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F732C" w14:textId="77777777" w:rsidR="00362ADD" w:rsidRPr="00F73084" w:rsidRDefault="00362ADD" w:rsidP="00362ADD">
      <w:pPr>
        <w:widowControl/>
        <w:spacing w:line="360" w:lineRule="auto"/>
        <w:rPr>
          <w:caps/>
          <w:color w:val="000000"/>
          <w:sz w:val="28"/>
          <w:highlight w:val="yellow"/>
        </w:rPr>
      </w:pPr>
      <w:bookmarkStart w:id="0" w:name="_Toc509303298"/>
      <w:bookmarkStart w:id="1" w:name="_Toc175785816"/>
      <w:bookmarkStart w:id="2" w:name="_Toc200340388"/>
      <w:bookmarkStart w:id="3" w:name="_Toc176687840"/>
      <w:bookmarkStart w:id="4" w:name="_Toc194376760"/>
    </w:p>
    <w:p w14:paraId="1E12415E" w14:textId="77777777" w:rsidR="00362ADD" w:rsidRPr="00F73084" w:rsidRDefault="00362ADD" w:rsidP="00362ADD">
      <w:pPr>
        <w:widowControl/>
        <w:spacing w:line="360" w:lineRule="auto"/>
        <w:rPr>
          <w:color w:val="000000"/>
          <w:sz w:val="28"/>
          <w:highlight w:val="yellow"/>
        </w:rPr>
      </w:pPr>
    </w:p>
    <w:p w14:paraId="3D627995" w14:textId="77777777" w:rsidR="00362ADD" w:rsidRPr="00F73084" w:rsidRDefault="00362ADD" w:rsidP="00362ADD">
      <w:pPr>
        <w:jc w:val="center"/>
        <w:rPr>
          <w:b/>
          <w:color w:val="000000"/>
          <w:sz w:val="32"/>
          <w:highlight w:val="yellow"/>
        </w:rPr>
      </w:pPr>
    </w:p>
    <w:p w14:paraId="05DF1915" w14:textId="77777777" w:rsidR="00362ADD" w:rsidRPr="00F73084" w:rsidRDefault="00362ADD" w:rsidP="00362ADD">
      <w:pPr>
        <w:jc w:val="center"/>
        <w:rPr>
          <w:b/>
          <w:color w:val="000000"/>
          <w:sz w:val="32"/>
          <w:highlight w:val="yellow"/>
        </w:rPr>
      </w:pPr>
    </w:p>
    <w:p w14:paraId="5AD1E6D6" w14:textId="77777777" w:rsidR="00362ADD" w:rsidRPr="00F73084" w:rsidRDefault="00362ADD" w:rsidP="00362ADD">
      <w:pPr>
        <w:spacing w:line="288" w:lineRule="auto"/>
        <w:jc w:val="center"/>
        <w:rPr>
          <w:rFonts w:eastAsia="仿宋_GB2312"/>
          <w:b/>
          <w:color w:val="000000"/>
          <w:sz w:val="52"/>
          <w:szCs w:val="52"/>
        </w:rPr>
      </w:pPr>
      <w:r w:rsidRPr="00F73084">
        <w:rPr>
          <w:rFonts w:eastAsia="仿宋_GB2312" w:hint="eastAsia"/>
          <w:b/>
          <w:color w:val="000000"/>
          <w:sz w:val="52"/>
          <w:szCs w:val="52"/>
        </w:rPr>
        <w:t>山东鲁瑞药业有限公司</w:t>
      </w:r>
    </w:p>
    <w:p w14:paraId="41918006" w14:textId="77777777" w:rsidR="00362ADD" w:rsidRPr="00F73084" w:rsidRDefault="00362ADD" w:rsidP="00362ADD">
      <w:pPr>
        <w:spacing w:line="288" w:lineRule="auto"/>
        <w:jc w:val="center"/>
        <w:rPr>
          <w:rFonts w:eastAsia="仿宋_GB2312"/>
          <w:b/>
          <w:color w:val="000000"/>
          <w:sz w:val="52"/>
          <w:szCs w:val="52"/>
        </w:rPr>
      </w:pPr>
      <w:r w:rsidRPr="00F73084">
        <w:rPr>
          <w:rFonts w:eastAsia="仿宋_GB2312" w:hint="eastAsia"/>
          <w:b/>
          <w:color w:val="000000"/>
          <w:sz w:val="52"/>
          <w:szCs w:val="52"/>
        </w:rPr>
        <w:t>盐酸二甲双胍原料药项目</w:t>
      </w:r>
    </w:p>
    <w:p w14:paraId="05E94FAF" w14:textId="77777777" w:rsidR="00362ADD" w:rsidRPr="00F73084" w:rsidRDefault="00362ADD" w:rsidP="00362ADD">
      <w:pPr>
        <w:spacing w:line="288" w:lineRule="auto"/>
        <w:jc w:val="center"/>
        <w:rPr>
          <w:b/>
          <w:bCs/>
          <w:color w:val="000000"/>
          <w:sz w:val="96"/>
          <w:szCs w:val="96"/>
        </w:rPr>
      </w:pPr>
      <w:r w:rsidRPr="00F73084">
        <w:rPr>
          <w:b/>
          <w:bCs/>
          <w:color w:val="000000"/>
          <w:sz w:val="96"/>
          <w:szCs w:val="96"/>
        </w:rPr>
        <w:t>环境影响报告书</w:t>
      </w:r>
    </w:p>
    <w:p w14:paraId="62A29675" w14:textId="77777777" w:rsidR="00362ADD" w:rsidRPr="00F73084" w:rsidRDefault="00362ADD" w:rsidP="00362ADD">
      <w:pPr>
        <w:widowControl/>
        <w:jc w:val="center"/>
        <w:rPr>
          <w:b/>
          <w:color w:val="000000"/>
          <w:sz w:val="44"/>
        </w:rPr>
      </w:pPr>
    </w:p>
    <w:p w14:paraId="1272F4F4" w14:textId="77777777" w:rsidR="00362ADD" w:rsidRPr="00F73084" w:rsidRDefault="00362ADD" w:rsidP="00362ADD">
      <w:pPr>
        <w:widowControl/>
        <w:jc w:val="center"/>
        <w:rPr>
          <w:b/>
          <w:color w:val="000000"/>
          <w:sz w:val="44"/>
        </w:rPr>
      </w:pPr>
      <w:r w:rsidRPr="00F73084">
        <w:rPr>
          <w:b/>
          <w:color w:val="000000"/>
          <w:sz w:val="44"/>
        </w:rPr>
        <w:t>（</w:t>
      </w:r>
      <w:r w:rsidRPr="00F73084">
        <w:rPr>
          <w:rFonts w:hint="eastAsia"/>
          <w:b/>
          <w:color w:val="000000"/>
          <w:sz w:val="44"/>
        </w:rPr>
        <w:t>简本</w:t>
      </w:r>
      <w:r w:rsidRPr="00F73084">
        <w:rPr>
          <w:b/>
          <w:color w:val="000000"/>
          <w:sz w:val="44"/>
        </w:rPr>
        <w:t>）</w:t>
      </w:r>
    </w:p>
    <w:p w14:paraId="5F2BDE13" w14:textId="77777777" w:rsidR="00362ADD" w:rsidRPr="00F73084" w:rsidRDefault="00362ADD" w:rsidP="00362ADD">
      <w:pPr>
        <w:spacing w:line="360" w:lineRule="auto"/>
        <w:jc w:val="center"/>
        <w:rPr>
          <w:color w:val="000000"/>
          <w:sz w:val="24"/>
          <w:highlight w:val="yellow"/>
        </w:rPr>
      </w:pPr>
    </w:p>
    <w:p w14:paraId="30F369E7" w14:textId="77777777" w:rsidR="00362ADD" w:rsidRPr="00F73084" w:rsidRDefault="00362ADD" w:rsidP="00362ADD">
      <w:pPr>
        <w:spacing w:line="360" w:lineRule="auto"/>
        <w:jc w:val="center"/>
        <w:rPr>
          <w:color w:val="000000"/>
          <w:sz w:val="24"/>
          <w:highlight w:val="yellow"/>
        </w:rPr>
      </w:pPr>
    </w:p>
    <w:p w14:paraId="05328515" w14:textId="77777777" w:rsidR="00362ADD" w:rsidRPr="00F73084" w:rsidRDefault="00362ADD" w:rsidP="00362ADD">
      <w:pPr>
        <w:spacing w:line="360" w:lineRule="auto"/>
        <w:jc w:val="center"/>
        <w:rPr>
          <w:color w:val="000000"/>
          <w:sz w:val="24"/>
          <w:highlight w:val="yellow"/>
        </w:rPr>
      </w:pPr>
    </w:p>
    <w:p w14:paraId="7E283903" w14:textId="77777777" w:rsidR="00362ADD" w:rsidRPr="00F73084" w:rsidRDefault="00362ADD" w:rsidP="00362ADD">
      <w:pPr>
        <w:spacing w:line="360" w:lineRule="auto"/>
        <w:jc w:val="center"/>
        <w:rPr>
          <w:color w:val="000000"/>
          <w:sz w:val="24"/>
          <w:highlight w:val="yellow"/>
        </w:rPr>
      </w:pPr>
    </w:p>
    <w:p w14:paraId="682025BE" w14:textId="77777777" w:rsidR="00362ADD" w:rsidRPr="00F73084" w:rsidRDefault="00362ADD" w:rsidP="00362ADD">
      <w:pPr>
        <w:spacing w:line="360" w:lineRule="auto"/>
        <w:jc w:val="center"/>
        <w:rPr>
          <w:color w:val="000000"/>
          <w:sz w:val="24"/>
          <w:highlight w:val="yellow"/>
        </w:rPr>
      </w:pPr>
    </w:p>
    <w:p w14:paraId="3454DB64" w14:textId="77777777" w:rsidR="00362ADD" w:rsidRPr="00F73084" w:rsidRDefault="00362ADD" w:rsidP="00362ADD">
      <w:pPr>
        <w:spacing w:line="360" w:lineRule="auto"/>
        <w:jc w:val="center"/>
        <w:rPr>
          <w:color w:val="000000"/>
          <w:sz w:val="24"/>
          <w:highlight w:val="yellow"/>
        </w:rPr>
      </w:pPr>
    </w:p>
    <w:p w14:paraId="36715E59" w14:textId="77777777" w:rsidR="00362ADD" w:rsidRPr="00F73084" w:rsidRDefault="00362ADD" w:rsidP="00362ADD">
      <w:pPr>
        <w:spacing w:line="360" w:lineRule="auto"/>
        <w:rPr>
          <w:color w:val="000000"/>
          <w:sz w:val="24"/>
          <w:highlight w:val="yellow"/>
        </w:rPr>
      </w:pPr>
    </w:p>
    <w:p w14:paraId="363D6010" w14:textId="77777777" w:rsidR="00362ADD" w:rsidRPr="00F73084" w:rsidRDefault="00362ADD" w:rsidP="00362ADD">
      <w:pPr>
        <w:spacing w:line="360" w:lineRule="auto"/>
        <w:rPr>
          <w:color w:val="000000"/>
          <w:sz w:val="24"/>
          <w:highlight w:val="yellow"/>
        </w:rPr>
      </w:pPr>
    </w:p>
    <w:p w14:paraId="6B9B1695" w14:textId="77777777" w:rsidR="00362ADD" w:rsidRPr="00F73084" w:rsidRDefault="00362ADD" w:rsidP="00362ADD">
      <w:pPr>
        <w:widowControl/>
        <w:ind w:leftChars="-2" w:hangingChars="1" w:hanging="4"/>
        <w:jc w:val="center"/>
        <w:rPr>
          <w:b/>
          <w:snapToGrid w:val="0"/>
          <w:color w:val="000000"/>
          <w:kern w:val="0"/>
          <w:sz w:val="36"/>
        </w:rPr>
      </w:pPr>
      <w:r w:rsidRPr="00F73084">
        <w:rPr>
          <w:b/>
          <w:snapToGrid w:val="0"/>
          <w:color w:val="000000"/>
          <w:kern w:val="0"/>
          <w:sz w:val="36"/>
        </w:rPr>
        <w:t>山东</w:t>
      </w:r>
      <w:r w:rsidRPr="00F73084">
        <w:rPr>
          <w:rFonts w:hint="eastAsia"/>
          <w:b/>
          <w:snapToGrid w:val="0"/>
          <w:color w:val="000000"/>
          <w:kern w:val="0"/>
          <w:sz w:val="36"/>
        </w:rPr>
        <w:t>鲁迪环境</w:t>
      </w:r>
      <w:r w:rsidRPr="00F73084">
        <w:rPr>
          <w:b/>
          <w:snapToGrid w:val="0"/>
          <w:color w:val="000000"/>
          <w:kern w:val="0"/>
          <w:sz w:val="36"/>
        </w:rPr>
        <w:t>科技有限公司</w:t>
      </w:r>
    </w:p>
    <w:p w14:paraId="37BE4AFD" w14:textId="77777777" w:rsidR="00362ADD" w:rsidRPr="00F73084" w:rsidRDefault="00362ADD" w:rsidP="00362ADD">
      <w:pPr>
        <w:adjustRightInd w:val="0"/>
        <w:spacing w:line="360" w:lineRule="auto"/>
        <w:jc w:val="center"/>
        <w:textAlignment w:val="baseline"/>
        <w:rPr>
          <w:b/>
          <w:snapToGrid w:val="0"/>
          <w:color w:val="000000"/>
          <w:kern w:val="0"/>
          <w:sz w:val="36"/>
          <w:szCs w:val="21"/>
        </w:rPr>
      </w:pPr>
      <w:r w:rsidRPr="00F73084">
        <w:rPr>
          <w:b/>
          <w:snapToGrid w:val="0"/>
          <w:color w:val="000000"/>
          <w:kern w:val="0"/>
          <w:sz w:val="36"/>
          <w:szCs w:val="21"/>
        </w:rPr>
        <w:t>2021</w:t>
      </w:r>
      <w:r w:rsidRPr="00F73084">
        <w:rPr>
          <w:b/>
          <w:snapToGrid w:val="0"/>
          <w:color w:val="000000"/>
          <w:kern w:val="0"/>
          <w:sz w:val="36"/>
          <w:szCs w:val="21"/>
        </w:rPr>
        <w:t>年</w:t>
      </w:r>
      <w:r w:rsidR="00727E80">
        <w:rPr>
          <w:b/>
          <w:snapToGrid w:val="0"/>
          <w:color w:val="000000"/>
          <w:kern w:val="0"/>
          <w:sz w:val="36"/>
          <w:szCs w:val="21"/>
        </w:rPr>
        <w:t>1</w:t>
      </w:r>
      <w:r w:rsidRPr="00F73084">
        <w:rPr>
          <w:b/>
          <w:snapToGrid w:val="0"/>
          <w:color w:val="000000"/>
          <w:kern w:val="0"/>
          <w:sz w:val="36"/>
          <w:szCs w:val="21"/>
        </w:rPr>
        <w:t>月</w:t>
      </w:r>
    </w:p>
    <w:p w14:paraId="1A4FA54D" w14:textId="77777777" w:rsidR="00362ADD" w:rsidRPr="00F73084" w:rsidRDefault="00362ADD" w:rsidP="00362ADD">
      <w:pPr>
        <w:adjustRightInd w:val="0"/>
        <w:spacing w:line="360" w:lineRule="auto"/>
        <w:jc w:val="center"/>
        <w:textAlignment w:val="baseline"/>
        <w:rPr>
          <w:b/>
          <w:snapToGrid w:val="0"/>
          <w:color w:val="000000"/>
          <w:kern w:val="0"/>
          <w:sz w:val="36"/>
          <w:szCs w:val="21"/>
        </w:rPr>
      </w:pPr>
    </w:p>
    <w:p w14:paraId="7C854932" w14:textId="77777777" w:rsidR="00362ADD" w:rsidRPr="00F73084" w:rsidRDefault="00362ADD" w:rsidP="00362ADD">
      <w:pPr>
        <w:adjustRightInd w:val="0"/>
        <w:spacing w:line="360" w:lineRule="auto"/>
        <w:jc w:val="center"/>
        <w:textAlignment w:val="baseline"/>
        <w:rPr>
          <w:b/>
          <w:snapToGrid w:val="0"/>
          <w:color w:val="000000"/>
          <w:kern w:val="0"/>
          <w:sz w:val="36"/>
          <w:szCs w:val="21"/>
        </w:rPr>
      </w:pPr>
    </w:p>
    <w:p w14:paraId="2055F548" w14:textId="77777777" w:rsidR="00362ADD" w:rsidRPr="00F73084" w:rsidRDefault="00362ADD" w:rsidP="00362ADD">
      <w:pPr>
        <w:adjustRightInd w:val="0"/>
        <w:spacing w:line="360" w:lineRule="auto"/>
        <w:jc w:val="center"/>
        <w:textAlignment w:val="baseline"/>
        <w:rPr>
          <w:b/>
          <w:snapToGrid w:val="0"/>
          <w:color w:val="000000"/>
          <w:kern w:val="0"/>
          <w:sz w:val="36"/>
          <w:szCs w:val="21"/>
        </w:rPr>
      </w:pPr>
    </w:p>
    <w:p w14:paraId="1748B41B" w14:textId="77777777" w:rsidR="00362ADD" w:rsidRPr="00F73084" w:rsidRDefault="00362ADD" w:rsidP="00362ADD">
      <w:pPr>
        <w:jc w:val="center"/>
        <w:rPr>
          <w:b/>
          <w:color w:val="000000"/>
          <w:sz w:val="32"/>
          <w:highlight w:val="yellow"/>
        </w:rPr>
        <w:sectPr w:rsidR="00362ADD" w:rsidRPr="00F73084">
          <w:headerReference w:type="even" r:id="rId8"/>
          <w:headerReference w:type="default" r:id="rId9"/>
          <w:footerReference w:type="even" r:id="rId10"/>
          <w:footerReference w:type="default" r:id="rId11"/>
          <w:headerReference w:type="first" r:id="rId12"/>
          <w:pgSz w:w="11906" w:h="16838"/>
          <w:pgMar w:top="1559" w:right="1286" w:bottom="1247" w:left="1701" w:header="851" w:footer="992" w:gutter="0"/>
          <w:cols w:space="720"/>
          <w:titlePg/>
          <w:docGrid w:type="lines" w:linePitch="312"/>
        </w:sectPr>
      </w:pPr>
    </w:p>
    <w:p w14:paraId="5B324035" w14:textId="77777777" w:rsidR="002D7E28" w:rsidRPr="00F73084" w:rsidRDefault="00D520F9">
      <w:pPr>
        <w:spacing w:line="360" w:lineRule="auto"/>
        <w:jc w:val="center"/>
        <w:outlineLvl w:val="0"/>
        <w:rPr>
          <w:b/>
          <w:bCs/>
          <w:color w:val="000000"/>
          <w:sz w:val="44"/>
          <w:szCs w:val="44"/>
        </w:rPr>
      </w:pPr>
      <w:r w:rsidRPr="00F73084">
        <w:rPr>
          <w:rFonts w:hAnsi="宋体" w:hint="eastAsia"/>
          <w:b/>
          <w:bCs/>
          <w:color w:val="000000"/>
          <w:sz w:val="44"/>
          <w:szCs w:val="44"/>
        </w:rPr>
        <w:lastRenderedPageBreak/>
        <w:t xml:space="preserve"> </w:t>
      </w:r>
      <w:bookmarkStart w:id="5" w:name="_Toc63169096"/>
      <w:r w:rsidR="002D7E28" w:rsidRPr="00F73084">
        <w:rPr>
          <w:rFonts w:hAnsi="宋体"/>
          <w:b/>
          <w:bCs/>
          <w:color w:val="000000"/>
          <w:sz w:val="44"/>
          <w:szCs w:val="44"/>
        </w:rPr>
        <w:t>概</w:t>
      </w:r>
      <w:r w:rsidR="002D7E28" w:rsidRPr="00F73084">
        <w:rPr>
          <w:b/>
          <w:bCs/>
          <w:color w:val="000000"/>
          <w:sz w:val="44"/>
          <w:szCs w:val="44"/>
        </w:rPr>
        <w:t xml:space="preserve">  </w:t>
      </w:r>
      <w:r w:rsidR="002D7E28" w:rsidRPr="00F73084">
        <w:rPr>
          <w:rFonts w:hAnsi="宋体"/>
          <w:b/>
          <w:bCs/>
          <w:color w:val="000000"/>
          <w:sz w:val="44"/>
          <w:szCs w:val="44"/>
        </w:rPr>
        <w:t>述</w:t>
      </w:r>
      <w:bookmarkEnd w:id="0"/>
      <w:bookmarkEnd w:id="5"/>
    </w:p>
    <w:p w14:paraId="31D60746" w14:textId="77777777" w:rsidR="002D7E28" w:rsidRPr="00F73084" w:rsidRDefault="002D7E28" w:rsidP="00AE7699">
      <w:pPr>
        <w:adjustRightInd w:val="0"/>
        <w:snapToGrid w:val="0"/>
        <w:spacing w:line="360" w:lineRule="auto"/>
        <w:ind w:firstLineChars="200" w:firstLine="482"/>
        <w:rPr>
          <w:b/>
          <w:color w:val="000000"/>
          <w:sz w:val="24"/>
        </w:rPr>
      </w:pPr>
      <w:r w:rsidRPr="00F73084">
        <w:rPr>
          <w:rFonts w:hAnsi="宋体"/>
          <w:b/>
          <w:color w:val="000000"/>
          <w:sz w:val="24"/>
        </w:rPr>
        <w:t>一、建设项目特点</w:t>
      </w:r>
    </w:p>
    <w:p w14:paraId="7AE1CFFC" w14:textId="77777777" w:rsidR="00493A7B" w:rsidRPr="00F73084" w:rsidRDefault="007E4707" w:rsidP="00FD2F3D">
      <w:pPr>
        <w:tabs>
          <w:tab w:val="center" w:pos="4645"/>
        </w:tabs>
        <w:adjustRightInd w:val="0"/>
        <w:snapToGrid w:val="0"/>
        <w:spacing w:line="360" w:lineRule="auto"/>
        <w:ind w:firstLineChars="200" w:firstLine="480"/>
        <w:rPr>
          <w:rFonts w:hAnsi="宋体"/>
          <w:color w:val="000000"/>
          <w:sz w:val="24"/>
        </w:rPr>
      </w:pPr>
      <w:r w:rsidRPr="00F73084">
        <w:rPr>
          <w:rFonts w:hAnsi="宋体" w:hint="eastAsia"/>
          <w:color w:val="000000"/>
          <w:sz w:val="24"/>
        </w:rPr>
        <w:t>山东</w:t>
      </w:r>
      <w:r w:rsidR="00F15A55" w:rsidRPr="00F73084">
        <w:rPr>
          <w:rFonts w:hAnsi="宋体" w:hint="eastAsia"/>
          <w:color w:val="000000"/>
          <w:sz w:val="24"/>
        </w:rPr>
        <w:t>鲁瑞药业</w:t>
      </w:r>
      <w:r w:rsidRPr="00F73084">
        <w:rPr>
          <w:rFonts w:hAnsi="宋体" w:hint="eastAsia"/>
          <w:color w:val="000000"/>
          <w:sz w:val="24"/>
        </w:rPr>
        <w:t>有限公司成立于</w:t>
      </w:r>
      <w:r w:rsidR="00493A7B" w:rsidRPr="00F73084">
        <w:rPr>
          <w:rFonts w:hAnsi="宋体"/>
          <w:color w:val="000000"/>
          <w:sz w:val="24"/>
        </w:rPr>
        <w:t>2020</w:t>
      </w:r>
      <w:r w:rsidRPr="00F73084">
        <w:rPr>
          <w:rFonts w:hAnsi="宋体" w:hint="eastAsia"/>
          <w:color w:val="000000"/>
          <w:sz w:val="24"/>
        </w:rPr>
        <w:t>年</w:t>
      </w:r>
      <w:r w:rsidR="00493A7B" w:rsidRPr="00F73084">
        <w:rPr>
          <w:rFonts w:hAnsi="宋体"/>
          <w:color w:val="000000"/>
          <w:sz w:val="24"/>
        </w:rPr>
        <w:t>5</w:t>
      </w:r>
      <w:r w:rsidRPr="00F73084">
        <w:rPr>
          <w:rFonts w:hAnsi="宋体" w:hint="eastAsia"/>
          <w:color w:val="000000"/>
          <w:sz w:val="24"/>
        </w:rPr>
        <w:t>月，</w:t>
      </w:r>
      <w:r w:rsidR="00493A7B" w:rsidRPr="00F73084">
        <w:rPr>
          <w:rFonts w:hAnsi="宋体" w:hint="eastAsia"/>
          <w:color w:val="000000"/>
          <w:sz w:val="24"/>
        </w:rPr>
        <w:t>由山东祥瑞药业有限公司投资建设的子公司</w:t>
      </w:r>
      <w:r w:rsidRPr="00F73084">
        <w:rPr>
          <w:rFonts w:hAnsi="宋体" w:hint="eastAsia"/>
          <w:color w:val="000000"/>
          <w:sz w:val="24"/>
        </w:rPr>
        <w:t>，位于</w:t>
      </w:r>
      <w:r w:rsidR="00493A7B" w:rsidRPr="00F73084">
        <w:rPr>
          <w:rFonts w:hAnsi="宋体" w:hint="eastAsia"/>
          <w:color w:val="000000"/>
          <w:sz w:val="24"/>
        </w:rPr>
        <w:t>山东省东平县彭集街道滨河新区</w:t>
      </w:r>
      <w:r w:rsidR="00493A7B" w:rsidRPr="00F73084">
        <w:rPr>
          <w:rFonts w:hAnsi="宋体" w:hint="eastAsia"/>
          <w:color w:val="000000"/>
          <w:sz w:val="24"/>
        </w:rPr>
        <w:t>105</w:t>
      </w:r>
      <w:r w:rsidR="00493A7B" w:rsidRPr="00F73084">
        <w:rPr>
          <w:rFonts w:hAnsi="宋体" w:hint="eastAsia"/>
          <w:color w:val="000000"/>
          <w:sz w:val="24"/>
        </w:rPr>
        <w:t>国道西侧，主要经营化学药品原料药，化学药品制剂制造、销售，医药技术开发、咨询与服务、技术转让等业务。该公司依托山东大学—瑞星（苏州）研究院搭建的高端创新药物研发体系，开发新药和高端仿制药。</w:t>
      </w:r>
    </w:p>
    <w:p w14:paraId="43F4E24B" w14:textId="77777777" w:rsidR="00FD2F3D" w:rsidRPr="00F73084" w:rsidRDefault="00493A7B" w:rsidP="00FD2F3D">
      <w:pPr>
        <w:tabs>
          <w:tab w:val="center" w:pos="4645"/>
        </w:tabs>
        <w:adjustRightInd w:val="0"/>
        <w:snapToGrid w:val="0"/>
        <w:spacing w:line="360" w:lineRule="auto"/>
        <w:ind w:firstLineChars="200" w:firstLine="480"/>
        <w:rPr>
          <w:rFonts w:hAnsi="宋体"/>
          <w:color w:val="000000"/>
          <w:sz w:val="24"/>
        </w:rPr>
      </w:pPr>
      <w:r w:rsidRPr="00F73084">
        <w:rPr>
          <w:rFonts w:hAnsi="宋体" w:hint="eastAsia"/>
          <w:color w:val="000000"/>
          <w:sz w:val="24"/>
        </w:rPr>
        <w:t>山东鲁瑞药业有限公司将以山东祥瑞药业有限公司的原料药生产为基础，依托山东大学—瑞星（苏州）研究院搭建的高端创新药物研发体系，努力发展成为涵盖医药中间体、原料药等全产业链的现代化制药企业，提升在制药行业的科技水平和竞争实力，推进制药产业高质量发展。</w:t>
      </w:r>
      <w:r w:rsidRPr="00F73084">
        <w:rPr>
          <w:rFonts w:hAnsi="宋体" w:hint="eastAsia"/>
          <w:color w:val="000000"/>
          <w:sz w:val="24"/>
        </w:rPr>
        <w:t xml:space="preserve"> </w:t>
      </w:r>
    </w:p>
    <w:p w14:paraId="249A38E1" w14:textId="77777777" w:rsidR="002D7E28" w:rsidRPr="00F73084" w:rsidRDefault="00FD2F3D" w:rsidP="00E13BA5">
      <w:pPr>
        <w:tabs>
          <w:tab w:val="center" w:pos="4645"/>
        </w:tabs>
        <w:adjustRightInd w:val="0"/>
        <w:snapToGrid w:val="0"/>
        <w:spacing w:line="360" w:lineRule="auto"/>
        <w:ind w:firstLineChars="200" w:firstLine="480"/>
        <w:rPr>
          <w:rFonts w:hAnsi="宋体"/>
          <w:bCs/>
          <w:color w:val="000000"/>
          <w:sz w:val="24"/>
        </w:rPr>
      </w:pPr>
      <w:r w:rsidRPr="00F73084">
        <w:rPr>
          <w:rFonts w:hAnsi="宋体" w:hint="eastAsia"/>
          <w:color w:val="000000"/>
          <w:sz w:val="24"/>
        </w:rPr>
        <w:t>为了更好地满足市场需求，且</w:t>
      </w:r>
      <w:r w:rsidR="00092034" w:rsidRPr="00F73084">
        <w:rPr>
          <w:rFonts w:hAnsi="宋体" w:hint="eastAsia"/>
          <w:color w:val="000000"/>
          <w:sz w:val="24"/>
        </w:rPr>
        <w:t>考虑公司自身发展</w:t>
      </w:r>
      <w:r w:rsidR="00E13BA5" w:rsidRPr="00F73084">
        <w:rPr>
          <w:rFonts w:hAnsi="宋体" w:hint="eastAsia"/>
          <w:color w:val="000000"/>
          <w:sz w:val="24"/>
        </w:rPr>
        <w:t>，</w:t>
      </w:r>
      <w:r w:rsidR="00493A7B" w:rsidRPr="00F73084">
        <w:rPr>
          <w:rFonts w:hAnsi="宋体" w:hint="eastAsia"/>
          <w:color w:val="000000"/>
          <w:sz w:val="24"/>
        </w:rPr>
        <w:t>山东鲁瑞药业有限公司</w:t>
      </w:r>
      <w:r w:rsidR="00092034" w:rsidRPr="00F73084">
        <w:rPr>
          <w:rFonts w:hAnsi="宋体" w:hint="eastAsia"/>
          <w:color w:val="000000"/>
          <w:sz w:val="24"/>
        </w:rPr>
        <w:t>拟投资</w:t>
      </w:r>
      <w:r w:rsidR="00493A7B" w:rsidRPr="00F73084">
        <w:rPr>
          <w:rFonts w:hAnsi="宋体"/>
          <w:snapToGrid w:val="0"/>
          <w:color w:val="000000"/>
          <w:kern w:val="0"/>
          <w:sz w:val="24"/>
        </w:rPr>
        <w:t>30558</w:t>
      </w:r>
      <w:r w:rsidR="002D7E28" w:rsidRPr="00F73084">
        <w:rPr>
          <w:rFonts w:hAnsi="宋体"/>
          <w:color w:val="000000"/>
          <w:sz w:val="24"/>
        </w:rPr>
        <w:t>万元在</w:t>
      </w:r>
      <w:r w:rsidR="00493A7B" w:rsidRPr="00F73084">
        <w:rPr>
          <w:rFonts w:hAnsi="宋体" w:hint="eastAsia"/>
          <w:color w:val="000000"/>
          <w:sz w:val="24"/>
        </w:rPr>
        <w:t>东省东平县彭集街道滨河新区</w:t>
      </w:r>
      <w:r w:rsidR="00493A7B" w:rsidRPr="00F73084">
        <w:rPr>
          <w:rFonts w:hAnsi="宋体" w:hint="eastAsia"/>
          <w:color w:val="000000"/>
          <w:sz w:val="24"/>
        </w:rPr>
        <w:t>105</w:t>
      </w:r>
      <w:r w:rsidR="00493A7B" w:rsidRPr="00F73084">
        <w:rPr>
          <w:rFonts w:hAnsi="宋体" w:hint="eastAsia"/>
          <w:color w:val="000000"/>
          <w:sz w:val="24"/>
        </w:rPr>
        <w:t>国道西侧瑞星化工</w:t>
      </w:r>
      <w:r w:rsidR="003278FB" w:rsidRPr="00F73084">
        <w:rPr>
          <w:rFonts w:hAnsi="宋体" w:hint="eastAsia"/>
          <w:color w:val="000000"/>
          <w:sz w:val="24"/>
        </w:rPr>
        <w:t>监控点</w:t>
      </w:r>
      <w:r w:rsidR="002D7E28" w:rsidRPr="00F73084">
        <w:rPr>
          <w:rFonts w:hAnsi="宋体"/>
          <w:color w:val="000000"/>
          <w:sz w:val="24"/>
        </w:rPr>
        <w:t>内建设</w:t>
      </w:r>
      <w:r w:rsidR="008C6929" w:rsidRPr="00F73084">
        <w:rPr>
          <w:rFonts w:hAnsi="宋体" w:hint="eastAsia"/>
          <w:color w:val="000000"/>
          <w:sz w:val="24"/>
        </w:rPr>
        <w:t>盐酸</w:t>
      </w:r>
      <w:r w:rsidR="008C6929" w:rsidRPr="00F73084">
        <w:rPr>
          <w:rFonts w:hAnsi="宋体"/>
          <w:color w:val="000000"/>
          <w:sz w:val="24"/>
        </w:rPr>
        <w:t>二甲双胍原料药</w:t>
      </w:r>
      <w:r w:rsidR="008C6929" w:rsidRPr="00F73084">
        <w:rPr>
          <w:rFonts w:hAnsi="宋体" w:hint="eastAsia"/>
          <w:color w:val="000000"/>
          <w:sz w:val="24"/>
        </w:rPr>
        <w:t>项目</w:t>
      </w:r>
      <w:r w:rsidR="00C41132" w:rsidRPr="00F73084">
        <w:rPr>
          <w:rFonts w:hAnsi="宋体" w:hint="eastAsia"/>
          <w:color w:val="000000"/>
          <w:sz w:val="24"/>
        </w:rPr>
        <w:t>，</w:t>
      </w:r>
      <w:r w:rsidR="00AE7699" w:rsidRPr="00F73084">
        <w:rPr>
          <w:rFonts w:hAnsi="宋体" w:hint="eastAsia"/>
          <w:color w:val="000000"/>
          <w:sz w:val="24"/>
        </w:rPr>
        <w:t>本项目总占地</w:t>
      </w:r>
      <w:r w:rsidR="00AE7699" w:rsidRPr="00F73084">
        <w:rPr>
          <w:rFonts w:hAnsi="宋体"/>
          <w:color w:val="000000"/>
          <w:sz w:val="24"/>
        </w:rPr>
        <w:t>面积为</w:t>
      </w:r>
      <w:r w:rsidR="008C6929" w:rsidRPr="00F73084">
        <w:rPr>
          <w:color w:val="000000"/>
          <w:sz w:val="24"/>
        </w:rPr>
        <w:t>26188</w:t>
      </w:r>
      <w:r w:rsidR="00AE7699" w:rsidRPr="00F73084">
        <w:rPr>
          <w:color w:val="000000"/>
          <w:sz w:val="24"/>
        </w:rPr>
        <w:t>m</w:t>
      </w:r>
      <w:r w:rsidR="00AE7699" w:rsidRPr="00F73084">
        <w:rPr>
          <w:color w:val="000000"/>
          <w:sz w:val="24"/>
          <w:vertAlign w:val="superscript"/>
        </w:rPr>
        <w:t>2</w:t>
      </w:r>
      <w:r w:rsidR="008C6929" w:rsidRPr="00F73084">
        <w:rPr>
          <w:rFonts w:hint="eastAsia"/>
          <w:color w:val="000000"/>
          <w:sz w:val="24"/>
        </w:rPr>
        <w:t>，</w:t>
      </w:r>
      <w:r w:rsidR="00AE7699" w:rsidRPr="00F73084">
        <w:rPr>
          <w:rFonts w:hint="eastAsia"/>
          <w:color w:val="000000"/>
          <w:sz w:val="24"/>
        </w:rPr>
        <w:t>主要建设</w:t>
      </w:r>
      <w:r w:rsidR="00477FFE" w:rsidRPr="00F73084">
        <w:rPr>
          <w:rFonts w:hint="eastAsia"/>
          <w:color w:val="000000"/>
          <w:sz w:val="24"/>
        </w:rPr>
        <w:t>盐酸</w:t>
      </w:r>
      <w:r w:rsidR="008C6929" w:rsidRPr="00F73084">
        <w:rPr>
          <w:rFonts w:hint="eastAsia"/>
          <w:color w:val="000000"/>
          <w:sz w:val="24"/>
        </w:rPr>
        <w:t>二甲双胍</w:t>
      </w:r>
      <w:r w:rsidR="008C6929" w:rsidRPr="00F73084">
        <w:rPr>
          <w:color w:val="000000"/>
          <w:sz w:val="24"/>
        </w:rPr>
        <w:t>车间</w:t>
      </w:r>
      <w:r w:rsidR="008C6929" w:rsidRPr="00F73084">
        <w:rPr>
          <w:rFonts w:hint="eastAsia"/>
          <w:color w:val="000000"/>
          <w:sz w:val="24"/>
        </w:rPr>
        <w:t>1</w:t>
      </w:r>
      <w:r w:rsidR="008C6929" w:rsidRPr="00F73084">
        <w:rPr>
          <w:rFonts w:hint="eastAsia"/>
          <w:color w:val="000000"/>
          <w:sz w:val="24"/>
        </w:rPr>
        <w:t>、</w:t>
      </w:r>
      <w:r w:rsidR="00477FFE" w:rsidRPr="00F73084">
        <w:rPr>
          <w:rFonts w:hint="eastAsia"/>
          <w:color w:val="000000"/>
          <w:sz w:val="24"/>
        </w:rPr>
        <w:t>盐酸</w:t>
      </w:r>
      <w:r w:rsidR="008C6929" w:rsidRPr="00F73084">
        <w:rPr>
          <w:color w:val="000000"/>
          <w:sz w:val="24"/>
        </w:rPr>
        <w:t>二甲双胍车间</w:t>
      </w:r>
      <w:r w:rsidR="008C6929" w:rsidRPr="00F73084">
        <w:rPr>
          <w:color w:val="000000"/>
          <w:sz w:val="24"/>
        </w:rPr>
        <w:t>2</w:t>
      </w:r>
      <w:r w:rsidR="008C6929" w:rsidRPr="00F73084">
        <w:rPr>
          <w:rFonts w:hint="eastAsia"/>
          <w:color w:val="000000"/>
          <w:sz w:val="24"/>
        </w:rPr>
        <w:t>、</w:t>
      </w:r>
      <w:r w:rsidR="00477FFE" w:rsidRPr="00F73084">
        <w:rPr>
          <w:rFonts w:hint="eastAsia"/>
          <w:color w:val="000000"/>
          <w:sz w:val="24"/>
        </w:rPr>
        <w:t>盐酸</w:t>
      </w:r>
      <w:r w:rsidR="00477FFE" w:rsidRPr="00F73084">
        <w:rPr>
          <w:color w:val="000000"/>
          <w:sz w:val="24"/>
        </w:rPr>
        <w:t>二甲双胍车间</w:t>
      </w:r>
      <w:r w:rsidR="00477FFE" w:rsidRPr="00F73084">
        <w:rPr>
          <w:rFonts w:hint="eastAsia"/>
          <w:color w:val="000000"/>
          <w:sz w:val="24"/>
        </w:rPr>
        <w:t>3</w:t>
      </w:r>
      <w:r w:rsidR="008C6929" w:rsidRPr="00F73084">
        <w:rPr>
          <w:color w:val="000000"/>
          <w:sz w:val="24"/>
        </w:rPr>
        <w:t>、</w:t>
      </w:r>
      <w:r w:rsidR="00AE7699" w:rsidRPr="00F73084">
        <w:rPr>
          <w:color w:val="000000"/>
          <w:sz w:val="24"/>
        </w:rPr>
        <w:t>配套罐区和仓库，</w:t>
      </w:r>
      <w:r w:rsidR="008C6929" w:rsidRPr="00F73084">
        <w:rPr>
          <w:rFonts w:hint="eastAsia"/>
          <w:color w:val="000000"/>
          <w:sz w:val="24"/>
        </w:rPr>
        <w:t>以及</w:t>
      </w:r>
      <w:r w:rsidR="00AE7699" w:rsidRPr="00F73084">
        <w:rPr>
          <w:rFonts w:hint="eastAsia"/>
          <w:color w:val="000000"/>
          <w:sz w:val="24"/>
        </w:rPr>
        <w:t>公辅设施。该</w:t>
      </w:r>
      <w:r w:rsidR="00AE7699" w:rsidRPr="00F73084">
        <w:rPr>
          <w:color w:val="000000"/>
          <w:sz w:val="24"/>
        </w:rPr>
        <w:t>项目</w:t>
      </w:r>
      <w:r w:rsidR="002D7E28" w:rsidRPr="00F73084">
        <w:rPr>
          <w:rFonts w:hAnsi="宋体"/>
          <w:color w:val="000000"/>
          <w:sz w:val="24"/>
        </w:rPr>
        <w:t>设计规模为：</w:t>
      </w:r>
      <w:r w:rsidR="00AB6D69" w:rsidRPr="00F73084">
        <w:rPr>
          <w:rFonts w:hint="eastAsia"/>
          <w:color w:val="000000"/>
          <w:sz w:val="24"/>
        </w:rPr>
        <w:t>年产</w:t>
      </w:r>
      <w:r w:rsidR="008C6929" w:rsidRPr="00F73084">
        <w:rPr>
          <w:rFonts w:hint="eastAsia"/>
          <w:color w:val="000000"/>
          <w:sz w:val="24"/>
        </w:rPr>
        <w:t>盐酸二甲</w:t>
      </w:r>
      <w:r w:rsidR="008C6929" w:rsidRPr="00F73084">
        <w:rPr>
          <w:color w:val="000000"/>
          <w:sz w:val="24"/>
        </w:rPr>
        <w:t>双胍</w:t>
      </w:r>
      <w:r w:rsidR="008C6929" w:rsidRPr="00F73084">
        <w:rPr>
          <w:color w:val="000000"/>
          <w:sz w:val="24"/>
        </w:rPr>
        <w:t>20000</w:t>
      </w:r>
      <w:r w:rsidR="00AE7699" w:rsidRPr="00F73084">
        <w:rPr>
          <w:rFonts w:hint="eastAsia"/>
          <w:color w:val="000000"/>
          <w:sz w:val="24"/>
        </w:rPr>
        <w:t>吨</w:t>
      </w:r>
      <w:r w:rsidR="00AB6D69" w:rsidRPr="00F73084">
        <w:rPr>
          <w:rFonts w:hAnsi="宋体"/>
          <w:color w:val="000000"/>
          <w:sz w:val="24"/>
        </w:rPr>
        <w:t>。项目</w:t>
      </w:r>
      <w:r w:rsidR="002D7E28" w:rsidRPr="00F73084">
        <w:rPr>
          <w:rFonts w:hAnsi="宋体"/>
          <w:bCs/>
          <w:color w:val="000000"/>
          <w:sz w:val="24"/>
        </w:rPr>
        <w:t>劳动定员</w:t>
      </w:r>
      <w:r w:rsidR="008C6929" w:rsidRPr="00F73084">
        <w:rPr>
          <w:rFonts w:hAnsi="宋体"/>
          <w:bCs/>
          <w:color w:val="000000"/>
          <w:sz w:val="24"/>
        </w:rPr>
        <w:t>230</w:t>
      </w:r>
      <w:r w:rsidR="00AE7699" w:rsidRPr="00F73084">
        <w:rPr>
          <w:rFonts w:hAnsi="宋体" w:hint="eastAsia"/>
          <w:bCs/>
          <w:color w:val="000000"/>
          <w:sz w:val="24"/>
        </w:rPr>
        <w:t>人</w:t>
      </w:r>
      <w:r w:rsidR="001334B5" w:rsidRPr="00F73084">
        <w:rPr>
          <w:rFonts w:hAnsi="宋体" w:hint="eastAsia"/>
          <w:bCs/>
          <w:color w:val="000000"/>
          <w:sz w:val="24"/>
        </w:rPr>
        <w:t>，</w:t>
      </w:r>
      <w:r w:rsidR="002D7E28" w:rsidRPr="00F73084">
        <w:rPr>
          <w:rFonts w:hAnsi="宋体"/>
          <w:bCs/>
          <w:color w:val="000000"/>
          <w:sz w:val="24"/>
        </w:rPr>
        <w:t>生产采用</w:t>
      </w:r>
      <w:r w:rsidR="00A563B7" w:rsidRPr="00F73084">
        <w:rPr>
          <w:rFonts w:hAnsi="宋体" w:hint="eastAsia"/>
          <w:bCs/>
          <w:color w:val="000000"/>
          <w:sz w:val="24"/>
        </w:rPr>
        <w:t>三班</w:t>
      </w:r>
      <w:r w:rsidR="00A563B7" w:rsidRPr="00F73084">
        <w:rPr>
          <w:rFonts w:hAnsi="宋体"/>
          <w:bCs/>
          <w:color w:val="000000"/>
          <w:sz w:val="24"/>
        </w:rPr>
        <w:t>两运转</w:t>
      </w:r>
      <w:r w:rsidR="002D7E28" w:rsidRPr="00F73084">
        <w:rPr>
          <w:rFonts w:hAnsi="宋体"/>
          <w:bCs/>
          <w:color w:val="000000"/>
          <w:sz w:val="24"/>
        </w:rPr>
        <w:t>工作制</w:t>
      </w:r>
      <w:r w:rsidR="00A563B7" w:rsidRPr="00F73084">
        <w:rPr>
          <w:rFonts w:hAnsi="宋体" w:hint="eastAsia"/>
          <w:bCs/>
          <w:color w:val="000000"/>
          <w:sz w:val="24"/>
        </w:rPr>
        <w:t>度</w:t>
      </w:r>
      <w:r w:rsidR="002D7E28" w:rsidRPr="00F73084">
        <w:rPr>
          <w:rFonts w:hAnsi="宋体"/>
          <w:bCs/>
          <w:color w:val="000000"/>
          <w:sz w:val="24"/>
        </w:rPr>
        <w:t>，年工作</w:t>
      </w:r>
      <w:r w:rsidR="008C6929" w:rsidRPr="00F73084">
        <w:rPr>
          <w:bCs/>
          <w:color w:val="000000"/>
          <w:sz w:val="24"/>
        </w:rPr>
        <w:t>330</w:t>
      </w:r>
      <w:r w:rsidR="002D7E28" w:rsidRPr="00F73084">
        <w:rPr>
          <w:rFonts w:hAnsi="宋体"/>
          <w:bCs/>
          <w:color w:val="000000"/>
          <w:sz w:val="24"/>
        </w:rPr>
        <w:t>天</w:t>
      </w:r>
      <w:r w:rsidR="008C6929" w:rsidRPr="00F73084">
        <w:rPr>
          <w:rFonts w:hAnsi="宋体" w:hint="eastAsia"/>
          <w:bCs/>
          <w:color w:val="000000"/>
          <w:sz w:val="24"/>
        </w:rPr>
        <w:t>，折合</w:t>
      </w:r>
      <w:r w:rsidR="008C6929" w:rsidRPr="00F73084">
        <w:rPr>
          <w:rFonts w:hAnsi="宋体" w:hint="eastAsia"/>
          <w:bCs/>
          <w:color w:val="000000"/>
          <w:sz w:val="24"/>
        </w:rPr>
        <w:t>7920</w:t>
      </w:r>
      <w:r w:rsidR="008C6929" w:rsidRPr="00F73084">
        <w:rPr>
          <w:rFonts w:hAnsi="宋体" w:hint="eastAsia"/>
          <w:bCs/>
          <w:color w:val="000000"/>
          <w:sz w:val="24"/>
        </w:rPr>
        <w:t>小时</w:t>
      </w:r>
      <w:r w:rsidR="002D7E28" w:rsidRPr="00F73084">
        <w:rPr>
          <w:rFonts w:hAnsi="宋体"/>
          <w:bCs/>
          <w:color w:val="000000"/>
          <w:sz w:val="24"/>
        </w:rPr>
        <w:t>。项目建设期</w:t>
      </w:r>
      <w:r w:rsidR="00541DB0" w:rsidRPr="00F73084">
        <w:rPr>
          <w:bCs/>
          <w:color w:val="000000"/>
          <w:sz w:val="24"/>
        </w:rPr>
        <w:t>20</w:t>
      </w:r>
      <w:r w:rsidR="00AB6D69" w:rsidRPr="00F73084">
        <w:rPr>
          <w:bCs/>
          <w:color w:val="000000"/>
          <w:sz w:val="24"/>
        </w:rPr>
        <w:t>个月</w:t>
      </w:r>
      <w:r w:rsidR="002D7E28" w:rsidRPr="00F73084">
        <w:rPr>
          <w:rFonts w:hAnsi="宋体"/>
          <w:bCs/>
          <w:color w:val="000000"/>
          <w:sz w:val="24"/>
        </w:rPr>
        <w:t>。</w:t>
      </w:r>
    </w:p>
    <w:p w14:paraId="4B84DD37" w14:textId="77777777" w:rsidR="002D7E28" w:rsidRPr="00F73084" w:rsidRDefault="002D7E28" w:rsidP="00AE7699">
      <w:pPr>
        <w:adjustRightInd w:val="0"/>
        <w:snapToGrid w:val="0"/>
        <w:spacing w:line="360" w:lineRule="auto"/>
        <w:ind w:firstLineChars="200" w:firstLine="482"/>
        <w:rPr>
          <w:b/>
          <w:color w:val="000000"/>
          <w:sz w:val="24"/>
        </w:rPr>
      </w:pPr>
      <w:r w:rsidRPr="00F73084">
        <w:rPr>
          <w:rFonts w:hAnsi="宋体"/>
          <w:b/>
          <w:color w:val="000000"/>
          <w:sz w:val="24"/>
        </w:rPr>
        <w:t>二、环境影响评价的工作过程</w:t>
      </w:r>
    </w:p>
    <w:p w14:paraId="432759C7" w14:textId="77777777" w:rsidR="002D7E28" w:rsidRPr="00F73084" w:rsidRDefault="002D7E28">
      <w:pPr>
        <w:adjustRightInd w:val="0"/>
        <w:snapToGrid w:val="0"/>
        <w:spacing w:line="360" w:lineRule="auto"/>
        <w:ind w:firstLine="482"/>
        <w:jc w:val="left"/>
        <w:rPr>
          <w:color w:val="000000"/>
          <w:sz w:val="24"/>
          <w:lang w:val="zh-CN"/>
        </w:rPr>
      </w:pPr>
      <w:r w:rsidRPr="00F73084">
        <w:rPr>
          <w:rFonts w:hAnsi="宋体"/>
          <w:color w:val="000000"/>
          <w:sz w:val="24"/>
          <w:lang w:val="zh-CN"/>
        </w:rPr>
        <w:t>根据《中华人民共和国环境影响评价法》和国务院第</w:t>
      </w:r>
      <w:r w:rsidRPr="00F73084">
        <w:rPr>
          <w:color w:val="000000"/>
          <w:sz w:val="24"/>
          <w:lang w:val="zh-CN"/>
        </w:rPr>
        <w:t>253</w:t>
      </w:r>
      <w:r w:rsidRPr="00F73084">
        <w:rPr>
          <w:rFonts w:hAnsi="宋体"/>
          <w:color w:val="000000"/>
          <w:sz w:val="24"/>
          <w:lang w:val="zh-CN"/>
        </w:rPr>
        <w:t>号令《建设项目环境保护管理条例》等建设项目管理的有关规定，本项目需进行环境影响评价，</w:t>
      </w:r>
      <w:r w:rsidR="00541DB0" w:rsidRPr="00F73084">
        <w:rPr>
          <w:rFonts w:hAnsi="宋体" w:hint="eastAsia"/>
          <w:color w:val="000000"/>
          <w:sz w:val="24"/>
        </w:rPr>
        <w:t>山东鲁瑞药业有限公司</w:t>
      </w:r>
      <w:r w:rsidRPr="00F73084">
        <w:rPr>
          <w:rFonts w:hAnsi="宋体"/>
          <w:color w:val="000000"/>
          <w:sz w:val="24"/>
          <w:lang w:val="zh-CN"/>
        </w:rPr>
        <w:t>委托我单位承担该项目的环评工作。接受委托后，我单位立即组织技术人员到项目所在地进行了现场踏勘与实地调查，收集了项目有关资料与区域环境现状资料，并委托</w:t>
      </w:r>
      <w:r w:rsidR="004E7CEF" w:rsidRPr="00F73084">
        <w:rPr>
          <w:rFonts w:hint="eastAsia"/>
          <w:color w:val="000000"/>
          <w:sz w:val="24"/>
        </w:rPr>
        <w:t>山东</w:t>
      </w:r>
      <w:r w:rsidR="00AD50FD" w:rsidRPr="00F73084">
        <w:rPr>
          <w:rFonts w:hint="eastAsia"/>
          <w:color w:val="000000"/>
          <w:sz w:val="24"/>
        </w:rPr>
        <w:t>华一检测</w:t>
      </w:r>
      <w:r w:rsidR="00AD50FD" w:rsidRPr="00F73084">
        <w:rPr>
          <w:color w:val="000000"/>
          <w:sz w:val="24"/>
        </w:rPr>
        <w:t>有限公司</w:t>
      </w:r>
      <w:r w:rsidRPr="00F73084">
        <w:rPr>
          <w:rFonts w:hAnsi="宋体"/>
          <w:color w:val="000000"/>
          <w:sz w:val="24"/>
          <w:lang w:val="zh-CN"/>
        </w:rPr>
        <w:t>对区域环境质量现状进行了监测。根据项目排污特点及区域生态环境特征，综合项目环境影响特性，确定</w:t>
      </w:r>
      <w:r w:rsidRPr="00F73084">
        <w:rPr>
          <w:rFonts w:hAnsi="宋体"/>
          <w:color w:val="000000"/>
          <w:sz w:val="24"/>
        </w:rPr>
        <w:t>以</w:t>
      </w:r>
      <w:r w:rsidR="00AB6D69" w:rsidRPr="00F73084">
        <w:rPr>
          <w:rFonts w:hAnsi="宋体" w:hint="eastAsia"/>
          <w:color w:val="000000"/>
          <w:sz w:val="24"/>
        </w:rPr>
        <w:t>环境空气</w:t>
      </w:r>
      <w:r w:rsidRPr="00F73084">
        <w:rPr>
          <w:rFonts w:hAnsi="宋体"/>
          <w:color w:val="000000"/>
          <w:sz w:val="24"/>
        </w:rPr>
        <w:t>影响评价、环境风险评价、污染防治措施及其</w:t>
      </w:r>
      <w:r w:rsidRPr="00F73084">
        <w:rPr>
          <w:rFonts w:hAnsi="宋体" w:hint="eastAsia"/>
          <w:color w:val="000000"/>
          <w:sz w:val="24"/>
        </w:rPr>
        <w:t>可行性</w:t>
      </w:r>
      <w:r w:rsidRPr="00F73084">
        <w:rPr>
          <w:rFonts w:hAnsi="宋体"/>
          <w:color w:val="000000"/>
          <w:sz w:val="24"/>
        </w:rPr>
        <w:t>论证为评价重点</w:t>
      </w:r>
      <w:r w:rsidRPr="00F73084">
        <w:rPr>
          <w:rFonts w:hAnsi="宋体"/>
          <w:color w:val="000000"/>
          <w:sz w:val="24"/>
          <w:lang w:val="zh-CN"/>
        </w:rPr>
        <w:t>，对各环境要素进行影响预测与评价，并提出相应的环境保护措施。</w:t>
      </w:r>
    </w:p>
    <w:p w14:paraId="57ABF61E" w14:textId="3E64AF6E" w:rsidR="002D7E28" w:rsidRPr="00F73084" w:rsidRDefault="002D7E28">
      <w:pPr>
        <w:adjustRightInd w:val="0"/>
        <w:snapToGrid w:val="0"/>
        <w:spacing w:line="360" w:lineRule="auto"/>
        <w:ind w:firstLine="482"/>
        <w:jc w:val="left"/>
        <w:rPr>
          <w:color w:val="000000"/>
          <w:sz w:val="24"/>
          <w:lang w:val="zh-CN"/>
        </w:rPr>
      </w:pPr>
      <w:r w:rsidRPr="00F73084">
        <w:rPr>
          <w:rFonts w:hAnsi="宋体"/>
          <w:color w:val="000000"/>
          <w:sz w:val="24"/>
          <w:lang w:val="zh-CN"/>
        </w:rPr>
        <w:t>依据有关法律、法规和评价技术规范、导则等，</w:t>
      </w:r>
      <w:r w:rsidRPr="00F73084">
        <w:rPr>
          <w:color w:val="000000"/>
          <w:sz w:val="24"/>
          <w:lang w:val="zh-CN"/>
        </w:rPr>
        <w:t>20</w:t>
      </w:r>
      <w:r w:rsidR="00541DB0" w:rsidRPr="00F73084">
        <w:rPr>
          <w:color w:val="000000"/>
          <w:sz w:val="24"/>
          <w:lang w:val="zh-CN"/>
        </w:rPr>
        <w:t>2</w:t>
      </w:r>
      <w:r w:rsidR="00477FFE" w:rsidRPr="00F73084">
        <w:rPr>
          <w:rFonts w:hint="eastAsia"/>
          <w:color w:val="000000"/>
          <w:sz w:val="24"/>
          <w:lang w:val="zh-CN"/>
        </w:rPr>
        <w:t>1</w:t>
      </w:r>
      <w:r w:rsidRPr="00F73084">
        <w:rPr>
          <w:rFonts w:hAnsi="宋体"/>
          <w:color w:val="000000"/>
          <w:sz w:val="24"/>
          <w:lang w:val="zh-CN"/>
        </w:rPr>
        <w:t>年</w:t>
      </w:r>
      <w:r w:rsidR="00477FFE" w:rsidRPr="00F73084">
        <w:rPr>
          <w:rFonts w:hint="eastAsia"/>
          <w:color w:val="000000"/>
          <w:sz w:val="24"/>
          <w:lang w:val="zh-CN"/>
        </w:rPr>
        <w:t>2</w:t>
      </w:r>
      <w:r w:rsidRPr="00F73084">
        <w:rPr>
          <w:rFonts w:hAnsi="宋体"/>
          <w:color w:val="000000"/>
          <w:sz w:val="24"/>
          <w:lang w:val="zh-CN"/>
        </w:rPr>
        <w:t>月，我单位编制</w:t>
      </w:r>
      <w:r w:rsidRPr="00F73084">
        <w:rPr>
          <w:rFonts w:hAnsi="宋体"/>
          <w:color w:val="000000"/>
          <w:sz w:val="24"/>
          <w:lang w:val="zh-CN"/>
        </w:rPr>
        <w:lastRenderedPageBreak/>
        <w:t>完成了《</w:t>
      </w:r>
      <w:r w:rsidR="00541DB0" w:rsidRPr="00F73084">
        <w:rPr>
          <w:rFonts w:hAnsi="宋体" w:hint="eastAsia"/>
          <w:color w:val="000000"/>
          <w:sz w:val="24"/>
          <w:lang w:val="zh-CN"/>
        </w:rPr>
        <w:t>山东鲁瑞</w:t>
      </w:r>
      <w:r w:rsidR="00541DB0" w:rsidRPr="00F73084">
        <w:rPr>
          <w:rFonts w:hAnsi="宋体"/>
          <w:color w:val="000000"/>
          <w:sz w:val="24"/>
          <w:lang w:val="zh-CN"/>
        </w:rPr>
        <w:t>药业有限公司盐酸二甲双胍原料药</w:t>
      </w:r>
      <w:r w:rsidR="005E21C7" w:rsidRPr="00F73084">
        <w:rPr>
          <w:rFonts w:hAnsi="宋体" w:hint="eastAsia"/>
          <w:color w:val="000000"/>
          <w:sz w:val="24"/>
          <w:lang w:val="zh-CN"/>
        </w:rPr>
        <w:t>项目</w:t>
      </w:r>
      <w:r w:rsidRPr="00F73084">
        <w:rPr>
          <w:rFonts w:hAnsi="宋体"/>
          <w:color w:val="000000"/>
          <w:sz w:val="24"/>
          <w:lang w:val="zh-CN"/>
        </w:rPr>
        <w:t>环境影响报告书（送审版）》。本次环境影响评价的工作过程详见图</w:t>
      </w:r>
      <w:r w:rsidRPr="00F73084">
        <w:rPr>
          <w:color w:val="000000"/>
          <w:sz w:val="24"/>
          <w:lang w:val="zh-CN"/>
        </w:rPr>
        <w:t>1</w:t>
      </w:r>
      <w:r w:rsidRPr="00F73084">
        <w:rPr>
          <w:rFonts w:hAnsi="宋体"/>
          <w:color w:val="000000"/>
          <w:sz w:val="24"/>
          <w:lang w:val="zh-CN"/>
        </w:rPr>
        <w:t>：项目环境影响评价工作程序图。</w:t>
      </w:r>
      <w:r w:rsidR="007E23B6" w:rsidRPr="00F73084">
        <w:rPr>
          <w:noProof/>
          <w:color w:val="000000"/>
          <w:sz w:val="24"/>
          <w:lang w:val="zh-CN"/>
        </w:rPr>
        <mc:AlternateContent>
          <mc:Choice Requires="wpc">
            <w:drawing>
              <wp:inline distT="0" distB="0" distL="0" distR="0" wp14:anchorId="41A25596" wp14:editId="7146A63F">
                <wp:extent cx="5274310" cy="6918325"/>
                <wp:effectExtent l="0" t="0" r="2540" b="0"/>
                <wp:docPr id="38404" name="画布 23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矩形 23191"/>
                        <wps:cNvSpPr>
                          <a:spLocks noChangeArrowheads="1"/>
                        </wps:cNvSpPr>
                        <wps:spPr bwMode="auto">
                          <a:xfrm>
                            <a:off x="1245870" y="142875"/>
                            <a:ext cx="270065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A52134" w14:textId="77777777" w:rsidR="0010349A" w:rsidRDefault="0010349A">
                              <w:pPr>
                                <w:adjustRightInd w:val="0"/>
                                <w:snapToGrid w:val="0"/>
                              </w:pPr>
                              <w:r>
                                <w:rPr>
                                  <w:rFonts w:hint="eastAsia"/>
                                </w:rPr>
                                <w:t>依据相关规定确定环境影响评价文件类型</w:t>
                              </w:r>
                            </w:p>
                          </w:txbxContent>
                        </wps:txbx>
                        <wps:bodyPr rot="0" vert="horz" wrap="square" lIns="91440" tIns="45720" rIns="91440" bIns="45720" anchor="t" anchorCtr="0" upright="1">
                          <a:noAutofit/>
                        </wps:bodyPr>
                      </wps:wsp>
                      <wps:wsp>
                        <wps:cNvPr id="11" name="自选图形 23192"/>
                        <wps:cNvCnPr>
                          <a:cxnSpLocks noChangeShapeType="1"/>
                        </wps:cNvCnPr>
                        <wps:spPr bwMode="auto">
                          <a:xfrm>
                            <a:off x="2596515" y="43180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矩形 23193"/>
                        <wps:cNvSpPr>
                          <a:spLocks noChangeArrowheads="1"/>
                        </wps:cNvSpPr>
                        <wps:spPr bwMode="auto">
                          <a:xfrm>
                            <a:off x="1254125" y="798195"/>
                            <a:ext cx="2700655" cy="64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AA081E" w14:textId="77777777" w:rsidR="0010349A" w:rsidRDefault="0010349A">
                              <w:pPr>
                                <w:adjustRightInd w:val="0"/>
                                <w:snapToGrid w:val="0"/>
                              </w:pPr>
                              <w:r>
                                <w:rPr>
                                  <w:rFonts w:hint="eastAsia"/>
                                </w:rPr>
                                <w:t>1</w:t>
                              </w:r>
                              <w:r>
                                <w:rPr>
                                  <w:rFonts w:hint="eastAsia"/>
                                </w:rPr>
                                <w:t>、研究相关技术文件和其他有关文件</w:t>
                              </w:r>
                            </w:p>
                            <w:p w14:paraId="020656D8" w14:textId="77777777" w:rsidR="0010349A" w:rsidRDefault="0010349A">
                              <w:pPr>
                                <w:adjustRightInd w:val="0"/>
                                <w:snapToGrid w:val="0"/>
                              </w:pPr>
                              <w:r>
                                <w:rPr>
                                  <w:rFonts w:hint="eastAsia"/>
                                </w:rPr>
                                <w:t>2</w:t>
                              </w:r>
                              <w:r>
                                <w:rPr>
                                  <w:rFonts w:hint="eastAsia"/>
                                </w:rPr>
                                <w:t>、进行初步的工程分析</w:t>
                              </w:r>
                            </w:p>
                            <w:p w14:paraId="483E5E2E" w14:textId="77777777" w:rsidR="0010349A" w:rsidRDefault="0010349A">
                              <w:pPr>
                                <w:adjustRightInd w:val="0"/>
                                <w:snapToGrid w:val="0"/>
                              </w:pPr>
                              <w:r>
                                <w:rPr>
                                  <w:rFonts w:hint="eastAsia"/>
                                </w:rPr>
                                <w:t>3</w:t>
                              </w:r>
                              <w:r>
                                <w:rPr>
                                  <w:rFonts w:hint="eastAsia"/>
                                </w:rPr>
                                <w:t>、开展初步的环境现状调查</w:t>
                              </w:r>
                            </w:p>
                          </w:txbxContent>
                        </wps:txbx>
                        <wps:bodyPr rot="0" vert="horz" wrap="square" lIns="91440" tIns="45720" rIns="91440" bIns="45720" anchor="t" anchorCtr="0" upright="1">
                          <a:noAutofit/>
                        </wps:bodyPr>
                      </wps:wsp>
                      <wps:wsp>
                        <wps:cNvPr id="13" name="自选图形 23194"/>
                        <wps:cNvCnPr>
                          <a:cxnSpLocks noChangeShapeType="1"/>
                        </wps:cNvCnPr>
                        <wps:spPr bwMode="auto">
                          <a:xfrm>
                            <a:off x="2628900" y="145034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矩形 23195"/>
                        <wps:cNvSpPr>
                          <a:spLocks noChangeArrowheads="1"/>
                        </wps:cNvSpPr>
                        <wps:spPr bwMode="auto">
                          <a:xfrm>
                            <a:off x="1287145" y="1810385"/>
                            <a:ext cx="2700655" cy="64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97AA1C" w14:textId="77777777" w:rsidR="0010349A" w:rsidRDefault="0010349A">
                              <w:pPr>
                                <w:adjustRightInd w:val="0"/>
                                <w:snapToGrid w:val="0"/>
                              </w:pPr>
                              <w:r>
                                <w:rPr>
                                  <w:rFonts w:hint="eastAsia"/>
                                </w:rPr>
                                <w:t>1</w:t>
                              </w:r>
                              <w:r>
                                <w:rPr>
                                  <w:rFonts w:hint="eastAsia"/>
                                </w:rPr>
                                <w:t>、环境影响识别和评价因子筛选</w:t>
                              </w:r>
                            </w:p>
                            <w:p w14:paraId="2065DA27" w14:textId="77777777" w:rsidR="0010349A" w:rsidRDefault="0010349A">
                              <w:pPr>
                                <w:adjustRightInd w:val="0"/>
                                <w:snapToGrid w:val="0"/>
                              </w:pPr>
                              <w:r>
                                <w:rPr>
                                  <w:rFonts w:hint="eastAsia"/>
                                </w:rPr>
                                <w:t>2</w:t>
                              </w:r>
                              <w:r>
                                <w:rPr>
                                  <w:rFonts w:hint="eastAsia"/>
                                </w:rPr>
                                <w:t>、明确评价重点和环境保护目标</w:t>
                              </w:r>
                            </w:p>
                            <w:p w14:paraId="7E6EC5CF" w14:textId="77777777" w:rsidR="0010349A" w:rsidRDefault="0010349A">
                              <w:pPr>
                                <w:adjustRightInd w:val="0"/>
                                <w:snapToGrid w:val="0"/>
                              </w:pPr>
                              <w:r>
                                <w:rPr>
                                  <w:rFonts w:hint="eastAsia"/>
                                </w:rPr>
                                <w:t>3</w:t>
                              </w:r>
                              <w:r>
                                <w:rPr>
                                  <w:rFonts w:hint="eastAsia"/>
                                </w:rPr>
                                <w:t>、确定工作等级、评价范围和评价标准</w:t>
                              </w:r>
                            </w:p>
                          </w:txbxContent>
                        </wps:txbx>
                        <wps:bodyPr rot="0" vert="horz" wrap="square" lIns="91440" tIns="45720" rIns="91440" bIns="45720" anchor="t" anchorCtr="0" upright="1">
                          <a:noAutofit/>
                        </wps:bodyPr>
                      </wps:wsp>
                      <wps:wsp>
                        <wps:cNvPr id="15" name="自选图形 23196"/>
                        <wps:cNvCnPr>
                          <a:cxnSpLocks noChangeShapeType="1"/>
                        </wps:cNvCnPr>
                        <wps:spPr bwMode="auto">
                          <a:xfrm>
                            <a:off x="2631440" y="2468245"/>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矩形 23197"/>
                        <wps:cNvSpPr>
                          <a:spLocks noChangeArrowheads="1"/>
                        </wps:cNvSpPr>
                        <wps:spPr bwMode="auto">
                          <a:xfrm>
                            <a:off x="1270635" y="2828290"/>
                            <a:ext cx="270065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E05A96" w14:textId="77777777" w:rsidR="0010349A" w:rsidRDefault="0010349A">
                              <w:pPr>
                                <w:adjustRightInd w:val="0"/>
                                <w:snapToGrid w:val="0"/>
                                <w:jc w:val="center"/>
                              </w:pPr>
                              <w:r>
                                <w:rPr>
                                  <w:rFonts w:hint="eastAsia"/>
                                </w:rPr>
                                <w:t>制定工作方案</w:t>
                              </w:r>
                            </w:p>
                          </w:txbxContent>
                        </wps:txbx>
                        <wps:bodyPr rot="0" vert="horz" wrap="square" lIns="91440" tIns="45720" rIns="91440" bIns="45720" anchor="t" anchorCtr="0" upright="1">
                          <a:noAutofit/>
                        </wps:bodyPr>
                      </wps:wsp>
                      <wps:wsp>
                        <wps:cNvPr id="17" name="自选图形 23198"/>
                        <wps:cNvCnPr>
                          <a:cxnSpLocks noChangeShapeType="1"/>
                        </wps:cNvCnPr>
                        <wps:spPr bwMode="auto">
                          <a:xfrm>
                            <a:off x="2632075" y="3124835"/>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自选图形 23199"/>
                        <wps:cNvCnPr>
                          <a:cxnSpLocks noChangeShapeType="1"/>
                        </wps:cNvCnPr>
                        <wps:spPr bwMode="auto">
                          <a:xfrm flipH="1">
                            <a:off x="1530350" y="3493135"/>
                            <a:ext cx="21602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自选图形 23200"/>
                        <wps:cNvCnPr>
                          <a:cxnSpLocks noChangeShapeType="1"/>
                        </wps:cNvCnPr>
                        <wps:spPr bwMode="auto">
                          <a:xfrm flipH="1" flipV="1">
                            <a:off x="1530350" y="3493135"/>
                            <a:ext cx="635"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自选图形 23201"/>
                        <wps:cNvCnPr>
                          <a:cxnSpLocks noChangeShapeType="1"/>
                        </wps:cNvCnPr>
                        <wps:spPr bwMode="auto">
                          <a:xfrm flipH="1" flipV="1">
                            <a:off x="3689985" y="3499485"/>
                            <a:ext cx="635"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矩形 23202"/>
                        <wps:cNvSpPr>
                          <a:spLocks noChangeArrowheads="1"/>
                        </wps:cNvSpPr>
                        <wps:spPr bwMode="auto">
                          <a:xfrm>
                            <a:off x="989965" y="3679190"/>
                            <a:ext cx="1080135"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EF8263" w14:textId="77777777" w:rsidR="0010349A" w:rsidRDefault="0010349A">
                              <w:pPr>
                                <w:adjustRightInd w:val="0"/>
                                <w:snapToGrid w:val="0"/>
                                <w:jc w:val="center"/>
                              </w:pPr>
                              <w:r>
                                <w:rPr>
                                  <w:rFonts w:hint="eastAsia"/>
                                </w:rPr>
                                <w:t>环境现状调查监测与评价</w:t>
                              </w:r>
                            </w:p>
                          </w:txbxContent>
                        </wps:txbx>
                        <wps:bodyPr rot="0" vert="horz" wrap="square" lIns="91440" tIns="45720" rIns="91440" bIns="45720" anchor="t" anchorCtr="0" upright="1">
                          <a:noAutofit/>
                        </wps:bodyPr>
                      </wps:wsp>
                      <wps:wsp>
                        <wps:cNvPr id="22" name="矩形 23203"/>
                        <wps:cNvSpPr>
                          <a:spLocks noChangeArrowheads="1"/>
                        </wps:cNvSpPr>
                        <wps:spPr bwMode="auto">
                          <a:xfrm>
                            <a:off x="3131185" y="3672840"/>
                            <a:ext cx="1080135"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3595C3" w14:textId="77777777" w:rsidR="0010349A" w:rsidRDefault="0010349A">
                              <w:pPr>
                                <w:adjustRightInd w:val="0"/>
                                <w:snapToGrid w:val="0"/>
                                <w:jc w:val="center"/>
                              </w:pPr>
                              <w:r>
                                <w:rPr>
                                  <w:rFonts w:hint="eastAsia"/>
                                </w:rPr>
                                <w:t>建设项目工程分析</w:t>
                              </w:r>
                            </w:p>
                          </w:txbxContent>
                        </wps:txbx>
                        <wps:bodyPr rot="0" vert="horz" wrap="square" lIns="91440" tIns="45720" rIns="91440" bIns="45720" anchor="t" anchorCtr="0" upright="1">
                          <a:noAutofit/>
                        </wps:bodyPr>
                      </wps:wsp>
                      <wps:wsp>
                        <wps:cNvPr id="23" name="自选图形 23204"/>
                        <wps:cNvCnPr>
                          <a:cxnSpLocks noChangeShapeType="1"/>
                        </wps:cNvCnPr>
                        <wps:spPr bwMode="auto">
                          <a:xfrm flipH="1" flipV="1">
                            <a:off x="1521460" y="4121150"/>
                            <a:ext cx="635"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自选图形 23205"/>
                        <wps:cNvCnPr>
                          <a:cxnSpLocks noChangeShapeType="1"/>
                        </wps:cNvCnPr>
                        <wps:spPr bwMode="auto">
                          <a:xfrm flipH="1" flipV="1">
                            <a:off x="3690620" y="4110990"/>
                            <a:ext cx="635"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自选图形 23206"/>
                        <wps:cNvCnPr>
                          <a:cxnSpLocks noChangeShapeType="1"/>
                        </wps:cNvCnPr>
                        <wps:spPr bwMode="auto">
                          <a:xfrm flipH="1">
                            <a:off x="1529715" y="4298315"/>
                            <a:ext cx="21602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自选图形 23207"/>
                        <wps:cNvCnPr>
                          <a:cxnSpLocks noChangeShapeType="1"/>
                        </wps:cNvCnPr>
                        <wps:spPr bwMode="auto">
                          <a:xfrm>
                            <a:off x="2595880" y="4290695"/>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矩形 23208"/>
                        <wps:cNvSpPr>
                          <a:spLocks noChangeArrowheads="1"/>
                        </wps:cNvSpPr>
                        <wps:spPr bwMode="auto">
                          <a:xfrm>
                            <a:off x="1311910" y="4650740"/>
                            <a:ext cx="2555875"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191C4A" w14:textId="77777777" w:rsidR="0010349A" w:rsidRDefault="0010349A">
                              <w:pPr>
                                <w:adjustRightInd w:val="0"/>
                                <w:snapToGrid w:val="0"/>
                                <w:jc w:val="center"/>
                              </w:pPr>
                              <w:r>
                                <w:rPr>
                                  <w:rFonts w:hint="eastAsia"/>
                                </w:rPr>
                                <w:t>1</w:t>
                              </w:r>
                              <w:r>
                                <w:rPr>
                                  <w:rFonts w:hint="eastAsia"/>
                                </w:rPr>
                                <w:t>、各环境要素环境影响预测与评价</w:t>
                              </w:r>
                            </w:p>
                            <w:p w14:paraId="545F4302" w14:textId="77777777" w:rsidR="0010349A" w:rsidRDefault="0010349A">
                              <w:pPr>
                                <w:adjustRightInd w:val="0"/>
                                <w:snapToGrid w:val="0"/>
                                <w:jc w:val="center"/>
                              </w:pPr>
                              <w:r>
                                <w:rPr>
                                  <w:rFonts w:hint="eastAsia"/>
                                </w:rPr>
                                <w:t>2</w:t>
                              </w:r>
                              <w:r>
                                <w:rPr>
                                  <w:rFonts w:hint="eastAsia"/>
                                </w:rPr>
                                <w:t>、各专题环境影响分析与评价</w:t>
                              </w:r>
                            </w:p>
                            <w:p w14:paraId="659A94F1" w14:textId="77777777" w:rsidR="0010349A" w:rsidRDefault="0010349A">
                              <w:pPr>
                                <w:adjustRightInd w:val="0"/>
                                <w:snapToGrid w:val="0"/>
                                <w:jc w:val="center"/>
                              </w:pPr>
                            </w:p>
                          </w:txbxContent>
                        </wps:txbx>
                        <wps:bodyPr rot="0" vert="horz" wrap="square" lIns="91440" tIns="45720" rIns="91440" bIns="45720" anchor="t" anchorCtr="0" upright="1">
                          <a:noAutofit/>
                        </wps:bodyPr>
                      </wps:wsp>
                      <wps:wsp>
                        <wps:cNvPr id="28" name="自选图形 23209"/>
                        <wps:cNvCnPr>
                          <a:cxnSpLocks noChangeShapeType="1"/>
                        </wps:cNvCnPr>
                        <wps:spPr bwMode="auto">
                          <a:xfrm>
                            <a:off x="2595245" y="508254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矩形 23210"/>
                        <wps:cNvSpPr>
                          <a:spLocks noChangeArrowheads="1"/>
                        </wps:cNvSpPr>
                        <wps:spPr bwMode="auto">
                          <a:xfrm>
                            <a:off x="1237615" y="5442585"/>
                            <a:ext cx="2700655" cy="64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D53E9D" w14:textId="77777777" w:rsidR="0010349A" w:rsidRDefault="0010349A">
                              <w:pPr>
                                <w:adjustRightInd w:val="0"/>
                                <w:snapToGrid w:val="0"/>
                              </w:pPr>
                              <w:r>
                                <w:rPr>
                                  <w:rFonts w:hint="eastAsia"/>
                                </w:rPr>
                                <w:t>1</w:t>
                              </w:r>
                              <w:r>
                                <w:rPr>
                                  <w:rFonts w:hint="eastAsia"/>
                                </w:rPr>
                                <w:t>、提出环境保护措施，进行技术经济论证</w:t>
                              </w:r>
                            </w:p>
                            <w:p w14:paraId="53CFB6C5" w14:textId="77777777" w:rsidR="0010349A" w:rsidRDefault="0010349A">
                              <w:pPr>
                                <w:adjustRightInd w:val="0"/>
                                <w:snapToGrid w:val="0"/>
                              </w:pPr>
                              <w:r>
                                <w:rPr>
                                  <w:rFonts w:hint="eastAsia"/>
                                </w:rPr>
                                <w:t>2</w:t>
                              </w:r>
                              <w:r>
                                <w:rPr>
                                  <w:rFonts w:hint="eastAsia"/>
                                </w:rPr>
                                <w:t>、提出污染物排放清单</w:t>
                              </w:r>
                            </w:p>
                            <w:p w14:paraId="62A38412" w14:textId="77777777" w:rsidR="0010349A" w:rsidRDefault="0010349A">
                              <w:pPr>
                                <w:adjustRightInd w:val="0"/>
                                <w:snapToGrid w:val="0"/>
                              </w:pPr>
                              <w:r>
                                <w:rPr>
                                  <w:rFonts w:hint="eastAsia"/>
                                </w:rPr>
                                <w:t>3</w:t>
                              </w:r>
                              <w:r>
                                <w:rPr>
                                  <w:rFonts w:hint="eastAsia"/>
                                </w:rPr>
                                <w:t>、给出建设项目环境影响评价结论</w:t>
                              </w:r>
                            </w:p>
                          </w:txbxContent>
                        </wps:txbx>
                        <wps:bodyPr rot="0" vert="horz" wrap="square" lIns="91440" tIns="45720" rIns="91440" bIns="45720" anchor="t" anchorCtr="0" upright="1">
                          <a:noAutofit/>
                        </wps:bodyPr>
                      </wps:wsp>
                      <wps:wsp>
                        <wps:cNvPr id="30" name="自选图形 23211"/>
                        <wps:cNvCnPr>
                          <a:cxnSpLocks noChangeShapeType="1"/>
                        </wps:cNvCnPr>
                        <wps:spPr bwMode="auto">
                          <a:xfrm>
                            <a:off x="2594610" y="6090285"/>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矩形 23212"/>
                        <wps:cNvSpPr>
                          <a:spLocks noChangeArrowheads="1"/>
                        </wps:cNvSpPr>
                        <wps:spPr bwMode="auto">
                          <a:xfrm>
                            <a:off x="1245870" y="6450330"/>
                            <a:ext cx="270065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DA9BCC" w14:textId="77777777" w:rsidR="0010349A" w:rsidRDefault="0010349A">
                              <w:pPr>
                                <w:adjustRightInd w:val="0"/>
                                <w:snapToGrid w:val="0"/>
                                <w:jc w:val="center"/>
                              </w:pPr>
                              <w:r>
                                <w:rPr>
                                  <w:rFonts w:hint="eastAsia"/>
                                </w:rPr>
                                <w:t>编制环境影响报告书</w:t>
                              </w:r>
                            </w:p>
                          </w:txbxContent>
                        </wps:txbx>
                        <wps:bodyPr rot="0" vert="horz" wrap="square" lIns="91440" tIns="45720" rIns="91440" bIns="45720" anchor="t" anchorCtr="0" upright="1">
                          <a:noAutofit/>
                        </wps:bodyPr>
                      </wps:wsp>
                      <wps:wsp>
                        <wps:cNvPr id="288" name="矩形 23213"/>
                        <wps:cNvSpPr>
                          <a:spLocks noChangeArrowheads="1"/>
                        </wps:cNvSpPr>
                        <wps:spPr bwMode="auto">
                          <a:xfrm>
                            <a:off x="0" y="5247640"/>
                            <a:ext cx="527431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矩形 23214"/>
                        <wps:cNvSpPr>
                          <a:spLocks noChangeArrowheads="1"/>
                        </wps:cNvSpPr>
                        <wps:spPr bwMode="auto">
                          <a:xfrm>
                            <a:off x="193040" y="5276850"/>
                            <a:ext cx="4679950" cy="147574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矩形 23215"/>
                        <wps:cNvSpPr>
                          <a:spLocks noChangeArrowheads="1"/>
                        </wps:cNvSpPr>
                        <wps:spPr bwMode="auto">
                          <a:xfrm>
                            <a:off x="200025" y="79375"/>
                            <a:ext cx="4679950" cy="320421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矩形 23216"/>
                        <wps:cNvSpPr>
                          <a:spLocks noChangeArrowheads="1"/>
                        </wps:cNvSpPr>
                        <wps:spPr bwMode="auto">
                          <a:xfrm>
                            <a:off x="383540" y="1009650"/>
                            <a:ext cx="34226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D6885" w14:textId="77777777" w:rsidR="0010349A" w:rsidRDefault="0010349A">
                              <w:r>
                                <w:rPr>
                                  <w:rFonts w:hint="eastAsia"/>
                                </w:rPr>
                                <w:t>第一阶段</w:t>
                              </w:r>
                            </w:p>
                          </w:txbxContent>
                        </wps:txbx>
                        <wps:bodyPr rot="0" vert="horz" wrap="square" lIns="91440" tIns="45720" rIns="91440" bIns="45720" anchor="t" anchorCtr="0" upright="1">
                          <a:noAutofit/>
                        </wps:bodyPr>
                      </wps:wsp>
                      <wps:wsp>
                        <wps:cNvPr id="292" name="矩形 23217"/>
                        <wps:cNvSpPr>
                          <a:spLocks noChangeArrowheads="1"/>
                        </wps:cNvSpPr>
                        <wps:spPr bwMode="auto">
                          <a:xfrm>
                            <a:off x="193675" y="3285490"/>
                            <a:ext cx="4679950" cy="197993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矩形 23218"/>
                        <wps:cNvSpPr>
                          <a:spLocks noChangeArrowheads="1"/>
                        </wps:cNvSpPr>
                        <wps:spPr bwMode="auto">
                          <a:xfrm>
                            <a:off x="316865" y="3632835"/>
                            <a:ext cx="34226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3FF0A" w14:textId="77777777" w:rsidR="0010349A" w:rsidRDefault="0010349A">
                              <w:r>
                                <w:rPr>
                                  <w:rFonts w:hint="eastAsia"/>
                                </w:rPr>
                                <w:t>第二阶段</w:t>
                              </w:r>
                            </w:p>
                          </w:txbxContent>
                        </wps:txbx>
                        <wps:bodyPr rot="0" vert="horz" wrap="square" lIns="91440" tIns="45720" rIns="91440" bIns="45720" anchor="t" anchorCtr="0" upright="1">
                          <a:noAutofit/>
                        </wps:bodyPr>
                      </wps:wsp>
                      <wps:wsp>
                        <wps:cNvPr id="294" name="矩形 23219"/>
                        <wps:cNvSpPr>
                          <a:spLocks noChangeArrowheads="1"/>
                        </wps:cNvSpPr>
                        <wps:spPr bwMode="auto">
                          <a:xfrm>
                            <a:off x="316865" y="5498465"/>
                            <a:ext cx="34226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11E36" w14:textId="77777777" w:rsidR="0010349A" w:rsidRDefault="0010349A">
                              <w:r>
                                <w:rPr>
                                  <w:rFonts w:hint="eastAsia"/>
                                </w:rPr>
                                <w:t>第三阶段</w:t>
                              </w:r>
                            </w:p>
                          </w:txbxContent>
                        </wps:txbx>
                        <wps:bodyPr rot="0" vert="horz" wrap="square" lIns="91440" tIns="45720" rIns="91440" bIns="45720" anchor="t" anchorCtr="0" upright="1">
                          <a:noAutofit/>
                        </wps:bodyPr>
                      </wps:wsp>
                    </wpc:wpc>
                  </a:graphicData>
                </a:graphic>
              </wp:inline>
            </w:drawing>
          </mc:Choice>
          <mc:Fallback>
            <w:pict>
              <v:group w14:anchorId="41A25596" id="画布 23189" o:spid="_x0000_s1026" editas="canvas" style="width:415.3pt;height:544.75pt;mso-position-horizontal-relative:char;mso-position-vertical-relative:line" coordsize="52743,69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69183;visibility:visible;mso-wrap-style:square">
                  <v:fill o:detectmouseclick="t"/>
                  <v:path o:connecttype="none"/>
                </v:shape>
                <v:rect id="矩形 23191" o:spid="_x0000_s1028" style="position:absolute;left:12458;top:1428;width:27007;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v:textbox>
                    <w:txbxContent>
                      <w:p w14:paraId="7AA52134" w14:textId="77777777" w:rsidR="0010349A" w:rsidRDefault="0010349A">
                        <w:pPr>
                          <w:adjustRightInd w:val="0"/>
                          <w:snapToGrid w:val="0"/>
                        </w:pPr>
                        <w:r>
                          <w:rPr>
                            <w:rFonts w:hint="eastAsia"/>
                          </w:rPr>
                          <w:t>依据相关规定确定环境影响评价文件类型</w:t>
                        </w:r>
                      </w:p>
                    </w:txbxContent>
                  </v:textbox>
                </v:rect>
                <v:shapetype id="_x0000_t32" coordsize="21600,21600" o:spt="32" o:oned="t" path="m,l21600,21600e" filled="f">
                  <v:path arrowok="t" fillok="f" o:connecttype="none"/>
                  <o:lock v:ext="edit" shapetype="t"/>
                </v:shapetype>
                <v:shape id="自选图形 23192" o:spid="_x0000_s1029" type="#_x0000_t32" style="position:absolute;left:25965;top:4318;width:6;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rect id="矩形 23193" o:spid="_x0000_s1030" style="position:absolute;left:12541;top:7981;width:2700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" filled="f">
                  <v:textbox>
                    <w:txbxContent>
                      <w:p w14:paraId="5CAA081E" w14:textId="77777777" w:rsidR="0010349A" w:rsidRDefault="0010349A">
                        <w:pPr>
                          <w:adjustRightInd w:val="0"/>
                          <w:snapToGrid w:val="0"/>
                        </w:pPr>
                        <w:r>
                          <w:rPr>
                            <w:rFonts w:hint="eastAsia"/>
                          </w:rPr>
                          <w:t>1</w:t>
                        </w:r>
                        <w:r>
                          <w:rPr>
                            <w:rFonts w:hint="eastAsia"/>
                          </w:rPr>
                          <w:t>、研究相关技术文件和其他有关文件</w:t>
                        </w:r>
                      </w:p>
                      <w:p w14:paraId="020656D8" w14:textId="77777777" w:rsidR="0010349A" w:rsidRDefault="0010349A">
                        <w:pPr>
                          <w:adjustRightInd w:val="0"/>
                          <w:snapToGrid w:val="0"/>
                        </w:pPr>
                        <w:r>
                          <w:rPr>
                            <w:rFonts w:hint="eastAsia"/>
                          </w:rPr>
                          <w:t>2</w:t>
                        </w:r>
                        <w:r>
                          <w:rPr>
                            <w:rFonts w:hint="eastAsia"/>
                          </w:rPr>
                          <w:t>、进行初步的工程分析</w:t>
                        </w:r>
                      </w:p>
                      <w:p w14:paraId="483E5E2E" w14:textId="77777777" w:rsidR="0010349A" w:rsidRDefault="0010349A">
                        <w:pPr>
                          <w:adjustRightInd w:val="0"/>
                          <w:snapToGrid w:val="0"/>
                        </w:pPr>
                        <w:r>
                          <w:rPr>
                            <w:rFonts w:hint="eastAsia"/>
                          </w:rPr>
                          <w:t>3</w:t>
                        </w:r>
                        <w:r>
                          <w:rPr>
                            <w:rFonts w:hint="eastAsia"/>
                          </w:rPr>
                          <w:t>、开展初步的环境现状调查</w:t>
                        </w:r>
                      </w:p>
                    </w:txbxContent>
                  </v:textbox>
                </v:rect>
                <v:shape id="自选图形 23194" o:spid="_x0000_s1031" type="#_x0000_t32" style="position:absolute;left:26289;top:14503;width:6;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rect id="矩形 23195" o:spid="_x0000_s1032" style="position:absolute;left:12871;top:18103;width:2700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v:textbox>
                    <w:txbxContent>
                      <w:p w14:paraId="4797AA1C" w14:textId="77777777" w:rsidR="0010349A" w:rsidRDefault="0010349A">
                        <w:pPr>
                          <w:adjustRightInd w:val="0"/>
                          <w:snapToGrid w:val="0"/>
                        </w:pPr>
                        <w:r>
                          <w:rPr>
                            <w:rFonts w:hint="eastAsia"/>
                          </w:rPr>
                          <w:t>1</w:t>
                        </w:r>
                        <w:r>
                          <w:rPr>
                            <w:rFonts w:hint="eastAsia"/>
                          </w:rPr>
                          <w:t>、环境影响识别和评价因子筛选</w:t>
                        </w:r>
                      </w:p>
                      <w:p w14:paraId="2065DA27" w14:textId="77777777" w:rsidR="0010349A" w:rsidRDefault="0010349A">
                        <w:pPr>
                          <w:adjustRightInd w:val="0"/>
                          <w:snapToGrid w:val="0"/>
                        </w:pPr>
                        <w:r>
                          <w:rPr>
                            <w:rFonts w:hint="eastAsia"/>
                          </w:rPr>
                          <w:t>2</w:t>
                        </w:r>
                        <w:r>
                          <w:rPr>
                            <w:rFonts w:hint="eastAsia"/>
                          </w:rPr>
                          <w:t>、明确评价重点和环境保护目标</w:t>
                        </w:r>
                      </w:p>
                      <w:p w14:paraId="7E6EC5CF" w14:textId="77777777" w:rsidR="0010349A" w:rsidRDefault="0010349A">
                        <w:pPr>
                          <w:adjustRightInd w:val="0"/>
                          <w:snapToGrid w:val="0"/>
                        </w:pPr>
                        <w:r>
                          <w:rPr>
                            <w:rFonts w:hint="eastAsia"/>
                          </w:rPr>
                          <w:t>3</w:t>
                        </w:r>
                        <w:r>
                          <w:rPr>
                            <w:rFonts w:hint="eastAsia"/>
                          </w:rPr>
                          <w:t>、确定工作等级、评价范围和评价标准</w:t>
                        </w:r>
                      </w:p>
                    </w:txbxContent>
                  </v:textbox>
                </v:rect>
                <v:shape id="自选图形 23196" o:spid="_x0000_s1033" type="#_x0000_t32" style="position:absolute;left:26314;top:24682;width:6;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rect id="矩形 23197" o:spid="_x0000_s1034" style="position:absolute;left:12706;top:28282;width:27006;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" filled="f">
                  <v:textbox>
                    <w:txbxContent>
                      <w:p w14:paraId="07E05A96" w14:textId="77777777" w:rsidR="0010349A" w:rsidRDefault="0010349A">
                        <w:pPr>
                          <w:adjustRightInd w:val="0"/>
                          <w:snapToGrid w:val="0"/>
                          <w:jc w:val="center"/>
                        </w:pPr>
                        <w:r>
                          <w:rPr>
                            <w:rFonts w:hint="eastAsia"/>
                          </w:rPr>
                          <w:t>制定工作方案</w:t>
                        </w:r>
                      </w:p>
                    </w:txbxContent>
                  </v:textbox>
                </v:rect>
                <v:shape id="自选图形 23198" o:spid="_x0000_s1035" type="#_x0000_t32" style="position:absolute;left:26320;top:31248;width:7;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自选图形 23199" o:spid="_x0000_s1036" type="#_x0000_t32" style="position:absolute;left:15303;top:34931;width:2160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"/>
                <v:shape id="自选图形 23200" o:spid="_x0000_s1037" type="#_x0000_t32" style="position:absolute;left:15303;top:34931;width:6;height:17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"/>
                <v:shape id="自选图形 23201" o:spid="_x0000_s1038" type="#_x0000_t32" style="position:absolute;left:36899;top:34994;width:7;height:17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"/>
                <v:rect id="矩形 23202" o:spid="_x0000_s1039" style="position:absolute;left:9899;top:36791;width:1080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v:textbox>
                    <w:txbxContent>
                      <w:p w14:paraId="26EF8263" w14:textId="77777777" w:rsidR="0010349A" w:rsidRDefault="0010349A">
                        <w:pPr>
                          <w:adjustRightInd w:val="0"/>
                          <w:snapToGrid w:val="0"/>
                          <w:jc w:val="center"/>
                        </w:pPr>
                        <w:r>
                          <w:rPr>
                            <w:rFonts w:hint="eastAsia"/>
                          </w:rPr>
                          <w:t>环境现状调查监测与评价</w:t>
                        </w:r>
                      </w:p>
                    </w:txbxContent>
                  </v:textbox>
                </v:rect>
                <v:rect id="矩形 23203" o:spid="_x0000_s1040" style="position:absolute;left:31311;top:36728;width:1080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textbox>
                    <w:txbxContent>
                      <w:p w14:paraId="733595C3" w14:textId="77777777" w:rsidR="0010349A" w:rsidRDefault="0010349A">
                        <w:pPr>
                          <w:adjustRightInd w:val="0"/>
                          <w:snapToGrid w:val="0"/>
                          <w:jc w:val="center"/>
                        </w:pPr>
                        <w:r>
                          <w:rPr>
                            <w:rFonts w:hint="eastAsia"/>
                          </w:rPr>
                          <w:t>建设项目工程分析</w:t>
                        </w:r>
                      </w:p>
                    </w:txbxContent>
                  </v:textbox>
                </v:rect>
                <v:shape id="自选图形 23204" o:spid="_x0000_s1041" type="#_x0000_t32" style="position:absolute;left:15214;top:41211;width:6;height:17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"/>
                <v:shape id="自选图形 23205" o:spid="_x0000_s1042" type="#_x0000_t32" style="position:absolute;left:36906;top:41109;width:6;height:17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"/>
                <v:shape id="自选图形 23206" o:spid="_x0000_s1043" type="#_x0000_t32" style="position:absolute;left:15297;top:42983;width:21602;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zwwAAANsAAAAPAAAAZHJzL2Rvd25yZXYueG1sRI9Bi8Iw&#10;FITvC/6H8AQvy5pWWJ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JRZTc8MAAADbAAAADwAA&#10;AAAAAAAAAAAAAAAHAgAAZHJzL2Rvd25yZXYueG1sUEsFBgAAAAADAAMAtwAAAPcCAAAAAA==&#10;"/>
                <v:shape id="自选图形 23207" o:spid="_x0000_s1044" type="#_x0000_t32" style="position:absolute;left:25958;top:42906;width:7;height:3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rect id="矩形 23208" o:spid="_x0000_s1045" style="position:absolute;left:13119;top:46507;width:2555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" filled="f">
                  <v:textbox>
                    <w:txbxContent>
                      <w:p w14:paraId="6E191C4A" w14:textId="77777777" w:rsidR="0010349A" w:rsidRDefault="0010349A">
                        <w:pPr>
                          <w:adjustRightInd w:val="0"/>
                          <w:snapToGrid w:val="0"/>
                          <w:jc w:val="center"/>
                        </w:pPr>
                        <w:r>
                          <w:rPr>
                            <w:rFonts w:hint="eastAsia"/>
                          </w:rPr>
                          <w:t>1</w:t>
                        </w:r>
                        <w:r>
                          <w:rPr>
                            <w:rFonts w:hint="eastAsia"/>
                          </w:rPr>
                          <w:t>、各环境要素环境影响预测与评价</w:t>
                        </w:r>
                      </w:p>
                      <w:p w14:paraId="545F4302" w14:textId="77777777" w:rsidR="0010349A" w:rsidRDefault="0010349A">
                        <w:pPr>
                          <w:adjustRightInd w:val="0"/>
                          <w:snapToGrid w:val="0"/>
                          <w:jc w:val="center"/>
                        </w:pPr>
                        <w:r>
                          <w:rPr>
                            <w:rFonts w:hint="eastAsia"/>
                          </w:rPr>
                          <w:t>2</w:t>
                        </w:r>
                        <w:r>
                          <w:rPr>
                            <w:rFonts w:hint="eastAsia"/>
                          </w:rPr>
                          <w:t>、各专题环境影响分析与评价</w:t>
                        </w:r>
                      </w:p>
                      <w:p w14:paraId="659A94F1" w14:textId="77777777" w:rsidR="0010349A" w:rsidRDefault="0010349A">
                        <w:pPr>
                          <w:adjustRightInd w:val="0"/>
                          <w:snapToGrid w:val="0"/>
                          <w:jc w:val="center"/>
                        </w:pPr>
                      </w:p>
                    </w:txbxContent>
                  </v:textbox>
                </v:rect>
                <v:shape id="自选图形 23209" o:spid="_x0000_s1046" type="#_x0000_t32" style="position:absolute;left:25952;top:50825;width:6;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rect id="矩形 23210" o:spid="_x0000_s1047" style="position:absolute;left:12376;top:54425;width:2700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v:textbox>
                    <w:txbxContent>
                      <w:p w14:paraId="14D53E9D" w14:textId="77777777" w:rsidR="0010349A" w:rsidRDefault="0010349A">
                        <w:pPr>
                          <w:adjustRightInd w:val="0"/>
                          <w:snapToGrid w:val="0"/>
                        </w:pPr>
                        <w:r>
                          <w:rPr>
                            <w:rFonts w:hint="eastAsia"/>
                          </w:rPr>
                          <w:t>1</w:t>
                        </w:r>
                        <w:r>
                          <w:rPr>
                            <w:rFonts w:hint="eastAsia"/>
                          </w:rPr>
                          <w:t>、提出环境保护措施，进行技术经济论证</w:t>
                        </w:r>
                      </w:p>
                      <w:p w14:paraId="53CFB6C5" w14:textId="77777777" w:rsidR="0010349A" w:rsidRDefault="0010349A">
                        <w:pPr>
                          <w:adjustRightInd w:val="0"/>
                          <w:snapToGrid w:val="0"/>
                        </w:pPr>
                        <w:r>
                          <w:rPr>
                            <w:rFonts w:hint="eastAsia"/>
                          </w:rPr>
                          <w:t>2</w:t>
                        </w:r>
                        <w:r>
                          <w:rPr>
                            <w:rFonts w:hint="eastAsia"/>
                          </w:rPr>
                          <w:t>、提出污染物排放清单</w:t>
                        </w:r>
                      </w:p>
                      <w:p w14:paraId="62A38412" w14:textId="77777777" w:rsidR="0010349A" w:rsidRDefault="0010349A">
                        <w:pPr>
                          <w:adjustRightInd w:val="0"/>
                          <w:snapToGrid w:val="0"/>
                        </w:pPr>
                        <w:r>
                          <w:rPr>
                            <w:rFonts w:hint="eastAsia"/>
                          </w:rPr>
                          <w:t>3</w:t>
                        </w:r>
                        <w:r>
                          <w:rPr>
                            <w:rFonts w:hint="eastAsia"/>
                          </w:rPr>
                          <w:t>、给出建设项目环境影响评价结论</w:t>
                        </w:r>
                      </w:p>
                    </w:txbxContent>
                  </v:textbox>
                </v:rect>
                <v:shape id="自选图形 23211" o:spid="_x0000_s1048" type="#_x0000_t32" style="position:absolute;left:25946;top:60902;width:6;height:3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rect id="矩形 23212" o:spid="_x0000_s1049" style="position:absolute;left:12458;top:64503;width:2700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CrwwAAANsAAAAPAAAAZHJzL2Rvd25yZXYueG1sRI9PawIx&#10;FMTvhX6H8Aq91ayK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NCSAq8MAAADbAAAADwAA&#10;AAAAAAAAAAAAAAAHAgAAZHJzL2Rvd25yZXYueG1sUEsFBgAAAAADAAMAtwAAAPcCAAAAAA==&#10;" filled="f">
                  <v:textbox>
                    <w:txbxContent>
                      <w:p w14:paraId="6ADA9BCC" w14:textId="77777777" w:rsidR="0010349A" w:rsidRDefault="0010349A">
                        <w:pPr>
                          <w:adjustRightInd w:val="0"/>
                          <w:snapToGrid w:val="0"/>
                          <w:jc w:val="center"/>
                        </w:pPr>
                        <w:r>
                          <w:rPr>
                            <w:rFonts w:hint="eastAsia"/>
                          </w:rPr>
                          <w:t>编制环境影响报告书</w:t>
                        </w:r>
                      </w:p>
                    </w:txbxContent>
                  </v:textbox>
                </v:rect>
                <v:rect id="矩形 23213" o:spid="_x0000_s1050" style="position:absolute;top:52476;width:52743;height:1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" filled="f" stroked="f"/>
                <v:rect id="矩形 23214" o:spid="_x0000_s1051" style="position:absolute;left:1930;top:52768;width:46799;height:1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" filled="f">
                  <v:stroke dashstyle="1 1"/>
                </v:rect>
                <v:rect id="矩形 23215" o:spid="_x0000_s1052" style="position:absolute;left:2000;top:793;width:46799;height:3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" filled="f">
                  <v:stroke dashstyle="1 1"/>
                </v:rect>
                <v:rect id="矩形 23216" o:spid="_x0000_s1053" style="position:absolute;left:3835;top:10096;width:3423;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" filled="f" stroked="f">
                  <v:textbox>
                    <w:txbxContent>
                      <w:p w14:paraId="5E2D6885" w14:textId="77777777" w:rsidR="0010349A" w:rsidRDefault="0010349A">
                        <w:r>
                          <w:rPr>
                            <w:rFonts w:hint="eastAsia"/>
                          </w:rPr>
                          <w:t>第一阶段</w:t>
                        </w:r>
                      </w:p>
                    </w:txbxContent>
                  </v:textbox>
                </v:rect>
                <v:rect id="矩形 23217" o:spid="_x0000_s1054" style="position:absolute;left:1936;top:32854;width:46800;height:19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" filled="f">
                  <v:stroke dashstyle="1 1"/>
                </v:rect>
                <v:rect id="矩形 23218" o:spid="_x0000_s1055" style="position:absolute;left:3168;top:36328;width:3423;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exQAAANwAAAAPAAAAZHJzL2Rvd25yZXYueG1sRI9Ba8JA&#10;FITvBf/D8gpeim5UKD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Dtj/GexQAAANwAAAAP&#10;AAAAAAAAAAAAAAAAAAcCAABkcnMvZG93bnJldi54bWxQSwUGAAAAAAMAAwC3AAAA+QIAAAAA&#10;" filled="f" stroked="f">
                  <v:textbox>
                    <w:txbxContent>
                      <w:p w14:paraId="6333FF0A" w14:textId="77777777" w:rsidR="0010349A" w:rsidRDefault="0010349A">
                        <w:r>
                          <w:rPr>
                            <w:rFonts w:hint="eastAsia"/>
                          </w:rPr>
                          <w:t>第二阶段</w:t>
                        </w:r>
                      </w:p>
                    </w:txbxContent>
                  </v:textbox>
                </v:rect>
                <v:rect id="矩形 23219" o:spid="_x0000_s1056" style="position:absolute;left:3168;top:54984;width:3423;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nqxQAAANwAAAAPAAAAZHJzL2Rvd25yZXYueG1sRI9Ba8JA&#10;FITvBf/D8gpeim4UKT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BiZmnqxQAAANwAAAAP&#10;AAAAAAAAAAAAAAAAAAcCAABkcnMvZG93bnJldi54bWxQSwUGAAAAAAMAAwC3AAAA+QIAAAAA&#10;" filled="f" stroked="f">
                  <v:textbox>
                    <w:txbxContent>
                      <w:p w14:paraId="18C11E36" w14:textId="77777777" w:rsidR="0010349A" w:rsidRDefault="0010349A">
                        <w:r>
                          <w:rPr>
                            <w:rFonts w:hint="eastAsia"/>
                          </w:rPr>
                          <w:t>第三阶段</w:t>
                        </w:r>
                      </w:p>
                    </w:txbxContent>
                  </v:textbox>
                </v:rect>
                <w10:anchorlock/>
              </v:group>
            </w:pict>
          </mc:Fallback>
        </mc:AlternateContent>
      </w:r>
    </w:p>
    <w:p w14:paraId="7B0DBA08" w14:textId="74AB047A" w:rsidR="002D7E28" w:rsidRPr="00F73084" w:rsidRDefault="007E23B6">
      <w:pPr>
        <w:adjustRightInd w:val="0"/>
        <w:snapToGrid w:val="0"/>
        <w:spacing w:line="360" w:lineRule="auto"/>
        <w:jc w:val="left"/>
        <w:rPr>
          <w:color w:val="000000"/>
          <w:sz w:val="24"/>
        </w:rPr>
      </w:pPr>
      <w:r w:rsidRPr="00F73084">
        <w:rPr>
          <w:noProof/>
          <w:color w:val="000000"/>
          <w:sz w:val="24"/>
        </w:rPr>
        <mc:AlternateContent>
          <mc:Choice Requires="wps">
            <w:drawing>
              <wp:anchor distT="0" distB="0" distL="114300" distR="114300" simplePos="0" relativeHeight="251654656" behindDoc="0" locked="0" layoutInCell="1" allowOverlap="1" wp14:anchorId="0BBA3F3A" wp14:editId="76C4BD9C">
                <wp:simplePos x="0" y="0"/>
                <wp:positionH relativeFrom="column">
                  <wp:posOffset>1270635</wp:posOffset>
                </wp:positionH>
                <wp:positionV relativeFrom="paragraph">
                  <wp:posOffset>-3810</wp:posOffset>
                </wp:positionV>
                <wp:extent cx="2700655" cy="288925"/>
                <wp:effectExtent l="3810" t="0" r="635" b="635"/>
                <wp:wrapNone/>
                <wp:docPr id="6" name="矩形 23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65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2431" w14:textId="77777777" w:rsidR="0010349A" w:rsidRDefault="0010349A">
                            <w:pPr>
                              <w:adjustRightInd w:val="0"/>
                              <w:snapToGrid w:val="0"/>
                              <w:jc w:val="center"/>
                              <w:rPr>
                                <w:b/>
                                <w:sz w:val="24"/>
                              </w:rPr>
                            </w:pPr>
                            <w:r>
                              <w:rPr>
                                <w:rFonts w:hAnsi="宋体"/>
                                <w:b/>
                                <w:sz w:val="24"/>
                              </w:rPr>
                              <w:t>图</w:t>
                            </w:r>
                            <w:r>
                              <w:rPr>
                                <w:b/>
                                <w:sz w:val="24"/>
                              </w:rPr>
                              <w:t xml:space="preserve">1 </w:t>
                            </w:r>
                            <w:r>
                              <w:rPr>
                                <w:rFonts w:hAnsi="宋体"/>
                                <w:b/>
                                <w:sz w:val="24"/>
                              </w:rPr>
                              <w:t>项目环境影响评价工作程序图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A3F3A" id="矩形 23220" o:spid="_x0000_s1057" style="position:absolute;margin-left:100.05pt;margin-top:-.3pt;width:212.65pt;height:2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" filled="f" stroked="f">
                <v:textbox>
                  <w:txbxContent>
                    <w:p w14:paraId="6B6A2431" w14:textId="77777777" w:rsidR="0010349A" w:rsidRDefault="0010349A">
                      <w:pPr>
                        <w:adjustRightInd w:val="0"/>
                        <w:snapToGrid w:val="0"/>
                        <w:jc w:val="center"/>
                        <w:rPr>
                          <w:b/>
                          <w:sz w:val="24"/>
                        </w:rPr>
                      </w:pPr>
                      <w:r>
                        <w:rPr>
                          <w:rFonts w:hAnsi="宋体"/>
                          <w:b/>
                          <w:sz w:val="24"/>
                        </w:rPr>
                        <w:t>图</w:t>
                      </w:r>
                      <w:r>
                        <w:rPr>
                          <w:b/>
                          <w:sz w:val="24"/>
                        </w:rPr>
                        <w:t xml:space="preserve">1 </w:t>
                      </w:r>
                      <w:r>
                        <w:rPr>
                          <w:rFonts w:hAnsi="宋体"/>
                          <w:b/>
                          <w:sz w:val="24"/>
                        </w:rPr>
                        <w:t>项目环境影响评价工作程序图</w:t>
                      </w:r>
                    </w:p>
                  </w:txbxContent>
                </v:textbox>
              </v:rect>
            </w:pict>
          </mc:Fallback>
        </mc:AlternateContent>
      </w:r>
    </w:p>
    <w:p w14:paraId="58A6BCA4" w14:textId="77777777" w:rsidR="002D7E28" w:rsidRPr="00F73084" w:rsidRDefault="002D7E28">
      <w:pPr>
        <w:spacing w:line="450" w:lineRule="exact"/>
        <w:ind w:firstLineChars="200" w:firstLine="482"/>
        <w:rPr>
          <w:b/>
          <w:color w:val="000000"/>
          <w:sz w:val="24"/>
        </w:rPr>
      </w:pPr>
      <w:r w:rsidRPr="00F73084">
        <w:rPr>
          <w:rFonts w:hAnsi="宋体"/>
          <w:b/>
          <w:color w:val="000000"/>
          <w:sz w:val="24"/>
        </w:rPr>
        <w:t>三、分析判定相关情况</w:t>
      </w:r>
    </w:p>
    <w:p w14:paraId="0F9FC39C" w14:textId="77777777" w:rsidR="002F04B6" w:rsidRPr="00F73084" w:rsidRDefault="002D7E28">
      <w:pPr>
        <w:spacing w:line="450" w:lineRule="exact"/>
        <w:ind w:firstLineChars="200" w:firstLine="480"/>
        <w:rPr>
          <w:rFonts w:hAnsi="宋体"/>
          <w:color w:val="000000"/>
          <w:sz w:val="24"/>
        </w:rPr>
      </w:pPr>
      <w:r w:rsidRPr="00F73084">
        <w:rPr>
          <w:rFonts w:hAnsi="宋体"/>
          <w:color w:val="000000"/>
          <w:sz w:val="24"/>
        </w:rPr>
        <w:t>根据项目的工程分析，</w:t>
      </w:r>
      <w:r w:rsidR="001E5101" w:rsidRPr="00F73084">
        <w:rPr>
          <w:rFonts w:hAnsi="宋体" w:hint="eastAsia"/>
          <w:color w:val="000000"/>
          <w:sz w:val="24"/>
        </w:rPr>
        <w:t>本</w:t>
      </w:r>
      <w:r w:rsidRPr="00F73084">
        <w:rPr>
          <w:rFonts w:hAnsi="宋体"/>
          <w:color w:val="000000"/>
          <w:sz w:val="24"/>
        </w:rPr>
        <w:t>项目在</w:t>
      </w:r>
      <w:r w:rsidR="00541DB0" w:rsidRPr="00F73084">
        <w:rPr>
          <w:rFonts w:hAnsi="宋体" w:hint="eastAsia"/>
          <w:color w:val="000000"/>
          <w:sz w:val="24"/>
        </w:rPr>
        <w:t>东平工业园区瑞星化工园区内山东鲁瑞药业</w:t>
      </w:r>
      <w:r w:rsidR="00541DB0" w:rsidRPr="00F73084">
        <w:rPr>
          <w:rFonts w:hAnsi="宋体" w:hint="eastAsia"/>
          <w:color w:val="000000"/>
          <w:sz w:val="24"/>
        </w:rPr>
        <w:lastRenderedPageBreak/>
        <w:t>有限公司</w:t>
      </w:r>
      <w:r w:rsidR="004D2496" w:rsidRPr="00F73084">
        <w:rPr>
          <w:rFonts w:hAnsi="宋体"/>
          <w:color w:val="000000"/>
          <w:sz w:val="24"/>
        </w:rPr>
        <w:t>厂区内</w:t>
      </w:r>
      <w:r w:rsidR="00793A70" w:rsidRPr="00F73084">
        <w:rPr>
          <w:rFonts w:hAnsi="宋体" w:hint="eastAsia"/>
          <w:color w:val="000000"/>
          <w:sz w:val="24"/>
        </w:rPr>
        <w:t>建设</w:t>
      </w:r>
      <w:r w:rsidR="00793A70" w:rsidRPr="00F73084">
        <w:rPr>
          <w:rFonts w:hAnsi="宋体"/>
          <w:color w:val="000000"/>
          <w:sz w:val="24"/>
        </w:rPr>
        <w:t>。</w:t>
      </w:r>
      <w:r w:rsidR="001E5101" w:rsidRPr="00F73084">
        <w:rPr>
          <w:rFonts w:hAnsi="宋体" w:hint="eastAsia"/>
          <w:color w:val="000000"/>
          <w:sz w:val="24"/>
        </w:rPr>
        <w:t>本</w:t>
      </w:r>
      <w:r w:rsidRPr="00F73084">
        <w:rPr>
          <w:rFonts w:hAnsi="宋体"/>
          <w:color w:val="000000"/>
          <w:sz w:val="24"/>
        </w:rPr>
        <w:t>项目产生废气分为有组织排放和无组织排放。有组织废气主要为</w:t>
      </w:r>
      <w:r w:rsidR="00477FFE" w:rsidRPr="00F73084">
        <w:rPr>
          <w:rFonts w:hint="eastAsia"/>
          <w:color w:val="000000"/>
          <w:sz w:val="24"/>
        </w:rPr>
        <w:t>成盐反应</w:t>
      </w:r>
      <w:r w:rsidR="00477FFE" w:rsidRPr="00F73084">
        <w:rPr>
          <w:rFonts w:hint="eastAsia"/>
          <w:color w:val="000000"/>
          <w:sz w:val="24"/>
        </w:rPr>
        <w:t>-</w:t>
      </w:r>
      <w:r w:rsidR="00477FFE" w:rsidRPr="00F73084">
        <w:rPr>
          <w:rFonts w:hint="eastAsia"/>
          <w:color w:val="000000"/>
          <w:sz w:val="24"/>
        </w:rPr>
        <w:t>废气、蒸盐</w:t>
      </w:r>
      <w:r w:rsidR="00477FFE" w:rsidRPr="00F73084">
        <w:rPr>
          <w:rFonts w:hint="eastAsia"/>
          <w:color w:val="000000"/>
          <w:sz w:val="24"/>
        </w:rPr>
        <w:t>-</w:t>
      </w:r>
      <w:r w:rsidR="00477FFE" w:rsidRPr="00F73084">
        <w:rPr>
          <w:rFonts w:hint="eastAsia"/>
          <w:color w:val="000000"/>
          <w:sz w:val="24"/>
        </w:rPr>
        <w:t>废气、缩合冷凝</w:t>
      </w:r>
      <w:r w:rsidR="00477FFE" w:rsidRPr="00F73084">
        <w:rPr>
          <w:rFonts w:hint="eastAsia"/>
          <w:color w:val="000000"/>
          <w:sz w:val="24"/>
        </w:rPr>
        <w:t>-</w:t>
      </w:r>
      <w:r w:rsidR="00477FFE" w:rsidRPr="00F73084">
        <w:rPr>
          <w:rFonts w:hint="eastAsia"/>
          <w:color w:val="000000"/>
          <w:sz w:val="24"/>
        </w:rPr>
        <w:t>不凝气、</w:t>
      </w:r>
      <w:r w:rsidR="00477FFE" w:rsidRPr="00F73084">
        <w:rPr>
          <w:rFonts w:hint="eastAsia"/>
          <w:color w:val="000000"/>
          <w:sz w:val="24"/>
        </w:rPr>
        <w:t>DMF</w:t>
      </w:r>
      <w:r w:rsidR="00477FFE" w:rsidRPr="00F73084">
        <w:rPr>
          <w:rFonts w:hint="eastAsia"/>
          <w:color w:val="000000"/>
          <w:sz w:val="24"/>
        </w:rPr>
        <w:t>冷凝</w:t>
      </w:r>
      <w:r w:rsidR="00477FFE" w:rsidRPr="00F73084">
        <w:rPr>
          <w:rFonts w:hint="eastAsia"/>
          <w:color w:val="000000"/>
          <w:sz w:val="24"/>
        </w:rPr>
        <w:t>-</w:t>
      </w:r>
      <w:r w:rsidR="00477FFE" w:rsidRPr="00F73084">
        <w:rPr>
          <w:rFonts w:hint="eastAsia"/>
          <w:color w:val="000000"/>
          <w:sz w:val="24"/>
        </w:rPr>
        <w:t>不凝气、回收甲醇冷凝</w:t>
      </w:r>
      <w:r w:rsidR="00477FFE" w:rsidRPr="00F73084">
        <w:rPr>
          <w:rFonts w:hint="eastAsia"/>
          <w:color w:val="000000"/>
          <w:sz w:val="24"/>
        </w:rPr>
        <w:t>-</w:t>
      </w:r>
      <w:r w:rsidR="00477FFE" w:rsidRPr="00F73084">
        <w:rPr>
          <w:rFonts w:hint="eastAsia"/>
          <w:color w:val="000000"/>
          <w:sz w:val="24"/>
        </w:rPr>
        <w:t>不凝气、干燥</w:t>
      </w:r>
      <w:r w:rsidR="00477FFE" w:rsidRPr="00F73084">
        <w:rPr>
          <w:rFonts w:hint="eastAsia"/>
          <w:color w:val="000000"/>
          <w:sz w:val="24"/>
        </w:rPr>
        <w:t>-</w:t>
      </w:r>
      <w:r w:rsidR="00477FFE" w:rsidRPr="00F73084">
        <w:rPr>
          <w:rFonts w:hint="eastAsia"/>
          <w:color w:val="000000"/>
          <w:sz w:val="24"/>
        </w:rPr>
        <w:t>冷凝不凝气和储罐区废气。</w:t>
      </w:r>
      <w:r w:rsidRPr="00F73084">
        <w:rPr>
          <w:rFonts w:hAnsi="宋体"/>
          <w:bCs/>
          <w:color w:val="000000"/>
          <w:sz w:val="24"/>
        </w:rPr>
        <w:t>无组织废气主要是</w:t>
      </w:r>
      <w:r w:rsidR="00477FFE" w:rsidRPr="00F73084">
        <w:rPr>
          <w:rFonts w:hAnsi="宋体" w:hint="eastAsia"/>
          <w:bCs/>
          <w:color w:val="000000"/>
          <w:sz w:val="24"/>
        </w:rPr>
        <w:t>筛分</w:t>
      </w:r>
      <w:r w:rsidR="00477FFE" w:rsidRPr="00F73084">
        <w:rPr>
          <w:rFonts w:hAnsi="宋体" w:hint="eastAsia"/>
          <w:bCs/>
          <w:color w:val="000000"/>
          <w:sz w:val="24"/>
        </w:rPr>
        <w:t>-</w:t>
      </w:r>
      <w:r w:rsidR="00477FFE" w:rsidRPr="00F73084">
        <w:rPr>
          <w:rFonts w:hAnsi="宋体" w:hint="eastAsia"/>
          <w:bCs/>
          <w:color w:val="000000"/>
          <w:sz w:val="24"/>
        </w:rPr>
        <w:t>粉尘、包装</w:t>
      </w:r>
      <w:r w:rsidR="00477FFE" w:rsidRPr="00F73084">
        <w:rPr>
          <w:rFonts w:hAnsi="宋体" w:hint="eastAsia"/>
          <w:bCs/>
          <w:color w:val="000000"/>
          <w:sz w:val="24"/>
        </w:rPr>
        <w:t>-</w:t>
      </w:r>
      <w:r w:rsidR="00477FFE" w:rsidRPr="00F73084">
        <w:rPr>
          <w:rFonts w:hAnsi="宋体" w:hint="eastAsia"/>
          <w:bCs/>
          <w:color w:val="000000"/>
          <w:sz w:val="24"/>
        </w:rPr>
        <w:t>粉尘以及生产装置区无组织废气等。</w:t>
      </w:r>
      <w:r w:rsidR="001E5101" w:rsidRPr="00F73084">
        <w:rPr>
          <w:rFonts w:hAnsi="宋体" w:hint="eastAsia"/>
          <w:color w:val="000000"/>
          <w:sz w:val="24"/>
        </w:rPr>
        <w:t>本</w:t>
      </w:r>
      <w:r w:rsidRPr="00F73084">
        <w:rPr>
          <w:rFonts w:hAnsi="宋体"/>
          <w:color w:val="000000"/>
          <w:sz w:val="24"/>
        </w:rPr>
        <w:t>项目废水主要为</w:t>
      </w:r>
      <w:r w:rsidR="00477FFE" w:rsidRPr="00F73084">
        <w:rPr>
          <w:rFonts w:hAnsi="宋体" w:hint="eastAsia"/>
          <w:color w:val="000000"/>
          <w:sz w:val="24"/>
        </w:rPr>
        <w:t>蒸盐中和废水、缩合分水器废水、喷淋尾气处理废水、尾气脱附有机溶剂废水、设备冲洗废水、地面冲洗废水、循环系统排污水、生活污水</w:t>
      </w:r>
      <w:r w:rsidRPr="00F73084">
        <w:rPr>
          <w:rFonts w:hAnsi="宋体"/>
          <w:color w:val="000000"/>
          <w:sz w:val="24"/>
        </w:rPr>
        <w:t>；</w:t>
      </w:r>
      <w:r w:rsidR="001E5101" w:rsidRPr="00F73084">
        <w:rPr>
          <w:rFonts w:hAnsi="宋体" w:hint="eastAsia"/>
          <w:color w:val="000000"/>
          <w:sz w:val="24"/>
        </w:rPr>
        <w:t>本</w:t>
      </w:r>
      <w:r w:rsidRPr="00F73084">
        <w:rPr>
          <w:rFonts w:hAnsi="宋体"/>
          <w:color w:val="000000"/>
          <w:sz w:val="24"/>
        </w:rPr>
        <w:t>项目主要噪声源为</w:t>
      </w:r>
      <w:r w:rsidR="00477FFE" w:rsidRPr="00F73084">
        <w:rPr>
          <w:rFonts w:hAnsi="宋体" w:hint="eastAsia"/>
          <w:color w:val="000000"/>
          <w:sz w:val="24"/>
        </w:rPr>
        <w:t>物料输送泵、真空泵、风机、干燥机、冷却塔等，其噪声源强约为</w:t>
      </w:r>
      <w:r w:rsidR="00477FFE" w:rsidRPr="00F73084">
        <w:rPr>
          <w:rFonts w:hAnsi="宋体" w:hint="eastAsia"/>
          <w:color w:val="000000"/>
          <w:sz w:val="24"/>
        </w:rPr>
        <w:t>80</w:t>
      </w:r>
      <w:r w:rsidR="00477FFE" w:rsidRPr="00F73084">
        <w:rPr>
          <w:rFonts w:hAnsi="宋体" w:hint="eastAsia"/>
          <w:color w:val="000000"/>
          <w:sz w:val="24"/>
        </w:rPr>
        <w:t>～</w:t>
      </w:r>
      <w:r w:rsidR="00477FFE" w:rsidRPr="00F73084">
        <w:rPr>
          <w:rFonts w:hAnsi="宋体" w:hint="eastAsia"/>
          <w:color w:val="000000"/>
          <w:sz w:val="24"/>
        </w:rPr>
        <w:t>85dB(A)</w:t>
      </w:r>
      <w:r w:rsidRPr="00F73084">
        <w:rPr>
          <w:rFonts w:hAnsi="宋体"/>
          <w:color w:val="000000"/>
          <w:sz w:val="24"/>
        </w:rPr>
        <w:t>；</w:t>
      </w:r>
      <w:r w:rsidR="00106760" w:rsidRPr="00F73084">
        <w:rPr>
          <w:rFonts w:hAnsi="宋体" w:hint="eastAsia"/>
          <w:color w:val="000000"/>
          <w:sz w:val="24"/>
        </w:rPr>
        <w:t>本</w:t>
      </w:r>
      <w:r w:rsidR="00106760" w:rsidRPr="00F73084">
        <w:rPr>
          <w:rFonts w:hAnsi="宋体"/>
          <w:color w:val="000000"/>
          <w:sz w:val="24"/>
        </w:rPr>
        <w:t>项目</w:t>
      </w:r>
      <w:r w:rsidRPr="00F73084">
        <w:rPr>
          <w:rFonts w:hAnsi="宋体"/>
          <w:color w:val="000000"/>
          <w:sz w:val="24"/>
        </w:rPr>
        <w:t>固体废物主要为</w:t>
      </w:r>
      <w:r w:rsidR="00477FFE" w:rsidRPr="00F73084">
        <w:rPr>
          <w:rFonts w:hAnsi="宋体" w:hint="eastAsia"/>
          <w:color w:val="000000"/>
          <w:sz w:val="24"/>
        </w:rPr>
        <w:t>DMF-</w:t>
      </w:r>
      <w:r w:rsidR="00477FFE" w:rsidRPr="00F73084">
        <w:rPr>
          <w:rFonts w:hAnsi="宋体" w:hint="eastAsia"/>
          <w:color w:val="000000"/>
          <w:sz w:val="24"/>
        </w:rPr>
        <w:t>釜残，脱色</w:t>
      </w:r>
      <w:r w:rsidR="00477FFE" w:rsidRPr="00F73084">
        <w:rPr>
          <w:rFonts w:hAnsi="宋体" w:hint="eastAsia"/>
          <w:color w:val="000000"/>
          <w:sz w:val="24"/>
        </w:rPr>
        <w:t>-</w:t>
      </w:r>
      <w:r w:rsidR="00477FFE" w:rsidRPr="00F73084">
        <w:rPr>
          <w:rFonts w:hAnsi="宋体" w:hint="eastAsia"/>
          <w:color w:val="000000"/>
          <w:sz w:val="24"/>
        </w:rPr>
        <w:t>废活性炭，有机废气处理装置废活性炭，尾气脱附有机溶剂蒸馏残渣，废包装袋，废反渗透膜，生活垃圾</w:t>
      </w:r>
      <w:r w:rsidRPr="00F73084">
        <w:rPr>
          <w:rFonts w:hAnsi="宋体"/>
          <w:color w:val="000000"/>
          <w:sz w:val="24"/>
        </w:rPr>
        <w:t>。</w:t>
      </w:r>
    </w:p>
    <w:p w14:paraId="7F1FFDF3" w14:textId="77777777" w:rsidR="004A7E5A" w:rsidRPr="00F73084" w:rsidRDefault="002D7E28" w:rsidP="004A7E5A">
      <w:pPr>
        <w:spacing w:line="450" w:lineRule="exact"/>
        <w:ind w:firstLineChars="200" w:firstLine="480"/>
        <w:rPr>
          <w:color w:val="000000"/>
          <w:sz w:val="24"/>
        </w:rPr>
      </w:pPr>
      <w:r w:rsidRPr="00F73084">
        <w:rPr>
          <w:rFonts w:hAnsi="宋体"/>
          <w:color w:val="000000"/>
          <w:sz w:val="24"/>
        </w:rPr>
        <w:t>根据项目的工程分析情况及周边环境特征，确定项目环境空气的评价等级为</w:t>
      </w:r>
      <w:r w:rsidR="002F04B6" w:rsidRPr="00F73084">
        <w:rPr>
          <w:rFonts w:hAnsi="宋体" w:hint="eastAsia"/>
          <w:color w:val="000000"/>
          <w:sz w:val="24"/>
        </w:rPr>
        <w:t>一</w:t>
      </w:r>
      <w:r w:rsidRPr="00F73084">
        <w:rPr>
          <w:rFonts w:hAnsi="宋体"/>
          <w:color w:val="000000"/>
          <w:sz w:val="24"/>
        </w:rPr>
        <w:t>级，地</w:t>
      </w:r>
      <w:r w:rsidR="00F13B21" w:rsidRPr="00F73084">
        <w:rPr>
          <w:rFonts w:hAnsi="宋体" w:hint="eastAsia"/>
          <w:color w:val="000000"/>
          <w:sz w:val="24"/>
        </w:rPr>
        <w:t>表</w:t>
      </w:r>
      <w:r w:rsidRPr="00F73084">
        <w:rPr>
          <w:rFonts w:hAnsi="宋体"/>
          <w:color w:val="000000"/>
          <w:sz w:val="24"/>
        </w:rPr>
        <w:t>水的评价等级为</w:t>
      </w:r>
      <w:r w:rsidR="00F13B21" w:rsidRPr="00F73084">
        <w:rPr>
          <w:rFonts w:hAnsi="宋体" w:hint="eastAsia"/>
          <w:color w:val="000000"/>
          <w:sz w:val="24"/>
        </w:rPr>
        <w:t>三级</w:t>
      </w:r>
      <w:r w:rsidR="00F13B21" w:rsidRPr="00F73084">
        <w:rPr>
          <w:rFonts w:hAnsi="宋体" w:hint="eastAsia"/>
          <w:color w:val="000000"/>
          <w:sz w:val="24"/>
        </w:rPr>
        <w:t>B</w:t>
      </w:r>
      <w:r w:rsidRPr="00F73084">
        <w:rPr>
          <w:rFonts w:hAnsi="宋体"/>
          <w:color w:val="000000"/>
          <w:sz w:val="24"/>
        </w:rPr>
        <w:t>，地下水评价等级为二级，环境风险评价等级为</w:t>
      </w:r>
      <w:r w:rsidR="00AB0108" w:rsidRPr="00F73084">
        <w:rPr>
          <w:rFonts w:hAnsi="宋体" w:hint="eastAsia"/>
          <w:color w:val="000000"/>
          <w:sz w:val="24"/>
        </w:rPr>
        <w:t>二级</w:t>
      </w:r>
      <w:r w:rsidRPr="00F73084">
        <w:rPr>
          <w:rFonts w:hAnsi="宋体"/>
          <w:color w:val="000000"/>
          <w:sz w:val="24"/>
        </w:rPr>
        <w:t>，</w:t>
      </w:r>
      <w:r w:rsidRPr="00F73084">
        <w:rPr>
          <w:rFonts w:hAnsi="宋体" w:hint="eastAsia"/>
          <w:color w:val="000000"/>
          <w:sz w:val="24"/>
        </w:rPr>
        <w:t>噪声</w:t>
      </w:r>
      <w:r w:rsidRPr="00F73084">
        <w:rPr>
          <w:rFonts w:hAnsi="宋体"/>
          <w:color w:val="000000"/>
          <w:sz w:val="24"/>
        </w:rPr>
        <w:t>的评价等级为</w:t>
      </w:r>
      <w:r w:rsidRPr="00F73084">
        <w:rPr>
          <w:rFonts w:hAnsi="宋体" w:hint="eastAsia"/>
          <w:color w:val="000000"/>
          <w:sz w:val="24"/>
        </w:rPr>
        <w:t>三</w:t>
      </w:r>
      <w:r w:rsidRPr="00F73084">
        <w:rPr>
          <w:rFonts w:hAnsi="宋体"/>
          <w:color w:val="000000"/>
          <w:sz w:val="24"/>
        </w:rPr>
        <w:t>级</w:t>
      </w:r>
      <w:r w:rsidR="00A10CC1" w:rsidRPr="00F73084">
        <w:rPr>
          <w:rFonts w:hAnsi="宋体" w:hint="eastAsia"/>
          <w:color w:val="000000"/>
          <w:sz w:val="24"/>
        </w:rPr>
        <w:t>；生态</w:t>
      </w:r>
      <w:r w:rsidR="00A10CC1" w:rsidRPr="00F73084">
        <w:rPr>
          <w:rFonts w:hAnsi="宋体"/>
          <w:color w:val="000000"/>
          <w:sz w:val="24"/>
        </w:rPr>
        <w:t>的评价等级为</w:t>
      </w:r>
      <w:r w:rsidR="00A10CC1" w:rsidRPr="00F73084">
        <w:rPr>
          <w:rFonts w:hAnsi="宋体" w:hint="eastAsia"/>
          <w:color w:val="000000"/>
          <w:sz w:val="24"/>
        </w:rPr>
        <w:t>三</w:t>
      </w:r>
      <w:r w:rsidR="00A10CC1" w:rsidRPr="00F73084">
        <w:rPr>
          <w:rFonts w:hAnsi="宋体"/>
          <w:color w:val="000000"/>
          <w:sz w:val="24"/>
        </w:rPr>
        <w:t>级</w:t>
      </w:r>
      <w:r w:rsidR="004A7E5A" w:rsidRPr="00F73084">
        <w:rPr>
          <w:color w:val="000000"/>
          <w:sz w:val="24"/>
        </w:rPr>
        <w:t>。</w:t>
      </w:r>
    </w:p>
    <w:p w14:paraId="095E6205" w14:textId="77777777" w:rsidR="002D7E28" w:rsidRPr="00F73084" w:rsidRDefault="002D7E28">
      <w:pPr>
        <w:spacing w:line="450" w:lineRule="exact"/>
        <w:ind w:firstLineChars="200" w:firstLine="482"/>
        <w:rPr>
          <w:b/>
          <w:color w:val="000000"/>
          <w:sz w:val="24"/>
        </w:rPr>
      </w:pPr>
      <w:r w:rsidRPr="00F73084">
        <w:rPr>
          <w:rFonts w:hAnsi="宋体"/>
          <w:b/>
          <w:color w:val="000000"/>
          <w:sz w:val="24"/>
        </w:rPr>
        <w:t>四、关注的主要环境问题及环境影响</w:t>
      </w:r>
    </w:p>
    <w:p w14:paraId="04E30E58" w14:textId="77777777" w:rsidR="002D7E28" w:rsidRPr="00F73084" w:rsidRDefault="002D7E28">
      <w:pPr>
        <w:spacing w:line="450" w:lineRule="exact"/>
        <w:ind w:firstLineChars="200" w:firstLine="480"/>
        <w:jc w:val="left"/>
        <w:rPr>
          <w:color w:val="000000"/>
          <w:sz w:val="24"/>
        </w:rPr>
      </w:pPr>
      <w:r w:rsidRPr="00F73084">
        <w:rPr>
          <w:color w:val="000000"/>
          <w:sz w:val="24"/>
        </w:rPr>
        <w:t>1</w:t>
      </w:r>
      <w:r w:rsidRPr="00F73084">
        <w:rPr>
          <w:color w:val="000000"/>
          <w:sz w:val="24"/>
        </w:rPr>
        <w:t>、关注的主要环境问题</w:t>
      </w:r>
    </w:p>
    <w:p w14:paraId="15AA061C" w14:textId="77777777" w:rsidR="002D7E28" w:rsidRPr="00F73084" w:rsidRDefault="002D7E28">
      <w:pPr>
        <w:spacing w:line="450" w:lineRule="exact"/>
        <w:ind w:firstLineChars="200" w:firstLine="480"/>
        <w:jc w:val="left"/>
        <w:rPr>
          <w:color w:val="000000"/>
          <w:sz w:val="24"/>
        </w:rPr>
      </w:pPr>
      <w:r w:rsidRPr="00F73084">
        <w:rPr>
          <w:color w:val="000000"/>
          <w:sz w:val="24"/>
        </w:rPr>
        <w:t>根据项目的特点，本次评价主要关注的环境问题包括：</w:t>
      </w:r>
    </w:p>
    <w:p w14:paraId="36B9263B" w14:textId="77777777" w:rsidR="002D7E28" w:rsidRPr="00F73084" w:rsidRDefault="002D7E28">
      <w:pPr>
        <w:spacing w:line="450" w:lineRule="exact"/>
        <w:ind w:firstLineChars="200" w:firstLine="480"/>
        <w:jc w:val="left"/>
        <w:rPr>
          <w:color w:val="000000"/>
          <w:sz w:val="24"/>
        </w:rPr>
      </w:pPr>
      <w:r w:rsidRPr="00F73084">
        <w:rPr>
          <w:color w:val="000000"/>
          <w:sz w:val="24"/>
        </w:rPr>
        <w:t>（</w:t>
      </w:r>
      <w:r w:rsidRPr="00F73084">
        <w:rPr>
          <w:color w:val="000000"/>
          <w:sz w:val="24"/>
        </w:rPr>
        <w:t>1</w:t>
      </w:r>
      <w:r w:rsidRPr="00F73084">
        <w:rPr>
          <w:color w:val="000000"/>
          <w:sz w:val="24"/>
        </w:rPr>
        <w:t>）拟建项目污染防治措施的经济技术可行性，关注拟建项目所采用的污染防治技术措施是否能实现废气长期稳定达标排放要求。</w:t>
      </w:r>
    </w:p>
    <w:p w14:paraId="77FC78E7" w14:textId="77777777" w:rsidR="002D7E28" w:rsidRPr="00F73084" w:rsidRDefault="002D7E28">
      <w:pPr>
        <w:spacing w:line="450" w:lineRule="exact"/>
        <w:ind w:firstLineChars="200" w:firstLine="480"/>
        <w:jc w:val="left"/>
        <w:rPr>
          <w:color w:val="000000"/>
          <w:sz w:val="24"/>
        </w:rPr>
      </w:pPr>
      <w:r w:rsidRPr="00F73084">
        <w:rPr>
          <w:color w:val="000000"/>
          <w:sz w:val="24"/>
        </w:rPr>
        <w:t>（</w:t>
      </w:r>
      <w:r w:rsidRPr="00F73084">
        <w:rPr>
          <w:color w:val="000000"/>
          <w:sz w:val="24"/>
        </w:rPr>
        <w:t>2</w:t>
      </w:r>
      <w:r w:rsidRPr="00F73084">
        <w:rPr>
          <w:color w:val="000000"/>
          <w:sz w:val="24"/>
        </w:rPr>
        <w:t>）关注大气环境影响的可接受性，重点关注大气污染物排放对周围敏感点的影响。</w:t>
      </w:r>
    </w:p>
    <w:p w14:paraId="2BB71D19" w14:textId="77777777" w:rsidR="002D7E28" w:rsidRPr="00F73084" w:rsidRDefault="002D7E28">
      <w:pPr>
        <w:spacing w:line="450" w:lineRule="exact"/>
        <w:ind w:firstLineChars="200" w:firstLine="480"/>
        <w:jc w:val="left"/>
        <w:rPr>
          <w:color w:val="000000"/>
          <w:sz w:val="24"/>
        </w:rPr>
      </w:pPr>
      <w:r w:rsidRPr="00F73084">
        <w:rPr>
          <w:color w:val="000000"/>
          <w:sz w:val="24"/>
        </w:rPr>
        <w:t>（</w:t>
      </w:r>
      <w:r w:rsidRPr="00F73084">
        <w:rPr>
          <w:color w:val="000000"/>
          <w:sz w:val="24"/>
        </w:rPr>
        <w:t>3</w:t>
      </w:r>
      <w:r w:rsidRPr="00F73084">
        <w:rPr>
          <w:color w:val="000000"/>
          <w:sz w:val="24"/>
        </w:rPr>
        <w:t>）关注固体废物全部综合利用及合理处置的可行性。</w:t>
      </w:r>
    </w:p>
    <w:p w14:paraId="2AE40034" w14:textId="77777777" w:rsidR="002F04B6" w:rsidRPr="00F73084" w:rsidRDefault="002D7E28">
      <w:pPr>
        <w:spacing w:line="450" w:lineRule="exact"/>
        <w:ind w:firstLineChars="200" w:firstLine="480"/>
        <w:jc w:val="left"/>
        <w:rPr>
          <w:color w:val="000000"/>
          <w:sz w:val="24"/>
        </w:rPr>
      </w:pPr>
      <w:r w:rsidRPr="00F73084">
        <w:rPr>
          <w:color w:val="000000"/>
          <w:sz w:val="24"/>
        </w:rPr>
        <w:t>（</w:t>
      </w:r>
      <w:r w:rsidRPr="00F73084">
        <w:rPr>
          <w:color w:val="000000"/>
          <w:sz w:val="24"/>
        </w:rPr>
        <w:t>4</w:t>
      </w:r>
      <w:r w:rsidRPr="00F73084">
        <w:rPr>
          <w:color w:val="000000"/>
          <w:sz w:val="24"/>
        </w:rPr>
        <w:t>）关注项目废水处理措施和地下水的防渗相关措施，分析项目运营对区域地表水体和地下水的影响。</w:t>
      </w:r>
    </w:p>
    <w:p w14:paraId="07E8A69B" w14:textId="77777777" w:rsidR="002D7E28" w:rsidRPr="00F73084" w:rsidRDefault="002D7E28">
      <w:pPr>
        <w:spacing w:line="360" w:lineRule="auto"/>
        <w:ind w:firstLineChars="200" w:firstLine="480"/>
        <w:rPr>
          <w:color w:val="000000"/>
          <w:sz w:val="24"/>
        </w:rPr>
      </w:pPr>
      <w:r w:rsidRPr="00F73084">
        <w:rPr>
          <w:color w:val="000000"/>
          <w:sz w:val="24"/>
        </w:rPr>
        <w:t>2</w:t>
      </w:r>
      <w:r w:rsidRPr="00F73084">
        <w:rPr>
          <w:color w:val="000000"/>
          <w:sz w:val="24"/>
        </w:rPr>
        <w:t>、拟建项目环境影响</w:t>
      </w:r>
    </w:p>
    <w:p w14:paraId="034C4860" w14:textId="77777777" w:rsidR="002D7E28" w:rsidRPr="00F73084" w:rsidRDefault="002D7E28">
      <w:pPr>
        <w:spacing w:line="360" w:lineRule="auto"/>
        <w:ind w:firstLineChars="200" w:firstLine="480"/>
        <w:rPr>
          <w:color w:val="000000"/>
          <w:sz w:val="24"/>
        </w:rPr>
      </w:pPr>
      <w:r w:rsidRPr="00F73084">
        <w:rPr>
          <w:color w:val="000000"/>
          <w:sz w:val="24"/>
        </w:rPr>
        <w:t>（</w:t>
      </w:r>
      <w:r w:rsidRPr="00F73084">
        <w:rPr>
          <w:color w:val="000000"/>
          <w:sz w:val="24"/>
        </w:rPr>
        <w:t>1</w:t>
      </w:r>
      <w:r w:rsidRPr="00F73084">
        <w:rPr>
          <w:color w:val="000000"/>
          <w:sz w:val="24"/>
        </w:rPr>
        <w:t>）废气</w:t>
      </w:r>
    </w:p>
    <w:p w14:paraId="208149F8" w14:textId="77777777" w:rsidR="00477FFE" w:rsidRPr="00F73084" w:rsidRDefault="007376FB" w:rsidP="00477FFE">
      <w:pPr>
        <w:spacing w:line="360" w:lineRule="auto"/>
        <w:ind w:firstLineChars="200" w:firstLine="562"/>
        <w:rPr>
          <w:b/>
          <w:color w:val="000000"/>
          <w:sz w:val="28"/>
          <w:szCs w:val="28"/>
        </w:rPr>
      </w:pPr>
      <w:r w:rsidRPr="00F73084">
        <w:rPr>
          <w:rFonts w:hAnsi="宋体" w:hint="eastAsia"/>
          <w:b/>
          <w:color w:val="000000"/>
          <w:sz w:val="28"/>
          <w:szCs w:val="28"/>
        </w:rPr>
        <w:t>略</w:t>
      </w:r>
    </w:p>
    <w:p w14:paraId="1AFF6054" w14:textId="77777777" w:rsidR="002D7E28" w:rsidRPr="00F73084" w:rsidRDefault="002D7E28">
      <w:pPr>
        <w:spacing w:line="360" w:lineRule="auto"/>
        <w:ind w:firstLineChars="200" w:firstLine="480"/>
        <w:rPr>
          <w:color w:val="000000"/>
          <w:sz w:val="24"/>
        </w:rPr>
      </w:pPr>
      <w:r w:rsidRPr="00F73084">
        <w:rPr>
          <w:color w:val="000000"/>
          <w:sz w:val="24"/>
        </w:rPr>
        <w:t>采取以上措施后，拟建项目排放废气污染物对周围环境影响较小。</w:t>
      </w:r>
    </w:p>
    <w:p w14:paraId="521F2798" w14:textId="77777777" w:rsidR="002D7E28" w:rsidRPr="00F73084" w:rsidRDefault="002D7E28">
      <w:pPr>
        <w:spacing w:line="360" w:lineRule="auto"/>
        <w:ind w:firstLineChars="200" w:firstLine="480"/>
        <w:rPr>
          <w:color w:val="000000"/>
          <w:sz w:val="24"/>
        </w:rPr>
      </w:pPr>
      <w:r w:rsidRPr="00F73084">
        <w:rPr>
          <w:color w:val="000000"/>
          <w:sz w:val="24"/>
        </w:rPr>
        <w:t>（</w:t>
      </w:r>
      <w:r w:rsidRPr="00F73084">
        <w:rPr>
          <w:color w:val="000000"/>
          <w:sz w:val="24"/>
        </w:rPr>
        <w:t>2</w:t>
      </w:r>
      <w:r w:rsidRPr="00F73084">
        <w:rPr>
          <w:color w:val="000000"/>
          <w:sz w:val="24"/>
        </w:rPr>
        <w:t>）废水</w:t>
      </w:r>
    </w:p>
    <w:p w14:paraId="103ECB16" w14:textId="77777777" w:rsidR="00477FFE" w:rsidRPr="00F73084" w:rsidRDefault="00477FFE" w:rsidP="00477FFE">
      <w:pPr>
        <w:spacing w:line="360" w:lineRule="auto"/>
        <w:ind w:firstLineChars="200" w:firstLine="480"/>
        <w:rPr>
          <w:rFonts w:hAnsi="宋体"/>
          <w:color w:val="000000"/>
          <w:sz w:val="24"/>
        </w:rPr>
      </w:pPr>
      <w:r w:rsidRPr="00F73084">
        <w:rPr>
          <w:rFonts w:hAnsi="宋体" w:hint="eastAsia"/>
          <w:color w:val="000000"/>
          <w:sz w:val="24"/>
        </w:rPr>
        <w:t>本</w:t>
      </w:r>
      <w:r w:rsidRPr="00F73084">
        <w:rPr>
          <w:rFonts w:hAnsi="宋体"/>
          <w:color w:val="000000"/>
          <w:sz w:val="24"/>
        </w:rPr>
        <w:t>项目厂区排水系统采用雨污分流、清污分流的方式；初期雨水排入厂区</w:t>
      </w:r>
      <w:r w:rsidRPr="00F73084">
        <w:rPr>
          <w:rFonts w:hAnsi="宋体" w:hint="eastAsia"/>
          <w:color w:val="000000"/>
          <w:sz w:val="24"/>
        </w:rPr>
        <w:t>初雨收集池</w:t>
      </w:r>
      <w:r w:rsidRPr="00F73084">
        <w:rPr>
          <w:rFonts w:hAnsi="宋体"/>
          <w:color w:val="000000"/>
          <w:sz w:val="24"/>
        </w:rPr>
        <w:t>，</w:t>
      </w:r>
      <w:r w:rsidRPr="00F73084">
        <w:rPr>
          <w:rFonts w:hAnsi="宋体" w:hint="eastAsia"/>
          <w:color w:val="000000"/>
          <w:sz w:val="24"/>
        </w:rPr>
        <w:t>拟</w:t>
      </w:r>
      <w:r w:rsidRPr="00F73084">
        <w:rPr>
          <w:rFonts w:hAnsi="宋体"/>
          <w:color w:val="000000"/>
          <w:sz w:val="24"/>
        </w:rPr>
        <w:t>分批进入</w:t>
      </w:r>
      <w:r w:rsidRPr="00F73084">
        <w:rPr>
          <w:rFonts w:hAnsi="宋体" w:hint="eastAsia"/>
          <w:color w:val="000000"/>
          <w:sz w:val="24"/>
        </w:rPr>
        <w:t>山东</w:t>
      </w:r>
      <w:r w:rsidRPr="00F73084">
        <w:rPr>
          <w:rFonts w:hAnsi="宋体"/>
          <w:color w:val="000000"/>
          <w:sz w:val="24"/>
        </w:rPr>
        <w:t>祥瑞药业污水处理站处理，其余雨水就近排入园区雨水管线后汇入</w:t>
      </w:r>
      <w:r w:rsidRPr="00F73084">
        <w:rPr>
          <w:rFonts w:hAnsi="宋体" w:hint="eastAsia"/>
          <w:color w:val="000000"/>
          <w:sz w:val="24"/>
        </w:rPr>
        <w:t>苇子河。</w:t>
      </w:r>
      <w:r w:rsidRPr="00F73084">
        <w:rPr>
          <w:rFonts w:hAnsi="宋体"/>
          <w:color w:val="000000"/>
          <w:sz w:val="24"/>
        </w:rPr>
        <w:t>项目废水</w:t>
      </w:r>
      <w:r w:rsidRPr="00F73084">
        <w:rPr>
          <w:rFonts w:hAnsi="宋体" w:hint="eastAsia"/>
          <w:color w:val="000000"/>
          <w:sz w:val="24"/>
        </w:rPr>
        <w:t>主要</w:t>
      </w:r>
      <w:r w:rsidRPr="00F73084">
        <w:rPr>
          <w:rFonts w:hAnsi="宋体"/>
          <w:color w:val="000000"/>
          <w:sz w:val="24"/>
        </w:rPr>
        <w:t>包括</w:t>
      </w:r>
      <w:r w:rsidRPr="00F73084">
        <w:rPr>
          <w:rFonts w:hAnsi="宋体" w:hint="eastAsia"/>
          <w:color w:val="000000"/>
          <w:sz w:val="24"/>
        </w:rPr>
        <w:t>蒸盐中和废水、缩合分水器废水、喷淋</w:t>
      </w:r>
      <w:r w:rsidRPr="00F73084">
        <w:rPr>
          <w:rFonts w:hAnsi="宋体" w:hint="eastAsia"/>
          <w:color w:val="000000"/>
          <w:sz w:val="24"/>
        </w:rPr>
        <w:lastRenderedPageBreak/>
        <w:t>尾气处理废水、尾气脱附有机溶剂废水、设备冲洗</w:t>
      </w:r>
      <w:r w:rsidRPr="00F73084">
        <w:rPr>
          <w:rFonts w:hAnsi="宋体"/>
          <w:color w:val="000000"/>
          <w:sz w:val="24"/>
        </w:rPr>
        <w:t>废水</w:t>
      </w:r>
      <w:r w:rsidRPr="00F73084">
        <w:rPr>
          <w:rFonts w:hAnsi="宋体" w:hint="eastAsia"/>
          <w:color w:val="000000"/>
          <w:sz w:val="24"/>
        </w:rPr>
        <w:t>、地面冲洗废水、循环系统排污水、生活污水。</w:t>
      </w:r>
      <w:r w:rsidRPr="00F73084">
        <w:rPr>
          <w:rFonts w:hAnsi="宋体"/>
          <w:color w:val="000000"/>
          <w:sz w:val="24"/>
        </w:rPr>
        <w:t>生活污水</w:t>
      </w:r>
      <w:r w:rsidRPr="00F73084">
        <w:rPr>
          <w:rFonts w:hAnsi="宋体" w:hint="eastAsia"/>
          <w:color w:val="000000"/>
          <w:sz w:val="24"/>
        </w:rPr>
        <w:t>经化粪池预处理后，与蒸盐中和废水、缩合分水器废水、喷淋尾气处理废水、尾气脱附有机溶剂废水、设备冲洗</w:t>
      </w:r>
      <w:r w:rsidRPr="00F73084">
        <w:rPr>
          <w:rFonts w:hAnsi="宋体"/>
          <w:color w:val="000000"/>
          <w:sz w:val="24"/>
        </w:rPr>
        <w:t>废水</w:t>
      </w:r>
      <w:r w:rsidRPr="00F73084">
        <w:rPr>
          <w:rFonts w:hAnsi="宋体" w:hint="eastAsia"/>
          <w:color w:val="000000"/>
          <w:sz w:val="24"/>
        </w:rPr>
        <w:t>、地面冲洗废水、循环系统排污水、</w:t>
      </w:r>
      <w:r w:rsidRPr="00F73084">
        <w:rPr>
          <w:rFonts w:hAnsi="宋体"/>
          <w:color w:val="000000"/>
          <w:sz w:val="24"/>
        </w:rPr>
        <w:t>纯水系统排污水</w:t>
      </w:r>
      <w:r w:rsidRPr="00F73084">
        <w:rPr>
          <w:rFonts w:hAnsi="宋体" w:hint="eastAsia"/>
          <w:color w:val="000000"/>
          <w:sz w:val="24"/>
        </w:rPr>
        <w:t>一起排入山东祥瑞药业</w:t>
      </w:r>
      <w:r w:rsidRPr="00F73084">
        <w:rPr>
          <w:rFonts w:hAnsi="宋体"/>
          <w:color w:val="000000"/>
          <w:sz w:val="24"/>
        </w:rPr>
        <w:t>污水处理站处理，经污水管网</w:t>
      </w:r>
      <w:r w:rsidRPr="00F73084">
        <w:rPr>
          <w:rFonts w:hAnsi="宋体" w:hint="eastAsia"/>
          <w:color w:val="000000"/>
          <w:sz w:val="24"/>
        </w:rPr>
        <w:t>排入人工湿地，经人工湿地处理后引入引汶干渠，最终汇入苇子河。</w:t>
      </w:r>
    </w:p>
    <w:p w14:paraId="5401CECD" w14:textId="77777777" w:rsidR="00477FFE" w:rsidRPr="00F73084" w:rsidRDefault="00477FFE" w:rsidP="00477FFE">
      <w:pPr>
        <w:spacing w:line="360" w:lineRule="auto"/>
        <w:ind w:firstLineChars="200" w:firstLine="480"/>
        <w:rPr>
          <w:color w:val="000000"/>
          <w:sz w:val="24"/>
        </w:rPr>
      </w:pPr>
      <w:r w:rsidRPr="00F73084">
        <w:rPr>
          <w:color w:val="000000"/>
          <w:sz w:val="24"/>
        </w:rPr>
        <w:t>同时加强</w:t>
      </w:r>
      <w:r w:rsidRPr="00F73084">
        <w:rPr>
          <w:rFonts w:hint="eastAsia"/>
          <w:color w:val="000000"/>
          <w:spacing w:val="4"/>
          <w:sz w:val="24"/>
        </w:rPr>
        <w:t>生产</w:t>
      </w:r>
      <w:r w:rsidRPr="00F73084">
        <w:rPr>
          <w:color w:val="000000"/>
          <w:spacing w:val="4"/>
          <w:sz w:val="24"/>
        </w:rPr>
        <w:t>装置区、储罐区、仓储区</w:t>
      </w:r>
      <w:r w:rsidRPr="00F73084">
        <w:rPr>
          <w:rFonts w:hint="eastAsia"/>
          <w:color w:val="000000"/>
          <w:spacing w:val="4"/>
          <w:sz w:val="24"/>
        </w:rPr>
        <w:t>、废气</w:t>
      </w:r>
      <w:r w:rsidRPr="00F73084">
        <w:rPr>
          <w:color w:val="000000"/>
          <w:spacing w:val="4"/>
          <w:sz w:val="24"/>
        </w:rPr>
        <w:t>处理</w:t>
      </w:r>
      <w:r w:rsidRPr="00F73084">
        <w:rPr>
          <w:rFonts w:hint="eastAsia"/>
          <w:color w:val="000000"/>
          <w:spacing w:val="4"/>
          <w:sz w:val="24"/>
        </w:rPr>
        <w:t>区</w:t>
      </w:r>
      <w:r w:rsidRPr="00F73084">
        <w:rPr>
          <w:color w:val="000000"/>
          <w:sz w:val="24"/>
        </w:rPr>
        <w:t>等的防渗，在采取以上措施后，拟建项目废水对周围水环境影响很小。</w:t>
      </w:r>
    </w:p>
    <w:p w14:paraId="64677712" w14:textId="77777777" w:rsidR="002D7E28" w:rsidRPr="00F73084" w:rsidRDefault="002D7E28" w:rsidP="00C21800">
      <w:pPr>
        <w:spacing w:line="450" w:lineRule="exact"/>
        <w:ind w:firstLineChars="200" w:firstLine="480"/>
        <w:rPr>
          <w:color w:val="000000"/>
          <w:sz w:val="24"/>
        </w:rPr>
      </w:pPr>
      <w:r w:rsidRPr="00F73084">
        <w:rPr>
          <w:color w:val="000000"/>
          <w:sz w:val="24"/>
        </w:rPr>
        <w:t>（</w:t>
      </w:r>
      <w:r w:rsidRPr="00F73084">
        <w:rPr>
          <w:color w:val="000000"/>
          <w:sz w:val="24"/>
        </w:rPr>
        <w:t>3</w:t>
      </w:r>
      <w:r w:rsidRPr="00F73084">
        <w:rPr>
          <w:color w:val="000000"/>
          <w:sz w:val="24"/>
        </w:rPr>
        <w:t>）固废</w:t>
      </w:r>
    </w:p>
    <w:p w14:paraId="704FDD41" w14:textId="77777777" w:rsidR="008F2EE1" w:rsidRPr="00F73084" w:rsidRDefault="00FB096B" w:rsidP="008F2EE1">
      <w:pPr>
        <w:spacing w:line="360" w:lineRule="auto"/>
        <w:ind w:firstLineChars="200" w:firstLine="480"/>
        <w:rPr>
          <w:color w:val="000000"/>
          <w:sz w:val="24"/>
        </w:rPr>
      </w:pPr>
      <w:r w:rsidRPr="00F73084">
        <w:rPr>
          <w:rFonts w:hint="eastAsia"/>
          <w:color w:val="000000"/>
          <w:sz w:val="24"/>
        </w:rPr>
        <w:t>本项目固体废物主要为</w:t>
      </w:r>
      <w:r w:rsidR="00F30FAC" w:rsidRPr="00F73084">
        <w:rPr>
          <w:rFonts w:hint="eastAsia"/>
          <w:color w:val="000000"/>
          <w:sz w:val="24"/>
        </w:rPr>
        <w:t>DMF-</w:t>
      </w:r>
      <w:r w:rsidR="00F30FAC" w:rsidRPr="00F73084">
        <w:rPr>
          <w:rFonts w:hint="eastAsia"/>
          <w:color w:val="000000"/>
          <w:sz w:val="24"/>
        </w:rPr>
        <w:t>釜残，脱色</w:t>
      </w:r>
      <w:r w:rsidR="00F30FAC" w:rsidRPr="00F73084">
        <w:rPr>
          <w:rFonts w:hint="eastAsia"/>
          <w:color w:val="000000"/>
          <w:sz w:val="24"/>
        </w:rPr>
        <w:t>-</w:t>
      </w:r>
      <w:r w:rsidR="00F30FAC" w:rsidRPr="00F73084">
        <w:rPr>
          <w:rFonts w:hint="eastAsia"/>
          <w:color w:val="000000"/>
          <w:sz w:val="24"/>
        </w:rPr>
        <w:t>废活性炭，有机废气处理装置废活性炭，尾气脱附有机溶剂蒸馏残渣，废包装袋，废反渗透膜，生活垃圾等。</w:t>
      </w:r>
      <w:r w:rsidR="00F30FAC" w:rsidRPr="00F73084">
        <w:rPr>
          <w:rFonts w:hint="eastAsia"/>
          <w:color w:val="000000"/>
          <w:sz w:val="24"/>
        </w:rPr>
        <w:t>DMF-</w:t>
      </w:r>
      <w:r w:rsidR="00F30FAC" w:rsidRPr="00F73084">
        <w:rPr>
          <w:rFonts w:hint="eastAsia"/>
          <w:color w:val="000000"/>
          <w:sz w:val="24"/>
        </w:rPr>
        <w:t>釜残，脱色</w:t>
      </w:r>
      <w:r w:rsidR="00F30FAC" w:rsidRPr="00F73084">
        <w:rPr>
          <w:rFonts w:hint="eastAsia"/>
          <w:color w:val="000000"/>
          <w:sz w:val="24"/>
        </w:rPr>
        <w:t>-</w:t>
      </w:r>
      <w:r w:rsidR="00F30FAC" w:rsidRPr="00F73084">
        <w:rPr>
          <w:rFonts w:hint="eastAsia"/>
          <w:color w:val="000000"/>
          <w:sz w:val="24"/>
        </w:rPr>
        <w:t>废活性炭，有机废气处理装置废活性炭，尾气脱附有机溶剂蒸馏残渣属于</w:t>
      </w:r>
      <w:r w:rsidR="00F30FAC" w:rsidRPr="00F73084">
        <w:rPr>
          <w:color w:val="000000"/>
          <w:sz w:val="24"/>
        </w:rPr>
        <w:t>危险废物，暂存危废暂存</w:t>
      </w:r>
      <w:r w:rsidR="00F30FAC" w:rsidRPr="00F73084">
        <w:rPr>
          <w:rFonts w:hint="eastAsia"/>
          <w:color w:val="000000"/>
          <w:sz w:val="24"/>
        </w:rPr>
        <w:t>间</w:t>
      </w:r>
      <w:r w:rsidR="00F30FAC" w:rsidRPr="00F73084">
        <w:rPr>
          <w:color w:val="000000"/>
          <w:sz w:val="24"/>
        </w:rPr>
        <w:t>，委托有资质单位处置；</w:t>
      </w:r>
      <w:r w:rsidR="00F30FAC" w:rsidRPr="00F73084">
        <w:rPr>
          <w:rFonts w:hint="eastAsia"/>
          <w:color w:val="000000"/>
          <w:sz w:val="24"/>
        </w:rPr>
        <w:t>废包装袋，废反渗透膜，生活垃圾属于</w:t>
      </w:r>
      <w:r w:rsidR="00F30FAC" w:rsidRPr="00F73084">
        <w:rPr>
          <w:color w:val="000000"/>
          <w:sz w:val="24"/>
        </w:rPr>
        <w:t>一般固废，</w:t>
      </w:r>
      <w:r w:rsidR="00F30FAC" w:rsidRPr="00F73084">
        <w:rPr>
          <w:rFonts w:hint="eastAsia"/>
          <w:color w:val="000000"/>
          <w:sz w:val="24"/>
        </w:rPr>
        <w:t>由</w:t>
      </w:r>
      <w:r w:rsidR="00F30FAC" w:rsidRPr="00F73084">
        <w:rPr>
          <w:color w:val="000000"/>
          <w:sz w:val="24"/>
        </w:rPr>
        <w:t>环卫部门定期清运。</w:t>
      </w:r>
    </w:p>
    <w:p w14:paraId="42E80026" w14:textId="77777777" w:rsidR="002D7E28" w:rsidRPr="00F73084" w:rsidRDefault="002D7E28">
      <w:pPr>
        <w:spacing w:line="360" w:lineRule="auto"/>
        <w:ind w:firstLineChars="200" w:firstLine="480"/>
        <w:rPr>
          <w:color w:val="000000"/>
          <w:sz w:val="24"/>
        </w:rPr>
      </w:pPr>
      <w:r w:rsidRPr="00F73084">
        <w:rPr>
          <w:color w:val="000000"/>
          <w:sz w:val="24"/>
        </w:rPr>
        <w:t>该项目固废全部得到了合理的处置，不会对环境造成二次污染。</w:t>
      </w:r>
    </w:p>
    <w:p w14:paraId="595A7D42" w14:textId="77777777" w:rsidR="002D7E28" w:rsidRPr="00F73084" w:rsidRDefault="002D7E28">
      <w:pPr>
        <w:spacing w:line="360" w:lineRule="auto"/>
        <w:ind w:firstLineChars="200" w:firstLine="480"/>
        <w:rPr>
          <w:color w:val="000000"/>
          <w:sz w:val="24"/>
        </w:rPr>
      </w:pPr>
      <w:r w:rsidRPr="00F73084">
        <w:rPr>
          <w:color w:val="000000"/>
          <w:sz w:val="24"/>
        </w:rPr>
        <w:t>（</w:t>
      </w:r>
      <w:r w:rsidRPr="00F73084">
        <w:rPr>
          <w:color w:val="000000"/>
          <w:sz w:val="24"/>
        </w:rPr>
        <w:t>4</w:t>
      </w:r>
      <w:r w:rsidRPr="00F73084">
        <w:rPr>
          <w:color w:val="000000"/>
          <w:sz w:val="24"/>
        </w:rPr>
        <w:t>）噪声</w:t>
      </w:r>
    </w:p>
    <w:p w14:paraId="7F842371" w14:textId="77777777" w:rsidR="002D7E28" w:rsidRPr="00F73084" w:rsidRDefault="002D7E28">
      <w:pPr>
        <w:spacing w:line="360" w:lineRule="auto"/>
        <w:ind w:firstLineChars="200" w:firstLine="480"/>
        <w:rPr>
          <w:color w:val="000000"/>
          <w:sz w:val="24"/>
        </w:rPr>
      </w:pPr>
      <w:r w:rsidRPr="00F73084">
        <w:rPr>
          <w:color w:val="000000"/>
          <w:sz w:val="24"/>
        </w:rPr>
        <w:t>拟建项目噪声主要来源于设备运行，</w:t>
      </w:r>
      <w:r w:rsidR="00F30FAC" w:rsidRPr="00F73084">
        <w:rPr>
          <w:color w:val="000000"/>
          <w:sz w:val="24"/>
        </w:rPr>
        <w:t>主要噪声源为</w:t>
      </w:r>
      <w:r w:rsidR="00F30FAC" w:rsidRPr="00F73084">
        <w:rPr>
          <w:rFonts w:hAnsi="宋体" w:hint="eastAsia"/>
          <w:color w:val="000000"/>
          <w:sz w:val="24"/>
        </w:rPr>
        <w:t>物料</w:t>
      </w:r>
      <w:r w:rsidR="00F30FAC" w:rsidRPr="00F73084">
        <w:rPr>
          <w:rFonts w:hAnsi="宋体"/>
          <w:color w:val="000000"/>
          <w:sz w:val="24"/>
        </w:rPr>
        <w:t>输送泵、真空泵、风机</w:t>
      </w:r>
      <w:r w:rsidR="00F30FAC" w:rsidRPr="00F73084">
        <w:rPr>
          <w:rFonts w:hAnsi="宋体" w:hint="eastAsia"/>
          <w:color w:val="000000"/>
          <w:sz w:val="24"/>
        </w:rPr>
        <w:t>、</w:t>
      </w:r>
      <w:r w:rsidR="00F30FAC" w:rsidRPr="00F73084">
        <w:rPr>
          <w:rFonts w:hAnsi="宋体"/>
          <w:color w:val="000000"/>
          <w:sz w:val="24"/>
        </w:rPr>
        <w:t>干燥机、</w:t>
      </w:r>
      <w:r w:rsidR="00F30FAC" w:rsidRPr="00F73084">
        <w:rPr>
          <w:rFonts w:hAnsi="宋体" w:hint="eastAsia"/>
          <w:color w:val="000000"/>
          <w:sz w:val="24"/>
        </w:rPr>
        <w:t>冷却塔</w:t>
      </w:r>
      <w:r w:rsidR="00F30FAC" w:rsidRPr="00F73084">
        <w:rPr>
          <w:rFonts w:hAnsi="宋体"/>
          <w:color w:val="000000"/>
          <w:sz w:val="24"/>
        </w:rPr>
        <w:t>等，单个设备噪声源强约</w:t>
      </w:r>
      <w:r w:rsidR="00F30FAC" w:rsidRPr="00F73084">
        <w:rPr>
          <w:color w:val="000000"/>
          <w:sz w:val="24"/>
        </w:rPr>
        <w:t>80~85dB</w:t>
      </w:r>
      <w:r w:rsidR="00F30FAC" w:rsidRPr="00F73084">
        <w:rPr>
          <w:rFonts w:hAnsi="宋体"/>
          <w:color w:val="000000"/>
          <w:sz w:val="24"/>
        </w:rPr>
        <w:t>（</w:t>
      </w:r>
      <w:r w:rsidR="00F30FAC" w:rsidRPr="00F73084">
        <w:rPr>
          <w:color w:val="000000"/>
          <w:sz w:val="24"/>
        </w:rPr>
        <w:t>A</w:t>
      </w:r>
      <w:r w:rsidR="00F30FAC" w:rsidRPr="00F73084">
        <w:rPr>
          <w:rFonts w:hAnsi="宋体"/>
          <w:color w:val="000000"/>
          <w:sz w:val="24"/>
        </w:rPr>
        <w:t>）左右；</w:t>
      </w:r>
      <w:r w:rsidR="00F30FAC" w:rsidRPr="00F73084">
        <w:rPr>
          <w:color w:val="000000"/>
          <w:sz w:val="24"/>
        </w:rPr>
        <w:t>经采取隔声、消声、基础减振，选用低噪设备，合理布置，生产过程中加强管理，加强日常监测管理，加强厂区绿化等措施后，经预测，项目厂界噪声能够达标排放。项目噪声不会对周围环境及敏感目标产生不利影响。</w:t>
      </w:r>
    </w:p>
    <w:p w14:paraId="0B50976C" w14:textId="77777777" w:rsidR="002D7E28" w:rsidRPr="00F73084" w:rsidRDefault="002D7E28">
      <w:pPr>
        <w:spacing w:line="360" w:lineRule="auto"/>
        <w:ind w:firstLineChars="200" w:firstLine="480"/>
        <w:rPr>
          <w:color w:val="000000"/>
          <w:sz w:val="24"/>
        </w:rPr>
      </w:pPr>
      <w:r w:rsidRPr="00F73084">
        <w:rPr>
          <w:color w:val="000000"/>
          <w:sz w:val="24"/>
        </w:rPr>
        <w:t>（</w:t>
      </w:r>
      <w:r w:rsidRPr="00F73084">
        <w:rPr>
          <w:color w:val="000000"/>
          <w:sz w:val="24"/>
        </w:rPr>
        <w:t>5</w:t>
      </w:r>
      <w:r w:rsidRPr="00F73084">
        <w:rPr>
          <w:color w:val="000000"/>
          <w:sz w:val="24"/>
        </w:rPr>
        <w:t>）环境风险</w:t>
      </w:r>
    </w:p>
    <w:p w14:paraId="2DCDB6F8" w14:textId="77777777" w:rsidR="002D7E28" w:rsidRPr="00F73084" w:rsidRDefault="002D7E28">
      <w:pPr>
        <w:spacing w:line="360" w:lineRule="auto"/>
        <w:ind w:firstLineChars="200" w:firstLine="480"/>
        <w:rPr>
          <w:color w:val="000000"/>
          <w:sz w:val="24"/>
        </w:rPr>
      </w:pPr>
      <w:r w:rsidRPr="00F73084">
        <w:rPr>
          <w:color w:val="000000"/>
          <w:sz w:val="24"/>
        </w:rPr>
        <w:t>本项目</w:t>
      </w:r>
      <w:r w:rsidR="001D3E30" w:rsidRPr="00F73084">
        <w:rPr>
          <w:color w:val="000000"/>
          <w:sz w:val="24"/>
        </w:rPr>
        <w:t>采取各种风险防范措施，</w:t>
      </w:r>
      <w:r w:rsidR="00C7656E" w:rsidRPr="00F73084">
        <w:rPr>
          <w:rFonts w:hint="eastAsia"/>
          <w:color w:val="000000"/>
          <w:sz w:val="24"/>
        </w:rPr>
        <w:t>罐区</w:t>
      </w:r>
      <w:r w:rsidR="00C7656E" w:rsidRPr="00F73084">
        <w:rPr>
          <w:color w:val="000000"/>
          <w:sz w:val="24"/>
        </w:rPr>
        <w:t>设置围堰，</w:t>
      </w:r>
      <w:r w:rsidR="00F30FAC" w:rsidRPr="00F73084">
        <w:rPr>
          <w:rFonts w:hint="eastAsia"/>
          <w:color w:val="000000"/>
          <w:sz w:val="24"/>
        </w:rPr>
        <w:t>拟建有</w:t>
      </w:r>
      <w:r w:rsidRPr="00F73084">
        <w:rPr>
          <w:color w:val="000000"/>
          <w:sz w:val="24"/>
        </w:rPr>
        <w:t>消防系统、事故水池等；制定并实施详细的事故应急预案，加强管理和安全生产教育。确保事故状态下，不对周围环境造成危害。</w:t>
      </w:r>
    </w:p>
    <w:p w14:paraId="47F10C6E" w14:textId="77777777" w:rsidR="002D7E28" w:rsidRPr="00F73084" w:rsidRDefault="002D7E28">
      <w:pPr>
        <w:spacing w:line="450" w:lineRule="exact"/>
        <w:ind w:firstLineChars="200" w:firstLine="482"/>
        <w:rPr>
          <w:b/>
          <w:color w:val="000000"/>
          <w:sz w:val="24"/>
        </w:rPr>
      </w:pPr>
      <w:r w:rsidRPr="00F73084">
        <w:rPr>
          <w:rFonts w:hAnsi="宋体"/>
          <w:b/>
          <w:color w:val="000000"/>
          <w:sz w:val="24"/>
        </w:rPr>
        <w:t>五、环境影响评价的主要结论</w:t>
      </w:r>
    </w:p>
    <w:p w14:paraId="0576A49E" w14:textId="77777777" w:rsidR="002D7E28" w:rsidRPr="00F73084" w:rsidRDefault="002D7E28">
      <w:pPr>
        <w:tabs>
          <w:tab w:val="center" w:pos="4645"/>
        </w:tabs>
        <w:spacing w:line="450" w:lineRule="exact"/>
        <w:ind w:firstLineChars="200" w:firstLine="480"/>
        <w:rPr>
          <w:color w:val="000000"/>
          <w:sz w:val="24"/>
        </w:rPr>
      </w:pPr>
      <w:r w:rsidRPr="00F73084">
        <w:rPr>
          <w:rFonts w:hAnsi="宋体"/>
          <w:color w:val="000000"/>
          <w:sz w:val="24"/>
        </w:rPr>
        <w:t>拟建项目符合国家产业政策要求；项目选址符合城市总体规划，选址合理；落实各项污染治理措施后，拟建项目排放污染物满足标准要求；符合清洁生产及循环经济要求；污染物总量满足总量控制要求；满足</w:t>
      </w:r>
      <w:r w:rsidRPr="00F73084">
        <w:rPr>
          <w:color w:val="000000"/>
          <w:sz w:val="24"/>
        </w:rPr>
        <w:t>“</w:t>
      </w:r>
      <w:r w:rsidRPr="00F73084">
        <w:rPr>
          <w:rFonts w:hAnsi="宋体"/>
          <w:color w:val="000000"/>
          <w:sz w:val="24"/>
        </w:rPr>
        <w:t>三线一单</w:t>
      </w:r>
      <w:r w:rsidRPr="00F73084">
        <w:rPr>
          <w:color w:val="000000"/>
          <w:sz w:val="24"/>
        </w:rPr>
        <w:t>”</w:t>
      </w:r>
      <w:r w:rsidRPr="00F73084">
        <w:rPr>
          <w:rFonts w:hAnsi="宋体"/>
          <w:color w:val="000000"/>
          <w:sz w:val="24"/>
        </w:rPr>
        <w:t>要求，公众支持本项目建设。从环保角度分析，在充分落实报告提出的各项污染防治措施后，对周围环境质量影响较小，因此项目建设是可行的。</w:t>
      </w:r>
    </w:p>
    <w:p w14:paraId="3395EDE8" w14:textId="77777777" w:rsidR="002D7E28" w:rsidRPr="00F73084" w:rsidRDefault="002D7E28">
      <w:pPr>
        <w:adjustRightInd w:val="0"/>
        <w:snapToGrid w:val="0"/>
        <w:spacing w:line="450" w:lineRule="exact"/>
        <w:ind w:firstLine="482"/>
        <w:jc w:val="left"/>
        <w:rPr>
          <w:color w:val="000000"/>
          <w:sz w:val="24"/>
          <w:lang w:val="zh-CN"/>
        </w:rPr>
      </w:pPr>
      <w:r w:rsidRPr="00F73084">
        <w:rPr>
          <w:rFonts w:hAnsi="宋体"/>
          <w:color w:val="000000"/>
          <w:sz w:val="24"/>
          <w:lang w:val="zh-CN"/>
        </w:rPr>
        <w:lastRenderedPageBreak/>
        <w:t>在报告书的编制过程中，得到了</w:t>
      </w:r>
      <w:r w:rsidR="00541DB0" w:rsidRPr="00F73084">
        <w:rPr>
          <w:rFonts w:hAnsi="宋体" w:hint="eastAsia"/>
          <w:color w:val="000000"/>
          <w:sz w:val="24"/>
          <w:lang w:val="zh-CN"/>
        </w:rPr>
        <w:t>泰安市生态环境局、泰安市生态环境局东平分局、</w:t>
      </w:r>
      <w:r w:rsidRPr="00F73084">
        <w:rPr>
          <w:rFonts w:hAnsi="宋体"/>
          <w:color w:val="000000"/>
          <w:sz w:val="24"/>
          <w:lang w:val="zh-CN"/>
        </w:rPr>
        <w:t>建设单位的热情指导和大力支持，在此一并表示感谢！报告书中的不足之处，敬请批评指正。</w:t>
      </w:r>
    </w:p>
    <w:p w14:paraId="19D4B314" w14:textId="77777777" w:rsidR="002D7E28" w:rsidRPr="00F73084" w:rsidRDefault="002D7E28">
      <w:pPr>
        <w:adjustRightInd w:val="0"/>
        <w:snapToGrid w:val="0"/>
        <w:spacing w:line="450" w:lineRule="exact"/>
        <w:jc w:val="right"/>
        <w:rPr>
          <w:color w:val="000000"/>
          <w:sz w:val="24"/>
          <w:lang w:val="zh-CN"/>
        </w:rPr>
      </w:pPr>
      <w:r w:rsidRPr="00F73084">
        <w:rPr>
          <w:rFonts w:hAnsi="宋体"/>
          <w:color w:val="000000"/>
          <w:sz w:val="24"/>
          <w:lang w:val="zh-CN"/>
        </w:rPr>
        <w:t>项目组</w:t>
      </w:r>
    </w:p>
    <w:p w14:paraId="0FE6B8EC" w14:textId="77777777" w:rsidR="002D7E28" w:rsidRPr="00F73084" w:rsidRDefault="00541DB0">
      <w:pPr>
        <w:adjustRightInd w:val="0"/>
        <w:snapToGrid w:val="0"/>
        <w:spacing w:line="450" w:lineRule="exact"/>
        <w:jc w:val="right"/>
        <w:rPr>
          <w:color w:val="000000"/>
          <w:sz w:val="24"/>
          <w:lang w:val="zh-CN"/>
        </w:rPr>
      </w:pPr>
      <w:r w:rsidRPr="00F73084">
        <w:rPr>
          <w:color w:val="000000"/>
          <w:sz w:val="24"/>
          <w:lang w:val="zh-CN"/>
        </w:rPr>
        <w:t>20</w:t>
      </w:r>
      <w:r w:rsidR="00F30FAC" w:rsidRPr="00F73084">
        <w:rPr>
          <w:rFonts w:hint="eastAsia"/>
          <w:color w:val="000000"/>
          <w:sz w:val="24"/>
          <w:lang w:val="zh-CN"/>
        </w:rPr>
        <w:t>21</w:t>
      </w:r>
      <w:r w:rsidR="002D7E28" w:rsidRPr="00F73084">
        <w:rPr>
          <w:rFonts w:hAnsi="宋体"/>
          <w:color w:val="000000"/>
          <w:sz w:val="24"/>
          <w:lang w:val="zh-CN"/>
        </w:rPr>
        <w:t>年</w:t>
      </w:r>
      <w:r w:rsidR="00727E80">
        <w:rPr>
          <w:color w:val="000000"/>
          <w:sz w:val="24"/>
        </w:rPr>
        <w:t>1</w:t>
      </w:r>
      <w:r w:rsidR="002D7E28" w:rsidRPr="00F73084">
        <w:rPr>
          <w:rFonts w:hAnsi="宋体"/>
          <w:color w:val="000000"/>
          <w:sz w:val="24"/>
          <w:lang w:val="zh-CN"/>
        </w:rPr>
        <w:t>月</w:t>
      </w:r>
    </w:p>
    <w:p w14:paraId="2150E11F" w14:textId="77777777" w:rsidR="002D7E28" w:rsidRPr="00F73084" w:rsidRDefault="002D7E28">
      <w:pPr>
        <w:adjustRightInd w:val="0"/>
        <w:snapToGrid w:val="0"/>
        <w:spacing w:line="450" w:lineRule="exact"/>
        <w:jc w:val="right"/>
        <w:rPr>
          <w:color w:val="000000"/>
          <w:sz w:val="24"/>
          <w:lang w:val="zh-CN"/>
        </w:rPr>
      </w:pPr>
    </w:p>
    <w:p w14:paraId="36D91C42" w14:textId="77777777" w:rsidR="002D7E28" w:rsidRPr="00F73084" w:rsidRDefault="002D7E28">
      <w:pPr>
        <w:adjustRightInd w:val="0"/>
        <w:snapToGrid w:val="0"/>
        <w:spacing w:line="450" w:lineRule="exact"/>
        <w:jc w:val="right"/>
        <w:rPr>
          <w:color w:val="000000"/>
          <w:sz w:val="24"/>
          <w:lang w:val="zh-CN"/>
        </w:rPr>
      </w:pPr>
    </w:p>
    <w:p w14:paraId="421DDA15" w14:textId="77777777" w:rsidR="002D7E28" w:rsidRPr="00F73084" w:rsidRDefault="002D7E28">
      <w:pPr>
        <w:adjustRightInd w:val="0"/>
        <w:snapToGrid w:val="0"/>
        <w:spacing w:line="450" w:lineRule="exact"/>
        <w:jc w:val="right"/>
        <w:rPr>
          <w:color w:val="000000"/>
          <w:sz w:val="24"/>
          <w:lang w:val="zh-CN"/>
        </w:rPr>
        <w:sectPr w:rsidR="002D7E28" w:rsidRPr="00F73084">
          <w:headerReference w:type="default" r:id="rId13"/>
          <w:footerReference w:type="even" r:id="rId14"/>
          <w:footerReference w:type="default" r:id="rId15"/>
          <w:pgSz w:w="11906" w:h="16838"/>
          <w:pgMar w:top="1440" w:right="1800" w:bottom="1440" w:left="1800" w:header="851" w:footer="992" w:gutter="0"/>
          <w:pgNumType w:start="1" w:chapStyle="1"/>
          <w:cols w:space="720"/>
          <w:docGrid w:type="lines" w:linePitch="312"/>
        </w:sectPr>
      </w:pPr>
    </w:p>
    <w:p w14:paraId="0E4423C2" w14:textId="77777777" w:rsidR="002D7E28" w:rsidRPr="00F73084" w:rsidRDefault="002D7E28">
      <w:pPr>
        <w:spacing w:line="360" w:lineRule="auto"/>
        <w:jc w:val="center"/>
        <w:rPr>
          <w:b/>
          <w:color w:val="000000"/>
          <w:sz w:val="32"/>
          <w:szCs w:val="32"/>
        </w:rPr>
      </w:pPr>
      <w:r w:rsidRPr="00F73084">
        <w:rPr>
          <w:rFonts w:hAnsi="宋体"/>
          <w:b/>
          <w:color w:val="000000"/>
          <w:sz w:val="32"/>
          <w:szCs w:val="32"/>
        </w:rPr>
        <w:lastRenderedPageBreak/>
        <w:t>目</w:t>
      </w:r>
      <w:r w:rsidRPr="00F73084">
        <w:rPr>
          <w:b/>
          <w:color w:val="000000"/>
          <w:sz w:val="32"/>
          <w:szCs w:val="32"/>
        </w:rPr>
        <w:t xml:space="preserve">   </w:t>
      </w:r>
      <w:r w:rsidRPr="00F73084">
        <w:rPr>
          <w:rFonts w:hAnsi="宋体"/>
          <w:b/>
          <w:color w:val="000000"/>
          <w:sz w:val="32"/>
          <w:szCs w:val="32"/>
        </w:rPr>
        <w:t>录</w:t>
      </w:r>
    </w:p>
    <w:p w14:paraId="671C91EE" w14:textId="77777777" w:rsidR="00016498" w:rsidRPr="00F73084" w:rsidRDefault="002D7E28">
      <w:pPr>
        <w:pStyle w:val="1ff1"/>
        <w:rPr>
          <w:rFonts w:ascii="Calibri" w:hAnsi="Calibri"/>
          <w:b w:val="0"/>
          <w:bCs w:val="0"/>
          <w:caps w:val="0"/>
          <w:noProof/>
          <w:color w:val="000000"/>
          <w:sz w:val="21"/>
          <w:szCs w:val="22"/>
        </w:rPr>
      </w:pPr>
      <w:r w:rsidRPr="00F73084">
        <w:rPr>
          <w:rFonts w:ascii="Times New Roman" w:hAnsi="Times New Roman"/>
          <w:bCs w:val="0"/>
          <w:caps w:val="0"/>
          <w:color w:val="000000"/>
        </w:rPr>
        <w:fldChar w:fldCharType="begin"/>
      </w:r>
      <w:r w:rsidRPr="00F73084">
        <w:rPr>
          <w:rStyle w:val="af4"/>
          <w:rFonts w:ascii="Times New Roman" w:hAnsi="Times New Roman"/>
          <w:bCs w:val="0"/>
          <w:caps w:val="0"/>
          <w:color w:val="000000"/>
        </w:rPr>
        <w:instrText xml:space="preserve"> TOC \o "1-2" \h \z \u </w:instrText>
      </w:r>
      <w:r w:rsidRPr="00F73084">
        <w:rPr>
          <w:rFonts w:ascii="Times New Roman" w:hAnsi="Times New Roman"/>
          <w:bCs w:val="0"/>
          <w:caps w:val="0"/>
          <w:color w:val="000000"/>
        </w:rPr>
        <w:fldChar w:fldCharType="separate"/>
      </w:r>
      <w:hyperlink w:anchor="_Toc63169096" w:history="1">
        <w:r w:rsidR="00016498" w:rsidRPr="00F73084">
          <w:rPr>
            <w:rStyle w:val="af4"/>
            <w:rFonts w:hAnsi="宋体" w:hint="eastAsia"/>
            <w:noProof/>
            <w:color w:val="000000"/>
          </w:rPr>
          <w:t>概</w:t>
        </w:r>
        <w:r w:rsidR="00016498" w:rsidRPr="00F73084">
          <w:rPr>
            <w:rStyle w:val="af4"/>
            <w:noProof/>
            <w:color w:val="000000"/>
          </w:rPr>
          <w:t xml:space="preserve">  </w:t>
        </w:r>
        <w:r w:rsidR="00016498" w:rsidRPr="00F73084">
          <w:rPr>
            <w:rStyle w:val="af4"/>
            <w:rFonts w:hAnsi="宋体" w:hint="eastAsia"/>
            <w:noProof/>
            <w:color w:val="000000"/>
          </w:rPr>
          <w:t>述</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_Toc63169096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w:t>
        </w:r>
        <w:r w:rsidR="00016498" w:rsidRPr="00F73084">
          <w:rPr>
            <w:noProof/>
            <w:webHidden/>
            <w:color w:val="000000"/>
          </w:rPr>
          <w:fldChar w:fldCharType="end"/>
        </w:r>
      </w:hyperlink>
    </w:p>
    <w:p w14:paraId="4E174A1A" w14:textId="77777777" w:rsidR="00016498" w:rsidRPr="00F73084" w:rsidRDefault="007D51ED">
      <w:pPr>
        <w:pStyle w:val="1ff1"/>
        <w:rPr>
          <w:rFonts w:ascii="Calibri" w:hAnsi="Calibri"/>
          <w:b w:val="0"/>
          <w:bCs w:val="0"/>
          <w:caps w:val="0"/>
          <w:noProof/>
          <w:color w:val="000000"/>
          <w:sz w:val="21"/>
          <w:szCs w:val="22"/>
        </w:rPr>
      </w:pPr>
      <w:hyperlink w:anchor="_Toc63169097" w:history="1">
        <w:r w:rsidR="00016498" w:rsidRPr="00F73084">
          <w:rPr>
            <w:rStyle w:val="af4"/>
            <w:noProof/>
            <w:color w:val="000000"/>
          </w:rPr>
          <w:t>1</w:t>
        </w:r>
        <w:r w:rsidR="00016498" w:rsidRPr="00F73084">
          <w:rPr>
            <w:rStyle w:val="af4"/>
            <w:rFonts w:hAnsi="宋体" w:hint="eastAsia"/>
            <w:noProof/>
            <w:color w:val="000000"/>
          </w:rPr>
          <w:t>总则</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_Toc63169097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w:t>
        </w:r>
        <w:r w:rsidR="00016498" w:rsidRPr="00F73084">
          <w:rPr>
            <w:noProof/>
            <w:webHidden/>
            <w:color w:val="000000"/>
          </w:rPr>
          <w:fldChar w:fldCharType="end"/>
        </w:r>
      </w:hyperlink>
    </w:p>
    <w:p w14:paraId="6E829DD6" w14:textId="77777777" w:rsidR="00016498" w:rsidRPr="00F73084" w:rsidRDefault="007D51ED">
      <w:pPr>
        <w:pStyle w:val="2fe"/>
        <w:rPr>
          <w:rFonts w:ascii="Calibri" w:hAnsi="Calibri"/>
          <w:smallCaps w:val="0"/>
          <w:noProof/>
          <w:color w:val="000000"/>
          <w:szCs w:val="22"/>
        </w:rPr>
      </w:pPr>
      <w:hyperlink w:anchor="_Toc63169098" w:history="1">
        <w:r w:rsidR="00016498" w:rsidRPr="00F73084">
          <w:rPr>
            <w:rStyle w:val="af4"/>
            <w:noProof/>
            <w:color w:val="000000"/>
          </w:rPr>
          <w:t>1.1</w:t>
        </w:r>
        <w:r w:rsidR="00016498" w:rsidRPr="00F73084">
          <w:rPr>
            <w:rStyle w:val="af4"/>
            <w:rFonts w:hAnsi="宋体" w:hint="eastAsia"/>
            <w:noProof/>
            <w:color w:val="000000"/>
          </w:rPr>
          <w:t>编制依据</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_Toc63169098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w:t>
        </w:r>
        <w:r w:rsidR="00016498" w:rsidRPr="00F73084">
          <w:rPr>
            <w:noProof/>
            <w:webHidden/>
            <w:color w:val="000000"/>
          </w:rPr>
          <w:fldChar w:fldCharType="end"/>
        </w:r>
      </w:hyperlink>
    </w:p>
    <w:p w14:paraId="23EE0524" w14:textId="77777777" w:rsidR="00016498" w:rsidRPr="00F73084" w:rsidRDefault="007D51ED">
      <w:pPr>
        <w:pStyle w:val="2fe"/>
        <w:rPr>
          <w:rFonts w:ascii="Calibri" w:hAnsi="Calibri"/>
          <w:smallCaps w:val="0"/>
          <w:noProof/>
          <w:color w:val="000000"/>
          <w:szCs w:val="22"/>
        </w:rPr>
      </w:pPr>
      <w:hyperlink w:anchor="_Toc63169099" w:history="1">
        <w:r w:rsidR="00016498" w:rsidRPr="00F73084">
          <w:rPr>
            <w:rStyle w:val="af4"/>
            <w:noProof/>
            <w:color w:val="000000"/>
          </w:rPr>
          <w:t>1.2</w:t>
        </w:r>
        <w:r w:rsidR="00016498" w:rsidRPr="00F73084">
          <w:rPr>
            <w:rStyle w:val="af4"/>
            <w:rFonts w:hAnsi="宋体" w:hint="eastAsia"/>
            <w:noProof/>
            <w:color w:val="000000"/>
          </w:rPr>
          <w:t>评价目的、指导思想与评价重点</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_Toc63169099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9</w:t>
        </w:r>
        <w:r w:rsidR="00016498" w:rsidRPr="00F73084">
          <w:rPr>
            <w:noProof/>
            <w:webHidden/>
            <w:color w:val="000000"/>
          </w:rPr>
          <w:fldChar w:fldCharType="end"/>
        </w:r>
      </w:hyperlink>
    </w:p>
    <w:p w14:paraId="7D480D37" w14:textId="77777777" w:rsidR="00016498" w:rsidRPr="00F73084" w:rsidRDefault="007D51ED">
      <w:pPr>
        <w:pStyle w:val="2fe"/>
        <w:rPr>
          <w:rFonts w:ascii="Calibri" w:hAnsi="Calibri"/>
          <w:smallCaps w:val="0"/>
          <w:noProof/>
          <w:color w:val="000000"/>
          <w:szCs w:val="22"/>
        </w:rPr>
      </w:pPr>
      <w:hyperlink w:anchor="_Toc63169100" w:history="1">
        <w:r w:rsidR="00016498" w:rsidRPr="00F73084">
          <w:rPr>
            <w:rStyle w:val="af4"/>
            <w:noProof/>
            <w:color w:val="000000"/>
          </w:rPr>
          <w:t>1.3</w:t>
        </w:r>
        <w:r w:rsidR="00016498" w:rsidRPr="00F73084">
          <w:rPr>
            <w:rStyle w:val="af4"/>
            <w:rFonts w:hAnsi="宋体" w:hint="eastAsia"/>
            <w:noProof/>
            <w:color w:val="000000"/>
          </w:rPr>
          <w:t>评价等级、评价范围与重点保护目标</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_Toc63169100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10</w:t>
        </w:r>
        <w:r w:rsidR="00016498" w:rsidRPr="00F73084">
          <w:rPr>
            <w:noProof/>
            <w:webHidden/>
            <w:color w:val="000000"/>
          </w:rPr>
          <w:fldChar w:fldCharType="end"/>
        </w:r>
      </w:hyperlink>
    </w:p>
    <w:p w14:paraId="503000B3" w14:textId="77777777" w:rsidR="00016498" w:rsidRPr="00F73084" w:rsidRDefault="007D51ED">
      <w:pPr>
        <w:pStyle w:val="2fe"/>
        <w:rPr>
          <w:rFonts w:ascii="Calibri" w:hAnsi="Calibri"/>
          <w:smallCaps w:val="0"/>
          <w:noProof/>
          <w:color w:val="000000"/>
          <w:szCs w:val="22"/>
        </w:rPr>
      </w:pPr>
      <w:hyperlink w:anchor="_Toc63169101" w:history="1">
        <w:r w:rsidR="00016498" w:rsidRPr="00F73084">
          <w:rPr>
            <w:rStyle w:val="af4"/>
            <w:noProof/>
            <w:color w:val="000000"/>
          </w:rPr>
          <w:t>1.4</w:t>
        </w:r>
        <w:r w:rsidR="00016498" w:rsidRPr="00F73084">
          <w:rPr>
            <w:rStyle w:val="af4"/>
            <w:rFonts w:hAnsi="宋体" w:hint="eastAsia"/>
            <w:noProof/>
            <w:color w:val="000000"/>
          </w:rPr>
          <w:t>环境影响因素识别</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_Toc63169101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13</w:t>
        </w:r>
        <w:r w:rsidR="00016498" w:rsidRPr="00F73084">
          <w:rPr>
            <w:noProof/>
            <w:webHidden/>
            <w:color w:val="000000"/>
          </w:rPr>
          <w:fldChar w:fldCharType="end"/>
        </w:r>
      </w:hyperlink>
    </w:p>
    <w:p w14:paraId="5C97A778" w14:textId="77777777" w:rsidR="00016498" w:rsidRPr="00F73084" w:rsidRDefault="007D51ED">
      <w:pPr>
        <w:pStyle w:val="2fe"/>
        <w:rPr>
          <w:rFonts w:ascii="Calibri" w:hAnsi="Calibri"/>
          <w:smallCaps w:val="0"/>
          <w:noProof/>
          <w:color w:val="000000"/>
          <w:szCs w:val="22"/>
        </w:rPr>
      </w:pPr>
      <w:hyperlink w:anchor="_Toc63169102" w:history="1">
        <w:r w:rsidR="00016498" w:rsidRPr="00F73084">
          <w:rPr>
            <w:rStyle w:val="af4"/>
            <w:noProof/>
            <w:color w:val="000000"/>
          </w:rPr>
          <w:t>1.5</w:t>
        </w:r>
        <w:r w:rsidR="00016498" w:rsidRPr="00F73084">
          <w:rPr>
            <w:rStyle w:val="af4"/>
            <w:rFonts w:hAnsi="宋体" w:hint="eastAsia"/>
            <w:noProof/>
            <w:color w:val="000000"/>
          </w:rPr>
          <w:t>评价标准</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_Toc63169102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15</w:t>
        </w:r>
        <w:r w:rsidR="00016498" w:rsidRPr="00F73084">
          <w:rPr>
            <w:noProof/>
            <w:webHidden/>
            <w:color w:val="000000"/>
          </w:rPr>
          <w:fldChar w:fldCharType="end"/>
        </w:r>
      </w:hyperlink>
    </w:p>
    <w:p w14:paraId="41009BA2" w14:textId="77777777" w:rsidR="00016498" w:rsidRPr="00F73084" w:rsidRDefault="007D51ED">
      <w:pPr>
        <w:pStyle w:val="1ff1"/>
        <w:rPr>
          <w:rFonts w:ascii="Calibri" w:hAnsi="Calibri"/>
          <w:b w:val="0"/>
          <w:bCs w:val="0"/>
          <w:caps w:val="0"/>
          <w:noProof/>
          <w:color w:val="000000"/>
          <w:sz w:val="21"/>
          <w:szCs w:val="22"/>
        </w:rPr>
      </w:pPr>
      <w:hyperlink w:anchor="_Toc63169103" w:history="1">
        <w:r w:rsidR="00016498" w:rsidRPr="00F73084">
          <w:rPr>
            <w:rStyle w:val="af4"/>
            <w:noProof/>
            <w:color w:val="000000"/>
          </w:rPr>
          <w:t>2</w:t>
        </w:r>
        <w:r w:rsidR="00016498" w:rsidRPr="00F73084">
          <w:rPr>
            <w:rStyle w:val="af4"/>
            <w:rFonts w:hint="eastAsia"/>
            <w:noProof/>
            <w:color w:val="000000"/>
          </w:rPr>
          <w:t>工程分析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_Toc63169103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22</w:t>
        </w:r>
        <w:r w:rsidR="00016498" w:rsidRPr="00F73084">
          <w:rPr>
            <w:noProof/>
            <w:webHidden/>
            <w:color w:val="000000"/>
          </w:rPr>
          <w:fldChar w:fldCharType="end"/>
        </w:r>
      </w:hyperlink>
    </w:p>
    <w:p w14:paraId="4F5F650D" w14:textId="77777777" w:rsidR="00016498" w:rsidRPr="00F73084" w:rsidRDefault="007D51ED">
      <w:pPr>
        <w:pStyle w:val="2fe"/>
        <w:rPr>
          <w:rFonts w:ascii="Calibri" w:hAnsi="Calibri"/>
          <w:smallCaps w:val="0"/>
          <w:noProof/>
          <w:color w:val="000000"/>
          <w:szCs w:val="22"/>
        </w:rPr>
      </w:pPr>
      <w:hyperlink w:anchor="_Toc63169104" w:history="1">
        <w:r w:rsidR="00016498" w:rsidRPr="00F73084">
          <w:rPr>
            <w:rStyle w:val="af4"/>
            <w:noProof/>
            <w:color w:val="000000"/>
          </w:rPr>
          <w:t>2.1</w:t>
        </w:r>
        <w:r w:rsidR="00016498" w:rsidRPr="00F73084">
          <w:rPr>
            <w:rStyle w:val="af4"/>
            <w:rFonts w:hAnsi="宋体" w:hint="eastAsia"/>
            <w:noProof/>
            <w:color w:val="000000"/>
          </w:rPr>
          <w:t>企业和项目概况</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_Toc63169104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22</w:t>
        </w:r>
        <w:r w:rsidR="00016498" w:rsidRPr="00F73084">
          <w:rPr>
            <w:noProof/>
            <w:webHidden/>
            <w:color w:val="000000"/>
          </w:rPr>
          <w:fldChar w:fldCharType="end"/>
        </w:r>
      </w:hyperlink>
    </w:p>
    <w:p w14:paraId="19B47D57" w14:textId="77777777" w:rsidR="00016498" w:rsidRPr="00F73084" w:rsidRDefault="007D51ED">
      <w:pPr>
        <w:pStyle w:val="2fe"/>
        <w:rPr>
          <w:rFonts w:ascii="Calibri" w:hAnsi="Calibri"/>
          <w:smallCaps w:val="0"/>
          <w:noProof/>
          <w:color w:val="000000"/>
          <w:szCs w:val="22"/>
        </w:rPr>
      </w:pPr>
      <w:hyperlink w:anchor="_Toc63169105" w:history="1">
        <w:r w:rsidR="00016498" w:rsidRPr="00F73084">
          <w:rPr>
            <w:rStyle w:val="af4"/>
            <w:noProof/>
            <w:color w:val="000000"/>
          </w:rPr>
          <w:t>2.2</w:t>
        </w:r>
        <w:r w:rsidR="00016498" w:rsidRPr="00F73084">
          <w:rPr>
            <w:rStyle w:val="af4"/>
            <w:rFonts w:hint="eastAsia"/>
            <w:noProof/>
            <w:color w:val="000000"/>
          </w:rPr>
          <w:t>拟建工程分析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_Toc63169105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22</w:t>
        </w:r>
        <w:r w:rsidR="00016498" w:rsidRPr="00F73084">
          <w:rPr>
            <w:noProof/>
            <w:webHidden/>
            <w:color w:val="000000"/>
          </w:rPr>
          <w:fldChar w:fldCharType="end"/>
        </w:r>
      </w:hyperlink>
    </w:p>
    <w:p w14:paraId="3C392F5F" w14:textId="77777777" w:rsidR="00016498" w:rsidRPr="00F73084" w:rsidRDefault="007D51ED">
      <w:pPr>
        <w:pStyle w:val="2fe"/>
        <w:rPr>
          <w:rFonts w:ascii="Calibri" w:hAnsi="Calibri"/>
          <w:smallCaps w:val="0"/>
          <w:noProof/>
          <w:color w:val="000000"/>
          <w:szCs w:val="22"/>
        </w:rPr>
      </w:pPr>
      <w:hyperlink w:anchor="_Toc63169106" w:history="1">
        <w:r w:rsidR="00016498" w:rsidRPr="00F73084">
          <w:rPr>
            <w:rStyle w:val="af4"/>
            <w:noProof/>
            <w:color w:val="000000"/>
          </w:rPr>
          <w:t>2.3</w:t>
        </w:r>
        <w:r w:rsidR="00016498" w:rsidRPr="00F73084">
          <w:rPr>
            <w:rStyle w:val="af4"/>
            <w:rFonts w:hAnsi="宋体" w:hint="eastAsia"/>
            <w:noProof/>
            <w:color w:val="000000"/>
          </w:rPr>
          <w:t>非正常工况污染物排放情况</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_Toc63169106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59</w:t>
        </w:r>
        <w:r w:rsidR="00016498" w:rsidRPr="00F73084">
          <w:rPr>
            <w:noProof/>
            <w:webHidden/>
            <w:color w:val="000000"/>
          </w:rPr>
          <w:fldChar w:fldCharType="end"/>
        </w:r>
      </w:hyperlink>
    </w:p>
    <w:p w14:paraId="78DB3543" w14:textId="77777777" w:rsidR="00016498" w:rsidRPr="00F73084" w:rsidRDefault="007D51ED">
      <w:pPr>
        <w:pStyle w:val="2fe"/>
        <w:rPr>
          <w:rFonts w:ascii="Calibri" w:hAnsi="Calibri"/>
          <w:smallCaps w:val="0"/>
          <w:noProof/>
          <w:color w:val="000000"/>
          <w:szCs w:val="22"/>
        </w:rPr>
      </w:pPr>
      <w:hyperlink w:anchor="_Toc63169107" w:history="1">
        <w:r w:rsidR="00016498" w:rsidRPr="00F73084">
          <w:rPr>
            <w:rStyle w:val="af4"/>
            <w:noProof/>
            <w:color w:val="000000"/>
          </w:rPr>
          <w:t xml:space="preserve">2.4 </w:t>
        </w:r>
        <w:r w:rsidR="00016498" w:rsidRPr="00F73084">
          <w:rPr>
            <w:rStyle w:val="af4"/>
            <w:rFonts w:hint="eastAsia"/>
            <w:noProof/>
            <w:color w:val="000000"/>
          </w:rPr>
          <w:t>拟建工程</w:t>
        </w:r>
        <w:r w:rsidR="00016498" w:rsidRPr="00F73084">
          <w:rPr>
            <w:rStyle w:val="af4"/>
            <w:noProof/>
            <w:color w:val="000000"/>
          </w:rPr>
          <w:t>“</w:t>
        </w:r>
        <w:r w:rsidR="00016498" w:rsidRPr="00F73084">
          <w:rPr>
            <w:rStyle w:val="af4"/>
            <w:rFonts w:hint="eastAsia"/>
            <w:noProof/>
            <w:color w:val="000000"/>
          </w:rPr>
          <w:t>三废</w:t>
        </w:r>
        <w:r w:rsidR="00016498" w:rsidRPr="00F73084">
          <w:rPr>
            <w:rStyle w:val="af4"/>
            <w:noProof/>
            <w:color w:val="000000"/>
          </w:rPr>
          <w:t>”</w:t>
        </w:r>
        <w:r w:rsidR="00016498" w:rsidRPr="00F73084">
          <w:rPr>
            <w:rStyle w:val="af4"/>
            <w:rFonts w:hint="eastAsia"/>
            <w:noProof/>
            <w:color w:val="000000"/>
          </w:rPr>
          <w:t>排放汇总</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_Toc63169107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61</w:t>
        </w:r>
        <w:r w:rsidR="00016498" w:rsidRPr="00F73084">
          <w:rPr>
            <w:noProof/>
            <w:webHidden/>
            <w:color w:val="000000"/>
          </w:rPr>
          <w:fldChar w:fldCharType="end"/>
        </w:r>
      </w:hyperlink>
    </w:p>
    <w:p w14:paraId="0C973ECF" w14:textId="77777777" w:rsidR="00016498" w:rsidRPr="00F73084" w:rsidRDefault="007D51ED">
      <w:pPr>
        <w:pStyle w:val="2fe"/>
        <w:rPr>
          <w:rFonts w:ascii="Calibri" w:hAnsi="Calibri"/>
          <w:smallCaps w:val="0"/>
          <w:noProof/>
          <w:color w:val="000000"/>
          <w:szCs w:val="22"/>
        </w:rPr>
      </w:pPr>
      <w:hyperlink w:anchor="_Toc63169108" w:history="1">
        <w:r w:rsidR="00016498" w:rsidRPr="00F73084">
          <w:rPr>
            <w:rStyle w:val="af4"/>
            <w:noProof/>
            <w:color w:val="000000"/>
          </w:rPr>
          <w:t xml:space="preserve">2.5 </w:t>
        </w:r>
        <w:r w:rsidR="00016498" w:rsidRPr="00F73084">
          <w:rPr>
            <w:rStyle w:val="af4"/>
            <w:rFonts w:hint="eastAsia"/>
            <w:noProof/>
            <w:color w:val="000000"/>
          </w:rPr>
          <w:t>总量指标</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_Toc63169108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62</w:t>
        </w:r>
        <w:r w:rsidR="00016498" w:rsidRPr="00F73084">
          <w:rPr>
            <w:noProof/>
            <w:webHidden/>
            <w:color w:val="000000"/>
          </w:rPr>
          <w:fldChar w:fldCharType="end"/>
        </w:r>
      </w:hyperlink>
    </w:p>
    <w:p w14:paraId="21513B3B" w14:textId="77777777" w:rsidR="00016498" w:rsidRPr="00F73084" w:rsidRDefault="007D51ED">
      <w:pPr>
        <w:pStyle w:val="2fe"/>
        <w:rPr>
          <w:rFonts w:ascii="Calibri" w:hAnsi="Calibri"/>
          <w:smallCaps w:val="0"/>
          <w:noProof/>
          <w:color w:val="000000"/>
          <w:szCs w:val="22"/>
        </w:rPr>
      </w:pPr>
      <w:hyperlink w:anchor="_Toc63169109" w:history="1">
        <w:r w:rsidR="00016498" w:rsidRPr="00F73084">
          <w:rPr>
            <w:rStyle w:val="af4"/>
            <w:noProof/>
            <w:color w:val="000000"/>
          </w:rPr>
          <w:t xml:space="preserve">2.6 </w:t>
        </w:r>
        <w:r w:rsidR="00016498" w:rsidRPr="00F73084">
          <w:rPr>
            <w:rStyle w:val="af4"/>
            <w:rFonts w:hint="eastAsia"/>
            <w:noProof/>
            <w:color w:val="000000"/>
          </w:rPr>
          <w:t>区域削减</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_Toc63169109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62</w:t>
        </w:r>
        <w:r w:rsidR="00016498" w:rsidRPr="00F73084">
          <w:rPr>
            <w:noProof/>
            <w:webHidden/>
            <w:color w:val="000000"/>
          </w:rPr>
          <w:fldChar w:fldCharType="end"/>
        </w:r>
      </w:hyperlink>
    </w:p>
    <w:p w14:paraId="445A0A78" w14:textId="77777777" w:rsidR="00016498" w:rsidRPr="00F73084" w:rsidRDefault="007D51ED">
      <w:pPr>
        <w:pStyle w:val="2fe"/>
        <w:rPr>
          <w:rFonts w:ascii="Calibri" w:hAnsi="Calibri"/>
          <w:smallCaps w:val="0"/>
          <w:noProof/>
          <w:color w:val="000000"/>
          <w:szCs w:val="22"/>
        </w:rPr>
      </w:pPr>
      <w:hyperlink w:anchor="_Toc63169110" w:history="1">
        <w:r w:rsidR="00016498" w:rsidRPr="00F73084">
          <w:rPr>
            <w:rStyle w:val="af4"/>
            <w:noProof/>
            <w:color w:val="000000"/>
          </w:rPr>
          <w:t>2.7</w:t>
        </w:r>
        <w:r w:rsidR="00016498" w:rsidRPr="00F73084">
          <w:rPr>
            <w:rStyle w:val="af4"/>
            <w:rFonts w:hint="eastAsia"/>
            <w:noProof/>
            <w:color w:val="000000"/>
          </w:rPr>
          <w:t>清洁生产分析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_Toc63169110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62</w:t>
        </w:r>
        <w:r w:rsidR="00016498" w:rsidRPr="00F73084">
          <w:rPr>
            <w:noProof/>
            <w:webHidden/>
            <w:color w:val="000000"/>
          </w:rPr>
          <w:fldChar w:fldCharType="end"/>
        </w:r>
      </w:hyperlink>
    </w:p>
    <w:p w14:paraId="4D5074BC" w14:textId="77777777" w:rsidR="00016498" w:rsidRPr="00F73084" w:rsidRDefault="007D51ED">
      <w:pPr>
        <w:pStyle w:val="2fe"/>
        <w:rPr>
          <w:rFonts w:ascii="Calibri" w:hAnsi="Calibri"/>
          <w:smallCaps w:val="0"/>
          <w:noProof/>
          <w:color w:val="000000"/>
          <w:szCs w:val="22"/>
        </w:rPr>
      </w:pPr>
      <w:hyperlink w:anchor="_Toc63169111" w:history="1">
        <w:r w:rsidR="00016498" w:rsidRPr="00F73084">
          <w:rPr>
            <w:rStyle w:val="af4"/>
            <w:noProof/>
            <w:color w:val="000000"/>
          </w:rPr>
          <w:t>2.8</w:t>
        </w:r>
        <w:r w:rsidR="00016498" w:rsidRPr="00F73084">
          <w:rPr>
            <w:rStyle w:val="af4"/>
            <w:rFonts w:hAnsi="宋体" w:hint="eastAsia"/>
            <w:noProof/>
            <w:color w:val="000000"/>
          </w:rPr>
          <w:t>小结</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_Toc63169111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64</w:t>
        </w:r>
        <w:r w:rsidR="00016498" w:rsidRPr="00F73084">
          <w:rPr>
            <w:noProof/>
            <w:webHidden/>
            <w:color w:val="000000"/>
          </w:rPr>
          <w:fldChar w:fldCharType="end"/>
        </w:r>
      </w:hyperlink>
    </w:p>
    <w:p w14:paraId="229B33A7" w14:textId="77777777" w:rsidR="00016498" w:rsidRPr="00F73084" w:rsidRDefault="007D51ED">
      <w:pPr>
        <w:pStyle w:val="1ff1"/>
        <w:rPr>
          <w:rFonts w:ascii="Calibri" w:hAnsi="Calibri"/>
          <w:b w:val="0"/>
          <w:bCs w:val="0"/>
          <w:caps w:val="0"/>
          <w:noProof/>
          <w:color w:val="000000"/>
          <w:sz w:val="21"/>
          <w:szCs w:val="22"/>
        </w:rPr>
      </w:pPr>
      <w:hyperlink w:anchor="_Toc63169112" w:history="1">
        <w:r w:rsidR="00016498" w:rsidRPr="00F73084">
          <w:rPr>
            <w:rStyle w:val="af4"/>
            <w:noProof/>
            <w:color w:val="000000"/>
          </w:rPr>
          <w:t>3</w:t>
        </w:r>
        <w:r w:rsidR="00016498" w:rsidRPr="00F73084">
          <w:rPr>
            <w:rStyle w:val="af4"/>
            <w:rFonts w:hint="eastAsia"/>
            <w:noProof/>
            <w:color w:val="000000"/>
          </w:rPr>
          <w:t>环境概况</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_Toc63169112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66</w:t>
        </w:r>
        <w:r w:rsidR="00016498" w:rsidRPr="00F73084">
          <w:rPr>
            <w:noProof/>
            <w:webHidden/>
            <w:color w:val="000000"/>
          </w:rPr>
          <w:fldChar w:fldCharType="end"/>
        </w:r>
      </w:hyperlink>
    </w:p>
    <w:p w14:paraId="371961F7" w14:textId="77777777" w:rsidR="00016498" w:rsidRPr="00F73084" w:rsidRDefault="007D51ED">
      <w:pPr>
        <w:pStyle w:val="2fe"/>
        <w:rPr>
          <w:rFonts w:ascii="Calibri" w:hAnsi="Calibri"/>
          <w:smallCaps w:val="0"/>
          <w:noProof/>
          <w:color w:val="000000"/>
          <w:szCs w:val="22"/>
        </w:rPr>
      </w:pPr>
      <w:hyperlink w:anchor="_Toc63169113" w:history="1">
        <w:r w:rsidR="00016498" w:rsidRPr="00F73084">
          <w:rPr>
            <w:rStyle w:val="af4"/>
            <w:noProof/>
            <w:color w:val="000000"/>
          </w:rPr>
          <w:t>3.1</w:t>
        </w:r>
        <w:r w:rsidR="00016498" w:rsidRPr="00F73084">
          <w:rPr>
            <w:rStyle w:val="af4"/>
            <w:rFonts w:hAnsi="宋体" w:hint="eastAsia"/>
            <w:noProof/>
            <w:color w:val="000000"/>
          </w:rPr>
          <w:t>自然环境概况</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_Toc63169113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66</w:t>
        </w:r>
        <w:r w:rsidR="00016498" w:rsidRPr="00F73084">
          <w:rPr>
            <w:noProof/>
            <w:webHidden/>
            <w:color w:val="000000"/>
          </w:rPr>
          <w:fldChar w:fldCharType="end"/>
        </w:r>
      </w:hyperlink>
    </w:p>
    <w:p w14:paraId="63D00177" w14:textId="77777777" w:rsidR="00016498" w:rsidRPr="00F73084" w:rsidRDefault="007D51ED">
      <w:pPr>
        <w:pStyle w:val="2fe"/>
        <w:rPr>
          <w:rFonts w:ascii="Calibri" w:hAnsi="Calibri"/>
          <w:smallCaps w:val="0"/>
          <w:noProof/>
          <w:color w:val="000000"/>
          <w:szCs w:val="22"/>
        </w:rPr>
      </w:pPr>
      <w:hyperlink w:anchor="_Toc63169114" w:history="1">
        <w:r w:rsidR="00016498" w:rsidRPr="00F73084">
          <w:rPr>
            <w:rStyle w:val="af4"/>
            <w:noProof/>
            <w:color w:val="000000"/>
          </w:rPr>
          <w:t>3.2</w:t>
        </w:r>
        <w:r w:rsidR="00016498" w:rsidRPr="00F73084">
          <w:rPr>
            <w:rStyle w:val="af4"/>
            <w:rFonts w:hAnsi="宋体" w:hint="eastAsia"/>
            <w:noProof/>
            <w:color w:val="000000"/>
          </w:rPr>
          <w:t>环境质量状况</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_Toc63169114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71</w:t>
        </w:r>
        <w:r w:rsidR="00016498" w:rsidRPr="00F73084">
          <w:rPr>
            <w:noProof/>
            <w:webHidden/>
            <w:color w:val="000000"/>
          </w:rPr>
          <w:fldChar w:fldCharType="end"/>
        </w:r>
      </w:hyperlink>
    </w:p>
    <w:p w14:paraId="3DD53009" w14:textId="77777777" w:rsidR="00016498" w:rsidRPr="00F73084" w:rsidRDefault="007D51ED">
      <w:pPr>
        <w:pStyle w:val="1ff1"/>
        <w:rPr>
          <w:rFonts w:ascii="Calibri" w:hAnsi="Calibri"/>
          <w:b w:val="0"/>
          <w:bCs w:val="0"/>
          <w:caps w:val="0"/>
          <w:noProof/>
          <w:color w:val="000000"/>
          <w:sz w:val="21"/>
          <w:szCs w:val="22"/>
        </w:rPr>
      </w:pPr>
      <w:hyperlink w:anchor="_Toc63169115" w:history="1">
        <w:r w:rsidR="00016498" w:rsidRPr="00F73084">
          <w:rPr>
            <w:rStyle w:val="af4"/>
            <w:noProof/>
            <w:color w:val="000000"/>
          </w:rPr>
          <w:t>4</w:t>
        </w:r>
        <w:r w:rsidR="00016498" w:rsidRPr="00F73084">
          <w:rPr>
            <w:rStyle w:val="af4"/>
            <w:rFonts w:hint="eastAsia"/>
            <w:noProof/>
            <w:color w:val="000000"/>
          </w:rPr>
          <w:t>环境空气影响评价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_Toc63169115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74</w:t>
        </w:r>
        <w:r w:rsidR="00016498" w:rsidRPr="00F73084">
          <w:rPr>
            <w:noProof/>
            <w:webHidden/>
            <w:color w:val="000000"/>
          </w:rPr>
          <w:fldChar w:fldCharType="end"/>
        </w:r>
      </w:hyperlink>
    </w:p>
    <w:p w14:paraId="36A0A223" w14:textId="77777777" w:rsidR="00016498" w:rsidRPr="00F73084" w:rsidRDefault="007D51ED">
      <w:pPr>
        <w:pStyle w:val="2fe"/>
        <w:rPr>
          <w:rFonts w:ascii="Calibri" w:hAnsi="Calibri"/>
          <w:smallCaps w:val="0"/>
          <w:noProof/>
          <w:color w:val="000000"/>
          <w:szCs w:val="22"/>
        </w:rPr>
      </w:pPr>
      <w:hyperlink w:anchor="_Toc63169116" w:history="1">
        <w:r w:rsidR="00016498" w:rsidRPr="00F73084">
          <w:rPr>
            <w:rStyle w:val="af4"/>
            <w:noProof/>
            <w:color w:val="000000"/>
          </w:rPr>
          <w:t xml:space="preserve">4.1 </w:t>
        </w:r>
        <w:r w:rsidR="00016498" w:rsidRPr="00F73084">
          <w:rPr>
            <w:rStyle w:val="af4"/>
            <w:rFonts w:hint="eastAsia"/>
            <w:noProof/>
            <w:color w:val="000000"/>
          </w:rPr>
          <w:t>评价等级及评价范围</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_Toc63169116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74</w:t>
        </w:r>
        <w:r w:rsidR="00016498" w:rsidRPr="00F73084">
          <w:rPr>
            <w:noProof/>
            <w:webHidden/>
            <w:color w:val="000000"/>
          </w:rPr>
          <w:fldChar w:fldCharType="end"/>
        </w:r>
      </w:hyperlink>
    </w:p>
    <w:p w14:paraId="4B78DC86" w14:textId="77777777" w:rsidR="00016498" w:rsidRPr="00F73084" w:rsidRDefault="007D51ED">
      <w:pPr>
        <w:pStyle w:val="2fe"/>
        <w:rPr>
          <w:rFonts w:ascii="Calibri" w:hAnsi="Calibri"/>
          <w:smallCaps w:val="0"/>
          <w:noProof/>
          <w:color w:val="000000"/>
          <w:szCs w:val="22"/>
        </w:rPr>
      </w:pPr>
      <w:hyperlink w:anchor="_Toc63169117" w:history="1">
        <w:r w:rsidR="00016498" w:rsidRPr="00F73084">
          <w:rPr>
            <w:rStyle w:val="af4"/>
            <w:noProof/>
            <w:color w:val="000000"/>
          </w:rPr>
          <w:t xml:space="preserve">4.2 </w:t>
        </w:r>
        <w:r w:rsidR="00016498" w:rsidRPr="00F73084">
          <w:rPr>
            <w:rStyle w:val="af4"/>
            <w:rFonts w:hint="eastAsia"/>
            <w:noProof/>
            <w:color w:val="000000"/>
          </w:rPr>
          <w:t>环境空气质量现状调查与评价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_Toc63169117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75</w:t>
        </w:r>
        <w:r w:rsidR="00016498" w:rsidRPr="00F73084">
          <w:rPr>
            <w:noProof/>
            <w:webHidden/>
            <w:color w:val="000000"/>
          </w:rPr>
          <w:fldChar w:fldCharType="end"/>
        </w:r>
      </w:hyperlink>
    </w:p>
    <w:p w14:paraId="76B0E947" w14:textId="77777777" w:rsidR="00016498" w:rsidRPr="00F73084" w:rsidRDefault="007D51ED">
      <w:pPr>
        <w:pStyle w:val="2fe"/>
        <w:rPr>
          <w:rFonts w:ascii="Calibri" w:hAnsi="Calibri"/>
          <w:smallCaps w:val="0"/>
          <w:noProof/>
          <w:color w:val="000000"/>
          <w:szCs w:val="22"/>
        </w:rPr>
      </w:pPr>
      <w:hyperlink w:anchor="_Toc63169118" w:history="1">
        <w:r w:rsidR="00016498" w:rsidRPr="00F73084">
          <w:rPr>
            <w:rStyle w:val="af4"/>
            <w:noProof/>
            <w:color w:val="000000"/>
          </w:rPr>
          <w:t xml:space="preserve">4.3 </w:t>
        </w:r>
        <w:r w:rsidR="00016498" w:rsidRPr="00F73084">
          <w:rPr>
            <w:rStyle w:val="af4"/>
            <w:rFonts w:hint="eastAsia"/>
            <w:noProof/>
            <w:color w:val="000000"/>
          </w:rPr>
          <w:t>污染源调查</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_Toc63169118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94</w:t>
        </w:r>
        <w:r w:rsidR="00016498" w:rsidRPr="00F73084">
          <w:rPr>
            <w:noProof/>
            <w:webHidden/>
            <w:color w:val="000000"/>
          </w:rPr>
          <w:fldChar w:fldCharType="end"/>
        </w:r>
      </w:hyperlink>
    </w:p>
    <w:p w14:paraId="7BF23882" w14:textId="77777777" w:rsidR="00016498" w:rsidRPr="00F73084" w:rsidRDefault="007D51ED">
      <w:pPr>
        <w:pStyle w:val="2fe"/>
        <w:rPr>
          <w:rFonts w:ascii="Calibri" w:hAnsi="Calibri"/>
          <w:smallCaps w:val="0"/>
          <w:noProof/>
          <w:color w:val="000000"/>
          <w:szCs w:val="22"/>
        </w:rPr>
      </w:pPr>
      <w:hyperlink w:anchor="_Toc63169119" w:history="1">
        <w:r w:rsidR="00016498" w:rsidRPr="00F73084">
          <w:rPr>
            <w:rStyle w:val="af4"/>
            <w:noProof/>
            <w:color w:val="000000"/>
          </w:rPr>
          <w:t>4.4</w:t>
        </w:r>
        <w:r w:rsidR="00016498" w:rsidRPr="00F73084">
          <w:rPr>
            <w:rStyle w:val="af4"/>
            <w:rFonts w:hint="eastAsia"/>
            <w:noProof/>
            <w:color w:val="000000"/>
          </w:rPr>
          <w:t>气象资料适用性及气候背景分析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_Toc63169119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95</w:t>
        </w:r>
        <w:r w:rsidR="00016498" w:rsidRPr="00F73084">
          <w:rPr>
            <w:noProof/>
            <w:webHidden/>
            <w:color w:val="000000"/>
          </w:rPr>
          <w:fldChar w:fldCharType="end"/>
        </w:r>
      </w:hyperlink>
    </w:p>
    <w:p w14:paraId="166ECCD7" w14:textId="77777777" w:rsidR="00016498" w:rsidRPr="00F73084" w:rsidRDefault="007D51ED">
      <w:pPr>
        <w:pStyle w:val="2fe"/>
        <w:rPr>
          <w:rFonts w:ascii="Calibri" w:hAnsi="Calibri"/>
          <w:smallCaps w:val="0"/>
          <w:noProof/>
          <w:color w:val="000000"/>
          <w:szCs w:val="22"/>
        </w:rPr>
      </w:pPr>
      <w:hyperlink w:anchor="_Toc63169120" w:history="1">
        <w:r w:rsidR="00016498" w:rsidRPr="00F73084">
          <w:rPr>
            <w:rStyle w:val="af4"/>
            <w:noProof/>
            <w:color w:val="000000"/>
          </w:rPr>
          <w:t xml:space="preserve">4.5 </w:t>
        </w:r>
        <w:r w:rsidR="00016498" w:rsidRPr="00F73084">
          <w:rPr>
            <w:rStyle w:val="af4"/>
            <w:rFonts w:hint="eastAsia"/>
            <w:noProof/>
            <w:color w:val="000000"/>
          </w:rPr>
          <w:t>环境影响预测与评价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_Toc63169120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96</w:t>
        </w:r>
        <w:r w:rsidR="00016498" w:rsidRPr="00F73084">
          <w:rPr>
            <w:noProof/>
            <w:webHidden/>
            <w:color w:val="000000"/>
          </w:rPr>
          <w:fldChar w:fldCharType="end"/>
        </w:r>
      </w:hyperlink>
    </w:p>
    <w:p w14:paraId="33B50017" w14:textId="77777777" w:rsidR="00016498" w:rsidRPr="00F73084" w:rsidRDefault="007D51ED">
      <w:pPr>
        <w:pStyle w:val="2fe"/>
        <w:rPr>
          <w:rFonts w:ascii="Calibri" w:hAnsi="Calibri"/>
          <w:smallCaps w:val="0"/>
          <w:noProof/>
          <w:color w:val="000000"/>
          <w:szCs w:val="22"/>
        </w:rPr>
      </w:pPr>
      <w:hyperlink w:anchor="_Toc63169121" w:history="1">
        <w:r w:rsidR="00016498" w:rsidRPr="00F73084">
          <w:rPr>
            <w:rStyle w:val="af4"/>
            <w:noProof/>
            <w:color w:val="000000"/>
          </w:rPr>
          <w:t xml:space="preserve">4.6 </w:t>
        </w:r>
        <w:r w:rsidR="00016498" w:rsidRPr="00F73084">
          <w:rPr>
            <w:rStyle w:val="af4"/>
            <w:rFonts w:hint="eastAsia"/>
            <w:noProof/>
            <w:color w:val="000000"/>
          </w:rPr>
          <w:t>小结</w:t>
        </w:r>
        <w:r w:rsidR="00016498" w:rsidRPr="00F73084">
          <w:rPr>
            <w:noProof/>
            <w:webHidden/>
            <w:color w:val="000000"/>
          </w:rPr>
          <w:tab/>
        </w:r>
      </w:hyperlink>
    </w:p>
    <w:p w14:paraId="41D13DBC" w14:textId="77777777" w:rsidR="00016498" w:rsidRPr="00F73084" w:rsidRDefault="007D51ED">
      <w:pPr>
        <w:pStyle w:val="1ff1"/>
        <w:rPr>
          <w:rFonts w:ascii="Calibri" w:hAnsi="Calibri"/>
          <w:b w:val="0"/>
          <w:bCs w:val="0"/>
          <w:caps w:val="0"/>
          <w:noProof/>
          <w:color w:val="000000"/>
          <w:sz w:val="21"/>
          <w:szCs w:val="22"/>
        </w:rPr>
      </w:pPr>
      <w:hyperlink w:anchor="_Toc63169122" w:history="1">
        <w:r w:rsidR="00016498" w:rsidRPr="00F73084">
          <w:rPr>
            <w:rStyle w:val="af4"/>
            <w:noProof/>
            <w:color w:val="000000"/>
          </w:rPr>
          <w:t>5</w:t>
        </w:r>
        <w:r w:rsidR="00016498" w:rsidRPr="00F73084">
          <w:rPr>
            <w:rStyle w:val="af4"/>
            <w:rFonts w:hint="eastAsia"/>
            <w:noProof/>
            <w:color w:val="000000"/>
          </w:rPr>
          <w:t>地表水环境影响分析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_Toc63169122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97</w:t>
        </w:r>
        <w:r w:rsidR="00016498" w:rsidRPr="00F73084">
          <w:rPr>
            <w:noProof/>
            <w:webHidden/>
            <w:color w:val="000000"/>
          </w:rPr>
          <w:fldChar w:fldCharType="end"/>
        </w:r>
      </w:hyperlink>
    </w:p>
    <w:p w14:paraId="133A24CD" w14:textId="77777777" w:rsidR="00016498" w:rsidRPr="00F73084" w:rsidRDefault="007D51ED">
      <w:pPr>
        <w:pStyle w:val="2fe"/>
        <w:rPr>
          <w:rFonts w:ascii="Calibri" w:hAnsi="Calibri"/>
          <w:smallCaps w:val="0"/>
          <w:noProof/>
          <w:color w:val="000000"/>
          <w:szCs w:val="22"/>
        </w:rPr>
      </w:pPr>
      <w:hyperlink w:anchor="_Toc63169123" w:history="1">
        <w:r w:rsidR="00016498" w:rsidRPr="00F73084">
          <w:rPr>
            <w:rStyle w:val="af4"/>
            <w:noProof/>
            <w:color w:val="000000"/>
          </w:rPr>
          <w:t>5.1</w:t>
        </w:r>
        <w:r w:rsidR="00016498" w:rsidRPr="00F73084">
          <w:rPr>
            <w:rStyle w:val="af4"/>
            <w:rFonts w:hAnsi="宋体" w:hint="eastAsia"/>
            <w:noProof/>
            <w:color w:val="000000"/>
          </w:rPr>
          <w:t>地表水环境现状监测与评价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_Toc63169123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97</w:t>
        </w:r>
        <w:r w:rsidR="00016498" w:rsidRPr="00F73084">
          <w:rPr>
            <w:noProof/>
            <w:webHidden/>
            <w:color w:val="000000"/>
          </w:rPr>
          <w:fldChar w:fldCharType="end"/>
        </w:r>
      </w:hyperlink>
    </w:p>
    <w:p w14:paraId="38A2753C" w14:textId="77777777" w:rsidR="00016498" w:rsidRPr="00F73084" w:rsidRDefault="007D51ED">
      <w:pPr>
        <w:pStyle w:val="2fe"/>
        <w:rPr>
          <w:rFonts w:ascii="Calibri" w:hAnsi="Calibri"/>
          <w:smallCaps w:val="0"/>
          <w:noProof/>
          <w:color w:val="000000"/>
          <w:szCs w:val="22"/>
        </w:rPr>
      </w:pPr>
      <w:hyperlink w:anchor="_Toc63169124" w:history="1">
        <w:r w:rsidR="00016498" w:rsidRPr="00F73084">
          <w:rPr>
            <w:rStyle w:val="af4"/>
            <w:noProof/>
            <w:color w:val="000000"/>
          </w:rPr>
          <w:t>5.2</w:t>
        </w:r>
        <w:r w:rsidR="00016498" w:rsidRPr="00F73084">
          <w:rPr>
            <w:rStyle w:val="af4"/>
            <w:rFonts w:hAnsi="宋体" w:hint="eastAsia"/>
            <w:noProof/>
            <w:color w:val="000000"/>
          </w:rPr>
          <w:t>地表水环境影响评价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_Toc63169124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105</w:t>
        </w:r>
        <w:r w:rsidR="00016498" w:rsidRPr="00F73084">
          <w:rPr>
            <w:noProof/>
            <w:webHidden/>
            <w:color w:val="000000"/>
          </w:rPr>
          <w:fldChar w:fldCharType="end"/>
        </w:r>
      </w:hyperlink>
    </w:p>
    <w:p w14:paraId="4B785171" w14:textId="77777777" w:rsidR="00016498" w:rsidRPr="00F73084" w:rsidRDefault="007D51ED">
      <w:pPr>
        <w:pStyle w:val="2fe"/>
        <w:rPr>
          <w:rFonts w:ascii="Calibri" w:hAnsi="Calibri"/>
          <w:smallCaps w:val="0"/>
          <w:noProof/>
          <w:color w:val="000000"/>
          <w:szCs w:val="22"/>
        </w:rPr>
      </w:pPr>
      <w:hyperlink w:anchor="_Toc63169125" w:history="1">
        <w:r w:rsidR="00016498" w:rsidRPr="00F73084">
          <w:rPr>
            <w:rStyle w:val="af4"/>
            <w:noProof/>
            <w:color w:val="000000"/>
          </w:rPr>
          <w:t>5.3</w:t>
        </w:r>
        <w:r w:rsidR="00016498" w:rsidRPr="00F73084">
          <w:rPr>
            <w:rStyle w:val="af4"/>
            <w:rFonts w:hAnsi="宋体" w:hint="eastAsia"/>
            <w:noProof/>
            <w:color w:val="000000"/>
          </w:rPr>
          <w:t>项目排水对南水北调东线工程的影响</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_Toc63169125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105</w:t>
        </w:r>
        <w:r w:rsidR="00016498" w:rsidRPr="00F73084">
          <w:rPr>
            <w:noProof/>
            <w:webHidden/>
            <w:color w:val="000000"/>
          </w:rPr>
          <w:fldChar w:fldCharType="end"/>
        </w:r>
      </w:hyperlink>
    </w:p>
    <w:p w14:paraId="61D9434D" w14:textId="77777777" w:rsidR="00016498" w:rsidRPr="00F73084" w:rsidRDefault="007D51ED">
      <w:pPr>
        <w:pStyle w:val="2fe"/>
        <w:rPr>
          <w:rFonts w:ascii="Calibri" w:hAnsi="Calibri"/>
          <w:smallCaps w:val="0"/>
          <w:noProof/>
          <w:color w:val="000000"/>
          <w:szCs w:val="22"/>
        </w:rPr>
      </w:pPr>
      <w:hyperlink w:anchor="_Toc63169126" w:history="1">
        <w:r w:rsidR="00016498" w:rsidRPr="00F73084">
          <w:rPr>
            <w:rStyle w:val="af4"/>
            <w:noProof/>
            <w:color w:val="000000"/>
          </w:rPr>
          <w:t>5.4</w:t>
        </w:r>
        <w:r w:rsidR="00016498" w:rsidRPr="00F73084">
          <w:rPr>
            <w:rStyle w:val="af4"/>
            <w:rFonts w:hAnsi="宋体" w:hint="eastAsia"/>
            <w:noProof/>
            <w:color w:val="000000"/>
          </w:rPr>
          <w:t>小结</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_Toc63169126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106</w:t>
        </w:r>
        <w:r w:rsidR="00016498" w:rsidRPr="00F73084">
          <w:rPr>
            <w:noProof/>
            <w:webHidden/>
            <w:color w:val="000000"/>
          </w:rPr>
          <w:fldChar w:fldCharType="end"/>
        </w:r>
      </w:hyperlink>
    </w:p>
    <w:p w14:paraId="66F7C659" w14:textId="77777777" w:rsidR="00016498" w:rsidRPr="00F73084" w:rsidRDefault="007D51ED">
      <w:pPr>
        <w:pStyle w:val="1ff1"/>
        <w:rPr>
          <w:rFonts w:ascii="Calibri" w:hAnsi="Calibri"/>
          <w:b w:val="0"/>
          <w:bCs w:val="0"/>
          <w:caps w:val="0"/>
          <w:noProof/>
          <w:color w:val="000000"/>
          <w:sz w:val="21"/>
          <w:szCs w:val="22"/>
        </w:rPr>
      </w:pPr>
      <w:hyperlink w:anchor="_Toc63169127" w:history="1">
        <w:r w:rsidR="00016498" w:rsidRPr="00F73084">
          <w:rPr>
            <w:rStyle w:val="af4"/>
            <w:noProof/>
            <w:color w:val="000000"/>
          </w:rPr>
          <w:t>6</w:t>
        </w:r>
        <w:r w:rsidR="00016498" w:rsidRPr="00F73084">
          <w:rPr>
            <w:rStyle w:val="af4"/>
            <w:rFonts w:hint="eastAsia"/>
            <w:noProof/>
            <w:color w:val="000000"/>
          </w:rPr>
          <w:t>地下水环境影响评价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_Toc63169127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107</w:t>
        </w:r>
        <w:r w:rsidR="00016498" w:rsidRPr="00F73084">
          <w:rPr>
            <w:noProof/>
            <w:webHidden/>
            <w:color w:val="000000"/>
          </w:rPr>
          <w:fldChar w:fldCharType="end"/>
        </w:r>
      </w:hyperlink>
    </w:p>
    <w:p w14:paraId="4A813B51" w14:textId="77777777" w:rsidR="00016498" w:rsidRPr="00F73084" w:rsidRDefault="007D51ED">
      <w:pPr>
        <w:pStyle w:val="2fe"/>
        <w:rPr>
          <w:rFonts w:ascii="Calibri" w:hAnsi="Calibri"/>
          <w:smallCaps w:val="0"/>
          <w:noProof/>
          <w:color w:val="000000"/>
          <w:szCs w:val="22"/>
        </w:rPr>
      </w:pPr>
      <w:hyperlink w:anchor="_Toc63169128" w:history="1">
        <w:r w:rsidR="00016498" w:rsidRPr="00F73084">
          <w:rPr>
            <w:rStyle w:val="af4"/>
            <w:noProof/>
            <w:color w:val="000000"/>
          </w:rPr>
          <w:t>6.1</w:t>
        </w:r>
        <w:r w:rsidR="00016498" w:rsidRPr="00F73084">
          <w:rPr>
            <w:rStyle w:val="af4"/>
            <w:rFonts w:hAnsi="宋体" w:hint="eastAsia"/>
            <w:noProof/>
            <w:color w:val="000000"/>
          </w:rPr>
          <w:t>项目分类及评价等级确定</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_Toc63169128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107</w:t>
        </w:r>
        <w:r w:rsidR="00016498" w:rsidRPr="00F73084">
          <w:rPr>
            <w:noProof/>
            <w:webHidden/>
            <w:color w:val="000000"/>
          </w:rPr>
          <w:fldChar w:fldCharType="end"/>
        </w:r>
      </w:hyperlink>
    </w:p>
    <w:p w14:paraId="5ACD7D59" w14:textId="77777777" w:rsidR="00016498" w:rsidRPr="00F73084" w:rsidRDefault="007D51ED">
      <w:pPr>
        <w:pStyle w:val="2fe"/>
        <w:rPr>
          <w:rFonts w:ascii="Calibri" w:hAnsi="Calibri"/>
          <w:smallCaps w:val="0"/>
          <w:noProof/>
          <w:color w:val="000000"/>
          <w:szCs w:val="22"/>
        </w:rPr>
      </w:pPr>
      <w:hyperlink w:anchor="_Toc63169129" w:history="1">
        <w:r w:rsidR="00016498" w:rsidRPr="00F73084">
          <w:rPr>
            <w:rStyle w:val="af4"/>
            <w:noProof/>
            <w:color w:val="000000"/>
          </w:rPr>
          <w:t xml:space="preserve">6.2 </w:t>
        </w:r>
        <w:r w:rsidR="00016498" w:rsidRPr="00F73084">
          <w:rPr>
            <w:rStyle w:val="af4"/>
            <w:rFonts w:hint="eastAsia"/>
            <w:noProof/>
            <w:color w:val="000000"/>
          </w:rPr>
          <w:t>地下水环境质量现状调查与评价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_Toc63169129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108</w:t>
        </w:r>
        <w:r w:rsidR="00016498" w:rsidRPr="00F73084">
          <w:rPr>
            <w:noProof/>
            <w:webHidden/>
            <w:color w:val="000000"/>
          </w:rPr>
          <w:fldChar w:fldCharType="end"/>
        </w:r>
      </w:hyperlink>
    </w:p>
    <w:p w14:paraId="184EA0E4" w14:textId="77777777" w:rsidR="00016498" w:rsidRPr="00F73084" w:rsidRDefault="007D51ED">
      <w:pPr>
        <w:pStyle w:val="2fe"/>
        <w:rPr>
          <w:rFonts w:ascii="Calibri" w:hAnsi="Calibri"/>
          <w:smallCaps w:val="0"/>
          <w:noProof/>
          <w:color w:val="000000"/>
          <w:szCs w:val="22"/>
        </w:rPr>
      </w:pPr>
      <w:hyperlink w:anchor="_Toc63169130" w:history="1">
        <w:r w:rsidR="00016498" w:rsidRPr="00F73084">
          <w:rPr>
            <w:rStyle w:val="af4"/>
            <w:noProof/>
            <w:color w:val="000000"/>
          </w:rPr>
          <w:t xml:space="preserve">6.3 </w:t>
        </w:r>
        <w:r w:rsidR="00016498" w:rsidRPr="00F73084">
          <w:rPr>
            <w:rStyle w:val="af4"/>
            <w:rFonts w:hint="eastAsia"/>
            <w:noProof/>
            <w:color w:val="000000"/>
          </w:rPr>
          <w:t>地形、地貌条件</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_Toc63169130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108</w:t>
        </w:r>
        <w:r w:rsidR="00016498" w:rsidRPr="00F73084">
          <w:rPr>
            <w:noProof/>
            <w:webHidden/>
            <w:color w:val="000000"/>
          </w:rPr>
          <w:fldChar w:fldCharType="end"/>
        </w:r>
      </w:hyperlink>
    </w:p>
    <w:p w14:paraId="1B7F1157" w14:textId="77777777" w:rsidR="00016498" w:rsidRPr="00F73084" w:rsidRDefault="007D51ED">
      <w:pPr>
        <w:pStyle w:val="2fe"/>
        <w:rPr>
          <w:rFonts w:ascii="Calibri" w:hAnsi="Calibri"/>
          <w:smallCaps w:val="0"/>
          <w:noProof/>
          <w:color w:val="000000"/>
          <w:szCs w:val="22"/>
        </w:rPr>
      </w:pPr>
      <w:hyperlink w:anchor="_Toc63169131" w:history="1">
        <w:r w:rsidR="00016498" w:rsidRPr="00F73084">
          <w:rPr>
            <w:rStyle w:val="af4"/>
            <w:rFonts w:hAnsi="宋体"/>
            <w:noProof/>
            <w:color w:val="000000"/>
          </w:rPr>
          <w:t>6.4</w:t>
        </w:r>
        <w:r w:rsidR="00016498" w:rsidRPr="00F73084">
          <w:rPr>
            <w:rStyle w:val="af4"/>
            <w:rFonts w:hAnsi="宋体" w:hint="eastAsia"/>
            <w:noProof/>
            <w:color w:val="000000"/>
          </w:rPr>
          <w:t>评价区环境水文地质概况</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_Toc63169131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108</w:t>
        </w:r>
        <w:r w:rsidR="00016498" w:rsidRPr="00F73084">
          <w:rPr>
            <w:noProof/>
            <w:webHidden/>
            <w:color w:val="000000"/>
          </w:rPr>
          <w:fldChar w:fldCharType="end"/>
        </w:r>
      </w:hyperlink>
    </w:p>
    <w:p w14:paraId="74C8E728" w14:textId="77777777" w:rsidR="00016498" w:rsidRPr="00F73084" w:rsidRDefault="007D51ED">
      <w:pPr>
        <w:pStyle w:val="2fe"/>
        <w:rPr>
          <w:rFonts w:ascii="Calibri" w:hAnsi="Calibri"/>
          <w:smallCaps w:val="0"/>
          <w:noProof/>
          <w:color w:val="000000"/>
          <w:szCs w:val="22"/>
        </w:rPr>
      </w:pPr>
      <w:hyperlink w:anchor="_Toc63169132" w:history="1">
        <w:r w:rsidR="00016498" w:rsidRPr="00F73084">
          <w:rPr>
            <w:rStyle w:val="af4"/>
            <w:noProof/>
            <w:color w:val="000000"/>
          </w:rPr>
          <w:t>6.5</w:t>
        </w:r>
        <w:r w:rsidR="00016498" w:rsidRPr="00F73084">
          <w:rPr>
            <w:rStyle w:val="af4"/>
            <w:rFonts w:hAnsi="宋体" w:hint="eastAsia"/>
            <w:noProof/>
            <w:color w:val="000000"/>
          </w:rPr>
          <w:t>地下水环境影响预测与评价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_Toc63169132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108</w:t>
        </w:r>
        <w:r w:rsidR="00016498" w:rsidRPr="00F73084">
          <w:rPr>
            <w:noProof/>
            <w:webHidden/>
            <w:color w:val="000000"/>
          </w:rPr>
          <w:fldChar w:fldCharType="end"/>
        </w:r>
      </w:hyperlink>
    </w:p>
    <w:p w14:paraId="5A58DE58" w14:textId="77777777" w:rsidR="00016498" w:rsidRPr="00F73084" w:rsidRDefault="007D51ED">
      <w:pPr>
        <w:pStyle w:val="2fe"/>
        <w:rPr>
          <w:rFonts w:ascii="Calibri" w:hAnsi="Calibri"/>
          <w:smallCaps w:val="0"/>
          <w:noProof/>
          <w:color w:val="000000"/>
          <w:szCs w:val="22"/>
        </w:rPr>
      </w:pPr>
      <w:hyperlink w:anchor="_Toc63169133" w:history="1">
        <w:r w:rsidR="00016498" w:rsidRPr="00F73084">
          <w:rPr>
            <w:rStyle w:val="af4"/>
            <w:noProof/>
            <w:color w:val="000000"/>
          </w:rPr>
          <w:t>6.6</w:t>
        </w:r>
        <w:r w:rsidR="00016498" w:rsidRPr="00F73084">
          <w:rPr>
            <w:rStyle w:val="af4"/>
            <w:rFonts w:hAnsi="宋体" w:hint="eastAsia"/>
            <w:noProof/>
            <w:color w:val="000000"/>
          </w:rPr>
          <w:t>地下水污染防治措施与对策</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_Toc63169133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108</w:t>
        </w:r>
        <w:r w:rsidR="00016498" w:rsidRPr="00F73084">
          <w:rPr>
            <w:noProof/>
            <w:webHidden/>
            <w:color w:val="000000"/>
          </w:rPr>
          <w:fldChar w:fldCharType="end"/>
        </w:r>
      </w:hyperlink>
    </w:p>
    <w:p w14:paraId="1E56B6B4" w14:textId="77777777" w:rsidR="00016498" w:rsidRPr="00F73084" w:rsidRDefault="007D51ED">
      <w:pPr>
        <w:pStyle w:val="2fe"/>
        <w:rPr>
          <w:rFonts w:ascii="Calibri" w:hAnsi="Calibri"/>
          <w:smallCaps w:val="0"/>
          <w:noProof/>
          <w:color w:val="000000"/>
          <w:szCs w:val="22"/>
        </w:rPr>
      </w:pPr>
      <w:hyperlink w:anchor="_Toc63169134" w:history="1">
        <w:r w:rsidR="00016498" w:rsidRPr="00F73084">
          <w:rPr>
            <w:rStyle w:val="af4"/>
            <w:noProof/>
            <w:color w:val="000000"/>
          </w:rPr>
          <w:t>6.7</w:t>
        </w:r>
        <w:r w:rsidR="00016498" w:rsidRPr="00F73084">
          <w:rPr>
            <w:rStyle w:val="af4"/>
            <w:rFonts w:hint="eastAsia"/>
            <w:noProof/>
            <w:color w:val="000000"/>
          </w:rPr>
          <w:t>结论与建议</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_Toc63169134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108</w:t>
        </w:r>
        <w:r w:rsidR="00016498" w:rsidRPr="00F73084">
          <w:rPr>
            <w:noProof/>
            <w:webHidden/>
            <w:color w:val="000000"/>
          </w:rPr>
          <w:fldChar w:fldCharType="end"/>
        </w:r>
      </w:hyperlink>
    </w:p>
    <w:p w14:paraId="7FABDDF8" w14:textId="77777777" w:rsidR="00016498" w:rsidRPr="00F73084" w:rsidRDefault="007D51ED">
      <w:pPr>
        <w:pStyle w:val="1ff1"/>
        <w:rPr>
          <w:rFonts w:ascii="Calibri" w:hAnsi="Calibri"/>
          <w:b w:val="0"/>
          <w:bCs w:val="0"/>
          <w:caps w:val="0"/>
          <w:noProof/>
          <w:color w:val="000000"/>
          <w:sz w:val="21"/>
          <w:szCs w:val="22"/>
        </w:rPr>
      </w:pPr>
      <w:hyperlink w:anchor="_Toc63169135" w:history="1">
        <w:r w:rsidR="00016498" w:rsidRPr="00F73084">
          <w:rPr>
            <w:rStyle w:val="af4"/>
            <w:noProof/>
            <w:color w:val="000000"/>
          </w:rPr>
          <w:t>7</w:t>
        </w:r>
        <w:r w:rsidR="00016498" w:rsidRPr="00F73084">
          <w:rPr>
            <w:rStyle w:val="af4"/>
            <w:rFonts w:hint="eastAsia"/>
            <w:noProof/>
            <w:color w:val="000000"/>
          </w:rPr>
          <w:t>声环境影响评价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_Toc63169135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110</w:t>
        </w:r>
        <w:r w:rsidR="00016498" w:rsidRPr="00F73084">
          <w:rPr>
            <w:noProof/>
            <w:webHidden/>
            <w:color w:val="000000"/>
          </w:rPr>
          <w:fldChar w:fldCharType="end"/>
        </w:r>
      </w:hyperlink>
    </w:p>
    <w:p w14:paraId="7F6F7757" w14:textId="77777777" w:rsidR="00016498" w:rsidRPr="00F73084" w:rsidRDefault="007D51ED">
      <w:pPr>
        <w:pStyle w:val="2fe"/>
        <w:rPr>
          <w:rFonts w:ascii="Calibri" w:hAnsi="Calibri"/>
          <w:smallCaps w:val="0"/>
          <w:noProof/>
          <w:color w:val="000000"/>
          <w:szCs w:val="22"/>
        </w:rPr>
      </w:pPr>
      <w:hyperlink w:anchor="_Toc63169136" w:history="1">
        <w:r w:rsidR="00016498" w:rsidRPr="00F73084">
          <w:rPr>
            <w:rStyle w:val="af4"/>
            <w:noProof/>
            <w:color w:val="000000"/>
          </w:rPr>
          <w:t>7.1</w:t>
        </w:r>
        <w:r w:rsidR="00016498" w:rsidRPr="00F73084">
          <w:rPr>
            <w:rStyle w:val="af4"/>
            <w:rFonts w:hint="eastAsia"/>
            <w:noProof/>
            <w:color w:val="000000"/>
          </w:rPr>
          <w:t>噪声环境现状监测与评价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_Toc63169136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110</w:t>
        </w:r>
        <w:r w:rsidR="00016498" w:rsidRPr="00F73084">
          <w:rPr>
            <w:noProof/>
            <w:webHidden/>
            <w:color w:val="000000"/>
          </w:rPr>
          <w:fldChar w:fldCharType="end"/>
        </w:r>
      </w:hyperlink>
    </w:p>
    <w:p w14:paraId="7242355F" w14:textId="77777777" w:rsidR="00016498" w:rsidRPr="00F73084" w:rsidRDefault="007D51ED">
      <w:pPr>
        <w:pStyle w:val="2fe"/>
        <w:rPr>
          <w:rFonts w:ascii="Calibri" w:hAnsi="Calibri"/>
          <w:smallCaps w:val="0"/>
          <w:noProof/>
          <w:color w:val="000000"/>
          <w:szCs w:val="22"/>
        </w:rPr>
      </w:pPr>
      <w:hyperlink w:anchor="_Toc63169137" w:history="1">
        <w:r w:rsidR="00016498" w:rsidRPr="00F73084">
          <w:rPr>
            <w:rStyle w:val="af4"/>
            <w:noProof/>
            <w:color w:val="000000"/>
          </w:rPr>
          <w:t>7.2</w:t>
        </w:r>
        <w:r w:rsidR="00016498" w:rsidRPr="00F73084">
          <w:rPr>
            <w:rStyle w:val="af4"/>
            <w:rFonts w:hint="eastAsia"/>
            <w:noProof/>
            <w:color w:val="000000"/>
          </w:rPr>
          <w:t>噪声环境影响预测与评价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_Toc63169137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111</w:t>
        </w:r>
        <w:r w:rsidR="00016498" w:rsidRPr="00F73084">
          <w:rPr>
            <w:noProof/>
            <w:webHidden/>
            <w:color w:val="000000"/>
          </w:rPr>
          <w:fldChar w:fldCharType="end"/>
        </w:r>
      </w:hyperlink>
    </w:p>
    <w:p w14:paraId="71066596" w14:textId="77777777" w:rsidR="00016498" w:rsidRPr="00F73084" w:rsidRDefault="007D51ED">
      <w:pPr>
        <w:pStyle w:val="2fe"/>
        <w:rPr>
          <w:rFonts w:ascii="Calibri" w:hAnsi="Calibri"/>
          <w:smallCaps w:val="0"/>
          <w:noProof/>
          <w:color w:val="000000"/>
          <w:szCs w:val="22"/>
        </w:rPr>
      </w:pPr>
      <w:hyperlink w:anchor="_Toc63169138" w:history="1">
        <w:r w:rsidR="00016498" w:rsidRPr="00F73084">
          <w:rPr>
            <w:rStyle w:val="af4"/>
            <w:noProof/>
            <w:color w:val="000000"/>
          </w:rPr>
          <w:t>7.3</w:t>
        </w:r>
        <w:r w:rsidR="00016498" w:rsidRPr="00F73084">
          <w:rPr>
            <w:rStyle w:val="af4"/>
            <w:rFonts w:hint="eastAsia"/>
            <w:noProof/>
            <w:color w:val="000000"/>
          </w:rPr>
          <w:t>小结</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_Toc63169138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117</w:t>
        </w:r>
        <w:r w:rsidR="00016498" w:rsidRPr="00F73084">
          <w:rPr>
            <w:noProof/>
            <w:webHidden/>
            <w:color w:val="000000"/>
          </w:rPr>
          <w:fldChar w:fldCharType="end"/>
        </w:r>
      </w:hyperlink>
    </w:p>
    <w:p w14:paraId="1D7410DF" w14:textId="77777777" w:rsidR="00016498" w:rsidRPr="00F73084" w:rsidRDefault="007D51ED">
      <w:pPr>
        <w:pStyle w:val="1ff1"/>
        <w:rPr>
          <w:rFonts w:ascii="Calibri" w:hAnsi="Calibri"/>
          <w:b w:val="0"/>
          <w:bCs w:val="0"/>
          <w:caps w:val="0"/>
          <w:noProof/>
          <w:color w:val="000000"/>
          <w:sz w:val="21"/>
          <w:szCs w:val="22"/>
        </w:rPr>
      </w:pPr>
      <w:hyperlink w:anchor="_Toc63169139" w:history="1">
        <w:r w:rsidR="00016498" w:rsidRPr="00F73084">
          <w:rPr>
            <w:rStyle w:val="af4"/>
            <w:noProof/>
            <w:color w:val="000000"/>
          </w:rPr>
          <w:t>8</w:t>
        </w:r>
        <w:r w:rsidR="00016498" w:rsidRPr="00F73084">
          <w:rPr>
            <w:rStyle w:val="af4"/>
            <w:rFonts w:hint="eastAsia"/>
            <w:noProof/>
            <w:color w:val="000000"/>
          </w:rPr>
          <w:t>固废处理及环境影响分析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_Toc63169139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118</w:t>
        </w:r>
        <w:r w:rsidR="00016498" w:rsidRPr="00F73084">
          <w:rPr>
            <w:noProof/>
            <w:webHidden/>
            <w:color w:val="000000"/>
          </w:rPr>
          <w:fldChar w:fldCharType="end"/>
        </w:r>
      </w:hyperlink>
    </w:p>
    <w:p w14:paraId="08B80BB7" w14:textId="77777777" w:rsidR="00016498" w:rsidRPr="00F73084" w:rsidRDefault="007D51ED">
      <w:pPr>
        <w:pStyle w:val="2fe"/>
        <w:rPr>
          <w:rFonts w:ascii="Calibri" w:hAnsi="Calibri"/>
          <w:smallCaps w:val="0"/>
          <w:noProof/>
          <w:color w:val="000000"/>
          <w:szCs w:val="22"/>
        </w:rPr>
      </w:pPr>
      <w:hyperlink w:anchor="_Toc63169140" w:history="1">
        <w:r w:rsidR="00016498" w:rsidRPr="00F73084">
          <w:rPr>
            <w:rStyle w:val="af4"/>
            <w:noProof/>
            <w:color w:val="000000"/>
          </w:rPr>
          <w:t>8.1</w:t>
        </w:r>
        <w:r w:rsidR="00016498" w:rsidRPr="00F73084">
          <w:rPr>
            <w:rStyle w:val="af4"/>
            <w:rFonts w:hint="eastAsia"/>
            <w:noProof/>
            <w:color w:val="000000"/>
          </w:rPr>
          <w:t>固体废物处置原则</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_Toc63169140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118</w:t>
        </w:r>
        <w:r w:rsidR="00016498" w:rsidRPr="00F73084">
          <w:rPr>
            <w:noProof/>
            <w:webHidden/>
            <w:color w:val="000000"/>
          </w:rPr>
          <w:fldChar w:fldCharType="end"/>
        </w:r>
      </w:hyperlink>
    </w:p>
    <w:p w14:paraId="17A610A6" w14:textId="77777777" w:rsidR="00016498" w:rsidRPr="00F73084" w:rsidRDefault="007D51ED">
      <w:pPr>
        <w:pStyle w:val="2fe"/>
        <w:rPr>
          <w:rFonts w:ascii="Calibri" w:hAnsi="Calibri"/>
          <w:smallCaps w:val="0"/>
          <w:noProof/>
          <w:color w:val="000000"/>
          <w:szCs w:val="22"/>
        </w:rPr>
      </w:pPr>
      <w:hyperlink w:anchor="_Toc63169141" w:history="1">
        <w:r w:rsidR="00016498" w:rsidRPr="00F73084">
          <w:rPr>
            <w:rStyle w:val="af4"/>
            <w:noProof/>
            <w:color w:val="000000"/>
          </w:rPr>
          <w:t>8.2</w:t>
        </w:r>
        <w:r w:rsidR="00016498" w:rsidRPr="00F73084">
          <w:rPr>
            <w:rStyle w:val="af4"/>
            <w:rFonts w:hint="eastAsia"/>
            <w:noProof/>
            <w:color w:val="000000"/>
          </w:rPr>
          <w:t>拟建项目固体废物产生和处置概况</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_Toc63169141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118</w:t>
        </w:r>
        <w:r w:rsidR="00016498" w:rsidRPr="00F73084">
          <w:rPr>
            <w:noProof/>
            <w:webHidden/>
            <w:color w:val="000000"/>
          </w:rPr>
          <w:fldChar w:fldCharType="end"/>
        </w:r>
      </w:hyperlink>
    </w:p>
    <w:p w14:paraId="58D96760" w14:textId="77777777" w:rsidR="00016498" w:rsidRPr="00F73084" w:rsidRDefault="007D51ED">
      <w:pPr>
        <w:pStyle w:val="2fe"/>
        <w:rPr>
          <w:rFonts w:ascii="Calibri" w:hAnsi="Calibri"/>
          <w:smallCaps w:val="0"/>
          <w:noProof/>
          <w:color w:val="000000"/>
          <w:szCs w:val="22"/>
        </w:rPr>
      </w:pPr>
      <w:hyperlink w:anchor="_Toc63169142" w:history="1">
        <w:r w:rsidR="00016498" w:rsidRPr="00F73084">
          <w:rPr>
            <w:rStyle w:val="af4"/>
            <w:rFonts w:hAnsi="宋体"/>
            <w:noProof/>
            <w:color w:val="000000"/>
          </w:rPr>
          <w:t>8.3</w:t>
        </w:r>
        <w:r w:rsidR="00016498" w:rsidRPr="00F73084">
          <w:rPr>
            <w:rStyle w:val="af4"/>
            <w:rFonts w:hAnsi="宋体" w:hint="eastAsia"/>
            <w:noProof/>
            <w:color w:val="000000"/>
          </w:rPr>
          <w:t>环境影响分析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_Toc63169142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119</w:t>
        </w:r>
        <w:r w:rsidR="00016498" w:rsidRPr="00F73084">
          <w:rPr>
            <w:noProof/>
            <w:webHidden/>
            <w:color w:val="000000"/>
          </w:rPr>
          <w:fldChar w:fldCharType="end"/>
        </w:r>
      </w:hyperlink>
    </w:p>
    <w:p w14:paraId="275FBB1F" w14:textId="77777777" w:rsidR="00016498" w:rsidRPr="00F73084" w:rsidRDefault="007D51ED">
      <w:pPr>
        <w:pStyle w:val="2fe"/>
        <w:rPr>
          <w:rFonts w:ascii="Calibri" w:hAnsi="Calibri"/>
          <w:smallCaps w:val="0"/>
          <w:noProof/>
          <w:color w:val="000000"/>
          <w:szCs w:val="22"/>
        </w:rPr>
      </w:pPr>
      <w:hyperlink w:anchor="_Toc63169143" w:history="1">
        <w:r w:rsidR="00016498" w:rsidRPr="00F73084">
          <w:rPr>
            <w:rStyle w:val="af4"/>
            <w:rFonts w:hAnsi="宋体"/>
            <w:noProof/>
            <w:color w:val="000000"/>
          </w:rPr>
          <w:t>8.4</w:t>
        </w:r>
        <w:r w:rsidR="00016498" w:rsidRPr="00F73084">
          <w:rPr>
            <w:rStyle w:val="af4"/>
            <w:rFonts w:hAnsi="宋体" w:hint="eastAsia"/>
            <w:noProof/>
            <w:color w:val="000000"/>
          </w:rPr>
          <w:t>小结</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_Toc63169143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122</w:t>
        </w:r>
        <w:r w:rsidR="00016498" w:rsidRPr="00F73084">
          <w:rPr>
            <w:noProof/>
            <w:webHidden/>
            <w:color w:val="000000"/>
          </w:rPr>
          <w:fldChar w:fldCharType="end"/>
        </w:r>
      </w:hyperlink>
    </w:p>
    <w:p w14:paraId="1E9A67A9" w14:textId="77777777" w:rsidR="00016498" w:rsidRPr="00F73084" w:rsidRDefault="007D51ED">
      <w:pPr>
        <w:pStyle w:val="1ff1"/>
        <w:rPr>
          <w:rFonts w:ascii="Calibri" w:hAnsi="Calibri"/>
          <w:b w:val="0"/>
          <w:bCs w:val="0"/>
          <w:caps w:val="0"/>
          <w:noProof/>
          <w:color w:val="000000"/>
          <w:sz w:val="21"/>
          <w:szCs w:val="22"/>
        </w:rPr>
      </w:pPr>
      <w:hyperlink w:anchor="_Toc63169144" w:history="1">
        <w:r w:rsidR="00016498" w:rsidRPr="00F73084">
          <w:rPr>
            <w:rStyle w:val="af4"/>
            <w:noProof/>
            <w:color w:val="000000"/>
          </w:rPr>
          <w:t>9.</w:t>
        </w:r>
        <w:r w:rsidR="00016498" w:rsidRPr="00F73084">
          <w:rPr>
            <w:rStyle w:val="af4"/>
            <w:rFonts w:hint="eastAsia"/>
            <w:noProof/>
            <w:color w:val="000000"/>
          </w:rPr>
          <w:t>土壤环境影响分析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_Toc63169144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124</w:t>
        </w:r>
        <w:r w:rsidR="00016498" w:rsidRPr="00F73084">
          <w:rPr>
            <w:noProof/>
            <w:webHidden/>
            <w:color w:val="000000"/>
          </w:rPr>
          <w:fldChar w:fldCharType="end"/>
        </w:r>
      </w:hyperlink>
    </w:p>
    <w:p w14:paraId="2487783E" w14:textId="77777777" w:rsidR="00016498" w:rsidRPr="00F73084" w:rsidRDefault="007D51ED">
      <w:pPr>
        <w:pStyle w:val="2fe"/>
        <w:rPr>
          <w:rFonts w:ascii="Calibri" w:hAnsi="Calibri"/>
          <w:smallCaps w:val="0"/>
          <w:noProof/>
          <w:color w:val="000000"/>
          <w:szCs w:val="22"/>
        </w:rPr>
      </w:pPr>
      <w:hyperlink w:anchor="_Toc63169145" w:history="1">
        <w:r w:rsidR="00016498" w:rsidRPr="00F73084">
          <w:rPr>
            <w:rStyle w:val="af4"/>
            <w:noProof/>
            <w:color w:val="000000"/>
          </w:rPr>
          <w:t>9.1</w:t>
        </w:r>
        <w:r w:rsidR="00016498" w:rsidRPr="00F73084">
          <w:rPr>
            <w:rStyle w:val="af4"/>
            <w:rFonts w:hint="eastAsia"/>
            <w:noProof/>
            <w:color w:val="000000"/>
          </w:rPr>
          <w:t>土壤环境质量现状监测</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_Toc63169145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124</w:t>
        </w:r>
        <w:r w:rsidR="00016498" w:rsidRPr="00F73084">
          <w:rPr>
            <w:noProof/>
            <w:webHidden/>
            <w:color w:val="000000"/>
          </w:rPr>
          <w:fldChar w:fldCharType="end"/>
        </w:r>
      </w:hyperlink>
    </w:p>
    <w:p w14:paraId="7C1C9EB0" w14:textId="77777777" w:rsidR="00016498" w:rsidRPr="00F73084" w:rsidRDefault="007D51ED">
      <w:pPr>
        <w:pStyle w:val="2fe"/>
        <w:rPr>
          <w:rFonts w:ascii="Calibri" w:hAnsi="Calibri"/>
          <w:smallCaps w:val="0"/>
          <w:noProof/>
          <w:color w:val="000000"/>
          <w:szCs w:val="22"/>
        </w:rPr>
      </w:pPr>
      <w:hyperlink w:anchor="_Toc63169146" w:history="1">
        <w:r w:rsidR="00016498" w:rsidRPr="00F73084">
          <w:rPr>
            <w:rStyle w:val="af4"/>
            <w:noProof/>
            <w:color w:val="000000"/>
          </w:rPr>
          <w:t>9.2</w:t>
        </w:r>
        <w:r w:rsidR="00016498" w:rsidRPr="00F73084">
          <w:rPr>
            <w:rStyle w:val="af4"/>
            <w:rFonts w:hint="eastAsia"/>
            <w:noProof/>
            <w:color w:val="000000"/>
          </w:rPr>
          <w:t>土壤环境质量现状评价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_Toc63169146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140</w:t>
        </w:r>
        <w:r w:rsidR="00016498" w:rsidRPr="00F73084">
          <w:rPr>
            <w:noProof/>
            <w:webHidden/>
            <w:color w:val="000000"/>
          </w:rPr>
          <w:fldChar w:fldCharType="end"/>
        </w:r>
      </w:hyperlink>
    </w:p>
    <w:p w14:paraId="7100C0AB" w14:textId="77777777" w:rsidR="00016498" w:rsidRPr="00F73084" w:rsidRDefault="007D51ED">
      <w:pPr>
        <w:pStyle w:val="2fe"/>
        <w:rPr>
          <w:rFonts w:ascii="Calibri" w:hAnsi="Calibri"/>
          <w:smallCaps w:val="0"/>
          <w:noProof/>
          <w:color w:val="000000"/>
          <w:szCs w:val="22"/>
        </w:rPr>
      </w:pPr>
      <w:hyperlink w:anchor="_Toc63169147" w:history="1">
        <w:r w:rsidR="00016498" w:rsidRPr="00F73084">
          <w:rPr>
            <w:rStyle w:val="af4"/>
            <w:noProof/>
            <w:color w:val="000000"/>
          </w:rPr>
          <w:t>9.3</w:t>
        </w:r>
        <w:r w:rsidR="00016498" w:rsidRPr="00F73084">
          <w:rPr>
            <w:rStyle w:val="af4"/>
            <w:rFonts w:hint="eastAsia"/>
            <w:noProof/>
            <w:color w:val="000000"/>
          </w:rPr>
          <w:t>土壤环境预测与评价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_Toc63169147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143</w:t>
        </w:r>
        <w:r w:rsidR="00016498" w:rsidRPr="00F73084">
          <w:rPr>
            <w:noProof/>
            <w:webHidden/>
            <w:color w:val="000000"/>
          </w:rPr>
          <w:fldChar w:fldCharType="end"/>
        </w:r>
      </w:hyperlink>
    </w:p>
    <w:p w14:paraId="44EC4E57" w14:textId="77777777" w:rsidR="00016498" w:rsidRPr="00F73084" w:rsidRDefault="007D51ED">
      <w:pPr>
        <w:pStyle w:val="2fe"/>
        <w:rPr>
          <w:rFonts w:ascii="Calibri" w:hAnsi="Calibri"/>
          <w:smallCaps w:val="0"/>
          <w:noProof/>
          <w:color w:val="000000"/>
          <w:szCs w:val="22"/>
        </w:rPr>
      </w:pPr>
      <w:hyperlink w:anchor="_Toc63169148" w:history="1">
        <w:r w:rsidR="00016498" w:rsidRPr="00F73084">
          <w:rPr>
            <w:rStyle w:val="af4"/>
            <w:noProof/>
            <w:color w:val="000000"/>
          </w:rPr>
          <w:t>9.4</w:t>
        </w:r>
        <w:r w:rsidR="00016498" w:rsidRPr="00F73084">
          <w:rPr>
            <w:rStyle w:val="af4"/>
            <w:rFonts w:hint="eastAsia"/>
            <w:noProof/>
            <w:color w:val="000000"/>
          </w:rPr>
          <w:t>土壤环境影响分析及保护措施</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_Toc63169148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143</w:t>
        </w:r>
        <w:r w:rsidR="00016498" w:rsidRPr="00F73084">
          <w:rPr>
            <w:noProof/>
            <w:webHidden/>
            <w:color w:val="000000"/>
          </w:rPr>
          <w:fldChar w:fldCharType="end"/>
        </w:r>
      </w:hyperlink>
    </w:p>
    <w:p w14:paraId="388640F0" w14:textId="77777777" w:rsidR="00016498" w:rsidRPr="00F73084" w:rsidRDefault="007D51ED">
      <w:pPr>
        <w:pStyle w:val="2fe"/>
        <w:rPr>
          <w:rFonts w:ascii="Calibri" w:hAnsi="Calibri"/>
          <w:smallCaps w:val="0"/>
          <w:noProof/>
          <w:color w:val="000000"/>
          <w:szCs w:val="22"/>
        </w:rPr>
      </w:pPr>
      <w:hyperlink w:anchor="_Toc63169149" w:history="1">
        <w:r w:rsidR="00016498" w:rsidRPr="00F73084">
          <w:rPr>
            <w:rStyle w:val="af4"/>
            <w:noProof/>
            <w:color w:val="000000"/>
          </w:rPr>
          <w:t>9.5</w:t>
        </w:r>
        <w:r w:rsidR="00016498" w:rsidRPr="00F73084">
          <w:rPr>
            <w:rStyle w:val="af4"/>
            <w:rFonts w:hint="eastAsia"/>
            <w:noProof/>
            <w:color w:val="000000"/>
          </w:rPr>
          <w:t>跟踪监测</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_Toc63169149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144</w:t>
        </w:r>
        <w:r w:rsidR="00016498" w:rsidRPr="00F73084">
          <w:rPr>
            <w:noProof/>
            <w:webHidden/>
            <w:color w:val="000000"/>
          </w:rPr>
          <w:fldChar w:fldCharType="end"/>
        </w:r>
      </w:hyperlink>
    </w:p>
    <w:p w14:paraId="11760F28" w14:textId="77777777" w:rsidR="00016498" w:rsidRPr="00F73084" w:rsidRDefault="007D51ED">
      <w:pPr>
        <w:pStyle w:val="2fe"/>
        <w:rPr>
          <w:rFonts w:ascii="Calibri" w:hAnsi="Calibri"/>
          <w:smallCaps w:val="0"/>
          <w:noProof/>
          <w:color w:val="000000"/>
          <w:szCs w:val="22"/>
        </w:rPr>
      </w:pPr>
      <w:hyperlink w:anchor="_Toc63169150" w:history="1">
        <w:r w:rsidR="00016498" w:rsidRPr="00F73084">
          <w:rPr>
            <w:rStyle w:val="af4"/>
            <w:noProof/>
            <w:color w:val="000000"/>
          </w:rPr>
          <w:t>9.6</w:t>
        </w:r>
        <w:r w:rsidR="00016498" w:rsidRPr="00F73084">
          <w:rPr>
            <w:rStyle w:val="af4"/>
            <w:rFonts w:hint="eastAsia"/>
            <w:noProof/>
            <w:color w:val="000000"/>
          </w:rPr>
          <w:t>小结</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_Toc63169150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145</w:t>
        </w:r>
        <w:r w:rsidR="00016498" w:rsidRPr="00F73084">
          <w:rPr>
            <w:noProof/>
            <w:webHidden/>
            <w:color w:val="000000"/>
          </w:rPr>
          <w:fldChar w:fldCharType="end"/>
        </w:r>
      </w:hyperlink>
    </w:p>
    <w:p w14:paraId="79302E72" w14:textId="77777777" w:rsidR="00016498" w:rsidRPr="00F73084" w:rsidRDefault="007D51ED">
      <w:pPr>
        <w:pStyle w:val="1ff1"/>
        <w:rPr>
          <w:rFonts w:ascii="Calibri" w:hAnsi="Calibri"/>
          <w:b w:val="0"/>
          <w:bCs w:val="0"/>
          <w:caps w:val="0"/>
          <w:noProof/>
          <w:color w:val="000000"/>
          <w:sz w:val="21"/>
          <w:szCs w:val="22"/>
        </w:rPr>
      </w:pPr>
      <w:hyperlink w:anchor="_Toc63169151" w:history="1">
        <w:r w:rsidR="00016498" w:rsidRPr="00F73084">
          <w:rPr>
            <w:rStyle w:val="af4"/>
            <w:noProof/>
            <w:color w:val="000000"/>
          </w:rPr>
          <w:t>10</w:t>
        </w:r>
        <w:r w:rsidR="00016498" w:rsidRPr="00F73084">
          <w:rPr>
            <w:rStyle w:val="af4"/>
            <w:rFonts w:hint="eastAsia"/>
            <w:noProof/>
            <w:color w:val="000000"/>
          </w:rPr>
          <w:t>环境风险影响评价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_Toc63169151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147</w:t>
        </w:r>
        <w:r w:rsidR="00016498" w:rsidRPr="00F73084">
          <w:rPr>
            <w:noProof/>
            <w:webHidden/>
            <w:color w:val="000000"/>
          </w:rPr>
          <w:fldChar w:fldCharType="end"/>
        </w:r>
      </w:hyperlink>
    </w:p>
    <w:p w14:paraId="4872BF1A" w14:textId="77777777" w:rsidR="00016498" w:rsidRPr="00F73084" w:rsidRDefault="007D51ED">
      <w:pPr>
        <w:pStyle w:val="2fe"/>
        <w:rPr>
          <w:rFonts w:ascii="Calibri" w:hAnsi="Calibri"/>
          <w:smallCaps w:val="0"/>
          <w:noProof/>
          <w:color w:val="000000"/>
          <w:szCs w:val="22"/>
        </w:rPr>
      </w:pPr>
      <w:hyperlink w:anchor="_Toc63169152" w:history="1">
        <w:r w:rsidR="00016498" w:rsidRPr="00F73084">
          <w:rPr>
            <w:rStyle w:val="af4"/>
            <w:noProof/>
            <w:color w:val="000000"/>
          </w:rPr>
          <w:t>10.1</w:t>
        </w:r>
        <w:r w:rsidR="00016498" w:rsidRPr="00F73084">
          <w:rPr>
            <w:rStyle w:val="af4"/>
            <w:rFonts w:hint="eastAsia"/>
            <w:noProof/>
            <w:color w:val="000000"/>
          </w:rPr>
          <w:t>概述</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_Toc63169152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147</w:t>
        </w:r>
        <w:r w:rsidR="00016498" w:rsidRPr="00F73084">
          <w:rPr>
            <w:noProof/>
            <w:webHidden/>
            <w:color w:val="000000"/>
          </w:rPr>
          <w:fldChar w:fldCharType="end"/>
        </w:r>
      </w:hyperlink>
    </w:p>
    <w:p w14:paraId="751A33AA" w14:textId="77777777" w:rsidR="00016498" w:rsidRPr="00F73084" w:rsidRDefault="007D51ED">
      <w:pPr>
        <w:pStyle w:val="2fe"/>
        <w:rPr>
          <w:rFonts w:ascii="Calibri" w:hAnsi="Calibri"/>
          <w:smallCaps w:val="0"/>
          <w:noProof/>
          <w:color w:val="000000"/>
          <w:szCs w:val="22"/>
        </w:rPr>
      </w:pPr>
      <w:hyperlink w:anchor="_Toc63169153" w:history="1">
        <w:r w:rsidR="00016498" w:rsidRPr="00F73084">
          <w:rPr>
            <w:rStyle w:val="af4"/>
            <w:noProof/>
            <w:color w:val="000000"/>
          </w:rPr>
          <w:t>10.2</w:t>
        </w:r>
        <w:r w:rsidR="00016498" w:rsidRPr="00F73084">
          <w:rPr>
            <w:rStyle w:val="af4"/>
            <w:rFonts w:hint="eastAsia"/>
            <w:noProof/>
            <w:color w:val="000000"/>
          </w:rPr>
          <w:t>风险调查</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_Toc63169153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147</w:t>
        </w:r>
        <w:r w:rsidR="00016498" w:rsidRPr="00F73084">
          <w:rPr>
            <w:noProof/>
            <w:webHidden/>
            <w:color w:val="000000"/>
          </w:rPr>
          <w:fldChar w:fldCharType="end"/>
        </w:r>
      </w:hyperlink>
    </w:p>
    <w:p w14:paraId="093CFE31" w14:textId="77777777" w:rsidR="00016498" w:rsidRPr="00F73084" w:rsidRDefault="007D51ED">
      <w:pPr>
        <w:pStyle w:val="2fe"/>
        <w:rPr>
          <w:rFonts w:ascii="Calibri" w:hAnsi="Calibri"/>
          <w:smallCaps w:val="0"/>
          <w:noProof/>
          <w:color w:val="000000"/>
          <w:szCs w:val="22"/>
        </w:rPr>
      </w:pPr>
      <w:hyperlink w:anchor="_Toc63169154" w:history="1">
        <w:r w:rsidR="00016498" w:rsidRPr="00F73084">
          <w:rPr>
            <w:rStyle w:val="af4"/>
            <w:noProof/>
            <w:color w:val="000000"/>
          </w:rPr>
          <w:t>10.3</w:t>
        </w:r>
        <w:r w:rsidR="00016498" w:rsidRPr="00F73084">
          <w:rPr>
            <w:rStyle w:val="af4"/>
            <w:rFonts w:hint="eastAsia"/>
            <w:noProof/>
            <w:color w:val="000000"/>
          </w:rPr>
          <w:t>环境风险潜势初判</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_Toc63169154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163</w:t>
        </w:r>
        <w:r w:rsidR="00016498" w:rsidRPr="00F73084">
          <w:rPr>
            <w:noProof/>
            <w:webHidden/>
            <w:color w:val="000000"/>
          </w:rPr>
          <w:fldChar w:fldCharType="end"/>
        </w:r>
      </w:hyperlink>
    </w:p>
    <w:p w14:paraId="03F053FA" w14:textId="77777777" w:rsidR="00016498" w:rsidRPr="00F73084" w:rsidRDefault="007D51ED">
      <w:pPr>
        <w:pStyle w:val="2fe"/>
        <w:rPr>
          <w:rFonts w:ascii="Calibri" w:hAnsi="Calibri"/>
          <w:smallCaps w:val="0"/>
          <w:noProof/>
          <w:color w:val="000000"/>
          <w:szCs w:val="22"/>
        </w:rPr>
      </w:pPr>
      <w:hyperlink w:anchor="_Toc63169155" w:history="1">
        <w:r w:rsidR="00016498" w:rsidRPr="00F73084">
          <w:rPr>
            <w:rStyle w:val="af4"/>
            <w:noProof/>
            <w:color w:val="000000"/>
          </w:rPr>
          <w:t>10.4</w:t>
        </w:r>
        <w:r w:rsidR="00016498" w:rsidRPr="00F73084">
          <w:rPr>
            <w:rStyle w:val="af4"/>
            <w:rFonts w:hint="eastAsia"/>
            <w:noProof/>
            <w:color w:val="000000"/>
          </w:rPr>
          <w:t>评价等级及评价范围</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_Toc63169155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163</w:t>
        </w:r>
        <w:r w:rsidR="00016498" w:rsidRPr="00F73084">
          <w:rPr>
            <w:noProof/>
            <w:webHidden/>
            <w:color w:val="000000"/>
          </w:rPr>
          <w:fldChar w:fldCharType="end"/>
        </w:r>
      </w:hyperlink>
    </w:p>
    <w:p w14:paraId="35D25DCF" w14:textId="77777777" w:rsidR="00016498" w:rsidRPr="00F73084" w:rsidRDefault="007D51ED">
      <w:pPr>
        <w:pStyle w:val="2fe"/>
        <w:rPr>
          <w:rFonts w:ascii="Calibri" w:hAnsi="Calibri"/>
          <w:smallCaps w:val="0"/>
          <w:noProof/>
          <w:color w:val="000000"/>
          <w:szCs w:val="22"/>
        </w:rPr>
      </w:pPr>
      <w:hyperlink w:anchor="_Toc63169156" w:history="1">
        <w:r w:rsidR="00016498" w:rsidRPr="00F73084">
          <w:rPr>
            <w:rStyle w:val="af4"/>
            <w:noProof/>
            <w:color w:val="000000"/>
          </w:rPr>
          <w:t xml:space="preserve">10.5 </w:t>
        </w:r>
        <w:r w:rsidR="00016498" w:rsidRPr="00F73084">
          <w:rPr>
            <w:rStyle w:val="af4"/>
            <w:rFonts w:hint="eastAsia"/>
            <w:noProof/>
            <w:color w:val="000000"/>
          </w:rPr>
          <w:t>风险识别</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_Toc63169156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163</w:t>
        </w:r>
        <w:r w:rsidR="00016498" w:rsidRPr="00F73084">
          <w:rPr>
            <w:noProof/>
            <w:webHidden/>
            <w:color w:val="000000"/>
          </w:rPr>
          <w:fldChar w:fldCharType="end"/>
        </w:r>
      </w:hyperlink>
    </w:p>
    <w:p w14:paraId="6265ACAF" w14:textId="77777777" w:rsidR="00016498" w:rsidRPr="00F73084" w:rsidRDefault="007D51ED">
      <w:pPr>
        <w:pStyle w:val="2fe"/>
        <w:rPr>
          <w:rFonts w:ascii="Calibri" w:hAnsi="Calibri"/>
          <w:smallCaps w:val="0"/>
          <w:noProof/>
          <w:color w:val="000000"/>
          <w:szCs w:val="22"/>
        </w:rPr>
      </w:pPr>
      <w:hyperlink w:anchor="_Toc63169157" w:history="1">
        <w:r w:rsidR="00016498" w:rsidRPr="00F73084">
          <w:rPr>
            <w:rStyle w:val="af4"/>
            <w:noProof/>
            <w:color w:val="000000"/>
          </w:rPr>
          <w:t>10.6</w:t>
        </w:r>
        <w:r w:rsidR="00016498" w:rsidRPr="00F73084">
          <w:rPr>
            <w:rStyle w:val="af4"/>
            <w:rFonts w:hint="eastAsia"/>
            <w:noProof/>
            <w:color w:val="000000"/>
          </w:rPr>
          <w:t>风险事故情形分析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_Toc63169157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163</w:t>
        </w:r>
        <w:r w:rsidR="00016498" w:rsidRPr="00F73084">
          <w:rPr>
            <w:noProof/>
            <w:webHidden/>
            <w:color w:val="000000"/>
          </w:rPr>
          <w:fldChar w:fldCharType="end"/>
        </w:r>
      </w:hyperlink>
    </w:p>
    <w:p w14:paraId="719E9149" w14:textId="77777777" w:rsidR="00016498" w:rsidRPr="00F73084" w:rsidRDefault="007D51ED">
      <w:pPr>
        <w:pStyle w:val="2fe"/>
        <w:rPr>
          <w:rFonts w:ascii="Calibri" w:hAnsi="Calibri"/>
          <w:smallCaps w:val="0"/>
          <w:noProof/>
          <w:color w:val="000000"/>
          <w:szCs w:val="22"/>
        </w:rPr>
      </w:pPr>
      <w:hyperlink w:anchor="_Toc63169158" w:history="1">
        <w:r w:rsidR="00016498" w:rsidRPr="00F73084">
          <w:rPr>
            <w:rStyle w:val="af4"/>
            <w:noProof/>
            <w:color w:val="000000"/>
          </w:rPr>
          <w:t xml:space="preserve">10.7 </w:t>
        </w:r>
        <w:r w:rsidR="00016498" w:rsidRPr="00F73084">
          <w:rPr>
            <w:rStyle w:val="af4"/>
            <w:rFonts w:hint="eastAsia"/>
            <w:noProof/>
            <w:color w:val="000000"/>
          </w:rPr>
          <w:t>风险预测与评价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_Toc63169158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163</w:t>
        </w:r>
        <w:r w:rsidR="00016498" w:rsidRPr="00F73084">
          <w:rPr>
            <w:noProof/>
            <w:webHidden/>
            <w:color w:val="000000"/>
          </w:rPr>
          <w:fldChar w:fldCharType="end"/>
        </w:r>
      </w:hyperlink>
    </w:p>
    <w:p w14:paraId="6B3883F2" w14:textId="77777777" w:rsidR="00016498" w:rsidRPr="00F73084" w:rsidRDefault="007D51ED">
      <w:pPr>
        <w:pStyle w:val="2fe"/>
        <w:rPr>
          <w:rFonts w:ascii="Calibri" w:hAnsi="Calibri"/>
          <w:smallCaps w:val="0"/>
          <w:noProof/>
          <w:color w:val="000000"/>
          <w:szCs w:val="22"/>
        </w:rPr>
      </w:pPr>
      <w:hyperlink w:anchor="_Toc63169159" w:history="1">
        <w:r w:rsidR="00016498" w:rsidRPr="00F73084">
          <w:rPr>
            <w:rStyle w:val="af4"/>
            <w:noProof/>
            <w:color w:val="000000"/>
          </w:rPr>
          <w:t xml:space="preserve">10.8 </w:t>
        </w:r>
        <w:r w:rsidR="00016498" w:rsidRPr="00F73084">
          <w:rPr>
            <w:rStyle w:val="af4"/>
            <w:rFonts w:hint="eastAsia"/>
            <w:noProof/>
            <w:color w:val="000000"/>
          </w:rPr>
          <w:t>环境风险管理</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_Toc63169159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163</w:t>
        </w:r>
        <w:r w:rsidR="00016498" w:rsidRPr="00F73084">
          <w:rPr>
            <w:noProof/>
            <w:webHidden/>
            <w:color w:val="000000"/>
          </w:rPr>
          <w:fldChar w:fldCharType="end"/>
        </w:r>
      </w:hyperlink>
    </w:p>
    <w:p w14:paraId="722AC070" w14:textId="77777777" w:rsidR="00016498" w:rsidRPr="00F73084" w:rsidRDefault="007D51ED">
      <w:pPr>
        <w:pStyle w:val="2fe"/>
        <w:rPr>
          <w:rFonts w:ascii="Calibri" w:hAnsi="Calibri"/>
          <w:smallCaps w:val="0"/>
          <w:noProof/>
          <w:color w:val="000000"/>
          <w:szCs w:val="22"/>
        </w:rPr>
      </w:pPr>
      <w:hyperlink w:anchor="_Toc63169160" w:history="1">
        <w:r w:rsidR="00016498" w:rsidRPr="00F73084">
          <w:rPr>
            <w:rStyle w:val="af4"/>
            <w:noProof/>
            <w:color w:val="000000"/>
          </w:rPr>
          <w:t xml:space="preserve">10.9 </w:t>
        </w:r>
        <w:r w:rsidR="00016498" w:rsidRPr="00F73084">
          <w:rPr>
            <w:rStyle w:val="af4"/>
            <w:rFonts w:hint="eastAsia"/>
            <w:noProof/>
            <w:color w:val="000000"/>
          </w:rPr>
          <w:t>应急预案</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_Toc63169160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163</w:t>
        </w:r>
        <w:r w:rsidR="00016498" w:rsidRPr="00F73084">
          <w:rPr>
            <w:noProof/>
            <w:webHidden/>
            <w:color w:val="000000"/>
          </w:rPr>
          <w:fldChar w:fldCharType="end"/>
        </w:r>
      </w:hyperlink>
    </w:p>
    <w:p w14:paraId="6D258DAF" w14:textId="77777777" w:rsidR="00016498" w:rsidRPr="00F73084" w:rsidRDefault="007D51ED">
      <w:pPr>
        <w:pStyle w:val="2fe"/>
        <w:rPr>
          <w:rFonts w:ascii="Calibri" w:hAnsi="Calibri"/>
          <w:smallCaps w:val="0"/>
          <w:noProof/>
          <w:color w:val="000000"/>
          <w:szCs w:val="22"/>
        </w:rPr>
      </w:pPr>
      <w:hyperlink w:anchor="_Toc63169161" w:history="1">
        <w:r w:rsidR="00016498" w:rsidRPr="00F73084">
          <w:rPr>
            <w:rStyle w:val="af4"/>
            <w:noProof/>
            <w:color w:val="000000"/>
          </w:rPr>
          <w:t>10.10</w:t>
        </w:r>
        <w:r w:rsidR="00016498" w:rsidRPr="00F73084">
          <w:rPr>
            <w:rStyle w:val="af4"/>
            <w:rFonts w:hint="eastAsia"/>
            <w:noProof/>
            <w:color w:val="000000"/>
          </w:rPr>
          <w:t>评价结论与建议</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_Toc63169161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169</w:t>
        </w:r>
        <w:r w:rsidR="00016498" w:rsidRPr="00F73084">
          <w:rPr>
            <w:noProof/>
            <w:webHidden/>
            <w:color w:val="000000"/>
          </w:rPr>
          <w:fldChar w:fldCharType="end"/>
        </w:r>
      </w:hyperlink>
    </w:p>
    <w:p w14:paraId="54B95C4C" w14:textId="77777777" w:rsidR="00016498" w:rsidRPr="00F73084" w:rsidRDefault="007D51ED">
      <w:pPr>
        <w:pStyle w:val="2fe"/>
        <w:rPr>
          <w:rFonts w:ascii="Calibri" w:hAnsi="Calibri"/>
          <w:smallCaps w:val="0"/>
          <w:noProof/>
          <w:color w:val="000000"/>
          <w:szCs w:val="22"/>
        </w:rPr>
      </w:pPr>
      <w:hyperlink w:anchor="_Toc63169162" w:history="1">
        <w:r w:rsidR="00016498" w:rsidRPr="00F73084">
          <w:rPr>
            <w:rStyle w:val="af4"/>
            <w:noProof/>
            <w:color w:val="000000"/>
          </w:rPr>
          <w:t>10.11</w:t>
        </w:r>
        <w:r w:rsidR="00016498" w:rsidRPr="00F73084">
          <w:rPr>
            <w:rStyle w:val="af4"/>
            <w:rFonts w:hint="eastAsia"/>
            <w:noProof/>
            <w:color w:val="000000"/>
          </w:rPr>
          <w:t>环境风险评价自查表</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_Toc63169162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169</w:t>
        </w:r>
        <w:r w:rsidR="00016498" w:rsidRPr="00F73084">
          <w:rPr>
            <w:noProof/>
            <w:webHidden/>
            <w:color w:val="000000"/>
          </w:rPr>
          <w:fldChar w:fldCharType="end"/>
        </w:r>
      </w:hyperlink>
    </w:p>
    <w:p w14:paraId="6616B4D6" w14:textId="77777777" w:rsidR="00016498" w:rsidRPr="00F73084" w:rsidRDefault="007D51ED">
      <w:pPr>
        <w:pStyle w:val="1ff1"/>
        <w:rPr>
          <w:rFonts w:ascii="Calibri" w:hAnsi="Calibri"/>
          <w:b w:val="0"/>
          <w:bCs w:val="0"/>
          <w:caps w:val="0"/>
          <w:noProof/>
          <w:color w:val="000000"/>
          <w:sz w:val="21"/>
          <w:szCs w:val="22"/>
        </w:rPr>
      </w:pPr>
      <w:hyperlink w:anchor="_Toc63169163" w:history="1">
        <w:r w:rsidR="00016498" w:rsidRPr="00F73084">
          <w:rPr>
            <w:rStyle w:val="af4"/>
            <w:noProof/>
            <w:color w:val="000000"/>
          </w:rPr>
          <w:t>11</w:t>
        </w:r>
        <w:r w:rsidR="00016498" w:rsidRPr="00F73084">
          <w:rPr>
            <w:rStyle w:val="af4"/>
            <w:rFonts w:hint="eastAsia"/>
            <w:noProof/>
            <w:color w:val="000000"/>
          </w:rPr>
          <w:t>生态环境影响评价</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_Toc63169163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171</w:t>
        </w:r>
        <w:r w:rsidR="00016498" w:rsidRPr="00F73084">
          <w:rPr>
            <w:noProof/>
            <w:webHidden/>
            <w:color w:val="000000"/>
          </w:rPr>
          <w:fldChar w:fldCharType="end"/>
        </w:r>
      </w:hyperlink>
    </w:p>
    <w:p w14:paraId="10245ECB" w14:textId="77777777" w:rsidR="00016498" w:rsidRPr="00F73084" w:rsidRDefault="007D51ED">
      <w:pPr>
        <w:pStyle w:val="2fe"/>
        <w:rPr>
          <w:rFonts w:ascii="Calibri" w:hAnsi="Calibri"/>
          <w:smallCaps w:val="0"/>
          <w:noProof/>
          <w:color w:val="000000"/>
          <w:szCs w:val="22"/>
        </w:rPr>
      </w:pPr>
      <w:hyperlink w:anchor="_Toc63169164" w:history="1">
        <w:r w:rsidR="00016498" w:rsidRPr="00F73084">
          <w:rPr>
            <w:rStyle w:val="af4"/>
            <w:noProof/>
            <w:color w:val="000000"/>
          </w:rPr>
          <w:t>11.1</w:t>
        </w:r>
        <w:r w:rsidR="00016498" w:rsidRPr="00F73084">
          <w:rPr>
            <w:rStyle w:val="af4"/>
            <w:rFonts w:hint="eastAsia"/>
            <w:noProof/>
            <w:color w:val="000000"/>
          </w:rPr>
          <w:t>评价范围和等级</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_Toc63169164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171</w:t>
        </w:r>
        <w:r w:rsidR="00016498" w:rsidRPr="00F73084">
          <w:rPr>
            <w:noProof/>
            <w:webHidden/>
            <w:color w:val="000000"/>
          </w:rPr>
          <w:fldChar w:fldCharType="end"/>
        </w:r>
      </w:hyperlink>
    </w:p>
    <w:p w14:paraId="5E555E8C" w14:textId="77777777" w:rsidR="00016498" w:rsidRPr="00F73084" w:rsidRDefault="007D51ED">
      <w:pPr>
        <w:pStyle w:val="2fe"/>
        <w:rPr>
          <w:rFonts w:ascii="Calibri" w:hAnsi="Calibri"/>
          <w:smallCaps w:val="0"/>
          <w:noProof/>
          <w:color w:val="000000"/>
          <w:szCs w:val="22"/>
        </w:rPr>
      </w:pPr>
      <w:hyperlink w:anchor="_Toc63169165" w:history="1">
        <w:r w:rsidR="00016498" w:rsidRPr="00F73084">
          <w:rPr>
            <w:rStyle w:val="af4"/>
            <w:noProof/>
            <w:color w:val="000000"/>
          </w:rPr>
          <w:t>11.2</w:t>
        </w:r>
        <w:r w:rsidR="00016498" w:rsidRPr="00F73084">
          <w:rPr>
            <w:rStyle w:val="af4"/>
            <w:rFonts w:hint="eastAsia"/>
            <w:noProof/>
            <w:color w:val="000000"/>
          </w:rPr>
          <w:t>生态环境现状调查与分析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_Toc63169165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171</w:t>
        </w:r>
        <w:r w:rsidR="00016498" w:rsidRPr="00F73084">
          <w:rPr>
            <w:noProof/>
            <w:webHidden/>
            <w:color w:val="000000"/>
          </w:rPr>
          <w:fldChar w:fldCharType="end"/>
        </w:r>
      </w:hyperlink>
    </w:p>
    <w:p w14:paraId="0C1901AC" w14:textId="77777777" w:rsidR="00016498" w:rsidRPr="00F73084" w:rsidRDefault="007D51ED">
      <w:pPr>
        <w:pStyle w:val="2fe"/>
        <w:rPr>
          <w:rFonts w:ascii="Calibri" w:hAnsi="Calibri"/>
          <w:smallCaps w:val="0"/>
          <w:noProof/>
          <w:color w:val="000000"/>
          <w:szCs w:val="22"/>
        </w:rPr>
      </w:pPr>
      <w:hyperlink w:anchor="_Toc63169166" w:history="1">
        <w:r w:rsidR="00016498" w:rsidRPr="00F73084">
          <w:rPr>
            <w:rStyle w:val="af4"/>
            <w:noProof/>
            <w:color w:val="000000"/>
          </w:rPr>
          <w:t>11.3</w:t>
        </w:r>
        <w:r w:rsidR="00016498" w:rsidRPr="00F73084">
          <w:rPr>
            <w:rStyle w:val="af4"/>
            <w:rFonts w:hint="eastAsia"/>
            <w:noProof/>
            <w:color w:val="000000"/>
          </w:rPr>
          <w:t>生态环境影响分析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_Toc63169166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172</w:t>
        </w:r>
        <w:r w:rsidR="00016498" w:rsidRPr="00F73084">
          <w:rPr>
            <w:noProof/>
            <w:webHidden/>
            <w:color w:val="000000"/>
          </w:rPr>
          <w:fldChar w:fldCharType="end"/>
        </w:r>
      </w:hyperlink>
    </w:p>
    <w:p w14:paraId="3661CAAC" w14:textId="77777777" w:rsidR="00016498" w:rsidRPr="00F73084" w:rsidRDefault="007D51ED">
      <w:pPr>
        <w:pStyle w:val="2fe"/>
        <w:rPr>
          <w:rFonts w:ascii="Calibri" w:hAnsi="Calibri"/>
          <w:smallCaps w:val="0"/>
          <w:noProof/>
          <w:color w:val="000000"/>
          <w:szCs w:val="22"/>
        </w:rPr>
      </w:pPr>
      <w:hyperlink w:anchor="_Toc63169167" w:history="1">
        <w:r w:rsidR="00016498" w:rsidRPr="00F73084">
          <w:rPr>
            <w:rStyle w:val="af4"/>
            <w:noProof/>
            <w:color w:val="000000"/>
          </w:rPr>
          <w:t>11.4</w:t>
        </w:r>
        <w:r w:rsidR="00016498" w:rsidRPr="00F73084">
          <w:rPr>
            <w:rStyle w:val="af4"/>
            <w:rFonts w:hint="eastAsia"/>
            <w:noProof/>
            <w:color w:val="000000"/>
          </w:rPr>
          <w:t>生态环境保护措施</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_Toc63169167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173</w:t>
        </w:r>
        <w:r w:rsidR="00016498" w:rsidRPr="00F73084">
          <w:rPr>
            <w:noProof/>
            <w:webHidden/>
            <w:color w:val="000000"/>
          </w:rPr>
          <w:fldChar w:fldCharType="end"/>
        </w:r>
      </w:hyperlink>
    </w:p>
    <w:p w14:paraId="60A9023F" w14:textId="77777777" w:rsidR="00016498" w:rsidRPr="00F73084" w:rsidRDefault="007D51ED">
      <w:pPr>
        <w:pStyle w:val="2fe"/>
        <w:rPr>
          <w:rFonts w:ascii="Calibri" w:hAnsi="Calibri"/>
          <w:smallCaps w:val="0"/>
          <w:noProof/>
          <w:color w:val="000000"/>
          <w:szCs w:val="22"/>
        </w:rPr>
      </w:pPr>
      <w:hyperlink w:anchor="_Toc63169168" w:history="1">
        <w:r w:rsidR="00016498" w:rsidRPr="00F73084">
          <w:rPr>
            <w:rStyle w:val="af4"/>
            <w:noProof/>
            <w:color w:val="000000"/>
          </w:rPr>
          <w:t>11.5</w:t>
        </w:r>
        <w:r w:rsidR="00016498" w:rsidRPr="00F73084">
          <w:rPr>
            <w:rStyle w:val="af4"/>
            <w:rFonts w:hint="eastAsia"/>
            <w:noProof/>
            <w:color w:val="000000"/>
          </w:rPr>
          <w:t>小结</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_Toc63169168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175</w:t>
        </w:r>
        <w:r w:rsidR="00016498" w:rsidRPr="00F73084">
          <w:rPr>
            <w:noProof/>
            <w:webHidden/>
            <w:color w:val="000000"/>
          </w:rPr>
          <w:fldChar w:fldCharType="end"/>
        </w:r>
      </w:hyperlink>
    </w:p>
    <w:p w14:paraId="4EC81BF4" w14:textId="77777777" w:rsidR="00016498" w:rsidRPr="00F73084" w:rsidRDefault="007D51ED">
      <w:pPr>
        <w:pStyle w:val="1ff1"/>
        <w:rPr>
          <w:rFonts w:ascii="Calibri" w:hAnsi="Calibri"/>
          <w:b w:val="0"/>
          <w:bCs w:val="0"/>
          <w:caps w:val="0"/>
          <w:noProof/>
          <w:color w:val="000000"/>
          <w:sz w:val="21"/>
          <w:szCs w:val="22"/>
        </w:rPr>
      </w:pPr>
      <w:hyperlink w:anchor="_Toc63169169" w:history="1">
        <w:r w:rsidR="00016498" w:rsidRPr="00F73084">
          <w:rPr>
            <w:rStyle w:val="af4"/>
            <w:noProof/>
            <w:color w:val="000000"/>
          </w:rPr>
          <w:t>12</w:t>
        </w:r>
        <w:r w:rsidR="00016498" w:rsidRPr="00F73084">
          <w:rPr>
            <w:rStyle w:val="af4"/>
            <w:rFonts w:hint="eastAsia"/>
            <w:noProof/>
            <w:color w:val="000000"/>
          </w:rPr>
          <w:t>施工期环境影响分析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_Toc63169169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176</w:t>
        </w:r>
        <w:r w:rsidR="00016498" w:rsidRPr="00F73084">
          <w:rPr>
            <w:noProof/>
            <w:webHidden/>
            <w:color w:val="000000"/>
          </w:rPr>
          <w:fldChar w:fldCharType="end"/>
        </w:r>
      </w:hyperlink>
    </w:p>
    <w:p w14:paraId="6DE53D26" w14:textId="77777777" w:rsidR="00016498" w:rsidRPr="00F73084" w:rsidRDefault="007D51ED">
      <w:pPr>
        <w:pStyle w:val="2fe"/>
        <w:rPr>
          <w:rFonts w:ascii="Calibri" w:hAnsi="Calibri"/>
          <w:smallCaps w:val="0"/>
          <w:noProof/>
          <w:color w:val="000000"/>
          <w:szCs w:val="22"/>
        </w:rPr>
      </w:pPr>
      <w:hyperlink w:anchor="_Toc63169170" w:history="1">
        <w:r w:rsidR="00016498" w:rsidRPr="00F73084">
          <w:rPr>
            <w:rStyle w:val="af4"/>
            <w:noProof/>
            <w:color w:val="000000"/>
          </w:rPr>
          <w:t>12.1</w:t>
        </w:r>
        <w:r w:rsidR="00016498" w:rsidRPr="00F73084">
          <w:rPr>
            <w:rStyle w:val="af4"/>
            <w:rFonts w:hint="eastAsia"/>
            <w:noProof/>
            <w:color w:val="000000"/>
          </w:rPr>
          <w:t>施工期扬尘对环境的影响分析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_Toc63169170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176</w:t>
        </w:r>
        <w:r w:rsidR="00016498" w:rsidRPr="00F73084">
          <w:rPr>
            <w:noProof/>
            <w:webHidden/>
            <w:color w:val="000000"/>
          </w:rPr>
          <w:fldChar w:fldCharType="end"/>
        </w:r>
      </w:hyperlink>
    </w:p>
    <w:p w14:paraId="0E67CF06" w14:textId="77777777" w:rsidR="00016498" w:rsidRPr="00F73084" w:rsidRDefault="007D51ED">
      <w:pPr>
        <w:pStyle w:val="2fe"/>
        <w:rPr>
          <w:rFonts w:ascii="Calibri" w:hAnsi="Calibri"/>
          <w:smallCaps w:val="0"/>
          <w:noProof/>
          <w:color w:val="000000"/>
          <w:szCs w:val="22"/>
        </w:rPr>
      </w:pPr>
      <w:hyperlink w:anchor="_Toc63169171" w:history="1">
        <w:r w:rsidR="00016498" w:rsidRPr="00F73084">
          <w:rPr>
            <w:rStyle w:val="af4"/>
            <w:noProof/>
            <w:color w:val="000000"/>
          </w:rPr>
          <w:t>12.2</w:t>
        </w:r>
        <w:r w:rsidR="00016498" w:rsidRPr="00F73084">
          <w:rPr>
            <w:rStyle w:val="af4"/>
            <w:rFonts w:hint="eastAsia"/>
            <w:noProof/>
            <w:color w:val="000000"/>
          </w:rPr>
          <w:t>施工噪声对环境的影响分析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_Toc63169171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177</w:t>
        </w:r>
        <w:r w:rsidR="00016498" w:rsidRPr="00F73084">
          <w:rPr>
            <w:noProof/>
            <w:webHidden/>
            <w:color w:val="000000"/>
          </w:rPr>
          <w:fldChar w:fldCharType="end"/>
        </w:r>
      </w:hyperlink>
    </w:p>
    <w:p w14:paraId="3F7DC22A" w14:textId="77777777" w:rsidR="00016498" w:rsidRPr="00F73084" w:rsidRDefault="007D51ED">
      <w:pPr>
        <w:pStyle w:val="2fe"/>
        <w:rPr>
          <w:rFonts w:ascii="Calibri" w:hAnsi="Calibri"/>
          <w:smallCaps w:val="0"/>
          <w:noProof/>
          <w:color w:val="000000"/>
          <w:szCs w:val="22"/>
        </w:rPr>
      </w:pPr>
      <w:hyperlink w:anchor="_Toc63169172" w:history="1">
        <w:r w:rsidR="00016498" w:rsidRPr="00F73084">
          <w:rPr>
            <w:rStyle w:val="af4"/>
            <w:noProof/>
            <w:color w:val="000000"/>
          </w:rPr>
          <w:t>12.3</w:t>
        </w:r>
        <w:r w:rsidR="00016498" w:rsidRPr="00F73084">
          <w:rPr>
            <w:rStyle w:val="af4"/>
            <w:rFonts w:hint="eastAsia"/>
            <w:noProof/>
            <w:color w:val="000000"/>
          </w:rPr>
          <w:t>对水环境的影响分析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_Toc63169172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179</w:t>
        </w:r>
        <w:r w:rsidR="00016498" w:rsidRPr="00F73084">
          <w:rPr>
            <w:noProof/>
            <w:webHidden/>
            <w:color w:val="000000"/>
          </w:rPr>
          <w:fldChar w:fldCharType="end"/>
        </w:r>
      </w:hyperlink>
    </w:p>
    <w:p w14:paraId="568EACCF" w14:textId="77777777" w:rsidR="00016498" w:rsidRPr="00F73084" w:rsidRDefault="007D51ED">
      <w:pPr>
        <w:pStyle w:val="2fe"/>
        <w:rPr>
          <w:rFonts w:ascii="Calibri" w:hAnsi="Calibri"/>
          <w:smallCaps w:val="0"/>
          <w:noProof/>
          <w:color w:val="000000"/>
          <w:szCs w:val="22"/>
        </w:rPr>
      </w:pPr>
      <w:hyperlink w:anchor="_Toc63169173" w:history="1">
        <w:r w:rsidR="00016498" w:rsidRPr="00F73084">
          <w:rPr>
            <w:rStyle w:val="af4"/>
            <w:noProof/>
            <w:color w:val="000000"/>
          </w:rPr>
          <w:t>12.4</w:t>
        </w:r>
        <w:r w:rsidR="00016498" w:rsidRPr="00F73084">
          <w:rPr>
            <w:rStyle w:val="af4"/>
            <w:rFonts w:hint="eastAsia"/>
            <w:noProof/>
            <w:color w:val="000000"/>
          </w:rPr>
          <w:t>施工期固体废物环境影响分析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_Toc63169173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179</w:t>
        </w:r>
        <w:r w:rsidR="00016498" w:rsidRPr="00F73084">
          <w:rPr>
            <w:noProof/>
            <w:webHidden/>
            <w:color w:val="000000"/>
          </w:rPr>
          <w:fldChar w:fldCharType="end"/>
        </w:r>
      </w:hyperlink>
    </w:p>
    <w:p w14:paraId="3A885C17" w14:textId="77777777" w:rsidR="00016498" w:rsidRPr="00F73084" w:rsidRDefault="007D51ED">
      <w:pPr>
        <w:pStyle w:val="2fe"/>
        <w:rPr>
          <w:rFonts w:ascii="Calibri" w:hAnsi="Calibri"/>
          <w:smallCaps w:val="0"/>
          <w:noProof/>
          <w:color w:val="000000"/>
          <w:szCs w:val="22"/>
        </w:rPr>
      </w:pPr>
      <w:hyperlink w:anchor="_Toc63169174" w:history="1">
        <w:r w:rsidR="00016498" w:rsidRPr="00F73084">
          <w:rPr>
            <w:rStyle w:val="af4"/>
            <w:noProof/>
            <w:color w:val="000000"/>
          </w:rPr>
          <w:t>12.5</w:t>
        </w:r>
        <w:r w:rsidR="00016498" w:rsidRPr="00F73084">
          <w:rPr>
            <w:rStyle w:val="af4"/>
            <w:rFonts w:hint="eastAsia"/>
            <w:noProof/>
            <w:color w:val="000000"/>
          </w:rPr>
          <w:t>对交通的影响分析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_Toc63169174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179</w:t>
        </w:r>
        <w:r w:rsidR="00016498" w:rsidRPr="00F73084">
          <w:rPr>
            <w:noProof/>
            <w:webHidden/>
            <w:color w:val="000000"/>
          </w:rPr>
          <w:fldChar w:fldCharType="end"/>
        </w:r>
      </w:hyperlink>
    </w:p>
    <w:p w14:paraId="1C419E7F" w14:textId="77777777" w:rsidR="00016498" w:rsidRPr="00F73084" w:rsidRDefault="007D51ED">
      <w:pPr>
        <w:pStyle w:val="2fe"/>
        <w:rPr>
          <w:rFonts w:ascii="Calibri" w:hAnsi="Calibri"/>
          <w:smallCaps w:val="0"/>
          <w:noProof/>
          <w:color w:val="000000"/>
          <w:szCs w:val="22"/>
        </w:rPr>
      </w:pPr>
      <w:hyperlink w:anchor="_Toc63169175" w:history="1">
        <w:r w:rsidR="00016498" w:rsidRPr="00F73084">
          <w:rPr>
            <w:rStyle w:val="af4"/>
            <w:noProof/>
            <w:color w:val="000000"/>
          </w:rPr>
          <w:t>12.6</w:t>
        </w:r>
        <w:r w:rsidR="00016498" w:rsidRPr="00F73084">
          <w:rPr>
            <w:rStyle w:val="af4"/>
            <w:rFonts w:hint="eastAsia"/>
            <w:noProof/>
            <w:color w:val="000000"/>
          </w:rPr>
          <w:t>对生态环境的影响分析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_Toc63169175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179</w:t>
        </w:r>
        <w:r w:rsidR="00016498" w:rsidRPr="00F73084">
          <w:rPr>
            <w:noProof/>
            <w:webHidden/>
            <w:color w:val="000000"/>
          </w:rPr>
          <w:fldChar w:fldCharType="end"/>
        </w:r>
      </w:hyperlink>
    </w:p>
    <w:p w14:paraId="1C6A3432" w14:textId="77777777" w:rsidR="00016498" w:rsidRPr="00F73084" w:rsidRDefault="007D51ED">
      <w:pPr>
        <w:pStyle w:val="2fe"/>
        <w:rPr>
          <w:rFonts w:ascii="Calibri" w:hAnsi="Calibri"/>
          <w:smallCaps w:val="0"/>
          <w:noProof/>
          <w:color w:val="000000"/>
          <w:szCs w:val="22"/>
        </w:rPr>
      </w:pPr>
      <w:hyperlink w:anchor="_Toc63169176" w:history="1">
        <w:r w:rsidR="00016498" w:rsidRPr="00F73084">
          <w:rPr>
            <w:rStyle w:val="af4"/>
            <w:noProof/>
            <w:color w:val="000000"/>
          </w:rPr>
          <w:t>12.7</w:t>
        </w:r>
        <w:r w:rsidR="00016498" w:rsidRPr="00F73084">
          <w:rPr>
            <w:rStyle w:val="af4"/>
            <w:rFonts w:hint="eastAsia"/>
            <w:noProof/>
            <w:color w:val="000000"/>
          </w:rPr>
          <w:t>小结</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_Toc63169176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180</w:t>
        </w:r>
        <w:r w:rsidR="00016498" w:rsidRPr="00F73084">
          <w:rPr>
            <w:noProof/>
            <w:webHidden/>
            <w:color w:val="000000"/>
          </w:rPr>
          <w:fldChar w:fldCharType="end"/>
        </w:r>
      </w:hyperlink>
    </w:p>
    <w:p w14:paraId="316135A3" w14:textId="77777777" w:rsidR="00016498" w:rsidRPr="00F73084" w:rsidRDefault="007D51ED">
      <w:pPr>
        <w:pStyle w:val="1ff1"/>
        <w:rPr>
          <w:rFonts w:ascii="Calibri" w:hAnsi="Calibri"/>
          <w:b w:val="0"/>
          <w:bCs w:val="0"/>
          <w:caps w:val="0"/>
          <w:noProof/>
          <w:color w:val="000000"/>
          <w:sz w:val="21"/>
          <w:szCs w:val="22"/>
        </w:rPr>
      </w:pPr>
      <w:hyperlink w:anchor="_Toc63169177" w:history="1">
        <w:r w:rsidR="00016498" w:rsidRPr="00F73084">
          <w:rPr>
            <w:rStyle w:val="af4"/>
            <w:noProof/>
            <w:color w:val="000000"/>
          </w:rPr>
          <w:t xml:space="preserve">13 </w:t>
        </w:r>
        <w:r w:rsidR="00016498" w:rsidRPr="00F73084">
          <w:rPr>
            <w:rStyle w:val="af4"/>
            <w:rFonts w:hint="eastAsia"/>
            <w:noProof/>
            <w:color w:val="000000"/>
          </w:rPr>
          <w:t>污染防治措施及其可行性论证</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_Toc63169177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181</w:t>
        </w:r>
        <w:r w:rsidR="00016498" w:rsidRPr="00F73084">
          <w:rPr>
            <w:noProof/>
            <w:webHidden/>
            <w:color w:val="000000"/>
          </w:rPr>
          <w:fldChar w:fldCharType="end"/>
        </w:r>
      </w:hyperlink>
    </w:p>
    <w:p w14:paraId="79536F06" w14:textId="77777777" w:rsidR="00016498" w:rsidRPr="00F73084" w:rsidRDefault="007D51ED">
      <w:pPr>
        <w:pStyle w:val="2fe"/>
        <w:rPr>
          <w:rFonts w:ascii="Calibri" w:hAnsi="Calibri"/>
          <w:smallCaps w:val="0"/>
          <w:noProof/>
          <w:color w:val="000000"/>
          <w:szCs w:val="22"/>
        </w:rPr>
      </w:pPr>
      <w:hyperlink w:anchor="_Toc63169178" w:history="1">
        <w:r w:rsidR="00016498" w:rsidRPr="00F73084">
          <w:rPr>
            <w:rStyle w:val="af4"/>
            <w:noProof/>
            <w:color w:val="000000"/>
          </w:rPr>
          <w:t>13.1</w:t>
        </w:r>
        <w:r w:rsidR="00016498" w:rsidRPr="00F73084">
          <w:rPr>
            <w:rStyle w:val="af4"/>
            <w:rFonts w:hint="eastAsia"/>
            <w:noProof/>
            <w:color w:val="000000"/>
          </w:rPr>
          <w:t>废气污染防治措施及其可行性论证</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_Toc63169178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182</w:t>
        </w:r>
        <w:r w:rsidR="00016498" w:rsidRPr="00F73084">
          <w:rPr>
            <w:noProof/>
            <w:webHidden/>
            <w:color w:val="000000"/>
          </w:rPr>
          <w:fldChar w:fldCharType="end"/>
        </w:r>
      </w:hyperlink>
    </w:p>
    <w:p w14:paraId="10D73DF5" w14:textId="77777777" w:rsidR="00016498" w:rsidRPr="00F73084" w:rsidRDefault="007D51ED">
      <w:pPr>
        <w:pStyle w:val="2fe"/>
        <w:rPr>
          <w:rFonts w:ascii="Calibri" w:hAnsi="Calibri"/>
          <w:smallCaps w:val="0"/>
          <w:noProof/>
          <w:color w:val="000000"/>
          <w:szCs w:val="22"/>
        </w:rPr>
      </w:pPr>
      <w:hyperlink w:anchor="_Toc63169179" w:history="1">
        <w:r w:rsidR="00016498" w:rsidRPr="00F73084">
          <w:rPr>
            <w:rStyle w:val="af4"/>
            <w:noProof/>
            <w:color w:val="000000"/>
          </w:rPr>
          <w:t>13.2</w:t>
        </w:r>
        <w:r w:rsidR="00016498" w:rsidRPr="00F73084">
          <w:rPr>
            <w:rStyle w:val="af4"/>
            <w:rFonts w:hint="eastAsia"/>
            <w:noProof/>
            <w:color w:val="000000"/>
          </w:rPr>
          <w:t>废水污染防治措施及其可行性论证</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_Toc63169179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182</w:t>
        </w:r>
        <w:r w:rsidR="00016498" w:rsidRPr="00F73084">
          <w:rPr>
            <w:noProof/>
            <w:webHidden/>
            <w:color w:val="000000"/>
          </w:rPr>
          <w:fldChar w:fldCharType="end"/>
        </w:r>
      </w:hyperlink>
    </w:p>
    <w:p w14:paraId="2C708E63" w14:textId="77777777" w:rsidR="00016498" w:rsidRPr="00F73084" w:rsidRDefault="007D51ED">
      <w:pPr>
        <w:pStyle w:val="2fe"/>
        <w:rPr>
          <w:rFonts w:ascii="Calibri" w:hAnsi="Calibri"/>
          <w:smallCaps w:val="0"/>
          <w:noProof/>
          <w:color w:val="000000"/>
          <w:szCs w:val="22"/>
        </w:rPr>
      </w:pPr>
      <w:hyperlink w:anchor="_Toc63169180" w:history="1">
        <w:r w:rsidR="00016498" w:rsidRPr="00F73084">
          <w:rPr>
            <w:rStyle w:val="af4"/>
            <w:noProof/>
            <w:color w:val="000000"/>
          </w:rPr>
          <w:t>13.3</w:t>
        </w:r>
        <w:r w:rsidR="00016498" w:rsidRPr="00F73084">
          <w:rPr>
            <w:rStyle w:val="af4"/>
            <w:rFonts w:hint="eastAsia"/>
            <w:noProof/>
            <w:color w:val="000000"/>
          </w:rPr>
          <w:t>固体废物污染防治措施及其可行性论证</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_Toc63169180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182</w:t>
        </w:r>
        <w:r w:rsidR="00016498" w:rsidRPr="00F73084">
          <w:rPr>
            <w:noProof/>
            <w:webHidden/>
            <w:color w:val="000000"/>
          </w:rPr>
          <w:fldChar w:fldCharType="end"/>
        </w:r>
      </w:hyperlink>
    </w:p>
    <w:p w14:paraId="75133026" w14:textId="77777777" w:rsidR="00016498" w:rsidRPr="00F73084" w:rsidRDefault="007D51ED">
      <w:pPr>
        <w:pStyle w:val="2fe"/>
        <w:rPr>
          <w:rFonts w:ascii="Calibri" w:hAnsi="Calibri"/>
          <w:smallCaps w:val="0"/>
          <w:noProof/>
          <w:color w:val="000000"/>
          <w:szCs w:val="22"/>
        </w:rPr>
      </w:pPr>
      <w:hyperlink w:anchor="_Toc63169181" w:history="1">
        <w:r w:rsidR="00016498" w:rsidRPr="00F73084">
          <w:rPr>
            <w:rStyle w:val="af4"/>
            <w:noProof/>
            <w:color w:val="000000"/>
          </w:rPr>
          <w:t>13.4</w:t>
        </w:r>
        <w:r w:rsidR="00016498" w:rsidRPr="00F73084">
          <w:rPr>
            <w:rStyle w:val="af4"/>
            <w:rFonts w:hint="eastAsia"/>
            <w:noProof/>
            <w:color w:val="000000"/>
          </w:rPr>
          <w:t>噪声污染防治措施及其可行性论证</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_Toc63169181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183</w:t>
        </w:r>
        <w:r w:rsidR="00016498" w:rsidRPr="00F73084">
          <w:rPr>
            <w:noProof/>
            <w:webHidden/>
            <w:color w:val="000000"/>
          </w:rPr>
          <w:fldChar w:fldCharType="end"/>
        </w:r>
      </w:hyperlink>
    </w:p>
    <w:p w14:paraId="7C2B06E1" w14:textId="77777777" w:rsidR="00016498" w:rsidRPr="00F73084" w:rsidRDefault="007D51ED">
      <w:pPr>
        <w:pStyle w:val="2fe"/>
        <w:rPr>
          <w:rFonts w:ascii="Calibri" w:hAnsi="Calibri"/>
          <w:smallCaps w:val="0"/>
          <w:noProof/>
          <w:color w:val="000000"/>
          <w:szCs w:val="22"/>
        </w:rPr>
      </w:pPr>
      <w:hyperlink w:anchor="_Toc63169182" w:history="1">
        <w:r w:rsidR="00016498" w:rsidRPr="00F73084">
          <w:rPr>
            <w:rStyle w:val="af4"/>
            <w:noProof/>
            <w:color w:val="000000"/>
          </w:rPr>
          <w:t>13.5</w:t>
        </w:r>
        <w:r w:rsidR="00016498" w:rsidRPr="00F73084">
          <w:rPr>
            <w:rStyle w:val="af4"/>
            <w:rFonts w:hint="eastAsia"/>
            <w:noProof/>
            <w:color w:val="000000"/>
          </w:rPr>
          <w:t>小结</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_Toc63169182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183</w:t>
        </w:r>
        <w:r w:rsidR="00016498" w:rsidRPr="00F73084">
          <w:rPr>
            <w:noProof/>
            <w:webHidden/>
            <w:color w:val="000000"/>
          </w:rPr>
          <w:fldChar w:fldCharType="end"/>
        </w:r>
      </w:hyperlink>
    </w:p>
    <w:p w14:paraId="19B3E74B" w14:textId="77777777" w:rsidR="00016498" w:rsidRPr="00F73084" w:rsidRDefault="007D51ED">
      <w:pPr>
        <w:pStyle w:val="1ff1"/>
        <w:rPr>
          <w:rFonts w:ascii="Calibri" w:hAnsi="Calibri"/>
          <w:b w:val="0"/>
          <w:bCs w:val="0"/>
          <w:caps w:val="0"/>
          <w:noProof/>
          <w:color w:val="000000"/>
          <w:sz w:val="21"/>
          <w:szCs w:val="22"/>
        </w:rPr>
      </w:pPr>
      <w:hyperlink w:anchor="_Toc63169183" w:history="1">
        <w:r w:rsidR="00016498" w:rsidRPr="00F73084">
          <w:rPr>
            <w:rStyle w:val="af4"/>
            <w:noProof/>
            <w:color w:val="000000"/>
          </w:rPr>
          <w:t>14</w:t>
        </w:r>
        <w:r w:rsidR="00016498" w:rsidRPr="00F73084">
          <w:rPr>
            <w:rStyle w:val="af4"/>
            <w:rFonts w:hint="eastAsia"/>
            <w:noProof/>
            <w:color w:val="000000"/>
          </w:rPr>
          <w:t>厂址选择合理性分析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_Toc63169183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184</w:t>
        </w:r>
        <w:r w:rsidR="00016498" w:rsidRPr="00F73084">
          <w:rPr>
            <w:noProof/>
            <w:webHidden/>
            <w:color w:val="000000"/>
          </w:rPr>
          <w:fldChar w:fldCharType="end"/>
        </w:r>
      </w:hyperlink>
    </w:p>
    <w:p w14:paraId="25BCDDF9" w14:textId="77777777" w:rsidR="00016498" w:rsidRPr="00F73084" w:rsidRDefault="007D51ED">
      <w:pPr>
        <w:pStyle w:val="2fe"/>
        <w:rPr>
          <w:rFonts w:ascii="Calibri" w:hAnsi="Calibri"/>
          <w:smallCaps w:val="0"/>
          <w:noProof/>
          <w:color w:val="000000"/>
          <w:szCs w:val="22"/>
        </w:rPr>
      </w:pPr>
      <w:hyperlink w:anchor="_Toc63169184" w:history="1">
        <w:r w:rsidR="00016498" w:rsidRPr="00F73084">
          <w:rPr>
            <w:rStyle w:val="af4"/>
            <w:noProof/>
            <w:color w:val="000000"/>
          </w:rPr>
          <w:t>14.1</w:t>
        </w:r>
        <w:r w:rsidR="00016498" w:rsidRPr="00F73084">
          <w:rPr>
            <w:rStyle w:val="af4"/>
            <w:rFonts w:hint="eastAsia"/>
            <w:noProof/>
            <w:color w:val="000000"/>
          </w:rPr>
          <w:t>城市规划符合性分析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_Toc63169184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184</w:t>
        </w:r>
        <w:r w:rsidR="00016498" w:rsidRPr="00F73084">
          <w:rPr>
            <w:noProof/>
            <w:webHidden/>
            <w:color w:val="000000"/>
          </w:rPr>
          <w:fldChar w:fldCharType="end"/>
        </w:r>
      </w:hyperlink>
    </w:p>
    <w:p w14:paraId="599C55FF" w14:textId="77777777" w:rsidR="00016498" w:rsidRPr="00F73084" w:rsidRDefault="007D51ED">
      <w:pPr>
        <w:pStyle w:val="2fe"/>
        <w:rPr>
          <w:rFonts w:ascii="Calibri" w:hAnsi="Calibri"/>
          <w:smallCaps w:val="0"/>
          <w:noProof/>
          <w:color w:val="000000"/>
          <w:szCs w:val="22"/>
        </w:rPr>
      </w:pPr>
      <w:hyperlink w:anchor="_Toc63169185" w:history="1">
        <w:r w:rsidR="00016498" w:rsidRPr="00F73084">
          <w:rPr>
            <w:rStyle w:val="af4"/>
            <w:noProof/>
            <w:color w:val="000000"/>
          </w:rPr>
          <w:t>14.2</w:t>
        </w:r>
        <w:r w:rsidR="00016498" w:rsidRPr="00F73084">
          <w:rPr>
            <w:rStyle w:val="af4"/>
            <w:rFonts w:hint="eastAsia"/>
            <w:noProof/>
            <w:color w:val="000000"/>
          </w:rPr>
          <w:t>产业政策符合性分析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_Toc63169185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186</w:t>
        </w:r>
        <w:r w:rsidR="00016498" w:rsidRPr="00F73084">
          <w:rPr>
            <w:noProof/>
            <w:webHidden/>
            <w:color w:val="000000"/>
          </w:rPr>
          <w:fldChar w:fldCharType="end"/>
        </w:r>
      </w:hyperlink>
    </w:p>
    <w:p w14:paraId="5D9C0ED9" w14:textId="77777777" w:rsidR="00016498" w:rsidRPr="00F73084" w:rsidRDefault="007D51ED">
      <w:pPr>
        <w:pStyle w:val="2fe"/>
        <w:rPr>
          <w:rFonts w:ascii="Calibri" w:hAnsi="Calibri"/>
          <w:smallCaps w:val="0"/>
          <w:noProof/>
          <w:color w:val="000000"/>
          <w:szCs w:val="22"/>
        </w:rPr>
      </w:pPr>
      <w:hyperlink w:anchor="_Toc63169186" w:history="1">
        <w:r w:rsidR="00016498" w:rsidRPr="00F73084">
          <w:rPr>
            <w:rStyle w:val="af4"/>
            <w:noProof/>
            <w:color w:val="000000"/>
          </w:rPr>
          <w:t>14.3</w:t>
        </w:r>
        <w:r w:rsidR="00016498" w:rsidRPr="00F73084">
          <w:rPr>
            <w:rStyle w:val="af4"/>
            <w:rFonts w:hint="eastAsia"/>
            <w:noProof/>
            <w:color w:val="000000"/>
          </w:rPr>
          <w:t>相关法律法规及政策角度</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_Toc63169186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189</w:t>
        </w:r>
        <w:r w:rsidR="00016498" w:rsidRPr="00F73084">
          <w:rPr>
            <w:noProof/>
            <w:webHidden/>
            <w:color w:val="000000"/>
          </w:rPr>
          <w:fldChar w:fldCharType="end"/>
        </w:r>
      </w:hyperlink>
    </w:p>
    <w:p w14:paraId="46F2744C" w14:textId="77777777" w:rsidR="00016498" w:rsidRPr="00F73084" w:rsidRDefault="007D51ED">
      <w:pPr>
        <w:pStyle w:val="2fe"/>
        <w:rPr>
          <w:rFonts w:ascii="Calibri" w:hAnsi="Calibri"/>
          <w:smallCaps w:val="0"/>
          <w:noProof/>
          <w:color w:val="000000"/>
          <w:szCs w:val="22"/>
        </w:rPr>
      </w:pPr>
      <w:hyperlink w:anchor="_Toc63169187" w:history="1">
        <w:r w:rsidR="00016498" w:rsidRPr="00F73084">
          <w:rPr>
            <w:rStyle w:val="af4"/>
            <w:noProof/>
            <w:color w:val="000000"/>
          </w:rPr>
          <w:t>14.4</w:t>
        </w:r>
        <w:r w:rsidR="00016498" w:rsidRPr="00F73084">
          <w:rPr>
            <w:rStyle w:val="af4"/>
            <w:rFonts w:hint="eastAsia"/>
            <w:noProof/>
            <w:color w:val="000000"/>
          </w:rPr>
          <w:t>经济技术及配套设施角度</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_Toc63169187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201</w:t>
        </w:r>
        <w:r w:rsidR="00016498" w:rsidRPr="00F73084">
          <w:rPr>
            <w:noProof/>
            <w:webHidden/>
            <w:color w:val="000000"/>
          </w:rPr>
          <w:fldChar w:fldCharType="end"/>
        </w:r>
      </w:hyperlink>
    </w:p>
    <w:p w14:paraId="5E645CCD" w14:textId="77777777" w:rsidR="00016498" w:rsidRPr="00F73084" w:rsidRDefault="007D51ED">
      <w:pPr>
        <w:pStyle w:val="2fe"/>
        <w:rPr>
          <w:rFonts w:ascii="Calibri" w:hAnsi="Calibri"/>
          <w:smallCaps w:val="0"/>
          <w:noProof/>
          <w:color w:val="000000"/>
          <w:szCs w:val="22"/>
        </w:rPr>
      </w:pPr>
      <w:hyperlink w:anchor="_Toc63169188" w:history="1">
        <w:r w:rsidR="00016498" w:rsidRPr="00F73084">
          <w:rPr>
            <w:rStyle w:val="af4"/>
            <w:noProof/>
            <w:color w:val="000000"/>
          </w:rPr>
          <w:t>14.5</w:t>
        </w:r>
        <w:r w:rsidR="00016498" w:rsidRPr="00F73084">
          <w:rPr>
            <w:rStyle w:val="af4"/>
            <w:rFonts w:hint="eastAsia"/>
            <w:noProof/>
            <w:color w:val="000000"/>
          </w:rPr>
          <w:t>环境保护角度</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_Toc63169188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201</w:t>
        </w:r>
        <w:r w:rsidR="00016498" w:rsidRPr="00F73084">
          <w:rPr>
            <w:noProof/>
            <w:webHidden/>
            <w:color w:val="000000"/>
          </w:rPr>
          <w:fldChar w:fldCharType="end"/>
        </w:r>
      </w:hyperlink>
    </w:p>
    <w:p w14:paraId="4B491278" w14:textId="77777777" w:rsidR="00016498" w:rsidRPr="00F73084" w:rsidRDefault="007D51ED">
      <w:pPr>
        <w:pStyle w:val="2fe"/>
        <w:rPr>
          <w:rFonts w:ascii="Calibri" w:hAnsi="Calibri"/>
          <w:smallCaps w:val="0"/>
          <w:noProof/>
          <w:color w:val="000000"/>
          <w:szCs w:val="22"/>
        </w:rPr>
      </w:pPr>
      <w:hyperlink w:anchor="_Toc63169189" w:history="1">
        <w:r w:rsidR="00016498" w:rsidRPr="00F73084">
          <w:rPr>
            <w:rStyle w:val="af4"/>
            <w:noProof/>
            <w:color w:val="000000"/>
          </w:rPr>
          <w:t>14.5</w:t>
        </w:r>
        <w:r w:rsidR="00016498" w:rsidRPr="00F73084">
          <w:rPr>
            <w:rStyle w:val="af4"/>
            <w:rFonts w:hint="eastAsia"/>
            <w:noProof/>
            <w:color w:val="000000"/>
          </w:rPr>
          <w:t>小结</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_Toc63169189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201</w:t>
        </w:r>
        <w:r w:rsidR="00016498" w:rsidRPr="00F73084">
          <w:rPr>
            <w:noProof/>
            <w:webHidden/>
            <w:color w:val="000000"/>
          </w:rPr>
          <w:fldChar w:fldCharType="end"/>
        </w:r>
      </w:hyperlink>
    </w:p>
    <w:p w14:paraId="4D5651F2" w14:textId="77777777" w:rsidR="00016498" w:rsidRPr="00F73084" w:rsidRDefault="007D51ED">
      <w:pPr>
        <w:pStyle w:val="1ff1"/>
        <w:rPr>
          <w:rFonts w:ascii="Calibri" w:hAnsi="Calibri"/>
          <w:b w:val="0"/>
          <w:bCs w:val="0"/>
          <w:caps w:val="0"/>
          <w:noProof/>
          <w:color w:val="000000"/>
          <w:sz w:val="21"/>
          <w:szCs w:val="22"/>
        </w:rPr>
      </w:pPr>
      <w:hyperlink w:anchor="_Toc63169190" w:history="1">
        <w:r w:rsidR="00016498" w:rsidRPr="00F73084">
          <w:rPr>
            <w:rStyle w:val="af4"/>
            <w:noProof/>
            <w:color w:val="000000"/>
          </w:rPr>
          <w:t>15</w:t>
        </w:r>
        <w:r w:rsidR="00016498" w:rsidRPr="00F73084">
          <w:rPr>
            <w:rStyle w:val="af4"/>
            <w:rFonts w:hint="eastAsia"/>
            <w:noProof/>
            <w:color w:val="000000"/>
          </w:rPr>
          <w:t>环境经济损益分析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_Toc63169190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202</w:t>
        </w:r>
        <w:r w:rsidR="00016498" w:rsidRPr="00F73084">
          <w:rPr>
            <w:noProof/>
            <w:webHidden/>
            <w:color w:val="000000"/>
          </w:rPr>
          <w:fldChar w:fldCharType="end"/>
        </w:r>
      </w:hyperlink>
    </w:p>
    <w:p w14:paraId="03928E47" w14:textId="77777777" w:rsidR="00016498" w:rsidRPr="00F73084" w:rsidRDefault="007D51ED">
      <w:pPr>
        <w:pStyle w:val="2fe"/>
        <w:rPr>
          <w:rFonts w:ascii="Calibri" w:hAnsi="Calibri"/>
          <w:smallCaps w:val="0"/>
          <w:noProof/>
          <w:color w:val="000000"/>
          <w:szCs w:val="22"/>
        </w:rPr>
      </w:pPr>
      <w:hyperlink w:anchor="_Toc63169191" w:history="1">
        <w:r w:rsidR="00016498" w:rsidRPr="00F73084">
          <w:rPr>
            <w:rStyle w:val="af4"/>
            <w:noProof/>
            <w:color w:val="000000"/>
          </w:rPr>
          <w:t>15.1</w:t>
        </w:r>
        <w:r w:rsidR="00016498" w:rsidRPr="00F73084">
          <w:rPr>
            <w:rStyle w:val="af4"/>
            <w:rFonts w:hint="eastAsia"/>
            <w:noProof/>
            <w:color w:val="000000"/>
          </w:rPr>
          <w:t>社会效益分析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_Toc63169191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202</w:t>
        </w:r>
        <w:r w:rsidR="00016498" w:rsidRPr="00F73084">
          <w:rPr>
            <w:noProof/>
            <w:webHidden/>
            <w:color w:val="000000"/>
          </w:rPr>
          <w:fldChar w:fldCharType="end"/>
        </w:r>
      </w:hyperlink>
    </w:p>
    <w:p w14:paraId="2868F9B5" w14:textId="77777777" w:rsidR="00016498" w:rsidRPr="00F73084" w:rsidRDefault="007D51ED">
      <w:pPr>
        <w:pStyle w:val="2fe"/>
        <w:rPr>
          <w:rFonts w:ascii="Calibri" w:hAnsi="Calibri"/>
          <w:smallCaps w:val="0"/>
          <w:noProof/>
          <w:color w:val="000000"/>
          <w:szCs w:val="22"/>
        </w:rPr>
      </w:pPr>
      <w:hyperlink w:anchor="_Toc63169192" w:history="1">
        <w:r w:rsidR="00016498" w:rsidRPr="00F73084">
          <w:rPr>
            <w:rStyle w:val="af4"/>
            <w:noProof/>
            <w:color w:val="000000"/>
          </w:rPr>
          <w:t>15.2</w:t>
        </w:r>
        <w:r w:rsidR="00016498" w:rsidRPr="00F73084">
          <w:rPr>
            <w:rStyle w:val="af4"/>
            <w:rFonts w:hint="eastAsia"/>
            <w:noProof/>
            <w:color w:val="000000"/>
          </w:rPr>
          <w:t>经济效益分析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_Toc63169192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202</w:t>
        </w:r>
        <w:r w:rsidR="00016498" w:rsidRPr="00F73084">
          <w:rPr>
            <w:noProof/>
            <w:webHidden/>
            <w:color w:val="000000"/>
          </w:rPr>
          <w:fldChar w:fldCharType="end"/>
        </w:r>
      </w:hyperlink>
    </w:p>
    <w:p w14:paraId="5E406C45" w14:textId="77777777" w:rsidR="00016498" w:rsidRPr="00F73084" w:rsidRDefault="007D51ED">
      <w:pPr>
        <w:pStyle w:val="2fe"/>
        <w:rPr>
          <w:rFonts w:ascii="Calibri" w:hAnsi="Calibri"/>
          <w:smallCaps w:val="0"/>
          <w:noProof/>
          <w:color w:val="000000"/>
          <w:szCs w:val="22"/>
        </w:rPr>
      </w:pPr>
      <w:hyperlink w:anchor="_Toc63169193" w:history="1">
        <w:r w:rsidR="00016498" w:rsidRPr="00F73084">
          <w:rPr>
            <w:rStyle w:val="af4"/>
            <w:noProof/>
            <w:color w:val="000000"/>
          </w:rPr>
          <w:t>15.3</w:t>
        </w:r>
        <w:r w:rsidR="00016498" w:rsidRPr="00F73084">
          <w:rPr>
            <w:rStyle w:val="af4"/>
            <w:rFonts w:hint="eastAsia"/>
            <w:noProof/>
            <w:color w:val="000000"/>
          </w:rPr>
          <w:t>环境经济损益分析</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_Toc63169193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202</w:t>
        </w:r>
        <w:r w:rsidR="00016498" w:rsidRPr="00F73084">
          <w:rPr>
            <w:noProof/>
            <w:webHidden/>
            <w:color w:val="000000"/>
          </w:rPr>
          <w:fldChar w:fldCharType="end"/>
        </w:r>
      </w:hyperlink>
    </w:p>
    <w:p w14:paraId="688672E6" w14:textId="77777777" w:rsidR="00016498" w:rsidRPr="00F73084" w:rsidRDefault="007D51ED">
      <w:pPr>
        <w:pStyle w:val="2fe"/>
        <w:rPr>
          <w:rFonts w:ascii="Calibri" w:hAnsi="Calibri"/>
          <w:smallCaps w:val="0"/>
          <w:noProof/>
          <w:color w:val="000000"/>
          <w:szCs w:val="22"/>
        </w:rPr>
      </w:pPr>
      <w:hyperlink w:anchor="_Toc63169194" w:history="1">
        <w:r w:rsidR="00016498" w:rsidRPr="00F73084">
          <w:rPr>
            <w:rStyle w:val="af4"/>
            <w:noProof/>
            <w:color w:val="000000"/>
          </w:rPr>
          <w:t>15.4</w:t>
        </w:r>
        <w:r w:rsidR="00016498" w:rsidRPr="00F73084">
          <w:rPr>
            <w:rStyle w:val="af4"/>
            <w:rFonts w:hint="eastAsia"/>
            <w:noProof/>
            <w:color w:val="000000"/>
          </w:rPr>
          <w:t>小结</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_Toc63169194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203</w:t>
        </w:r>
        <w:r w:rsidR="00016498" w:rsidRPr="00F73084">
          <w:rPr>
            <w:noProof/>
            <w:webHidden/>
            <w:color w:val="000000"/>
          </w:rPr>
          <w:fldChar w:fldCharType="end"/>
        </w:r>
      </w:hyperlink>
    </w:p>
    <w:p w14:paraId="08F2C79C" w14:textId="77777777" w:rsidR="00016498" w:rsidRPr="00F73084" w:rsidRDefault="007D51ED">
      <w:pPr>
        <w:pStyle w:val="1ff1"/>
        <w:rPr>
          <w:rFonts w:ascii="Calibri" w:hAnsi="Calibri"/>
          <w:b w:val="0"/>
          <w:bCs w:val="0"/>
          <w:caps w:val="0"/>
          <w:noProof/>
          <w:color w:val="000000"/>
          <w:sz w:val="21"/>
          <w:szCs w:val="22"/>
        </w:rPr>
      </w:pPr>
      <w:hyperlink w:anchor="_Toc63169195" w:history="1">
        <w:r w:rsidR="00016498" w:rsidRPr="00F73084">
          <w:rPr>
            <w:rStyle w:val="af4"/>
            <w:noProof/>
            <w:color w:val="000000"/>
          </w:rPr>
          <w:t>16</w:t>
        </w:r>
        <w:r w:rsidR="00016498" w:rsidRPr="00F73084">
          <w:rPr>
            <w:rStyle w:val="af4"/>
            <w:rFonts w:hint="eastAsia"/>
            <w:noProof/>
            <w:color w:val="000000"/>
          </w:rPr>
          <w:t>环境管理与监测计划</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_Toc63169195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205</w:t>
        </w:r>
        <w:r w:rsidR="00016498" w:rsidRPr="00F73084">
          <w:rPr>
            <w:noProof/>
            <w:webHidden/>
            <w:color w:val="000000"/>
          </w:rPr>
          <w:fldChar w:fldCharType="end"/>
        </w:r>
      </w:hyperlink>
    </w:p>
    <w:p w14:paraId="64E06E48" w14:textId="77777777" w:rsidR="00016498" w:rsidRPr="00F73084" w:rsidRDefault="007D51ED">
      <w:pPr>
        <w:pStyle w:val="2fe"/>
        <w:rPr>
          <w:rFonts w:ascii="Calibri" w:hAnsi="Calibri"/>
          <w:smallCaps w:val="0"/>
          <w:noProof/>
          <w:color w:val="000000"/>
          <w:szCs w:val="22"/>
        </w:rPr>
      </w:pPr>
      <w:hyperlink w:anchor="_Toc63169196" w:history="1">
        <w:r w:rsidR="00016498" w:rsidRPr="00F73084">
          <w:rPr>
            <w:rStyle w:val="af4"/>
            <w:noProof/>
            <w:color w:val="000000"/>
          </w:rPr>
          <w:t>16.1</w:t>
        </w:r>
        <w:r w:rsidR="00016498" w:rsidRPr="00F73084">
          <w:rPr>
            <w:rStyle w:val="af4"/>
            <w:rFonts w:hint="eastAsia"/>
            <w:noProof/>
            <w:color w:val="000000"/>
          </w:rPr>
          <w:t>环境管理</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_Toc63169196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205</w:t>
        </w:r>
        <w:r w:rsidR="00016498" w:rsidRPr="00F73084">
          <w:rPr>
            <w:noProof/>
            <w:webHidden/>
            <w:color w:val="000000"/>
          </w:rPr>
          <w:fldChar w:fldCharType="end"/>
        </w:r>
      </w:hyperlink>
    </w:p>
    <w:p w14:paraId="10F3AC5B" w14:textId="77777777" w:rsidR="00016498" w:rsidRPr="00F73084" w:rsidRDefault="007D51ED">
      <w:pPr>
        <w:pStyle w:val="2fe"/>
        <w:rPr>
          <w:rFonts w:ascii="Calibri" w:hAnsi="Calibri"/>
          <w:smallCaps w:val="0"/>
          <w:noProof/>
          <w:color w:val="000000"/>
          <w:szCs w:val="22"/>
        </w:rPr>
      </w:pPr>
      <w:hyperlink w:anchor="_Toc63169197" w:history="1">
        <w:r w:rsidR="00016498" w:rsidRPr="00F73084">
          <w:rPr>
            <w:rStyle w:val="af4"/>
            <w:noProof/>
            <w:color w:val="000000"/>
          </w:rPr>
          <w:t>16.2</w:t>
        </w:r>
        <w:r w:rsidR="00016498" w:rsidRPr="00F73084">
          <w:rPr>
            <w:rStyle w:val="af4"/>
            <w:rFonts w:hint="eastAsia"/>
            <w:noProof/>
            <w:color w:val="000000"/>
          </w:rPr>
          <w:t>施工期环境监理</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_Toc63169197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208</w:t>
        </w:r>
        <w:r w:rsidR="00016498" w:rsidRPr="00F73084">
          <w:rPr>
            <w:noProof/>
            <w:webHidden/>
            <w:color w:val="000000"/>
          </w:rPr>
          <w:fldChar w:fldCharType="end"/>
        </w:r>
      </w:hyperlink>
    </w:p>
    <w:p w14:paraId="6F27DD9F" w14:textId="77777777" w:rsidR="00016498" w:rsidRPr="00F73084" w:rsidRDefault="007D51ED">
      <w:pPr>
        <w:pStyle w:val="2fe"/>
        <w:rPr>
          <w:rFonts w:ascii="Calibri" w:hAnsi="Calibri"/>
          <w:smallCaps w:val="0"/>
          <w:noProof/>
          <w:color w:val="000000"/>
          <w:szCs w:val="22"/>
        </w:rPr>
      </w:pPr>
      <w:hyperlink w:anchor="_Toc63169198" w:history="1">
        <w:r w:rsidR="00016498" w:rsidRPr="00F73084">
          <w:rPr>
            <w:rStyle w:val="af4"/>
            <w:noProof/>
            <w:color w:val="000000"/>
          </w:rPr>
          <w:t>16.3</w:t>
        </w:r>
        <w:r w:rsidR="00016498" w:rsidRPr="00F73084">
          <w:rPr>
            <w:rStyle w:val="af4"/>
            <w:rFonts w:hint="eastAsia"/>
            <w:noProof/>
            <w:color w:val="000000"/>
          </w:rPr>
          <w:t>项目常规及特征污染物排放清单及管理要求</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_Toc63169198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211</w:t>
        </w:r>
        <w:r w:rsidR="00016498" w:rsidRPr="00F73084">
          <w:rPr>
            <w:noProof/>
            <w:webHidden/>
            <w:color w:val="000000"/>
          </w:rPr>
          <w:fldChar w:fldCharType="end"/>
        </w:r>
      </w:hyperlink>
    </w:p>
    <w:p w14:paraId="676E104D" w14:textId="77777777" w:rsidR="00016498" w:rsidRPr="00F73084" w:rsidRDefault="007D51ED">
      <w:pPr>
        <w:pStyle w:val="2fe"/>
        <w:rPr>
          <w:rFonts w:ascii="Calibri" w:hAnsi="Calibri"/>
          <w:smallCaps w:val="0"/>
          <w:noProof/>
          <w:color w:val="000000"/>
          <w:szCs w:val="22"/>
        </w:rPr>
      </w:pPr>
      <w:hyperlink w:anchor="_Toc63169199" w:history="1">
        <w:r w:rsidR="00016498" w:rsidRPr="00F73084">
          <w:rPr>
            <w:rStyle w:val="af4"/>
            <w:noProof/>
            <w:color w:val="000000"/>
          </w:rPr>
          <w:t>16.4</w:t>
        </w:r>
        <w:r w:rsidR="00016498" w:rsidRPr="00F73084">
          <w:rPr>
            <w:rStyle w:val="af4"/>
            <w:rFonts w:hint="eastAsia"/>
            <w:noProof/>
            <w:color w:val="000000"/>
          </w:rPr>
          <w:t>环境监测</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_Toc63169199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212</w:t>
        </w:r>
        <w:r w:rsidR="00016498" w:rsidRPr="00F73084">
          <w:rPr>
            <w:noProof/>
            <w:webHidden/>
            <w:color w:val="000000"/>
          </w:rPr>
          <w:fldChar w:fldCharType="end"/>
        </w:r>
      </w:hyperlink>
    </w:p>
    <w:p w14:paraId="0474376A" w14:textId="77777777" w:rsidR="00016498" w:rsidRPr="00F73084" w:rsidRDefault="007D51ED">
      <w:pPr>
        <w:pStyle w:val="2fe"/>
        <w:rPr>
          <w:rFonts w:ascii="Calibri" w:hAnsi="Calibri"/>
          <w:smallCaps w:val="0"/>
          <w:noProof/>
          <w:color w:val="000000"/>
          <w:szCs w:val="22"/>
        </w:rPr>
      </w:pPr>
      <w:hyperlink w:anchor="_Toc63169200" w:history="1">
        <w:r w:rsidR="00016498" w:rsidRPr="00F73084">
          <w:rPr>
            <w:rStyle w:val="af4"/>
            <w:noProof/>
            <w:color w:val="000000"/>
          </w:rPr>
          <w:t xml:space="preserve">16.5 </w:t>
        </w:r>
        <w:r w:rsidR="00016498" w:rsidRPr="00F73084">
          <w:rPr>
            <w:rStyle w:val="af4"/>
            <w:rFonts w:hint="eastAsia"/>
            <w:noProof/>
            <w:color w:val="000000"/>
          </w:rPr>
          <w:t>排污口规范化管理</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_Toc63169200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213</w:t>
        </w:r>
        <w:r w:rsidR="00016498" w:rsidRPr="00F73084">
          <w:rPr>
            <w:noProof/>
            <w:webHidden/>
            <w:color w:val="000000"/>
          </w:rPr>
          <w:fldChar w:fldCharType="end"/>
        </w:r>
      </w:hyperlink>
    </w:p>
    <w:p w14:paraId="797E7E06" w14:textId="77777777" w:rsidR="00016498" w:rsidRPr="00F73084" w:rsidRDefault="007D51ED">
      <w:pPr>
        <w:pStyle w:val="2fe"/>
        <w:rPr>
          <w:rFonts w:ascii="Calibri" w:hAnsi="Calibri"/>
          <w:smallCaps w:val="0"/>
          <w:noProof/>
          <w:color w:val="000000"/>
          <w:szCs w:val="22"/>
        </w:rPr>
      </w:pPr>
      <w:hyperlink w:anchor="_Toc63169201" w:history="1">
        <w:r w:rsidR="00016498" w:rsidRPr="00F73084">
          <w:rPr>
            <w:rStyle w:val="af4"/>
            <w:noProof/>
            <w:color w:val="000000"/>
          </w:rPr>
          <w:t>16.6</w:t>
        </w:r>
        <w:r w:rsidR="00016498" w:rsidRPr="00F73084">
          <w:rPr>
            <w:rStyle w:val="af4"/>
            <w:rFonts w:hint="eastAsia"/>
            <w:noProof/>
            <w:color w:val="000000"/>
          </w:rPr>
          <w:t>小结</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_Toc63169201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216</w:t>
        </w:r>
        <w:r w:rsidR="00016498" w:rsidRPr="00F73084">
          <w:rPr>
            <w:noProof/>
            <w:webHidden/>
            <w:color w:val="000000"/>
          </w:rPr>
          <w:fldChar w:fldCharType="end"/>
        </w:r>
      </w:hyperlink>
    </w:p>
    <w:p w14:paraId="04B5A5F1" w14:textId="77777777" w:rsidR="00016498" w:rsidRPr="00F73084" w:rsidRDefault="007D51ED">
      <w:pPr>
        <w:pStyle w:val="1ff1"/>
        <w:rPr>
          <w:rFonts w:ascii="Calibri" w:hAnsi="Calibri"/>
          <w:b w:val="0"/>
          <w:bCs w:val="0"/>
          <w:caps w:val="0"/>
          <w:noProof/>
          <w:color w:val="000000"/>
          <w:sz w:val="21"/>
          <w:szCs w:val="22"/>
        </w:rPr>
      </w:pPr>
      <w:hyperlink w:anchor="_Toc63169202" w:history="1">
        <w:r w:rsidR="00016498" w:rsidRPr="00F73084">
          <w:rPr>
            <w:rStyle w:val="af4"/>
            <w:noProof/>
            <w:color w:val="000000"/>
          </w:rPr>
          <w:t>17</w:t>
        </w:r>
        <w:r w:rsidR="00016498" w:rsidRPr="00F73084">
          <w:rPr>
            <w:rStyle w:val="af4"/>
            <w:rFonts w:hint="eastAsia"/>
            <w:noProof/>
            <w:color w:val="000000"/>
          </w:rPr>
          <w:t>评价结论与建议</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_Toc63169202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217</w:t>
        </w:r>
        <w:r w:rsidR="00016498" w:rsidRPr="00F73084">
          <w:rPr>
            <w:noProof/>
            <w:webHidden/>
            <w:color w:val="000000"/>
          </w:rPr>
          <w:fldChar w:fldCharType="end"/>
        </w:r>
      </w:hyperlink>
    </w:p>
    <w:p w14:paraId="47ABC878" w14:textId="77777777" w:rsidR="00016498" w:rsidRPr="00F73084" w:rsidRDefault="007D51ED">
      <w:pPr>
        <w:pStyle w:val="2fe"/>
        <w:rPr>
          <w:rFonts w:ascii="Calibri" w:hAnsi="Calibri"/>
          <w:smallCaps w:val="0"/>
          <w:noProof/>
          <w:color w:val="000000"/>
          <w:szCs w:val="22"/>
        </w:rPr>
      </w:pPr>
      <w:hyperlink w:anchor="_Toc63169203" w:history="1">
        <w:r w:rsidR="00016498" w:rsidRPr="00F73084">
          <w:rPr>
            <w:rStyle w:val="af4"/>
            <w:noProof/>
            <w:color w:val="000000"/>
          </w:rPr>
          <w:t>17.1</w:t>
        </w:r>
        <w:r w:rsidR="00016498" w:rsidRPr="00F73084">
          <w:rPr>
            <w:rStyle w:val="af4"/>
            <w:rFonts w:hint="eastAsia"/>
            <w:noProof/>
            <w:color w:val="000000"/>
          </w:rPr>
          <w:t>评价结论</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_Toc63169203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217</w:t>
        </w:r>
        <w:r w:rsidR="00016498" w:rsidRPr="00F73084">
          <w:rPr>
            <w:noProof/>
            <w:webHidden/>
            <w:color w:val="000000"/>
          </w:rPr>
          <w:fldChar w:fldCharType="end"/>
        </w:r>
      </w:hyperlink>
    </w:p>
    <w:p w14:paraId="24368D18" w14:textId="77777777" w:rsidR="00016498" w:rsidRPr="00F73084" w:rsidRDefault="007D51ED">
      <w:pPr>
        <w:pStyle w:val="2fe"/>
        <w:rPr>
          <w:rFonts w:ascii="Calibri" w:hAnsi="Calibri"/>
          <w:smallCaps w:val="0"/>
          <w:noProof/>
          <w:color w:val="000000"/>
          <w:szCs w:val="22"/>
        </w:rPr>
      </w:pPr>
      <w:hyperlink w:anchor="_Toc63169204" w:history="1">
        <w:r w:rsidR="00016498" w:rsidRPr="00F73084">
          <w:rPr>
            <w:rStyle w:val="af4"/>
            <w:noProof/>
            <w:color w:val="000000"/>
          </w:rPr>
          <w:t>17.2</w:t>
        </w:r>
        <w:r w:rsidR="00016498" w:rsidRPr="00F73084">
          <w:rPr>
            <w:rStyle w:val="af4"/>
            <w:rFonts w:hint="eastAsia"/>
            <w:noProof/>
            <w:color w:val="000000"/>
          </w:rPr>
          <w:t>措施和建议</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_Toc63169204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221</w:t>
        </w:r>
        <w:r w:rsidR="00016498" w:rsidRPr="00F73084">
          <w:rPr>
            <w:noProof/>
            <w:webHidden/>
            <w:color w:val="000000"/>
          </w:rPr>
          <w:fldChar w:fldCharType="end"/>
        </w:r>
      </w:hyperlink>
    </w:p>
    <w:p w14:paraId="5BCFA1F7" w14:textId="77777777" w:rsidR="00016498" w:rsidRPr="00F73084" w:rsidRDefault="007D51ED">
      <w:pPr>
        <w:pStyle w:val="2fe"/>
        <w:rPr>
          <w:rFonts w:ascii="Calibri" w:hAnsi="Calibri"/>
          <w:smallCaps w:val="0"/>
          <w:noProof/>
          <w:color w:val="000000"/>
          <w:szCs w:val="22"/>
        </w:rPr>
      </w:pPr>
      <w:hyperlink w:anchor="_Toc63169205" w:history="1">
        <w:r w:rsidR="00016498" w:rsidRPr="00F73084">
          <w:rPr>
            <w:rStyle w:val="af4"/>
            <w:noProof/>
            <w:color w:val="000000"/>
          </w:rPr>
          <w:t>17.3</w:t>
        </w:r>
        <w:r w:rsidR="00016498" w:rsidRPr="00F73084">
          <w:rPr>
            <w:rStyle w:val="af4"/>
            <w:rFonts w:hint="eastAsia"/>
            <w:noProof/>
            <w:color w:val="000000"/>
          </w:rPr>
          <w:t>报告书总结论</w:t>
        </w:r>
        <w:r w:rsidR="00016498" w:rsidRPr="00F73084">
          <w:rPr>
            <w:noProof/>
            <w:webHidden/>
            <w:color w:val="000000"/>
          </w:rPr>
          <w:tab/>
        </w:r>
        <w:r w:rsidR="00016498" w:rsidRPr="00F73084">
          <w:rPr>
            <w:noProof/>
            <w:webHidden/>
            <w:color w:val="000000"/>
          </w:rPr>
          <w:fldChar w:fldCharType="begin"/>
        </w:r>
        <w:r w:rsidR="00016498" w:rsidRPr="00F73084">
          <w:rPr>
            <w:noProof/>
            <w:webHidden/>
            <w:color w:val="000000"/>
          </w:rPr>
          <w:instrText xml:space="preserve"> PAGEREF _Toc63169205 \h </w:instrText>
        </w:r>
        <w:r w:rsidR="00016498" w:rsidRPr="00F73084">
          <w:rPr>
            <w:noProof/>
            <w:webHidden/>
            <w:color w:val="000000"/>
          </w:rPr>
        </w:r>
        <w:r w:rsidR="00016498" w:rsidRPr="00F73084">
          <w:rPr>
            <w:noProof/>
            <w:webHidden/>
            <w:color w:val="000000"/>
          </w:rPr>
          <w:fldChar w:fldCharType="separate"/>
        </w:r>
        <w:r w:rsidR="00430044">
          <w:rPr>
            <w:noProof/>
            <w:webHidden/>
            <w:color w:val="000000"/>
          </w:rPr>
          <w:t>221</w:t>
        </w:r>
        <w:r w:rsidR="00016498" w:rsidRPr="00F73084">
          <w:rPr>
            <w:noProof/>
            <w:webHidden/>
            <w:color w:val="000000"/>
          </w:rPr>
          <w:fldChar w:fldCharType="end"/>
        </w:r>
      </w:hyperlink>
    </w:p>
    <w:p w14:paraId="47856F2D" w14:textId="77777777" w:rsidR="002D7E28" w:rsidRPr="00F73084" w:rsidRDefault="002D7E28">
      <w:pPr>
        <w:pStyle w:val="1ff1"/>
        <w:spacing w:line="360" w:lineRule="auto"/>
        <w:rPr>
          <w:rStyle w:val="af4"/>
          <w:rFonts w:ascii="Times New Roman" w:hAnsi="Times New Roman"/>
          <w:bCs w:val="0"/>
          <w:caps w:val="0"/>
          <w:color w:val="000000"/>
        </w:rPr>
      </w:pPr>
      <w:r w:rsidRPr="00F73084">
        <w:rPr>
          <w:rFonts w:ascii="Times New Roman" w:hAnsi="Times New Roman"/>
          <w:bCs w:val="0"/>
          <w:caps w:val="0"/>
          <w:color w:val="000000"/>
        </w:rPr>
        <w:lastRenderedPageBreak/>
        <w:fldChar w:fldCharType="end"/>
      </w:r>
    </w:p>
    <w:p w14:paraId="6506E125" w14:textId="77777777" w:rsidR="002D7E28" w:rsidRPr="00F73084" w:rsidRDefault="002D7E28">
      <w:pPr>
        <w:rPr>
          <w:color w:val="000000"/>
          <w:sz w:val="24"/>
        </w:rPr>
      </w:pPr>
      <w:r w:rsidRPr="00F73084">
        <w:rPr>
          <w:rStyle w:val="af4"/>
          <w:bCs/>
          <w:caps/>
          <w:color w:val="000000"/>
        </w:rPr>
        <w:br w:type="page"/>
      </w:r>
      <w:r w:rsidRPr="00F73084">
        <w:rPr>
          <w:color w:val="000000"/>
          <w:sz w:val="24"/>
        </w:rPr>
        <w:lastRenderedPageBreak/>
        <w:t>附件：</w:t>
      </w:r>
    </w:p>
    <w:p w14:paraId="53F83370" w14:textId="77777777" w:rsidR="002D7E28" w:rsidRPr="00F73084" w:rsidRDefault="002D7E28" w:rsidP="0069372D">
      <w:pPr>
        <w:numPr>
          <w:ilvl w:val="0"/>
          <w:numId w:val="30"/>
        </w:numPr>
        <w:spacing w:line="360" w:lineRule="auto"/>
        <w:rPr>
          <w:color w:val="000000"/>
          <w:sz w:val="24"/>
        </w:rPr>
      </w:pPr>
      <w:r w:rsidRPr="00F73084">
        <w:rPr>
          <w:rFonts w:hAnsi="宋体"/>
          <w:color w:val="000000"/>
          <w:sz w:val="24"/>
        </w:rPr>
        <w:t>项目环境影响评价委托书；</w:t>
      </w:r>
    </w:p>
    <w:p w14:paraId="73DA3836" w14:textId="77777777" w:rsidR="002D7E28" w:rsidRPr="00F73084" w:rsidRDefault="002D7E28" w:rsidP="0069372D">
      <w:pPr>
        <w:numPr>
          <w:ilvl w:val="0"/>
          <w:numId w:val="30"/>
        </w:numPr>
        <w:spacing w:line="360" w:lineRule="auto"/>
        <w:rPr>
          <w:color w:val="000000"/>
          <w:sz w:val="24"/>
        </w:rPr>
      </w:pPr>
      <w:r w:rsidRPr="00F73084">
        <w:rPr>
          <w:rFonts w:hint="eastAsia"/>
          <w:color w:val="000000"/>
          <w:sz w:val="24"/>
        </w:rPr>
        <w:t>建设单位营业执照；</w:t>
      </w:r>
    </w:p>
    <w:p w14:paraId="15AB585F" w14:textId="77777777" w:rsidR="002D7E28" w:rsidRPr="00F73084" w:rsidRDefault="003A1A0C" w:rsidP="0069372D">
      <w:pPr>
        <w:numPr>
          <w:ilvl w:val="0"/>
          <w:numId w:val="30"/>
        </w:numPr>
        <w:spacing w:line="360" w:lineRule="auto"/>
        <w:rPr>
          <w:color w:val="000000"/>
          <w:sz w:val="24"/>
        </w:rPr>
      </w:pPr>
      <w:r w:rsidRPr="00F73084">
        <w:rPr>
          <w:rFonts w:hint="eastAsia"/>
          <w:color w:val="000000"/>
          <w:sz w:val="24"/>
        </w:rPr>
        <w:t>备案文件；</w:t>
      </w:r>
    </w:p>
    <w:p w14:paraId="6969E596" w14:textId="77777777" w:rsidR="0077257F" w:rsidRPr="00F73084" w:rsidRDefault="0077257F" w:rsidP="0077257F">
      <w:pPr>
        <w:numPr>
          <w:ilvl w:val="0"/>
          <w:numId w:val="30"/>
        </w:numPr>
        <w:spacing w:line="360" w:lineRule="auto"/>
        <w:rPr>
          <w:rFonts w:hAnsi="宋体"/>
          <w:color w:val="000000"/>
          <w:sz w:val="24"/>
        </w:rPr>
      </w:pPr>
      <w:r w:rsidRPr="00F73084">
        <w:rPr>
          <w:rFonts w:hAnsi="宋体" w:hint="eastAsia"/>
          <w:color w:val="000000"/>
          <w:sz w:val="24"/>
        </w:rPr>
        <w:t>泰安市生态环境局东平分局《关于山东鲁瑞药业有限公司盐酸二甲双胍原料药项目环境影响评价执行标准的批复》；</w:t>
      </w:r>
    </w:p>
    <w:p w14:paraId="1E99AAB9" w14:textId="77777777" w:rsidR="002D7E28" w:rsidRPr="00F73084" w:rsidRDefault="0077257F" w:rsidP="0069372D">
      <w:pPr>
        <w:numPr>
          <w:ilvl w:val="0"/>
          <w:numId w:val="30"/>
        </w:numPr>
        <w:spacing w:line="360" w:lineRule="auto"/>
        <w:rPr>
          <w:rFonts w:hAnsi="宋体"/>
          <w:color w:val="000000"/>
          <w:sz w:val="24"/>
        </w:rPr>
      </w:pPr>
      <w:r w:rsidRPr="00F73084">
        <w:rPr>
          <w:rFonts w:hAnsi="宋体" w:hint="eastAsia"/>
          <w:color w:val="000000"/>
          <w:sz w:val="24"/>
        </w:rPr>
        <w:t>东平县滨河</w:t>
      </w:r>
      <w:r w:rsidRPr="00F73084">
        <w:rPr>
          <w:rFonts w:hAnsi="宋体"/>
          <w:color w:val="000000"/>
          <w:sz w:val="24"/>
        </w:rPr>
        <w:t>新区化工园区审查意见</w:t>
      </w:r>
      <w:r w:rsidR="004E29A9" w:rsidRPr="00F73084">
        <w:rPr>
          <w:rFonts w:hAnsi="宋体" w:hint="eastAsia"/>
          <w:color w:val="000000"/>
          <w:sz w:val="24"/>
        </w:rPr>
        <w:t>；</w:t>
      </w:r>
    </w:p>
    <w:p w14:paraId="08373F05" w14:textId="77777777" w:rsidR="00DB7B72" w:rsidRPr="00F73084" w:rsidRDefault="004E29A9" w:rsidP="0069372D">
      <w:pPr>
        <w:numPr>
          <w:ilvl w:val="0"/>
          <w:numId w:val="30"/>
        </w:numPr>
        <w:spacing w:line="360" w:lineRule="auto"/>
        <w:rPr>
          <w:rFonts w:hAnsi="宋体"/>
          <w:color w:val="000000"/>
          <w:sz w:val="24"/>
        </w:rPr>
      </w:pPr>
      <w:r w:rsidRPr="00F73084">
        <w:rPr>
          <w:rFonts w:hAnsi="宋体" w:hint="eastAsia"/>
          <w:color w:val="000000"/>
          <w:sz w:val="24"/>
        </w:rPr>
        <w:t>监控点批准文件</w:t>
      </w:r>
      <w:r w:rsidR="00DB7B72" w:rsidRPr="00F73084">
        <w:rPr>
          <w:rFonts w:hAnsi="宋体" w:hint="eastAsia"/>
          <w:color w:val="000000"/>
          <w:sz w:val="24"/>
        </w:rPr>
        <w:t>；</w:t>
      </w:r>
    </w:p>
    <w:p w14:paraId="4A79650D" w14:textId="77777777" w:rsidR="00F30FAC" w:rsidRPr="00F73084" w:rsidRDefault="00F30FAC" w:rsidP="00F30FAC">
      <w:pPr>
        <w:numPr>
          <w:ilvl w:val="0"/>
          <w:numId w:val="30"/>
        </w:numPr>
        <w:spacing w:line="360" w:lineRule="auto"/>
        <w:rPr>
          <w:color w:val="000000"/>
          <w:sz w:val="24"/>
        </w:rPr>
      </w:pPr>
      <w:r w:rsidRPr="00F73084">
        <w:rPr>
          <w:rFonts w:hAnsi="宋体"/>
          <w:color w:val="000000"/>
          <w:sz w:val="24"/>
        </w:rPr>
        <w:t>泰安市人民政府关于划定泰安市大气污染物排放控制区的通告；</w:t>
      </w:r>
    </w:p>
    <w:p w14:paraId="2E269371" w14:textId="77777777" w:rsidR="00F30FAC" w:rsidRPr="00F73084" w:rsidRDefault="00F30FAC" w:rsidP="00F30FAC">
      <w:pPr>
        <w:numPr>
          <w:ilvl w:val="0"/>
          <w:numId w:val="30"/>
        </w:numPr>
        <w:spacing w:line="360" w:lineRule="auto"/>
        <w:rPr>
          <w:color w:val="000000"/>
          <w:sz w:val="24"/>
        </w:rPr>
      </w:pPr>
      <w:r w:rsidRPr="00F73084">
        <w:rPr>
          <w:rFonts w:hAnsi="宋体" w:hint="eastAsia"/>
          <w:color w:val="000000"/>
          <w:sz w:val="24"/>
        </w:rPr>
        <w:t>近</w:t>
      </w:r>
      <w:r w:rsidRPr="00F73084">
        <w:rPr>
          <w:rFonts w:hAnsi="宋体"/>
          <w:color w:val="000000"/>
          <w:sz w:val="24"/>
        </w:rPr>
        <w:t>五年风速证明；</w:t>
      </w:r>
    </w:p>
    <w:p w14:paraId="18F32939" w14:textId="77777777" w:rsidR="00F30FAC" w:rsidRPr="00F73084" w:rsidRDefault="00F30FAC" w:rsidP="00F30FAC">
      <w:pPr>
        <w:numPr>
          <w:ilvl w:val="0"/>
          <w:numId w:val="30"/>
        </w:numPr>
        <w:spacing w:line="360" w:lineRule="auto"/>
        <w:rPr>
          <w:color w:val="000000"/>
          <w:sz w:val="24"/>
        </w:rPr>
      </w:pPr>
      <w:r w:rsidRPr="00F73084">
        <w:rPr>
          <w:rFonts w:hAnsi="宋体"/>
          <w:color w:val="000000"/>
          <w:sz w:val="24"/>
        </w:rPr>
        <w:t>材料真实性证明</w:t>
      </w:r>
      <w:r w:rsidRPr="00F73084">
        <w:rPr>
          <w:rFonts w:hAnsi="宋体" w:hint="eastAsia"/>
          <w:color w:val="000000"/>
          <w:sz w:val="24"/>
        </w:rPr>
        <w:t>；</w:t>
      </w:r>
    </w:p>
    <w:p w14:paraId="43813B03" w14:textId="77777777" w:rsidR="002D7E28" w:rsidRPr="00F73084" w:rsidRDefault="00F30FAC" w:rsidP="0069372D">
      <w:pPr>
        <w:numPr>
          <w:ilvl w:val="0"/>
          <w:numId w:val="30"/>
        </w:numPr>
        <w:spacing w:line="360" w:lineRule="auto"/>
        <w:rPr>
          <w:color w:val="000000"/>
          <w:sz w:val="24"/>
        </w:rPr>
      </w:pPr>
      <w:r w:rsidRPr="00F73084">
        <w:rPr>
          <w:rFonts w:hAnsi="宋体" w:hint="eastAsia"/>
          <w:color w:val="000000"/>
          <w:sz w:val="24"/>
        </w:rPr>
        <w:t>监测</w:t>
      </w:r>
      <w:r w:rsidRPr="00F73084">
        <w:rPr>
          <w:rFonts w:hAnsi="宋体"/>
          <w:color w:val="000000"/>
          <w:sz w:val="24"/>
        </w:rPr>
        <w:t>报告。</w:t>
      </w:r>
    </w:p>
    <w:p w14:paraId="4FC1AA9F" w14:textId="77777777" w:rsidR="002D7E28" w:rsidRPr="00F73084" w:rsidRDefault="002D7E28" w:rsidP="00F30FAC">
      <w:pPr>
        <w:spacing w:line="360" w:lineRule="auto"/>
        <w:ind w:left="425"/>
        <w:rPr>
          <w:color w:val="000000"/>
          <w:sz w:val="24"/>
        </w:rPr>
        <w:sectPr w:rsidR="002D7E28" w:rsidRPr="00F73084">
          <w:pgSz w:w="11906" w:h="16838"/>
          <w:pgMar w:top="1440" w:right="1800" w:bottom="1440" w:left="1800" w:header="851" w:footer="992" w:gutter="0"/>
          <w:pgNumType w:start="1" w:chapStyle="1"/>
          <w:cols w:space="720"/>
          <w:docGrid w:type="lines" w:linePitch="312"/>
        </w:sectPr>
      </w:pPr>
      <w:r w:rsidRPr="00F73084">
        <w:rPr>
          <w:color w:val="000000"/>
          <w:sz w:val="24"/>
        </w:rPr>
        <w:tab/>
      </w:r>
    </w:p>
    <w:p w14:paraId="53BB6902" w14:textId="77777777" w:rsidR="002D7E28" w:rsidRPr="00F73084" w:rsidRDefault="002D7E28">
      <w:pPr>
        <w:pStyle w:val="1"/>
        <w:rPr>
          <w:rFonts w:eastAsia="宋体"/>
          <w:color w:val="000000"/>
        </w:rPr>
      </w:pPr>
      <w:bookmarkStart w:id="6" w:name="_Toc357587243"/>
      <w:bookmarkStart w:id="7" w:name="_Toc487107992"/>
      <w:bookmarkStart w:id="8" w:name="_Toc63169097"/>
      <w:r w:rsidRPr="00F73084">
        <w:rPr>
          <w:rFonts w:eastAsia="宋体"/>
          <w:color w:val="000000"/>
        </w:rPr>
        <w:lastRenderedPageBreak/>
        <w:t>1</w:t>
      </w:r>
      <w:r w:rsidRPr="00F73084">
        <w:rPr>
          <w:rFonts w:eastAsia="宋体" w:hAnsi="宋体"/>
          <w:color w:val="000000"/>
        </w:rPr>
        <w:t>总</w:t>
      </w:r>
      <w:bookmarkEnd w:id="6"/>
      <w:r w:rsidRPr="00F73084">
        <w:rPr>
          <w:rFonts w:eastAsia="宋体" w:hAnsi="宋体"/>
          <w:color w:val="000000"/>
        </w:rPr>
        <w:t>则</w:t>
      </w:r>
      <w:bookmarkEnd w:id="7"/>
      <w:bookmarkEnd w:id="8"/>
    </w:p>
    <w:p w14:paraId="57B843FF" w14:textId="77777777" w:rsidR="002D7E28" w:rsidRPr="00F73084" w:rsidRDefault="002D7E28">
      <w:pPr>
        <w:pStyle w:val="2"/>
        <w:spacing w:before="156" w:after="156"/>
        <w:rPr>
          <w:color w:val="000000"/>
        </w:rPr>
      </w:pPr>
      <w:bookmarkStart w:id="9" w:name="_Toc357587244"/>
      <w:bookmarkStart w:id="10" w:name="_Toc175785817"/>
      <w:bookmarkStart w:id="11" w:name="_Toc176687841"/>
      <w:bookmarkStart w:id="12" w:name="_Toc194376761"/>
      <w:bookmarkStart w:id="13" w:name="_Toc200340389"/>
      <w:bookmarkStart w:id="14" w:name="_Toc467498441"/>
      <w:bookmarkStart w:id="15" w:name="_Toc487107993"/>
      <w:bookmarkStart w:id="16" w:name="_Toc63169098"/>
      <w:r w:rsidRPr="00F73084">
        <w:rPr>
          <w:color w:val="000000"/>
        </w:rPr>
        <w:t>1.1</w:t>
      </w:r>
      <w:r w:rsidRPr="00F73084">
        <w:rPr>
          <w:rFonts w:hAnsi="宋体"/>
          <w:color w:val="000000"/>
        </w:rPr>
        <w:t>编制依据</w:t>
      </w:r>
      <w:bookmarkEnd w:id="9"/>
      <w:bookmarkEnd w:id="10"/>
      <w:bookmarkEnd w:id="11"/>
      <w:bookmarkEnd w:id="12"/>
      <w:bookmarkEnd w:id="13"/>
      <w:bookmarkEnd w:id="14"/>
      <w:bookmarkEnd w:id="15"/>
      <w:bookmarkEnd w:id="16"/>
    </w:p>
    <w:p w14:paraId="53157869" w14:textId="77777777" w:rsidR="002D7E28" w:rsidRPr="00F73084" w:rsidRDefault="002D7E28">
      <w:pPr>
        <w:pStyle w:val="30"/>
        <w:rPr>
          <w:rFonts w:ascii="Times New Roman" w:eastAsia="宋体" w:hAnsi="Times New Roman"/>
          <w:snapToGrid/>
          <w:color w:val="000000"/>
        </w:rPr>
      </w:pPr>
      <w:bookmarkStart w:id="17" w:name="_Toc175785818"/>
      <w:bookmarkStart w:id="18" w:name="_Toc194376762"/>
      <w:r w:rsidRPr="00F73084">
        <w:rPr>
          <w:rFonts w:ascii="Times New Roman" w:eastAsia="宋体" w:hAnsi="Times New Roman"/>
          <w:snapToGrid/>
          <w:color w:val="000000"/>
        </w:rPr>
        <w:t>1.1.1</w:t>
      </w:r>
      <w:r w:rsidRPr="00F73084">
        <w:rPr>
          <w:rFonts w:ascii="Times New Roman" w:eastAsia="宋体" w:hAnsi="宋体"/>
          <w:snapToGrid/>
          <w:color w:val="000000"/>
        </w:rPr>
        <w:t>国家法律法规文件</w:t>
      </w:r>
      <w:bookmarkEnd w:id="17"/>
      <w:bookmarkEnd w:id="18"/>
    </w:p>
    <w:p w14:paraId="79B927C3" w14:textId="77777777" w:rsidR="002D7E28" w:rsidRPr="00F73084" w:rsidRDefault="002D7E28">
      <w:pPr>
        <w:numPr>
          <w:ilvl w:val="0"/>
          <w:numId w:val="12"/>
        </w:numPr>
        <w:spacing w:line="360" w:lineRule="auto"/>
        <w:ind w:firstLine="480"/>
        <w:rPr>
          <w:color w:val="000000"/>
          <w:sz w:val="24"/>
        </w:rPr>
      </w:pPr>
      <w:bookmarkStart w:id="19" w:name="_Toc194376764"/>
      <w:r w:rsidRPr="00F73084">
        <w:rPr>
          <w:rFonts w:hAnsi="宋体"/>
          <w:color w:val="000000"/>
          <w:sz w:val="24"/>
        </w:rPr>
        <w:t>《中华人民共和国环境保护法》（</w:t>
      </w:r>
      <w:r w:rsidRPr="00F73084">
        <w:rPr>
          <w:color w:val="000000"/>
          <w:sz w:val="24"/>
        </w:rPr>
        <w:t>2015</w:t>
      </w:r>
      <w:r w:rsidRPr="00F73084">
        <w:rPr>
          <w:rFonts w:hAnsi="宋体"/>
          <w:color w:val="000000"/>
          <w:sz w:val="24"/>
        </w:rPr>
        <w:t>年</w:t>
      </w:r>
      <w:r w:rsidRPr="00F73084">
        <w:rPr>
          <w:color w:val="000000"/>
          <w:sz w:val="24"/>
        </w:rPr>
        <w:t>1</w:t>
      </w:r>
      <w:r w:rsidRPr="00F73084">
        <w:rPr>
          <w:rFonts w:hAnsi="宋体"/>
          <w:color w:val="000000"/>
          <w:sz w:val="24"/>
        </w:rPr>
        <w:t>月</w:t>
      </w:r>
      <w:r w:rsidRPr="00F73084">
        <w:rPr>
          <w:color w:val="000000"/>
          <w:sz w:val="24"/>
        </w:rPr>
        <w:t>1</w:t>
      </w:r>
      <w:r w:rsidRPr="00F73084">
        <w:rPr>
          <w:rFonts w:hAnsi="宋体"/>
          <w:color w:val="000000"/>
          <w:sz w:val="24"/>
        </w:rPr>
        <w:t>日起施行）；</w:t>
      </w:r>
    </w:p>
    <w:p w14:paraId="4F3758F4" w14:textId="77777777" w:rsidR="002D7E28" w:rsidRPr="00F73084" w:rsidRDefault="002D7E28" w:rsidP="00CB72AE">
      <w:pPr>
        <w:numPr>
          <w:ilvl w:val="0"/>
          <w:numId w:val="12"/>
        </w:numPr>
        <w:spacing w:line="360" w:lineRule="auto"/>
        <w:ind w:firstLine="480"/>
        <w:rPr>
          <w:color w:val="000000"/>
          <w:sz w:val="24"/>
        </w:rPr>
      </w:pPr>
      <w:r w:rsidRPr="00F73084">
        <w:rPr>
          <w:rFonts w:hAnsi="宋体"/>
          <w:color w:val="000000"/>
          <w:sz w:val="24"/>
        </w:rPr>
        <w:t>《中华人民共和国大气污染防治法》（</w:t>
      </w:r>
      <w:r w:rsidR="00CB72AE" w:rsidRPr="00F73084">
        <w:rPr>
          <w:rFonts w:hint="eastAsia"/>
          <w:color w:val="000000"/>
          <w:sz w:val="24"/>
        </w:rPr>
        <w:t>2018</w:t>
      </w:r>
      <w:r w:rsidR="00CB72AE" w:rsidRPr="00F73084">
        <w:rPr>
          <w:rFonts w:hint="eastAsia"/>
          <w:color w:val="000000"/>
          <w:sz w:val="24"/>
        </w:rPr>
        <w:t>年</w:t>
      </w:r>
      <w:r w:rsidR="00CB72AE" w:rsidRPr="00F73084">
        <w:rPr>
          <w:rFonts w:hint="eastAsia"/>
          <w:color w:val="000000"/>
          <w:sz w:val="24"/>
        </w:rPr>
        <w:t>10</w:t>
      </w:r>
      <w:r w:rsidR="00CB72AE" w:rsidRPr="00F73084">
        <w:rPr>
          <w:rFonts w:hint="eastAsia"/>
          <w:color w:val="000000"/>
          <w:sz w:val="24"/>
        </w:rPr>
        <w:t>月</w:t>
      </w:r>
      <w:r w:rsidR="00CB72AE" w:rsidRPr="00F73084">
        <w:rPr>
          <w:rFonts w:hint="eastAsia"/>
          <w:color w:val="000000"/>
          <w:sz w:val="24"/>
        </w:rPr>
        <w:t>26</w:t>
      </w:r>
      <w:r w:rsidR="00CB72AE" w:rsidRPr="00F73084">
        <w:rPr>
          <w:rFonts w:hint="eastAsia"/>
          <w:color w:val="000000"/>
          <w:sz w:val="24"/>
        </w:rPr>
        <w:t>日修订</w:t>
      </w:r>
      <w:r w:rsidRPr="00F73084">
        <w:rPr>
          <w:rFonts w:hAnsi="宋体"/>
          <w:color w:val="000000"/>
          <w:sz w:val="24"/>
        </w:rPr>
        <w:t>）；</w:t>
      </w:r>
    </w:p>
    <w:p w14:paraId="195C5EE3"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《中华人民共和国水污染防治法》（</w:t>
      </w:r>
      <w:r w:rsidRPr="00F73084">
        <w:rPr>
          <w:color w:val="000000"/>
          <w:sz w:val="24"/>
        </w:rPr>
        <w:t>2018</w:t>
      </w:r>
      <w:r w:rsidRPr="00F73084">
        <w:rPr>
          <w:rFonts w:hAnsi="宋体"/>
          <w:color w:val="000000"/>
          <w:sz w:val="24"/>
        </w:rPr>
        <w:t>年</w:t>
      </w:r>
      <w:r w:rsidRPr="00F73084">
        <w:rPr>
          <w:color w:val="000000"/>
          <w:sz w:val="24"/>
        </w:rPr>
        <w:t>1</w:t>
      </w:r>
      <w:r w:rsidRPr="00F73084">
        <w:rPr>
          <w:rFonts w:hAnsi="宋体"/>
          <w:color w:val="000000"/>
          <w:sz w:val="24"/>
        </w:rPr>
        <w:t>月</w:t>
      </w:r>
      <w:r w:rsidRPr="00F73084">
        <w:rPr>
          <w:color w:val="000000"/>
          <w:sz w:val="24"/>
        </w:rPr>
        <w:t>1</w:t>
      </w:r>
      <w:r w:rsidRPr="00F73084">
        <w:rPr>
          <w:rFonts w:hAnsi="宋体"/>
          <w:color w:val="000000"/>
          <w:sz w:val="24"/>
        </w:rPr>
        <w:t>日施行）；</w:t>
      </w:r>
    </w:p>
    <w:p w14:paraId="07B0E091"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《中华人民共和国环境噪声污染防治法》（</w:t>
      </w:r>
      <w:r w:rsidR="00CB72AE" w:rsidRPr="00F73084">
        <w:rPr>
          <w:rFonts w:hint="eastAsia"/>
          <w:color w:val="000000"/>
          <w:sz w:val="24"/>
        </w:rPr>
        <w:t>201</w:t>
      </w:r>
      <w:r w:rsidR="00CB72AE" w:rsidRPr="00F73084">
        <w:rPr>
          <w:color w:val="000000"/>
          <w:sz w:val="24"/>
        </w:rPr>
        <w:t>8</w:t>
      </w:r>
      <w:r w:rsidR="00CB72AE" w:rsidRPr="00F73084">
        <w:rPr>
          <w:rFonts w:hint="eastAsia"/>
          <w:color w:val="000000"/>
          <w:sz w:val="24"/>
        </w:rPr>
        <w:t>年</w:t>
      </w:r>
      <w:r w:rsidR="00CB72AE" w:rsidRPr="00F73084">
        <w:rPr>
          <w:color w:val="000000"/>
          <w:sz w:val="24"/>
        </w:rPr>
        <w:t>12</w:t>
      </w:r>
      <w:r w:rsidR="00CB72AE" w:rsidRPr="00F73084">
        <w:rPr>
          <w:rFonts w:hint="eastAsia"/>
          <w:color w:val="000000"/>
          <w:sz w:val="24"/>
        </w:rPr>
        <w:t>月</w:t>
      </w:r>
      <w:r w:rsidR="00CB72AE" w:rsidRPr="00F73084">
        <w:rPr>
          <w:color w:val="000000"/>
          <w:sz w:val="24"/>
        </w:rPr>
        <w:t>29</w:t>
      </w:r>
      <w:r w:rsidR="00CB72AE" w:rsidRPr="00F73084">
        <w:rPr>
          <w:rFonts w:hint="eastAsia"/>
          <w:color w:val="000000"/>
          <w:sz w:val="24"/>
        </w:rPr>
        <w:t>日修订</w:t>
      </w:r>
      <w:r w:rsidRPr="00F73084">
        <w:rPr>
          <w:rFonts w:hAnsi="宋体"/>
          <w:color w:val="000000"/>
          <w:sz w:val="24"/>
        </w:rPr>
        <w:t>）；</w:t>
      </w:r>
    </w:p>
    <w:p w14:paraId="27A3D3B3"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《中华人民共和国固体废物污染环境防治法》（</w:t>
      </w:r>
      <w:r w:rsidRPr="00F73084">
        <w:rPr>
          <w:rFonts w:hAnsi="宋体"/>
          <w:color w:val="000000"/>
          <w:sz w:val="24"/>
        </w:rPr>
        <w:t>2016.11.7</w:t>
      </w:r>
      <w:r w:rsidRPr="00F73084">
        <w:rPr>
          <w:rFonts w:hAnsi="宋体"/>
          <w:color w:val="000000"/>
          <w:sz w:val="24"/>
        </w:rPr>
        <w:t>修订）；</w:t>
      </w:r>
    </w:p>
    <w:p w14:paraId="52FD3645"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《中华人民共和国环境影响评价法》（</w:t>
      </w:r>
      <w:r w:rsidR="00CB72AE" w:rsidRPr="00F73084">
        <w:rPr>
          <w:rFonts w:hint="eastAsia"/>
          <w:color w:val="000000"/>
          <w:sz w:val="24"/>
        </w:rPr>
        <w:t>201</w:t>
      </w:r>
      <w:r w:rsidR="00CB72AE" w:rsidRPr="00F73084">
        <w:rPr>
          <w:color w:val="000000"/>
          <w:sz w:val="24"/>
        </w:rPr>
        <w:t>8</w:t>
      </w:r>
      <w:r w:rsidR="00CB72AE" w:rsidRPr="00F73084">
        <w:rPr>
          <w:rFonts w:hint="eastAsia"/>
          <w:color w:val="000000"/>
          <w:sz w:val="24"/>
        </w:rPr>
        <w:t>年</w:t>
      </w:r>
      <w:r w:rsidR="00CB72AE" w:rsidRPr="00F73084">
        <w:rPr>
          <w:color w:val="000000"/>
          <w:sz w:val="24"/>
        </w:rPr>
        <w:t>12</w:t>
      </w:r>
      <w:r w:rsidR="00CB72AE" w:rsidRPr="00F73084">
        <w:rPr>
          <w:rFonts w:hint="eastAsia"/>
          <w:color w:val="000000"/>
          <w:sz w:val="24"/>
        </w:rPr>
        <w:t>月</w:t>
      </w:r>
      <w:r w:rsidR="00CB72AE" w:rsidRPr="00F73084">
        <w:rPr>
          <w:color w:val="000000"/>
          <w:sz w:val="24"/>
        </w:rPr>
        <w:t>29</w:t>
      </w:r>
      <w:r w:rsidR="00CB72AE" w:rsidRPr="00F73084">
        <w:rPr>
          <w:rFonts w:hint="eastAsia"/>
          <w:color w:val="000000"/>
          <w:sz w:val="24"/>
        </w:rPr>
        <w:t>日修订</w:t>
      </w:r>
      <w:r w:rsidRPr="00F73084">
        <w:rPr>
          <w:rFonts w:hAnsi="宋体"/>
          <w:color w:val="000000"/>
          <w:sz w:val="24"/>
        </w:rPr>
        <w:t>）；</w:t>
      </w:r>
    </w:p>
    <w:p w14:paraId="5717D067"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《中华人民共和国清洁生产促进法》（</w:t>
      </w:r>
      <w:r w:rsidRPr="00F73084">
        <w:rPr>
          <w:color w:val="000000"/>
          <w:sz w:val="24"/>
        </w:rPr>
        <w:t>2012</w:t>
      </w:r>
      <w:r w:rsidRPr="00F73084">
        <w:rPr>
          <w:rFonts w:hAnsi="宋体"/>
          <w:color w:val="000000"/>
          <w:sz w:val="24"/>
        </w:rPr>
        <w:t>年</w:t>
      </w:r>
      <w:r w:rsidRPr="00F73084">
        <w:rPr>
          <w:color w:val="000000"/>
          <w:sz w:val="24"/>
        </w:rPr>
        <w:t>7</w:t>
      </w:r>
      <w:r w:rsidRPr="00F73084">
        <w:rPr>
          <w:rFonts w:hAnsi="宋体"/>
          <w:color w:val="000000"/>
          <w:sz w:val="24"/>
        </w:rPr>
        <w:t>月</w:t>
      </w:r>
      <w:r w:rsidRPr="00F73084">
        <w:rPr>
          <w:color w:val="000000"/>
          <w:sz w:val="24"/>
        </w:rPr>
        <w:t>1</w:t>
      </w:r>
      <w:r w:rsidRPr="00F73084">
        <w:rPr>
          <w:rFonts w:hAnsi="宋体"/>
          <w:color w:val="000000"/>
          <w:sz w:val="24"/>
        </w:rPr>
        <w:t>日施行）；</w:t>
      </w:r>
    </w:p>
    <w:p w14:paraId="47A2E95E"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《中华人民共和国水土保持法》（</w:t>
      </w:r>
      <w:r w:rsidRPr="00F73084">
        <w:rPr>
          <w:color w:val="000000"/>
          <w:sz w:val="24"/>
        </w:rPr>
        <w:t>2011</w:t>
      </w:r>
      <w:r w:rsidRPr="00F73084">
        <w:rPr>
          <w:rFonts w:hAnsi="宋体"/>
          <w:color w:val="000000"/>
          <w:sz w:val="24"/>
        </w:rPr>
        <w:t>年</w:t>
      </w:r>
      <w:r w:rsidRPr="00F73084">
        <w:rPr>
          <w:color w:val="000000"/>
          <w:sz w:val="24"/>
        </w:rPr>
        <w:t>3</w:t>
      </w:r>
      <w:r w:rsidRPr="00F73084">
        <w:rPr>
          <w:rFonts w:hAnsi="宋体"/>
          <w:color w:val="000000"/>
          <w:sz w:val="24"/>
        </w:rPr>
        <w:t>月</w:t>
      </w:r>
      <w:r w:rsidRPr="00F73084">
        <w:rPr>
          <w:color w:val="000000"/>
          <w:sz w:val="24"/>
        </w:rPr>
        <w:t>1</w:t>
      </w:r>
      <w:r w:rsidRPr="00F73084">
        <w:rPr>
          <w:rFonts w:hAnsi="宋体"/>
          <w:color w:val="000000"/>
          <w:sz w:val="24"/>
        </w:rPr>
        <w:t>日施行）；</w:t>
      </w:r>
    </w:p>
    <w:p w14:paraId="4FDF8ED8"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《中华人民共和国节约能源法》（</w:t>
      </w:r>
      <w:r w:rsidRPr="00F73084">
        <w:rPr>
          <w:color w:val="000000"/>
          <w:sz w:val="24"/>
        </w:rPr>
        <w:t>2016</w:t>
      </w:r>
      <w:r w:rsidRPr="00F73084">
        <w:rPr>
          <w:rFonts w:hAnsi="宋体"/>
          <w:color w:val="000000"/>
          <w:sz w:val="24"/>
        </w:rPr>
        <w:t>年</w:t>
      </w:r>
      <w:r w:rsidRPr="00F73084">
        <w:rPr>
          <w:color w:val="000000"/>
          <w:sz w:val="24"/>
        </w:rPr>
        <w:t>7</w:t>
      </w:r>
      <w:r w:rsidRPr="00F73084">
        <w:rPr>
          <w:rFonts w:hAnsi="宋体"/>
          <w:color w:val="000000"/>
          <w:sz w:val="24"/>
        </w:rPr>
        <w:t>月</w:t>
      </w:r>
      <w:r w:rsidRPr="00F73084">
        <w:rPr>
          <w:color w:val="000000"/>
          <w:sz w:val="24"/>
        </w:rPr>
        <w:t>2</w:t>
      </w:r>
      <w:r w:rsidRPr="00F73084">
        <w:rPr>
          <w:rFonts w:hAnsi="宋体"/>
          <w:color w:val="000000"/>
          <w:sz w:val="24"/>
        </w:rPr>
        <w:t>日施行）；</w:t>
      </w:r>
    </w:p>
    <w:p w14:paraId="4E77CA30"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《中华人民共和国安全生产法》（</w:t>
      </w:r>
      <w:r w:rsidRPr="00F73084">
        <w:rPr>
          <w:color w:val="000000"/>
          <w:sz w:val="24"/>
        </w:rPr>
        <w:t>2014</w:t>
      </w:r>
      <w:r w:rsidRPr="00F73084">
        <w:rPr>
          <w:rFonts w:hAnsi="宋体"/>
          <w:color w:val="000000"/>
          <w:sz w:val="24"/>
        </w:rPr>
        <w:t>年</w:t>
      </w:r>
      <w:r w:rsidRPr="00F73084">
        <w:rPr>
          <w:color w:val="000000"/>
          <w:sz w:val="24"/>
        </w:rPr>
        <w:t>12</w:t>
      </w:r>
      <w:r w:rsidRPr="00F73084">
        <w:rPr>
          <w:rFonts w:hAnsi="宋体"/>
          <w:color w:val="000000"/>
          <w:sz w:val="24"/>
        </w:rPr>
        <w:t>月</w:t>
      </w:r>
      <w:r w:rsidRPr="00F73084">
        <w:rPr>
          <w:color w:val="000000"/>
          <w:sz w:val="24"/>
        </w:rPr>
        <w:t>1</w:t>
      </w:r>
      <w:r w:rsidRPr="00F73084">
        <w:rPr>
          <w:rFonts w:hAnsi="宋体"/>
          <w:color w:val="000000"/>
          <w:sz w:val="24"/>
        </w:rPr>
        <w:t>日施行）；</w:t>
      </w:r>
    </w:p>
    <w:p w14:paraId="6494657B"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《中华人民共和国水法》（</w:t>
      </w:r>
      <w:r w:rsidRPr="00F73084">
        <w:rPr>
          <w:color w:val="000000"/>
          <w:sz w:val="24"/>
        </w:rPr>
        <w:t>2016</w:t>
      </w:r>
      <w:r w:rsidRPr="00F73084">
        <w:rPr>
          <w:rFonts w:hAnsi="宋体"/>
          <w:color w:val="000000"/>
          <w:sz w:val="24"/>
        </w:rPr>
        <w:t>年</w:t>
      </w:r>
      <w:r w:rsidRPr="00F73084">
        <w:rPr>
          <w:color w:val="000000"/>
          <w:sz w:val="24"/>
        </w:rPr>
        <w:t>7</w:t>
      </w:r>
      <w:r w:rsidRPr="00F73084">
        <w:rPr>
          <w:rFonts w:hAnsi="宋体"/>
          <w:color w:val="000000"/>
          <w:sz w:val="24"/>
        </w:rPr>
        <w:t>月</w:t>
      </w:r>
      <w:r w:rsidRPr="00F73084">
        <w:rPr>
          <w:color w:val="000000"/>
          <w:sz w:val="24"/>
        </w:rPr>
        <w:t>2</w:t>
      </w:r>
      <w:r w:rsidRPr="00F73084">
        <w:rPr>
          <w:rFonts w:hAnsi="宋体"/>
          <w:color w:val="000000"/>
          <w:sz w:val="24"/>
        </w:rPr>
        <w:t>日施行）；</w:t>
      </w:r>
    </w:p>
    <w:p w14:paraId="2C061BEB"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《中华人民共和国循环经济促进法》（</w:t>
      </w:r>
      <w:r w:rsidRPr="00F73084">
        <w:rPr>
          <w:color w:val="000000"/>
          <w:sz w:val="24"/>
        </w:rPr>
        <w:t>2009</w:t>
      </w:r>
      <w:r w:rsidRPr="00F73084">
        <w:rPr>
          <w:rFonts w:hAnsi="宋体"/>
          <w:color w:val="000000"/>
          <w:sz w:val="24"/>
        </w:rPr>
        <w:t>年</w:t>
      </w:r>
      <w:r w:rsidRPr="00F73084">
        <w:rPr>
          <w:color w:val="000000"/>
          <w:sz w:val="24"/>
        </w:rPr>
        <w:t>1</w:t>
      </w:r>
      <w:r w:rsidRPr="00F73084">
        <w:rPr>
          <w:rFonts w:hAnsi="宋体"/>
          <w:color w:val="000000"/>
          <w:sz w:val="24"/>
        </w:rPr>
        <w:t>月</w:t>
      </w:r>
      <w:r w:rsidRPr="00F73084">
        <w:rPr>
          <w:color w:val="000000"/>
          <w:sz w:val="24"/>
        </w:rPr>
        <w:t>1</w:t>
      </w:r>
      <w:r w:rsidRPr="00F73084">
        <w:rPr>
          <w:rFonts w:hAnsi="宋体"/>
          <w:color w:val="000000"/>
          <w:sz w:val="24"/>
        </w:rPr>
        <w:t>日施行）；</w:t>
      </w:r>
    </w:p>
    <w:p w14:paraId="0169BFFF"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《建设项目环境保护管理条例》（中华人民共和国国务院令</w:t>
      </w:r>
      <w:r w:rsidRPr="00F73084">
        <w:rPr>
          <w:color w:val="000000"/>
          <w:sz w:val="24"/>
        </w:rPr>
        <w:t>[2017]</w:t>
      </w:r>
      <w:r w:rsidRPr="00F73084">
        <w:rPr>
          <w:rFonts w:hAnsi="宋体"/>
          <w:color w:val="000000"/>
          <w:sz w:val="24"/>
        </w:rPr>
        <w:t>第</w:t>
      </w:r>
      <w:r w:rsidRPr="00F73084">
        <w:rPr>
          <w:color w:val="000000"/>
          <w:sz w:val="24"/>
        </w:rPr>
        <w:t>682</w:t>
      </w:r>
      <w:r w:rsidRPr="00F73084">
        <w:rPr>
          <w:rFonts w:hAnsi="宋体"/>
          <w:color w:val="000000"/>
          <w:sz w:val="24"/>
        </w:rPr>
        <w:t>号，</w:t>
      </w:r>
      <w:r w:rsidRPr="00F73084">
        <w:rPr>
          <w:color w:val="000000"/>
          <w:sz w:val="24"/>
        </w:rPr>
        <w:t>2017</w:t>
      </w:r>
      <w:r w:rsidRPr="00F73084">
        <w:rPr>
          <w:rFonts w:hAnsi="宋体"/>
          <w:color w:val="000000"/>
          <w:sz w:val="24"/>
        </w:rPr>
        <w:t>年</w:t>
      </w:r>
      <w:r w:rsidRPr="00F73084">
        <w:rPr>
          <w:color w:val="000000"/>
          <w:sz w:val="24"/>
        </w:rPr>
        <w:t>10</w:t>
      </w:r>
      <w:r w:rsidRPr="00F73084">
        <w:rPr>
          <w:rFonts w:hAnsi="宋体"/>
          <w:color w:val="000000"/>
          <w:sz w:val="24"/>
        </w:rPr>
        <w:t>月</w:t>
      </w:r>
      <w:r w:rsidRPr="00F73084">
        <w:rPr>
          <w:color w:val="000000"/>
          <w:sz w:val="24"/>
        </w:rPr>
        <w:t>1</w:t>
      </w:r>
      <w:r w:rsidRPr="00F73084">
        <w:rPr>
          <w:rFonts w:hAnsi="宋体"/>
          <w:color w:val="000000"/>
          <w:sz w:val="24"/>
        </w:rPr>
        <w:t>日实施）；</w:t>
      </w:r>
    </w:p>
    <w:p w14:paraId="50F740E6"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《国务院关于加快培育和发展战略性新兴产业的决定》（国发</w:t>
      </w:r>
      <w:r w:rsidRPr="00F73084">
        <w:rPr>
          <w:color w:val="000000"/>
          <w:sz w:val="24"/>
        </w:rPr>
        <w:t>[2010]32</w:t>
      </w:r>
      <w:r w:rsidRPr="00F73084">
        <w:rPr>
          <w:rFonts w:hAnsi="宋体"/>
          <w:color w:val="000000"/>
          <w:sz w:val="24"/>
        </w:rPr>
        <w:t>号，</w:t>
      </w:r>
      <w:r w:rsidRPr="00F73084">
        <w:rPr>
          <w:color w:val="000000"/>
          <w:sz w:val="24"/>
        </w:rPr>
        <w:t>2010</w:t>
      </w:r>
      <w:r w:rsidRPr="00F73084">
        <w:rPr>
          <w:rFonts w:hAnsi="宋体"/>
          <w:color w:val="000000"/>
          <w:sz w:val="24"/>
        </w:rPr>
        <w:t>年</w:t>
      </w:r>
      <w:r w:rsidRPr="00F73084">
        <w:rPr>
          <w:color w:val="000000"/>
          <w:sz w:val="24"/>
        </w:rPr>
        <w:t>10</w:t>
      </w:r>
      <w:r w:rsidRPr="00F73084">
        <w:rPr>
          <w:rFonts w:hAnsi="宋体"/>
          <w:color w:val="000000"/>
          <w:sz w:val="24"/>
        </w:rPr>
        <w:t>月）；</w:t>
      </w:r>
    </w:p>
    <w:p w14:paraId="3881984A" w14:textId="77777777" w:rsidR="002D7E28" w:rsidRPr="00F73084" w:rsidRDefault="002D7E28" w:rsidP="00956FAC">
      <w:pPr>
        <w:numPr>
          <w:ilvl w:val="0"/>
          <w:numId w:val="12"/>
        </w:numPr>
        <w:spacing w:line="360" w:lineRule="auto"/>
        <w:ind w:firstLine="480"/>
        <w:rPr>
          <w:color w:val="000000"/>
          <w:sz w:val="24"/>
        </w:rPr>
      </w:pPr>
      <w:r w:rsidRPr="00F73084">
        <w:rPr>
          <w:rFonts w:hAnsi="宋体"/>
          <w:color w:val="000000"/>
          <w:sz w:val="24"/>
        </w:rPr>
        <w:t>《建设项目环境影响评价分类管理名录</w:t>
      </w:r>
      <w:r w:rsidR="00956FAC" w:rsidRPr="00F73084">
        <w:rPr>
          <w:rFonts w:hAnsi="宋体" w:hint="eastAsia"/>
          <w:color w:val="000000"/>
          <w:sz w:val="24"/>
        </w:rPr>
        <w:t>（</w:t>
      </w:r>
      <w:r w:rsidR="00956FAC" w:rsidRPr="00F73084">
        <w:rPr>
          <w:rFonts w:hAnsi="宋体" w:hint="eastAsia"/>
          <w:color w:val="000000"/>
          <w:sz w:val="24"/>
        </w:rPr>
        <w:t>2021</w:t>
      </w:r>
      <w:r w:rsidR="00956FAC" w:rsidRPr="00F73084">
        <w:rPr>
          <w:rFonts w:hAnsi="宋体" w:hint="eastAsia"/>
          <w:color w:val="000000"/>
          <w:sz w:val="24"/>
        </w:rPr>
        <w:t>年版）</w:t>
      </w:r>
      <w:r w:rsidRPr="00F73084">
        <w:rPr>
          <w:rFonts w:hAnsi="宋体"/>
          <w:color w:val="000000"/>
          <w:sz w:val="24"/>
        </w:rPr>
        <w:t>》（中华人民共和国生态环境部令第</w:t>
      </w:r>
      <w:r w:rsidR="00956FAC" w:rsidRPr="00F73084">
        <w:rPr>
          <w:color w:val="000000"/>
          <w:sz w:val="24"/>
        </w:rPr>
        <w:t>16</w:t>
      </w:r>
      <w:r w:rsidRPr="00F73084">
        <w:rPr>
          <w:rFonts w:hAnsi="宋体"/>
          <w:color w:val="000000"/>
          <w:sz w:val="24"/>
        </w:rPr>
        <w:t>号，</w:t>
      </w:r>
      <w:r w:rsidR="00956FAC" w:rsidRPr="00F73084">
        <w:rPr>
          <w:rFonts w:hint="eastAsia"/>
          <w:color w:val="000000"/>
          <w:sz w:val="24"/>
        </w:rPr>
        <w:t>2021</w:t>
      </w:r>
      <w:r w:rsidR="00956FAC" w:rsidRPr="00F73084">
        <w:rPr>
          <w:rFonts w:hint="eastAsia"/>
          <w:color w:val="000000"/>
          <w:sz w:val="24"/>
        </w:rPr>
        <w:t>年</w:t>
      </w:r>
      <w:r w:rsidR="00956FAC" w:rsidRPr="00F73084">
        <w:rPr>
          <w:rFonts w:hint="eastAsia"/>
          <w:color w:val="000000"/>
          <w:sz w:val="24"/>
        </w:rPr>
        <w:t>1</w:t>
      </w:r>
      <w:r w:rsidR="00956FAC" w:rsidRPr="00F73084">
        <w:rPr>
          <w:rFonts w:hint="eastAsia"/>
          <w:color w:val="000000"/>
          <w:sz w:val="24"/>
        </w:rPr>
        <w:t>月</w:t>
      </w:r>
      <w:r w:rsidR="00956FAC" w:rsidRPr="00F73084">
        <w:rPr>
          <w:rFonts w:hint="eastAsia"/>
          <w:color w:val="000000"/>
          <w:sz w:val="24"/>
        </w:rPr>
        <w:t>1</w:t>
      </w:r>
      <w:r w:rsidR="00956FAC" w:rsidRPr="00F73084">
        <w:rPr>
          <w:rFonts w:hint="eastAsia"/>
          <w:color w:val="000000"/>
          <w:sz w:val="24"/>
        </w:rPr>
        <w:t>日起施行</w:t>
      </w:r>
      <w:r w:rsidRPr="00F73084">
        <w:rPr>
          <w:rFonts w:hAnsi="宋体"/>
          <w:color w:val="000000"/>
          <w:sz w:val="24"/>
        </w:rPr>
        <w:t>）；</w:t>
      </w:r>
    </w:p>
    <w:p w14:paraId="5EBC20EE" w14:textId="77777777" w:rsidR="002D7E28" w:rsidRPr="00F73084" w:rsidRDefault="002D7E28" w:rsidP="00611D73">
      <w:pPr>
        <w:numPr>
          <w:ilvl w:val="0"/>
          <w:numId w:val="12"/>
        </w:numPr>
        <w:spacing w:line="360" w:lineRule="auto"/>
        <w:ind w:firstLine="480"/>
        <w:rPr>
          <w:color w:val="000000"/>
          <w:sz w:val="24"/>
        </w:rPr>
      </w:pPr>
      <w:r w:rsidRPr="00F73084">
        <w:rPr>
          <w:rFonts w:hAnsi="宋体"/>
          <w:color w:val="000000"/>
          <w:sz w:val="24"/>
        </w:rPr>
        <w:t>《</w:t>
      </w:r>
      <w:r w:rsidR="00611D73" w:rsidRPr="00F73084">
        <w:rPr>
          <w:rFonts w:hAnsi="宋体" w:hint="eastAsia"/>
          <w:color w:val="000000"/>
          <w:sz w:val="24"/>
        </w:rPr>
        <w:t>环境影响评价公众参与办法</w:t>
      </w:r>
      <w:r w:rsidRPr="00F73084">
        <w:rPr>
          <w:rFonts w:hAnsi="宋体"/>
          <w:color w:val="000000"/>
          <w:sz w:val="24"/>
        </w:rPr>
        <w:t>》（</w:t>
      </w:r>
      <w:r w:rsidR="00611D73" w:rsidRPr="00F73084">
        <w:rPr>
          <w:rFonts w:hAnsi="宋体" w:hint="eastAsia"/>
          <w:color w:val="000000"/>
          <w:sz w:val="24"/>
        </w:rPr>
        <w:t>2019</w:t>
      </w:r>
      <w:r w:rsidR="00611D73" w:rsidRPr="00F73084">
        <w:rPr>
          <w:rFonts w:hAnsi="宋体" w:hint="eastAsia"/>
          <w:color w:val="000000"/>
          <w:sz w:val="24"/>
        </w:rPr>
        <w:t>年</w:t>
      </w:r>
      <w:r w:rsidR="00611D73" w:rsidRPr="00F73084">
        <w:rPr>
          <w:rFonts w:hAnsi="宋体" w:hint="eastAsia"/>
          <w:color w:val="000000"/>
          <w:sz w:val="24"/>
        </w:rPr>
        <w:t>1</w:t>
      </w:r>
      <w:r w:rsidR="00611D73" w:rsidRPr="00F73084">
        <w:rPr>
          <w:rFonts w:hAnsi="宋体" w:hint="eastAsia"/>
          <w:color w:val="000000"/>
          <w:sz w:val="24"/>
        </w:rPr>
        <w:t>月</w:t>
      </w:r>
      <w:r w:rsidR="00611D73" w:rsidRPr="00F73084">
        <w:rPr>
          <w:rFonts w:hAnsi="宋体" w:hint="eastAsia"/>
          <w:color w:val="000000"/>
          <w:sz w:val="24"/>
        </w:rPr>
        <w:t>1</w:t>
      </w:r>
      <w:r w:rsidR="00611D73" w:rsidRPr="00F73084">
        <w:rPr>
          <w:rFonts w:hAnsi="宋体" w:hint="eastAsia"/>
          <w:color w:val="000000"/>
          <w:sz w:val="24"/>
        </w:rPr>
        <w:t>日起施行</w:t>
      </w:r>
      <w:r w:rsidRPr="00F73084">
        <w:rPr>
          <w:rFonts w:hAnsi="宋体"/>
          <w:color w:val="000000"/>
          <w:sz w:val="24"/>
        </w:rPr>
        <w:t>）；</w:t>
      </w:r>
    </w:p>
    <w:p w14:paraId="72482053" w14:textId="77777777" w:rsidR="00E670E9" w:rsidRPr="00F73084" w:rsidRDefault="00E670E9" w:rsidP="00E670E9">
      <w:pPr>
        <w:numPr>
          <w:ilvl w:val="0"/>
          <w:numId w:val="12"/>
        </w:numPr>
        <w:spacing w:line="360" w:lineRule="auto"/>
        <w:ind w:firstLine="480"/>
        <w:rPr>
          <w:color w:val="000000"/>
          <w:sz w:val="24"/>
        </w:rPr>
      </w:pPr>
      <w:r w:rsidRPr="00F73084">
        <w:rPr>
          <w:rFonts w:hAnsi="宋体"/>
          <w:color w:val="000000"/>
          <w:sz w:val="24"/>
        </w:rPr>
        <w:t>《产业结构调整指导目录（</w:t>
      </w:r>
      <w:r w:rsidRPr="00F73084">
        <w:rPr>
          <w:color w:val="000000"/>
          <w:sz w:val="24"/>
        </w:rPr>
        <w:t>2019</w:t>
      </w:r>
      <w:r w:rsidRPr="00F73084">
        <w:rPr>
          <w:rFonts w:hAnsi="宋体"/>
          <w:color w:val="000000"/>
          <w:sz w:val="24"/>
        </w:rPr>
        <w:t>年本）》（国家发展和改革委员会令第</w:t>
      </w:r>
      <w:r w:rsidRPr="00F73084">
        <w:rPr>
          <w:color w:val="000000"/>
          <w:sz w:val="24"/>
        </w:rPr>
        <w:t>29</w:t>
      </w:r>
      <w:r w:rsidRPr="00F73084">
        <w:rPr>
          <w:rFonts w:hAnsi="宋体"/>
          <w:color w:val="000000"/>
          <w:sz w:val="24"/>
        </w:rPr>
        <w:t>号，</w:t>
      </w:r>
      <w:r w:rsidRPr="00F73084">
        <w:rPr>
          <w:color w:val="000000"/>
          <w:sz w:val="24"/>
        </w:rPr>
        <w:t>2019</w:t>
      </w:r>
      <w:r w:rsidRPr="00F73084">
        <w:rPr>
          <w:rFonts w:hAnsi="宋体"/>
          <w:color w:val="000000"/>
          <w:sz w:val="24"/>
        </w:rPr>
        <w:t>年</w:t>
      </w:r>
      <w:r w:rsidRPr="00F73084">
        <w:rPr>
          <w:color w:val="000000"/>
          <w:sz w:val="24"/>
        </w:rPr>
        <w:t>10</w:t>
      </w:r>
      <w:r w:rsidRPr="00F73084">
        <w:rPr>
          <w:rFonts w:hAnsi="宋体"/>
          <w:color w:val="000000"/>
          <w:sz w:val="24"/>
        </w:rPr>
        <w:t>月）；</w:t>
      </w:r>
    </w:p>
    <w:p w14:paraId="540D167F"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《关于发布实施〈限制用地项目目录（</w:t>
      </w:r>
      <w:r w:rsidRPr="00F73084">
        <w:rPr>
          <w:color w:val="000000"/>
          <w:sz w:val="24"/>
        </w:rPr>
        <w:t>2012</w:t>
      </w:r>
      <w:r w:rsidRPr="00F73084">
        <w:rPr>
          <w:rFonts w:hAnsi="宋体"/>
          <w:color w:val="000000"/>
          <w:sz w:val="24"/>
        </w:rPr>
        <w:t>年本）〉和〈禁止用地项目目录（</w:t>
      </w:r>
      <w:r w:rsidRPr="00F73084">
        <w:rPr>
          <w:color w:val="000000"/>
          <w:sz w:val="24"/>
        </w:rPr>
        <w:t>2012</w:t>
      </w:r>
      <w:r w:rsidRPr="00F73084">
        <w:rPr>
          <w:rFonts w:hAnsi="宋体"/>
          <w:color w:val="000000"/>
          <w:sz w:val="24"/>
        </w:rPr>
        <w:t>年本）〉的通知》（国土资源部、国家发展和改革委员会，</w:t>
      </w:r>
      <w:r w:rsidRPr="00F73084">
        <w:rPr>
          <w:color w:val="000000"/>
          <w:sz w:val="24"/>
        </w:rPr>
        <w:t>2012</w:t>
      </w:r>
      <w:r w:rsidRPr="00F73084">
        <w:rPr>
          <w:rFonts w:hAnsi="宋体"/>
          <w:color w:val="000000"/>
          <w:sz w:val="24"/>
        </w:rPr>
        <w:t>年</w:t>
      </w:r>
      <w:r w:rsidRPr="00F73084">
        <w:rPr>
          <w:color w:val="000000"/>
          <w:sz w:val="24"/>
        </w:rPr>
        <w:t>5</w:t>
      </w:r>
      <w:r w:rsidRPr="00F73084">
        <w:rPr>
          <w:rFonts w:hAnsi="宋体"/>
          <w:color w:val="000000"/>
          <w:sz w:val="24"/>
        </w:rPr>
        <w:t>月</w:t>
      </w:r>
      <w:r w:rsidRPr="00F73084">
        <w:rPr>
          <w:color w:val="000000"/>
          <w:sz w:val="24"/>
        </w:rPr>
        <w:t>23</w:t>
      </w:r>
      <w:r w:rsidRPr="00F73084">
        <w:rPr>
          <w:rFonts w:hAnsi="宋体"/>
          <w:color w:val="000000"/>
          <w:sz w:val="24"/>
        </w:rPr>
        <w:t>日）；</w:t>
      </w:r>
    </w:p>
    <w:p w14:paraId="1524FA34"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《国务院关于进一步加强企业安全生产工作的通知》（国发</w:t>
      </w:r>
      <w:r w:rsidRPr="00F73084">
        <w:rPr>
          <w:color w:val="000000"/>
          <w:sz w:val="24"/>
        </w:rPr>
        <w:t>[2010]23</w:t>
      </w:r>
      <w:r w:rsidRPr="00F73084">
        <w:rPr>
          <w:rFonts w:hAnsi="宋体"/>
          <w:color w:val="000000"/>
          <w:sz w:val="24"/>
        </w:rPr>
        <w:t>号）；</w:t>
      </w:r>
    </w:p>
    <w:p w14:paraId="469F5E3A"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lastRenderedPageBreak/>
        <w:t>《关于进一步加强环境影响评价管理防范环境风险的通知》（环发</w:t>
      </w:r>
      <w:r w:rsidRPr="00F73084">
        <w:rPr>
          <w:color w:val="000000"/>
          <w:sz w:val="24"/>
        </w:rPr>
        <w:t>[2012]77</w:t>
      </w:r>
      <w:r w:rsidRPr="00F73084">
        <w:rPr>
          <w:rFonts w:hAnsi="宋体"/>
          <w:color w:val="000000"/>
          <w:sz w:val="24"/>
        </w:rPr>
        <w:t>号，</w:t>
      </w:r>
      <w:r w:rsidRPr="00F73084">
        <w:rPr>
          <w:color w:val="000000"/>
          <w:sz w:val="24"/>
        </w:rPr>
        <w:t>2012</w:t>
      </w:r>
      <w:r w:rsidRPr="00F73084">
        <w:rPr>
          <w:rFonts w:hAnsi="宋体"/>
          <w:color w:val="000000"/>
          <w:sz w:val="24"/>
        </w:rPr>
        <w:t>年</w:t>
      </w:r>
      <w:r w:rsidRPr="00F73084">
        <w:rPr>
          <w:color w:val="000000"/>
          <w:sz w:val="24"/>
        </w:rPr>
        <w:t>7</w:t>
      </w:r>
      <w:r w:rsidRPr="00F73084">
        <w:rPr>
          <w:rFonts w:hAnsi="宋体"/>
          <w:color w:val="000000"/>
          <w:sz w:val="24"/>
        </w:rPr>
        <w:t>月</w:t>
      </w:r>
      <w:r w:rsidRPr="00F73084">
        <w:rPr>
          <w:color w:val="000000"/>
          <w:sz w:val="24"/>
        </w:rPr>
        <w:t>3</w:t>
      </w:r>
      <w:r w:rsidRPr="00F73084">
        <w:rPr>
          <w:rFonts w:hAnsi="宋体"/>
          <w:color w:val="000000"/>
          <w:sz w:val="24"/>
        </w:rPr>
        <w:t>日）；</w:t>
      </w:r>
    </w:p>
    <w:p w14:paraId="6AEEBFE5" w14:textId="77777777" w:rsidR="002D7E28" w:rsidRPr="00F73084" w:rsidRDefault="002D7E28">
      <w:pPr>
        <w:numPr>
          <w:ilvl w:val="0"/>
          <w:numId w:val="12"/>
        </w:numPr>
        <w:spacing w:line="360" w:lineRule="auto"/>
        <w:ind w:firstLine="480"/>
        <w:rPr>
          <w:color w:val="000000"/>
          <w:sz w:val="24"/>
        </w:rPr>
      </w:pPr>
      <w:r w:rsidRPr="00F73084">
        <w:rPr>
          <w:color w:val="000000"/>
          <w:sz w:val="24"/>
        </w:rPr>
        <w:t>《关于以改善环境质量为核心加强环境影响评价管理的通知》（环环评</w:t>
      </w:r>
      <w:r w:rsidRPr="00F73084">
        <w:rPr>
          <w:color w:val="000000"/>
          <w:sz w:val="24"/>
        </w:rPr>
        <w:t>[2016]150</w:t>
      </w:r>
      <w:r w:rsidRPr="00F73084">
        <w:rPr>
          <w:color w:val="000000"/>
          <w:sz w:val="24"/>
        </w:rPr>
        <w:t>号）</w:t>
      </w:r>
      <w:r w:rsidRPr="00F73084">
        <w:rPr>
          <w:rFonts w:hint="eastAsia"/>
          <w:color w:val="000000"/>
          <w:sz w:val="24"/>
        </w:rPr>
        <w:t>；</w:t>
      </w:r>
    </w:p>
    <w:p w14:paraId="64449273"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《国务院关于加强环境保护重点工作的意见》（国发</w:t>
      </w:r>
      <w:r w:rsidRPr="00F73084">
        <w:rPr>
          <w:color w:val="000000"/>
          <w:sz w:val="24"/>
        </w:rPr>
        <w:t>[2011]35</w:t>
      </w:r>
      <w:r w:rsidRPr="00F73084">
        <w:rPr>
          <w:rFonts w:hAnsi="宋体"/>
          <w:color w:val="000000"/>
          <w:sz w:val="24"/>
        </w:rPr>
        <w:t>号）；</w:t>
      </w:r>
    </w:p>
    <w:p w14:paraId="35B33319" w14:textId="77777777" w:rsidR="002D7E28" w:rsidRPr="00F73084" w:rsidRDefault="002D7E28">
      <w:pPr>
        <w:numPr>
          <w:ilvl w:val="0"/>
          <w:numId w:val="12"/>
        </w:numPr>
        <w:adjustRightInd w:val="0"/>
        <w:snapToGrid w:val="0"/>
        <w:spacing w:line="360" w:lineRule="auto"/>
        <w:ind w:firstLine="482"/>
        <w:rPr>
          <w:color w:val="000000"/>
          <w:sz w:val="24"/>
        </w:rPr>
      </w:pPr>
      <w:r w:rsidRPr="00F73084">
        <w:rPr>
          <w:rFonts w:hAnsi="宋体"/>
          <w:color w:val="000000"/>
          <w:sz w:val="24"/>
        </w:rPr>
        <w:t>《关于切实加强风险防范严格环境影响评价管理的通知》（环发</w:t>
      </w:r>
      <w:r w:rsidRPr="00F73084">
        <w:rPr>
          <w:color w:val="000000"/>
          <w:sz w:val="24"/>
        </w:rPr>
        <w:t>[2012]98</w:t>
      </w:r>
      <w:r w:rsidRPr="00F73084">
        <w:rPr>
          <w:rFonts w:hAnsi="宋体"/>
          <w:color w:val="000000"/>
          <w:sz w:val="24"/>
        </w:rPr>
        <w:t>号）；</w:t>
      </w:r>
    </w:p>
    <w:p w14:paraId="36BC2072" w14:textId="77777777" w:rsidR="002D7E28" w:rsidRPr="00F73084" w:rsidRDefault="002D7E28">
      <w:pPr>
        <w:numPr>
          <w:ilvl w:val="0"/>
          <w:numId w:val="12"/>
        </w:numPr>
        <w:adjustRightInd w:val="0"/>
        <w:snapToGrid w:val="0"/>
        <w:spacing w:line="360" w:lineRule="auto"/>
        <w:ind w:firstLine="482"/>
        <w:rPr>
          <w:color w:val="000000"/>
          <w:sz w:val="24"/>
        </w:rPr>
      </w:pPr>
      <w:r w:rsidRPr="00F73084">
        <w:rPr>
          <w:rFonts w:hAnsi="宋体"/>
          <w:color w:val="000000"/>
          <w:sz w:val="24"/>
        </w:rPr>
        <w:t>《国务院关于实行最严格水资源管理制度的意见》（国发</w:t>
      </w:r>
      <w:r w:rsidRPr="00F73084">
        <w:rPr>
          <w:color w:val="000000"/>
          <w:sz w:val="24"/>
        </w:rPr>
        <w:t>[2012]3</w:t>
      </w:r>
      <w:r w:rsidRPr="00F73084">
        <w:rPr>
          <w:rFonts w:hAnsi="宋体"/>
          <w:color w:val="000000"/>
          <w:sz w:val="24"/>
        </w:rPr>
        <w:t>号）；</w:t>
      </w:r>
    </w:p>
    <w:p w14:paraId="6A359180" w14:textId="77777777" w:rsidR="002D7E28" w:rsidRPr="00F73084" w:rsidRDefault="002D7E28">
      <w:pPr>
        <w:pStyle w:val="aff7"/>
        <w:numPr>
          <w:ilvl w:val="0"/>
          <w:numId w:val="12"/>
        </w:numPr>
        <w:ind w:firstLine="482"/>
        <w:rPr>
          <w:rFonts w:ascii="Times New Roman" w:hAnsi="Times New Roman" w:cs="Times New Roman"/>
          <w:color w:val="000000"/>
        </w:rPr>
      </w:pPr>
      <w:r w:rsidRPr="00F73084">
        <w:rPr>
          <w:rFonts w:ascii="Times New Roman" w:hAnsi="宋体" w:cs="Times New Roman"/>
          <w:color w:val="000000"/>
        </w:rPr>
        <w:t>《国务院关于印发大气污染防治行动计划的通知》（国发</w:t>
      </w:r>
      <w:r w:rsidRPr="00F73084">
        <w:rPr>
          <w:rFonts w:ascii="Times New Roman" w:hAnsi="Times New Roman" w:cs="Times New Roman"/>
          <w:color w:val="000000"/>
        </w:rPr>
        <w:t>[2013]37</w:t>
      </w:r>
      <w:r w:rsidRPr="00F73084">
        <w:rPr>
          <w:rFonts w:ascii="Times New Roman" w:hAnsi="宋体" w:cs="Times New Roman"/>
          <w:color w:val="000000"/>
        </w:rPr>
        <w:t>号）；</w:t>
      </w:r>
    </w:p>
    <w:p w14:paraId="241BBE68" w14:textId="77777777" w:rsidR="002D7E28" w:rsidRPr="00F73084" w:rsidRDefault="002D7E28">
      <w:pPr>
        <w:pStyle w:val="aff7"/>
        <w:numPr>
          <w:ilvl w:val="0"/>
          <w:numId w:val="12"/>
        </w:numPr>
        <w:ind w:firstLine="482"/>
        <w:rPr>
          <w:rFonts w:ascii="Times New Roman" w:hAnsi="Times New Roman" w:cs="Times New Roman"/>
          <w:color w:val="000000"/>
        </w:rPr>
      </w:pPr>
      <w:r w:rsidRPr="00F73084">
        <w:rPr>
          <w:rFonts w:ascii="Times New Roman" w:hAnsi="宋体" w:cs="Times New Roman"/>
          <w:color w:val="000000"/>
        </w:rPr>
        <w:t>《国务院关于印发水污染防治行动计划的通知》（国发</w:t>
      </w:r>
      <w:r w:rsidRPr="00F73084">
        <w:rPr>
          <w:rFonts w:ascii="Times New Roman" w:hAnsi="Times New Roman" w:cs="Times New Roman"/>
          <w:color w:val="000000"/>
        </w:rPr>
        <w:t>[2015]17</w:t>
      </w:r>
      <w:r w:rsidRPr="00F73084">
        <w:rPr>
          <w:rFonts w:ascii="Times New Roman" w:hAnsi="宋体" w:cs="Times New Roman"/>
          <w:color w:val="000000"/>
        </w:rPr>
        <w:t>号）；</w:t>
      </w:r>
    </w:p>
    <w:p w14:paraId="57646CA1" w14:textId="77777777" w:rsidR="002D7E28" w:rsidRPr="00F73084" w:rsidRDefault="002D7E28">
      <w:pPr>
        <w:pStyle w:val="aff7"/>
        <w:numPr>
          <w:ilvl w:val="0"/>
          <w:numId w:val="12"/>
        </w:numPr>
        <w:ind w:firstLine="482"/>
        <w:rPr>
          <w:rFonts w:ascii="Times New Roman" w:hAnsi="Times New Roman" w:cs="Times New Roman"/>
          <w:color w:val="000000"/>
        </w:rPr>
      </w:pPr>
      <w:r w:rsidRPr="00F73084">
        <w:rPr>
          <w:rFonts w:ascii="Times New Roman" w:hAnsi="宋体" w:cs="Times New Roman"/>
          <w:color w:val="000000"/>
        </w:rPr>
        <w:t>《国务院关于印发土壤污染防治行动计划的通知》（国发</w:t>
      </w:r>
      <w:r w:rsidRPr="00F73084">
        <w:rPr>
          <w:rFonts w:ascii="Times New Roman" w:hAnsi="Times New Roman" w:cs="Times New Roman"/>
          <w:color w:val="000000"/>
        </w:rPr>
        <w:t>[2016]31</w:t>
      </w:r>
      <w:r w:rsidRPr="00F73084">
        <w:rPr>
          <w:rFonts w:ascii="Times New Roman" w:hAnsi="宋体" w:cs="Times New Roman"/>
          <w:color w:val="000000"/>
        </w:rPr>
        <w:t>号）；</w:t>
      </w:r>
    </w:p>
    <w:p w14:paraId="42A835F4" w14:textId="77777777" w:rsidR="002D7E28" w:rsidRPr="00F73084" w:rsidRDefault="002D7E28">
      <w:pPr>
        <w:numPr>
          <w:ilvl w:val="0"/>
          <w:numId w:val="12"/>
        </w:numPr>
        <w:adjustRightInd w:val="0"/>
        <w:snapToGrid w:val="0"/>
        <w:spacing w:line="360" w:lineRule="auto"/>
        <w:ind w:firstLine="482"/>
        <w:rPr>
          <w:color w:val="000000"/>
          <w:sz w:val="24"/>
        </w:rPr>
      </w:pPr>
      <w:r w:rsidRPr="00F73084">
        <w:rPr>
          <w:rFonts w:hAnsi="宋体"/>
          <w:color w:val="000000"/>
          <w:sz w:val="24"/>
        </w:rPr>
        <w:t>《中华人民共和国国民经济和社会发展第十三个五年规划纲要》；</w:t>
      </w:r>
    </w:p>
    <w:p w14:paraId="4A2AA6D5" w14:textId="77777777" w:rsidR="002D7E28" w:rsidRPr="00F73084" w:rsidRDefault="002D7E28">
      <w:pPr>
        <w:numPr>
          <w:ilvl w:val="0"/>
          <w:numId w:val="12"/>
        </w:numPr>
        <w:adjustRightInd w:val="0"/>
        <w:snapToGrid w:val="0"/>
        <w:spacing w:line="360" w:lineRule="auto"/>
        <w:ind w:firstLine="482"/>
        <w:rPr>
          <w:color w:val="000000"/>
          <w:sz w:val="24"/>
        </w:rPr>
      </w:pPr>
      <w:r w:rsidRPr="00F73084">
        <w:rPr>
          <w:rFonts w:hAnsi="宋体"/>
          <w:color w:val="000000"/>
          <w:sz w:val="24"/>
        </w:rPr>
        <w:t>《关于印发</w:t>
      </w:r>
      <w:r w:rsidRPr="00F73084">
        <w:rPr>
          <w:rFonts w:hAnsi="宋体" w:hint="eastAsia"/>
          <w:color w:val="000000"/>
          <w:sz w:val="24"/>
        </w:rPr>
        <w:t>&lt;</w:t>
      </w:r>
      <w:r w:rsidRPr="00F73084">
        <w:rPr>
          <w:rFonts w:hAnsi="宋体"/>
          <w:color w:val="000000"/>
          <w:sz w:val="24"/>
        </w:rPr>
        <w:t>国家环境保护标准</w:t>
      </w:r>
      <w:r w:rsidRPr="00F73084">
        <w:rPr>
          <w:color w:val="000000"/>
          <w:sz w:val="24"/>
        </w:rPr>
        <w:t>“</w:t>
      </w:r>
      <w:r w:rsidRPr="00F73084">
        <w:rPr>
          <w:rFonts w:hAnsi="宋体"/>
          <w:color w:val="000000"/>
          <w:sz w:val="24"/>
        </w:rPr>
        <w:t>十三五</w:t>
      </w:r>
      <w:r w:rsidRPr="00F73084">
        <w:rPr>
          <w:color w:val="000000"/>
          <w:sz w:val="24"/>
        </w:rPr>
        <w:t>”</w:t>
      </w:r>
      <w:r w:rsidRPr="00F73084">
        <w:rPr>
          <w:rFonts w:hAnsi="宋体"/>
          <w:color w:val="000000"/>
          <w:sz w:val="24"/>
        </w:rPr>
        <w:t>发展规划的通知》（环科技〔</w:t>
      </w:r>
      <w:r w:rsidRPr="00F73084">
        <w:rPr>
          <w:color w:val="000000"/>
          <w:sz w:val="24"/>
        </w:rPr>
        <w:t>2017</w:t>
      </w:r>
      <w:r w:rsidRPr="00F73084">
        <w:rPr>
          <w:rFonts w:hAnsi="宋体"/>
          <w:color w:val="000000"/>
          <w:sz w:val="24"/>
        </w:rPr>
        <w:t>〕</w:t>
      </w:r>
      <w:r w:rsidRPr="00F73084">
        <w:rPr>
          <w:color w:val="000000"/>
          <w:sz w:val="24"/>
        </w:rPr>
        <w:t>49</w:t>
      </w:r>
      <w:r w:rsidRPr="00F73084">
        <w:rPr>
          <w:rFonts w:hAnsi="宋体"/>
          <w:color w:val="000000"/>
          <w:sz w:val="24"/>
        </w:rPr>
        <w:t>号）；</w:t>
      </w:r>
    </w:p>
    <w:p w14:paraId="614F275F"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《关于印发</w:t>
      </w:r>
      <w:r w:rsidRPr="00F73084">
        <w:rPr>
          <w:rFonts w:hAnsi="宋体" w:hint="eastAsia"/>
          <w:color w:val="000000"/>
          <w:sz w:val="24"/>
        </w:rPr>
        <w:t>&lt;</w:t>
      </w:r>
      <w:r w:rsidRPr="00F73084">
        <w:rPr>
          <w:rFonts w:hAnsi="宋体"/>
          <w:color w:val="000000"/>
          <w:sz w:val="24"/>
        </w:rPr>
        <w:t>国家环境保护</w:t>
      </w:r>
      <w:r w:rsidRPr="00F73084">
        <w:rPr>
          <w:color w:val="000000"/>
          <w:sz w:val="24"/>
        </w:rPr>
        <w:t>“</w:t>
      </w:r>
      <w:r w:rsidRPr="00F73084">
        <w:rPr>
          <w:rFonts w:hAnsi="宋体"/>
          <w:color w:val="000000"/>
          <w:sz w:val="24"/>
        </w:rPr>
        <w:t>十三五</w:t>
      </w:r>
      <w:r w:rsidRPr="00F73084">
        <w:rPr>
          <w:color w:val="000000"/>
          <w:sz w:val="24"/>
        </w:rPr>
        <w:t>”</w:t>
      </w:r>
      <w:r w:rsidRPr="00F73084">
        <w:rPr>
          <w:rFonts w:hAnsi="宋体"/>
          <w:color w:val="000000"/>
          <w:sz w:val="24"/>
        </w:rPr>
        <w:t>环境与健康工作规划</w:t>
      </w:r>
      <w:r w:rsidRPr="00F73084">
        <w:rPr>
          <w:rFonts w:hAnsi="宋体" w:hint="eastAsia"/>
          <w:color w:val="000000"/>
          <w:sz w:val="24"/>
        </w:rPr>
        <w:t>&gt;</w:t>
      </w:r>
      <w:r w:rsidRPr="00F73084">
        <w:rPr>
          <w:rFonts w:hAnsi="宋体"/>
          <w:color w:val="000000"/>
          <w:sz w:val="24"/>
        </w:rPr>
        <w:t>》（环科技〔</w:t>
      </w:r>
      <w:r w:rsidRPr="00F73084">
        <w:rPr>
          <w:color w:val="000000"/>
          <w:sz w:val="24"/>
        </w:rPr>
        <w:t>2017</w:t>
      </w:r>
      <w:r w:rsidRPr="00F73084">
        <w:rPr>
          <w:rFonts w:hAnsi="宋体"/>
          <w:color w:val="000000"/>
          <w:sz w:val="24"/>
        </w:rPr>
        <w:t>〕</w:t>
      </w:r>
      <w:r w:rsidRPr="00F73084">
        <w:rPr>
          <w:color w:val="000000"/>
          <w:sz w:val="24"/>
        </w:rPr>
        <w:t>30</w:t>
      </w:r>
      <w:r w:rsidRPr="00F73084">
        <w:rPr>
          <w:rFonts w:hAnsi="宋体"/>
          <w:color w:val="000000"/>
          <w:sz w:val="24"/>
        </w:rPr>
        <w:t>号）；</w:t>
      </w:r>
    </w:p>
    <w:p w14:paraId="34A65A3A" w14:textId="77777777" w:rsidR="002D7E28" w:rsidRPr="00F73084" w:rsidRDefault="002D7E28">
      <w:pPr>
        <w:numPr>
          <w:ilvl w:val="0"/>
          <w:numId w:val="12"/>
        </w:numPr>
        <w:spacing w:line="360" w:lineRule="auto"/>
        <w:ind w:firstLine="480"/>
        <w:rPr>
          <w:color w:val="000000"/>
          <w:sz w:val="24"/>
          <w:szCs w:val="22"/>
        </w:rPr>
      </w:pPr>
      <w:r w:rsidRPr="00F73084">
        <w:rPr>
          <w:rFonts w:hAnsi="宋体"/>
          <w:color w:val="000000"/>
          <w:sz w:val="24"/>
          <w:szCs w:val="22"/>
        </w:rPr>
        <w:t>《重点流域水污染防治</w:t>
      </w:r>
      <w:r w:rsidRPr="00F73084">
        <w:rPr>
          <w:color w:val="000000"/>
          <w:sz w:val="24"/>
          <w:szCs w:val="22"/>
        </w:rPr>
        <w:t>“</w:t>
      </w:r>
      <w:r w:rsidRPr="00F73084">
        <w:rPr>
          <w:rFonts w:hAnsi="宋体"/>
          <w:color w:val="000000"/>
          <w:sz w:val="24"/>
          <w:szCs w:val="22"/>
        </w:rPr>
        <w:t>十三五</w:t>
      </w:r>
      <w:r w:rsidRPr="00F73084">
        <w:rPr>
          <w:color w:val="000000"/>
          <w:sz w:val="24"/>
          <w:szCs w:val="22"/>
        </w:rPr>
        <w:t>”</w:t>
      </w:r>
      <w:r w:rsidRPr="00F73084">
        <w:rPr>
          <w:rFonts w:hAnsi="宋体"/>
          <w:color w:val="000000"/>
          <w:sz w:val="24"/>
          <w:szCs w:val="22"/>
        </w:rPr>
        <w:t>规划编制工作方案》（环函办</w:t>
      </w:r>
      <w:r w:rsidRPr="00F73084">
        <w:rPr>
          <w:color w:val="000000"/>
          <w:sz w:val="24"/>
          <w:szCs w:val="22"/>
        </w:rPr>
        <w:t>[2015]1781</w:t>
      </w:r>
      <w:r w:rsidRPr="00F73084">
        <w:rPr>
          <w:rFonts w:hAnsi="宋体"/>
          <w:color w:val="000000"/>
          <w:sz w:val="24"/>
          <w:szCs w:val="22"/>
        </w:rPr>
        <w:t>号</w:t>
      </w:r>
      <w:r w:rsidRPr="00F73084">
        <w:rPr>
          <w:color w:val="000000"/>
          <w:sz w:val="24"/>
          <w:szCs w:val="22"/>
        </w:rPr>
        <w:t xml:space="preserve"> </w:t>
      </w:r>
      <w:r w:rsidRPr="00F73084">
        <w:rPr>
          <w:rFonts w:hAnsi="宋体"/>
          <w:color w:val="000000"/>
          <w:sz w:val="24"/>
          <w:szCs w:val="22"/>
        </w:rPr>
        <w:t>）；</w:t>
      </w:r>
    </w:p>
    <w:p w14:paraId="6CE0406E"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《关于认真学习领会贯彻落实</w:t>
      </w:r>
      <w:r w:rsidRPr="00F73084">
        <w:rPr>
          <w:color w:val="000000"/>
          <w:sz w:val="24"/>
        </w:rPr>
        <w:t>&lt;</w:t>
      </w:r>
      <w:r w:rsidRPr="00F73084">
        <w:rPr>
          <w:rFonts w:hAnsi="宋体"/>
          <w:color w:val="000000"/>
          <w:sz w:val="24"/>
        </w:rPr>
        <w:t>大气污染防治行动计划</w:t>
      </w:r>
      <w:r w:rsidRPr="00F73084">
        <w:rPr>
          <w:color w:val="000000"/>
          <w:sz w:val="24"/>
        </w:rPr>
        <w:t>&gt;</w:t>
      </w:r>
      <w:r w:rsidRPr="00F73084">
        <w:rPr>
          <w:rFonts w:hAnsi="宋体"/>
          <w:color w:val="000000"/>
          <w:sz w:val="24"/>
        </w:rPr>
        <w:t>的通知》（环发</w:t>
      </w:r>
      <w:r w:rsidRPr="00F73084">
        <w:rPr>
          <w:color w:val="000000"/>
          <w:sz w:val="24"/>
        </w:rPr>
        <w:t>[2013]103</w:t>
      </w:r>
      <w:r w:rsidRPr="00F73084">
        <w:rPr>
          <w:rFonts w:hAnsi="宋体"/>
          <w:color w:val="000000"/>
          <w:sz w:val="24"/>
        </w:rPr>
        <w:t>号）；</w:t>
      </w:r>
    </w:p>
    <w:p w14:paraId="7214A23C" w14:textId="77777777" w:rsidR="002D7E28" w:rsidRPr="00F73084" w:rsidRDefault="002D7E28">
      <w:pPr>
        <w:pStyle w:val="aff7"/>
        <w:numPr>
          <w:ilvl w:val="0"/>
          <w:numId w:val="12"/>
        </w:numPr>
        <w:rPr>
          <w:rFonts w:ascii="Times New Roman" w:hAnsi="Times New Roman" w:cs="Times New Roman"/>
          <w:color w:val="000000"/>
        </w:rPr>
      </w:pPr>
      <w:r w:rsidRPr="00F73084">
        <w:rPr>
          <w:rFonts w:ascii="Times New Roman" w:hAnsi="宋体" w:cs="Times New Roman"/>
          <w:color w:val="000000"/>
        </w:rPr>
        <w:t>《关于加强产业园区规划环境影响评价有关工作的通知》（环发</w:t>
      </w:r>
      <w:r w:rsidRPr="00F73084">
        <w:rPr>
          <w:rFonts w:ascii="Times New Roman" w:hAnsi="Times New Roman" w:cs="Times New Roman"/>
          <w:color w:val="000000"/>
        </w:rPr>
        <w:t>[2011]14</w:t>
      </w:r>
      <w:r w:rsidRPr="00F73084">
        <w:rPr>
          <w:rFonts w:ascii="Times New Roman" w:hAnsi="宋体" w:cs="Times New Roman"/>
          <w:color w:val="000000"/>
        </w:rPr>
        <w:t>号）；</w:t>
      </w:r>
    </w:p>
    <w:p w14:paraId="1CA0D5C1"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《关于印发</w:t>
      </w:r>
      <w:r w:rsidRPr="00F73084">
        <w:rPr>
          <w:color w:val="000000"/>
          <w:sz w:val="24"/>
        </w:rPr>
        <w:t>&lt;</w:t>
      </w:r>
      <w:r w:rsidRPr="00F73084">
        <w:rPr>
          <w:rFonts w:hAnsi="宋体"/>
          <w:color w:val="000000"/>
          <w:sz w:val="24"/>
        </w:rPr>
        <w:t>京津冀及周边地区落实大气污染防治行动计划实施细则</w:t>
      </w:r>
      <w:r w:rsidRPr="00F73084">
        <w:rPr>
          <w:color w:val="000000"/>
          <w:sz w:val="24"/>
        </w:rPr>
        <w:t>&gt;</w:t>
      </w:r>
      <w:r w:rsidRPr="00F73084">
        <w:rPr>
          <w:rFonts w:hAnsi="宋体"/>
          <w:color w:val="000000"/>
          <w:sz w:val="24"/>
        </w:rPr>
        <w:t>的通知》（环发</w:t>
      </w:r>
      <w:r w:rsidRPr="00F73084">
        <w:rPr>
          <w:color w:val="000000"/>
          <w:sz w:val="24"/>
        </w:rPr>
        <w:t>[2013]104</w:t>
      </w:r>
      <w:r w:rsidRPr="00F73084">
        <w:rPr>
          <w:rFonts w:hAnsi="宋体"/>
          <w:color w:val="000000"/>
          <w:sz w:val="24"/>
        </w:rPr>
        <w:t>号）；</w:t>
      </w:r>
    </w:p>
    <w:p w14:paraId="61350DA0"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《关于印发</w:t>
      </w:r>
      <w:r w:rsidRPr="00F73084">
        <w:rPr>
          <w:color w:val="000000"/>
          <w:sz w:val="24"/>
        </w:rPr>
        <w:t>&lt;</w:t>
      </w:r>
      <w:r w:rsidRPr="00F73084">
        <w:rPr>
          <w:rFonts w:hAnsi="宋体"/>
          <w:color w:val="000000"/>
          <w:sz w:val="24"/>
        </w:rPr>
        <w:t>京津冀及周边地区</w:t>
      </w:r>
      <w:r w:rsidRPr="00F73084">
        <w:rPr>
          <w:color w:val="000000"/>
          <w:sz w:val="24"/>
        </w:rPr>
        <w:t>20</w:t>
      </w:r>
      <w:r w:rsidR="00054454" w:rsidRPr="00F73084">
        <w:rPr>
          <w:color w:val="000000"/>
          <w:sz w:val="24"/>
        </w:rPr>
        <w:t>19</w:t>
      </w:r>
      <w:r w:rsidRPr="00F73084">
        <w:rPr>
          <w:color w:val="000000"/>
          <w:sz w:val="24"/>
        </w:rPr>
        <w:t>-20</w:t>
      </w:r>
      <w:r w:rsidR="00054454" w:rsidRPr="00F73084">
        <w:rPr>
          <w:color w:val="000000"/>
          <w:sz w:val="24"/>
        </w:rPr>
        <w:t>20</w:t>
      </w:r>
      <w:r w:rsidRPr="00F73084">
        <w:rPr>
          <w:rFonts w:hAnsi="宋体"/>
          <w:color w:val="000000"/>
          <w:sz w:val="24"/>
        </w:rPr>
        <w:t>年秋冬季大气污染综合治理攻坚行动方案</w:t>
      </w:r>
      <w:r w:rsidRPr="00F73084">
        <w:rPr>
          <w:color w:val="000000"/>
          <w:sz w:val="24"/>
        </w:rPr>
        <w:t>&gt;</w:t>
      </w:r>
      <w:r w:rsidRPr="00F73084">
        <w:rPr>
          <w:rFonts w:hAnsi="宋体"/>
          <w:color w:val="000000"/>
          <w:sz w:val="24"/>
        </w:rPr>
        <w:t>的通知》（环大气</w:t>
      </w:r>
      <w:r w:rsidRPr="00F73084">
        <w:rPr>
          <w:color w:val="000000"/>
          <w:sz w:val="24"/>
        </w:rPr>
        <w:t>[201</w:t>
      </w:r>
      <w:r w:rsidR="00054454" w:rsidRPr="00F73084">
        <w:rPr>
          <w:color w:val="000000"/>
          <w:sz w:val="24"/>
        </w:rPr>
        <w:t>9</w:t>
      </w:r>
      <w:r w:rsidRPr="00F73084">
        <w:rPr>
          <w:color w:val="000000"/>
          <w:sz w:val="24"/>
        </w:rPr>
        <w:t>]</w:t>
      </w:r>
      <w:r w:rsidR="00054454" w:rsidRPr="00F73084">
        <w:rPr>
          <w:color w:val="000000"/>
          <w:sz w:val="24"/>
        </w:rPr>
        <w:t>88</w:t>
      </w:r>
      <w:r w:rsidRPr="00F73084">
        <w:rPr>
          <w:rFonts w:hAnsi="宋体"/>
          <w:color w:val="000000"/>
          <w:sz w:val="24"/>
        </w:rPr>
        <w:t>号）；</w:t>
      </w:r>
    </w:p>
    <w:p w14:paraId="4B589C06"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《关于切实加强环境影响评价监督管理工作的通知》（环办</w:t>
      </w:r>
      <w:r w:rsidRPr="00F73084">
        <w:rPr>
          <w:color w:val="000000"/>
          <w:sz w:val="24"/>
        </w:rPr>
        <w:t>[2013]104</w:t>
      </w:r>
      <w:r w:rsidRPr="00F73084">
        <w:rPr>
          <w:rFonts w:hAnsi="宋体"/>
          <w:color w:val="000000"/>
          <w:sz w:val="24"/>
        </w:rPr>
        <w:t>号）；</w:t>
      </w:r>
    </w:p>
    <w:p w14:paraId="21667769"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国务院印发《国务院关于化解产能严重过剩矛盾的指导意见》（国发</w:t>
      </w:r>
      <w:r w:rsidRPr="00F73084">
        <w:rPr>
          <w:color w:val="000000"/>
          <w:sz w:val="24"/>
        </w:rPr>
        <w:t>[2013]41</w:t>
      </w:r>
      <w:r w:rsidRPr="00F73084">
        <w:rPr>
          <w:rFonts w:hAnsi="宋体"/>
          <w:color w:val="000000"/>
          <w:sz w:val="24"/>
        </w:rPr>
        <w:t>号）；</w:t>
      </w:r>
    </w:p>
    <w:p w14:paraId="72FFB9D4"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《环境空气细粉尘污染综合防治技术政策》（</w:t>
      </w:r>
      <w:r w:rsidRPr="00F73084">
        <w:rPr>
          <w:color w:val="000000"/>
          <w:sz w:val="24"/>
        </w:rPr>
        <w:t>2013</w:t>
      </w:r>
      <w:r w:rsidRPr="00F73084">
        <w:rPr>
          <w:rFonts w:hAnsi="宋体"/>
          <w:color w:val="000000"/>
          <w:sz w:val="24"/>
        </w:rPr>
        <w:t>年</w:t>
      </w:r>
      <w:r w:rsidRPr="00F73084">
        <w:rPr>
          <w:color w:val="000000"/>
          <w:sz w:val="24"/>
        </w:rPr>
        <w:t>9</w:t>
      </w:r>
      <w:r w:rsidRPr="00F73084">
        <w:rPr>
          <w:rFonts w:hAnsi="宋体"/>
          <w:color w:val="000000"/>
          <w:sz w:val="24"/>
        </w:rPr>
        <w:t>月</w:t>
      </w:r>
      <w:r w:rsidRPr="00F73084">
        <w:rPr>
          <w:color w:val="000000"/>
          <w:sz w:val="24"/>
        </w:rPr>
        <w:t>25</w:t>
      </w:r>
      <w:r w:rsidRPr="00F73084">
        <w:rPr>
          <w:rFonts w:hAnsi="宋体"/>
          <w:color w:val="000000"/>
          <w:sz w:val="24"/>
        </w:rPr>
        <w:t>日实施）；</w:t>
      </w:r>
    </w:p>
    <w:p w14:paraId="5788ED2E"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lastRenderedPageBreak/>
        <w:t>《城镇排水与污水处理条例》（国务院第</w:t>
      </w:r>
      <w:r w:rsidRPr="00F73084">
        <w:rPr>
          <w:color w:val="000000"/>
          <w:sz w:val="24"/>
        </w:rPr>
        <w:t>24</w:t>
      </w:r>
      <w:r w:rsidRPr="00F73084">
        <w:rPr>
          <w:rFonts w:hAnsi="宋体"/>
          <w:color w:val="000000"/>
          <w:sz w:val="24"/>
        </w:rPr>
        <w:t>次常务会议通过，</w:t>
      </w:r>
      <w:r w:rsidRPr="00F73084">
        <w:rPr>
          <w:color w:val="000000"/>
          <w:sz w:val="24"/>
        </w:rPr>
        <w:t>2014</w:t>
      </w:r>
      <w:r w:rsidRPr="00F73084">
        <w:rPr>
          <w:rFonts w:hAnsi="宋体"/>
          <w:color w:val="000000"/>
          <w:sz w:val="24"/>
        </w:rPr>
        <w:t>年</w:t>
      </w:r>
      <w:r w:rsidRPr="00F73084">
        <w:rPr>
          <w:color w:val="000000"/>
          <w:sz w:val="24"/>
        </w:rPr>
        <w:t>1</w:t>
      </w:r>
      <w:r w:rsidRPr="00F73084">
        <w:rPr>
          <w:rFonts w:hAnsi="宋体"/>
          <w:color w:val="000000"/>
          <w:sz w:val="24"/>
        </w:rPr>
        <w:t>月</w:t>
      </w:r>
      <w:r w:rsidRPr="00F73084">
        <w:rPr>
          <w:color w:val="000000"/>
          <w:sz w:val="24"/>
        </w:rPr>
        <w:t>1</w:t>
      </w:r>
      <w:r w:rsidRPr="00F73084">
        <w:rPr>
          <w:rFonts w:hAnsi="宋体"/>
          <w:color w:val="000000"/>
          <w:sz w:val="24"/>
        </w:rPr>
        <w:t>日起施行）；</w:t>
      </w:r>
    </w:p>
    <w:p w14:paraId="3AFFDE98"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《国家安全监管总局关于公布首批重点监管的危险化工工艺目录的通知》（安监总管三字</w:t>
      </w:r>
      <w:r w:rsidRPr="00F73084">
        <w:rPr>
          <w:color w:val="000000"/>
          <w:sz w:val="24"/>
        </w:rPr>
        <w:t>[2009]116</w:t>
      </w:r>
      <w:r w:rsidRPr="00F73084">
        <w:rPr>
          <w:rFonts w:hAnsi="宋体"/>
          <w:color w:val="000000"/>
          <w:sz w:val="24"/>
        </w:rPr>
        <w:t>号）；</w:t>
      </w:r>
    </w:p>
    <w:p w14:paraId="050B41BE"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《关于进一步加强环境影响评价管理防范环境风险的通知》（环发</w:t>
      </w:r>
      <w:r w:rsidRPr="00F73084">
        <w:rPr>
          <w:color w:val="000000"/>
          <w:sz w:val="24"/>
        </w:rPr>
        <w:t>[2012]77</w:t>
      </w:r>
      <w:r w:rsidRPr="00F73084">
        <w:rPr>
          <w:rFonts w:hAnsi="宋体"/>
          <w:color w:val="000000"/>
          <w:sz w:val="24"/>
        </w:rPr>
        <w:t>号，</w:t>
      </w:r>
      <w:r w:rsidRPr="00F73084">
        <w:rPr>
          <w:color w:val="000000"/>
          <w:sz w:val="24"/>
        </w:rPr>
        <w:t>2012</w:t>
      </w:r>
      <w:r w:rsidRPr="00F73084">
        <w:rPr>
          <w:rFonts w:hAnsi="宋体"/>
          <w:color w:val="000000"/>
          <w:sz w:val="24"/>
        </w:rPr>
        <w:t>年</w:t>
      </w:r>
      <w:r w:rsidRPr="00F73084">
        <w:rPr>
          <w:color w:val="000000"/>
          <w:sz w:val="24"/>
        </w:rPr>
        <w:t>7</w:t>
      </w:r>
      <w:r w:rsidRPr="00F73084">
        <w:rPr>
          <w:rFonts w:hAnsi="宋体"/>
          <w:color w:val="000000"/>
          <w:sz w:val="24"/>
        </w:rPr>
        <w:t>月</w:t>
      </w:r>
      <w:r w:rsidRPr="00F73084">
        <w:rPr>
          <w:color w:val="000000"/>
          <w:sz w:val="24"/>
        </w:rPr>
        <w:t>3</w:t>
      </w:r>
      <w:r w:rsidRPr="00F73084">
        <w:rPr>
          <w:rFonts w:hAnsi="宋体"/>
          <w:color w:val="000000"/>
          <w:sz w:val="24"/>
        </w:rPr>
        <w:t>日）；</w:t>
      </w:r>
    </w:p>
    <w:p w14:paraId="1BE5C54E" w14:textId="77777777" w:rsidR="002D7E28" w:rsidRPr="00F73084" w:rsidRDefault="002D7E28">
      <w:pPr>
        <w:numPr>
          <w:ilvl w:val="0"/>
          <w:numId w:val="12"/>
        </w:numPr>
        <w:spacing w:line="360" w:lineRule="auto"/>
        <w:ind w:firstLine="482"/>
        <w:rPr>
          <w:color w:val="000000"/>
          <w:sz w:val="24"/>
        </w:rPr>
      </w:pPr>
      <w:r w:rsidRPr="00F73084">
        <w:rPr>
          <w:rFonts w:hAnsi="宋体"/>
          <w:color w:val="000000"/>
          <w:sz w:val="24"/>
        </w:rPr>
        <w:t>《关于加强企业环境信用体系建设的指导意见》（环发</w:t>
      </w:r>
      <w:r w:rsidRPr="00F73084">
        <w:rPr>
          <w:color w:val="000000"/>
          <w:sz w:val="24"/>
        </w:rPr>
        <w:t>[2015]161</w:t>
      </w:r>
      <w:r w:rsidRPr="00F73084">
        <w:rPr>
          <w:rFonts w:hAnsi="宋体"/>
          <w:color w:val="000000"/>
          <w:sz w:val="24"/>
        </w:rPr>
        <w:t>号）；</w:t>
      </w:r>
    </w:p>
    <w:p w14:paraId="58CF0C6A"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《关于印发</w:t>
      </w:r>
      <w:r w:rsidRPr="00F73084">
        <w:rPr>
          <w:color w:val="000000"/>
          <w:sz w:val="24"/>
        </w:rPr>
        <w:t>&lt;</w:t>
      </w:r>
      <w:r w:rsidRPr="00F73084">
        <w:rPr>
          <w:rFonts w:hAnsi="宋体"/>
          <w:color w:val="000000"/>
          <w:sz w:val="24"/>
        </w:rPr>
        <w:t>建设项目环境保护事中事后监督管理办法（试行）</w:t>
      </w:r>
      <w:r w:rsidRPr="00F73084">
        <w:rPr>
          <w:color w:val="000000"/>
          <w:sz w:val="24"/>
        </w:rPr>
        <w:t>&gt;</w:t>
      </w:r>
      <w:r w:rsidRPr="00F73084">
        <w:rPr>
          <w:rFonts w:hAnsi="宋体"/>
          <w:color w:val="000000"/>
          <w:sz w:val="24"/>
        </w:rPr>
        <w:t>的通知》（环发</w:t>
      </w:r>
      <w:r w:rsidRPr="00F73084">
        <w:rPr>
          <w:color w:val="000000"/>
          <w:sz w:val="24"/>
        </w:rPr>
        <w:t>[2015]163</w:t>
      </w:r>
      <w:r w:rsidRPr="00F73084">
        <w:rPr>
          <w:rFonts w:hAnsi="宋体"/>
          <w:color w:val="000000"/>
          <w:sz w:val="24"/>
        </w:rPr>
        <w:t>号）；</w:t>
      </w:r>
    </w:p>
    <w:p w14:paraId="1A1C1880"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《国务院关于同意新增部分县（市、区、旗）纳入国家重点生态功能区的批复》（国函</w:t>
      </w:r>
      <w:r w:rsidRPr="00F73084">
        <w:rPr>
          <w:color w:val="000000"/>
          <w:sz w:val="24"/>
        </w:rPr>
        <w:t>[2016]161</w:t>
      </w:r>
      <w:r w:rsidRPr="00F73084">
        <w:rPr>
          <w:rFonts w:hAnsi="宋体"/>
          <w:color w:val="000000"/>
          <w:sz w:val="24"/>
        </w:rPr>
        <w:t>号）；</w:t>
      </w:r>
    </w:p>
    <w:p w14:paraId="42E49FBF" w14:textId="77777777" w:rsidR="002D7E28" w:rsidRPr="00F73084" w:rsidRDefault="002D7E28">
      <w:pPr>
        <w:numPr>
          <w:ilvl w:val="0"/>
          <w:numId w:val="12"/>
        </w:numPr>
        <w:spacing w:line="360" w:lineRule="auto"/>
        <w:ind w:firstLine="480"/>
        <w:rPr>
          <w:color w:val="000000"/>
          <w:sz w:val="24"/>
        </w:rPr>
      </w:pPr>
      <w:r w:rsidRPr="00F73084">
        <w:rPr>
          <w:rFonts w:hAnsi="宋体"/>
          <w:color w:val="000000"/>
          <w:sz w:val="24"/>
        </w:rPr>
        <w:t>《关于印发</w:t>
      </w:r>
      <w:r w:rsidRPr="00F73084">
        <w:rPr>
          <w:color w:val="000000"/>
          <w:sz w:val="24"/>
        </w:rPr>
        <w:t>˂</w:t>
      </w:r>
      <w:r w:rsidRPr="00F73084">
        <w:rPr>
          <w:rFonts w:hAnsi="宋体"/>
          <w:color w:val="000000"/>
          <w:sz w:val="24"/>
        </w:rPr>
        <w:t>重点流域水污染防治规划（</w:t>
      </w:r>
      <w:r w:rsidRPr="00F73084">
        <w:rPr>
          <w:color w:val="000000"/>
          <w:sz w:val="24"/>
        </w:rPr>
        <w:t>2016-2020</w:t>
      </w:r>
      <w:r w:rsidRPr="00F73084">
        <w:rPr>
          <w:rFonts w:hAnsi="宋体"/>
          <w:color w:val="000000"/>
          <w:sz w:val="24"/>
        </w:rPr>
        <w:t>）</w:t>
      </w:r>
      <w:r w:rsidRPr="00F73084">
        <w:rPr>
          <w:color w:val="000000"/>
          <w:sz w:val="24"/>
        </w:rPr>
        <w:t>&gt;</w:t>
      </w:r>
      <w:r w:rsidRPr="00F73084">
        <w:rPr>
          <w:rFonts w:hAnsi="宋体"/>
          <w:color w:val="000000"/>
          <w:sz w:val="24"/>
        </w:rPr>
        <w:t>的通知》（环水体</w:t>
      </w:r>
      <w:r w:rsidRPr="00F73084">
        <w:rPr>
          <w:color w:val="000000"/>
          <w:sz w:val="24"/>
        </w:rPr>
        <w:t>[2017]142</w:t>
      </w:r>
      <w:r w:rsidRPr="00F73084">
        <w:rPr>
          <w:rFonts w:hAnsi="宋体"/>
          <w:color w:val="000000"/>
          <w:sz w:val="24"/>
        </w:rPr>
        <w:t>号）；</w:t>
      </w:r>
    </w:p>
    <w:p w14:paraId="57D13388" w14:textId="77777777" w:rsidR="002D7E28" w:rsidRPr="00F73084" w:rsidRDefault="002D7E28">
      <w:pPr>
        <w:numPr>
          <w:ilvl w:val="0"/>
          <w:numId w:val="12"/>
        </w:numPr>
        <w:spacing w:line="360" w:lineRule="auto"/>
        <w:ind w:firstLine="480"/>
        <w:rPr>
          <w:color w:val="000000"/>
          <w:sz w:val="24"/>
        </w:rPr>
      </w:pPr>
      <w:r w:rsidRPr="00F73084">
        <w:rPr>
          <w:color w:val="000000"/>
          <w:sz w:val="24"/>
        </w:rPr>
        <w:t xml:space="preserve"> “</w:t>
      </w:r>
      <w:r w:rsidRPr="00F73084">
        <w:rPr>
          <w:color w:val="000000"/>
          <w:sz w:val="24"/>
        </w:rPr>
        <w:t>十三五</w:t>
      </w:r>
      <w:r w:rsidRPr="00F73084">
        <w:rPr>
          <w:color w:val="000000"/>
          <w:sz w:val="24"/>
        </w:rPr>
        <w:t>”</w:t>
      </w:r>
      <w:r w:rsidRPr="00F73084">
        <w:rPr>
          <w:color w:val="000000"/>
          <w:sz w:val="24"/>
        </w:rPr>
        <w:t>环境影响评价改革实施方案；</w:t>
      </w:r>
    </w:p>
    <w:p w14:paraId="0FB2DDBF" w14:textId="77777777" w:rsidR="002D7E28" w:rsidRPr="00F73084" w:rsidRDefault="002D7E28">
      <w:pPr>
        <w:numPr>
          <w:ilvl w:val="0"/>
          <w:numId w:val="12"/>
        </w:numPr>
        <w:tabs>
          <w:tab w:val="left" w:pos="840"/>
        </w:tabs>
        <w:adjustRightInd w:val="0"/>
        <w:snapToGrid w:val="0"/>
        <w:spacing w:line="360" w:lineRule="auto"/>
        <w:ind w:firstLineChars="200" w:firstLine="480"/>
        <w:rPr>
          <w:color w:val="000000"/>
          <w:spacing w:val="-6"/>
          <w:sz w:val="24"/>
        </w:rPr>
      </w:pPr>
      <w:r w:rsidRPr="00F73084">
        <w:rPr>
          <w:snapToGrid w:val="0"/>
          <w:color w:val="000000"/>
          <w:kern w:val="0"/>
          <w:sz w:val="24"/>
        </w:rPr>
        <w:t>《首批重点监管的危险化工工艺安全控制要求、重点监控参数及推荐的控制方案</w:t>
      </w:r>
      <w:r w:rsidRPr="00F73084">
        <w:rPr>
          <w:color w:val="000000"/>
          <w:kern w:val="0"/>
          <w:sz w:val="24"/>
        </w:rPr>
        <w:t>》</w:t>
      </w:r>
      <w:r w:rsidRPr="00F73084">
        <w:rPr>
          <w:color w:val="000000"/>
          <w:kern w:val="0"/>
          <w:sz w:val="24"/>
        </w:rPr>
        <w:t>(</w:t>
      </w:r>
      <w:r w:rsidRPr="00F73084">
        <w:rPr>
          <w:snapToGrid w:val="0"/>
          <w:color w:val="000000"/>
          <w:kern w:val="0"/>
          <w:sz w:val="24"/>
        </w:rPr>
        <w:t>安监总管三</w:t>
      </w:r>
      <w:r w:rsidRPr="00F73084">
        <w:rPr>
          <w:snapToGrid w:val="0"/>
          <w:color w:val="000000"/>
          <w:kern w:val="0"/>
          <w:sz w:val="24"/>
        </w:rPr>
        <w:t>[2009]116</w:t>
      </w:r>
      <w:r w:rsidRPr="00F73084">
        <w:rPr>
          <w:snapToGrid w:val="0"/>
          <w:color w:val="000000"/>
          <w:kern w:val="0"/>
          <w:sz w:val="24"/>
        </w:rPr>
        <w:t>号文</w:t>
      </w:r>
      <w:r w:rsidRPr="00F73084">
        <w:rPr>
          <w:snapToGrid w:val="0"/>
          <w:color w:val="000000"/>
          <w:kern w:val="0"/>
          <w:sz w:val="24"/>
        </w:rPr>
        <w:t>)</w:t>
      </w:r>
      <w:r w:rsidRPr="00F73084">
        <w:rPr>
          <w:rFonts w:hint="eastAsia"/>
          <w:snapToGrid w:val="0"/>
          <w:color w:val="000000"/>
          <w:kern w:val="0"/>
          <w:sz w:val="24"/>
        </w:rPr>
        <w:t>；</w:t>
      </w:r>
    </w:p>
    <w:p w14:paraId="5BF1AD18" w14:textId="77777777" w:rsidR="002D7E28" w:rsidRPr="00F73084" w:rsidRDefault="002D7E28">
      <w:pPr>
        <w:numPr>
          <w:ilvl w:val="0"/>
          <w:numId w:val="12"/>
        </w:numPr>
        <w:tabs>
          <w:tab w:val="left" w:pos="840"/>
        </w:tabs>
        <w:adjustRightInd w:val="0"/>
        <w:snapToGrid w:val="0"/>
        <w:spacing w:line="360" w:lineRule="auto"/>
        <w:ind w:firstLineChars="200" w:firstLine="480"/>
        <w:rPr>
          <w:color w:val="000000"/>
          <w:spacing w:val="-6"/>
          <w:sz w:val="24"/>
        </w:rPr>
      </w:pPr>
      <w:r w:rsidRPr="00F73084">
        <w:rPr>
          <w:color w:val="000000"/>
          <w:sz w:val="24"/>
        </w:rPr>
        <w:t>关于危险化学品企业贯彻落实《国务院关于进一步加强企业安全生产工作的通知》的实施意见（安监总管三〔</w:t>
      </w:r>
      <w:r w:rsidRPr="00F73084">
        <w:rPr>
          <w:color w:val="000000"/>
          <w:sz w:val="24"/>
        </w:rPr>
        <w:t>2010</w:t>
      </w:r>
      <w:r w:rsidRPr="00F73084">
        <w:rPr>
          <w:color w:val="000000"/>
          <w:sz w:val="24"/>
        </w:rPr>
        <w:t>〕</w:t>
      </w:r>
      <w:r w:rsidRPr="00F73084">
        <w:rPr>
          <w:color w:val="000000"/>
          <w:sz w:val="24"/>
        </w:rPr>
        <w:t>186</w:t>
      </w:r>
      <w:r w:rsidRPr="00F73084">
        <w:rPr>
          <w:color w:val="000000"/>
          <w:sz w:val="24"/>
        </w:rPr>
        <w:t>号）</w:t>
      </w:r>
      <w:r w:rsidRPr="00F73084">
        <w:rPr>
          <w:rFonts w:hint="eastAsia"/>
          <w:color w:val="000000"/>
          <w:sz w:val="24"/>
        </w:rPr>
        <w:t>；</w:t>
      </w:r>
    </w:p>
    <w:p w14:paraId="618A6136" w14:textId="77777777" w:rsidR="002D7E28" w:rsidRPr="00F73084" w:rsidRDefault="002D7E28">
      <w:pPr>
        <w:numPr>
          <w:ilvl w:val="0"/>
          <w:numId w:val="12"/>
        </w:numPr>
        <w:tabs>
          <w:tab w:val="left" w:pos="840"/>
        </w:tabs>
        <w:adjustRightInd w:val="0"/>
        <w:snapToGrid w:val="0"/>
        <w:spacing w:line="360" w:lineRule="auto"/>
        <w:ind w:firstLineChars="200" w:firstLine="456"/>
        <w:rPr>
          <w:color w:val="000000"/>
          <w:spacing w:val="-6"/>
          <w:sz w:val="24"/>
        </w:rPr>
      </w:pPr>
      <w:r w:rsidRPr="00F73084">
        <w:rPr>
          <w:rFonts w:hint="eastAsia"/>
          <w:color w:val="000000"/>
          <w:spacing w:val="-6"/>
          <w:sz w:val="24"/>
        </w:rPr>
        <w:t>《危险化学品建设项目安全设施设计专篇编制导则》（</w:t>
      </w:r>
      <w:r w:rsidRPr="00F73084">
        <w:rPr>
          <w:color w:val="000000"/>
          <w:spacing w:val="-6"/>
          <w:sz w:val="24"/>
        </w:rPr>
        <w:t>安监</w:t>
      </w:r>
      <w:r w:rsidRPr="00F73084">
        <w:rPr>
          <w:rFonts w:hint="eastAsia"/>
          <w:color w:val="000000"/>
          <w:spacing w:val="-6"/>
          <w:sz w:val="24"/>
        </w:rPr>
        <w:t>总管三</w:t>
      </w:r>
      <w:r w:rsidRPr="00F73084">
        <w:rPr>
          <w:color w:val="000000"/>
          <w:spacing w:val="-6"/>
          <w:sz w:val="24"/>
        </w:rPr>
        <w:t>〔</w:t>
      </w:r>
      <w:r w:rsidRPr="00F73084">
        <w:rPr>
          <w:rFonts w:hint="eastAsia"/>
          <w:color w:val="000000"/>
          <w:spacing w:val="-6"/>
          <w:sz w:val="24"/>
        </w:rPr>
        <w:t>2013</w:t>
      </w:r>
      <w:r w:rsidRPr="00F73084">
        <w:rPr>
          <w:color w:val="000000"/>
          <w:spacing w:val="-6"/>
          <w:sz w:val="24"/>
        </w:rPr>
        <w:t>〕</w:t>
      </w:r>
      <w:r w:rsidRPr="00F73084">
        <w:rPr>
          <w:rFonts w:hint="eastAsia"/>
          <w:color w:val="000000"/>
          <w:spacing w:val="-6"/>
          <w:sz w:val="24"/>
        </w:rPr>
        <w:t>39</w:t>
      </w:r>
      <w:r w:rsidRPr="00F73084">
        <w:rPr>
          <w:color w:val="000000"/>
          <w:spacing w:val="-6"/>
          <w:sz w:val="24"/>
        </w:rPr>
        <w:t>号</w:t>
      </w:r>
      <w:r w:rsidRPr="00F73084">
        <w:rPr>
          <w:rFonts w:hint="eastAsia"/>
          <w:color w:val="000000"/>
          <w:spacing w:val="-6"/>
          <w:sz w:val="24"/>
        </w:rPr>
        <w:t>）；</w:t>
      </w:r>
    </w:p>
    <w:p w14:paraId="14C03940" w14:textId="77777777" w:rsidR="002D7E28" w:rsidRPr="00F73084" w:rsidRDefault="002D7E28">
      <w:pPr>
        <w:numPr>
          <w:ilvl w:val="0"/>
          <w:numId w:val="12"/>
        </w:numPr>
        <w:tabs>
          <w:tab w:val="left" w:pos="840"/>
        </w:tabs>
        <w:adjustRightInd w:val="0"/>
        <w:snapToGrid w:val="0"/>
        <w:spacing w:line="360" w:lineRule="auto"/>
        <w:ind w:firstLineChars="200" w:firstLine="456"/>
        <w:rPr>
          <w:color w:val="000000"/>
          <w:spacing w:val="-6"/>
          <w:sz w:val="24"/>
        </w:rPr>
      </w:pPr>
      <w:r w:rsidRPr="00F73084">
        <w:rPr>
          <w:color w:val="000000"/>
          <w:spacing w:val="-6"/>
          <w:sz w:val="24"/>
        </w:rPr>
        <w:t>《国家安全监管总局住房城乡建设部关于进一步加强危险化学品建设项目安全设计管理的通知》（安监总管三〔</w:t>
      </w:r>
      <w:r w:rsidRPr="00F73084">
        <w:rPr>
          <w:color w:val="000000"/>
          <w:spacing w:val="-6"/>
          <w:sz w:val="24"/>
        </w:rPr>
        <w:t>2013</w:t>
      </w:r>
      <w:r w:rsidRPr="00F73084">
        <w:rPr>
          <w:color w:val="000000"/>
          <w:spacing w:val="-6"/>
          <w:sz w:val="24"/>
        </w:rPr>
        <w:t>〕</w:t>
      </w:r>
      <w:r w:rsidRPr="00F73084">
        <w:rPr>
          <w:color w:val="000000"/>
          <w:spacing w:val="-6"/>
          <w:sz w:val="24"/>
        </w:rPr>
        <w:t>76</w:t>
      </w:r>
      <w:r w:rsidRPr="00F73084">
        <w:rPr>
          <w:color w:val="000000"/>
          <w:spacing w:val="-6"/>
          <w:sz w:val="24"/>
        </w:rPr>
        <w:t>号）</w:t>
      </w:r>
      <w:r w:rsidRPr="00F73084">
        <w:rPr>
          <w:rFonts w:hint="eastAsia"/>
          <w:color w:val="000000"/>
          <w:spacing w:val="-6"/>
          <w:sz w:val="24"/>
        </w:rPr>
        <w:t>；</w:t>
      </w:r>
    </w:p>
    <w:p w14:paraId="2D60FD8E" w14:textId="77777777" w:rsidR="002D7E28" w:rsidRPr="00F73084" w:rsidRDefault="002D7E28">
      <w:pPr>
        <w:numPr>
          <w:ilvl w:val="0"/>
          <w:numId w:val="12"/>
        </w:numPr>
        <w:tabs>
          <w:tab w:val="left" w:pos="840"/>
        </w:tabs>
        <w:adjustRightInd w:val="0"/>
        <w:snapToGrid w:val="0"/>
        <w:spacing w:line="360" w:lineRule="auto"/>
        <w:ind w:firstLineChars="200" w:firstLine="456"/>
        <w:rPr>
          <w:color w:val="000000"/>
          <w:spacing w:val="-6"/>
          <w:sz w:val="24"/>
        </w:rPr>
      </w:pPr>
      <w:r w:rsidRPr="00F73084">
        <w:rPr>
          <w:color w:val="000000"/>
          <w:spacing w:val="-6"/>
          <w:sz w:val="24"/>
        </w:rPr>
        <w:t>《国家安全监管总局关于加强化工企业泄漏管理的指导意见》</w:t>
      </w:r>
      <w:r w:rsidRPr="00F73084">
        <w:rPr>
          <w:rFonts w:hint="eastAsia"/>
          <w:color w:val="000000"/>
          <w:spacing w:val="-6"/>
          <w:sz w:val="24"/>
        </w:rPr>
        <w:t>（</w:t>
      </w:r>
      <w:r w:rsidRPr="00F73084">
        <w:rPr>
          <w:color w:val="000000"/>
          <w:spacing w:val="-6"/>
          <w:sz w:val="24"/>
        </w:rPr>
        <w:t>安监总管三〔</w:t>
      </w:r>
      <w:r w:rsidRPr="00F73084">
        <w:rPr>
          <w:color w:val="000000"/>
          <w:spacing w:val="-6"/>
          <w:sz w:val="24"/>
        </w:rPr>
        <w:t>2014</w:t>
      </w:r>
      <w:r w:rsidRPr="00F73084">
        <w:rPr>
          <w:color w:val="000000"/>
          <w:spacing w:val="-6"/>
          <w:sz w:val="24"/>
        </w:rPr>
        <w:t>〕</w:t>
      </w:r>
      <w:r w:rsidRPr="00F73084">
        <w:rPr>
          <w:color w:val="000000"/>
          <w:spacing w:val="-6"/>
          <w:sz w:val="24"/>
        </w:rPr>
        <w:t>94</w:t>
      </w:r>
      <w:r w:rsidRPr="00F73084">
        <w:rPr>
          <w:color w:val="000000"/>
          <w:spacing w:val="-6"/>
          <w:sz w:val="24"/>
        </w:rPr>
        <w:t>号</w:t>
      </w:r>
      <w:r w:rsidRPr="00F73084">
        <w:rPr>
          <w:rFonts w:hint="eastAsia"/>
          <w:color w:val="000000"/>
          <w:spacing w:val="-6"/>
          <w:sz w:val="24"/>
        </w:rPr>
        <w:t>）；</w:t>
      </w:r>
    </w:p>
    <w:p w14:paraId="7CEBF7FD" w14:textId="77777777" w:rsidR="002D7E28" w:rsidRPr="00F73084" w:rsidRDefault="002D7E28">
      <w:pPr>
        <w:numPr>
          <w:ilvl w:val="0"/>
          <w:numId w:val="12"/>
        </w:numPr>
        <w:tabs>
          <w:tab w:val="left" w:pos="840"/>
        </w:tabs>
        <w:adjustRightInd w:val="0"/>
        <w:snapToGrid w:val="0"/>
        <w:spacing w:line="360" w:lineRule="auto"/>
        <w:ind w:firstLineChars="200" w:firstLine="456"/>
        <w:rPr>
          <w:color w:val="000000"/>
          <w:sz w:val="24"/>
        </w:rPr>
      </w:pPr>
      <w:r w:rsidRPr="00F73084">
        <w:rPr>
          <w:color w:val="000000"/>
          <w:spacing w:val="-6"/>
          <w:sz w:val="24"/>
        </w:rPr>
        <w:t>《国家安全监管总局关于印发《危险化学品安全生产</w:t>
      </w:r>
      <w:r w:rsidRPr="00F73084">
        <w:rPr>
          <w:color w:val="000000"/>
          <w:spacing w:val="-6"/>
          <w:sz w:val="24"/>
        </w:rPr>
        <w:t>“</w:t>
      </w:r>
      <w:r w:rsidRPr="00F73084">
        <w:rPr>
          <w:color w:val="000000"/>
          <w:spacing w:val="-6"/>
          <w:sz w:val="24"/>
        </w:rPr>
        <w:t>十三五</w:t>
      </w:r>
      <w:r w:rsidRPr="00F73084">
        <w:rPr>
          <w:color w:val="000000"/>
          <w:spacing w:val="-6"/>
          <w:sz w:val="24"/>
        </w:rPr>
        <w:t>”</w:t>
      </w:r>
      <w:r w:rsidRPr="00F73084">
        <w:rPr>
          <w:color w:val="000000"/>
          <w:spacing w:val="-6"/>
          <w:sz w:val="24"/>
        </w:rPr>
        <w:t>规划》的通知》（安监总管三</w:t>
      </w:r>
      <w:r w:rsidR="00507AE8" w:rsidRPr="00F73084">
        <w:rPr>
          <w:rFonts w:hint="eastAsia"/>
          <w:color w:val="000000"/>
          <w:spacing w:val="-6"/>
          <w:sz w:val="24"/>
        </w:rPr>
        <w:t>[</w:t>
      </w:r>
      <w:r w:rsidRPr="00F73084">
        <w:rPr>
          <w:color w:val="000000"/>
          <w:spacing w:val="-6"/>
          <w:sz w:val="24"/>
        </w:rPr>
        <w:t>2017</w:t>
      </w:r>
      <w:r w:rsidR="00507AE8" w:rsidRPr="00F73084">
        <w:rPr>
          <w:rFonts w:hint="eastAsia"/>
          <w:color w:val="000000"/>
          <w:spacing w:val="-6"/>
          <w:sz w:val="24"/>
        </w:rPr>
        <w:t>]</w:t>
      </w:r>
      <w:r w:rsidRPr="00F73084">
        <w:rPr>
          <w:color w:val="000000"/>
          <w:spacing w:val="-6"/>
          <w:sz w:val="24"/>
        </w:rPr>
        <w:t>120</w:t>
      </w:r>
      <w:r w:rsidRPr="00F73084">
        <w:rPr>
          <w:color w:val="000000"/>
          <w:spacing w:val="-6"/>
          <w:sz w:val="24"/>
        </w:rPr>
        <w:t>号）；</w:t>
      </w:r>
    </w:p>
    <w:p w14:paraId="0395A916" w14:textId="77777777" w:rsidR="002D7E28" w:rsidRPr="00F73084" w:rsidRDefault="002D7E28">
      <w:pPr>
        <w:numPr>
          <w:ilvl w:val="0"/>
          <w:numId w:val="12"/>
        </w:numPr>
        <w:tabs>
          <w:tab w:val="left" w:pos="840"/>
        </w:tabs>
        <w:adjustRightInd w:val="0"/>
        <w:snapToGrid w:val="0"/>
        <w:spacing w:line="360" w:lineRule="auto"/>
        <w:ind w:firstLineChars="200" w:firstLine="480"/>
        <w:rPr>
          <w:color w:val="000000"/>
          <w:sz w:val="24"/>
        </w:rPr>
      </w:pPr>
      <w:r w:rsidRPr="00F73084">
        <w:rPr>
          <w:rFonts w:hint="eastAsia"/>
          <w:color w:val="000000"/>
          <w:sz w:val="24"/>
        </w:rPr>
        <w:t>《关于做好环境影响评价制度与排污许可衔接相关工作的通知》</w:t>
      </w:r>
      <w:r w:rsidRPr="00F73084">
        <w:rPr>
          <w:rFonts w:hint="eastAsia"/>
          <w:color w:val="000000"/>
          <w:sz w:val="24"/>
        </w:rPr>
        <w:t xml:space="preserve"> </w:t>
      </w:r>
      <w:r w:rsidRPr="00F73084">
        <w:rPr>
          <w:rFonts w:hint="eastAsia"/>
          <w:color w:val="000000"/>
          <w:sz w:val="24"/>
        </w:rPr>
        <w:t>（环办环评</w:t>
      </w:r>
      <w:r w:rsidRPr="00F73084">
        <w:rPr>
          <w:rFonts w:hint="eastAsia"/>
          <w:color w:val="000000"/>
          <w:sz w:val="24"/>
        </w:rPr>
        <w:t>[2017]84</w:t>
      </w:r>
      <w:r w:rsidRPr="00F73084">
        <w:rPr>
          <w:rFonts w:hint="eastAsia"/>
          <w:color w:val="000000"/>
          <w:sz w:val="24"/>
        </w:rPr>
        <w:t>号）；</w:t>
      </w:r>
    </w:p>
    <w:p w14:paraId="1F84745B" w14:textId="77777777" w:rsidR="002D7E28" w:rsidRPr="00F73084" w:rsidRDefault="002D7E28">
      <w:pPr>
        <w:numPr>
          <w:ilvl w:val="0"/>
          <w:numId w:val="12"/>
        </w:numPr>
        <w:tabs>
          <w:tab w:val="left" w:pos="840"/>
        </w:tabs>
        <w:adjustRightInd w:val="0"/>
        <w:snapToGrid w:val="0"/>
        <w:spacing w:line="360" w:lineRule="auto"/>
        <w:ind w:firstLineChars="200" w:firstLine="480"/>
        <w:rPr>
          <w:color w:val="000000"/>
          <w:sz w:val="24"/>
        </w:rPr>
      </w:pPr>
      <w:r w:rsidRPr="00F73084">
        <w:rPr>
          <w:rFonts w:hint="eastAsia"/>
          <w:color w:val="000000"/>
          <w:sz w:val="24"/>
        </w:rPr>
        <w:t>《国务院关于印发打赢蓝天保卫战三年行动计划的通知》（国发〔</w:t>
      </w:r>
      <w:r w:rsidRPr="00F73084">
        <w:rPr>
          <w:rFonts w:hint="eastAsia"/>
          <w:color w:val="000000"/>
          <w:sz w:val="24"/>
        </w:rPr>
        <w:t>2018</w:t>
      </w:r>
      <w:r w:rsidRPr="00F73084">
        <w:rPr>
          <w:rFonts w:hint="eastAsia"/>
          <w:color w:val="000000"/>
          <w:sz w:val="24"/>
        </w:rPr>
        <w:t>〕</w:t>
      </w:r>
      <w:r w:rsidRPr="00F73084">
        <w:rPr>
          <w:rFonts w:hint="eastAsia"/>
          <w:color w:val="000000"/>
          <w:sz w:val="24"/>
        </w:rPr>
        <w:t>22</w:t>
      </w:r>
      <w:r w:rsidRPr="00F73084">
        <w:rPr>
          <w:rFonts w:hint="eastAsia"/>
          <w:color w:val="000000"/>
          <w:sz w:val="24"/>
        </w:rPr>
        <w:t>号）；</w:t>
      </w:r>
    </w:p>
    <w:p w14:paraId="377085D9" w14:textId="77777777" w:rsidR="005751C7" w:rsidRPr="00F73084" w:rsidRDefault="002D7E28" w:rsidP="00054454">
      <w:pPr>
        <w:numPr>
          <w:ilvl w:val="0"/>
          <w:numId w:val="12"/>
        </w:numPr>
        <w:tabs>
          <w:tab w:val="left" w:pos="840"/>
        </w:tabs>
        <w:adjustRightInd w:val="0"/>
        <w:snapToGrid w:val="0"/>
        <w:spacing w:line="360" w:lineRule="auto"/>
        <w:ind w:firstLine="480"/>
        <w:rPr>
          <w:color w:val="000000"/>
          <w:sz w:val="24"/>
        </w:rPr>
      </w:pPr>
      <w:r w:rsidRPr="00F73084">
        <w:rPr>
          <w:color w:val="000000"/>
          <w:sz w:val="24"/>
        </w:rPr>
        <w:lastRenderedPageBreak/>
        <w:t>《</w:t>
      </w:r>
      <w:r w:rsidR="00054454" w:rsidRPr="00F73084">
        <w:rPr>
          <w:rFonts w:hint="eastAsia"/>
          <w:color w:val="000000"/>
          <w:sz w:val="24"/>
        </w:rPr>
        <w:t>关于强化建设项目环境影响评价事中</w:t>
      </w:r>
      <w:r w:rsidR="00054454" w:rsidRPr="00F73084">
        <w:rPr>
          <w:color w:val="000000"/>
          <w:sz w:val="24"/>
        </w:rPr>
        <w:t>事后监管的实施意见</w:t>
      </w:r>
      <w:r w:rsidRPr="00F73084">
        <w:rPr>
          <w:color w:val="000000"/>
          <w:sz w:val="24"/>
        </w:rPr>
        <w:t>》</w:t>
      </w:r>
      <w:r w:rsidRPr="00F73084">
        <w:rPr>
          <w:rFonts w:hint="eastAsia"/>
          <w:color w:val="000000"/>
          <w:sz w:val="24"/>
        </w:rPr>
        <w:t>（</w:t>
      </w:r>
      <w:r w:rsidRPr="00F73084">
        <w:rPr>
          <w:color w:val="000000"/>
          <w:sz w:val="24"/>
        </w:rPr>
        <w:t>环</w:t>
      </w:r>
      <w:r w:rsidR="00054454" w:rsidRPr="00F73084">
        <w:rPr>
          <w:rFonts w:hint="eastAsia"/>
          <w:color w:val="000000"/>
          <w:sz w:val="24"/>
        </w:rPr>
        <w:t>环评</w:t>
      </w:r>
      <w:r w:rsidRPr="00F73084">
        <w:rPr>
          <w:color w:val="000000"/>
          <w:sz w:val="24"/>
        </w:rPr>
        <w:t>[2018]1</w:t>
      </w:r>
      <w:r w:rsidR="00054454" w:rsidRPr="00F73084">
        <w:rPr>
          <w:color w:val="000000"/>
          <w:sz w:val="24"/>
        </w:rPr>
        <w:t>1</w:t>
      </w:r>
      <w:r w:rsidRPr="00F73084">
        <w:rPr>
          <w:color w:val="000000"/>
          <w:sz w:val="24"/>
        </w:rPr>
        <w:t>号</w:t>
      </w:r>
      <w:r w:rsidRPr="00F73084">
        <w:rPr>
          <w:rFonts w:hint="eastAsia"/>
          <w:color w:val="000000"/>
          <w:sz w:val="24"/>
        </w:rPr>
        <w:t>）</w:t>
      </w:r>
      <w:r w:rsidR="005751C7" w:rsidRPr="00F73084">
        <w:rPr>
          <w:rFonts w:hint="eastAsia"/>
          <w:color w:val="000000"/>
          <w:sz w:val="24"/>
        </w:rPr>
        <w:t>；</w:t>
      </w:r>
    </w:p>
    <w:p w14:paraId="72CBB7E9" w14:textId="77777777" w:rsidR="005751C7" w:rsidRPr="00F73084" w:rsidRDefault="005751C7" w:rsidP="005751C7">
      <w:pPr>
        <w:numPr>
          <w:ilvl w:val="0"/>
          <w:numId w:val="12"/>
        </w:numPr>
        <w:tabs>
          <w:tab w:val="left" w:pos="840"/>
        </w:tabs>
        <w:adjustRightInd w:val="0"/>
        <w:snapToGrid w:val="0"/>
        <w:spacing w:line="360" w:lineRule="auto"/>
        <w:ind w:firstLine="480"/>
        <w:rPr>
          <w:color w:val="000000"/>
          <w:sz w:val="24"/>
        </w:rPr>
      </w:pPr>
      <w:r w:rsidRPr="00F73084">
        <w:rPr>
          <w:rFonts w:hint="eastAsia"/>
          <w:color w:val="000000"/>
          <w:sz w:val="24"/>
        </w:rPr>
        <w:t>《关于加快医药行业结构调整的指导意见》（工信部联消费</w:t>
      </w:r>
      <w:r w:rsidRPr="00F73084">
        <w:rPr>
          <w:rFonts w:hint="eastAsia"/>
          <w:color w:val="000000"/>
          <w:sz w:val="24"/>
        </w:rPr>
        <w:t xml:space="preserve">[2010]483 </w:t>
      </w:r>
      <w:r w:rsidRPr="00F73084">
        <w:rPr>
          <w:rFonts w:hint="eastAsia"/>
          <w:color w:val="000000"/>
          <w:sz w:val="24"/>
        </w:rPr>
        <w:t>号）；</w:t>
      </w:r>
    </w:p>
    <w:p w14:paraId="0C5B5CEF" w14:textId="77777777" w:rsidR="005751C7" w:rsidRPr="00F73084" w:rsidRDefault="005751C7" w:rsidP="005751C7">
      <w:pPr>
        <w:numPr>
          <w:ilvl w:val="0"/>
          <w:numId w:val="12"/>
        </w:numPr>
        <w:tabs>
          <w:tab w:val="left" w:pos="840"/>
        </w:tabs>
        <w:adjustRightInd w:val="0"/>
        <w:snapToGrid w:val="0"/>
        <w:spacing w:line="360" w:lineRule="auto"/>
        <w:ind w:firstLine="480"/>
        <w:rPr>
          <w:color w:val="000000"/>
          <w:sz w:val="24"/>
        </w:rPr>
      </w:pPr>
      <w:r w:rsidRPr="00F73084">
        <w:rPr>
          <w:rFonts w:hint="eastAsia"/>
          <w:color w:val="000000"/>
          <w:sz w:val="24"/>
        </w:rPr>
        <w:t>《医药工业发展规划指南》（工信部联规</w:t>
      </w:r>
      <w:r w:rsidRPr="00F73084">
        <w:rPr>
          <w:rFonts w:hint="eastAsia"/>
          <w:color w:val="000000"/>
          <w:sz w:val="24"/>
        </w:rPr>
        <w:t xml:space="preserve">[2016]350 </w:t>
      </w:r>
      <w:r w:rsidRPr="00F73084">
        <w:rPr>
          <w:rFonts w:hint="eastAsia"/>
          <w:color w:val="000000"/>
          <w:sz w:val="24"/>
        </w:rPr>
        <w:t>号）；</w:t>
      </w:r>
    </w:p>
    <w:p w14:paraId="2808F6E5" w14:textId="77777777" w:rsidR="00507AE8" w:rsidRPr="00F73084" w:rsidRDefault="005751C7" w:rsidP="005751C7">
      <w:pPr>
        <w:numPr>
          <w:ilvl w:val="0"/>
          <w:numId w:val="12"/>
        </w:numPr>
        <w:tabs>
          <w:tab w:val="left" w:pos="840"/>
        </w:tabs>
        <w:adjustRightInd w:val="0"/>
        <w:snapToGrid w:val="0"/>
        <w:spacing w:line="360" w:lineRule="auto"/>
        <w:ind w:firstLine="480"/>
        <w:rPr>
          <w:color w:val="000000"/>
          <w:sz w:val="24"/>
        </w:rPr>
      </w:pPr>
      <w:r w:rsidRPr="00F73084">
        <w:rPr>
          <w:rFonts w:hint="eastAsia"/>
          <w:color w:val="000000"/>
          <w:sz w:val="24"/>
        </w:rPr>
        <w:t>《推动原料药产业绿色发展的指导意见》（工信部联消费</w:t>
      </w:r>
      <w:r w:rsidRPr="00F73084">
        <w:rPr>
          <w:rFonts w:hint="eastAsia"/>
          <w:color w:val="000000"/>
          <w:sz w:val="24"/>
        </w:rPr>
        <w:t xml:space="preserve">[2019]278 </w:t>
      </w:r>
      <w:r w:rsidRPr="00F73084">
        <w:rPr>
          <w:rFonts w:hint="eastAsia"/>
          <w:color w:val="000000"/>
          <w:sz w:val="24"/>
        </w:rPr>
        <w:t>号）</w:t>
      </w:r>
      <w:r w:rsidR="00507AE8" w:rsidRPr="00F73084">
        <w:rPr>
          <w:rFonts w:hint="eastAsia"/>
          <w:color w:val="000000"/>
          <w:sz w:val="24"/>
        </w:rPr>
        <w:t>。</w:t>
      </w:r>
    </w:p>
    <w:p w14:paraId="7AF48043"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1.1.2</w:t>
      </w:r>
      <w:r w:rsidRPr="00F73084">
        <w:rPr>
          <w:rFonts w:ascii="Times New Roman" w:eastAsia="宋体" w:hAnsi="宋体"/>
          <w:snapToGrid/>
          <w:color w:val="000000"/>
        </w:rPr>
        <w:t>地方法律法规文件</w:t>
      </w:r>
      <w:bookmarkEnd w:id="19"/>
    </w:p>
    <w:p w14:paraId="10E978B6"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《山东省环境保护条例》（</w:t>
      </w:r>
      <w:r w:rsidR="0032359C" w:rsidRPr="00F73084">
        <w:rPr>
          <w:rFonts w:hint="eastAsia"/>
          <w:color w:val="000000"/>
          <w:sz w:val="24"/>
        </w:rPr>
        <w:t>山东省人大常委会</w:t>
      </w:r>
      <w:r w:rsidR="0032359C" w:rsidRPr="00F73084">
        <w:rPr>
          <w:color w:val="000000"/>
          <w:sz w:val="24"/>
        </w:rPr>
        <w:t>2018</w:t>
      </w:r>
      <w:r w:rsidR="0032359C" w:rsidRPr="00F73084">
        <w:rPr>
          <w:rFonts w:hint="eastAsia"/>
          <w:color w:val="000000"/>
          <w:sz w:val="24"/>
        </w:rPr>
        <w:t>年</w:t>
      </w:r>
      <w:r w:rsidR="0032359C" w:rsidRPr="00F73084">
        <w:rPr>
          <w:color w:val="000000"/>
          <w:sz w:val="24"/>
        </w:rPr>
        <w:t>11</w:t>
      </w:r>
      <w:r w:rsidR="0032359C" w:rsidRPr="00F73084">
        <w:rPr>
          <w:rFonts w:hint="eastAsia"/>
          <w:color w:val="000000"/>
          <w:sz w:val="24"/>
        </w:rPr>
        <w:t>月修订</w:t>
      </w:r>
      <w:r w:rsidRPr="00F73084">
        <w:rPr>
          <w:color w:val="000000"/>
          <w:sz w:val="24"/>
        </w:rPr>
        <w:t>）；</w:t>
      </w:r>
    </w:p>
    <w:p w14:paraId="67C8A705" w14:textId="77777777" w:rsidR="002D7E28" w:rsidRPr="00F73084" w:rsidRDefault="002D7E28" w:rsidP="0032359C">
      <w:pPr>
        <w:numPr>
          <w:ilvl w:val="0"/>
          <w:numId w:val="13"/>
        </w:numPr>
        <w:spacing w:line="360" w:lineRule="auto"/>
        <w:ind w:firstLine="480"/>
        <w:rPr>
          <w:color w:val="000000"/>
          <w:sz w:val="24"/>
        </w:rPr>
      </w:pPr>
      <w:r w:rsidRPr="00F73084">
        <w:rPr>
          <w:color w:val="000000"/>
          <w:sz w:val="24"/>
        </w:rPr>
        <w:t>《山东省大气污染防治条例》（</w:t>
      </w:r>
      <w:r w:rsidR="0032359C" w:rsidRPr="00F73084">
        <w:rPr>
          <w:rFonts w:hint="eastAsia"/>
          <w:color w:val="000000"/>
          <w:sz w:val="24"/>
        </w:rPr>
        <w:t>2018</w:t>
      </w:r>
      <w:r w:rsidR="0032359C" w:rsidRPr="00F73084">
        <w:rPr>
          <w:rFonts w:hint="eastAsia"/>
          <w:color w:val="000000"/>
          <w:sz w:val="24"/>
        </w:rPr>
        <w:t>年</w:t>
      </w:r>
      <w:r w:rsidR="0032359C" w:rsidRPr="00F73084">
        <w:rPr>
          <w:rFonts w:hint="eastAsia"/>
          <w:color w:val="000000"/>
          <w:sz w:val="24"/>
        </w:rPr>
        <w:t>11</w:t>
      </w:r>
      <w:r w:rsidR="0032359C" w:rsidRPr="00F73084">
        <w:rPr>
          <w:rFonts w:hint="eastAsia"/>
          <w:color w:val="000000"/>
          <w:sz w:val="24"/>
        </w:rPr>
        <w:t>月</w:t>
      </w:r>
      <w:r w:rsidR="0032359C" w:rsidRPr="00F73084">
        <w:rPr>
          <w:rFonts w:hint="eastAsia"/>
          <w:color w:val="000000"/>
          <w:sz w:val="24"/>
        </w:rPr>
        <w:t>30</w:t>
      </w:r>
      <w:r w:rsidR="0032359C" w:rsidRPr="00F73084">
        <w:rPr>
          <w:rFonts w:hint="eastAsia"/>
          <w:color w:val="000000"/>
          <w:sz w:val="24"/>
        </w:rPr>
        <w:t>日修正</w:t>
      </w:r>
      <w:r w:rsidRPr="00F73084">
        <w:rPr>
          <w:color w:val="000000"/>
          <w:sz w:val="24"/>
        </w:rPr>
        <w:t>）；</w:t>
      </w:r>
    </w:p>
    <w:p w14:paraId="17BC60E8"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《山东省水污染防治条例》（</w:t>
      </w:r>
      <w:r w:rsidRPr="00F73084">
        <w:rPr>
          <w:rFonts w:hint="eastAsia"/>
          <w:color w:val="000000"/>
          <w:sz w:val="24"/>
        </w:rPr>
        <w:t>2018</w:t>
      </w:r>
      <w:r w:rsidRPr="00F73084">
        <w:rPr>
          <w:rFonts w:hint="eastAsia"/>
          <w:color w:val="000000"/>
          <w:sz w:val="24"/>
        </w:rPr>
        <w:t>年</w:t>
      </w:r>
      <w:r w:rsidRPr="00F73084">
        <w:rPr>
          <w:rFonts w:hint="eastAsia"/>
          <w:color w:val="000000"/>
          <w:sz w:val="24"/>
        </w:rPr>
        <w:t>9</w:t>
      </w:r>
      <w:r w:rsidRPr="00F73084">
        <w:rPr>
          <w:rFonts w:hint="eastAsia"/>
          <w:color w:val="000000"/>
          <w:sz w:val="24"/>
        </w:rPr>
        <w:t>月</w:t>
      </w:r>
      <w:r w:rsidRPr="00F73084">
        <w:rPr>
          <w:rFonts w:hint="eastAsia"/>
          <w:color w:val="000000"/>
          <w:sz w:val="24"/>
        </w:rPr>
        <w:t>21</w:t>
      </w:r>
      <w:r w:rsidRPr="00F73084">
        <w:rPr>
          <w:rFonts w:hint="eastAsia"/>
          <w:color w:val="000000"/>
          <w:sz w:val="24"/>
        </w:rPr>
        <w:t>日山东省第十三届人民代表大会常务委员会第五次会议通过，</w:t>
      </w:r>
      <w:r w:rsidRPr="00F73084">
        <w:rPr>
          <w:rFonts w:hint="eastAsia"/>
          <w:color w:val="000000"/>
          <w:sz w:val="24"/>
        </w:rPr>
        <w:t>2018</w:t>
      </w:r>
      <w:r w:rsidRPr="00F73084">
        <w:rPr>
          <w:rFonts w:hint="eastAsia"/>
          <w:color w:val="000000"/>
          <w:sz w:val="24"/>
        </w:rPr>
        <w:t>年</w:t>
      </w:r>
      <w:r w:rsidRPr="00F73084">
        <w:rPr>
          <w:rFonts w:hint="eastAsia"/>
          <w:color w:val="000000"/>
          <w:sz w:val="24"/>
        </w:rPr>
        <w:t>12</w:t>
      </w:r>
      <w:r w:rsidRPr="00F73084">
        <w:rPr>
          <w:rFonts w:hint="eastAsia"/>
          <w:color w:val="000000"/>
          <w:sz w:val="24"/>
        </w:rPr>
        <w:t>月</w:t>
      </w:r>
      <w:r w:rsidRPr="00F73084">
        <w:rPr>
          <w:rFonts w:hint="eastAsia"/>
          <w:color w:val="000000"/>
          <w:sz w:val="24"/>
        </w:rPr>
        <w:t>1</w:t>
      </w:r>
      <w:r w:rsidRPr="00F73084">
        <w:rPr>
          <w:rFonts w:hint="eastAsia"/>
          <w:color w:val="000000"/>
          <w:sz w:val="24"/>
        </w:rPr>
        <w:t>日起施行）；</w:t>
      </w:r>
    </w:p>
    <w:p w14:paraId="30DE61F3"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《山东省水资源条例》（</w:t>
      </w:r>
      <w:r w:rsidRPr="00F73084">
        <w:rPr>
          <w:color w:val="000000"/>
          <w:sz w:val="24"/>
        </w:rPr>
        <w:t xml:space="preserve">2018 </w:t>
      </w:r>
      <w:r w:rsidRPr="00F73084">
        <w:rPr>
          <w:color w:val="000000"/>
          <w:sz w:val="24"/>
        </w:rPr>
        <w:t>年</w:t>
      </w:r>
      <w:r w:rsidRPr="00F73084">
        <w:rPr>
          <w:color w:val="000000"/>
          <w:sz w:val="24"/>
        </w:rPr>
        <w:t xml:space="preserve"> 1 </w:t>
      </w:r>
      <w:r w:rsidRPr="00F73084">
        <w:rPr>
          <w:color w:val="000000"/>
          <w:sz w:val="24"/>
        </w:rPr>
        <w:t>月</w:t>
      </w:r>
      <w:r w:rsidRPr="00F73084">
        <w:rPr>
          <w:color w:val="000000"/>
          <w:sz w:val="24"/>
        </w:rPr>
        <w:t xml:space="preserve"> 1 </w:t>
      </w:r>
      <w:r w:rsidRPr="00F73084">
        <w:rPr>
          <w:color w:val="000000"/>
          <w:sz w:val="24"/>
        </w:rPr>
        <w:t>日实施）；</w:t>
      </w:r>
    </w:p>
    <w:p w14:paraId="5E606D8F"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《山东省环境噪声污染防治条例》（</w:t>
      </w:r>
      <w:r w:rsidRPr="00F73084">
        <w:rPr>
          <w:color w:val="000000"/>
          <w:sz w:val="24"/>
        </w:rPr>
        <w:t>2018</w:t>
      </w:r>
      <w:r w:rsidRPr="00F73084">
        <w:rPr>
          <w:color w:val="000000"/>
          <w:sz w:val="24"/>
        </w:rPr>
        <w:t>年</w:t>
      </w:r>
      <w:r w:rsidRPr="00F73084">
        <w:rPr>
          <w:color w:val="000000"/>
          <w:sz w:val="24"/>
        </w:rPr>
        <w:t>1</w:t>
      </w:r>
      <w:r w:rsidRPr="00F73084">
        <w:rPr>
          <w:color w:val="000000"/>
          <w:sz w:val="24"/>
        </w:rPr>
        <w:t>月修订）；</w:t>
      </w:r>
    </w:p>
    <w:p w14:paraId="3457EF53"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《山东省土壤污染防治工作方案》（鲁政发〔</w:t>
      </w:r>
      <w:r w:rsidRPr="00F73084">
        <w:rPr>
          <w:color w:val="000000"/>
          <w:sz w:val="24"/>
        </w:rPr>
        <w:t>2016</w:t>
      </w:r>
      <w:r w:rsidRPr="00F73084">
        <w:rPr>
          <w:color w:val="000000"/>
          <w:sz w:val="24"/>
        </w:rPr>
        <w:t>〕</w:t>
      </w:r>
      <w:r w:rsidRPr="00F73084">
        <w:rPr>
          <w:color w:val="000000"/>
          <w:sz w:val="24"/>
        </w:rPr>
        <w:t>37</w:t>
      </w:r>
      <w:r w:rsidRPr="00F73084">
        <w:rPr>
          <w:color w:val="000000"/>
          <w:sz w:val="24"/>
        </w:rPr>
        <w:t>号）；</w:t>
      </w:r>
    </w:p>
    <w:p w14:paraId="2C851DF8"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《山东省实施</w:t>
      </w:r>
      <w:r w:rsidRPr="00F73084">
        <w:rPr>
          <w:color w:val="000000"/>
          <w:sz w:val="24"/>
        </w:rPr>
        <w:t>&lt;</w:t>
      </w:r>
      <w:r w:rsidRPr="00F73084">
        <w:rPr>
          <w:color w:val="000000"/>
          <w:sz w:val="24"/>
        </w:rPr>
        <w:t>中华人民共和国固体废物污染环境防治法</w:t>
      </w:r>
      <w:r w:rsidRPr="00F73084">
        <w:rPr>
          <w:color w:val="000000"/>
          <w:sz w:val="24"/>
        </w:rPr>
        <w:t>&gt;</w:t>
      </w:r>
      <w:r w:rsidRPr="00F73084">
        <w:rPr>
          <w:color w:val="000000"/>
          <w:sz w:val="24"/>
        </w:rPr>
        <w:t>办法》（</w:t>
      </w:r>
      <w:r w:rsidRPr="00F73084">
        <w:rPr>
          <w:color w:val="000000"/>
          <w:sz w:val="24"/>
        </w:rPr>
        <w:t>2002.9.28</w:t>
      </w:r>
      <w:r w:rsidRPr="00F73084">
        <w:rPr>
          <w:color w:val="000000"/>
          <w:sz w:val="24"/>
        </w:rPr>
        <w:t>）；</w:t>
      </w:r>
    </w:p>
    <w:p w14:paraId="09DB6C45"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《山东省环境保护厅关于发布山东省环境保护厅审批环境影响评价文件的建设项目目录</w:t>
      </w:r>
      <w:r w:rsidRPr="00F73084">
        <w:rPr>
          <w:color w:val="000000"/>
          <w:sz w:val="24"/>
        </w:rPr>
        <w:t>(2015</w:t>
      </w:r>
      <w:r w:rsidRPr="00F73084">
        <w:rPr>
          <w:color w:val="000000"/>
          <w:sz w:val="24"/>
        </w:rPr>
        <w:t>年本</w:t>
      </w:r>
      <w:r w:rsidRPr="00F73084">
        <w:rPr>
          <w:color w:val="000000"/>
          <w:sz w:val="24"/>
        </w:rPr>
        <w:t>)</w:t>
      </w:r>
      <w:r w:rsidRPr="00F73084">
        <w:rPr>
          <w:color w:val="000000"/>
          <w:sz w:val="24"/>
        </w:rPr>
        <w:t>的通知》（鲁环发</w:t>
      </w:r>
      <w:r w:rsidRPr="00F73084">
        <w:rPr>
          <w:color w:val="000000"/>
          <w:sz w:val="24"/>
        </w:rPr>
        <w:t>[2015]80</w:t>
      </w:r>
      <w:r w:rsidRPr="00F73084">
        <w:rPr>
          <w:color w:val="000000"/>
          <w:sz w:val="24"/>
        </w:rPr>
        <w:t>号）；</w:t>
      </w:r>
    </w:p>
    <w:p w14:paraId="41D536E2" w14:textId="77777777" w:rsidR="002D7E28" w:rsidRPr="00F73084" w:rsidRDefault="002D7E28">
      <w:pPr>
        <w:numPr>
          <w:ilvl w:val="0"/>
          <w:numId w:val="13"/>
        </w:numPr>
        <w:spacing w:line="360" w:lineRule="auto"/>
        <w:ind w:firstLine="480"/>
        <w:rPr>
          <w:color w:val="000000"/>
          <w:sz w:val="24"/>
        </w:rPr>
      </w:pPr>
      <w:r w:rsidRPr="00F73084">
        <w:rPr>
          <w:color w:val="000000"/>
          <w:sz w:val="24"/>
        </w:rPr>
        <w:t>《关于将第二类水污染物严重超标和空气严重污染纳入环境安全应急管理范围的规定（试行）》（鲁环发</w:t>
      </w:r>
      <w:r w:rsidRPr="00F73084">
        <w:rPr>
          <w:color w:val="000000"/>
          <w:sz w:val="24"/>
        </w:rPr>
        <w:t>[2010]82</w:t>
      </w:r>
      <w:r w:rsidRPr="00F73084">
        <w:rPr>
          <w:color w:val="000000"/>
          <w:sz w:val="24"/>
        </w:rPr>
        <w:t>号）；</w:t>
      </w:r>
    </w:p>
    <w:p w14:paraId="2BA74F33"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《山东省扬尘污染防治管理办法》（山东省政府令第</w:t>
      </w:r>
      <w:r w:rsidRPr="00F73084">
        <w:rPr>
          <w:color w:val="000000"/>
          <w:sz w:val="24"/>
        </w:rPr>
        <w:t>248</w:t>
      </w:r>
      <w:r w:rsidRPr="00F73084">
        <w:rPr>
          <w:color w:val="000000"/>
          <w:sz w:val="24"/>
        </w:rPr>
        <w:t>号，</w:t>
      </w:r>
      <w:r w:rsidRPr="00F73084">
        <w:rPr>
          <w:color w:val="000000"/>
          <w:sz w:val="24"/>
        </w:rPr>
        <w:t>2012</w:t>
      </w:r>
      <w:r w:rsidRPr="00F73084">
        <w:rPr>
          <w:color w:val="000000"/>
          <w:sz w:val="24"/>
        </w:rPr>
        <w:t>年</w:t>
      </w:r>
      <w:r w:rsidRPr="00F73084">
        <w:rPr>
          <w:color w:val="000000"/>
          <w:sz w:val="24"/>
        </w:rPr>
        <w:t>3</w:t>
      </w:r>
      <w:r w:rsidRPr="00F73084">
        <w:rPr>
          <w:color w:val="000000"/>
          <w:sz w:val="24"/>
        </w:rPr>
        <w:t>月</w:t>
      </w:r>
      <w:r w:rsidRPr="00F73084">
        <w:rPr>
          <w:color w:val="000000"/>
          <w:sz w:val="24"/>
        </w:rPr>
        <w:t>1</w:t>
      </w:r>
      <w:r w:rsidRPr="00F73084">
        <w:rPr>
          <w:color w:val="000000"/>
          <w:sz w:val="24"/>
        </w:rPr>
        <w:t>日起实施）；</w:t>
      </w:r>
    </w:p>
    <w:p w14:paraId="4C961BDD"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《山东省环境保护厅关于进一步加强大型石化和高污染高环境风险建设项目公众参与和社会稳定风险评估工作的通知》（鲁环评函</w:t>
      </w:r>
      <w:r w:rsidRPr="00F73084">
        <w:rPr>
          <w:color w:val="000000"/>
          <w:sz w:val="24"/>
        </w:rPr>
        <w:t>[2014]123</w:t>
      </w:r>
      <w:r w:rsidRPr="00F73084">
        <w:rPr>
          <w:color w:val="000000"/>
          <w:sz w:val="24"/>
        </w:rPr>
        <w:t>号）；</w:t>
      </w:r>
    </w:p>
    <w:p w14:paraId="35B7B9F0"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《山东省环境保护厅关于加强建设项目特征污染物监管和绿色生态屏障建设的通知》（鲁环评函</w:t>
      </w:r>
      <w:r w:rsidRPr="00F73084">
        <w:rPr>
          <w:color w:val="000000"/>
          <w:sz w:val="24"/>
        </w:rPr>
        <w:t>[2013]138</w:t>
      </w:r>
      <w:r w:rsidRPr="00F73084">
        <w:rPr>
          <w:color w:val="000000"/>
          <w:sz w:val="24"/>
        </w:rPr>
        <w:t>号）；</w:t>
      </w:r>
    </w:p>
    <w:p w14:paraId="6464FF0E"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《山东省人民政府办公厅关于印发山东省六大传统产业转型升级指导计划的通知》（鲁政办发</w:t>
      </w:r>
      <w:r w:rsidRPr="00F73084">
        <w:rPr>
          <w:color w:val="000000"/>
          <w:sz w:val="24"/>
        </w:rPr>
        <w:t>[2013]37</w:t>
      </w:r>
      <w:r w:rsidRPr="00F73084">
        <w:rPr>
          <w:color w:val="000000"/>
          <w:sz w:val="24"/>
        </w:rPr>
        <w:t>号）；</w:t>
      </w:r>
    </w:p>
    <w:p w14:paraId="1199B83F" w14:textId="77777777" w:rsidR="002D7E28" w:rsidRPr="00F73084" w:rsidRDefault="002D7E28">
      <w:pPr>
        <w:numPr>
          <w:ilvl w:val="0"/>
          <w:numId w:val="13"/>
        </w:numPr>
        <w:spacing w:line="360" w:lineRule="auto"/>
        <w:ind w:firstLine="480"/>
        <w:rPr>
          <w:color w:val="000000"/>
          <w:sz w:val="24"/>
        </w:rPr>
      </w:pPr>
      <w:r w:rsidRPr="00F73084">
        <w:rPr>
          <w:color w:val="000000"/>
          <w:sz w:val="24"/>
        </w:rPr>
        <w:t>关于印发《山东省</w:t>
      </w:r>
      <w:r w:rsidRPr="00F73084">
        <w:rPr>
          <w:color w:val="000000"/>
          <w:sz w:val="24"/>
        </w:rPr>
        <w:t>&lt;</w:t>
      </w:r>
      <w:r w:rsidRPr="00F73084">
        <w:rPr>
          <w:color w:val="000000"/>
          <w:sz w:val="24"/>
        </w:rPr>
        <w:t>危险化学品建设项目安全监督管理办法</w:t>
      </w:r>
      <w:r w:rsidRPr="00F73084">
        <w:rPr>
          <w:color w:val="000000"/>
          <w:sz w:val="24"/>
        </w:rPr>
        <w:t>&gt;</w:t>
      </w:r>
      <w:r w:rsidRPr="00F73084">
        <w:rPr>
          <w:color w:val="000000"/>
          <w:sz w:val="24"/>
        </w:rPr>
        <w:t>实施细则》的通知（鲁安监发</w:t>
      </w:r>
      <w:r w:rsidRPr="00F73084">
        <w:rPr>
          <w:color w:val="000000"/>
          <w:sz w:val="24"/>
        </w:rPr>
        <w:t>[2013]39</w:t>
      </w:r>
      <w:r w:rsidRPr="00F73084">
        <w:rPr>
          <w:color w:val="000000"/>
          <w:sz w:val="24"/>
        </w:rPr>
        <w:t>号）；</w:t>
      </w:r>
    </w:p>
    <w:p w14:paraId="513DFB8A"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《山东省人民政府办公厅关于加强安全环保节能管理加快全省化工产业转型升级的意见》（鲁政办字</w:t>
      </w:r>
      <w:r w:rsidRPr="00F73084">
        <w:rPr>
          <w:color w:val="000000"/>
          <w:sz w:val="24"/>
        </w:rPr>
        <w:t>[2015]231</w:t>
      </w:r>
      <w:r w:rsidRPr="00F73084">
        <w:rPr>
          <w:color w:val="000000"/>
          <w:sz w:val="24"/>
        </w:rPr>
        <w:t>号）；</w:t>
      </w:r>
    </w:p>
    <w:p w14:paraId="51E7AEE1"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《山东省人民政府办公厅关于印发〈山东省危险化学品企业安全治理规定〉的通知》（鲁政办发</w:t>
      </w:r>
      <w:r w:rsidRPr="00F73084">
        <w:rPr>
          <w:color w:val="000000"/>
          <w:sz w:val="24"/>
        </w:rPr>
        <w:t>[2015]259</w:t>
      </w:r>
      <w:r w:rsidRPr="00F73084">
        <w:rPr>
          <w:color w:val="000000"/>
          <w:sz w:val="24"/>
        </w:rPr>
        <w:t>号）；</w:t>
      </w:r>
    </w:p>
    <w:p w14:paraId="402CCE19"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《山东省人民政府办公厅关于加强危险化学品安全管理工作的通知》（鲁政办发明电</w:t>
      </w:r>
      <w:r w:rsidRPr="00F73084">
        <w:rPr>
          <w:color w:val="000000"/>
          <w:sz w:val="24"/>
        </w:rPr>
        <w:t>&lt;2015&gt;58</w:t>
      </w:r>
      <w:r w:rsidRPr="00F73084">
        <w:rPr>
          <w:color w:val="000000"/>
          <w:sz w:val="24"/>
        </w:rPr>
        <w:t>号）</w:t>
      </w:r>
      <w:r w:rsidRPr="00F73084">
        <w:rPr>
          <w:rFonts w:hint="eastAsia"/>
          <w:color w:val="000000"/>
          <w:sz w:val="24"/>
        </w:rPr>
        <w:t>；</w:t>
      </w:r>
    </w:p>
    <w:p w14:paraId="11EB5F30"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《山东省人民政府办公厅关于进一步加强危险化学品安全生产工作的意见》（鲁政办发</w:t>
      </w:r>
      <w:r w:rsidRPr="00F73084">
        <w:rPr>
          <w:color w:val="000000"/>
          <w:sz w:val="24"/>
        </w:rPr>
        <w:t>[2008]68</w:t>
      </w:r>
      <w:r w:rsidRPr="00F73084">
        <w:rPr>
          <w:color w:val="000000"/>
          <w:sz w:val="24"/>
        </w:rPr>
        <w:t>号）；</w:t>
      </w:r>
    </w:p>
    <w:p w14:paraId="0DAF8091" w14:textId="77777777" w:rsidR="002D7E28" w:rsidRPr="00F73084" w:rsidRDefault="002D7E28">
      <w:pPr>
        <w:numPr>
          <w:ilvl w:val="0"/>
          <w:numId w:val="13"/>
        </w:numPr>
        <w:spacing w:line="360" w:lineRule="auto"/>
        <w:ind w:firstLine="480"/>
        <w:rPr>
          <w:color w:val="000000"/>
          <w:sz w:val="24"/>
        </w:rPr>
      </w:pPr>
      <w:r w:rsidRPr="00F73084">
        <w:rPr>
          <w:color w:val="000000"/>
          <w:sz w:val="24"/>
        </w:rPr>
        <w:t>《关于进一步加强建设项目固体废物环境管理的通知》（鲁环办函</w:t>
      </w:r>
      <w:r w:rsidRPr="00F73084">
        <w:rPr>
          <w:color w:val="000000"/>
          <w:sz w:val="24"/>
        </w:rPr>
        <w:t>[2016]141</w:t>
      </w:r>
      <w:r w:rsidRPr="00F73084">
        <w:rPr>
          <w:color w:val="000000"/>
          <w:sz w:val="24"/>
        </w:rPr>
        <w:t>号）；</w:t>
      </w:r>
    </w:p>
    <w:p w14:paraId="20E40322"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《山东省环境保护厅关于印发进一步加强省会城市群大气污染防治工作实施方案的通知》（鲁环发</w:t>
      </w:r>
      <w:r w:rsidRPr="00F73084">
        <w:rPr>
          <w:color w:val="000000"/>
          <w:sz w:val="24"/>
        </w:rPr>
        <w:t>[2016]191</w:t>
      </w:r>
      <w:r w:rsidRPr="00F73084">
        <w:rPr>
          <w:color w:val="000000"/>
          <w:sz w:val="24"/>
        </w:rPr>
        <w:t>号）；</w:t>
      </w:r>
    </w:p>
    <w:p w14:paraId="6658FBA0" w14:textId="77777777" w:rsidR="002D7E28" w:rsidRPr="00F73084" w:rsidRDefault="002D7E28">
      <w:pPr>
        <w:pStyle w:val="aff7"/>
        <w:numPr>
          <w:ilvl w:val="0"/>
          <w:numId w:val="13"/>
        </w:numPr>
        <w:ind w:firstLine="480"/>
        <w:rPr>
          <w:rFonts w:ascii="Times New Roman" w:hAnsi="Times New Roman" w:cs="Times New Roman"/>
          <w:color w:val="000000"/>
        </w:rPr>
      </w:pPr>
      <w:r w:rsidRPr="00F73084">
        <w:rPr>
          <w:rFonts w:ascii="Times New Roman" w:hAnsi="Times New Roman" w:cs="Times New Roman"/>
          <w:color w:val="000000"/>
        </w:rPr>
        <w:t>《山东省</w:t>
      </w:r>
      <w:r w:rsidRPr="00F73084">
        <w:rPr>
          <w:rFonts w:ascii="Times New Roman" w:hAnsi="Times New Roman" w:cs="Times New Roman"/>
          <w:color w:val="000000"/>
        </w:rPr>
        <w:t>2013-2020</w:t>
      </w:r>
      <w:r w:rsidRPr="00F73084">
        <w:rPr>
          <w:rFonts w:ascii="Times New Roman" w:hAnsi="Times New Roman" w:cs="Times New Roman"/>
          <w:color w:val="000000"/>
        </w:rPr>
        <w:t>年大气污染防治规划二期行动计划</w:t>
      </w:r>
      <w:r w:rsidRPr="00F73084">
        <w:rPr>
          <w:rFonts w:ascii="Times New Roman" w:hAnsi="Times New Roman" w:cs="Times New Roman"/>
          <w:color w:val="000000"/>
        </w:rPr>
        <w:t>(2016-2017</w:t>
      </w:r>
      <w:r w:rsidRPr="00F73084">
        <w:rPr>
          <w:rFonts w:ascii="Times New Roman" w:hAnsi="Times New Roman" w:cs="Times New Roman"/>
          <w:color w:val="000000"/>
        </w:rPr>
        <w:t>年</w:t>
      </w:r>
      <w:r w:rsidRPr="00F73084">
        <w:rPr>
          <w:rFonts w:ascii="Times New Roman" w:hAnsi="Times New Roman" w:cs="Times New Roman"/>
          <w:color w:val="000000"/>
        </w:rPr>
        <w:t>)</w:t>
      </w:r>
      <w:r w:rsidRPr="00F73084">
        <w:rPr>
          <w:rFonts w:ascii="Times New Roman" w:hAnsi="Times New Roman" w:cs="Times New Roman"/>
          <w:color w:val="000000"/>
        </w:rPr>
        <w:t>》（鲁政字</w:t>
      </w:r>
      <w:r w:rsidRPr="00F73084">
        <w:rPr>
          <w:rFonts w:ascii="Times New Roman" w:hAnsi="Times New Roman" w:cs="Times New Roman"/>
          <w:color w:val="000000"/>
        </w:rPr>
        <w:t>[2016]111</w:t>
      </w:r>
      <w:r w:rsidRPr="00F73084">
        <w:rPr>
          <w:rFonts w:ascii="Times New Roman" w:hAnsi="Times New Roman" w:cs="Times New Roman"/>
          <w:color w:val="000000"/>
        </w:rPr>
        <w:t>号）；</w:t>
      </w:r>
    </w:p>
    <w:p w14:paraId="7EBA25E1" w14:textId="77777777" w:rsidR="002D7E28" w:rsidRPr="00F73084" w:rsidRDefault="002D7E28">
      <w:pPr>
        <w:pStyle w:val="aff7"/>
        <w:numPr>
          <w:ilvl w:val="0"/>
          <w:numId w:val="13"/>
        </w:numPr>
        <w:ind w:firstLine="480"/>
        <w:rPr>
          <w:rFonts w:ascii="Times New Roman" w:hAnsi="Times New Roman" w:cs="Times New Roman"/>
          <w:color w:val="000000"/>
          <w:kern w:val="2"/>
        </w:rPr>
      </w:pPr>
      <w:r w:rsidRPr="00F73084">
        <w:rPr>
          <w:rFonts w:ascii="Times New Roman" w:hAnsi="Times New Roman" w:cs="Times New Roman"/>
          <w:color w:val="000000"/>
          <w:kern w:val="2"/>
        </w:rPr>
        <w:t>《山东省土壤污染防治工作方案》（鲁政发</w:t>
      </w:r>
      <w:r w:rsidRPr="00F73084">
        <w:rPr>
          <w:rFonts w:ascii="Times New Roman" w:hAnsi="Times New Roman" w:cs="Times New Roman"/>
          <w:color w:val="000000"/>
          <w:kern w:val="2"/>
        </w:rPr>
        <w:t>[2016]37</w:t>
      </w:r>
      <w:r w:rsidRPr="00F73084">
        <w:rPr>
          <w:rFonts w:ascii="Times New Roman" w:hAnsi="Times New Roman" w:cs="Times New Roman"/>
          <w:color w:val="000000"/>
          <w:kern w:val="2"/>
        </w:rPr>
        <w:t>号）；</w:t>
      </w:r>
    </w:p>
    <w:p w14:paraId="464C1323" w14:textId="77777777" w:rsidR="002D7E28" w:rsidRPr="00F73084" w:rsidRDefault="002D7E28">
      <w:pPr>
        <w:pStyle w:val="aff7"/>
        <w:numPr>
          <w:ilvl w:val="0"/>
          <w:numId w:val="13"/>
        </w:numPr>
        <w:ind w:firstLine="480"/>
        <w:rPr>
          <w:rFonts w:ascii="Times New Roman" w:hAnsi="Times New Roman" w:cs="Times New Roman"/>
          <w:color w:val="000000"/>
        </w:rPr>
      </w:pPr>
      <w:r w:rsidRPr="00F73084">
        <w:rPr>
          <w:rFonts w:ascii="Times New Roman" w:hAnsi="Times New Roman" w:cs="Times New Roman"/>
          <w:color w:val="000000"/>
        </w:rPr>
        <w:t>《山东省人民政府关于山东省生态保护红线规划</w:t>
      </w:r>
      <w:r w:rsidRPr="00F73084">
        <w:rPr>
          <w:rFonts w:ascii="Times New Roman" w:hAnsi="Times New Roman" w:cs="Times New Roman"/>
          <w:color w:val="000000"/>
        </w:rPr>
        <w:t>(2016-2020</w:t>
      </w:r>
      <w:r w:rsidRPr="00F73084">
        <w:rPr>
          <w:rFonts w:ascii="Times New Roman" w:hAnsi="Times New Roman" w:cs="Times New Roman"/>
          <w:color w:val="000000"/>
        </w:rPr>
        <w:t>年</w:t>
      </w:r>
      <w:r w:rsidRPr="00F73084">
        <w:rPr>
          <w:rFonts w:ascii="Times New Roman" w:hAnsi="Times New Roman" w:cs="Times New Roman"/>
          <w:color w:val="000000"/>
        </w:rPr>
        <w:t>)</w:t>
      </w:r>
      <w:r w:rsidRPr="00F73084">
        <w:rPr>
          <w:rFonts w:ascii="Times New Roman" w:hAnsi="Times New Roman" w:cs="Times New Roman"/>
          <w:color w:val="000000"/>
        </w:rPr>
        <w:t>》；</w:t>
      </w:r>
    </w:p>
    <w:p w14:paraId="6F86FCDB" w14:textId="77777777" w:rsidR="002D7E28" w:rsidRPr="00F73084" w:rsidRDefault="002D7E28">
      <w:pPr>
        <w:pStyle w:val="aff7"/>
        <w:numPr>
          <w:ilvl w:val="0"/>
          <w:numId w:val="13"/>
        </w:numPr>
        <w:ind w:firstLine="480"/>
        <w:rPr>
          <w:rFonts w:ascii="Times New Roman" w:hAnsi="Times New Roman" w:cs="Times New Roman"/>
          <w:color w:val="000000"/>
        </w:rPr>
      </w:pPr>
      <w:r w:rsidRPr="00F73084">
        <w:rPr>
          <w:rFonts w:ascii="Times New Roman" w:hAnsi="Times New Roman" w:cs="Times New Roman"/>
          <w:color w:val="000000"/>
        </w:rPr>
        <w:t>《山东省人民政府关于印发山东省主体功能区规划的通知》（鲁政发</w:t>
      </w:r>
      <w:r w:rsidRPr="00F73084">
        <w:rPr>
          <w:rFonts w:ascii="Times New Roman" w:hAnsi="Times New Roman" w:cs="Times New Roman"/>
          <w:color w:val="000000"/>
        </w:rPr>
        <w:t>[2013]3</w:t>
      </w:r>
      <w:r w:rsidRPr="00F73084">
        <w:rPr>
          <w:rFonts w:ascii="Times New Roman" w:hAnsi="Times New Roman" w:cs="Times New Roman"/>
          <w:color w:val="000000"/>
        </w:rPr>
        <w:t>号）；</w:t>
      </w:r>
    </w:p>
    <w:p w14:paraId="289F40EA" w14:textId="77777777" w:rsidR="002D7E28" w:rsidRPr="00F73084" w:rsidRDefault="002D7E28">
      <w:pPr>
        <w:numPr>
          <w:ilvl w:val="0"/>
          <w:numId w:val="13"/>
        </w:numPr>
        <w:tabs>
          <w:tab w:val="left" w:pos="840"/>
        </w:tabs>
        <w:adjustRightInd w:val="0"/>
        <w:snapToGrid w:val="0"/>
        <w:spacing w:line="360" w:lineRule="auto"/>
        <w:ind w:firstLineChars="200" w:firstLine="456"/>
        <w:rPr>
          <w:color w:val="000000"/>
          <w:spacing w:val="-6"/>
          <w:sz w:val="24"/>
        </w:rPr>
      </w:pPr>
      <w:r w:rsidRPr="00F73084">
        <w:rPr>
          <w:color w:val="000000"/>
          <w:spacing w:val="-6"/>
          <w:sz w:val="24"/>
        </w:rPr>
        <w:t>《危险化学品建设项目安全监督管理办法实施细则》（鲁安监发</w:t>
      </w:r>
      <w:r w:rsidRPr="00F73084">
        <w:rPr>
          <w:color w:val="000000"/>
          <w:spacing w:val="-6"/>
          <w:sz w:val="24"/>
        </w:rPr>
        <w:t>[2013]39</w:t>
      </w:r>
      <w:r w:rsidRPr="00F73084">
        <w:rPr>
          <w:color w:val="000000"/>
          <w:spacing w:val="-6"/>
          <w:sz w:val="24"/>
        </w:rPr>
        <w:t>号，</w:t>
      </w:r>
      <w:r w:rsidRPr="00F73084">
        <w:rPr>
          <w:color w:val="000000"/>
          <w:spacing w:val="-6"/>
          <w:sz w:val="24"/>
        </w:rPr>
        <w:t>2015</w:t>
      </w:r>
      <w:r w:rsidRPr="00F73084">
        <w:rPr>
          <w:color w:val="000000"/>
          <w:spacing w:val="-6"/>
          <w:sz w:val="24"/>
        </w:rPr>
        <w:t>年</w:t>
      </w:r>
      <w:r w:rsidRPr="00F73084">
        <w:rPr>
          <w:color w:val="000000"/>
          <w:spacing w:val="-6"/>
          <w:sz w:val="24"/>
        </w:rPr>
        <w:t>168</w:t>
      </w:r>
      <w:r w:rsidRPr="00F73084">
        <w:rPr>
          <w:color w:val="000000"/>
          <w:spacing w:val="-6"/>
          <w:sz w:val="24"/>
        </w:rPr>
        <w:t>号文修订）；</w:t>
      </w:r>
    </w:p>
    <w:p w14:paraId="008A2575" w14:textId="77777777" w:rsidR="002D7E28" w:rsidRPr="00F73084" w:rsidRDefault="002D7E28">
      <w:pPr>
        <w:pStyle w:val="aff7"/>
        <w:numPr>
          <w:ilvl w:val="0"/>
          <w:numId w:val="13"/>
        </w:numPr>
        <w:ind w:firstLine="480"/>
        <w:rPr>
          <w:rFonts w:ascii="Times New Roman" w:hAnsi="Times New Roman" w:cs="Times New Roman"/>
          <w:color w:val="000000"/>
          <w:kern w:val="2"/>
        </w:rPr>
      </w:pPr>
      <w:r w:rsidRPr="00F73084">
        <w:rPr>
          <w:rFonts w:ascii="Times New Roman" w:hAnsi="Times New Roman" w:cs="Times New Roman"/>
          <w:color w:val="000000"/>
          <w:kern w:val="2"/>
        </w:rPr>
        <w:t>山东省环境保护厅关于印发《山东省建设项目环境影响评价文件质量考核办法</w:t>
      </w:r>
      <w:r w:rsidRPr="00F73084">
        <w:rPr>
          <w:rFonts w:ascii="Times New Roman" w:hAnsi="Times New Roman" w:cs="Times New Roman"/>
          <w:color w:val="000000"/>
          <w:kern w:val="2"/>
        </w:rPr>
        <w:t>(</w:t>
      </w:r>
      <w:r w:rsidRPr="00F73084">
        <w:rPr>
          <w:rFonts w:ascii="Times New Roman" w:hAnsi="Times New Roman" w:cs="Times New Roman"/>
          <w:color w:val="000000"/>
          <w:kern w:val="2"/>
        </w:rPr>
        <w:t>试行</w:t>
      </w:r>
      <w:r w:rsidRPr="00F73084">
        <w:rPr>
          <w:rFonts w:ascii="Times New Roman" w:hAnsi="Times New Roman" w:cs="Times New Roman"/>
          <w:color w:val="000000"/>
          <w:kern w:val="2"/>
        </w:rPr>
        <w:t>)</w:t>
      </w:r>
      <w:r w:rsidRPr="00F73084">
        <w:rPr>
          <w:rFonts w:ascii="Times New Roman" w:hAnsi="Times New Roman" w:cs="Times New Roman"/>
          <w:color w:val="000000"/>
          <w:kern w:val="2"/>
        </w:rPr>
        <w:t>》的通知（鲁环发〔</w:t>
      </w:r>
      <w:r w:rsidRPr="00F73084">
        <w:rPr>
          <w:rFonts w:ascii="Times New Roman" w:hAnsi="Times New Roman" w:cs="Times New Roman"/>
          <w:color w:val="000000"/>
          <w:kern w:val="2"/>
        </w:rPr>
        <w:t>2017</w:t>
      </w:r>
      <w:r w:rsidRPr="00F73084">
        <w:rPr>
          <w:rFonts w:ascii="Times New Roman" w:hAnsi="Times New Roman" w:cs="Times New Roman"/>
          <w:color w:val="000000"/>
          <w:kern w:val="2"/>
        </w:rPr>
        <w:t>〕</w:t>
      </w:r>
      <w:r w:rsidRPr="00F73084">
        <w:rPr>
          <w:rFonts w:ascii="Times New Roman" w:hAnsi="Times New Roman" w:cs="Times New Roman"/>
          <w:color w:val="000000"/>
          <w:kern w:val="2"/>
        </w:rPr>
        <w:t xml:space="preserve">3 </w:t>
      </w:r>
      <w:r w:rsidRPr="00F73084">
        <w:rPr>
          <w:rFonts w:ascii="Times New Roman" w:hAnsi="Times New Roman" w:cs="Times New Roman"/>
          <w:color w:val="000000"/>
          <w:kern w:val="2"/>
        </w:rPr>
        <w:t>号）</w:t>
      </w:r>
      <w:r w:rsidRPr="00F73084">
        <w:rPr>
          <w:rFonts w:ascii="Times New Roman" w:hAnsi="Times New Roman" w:cs="Times New Roman"/>
          <w:color w:val="000000"/>
          <w:kern w:val="2"/>
        </w:rPr>
        <w:t xml:space="preserve"> </w:t>
      </w:r>
      <w:r w:rsidRPr="00F73084">
        <w:rPr>
          <w:rFonts w:ascii="Times New Roman" w:hAnsi="Times New Roman" w:cs="Times New Roman"/>
          <w:color w:val="000000"/>
          <w:kern w:val="2"/>
        </w:rPr>
        <w:t>；</w:t>
      </w:r>
    </w:p>
    <w:p w14:paraId="4ECBA1D1" w14:textId="77777777" w:rsidR="002D7E28" w:rsidRPr="00F73084" w:rsidRDefault="002D7E28">
      <w:pPr>
        <w:pStyle w:val="aff7"/>
        <w:numPr>
          <w:ilvl w:val="0"/>
          <w:numId w:val="13"/>
        </w:numPr>
        <w:ind w:firstLine="480"/>
        <w:rPr>
          <w:rFonts w:ascii="Times New Roman" w:hAnsi="Times New Roman" w:cs="Times New Roman"/>
          <w:color w:val="000000"/>
          <w:kern w:val="2"/>
        </w:rPr>
      </w:pPr>
      <w:r w:rsidRPr="00F73084">
        <w:rPr>
          <w:rFonts w:ascii="Times New Roman" w:hAnsi="Times New Roman" w:cs="Times New Roman"/>
          <w:color w:val="000000"/>
          <w:kern w:val="2"/>
        </w:rPr>
        <w:t>《山东省人民政府关于印发山东省生态环境保护</w:t>
      </w:r>
      <w:r w:rsidRPr="00F73084">
        <w:rPr>
          <w:rFonts w:ascii="Times New Roman" w:hAnsi="Times New Roman" w:cs="Times New Roman"/>
          <w:color w:val="000000"/>
          <w:kern w:val="2"/>
        </w:rPr>
        <w:t>“</w:t>
      </w:r>
      <w:r w:rsidRPr="00F73084">
        <w:rPr>
          <w:rFonts w:ascii="Times New Roman" w:hAnsi="Times New Roman" w:cs="Times New Roman"/>
          <w:color w:val="000000"/>
          <w:kern w:val="2"/>
        </w:rPr>
        <w:t>十三五</w:t>
      </w:r>
      <w:r w:rsidRPr="00F73084">
        <w:rPr>
          <w:rFonts w:ascii="Times New Roman" w:hAnsi="Times New Roman" w:cs="Times New Roman"/>
          <w:color w:val="000000"/>
          <w:kern w:val="2"/>
        </w:rPr>
        <w:t>”</w:t>
      </w:r>
      <w:r w:rsidRPr="00F73084">
        <w:rPr>
          <w:rFonts w:ascii="Times New Roman" w:hAnsi="Times New Roman" w:cs="Times New Roman"/>
          <w:color w:val="000000"/>
          <w:kern w:val="2"/>
        </w:rPr>
        <w:t>规划的通知》</w:t>
      </w:r>
      <w:r w:rsidRPr="00F73084">
        <w:rPr>
          <w:rFonts w:ascii="Times New Roman" w:hAnsi="Times New Roman" w:cs="Times New Roman"/>
          <w:color w:val="000000"/>
          <w:kern w:val="2"/>
        </w:rPr>
        <w:t xml:space="preserve"> </w:t>
      </w:r>
      <w:r w:rsidRPr="00F73084">
        <w:rPr>
          <w:rFonts w:ascii="Times New Roman" w:hAnsi="Times New Roman" w:cs="Times New Roman"/>
          <w:color w:val="000000"/>
          <w:kern w:val="2"/>
        </w:rPr>
        <w:t>（鲁政发〔</w:t>
      </w:r>
      <w:r w:rsidRPr="00F73084">
        <w:rPr>
          <w:rFonts w:ascii="Times New Roman" w:hAnsi="Times New Roman" w:cs="Times New Roman"/>
          <w:color w:val="000000"/>
          <w:kern w:val="2"/>
        </w:rPr>
        <w:t>2017</w:t>
      </w:r>
      <w:r w:rsidRPr="00F73084">
        <w:rPr>
          <w:rFonts w:ascii="Times New Roman" w:hAnsi="Times New Roman" w:cs="Times New Roman"/>
          <w:color w:val="000000"/>
          <w:kern w:val="2"/>
        </w:rPr>
        <w:t>〕</w:t>
      </w:r>
      <w:r w:rsidRPr="00F73084">
        <w:rPr>
          <w:rFonts w:ascii="Times New Roman" w:hAnsi="Times New Roman" w:cs="Times New Roman"/>
          <w:color w:val="000000"/>
          <w:kern w:val="2"/>
        </w:rPr>
        <w:t xml:space="preserve">10 </w:t>
      </w:r>
      <w:r w:rsidRPr="00F73084">
        <w:rPr>
          <w:rFonts w:ascii="Times New Roman" w:hAnsi="Times New Roman" w:cs="Times New Roman"/>
          <w:color w:val="000000"/>
          <w:kern w:val="2"/>
        </w:rPr>
        <w:t>号）</w:t>
      </w:r>
      <w:r w:rsidRPr="00F73084">
        <w:rPr>
          <w:rFonts w:ascii="Times New Roman" w:hAnsi="Times New Roman" w:cs="Times New Roman"/>
          <w:color w:val="000000"/>
          <w:kern w:val="2"/>
        </w:rPr>
        <w:t xml:space="preserve"> </w:t>
      </w:r>
      <w:r w:rsidRPr="00F73084">
        <w:rPr>
          <w:rFonts w:ascii="Times New Roman" w:hAnsi="Times New Roman" w:cs="Times New Roman"/>
          <w:color w:val="000000"/>
          <w:kern w:val="2"/>
        </w:rPr>
        <w:t>；</w:t>
      </w:r>
    </w:p>
    <w:p w14:paraId="750B9E20" w14:textId="77777777" w:rsidR="002D7E28" w:rsidRPr="00F73084" w:rsidRDefault="002D7E28">
      <w:pPr>
        <w:pStyle w:val="aff7"/>
        <w:numPr>
          <w:ilvl w:val="0"/>
          <w:numId w:val="13"/>
        </w:numPr>
        <w:ind w:firstLine="480"/>
        <w:rPr>
          <w:rFonts w:ascii="Times New Roman" w:hAnsi="Times New Roman" w:cs="Times New Roman"/>
          <w:color w:val="000000"/>
          <w:kern w:val="2"/>
        </w:rPr>
      </w:pPr>
      <w:r w:rsidRPr="00F73084">
        <w:rPr>
          <w:rFonts w:ascii="Times New Roman" w:hAnsi="Times New Roman" w:cs="Times New Roman"/>
          <w:color w:val="000000"/>
          <w:kern w:val="2"/>
        </w:rPr>
        <w:t>《山东省人民政府关于印发山东省</w:t>
      </w:r>
      <w:r w:rsidRPr="00F73084">
        <w:rPr>
          <w:rFonts w:ascii="Times New Roman" w:hAnsi="Times New Roman" w:cs="Times New Roman"/>
          <w:color w:val="000000"/>
          <w:kern w:val="2"/>
        </w:rPr>
        <w:t xml:space="preserve"> “</w:t>
      </w:r>
      <w:r w:rsidRPr="00F73084">
        <w:rPr>
          <w:rFonts w:ascii="Times New Roman" w:hAnsi="Times New Roman" w:cs="Times New Roman"/>
          <w:color w:val="000000"/>
          <w:kern w:val="2"/>
        </w:rPr>
        <w:t>十三五</w:t>
      </w:r>
      <w:r w:rsidRPr="00F73084">
        <w:rPr>
          <w:rFonts w:ascii="Times New Roman" w:hAnsi="Times New Roman" w:cs="Times New Roman"/>
          <w:color w:val="000000"/>
          <w:kern w:val="2"/>
        </w:rPr>
        <w:t xml:space="preserve">” </w:t>
      </w:r>
      <w:r w:rsidRPr="00F73084">
        <w:rPr>
          <w:rFonts w:ascii="Times New Roman" w:hAnsi="Times New Roman" w:cs="Times New Roman"/>
          <w:color w:val="000000"/>
          <w:kern w:val="2"/>
        </w:rPr>
        <w:t>节能减排综合工作方案的通知》</w:t>
      </w:r>
      <w:r w:rsidRPr="00F73084">
        <w:rPr>
          <w:rFonts w:ascii="Times New Roman" w:hAnsi="Times New Roman" w:cs="Times New Roman"/>
          <w:color w:val="000000"/>
          <w:kern w:val="2"/>
        </w:rPr>
        <w:t xml:space="preserve"> </w:t>
      </w:r>
      <w:r w:rsidRPr="00F73084">
        <w:rPr>
          <w:rFonts w:ascii="Times New Roman" w:hAnsi="Times New Roman" w:cs="Times New Roman"/>
          <w:color w:val="000000"/>
          <w:kern w:val="2"/>
        </w:rPr>
        <w:t>（鲁政发〔</w:t>
      </w:r>
      <w:r w:rsidRPr="00F73084">
        <w:rPr>
          <w:rFonts w:ascii="Times New Roman" w:hAnsi="Times New Roman" w:cs="Times New Roman"/>
          <w:color w:val="000000"/>
          <w:kern w:val="2"/>
        </w:rPr>
        <w:t>2017</w:t>
      </w:r>
      <w:r w:rsidRPr="00F73084">
        <w:rPr>
          <w:rFonts w:ascii="Times New Roman" w:hAnsi="Times New Roman" w:cs="Times New Roman"/>
          <w:color w:val="000000"/>
          <w:kern w:val="2"/>
        </w:rPr>
        <w:t>〕</w:t>
      </w:r>
      <w:r w:rsidRPr="00F73084">
        <w:rPr>
          <w:rFonts w:ascii="Times New Roman" w:hAnsi="Times New Roman" w:cs="Times New Roman"/>
          <w:color w:val="000000"/>
          <w:kern w:val="2"/>
        </w:rPr>
        <w:t xml:space="preserve">15 </w:t>
      </w:r>
      <w:r w:rsidRPr="00F73084">
        <w:rPr>
          <w:rFonts w:ascii="Times New Roman" w:hAnsi="Times New Roman" w:cs="Times New Roman"/>
          <w:color w:val="000000"/>
          <w:kern w:val="2"/>
        </w:rPr>
        <w:t>号）</w:t>
      </w:r>
      <w:r w:rsidRPr="00F73084">
        <w:rPr>
          <w:rFonts w:ascii="Times New Roman" w:hAnsi="Times New Roman" w:cs="Times New Roman"/>
          <w:color w:val="000000"/>
          <w:kern w:val="2"/>
        </w:rPr>
        <w:t xml:space="preserve"> </w:t>
      </w:r>
      <w:r w:rsidRPr="00F73084">
        <w:rPr>
          <w:rFonts w:ascii="Times New Roman" w:hAnsi="Times New Roman" w:cs="Times New Roman"/>
          <w:color w:val="000000"/>
          <w:kern w:val="2"/>
        </w:rPr>
        <w:t>；</w:t>
      </w:r>
    </w:p>
    <w:p w14:paraId="59BE16B4" w14:textId="77777777" w:rsidR="002D7E28" w:rsidRPr="00F73084" w:rsidRDefault="002D7E28">
      <w:pPr>
        <w:pStyle w:val="aff7"/>
        <w:numPr>
          <w:ilvl w:val="0"/>
          <w:numId w:val="13"/>
        </w:numPr>
        <w:ind w:firstLine="480"/>
        <w:rPr>
          <w:rFonts w:ascii="Times New Roman" w:hAnsi="Times New Roman" w:cs="Times New Roman"/>
          <w:color w:val="000000"/>
          <w:kern w:val="2"/>
        </w:rPr>
      </w:pPr>
      <w:r w:rsidRPr="00F73084">
        <w:rPr>
          <w:rFonts w:ascii="Times New Roman" w:hAnsi="Times New Roman" w:cs="Times New Roman"/>
          <w:color w:val="000000"/>
          <w:kern w:val="2"/>
        </w:rPr>
        <w:t>《省委办公厅</w:t>
      </w:r>
      <w:r w:rsidRPr="00F73084">
        <w:rPr>
          <w:rFonts w:ascii="Times New Roman" w:hAnsi="Times New Roman" w:cs="Times New Roman"/>
          <w:color w:val="000000"/>
          <w:kern w:val="2"/>
        </w:rPr>
        <w:t xml:space="preserve"> </w:t>
      </w:r>
      <w:r w:rsidRPr="00F73084">
        <w:rPr>
          <w:rFonts w:ascii="Times New Roman" w:hAnsi="Times New Roman" w:cs="Times New Roman"/>
          <w:color w:val="000000"/>
          <w:kern w:val="2"/>
        </w:rPr>
        <w:t>省政府办公室关于印发</w:t>
      </w:r>
      <w:r w:rsidRPr="00F73084">
        <w:rPr>
          <w:rFonts w:ascii="Times New Roman" w:hAnsi="Times New Roman" w:cs="Times New Roman"/>
          <w:color w:val="000000"/>
        </w:rPr>
        <w:t>〈山东省化工产业安全生产转型升级专项行动总体工作方案〉的通知</w:t>
      </w:r>
      <w:r w:rsidRPr="00F73084">
        <w:rPr>
          <w:rFonts w:ascii="Times New Roman" w:hAnsi="Times New Roman" w:cs="Times New Roman"/>
          <w:color w:val="000000"/>
          <w:kern w:val="2"/>
        </w:rPr>
        <w:t>》（鲁厅字</w:t>
      </w:r>
      <w:r w:rsidRPr="00F73084">
        <w:rPr>
          <w:rFonts w:ascii="Times New Roman" w:hAnsi="Times New Roman" w:cs="Times New Roman"/>
          <w:color w:val="000000"/>
          <w:kern w:val="2"/>
        </w:rPr>
        <w:t>[2017]43</w:t>
      </w:r>
      <w:r w:rsidRPr="00F73084">
        <w:rPr>
          <w:rFonts w:ascii="Times New Roman" w:hAnsi="Times New Roman" w:cs="Times New Roman"/>
          <w:color w:val="000000"/>
          <w:kern w:val="2"/>
        </w:rPr>
        <w:t>号）；</w:t>
      </w:r>
    </w:p>
    <w:p w14:paraId="6C79D293"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《山东省人民政府办公厅关于印发〈山东省京津冀及周边地区</w:t>
      </w:r>
      <w:r w:rsidRPr="00F73084">
        <w:rPr>
          <w:color w:val="000000"/>
          <w:sz w:val="24"/>
        </w:rPr>
        <w:t xml:space="preserve"> 2017 </w:t>
      </w:r>
      <w:r w:rsidRPr="00F73084">
        <w:rPr>
          <w:color w:val="000000"/>
          <w:sz w:val="24"/>
        </w:rPr>
        <w:t>年大气污染防治工作方案实施细则〉的通知》（鲁政办字〔</w:t>
      </w:r>
      <w:r w:rsidRPr="00F73084">
        <w:rPr>
          <w:color w:val="000000"/>
          <w:sz w:val="24"/>
        </w:rPr>
        <w:t>2017</w:t>
      </w:r>
      <w:r w:rsidRPr="00F73084">
        <w:rPr>
          <w:color w:val="000000"/>
          <w:sz w:val="24"/>
        </w:rPr>
        <w:t>〕</w:t>
      </w:r>
      <w:r w:rsidRPr="00F73084">
        <w:rPr>
          <w:color w:val="000000"/>
          <w:sz w:val="24"/>
        </w:rPr>
        <w:t xml:space="preserve">54 </w:t>
      </w:r>
      <w:r w:rsidRPr="00F73084">
        <w:rPr>
          <w:color w:val="000000"/>
          <w:sz w:val="24"/>
        </w:rPr>
        <w:t>号）；</w:t>
      </w:r>
    </w:p>
    <w:p w14:paraId="189053C8"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《山东省人民政府办公厅关于促进开发区改革和创新发展的实施意见》（鲁政办发</w:t>
      </w:r>
      <w:r w:rsidRPr="00F73084">
        <w:rPr>
          <w:color w:val="000000"/>
          <w:sz w:val="24"/>
        </w:rPr>
        <w:t>[2017]58</w:t>
      </w:r>
      <w:r w:rsidRPr="00F73084">
        <w:rPr>
          <w:color w:val="000000"/>
          <w:sz w:val="24"/>
        </w:rPr>
        <w:t>号）；</w:t>
      </w:r>
    </w:p>
    <w:p w14:paraId="73EAD53A" w14:textId="77777777" w:rsidR="002D7E28" w:rsidRPr="00F73084" w:rsidRDefault="002D7E28">
      <w:pPr>
        <w:pStyle w:val="aff7"/>
        <w:numPr>
          <w:ilvl w:val="0"/>
          <w:numId w:val="13"/>
        </w:numPr>
        <w:rPr>
          <w:rFonts w:ascii="Times New Roman" w:hAnsi="Times New Roman" w:cs="Times New Roman"/>
          <w:color w:val="000000"/>
        </w:rPr>
      </w:pPr>
      <w:r w:rsidRPr="00F73084">
        <w:rPr>
          <w:rFonts w:ascii="Times New Roman" w:hAnsi="Times New Roman" w:cs="Times New Roman"/>
          <w:color w:val="000000"/>
        </w:rPr>
        <w:t>《山东省人民政府办公厅关于推进石化产业调结构促转型增效益的通知》（鲁政办发〔</w:t>
      </w:r>
      <w:r w:rsidRPr="00F73084">
        <w:rPr>
          <w:rFonts w:ascii="Times New Roman" w:hAnsi="Times New Roman" w:cs="Times New Roman"/>
          <w:color w:val="000000"/>
        </w:rPr>
        <w:t>2017</w:t>
      </w:r>
      <w:r w:rsidRPr="00F73084">
        <w:rPr>
          <w:rFonts w:ascii="Times New Roman" w:hAnsi="Times New Roman" w:cs="Times New Roman"/>
          <w:color w:val="000000"/>
        </w:rPr>
        <w:t>〕</w:t>
      </w:r>
      <w:r w:rsidRPr="00F73084">
        <w:rPr>
          <w:rFonts w:ascii="Times New Roman" w:hAnsi="Times New Roman" w:cs="Times New Roman"/>
          <w:color w:val="000000"/>
        </w:rPr>
        <w:t>78</w:t>
      </w:r>
      <w:r w:rsidRPr="00F73084">
        <w:rPr>
          <w:rFonts w:ascii="Times New Roman" w:hAnsi="Times New Roman" w:cs="Times New Roman"/>
          <w:color w:val="000000"/>
        </w:rPr>
        <w:t>号）；</w:t>
      </w:r>
    </w:p>
    <w:p w14:paraId="13030D68" w14:textId="77777777" w:rsidR="002D7E28" w:rsidRPr="00F73084" w:rsidRDefault="002D7E28">
      <w:pPr>
        <w:pStyle w:val="aff7"/>
        <w:numPr>
          <w:ilvl w:val="0"/>
          <w:numId w:val="13"/>
        </w:numPr>
        <w:ind w:firstLine="480"/>
        <w:rPr>
          <w:rFonts w:ascii="Times New Roman" w:hAnsi="Times New Roman" w:cs="Times New Roman"/>
          <w:color w:val="000000"/>
        </w:rPr>
      </w:pPr>
      <w:r w:rsidRPr="00F73084">
        <w:rPr>
          <w:rFonts w:ascii="Times New Roman" w:hAnsi="Times New Roman" w:cs="Times New Roman"/>
          <w:color w:val="000000"/>
        </w:rPr>
        <w:t>山东省人民政府关于《〈山东省落实水污染防治行动计划实施方案〉一期行动计划</w:t>
      </w:r>
      <w:r w:rsidRPr="00F73084">
        <w:rPr>
          <w:rFonts w:ascii="Times New Roman" w:hAnsi="Times New Roman" w:cs="Times New Roman"/>
          <w:color w:val="000000"/>
        </w:rPr>
        <w:t xml:space="preserve">(2016-2018 </w:t>
      </w:r>
      <w:r w:rsidRPr="00F73084">
        <w:rPr>
          <w:rFonts w:ascii="Times New Roman" w:hAnsi="Times New Roman" w:cs="Times New Roman"/>
          <w:color w:val="000000"/>
        </w:rPr>
        <w:t>年</w:t>
      </w:r>
      <w:r w:rsidRPr="00F73084">
        <w:rPr>
          <w:rFonts w:ascii="Times New Roman" w:hAnsi="Times New Roman" w:cs="Times New Roman"/>
          <w:color w:val="000000"/>
        </w:rPr>
        <w:t>)</w:t>
      </w:r>
      <w:r w:rsidRPr="00F73084">
        <w:rPr>
          <w:rFonts w:ascii="Times New Roman" w:hAnsi="Times New Roman" w:cs="Times New Roman"/>
          <w:color w:val="000000"/>
        </w:rPr>
        <w:t>》的批复（鲁政字〔</w:t>
      </w:r>
      <w:r w:rsidRPr="00F73084">
        <w:rPr>
          <w:rFonts w:ascii="Times New Roman" w:hAnsi="Times New Roman" w:cs="Times New Roman"/>
          <w:color w:val="000000"/>
        </w:rPr>
        <w:t>2017</w:t>
      </w:r>
      <w:r w:rsidRPr="00F73084">
        <w:rPr>
          <w:rFonts w:ascii="Times New Roman" w:hAnsi="Times New Roman" w:cs="Times New Roman"/>
          <w:color w:val="000000"/>
        </w:rPr>
        <w:t>〕</w:t>
      </w:r>
      <w:r w:rsidRPr="00F73084">
        <w:rPr>
          <w:rFonts w:ascii="Times New Roman" w:hAnsi="Times New Roman" w:cs="Times New Roman"/>
          <w:color w:val="000000"/>
        </w:rPr>
        <w:t xml:space="preserve">123 </w:t>
      </w:r>
      <w:r w:rsidRPr="00F73084">
        <w:rPr>
          <w:rFonts w:ascii="Times New Roman" w:hAnsi="Times New Roman" w:cs="Times New Roman"/>
          <w:color w:val="000000"/>
        </w:rPr>
        <w:t>号）；</w:t>
      </w:r>
    </w:p>
    <w:p w14:paraId="772601A8" w14:textId="77777777" w:rsidR="002D7E28" w:rsidRPr="00F73084" w:rsidRDefault="002D7E28">
      <w:pPr>
        <w:pStyle w:val="aff7"/>
        <w:numPr>
          <w:ilvl w:val="0"/>
          <w:numId w:val="13"/>
        </w:numPr>
        <w:ind w:firstLine="480"/>
        <w:rPr>
          <w:rFonts w:ascii="Times New Roman" w:hAnsi="Times New Roman" w:cs="Times New Roman"/>
          <w:color w:val="000000"/>
        </w:rPr>
      </w:pPr>
      <w:r w:rsidRPr="00F73084">
        <w:rPr>
          <w:rFonts w:ascii="Times New Roman" w:hAnsi="Times New Roman" w:cs="Times New Roman"/>
          <w:color w:val="000000"/>
        </w:rPr>
        <w:t>《山东省人民政府办公厅</w:t>
      </w:r>
      <w:r w:rsidRPr="00F73084">
        <w:rPr>
          <w:rFonts w:ascii="Times New Roman" w:hAnsi="Times New Roman" w:cs="Times New Roman"/>
          <w:color w:val="000000"/>
        </w:rPr>
        <w:t xml:space="preserve"> </w:t>
      </w:r>
      <w:r w:rsidRPr="00F73084">
        <w:rPr>
          <w:rFonts w:ascii="Times New Roman" w:hAnsi="Times New Roman" w:cs="Times New Roman"/>
          <w:color w:val="000000"/>
        </w:rPr>
        <w:t>关于印发山东省化工投资项目管理暂行规定的通知》（鲁政办字〔</w:t>
      </w:r>
      <w:r w:rsidRPr="00F73084">
        <w:rPr>
          <w:rFonts w:ascii="Times New Roman" w:hAnsi="Times New Roman" w:cs="Times New Roman"/>
          <w:color w:val="000000"/>
        </w:rPr>
        <w:t>2017</w:t>
      </w:r>
      <w:r w:rsidRPr="00F73084">
        <w:rPr>
          <w:rFonts w:ascii="Times New Roman" w:hAnsi="Times New Roman" w:cs="Times New Roman"/>
          <w:color w:val="000000"/>
        </w:rPr>
        <w:t>〕</w:t>
      </w:r>
      <w:r w:rsidRPr="00F73084">
        <w:rPr>
          <w:rFonts w:ascii="Times New Roman" w:hAnsi="Times New Roman" w:cs="Times New Roman"/>
          <w:color w:val="000000"/>
        </w:rPr>
        <w:t>215</w:t>
      </w:r>
      <w:r w:rsidRPr="00F73084">
        <w:rPr>
          <w:rFonts w:ascii="Times New Roman" w:hAnsi="Times New Roman" w:cs="Times New Roman"/>
          <w:color w:val="000000"/>
        </w:rPr>
        <w:t>号）；</w:t>
      </w:r>
    </w:p>
    <w:p w14:paraId="081A70B0" w14:textId="77777777" w:rsidR="002D7E28" w:rsidRPr="00F73084" w:rsidRDefault="002D7E28">
      <w:pPr>
        <w:numPr>
          <w:ilvl w:val="0"/>
          <w:numId w:val="13"/>
        </w:numPr>
        <w:spacing w:line="360" w:lineRule="auto"/>
        <w:ind w:firstLine="480"/>
        <w:rPr>
          <w:color w:val="000000"/>
          <w:sz w:val="24"/>
        </w:rPr>
      </w:pPr>
      <w:r w:rsidRPr="00F73084">
        <w:rPr>
          <w:color w:val="000000"/>
          <w:sz w:val="24"/>
        </w:rPr>
        <w:t>《关于发布山东省环境保护厅审批环境影响评价文件的建设项目目录</w:t>
      </w:r>
      <w:r w:rsidRPr="00F73084">
        <w:rPr>
          <w:color w:val="000000"/>
          <w:sz w:val="24"/>
        </w:rPr>
        <w:t xml:space="preserve"> </w:t>
      </w:r>
      <w:r w:rsidRPr="00F73084">
        <w:rPr>
          <w:color w:val="000000"/>
          <w:sz w:val="24"/>
        </w:rPr>
        <w:t>（</w:t>
      </w:r>
      <w:r w:rsidRPr="00F73084">
        <w:rPr>
          <w:color w:val="000000"/>
          <w:sz w:val="24"/>
        </w:rPr>
        <w:t xml:space="preserve">2017 </w:t>
      </w:r>
      <w:r w:rsidRPr="00F73084">
        <w:rPr>
          <w:color w:val="000000"/>
          <w:sz w:val="24"/>
        </w:rPr>
        <w:t>年本）的通知》（鲁环发〔</w:t>
      </w:r>
      <w:r w:rsidRPr="00F73084">
        <w:rPr>
          <w:color w:val="000000"/>
          <w:sz w:val="24"/>
        </w:rPr>
        <w:t>2017</w:t>
      </w:r>
      <w:r w:rsidRPr="00F73084">
        <w:rPr>
          <w:color w:val="000000"/>
          <w:sz w:val="24"/>
        </w:rPr>
        <w:t>〕</w:t>
      </w:r>
      <w:r w:rsidRPr="00F73084">
        <w:rPr>
          <w:color w:val="000000"/>
          <w:sz w:val="24"/>
        </w:rPr>
        <w:t xml:space="preserve">260 </w:t>
      </w:r>
      <w:r w:rsidRPr="00F73084">
        <w:rPr>
          <w:color w:val="000000"/>
          <w:sz w:val="24"/>
        </w:rPr>
        <w:t>号）；</w:t>
      </w:r>
    </w:p>
    <w:p w14:paraId="7961BDB7" w14:textId="77777777" w:rsidR="002D7E28" w:rsidRPr="00F73084" w:rsidRDefault="002D7E28">
      <w:pPr>
        <w:numPr>
          <w:ilvl w:val="0"/>
          <w:numId w:val="13"/>
        </w:numPr>
        <w:spacing w:line="360" w:lineRule="auto"/>
        <w:ind w:firstLine="480"/>
        <w:rPr>
          <w:color w:val="000000"/>
          <w:sz w:val="24"/>
        </w:rPr>
      </w:pPr>
      <w:r w:rsidRPr="00F73084">
        <w:rPr>
          <w:color w:val="000000"/>
          <w:sz w:val="24"/>
        </w:rPr>
        <w:t>《关于印发</w:t>
      </w:r>
      <w:r w:rsidRPr="00F73084">
        <w:rPr>
          <w:color w:val="000000"/>
          <w:sz w:val="24"/>
        </w:rPr>
        <w:t>&lt;</w:t>
      </w:r>
      <w:r w:rsidRPr="00F73084">
        <w:rPr>
          <w:color w:val="000000"/>
          <w:sz w:val="24"/>
        </w:rPr>
        <w:t>山东省</w:t>
      </w:r>
      <w:r w:rsidRPr="00F73084">
        <w:rPr>
          <w:color w:val="000000"/>
          <w:sz w:val="24"/>
        </w:rPr>
        <w:t>“</w:t>
      </w:r>
      <w:r w:rsidRPr="00F73084">
        <w:rPr>
          <w:color w:val="000000"/>
          <w:sz w:val="24"/>
        </w:rPr>
        <w:t>十三五</w:t>
      </w:r>
      <w:r w:rsidRPr="00F73084">
        <w:rPr>
          <w:color w:val="000000"/>
          <w:sz w:val="24"/>
        </w:rPr>
        <w:t>”</w:t>
      </w:r>
      <w:r w:rsidRPr="00F73084">
        <w:rPr>
          <w:color w:val="000000"/>
          <w:sz w:val="24"/>
        </w:rPr>
        <w:t>危险废物处置设施建设规划</w:t>
      </w:r>
      <w:r w:rsidRPr="00F73084">
        <w:rPr>
          <w:color w:val="000000"/>
          <w:sz w:val="24"/>
        </w:rPr>
        <w:t>&gt;</w:t>
      </w:r>
      <w:r w:rsidRPr="00F73084">
        <w:rPr>
          <w:color w:val="000000"/>
          <w:sz w:val="24"/>
        </w:rPr>
        <w:t>的通知》（鲁环函〔</w:t>
      </w:r>
      <w:r w:rsidRPr="00F73084">
        <w:rPr>
          <w:color w:val="000000"/>
          <w:sz w:val="24"/>
        </w:rPr>
        <w:t>2017</w:t>
      </w:r>
      <w:r w:rsidRPr="00F73084">
        <w:rPr>
          <w:color w:val="000000"/>
          <w:sz w:val="24"/>
        </w:rPr>
        <w:t>〕</w:t>
      </w:r>
      <w:r w:rsidRPr="00F73084">
        <w:rPr>
          <w:color w:val="000000"/>
          <w:sz w:val="24"/>
        </w:rPr>
        <w:t>452</w:t>
      </w:r>
      <w:r w:rsidRPr="00F73084">
        <w:rPr>
          <w:color w:val="000000"/>
          <w:sz w:val="24"/>
        </w:rPr>
        <w:t>号）；</w:t>
      </w:r>
    </w:p>
    <w:p w14:paraId="35B81502"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山东省环境保护厅关于严格执行《山东省建设项目环境影响评价文件质量考核办法</w:t>
      </w:r>
      <w:r w:rsidRPr="00F73084">
        <w:rPr>
          <w:color w:val="000000"/>
          <w:sz w:val="24"/>
        </w:rPr>
        <w:t>(</w:t>
      </w:r>
      <w:r w:rsidRPr="00F73084">
        <w:rPr>
          <w:color w:val="000000"/>
          <w:sz w:val="24"/>
        </w:rPr>
        <w:t>试行</w:t>
      </w:r>
      <w:r w:rsidRPr="00F73084">
        <w:rPr>
          <w:color w:val="000000"/>
          <w:sz w:val="24"/>
        </w:rPr>
        <w:t>)</w:t>
      </w:r>
      <w:r w:rsidRPr="00F73084">
        <w:rPr>
          <w:color w:val="000000"/>
          <w:sz w:val="24"/>
        </w:rPr>
        <w:t>》的通知（鲁环函</w:t>
      </w:r>
      <w:r w:rsidRPr="00F73084">
        <w:rPr>
          <w:color w:val="000000"/>
          <w:sz w:val="24"/>
        </w:rPr>
        <w:t>[2017]519</w:t>
      </w:r>
      <w:r w:rsidRPr="00F73084">
        <w:rPr>
          <w:color w:val="000000"/>
          <w:sz w:val="24"/>
        </w:rPr>
        <w:t>号）；</w:t>
      </w:r>
    </w:p>
    <w:p w14:paraId="720ACD8F"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《山东省环保厅关于进一步严把环评关口严控新增大气污染物排放的通知》等（鲁环函</w:t>
      </w:r>
      <w:r w:rsidRPr="00F73084">
        <w:rPr>
          <w:color w:val="000000"/>
          <w:sz w:val="24"/>
        </w:rPr>
        <w:t>[2017]561</w:t>
      </w:r>
      <w:r w:rsidRPr="00F73084">
        <w:rPr>
          <w:color w:val="000000"/>
          <w:sz w:val="24"/>
        </w:rPr>
        <w:t>号）；</w:t>
      </w:r>
    </w:p>
    <w:p w14:paraId="237CCD01" w14:textId="77777777" w:rsidR="002D7E28" w:rsidRPr="00F73084" w:rsidRDefault="002D7E28">
      <w:pPr>
        <w:numPr>
          <w:ilvl w:val="0"/>
          <w:numId w:val="13"/>
        </w:numPr>
        <w:adjustRightInd w:val="0"/>
        <w:snapToGrid w:val="0"/>
        <w:spacing w:line="360" w:lineRule="auto"/>
        <w:ind w:firstLineChars="200" w:firstLine="480"/>
        <w:rPr>
          <w:color w:val="000000"/>
          <w:sz w:val="24"/>
        </w:rPr>
      </w:pPr>
      <w:r w:rsidRPr="00F73084">
        <w:rPr>
          <w:color w:val="000000"/>
          <w:sz w:val="24"/>
        </w:rPr>
        <w:t>《山东省危险化学品安全管理办法》（山东省政府令第</w:t>
      </w:r>
      <w:r w:rsidRPr="00F73084">
        <w:rPr>
          <w:color w:val="000000"/>
          <w:sz w:val="24"/>
        </w:rPr>
        <w:t>309</w:t>
      </w:r>
      <w:r w:rsidRPr="00F73084">
        <w:rPr>
          <w:color w:val="000000"/>
          <w:sz w:val="24"/>
        </w:rPr>
        <w:t>号，</w:t>
      </w:r>
      <w:r w:rsidRPr="00F73084">
        <w:rPr>
          <w:color w:val="000000"/>
          <w:sz w:val="24"/>
        </w:rPr>
        <w:t>2017</w:t>
      </w:r>
      <w:r w:rsidRPr="00F73084">
        <w:rPr>
          <w:color w:val="000000"/>
          <w:sz w:val="24"/>
        </w:rPr>
        <w:t>年</w:t>
      </w:r>
      <w:r w:rsidRPr="00F73084">
        <w:rPr>
          <w:color w:val="000000"/>
          <w:sz w:val="24"/>
        </w:rPr>
        <w:t>8</w:t>
      </w:r>
      <w:r w:rsidRPr="00F73084">
        <w:rPr>
          <w:color w:val="000000"/>
          <w:sz w:val="24"/>
        </w:rPr>
        <w:t>月</w:t>
      </w:r>
      <w:r w:rsidRPr="00F73084">
        <w:rPr>
          <w:color w:val="000000"/>
          <w:sz w:val="24"/>
        </w:rPr>
        <w:t>1</w:t>
      </w:r>
      <w:r w:rsidRPr="00F73084">
        <w:rPr>
          <w:color w:val="000000"/>
          <w:sz w:val="24"/>
        </w:rPr>
        <w:t>日起施行）；</w:t>
      </w:r>
    </w:p>
    <w:p w14:paraId="05D16221"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山东省环境保护厅关于印发《山东省环境保护厅行政处罚裁量基准（</w:t>
      </w:r>
      <w:r w:rsidRPr="00F73084">
        <w:rPr>
          <w:color w:val="000000"/>
          <w:sz w:val="24"/>
        </w:rPr>
        <w:t xml:space="preserve">2018 </w:t>
      </w:r>
      <w:r w:rsidRPr="00F73084">
        <w:rPr>
          <w:color w:val="000000"/>
          <w:sz w:val="24"/>
        </w:rPr>
        <w:t>年版）》的通知（鲁环发〔</w:t>
      </w:r>
      <w:r w:rsidRPr="00F73084">
        <w:rPr>
          <w:color w:val="000000"/>
          <w:sz w:val="24"/>
        </w:rPr>
        <w:t>2018</w:t>
      </w:r>
      <w:r w:rsidRPr="00F73084">
        <w:rPr>
          <w:color w:val="000000"/>
          <w:sz w:val="24"/>
        </w:rPr>
        <w:t>〕</w:t>
      </w:r>
      <w:r w:rsidRPr="00F73084">
        <w:rPr>
          <w:color w:val="000000"/>
          <w:sz w:val="24"/>
        </w:rPr>
        <w:t>46</w:t>
      </w:r>
      <w:r w:rsidRPr="00F73084">
        <w:rPr>
          <w:color w:val="000000"/>
          <w:sz w:val="24"/>
        </w:rPr>
        <w:t>号）；</w:t>
      </w:r>
    </w:p>
    <w:p w14:paraId="4CAE3965" w14:textId="77777777" w:rsidR="002D7E28" w:rsidRPr="00F73084" w:rsidRDefault="002D7E28">
      <w:pPr>
        <w:widowControl/>
        <w:numPr>
          <w:ilvl w:val="0"/>
          <w:numId w:val="13"/>
        </w:numPr>
        <w:shd w:val="clear" w:color="auto" w:fill="FFFFFF"/>
        <w:spacing w:line="360" w:lineRule="auto"/>
        <w:ind w:firstLine="480"/>
        <w:jc w:val="left"/>
        <w:textAlignment w:val="baseline"/>
        <w:rPr>
          <w:color w:val="000000"/>
          <w:sz w:val="24"/>
        </w:rPr>
      </w:pPr>
      <w:r w:rsidRPr="00F73084">
        <w:rPr>
          <w:color w:val="000000"/>
          <w:sz w:val="24"/>
        </w:rPr>
        <w:t>《山东省</w:t>
      </w:r>
      <w:r w:rsidRPr="00F73084">
        <w:rPr>
          <w:color w:val="000000"/>
          <w:sz w:val="24"/>
        </w:rPr>
        <w:t>“</w:t>
      </w:r>
      <w:r w:rsidRPr="00F73084">
        <w:rPr>
          <w:color w:val="000000"/>
          <w:sz w:val="24"/>
        </w:rPr>
        <w:t>十三五</w:t>
      </w:r>
      <w:r w:rsidRPr="00F73084">
        <w:rPr>
          <w:color w:val="000000"/>
          <w:sz w:val="24"/>
        </w:rPr>
        <w:t>”</w:t>
      </w:r>
      <w:r w:rsidRPr="00F73084">
        <w:rPr>
          <w:color w:val="000000"/>
          <w:sz w:val="24"/>
        </w:rPr>
        <w:t>危险废物规范化管理评估办法》（鲁环发〔</w:t>
      </w:r>
      <w:r w:rsidRPr="00F73084">
        <w:rPr>
          <w:color w:val="000000"/>
          <w:sz w:val="24"/>
        </w:rPr>
        <w:t>2018</w:t>
      </w:r>
      <w:r w:rsidRPr="00F73084">
        <w:rPr>
          <w:color w:val="000000"/>
          <w:sz w:val="24"/>
        </w:rPr>
        <w:t>〕</w:t>
      </w:r>
      <w:r w:rsidRPr="00F73084">
        <w:rPr>
          <w:color w:val="000000"/>
          <w:sz w:val="24"/>
        </w:rPr>
        <w:t xml:space="preserve">51 </w:t>
      </w:r>
      <w:r w:rsidRPr="00F73084">
        <w:rPr>
          <w:color w:val="000000"/>
          <w:sz w:val="24"/>
        </w:rPr>
        <w:t>号）</w:t>
      </w:r>
      <w:r w:rsidRPr="00F73084">
        <w:rPr>
          <w:rFonts w:hint="eastAsia"/>
          <w:color w:val="000000"/>
          <w:sz w:val="24"/>
        </w:rPr>
        <w:t> </w:t>
      </w:r>
      <w:r w:rsidRPr="00F73084">
        <w:rPr>
          <w:rFonts w:hint="eastAsia"/>
          <w:color w:val="000000"/>
          <w:sz w:val="24"/>
        </w:rPr>
        <w:t>；</w:t>
      </w:r>
    </w:p>
    <w:p w14:paraId="52DCB460" w14:textId="77777777" w:rsidR="002D7E28" w:rsidRPr="00F73084" w:rsidRDefault="002D7E28">
      <w:pPr>
        <w:numPr>
          <w:ilvl w:val="0"/>
          <w:numId w:val="13"/>
        </w:numPr>
        <w:spacing w:line="360" w:lineRule="auto"/>
        <w:ind w:firstLine="480"/>
        <w:rPr>
          <w:color w:val="000000"/>
          <w:sz w:val="24"/>
        </w:rPr>
      </w:pPr>
      <w:r w:rsidRPr="00F73084">
        <w:rPr>
          <w:color w:val="000000"/>
          <w:sz w:val="24"/>
        </w:rPr>
        <w:t>《全省集中式饮用水水源地环境保护专项行动实施方案》的通知（鲁环发〔</w:t>
      </w:r>
      <w:r w:rsidRPr="00F73084">
        <w:rPr>
          <w:color w:val="000000"/>
          <w:sz w:val="24"/>
        </w:rPr>
        <w:t>2018</w:t>
      </w:r>
      <w:r w:rsidRPr="00F73084">
        <w:rPr>
          <w:color w:val="000000"/>
          <w:sz w:val="24"/>
        </w:rPr>
        <w:t>〕</w:t>
      </w:r>
      <w:r w:rsidRPr="00F73084">
        <w:rPr>
          <w:color w:val="000000"/>
          <w:sz w:val="24"/>
        </w:rPr>
        <w:t xml:space="preserve">90 </w:t>
      </w:r>
      <w:r w:rsidRPr="00F73084">
        <w:rPr>
          <w:color w:val="000000"/>
          <w:sz w:val="24"/>
        </w:rPr>
        <w:t>号）</w:t>
      </w:r>
      <w:r w:rsidRPr="00F73084">
        <w:rPr>
          <w:color w:val="000000"/>
          <w:sz w:val="24"/>
        </w:rPr>
        <w:t xml:space="preserve"> </w:t>
      </w:r>
      <w:r w:rsidRPr="00F73084">
        <w:rPr>
          <w:color w:val="000000"/>
          <w:sz w:val="24"/>
        </w:rPr>
        <w:t>；</w:t>
      </w:r>
    </w:p>
    <w:p w14:paraId="7800BB29" w14:textId="77777777" w:rsidR="002D7E28" w:rsidRPr="00F73084" w:rsidRDefault="002D7E28">
      <w:pPr>
        <w:numPr>
          <w:ilvl w:val="0"/>
          <w:numId w:val="13"/>
        </w:numPr>
        <w:spacing w:line="360" w:lineRule="auto"/>
        <w:ind w:firstLine="480"/>
        <w:rPr>
          <w:color w:val="000000"/>
          <w:sz w:val="24"/>
        </w:rPr>
      </w:pPr>
      <w:r w:rsidRPr="00F73084">
        <w:rPr>
          <w:color w:val="000000"/>
          <w:sz w:val="24"/>
        </w:rPr>
        <w:t>《关于加快推进违规化工专项整治工作的通知》（鲁经信原</w:t>
      </w:r>
      <w:r w:rsidRPr="00F73084">
        <w:rPr>
          <w:color w:val="000000"/>
          <w:sz w:val="24"/>
        </w:rPr>
        <w:t>[2018]205</w:t>
      </w:r>
      <w:r w:rsidRPr="00F73084">
        <w:rPr>
          <w:color w:val="000000"/>
          <w:sz w:val="24"/>
        </w:rPr>
        <w:t>号）；</w:t>
      </w:r>
    </w:p>
    <w:p w14:paraId="4F191080"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山东省实施《中华人民共和国固体废物污染环境防治法》办法（</w:t>
      </w:r>
      <w:r w:rsidRPr="00F73084">
        <w:rPr>
          <w:color w:val="000000"/>
          <w:sz w:val="24"/>
        </w:rPr>
        <w:t>2018</w:t>
      </w:r>
      <w:r w:rsidRPr="00F73084">
        <w:rPr>
          <w:color w:val="000000"/>
          <w:sz w:val="24"/>
        </w:rPr>
        <w:t>年）</w:t>
      </w:r>
      <w:r w:rsidRPr="00F73084">
        <w:rPr>
          <w:color w:val="000000"/>
          <w:sz w:val="24"/>
        </w:rPr>
        <w:t xml:space="preserve"> </w:t>
      </w:r>
      <w:r w:rsidRPr="00F73084">
        <w:rPr>
          <w:color w:val="000000"/>
          <w:sz w:val="24"/>
        </w:rPr>
        <w:t>；</w:t>
      </w:r>
    </w:p>
    <w:p w14:paraId="0F9ADB0A"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《山东省实施</w:t>
      </w:r>
      <w:r w:rsidRPr="00F73084">
        <w:rPr>
          <w:color w:val="000000"/>
          <w:sz w:val="24"/>
        </w:rPr>
        <w:t>&lt;</w:t>
      </w:r>
      <w:r w:rsidRPr="00F73084">
        <w:rPr>
          <w:color w:val="000000"/>
          <w:sz w:val="24"/>
        </w:rPr>
        <w:t>中华人民共和国环境影响评价法</w:t>
      </w:r>
      <w:r w:rsidRPr="00F73084">
        <w:rPr>
          <w:color w:val="000000"/>
          <w:sz w:val="24"/>
        </w:rPr>
        <w:t>&gt;</w:t>
      </w:r>
      <w:r w:rsidRPr="00F73084">
        <w:rPr>
          <w:color w:val="000000"/>
          <w:sz w:val="24"/>
        </w:rPr>
        <w:t>办法》（山东省第十届人大常委会第十七次会议，</w:t>
      </w:r>
      <w:r w:rsidRPr="00F73084">
        <w:rPr>
          <w:color w:val="000000"/>
          <w:sz w:val="24"/>
        </w:rPr>
        <w:t>2018</w:t>
      </w:r>
      <w:r w:rsidRPr="00F73084">
        <w:rPr>
          <w:color w:val="000000"/>
          <w:sz w:val="24"/>
        </w:rPr>
        <w:t>年）；</w:t>
      </w:r>
    </w:p>
    <w:p w14:paraId="42D1CE9F"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《山东省加强污染源头防治推进</w:t>
      </w:r>
      <w:r w:rsidRPr="00F73084">
        <w:rPr>
          <w:color w:val="000000"/>
          <w:sz w:val="24"/>
        </w:rPr>
        <w:t>“</w:t>
      </w:r>
      <w:r w:rsidRPr="00F73084">
        <w:rPr>
          <w:color w:val="000000"/>
          <w:sz w:val="24"/>
        </w:rPr>
        <w:t>四减四增</w:t>
      </w:r>
      <w:r w:rsidRPr="00F73084">
        <w:rPr>
          <w:color w:val="000000"/>
          <w:sz w:val="24"/>
        </w:rPr>
        <w:t>”</w:t>
      </w:r>
      <w:r w:rsidRPr="00F73084">
        <w:rPr>
          <w:color w:val="000000"/>
          <w:sz w:val="24"/>
        </w:rPr>
        <w:t>三年行动方案</w:t>
      </w:r>
      <w:r w:rsidR="00BF0B4F" w:rsidRPr="00F73084">
        <w:rPr>
          <w:rFonts w:hint="eastAsia"/>
          <w:color w:val="000000"/>
          <w:sz w:val="24"/>
        </w:rPr>
        <w:t>（</w:t>
      </w:r>
      <w:r w:rsidRPr="00F73084">
        <w:rPr>
          <w:color w:val="000000"/>
          <w:sz w:val="24"/>
        </w:rPr>
        <w:t>2018-2020</w:t>
      </w:r>
      <w:r w:rsidRPr="00F73084">
        <w:rPr>
          <w:color w:val="000000"/>
          <w:sz w:val="24"/>
        </w:rPr>
        <w:t>年</w:t>
      </w:r>
      <w:r w:rsidR="00BF0B4F" w:rsidRPr="00F73084">
        <w:rPr>
          <w:rFonts w:hint="eastAsia"/>
          <w:color w:val="000000"/>
          <w:sz w:val="24"/>
        </w:rPr>
        <w:t>）</w:t>
      </w:r>
      <w:r w:rsidRPr="00F73084">
        <w:rPr>
          <w:color w:val="000000"/>
          <w:sz w:val="24"/>
        </w:rPr>
        <w:t>》；</w:t>
      </w:r>
    </w:p>
    <w:p w14:paraId="05F08840" w14:textId="77777777" w:rsidR="002D7E28" w:rsidRPr="00F73084" w:rsidRDefault="002D7E28">
      <w:pPr>
        <w:numPr>
          <w:ilvl w:val="0"/>
          <w:numId w:val="13"/>
        </w:numPr>
        <w:spacing w:line="360" w:lineRule="auto"/>
        <w:ind w:firstLine="480"/>
        <w:rPr>
          <w:color w:val="000000"/>
          <w:sz w:val="24"/>
        </w:rPr>
      </w:pPr>
      <w:r w:rsidRPr="00F73084">
        <w:rPr>
          <w:rFonts w:hint="eastAsia"/>
          <w:color w:val="000000"/>
          <w:sz w:val="24"/>
        </w:rPr>
        <w:t>《山东省人民政府关于印发</w:t>
      </w:r>
      <w:r w:rsidRPr="00F73084">
        <w:rPr>
          <w:rFonts w:ascii="宋体" w:hAnsi="宋体" w:hint="eastAsia"/>
          <w:color w:val="000000"/>
          <w:sz w:val="24"/>
        </w:rPr>
        <w:t>&lt;</w:t>
      </w:r>
      <w:r w:rsidRPr="00F73084">
        <w:rPr>
          <w:rFonts w:hint="eastAsia"/>
          <w:color w:val="000000"/>
          <w:sz w:val="24"/>
        </w:rPr>
        <w:t>山东省打赢蓝天保卫战作战方案暨</w:t>
      </w:r>
      <w:r w:rsidRPr="00F73084">
        <w:rPr>
          <w:rFonts w:hint="eastAsia"/>
          <w:color w:val="000000"/>
          <w:sz w:val="24"/>
        </w:rPr>
        <w:t>2013</w:t>
      </w:r>
      <w:r w:rsidR="00BF0B4F" w:rsidRPr="00F73084">
        <w:rPr>
          <w:rFonts w:hint="eastAsia"/>
          <w:color w:val="000000"/>
          <w:sz w:val="24"/>
        </w:rPr>
        <w:t>-</w:t>
      </w:r>
      <w:r w:rsidRPr="00F73084">
        <w:rPr>
          <w:rFonts w:hint="eastAsia"/>
          <w:color w:val="000000"/>
          <w:sz w:val="24"/>
        </w:rPr>
        <w:t>2020</w:t>
      </w:r>
      <w:r w:rsidRPr="00F73084">
        <w:rPr>
          <w:rFonts w:hint="eastAsia"/>
          <w:color w:val="000000"/>
          <w:sz w:val="24"/>
        </w:rPr>
        <w:t>年大气污染防治规划三期行动计划（</w:t>
      </w:r>
      <w:r w:rsidRPr="00F73084">
        <w:rPr>
          <w:rFonts w:hint="eastAsia"/>
          <w:color w:val="000000"/>
          <w:sz w:val="24"/>
        </w:rPr>
        <w:t>2018</w:t>
      </w:r>
      <w:r w:rsidR="00BF0B4F" w:rsidRPr="00F73084">
        <w:rPr>
          <w:rFonts w:hint="eastAsia"/>
          <w:color w:val="000000"/>
          <w:sz w:val="24"/>
        </w:rPr>
        <w:t>-</w:t>
      </w:r>
      <w:r w:rsidRPr="00F73084">
        <w:rPr>
          <w:rFonts w:hint="eastAsia"/>
          <w:color w:val="000000"/>
          <w:sz w:val="24"/>
        </w:rPr>
        <w:t>2020</w:t>
      </w:r>
      <w:r w:rsidRPr="00F73084">
        <w:rPr>
          <w:rFonts w:hint="eastAsia"/>
          <w:color w:val="000000"/>
          <w:sz w:val="24"/>
        </w:rPr>
        <w:t>年）</w:t>
      </w:r>
      <w:r w:rsidRPr="00F73084">
        <w:rPr>
          <w:rFonts w:ascii="宋体" w:hAnsi="宋体" w:hint="eastAsia"/>
          <w:color w:val="000000"/>
          <w:sz w:val="24"/>
        </w:rPr>
        <w:t>&gt;</w:t>
      </w:r>
      <w:r w:rsidRPr="00F73084">
        <w:rPr>
          <w:rFonts w:hint="eastAsia"/>
          <w:color w:val="000000"/>
          <w:sz w:val="24"/>
        </w:rPr>
        <w:t>的通知》（鲁政发〔</w:t>
      </w:r>
      <w:r w:rsidRPr="00F73084">
        <w:rPr>
          <w:rFonts w:hint="eastAsia"/>
          <w:color w:val="000000"/>
          <w:sz w:val="24"/>
        </w:rPr>
        <w:t>2018</w:t>
      </w:r>
      <w:r w:rsidRPr="00F73084">
        <w:rPr>
          <w:rFonts w:hint="eastAsia"/>
          <w:color w:val="000000"/>
          <w:sz w:val="24"/>
        </w:rPr>
        <w:t>〕</w:t>
      </w:r>
      <w:r w:rsidRPr="00F73084">
        <w:rPr>
          <w:rFonts w:hint="eastAsia"/>
          <w:color w:val="000000"/>
          <w:sz w:val="24"/>
        </w:rPr>
        <w:t>17</w:t>
      </w:r>
      <w:r w:rsidRPr="00F73084">
        <w:rPr>
          <w:rFonts w:hint="eastAsia"/>
          <w:color w:val="000000"/>
          <w:sz w:val="24"/>
        </w:rPr>
        <w:t>号）；</w:t>
      </w:r>
    </w:p>
    <w:p w14:paraId="77A7B499" w14:textId="77777777" w:rsidR="00571050" w:rsidRPr="00F73084" w:rsidRDefault="002D7E28" w:rsidP="00571050">
      <w:pPr>
        <w:widowControl/>
        <w:numPr>
          <w:ilvl w:val="0"/>
          <w:numId w:val="13"/>
        </w:numPr>
        <w:shd w:val="clear" w:color="auto" w:fill="FFFFFF"/>
        <w:spacing w:line="360" w:lineRule="auto"/>
        <w:ind w:firstLine="480"/>
        <w:jc w:val="left"/>
        <w:rPr>
          <w:color w:val="000000"/>
          <w:sz w:val="24"/>
        </w:rPr>
      </w:pPr>
      <w:r w:rsidRPr="00F73084">
        <w:rPr>
          <w:color w:val="000000"/>
          <w:sz w:val="24"/>
        </w:rPr>
        <w:t>《山东省人民政府关于印发</w:t>
      </w:r>
      <w:r w:rsidRPr="00F73084">
        <w:rPr>
          <w:color w:val="000000"/>
          <w:sz w:val="24"/>
        </w:rPr>
        <w:t>&lt;</w:t>
      </w:r>
      <w:r w:rsidRPr="00F73084">
        <w:rPr>
          <w:color w:val="000000"/>
          <w:sz w:val="24"/>
        </w:rPr>
        <w:t>山东省打好危险废物治理攻坚战作战方案</w:t>
      </w:r>
    </w:p>
    <w:p w14:paraId="77C83802" w14:textId="77777777" w:rsidR="002D7E28" w:rsidRPr="00F73084" w:rsidRDefault="002D7E28" w:rsidP="00571050">
      <w:pPr>
        <w:widowControl/>
        <w:shd w:val="clear" w:color="auto" w:fill="FFFFFF"/>
        <w:spacing w:line="360" w:lineRule="auto"/>
        <w:jc w:val="left"/>
        <w:rPr>
          <w:color w:val="000000"/>
          <w:sz w:val="24"/>
        </w:rPr>
      </w:pPr>
      <w:r w:rsidRPr="00F73084">
        <w:rPr>
          <w:color w:val="000000"/>
          <w:sz w:val="24"/>
        </w:rPr>
        <w:t>2018</w:t>
      </w:r>
      <w:r w:rsidR="00BF0B4F" w:rsidRPr="00F73084">
        <w:rPr>
          <w:color w:val="000000"/>
          <w:sz w:val="24"/>
        </w:rPr>
        <w:t>-</w:t>
      </w:r>
      <w:r w:rsidRPr="00F73084">
        <w:rPr>
          <w:color w:val="000000"/>
          <w:sz w:val="24"/>
        </w:rPr>
        <w:t>2020</w:t>
      </w:r>
      <w:r w:rsidRPr="00F73084">
        <w:rPr>
          <w:color w:val="000000"/>
          <w:sz w:val="24"/>
        </w:rPr>
        <w:t>年）</w:t>
      </w:r>
      <w:r w:rsidRPr="00F73084">
        <w:rPr>
          <w:color w:val="000000"/>
          <w:sz w:val="24"/>
        </w:rPr>
        <w:t>&gt;</w:t>
      </w:r>
      <w:r w:rsidRPr="00F73084">
        <w:rPr>
          <w:color w:val="000000"/>
          <w:sz w:val="24"/>
        </w:rPr>
        <w:t>的通知》（鲁政字〔</w:t>
      </w:r>
      <w:r w:rsidRPr="00F73084">
        <w:rPr>
          <w:color w:val="000000"/>
          <w:sz w:val="24"/>
        </w:rPr>
        <w:t>2018</w:t>
      </w:r>
      <w:r w:rsidRPr="00F73084">
        <w:rPr>
          <w:color w:val="000000"/>
          <w:sz w:val="24"/>
        </w:rPr>
        <w:t>〕</w:t>
      </w:r>
      <w:r w:rsidRPr="00F73084">
        <w:rPr>
          <w:color w:val="000000"/>
          <w:sz w:val="24"/>
        </w:rPr>
        <w:t>166</w:t>
      </w:r>
      <w:r w:rsidRPr="00F73084">
        <w:rPr>
          <w:color w:val="000000"/>
          <w:sz w:val="24"/>
        </w:rPr>
        <w:t>号）；</w:t>
      </w:r>
      <w:r w:rsidRPr="00F73084">
        <w:rPr>
          <w:color w:val="000000"/>
          <w:sz w:val="24"/>
        </w:rPr>
        <w:t xml:space="preserve"> </w:t>
      </w:r>
    </w:p>
    <w:p w14:paraId="57198A41" w14:textId="77777777" w:rsidR="002D7E28" w:rsidRPr="00F73084" w:rsidRDefault="002D7E28">
      <w:pPr>
        <w:numPr>
          <w:ilvl w:val="0"/>
          <w:numId w:val="13"/>
        </w:numPr>
        <w:spacing w:line="360" w:lineRule="auto"/>
        <w:ind w:firstLine="480"/>
        <w:rPr>
          <w:color w:val="000000"/>
          <w:sz w:val="24"/>
        </w:rPr>
      </w:pPr>
      <w:r w:rsidRPr="00F73084">
        <w:rPr>
          <w:color w:val="000000"/>
          <w:sz w:val="24"/>
        </w:rPr>
        <w:t>山东省人民政府办公厅关于印发山东省专业化工园区认定管理办法的通知</w:t>
      </w:r>
      <w:r w:rsidRPr="00F73084">
        <w:rPr>
          <w:rFonts w:hint="eastAsia"/>
          <w:color w:val="000000"/>
          <w:sz w:val="24"/>
        </w:rPr>
        <w:t>（</w:t>
      </w:r>
      <w:r w:rsidRPr="00F73084">
        <w:rPr>
          <w:color w:val="000000"/>
          <w:sz w:val="24"/>
        </w:rPr>
        <w:t>鲁政办字〔</w:t>
      </w:r>
      <w:r w:rsidRPr="00F73084">
        <w:rPr>
          <w:color w:val="000000"/>
          <w:sz w:val="24"/>
        </w:rPr>
        <w:t>2018</w:t>
      </w:r>
      <w:r w:rsidRPr="00F73084">
        <w:rPr>
          <w:color w:val="000000"/>
          <w:sz w:val="24"/>
        </w:rPr>
        <w:t>〕</w:t>
      </w:r>
      <w:r w:rsidRPr="00F73084">
        <w:rPr>
          <w:color w:val="000000"/>
          <w:sz w:val="24"/>
        </w:rPr>
        <w:t>8</w:t>
      </w:r>
      <w:r w:rsidRPr="00F73084">
        <w:rPr>
          <w:color w:val="000000"/>
          <w:sz w:val="24"/>
        </w:rPr>
        <w:t>号</w:t>
      </w:r>
      <w:r w:rsidRPr="00F73084">
        <w:rPr>
          <w:rFonts w:hint="eastAsia"/>
          <w:color w:val="000000"/>
          <w:sz w:val="24"/>
        </w:rPr>
        <w:t>）；</w:t>
      </w:r>
    </w:p>
    <w:p w14:paraId="09D9BE40" w14:textId="77777777" w:rsidR="002D7E28" w:rsidRPr="00F73084" w:rsidRDefault="002D7E28">
      <w:pPr>
        <w:numPr>
          <w:ilvl w:val="0"/>
          <w:numId w:val="13"/>
        </w:numPr>
        <w:spacing w:line="360" w:lineRule="auto"/>
        <w:ind w:firstLine="480"/>
        <w:rPr>
          <w:color w:val="000000"/>
          <w:sz w:val="24"/>
        </w:rPr>
      </w:pPr>
      <w:r w:rsidRPr="00F73084">
        <w:rPr>
          <w:rFonts w:hint="eastAsia"/>
          <w:color w:val="000000"/>
          <w:sz w:val="24"/>
        </w:rPr>
        <w:t>《山东省人民政府办公厅关于公布第一批化工园区和专业化工园区名单的通知》（鲁政办字〔</w:t>
      </w:r>
      <w:r w:rsidRPr="00F73084">
        <w:rPr>
          <w:rFonts w:hint="eastAsia"/>
          <w:color w:val="000000"/>
          <w:sz w:val="24"/>
        </w:rPr>
        <w:t>2018</w:t>
      </w:r>
      <w:r w:rsidRPr="00F73084">
        <w:rPr>
          <w:rFonts w:hint="eastAsia"/>
          <w:color w:val="000000"/>
          <w:sz w:val="24"/>
        </w:rPr>
        <w:t>〕</w:t>
      </w:r>
      <w:r w:rsidRPr="00F73084">
        <w:rPr>
          <w:rFonts w:hint="eastAsia"/>
          <w:color w:val="000000"/>
          <w:sz w:val="24"/>
        </w:rPr>
        <w:t>102</w:t>
      </w:r>
      <w:r w:rsidRPr="00F73084">
        <w:rPr>
          <w:rFonts w:hint="eastAsia"/>
          <w:color w:val="000000"/>
          <w:sz w:val="24"/>
        </w:rPr>
        <w:t>号）；</w:t>
      </w:r>
    </w:p>
    <w:p w14:paraId="0164608A" w14:textId="77777777" w:rsidR="00A10CC1" w:rsidRPr="00F73084" w:rsidRDefault="00A10CC1">
      <w:pPr>
        <w:numPr>
          <w:ilvl w:val="0"/>
          <w:numId w:val="13"/>
        </w:numPr>
        <w:spacing w:line="360" w:lineRule="auto"/>
        <w:ind w:firstLine="480"/>
        <w:rPr>
          <w:color w:val="000000"/>
          <w:sz w:val="24"/>
        </w:rPr>
      </w:pPr>
      <w:r w:rsidRPr="00F73084">
        <w:rPr>
          <w:rFonts w:hint="eastAsia"/>
          <w:color w:val="000000"/>
          <w:sz w:val="24"/>
        </w:rPr>
        <w:t>《山东省生态</w:t>
      </w:r>
      <w:r w:rsidRPr="00F73084">
        <w:rPr>
          <w:color w:val="000000"/>
          <w:sz w:val="24"/>
        </w:rPr>
        <w:t>环境厅关于印发山东省</w:t>
      </w:r>
      <w:r w:rsidRPr="00F73084">
        <w:rPr>
          <w:rFonts w:hint="eastAsia"/>
          <w:color w:val="000000"/>
          <w:sz w:val="24"/>
        </w:rPr>
        <w:t>建设</w:t>
      </w:r>
      <w:r w:rsidRPr="00F73084">
        <w:rPr>
          <w:color w:val="000000"/>
          <w:sz w:val="24"/>
        </w:rPr>
        <w:t>项目主要大气污染物排放总量替代指标核算及管理</w:t>
      </w:r>
      <w:r w:rsidRPr="00F73084">
        <w:rPr>
          <w:rFonts w:hint="eastAsia"/>
          <w:color w:val="000000"/>
          <w:sz w:val="24"/>
        </w:rPr>
        <w:t>办法</w:t>
      </w:r>
      <w:r w:rsidRPr="00F73084">
        <w:rPr>
          <w:color w:val="000000"/>
          <w:sz w:val="24"/>
        </w:rPr>
        <w:t>的通知</w:t>
      </w:r>
      <w:r w:rsidRPr="00F73084">
        <w:rPr>
          <w:rFonts w:hint="eastAsia"/>
          <w:color w:val="000000"/>
          <w:sz w:val="24"/>
        </w:rPr>
        <w:t>》（鲁环发</w:t>
      </w:r>
      <w:r w:rsidRPr="00F73084">
        <w:rPr>
          <w:rFonts w:hint="eastAsia"/>
          <w:color w:val="000000"/>
          <w:sz w:val="24"/>
        </w:rPr>
        <w:t>[2019]132</w:t>
      </w:r>
      <w:r w:rsidRPr="00F73084">
        <w:rPr>
          <w:rFonts w:hint="eastAsia"/>
          <w:color w:val="000000"/>
          <w:sz w:val="24"/>
        </w:rPr>
        <w:t>号）；</w:t>
      </w:r>
    </w:p>
    <w:p w14:paraId="02D845F5" w14:textId="77777777" w:rsidR="008A3580" w:rsidRPr="00F73084" w:rsidRDefault="008A3580">
      <w:pPr>
        <w:numPr>
          <w:ilvl w:val="0"/>
          <w:numId w:val="13"/>
        </w:numPr>
        <w:spacing w:line="360" w:lineRule="auto"/>
        <w:ind w:firstLine="480"/>
        <w:rPr>
          <w:color w:val="000000"/>
          <w:sz w:val="24"/>
        </w:rPr>
      </w:pPr>
      <w:r w:rsidRPr="00F73084">
        <w:rPr>
          <w:rFonts w:hint="eastAsia"/>
          <w:color w:val="000000"/>
          <w:sz w:val="24"/>
        </w:rPr>
        <w:t>《山东省</w:t>
      </w:r>
      <w:r w:rsidRPr="00F73084">
        <w:rPr>
          <w:color w:val="000000"/>
          <w:sz w:val="24"/>
        </w:rPr>
        <w:t>人民政府关于印发山东省新旧动能转换重大工程实施规划的通知</w:t>
      </w:r>
      <w:r w:rsidRPr="00F73084">
        <w:rPr>
          <w:rFonts w:hint="eastAsia"/>
          <w:color w:val="000000"/>
          <w:sz w:val="24"/>
        </w:rPr>
        <w:t>》（鲁政发</w:t>
      </w:r>
      <w:r w:rsidRPr="00F73084">
        <w:rPr>
          <w:rFonts w:hint="eastAsia"/>
          <w:color w:val="000000"/>
          <w:sz w:val="24"/>
        </w:rPr>
        <w:t>[201</w:t>
      </w:r>
      <w:r w:rsidRPr="00F73084">
        <w:rPr>
          <w:color w:val="000000"/>
          <w:sz w:val="24"/>
        </w:rPr>
        <w:t>8</w:t>
      </w:r>
      <w:r w:rsidRPr="00F73084">
        <w:rPr>
          <w:rFonts w:hint="eastAsia"/>
          <w:color w:val="000000"/>
          <w:sz w:val="24"/>
        </w:rPr>
        <w:t>]</w:t>
      </w:r>
      <w:r w:rsidRPr="00F73084">
        <w:rPr>
          <w:color w:val="000000"/>
          <w:sz w:val="24"/>
        </w:rPr>
        <w:t>7</w:t>
      </w:r>
      <w:r w:rsidRPr="00F73084">
        <w:rPr>
          <w:rFonts w:hint="eastAsia"/>
          <w:color w:val="000000"/>
          <w:sz w:val="24"/>
        </w:rPr>
        <w:t>号）；</w:t>
      </w:r>
    </w:p>
    <w:p w14:paraId="3E0087D8" w14:textId="77777777" w:rsidR="008A3580" w:rsidRPr="00F73084" w:rsidRDefault="008A3580">
      <w:pPr>
        <w:numPr>
          <w:ilvl w:val="0"/>
          <w:numId w:val="13"/>
        </w:numPr>
        <w:spacing w:line="360" w:lineRule="auto"/>
        <w:ind w:firstLine="480"/>
        <w:rPr>
          <w:color w:val="000000"/>
          <w:sz w:val="24"/>
        </w:rPr>
      </w:pPr>
      <w:r w:rsidRPr="00F73084">
        <w:rPr>
          <w:rFonts w:hint="eastAsia"/>
          <w:color w:val="000000"/>
          <w:sz w:val="24"/>
        </w:rPr>
        <w:t>《山东省</w:t>
      </w:r>
      <w:r w:rsidRPr="00F73084">
        <w:rPr>
          <w:color w:val="000000"/>
          <w:sz w:val="24"/>
        </w:rPr>
        <w:t>环境保护厅关于建设项目涉及生态保护红线有关事项的通知</w:t>
      </w:r>
      <w:r w:rsidRPr="00F73084">
        <w:rPr>
          <w:rFonts w:hint="eastAsia"/>
          <w:color w:val="000000"/>
          <w:sz w:val="24"/>
        </w:rPr>
        <w:t>》（鲁环发</w:t>
      </w:r>
      <w:r w:rsidRPr="00F73084">
        <w:rPr>
          <w:rFonts w:hint="eastAsia"/>
          <w:color w:val="000000"/>
          <w:sz w:val="24"/>
        </w:rPr>
        <w:t>[201</w:t>
      </w:r>
      <w:r w:rsidRPr="00F73084">
        <w:rPr>
          <w:color w:val="000000"/>
          <w:sz w:val="24"/>
        </w:rPr>
        <w:t>8</w:t>
      </w:r>
      <w:r w:rsidRPr="00F73084">
        <w:rPr>
          <w:rFonts w:hint="eastAsia"/>
          <w:color w:val="000000"/>
          <w:sz w:val="24"/>
        </w:rPr>
        <w:t>]</w:t>
      </w:r>
      <w:r w:rsidRPr="00F73084">
        <w:rPr>
          <w:color w:val="000000"/>
          <w:sz w:val="24"/>
        </w:rPr>
        <w:t>124</w:t>
      </w:r>
      <w:r w:rsidRPr="00F73084">
        <w:rPr>
          <w:rFonts w:hint="eastAsia"/>
          <w:color w:val="000000"/>
          <w:sz w:val="24"/>
        </w:rPr>
        <w:t>号）；</w:t>
      </w:r>
    </w:p>
    <w:p w14:paraId="35684584" w14:textId="77777777" w:rsidR="002D7E28" w:rsidRPr="00F73084" w:rsidRDefault="008A3580">
      <w:pPr>
        <w:numPr>
          <w:ilvl w:val="0"/>
          <w:numId w:val="13"/>
        </w:numPr>
        <w:spacing w:line="360" w:lineRule="auto"/>
        <w:ind w:firstLine="480"/>
        <w:rPr>
          <w:color w:val="000000"/>
          <w:sz w:val="24"/>
        </w:rPr>
      </w:pPr>
      <w:r w:rsidRPr="00F73084">
        <w:rPr>
          <w:rFonts w:hint="eastAsia"/>
          <w:color w:val="000000"/>
          <w:sz w:val="24"/>
        </w:rPr>
        <w:t>《</w:t>
      </w:r>
      <w:r w:rsidRPr="00F73084">
        <w:rPr>
          <w:color w:val="000000"/>
          <w:sz w:val="24"/>
        </w:rPr>
        <w:t>关于加强新上项目污染物总量控制工作的通知</w:t>
      </w:r>
      <w:r w:rsidRPr="00F73084">
        <w:rPr>
          <w:rFonts w:hint="eastAsia"/>
          <w:color w:val="000000"/>
          <w:sz w:val="24"/>
        </w:rPr>
        <w:t>》</w:t>
      </w:r>
      <w:r w:rsidR="002D7E28" w:rsidRPr="00F73084">
        <w:rPr>
          <w:color w:val="000000"/>
          <w:sz w:val="24"/>
        </w:rPr>
        <w:t>（泰环发</w:t>
      </w:r>
      <w:r w:rsidR="002D7E28" w:rsidRPr="00F73084">
        <w:rPr>
          <w:color w:val="000000"/>
          <w:sz w:val="24"/>
        </w:rPr>
        <w:t>[2012]192</w:t>
      </w:r>
      <w:r w:rsidR="002D7E28" w:rsidRPr="00F73084">
        <w:rPr>
          <w:color w:val="000000"/>
          <w:sz w:val="24"/>
        </w:rPr>
        <w:t>号）；</w:t>
      </w:r>
    </w:p>
    <w:p w14:paraId="7C3FB496" w14:textId="77777777" w:rsidR="002D7E28" w:rsidRPr="00F73084" w:rsidRDefault="002D7E28">
      <w:pPr>
        <w:numPr>
          <w:ilvl w:val="0"/>
          <w:numId w:val="13"/>
        </w:numPr>
        <w:spacing w:line="360" w:lineRule="auto"/>
        <w:ind w:firstLineChars="200" w:firstLine="480"/>
        <w:rPr>
          <w:color w:val="000000"/>
          <w:sz w:val="24"/>
        </w:rPr>
      </w:pPr>
      <w:r w:rsidRPr="00F73084">
        <w:rPr>
          <w:color w:val="000000"/>
          <w:sz w:val="24"/>
        </w:rPr>
        <w:t>《关于开展部分重点建设项目环境监理试点工作的通知》（泰环发</w:t>
      </w:r>
      <w:r w:rsidRPr="00F73084">
        <w:rPr>
          <w:color w:val="000000"/>
          <w:sz w:val="24"/>
        </w:rPr>
        <w:t>[2014]38</w:t>
      </w:r>
      <w:r w:rsidRPr="00F73084">
        <w:rPr>
          <w:color w:val="000000"/>
          <w:sz w:val="24"/>
        </w:rPr>
        <w:t>号文）；</w:t>
      </w:r>
    </w:p>
    <w:p w14:paraId="32FFE451" w14:textId="77777777" w:rsidR="002D7E28" w:rsidRPr="00F73084" w:rsidRDefault="002D7E28">
      <w:pPr>
        <w:numPr>
          <w:ilvl w:val="0"/>
          <w:numId w:val="13"/>
        </w:numPr>
        <w:spacing w:line="360" w:lineRule="auto"/>
        <w:ind w:firstLine="480"/>
        <w:rPr>
          <w:color w:val="000000"/>
          <w:sz w:val="24"/>
        </w:rPr>
      </w:pPr>
      <w:r w:rsidRPr="00F73084">
        <w:rPr>
          <w:color w:val="000000"/>
          <w:sz w:val="24"/>
        </w:rPr>
        <w:t>《市委办公室</w:t>
      </w:r>
      <w:r w:rsidRPr="00F73084">
        <w:rPr>
          <w:color w:val="000000"/>
          <w:sz w:val="24"/>
        </w:rPr>
        <w:t xml:space="preserve"> </w:t>
      </w:r>
      <w:r w:rsidRPr="00F73084">
        <w:rPr>
          <w:color w:val="000000"/>
          <w:sz w:val="24"/>
        </w:rPr>
        <w:t>市政府办公室关于印发〈泰安市化工产业安全生产转型升级专项行动总体工作方案〉的通知》（泰办发</w:t>
      </w:r>
      <w:r w:rsidRPr="00F73084">
        <w:rPr>
          <w:color w:val="000000"/>
          <w:sz w:val="24"/>
        </w:rPr>
        <w:t>[2017]65</w:t>
      </w:r>
      <w:r w:rsidRPr="00F73084">
        <w:rPr>
          <w:color w:val="000000"/>
          <w:sz w:val="24"/>
        </w:rPr>
        <w:t>号）；</w:t>
      </w:r>
    </w:p>
    <w:p w14:paraId="1DE6BACA" w14:textId="77777777" w:rsidR="002D7E28" w:rsidRPr="00F73084" w:rsidRDefault="002D7E28">
      <w:pPr>
        <w:numPr>
          <w:ilvl w:val="0"/>
          <w:numId w:val="13"/>
        </w:numPr>
        <w:spacing w:line="360" w:lineRule="auto"/>
        <w:ind w:firstLine="480"/>
        <w:rPr>
          <w:color w:val="000000"/>
          <w:sz w:val="24"/>
        </w:rPr>
      </w:pPr>
      <w:r w:rsidRPr="00F73084">
        <w:rPr>
          <w:color w:val="000000"/>
          <w:sz w:val="24"/>
        </w:rPr>
        <w:t>《泰安市扬尘污染防治管理办法》（泰安市人民政府令第</w:t>
      </w:r>
      <w:r w:rsidRPr="00F73084">
        <w:rPr>
          <w:color w:val="000000"/>
          <w:sz w:val="24"/>
        </w:rPr>
        <w:t>167</w:t>
      </w:r>
      <w:r w:rsidRPr="00F73084">
        <w:rPr>
          <w:color w:val="000000"/>
          <w:sz w:val="24"/>
        </w:rPr>
        <w:t>号</w:t>
      </w:r>
      <w:r w:rsidRPr="00F73084">
        <w:rPr>
          <w:color w:val="000000"/>
          <w:sz w:val="24"/>
        </w:rPr>
        <w:t xml:space="preserve"> </w:t>
      </w:r>
      <w:r w:rsidRPr="00F73084">
        <w:rPr>
          <w:color w:val="000000"/>
          <w:sz w:val="24"/>
        </w:rPr>
        <w:t>自</w:t>
      </w:r>
      <w:r w:rsidRPr="00F73084">
        <w:rPr>
          <w:color w:val="000000"/>
          <w:sz w:val="24"/>
        </w:rPr>
        <w:t>2014</w:t>
      </w:r>
      <w:r w:rsidRPr="00F73084">
        <w:rPr>
          <w:color w:val="000000"/>
          <w:sz w:val="24"/>
        </w:rPr>
        <w:t>年</w:t>
      </w:r>
      <w:r w:rsidRPr="00F73084">
        <w:rPr>
          <w:color w:val="000000"/>
          <w:sz w:val="24"/>
        </w:rPr>
        <w:t>8</w:t>
      </w:r>
      <w:r w:rsidRPr="00F73084">
        <w:rPr>
          <w:color w:val="000000"/>
          <w:sz w:val="24"/>
        </w:rPr>
        <w:t>月</w:t>
      </w:r>
      <w:r w:rsidRPr="00F73084">
        <w:rPr>
          <w:color w:val="000000"/>
          <w:sz w:val="24"/>
        </w:rPr>
        <w:t>1</w:t>
      </w:r>
      <w:r w:rsidRPr="00F73084">
        <w:rPr>
          <w:color w:val="000000"/>
          <w:sz w:val="24"/>
        </w:rPr>
        <w:t>日起施行）；</w:t>
      </w:r>
    </w:p>
    <w:p w14:paraId="3798962C" w14:textId="77777777" w:rsidR="002D7E28" w:rsidRPr="00F73084" w:rsidRDefault="002D7E28">
      <w:pPr>
        <w:numPr>
          <w:ilvl w:val="0"/>
          <w:numId w:val="13"/>
        </w:numPr>
        <w:spacing w:line="360" w:lineRule="auto"/>
        <w:ind w:firstLine="480"/>
        <w:rPr>
          <w:color w:val="000000"/>
          <w:sz w:val="24"/>
        </w:rPr>
      </w:pPr>
      <w:r w:rsidRPr="00F73084">
        <w:rPr>
          <w:color w:val="000000"/>
          <w:sz w:val="24"/>
        </w:rPr>
        <w:t>《泰安市人民政府办公室关于加强危险化学品安全管理工作的通知》（泰政办发</w:t>
      </w:r>
      <w:r w:rsidRPr="00F73084">
        <w:rPr>
          <w:color w:val="000000"/>
          <w:sz w:val="24"/>
        </w:rPr>
        <w:t>[2015]6</w:t>
      </w:r>
      <w:r w:rsidRPr="00F73084">
        <w:rPr>
          <w:color w:val="000000"/>
          <w:sz w:val="24"/>
        </w:rPr>
        <w:t>号）；</w:t>
      </w:r>
    </w:p>
    <w:p w14:paraId="73C5F810" w14:textId="77777777" w:rsidR="002D7E28" w:rsidRPr="00F73084" w:rsidRDefault="002D7E28" w:rsidP="00571050">
      <w:pPr>
        <w:numPr>
          <w:ilvl w:val="0"/>
          <w:numId w:val="13"/>
        </w:numPr>
        <w:adjustRightInd w:val="0"/>
        <w:snapToGrid w:val="0"/>
        <w:spacing w:line="360" w:lineRule="auto"/>
        <w:ind w:firstLine="480"/>
        <w:rPr>
          <w:color w:val="000000"/>
          <w:sz w:val="24"/>
        </w:rPr>
      </w:pPr>
      <w:r w:rsidRPr="00F73084">
        <w:rPr>
          <w:color w:val="000000"/>
          <w:sz w:val="24"/>
        </w:rPr>
        <w:t>《泰安市人民政府关于印发泰安市落实</w:t>
      </w:r>
      <w:r w:rsidRPr="00F73084">
        <w:rPr>
          <w:color w:val="000000"/>
          <w:sz w:val="24"/>
        </w:rPr>
        <w:t>&lt;</w:t>
      </w:r>
      <w:r w:rsidRPr="00F73084">
        <w:rPr>
          <w:color w:val="000000"/>
          <w:sz w:val="24"/>
        </w:rPr>
        <w:t>水污染防治行动计划</w:t>
      </w:r>
      <w:r w:rsidRPr="00F73084">
        <w:rPr>
          <w:color w:val="000000"/>
          <w:sz w:val="24"/>
        </w:rPr>
        <w:t>&gt;</w:t>
      </w:r>
      <w:r w:rsidRPr="00F73084">
        <w:rPr>
          <w:color w:val="000000"/>
          <w:sz w:val="24"/>
        </w:rPr>
        <w:t>工作方案的通知》（泰政发</w:t>
      </w:r>
      <w:r w:rsidRPr="00F73084">
        <w:rPr>
          <w:color w:val="000000"/>
          <w:sz w:val="24"/>
        </w:rPr>
        <w:t>[2016]13</w:t>
      </w:r>
      <w:r w:rsidRPr="00F73084">
        <w:rPr>
          <w:color w:val="000000"/>
          <w:sz w:val="24"/>
        </w:rPr>
        <w:t>号）；</w:t>
      </w:r>
    </w:p>
    <w:p w14:paraId="0CCA751A" w14:textId="77777777" w:rsidR="00571050" w:rsidRPr="00F73084" w:rsidRDefault="002D7E28" w:rsidP="00571050">
      <w:pPr>
        <w:numPr>
          <w:ilvl w:val="0"/>
          <w:numId w:val="13"/>
        </w:numPr>
        <w:adjustRightInd w:val="0"/>
        <w:snapToGrid w:val="0"/>
        <w:spacing w:line="360" w:lineRule="auto"/>
        <w:ind w:firstLine="482"/>
        <w:rPr>
          <w:color w:val="000000"/>
          <w:sz w:val="24"/>
        </w:rPr>
      </w:pPr>
      <w:r w:rsidRPr="00F73084">
        <w:rPr>
          <w:color w:val="000000"/>
          <w:sz w:val="24"/>
        </w:rPr>
        <w:t>泰安市人民政府关于划定泰安市大气污染物排放控制区的通告；</w:t>
      </w:r>
    </w:p>
    <w:p w14:paraId="4DFB2084" w14:textId="77777777" w:rsidR="00571050" w:rsidRPr="00F73084" w:rsidRDefault="002D7E28" w:rsidP="00571050">
      <w:pPr>
        <w:numPr>
          <w:ilvl w:val="0"/>
          <w:numId w:val="13"/>
        </w:numPr>
        <w:adjustRightInd w:val="0"/>
        <w:snapToGrid w:val="0"/>
        <w:spacing w:line="360" w:lineRule="auto"/>
        <w:ind w:firstLine="482"/>
        <w:rPr>
          <w:color w:val="000000"/>
          <w:sz w:val="24"/>
        </w:rPr>
      </w:pPr>
      <w:r w:rsidRPr="00F73084">
        <w:rPr>
          <w:color w:val="000000"/>
          <w:sz w:val="24"/>
        </w:rPr>
        <w:t>《泰安市国民经济和社会发展第十三个五年规划纲要》；</w:t>
      </w:r>
    </w:p>
    <w:p w14:paraId="361B3907" w14:textId="77777777" w:rsidR="00571050" w:rsidRPr="00F73084" w:rsidRDefault="002D7E28" w:rsidP="00571050">
      <w:pPr>
        <w:numPr>
          <w:ilvl w:val="0"/>
          <w:numId w:val="13"/>
        </w:numPr>
        <w:adjustRightInd w:val="0"/>
        <w:snapToGrid w:val="0"/>
        <w:spacing w:line="360" w:lineRule="auto"/>
        <w:ind w:firstLine="482"/>
        <w:rPr>
          <w:color w:val="000000"/>
          <w:sz w:val="24"/>
        </w:rPr>
      </w:pPr>
      <w:r w:rsidRPr="00F73084">
        <w:rPr>
          <w:color w:val="000000"/>
          <w:sz w:val="24"/>
        </w:rPr>
        <w:t>《泰安市生态红线划定工作方案》（</w:t>
      </w:r>
      <w:r w:rsidRPr="00F73084">
        <w:rPr>
          <w:color w:val="000000"/>
          <w:sz w:val="24"/>
        </w:rPr>
        <w:t>2016.9</w:t>
      </w:r>
      <w:r w:rsidRPr="00F73084">
        <w:rPr>
          <w:color w:val="000000"/>
          <w:sz w:val="24"/>
        </w:rPr>
        <w:t>）；</w:t>
      </w:r>
    </w:p>
    <w:p w14:paraId="4D67898C" w14:textId="77777777" w:rsidR="002D7E28" w:rsidRPr="00F73084" w:rsidRDefault="00EA0FEB" w:rsidP="00EA0FEB">
      <w:pPr>
        <w:numPr>
          <w:ilvl w:val="0"/>
          <w:numId w:val="13"/>
        </w:numPr>
        <w:adjustRightInd w:val="0"/>
        <w:snapToGrid w:val="0"/>
        <w:spacing w:line="360" w:lineRule="auto"/>
        <w:ind w:firstLine="482"/>
        <w:rPr>
          <w:color w:val="000000"/>
          <w:sz w:val="24"/>
        </w:rPr>
      </w:pPr>
      <w:r w:rsidRPr="00F73084">
        <w:rPr>
          <w:rFonts w:hint="eastAsia"/>
          <w:color w:val="000000"/>
          <w:sz w:val="24"/>
        </w:rPr>
        <w:t>《东平县城市总体规划（</w:t>
      </w:r>
      <w:r w:rsidRPr="00F73084">
        <w:rPr>
          <w:rFonts w:hint="eastAsia"/>
          <w:color w:val="000000"/>
          <w:sz w:val="24"/>
        </w:rPr>
        <w:t>2016-2030</w:t>
      </w:r>
      <w:r w:rsidRPr="00F73084">
        <w:rPr>
          <w:rFonts w:hint="eastAsia"/>
          <w:color w:val="000000"/>
          <w:sz w:val="24"/>
        </w:rPr>
        <w:t>）》。</w:t>
      </w:r>
    </w:p>
    <w:p w14:paraId="1814AF0E"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1.1.3</w:t>
      </w:r>
      <w:r w:rsidRPr="00F73084">
        <w:rPr>
          <w:rFonts w:ascii="Times New Roman" w:eastAsia="宋体" w:hAnsi="宋体"/>
          <w:snapToGrid/>
          <w:color w:val="000000"/>
        </w:rPr>
        <w:t>技术导则及规范</w:t>
      </w:r>
    </w:p>
    <w:p w14:paraId="6C8C74D7"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《建设项目环境影响评价技术导则</w:t>
      </w:r>
      <w:r w:rsidRPr="00F73084">
        <w:rPr>
          <w:color w:val="000000"/>
          <w:sz w:val="24"/>
        </w:rPr>
        <w:t xml:space="preserve"> </w:t>
      </w:r>
      <w:r w:rsidRPr="00F73084">
        <w:rPr>
          <w:color w:val="000000"/>
          <w:sz w:val="24"/>
        </w:rPr>
        <w:t>总纲》（</w:t>
      </w:r>
      <w:r w:rsidRPr="00F73084">
        <w:rPr>
          <w:color w:val="000000"/>
          <w:sz w:val="24"/>
        </w:rPr>
        <w:t>HJ2.1-2016</w:t>
      </w:r>
      <w:r w:rsidRPr="00F73084">
        <w:rPr>
          <w:color w:val="000000"/>
          <w:sz w:val="24"/>
        </w:rPr>
        <w:t>）；</w:t>
      </w:r>
    </w:p>
    <w:p w14:paraId="636B4441"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《环境影响评价技术导则</w:t>
      </w:r>
      <w:r w:rsidRPr="00F73084">
        <w:rPr>
          <w:color w:val="000000"/>
          <w:sz w:val="24"/>
        </w:rPr>
        <w:t xml:space="preserve"> </w:t>
      </w:r>
      <w:r w:rsidRPr="00F73084">
        <w:rPr>
          <w:color w:val="000000"/>
          <w:sz w:val="24"/>
        </w:rPr>
        <w:t>大气环境》（</w:t>
      </w:r>
      <w:r w:rsidRPr="00F73084">
        <w:rPr>
          <w:color w:val="000000"/>
          <w:sz w:val="24"/>
        </w:rPr>
        <w:t>HJ2.2-20</w:t>
      </w:r>
      <w:r w:rsidR="00D31CC2" w:rsidRPr="00F73084">
        <w:rPr>
          <w:color w:val="000000"/>
          <w:sz w:val="24"/>
        </w:rPr>
        <w:t>18</w:t>
      </w:r>
      <w:r w:rsidRPr="00F73084">
        <w:rPr>
          <w:color w:val="000000"/>
          <w:sz w:val="24"/>
        </w:rPr>
        <w:t>）；</w:t>
      </w:r>
    </w:p>
    <w:p w14:paraId="25265E09"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《环境影响评价技术导则</w:t>
      </w:r>
      <w:r w:rsidRPr="00F73084">
        <w:rPr>
          <w:color w:val="000000"/>
          <w:sz w:val="24"/>
        </w:rPr>
        <w:t xml:space="preserve"> </w:t>
      </w:r>
      <w:r w:rsidRPr="00F73084">
        <w:rPr>
          <w:color w:val="000000"/>
          <w:sz w:val="24"/>
        </w:rPr>
        <w:t>地</w:t>
      </w:r>
      <w:r w:rsidR="00F13B21" w:rsidRPr="00F73084">
        <w:rPr>
          <w:rFonts w:hint="eastAsia"/>
          <w:color w:val="000000"/>
          <w:sz w:val="24"/>
        </w:rPr>
        <w:t>表</w:t>
      </w:r>
      <w:r w:rsidRPr="00F73084">
        <w:rPr>
          <w:color w:val="000000"/>
          <w:sz w:val="24"/>
        </w:rPr>
        <w:t>水环境》（</w:t>
      </w:r>
      <w:r w:rsidRPr="00F73084">
        <w:rPr>
          <w:color w:val="000000"/>
          <w:sz w:val="24"/>
        </w:rPr>
        <w:t>HJ/T2.3-</w:t>
      </w:r>
      <w:r w:rsidR="00D31CC2" w:rsidRPr="00F73084">
        <w:rPr>
          <w:color w:val="000000"/>
          <w:sz w:val="24"/>
        </w:rPr>
        <w:t>2018</w:t>
      </w:r>
      <w:r w:rsidRPr="00F73084">
        <w:rPr>
          <w:color w:val="000000"/>
          <w:sz w:val="24"/>
        </w:rPr>
        <w:t>）；</w:t>
      </w:r>
    </w:p>
    <w:p w14:paraId="4BF252BD"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《环境影响评价技术导则</w:t>
      </w:r>
      <w:r w:rsidRPr="00F73084">
        <w:rPr>
          <w:color w:val="000000"/>
          <w:sz w:val="24"/>
        </w:rPr>
        <w:t xml:space="preserve"> </w:t>
      </w:r>
      <w:r w:rsidRPr="00F73084">
        <w:rPr>
          <w:color w:val="000000"/>
          <w:sz w:val="24"/>
        </w:rPr>
        <w:t>地下水环境》（</w:t>
      </w:r>
      <w:r w:rsidRPr="00F73084">
        <w:rPr>
          <w:color w:val="000000"/>
          <w:sz w:val="24"/>
        </w:rPr>
        <w:t>HJ610-2016</w:t>
      </w:r>
      <w:r w:rsidRPr="00F73084">
        <w:rPr>
          <w:color w:val="000000"/>
          <w:sz w:val="24"/>
        </w:rPr>
        <w:t>）；</w:t>
      </w:r>
    </w:p>
    <w:p w14:paraId="2A5D03D7"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《环境影响评价技术导则</w:t>
      </w:r>
      <w:r w:rsidRPr="00F73084">
        <w:rPr>
          <w:color w:val="000000"/>
          <w:sz w:val="24"/>
        </w:rPr>
        <w:t xml:space="preserve"> </w:t>
      </w:r>
      <w:r w:rsidRPr="00F73084">
        <w:rPr>
          <w:color w:val="000000"/>
          <w:sz w:val="24"/>
        </w:rPr>
        <w:t>声环境》（</w:t>
      </w:r>
      <w:r w:rsidRPr="00F73084">
        <w:rPr>
          <w:color w:val="000000"/>
          <w:sz w:val="24"/>
        </w:rPr>
        <w:t>HJ2.4-2009</w:t>
      </w:r>
      <w:r w:rsidRPr="00F73084">
        <w:rPr>
          <w:color w:val="000000"/>
          <w:sz w:val="24"/>
        </w:rPr>
        <w:t>）；</w:t>
      </w:r>
    </w:p>
    <w:p w14:paraId="4D690727"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《建设项目环境风险评价技术导则》（</w:t>
      </w:r>
      <w:r w:rsidRPr="00F73084">
        <w:rPr>
          <w:color w:val="000000"/>
          <w:sz w:val="24"/>
        </w:rPr>
        <w:t>HJ169-20</w:t>
      </w:r>
      <w:r w:rsidR="00D31CC2" w:rsidRPr="00F73084">
        <w:rPr>
          <w:color w:val="000000"/>
          <w:sz w:val="24"/>
        </w:rPr>
        <w:t>18</w:t>
      </w:r>
      <w:r w:rsidRPr="00F73084">
        <w:rPr>
          <w:color w:val="000000"/>
          <w:sz w:val="24"/>
        </w:rPr>
        <w:t>）；</w:t>
      </w:r>
    </w:p>
    <w:p w14:paraId="514437E9"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《环境影响评价技术导则</w:t>
      </w:r>
      <w:r w:rsidRPr="00F73084">
        <w:rPr>
          <w:color w:val="000000"/>
          <w:sz w:val="24"/>
        </w:rPr>
        <w:t xml:space="preserve"> </w:t>
      </w:r>
      <w:r w:rsidRPr="00F73084">
        <w:rPr>
          <w:color w:val="000000"/>
          <w:sz w:val="24"/>
        </w:rPr>
        <w:t>生态影响》（</w:t>
      </w:r>
      <w:r w:rsidRPr="00F73084">
        <w:rPr>
          <w:color w:val="000000"/>
          <w:sz w:val="24"/>
        </w:rPr>
        <w:t>HJ19-2011</w:t>
      </w:r>
      <w:r w:rsidRPr="00F73084">
        <w:rPr>
          <w:color w:val="000000"/>
          <w:sz w:val="24"/>
        </w:rPr>
        <w:t>）；</w:t>
      </w:r>
    </w:p>
    <w:p w14:paraId="4121D031"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《大气污染治理工程技术导则》（</w:t>
      </w:r>
      <w:r w:rsidRPr="00F73084">
        <w:rPr>
          <w:color w:val="000000"/>
          <w:sz w:val="24"/>
        </w:rPr>
        <w:t>HJ2000-2010</w:t>
      </w:r>
      <w:r w:rsidRPr="00F73084">
        <w:rPr>
          <w:color w:val="000000"/>
          <w:sz w:val="24"/>
        </w:rPr>
        <w:t>）；</w:t>
      </w:r>
    </w:p>
    <w:p w14:paraId="493CCCE1"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《水污染治理工程技术导则》（</w:t>
      </w:r>
      <w:r w:rsidRPr="00F73084">
        <w:rPr>
          <w:color w:val="000000"/>
          <w:sz w:val="24"/>
        </w:rPr>
        <w:t>HJ2015-2012</w:t>
      </w:r>
      <w:r w:rsidRPr="00F73084">
        <w:rPr>
          <w:color w:val="000000"/>
          <w:sz w:val="24"/>
        </w:rPr>
        <w:t>）；</w:t>
      </w:r>
    </w:p>
    <w:p w14:paraId="3C8CAEDA"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《固体废物处理处置工程技术导则》（</w:t>
      </w:r>
      <w:r w:rsidRPr="00F73084">
        <w:rPr>
          <w:color w:val="000000"/>
          <w:sz w:val="24"/>
        </w:rPr>
        <w:t>HJ 2035-2013</w:t>
      </w:r>
      <w:r w:rsidRPr="00F73084">
        <w:rPr>
          <w:color w:val="000000"/>
          <w:sz w:val="24"/>
        </w:rPr>
        <w:t>）；</w:t>
      </w:r>
    </w:p>
    <w:p w14:paraId="7C1CB63C"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《化学品分类和危险性公示通则》（</w:t>
      </w:r>
      <w:r w:rsidRPr="00F73084">
        <w:rPr>
          <w:color w:val="000000"/>
          <w:sz w:val="24"/>
        </w:rPr>
        <w:t>GB 13690-2009</w:t>
      </w:r>
      <w:r w:rsidRPr="00F73084">
        <w:rPr>
          <w:color w:val="000000"/>
          <w:sz w:val="24"/>
        </w:rPr>
        <w:t>）；</w:t>
      </w:r>
    </w:p>
    <w:p w14:paraId="74882237"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《常用危险化学品贮存通则》（</w:t>
      </w:r>
      <w:r w:rsidRPr="00F73084">
        <w:rPr>
          <w:color w:val="000000"/>
          <w:sz w:val="24"/>
        </w:rPr>
        <w:t>GB15603-1995</w:t>
      </w:r>
      <w:r w:rsidRPr="00F73084">
        <w:rPr>
          <w:color w:val="000000"/>
          <w:sz w:val="24"/>
        </w:rPr>
        <w:t>）；</w:t>
      </w:r>
    </w:p>
    <w:p w14:paraId="25959317"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《突发环境事件应急监测技术规范》（</w:t>
      </w:r>
      <w:r w:rsidRPr="00F73084">
        <w:rPr>
          <w:color w:val="000000"/>
          <w:sz w:val="24"/>
        </w:rPr>
        <w:t>HJ589-2010</w:t>
      </w:r>
      <w:r w:rsidRPr="00F73084">
        <w:rPr>
          <w:color w:val="000000"/>
          <w:sz w:val="24"/>
        </w:rPr>
        <w:t>）；</w:t>
      </w:r>
    </w:p>
    <w:p w14:paraId="76389D9D"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《事故状态下水体污染的预防与控制技术要求》（</w:t>
      </w:r>
      <w:r w:rsidRPr="00F73084">
        <w:rPr>
          <w:color w:val="000000"/>
          <w:sz w:val="24"/>
        </w:rPr>
        <w:t>Q/SY1190-2009</w:t>
      </w:r>
      <w:r w:rsidRPr="00F73084">
        <w:rPr>
          <w:color w:val="000000"/>
          <w:sz w:val="24"/>
        </w:rPr>
        <w:t>）；</w:t>
      </w:r>
    </w:p>
    <w:p w14:paraId="75037C14"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《环境空气质量评价技术规范（试行）》（</w:t>
      </w:r>
      <w:r w:rsidRPr="00F73084">
        <w:rPr>
          <w:color w:val="000000"/>
          <w:sz w:val="24"/>
        </w:rPr>
        <w:t>2013</w:t>
      </w:r>
      <w:r w:rsidRPr="00F73084">
        <w:rPr>
          <w:color w:val="000000"/>
          <w:sz w:val="24"/>
        </w:rPr>
        <w:t>年</w:t>
      </w:r>
      <w:r w:rsidRPr="00F73084">
        <w:rPr>
          <w:color w:val="000000"/>
          <w:sz w:val="24"/>
        </w:rPr>
        <w:t>10</w:t>
      </w:r>
      <w:r w:rsidRPr="00F73084">
        <w:rPr>
          <w:color w:val="000000"/>
          <w:sz w:val="24"/>
        </w:rPr>
        <w:t>月</w:t>
      </w:r>
      <w:r w:rsidRPr="00F73084">
        <w:rPr>
          <w:color w:val="000000"/>
          <w:sz w:val="24"/>
        </w:rPr>
        <w:t>1</w:t>
      </w:r>
      <w:r w:rsidRPr="00F73084">
        <w:rPr>
          <w:color w:val="000000"/>
          <w:sz w:val="24"/>
        </w:rPr>
        <w:t>日实施）；</w:t>
      </w:r>
    </w:p>
    <w:p w14:paraId="21BC08C6"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《危险化学品安全管理条例》（中华人民共和国国务院令第</w:t>
      </w:r>
      <w:r w:rsidRPr="00F73084">
        <w:rPr>
          <w:color w:val="000000"/>
          <w:sz w:val="24"/>
        </w:rPr>
        <w:t>591</w:t>
      </w:r>
      <w:r w:rsidRPr="00F73084">
        <w:rPr>
          <w:color w:val="000000"/>
          <w:sz w:val="24"/>
        </w:rPr>
        <w:t>号，</w:t>
      </w:r>
      <w:r w:rsidRPr="00F73084">
        <w:rPr>
          <w:color w:val="000000"/>
          <w:sz w:val="24"/>
        </w:rPr>
        <w:t>2011</w:t>
      </w:r>
      <w:r w:rsidRPr="00F73084">
        <w:rPr>
          <w:color w:val="000000"/>
          <w:sz w:val="24"/>
        </w:rPr>
        <w:t>年</w:t>
      </w:r>
      <w:r w:rsidRPr="00F73084">
        <w:rPr>
          <w:color w:val="000000"/>
          <w:sz w:val="24"/>
        </w:rPr>
        <w:t>12</w:t>
      </w:r>
      <w:r w:rsidRPr="00F73084">
        <w:rPr>
          <w:color w:val="000000"/>
          <w:sz w:val="24"/>
        </w:rPr>
        <w:t>月</w:t>
      </w:r>
      <w:r w:rsidRPr="00F73084">
        <w:rPr>
          <w:color w:val="000000"/>
          <w:sz w:val="24"/>
        </w:rPr>
        <w:t>1</w:t>
      </w:r>
      <w:r w:rsidRPr="00F73084">
        <w:rPr>
          <w:color w:val="000000"/>
          <w:sz w:val="24"/>
        </w:rPr>
        <w:t>日实施）；</w:t>
      </w:r>
    </w:p>
    <w:p w14:paraId="45A950FF"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《化工建设项目环境保护设计规范》（</w:t>
      </w:r>
      <w:r w:rsidRPr="00F73084">
        <w:rPr>
          <w:color w:val="000000"/>
          <w:sz w:val="24"/>
        </w:rPr>
        <w:t>GB50483-2009</w:t>
      </w:r>
      <w:r w:rsidRPr="00F73084">
        <w:rPr>
          <w:color w:val="000000"/>
          <w:sz w:val="24"/>
        </w:rPr>
        <w:t>）；</w:t>
      </w:r>
    </w:p>
    <w:p w14:paraId="0B9521E7"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《危险化学品名录》（</w:t>
      </w:r>
      <w:r w:rsidRPr="00F73084">
        <w:rPr>
          <w:color w:val="000000"/>
          <w:sz w:val="24"/>
        </w:rPr>
        <w:t>2015</w:t>
      </w:r>
      <w:r w:rsidRPr="00F73084">
        <w:rPr>
          <w:color w:val="000000"/>
          <w:sz w:val="24"/>
        </w:rPr>
        <w:t>版）；</w:t>
      </w:r>
    </w:p>
    <w:p w14:paraId="73425788"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《危险废物收集</w:t>
      </w:r>
      <w:r w:rsidRPr="00F73084">
        <w:rPr>
          <w:color w:val="000000"/>
          <w:sz w:val="24"/>
        </w:rPr>
        <w:t xml:space="preserve"> </w:t>
      </w:r>
      <w:r w:rsidRPr="00F73084">
        <w:rPr>
          <w:color w:val="000000"/>
          <w:sz w:val="24"/>
        </w:rPr>
        <w:t>贮存</w:t>
      </w:r>
      <w:r w:rsidRPr="00F73084">
        <w:rPr>
          <w:color w:val="000000"/>
          <w:sz w:val="24"/>
        </w:rPr>
        <w:t xml:space="preserve"> </w:t>
      </w:r>
      <w:r w:rsidRPr="00F73084">
        <w:rPr>
          <w:color w:val="000000"/>
          <w:sz w:val="24"/>
        </w:rPr>
        <w:t>运输技术规范》（</w:t>
      </w:r>
      <w:r w:rsidRPr="00F73084">
        <w:rPr>
          <w:color w:val="000000"/>
          <w:sz w:val="24"/>
        </w:rPr>
        <w:t>HJ2025-2012</w:t>
      </w:r>
      <w:r w:rsidRPr="00F73084">
        <w:rPr>
          <w:color w:val="000000"/>
          <w:sz w:val="24"/>
        </w:rPr>
        <w:t>）（</w:t>
      </w:r>
      <w:r w:rsidRPr="00F73084">
        <w:rPr>
          <w:color w:val="000000"/>
          <w:sz w:val="24"/>
        </w:rPr>
        <w:t>2013-03-01</w:t>
      </w:r>
      <w:r w:rsidRPr="00F73084">
        <w:rPr>
          <w:color w:val="000000"/>
          <w:sz w:val="24"/>
        </w:rPr>
        <w:t>实施）；</w:t>
      </w:r>
    </w:p>
    <w:p w14:paraId="5324FA96"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《国家危险废物名录》（</w:t>
      </w:r>
      <w:r w:rsidRPr="00F73084">
        <w:rPr>
          <w:color w:val="000000"/>
          <w:sz w:val="24"/>
        </w:rPr>
        <w:t>20</w:t>
      </w:r>
      <w:r w:rsidR="005751C7" w:rsidRPr="00F73084">
        <w:rPr>
          <w:color w:val="000000"/>
          <w:sz w:val="24"/>
        </w:rPr>
        <w:t>21</w:t>
      </w:r>
      <w:r w:rsidRPr="00F73084">
        <w:rPr>
          <w:color w:val="000000"/>
          <w:sz w:val="24"/>
        </w:rPr>
        <w:t>年版）；</w:t>
      </w:r>
    </w:p>
    <w:p w14:paraId="4CAE21D6"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《建设项目危险废物环境影响评价指南》；</w:t>
      </w:r>
    </w:p>
    <w:p w14:paraId="4F54E44F" w14:textId="77777777" w:rsidR="002D7E28" w:rsidRPr="00F73084" w:rsidRDefault="002D7E28">
      <w:pPr>
        <w:numPr>
          <w:ilvl w:val="0"/>
          <w:numId w:val="14"/>
        </w:numPr>
        <w:spacing w:line="360" w:lineRule="auto"/>
        <w:ind w:firstLineChars="200" w:firstLine="480"/>
        <w:rPr>
          <w:color w:val="000000"/>
          <w:sz w:val="24"/>
        </w:rPr>
      </w:pPr>
      <w:r w:rsidRPr="00F73084">
        <w:rPr>
          <w:color w:val="000000"/>
          <w:sz w:val="24"/>
        </w:rPr>
        <w:t>《</w:t>
      </w:r>
      <w:hyperlink r:id="rId16" w:history="1">
        <w:r w:rsidRPr="00F73084">
          <w:rPr>
            <w:color w:val="000000"/>
            <w:sz w:val="24"/>
          </w:rPr>
          <w:t>固体废物鉴别标准</w:t>
        </w:r>
        <w:r w:rsidRPr="00F73084">
          <w:rPr>
            <w:color w:val="000000"/>
            <w:sz w:val="24"/>
          </w:rPr>
          <w:t xml:space="preserve"> </w:t>
        </w:r>
        <w:r w:rsidRPr="00F73084">
          <w:rPr>
            <w:color w:val="000000"/>
            <w:sz w:val="24"/>
          </w:rPr>
          <w:t>通则</w:t>
        </w:r>
      </w:hyperlink>
      <w:r w:rsidRPr="00F73084">
        <w:rPr>
          <w:color w:val="000000"/>
          <w:sz w:val="24"/>
        </w:rPr>
        <w:t>》（</w:t>
      </w:r>
      <w:r w:rsidRPr="00F73084">
        <w:rPr>
          <w:color w:val="000000"/>
          <w:sz w:val="24"/>
        </w:rPr>
        <w:t>GB 34330-2017</w:t>
      </w:r>
      <w:r w:rsidRPr="00F73084">
        <w:rPr>
          <w:color w:val="000000"/>
          <w:sz w:val="24"/>
        </w:rPr>
        <w:t>）；</w:t>
      </w:r>
    </w:p>
    <w:p w14:paraId="06C7952D" w14:textId="77777777" w:rsidR="00D31CC2" w:rsidRPr="00F73084" w:rsidRDefault="002D7E28" w:rsidP="001528EE">
      <w:pPr>
        <w:numPr>
          <w:ilvl w:val="0"/>
          <w:numId w:val="14"/>
        </w:numPr>
        <w:adjustRightInd w:val="0"/>
        <w:snapToGrid w:val="0"/>
        <w:spacing w:line="360" w:lineRule="auto"/>
        <w:ind w:firstLineChars="200" w:firstLine="480"/>
        <w:rPr>
          <w:color w:val="000000"/>
          <w:sz w:val="24"/>
        </w:rPr>
      </w:pPr>
      <w:r w:rsidRPr="00F73084">
        <w:rPr>
          <w:color w:val="000000"/>
          <w:sz w:val="24"/>
        </w:rPr>
        <w:t>《排污单位自行监测技术指南</w:t>
      </w:r>
      <w:r w:rsidRPr="00F73084">
        <w:rPr>
          <w:color w:val="000000"/>
          <w:sz w:val="24"/>
        </w:rPr>
        <w:t xml:space="preserve"> </w:t>
      </w:r>
      <w:r w:rsidRPr="00F73084">
        <w:rPr>
          <w:color w:val="000000"/>
          <w:sz w:val="24"/>
        </w:rPr>
        <w:t>总纲》；</w:t>
      </w:r>
    </w:p>
    <w:p w14:paraId="31B29718" w14:textId="77777777" w:rsidR="002D7E28" w:rsidRPr="00F73084" w:rsidRDefault="002D7E28" w:rsidP="001528EE">
      <w:pPr>
        <w:numPr>
          <w:ilvl w:val="0"/>
          <w:numId w:val="14"/>
        </w:numPr>
        <w:adjustRightInd w:val="0"/>
        <w:snapToGrid w:val="0"/>
        <w:spacing w:line="360" w:lineRule="auto"/>
        <w:ind w:firstLineChars="200" w:firstLine="480"/>
        <w:rPr>
          <w:color w:val="000000"/>
          <w:sz w:val="24"/>
        </w:rPr>
      </w:pPr>
      <w:r w:rsidRPr="00F73084">
        <w:rPr>
          <w:color w:val="000000"/>
          <w:sz w:val="24"/>
        </w:rPr>
        <w:t>《重点监管的危险化学品名录》（</w:t>
      </w:r>
      <w:r w:rsidRPr="00F73084">
        <w:rPr>
          <w:color w:val="000000"/>
          <w:sz w:val="24"/>
        </w:rPr>
        <w:t>2013</w:t>
      </w:r>
      <w:r w:rsidRPr="00F73084">
        <w:rPr>
          <w:color w:val="000000"/>
          <w:sz w:val="24"/>
        </w:rPr>
        <w:t>年完整版）；</w:t>
      </w:r>
    </w:p>
    <w:p w14:paraId="2B5B52F4" w14:textId="77777777" w:rsidR="008A3580" w:rsidRPr="00F73084" w:rsidRDefault="002D7E28">
      <w:pPr>
        <w:numPr>
          <w:ilvl w:val="0"/>
          <w:numId w:val="14"/>
        </w:numPr>
        <w:adjustRightInd w:val="0"/>
        <w:snapToGrid w:val="0"/>
        <w:spacing w:line="360" w:lineRule="auto"/>
        <w:ind w:firstLineChars="200" w:firstLine="480"/>
        <w:rPr>
          <w:color w:val="000000"/>
          <w:sz w:val="24"/>
        </w:rPr>
      </w:pPr>
      <w:r w:rsidRPr="00F73084">
        <w:rPr>
          <w:color w:val="000000"/>
          <w:sz w:val="24"/>
        </w:rPr>
        <w:t>《重点监管危险化工工艺目录》（</w:t>
      </w:r>
      <w:r w:rsidRPr="00F73084">
        <w:rPr>
          <w:color w:val="000000"/>
          <w:sz w:val="24"/>
        </w:rPr>
        <w:t>2013</w:t>
      </w:r>
      <w:r w:rsidRPr="00F73084">
        <w:rPr>
          <w:color w:val="000000"/>
          <w:sz w:val="24"/>
        </w:rPr>
        <w:t>年完整版）</w:t>
      </w:r>
      <w:r w:rsidR="008A3580" w:rsidRPr="00F73084">
        <w:rPr>
          <w:rFonts w:hint="eastAsia"/>
          <w:color w:val="000000"/>
          <w:sz w:val="24"/>
        </w:rPr>
        <w:t>；</w:t>
      </w:r>
    </w:p>
    <w:p w14:paraId="698A2F4F" w14:textId="77777777" w:rsidR="008A3580" w:rsidRPr="00F73084" w:rsidRDefault="008A3580">
      <w:pPr>
        <w:numPr>
          <w:ilvl w:val="0"/>
          <w:numId w:val="14"/>
        </w:numPr>
        <w:adjustRightInd w:val="0"/>
        <w:snapToGrid w:val="0"/>
        <w:spacing w:line="360" w:lineRule="auto"/>
        <w:ind w:firstLineChars="200" w:firstLine="480"/>
        <w:rPr>
          <w:color w:val="000000"/>
          <w:sz w:val="24"/>
        </w:rPr>
      </w:pPr>
      <w:r w:rsidRPr="00F73084">
        <w:rPr>
          <w:rFonts w:hint="eastAsia"/>
          <w:color w:val="000000"/>
          <w:sz w:val="24"/>
        </w:rPr>
        <w:t>《制药</w:t>
      </w:r>
      <w:r w:rsidRPr="00F73084">
        <w:rPr>
          <w:color w:val="000000"/>
          <w:sz w:val="24"/>
        </w:rPr>
        <w:t>工业污染防治技术政策</w:t>
      </w:r>
      <w:r w:rsidRPr="00F73084">
        <w:rPr>
          <w:rFonts w:hint="eastAsia"/>
          <w:color w:val="000000"/>
          <w:sz w:val="24"/>
        </w:rPr>
        <w:t>》（公告</w:t>
      </w:r>
      <w:r w:rsidRPr="00F73084">
        <w:rPr>
          <w:rFonts w:hint="eastAsia"/>
          <w:color w:val="000000"/>
          <w:sz w:val="24"/>
        </w:rPr>
        <w:t>2012</w:t>
      </w:r>
      <w:r w:rsidRPr="00F73084">
        <w:rPr>
          <w:rFonts w:hint="eastAsia"/>
          <w:color w:val="000000"/>
          <w:sz w:val="24"/>
        </w:rPr>
        <w:t>年第</w:t>
      </w:r>
      <w:r w:rsidRPr="00F73084">
        <w:rPr>
          <w:rFonts w:hint="eastAsia"/>
          <w:color w:val="000000"/>
          <w:sz w:val="24"/>
        </w:rPr>
        <w:t>18</w:t>
      </w:r>
      <w:r w:rsidRPr="00F73084">
        <w:rPr>
          <w:rFonts w:hint="eastAsia"/>
          <w:color w:val="000000"/>
          <w:sz w:val="24"/>
        </w:rPr>
        <w:t>号）；</w:t>
      </w:r>
    </w:p>
    <w:p w14:paraId="7545CD47" w14:textId="77777777" w:rsidR="008A3580" w:rsidRPr="00F73084" w:rsidRDefault="008A3580">
      <w:pPr>
        <w:numPr>
          <w:ilvl w:val="0"/>
          <w:numId w:val="14"/>
        </w:numPr>
        <w:adjustRightInd w:val="0"/>
        <w:snapToGrid w:val="0"/>
        <w:spacing w:line="360" w:lineRule="auto"/>
        <w:ind w:firstLineChars="200" w:firstLine="480"/>
        <w:rPr>
          <w:color w:val="000000"/>
          <w:sz w:val="24"/>
        </w:rPr>
      </w:pPr>
      <w:r w:rsidRPr="00F73084">
        <w:rPr>
          <w:rFonts w:hint="eastAsia"/>
          <w:color w:val="000000"/>
          <w:sz w:val="24"/>
        </w:rPr>
        <w:t>《石油</w:t>
      </w:r>
      <w:r w:rsidRPr="00F73084">
        <w:rPr>
          <w:color w:val="000000"/>
          <w:sz w:val="24"/>
        </w:rPr>
        <w:t>化工工程防渗技术规范</w:t>
      </w:r>
      <w:r w:rsidRPr="00F73084">
        <w:rPr>
          <w:rFonts w:hint="eastAsia"/>
          <w:color w:val="000000"/>
          <w:sz w:val="24"/>
        </w:rPr>
        <w:t>》（</w:t>
      </w:r>
      <w:r w:rsidRPr="00F73084">
        <w:rPr>
          <w:rFonts w:hint="eastAsia"/>
          <w:color w:val="000000"/>
          <w:sz w:val="24"/>
        </w:rPr>
        <w:t>GB/T50934</w:t>
      </w:r>
      <w:r w:rsidRPr="00F73084">
        <w:rPr>
          <w:color w:val="000000"/>
          <w:sz w:val="24"/>
        </w:rPr>
        <w:t>-2013</w:t>
      </w:r>
      <w:r w:rsidRPr="00F73084">
        <w:rPr>
          <w:rFonts w:hint="eastAsia"/>
          <w:color w:val="000000"/>
          <w:sz w:val="24"/>
        </w:rPr>
        <w:t>）；</w:t>
      </w:r>
    </w:p>
    <w:p w14:paraId="11E105FF" w14:textId="77777777" w:rsidR="002D7E28" w:rsidRPr="00F73084" w:rsidRDefault="00B76929">
      <w:pPr>
        <w:numPr>
          <w:ilvl w:val="0"/>
          <w:numId w:val="14"/>
        </w:numPr>
        <w:adjustRightInd w:val="0"/>
        <w:snapToGrid w:val="0"/>
        <w:spacing w:line="360" w:lineRule="auto"/>
        <w:ind w:firstLineChars="200" w:firstLine="480"/>
        <w:rPr>
          <w:color w:val="000000"/>
          <w:sz w:val="24"/>
        </w:rPr>
      </w:pPr>
      <w:r w:rsidRPr="00F73084">
        <w:rPr>
          <w:rFonts w:hint="eastAsia"/>
          <w:color w:val="000000"/>
          <w:sz w:val="24"/>
        </w:rPr>
        <w:t>《挥发性</w:t>
      </w:r>
      <w:r w:rsidRPr="00F73084">
        <w:rPr>
          <w:color w:val="000000"/>
          <w:sz w:val="24"/>
        </w:rPr>
        <w:t>有机物（</w:t>
      </w:r>
      <w:r w:rsidRPr="00F73084">
        <w:rPr>
          <w:rFonts w:hint="eastAsia"/>
          <w:color w:val="000000"/>
          <w:sz w:val="24"/>
        </w:rPr>
        <w:t>VOC</w:t>
      </w:r>
      <w:r w:rsidRPr="00F73084">
        <w:rPr>
          <w:rFonts w:hint="eastAsia"/>
          <w:color w:val="000000"/>
          <w:sz w:val="24"/>
          <w:vertAlign w:val="subscript"/>
        </w:rPr>
        <w:t>S</w:t>
      </w:r>
      <w:r w:rsidRPr="00F73084">
        <w:rPr>
          <w:color w:val="000000"/>
          <w:sz w:val="24"/>
        </w:rPr>
        <w:t>）</w:t>
      </w:r>
      <w:r w:rsidRPr="00F73084">
        <w:rPr>
          <w:rFonts w:hint="eastAsia"/>
          <w:color w:val="000000"/>
          <w:sz w:val="24"/>
        </w:rPr>
        <w:t>污染</w:t>
      </w:r>
      <w:r w:rsidRPr="00F73084">
        <w:rPr>
          <w:color w:val="000000"/>
          <w:sz w:val="24"/>
        </w:rPr>
        <w:t>防治技术政策</w:t>
      </w:r>
      <w:r w:rsidRPr="00F73084">
        <w:rPr>
          <w:rFonts w:hint="eastAsia"/>
          <w:color w:val="000000"/>
          <w:sz w:val="24"/>
        </w:rPr>
        <w:t>》（环保部</w:t>
      </w:r>
      <w:r w:rsidRPr="00F73084">
        <w:rPr>
          <w:color w:val="000000"/>
          <w:sz w:val="24"/>
        </w:rPr>
        <w:t>公告</w:t>
      </w:r>
      <w:r w:rsidRPr="00F73084">
        <w:rPr>
          <w:rFonts w:hint="eastAsia"/>
          <w:color w:val="000000"/>
          <w:sz w:val="24"/>
        </w:rPr>
        <w:t>2013</w:t>
      </w:r>
      <w:r w:rsidRPr="00F73084">
        <w:rPr>
          <w:rFonts w:hint="eastAsia"/>
          <w:color w:val="000000"/>
          <w:sz w:val="24"/>
        </w:rPr>
        <w:t>年</w:t>
      </w:r>
      <w:r w:rsidRPr="00F73084">
        <w:rPr>
          <w:color w:val="000000"/>
          <w:sz w:val="24"/>
        </w:rPr>
        <w:t>第</w:t>
      </w:r>
      <w:r w:rsidRPr="00F73084">
        <w:rPr>
          <w:rFonts w:hint="eastAsia"/>
          <w:color w:val="000000"/>
          <w:sz w:val="24"/>
        </w:rPr>
        <w:t>31</w:t>
      </w:r>
      <w:r w:rsidRPr="00F73084">
        <w:rPr>
          <w:rFonts w:hint="eastAsia"/>
          <w:color w:val="000000"/>
          <w:sz w:val="24"/>
        </w:rPr>
        <w:t>号）</w:t>
      </w:r>
      <w:r w:rsidR="00D31CC2" w:rsidRPr="00F73084">
        <w:rPr>
          <w:rFonts w:hint="eastAsia"/>
          <w:color w:val="000000"/>
          <w:sz w:val="24"/>
        </w:rPr>
        <w:t>。</w:t>
      </w:r>
    </w:p>
    <w:p w14:paraId="00AFBC04"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1.1.4</w:t>
      </w:r>
      <w:r w:rsidRPr="00F73084">
        <w:rPr>
          <w:rFonts w:ascii="Times New Roman" w:eastAsia="宋体" w:hAnsi="宋体"/>
          <w:snapToGrid/>
          <w:color w:val="000000"/>
        </w:rPr>
        <w:t>项目环评相关依据文件</w:t>
      </w:r>
    </w:p>
    <w:p w14:paraId="70CC97A7"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1</w:t>
      </w:r>
      <w:r w:rsidRPr="00F73084">
        <w:rPr>
          <w:rFonts w:ascii="Times New Roman" w:hAnsi="宋体" w:cs="Times New Roman"/>
          <w:color w:val="000000"/>
        </w:rPr>
        <w:t>、项目环境影响评价委托书；</w:t>
      </w:r>
      <w:r w:rsidRPr="00F73084">
        <w:rPr>
          <w:rFonts w:ascii="Times New Roman" w:hAnsi="Times New Roman" w:cs="Times New Roman"/>
          <w:color w:val="000000"/>
        </w:rPr>
        <w:t xml:space="preserve"> </w:t>
      </w:r>
    </w:p>
    <w:p w14:paraId="73E2D654" w14:textId="77777777" w:rsidR="00830AE2" w:rsidRPr="00F73084" w:rsidRDefault="002D7E28">
      <w:pPr>
        <w:pStyle w:val="aff7"/>
        <w:ind w:firstLineChars="200" w:firstLine="480"/>
        <w:rPr>
          <w:rFonts w:ascii="Times New Roman" w:hAnsi="宋体" w:cs="Times New Roman"/>
          <w:color w:val="000000"/>
        </w:rPr>
      </w:pPr>
      <w:r w:rsidRPr="00F73084">
        <w:rPr>
          <w:rFonts w:ascii="Times New Roman" w:hAnsi="Times New Roman" w:cs="Times New Roman"/>
          <w:color w:val="000000"/>
        </w:rPr>
        <w:t>2</w:t>
      </w:r>
      <w:r w:rsidRPr="00F73084">
        <w:rPr>
          <w:rFonts w:ascii="Times New Roman" w:hAnsi="宋体" w:cs="Times New Roman"/>
          <w:color w:val="000000"/>
        </w:rPr>
        <w:t>、项目备案证明；</w:t>
      </w:r>
    </w:p>
    <w:p w14:paraId="60455936" w14:textId="77777777" w:rsidR="002D7E28" w:rsidRPr="00F73084" w:rsidRDefault="00830AE2" w:rsidP="00B76929">
      <w:pPr>
        <w:pStyle w:val="aff7"/>
        <w:ind w:firstLineChars="200" w:firstLine="480"/>
        <w:rPr>
          <w:rFonts w:ascii="Times New Roman" w:hAnsi="宋体" w:cs="Times New Roman"/>
          <w:color w:val="000000"/>
        </w:rPr>
      </w:pPr>
      <w:r w:rsidRPr="00F73084">
        <w:rPr>
          <w:rFonts w:ascii="Times New Roman" w:hAnsi="宋体" w:cs="Times New Roman" w:hint="eastAsia"/>
          <w:color w:val="000000"/>
        </w:rPr>
        <w:t>3</w:t>
      </w:r>
      <w:r w:rsidRPr="00F73084">
        <w:rPr>
          <w:rFonts w:ascii="Times New Roman" w:hAnsi="宋体" w:cs="Times New Roman" w:hint="eastAsia"/>
          <w:color w:val="000000"/>
        </w:rPr>
        <w:t>、</w:t>
      </w:r>
      <w:r w:rsidR="00C9709C" w:rsidRPr="00F73084">
        <w:rPr>
          <w:rFonts w:ascii="Times New Roman" w:hAnsi="宋体" w:cs="Times New Roman" w:hint="eastAsia"/>
          <w:color w:val="000000"/>
        </w:rPr>
        <w:t>泰安市生态</w:t>
      </w:r>
      <w:r w:rsidR="00C9709C" w:rsidRPr="00F73084">
        <w:rPr>
          <w:rFonts w:ascii="Times New Roman" w:hAnsi="宋体" w:cs="Times New Roman"/>
          <w:color w:val="000000"/>
        </w:rPr>
        <w:t>环境局</w:t>
      </w:r>
      <w:r w:rsidR="00B76929" w:rsidRPr="00F73084">
        <w:rPr>
          <w:rFonts w:ascii="Times New Roman" w:hAnsi="宋体" w:cs="Times New Roman" w:hint="eastAsia"/>
          <w:color w:val="000000"/>
        </w:rPr>
        <w:t>东平</w:t>
      </w:r>
      <w:r w:rsidR="00C9709C" w:rsidRPr="00F73084">
        <w:rPr>
          <w:rFonts w:ascii="Times New Roman" w:hAnsi="宋体" w:cs="Times New Roman"/>
          <w:color w:val="000000"/>
        </w:rPr>
        <w:t>分局</w:t>
      </w:r>
      <w:r w:rsidR="002D7E28" w:rsidRPr="00F73084">
        <w:rPr>
          <w:rFonts w:ascii="Times New Roman" w:hAnsi="宋体" w:cs="Times New Roman"/>
          <w:color w:val="000000"/>
        </w:rPr>
        <w:t>《</w:t>
      </w:r>
      <w:r w:rsidR="00C9709C" w:rsidRPr="00F73084">
        <w:rPr>
          <w:rFonts w:ascii="Times New Roman" w:hAnsi="宋体" w:cs="Times New Roman" w:hint="eastAsia"/>
          <w:color w:val="000000"/>
        </w:rPr>
        <w:t>关于</w:t>
      </w:r>
      <w:r w:rsidR="00B76929" w:rsidRPr="00F73084">
        <w:rPr>
          <w:rFonts w:ascii="Times New Roman" w:hAnsi="宋体" w:cs="Times New Roman" w:hint="eastAsia"/>
          <w:color w:val="000000"/>
        </w:rPr>
        <w:t>山东鲁瑞</w:t>
      </w:r>
      <w:r w:rsidR="00B76929" w:rsidRPr="00F73084">
        <w:rPr>
          <w:rFonts w:ascii="Times New Roman" w:hAnsi="宋体" w:cs="Times New Roman"/>
          <w:color w:val="000000"/>
        </w:rPr>
        <w:t>药业有限公司盐酸二甲双胍原料药</w:t>
      </w:r>
      <w:r w:rsidR="005E21C7" w:rsidRPr="00F73084">
        <w:rPr>
          <w:rFonts w:ascii="Times New Roman" w:hAnsi="宋体" w:cs="Times New Roman" w:hint="eastAsia"/>
          <w:color w:val="000000"/>
        </w:rPr>
        <w:t>项目</w:t>
      </w:r>
      <w:r w:rsidR="002D7E28" w:rsidRPr="00F73084">
        <w:rPr>
          <w:rFonts w:ascii="Times New Roman" w:hAnsi="宋体" w:cs="Times New Roman"/>
          <w:color w:val="000000"/>
        </w:rPr>
        <w:t>环境影响评价执行标准的批复》；</w:t>
      </w:r>
    </w:p>
    <w:p w14:paraId="5F7C60D4" w14:textId="77777777" w:rsidR="00E731CA" w:rsidRPr="00F73084" w:rsidRDefault="00F30FAC">
      <w:pPr>
        <w:pStyle w:val="aff7"/>
        <w:ind w:firstLineChars="200" w:firstLine="480"/>
        <w:rPr>
          <w:rFonts w:ascii="Times New Roman" w:hAnsi="Times New Roman" w:cs="Times New Roman"/>
          <w:color w:val="000000"/>
          <w:lang w:val="zh-CN"/>
        </w:rPr>
      </w:pPr>
      <w:bookmarkStart w:id="20" w:name="_Toc194376766"/>
      <w:bookmarkStart w:id="21" w:name="_Toc200340390"/>
      <w:bookmarkStart w:id="22" w:name="_Toc357587245"/>
      <w:r w:rsidRPr="00F73084">
        <w:rPr>
          <w:rFonts w:ascii="Times New Roman" w:hAnsi="宋体" w:cs="Times New Roman" w:hint="eastAsia"/>
          <w:color w:val="000000"/>
          <w:lang w:val="zh-CN"/>
        </w:rPr>
        <w:t>4</w:t>
      </w:r>
      <w:r w:rsidR="00E731CA" w:rsidRPr="00F73084">
        <w:rPr>
          <w:rFonts w:ascii="Times New Roman" w:hAnsi="宋体" w:cs="Times New Roman" w:hint="eastAsia"/>
          <w:color w:val="000000"/>
          <w:lang w:val="zh-CN"/>
        </w:rPr>
        <w:t>、建设单位提供的其他相关技术资料。</w:t>
      </w:r>
    </w:p>
    <w:p w14:paraId="419B9AA7" w14:textId="77777777" w:rsidR="002D7E28" w:rsidRPr="00F73084" w:rsidRDefault="002D7E28">
      <w:pPr>
        <w:pStyle w:val="2"/>
        <w:spacing w:before="156" w:after="156"/>
        <w:rPr>
          <w:color w:val="000000"/>
        </w:rPr>
      </w:pPr>
      <w:bookmarkStart w:id="23" w:name="_Toc487107994"/>
      <w:bookmarkStart w:id="24" w:name="_Toc63169099"/>
      <w:r w:rsidRPr="00F73084">
        <w:rPr>
          <w:color w:val="000000"/>
        </w:rPr>
        <w:t>1.2</w:t>
      </w:r>
      <w:r w:rsidRPr="00F73084">
        <w:rPr>
          <w:rFonts w:hAnsi="宋体"/>
          <w:color w:val="000000"/>
        </w:rPr>
        <w:t>评价目的</w:t>
      </w:r>
      <w:bookmarkEnd w:id="20"/>
      <w:bookmarkEnd w:id="21"/>
      <w:bookmarkEnd w:id="22"/>
      <w:r w:rsidRPr="00F73084">
        <w:rPr>
          <w:rFonts w:hAnsi="宋体"/>
          <w:color w:val="000000"/>
        </w:rPr>
        <w:t>、指导思想与评价重点</w:t>
      </w:r>
      <w:bookmarkEnd w:id="23"/>
      <w:bookmarkEnd w:id="24"/>
    </w:p>
    <w:p w14:paraId="0988D941"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1.2.1</w:t>
      </w:r>
      <w:r w:rsidRPr="00F73084">
        <w:rPr>
          <w:rFonts w:ascii="Times New Roman" w:eastAsia="宋体" w:hAnsi="宋体"/>
          <w:snapToGrid/>
          <w:color w:val="000000"/>
        </w:rPr>
        <w:t>评价目的</w:t>
      </w:r>
    </w:p>
    <w:p w14:paraId="62034B42"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本评价将通过对项目评价范围内的自然、社会经济、环境质量现状的调查、监测和工程分析及治理措施的分析论证，分析建设项目的排污环节，确定排污量，预测该工程投产后对周围环境的影响范围和程度，以及工程建设的环境效益、社会效益，从环境保护的角度论证工程建设的可行性以及所采取环保措施的有效性、可行性和厂址选择的合理性，并按照经济、社会、环境效益相统一的原则，提出控制污染、改善环境的措施，为经济决策和环境管理提供科学依据。</w:t>
      </w:r>
    </w:p>
    <w:p w14:paraId="336B091B" w14:textId="77777777" w:rsidR="002D7E28" w:rsidRPr="00F73084" w:rsidRDefault="002D7E28">
      <w:pPr>
        <w:pStyle w:val="30"/>
        <w:rPr>
          <w:rFonts w:ascii="Times New Roman" w:eastAsia="宋体" w:hAnsi="Times New Roman"/>
          <w:snapToGrid/>
          <w:color w:val="000000"/>
        </w:rPr>
      </w:pPr>
      <w:bookmarkStart w:id="25" w:name="_Toc194376767"/>
      <w:bookmarkStart w:id="26" w:name="_Toc200340391"/>
      <w:bookmarkStart w:id="27" w:name="_Toc357587246"/>
      <w:r w:rsidRPr="00F73084">
        <w:rPr>
          <w:rFonts w:ascii="Times New Roman" w:eastAsia="宋体" w:hAnsi="Times New Roman"/>
          <w:snapToGrid/>
          <w:color w:val="000000"/>
        </w:rPr>
        <w:t>1.2.2</w:t>
      </w:r>
      <w:r w:rsidRPr="00F73084">
        <w:rPr>
          <w:rFonts w:ascii="Times New Roman" w:eastAsia="宋体" w:hAnsi="宋体"/>
          <w:snapToGrid/>
          <w:color w:val="000000"/>
        </w:rPr>
        <w:t>指导思想</w:t>
      </w:r>
      <w:bookmarkEnd w:id="25"/>
      <w:bookmarkEnd w:id="26"/>
      <w:bookmarkEnd w:id="27"/>
    </w:p>
    <w:p w14:paraId="2C491A64"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根据该项目的特点，找出影响环境的主要因子，有重点地进行评价。评价方法力求科学、严谨，实事求是；分析论证力求客观公正；贯彻达标排放和总量控制的原则；做到节约用水、废水和固体废物资源化、减少大气污染物排放量、减少风险。所制定的环保措施和建议力求技术上可靠、经济上合理，体现环境保护与社会经济协调发展的原则；保证报告书质量，为经济和社会发展服务。</w:t>
      </w:r>
    </w:p>
    <w:p w14:paraId="0B86300B" w14:textId="77777777" w:rsidR="002D7E28" w:rsidRPr="00F73084" w:rsidRDefault="002D7E28">
      <w:pPr>
        <w:pStyle w:val="30"/>
        <w:rPr>
          <w:rFonts w:ascii="Times New Roman" w:eastAsia="宋体" w:hAnsi="Times New Roman"/>
          <w:snapToGrid/>
          <w:color w:val="000000"/>
        </w:rPr>
      </w:pPr>
      <w:bookmarkStart w:id="28" w:name="_Toc200340392"/>
      <w:bookmarkStart w:id="29" w:name="_Toc357587247"/>
      <w:bookmarkStart w:id="30" w:name="_Toc194376768"/>
      <w:r w:rsidRPr="00F73084">
        <w:rPr>
          <w:rFonts w:ascii="Times New Roman" w:eastAsia="宋体" w:hAnsi="Times New Roman"/>
          <w:snapToGrid/>
          <w:color w:val="000000"/>
        </w:rPr>
        <w:t>1.2.3</w:t>
      </w:r>
      <w:r w:rsidRPr="00F73084">
        <w:rPr>
          <w:rFonts w:ascii="Times New Roman" w:eastAsia="宋体" w:hAnsi="宋体"/>
          <w:snapToGrid/>
          <w:color w:val="000000"/>
        </w:rPr>
        <w:t>评价重点</w:t>
      </w:r>
      <w:bookmarkEnd w:id="28"/>
      <w:bookmarkEnd w:id="29"/>
      <w:bookmarkEnd w:id="30"/>
    </w:p>
    <w:p w14:paraId="35EDD4F0"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根据项目的生产工艺及对环境的污染特点，确定本次评价工作以工程分析为基础，以</w:t>
      </w:r>
      <w:r w:rsidR="00883AE4" w:rsidRPr="00F73084">
        <w:rPr>
          <w:rFonts w:ascii="Times New Roman" w:hAnsi="宋体" w:cs="Times New Roman" w:hint="eastAsia"/>
          <w:color w:val="000000"/>
        </w:rPr>
        <w:t>环境</w:t>
      </w:r>
      <w:r w:rsidR="00883AE4" w:rsidRPr="00F73084">
        <w:rPr>
          <w:rFonts w:ascii="Times New Roman" w:hAnsi="宋体" w:cs="Times New Roman"/>
          <w:color w:val="000000"/>
        </w:rPr>
        <w:t>空气</w:t>
      </w:r>
      <w:r w:rsidRPr="00F73084">
        <w:rPr>
          <w:rFonts w:ascii="Times New Roman" w:hAnsi="宋体" w:cs="Times New Roman"/>
          <w:color w:val="000000"/>
        </w:rPr>
        <w:t>影响评价、</w:t>
      </w:r>
      <w:r w:rsidR="002E4D5F" w:rsidRPr="00F73084">
        <w:rPr>
          <w:rFonts w:ascii="Times New Roman" w:hAnsi="宋体" w:cs="Times New Roman" w:hint="eastAsia"/>
          <w:color w:val="000000"/>
        </w:rPr>
        <w:t>地下水</w:t>
      </w:r>
      <w:r w:rsidR="002E4D5F" w:rsidRPr="00F73084">
        <w:rPr>
          <w:rFonts w:ascii="Times New Roman" w:hAnsi="宋体" w:cs="Times New Roman"/>
          <w:color w:val="000000"/>
        </w:rPr>
        <w:t>环境影响</w:t>
      </w:r>
      <w:r w:rsidR="002E4D5F" w:rsidRPr="00F73084">
        <w:rPr>
          <w:rFonts w:ascii="Times New Roman" w:hAnsi="宋体" w:cs="Times New Roman" w:hint="eastAsia"/>
          <w:color w:val="000000"/>
        </w:rPr>
        <w:t>评价</w:t>
      </w:r>
      <w:r w:rsidR="002E4D5F" w:rsidRPr="00F73084">
        <w:rPr>
          <w:rFonts w:ascii="Times New Roman" w:hAnsi="宋体" w:cs="Times New Roman"/>
          <w:color w:val="000000"/>
        </w:rPr>
        <w:t>、</w:t>
      </w:r>
      <w:r w:rsidRPr="00F73084">
        <w:rPr>
          <w:rFonts w:ascii="Times New Roman" w:hAnsi="宋体" w:cs="Times New Roman"/>
          <w:color w:val="000000"/>
        </w:rPr>
        <w:t>环境风险影响评价、污染防治措施及其经济技术论证为评价重点。</w:t>
      </w:r>
    </w:p>
    <w:p w14:paraId="000EC4D9" w14:textId="77777777" w:rsidR="002D7E28" w:rsidRPr="00F73084" w:rsidRDefault="002D7E28">
      <w:pPr>
        <w:pStyle w:val="2"/>
        <w:spacing w:before="156" w:after="156"/>
        <w:rPr>
          <w:color w:val="000000"/>
        </w:rPr>
      </w:pPr>
      <w:bookmarkStart w:id="31" w:name="_Toc194376769"/>
      <w:bookmarkStart w:id="32" w:name="_Toc200340393"/>
      <w:bookmarkStart w:id="33" w:name="_Toc357587248"/>
      <w:bookmarkStart w:id="34" w:name="_Toc487107995"/>
      <w:bookmarkStart w:id="35" w:name="_Toc63169100"/>
      <w:r w:rsidRPr="00F73084">
        <w:rPr>
          <w:color w:val="000000"/>
        </w:rPr>
        <w:t>1.3</w:t>
      </w:r>
      <w:r w:rsidRPr="00F73084">
        <w:rPr>
          <w:rFonts w:hAnsi="宋体"/>
          <w:color w:val="000000"/>
        </w:rPr>
        <w:t>评价等级、评价范围与重点保护目标</w:t>
      </w:r>
      <w:bookmarkEnd w:id="31"/>
      <w:bookmarkEnd w:id="32"/>
      <w:bookmarkEnd w:id="33"/>
      <w:bookmarkEnd w:id="34"/>
      <w:bookmarkEnd w:id="35"/>
    </w:p>
    <w:p w14:paraId="51A25B26" w14:textId="77777777" w:rsidR="002D7E28" w:rsidRPr="00F73084" w:rsidRDefault="002D7E28">
      <w:pPr>
        <w:pStyle w:val="30"/>
        <w:rPr>
          <w:rFonts w:ascii="Times New Roman" w:eastAsia="宋体" w:hAnsi="Times New Roman"/>
          <w:color w:val="000000"/>
        </w:rPr>
      </w:pPr>
      <w:bookmarkStart w:id="36" w:name="_Toc175785825"/>
      <w:bookmarkStart w:id="37" w:name="_Toc194376770"/>
      <w:r w:rsidRPr="00F73084">
        <w:rPr>
          <w:rFonts w:ascii="Times New Roman" w:eastAsia="宋体" w:hAnsi="Times New Roman"/>
          <w:color w:val="000000"/>
        </w:rPr>
        <w:t>1.3.1</w:t>
      </w:r>
      <w:r w:rsidRPr="00F73084">
        <w:rPr>
          <w:rFonts w:ascii="Times New Roman" w:eastAsia="宋体" w:hAnsi="宋体"/>
          <w:color w:val="000000"/>
        </w:rPr>
        <w:t>评价等级</w:t>
      </w:r>
      <w:bookmarkEnd w:id="36"/>
      <w:bookmarkEnd w:id="37"/>
    </w:p>
    <w:p w14:paraId="5C8FA1FD"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根据《环境影响评价技术导则》要求和环境影响因素识别结果，并考虑到厂址所处地理位置、环境状况、环境功能区划及工程排污等特点，确定该项目环境影响评价等级见表</w:t>
      </w:r>
      <w:r w:rsidRPr="00F73084">
        <w:rPr>
          <w:rFonts w:ascii="Times New Roman" w:hAnsi="Times New Roman" w:cs="Times New Roman"/>
          <w:color w:val="000000"/>
        </w:rPr>
        <w:t>1.3-1</w:t>
      </w:r>
      <w:r w:rsidRPr="00F73084">
        <w:rPr>
          <w:rFonts w:ascii="Times New Roman" w:hAnsi="宋体" w:cs="Times New Roman"/>
          <w:color w:val="000000"/>
        </w:rPr>
        <w:t>。</w:t>
      </w:r>
    </w:p>
    <w:p w14:paraId="0D463E94" w14:textId="77777777" w:rsidR="002D7E28" w:rsidRPr="00F73084" w:rsidRDefault="002D7E28">
      <w:pPr>
        <w:pStyle w:val="affc"/>
        <w:adjustRightInd w:val="0"/>
        <w:spacing w:beforeLines="50" w:before="156" w:line="240" w:lineRule="auto"/>
        <w:rPr>
          <w:rFonts w:ascii="Times New Roman" w:hAnsi="Times New Roman" w:cs="Times New Roman"/>
          <w:color w:val="000000"/>
          <w:szCs w:val="21"/>
        </w:rPr>
      </w:pPr>
      <w:r w:rsidRPr="00F73084">
        <w:rPr>
          <w:rFonts w:ascii="Times New Roman" w:hAnsi="宋体" w:cs="Times New Roman"/>
          <w:color w:val="000000"/>
          <w:szCs w:val="21"/>
        </w:rPr>
        <w:t>表</w:t>
      </w:r>
      <w:r w:rsidRPr="00F73084">
        <w:rPr>
          <w:rFonts w:ascii="Times New Roman" w:hAnsi="Times New Roman" w:cs="Times New Roman"/>
          <w:color w:val="000000"/>
          <w:szCs w:val="21"/>
        </w:rPr>
        <w:t xml:space="preserve">1.3-1  </w:t>
      </w:r>
      <w:r w:rsidRPr="00F73084">
        <w:rPr>
          <w:rFonts w:ascii="Times New Roman" w:hAnsi="宋体" w:cs="Times New Roman"/>
          <w:color w:val="000000"/>
          <w:szCs w:val="21"/>
        </w:rPr>
        <w:t>环境影响评价等级</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701"/>
        <w:gridCol w:w="4575"/>
      </w:tblGrid>
      <w:tr w:rsidR="00E17F3A" w:rsidRPr="00F73084" w14:paraId="79BD6977" w14:textId="77777777" w:rsidTr="00E17F3A">
        <w:trPr>
          <w:trHeight w:val="340"/>
          <w:jc w:val="center"/>
        </w:trPr>
        <w:tc>
          <w:tcPr>
            <w:tcW w:w="2236" w:type="pct"/>
            <w:vAlign w:val="center"/>
          </w:tcPr>
          <w:p w14:paraId="5ADB7B2C" w14:textId="77777777" w:rsidR="00E17F3A" w:rsidRPr="00F73084" w:rsidRDefault="00E17F3A">
            <w:pPr>
              <w:spacing w:line="240" w:lineRule="exact"/>
              <w:jc w:val="center"/>
              <w:rPr>
                <w:color w:val="000000"/>
              </w:rPr>
            </w:pPr>
            <w:r w:rsidRPr="00F73084">
              <w:rPr>
                <w:rFonts w:hAnsi="宋体"/>
                <w:color w:val="000000"/>
              </w:rPr>
              <w:t>项目</w:t>
            </w:r>
          </w:p>
        </w:tc>
        <w:tc>
          <w:tcPr>
            <w:tcW w:w="2764" w:type="pct"/>
            <w:vAlign w:val="center"/>
          </w:tcPr>
          <w:p w14:paraId="311124CC" w14:textId="77777777" w:rsidR="00E17F3A" w:rsidRPr="00F73084" w:rsidRDefault="00E17F3A">
            <w:pPr>
              <w:spacing w:line="240" w:lineRule="exact"/>
              <w:jc w:val="center"/>
              <w:rPr>
                <w:color w:val="000000"/>
              </w:rPr>
            </w:pPr>
            <w:r w:rsidRPr="00F73084">
              <w:rPr>
                <w:rFonts w:hAnsi="宋体"/>
                <w:color w:val="000000"/>
              </w:rPr>
              <w:t>评价等级</w:t>
            </w:r>
          </w:p>
        </w:tc>
      </w:tr>
      <w:tr w:rsidR="00E17F3A" w:rsidRPr="00F73084" w14:paraId="3EB75655" w14:textId="77777777" w:rsidTr="00E17F3A">
        <w:trPr>
          <w:trHeight w:val="340"/>
          <w:jc w:val="center"/>
        </w:trPr>
        <w:tc>
          <w:tcPr>
            <w:tcW w:w="2236" w:type="pct"/>
            <w:vAlign w:val="center"/>
          </w:tcPr>
          <w:p w14:paraId="728405BF" w14:textId="77777777" w:rsidR="00E17F3A" w:rsidRPr="00F73084" w:rsidRDefault="00E17F3A" w:rsidP="00E17F3A">
            <w:pPr>
              <w:spacing w:line="240" w:lineRule="exact"/>
              <w:jc w:val="center"/>
              <w:rPr>
                <w:color w:val="000000"/>
              </w:rPr>
            </w:pPr>
            <w:r w:rsidRPr="00F73084">
              <w:rPr>
                <w:rFonts w:hAnsi="宋体"/>
                <w:color w:val="000000"/>
              </w:rPr>
              <w:t>环境空气</w:t>
            </w:r>
          </w:p>
        </w:tc>
        <w:tc>
          <w:tcPr>
            <w:tcW w:w="2764" w:type="pct"/>
            <w:vAlign w:val="center"/>
          </w:tcPr>
          <w:p w14:paraId="4DDD529E" w14:textId="77777777" w:rsidR="00E17F3A" w:rsidRPr="00F73084" w:rsidRDefault="00E17F3A">
            <w:pPr>
              <w:pStyle w:val="1b"/>
              <w:spacing w:line="240" w:lineRule="exact"/>
              <w:ind w:firstLine="0"/>
              <w:rPr>
                <w:color w:val="000000"/>
                <w:kern w:val="2"/>
                <w:sz w:val="21"/>
              </w:rPr>
            </w:pPr>
            <w:r w:rsidRPr="00F73084">
              <w:rPr>
                <w:rFonts w:hAnsi="宋体" w:hint="eastAsia"/>
                <w:color w:val="000000"/>
                <w:kern w:val="2"/>
                <w:sz w:val="21"/>
              </w:rPr>
              <w:t>一</w:t>
            </w:r>
            <w:r w:rsidRPr="00F73084">
              <w:rPr>
                <w:rFonts w:hAnsi="宋体"/>
                <w:color w:val="000000"/>
                <w:kern w:val="2"/>
                <w:sz w:val="21"/>
              </w:rPr>
              <w:t>级评价</w:t>
            </w:r>
          </w:p>
        </w:tc>
      </w:tr>
      <w:tr w:rsidR="00E17F3A" w:rsidRPr="00F73084" w14:paraId="78C5C794" w14:textId="77777777" w:rsidTr="00E17F3A">
        <w:trPr>
          <w:trHeight w:val="340"/>
          <w:jc w:val="center"/>
        </w:trPr>
        <w:tc>
          <w:tcPr>
            <w:tcW w:w="2236" w:type="pct"/>
            <w:vAlign w:val="center"/>
          </w:tcPr>
          <w:p w14:paraId="1A77DA0A" w14:textId="77777777" w:rsidR="00E17F3A" w:rsidRPr="00F73084" w:rsidRDefault="00E17F3A">
            <w:pPr>
              <w:spacing w:line="240" w:lineRule="exact"/>
              <w:jc w:val="center"/>
              <w:rPr>
                <w:color w:val="000000"/>
                <w:highlight w:val="yellow"/>
              </w:rPr>
            </w:pPr>
            <w:r w:rsidRPr="00F73084">
              <w:rPr>
                <w:rFonts w:hAnsi="宋体"/>
                <w:color w:val="000000"/>
              </w:rPr>
              <w:t>地表水</w:t>
            </w:r>
          </w:p>
        </w:tc>
        <w:tc>
          <w:tcPr>
            <w:tcW w:w="2764" w:type="pct"/>
            <w:vAlign w:val="center"/>
          </w:tcPr>
          <w:p w14:paraId="02F47F56" w14:textId="77777777" w:rsidR="00E17F3A" w:rsidRPr="00F73084" w:rsidRDefault="00E17F3A">
            <w:pPr>
              <w:spacing w:line="240" w:lineRule="exact"/>
              <w:jc w:val="center"/>
              <w:rPr>
                <w:color w:val="000000"/>
              </w:rPr>
            </w:pPr>
            <w:r w:rsidRPr="00F73084">
              <w:rPr>
                <w:rFonts w:hAnsi="宋体" w:hint="eastAsia"/>
                <w:color w:val="000000"/>
              </w:rPr>
              <w:t>三级</w:t>
            </w:r>
            <w:r w:rsidRPr="00F73084">
              <w:rPr>
                <w:rFonts w:hAnsi="宋体" w:hint="eastAsia"/>
                <w:color w:val="000000"/>
              </w:rPr>
              <w:t>B</w:t>
            </w:r>
            <w:r w:rsidRPr="00F73084">
              <w:rPr>
                <w:rFonts w:hAnsi="宋体" w:hint="eastAsia"/>
                <w:color w:val="000000"/>
              </w:rPr>
              <w:t>评价</w:t>
            </w:r>
          </w:p>
        </w:tc>
      </w:tr>
      <w:tr w:rsidR="00E17F3A" w:rsidRPr="00F73084" w14:paraId="43620A01" w14:textId="77777777" w:rsidTr="00E17F3A">
        <w:trPr>
          <w:trHeight w:val="340"/>
          <w:jc w:val="center"/>
        </w:trPr>
        <w:tc>
          <w:tcPr>
            <w:tcW w:w="2236" w:type="pct"/>
            <w:vAlign w:val="center"/>
          </w:tcPr>
          <w:p w14:paraId="56866197" w14:textId="77777777" w:rsidR="00E17F3A" w:rsidRPr="00F73084" w:rsidRDefault="00E17F3A" w:rsidP="00E17F3A">
            <w:pPr>
              <w:spacing w:line="240" w:lineRule="exact"/>
              <w:jc w:val="center"/>
              <w:rPr>
                <w:color w:val="000000"/>
              </w:rPr>
            </w:pPr>
            <w:r w:rsidRPr="00F73084">
              <w:rPr>
                <w:rFonts w:hAnsi="宋体"/>
                <w:color w:val="000000"/>
              </w:rPr>
              <w:t>地下水</w:t>
            </w:r>
          </w:p>
        </w:tc>
        <w:tc>
          <w:tcPr>
            <w:tcW w:w="2764" w:type="pct"/>
            <w:vAlign w:val="center"/>
          </w:tcPr>
          <w:p w14:paraId="7C5AD31D" w14:textId="77777777" w:rsidR="00E17F3A" w:rsidRPr="00F73084" w:rsidRDefault="00E17F3A" w:rsidP="00E17F3A">
            <w:pPr>
              <w:spacing w:line="240" w:lineRule="exact"/>
              <w:jc w:val="center"/>
              <w:rPr>
                <w:color w:val="000000"/>
              </w:rPr>
            </w:pPr>
            <w:r w:rsidRPr="00F73084">
              <w:rPr>
                <w:rFonts w:hAnsi="宋体"/>
                <w:color w:val="000000"/>
              </w:rPr>
              <w:t>二级评价</w:t>
            </w:r>
          </w:p>
        </w:tc>
      </w:tr>
      <w:tr w:rsidR="00E17F3A" w:rsidRPr="00F73084" w14:paraId="1F80CE13" w14:textId="77777777" w:rsidTr="00E17F3A">
        <w:trPr>
          <w:trHeight w:val="340"/>
          <w:jc w:val="center"/>
        </w:trPr>
        <w:tc>
          <w:tcPr>
            <w:tcW w:w="2236" w:type="pct"/>
            <w:vAlign w:val="center"/>
          </w:tcPr>
          <w:p w14:paraId="2326959E" w14:textId="77777777" w:rsidR="00E17F3A" w:rsidRPr="00F73084" w:rsidRDefault="00E17F3A" w:rsidP="00E17F3A">
            <w:pPr>
              <w:spacing w:line="240" w:lineRule="exact"/>
              <w:jc w:val="center"/>
              <w:rPr>
                <w:color w:val="000000"/>
              </w:rPr>
            </w:pPr>
            <w:r w:rsidRPr="00F73084">
              <w:rPr>
                <w:rFonts w:hAnsi="宋体"/>
                <w:color w:val="000000"/>
              </w:rPr>
              <w:t>噪声</w:t>
            </w:r>
          </w:p>
        </w:tc>
        <w:tc>
          <w:tcPr>
            <w:tcW w:w="2764" w:type="pct"/>
            <w:vAlign w:val="center"/>
          </w:tcPr>
          <w:p w14:paraId="1A468C4B" w14:textId="77777777" w:rsidR="00E17F3A" w:rsidRPr="00F73084" w:rsidRDefault="00E17F3A" w:rsidP="00E17F3A">
            <w:pPr>
              <w:spacing w:line="240" w:lineRule="exact"/>
              <w:jc w:val="center"/>
              <w:rPr>
                <w:color w:val="000000"/>
              </w:rPr>
            </w:pPr>
            <w:r w:rsidRPr="00F73084">
              <w:rPr>
                <w:rFonts w:hAnsi="宋体"/>
                <w:color w:val="000000"/>
              </w:rPr>
              <w:t>三级评价</w:t>
            </w:r>
          </w:p>
        </w:tc>
      </w:tr>
      <w:tr w:rsidR="00E17F3A" w:rsidRPr="00F73084" w14:paraId="377A66DD" w14:textId="77777777" w:rsidTr="00E17F3A">
        <w:trPr>
          <w:trHeight w:val="340"/>
          <w:jc w:val="center"/>
        </w:trPr>
        <w:tc>
          <w:tcPr>
            <w:tcW w:w="2236" w:type="pct"/>
            <w:vAlign w:val="center"/>
          </w:tcPr>
          <w:p w14:paraId="2B6E648D" w14:textId="77777777" w:rsidR="00E17F3A" w:rsidRPr="00F73084" w:rsidRDefault="00E17F3A" w:rsidP="00E17F3A">
            <w:pPr>
              <w:pStyle w:val="afff5"/>
              <w:adjustRightInd w:val="0"/>
              <w:snapToGrid w:val="0"/>
              <w:rPr>
                <w:color w:val="000000"/>
              </w:rPr>
            </w:pPr>
            <w:r w:rsidRPr="00F73084">
              <w:rPr>
                <w:rFonts w:hint="eastAsia"/>
                <w:color w:val="000000"/>
              </w:rPr>
              <w:t>土壤</w:t>
            </w:r>
          </w:p>
        </w:tc>
        <w:tc>
          <w:tcPr>
            <w:tcW w:w="2764" w:type="pct"/>
            <w:vAlign w:val="center"/>
          </w:tcPr>
          <w:p w14:paraId="45145129" w14:textId="77777777" w:rsidR="00E17F3A" w:rsidRPr="00F73084" w:rsidRDefault="00E17F3A" w:rsidP="00E17F3A">
            <w:pPr>
              <w:spacing w:line="240" w:lineRule="exact"/>
              <w:jc w:val="center"/>
              <w:rPr>
                <w:color w:val="000000"/>
              </w:rPr>
            </w:pPr>
            <w:r w:rsidRPr="00F73084">
              <w:rPr>
                <w:rFonts w:hint="eastAsia"/>
                <w:color w:val="000000"/>
              </w:rPr>
              <w:t>一级评价</w:t>
            </w:r>
          </w:p>
        </w:tc>
      </w:tr>
      <w:tr w:rsidR="00E17F3A" w:rsidRPr="00F73084" w14:paraId="554FD917" w14:textId="77777777" w:rsidTr="00E17F3A">
        <w:trPr>
          <w:trHeight w:val="340"/>
          <w:jc w:val="center"/>
        </w:trPr>
        <w:tc>
          <w:tcPr>
            <w:tcW w:w="2236" w:type="pct"/>
            <w:vAlign w:val="center"/>
          </w:tcPr>
          <w:p w14:paraId="6DC9055F" w14:textId="77777777" w:rsidR="00E17F3A" w:rsidRPr="00F73084" w:rsidRDefault="00E17F3A" w:rsidP="00E17F3A">
            <w:pPr>
              <w:pStyle w:val="afff0"/>
              <w:snapToGrid w:val="0"/>
              <w:spacing w:line="240" w:lineRule="exact"/>
              <w:jc w:val="center"/>
              <w:rPr>
                <w:rFonts w:ascii="Times New Roman" w:hAnsi="Times New Roman"/>
                <w:color w:val="000000"/>
              </w:rPr>
            </w:pPr>
            <w:r w:rsidRPr="00F73084">
              <w:rPr>
                <w:rFonts w:ascii="Times New Roman" w:hAnsi="宋体"/>
                <w:color w:val="000000"/>
              </w:rPr>
              <w:t>环境风险</w:t>
            </w:r>
          </w:p>
        </w:tc>
        <w:tc>
          <w:tcPr>
            <w:tcW w:w="2764" w:type="pct"/>
            <w:vAlign w:val="center"/>
          </w:tcPr>
          <w:p w14:paraId="53E00C97" w14:textId="77777777" w:rsidR="00E17F3A" w:rsidRPr="00F73084" w:rsidRDefault="00E17F3A" w:rsidP="00E17F3A">
            <w:pPr>
              <w:spacing w:line="240" w:lineRule="exact"/>
              <w:jc w:val="center"/>
              <w:rPr>
                <w:color w:val="000000"/>
              </w:rPr>
            </w:pPr>
            <w:r w:rsidRPr="00F73084">
              <w:rPr>
                <w:rFonts w:hAnsi="宋体" w:hint="eastAsia"/>
                <w:color w:val="000000"/>
              </w:rPr>
              <w:t>二</w:t>
            </w:r>
            <w:r w:rsidRPr="00F73084">
              <w:rPr>
                <w:rFonts w:hAnsi="宋体"/>
                <w:color w:val="000000"/>
              </w:rPr>
              <w:t>级评价</w:t>
            </w:r>
          </w:p>
        </w:tc>
      </w:tr>
      <w:tr w:rsidR="00E17F3A" w:rsidRPr="00F73084" w14:paraId="16B783A5" w14:textId="77777777" w:rsidTr="00E17F3A">
        <w:trPr>
          <w:trHeight w:val="340"/>
          <w:jc w:val="center"/>
        </w:trPr>
        <w:tc>
          <w:tcPr>
            <w:tcW w:w="2236" w:type="pct"/>
            <w:vAlign w:val="center"/>
          </w:tcPr>
          <w:p w14:paraId="73483832" w14:textId="77777777" w:rsidR="00E17F3A" w:rsidRPr="00F73084" w:rsidRDefault="00E17F3A" w:rsidP="00E17F3A">
            <w:pPr>
              <w:pStyle w:val="afff0"/>
              <w:snapToGrid w:val="0"/>
              <w:spacing w:line="240" w:lineRule="exact"/>
              <w:jc w:val="center"/>
              <w:rPr>
                <w:rFonts w:ascii="Times New Roman" w:hAnsi="宋体"/>
                <w:color w:val="000000"/>
              </w:rPr>
            </w:pPr>
            <w:r w:rsidRPr="00F73084">
              <w:rPr>
                <w:rFonts w:hAnsi="宋体"/>
                <w:color w:val="000000"/>
              </w:rPr>
              <w:t>生态</w:t>
            </w:r>
          </w:p>
        </w:tc>
        <w:tc>
          <w:tcPr>
            <w:tcW w:w="2764" w:type="pct"/>
            <w:vAlign w:val="center"/>
          </w:tcPr>
          <w:p w14:paraId="34A0C522" w14:textId="77777777" w:rsidR="00E17F3A" w:rsidRPr="00F73084" w:rsidRDefault="00E17F3A" w:rsidP="00E17F3A">
            <w:pPr>
              <w:spacing w:line="240" w:lineRule="exact"/>
              <w:jc w:val="center"/>
              <w:rPr>
                <w:rFonts w:hAnsi="宋体"/>
                <w:color w:val="000000"/>
              </w:rPr>
            </w:pPr>
            <w:r w:rsidRPr="00F73084">
              <w:rPr>
                <w:rFonts w:hAnsi="宋体"/>
                <w:color w:val="000000"/>
              </w:rPr>
              <w:t>三级评价</w:t>
            </w:r>
          </w:p>
        </w:tc>
      </w:tr>
    </w:tbl>
    <w:p w14:paraId="1941FFB3" w14:textId="77777777" w:rsidR="002D7E28" w:rsidRPr="00F73084" w:rsidRDefault="002D7E28">
      <w:pPr>
        <w:pStyle w:val="30"/>
        <w:rPr>
          <w:rFonts w:ascii="Times New Roman" w:eastAsia="宋体" w:hAnsi="Times New Roman"/>
          <w:color w:val="000000"/>
        </w:rPr>
      </w:pPr>
      <w:bookmarkStart w:id="38" w:name="_Toc175785826"/>
      <w:bookmarkStart w:id="39" w:name="_Toc194376771"/>
      <w:r w:rsidRPr="00F73084">
        <w:rPr>
          <w:rFonts w:ascii="Times New Roman" w:eastAsia="宋体" w:hAnsi="Times New Roman"/>
          <w:color w:val="000000"/>
        </w:rPr>
        <w:t>1.3.2</w:t>
      </w:r>
      <w:r w:rsidRPr="00F73084">
        <w:rPr>
          <w:rFonts w:ascii="Times New Roman" w:eastAsia="宋体" w:hAnsi="宋体"/>
          <w:color w:val="000000"/>
        </w:rPr>
        <w:t>评价范围及重点保护目标</w:t>
      </w:r>
      <w:bookmarkEnd w:id="38"/>
      <w:bookmarkEnd w:id="39"/>
    </w:p>
    <w:p w14:paraId="13FB36B2" w14:textId="77777777" w:rsidR="002D7E28" w:rsidRPr="00F73084" w:rsidRDefault="002D7E28">
      <w:pPr>
        <w:pStyle w:val="aff7"/>
        <w:rPr>
          <w:rFonts w:ascii="Times New Roman" w:hAnsi="Times New Roman" w:cs="Times New Roman"/>
          <w:color w:val="000000"/>
        </w:rPr>
      </w:pPr>
      <w:r w:rsidRPr="00F73084">
        <w:rPr>
          <w:rFonts w:ascii="Times New Roman" w:hAnsi="宋体" w:cs="Times New Roman"/>
          <w:color w:val="000000"/>
        </w:rPr>
        <w:t>根据当地气象、水文地质条件，结合本项目建设的特点、</w:t>
      </w:r>
      <w:r w:rsidRPr="00F73084">
        <w:rPr>
          <w:rFonts w:ascii="Times New Roman" w:hAnsi="Times New Roman" w:cs="Times New Roman"/>
          <w:color w:val="000000"/>
        </w:rPr>
        <w:t>“</w:t>
      </w:r>
      <w:r w:rsidRPr="00F73084">
        <w:rPr>
          <w:rFonts w:ascii="Times New Roman" w:hAnsi="宋体" w:cs="Times New Roman"/>
          <w:color w:val="000000"/>
        </w:rPr>
        <w:t>三废</w:t>
      </w:r>
      <w:r w:rsidRPr="00F73084">
        <w:rPr>
          <w:rFonts w:ascii="Times New Roman" w:hAnsi="Times New Roman" w:cs="Times New Roman"/>
          <w:color w:val="000000"/>
        </w:rPr>
        <w:t>”</w:t>
      </w:r>
      <w:r w:rsidRPr="00F73084">
        <w:rPr>
          <w:rFonts w:ascii="Times New Roman" w:hAnsi="宋体" w:cs="Times New Roman"/>
          <w:color w:val="000000"/>
        </w:rPr>
        <w:t>排放情况及评价工作等级的要求，确定本次评价的范围及重点保护目标见表</w:t>
      </w:r>
      <w:r w:rsidRPr="00F73084">
        <w:rPr>
          <w:rFonts w:ascii="Times New Roman" w:hAnsi="Times New Roman" w:cs="Times New Roman"/>
          <w:color w:val="000000"/>
        </w:rPr>
        <w:t>1.3-2</w:t>
      </w:r>
      <w:r w:rsidRPr="00F73084">
        <w:rPr>
          <w:rFonts w:ascii="Times New Roman" w:hAnsi="宋体" w:cs="Times New Roman"/>
          <w:color w:val="000000"/>
        </w:rPr>
        <w:t>～</w:t>
      </w:r>
      <w:r w:rsidRPr="00F73084">
        <w:rPr>
          <w:rFonts w:ascii="Times New Roman" w:hAnsi="Times New Roman" w:cs="Times New Roman"/>
          <w:color w:val="000000"/>
        </w:rPr>
        <w:t>1.3-3</w:t>
      </w:r>
      <w:r w:rsidRPr="00F73084">
        <w:rPr>
          <w:rFonts w:ascii="Times New Roman" w:hAnsi="宋体" w:cs="Times New Roman"/>
          <w:color w:val="000000"/>
        </w:rPr>
        <w:t>和图</w:t>
      </w:r>
      <w:r w:rsidRPr="00F73084">
        <w:rPr>
          <w:rFonts w:ascii="Times New Roman" w:hAnsi="Times New Roman" w:cs="Times New Roman"/>
          <w:color w:val="000000"/>
        </w:rPr>
        <w:t>1.3-1</w:t>
      </w:r>
      <w:r w:rsidRPr="00F73084">
        <w:rPr>
          <w:rFonts w:ascii="Times New Roman" w:hAnsi="宋体" w:cs="Times New Roman"/>
          <w:color w:val="000000"/>
        </w:rPr>
        <w:t>。项目近距离情况详见表</w:t>
      </w:r>
      <w:r w:rsidRPr="00F73084">
        <w:rPr>
          <w:rFonts w:ascii="Times New Roman" w:hAnsi="Times New Roman" w:cs="Times New Roman"/>
          <w:color w:val="000000"/>
        </w:rPr>
        <w:t>1.3-4</w:t>
      </w:r>
      <w:r w:rsidRPr="00F73084">
        <w:rPr>
          <w:rFonts w:ascii="Times New Roman" w:hAnsi="宋体" w:cs="Times New Roman"/>
          <w:color w:val="000000"/>
        </w:rPr>
        <w:t>和图</w:t>
      </w:r>
      <w:r w:rsidRPr="00F73084">
        <w:rPr>
          <w:rFonts w:ascii="Times New Roman" w:hAnsi="Times New Roman" w:cs="Times New Roman"/>
          <w:color w:val="000000"/>
        </w:rPr>
        <w:t>1.3-2</w:t>
      </w:r>
      <w:r w:rsidRPr="00F73084">
        <w:rPr>
          <w:rFonts w:ascii="Times New Roman" w:hAnsi="宋体" w:cs="Times New Roman"/>
          <w:color w:val="000000"/>
        </w:rPr>
        <w:t>。</w:t>
      </w:r>
    </w:p>
    <w:p w14:paraId="276DF4C7" w14:textId="77777777" w:rsidR="002D7E28" w:rsidRPr="00F73084" w:rsidRDefault="002D7E28">
      <w:pPr>
        <w:pStyle w:val="affc"/>
        <w:adjustRightInd w:val="0"/>
        <w:spacing w:beforeLines="50" w:before="156" w:line="240" w:lineRule="auto"/>
        <w:rPr>
          <w:rFonts w:ascii="Times New Roman" w:hAnsi="Times New Roman" w:cs="Times New Roman"/>
          <w:color w:val="000000"/>
          <w:szCs w:val="21"/>
        </w:rPr>
      </w:pPr>
      <w:r w:rsidRPr="00F73084">
        <w:rPr>
          <w:rFonts w:ascii="Times New Roman" w:hAnsi="宋体" w:cs="Times New Roman"/>
          <w:color w:val="000000"/>
          <w:szCs w:val="21"/>
        </w:rPr>
        <w:t>表</w:t>
      </w:r>
      <w:r w:rsidRPr="00F73084">
        <w:rPr>
          <w:rFonts w:ascii="Times New Roman" w:hAnsi="Times New Roman" w:cs="Times New Roman"/>
          <w:color w:val="000000"/>
          <w:szCs w:val="21"/>
        </w:rPr>
        <w:t xml:space="preserve">1.3-2   </w:t>
      </w:r>
      <w:r w:rsidRPr="00F73084">
        <w:rPr>
          <w:rFonts w:ascii="Times New Roman" w:hAnsi="宋体" w:cs="Times New Roman"/>
          <w:color w:val="000000"/>
          <w:szCs w:val="21"/>
        </w:rPr>
        <w:t>评价范围一览表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73"/>
        <w:gridCol w:w="6949"/>
      </w:tblGrid>
      <w:tr w:rsidR="002D7E28" w:rsidRPr="00F73084" w14:paraId="154828F6" w14:textId="77777777">
        <w:trPr>
          <w:cantSplit/>
          <w:trHeight w:hRule="exact" w:val="397"/>
          <w:jc w:val="center"/>
        </w:trPr>
        <w:tc>
          <w:tcPr>
            <w:tcW w:w="1573" w:type="dxa"/>
            <w:vAlign w:val="center"/>
          </w:tcPr>
          <w:p w14:paraId="40542CEA" w14:textId="77777777" w:rsidR="002D7E28" w:rsidRPr="00F73084" w:rsidRDefault="002D7E28">
            <w:pPr>
              <w:adjustRightInd w:val="0"/>
              <w:snapToGrid w:val="0"/>
              <w:jc w:val="center"/>
              <w:rPr>
                <w:color w:val="000000"/>
                <w:szCs w:val="21"/>
              </w:rPr>
            </w:pPr>
            <w:r w:rsidRPr="00F73084">
              <w:rPr>
                <w:rFonts w:hAnsi="宋体"/>
                <w:color w:val="000000"/>
                <w:szCs w:val="21"/>
              </w:rPr>
              <w:t>项目</w:t>
            </w:r>
          </w:p>
        </w:tc>
        <w:tc>
          <w:tcPr>
            <w:tcW w:w="6949" w:type="dxa"/>
            <w:vAlign w:val="center"/>
          </w:tcPr>
          <w:p w14:paraId="784BF6CE" w14:textId="77777777" w:rsidR="002D7E28" w:rsidRPr="00F73084" w:rsidRDefault="002D7E28">
            <w:pPr>
              <w:adjustRightInd w:val="0"/>
              <w:snapToGrid w:val="0"/>
              <w:jc w:val="center"/>
              <w:rPr>
                <w:color w:val="000000"/>
                <w:szCs w:val="21"/>
              </w:rPr>
            </w:pPr>
            <w:r w:rsidRPr="00F73084">
              <w:rPr>
                <w:rFonts w:hAnsi="宋体"/>
                <w:color w:val="000000"/>
                <w:szCs w:val="21"/>
              </w:rPr>
              <w:t>评价范围</w:t>
            </w:r>
          </w:p>
        </w:tc>
      </w:tr>
      <w:tr w:rsidR="002D7E28" w:rsidRPr="00F73084" w14:paraId="71E6B058" w14:textId="77777777">
        <w:trPr>
          <w:cantSplit/>
          <w:trHeight w:hRule="exact" w:val="397"/>
          <w:jc w:val="center"/>
        </w:trPr>
        <w:tc>
          <w:tcPr>
            <w:tcW w:w="1573" w:type="dxa"/>
            <w:vAlign w:val="center"/>
          </w:tcPr>
          <w:p w14:paraId="0C581D0B" w14:textId="77777777" w:rsidR="002D7E28" w:rsidRPr="00F73084" w:rsidRDefault="002D7E28">
            <w:pPr>
              <w:adjustRightInd w:val="0"/>
              <w:snapToGrid w:val="0"/>
              <w:jc w:val="center"/>
              <w:rPr>
                <w:color w:val="000000"/>
                <w:szCs w:val="21"/>
              </w:rPr>
            </w:pPr>
            <w:r w:rsidRPr="00F73084">
              <w:rPr>
                <w:rFonts w:hAnsi="宋体"/>
                <w:color w:val="000000"/>
                <w:szCs w:val="21"/>
              </w:rPr>
              <w:t>环境空气</w:t>
            </w:r>
          </w:p>
        </w:tc>
        <w:tc>
          <w:tcPr>
            <w:tcW w:w="6949" w:type="dxa"/>
            <w:vAlign w:val="center"/>
          </w:tcPr>
          <w:p w14:paraId="2B5EE0E6" w14:textId="77777777" w:rsidR="002D7E28" w:rsidRPr="00F73084" w:rsidRDefault="002D7E28">
            <w:pPr>
              <w:adjustRightInd w:val="0"/>
              <w:snapToGrid w:val="0"/>
              <w:jc w:val="center"/>
              <w:rPr>
                <w:color w:val="000000"/>
                <w:szCs w:val="21"/>
              </w:rPr>
            </w:pPr>
            <w:r w:rsidRPr="00F73084">
              <w:rPr>
                <w:rFonts w:hAnsi="宋体"/>
                <w:color w:val="000000"/>
                <w:szCs w:val="21"/>
              </w:rPr>
              <w:t>以污染源为中心，</w:t>
            </w:r>
            <w:r w:rsidR="00E469C1" w:rsidRPr="00F73084">
              <w:rPr>
                <w:rFonts w:hAnsi="宋体" w:hint="eastAsia"/>
                <w:color w:val="000000"/>
                <w:szCs w:val="21"/>
              </w:rPr>
              <w:t>边长</w:t>
            </w:r>
            <w:r w:rsidR="00E469C1" w:rsidRPr="00F73084">
              <w:rPr>
                <w:rFonts w:hAnsi="宋体" w:hint="eastAsia"/>
                <w:color w:val="000000"/>
                <w:szCs w:val="21"/>
              </w:rPr>
              <w:t>5km</w:t>
            </w:r>
            <w:r w:rsidRPr="00F73084">
              <w:rPr>
                <w:rFonts w:hAnsi="宋体"/>
                <w:color w:val="000000"/>
                <w:szCs w:val="21"/>
              </w:rPr>
              <w:t>的</w:t>
            </w:r>
            <w:r w:rsidR="00E469C1" w:rsidRPr="00F73084">
              <w:rPr>
                <w:rFonts w:hAnsi="宋体" w:hint="eastAsia"/>
                <w:color w:val="000000"/>
                <w:szCs w:val="21"/>
              </w:rPr>
              <w:t>矩形</w:t>
            </w:r>
            <w:r w:rsidRPr="00F73084">
              <w:rPr>
                <w:rFonts w:hAnsi="宋体"/>
                <w:color w:val="000000"/>
                <w:szCs w:val="21"/>
              </w:rPr>
              <w:t>范围</w:t>
            </w:r>
          </w:p>
        </w:tc>
      </w:tr>
      <w:tr w:rsidR="002D7E28" w:rsidRPr="00F73084" w14:paraId="0E5837BD" w14:textId="77777777" w:rsidTr="00892A71">
        <w:trPr>
          <w:cantSplit/>
          <w:trHeight w:hRule="exact" w:val="741"/>
          <w:jc w:val="center"/>
        </w:trPr>
        <w:tc>
          <w:tcPr>
            <w:tcW w:w="1573" w:type="dxa"/>
            <w:vAlign w:val="center"/>
          </w:tcPr>
          <w:p w14:paraId="3A08032D" w14:textId="77777777" w:rsidR="002D7E28" w:rsidRPr="00F73084" w:rsidRDefault="002D7E28">
            <w:pPr>
              <w:adjustRightInd w:val="0"/>
              <w:snapToGrid w:val="0"/>
              <w:jc w:val="center"/>
              <w:rPr>
                <w:color w:val="000000"/>
                <w:szCs w:val="21"/>
              </w:rPr>
            </w:pPr>
            <w:r w:rsidRPr="00F73084">
              <w:rPr>
                <w:rFonts w:hAnsi="宋体"/>
                <w:color w:val="000000"/>
                <w:szCs w:val="21"/>
              </w:rPr>
              <w:t>地表水</w:t>
            </w:r>
          </w:p>
        </w:tc>
        <w:tc>
          <w:tcPr>
            <w:tcW w:w="6949" w:type="dxa"/>
            <w:vAlign w:val="center"/>
          </w:tcPr>
          <w:p w14:paraId="606E9BB4" w14:textId="77777777" w:rsidR="002D7E28" w:rsidRPr="00F73084" w:rsidRDefault="00CF3483" w:rsidP="00892A71">
            <w:pPr>
              <w:adjustRightInd w:val="0"/>
              <w:snapToGrid w:val="0"/>
              <w:jc w:val="center"/>
              <w:rPr>
                <w:color w:val="000000"/>
                <w:szCs w:val="21"/>
              </w:rPr>
            </w:pPr>
            <w:r w:rsidRPr="00F73084">
              <w:rPr>
                <w:rFonts w:hAnsi="宋体" w:hint="eastAsia"/>
                <w:color w:val="000000"/>
                <w:szCs w:val="21"/>
              </w:rPr>
              <w:t>山东祥瑞药业污水处理站</w:t>
            </w:r>
            <w:r w:rsidR="00892A71" w:rsidRPr="00F73084">
              <w:rPr>
                <w:color w:val="000000"/>
                <w:szCs w:val="21"/>
              </w:rPr>
              <w:t>排水口入引汶干渠上游</w:t>
            </w:r>
            <w:r w:rsidR="00892A71" w:rsidRPr="00F73084">
              <w:rPr>
                <w:color w:val="000000"/>
                <w:szCs w:val="21"/>
              </w:rPr>
              <w:t>200m</w:t>
            </w:r>
            <w:r w:rsidR="00892A71" w:rsidRPr="00F73084">
              <w:rPr>
                <w:color w:val="000000"/>
                <w:szCs w:val="21"/>
              </w:rPr>
              <w:t>至厂区排水口入引汶干渠下游</w:t>
            </w:r>
            <w:r w:rsidR="00892A71" w:rsidRPr="00F73084">
              <w:rPr>
                <w:color w:val="000000"/>
                <w:szCs w:val="21"/>
              </w:rPr>
              <w:t>500m</w:t>
            </w:r>
            <w:r w:rsidR="00892A71" w:rsidRPr="00F73084">
              <w:rPr>
                <w:color w:val="000000"/>
                <w:szCs w:val="21"/>
              </w:rPr>
              <w:t>范围</w:t>
            </w:r>
            <w:r w:rsidR="00892A71" w:rsidRPr="00F73084">
              <w:rPr>
                <w:rFonts w:hAnsi="宋体" w:hint="eastAsia"/>
                <w:color w:val="000000"/>
                <w:szCs w:val="21"/>
              </w:rPr>
              <w:t xml:space="preserve"> </w:t>
            </w:r>
          </w:p>
        </w:tc>
      </w:tr>
      <w:tr w:rsidR="002D7E28" w:rsidRPr="00F73084" w14:paraId="25D2E8F3" w14:textId="77777777" w:rsidTr="00E1551A">
        <w:trPr>
          <w:cantSplit/>
          <w:trHeight w:hRule="exact" w:val="660"/>
          <w:jc w:val="center"/>
        </w:trPr>
        <w:tc>
          <w:tcPr>
            <w:tcW w:w="1573" w:type="dxa"/>
            <w:vAlign w:val="center"/>
          </w:tcPr>
          <w:p w14:paraId="695EFDFD" w14:textId="77777777" w:rsidR="002D7E28" w:rsidRPr="00F73084" w:rsidRDefault="002D7E28">
            <w:pPr>
              <w:adjustRightInd w:val="0"/>
              <w:snapToGrid w:val="0"/>
              <w:jc w:val="center"/>
              <w:rPr>
                <w:color w:val="000000"/>
                <w:szCs w:val="21"/>
              </w:rPr>
            </w:pPr>
            <w:r w:rsidRPr="00F73084">
              <w:rPr>
                <w:rFonts w:hAnsi="宋体"/>
                <w:color w:val="000000"/>
                <w:szCs w:val="21"/>
              </w:rPr>
              <w:t>地下水</w:t>
            </w:r>
          </w:p>
        </w:tc>
        <w:tc>
          <w:tcPr>
            <w:tcW w:w="6949" w:type="dxa"/>
            <w:vAlign w:val="center"/>
          </w:tcPr>
          <w:p w14:paraId="7C42B2D1" w14:textId="77777777" w:rsidR="00045902" w:rsidRPr="00F73084" w:rsidRDefault="00892A71" w:rsidP="00C312B0">
            <w:pPr>
              <w:adjustRightInd w:val="0"/>
              <w:snapToGrid w:val="0"/>
              <w:jc w:val="center"/>
              <w:rPr>
                <w:color w:val="000000"/>
                <w:szCs w:val="21"/>
              </w:rPr>
            </w:pPr>
            <w:r w:rsidRPr="00F73084">
              <w:rPr>
                <w:color w:val="000000"/>
                <w:szCs w:val="21"/>
              </w:rPr>
              <w:t>以厂区为中心，南、北分别以小清河、大汶河为界，沿地下水流向向两侧各外扩</w:t>
            </w:r>
            <w:r w:rsidRPr="00F73084">
              <w:rPr>
                <w:color w:val="000000"/>
                <w:szCs w:val="21"/>
              </w:rPr>
              <w:t>2km</w:t>
            </w:r>
            <w:r w:rsidRPr="00F73084">
              <w:rPr>
                <w:color w:val="000000"/>
                <w:szCs w:val="21"/>
              </w:rPr>
              <w:t>，合计面积约</w:t>
            </w:r>
            <w:r w:rsidRPr="00F73084">
              <w:rPr>
                <w:color w:val="000000"/>
                <w:szCs w:val="21"/>
              </w:rPr>
              <w:t>15m</w:t>
            </w:r>
            <w:r w:rsidRPr="00F73084">
              <w:rPr>
                <w:color w:val="000000"/>
                <w:szCs w:val="21"/>
                <w:vertAlign w:val="superscript"/>
              </w:rPr>
              <w:t>2</w:t>
            </w:r>
          </w:p>
        </w:tc>
      </w:tr>
      <w:tr w:rsidR="002D7E28" w:rsidRPr="00F73084" w14:paraId="656F263A" w14:textId="77777777">
        <w:trPr>
          <w:cantSplit/>
          <w:trHeight w:hRule="exact" w:val="397"/>
          <w:jc w:val="center"/>
        </w:trPr>
        <w:tc>
          <w:tcPr>
            <w:tcW w:w="1573" w:type="dxa"/>
            <w:vAlign w:val="center"/>
          </w:tcPr>
          <w:p w14:paraId="273F70D8" w14:textId="77777777" w:rsidR="002D7E28" w:rsidRPr="00F73084" w:rsidRDefault="002D7E28">
            <w:pPr>
              <w:adjustRightInd w:val="0"/>
              <w:snapToGrid w:val="0"/>
              <w:jc w:val="center"/>
              <w:rPr>
                <w:color w:val="000000"/>
                <w:szCs w:val="21"/>
              </w:rPr>
            </w:pPr>
            <w:r w:rsidRPr="00F73084">
              <w:rPr>
                <w:rFonts w:hAnsi="宋体"/>
                <w:color w:val="000000"/>
                <w:szCs w:val="21"/>
              </w:rPr>
              <w:t>噪声</w:t>
            </w:r>
          </w:p>
        </w:tc>
        <w:tc>
          <w:tcPr>
            <w:tcW w:w="6949" w:type="dxa"/>
            <w:vAlign w:val="center"/>
          </w:tcPr>
          <w:p w14:paraId="47D8DBA5" w14:textId="77777777" w:rsidR="002D7E28" w:rsidRPr="00F73084" w:rsidRDefault="002D7E28">
            <w:pPr>
              <w:adjustRightInd w:val="0"/>
              <w:snapToGrid w:val="0"/>
              <w:jc w:val="center"/>
              <w:rPr>
                <w:color w:val="000000"/>
                <w:szCs w:val="21"/>
              </w:rPr>
            </w:pPr>
            <w:r w:rsidRPr="00F73084">
              <w:rPr>
                <w:rFonts w:hAnsi="宋体"/>
                <w:color w:val="000000"/>
                <w:szCs w:val="21"/>
              </w:rPr>
              <w:t>厂界外</w:t>
            </w:r>
            <w:r w:rsidRPr="00F73084">
              <w:rPr>
                <w:color w:val="000000"/>
                <w:szCs w:val="21"/>
              </w:rPr>
              <w:t>1m</w:t>
            </w:r>
            <w:r w:rsidRPr="00F73084">
              <w:rPr>
                <w:rFonts w:hAnsi="宋体"/>
                <w:color w:val="000000"/>
                <w:szCs w:val="21"/>
              </w:rPr>
              <w:t>及厂界周围</w:t>
            </w:r>
            <w:r w:rsidRPr="00F73084">
              <w:rPr>
                <w:color w:val="000000"/>
                <w:szCs w:val="21"/>
              </w:rPr>
              <w:t>200m</w:t>
            </w:r>
            <w:r w:rsidRPr="00F73084">
              <w:rPr>
                <w:rFonts w:hAnsi="宋体"/>
                <w:color w:val="000000"/>
                <w:szCs w:val="21"/>
              </w:rPr>
              <w:t>范围</w:t>
            </w:r>
          </w:p>
        </w:tc>
      </w:tr>
      <w:tr w:rsidR="00892A71" w:rsidRPr="00F73084" w14:paraId="471392E9" w14:textId="77777777">
        <w:trPr>
          <w:cantSplit/>
          <w:trHeight w:hRule="exact" w:val="397"/>
          <w:jc w:val="center"/>
        </w:trPr>
        <w:tc>
          <w:tcPr>
            <w:tcW w:w="1573" w:type="dxa"/>
            <w:vAlign w:val="center"/>
          </w:tcPr>
          <w:p w14:paraId="741A5E60" w14:textId="77777777" w:rsidR="00892A71" w:rsidRPr="00F73084" w:rsidRDefault="00892A71">
            <w:pPr>
              <w:adjustRightInd w:val="0"/>
              <w:snapToGrid w:val="0"/>
              <w:jc w:val="center"/>
              <w:rPr>
                <w:rFonts w:hAnsi="宋体"/>
                <w:color w:val="000000"/>
                <w:szCs w:val="21"/>
              </w:rPr>
            </w:pPr>
            <w:r w:rsidRPr="00F73084">
              <w:rPr>
                <w:rFonts w:hAnsi="宋体" w:hint="eastAsia"/>
                <w:color w:val="000000"/>
                <w:szCs w:val="21"/>
              </w:rPr>
              <w:t>土壤</w:t>
            </w:r>
          </w:p>
        </w:tc>
        <w:tc>
          <w:tcPr>
            <w:tcW w:w="6949" w:type="dxa"/>
            <w:vAlign w:val="center"/>
          </w:tcPr>
          <w:p w14:paraId="32A38AE0" w14:textId="77777777" w:rsidR="00892A71" w:rsidRPr="00F73084" w:rsidRDefault="00892A71">
            <w:pPr>
              <w:adjustRightInd w:val="0"/>
              <w:snapToGrid w:val="0"/>
              <w:jc w:val="center"/>
              <w:rPr>
                <w:rFonts w:hAnsi="宋体"/>
                <w:color w:val="000000"/>
                <w:szCs w:val="21"/>
              </w:rPr>
            </w:pPr>
            <w:r w:rsidRPr="00F73084">
              <w:rPr>
                <w:rFonts w:hAnsi="宋体" w:hint="eastAsia"/>
                <w:color w:val="000000"/>
                <w:szCs w:val="21"/>
              </w:rPr>
              <w:t>以项目厂址为中心，各厂界外延约</w:t>
            </w:r>
            <w:r w:rsidRPr="00F73084">
              <w:rPr>
                <w:rFonts w:hAnsi="宋体" w:hint="eastAsia"/>
                <w:color w:val="000000"/>
                <w:szCs w:val="21"/>
              </w:rPr>
              <w:t>1000m</w:t>
            </w:r>
            <w:r w:rsidRPr="00F73084">
              <w:rPr>
                <w:rFonts w:hAnsi="宋体" w:hint="eastAsia"/>
                <w:color w:val="000000"/>
                <w:szCs w:val="21"/>
              </w:rPr>
              <w:t>的矩形区域</w:t>
            </w:r>
          </w:p>
        </w:tc>
      </w:tr>
      <w:tr w:rsidR="002D7E28" w:rsidRPr="00F73084" w14:paraId="72DEC515" w14:textId="77777777">
        <w:trPr>
          <w:cantSplit/>
          <w:trHeight w:hRule="exact" w:val="397"/>
          <w:jc w:val="center"/>
        </w:trPr>
        <w:tc>
          <w:tcPr>
            <w:tcW w:w="1573" w:type="dxa"/>
            <w:vAlign w:val="center"/>
          </w:tcPr>
          <w:p w14:paraId="54F7BED3" w14:textId="77777777" w:rsidR="002D7E28" w:rsidRPr="00F73084" w:rsidRDefault="002D7E28">
            <w:pPr>
              <w:adjustRightInd w:val="0"/>
              <w:snapToGrid w:val="0"/>
              <w:jc w:val="center"/>
              <w:rPr>
                <w:color w:val="000000"/>
                <w:szCs w:val="21"/>
              </w:rPr>
            </w:pPr>
            <w:r w:rsidRPr="00F73084">
              <w:rPr>
                <w:rFonts w:hAnsi="宋体"/>
                <w:color w:val="000000"/>
                <w:szCs w:val="21"/>
              </w:rPr>
              <w:t>环境风险</w:t>
            </w:r>
          </w:p>
        </w:tc>
        <w:tc>
          <w:tcPr>
            <w:tcW w:w="6949" w:type="dxa"/>
            <w:vAlign w:val="center"/>
          </w:tcPr>
          <w:p w14:paraId="3F6077C0" w14:textId="77777777" w:rsidR="002D7E28" w:rsidRPr="00F73084" w:rsidRDefault="00892A71" w:rsidP="00873271">
            <w:pPr>
              <w:adjustRightInd w:val="0"/>
              <w:snapToGrid w:val="0"/>
              <w:jc w:val="center"/>
              <w:rPr>
                <w:color w:val="000000"/>
                <w:szCs w:val="21"/>
              </w:rPr>
            </w:pPr>
            <w:r w:rsidRPr="00F73084">
              <w:rPr>
                <w:color w:val="000000"/>
                <w:szCs w:val="21"/>
              </w:rPr>
              <w:t>以风险源为中心，</w:t>
            </w:r>
            <w:r w:rsidRPr="00F73084">
              <w:rPr>
                <w:rFonts w:hint="eastAsia"/>
                <w:color w:val="000000"/>
                <w:szCs w:val="21"/>
              </w:rPr>
              <w:t>各边界外延约</w:t>
            </w:r>
            <w:r w:rsidRPr="00F73084">
              <w:rPr>
                <w:rFonts w:hint="eastAsia"/>
                <w:color w:val="000000"/>
                <w:szCs w:val="21"/>
              </w:rPr>
              <w:t>5km</w:t>
            </w:r>
            <w:r w:rsidRPr="00F73084">
              <w:rPr>
                <w:color w:val="000000"/>
                <w:szCs w:val="21"/>
              </w:rPr>
              <w:t>范围</w:t>
            </w:r>
          </w:p>
        </w:tc>
      </w:tr>
      <w:tr w:rsidR="002D7E28" w:rsidRPr="00F73084" w14:paraId="3B376E3A" w14:textId="77777777">
        <w:trPr>
          <w:cantSplit/>
          <w:trHeight w:hRule="exact" w:val="397"/>
          <w:jc w:val="center"/>
        </w:trPr>
        <w:tc>
          <w:tcPr>
            <w:tcW w:w="1573" w:type="dxa"/>
            <w:vAlign w:val="center"/>
          </w:tcPr>
          <w:p w14:paraId="673BA9A4" w14:textId="77777777" w:rsidR="002D7E28" w:rsidRPr="00F73084" w:rsidRDefault="002D7E28">
            <w:pPr>
              <w:adjustRightInd w:val="0"/>
              <w:snapToGrid w:val="0"/>
              <w:jc w:val="center"/>
              <w:rPr>
                <w:color w:val="000000"/>
                <w:szCs w:val="21"/>
              </w:rPr>
            </w:pPr>
            <w:r w:rsidRPr="00F73084">
              <w:rPr>
                <w:rFonts w:hAnsi="宋体"/>
                <w:color w:val="000000"/>
                <w:szCs w:val="21"/>
              </w:rPr>
              <w:t>生态</w:t>
            </w:r>
          </w:p>
        </w:tc>
        <w:tc>
          <w:tcPr>
            <w:tcW w:w="6949" w:type="dxa"/>
            <w:vAlign w:val="center"/>
          </w:tcPr>
          <w:p w14:paraId="76E7F1E2" w14:textId="77777777" w:rsidR="002D7E28" w:rsidRPr="00F73084" w:rsidRDefault="002D7E28">
            <w:pPr>
              <w:adjustRightInd w:val="0"/>
              <w:snapToGrid w:val="0"/>
              <w:jc w:val="center"/>
              <w:rPr>
                <w:color w:val="000000"/>
                <w:szCs w:val="21"/>
              </w:rPr>
            </w:pPr>
            <w:r w:rsidRPr="00F73084">
              <w:rPr>
                <w:rFonts w:hAnsi="宋体"/>
                <w:color w:val="000000"/>
                <w:szCs w:val="21"/>
              </w:rPr>
              <w:t>项目厂界以内</w:t>
            </w:r>
          </w:p>
        </w:tc>
      </w:tr>
      <w:tr w:rsidR="002D7E28" w:rsidRPr="00F73084" w14:paraId="408E4FD0" w14:textId="77777777">
        <w:trPr>
          <w:cantSplit/>
          <w:trHeight w:hRule="exact" w:val="397"/>
          <w:jc w:val="center"/>
        </w:trPr>
        <w:tc>
          <w:tcPr>
            <w:tcW w:w="1573" w:type="dxa"/>
            <w:vAlign w:val="center"/>
          </w:tcPr>
          <w:p w14:paraId="588C7C1D" w14:textId="77777777" w:rsidR="002D7E28" w:rsidRPr="00F73084" w:rsidRDefault="002D7E28">
            <w:pPr>
              <w:adjustRightInd w:val="0"/>
              <w:snapToGrid w:val="0"/>
              <w:jc w:val="center"/>
              <w:rPr>
                <w:color w:val="000000"/>
                <w:szCs w:val="21"/>
              </w:rPr>
            </w:pPr>
            <w:r w:rsidRPr="00F73084">
              <w:rPr>
                <w:rFonts w:hAnsi="宋体"/>
                <w:color w:val="000000"/>
                <w:szCs w:val="21"/>
              </w:rPr>
              <w:t>施工期</w:t>
            </w:r>
          </w:p>
        </w:tc>
        <w:tc>
          <w:tcPr>
            <w:tcW w:w="6949" w:type="dxa"/>
            <w:vAlign w:val="center"/>
          </w:tcPr>
          <w:p w14:paraId="20824498" w14:textId="77777777" w:rsidR="002D7E28" w:rsidRPr="00F73084" w:rsidRDefault="002D7E28">
            <w:pPr>
              <w:adjustRightInd w:val="0"/>
              <w:snapToGrid w:val="0"/>
              <w:jc w:val="center"/>
              <w:rPr>
                <w:color w:val="000000"/>
                <w:szCs w:val="21"/>
              </w:rPr>
            </w:pPr>
            <w:r w:rsidRPr="00F73084">
              <w:rPr>
                <w:rFonts w:hAnsi="宋体"/>
                <w:color w:val="000000"/>
                <w:szCs w:val="21"/>
              </w:rPr>
              <w:t>厂址周围</w:t>
            </w:r>
            <w:r w:rsidRPr="00F73084">
              <w:rPr>
                <w:color w:val="000000"/>
                <w:szCs w:val="21"/>
              </w:rPr>
              <w:t>550m</w:t>
            </w:r>
          </w:p>
        </w:tc>
      </w:tr>
    </w:tbl>
    <w:p w14:paraId="2E98BB2D" w14:textId="77777777" w:rsidR="002D7E28" w:rsidRPr="00F73084" w:rsidRDefault="002D7E28">
      <w:pPr>
        <w:pStyle w:val="affc"/>
        <w:adjustRightInd w:val="0"/>
        <w:spacing w:beforeLines="50" w:before="156" w:line="240" w:lineRule="auto"/>
        <w:rPr>
          <w:rFonts w:ascii="Times New Roman" w:hAnsi="宋体" w:cs="Times New Roman"/>
          <w:color w:val="000000"/>
          <w:szCs w:val="21"/>
        </w:rPr>
      </w:pPr>
      <w:r w:rsidRPr="00F73084">
        <w:rPr>
          <w:rFonts w:ascii="Times New Roman" w:hAnsi="宋体" w:cs="Times New Roman"/>
          <w:color w:val="000000"/>
          <w:szCs w:val="21"/>
        </w:rPr>
        <w:t>表</w:t>
      </w:r>
      <w:r w:rsidRPr="00F73084">
        <w:rPr>
          <w:rFonts w:ascii="Times New Roman" w:hAnsi="Times New Roman" w:cs="Times New Roman"/>
          <w:color w:val="000000"/>
          <w:szCs w:val="21"/>
        </w:rPr>
        <w:t xml:space="preserve">1.3-3  </w:t>
      </w:r>
      <w:r w:rsidRPr="00F73084">
        <w:rPr>
          <w:rFonts w:ascii="Times New Roman" w:hAnsi="宋体" w:cs="Times New Roman"/>
          <w:color w:val="000000"/>
          <w:szCs w:val="21"/>
        </w:rPr>
        <w:t>评价范围内保护目标一览表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61"/>
        <w:gridCol w:w="2268"/>
        <w:gridCol w:w="709"/>
        <w:gridCol w:w="1134"/>
        <w:gridCol w:w="832"/>
        <w:gridCol w:w="2318"/>
      </w:tblGrid>
      <w:tr w:rsidR="007466B8" w:rsidRPr="00F73084" w14:paraId="7A138017" w14:textId="77777777" w:rsidTr="00E17F3A">
        <w:trPr>
          <w:trHeight w:val="20"/>
          <w:jc w:val="center"/>
        </w:trPr>
        <w:tc>
          <w:tcPr>
            <w:tcW w:w="1261" w:type="dxa"/>
            <w:vMerge w:val="restart"/>
            <w:vAlign w:val="center"/>
          </w:tcPr>
          <w:p w14:paraId="3451744E" w14:textId="77777777" w:rsidR="007466B8" w:rsidRPr="00F73084" w:rsidRDefault="007466B8" w:rsidP="007466B8">
            <w:pPr>
              <w:overflowPunct w:val="0"/>
              <w:adjustRightInd w:val="0"/>
              <w:jc w:val="center"/>
              <w:textAlignment w:val="baseline"/>
              <w:rPr>
                <w:b/>
                <w:bCs/>
                <w:color w:val="000000"/>
                <w:kern w:val="0"/>
                <w:szCs w:val="21"/>
              </w:rPr>
            </w:pPr>
            <w:r w:rsidRPr="00F73084">
              <w:rPr>
                <w:rFonts w:hAnsi="宋体"/>
                <w:b/>
                <w:bCs/>
                <w:color w:val="000000"/>
                <w:kern w:val="0"/>
                <w:szCs w:val="21"/>
              </w:rPr>
              <w:t>环境要素</w:t>
            </w:r>
          </w:p>
        </w:tc>
        <w:tc>
          <w:tcPr>
            <w:tcW w:w="2268" w:type="dxa"/>
            <w:vMerge w:val="restart"/>
            <w:vAlign w:val="center"/>
          </w:tcPr>
          <w:p w14:paraId="33E7AEB3" w14:textId="77777777" w:rsidR="007466B8" w:rsidRPr="00F73084" w:rsidRDefault="007466B8" w:rsidP="007466B8">
            <w:pPr>
              <w:overflowPunct w:val="0"/>
              <w:adjustRightInd w:val="0"/>
              <w:jc w:val="center"/>
              <w:textAlignment w:val="baseline"/>
              <w:rPr>
                <w:b/>
                <w:bCs/>
                <w:color w:val="000000"/>
                <w:kern w:val="0"/>
                <w:szCs w:val="21"/>
              </w:rPr>
            </w:pPr>
            <w:r w:rsidRPr="00F73084">
              <w:rPr>
                <w:rFonts w:hAnsi="宋体"/>
                <w:b/>
                <w:bCs/>
                <w:color w:val="000000"/>
                <w:kern w:val="0"/>
                <w:szCs w:val="21"/>
              </w:rPr>
              <w:t>保护目标名称</w:t>
            </w:r>
          </w:p>
        </w:tc>
        <w:tc>
          <w:tcPr>
            <w:tcW w:w="1843" w:type="dxa"/>
            <w:gridSpan w:val="2"/>
            <w:vAlign w:val="center"/>
          </w:tcPr>
          <w:p w14:paraId="5A25E51D" w14:textId="77777777" w:rsidR="007466B8" w:rsidRPr="00F73084" w:rsidRDefault="007466B8" w:rsidP="007466B8">
            <w:pPr>
              <w:overflowPunct w:val="0"/>
              <w:adjustRightInd w:val="0"/>
              <w:jc w:val="center"/>
              <w:textAlignment w:val="baseline"/>
              <w:rPr>
                <w:b/>
                <w:bCs/>
                <w:color w:val="000000"/>
                <w:kern w:val="0"/>
                <w:szCs w:val="21"/>
              </w:rPr>
            </w:pPr>
            <w:r w:rsidRPr="00F73084">
              <w:rPr>
                <w:rFonts w:hAnsi="宋体"/>
                <w:b/>
                <w:bCs/>
                <w:color w:val="000000"/>
                <w:kern w:val="0"/>
                <w:szCs w:val="21"/>
              </w:rPr>
              <w:t>相对厂界</w:t>
            </w:r>
          </w:p>
        </w:tc>
        <w:tc>
          <w:tcPr>
            <w:tcW w:w="832" w:type="dxa"/>
            <w:vMerge w:val="restart"/>
            <w:vAlign w:val="center"/>
          </w:tcPr>
          <w:p w14:paraId="7AD36C70" w14:textId="77777777" w:rsidR="007466B8" w:rsidRPr="00F73084" w:rsidRDefault="007466B8" w:rsidP="007466B8">
            <w:pPr>
              <w:overflowPunct w:val="0"/>
              <w:adjustRightInd w:val="0"/>
              <w:jc w:val="center"/>
              <w:textAlignment w:val="baseline"/>
              <w:rPr>
                <w:b/>
                <w:bCs/>
                <w:color w:val="000000"/>
                <w:kern w:val="0"/>
                <w:szCs w:val="21"/>
              </w:rPr>
            </w:pPr>
            <w:r w:rsidRPr="00F73084">
              <w:rPr>
                <w:rFonts w:hAnsi="宋体" w:hint="eastAsia"/>
                <w:b/>
                <w:bCs/>
                <w:color w:val="000000"/>
                <w:kern w:val="0"/>
                <w:szCs w:val="21"/>
              </w:rPr>
              <w:t>人数</w:t>
            </w:r>
          </w:p>
        </w:tc>
        <w:tc>
          <w:tcPr>
            <w:tcW w:w="2318" w:type="dxa"/>
            <w:vMerge w:val="restart"/>
            <w:vAlign w:val="center"/>
          </w:tcPr>
          <w:p w14:paraId="1BF3FBE7" w14:textId="77777777" w:rsidR="007466B8" w:rsidRPr="00F73084" w:rsidRDefault="007466B8" w:rsidP="007466B8">
            <w:pPr>
              <w:overflowPunct w:val="0"/>
              <w:adjustRightInd w:val="0"/>
              <w:jc w:val="center"/>
              <w:textAlignment w:val="baseline"/>
              <w:rPr>
                <w:b/>
                <w:bCs/>
                <w:color w:val="000000"/>
                <w:kern w:val="0"/>
                <w:szCs w:val="21"/>
              </w:rPr>
            </w:pPr>
            <w:r w:rsidRPr="00F73084">
              <w:rPr>
                <w:rFonts w:hAnsi="宋体"/>
                <w:b/>
                <w:bCs/>
                <w:color w:val="000000"/>
                <w:kern w:val="0"/>
                <w:szCs w:val="21"/>
              </w:rPr>
              <w:t>保护等级</w:t>
            </w:r>
          </w:p>
        </w:tc>
      </w:tr>
      <w:tr w:rsidR="007466B8" w:rsidRPr="00F73084" w14:paraId="147D1CB5" w14:textId="77777777" w:rsidTr="00E17F3A">
        <w:trPr>
          <w:trHeight w:val="20"/>
          <w:jc w:val="center"/>
        </w:trPr>
        <w:tc>
          <w:tcPr>
            <w:tcW w:w="1261" w:type="dxa"/>
            <w:vMerge/>
            <w:vAlign w:val="center"/>
          </w:tcPr>
          <w:p w14:paraId="5925F4E1" w14:textId="77777777" w:rsidR="007466B8" w:rsidRPr="00F73084" w:rsidRDefault="007466B8" w:rsidP="007466B8">
            <w:pPr>
              <w:overflowPunct w:val="0"/>
              <w:adjustRightInd w:val="0"/>
              <w:jc w:val="center"/>
              <w:textAlignment w:val="baseline"/>
              <w:rPr>
                <w:b/>
                <w:color w:val="000000"/>
                <w:kern w:val="0"/>
                <w:szCs w:val="21"/>
              </w:rPr>
            </w:pPr>
          </w:p>
        </w:tc>
        <w:tc>
          <w:tcPr>
            <w:tcW w:w="2268" w:type="dxa"/>
            <w:vMerge/>
            <w:vAlign w:val="center"/>
          </w:tcPr>
          <w:p w14:paraId="203045C4" w14:textId="77777777" w:rsidR="007466B8" w:rsidRPr="00F73084" w:rsidRDefault="007466B8" w:rsidP="007466B8">
            <w:pPr>
              <w:overflowPunct w:val="0"/>
              <w:adjustRightInd w:val="0"/>
              <w:jc w:val="center"/>
              <w:textAlignment w:val="baseline"/>
              <w:rPr>
                <w:b/>
                <w:color w:val="000000"/>
                <w:kern w:val="0"/>
                <w:szCs w:val="21"/>
              </w:rPr>
            </w:pPr>
          </w:p>
        </w:tc>
        <w:tc>
          <w:tcPr>
            <w:tcW w:w="709" w:type="dxa"/>
            <w:vAlign w:val="center"/>
          </w:tcPr>
          <w:p w14:paraId="76F12480" w14:textId="77777777" w:rsidR="007466B8" w:rsidRPr="00F73084" w:rsidRDefault="007466B8" w:rsidP="007466B8">
            <w:pPr>
              <w:overflowPunct w:val="0"/>
              <w:adjustRightInd w:val="0"/>
              <w:jc w:val="center"/>
              <w:textAlignment w:val="baseline"/>
              <w:rPr>
                <w:b/>
                <w:bCs/>
                <w:color w:val="000000"/>
                <w:kern w:val="0"/>
                <w:szCs w:val="21"/>
              </w:rPr>
            </w:pPr>
            <w:r w:rsidRPr="00F73084">
              <w:rPr>
                <w:rFonts w:hAnsi="宋体"/>
                <w:b/>
                <w:bCs/>
                <w:color w:val="000000"/>
                <w:kern w:val="0"/>
                <w:szCs w:val="21"/>
              </w:rPr>
              <w:t>方位</w:t>
            </w:r>
          </w:p>
        </w:tc>
        <w:tc>
          <w:tcPr>
            <w:tcW w:w="1134" w:type="dxa"/>
            <w:vAlign w:val="center"/>
          </w:tcPr>
          <w:p w14:paraId="1C123A76" w14:textId="77777777" w:rsidR="007466B8" w:rsidRPr="00F73084" w:rsidRDefault="007466B8" w:rsidP="007466B8">
            <w:pPr>
              <w:overflowPunct w:val="0"/>
              <w:adjustRightInd w:val="0"/>
              <w:jc w:val="center"/>
              <w:textAlignment w:val="baseline"/>
              <w:rPr>
                <w:b/>
                <w:bCs/>
                <w:color w:val="000000"/>
                <w:kern w:val="0"/>
                <w:szCs w:val="21"/>
              </w:rPr>
            </w:pPr>
            <w:r w:rsidRPr="00F73084">
              <w:rPr>
                <w:rFonts w:hAnsi="宋体"/>
                <w:b/>
                <w:bCs/>
                <w:color w:val="000000"/>
                <w:kern w:val="0"/>
                <w:szCs w:val="21"/>
              </w:rPr>
              <w:t>距离（</w:t>
            </w:r>
            <w:r w:rsidRPr="00F73084">
              <w:rPr>
                <w:b/>
                <w:bCs/>
                <w:color w:val="000000"/>
                <w:kern w:val="0"/>
                <w:szCs w:val="21"/>
              </w:rPr>
              <w:t>m</w:t>
            </w:r>
            <w:r w:rsidRPr="00F73084">
              <w:rPr>
                <w:rFonts w:hAnsi="宋体"/>
                <w:b/>
                <w:bCs/>
                <w:color w:val="000000"/>
                <w:kern w:val="0"/>
                <w:szCs w:val="21"/>
              </w:rPr>
              <w:t>）</w:t>
            </w:r>
          </w:p>
        </w:tc>
        <w:tc>
          <w:tcPr>
            <w:tcW w:w="832" w:type="dxa"/>
            <w:vMerge/>
            <w:vAlign w:val="center"/>
          </w:tcPr>
          <w:p w14:paraId="0259935E" w14:textId="77777777" w:rsidR="007466B8" w:rsidRPr="00F73084" w:rsidRDefault="007466B8" w:rsidP="007466B8">
            <w:pPr>
              <w:overflowPunct w:val="0"/>
              <w:adjustRightInd w:val="0"/>
              <w:jc w:val="center"/>
              <w:textAlignment w:val="baseline"/>
              <w:rPr>
                <w:b/>
                <w:color w:val="000000"/>
                <w:kern w:val="0"/>
                <w:szCs w:val="21"/>
              </w:rPr>
            </w:pPr>
          </w:p>
        </w:tc>
        <w:tc>
          <w:tcPr>
            <w:tcW w:w="2318" w:type="dxa"/>
            <w:vMerge/>
            <w:vAlign w:val="center"/>
          </w:tcPr>
          <w:p w14:paraId="4177301A" w14:textId="77777777" w:rsidR="007466B8" w:rsidRPr="00F73084" w:rsidRDefault="007466B8" w:rsidP="007466B8">
            <w:pPr>
              <w:overflowPunct w:val="0"/>
              <w:adjustRightInd w:val="0"/>
              <w:jc w:val="center"/>
              <w:textAlignment w:val="baseline"/>
              <w:rPr>
                <w:b/>
                <w:color w:val="000000"/>
                <w:kern w:val="0"/>
                <w:szCs w:val="21"/>
              </w:rPr>
            </w:pPr>
          </w:p>
        </w:tc>
      </w:tr>
      <w:tr w:rsidR="007466B8" w:rsidRPr="00F73084" w14:paraId="021B7C79" w14:textId="77777777" w:rsidTr="00E17F3A">
        <w:trPr>
          <w:trHeight w:val="450"/>
          <w:jc w:val="center"/>
        </w:trPr>
        <w:tc>
          <w:tcPr>
            <w:tcW w:w="1261" w:type="dxa"/>
            <w:vMerge w:val="restart"/>
            <w:vAlign w:val="center"/>
          </w:tcPr>
          <w:p w14:paraId="1EC30C45" w14:textId="77777777" w:rsidR="007466B8" w:rsidRPr="00F73084" w:rsidRDefault="007466B8" w:rsidP="007466B8">
            <w:pPr>
              <w:jc w:val="center"/>
              <w:rPr>
                <w:color w:val="000000"/>
                <w:szCs w:val="21"/>
              </w:rPr>
            </w:pPr>
            <w:r w:rsidRPr="00F73084">
              <w:rPr>
                <w:color w:val="000000"/>
                <w:szCs w:val="21"/>
              </w:rPr>
              <w:t>境空气</w:t>
            </w:r>
          </w:p>
          <w:p w14:paraId="3BBA759A" w14:textId="77777777" w:rsidR="007466B8" w:rsidRPr="00F73084" w:rsidRDefault="007466B8" w:rsidP="007466B8">
            <w:pPr>
              <w:jc w:val="center"/>
              <w:rPr>
                <w:color w:val="000000"/>
                <w:szCs w:val="21"/>
              </w:rPr>
            </w:pPr>
            <w:r w:rsidRPr="00F73084">
              <w:rPr>
                <w:color w:val="000000"/>
                <w:szCs w:val="21"/>
              </w:rPr>
              <w:t>（</w:t>
            </w:r>
            <w:r w:rsidRPr="00F73084">
              <w:rPr>
                <w:color w:val="000000"/>
                <w:szCs w:val="21"/>
              </w:rPr>
              <w:t>*</w:t>
            </w:r>
            <w:r w:rsidRPr="00F73084">
              <w:rPr>
                <w:color w:val="000000"/>
                <w:szCs w:val="21"/>
              </w:rPr>
              <w:t>标注）</w:t>
            </w:r>
          </w:p>
          <w:p w14:paraId="7B3E7A2C" w14:textId="77777777" w:rsidR="007466B8" w:rsidRPr="00F73084" w:rsidRDefault="007466B8" w:rsidP="007466B8">
            <w:pPr>
              <w:jc w:val="center"/>
              <w:rPr>
                <w:color w:val="000000"/>
                <w:szCs w:val="21"/>
              </w:rPr>
            </w:pPr>
          </w:p>
          <w:p w14:paraId="26E1D309" w14:textId="77777777" w:rsidR="007466B8" w:rsidRPr="00F73084" w:rsidRDefault="007466B8" w:rsidP="007466B8">
            <w:pPr>
              <w:jc w:val="center"/>
              <w:rPr>
                <w:color w:val="000000"/>
                <w:szCs w:val="21"/>
              </w:rPr>
            </w:pPr>
            <w:r w:rsidRPr="00F73084">
              <w:rPr>
                <w:color w:val="000000"/>
                <w:szCs w:val="21"/>
              </w:rPr>
              <w:t>环境风险</w:t>
            </w:r>
          </w:p>
          <w:p w14:paraId="4069CD39" w14:textId="77777777" w:rsidR="007466B8" w:rsidRPr="00F73084" w:rsidRDefault="007466B8" w:rsidP="007466B8">
            <w:pPr>
              <w:overflowPunct w:val="0"/>
              <w:adjustRightInd w:val="0"/>
              <w:jc w:val="center"/>
              <w:textAlignment w:val="baseline"/>
              <w:rPr>
                <w:color w:val="000000"/>
                <w:kern w:val="0"/>
                <w:szCs w:val="21"/>
              </w:rPr>
            </w:pPr>
            <w:r w:rsidRPr="00F73084">
              <w:rPr>
                <w:color w:val="000000"/>
                <w:kern w:val="0"/>
                <w:szCs w:val="21"/>
              </w:rPr>
              <w:t>（</w:t>
            </w:r>
            <w:r w:rsidRPr="00F73084">
              <w:rPr>
                <w:color w:val="000000"/>
                <w:kern w:val="0"/>
                <w:szCs w:val="21"/>
              </w:rPr>
              <w:t>∆</w:t>
            </w:r>
            <w:r w:rsidRPr="00F73084">
              <w:rPr>
                <w:color w:val="000000"/>
                <w:kern w:val="0"/>
                <w:szCs w:val="21"/>
              </w:rPr>
              <w:t>标注）</w:t>
            </w:r>
          </w:p>
          <w:p w14:paraId="35F2CC17" w14:textId="77777777" w:rsidR="007466B8" w:rsidRPr="00F73084" w:rsidRDefault="007466B8" w:rsidP="007466B8">
            <w:pPr>
              <w:overflowPunct w:val="0"/>
              <w:adjustRightInd w:val="0"/>
              <w:jc w:val="center"/>
              <w:textAlignment w:val="baseline"/>
              <w:rPr>
                <w:color w:val="000000"/>
                <w:kern w:val="0"/>
                <w:szCs w:val="21"/>
              </w:rPr>
            </w:pPr>
          </w:p>
        </w:tc>
        <w:tc>
          <w:tcPr>
            <w:tcW w:w="2268" w:type="dxa"/>
            <w:vAlign w:val="center"/>
          </w:tcPr>
          <w:p w14:paraId="3E8C53AA"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田庄</w:t>
            </w:r>
            <w:r w:rsidRPr="00F73084">
              <w:rPr>
                <w:color w:val="000000"/>
                <w:szCs w:val="21"/>
              </w:rPr>
              <w:t>*</w:t>
            </w:r>
            <w:r w:rsidRPr="00F73084">
              <w:rPr>
                <w:rFonts w:eastAsia="MS Mincho"/>
                <w:color w:val="000000"/>
                <w:szCs w:val="21"/>
              </w:rPr>
              <w:t>∆</w:t>
            </w:r>
          </w:p>
        </w:tc>
        <w:tc>
          <w:tcPr>
            <w:tcW w:w="709" w:type="dxa"/>
            <w:vAlign w:val="center"/>
          </w:tcPr>
          <w:p w14:paraId="28727B46"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1134" w:type="dxa"/>
            <w:vAlign w:val="center"/>
          </w:tcPr>
          <w:p w14:paraId="4AEFF017" w14:textId="77777777" w:rsidR="007466B8" w:rsidRPr="00F73084" w:rsidRDefault="007466B8" w:rsidP="007466B8">
            <w:pPr>
              <w:widowControl/>
              <w:jc w:val="center"/>
              <w:textAlignment w:val="center"/>
              <w:rPr>
                <w:color w:val="000000"/>
                <w:szCs w:val="21"/>
              </w:rPr>
            </w:pPr>
            <w:r w:rsidRPr="00F73084">
              <w:rPr>
                <w:rFonts w:hint="eastAsia"/>
                <w:color w:val="000000"/>
                <w:szCs w:val="21"/>
              </w:rPr>
              <w:t>430</w:t>
            </w:r>
          </w:p>
        </w:tc>
        <w:tc>
          <w:tcPr>
            <w:tcW w:w="832" w:type="dxa"/>
            <w:vAlign w:val="center"/>
          </w:tcPr>
          <w:p w14:paraId="71DA7D04" w14:textId="77777777" w:rsidR="007466B8" w:rsidRPr="00F73084" w:rsidRDefault="007466B8" w:rsidP="007466B8">
            <w:pPr>
              <w:widowControl/>
              <w:jc w:val="center"/>
              <w:rPr>
                <w:color w:val="000000"/>
                <w:szCs w:val="21"/>
              </w:rPr>
            </w:pPr>
          </w:p>
        </w:tc>
        <w:tc>
          <w:tcPr>
            <w:tcW w:w="2318" w:type="dxa"/>
            <w:vMerge w:val="restart"/>
            <w:vAlign w:val="center"/>
          </w:tcPr>
          <w:p w14:paraId="65FAFA69" w14:textId="77777777" w:rsidR="007466B8" w:rsidRPr="00F73084" w:rsidRDefault="007466B8" w:rsidP="007466B8">
            <w:pPr>
              <w:jc w:val="center"/>
              <w:rPr>
                <w:color w:val="000000"/>
                <w:szCs w:val="21"/>
              </w:rPr>
            </w:pPr>
            <w:r w:rsidRPr="00F73084">
              <w:rPr>
                <w:rFonts w:hAnsi="宋体"/>
                <w:color w:val="000000"/>
                <w:szCs w:val="21"/>
              </w:rPr>
              <w:t>《环境空气质量标准》（</w:t>
            </w:r>
            <w:r w:rsidRPr="00F73084">
              <w:rPr>
                <w:color w:val="000000"/>
                <w:szCs w:val="21"/>
              </w:rPr>
              <w:t>GB3095-2012</w:t>
            </w:r>
            <w:r w:rsidRPr="00F73084">
              <w:rPr>
                <w:rFonts w:hAnsi="宋体"/>
                <w:color w:val="000000"/>
                <w:szCs w:val="21"/>
              </w:rPr>
              <w:t>）二级标准</w:t>
            </w:r>
          </w:p>
          <w:p w14:paraId="68658700" w14:textId="77777777" w:rsidR="007466B8" w:rsidRPr="00F73084" w:rsidRDefault="007466B8" w:rsidP="007466B8">
            <w:pPr>
              <w:jc w:val="center"/>
              <w:rPr>
                <w:rFonts w:hAnsi="宋体"/>
                <w:color w:val="000000"/>
                <w:szCs w:val="21"/>
                <w:highlight w:val="yellow"/>
              </w:rPr>
            </w:pPr>
          </w:p>
          <w:p w14:paraId="19F90AAE" w14:textId="77777777" w:rsidR="007466B8" w:rsidRPr="00F73084" w:rsidRDefault="007466B8" w:rsidP="007466B8">
            <w:pPr>
              <w:jc w:val="center"/>
              <w:rPr>
                <w:color w:val="000000"/>
                <w:szCs w:val="21"/>
              </w:rPr>
            </w:pPr>
            <w:r w:rsidRPr="00F73084">
              <w:rPr>
                <w:rFonts w:hAnsi="宋体"/>
                <w:color w:val="000000"/>
                <w:szCs w:val="21"/>
              </w:rPr>
              <w:t>环境风险</w:t>
            </w:r>
            <w:r w:rsidR="00892A71" w:rsidRPr="00F73084">
              <w:rPr>
                <w:rFonts w:hAnsi="宋体" w:hint="eastAsia"/>
                <w:color w:val="000000"/>
                <w:szCs w:val="21"/>
              </w:rPr>
              <w:t>二</w:t>
            </w:r>
            <w:r w:rsidR="00892A71" w:rsidRPr="00F73084">
              <w:rPr>
                <w:rFonts w:hAnsi="宋体"/>
                <w:color w:val="000000"/>
                <w:szCs w:val="21"/>
              </w:rPr>
              <w:t>级</w:t>
            </w:r>
            <w:r w:rsidR="00892A71" w:rsidRPr="00F73084">
              <w:rPr>
                <w:rFonts w:hAnsi="宋体" w:hint="eastAsia"/>
                <w:color w:val="000000"/>
                <w:szCs w:val="21"/>
              </w:rPr>
              <w:t>评价</w:t>
            </w:r>
            <w:r w:rsidR="00892A71" w:rsidRPr="00F73084">
              <w:rPr>
                <w:rFonts w:hAnsi="宋体" w:hint="eastAsia"/>
                <w:color w:val="000000"/>
                <w:szCs w:val="21"/>
              </w:rPr>
              <w:t xml:space="preserve"> </w:t>
            </w:r>
          </w:p>
        </w:tc>
      </w:tr>
      <w:tr w:rsidR="007466B8" w:rsidRPr="00F73084" w14:paraId="61D6FE06" w14:textId="77777777" w:rsidTr="00E17F3A">
        <w:trPr>
          <w:trHeight w:val="20"/>
          <w:jc w:val="center"/>
        </w:trPr>
        <w:tc>
          <w:tcPr>
            <w:tcW w:w="1261" w:type="dxa"/>
            <w:vMerge/>
            <w:vAlign w:val="center"/>
          </w:tcPr>
          <w:p w14:paraId="7382D777" w14:textId="77777777" w:rsidR="007466B8" w:rsidRPr="00F73084" w:rsidRDefault="007466B8" w:rsidP="007466B8">
            <w:pPr>
              <w:overflowPunct w:val="0"/>
              <w:adjustRightInd w:val="0"/>
              <w:jc w:val="center"/>
              <w:textAlignment w:val="baseline"/>
              <w:rPr>
                <w:color w:val="000000"/>
                <w:kern w:val="0"/>
                <w:szCs w:val="21"/>
              </w:rPr>
            </w:pPr>
          </w:p>
        </w:tc>
        <w:tc>
          <w:tcPr>
            <w:tcW w:w="2268" w:type="dxa"/>
            <w:vAlign w:val="center"/>
          </w:tcPr>
          <w:p w14:paraId="7D90E232"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彭集</w:t>
            </w:r>
            <w:r w:rsidRPr="00F73084">
              <w:rPr>
                <w:rFonts w:hAnsi="宋体"/>
                <w:color w:val="000000"/>
                <w:szCs w:val="21"/>
              </w:rPr>
              <w:t>街道中学</w:t>
            </w:r>
            <w:r w:rsidRPr="00F73084">
              <w:rPr>
                <w:color w:val="000000"/>
                <w:szCs w:val="21"/>
              </w:rPr>
              <w:t>*</w:t>
            </w:r>
            <w:r w:rsidRPr="00F73084">
              <w:rPr>
                <w:rFonts w:eastAsia="MS Mincho"/>
                <w:color w:val="000000"/>
                <w:szCs w:val="21"/>
              </w:rPr>
              <w:t>∆</w:t>
            </w:r>
          </w:p>
        </w:tc>
        <w:tc>
          <w:tcPr>
            <w:tcW w:w="709" w:type="dxa"/>
            <w:vAlign w:val="center"/>
          </w:tcPr>
          <w:p w14:paraId="3A429392"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1134" w:type="dxa"/>
            <w:vAlign w:val="center"/>
          </w:tcPr>
          <w:p w14:paraId="2724282D" w14:textId="77777777" w:rsidR="007466B8" w:rsidRPr="00F73084" w:rsidRDefault="007466B8" w:rsidP="007466B8">
            <w:pPr>
              <w:widowControl/>
              <w:jc w:val="center"/>
              <w:textAlignment w:val="center"/>
              <w:rPr>
                <w:color w:val="000000"/>
                <w:szCs w:val="21"/>
              </w:rPr>
            </w:pPr>
            <w:r w:rsidRPr="00F73084">
              <w:rPr>
                <w:rFonts w:hint="eastAsia"/>
                <w:color w:val="000000"/>
                <w:szCs w:val="21"/>
              </w:rPr>
              <w:t>475</w:t>
            </w:r>
          </w:p>
        </w:tc>
        <w:tc>
          <w:tcPr>
            <w:tcW w:w="832" w:type="dxa"/>
            <w:vAlign w:val="center"/>
          </w:tcPr>
          <w:p w14:paraId="3125FB8C" w14:textId="77777777" w:rsidR="007466B8" w:rsidRPr="00F73084" w:rsidRDefault="007466B8" w:rsidP="007466B8">
            <w:pPr>
              <w:jc w:val="center"/>
              <w:rPr>
                <w:color w:val="000000"/>
                <w:szCs w:val="21"/>
              </w:rPr>
            </w:pPr>
          </w:p>
        </w:tc>
        <w:tc>
          <w:tcPr>
            <w:tcW w:w="2318" w:type="dxa"/>
            <w:vMerge/>
            <w:vAlign w:val="center"/>
          </w:tcPr>
          <w:p w14:paraId="1930025A" w14:textId="77777777" w:rsidR="007466B8" w:rsidRPr="00F73084" w:rsidRDefault="007466B8" w:rsidP="007466B8">
            <w:pPr>
              <w:jc w:val="center"/>
              <w:rPr>
                <w:color w:val="000000"/>
                <w:szCs w:val="21"/>
              </w:rPr>
            </w:pPr>
          </w:p>
        </w:tc>
      </w:tr>
      <w:tr w:rsidR="007466B8" w:rsidRPr="00F73084" w14:paraId="080EF7A4" w14:textId="77777777" w:rsidTr="00E17F3A">
        <w:trPr>
          <w:trHeight w:val="20"/>
          <w:jc w:val="center"/>
        </w:trPr>
        <w:tc>
          <w:tcPr>
            <w:tcW w:w="1261" w:type="dxa"/>
            <w:vMerge/>
            <w:vAlign w:val="center"/>
          </w:tcPr>
          <w:p w14:paraId="0FDC2963" w14:textId="77777777" w:rsidR="007466B8" w:rsidRPr="00F73084" w:rsidRDefault="007466B8" w:rsidP="007466B8">
            <w:pPr>
              <w:overflowPunct w:val="0"/>
              <w:adjustRightInd w:val="0"/>
              <w:jc w:val="center"/>
              <w:textAlignment w:val="baseline"/>
              <w:rPr>
                <w:color w:val="000000"/>
                <w:kern w:val="0"/>
                <w:szCs w:val="21"/>
              </w:rPr>
            </w:pPr>
          </w:p>
        </w:tc>
        <w:tc>
          <w:tcPr>
            <w:tcW w:w="2268" w:type="dxa"/>
            <w:vAlign w:val="center"/>
          </w:tcPr>
          <w:p w14:paraId="0C2C8273"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后</w:t>
            </w:r>
            <w:r w:rsidRPr="00F73084">
              <w:rPr>
                <w:rFonts w:hAnsi="宋体"/>
                <w:color w:val="000000"/>
                <w:szCs w:val="21"/>
              </w:rPr>
              <w:t>围村</w:t>
            </w:r>
            <w:r w:rsidRPr="00F73084">
              <w:rPr>
                <w:color w:val="000000"/>
                <w:szCs w:val="21"/>
              </w:rPr>
              <w:t>*</w:t>
            </w:r>
            <w:r w:rsidRPr="00F73084">
              <w:rPr>
                <w:rFonts w:eastAsia="MS Mincho"/>
                <w:color w:val="000000"/>
                <w:szCs w:val="21"/>
              </w:rPr>
              <w:t>∆</w:t>
            </w:r>
          </w:p>
        </w:tc>
        <w:tc>
          <w:tcPr>
            <w:tcW w:w="709" w:type="dxa"/>
            <w:vAlign w:val="center"/>
          </w:tcPr>
          <w:p w14:paraId="22953432" w14:textId="77777777" w:rsidR="007466B8" w:rsidRPr="00F73084" w:rsidRDefault="007466B8" w:rsidP="007466B8">
            <w:pPr>
              <w:widowControl/>
              <w:jc w:val="center"/>
              <w:textAlignment w:val="center"/>
              <w:rPr>
                <w:color w:val="000000"/>
                <w:szCs w:val="21"/>
              </w:rPr>
            </w:pPr>
            <w:r w:rsidRPr="00F73084">
              <w:rPr>
                <w:rFonts w:hint="eastAsia"/>
                <w:color w:val="000000"/>
                <w:szCs w:val="21"/>
              </w:rPr>
              <w:t>S</w:t>
            </w:r>
          </w:p>
        </w:tc>
        <w:tc>
          <w:tcPr>
            <w:tcW w:w="1134" w:type="dxa"/>
            <w:vAlign w:val="center"/>
          </w:tcPr>
          <w:p w14:paraId="51002167" w14:textId="77777777" w:rsidR="007466B8" w:rsidRPr="00F73084" w:rsidRDefault="007466B8" w:rsidP="007466B8">
            <w:pPr>
              <w:widowControl/>
              <w:jc w:val="center"/>
              <w:textAlignment w:val="center"/>
              <w:rPr>
                <w:color w:val="000000"/>
                <w:szCs w:val="21"/>
              </w:rPr>
            </w:pPr>
            <w:r w:rsidRPr="00F73084">
              <w:rPr>
                <w:rFonts w:hint="eastAsia"/>
                <w:color w:val="000000"/>
                <w:szCs w:val="21"/>
              </w:rPr>
              <w:t>475</w:t>
            </w:r>
          </w:p>
        </w:tc>
        <w:tc>
          <w:tcPr>
            <w:tcW w:w="832" w:type="dxa"/>
            <w:vAlign w:val="center"/>
          </w:tcPr>
          <w:p w14:paraId="0D0E51F3" w14:textId="77777777" w:rsidR="007466B8" w:rsidRPr="00F73084" w:rsidRDefault="007466B8" w:rsidP="007466B8">
            <w:pPr>
              <w:jc w:val="center"/>
              <w:rPr>
                <w:color w:val="000000"/>
                <w:szCs w:val="21"/>
              </w:rPr>
            </w:pPr>
          </w:p>
        </w:tc>
        <w:tc>
          <w:tcPr>
            <w:tcW w:w="2318" w:type="dxa"/>
            <w:vMerge/>
            <w:vAlign w:val="center"/>
          </w:tcPr>
          <w:p w14:paraId="796A8F78" w14:textId="77777777" w:rsidR="007466B8" w:rsidRPr="00F73084" w:rsidRDefault="007466B8" w:rsidP="007466B8">
            <w:pPr>
              <w:jc w:val="center"/>
              <w:rPr>
                <w:color w:val="000000"/>
                <w:szCs w:val="21"/>
              </w:rPr>
            </w:pPr>
          </w:p>
        </w:tc>
      </w:tr>
      <w:tr w:rsidR="007466B8" w:rsidRPr="00F73084" w14:paraId="21B60101" w14:textId="77777777" w:rsidTr="00E17F3A">
        <w:trPr>
          <w:trHeight w:val="20"/>
          <w:jc w:val="center"/>
        </w:trPr>
        <w:tc>
          <w:tcPr>
            <w:tcW w:w="1261" w:type="dxa"/>
            <w:vMerge/>
            <w:vAlign w:val="center"/>
          </w:tcPr>
          <w:p w14:paraId="413F0A99" w14:textId="77777777" w:rsidR="007466B8" w:rsidRPr="00F73084" w:rsidRDefault="007466B8" w:rsidP="007466B8">
            <w:pPr>
              <w:overflowPunct w:val="0"/>
              <w:adjustRightInd w:val="0"/>
              <w:jc w:val="center"/>
              <w:textAlignment w:val="baseline"/>
              <w:rPr>
                <w:color w:val="000000"/>
                <w:kern w:val="0"/>
                <w:szCs w:val="21"/>
              </w:rPr>
            </w:pPr>
          </w:p>
        </w:tc>
        <w:tc>
          <w:tcPr>
            <w:tcW w:w="2268" w:type="dxa"/>
            <w:vAlign w:val="center"/>
          </w:tcPr>
          <w:p w14:paraId="2A865604"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栾庙</w:t>
            </w:r>
            <w:r w:rsidRPr="00F73084">
              <w:rPr>
                <w:rFonts w:hAnsi="宋体"/>
                <w:color w:val="000000"/>
                <w:szCs w:val="21"/>
              </w:rPr>
              <w:t>村</w:t>
            </w:r>
            <w:r w:rsidRPr="00F73084">
              <w:rPr>
                <w:color w:val="000000"/>
                <w:szCs w:val="21"/>
              </w:rPr>
              <w:t>*</w:t>
            </w:r>
            <w:r w:rsidRPr="00F73084">
              <w:rPr>
                <w:rFonts w:eastAsia="MS Mincho"/>
                <w:color w:val="000000"/>
                <w:szCs w:val="21"/>
              </w:rPr>
              <w:t>∆</w:t>
            </w:r>
          </w:p>
        </w:tc>
        <w:tc>
          <w:tcPr>
            <w:tcW w:w="709" w:type="dxa"/>
            <w:vAlign w:val="center"/>
          </w:tcPr>
          <w:p w14:paraId="7E9EA766" w14:textId="77777777" w:rsidR="007466B8" w:rsidRPr="00F73084" w:rsidRDefault="007466B8" w:rsidP="007466B8">
            <w:pPr>
              <w:widowControl/>
              <w:jc w:val="center"/>
              <w:textAlignment w:val="center"/>
              <w:rPr>
                <w:color w:val="000000"/>
                <w:szCs w:val="21"/>
              </w:rPr>
            </w:pPr>
            <w:r w:rsidRPr="00F73084">
              <w:rPr>
                <w:color w:val="000000"/>
                <w:szCs w:val="21"/>
              </w:rPr>
              <w:t>SW</w:t>
            </w:r>
          </w:p>
        </w:tc>
        <w:tc>
          <w:tcPr>
            <w:tcW w:w="1134" w:type="dxa"/>
            <w:vAlign w:val="center"/>
          </w:tcPr>
          <w:p w14:paraId="2788ECFE" w14:textId="77777777" w:rsidR="007466B8" w:rsidRPr="00F73084" w:rsidRDefault="007466B8" w:rsidP="007466B8">
            <w:pPr>
              <w:widowControl/>
              <w:jc w:val="center"/>
              <w:textAlignment w:val="center"/>
              <w:rPr>
                <w:color w:val="000000"/>
                <w:szCs w:val="21"/>
              </w:rPr>
            </w:pPr>
            <w:r w:rsidRPr="00F73084">
              <w:rPr>
                <w:color w:val="000000"/>
                <w:szCs w:val="21"/>
              </w:rPr>
              <w:t>715</w:t>
            </w:r>
          </w:p>
        </w:tc>
        <w:tc>
          <w:tcPr>
            <w:tcW w:w="832" w:type="dxa"/>
            <w:vAlign w:val="center"/>
          </w:tcPr>
          <w:p w14:paraId="4AF88658" w14:textId="77777777" w:rsidR="007466B8" w:rsidRPr="00F73084" w:rsidRDefault="007466B8" w:rsidP="007466B8">
            <w:pPr>
              <w:jc w:val="center"/>
              <w:rPr>
                <w:color w:val="000000"/>
                <w:szCs w:val="21"/>
              </w:rPr>
            </w:pPr>
          </w:p>
        </w:tc>
        <w:tc>
          <w:tcPr>
            <w:tcW w:w="2318" w:type="dxa"/>
            <w:vMerge/>
            <w:vAlign w:val="center"/>
          </w:tcPr>
          <w:p w14:paraId="3B46AF0B" w14:textId="77777777" w:rsidR="007466B8" w:rsidRPr="00F73084" w:rsidRDefault="007466B8" w:rsidP="007466B8">
            <w:pPr>
              <w:jc w:val="center"/>
              <w:rPr>
                <w:color w:val="000000"/>
                <w:szCs w:val="21"/>
              </w:rPr>
            </w:pPr>
          </w:p>
        </w:tc>
      </w:tr>
      <w:tr w:rsidR="007466B8" w:rsidRPr="00F73084" w14:paraId="3CB59FAB" w14:textId="77777777" w:rsidTr="00E17F3A">
        <w:trPr>
          <w:trHeight w:val="20"/>
          <w:jc w:val="center"/>
        </w:trPr>
        <w:tc>
          <w:tcPr>
            <w:tcW w:w="1261" w:type="dxa"/>
            <w:vMerge/>
            <w:vAlign w:val="center"/>
          </w:tcPr>
          <w:p w14:paraId="5E514C31" w14:textId="77777777" w:rsidR="007466B8" w:rsidRPr="00F73084" w:rsidRDefault="007466B8" w:rsidP="007466B8">
            <w:pPr>
              <w:overflowPunct w:val="0"/>
              <w:adjustRightInd w:val="0"/>
              <w:jc w:val="center"/>
              <w:textAlignment w:val="baseline"/>
              <w:rPr>
                <w:color w:val="000000"/>
                <w:kern w:val="0"/>
                <w:szCs w:val="21"/>
              </w:rPr>
            </w:pPr>
          </w:p>
        </w:tc>
        <w:tc>
          <w:tcPr>
            <w:tcW w:w="2268" w:type="dxa"/>
            <w:vAlign w:val="center"/>
          </w:tcPr>
          <w:p w14:paraId="6FE4E2EB"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谷庙</w:t>
            </w:r>
            <w:r w:rsidRPr="00F73084">
              <w:rPr>
                <w:color w:val="000000"/>
                <w:szCs w:val="21"/>
              </w:rPr>
              <w:t>*</w:t>
            </w:r>
            <w:r w:rsidRPr="00F73084">
              <w:rPr>
                <w:rFonts w:eastAsia="MS Mincho"/>
                <w:color w:val="000000"/>
                <w:szCs w:val="21"/>
              </w:rPr>
              <w:t>∆</w:t>
            </w:r>
          </w:p>
        </w:tc>
        <w:tc>
          <w:tcPr>
            <w:tcW w:w="709" w:type="dxa"/>
            <w:vAlign w:val="center"/>
          </w:tcPr>
          <w:p w14:paraId="3AE23986"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1134" w:type="dxa"/>
            <w:vAlign w:val="center"/>
          </w:tcPr>
          <w:p w14:paraId="13C58FBE" w14:textId="77777777" w:rsidR="007466B8" w:rsidRPr="00F73084" w:rsidRDefault="007466B8" w:rsidP="007466B8">
            <w:pPr>
              <w:widowControl/>
              <w:jc w:val="center"/>
              <w:textAlignment w:val="center"/>
              <w:rPr>
                <w:color w:val="000000"/>
                <w:szCs w:val="21"/>
              </w:rPr>
            </w:pPr>
            <w:r w:rsidRPr="00F73084">
              <w:rPr>
                <w:rFonts w:hint="eastAsia"/>
                <w:color w:val="000000"/>
                <w:szCs w:val="21"/>
              </w:rPr>
              <w:t>722</w:t>
            </w:r>
          </w:p>
        </w:tc>
        <w:tc>
          <w:tcPr>
            <w:tcW w:w="832" w:type="dxa"/>
            <w:vAlign w:val="center"/>
          </w:tcPr>
          <w:p w14:paraId="1D281922" w14:textId="77777777" w:rsidR="007466B8" w:rsidRPr="00F73084" w:rsidRDefault="007466B8" w:rsidP="007466B8">
            <w:pPr>
              <w:jc w:val="center"/>
              <w:rPr>
                <w:color w:val="000000"/>
                <w:szCs w:val="21"/>
              </w:rPr>
            </w:pPr>
          </w:p>
        </w:tc>
        <w:tc>
          <w:tcPr>
            <w:tcW w:w="2318" w:type="dxa"/>
            <w:vMerge/>
            <w:vAlign w:val="center"/>
          </w:tcPr>
          <w:p w14:paraId="2658EE2B" w14:textId="77777777" w:rsidR="007466B8" w:rsidRPr="00F73084" w:rsidRDefault="007466B8" w:rsidP="007466B8">
            <w:pPr>
              <w:jc w:val="center"/>
              <w:rPr>
                <w:color w:val="000000"/>
                <w:szCs w:val="21"/>
              </w:rPr>
            </w:pPr>
          </w:p>
        </w:tc>
      </w:tr>
      <w:tr w:rsidR="007466B8" w:rsidRPr="00F73084" w14:paraId="4FEED1EA" w14:textId="77777777" w:rsidTr="00E17F3A">
        <w:trPr>
          <w:trHeight w:val="20"/>
          <w:jc w:val="center"/>
        </w:trPr>
        <w:tc>
          <w:tcPr>
            <w:tcW w:w="1261" w:type="dxa"/>
            <w:vMerge/>
            <w:vAlign w:val="center"/>
          </w:tcPr>
          <w:p w14:paraId="1EBB37DE" w14:textId="77777777" w:rsidR="007466B8" w:rsidRPr="00F73084" w:rsidRDefault="007466B8" w:rsidP="007466B8">
            <w:pPr>
              <w:overflowPunct w:val="0"/>
              <w:adjustRightInd w:val="0"/>
              <w:jc w:val="center"/>
              <w:textAlignment w:val="baseline"/>
              <w:rPr>
                <w:color w:val="000000"/>
                <w:kern w:val="0"/>
                <w:szCs w:val="21"/>
              </w:rPr>
            </w:pPr>
          </w:p>
        </w:tc>
        <w:tc>
          <w:tcPr>
            <w:tcW w:w="2268" w:type="dxa"/>
            <w:vAlign w:val="center"/>
          </w:tcPr>
          <w:p w14:paraId="0F5B03D6"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天秀花园</w:t>
            </w:r>
            <w:r w:rsidRPr="00F73084">
              <w:rPr>
                <w:color w:val="000000"/>
                <w:szCs w:val="21"/>
              </w:rPr>
              <w:t>*</w:t>
            </w:r>
            <w:r w:rsidRPr="00F73084">
              <w:rPr>
                <w:rFonts w:eastAsia="MS Mincho"/>
                <w:color w:val="000000"/>
                <w:szCs w:val="21"/>
              </w:rPr>
              <w:t>∆</w:t>
            </w:r>
          </w:p>
        </w:tc>
        <w:tc>
          <w:tcPr>
            <w:tcW w:w="709" w:type="dxa"/>
            <w:vAlign w:val="center"/>
          </w:tcPr>
          <w:p w14:paraId="31AEE775" w14:textId="77777777" w:rsidR="007466B8" w:rsidRPr="00F73084" w:rsidRDefault="007466B8" w:rsidP="007466B8">
            <w:pPr>
              <w:widowControl/>
              <w:jc w:val="center"/>
              <w:textAlignment w:val="center"/>
              <w:rPr>
                <w:color w:val="000000"/>
                <w:szCs w:val="21"/>
              </w:rPr>
            </w:pPr>
            <w:r w:rsidRPr="00F73084">
              <w:rPr>
                <w:color w:val="000000"/>
                <w:szCs w:val="21"/>
              </w:rPr>
              <w:t>NE</w:t>
            </w:r>
          </w:p>
        </w:tc>
        <w:tc>
          <w:tcPr>
            <w:tcW w:w="1134" w:type="dxa"/>
            <w:vAlign w:val="center"/>
          </w:tcPr>
          <w:p w14:paraId="1DF24E9E" w14:textId="77777777" w:rsidR="007466B8" w:rsidRPr="00F73084" w:rsidRDefault="007466B8" w:rsidP="007466B8">
            <w:pPr>
              <w:widowControl/>
              <w:jc w:val="center"/>
              <w:textAlignment w:val="center"/>
              <w:rPr>
                <w:color w:val="000000"/>
                <w:szCs w:val="21"/>
              </w:rPr>
            </w:pPr>
            <w:r w:rsidRPr="00F73084">
              <w:rPr>
                <w:color w:val="000000"/>
                <w:szCs w:val="21"/>
              </w:rPr>
              <w:t>740</w:t>
            </w:r>
          </w:p>
        </w:tc>
        <w:tc>
          <w:tcPr>
            <w:tcW w:w="832" w:type="dxa"/>
            <w:vAlign w:val="center"/>
          </w:tcPr>
          <w:p w14:paraId="73BED870" w14:textId="77777777" w:rsidR="007466B8" w:rsidRPr="00F73084" w:rsidRDefault="007466B8" w:rsidP="007466B8">
            <w:pPr>
              <w:jc w:val="center"/>
              <w:rPr>
                <w:color w:val="000000"/>
                <w:szCs w:val="21"/>
              </w:rPr>
            </w:pPr>
          </w:p>
        </w:tc>
        <w:tc>
          <w:tcPr>
            <w:tcW w:w="2318" w:type="dxa"/>
            <w:vMerge/>
            <w:vAlign w:val="center"/>
          </w:tcPr>
          <w:p w14:paraId="7B82471B" w14:textId="77777777" w:rsidR="007466B8" w:rsidRPr="00F73084" w:rsidRDefault="007466B8" w:rsidP="007466B8">
            <w:pPr>
              <w:jc w:val="center"/>
              <w:rPr>
                <w:color w:val="000000"/>
                <w:szCs w:val="21"/>
              </w:rPr>
            </w:pPr>
          </w:p>
        </w:tc>
      </w:tr>
      <w:tr w:rsidR="007466B8" w:rsidRPr="00F73084" w14:paraId="244C8F30" w14:textId="77777777" w:rsidTr="00E17F3A">
        <w:trPr>
          <w:trHeight w:val="20"/>
          <w:jc w:val="center"/>
        </w:trPr>
        <w:tc>
          <w:tcPr>
            <w:tcW w:w="1261" w:type="dxa"/>
            <w:vMerge/>
            <w:vAlign w:val="center"/>
          </w:tcPr>
          <w:p w14:paraId="17F7E8A2" w14:textId="77777777" w:rsidR="007466B8" w:rsidRPr="00F73084" w:rsidRDefault="007466B8" w:rsidP="007466B8">
            <w:pPr>
              <w:overflowPunct w:val="0"/>
              <w:adjustRightInd w:val="0"/>
              <w:jc w:val="center"/>
              <w:textAlignment w:val="baseline"/>
              <w:rPr>
                <w:color w:val="000000"/>
                <w:kern w:val="0"/>
                <w:szCs w:val="21"/>
              </w:rPr>
            </w:pPr>
          </w:p>
        </w:tc>
        <w:tc>
          <w:tcPr>
            <w:tcW w:w="2268" w:type="dxa"/>
            <w:vAlign w:val="center"/>
          </w:tcPr>
          <w:p w14:paraId="1CA4548A"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彭集</w:t>
            </w:r>
            <w:r w:rsidRPr="00F73084">
              <w:rPr>
                <w:rFonts w:hAnsi="宋体"/>
                <w:color w:val="000000"/>
                <w:szCs w:val="21"/>
              </w:rPr>
              <w:t>街道小学</w:t>
            </w:r>
            <w:r w:rsidRPr="00F73084">
              <w:rPr>
                <w:color w:val="000000"/>
                <w:szCs w:val="21"/>
              </w:rPr>
              <w:t>*</w:t>
            </w:r>
            <w:r w:rsidRPr="00F73084">
              <w:rPr>
                <w:rFonts w:eastAsia="MS Mincho"/>
                <w:color w:val="000000"/>
                <w:szCs w:val="21"/>
              </w:rPr>
              <w:t>∆</w:t>
            </w:r>
          </w:p>
        </w:tc>
        <w:tc>
          <w:tcPr>
            <w:tcW w:w="709" w:type="dxa"/>
            <w:vAlign w:val="center"/>
          </w:tcPr>
          <w:p w14:paraId="674BE2C2"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1134" w:type="dxa"/>
            <w:vAlign w:val="center"/>
          </w:tcPr>
          <w:p w14:paraId="65472842" w14:textId="77777777" w:rsidR="007466B8" w:rsidRPr="00F73084" w:rsidRDefault="007466B8" w:rsidP="007466B8">
            <w:pPr>
              <w:widowControl/>
              <w:jc w:val="center"/>
              <w:textAlignment w:val="center"/>
              <w:rPr>
                <w:color w:val="000000"/>
                <w:szCs w:val="21"/>
              </w:rPr>
            </w:pPr>
            <w:r w:rsidRPr="00F73084">
              <w:rPr>
                <w:rFonts w:hint="eastAsia"/>
                <w:color w:val="000000"/>
                <w:szCs w:val="21"/>
              </w:rPr>
              <w:t>776</w:t>
            </w:r>
          </w:p>
        </w:tc>
        <w:tc>
          <w:tcPr>
            <w:tcW w:w="832" w:type="dxa"/>
            <w:vAlign w:val="center"/>
          </w:tcPr>
          <w:p w14:paraId="75E04883" w14:textId="77777777" w:rsidR="007466B8" w:rsidRPr="00F73084" w:rsidRDefault="007466B8" w:rsidP="007466B8">
            <w:pPr>
              <w:jc w:val="center"/>
              <w:rPr>
                <w:color w:val="000000"/>
                <w:szCs w:val="21"/>
              </w:rPr>
            </w:pPr>
          </w:p>
        </w:tc>
        <w:tc>
          <w:tcPr>
            <w:tcW w:w="2318" w:type="dxa"/>
            <w:vMerge/>
            <w:vAlign w:val="center"/>
          </w:tcPr>
          <w:p w14:paraId="384AAFF1" w14:textId="77777777" w:rsidR="007466B8" w:rsidRPr="00F73084" w:rsidRDefault="007466B8" w:rsidP="007466B8">
            <w:pPr>
              <w:jc w:val="center"/>
              <w:rPr>
                <w:color w:val="000000"/>
                <w:szCs w:val="21"/>
              </w:rPr>
            </w:pPr>
          </w:p>
        </w:tc>
      </w:tr>
      <w:tr w:rsidR="007466B8" w:rsidRPr="00F73084" w14:paraId="5B1E0894" w14:textId="77777777" w:rsidTr="00E17F3A">
        <w:trPr>
          <w:trHeight w:val="20"/>
          <w:jc w:val="center"/>
        </w:trPr>
        <w:tc>
          <w:tcPr>
            <w:tcW w:w="1261" w:type="dxa"/>
            <w:vMerge/>
            <w:vAlign w:val="center"/>
          </w:tcPr>
          <w:p w14:paraId="281DE7BA" w14:textId="77777777" w:rsidR="007466B8" w:rsidRPr="00F73084" w:rsidRDefault="007466B8" w:rsidP="007466B8">
            <w:pPr>
              <w:overflowPunct w:val="0"/>
              <w:adjustRightInd w:val="0"/>
              <w:jc w:val="center"/>
              <w:textAlignment w:val="baseline"/>
              <w:rPr>
                <w:color w:val="000000"/>
                <w:kern w:val="0"/>
                <w:szCs w:val="21"/>
              </w:rPr>
            </w:pPr>
          </w:p>
        </w:tc>
        <w:tc>
          <w:tcPr>
            <w:tcW w:w="2268" w:type="dxa"/>
            <w:vAlign w:val="center"/>
          </w:tcPr>
          <w:p w14:paraId="1E4F8265"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前</w:t>
            </w:r>
            <w:r w:rsidRPr="00F73084">
              <w:rPr>
                <w:rFonts w:hAnsi="宋体"/>
                <w:color w:val="000000"/>
                <w:szCs w:val="21"/>
              </w:rPr>
              <w:t>围村</w:t>
            </w:r>
            <w:r w:rsidRPr="00F73084">
              <w:rPr>
                <w:color w:val="000000"/>
                <w:szCs w:val="21"/>
              </w:rPr>
              <w:t>*</w:t>
            </w:r>
            <w:r w:rsidRPr="00F73084">
              <w:rPr>
                <w:rFonts w:eastAsia="MS Mincho"/>
                <w:color w:val="000000"/>
                <w:szCs w:val="21"/>
              </w:rPr>
              <w:t>∆</w:t>
            </w:r>
          </w:p>
        </w:tc>
        <w:tc>
          <w:tcPr>
            <w:tcW w:w="709" w:type="dxa"/>
            <w:vAlign w:val="center"/>
          </w:tcPr>
          <w:p w14:paraId="6B4A1C87" w14:textId="77777777" w:rsidR="007466B8" w:rsidRPr="00F73084" w:rsidRDefault="007466B8" w:rsidP="007466B8">
            <w:pPr>
              <w:widowControl/>
              <w:jc w:val="center"/>
              <w:textAlignment w:val="center"/>
              <w:rPr>
                <w:color w:val="000000"/>
                <w:szCs w:val="21"/>
              </w:rPr>
            </w:pPr>
            <w:r w:rsidRPr="00F73084">
              <w:rPr>
                <w:rFonts w:hint="eastAsia"/>
                <w:color w:val="000000"/>
                <w:szCs w:val="21"/>
              </w:rPr>
              <w:t>S</w:t>
            </w:r>
          </w:p>
        </w:tc>
        <w:tc>
          <w:tcPr>
            <w:tcW w:w="1134" w:type="dxa"/>
            <w:vAlign w:val="center"/>
          </w:tcPr>
          <w:p w14:paraId="15355DF5" w14:textId="77777777" w:rsidR="007466B8" w:rsidRPr="00F73084" w:rsidRDefault="007466B8" w:rsidP="007466B8">
            <w:pPr>
              <w:widowControl/>
              <w:jc w:val="center"/>
              <w:textAlignment w:val="center"/>
              <w:rPr>
                <w:color w:val="000000"/>
                <w:szCs w:val="21"/>
              </w:rPr>
            </w:pPr>
            <w:r w:rsidRPr="00F73084">
              <w:rPr>
                <w:rFonts w:hint="eastAsia"/>
                <w:color w:val="000000"/>
                <w:szCs w:val="21"/>
              </w:rPr>
              <w:t>790</w:t>
            </w:r>
          </w:p>
        </w:tc>
        <w:tc>
          <w:tcPr>
            <w:tcW w:w="832" w:type="dxa"/>
            <w:vAlign w:val="center"/>
          </w:tcPr>
          <w:p w14:paraId="3B623DAC" w14:textId="77777777" w:rsidR="007466B8" w:rsidRPr="00F73084" w:rsidRDefault="007466B8" w:rsidP="007466B8">
            <w:pPr>
              <w:jc w:val="center"/>
              <w:rPr>
                <w:color w:val="000000"/>
                <w:szCs w:val="21"/>
              </w:rPr>
            </w:pPr>
          </w:p>
        </w:tc>
        <w:tc>
          <w:tcPr>
            <w:tcW w:w="2318" w:type="dxa"/>
            <w:vMerge/>
            <w:vAlign w:val="center"/>
          </w:tcPr>
          <w:p w14:paraId="42E4B5C4" w14:textId="77777777" w:rsidR="007466B8" w:rsidRPr="00F73084" w:rsidRDefault="007466B8" w:rsidP="007466B8">
            <w:pPr>
              <w:jc w:val="center"/>
              <w:rPr>
                <w:color w:val="000000"/>
                <w:szCs w:val="21"/>
              </w:rPr>
            </w:pPr>
          </w:p>
        </w:tc>
      </w:tr>
      <w:tr w:rsidR="007466B8" w:rsidRPr="00F73084" w14:paraId="3DF02064" w14:textId="77777777" w:rsidTr="00E17F3A">
        <w:trPr>
          <w:trHeight w:val="20"/>
          <w:jc w:val="center"/>
        </w:trPr>
        <w:tc>
          <w:tcPr>
            <w:tcW w:w="1261" w:type="dxa"/>
            <w:vMerge/>
            <w:vAlign w:val="center"/>
          </w:tcPr>
          <w:p w14:paraId="2A3BF095" w14:textId="77777777" w:rsidR="007466B8" w:rsidRPr="00F73084" w:rsidRDefault="007466B8" w:rsidP="007466B8">
            <w:pPr>
              <w:overflowPunct w:val="0"/>
              <w:adjustRightInd w:val="0"/>
              <w:jc w:val="center"/>
              <w:textAlignment w:val="baseline"/>
              <w:rPr>
                <w:color w:val="000000"/>
                <w:kern w:val="0"/>
                <w:szCs w:val="21"/>
              </w:rPr>
            </w:pPr>
          </w:p>
        </w:tc>
        <w:tc>
          <w:tcPr>
            <w:tcW w:w="2268" w:type="dxa"/>
            <w:vAlign w:val="center"/>
          </w:tcPr>
          <w:p w14:paraId="58893D4C"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崔</w:t>
            </w:r>
            <w:r w:rsidRPr="00F73084">
              <w:rPr>
                <w:rFonts w:hAnsi="宋体"/>
                <w:color w:val="000000"/>
                <w:szCs w:val="21"/>
              </w:rPr>
              <w:t>海</w:t>
            </w:r>
            <w:r w:rsidRPr="00F73084">
              <w:rPr>
                <w:color w:val="000000"/>
                <w:szCs w:val="21"/>
              </w:rPr>
              <w:t>*</w:t>
            </w:r>
            <w:r w:rsidRPr="00F73084">
              <w:rPr>
                <w:rFonts w:eastAsia="MS Mincho"/>
                <w:color w:val="000000"/>
                <w:szCs w:val="21"/>
              </w:rPr>
              <w:t>∆</w:t>
            </w:r>
          </w:p>
        </w:tc>
        <w:tc>
          <w:tcPr>
            <w:tcW w:w="709" w:type="dxa"/>
            <w:vAlign w:val="center"/>
          </w:tcPr>
          <w:p w14:paraId="24017D27"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1134" w:type="dxa"/>
            <w:vAlign w:val="center"/>
          </w:tcPr>
          <w:p w14:paraId="682B1443" w14:textId="77777777" w:rsidR="007466B8" w:rsidRPr="00F73084" w:rsidRDefault="007466B8" w:rsidP="007466B8">
            <w:pPr>
              <w:widowControl/>
              <w:jc w:val="center"/>
              <w:textAlignment w:val="center"/>
              <w:rPr>
                <w:color w:val="000000"/>
                <w:szCs w:val="21"/>
              </w:rPr>
            </w:pPr>
            <w:r w:rsidRPr="00F73084">
              <w:rPr>
                <w:rFonts w:hint="eastAsia"/>
                <w:color w:val="000000"/>
                <w:szCs w:val="21"/>
              </w:rPr>
              <w:t>870</w:t>
            </w:r>
          </w:p>
        </w:tc>
        <w:tc>
          <w:tcPr>
            <w:tcW w:w="832" w:type="dxa"/>
            <w:vAlign w:val="bottom"/>
          </w:tcPr>
          <w:p w14:paraId="57B53909" w14:textId="77777777" w:rsidR="007466B8" w:rsidRPr="00F73084" w:rsidRDefault="007466B8" w:rsidP="007466B8">
            <w:pPr>
              <w:jc w:val="center"/>
              <w:rPr>
                <w:color w:val="000000"/>
                <w:szCs w:val="21"/>
              </w:rPr>
            </w:pPr>
          </w:p>
        </w:tc>
        <w:tc>
          <w:tcPr>
            <w:tcW w:w="2318" w:type="dxa"/>
            <w:vMerge/>
            <w:vAlign w:val="center"/>
          </w:tcPr>
          <w:p w14:paraId="5E5A0148" w14:textId="77777777" w:rsidR="007466B8" w:rsidRPr="00F73084" w:rsidRDefault="007466B8" w:rsidP="007466B8">
            <w:pPr>
              <w:jc w:val="center"/>
              <w:rPr>
                <w:color w:val="000000"/>
                <w:szCs w:val="21"/>
              </w:rPr>
            </w:pPr>
          </w:p>
        </w:tc>
      </w:tr>
      <w:tr w:rsidR="007466B8" w:rsidRPr="00F73084" w14:paraId="3016FA1B" w14:textId="77777777" w:rsidTr="00E17F3A">
        <w:trPr>
          <w:trHeight w:val="20"/>
          <w:jc w:val="center"/>
        </w:trPr>
        <w:tc>
          <w:tcPr>
            <w:tcW w:w="1261" w:type="dxa"/>
            <w:vMerge/>
            <w:vAlign w:val="center"/>
          </w:tcPr>
          <w:p w14:paraId="4017721F" w14:textId="77777777" w:rsidR="007466B8" w:rsidRPr="00F73084" w:rsidRDefault="007466B8" w:rsidP="007466B8">
            <w:pPr>
              <w:overflowPunct w:val="0"/>
              <w:adjustRightInd w:val="0"/>
              <w:jc w:val="center"/>
              <w:textAlignment w:val="baseline"/>
              <w:rPr>
                <w:color w:val="000000"/>
                <w:kern w:val="0"/>
                <w:szCs w:val="21"/>
              </w:rPr>
            </w:pPr>
          </w:p>
        </w:tc>
        <w:tc>
          <w:tcPr>
            <w:tcW w:w="2268" w:type="dxa"/>
            <w:vAlign w:val="center"/>
          </w:tcPr>
          <w:p w14:paraId="5E81E846"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岔河门村</w:t>
            </w:r>
            <w:r w:rsidRPr="00F73084">
              <w:rPr>
                <w:color w:val="000000"/>
                <w:szCs w:val="21"/>
              </w:rPr>
              <w:t>*</w:t>
            </w:r>
            <w:r w:rsidRPr="00F73084">
              <w:rPr>
                <w:rFonts w:eastAsia="MS Mincho"/>
                <w:color w:val="000000"/>
                <w:szCs w:val="21"/>
              </w:rPr>
              <w:t>∆</w:t>
            </w:r>
          </w:p>
        </w:tc>
        <w:tc>
          <w:tcPr>
            <w:tcW w:w="709" w:type="dxa"/>
            <w:vAlign w:val="center"/>
          </w:tcPr>
          <w:p w14:paraId="38B8BD8A"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1134" w:type="dxa"/>
            <w:vAlign w:val="center"/>
          </w:tcPr>
          <w:p w14:paraId="224C377E" w14:textId="77777777" w:rsidR="007466B8" w:rsidRPr="00F73084" w:rsidRDefault="007466B8" w:rsidP="007466B8">
            <w:pPr>
              <w:widowControl/>
              <w:jc w:val="center"/>
              <w:textAlignment w:val="center"/>
              <w:rPr>
                <w:color w:val="000000"/>
                <w:szCs w:val="21"/>
              </w:rPr>
            </w:pPr>
            <w:r w:rsidRPr="00F73084">
              <w:rPr>
                <w:rFonts w:hint="eastAsia"/>
                <w:color w:val="000000"/>
                <w:szCs w:val="21"/>
              </w:rPr>
              <w:t>895</w:t>
            </w:r>
          </w:p>
        </w:tc>
        <w:tc>
          <w:tcPr>
            <w:tcW w:w="832" w:type="dxa"/>
            <w:vAlign w:val="bottom"/>
          </w:tcPr>
          <w:p w14:paraId="60F9A6E0" w14:textId="77777777" w:rsidR="007466B8" w:rsidRPr="00F73084" w:rsidRDefault="007466B8" w:rsidP="007466B8">
            <w:pPr>
              <w:jc w:val="center"/>
              <w:rPr>
                <w:color w:val="000000"/>
                <w:szCs w:val="21"/>
              </w:rPr>
            </w:pPr>
          </w:p>
        </w:tc>
        <w:tc>
          <w:tcPr>
            <w:tcW w:w="2318" w:type="dxa"/>
            <w:vMerge/>
            <w:vAlign w:val="center"/>
          </w:tcPr>
          <w:p w14:paraId="6483D1DD" w14:textId="77777777" w:rsidR="007466B8" w:rsidRPr="00F73084" w:rsidRDefault="007466B8" w:rsidP="007466B8">
            <w:pPr>
              <w:jc w:val="center"/>
              <w:rPr>
                <w:color w:val="000000"/>
                <w:szCs w:val="21"/>
              </w:rPr>
            </w:pPr>
          </w:p>
        </w:tc>
      </w:tr>
      <w:tr w:rsidR="007466B8" w:rsidRPr="00F73084" w14:paraId="2C4BD2DF" w14:textId="77777777" w:rsidTr="00E17F3A">
        <w:trPr>
          <w:trHeight w:val="20"/>
          <w:jc w:val="center"/>
        </w:trPr>
        <w:tc>
          <w:tcPr>
            <w:tcW w:w="1261" w:type="dxa"/>
            <w:vMerge/>
            <w:vAlign w:val="center"/>
          </w:tcPr>
          <w:p w14:paraId="7C85AA15" w14:textId="77777777" w:rsidR="007466B8" w:rsidRPr="00F73084" w:rsidRDefault="007466B8" w:rsidP="007466B8">
            <w:pPr>
              <w:overflowPunct w:val="0"/>
              <w:adjustRightInd w:val="0"/>
              <w:jc w:val="center"/>
              <w:textAlignment w:val="baseline"/>
              <w:rPr>
                <w:color w:val="000000"/>
                <w:kern w:val="0"/>
                <w:szCs w:val="21"/>
              </w:rPr>
            </w:pPr>
          </w:p>
        </w:tc>
        <w:tc>
          <w:tcPr>
            <w:tcW w:w="2268" w:type="dxa"/>
            <w:vAlign w:val="center"/>
          </w:tcPr>
          <w:p w14:paraId="2EDAE463"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杨庄</w:t>
            </w:r>
            <w:r w:rsidRPr="00F73084">
              <w:rPr>
                <w:color w:val="000000"/>
                <w:szCs w:val="21"/>
              </w:rPr>
              <w:t>*</w:t>
            </w:r>
            <w:r w:rsidRPr="00F73084">
              <w:rPr>
                <w:rFonts w:eastAsia="MS Mincho"/>
                <w:color w:val="000000"/>
                <w:szCs w:val="21"/>
              </w:rPr>
              <w:t>∆</w:t>
            </w:r>
          </w:p>
        </w:tc>
        <w:tc>
          <w:tcPr>
            <w:tcW w:w="709" w:type="dxa"/>
            <w:vAlign w:val="center"/>
          </w:tcPr>
          <w:p w14:paraId="1E786E14"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1134" w:type="dxa"/>
            <w:vAlign w:val="center"/>
          </w:tcPr>
          <w:p w14:paraId="0D23AD04" w14:textId="77777777" w:rsidR="007466B8" w:rsidRPr="00F73084" w:rsidRDefault="007466B8" w:rsidP="007466B8">
            <w:pPr>
              <w:widowControl/>
              <w:jc w:val="center"/>
              <w:textAlignment w:val="center"/>
              <w:rPr>
                <w:color w:val="000000"/>
                <w:szCs w:val="21"/>
              </w:rPr>
            </w:pPr>
            <w:r w:rsidRPr="00F73084">
              <w:rPr>
                <w:rFonts w:hint="eastAsia"/>
                <w:color w:val="000000"/>
                <w:szCs w:val="21"/>
              </w:rPr>
              <w:t>1150</w:t>
            </w:r>
          </w:p>
        </w:tc>
        <w:tc>
          <w:tcPr>
            <w:tcW w:w="832" w:type="dxa"/>
            <w:vAlign w:val="bottom"/>
          </w:tcPr>
          <w:p w14:paraId="2CB12B53" w14:textId="77777777" w:rsidR="007466B8" w:rsidRPr="00F73084" w:rsidRDefault="007466B8" w:rsidP="007466B8">
            <w:pPr>
              <w:jc w:val="center"/>
              <w:rPr>
                <w:color w:val="000000"/>
                <w:szCs w:val="21"/>
              </w:rPr>
            </w:pPr>
          </w:p>
        </w:tc>
        <w:tc>
          <w:tcPr>
            <w:tcW w:w="2318" w:type="dxa"/>
            <w:vMerge/>
            <w:vAlign w:val="center"/>
          </w:tcPr>
          <w:p w14:paraId="23D7E3D3" w14:textId="77777777" w:rsidR="007466B8" w:rsidRPr="00F73084" w:rsidRDefault="007466B8" w:rsidP="007466B8">
            <w:pPr>
              <w:jc w:val="center"/>
              <w:rPr>
                <w:color w:val="000000"/>
                <w:szCs w:val="21"/>
              </w:rPr>
            </w:pPr>
          </w:p>
        </w:tc>
      </w:tr>
      <w:tr w:rsidR="007466B8" w:rsidRPr="00F73084" w14:paraId="5D52635B" w14:textId="77777777" w:rsidTr="00E17F3A">
        <w:trPr>
          <w:trHeight w:val="20"/>
          <w:jc w:val="center"/>
        </w:trPr>
        <w:tc>
          <w:tcPr>
            <w:tcW w:w="1261" w:type="dxa"/>
            <w:vMerge/>
            <w:vAlign w:val="center"/>
          </w:tcPr>
          <w:p w14:paraId="73E577D8" w14:textId="77777777" w:rsidR="007466B8" w:rsidRPr="00F73084" w:rsidRDefault="007466B8" w:rsidP="007466B8">
            <w:pPr>
              <w:overflowPunct w:val="0"/>
              <w:adjustRightInd w:val="0"/>
              <w:jc w:val="center"/>
              <w:textAlignment w:val="baseline"/>
              <w:rPr>
                <w:color w:val="000000"/>
                <w:kern w:val="0"/>
                <w:szCs w:val="21"/>
              </w:rPr>
            </w:pPr>
          </w:p>
        </w:tc>
        <w:tc>
          <w:tcPr>
            <w:tcW w:w="2268" w:type="dxa"/>
            <w:vAlign w:val="center"/>
          </w:tcPr>
          <w:p w14:paraId="45339A92"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郭海</w:t>
            </w:r>
            <w:r w:rsidRPr="00F73084">
              <w:rPr>
                <w:color w:val="000000"/>
                <w:szCs w:val="21"/>
              </w:rPr>
              <w:t>*</w:t>
            </w:r>
            <w:r w:rsidRPr="00F73084">
              <w:rPr>
                <w:rFonts w:eastAsia="MS Mincho"/>
                <w:color w:val="000000"/>
                <w:szCs w:val="21"/>
              </w:rPr>
              <w:t>∆</w:t>
            </w:r>
          </w:p>
        </w:tc>
        <w:tc>
          <w:tcPr>
            <w:tcW w:w="709" w:type="dxa"/>
            <w:vAlign w:val="center"/>
          </w:tcPr>
          <w:p w14:paraId="67BDABAD" w14:textId="77777777" w:rsidR="007466B8" w:rsidRPr="00F73084" w:rsidRDefault="007466B8" w:rsidP="007466B8">
            <w:pPr>
              <w:widowControl/>
              <w:jc w:val="center"/>
              <w:textAlignment w:val="center"/>
              <w:rPr>
                <w:color w:val="000000"/>
                <w:szCs w:val="21"/>
              </w:rPr>
            </w:pPr>
            <w:r w:rsidRPr="00F73084">
              <w:rPr>
                <w:color w:val="000000"/>
                <w:szCs w:val="21"/>
              </w:rPr>
              <w:t>SW</w:t>
            </w:r>
          </w:p>
        </w:tc>
        <w:tc>
          <w:tcPr>
            <w:tcW w:w="1134" w:type="dxa"/>
            <w:vAlign w:val="center"/>
          </w:tcPr>
          <w:p w14:paraId="7270077A" w14:textId="77777777" w:rsidR="007466B8" w:rsidRPr="00F73084" w:rsidRDefault="007466B8" w:rsidP="007466B8">
            <w:pPr>
              <w:widowControl/>
              <w:jc w:val="center"/>
              <w:textAlignment w:val="center"/>
              <w:rPr>
                <w:color w:val="000000"/>
                <w:szCs w:val="21"/>
              </w:rPr>
            </w:pPr>
            <w:r w:rsidRPr="00F73084">
              <w:rPr>
                <w:color w:val="000000"/>
                <w:szCs w:val="21"/>
              </w:rPr>
              <w:t>1330</w:t>
            </w:r>
          </w:p>
        </w:tc>
        <w:tc>
          <w:tcPr>
            <w:tcW w:w="832" w:type="dxa"/>
            <w:vAlign w:val="bottom"/>
          </w:tcPr>
          <w:p w14:paraId="4EDBC848" w14:textId="77777777" w:rsidR="007466B8" w:rsidRPr="00F73084" w:rsidRDefault="007466B8" w:rsidP="007466B8">
            <w:pPr>
              <w:jc w:val="center"/>
              <w:rPr>
                <w:color w:val="000000"/>
                <w:szCs w:val="21"/>
              </w:rPr>
            </w:pPr>
          </w:p>
        </w:tc>
        <w:tc>
          <w:tcPr>
            <w:tcW w:w="2318" w:type="dxa"/>
            <w:vMerge/>
            <w:vAlign w:val="center"/>
          </w:tcPr>
          <w:p w14:paraId="609F60D3" w14:textId="77777777" w:rsidR="007466B8" w:rsidRPr="00F73084" w:rsidRDefault="007466B8" w:rsidP="007466B8">
            <w:pPr>
              <w:jc w:val="center"/>
              <w:rPr>
                <w:color w:val="000000"/>
                <w:szCs w:val="21"/>
              </w:rPr>
            </w:pPr>
          </w:p>
        </w:tc>
      </w:tr>
      <w:tr w:rsidR="007466B8" w:rsidRPr="00F73084" w14:paraId="5BE14397" w14:textId="77777777" w:rsidTr="00E17F3A">
        <w:trPr>
          <w:trHeight w:val="20"/>
          <w:jc w:val="center"/>
        </w:trPr>
        <w:tc>
          <w:tcPr>
            <w:tcW w:w="1261" w:type="dxa"/>
            <w:vMerge/>
            <w:vAlign w:val="center"/>
          </w:tcPr>
          <w:p w14:paraId="3CBA78B2" w14:textId="77777777" w:rsidR="007466B8" w:rsidRPr="00F73084" w:rsidRDefault="007466B8" w:rsidP="007466B8">
            <w:pPr>
              <w:jc w:val="center"/>
              <w:rPr>
                <w:color w:val="000000"/>
                <w:szCs w:val="21"/>
              </w:rPr>
            </w:pPr>
          </w:p>
        </w:tc>
        <w:tc>
          <w:tcPr>
            <w:tcW w:w="2268" w:type="dxa"/>
            <w:vAlign w:val="center"/>
          </w:tcPr>
          <w:p w14:paraId="58B507F3"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崔</w:t>
            </w:r>
            <w:r w:rsidRPr="00F73084">
              <w:rPr>
                <w:rFonts w:hAnsi="宋体"/>
                <w:color w:val="000000"/>
                <w:szCs w:val="21"/>
              </w:rPr>
              <w:t>庄</w:t>
            </w:r>
            <w:r w:rsidRPr="00F73084">
              <w:rPr>
                <w:color w:val="000000"/>
                <w:szCs w:val="21"/>
              </w:rPr>
              <w:t>*</w:t>
            </w:r>
            <w:r w:rsidRPr="00F73084">
              <w:rPr>
                <w:rFonts w:eastAsia="MS Mincho"/>
                <w:color w:val="000000"/>
                <w:szCs w:val="21"/>
              </w:rPr>
              <w:t>∆</w:t>
            </w:r>
          </w:p>
        </w:tc>
        <w:tc>
          <w:tcPr>
            <w:tcW w:w="709" w:type="dxa"/>
            <w:vAlign w:val="center"/>
          </w:tcPr>
          <w:p w14:paraId="33FED377" w14:textId="77777777" w:rsidR="007466B8" w:rsidRPr="00F73084" w:rsidRDefault="007466B8" w:rsidP="007466B8">
            <w:pPr>
              <w:widowControl/>
              <w:jc w:val="center"/>
              <w:textAlignment w:val="center"/>
              <w:rPr>
                <w:color w:val="000000"/>
                <w:szCs w:val="21"/>
              </w:rPr>
            </w:pPr>
            <w:r w:rsidRPr="00F73084">
              <w:rPr>
                <w:color w:val="000000"/>
                <w:szCs w:val="21"/>
              </w:rPr>
              <w:t>SW</w:t>
            </w:r>
          </w:p>
        </w:tc>
        <w:tc>
          <w:tcPr>
            <w:tcW w:w="1134" w:type="dxa"/>
            <w:vAlign w:val="center"/>
          </w:tcPr>
          <w:p w14:paraId="52033C12" w14:textId="77777777" w:rsidR="007466B8" w:rsidRPr="00F73084" w:rsidRDefault="007466B8" w:rsidP="007466B8">
            <w:pPr>
              <w:widowControl/>
              <w:jc w:val="center"/>
              <w:textAlignment w:val="center"/>
              <w:rPr>
                <w:color w:val="000000"/>
                <w:szCs w:val="21"/>
              </w:rPr>
            </w:pPr>
            <w:r w:rsidRPr="00F73084">
              <w:rPr>
                <w:rFonts w:hint="eastAsia"/>
                <w:color w:val="000000"/>
                <w:szCs w:val="21"/>
              </w:rPr>
              <w:t>1350</w:t>
            </w:r>
          </w:p>
        </w:tc>
        <w:tc>
          <w:tcPr>
            <w:tcW w:w="832" w:type="dxa"/>
            <w:vAlign w:val="bottom"/>
          </w:tcPr>
          <w:p w14:paraId="61244F16" w14:textId="77777777" w:rsidR="007466B8" w:rsidRPr="00F73084" w:rsidRDefault="007466B8" w:rsidP="007466B8">
            <w:pPr>
              <w:jc w:val="center"/>
              <w:rPr>
                <w:color w:val="000000"/>
                <w:szCs w:val="21"/>
              </w:rPr>
            </w:pPr>
          </w:p>
        </w:tc>
        <w:tc>
          <w:tcPr>
            <w:tcW w:w="2318" w:type="dxa"/>
            <w:vMerge/>
            <w:vAlign w:val="center"/>
          </w:tcPr>
          <w:p w14:paraId="48FAE2F2" w14:textId="77777777" w:rsidR="007466B8" w:rsidRPr="00F73084" w:rsidRDefault="007466B8" w:rsidP="007466B8">
            <w:pPr>
              <w:jc w:val="center"/>
              <w:rPr>
                <w:color w:val="000000"/>
                <w:szCs w:val="21"/>
              </w:rPr>
            </w:pPr>
          </w:p>
        </w:tc>
      </w:tr>
      <w:tr w:rsidR="007466B8" w:rsidRPr="00F73084" w14:paraId="076BE076" w14:textId="77777777" w:rsidTr="00E17F3A">
        <w:trPr>
          <w:trHeight w:val="20"/>
          <w:jc w:val="center"/>
        </w:trPr>
        <w:tc>
          <w:tcPr>
            <w:tcW w:w="1261" w:type="dxa"/>
            <w:vMerge/>
            <w:vAlign w:val="center"/>
          </w:tcPr>
          <w:p w14:paraId="6BEAE459" w14:textId="77777777" w:rsidR="007466B8" w:rsidRPr="00F73084" w:rsidRDefault="007466B8" w:rsidP="007466B8">
            <w:pPr>
              <w:jc w:val="center"/>
              <w:rPr>
                <w:color w:val="000000"/>
                <w:szCs w:val="21"/>
              </w:rPr>
            </w:pPr>
          </w:p>
        </w:tc>
        <w:tc>
          <w:tcPr>
            <w:tcW w:w="2268" w:type="dxa"/>
            <w:vAlign w:val="center"/>
          </w:tcPr>
          <w:p w14:paraId="2D472B23"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彭集街道</w:t>
            </w:r>
            <w:r w:rsidRPr="00F73084">
              <w:rPr>
                <w:rFonts w:hAnsi="宋体"/>
                <w:color w:val="000000"/>
                <w:szCs w:val="21"/>
              </w:rPr>
              <w:t>第一中小</w:t>
            </w:r>
            <w:r w:rsidRPr="00F73084">
              <w:rPr>
                <w:color w:val="000000"/>
                <w:szCs w:val="21"/>
              </w:rPr>
              <w:t>*</w:t>
            </w:r>
            <w:r w:rsidRPr="00F73084">
              <w:rPr>
                <w:rFonts w:eastAsia="MS Mincho"/>
                <w:color w:val="000000"/>
                <w:szCs w:val="21"/>
              </w:rPr>
              <w:t>∆</w:t>
            </w:r>
          </w:p>
        </w:tc>
        <w:tc>
          <w:tcPr>
            <w:tcW w:w="709" w:type="dxa"/>
            <w:vAlign w:val="center"/>
          </w:tcPr>
          <w:p w14:paraId="1E4E9A7C" w14:textId="77777777" w:rsidR="007466B8" w:rsidRPr="00F73084" w:rsidRDefault="007466B8" w:rsidP="007466B8">
            <w:pPr>
              <w:widowControl/>
              <w:jc w:val="center"/>
              <w:textAlignment w:val="center"/>
              <w:rPr>
                <w:color w:val="000000"/>
                <w:szCs w:val="21"/>
              </w:rPr>
            </w:pPr>
            <w:r w:rsidRPr="00F73084">
              <w:rPr>
                <w:color w:val="000000"/>
                <w:szCs w:val="21"/>
              </w:rPr>
              <w:t>S</w:t>
            </w:r>
          </w:p>
        </w:tc>
        <w:tc>
          <w:tcPr>
            <w:tcW w:w="1134" w:type="dxa"/>
            <w:vAlign w:val="center"/>
          </w:tcPr>
          <w:p w14:paraId="48894670" w14:textId="77777777" w:rsidR="007466B8" w:rsidRPr="00F73084" w:rsidRDefault="007466B8" w:rsidP="007466B8">
            <w:pPr>
              <w:widowControl/>
              <w:jc w:val="center"/>
              <w:textAlignment w:val="center"/>
              <w:rPr>
                <w:color w:val="000000"/>
                <w:szCs w:val="21"/>
              </w:rPr>
            </w:pPr>
            <w:r w:rsidRPr="00F73084">
              <w:rPr>
                <w:rFonts w:hint="eastAsia"/>
                <w:color w:val="000000"/>
                <w:szCs w:val="21"/>
              </w:rPr>
              <w:t>1350</w:t>
            </w:r>
          </w:p>
        </w:tc>
        <w:tc>
          <w:tcPr>
            <w:tcW w:w="832" w:type="dxa"/>
            <w:vAlign w:val="bottom"/>
          </w:tcPr>
          <w:p w14:paraId="556003CA" w14:textId="77777777" w:rsidR="007466B8" w:rsidRPr="00F73084" w:rsidRDefault="007466B8" w:rsidP="007466B8">
            <w:pPr>
              <w:jc w:val="center"/>
              <w:rPr>
                <w:color w:val="000000"/>
                <w:szCs w:val="21"/>
              </w:rPr>
            </w:pPr>
          </w:p>
        </w:tc>
        <w:tc>
          <w:tcPr>
            <w:tcW w:w="2318" w:type="dxa"/>
            <w:vMerge/>
            <w:vAlign w:val="center"/>
          </w:tcPr>
          <w:p w14:paraId="5F7E32B3" w14:textId="77777777" w:rsidR="007466B8" w:rsidRPr="00F73084" w:rsidRDefault="007466B8" w:rsidP="007466B8">
            <w:pPr>
              <w:jc w:val="center"/>
              <w:rPr>
                <w:color w:val="000000"/>
                <w:szCs w:val="21"/>
              </w:rPr>
            </w:pPr>
          </w:p>
        </w:tc>
      </w:tr>
      <w:tr w:rsidR="007466B8" w:rsidRPr="00F73084" w14:paraId="41F38584" w14:textId="77777777" w:rsidTr="00E17F3A">
        <w:trPr>
          <w:trHeight w:val="20"/>
          <w:jc w:val="center"/>
        </w:trPr>
        <w:tc>
          <w:tcPr>
            <w:tcW w:w="1261" w:type="dxa"/>
            <w:vMerge/>
            <w:vAlign w:val="center"/>
          </w:tcPr>
          <w:p w14:paraId="508EC3C4" w14:textId="77777777" w:rsidR="007466B8" w:rsidRPr="00F73084" w:rsidRDefault="007466B8" w:rsidP="007466B8">
            <w:pPr>
              <w:jc w:val="center"/>
              <w:rPr>
                <w:color w:val="000000"/>
                <w:szCs w:val="21"/>
              </w:rPr>
            </w:pPr>
          </w:p>
        </w:tc>
        <w:tc>
          <w:tcPr>
            <w:tcW w:w="2268" w:type="dxa"/>
            <w:vAlign w:val="center"/>
          </w:tcPr>
          <w:p w14:paraId="0FF91930"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彭集</w:t>
            </w:r>
            <w:r w:rsidRPr="00F73084">
              <w:rPr>
                <w:rFonts w:hAnsi="宋体"/>
                <w:color w:val="000000"/>
                <w:szCs w:val="21"/>
              </w:rPr>
              <w:t>村</w:t>
            </w:r>
            <w:r w:rsidRPr="00F73084">
              <w:rPr>
                <w:color w:val="000000"/>
                <w:szCs w:val="21"/>
              </w:rPr>
              <w:t>*</w:t>
            </w:r>
            <w:r w:rsidRPr="00F73084">
              <w:rPr>
                <w:rFonts w:eastAsia="MS Mincho"/>
                <w:color w:val="000000"/>
                <w:szCs w:val="21"/>
              </w:rPr>
              <w:t>∆</w:t>
            </w:r>
          </w:p>
        </w:tc>
        <w:tc>
          <w:tcPr>
            <w:tcW w:w="709" w:type="dxa"/>
            <w:vAlign w:val="center"/>
          </w:tcPr>
          <w:p w14:paraId="6247F7E3" w14:textId="77777777" w:rsidR="007466B8" w:rsidRPr="00F73084" w:rsidRDefault="007466B8" w:rsidP="007466B8">
            <w:pPr>
              <w:widowControl/>
              <w:jc w:val="center"/>
              <w:textAlignment w:val="center"/>
              <w:rPr>
                <w:color w:val="000000"/>
                <w:szCs w:val="21"/>
              </w:rPr>
            </w:pPr>
            <w:r w:rsidRPr="00F73084">
              <w:rPr>
                <w:color w:val="000000"/>
                <w:szCs w:val="21"/>
              </w:rPr>
              <w:t>S</w:t>
            </w:r>
          </w:p>
        </w:tc>
        <w:tc>
          <w:tcPr>
            <w:tcW w:w="1134" w:type="dxa"/>
            <w:vAlign w:val="center"/>
          </w:tcPr>
          <w:p w14:paraId="7DFDBB2B" w14:textId="77777777" w:rsidR="007466B8" w:rsidRPr="00F73084" w:rsidRDefault="007466B8" w:rsidP="007466B8">
            <w:pPr>
              <w:widowControl/>
              <w:jc w:val="center"/>
              <w:textAlignment w:val="center"/>
              <w:rPr>
                <w:color w:val="000000"/>
                <w:szCs w:val="21"/>
              </w:rPr>
            </w:pPr>
            <w:r w:rsidRPr="00F73084">
              <w:rPr>
                <w:rFonts w:hint="eastAsia"/>
                <w:color w:val="000000"/>
                <w:szCs w:val="21"/>
              </w:rPr>
              <w:t>1400</w:t>
            </w:r>
          </w:p>
        </w:tc>
        <w:tc>
          <w:tcPr>
            <w:tcW w:w="832" w:type="dxa"/>
            <w:vAlign w:val="bottom"/>
          </w:tcPr>
          <w:p w14:paraId="0A025C8E" w14:textId="77777777" w:rsidR="007466B8" w:rsidRPr="00F73084" w:rsidRDefault="007466B8" w:rsidP="007466B8">
            <w:pPr>
              <w:jc w:val="center"/>
              <w:rPr>
                <w:color w:val="000000"/>
                <w:szCs w:val="21"/>
              </w:rPr>
            </w:pPr>
          </w:p>
        </w:tc>
        <w:tc>
          <w:tcPr>
            <w:tcW w:w="2318" w:type="dxa"/>
            <w:vMerge/>
            <w:vAlign w:val="center"/>
          </w:tcPr>
          <w:p w14:paraId="17A577D9" w14:textId="77777777" w:rsidR="007466B8" w:rsidRPr="00F73084" w:rsidRDefault="007466B8" w:rsidP="007466B8">
            <w:pPr>
              <w:jc w:val="center"/>
              <w:rPr>
                <w:color w:val="000000"/>
                <w:szCs w:val="21"/>
              </w:rPr>
            </w:pPr>
          </w:p>
        </w:tc>
      </w:tr>
      <w:tr w:rsidR="007466B8" w:rsidRPr="00F73084" w14:paraId="71DF2833" w14:textId="77777777" w:rsidTr="00E17F3A">
        <w:trPr>
          <w:trHeight w:val="20"/>
          <w:jc w:val="center"/>
        </w:trPr>
        <w:tc>
          <w:tcPr>
            <w:tcW w:w="1261" w:type="dxa"/>
            <w:vMerge/>
            <w:vAlign w:val="center"/>
          </w:tcPr>
          <w:p w14:paraId="3655EFF2" w14:textId="77777777" w:rsidR="007466B8" w:rsidRPr="00F73084" w:rsidRDefault="007466B8" w:rsidP="007466B8">
            <w:pPr>
              <w:jc w:val="center"/>
              <w:rPr>
                <w:color w:val="000000"/>
                <w:szCs w:val="21"/>
              </w:rPr>
            </w:pPr>
          </w:p>
        </w:tc>
        <w:tc>
          <w:tcPr>
            <w:tcW w:w="2268" w:type="dxa"/>
            <w:vAlign w:val="center"/>
          </w:tcPr>
          <w:p w14:paraId="19E2EC56"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王</w:t>
            </w:r>
            <w:r w:rsidRPr="00F73084">
              <w:rPr>
                <w:rFonts w:hAnsi="宋体"/>
                <w:color w:val="000000"/>
                <w:szCs w:val="21"/>
              </w:rPr>
              <w:t>庄</w:t>
            </w:r>
            <w:r w:rsidRPr="00F73084">
              <w:rPr>
                <w:color w:val="000000"/>
                <w:szCs w:val="21"/>
              </w:rPr>
              <w:t>*</w:t>
            </w:r>
            <w:r w:rsidRPr="00F73084">
              <w:rPr>
                <w:rFonts w:eastAsia="MS Mincho"/>
                <w:color w:val="000000"/>
                <w:szCs w:val="21"/>
              </w:rPr>
              <w:t>∆</w:t>
            </w:r>
          </w:p>
        </w:tc>
        <w:tc>
          <w:tcPr>
            <w:tcW w:w="709" w:type="dxa"/>
            <w:vAlign w:val="center"/>
          </w:tcPr>
          <w:p w14:paraId="3191556B" w14:textId="77777777" w:rsidR="007466B8" w:rsidRPr="00F73084" w:rsidRDefault="007466B8" w:rsidP="007466B8">
            <w:pPr>
              <w:widowControl/>
              <w:jc w:val="center"/>
              <w:textAlignment w:val="center"/>
              <w:rPr>
                <w:color w:val="000000"/>
                <w:szCs w:val="21"/>
              </w:rPr>
            </w:pPr>
            <w:r w:rsidRPr="00F73084">
              <w:rPr>
                <w:color w:val="000000"/>
                <w:szCs w:val="21"/>
              </w:rPr>
              <w:t>SW</w:t>
            </w:r>
          </w:p>
        </w:tc>
        <w:tc>
          <w:tcPr>
            <w:tcW w:w="1134" w:type="dxa"/>
            <w:vAlign w:val="center"/>
          </w:tcPr>
          <w:p w14:paraId="2F86A9DC" w14:textId="77777777" w:rsidR="007466B8" w:rsidRPr="00F73084" w:rsidRDefault="007466B8" w:rsidP="007466B8">
            <w:pPr>
              <w:widowControl/>
              <w:jc w:val="center"/>
              <w:textAlignment w:val="center"/>
              <w:rPr>
                <w:color w:val="000000"/>
                <w:szCs w:val="21"/>
              </w:rPr>
            </w:pPr>
            <w:r w:rsidRPr="00F73084">
              <w:rPr>
                <w:rFonts w:hint="eastAsia"/>
                <w:color w:val="000000"/>
                <w:szCs w:val="21"/>
              </w:rPr>
              <w:t>1570</w:t>
            </w:r>
          </w:p>
        </w:tc>
        <w:tc>
          <w:tcPr>
            <w:tcW w:w="832" w:type="dxa"/>
            <w:vAlign w:val="bottom"/>
          </w:tcPr>
          <w:p w14:paraId="5C2F3B68" w14:textId="77777777" w:rsidR="007466B8" w:rsidRPr="00F73084" w:rsidRDefault="007466B8" w:rsidP="007466B8">
            <w:pPr>
              <w:jc w:val="center"/>
              <w:rPr>
                <w:color w:val="000000"/>
                <w:szCs w:val="21"/>
              </w:rPr>
            </w:pPr>
          </w:p>
        </w:tc>
        <w:tc>
          <w:tcPr>
            <w:tcW w:w="2318" w:type="dxa"/>
            <w:vMerge/>
            <w:vAlign w:val="center"/>
          </w:tcPr>
          <w:p w14:paraId="1B06E07F" w14:textId="77777777" w:rsidR="007466B8" w:rsidRPr="00F73084" w:rsidRDefault="007466B8" w:rsidP="007466B8">
            <w:pPr>
              <w:jc w:val="center"/>
              <w:rPr>
                <w:color w:val="000000"/>
                <w:szCs w:val="21"/>
              </w:rPr>
            </w:pPr>
          </w:p>
        </w:tc>
      </w:tr>
      <w:tr w:rsidR="007466B8" w:rsidRPr="00F73084" w14:paraId="57F18595" w14:textId="77777777" w:rsidTr="00E17F3A">
        <w:trPr>
          <w:trHeight w:val="20"/>
          <w:jc w:val="center"/>
        </w:trPr>
        <w:tc>
          <w:tcPr>
            <w:tcW w:w="1261" w:type="dxa"/>
            <w:vMerge/>
            <w:vAlign w:val="center"/>
          </w:tcPr>
          <w:p w14:paraId="191611FC" w14:textId="77777777" w:rsidR="007466B8" w:rsidRPr="00F73084" w:rsidRDefault="007466B8" w:rsidP="007466B8">
            <w:pPr>
              <w:jc w:val="center"/>
              <w:rPr>
                <w:color w:val="000000"/>
                <w:szCs w:val="21"/>
              </w:rPr>
            </w:pPr>
          </w:p>
        </w:tc>
        <w:tc>
          <w:tcPr>
            <w:tcW w:w="2268" w:type="dxa"/>
            <w:vAlign w:val="center"/>
          </w:tcPr>
          <w:p w14:paraId="7EBCA1EC"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安</w:t>
            </w:r>
            <w:r w:rsidRPr="00F73084">
              <w:rPr>
                <w:rFonts w:hAnsi="宋体"/>
                <w:color w:val="000000"/>
                <w:szCs w:val="21"/>
              </w:rPr>
              <w:t>村</w:t>
            </w:r>
            <w:r w:rsidRPr="00F73084">
              <w:rPr>
                <w:color w:val="000000"/>
                <w:szCs w:val="21"/>
              </w:rPr>
              <w:t>*</w:t>
            </w:r>
            <w:r w:rsidRPr="00F73084">
              <w:rPr>
                <w:rFonts w:eastAsia="MS Mincho"/>
                <w:color w:val="000000"/>
                <w:szCs w:val="21"/>
              </w:rPr>
              <w:t>∆</w:t>
            </w:r>
          </w:p>
        </w:tc>
        <w:tc>
          <w:tcPr>
            <w:tcW w:w="709" w:type="dxa"/>
            <w:vAlign w:val="center"/>
          </w:tcPr>
          <w:p w14:paraId="259CCF79"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1134" w:type="dxa"/>
            <w:vAlign w:val="center"/>
          </w:tcPr>
          <w:p w14:paraId="0BD02ECD" w14:textId="77777777" w:rsidR="007466B8" w:rsidRPr="00F73084" w:rsidRDefault="007466B8" w:rsidP="007466B8">
            <w:pPr>
              <w:widowControl/>
              <w:jc w:val="center"/>
              <w:textAlignment w:val="center"/>
              <w:rPr>
                <w:color w:val="000000"/>
                <w:szCs w:val="21"/>
              </w:rPr>
            </w:pPr>
            <w:r w:rsidRPr="00F73084">
              <w:rPr>
                <w:rFonts w:hint="eastAsia"/>
                <w:color w:val="000000"/>
                <w:szCs w:val="21"/>
              </w:rPr>
              <w:t>1590</w:t>
            </w:r>
          </w:p>
        </w:tc>
        <w:tc>
          <w:tcPr>
            <w:tcW w:w="832" w:type="dxa"/>
            <w:vAlign w:val="bottom"/>
          </w:tcPr>
          <w:p w14:paraId="4CA019C8" w14:textId="77777777" w:rsidR="007466B8" w:rsidRPr="00F73084" w:rsidRDefault="007466B8" w:rsidP="007466B8">
            <w:pPr>
              <w:jc w:val="center"/>
              <w:rPr>
                <w:color w:val="000000"/>
                <w:szCs w:val="21"/>
              </w:rPr>
            </w:pPr>
          </w:p>
        </w:tc>
        <w:tc>
          <w:tcPr>
            <w:tcW w:w="2318" w:type="dxa"/>
            <w:vMerge/>
            <w:vAlign w:val="center"/>
          </w:tcPr>
          <w:p w14:paraId="3509E70C" w14:textId="77777777" w:rsidR="007466B8" w:rsidRPr="00F73084" w:rsidRDefault="007466B8" w:rsidP="007466B8">
            <w:pPr>
              <w:jc w:val="center"/>
              <w:rPr>
                <w:color w:val="000000"/>
                <w:szCs w:val="21"/>
              </w:rPr>
            </w:pPr>
          </w:p>
        </w:tc>
      </w:tr>
      <w:tr w:rsidR="007466B8" w:rsidRPr="00F73084" w14:paraId="6E9220A8" w14:textId="77777777" w:rsidTr="00E17F3A">
        <w:trPr>
          <w:trHeight w:val="20"/>
          <w:jc w:val="center"/>
        </w:trPr>
        <w:tc>
          <w:tcPr>
            <w:tcW w:w="1261" w:type="dxa"/>
            <w:vMerge/>
            <w:vAlign w:val="center"/>
          </w:tcPr>
          <w:p w14:paraId="679E973E" w14:textId="77777777" w:rsidR="007466B8" w:rsidRPr="00F73084" w:rsidRDefault="007466B8" w:rsidP="007466B8">
            <w:pPr>
              <w:jc w:val="center"/>
              <w:rPr>
                <w:color w:val="000000"/>
                <w:szCs w:val="21"/>
              </w:rPr>
            </w:pPr>
          </w:p>
        </w:tc>
        <w:tc>
          <w:tcPr>
            <w:tcW w:w="2268" w:type="dxa"/>
            <w:vAlign w:val="center"/>
          </w:tcPr>
          <w:p w14:paraId="4A1D17DD"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周村</w:t>
            </w:r>
            <w:r w:rsidRPr="00F73084">
              <w:rPr>
                <w:color w:val="000000"/>
                <w:szCs w:val="21"/>
              </w:rPr>
              <w:t>*</w:t>
            </w:r>
            <w:r w:rsidRPr="00F73084">
              <w:rPr>
                <w:rFonts w:eastAsia="MS Mincho"/>
                <w:color w:val="000000"/>
                <w:szCs w:val="21"/>
              </w:rPr>
              <w:t>∆</w:t>
            </w:r>
          </w:p>
        </w:tc>
        <w:tc>
          <w:tcPr>
            <w:tcW w:w="709" w:type="dxa"/>
            <w:vAlign w:val="center"/>
          </w:tcPr>
          <w:p w14:paraId="59295A2B" w14:textId="77777777" w:rsidR="007466B8" w:rsidRPr="00F73084" w:rsidRDefault="007466B8" w:rsidP="007466B8">
            <w:pPr>
              <w:widowControl/>
              <w:jc w:val="center"/>
              <w:textAlignment w:val="center"/>
              <w:rPr>
                <w:color w:val="000000"/>
                <w:szCs w:val="21"/>
              </w:rPr>
            </w:pPr>
            <w:r w:rsidRPr="00F73084">
              <w:rPr>
                <w:color w:val="000000"/>
                <w:szCs w:val="21"/>
              </w:rPr>
              <w:t>SW</w:t>
            </w:r>
          </w:p>
        </w:tc>
        <w:tc>
          <w:tcPr>
            <w:tcW w:w="1134" w:type="dxa"/>
            <w:vAlign w:val="center"/>
          </w:tcPr>
          <w:p w14:paraId="2274F824" w14:textId="77777777" w:rsidR="007466B8" w:rsidRPr="00F73084" w:rsidRDefault="007466B8" w:rsidP="007466B8">
            <w:pPr>
              <w:widowControl/>
              <w:jc w:val="center"/>
              <w:textAlignment w:val="center"/>
              <w:rPr>
                <w:color w:val="000000"/>
                <w:szCs w:val="21"/>
              </w:rPr>
            </w:pPr>
            <w:r w:rsidRPr="00F73084">
              <w:rPr>
                <w:rFonts w:hint="eastAsia"/>
                <w:color w:val="000000"/>
                <w:szCs w:val="21"/>
              </w:rPr>
              <w:t>1610</w:t>
            </w:r>
          </w:p>
        </w:tc>
        <w:tc>
          <w:tcPr>
            <w:tcW w:w="832" w:type="dxa"/>
            <w:vAlign w:val="bottom"/>
          </w:tcPr>
          <w:p w14:paraId="7C6052B8" w14:textId="77777777" w:rsidR="007466B8" w:rsidRPr="00F73084" w:rsidRDefault="007466B8" w:rsidP="007466B8">
            <w:pPr>
              <w:jc w:val="center"/>
              <w:rPr>
                <w:color w:val="000000"/>
                <w:szCs w:val="21"/>
              </w:rPr>
            </w:pPr>
          </w:p>
        </w:tc>
        <w:tc>
          <w:tcPr>
            <w:tcW w:w="2318" w:type="dxa"/>
            <w:vMerge/>
            <w:vAlign w:val="center"/>
          </w:tcPr>
          <w:p w14:paraId="16524E4A" w14:textId="77777777" w:rsidR="007466B8" w:rsidRPr="00F73084" w:rsidRDefault="007466B8" w:rsidP="007466B8">
            <w:pPr>
              <w:jc w:val="center"/>
              <w:rPr>
                <w:color w:val="000000"/>
                <w:szCs w:val="21"/>
              </w:rPr>
            </w:pPr>
          </w:p>
        </w:tc>
      </w:tr>
      <w:tr w:rsidR="007466B8" w:rsidRPr="00F73084" w14:paraId="3195555E" w14:textId="77777777" w:rsidTr="00E17F3A">
        <w:trPr>
          <w:trHeight w:val="20"/>
          <w:jc w:val="center"/>
        </w:trPr>
        <w:tc>
          <w:tcPr>
            <w:tcW w:w="1261" w:type="dxa"/>
            <w:vMerge/>
            <w:vAlign w:val="center"/>
          </w:tcPr>
          <w:p w14:paraId="76FBBA93" w14:textId="77777777" w:rsidR="007466B8" w:rsidRPr="00F73084" w:rsidRDefault="007466B8" w:rsidP="007466B8">
            <w:pPr>
              <w:jc w:val="center"/>
              <w:rPr>
                <w:color w:val="000000"/>
                <w:szCs w:val="21"/>
              </w:rPr>
            </w:pPr>
          </w:p>
        </w:tc>
        <w:tc>
          <w:tcPr>
            <w:tcW w:w="2268" w:type="dxa"/>
            <w:vAlign w:val="center"/>
          </w:tcPr>
          <w:p w14:paraId="323188D2"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孙流</w:t>
            </w:r>
            <w:r w:rsidRPr="00F73084">
              <w:rPr>
                <w:rFonts w:hAnsi="宋体"/>
                <w:color w:val="000000"/>
                <w:szCs w:val="21"/>
              </w:rPr>
              <w:t>泽村</w:t>
            </w:r>
            <w:r w:rsidRPr="00F73084">
              <w:rPr>
                <w:color w:val="000000"/>
                <w:szCs w:val="21"/>
              </w:rPr>
              <w:t>*</w:t>
            </w:r>
            <w:r w:rsidRPr="00F73084">
              <w:rPr>
                <w:rFonts w:eastAsia="MS Mincho"/>
                <w:color w:val="000000"/>
                <w:szCs w:val="21"/>
              </w:rPr>
              <w:t>∆</w:t>
            </w:r>
          </w:p>
        </w:tc>
        <w:tc>
          <w:tcPr>
            <w:tcW w:w="709" w:type="dxa"/>
            <w:vAlign w:val="center"/>
          </w:tcPr>
          <w:p w14:paraId="315ABE07" w14:textId="77777777" w:rsidR="007466B8" w:rsidRPr="00F73084" w:rsidRDefault="007466B8" w:rsidP="007466B8">
            <w:pPr>
              <w:widowControl/>
              <w:jc w:val="center"/>
              <w:textAlignment w:val="center"/>
              <w:rPr>
                <w:color w:val="000000"/>
                <w:szCs w:val="21"/>
              </w:rPr>
            </w:pPr>
            <w:r w:rsidRPr="00F73084">
              <w:rPr>
                <w:color w:val="000000"/>
                <w:szCs w:val="21"/>
              </w:rPr>
              <w:t>NW</w:t>
            </w:r>
          </w:p>
        </w:tc>
        <w:tc>
          <w:tcPr>
            <w:tcW w:w="1134" w:type="dxa"/>
            <w:vAlign w:val="center"/>
          </w:tcPr>
          <w:p w14:paraId="0138CEF0" w14:textId="77777777" w:rsidR="007466B8" w:rsidRPr="00F73084" w:rsidRDefault="007466B8" w:rsidP="007466B8">
            <w:pPr>
              <w:widowControl/>
              <w:jc w:val="center"/>
              <w:textAlignment w:val="center"/>
              <w:rPr>
                <w:color w:val="000000"/>
                <w:szCs w:val="21"/>
              </w:rPr>
            </w:pPr>
            <w:r w:rsidRPr="00F73084">
              <w:rPr>
                <w:color w:val="000000"/>
                <w:szCs w:val="21"/>
              </w:rPr>
              <w:t>1660</w:t>
            </w:r>
          </w:p>
        </w:tc>
        <w:tc>
          <w:tcPr>
            <w:tcW w:w="832" w:type="dxa"/>
            <w:vAlign w:val="bottom"/>
          </w:tcPr>
          <w:p w14:paraId="7B679018" w14:textId="77777777" w:rsidR="007466B8" w:rsidRPr="00F73084" w:rsidRDefault="007466B8" w:rsidP="007466B8">
            <w:pPr>
              <w:jc w:val="center"/>
              <w:rPr>
                <w:color w:val="000000"/>
                <w:szCs w:val="21"/>
              </w:rPr>
            </w:pPr>
          </w:p>
        </w:tc>
        <w:tc>
          <w:tcPr>
            <w:tcW w:w="2318" w:type="dxa"/>
            <w:vMerge/>
            <w:vAlign w:val="center"/>
          </w:tcPr>
          <w:p w14:paraId="4F0FF0CA" w14:textId="77777777" w:rsidR="007466B8" w:rsidRPr="00F73084" w:rsidRDefault="007466B8" w:rsidP="007466B8">
            <w:pPr>
              <w:jc w:val="center"/>
              <w:rPr>
                <w:color w:val="000000"/>
                <w:szCs w:val="21"/>
              </w:rPr>
            </w:pPr>
          </w:p>
        </w:tc>
      </w:tr>
      <w:tr w:rsidR="007466B8" w:rsidRPr="00F73084" w14:paraId="356E11AB" w14:textId="77777777" w:rsidTr="00E17F3A">
        <w:trPr>
          <w:trHeight w:val="20"/>
          <w:jc w:val="center"/>
        </w:trPr>
        <w:tc>
          <w:tcPr>
            <w:tcW w:w="1261" w:type="dxa"/>
            <w:vMerge/>
            <w:vAlign w:val="center"/>
          </w:tcPr>
          <w:p w14:paraId="48F8C4C6" w14:textId="77777777" w:rsidR="007466B8" w:rsidRPr="00F73084" w:rsidRDefault="007466B8" w:rsidP="007466B8">
            <w:pPr>
              <w:jc w:val="center"/>
              <w:rPr>
                <w:color w:val="000000"/>
                <w:szCs w:val="21"/>
              </w:rPr>
            </w:pPr>
          </w:p>
        </w:tc>
        <w:tc>
          <w:tcPr>
            <w:tcW w:w="2268" w:type="dxa"/>
            <w:vAlign w:val="center"/>
          </w:tcPr>
          <w:p w14:paraId="0AA1C0AA"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赵庄</w:t>
            </w:r>
            <w:r w:rsidRPr="00F73084">
              <w:rPr>
                <w:color w:val="000000"/>
                <w:szCs w:val="21"/>
              </w:rPr>
              <w:t>*</w:t>
            </w:r>
            <w:r w:rsidRPr="00F73084">
              <w:rPr>
                <w:rFonts w:eastAsia="MS Mincho"/>
                <w:color w:val="000000"/>
                <w:szCs w:val="21"/>
              </w:rPr>
              <w:t>∆</w:t>
            </w:r>
          </w:p>
        </w:tc>
        <w:tc>
          <w:tcPr>
            <w:tcW w:w="709" w:type="dxa"/>
            <w:vAlign w:val="center"/>
          </w:tcPr>
          <w:p w14:paraId="7A690056" w14:textId="77777777" w:rsidR="007466B8" w:rsidRPr="00F73084" w:rsidRDefault="007466B8" w:rsidP="007466B8">
            <w:pPr>
              <w:widowControl/>
              <w:jc w:val="center"/>
              <w:textAlignment w:val="center"/>
              <w:rPr>
                <w:color w:val="000000"/>
                <w:szCs w:val="21"/>
              </w:rPr>
            </w:pPr>
            <w:r w:rsidRPr="00F73084">
              <w:rPr>
                <w:color w:val="000000"/>
                <w:szCs w:val="21"/>
              </w:rPr>
              <w:t>SW</w:t>
            </w:r>
          </w:p>
        </w:tc>
        <w:tc>
          <w:tcPr>
            <w:tcW w:w="1134" w:type="dxa"/>
            <w:vAlign w:val="center"/>
          </w:tcPr>
          <w:p w14:paraId="293EE77E" w14:textId="77777777" w:rsidR="007466B8" w:rsidRPr="00F73084" w:rsidRDefault="007466B8" w:rsidP="007466B8">
            <w:pPr>
              <w:widowControl/>
              <w:jc w:val="center"/>
              <w:textAlignment w:val="center"/>
              <w:rPr>
                <w:color w:val="000000"/>
                <w:szCs w:val="21"/>
              </w:rPr>
            </w:pPr>
            <w:r w:rsidRPr="00F73084">
              <w:rPr>
                <w:rFonts w:hint="eastAsia"/>
                <w:color w:val="000000"/>
                <w:szCs w:val="21"/>
              </w:rPr>
              <w:t>1800</w:t>
            </w:r>
          </w:p>
        </w:tc>
        <w:tc>
          <w:tcPr>
            <w:tcW w:w="832" w:type="dxa"/>
            <w:vAlign w:val="bottom"/>
          </w:tcPr>
          <w:p w14:paraId="6D43972D" w14:textId="77777777" w:rsidR="007466B8" w:rsidRPr="00F73084" w:rsidRDefault="007466B8" w:rsidP="007466B8">
            <w:pPr>
              <w:jc w:val="center"/>
              <w:rPr>
                <w:color w:val="000000"/>
                <w:szCs w:val="21"/>
              </w:rPr>
            </w:pPr>
          </w:p>
        </w:tc>
        <w:tc>
          <w:tcPr>
            <w:tcW w:w="2318" w:type="dxa"/>
            <w:vMerge/>
            <w:vAlign w:val="center"/>
          </w:tcPr>
          <w:p w14:paraId="550B8159" w14:textId="77777777" w:rsidR="007466B8" w:rsidRPr="00F73084" w:rsidRDefault="007466B8" w:rsidP="007466B8">
            <w:pPr>
              <w:jc w:val="center"/>
              <w:rPr>
                <w:color w:val="000000"/>
                <w:szCs w:val="21"/>
              </w:rPr>
            </w:pPr>
          </w:p>
        </w:tc>
      </w:tr>
      <w:tr w:rsidR="007466B8" w:rsidRPr="00F73084" w14:paraId="6BBA1D24" w14:textId="77777777" w:rsidTr="00E17F3A">
        <w:trPr>
          <w:trHeight w:val="20"/>
          <w:jc w:val="center"/>
        </w:trPr>
        <w:tc>
          <w:tcPr>
            <w:tcW w:w="1261" w:type="dxa"/>
            <w:vMerge/>
            <w:vAlign w:val="center"/>
          </w:tcPr>
          <w:p w14:paraId="5AA89AE5" w14:textId="77777777" w:rsidR="007466B8" w:rsidRPr="00F73084" w:rsidRDefault="007466B8" w:rsidP="007466B8">
            <w:pPr>
              <w:jc w:val="center"/>
              <w:rPr>
                <w:color w:val="000000"/>
                <w:szCs w:val="21"/>
              </w:rPr>
            </w:pPr>
          </w:p>
        </w:tc>
        <w:tc>
          <w:tcPr>
            <w:tcW w:w="2268" w:type="dxa"/>
            <w:vAlign w:val="center"/>
          </w:tcPr>
          <w:p w14:paraId="114B31DD"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马流泽村</w:t>
            </w:r>
            <w:r w:rsidRPr="00F73084">
              <w:rPr>
                <w:color w:val="000000"/>
                <w:szCs w:val="21"/>
              </w:rPr>
              <w:t>*</w:t>
            </w:r>
            <w:r w:rsidRPr="00F73084">
              <w:rPr>
                <w:rFonts w:eastAsia="MS Mincho"/>
                <w:color w:val="000000"/>
                <w:szCs w:val="21"/>
              </w:rPr>
              <w:t>∆</w:t>
            </w:r>
          </w:p>
        </w:tc>
        <w:tc>
          <w:tcPr>
            <w:tcW w:w="709" w:type="dxa"/>
            <w:vAlign w:val="center"/>
          </w:tcPr>
          <w:p w14:paraId="0CC4A9A1" w14:textId="77777777" w:rsidR="007466B8" w:rsidRPr="00F73084" w:rsidRDefault="007466B8" w:rsidP="007466B8">
            <w:pPr>
              <w:widowControl/>
              <w:jc w:val="center"/>
              <w:textAlignment w:val="center"/>
              <w:rPr>
                <w:color w:val="000000"/>
                <w:szCs w:val="21"/>
              </w:rPr>
            </w:pPr>
            <w:r w:rsidRPr="00F73084">
              <w:rPr>
                <w:color w:val="000000"/>
                <w:szCs w:val="21"/>
              </w:rPr>
              <w:t>N</w:t>
            </w:r>
          </w:p>
        </w:tc>
        <w:tc>
          <w:tcPr>
            <w:tcW w:w="1134" w:type="dxa"/>
            <w:vAlign w:val="center"/>
          </w:tcPr>
          <w:p w14:paraId="6FAC3DC2" w14:textId="77777777" w:rsidR="007466B8" w:rsidRPr="00F73084" w:rsidRDefault="007466B8" w:rsidP="007466B8">
            <w:pPr>
              <w:widowControl/>
              <w:jc w:val="center"/>
              <w:textAlignment w:val="center"/>
              <w:rPr>
                <w:color w:val="000000"/>
                <w:szCs w:val="21"/>
              </w:rPr>
            </w:pPr>
            <w:r w:rsidRPr="00F73084">
              <w:rPr>
                <w:color w:val="000000"/>
                <w:szCs w:val="21"/>
              </w:rPr>
              <w:t>1820</w:t>
            </w:r>
          </w:p>
        </w:tc>
        <w:tc>
          <w:tcPr>
            <w:tcW w:w="832" w:type="dxa"/>
            <w:vAlign w:val="bottom"/>
          </w:tcPr>
          <w:p w14:paraId="3DCA2520" w14:textId="77777777" w:rsidR="007466B8" w:rsidRPr="00F73084" w:rsidRDefault="007466B8" w:rsidP="007466B8">
            <w:pPr>
              <w:jc w:val="center"/>
              <w:rPr>
                <w:color w:val="000000"/>
                <w:szCs w:val="21"/>
              </w:rPr>
            </w:pPr>
          </w:p>
        </w:tc>
        <w:tc>
          <w:tcPr>
            <w:tcW w:w="2318" w:type="dxa"/>
            <w:vMerge/>
            <w:vAlign w:val="center"/>
          </w:tcPr>
          <w:p w14:paraId="0EFF1AF7" w14:textId="77777777" w:rsidR="007466B8" w:rsidRPr="00F73084" w:rsidRDefault="007466B8" w:rsidP="007466B8">
            <w:pPr>
              <w:jc w:val="center"/>
              <w:rPr>
                <w:color w:val="000000"/>
                <w:szCs w:val="21"/>
              </w:rPr>
            </w:pPr>
          </w:p>
        </w:tc>
      </w:tr>
      <w:tr w:rsidR="007466B8" w:rsidRPr="00F73084" w14:paraId="4DFD2BC8" w14:textId="77777777" w:rsidTr="00E17F3A">
        <w:trPr>
          <w:trHeight w:val="20"/>
          <w:jc w:val="center"/>
        </w:trPr>
        <w:tc>
          <w:tcPr>
            <w:tcW w:w="1261" w:type="dxa"/>
            <w:vMerge/>
            <w:vAlign w:val="center"/>
          </w:tcPr>
          <w:p w14:paraId="5DFCDCBF" w14:textId="77777777" w:rsidR="007466B8" w:rsidRPr="00F73084" w:rsidRDefault="007466B8" w:rsidP="007466B8">
            <w:pPr>
              <w:jc w:val="center"/>
              <w:rPr>
                <w:color w:val="000000"/>
                <w:szCs w:val="21"/>
              </w:rPr>
            </w:pPr>
          </w:p>
        </w:tc>
        <w:tc>
          <w:tcPr>
            <w:tcW w:w="2268" w:type="dxa"/>
            <w:vAlign w:val="center"/>
          </w:tcPr>
          <w:p w14:paraId="48AD702A"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鲁屯</w:t>
            </w:r>
            <w:r w:rsidRPr="00F73084">
              <w:rPr>
                <w:rFonts w:hAnsi="宋体"/>
                <w:color w:val="000000"/>
                <w:szCs w:val="21"/>
              </w:rPr>
              <w:t>村</w:t>
            </w:r>
            <w:r w:rsidRPr="00F73084">
              <w:rPr>
                <w:color w:val="000000"/>
                <w:szCs w:val="21"/>
              </w:rPr>
              <w:t>*</w:t>
            </w:r>
            <w:r w:rsidRPr="00F73084">
              <w:rPr>
                <w:rFonts w:eastAsia="MS Mincho"/>
                <w:color w:val="000000"/>
                <w:szCs w:val="21"/>
              </w:rPr>
              <w:t>∆</w:t>
            </w:r>
          </w:p>
        </w:tc>
        <w:tc>
          <w:tcPr>
            <w:tcW w:w="709" w:type="dxa"/>
            <w:vAlign w:val="center"/>
          </w:tcPr>
          <w:p w14:paraId="40B4E0DC" w14:textId="77777777" w:rsidR="007466B8" w:rsidRPr="00F73084" w:rsidRDefault="007466B8" w:rsidP="007466B8">
            <w:pPr>
              <w:widowControl/>
              <w:jc w:val="center"/>
              <w:textAlignment w:val="center"/>
              <w:rPr>
                <w:color w:val="000000"/>
                <w:szCs w:val="21"/>
              </w:rPr>
            </w:pPr>
            <w:r w:rsidRPr="00F73084">
              <w:rPr>
                <w:color w:val="000000"/>
                <w:szCs w:val="21"/>
              </w:rPr>
              <w:t>NW</w:t>
            </w:r>
          </w:p>
        </w:tc>
        <w:tc>
          <w:tcPr>
            <w:tcW w:w="1134" w:type="dxa"/>
            <w:vAlign w:val="center"/>
          </w:tcPr>
          <w:p w14:paraId="76233D72" w14:textId="77777777" w:rsidR="007466B8" w:rsidRPr="00F73084" w:rsidRDefault="007466B8" w:rsidP="007466B8">
            <w:pPr>
              <w:widowControl/>
              <w:jc w:val="center"/>
              <w:textAlignment w:val="center"/>
              <w:rPr>
                <w:color w:val="000000"/>
                <w:szCs w:val="21"/>
              </w:rPr>
            </w:pPr>
            <w:r w:rsidRPr="00F73084">
              <w:rPr>
                <w:color w:val="000000"/>
                <w:szCs w:val="21"/>
              </w:rPr>
              <w:t>1840</w:t>
            </w:r>
          </w:p>
        </w:tc>
        <w:tc>
          <w:tcPr>
            <w:tcW w:w="832" w:type="dxa"/>
            <w:vAlign w:val="bottom"/>
          </w:tcPr>
          <w:p w14:paraId="40F94356" w14:textId="77777777" w:rsidR="007466B8" w:rsidRPr="00F73084" w:rsidRDefault="007466B8" w:rsidP="007466B8">
            <w:pPr>
              <w:jc w:val="center"/>
              <w:rPr>
                <w:color w:val="000000"/>
                <w:szCs w:val="21"/>
              </w:rPr>
            </w:pPr>
          </w:p>
        </w:tc>
        <w:tc>
          <w:tcPr>
            <w:tcW w:w="2318" w:type="dxa"/>
            <w:vMerge/>
            <w:vAlign w:val="center"/>
          </w:tcPr>
          <w:p w14:paraId="35991D13" w14:textId="77777777" w:rsidR="007466B8" w:rsidRPr="00F73084" w:rsidRDefault="007466B8" w:rsidP="007466B8">
            <w:pPr>
              <w:jc w:val="center"/>
              <w:rPr>
                <w:color w:val="000000"/>
                <w:szCs w:val="21"/>
              </w:rPr>
            </w:pPr>
          </w:p>
        </w:tc>
      </w:tr>
      <w:tr w:rsidR="007466B8" w:rsidRPr="00F73084" w14:paraId="3E1AD55F" w14:textId="77777777" w:rsidTr="00E17F3A">
        <w:trPr>
          <w:trHeight w:val="20"/>
          <w:jc w:val="center"/>
        </w:trPr>
        <w:tc>
          <w:tcPr>
            <w:tcW w:w="1261" w:type="dxa"/>
            <w:vMerge/>
            <w:vAlign w:val="center"/>
          </w:tcPr>
          <w:p w14:paraId="0485753F" w14:textId="77777777" w:rsidR="007466B8" w:rsidRPr="00F73084" w:rsidRDefault="007466B8" w:rsidP="007466B8">
            <w:pPr>
              <w:jc w:val="center"/>
              <w:rPr>
                <w:color w:val="000000"/>
                <w:szCs w:val="21"/>
              </w:rPr>
            </w:pPr>
          </w:p>
        </w:tc>
        <w:tc>
          <w:tcPr>
            <w:tcW w:w="2268" w:type="dxa"/>
            <w:vAlign w:val="center"/>
          </w:tcPr>
          <w:p w14:paraId="0EEFA058"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陈流</w:t>
            </w:r>
            <w:r w:rsidRPr="00F73084">
              <w:rPr>
                <w:rFonts w:hAnsi="宋体"/>
                <w:color w:val="000000"/>
                <w:szCs w:val="21"/>
              </w:rPr>
              <w:t>泽村</w:t>
            </w:r>
            <w:r w:rsidRPr="00F73084">
              <w:rPr>
                <w:color w:val="000000"/>
                <w:szCs w:val="21"/>
              </w:rPr>
              <w:t>*</w:t>
            </w:r>
            <w:r w:rsidRPr="00F73084">
              <w:rPr>
                <w:rFonts w:eastAsia="MS Mincho"/>
                <w:color w:val="000000"/>
                <w:szCs w:val="21"/>
              </w:rPr>
              <w:t>∆</w:t>
            </w:r>
          </w:p>
        </w:tc>
        <w:tc>
          <w:tcPr>
            <w:tcW w:w="709" w:type="dxa"/>
            <w:vAlign w:val="center"/>
          </w:tcPr>
          <w:p w14:paraId="19E71B20" w14:textId="77777777" w:rsidR="007466B8" w:rsidRPr="00F73084" w:rsidRDefault="007466B8" w:rsidP="007466B8">
            <w:pPr>
              <w:widowControl/>
              <w:jc w:val="center"/>
              <w:textAlignment w:val="center"/>
              <w:rPr>
                <w:color w:val="000000"/>
                <w:szCs w:val="21"/>
              </w:rPr>
            </w:pPr>
            <w:r w:rsidRPr="00F73084">
              <w:rPr>
                <w:color w:val="000000"/>
                <w:szCs w:val="21"/>
              </w:rPr>
              <w:t>N</w:t>
            </w:r>
          </w:p>
        </w:tc>
        <w:tc>
          <w:tcPr>
            <w:tcW w:w="1134" w:type="dxa"/>
            <w:vAlign w:val="center"/>
          </w:tcPr>
          <w:p w14:paraId="52085538" w14:textId="77777777" w:rsidR="007466B8" w:rsidRPr="00F73084" w:rsidRDefault="007466B8" w:rsidP="007466B8">
            <w:pPr>
              <w:widowControl/>
              <w:jc w:val="center"/>
              <w:textAlignment w:val="center"/>
              <w:rPr>
                <w:color w:val="000000"/>
                <w:szCs w:val="21"/>
              </w:rPr>
            </w:pPr>
            <w:r w:rsidRPr="00F73084">
              <w:rPr>
                <w:color w:val="000000"/>
                <w:szCs w:val="21"/>
              </w:rPr>
              <w:t>1900</w:t>
            </w:r>
          </w:p>
        </w:tc>
        <w:tc>
          <w:tcPr>
            <w:tcW w:w="832" w:type="dxa"/>
            <w:vAlign w:val="bottom"/>
          </w:tcPr>
          <w:p w14:paraId="24BA20D5" w14:textId="77777777" w:rsidR="007466B8" w:rsidRPr="00F73084" w:rsidRDefault="007466B8" w:rsidP="007466B8">
            <w:pPr>
              <w:jc w:val="center"/>
              <w:rPr>
                <w:color w:val="000000"/>
                <w:szCs w:val="21"/>
              </w:rPr>
            </w:pPr>
          </w:p>
        </w:tc>
        <w:tc>
          <w:tcPr>
            <w:tcW w:w="2318" w:type="dxa"/>
            <w:vMerge/>
            <w:vAlign w:val="center"/>
          </w:tcPr>
          <w:p w14:paraId="138A5CE7" w14:textId="77777777" w:rsidR="007466B8" w:rsidRPr="00F73084" w:rsidRDefault="007466B8" w:rsidP="007466B8">
            <w:pPr>
              <w:jc w:val="center"/>
              <w:rPr>
                <w:color w:val="000000"/>
                <w:szCs w:val="21"/>
              </w:rPr>
            </w:pPr>
          </w:p>
        </w:tc>
      </w:tr>
      <w:tr w:rsidR="007466B8" w:rsidRPr="00F73084" w14:paraId="65AC0915" w14:textId="77777777" w:rsidTr="00E17F3A">
        <w:trPr>
          <w:trHeight w:val="20"/>
          <w:jc w:val="center"/>
        </w:trPr>
        <w:tc>
          <w:tcPr>
            <w:tcW w:w="1261" w:type="dxa"/>
            <w:vMerge/>
            <w:vAlign w:val="center"/>
          </w:tcPr>
          <w:p w14:paraId="267873FB" w14:textId="77777777" w:rsidR="007466B8" w:rsidRPr="00F73084" w:rsidRDefault="007466B8" w:rsidP="007466B8">
            <w:pPr>
              <w:jc w:val="center"/>
              <w:rPr>
                <w:color w:val="000000"/>
                <w:szCs w:val="21"/>
              </w:rPr>
            </w:pPr>
          </w:p>
        </w:tc>
        <w:tc>
          <w:tcPr>
            <w:tcW w:w="2268" w:type="dxa"/>
            <w:vAlign w:val="center"/>
          </w:tcPr>
          <w:p w14:paraId="76062F2F"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三</w:t>
            </w:r>
            <w:r w:rsidRPr="00F73084">
              <w:rPr>
                <w:rFonts w:hAnsi="宋体"/>
                <w:color w:val="000000"/>
                <w:szCs w:val="21"/>
              </w:rPr>
              <w:t>义</w:t>
            </w:r>
            <w:r w:rsidRPr="00F73084">
              <w:rPr>
                <w:rFonts w:hAnsi="宋体" w:hint="eastAsia"/>
                <w:color w:val="000000"/>
                <w:szCs w:val="21"/>
              </w:rPr>
              <w:t>庄</w:t>
            </w:r>
            <w:r w:rsidRPr="00F73084">
              <w:rPr>
                <w:rFonts w:hAnsi="宋体"/>
                <w:color w:val="000000"/>
                <w:szCs w:val="21"/>
              </w:rPr>
              <w:t>村</w:t>
            </w:r>
            <w:r w:rsidRPr="00F73084">
              <w:rPr>
                <w:color w:val="000000"/>
                <w:szCs w:val="21"/>
              </w:rPr>
              <w:t>*</w:t>
            </w:r>
            <w:r w:rsidRPr="00F73084">
              <w:rPr>
                <w:rFonts w:eastAsia="MS Mincho"/>
                <w:color w:val="000000"/>
                <w:szCs w:val="21"/>
              </w:rPr>
              <w:t>∆</w:t>
            </w:r>
          </w:p>
        </w:tc>
        <w:tc>
          <w:tcPr>
            <w:tcW w:w="709" w:type="dxa"/>
            <w:vAlign w:val="center"/>
          </w:tcPr>
          <w:p w14:paraId="664D1775"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1134" w:type="dxa"/>
            <w:vAlign w:val="center"/>
          </w:tcPr>
          <w:p w14:paraId="3689C73C" w14:textId="77777777" w:rsidR="007466B8" w:rsidRPr="00F73084" w:rsidRDefault="007466B8" w:rsidP="007466B8">
            <w:pPr>
              <w:widowControl/>
              <w:jc w:val="center"/>
              <w:textAlignment w:val="center"/>
              <w:rPr>
                <w:color w:val="000000"/>
                <w:szCs w:val="21"/>
              </w:rPr>
            </w:pPr>
            <w:r w:rsidRPr="00F73084">
              <w:rPr>
                <w:rFonts w:hint="eastAsia"/>
                <w:color w:val="000000"/>
                <w:szCs w:val="21"/>
              </w:rPr>
              <w:t>1970</w:t>
            </w:r>
          </w:p>
        </w:tc>
        <w:tc>
          <w:tcPr>
            <w:tcW w:w="832" w:type="dxa"/>
            <w:vAlign w:val="bottom"/>
          </w:tcPr>
          <w:p w14:paraId="5EAD1991" w14:textId="77777777" w:rsidR="007466B8" w:rsidRPr="00F73084" w:rsidRDefault="007466B8" w:rsidP="007466B8">
            <w:pPr>
              <w:jc w:val="center"/>
              <w:rPr>
                <w:color w:val="000000"/>
                <w:szCs w:val="21"/>
              </w:rPr>
            </w:pPr>
          </w:p>
        </w:tc>
        <w:tc>
          <w:tcPr>
            <w:tcW w:w="2318" w:type="dxa"/>
            <w:vMerge/>
            <w:vAlign w:val="center"/>
          </w:tcPr>
          <w:p w14:paraId="31BAC889" w14:textId="77777777" w:rsidR="007466B8" w:rsidRPr="00F73084" w:rsidRDefault="007466B8" w:rsidP="007466B8">
            <w:pPr>
              <w:jc w:val="center"/>
              <w:rPr>
                <w:color w:val="000000"/>
                <w:szCs w:val="21"/>
              </w:rPr>
            </w:pPr>
          </w:p>
        </w:tc>
      </w:tr>
      <w:tr w:rsidR="007466B8" w:rsidRPr="00F73084" w14:paraId="049660E5" w14:textId="77777777" w:rsidTr="00E17F3A">
        <w:trPr>
          <w:trHeight w:val="368"/>
          <w:jc w:val="center"/>
        </w:trPr>
        <w:tc>
          <w:tcPr>
            <w:tcW w:w="1261" w:type="dxa"/>
            <w:vMerge/>
            <w:vAlign w:val="center"/>
          </w:tcPr>
          <w:p w14:paraId="13E55841" w14:textId="77777777" w:rsidR="007466B8" w:rsidRPr="00F73084" w:rsidRDefault="007466B8" w:rsidP="007466B8">
            <w:pPr>
              <w:jc w:val="center"/>
              <w:rPr>
                <w:color w:val="000000"/>
                <w:szCs w:val="21"/>
              </w:rPr>
            </w:pPr>
          </w:p>
        </w:tc>
        <w:tc>
          <w:tcPr>
            <w:tcW w:w="2268" w:type="dxa"/>
            <w:vAlign w:val="center"/>
          </w:tcPr>
          <w:p w14:paraId="60775F1F"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小</w:t>
            </w:r>
            <w:r w:rsidRPr="00F73084">
              <w:rPr>
                <w:rFonts w:hAnsi="宋体"/>
                <w:color w:val="000000"/>
                <w:szCs w:val="21"/>
              </w:rPr>
              <w:t>孟</w:t>
            </w:r>
            <w:r w:rsidRPr="00F73084">
              <w:rPr>
                <w:color w:val="000000"/>
                <w:szCs w:val="21"/>
              </w:rPr>
              <w:t>*</w:t>
            </w:r>
            <w:r w:rsidRPr="00F73084">
              <w:rPr>
                <w:rFonts w:eastAsia="MS Mincho"/>
                <w:color w:val="000000"/>
                <w:szCs w:val="21"/>
              </w:rPr>
              <w:t>∆</w:t>
            </w:r>
          </w:p>
        </w:tc>
        <w:tc>
          <w:tcPr>
            <w:tcW w:w="709" w:type="dxa"/>
            <w:vAlign w:val="center"/>
          </w:tcPr>
          <w:p w14:paraId="5E891A3A" w14:textId="77777777" w:rsidR="007466B8" w:rsidRPr="00F73084" w:rsidRDefault="007466B8" w:rsidP="007466B8">
            <w:pPr>
              <w:widowControl/>
              <w:jc w:val="center"/>
              <w:textAlignment w:val="center"/>
              <w:rPr>
                <w:color w:val="000000"/>
                <w:szCs w:val="21"/>
              </w:rPr>
            </w:pPr>
            <w:r w:rsidRPr="00F73084">
              <w:rPr>
                <w:color w:val="000000"/>
                <w:szCs w:val="21"/>
              </w:rPr>
              <w:t>SW</w:t>
            </w:r>
          </w:p>
        </w:tc>
        <w:tc>
          <w:tcPr>
            <w:tcW w:w="1134" w:type="dxa"/>
            <w:vAlign w:val="center"/>
          </w:tcPr>
          <w:p w14:paraId="4CC00779" w14:textId="77777777" w:rsidR="007466B8" w:rsidRPr="00F73084" w:rsidRDefault="007466B8" w:rsidP="007466B8">
            <w:pPr>
              <w:widowControl/>
              <w:jc w:val="center"/>
              <w:textAlignment w:val="center"/>
              <w:rPr>
                <w:color w:val="000000"/>
                <w:szCs w:val="21"/>
              </w:rPr>
            </w:pPr>
            <w:r w:rsidRPr="00F73084">
              <w:rPr>
                <w:color w:val="000000"/>
                <w:szCs w:val="21"/>
              </w:rPr>
              <w:t>2000</w:t>
            </w:r>
          </w:p>
        </w:tc>
        <w:tc>
          <w:tcPr>
            <w:tcW w:w="832" w:type="dxa"/>
            <w:vAlign w:val="bottom"/>
          </w:tcPr>
          <w:p w14:paraId="7DEB9614" w14:textId="77777777" w:rsidR="007466B8" w:rsidRPr="00F73084" w:rsidRDefault="007466B8" w:rsidP="007466B8">
            <w:pPr>
              <w:jc w:val="center"/>
              <w:rPr>
                <w:color w:val="000000"/>
                <w:szCs w:val="21"/>
              </w:rPr>
            </w:pPr>
          </w:p>
        </w:tc>
        <w:tc>
          <w:tcPr>
            <w:tcW w:w="2318" w:type="dxa"/>
            <w:vMerge/>
            <w:vAlign w:val="center"/>
          </w:tcPr>
          <w:p w14:paraId="51E97766" w14:textId="77777777" w:rsidR="007466B8" w:rsidRPr="00F73084" w:rsidRDefault="007466B8" w:rsidP="007466B8">
            <w:pPr>
              <w:jc w:val="center"/>
              <w:rPr>
                <w:color w:val="000000"/>
                <w:szCs w:val="21"/>
              </w:rPr>
            </w:pPr>
          </w:p>
        </w:tc>
      </w:tr>
      <w:tr w:rsidR="007466B8" w:rsidRPr="00F73084" w14:paraId="7B32911D" w14:textId="77777777" w:rsidTr="00E17F3A">
        <w:trPr>
          <w:trHeight w:val="20"/>
          <w:jc w:val="center"/>
        </w:trPr>
        <w:tc>
          <w:tcPr>
            <w:tcW w:w="1261" w:type="dxa"/>
            <w:vMerge/>
            <w:vAlign w:val="center"/>
          </w:tcPr>
          <w:p w14:paraId="180FE6B1" w14:textId="77777777" w:rsidR="007466B8" w:rsidRPr="00F73084" w:rsidRDefault="007466B8" w:rsidP="007466B8">
            <w:pPr>
              <w:jc w:val="center"/>
              <w:rPr>
                <w:color w:val="000000"/>
                <w:szCs w:val="21"/>
              </w:rPr>
            </w:pPr>
          </w:p>
        </w:tc>
        <w:tc>
          <w:tcPr>
            <w:tcW w:w="2268" w:type="dxa"/>
            <w:vAlign w:val="center"/>
          </w:tcPr>
          <w:p w14:paraId="3511E24D"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彭集街道中心</w:t>
            </w:r>
            <w:r w:rsidRPr="00F73084">
              <w:rPr>
                <w:rFonts w:hAnsi="宋体"/>
                <w:color w:val="000000"/>
                <w:szCs w:val="21"/>
              </w:rPr>
              <w:t>中学</w:t>
            </w:r>
            <w:r w:rsidRPr="00F73084">
              <w:rPr>
                <w:color w:val="000000"/>
                <w:szCs w:val="21"/>
              </w:rPr>
              <w:t>*</w:t>
            </w:r>
            <w:r w:rsidRPr="00F73084">
              <w:rPr>
                <w:rFonts w:eastAsia="MS Mincho"/>
                <w:color w:val="000000"/>
                <w:szCs w:val="21"/>
              </w:rPr>
              <w:t>∆</w:t>
            </w:r>
          </w:p>
        </w:tc>
        <w:tc>
          <w:tcPr>
            <w:tcW w:w="709" w:type="dxa"/>
            <w:vAlign w:val="center"/>
          </w:tcPr>
          <w:p w14:paraId="0A238130" w14:textId="77777777" w:rsidR="007466B8" w:rsidRPr="00F73084" w:rsidRDefault="007466B8" w:rsidP="007466B8">
            <w:pPr>
              <w:widowControl/>
              <w:jc w:val="center"/>
              <w:textAlignment w:val="center"/>
              <w:rPr>
                <w:color w:val="000000"/>
                <w:szCs w:val="21"/>
              </w:rPr>
            </w:pPr>
            <w:r w:rsidRPr="00F73084">
              <w:rPr>
                <w:color w:val="000000"/>
                <w:szCs w:val="21"/>
              </w:rPr>
              <w:t>NE</w:t>
            </w:r>
          </w:p>
        </w:tc>
        <w:tc>
          <w:tcPr>
            <w:tcW w:w="1134" w:type="dxa"/>
            <w:vAlign w:val="center"/>
          </w:tcPr>
          <w:p w14:paraId="0F1FC06B" w14:textId="77777777" w:rsidR="007466B8" w:rsidRPr="00F73084" w:rsidRDefault="007466B8" w:rsidP="007466B8">
            <w:pPr>
              <w:widowControl/>
              <w:jc w:val="center"/>
              <w:textAlignment w:val="center"/>
              <w:rPr>
                <w:color w:val="000000"/>
                <w:szCs w:val="21"/>
              </w:rPr>
            </w:pPr>
            <w:r w:rsidRPr="00F73084">
              <w:rPr>
                <w:color w:val="000000"/>
                <w:szCs w:val="21"/>
              </w:rPr>
              <w:t>2010</w:t>
            </w:r>
          </w:p>
        </w:tc>
        <w:tc>
          <w:tcPr>
            <w:tcW w:w="832" w:type="dxa"/>
            <w:vAlign w:val="bottom"/>
          </w:tcPr>
          <w:p w14:paraId="50258244" w14:textId="77777777" w:rsidR="007466B8" w:rsidRPr="00F73084" w:rsidRDefault="007466B8" w:rsidP="007466B8">
            <w:pPr>
              <w:jc w:val="center"/>
              <w:rPr>
                <w:color w:val="000000"/>
                <w:szCs w:val="21"/>
              </w:rPr>
            </w:pPr>
          </w:p>
        </w:tc>
        <w:tc>
          <w:tcPr>
            <w:tcW w:w="2318" w:type="dxa"/>
            <w:vMerge/>
            <w:vAlign w:val="center"/>
          </w:tcPr>
          <w:p w14:paraId="4A0349C9" w14:textId="77777777" w:rsidR="007466B8" w:rsidRPr="00F73084" w:rsidRDefault="007466B8" w:rsidP="007466B8">
            <w:pPr>
              <w:jc w:val="center"/>
              <w:rPr>
                <w:color w:val="000000"/>
                <w:szCs w:val="21"/>
              </w:rPr>
            </w:pPr>
          </w:p>
        </w:tc>
      </w:tr>
      <w:tr w:rsidR="007466B8" w:rsidRPr="00F73084" w14:paraId="570E4098" w14:textId="77777777" w:rsidTr="00E17F3A">
        <w:trPr>
          <w:trHeight w:val="20"/>
          <w:jc w:val="center"/>
        </w:trPr>
        <w:tc>
          <w:tcPr>
            <w:tcW w:w="1261" w:type="dxa"/>
            <w:vMerge/>
            <w:vAlign w:val="center"/>
          </w:tcPr>
          <w:p w14:paraId="5DF5F15B" w14:textId="77777777" w:rsidR="007466B8" w:rsidRPr="00F73084" w:rsidRDefault="007466B8" w:rsidP="007466B8">
            <w:pPr>
              <w:jc w:val="center"/>
              <w:rPr>
                <w:color w:val="000000"/>
                <w:szCs w:val="21"/>
              </w:rPr>
            </w:pPr>
          </w:p>
        </w:tc>
        <w:tc>
          <w:tcPr>
            <w:tcW w:w="2268" w:type="dxa"/>
            <w:vAlign w:val="center"/>
          </w:tcPr>
          <w:p w14:paraId="3F391895"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大孟村</w:t>
            </w:r>
            <w:r w:rsidRPr="00F73084">
              <w:rPr>
                <w:color w:val="000000"/>
                <w:szCs w:val="21"/>
              </w:rPr>
              <w:t>*</w:t>
            </w:r>
            <w:r w:rsidRPr="00F73084">
              <w:rPr>
                <w:rFonts w:eastAsia="MS Mincho"/>
                <w:color w:val="000000"/>
                <w:szCs w:val="21"/>
              </w:rPr>
              <w:t>∆</w:t>
            </w:r>
          </w:p>
        </w:tc>
        <w:tc>
          <w:tcPr>
            <w:tcW w:w="709" w:type="dxa"/>
            <w:vAlign w:val="center"/>
          </w:tcPr>
          <w:p w14:paraId="0C70F4E2" w14:textId="77777777" w:rsidR="007466B8" w:rsidRPr="00F73084" w:rsidRDefault="007466B8" w:rsidP="007466B8">
            <w:pPr>
              <w:widowControl/>
              <w:jc w:val="center"/>
              <w:textAlignment w:val="center"/>
              <w:rPr>
                <w:color w:val="000000"/>
                <w:szCs w:val="21"/>
              </w:rPr>
            </w:pPr>
            <w:r w:rsidRPr="00F73084">
              <w:rPr>
                <w:color w:val="000000"/>
                <w:szCs w:val="21"/>
              </w:rPr>
              <w:t>SW</w:t>
            </w:r>
          </w:p>
        </w:tc>
        <w:tc>
          <w:tcPr>
            <w:tcW w:w="1134" w:type="dxa"/>
            <w:vAlign w:val="center"/>
          </w:tcPr>
          <w:p w14:paraId="646F3307" w14:textId="77777777" w:rsidR="007466B8" w:rsidRPr="00F73084" w:rsidRDefault="007466B8" w:rsidP="007466B8">
            <w:pPr>
              <w:widowControl/>
              <w:jc w:val="center"/>
              <w:textAlignment w:val="center"/>
              <w:rPr>
                <w:color w:val="000000"/>
                <w:szCs w:val="21"/>
              </w:rPr>
            </w:pPr>
            <w:r w:rsidRPr="00F73084">
              <w:rPr>
                <w:rFonts w:hint="eastAsia"/>
                <w:color w:val="000000"/>
                <w:szCs w:val="21"/>
              </w:rPr>
              <w:t>2050</w:t>
            </w:r>
          </w:p>
        </w:tc>
        <w:tc>
          <w:tcPr>
            <w:tcW w:w="832" w:type="dxa"/>
            <w:vAlign w:val="bottom"/>
          </w:tcPr>
          <w:p w14:paraId="190584D6" w14:textId="77777777" w:rsidR="007466B8" w:rsidRPr="00F73084" w:rsidRDefault="007466B8" w:rsidP="007466B8">
            <w:pPr>
              <w:jc w:val="center"/>
              <w:rPr>
                <w:color w:val="000000"/>
                <w:szCs w:val="21"/>
              </w:rPr>
            </w:pPr>
          </w:p>
        </w:tc>
        <w:tc>
          <w:tcPr>
            <w:tcW w:w="2318" w:type="dxa"/>
            <w:vMerge/>
            <w:vAlign w:val="center"/>
          </w:tcPr>
          <w:p w14:paraId="03C5D1CC" w14:textId="77777777" w:rsidR="007466B8" w:rsidRPr="00F73084" w:rsidRDefault="007466B8" w:rsidP="007466B8">
            <w:pPr>
              <w:jc w:val="center"/>
              <w:rPr>
                <w:color w:val="000000"/>
                <w:szCs w:val="21"/>
              </w:rPr>
            </w:pPr>
          </w:p>
        </w:tc>
      </w:tr>
      <w:tr w:rsidR="007466B8" w:rsidRPr="00F73084" w14:paraId="052CCE35" w14:textId="77777777" w:rsidTr="00E17F3A">
        <w:trPr>
          <w:trHeight w:val="20"/>
          <w:jc w:val="center"/>
        </w:trPr>
        <w:tc>
          <w:tcPr>
            <w:tcW w:w="1261" w:type="dxa"/>
            <w:vMerge/>
            <w:vAlign w:val="center"/>
          </w:tcPr>
          <w:p w14:paraId="58D0FDFB" w14:textId="77777777" w:rsidR="007466B8" w:rsidRPr="00F73084" w:rsidRDefault="007466B8" w:rsidP="007466B8">
            <w:pPr>
              <w:jc w:val="center"/>
              <w:rPr>
                <w:color w:val="000000"/>
                <w:szCs w:val="21"/>
              </w:rPr>
            </w:pPr>
          </w:p>
        </w:tc>
        <w:tc>
          <w:tcPr>
            <w:tcW w:w="2268" w:type="dxa"/>
            <w:vAlign w:val="center"/>
          </w:tcPr>
          <w:p w14:paraId="64AC5C33"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梁流</w:t>
            </w:r>
            <w:r w:rsidRPr="00F73084">
              <w:rPr>
                <w:rFonts w:hAnsi="宋体"/>
                <w:color w:val="000000"/>
                <w:szCs w:val="21"/>
              </w:rPr>
              <w:t>泽村</w:t>
            </w:r>
            <w:r w:rsidRPr="00F73084">
              <w:rPr>
                <w:color w:val="000000"/>
                <w:szCs w:val="21"/>
              </w:rPr>
              <w:t>*</w:t>
            </w:r>
            <w:r w:rsidRPr="00F73084">
              <w:rPr>
                <w:rFonts w:eastAsia="MS Mincho"/>
                <w:color w:val="000000"/>
                <w:szCs w:val="21"/>
              </w:rPr>
              <w:t>∆</w:t>
            </w:r>
          </w:p>
        </w:tc>
        <w:tc>
          <w:tcPr>
            <w:tcW w:w="709" w:type="dxa"/>
            <w:vAlign w:val="center"/>
          </w:tcPr>
          <w:p w14:paraId="4359FE73" w14:textId="77777777" w:rsidR="007466B8" w:rsidRPr="00F73084" w:rsidRDefault="007466B8" w:rsidP="007466B8">
            <w:pPr>
              <w:jc w:val="center"/>
              <w:rPr>
                <w:color w:val="000000"/>
                <w:szCs w:val="21"/>
              </w:rPr>
            </w:pPr>
            <w:r w:rsidRPr="00F73084">
              <w:rPr>
                <w:color w:val="000000"/>
                <w:szCs w:val="21"/>
              </w:rPr>
              <w:t>NE</w:t>
            </w:r>
          </w:p>
        </w:tc>
        <w:tc>
          <w:tcPr>
            <w:tcW w:w="1134" w:type="dxa"/>
            <w:vAlign w:val="center"/>
          </w:tcPr>
          <w:p w14:paraId="6E834729" w14:textId="77777777" w:rsidR="007466B8" w:rsidRPr="00F73084" w:rsidRDefault="007466B8" w:rsidP="007466B8">
            <w:pPr>
              <w:jc w:val="center"/>
              <w:rPr>
                <w:color w:val="000000"/>
                <w:szCs w:val="21"/>
              </w:rPr>
            </w:pPr>
            <w:r w:rsidRPr="00F73084">
              <w:rPr>
                <w:color w:val="000000"/>
                <w:szCs w:val="21"/>
              </w:rPr>
              <w:t>2070</w:t>
            </w:r>
          </w:p>
        </w:tc>
        <w:tc>
          <w:tcPr>
            <w:tcW w:w="832" w:type="dxa"/>
            <w:vAlign w:val="bottom"/>
          </w:tcPr>
          <w:p w14:paraId="3D4DD160" w14:textId="77777777" w:rsidR="007466B8" w:rsidRPr="00F73084" w:rsidRDefault="007466B8" w:rsidP="007466B8">
            <w:pPr>
              <w:jc w:val="center"/>
              <w:rPr>
                <w:color w:val="000000"/>
                <w:szCs w:val="21"/>
              </w:rPr>
            </w:pPr>
          </w:p>
        </w:tc>
        <w:tc>
          <w:tcPr>
            <w:tcW w:w="2318" w:type="dxa"/>
            <w:vMerge/>
            <w:vAlign w:val="center"/>
          </w:tcPr>
          <w:p w14:paraId="6D6635DA" w14:textId="77777777" w:rsidR="007466B8" w:rsidRPr="00F73084" w:rsidRDefault="007466B8" w:rsidP="007466B8">
            <w:pPr>
              <w:jc w:val="center"/>
              <w:rPr>
                <w:color w:val="000000"/>
                <w:szCs w:val="21"/>
              </w:rPr>
            </w:pPr>
          </w:p>
        </w:tc>
      </w:tr>
      <w:tr w:rsidR="007466B8" w:rsidRPr="00F73084" w14:paraId="02E5D3C4" w14:textId="77777777" w:rsidTr="00E17F3A">
        <w:trPr>
          <w:trHeight w:val="20"/>
          <w:jc w:val="center"/>
        </w:trPr>
        <w:tc>
          <w:tcPr>
            <w:tcW w:w="1261" w:type="dxa"/>
            <w:vMerge/>
            <w:vAlign w:val="center"/>
          </w:tcPr>
          <w:p w14:paraId="22EF6AD9" w14:textId="77777777" w:rsidR="007466B8" w:rsidRPr="00F73084" w:rsidRDefault="007466B8" w:rsidP="007466B8">
            <w:pPr>
              <w:jc w:val="center"/>
              <w:rPr>
                <w:color w:val="000000"/>
                <w:szCs w:val="21"/>
              </w:rPr>
            </w:pPr>
          </w:p>
        </w:tc>
        <w:tc>
          <w:tcPr>
            <w:tcW w:w="2268" w:type="dxa"/>
            <w:vAlign w:val="center"/>
          </w:tcPr>
          <w:p w14:paraId="55E2C506"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尚流</w:t>
            </w:r>
            <w:r w:rsidRPr="00F73084">
              <w:rPr>
                <w:rFonts w:hAnsi="宋体"/>
                <w:color w:val="000000"/>
                <w:szCs w:val="21"/>
              </w:rPr>
              <w:t>泽村</w:t>
            </w:r>
            <w:r w:rsidRPr="00F73084">
              <w:rPr>
                <w:color w:val="000000"/>
                <w:szCs w:val="21"/>
              </w:rPr>
              <w:t>*</w:t>
            </w:r>
            <w:r w:rsidRPr="00F73084">
              <w:rPr>
                <w:rFonts w:eastAsia="MS Mincho"/>
                <w:color w:val="000000"/>
                <w:szCs w:val="21"/>
              </w:rPr>
              <w:t>∆</w:t>
            </w:r>
          </w:p>
        </w:tc>
        <w:tc>
          <w:tcPr>
            <w:tcW w:w="709" w:type="dxa"/>
            <w:vAlign w:val="center"/>
          </w:tcPr>
          <w:p w14:paraId="77AD47E0" w14:textId="77777777" w:rsidR="007466B8" w:rsidRPr="00F73084" w:rsidRDefault="007466B8" w:rsidP="007466B8">
            <w:pPr>
              <w:widowControl/>
              <w:jc w:val="center"/>
              <w:textAlignment w:val="center"/>
              <w:rPr>
                <w:color w:val="000000"/>
                <w:szCs w:val="21"/>
              </w:rPr>
            </w:pPr>
            <w:r w:rsidRPr="00F73084">
              <w:rPr>
                <w:color w:val="000000"/>
                <w:szCs w:val="21"/>
              </w:rPr>
              <w:t>NE</w:t>
            </w:r>
          </w:p>
        </w:tc>
        <w:tc>
          <w:tcPr>
            <w:tcW w:w="1134" w:type="dxa"/>
            <w:vAlign w:val="center"/>
          </w:tcPr>
          <w:p w14:paraId="4DAB4E44" w14:textId="77777777" w:rsidR="007466B8" w:rsidRPr="00F73084" w:rsidRDefault="007466B8" w:rsidP="007466B8">
            <w:pPr>
              <w:widowControl/>
              <w:jc w:val="center"/>
              <w:textAlignment w:val="center"/>
              <w:rPr>
                <w:color w:val="000000"/>
                <w:szCs w:val="21"/>
              </w:rPr>
            </w:pPr>
            <w:r w:rsidRPr="00F73084">
              <w:rPr>
                <w:color w:val="000000"/>
                <w:szCs w:val="21"/>
              </w:rPr>
              <w:t>2080</w:t>
            </w:r>
          </w:p>
        </w:tc>
        <w:tc>
          <w:tcPr>
            <w:tcW w:w="832" w:type="dxa"/>
            <w:vAlign w:val="bottom"/>
          </w:tcPr>
          <w:p w14:paraId="3FE66424" w14:textId="77777777" w:rsidR="007466B8" w:rsidRPr="00F73084" w:rsidRDefault="007466B8" w:rsidP="007466B8">
            <w:pPr>
              <w:jc w:val="center"/>
              <w:rPr>
                <w:color w:val="000000"/>
                <w:szCs w:val="21"/>
              </w:rPr>
            </w:pPr>
          </w:p>
        </w:tc>
        <w:tc>
          <w:tcPr>
            <w:tcW w:w="2318" w:type="dxa"/>
            <w:vMerge/>
            <w:vAlign w:val="center"/>
          </w:tcPr>
          <w:p w14:paraId="049C7FF7" w14:textId="77777777" w:rsidR="007466B8" w:rsidRPr="00F73084" w:rsidRDefault="007466B8" w:rsidP="007466B8">
            <w:pPr>
              <w:jc w:val="center"/>
              <w:rPr>
                <w:color w:val="000000"/>
                <w:szCs w:val="21"/>
              </w:rPr>
            </w:pPr>
          </w:p>
        </w:tc>
      </w:tr>
      <w:tr w:rsidR="007466B8" w:rsidRPr="00F73084" w14:paraId="583F9DA6" w14:textId="77777777" w:rsidTr="00E17F3A">
        <w:trPr>
          <w:trHeight w:val="20"/>
          <w:jc w:val="center"/>
        </w:trPr>
        <w:tc>
          <w:tcPr>
            <w:tcW w:w="1261" w:type="dxa"/>
            <w:vMerge/>
            <w:vAlign w:val="center"/>
          </w:tcPr>
          <w:p w14:paraId="45F9C00C" w14:textId="77777777" w:rsidR="007466B8" w:rsidRPr="00F73084" w:rsidRDefault="007466B8" w:rsidP="007466B8">
            <w:pPr>
              <w:jc w:val="center"/>
              <w:rPr>
                <w:color w:val="000000"/>
                <w:szCs w:val="21"/>
              </w:rPr>
            </w:pPr>
          </w:p>
        </w:tc>
        <w:tc>
          <w:tcPr>
            <w:tcW w:w="2268" w:type="dxa"/>
            <w:vAlign w:val="center"/>
          </w:tcPr>
          <w:p w14:paraId="19496EE5"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董寨</w:t>
            </w:r>
            <w:r w:rsidRPr="00F73084">
              <w:rPr>
                <w:color w:val="000000"/>
                <w:szCs w:val="21"/>
              </w:rPr>
              <w:t>*</w:t>
            </w:r>
            <w:r w:rsidRPr="00F73084">
              <w:rPr>
                <w:rFonts w:eastAsia="MS Mincho"/>
                <w:color w:val="000000"/>
                <w:szCs w:val="21"/>
              </w:rPr>
              <w:t>∆</w:t>
            </w:r>
          </w:p>
        </w:tc>
        <w:tc>
          <w:tcPr>
            <w:tcW w:w="709" w:type="dxa"/>
            <w:vAlign w:val="center"/>
          </w:tcPr>
          <w:p w14:paraId="31300C34" w14:textId="77777777" w:rsidR="007466B8" w:rsidRPr="00F73084" w:rsidRDefault="007466B8" w:rsidP="007466B8">
            <w:pPr>
              <w:widowControl/>
              <w:jc w:val="center"/>
              <w:textAlignment w:val="center"/>
              <w:rPr>
                <w:color w:val="000000"/>
                <w:szCs w:val="21"/>
              </w:rPr>
            </w:pPr>
            <w:r w:rsidRPr="00F73084">
              <w:rPr>
                <w:color w:val="000000"/>
                <w:szCs w:val="21"/>
              </w:rPr>
              <w:t>SW</w:t>
            </w:r>
          </w:p>
        </w:tc>
        <w:tc>
          <w:tcPr>
            <w:tcW w:w="1134" w:type="dxa"/>
            <w:vAlign w:val="center"/>
          </w:tcPr>
          <w:p w14:paraId="1B50E589" w14:textId="77777777" w:rsidR="007466B8" w:rsidRPr="00F73084" w:rsidRDefault="007466B8" w:rsidP="007466B8">
            <w:pPr>
              <w:widowControl/>
              <w:jc w:val="center"/>
              <w:textAlignment w:val="center"/>
              <w:rPr>
                <w:color w:val="000000"/>
                <w:szCs w:val="21"/>
              </w:rPr>
            </w:pPr>
            <w:r w:rsidRPr="00F73084">
              <w:rPr>
                <w:color w:val="000000"/>
                <w:szCs w:val="21"/>
              </w:rPr>
              <w:t>2260</w:t>
            </w:r>
          </w:p>
        </w:tc>
        <w:tc>
          <w:tcPr>
            <w:tcW w:w="832" w:type="dxa"/>
            <w:vAlign w:val="bottom"/>
          </w:tcPr>
          <w:p w14:paraId="0982668E" w14:textId="77777777" w:rsidR="007466B8" w:rsidRPr="00F73084" w:rsidRDefault="007466B8" w:rsidP="007466B8">
            <w:pPr>
              <w:jc w:val="center"/>
              <w:rPr>
                <w:color w:val="000000"/>
                <w:szCs w:val="21"/>
              </w:rPr>
            </w:pPr>
          </w:p>
        </w:tc>
        <w:tc>
          <w:tcPr>
            <w:tcW w:w="2318" w:type="dxa"/>
            <w:vMerge/>
            <w:vAlign w:val="center"/>
          </w:tcPr>
          <w:p w14:paraId="6AA50863" w14:textId="77777777" w:rsidR="007466B8" w:rsidRPr="00F73084" w:rsidRDefault="007466B8" w:rsidP="007466B8">
            <w:pPr>
              <w:jc w:val="center"/>
              <w:rPr>
                <w:color w:val="000000"/>
                <w:szCs w:val="21"/>
              </w:rPr>
            </w:pPr>
          </w:p>
        </w:tc>
      </w:tr>
      <w:tr w:rsidR="007466B8" w:rsidRPr="00F73084" w14:paraId="01654375" w14:textId="77777777" w:rsidTr="00E17F3A">
        <w:trPr>
          <w:trHeight w:val="20"/>
          <w:jc w:val="center"/>
        </w:trPr>
        <w:tc>
          <w:tcPr>
            <w:tcW w:w="1261" w:type="dxa"/>
            <w:vMerge/>
            <w:vAlign w:val="center"/>
          </w:tcPr>
          <w:p w14:paraId="1B8FC16C" w14:textId="77777777" w:rsidR="007466B8" w:rsidRPr="00F73084" w:rsidRDefault="007466B8" w:rsidP="007466B8">
            <w:pPr>
              <w:jc w:val="center"/>
              <w:rPr>
                <w:color w:val="000000"/>
                <w:szCs w:val="21"/>
              </w:rPr>
            </w:pPr>
          </w:p>
        </w:tc>
        <w:tc>
          <w:tcPr>
            <w:tcW w:w="2268" w:type="dxa"/>
            <w:vAlign w:val="center"/>
          </w:tcPr>
          <w:p w14:paraId="74FC1716"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彭集街道后亭</w:t>
            </w:r>
            <w:r w:rsidRPr="00F73084">
              <w:rPr>
                <w:rFonts w:hAnsi="宋体"/>
                <w:color w:val="000000"/>
                <w:szCs w:val="21"/>
              </w:rPr>
              <w:t>社区</w:t>
            </w:r>
            <w:r w:rsidRPr="00F73084">
              <w:rPr>
                <w:color w:val="000000"/>
                <w:szCs w:val="21"/>
              </w:rPr>
              <w:t>*</w:t>
            </w:r>
            <w:r w:rsidRPr="00F73084">
              <w:rPr>
                <w:rFonts w:eastAsia="MS Mincho"/>
                <w:color w:val="000000"/>
                <w:szCs w:val="21"/>
              </w:rPr>
              <w:t>∆</w:t>
            </w:r>
          </w:p>
        </w:tc>
        <w:tc>
          <w:tcPr>
            <w:tcW w:w="709" w:type="dxa"/>
            <w:vAlign w:val="center"/>
          </w:tcPr>
          <w:p w14:paraId="060E9271" w14:textId="77777777" w:rsidR="007466B8" w:rsidRPr="00F73084" w:rsidRDefault="007466B8" w:rsidP="007466B8">
            <w:pPr>
              <w:widowControl/>
              <w:jc w:val="center"/>
              <w:textAlignment w:val="center"/>
              <w:rPr>
                <w:color w:val="000000"/>
                <w:szCs w:val="21"/>
              </w:rPr>
            </w:pPr>
            <w:r w:rsidRPr="00F73084">
              <w:rPr>
                <w:color w:val="000000"/>
                <w:szCs w:val="21"/>
              </w:rPr>
              <w:t>NE</w:t>
            </w:r>
          </w:p>
        </w:tc>
        <w:tc>
          <w:tcPr>
            <w:tcW w:w="1134" w:type="dxa"/>
            <w:vAlign w:val="center"/>
          </w:tcPr>
          <w:p w14:paraId="7814BECE" w14:textId="77777777" w:rsidR="007466B8" w:rsidRPr="00F73084" w:rsidRDefault="007466B8" w:rsidP="007466B8">
            <w:pPr>
              <w:widowControl/>
              <w:jc w:val="center"/>
              <w:textAlignment w:val="center"/>
              <w:rPr>
                <w:color w:val="000000"/>
                <w:szCs w:val="21"/>
              </w:rPr>
            </w:pPr>
            <w:r w:rsidRPr="00F73084">
              <w:rPr>
                <w:color w:val="000000"/>
                <w:szCs w:val="21"/>
              </w:rPr>
              <w:t>2310</w:t>
            </w:r>
          </w:p>
        </w:tc>
        <w:tc>
          <w:tcPr>
            <w:tcW w:w="832" w:type="dxa"/>
            <w:vAlign w:val="bottom"/>
          </w:tcPr>
          <w:p w14:paraId="4EE8E929" w14:textId="77777777" w:rsidR="007466B8" w:rsidRPr="00F73084" w:rsidRDefault="007466B8" w:rsidP="007466B8">
            <w:pPr>
              <w:jc w:val="center"/>
              <w:rPr>
                <w:color w:val="000000"/>
                <w:szCs w:val="21"/>
              </w:rPr>
            </w:pPr>
          </w:p>
        </w:tc>
        <w:tc>
          <w:tcPr>
            <w:tcW w:w="2318" w:type="dxa"/>
            <w:vMerge/>
            <w:vAlign w:val="center"/>
          </w:tcPr>
          <w:p w14:paraId="58459B57" w14:textId="77777777" w:rsidR="007466B8" w:rsidRPr="00F73084" w:rsidRDefault="007466B8" w:rsidP="007466B8">
            <w:pPr>
              <w:jc w:val="center"/>
              <w:rPr>
                <w:color w:val="000000"/>
                <w:szCs w:val="21"/>
              </w:rPr>
            </w:pPr>
          </w:p>
        </w:tc>
      </w:tr>
      <w:tr w:rsidR="007466B8" w:rsidRPr="00F73084" w14:paraId="76CC1F8B" w14:textId="77777777" w:rsidTr="00E17F3A">
        <w:trPr>
          <w:trHeight w:val="20"/>
          <w:jc w:val="center"/>
        </w:trPr>
        <w:tc>
          <w:tcPr>
            <w:tcW w:w="1261" w:type="dxa"/>
            <w:vMerge/>
            <w:vAlign w:val="center"/>
          </w:tcPr>
          <w:p w14:paraId="24D993BB" w14:textId="77777777" w:rsidR="007466B8" w:rsidRPr="00F73084" w:rsidRDefault="007466B8" w:rsidP="007466B8">
            <w:pPr>
              <w:jc w:val="center"/>
              <w:rPr>
                <w:color w:val="000000"/>
                <w:szCs w:val="21"/>
              </w:rPr>
            </w:pPr>
          </w:p>
        </w:tc>
        <w:tc>
          <w:tcPr>
            <w:tcW w:w="2268" w:type="dxa"/>
            <w:vAlign w:val="center"/>
          </w:tcPr>
          <w:p w14:paraId="4A053790"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大</w:t>
            </w:r>
            <w:r w:rsidRPr="00F73084">
              <w:rPr>
                <w:rFonts w:hAnsi="宋体"/>
                <w:color w:val="000000"/>
                <w:szCs w:val="21"/>
              </w:rPr>
              <w:t>刘庄村</w:t>
            </w:r>
            <w:r w:rsidRPr="00F73084">
              <w:rPr>
                <w:color w:val="000000"/>
                <w:szCs w:val="21"/>
              </w:rPr>
              <w:t>*</w:t>
            </w:r>
            <w:r w:rsidRPr="00F73084">
              <w:rPr>
                <w:rFonts w:eastAsia="MS Mincho"/>
                <w:color w:val="000000"/>
                <w:szCs w:val="21"/>
              </w:rPr>
              <w:t>∆</w:t>
            </w:r>
          </w:p>
        </w:tc>
        <w:tc>
          <w:tcPr>
            <w:tcW w:w="709" w:type="dxa"/>
            <w:vAlign w:val="center"/>
          </w:tcPr>
          <w:p w14:paraId="4531715B" w14:textId="77777777" w:rsidR="007466B8" w:rsidRPr="00F73084" w:rsidRDefault="007466B8" w:rsidP="007466B8">
            <w:pPr>
              <w:widowControl/>
              <w:jc w:val="center"/>
              <w:textAlignment w:val="center"/>
              <w:rPr>
                <w:color w:val="000000"/>
                <w:szCs w:val="21"/>
              </w:rPr>
            </w:pPr>
            <w:r w:rsidRPr="00F73084">
              <w:rPr>
                <w:color w:val="000000"/>
                <w:szCs w:val="21"/>
              </w:rPr>
              <w:t>WSS</w:t>
            </w:r>
          </w:p>
        </w:tc>
        <w:tc>
          <w:tcPr>
            <w:tcW w:w="1134" w:type="dxa"/>
            <w:vAlign w:val="center"/>
          </w:tcPr>
          <w:p w14:paraId="14D690B8" w14:textId="77777777" w:rsidR="007466B8" w:rsidRPr="00F73084" w:rsidRDefault="007466B8" w:rsidP="007466B8">
            <w:pPr>
              <w:widowControl/>
              <w:jc w:val="center"/>
              <w:textAlignment w:val="center"/>
              <w:rPr>
                <w:color w:val="000000"/>
                <w:szCs w:val="21"/>
              </w:rPr>
            </w:pPr>
            <w:r w:rsidRPr="00F73084">
              <w:rPr>
                <w:rFonts w:hint="eastAsia"/>
                <w:color w:val="000000"/>
                <w:szCs w:val="21"/>
              </w:rPr>
              <w:t>2300</w:t>
            </w:r>
          </w:p>
        </w:tc>
        <w:tc>
          <w:tcPr>
            <w:tcW w:w="832" w:type="dxa"/>
            <w:vAlign w:val="bottom"/>
          </w:tcPr>
          <w:p w14:paraId="067AA276" w14:textId="77777777" w:rsidR="007466B8" w:rsidRPr="00F73084" w:rsidRDefault="007466B8" w:rsidP="007466B8">
            <w:pPr>
              <w:jc w:val="center"/>
              <w:rPr>
                <w:color w:val="000000"/>
                <w:szCs w:val="21"/>
              </w:rPr>
            </w:pPr>
          </w:p>
        </w:tc>
        <w:tc>
          <w:tcPr>
            <w:tcW w:w="2318" w:type="dxa"/>
            <w:vMerge/>
            <w:vAlign w:val="center"/>
          </w:tcPr>
          <w:p w14:paraId="29B74483" w14:textId="77777777" w:rsidR="007466B8" w:rsidRPr="00F73084" w:rsidRDefault="007466B8" w:rsidP="007466B8">
            <w:pPr>
              <w:jc w:val="center"/>
              <w:rPr>
                <w:color w:val="000000"/>
                <w:szCs w:val="21"/>
              </w:rPr>
            </w:pPr>
          </w:p>
        </w:tc>
      </w:tr>
      <w:tr w:rsidR="007466B8" w:rsidRPr="00F73084" w14:paraId="5824558B" w14:textId="77777777" w:rsidTr="00E17F3A">
        <w:trPr>
          <w:trHeight w:val="20"/>
          <w:jc w:val="center"/>
        </w:trPr>
        <w:tc>
          <w:tcPr>
            <w:tcW w:w="1261" w:type="dxa"/>
            <w:vMerge/>
            <w:vAlign w:val="center"/>
          </w:tcPr>
          <w:p w14:paraId="0FE2FC0E" w14:textId="77777777" w:rsidR="007466B8" w:rsidRPr="00F73084" w:rsidRDefault="007466B8" w:rsidP="007466B8">
            <w:pPr>
              <w:jc w:val="center"/>
              <w:rPr>
                <w:color w:val="000000"/>
                <w:szCs w:val="21"/>
              </w:rPr>
            </w:pPr>
          </w:p>
        </w:tc>
        <w:tc>
          <w:tcPr>
            <w:tcW w:w="2268" w:type="dxa"/>
            <w:vAlign w:val="center"/>
          </w:tcPr>
          <w:p w14:paraId="11EC4F93"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尹村</w:t>
            </w:r>
            <w:r w:rsidRPr="00F73084">
              <w:rPr>
                <w:color w:val="000000"/>
                <w:szCs w:val="21"/>
              </w:rPr>
              <w:t>*</w:t>
            </w:r>
            <w:r w:rsidRPr="00F73084">
              <w:rPr>
                <w:rFonts w:eastAsia="MS Mincho"/>
                <w:color w:val="000000"/>
                <w:szCs w:val="21"/>
              </w:rPr>
              <w:t>∆</w:t>
            </w:r>
          </w:p>
        </w:tc>
        <w:tc>
          <w:tcPr>
            <w:tcW w:w="709" w:type="dxa"/>
            <w:vAlign w:val="center"/>
          </w:tcPr>
          <w:p w14:paraId="31B56D81" w14:textId="77777777" w:rsidR="007466B8" w:rsidRPr="00F73084" w:rsidRDefault="007466B8" w:rsidP="007466B8">
            <w:pPr>
              <w:widowControl/>
              <w:jc w:val="center"/>
              <w:textAlignment w:val="center"/>
              <w:rPr>
                <w:color w:val="000000"/>
                <w:szCs w:val="21"/>
              </w:rPr>
            </w:pPr>
            <w:r w:rsidRPr="00F73084">
              <w:rPr>
                <w:rFonts w:hint="eastAsia"/>
                <w:color w:val="000000"/>
                <w:szCs w:val="21"/>
              </w:rPr>
              <w:t>S</w:t>
            </w:r>
          </w:p>
        </w:tc>
        <w:tc>
          <w:tcPr>
            <w:tcW w:w="1134" w:type="dxa"/>
            <w:vAlign w:val="center"/>
          </w:tcPr>
          <w:p w14:paraId="1836C30F" w14:textId="77777777" w:rsidR="007466B8" w:rsidRPr="00F73084" w:rsidRDefault="007466B8" w:rsidP="007466B8">
            <w:pPr>
              <w:widowControl/>
              <w:jc w:val="center"/>
              <w:textAlignment w:val="center"/>
              <w:rPr>
                <w:color w:val="000000"/>
                <w:szCs w:val="21"/>
              </w:rPr>
            </w:pPr>
            <w:r w:rsidRPr="00F73084">
              <w:rPr>
                <w:rFonts w:hint="eastAsia"/>
                <w:color w:val="000000"/>
                <w:szCs w:val="21"/>
              </w:rPr>
              <w:t>2490</w:t>
            </w:r>
          </w:p>
        </w:tc>
        <w:tc>
          <w:tcPr>
            <w:tcW w:w="832" w:type="dxa"/>
            <w:vAlign w:val="bottom"/>
          </w:tcPr>
          <w:p w14:paraId="07E5DE16" w14:textId="77777777" w:rsidR="007466B8" w:rsidRPr="00F73084" w:rsidRDefault="007466B8" w:rsidP="007466B8">
            <w:pPr>
              <w:jc w:val="center"/>
              <w:rPr>
                <w:color w:val="000000"/>
                <w:szCs w:val="21"/>
              </w:rPr>
            </w:pPr>
          </w:p>
        </w:tc>
        <w:tc>
          <w:tcPr>
            <w:tcW w:w="2318" w:type="dxa"/>
            <w:vMerge/>
            <w:vAlign w:val="center"/>
          </w:tcPr>
          <w:p w14:paraId="188597FC" w14:textId="77777777" w:rsidR="007466B8" w:rsidRPr="00F73084" w:rsidRDefault="007466B8" w:rsidP="007466B8">
            <w:pPr>
              <w:jc w:val="center"/>
              <w:rPr>
                <w:color w:val="000000"/>
                <w:szCs w:val="21"/>
              </w:rPr>
            </w:pPr>
          </w:p>
        </w:tc>
      </w:tr>
      <w:tr w:rsidR="007466B8" w:rsidRPr="00F73084" w14:paraId="67A85510" w14:textId="77777777" w:rsidTr="00E17F3A">
        <w:trPr>
          <w:trHeight w:val="20"/>
          <w:jc w:val="center"/>
        </w:trPr>
        <w:tc>
          <w:tcPr>
            <w:tcW w:w="1261" w:type="dxa"/>
            <w:vMerge/>
            <w:vAlign w:val="center"/>
          </w:tcPr>
          <w:p w14:paraId="04F29BC7" w14:textId="77777777" w:rsidR="007466B8" w:rsidRPr="00F73084" w:rsidRDefault="007466B8" w:rsidP="007466B8">
            <w:pPr>
              <w:jc w:val="center"/>
              <w:rPr>
                <w:color w:val="000000"/>
                <w:szCs w:val="21"/>
              </w:rPr>
            </w:pPr>
          </w:p>
        </w:tc>
        <w:tc>
          <w:tcPr>
            <w:tcW w:w="2268" w:type="dxa"/>
            <w:vAlign w:val="center"/>
          </w:tcPr>
          <w:p w14:paraId="6A4ED272"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廖</w:t>
            </w:r>
            <w:r w:rsidRPr="00F73084">
              <w:rPr>
                <w:rFonts w:hAnsi="宋体"/>
                <w:color w:val="000000"/>
                <w:szCs w:val="21"/>
              </w:rPr>
              <w:t>村</w:t>
            </w:r>
            <w:r w:rsidRPr="00F73084">
              <w:rPr>
                <w:color w:val="000000"/>
                <w:szCs w:val="21"/>
              </w:rPr>
              <w:t>*</w:t>
            </w:r>
            <w:r w:rsidRPr="00F73084">
              <w:rPr>
                <w:rFonts w:eastAsia="MS Mincho"/>
                <w:color w:val="000000"/>
                <w:szCs w:val="21"/>
              </w:rPr>
              <w:t>∆</w:t>
            </w:r>
          </w:p>
        </w:tc>
        <w:tc>
          <w:tcPr>
            <w:tcW w:w="709" w:type="dxa"/>
            <w:vAlign w:val="center"/>
          </w:tcPr>
          <w:p w14:paraId="6CEC3F3F" w14:textId="77777777" w:rsidR="007466B8" w:rsidRPr="00F73084" w:rsidRDefault="007466B8" w:rsidP="007466B8">
            <w:pPr>
              <w:widowControl/>
              <w:jc w:val="center"/>
              <w:textAlignment w:val="center"/>
              <w:rPr>
                <w:color w:val="000000"/>
                <w:szCs w:val="21"/>
              </w:rPr>
            </w:pPr>
            <w:r w:rsidRPr="00F73084">
              <w:rPr>
                <w:color w:val="000000"/>
                <w:szCs w:val="21"/>
              </w:rPr>
              <w:t>SW</w:t>
            </w:r>
          </w:p>
        </w:tc>
        <w:tc>
          <w:tcPr>
            <w:tcW w:w="1134" w:type="dxa"/>
            <w:vAlign w:val="center"/>
          </w:tcPr>
          <w:p w14:paraId="3E4339F1" w14:textId="77777777" w:rsidR="007466B8" w:rsidRPr="00F73084" w:rsidRDefault="007466B8" w:rsidP="007466B8">
            <w:pPr>
              <w:widowControl/>
              <w:jc w:val="center"/>
              <w:textAlignment w:val="center"/>
              <w:rPr>
                <w:color w:val="000000"/>
                <w:szCs w:val="21"/>
              </w:rPr>
            </w:pPr>
            <w:r w:rsidRPr="00F73084">
              <w:rPr>
                <w:color w:val="000000"/>
                <w:szCs w:val="21"/>
              </w:rPr>
              <w:t>2600</w:t>
            </w:r>
          </w:p>
        </w:tc>
        <w:tc>
          <w:tcPr>
            <w:tcW w:w="832" w:type="dxa"/>
            <w:vAlign w:val="bottom"/>
          </w:tcPr>
          <w:p w14:paraId="34129550" w14:textId="77777777" w:rsidR="007466B8" w:rsidRPr="00F73084" w:rsidRDefault="007466B8" w:rsidP="007466B8">
            <w:pPr>
              <w:jc w:val="center"/>
              <w:rPr>
                <w:color w:val="000000"/>
                <w:szCs w:val="21"/>
              </w:rPr>
            </w:pPr>
          </w:p>
        </w:tc>
        <w:tc>
          <w:tcPr>
            <w:tcW w:w="2318" w:type="dxa"/>
            <w:vMerge/>
            <w:vAlign w:val="center"/>
          </w:tcPr>
          <w:p w14:paraId="47F6F1D5" w14:textId="77777777" w:rsidR="007466B8" w:rsidRPr="00F73084" w:rsidRDefault="007466B8" w:rsidP="007466B8">
            <w:pPr>
              <w:jc w:val="center"/>
              <w:rPr>
                <w:color w:val="000000"/>
                <w:szCs w:val="21"/>
              </w:rPr>
            </w:pPr>
          </w:p>
        </w:tc>
      </w:tr>
      <w:tr w:rsidR="007466B8" w:rsidRPr="00F73084" w14:paraId="0471DF15" w14:textId="77777777" w:rsidTr="00E17F3A">
        <w:trPr>
          <w:trHeight w:val="20"/>
          <w:jc w:val="center"/>
        </w:trPr>
        <w:tc>
          <w:tcPr>
            <w:tcW w:w="1261" w:type="dxa"/>
            <w:vMerge/>
            <w:vAlign w:val="center"/>
          </w:tcPr>
          <w:p w14:paraId="3FD43B1A" w14:textId="77777777" w:rsidR="007466B8" w:rsidRPr="00F73084" w:rsidRDefault="007466B8" w:rsidP="007466B8">
            <w:pPr>
              <w:jc w:val="center"/>
              <w:rPr>
                <w:color w:val="000000"/>
                <w:szCs w:val="21"/>
              </w:rPr>
            </w:pPr>
          </w:p>
        </w:tc>
        <w:tc>
          <w:tcPr>
            <w:tcW w:w="2268" w:type="dxa"/>
            <w:vAlign w:val="center"/>
          </w:tcPr>
          <w:p w14:paraId="4BEC2AB0"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袁海村</w:t>
            </w:r>
            <w:r w:rsidRPr="00F73084">
              <w:rPr>
                <w:rFonts w:eastAsia="MS Mincho"/>
                <w:color w:val="000000"/>
                <w:szCs w:val="21"/>
              </w:rPr>
              <w:t>∆</w:t>
            </w:r>
          </w:p>
        </w:tc>
        <w:tc>
          <w:tcPr>
            <w:tcW w:w="709" w:type="dxa"/>
            <w:vAlign w:val="center"/>
          </w:tcPr>
          <w:p w14:paraId="3E2E7E66" w14:textId="77777777" w:rsidR="007466B8" w:rsidRPr="00F73084" w:rsidRDefault="007466B8" w:rsidP="007466B8">
            <w:pPr>
              <w:widowControl/>
              <w:jc w:val="center"/>
              <w:textAlignment w:val="center"/>
              <w:rPr>
                <w:color w:val="000000"/>
                <w:szCs w:val="21"/>
              </w:rPr>
            </w:pPr>
            <w:r w:rsidRPr="00F73084">
              <w:rPr>
                <w:color w:val="000000"/>
                <w:szCs w:val="21"/>
              </w:rPr>
              <w:t>ESE</w:t>
            </w:r>
          </w:p>
        </w:tc>
        <w:tc>
          <w:tcPr>
            <w:tcW w:w="1134" w:type="dxa"/>
            <w:vAlign w:val="center"/>
          </w:tcPr>
          <w:p w14:paraId="18B3EE71" w14:textId="77777777" w:rsidR="007466B8" w:rsidRPr="00F73084" w:rsidRDefault="007466B8" w:rsidP="007466B8">
            <w:pPr>
              <w:widowControl/>
              <w:jc w:val="center"/>
              <w:textAlignment w:val="center"/>
              <w:rPr>
                <w:color w:val="000000"/>
                <w:szCs w:val="21"/>
              </w:rPr>
            </w:pPr>
            <w:r w:rsidRPr="00F73084">
              <w:rPr>
                <w:rFonts w:hint="eastAsia"/>
                <w:color w:val="000000"/>
                <w:szCs w:val="21"/>
              </w:rPr>
              <w:t>2600</w:t>
            </w:r>
          </w:p>
        </w:tc>
        <w:tc>
          <w:tcPr>
            <w:tcW w:w="832" w:type="dxa"/>
            <w:vAlign w:val="bottom"/>
          </w:tcPr>
          <w:p w14:paraId="49CF214B" w14:textId="77777777" w:rsidR="007466B8" w:rsidRPr="00F73084" w:rsidRDefault="007466B8" w:rsidP="007466B8">
            <w:pPr>
              <w:jc w:val="center"/>
              <w:rPr>
                <w:color w:val="000000"/>
                <w:szCs w:val="21"/>
              </w:rPr>
            </w:pPr>
          </w:p>
        </w:tc>
        <w:tc>
          <w:tcPr>
            <w:tcW w:w="2318" w:type="dxa"/>
            <w:vMerge/>
            <w:vAlign w:val="center"/>
          </w:tcPr>
          <w:p w14:paraId="2A3D1596" w14:textId="77777777" w:rsidR="007466B8" w:rsidRPr="00F73084" w:rsidRDefault="007466B8" w:rsidP="007466B8">
            <w:pPr>
              <w:jc w:val="center"/>
              <w:rPr>
                <w:color w:val="000000"/>
                <w:szCs w:val="21"/>
              </w:rPr>
            </w:pPr>
          </w:p>
        </w:tc>
      </w:tr>
      <w:tr w:rsidR="007466B8" w:rsidRPr="00F73084" w14:paraId="144EEA39" w14:textId="77777777" w:rsidTr="00E17F3A">
        <w:trPr>
          <w:trHeight w:val="20"/>
          <w:jc w:val="center"/>
        </w:trPr>
        <w:tc>
          <w:tcPr>
            <w:tcW w:w="1261" w:type="dxa"/>
            <w:vMerge/>
            <w:vAlign w:val="center"/>
          </w:tcPr>
          <w:p w14:paraId="1F87D5F6" w14:textId="77777777" w:rsidR="007466B8" w:rsidRPr="00F73084" w:rsidRDefault="007466B8" w:rsidP="007466B8">
            <w:pPr>
              <w:jc w:val="center"/>
              <w:rPr>
                <w:color w:val="000000"/>
                <w:szCs w:val="21"/>
              </w:rPr>
            </w:pPr>
          </w:p>
        </w:tc>
        <w:tc>
          <w:tcPr>
            <w:tcW w:w="2268" w:type="dxa"/>
            <w:vAlign w:val="center"/>
          </w:tcPr>
          <w:p w14:paraId="39281416"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小</w:t>
            </w:r>
            <w:r w:rsidRPr="00F73084">
              <w:rPr>
                <w:rFonts w:hAnsi="宋体"/>
                <w:color w:val="000000"/>
                <w:szCs w:val="21"/>
              </w:rPr>
              <w:t>牛村</w:t>
            </w:r>
            <w:r w:rsidRPr="00F73084">
              <w:rPr>
                <w:rFonts w:eastAsia="MS Mincho"/>
                <w:color w:val="000000"/>
                <w:szCs w:val="21"/>
              </w:rPr>
              <w:t>∆</w:t>
            </w:r>
          </w:p>
        </w:tc>
        <w:tc>
          <w:tcPr>
            <w:tcW w:w="709" w:type="dxa"/>
            <w:vAlign w:val="center"/>
          </w:tcPr>
          <w:p w14:paraId="5197620A" w14:textId="77777777" w:rsidR="007466B8" w:rsidRPr="00F73084" w:rsidRDefault="007466B8" w:rsidP="007466B8">
            <w:pPr>
              <w:widowControl/>
              <w:jc w:val="center"/>
              <w:textAlignment w:val="center"/>
              <w:rPr>
                <w:color w:val="000000"/>
                <w:szCs w:val="21"/>
              </w:rPr>
            </w:pPr>
            <w:r w:rsidRPr="00F73084">
              <w:rPr>
                <w:color w:val="000000"/>
                <w:szCs w:val="21"/>
              </w:rPr>
              <w:t>SW</w:t>
            </w:r>
          </w:p>
        </w:tc>
        <w:tc>
          <w:tcPr>
            <w:tcW w:w="1134" w:type="dxa"/>
            <w:vAlign w:val="center"/>
          </w:tcPr>
          <w:p w14:paraId="3798EF80" w14:textId="77777777" w:rsidR="007466B8" w:rsidRPr="00F73084" w:rsidRDefault="007466B8" w:rsidP="007466B8">
            <w:pPr>
              <w:widowControl/>
              <w:jc w:val="center"/>
              <w:textAlignment w:val="center"/>
              <w:rPr>
                <w:color w:val="000000"/>
                <w:szCs w:val="21"/>
              </w:rPr>
            </w:pPr>
            <w:r w:rsidRPr="00F73084">
              <w:rPr>
                <w:rFonts w:hint="eastAsia"/>
                <w:color w:val="000000"/>
                <w:szCs w:val="21"/>
              </w:rPr>
              <w:t>2610</w:t>
            </w:r>
          </w:p>
        </w:tc>
        <w:tc>
          <w:tcPr>
            <w:tcW w:w="832" w:type="dxa"/>
            <w:vAlign w:val="bottom"/>
          </w:tcPr>
          <w:p w14:paraId="0128E17D" w14:textId="77777777" w:rsidR="007466B8" w:rsidRPr="00F73084" w:rsidRDefault="007466B8" w:rsidP="007466B8">
            <w:pPr>
              <w:jc w:val="center"/>
              <w:rPr>
                <w:color w:val="000000"/>
                <w:szCs w:val="21"/>
              </w:rPr>
            </w:pPr>
          </w:p>
        </w:tc>
        <w:tc>
          <w:tcPr>
            <w:tcW w:w="2318" w:type="dxa"/>
            <w:vMerge/>
            <w:vAlign w:val="center"/>
          </w:tcPr>
          <w:p w14:paraId="185F1FAD" w14:textId="77777777" w:rsidR="007466B8" w:rsidRPr="00F73084" w:rsidRDefault="007466B8" w:rsidP="007466B8">
            <w:pPr>
              <w:jc w:val="center"/>
              <w:rPr>
                <w:color w:val="000000"/>
                <w:szCs w:val="21"/>
              </w:rPr>
            </w:pPr>
          </w:p>
        </w:tc>
      </w:tr>
      <w:tr w:rsidR="007466B8" w:rsidRPr="00F73084" w14:paraId="32897888" w14:textId="77777777" w:rsidTr="00E17F3A">
        <w:trPr>
          <w:trHeight w:val="20"/>
          <w:jc w:val="center"/>
        </w:trPr>
        <w:tc>
          <w:tcPr>
            <w:tcW w:w="1261" w:type="dxa"/>
            <w:vMerge/>
            <w:vAlign w:val="center"/>
          </w:tcPr>
          <w:p w14:paraId="327C386E" w14:textId="77777777" w:rsidR="007466B8" w:rsidRPr="00F73084" w:rsidRDefault="007466B8" w:rsidP="007466B8">
            <w:pPr>
              <w:jc w:val="center"/>
              <w:rPr>
                <w:color w:val="000000"/>
                <w:szCs w:val="21"/>
              </w:rPr>
            </w:pPr>
          </w:p>
        </w:tc>
        <w:tc>
          <w:tcPr>
            <w:tcW w:w="2268" w:type="dxa"/>
            <w:vAlign w:val="center"/>
          </w:tcPr>
          <w:p w14:paraId="628D9A21"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大牛村小学</w:t>
            </w:r>
            <w:r w:rsidRPr="00F73084">
              <w:rPr>
                <w:color w:val="000000"/>
                <w:szCs w:val="21"/>
              </w:rPr>
              <w:t>*</w:t>
            </w:r>
            <w:r w:rsidRPr="00F73084">
              <w:rPr>
                <w:rFonts w:eastAsia="MS Mincho"/>
                <w:color w:val="000000"/>
                <w:szCs w:val="21"/>
              </w:rPr>
              <w:t>∆</w:t>
            </w:r>
          </w:p>
        </w:tc>
        <w:tc>
          <w:tcPr>
            <w:tcW w:w="709" w:type="dxa"/>
            <w:vAlign w:val="center"/>
          </w:tcPr>
          <w:p w14:paraId="6D5ED517" w14:textId="77777777" w:rsidR="007466B8" w:rsidRPr="00F73084" w:rsidRDefault="007466B8" w:rsidP="007466B8">
            <w:pPr>
              <w:widowControl/>
              <w:jc w:val="center"/>
              <w:textAlignment w:val="center"/>
              <w:rPr>
                <w:color w:val="000000"/>
                <w:szCs w:val="21"/>
              </w:rPr>
            </w:pPr>
            <w:r w:rsidRPr="00F73084">
              <w:rPr>
                <w:color w:val="000000"/>
                <w:szCs w:val="21"/>
              </w:rPr>
              <w:t>NW</w:t>
            </w:r>
          </w:p>
        </w:tc>
        <w:tc>
          <w:tcPr>
            <w:tcW w:w="1134" w:type="dxa"/>
            <w:vAlign w:val="center"/>
          </w:tcPr>
          <w:p w14:paraId="6A21C77E" w14:textId="77777777" w:rsidR="007466B8" w:rsidRPr="00F73084" w:rsidRDefault="007466B8" w:rsidP="007466B8">
            <w:pPr>
              <w:widowControl/>
              <w:jc w:val="center"/>
              <w:textAlignment w:val="center"/>
              <w:rPr>
                <w:color w:val="000000"/>
                <w:szCs w:val="21"/>
              </w:rPr>
            </w:pPr>
            <w:r w:rsidRPr="00F73084">
              <w:rPr>
                <w:color w:val="000000"/>
                <w:szCs w:val="21"/>
              </w:rPr>
              <w:t>2620</w:t>
            </w:r>
          </w:p>
        </w:tc>
        <w:tc>
          <w:tcPr>
            <w:tcW w:w="832" w:type="dxa"/>
            <w:vAlign w:val="bottom"/>
          </w:tcPr>
          <w:p w14:paraId="2CEF1B98" w14:textId="77777777" w:rsidR="007466B8" w:rsidRPr="00F73084" w:rsidRDefault="007466B8" w:rsidP="007466B8">
            <w:pPr>
              <w:jc w:val="center"/>
              <w:rPr>
                <w:color w:val="000000"/>
                <w:szCs w:val="21"/>
              </w:rPr>
            </w:pPr>
          </w:p>
        </w:tc>
        <w:tc>
          <w:tcPr>
            <w:tcW w:w="2318" w:type="dxa"/>
            <w:vMerge/>
            <w:vAlign w:val="center"/>
          </w:tcPr>
          <w:p w14:paraId="6C02627E" w14:textId="77777777" w:rsidR="007466B8" w:rsidRPr="00F73084" w:rsidRDefault="007466B8" w:rsidP="007466B8">
            <w:pPr>
              <w:jc w:val="center"/>
              <w:rPr>
                <w:color w:val="000000"/>
                <w:szCs w:val="21"/>
              </w:rPr>
            </w:pPr>
          </w:p>
        </w:tc>
      </w:tr>
      <w:tr w:rsidR="007466B8" w:rsidRPr="00F73084" w14:paraId="4E4CE042" w14:textId="77777777" w:rsidTr="00E17F3A">
        <w:trPr>
          <w:trHeight w:val="20"/>
          <w:jc w:val="center"/>
        </w:trPr>
        <w:tc>
          <w:tcPr>
            <w:tcW w:w="1261" w:type="dxa"/>
            <w:vMerge/>
            <w:vAlign w:val="center"/>
          </w:tcPr>
          <w:p w14:paraId="5EE1BD84" w14:textId="77777777" w:rsidR="007466B8" w:rsidRPr="00F73084" w:rsidRDefault="007466B8" w:rsidP="007466B8">
            <w:pPr>
              <w:jc w:val="center"/>
              <w:rPr>
                <w:color w:val="000000"/>
                <w:szCs w:val="21"/>
              </w:rPr>
            </w:pPr>
          </w:p>
        </w:tc>
        <w:tc>
          <w:tcPr>
            <w:tcW w:w="2268" w:type="dxa"/>
            <w:vAlign w:val="center"/>
          </w:tcPr>
          <w:p w14:paraId="15304F11"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大牛村</w:t>
            </w:r>
            <w:r w:rsidRPr="00F73084">
              <w:rPr>
                <w:rFonts w:eastAsia="MS Mincho"/>
                <w:color w:val="000000"/>
                <w:szCs w:val="21"/>
              </w:rPr>
              <w:t>∆</w:t>
            </w:r>
          </w:p>
        </w:tc>
        <w:tc>
          <w:tcPr>
            <w:tcW w:w="709" w:type="dxa"/>
            <w:vAlign w:val="center"/>
          </w:tcPr>
          <w:p w14:paraId="7955F80B" w14:textId="77777777" w:rsidR="007466B8" w:rsidRPr="00F73084" w:rsidRDefault="007466B8" w:rsidP="007466B8">
            <w:pPr>
              <w:widowControl/>
              <w:jc w:val="center"/>
              <w:textAlignment w:val="center"/>
              <w:rPr>
                <w:color w:val="000000"/>
                <w:szCs w:val="21"/>
              </w:rPr>
            </w:pPr>
            <w:r w:rsidRPr="00F73084">
              <w:rPr>
                <w:color w:val="000000"/>
                <w:szCs w:val="21"/>
              </w:rPr>
              <w:t>NW</w:t>
            </w:r>
          </w:p>
        </w:tc>
        <w:tc>
          <w:tcPr>
            <w:tcW w:w="1134" w:type="dxa"/>
            <w:vAlign w:val="center"/>
          </w:tcPr>
          <w:p w14:paraId="7219B907" w14:textId="77777777" w:rsidR="007466B8" w:rsidRPr="00F73084" w:rsidRDefault="007466B8" w:rsidP="007466B8">
            <w:pPr>
              <w:widowControl/>
              <w:jc w:val="center"/>
              <w:textAlignment w:val="center"/>
              <w:rPr>
                <w:color w:val="000000"/>
                <w:szCs w:val="21"/>
              </w:rPr>
            </w:pPr>
            <w:r w:rsidRPr="00F73084">
              <w:rPr>
                <w:color w:val="000000"/>
                <w:szCs w:val="21"/>
              </w:rPr>
              <w:t>2800</w:t>
            </w:r>
          </w:p>
        </w:tc>
        <w:tc>
          <w:tcPr>
            <w:tcW w:w="832" w:type="dxa"/>
            <w:vAlign w:val="bottom"/>
          </w:tcPr>
          <w:p w14:paraId="5FDC2545" w14:textId="77777777" w:rsidR="007466B8" w:rsidRPr="00F73084" w:rsidRDefault="007466B8" w:rsidP="007466B8">
            <w:pPr>
              <w:jc w:val="center"/>
              <w:rPr>
                <w:color w:val="000000"/>
                <w:szCs w:val="21"/>
              </w:rPr>
            </w:pPr>
          </w:p>
        </w:tc>
        <w:tc>
          <w:tcPr>
            <w:tcW w:w="2318" w:type="dxa"/>
            <w:vMerge/>
            <w:vAlign w:val="center"/>
          </w:tcPr>
          <w:p w14:paraId="1B8EBF48" w14:textId="77777777" w:rsidR="007466B8" w:rsidRPr="00F73084" w:rsidRDefault="007466B8" w:rsidP="007466B8">
            <w:pPr>
              <w:jc w:val="center"/>
              <w:rPr>
                <w:color w:val="000000"/>
                <w:szCs w:val="21"/>
              </w:rPr>
            </w:pPr>
          </w:p>
        </w:tc>
      </w:tr>
      <w:tr w:rsidR="007466B8" w:rsidRPr="00F73084" w14:paraId="4B4517F3" w14:textId="77777777" w:rsidTr="00E17F3A">
        <w:trPr>
          <w:trHeight w:val="20"/>
          <w:jc w:val="center"/>
        </w:trPr>
        <w:tc>
          <w:tcPr>
            <w:tcW w:w="1261" w:type="dxa"/>
            <w:vMerge/>
            <w:vAlign w:val="center"/>
          </w:tcPr>
          <w:p w14:paraId="7644192B" w14:textId="77777777" w:rsidR="007466B8" w:rsidRPr="00F73084" w:rsidRDefault="007466B8" w:rsidP="007466B8">
            <w:pPr>
              <w:jc w:val="center"/>
              <w:rPr>
                <w:color w:val="000000"/>
                <w:szCs w:val="21"/>
              </w:rPr>
            </w:pPr>
          </w:p>
        </w:tc>
        <w:tc>
          <w:tcPr>
            <w:tcW w:w="2268" w:type="dxa"/>
            <w:vAlign w:val="center"/>
          </w:tcPr>
          <w:p w14:paraId="2D86749E"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西</w:t>
            </w:r>
            <w:r w:rsidRPr="00F73084">
              <w:rPr>
                <w:rFonts w:hAnsi="宋体"/>
                <w:color w:val="000000"/>
                <w:szCs w:val="21"/>
              </w:rPr>
              <w:t>史</w:t>
            </w:r>
            <w:r w:rsidRPr="00F73084">
              <w:rPr>
                <w:rFonts w:hAnsi="宋体" w:hint="eastAsia"/>
                <w:color w:val="000000"/>
                <w:szCs w:val="21"/>
              </w:rPr>
              <w:t>庄</w:t>
            </w:r>
            <w:r w:rsidRPr="00F73084">
              <w:rPr>
                <w:rFonts w:hAnsi="宋体"/>
                <w:color w:val="000000"/>
                <w:szCs w:val="21"/>
              </w:rPr>
              <w:t>村</w:t>
            </w:r>
            <w:r w:rsidRPr="00F73084">
              <w:rPr>
                <w:color w:val="000000"/>
                <w:szCs w:val="21"/>
              </w:rPr>
              <w:t>*</w:t>
            </w:r>
            <w:r w:rsidRPr="00F73084">
              <w:rPr>
                <w:rFonts w:eastAsia="MS Mincho"/>
                <w:color w:val="000000"/>
                <w:szCs w:val="21"/>
              </w:rPr>
              <w:t>∆</w:t>
            </w:r>
          </w:p>
        </w:tc>
        <w:tc>
          <w:tcPr>
            <w:tcW w:w="709" w:type="dxa"/>
            <w:vAlign w:val="center"/>
          </w:tcPr>
          <w:p w14:paraId="1A349DC1"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1134" w:type="dxa"/>
            <w:vAlign w:val="center"/>
          </w:tcPr>
          <w:p w14:paraId="6F94AC1C" w14:textId="77777777" w:rsidR="007466B8" w:rsidRPr="00F73084" w:rsidRDefault="007466B8" w:rsidP="007466B8">
            <w:pPr>
              <w:widowControl/>
              <w:jc w:val="center"/>
              <w:textAlignment w:val="center"/>
              <w:rPr>
                <w:color w:val="000000"/>
                <w:szCs w:val="21"/>
              </w:rPr>
            </w:pPr>
            <w:r w:rsidRPr="00F73084">
              <w:rPr>
                <w:color w:val="000000"/>
                <w:szCs w:val="21"/>
              </w:rPr>
              <w:t>2810</w:t>
            </w:r>
          </w:p>
        </w:tc>
        <w:tc>
          <w:tcPr>
            <w:tcW w:w="832" w:type="dxa"/>
            <w:vAlign w:val="bottom"/>
          </w:tcPr>
          <w:p w14:paraId="359B9473" w14:textId="77777777" w:rsidR="007466B8" w:rsidRPr="00F73084" w:rsidRDefault="007466B8" w:rsidP="007466B8">
            <w:pPr>
              <w:jc w:val="center"/>
              <w:rPr>
                <w:color w:val="000000"/>
                <w:szCs w:val="21"/>
              </w:rPr>
            </w:pPr>
          </w:p>
        </w:tc>
        <w:tc>
          <w:tcPr>
            <w:tcW w:w="2318" w:type="dxa"/>
            <w:vMerge/>
            <w:vAlign w:val="center"/>
          </w:tcPr>
          <w:p w14:paraId="2C9AD75F" w14:textId="77777777" w:rsidR="007466B8" w:rsidRPr="00F73084" w:rsidRDefault="007466B8" w:rsidP="007466B8">
            <w:pPr>
              <w:jc w:val="center"/>
              <w:rPr>
                <w:color w:val="000000"/>
                <w:szCs w:val="21"/>
              </w:rPr>
            </w:pPr>
          </w:p>
        </w:tc>
      </w:tr>
      <w:tr w:rsidR="007466B8" w:rsidRPr="00F73084" w14:paraId="1218E2BB" w14:textId="77777777" w:rsidTr="00E17F3A">
        <w:trPr>
          <w:trHeight w:val="20"/>
          <w:jc w:val="center"/>
        </w:trPr>
        <w:tc>
          <w:tcPr>
            <w:tcW w:w="1261" w:type="dxa"/>
            <w:vMerge/>
            <w:vAlign w:val="center"/>
          </w:tcPr>
          <w:p w14:paraId="34B4A736" w14:textId="77777777" w:rsidR="007466B8" w:rsidRPr="00F73084" w:rsidRDefault="007466B8" w:rsidP="007466B8">
            <w:pPr>
              <w:jc w:val="center"/>
              <w:rPr>
                <w:color w:val="000000"/>
                <w:szCs w:val="21"/>
              </w:rPr>
            </w:pPr>
          </w:p>
        </w:tc>
        <w:tc>
          <w:tcPr>
            <w:tcW w:w="2268" w:type="dxa"/>
            <w:vAlign w:val="center"/>
          </w:tcPr>
          <w:p w14:paraId="117F859B"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东</w:t>
            </w:r>
            <w:r w:rsidRPr="00F73084">
              <w:rPr>
                <w:rFonts w:hAnsi="宋体"/>
                <w:color w:val="000000"/>
                <w:szCs w:val="21"/>
              </w:rPr>
              <w:t>古台寺</w:t>
            </w:r>
            <w:r w:rsidRPr="00F73084">
              <w:rPr>
                <w:color w:val="000000"/>
                <w:szCs w:val="21"/>
              </w:rPr>
              <w:t>*</w:t>
            </w:r>
            <w:r w:rsidRPr="00F73084">
              <w:rPr>
                <w:rFonts w:eastAsia="MS Mincho"/>
                <w:color w:val="000000"/>
                <w:szCs w:val="21"/>
              </w:rPr>
              <w:t>∆</w:t>
            </w:r>
          </w:p>
        </w:tc>
        <w:tc>
          <w:tcPr>
            <w:tcW w:w="709" w:type="dxa"/>
            <w:vAlign w:val="center"/>
          </w:tcPr>
          <w:p w14:paraId="64354D9E" w14:textId="77777777" w:rsidR="007466B8" w:rsidRPr="00F73084" w:rsidRDefault="007466B8" w:rsidP="007466B8">
            <w:pPr>
              <w:widowControl/>
              <w:jc w:val="center"/>
              <w:textAlignment w:val="center"/>
              <w:rPr>
                <w:color w:val="000000"/>
                <w:szCs w:val="21"/>
              </w:rPr>
            </w:pPr>
            <w:r w:rsidRPr="00F73084">
              <w:rPr>
                <w:color w:val="000000"/>
                <w:szCs w:val="21"/>
              </w:rPr>
              <w:t>NW</w:t>
            </w:r>
          </w:p>
        </w:tc>
        <w:tc>
          <w:tcPr>
            <w:tcW w:w="1134" w:type="dxa"/>
            <w:vAlign w:val="center"/>
          </w:tcPr>
          <w:p w14:paraId="6BEF9D15" w14:textId="77777777" w:rsidR="007466B8" w:rsidRPr="00F73084" w:rsidRDefault="007466B8" w:rsidP="007466B8">
            <w:pPr>
              <w:widowControl/>
              <w:jc w:val="center"/>
              <w:textAlignment w:val="center"/>
              <w:rPr>
                <w:color w:val="000000"/>
                <w:szCs w:val="21"/>
              </w:rPr>
            </w:pPr>
            <w:r w:rsidRPr="00F73084">
              <w:rPr>
                <w:color w:val="000000"/>
                <w:szCs w:val="21"/>
              </w:rPr>
              <w:t>2940</w:t>
            </w:r>
          </w:p>
        </w:tc>
        <w:tc>
          <w:tcPr>
            <w:tcW w:w="832" w:type="dxa"/>
            <w:vAlign w:val="bottom"/>
          </w:tcPr>
          <w:p w14:paraId="626A240A" w14:textId="77777777" w:rsidR="007466B8" w:rsidRPr="00F73084" w:rsidRDefault="007466B8" w:rsidP="007466B8">
            <w:pPr>
              <w:jc w:val="center"/>
              <w:rPr>
                <w:color w:val="000000"/>
                <w:szCs w:val="21"/>
              </w:rPr>
            </w:pPr>
          </w:p>
        </w:tc>
        <w:tc>
          <w:tcPr>
            <w:tcW w:w="2318" w:type="dxa"/>
            <w:vMerge/>
            <w:vAlign w:val="center"/>
          </w:tcPr>
          <w:p w14:paraId="1CF585C0" w14:textId="77777777" w:rsidR="007466B8" w:rsidRPr="00F73084" w:rsidRDefault="007466B8" w:rsidP="007466B8">
            <w:pPr>
              <w:jc w:val="center"/>
              <w:rPr>
                <w:color w:val="000000"/>
                <w:szCs w:val="21"/>
              </w:rPr>
            </w:pPr>
          </w:p>
        </w:tc>
      </w:tr>
      <w:tr w:rsidR="007466B8" w:rsidRPr="00F73084" w14:paraId="44668C05" w14:textId="77777777" w:rsidTr="00E17F3A">
        <w:trPr>
          <w:trHeight w:val="20"/>
          <w:jc w:val="center"/>
        </w:trPr>
        <w:tc>
          <w:tcPr>
            <w:tcW w:w="1261" w:type="dxa"/>
            <w:vMerge/>
            <w:vAlign w:val="center"/>
          </w:tcPr>
          <w:p w14:paraId="5FBEDA73" w14:textId="77777777" w:rsidR="007466B8" w:rsidRPr="00F73084" w:rsidRDefault="007466B8" w:rsidP="007466B8">
            <w:pPr>
              <w:jc w:val="center"/>
              <w:rPr>
                <w:color w:val="000000"/>
                <w:szCs w:val="21"/>
              </w:rPr>
            </w:pPr>
          </w:p>
        </w:tc>
        <w:tc>
          <w:tcPr>
            <w:tcW w:w="2268" w:type="dxa"/>
            <w:vAlign w:val="center"/>
          </w:tcPr>
          <w:p w14:paraId="37CF68A9"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小</w:t>
            </w:r>
            <w:r w:rsidRPr="00F73084">
              <w:rPr>
                <w:rFonts w:hAnsi="宋体"/>
                <w:color w:val="000000"/>
                <w:szCs w:val="21"/>
              </w:rPr>
              <w:t>刘庄</w:t>
            </w:r>
            <w:r w:rsidRPr="00F73084">
              <w:rPr>
                <w:color w:val="000000"/>
                <w:szCs w:val="21"/>
              </w:rPr>
              <w:t>*</w:t>
            </w:r>
            <w:r w:rsidRPr="00F73084">
              <w:rPr>
                <w:rFonts w:eastAsia="MS Mincho"/>
                <w:color w:val="000000"/>
                <w:szCs w:val="21"/>
              </w:rPr>
              <w:t>∆</w:t>
            </w:r>
          </w:p>
        </w:tc>
        <w:tc>
          <w:tcPr>
            <w:tcW w:w="709" w:type="dxa"/>
            <w:vAlign w:val="center"/>
          </w:tcPr>
          <w:p w14:paraId="2AEEF10A" w14:textId="77777777" w:rsidR="007466B8" w:rsidRPr="00F73084" w:rsidRDefault="007466B8" w:rsidP="007466B8">
            <w:pPr>
              <w:widowControl/>
              <w:jc w:val="center"/>
              <w:textAlignment w:val="center"/>
              <w:rPr>
                <w:color w:val="000000"/>
                <w:szCs w:val="21"/>
              </w:rPr>
            </w:pPr>
            <w:r w:rsidRPr="00F73084">
              <w:rPr>
                <w:color w:val="000000"/>
                <w:szCs w:val="21"/>
              </w:rPr>
              <w:t>SW</w:t>
            </w:r>
          </w:p>
        </w:tc>
        <w:tc>
          <w:tcPr>
            <w:tcW w:w="1134" w:type="dxa"/>
            <w:vAlign w:val="center"/>
          </w:tcPr>
          <w:p w14:paraId="2BA1D7B6" w14:textId="77777777" w:rsidR="007466B8" w:rsidRPr="00F73084" w:rsidRDefault="007466B8" w:rsidP="007466B8">
            <w:pPr>
              <w:widowControl/>
              <w:jc w:val="center"/>
              <w:textAlignment w:val="center"/>
              <w:rPr>
                <w:color w:val="000000"/>
                <w:szCs w:val="21"/>
              </w:rPr>
            </w:pPr>
            <w:r w:rsidRPr="00F73084">
              <w:rPr>
                <w:rFonts w:hint="eastAsia"/>
                <w:color w:val="000000"/>
                <w:szCs w:val="21"/>
              </w:rPr>
              <w:t>2960</w:t>
            </w:r>
          </w:p>
        </w:tc>
        <w:tc>
          <w:tcPr>
            <w:tcW w:w="832" w:type="dxa"/>
            <w:vAlign w:val="bottom"/>
          </w:tcPr>
          <w:p w14:paraId="7ADD3B1A" w14:textId="77777777" w:rsidR="007466B8" w:rsidRPr="00F73084" w:rsidRDefault="007466B8" w:rsidP="007466B8">
            <w:pPr>
              <w:jc w:val="center"/>
              <w:rPr>
                <w:color w:val="000000"/>
                <w:szCs w:val="21"/>
              </w:rPr>
            </w:pPr>
          </w:p>
        </w:tc>
        <w:tc>
          <w:tcPr>
            <w:tcW w:w="2318" w:type="dxa"/>
            <w:vMerge/>
            <w:vAlign w:val="center"/>
          </w:tcPr>
          <w:p w14:paraId="14315A6C" w14:textId="77777777" w:rsidR="007466B8" w:rsidRPr="00F73084" w:rsidRDefault="007466B8" w:rsidP="007466B8">
            <w:pPr>
              <w:jc w:val="center"/>
              <w:rPr>
                <w:color w:val="000000"/>
                <w:szCs w:val="21"/>
              </w:rPr>
            </w:pPr>
          </w:p>
        </w:tc>
      </w:tr>
      <w:tr w:rsidR="007466B8" w:rsidRPr="00F73084" w14:paraId="0A6A9927" w14:textId="77777777" w:rsidTr="00E17F3A">
        <w:trPr>
          <w:trHeight w:val="20"/>
          <w:jc w:val="center"/>
        </w:trPr>
        <w:tc>
          <w:tcPr>
            <w:tcW w:w="1261" w:type="dxa"/>
            <w:vMerge/>
            <w:vAlign w:val="center"/>
          </w:tcPr>
          <w:p w14:paraId="2D166ACB" w14:textId="77777777" w:rsidR="007466B8" w:rsidRPr="00F73084" w:rsidRDefault="007466B8" w:rsidP="007466B8">
            <w:pPr>
              <w:jc w:val="center"/>
              <w:rPr>
                <w:color w:val="000000"/>
                <w:szCs w:val="21"/>
              </w:rPr>
            </w:pPr>
          </w:p>
        </w:tc>
        <w:tc>
          <w:tcPr>
            <w:tcW w:w="2268" w:type="dxa"/>
            <w:vAlign w:val="center"/>
          </w:tcPr>
          <w:p w14:paraId="500BB274"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裴</w:t>
            </w:r>
            <w:r w:rsidRPr="00F73084">
              <w:rPr>
                <w:rFonts w:hAnsi="宋体"/>
                <w:color w:val="000000"/>
                <w:szCs w:val="21"/>
              </w:rPr>
              <w:t>寨村</w:t>
            </w:r>
            <w:r w:rsidRPr="00F73084">
              <w:rPr>
                <w:rFonts w:eastAsia="MS Mincho"/>
                <w:color w:val="000000"/>
                <w:szCs w:val="21"/>
              </w:rPr>
              <w:t>∆</w:t>
            </w:r>
          </w:p>
        </w:tc>
        <w:tc>
          <w:tcPr>
            <w:tcW w:w="709" w:type="dxa"/>
            <w:vAlign w:val="center"/>
          </w:tcPr>
          <w:p w14:paraId="6BC9FBA2"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1134" w:type="dxa"/>
            <w:vAlign w:val="center"/>
          </w:tcPr>
          <w:p w14:paraId="3EC75A7B" w14:textId="77777777" w:rsidR="007466B8" w:rsidRPr="00F73084" w:rsidRDefault="007466B8" w:rsidP="007466B8">
            <w:pPr>
              <w:widowControl/>
              <w:jc w:val="center"/>
              <w:textAlignment w:val="center"/>
              <w:rPr>
                <w:color w:val="000000"/>
                <w:szCs w:val="21"/>
              </w:rPr>
            </w:pPr>
            <w:r w:rsidRPr="00F73084">
              <w:rPr>
                <w:color w:val="000000"/>
                <w:szCs w:val="21"/>
              </w:rPr>
              <w:t>2</w:t>
            </w:r>
            <w:r w:rsidRPr="00F73084">
              <w:rPr>
                <w:rFonts w:hint="eastAsia"/>
                <w:color w:val="000000"/>
                <w:szCs w:val="21"/>
              </w:rPr>
              <w:t>970</w:t>
            </w:r>
          </w:p>
        </w:tc>
        <w:tc>
          <w:tcPr>
            <w:tcW w:w="832" w:type="dxa"/>
            <w:vAlign w:val="bottom"/>
          </w:tcPr>
          <w:p w14:paraId="00E6F86E" w14:textId="77777777" w:rsidR="007466B8" w:rsidRPr="00F73084" w:rsidRDefault="007466B8" w:rsidP="007466B8">
            <w:pPr>
              <w:jc w:val="center"/>
              <w:rPr>
                <w:color w:val="000000"/>
                <w:szCs w:val="21"/>
              </w:rPr>
            </w:pPr>
          </w:p>
        </w:tc>
        <w:tc>
          <w:tcPr>
            <w:tcW w:w="2318" w:type="dxa"/>
            <w:vMerge/>
            <w:vAlign w:val="center"/>
          </w:tcPr>
          <w:p w14:paraId="37D53BF9" w14:textId="77777777" w:rsidR="007466B8" w:rsidRPr="00F73084" w:rsidRDefault="007466B8" w:rsidP="007466B8">
            <w:pPr>
              <w:jc w:val="center"/>
              <w:rPr>
                <w:color w:val="000000"/>
                <w:szCs w:val="21"/>
              </w:rPr>
            </w:pPr>
          </w:p>
        </w:tc>
      </w:tr>
      <w:tr w:rsidR="007466B8" w:rsidRPr="00F73084" w14:paraId="6544B26D" w14:textId="77777777" w:rsidTr="00E17F3A">
        <w:trPr>
          <w:trHeight w:val="20"/>
          <w:jc w:val="center"/>
        </w:trPr>
        <w:tc>
          <w:tcPr>
            <w:tcW w:w="1261" w:type="dxa"/>
            <w:vMerge/>
            <w:vAlign w:val="center"/>
          </w:tcPr>
          <w:p w14:paraId="36821601" w14:textId="77777777" w:rsidR="007466B8" w:rsidRPr="00F73084" w:rsidRDefault="007466B8" w:rsidP="007466B8">
            <w:pPr>
              <w:jc w:val="center"/>
              <w:rPr>
                <w:color w:val="000000"/>
                <w:szCs w:val="21"/>
              </w:rPr>
            </w:pPr>
          </w:p>
        </w:tc>
        <w:tc>
          <w:tcPr>
            <w:tcW w:w="2268" w:type="dxa"/>
            <w:vAlign w:val="center"/>
          </w:tcPr>
          <w:p w14:paraId="3792FDFA"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东</w:t>
            </w:r>
            <w:r w:rsidRPr="00F73084">
              <w:rPr>
                <w:rFonts w:hAnsi="宋体"/>
                <w:color w:val="000000"/>
                <w:szCs w:val="21"/>
              </w:rPr>
              <w:t>史庄村</w:t>
            </w:r>
            <w:r w:rsidRPr="00F73084">
              <w:rPr>
                <w:color w:val="000000"/>
                <w:szCs w:val="21"/>
              </w:rPr>
              <w:t>*</w:t>
            </w:r>
            <w:r w:rsidRPr="00F73084">
              <w:rPr>
                <w:rFonts w:eastAsia="MS Mincho"/>
                <w:color w:val="000000"/>
                <w:szCs w:val="21"/>
              </w:rPr>
              <w:t>∆</w:t>
            </w:r>
          </w:p>
        </w:tc>
        <w:tc>
          <w:tcPr>
            <w:tcW w:w="709" w:type="dxa"/>
            <w:vAlign w:val="center"/>
          </w:tcPr>
          <w:p w14:paraId="1D2642F4"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1134" w:type="dxa"/>
            <w:vAlign w:val="center"/>
          </w:tcPr>
          <w:p w14:paraId="5FE34A07" w14:textId="77777777" w:rsidR="007466B8" w:rsidRPr="00F73084" w:rsidRDefault="007466B8" w:rsidP="007466B8">
            <w:pPr>
              <w:widowControl/>
              <w:jc w:val="center"/>
              <w:textAlignment w:val="center"/>
              <w:rPr>
                <w:color w:val="000000"/>
                <w:szCs w:val="21"/>
              </w:rPr>
            </w:pPr>
            <w:r w:rsidRPr="00F73084">
              <w:rPr>
                <w:color w:val="000000"/>
                <w:szCs w:val="21"/>
              </w:rPr>
              <w:t>2970</w:t>
            </w:r>
          </w:p>
        </w:tc>
        <w:tc>
          <w:tcPr>
            <w:tcW w:w="832" w:type="dxa"/>
            <w:vAlign w:val="bottom"/>
          </w:tcPr>
          <w:p w14:paraId="2D9BE202" w14:textId="77777777" w:rsidR="007466B8" w:rsidRPr="00F73084" w:rsidRDefault="007466B8" w:rsidP="007466B8">
            <w:pPr>
              <w:jc w:val="center"/>
              <w:rPr>
                <w:color w:val="000000"/>
                <w:szCs w:val="21"/>
              </w:rPr>
            </w:pPr>
          </w:p>
        </w:tc>
        <w:tc>
          <w:tcPr>
            <w:tcW w:w="2318" w:type="dxa"/>
            <w:vMerge/>
            <w:vAlign w:val="center"/>
          </w:tcPr>
          <w:p w14:paraId="503A3D0B" w14:textId="77777777" w:rsidR="007466B8" w:rsidRPr="00F73084" w:rsidRDefault="007466B8" w:rsidP="007466B8">
            <w:pPr>
              <w:jc w:val="center"/>
              <w:rPr>
                <w:color w:val="000000"/>
                <w:szCs w:val="21"/>
              </w:rPr>
            </w:pPr>
          </w:p>
        </w:tc>
      </w:tr>
      <w:tr w:rsidR="007466B8" w:rsidRPr="00F73084" w14:paraId="1182871F" w14:textId="77777777" w:rsidTr="00E17F3A">
        <w:trPr>
          <w:trHeight w:val="20"/>
          <w:jc w:val="center"/>
        </w:trPr>
        <w:tc>
          <w:tcPr>
            <w:tcW w:w="1261" w:type="dxa"/>
            <w:vMerge/>
            <w:vAlign w:val="center"/>
          </w:tcPr>
          <w:p w14:paraId="177DDADD" w14:textId="77777777" w:rsidR="007466B8" w:rsidRPr="00F73084" w:rsidRDefault="007466B8" w:rsidP="007466B8">
            <w:pPr>
              <w:jc w:val="center"/>
              <w:rPr>
                <w:color w:val="000000"/>
                <w:szCs w:val="21"/>
              </w:rPr>
            </w:pPr>
          </w:p>
        </w:tc>
        <w:tc>
          <w:tcPr>
            <w:tcW w:w="2268" w:type="dxa"/>
            <w:vAlign w:val="center"/>
          </w:tcPr>
          <w:p w14:paraId="52420CE7" w14:textId="77777777" w:rsidR="007466B8" w:rsidRPr="00F73084" w:rsidRDefault="007466B8" w:rsidP="007466B8">
            <w:pPr>
              <w:widowControl/>
              <w:jc w:val="center"/>
              <w:textAlignment w:val="center"/>
              <w:rPr>
                <w:color w:val="000000"/>
                <w:szCs w:val="21"/>
              </w:rPr>
            </w:pPr>
            <w:r w:rsidRPr="00F73084">
              <w:rPr>
                <w:rFonts w:hAnsi="宋体"/>
                <w:color w:val="000000"/>
                <w:szCs w:val="21"/>
              </w:rPr>
              <w:t>古台寺</w:t>
            </w:r>
            <w:r w:rsidRPr="00F73084">
              <w:rPr>
                <w:color w:val="000000"/>
                <w:szCs w:val="21"/>
              </w:rPr>
              <w:t>*</w:t>
            </w:r>
            <w:r w:rsidRPr="00F73084">
              <w:rPr>
                <w:rFonts w:eastAsia="MS Mincho"/>
                <w:color w:val="000000"/>
                <w:szCs w:val="21"/>
              </w:rPr>
              <w:t>∆</w:t>
            </w:r>
          </w:p>
        </w:tc>
        <w:tc>
          <w:tcPr>
            <w:tcW w:w="709" w:type="dxa"/>
            <w:vAlign w:val="center"/>
          </w:tcPr>
          <w:p w14:paraId="4AF5D1BC" w14:textId="77777777" w:rsidR="007466B8" w:rsidRPr="00F73084" w:rsidRDefault="007466B8" w:rsidP="007466B8">
            <w:pPr>
              <w:widowControl/>
              <w:jc w:val="center"/>
              <w:textAlignment w:val="center"/>
              <w:rPr>
                <w:color w:val="000000"/>
                <w:szCs w:val="21"/>
              </w:rPr>
            </w:pPr>
            <w:r w:rsidRPr="00F73084">
              <w:rPr>
                <w:color w:val="000000"/>
                <w:szCs w:val="21"/>
              </w:rPr>
              <w:t>NW</w:t>
            </w:r>
          </w:p>
        </w:tc>
        <w:tc>
          <w:tcPr>
            <w:tcW w:w="1134" w:type="dxa"/>
            <w:vAlign w:val="center"/>
          </w:tcPr>
          <w:p w14:paraId="537BEEA4" w14:textId="77777777" w:rsidR="007466B8" w:rsidRPr="00F73084" w:rsidRDefault="007466B8" w:rsidP="007466B8">
            <w:pPr>
              <w:widowControl/>
              <w:jc w:val="center"/>
              <w:textAlignment w:val="center"/>
              <w:rPr>
                <w:color w:val="000000"/>
                <w:szCs w:val="21"/>
              </w:rPr>
            </w:pPr>
            <w:r w:rsidRPr="00F73084">
              <w:rPr>
                <w:color w:val="000000"/>
                <w:szCs w:val="21"/>
              </w:rPr>
              <w:t>2980</w:t>
            </w:r>
          </w:p>
        </w:tc>
        <w:tc>
          <w:tcPr>
            <w:tcW w:w="832" w:type="dxa"/>
            <w:vAlign w:val="bottom"/>
          </w:tcPr>
          <w:p w14:paraId="547EDF25" w14:textId="77777777" w:rsidR="007466B8" w:rsidRPr="00F73084" w:rsidRDefault="007466B8" w:rsidP="007466B8">
            <w:pPr>
              <w:jc w:val="center"/>
              <w:rPr>
                <w:color w:val="000000"/>
                <w:szCs w:val="21"/>
              </w:rPr>
            </w:pPr>
          </w:p>
        </w:tc>
        <w:tc>
          <w:tcPr>
            <w:tcW w:w="2318" w:type="dxa"/>
            <w:vMerge/>
            <w:vAlign w:val="center"/>
          </w:tcPr>
          <w:p w14:paraId="224378EB" w14:textId="77777777" w:rsidR="007466B8" w:rsidRPr="00F73084" w:rsidRDefault="007466B8" w:rsidP="007466B8">
            <w:pPr>
              <w:jc w:val="center"/>
              <w:rPr>
                <w:color w:val="000000"/>
                <w:szCs w:val="21"/>
              </w:rPr>
            </w:pPr>
          </w:p>
        </w:tc>
      </w:tr>
      <w:tr w:rsidR="007466B8" w:rsidRPr="00F73084" w14:paraId="740360D2" w14:textId="77777777" w:rsidTr="00E17F3A">
        <w:trPr>
          <w:trHeight w:val="20"/>
          <w:jc w:val="center"/>
        </w:trPr>
        <w:tc>
          <w:tcPr>
            <w:tcW w:w="1261" w:type="dxa"/>
            <w:vMerge/>
            <w:vAlign w:val="center"/>
          </w:tcPr>
          <w:p w14:paraId="57866922" w14:textId="77777777" w:rsidR="007466B8" w:rsidRPr="00F73084" w:rsidRDefault="007466B8" w:rsidP="007466B8">
            <w:pPr>
              <w:jc w:val="center"/>
              <w:rPr>
                <w:color w:val="000000"/>
                <w:szCs w:val="21"/>
              </w:rPr>
            </w:pPr>
          </w:p>
        </w:tc>
        <w:tc>
          <w:tcPr>
            <w:tcW w:w="2268" w:type="dxa"/>
            <w:vAlign w:val="center"/>
          </w:tcPr>
          <w:p w14:paraId="5A7C1205"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西</w:t>
            </w:r>
            <w:r w:rsidRPr="00F73084">
              <w:rPr>
                <w:rFonts w:hAnsi="宋体"/>
                <w:color w:val="000000"/>
                <w:szCs w:val="21"/>
              </w:rPr>
              <w:t>古寺村</w:t>
            </w:r>
            <w:r w:rsidRPr="00F73084">
              <w:rPr>
                <w:color w:val="000000"/>
                <w:szCs w:val="21"/>
              </w:rPr>
              <w:t>*</w:t>
            </w:r>
          </w:p>
        </w:tc>
        <w:tc>
          <w:tcPr>
            <w:tcW w:w="709" w:type="dxa"/>
            <w:vAlign w:val="center"/>
          </w:tcPr>
          <w:p w14:paraId="64CC2D65" w14:textId="77777777" w:rsidR="007466B8" w:rsidRPr="00F73084" w:rsidRDefault="007466B8" w:rsidP="007466B8">
            <w:pPr>
              <w:widowControl/>
              <w:jc w:val="center"/>
              <w:textAlignment w:val="center"/>
              <w:rPr>
                <w:color w:val="000000"/>
                <w:szCs w:val="21"/>
              </w:rPr>
            </w:pPr>
            <w:r w:rsidRPr="00F73084">
              <w:rPr>
                <w:rFonts w:hint="eastAsia"/>
                <w:color w:val="000000"/>
                <w:szCs w:val="21"/>
              </w:rPr>
              <w:t>NW</w:t>
            </w:r>
          </w:p>
        </w:tc>
        <w:tc>
          <w:tcPr>
            <w:tcW w:w="1134" w:type="dxa"/>
            <w:vAlign w:val="center"/>
          </w:tcPr>
          <w:p w14:paraId="07F664E5" w14:textId="77777777" w:rsidR="007466B8" w:rsidRPr="00F73084" w:rsidRDefault="007466B8" w:rsidP="007466B8">
            <w:pPr>
              <w:widowControl/>
              <w:jc w:val="center"/>
              <w:textAlignment w:val="center"/>
              <w:rPr>
                <w:color w:val="000000"/>
                <w:szCs w:val="21"/>
              </w:rPr>
            </w:pPr>
            <w:r w:rsidRPr="00F73084">
              <w:rPr>
                <w:rFonts w:hint="eastAsia"/>
                <w:color w:val="000000"/>
                <w:szCs w:val="21"/>
              </w:rPr>
              <w:t>3160</w:t>
            </w:r>
          </w:p>
        </w:tc>
        <w:tc>
          <w:tcPr>
            <w:tcW w:w="832" w:type="dxa"/>
            <w:vAlign w:val="bottom"/>
          </w:tcPr>
          <w:p w14:paraId="12895992" w14:textId="77777777" w:rsidR="007466B8" w:rsidRPr="00F73084" w:rsidRDefault="007466B8" w:rsidP="007466B8">
            <w:pPr>
              <w:jc w:val="center"/>
              <w:rPr>
                <w:color w:val="000000"/>
                <w:szCs w:val="21"/>
              </w:rPr>
            </w:pPr>
          </w:p>
        </w:tc>
        <w:tc>
          <w:tcPr>
            <w:tcW w:w="2318" w:type="dxa"/>
            <w:vMerge/>
            <w:vAlign w:val="center"/>
          </w:tcPr>
          <w:p w14:paraId="3A3DE83E" w14:textId="77777777" w:rsidR="007466B8" w:rsidRPr="00F73084" w:rsidRDefault="007466B8" w:rsidP="007466B8">
            <w:pPr>
              <w:jc w:val="center"/>
              <w:rPr>
                <w:color w:val="000000"/>
                <w:szCs w:val="21"/>
              </w:rPr>
            </w:pPr>
          </w:p>
        </w:tc>
      </w:tr>
      <w:tr w:rsidR="007466B8" w:rsidRPr="00F73084" w14:paraId="470127C4" w14:textId="77777777" w:rsidTr="00E17F3A">
        <w:trPr>
          <w:trHeight w:val="20"/>
          <w:jc w:val="center"/>
        </w:trPr>
        <w:tc>
          <w:tcPr>
            <w:tcW w:w="1261" w:type="dxa"/>
            <w:vMerge/>
            <w:vAlign w:val="center"/>
          </w:tcPr>
          <w:p w14:paraId="40A65160" w14:textId="77777777" w:rsidR="007466B8" w:rsidRPr="00F73084" w:rsidRDefault="007466B8" w:rsidP="007466B8">
            <w:pPr>
              <w:jc w:val="center"/>
              <w:rPr>
                <w:color w:val="000000"/>
                <w:szCs w:val="21"/>
              </w:rPr>
            </w:pPr>
          </w:p>
        </w:tc>
        <w:tc>
          <w:tcPr>
            <w:tcW w:w="2268" w:type="dxa"/>
            <w:vAlign w:val="center"/>
          </w:tcPr>
          <w:p w14:paraId="478C97BB"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桑村</w:t>
            </w:r>
            <w:r w:rsidRPr="00F73084">
              <w:rPr>
                <w:color w:val="000000"/>
                <w:szCs w:val="21"/>
              </w:rPr>
              <w:t>*</w:t>
            </w:r>
          </w:p>
        </w:tc>
        <w:tc>
          <w:tcPr>
            <w:tcW w:w="709" w:type="dxa"/>
            <w:vAlign w:val="center"/>
          </w:tcPr>
          <w:p w14:paraId="77A5C230" w14:textId="77777777" w:rsidR="007466B8" w:rsidRPr="00F73084" w:rsidRDefault="007466B8" w:rsidP="007466B8">
            <w:pPr>
              <w:widowControl/>
              <w:jc w:val="center"/>
              <w:textAlignment w:val="center"/>
              <w:rPr>
                <w:color w:val="000000"/>
                <w:szCs w:val="21"/>
              </w:rPr>
            </w:pPr>
            <w:r w:rsidRPr="00F73084">
              <w:rPr>
                <w:color w:val="000000"/>
                <w:szCs w:val="21"/>
              </w:rPr>
              <w:t>S</w:t>
            </w:r>
            <w:r w:rsidRPr="00F73084">
              <w:rPr>
                <w:rFonts w:hint="eastAsia"/>
                <w:color w:val="000000"/>
                <w:szCs w:val="21"/>
              </w:rPr>
              <w:t>W</w:t>
            </w:r>
          </w:p>
        </w:tc>
        <w:tc>
          <w:tcPr>
            <w:tcW w:w="1134" w:type="dxa"/>
            <w:vAlign w:val="center"/>
          </w:tcPr>
          <w:p w14:paraId="2D17A2CD" w14:textId="77777777" w:rsidR="007466B8" w:rsidRPr="00F73084" w:rsidRDefault="007466B8" w:rsidP="007466B8">
            <w:pPr>
              <w:widowControl/>
              <w:jc w:val="center"/>
              <w:textAlignment w:val="center"/>
              <w:rPr>
                <w:color w:val="000000"/>
                <w:szCs w:val="21"/>
              </w:rPr>
            </w:pPr>
            <w:r w:rsidRPr="00F73084">
              <w:rPr>
                <w:rFonts w:hint="eastAsia"/>
                <w:color w:val="000000"/>
                <w:szCs w:val="21"/>
              </w:rPr>
              <w:t>3200</w:t>
            </w:r>
          </w:p>
        </w:tc>
        <w:tc>
          <w:tcPr>
            <w:tcW w:w="832" w:type="dxa"/>
            <w:vAlign w:val="bottom"/>
          </w:tcPr>
          <w:p w14:paraId="7ECD5395" w14:textId="77777777" w:rsidR="007466B8" w:rsidRPr="00F73084" w:rsidRDefault="007466B8" w:rsidP="007466B8">
            <w:pPr>
              <w:jc w:val="center"/>
              <w:rPr>
                <w:color w:val="000000"/>
                <w:szCs w:val="21"/>
              </w:rPr>
            </w:pPr>
          </w:p>
        </w:tc>
        <w:tc>
          <w:tcPr>
            <w:tcW w:w="2318" w:type="dxa"/>
            <w:vMerge/>
            <w:vAlign w:val="center"/>
          </w:tcPr>
          <w:p w14:paraId="260C756A" w14:textId="77777777" w:rsidR="007466B8" w:rsidRPr="00F73084" w:rsidRDefault="007466B8" w:rsidP="007466B8">
            <w:pPr>
              <w:jc w:val="center"/>
              <w:rPr>
                <w:color w:val="000000"/>
                <w:szCs w:val="21"/>
              </w:rPr>
            </w:pPr>
          </w:p>
        </w:tc>
      </w:tr>
      <w:tr w:rsidR="007466B8" w:rsidRPr="00F73084" w14:paraId="0AD622DB" w14:textId="77777777" w:rsidTr="00E17F3A">
        <w:trPr>
          <w:trHeight w:val="20"/>
          <w:jc w:val="center"/>
        </w:trPr>
        <w:tc>
          <w:tcPr>
            <w:tcW w:w="1261" w:type="dxa"/>
            <w:vMerge/>
            <w:vAlign w:val="center"/>
          </w:tcPr>
          <w:p w14:paraId="125F7641" w14:textId="77777777" w:rsidR="007466B8" w:rsidRPr="00F73084" w:rsidRDefault="007466B8" w:rsidP="007466B8">
            <w:pPr>
              <w:jc w:val="center"/>
              <w:rPr>
                <w:color w:val="000000"/>
                <w:szCs w:val="21"/>
              </w:rPr>
            </w:pPr>
          </w:p>
        </w:tc>
        <w:tc>
          <w:tcPr>
            <w:tcW w:w="2268" w:type="dxa"/>
            <w:vAlign w:val="center"/>
          </w:tcPr>
          <w:p w14:paraId="73484C3D"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冯庄村</w:t>
            </w:r>
            <w:r w:rsidRPr="00F73084">
              <w:rPr>
                <w:color w:val="000000"/>
                <w:szCs w:val="21"/>
              </w:rPr>
              <w:t>*</w:t>
            </w:r>
          </w:p>
        </w:tc>
        <w:tc>
          <w:tcPr>
            <w:tcW w:w="709" w:type="dxa"/>
            <w:vAlign w:val="center"/>
          </w:tcPr>
          <w:p w14:paraId="37A1BBF1" w14:textId="77777777" w:rsidR="007466B8" w:rsidRPr="00F73084" w:rsidRDefault="007466B8" w:rsidP="007466B8">
            <w:pPr>
              <w:widowControl/>
              <w:jc w:val="center"/>
              <w:textAlignment w:val="center"/>
              <w:rPr>
                <w:color w:val="000000"/>
                <w:szCs w:val="21"/>
              </w:rPr>
            </w:pPr>
            <w:r w:rsidRPr="00F73084">
              <w:rPr>
                <w:rFonts w:hint="eastAsia"/>
                <w:color w:val="000000"/>
                <w:szCs w:val="21"/>
              </w:rPr>
              <w:t>SE</w:t>
            </w:r>
          </w:p>
        </w:tc>
        <w:tc>
          <w:tcPr>
            <w:tcW w:w="1134" w:type="dxa"/>
            <w:vAlign w:val="center"/>
          </w:tcPr>
          <w:p w14:paraId="52B3E916" w14:textId="77777777" w:rsidR="007466B8" w:rsidRPr="00F73084" w:rsidRDefault="007466B8" w:rsidP="007466B8">
            <w:pPr>
              <w:widowControl/>
              <w:jc w:val="center"/>
              <w:textAlignment w:val="center"/>
              <w:rPr>
                <w:color w:val="000000"/>
                <w:szCs w:val="21"/>
              </w:rPr>
            </w:pPr>
            <w:r w:rsidRPr="00F73084">
              <w:rPr>
                <w:rFonts w:hint="eastAsia"/>
                <w:color w:val="000000"/>
                <w:szCs w:val="21"/>
              </w:rPr>
              <w:t>3210</w:t>
            </w:r>
          </w:p>
        </w:tc>
        <w:tc>
          <w:tcPr>
            <w:tcW w:w="832" w:type="dxa"/>
            <w:vAlign w:val="bottom"/>
          </w:tcPr>
          <w:p w14:paraId="5B01D758" w14:textId="77777777" w:rsidR="007466B8" w:rsidRPr="00F73084" w:rsidRDefault="007466B8" w:rsidP="007466B8">
            <w:pPr>
              <w:jc w:val="center"/>
              <w:rPr>
                <w:color w:val="000000"/>
                <w:szCs w:val="21"/>
              </w:rPr>
            </w:pPr>
          </w:p>
        </w:tc>
        <w:tc>
          <w:tcPr>
            <w:tcW w:w="2318" w:type="dxa"/>
            <w:vMerge/>
            <w:vAlign w:val="center"/>
          </w:tcPr>
          <w:p w14:paraId="70AF2973" w14:textId="77777777" w:rsidR="007466B8" w:rsidRPr="00F73084" w:rsidRDefault="007466B8" w:rsidP="007466B8">
            <w:pPr>
              <w:jc w:val="center"/>
              <w:rPr>
                <w:color w:val="000000"/>
                <w:szCs w:val="21"/>
              </w:rPr>
            </w:pPr>
          </w:p>
        </w:tc>
      </w:tr>
      <w:tr w:rsidR="007466B8" w:rsidRPr="00F73084" w14:paraId="56B919F1" w14:textId="77777777" w:rsidTr="00E17F3A">
        <w:trPr>
          <w:trHeight w:val="456"/>
          <w:jc w:val="center"/>
        </w:trPr>
        <w:tc>
          <w:tcPr>
            <w:tcW w:w="1261" w:type="dxa"/>
            <w:vMerge w:val="restart"/>
            <w:vAlign w:val="center"/>
          </w:tcPr>
          <w:p w14:paraId="5403EB9F" w14:textId="77777777" w:rsidR="007466B8" w:rsidRPr="00F73084" w:rsidRDefault="007466B8" w:rsidP="007466B8">
            <w:pPr>
              <w:overflowPunct w:val="0"/>
              <w:adjustRightInd w:val="0"/>
              <w:jc w:val="center"/>
              <w:textAlignment w:val="baseline"/>
              <w:rPr>
                <w:color w:val="000000"/>
                <w:kern w:val="0"/>
                <w:szCs w:val="21"/>
              </w:rPr>
            </w:pPr>
            <w:r w:rsidRPr="00F73084">
              <w:rPr>
                <w:rFonts w:hAnsi="宋体"/>
                <w:color w:val="000000"/>
                <w:kern w:val="0"/>
                <w:szCs w:val="21"/>
              </w:rPr>
              <w:t>地表水</w:t>
            </w:r>
          </w:p>
        </w:tc>
        <w:tc>
          <w:tcPr>
            <w:tcW w:w="2268" w:type="dxa"/>
            <w:vAlign w:val="center"/>
          </w:tcPr>
          <w:p w14:paraId="35731837" w14:textId="77777777" w:rsidR="007466B8" w:rsidRPr="00F73084" w:rsidRDefault="007466B8" w:rsidP="007466B8">
            <w:pPr>
              <w:adjustRightInd w:val="0"/>
              <w:snapToGrid w:val="0"/>
              <w:jc w:val="center"/>
              <w:rPr>
                <w:color w:val="000000"/>
                <w:szCs w:val="21"/>
              </w:rPr>
            </w:pPr>
            <w:r w:rsidRPr="00F73084">
              <w:rPr>
                <w:rFonts w:hAnsi="宋体" w:hint="eastAsia"/>
                <w:color w:val="000000"/>
                <w:szCs w:val="21"/>
              </w:rPr>
              <w:t>苇子河</w:t>
            </w:r>
          </w:p>
        </w:tc>
        <w:tc>
          <w:tcPr>
            <w:tcW w:w="709" w:type="dxa"/>
            <w:vAlign w:val="center"/>
          </w:tcPr>
          <w:p w14:paraId="1B74CD93" w14:textId="77777777" w:rsidR="007466B8" w:rsidRPr="00F73084" w:rsidRDefault="007466B8" w:rsidP="007466B8">
            <w:pPr>
              <w:adjustRightInd w:val="0"/>
              <w:snapToGrid w:val="0"/>
              <w:jc w:val="center"/>
              <w:rPr>
                <w:color w:val="000000"/>
                <w:szCs w:val="21"/>
              </w:rPr>
            </w:pPr>
            <w:r w:rsidRPr="00F73084">
              <w:rPr>
                <w:color w:val="000000"/>
                <w:szCs w:val="21"/>
              </w:rPr>
              <w:t>N</w:t>
            </w:r>
          </w:p>
        </w:tc>
        <w:tc>
          <w:tcPr>
            <w:tcW w:w="1134" w:type="dxa"/>
            <w:vAlign w:val="center"/>
          </w:tcPr>
          <w:p w14:paraId="6AFF40D7" w14:textId="77777777" w:rsidR="007466B8" w:rsidRPr="00F73084" w:rsidRDefault="007466B8" w:rsidP="007466B8">
            <w:pPr>
              <w:adjustRightInd w:val="0"/>
              <w:snapToGrid w:val="0"/>
              <w:jc w:val="center"/>
              <w:rPr>
                <w:color w:val="000000"/>
                <w:szCs w:val="21"/>
              </w:rPr>
            </w:pPr>
            <w:r w:rsidRPr="00F73084">
              <w:rPr>
                <w:color w:val="000000"/>
                <w:szCs w:val="21"/>
              </w:rPr>
              <w:t>240</w:t>
            </w:r>
          </w:p>
        </w:tc>
        <w:tc>
          <w:tcPr>
            <w:tcW w:w="832" w:type="dxa"/>
            <w:vAlign w:val="center"/>
          </w:tcPr>
          <w:p w14:paraId="5D675A09" w14:textId="77777777" w:rsidR="007466B8" w:rsidRPr="00F73084" w:rsidRDefault="007466B8" w:rsidP="007466B8">
            <w:pPr>
              <w:overflowPunct w:val="0"/>
              <w:adjustRightInd w:val="0"/>
              <w:jc w:val="center"/>
              <w:textAlignment w:val="baseline"/>
              <w:rPr>
                <w:b/>
                <w:color w:val="000000"/>
                <w:kern w:val="0"/>
                <w:szCs w:val="21"/>
              </w:rPr>
            </w:pPr>
            <w:r w:rsidRPr="00F73084">
              <w:rPr>
                <w:b/>
                <w:color w:val="000000"/>
                <w:kern w:val="0"/>
                <w:szCs w:val="21"/>
              </w:rPr>
              <w:t>--</w:t>
            </w:r>
          </w:p>
        </w:tc>
        <w:tc>
          <w:tcPr>
            <w:tcW w:w="2318" w:type="dxa"/>
            <w:vMerge w:val="restart"/>
            <w:vAlign w:val="center"/>
          </w:tcPr>
          <w:p w14:paraId="60F5F4B1" w14:textId="77777777" w:rsidR="007466B8" w:rsidRPr="00F73084" w:rsidRDefault="007466B8" w:rsidP="007466B8">
            <w:pPr>
              <w:overflowPunct w:val="0"/>
              <w:adjustRightInd w:val="0"/>
              <w:jc w:val="center"/>
              <w:textAlignment w:val="baseline"/>
              <w:rPr>
                <w:color w:val="000000"/>
                <w:kern w:val="0"/>
                <w:szCs w:val="21"/>
              </w:rPr>
            </w:pPr>
            <w:r w:rsidRPr="00F73084">
              <w:rPr>
                <w:rFonts w:hAnsi="宋体"/>
                <w:color w:val="000000"/>
                <w:kern w:val="0"/>
                <w:szCs w:val="21"/>
              </w:rPr>
              <w:t>《地表水环境质量标准》（</w:t>
            </w:r>
            <w:r w:rsidRPr="00F73084">
              <w:rPr>
                <w:color w:val="000000"/>
                <w:kern w:val="0"/>
                <w:szCs w:val="21"/>
              </w:rPr>
              <w:t>GB3838-2002</w:t>
            </w:r>
            <w:r w:rsidRPr="00F73084">
              <w:rPr>
                <w:rFonts w:hAnsi="宋体"/>
                <w:color w:val="000000"/>
                <w:kern w:val="0"/>
                <w:szCs w:val="21"/>
              </w:rPr>
              <w:t>）Ⅳ类标准</w:t>
            </w:r>
          </w:p>
        </w:tc>
      </w:tr>
      <w:tr w:rsidR="007466B8" w:rsidRPr="00F73084" w14:paraId="14C304C4" w14:textId="77777777" w:rsidTr="00E17F3A">
        <w:trPr>
          <w:trHeight w:val="456"/>
          <w:jc w:val="center"/>
        </w:trPr>
        <w:tc>
          <w:tcPr>
            <w:tcW w:w="1261" w:type="dxa"/>
            <w:vMerge/>
            <w:vAlign w:val="center"/>
          </w:tcPr>
          <w:p w14:paraId="1625251E" w14:textId="77777777" w:rsidR="007466B8" w:rsidRPr="00F73084" w:rsidRDefault="007466B8" w:rsidP="007466B8">
            <w:pPr>
              <w:overflowPunct w:val="0"/>
              <w:adjustRightInd w:val="0"/>
              <w:jc w:val="center"/>
              <w:textAlignment w:val="baseline"/>
              <w:rPr>
                <w:rFonts w:hAnsi="宋体"/>
                <w:color w:val="000000"/>
                <w:kern w:val="0"/>
                <w:szCs w:val="21"/>
              </w:rPr>
            </w:pPr>
          </w:p>
        </w:tc>
        <w:tc>
          <w:tcPr>
            <w:tcW w:w="2268" w:type="dxa"/>
            <w:vAlign w:val="center"/>
          </w:tcPr>
          <w:p w14:paraId="2A0DBF53" w14:textId="77777777" w:rsidR="007466B8" w:rsidRPr="00F73084" w:rsidRDefault="007466B8" w:rsidP="007466B8">
            <w:pPr>
              <w:adjustRightInd w:val="0"/>
              <w:snapToGrid w:val="0"/>
              <w:jc w:val="center"/>
              <w:rPr>
                <w:rFonts w:hAnsi="宋体"/>
                <w:color w:val="000000"/>
                <w:szCs w:val="21"/>
              </w:rPr>
            </w:pPr>
            <w:r w:rsidRPr="00F73084">
              <w:rPr>
                <w:rFonts w:hAnsi="宋体" w:hint="eastAsia"/>
                <w:color w:val="000000"/>
                <w:szCs w:val="21"/>
              </w:rPr>
              <w:t>小</w:t>
            </w:r>
            <w:r w:rsidRPr="00F73084">
              <w:rPr>
                <w:rFonts w:hAnsi="宋体"/>
                <w:color w:val="000000"/>
                <w:szCs w:val="21"/>
              </w:rPr>
              <w:t>清河</w:t>
            </w:r>
          </w:p>
        </w:tc>
        <w:tc>
          <w:tcPr>
            <w:tcW w:w="709" w:type="dxa"/>
            <w:vAlign w:val="center"/>
          </w:tcPr>
          <w:p w14:paraId="6C719B4E" w14:textId="77777777" w:rsidR="007466B8" w:rsidRPr="00F73084" w:rsidRDefault="007466B8" w:rsidP="007466B8">
            <w:pPr>
              <w:adjustRightInd w:val="0"/>
              <w:snapToGrid w:val="0"/>
              <w:jc w:val="center"/>
              <w:rPr>
                <w:color w:val="000000"/>
                <w:szCs w:val="21"/>
              </w:rPr>
            </w:pPr>
            <w:r w:rsidRPr="00F73084">
              <w:rPr>
                <w:rFonts w:hint="eastAsia"/>
                <w:color w:val="000000"/>
                <w:szCs w:val="21"/>
              </w:rPr>
              <w:t>S</w:t>
            </w:r>
          </w:p>
        </w:tc>
        <w:tc>
          <w:tcPr>
            <w:tcW w:w="1134" w:type="dxa"/>
            <w:vAlign w:val="center"/>
          </w:tcPr>
          <w:p w14:paraId="5D5FFC77" w14:textId="77777777" w:rsidR="007466B8" w:rsidRPr="00F73084" w:rsidRDefault="007466B8" w:rsidP="007466B8">
            <w:pPr>
              <w:adjustRightInd w:val="0"/>
              <w:snapToGrid w:val="0"/>
              <w:jc w:val="center"/>
              <w:rPr>
                <w:color w:val="000000"/>
                <w:szCs w:val="21"/>
              </w:rPr>
            </w:pPr>
            <w:r w:rsidRPr="00F73084">
              <w:rPr>
                <w:rFonts w:hint="eastAsia"/>
                <w:color w:val="000000"/>
                <w:szCs w:val="21"/>
              </w:rPr>
              <w:t>1970</w:t>
            </w:r>
          </w:p>
        </w:tc>
        <w:tc>
          <w:tcPr>
            <w:tcW w:w="832" w:type="dxa"/>
            <w:vAlign w:val="center"/>
          </w:tcPr>
          <w:p w14:paraId="46654842" w14:textId="77777777" w:rsidR="007466B8" w:rsidRPr="00F73084" w:rsidRDefault="007466B8" w:rsidP="007466B8">
            <w:pPr>
              <w:overflowPunct w:val="0"/>
              <w:adjustRightInd w:val="0"/>
              <w:jc w:val="center"/>
              <w:textAlignment w:val="baseline"/>
              <w:rPr>
                <w:b/>
                <w:color w:val="000000"/>
                <w:kern w:val="0"/>
                <w:szCs w:val="21"/>
              </w:rPr>
            </w:pPr>
          </w:p>
        </w:tc>
        <w:tc>
          <w:tcPr>
            <w:tcW w:w="2318" w:type="dxa"/>
            <w:vMerge/>
            <w:vAlign w:val="center"/>
          </w:tcPr>
          <w:p w14:paraId="3691DC73" w14:textId="77777777" w:rsidR="007466B8" w:rsidRPr="00F73084" w:rsidRDefault="007466B8" w:rsidP="007466B8">
            <w:pPr>
              <w:overflowPunct w:val="0"/>
              <w:adjustRightInd w:val="0"/>
              <w:jc w:val="center"/>
              <w:textAlignment w:val="baseline"/>
              <w:rPr>
                <w:rFonts w:hAnsi="宋体"/>
                <w:color w:val="000000"/>
                <w:kern w:val="0"/>
                <w:szCs w:val="21"/>
              </w:rPr>
            </w:pPr>
          </w:p>
        </w:tc>
      </w:tr>
      <w:tr w:rsidR="007466B8" w:rsidRPr="00F73084" w14:paraId="2F9FD049" w14:textId="77777777" w:rsidTr="00E17F3A">
        <w:trPr>
          <w:trHeight w:val="20"/>
          <w:jc w:val="center"/>
        </w:trPr>
        <w:tc>
          <w:tcPr>
            <w:tcW w:w="1261" w:type="dxa"/>
            <w:vMerge/>
            <w:vAlign w:val="center"/>
          </w:tcPr>
          <w:p w14:paraId="189A96A4" w14:textId="77777777" w:rsidR="007466B8" w:rsidRPr="00F73084" w:rsidRDefault="007466B8" w:rsidP="007466B8">
            <w:pPr>
              <w:overflowPunct w:val="0"/>
              <w:adjustRightInd w:val="0"/>
              <w:jc w:val="center"/>
              <w:textAlignment w:val="baseline"/>
              <w:rPr>
                <w:color w:val="000000"/>
                <w:kern w:val="0"/>
                <w:szCs w:val="21"/>
              </w:rPr>
            </w:pPr>
          </w:p>
        </w:tc>
        <w:tc>
          <w:tcPr>
            <w:tcW w:w="2268" w:type="dxa"/>
            <w:vAlign w:val="center"/>
          </w:tcPr>
          <w:p w14:paraId="7D91D755" w14:textId="77777777" w:rsidR="007466B8" w:rsidRPr="00F73084" w:rsidRDefault="007466B8" w:rsidP="007466B8">
            <w:pPr>
              <w:adjustRightInd w:val="0"/>
              <w:snapToGrid w:val="0"/>
              <w:jc w:val="center"/>
              <w:rPr>
                <w:color w:val="000000"/>
                <w:szCs w:val="21"/>
              </w:rPr>
            </w:pPr>
            <w:r w:rsidRPr="00F73084">
              <w:rPr>
                <w:rFonts w:hAnsi="宋体" w:hint="eastAsia"/>
                <w:color w:val="000000"/>
                <w:szCs w:val="21"/>
              </w:rPr>
              <w:t>大汶</w:t>
            </w:r>
            <w:r w:rsidRPr="00F73084">
              <w:rPr>
                <w:rFonts w:hAnsi="宋体"/>
                <w:color w:val="000000"/>
                <w:szCs w:val="21"/>
              </w:rPr>
              <w:t>河</w:t>
            </w:r>
          </w:p>
        </w:tc>
        <w:tc>
          <w:tcPr>
            <w:tcW w:w="709" w:type="dxa"/>
            <w:vAlign w:val="center"/>
          </w:tcPr>
          <w:p w14:paraId="5EFEDC33" w14:textId="77777777" w:rsidR="007466B8" w:rsidRPr="00F73084" w:rsidRDefault="007466B8" w:rsidP="007466B8">
            <w:pPr>
              <w:adjustRightInd w:val="0"/>
              <w:snapToGrid w:val="0"/>
              <w:jc w:val="center"/>
              <w:rPr>
                <w:color w:val="000000"/>
                <w:szCs w:val="21"/>
              </w:rPr>
            </w:pPr>
            <w:r w:rsidRPr="00F73084">
              <w:rPr>
                <w:color w:val="000000"/>
                <w:szCs w:val="21"/>
              </w:rPr>
              <w:t>N</w:t>
            </w:r>
          </w:p>
        </w:tc>
        <w:tc>
          <w:tcPr>
            <w:tcW w:w="1134" w:type="dxa"/>
            <w:vAlign w:val="center"/>
          </w:tcPr>
          <w:p w14:paraId="72528856" w14:textId="77777777" w:rsidR="007466B8" w:rsidRPr="00F73084" w:rsidRDefault="007466B8" w:rsidP="007466B8">
            <w:pPr>
              <w:adjustRightInd w:val="0"/>
              <w:snapToGrid w:val="0"/>
              <w:jc w:val="center"/>
              <w:rPr>
                <w:color w:val="000000"/>
                <w:szCs w:val="21"/>
              </w:rPr>
            </w:pPr>
            <w:r w:rsidRPr="00F73084">
              <w:rPr>
                <w:color w:val="000000"/>
                <w:szCs w:val="21"/>
              </w:rPr>
              <w:t>2380</w:t>
            </w:r>
          </w:p>
        </w:tc>
        <w:tc>
          <w:tcPr>
            <w:tcW w:w="832" w:type="dxa"/>
            <w:vAlign w:val="center"/>
          </w:tcPr>
          <w:p w14:paraId="63453617" w14:textId="77777777" w:rsidR="007466B8" w:rsidRPr="00F73084" w:rsidRDefault="007466B8" w:rsidP="007466B8">
            <w:pPr>
              <w:overflowPunct w:val="0"/>
              <w:adjustRightInd w:val="0"/>
              <w:jc w:val="center"/>
              <w:textAlignment w:val="baseline"/>
              <w:rPr>
                <w:b/>
                <w:color w:val="000000"/>
                <w:kern w:val="0"/>
                <w:szCs w:val="21"/>
              </w:rPr>
            </w:pPr>
            <w:r w:rsidRPr="00F73084">
              <w:rPr>
                <w:b/>
                <w:color w:val="000000"/>
                <w:kern w:val="0"/>
                <w:szCs w:val="21"/>
              </w:rPr>
              <w:t>--</w:t>
            </w:r>
          </w:p>
        </w:tc>
        <w:tc>
          <w:tcPr>
            <w:tcW w:w="2318" w:type="dxa"/>
            <w:vMerge/>
            <w:vAlign w:val="center"/>
          </w:tcPr>
          <w:p w14:paraId="7138EB17" w14:textId="77777777" w:rsidR="007466B8" w:rsidRPr="00F73084" w:rsidRDefault="007466B8" w:rsidP="007466B8">
            <w:pPr>
              <w:overflowPunct w:val="0"/>
              <w:adjustRightInd w:val="0"/>
              <w:jc w:val="center"/>
              <w:textAlignment w:val="baseline"/>
              <w:rPr>
                <w:color w:val="000000"/>
                <w:kern w:val="0"/>
                <w:szCs w:val="21"/>
              </w:rPr>
            </w:pPr>
          </w:p>
        </w:tc>
      </w:tr>
      <w:tr w:rsidR="007466B8" w:rsidRPr="00F73084" w14:paraId="46694094" w14:textId="77777777" w:rsidTr="00E17F3A">
        <w:trPr>
          <w:trHeight w:val="20"/>
          <w:jc w:val="center"/>
        </w:trPr>
        <w:tc>
          <w:tcPr>
            <w:tcW w:w="1261" w:type="dxa"/>
            <w:vAlign w:val="center"/>
          </w:tcPr>
          <w:p w14:paraId="21064EF9" w14:textId="77777777" w:rsidR="007466B8" w:rsidRPr="00F73084" w:rsidRDefault="007466B8" w:rsidP="007466B8">
            <w:pPr>
              <w:overflowPunct w:val="0"/>
              <w:adjustRightInd w:val="0"/>
              <w:jc w:val="center"/>
              <w:textAlignment w:val="baseline"/>
              <w:rPr>
                <w:color w:val="000000"/>
                <w:kern w:val="0"/>
                <w:szCs w:val="21"/>
              </w:rPr>
            </w:pPr>
            <w:r w:rsidRPr="00F73084">
              <w:rPr>
                <w:rFonts w:hAnsi="宋体"/>
                <w:color w:val="000000"/>
                <w:kern w:val="0"/>
                <w:szCs w:val="21"/>
              </w:rPr>
              <w:t>地下水</w:t>
            </w:r>
          </w:p>
        </w:tc>
        <w:tc>
          <w:tcPr>
            <w:tcW w:w="4943" w:type="dxa"/>
            <w:gridSpan w:val="4"/>
            <w:vAlign w:val="center"/>
          </w:tcPr>
          <w:p w14:paraId="0A1060C1" w14:textId="77777777" w:rsidR="007466B8" w:rsidRPr="00F73084" w:rsidRDefault="007466B8" w:rsidP="007466B8">
            <w:pPr>
              <w:overflowPunct w:val="0"/>
              <w:adjustRightInd w:val="0"/>
              <w:jc w:val="center"/>
              <w:textAlignment w:val="baseline"/>
              <w:rPr>
                <w:b/>
                <w:color w:val="000000"/>
                <w:kern w:val="0"/>
                <w:szCs w:val="21"/>
              </w:rPr>
            </w:pPr>
            <w:r w:rsidRPr="00F73084">
              <w:rPr>
                <w:rFonts w:hAnsi="宋体"/>
                <w:color w:val="000000"/>
                <w:kern w:val="0"/>
                <w:szCs w:val="21"/>
              </w:rPr>
              <w:t>项目厂区周围浅层地下水</w:t>
            </w:r>
          </w:p>
        </w:tc>
        <w:tc>
          <w:tcPr>
            <w:tcW w:w="2318" w:type="dxa"/>
            <w:vAlign w:val="center"/>
          </w:tcPr>
          <w:p w14:paraId="315C8BBB" w14:textId="77777777" w:rsidR="007466B8" w:rsidRPr="00F73084" w:rsidRDefault="007466B8" w:rsidP="007466B8">
            <w:pPr>
              <w:overflowPunct w:val="0"/>
              <w:adjustRightInd w:val="0"/>
              <w:jc w:val="center"/>
              <w:textAlignment w:val="baseline"/>
              <w:rPr>
                <w:color w:val="000000"/>
                <w:kern w:val="0"/>
                <w:szCs w:val="21"/>
              </w:rPr>
            </w:pPr>
            <w:r w:rsidRPr="00F73084">
              <w:rPr>
                <w:rFonts w:hAnsi="宋体"/>
                <w:color w:val="000000"/>
                <w:kern w:val="0"/>
                <w:szCs w:val="21"/>
              </w:rPr>
              <w:t>《地下水质量标准》（</w:t>
            </w:r>
            <w:r w:rsidRPr="00F73084">
              <w:rPr>
                <w:color w:val="000000"/>
                <w:kern w:val="0"/>
                <w:szCs w:val="21"/>
              </w:rPr>
              <w:t>GB/T14848-2017</w:t>
            </w:r>
            <w:r w:rsidRPr="00F73084">
              <w:rPr>
                <w:rFonts w:hAnsi="宋体"/>
                <w:color w:val="000000"/>
                <w:kern w:val="0"/>
                <w:szCs w:val="21"/>
              </w:rPr>
              <w:t>）</w:t>
            </w:r>
            <w:r w:rsidRPr="00F73084">
              <w:rPr>
                <w:color w:val="000000"/>
                <w:kern w:val="0"/>
                <w:szCs w:val="21"/>
              </w:rPr>
              <w:fldChar w:fldCharType="begin"/>
            </w:r>
            <w:r w:rsidRPr="00F73084">
              <w:rPr>
                <w:color w:val="000000"/>
                <w:kern w:val="0"/>
                <w:szCs w:val="21"/>
              </w:rPr>
              <w:instrText xml:space="preserve"> = 3 \* ROMAN </w:instrText>
            </w:r>
            <w:r w:rsidRPr="00F73084">
              <w:rPr>
                <w:color w:val="000000"/>
                <w:kern w:val="0"/>
                <w:szCs w:val="21"/>
              </w:rPr>
              <w:fldChar w:fldCharType="separate"/>
            </w:r>
            <w:r w:rsidRPr="00F73084">
              <w:rPr>
                <w:color w:val="000000"/>
                <w:kern w:val="0"/>
                <w:szCs w:val="21"/>
              </w:rPr>
              <w:t>III</w:t>
            </w:r>
            <w:r w:rsidRPr="00F73084">
              <w:rPr>
                <w:color w:val="000000"/>
                <w:kern w:val="0"/>
                <w:szCs w:val="21"/>
              </w:rPr>
              <w:fldChar w:fldCharType="end"/>
            </w:r>
            <w:r w:rsidRPr="00F73084">
              <w:rPr>
                <w:rFonts w:hAnsi="宋体"/>
                <w:color w:val="000000"/>
                <w:kern w:val="0"/>
                <w:szCs w:val="21"/>
              </w:rPr>
              <w:t>类标准</w:t>
            </w:r>
          </w:p>
        </w:tc>
      </w:tr>
      <w:tr w:rsidR="007466B8" w:rsidRPr="00F73084" w14:paraId="261AC704" w14:textId="77777777" w:rsidTr="00E17F3A">
        <w:trPr>
          <w:trHeight w:val="20"/>
          <w:jc w:val="center"/>
        </w:trPr>
        <w:tc>
          <w:tcPr>
            <w:tcW w:w="1261" w:type="dxa"/>
            <w:vAlign w:val="center"/>
          </w:tcPr>
          <w:p w14:paraId="4EDF37B8" w14:textId="77777777" w:rsidR="007466B8" w:rsidRPr="00F73084" w:rsidRDefault="007466B8" w:rsidP="007466B8">
            <w:pPr>
              <w:adjustRightInd w:val="0"/>
              <w:snapToGrid w:val="0"/>
              <w:ind w:right="-20"/>
              <w:jc w:val="center"/>
              <w:rPr>
                <w:color w:val="000000"/>
                <w:szCs w:val="21"/>
              </w:rPr>
            </w:pPr>
            <w:r w:rsidRPr="00F73084">
              <w:rPr>
                <w:rFonts w:hAnsi="宋体"/>
                <w:color w:val="000000"/>
                <w:szCs w:val="21"/>
              </w:rPr>
              <w:t>噪声</w:t>
            </w:r>
          </w:p>
        </w:tc>
        <w:tc>
          <w:tcPr>
            <w:tcW w:w="4943" w:type="dxa"/>
            <w:gridSpan w:val="4"/>
            <w:vAlign w:val="center"/>
          </w:tcPr>
          <w:p w14:paraId="64697265" w14:textId="77777777" w:rsidR="007466B8" w:rsidRPr="00F73084" w:rsidRDefault="007466B8" w:rsidP="007466B8">
            <w:pPr>
              <w:overflowPunct w:val="0"/>
              <w:adjustRightInd w:val="0"/>
              <w:jc w:val="center"/>
              <w:textAlignment w:val="baseline"/>
              <w:rPr>
                <w:color w:val="000000"/>
                <w:kern w:val="0"/>
                <w:szCs w:val="21"/>
              </w:rPr>
            </w:pPr>
            <w:r w:rsidRPr="00F73084">
              <w:rPr>
                <w:rFonts w:hAnsi="宋体"/>
                <w:color w:val="000000"/>
                <w:kern w:val="0"/>
                <w:szCs w:val="21"/>
              </w:rPr>
              <w:t>厂界外</w:t>
            </w:r>
            <w:r w:rsidRPr="00F73084">
              <w:rPr>
                <w:color w:val="000000"/>
                <w:kern w:val="0"/>
                <w:szCs w:val="21"/>
              </w:rPr>
              <w:t>1m</w:t>
            </w:r>
            <w:r w:rsidRPr="00F73084">
              <w:rPr>
                <w:rFonts w:hAnsi="宋体"/>
                <w:color w:val="000000"/>
                <w:kern w:val="0"/>
                <w:szCs w:val="21"/>
              </w:rPr>
              <w:t>及厂界周围</w:t>
            </w:r>
            <w:r w:rsidRPr="00F73084">
              <w:rPr>
                <w:color w:val="000000"/>
                <w:kern w:val="0"/>
                <w:szCs w:val="21"/>
              </w:rPr>
              <w:t>200m</w:t>
            </w:r>
            <w:r w:rsidRPr="00F73084">
              <w:rPr>
                <w:rFonts w:hAnsi="宋体"/>
                <w:color w:val="000000"/>
                <w:kern w:val="0"/>
                <w:szCs w:val="21"/>
              </w:rPr>
              <w:t>范围</w:t>
            </w:r>
          </w:p>
        </w:tc>
        <w:tc>
          <w:tcPr>
            <w:tcW w:w="2318" w:type="dxa"/>
            <w:vAlign w:val="center"/>
          </w:tcPr>
          <w:p w14:paraId="3C5683C1" w14:textId="77777777" w:rsidR="007466B8" w:rsidRPr="00F73084" w:rsidRDefault="007466B8" w:rsidP="007466B8">
            <w:pPr>
              <w:adjustRightInd w:val="0"/>
              <w:snapToGrid w:val="0"/>
              <w:jc w:val="center"/>
              <w:rPr>
                <w:rFonts w:hAnsi="宋体"/>
                <w:color w:val="000000"/>
                <w:szCs w:val="21"/>
              </w:rPr>
            </w:pPr>
            <w:r w:rsidRPr="00F73084">
              <w:rPr>
                <w:rFonts w:hAnsi="宋体"/>
                <w:color w:val="000000"/>
                <w:szCs w:val="21"/>
              </w:rPr>
              <w:t>《声环境质量标准》</w:t>
            </w:r>
            <w:r w:rsidRPr="00F73084">
              <w:rPr>
                <w:rFonts w:hAnsi="宋体"/>
                <w:color w:val="000000"/>
                <w:spacing w:val="1"/>
                <w:szCs w:val="21"/>
              </w:rPr>
              <w:t>（</w:t>
            </w:r>
            <w:r w:rsidRPr="00F73084">
              <w:rPr>
                <w:color w:val="000000"/>
                <w:spacing w:val="1"/>
                <w:szCs w:val="21"/>
              </w:rPr>
              <w:t>G</w:t>
            </w:r>
            <w:r w:rsidRPr="00F73084">
              <w:rPr>
                <w:color w:val="000000"/>
                <w:spacing w:val="-2"/>
                <w:szCs w:val="21"/>
              </w:rPr>
              <w:t>B</w:t>
            </w:r>
            <w:r w:rsidRPr="00F73084">
              <w:rPr>
                <w:color w:val="000000"/>
                <w:szCs w:val="21"/>
              </w:rPr>
              <w:t>123</w:t>
            </w:r>
            <w:r w:rsidRPr="00F73084">
              <w:rPr>
                <w:color w:val="000000"/>
                <w:spacing w:val="-2"/>
                <w:szCs w:val="21"/>
              </w:rPr>
              <w:t>4</w:t>
            </w:r>
            <w:r w:rsidRPr="00F73084">
              <w:rPr>
                <w:color w:val="000000"/>
                <w:szCs w:val="21"/>
              </w:rPr>
              <w:t>8</w:t>
            </w:r>
            <w:r w:rsidRPr="00F73084">
              <w:rPr>
                <w:color w:val="000000"/>
                <w:spacing w:val="-3"/>
                <w:szCs w:val="21"/>
              </w:rPr>
              <w:t>-</w:t>
            </w:r>
            <w:r w:rsidRPr="00F73084">
              <w:rPr>
                <w:color w:val="000000"/>
                <w:szCs w:val="21"/>
              </w:rPr>
              <w:t>2008</w:t>
            </w:r>
            <w:r w:rsidRPr="00F73084">
              <w:rPr>
                <w:rFonts w:hAnsi="宋体"/>
                <w:color w:val="000000"/>
                <w:szCs w:val="21"/>
              </w:rPr>
              <w:t>）</w:t>
            </w:r>
          </w:p>
          <w:p w14:paraId="5E094EA4" w14:textId="77777777" w:rsidR="007466B8" w:rsidRPr="00F73084" w:rsidRDefault="007466B8" w:rsidP="007466B8">
            <w:pPr>
              <w:adjustRightInd w:val="0"/>
              <w:snapToGrid w:val="0"/>
              <w:jc w:val="center"/>
              <w:rPr>
                <w:color w:val="000000"/>
                <w:szCs w:val="21"/>
              </w:rPr>
            </w:pPr>
            <w:r w:rsidRPr="00F73084">
              <w:rPr>
                <w:color w:val="000000"/>
                <w:szCs w:val="21"/>
              </w:rPr>
              <w:t>3</w:t>
            </w:r>
            <w:r w:rsidRPr="00F73084">
              <w:rPr>
                <w:rFonts w:hAnsi="宋体"/>
                <w:color w:val="000000"/>
                <w:szCs w:val="21"/>
              </w:rPr>
              <w:t>类标准</w:t>
            </w:r>
          </w:p>
        </w:tc>
      </w:tr>
    </w:tbl>
    <w:p w14:paraId="6C51AB55" w14:textId="77777777" w:rsidR="002D7E28" w:rsidRPr="00F73084" w:rsidRDefault="002D7E28">
      <w:pPr>
        <w:pStyle w:val="affc"/>
        <w:adjustRightInd w:val="0"/>
        <w:spacing w:beforeLines="50" w:before="156" w:line="240" w:lineRule="auto"/>
        <w:rPr>
          <w:rFonts w:ascii="Times New Roman" w:hAnsi="宋体" w:cs="Times New Roman"/>
          <w:color w:val="000000"/>
          <w:szCs w:val="21"/>
        </w:rPr>
      </w:pPr>
      <w:bookmarkStart w:id="40" w:name="_Toc200340394"/>
      <w:bookmarkStart w:id="41" w:name="_Toc357587249"/>
      <w:bookmarkStart w:id="42" w:name="_Toc194376772"/>
      <w:r w:rsidRPr="00F73084">
        <w:rPr>
          <w:rFonts w:ascii="Times New Roman" w:hAnsi="宋体" w:cs="Times New Roman"/>
          <w:color w:val="000000"/>
          <w:szCs w:val="21"/>
        </w:rPr>
        <w:t>表</w:t>
      </w:r>
      <w:r w:rsidRPr="00F73084">
        <w:rPr>
          <w:rFonts w:ascii="Times New Roman" w:hAnsi="Times New Roman" w:cs="Times New Roman"/>
          <w:color w:val="000000"/>
          <w:szCs w:val="21"/>
        </w:rPr>
        <w:t xml:space="preserve">1.3-4   </w:t>
      </w:r>
      <w:r w:rsidRPr="00F73084">
        <w:rPr>
          <w:rFonts w:ascii="Times New Roman" w:hAnsi="宋体" w:cs="Times New Roman"/>
          <w:color w:val="000000"/>
          <w:szCs w:val="21"/>
        </w:rPr>
        <w:t>项目周围近距离情况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54"/>
        <w:gridCol w:w="758"/>
        <w:gridCol w:w="2825"/>
        <w:gridCol w:w="1135"/>
        <w:gridCol w:w="1558"/>
        <w:gridCol w:w="1346"/>
      </w:tblGrid>
      <w:tr w:rsidR="007466B8" w:rsidRPr="00F73084" w14:paraId="38C64BEC" w14:textId="77777777" w:rsidTr="00F04423">
        <w:trPr>
          <w:trHeight w:val="397"/>
          <w:jc w:val="center"/>
        </w:trPr>
        <w:tc>
          <w:tcPr>
            <w:tcW w:w="395" w:type="pct"/>
            <w:vAlign w:val="center"/>
          </w:tcPr>
          <w:p w14:paraId="1426D5A4" w14:textId="77777777" w:rsidR="007466B8" w:rsidRPr="00F73084" w:rsidRDefault="007466B8" w:rsidP="007466B8">
            <w:pPr>
              <w:overflowPunct w:val="0"/>
              <w:adjustRightInd w:val="0"/>
              <w:snapToGrid w:val="0"/>
              <w:jc w:val="center"/>
              <w:textAlignment w:val="baseline"/>
              <w:rPr>
                <w:color w:val="000000"/>
                <w:szCs w:val="21"/>
              </w:rPr>
            </w:pPr>
            <w:r w:rsidRPr="00F73084">
              <w:rPr>
                <w:rFonts w:hAnsi="宋体"/>
                <w:color w:val="000000"/>
                <w:szCs w:val="21"/>
              </w:rPr>
              <w:t>类别</w:t>
            </w:r>
          </w:p>
        </w:tc>
        <w:tc>
          <w:tcPr>
            <w:tcW w:w="458" w:type="pct"/>
            <w:vAlign w:val="center"/>
          </w:tcPr>
          <w:p w14:paraId="30DEAE80" w14:textId="77777777" w:rsidR="007466B8" w:rsidRPr="00F73084" w:rsidRDefault="007466B8" w:rsidP="007466B8">
            <w:pPr>
              <w:overflowPunct w:val="0"/>
              <w:adjustRightInd w:val="0"/>
              <w:snapToGrid w:val="0"/>
              <w:jc w:val="center"/>
              <w:textAlignment w:val="baseline"/>
              <w:rPr>
                <w:color w:val="000000"/>
                <w:szCs w:val="21"/>
              </w:rPr>
            </w:pPr>
            <w:r w:rsidRPr="00F73084">
              <w:rPr>
                <w:rFonts w:hAnsi="宋体"/>
                <w:color w:val="000000"/>
                <w:szCs w:val="21"/>
              </w:rPr>
              <w:t>序号</w:t>
            </w:r>
          </w:p>
        </w:tc>
        <w:tc>
          <w:tcPr>
            <w:tcW w:w="1707" w:type="pct"/>
            <w:vAlign w:val="center"/>
          </w:tcPr>
          <w:p w14:paraId="69D927A2" w14:textId="77777777" w:rsidR="007466B8" w:rsidRPr="00F73084" w:rsidRDefault="007466B8" w:rsidP="007466B8">
            <w:pPr>
              <w:overflowPunct w:val="0"/>
              <w:adjustRightInd w:val="0"/>
              <w:snapToGrid w:val="0"/>
              <w:jc w:val="center"/>
              <w:textAlignment w:val="baseline"/>
              <w:rPr>
                <w:color w:val="000000"/>
                <w:szCs w:val="21"/>
              </w:rPr>
            </w:pPr>
            <w:r w:rsidRPr="00F73084">
              <w:rPr>
                <w:rFonts w:hAnsi="宋体"/>
                <w:color w:val="000000"/>
                <w:szCs w:val="21"/>
              </w:rPr>
              <w:t>名称</w:t>
            </w:r>
          </w:p>
        </w:tc>
        <w:tc>
          <w:tcPr>
            <w:tcW w:w="686" w:type="pct"/>
            <w:vAlign w:val="center"/>
          </w:tcPr>
          <w:p w14:paraId="4AD26876" w14:textId="77777777" w:rsidR="007466B8" w:rsidRPr="00F73084" w:rsidRDefault="007466B8" w:rsidP="007466B8">
            <w:pPr>
              <w:overflowPunct w:val="0"/>
              <w:adjustRightInd w:val="0"/>
              <w:snapToGrid w:val="0"/>
              <w:jc w:val="center"/>
              <w:textAlignment w:val="baseline"/>
              <w:rPr>
                <w:color w:val="000000"/>
                <w:szCs w:val="21"/>
              </w:rPr>
            </w:pPr>
            <w:r w:rsidRPr="00F73084">
              <w:rPr>
                <w:rFonts w:hAnsi="宋体"/>
                <w:color w:val="000000"/>
                <w:szCs w:val="21"/>
              </w:rPr>
              <w:t>相对厂址方位</w:t>
            </w:r>
          </w:p>
        </w:tc>
        <w:tc>
          <w:tcPr>
            <w:tcW w:w="941" w:type="pct"/>
            <w:vAlign w:val="center"/>
          </w:tcPr>
          <w:p w14:paraId="04FE6551" w14:textId="77777777" w:rsidR="007466B8" w:rsidRPr="00F73084" w:rsidRDefault="007466B8" w:rsidP="007466B8">
            <w:pPr>
              <w:overflowPunct w:val="0"/>
              <w:adjustRightInd w:val="0"/>
              <w:snapToGrid w:val="0"/>
              <w:jc w:val="center"/>
              <w:textAlignment w:val="baseline"/>
              <w:rPr>
                <w:color w:val="000000"/>
                <w:szCs w:val="21"/>
              </w:rPr>
            </w:pPr>
            <w:r w:rsidRPr="00F73084">
              <w:rPr>
                <w:rFonts w:hAnsi="宋体"/>
                <w:color w:val="000000"/>
                <w:szCs w:val="21"/>
              </w:rPr>
              <w:t>相距厂界距离（</w:t>
            </w:r>
            <w:r w:rsidRPr="00F73084">
              <w:rPr>
                <w:color w:val="000000"/>
                <w:szCs w:val="21"/>
              </w:rPr>
              <w:t>m</w:t>
            </w:r>
            <w:r w:rsidRPr="00F73084">
              <w:rPr>
                <w:rFonts w:hAnsi="宋体"/>
                <w:color w:val="000000"/>
                <w:szCs w:val="21"/>
              </w:rPr>
              <w:t>）</w:t>
            </w:r>
          </w:p>
        </w:tc>
        <w:tc>
          <w:tcPr>
            <w:tcW w:w="813" w:type="pct"/>
          </w:tcPr>
          <w:p w14:paraId="2E817DDD" w14:textId="77777777" w:rsidR="007466B8" w:rsidRPr="00F73084" w:rsidRDefault="007466B8" w:rsidP="007466B8">
            <w:pPr>
              <w:overflowPunct w:val="0"/>
              <w:adjustRightInd w:val="0"/>
              <w:snapToGrid w:val="0"/>
              <w:jc w:val="center"/>
              <w:textAlignment w:val="baseline"/>
              <w:rPr>
                <w:rFonts w:hAnsi="宋体"/>
                <w:color w:val="000000"/>
                <w:szCs w:val="21"/>
              </w:rPr>
            </w:pPr>
            <w:r w:rsidRPr="00F73084">
              <w:rPr>
                <w:rFonts w:hAnsi="宋体" w:hint="eastAsia"/>
                <w:color w:val="000000"/>
                <w:szCs w:val="21"/>
              </w:rPr>
              <w:t>最大</w:t>
            </w:r>
            <w:r w:rsidRPr="00F73084">
              <w:rPr>
                <w:rFonts w:hAnsi="宋体"/>
                <w:color w:val="000000"/>
                <w:szCs w:val="21"/>
              </w:rPr>
              <w:t>影响人数</w:t>
            </w:r>
            <w:r w:rsidRPr="00F73084">
              <w:rPr>
                <w:rFonts w:hAnsi="宋体" w:hint="eastAsia"/>
                <w:color w:val="000000"/>
                <w:szCs w:val="21"/>
              </w:rPr>
              <w:t>（人）</w:t>
            </w:r>
          </w:p>
        </w:tc>
      </w:tr>
      <w:tr w:rsidR="007466B8" w:rsidRPr="00F73084" w14:paraId="6FDADBCA" w14:textId="77777777" w:rsidTr="00F04423">
        <w:trPr>
          <w:trHeight w:val="397"/>
          <w:jc w:val="center"/>
        </w:trPr>
        <w:tc>
          <w:tcPr>
            <w:tcW w:w="395" w:type="pct"/>
            <w:vMerge w:val="restart"/>
            <w:vAlign w:val="center"/>
          </w:tcPr>
          <w:p w14:paraId="2A5B5EE6" w14:textId="77777777" w:rsidR="007466B8" w:rsidRPr="00F73084" w:rsidRDefault="007466B8" w:rsidP="007466B8">
            <w:pPr>
              <w:overflowPunct w:val="0"/>
              <w:adjustRightInd w:val="0"/>
              <w:snapToGrid w:val="0"/>
              <w:jc w:val="center"/>
              <w:textAlignment w:val="baseline"/>
              <w:rPr>
                <w:color w:val="000000"/>
                <w:szCs w:val="21"/>
              </w:rPr>
            </w:pPr>
            <w:r w:rsidRPr="00F73084">
              <w:rPr>
                <w:rFonts w:hAnsi="宋体"/>
                <w:color w:val="000000"/>
                <w:szCs w:val="21"/>
              </w:rPr>
              <w:t>村庄</w:t>
            </w:r>
          </w:p>
        </w:tc>
        <w:tc>
          <w:tcPr>
            <w:tcW w:w="458" w:type="pct"/>
            <w:vAlign w:val="center"/>
          </w:tcPr>
          <w:p w14:paraId="0E545FF2" w14:textId="77777777" w:rsidR="007466B8" w:rsidRPr="00F73084" w:rsidRDefault="007466B8" w:rsidP="007466B8">
            <w:pPr>
              <w:overflowPunct w:val="0"/>
              <w:adjustRightInd w:val="0"/>
              <w:snapToGrid w:val="0"/>
              <w:jc w:val="center"/>
              <w:textAlignment w:val="baseline"/>
              <w:rPr>
                <w:color w:val="000000"/>
                <w:szCs w:val="21"/>
              </w:rPr>
            </w:pPr>
            <w:r w:rsidRPr="00F73084">
              <w:rPr>
                <w:color w:val="000000"/>
                <w:szCs w:val="21"/>
              </w:rPr>
              <w:t>1</w:t>
            </w:r>
          </w:p>
        </w:tc>
        <w:tc>
          <w:tcPr>
            <w:tcW w:w="1707" w:type="pct"/>
            <w:vAlign w:val="center"/>
          </w:tcPr>
          <w:p w14:paraId="55F177D7"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田庄</w:t>
            </w:r>
          </w:p>
        </w:tc>
        <w:tc>
          <w:tcPr>
            <w:tcW w:w="686" w:type="pct"/>
            <w:vAlign w:val="center"/>
          </w:tcPr>
          <w:p w14:paraId="2B8F6466"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941" w:type="pct"/>
            <w:vAlign w:val="center"/>
          </w:tcPr>
          <w:p w14:paraId="370B691C" w14:textId="77777777" w:rsidR="007466B8" w:rsidRPr="00F73084" w:rsidRDefault="007466B8" w:rsidP="007466B8">
            <w:pPr>
              <w:widowControl/>
              <w:jc w:val="center"/>
              <w:textAlignment w:val="center"/>
              <w:rPr>
                <w:color w:val="000000"/>
                <w:szCs w:val="21"/>
              </w:rPr>
            </w:pPr>
            <w:r w:rsidRPr="00F73084">
              <w:rPr>
                <w:rFonts w:hint="eastAsia"/>
                <w:color w:val="000000"/>
                <w:szCs w:val="21"/>
              </w:rPr>
              <w:t>430</w:t>
            </w:r>
          </w:p>
        </w:tc>
        <w:tc>
          <w:tcPr>
            <w:tcW w:w="813" w:type="pct"/>
          </w:tcPr>
          <w:p w14:paraId="4BCC18A9" w14:textId="77777777" w:rsidR="007466B8" w:rsidRPr="00F73084" w:rsidRDefault="007466B8" w:rsidP="007466B8">
            <w:pPr>
              <w:widowControl/>
              <w:jc w:val="center"/>
              <w:textAlignment w:val="center"/>
              <w:rPr>
                <w:color w:val="000000"/>
                <w:szCs w:val="21"/>
              </w:rPr>
            </w:pPr>
          </w:p>
        </w:tc>
      </w:tr>
      <w:tr w:rsidR="007466B8" w:rsidRPr="00F73084" w14:paraId="5BEB6304" w14:textId="77777777" w:rsidTr="00F04423">
        <w:trPr>
          <w:trHeight w:val="397"/>
          <w:jc w:val="center"/>
        </w:trPr>
        <w:tc>
          <w:tcPr>
            <w:tcW w:w="395" w:type="pct"/>
            <w:vMerge/>
            <w:vAlign w:val="center"/>
          </w:tcPr>
          <w:p w14:paraId="3A2ED0C4" w14:textId="77777777" w:rsidR="007466B8" w:rsidRPr="00F73084" w:rsidRDefault="007466B8" w:rsidP="007466B8">
            <w:pPr>
              <w:overflowPunct w:val="0"/>
              <w:adjustRightInd w:val="0"/>
              <w:snapToGrid w:val="0"/>
              <w:jc w:val="center"/>
              <w:textAlignment w:val="baseline"/>
              <w:rPr>
                <w:rFonts w:hAnsi="宋体"/>
                <w:color w:val="000000"/>
                <w:szCs w:val="21"/>
              </w:rPr>
            </w:pPr>
          </w:p>
        </w:tc>
        <w:tc>
          <w:tcPr>
            <w:tcW w:w="458" w:type="pct"/>
            <w:vAlign w:val="center"/>
          </w:tcPr>
          <w:p w14:paraId="310BB6C3"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2</w:t>
            </w:r>
          </w:p>
        </w:tc>
        <w:tc>
          <w:tcPr>
            <w:tcW w:w="1707" w:type="pct"/>
            <w:vAlign w:val="center"/>
          </w:tcPr>
          <w:p w14:paraId="296F1C3A"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后</w:t>
            </w:r>
            <w:r w:rsidRPr="00F73084">
              <w:rPr>
                <w:rFonts w:hAnsi="宋体"/>
                <w:color w:val="000000"/>
                <w:szCs w:val="21"/>
              </w:rPr>
              <w:t>围村</w:t>
            </w:r>
          </w:p>
        </w:tc>
        <w:tc>
          <w:tcPr>
            <w:tcW w:w="686" w:type="pct"/>
            <w:vAlign w:val="center"/>
          </w:tcPr>
          <w:p w14:paraId="269A9831" w14:textId="77777777" w:rsidR="007466B8" w:rsidRPr="00F73084" w:rsidRDefault="007466B8" w:rsidP="007466B8">
            <w:pPr>
              <w:widowControl/>
              <w:jc w:val="center"/>
              <w:textAlignment w:val="center"/>
              <w:rPr>
                <w:color w:val="000000"/>
                <w:szCs w:val="21"/>
              </w:rPr>
            </w:pPr>
            <w:r w:rsidRPr="00F73084">
              <w:rPr>
                <w:rFonts w:hint="eastAsia"/>
                <w:color w:val="000000"/>
                <w:szCs w:val="21"/>
              </w:rPr>
              <w:t>S</w:t>
            </w:r>
          </w:p>
        </w:tc>
        <w:tc>
          <w:tcPr>
            <w:tcW w:w="941" w:type="pct"/>
            <w:vAlign w:val="center"/>
          </w:tcPr>
          <w:p w14:paraId="13CD4F58" w14:textId="77777777" w:rsidR="007466B8" w:rsidRPr="00F73084" w:rsidRDefault="007466B8" w:rsidP="007466B8">
            <w:pPr>
              <w:widowControl/>
              <w:jc w:val="center"/>
              <w:textAlignment w:val="center"/>
              <w:rPr>
                <w:color w:val="000000"/>
                <w:szCs w:val="21"/>
              </w:rPr>
            </w:pPr>
            <w:r w:rsidRPr="00F73084">
              <w:rPr>
                <w:rFonts w:hint="eastAsia"/>
                <w:color w:val="000000"/>
                <w:szCs w:val="21"/>
              </w:rPr>
              <w:t>475</w:t>
            </w:r>
          </w:p>
        </w:tc>
        <w:tc>
          <w:tcPr>
            <w:tcW w:w="813" w:type="pct"/>
            <w:vAlign w:val="center"/>
          </w:tcPr>
          <w:p w14:paraId="466997A5" w14:textId="77777777" w:rsidR="007466B8" w:rsidRPr="00F73084" w:rsidRDefault="007466B8" w:rsidP="007466B8">
            <w:pPr>
              <w:jc w:val="center"/>
              <w:rPr>
                <w:color w:val="000000"/>
                <w:szCs w:val="21"/>
              </w:rPr>
            </w:pPr>
          </w:p>
        </w:tc>
      </w:tr>
      <w:tr w:rsidR="007466B8" w:rsidRPr="00F73084" w14:paraId="6ED2EEE2" w14:textId="77777777" w:rsidTr="00F04423">
        <w:trPr>
          <w:trHeight w:val="397"/>
          <w:jc w:val="center"/>
        </w:trPr>
        <w:tc>
          <w:tcPr>
            <w:tcW w:w="395" w:type="pct"/>
            <w:vMerge/>
            <w:vAlign w:val="center"/>
          </w:tcPr>
          <w:p w14:paraId="704274A1" w14:textId="77777777" w:rsidR="007466B8" w:rsidRPr="00F73084" w:rsidRDefault="007466B8" w:rsidP="007466B8">
            <w:pPr>
              <w:overflowPunct w:val="0"/>
              <w:adjustRightInd w:val="0"/>
              <w:snapToGrid w:val="0"/>
              <w:jc w:val="center"/>
              <w:textAlignment w:val="baseline"/>
              <w:rPr>
                <w:rFonts w:hAnsi="宋体"/>
                <w:color w:val="000000"/>
                <w:szCs w:val="21"/>
              </w:rPr>
            </w:pPr>
          </w:p>
        </w:tc>
        <w:tc>
          <w:tcPr>
            <w:tcW w:w="458" w:type="pct"/>
            <w:vAlign w:val="center"/>
          </w:tcPr>
          <w:p w14:paraId="40813F12"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3</w:t>
            </w:r>
          </w:p>
        </w:tc>
        <w:tc>
          <w:tcPr>
            <w:tcW w:w="1707" w:type="pct"/>
            <w:vAlign w:val="center"/>
          </w:tcPr>
          <w:p w14:paraId="395D75AC"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栾庙</w:t>
            </w:r>
            <w:r w:rsidRPr="00F73084">
              <w:rPr>
                <w:rFonts w:hAnsi="宋体"/>
                <w:color w:val="000000"/>
                <w:szCs w:val="21"/>
              </w:rPr>
              <w:t>村</w:t>
            </w:r>
          </w:p>
        </w:tc>
        <w:tc>
          <w:tcPr>
            <w:tcW w:w="686" w:type="pct"/>
            <w:vAlign w:val="center"/>
          </w:tcPr>
          <w:p w14:paraId="5178230C" w14:textId="77777777" w:rsidR="007466B8" w:rsidRPr="00F73084" w:rsidRDefault="007466B8" w:rsidP="007466B8">
            <w:pPr>
              <w:widowControl/>
              <w:jc w:val="center"/>
              <w:textAlignment w:val="center"/>
              <w:rPr>
                <w:color w:val="000000"/>
                <w:szCs w:val="21"/>
              </w:rPr>
            </w:pPr>
            <w:r w:rsidRPr="00F73084">
              <w:rPr>
                <w:color w:val="000000"/>
                <w:szCs w:val="21"/>
              </w:rPr>
              <w:t>SW</w:t>
            </w:r>
          </w:p>
        </w:tc>
        <w:tc>
          <w:tcPr>
            <w:tcW w:w="941" w:type="pct"/>
            <w:vAlign w:val="center"/>
          </w:tcPr>
          <w:p w14:paraId="08E55BDA" w14:textId="77777777" w:rsidR="007466B8" w:rsidRPr="00F73084" w:rsidRDefault="007466B8" w:rsidP="007466B8">
            <w:pPr>
              <w:widowControl/>
              <w:jc w:val="center"/>
              <w:textAlignment w:val="center"/>
              <w:rPr>
                <w:color w:val="000000"/>
                <w:szCs w:val="21"/>
              </w:rPr>
            </w:pPr>
            <w:r w:rsidRPr="00F73084">
              <w:rPr>
                <w:color w:val="000000"/>
                <w:szCs w:val="21"/>
              </w:rPr>
              <w:t>715</w:t>
            </w:r>
          </w:p>
        </w:tc>
        <w:tc>
          <w:tcPr>
            <w:tcW w:w="813" w:type="pct"/>
            <w:vAlign w:val="center"/>
          </w:tcPr>
          <w:p w14:paraId="62018186" w14:textId="77777777" w:rsidR="007466B8" w:rsidRPr="00F73084" w:rsidRDefault="007466B8" w:rsidP="007466B8">
            <w:pPr>
              <w:jc w:val="center"/>
              <w:rPr>
                <w:color w:val="000000"/>
                <w:szCs w:val="21"/>
              </w:rPr>
            </w:pPr>
          </w:p>
        </w:tc>
      </w:tr>
      <w:tr w:rsidR="007466B8" w:rsidRPr="00F73084" w14:paraId="033C43D6" w14:textId="77777777" w:rsidTr="00F04423">
        <w:trPr>
          <w:trHeight w:val="397"/>
          <w:jc w:val="center"/>
        </w:trPr>
        <w:tc>
          <w:tcPr>
            <w:tcW w:w="395" w:type="pct"/>
            <w:vMerge/>
            <w:vAlign w:val="center"/>
          </w:tcPr>
          <w:p w14:paraId="2D2341F3" w14:textId="77777777" w:rsidR="007466B8" w:rsidRPr="00F73084" w:rsidRDefault="007466B8" w:rsidP="007466B8">
            <w:pPr>
              <w:overflowPunct w:val="0"/>
              <w:adjustRightInd w:val="0"/>
              <w:snapToGrid w:val="0"/>
              <w:jc w:val="center"/>
              <w:textAlignment w:val="baseline"/>
              <w:rPr>
                <w:rFonts w:hAnsi="宋体"/>
                <w:color w:val="000000"/>
                <w:szCs w:val="21"/>
              </w:rPr>
            </w:pPr>
          </w:p>
        </w:tc>
        <w:tc>
          <w:tcPr>
            <w:tcW w:w="458" w:type="pct"/>
            <w:vAlign w:val="center"/>
          </w:tcPr>
          <w:p w14:paraId="3CA5C5D8"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4</w:t>
            </w:r>
          </w:p>
        </w:tc>
        <w:tc>
          <w:tcPr>
            <w:tcW w:w="1707" w:type="pct"/>
            <w:vAlign w:val="center"/>
          </w:tcPr>
          <w:p w14:paraId="3EA3BCA5"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谷庙</w:t>
            </w:r>
          </w:p>
        </w:tc>
        <w:tc>
          <w:tcPr>
            <w:tcW w:w="686" w:type="pct"/>
            <w:vAlign w:val="center"/>
          </w:tcPr>
          <w:p w14:paraId="2A88E33B"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941" w:type="pct"/>
            <w:vAlign w:val="center"/>
          </w:tcPr>
          <w:p w14:paraId="60820761" w14:textId="77777777" w:rsidR="007466B8" w:rsidRPr="00F73084" w:rsidRDefault="007466B8" w:rsidP="007466B8">
            <w:pPr>
              <w:widowControl/>
              <w:jc w:val="center"/>
              <w:textAlignment w:val="center"/>
              <w:rPr>
                <w:color w:val="000000"/>
                <w:szCs w:val="21"/>
              </w:rPr>
            </w:pPr>
            <w:r w:rsidRPr="00F73084">
              <w:rPr>
                <w:rFonts w:hint="eastAsia"/>
                <w:color w:val="000000"/>
                <w:szCs w:val="21"/>
              </w:rPr>
              <w:t>722</w:t>
            </w:r>
          </w:p>
        </w:tc>
        <w:tc>
          <w:tcPr>
            <w:tcW w:w="813" w:type="pct"/>
            <w:vAlign w:val="center"/>
          </w:tcPr>
          <w:p w14:paraId="7761EFDF" w14:textId="77777777" w:rsidR="007466B8" w:rsidRPr="00F73084" w:rsidRDefault="007466B8" w:rsidP="007466B8">
            <w:pPr>
              <w:jc w:val="center"/>
              <w:rPr>
                <w:color w:val="000000"/>
                <w:szCs w:val="21"/>
              </w:rPr>
            </w:pPr>
          </w:p>
        </w:tc>
      </w:tr>
      <w:tr w:rsidR="007466B8" w:rsidRPr="00F73084" w14:paraId="0637B0BF" w14:textId="77777777" w:rsidTr="00F04423">
        <w:trPr>
          <w:trHeight w:val="397"/>
          <w:jc w:val="center"/>
        </w:trPr>
        <w:tc>
          <w:tcPr>
            <w:tcW w:w="395" w:type="pct"/>
            <w:vMerge/>
            <w:vAlign w:val="center"/>
          </w:tcPr>
          <w:p w14:paraId="3A032C1A" w14:textId="77777777" w:rsidR="007466B8" w:rsidRPr="00F73084" w:rsidRDefault="007466B8" w:rsidP="007466B8">
            <w:pPr>
              <w:overflowPunct w:val="0"/>
              <w:adjustRightInd w:val="0"/>
              <w:snapToGrid w:val="0"/>
              <w:jc w:val="center"/>
              <w:textAlignment w:val="baseline"/>
              <w:rPr>
                <w:rFonts w:hAnsi="宋体"/>
                <w:color w:val="000000"/>
                <w:szCs w:val="21"/>
              </w:rPr>
            </w:pPr>
          </w:p>
        </w:tc>
        <w:tc>
          <w:tcPr>
            <w:tcW w:w="458" w:type="pct"/>
            <w:vAlign w:val="center"/>
          </w:tcPr>
          <w:p w14:paraId="26BFC69A"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5</w:t>
            </w:r>
          </w:p>
        </w:tc>
        <w:tc>
          <w:tcPr>
            <w:tcW w:w="1707" w:type="pct"/>
            <w:vAlign w:val="center"/>
          </w:tcPr>
          <w:p w14:paraId="2632D4AB" w14:textId="77777777" w:rsidR="007466B8" w:rsidRPr="00F73084" w:rsidRDefault="007466B8" w:rsidP="007466B8">
            <w:pPr>
              <w:widowControl/>
              <w:jc w:val="center"/>
              <w:textAlignment w:val="center"/>
              <w:rPr>
                <w:color w:val="000000"/>
                <w:szCs w:val="21"/>
              </w:rPr>
            </w:pPr>
            <w:r w:rsidRPr="00F73084">
              <w:rPr>
                <w:rFonts w:hAnsi="宋体" w:hint="eastAsia"/>
                <w:color w:val="000000"/>
                <w:szCs w:val="21"/>
              </w:rPr>
              <w:t>天秀花园</w:t>
            </w:r>
          </w:p>
        </w:tc>
        <w:tc>
          <w:tcPr>
            <w:tcW w:w="686" w:type="pct"/>
            <w:vAlign w:val="center"/>
          </w:tcPr>
          <w:p w14:paraId="07156BFB" w14:textId="77777777" w:rsidR="007466B8" w:rsidRPr="00F73084" w:rsidRDefault="007466B8" w:rsidP="007466B8">
            <w:pPr>
              <w:widowControl/>
              <w:jc w:val="center"/>
              <w:textAlignment w:val="center"/>
              <w:rPr>
                <w:color w:val="000000"/>
                <w:szCs w:val="21"/>
              </w:rPr>
            </w:pPr>
            <w:r w:rsidRPr="00F73084">
              <w:rPr>
                <w:color w:val="000000"/>
                <w:szCs w:val="21"/>
              </w:rPr>
              <w:t>NE</w:t>
            </w:r>
          </w:p>
        </w:tc>
        <w:tc>
          <w:tcPr>
            <w:tcW w:w="941" w:type="pct"/>
            <w:vAlign w:val="center"/>
          </w:tcPr>
          <w:p w14:paraId="5BDC3713" w14:textId="77777777" w:rsidR="007466B8" w:rsidRPr="00F73084" w:rsidRDefault="007466B8" w:rsidP="007466B8">
            <w:pPr>
              <w:widowControl/>
              <w:jc w:val="center"/>
              <w:textAlignment w:val="center"/>
              <w:rPr>
                <w:color w:val="000000"/>
                <w:szCs w:val="21"/>
              </w:rPr>
            </w:pPr>
            <w:r w:rsidRPr="00F73084">
              <w:rPr>
                <w:color w:val="000000"/>
                <w:szCs w:val="21"/>
              </w:rPr>
              <w:t>740</w:t>
            </w:r>
          </w:p>
        </w:tc>
        <w:tc>
          <w:tcPr>
            <w:tcW w:w="813" w:type="pct"/>
            <w:vAlign w:val="center"/>
          </w:tcPr>
          <w:p w14:paraId="2A39CB44" w14:textId="77777777" w:rsidR="007466B8" w:rsidRPr="00F73084" w:rsidRDefault="007466B8" w:rsidP="007466B8">
            <w:pPr>
              <w:jc w:val="center"/>
              <w:rPr>
                <w:color w:val="000000"/>
                <w:szCs w:val="21"/>
              </w:rPr>
            </w:pPr>
          </w:p>
        </w:tc>
      </w:tr>
      <w:tr w:rsidR="007466B8" w:rsidRPr="00F73084" w14:paraId="0EF10544" w14:textId="77777777" w:rsidTr="00F04423">
        <w:trPr>
          <w:trHeight w:val="397"/>
          <w:jc w:val="center"/>
        </w:trPr>
        <w:tc>
          <w:tcPr>
            <w:tcW w:w="395" w:type="pct"/>
            <w:vMerge/>
            <w:vAlign w:val="center"/>
          </w:tcPr>
          <w:p w14:paraId="218435FA" w14:textId="77777777" w:rsidR="007466B8" w:rsidRPr="00F73084" w:rsidRDefault="007466B8" w:rsidP="007466B8">
            <w:pPr>
              <w:overflowPunct w:val="0"/>
              <w:adjustRightInd w:val="0"/>
              <w:snapToGrid w:val="0"/>
              <w:jc w:val="center"/>
              <w:textAlignment w:val="baseline"/>
              <w:rPr>
                <w:rFonts w:hAnsi="宋体"/>
                <w:color w:val="000000"/>
                <w:szCs w:val="21"/>
              </w:rPr>
            </w:pPr>
          </w:p>
        </w:tc>
        <w:tc>
          <w:tcPr>
            <w:tcW w:w="458" w:type="pct"/>
            <w:vAlign w:val="center"/>
          </w:tcPr>
          <w:p w14:paraId="68178033"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6</w:t>
            </w:r>
          </w:p>
        </w:tc>
        <w:tc>
          <w:tcPr>
            <w:tcW w:w="1707" w:type="pct"/>
            <w:vAlign w:val="center"/>
          </w:tcPr>
          <w:p w14:paraId="689E1032"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前</w:t>
            </w:r>
            <w:r w:rsidRPr="00F73084">
              <w:rPr>
                <w:rFonts w:hAnsi="宋体"/>
                <w:color w:val="000000"/>
                <w:szCs w:val="21"/>
              </w:rPr>
              <w:t>围村</w:t>
            </w:r>
          </w:p>
        </w:tc>
        <w:tc>
          <w:tcPr>
            <w:tcW w:w="686" w:type="pct"/>
            <w:vAlign w:val="center"/>
          </w:tcPr>
          <w:p w14:paraId="12E04F0B" w14:textId="77777777" w:rsidR="007466B8" w:rsidRPr="00F73084" w:rsidRDefault="007466B8" w:rsidP="007466B8">
            <w:pPr>
              <w:widowControl/>
              <w:jc w:val="center"/>
              <w:textAlignment w:val="center"/>
              <w:rPr>
                <w:color w:val="000000"/>
                <w:szCs w:val="21"/>
              </w:rPr>
            </w:pPr>
            <w:r w:rsidRPr="00F73084">
              <w:rPr>
                <w:rFonts w:hint="eastAsia"/>
                <w:color w:val="000000"/>
                <w:szCs w:val="21"/>
              </w:rPr>
              <w:t>S</w:t>
            </w:r>
          </w:p>
        </w:tc>
        <w:tc>
          <w:tcPr>
            <w:tcW w:w="941" w:type="pct"/>
            <w:vAlign w:val="center"/>
          </w:tcPr>
          <w:p w14:paraId="42451CA8" w14:textId="77777777" w:rsidR="007466B8" w:rsidRPr="00F73084" w:rsidRDefault="007466B8" w:rsidP="007466B8">
            <w:pPr>
              <w:widowControl/>
              <w:jc w:val="center"/>
              <w:textAlignment w:val="center"/>
              <w:rPr>
                <w:color w:val="000000"/>
                <w:szCs w:val="21"/>
              </w:rPr>
            </w:pPr>
            <w:r w:rsidRPr="00F73084">
              <w:rPr>
                <w:rFonts w:hint="eastAsia"/>
                <w:color w:val="000000"/>
                <w:szCs w:val="21"/>
              </w:rPr>
              <w:t>790</w:t>
            </w:r>
          </w:p>
        </w:tc>
        <w:tc>
          <w:tcPr>
            <w:tcW w:w="813" w:type="pct"/>
            <w:vAlign w:val="center"/>
          </w:tcPr>
          <w:p w14:paraId="706933B1" w14:textId="77777777" w:rsidR="007466B8" w:rsidRPr="00F73084" w:rsidRDefault="007466B8" w:rsidP="007466B8">
            <w:pPr>
              <w:jc w:val="center"/>
              <w:rPr>
                <w:color w:val="000000"/>
                <w:szCs w:val="21"/>
              </w:rPr>
            </w:pPr>
          </w:p>
        </w:tc>
      </w:tr>
      <w:tr w:rsidR="007466B8" w:rsidRPr="00F73084" w14:paraId="1AB9A19B" w14:textId="77777777" w:rsidTr="00F04423">
        <w:trPr>
          <w:trHeight w:val="397"/>
          <w:jc w:val="center"/>
        </w:trPr>
        <w:tc>
          <w:tcPr>
            <w:tcW w:w="395" w:type="pct"/>
            <w:vMerge/>
            <w:vAlign w:val="center"/>
          </w:tcPr>
          <w:p w14:paraId="4F63ADD6" w14:textId="77777777" w:rsidR="007466B8" w:rsidRPr="00F73084" w:rsidRDefault="007466B8" w:rsidP="007466B8">
            <w:pPr>
              <w:overflowPunct w:val="0"/>
              <w:adjustRightInd w:val="0"/>
              <w:snapToGrid w:val="0"/>
              <w:jc w:val="center"/>
              <w:textAlignment w:val="baseline"/>
              <w:rPr>
                <w:rFonts w:hAnsi="宋体"/>
                <w:color w:val="000000"/>
                <w:szCs w:val="21"/>
              </w:rPr>
            </w:pPr>
          </w:p>
        </w:tc>
        <w:tc>
          <w:tcPr>
            <w:tcW w:w="458" w:type="pct"/>
            <w:vAlign w:val="center"/>
          </w:tcPr>
          <w:p w14:paraId="3E10C40F"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7</w:t>
            </w:r>
          </w:p>
        </w:tc>
        <w:tc>
          <w:tcPr>
            <w:tcW w:w="1707" w:type="pct"/>
            <w:vAlign w:val="center"/>
          </w:tcPr>
          <w:p w14:paraId="243E3AB5" w14:textId="77777777" w:rsidR="007466B8" w:rsidRPr="00F73084" w:rsidRDefault="007466B8" w:rsidP="007466B8">
            <w:pPr>
              <w:widowControl/>
              <w:jc w:val="center"/>
              <w:textAlignment w:val="center"/>
              <w:rPr>
                <w:rFonts w:hAnsi="宋体"/>
                <w:color w:val="000000"/>
                <w:szCs w:val="21"/>
              </w:rPr>
            </w:pPr>
            <w:r w:rsidRPr="00F73084">
              <w:rPr>
                <w:rFonts w:hAnsi="宋体" w:hint="eastAsia"/>
                <w:color w:val="000000"/>
                <w:szCs w:val="21"/>
              </w:rPr>
              <w:t>崔</w:t>
            </w:r>
            <w:r w:rsidRPr="00F73084">
              <w:rPr>
                <w:rFonts w:hAnsi="宋体"/>
                <w:color w:val="000000"/>
                <w:szCs w:val="21"/>
              </w:rPr>
              <w:t>海</w:t>
            </w:r>
          </w:p>
        </w:tc>
        <w:tc>
          <w:tcPr>
            <w:tcW w:w="686" w:type="pct"/>
            <w:vAlign w:val="center"/>
          </w:tcPr>
          <w:p w14:paraId="025F01A2" w14:textId="77777777" w:rsidR="007466B8" w:rsidRPr="00F73084" w:rsidRDefault="007466B8" w:rsidP="007466B8">
            <w:pPr>
              <w:widowControl/>
              <w:jc w:val="center"/>
              <w:textAlignment w:val="center"/>
              <w:rPr>
                <w:color w:val="000000"/>
                <w:szCs w:val="21"/>
              </w:rPr>
            </w:pPr>
            <w:r w:rsidRPr="00F73084">
              <w:rPr>
                <w:color w:val="000000"/>
                <w:szCs w:val="21"/>
              </w:rPr>
              <w:t>SE</w:t>
            </w:r>
          </w:p>
        </w:tc>
        <w:tc>
          <w:tcPr>
            <w:tcW w:w="941" w:type="pct"/>
            <w:vAlign w:val="center"/>
          </w:tcPr>
          <w:p w14:paraId="11CE4918" w14:textId="77777777" w:rsidR="007466B8" w:rsidRPr="00F73084" w:rsidRDefault="007466B8" w:rsidP="007466B8">
            <w:pPr>
              <w:widowControl/>
              <w:jc w:val="center"/>
              <w:textAlignment w:val="center"/>
              <w:rPr>
                <w:color w:val="000000"/>
                <w:szCs w:val="21"/>
              </w:rPr>
            </w:pPr>
            <w:r w:rsidRPr="00F73084">
              <w:rPr>
                <w:rFonts w:hint="eastAsia"/>
                <w:color w:val="000000"/>
                <w:szCs w:val="21"/>
              </w:rPr>
              <w:t>870</w:t>
            </w:r>
          </w:p>
        </w:tc>
        <w:tc>
          <w:tcPr>
            <w:tcW w:w="813" w:type="pct"/>
            <w:vAlign w:val="bottom"/>
          </w:tcPr>
          <w:p w14:paraId="31D6DBC3" w14:textId="77777777" w:rsidR="007466B8" w:rsidRPr="00F73084" w:rsidRDefault="007466B8" w:rsidP="007466B8">
            <w:pPr>
              <w:jc w:val="center"/>
              <w:rPr>
                <w:color w:val="000000"/>
                <w:szCs w:val="21"/>
              </w:rPr>
            </w:pPr>
          </w:p>
        </w:tc>
      </w:tr>
      <w:tr w:rsidR="007466B8" w:rsidRPr="00F73084" w14:paraId="415185B3" w14:textId="77777777" w:rsidTr="00F04423">
        <w:trPr>
          <w:trHeight w:val="397"/>
          <w:jc w:val="center"/>
        </w:trPr>
        <w:tc>
          <w:tcPr>
            <w:tcW w:w="395" w:type="pct"/>
            <w:vMerge w:val="restart"/>
            <w:vAlign w:val="center"/>
          </w:tcPr>
          <w:p w14:paraId="5E798203" w14:textId="77777777" w:rsidR="007466B8" w:rsidRPr="00F73084" w:rsidRDefault="007466B8" w:rsidP="007466B8">
            <w:pPr>
              <w:overflowPunct w:val="0"/>
              <w:adjustRightInd w:val="0"/>
              <w:snapToGrid w:val="0"/>
              <w:jc w:val="center"/>
              <w:textAlignment w:val="baseline"/>
              <w:rPr>
                <w:color w:val="000000"/>
                <w:szCs w:val="21"/>
              </w:rPr>
            </w:pPr>
            <w:r w:rsidRPr="00F73084">
              <w:rPr>
                <w:rFonts w:hAnsi="宋体"/>
                <w:color w:val="000000"/>
                <w:szCs w:val="21"/>
              </w:rPr>
              <w:t>企业</w:t>
            </w:r>
          </w:p>
        </w:tc>
        <w:tc>
          <w:tcPr>
            <w:tcW w:w="458" w:type="pct"/>
            <w:vAlign w:val="center"/>
          </w:tcPr>
          <w:p w14:paraId="767D8A99" w14:textId="77777777" w:rsidR="007466B8" w:rsidRPr="00F73084" w:rsidRDefault="007466B8" w:rsidP="007466B8">
            <w:pPr>
              <w:widowControl/>
              <w:ind w:leftChars="-74" w:rightChars="-59" w:right="-124" w:hangingChars="74" w:hanging="155"/>
              <w:jc w:val="center"/>
              <w:rPr>
                <w:bCs/>
                <w:color w:val="000000"/>
                <w:szCs w:val="21"/>
              </w:rPr>
            </w:pPr>
            <w:r w:rsidRPr="00F73084">
              <w:rPr>
                <w:bCs/>
                <w:color w:val="000000"/>
                <w:szCs w:val="21"/>
              </w:rPr>
              <w:t>1</w:t>
            </w:r>
          </w:p>
        </w:tc>
        <w:tc>
          <w:tcPr>
            <w:tcW w:w="1707" w:type="pct"/>
            <w:vAlign w:val="center"/>
          </w:tcPr>
          <w:p w14:paraId="493B03CC" w14:textId="77777777" w:rsidR="007466B8" w:rsidRPr="00F73084" w:rsidRDefault="007466B8" w:rsidP="007466B8">
            <w:pPr>
              <w:jc w:val="center"/>
              <w:rPr>
                <w:rFonts w:hAnsi="宋体"/>
                <w:color w:val="000000"/>
                <w:kern w:val="0"/>
                <w:szCs w:val="21"/>
              </w:rPr>
            </w:pPr>
            <w:r w:rsidRPr="00F73084">
              <w:rPr>
                <w:rFonts w:hAnsi="宋体" w:hint="eastAsia"/>
                <w:color w:val="000000"/>
                <w:kern w:val="0"/>
                <w:szCs w:val="21"/>
              </w:rPr>
              <w:t>山东润银</w:t>
            </w:r>
            <w:r w:rsidRPr="00F73084">
              <w:rPr>
                <w:rFonts w:hAnsi="宋体"/>
                <w:color w:val="000000"/>
                <w:kern w:val="0"/>
                <w:szCs w:val="21"/>
              </w:rPr>
              <w:t>生物化工</w:t>
            </w:r>
            <w:r w:rsidRPr="00F73084">
              <w:rPr>
                <w:rFonts w:hAnsi="宋体" w:hint="eastAsia"/>
                <w:color w:val="000000"/>
                <w:kern w:val="0"/>
                <w:szCs w:val="21"/>
              </w:rPr>
              <w:t>股份</w:t>
            </w:r>
            <w:r w:rsidRPr="00F73084">
              <w:rPr>
                <w:rFonts w:hAnsi="宋体"/>
                <w:color w:val="000000"/>
                <w:kern w:val="0"/>
                <w:szCs w:val="21"/>
              </w:rPr>
              <w:t>有限公司</w:t>
            </w:r>
          </w:p>
        </w:tc>
        <w:tc>
          <w:tcPr>
            <w:tcW w:w="686" w:type="pct"/>
            <w:vAlign w:val="center"/>
          </w:tcPr>
          <w:p w14:paraId="780D7875" w14:textId="77777777" w:rsidR="007466B8" w:rsidRPr="00F73084" w:rsidRDefault="007466B8" w:rsidP="007466B8">
            <w:pPr>
              <w:widowControl/>
              <w:jc w:val="center"/>
              <w:textAlignment w:val="center"/>
              <w:rPr>
                <w:color w:val="000000"/>
                <w:kern w:val="0"/>
                <w:szCs w:val="21"/>
              </w:rPr>
            </w:pPr>
            <w:r w:rsidRPr="00F73084">
              <w:rPr>
                <w:color w:val="000000"/>
                <w:kern w:val="0"/>
                <w:szCs w:val="21"/>
              </w:rPr>
              <w:t>--</w:t>
            </w:r>
          </w:p>
        </w:tc>
        <w:tc>
          <w:tcPr>
            <w:tcW w:w="941" w:type="pct"/>
            <w:vAlign w:val="center"/>
          </w:tcPr>
          <w:p w14:paraId="37D3080E" w14:textId="77777777" w:rsidR="007466B8" w:rsidRPr="00F73084" w:rsidRDefault="007466B8" w:rsidP="007466B8">
            <w:pPr>
              <w:widowControl/>
              <w:jc w:val="center"/>
              <w:textAlignment w:val="center"/>
              <w:rPr>
                <w:color w:val="000000"/>
                <w:szCs w:val="21"/>
              </w:rPr>
            </w:pPr>
            <w:r w:rsidRPr="00F73084">
              <w:rPr>
                <w:rFonts w:hint="eastAsia"/>
                <w:color w:val="000000"/>
                <w:szCs w:val="21"/>
              </w:rPr>
              <w:t>-</w:t>
            </w:r>
            <w:r w:rsidRPr="00F73084">
              <w:rPr>
                <w:color w:val="000000"/>
                <w:szCs w:val="21"/>
              </w:rPr>
              <w:t>-</w:t>
            </w:r>
          </w:p>
        </w:tc>
        <w:tc>
          <w:tcPr>
            <w:tcW w:w="813" w:type="pct"/>
          </w:tcPr>
          <w:p w14:paraId="35E8DC20" w14:textId="77777777" w:rsidR="007466B8" w:rsidRPr="00F73084" w:rsidRDefault="007466B8" w:rsidP="007466B8">
            <w:pPr>
              <w:widowControl/>
              <w:jc w:val="center"/>
              <w:textAlignment w:val="center"/>
              <w:rPr>
                <w:color w:val="000000"/>
                <w:szCs w:val="21"/>
              </w:rPr>
            </w:pPr>
          </w:p>
        </w:tc>
      </w:tr>
      <w:tr w:rsidR="007466B8" w:rsidRPr="00F73084" w14:paraId="2367C83E" w14:textId="77777777" w:rsidTr="00F04423">
        <w:trPr>
          <w:trHeight w:val="397"/>
          <w:jc w:val="center"/>
        </w:trPr>
        <w:tc>
          <w:tcPr>
            <w:tcW w:w="395" w:type="pct"/>
            <w:vMerge/>
            <w:vAlign w:val="center"/>
          </w:tcPr>
          <w:p w14:paraId="6F830834" w14:textId="77777777" w:rsidR="007466B8" w:rsidRPr="00F73084" w:rsidRDefault="007466B8" w:rsidP="007466B8">
            <w:pPr>
              <w:overflowPunct w:val="0"/>
              <w:adjustRightInd w:val="0"/>
              <w:snapToGrid w:val="0"/>
              <w:jc w:val="center"/>
              <w:textAlignment w:val="baseline"/>
              <w:rPr>
                <w:rFonts w:hAnsi="宋体"/>
                <w:color w:val="000000"/>
                <w:szCs w:val="21"/>
              </w:rPr>
            </w:pPr>
          </w:p>
        </w:tc>
        <w:tc>
          <w:tcPr>
            <w:tcW w:w="458" w:type="pct"/>
            <w:vAlign w:val="center"/>
          </w:tcPr>
          <w:p w14:paraId="10DEAD7A" w14:textId="77777777" w:rsidR="007466B8" w:rsidRPr="00F73084" w:rsidRDefault="007466B8" w:rsidP="007466B8">
            <w:pPr>
              <w:widowControl/>
              <w:ind w:leftChars="-74" w:rightChars="-59" w:right="-124" w:hangingChars="74" w:hanging="155"/>
              <w:jc w:val="center"/>
              <w:rPr>
                <w:bCs/>
                <w:color w:val="000000"/>
                <w:szCs w:val="21"/>
              </w:rPr>
            </w:pPr>
            <w:r w:rsidRPr="00F73084">
              <w:rPr>
                <w:rFonts w:hint="eastAsia"/>
                <w:bCs/>
                <w:color w:val="000000"/>
                <w:szCs w:val="21"/>
              </w:rPr>
              <w:t>2</w:t>
            </w:r>
          </w:p>
        </w:tc>
        <w:tc>
          <w:tcPr>
            <w:tcW w:w="1707" w:type="pct"/>
            <w:vAlign w:val="center"/>
          </w:tcPr>
          <w:p w14:paraId="49B1DB17" w14:textId="77777777" w:rsidR="007466B8" w:rsidRPr="00F73084" w:rsidRDefault="007466B8" w:rsidP="007466B8">
            <w:pPr>
              <w:widowControl/>
              <w:jc w:val="center"/>
              <w:textAlignment w:val="center"/>
              <w:rPr>
                <w:rFonts w:hAnsi="宋体"/>
                <w:color w:val="000000"/>
                <w:kern w:val="0"/>
                <w:szCs w:val="21"/>
              </w:rPr>
            </w:pPr>
            <w:r w:rsidRPr="00F73084">
              <w:rPr>
                <w:rFonts w:hAnsi="宋体" w:hint="eastAsia"/>
                <w:color w:val="000000"/>
                <w:kern w:val="0"/>
                <w:szCs w:val="21"/>
              </w:rPr>
              <w:t>东岳驾校</w:t>
            </w:r>
          </w:p>
        </w:tc>
        <w:tc>
          <w:tcPr>
            <w:tcW w:w="686" w:type="pct"/>
            <w:vAlign w:val="center"/>
          </w:tcPr>
          <w:p w14:paraId="472EDCEB" w14:textId="77777777" w:rsidR="007466B8" w:rsidRPr="00F73084" w:rsidRDefault="007466B8" w:rsidP="007466B8">
            <w:pPr>
              <w:widowControl/>
              <w:jc w:val="center"/>
              <w:textAlignment w:val="center"/>
              <w:rPr>
                <w:color w:val="000000"/>
                <w:kern w:val="0"/>
                <w:szCs w:val="21"/>
              </w:rPr>
            </w:pPr>
            <w:r w:rsidRPr="00F73084">
              <w:rPr>
                <w:color w:val="000000"/>
                <w:kern w:val="0"/>
                <w:szCs w:val="21"/>
              </w:rPr>
              <w:t>E</w:t>
            </w:r>
          </w:p>
        </w:tc>
        <w:tc>
          <w:tcPr>
            <w:tcW w:w="941" w:type="pct"/>
            <w:vAlign w:val="center"/>
          </w:tcPr>
          <w:p w14:paraId="6BDDFBDC" w14:textId="77777777" w:rsidR="007466B8" w:rsidRPr="00F73084" w:rsidRDefault="007466B8" w:rsidP="007466B8">
            <w:pPr>
              <w:widowControl/>
              <w:jc w:val="center"/>
              <w:textAlignment w:val="center"/>
              <w:rPr>
                <w:color w:val="000000"/>
                <w:kern w:val="0"/>
                <w:szCs w:val="21"/>
              </w:rPr>
            </w:pPr>
            <w:r w:rsidRPr="00F73084">
              <w:rPr>
                <w:color w:val="000000"/>
                <w:kern w:val="0"/>
                <w:szCs w:val="21"/>
              </w:rPr>
              <w:t>320</w:t>
            </w:r>
          </w:p>
        </w:tc>
        <w:tc>
          <w:tcPr>
            <w:tcW w:w="813" w:type="pct"/>
          </w:tcPr>
          <w:p w14:paraId="3E14149E" w14:textId="77777777" w:rsidR="007466B8" w:rsidRPr="00F73084" w:rsidRDefault="007466B8" w:rsidP="007466B8">
            <w:pPr>
              <w:widowControl/>
              <w:jc w:val="center"/>
              <w:textAlignment w:val="center"/>
              <w:rPr>
                <w:color w:val="000000"/>
                <w:kern w:val="0"/>
                <w:szCs w:val="21"/>
              </w:rPr>
            </w:pPr>
          </w:p>
        </w:tc>
      </w:tr>
      <w:tr w:rsidR="007466B8" w:rsidRPr="00F73084" w14:paraId="6081F13F" w14:textId="77777777" w:rsidTr="00F04423">
        <w:trPr>
          <w:trHeight w:val="397"/>
          <w:jc w:val="center"/>
        </w:trPr>
        <w:tc>
          <w:tcPr>
            <w:tcW w:w="395" w:type="pct"/>
            <w:vMerge/>
            <w:vAlign w:val="center"/>
          </w:tcPr>
          <w:p w14:paraId="5F79BA01" w14:textId="77777777" w:rsidR="007466B8" w:rsidRPr="00F73084" w:rsidRDefault="007466B8" w:rsidP="007466B8">
            <w:pPr>
              <w:overflowPunct w:val="0"/>
              <w:adjustRightInd w:val="0"/>
              <w:snapToGrid w:val="0"/>
              <w:jc w:val="center"/>
              <w:textAlignment w:val="baseline"/>
              <w:rPr>
                <w:rFonts w:hAnsi="宋体"/>
                <w:color w:val="000000"/>
                <w:szCs w:val="21"/>
              </w:rPr>
            </w:pPr>
          </w:p>
        </w:tc>
        <w:tc>
          <w:tcPr>
            <w:tcW w:w="458" w:type="pct"/>
            <w:vAlign w:val="center"/>
          </w:tcPr>
          <w:p w14:paraId="5BE19D24" w14:textId="77777777" w:rsidR="007466B8" w:rsidRPr="00F73084" w:rsidRDefault="007466B8" w:rsidP="007466B8">
            <w:pPr>
              <w:widowControl/>
              <w:ind w:leftChars="-74" w:rightChars="-59" w:right="-124" w:hangingChars="74" w:hanging="155"/>
              <w:jc w:val="center"/>
              <w:rPr>
                <w:bCs/>
                <w:color w:val="000000"/>
                <w:szCs w:val="21"/>
              </w:rPr>
            </w:pPr>
            <w:r w:rsidRPr="00F73084">
              <w:rPr>
                <w:rFonts w:hint="eastAsia"/>
                <w:bCs/>
                <w:color w:val="000000"/>
                <w:szCs w:val="21"/>
              </w:rPr>
              <w:t>3</w:t>
            </w:r>
          </w:p>
        </w:tc>
        <w:tc>
          <w:tcPr>
            <w:tcW w:w="1707" w:type="pct"/>
            <w:vAlign w:val="center"/>
          </w:tcPr>
          <w:p w14:paraId="795653AD" w14:textId="77777777" w:rsidR="007466B8" w:rsidRPr="00F73084" w:rsidRDefault="007466B8" w:rsidP="007466B8">
            <w:pPr>
              <w:widowControl/>
              <w:jc w:val="center"/>
              <w:textAlignment w:val="center"/>
              <w:rPr>
                <w:rFonts w:hAnsi="宋体"/>
                <w:color w:val="000000"/>
                <w:kern w:val="0"/>
                <w:szCs w:val="21"/>
              </w:rPr>
            </w:pPr>
            <w:r w:rsidRPr="00F73084">
              <w:rPr>
                <w:rFonts w:hAnsi="宋体" w:hint="eastAsia"/>
                <w:color w:val="000000"/>
                <w:kern w:val="0"/>
                <w:szCs w:val="21"/>
              </w:rPr>
              <w:t>泰通</w:t>
            </w:r>
            <w:r w:rsidRPr="00F73084">
              <w:rPr>
                <w:rFonts w:hAnsi="宋体"/>
                <w:color w:val="000000"/>
                <w:kern w:val="0"/>
                <w:szCs w:val="21"/>
              </w:rPr>
              <w:t>运输公司</w:t>
            </w:r>
          </w:p>
        </w:tc>
        <w:tc>
          <w:tcPr>
            <w:tcW w:w="686" w:type="pct"/>
            <w:vAlign w:val="center"/>
          </w:tcPr>
          <w:p w14:paraId="7FD51FBC" w14:textId="77777777" w:rsidR="007466B8" w:rsidRPr="00F73084" w:rsidRDefault="007466B8" w:rsidP="007466B8">
            <w:pPr>
              <w:widowControl/>
              <w:jc w:val="center"/>
              <w:textAlignment w:val="center"/>
              <w:rPr>
                <w:color w:val="000000"/>
                <w:kern w:val="0"/>
                <w:szCs w:val="21"/>
              </w:rPr>
            </w:pPr>
            <w:r w:rsidRPr="00F73084">
              <w:rPr>
                <w:color w:val="000000"/>
                <w:kern w:val="0"/>
                <w:szCs w:val="21"/>
              </w:rPr>
              <w:t>NE</w:t>
            </w:r>
          </w:p>
        </w:tc>
        <w:tc>
          <w:tcPr>
            <w:tcW w:w="941" w:type="pct"/>
            <w:vAlign w:val="center"/>
          </w:tcPr>
          <w:p w14:paraId="2E2F744C" w14:textId="77777777" w:rsidR="007466B8" w:rsidRPr="00F73084" w:rsidRDefault="007466B8" w:rsidP="007466B8">
            <w:pPr>
              <w:widowControl/>
              <w:jc w:val="center"/>
              <w:textAlignment w:val="center"/>
              <w:rPr>
                <w:color w:val="000000"/>
                <w:kern w:val="0"/>
                <w:szCs w:val="21"/>
              </w:rPr>
            </w:pPr>
            <w:r w:rsidRPr="00F73084">
              <w:rPr>
                <w:color w:val="000000"/>
                <w:kern w:val="0"/>
                <w:szCs w:val="21"/>
              </w:rPr>
              <w:t>410</w:t>
            </w:r>
          </w:p>
        </w:tc>
        <w:tc>
          <w:tcPr>
            <w:tcW w:w="813" w:type="pct"/>
          </w:tcPr>
          <w:p w14:paraId="6D8D4AF8" w14:textId="77777777" w:rsidR="007466B8" w:rsidRPr="00F73084" w:rsidRDefault="007466B8" w:rsidP="007466B8">
            <w:pPr>
              <w:widowControl/>
              <w:jc w:val="center"/>
              <w:textAlignment w:val="center"/>
              <w:rPr>
                <w:color w:val="000000"/>
                <w:kern w:val="0"/>
                <w:szCs w:val="21"/>
              </w:rPr>
            </w:pPr>
          </w:p>
        </w:tc>
      </w:tr>
      <w:tr w:rsidR="007466B8" w:rsidRPr="00F73084" w14:paraId="62B6F972" w14:textId="77777777" w:rsidTr="00F04423">
        <w:trPr>
          <w:trHeight w:val="397"/>
          <w:jc w:val="center"/>
        </w:trPr>
        <w:tc>
          <w:tcPr>
            <w:tcW w:w="395" w:type="pct"/>
            <w:vMerge/>
            <w:vAlign w:val="center"/>
          </w:tcPr>
          <w:p w14:paraId="7410E01D" w14:textId="77777777" w:rsidR="007466B8" w:rsidRPr="00F73084" w:rsidRDefault="007466B8" w:rsidP="007466B8">
            <w:pPr>
              <w:overflowPunct w:val="0"/>
              <w:adjustRightInd w:val="0"/>
              <w:snapToGrid w:val="0"/>
              <w:jc w:val="center"/>
              <w:textAlignment w:val="baseline"/>
              <w:rPr>
                <w:rFonts w:hAnsi="宋体"/>
                <w:color w:val="000000"/>
                <w:szCs w:val="21"/>
              </w:rPr>
            </w:pPr>
          </w:p>
        </w:tc>
        <w:tc>
          <w:tcPr>
            <w:tcW w:w="458" w:type="pct"/>
            <w:vAlign w:val="center"/>
          </w:tcPr>
          <w:p w14:paraId="4672BDC2" w14:textId="77777777" w:rsidR="007466B8" w:rsidRPr="00F73084" w:rsidRDefault="007466B8" w:rsidP="007466B8">
            <w:pPr>
              <w:widowControl/>
              <w:ind w:leftChars="-74" w:rightChars="-59" w:right="-124" w:hangingChars="74" w:hanging="155"/>
              <w:jc w:val="center"/>
              <w:rPr>
                <w:bCs/>
                <w:color w:val="000000"/>
                <w:szCs w:val="21"/>
              </w:rPr>
            </w:pPr>
            <w:r w:rsidRPr="00F73084">
              <w:rPr>
                <w:rFonts w:hint="eastAsia"/>
                <w:bCs/>
                <w:color w:val="000000"/>
                <w:szCs w:val="21"/>
              </w:rPr>
              <w:t>4</w:t>
            </w:r>
          </w:p>
        </w:tc>
        <w:tc>
          <w:tcPr>
            <w:tcW w:w="1707" w:type="pct"/>
            <w:vAlign w:val="center"/>
          </w:tcPr>
          <w:p w14:paraId="3AE693D1" w14:textId="77777777" w:rsidR="007466B8" w:rsidRPr="00F73084" w:rsidRDefault="007466B8" w:rsidP="007466B8">
            <w:pPr>
              <w:widowControl/>
              <w:jc w:val="center"/>
              <w:textAlignment w:val="center"/>
              <w:rPr>
                <w:rFonts w:hAnsi="宋体"/>
                <w:color w:val="000000"/>
                <w:kern w:val="0"/>
                <w:szCs w:val="21"/>
              </w:rPr>
            </w:pPr>
            <w:r w:rsidRPr="00F73084">
              <w:rPr>
                <w:rFonts w:hAnsi="宋体" w:hint="eastAsia"/>
                <w:color w:val="000000"/>
                <w:kern w:val="0"/>
                <w:szCs w:val="21"/>
              </w:rPr>
              <w:t>山东</w:t>
            </w:r>
            <w:r w:rsidRPr="00F73084">
              <w:rPr>
                <w:rFonts w:hAnsi="宋体"/>
                <w:color w:val="000000"/>
                <w:kern w:val="0"/>
                <w:szCs w:val="21"/>
              </w:rPr>
              <w:t>祥瑞药业有限公司</w:t>
            </w:r>
          </w:p>
        </w:tc>
        <w:tc>
          <w:tcPr>
            <w:tcW w:w="686" w:type="pct"/>
            <w:vAlign w:val="center"/>
          </w:tcPr>
          <w:p w14:paraId="3AC198AF" w14:textId="77777777" w:rsidR="007466B8" w:rsidRPr="00F73084" w:rsidRDefault="007466B8" w:rsidP="007466B8">
            <w:pPr>
              <w:widowControl/>
              <w:jc w:val="center"/>
              <w:textAlignment w:val="center"/>
              <w:rPr>
                <w:color w:val="000000"/>
                <w:kern w:val="0"/>
                <w:szCs w:val="21"/>
              </w:rPr>
            </w:pPr>
            <w:r w:rsidRPr="00F73084">
              <w:rPr>
                <w:color w:val="000000"/>
                <w:kern w:val="0"/>
                <w:szCs w:val="21"/>
              </w:rPr>
              <w:t>N</w:t>
            </w:r>
          </w:p>
        </w:tc>
        <w:tc>
          <w:tcPr>
            <w:tcW w:w="941" w:type="pct"/>
            <w:vAlign w:val="center"/>
          </w:tcPr>
          <w:p w14:paraId="300B50A9" w14:textId="77777777" w:rsidR="007466B8" w:rsidRPr="00F73084" w:rsidRDefault="007466B8" w:rsidP="00704A63">
            <w:pPr>
              <w:widowControl/>
              <w:jc w:val="center"/>
              <w:textAlignment w:val="center"/>
              <w:rPr>
                <w:color w:val="000000"/>
                <w:kern w:val="0"/>
                <w:szCs w:val="21"/>
              </w:rPr>
            </w:pPr>
            <w:r w:rsidRPr="00F73084">
              <w:rPr>
                <w:rFonts w:hint="eastAsia"/>
                <w:color w:val="000000"/>
                <w:kern w:val="0"/>
                <w:szCs w:val="21"/>
              </w:rPr>
              <w:t>4</w:t>
            </w:r>
            <w:r w:rsidR="00704A63" w:rsidRPr="00F73084">
              <w:rPr>
                <w:color w:val="000000"/>
                <w:kern w:val="0"/>
                <w:szCs w:val="21"/>
              </w:rPr>
              <w:t>70</w:t>
            </w:r>
          </w:p>
        </w:tc>
        <w:tc>
          <w:tcPr>
            <w:tcW w:w="813" w:type="pct"/>
          </w:tcPr>
          <w:p w14:paraId="3D222A21" w14:textId="77777777" w:rsidR="007466B8" w:rsidRPr="00F73084" w:rsidRDefault="007466B8" w:rsidP="007466B8">
            <w:pPr>
              <w:widowControl/>
              <w:jc w:val="center"/>
              <w:textAlignment w:val="center"/>
              <w:rPr>
                <w:color w:val="000000"/>
                <w:kern w:val="0"/>
                <w:szCs w:val="21"/>
              </w:rPr>
            </w:pPr>
          </w:p>
        </w:tc>
      </w:tr>
      <w:tr w:rsidR="007466B8" w:rsidRPr="00F73084" w14:paraId="0D9100CA" w14:textId="77777777" w:rsidTr="00F04423">
        <w:trPr>
          <w:trHeight w:val="397"/>
          <w:jc w:val="center"/>
        </w:trPr>
        <w:tc>
          <w:tcPr>
            <w:tcW w:w="395" w:type="pct"/>
            <w:vMerge w:val="restart"/>
            <w:vAlign w:val="center"/>
          </w:tcPr>
          <w:p w14:paraId="208C72DE" w14:textId="77777777" w:rsidR="007466B8" w:rsidRPr="00F73084" w:rsidRDefault="007466B8" w:rsidP="007466B8">
            <w:pPr>
              <w:overflowPunct w:val="0"/>
              <w:adjustRightInd w:val="0"/>
              <w:snapToGrid w:val="0"/>
              <w:jc w:val="center"/>
              <w:textAlignment w:val="baseline"/>
              <w:rPr>
                <w:color w:val="000000"/>
                <w:szCs w:val="21"/>
              </w:rPr>
            </w:pPr>
            <w:r w:rsidRPr="00F73084">
              <w:rPr>
                <w:rFonts w:hAnsi="宋体"/>
                <w:color w:val="000000"/>
                <w:szCs w:val="21"/>
              </w:rPr>
              <w:t>道路</w:t>
            </w:r>
          </w:p>
        </w:tc>
        <w:tc>
          <w:tcPr>
            <w:tcW w:w="458" w:type="pct"/>
            <w:vAlign w:val="center"/>
          </w:tcPr>
          <w:p w14:paraId="471F6A11" w14:textId="77777777" w:rsidR="007466B8" w:rsidRPr="00F73084" w:rsidRDefault="007466B8" w:rsidP="007466B8">
            <w:pPr>
              <w:overflowPunct w:val="0"/>
              <w:adjustRightInd w:val="0"/>
              <w:snapToGrid w:val="0"/>
              <w:jc w:val="center"/>
              <w:textAlignment w:val="baseline"/>
              <w:rPr>
                <w:color w:val="000000"/>
                <w:szCs w:val="21"/>
              </w:rPr>
            </w:pPr>
            <w:r w:rsidRPr="00F73084">
              <w:rPr>
                <w:color w:val="000000"/>
                <w:szCs w:val="21"/>
              </w:rPr>
              <w:t>1</w:t>
            </w:r>
          </w:p>
        </w:tc>
        <w:tc>
          <w:tcPr>
            <w:tcW w:w="1707" w:type="pct"/>
            <w:vAlign w:val="center"/>
          </w:tcPr>
          <w:p w14:paraId="1B34E997"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G</w:t>
            </w:r>
            <w:r w:rsidRPr="00F73084">
              <w:rPr>
                <w:color w:val="000000"/>
                <w:szCs w:val="21"/>
              </w:rPr>
              <w:t>105</w:t>
            </w:r>
          </w:p>
        </w:tc>
        <w:tc>
          <w:tcPr>
            <w:tcW w:w="686" w:type="pct"/>
            <w:vAlign w:val="center"/>
          </w:tcPr>
          <w:p w14:paraId="57F21068" w14:textId="77777777" w:rsidR="007466B8" w:rsidRPr="00F73084" w:rsidRDefault="007466B8" w:rsidP="007466B8">
            <w:pPr>
              <w:overflowPunct w:val="0"/>
              <w:adjustRightInd w:val="0"/>
              <w:snapToGrid w:val="0"/>
              <w:jc w:val="center"/>
              <w:textAlignment w:val="baseline"/>
              <w:rPr>
                <w:color w:val="000000"/>
                <w:szCs w:val="21"/>
              </w:rPr>
            </w:pPr>
            <w:r w:rsidRPr="00F73084">
              <w:rPr>
                <w:color w:val="000000"/>
                <w:kern w:val="0"/>
                <w:szCs w:val="21"/>
              </w:rPr>
              <w:t>E</w:t>
            </w:r>
          </w:p>
        </w:tc>
        <w:tc>
          <w:tcPr>
            <w:tcW w:w="941" w:type="pct"/>
            <w:vAlign w:val="center"/>
          </w:tcPr>
          <w:p w14:paraId="7C6C5BB7"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3</w:t>
            </w:r>
            <w:r w:rsidRPr="00F73084">
              <w:rPr>
                <w:color w:val="000000"/>
                <w:szCs w:val="21"/>
              </w:rPr>
              <w:t>05</w:t>
            </w:r>
          </w:p>
        </w:tc>
        <w:tc>
          <w:tcPr>
            <w:tcW w:w="813" w:type="pct"/>
          </w:tcPr>
          <w:p w14:paraId="640777EF"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w:t>
            </w:r>
            <w:r w:rsidRPr="00F73084">
              <w:rPr>
                <w:color w:val="000000"/>
                <w:szCs w:val="21"/>
              </w:rPr>
              <w:t>-</w:t>
            </w:r>
          </w:p>
        </w:tc>
      </w:tr>
      <w:tr w:rsidR="007466B8" w:rsidRPr="00F73084" w14:paraId="60DD0096" w14:textId="77777777" w:rsidTr="00F04423">
        <w:trPr>
          <w:trHeight w:val="397"/>
          <w:jc w:val="center"/>
        </w:trPr>
        <w:tc>
          <w:tcPr>
            <w:tcW w:w="395" w:type="pct"/>
            <w:vMerge/>
            <w:vAlign w:val="center"/>
          </w:tcPr>
          <w:p w14:paraId="0ED80D9E" w14:textId="77777777" w:rsidR="007466B8" w:rsidRPr="00F73084" w:rsidRDefault="007466B8" w:rsidP="007466B8">
            <w:pPr>
              <w:overflowPunct w:val="0"/>
              <w:adjustRightInd w:val="0"/>
              <w:snapToGrid w:val="0"/>
              <w:jc w:val="center"/>
              <w:textAlignment w:val="baseline"/>
              <w:rPr>
                <w:rFonts w:hAnsi="宋体"/>
                <w:color w:val="000000"/>
                <w:szCs w:val="21"/>
              </w:rPr>
            </w:pPr>
          </w:p>
        </w:tc>
        <w:tc>
          <w:tcPr>
            <w:tcW w:w="458" w:type="pct"/>
            <w:vAlign w:val="center"/>
          </w:tcPr>
          <w:p w14:paraId="118F1DC6"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2</w:t>
            </w:r>
          </w:p>
        </w:tc>
        <w:tc>
          <w:tcPr>
            <w:tcW w:w="1707" w:type="pct"/>
            <w:vAlign w:val="center"/>
          </w:tcPr>
          <w:p w14:paraId="3A75F153"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幸福路</w:t>
            </w:r>
          </w:p>
        </w:tc>
        <w:tc>
          <w:tcPr>
            <w:tcW w:w="686" w:type="pct"/>
            <w:vAlign w:val="center"/>
          </w:tcPr>
          <w:p w14:paraId="59B7C010" w14:textId="77777777" w:rsidR="007466B8" w:rsidRPr="00F73084" w:rsidRDefault="007466B8" w:rsidP="007466B8">
            <w:pPr>
              <w:overflowPunct w:val="0"/>
              <w:adjustRightInd w:val="0"/>
              <w:snapToGrid w:val="0"/>
              <w:jc w:val="center"/>
              <w:textAlignment w:val="baseline"/>
              <w:rPr>
                <w:color w:val="000000"/>
                <w:szCs w:val="21"/>
              </w:rPr>
            </w:pPr>
            <w:r w:rsidRPr="00F73084">
              <w:rPr>
                <w:color w:val="000000"/>
                <w:szCs w:val="21"/>
              </w:rPr>
              <w:t>N</w:t>
            </w:r>
          </w:p>
        </w:tc>
        <w:tc>
          <w:tcPr>
            <w:tcW w:w="941" w:type="pct"/>
            <w:vAlign w:val="center"/>
          </w:tcPr>
          <w:p w14:paraId="79500784" w14:textId="77777777" w:rsidR="007466B8" w:rsidRPr="00F73084" w:rsidRDefault="007466B8" w:rsidP="007466B8">
            <w:pPr>
              <w:overflowPunct w:val="0"/>
              <w:adjustRightInd w:val="0"/>
              <w:snapToGrid w:val="0"/>
              <w:jc w:val="center"/>
              <w:textAlignment w:val="baseline"/>
              <w:rPr>
                <w:color w:val="000000"/>
                <w:szCs w:val="21"/>
              </w:rPr>
            </w:pPr>
            <w:r w:rsidRPr="00F73084">
              <w:rPr>
                <w:color w:val="000000"/>
                <w:szCs w:val="21"/>
              </w:rPr>
              <w:t>870</w:t>
            </w:r>
          </w:p>
        </w:tc>
        <w:tc>
          <w:tcPr>
            <w:tcW w:w="813" w:type="pct"/>
          </w:tcPr>
          <w:p w14:paraId="0E3D4DC4"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w:t>
            </w:r>
            <w:r w:rsidRPr="00F73084">
              <w:rPr>
                <w:color w:val="000000"/>
                <w:szCs w:val="21"/>
              </w:rPr>
              <w:t>-</w:t>
            </w:r>
          </w:p>
        </w:tc>
      </w:tr>
      <w:tr w:rsidR="007466B8" w:rsidRPr="00F73084" w14:paraId="52A29BCD" w14:textId="77777777" w:rsidTr="00F04423">
        <w:trPr>
          <w:trHeight w:val="397"/>
          <w:jc w:val="center"/>
        </w:trPr>
        <w:tc>
          <w:tcPr>
            <w:tcW w:w="395" w:type="pct"/>
            <w:vAlign w:val="center"/>
          </w:tcPr>
          <w:p w14:paraId="196C7707" w14:textId="77777777" w:rsidR="007466B8" w:rsidRPr="00F73084" w:rsidRDefault="007466B8" w:rsidP="007466B8">
            <w:pPr>
              <w:overflowPunct w:val="0"/>
              <w:adjustRightInd w:val="0"/>
              <w:snapToGrid w:val="0"/>
              <w:jc w:val="center"/>
              <w:textAlignment w:val="baseline"/>
              <w:rPr>
                <w:rFonts w:hAnsi="宋体"/>
                <w:color w:val="000000"/>
                <w:szCs w:val="21"/>
              </w:rPr>
            </w:pPr>
            <w:r w:rsidRPr="00F73084">
              <w:rPr>
                <w:rFonts w:hAnsi="宋体" w:hint="eastAsia"/>
                <w:color w:val="000000"/>
                <w:szCs w:val="21"/>
              </w:rPr>
              <w:t>河流</w:t>
            </w:r>
          </w:p>
        </w:tc>
        <w:tc>
          <w:tcPr>
            <w:tcW w:w="458" w:type="pct"/>
            <w:vAlign w:val="center"/>
          </w:tcPr>
          <w:p w14:paraId="711EF6AC"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1</w:t>
            </w:r>
          </w:p>
        </w:tc>
        <w:tc>
          <w:tcPr>
            <w:tcW w:w="1707" w:type="pct"/>
            <w:vAlign w:val="center"/>
          </w:tcPr>
          <w:p w14:paraId="4BEA07FD"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苇子河</w:t>
            </w:r>
          </w:p>
        </w:tc>
        <w:tc>
          <w:tcPr>
            <w:tcW w:w="686" w:type="pct"/>
            <w:vAlign w:val="center"/>
          </w:tcPr>
          <w:p w14:paraId="6C415724" w14:textId="77777777" w:rsidR="007466B8" w:rsidRPr="00F73084" w:rsidRDefault="007466B8" w:rsidP="007466B8">
            <w:pPr>
              <w:adjustRightInd w:val="0"/>
              <w:snapToGrid w:val="0"/>
              <w:jc w:val="center"/>
              <w:rPr>
                <w:color w:val="000000"/>
                <w:szCs w:val="21"/>
              </w:rPr>
            </w:pPr>
            <w:r w:rsidRPr="00F73084">
              <w:rPr>
                <w:color w:val="000000"/>
                <w:szCs w:val="21"/>
              </w:rPr>
              <w:t>N</w:t>
            </w:r>
          </w:p>
        </w:tc>
        <w:tc>
          <w:tcPr>
            <w:tcW w:w="941" w:type="pct"/>
            <w:vAlign w:val="center"/>
          </w:tcPr>
          <w:p w14:paraId="21B8DEF1" w14:textId="77777777" w:rsidR="007466B8" w:rsidRPr="00F73084" w:rsidRDefault="007466B8" w:rsidP="007466B8">
            <w:pPr>
              <w:adjustRightInd w:val="0"/>
              <w:snapToGrid w:val="0"/>
              <w:jc w:val="center"/>
              <w:rPr>
                <w:color w:val="000000"/>
                <w:szCs w:val="21"/>
              </w:rPr>
            </w:pPr>
            <w:r w:rsidRPr="00F73084">
              <w:rPr>
                <w:color w:val="000000"/>
                <w:szCs w:val="21"/>
              </w:rPr>
              <w:t>240</w:t>
            </w:r>
          </w:p>
        </w:tc>
        <w:tc>
          <w:tcPr>
            <w:tcW w:w="813" w:type="pct"/>
          </w:tcPr>
          <w:p w14:paraId="4C4D7587" w14:textId="77777777" w:rsidR="007466B8" w:rsidRPr="00F73084" w:rsidRDefault="007466B8" w:rsidP="007466B8">
            <w:pPr>
              <w:overflowPunct w:val="0"/>
              <w:adjustRightInd w:val="0"/>
              <w:snapToGrid w:val="0"/>
              <w:jc w:val="center"/>
              <w:textAlignment w:val="baseline"/>
              <w:rPr>
                <w:color w:val="000000"/>
                <w:szCs w:val="21"/>
              </w:rPr>
            </w:pPr>
            <w:r w:rsidRPr="00F73084">
              <w:rPr>
                <w:rFonts w:hint="eastAsia"/>
                <w:color w:val="000000"/>
                <w:szCs w:val="21"/>
              </w:rPr>
              <w:t>-</w:t>
            </w:r>
            <w:r w:rsidRPr="00F73084">
              <w:rPr>
                <w:color w:val="000000"/>
                <w:szCs w:val="21"/>
              </w:rPr>
              <w:t>-</w:t>
            </w:r>
          </w:p>
        </w:tc>
      </w:tr>
    </w:tbl>
    <w:p w14:paraId="433FE68F" w14:textId="77777777" w:rsidR="002D7E28" w:rsidRPr="00F73084" w:rsidRDefault="002D7E28">
      <w:pPr>
        <w:pStyle w:val="2"/>
        <w:spacing w:before="156" w:after="156"/>
        <w:rPr>
          <w:color w:val="000000"/>
        </w:rPr>
      </w:pPr>
      <w:bookmarkStart w:id="43" w:name="_Toc487107996"/>
      <w:bookmarkStart w:id="44" w:name="_Toc63169101"/>
      <w:r w:rsidRPr="00F73084">
        <w:rPr>
          <w:color w:val="000000"/>
        </w:rPr>
        <w:t>1.4</w:t>
      </w:r>
      <w:r w:rsidRPr="00F73084">
        <w:rPr>
          <w:rFonts w:hAnsi="宋体"/>
          <w:color w:val="000000"/>
        </w:rPr>
        <w:t>环境</w:t>
      </w:r>
      <w:bookmarkEnd w:id="40"/>
      <w:bookmarkEnd w:id="41"/>
      <w:bookmarkEnd w:id="42"/>
      <w:bookmarkEnd w:id="43"/>
      <w:r w:rsidRPr="00F73084">
        <w:rPr>
          <w:rFonts w:hAnsi="宋体"/>
          <w:color w:val="000000"/>
        </w:rPr>
        <w:t>影响因素识别</w:t>
      </w:r>
      <w:bookmarkEnd w:id="44"/>
    </w:p>
    <w:p w14:paraId="057CC2AF" w14:textId="77777777" w:rsidR="002D7E28" w:rsidRPr="00F73084" w:rsidRDefault="002D7E28">
      <w:pPr>
        <w:pStyle w:val="30"/>
        <w:rPr>
          <w:rFonts w:ascii="Times New Roman" w:eastAsia="宋体" w:hAnsi="Times New Roman"/>
          <w:color w:val="000000"/>
        </w:rPr>
      </w:pPr>
      <w:bookmarkStart w:id="45" w:name="_Toc175785828"/>
      <w:bookmarkStart w:id="46" w:name="_Toc194376773"/>
      <w:r w:rsidRPr="00F73084">
        <w:rPr>
          <w:rFonts w:ascii="Times New Roman" w:eastAsia="宋体" w:hAnsi="Times New Roman"/>
          <w:color w:val="000000"/>
        </w:rPr>
        <w:t>1.4.1</w:t>
      </w:r>
      <w:r w:rsidRPr="00F73084">
        <w:rPr>
          <w:rFonts w:ascii="Times New Roman" w:eastAsia="宋体" w:hAnsi="宋体"/>
          <w:color w:val="000000"/>
        </w:rPr>
        <w:t>环境影响因子</w:t>
      </w:r>
      <w:bookmarkEnd w:id="45"/>
      <w:bookmarkEnd w:id="46"/>
      <w:r w:rsidRPr="00F73084">
        <w:rPr>
          <w:rFonts w:ascii="Times New Roman" w:eastAsia="宋体" w:hAnsi="宋体"/>
          <w:color w:val="000000"/>
        </w:rPr>
        <w:t>识别</w:t>
      </w:r>
    </w:p>
    <w:p w14:paraId="1E457909" w14:textId="77777777" w:rsidR="002D7E28" w:rsidRPr="00F73084" w:rsidRDefault="002D7E28">
      <w:pPr>
        <w:pStyle w:val="18"/>
        <w:ind w:firstLineChars="200" w:firstLine="480"/>
        <w:rPr>
          <w:rFonts w:ascii="Times New Roman" w:hAnsi="Times New Roman" w:cs="Times New Roman"/>
          <w:color w:val="000000"/>
          <w:szCs w:val="21"/>
        </w:rPr>
      </w:pPr>
      <w:r w:rsidRPr="00F73084">
        <w:rPr>
          <w:rFonts w:ascii="Times New Roman" w:hAnsi="宋体" w:cs="Times New Roman"/>
          <w:color w:val="000000"/>
        </w:rPr>
        <w:t>根据项目内容及特点，结合项目所在区域的环境特征，本项目主要环境影响因素见表</w:t>
      </w:r>
      <w:r w:rsidRPr="00F73084">
        <w:rPr>
          <w:rFonts w:ascii="Times New Roman" w:hAnsi="Times New Roman" w:cs="Times New Roman"/>
          <w:color w:val="000000"/>
        </w:rPr>
        <w:t>1.4-1</w:t>
      </w:r>
      <w:r w:rsidRPr="00F73084">
        <w:rPr>
          <w:rFonts w:ascii="Times New Roman" w:hAnsi="宋体" w:cs="Times New Roman"/>
          <w:color w:val="000000"/>
        </w:rPr>
        <w:t>。</w:t>
      </w:r>
    </w:p>
    <w:p w14:paraId="6A41105B" w14:textId="77777777" w:rsidR="002D7E28" w:rsidRPr="00F73084" w:rsidRDefault="002D7E28">
      <w:pPr>
        <w:pStyle w:val="affc"/>
        <w:adjustRightInd w:val="0"/>
        <w:spacing w:beforeLines="50" w:before="156" w:line="240" w:lineRule="auto"/>
        <w:rPr>
          <w:rFonts w:ascii="Times New Roman" w:hAnsi="宋体" w:cs="Times New Roman"/>
          <w:color w:val="000000"/>
          <w:szCs w:val="21"/>
        </w:rPr>
      </w:pPr>
      <w:r w:rsidRPr="00F73084">
        <w:rPr>
          <w:rFonts w:ascii="Times New Roman" w:hAnsi="宋体" w:cs="Times New Roman"/>
          <w:color w:val="000000"/>
          <w:szCs w:val="21"/>
        </w:rPr>
        <w:t>表</w:t>
      </w:r>
      <w:r w:rsidRPr="00F73084">
        <w:rPr>
          <w:rFonts w:ascii="Times New Roman" w:hAnsi="Times New Roman" w:cs="Times New Roman"/>
          <w:color w:val="000000"/>
          <w:szCs w:val="21"/>
        </w:rPr>
        <w:t xml:space="preserve">1.4-1   </w:t>
      </w:r>
      <w:r w:rsidRPr="00F73084">
        <w:rPr>
          <w:rFonts w:ascii="Times New Roman" w:hAnsi="宋体" w:cs="Times New Roman"/>
          <w:color w:val="000000"/>
          <w:szCs w:val="21"/>
        </w:rPr>
        <w:t>主要环境影响因素</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2"/>
        <w:gridCol w:w="699"/>
        <w:gridCol w:w="2856"/>
        <w:gridCol w:w="2881"/>
        <w:gridCol w:w="1372"/>
      </w:tblGrid>
      <w:tr w:rsidR="002D7E28" w:rsidRPr="00F73084" w14:paraId="3AA0C205" w14:textId="77777777" w:rsidTr="00C840E5">
        <w:trPr>
          <w:trHeight w:val="454"/>
          <w:jc w:val="center"/>
        </w:trPr>
        <w:tc>
          <w:tcPr>
            <w:tcW w:w="522" w:type="dxa"/>
            <w:vAlign w:val="center"/>
          </w:tcPr>
          <w:p w14:paraId="5D1D54D7" w14:textId="77777777" w:rsidR="002D7E28" w:rsidRPr="00F73084" w:rsidRDefault="002D7E28">
            <w:pPr>
              <w:pStyle w:val="afffffffffff0"/>
              <w:spacing w:line="240" w:lineRule="exact"/>
              <w:rPr>
                <w:rFonts w:ascii="Times New Roman" w:hAnsi="Times New Roman"/>
                <w:bCs/>
                <w:color w:val="000000"/>
              </w:rPr>
            </w:pPr>
            <w:r w:rsidRPr="00F73084">
              <w:rPr>
                <w:rFonts w:ascii="Times New Roman" w:hAnsi="宋体"/>
                <w:bCs/>
                <w:color w:val="000000"/>
              </w:rPr>
              <w:t>阶段</w:t>
            </w:r>
          </w:p>
        </w:tc>
        <w:tc>
          <w:tcPr>
            <w:tcW w:w="699" w:type="dxa"/>
            <w:vAlign w:val="center"/>
          </w:tcPr>
          <w:p w14:paraId="494C9785" w14:textId="77777777" w:rsidR="002D7E28" w:rsidRPr="00F73084" w:rsidRDefault="002D7E28">
            <w:pPr>
              <w:pStyle w:val="afffffffffff0"/>
              <w:spacing w:line="240" w:lineRule="exact"/>
              <w:rPr>
                <w:rFonts w:ascii="Times New Roman" w:hAnsi="Times New Roman"/>
                <w:bCs/>
                <w:color w:val="000000"/>
              </w:rPr>
            </w:pPr>
            <w:r w:rsidRPr="00F73084">
              <w:rPr>
                <w:rFonts w:ascii="Times New Roman" w:hAnsi="宋体"/>
                <w:bCs/>
                <w:color w:val="000000"/>
              </w:rPr>
              <w:t>分类</w:t>
            </w:r>
          </w:p>
        </w:tc>
        <w:tc>
          <w:tcPr>
            <w:tcW w:w="2856" w:type="dxa"/>
            <w:vAlign w:val="center"/>
          </w:tcPr>
          <w:p w14:paraId="1A5D93DF" w14:textId="77777777" w:rsidR="002D7E28" w:rsidRPr="00F73084" w:rsidRDefault="002D7E28">
            <w:pPr>
              <w:pStyle w:val="afffffffffff0"/>
              <w:spacing w:line="240" w:lineRule="exact"/>
              <w:rPr>
                <w:rFonts w:ascii="Times New Roman" w:hAnsi="Times New Roman"/>
                <w:bCs/>
                <w:color w:val="000000"/>
              </w:rPr>
            </w:pPr>
            <w:r w:rsidRPr="00F73084">
              <w:rPr>
                <w:rFonts w:ascii="Times New Roman" w:hAnsi="宋体"/>
                <w:bCs/>
                <w:color w:val="000000"/>
              </w:rPr>
              <w:t>产生源</w:t>
            </w:r>
          </w:p>
        </w:tc>
        <w:tc>
          <w:tcPr>
            <w:tcW w:w="2881" w:type="dxa"/>
            <w:vAlign w:val="center"/>
          </w:tcPr>
          <w:p w14:paraId="12FEA197" w14:textId="77777777" w:rsidR="002D7E28" w:rsidRPr="00F73084" w:rsidRDefault="002D7E28">
            <w:pPr>
              <w:pStyle w:val="afffffffffff0"/>
              <w:spacing w:line="240" w:lineRule="exact"/>
              <w:rPr>
                <w:rFonts w:ascii="Times New Roman" w:hAnsi="Times New Roman"/>
                <w:bCs/>
                <w:color w:val="000000"/>
              </w:rPr>
            </w:pPr>
            <w:r w:rsidRPr="00F73084">
              <w:rPr>
                <w:rFonts w:ascii="Times New Roman" w:hAnsi="宋体"/>
                <w:bCs/>
                <w:color w:val="000000"/>
              </w:rPr>
              <w:t>主要污染物</w:t>
            </w:r>
          </w:p>
        </w:tc>
        <w:tc>
          <w:tcPr>
            <w:tcW w:w="1372" w:type="dxa"/>
            <w:vAlign w:val="center"/>
          </w:tcPr>
          <w:p w14:paraId="4D89CD96" w14:textId="77777777" w:rsidR="002D7E28" w:rsidRPr="00F73084" w:rsidRDefault="002D7E28">
            <w:pPr>
              <w:pStyle w:val="afffffffffff0"/>
              <w:spacing w:line="240" w:lineRule="exact"/>
              <w:rPr>
                <w:rFonts w:ascii="Times New Roman" w:hAnsi="Times New Roman"/>
                <w:bCs/>
                <w:color w:val="000000"/>
              </w:rPr>
            </w:pPr>
            <w:r w:rsidRPr="00F73084">
              <w:rPr>
                <w:rFonts w:ascii="Times New Roman" w:hAnsi="宋体"/>
                <w:bCs/>
                <w:color w:val="000000"/>
              </w:rPr>
              <w:t>环境影响</w:t>
            </w:r>
          </w:p>
        </w:tc>
      </w:tr>
      <w:tr w:rsidR="00D76EF7" w:rsidRPr="00F73084" w14:paraId="5C47CE39" w14:textId="77777777" w:rsidTr="00C840E5">
        <w:trPr>
          <w:trHeight w:val="454"/>
          <w:jc w:val="center"/>
        </w:trPr>
        <w:tc>
          <w:tcPr>
            <w:tcW w:w="522" w:type="dxa"/>
            <w:vMerge w:val="restart"/>
            <w:vAlign w:val="center"/>
          </w:tcPr>
          <w:p w14:paraId="443FFB14" w14:textId="77777777" w:rsidR="00D76EF7" w:rsidRPr="00F73084" w:rsidRDefault="00D76EF7" w:rsidP="007D0801">
            <w:pPr>
              <w:pStyle w:val="afffffffffff0"/>
              <w:spacing w:line="240" w:lineRule="exact"/>
              <w:rPr>
                <w:rFonts w:ascii="Times New Roman" w:hAnsi="宋体"/>
                <w:bCs/>
                <w:color w:val="000000"/>
              </w:rPr>
            </w:pPr>
            <w:r w:rsidRPr="00F73084">
              <w:rPr>
                <w:rFonts w:ascii="Times New Roman" w:hAnsi="宋体"/>
                <w:bCs/>
                <w:color w:val="000000"/>
              </w:rPr>
              <w:t>施工期</w:t>
            </w:r>
          </w:p>
        </w:tc>
        <w:tc>
          <w:tcPr>
            <w:tcW w:w="699" w:type="dxa"/>
            <w:vAlign w:val="center"/>
          </w:tcPr>
          <w:p w14:paraId="6590101F" w14:textId="77777777" w:rsidR="00D76EF7" w:rsidRPr="00F73084" w:rsidRDefault="00D76EF7" w:rsidP="00D76EF7">
            <w:pPr>
              <w:pStyle w:val="afffffffffff0"/>
              <w:spacing w:line="240" w:lineRule="exact"/>
              <w:rPr>
                <w:rFonts w:ascii="Times New Roman" w:hAnsi="Times New Roman"/>
                <w:bCs/>
                <w:color w:val="000000"/>
              </w:rPr>
            </w:pPr>
            <w:r w:rsidRPr="00F73084">
              <w:rPr>
                <w:rFonts w:ascii="Times New Roman" w:hAnsi="宋体"/>
                <w:bCs/>
                <w:color w:val="000000"/>
              </w:rPr>
              <w:t>废气</w:t>
            </w:r>
          </w:p>
        </w:tc>
        <w:tc>
          <w:tcPr>
            <w:tcW w:w="2856" w:type="dxa"/>
            <w:vAlign w:val="center"/>
          </w:tcPr>
          <w:p w14:paraId="62C757A4" w14:textId="77777777" w:rsidR="00D76EF7" w:rsidRPr="00F73084" w:rsidRDefault="00D76EF7" w:rsidP="00D76EF7">
            <w:pPr>
              <w:pStyle w:val="afffffffffff0"/>
              <w:spacing w:line="240" w:lineRule="exact"/>
              <w:rPr>
                <w:rFonts w:ascii="Times New Roman" w:hAnsi="Times New Roman"/>
                <w:bCs/>
                <w:color w:val="000000"/>
              </w:rPr>
            </w:pPr>
            <w:r w:rsidRPr="00F73084">
              <w:rPr>
                <w:rFonts w:ascii="Times New Roman" w:hAnsi="宋体"/>
                <w:bCs/>
                <w:color w:val="000000"/>
              </w:rPr>
              <w:t>场地施工、运输</w:t>
            </w:r>
          </w:p>
        </w:tc>
        <w:tc>
          <w:tcPr>
            <w:tcW w:w="2881" w:type="dxa"/>
            <w:vAlign w:val="center"/>
          </w:tcPr>
          <w:p w14:paraId="147A1B61" w14:textId="77777777" w:rsidR="00D76EF7" w:rsidRPr="00F73084" w:rsidRDefault="00D76EF7" w:rsidP="00D76EF7">
            <w:pPr>
              <w:pStyle w:val="afffffffffff0"/>
              <w:spacing w:line="240" w:lineRule="exact"/>
              <w:rPr>
                <w:rFonts w:ascii="Times New Roman" w:hAnsi="Times New Roman"/>
                <w:bCs/>
                <w:color w:val="000000"/>
              </w:rPr>
            </w:pPr>
            <w:r w:rsidRPr="00F73084">
              <w:rPr>
                <w:rFonts w:ascii="Times New Roman" w:hAnsi="宋体"/>
                <w:bCs/>
                <w:color w:val="000000"/>
              </w:rPr>
              <w:t>扬尘</w:t>
            </w:r>
          </w:p>
        </w:tc>
        <w:tc>
          <w:tcPr>
            <w:tcW w:w="1372" w:type="dxa"/>
            <w:vAlign w:val="center"/>
          </w:tcPr>
          <w:p w14:paraId="2B7901D3" w14:textId="77777777" w:rsidR="00D76EF7" w:rsidRPr="00F73084" w:rsidRDefault="00D76EF7" w:rsidP="00D76EF7">
            <w:pPr>
              <w:pStyle w:val="afffffffffff0"/>
              <w:spacing w:line="240" w:lineRule="exact"/>
              <w:rPr>
                <w:rFonts w:ascii="Times New Roman" w:hAnsi="Times New Roman"/>
                <w:bCs/>
                <w:color w:val="000000"/>
              </w:rPr>
            </w:pPr>
            <w:r w:rsidRPr="00F73084">
              <w:rPr>
                <w:rFonts w:ascii="Times New Roman" w:hAnsi="宋体"/>
                <w:bCs/>
                <w:color w:val="000000"/>
              </w:rPr>
              <w:t>环境空气</w:t>
            </w:r>
          </w:p>
        </w:tc>
      </w:tr>
      <w:tr w:rsidR="00D76EF7" w:rsidRPr="00F73084" w14:paraId="3BE67292" w14:textId="77777777" w:rsidTr="00C840E5">
        <w:trPr>
          <w:trHeight w:val="454"/>
          <w:jc w:val="center"/>
        </w:trPr>
        <w:tc>
          <w:tcPr>
            <w:tcW w:w="522" w:type="dxa"/>
            <w:vMerge/>
            <w:vAlign w:val="center"/>
          </w:tcPr>
          <w:p w14:paraId="49BF40FD" w14:textId="77777777" w:rsidR="00D76EF7" w:rsidRPr="00F73084" w:rsidRDefault="00D76EF7" w:rsidP="007D0801">
            <w:pPr>
              <w:pStyle w:val="afffffffffff0"/>
              <w:spacing w:line="240" w:lineRule="exact"/>
              <w:rPr>
                <w:rFonts w:ascii="Times New Roman" w:hAnsi="Times New Roman"/>
                <w:bCs/>
                <w:color w:val="000000"/>
              </w:rPr>
            </w:pPr>
          </w:p>
        </w:tc>
        <w:tc>
          <w:tcPr>
            <w:tcW w:w="699" w:type="dxa"/>
            <w:vAlign w:val="center"/>
          </w:tcPr>
          <w:p w14:paraId="492D1369" w14:textId="77777777" w:rsidR="00D76EF7" w:rsidRPr="00F73084" w:rsidRDefault="00D76EF7" w:rsidP="007D0801">
            <w:pPr>
              <w:pStyle w:val="afffffffffff0"/>
              <w:spacing w:line="240" w:lineRule="exact"/>
              <w:rPr>
                <w:rFonts w:ascii="Times New Roman" w:hAnsi="Times New Roman"/>
                <w:bCs/>
                <w:color w:val="000000"/>
              </w:rPr>
            </w:pPr>
            <w:r w:rsidRPr="00F73084">
              <w:rPr>
                <w:rFonts w:ascii="Times New Roman" w:hAnsi="宋体"/>
                <w:bCs/>
                <w:color w:val="000000"/>
              </w:rPr>
              <w:t>噪声</w:t>
            </w:r>
          </w:p>
        </w:tc>
        <w:tc>
          <w:tcPr>
            <w:tcW w:w="2856" w:type="dxa"/>
            <w:vAlign w:val="center"/>
          </w:tcPr>
          <w:p w14:paraId="614E7364" w14:textId="77777777" w:rsidR="00D76EF7" w:rsidRPr="00F73084" w:rsidRDefault="00D76EF7" w:rsidP="007D0801">
            <w:pPr>
              <w:pStyle w:val="afffffffffff0"/>
              <w:spacing w:line="240" w:lineRule="exact"/>
              <w:rPr>
                <w:rFonts w:ascii="Times New Roman" w:hAnsi="Times New Roman"/>
                <w:bCs/>
                <w:color w:val="000000"/>
              </w:rPr>
            </w:pPr>
            <w:r w:rsidRPr="00F73084">
              <w:rPr>
                <w:rFonts w:ascii="Times New Roman" w:hAnsi="宋体"/>
                <w:bCs/>
                <w:color w:val="000000"/>
              </w:rPr>
              <w:t>施工机械</w:t>
            </w:r>
          </w:p>
        </w:tc>
        <w:tc>
          <w:tcPr>
            <w:tcW w:w="2881" w:type="dxa"/>
            <w:vAlign w:val="center"/>
          </w:tcPr>
          <w:p w14:paraId="19ADB1C6" w14:textId="77777777" w:rsidR="00D76EF7" w:rsidRPr="00F73084" w:rsidRDefault="00D76EF7" w:rsidP="007D0801">
            <w:pPr>
              <w:pStyle w:val="afffffffffff0"/>
              <w:spacing w:line="240" w:lineRule="exact"/>
              <w:rPr>
                <w:rFonts w:ascii="Times New Roman" w:hAnsi="Times New Roman"/>
                <w:bCs/>
                <w:color w:val="000000"/>
              </w:rPr>
            </w:pPr>
            <w:r w:rsidRPr="00F73084">
              <w:rPr>
                <w:rFonts w:ascii="Times New Roman" w:hAnsi="宋体"/>
                <w:bCs/>
                <w:color w:val="000000"/>
              </w:rPr>
              <w:t>施工噪声</w:t>
            </w:r>
          </w:p>
        </w:tc>
        <w:tc>
          <w:tcPr>
            <w:tcW w:w="1372" w:type="dxa"/>
            <w:vAlign w:val="center"/>
          </w:tcPr>
          <w:p w14:paraId="3789C8BB" w14:textId="77777777" w:rsidR="00D76EF7" w:rsidRPr="00F73084" w:rsidRDefault="00D76EF7" w:rsidP="007D0801">
            <w:pPr>
              <w:pStyle w:val="afffffffffff0"/>
              <w:spacing w:line="240" w:lineRule="exact"/>
              <w:rPr>
                <w:rFonts w:ascii="Times New Roman" w:hAnsi="Times New Roman"/>
                <w:bCs/>
                <w:color w:val="000000"/>
              </w:rPr>
            </w:pPr>
            <w:r w:rsidRPr="00F73084">
              <w:rPr>
                <w:rFonts w:ascii="Times New Roman" w:hAnsi="宋体"/>
                <w:bCs/>
                <w:color w:val="000000"/>
              </w:rPr>
              <w:t>声环境</w:t>
            </w:r>
          </w:p>
        </w:tc>
      </w:tr>
      <w:tr w:rsidR="00D76EF7" w:rsidRPr="00F73084" w14:paraId="066B416A" w14:textId="77777777" w:rsidTr="00C840E5">
        <w:trPr>
          <w:trHeight w:val="454"/>
          <w:jc w:val="center"/>
        </w:trPr>
        <w:tc>
          <w:tcPr>
            <w:tcW w:w="522" w:type="dxa"/>
            <w:vMerge/>
            <w:vAlign w:val="center"/>
          </w:tcPr>
          <w:p w14:paraId="12C60D34" w14:textId="77777777" w:rsidR="00D76EF7" w:rsidRPr="00F73084" w:rsidRDefault="00D76EF7" w:rsidP="007D0801">
            <w:pPr>
              <w:pStyle w:val="afffffffffff0"/>
              <w:spacing w:line="240" w:lineRule="exact"/>
              <w:rPr>
                <w:rFonts w:ascii="Times New Roman" w:hAnsi="Times New Roman"/>
                <w:bCs/>
                <w:color w:val="000000"/>
              </w:rPr>
            </w:pPr>
          </w:p>
        </w:tc>
        <w:tc>
          <w:tcPr>
            <w:tcW w:w="699" w:type="dxa"/>
            <w:vMerge w:val="restart"/>
            <w:vAlign w:val="center"/>
          </w:tcPr>
          <w:p w14:paraId="52F54647" w14:textId="77777777" w:rsidR="00D76EF7" w:rsidRPr="00F73084" w:rsidRDefault="00D76EF7" w:rsidP="007D0801">
            <w:pPr>
              <w:pStyle w:val="afffffffffff0"/>
              <w:spacing w:line="240" w:lineRule="exact"/>
              <w:rPr>
                <w:rFonts w:ascii="Times New Roman" w:hAnsi="Times New Roman"/>
                <w:bCs/>
                <w:color w:val="000000"/>
              </w:rPr>
            </w:pPr>
            <w:r w:rsidRPr="00F73084">
              <w:rPr>
                <w:rFonts w:ascii="Times New Roman" w:hAnsi="宋体"/>
                <w:bCs/>
                <w:color w:val="000000"/>
              </w:rPr>
              <w:t>固废</w:t>
            </w:r>
          </w:p>
        </w:tc>
        <w:tc>
          <w:tcPr>
            <w:tcW w:w="2856" w:type="dxa"/>
            <w:vAlign w:val="center"/>
          </w:tcPr>
          <w:p w14:paraId="2695E916" w14:textId="77777777" w:rsidR="00D76EF7" w:rsidRPr="00F73084" w:rsidRDefault="00D76EF7" w:rsidP="007D0801">
            <w:pPr>
              <w:pStyle w:val="afffffffffff0"/>
              <w:spacing w:line="240" w:lineRule="exact"/>
              <w:rPr>
                <w:rFonts w:ascii="Times New Roman" w:hAnsi="Times New Roman"/>
                <w:bCs/>
                <w:color w:val="000000"/>
              </w:rPr>
            </w:pPr>
            <w:r w:rsidRPr="00F73084">
              <w:rPr>
                <w:rFonts w:ascii="Times New Roman" w:hAnsi="宋体"/>
                <w:bCs/>
                <w:color w:val="000000"/>
              </w:rPr>
              <w:t>施工人员</w:t>
            </w:r>
          </w:p>
        </w:tc>
        <w:tc>
          <w:tcPr>
            <w:tcW w:w="2881" w:type="dxa"/>
            <w:vAlign w:val="center"/>
          </w:tcPr>
          <w:p w14:paraId="601BBBEB" w14:textId="77777777" w:rsidR="00D76EF7" w:rsidRPr="00F73084" w:rsidRDefault="00D76EF7" w:rsidP="007D0801">
            <w:pPr>
              <w:pStyle w:val="afffffffffff0"/>
              <w:spacing w:line="240" w:lineRule="exact"/>
              <w:rPr>
                <w:rFonts w:ascii="Times New Roman" w:hAnsi="Times New Roman"/>
                <w:bCs/>
                <w:color w:val="000000"/>
              </w:rPr>
            </w:pPr>
            <w:r w:rsidRPr="00F73084">
              <w:rPr>
                <w:rFonts w:ascii="Times New Roman" w:hAnsi="宋体"/>
                <w:bCs/>
                <w:color w:val="000000"/>
              </w:rPr>
              <w:t>生活垃圾</w:t>
            </w:r>
          </w:p>
        </w:tc>
        <w:tc>
          <w:tcPr>
            <w:tcW w:w="1372" w:type="dxa"/>
            <w:vMerge w:val="restart"/>
            <w:vAlign w:val="center"/>
          </w:tcPr>
          <w:p w14:paraId="230518CA" w14:textId="77777777" w:rsidR="00D76EF7" w:rsidRPr="00F73084" w:rsidRDefault="00D76EF7" w:rsidP="007D0801">
            <w:pPr>
              <w:pStyle w:val="afffffffffff0"/>
              <w:spacing w:line="240" w:lineRule="exact"/>
              <w:rPr>
                <w:rFonts w:ascii="Times New Roman" w:hAnsi="宋体"/>
                <w:bCs/>
                <w:color w:val="000000"/>
              </w:rPr>
            </w:pPr>
            <w:r w:rsidRPr="00F73084">
              <w:rPr>
                <w:rFonts w:ascii="Times New Roman" w:hAnsi="宋体"/>
                <w:bCs/>
                <w:color w:val="000000"/>
              </w:rPr>
              <w:t>二次污染、</w:t>
            </w:r>
          </w:p>
          <w:p w14:paraId="1594BEE0" w14:textId="77777777" w:rsidR="00D76EF7" w:rsidRPr="00F73084" w:rsidRDefault="00D76EF7" w:rsidP="007D0801">
            <w:pPr>
              <w:pStyle w:val="afffffffffff0"/>
              <w:spacing w:line="240" w:lineRule="exact"/>
              <w:rPr>
                <w:rFonts w:ascii="Times New Roman" w:hAnsi="Times New Roman"/>
                <w:bCs/>
                <w:color w:val="000000"/>
              </w:rPr>
            </w:pPr>
            <w:r w:rsidRPr="00F73084">
              <w:rPr>
                <w:rFonts w:ascii="Times New Roman" w:hAnsi="宋体"/>
                <w:bCs/>
                <w:color w:val="000000"/>
              </w:rPr>
              <w:t>生态</w:t>
            </w:r>
          </w:p>
        </w:tc>
      </w:tr>
      <w:tr w:rsidR="00D76EF7" w:rsidRPr="00F73084" w14:paraId="0029E414" w14:textId="77777777" w:rsidTr="00C840E5">
        <w:trPr>
          <w:trHeight w:val="454"/>
          <w:jc w:val="center"/>
        </w:trPr>
        <w:tc>
          <w:tcPr>
            <w:tcW w:w="522" w:type="dxa"/>
            <w:vMerge/>
            <w:vAlign w:val="center"/>
          </w:tcPr>
          <w:p w14:paraId="5BB92F29" w14:textId="77777777" w:rsidR="00D76EF7" w:rsidRPr="00F73084" w:rsidRDefault="00D76EF7" w:rsidP="00D76EF7">
            <w:pPr>
              <w:pStyle w:val="afffffffffff0"/>
              <w:spacing w:line="240" w:lineRule="exact"/>
              <w:rPr>
                <w:rFonts w:ascii="Times New Roman" w:hAnsi="Times New Roman"/>
                <w:bCs/>
                <w:color w:val="000000"/>
              </w:rPr>
            </w:pPr>
          </w:p>
        </w:tc>
        <w:tc>
          <w:tcPr>
            <w:tcW w:w="699" w:type="dxa"/>
            <w:vMerge/>
            <w:vAlign w:val="center"/>
          </w:tcPr>
          <w:p w14:paraId="6A5325D0" w14:textId="77777777" w:rsidR="00D76EF7" w:rsidRPr="00F73084" w:rsidRDefault="00D76EF7" w:rsidP="00D76EF7">
            <w:pPr>
              <w:pStyle w:val="afffffffffff0"/>
              <w:spacing w:line="240" w:lineRule="exact"/>
              <w:rPr>
                <w:rFonts w:ascii="Times New Roman" w:hAnsi="宋体"/>
                <w:bCs/>
                <w:color w:val="000000"/>
              </w:rPr>
            </w:pPr>
          </w:p>
        </w:tc>
        <w:tc>
          <w:tcPr>
            <w:tcW w:w="2856" w:type="dxa"/>
            <w:vAlign w:val="center"/>
          </w:tcPr>
          <w:p w14:paraId="12DE8850" w14:textId="77777777" w:rsidR="00D76EF7" w:rsidRPr="00F73084" w:rsidRDefault="00D76EF7" w:rsidP="00D76EF7">
            <w:pPr>
              <w:pStyle w:val="afffffffffff0"/>
              <w:spacing w:line="240" w:lineRule="exact"/>
              <w:rPr>
                <w:rFonts w:ascii="Times New Roman" w:hAnsi="Times New Roman"/>
                <w:bCs/>
                <w:color w:val="000000"/>
              </w:rPr>
            </w:pPr>
            <w:r w:rsidRPr="00F73084">
              <w:rPr>
                <w:rFonts w:ascii="Times New Roman" w:hAnsi="宋体"/>
                <w:bCs/>
                <w:color w:val="000000"/>
              </w:rPr>
              <w:t>场地清理</w:t>
            </w:r>
          </w:p>
        </w:tc>
        <w:tc>
          <w:tcPr>
            <w:tcW w:w="2881" w:type="dxa"/>
            <w:vAlign w:val="center"/>
          </w:tcPr>
          <w:p w14:paraId="7E20202D" w14:textId="77777777" w:rsidR="00D76EF7" w:rsidRPr="00F73084" w:rsidRDefault="00D76EF7" w:rsidP="00D76EF7">
            <w:pPr>
              <w:pStyle w:val="afffffffffff0"/>
              <w:spacing w:line="240" w:lineRule="exact"/>
              <w:rPr>
                <w:rFonts w:ascii="Times New Roman" w:hAnsi="Times New Roman"/>
                <w:bCs/>
                <w:color w:val="000000"/>
              </w:rPr>
            </w:pPr>
            <w:r w:rsidRPr="00F73084">
              <w:rPr>
                <w:rFonts w:ascii="Times New Roman" w:hAnsi="宋体"/>
                <w:bCs/>
                <w:color w:val="000000"/>
              </w:rPr>
              <w:t>施工垃圾</w:t>
            </w:r>
          </w:p>
        </w:tc>
        <w:tc>
          <w:tcPr>
            <w:tcW w:w="1372" w:type="dxa"/>
            <w:vMerge/>
            <w:vAlign w:val="center"/>
          </w:tcPr>
          <w:p w14:paraId="317F6A9D" w14:textId="77777777" w:rsidR="00D76EF7" w:rsidRPr="00F73084" w:rsidRDefault="00D76EF7" w:rsidP="00D76EF7">
            <w:pPr>
              <w:pStyle w:val="afffffffffff0"/>
              <w:spacing w:line="240" w:lineRule="exact"/>
              <w:rPr>
                <w:rFonts w:ascii="Times New Roman" w:hAnsi="宋体"/>
                <w:bCs/>
                <w:color w:val="000000"/>
              </w:rPr>
            </w:pPr>
          </w:p>
        </w:tc>
      </w:tr>
      <w:tr w:rsidR="00D76EF7" w:rsidRPr="00F73084" w14:paraId="41285986" w14:textId="77777777" w:rsidTr="00C840E5">
        <w:trPr>
          <w:trHeight w:val="454"/>
          <w:jc w:val="center"/>
        </w:trPr>
        <w:tc>
          <w:tcPr>
            <w:tcW w:w="522" w:type="dxa"/>
            <w:vMerge/>
            <w:vAlign w:val="center"/>
          </w:tcPr>
          <w:p w14:paraId="621F7AFA" w14:textId="77777777" w:rsidR="00D76EF7" w:rsidRPr="00F73084" w:rsidRDefault="00D76EF7" w:rsidP="007D0801">
            <w:pPr>
              <w:pStyle w:val="afffffffffff0"/>
              <w:spacing w:line="240" w:lineRule="exact"/>
              <w:rPr>
                <w:rFonts w:ascii="Times New Roman" w:hAnsi="Times New Roman"/>
                <w:bCs/>
                <w:color w:val="000000"/>
              </w:rPr>
            </w:pPr>
          </w:p>
        </w:tc>
        <w:tc>
          <w:tcPr>
            <w:tcW w:w="699" w:type="dxa"/>
            <w:vMerge w:val="restart"/>
            <w:vAlign w:val="center"/>
          </w:tcPr>
          <w:p w14:paraId="6CBDAD00" w14:textId="77777777" w:rsidR="00D76EF7" w:rsidRPr="00F73084" w:rsidRDefault="00D76EF7" w:rsidP="007D0801">
            <w:pPr>
              <w:pStyle w:val="afffffffffff0"/>
              <w:spacing w:line="240" w:lineRule="exact"/>
              <w:rPr>
                <w:rFonts w:ascii="Times New Roman" w:hAnsi="Times New Roman"/>
                <w:bCs/>
                <w:color w:val="000000"/>
              </w:rPr>
            </w:pPr>
            <w:r w:rsidRPr="00F73084">
              <w:rPr>
                <w:rFonts w:ascii="Times New Roman" w:hAnsi="宋体"/>
                <w:bCs/>
                <w:color w:val="000000"/>
              </w:rPr>
              <w:t>废水</w:t>
            </w:r>
          </w:p>
        </w:tc>
        <w:tc>
          <w:tcPr>
            <w:tcW w:w="2856" w:type="dxa"/>
            <w:vAlign w:val="center"/>
          </w:tcPr>
          <w:p w14:paraId="43A2BB9B" w14:textId="77777777" w:rsidR="00D76EF7" w:rsidRPr="00F73084" w:rsidRDefault="00D76EF7" w:rsidP="007D0801">
            <w:pPr>
              <w:pStyle w:val="afffffffffff0"/>
              <w:spacing w:line="240" w:lineRule="exact"/>
              <w:rPr>
                <w:rFonts w:ascii="Times New Roman" w:hAnsi="Times New Roman"/>
                <w:bCs/>
                <w:color w:val="000000"/>
              </w:rPr>
            </w:pPr>
            <w:r w:rsidRPr="00F73084">
              <w:rPr>
                <w:rFonts w:ascii="Times New Roman" w:hAnsi="宋体"/>
                <w:bCs/>
                <w:color w:val="000000"/>
              </w:rPr>
              <w:t>施工人员生活污水</w:t>
            </w:r>
          </w:p>
        </w:tc>
        <w:tc>
          <w:tcPr>
            <w:tcW w:w="2881" w:type="dxa"/>
            <w:vAlign w:val="center"/>
          </w:tcPr>
          <w:p w14:paraId="550404A5" w14:textId="77777777" w:rsidR="00D76EF7" w:rsidRPr="00F73084" w:rsidRDefault="00D76EF7" w:rsidP="007D0801">
            <w:pPr>
              <w:pStyle w:val="afffffffffff0"/>
              <w:spacing w:line="240" w:lineRule="exact"/>
              <w:rPr>
                <w:rFonts w:ascii="Times New Roman" w:hAnsi="Times New Roman"/>
                <w:bCs/>
                <w:color w:val="000000"/>
              </w:rPr>
            </w:pPr>
            <w:r w:rsidRPr="00F73084">
              <w:rPr>
                <w:rFonts w:ascii="Times New Roman" w:hAnsi="Times New Roman"/>
                <w:color w:val="000000"/>
              </w:rPr>
              <w:t>COD</w:t>
            </w:r>
            <w:r w:rsidRPr="00F73084">
              <w:rPr>
                <w:rFonts w:ascii="Times New Roman" w:hAnsi="宋体"/>
                <w:color w:val="000000"/>
              </w:rPr>
              <w:t>、</w:t>
            </w:r>
            <w:r w:rsidRPr="00F73084">
              <w:rPr>
                <w:rFonts w:ascii="Times New Roman" w:hAnsi="Times New Roman"/>
                <w:color w:val="000000"/>
              </w:rPr>
              <w:t>NH</w:t>
            </w:r>
            <w:r w:rsidRPr="00F73084">
              <w:rPr>
                <w:rFonts w:ascii="Times New Roman" w:hAnsi="Times New Roman"/>
                <w:color w:val="000000"/>
                <w:vertAlign w:val="subscript"/>
              </w:rPr>
              <w:t>3</w:t>
            </w:r>
            <w:r w:rsidRPr="00F73084">
              <w:rPr>
                <w:rFonts w:ascii="Times New Roman" w:hAnsi="Times New Roman"/>
                <w:color w:val="000000"/>
              </w:rPr>
              <w:t>-N</w:t>
            </w:r>
            <w:r w:rsidRPr="00F73084">
              <w:rPr>
                <w:rFonts w:ascii="Times New Roman" w:hAnsi="宋体"/>
                <w:color w:val="000000"/>
              </w:rPr>
              <w:t>等</w:t>
            </w:r>
          </w:p>
        </w:tc>
        <w:tc>
          <w:tcPr>
            <w:tcW w:w="1372" w:type="dxa"/>
            <w:vMerge w:val="restart"/>
            <w:vAlign w:val="center"/>
          </w:tcPr>
          <w:p w14:paraId="163317E5" w14:textId="77777777" w:rsidR="00D76EF7" w:rsidRPr="00F73084" w:rsidRDefault="00D76EF7" w:rsidP="007D0801">
            <w:pPr>
              <w:pStyle w:val="afffffffffff0"/>
              <w:spacing w:line="240" w:lineRule="exact"/>
              <w:rPr>
                <w:rFonts w:ascii="Times New Roman" w:hAnsi="Times New Roman"/>
                <w:bCs/>
                <w:color w:val="000000"/>
              </w:rPr>
            </w:pPr>
            <w:r w:rsidRPr="00F73084">
              <w:rPr>
                <w:rFonts w:ascii="Times New Roman" w:hAnsi="宋体"/>
                <w:bCs/>
                <w:color w:val="000000"/>
              </w:rPr>
              <w:t>水环境</w:t>
            </w:r>
          </w:p>
        </w:tc>
      </w:tr>
      <w:tr w:rsidR="00D76EF7" w:rsidRPr="00F73084" w14:paraId="61B3A326" w14:textId="77777777" w:rsidTr="00C840E5">
        <w:trPr>
          <w:trHeight w:val="454"/>
          <w:jc w:val="center"/>
        </w:trPr>
        <w:tc>
          <w:tcPr>
            <w:tcW w:w="522" w:type="dxa"/>
            <w:vMerge/>
            <w:vAlign w:val="center"/>
          </w:tcPr>
          <w:p w14:paraId="43FF3F66" w14:textId="77777777" w:rsidR="00D76EF7" w:rsidRPr="00F73084" w:rsidRDefault="00D76EF7" w:rsidP="00D76EF7">
            <w:pPr>
              <w:pStyle w:val="afffffffffff0"/>
              <w:spacing w:line="240" w:lineRule="exact"/>
              <w:rPr>
                <w:rFonts w:ascii="Times New Roman" w:hAnsi="Times New Roman"/>
                <w:bCs/>
                <w:color w:val="000000"/>
              </w:rPr>
            </w:pPr>
          </w:p>
        </w:tc>
        <w:tc>
          <w:tcPr>
            <w:tcW w:w="699" w:type="dxa"/>
            <w:vMerge/>
            <w:vAlign w:val="center"/>
          </w:tcPr>
          <w:p w14:paraId="322FFE1A" w14:textId="77777777" w:rsidR="00D76EF7" w:rsidRPr="00F73084" w:rsidRDefault="00D76EF7" w:rsidP="00D76EF7">
            <w:pPr>
              <w:pStyle w:val="afffffffffff0"/>
              <w:spacing w:line="240" w:lineRule="exact"/>
              <w:rPr>
                <w:rFonts w:ascii="Times New Roman" w:hAnsi="宋体"/>
                <w:bCs/>
                <w:color w:val="000000"/>
              </w:rPr>
            </w:pPr>
          </w:p>
        </w:tc>
        <w:tc>
          <w:tcPr>
            <w:tcW w:w="2856" w:type="dxa"/>
            <w:vAlign w:val="center"/>
          </w:tcPr>
          <w:p w14:paraId="7634014F" w14:textId="77777777" w:rsidR="00D76EF7" w:rsidRPr="00F73084" w:rsidRDefault="00D76EF7" w:rsidP="00D76EF7">
            <w:pPr>
              <w:pStyle w:val="afffffffffff0"/>
              <w:spacing w:line="240" w:lineRule="exact"/>
              <w:rPr>
                <w:rFonts w:ascii="Times New Roman" w:hAnsi="Times New Roman"/>
                <w:bCs/>
                <w:color w:val="000000"/>
              </w:rPr>
            </w:pPr>
            <w:r w:rsidRPr="00F73084">
              <w:rPr>
                <w:rFonts w:ascii="Times New Roman" w:hAnsi="宋体"/>
                <w:bCs/>
                <w:color w:val="000000"/>
              </w:rPr>
              <w:t>施工废水</w:t>
            </w:r>
          </w:p>
        </w:tc>
        <w:tc>
          <w:tcPr>
            <w:tcW w:w="2881" w:type="dxa"/>
            <w:vAlign w:val="center"/>
          </w:tcPr>
          <w:p w14:paraId="44233A0C" w14:textId="77777777" w:rsidR="00D76EF7" w:rsidRPr="00F73084" w:rsidRDefault="00D76EF7" w:rsidP="00D76EF7">
            <w:pPr>
              <w:pStyle w:val="afffffffffff0"/>
              <w:spacing w:line="240" w:lineRule="exact"/>
              <w:rPr>
                <w:rFonts w:ascii="Times New Roman" w:hAnsi="Times New Roman"/>
                <w:bCs/>
                <w:color w:val="000000"/>
              </w:rPr>
            </w:pPr>
            <w:r w:rsidRPr="00F73084">
              <w:rPr>
                <w:rFonts w:ascii="Times New Roman" w:hAnsi="Times New Roman"/>
                <w:color w:val="000000"/>
              </w:rPr>
              <w:t>COD</w:t>
            </w:r>
            <w:r w:rsidRPr="00F73084">
              <w:rPr>
                <w:rFonts w:ascii="Times New Roman" w:hAnsi="宋体"/>
                <w:color w:val="000000"/>
              </w:rPr>
              <w:t>、</w:t>
            </w:r>
            <w:r w:rsidRPr="00F73084">
              <w:rPr>
                <w:rFonts w:ascii="Times New Roman" w:hAnsi="Times New Roman"/>
                <w:color w:val="000000"/>
              </w:rPr>
              <w:t>BOD</w:t>
            </w:r>
            <w:r w:rsidRPr="00F73084">
              <w:rPr>
                <w:rFonts w:ascii="Times New Roman" w:hAnsi="Times New Roman"/>
                <w:color w:val="000000"/>
                <w:vertAlign w:val="subscript"/>
              </w:rPr>
              <w:t>5</w:t>
            </w:r>
            <w:r w:rsidRPr="00F73084">
              <w:rPr>
                <w:rFonts w:ascii="Times New Roman" w:hAnsi="宋体"/>
                <w:color w:val="000000"/>
              </w:rPr>
              <w:t>、氨氮、</w:t>
            </w:r>
            <w:r w:rsidRPr="00F73084">
              <w:rPr>
                <w:rFonts w:ascii="Times New Roman" w:hAnsi="Times New Roman"/>
                <w:color w:val="000000"/>
              </w:rPr>
              <w:t>SS</w:t>
            </w:r>
            <w:r w:rsidRPr="00F73084">
              <w:rPr>
                <w:rFonts w:ascii="Times New Roman" w:hAnsi="宋体"/>
                <w:color w:val="000000"/>
              </w:rPr>
              <w:t>、石油类</w:t>
            </w:r>
          </w:p>
        </w:tc>
        <w:tc>
          <w:tcPr>
            <w:tcW w:w="1372" w:type="dxa"/>
            <w:vMerge/>
            <w:vAlign w:val="center"/>
          </w:tcPr>
          <w:p w14:paraId="1676AC10" w14:textId="77777777" w:rsidR="00D76EF7" w:rsidRPr="00F73084" w:rsidRDefault="00D76EF7" w:rsidP="00D76EF7">
            <w:pPr>
              <w:pStyle w:val="afffffffffff0"/>
              <w:spacing w:line="240" w:lineRule="exact"/>
              <w:rPr>
                <w:rFonts w:ascii="Times New Roman" w:hAnsi="宋体"/>
                <w:bCs/>
                <w:color w:val="000000"/>
              </w:rPr>
            </w:pPr>
          </w:p>
        </w:tc>
      </w:tr>
      <w:tr w:rsidR="002D7E28" w:rsidRPr="00F73084" w14:paraId="06113941" w14:textId="77777777" w:rsidTr="00C840E5">
        <w:trPr>
          <w:trHeight w:val="454"/>
          <w:jc w:val="center"/>
        </w:trPr>
        <w:tc>
          <w:tcPr>
            <w:tcW w:w="522" w:type="dxa"/>
            <w:vMerge w:val="restart"/>
            <w:vAlign w:val="center"/>
          </w:tcPr>
          <w:p w14:paraId="4386D1A1" w14:textId="77777777" w:rsidR="002D7E28" w:rsidRPr="00F73084" w:rsidRDefault="002D7E28">
            <w:pPr>
              <w:pStyle w:val="afffffffffff0"/>
              <w:spacing w:line="240" w:lineRule="exact"/>
              <w:rPr>
                <w:rFonts w:ascii="Times New Roman" w:hAnsi="Times New Roman"/>
                <w:color w:val="000000"/>
              </w:rPr>
            </w:pPr>
            <w:r w:rsidRPr="00F73084">
              <w:rPr>
                <w:rFonts w:ascii="Times New Roman" w:hAnsi="宋体"/>
                <w:color w:val="000000"/>
              </w:rPr>
              <w:t>营运</w:t>
            </w:r>
          </w:p>
          <w:p w14:paraId="2624EBC0" w14:textId="77777777" w:rsidR="002D7E28" w:rsidRPr="00F73084" w:rsidRDefault="002D7E28">
            <w:pPr>
              <w:pStyle w:val="afffffffffff0"/>
              <w:spacing w:line="240" w:lineRule="exact"/>
              <w:rPr>
                <w:rFonts w:ascii="Times New Roman" w:hAnsi="Times New Roman"/>
                <w:color w:val="000000"/>
              </w:rPr>
            </w:pPr>
            <w:r w:rsidRPr="00F73084">
              <w:rPr>
                <w:rFonts w:ascii="Times New Roman" w:hAnsi="宋体"/>
                <w:color w:val="000000"/>
              </w:rPr>
              <w:t>期</w:t>
            </w:r>
          </w:p>
        </w:tc>
        <w:tc>
          <w:tcPr>
            <w:tcW w:w="699" w:type="dxa"/>
            <w:vAlign w:val="center"/>
          </w:tcPr>
          <w:p w14:paraId="7174EB8E" w14:textId="77777777" w:rsidR="002D7E28" w:rsidRPr="00F73084" w:rsidRDefault="002D7E28">
            <w:pPr>
              <w:pStyle w:val="afffffffffff0"/>
              <w:spacing w:line="240" w:lineRule="exact"/>
              <w:rPr>
                <w:rFonts w:ascii="Times New Roman" w:hAnsi="Times New Roman"/>
                <w:color w:val="000000"/>
              </w:rPr>
            </w:pPr>
            <w:r w:rsidRPr="00F73084">
              <w:rPr>
                <w:rFonts w:ascii="Times New Roman" w:hAnsi="宋体"/>
                <w:color w:val="000000"/>
              </w:rPr>
              <w:t>废气</w:t>
            </w:r>
          </w:p>
        </w:tc>
        <w:tc>
          <w:tcPr>
            <w:tcW w:w="2856" w:type="dxa"/>
            <w:vAlign w:val="center"/>
          </w:tcPr>
          <w:p w14:paraId="2D7D9961" w14:textId="77777777" w:rsidR="002D7E28" w:rsidRPr="00F73084" w:rsidRDefault="00F30FAC" w:rsidP="007431ED">
            <w:pPr>
              <w:pStyle w:val="afffffffffff0"/>
              <w:spacing w:line="240" w:lineRule="exact"/>
              <w:rPr>
                <w:rFonts w:ascii="Times New Roman" w:hAnsi="Times New Roman"/>
                <w:color w:val="000000"/>
              </w:rPr>
            </w:pPr>
            <w:r w:rsidRPr="00F73084">
              <w:rPr>
                <w:rFonts w:ascii="Times New Roman" w:hAnsi="宋体" w:hint="eastAsia"/>
                <w:color w:val="000000"/>
              </w:rPr>
              <w:t>成盐</w:t>
            </w:r>
            <w:r w:rsidR="00915C3A" w:rsidRPr="00F73084">
              <w:rPr>
                <w:rFonts w:ascii="Times New Roman" w:hAnsi="宋体" w:hint="eastAsia"/>
                <w:color w:val="000000"/>
              </w:rPr>
              <w:t>、</w:t>
            </w:r>
            <w:r w:rsidRPr="00F73084">
              <w:rPr>
                <w:rFonts w:ascii="Times New Roman" w:hAnsi="宋体" w:hint="eastAsia"/>
                <w:color w:val="000000"/>
              </w:rPr>
              <w:t>蒸</w:t>
            </w:r>
            <w:r w:rsidR="00915C3A" w:rsidRPr="00F73084">
              <w:rPr>
                <w:rFonts w:ascii="Times New Roman" w:hAnsi="宋体" w:hint="eastAsia"/>
                <w:color w:val="000000"/>
              </w:rPr>
              <w:t>盐、缩合冷凝、回收</w:t>
            </w:r>
            <w:r w:rsidR="00915C3A" w:rsidRPr="00F73084">
              <w:rPr>
                <w:rFonts w:ascii="Times New Roman" w:hAnsi="宋体" w:hint="eastAsia"/>
                <w:color w:val="000000"/>
              </w:rPr>
              <w:t>D</w:t>
            </w:r>
            <w:r w:rsidR="00915C3A" w:rsidRPr="00F73084">
              <w:rPr>
                <w:rFonts w:ascii="Times New Roman" w:hAnsi="宋体"/>
                <w:color w:val="000000"/>
              </w:rPr>
              <w:t>MF</w:t>
            </w:r>
            <w:r w:rsidR="00915C3A" w:rsidRPr="00F73084">
              <w:rPr>
                <w:rFonts w:ascii="Times New Roman" w:hAnsi="宋体" w:hint="eastAsia"/>
                <w:color w:val="000000"/>
              </w:rPr>
              <w:t>、回收甲醇、干燥冷凝、筛分、包装</w:t>
            </w:r>
            <w:r w:rsidR="00D35315" w:rsidRPr="00F73084">
              <w:rPr>
                <w:rFonts w:ascii="Times New Roman" w:hAnsi="宋体" w:hint="eastAsia"/>
                <w:color w:val="000000"/>
              </w:rPr>
              <w:t>工序</w:t>
            </w:r>
          </w:p>
        </w:tc>
        <w:tc>
          <w:tcPr>
            <w:tcW w:w="2881" w:type="dxa"/>
            <w:vAlign w:val="center"/>
          </w:tcPr>
          <w:p w14:paraId="4671DC34" w14:textId="77777777" w:rsidR="002D7E28" w:rsidRPr="00F73084" w:rsidRDefault="00A60D72" w:rsidP="007D0801">
            <w:pPr>
              <w:pStyle w:val="afffffffffff0"/>
              <w:spacing w:line="240" w:lineRule="exact"/>
              <w:rPr>
                <w:rFonts w:ascii="Times New Roman" w:hAnsi="Times New Roman"/>
                <w:color w:val="000000"/>
              </w:rPr>
            </w:pPr>
            <w:r w:rsidRPr="00F73084">
              <w:rPr>
                <w:rFonts w:ascii="Times New Roman" w:hAnsi="宋体" w:hint="eastAsia"/>
                <w:color w:val="000000"/>
                <w:szCs w:val="21"/>
              </w:rPr>
              <w:t>粉尘、</w:t>
            </w:r>
            <w:r w:rsidR="00915C3A" w:rsidRPr="00F73084">
              <w:rPr>
                <w:rFonts w:ascii="Times New Roman" w:hAnsi="宋体" w:hint="eastAsia"/>
                <w:color w:val="000000"/>
                <w:szCs w:val="21"/>
              </w:rPr>
              <w:t>氯化氢、二甲胺、</w:t>
            </w:r>
            <w:r w:rsidR="00915C3A" w:rsidRPr="00F73084">
              <w:rPr>
                <w:rFonts w:ascii="Times New Roman" w:hAnsi="宋体" w:hint="eastAsia"/>
                <w:color w:val="000000"/>
                <w:szCs w:val="21"/>
              </w:rPr>
              <w:t>D</w:t>
            </w:r>
            <w:r w:rsidR="00915C3A" w:rsidRPr="00F73084">
              <w:rPr>
                <w:rFonts w:ascii="Times New Roman" w:hAnsi="宋体"/>
                <w:color w:val="000000"/>
                <w:szCs w:val="21"/>
              </w:rPr>
              <w:t>MF</w:t>
            </w:r>
            <w:r w:rsidR="00915C3A" w:rsidRPr="00F73084">
              <w:rPr>
                <w:rFonts w:ascii="Times New Roman" w:hAnsi="宋体" w:hint="eastAsia"/>
                <w:color w:val="000000"/>
                <w:szCs w:val="21"/>
              </w:rPr>
              <w:t>、甲醇、甲苯</w:t>
            </w:r>
          </w:p>
        </w:tc>
        <w:tc>
          <w:tcPr>
            <w:tcW w:w="1372" w:type="dxa"/>
            <w:vAlign w:val="center"/>
          </w:tcPr>
          <w:p w14:paraId="1919990D" w14:textId="77777777" w:rsidR="002D7E28" w:rsidRPr="00F73084" w:rsidRDefault="002D7E28">
            <w:pPr>
              <w:pStyle w:val="afffffffffff0"/>
              <w:spacing w:line="240" w:lineRule="exact"/>
              <w:rPr>
                <w:rFonts w:ascii="Times New Roman" w:hAnsi="Times New Roman"/>
                <w:color w:val="000000"/>
              </w:rPr>
            </w:pPr>
            <w:r w:rsidRPr="00F73084">
              <w:rPr>
                <w:rFonts w:ascii="Times New Roman" w:hAnsi="宋体"/>
                <w:color w:val="000000"/>
              </w:rPr>
              <w:t>环境空气</w:t>
            </w:r>
          </w:p>
        </w:tc>
      </w:tr>
      <w:tr w:rsidR="007A74D0" w:rsidRPr="00F73084" w14:paraId="28FEBC36" w14:textId="77777777" w:rsidTr="00C840E5">
        <w:trPr>
          <w:trHeight w:val="454"/>
          <w:jc w:val="center"/>
        </w:trPr>
        <w:tc>
          <w:tcPr>
            <w:tcW w:w="522" w:type="dxa"/>
            <w:vMerge/>
            <w:vAlign w:val="center"/>
          </w:tcPr>
          <w:p w14:paraId="5DCE288F" w14:textId="77777777" w:rsidR="007A74D0" w:rsidRPr="00F73084" w:rsidRDefault="007A74D0" w:rsidP="007A74D0">
            <w:pPr>
              <w:pStyle w:val="afffffffffff0"/>
              <w:spacing w:line="240" w:lineRule="exact"/>
              <w:rPr>
                <w:rFonts w:ascii="Times New Roman" w:hAnsi="Times New Roman"/>
                <w:color w:val="000000"/>
              </w:rPr>
            </w:pPr>
          </w:p>
        </w:tc>
        <w:tc>
          <w:tcPr>
            <w:tcW w:w="699" w:type="dxa"/>
            <w:vAlign w:val="center"/>
          </w:tcPr>
          <w:p w14:paraId="48F6EDC2" w14:textId="77777777" w:rsidR="007A74D0" w:rsidRPr="00F73084" w:rsidRDefault="007A74D0" w:rsidP="007A74D0">
            <w:pPr>
              <w:pStyle w:val="afffffffffff0"/>
              <w:spacing w:line="240" w:lineRule="exact"/>
              <w:rPr>
                <w:rFonts w:ascii="Times New Roman" w:hAnsi="Times New Roman"/>
                <w:color w:val="000000"/>
              </w:rPr>
            </w:pPr>
            <w:r w:rsidRPr="00F73084">
              <w:rPr>
                <w:rFonts w:ascii="Times New Roman" w:hAnsi="宋体"/>
                <w:color w:val="000000"/>
              </w:rPr>
              <w:t>废水</w:t>
            </w:r>
          </w:p>
        </w:tc>
        <w:tc>
          <w:tcPr>
            <w:tcW w:w="2856" w:type="dxa"/>
            <w:vAlign w:val="center"/>
          </w:tcPr>
          <w:p w14:paraId="440C1653" w14:textId="77777777" w:rsidR="007A74D0" w:rsidRPr="00F73084" w:rsidRDefault="00915C3A" w:rsidP="00892A71">
            <w:pPr>
              <w:adjustRightInd w:val="0"/>
              <w:snapToGrid w:val="0"/>
              <w:jc w:val="center"/>
              <w:rPr>
                <w:color w:val="000000"/>
                <w:szCs w:val="20"/>
              </w:rPr>
            </w:pPr>
            <w:r w:rsidRPr="00F73084">
              <w:rPr>
                <w:rFonts w:hAnsi="宋体" w:hint="eastAsia"/>
                <w:color w:val="000000"/>
                <w:szCs w:val="20"/>
              </w:rPr>
              <w:t>蒸盐中和废水、缩合分水器废水、喷淋尾气处理废水、尾气脱附有机溶剂废水、设备冲洗废水、地面冲洗废水、循环系统排污水、生活污水</w:t>
            </w:r>
          </w:p>
        </w:tc>
        <w:tc>
          <w:tcPr>
            <w:tcW w:w="2881" w:type="dxa"/>
            <w:vAlign w:val="center"/>
          </w:tcPr>
          <w:p w14:paraId="1EC148BE" w14:textId="77777777" w:rsidR="007A74D0" w:rsidRPr="00F73084" w:rsidRDefault="007A74D0" w:rsidP="007431ED">
            <w:pPr>
              <w:pStyle w:val="afffffffffff0"/>
              <w:spacing w:line="240" w:lineRule="exact"/>
              <w:rPr>
                <w:rFonts w:ascii="Times New Roman" w:hAnsi="Times New Roman"/>
                <w:color w:val="000000"/>
              </w:rPr>
            </w:pPr>
            <w:r w:rsidRPr="00F73084">
              <w:rPr>
                <w:rFonts w:ascii="Times New Roman" w:hAnsi="Times New Roman"/>
                <w:color w:val="000000"/>
              </w:rPr>
              <w:t>COD</w:t>
            </w:r>
            <w:r w:rsidRPr="00F73084">
              <w:rPr>
                <w:rFonts w:ascii="Times New Roman" w:hAnsi="宋体"/>
                <w:color w:val="000000"/>
              </w:rPr>
              <w:t>、</w:t>
            </w:r>
            <w:r w:rsidR="00915C3A" w:rsidRPr="00F73084">
              <w:rPr>
                <w:rFonts w:ascii="Times New Roman" w:hAnsi="宋体" w:hint="eastAsia"/>
                <w:color w:val="000000"/>
              </w:rPr>
              <w:t>总氮、甲苯、</w:t>
            </w:r>
            <w:r w:rsidRPr="00F73084">
              <w:rPr>
                <w:rFonts w:ascii="Times New Roman" w:hAnsi="Times New Roman"/>
                <w:color w:val="000000"/>
              </w:rPr>
              <w:t>NH</w:t>
            </w:r>
            <w:r w:rsidRPr="00F73084">
              <w:rPr>
                <w:rFonts w:ascii="Times New Roman" w:hAnsi="Times New Roman"/>
                <w:color w:val="000000"/>
                <w:vertAlign w:val="subscript"/>
              </w:rPr>
              <w:t>3</w:t>
            </w:r>
            <w:r w:rsidRPr="00F73084">
              <w:rPr>
                <w:rFonts w:ascii="Times New Roman" w:hAnsi="Times New Roman"/>
                <w:color w:val="000000"/>
              </w:rPr>
              <w:t>-N</w:t>
            </w:r>
            <w:r w:rsidR="007D0801" w:rsidRPr="00F73084">
              <w:rPr>
                <w:rFonts w:ascii="Times New Roman" w:hAnsi="Times New Roman" w:hint="eastAsia"/>
                <w:color w:val="000000"/>
              </w:rPr>
              <w:t>、</w:t>
            </w:r>
            <w:r w:rsidR="007D0801" w:rsidRPr="00F73084">
              <w:rPr>
                <w:rFonts w:ascii="Times New Roman" w:hAnsi="Times New Roman" w:hint="eastAsia"/>
                <w:color w:val="000000"/>
              </w:rPr>
              <w:t>SS</w:t>
            </w:r>
            <w:r w:rsidRPr="00F73084">
              <w:rPr>
                <w:rFonts w:ascii="Times New Roman" w:hAnsi="宋体"/>
                <w:color w:val="000000"/>
              </w:rPr>
              <w:t>等</w:t>
            </w:r>
          </w:p>
        </w:tc>
        <w:tc>
          <w:tcPr>
            <w:tcW w:w="1372" w:type="dxa"/>
            <w:vAlign w:val="center"/>
          </w:tcPr>
          <w:p w14:paraId="78106BA6" w14:textId="77777777" w:rsidR="007A74D0" w:rsidRPr="00F73084" w:rsidRDefault="007A74D0" w:rsidP="007A74D0">
            <w:pPr>
              <w:pStyle w:val="afffffffffff0"/>
              <w:spacing w:line="240" w:lineRule="exact"/>
              <w:rPr>
                <w:rFonts w:ascii="Times New Roman" w:hAnsi="Times New Roman"/>
                <w:color w:val="000000"/>
              </w:rPr>
            </w:pPr>
            <w:r w:rsidRPr="00F73084">
              <w:rPr>
                <w:rFonts w:ascii="Times New Roman" w:hAnsi="宋体"/>
                <w:color w:val="000000"/>
              </w:rPr>
              <w:t>水环境</w:t>
            </w:r>
          </w:p>
        </w:tc>
      </w:tr>
      <w:tr w:rsidR="002D7E28" w:rsidRPr="00F73084" w14:paraId="5FAC980D" w14:textId="77777777" w:rsidTr="00C840E5">
        <w:trPr>
          <w:trHeight w:val="454"/>
          <w:jc w:val="center"/>
        </w:trPr>
        <w:tc>
          <w:tcPr>
            <w:tcW w:w="522" w:type="dxa"/>
            <w:vMerge/>
            <w:vAlign w:val="center"/>
          </w:tcPr>
          <w:p w14:paraId="4F8735AA" w14:textId="77777777" w:rsidR="002D7E28" w:rsidRPr="00F73084" w:rsidRDefault="002D7E28">
            <w:pPr>
              <w:pStyle w:val="afffffffffff0"/>
              <w:spacing w:line="240" w:lineRule="exact"/>
              <w:rPr>
                <w:rFonts w:ascii="Times New Roman" w:hAnsi="Times New Roman"/>
                <w:color w:val="000000"/>
              </w:rPr>
            </w:pPr>
          </w:p>
        </w:tc>
        <w:tc>
          <w:tcPr>
            <w:tcW w:w="699" w:type="dxa"/>
            <w:vAlign w:val="center"/>
          </w:tcPr>
          <w:p w14:paraId="112290A1" w14:textId="77777777" w:rsidR="002D7E28" w:rsidRPr="00F73084" w:rsidRDefault="002D7E28">
            <w:pPr>
              <w:pStyle w:val="afffffffffff0"/>
              <w:spacing w:line="240" w:lineRule="exact"/>
              <w:rPr>
                <w:rFonts w:ascii="Times New Roman" w:hAnsi="Times New Roman"/>
                <w:color w:val="000000"/>
              </w:rPr>
            </w:pPr>
            <w:r w:rsidRPr="00F73084">
              <w:rPr>
                <w:rFonts w:ascii="Times New Roman" w:hAnsi="宋体"/>
                <w:color w:val="000000"/>
              </w:rPr>
              <w:t>噪声</w:t>
            </w:r>
          </w:p>
        </w:tc>
        <w:tc>
          <w:tcPr>
            <w:tcW w:w="2856" w:type="dxa"/>
            <w:vAlign w:val="center"/>
          </w:tcPr>
          <w:p w14:paraId="76132A1B" w14:textId="77777777" w:rsidR="002D7E28" w:rsidRPr="00F73084" w:rsidRDefault="002D7E28" w:rsidP="00772644">
            <w:pPr>
              <w:pStyle w:val="afffffffffff0"/>
              <w:spacing w:line="240" w:lineRule="exact"/>
              <w:rPr>
                <w:rFonts w:ascii="Times New Roman" w:hAnsi="Times New Roman"/>
                <w:color w:val="000000"/>
              </w:rPr>
            </w:pPr>
            <w:r w:rsidRPr="00F73084">
              <w:rPr>
                <w:rFonts w:ascii="Times New Roman" w:hAnsi="宋体"/>
                <w:color w:val="000000"/>
              </w:rPr>
              <w:t>各类泵、风机</w:t>
            </w:r>
            <w:r w:rsidR="007D0801" w:rsidRPr="00F73084">
              <w:rPr>
                <w:rFonts w:ascii="Times New Roman" w:hAnsi="宋体" w:hint="eastAsia"/>
                <w:color w:val="000000"/>
              </w:rPr>
              <w:t>、</w:t>
            </w:r>
            <w:r w:rsidR="00772644" w:rsidRPr="00F73084">
              <w:rPr>
                <w:rFonts w:ascii="Times New Roman" w:hAnsi="宋体" w:hint="eastAsia"/>
                <w:color w:val="000000"/>
              </w:rPr>
              <w:t>离心机</w:t>
            </w:r>
            <w:r w:rsidR="007D0801" w:rsidRPr="00F73084">
              <w:rPr>
                <w:rFonts w:ascii="Times New Roman" w:hAnsi="宋体"/>
                <w:color w:val="000000"/>
              </w:rPr>
              <w:t>、冷却塔</w:t>
            </w:r>
            <w:r w:rsidRPr="00F73084">
              <w:rPr>
                <w:rFonts w:ascii="Times New Roman" w:hAnsi="宋体"/>
                <w:color w:val="000000"/>
              </w:rPr>
              <w:t>等</w:t>
            </w:r>
          </w:p>
        </w:tc>
        <w:tc>
          <w:tcPr>
            <w:tcW w:w="2881" w:type="dxa"/>
            <w:vAlign w:val="center"/>
          </w:tcPr>
          <w:p w14:paraId="584341CC" w14:textId="77777777" w:rsidR="002D7E28" w:rsidRPr="00F73084" w:rsidRDefault="002D7E28">
            <w:pPr>
              <w:pStyle w:val="afffffffffff0"/>
              <w:spacing w:line="240" w:lineRule="exact"/>
              <w:rPr>
                <w:rFonts w:ascii="Times New Roman" w:hAnsi="Times New Roman"/>
                <w:color w:val="000000"/>
                <w:szCs w:val="21"/>
              </w:rPr>
            </w:pPr>
            <w:r w:rsidRPr="00F73084">
              <w:rPr>
                <w:rFonts w:ascii="Times New Roman" w:hAnsi="Times New Roman"/>
                <w:color w:val="000000"/>
                <w:szCs w:val="21"/>
              </w:rPr>
              <w:t>Leq (A)</w:t>
            </w:r>
          </w:p>
        </w:tc>
        <w:tc>
          <w:tcPr>
            <w:tcW w:w="1372" w:type="dxa"/>
            <w:vAlign w:val="center"/>
          </w:tcPr>
          <w:p w14:paraId="27400FD8" w14:textId="77777777" w:rsidR="002D7E28" w:rsidRPr="00F73084" w:rsidRDefault="002D7E28">
            <w:pPr>
              <w:pStyle w:val="afffffffffff0"/>
              <w:spacing w:line="240" w:lineRule="exact"/>
              <w:rPr>
                <w:rFonts w:ascii="Times New Roman" w:hAnsi="Times New Roman"/>
                <w:color w:val="000000"/>
              </w:rPr>
            </w:pPr>
            <w:r w:rsidRPr="00F73084">
              <w:rPr>
                <w:rFonts w:ascii="Times New Roman" w:hAnsi="宋体"/>
                <w:color w:val="000000"/>
              </w:rPr>
              <w:t>声环境</w:t>
            </w:r>
          </w:p>
        </w:tc>
      </w:tr>
      <w:tr w:rsidR="00772644" w:rsidRPr="00F73084" w14:paraId="6FBB02A5" w14:textId="77777777" w:rsidTr="00C840E5">
        <w:trPr>
          <w:trHeight w:val="454"/>
          <w:jc w:val="center"/>
        </w:trPr>
        <w:tc>
          <w:tcPr>
            <w:tcW w:w="522" w:type="dxa"/>
            <w:vMerge/>
            <w:vAlign w:val="center"/>
          </w:tcPr>
          <w:p w14:paraId="7B52089B" w14:textId="77777777" w:rsidR="00772644" w:rsidRPr="00F73084" w:rsidRDefault="00772644">
            <w:pPr>
              <w:pStyle w:val="afffffffffff0"/>
              <w:spacing w:line="240" w:lineRule="exact"/>
              <w:rPr>
                <w:rFonts w:ascii="Times New Roman" w:hAnsi="Times New Roman"/>
                <w:color w:val="000000"/>
              </w:rPr>
            </w:pPr>
          </w:p>
        </w:tc>
        <w:tc>
          <w:tcPr>
            <w:tcW w:w="699" w:type="dxa"/>
            <w:vMerge w:val="restart"/>
            <w:vAlign w:val="center"/>
          </w:tcPr>
          <w:p w14:paraId="15211301" w14:textId="77777777" w:rsidR="00772644" w:rsidRPr="00F73084" w:rsidRDefault="00772644">
            <w:pPr>
              <w:jc w:val="center"/>
              <w:rPr>
                <w:color w:val="000000"/>
              </w:rPr>
            </w:pPr>
            <w:r w:rsidRPr="00F73084">
              <w:rPr>
                <w:rFonts w:hAnsi="宋体"/>
                <w:color w:val="000000"/>
              </w:rPr>
              <w:t>固废</w:t>
            </w:r>
          </w:p>
        </w:tc>
        <w:tc>
          <w:tcPr>
            <w:tcW w:w="2856" w:type="dxa"/>
            <w:vAlign w:val="center"/>
          </w:tcPr>
          <w:p w14:paraId="30E2C809" w14:textId="77777777" w:rsidR="00772644" w:rsidRPr="00F73084" w:rsidRDefault="00772644">
            <w:pPr>
              <w:jc w:val="center"/>
              <w:rPr>
                <w:color w:val="000000"/>
              </w:rPr>
            </w:pPr>
            <w:r w:rsidRPr="00F73084">
              <w:rPr>
                <w:rFonts w:hAnsi="宋体"/>
                <w:color w:val="000000"/>
              </w:rPr>
              <w:t>生产</w:t>
            </w:r>
          </w:p>
        </w:tc>
        <w:tc>
          <w:tcPr>
            <w:tcW w:w="2881" w:type="dxa"/>
            <w:vAlign w:val="center"/>
          </w:tcPr>
          <w:p w14:paraId="0720BD5E" w14:textId="77777777" w:rsidR="00772644" w:rsidRPr="00F73084" w:rsidRDefault="00915C3A" w:rsidP="00892A71">
            <w:pPr>
              <w:jc w:val="center"/>
              <w:rPr>
                <w:color w:val="000000"/>
                <w:szCs w:val="21"/>
              </w:rPr>
            </w:pPr>
            <w:r w:rsidRPr="00F73084">
              <w:rPr>
                <w:rFonts w:hint="eastAsia"/>
                <w:color w:val="000000"/>
                <w:szCs w:val="21"/>
              </w:rPr>
              <w:t>D</w:t>
            </w:r>
            <w:r w:rsidRPr="00F73084">
              <w:rPr>
                <w:color w:val="000000"/>
                <w:szCs w:val="21"/>
              </w:rPr>
              <w:t>MF-</w:t>
            </w:r>
            <w:r w:rsidR="00892A71" w:rsidRPr="00F73084">
              <w:rPr>
                <w:rFonts w:hint="eastAsia"/>
                <w:color w:val="000000"/>
                <w:szCs w:val="21"/>
              </w:rPr>
              <w:t>釜残</w:t>
            </w:r>
            <w:r w:rsidR="00772644" w:rsidRPr="00F73084">
              <w:rPr>
                <w:rFonts w:hint="eastAsia"/>
                <w:color w:val="000000"/>
                <w:szCs w:val="21"/>
              </w:rPr>
              <w:t>、</w:t>
            </w:r>
            <w:r w:rsidRPr="00F73084">
              <w:rPr>
                <w:rFonts w:hint="eastAsia"/>
                <w:color w:val="000000"/>
                <w:szCs w:val="21"/>
              </w:rPr>
              <w:t>脱色</w:t>
            </w:r>
            <w:r w:rsidRPr="00F73084">
              <w:rPr>
                <w:rFonts w:hint="eastAsia"/>
                <w:color w:val="000000"/>
                <w:szCs w:val="21"/>
              </w:rPr>
              <w:t>-</w:t>
            </w:r>
            <w:r w:rsidRPr="00F73084">
              <w:rPr>
                <w:rFonts w:hint="eastAsia"/>
                <w:color w:val="000000"/>
                <w:szCs w:val="21"/>
              </w:rPr>
              <w:t>废</w:t>
            </w:r>
            <w:r w:rsidR="00892A71" w:rsidRPr="00F73084">
              <w:rPr>
                <w:rFonts w:hint="eastAsia"/>
                <w:color w:val="000000"/>
                <w:szCs w:val="21"/>
              </w:rPr>
              <w:t>活性炭</w:t>
            </w:r>
            <w:r w:rsidR="00772644" w:rsidRPr="00F73084">
              <w:rPr>
                <w:rFonts w:hint="eastAsia"/>
                <w:color w:val="000000"/>
                <w:szCs w:val="21"/>
              </w:rPr>
              <w:t>、</w:t>
            </w:r>
            <w:r w:rsidR="00892A71" w:rsidRPr="00F73084">
              <w:rPr>
                <w:rFonts w:hint="eastAsia"/>
                <w:color w:val="000000"/>
                <w:szCs w:val="21"/>
              </w:rPr>
              <w:t>废包装</w:t>
            </w:r>
            <w:r w:rsidRPr="00F73084">
              <w:rPr>
                <w:rFonts w:hint="eastAsia"/>
                <w:color w:val="000000"/>
                <w:szCs w:val="21"/>
              </w:rPr>
              <w:t>袋、废反渗透膜</w:t>
            </w:r>
          </w:p>
        </w:tc>
        <w:tc>
          <w:tcPr>
            <w:tcW w:w="1372" w:type="dxa"/>
            <w:vMerge w:val="restart"/>
            <w:vAlign w:val="center"/>
          </w:tcPr>
          <w:p w14:paraId="0E0D6631" w14:textId="77777777" w:rsidR="00772644" w:rsidRPr="00F73084" w:rsidRDefault="00772644">
            <w:pPr>
              <w:pStyle w:val="afffffffffff0"/>
              <w:spacing w:line="240" w:lineRule="exact"/>
              <w:rPr>
                <w:rFonts w:ascii="Times New Roman" w:hAnsi="宋体"/>
                <w:color w:val="000000"/>
              </w:rPr>
            </w:pPr>
            <w:r w:rsidRPr="00F73084">
              <w:rPr>
                <w:rFonts w:ascii="Times New Roman" w:hAnsi="宋体"/>
                <w:color w:val="000000"/>
              </w:rPr>
              <w:t>二次污染、</w:t>
            </w:r>
          </w:p>
          <w:p w14:paraId="33160B44" w14:textId="77777777" w:rsidR="00772644" w:rsidRPr="00F73084" w:rsidRDefault="00772644">
            <w:pPr>
              <w:pStyle w:val="afffffffffff0"/>
              <w:spacing w:line="240" w:lineRule="exact"/>
              <w:rPr>
                <w:rFonts w:ascii="Times New Roman" w:hAnsi="Times New Roman"/>
                <w:color w:val="000000"/>
                <w:highlight w:val="yellow"/>
              </w:rPr>
            </w:pPr>
            <w:r w:rsidRPr="00F73084">
              <w:rPr>
                <w:rFonts w:ascii="Times New Roman" w:hAnsi="宋体"/>
                <w:color w:val="000000"/>
              </w:rPr>
              <w:t>生态</w:t>
            </w:r>
          </w:p>
        </w:tc>
      </w:tr>
      <w:tr w:rsidR="00915C3A" w:rsidRPr="00F73084" w14:paraId="1B27D78E" w14:textId="77777777" w:rsidTr="00C840E5">
        <w:trPr>
          <w:trHeight w:val="454"/>
          <w:jc w:val="center"/>
        </w:trPr>
        <w:tc>
          <w:tcPr>
            <w:tcW w:w="522" w:type="dxa"/>
            <w:vMerge/>
            <w:vAlign w:val="center"/>
          </w:tcPr>
          <w:p w14:paraId="74617710" w14:textId="77777777" w:rsidR="00915C3A" w:rsidRPr="00F73084" w:rsidRDefault="00915C3A">
            <w:pPr>
              <w:pStyle w:val="afffffffffff0"/>
              <w:spacing w:line="240" w:lineRule="exact"/>
              <w:rPr>
                <w:rFonts w:ascii="Times New Roman" w:hAnsi="Times New Roman"/>
                <w:color w:val="000000"/>
              </w:rPr>
            </w:pPr>
          </w:p>
        </w:tc>
        <w:tc>
          <w:tcPr>
            <w:tcW w:w="699" w:type="dxa"/>
            <w:vMerge/>
            <w:vAlign w:val="center"/>
          </w:tcPr>
          <w:p w14:paraId="5A219C38" w14:textId="77777777" w:rsidR="00915C3A" w:rsidRPr="00F73084" w:rsidRDefault="00915C3A">
            <w:pPr>
              <w:jc w:val="center"/>
              <w:rPr>
                <w:rFonts w:hAnsi="宋体"/>
                <w:color w:val="000000"/>
              </w:rPr>
            </w:pPr>
          </w:p>
        </w:tc>
        <w:tc>
          <w:tcPr>
            <w:tcW w:w="2856" w:type="dxa"/>
            <w:vAlign w:val="center"/>
          </w:tcPr>
          <w:p w14:paraId="5672F07A" w14:textId="77777777" w:rsidR="00915C3A" w:rsidRPr="00F73084" w:rsidRDefault="00915C3A">
            <w:pPr>
              <w:jc w:val="center"/>
              <w:rPr>
                <w:rFonts w:hAnsi="宋体"/>
                <w:color w:val="000000"/>
              </w:rPr>
            </w:pPr>
            <w:r w:rsidRPr="00F73084">
              <w:rPr>
                <w:rFonts w:hAnsi="宋体" w:hint="eastAsia"/>
                <w:color w:val="000000"/>
              </w:rPr>
              <w:t>废气处理</w:t>
            </w:r>
          </w:p>
        </w:tc>
        <w:tc>
          <w:tcPr>
            <w:tcW w:w="2881" w:type="dxa"/>
            <w:vAlign w:val="center"/>
          </w:tcPr>
          <w:p w14:paraId="128053E3" w14:textId="77777777" w:rsidR="00915C3A" w:rsidRPr="00F73084" w:rsidRDefault="00915C3A" w:rsidP="00892A71">
            <w:pPr>
              <w:jc w:val="center"/>
              <w:rPr>
                <w:color w:val="000000"/>
                <w:szCs w:val="21"/>
              </w:rPr>
            </w:pPr>
            <w:r w:rsidRPr="00F73084">
              <w:rPr>
                <w:rFonts w:hint="eastAsia"/>
                <w:color w:val="000000"/>
                <w:szCs w:val="21"/>
              </w:rPr>
              <w:t>废活性炭、尾气脱附有机溶剂蒸馏残渣</w:t>
            </w:r>
          </w:p>
        </w:tc>
        <w:tc>
          <w:tcPr>
            <w:tcW w:w="1372" w:type="dxa"/>
            <w:vMerge/>
            <w:vAlign w:val="center"/>
          </w:tcPr>
          <w:p w14:paraId="601EDD97" w14:textId="77777777" w:rsidR="00915C3A" w:rsidRPr="00F73084" w:rsidRDefault="00915C3A">
            <w:pPr>
              <w:pStyle w:val="afffffffffff0"/>
              <w:spacing w:line="240" w:lineRule="exact"/>
              <w:rPr>
                <w:rFonts w:ascii="Times New Roman" w:hAnsi="宋体"/>
                <w:color w:val="000000"/>
              </w:rPr>
            </w:pPr>
          </w:p>
        </w:tc>
      </w:tr>
      <w:tr w:rsidR="00772644" w:rsidRPr="00F73084" w14:paraId="0DAAAD90" w14:textId="77777777" w:rsidTr="00C840E5">
        <w:trPr>
          <w:trHeight w:val="454"/>
          <w:jc w:val="center"/>
        </w:trPr>
        <w:tc>
          <w:tcPr>
            <w:tcW w:w="522" w:type="dxa"/>
            <w:vMerge/>
            <w:vAlign w:val="center"/>
          </w:tcPr>
          <w:p w14:paraId="62851310" w14:textId="77777777" w:rsidR="00772644" w:rsidRPr="00F73084" w:rsidRDefault="00772644">
            <w:pPr>
              <w:pStyle w:val="afffffffffff0"/>
              <w:spacing w:line="240" w:lineRule="exact"/>
              <w:rPr>
                <w:rFonts w:ascii="Times New Roman" w:hAnsi="Times New Roman"/>
                <w:color w:val="000000"/>
              </w:rPr>
            </w:pPr>
          </w:p>
        </w:tc>
        <w:tc>
          <w:tcPr>
            <w:tcW w:w="699" w:type="dxa"/>
            <w:vMerge/>
            <w:vAlign w:val="center"/>
          </w:tcPr>
          <w:p w14:paraId="26393AA9" w14:textId="77777777" w:rsidR="00772644" w:rsidRPr="00F73084" w:rsidRDefault="00772644">
            <w:pPr>
              <w:jc w:val="center"/>
              <w:rPr>
                <w:rFonts w:hAnsi="宋体"/>
                <w:color w:val="000000"/>
              </w:rPr>
            </w:pPr>
          </w:p>
        </w:tc>
        <w:tc>
          <w:tcPr>
            <w:tcW w:w="2856" w:type="dxa"/>
            <w:vAlign w:val="center"/>
          </w:tcPr>
          <w:p w14:paraId="7C8C23CE" w14:textId="77777777" w:rsidR="00772644" w:rsidRPr="00F73084" w:rsidRDefault="00772644">
            <w:pPr>
              <w:jc w:val="center"/>
              <w:rPr>
                <w:rFonts w:hAnsi="宋体"/>
                <w:color w:val="000000"/>
              </w:rPr>
            </w:pPr>
            <w:r w:rsidRPr="00F73084">
              <w:rPr>
                <w:rFonts w:hAnsi="宋体" w:hint="eastAsia"/>
                <w:color w:val="000000"/>
              </w:rPr>
              <w:t>职工</w:t>
            </w:r>
            <w:r w:rsidRPr="00F73084">
              <w:rPr>
                <w:rFonts w:hAnsi="宋体"/>
                <w:color w:val="000000"/>
              </w:rPr>
              <w:t>生活</w:t>
            </w:r>
          </w:p>
        </w:tc>
        <w:tc>
          <w:tcPr>
            <w:tcW w:w="2881" w:type="dxa"/>
            <w:vAlign w:val="center"/>
          </w:tcPr>
          <w:p w14:paraId="2746A1CE" w14:textId="77777777" w:rsidR="00772644" w:rsidRPr="00F73084" w:rsidRDefault="00772644" w:rsidP="005839B6">
            <w:pPr>
              <w:jc w:val="center"/>
              <w:rPr>
                <w:color w:val="000000"/>
                <w:szCs w:val="21"/>
              </w:rPr>
            </w:pPr>
            <w:r w:rsidRPr="00F73084">
              <w:rPr>
                <w:color w:val="000000"/>
                <w:szCs w:val="21"/>
              </w:rPr>
              <w:t>生活垃圾</w:t>
            </w:r>
          </w:p>
        </w:tc>
        <w:tc>
          <w:tcPr>
            <w:tcW w:w="1372" w:type="dxa"/>
            <w:vMerge/>
            <w:vAlign w:val="center"/>
          </w:tcPr>
          <w:p w14:paraId="5BBA1B00" w14:textId="77777777" w:rsidR="00772644" w:rsidRPr="00F73084" w:rsidRDefault="00772644">
            <w:pPr>
              <w:pStyle w:val="afffffffffff0"/>
              <w:spacing w:line="240" w:lineRule="exact"/>
              <w:rPr>
                <w:rFonts w:ascii="Times New Roman" w:hAnsi="宋体"/>
                <w:color w:val="000000"/>
              </w:rPr>
            </w:pPr>
          </w:p>
        </w:tc>
      </w:tr>
      <w:tr w:rsidR="002D7E28" w:rsidRPr="00F73084" w14:paraId="52F2C1FB" w14:textId="77777777" w:rsidTr="00C840E5">
        <w:trPr>
          <w:trHeight w:val="454"/>
          <w:jc w:val="center"/>
        </w:trPr>
        <w:tc>
          <w:tcPr>
            <w:tcW w:w="522" w:type="dxa"/>
            <w:vMerge/>
            <w:vAlign w:val="center"/>
          </w:tcPr>
          <w:p w14:paraId="67D129A1" w14:textId="77777777" w:rsidR="002D7E28" w:rsidRPr="00F73084" w:rsidRDefault="002D7E28">
            <w:pPr>
              <w:pStyle w:val="afffffffffff0"/>
              <w:spacing w:line="240" w:lineRule="exact"/>
              <w:rPr>
                <w:rFonts w:ascii="Times New Roman" w:hAnsi="Times New Roman"/>
                <w:color w:val="000000"/>
              </w:rPr>
            </w:pPr>
          </w:p>
        </w:tc>
        <w:tc>
          <w:tcPr>
            <w:tcW w:w="699" w:type="dxa"/>
            <w:vAlign w:val="center"/>
          </w:tcPr>
          <w:p w14:paraId="5E36E7CB" w14:textId="77777777" w:rsidR="002D7E28" w:rsidRPr="00F73084" w:rsidRDefault="002D7E28">
            <w:pPr>
              <w:pStyle w:val="afffffffffff0"/>
              <w:spacing w:line="240" w:lineRule="exact"/>
              <w:rPr>
                <w:rFonts w:ascii="Times New Roman" w:hAnsi="Times New Roman"/>
                <w:color w:val="000000"/>
              </w:rPr>
            </w:pPr>
            <w:r w:rsidRPr="00F73084">
              <w:rPr>
                <w:rFonts w:ascii="Times New Roman" w:hAnsi="宋体"/>
                <w:color w:val="000000"/>
              </w:rPr>
              <w:t>风险</w:t>
            </w:r>
          </w:p>
        </w:tc>
        <w:tc>
          <w:tcPr>
            <w:tcW w:w="2856" w:type="dxa"/>
            <w:vAlign w:val="center"/>
          </w:tcPr>
          <w:p w14:paraId="7B673C92" w14:textId="77777777" w:rsidR="002D7E28" w:rsidRPr="00F73084" w:rsidRDefault="002D7E28" w:rsidP="007D0801">
            <w:pPr>
              <w:pStyle w:val="afffffffffff0"/>
              <w:spacing w:line="240" w:lineRule="exact"/>
              <w:rPr>
                <w:rFonts w:ascii="Times New Roman" w:hAnsi="Times New Roman"/>
                <w:color w:val="000000"/>
              </w:rPr>
            </w:pPr>
            <w:r w:rsidRPr="00F73084">
              <w:rPr>
                <w:rFonts w:ascii="Times New Roman" w:hAnsi="宋体"/>
                <w:color w:val="000000"/>
              </w:rPr>
              <w:t>生产车间、</w:t>
            </w:r>
            <w:r w:rsidR="00A60D72" w:rsidRPr="00F73084">
              <w:rPr>
                <w:rFonts w:ascii="Times New Roman" w:hAnsi="宋体" w:hint="eastAsia"/>
                <w:color w:val="000000"/>
              </w:rPr>
              <w:t>罐区</w:t>
            </w:r>
          </w:p>
        </w:tc>
        <w:tc>
          <w:tcPr>
            <w:tcW w:w="2881" w:type="dxa"/>
            <w:vAlign w:val="center"/>
          </w:tcPr>
          <w:p w14:paraId="428BA779" w14:textId="77777777" w:rsidR="002D7E28" w:rsidRPr="00F73084" w:rsidRDefault="00892A71">
            <w:pPr>
              <w:pStyle w:val="afffffffffff0"/>
              <w:spacing w:line="240" w:lineRule="exact"/>
              <w:rPr>
                <w:rFonts w:ascii="Times New Roman" w:hAnsi="Times New Roman"/>
                <w:color w:val="000000"/>
              </w:rPr>
            </w:pPr>
            <w:r w:rsidRPr="00F73084">
              <w:rPr>
                <w:rFonts w:ascii="Times New Roman" w:hAnsi="宋体" w:hint="eastAsia"/>
                <w:color w:val="000000"/>
                <w:szCs w:val="21"/>
              </w:rPr>
              <w:t>盐酸、</w:t>
            </w:r>
            <w:r w:rsidRPr="00F73084">
              <w:rPr>
                <w:rFonts w:ascii="Times New Roman" w:hAnsi="宋体"/>
                <w:color w:val="000000"/>
                <w:szCs w:val="21"/>
              </w:rPr>
              <w:t>二甲胺、</w:t>
            </w:r>
            <w:r w:rsidRPr="00F73084">
              <w:rPr>
                <w:rFonts w:ascii="Times New Roman" w:hAnsi="宋体" w:hint="eastAsia"/>
                <w:color w:val="000000"/>
                <w:szCs w:val="21"/>
              </w:rPr>
              <w:t>DMF</w:t>
            </w:r>
            <w:r w:rsidRPr="00F73084">
              <w:rPr>
                <w:rFonts w:ascii="Times New Roman" w:hAnsi="宋体" w:hint="eastAsia"/>
                <w:color w:val="000000"/>
                <w:szCs w:val="21"/>
              </w:rPr>
              <w:t>、</w:t>
            </w:r>
            <w:r w:rsidRPr="00F73084">
              <w:rPr>
                <w:rFonts w:ascii="Times New Roman" w:hAnsi="宋体"/>
                <w:color w:val="000000"/>
                <w:szCs w:val="21"/>
              </w:rPr>
              <w:t>甲醇、甲苯</w:t>
            </w:r>
          </w:p>
        </w:tc>
        <w:tc>
          <w:tcPr>
            <w:tcW w:w="1372" w:type="dxa"/>
            <w:vAlign w:val="center"/>
          </w:tcPr>
          <w:p w14:paraId="02A49F4F" w14:textId="77777777" w:rsidR="00C840E5" w:rsidRPr="00F73084" w:rsidRDefault="002D7E28">
            <w:pPr>
              <w:pStyle w:val="afffffffffff0"/>
              <w:spacing w:line="240" w:lineRule="exact"/>
              <w:rPr>
                <w:rFonts w:ascii="Times New Roman" w:hAnsi="宋体"/>
                <w:color w:val="000000"/>
              </w:rPr>
            </w:pPr>
            <w:r w:rsidRPr="00F73084">
              <w:rPr>
                <w:rFonts w:ascii="Times New Roman" w:hAnsi="宋体"/>
                <w:color w:val="000000"/>
              </w:rPr>
              <w:t>二次污染、</w:t>
            </w:r>
          </w:p>
          <w:p w14:paraId="00803EB8" w14:textId="77777777" w:rsidR="002D7E28" w:rsidRPr="00F73084" w:rsidRDefault="002D7E28">
            <w:pPr>
              <w:pStyle w:val="afffffffffff0"/>
              <w:spacing w:line="240" w:lineRule="exact"/>
              <w:rPr>
                <w:rFonts w:ascii="Times New Roman" w:hAnsi="Times New Roman"/>
                <w:color w:val="000000"/>
              </w:rPr>
            </w:pPr>
            <w:r w:rsidRPr="00F73084">
              <w:rPr>
                <w:rFonts w:ascii="Times New Roman" w:hAnsi="宋体"/>
                <w:color w:val="000000"/>
              </w:rPr>
              <w:t>生态</w:t>
            </w:r>
          </w:p>
        </w:tc>
      </w:tr>
    </w:tbl>
    <w:p w14:paraId="4608A04E" w14:textId="77777777" w:rsidR="002D7E28" w:rsidRPr="00F73084" w:rsidRDefault="002D7E28">
      <w:pPr>
        <w:pStyle w:val="30"/>
        <w:rPr>
          <w:rFonts w:ascii="Times New Roman" w:eastAsia="宋体" w:hAnsi="Times New Roman"/>
          <w:color w:val="000000"/>
        </w:rPr>
      </w:pPr>
      <w:bookmarkStart w:id="47" w:name="_Toc175785829"/>
      <w:bookmarkStart w:id="48" w:name="_Toc194376774"/>
      <w:r w:rsidRPr="00F73084">
        <w:rPr>
          <w:rFonts w:ascii="Times New Roman" w:eastAsia="宋体" w:hAnsi="Times New Roman"/>
          <w:color w:val="000000"/>
        </w:rPr>
        <w:t>1.4.2</w:t>
      </w:r>
      <w:r w:rsidRPr="00F73084">
        <w:rPr>
          <w:rFonts w:ascii="Times New Roman" w:eastAsia="宋体" w:hAnsi="宋体"/>
          <w:color w:val="000000"/>
        </w:rPr>
        <w:t>评价因子的</w:t>
      </w:r>
      <w:bookmarkEnd w:id="47"/>
      <w:bookmarkEnd w:id="48"/>
      <w:r w:rsidRPr="00F73084">
        <w:rPr>
          <w:rFonts w:ascii="Times New Roman" w:eastAsia="宋体" w:hAnsi="宋体"/>
          <w:color w:val="000000"/>
        </w:rPr>
        <w:t>筛选</w:t>
      </w:r>
    </w:p>
    <w:p w14:paraId="53FAAD2C" w14:textId="77777777" w:rsidR="002D7E28" w:rsidRPr="00F73084" w:rsidRDefault="002D7E28">
      <w:pPr>
        <w:pStyle w:val="aff7"/>
        <w:ind w:firstLine="480"/>
        <w:rPr>
          <w:rFonts w:ascii="Times New Roman" w:hAnsi="Times New Roman" w:cs="Times New Roman"/>
          <w:color w:val="000000"/>
        </w:rPr>
      </w:pPr>
      <w:r w:rsidRPr="00F73084">
        <w:rPr>
          <w:rFonts w:ascii="Times New Roman" w:hAnsi="宋体" w:cs="Times New Roman"/>
          <w:color w:val="000000"/>
        </w:rPr>
        <w:t>通过对该项目</w:t>
      </w:r>
      <w:r w:rsidRPr="00F73084">
        <w:rPr>
          <w:rFonts w:ascii="Times New Roman" w:hAnsi="Times New Roman" w:cs="Times New Roman"/>
          <w:color w:val="000000"/>
        </w:rPr>
        <w:t>“</w:t>
      </w:r>
      <w:r w:rsidRPr="00F73084">
        <w:rPr>
          <w:rFonts w:ascii="Times New Roman" w:hAnsi="宋体" w:cs="Times New Roman"/>
          <w:color w:val="000000"/>
        </w:rPr>
        <w:t>三废</w:t>
      </w:r>
      <w:r w:rsidRPr="00F73084">
        <w:rPr>
          <w:rFonts w:ascii="Times New Roman" w:hAnsi="Times New Roman" w:cs="Times New Roman"/>
          <w:color w:val="000000"/>
        </w:rPr>
        <w:t>”</w:t>
      </w:r>
      <w:r w:rsidRPr="00F73084">
        <w:rPr>
          <w:rFonts w:ascii="Times New Roman" w:hAnsi="宋体" w:cs="Times New Roman"/>
          <w:color w:val="000000"/>
        </w:rPr>
        <w:t>排放特征的分析和环境影响因子的识别，确定本评价选取的环境空气、地表水、地下水、噪声的现状评价因子和影响评价因子见表</w:t>
      </w:r>
      <w:r w:rsidRPr="00F73084">
        <w:rPr>
          <w:rFonts w:ascii="Times New Roman" w:hAnsi="Times New Roman" w:cs="Times New Roman"/>
          <w:color w:val="000000"/>
        </w:rPr>
        <w:t>1.4-2</w:t>
      </w:r>
      <w:r w:rsidRPr="00F73084">
        <w:rPr>
          <w:rFonts w:ascii="Times New Roman" w:hAnsi="宋体" w:cs="Times New Roman"/>
          <w:color w:val="000000"/>
        </w:rPr>
        <w:t>。</w:t>
      </w:r>
    </w:p>
    <w:p w14:paraId="52D24CD8" w14:textId="77777777" w:rsidR="002D7E28" w:rsidRPr="00F73084" w:rsidRDefault="002D7E28">
      <w:pPr>
        <w:pStyle w:val="affc"/>
        <w:adjustRightInd w:val="0"/>
        <w:spacing w:beforeLines="50" w:before="156" w:line="240" w:lineRule="auto"/>
        <w:rPr>
          <w:rFonts w:ascii="Times New Roman" w:hAnsi="Times New Roman" w:cs="Times New Roman"/>
          <w:color w:val="000000"/>
          <w:szCs w:val="21"/>
        </w:rPr>
      </w:pPr>
      <w:r w:rsidRPr="00F73084">
        <w:rPr>
          <w:rFonts w:ascii="Times New Roman" w:hAnsi="宋体" w:cs="Times New Roman"/>
          <w:color w:val="000000"/>
          <w:szCs w:val="21"/>
        </w:rPr>
        <w:t>表</w:t>
      </w:r>
      <w:r w:rsidRPr="00F73084">
        <w:rPr>
          <w:rFonts w:ascii="Times New Roman" w:hAnsi="Times New Roman" w:cs="Times New Roman"/>
          <w:color w:val="000000"/>
          <w:szCs w:val="21"/>
        </w:rPr>
        <w:t xml:space="preserve">1.4-2  </w:t>
      </w:r>
      <w:r w:rsidRPr="00F73084">
        <w:rPr>
          <w:rFonts w:ascii="Times New Roman" w:hAnsi="宋体" w:cs="Times New Roman"/>
          <w:color w:val="000000"/>
          <w:szCs w:val="21"/>
        </w:rPr>
        <w:t>现状评价和影响评价分析因子一览表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2"/>
        <w:gridCol w:w="4817"/>
        <w:gridCol w:w="2603"/>
      </w:tblGrid>
      <w:tr w:rsidR="002D7E28" w:rsidRPr="00F73084" w14:paraId="18F500ED" w14:textId="77777777">
        <w:trPr>
          <w:trHeight w:val="340"/>
          <w:jc w:val="center"/>
        </w:trPr>
        <w:tc>
          <w:tcPr>
            <w:tcW w:w="1102" w:type="dxa"/>
            <w:vAlign w:val="center"/>
          </w:tcPr>
          <w:p w14:paraId="68DAEED5" w14:textId="77777777" w:rsidR="002D7E28" w:rsidRPr="00F73084" w:rsidRDefault="002D7E28">
            <w:pPr>
              <w:pStyle w:val="afffffffffff0"/>
              <w:spacing w:line="240" w:lineRule="exact"/>
              <w:rPr>
                <w:rFonts w:ascii="Times New Roman" w:hAnsi="Times New Roman"/>
                <w:color w:val="000000"/>
                <w:szCs w:val="21"/>
              </w:rPr>
            </w:pPr>
            <w:r w:rsidRPr="00F73084">
              <w:rPr>
                <w:rFonts w:ascii="Times New Roman" w:hAnsi="宋体"/>
                <w:color w:val="000000"/>
                <w:szCs w:val="21"/>
              </w:rPr>
              <w:t>评价专题</w:t>
            </w:r>
          </w:p>
        </w:tc>
        <w:tc>
          <w:tcPr>
            <w:tcW w:w="4817" w:type="dxa"/>
            <w:vAlign w:val="center"/>
          </w:tcPr>
          <w:p w14:paraId="32093E97" w14:textId="77777777" w:rsidR="002D7E28" w:rsidRPr="00F73084" w:rsidRDefault="002D7E28">
            <w:pPr>
              <w:pStyle w:val="affc"/>
              <w:spacing w:line="240" w:lineRule="auto"/>
              <w:rPr>
                <w:rFonts w:ascii="Times New Roman" w:hAnsi="Times New Roman" w:cs="Times New Roman"/>
                <w:b w:val="0"/>
                <w:color w:val="000000"/>
                <w:szCs w:val="21"/>
              </w:rPr>
            </w:pPr>
            <w:r w:rsidRPr="00F73084">
              <w:rPr>
                <w:rFonts w:ascii="Times New Roman" w:hAnsi="宋体" w:cs="Times New Roman"/>
                <w:b w:val="0"/>
                <w:color w:val="000000"/>
                <w:szCs w:val="21"/>
              </w:rPr>
              <w:t>现状评价因子</w:t>
            </w:r>
          </w:p>
        </w:tc>
        <w:tc>
          <w:tcPr>
            <w:tcW w:w="2603" w:type="dxa"/>
            <w:vAlign w:val="center"/>
          </w:tcPr>
          <w:p w14:paraId="27B2FF33" w14:textId="77777777" w:rsidR="002D7E28" w:rsidRPr="00F73084" w:rsidRDefault="002D7E28">
            <w:pPr>
              <w:pStyle w:val="afffffffffff0"/>
              <w:spacing w:line="240" w:lineRule="exact"/>
              <w:rPr>
                <w:rFonts w:ascii="Times New Roman" w:hAnsi="Times New Roman"/>
                <w:color w:val="000000"/>
                <w:szCs w:val="21"/>
              </w:rPr>
            </w:pPr>
            <w:r w:rsidRPr="00F73084">
              <w:rPr>
                <w:rFonts w:ascii="Times New Roman" w:hAnsi="宋体"/>
                <w:color w:val="000000"/>
                <w:szCs w:val="21"/>
              </w:rPr>
              <w:t>影响评价（分析）因子</w:t>
            </w:r>
          </w:p>
        </w:tc>
      </w:tr>
      <w:tr w:rsidR="002D7E28" w:rsidRPr="00F73084" w14:paraId="159517AB" w14:textId="77777777">
        <w:trPr>
          <w:trHeight w:val="340"/>
          <w:jc w:val="center"/>
        </w:trPr>
        <w:tc>
          <w:tcPr>
            <w:tcW w:w="1102" w:type="dxa"/>
            <w:vAlign w:val="center"/>
          </w:tcPr>
          <w:p w14:paraId="0A313CD2" w14:textId="77777777" w:rsidR="002D7E28" w:rsidRPr="00F73084" w:rsidRDefault="002D7E28">
            <w:pPr>
              <w:pStyle w:val="afffffffffff0"/>
              <w:spacing w:line="240" w:lineRule="exact"/>
              <w:rPr>
                <w:rFonts w:ascii="Times New Roman" w:hAnsi="Times New Roman"/>
                <w:color w:val="000000"/>
                <w:szCs w:val="21"/>
              </w:rPr>
            </w:pPr>
            <w:r w:rsidRPr="00F73084">
              <w:rPr>
                <w:rFonts w:ascii="Times New Roman" w:hAnsi="宋体"/>
                <w:color w:val="000000"/>
                <w:szCs w:val="21"/>
              </w:rPr>
              <w:t>环境空气</w:t>
            </w:r>
          </w:p>
        </w:tc>
        <w:tc>
          <w:tcPr>
            <w:tcW w:w="4817" w:type="dxa"/>
            <w:vAlign w:val="center"/>
          </w:tcPr>
          <w:p w14:paraId="1DF70B06" w14:textId="77777777" w:rsidR="002D7E28" w:rsidRPr="00F73084" w:rsidRDefault="002D7E28" w:rsidP="00E656E9">
            <w:pPr>
              <w:pStyle w:val="afffffffffff0"/>
              <w:spacing w:line="240" w:lineRule="exact"/>
              <w:rPr>
                <w:rFonts w:ascii="Times New Roman" w:hAnsi="Times New Roman"/>
                <w:color w:val="000000"/>
                <w:szCs w:val="21"/>
              </w:rPr>
            </w:pPr>
            <w:r w:rsidRPr="00F73084">
              <w:rPr>
                <w:rFonts w:ascii="Times New Roman" w:hAnsi="Times New Roman"/>
                <w:color w:val="000000"/>
                <w:szCs w:val="21"/>
              </w:rPr>
              <w:t>SO</w:t>
            </w:r>
            <w:r w:rsidRPr="00F73084">
              <w:rPr>
                <w:rFonts w:ascii="Times New Roman" w:hAnsi="Times New Roman"/>
                <w:color w:val="000000"/>
                <w:szCs w:val="21"/>
                <w:vertAlign w:val="subscript"/>
              </w:rPr>
              <w:t>2</w:t>
            </w:r>
            <w:r w:rsidRPr="00F73084">
              <w:rPr>
                <w:rFonts w:ascii="Times New Roman" w:hAnsi="宋体"/>
                <w:color w:val="000000"/>
                <w:szCs w:val="21"/>
              </w:rPr>
              <w:t>、</w:t>
            </w:r>
            <w:r w:rsidRPr="00F73084">
              <w:rPr>
                <w:rFonts w:ascii="Times New Roman" w:hAnsi="Times New Roman"/>
                <w:color w:val="000000"/>
                <w:szCs w:val="21"/>
              </w:rPr>
              <w:t>NO</w:t>
            </w:r>
            <w:r w:rsidRPr="00F73084">
              <w:rPr>
                <w:rFonts w:ascii="Times New Roman" w:hAnsi="Times New Roman"/>
                <w:color w:val="000000"/>
                <w:szCs w:val="21"/>
                <w:vertAlign w:val="subscript"/>
              </w:rPr>
              <w:t>2</w:t>
            </w:r>
            <w:r w:rsidRPr="00F73084">
              <w:rPr>
                <w:rFonts w:ascii="Times New Roman" w:hAnsi="宋体"/>
                <w:color w:val="000000"/>
                <w:szCs w:val="21"/>
              </w:rPr>
              <w:t>、</w:t>
            </w:r>
            <w:r w:rsidRPr="00F73084">
              <w:rPr>
                <w:rFonts w:ascii="Times New Roman" w:hAnsi="Times New Roman"/>
                <w:color w:val="000000"/>
                <w:szCs w:val="21"/>
              </w:rPr>
              <w:t>PM</w:t>
            </w:r>
            <w:r w:rsidRPr="00F73084">
              <w:rPr>
                <w:rFonts w:ascii="Times New Roman" w:hAnsi="Times New Roman"/>
                <w:color w:val="000000"/>
                <w:szCs w:val="21"/>
                <w:vertAlign w:val="subscript"/>
              </w:rPr>
              <w:t>10</w:t>
            </w:r>
            <w:r w:rsidRPr="00F73084">
              <w:rPr>
                <w:rFonts w:ascii="Times New Roman" w:hAnsi="宋体"/>
                <w:color w:val="000000"/>
                <w:szCs w:val="21"/>
              </w:rPr>
              <w:t>、</w:t>
            </w:r>
            <w:r w:rsidRPr="00F73084">
              <w:rPr>
                <w:rFonts w:ascii="Times New Roman" w:hAnsi="Times New Roman"/>
                <w:color w:val="000000"/>
                <w:szCs w:val="21"/>
              </w:rPr>
              <w:t>PM</w:t>
            </w:r>
            <w:r w:rsidRPr="00F73084">
              <w:rPr>
                <w:rFonts w:ascii="Times New Roman" w:hAnsi="Times New Roman"/>
                <w:color w:val="000000"/>
                <w:szCs w:val="21"/>
                <w:vertAlign w:val="subscript"/>
              </w:rPr>
              <w:t>2.5</w:t>
            </w:r>
            <w:r w:rsidRPr="00F73084">
              <w:rPr>
                <w:rFonts w:ascii="Times New Roman" w:hAnsi="宋体"/>
                <w:color w:val="000000"/>
                <w:szCs w:val="21"/>
              </w:rPr>
              <w:t>、</w:t>
            </w:r>
            <w:r w:rsidR="006A6C6E" w:rsidRPr="00F73084">
              <w:rPr>
                <w:rFonts w:ascii="Times New Roman" w:hAnsi="宋体"/>
                <w:color w:val="000000"/>
                <w:szCs w:val="21"/>
              </w:rPr>
              <w:t>CO</w:t>
            </w:r>
            <w:r w:rsidR="006A6C6E" w:rsidRPr="00F73084">
              <w:rPr>
                <w:rFonts w:ascii="Times New Roman" w:hAnsi="宋体" w:hint="eastAsia"/>
                <w:color w:val="000000"/>
                <w:szCs w:val="21"/>
              </w:rPr>
              <w:t>、</w:t>
            </w:r>
            <w:r w:rsidR="006A6C6E" w:rsidRPr="00F73084">
              <w:rPr>
                <w:rFonts w:ascii="Times New Roman" w:hAnsi="宋体"/>
                <w:color w:val="000000"/>
                <w:szCs w:val="21"/>
              </w:rPr>
              <w:t>O</w:t>
            </w:r>
            <w:r w:rsidR="006A6C6E" w:rsidRPr="00F73084">
              <w:rPr>
                <w:rFonts w:ascii="Times New Roman" w:hAnsi="宋体"/>
                <w:color w:val="000000"/>
                <w:szCs w:val="21"/>
                <w:vertAlign w:val="subscript"/>
              </w:rPr>
              <w:t>3</w:t>
            </w:r>
            <w:r w:rsidR="006A6C6E" w:rsidRPr="00F73084">
              <w:rPr>
                <w:rFonts w:ascii="Times New Roman" w:hAnsi="宋体" w:hint="eastAsia"/>
                <w:color w:val="000000"/>
                <w:szCs w:val="21"/>
              </w:rPr>
              <w:t>、</w:t>
            </w:r>
            <w:r w:rsidR="00772644" w:rsidRPr="00F73084">
              <w:rPr>
                <w:rFonts w:ascii="Times New Roman" w:hAnsi="Times New Roman"/>
                <w:color w:val="000000"/>
                <w:szCs w:val="21"/>
              </w:rPr>
              <w:t>VOCs</w:t>
            </w:r>
            <w:r w:rsidR="006D139F" w:rsidRPr="00F73084">
              <w:rPr>
                <w:rFonts w:ascii="Times New Roman" w:hAnsi="Times New Roman" w:hint="eastAsia"/>
                <w:color w:val="000000"/>
                <w:szCs w:val="21"/>
              </w:rPr>
              <w:t>（</w:t>
            </w:r>
            <w:r w:rsidR="00E656E9" w:rsidRPr="00F73084">
              <w:rPr>
                <w:rFonts w:ascii="Times New Roman" w:hAnsi="Times New Roman" w:hint="eastAsia"/>
                <w:color w:val="000000"/>
                <w:szCs w:val="21"/>
              </w:rPr>
              <w:t>甲醇</w:t>
            </w:r>
            <w:r w:rsidR="00E656E9" w:rsidRPr="00F73084">
              <w:rPr>
                <w:rFonts w:ascii="Times New Roman" w:hAnsi="Times New Roman"/>
                <w:color w:val="000000"/>
                <w:szCs w:val="21"/>
              </w:rPr>
              <w:t>、</w:t>
            </w:r>
            <w:r w:rsidR="00E656E9" w:rsidRPr="00F73084">
              <w:rPr>
                <w:rFonts w:ascii="Times New Roman" w:hAnsi="Times New Roman"/>
                <w:color w:val="000000"/>
                <w:szCs w:val="21"/>
              </w:rPr>
              <w:t>DMF</w:t>
            </w:r>
            <w:r w:rsidR="006D139F" w:rsidRPr="00F73084">
              <w:rPr>
                <w:rFonts w:ascii="Times New Roman" w:hAnsi="Times New Roman" w:hint="eastAsia"/>
                <w:color w:val="000000"/>
                <w:szCs w:val="21"/>
              </w:rPr>
              <w:t>、甲苯）</w:t>
            </w:r>
            <w:r w:rsidR="00772644" w:rsidRPr="00F73084">
              <w:rPr>
                <w:rFonts w:ascii="Times New Roman" w:hAnsi="Times New Roman"/>
                <w:color w:val="000000"/>
                <w:szCs w:val="21"/>
              </w:rPr>
              <w:t>、</w:t>
            </w:r>
            <w:r w:rsidR="00772644" w:rsidRPr="00F73084">
              <w:rPr>
                <w:rFonts w:ascii="Times New Roman" w:hAnsi="Times New Roman" w:hint="eastAsia"/>
                <w:color w:val="000000"/>
                <w:szCs w:val="21"/>
              </w:rPr>
              <w:t>非甲烷总烃</w:t>
            </w:r>
            <w:r w:rsidR="00772644" w:rsidRPr="00F73084">
              <w:rPr>
                <w:rFonts w:ascii="Times New Roman" w:hAnsi="Times New Roman"/>
                <w:color w:val="000000"/>
                <w:szCs w:val="21"/>
              </w:rPr>
              <w:t>、</w:t>
            </w:r>
            <w:r w:rsidR="00772644" w:rsidRPr="00F73084">
              <w:rPr>
                <w:rFonts w:ascii="Times New Roman" w:hAnsi="Times New Roman" w:hint="eastAsia"/>
                <w:color w:val="000000"/>
                <w:szCs w:val="21"/>
              </w:rPr>
              <w:t>HC</w:t>
            </w:r>
            <w:r w:rsidR="00772644" w:rsidRPr="00F73084">
              <w:rPr>
                <w:rFonts w:ascii="Times New Roman" w:hAnsi="Times New Roman"/>
                <w:color w:val="000000"/>
                <w:szCs w:val="21"/>
              </w:rPr>
              <w:t>l</w:t>
            </w:r>
            <w:r w:rsidR="006D139F" w:rsidRPr="00F73084">
              <w:rPr>
                <w:rFonts w:ascii="Times New Roman" w:hAnsi="Times New Roman" w:hint="eastAsia"/>
                <w:color w:val="000000"/>
                <w:szCs w:val="21"/>
              </w:rPr>
              <w:t>、</w:t>
            </w:r>
            <w:r w:rsidR="00915C3A" w:rsidRPr="00F73084">
              <w:rPr>
                <w:rFonts w:ascii="Times New Roman" w:hAnsi="Times New Roman" w:hint="eastAsia"/>
                <w:color w:val="000000"/>
                <w:szCs w:val="21"/>
              </w:rPr>
              <w:t>T</w:t>
            </w:r>
            <w:r w:rsidR="00915C3A" w:rsidRPr="00F73084">
              <w:rPr>
                <w:rFonts w:ascii="Times New Roman" w:hAnsi="Times New Roman"/>
                <w:color w:val="000000"/>
                <w:szCs w:val="21"/>
              </w:rPr>
              <w:t>SP</w:t>
            </w:r>
            <w:r w:rsidR="00915C3A" w:rsidRPr="00F73084">
              <w:rPr>
                <w:rFonts w:ascii="Times New Roman" w:hAnsi="Times New Roman" w:hint="eastAsia"/>
                <w:color w:val="000000"/>
                <w:szCs w:val="21"/>
              </w:rPr>
              <w:t>、</w:t>
            </w:r>
            <w:r w:rsidR="006D139F" w:rsidRPr="00F73084">
              <w:rPr>
                <w:rFonts w:ascii="Times New Roman" w:hAnsi="Times New Roman"/>
                <w:color w:val="000000"/>
                <w:szCs w:val="21"/>
              </w:rPr>
              <w:t>臭气浓度</w:t>
            </w:r>
          </w:p>
        </w:tc>
        <w:tc>
          <w:tcPr>
            <w:tcW w:w="2603" w:type="dxa"/>
            <w:vAlign w:val="center"/>
          </w:tcPr>
          <w:p w14:paraId="296EAAA4" w14:textId="77777777" w:rsidR="002D7E28" w:rsidRPr="00F73084" w:rsidRDefault="00E17F3A" w:rsidP="00E656E9">
            <w:pPr>
              <w:pStyle w:val="afffffffffff0"/>
              <w:spacing w:line="240" w:lineRule="exact"/>
              <w:rPr>
                <w:rFonts w:ascii="Times New Roman" w:hAnsi="Times New Roman"/>
                <w:color w:val="000000"/>
                <w:szCs w:val="21"/>
              </w:rPr>
            </w:pPr>
            <w:r w:rsidRPr="00E17F3A">
              <w:rPr>
                <w:rFonts w:ascii="Times New Roman" w:hAnsi="Times New Roman"/>
                <w:color w:val="000000"/>
                <w:szCs w:val="21"/>
              </w:rPr>
              <w:t>VOCs</w:t>
            </w:r>
            <w:r w:rsidRPr="00E17F3A">
              <w:rPr>
                <w:rFonts w:ascii="Times New Roman" w:hAnsi="Times New Roman" w:hint="eastAsia"/>
                <w:color w:val="000000"/>
                <w:szCs w:val="21"/>
              </w:rPr>
              <w:t>（甲醇</w:t>
            </w:r>
            <w:r w:rsidRPr="00E17F3A">
              <w:rPr>
                <w:rFonts w:ascii="Times New Roman" w:hAnsi="Times New Roman"/>
                <w:color w:val="000000"/>
                <w:szCs w:val="21"/>
              </w:rPr>
              <w:t>、</w:t>
            </w:r>
            <w:r w:rsidRPr="00E17F3A">
              <w:rPr>
                <w:rFonts w:ascii="Times New Roman" w:hAnsi="Times New Roman"/>
                <w:color w:val="000000"/>
                <w:szCs w:val="21"/>
              </w:rPr>
              <w:t>DMF</w:t>
            </w:r>
            <w:r w:rsidRPr="00E17F3A">
              <w:rPr>
                <w:rFonts w:ascii="Times New Roman" w:hAnsi="Times New Roman" w:hint="eastAsia"/>
                <w:color w:val="000000"/>
                <w:szCs w:val="21"/>
              </w:rPr>
              <w:t>、甲苯）</w:t>
            </w:r>
            <w:r w:rsidRPr="00E17F3A">
              <w:rPr>
                <w:rFonts w:ascii="Times New Roman" w:hAnsi="Times New Roman"/>
                <w:color w:val="000000"/>
                <w:szCs w:val="21"/>
              </w:rPr>
              <w:t>、</w:t>
            </w:r>
            <w:r w:rsidRPr="00E17F3A">
              <w:rPr>
                <w:rFonts w:ascii="Times New Roman" w:hAnsi="Times New Roman" w:hint="eastAsia"/>
                <w:color w:val="000000"/>
                <w:szCs w:val="21"/>
              </w:rPr>
              <w:t>非甲烷总烃</w:t>
            </w:r>
            <w:r w:rsidRPr="00E17F3A">
              <w:rPr>
                <w:rFonts w:ascii="Times New Roman" w:hAnsi="Times New Roman"/>
                <w:color w:val="000000"/>
                <w:szCs w:val="21"/>
              </w:rPr>
              <w:t>、</w:t>
            </w:r>
            <w:r w:rsidRPr="00E17F3A">
              <w:rPr>
                <w:rFonts w:ascii="Times New Roman" w:hAnsi="Times New Roman" w:hint="eastAsia"/>
                <w:color w:val="000000"/>
                <w:szCs w:val="21"/>
              </w:rPr>
              <w:t>HC</w:t>
            </w:r>
            <w:r w:rsidRPr="00E17F3A">
              <w:rPr>
                <w:rFonts w:ascii="Times New Roman" w:hAnsi="Times New Roman"/>
                <w:color w:val="000000"/>
                <w:szCs w:val="21"/>
              </w:rPr>
              <w:t>l</w:t>
            </w:r>
            <w:r w:rsidRPr="00E17F3A">
              <w:rPr>
                <w:rFonts w:ascii="Times New Roman" w:hAnsi="Times New Roman" w:hint="eastAsia"/>
                <w:color w:val="000000"/>
                <w:szCs w:val="21"/>
              </w:rPr>
              <w:t>、</w:t>
            </w:r>
            <w:r w:rsidRPr="00E17F3A">
              <w:rPr>
                <w:rFonts w:ascii="Times New Roman" w:hAnsi="Times New Roman" w:hint="eastAsia"/>
                <w:color w:val="000000"/>
                <w:szCs w:val="21"/>
              </w:rPr>
              <w:t>T</w:t>
            </w:r>
            <w:r w:rsidRPr="00E17F3A">
              <w:rPr>
                <w:rFonts w:ascii="Times New Roman" w:hAnsi="Times New Roman"/>
                <w:color w:val="000000"/>
                <w:szCs w:val="21"/>
              </w:rPr>
              <w:t>SP</w:t>
            </w:r>
            <w:r w:rsidRPr="00E17F3A">
              <w:rPr>
                <w:rFonts w:ascii="Times New Roman" w:hAnsi="Times New Roman" w:hint="eastAsia"/>
                <w:color w:val="000000"/>
                <w:szCs w:val="21"/>
              </w:rPr>
              <w:t>、</w:t>
            </w:r>
            <w:r w:rsidRPr="00E17F3A">
              <w:rPr>
                <w:rFonts w:ascii="Times New Roman" w:hAnsi="Times New Roman"/>
                <w:color w:val="000000"/>
                <w:szCs w:val="21"/>
              </w:rPr>
              <w:t>臭气浓度</w:t>
            </w:r>
          </w:p>
        </w:tc>
      </w:tr>
      <w:tr w:rsidR="002D7E28" w:rsidRPr="00F73084" w14:paraId="3AE96215" w14:textId="77777777">
        <w:trPr>
          <w:trHeight w:val="340"/>
          <w:jc w:val="center"/>
        </w:trPr>
        <w:tc>
          <w:tcPr>
            <w:tcW w:w="1102" w:type="dxa"/>
            <w:vAlign w:val="center"/>
          </w:tcPr>
          <w:p w14:paraId="13B9B68B" w14:textId="77777777" w:rsidR="002D7E28" w:rsidRPr="00F73084" w:rsidRDefault="002D7E28">
            <w:pPr>
              <w:pStyle w:val="afffffffffff0"/>
              <w:spacing w:line="240" w:lineRule="exact"/>
              <w:rPr>
                <w:rFonts w:ascii="Times New Roman" w:hAnsi="Times New Roman"/>
                <w:color w:val="000000"/>
                <w:szCs w:val="21"/>
              </w:rPr>
            </w:pPr>
            <w:r w:rsidRPr="00F73084">
              <w:rPr>
                <w:rFonts w:ascii="Times New Roman" w:hAnsi="宋体"/>
                <w:color w:val="000000"/>
                <w:szCs w:val="21"/>
              </w:rPr>
              <w:t>地表水</w:t>
            </w:r>
          </w:p>
        </w:tc>
        <w:tc>
          <w:tcPr>
            <w:tcW w:w="4817" w:type="dxa"/>
            <w:vAlign w:val="center"/>
          </w:tcPr>
          <w:p w14:paraId="569CA78B" w14:textId="77777777" w:rsidR="00C840E5" w:rsidRPr="00F73084" w:rsidRDefault="00C840E5" w:rsidP="00C840E5">
            <w:pPr>
              <w:pStyle w:val="afffffffffff0"/>
              <w:spacing w:line="240" w:lineRule="exact"/>
              <w:rPr>
                <w:rFonts w:ascii="Times New Roman" w:hAnsi="Times New Roman"/>
                <w:color w:val="000000"/>
                <w:szCs w:val="21"/>
                <w:highlight w:val="yellow"/>
              </w:rPr>
            </w:pPr>
            <w:r w:rsidRPr="00F73084">
              <w:rPr>
                <w:rFonts w:ascii="Times New Roman" w:hAnsi="Times New Roman"/>
                <w:color w:val="000000"/>
                <w:szCs w:val="21"/>
              </w:rPr>
              <w:t>pH</w:t>
            </w:r>
            <w:r w:rsidRPr="00F73084">
              <w:rPr>
                <w:rFonts w:ascii="Times New Roman" w:hAnsi="Times New Roman"/>
                <w:color w:val="000000"/>
                <w:szCs w:val="21"/>
              </w:rPr>
              <w:t>、</w:t>
            </w:r>
            <w:r w:rsidR="006D139F" w:rsidRPr="00F73084">
              <w:rPr>
                <w:rFonts w:ascii="Times New Roman" w:hAnsi="Times New Roman" w:hint="eastAsia"/>
                <w:color w:val="000000"/>
                <w:szCs w:val="21"/>
              </w:rPr>
              <w:t>水温</w:t>
            </w:r>
            <w:r w:rsidR="006D139F" w:rsidRPr="00F73084">
              <w:rPr>
                <w:rFonts w:ascii="Times New Roman" w:hAnsi="Times New Roman"/>
                <w:color w:val="000000"/>
                <w:szCs w:val="21"/>
              </w:rPr>
              <w:t>、</w:t>
            </w:r>
            <w:r w:rsidRPr="00F73084">
              <w:rPr>
                <w:rFonts w:ascii="Times New Roman" w:hAnsi="Times New Roman"/>
                <w:color w:val="000000"/>
                <w:szCs w:val="21"/>
              </w:rPr>
              <w:t>COD</w:t>
            </w:r>
            <w:r w:rsidRPr="00F73084">
              <w:rPr>
                <w:rFonts w:ascii="Times New Roman" w:hAnsi="Times New Roman"/>
                <w:color w:val="000000"/>
                <w:szCs w:val="21"/>
                <w:vertAlign w:val="subscript"/>
              </w:rPr>
              <w:t>Cr</w:t>
            </w:r>
            <w:r w:rsidRPr="00F73084">
              <w:rPr>
                <w:rFonts w:ascii="Times New Roman" w:hAnsi="Times New Roman"/>
                <w:color w:val="000000"/>
                <w:szCs w:val="21"/>
              </w:rPr>
              <w:t>、</w:t>
            </w:r>
            <w:r w:rsidR="00011345" w:rsidRPr="00F73084">
              <w:rPr>
                <w:rFonts w:ascii="Times New Roman" w:hAnsi="Times New Roman" w:hint="eastAsia"/>
                <w:color w:val="000000"/>
                <w:szCs w:val="21"/>
              </w:rPr>
              <w:t>BOD</w:t>
            </w:r>
            <w:r w:rsidR="00011345" w:rsidRPr="00F73084">
              <w:rPr>
                <w:rFonts w:ascii="Times New Roman" w:hAnsi="Times New Roman" w:hint="eastAsia"/>
                <w:color w:val="000000"/>
                <w:szCs w:val="21"/>
                <w:vertAlign w:val="subscript"/>
              </w:rPr>
              <w:t>5</w:t>
            </w:r>
            <w:r w:rsidR="00011345" w:rsidRPr="00F73084">
              <w:rPr>
                <w:rFonts w:ascii="Times New Roman" w:hAnsi="Times New Roman" w:hint="eastAsia"/>
                <w:color w:val="000000"/>
                <w:szCs w:val="21"/>
              </w:rPr>
              <w:t>、</w:t>
            </w:r>
            <w:r w:rsidRPr="00F73084">
              <w:rPr>
                <w:rFonts w:ascii="Times New Roman" w:hAnsi="Times New Roman"/>
                <w:color w:val="000000"/>
                <w:szCs w:val="21"/>
              </w:rPr>
              <w:t>氨氮、</w:t>
            </w:r>
            <w:r w:rsidRPr="00F73084">
              <w:rPr>
                <w:rFonts w:ascii="Times New Roman" w:hAnsi="Times New Roman"/>
                <w:color w:val="000000"/>
                <w:szCs w:val="21"/>
              </w:rPr>
              <w:t>SS</w:t>
            </w:r>
            <w:r w:rsidRPr="00F73084">
              <w:rPr>
                <w:rFonts w:ascii="Times New Roman" w:hAnsi="Times New Roman"/>
                <w:color w:val="000000"/>
                <w:szCs w:val="21"/>
              </w:rPr>
              <w:t>、总氮、总磷、</w:t>
            </w:r>
            <w:r w:rsidR="00011345" w:rsidRPr="00F73084">
              <w:rPr>
                <w:rFonts w:ascii="Times New Roman" w:hAnsi="Times New Roman" w:hint="eastAsia"/>
                <w:color w:val="000000"/>
                <w:szCs w:val="21"/>
              </w:rPr>
              <w:t>总有机碳</w:t>
            </w:r>
            <w:r w:rsidR="00011345" w:rsidRPr="00F73084">
              <w:rPr>
                <w:rFonts w:ascii="Times New Roman" w:hAnsi="Times New Roman"/>
                <w:color w:val="000000"/>
                <w:szCs w:val="21"/>
              </w:rPr>
              <w:t>、</w:t>
            </w:r>
            <w:r w:rsidRPr="00F73084">
              <w:rPr>
                <w:rFonts w:ascii="Times New Roman" w:hAnsi="Times New Roman"/>
                <w:color w:val="000000"/>
                <w:szCs w:val="21"/>
              </w:rPr>
              <w:t>挥发酚、石油类、氟化物、氯化物、</w:t>
            </w:r>
            <w:r w:rsidR="00011345" w:rsidRPr="00F73084">
              <w:rPr>
                <w:rFonts w:ascii="Times New Roman" w:hAnsi="Times New Roman" w:hint="eastAsia"/>
                <w:color w:val="000000"/>
                <w:szCs w:val="21"/>
              </w:rPr>
              <w:t>氰化物</w:t>
            </w:r>
            <w:r w:rsidR="00011345" w:rsidRPr="00F73084">
              <w:rPr>
                <w:rFonts w:ascii="Times New Roman" w:hAnsi="Times New Roman"/>
                <w:color w:val="000000"/>
                <w:szCs w:val="21"/>
              </w:rPr>
              <w:t>、硫化物、</w:t>
            </w:r>
            <w:r w:rsidR="00011345" w:rsidRPr="00F73084">
              <w:rPr>
                <w:rFonts w:ascii="Times New Roman" w:hAnsi="Times New Roman" w:hint="eastAsia"/>
                <w:color w:val="000000"/>
                <w:szCs w:val="21"/>
              </w:rPr>
              <w:t>铜</w:t>
            </w:r>
            <w:r w:rsidR="00011345" w:rsidRPr="00F73084">
              <w:rPr>
                <w:rFonts w:ascii="Times New Roman" w:hAnsi="Times New Roman"/>
                <w:color w:val="000000"/>
                <w:szCs w:val="21"/>
              </w:rPr>
              <w:t>、</w:t>
            </w:r>
            <w:r w:rsidRPr="00F73084">
              <w:rPr>
                <w:rFonts w:ascii="Times New Roman" w:hAnsi="Times New Roman"/>
                <w:color w:val="000000"/>
                <w:szCs w:val="21"/>
              </w:rPr>
              <w:t>锌、镍、铅、锰、</w:t>
            </w:r>
            <w:r w:rsidR="00011345" w:rsidRPr="00F73084">
              <w:rPr>
                <w:rFonts w:ascii="Times New Roman" w:hAnsi="Times New Roman" w:hint="eastAsia"/>
                <w:color w:val="000000"/>
                <w:szCs w:val="21"/>
              </w:rPr>
              <w:t>汞</w:t>
            </w:r>
            <w:r w:rsidR="00011345" w:rsidRPr="00F73084">
              <w:rPr>
                <w:rFonts w:ascii="Times New Roman" w:hAnsi="Times New Roman"/>
                <w:color w:val="000000"/>
                <w:szCs w:val="21"/>
              </w:rPr>
              <w:t>、镉、铬（</w:t>
            </w:r>
            <w:r w:rsidR="00011345" w:rsidRPr="00F73084">
              <w:rPr>
                <w:rFonts w:ascii="Times New Roman" w:hAnsi="Times New Roman" w:hint="eastAsia"/>
                <w:color w:val="000000"/>
                <w:szCs w:val="21"/>
              </w:rPr>
              <w:t>六价</w:t>
            </w:r>
            <w:r w:rsidR="00011345" w:rsidRPr="00F73084">
              <w:rPr>
                <w:rFonts w:ascii="Times New Roman" w:hAnsi="Times New Roman"/>
                <w:color w:val="000000"/>
                <w:szCs w:val="21"/>
              </w:rPr>
              <w:t>）</w:t>
            </w:r>
            <w:r w:rsidR="00011345" w:rsidRPr="00F73084">
              <w:rPr>
                <w:rFonts w:ascii="Times New Roman" w:hAnsi="Times New Roman" w:hint="eastAsia"/>
                <w:color w:val="000000"/>
                <w:szCs w:val="21"/>
              </w:rPr>
              <w:t>、砷</w:t>
            </w:r>
            <w:r w:rsidR="00011345" w:rsidRPr="00F73084">
              <w:rPr>
                <w:rFonts w:ascii="Times New Roman" w:hAnsi="Times New Roman"/>
                <w:color w:val="000000"/>
                <w:szCs w:val="21"/>
              </w:rPr>
              <w:t>、</w:t>
            </w:r>
            <w:r w:rsidR="00011345" w:rsidRPr="00F73084">
              <w:rPr>
                <w:rFonts w:ascii="Times New Roman" w:hAnsi="Times New Roman" w:hint="eastAsia"/>
                <w:color w:val="000000"/>
                <w:szCs w:val="21"/>
              </w:rPr>
              <w:t>高锰酸盐指数</w:t>
            </w:r>
            <w:r w:rsidR="00011345" w:rsidRPr="00F73084">
              <w:rPr>
                <w:rFonts w:ascii="Times New Roman" w:hAnsi="Times New Roman"/>
                <w:color w:val="000000"/>
                <w:szCs w:val="21"/>
              </w:rPr>
              <w:t>、</w:t>
            </w:r>
            <w:r w:rsidRPr="00F73084">
              <w:rPr>
                <w:rFonts w:ascii="Times New Roman" w:hAnsi="Times New Roman"/>
                <w:color w:val="000000"/>
                <w:szCs w:val="21"/>
              </w:rPr>
              <w:t>硝酸盐、硫酸盐、全盐量、粪大肠菌群</w:t>
            </w:r>
            <w:r w:rsidR="00011345" w:rsidRPr="00F73084">
              <w:rPr>
                <w:rFonts w:ascii="Times New Roman" w:hAnsi="Times New Roman" w:hint="eastAsia"/>
                <w:color w:val="000000"/>
                <w:szCs w:val="21"/>
              </w:rPr>
              <w:t>、</w:t>
            </w:r>
            <w:r w:rsidR="00011345" w:rsidRPr="00F73084">
              <w:rPr>
                <w:rFonts w:ascii="Times New Roman" w:hAnsi="Times New Roman"/>
                <w:color w:val="000000"/>
                <w:szCs w:val="21"/>
              </w:rPr>
              <w:t>溶解氧、苯胺、甲苯、二甲胺</w:t>
            </w:r>
          </w:p>
        </w:tc>
        <w:tc>
          <w:tcPr>
            <w:tcW w:w="2603" w:type="dxa"/>
            <w:vAlign w:val="center"/>
          </w:tcPr>
          <w:p w14:paraId="52D4706A" w14:textId="77777777" w:rsidR="002D7E28" w:rsidRPr="00F73084" w:rsidRDefault="002D7E28">
            <w:pPr>
              <w:pStyle w:val="afffffffffff0"/>
              <w:spacing w:line="240" w:lineRule="exact"/>
              <w:rPr>
                <w:rFonts w:ascii="Times New Roman" w:hAnsi="Times New Roman"/>
                <w:color w:val="000000"/>
                <w:szCs w:val="21"/>
              </w:rPr>
            </w:pPr>
            <w:r w:rsidRPr="00F73084">
              <w:rPr>
                <w:rFonts w:ascii="Times New Roman" w:hAnsi="Times New Roman"/>
                <w:color w:val="000000"/>
                <w:szCs w:val="21"/>
              </w:rPr>
              <w:t>--</w:t>
            </w:r>
          </w:p>
        </w:tc>
      </w:tr>
      <w:tr w:rsidR="002D7E28" w:rsidRPr="00F73084" w14:paraId="270A50E2" w14:textId="77777777">
        <w:trPr>
          <w:trHeight w:val="340"/>
          <w:jc w:val="center"/>
        </w:trPr>
        <w:tc>
          <w:tcPr>
            <w:tcW w:w="1102" w:type="dxa"/>
            <w:vAlign w:val="center"/>
          </w:tcPr>
          <w:p w14:paraId="266495B9" w14:textId="77777777" w:rsidR="002D7E28" w:rsidRPr="00F73084" w:rsidRDefault="002D7E28">
            <w:pPr>
              <w:pStyle w:val="afffffffffff0"/>
              <w:spacing w:line="240" w:lineRule="exact"/>
              <w:rPr>
                <w:rFonts w:ascii="Times New Roman" w:hAnsi="Times New Roman"/>
                <w:color w:val="000000"/>
                <w:szCs w:val="21"/>
              </w:rPr>
            </w:pPr>
            <w:r w:rsidRPr="00F73084">
              <w:rPr>
                <w:rFonts w:ascii="Times New Roman" w:hAnsi="宋体"/>
                <w:color w:val="000000"/>
                <w:szCs w:val="21"/>
              </w:rPr>
              <w:t>地下水</w:t>
            </w:r>
          </w:p>
        </w:tc>
        <w:tc>
          <w:tcPr>
            <w:tcW w:w="4817" w:type="dxa"/>
            <w:vAlign w:val="center"/>
          </w:tcPr>
          <w:p w14:paraId="7BD0A8BB" w14:textId="77777777" w:rsidR="002D7E28" w:rsidRPr="00F73084" w:rsidRDefault="005839B6" w:rsidP="005839B6">
            <w:pPr>
              <w:pStyle w:val="afffffffffff0"/>
              <w:spacing w:line="240" w:lineRule="exact"/>
              <w:rPr>
                <w:rFonts w:ascii="Times New Roman" w:hAnsi="Times New Roman"/>
                <w:color w:val="000000"/>
                <w:szCs w:val="21"/>
                <w:highlight w:val="yellow"/>
              </w:rPr>
            </w:pPr>
            <w:r w:rsidRPr="00F73084">
              <w:rPr>
                <w:rFonts w:ascii="Times New Roman" w:hAnsi="Times New Roman"/>
                <w:color w:val="000000"/>
                <w:szCs w:val="21"/>
              </w:rPr>
              <w:t>K</w:t>
            </w:r>
            <w:r w:rsidRPr="00F73084">
              <w:rPr>
                <w:rFonts w:ascii="Times New Roman" w:hAnsi="Times New Roman"/>
                <w:color w:val="000000"/>
                <w:szCs w:val="21"/>
                <w:vertAlign w:val="superscript"/>
              </w:rPr>
              <w:t>+</w:t>
            </w:r>
            <w:r w:rsidRPr="00F73084">
              <w:rPr>
                <w:rFonts w:ascii="Times New Roman" w:hAnsi="Times New Roman"/>
                <w:color w:val="000000"/>
                <w:szCs w:val="21"/>
              </w:rPr>
              <w:t>+Na</w:t>
            </w:r>
            <w:r w:rsidRPr="00F73084">
              <w:rPr>
                <w:rFonts w:ascii="Times New Roman" w:hAnsi="Times New Roman"/>
                <w:color w:val="000000"/>
                <w:szCs w:val="21"/>
                <w:vertAlign w:val="superscript"/>
              </w:rPr>
              <w:t>+</w:t>
            </w:r>
            <w:r w:rsidRPr="00F73084">
              <w:rPr>
                <w:rFonts w:ascii="Times New Roman" w:hAnsi="Times New Roman"/>
                <w:color w:val="000000"/>
                <w:szCs w:val="21"/>
              </w:rPr>
              <w:t>、</w:t>
            </w:r>
            <w:r w:rsidRPr="00F73084">
              <w:rPr>
                <w:rFonts w:ascii="Times New Roman" w:hAnsi="Times New Roman"/>
                <w:color w:val="000000"/>
                <w:szCs w:val="21"/>
              </w:rPr>
              <w:t>Ca</w:t>
            </w:r>
            <w:r w:rsidRPr="00F73084">
              <w:rPr>
                <w:rFonts w:ascii="Times New Roman" w:hAnsi="Times New Roman"/>
                <w:color w:val="000000"/>
                <w:szCs w:val="21"/>
                <w:vertAlign w:val="superscript"/>
              </w:rPr>
              <w:t>2+</w:t>
            </w:r>
            <w:r w:rsidRPr="00F73084">
              <w:rPr>
                <w:rFonts w:ascii="Times New Roman" w:hAnsi="Times New Roman"/>
                <w:color w:val="000000"/>
                <w:szCs w:val="21"/>
              </w:rPr>
              <w:t>、</w:t>
            </w:r>
            <w:r w:rsidRPr="00F73084">
              <w:rPr>
                <w:rFonts w:ascii="Times New Roman" w:hAnsi="Times New Roman"/>
                <w:color w:val="000000"/>
                <w:szCs w:val="21"/>
              </w:rPr>
              <w:t>Mg</w:t>
            </w:r>
            <w:r w:rsidRPr="00F73084">
              <w:rPr>
                <w:rFonts w:ascii="Times New Roman" w:hAnsi="Times New Roman"/>
                <w:color w:val="000000"/>
                <w:szCs w:val="21"/>
                <w:vertAlign w:val="superscript"/>
              </w:rPr>
              <w:t>2+</w:t>
            </w:r>
            <w:r w:rsidRPr="00F73084">
              <w:rPr>
                <w:rFonts w:ascii="Times New Roman" w:hAnsi="Times New Roman"/>
                <w:color w:val="000000"/>
                <w:szCs w:val="21"/>
              </w:rPr>
              <w:t>、</w:t>
            </w:r>
            <w:r w:rsidRPr="00F73084">
              <w:rPr>
                <w:rFonts w:ascii="Times New Roman" w:hAnsi="Times New Roman"/>
                <w:color w:val="000000"/>
                <w:szCs w:val="21"/>
              </w:rPr>
              <w:t>CO</w:t>
            </w:r>
            <w:r w:rsidRPr="00F73084">
              <w:rPr>
                <w:rFonts w:ascii="Times New Roman" w:hAnsi="Times New Roman"/>
                <w:color w:val="000000"/>
                <w:szCs w:val="21"/>
                <w:vertAlign w:val="subscript"/>
              </w:rPr>
              <w:t>3</w:t>
            </w:r>
            <w:r w:rsidRPr="00F73084">
              <w:rPr>
                <w:rFonts w:ascii="Times New Roman" w:hAnsi="Times New Roman"/>
                <w:color w:val="000000"/>
                <w:szCs w:val="21"/>
                <w:vertAlign w:val="superscript"/>
              </w:rPr>
              <w:t>2-</w:t>
            </w:r>
            <w:r w:rsidRPr="00F73084">
              <w:rPr>
                <w:rFonts w:ascii="Times New Roman" w:hAnsi="Times New Roman"/>
                <w:color w:val="000000"/>
                <w:szCs w:val="21"/>
              </w:rPr>
              <w:t>、</w:t>
            </w:r>
            <w:r w:rsidRPr="00F73084">
              <w:rPr>
                <w:rFonts w:ascii="Times New Roman" w:hAnsi="Times New Roman"/>
                <w:color w:val="000000"/>
                <w:szCs w:val="21"/>
              </w:rPr>
              <w:t>HCO</w:t>
            </w:r>
            <w:r w:rsidRPr="00F73084">
              <w:rPr>
                <w:rFonts w:ascii="Times New Roman" w:hAnsi="Times New Roman"/>
                <w:color w:val="000000"/>
                <w:szCs w:val="21"/>
                <w:vertAlign w:val="subscript"/>
              </w:rPr>
              <w:t>3</w:t>
            </w:r>
            <w:r w:rsidRPr="00F73084">
              <w:rPr>
                <w:rFonts w:ascii="Times New Roman" w:hAnsi="Times New Roman"/>
                <w:color w:val="000000"/>
                <w:szCs w:val="21"/>
                <w:vertAlign w:val="superscript"/>
              </w:rPr>
              <w:t>-</w:t>
            </w:r>
            <w:r w:rsidRPr="00F73084">
              <w:rPr>
                <w:rFonts w:ascii="Times New Roman" w:hAnsi="Times New Roman"/>
                <w:color w:val="000000"/>
                <w:szCs w:val="21"/>
              </w:rPr>
              <w:t>、</w:t>
            </w:r>
            <w:r w:rsidRPr="00F73084">
              <w:rPr>
                <w:rFonts w:ascii="Times New Roman" w:hAnsi="Times New Roman"/>
                <w:color w:val="000000"/>
                <w:szCs w:val="21"/>
              </w:rPr>
              <w:t>Cl</w:t>
            </w:r>
            <w:r w:rsidRPr="00F73084">
              <w:rPr>
                <w:rFonts w:ascii="Times New Roman" w:hAnsi="Times New Roman"/>
                <w:color w:val="000000"/>
                <w:szCs w:val="21"/>
                <w:vertAlign w:val="superscript"/>
              </w:rPr>
              <w:t>-</w:t>
            </w:r>
            <w:r w:rsidRPr="00F73084">
              <w:rPr>
                <w:rFonts w:ascii="Times New Roman" w:hAnsi="Times New Roman" w:hint="eastAsia"/>
                <w:color w:val="000000"/>
                <w:szCs w:val="21"/>
              </w:rPr>
              <w:t>、</w:t>
            </w:r>
            <w:r w:rsidR="00C840E5" w:rsidRPr="00F73084">
              <w:rPr>
                <w:rFonts w:ascii="Times New Roman" w:hAnsi="Times New Roman"/>
                <w:color w:val="000000"/>
                <w:szCs w:val="21"/>
              </w:rPr>
              <w:t>硫酸盐、</w:t>
            </w:r>
            <w:r w:rsidR="00C840E5" w:rsidRPr="00F73084">
              <w:rPr>
                <w:rFonts w:ascii="Times New Roman" w:hAnsi="Times New Roman"/>
                <w:color w:val="000000"/>
                <w:szCs w:val="21"/>
              </w:rPr>
              <w:t>pH</w:t>
            </w:r>
            <w:r w:rsidR="00C840E5" w:rsidRPr="00F73084">
              <w:rPr>
                <w:rFonts w:ascii="Times New Roman" w:hAnsi="Times New Roman"/>
                <w:color w:val="000000"/>
                <w:szCs w:val="21"/>
              </w:rPr>
              <w:t>、氨氮、硝酸盐、亚硝酸盐、挥发性酚类、氰化物、砷、汞、六价铬、总硬度、铅、氟、镉、铁、锰、溶解性总固体、耗氧量（</w:t>
            </w:r>
            <w:r w:rsidR="00C840E5" w:rsidRPr="00F73084">
              <w:rPr>
                <w:rFonts w:ascii="Times New Roman" w:hAnsi="Times New Roman"/>
                <w:color w:val="000000"/>
                <w:szCs w:val="21"/>
              </w:rPr>
              <w:t>COD</w:t>
            </w:r>
            <w:r w:rsidR="00C840E5" w:rsidRPr="00F73084">
              <w:rPr>
                <w:rFonts w:ascii="Times New Roman" w:hAnsi="Times New Roman"/>
                <w:color w:val="000000"/>
                <w:szCs w:val="21"/>
                <w:vertAlign w:val="subscript"/>
              </w:rPr>
              <w:t>Mn</w:t>
            </w:r>
            <w:r w:rsidR="00C840E5" w:rsidRPr="00F73084">
              <w:rPr>
                <w:rFonts w:ascii="Times New Roman" w:hAnsi="Times New Roman"/>
                <w:color w:val="000000"/>
                <w:szCs w:val="21"/>
              </w:rPr>
              <w:t>）、总大肠菌群、菌落总数、总磷</w:t>
            </w:r>
            <w:r w:rsidR="00011345" w:rsidRPr="00F73084">
              <w:rPr>
                <w:rFonts w:ascii="Times New Roman" w:hAnsi="Times New Roman" w:hint="eastAsia"/>
                <w:color w:val="000000"/>
                <w:szCs w:val="21"/>
              </w:rPr>
              <w:t>、</w:t>
            </w:r>
          </w:p>
        </w:tc>
        <w:tc>
          <w:tcPr>
            <w:tcW w:w="2603" w:type="dxa"/>
            <w:vAlign w:val="center"/>
          </w:tcPr>
          <w:p w14:paraId="0EE5F590" w14:textId="77777777" w:rsidR="002D7E28" w:rsidRPr="00F73084" w:rsidRDefault="002D7E28">
            <w:pPr>
              <w:pStyle w:val="afffffffffff0"/>
              <w:spacing w:line="240" w:lineRule="exact"/>
              <w:rPr>
                <w:rFonts w:ascii="Times New Roman" w:hAnsi="Times New Roman"/>
                <w:color w:val="000000"/>
                <w:szCs w:val="21"/>
              </w:rPr>
            </w:pPr>
          </w:p>
        </w:tc>
      </w:tr>
      <w:tr w:rsidR="002D7E28" w:rsidRPr="00F73084" w14:paraId="5D1DDD76" w14:textId="77777777">
        <w:trPr>
          <w:trHeight w:val="340"/>
          <w:jc w:val="center"/>
        </w:trPr>
        <w:tc>
          <w:tcPr>
            <w:tcW w:w="1102" w:type="dxa"/>
            <w:vAlign w:val="center"/>
          </w:tcPr>
          <w:p w14:paraId="51CDB116" w14:textId="77777777" w:rsidR="002D7E28" w:rsidRPr="00F73084" w:rsidRDefault="002D7E28">
            <w:pPr>
              <w:pStyle w:val="afffffffffff0"/>
              <w:spacing w:line="240" w:lineRule="exact"/>
              <w:rPr>
                <w:rFonts w:ascii="Times New Roman" w:hAnsi="Times New Roman"/>
                <w:color w:val="000000"/>
                <w:szCs w:val="21"/>
              </w:rPr>
            </w:pPr>
            <w:r w:rsidRPr="00F73084">
              <w:rPr>
                <w:rFonts w:ascii="Times New Roman" w:hAnsi="宋体"/>
                <w:color w:val="000000"/>
                <w:szCs w:val="21"/>
              </w:rPr>
              <w:t>噪声</w:t>
            </w:r>
          </w:p>
        </w:tc>
        <w:tc>
          <w:tcPr>
            <w:tcW w:w="4817" w:type="dxa"/>
            <w:vAlign w:val="center"/>
          </w:tcPr>
          <w:p w14:paraId="5B0F81AA" w14:textId="77777777" w:rsidR="002D7E28" w:rsidRPr="00F73084" w:rsidRDefault="002D7E28">
            <w:pPr>
              <w:pStyle w:val="afffffffffff0"/>
              <w:spacing w:line="240" w:lineRule="exact"/>
              <w:rPr>
                <w:rFonts w:ascii="Times New Roman" w:hAnsi="Times New Roman"/>
                <w:color w:val="000000"/>
                <w:szCs w:val="21"/>
              </w:rPr>
            </w:pPr>
            <w:r w:rsidRPr="00F73084">
              <w:rPr>
                <w:rFonts w:ascii="Times New Roman" w:hAnsi="Times New Roman"/>
                <w:color w:val="000000"/>
                <w:szCs w:val="21"/>
              </w:rPr>
              <w:t>L</w:t>
            </w:r>
            <w:r w:rsidRPr="00F73084">
              <w:rPr>
                <w:rFonts w:ascii="Times New Roman" w:hAnsi="Times New Roman"/>
                <w:color w:val="000000"/>
                <w:szCs w:val="21"/>
                <w:vertAlign w:val="subscript"/>
              </w:rPr>
              <w:t>eq</w:t>
            </w:r>
            <w:r w:rsidRPr="00F73084">
              <w:rPr>
                <w:rFonts w:ascii="Times New Roman" w:hAnsi="宋体"/>
                <w:color w:val="000000"/>
                <w:szCs w:val="21"/>
              </w:rPr>
              <w:t>（</w:t>
            </w:r>
            <w:r w:rsidRPr="00F73084">
              <w:rPr>
                <w:rFonts w:ascii="Times New Roman" w:hAnsi="Times New Roman"/>
                <w:color w:val="000000"/>
                <w:szCs w:val="21"/>
              </w:rPr>
              <w:t>A</w:t>
            </w:r>
            <w:r w:rsidRPr="00F73084">
              <w:rPr>
                <w:rFonts w:ascii="Times New Roman" w:hAnsi="宋体"/>
                <w:color w:val="000000"/>
                <w:szCs w:val="21"/>
              </w:rPr>
              <w:t>）</w:t>
            </w:r>
          </w:p>
        </w:tc>
        <w:tc>
          <w:tcPr>
            <w:tcW w:w="2603" w:type="dxa"/>
            <w:vAlign w:val="center"/>
          </w:tcPr>
          <w:p w14:paraId="7CEE4D71" w14:textId="77777777" w:rsidR="002D7E28" w:rsidRPr="00F73084" w:rsidRDefault="002D7E28">
            <w:pPr>
              <w:pStyle w:val="afffffffffff0"/>
              <w:spacing w:line="240" w:lineRule="exact"/>
              <w:rPr>
                <w:rFonts w:ascii="Times New Roman" w:hAnsi="Times New Roman"/>
                <w:color w:val="000000"/>
                <w:szCs w:val="21"/>
              </w:rPr>
            </w:pPr>
            <w:r w:rsidRPr="00F73084">
              <w:rPr>
                <w:rFonts w:ascii="Times New Roman" w:hAnsi="Times New Roman"/>
                <w:color w:val="000000"/>
                <w:szCs w:val="21"/>
              </w:rPr>
              <w:t>L</w:t>
            </w:r>
            <w:r w:rsidRPr="00F73084">
              <w:rPr>
                <w:rFonts w:ascii="Times New Roman" w:hAnsi="Times New Roman"/>
                <w:color w:val="000000"/>
                <w:szCs w:val="21"/>
                <w:vertAlign w:val="subscript"/>
              </w:rPr>
              <w:t>eq</w:t>
            </w:r>
            <w:r w:rsidRPr="00F73084">
              <w:rPr>
                <w:rFonts w:ascii="Times New Roman" w:hAnsi="宋体"/>
                <w:color w:val="000000"/>
                <w:szCs w:val="21"/>
              </w:rPr>
              <w:t>（</w:t>
            </w:r>
            <w:r w:rsidRPr="00F73084">
              <w:rPr>
                <w:rFonts w:ascii="Times New Roman" w:hAnsi="Times New Roman"/>
                <w:color w:val="000000"/>
                <w:szCs w:val="21"/>
              </w:rPr>
              <w:t>A</w:t>
            </w:r>
            <w:r w:rsidRPr="00F73084">
              <w:rPr>
                <w:rFonts w:ascii="Times New Roman" w:hAnsi="宋体"/>
                <w:color w:val="000000"/>
                <w:szCs w:val="21"/>
              </w:rPr>
              <w:t>）</w:t>
            </w:r>
          </w:p>
        </w:tc>
      </w:tr>
      <w:tr w:rsidR="002D7E28" w:rsidRPr="00F73084" w14:paraId="37A43DD5" w14:textId="77777777">
        <w:trPr>
          <w:trHeight w:val="340"/>
          <w:jc w:val="center"/>
        </w:trPr>
        <w:tc>
          <w:tcPr>
            <w:tcW w:w="1102" w:type="dxa"/>
            <w:vAlign w:val="center"/>
          </w:tcPr>
          <w:p w14:paraId="5DC5E9FB" w14:textId="77777777" w:rsidR="002D7E28" w:rsidRPr="00F73084" w:rsidRDefault="002D7E28" w:rsidP="00C840E5">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土壤</w:t>
            </w:r>
          </w:p>
        </w:tc>
        <w:tc>
          <w:tcPr>
            <w:tcW w:w="4817" w:type="dxa"/>
            <w:vAlign w:val="center"/>
          </w:tcPr>
          <w:p w14:paraId="0CAE3487" w14:textId="77777777" w:rsidR="002D7E28" w:rsidRPr="00F73084" w:rsidRDefault="00C840E5" w:rsidP="00C840E5">
            <w:pPr>
              <w:adjustRightInd w:val="0"/>
              <w:snapToGrid w:val="0"/>
              <w:jc w:val="center"/>
              <w:rPr>
                <w:color w:val="000000"/>
                <w:szCs w:val="21"/>
                <w:highlight w:val="yellow"/>
              </w:rPr>
            </w:pPr>
            <w:r w:rsidRPr="00F73084">
              <w:rPr>
                <w:color w:val="000000"/>
                <w:kern w:val="0"/>
                <w:szCs w:val="21"/>
                <w:lang w:val="zh-CN"/>
              </w:rPr>
              <w:t>pH</w:t>
            </w:r>
            <w:r w:rsidRPr="00F73084">
              <w:rPr>
                <w:color w:val="000000"/>
                <w:kern w:val="0"/>
                <w:szCs w:val="21"/>
                <w:lang w:val="zh-CN"/>
              </w:rPr>
              <w:t>、锌、砷、镉、铬（六价）、铜、铅、汞、镍、四氯化碳、氯仿、氯甲烷、</w:t>
            </w:r>
            <w:r w:rsidRPr="00F73084">
              <w:rPr>
                <w:color w:val="000000"/>
                <w:kern w:val="0"/>
                <w:szCs w:val="21"/>
                <w:lang w:val="zh-CN"/>
              </w:rPr>
              <w:t>1,1-</w:t>
            </w:r>
            <w:r w:rsidRPr="00F73084">
              <w:rPr>
                <w:color w:val="000000"/>
                <w:kern w:val="0"/>
                <w:szCs w:val="21"/>
                <w:lang w:val="zh-CN"/>
              </w:rPr>
              <w:t>二氯乙烷、</w:t>
            </w:r>
            <w:r w:rsidRPr="00F73084">
              <w:rPr>
                <w:color w:val="000000"/>
                <w:kern w:val="0"/>
                <w:szCs w:val="21"/>
                <w:lang w:val="zh-CN"/>
              </w:rPr>
              <w:t>1,2-</w:t>
            </w:r>
            <w:r w:rsidRPr="00F73084">
              <w:rPr>
                <w:color w:val="000000"/>
                <w:kern w:val="0"/>
                <w:szCs w:val="21"/>
                <w:lang w:val="zh-CN"/>
              </w:rPr>
              <w:t>二氯乙烷、</w:t>
            </w:r>
            <w:r w:rsidRPr="00F73084">
              <w:rPr>
                <w:color w:val="000000"/>
                <w:kern w:val="0"/>
                <w:szCs w:val="21"/>
                <w:lang w:val="zh-CN"/>
              </w:rPr>
              <w:t>1,1-</w:t>
            </w:r>
            <w:r w:rsidRPr="00F73084">
              <w:rPr>
                <w:color w:val="000000"/>
                <w:kern w:val="0"/>
                <w:szCs w:val="21"/>
                <w:lang w:val="zh-CN"/>
              </w:rPr>
              <w:t>二氯乙烯、顺</w:t>
            </w:r>
            <w:r w:rsidRPr="00F73084">
              <w:rPr>
                <w:color w:val="000000"/>
                <w:kern w:val="0"/>
                <w:szCs w:val="21"/>
                <w:lang w:val="zh-CN"/>
              </w:rPr>
              <w:t>-1,2-</w:t>
            </w:r>
            <w:r w:rsidRPr="00F73084">
              <w:rPr>
                <w:color w:val="000000"/>
                <w:kern w:val="0"/>
                <w:szCs w:val="21"/>
                <w:lang w:val="zh-CN"/>
              </w:rPr>
              <w:t>二氯乙烯、反</w:t>
            </w:r>
            <w:r w:rsidRPr="00F73084">
              <w:rPr>
                <w:color w:val="000000"/>
                <w:kern w:val="0"/>
                <w:szCs w:val="21"/>
                <w:lang w:val="zh-CN"/>
              </w:rPr>
              <w:t>-1,2-</w:t>
            </w:r>
            <w:r w:rsidRPr="00F73084">
              <w:rPr>
                <w:color w:val="000000"/>
                <w:kern w:val="0"/>
                <w:szCs w:val="21"/>
                <w:lang w:val="zh-CN"/>
              </w:rPr>
              <w:t>二氯乙烯、二氯甲烷、</w:t>
            </w:r>
            <w:r w:rsidRPr="00F73084">
              <w:rPr>
                <w:color w:val="000000"/>
                <w:kern w:val="0"/>
                <w:szCs w:val="21"/>
                <w:lang w:val="zh-CN"/>
              </w:rPr>
              <w:t>1,2-</w:t>
            </w:r>
            <w:r w:rsidRPr="00F73084">
              <w:rPr>
                <w:color w:val="000000"/>
                <w:kern w:val="0"/>
                <w:szCs w:val="21"/>
                <w:lang w:val="zh-CN"/>
              </w:rPr>
              <w:t>二氯丙烷、</w:t>
            </w:r>
            <w:r w:rsidRPr="00F73084">
              <w:rPr>
                <w:color w:val="000000"/>
                <w:kern w:val="0"/>
                <w:szCs w:val="21"/>
                <w:lang w:val="zh-CN"/>
              </w:rPr>
              <w:t>1,1,1,2-</w:t>
            </w:r>
            <w:r w:rsidRPr="00F73084">
              <w:rPr>
                <w:color w:val="000000"/>
                <w:kern w:val="0"/>
                <w:szCs w:val="21"/>
                <w:lang w:val="zh-CN"/>
              </w:rPr>
              <w:t>四氯乙烷、</w:t>
            </w:r>
            <w:r w:rsidRPr="00F73084">
              <w:rPr>
                <w:color w:val="000000"/>
                <w:kern w:val="0"/>
                <w:szCs w:val="21"/>
                <w:lang w:val="zh-CN"/>
              </w:rPr>
              <w:t>1,1,2,2-</w:t>
            </w:r>
            <w:r w:rsidRPr="00F73084">
              <w:rPr>
                <w:color w:val="000000"/>
                <w:kern w:val="0"/>
                <w:szCs w:val="21"/>
                <w:lang w:val="zh-CN"/>
              </w:rPr>
              <w:t>四氯乙烷、四氯乙烯、</w:t>
            </w:r>
            <w:r w:rsidRPr="00F73084">
              <w:rPr>
                <w:color w:val="000000"/>
                <w:kern w:val="0"/>
                <w:szCs w:val="21"/>
                <w:lang w:val="zh-CN"/>
              </w:rPr>
              <w:t>1,1,1-</w:t>
            </w:r>
            <w:r w:rsidRPr="00F73084">
              <w:rPr>
                <w:color w:val="000000"/>
                <w:kern w:val="0"/>
                <w:szCs w:val="21"/>
                <w:lang w:val="zh-CN"/>
              </w:rPr>
              <w:t>三氯乙烷、</w:t>
            </w:r>
            <w:r w:rsidRPr="00F73084">
              <w:rPr>
                <w:color w:val="000000"/>
                <w:kern w:val="0"/>
                <w:szCs w:val="21"/>
                <w:lang w:val="zh-CN"/>
              </w:rPr>
              <w:t>1,1,2-</w:t>
            </w:r>
            <w:r w:rsidRPr="00F73084">
              <w:rPr>
                <w:color w:val="000000"/>
                <w:kern w:val="0"/>
                <w:szCs w:val="21"/>
                <w:lang w:val="zh-CN"/>
              </w:rPr>
              <w:t>三氯乙烷、三氯乙烯、</w:t>
            </w:r>
            <w:r w:rsidRPr="00F73084">
              <w:rPr>
                <w:color w:val="000000"/>
                <w:kern w:val="0"/>
                <w:szCs w:val="21"/>
                <w:lang w:val="zh-CN"/>
              </w:rPr>
              <w:t>1,2,3-</w:t>
            </w:r>
            <w:r w:rsidRPr="00F73084">
              <w:rPr>
                <w:color w:val="000000"/>
                <w:kern w:val="0"/>
                <w:szCs w:val="21"/>
                <w:lang w:val="zh-CN"/>
              </w:rPr>
              <w:t>三氯丙烷、氯乙烯、苯、氯苯、</w:t>
            </w:r>
            <w:r w:rsidRPr="00F73084">
              <w:rPr>
                <w:color w:val="000000"/>
                <w:kern w:val="0"/>
                <w:szCs w:val="21"/>
                <w:lang w:val="zh-CN"/>
              </w:rPr>
              <w:t>1,2-</w:t>
            </w:r>
            <w:r w:rsidRPr="00F73084">
              <w:rPr>
                <w:color w:val="000000"/>
                <w:kern w:val="0"/>
                <w:szCs w:val="21"/>
                <w:lang w:val="zh-CN"/>
              </w:rPr>
              <w:t>二氯苯、</w:t>
            </w:r>
            <w:r w:rsidRPr="00F73084">
              <w:rPr>
                <w:color w:val="000000"/>
                <w:kern w:val="0"/>
                <w:szCs w:val="21"/>
                <w:lang w:val="zh-CN"/>
              </w:rPr>
              <w:t>1,4-</w:t>
            </w:r>
            <w:r w:rsidRPr="00F73084">
              <w:rPr>
                <w:color w:val="000000"/>
                <w:kern w:val="0"/>
                <w:szCs w:val="21"/>
                <w:lang w:val="zh-CN"/>
              </w:rPr>
              <w:t>二氯苯、乙苯、苯乙烯、甲苯、间二甲苯</w:t>
            </w:r>
            <w:r w:rsidRPr="00F73084">
              <w:rPr>
                <w:color w:val="000000"/>
                <w:kern w:val="0"/>
                <w:szCs w:val="21"/>
                <w:lang w:val="zh-CN"/>
              </w:rPr>
              <w:t>+</w:t>
            </w:r>
            <w:r w:rsidRPr="00F73084">
              <w:rPr>
                <w:color w:val="000000"/>
                <w:kern w:val="0"/>
                <w:szCs w:val="21"/>
                <w:lang w:val="zh-CN"/>
              </w:rPr>
              <w:t>对二甲苯、邻二甲苯、硝基苯、苯胺、</w:t>
            </w:r>
            <w:r w:rsidRPr="00F73084">
              <w:rPr>
                <w:color w:val="000000"/>
                <w:kern w:val="0"/>
                <w:szCs w:val="21"/>
                <w:lang w:val="zh-CN"/>
              </w:rPr>
              <w:t>2-</w:t>
            </w:r>
            <w:r w:rsidRPr="00F73084">
              <w:rPr>
                <w:color w:val="000000"/>
                <w:kern w:val="0"/>
                <w:szCs w:val="21"/>
                <w:lang w:val="zh-CN"/>
              </w:rPr>
              <w:t>氯酚、苯并</w:t>
            </w:r>
            <w:r w:rsidRPr="00F73084">
              <w:rPr>
                <w:color w:val="000000"/>
                <w:kern w:val="0"/>
                <w:szCs w:val="21"/>
                <w:lang w:val="zh-CN"/>
              </w:rPr>
              <w:t>[a]</w:t>
            </w:r>
            <w:r w:rsidRPr="00F73084">
              <w:rPr>
                <w:color w:val="000000"/>
                <w:kern w:val="0"/>
                <w:szCs w:val="21"/>
                <w:lang w:val="zh-CN"/>
              </w:rPr>
              <w:t>蒽、苯并</w:t>
            </w:r>
            <w:r w:rsidRPr="00F73084">
              <w:rPr>
                <w:color w:val="000000"/>
                <w:kern w:val="0"/>
                <w:szCs w:val="21"/>
                <w:lang w:val="zh-CN"/>
              </w:rPr>
              <w:t>[a]</w:t>
            </w:r>
            <w:r w:rsidRPr="00F73084">
              <w:rPr>
                <w:color w:val="000000"/>
                <w:kern w:val="0"/>
                <w:szCs w:val="21"/>
                <w:lang w:val="zh-CN"/>
              </w:rPr>
              <w:t>芘、苯并</w:t>
            </w:r>
            <w:r w:rsidRPr="00F73084">
              <w:rPr>
                <w:color w:val="000000"/>
                <w:kern w:val="0"/>
                <w:szCs w:val="21"/>
                <w:lang w:val="zh-CN"/>
              </w:rPr>
              <w:t>[b]</w:t>
            </w:r>
            <w:r w:rsidRPr="00F73084">
              <w:rPr>
                <w:color w:val="000000"/>
                <w:kern w:val="0"/>
                <w:szCs w:val="21"/>
                <w:lang w:val="zh-CN"/>
              </w:rPr>
              <w:t>荧蒽、苯并</w:t>
            </w:r>
            <w:r w:rsidRPr="00F73084">
              <w:rPr>
                <w:color w:val="000000"/>
                <w:kern w:val="0"/>
                <w:szCs w:val="21"/>
                <w:lang w:val="zh-CN"/>
              </w:rPr>
              <w:t>[k]</w:t>
            </w:r>
            <w:r w:rsidRPr="00F73084">
              <w:rPr>
                <w:color w:val="000000"/>
                <w:kern w:val="0"/>
                <w:szCs w:val="21"/>
                <w:lang w:val="zh-CN"/>
              </w:rPr>
              <w:t>荧蒽、䓛、二苯并</w:t>
            </w:r>
            <w:r w:rsidRPr="00F73084">
              <w:rPr>
                <w:color w:val="000000"/>
                <w:kern w:val="0"/>
                <w:szCs w:val="21"/>
                <w:lang w:val="zh-CN"/>
              </w:rPr>
              <w:t>[a,h]</w:t>
            </w:r>
            <w:r w:rsidRPr="00F73084">
              <w:rPr>
                <w:color w:val="000000"/>
                <w:kern w:val="0"/>
                <w:szCs w:val="21"/>
                <w:lang w:val="zh-CN"/>
              </w:rPr>
              <w:t>蒽、茚并</w:t>
            </w:r>
            <w:r w:rsidRPr="00F73084">
              <w:rPr>
                <w:color w:val="000000"/>
                <w:kern w:val="0"/>
                <w:szCs w:val="21"/>
                <w:lang w:val="zh-CN"/>
              </w:rPr>
              <w:t>[1,2,3-cd]</w:t>
            </w:r>
            <w:r w:rsidRPr="00F73084">
              <w:rPr>
                <w:color w:val="000000"/>
                <w:kern w:val="0"/>
                <w:szCs w:val="21"/>
                <w:lang w:val="zh-CN"/>
              </w:rPr>
              <w:t>芘、萘</w:t>
            </w:r>
          </w:p>
        </w:tc>
        <w:tc>
          <w:tcPr>
            <w:tcW w:w="2603" w:type="dxa"/>
            <w:vAlign w:val="center"/>
          </w:tcPr>
          <w:p w14:paraId="1221D991" w14:textId="77777777" w:rsidR="002D7E28" w:rsidRPr="00F73084" w:rsidRDefault="002D7E28">
            <w:pPr>
              <w:pStyle w:val="afffffffffff0"/>
              <w:spacing w:line="240" w:lineRule="exact"/>
              <w:rPr>
                <w:rFonts w:ascii="Times New Roman" w:hAnsi="Times New Roman"/>
                <w:color w:val="000000"/>
                <w:szCs w:val="21"/>
              </w:rPr>
            </w:pPr>
            <w:r w:rsidRPr="00F73084">
              <w:rPr>
                <w:rFonts w:ascii="Times New Roman" w:hAnsi="Times New Roman"/>
                <w:color w:val="000000"/>
                <w:szCs w:val="21"/>
              </w:rPr>
              <w:t>--</w:t>
            </w:r>
          </w:p>
        </w:tc>
      </w:tr>
    </w:tbl>
    <w:p w14:paraId="32E4EA06" w14:textId="77777777" w:rsidR="002D7E28" w:rsidRPr="00F73084" w:rsidRDefault="002D7E28">
      <w:pPr>
        <w:pStyle w:val="2"/>
        <w:spacing w:before="156" w:after="156"/>
        <w:rPr>
          <w:color w:val="000000"/>
        </w:rPr>
      </w:pPr>
      <w:bookmarkStart w:id="49" w:name="_Toc175785830"/>
      <w:bookmarkStart w:id="50" w:name="_Toc176516580"/>
      <w:bookmarkStart w:id="51" w:name="_Toc176687847"/>
      <w:bookmarkStart w:id="52" w:name="_Toc194376775"/>
      <w:bookmarkStart w:id="53" w:name="_Toc200340395"/>
      <w:bookmarkStart w:id="54" w:name="_Toc357587250"/>
      <w:bookmarkStart w:id="55" w:name="_Toc487107997"/>
      <w:bookmarkStart w:id="56" w:name="_Toc63169102"/>
      <w:r w:rsidRPr="00F73084">
        <w:rPr>
          <w:color w:val="000000"/>
        </w:rPr>
        <w:t>1.5</w:t>
      </w:r>
      <w:r w:rsidRPr="00F73084">
        <w:rPr>
          <w:rFonts w:hAnsi="宋体"/>
          <w:color w:val="000000"/>
        </w:rPr>
        <w:t>评价标准</w:t>
      </w:r>
      <w:bookmarkEnd w:id="49"/>
      <w:bookmarkEnd w:id="50"/>
      <w:bookmarkEnd w:id="51"/>
      <w:bookmarkEnd w:id="52"/>
      <w:bookmarkEnd w:id="53"/>
      <w:bookmarkEnd w:id="54"/>
      <w:bookmarkEnd w:id="55"/>
      <w:bookmarkEnd w:id="56"/>
    </w:p>
    <w:p w14:paraId="12F2B343"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1.5.1</w:t>
      </w:r>
      <w:r w:rsidRPr="00F73084">
        <w:rPr>
          <w:rFonts w:ascii="Times New Roman" w:eastAsia="宋体" w:hAnsi="宋体"/>
          <w:snapToGrid/>
          <w:color w:val="000000"/>
        </w:rPr>
        <w:t>环境功能区划</w:t>
      </w:r>
    </w:p>
    <w:p w14:paraId="03D3C4F8" w14:textId="77777777" w:rsidR="002D7E28" w:rsidRPr="00F73084" w:rsidRDefault="002D7E28">
      <w:pPr>
        <w:adjustRightInd w:val="0"/>
        <w:snapToGrid w:val="0"/>
        <w:spacing w:line="360" w:lineRule="auto"/>
        <w:ind w:firstLineChars="200" w:firstLine="480"/>
        <w:rPr>
          <w:color w:val="000000"/>
          <w:kern w:val="0"/>
          <w:sz w:val="24"/>
        </w:rPr>
      </w:pPr>
      <w:r w:rsidRPr="00F73084">
        <w:rPr>
          <w:rFonts w:hAnsi="宋体"/>
          <w:color w:val="000000"/>
          <w:kern w:val="0"/>
          <w:sz w:val="24"/>
        </w:rPr>
        <w:t>该项目位于</w:t>
      </w:r>
      <w:r w:rsidR="00364E15" w:rsidRPr="00F73084">
        <w:rPr>
          <w:rFonts w:hAnsi="宋体" w:hint="eastAsia"/>
          <w:color w:val="000000"/>
          <w:kern w:val="0"/>
          <w:sz w:val="24"/>
        </w:rPr>
        <w:t>瑞星集团化工监控点内</w:t>
      </w:r>
      <w:r w:rsidRPr="00F73084">
        <w:rPr>
          <w:rFonts w:hAnsi="宋体"/>
          <w:color w:val="000000"/>
          <w:kern w:val="0"/>
          <w:sz w:val="24"/>
        </w:rPr>
        <w:t>，</w:t>
      </w:r>
      <w:r w:rsidR="00F46833" w:rsidRPr="00F73084">
        <w:rPr>
          <w:rFonts w:hAnsi="宋体" w:hint="eastAsia"/>
          <w:color w:val="000000"/>
          <w:kern w:val="0"/>
          <w:sz w:val="24"/>
        </w:rPr>
        <w:t>不</w:t>
      </w:r>
      <w:r w:rsidRPr="00F73084">
        <w:rPr>
          <w:rFonts w:hAnsi="宋体"/>
          <w:color w:val="000000"/>
          <w:kern w:val="0"/>
          <w:sz w:val="24"/>
        </w:rPr>
        <w:t>属于《泰安市人民政府关于划定泰安市大气污染物排放控制区的通告》划定的重点控制区，属于南水北调的一般控制区。</w:t>
      </w:r>
    </w:p>
    <w:p w14:paraId="6E381756"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w:t>
      </w:r>
      <w:r w:rsidRPr="00F73084">
        <w:rPr>
          <w:rFonts w:ascii="Times New Roman" w:hAnsi="Times New Roman" w:cs="Times New Roman"/>
          <w:color w:val="000000"/>
        </w:rPr>
        <w:t>1</w:t>
      </w:r>
      <w:r w:rsidRPr="00F73084">
        <w:rPr>
          <w:rFonts w:ascii="Times New Roman" w:hAnsi="宋体" w:cs="Times New Roman"/>
          <w:color w:val="000000"/>
        </w:rPr>
        <w:t>）环境空气</w:t>
      </w:r>
    </w:p>
    <w:p w14:paraId="78E435C0" w14:textId="77777777" w:rsidR="002D7E28" w:rsidRPr="00F73084" w:rsidRDefault="00F46833">
      <w:pPr>
        <w:pStyle w:val="aff7"/>
        <w:ind w:firstLineChars="200" w:firstLine="480"/>
        <w:rPr>
          <w:rFonts w:ascii="Times New Roman" w:hAnsi="Times New Roman" w:cs="Times New Roman"/>
          <w:color w:val="000000"/>
        </w:rPr>
      </w:pPr>
      <w:r w:rsidRPr="00F73084">
        <w:rPr>
          <w:rFonts w:ascii="Times New Roman" w:hAnsi="宋体" w:cs="Times New Roman" w:hint="eastAsia"/>
          <w:color w:val="000000"/>
        </w:rPr>
        <w:t>东平</w:t>
      </w:r>
      <w:r w:rsidR="002D7E28" w:rsidRPr="00F73084">
        <w:rPr>
          <w:rFonts w:ascii="Times New Roman" w:hAnsi="宋体" w:cs="Times New Roman"/>
          <w:color w:val="000000"/>
        </w:rPr>
        <w:t>县不属于</w:t>
      </w:r>
      <w:r w:rsidR="002D7E28" w:rsidRPr="00F73084">
        <w:rPr>
          <w:rFonts w:ascii="Times New Roman" w:hAnsi="Times New Roman" w:cs="Times New Roman"/>
          <w:color w:val="000000"/>
        </w:rPr>
        <w:t>SO</w:t>
      </w:r>
      <w:r w:rsidR="002D7E28" w:rsidRPr="00F73084">
        <w:rPr>
          <w:rFonts w:ascii="Times New Roman" w:hAnsi="Times New Roman" w:cs="Times New Roman"/>
          <w:color w:val="000000"/>
          <w:vertAlign w:val="subscript"/>
        </w:rPr>
        <w:t>2</w:t>
      </w:r>
      <w:r w:rsidR="002D7E28" w:rsidRPr="00F73084">
        <w:rPr>
          <w:rFonts w:ascii="Times New Roman" w:hAnsi="宋体" w:cs="Times New Roman"/>
          <w:color w:val="000000"/>
        </w:rPr>
        <w:t>和酸雨控制区，当地环境空气执行《环境空气质量标准》（</w:t>
      </w:r>
      <w:r w:rsidR="002D7E28" w:rsidRPr="00F73084">
        <w:rPr>
          <w:rFonts w:ascii="Times New Roman" w:hAnsi="Times New Roman" w:cs="Times New Roman"/>
          <w:color w:val="000000"/>
        </w:rPr>
        <w:t>GB3095-2012</w:t>
      </w:r>
      <w:r w:rsidR="002D7E28" w:rsidRPr="00F73084">
        <w:rPr>
          <w:rFonts w:ascii="Times New Roman" w:hAnsi="宋体" w:cs="Times New Roman"/>
          <w:color w:val="000000"/>
        </w:rPr>
        <w:t>）二级标准。</w:t>
      </w:r>
    </w:p>
    <w:p w14:paraId="65EEFC29"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w:t>
      </w:r>
      <w:r w:rsidRPr="00F73084">
        <w:rPr>
          <w:rFonts w:ascii="Times New Roman" w:hAnsi="Times New Roman" w:cs="Times New Roman"/>
          <w:color w:val="000000"/>
        </w:rPr>
        <w:t>2</w:t>
      </w:r>
      <w:r w:rsidRPr="00F73084">
        <w:rPr>
          <w:rFonts w:ascii="Times New Roman" w:hAnsi="宋体" w:cs="Times New Roman"/>
          <w:color w:val="000000"/>
        </w:rPr>
        <w:t>）地表水</w:t>
      </w:r>
    </w:p>
    <w:p w14:paraId="1C4CA303"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根据泰安市地表水环境功能区划和南水北调的要求，</w:t>
      </w:r>
      <w:r w:rsidR="006778BB" w:rsidRPr="00F73084">
        <w:rPr>
          <w:rFonts w:ascii="Times New Roman" w:hAnsi="宋体" w:cs="Times New Roman" w:hint="eastAsia"/>
          <w:bCs/>
          <w:color w:val="000000"/>
        </w:rPr>
        <w:t>苇子</w:t>
      </w:r>
      <w:r w:rsidRPr="00F73084">
        <w:rPr>
          <w:rFonts w:ascii="Times New Roman" w:hAnsi="宋体" w:cs="Times New Roman"/>
          <w:bCs/>
          <w:color w:val="000000"/>
        </w:rPr>
        <w:t>河</w:t>
      </w:r>
      <w:r w:rsidRPr="00F73084">
        <w:rPr>
          <w:rFonts w:ascii="Times New Roman" w:hAnsi="宋体" w:cs="Times New Roman"/>
          <w:color w:val="000000"/>
        </w:rPr>
        <w:t>执行</w:t>
      </w:r>
      <w:r w:rsidRPr="00F73084">
        <w:rPr>
          <w:rFonts w:ascii="Times New Roman" w:hAnsi="宋体" w:cs="Times New Roman"/>
          <w:bCs/>
          <w:color w:val="000000"/>
        </w:rPr>
        <w:t>《地表水环境质量标准》（</w:t>
      </w:r>
      <w:r w:rsidRPr="00F73084">
        <w:rPr>
          <w:rFonts w:ascii="Times New Roman" w:hAnsi="Times New Roman" w:cs="Times New Roman"/>
          <w:bCs/>
          <w:color w:val="000000"/>
        </w:rPr>
        <w:t>GB3838-2002</w:t>
      </w:r>
      <w:r w:rsidRPr="00F73084">
        <w:rPr>
          <w:rFonts w:ascii="Times New Roman" w:hAnsi="宋体" w:cs="Times New Roman"/>
          <w:bCs/>
          <w:color w:val="000000"/>
        </w:rPr>
        <w:t>）Ⅳ类标准</w:t>
      </w:r>
      <w:r w:rsidRPr="00F73084">
        <w:rPr>
          <w:rFonts w:ascii="Times New Roman" w:hAnsi="宋体" w:cs="Times New Roman"/>
          <w:color w:val="000000"/>
        </w:rPr>
        <w:t>。</w:t>
      </w:r>
    </w:p>
    <w:p w14:paraId="43167611"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w:t>
      </w:r>
      <w:r w:rsidRPr="00F73084">
        <w:rPr>
          <w:rFonts w:ascii="Times New Roman" w:hAnsi="Times New Roman" w:cs="Times New Roman"/>
          <w:color w:val="000000"/>
        </w:rPr>
        <w:t>3</w:t>
      </w:r>
      <w:r w:rsidRPr="00F73084">
        <w:rPr>
          <w:rFonts w:ascii="Times New Roman" w:hAnsi="宋体" w:cs="Times New Roman"/>
          <w:color w:val="000000"/>
        </w:rPr>
        <w:t>）地下水</w:t>
      </w:r>
    </w:p>
    <w:p w14:paraId="4FBC4B0F" w14:textId="77777777" w:rsidR="002D7E28" w:rsidRPr="00F73084" w:rsidRDefault="002D7E28">
      <w:pPr>
        <w:pStyle w:val="aff7"/>
        <w:ind w:firstLineChars="250" w:firstLine="600"/>
        <w:rPr>
          <w:rFonts w:ascii="Times New Roman" w:hAnsi="Times New Roman" w:cs="Times New Roman"/>
          <w:color w:val="000000"/>
        </w:rPr>
      </w:pPr>
      <w:r w:rsidRPr="00F73084">
        <w:rPr>
          <w:rFonts w:ascii="Times New Roman" w:hAnsi="宋体" w:cs="Times New Roman"/>
          <w:color w:val="000000"/>
        </w:rPr>
        <w:t>根据</w:t>
      </w:r>
      <w:r w:rsidR="00F46833" w:rsidRPr="00F73084">
        <w:rPr>
          <w:rFonts w:ascii="Times New Roman" w:hAnsi="宋体" w:cs="Times New Roman" w:hint="eastAsia"/>
          <w:color w:val="000000"/>
        </w:rPr>
        <w:t>东平</w:t>
      </w:r>
      <w:r w:rsidRPr="00F73084">
        <w:rPr>
          <w:rFonts w:ascii="Times New Roman" w:hAnsi="宋体" w:cs="Times New Roman"/>
          <w:color w:val="000000"/>
        </w:rPr>
        <w:t>县的环境区划，厂址周围地下水水质执行</w:t>
      </w:r>
      <w:r w:rsidRPr="00F73084">
        <w:rPr>
          <w:rFonts w:ascii="Times New Roman" w:hAnsi="宋体" w:cs="Times New Roman"/>
          <w:bCs/>
          <w:color w:val="000000"/>
        </w:rPr>
        <w:t>《地下水质量标准》（</w:t>
      </w:r>
      <w:r w:rsidRPr="00F73084">
        <w:rPr>
          <w:rFonts w:ascii="Times New Roman" w:hAnsi="Times New Roman" w:cs="Times New Roman"/>
          <w:bCs/>
          <w:color w:val="000000"/>
        </w:rPr>
        <w:t>GB/T14848-2017</w:t>
      </w:r>
      <w:r w:rsidRPr="00F73084">
        <w:rPr>
          <w:rFonts w:ascii="Times New Roman" w:hAnsi="宋体" w:cs="Times New Roman"/>
          <w:bCs/>
          <w:color w:val="000000"/>
        </w:rPr>
        <w:t>）Ⅲ</w:t>
      </w:r>
      <w:r w:rsidRPr="00F73084">
        <w:rPr>
          <w:rFonts w:ascii="Times New Roman" w:hAnsi="宋体" w:cs="Times New Roman"/>
          <w:color w:val="000000"/>
        </w:rPr>
        <w:t>类标准。</w:t>
      </w:r>
    </w:p>
    <w:p w14:paraId="059852F9" w14:textId="77777777" w:rsidR="002D7E28" w:rsidRPr="00F73084" w:rsidRDefault="002D7E28">
      <w:pPr>
        <w:pStyle w:val="aff7"/>
        <w:ind w:firstLineChars="150" w:firstLine="360"/>
        <w:rPr>
          <w:rFonts w:ascii="Times New Roman" w:hAnsi="Times New Roman" w:cs="Times New Roman"/>
          <w:color w:val="000000"/>
        </w:rPr>
      </w:pPr>
      <w:r w:rsidRPr="00F73084">
        <w:rPr>
          <w:rFonts w:ascii="Times New Roman" w:hAnsi="宋体" w:cs="Times New Roman"/>
          <w:color w:val="000000"/>
        </w:rPr>
        <w:t>（</w:t>
      </w:r>
      <w:r w:rsidRPr="00F73084">
        <w:rPr>
          <w:rFonts w:ascii="Times New Roman" w:hAnsi="Times New Roman" w:cs="Times New Roman"/>
          <w:color w:val="000000"/>
        </w:rPr>
        <w:t>4</w:t>
      </w:r>
      <w:r w:rsidRPr="00F73084">
        <w:rPr>
          <w:rFonts w:ascii="Times New Roman" w:hAnsi="宋体" w:cs="Times New Roman"/>
          <w:color w:val="000000"/>
        </w:rPr>
        <w:t>）声环境</w:t>
      </w:r>
    </w:p>
    <w:p w14:paraId="3FB3C9BD"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项目位于工业规划区内，执行《声环境质量标准》（</w:t>
      </w:r>
      <w:r w:rsidRPr="00F73084">
        <w:rPr>
          <w:rFonts w:ascii="Times New Roman" w:hAnsi="Times New Roman" w:cs="Times New Roman"/>
          <w:color w:val="000000"/>
        </w:rPr>
        <w:t>GB3096-2008</w:t>
      </w:r>
      <w:r w:rsidRPr="00F73084">
        <w:rPr>
          <w:rFonts w:ascii="Times New Roman" w:hAnsi="宋体" w:cs="Times New Roman"/>
          <w:color w:val="000000"/>
        </w:rPr>
        <w:t>）</w:t>
      </w:r>
      <w:r w:rsidRPr="00F73084">
        <w:rPr>
          <w:rFonts w:ascii="Times New Roman" w:hAnsi="Times New Roman" w:cs="Times New Roman"/>
          <w:color w:val="000000"/>
        </w:rPr>
        <w:t>3</w:t>
      </w:r>
      <w:r w:rsidRPr="00F73084">
        <w:rPr>
          <w:rFonts w:ascii="Times New Roman" w:hAnsi="宋体" w:cs="Times New Roman"/>
          <w:color w:val="000000"/>
        </w:rPr>
        <w:t>类标准。</w:t>
      </w:r>
    </w:p>
    <w:p w14:paraId="6F4F22BC"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w:t>
      </w:r>
      <w:r w:rsidRPr="00F73084">
        <w:rPr>
          <w:rFonts w:ascii="Times New Roman" w:hAnsi="Times New Roman" w:cs="Times New Roman"/>
          <w:color w:val="000000"/>
        </w:rPr>
        <w:t>5</w:t>
      </w:r>
      <w:r w:rsidRPr="00F73084">
        <w:rPr>
          <w:rFonts w:ascii="Times New Roman" w:hAnsi="宋体" w:cs="Times New Roman"/>
          <w:color w:val="000000"/>
        </w:rPr>
        <w:t>）土壤</w:t>
      </w:r>
    </w:p>
    <w:p w14:paraId="49F486A6"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项目位于工业规划区内，土壤执行《土壤环境质量</w:t>
      </w:r>
      <w:r w:rsidRPr="00F73084">
        <w:rPr>
          <w:rFonts w:ascii="Times New Roman" w:hAnsi="Times New Roman" w:cs="Times New Roman"/>
          <w:color w:val="000000"/>
        </w:rPr>
        <w:t xml:space="preserve"> </w:t>
      </w:r>
      <w:r w:rsidRPr="00F73084">
        <w:rPr>
          <w:rFonts w:ascii="Times New Roman" w:hAnsi="宋体" w:cs="Times New Roman"/>
          <w:color w:val="000000"/>
        </w:rPr>
        <w:t>建设用地土壤污染风险管控标准（试行）》（</w:t>
      </w:r>
      <w:r w:rsidRPr="00F73084">
        <w:rPr>
          <w:rFonts w:ascii="Times New Roman" w:hAnsi="Times New Roman" w:cs="Times New Roman"/>
          <w:color w:val="000000"/>
        </w:rPr>
        <w:t>GB36600-2018</w:t>
      </w:r>
      <w:r w:rsidRPr="00F73084">
        <w:rPr>
          <w:rFonts w:ascii="Times New Roman" w:hAnsi="宋体" w:cs="Times New Roman"/>
          <w:color w:val="000000"/>
        </w:rPr>
        <w:t>）。</w:t>
      </w:r>
    </w:p>
    <w:p w14:paraId="44DE6DFD" w14:textId="77777777" w:rsidR="002D7E28" w:rsidRPr="00F73084" w:rsidRDefault="002D7E28">
      <w:pPr>
        <w:pStyle w:val="30"/>
        <w:rPr>
          <w:rFonts w:ascii="Times New Roman" w:eastAsia="宋体" w:hAnsi="Times New Roman"/>
          <w:color w:val="000000"/>
        </w:rPr>
      </w:pPr>
      <w:bookmarkStart w:id="57" w:name="_Toc175785831"/>
      <w:bookmarkStart w:id="58" w:name="_Toc194376776"/>
      <w:r w:rsidRPr="00F73084">
        <w:rPr>
          <w:rFonts w:ascii="Times New Roman" w:eastAsia="宋体" w:hAnsi="Times New Roman"/>
          <w:color w:val="000000"/>
        </w:rPr>
        <w:t>1.5.2</w:t>
      </w:r>
      <w:r w:rsidRPr="00F73084">
        <w:rPr>
          <w:rFonts w:ascii="Times New Roman" w:eastAsia="宋体" w:hAnsi="宋体"/>
          <w:color w:val="000000"/>
        </w:rPr>
        <w:t>环境质量标准</w:t>
      </w:r>
      <w:bookmarkEnd w:id="57"/>
      <w:bookmarkEnd w:id="58"/>
    </w:p>
    <w:p w14:paraId="242E5B07" w14:textId="77777777" w:rsidR="002D7E28" w:rsidRPr="00F73084" w:rsidRDefault="002D7E28">
      <w:pPr>
        <w:pStyle w:val="affc"/>
        <w:adjustRightInd w:val="0"/>
        <w:spacing w:line="240" w:lineRule="auto"/>
        <w:rPr>
          <w:rFonts w:ascii="Times New Roman" w:hAnsi="Times New Roman" w:cs="Times New Roman"/>
          <w:color w:val="000000"/>
          <w:szCs w:val="21"/>
        </w:rPr>
      </w:pPr>
      <w:r w:rsidRPr="00F73084">
        <w:rPr>
          <w:rFonts w:ascii="Times New Roman" w:hAnsi="宋体" w:cs="Times New Roman"/>
          <w:color w:val="000000"/>
          <w:szCs w:val="21"/>
        </w:rPr>
        <w:t>表</w:t>
      </w:r>
      <w:r w:rsidRPr="00F73084">
        <w:rPr>
          <w:rFonts w:ascii="Times New Roman" w:hAnsi="Times New Roman" w:cs="Times New Roman"/>
          <w:color w:val="000000"/>
          <w:szCs w:val="21"/>
        </w:rPr>
        <w:t xml:space="preserve">1.5-1  </w:t>
      </w:r>
      <w:r w:rsidRPr="00F73084">
        <w:rPr>
          <w:rFonts w:ascii="Times New Roman" w:hAnsi="宋体" w:cs="Times New Roman"/>
          <w:color w:val="000000"/>
          <w:szCs w:val="21"/>
        </w:rPr>
        <w:t>环境质量标准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10"/>
        <w:gridCol w:w="2942"/>
        <w:gridCol w:w="1992"/>
        <w:gridCol w:w="1572"/>
        <w:gridCol w:w="1306"/>
      </w:tblGrid>
      <w:tr w:rsidR="002D7E28" w:rsidRPr="00F73084" w14:paraId="310BEDF6" w14:textId="77777777">
        <w:trPr>
          <w:trHeight w:val="340"/>
          <w:jc w:val="center"/>
        </w:trPr>
        <w:tc>
          <w:tcPr>
            <w:tcW w:w="710" w:type="dxa"/>
            <w:vAlign w:val="center"/>
          </w:tcPr>
          <w:p w14:paraId="2166E666" w14:textId="77777777" w:rsidR="002D7E28" w:rsidRPr="00F73084" w:rsidRDefault="002D7E28">
            <w:pPr>
              <w:pStyle w:val="afffffffffff0"/>
              <w:adjustRightInd w:val="0"/>
              <w:spacing w:line="240" w:lineRule="auto"/>
              <w:rPr>
                <w:rFonts w:ascii="Times New Roman" w:hAnsi="Times New Roman"/>
                <w:bCs/>
                <w:color w:val="000000"/>
              </w:rPr>
            </w:pPr>
            <w:r w:rsidRPr="00F73084">
              <w:rPr>
                <w:rFonts w:ascii="Times New Roman" w:hAnsi="宋体"/>
                <w:bCs/>
                <w:color w:val="000000"/>
              </w:rPr>
              <w:t>项目</w:t>
            </w:r>
          </w:p>
        </w:tc>
        <w:tc>
          <w:tcPr>
            <w:tcW w:w="2942" w:type="dxa"/>
            <w:vAlign w:val="center"/>
          </w:tcPr>
          <w:p w14:paraId="03A19C25" w14:textId="77777777" w:rsidR="002D7E28" w:rsidRPr="00F73084" w:rsidRDefault="002D7E28">
            <w:pPr>
              <w:pStyle w:val="afffffffffff0"/>
              <w:adjustRightInd w:val="0"/>
              <w:spacing w:line="240" w:lineRule="auto"/>
              <w:rPr>
                <w:rFonts w:ascii="Times New Roman" w:hAnsi="Times New Roman"/>
                <w:bCs/>
                <w:color w:val="000000"/>
              </w:rPr>
            </w:pPr>
            <w:r w:rsidRPr="00F73084">
              <w:rPr>
                <w:rFonts w:ascii="Times New Roman" w:hAnsi="宋体"/>
                <w:bCs/>
                <w:color w:val="000000"/>
              </w:rPr>
              <w:t>执行标准及标准分级或分类</w:t>
            </w:r>
          </w:p>
        </w:tc>
        <w:tc>
          <w:tcPr>
            <w:tcW w:w="4870" w:type="dxa"/>
            <w:gridSpan w:val="3"/>
            <w:vAlign w:val="center"/>
          </w:tcPr>
          <w:p w14:paraId="69EFD6AF" w14:textId="77777777" w:rsidR="002D7E28" w:rsidRPr="00F73084" w:rsidRDefault="002D7E28">
            <w:pPr>
              <w:pStyle w:val="afffffffffff0"/>
              <w:adjustRightInd w:val="0"/>
              <w:spacing w:line="240" w:lineRule="auto"/>
              <w:rPr>
                <w:rFonts w:ascii="Times New Roman" w:hAnsi="Times New Roman"/>
                <w:bCs/>
                <w:color w:val="000000"/>
              </w:rPr>
            </w:pPr>
            <w:r w:rsidRPr="00F73084">
              <w:rPr>
                <w:rFonts w:ascii="Times New Roman" w:hAnsi="宋体"/>
                <w:bCs/>
                <w:color w:val="000000"/>
              </w:rPr>
              <w:t>污染物及浓度限值</w:t>
            </w:r>
          </w:p>
        </w:tc>
      </w:tr>
      <w:tr w:rsidR="00FE3DFF" w:rsidRPr="00F73084" w14:paraId="211C538F" w14:textId="77777777">
        <w:trPr>
          <w:trHeight w:val="340"/>
          <w:jc w:val="center"/>
        </w:trPr>
        <w:tc>
          <w:tcPr>
            <w:tcW w:w="710" w:type="dxa"/>
            <w:vMerge w:val="restart"/>
            <w:vAlign w:val="center"/>
          </w:tcPr>
          <w:p w14:paraId="31B4CFE8" w14:textId="77777777" w:rsidR="00FE3DFF" w:rsidRPr="00F73084" w:rsidRDefault="00FE3DFF">
            <w:pPr>
              <w:pStyle w:val="afffffffffff0"/>
              <w:adjustRightInd w:val="0"/>
              <w:spacing w:line="240" w:lineRule="auto"/>
              <w:rPr>
                <w:rFonts w:ascii="Times New Roman" w:hAnsi="Times New Roman"/>
                <w:color w:val="000000"/>
              </w:rPr>
            </w:pPr>
            <w:r w:rsidRPr="00F73084">
              <w:rPr>
                <w:rFonts w:ascii="Times New Roman" w:hAnsi="宋体"/>
                <w:color w:val="000000"/>
              </w:rPr>
              <w:t>环境</w:t>
            </w:r>
          </w:p>
          <w:p w14:paraId="0098D372" w14:textId="77777777" w:rsidR="00F46833" w:rsidRPr="00F73084" w:rsidRDefault="00FE3DFF" w:rsidP="00E14BE8">
            <w:pPr>
              <w:pStyle w:val="afffffffffff0"/>
              <w:adjustRightInd w:val="0"/>
              <w:spacing w:line="240" w:lineRule="auto"/>
              <w:rPr>
                <w:rFonts w:ascii="Times New Roman" w:hAnsi="宋体"/>
                <w:color w:val="000000"/>
              </w:rPr>
            </w:pPr>
            <w:r w:rsidRPr="00F73084">
              <w:rPr>
                <w:rFonts w:ascii="Times New Roman" w:hAnsi="宋体"/>
                <w:color w:val="000000"/>
              </w:rPr>
              <w:t>空气</w:t>
            </w:r>
          </w:p>
        </w:tc>
        <w:tc>
          <w:tcPr>
            <w:tcW w:w="2942" w:type="dxa"/>
            <w:vMerge w:val="restart"/>
            <w:vAlign w:val="center"/>
          </w:tcPr>
          <w:p w14:paraId="01F47FEE" w14:textId="77777777" w:rsidR="00FE3DFF" w:rsidRPr="00F73084" w:rsidRDefault="00FE3DFF">
            <w:pPr>
              <w:pStyle w:val="afffffffffff0"/>
              <w:adjustRightInd w:val="0"/>
              <w:spacing w:line="240" w:lineRule="auto"/>
              <w:rPr>
                <w:rFonts w:ascii="Times New Roman" w:hAnsi="Times New Roman"/>
                <w:color w:val="000000"/>
              </w:rPr>
            </w:pPr>
            <w:r w:rsidRPr="00F73084">
              <w:rPr>
                <w:rFonts w:ascii="Times New Roman" w:hAnsi="宋体"/>
                <w:color w:val="000000"/>
              </w:rPr>
              <w:t>《环境空气质量标准》</w:t>
            </w:r>
          </w:p>
          <w:p w14:paraId="1BDC73D4" w14:textId="77777777" w:rsidR="00FE3DFF" w:rsidRPr="00F73084" w:rsidRDefault="00FE3DFF">
            <w:pPr>
              <w:pStyle w:val="afffffffffff0"/>
              <w:adjustRightInd w:val="0"/>
              <w:spacing w:line="240" w:lineRule="auto"/>
              <w:rPr>
                <w:rFonts w:ascii="Times New Roman" w:hAnsi="Times New Roman"/>
                <w:color w:val="000000"/>
              </w:rPr>
            </w:pPr>
            <w:r w:rsidRPr="00F73084">
              <w:rPr>
                <w:rFonts w:ascii="Times New Roman" w:hAnsi="宋体"/>
                <w:color w:val="000000"/>
              </w:rPr>
              <w:t>（</w:t>
            </w:r>
            <w:r w:rsidRPr="00F73084">
              <w:rPr>
                <w:rFonts w:ascii="Times New Roman" w:hAnsi="Times New Roman"/>
                <w:color w:val="000000"/>
              </w:rPr>
              <w:t>GB3095-2012</w:t>
            </w:r>
            <w:r w:rsidRPr="00F73084">
              <w:rPr>
                <w:rFonts w:ascii="Times New Roman" w:hAnsi="宋体"/>
                <w:color w:val="000000"/>
              </w:rPr>
              <w:t>）二级标准</w:t>
            </w:r>
          </w:p>
        </w:tc>
        <w:tc>
          <w:tcPr>
            <w:tcW w:w="1992" w:type="dxa"/>
            <w:vAlign w:val="center"/>
          </w:tcPr>
          <w:p w14:paraId="73544AFD" w14:textId="77777777" w:rsidR="00FE3DFF" w:rsidRPr="00F73084" w:rsidRDefault="00FE3DFF">
            <w:pPr>
              <w:autoSpaceDE w:val="0"/>
              <w:autoSpaceDN w:val="0"/>
              <w:adjustRightInd w:val="0"/>
              <w:snapToGrid w:val="0"/>
              <w:jc w:val="center"/>
              <w:rPr>
                <w:bCs/>
                <w:color w:val="000000"/>
              </w:rPr>
            </w:pPr>
            <w:r w:rsidRPr="00F73084">
              <w:rPr>
                <w:rFonts w:hAnsi="宋体"/>
                <w:bCs/>
                <w:color w:val="000000"/>
              </w:rPr>
              <w:t>污染物</w:t>
            </w:r>
          </w:p>
        </w:tc>
        <w:tc>
          <w:tcPr>
            <w:tcW w:w="1572" w:type="dxa"/>
            <w:vAlign w:val="center"/>
          </w:tcPr>
          <w:p w14:paraId="03CDBB98" w14:textId="77777777" w:rsidR="00FE3DFF" w:rsidRPr="00F73084" w:rsidRDefault="00FE3DFF">
            <w:pPr>
              <w:autoSpaceDE w:val="0"/>
              <w:autoSpaceDN w:val="0"/>
              <w:adjustRightInd w:val="0"/>
              <w:snapToGrid w:val="0"/>
              <w:jc w:val="center"/>
              <w:rPr>
                <w:bCs/>
                <w:color w:val="000000"/>
              </w:rPr>
            </w:pPr>
            <w:r w:rsidRPr="00F73084">
              <w:rPr>
                <w:rFonts w:hAnsi="宋体"/>
                <w:bCs/>
                <w:color w:val="000000"/>
              </w:rPr>
              <w:t>取值时间</w:t>
            </w:r>
          </w:p>
        </w:tc>
        <w:tc>
          <w:tcPr>
            <w:tcW w:w="1306" w:type="dxa"/>
            <w:vAlign w:val="center"/>
          </w:tcPr>
          <w:p w14:paraId="06A272D7" w14:textId="77777777" w:rsidR="00FE3DFF" w:rsidRPr="00F73084" w:rsidRDefault="00FE3DFF">
            <w:pPr>
              <w:pStyle w:val="afffffffffff0"/>
              <w:adjustRightInd w:val="0"/>
              <w:spacing w:line="240" w:lineRule="auto"/>
              <w:rPr>
                <w:rFonts w:ascii="Times New Roman" w:hAnsi="Times New Roman"/>
                <w:bCs/>
                <w:color w:val="000000"/>
              </w:rPr>
            </w:pPr>
            <w:r w:rsidRPr="00F73084">
              <w:rPr>
                <w:rFonts w:ascii="Times New Roman" w:hAnsi="宋体"/>
                <w:bCs/>
                <w:color w:val="000000"/>
              </w:rPr>
              <w:t>浓度限值</w:t>
            </w:r>
          </w:p>
        </w:tc>
      </w:tr>
      <w:tr w:rsidR="00FE3DFF" w:rsidRPr="00F73084" w14:paraId="24592FA1" w14:textId="77777777">
        <w:trPr>
          <w:trHeight w:val="340"/>
          <w:jc w:val="center"/>
        </w:trPr>
        <w:tc>
          <w:tcPr>
            <w:tcW w:w="710" w:type="dxa"/>
            <w:vMerge/>
            <w:vAlign w:val="center"/>
          </w:tcPr>
          <w:p w14:paraId="56BE6A4B" w14:textId="77777777" w:rsidR="00FE3DFF" w:rsidRPr="00F73084" w:rsidRDefault="00FE3DFF">
            <w:pPr>
              <w:pStyle w:val="afffffffffff0"/>
              <w:adjustRightInd w:val="0"/>
              <w:spacing w:line="240" w:lineRule="auto"/>
              <w:rPr>
                <w:rFonts w:ascii="Times New Roman" w:hAnsi="Times New Roman"/>
                <w:color w:val="000000"/>
              </w:rPr>
            </w:pPr>
          </w:p>
        </w:tc>
        <w:tc>
          <w:tcPr>
            <w:tcW w:w="2942" w:type="dxa"/>
            <w:vMerge/>
            <w:vAlign w:val="center"/>
          </w:tcPr>
          <w:p w14:paraId="620094D0" w14:textId="77777777" w:rsidR="00FE3DFF" w:rsidRPr="00F73084" w:rsidRDefault="00FE3DFF">
            <w:pPr>
              <w:pStyle w:val="afffffffffff0"/>
              <w:adjustRightInd w:val="0"/>
              <w:spacing w:line="240" w:lineRule="auto"/>
              <w:rPr>
                <w:rFonts w:ascii="Times New Roman" w:hAnsi="Times New Roman"/>
                <w:color w:val="000000"/>
              </w:rPr>
            </w:pPr>
          </w:p>
        </w:tc>
        <w:tc>
          <w:tcPr>
            <w:tcW w:w="1992" w:type="dxa"/>
            <w:vMerge w:val="restart"/>
            <w:vAlign w:val="center"/>
          </w:tcPr>
          <w:p w14:paraId="4B59DA09" w14:textId="77777777" w:rsidR="00FE3DFF" w:rsidRPr="00F73084" w:rsidRDefault="00FE3DFF">
            <w:pPr>
              <w:autoSpaceDE w:val="0"/>
              <w:autoSpaceDN w:val="0"/>
              <w:adjustRightInd w:val="0"/>
              <w:snapToGrid w:val="0"/>
              <w:jc w:val="center"/>
              <w:rPr>
                <w:color w:val="000000"/>
                <w:vertAlign w:val="subscript"/>
              </w:rPr>
            </w:pPr>
            <w:r w:rsidRPr="00F73084">
              <w:rPr>
                <w:color w:val="000000"/>
              </w:rPr>
              <w:t>SO</w:t>
            </w:r>
            <w:r w:rsidRPr="00F73084">
              <w:rPr>
                <w:color w:val="000000"/>
                <w:vertAlign w:val="subscript"/>
              </w:rPr>
              <w:t>2</w:t>
            </w:r>
          </w:p>
        </w:tc>
        <w:tc>
          <w:tcPr>
            <w:tcW w:w="1572" w:type="dxa"/>
            <w:vAlign w:val="center"/>
          </w:tcPr>
          <w:p w14:paraId="510E6961" w14:textId="77777777" w:rsidR="00FE3DFF" w:rsidRPr="00F73084" w:rsidRDefault="00FE3DFF">
            <w:pPr>
              <w:pStyle w:val="afffffffffff0"/>
              <w:adjustRightInd w:val="0"/>
              <w:spacing w:line="240" w:lineRule="auto"/>
              <w:rPr>
                <w:rFonts w:ascii="Times New Roman" w:hAnsi="Times New Roman"/>
                <w:color w:val="000000"/>
              </w:rPr>
            </w:pPr>
            <w:r w:rsidRPr="00F73084">
              <w:rPr>
                <w:rFonts w:ascii="Times New Roman" w:hAnsi="Times New Roman"/>
                <w:color w:val="000000"/>
              </w:rPr>
              <w:t>24</w:t>
            </w:r>
            <w:r w:rsidRPr="00F73084">
              <w:rPr>
                <w:rFonts w:ascii="Times New Roman" w:hAnsi="宋体"/>
                <w:color w:val="000000"/>
              </w:rPr>
              <w:t>小时平均</w:t>
            </w:r>
          </w:p>
        </w:tc>
        <w:tc>
          <w:tcPr>
            <w:tcW w:w="1306" w:type="dxa"/>
            <w:vAlign w:val="center"/>
          </w:tcPr>
          <w:p w14:paraId="30ED8D79" w14:textId="77777777" w:rsidR="00FE3DFF" w:rsidRPr="00F73084" w:rsidRDefault="00FE3DFF">
            <w:pPr>
              <w:pStyle w:val="afffffffffff0"/>
              <w:adjustRightInd w:val="0"/>
              <w:spacing w:line="240" w:lineRule="auto"/>
              <w:rPr>
                <w:rFonts w:ascii="Times New Roman" w:hAnsi="Times New Roman"/>
                <w:color w:val="000000"/>
              </w:rPr>
            </w:pPr>
            <w:r w:rsidRPr="00F73084">
              <w:rPr>
                <w:rFonts w:ascii="Times New Roman" w:hAnsi="Times New Roman"/>
                <w:color w:val="000000"/>
              </w:rPr>
              <w:t>0.15</w:t>
            </w:r>
            <w:r w:rsidRPr="00F73084">
              <w:rPr>
                <w:rFonts w:ascii="Times New Roman" w:hAnsi="Times New Roman"/>
                <w:bCs/>
                <w:color w:val="000000"/>
              </w:rPr>
              <w:t>mg/m</w:t>
            </w:r>
            <w:r w:rsidRPr="00F73084">
              <w:rPr>
                <w:rFonts w:ascii="Times New Roman" w:hAnsi="Times New Roman"/>
                <w:bCs/>
                <w:color w:val="000000"/>
                <w:vertAlign w:val="superscript"/>
              </w:rPr>
              <w:t>3</w:t>
            </w:r>
          </w:p>
        </w:tc>
      </w:tr>
      <w:tr w:rsidR="00FE3DFF" w:rsidRPr="00F73084" w14:paraId="04D8E541" w14:textId="77777777">
        <w:trPr>
          <w:trHeight w:val="340"/>
          <w:jc w:val="center"/>
        </w:trPr>
        <w:tc>
          <w:tcPr>
            <w:tcW w:w="710" w:type="dxa"/>
            <w:vMerge/>
            <w:vAlign w:val="center"/>
          </w:tcPr>
          <w:p w14:paraId="0C84F0B5" w14:textId="77777777" w:rsidR="00FE3DFF" w:rsidRPr="00F73084" w:rsidRDefault="00FE3DFF">
            <w:pPr>
              <w:pStyle w:val="afffffffffff0"/>
              <w:adjustRightInd w:val="0"/>
              <w:spacing w:line="240" w:lineRule="auto"/>
              <w:rPr>
                <w:rFonts w:ascii="Times New Roman" w:hAnsi="Times New Roman"/>
                <w:color w:val="000000"/>
              </w:rPr>
            </w:pPr>
          </w:p>
        </w:tc>
        <w:tc>
          <w:tcPr>
            <w:tcW w:w="2942" w:type="dxa"/>
            <w:vMerge/>
            <w:vAlign w:val="center"/>
          </w:tcPr>
          <w:p w14:paraId="63131297" w14:textId="77777777" w:rsidR="00FE3DFF" w:rsidRPr="00F73084" w:rsidRDefault="00FE3DFF">
            <w:pPr>
              <w:pStyle w:val="afffffffffff0"/>
              <w:adjustRightInd w:val="0"/>
              <w:spacing w:line="240" w:lineRule="auto"/>
              <w:rPr>
                <w:rFonts w:ascii="Times New Roman" w:hAnsi="Times New Roman"/>
                <w:color w:val="000000"/>
              </w:rPr>
            </w:pPr>
          </w:p>
        </w:tc>
        <w:tc>
          <w:tcPr>
            <w:tcW w:w="1992" w:type="dxa"/>
            <w:vMerge/>
            <w:vAlign w:val="center"/>
          </w:tcPr>
          <w:p w14:paraId="6DBD0597" w14:textId="77777777" w:rsidR="00FE3DFF" w:rsidRPr="00F73084" w:rsidRDefault="00FE3DFF">
            <w:pPr>
              <w:pStyle w:val="afffffffffff0"/>
              <w:adjustRightInd w:val="0"/>
              <w:spacing w:line="240" w:lineRule="auto"/>
              <w:rPr>
                <w:rFonts w:ascii="Times New Roman" w:hAnsi="Times New Roman"/>
                <w:color w:val="000000"/>
              </w:rPr>
            </w:pPr>
          </w:p>
        </w:tc>
        <w:tc>
          <w:tcPr>
            <w:tcW w:w="1572" w:type="dxa"/>
            <w:vAlign w:val="center"/>
          </w:tcPr>
          <w:p w14:paraId="078C70CA" w14:textId="77777777" w:rsidR="00FE3DFF" w:rsidRPr="00F73084" w:rsidRDefault="00FE3DFF">
            <w:pPr>
              <w:pStyle w:val="afffffffffff0"/>
              <w:adjustRightInd w:val="0"/>
              <w:spacing w:line="240" w:lineRule="auto"/>
              <w:rPr>
                <w:rFonts w:ascii="Times New Roman" w:hAnsi="Times New Roman"/>
                <w:color w:val="000000"/>
              </w:rPr>
            </w:pPr>
            <w:r w:rsidRPr="00F73084">
              <w:rPr>
                <w:rFonts w:ascii="Times New Roman" w:hAnsi="Times New Roman"/>
                <w:color w:val="000000"/>
              </w:rPr>
              <w:t>1</w:t>
            </w:r>
            <w:r w:rsidRPr="00F73084">
              <w:rPr>
                <w:rFonts w:ascii="Times New Roman" w:hAnsi="宋体"/>
                <w:color w:val="000000"/>
              </w:rPr>
              <w:t>小时平均</w:t>
            </w:r>
          </w:p>
        </w:tc>
        <w:tc>
          <w:tcPr>
            <w:tcW w:w="1306" w:type="dxa"/>
            <w:vAlign w:val="center"/>
          </w:tcPr>
          <w:p w14:paraId="31CF9D78" w14:textId="77777777" w:rsidR="00FE3DFF" w:rsidRPr="00F73084" w:rsidRDefault="00FE3DFF">
            <w:pPr>
              <w:pStyle w:val="afffffffffff0"/>
              <w:adjustRightInd w:val="0"/>
              <w:spacing w:line="240" w:lineRule="auto"/>
              <w:rPr>
                <w:rFonts w:ascii="Times New Roman" w:hAnsi="Times New Roman"/>
                <w:color w:val="000000"/>
              </w:rPr>
            </w:pPr>
            <w:r w:rsidRPr="00F73084">
              <w:rPr>
                <w:rFonts w:ascii="Times New Roman" w:hAnsi="Times New Roman"/>
                <w:color w:val="000000"/>
              </w:rPr>
              <w:t>0.50</w:t>
            </w:r>
            <w:r w:rsidRPr="00F73084">
              <w:rPr>
                <w:rFonts w:ascii="Times New Roman" w:hAnsi="Times New Roman"/>
                <w:bCs/>
                <w:color w:val="000000"/>
              </w:rPr>
              <w:t>mg/m</w:t>
            </w:r>
            <w:r w:rsidRPr="00F73084">
              <w:rPr>
                <w:rFonts w:ascii="Times New Roman" w:hAnsi="Times New Roman"/>
                <w:bCs/>
                <w:color w:val="000000"/>
                <w:vertAlign w:val="superscript"/>
              </w:rPr>
              <w:t>3</w:t>
            </w:r>
          </w:p>
        </w:tc>
      </w:tr>
      <w:tr w:rsidR="00FE3DFF" w:rsidRPr="00F73084" w14:paraId="1DC63F25" w14:textId="77777777">
        <w:trPr>
          <w:trHeight w:val="340"/>
          <w:jc w:val="center"/>
        </w:trPr>
        <w:tc>
          <w:tcPr>
            <w:tcW w:w="710" w:type="dxa"/>
            <w:vMerge/>
            <w:vAlign w:val="center"/>
          </w:tcPr>
          <w:p w14:paraId="0FDFAE3B" w14:textId="77777777" w:rsidR="00FE3DFF" w:rsidRPr="00F73084" w:rsidRDefault="00FE3DFF">
            <w:pPr>
              <w:pStyle w:val="afffffffffff0"/>
              <w:adjustRightInd w:val="0"/>
              <w:spacing w:line="240" w:lineRule="auto"/>
              <w:rPr>
                <w:rFonts w:ascii="Times New Roman" w:hAnsi="Times New Roman"/>
                <w:color w:val="000000"/>
              </w:rPr>
            </w:pPr>
          </w:p>
        </w:tc>
        <w:tc>
          <w:tcPr>
            <w:tcW w:w="2942" w:type="dxa"/>
            <w:vMerge/>
            <w:vAlign w:val="center"/>
          </w:tcPr>
          <w:p w14:paraId="132BC914" w14:textId="77777777" w:rsidR="00FE3DFF" w:rsidRPr="00F73084" w:rsidRDefault="00FE3DFF">
            <w:pPr>
              <w:pStyle w:val="afffffffffff0"/>
              <w:adjustRightInd w:val="0"/>
              <w:spacing w:line="240" w:lineRule="auto"/>
              <w:rPr>
                <w:rFonts w:ascii="Times New Roman" w:hAnsi="Times New Roman"/>
                <w:color w:val="000000"/>
              </w:rPr>
            </w:pPr>
          </w:p>
        </w:tc>
        <w:tc>
          <w:tcPr>
            <w:tcW w:w="1992" w:type="dxa"/>
            <w:vMerge w:val="restart"/>
            <w:vAlign w:val="center"/>
          </w:tcPr>
          <w:p w14:paraId="11CDCE39" w14:textId="77777777" w:rsidR="00FE3DFF" w:rsidRPr="00F73084" w:rsidRDefault="00FE3DFF">
            <w:pPr>
              <w:autoSpaceDE w:val="0"/>
              <w:autoSpaceDN w:val="0"/>
              <w:adjustRightInd w:val="0"/>
              <w:snapToGrid w:val="0"/>
              <w:jc w:val="center"/>
              <w:rPr>
                <w:color w:val="000000"/>
                <w:vertAlign w:val="subscript"/>
              </w:rPr>
            </w:pPr>
            <w:r w:rsidRPr="00F73084">
              <w:rPr>
                <w:color w:val="000000"/>
              </w:rPr>
              <w:t>NO</w:t>
            </w:r>
            <w:r w:rsidRPr="00F73084">
              <w:rPr>
                <w:color w:val="000000"/>
                <w:vertAlign w:val="subscript"/>
              </w:rPr>
              <w:t>2</w:t>
            </w:r>
          </w:p>
        </w:tc>
        <w:tc>
          <w:tcPr>
            <w:tcW w:w="1572" w:type="dxa"/>
            <w:vAlign w:val="center"/>
          </w:tcPr>
          <w:p w14:paraId="1F6D1EE6" w14:textId="77777777" w:rsidR="00FE3DFF" w:rsidRPr="00F73084" w:rsidRDefault="00FE3DFF">
            <w:pPr>
              <w:pStyle w:val="afffffffffff0"/>
              <w:adjustRightInd w:val="0"/>
              <w:spacing w:line="240" w:lineRule="auto"/>
              <w:rPr>
                <w:rFonts w:ascii="Times New Roman" w:hAnsi="Times New Roman"/>
                <w:color w:val="000000"/>
              </w:rPr>
            </w:pPr>
            <w:r w:rsidRPr="00F73084">
              <w:rPr>
                <w:rFonts w:ascii="Times New Roman" w:hAnsi="Times New Roman"/>
                <w:color w:val="000000"/>
              </w:rPr>
              <w:t>24</w:t>
            </w:r>
            <w:r w:rsidRPr="00F73084">
              <w:rPr>
                <w:rFonts w:ascii="Times New Roman" w:hAnsi="宋体"/>
                <w:color w:val="000000"/>
              </w:rPr>
              <w:t>小时平均</w:t>
            </w:r>
          </w:p>
        </w:tc>
        <w:tc>
          <w:tcPr>
            <w:tcW w:w="1306" w:type="dxa"/>
            <w:vAlign w:val="center"/>
          </w:tcPr>
          <w:p w14:paraId="38472E41" w14:textId="77777777" w:rsidR="00FE3DFF" w:rsidRPr="00F73084" w:rsidRDefault="00FE3DFF">
            <w:pPr>
              <w:pStyle w:val="afffffffffff0"/>
              <w:adjustRightInd w:val="0"/>
              <w:spacing w:line="240" w:lineRule="auto"/>
              <w:rPr>
                <w:rFonts w:ascii="Times New Roman" w:hAnsi="Times New Roman"/>
                <w:color w:val="000000"/>
              </w:rPr>
            </w:pPr>
            <w:r w:rsidRPr="00F73084">
              <w:rPr>
                <w:rFonts w:ascii="Times New Roman" w:hAnsi="Times New Roman"/>
                <w:color w:val="000000"/>
              </w:rPr>
              <w:t>0.08</w:t>
            </w:r>
            <w:r w:rsidRPr="00F73084">
              <w:rPr>
                <w:rFonts w:ascii="Times New Roman" w:hAnsi="Times New Roman"/>
                <w:bCs/>
                <w:color w:val="000000"/>
              </w:rPr>
              <w:t>mg/m</w:t>
            </w:r>
            <w:r w:rsidRPr="00F73084">
              <w:rPr>
                <w:rFonts w:ascii="Times New Roman" w:hAnsi="Times New Roman"/>
                <w:bCs/>
                <w:color w:val="000000"/>
                <w:vertAlign w:val="superscript"/>
              </w:rPr>
              <w:t>3</w:t>
            </w:r>
          </w:p>
        </w:tc>
      </w:tr>
      <w:tr w:rsidR="00FE3DFF" w:rsidRPr="00F73084" w14:paraId="0BE77B13" w14:textId="77777777">
        <w:trPr>
          <w:trHeight w:val="340"/>
          <w:jc w:val="center"/>
        </w:trPr>
        <w:tc>
          <w:tcPr>
            <w:tcW w:w="710" w:type="dxa"/>
            <w:vMerge/>
            <w:vAlign w:val="center"/>
          </w:tcPr>
          <w:p w14:paraId="59712583" w14:textId="77777777" w:rsidR="00FE3DFF" w:rsidRPr="00F73084" w:rsidRDefault="00FE3DFF">
            <w:pPr>
              <w:pStyle w:val="afffffffffff0"/>
              <w:adjustRightInd w:val="0"/>
              <w:spacing w:line="240" w:lineRule="auto"/>
              <w:rPr>
                <w:rFonts w:ascii="Times New Roman" w:hAnsi="Times New Roman"/>
                <w:color w:val="000000"/>
              </w:rPr>
            </w:pPr>
          </w:p>
        </w:tc>
        <w:tc>
          <w:tcPr>
            <w:tcW w:w="2942" w:type="dxa"/>
            <w:vMerge/>
            <w:vAlign w:val="center"/>
          </w:tcPr>
          <w:p w14:paraId="64B8FFD5" w14:textId="77777777" w:rsidR="00FE3DFF" w:rsidRPr="00F73084" w:rsidRDefault="00FE3DFF">
            <w:pPr>
              <w:pStyle w:val="afffffffffff0"/>
              <w:adjustRightInd w:val="0"/>
              <w:spacing w:line="240" w:lineRule="auto"/>
              <w:rPr>
                <w:rFonts w:ascii="Times New Roman" w:hAnsi="Times New Roman"/>
                <w:color w:val="000000"/>
              </w:rPr>
            </w:pPr>
          </w:p>
        </w:tc>
        <w:tc>
          <w:tcPr>
            <w:tcW w:w="1992" w:type="dxa"/>
            <w:vMerge/>
            <w:vAlign w:val="center"/>
          </w:tcPr>
          <w:p w14:paraId="283B8824" w14:textId="77777777" w:rsidR="00FE3DFF" w:rsidRPr="00F73084" w:rsidRDefault="00FE3DFF">
            <w:pPr>
              <w:pStyle w:val="afffffffffff0"/>
              <w:adjustRightInd w:val="0"/>
              <w:spacing w:line="240" w:lineRule="auto"/>
              <w:rPr>
                <w:rFonts w:ascii="Times New Roman" w:hAnsi="Times New Roman"/>
                <w:color w:val="000000"/>
              </w:rPr>
            </w:pPr>
          </w:p>
        </w:tc>
        <w:tc>
          <w:tcPr>
            <w:tcW w:w="1572" w:type="dxa"/>
            <w:vAlign w:val="center"/>
          </w:tcPr>
          <w:p w14:paraId="0EE286ED" w14:textId="77777777" w:rsidR="00FE3DFF" w:rsidRPr="00F73084" w:rsidRDefault="00FE3DFF">
            <w:pPr>
              <w:pStyle w:val="afffffffffff0"/>
              <w:adjustRightInd w:val="0"/>
              <w:spacing w:line="240" w:lineRule="auto"/>
              <w:rPr>
                <w:rFonts w:ascii="Times New Roman" w:hAnsi="Times New Roman"/>
                <w:color w:val="000000"/>
              </w:rPr>
            </w:pPr>
            <w:r w:rsidRPr="00F73084">
              <w:rPr>
                <w:rFonts w:ascii="Times New Roman" w:hAnsi="Times New Roman"/>
                <w:color w:val="000000"/>
              </w:rPr>
              <w:t>1</w:t>
            </w:r>
            <w:r w:rsidRPr="00F73084">
              <w:rPr>
                <w:rFonts w:ascii="Times New Roman" w:hAnsi="宋体"/>
                <w:color w:val="000000"/>
              </w:rPr>
              <w:t>小时平均</w:t>
            </w:r>
          </w:p>
        </w:tc>
        <w:tc>
          <w:tcPr>
            <w:tcW w:w="1306" w:type="dxa"/>
            <w:vAlign w:val="center"/>
          </w:tcPr>
          <w:p w14:paraId="235EEE44" w14:textId="77777777" w:rsidR="00FE3DFF" w:rsidRPr="00F73084" w:rsidRDefault="00FE3DFF">
            <w:pPr>
              <w:pStyle w:val="afffffffffff0"/>
              <w:adjustRightInd w:val="0"/>
              <w:spacing w:line="240" w:lineRule="auto"/>
              <w:rPr>
                <w:rFonts w:ascii="Times New Roman" w:hAnsi="Times New Roman"/>
                <w:color w:val="000000"/>
              </w:rPr>
            </w:pPr>
            <w:r w:rsidRPr="00F73084">
              <w:rPr>
                <w:rFonts w:ascii="Times New Roman" w:hAnsi="Times New Roman"/>
                <w:color w:val="000000"/>
              </w:rPr>
              <w:t>0.20</w:t>
            </w:r>
            <w:r w:rsidRPr="00F73084">
              <w:rPr>
                <w:rFonts w:ascii="Times New Roman" w:hAnsi="Times New Roman"/>
                <w:bCs/>
                <w:color w:val="000000"/>
              </w:rPr>
              <w:t>mg/m</w:t>
            </w:r>
            <w:r w:rsidRPr="00F73084">
              <w:rPr>
                <w:rFonts w:ascii="Times New Roman" w:hAnsi="Times New Roman"/>
                <w:bCs/>
                <w:color w:val="000000"/>
                <w:vertAlign w:val="superscript"/>
              </w:rPr>
              <w:t>3</w:t>
            </w:r>
          </w:p>
        </w:tc>
      </w:tr>
      <w:tr w:rsidR="00FE3DFF" w:rsidRPr="00F73084" w14:paraId="61317A5C" w14:textId="77777777">
        <w:trPr>
          <w:trHeight w:val="340"/>
          <w:jc w:val="center"/>
        </w:trPr>
        <w:tc>
          <w:tcPr>
            <w:tcW w:w="710" w:type="dxa"/>
            <w:vMerge/>
            <w:vAlign w:val="center"/>
          </w:tcPr>
          <w:p w14:paraId="4A694F9C" w14:textId="77777777" w:rsidR="00FE3DFF" w:rsidRPr="00F73084" w:rsidRDefault="00FE3DFF">
            <w:pPr>
              <w:pStyle w:val="afffffffffff0"/>
              <w:adjustRightInd w:val="0"/>
              <w:spacing w:line="240" w:lineRule="auto"/>
              <w:rPr>
                <w:rFonts w:ascii="Times New Roman" w:hAnsi="Times New Roman"/>
                <w:color w:val="000000"/>
              </w:rPr>
            </w:pPr>
          </w:p>
        </w:tc>
        <w:tc>
          <w:tcPr>
            <w:tcW w:w="2942" w:type="dxa"/>
            <w:vMerge/>
            <w:vAlign w:val="center"/>
          </w:tcPr>
          <w:p w14:paraId="451FE6FE" w14:textId="77777777" w:rsidR="00FE3DFF" w:rsidRPr="00F73084" w:rsidRDefault="00FE3DFF">
            <w:pPr>
              <w:pStyle w:val="afffffffffff0"/>
              <w:adjustRightInd w:val="0"/>
              <w:spacing w:line="240" w:lineRule="auto"/>
              <w:rPr>
                <w:rFonts w:ascii="Times New Roman" w:hAnsi="Times New Roman"/>
                <w:color w:val="000000"/>
              </w:rPr>
            </w:pPr>
          </w:p>
        </w:tc>
        <w:tc>
          <w:tcPr>
            <w:tcW w:w="1992" w:type="dxa"/>
            <w:vAlign w:val="center"/>
          </w:tcPr>
          <w:p w14:paraId="73ED7783" w14:textId="77777777" w:rsidR="00FE3DFF" w:rsidRPr="00F73084" w:rsidRDefault="00FE3DFF">
            <w:pPr>
              <w:autoSpaceDE w:val="0"/>
              <w:autoSpaceDN w:val="0"/>
              <w:adjustRightInd w:val="0"/>
              <w:snapToGrid w:val="0"/>
              <w:jc w:val="center"/>
              <w:rPr>
                <w:color w:val="000000"/>
              </w:rPr>
            </w:pPr>
            <w:r w:rsidRPr="00F73084">
              <w:rPr>
                <w:color w:val="000000"/>
              </w:rPr>
              <w:t>PM</w:t>
            </w:r>
            <w:r w:rsidRPr="00F73084">
              <w:rPr>
                <w:color w:val="000000"/>
                <w:vertAlign w:val="subscript"/>
              </w:rPr>
              <w:t>2.5</w:t>
            </w:r>
          </w:p>
        </w:tc>
        <w:tc>
          <w:tcPr>
            <w:tcW w:w="1572" w:type="dxa"/>
          </w:tcPr>
          <w:p w14:paraId="780EC33D" w14:textId="77777777" w:rsidR="00FE3DFF" w:rsidRPr="00F73084" w:rsidRDefault="00FE3DFF">
            <w:pPr>
              <w:adjustRightInd w:val="0"/>
              <w:snapToGrid w:val="0"/>
              <w:jc w:val="center"/>
              <w:rPr>
                <w:color w:val="000000"/>
              </w:rPr>
            </w:pPr>
            <w:r w:rsidRPr="00F73084">
              <w:rPr>
                <w:color w:val="000000"/>
              </w:rPr>
              <w:t>24</w:t>
            </w:r>
            <w:r w:rsidRPr="00F73084">
              <w:rPr>
                <w:rFonts w:hAnsi="宋体"/>
                <w:color w:val="000000"/>
              </w:rPr>
              <w:t>小时平均</w:t>
            </w:r>
          </w:p>
        </w:tc>
        <w:tc>
          <w:tcPr>
            <w:tcW w:w="1306" w:type="dxa"/>
            <w:vAlign w:val="center"/>
          </w:tcPr>
          <w:p w14:paraId="6964F5AA" w14:textId="77777777" w:rsidR="00FE3DFF" w:rsidRPr="00F73084" w:rsidRDefault="00FE3DFF">
            <w:pPr>
              <w:pStyle w:val="afffffffffff0"/>
              <w:adjustRightInd w:val="0"/>
              <w:spacing w:line="240" w:lineRule="auto"/>
              <w:rPr>
                <w:rFonts w:ascii="Times New Roman" w:hAnsi="Times New Roman"/>
                <w:color w:val="000000"/>
              </w:rPr>
            </w:pPr>
            <w:r w:rsidRPr="00F73084">
              <w:rPr>
                <w:rFonts w:ascii="Times New Roman" w:hAnsi="Times New Roman"/>
                <w:color w:val="000000"/>
              </w:rPr>
              <w:t>0.075</w:t>
            </w:r>
            <w:r w:rsidRPr="00F73084">
              <w:rPr>
                <w:rFonts w:ascii="Times New Roman" w:hAnsi="Times New Roman"/>
                <w:bCs/>
                <w:color w:val="000000"/>
              </w:rPr>
              <w:t>mg/m</w:t>
            </w:r>
            <w:r w:rsidRPr="00F73084">
              <w:rPr>
                <w:rFonts w:ascii="Times New Roman" w:hAnsi="Times New Roman"/>
                <w:bCs/>
                <w:color w:val="000000"/>
                <w:vertAlign w:val="superscript"/>
              </w:rPr>
              <w:t>3</w:t>
            </w:r>
          </w:p>
        </w:tc>
      </w:tr>
      <w:tr w:rsidR="00FE3DFF" w:rsidRPr="00F73084" w14:paraId="6EB7E908" w14:textId="77777777">
        <w:trPr>
          <w:trHeight w:val="340"/>
          <w:jc w:val="center"/>
        </w:trPr>
        <w:tc>
          <w:tcPr>
            <w:tcW w:w="710" w:type="dxa"/>
            <w:vMerge/>
            <w:vAlign w:val="center"/>
          </w:tcPr>
          <w:p w14:paraId="42300213" w14:textId="77777777" w:rsidR="00FE3DFF" w:rsidRPr="00F73084" w:rsidRDefault="00FE3DFF">
            <w:pPr>
              <w:pStyle w:val="afffffffffff0"/>
              <w:adjustRightInd w:val="0"/>
              <w:spacing w:line="240" w:lineRule="auto"/>
              <w:rPr>
                <w:rFonts w:ascii="Times New Roman" w:hAnsi="Times New Roman"/>
                <w:color w:val="000000"/>
              </w:rPr>
            </w:pPr>
          </w:p>
        </w:tc>
        <w:tc>
          <w:tcPr>
            <w:tcW w:w="2942" w:type="dxa"/>
            <w:vMerge/>
            <w:vAlign w:val="center"/>
          </w:tcPr>
          <w:p w14:paraId="46CC66E6" w14:textId="77777777" w:rsidR="00FE3DFF" w:rsidRPr="00F73084" w:rsidRDefault="00FE3DFF">
            <w:pPr>
              <w:pStyle w:val="afffffffffff0"/>
              <w:adjustRightInd w:val="0"/>
              <w:spacing w:line="240" w:lineRule="auto"/>
              <w:rPr>
                <w:rFonts w:ascii="Times New Roman" w:hAnsi="Times New Roman"/>
                <w:color w:val="000000"/>
              </w:rPr>
            </w:pPr>
          </w:p>
        </w:tc>
        <w:tc>
          <w:tcPr>
            <w:tcW w:w="1992" w:type="dxa"/>
            <w:vAlign w:val="center"/>
          </w:tcPr>
          <w:p w14:paraId="2A9450C9" w14:textId="77777777" w:rsidR="00FE3DFF" w:rsidRPr="00F73084" w:rsidRDefault="00FE3DFF">
            <w:pPr>
              <w:autoSpaceDE w:val="0"/>
              <w:autoSpaceDN w:val="0"/>
              <w:adjustRightInd w:val="0"/>
              <w:snapToGrid w:val="0"/>
              <w:jc w:val="center"/>
              <w:rPr>
                <w:color w:val="000000"/>
              </w:rPr>
            </w:pPr>
            <w:r w:rsidRPr="00F73084">
              <w:rPr>
                <w:color w:val="000000"/>
              </w:rPr>
              <w:t>PM</w:t>
            </w:r>
            <w:r w:rsidRPr="00F73084">
              <w:rPr>
                <w:color w:val="000000"/>
                <w:vertAlign w:val="subscript"/>
              </w:rPr>
              <w:t>10</w:t>
            </w:r>
          </w:p>
        </w:tc>
        <w:tc>
          <w:tcPr>
            <w:tcW w:w="1572" w:type="dxa"/>
          </w:tcPr>
          <w:p w14:paraId="16EBF096" w14:textId="77777777" w:rsidR="00FE3DFF" w:rsidRPr="00F73084" w:rsidRDefault="00FE3DFF">
            <w:pPr>
              <w:adjustRightInd w:val="0"/>
              <w:snapToGrid w:val="0"/>
              <w:jc w:val="center"/>
              <w:rPr>
                <w:color w:val="000000"/>
              </w:rPr>
            </w:pPr>
            <w:r w:rsidRPr="00F73084">
              <w:rPr>
                <w:color w:val="000000"/>
              </w:rPr>
              <w:t>24</w:t>
            </w:r>
            <w:r w:rsidRPr="00F73084">
              <w:rPr>
                <w:rFonts w:hAnsi="宋体"/>
                <w:color w:val="000000"/>
              </w:rPr>
              <w:t>小时平均</w:t>
            </w:r>
          </w:p>
        </w:tc>
        <w:tc>
          <w:tcPr>
            <w:tcW w:w="1306" w:type="dxa"/>
            <w:vAlign w:val="center"/>
          </w:tcPr>
          <w:p w14:paraId="74795B7E" w14:textId="77777777" w:rsidR="00FE3DFF" w:rsidRPr="00F73084" w:rsidRDefault="00FE3DFF">
            <w:pPr>
              <w:pStyle w:val="afffffffffff0"/>
              <w:adjustRightInd w:val="0"/>
              <w:spacing w:line="240" w:lineRule="auto"/>
              <w:rPr>
                <w:rFonts w:ascii="Times New Roman" w:hAnsi="Times New Roman"/>
                <w:color w:val="000000"/>
              </w:rPr>
            </w:pPr>
            <w:r w:rsidRPr="00F73084">
              <w:rPr>
                <w:rFonts w:ascii="Times New Roman" w:hAnsi="Times New Roman"/>
                <w:color w:val="000000"/>
              </w:rPr>
              <w:t>0.15</w:t>
            </w:r>
            <w:r w:rsidRPr="00F73084">
              <w:rPr>
                <w:rFonts w:ascii="Times New Roman" w:hAnsi="Times New Roman"/>
                <w:bCs/>
                <w:color w:val="000000"/>
              </w:rPr>
              <w:t>mg/m</w:t>
            </w:r>
            <w:r w:rsidRPr="00F73084">
              <w:rPr>
                <w:rFonts w:ascii="Times New Roman" w:hAnsi="Times New Roman"/>
                <w:bCs/>
                <w:color w:val="000000"/>
                <w:vertAlign w:val="superscript"/>
              </w:rPr>
              <w:t>3</w:t>
            </w:r>
          </w:p>
        </w:tc>
      </w:tr>
      <w:tr w:rsidR="000D3D12" w:rsidRPr="00F73084" w14:paraId="31E63A90" w14:textId="77777777">
        <w:trPr>
          <w:trHeight w:val="340"/>
          <w:jc w:val="center"/>
        </w:trPr>
        <w:tc>
          <w:tcPr>
            <w:tcW w:w="710" w:type="dxa"/>
            <w:vMerge/>
            <w:vAlign w:val="center"/>
          </w:tcPr>
          <w:p w14:paraId="2073C647"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148A5AB4"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1AC654C1" w14:textId="77777777" w:rsidR="000D3D12" w:rsidRPr="00F73084" w:rsidRDefault="000D3D12" w:rsidP="000D3D12">
            <w:pPr>
              <w:autoSpaceDE w:val="0"/>
              <w:autoSpaceDN w:val="0"/>
              <w:adjustRightInd w:val="0"/>
              <w:snapToGrid w:val="0"/>
              <w:jc w:val="center"/>
              <w:rPr>
                <w:color w:val="000000"/>
              </w:rPr>
            </w:pPr>
            <w:r w:rsidRPr="00F73084">
              <w:rPr>
                <w:rFonts w:hint="eastAsia"/>
                <w:color w:val="000000"/>
              </w:rPr>
              <w:t>TSP</w:t>
            </w:r>
          </w:p>
        </w:tc>
        <w:tc>
          <w:tcPr>
            <w:tcW w:w="1572" w:type="dxa"/>
          </w:tcPr>
          <w:p w14:paraId="45AE2DC7" w14:textId="77777777" w:rsidR="000D3D12" w:rsidRPr="00F73084" w:rsidRDefault="000D3D12" w:rsidP="000D3D12">
            <w:pPr>
              <w:adjustRightInd w:val="0"/>
              <w:snapToGrid w:val="0"/>
              <w:jc w:val="center"/>
              <w:rPr>
                <w:color w:val="000000"/>
              </w:rPr>
            </w:pPr>
            <w:r w:rsidRPr="00F73084">
              <w:rPr>
                <w:color w:val="000000"/>
              </w:rPr>
              <w:t>24</w:t>
            </w:r>
            <w:r w:rsidRPr="00F73084">
              <w:rPr>
                <w:rFonts w:hAnsi="宋体"/>
                <w:color w:val="000000"/>
              </w:rPr>
              <w:t>小时平均</w:t>
            </w:r>
          </w:p>
        </w:tc>
        <w:tc>
          <w:tcPr>
            <w:tcW w:w="1306" w:type="dxa"/>
            <w:vAlign w:val="center"/>
          </w:tcPr>
          <w:p w14:paraId="461F17F0"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0.3</w:t>
            </w:r>
            <w:r w:rsidRPr="00F73084">
              <w:rPr>
                <w:rFonts w:ascii="Times New Roman" w:hAnsi="Times New Roman"/>
                <w:bCs/>
                <w:color w:val="000000"/>
              </w:rPr>
              <w:t>mg/m</w:t>
            </w:r>
            <w:r w:rsidRPr="00F73084">
              <w:rPr>
                <w:rFonts w:ascii="Times New Roman" w:hAnsi="Times New Roman"/>
                <w:bCs/>
                <w:color w:val="000000"/>
                <w:vertAlign w:val="superscript"/>
              </w:rPr>
              <w:t>3</w:t>
            </w:r>
          </w:p>
        </w:tc>
      </w:tr>
      <w:tr w:rsidR="00FE3DFF" w:rsidRPr="00F73084" w14:paraId="24FC76AD" w14:textId="77777777" w:rsidTr="009E3D41">
        <w:trPr>
          <w:trHeight w:val="340"/>
          <w:jc w:val="center"/>
        </w:trPr>
        <w:tc>
          <w:tcPr>
            <w:tcW w:w="710" w:type="dxa"/>
            <w:vMerge/>
            <w:vAlign w:val="center"/>
          </w:tcPr>
          <w:p w14:paraId="68618120" w14:textId="77777777" w:rsidR="00FE3DFF" w:rsidRPr="00F73084" w:rsidRDefault="00FE3DFF" w:rsidP="008E54CC">
            <w:pPr>
              <w:pStyle w:val="afffffffffff0"/>
              <w:adjustRightInd w:val="0"/>
              <w:spacing w:line="240" w:lineRule="auto"/>
              <w:rPr>
                <w:rFonts w:ascii="Times New Roman" w:hAnsi="Times New Roman"/>
                <w:color w:val="000000"/>
              </w:rPr>
            </w:pPr>
          </w:p>
        </w:tc>
        <w:tc>
          <w:tcPr>
            <w:tcW w:w="2942" w:type="dxa"/>
            <w:vMerge/>
            <w:vAlign w:val="center"/>
          </w:tcPr>
          <w:p w14:paraId="7FA38828" w14:textId="77777777" w:rsidR="00FE3DFF" w:rsidRPr="00F73084" w:rsidRDefault="00FE3DFF" w:rsidP="008E54CC">
            <w:pPr>
              <w:pStyle w:val="afffffffffff0"/>
              <w:adjustRightInd w:val="0"/>
              <w:spacing w:line="240" w:lineRule="auto"/>
              <w:rPr>
                <w:rFonts w:ascii="Times New Roman" w:hAnsi="Times New Roman"/>
                <w:color w:val="000000"/>
              </w:rPr>
            </w:pPr>
          </w:p>
        </w:tc>
        <w:tc>
          <w:tcPr>
            <w:tcW w:w="1992" w:type="dxa"/>
            <w:vMerge w:val="restart"/>
            <w:vAlign w:val="center"/>
          </w:tcPr>
          <w:p w14:paraId="3FAB5713" w14:textId="77777777" w:rsidR="00FE3DFF" w:rsidRPr="00F73084" w:rsidRDefault="00FE3DFF" w:rsidP="008E54CC">
            <w:pPr>
              <w:pStyle w:val="1b"/>
              <w:snapToGrid w:val="0"/>
              <w:spacing w:line="240" w:lineRule="auto"/>
              <w:ind w:firstLine="0"/>
              <w:rPr>
                <w:color w:val="000000"/>
                <w:sz w:val="21"/>
                <w:szCs w:val="21"/>
              </w:rPr>
            </w:pPr>
            <w:r w:rsidRPr="00F73084">
              <w:rPr>
                <w:color w:val="000000"/>
                <w:sz w:val="21"/>
                <w:szCs w:val="21"/>
              </w:rPr>
              <w:t>CO</w:t>
            </w:r>
          </w:p>
        </w:tc>
        <w:tc>
          <w:tcPr>
            <w:tcW w:w="1572" w:type="dxa"/>
            <w:vAlign w:val="center"/>
          </w:tcPr>
          <w:p w14:paraId="2B384726" w14:textId="77777777" w:rsidR="00FE3DFF" w:rsidRPr="00F73084" w:rsidRDefault="00FE3DFF" w:rsidP="008E54CC">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24</w:t>
            </w:r>
            <w:r w:rsidRPr="00F73084">
              <w:rPr>
                <w:rFonts w:ascii="Times New Roman" w:hAnsi="Times New Roman"/>
                <w:color w:val="000000"/>
                <w:szCs w:val="21"/>
              </w:rPr>
              <w:t>小时平均</w:t>
            </w:r>
          </w:p>
        </w:tc>
        <w:tc>
          <w:tcPr>
            <w:tcW w:w="1306" w:type="dxa"/>
            <w:vAlign w:val="center"/>
          </w:tcPr>
          <w:p w14:paraId="290E4F14" w14:textId="77777777" w:rsidR="00FE3DFF" w:rsidRPr="00F73084" w:rsidRDefault="00FE3DFF" w:rsidP="008E54CC">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4</w:t>
            </w:r>
            <w:r w:rsidRPr="00F73084">
              <w:rPr>
                <w:rFonts w:ascii="Times New Roman" w:hAnsi="Times New Roman"/>
                <w:bCs/>
                <w:color w:val="000000"/>
                <w:szCs w:val="21"/>
              </w:rPr>
              <w:t>mg/m</w:t>
            </w:r>
            <w:r w:rsidRPr="00F73084">
              <w:rPr>
                <w:rFonts w:ascii="Times New Roman" w:hAnsi="Times New Roman"/>
                <w:bCs/>
                <w:color w:val="000000"/>
                <w:szCs w:val="21"/>
                <w:vertAlign w:val="superscript"/>
              </w:rPr>
              <w:t>3</w:t>
            </w:r>
          </w:p>
        </w:tc>
      </w:tr>
      <w:tr w:rsidR="00FE3DFF" w:rsidRPr="00F73084" w14:paraId="472DDA94" w14:textId="77777777" w:rsidTr="009E3D41">
        <w:trPr>
          <w:trHeight w:val="340"/>
          <w:jc w:val="center"/>
        </w:trPr>
        <w:tc>
          <w:tcPr>
            <w:tcW w:w="710" w:type="dxa"/>
            <w:vMerge/>
            <w:vAlign w:val="center"/>
          </w:tcPr>
          <w:p w14:paraId="04619E79" w14:textId="77777777" w:rsidR="00FE3DFF" w:rsidRPr="00F73084" w:rsidRDefault="00FE3DFF" w:rsidP="008E54CC">
            <w:pPr>
              <w:pStyle w:val="afffffffffff0"/>
              <w:adjustRightInd w:val="0"/>
              <w:spacing w:line="240" w:lineRule="auto"/>
              <w:rPr>
                <w:rFonts w:ascii="Times New Roman" w:hAnsi="Times New Roman"/>
                <w:color w:val="000000"/>
              </w:rPr>
            </w:pPr>
          </w:p>
        </w:tc>
        <w:tc>
          <w:tcPr>
            <w:tcW w:w="2942" w:type="dxa"/>
            <w:vMerge/>
            <w:vAlign w:val="center"/>
          </w:tcPr>
          <w:p w14:paraId="30093058" w14:textId="77777777" w:rsidR="00FE3DFF" w:rsidRPr="00F73084" w:rsidRDefault="00FE3DFF" w:rsidP="008E54CC">
            <w:pPr>
              <w:pStyle w:val="afffffffffff0"/>
              <w:adjustRightInd w:val="0"/>
              <w:spacing w:line="240" w:lineRule="auto"/>
              <w:rPr>
                <w:rFonts w:ascii="Times New Roman" w:hAnsi="Times New Roman"/>
                <w:color w:val="000000"/>
              </w:rPr>
            </w:pPr>
          </w:p>
        </w:tc>
        <w:tc>
          <w:tcPr>
            <w:tcW w:w="1992" w:type="dxa"/>
            <w:vMerge/>
            <w:vAlign w:val="center"/>
          </w:tcPr>
          <w:p w14:paraId="6B907622" w14:textId="77777777" w:rsidR="00FE3DFF" w:rsidRPr="00F73084" w:rsidRDefault="00FE3DFF" w:rsidP="008E54CC">
            <w:pPr>
              <w:pStyle w:val="1b"/>
              <w:snapToGrid w:val="0"/>
              <w:spacing w:line="240" w:lineRule="auto"/>
              <w:ind w:firstLine="0"/>
              <w:rPr>
                <w:color w:val="000000"/>
                <w:sz w:val="21"/>
                <w:szCs w:val="21"/>
              </w:rPr>
            </w:pPr>
          </w:p>
        </w:tc>
        <w:tc>
          <w:tcPr>
            <w:tcW w:w="1572" w:type="dxa"/>
            <w:vAlign w:val="center"/>
          </w:tcPr>
          <w:p w14:paraId="2010F236" w14:textId="77777777" w:rsidR="00FE3DFF" w:rsidRPr="00F73084" w:rsidRDefault="00FE3DFF" w:rsidP="008E54CC">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1</w:t>
            </w:r>
            <w:r w:rsidRPr="00F73084">
              <w:rPr>
                <w:rFonts w:ascii="Times New Roman" w:hAnsi="Times New Roman"/>
                <w:color w:val="000000"/>
                <w:szCs w:val="21"/>
              </w:rPr>
              <w:t>小时平均</w:t>
            </w:r>
          </w:p>
        </w:tc>
        <w:tc>
          <w:tcPr>
            <w:tcW w:w="1306" w:type="dxa"/>
            <w:vAlign w:val="center"/>
          </w:tcPr>
          <w:p w14:paraId="4528BED5" w14:textId="77777777" w:rsidR="00FE3DFF" w:rsidRPr="00F73084" w:rsidRDefault="00FE3DFF" w:rsidP="008E54CC">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10</w:t>
            </w:r>
            <w:r w:rsidRPr="00F73084">
              <w:rPr>
                <w:rFonts w:ascii="Times New Roman" w:hAnsi="Times New Roman"/>
                <w:bCs/>
                <w:color w:val="000000"/>
                <w:szCs w:val="21"/>
              </w:rPr>
              <w:t>mg/m</w:t>
            </w:r>
            <w:r w:rsidRPr="00F73084">
              <w:rPr>
                <w:rFonts w:ascii="Times New Roman" w:hAnsi="Times New Roman"/>
                <w:bCs/>
                <w:color w:val="000000"/>
                <w:szCs w:val="21"/>
                <w:vertAlign w:val="superscript"/>
              </w:rPr>
              <w:t>3</w:t>
            </w:r>
          </w:p>
        </w:tc>
      </w:tr>
      <w:tr w:rsidR="00FE3DFF" w:rsidRPr="00F73084" w14:paraId="181F4061" w14:textId="77777777" w:rsidTr="009E3D41">
        <w:trPr>
          <w:trHeight w:val="340"/>
          <w:jc w:val="center"/>
        </w:trPr>
        <w:tc>
          <w:tcPr>
            <w:tcW w:w="710" w:type="dxa"/>
            <w:vMerge/>
            <w:vAlign w:val="center"/>
          </w:tcPr>
          <w:p w14:paraId="45273A81" w14:textId="77777777" w:rsidR="00FE3DFF" w:rsidRPr="00F73084" w:rsidRDefault="00FE3DFF" w:rsidP="008E54CC">
            <w:pPr>
              <w:pStyle w:val="afffffffffff0"/>
              <w:adjustRightInd w:val="0"/>
              <w:spacing w:line="240" w:lineRule="auto"/>
              <w:rPr>
                <w:rFonts w:ascii="Times New Roman" w:hAnsi="Times New Roman"/>
                <w:color w:val="000000"/>
              </w:rPr>
            </w:pPr>
          </w:p>
        </w:tc>
        <w:tc>
          <w:tcPr>
            <w:tcW w:w="2942" w:type="dxa"/>
            <w:vMerge/>
            <w:vAlign w:val="center"/>
          </w:tcPr>
          <w:p w14:paraId="0CFC3F6F" w14:textId="77777777" w:rsidR="00FE3DFF" w:rsidRPr="00F73084" w:rsidRDefault="00FE3DFF" w:rsidP="008E54CC">
            <w:pPr>
              <w:pStyle w:val="afffffffffff0"/>
              <w:adjustRightInd w:val="0"/>
              <w:spacing w:line="240" w:lineRule="auto"/>
              <w:rPr>
                <w:rFonts w:ascii="Times New Roman" w:hAnsi="Times New Roman"/>
                <w:color w:val="000000"/>
              </w:rPr>
            </w:pPr>
          </w:p>
        </w:tc>
        <w:tc>
          <w:tcPr>
            <w:tcW w:w="1992" w:type="dxa"/>
            <w:vMerge w:val="restart"/>
            <w:vAlign w:val="center"/>
          </w:tcPr>
          <w:p w14:paraId="441A2D43" w14:textId="77777777" w:rsidR="00FE3DFF" w:rsidRPr="00F73084" w:rsidRDefault="00FE3DFF" w:rsidP="008E54CC">
            <w:pPr>
              <w:pStyle w:val="1b"/>
              <w:snapToGrid w:val="0"/>
              <w:spacing w:line="240" w:lineRule="auto"/>
              <w:ind w:firstLine="0"/>
              <w:rPr>
                <w:color w:val="000000"/>
                <w:sz w:val="21"/>
                <w:szCs w:val="21"/>
              </w:rPr>
            </w:pPr>
            <w:r w:rsidRPr="00F73084">
              <w:rPr>
                <w:color w:val="000000"/>
                <w:sz w:val="21"/>
                <w:szCs w:val="21"/>
              </w:rPr>
              <w:t>臭氧</w:t>
            </w:r>
          </w:p>
        </w:tc>
        <w:tc>
          <w:tcPr>
            <w:tcW w:w="1572" w:type="dxa"/>
            <w:vAlign w:val="center"/>
          </w:tcPr>
          <w:p w14:paraId="3B473610" w14:textId="77777777" w:rsidR="00FE3DFF" w:rsidRPr="00F73084" w:rsidRDefault="00FE3DFF" w:rsidP="008E54CC">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日最大</w:t>
            </w:r>
            <w:r w:rsidRPr="00F73084">
              <w:rPr>
                <w:rFonts w:ascii="Times New Roman" w:hAnsi="Times New Roman"/>
                <w:color w:val="000000"/>
                <w:szCs w:val="21"/>
              </w:rPr>
              <w:t>8</w:t>
            </w:r>
            <w:r w:rsidRPr="00F73084">
              <w:rPr>
                <w:rFonts w:ascii="Times New Roman" w:hAnsi="Times New Roman"/>
                <w:color w:val="000000"/>
                <w:szCs w:val="21"/>
              </w:rPr>
              <w:t>小时平均</w:t>
            </w:r>
          </w:p>
        </w:tc>
        <w:tc>
          <w:tcPr>
            <w:tcW w:w="1306" w:type="dxa"/>
            <w:vAlign w:val="center"/>
          </w:tcPr>
          <w:p w14:paraId="35F1CBAB" w14:textId="77777777" w:rsidR="00FE3DFF" w:rsidRPr="00F73084" w:rsidRDefault="00FE3DFF" w:rsidP="008E54CC">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160</w:t>
            </w:r>
            <w:r w:rsidRPr="00F73084">
              <w:rPr>
                <w:rFonts w:ascii="Times New Roman" w:hAnsi="Times New Roman"/>
                <w:bCs/>
                <w:color w:val="000000"/>
                <w:szCs w:val="21"/>
              </w:rPr>
              <w:t>mg/m</w:t>
            </w:r>
            <w:r w:rsidRPr="00F73084">
              <w:rPr>
                <w:rFonts w:ascii="Times New Roman" w:hAnsi="Times New Roman"/>
                <w:bCs/>
                <w:color w:val="000000"/>
                <w:szCs w:val="21"/>
                <w:vertAlign w:val="superscript"/>
              </w:rPr>
              <w:t>3</w:t>
            </w:r>
          </w:p>
        </w:tc>
      </w:tr>
      <w:tr w:rsidR="00FE3DFF" w:rsidRPr="00F73084" w14:paraId="5C6FA3DD" w14:textId="77777777" w:rsidTr="00E14BE8">
        <w:trPr>
          <w:trHeight w:val="340"/>
          <w:jc w:val="center"/>
        </w:trPr>
        <w:tc>
          <w:tcPr>
            <w:tcW w:w="710" w:type="dxa"/>
            <w:vMerge/>
            <w:vAlign w:val="center"/>
          </w:tcPr>
          <w:p w14:paraId="01F59A3D" w14:textId="77777777" w:rsidR="00FE3DFF" w:rsidRPr="00F73084" w:rsidRDefault="00FE3DFF" w:rsidP="008E54CC">
            <w:pPr>
              <w:pStyle w:val="afffffffffff0"/>
              <w:adjustRightInd w:val="0"/>
              <w:spacing w:line="240" w:lineRule="auto"/>
              <w:rPr>
                <w:rFonts w:ascii="Times New Roman" w:hAnsi="Times New Roman"/>
                <w:color w:val="000000"/>
              </w:rPr>
            </w:pPr>
          </w:p>
        </w:tc>
        <w:tc>
          <w:tcPr>
            <w:tcW w:w="2942" w:type="dxa"/>
            <w:vMerge/>
            <w:tcBorders>
              <w:bottom w:val="single" w:sz="4" w:space="0" w:color="auto"/>
            </w:tcBorders>
            <w:vAlign w:val="center"/>
          </w:tcPr>
          <w:p w14:paraId="462AD733" w14:textId="77777777" w:rsidR="00FE3DFF" w:rsidRPr="00F73084" w:rsidRDefault="00FE3DFF" w:rsidP="008E54CC">
            <w:pPr>
              <w:pStyle w:val="afffffffffff0"/>
              <w:adjustRightInd w:val="0"/>
              <w:spacing w:line="240" w:lineRule="auto"/>
              <w:rPr>
                <w:rFonts w:ascii="Times New Roman" w:hAnsi="Times New Roman"/>
                <w:color w:val="000000"/>
              </w:rPr>
            </w:pPr>
          </w:p>
        </w:tc>
        <w:tc>
          <w:tcPr>
            <w:tcW w:w="1992" w:type="dxa"/>
            <w:vMerge/>
            <w:tcBorders>
              <w:bottom w:val="single" w:sz="4" w:space="0" w:color="auto"/>
            </w:tcBorders>
            <w:vAlign w:val="center"/>
          </w:tcPr>
          <w:p w14:paraId="748E8C7A" w14:textId="77777777" w:rsidR="00FE3DFF" w:rsidRPr="00F73084" w:rsidRDefault="00FE3DFF" w:rsidP="008E54CC">
            <w:pPr>
              <w:pStyle w:val="1b"/>
              <w:snapToGrid w:val="0"/>
              <w:spacing w:line="240" w:lineRule="auto"/>
              <w:ind w:firstLine="0"/>
              <w:rPr>
                <w:color w:val="000000"/>
                <w:sz w:val="21"/>
                <w:szCs w:val="21"/>
              </w:rPr>
            </w:pPr>
          </w:p>
        </w:tc>
        <w:tc>
          <w:tcPr>
            <w:tcW w:w="1572" w:type="dxa"/>
            <w:vAlign w:val="center"/>
          </w:tcPr>
          <w:p w14:paraId="1BB02A12" w14:textId="77777777" w:rsidR="00FE3DFF" w:rsidRPr="00F73084" w:rsidRDefault="00FE3DFF" w:rsidP="008E54CC">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1</w:t>
            </w:r>
            <w:r w:rsidRPr="00F73084">
              <w:rPr>
                <w:rFonts w:ascii="Times New Roman" w:hAnsi="Times New Roman"/>
                <w:color w:val="000000"/>
                <w:szCs w:val="21"/>
              </w:rPr>
              <w:t>小时平均</w:t>
            </w:r>
          </w:p>
        </w:tc>
        <w:tc>
          <w:tcPr>
            <w:tcW w:w="1306" w:type="dxa"/>
            <w:vAlign w:val="center"/>
          </w:tcPr>
          <w:p w14:paraId="504AB0DB" w14:textId="77777777" w:rsidR="00FE3DFF" w:rsidRPr="00F73084" w:rsidRDefault="00FE3DFF" w:rsidP="008E54CC">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200</w:t>
            </w:r>
            <w:r w:rsidRPr="00F73084">
              <w:rPr>
                <w:rFonts w:ascii="Times New Roman" w:hAnsi="Times New Roman"/>
                <w:bCs/>
                <w:color w:val="000000"/>
                <w:szCs w:val="21"/>
              </w:rPr>
              <w:t>mg/m</w:t>
            </w:r>
            <w:r w:rsidRPr="00F73084">
              <w:rPr>
                <w:rFonts w:ascii="Times New Roman" w:hAnsi="Times New Roman"/>
                <w:bCs/>
                <w:color w:val="000000"/>
                <w:szCs w:val="21"/>
                <w:vertAlign w:val="superscript"/>
              </w:rPr>
              <w:t>3</w:t>
            </w:r>
          </w:p>
        </w:tc>
      </w:tr>
      <w:tr w:rsidR="00F94631" w:rsidRPr="00F73084" w14:paraId="2769508D" w14:textId="77777777" w:rsidTr="009428C0">
        <w:trPr>
          <w:trHeight w:val="340"/>
          <w:jc w:val="center"/>
        </w:trPr>
        <w:tc>
          <w:tcPr>
            <w:tcW w:w="710" w:type="dxa"/>
            <w:vMerge/>
            <w:vAlign w:val="center"/>
          </w:tcPr>
          <w:p w14:paraId="41EE3B1D" w14:textId="77777777" w:rsidR="00F94631" w:rsidRPr="00F73084" w:rsidRDefault="00F94631" w:rsidP="00F94631">
            <w:pPr>
              <w:pStyle w:val="afffffffffff0"/>
              <w:adjustRightInd w:val="0"/>
              <w:spacing w:line="240" w:lineRule="auto"/>
              <w:rPr>
                <w:rFonts w:ascii="Times New Roman" w:hAnsi="Times New Roman"/>
                <w:color w:val="000000"/>
              </w:rPr>
            </w:pPr>
          </w:p>
        </w:tc>
        <w:tc>
          <w:tcPr>
            <w:tcW w:w="2942" w:type="dxa"/>
            <w:tcBorders>
              <w:top w:val="single" w:sz="4" w:space="0" w:color="auto"/>
              <w:bottom w:val="single" w:sz="4" w:space="0" w:color="auto"/>
            </w:tcBorders>
            <w:vAlign w:val="center"/>
          </w:tcPr>
          <w:p w14:paraId="6B5E9B9A" w14:textId="77777777" w:rsidR="00F94631" w:rsidRPr="00F73084" w:rsidRDefault="00F94631" w:rsidP="00F94631">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《大气污染物综合排放标准详解》</w:t>
            </w:r>
          </w:p>
        </w:tc>
        <w:tc>
          <w:tcPr>
            <w:tcW w:w="1992" w:type="dxa"/>
            <w:tcBorders>
              <w:top w:val="single" w:sz="4" w:space="0" w:color="auto"/>
              <w:bottom w:val="single" w:sz="4" w:space="0" w:color="auto"/>
            </w:tcBorders>
            <w:vAlign w:val="center"/>
          </w:tcPr>
          <w:p w14:paraId="27845B82" w14:textId="77777777" w:rsidR="00F94631" w:rsidRPr="00F73084" w:rsidRDefault="00F94631" w:rsidP="00F94631">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非甲烷总烃</w:t>
            </w:r>
          </w:p>
        </w:tc>
        <w:tc>
          <w:tcPr>
            <w:tcW w:w="1572" w:type="dxa"/>
            <w:vAlign w:val="center"/>
          </w:tcPr>
          <w:p w14:paraId="1BB747BF" w14:textId="77777777" w:rsidR="00F94631" w:rsidRPr="00F73084" w:rsidRDefault="00F94631" w:rsidP="00F94631">
            <w:pPr>
              <w:pStyle w:val="afffffffffff0"/>
              <w:adjustRightInd w:val="0"/>
              <w:spacing w:line="240" w:lineRule="auto"/>
              <w:rPr>
                <w:rFonts w:ascii="Times New Roman" w:hAnsi="Times New Roman"/>
                <w:color w:val="000000"/>
              </w:rPr>
            </w:pPr>
            <w:r w:rsidRPr="00F73084">
              <w:rPr>
                <w:rFonts w:ascii="Times New Roman" w:hAnsi="宋体"/>
                <w:color w:val="000000"/>
              </w:rPr>
              <w:t>一次</w:t>
            </w:r>
            <w:r w:rsidRPr="00F73084">
              <w:rPr>
                <w:rFonts w:ascii="Times New Roman" w:hAnsi="宋体"/>
                <w:color w:val="000000"/>
                <w:szCs w:val="21"/>
              </w:rPr>
              <w:t>值</w:t>
            </w:r>
          </w:p>
        </w:tc>
        <w:tc>
          <w:tcPr>
            <w:tcW w:w="1306" w:type="dxa"/>
            <w:shd w:val="clear" w:color="auto" w:fill="auto"/>
            <w:vAlign w:val="center"/>
          </w:tcPr>
          <w:p w14:paraId="614822BB" w14:textId="77777777" w:rsidR="00F94631" w:rsidRPr="00F73084" w:rsidRDefault="00F94631" w:rsidP="00F94631">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2.0</w:t>
            </w:r>
            <w:r w:rsidRPr="00F73084">
              <w:rPr>
                <w:rFonts w:ascii="Times New Roman" w:hAnsi="Times New Roman"/>
                <w:bCs/>
                <w:color w:val="000000"/>
              </w:rPr>
              <w:t>mg/m</w:t>
            </w:r>
            <w:r w:rsidRPr="00F73084">
              <w:rPr>
                <w:rFonts w:ascii="Times New Roman" w:hAnsi="Times New Roman"/>
                <w:bCs/>
                <w:color w:val="000000"/>
                <w:vertAlign w:val="superscript"/>
              </w:rPr>
              <w:t>3</w:t>
            </w:r>
          </w:p>
        </w:tc>
      </w:tr>
      <w:tr w:rsidR="000D3D12" w:rsidRPr="00F73084" w14:paraId="788CBB89" w14:textId="77777777" w:rsidTr="00E5102E">
        <w:trPr>
          <w:trHeight w:val="340"/>
          <w:jc w:val="center"/>
        </w:trPr>
        <w:tc>
          <w:tcPr>
            <w:tcW w:w="710" w:type="dxa"/>
            <w:vMerge/>
            <w:vAlign w:val="center"/>
          </w:tcPr>
          <w:p w14:paraId="0E440B4A" w14:textId="77777777" w:rsidR="000D3D12" w:rsidRPr="00F73084" w:rsidRDefault="000D3D12" w:rsidP="00F94631">
            <w:pPr>
              <w:pStyle w:val="afffffffffff0"/>
              <w:adjustRightInd w:val="0"/>
              <w:spacing w:line="240" w:lineRule="auto"/>
              <w:rPr>
                <w:rFonts w:ascii="Times New Roman" w:hAnsi="Times New Roman"/>
                <w:color w:val="000000"/>
              </w:rPr>
            </w:pPr>
          </w:p>
        </w:tc>
        <w:tc>
          <w:tcPr>
            <w:tcW w:w="2942" w:type="dxa"/>
            <w:vMerge w:val="restart"/>
            <w:tcBorders>
              <w:top w:val="single" w:sz="4" w:space="0" w:color="auto"/>
            </w:tcBorders>
            <w:vAlign w:val="center"/>
          </w:tcPr>
          <w:p w14:paraId="6371D618" w14:textId="77777777" w:rsidR="000D3D12" w:rsidRPr="00F73084" w:rsidRDefault="000D3D12" w:rsidP="00F94631">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《前苏联</w:t>
            </w:r>
            <w:r w:rsidRPr="00F73084">
              <w:rPr>
                <w:rFonts w:ascii="Times New Roman" w:hAnsi="Times New Roman"/>
                <w:color w:val="000000"/>
              </w:rPr>
              <w:t>居民区</w:t>
            </w:r>
            <w:r w:rsidRPr="00F73084">
              <w:rPr>
                <w:rFonts w:ascii="Times New Roman" w:hAnsi="Times New Roman" w:hint="eastAsia"/>
                <w:color w:val="000000"/>
              </w:rPr>
              <w:t>大气中</w:t>
            </w:r>
            <w:r w:rsidRPr="00F73084">
              <w:rPr>
                <w:rFonts w:ascii="Times New Roman" w:hAnsi="Times New Roman"/>
                <w:color w:val="000000"/>
              </w:rPr>
              <w:t>有害</w:t>
            </w:r>
            <w:r w:rsidRPr="00F73084">
              <w:rPr>
                <w:rFonts w:ascii="Times New Roman" w:hAnsi="Times New Roman" w:hint="eastAsia"/>
                <w:color w:val="000000"/>
              </w:rPr>
              <w:t>物质</w:t>
            </w:r>
            <w:r w:rsidRPr="00F73084">
              <w:rPr>
                <w:rFonts w:ascii="Times New Roman" w:hAnsi="Times New Roman"/>
                <w:color w:val="000000"/>
              </w:rPr>
              <w:t>的</w:t>
            </w:r>
            <w:r w:rsidRPr="00F73084">
              <w:rPr>
                <w:rFonts w:ascii="Times New Roman" w:hAnsi="Times New Roman" w:hint="eastAsia"/>
                <w:color w:val="000000"/>
              </w:rPr>
              <w:t>最大</w:t>
            </w:r>
            <w:r w:rsidRPr="00F73084">
              <w:rPr>
                <w:rFonts w:ascii="Times New Roman" w:hAnsi="Times New Roman"/>
                <w:color w:val="000000"/>
              </w:rPr>
              <w:t>的允许浓度</w:t>
            </w:r>
            <w:r w:rsidRPr="00F73084">
              <w:rPr>
                <w:rFonts w:ascii="Times New Roman" w:hAnsi="Times New Roman" w:hint="eastAsia"/>
                <w:color w:val="000000"/>
              </w:rPr>
              <w:t>》（</w:t>
            </w:r>
            <w:r w:rsidRPr="00F73084">
              <w:rPr>
                <w:rFonts w:ascii="Times New Roman" w:hAnsi="Times New Roman" w:hint="eastAsia"/>
                <w:color w:val="000000"/>
              </w:rPr>
              <w:t>CH245-71</w:t>
            </w:r>
            <w:r w:rsidRPr="00F73084">
              <w:rPr>
                <w:rFonts w:ascii="Times New Roman" w:hAnsi="Times New Roman" w:hint="eastAsia"/>
                <w:color w:val="000000"/>
              </w:rPr>
              <w:t>）</w:t>
            </w:r>
          </w:p>
        </w:tc>
        <w:tc>
          <w:tcPr>
            <w:tcW w:w="1992" w:type="dxa"/>
            <w:tcBorders>
              <w:top w:val="single" w:sz="4" w:space="0" w:color="auto"/>
              <w:bottom w:val="single" w:sz="4" w:space="0" w:color="auto"/>
            </w:tcBorders>
            <w:vAlign w:val="center"/>
          </w:tcPr>
          <w:p w14:paraId="212F4A1C" w14:textId="77777777" w:rsidR="000D3D12" w:rsidRPr="00F73084" w:rsidRDefault="000D3D12" w:rsidP="00F94631">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DMF</w:t>
            </w:r>
          </w:p>
        </w:tc>
        <w:tc>
          <w:tcPr>
            <w:tcW w:w="1572" w:type="dxa"/>
            <w:vAlign w:val="center"/>
          </w:tcPr>
          <w:p w14:paraId="2E3AE386" w14:textId="77777777" w:rsidR="000D3D12" w:rsidRPr="00F73084" w:rsidRDefault="000D3D12" w:rsidP="000D3D12">
            <w:pPr>
              <w:pStyle w:val="afffffffffff0"/>
              <w:adjustRightInd w:val="0"/>
              <w:spacing w:line="240" w:lineRule="auto"/>
              <w:rPr>
                <w:rFonts w:ascii="Times New Roman" w:hAnsi="宋体"/>
                <w:color w:val="000000"/>
              </w:rPr>
            </w:pPr>
            <w:r w:rsidRPr="00F73084">
              <w:rPr>
                <w:rFonts w:ascii="Times New Roman" w:hAnsi="宋体" w:hint="eastAsia"/>
                <w:color w:val="000000"/>
              </w:rPr>
              <w:t>一次</w:t>
            </w:r>
            <w:r w:rsidRPr="00F73084">
              <w:rPr>
                <w:rFonts w:ascii="Times New Roman" w:hAnsi="宋体"/>
                <w:color w:val="000000"/>
              </w:rPr>
              <w:t>值</w:t>
            </w:r>
          </w:p>
        </w:tc>
        <w:tc>
          <w:tcPr>
            <w:tcW w:w="1306" w:type="dxa"/>
            <w:shd w:val="clear" w:color="auto" w:fill="auto"/>
            <w:vAlign w:val="center"/>
          </w:tcPr>
          <w:p w14:paraId="24374CDF" w14:textId="77777777" w:rsidR="000D3D12" w:rsidRPr="00F73084" w:rsidRDefault="000D3D12" w:rsidP="00F94631">
            <w:pPr>
              <w:pStyle w:val="afffffffffff0"/>
              <w:adjustRightInd w:val="0"/>
              <w:spacing w:line="240" w:lineRule="auto"/>
              <w:rPr>
                <w:rFonts w:ascii="Times New Roman" w:hAnsi="Times New Roman"/>
                <w:color w:val="000000"/>
              </w:rPr>
            </w:pPr>
            <w:r w:rsidRPr="00F73084">
              <w:rPr>
                <w:rFonts w:ascii="Times New Roman" w:hAnsi="宋体" w:hint="eastAsia"/>
                <w:color w:val="000000"/>
              </w:rPr>
              <w:t>0.03</w:t>
            </w:r>
            <w:r w:rsidRPr="00F73084">
              <w:rPr>
                <w:rFonts w:ascii="Times New Roman" w:hAnsi="Times New Roman"/>
                <w:bCs/>
                <w:color w:val="000000"/>
              </w:rPr>
              <w:t>mg/m</w:t>
            </w:r>
            <w:r w:rsidRPr="00F73084">
              <w:rPr>
                <w:rFonts w:ascii="Times New Roman" w:hAnsi="Times New Roman"/>
                <w:bCs/>
                <w:color w:val="000000"/>
                <w:vertAlign w:val="superscript"/>
              </w:rPr>
              <w:t>3</w:t>
            </w:r>
          </w:p>
        </w:tc>
      </w:tr>
      <w:tr w:rsidR="000D3D12" w:rsidRPr="00F73084" w14:paraId="5FB72465" w14:textId="77777777" w:rsidTr="000D3D12">
        <w:trPr>
          <w:trHeight w:val="340"/>
          <w:jc w:val="center"/>
        </w:trPr>
        <w:tc>
          <w:tcPr>
            <w:tcW w:w="710" w:type="dxa"/>
            <w:vMerge/>
            <w:vAlign w:val="center"/>
          </w:tcPr>
          <w:p w14:paraId="4A035D45"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tcBorders>
              <w:bottom w:val="single" w:sz="6" w:space="0" w:color="auto"/>
            </w:tcBorders>
            <w:vAlign w:val="center"/>
          </w:tcPr>
          <w:p w14:paraId="7E1E0C7C"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tcBorders>
              <w:top w:val="single" w:sz="4" w:space="0" w:color="auto"/>
              <w:bottom w:val="single" w:sz="6" w:space="0" w:color="auto"/>
            </w:tcBorders>
            <w:vAlign w:val="center"/>
          </w:tcPr>
          <w:p w14:paraId="61D1EAE1"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二甲</w:t>
            </w:r>
            <w:r w:rsidRPr="00F73084">
              <w:rPr>
                <w:rFonts w:ascii="Times New Roman" w:hAnsi="Times New Roman"/>
                <w:color w:val="000000"/>
              </w:rPr>
              <w:t>胺</w:t>
            </w:r>
          </w:p>
        </w:tc>
        <w:tc>
          <w:tcPr>
            <w:tcW w:w="1572" w:type="dxa"/>
            <w:vAlign w:val="center"/>
          </w:tcPr>
          <w:p w14:paraId="4D2CA110" w14:textId="77777777" w:rsidR="000D3D12" w:rsidRPr="00F73084" w:rsidRDefault="000D3D12" w:rsidP="000D3D12">
            <w:pPr>
              <w:pStyle w:val="afffffffffff0"/>
              <w:adjustRightInd w:val="0"/>
              <w:spacing w:line="240" w:lineRule="auto"/>
              <w:rPr>
                <w:rFonts w:ascii="Times New Roman" w:hAnsi="宋体"/>
                <w:color w:val="000000"/>
              </w:rPr>
            </w:pPr>
            <w:r w:rsidRPr="00F73084">
              <w:rPr>
                <w:rFonts w:ascii="Times New Roman" w:hAnsi="宋体" w:hint="eastAsia"/>
                <w:color w:val="000000"/>
              </w:rPr>
              <w:t>一次</w:t>
            </w:r>
            <w:r w:rsidRPr="00F73084">
              <w:rPr>
                <w:rFonts w:ascii="Times New Roman" w:hAnsi="宋体"/>
                <w:color w:val="000000"/>
              </w:rPr>
              <w:t>值</w:t>
            </w:r>
          </w:p>
        </w:tc>
        <w:tc>
          <w:tcPr>
            <w:tcW w:w="1306" w:type="dxa"/>
            <w:shd w:val="clear" w:color="auto" w:fill="auto"/>
            <w:vAlign w:val="center"/>
          </w:tcPr>
          <w:p w14:paraId="442BCF29"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hint="eastAsia"/>
                <w:color w:val="000000"/>
              </w:rPr>
              <w:t>0.</w:t>
            </w:r>
            <w:r w:rsidRPr="00F73084">
              <w:rPr>
                <w:rFonts w:ascii="Times New Roman" w:hAnsi="宋体"/>
                <w:color w:val="000000"/>
              </w:rPr>
              <w:t>005</w:t>
            </w:r>
            <w:r w:rsidRPr="00F73084">
              <w:rPr>
                <w:rFonts w:ascii="Times New Roman" w:hAnsi="Times New Roman"/>
                <w:bCs/>
                <w:color w:val="000000"/>
              </w:rPr>
              <w:t>mg/m</w:t>
            </w:r>
            <w:r w:rsidRPr="00F73084">
              <w:rPr>
                <w:rFonts w:ascii="Times New Roman" w:hAnsi="Times New Roman"/>
                <w:bCs/>
                <w:color w:val="000000"/>
                <w:vertAlign w:val="superscript"/>
              </w:rPr>
              <w:t>3</w:t>
            </w:r>
          </w:p>
        </w:tc>
      </w:tr>
      <w:tr w:rsidR="00094684" w:rsidRPr="00F73084" w14:paraId="6F5E081C" w14:textId="77777777" w:rsidTr="000D3D12">
        <w:trPr>
          <w:trHeight w:val="340"/>
          <w:jc w:val="center"/>
        </w:trPr>
        <w:tc>
          <w:tcPr>
            <w:tcW w:w="710" w:type="dxa"/>
            <w:vMerge/>
            <w:vAlign w:val="center"/>
          </w:tcPr>
          <w:p w14:paraId="0FFC21FE" w14:textId="77777777" w:rsidR="00094684" w:rsidRPr="00F73084" w:rsidRDefault="00094684" w:rsidP="00094684">
            <w:pPr>
              <w:pStyle w:val="afffffffffff0"/>
              <w:adjustRightInd w:val="0"/>
              <w:spacing w:line="240" w:lineRule="auto"/>
              <w:rPr>
                <w:rFonts w:ascii="Times New Roman" w:hAnsi="Times New Roman"/>
                <w:color w:val="000000"/>
              </w:rPr>
            </w:pPr>
          </w:p>
        </w:tc>
        <w:tc>
          <w:tcPr>
            <w:tcW w:w="2942" w:type="dxa"/>
            <w:vMerge w:val="restart"/>
            <w:tcBorders>
              <w:top w:val="single" w:sz="6" w:space="0" w:color="auto"/>
            </w:tcBorders>
            <w:vAlign w:val="center"/>
          </w:tcPr>
          <w:p w14:paraId="56B0C4F2" w14:textId="77777777" w:rsidR="00094684" w:rsidRPr="00F73084" w:rsidRDefault="000D3D12" w:rsidP="00F94631">
            <w:pPr>
              <w:pStyle w:val="afffffffffff0"/>
              <w:adjustRightInd w:val="0"/>
              <w:spacing w:line="240" w:lineRule="auto"/>
              <w:rPr>
                <w:rFonts w:ascii="Times New Roman" w:hAnsi="Times New Roman"/>
                <w:color w:val="000000"/>
              </w:rPr>
            </w:pPr>
            <w:r w:rsidRPr="00F73084">
              <w:rPr>
                <w:rFonts w:ascii="Times New Roman" w:hAnsi="Times New Roman"/>
                <w:color w:val="000000"/>
              </w:rPr>
              <w:t>《</w:t>
            </w:r>
            <w:r w:rsidRPr="00F73084">
              <w:rPr>
                <w:rFonts w:ascii="Times New Roman" w:hAnsi="Times New Roman" w:hint="eastAsia"/>
                <w:color w:val="000000"/>
              </w:rPr>
              <w:t>环境</w:t>
            </w:r>
            <w:r w:rsidRPr="00F73084">
              <w:rPr>
                <w:rFonts w:ascii="Times New Roman" w:hAnsi="Times New Roman"/>
                <w:color w:val="000000"/>
              </w:rPr>
              <w:t>影响评价技术导则</w:t>
            </w:r>
            <w:r w:rsidRPr="00F73084">
              <w:rPr>
                <w:rFonts w:ascii="Times New Roman" w:hAnsi="Times New Roman" w:hint="eastAsia"/>
                <w:color w:val="000000"/>
              </w:rPr>
              <w:t xml:space="preserve"> </w:t>
            </w:r>
            <w:r w:rsidRPr="00F73084">
              <w:rPr>
                <w:rFonts w:ascii="Times New Roman" w:hAnsi="Times New Roman" w:hint="eastAsia"/>
                <w:color w:val="000000"/>
              </w:rPr>
              <w:t>大气环境</w:t>
            </w:r>
            <w:r w:rsidRPr="00F73084">
              <w:rPr>
                <w:rFonts w:ascii="Times New Roman" w:hAnsi="Times New Roman"/>
                <w:color w:val="000000"/>
              </w:rPr>
              <w:t>》</w:t>
            </w:r>
            <w:r w:rsidRPr="00F73084">
              <w:rPr>
                <w:rFonts w:ascii="Times New Roman" w:hAnsi="Times New Roman" w:hint="eastAsia"/>
                <w:color w:val="000000"/>
              </w:rPr>
              <w:t>（</w:t>
            </w:r>
            <w:r w:rsidRPr="00F73084">
              <w:rPr>
                <w:rFonts w:ascii="Times New Roman" w:hAnsi="Times New Roman" w:hint="eastAsia"/>
                <w:color w:val="000000"/>
              </w:rPr>
              <w:t>HJ2.2-2018</w:t>
            </w:r>
            <w:r w:rsidRPr="00F73084">
              <w:rPr>
                <w:rFonts w:ascii="Times New Roman" w:hAnsi="Times New Roman" w:hint="eastAsia"/>
                <w:color w:val="000000"/>
              </w:rPr>
              <w:t>）附录</w:t>
            </w:r>
            <w:r w:rsidRPr="00F73084">
              <w:rPr>
                <w:rFonts w:ascii="Times New Roman" w:hAnsi="Times New Roman" w:hint="eastAsia"/>
                <w:color w:val="000000"/>
              </w:rPr>
              <w:t>D</w:t>
            </w:r>
          </w:p>
        </w:tc>
        <w:tc>
          <w:tcPr>
            <w:tcW w:w="1992" w:type="dxa"/>
            <w:vMerge w:val="restart"/>
            <w:tcBorders>
              <w:top w:val="single" w:sz="6" w:space="0" w:color="auto"/>
            </w:tcBorders>
            <w:vAlign w:val="center"/>
          </w:tcPr>
          <w:p w14:paraId="5680502E" w14:textId="77777777" w:rsidR="00094684" w:rsidRPr="00F73084" w:rsidRDefault="00094684" w:rsidP="00094684">
            <w:pPr>
              <w:pStyle w:val="afffffffffff0"/>
              <w:adjustRightInd w:val="0"/>
              <w:spacing w:line="240" w:lineRule="auto"/>
              <w:rPr>
                <w:rFonts w:ascii="Times New Roman" w:hAnsi="Times New Roman"/>
                <w:color w:val="000000"/>
                <w:highlight w:val="yellow"/>
              </w:rPr>
            </w:pPr>
            <w:r w:rsidRPr="00F73084">
              <w:rPr>
                <w:rFonts w:ascii="Times New Roman" w:hAnsi="Times New Roman" w:hint="eastAsia"/>
                <w:color w:val="000000"/>
              </w:rPr>
              <w:t>HC</w:t>
            </w:r>
            <w:r w:rsidRPr="00F73084">
              <w:rPr>
                <w:rFonts w:ascii="Times New Roman" w:hAnsi="Times New Roman"/>
                <w:color w:val="000000"/>
              </w:rPr>
              <w:t>l</w:t>
            </w:r>
          </w:p>
        </w:tc>
        <w:tc>
          <w:tcPr>
            <w:tcW w:w="1572" w:type="dxa"/>
            <w:vAlign w:val="center"/>
          </w:tcPr>
          <w:p w14:paraId="1390CD81" w14:textId="77777777" w:rsidR="00094684" w:rsidRPr="00F73084" w:rsidRDefault="00094684" w:rsidP="00094684">
            <w:pPr>
              <w:pStyle w:val="afffffffffff0"/>
              <w:adjustRightInd w:val="0"/>
              <w:spacing w:line="240" w:lineRule="auto"/>
              <w:rPr>
                <w:rFonts w:ascii="Times New Roman" w:hAnsi="Times New Roman"/>
                <w:color w:val="000000"/>
              </w:rPr>
            </w:pPr>
            <w:r w:rsidRPr="00F73084">
              <w:rPr>
                <w:rFonts w:ascii="Times New Roman" w:hAnsi="Times New Roman"/>
                <w:color w:val="000000"/>
              </w:rPr>
              <w:t>24</w:t>
            </w:r>
            <w:r w:rsidRPr="00F73084">
              <w:rPr>
                <w:rFonts w:ascii="Times New Roman" w:hAnsi="宋体"/>
                <w:color w:val="000000"/>
              </w:rPr>
              <w:t>小时平均</w:t>
            </w:r>
          </w:p>
        </w:tc>
        <w:tc>
          <w:tcPr>
            <w:tcW w:w="1306" w:type="dxa"/>
            <w:vAlign w:val="center"/>
          </w:tcPr>
          <w:p w14:paraId="35288AB5" w14:textId="77777777" w:rsidR="00094684" w:rsidRPr="00F73084" w:rsidRDefault="00094684" w:rsidP="00094684">
            <w:pPr>
              <w:pStyle w:val="afffffffffff0"/>
              <w:adjustRightInd w:val="0"/>
              <w:spacing w:line="240" w:lineRule="auto"/>
              <w:rPr>
                <w:rFonts w:ascii="Times New Roman" w:hAnsi="Times New Roman"/>
                <w:color w:val="000000"/>
              </w:rPr>
            </w:pPr>
            <w:r w:rsidRPr="00F73084">
              <w:rPr>
                <w:rFonts w:ascii="Times New Roman" w:hAnsi="Times New Roman"/>
                <w:color w:val="000000"/>
              </w:rPr>
              <w:t>0.015</w:t>
            </w:r>
            <w:r w:rsidRPr="00F73084">
              <w:rPr>
                <w:rFonts w:ascii="Times New Roman" w:hAnsi="Times New Roman"/>
                <w:bCs/>
                <w:color w:val="000000"/>
              </w:rPr>
              <w:t>mg/m</w:t>
            </w:r>
            <w:r w:rsidRPr="00F73084">
              <w:rPr>
                <w:rFonts w:ascii="Times New Roman" w:hAnsi="Times New Roman"/>
                <w:bCs/>
                <w:color w:val="000000"/>
                <w:vertAlign w:val="superscript"/>
              </w:rPr>
              <w:t>3</w:t>
            </w:r>
          </w:p>
        </w:tc>
      </w:tr>
      <w:tr w:rsidR="00094684" w:rsidRPr="00F73084" w14:paraId="0495C0AC" w14:textId="77777777" w:rsidTr="009E3D41">
        <w:trPr>
          <w:trHeight w:val="340"/>
          <w:jc w:val="center"/>
        </w:trPr>
        <w:tc>
          <w:tcPr>
            <w:tcW w:w="710" w:type="dxa"/>
            <w:vMerge/>
            <w:vAlign w:val="center"/>
          </w:tcPr>
          <w:p w14:paraId="056A0985" w14:textId="77777777" w:rsidR="00094684" w:rsidRPr="00F73084" w:rsidRDefault="00094684" w:rsidP="00094684">
            <w:pPr>
              <w:pStyle w:val="afffffffffff0"/>
              <w:adjustRightInd w:val="0"/>
              <w:spacing w:line="240" w:lineRule="auto"/>
              <w:rPr>
                <w:rFonts w:ascii="Times New Roman" w:hAnsi="Times New Roman"/>
                <w:color w:val="000000"/>
              </w:rPr>
            </w:pPr>
          </w:p>
        </w:tc>
        <w:tc>
          <w:tcPr>
            <w:tcW w:w="2942" w:type="dxa"/>
            <w:vMerge/>
            <w:vAlign w:val="center"/>
          </w:tcPr>
          <w:p w14:paraId="4FFBE3CB" w14:textId="77777777" w:rsidR="00094684" w:rsidRPr="00F73084" w:rsidRDefault="00094684" w:rsidP="00094684">
            <w:pPr>
              <w:pStyle w:val="afffffffffff0"/>
              <w:adjustRightInd w:val="0"/>
              <w:spacing w:line="240" w:lineRule="auto"/>
              <w:rPr>
                <w:rFonts w:ascii="Times New Roman" w:hAnsi="Times New Roman"/>
                <w:color w:val="000000"/>
              </w:rPr>
            </w:pPr>
          </w:p>
        </w:tc>
        <w:tc>
          <w:tcPr>
            <w:tcW w:w="1992" w:type="dxa"/>
            <w:vMerge/>
            <w:vAlign w:val="center"/>
          </w:tcPr>
          <w:p w14:paraId="0D5ED098" w14:textId="77777777" w:rsidR="00094684" w:rsidRPr="00F73084" w:rsidRDefault="00094684" w:rsidP="00094684">
            <w:pPr>
              <w:pStyle w:val="afffffffffff0"/>
              <w:adjustRightInd w:val="0"/>
              <w:spacing w:line="240" w:lineRule="auto"/>
              <w:rPr>
                <w:rFonts w:ascii="Times New Roman" w:hAnsi="Times New Roman"/>
                <w:color w:val="000000"/>
              </w:rPr>
            </w:pPr>
          </w:p>
        </w:tc>
        <w:tc>
          <w:tcPr>
            <w:tcW w:w="1572" w:type="dxa"/>
            <w:vAlign w:val="center"/>
          </w:tcPr>
          <w:p w14:paraId="097515A3" w14:textId="77777777" w:rsidR="00094684" w:rsidRPr="00F73084" w:rsidRDefault="00094684" w:rsidP="00094684">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1</w:t>
            </w:r>
            <w:r w:rsidRPr="00F73084">
              <w:rPr>
                <w:rFonts w:ascii="Times New Roman" w:hAnsi="Times New Roman"/>
                <w:color w:val="000000"/>
                <w:szCs w:val="21"/>
              </w:rPr>
              <w:t>小时平均</w:t>
            </w:r>
          </w:p>
        </w:tc>
        <w:tc>
          <w:tcPr>
            <w:tcW w:w="1306" w:type="dxa"/>
            <w:vAlign w:val="center"/>
          </w:tcPr>
          <w:p w14:paraId="6BCBCD74" w14:textId="77777777" w:rsidR="00094684" w:rsidRPr="00F73084" w:rsidRDefault="00094684" w:rsidP="00094684">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0.05</w:t>
            </w:r>
            <w:r w:rsidRPr="00F73084">
              <w:rPr>
                <w:rFonts w:ascii="Times New Roman" w:hAnsi="Times New Roman"/>
                <w:bCs/>
                <w:color w:val="000000"/>
                <w:szCs w:val="21"/>
              </w:rPr>
              <w:t>mg/m</w:t>
            </w:r>
            <w:r w:rsidRPr="00F73084">
              <w:rPr>
                <w:rFonts w:ascii="Times New Roman" w:hAnsi="Times New Roman"/>
                <w:bCs/>
                <w:color w:val="000000"/>
                <w:szCs w:val="21"/>
                <w:vertAlign w:val="superscript"/>
              </w:rPr>
              <w:t>3</w:t>
            </w:r>
          </w:p>
        </w:tc>
      </w:tr>
      <w:tr w:rsidR="00094684" w:rsidRPr="00F73084" w14:paraId="16902A5E" w14:textId="77777777" w:rsidTr="009428C0">
        <w:trPr>
          <w:trHeight w:val="340"/>
          <w:jc w:val="center"/>
        </w:trPr>
        <w:tc>
          <w:tcPr>
            <w:tcW w:w="710" w:type="dxa"/>
            <w:vMerge/>
            <w:vAlign w:val="center"/>
          </w:tcPr>
          <w:p w14:paraId="000D3EC2" w14:textId="77777777" w:rsidR="00094684" w:rsidRPr="00F73084" w:rsidRDefault="00094684" w:rsidP="00094684">
            <w:pPr>
              <w:pStyle w:val="afffffffffff0"/>
              <w:adjustRightInd w:val="0"/>
              <w:spacing w:line="240" w:lineRule="auto"/>
              <w:rPr>
                <w:rFonts w:ascii="Times New Roman" w:hAnsi="Times New Roman"/>
                <w:color w:val="000000"/>
              </w:rPr>
            </w:pPr>
          </w:p>
        </w:tc>
        <w:tc>
          <w:tcPr>
            <w:tcW w:w="2942" w:type="dxa"/>
            <w:vMerge/>
            <w:vAlign w:val="center"/>
          </w:tcPr>
          <w:p w14:paraId="172D5BC4" w14:textId="77777777" w:rsidR="00094684" w:rsidRPr="00F73084" w:rsidRDefault="00094684" w:rsidP="00094684">
            <w:pPr>
              <w:pStyle w:val="afffffffffff0"/>
              <w:adjustRightInd w:val="0"/>
              <w:spacing w:line="240" w:lineRule="auto"/>
              <w:rPr>
                <w:rFonts w:ascii="Times New Roman" w:hAnsi="Times New Roman"/>
                <w:color w:val="000000"/>
              </w:rPr>
            </w:pPr>
          </w:p>
        </w:tc>
        <w:tc>
          <w:tcPr>
            <w:tcW w:w="1992" w:type="dxa"/>
            <w:vAlign w:val="center"/>
          </w:tcPr>
          <w:p w14:paraId="42262607" w14:textId="77777777" w:rsidR="00094684" w:rsidRPr="00F73084" w:rsidRDefault="00094684" w:rsidP="00094684">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甲苯</w:t>
            </w:r>
          </w:p>
        </w:tc>
        <w:tc>
          <w:tcPr>
            <w:tcW w:w="1572" w:type="dxa"/>
          </w:tcPr>
          <w:p w14:paraId="4C8DA80A" w14:textId="77777777" w:rsidR="00094684" w:rsidRPr="00F73084" w:rsidRDefault="00C93554" w:rsidP="00094684">
            <w:pPr>
              <w:adjustRightInd w:val="0"/>
              <w:snapToGrid w:val="0"/>
              <w:jc w:val="center"/>
              <w:rPr>
                <w:color w:val="000000"/>
              </w:rPr>
            </w:pPr>
            <w:r w:rsidRPr="00F73084">
              <w:rPr>
                <w:color w:val="000000"/>
              </w:rPr>
              <w:t>1</w:t>
            </w:r>
            <w:r w:rsidR="00094684" w:rsidRPr="00F73084">
              <w:rPr>
                <w:rFonts w:hAnsi="宋体"/>
                <w:color w:val="000000"/>
              </w:rPr>
              <w:t>小时平均</w:t>
            </w:r>
          </w:p>
        </w:tc>
        <w:tc>
          <w:tcPr>
            <w:tcW w:w="1306" w:type="dxa"/>
            <w:vAlign w:val="center"/>
          </w:tcPr>
          <w:p w14:paraId="7174528F" w14:textId="77777777" w:rsidR="00094684" w:rsidRPr="00F73084" w:rsidRDefault="00094684" w:rsidP="00094684">
            <w:pPr>
              <w:pStyle w:val="afffffffffff0"/>
              <w:adjustRightInd w:val="0"/>
              <w:spacing w:line="240" w:lineRule="auto"/>
              <w:rPr>
                <w:rFonts w:ascii="Times New Roman" w:hAnsi="Times New Roman"/>
                <w:color w:val="000000"/>
              </w:rPr>
            </w:pPr>
            <w:r w:rsidRPr="00F73084">
              <w:rPr>
                <w:rFonts w:ascii="Times New Roman" w:hAnsi="Times New Roman"/>
                <w:color w:val="000000"/>
              </w:rPr>
              <w:t>0.2</w:t>
            </w:r>
            <w:r w:rsidRPr="00F73084">
              <w:rPr>
                <w:rFonts w:ascii="Times New Roman" w:hAnsi="Times New Roman"/>
                <w:bCs/>
                <w:color w:val="000000"/>
              </w:rPr>
              <w:t>mg/m</w:t>
            </w:r>
            <w:r w:rsidRPr="00F73084">
              <w:rPr>
                <w:rFonts w:ascii="Times New Roman" w:hAnsi="Times New Roman"/>
                <w:bCs/>
                <w:color w:val="000000"/>
                <w:vertAlign w:val="superscript"/>
              </w:rPr>
              <w:t>3</w:t>
            </w:r>
          </w:p>
        </w:tc>
      </w:tr>
      <w:tr w:rsidR="00C93554" w:rsidRPr="00F73084" w14:paraId="0D8DC46F" w14:textId="77777777" w:rsidTr="009428C0">
        <w:trPr>
          <w:trHeight w:val="340"/>
          <w:jc w:val="center"/>
        </w:trPr>
        <w:tc>
          <w:tcPr>
            <w:tcW w:w="710" w:type="dxa"/>
            <w:vMerge/>
            <w:vAlign w:val="center"/>
          </w:tcPr>
          <w:p w14:paraId="33B619B6" w14:textId="77777777" w:rsidR="00C93554" w:rsidRPr="00F73084" w:rsidRDefault="00C93554" w:rsidP="00C93554">
            <w:pPr>
              <w:pStyle w:val="afffffffffff0"/>
              <w:adjustRightInd w:val="0"/>
              <w:spacing w:line="240" w:lineRule="auto"/>
              <w:rPr>
                <w:rFonts w:ascii="Times New Roman" w:hAnsi="Times New Roman"/>
                <w:color w:val="000000"/>
              </w:rPr>
            </w:pPr>
          </w:p>
        </w:tc>
        <w:tc>
          <w:tcPr>
            <w:tcW w:w="2942" w:type="dxa"/>
            <w:vMerge/>
            <w:vAlign w:val="center"/>
          </w:tcPr>
          <w:p w14:paraId="6C05327B" w14:textId="77777777" w:rsidR="00C93554" w:rsidRPr="00F73084" w:rsidRDefault="00C93554" w:rsidP="00C93554">
            <w:pPr>
              <w:pStyle w:val="afffffffffff0"/>
              <w:adjustRightInd w:val="0"/>
              <w:spacing w:line="240" w:lineRule="auto"/>
              <w:rPr>
                <w:rFonts w:ascii="Times New Roman" w:hAnsi="Times New Roman"/>
                <w:color w:val="000000"/>
              </w:rPr>
            </w:pPr>
          </w:p>
        </w:tc>
        <w:tc>
          <w:tcPr>
            <w:tcW w:w="1992" w:type="dxa"/>
            <w:vMerge w:val="restart"/>
            <w:vAlign w:val="center"/>
          </w:tcPr>
          <w:p w14:paraId="1E6E90F2" w14:textId="77777777" w:rsidR="00C93554" w:rsidRPr="00F73084" w:rsidRDefault="00C93554" w:rsidP="00C93554">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甲醇</w:t>
            </w:r>
          </w:p>
        </w:tc>
        <w:tc>
          <w:tcPr>
            <w:tcW w:w="1572" w:type="dxa"/>
            <w:vAlign w:val="center"/>
          </w:tcPr>
          <w:p w14:paraId="12BB5BEC" w14:textId="77777777" w:rsidR="00C93554" w:rsidRPr="00F73084" w:rsidRDefault="00C93554" w:rsidP="00C93554">
            <w:pPr>
              <w:pStyle w:val="afffffffffff0"/>
              <w:adjustRightInd w:val="0"/>
              <w:spacing w:line="240" w:lineRule="auto"/>
              <w:rPr>
                <w:rFonts w:ascii="Times New Roman" w:hAnsi="Times New Roman"/>
                <w:color w:val="000000"/>
              </w:rPr>
            </w:pPr>
            <w:r w:rsidRPr="00F73084">
              <w:rPr>
                <w:rFonts w:ascii="Times New Roman" w:hAnsi="Times New Roman"/>
                <w:color w:val="000000"/>
              </w:rPr>
              <w:t>24</w:t>
            </w:r>
            <w:r w:rsidRPr="00F73084">
              <w:rPr>
                <w:rFonts w:ascii="Times New Roman" w:hAnsi="宋体"/>
                <w:color w:val="000000"/>
              </w:rPr>
              <w:t>小时平均</w:t>
            </w:r>
          </w:p>
        </w:tc>
        <w:tc>
          <w:tcPr>
            <w:tcW w:w="1306" w:type="dxa"/>
            <w:vAlign w:val="center"/>
          </w:tcPr>
          <w:p w14:paraId="38C23591" w14:textId="77777777" w:rsidR="00C93554" w:rsidRPr="00F73084" w:rsidRDefault="00C93554" w:rsidP="00C93554">
            <w:pPr>
              <w:pStyle w:val="afffffffffff0"/>
              <w:adjustRightInd w:val="0"/>
              <w:spacing w:line="240" w:lineRule="auto"/>
              <w:rPr>
                <w:rFonts w:ascii="Times New Roman" w:hAnsi="Times New Roman"/>
                <w:color w:val="000000"/>
              </w:rPr>
            </w:pPr>
            <w:r w:rsidRPr="00F73084">
              <w:rPr>
                <w:rFonts w:ascii="Times New Roman" w:hAnsi="Times New Roman"/>
                <w:color w:val="000000"/>
              </w:rPr>
              <w:t>1</w:t>
            </w:r>
            <w:r w:rsidRPr="00F73084">
              <w:rPr>
                <w:rFonts w:ascii="Times New Roman" w:hAnsi="Times New Roman"/>
                <w:bCs/>
                <w:color w:val="000000"/>
              </w:rPr>
              <w:t>mg/m</w:t>
            </w:r>
            <w:r w:rsidRPr="00F73084">
              <w:rPr>
                <w:rFonts w:ascii="Times New Roman" w:hAnsi="Times New Roman"/>
                <w:bCs/>
                <w:color w:val="000000"/>
                <w:vertAlign w:val="superscript"/>
              </w:rPr>
              <w:t>3</w:t>
            </w:r>
          </w:p>
        </w:tc>
      </w:tr>
      <w:tr w:rsidR="00C93554" w:rsidRPr="00F73084" w14:paraId="3B40FEEC" w14:textId="77777777" w:rsidTr="009428C0">
        <w:trPr>
          <w:trHeight w:val="340"/>
          <w:jc w:val="center"/>
        </w:trPr>
        <w:tc>
          <w:tcPr>
            <w:tcW w:w="710" w:type="dxa"/>
            <w:vMerge/>
            <w:vAlign w:val="center"/>
          </w:tcPr>
          <w:p w14:paraId="12B5981D" w14:textId="77777777" w:rsidR="00C93554" w:rsidRPr="00F73084" w:rsidRDefault="00C93554" w:rsidP="00C93554">
            <w:pPr>
              <w:pStyle w:val="afffffffffff0"/>
              <w:adjustRightInd w:val="0"/>
              <w:spacing w:line="240" w:lineRule="auto"/>
              <w:rPr>
                <w:rFonts w:ascii="Times New Roman" w:hAnsi="Times New Roman"/>
                <w:color w:val="000000"/>
              </w:rPr>
            </w:pPr>
          </w:p>
        </w:tc>
        <w:tc>
          <w:tcPr>
            <w:tcW w:w="2942" w:type="dxa"/>
            <w:vMerge/>
            <w:vAlign w:val="center"/>
          </w:tcPr>
          <w:p w14:paraId="5B995671" w14:textId="77777777" w:rsidR="00C93554" w:rsidRPr="00F73084" w:rsidRDefault="00C93554" w:rsidP="00C93554">
            <w:pPr>
              <w:pStyle w:val="afffffffffff0"/>
              <w:adjustRightInd w:val="0"/>
              <w:spacing w:line="240" w:lineRule="auto"/>
              <w:rPr>
                <w:rFonts w:ascii="Times New Roman" w:hAnsi="Times New Roman"/>
                <w:color w:val="000000"/>
              </w:rPr>
            </w:pPr>
          </w:p>
        </w:tc>
        <w:tc>
          <w:tcPr>
            <w:tcW w:w="1992" w:type="dxa"/>
            <w:vMerge/>
            <w:vAlign w:val="center"/>
          </w:tcPr>
          <w:p w14:paraId="249618F3" w14:textId="77777777" w:rsidR="00C93554" w:rsidRPr="00F73084" w:rsidRDefault="00C93554" w:rsidP="00C93554">
            <w:pPr>
              <w:pStyle w:val="afffffffffff0"/>
              <w:adjustRightInd w:val="0"/>
              <w:spacing w:line="240" w:lineRule="auto"/>
              <w:rPr>
                <w:rFonts w:ascii="Times New Roman" w:hAnsi="Times New Roman"/>
                <w:color w:val="000000"/>
              </w:rPr>
            </w:pPr>
          </w:p>
        </w:tc>
        <w:tc>
          <w:tcPr>
            <w:tcW w:w="1572" w:type="dxa"/>
            <w:vAlign w:val="center"/>
          </w:tcPr>
          <w:p w14:paraId="2D47EB55" w14:textId="77777777" w:rsidR="00C93554" w:rsidRPr="00F73084" w:rsidRDefault="00C93554" w:rsidP="00C93554">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1</w:t>
            </w:r>
            <w:r w:rsidRPr="00F73084">
              <w:rPr>
                <w:rFonts w:ascii="Times New Roman" w:hAnsi="Times New Roman"/>
                <w:color w:val="000000"/>
                <w:szCs w:val="21"/>
              </w:rPr>
              <w:t>小时平均</w:t>
            </w:r>
          </w:p>
        </w:tc>
        <w:tc>
          <w:tcPr>
            <w:tcW w:w="1306" w:type="dxa"/>
            <w:vAlign w:val="center"/>
          </w:tcPr>
          <w:p w14:paraId="3B1BF98A" w14:textId="77777777" w:rsidR="00C93554" w:rsidRPr="00F73084" w:rsidRDefault="00C93554" w:rsidP="00C93554">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3</w:t>
            </w:r>
            <w:r w:rsidRPr="00F73084">
              <w:rPr>
                <w:rFonts w:ascii="Times New Roman" w:hAnsi="Times New Roman"/>
                <w:bCs/>
                <w:color w:val="000000"/>
                <w:szCs w:val="21"/>
              </w:rPr>
              <w:t>mg/m</w:t>
            </w:r>
            <w:r w:rsidRPr="00F73084">
              <w:rPr>
                <w:rFonts w:ascii="Times New Roman" w:hAnsi="Times New Roman"/>
                <w:bCs/>
                <w:color w:val="000000"/>
                <w:szCs w:val="21"/>
                <w:vertAlign w:val="superscript"/>
              </w:rPr>
              <w:t>3</w:t>
            </w:r>
          </w:p>
        </w:tc>
      </w:tr>
      <w:tr w:rsidR="000D3D12" w:rsidRPr="00F73084" w14:paraId="1C2E9095" w14:textId="77777777" w:rsidTr="009428C0">
        <w:trPr>
          <w:trHeight w:val="340"/>
          <w:jc w:val="center"/>
        </w:trPr>
        <w:tc>
          <w:tcPr>
            <w:tcW w:w="710" w:type="dxa"/>
            <w:vMerge/>
            <w:vAlign w:val="center"/>
          </w:tcPr>
          <w:p w14:paraId="47806AC4"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248CC289"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470FD9BC"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VOCs</w:t>
            </w:r>
          </w:p>
        </w:tc>
        <w:tc>
          <w:tcPr>
            <w:tcW w:w="1572" w:type="dxa"/>
            <w:vAlign w:val="center"/>
          </w:tcPr>
          <w:p w14:paraId="4620E494" w14:textId="77777777" w:rsidR="000D3D12" w:rsidRPr="00F73084" w:rsidRDefault="000D3D12" w:rsidP="000D3D12">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8</w:t>
            </w:r>
            <w:r w:rsidRPr="00F73084">
              <w:rPr>
                <w:rFonts w:ascii="Times New Roman" w:hAnsi="Times New Roman"/>
                <w:color w:val="000000"/>
                <w:szCs w:val="21"/>
              </w:rPr>
              <w:t>小时平均</w:t>
            </w:r>
          </w:p>
        </w:tc>
        <w:tc>
          <w:tcPr>
            <w:tcW w:w="1306" w:type="dxa"/>
            <w:vAlign w:val="center"/>
          </w:tcPr>
          <w:p w14:paraId="76EDCF17" w14:textId="77777777" w:rsidR="000D3D12" w:rsidRPr="00F73084" w:rsidRDefault="000D3D12" w:rsidP="000D3D12">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0.6</w:t>
            </w:r>
            <w:r w:rsidRPr="00F73084">
              <w:rPr>
                <w:rFonts w:ascii="Times New Roman" w:hAnsi="Times New Roman"/>
                <w:bCs/>
                <w:color w:val="000000"/>
                <w:szCs w:val="21"/>
              </w:rPr>
              <w:t>mg/m</w:t>
            </w:r>
            <w:r w:rsidRPr="00F73084">
              <w:rPr>
                <w:rFonts w:ascii="Times New Roman" w:hAnsi="Times New Roman"/>
                <w:bCs/>
                <w:color w:val="000000"/>
                <w:szCs w:val="21"/>
                <w:vertAlign w:val="superscript"/>
              </w:rPr>
              <w:t>3</w:t>
            </w:r>
          </w:p>
        </w:tc>
      </w:tr>
      <w:tr w:rsidR="000D3D12" w:rsidRPr="00F73084" w14:paraId="73E47ADE" w14:textId="77777777" w:rsidTr="009428C0">
        <w:trPr>
          <w:trHeight w:val="340"/>
          <w:jc w:val="center"/>
        </w:trPr>
        <w:tc>
          <w:tcPr>
            <w:tcW w:w="710" w:type="dxa"/>
            <w:vMerge/>
            <w:vAlign w:val="center"/>
          </w:tcPr>
          <w:p w14:paraId="416D54E8"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1A5F2BA4"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5019E082"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氨</w:t>
            </w:r>
          </w:p>
        </w:tc>
        <w:tc>
          <w:tcPr>
            <w:tcW w:w="1572" w:type="dxa"/>
            <w:vAlign w:val="center"/>
          </w:tcPr>
          <w:p w14:paraId="0BC6C255" w14:textId="77777777" w:rsidR="000D3D12" w:rsidRPr="00F73084" w:rsidRDefault="000D3D12" w:rsidP="000D3D12">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1</w:t>
            </w:r>
            <w:r w:rsidRPr="00F73084">
              <w:rPr>
                <w:rFonts w:ascii="Times New Roman" w:hAnsi="Times New Roman"/>
                <w:color w:val="000000"/>
                <w:szCs w:val="21"/>
              </w:rPr>
              <w:t>小时平均</w:t>
            </w:r>
          </w:p>
        </w:tc>
        <w:tc>
          <w:tcPr>
            <w:tcW w:w="1306" w:type="dxa"/>
            <w:vAlign w:val="center"/>
          </w:tcPr>
          <w:p w14:paraId="6319E7F5" w14:textId="77777777" w:rsidR="000D3D12" w:rsidRPr="00F73084" w:rsidRDefault="000D3D12" w:rsidP="000D3D12">
            <w:pPr>
              <w:pStyle w:val="afffffffffff0"/>
              <w:adjustRightInd w:val="0"/>
              <w:spacing w:line="240" w:lineRule="auto"/>
              <w:rPr>
                <w:rFonts w:ascii="Times New Roman" w:hAnsi="Times New Roman"/>
                <w:color w:val="000000"/>
                <w:szCs w:val="21"/>
              </w:rPr>
            </w:pPr>
            <w:r w:rsidRPr="00F73084">
              <w:rPr>
                <w:rFonts w:ascii="Times New Roman" w:hAnsi="Times New Roman"/>
                <w:color w:val="000000"/>
                <w:szCs w:val="21"/>
              </w:rPr>
              <w:t>0.2</w:t>
            </w:r>
            <w:r w:rsidRPr="00F73084">
              <w:rPr>
                <w:rFonts w:ascii="Times New Roman" w:hAnsi="Times New Roman"/>
                <w:bCs/>
                <w:color w:val="000000"/>
                <w:szCs w:val="21"/>
              </w:rPr>
              <w:t>mg/m</w:t>
            </w:r>
            <w:r w:rsidRPr="00F73084">
              <w:rPr>
                <w:rFonts w:ascii="Times New Roman" w:hAnsi="Times New Roman"/>
                <w:bCs/>
                <w:color w:val="000000"/>
                <w:szCs w:val="21"/>
                <w:vertAlign w:val="superscript"/>
              </w:rPr>
              <w:t>3</w:t>
            </w:r>
          </w:p>
        </w:tc>
      </w:tr>
      <w:tr w:rsidR="000D3D12" w:rsidRPr="00F73084" w14:paraId="5F8DB5D9" w14:textId="77777777">
        <w:trPr>
          <w:trHeight w:val="340"/>
          <w:jc w:val="center"/>
        </w:trPr>
        <w:tc>
          <w:tcPr>
            <w:tcW w:w="710" w:type="dxa"/>
            <w:vMerge w:val="restart"/>
            <w:vAlign w:val="center"/>
          </w:tcPr>
          <w:p w14:paraId="1F4A80D3"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地下水</w:t>
            </w:r>
          </w:p>
        </w:tc>
        <w:tc>
          <w:tcPr>
            <w:tcW w:w="2942" w:type="dxa"/>
            <w:vMerge w:val="restart"/>
            <w:vAlign w:val="center"/>
          </w:tcPr>
          <w:p w14:paraId="083CE0F8"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《地下水质量标准》</w:t>
            </w:r>
          </w:p>
          <w:p w14:paraId="228F340E"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w:t>
            </w:r>
            <w:r w:rsidRPr="00F73084">
              <w:rPr>
                <w:rFonts w:ascii="Times New Roman" w:hAnsi="Times New Roman"/>
                <w:color w:val="000000"/>
              </w:rPr>
              <w:t>GB/T14848-2017</w:t>
            </w:r>
            <w:r w:rsidRPr="00F73084">
              <w:rPr>
                <w:rFonts w:ascii="Times New Roman" w:hAnsi="宋体"/>
                <w:color w:val="000000"/>
              </w:rPr>
              <w:t>）Ⅲ类</w:t>
            </w:r>
          </w:p>
        </w:tc>
        <w:tc>
          <w:tcPr>
            <w:tcW w:w="1992" w:type="dxa"/>
            <w:vAlign w:val="center"/>
          </w:tcPr>
          <w:p w14:paraId="6ACCCC22"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pH</w:t>
            </w:r>
            <w:r w:rsidRPr="00F73084">
              <w:rPr>
                <w:rFonts w:ascii="Times New Roman" w:hAnsi="宋体"/>
                <w:color w:val="000000"/>
              </w:rPr>
              <w:t>（无量纲）</w:t>
            </w:r>
          </w:p>
        </w:tc>
        <w:tc>
          <w:tcPr>
            <w:tcW w:w="2878" w:type="dxa"/>
            <w:gridSpan w:val="2"/>
            <w:vAlign w:val="center"/>
          </w:tcPr>
          <w:p w14:paraId="4DC02664"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6.5</w:t>
            </w:r>
            <w:r w:rsidRPr="00F73084">
              <w:rPr>
                <w:rFonts w:ascii="Times New Roman" w:hAnsi="宋体"/>
                <w:color w:val="000000"/>
              </w:rPr>
              <w:t>～</w:t>
            </w:r>
            <w:r w:rsidRPr="00F73084">
              <w:rPr>
                <w:rFonts w:ascii="Times New Roman" w:hAnsi="Times New Roman"/>
                <w:color w:val="000000"/>
              </w:rPr>
              <w:t>8.5</w:t>
            </w:r>
          </w:p>
        </w:tc>
      </w:tr>
      <w:tr w:rsidR="000D3D12" w:rsidRPr="00F73084" w14:paraId="168C32BC" w14:textId="77777777">
        <w:trPr>
          <w:trHeight w:val="340"/>
          <w:jc w:val="center"/>
        </w:trPr>
        <w:tc>
          <w:tcPr>
            <w:tcW w:w="710" w:type="dxa"/>
            <w:vMerge/>
            <w:vAlign w:val="center"/>
          </w:tcPr>
          <w:p w14:paraId="5A8638C5"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6A3CCFD4"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39FDF84B"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总硬度</w:t>
            </w:r>
          </w:p>
        </w:tc>
        <w:tc>
          <w:tcPr>
            <w:tcW w:w="2878" w:type="dxa"/>
            <w:gridSpan w:val="2"/>
            <w:vAlign w:val="center"/>
          </w:tcPr>
          <w:p w14:paraId="5F2B2DE2"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450</w:t>
            </w:r>
            <w:r w:rsidRPr="00F73084">
              <w:rPr>
                <w:rFonts w:ascii="Times New Roman" w:hAnsi="Times New Roman"/>
                <w:bCs/>
                <w:color w:val="000000"/>
                <w:szCs w:val="24"/>
              </w:rPr>
              <w:t>mg/L</w:t>
            </w:r>
          </w:p>
        </w:tc>
      </w:tr>
      <w:tr w:rsidR="000D3D12" w:rsidRPr="00F73084" w14:paraId="5A6E7EEC" w14:textId="77777777">
        <w:trPr>
          <w:trHeight w:val="340"/>
          <w:jc w:val="center"/>
        </w:trPr>
        <w:tc>
          <w:tcPr>
            <w:tcW w:w="710" w:type="dxa"/>
            <w:vMerge/>
            <w:vAlign w:val="center"/>
          </w:tcPr>
          <w:p w14:paraId="1B8324E6"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112B53CA"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463A23C1"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溶解性总固体</w:t>
            </w:r>
          </w:p>
        </w:tc>
        <w:tc>
          <w:tcPr>
            <w:tcW w:w="2878" w:type="dxa"/>
            <w:gridSpan w:val="2"/>
            <w:vAlign w:val="center"/>
          </w:tcPr>
          <w:p w14:paraId="3F7A85DE"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1000</w:t>
            </w:r>
            <w:r w:rsidRPr="00F73084">
              <w:rPr>
                <w:rFonts w:ascii="Times New Roman" w:hAnsi="Times New Roman"/>
                <w:bCs/>
                <w:color w:val="000000"/>
              </w:rPr>
              <w:t>mg/L</w:t>
            </w:r>
          </w:p>
        </w:tc>
      </w:tr>
      <w:tr w:rsidR="000D3D12" w:rsidRPr="00F73084" w14:paraId="75B8CE73" w14:textId="77777777">
        <w:trPr>
          <w:trHeight w:val="340"/>
          <w:jc w:val="center"/>
        </w:trPr>
        <w:tc>
          <w:tcPr>
            <w:tcW w:w="710" w:type="dxa"/>
            <w:vMerge/>
            <w:vAlign w:val="center"/>
          </w:tcPr>
          <w:p w14:paraId="5C080571"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3AC5947F"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48DE9AD0"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硫酸盐</w:t>
            </w:r>
          </w:p>
        </w:tc>
        <w:tc>
          <w:tcPr>
            <w:tcW w:w="2878" w:type="dxa"/>
            <w:gridSpan w:val="2"/>
            <w:vAlign w:val="center"/>
          </w:tcPr>
          <w:p w14:paraId="1EE5ECC4"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250</w:t>
            </w:r>
            <w:r w:rsidRPr="00F73084">
              <w:rPr>
                <w:rFonts w:ascii="Times New Roman" w:hAnsi="Times New Roman"/>
                <w:bCs/>
                <w:color w:val="000000"/>
              </w:rPr>
              <w:t>mg/L</w:t>
            </w:r>
          </w:p>
        </w:tc>
      </w:tr>
      <w:tr w:rsidR="000D3D12" w:rsidRPr="00F73084" w14:paraId="63989BA6" w14:textId="77777777">
        <w:trPr>
          <w:trHeight w:val="340"/>
          <w:jc w:val="center"/>
        </w:trPr>
        <w:tc>
          <w:tcPr>
            <w:tcW w:w="710" w:type="dxa"/>
            <w:vMerge/>
            <w:vAlign w:val="center"/>
          </w:tcPr>
          <w:p w14:paraId="4DD51B45"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03840BE6"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7BC92442"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氯化物</w:t>
            </w:r>
          </w:p>
        </w:tc>
        <w:tc>
          <w:tcPr>
            <w:tcW w:w="2878" w:type="dxa"/>
            <w:gridSpan w:val="2"/>
            <w:vAlign w:val="center"/>
          </w:tcPr>
          <w:p w14:paraId="6E80F089"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250</w:t>
            </w:r>
            <w:r w:rsidRPr="00F73084">
              <w:rPr>
                <w:rFonts w:ascii="Times New Roman" w:hAnsi="Times New Roman"/>
                <w:bCs/>
                <w:color w:val="000000"/>
              </w:rPr>
              <w:t>mg/L</w:t>
            </w:r>
          </w:p>
        </w:tc>
      </w:tr>
      <w:tr w:rsidR="000D3D12" w:rsidRPr="00F73084" w14:paraId="1CB92F69" w14:textId="77777777">
        <w:trPr>
          <w:trHeight w:val="340"/>
          <w:jc w:val="center"/>
        </w:trPr>
        <w:tc>
          <w:tcPr>
            <w:tcW w:w="710" w:type="dxa"/>
            <w:vMerge/>
            <w:vAlign w:val="center"/>
          </w:tcPr>
          <w:p w14:paraId="70980E16"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14615995"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75B658B5"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氟化物</w:t>
            </w:r>
          </w:p>
        </w:tc>
        <w:tc>
          <w:tcPr>
            <w:tcW w:w="2878" w:type="dxa"/>
            <w:gridSpan w:val="2"/>
            <w:vAlign w:val="center"/>
          </w:tcPr>
          <w:p w14:paraId="6F75FEB4"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1.0</w:t>
            </w:r>
            <w:r w:rsidRPr="00F73084">
              <w:rPr>
                <w:rFonts w:ascii="Times New Roman" w:hAnsi="Times New Roman"/>
                <w:bCs/>
                <w:color w:val="000000"/>
              </w:rPr>
              <w:t>mg/L</w:t>
            </w:r>
          </w:p>
        </w:tc>
      </w:tr>
      <w:tr w:rsidR="000D3D12" w:rsidRPr="00F73084" w14:paraId="4137D84D" w14:textId="77777777">
        <w:trPr>
          <w:trHeight w:val="340"/>
          <w:jc w:val="center"/>
        </w:trPr>
        <w:tc>
          <w:tcPr>
            <w:tcW w:w="710" w:type="dxa"/>
            <w:vMerge/>
            <w:vAlign w:val="center"/>
          </w:tcPr>
          <w:p w14:paraId="075C97E7"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063C3AB5"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4FA4F7A9"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硝酸盐</w:t>
            </w:r>
            <w:r w:rsidRPr="00F73084">
              <w:rPr>
                <w:rFonts w:ascii="Times New Roman" w:hAnsi="宋体"/>
                <w:color w:val="000000"/>
                <w:lang w:val="en-GB"/>
              </w:rPr>
              <w:t>（以</w:t>
            </w:r>
            <w:r w:rsidRPr="00F73084">
              <w:rPr>
                <w:rFonts w:ascii="Times New Roman" w:hAnsi="Times New Roman"/>
                <w:color w:val="000000"/>
                <w:lang w:val="en-GB"/>
              </w:rPr>
              <w:t>N</w:t>
            </w:r>
            <w:r w:rsidRPr="00F73084">
              <w:rPr>
                <w:rFonts w:ascii="Times New Roman" w:hAnsi="宋体"/>
                <w:color w:val="000000"/>
                <w:lang w:val="en-GB"/>
              </w:rPr>
              <w:t>计）</w:t>
            </w:r>
          </w:p>
        </w:tc>
        <w:tc>
          <w:tcPr>
            <w:tcW w:w="2878" w:type="dxa"/>
            <w:gridSpan w:val="2"/>
            <w:vAlign w:val="center"/>
          </w:tcPr>
          <w:p w14:paraId="06BDFA4C"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20</w:t>
            </w:r>
            <w:r w:rsidRPr="00F73084">
              <w:rPr>
                <w:rFonts w:ascii="Times New Roman" w:hAnsi="Times New Roman"/>
                <w:bCs/>
                <w:color w:val="000000"/>
              </w:rPr>
              <w:t>mg/L</w:t>
            </w:r>
          </w:p>
        </w:tc>
      </w:tr>
      <w:tr w:rsidR="000D3D12" w:rsidRPr="00F73084" w14:paraId="76C45B53" w14:textId="77777777">
        <w:trPr>
          <w:trHeight w:val="340"/>
          <w:jc w:val="center"/>
        </w:trPr>
        <w:tc>
          <w:tcPr>
            <w:tcW w:w="710" w:type="dxa"/>
            <w:vMerge/>
            <w:vAlign w:val="center"/>
          </w:tcPr>
          <w:p w14:paraId="1671DFA3"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299D25A4"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0CB9CB9D"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亚硝酸盐</w:t>
            </w:r>
            <w:r w:rsidRPr="00F73084">
              <w:rPr>
                <w:rFonts w:ascii="Times New Roman" w:hAnsi="宋体"/>
                <w:color w:val="000000"/>
                <w:lang w:val="en-GB"/>
              </w:rPr>
              <w:t>（以</w:t>
            </w:r>
            <w:r w:rsidRPr="00F73084">
              <w:rPr>
                <w:rFonts w:ascii="Times New Roman" w:hAnsi="Times New Roman"/>
                <w:color w:val="000000"/>
                <w:lang w:val="en-GB"/>
              </w:rPr>
              <w:t>N</w:t>
            </w:r>
            <w:r w:rsidRPr="00F73084">
              <w:rPr>
                <w:rFonts w:ascii="Times New Roman" w:hAnsi="宋体"/>
                <w:color w:val="000000"/>
                <w:lang w:val="en-GB"/>
              </w:rPr>
              <w:t>计）</w:t>
            </w:r>
          </w:p>
        </w:tc>
        <w:tc>
          <w:tcPr>
            <w:tcW w:w="2878" w:type="dxa"/>
            <w:gridSpan w:val="2"/>
            <w:vAlign w:val="center"/>
          </w:tcPr>
          <w:p w14:paraId="4EC50101"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1.0</w:t>
            </w:r>
            <w:r w:rsidRPr="00F73084">
              <w:rPr>
                <w:rFonts w:ascii="Times New Roman" w:hAnsi="Times New Roman"/>
                <w:bCs/>
                <w:color w:val="000000"/>
              </w:rPr>
              <w:t>mg/L</w:t>
            </w:r>
          </w:p>
        </w:tc>
      </w:tr>
      <w:tr w:rsidR="000D3D12" w:rsidRPr="00F73084" w14:paraId="044035B1" w14:textId="77777777">
        <w:trPr>
          <w:trHeight w:val="340"/>
          <w:jc w:val="center"/>
        </w:trPr>
        <w:tc>
          <w:tcPr>
            <w:tcW w:w="710" w:type="dxa"/>
            <w:vMerge/>
            <w:vAlign w:val="center"/>
          </w:tcPr>
          <w:p w14:paraId="65F088CB"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57BCC782"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003EB86C"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耗氧量（</w:t>
            </w:r>
            <w:r w:rsidRPr="00F73084">
              <w:rPr>
                <w:rFonts w:ascii="Times New Roman" w:hAnsi="Times New Roman"/>
                <w:color w:val="000000"/>
              </w:rPr>
              <w:t>COD</w:t>
            </w:r>
            <w:r w:rsidRPr="00F73084">
              <w:rPr>
                <w:rFonts w:ascii="Times New Roman" w:hAnsi="Times New Roman"/>
                <w:color w:val="000000"/>
                <w:vertAlign w:val="subscript"/>
              </w:rPr>
              <w:t>Mn</w:t>
            </w:r>
            <w:r w:rsidRPr="00F73084">
              <w:rPr>
                <w:rFonts w:ascii="Times New Roman" w:hAnsi="宋体"/>
                <w:color w:val="000000"/>
              </w:rPr>
              <w:t>法，以</w:t>
            </w:r>
            <w:r w:rsidRPr="00F73084">
              <w:rPr>
                <w:rFonts w:ascii="Times New Roman" w:hAnsi="Times New Roman"/>
                <w:color w:val="000000"/>
              </w:rPr>
              <w:t>O</w:t>
            </w:r>
            <w:r w:rsidRPr="00F73084">
              <w:rPr>
                <w:rFonts w:ascii="Times New Roman" w:hAnsi="Times New Roman"/>
                <w:color w:val="000000"/>
                <w:vertAlign w:val="subscript"/>
              </w:rPr>
              <w:t>2</w:t>
            </w:r>
            <w:r w:rsidRPr="00F73084">
              <w:rPr>
                <w:rFonts w:ascii="Times New Roman" w:hAnsi="宋体"/>
                <w:color w:val="000000"/>
              </w:rPr>
              <w:t>计）</w:t>
            </w:r>
          </w:p>
        </w:tc>
        <w:tc>
          <w:tcPr>
            <w:tcW w:w="2878" w:type="dxa"/>
            <w:gridSpan w:val="2"/>
            <w:vAlign w:val="center"/>
          </w:tcPr>
          <w:p w14:paraId="0135B3D2"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3.0</w:t>
            </w:r>
            <w:r w:rsidRPr="00F73084">
              <w:rPr>
                <w:rFonts w:ascii="Times New Roman" w:hAnsi="Times New Roman"/>
                <w:bCs/>
                <w:color w:val="000000"/>
              </w:rPr>
              <w:t>mg/L</w:t>
            </w:r>
          </w:p>
        </w:tc>
      </w:tr>
      <w:tr w:rsidR="000D3D12" w:rsidRPr="00F73084" w14:paraId="784FC662" w14:textId="77777777">
        <w:trPr>
          <w:trHeight w:val="340"/>
          <w:jc w:val="center"/>
        </w:trPr>
        <w:tc>
          <w:tcPr>
            <w:tcW w:w="710" w:type="dxa"/>
            <w:vMerge/>
            <w:vAlign w:val="center"/>
          </w:tcPr>
          <w:p w14:paraId="2E588435"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14D4A732"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3D1ED6A5"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氨氮</w:t>
            </w:r>
          </w:p>
        </w:tc>
        <w:tc>
          <w:tcPr>
            <w:tcW w:w="2878" w:type="dxa"/>
            <w:gridSpan w:val="2"/>
            <w:vAlign w:val="center"/>
          </w:tcPr>
          <w:p w14:paraId="631D5B98"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0.5</w:t>
            </w:r>
            <w:r w:rsidRPr="00F73084">
              <w:rPr>
                <w:rFonts w:ascii="Times New Roman" w:hAnsi="Times New Roman"/>
                <w:bCs/>
                <w:color w:val="000000"/>
              </w:rPr>
              <w:t>mg/L</w:t>
            </w:r>
          </w:p>
        </w:tc>
      </w:tr>
      <w:tr w:rsidR="000D3D12" w:rsidRPr="00F73084" w14:paraId="04A8D904" w14:textId="77777777">
        <w:trPr>
          <w:trHeight w:val="340"/>
          <w:jc w:val="center"/>
        </w:trPr>
        <w:tc>
          <w:tcPr>
            <w:tcW w:w="710" w:type="dxa"/>
            <w:vMerge/>
            <w:vAlign w:val="center"/>
          </w:tcPr>
          <w:p w14:paraId="277A9A95"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25891F12"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1879C052"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氰化物</w:t>
            </w:r>
          </w:p>
        </w:tc>
        <w:tc>
          <w:tcPr>
            <w:tcW w:w="2878" w:type="dxa"/>
            <w:gridSpan w:val="2"/>
            <w:vAlign w:val="center"/>
          </w:tcPr>
          <w:p w14:paraId="11D3C7E8"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0.05mg/L</w:t>
            </w:r>
          </w:p>
        </w:tc>
      </w:tr>
      <w:tr w:rsidR="000D3D12" w:rsidRPr="00F73084" w14:paraId="3D1E59D2" w14:textId="77777777">
        <w:trPr>
          <w:trHeight w:val="340"/>
          <w:jc w:val="center"/>
        </w:trPr>
        <w:tc>
          <w:tcPr>
            <w:tcW w:w="710" w:type="dxa"/>
            <w:vMerge/>
            <w:vAlign w:val="center"/>
          </w:tcPr>
          <w:p w14:paraId="5C9A17BD"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1E8D8AB9"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370FA59D" w14:textId="77777777" w:rsidR="000D3D12" w:rsidRPr="00F73084" w:rsidRDefault="000D3D12" w:rsidP="000D3D12">
            <w:pPr>
              <w:adjustRightInd w:val="0"/>
              <w:snapToGrid w:val="0"/>
              <w:jc w:val="center"/>
              <w:rPr>
                <w:color w:val="000000"/>
              </w:rPr>
            </w:pPr>
            <w:r w:rsidRPr="00F73084">
              <w:rPr>
                <w:rFonts w:hAnsi="宋体" w:hint="eastAsia"/>
                <w:color w:val="000000"/>
              </w:rPr>
              <w:t>挥发性酚类</w:t>
            </w:r>
          </w:p>
        </w:tc>
        <w:tc>
          <w:tcPr>
            <w:tcW w:w="2878" w:type="dxa"/>
            <w:gridSpan w:val="2"/>
            <w:vAlign w:val="center"/>
          </w:tcPr>
          <w:p w14:paraId="6E5139AB" w14:textId="77777777" w:rsidR="000D3D12" w:rsidRPr="00F73084" w:rsidRDefault="000D3D12" w:rsidP="000D3D12">
            <w:pPr>
              <w:adjustRightInd w:val="0"/>
              <w:snapToGrid w:val="0"/>
              <w:jc w:val="center"/>
              <w:rPr>
                <w:color w:val="000000"/>
              </w:rPr>
            </w:pPr>
            <w:r w:rsidRPr="00F73084">
              <w:rPr>
                <w:color w:val="000000"/>
              </w:rPr>
              <w:t>0.002</w:t>
            </w:r>
            <w:r w:rsidRPr="00F73084">
              <w:rPr>
                <w:bCs/>
                <w:color w:val="000000"/>
              </w:rPr>
              <w:t>mg/L</w:t>
            </w:r>
          </w:p>
        </w:tc>
      </w:tr>
      <w:tr w:rsidR="000D3D12" w:rsidRPr="00F73084" w14:paraId="491C6C9A" w14:textId="77777777">
        <w:trPr>
          <w:trHeight w:val="340"/>
          <w:jc w:val="center"/>
        </w:trPr>
        <w:tc>
          <w:tcPr>
            <w:tcW w:w="710" w:type="dxa"/>
            <w:vMerge/>
            <w:vAlign w:val="center"/>
          </w:tcPr>
          <w:p w14:paraId="50689B24"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5814835A"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25FFF448"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总大肠菌群</w:t>
            </w:r>
          </w:p>
        </w:tc>
        <w:tc>
          <w:tcPr>
            <w:tcW w:w="2878" w:type="dxa"/>
            <w:gridSpan w:val="2"/>
            <w:vAlign w:val="center"/>
          </w:tcPr>
          <w:p w14:paraId="674B26CD"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3CFU/100mL</w:t>
            </w:r>
          </w:p>
        </w:tc>
      </w:tr>
      <w:tr w:rsidR="000D3D12" w:rsidRPr="00F73084" w14:paraId="0B3EBBBA" w14:textId="77777777">
        <w:trPr>
          <w:trHeight w:val="340"/>
          <w:jc w:val="center"/>
        </w:trPr>
        <w:tc>
          <w:tcPr>
            <w:tcW w:w="710" w:type="dxa"/>
            <w:vMerge/>
            <w:vAlign w:val="center"/>
          </w:tcPr>
          <w:p w14:paraId="627F1986"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410311C1"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2DCCFE6B"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细菌总数</w:t>
            </w:r>
          </w:p>
        </w:tc>
        <w:tc>
          <w:tcPr>
            <w:tcW w:w="2878" w:type="dxa"/>
            <w:gridSpan w:val="2"/>
            <w:vAlign w:val="center"/>
          </w:tcPr>
          <w:p w14:paraId="2C491887"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color w:val="000000"/>
              </w:rPr>
              <w:t>100 CFU/mL</w:t>
            </w:r>
          </w:p>
        </w:tc>
      </w:tr>
      <w:tr w:rsidR="000D3D12" w:rsidRPr="00F73084" w14:paraId="46D0FCCE" w14:textId="77777777">
        <w:trPr>
          <w:trHeight w:val="340"/>
          <w:jc w:val="center"/>
        </w:trPr>
        <w:tc>
          <w:tcPr>
            <w:tcW w:w="710" w:type="dxa"/>
            <w:vMerge/>
            <w:vAlign w:val="center"/>
          </w:tcPr>
          <w:p w14:paraId="00B48965"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29078B5C"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217A0D96" w14:textId="77777777" w:rsidR="000D3D12" w:rsidRPr="00F73084" w:rsidRDefault="000D3D12" w:rsidP="000D3D12">
            <w:pPr>
              <w:pStyle w:val="afffffffffff0"/>
              <w:adjustRightInd w:val="0"/>
              <w:spacing w:line="240" w:lineRule="auto"/>
              <w:rPr>
                <w:rFonts w:ascii="Times New Roman" w:hAnsi="宋体"/>
                <w:color w:val="000000"/>
              </w:rPr>
            </w:pPr>
            <w:r w:rsidRPr="00F73084">
              <w:rPr>
                <w:rFonts w:ascii="Times New Roman" w:hAnsi="宋体" w:hint="eastAsia"/>
                <w:color w:val="000000"/>
              </w:rPr>
              <w:t>砷</w:t>
            </w:r>
          </w:p>
        </w:tc>
        <w:tc>
          <w:tcPr>
            <w:tcW w:w="2878" w:type="dxa"/>
            <w:gridSpan w:val="2"/>
            <w:vAlign w:val="center"/>
          </w:tcPr>
          <w:p w14:paraId="6267E535"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0.01</w:t>
            </w:r>
          </w:p>
        </w:tc>
      </w:tr>
      <w:tr w:rsidR="000D3D12" w:rsidRPr="00F73084" w14:paraId="0962DE99" w14:textId="77777777">
        <w:trPr>
          <w:trHeight w:val="340"/>
          <w:jc w:val="center"/>
        </w:trPr>
        <w:tc>
          <w:tcPr>
            <w:tcW w:w="710" w:type="dxa"/>
            <w:vMerge/>
            <w:vAlign w:val="center"/>
          </w:tcPr>
          <w:p w14:paraId="5A7F4533"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5F8E919D"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7B7516F0" w14:textId="77777777" w:rsidR="000D3D12" w:rsidRPr="00F73084" w:rsidRDefault="000D3D12" w:rsidP="000D3D12">
            <w:pPr>
              <w:pStyle w:val="afffffffffff0"/>
              <w:adjustRightInd w:val="0"/>
              <w:spacing w:line="240" w:lineRule="auto"/>
              <w:rPr>
                <w:rFonts w:ascii="Times New Roman" w:hAnsi="宋体"/>
                <w:color w:val="000000"/>
              </w:rPr>
            </w:pPr>
            <w:r w:rsidRPr="00F73084">
              <w:rPr>
                <w:rFonts w:ascii="Times New Roman" w:hAnsi="Times New Roman"/>
                <w:color w:val="000000"/>
                <w:szCs w:val="21"/>
              </w:rPr>
              <w:t>汞</w:t>
            </w:r>
          </w:p>
        </w:tc>
        <w:tc>
          <w:tcPr>
            <w:tcW w:w="2878" w:type="dxa"/>
            <w:gridSpan w:val="2"/>
            <w:vAlign w:val="center"/>
          </w:tcPr>
          <w:p w14:paraId="55FDEC66"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0.001</w:t>
            </w:r>
          </w:p>
        </w:tc>
      </w:tr>
      <w:tr w:rsidR="000D3D12" w:rsidRPr="00F73084" w14:paraId="2CA16F62" w14:textId="77777777">
        <w:trPr>
          <w:trHeight w:val="340"/>
          <w:jc w:val="center"/>
        </w:trPr>
        <w:tc>
          <w:tcPr>
            <w:tcW w:w="710" w:type="dxa"/>
            <w:vMerge/>
            <w:vAlign w:val="center"/>
          </w:tcPr>
          <w:p w14:paraId="31024962"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3FC5F81D"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28CC3D43" w14:textId="77777777" w:rsidR="000D3D12" w:rsidRPr="00F73084" w:rsidRDefault="000D3D12" w:rsidP="000D3D12">
            <w:pPr>
              <w:pStyle w:val="afffffffffff0"/>
              <w:adjustRightInd w:val="0"/>
              <w:spacing w:line="240" w:lineRule="auto"/>
              <w:rPr>
                <w:rFonts w:ascii="Times New Roman" w:hAnsi="宋体"/>
                <w:color w:val="000000"/>
              </w:rPr>
            </w:pPr>
            <w:r w:rsidRPr="00F73084">
              <w:rPr>
                <w:rFonts w:ascii="Times New Roman" w:hAnsi="Times New Roman"/>
                <w:color w:val="000000"/>
                <w:szCs w:val="21"/>
              </w:rPr>
              <w:t>六价铬</w:t>
            </w:r>
          </w:p>
        </w:tc>
        <w:tc>
          <w:tcPr>
            <w:tcW w:w="2878" w:type="dxa"/>
            <w:gridSpan w:val="2"/>
            <w:vAlign w:val="center"/>
          </w:tcPr>
          <w:p w14:paraId="3E570D2E"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0.05</w:t>
            </w:r>
          </w:p>
        </w:tc>
      </w:tr>
      <w:tr w:rsidR="000D3D12" w:rsidRPr="00F73084" w14:paraId="7DEEB1BC" w14:textId="77777777">
        <w:trPr>
          <w:trHeight w:val="340"/>
          <w:jc w:val="center"/>
        </w:trPr>
        <w:tc>
          <w:tcPr>
            <w:tcW w:w="710" w:type="dxa"/>
            <w:vMerge/>
            <w:vAlign w:val="center"/>
          </w:tcPr>
          <w:p w14:paraId="483ADBFE"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15166D80"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18739341" w14:textId="77777777" w:rsidR="000D3D12" w:rsidRPr="00F73084" w:rsidRDefault="000D3D12" w:rsidP="000D3D12">
            <w:pPr>
              <w:pStyle w:val="afffffffffff0"/>
              <w:adjustRightInd w:val="0"/>
              <w:spacing w:line="240" w:lineRule="auto"/>
              <w:rPr>
                <w:rFonts w:ascii="Times New Roman" w:hAnsi="宋体"/>
                <w:color w:val="000000"/>
              </w:rPr>
            </w:pPr>
            <w:r w:rsidRPr="00F73084">
              <w:rPr>
                <w:rFonts w:ascii="Times New Roman" w:hAnsi="Times New Roman"/>
                <w:color w:val="000000"/>
                <w:szCs w:val="21"/>
              </w:rPr>
              <w:t>铅</w:t>
            </w:r>
          </w:p>
        </w:tc>
        <w:tc>
          <w:tcPr>
            <w:tcW w:w="2878" w:type="dxa"/>
            <w:gridSpan w:val="2"/>
            <w:vAlign w:val="center"/>
          </w:tcPr>
          <w:p w14:paraId="24E4F098"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0.01</w:t>
            </w:r>
          </w:p>
        </w:tc>
      </w:tr>
      <w:tr w:rsidR="000D3D12" w:rsidRPr="00F73084" w14:paraId="05334514" w14:textId="77777777">
        <w:trPr>
          <w:trHeight w:val="340"/>
          <w:jc w:val="center"/>
        </w:trPr>
        <w:tc>
          <w:tcPr>
            <w:tcW w:w="710" w:type="dxa"/>
            <w:vMerge/>
            <w:vAlign w:val="center"/>
          </w:tcPr>
          <w:p w14:paraId="4925742E"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3CE6DE5B"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7FED1422" w14:textId="77777777" w:rsidR="000D3D12" w:rsidRPr="00F73084" w:rsidRDefault="000D3D12" w:rsidP="000D3D12">
            <w:pPr>
              <w:pStyle w:val="afffffffffff0"/>
              <w:adjustRightInd w:val="0"/>
              <w:spacing w:line="240" w:lineRule="auto"/>
              <w:rPr>
                <w:rFonts w:ascii="Times New Roman" w:hAnsi="宋体"/>
                <w:color w:val="000000"/>
              </w:rPr>
            </w:pPr>
            <w:r w:rsidRPr="00F73084">
              <w:rPr>
                <w:rFonts w:ascii="Times New Roman" w:hAnsi="Times New Roman"/>
                <w:color w:val="000000"/>
                <w:szCs w:val="21"/>
              </w:rPr>
              <w:t>镉</w:t>
            </w:r>
          </w:p>
        </w:tc>
        <w:tc>
          <w:tcPr>
            <w:tcW w:w="2878" w:type="dxa"/>
            <w:gridSpan w:val="2"/>
            <w:vAlign w:val="center"/>
          </w:tcPr>
          <w:p w14:paraId="452A5CB4"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0.005</w:t>
            </w:r>
          </w:p>
        </w:tc>
      </w:tr>
      <w:tr w:rsidR="000D3D12" w:rsidRPr="00F73084" w14:paraId="547F3554" w14:textId="77777777">
        <w:trPr>
          <w:trHeight w:val="340"/>
          <w:jc w:val="center"/>
        </w:trPr>
        <w:tc>
          <w:tcPr>
            <w:tcW w:w="710" w:type="dxa"/>
            <w:vMerge/>
            <w:vAlign w:val="center"/>
          </w:tcPr>
          <w:p w14:paraId="1AEDC205"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2E3904AC"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5C74FF91" w14:textId="77777777" w:rsidR="000D3D12" w:rsidRPr="00F73084" w:rsidRDefault="000D3D12" w:rsidP="000D3D12">
            <w:pPr>
              <w:pStyle w:val="afffffffffff0"/>
              <w:adjustRightInd w:val="0"/>
              <w:spacing w:line="240" w:lineRule="auto"/>
              <w:rPr>
                <w:rFonts w:ascii="Times New Roman" w:hAnsi="宋体"/>
                <w:color w:val="000000"/>
              </w:rPr>
            </w:pPr>
            <w:r w:rsidRPr="00F73084">
              <w:rPr>
                <w:rFonts w:ascii="Times New Roman" w:hAnsi="Times New Roman"/>
                <w:color w:val="000000"/>
                <w:szCs w:val="21"/>
              </w:rPr>
              <w:t>铁</w:t>
            </w:r>
          </w:p>
        </w:tc>
        <w:tc>
          <w:tcPr>
            <w:tcW w:w="2878" w:type="dxa"/>
            <w:gridSpan w:val="2"/>
            <w:vAlign w:val="center"/>
          </w:tcPr>
          <w:p w14:paraId="0F7D49A7"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0.3</w:t>
            </w:r>
          </w:p>
        </w:tc>
      </w:tr>
      <w:tr w:rsidR="000D3D12" w:rsidRPr="00F73084" w14:paraId="4D5A5984" w14:textId="77777777">
        <w:trPr>
          <w:trHeight w:val="340"/>
          <w:jc w:val="center"/>
        </w:trPr>
        <w:tc>
          <w:tcPr>
            <w:tcW w:w="710" w:type="dxa"/>
            <w:vMerge/>
            <w:vAlign w:val="center"/>
          </w:tcPr>
          <w:p w14:paraId="2F2DB10E"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06EE4240"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7D7054C2" w14:textId="77777777" w:rsidR="000D3D12" w:rsidRPr="00F73084" w:rsidRDefault="000D3D12" w:rsidP="000D3D12">
            <w:pPr>
              <w:pStyle w:val="afffffffffff0"/>
              <w:adjustRightInd w:val="0"/>
              <w:spacing w:line="240" w:lineRule="auto"/>
              <w:rPr>
                <w:rFonts w:ascii="Times New Roman" w:hAnsi="宋体"/>
                <w:color w:val="000000"/>
              </w:rPr>
            </w:pPr>
            <w:r w:rsidRPr="00F73084">
              <w:rPr>
                <w:rFonts w:ascii="Times New Roman" w:hAnsi="Times New Roman"/>
                <w:color w:val="000000"/>
                <w:szCs w:val="21"/>
              </w:rPr>
              <w:t>锰</w:t>
            </w:r>
          </w:p>
        </w:tc>
        <w:tc>
          <w:tcPr>
            <w:tcW w:w="2878" w:type="dxa"/>
            <w:gridSpan w:val="2"/>
            <w:vAlign w:val="center"/>
          </w:tcPr>
          <w:p w14:paraId="59708991"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0.1</w:t>
            </w:r>
          </w:p>
        </w:tc>
      </w:tr>
      <w:tr w:rsidR="00E656E9" w:rsidRPr="00F73084" w14:paraId="53F50649" w14:textId="77777777">
        <w:trPr>
          <w:trHeight w:val="340"/>
          <w:jc w:val="center"/>
        </w:trPr>
        <w:tc>
          <w:tcPr>
            <w:tcW w:w="710" w:type="dxa"/>
            <w:vMerge w:val="restart"/>
            <w:vAlign w:val="center"/>
          </w:tcPr>
          <w:p w14:paraId="1E28EEA1" w14:textId="77777777" w:rsidR="00E656E9" w:rsidRPr="00F73084" w:rsidRDefault="00E656E9" w:rsidP="000D3D12">
            <w:pPr>
              <w:pStyle w:val="afffffffffff0"/>
              <w:adjustRightInd w:val="0"/>
              <w:spacing w:line="240" w:lineRule="auto"/>
              <w:rPr>
                <w:rFonts w:ascii="Times New Roman" w:hAnsi="Times New Roman"/>
                <w:color w:val="000000"/>
              </w:rPr>
            </w:pPr>
            <w:r w:rsidRPr="00F73084">
              <w:rPr>
                <w:rFonts w:ascii="Times New Roman" w:hAnsi="宋体"/>
                <w:color w:val="000000"/>
              </w:rPr>
              <w:t>地表水</w:t>
            </w:r>
          </w:p>
        </w:tc>
        <w:tc>
          <w:tcPr>
            <w:tcW w:w="2942" w:type="dxa"/>
            <w:vMerge w:val="restart"/>
            <w:vAlign w:val="center"/>
          </w:tcPr>
          <w:p w14:paraId="23574984" w14:textId="77777777" w:rsidR="00E656E9" w:rsidRPr="00F73084" w:rsidRDefault="00E656E9" w:rsidP="000D3D12">
            <w:pPr>
              <w:pStyle w:val="afffffffffff0"/>
              <w:adjustRightInd w:val="0"/>
              <w:spacing w:line="240" w:lineRule="auto"/>
              <w:rPr>
                <w:rFonts w:ascii="Times New Roman" w:hAnsi="Times New Roman"/>
                <w:color w:val="000000"/>
              </w:rPr>
            </w:pPr>
            <w:r w:rsidRPr="00F73084">
              <w:rPr>
                <w:rFonts w:ascii="Times New Roman" w:hAnsi="宋体"/>
                <w:color w:val="000000"/>
              </w:rPr>
              <w:t>《地表水环境质量标准》</w:t>
            </w:r>
          </w:p>
          <w:p w14:paraId="66AC1B2D" w14:textId="77777777" w:rsidR="00E656E9" w:rsidRPr="00F73084" w:rsidRDefault="00E656E9" w:rsidP="00E656E9">
            <w:pPr>
              <w:pStyle w:val="afffffffffff0"/>
              <w:adjustRightInd w:val="0"/>
              <w:spacing w:line="240" w:lineRule="auto"/>
              <w:rPr>
                <w:rFonts w:ascii="Times New Roman" w:hAnsi="Times New Roman"/>
                <w:color w:val="000000"/>
              </w:rPr>
            </w:pPr>
            <w:r w:rsidRPr="00F73084">
              <w:rPr>
                <w:rFonts w:ascii="Times New Roman" w:hAnsi="宋体"/>
                <w:color w:val="000000"/>
              </w:rPr>
              <w:t>（</w:t>
            </w:r>
            <w:r w:rsidRPr="00F73084">
              <w:rPr>
                <w:rFonts w:ascii="Times New Roman" w:hAnsi="Times New Roman"/>
                <w:color w:val="000000"/>
              </w:rPr>
              <w:t>GB3838-2002</w:t>
            </w:r>
            <w:r w:rsidRPr="00F73084">
              <w:rPr>
                <w:rFonts w:ascii="Times New Roman" w:hAnsi="宋体"/>
                <w:color w:val="000000"/>
              </w:rPr>
              <w:t>）Ⅳ类</w:t>
            </w:r>
          </w:p>
        </w:tc>
        <w:tc>
          <w:tcPr>
            <w:tcW w:w="1992" w:type="dxa"/>
            <w:vAlign w:val="center"/>
          </w:tcPr>
          <w:p w14:paraId="739B7F76" w14:textId="77777777" w:rsidR="00E656E9" w:rsidRPr="00F73084" w:rsidRDefault="00E656E9" w:rsidP="000D3D12">
            <w:pPr>
              <w:adjustRightInd w:val="0"/>
              <w:snapToGrid w:val="0"/>
              <w:jc w:val="center"/>
              <w:rPr>
                <w:color w:val="000000"/>
              </w:rPr>
            </w:pPr>
            <w:r w:rsidRPr="00F73084">
              <w:rPr>
                <w:color w:val="000000"/>
              </w:rPr>
              <w:t>pH</w:t>
            </w:r>
            <w:r w:rsidRPr="00F73084">
              <w:rPr>
                <w:rFonts w:hAnsi="宋体"/>
                <w:color w:val="000000"/>
              </w:rPr>
              <w:t>（无量纲）</w:t>
            </w:r>
          </w:p>
        </w:tc>
        <w:tc>
          <w:tcPr>
            <w:tcW w:w="2878" w:type="dxa"/>
            <w:gridSpan w:val="2"/>
            <w:vAlign w:val="center"/>
          </w:tcPr>
          <w:p w14:paraId="2F75C436" w14:textId="77777777" w:rsidR="00E656E9" w:rsidRPr="00F73084" w:rsidRDefault="00E656E9" w:rsidP="000D3D12">
            <w:pPr>
              <w:adjustRightInd w:val="0"/>
              <w:snapToGrid w:val="0"/>
              <w:jc w:val="center"/>
              <w:rPr>
                <w:color w:val="000000"/>
              </w:rPr>
            </w:pPr>
            <w:r w:rsidRPr="00F73084">
              <w:rPr>
                <w:color w:val="000000"/>
              </w:rPr>
              <w:t>6</w:t>
            </w:r>
            <w:r w:rsidRPr="00F73084">
              <w:rPr>
                <w:rFonts w:hAnsi="宋体"/>
                <w:color w:val="000000"/>
              </w:rPr>
              <w:t>～</w:t>
            </w:r>
            <w:r w:rsidRPr="00F73084">
              <w:rPr>
                <w:color w:val="000000"/>
              </w:rPr>
              <w:t>9</w:t>
            </w:r>
          </w:p>
        </w:tc>
      </w:tr>
      <w:tr w:rsidR="00E656E9" w:rsidRPr="00F73084" w14:paraId="11713F23" w14:textId="77777777">
        <w:trPr>
          <w:trHeight w:val="340"/>
          <w:jc w:val="center"/>
        </w:trPr>
        <w:tc>
          <w:tcPr>
            <w:tcW w:w="710" w:type="dxa"/>
            <w:vMerge/>
            <w:vAlign w:val="center"/>
          </w:tcPr>
          <w:p w14:paraId="79FF00F9"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46D54439"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7EA70A9B" w14:textId="77777777" w:rsidR="00E656E9" w:rsidRPr="00F73084" w:rsidRDefault="00E656E9" w:rsidP="000D3D12">
            <w:pPr>
              <w:adjustRightInd w:val="0"/>
              <w:snapToGrid w:val="0"/>
              <w:jc w:val="center"/>
              <w:rPr>
                <w:color w:val="000000"/>
              </w:rPr>
            </w:pPr>
            <w:r w:rsidRPr="00F73084">
              <w:rPr>
                <w:color w:val="000000"/>
              </w:rPr>
              <w:t>COD</w:t>
            </w:r>
          </w:p>
        </w:tc>
        <w:tc>
          <w:tcPr>
            <w:tcW w:w="2878" w:type="dxa"/>
            <w:gridSpan w:val="2"/>
            <w:vAlign w:val="center"/>
          </w:tcPr>
          <w:p w14:paraId="694EDC95" w14:textId="77777777" w:rsidR="00E656E9" w:rsidRPr="00F73084" w:rsidRDefault="00E656E9" w:rsidP="000D3D12">
            <w:pPr>
              <w:adjustRightInd w:val="0"/>
              <w:snapToGrid w:val="0"/>
              <w:jc w:val="center"/>
              <w:rPr>
                <w:color w:val="000000"/>
              </w:rPr>
            </w:pPr>
            <w:r w:rsidRPr="00F73084">
              <w:rPr>
                <w:color w:val="000000"/>
              </w:rPr>
              <w:t>30</w:t>
            </w:r>
            <w:r w:rsidRPr="00F73084">
              <w:rPr>
                <w:bCs/>
                <w:color w:val="000000"/>
              </w:rPr>
              <w:t>mg/L</w:t>
            </w:r>
          </w:p>
        </w:tc>
      </w:tr>
      <w:tr w:rsidR="00E656E9" w:rsidRPr="00F73084" w14:paraId="76D4C144" w14:textId="77777777">
        <w:trPr>
          <w:trHeight w:val="340"/>
          <w:jc w:val="center"/>
        </w:trPr>
        <w:tc>
          <w:tcPr>
            <w:tcW w:w="710" w:type="dxa"/>
            <w:vMerge/>
            <w:vAlign w:val="center"/>
          </w:tcPr>
          <w:p w14:paraId="408FD09F"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6843325C"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74EFE203" w14:textId="77777777" w:rsidR="00E656E9" w:rsidRPr="00F73084" w:rsidRDefault="00E656E9" w:rsidP="000D3D12">
            <w:pPr>
              <w:adjustRightInd w:val="0"/>
              <w:snapToGrid w:val="0"/>
              <w:jc w:val="center"/>
              <w:rPr>
                <w:color w:val="000000"/>
              </w:rPr>
            </w:pPr>
            <w:r w:rsidRPr="00F73084">
              <w:rPr>
                <w:rFonts w:hAnsi="宋体"/>
                <w:color w:val="000000"/>
              </w:rPr>
              <w:t>氨氮</w:t>
            </w:r>
          </w:p>
        </w:tc>
        <w:tc>
          <w:tcPr>
            <w:tcW w:w="2878" w:type="dxa"/>
            <w:gridSpan w:val="2"/>
            <w:vAlign w:val="center"/>
          </w:tcPr>
          <w:p w14:paraId="31BE9131" w14:textId="77777777" w:rsidR="00E656E9" w:rsidRPr="00F73084" w:rsidRDefault="00E656E9" w:rsidP="000D3D12">
            <w:pPr>
              <w:adjustRightInd w:val="0"/>
              <w:snapToGrid w:val="0"/>
              <w:jc w:val="center"/>
              <w:rPr>
                <w:color w:val="000000"/>
              </w:rPr>
            </w:pPr>
            <w:r w:rsidRPr="00F73084">
              <w:rPr>
                <w:color w:val="000000"/>
              </w:rPr>
              <w:t>1.5</w:t>
            </w:r>
            <w:r w:rsidRPr="00F73084">
              <w:rPr>
                <w:bCs/>
                <w:color w:val="000000"/>
              </w:rPr>
              <w:t>mg/L</w:t>
            </w:r>
          </w:p>
        </w:tc>
      </w:tr>
      <w:tr w:rsidR="00E656E9" w:rsidRPr="00F73084" w14:paraId="5568AFEA" w14:textId="77777777">
        <w:trPr>
          <w:trHeight w:val="340"/>
          <w:jc w:val="center"/>
        </w:trPr>
        <w:tc>
          <w:tcPr>
            <w:tcW w:w="710" w:type="dxa"/>
            <w:vMerge/>
            <w:vAlign w:val="center"/>
          </w:tcPr>
          <w:p w14:paraId="5B073DF2"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3FE04AA6"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1A9CA510" w14:textId="77777777" w:rsidR="00E656E9" w:rsidRPr="00F73084" w:rsidRDefault="00E656E9" w:rsidP="000D3D12">
            <w:pPr>
              <w:adjustRightInd w:val="0"/>
              <w:snapToGrid w:val="0"/>
              <w:jc w:val="center"/>
              <w:rPr>
                <w:rFonts w:hAnsi="宋体"/>
                <w:color w:val="000000"/>
              </w:rPr>
            </w:pPr>
            <w:r w:rsidRPr="00F73084">
              <w:rPr>
                <w:rFonts w:hAnsi="宋体" w:hint="eastAsia"/>
                <w:color w:val="000000"/>
              </w:rPr>
              <w:t>总氮</w:t>
            </w:r>
          </w:p>
        </w:tc>
        <w:tc>
          <w:tcPr>
            <w:tcW w:w="2878" w:type="dxa"/>
            <w:gridSpan w:val="2"/>
            <w:vAlign w:val="center"/>
          </w:tcPr>
          <w:p w14:paraId="067519BA" w14:textId="77777777" w:rsidR="00E656E9" w:rsidRPr="00F73084" w:rsidRDefault="00E656E9" w:rsidP="000D3D12">
            <w:pPr>
              <w:adjustRightInd w:val="0"/>
              <w:snapToGrid w:val="0"/>
              <w:jc w:val="center"/>
              <w:rPr>
                <w:color w:val="000000"/>
              </w:rPr>
            </w:pPr>
            <w:r w:rsidRPr="00F73084">
              <w:rPr>
                <w:color w:val="000000"/>
              </w:rPr>
              <w:t>1.5</w:t>
            </w:r>
            <w:r w:rsidRPr="00F73084">
              <w:rPr>
                <w:bCs/>
                <w:color w:val="000000"/>
              </w:rPr>
              <w:t>mg/L</w:t>
            </w:r>
          </w:p>
        </w:tc>
      </w:tr>
      <w:tr w:rsidR="00E656E9" w:rsidRPr="00F73084" w14:paraId="40C1D4CB" w14:textId="77777777">
        <w:trPr>
          <w:trHeight w:val="340"/>
          <w:jc w:val="center"/>
        </w:trPr>
        <w:tc>
          <w:tcPr>
            <w:tcW w:w="710" w:type="dxa"/>
            <w:vMerge/>
            <w:vAlign w:val="center"/>
          </w:tcPr>
          <w:p w14:paraId="2C317874"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00E6C8D2"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30B2C920" w14:textId="77777777" w:rsidR="00E656E9" w:rsidRPr="00F73084" w:rsidRDefault="00E656E9" w:rsidP="000D3D12">
            <w:pPr>
              <w:adjustRightInd w:val="0"/>
              <w:snapToGrid w:val="0"/>
              <w:jc w:val="center"/>
              <w:rPr>
                <w:color w:val="000000"/>
              </w:rPr>
            </w:pPr>
            <w:r w:rsidRPr="00F73084">
              <w:rPr>
                <w:rFonts w:hAnsi="宋体"/>
                <w:color w:val="000000"/>
              </w:rPr>
              <w:t>石油类</w:t>
            </w:r>
          </w:p>
        </w:tc>
        <w:tc>
          <w:tcPr>
            <w:tcW w:w="2878" w:type="dxa"/>
            <w:gridSpan w:val="2"/>
            <w:vAlign w:val="center"/>
          </w:tcPr>
          <w:p w14:paraId="55DAAA3D" w14:textId="77777777" w:rsidR="00E656E9" w:rsidRPr="00F73084" w:rsidRDefault="00E656E9" w:rsidP="000D3D12">
            <w:pPr>
              <w:adjustRightInd w:val="0"/>
              <w:snapToGrid w:val="0"/>
              <w:jc w:val="center"/>
              <w:rPr>
                <w:color w:val="000000"/>
              </w:rPr>
            </w:pPr>
            <w:r w:rsidRPr="00F73084">
              <w:rPr>
                <w:color w:val="000000"/>
              </w:rPr>
              <w:t>0.5</w:t>
            </w:r>
            <w:r w:rsidRPr="00F73084">
              <w:rPr>
                <w:bCs/>
                <w:color w:val="000000"/>
              </w:rPr>
              <w:t>mg/L</w:t>
            </w:r>
          </w:p>
        </w:tc>
      </w:tr>
      <w:tr w:rsidR="00E656E9" w:rsidRPr="00F73084" w14:paraId="17E4BE3B" w14:textId="77777777">
        <w:trPr>
          <w:trHeight w:val="340"/>
          <w:jc w:val="center"/>
        </w:trPr>
        <w:tc>
          <w:tcPr>
            <w:tcW w:w="710" w:type="dxa"/>
            <w:vMerge/>
            <w:vAlign w:val="center"/>
          </w:tcPr>
          <w:p w14:paraId="670D3DD2"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02098579"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425220D0" w14:textId="77777777" w:rsidR="00E656E9" w:rsidRPr="00F73084" w:rsidRDefault="00E656E9" w:rsidP="000D3D12">
            <w:pPr>
              <w:adjustRightInd w:val="0"/>
              <w:snapToGrid w:val="0"/>
              <w:jc w:val="center"/>
              <w:rPr>
                <w:color w:val="000000"/>
              </w:rPr>
            </w:pPr>
            <w:r w:rsidRPr="00F73084">
              <w:rPr>
                <w:rFonts w:hAnsi="宋体"/>
                <w:color w:val="000000"/>
              </w:rPr>
              <w:t>挥发酚</w:t>
            </w:r>
          </w:p>
        </w:tc>
        <w:tc>
          <w:tcPr>
            <w:tcW w:w="2878" w:type="dxa"/>
            <w:gridSpan w:val="2"/>
            <w:vAlign w:val="center"/>
          </w:tcPr>
          <w:p w14:paraId="63C1ABB2" w14:textId="77777777" w:rsidR="00E656E9" w:rsidRPr="00F73084" w:rsidRDefault="00E656E9" w:rsidP="000D3D12">
            <w:pPr>
              <w:adjustRightInd w:val="0"/>
              <w:snapToGrid w:val="0"/>
              <w:jc w:val="center"/>
              <w:rPr>
                <w:color w:val="000000"/>
              </w:rPr>
            </w:pPr>
            <w:r w:rsidRPr="00F73084">
              <w:rPr>
                <w:color w:val="000000"/>
              </w:rPr>
              <w:t>0.01</w:t>
            </w:r>
            <w:r w:rsidRPr="00F73084">
              <w:rPr>
                <w:bCs/>
                <w:color w:val="000000"/>
              </w:rPr>
              <w:t>mg/L</w:t>
            </w:r>
          </w:p>
        </w:tc>
      </w:tr>
      <w:tr w:rsidR="00E656E9" w:rsidRPr="00F73084" w14:paraId="7814288E" w14:textId="77777777">
        <w:trPr>
          <w:trHeight w:val="340"/>
          <w:jc w:val="center"/>
        </w:trPr>
        <w:tc>
          <w:tcPr>
            <w:tcW w:w="710" w:type="dxa"/>
            <w:vMerge/>
            <w:vAlign w:val="center"/>
          </w:tcPr>
          <w:p w14:paraId="3D62ACDC"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0D8E3C15"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24A3A209" w14:textId="77777777" w:rsidR="00E656E9" w:rsidRPr="00F73084" w:rsidRDefault="00E656E9" w:rsidP="000D3D12">
            <w:pPr>
              <w:adjustRightInd w:val="0"/>
              <w:snapToGrid w:val="0"/>
              <w:jc w:val="center"/>
              <w:rPr>
                <w:color w:val="000000"/>
              </w:rPr>
            </w:pPr>
            <w:r w:rsidRPr="00F73084">
              <w:rPr>
                <w:rFonts w:hAnsi="宋体"/>
                <w:color w:val="000000"/>
              </w:rPr>
              <w:t>硫酸盐</w:t>
            </w:r>
          </w:p>
        </w:tc>
        <w:tc>
          <w:tcPr>
            <w:tcW w:w="2878" w:type="dxa"/>
            <w:gridSpan w:val="2"/>
            <w:vAlign w:val="center"/>
          </w:tcPr>
          <w:p w14:paraId="348BF3C9" w14:textId="77777777" w:rsidR="00E656E9" w:rsidRPr="00F73084" w:rsidRDefault="00E656E9" w:rsidP="000D3D12">
            <w:pPr>
              <w:adjustRightInd w:val="0"/>
              <w:snapToGrid w:val="0"/>
              <w:jc w:val="center"/>
              <w:rPr>
                <w:color w:val="000000"/>
              </w:rPr>
            </w:pPr>
            <w:r w:rsidRPr="00F73084">
              <w:rPr>
                <w:color w:val="000000"/>
              </w:rPr>
              <w:t>250</w:t>
            </w:r>
            <w:r w:rsidRPr="00F73084">
              <w:rPr>
                <w:bCs/>
                <w:color w:val="000000"/>
              </w:rPr>
              <w:t>mg/L</w:t>
            </w:r>
          </w:p>
        </w:tc>
      </w:tr>
      <w:tr w:rsidR="00E656E9" w:rsidRPr="00F73084" w14:paraId="3999AC0D" w14:textId="77777777">
        <w:trPr>
          <w:trHeight w:val="340"/>
          <w:jc w:val="center"/>
        </w:trPr>
        <w:tc>
          <w:tcPr>
            <w:tcW w:w="710" w:type="dxa"/>
            <w:vMerge/>
            <w:vAlign w:val="center"/>
          </w:tcPr>
          <w:p w14:paraId="3864B4D1"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0A7978B1"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7117CBB4" w14:textId="77777777" w:rsidR="00E656E9" w:rsidRPr="00F73084" w:rsidRDefault="00E656E9" w:rsidP="000D3D12">
            <w:pPr>
              <w:adjustRightInd w:val="0"/>
              <w:snapToGrid w:val="0"/>
              <w:jc w:val="center"/>
              <w:rPr>
                <w:color w:val="000000"/>
              </w:rPr>
            </w:pPr>
            <w:r w:rsidRPr="00F73084">
              <w:rPr>
                <w:rFonts w:hAnsi="宋体"/>
                <w:color w:val="000000"/>
              </w:rPr>
              <w:t>氯化物</w:t>
            </w:r>
          </w:p>
        </w:tc>
        <w:tc>
          <w:tcPr>
            <w:tcW w:w="2878" w:type="dxa"/>
            <w:gridSpan w:val="2"/>
            <w:vAlign w:val="center"/>
          </w:tcPr>
          <w:p w14:paraId="38EEBB71" w14:textId="77777777" w:rsidR="00E656E9" w:rsidRPr="00F73084" w:rsidRDefault="00E656E9" w:rsidP="000D3D12">
            <w:pPr>
              <w:adjustRightInd w:val="0"/>
              <w:snapToGrid w:val="0"/>
              <w:jc w:val="center"/>
              <w:rPr>
                <w:color w:val="000000"/>
              </w:rPr>
            </w:pPr>
            <w:r w:rsidRPr="00F73084">
              <w:rPr>
                <w:color w:val="000000"/>
              </w:rPr>
              <w:t>250</w:t>
            </w:r>
            <w:r w:rsidRPr="00F73084">
              <w:rPr>
                <w:bCs/>
                <w:color w:val="000000"/>
              </w:rPr>
              <w:t>mg/L</w:t>
            </w:r>
          </w:p>
        </w:tc>
      </w:tr>
      <w:tr w:rsidR="00E656E9" w:rsidRPr="00F73084" w14:paraId="459157DD" w14:textId="77777777">
        <w:trPr>
          <w:trHeight w:val="340"/>
          <w:jc w:val="center"/>
        </w:trPr>
        <w:tc>
          <w:tcPr>
            <w:tcW w:w="710" w:type="dxa"/>
            <w:vMerge/>
            <w:vAlign w:val="center"/>
          </w:tcPr>
          <w:p w14:paraId="576A4BEF"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23EFE82B"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45AA7304" w14:textId="77777777" w:rsidR="00E656E9" w:rsidRPr="00F73084" w:rsidRDefault="00E656E9" w:rsidP="000D3D12">
            <w:pPr>
              <w:adjustRightInd w:val="0"/>
              <w:snapToGrid w:val="0"/>
              <w:jc w:val="center"/>
              <w:rPr>
                <w:color w:val="000000"/>
              </w:rPr>
            </w:pPr>
            <w:r w:rsidRPr="00F73084">
              <w:rPr>
                <w:rFonts w:hAnsi="宋体"/>
                <w:color w:val="000000"/>
              </w:rPr>
              <w:t>氟化物</w:t>
            </w:r>
          </w:p>
        </w:tc>
        <w:tc>
          <w:tcPr>
            <w:tcW w:w="2878" w:type="dxa"/>
            <w:gridSpan w:val="2"/>
            <w:vAlign w:val="center"/>
          </w:tcPr>
          <w:p w14:paraId="370B3F8A" w14:textId="77777777" w:rsidR="00E656E9" w:rsidRPr="00F73084" w:rsidRDefault="00E656E9" w:rsidP="000D3D12">
            <w:pPr>
              <w:adjustRightInd w:val="0"/>
              <w:snapToGrid w:val="0"/>
              <w:jc w:val="center"/>
              <w:rPr>
                <w:color w:val="000000"/>
              </w:rPr>
            </w:pPr>
            <w:r w:rsidRPr="00F73084">
              <w:rPr>
                <w:color w:val="000000"/>
              </w:rPr>
              <w:t>1.5</w:t>
            </w:r>
            <w:r w:rsidRPr="00F73084">
              <w:rPr>
                <w:bCs/>
                <w:color w:val="000000"/>
              </w:rPr>
              <w:t>mg/L</w:t>
            </w:r>
          </w:p>
        </w:tc>
      </w:tr>
      <w:tr w:rsidR="00E656E9" w:rsidRPr="00F73084" w14:paraId="3C79082A" w14:textId="77777777">
        <w:trPr>
          <w:trHeight w:val="340"/>
          <w:jc w:val="center"/>
        </w:trPr>
        <w:tc>
          <w:tcPr>
            <w:tcW w:w="710" w:type="dxa"/>
            <w:vMerge/>
            <w:vAlign w:val="center"/>
          </w:tcPr>
          <w:p w14:paraId="73E4A51B"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259EE543"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5BCDF6E8" w14:textId="77777777" w:rsidR="00E656E9" w:rsidRPr="00F73084" w:rsidRDefault="00E656E9" w:rsidP="000D3D12">
            <w:pPr>
              <w:adjustRightInd w:val="0"/>
              <w:snapToGrid w:val="0"/>
              <w:jc w:val="center"/>
              <w:rPr>
                <w:color w:val="000000"/>
              </w:rPr>
            </w:pPr>
            <w:r w:rsidRPr="00F73084">
              <w:rPr>
                <w:rFonts w:hAnsi="宋体"/>
                <w:color w:val="000000"/>
              </w:rPr>
              <w:t>总磷</w:t>
            </w:r>
          </w:p>
        </w:tc>
        <w:tc>
          <w:tcPr>
            <w:tcW w:w="2878" w:type="dxa"/>
            <w:gridSpan w:val="2"/>
            <w:vAlign w:val="center"/>
          </w:tcPr>
          <w:p w14:paraId="07860BA2" w14:textId="77777777" w:rsidR="00E656E9" w:rsidRPr="00F73084" w:rsidRDefault="00E656E9" w:rsidP="000D3D12">
            <w:pPr>
              <w:adjustRightInd w:val="0"/>
              <w:snapToGrid w:val="0"/>
              <w:jc w:val="center"/>
              <w:rPr>
                <w:color w:val="000000"/>
              </w:rPr>
            </w:pPr>
            <w:r w:rsidRPr="00F73084">
              <w:rPr>
                <w:color w:val="000000"/>
              </w:rPr>
              <w:t>0.3</w:t>
            </w:r>
            <w:r w:rsidRPr="00F73084">
              <w:rPr>
                <w:bCs/>
                <w:color w:val="000000"/>
              </w:rPr>
              <w:t>mg/L</w:t>
            </w:r>
          </w:p>
        </w:tc>
      </w:tr>
      <w:tr w:rsidR="00E656E9" w:rsidRPr="00F73084" w14:paraId="7AA4373E" w14:textId="77777777">
        <w:trPr>
          <w:trHeight w:val="340"/>
          <w:jc w:val="center"/>
        </w:trPr>
        <w:tc>
          <w:tcPr>
            <w:tcW w:w="710" w:type="dxa"/>
            <w:vMerge/>
            <w:vAlign w:val="center"/>
          </w:tcPr>
          <w:p w14:paraId="0A3B0396"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15053A2E"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0495C264" w14:textId="77777777" w:rsidR="00E656E9" w:rsidRPr="00F73084" w:rsidRDefault="00E656E9" w:rsidP="000D3D12">
            <w:pPr>
              <w:adjustRightInd w:val="0"/>
              <w:snapToGrid w:val="0"/>
              <w:jc w:val="center"/>
              <w:rPr>
                <w:rFonts w:hAnsi="宋体"/>
                <w:color w:val="000000"/>
              </w:rPr>
            </w:pPr>
            <w:r w:rsidRPr="00F73084">
              <w:rPr>
                <w:rFonts w:hAnsi="宋体" w:hint="eastAsia"/>
                <w:color w:val="000000"/>
              </w:rPr>
              <w:t>锌</w:t>
            </w:r>
          </w:p>
        </w:tc>
        <w:tc>
          <w:tcPr>
            <w:tcW w:w="2878" w:type="dxa"/>
            <w:gridSpan w:val="2"/>
            <w:vAlign w:val="center"/>
          </w:tcPr>
          <w:p w14:paraId="004F3B57" w14:textId="77777777" w:rsidR="00E656E9" w:rsidRPr="00F73084" w:rsidRDefault="00E656E9" w:rsidP="000D3D12">
            <w:pPr>
              <w:adjustRightInd w:val="0"/>
              <w:snapToGrid w:val="0"/>
              <w:jc w:val="center"/>
              <w:rPr>
                <w:color w:val="000000"/>
              </w:rPr>
            </w:pPr>
            <w:r w:rsidRPr="00F73084">
              <w:rPr>
                <w:rFonts w:hint="eastAsia"/>
                <w:color w:val="000000"/>
              </w:rPr>
              <w:t>2.0</w:t>
            </w:r>
            <w:r w:rsidRPr="00F73084">
              <w:rPr>
                <w:bCs/>
                <w:color w:val="000000"/>
              </w:rPr>
              <w:t>mg/L</w:t>
            </w:r>
          </w:p>
        </w:tc>
      </w:tr>
      <w:tr w:rsidR="00E656E9" w:rsidRPr="00F73084" w14:paraId="630B98A3" w14:textId="77777777">
        <w:trPr>
          <w:trHeight w:val="340"/>
          <w:jc w:val="center"/>
        </w:trPr>
        <w:tc>
          <w:tcPr>
            <w:tcW w:w="710" w:type="dxa"/>
            <w:vMerge/>
            <w:vAlign w:val="center"/>
          </w:tcPr>
          <w:p w14:paraId="08E84009"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50ED5A88"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3CB6F543" w14:textId="77777777" w:rsidR="00E656E9" w:rsidRPr="00F73084" w:rsidRDefault="00E656E9" w:rsidP="000D3D12">
            <w:pPr>
              <w:adjustRightInd w:val="0"/>
              <w:snapToGrid w:val="0"/>
              <w:jc w:val="center"/>
              <w:rPr>
                <w:rFonts w:hAnsi="宋体"/>
                <w:color w:val="000000"/>
              </w:rPr>
            </w:pPr>
            <w:r w:rsidRPr="00F73084">
              <w:rPr>
                <w:rFonts w:hAnsi="宋体" w:hint="eastAsia"/>
                <w:color w:val="000000"/>
              </w:rPr>
              <w:t>镍</w:t>
            </w:r>
          </w:p>
        </w:tc>
        <w:tc>
          <w:tcPr>
            <w:tcW w:w="2878" w:type="dxa"/>
            <w:gridSpan w:val="2"/>
            <w:vAlign w:val="center"/>
          </w:tcPr>
          <w:p w14:paraId="51EBEDB8" w14:textId="77777777" w:rsidR="00E656E9" w:rsidRPr="00F73084" w:rsidRDefault="00E656E9" w:rsidP="000D3D12">
            <w:pPr>
              <w:adjustRightInd w:val="0"/>
              <w:snapToGrid w:val="0"/>
              <w:jc w:val="center"/>
              <w:rPr>
                <w:color w:val="000000"/>
              </w:rPr>
            </w:pPr>
            <w:r w:rsidRPr="00F73084">
              <w:rPr>
                <w:rFonts w:hint="eastAsia"/>
                <w:color w:val="000000"/>
              </w:rPr>
              <w:t>0.02</w:t>
            </w:r>
            <w:r w:rsidRPr="00F73084">
              <w:rPr>
                <w:color w:val="000000"/>
              </w:rPr>
              <w:t>mg/L</w:t>
            </w:r>
          </w:p>
        </w:tc>
      </w:tr>
      <w:tr w:rsidR="00E656E9" w:rsidRPr="00F73084" w14:paraId="5E355B58" w14:textId="77777777">
        <w:trPr>
          <w:trHeight w:val="340"/>
          <w:jc w:val="center"/>
        </w:trPr>
        <w:tc>
          <w:tcPr>
            <w:tcW w:w="710" w:type="dxa"/>
            <w:vMerge/>
            <w:vAlign w:val="center"/>
          </w:tcPr>
          <w:p w14:paraId="4EEB9B87"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3FBA5C9D"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6B7FD351" w14:textId="77777777" w:rsidR="00E656E9" w:rsidRPr="00F73084" w:rsidRDefault="00E656E9" w:rsidP="000D3D12">
            <w:pPr>
              <w:adjustRightInd w:val="0"/>
              <w:snapToGrid w:val="0"/>
              <w:jc w:val="center"/>
              <w:rPr>
                <w:rFonts w:hAnsi="宋体"/>
                <w:color w:val="000000"/>
              </w:rPr>
            </w:pPr>
            <w:r w:rsidRPr="00F73084">
              <w:rPr>
                <w:rFonts w:hAnsi="宋体" w:hint="eastAsia"/>
                <w:color w:val="000000"/>
              </w:rPr>
              <w:t>铅</w:t>
            </w:r>
          </w:p>
        </w:tc>
        <w:tc>
          <w:tcPr>
            <w:tcW w:w="2878" w:type="dxa"/>
            <w:gridSpan w:val="2"/>
            <w:vAlign w:val="center"/>
          </w:tcPr>
          <w:p w14:paraId="21DAB3ED" w14:textId="77777777" w:rsidR="00E656E9" w:rsidRPr="00F73084" w:rsidRDefault="00E656E9" w:rsidP="000D3D12">
            <w:pPr>
              <w:adjustRightInd w:val="0"/>
              <w:snapToGrid w:val="0"/>
              <w:jc w:val="center"/>
              <w:rPr>
                <w:color w:val="000000"/>
              </w:rPr>
            </w:pPr>
            <w:r w:rsidRPr="00F73084">
              <w:rPr>
                <w:rFonts w:hint="eastAsia"/>
                <w:color w:val="000000"/>
              </w:rPr>
              <w:t>0.05</w:t>
            </w:r>
            <w:r w:rsidRPr="00F73084">
              <w:rPr>
                <w:color w:val="000000"/>
              </w:rPr>
              <w:t>mg/L</w:t>
            </w:r>
          </w:p>
        </w:tc>
      </w:tr>
      <w:tr w:rsidR="00E656E9" w:rsidRPr="00F73084" w14:paraId="22E9332B" w14:textId="77777777">
        <w:trPr>
          <w:trHeight w:val="340"/>
          <w:jc w:val="center"/>
        </w:trPr>
        <w:tc>
          <w:tcPr>
            <w:tcW w:w="710" w:type="dxa"/>
            <w:vMerge/>
            <w:vAlign w:val="center"/>
          </w:tcPr>
          <w:p w14:paraId="3FFE2D6A"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15210B4F"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2FBB9A56" w14:textId="77777777" w:rsidR="00E656E9" w:rsidRPr="00F73084" w:rsidRDefault="00E656E9" w:rsidP="000D3D12">
            <w:pPr>
              <w:adjustRightInd w:val="0"/>
              <w:snapToGrid w:val="0"/>
              <w:jc w:val="center"/>
              <w:rPr>
                <w:rFonts w:hAnsi="宋体"/>
                <w:color w:val="000000"/>
              </w:rPr>
            </w:pPr>
            <w:r w:rsidRPr="00F73084">
              <w:rPr>
                <w:rFonts w:hAnsi="宋体" w:hint="eastAsia"/>
                <w:color w:val="000000"/>
              </w:rPr>
              <w:t>锰</w:t>
            </w:r>
          </w:p>
        </w:tc>
        <w:tc>
          <w:tcPr>
            <w:tcW w:w="2878" w:type="dxa"/>
            <w:gridSpan w:val="2"/>
            <w:vAlign w:val="center"/>
          </w:tcPr>
          <w:p w14:paraId="4B1C9767" w14:textId="77777777" w:rsidR="00E656E9" w:rsidRPr="00F73084" w:rsidRDefault="00E656E9" w:rsidP="000D3D12">
            <w:pPr>
              <w:adjustRightInd w:val="0"/>
              <w:snapToGrid w:val="0"/>
              <w:jc w:val="center"/>
              <w:rPr>
                <w:color w:val="000000"/>
              </w:rPr>
            </w:pPr>
            <w:r w:rsidRPr="00F73084">
              <w:rPr>
                <w:rFonts w:hint="eastAsia"/>
                <w:color w:val="000000"/>
              </w:rPr>
              <w:t>0.1</w:t>
            </w:r>
            <w:r w:rsidRPr="00F73084">
              <w:rPr>
                <w:color w:val="000000"/>
              </w:rPr>
              <w:t>mg/L</w:t>
            </w:r>
          </w:p>
        </w:tc>
      </w:tr>
      <w:tr w:rsidR="00E656E9" w:rsidRPr="00F73084" w14:paraId="142FE05D" w14:textId="77777777">
        <w:trPr>
          <w:trHeight w:val="340"/>
          <w:jc w:val="center"/>
        </w:trPr>
        <w:tc>
          <w:tcPr>
            <w:tcW w:w="710" w:type="dxa"/>
            <w:vMerge/>
            <w:vAlign w:val="center"/>
          </w:tcPr>
          <w:p w14:paraId="675CCFE9"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6EA10EEF"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33C6D93E" w14:textId="77777777" w:rsidR="00E656E9" w:rsidRPr="00F73084" w:rsidRDefault="00E656E9" w:rsidP="000D3D12">
            <w:pPr>
              <w:adjustRightInd w:val="0"/>
              <w:snapToGrid w:val="0"/>
              <w:jc w:val="center"/>
              <w:rPr>
                <w:rFonts w:hAnsi="宋体"/>
                <w:color w:val="000000"/>
              </w:rPr>
            </w:pPr>
            <w:r w:rsidRPr="00F73084">
              <w:rPr>
                <w:rFonts w:hAnsi="宋体" w:hint="eastAsia"/>
                <w:color w:val="000000"/>
              </w:rPr>
              <w:t>硝酸盐</w:t>
            </w:r>
          </w:p>
        </w:tc>
        <w:tc>
          <w:tcPr>
            <w:tcW w:w="2878" w:type="dxa"/>
            <w:gridSpan w:val="2"/>
            <w:vAlign w:val="center"/>
          </w:tcPr>
          <w:p w14:paraId="6E88E115" w14:textId="77777777" w:rsidR="00E656E9" w:rsidRPr="00F73084" w:rsidRDefault="00E656E9" w:rsidP="000D3D12">
            <w:pPr>
              <w:adjustRightInd w:val="0"/>
              <w:snapToGrid w:val="0"/>
              <w:jc w:val="center"/>
              <w:rPr>
                <w:color w:val="000000"/>
              </w:rPr>
            </w:pPr>
            <w:r w:rsidRPr="00F73084">
              <w:rPr>
                <w:rFonts w:hint="eastAsia"/>
                <w:color w:val="000000"/>
              </w:rPr>
              <w:t>10</w:t>
            </w:r>
            <w:r w:rsidRPr="00F73084">
              <w:rPr>
                <w:color w:val="000000"/>
              </w:rPr>
              <w:t>mg/L</w:t>
            </w:r>
          </w:p>
        </w:tc>
      </w:tr>
      <w:tr w:rsidR="00E656E9" w:rsidRPr="00F73084" w14:paraId="321E6F06" w14:textId="77777777">
        <w:trPr>
          <w:trHeight w:val="340"/>
          <w:jc w:val="center"/>
        </w:trPr>
        <w:tc>
          <w:tcPr>
            <w:tcW w:w="710" w:type="dxa"/>
            <w:vMerge/>
            <w:vAlign w:val="center"/>
          </w:tcPr>
          <w:p w14:paraId="0BBEFB79"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2942" w:type="dxa"/>
            <w:vMerge/>
            <w:vAlign w:val="center"/>
          </w:tcPr>
          <w:p w14:paraId="38C20076" w14:textId="77777777" w:rsidR="00E656E9" w:rsidRPr="00F73084" w:rsidRDefault="00E656E9" w:rsidP="000D3D12">
            <w:pPr>
              <w:pStyle w:val="afffffffffff0"/>
              <w:adjustRightInd w:val="0"/>
              <w:spacing w:line="240" w:lineRule="auto"/>
              <w:rPr>
                <w:rFonts w:ascii="Times New Roman" w:hAnsi="Times New Roman"/>
                <w:color w:val="000000"/>
              </w:rPr>
            </w:pPr>
          </w:p>
        </w:tc>
        <w:tc>
          <w:tcPr>
            <w:tcW w:w="1992" w:type="dxa"/>
            <w:vAlign w:val="center"/>
          </w:tcPr>
          <w:p w14:paraId="05988EDB" w14:textId="77777777" w:rsidR="00E656E9" w:rsidRPr="00F73084" w:rsidRDefault="00E656E9" w:rsidP="000D3D12">
            <w:pPr>
              <w:adjustRightInd w:val="0"/>
              <w:snapToGrid w:val="0"/>
              <w:jc w:val="center"/>
              <w:rPr>
                <w:rFonts w:hAnsi="宋体"/>
                <w:color w:val="000000"/>
              </w:rPr>
            </w:pPr>
            <w:r w:rsidRPr="00F73084">
              <w:rPr>
                <w:rFonts w:hAnsi="宋体" w:hint="eastAsia"/>
                <w:color w:val="000000"/>
              </w:rPr>
              <w:t>粪大肠菌群</w:t>
            </w:r>
          </w:p>
        </w:tc>
        <w:tc>
          <w:tcPr>
            <w:tcW w:w="2878" w:type="dxa"/>
            <w:gridSpan w:val="2"/>
            <w:vAlign w:val="center"/>
          </w:tcPr>
          <w:p w14:paraId="48AD0ED2" w14:textId="77777777" w:rsidR="00E656E9" w:rsidRPr="00F73084" w:rsidRDefault="00E656E9" w:rsidP="000D3D12">
            <w:pPr>
              <w:adjustRightInd w:val="0"/>
              <w:snapToGrid w:val="0"/>
              <w:jc w:val="center"/>
              <w:rPr>
                <w:color w:val="000000"/>
              </w:rPr>
            </w:pPr>
            <w:r w:rsidRPr="00F73084">
              <w:rPr>
                <w:rFonts w:hint="eastAsia"/>
                <w:color w:val="000000"/>
              </w:rPr>
              <w:t>20000</w:t>
            </w:r>
            <w:r w:rsidRPr="00F73084">
              <w:rPr>
                <w:rFonts w:hint="eastAsia"/>
                <w:color w:val="000000"/>
              </w:rPr>
              <w:t>个</w:t>
            </w:r>
            <w:r w:rsidRPr="00F73084">
              <w:rPr>
                <w:rFonts w:hint="eastAsia"/>
                <w:color w:val="000000"/>
              </w:rPr>
              <w:t>/</w:t>
            </w:r>
            <w:r w:rsidRPr="00F73084">
              <w:rPr>
                <w:color w:val="000000"/>
              </w:rPr>
              <w:t>L</w:t>
            </w:r>
          </w:p>
        </w:tc>
      </w:tr>
      <w:tr w:rsidR="00E656E9" w:rsidRPr="00F73084" w14:paraId="4428A2F3" w14:textId="77777777">
        <w:trPr>
          <w:trHeight w:val="340"/>
          <w:jc w:val="center"/>
        </w:trPr>
        <w:tc>
          <w:tcPr>
            <w:tcW w:w="710" w:type="dxa"/>
            <w:vMerge/>
            <w:vAlign w:val="center"/>
          </w:tcPr>
          <w:p w14:paraId="5495FFC3" w14:textId="77777777" w:rsidR="00E656E9" w:rsidRPr="00F73084" w:rsidRDefault="00E656E9" w:rsidP="00E656E9">
            <w:pPr>
              <w:pStyle w:val="afffffffffff0"/>
              <w:adjustRightInd w:val="0"/>
              <w:spacing w:line="240" w:lineRule="auto"/>
              <w:rPr>
                <w:rFonts w:ascii="Times New Roman" w:hAnsi="Times New Roman"/>
                <w:color w:val="000000"/>
              </w:rPr>
            </w:pPr>
          </w:p>
        </w:tc>
        <w:tc>
          <w:tcPr>
            <w:tcW w:w="2942" w:type="dxa"/>
            <w:vAlign w:val="center"/>
          </w:tcPr>
          <w:p w14:paraId="1981B9BA" w14:textId="77777777" w:rsidR="00E656E9" w:rsidRPr="00F73084" w:rsidRDefault="00E656E9" w:rsidP="00E656E9">
            <w:pPr>
              <w:pStyle w:val="afffffffffff0"/>
              <w:adjustRightInd w:val="0"/>
              <w:spacing w:line="240" w:lineRule="auto"/>
              <w:rPr>
                <w:rFonts w:ascii="Times New Roman" w:hAnsi="Times New Roman"/>
                <w:color w:val="000000"/>
              </w:rPr>
            </w:pPr>
            <w:r w:rsidRPr="00F73084">
              <w:rPr>
                <w:rFonts w:ascii="Times New Roman" w:hAnsi="Times New Roman"/>
                <w:bCs/>
                <w:color w:val="000000"/>
                <w:szCs w:val="21"/>
              </w:rPr>
              <w:t>关于批准发布《〈山东省南水北调沿线水污染物综合排放标准〉等</w:t>
            </w:r>
            <w:r w:rsidRPr="00F73084">
              <w:rPr>
                <w:rFonts w:ascii="Times New Roman" w:hAnsi="Times New Roman"/>
                <w:bCs/>
                <w:color w:val="000000"/>
                <w:szCs w:val="21"/>
              </w:rPr>
              <w:t>4</w:t>
            </w:r>
            <w:r w:rsidRPr="00F73084">
              <w:rPr>
                <w:rFonts w:ascii="Times New Roman" w:hAnsi="Times New Roman"/>
                <w:bCs/>
                <w:color w:val="000000"/>
                <w:szCs w:val="21"/>
              </w:rPr>
              <w:t>项标准增加全盐量指标限值修改单》的通知</w:t>
            </w:r>
            <w:r w:rsidRPr="00F73084">
              <w:rPr>
                <w:rFonts w:ascii="Times New Roman" w:hAnsi="Times New Roman"/>
                <w:bCs/>
                <w:color w:val="000000"/>
                <w:szCs w:val="21"/>
              </w:rPr>
              <w:t>(</w:t>
            </w:r>
            <w:r w:rsidRPr="00F73084">
              <w:rPr>
                <w:rFonts w:ascii="Times New Roman" w:hAnsi="Times New Roman"/>
                <w:bCs/>
                <w:color w:val="000000"/>
                <w:szCs w:val="21"/>
              </w:rPr>
              <w:t>鲁质监标</w:t>
            </w:r>
            <w:r w:rsidRPr="00F73084">
              <w:rPr>
                <w:rFonts w:ascii="Times New Roman" w:hAnsi="Times New Roman"/>
                <w:bCs/>
                <w:color w:val="000000"/>
                <w:szCs w:val="21"/>
              </w:rPr>
              <w:t>[2014]7</w:t>
            </w:r>
            <w:r w:rsidRPr="00F73084">
              <w:rPr>
                <w:rFonts w:ascii="Times New Roman" w:hAnsi="Times New Roman"/>
                <w:bCs/>
                <w:color w:val="000000"/>
                <w:szCs w:val="21"/>
              </w:rPr>
              <w:t>号</w:t>
            </w:r>
            <w:r w:rsidRPr="00F73084">
              <w:rPr>
                <w:rFonts w:ascii="Times New Roman" w:hAnsi="Times New Roman"/>
                <w:bCs/>
                <w:color w:val="000000"/>
                <w:szCs w:val="21"/>
              </w:rPr>
              <w:t>)</w:t>
            </w:r>
          </w:p>
        </w:tc>
        <w:tc>
          <w:tcPr>
            <w:tcW w:w="1992" w:type="dxa"/>
            <w:vAlign w:val="center"/>
          </w:tcPr>
          <w:p w14:paraId="20BEDEE7" w14:textId="77777777" w:rsidR="00E656E9" w:rsidRPr="00F73084" w:rsidRDefault="00E656E9" w:rsidP="00E656E9">
            <w:pPr>
              <w:adjustRightInd w:val="0"/>
              <w:snapToGrid w:val="0"/>
              <w:jc w:val="center"/>
              <w:rPr>
                <w:color w:val="000000"/>
                <w:szCs w:val="21"/>
              </w:rPr>
            </w:pPr>
            <w:r w:rsidRPr="00F73084">
              <w:rPr>
                <w:color w:val="000000"/>
                <w:szCs w:val="21"/>
              </w:rPr>
              <w:t>全盐量</w:t>
            </w:r>
          </w:p>
        </w:tc>
        <w:tc>
          <w:tcPr>
            <w:tcW w:w="2878" w:type="dxa"/>
            <w:gridSpan w:val="2"/>
            <w:vAlign w:val="center"/>
          </w:tcPr>
          <w:p w14:paraId="5579FE96" w14:textId="77777777" w:rsidR="00E656E9" w:rsidRPr="00F73084" w:rsidRDefault="00E656E9" w:rsidP="00E656E9">
            <w:pPr>
              <w:adjustRightInd w:val="0"/>
              <w:snapToGrid w:val="0"/>
              <w:jc w:val="center"/>
              <w:rPr>
                <w:color w:val="000000"/>
                <w:szCs w:val="21"/>
              </w:rPr>
            </w:pPr>
            <w:r w:rsidRPr="00F73084">
              <w:rPr>
                <w:color w:val="000000"/>
                <w:szCs w:val="21"/>
              </w:rPr>
              <w:t>1000mg/L</w:t>
            </w:r>
          </w:p>
        </w:tc>
      </w:tr>
      <w:tr w:rsidR="000D3D12" w:rsidRPr="00F73084" w14:paraId="48FF4FF0" w14:textId="77777777">
        <w:trPr>
          <w:trHeight w:val="340"/>
          <w:jc w:val="center"/>
        </w:trPr>
        <w:tc>
          <w:tcPr>
            <w:tcW w:w="710" w:type="dxa"/>
            <w:vMerge w:val="restart"/>
            <w:vAlign w:val="center"/>
          </w:tcPr>
          <w:p w14:paraId="660011AD"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土壤</w:t>
            </w:r>
          </w:p>
        </w:tc>
        <w:tc>
          <w:tcPr>
            <w:tcW w:w="2942" w:type="dxa"/>
            <w:vMerge w:val="restart"/>
            <w:vAlign w:val="center"/>
          </w:tcPr>
          <w:p w14:paraId="2BB30C0A"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《土壤环境质量</w:t>
            </w:r>
            <w:r w:rsidRPr="00F73084">
              <w:rPr>
                <w:rFonts w:ascii="Times New Roman" w:hAnsi="Times New Roman"/>
                <w:color w:val="000000"/>
              </w:rPr>
              <w:t xml:space="preserve"> </w:t>
            </w:r>
            <w:r w:rsidRPr="00F73084">
              <w:rPr>
                <w:rFonts w:ascii="Times New Roman" w:hAnsi="宋体"/>
                <w:color w:val="000000"/>
              </w:rPr>
              <w:t>建设用地土壤污染风险管控标准（试行）》（</w:t>
            </w:r>
            <w:r w:rsidRPr="00F73084">
              <w:rPr>
                <w:rFonts w:ascii="Times New Roman" w:hAnsi="Times New Roman"/>
                <w:color w:val="000000"/>
              </w:rPr>
              <w:t>GB36600-2018</w:t>
            </w:r>
            <w:r w:rsidRPr="00F73084">
              <w:rPr>
                <w:rFonts w:ascii="Times New Roman" w:hAnsi="宋体"/>
                <w:color w:val="000000"/>
              </w:rPr>
              <w:t>）表</w:t>
            </w:r>
            <w:r w:rsidRPr="00F73084">
              <w:rPr>
                <w:rFonts w:ascii="Times New Roman" w:hAnsi="宋体" w:hint="eastAsia"/>
                <w:color w:val="000000"/>
              </w:rPr>
              <w:t>1</w:t>
            </w:r>
            <w:r w:rsidRPr="00F73084">
              <w:rPr>
                <w:rFonts w:ascii="Times New Roman" w:hAnsi="宋体"/>
                <w:color w:val="000000"/>
              </w:rPr>
              <w:t xml:space="preserve"> </w:t>
            </w:r>
            <w:r w:rsidRPr="00F73084">
              <w:rPr>
                <w:rFonts w:ascii="Times New Roman" w:hAnsi="宋体"/>
                <w:color w:val="000000"/>
              </w:rPr>
              <w:t>筛选值第二类</w:t>
            </w:r>
          </w:p>
        </w:tc>
        <w:tc>
          <w:tcPr>
            <w:tcW w:w="1992" w:type="dxa"/>
            <w:vAlign w:val="center"/>
          </w:tcPr>
          <w:p w14:paraId="0EE1AE95" w14:textId="77777777" w:rsidR="000D3D12" w:rsidRPr="00F73084" w:rsidRDefault="000D3D12" w:rsidP="000D3D12">
            <w:pPr>
              <w:adjustRightInd w:val="0"/>
              <w:snapToGrid w:val="0"/>
              <w:jc w:val="center"/>
              <w:rPr>
                <w:color w:val="000000"/>
              </w:rPr>
            </w:pPr>
            <w:r w:rsidRPr="00F73084">
              <w:rPr>
                <w:color w:val="000000"/>
              </w:rPr>
              <w:t>砷</w:t>
            </w:r>
          </w:p>
        </w:tc>
        <w:tc>
          <w:tcPr>
            <w:tcW w:w="2878" w:type="dxa"/>
            <w:gridSpan w:val="2"/>
            <w:vAlign w:val="center"/>
          </w:tcPr>
          <w:p w14:paraId="02F34088" w14:textId="77777777" w:rsidR="000D3D12" w:rsidRPr="00F73084" w:rsidRDefault="000D3D12" w:rsidP="000D3D12">
            <w:pPr>
              <w:adjustRightInd w:val="0"/>
              <w:snapToGrid w:val="0"/>
              <w:jc w:val="center"/>
              <w:rPr>
                <w:color w:val="000000"/>
                <w:szCs w:val="21"/>
              </w:rPr>
            </w:pPr>
            <w:r w:rsidRPr="00F73084">
              <w:rPr>
                <w:rFonts w:hint="eastAsia"/>
                <w:color w:val="000000"/>
                <w:szCs w:val="21"/>
              </w:rPr>
              <w:t>60</w:t>
            </w:r>
            <w:r w:rsidRPr="00F73084">
              <w:rPr>
                <w:color w:val="000000"/>
                <w:szCs w:val="21"/>
              </w:rPr>
              <w:t>mg/kg</w:t>
            </w:r>
          </w:p>
        </w:tc>
      </w:tr>
      <w:tr w:rsidR="000D3D12" w:rsidRPr="00F73084" w14:paraId="51D9509A" w14:textId="77777777">
        <w:trPr>
          <w:trHeight w:val="340"/>
          <w:jc w:val="center"/>
        </w:trPr>
        <w:tc>
          <w:tcPr>
            <w:tcW w:w="710" w:type="dxa"/>
            <w:vMerge/>
            <w:vAlign w:val="center"/>
          </w:tcPr>
          <w:p w14:paraId="05AA7C51"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786FD689"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75863EED" w14:textId="77777777" w:rsidR="000D3D12" w:rsidRPr="00F73084" w:rsidRDefault="000D3D12" w:rsidP="000D3D12">
            <w:pPr>
              <w:adjustRightInd w:val="0"/>
              <w:snapToGrid w:val="0"/>
              <w:jc w:val="center"/>
              <w:rPr>
                <w:color w:val="000000"/>
              </w:rPr>
            </w:pPr>
            <w:r w:rsidRPr="00F73084">
              <w:rPr>
                <w:color w:val="000000"/>
              </w:rPr>
              <w:t>镉</w:t>
            </w:r>
          </w:p>
        </w:tc>
        <w:tc>
          <w:tcPr>
            <w:tcW w:w="2878" w:type="dxa"/>
            <w:gridSpan w:val="2"/>
            <w:vAlign w:val="center"/>
          </w:tcPr>
          <w:p w14:paraId="3A28FF5C" w14:textId="77777777" w:rsidR="000D3D12" w:rsidRPr="00F73084" w:rsidRDefault="000D3D12" w:rsidP="000D3D12">
            <w:pPr>
              <w:adjustRightInd w:val="0"/>
              <w:snapToGrid w:val="0"/>
              <w:jc w:val="center"/>
              <w:rPr>
                <w:color w:val="000000"/>
                <w:szCs w:val="21"/>
              </w:rPr>
            </w:pPr>
            <w:r w:rsidRPr="00F73084">
              <w:rPr>
                <w:rFonts w:hint="eastAsia"/>
                <w:color w:val="000000"/>
                <w:szCs w:val="21"/>
              </w:rPr>
              <w:t>65</w:t>
            </w:r>
            <w:r w:rsidRPr="00F73084">
              <w:rPr>
                <w:color w:val="000000"/>
                <w:szCs w:val="21"/>
              </w:rPr>
              <w:t>mg/kg</w:t>
            </w:r>
          </w:p>
        </w:tc>
      </w:tr>
      <w:tr w:rsidR="000D3D12" w:rsidRPr="00F73084" w14:paraId="7EC5461F" w14:textId="77777777">
        <w:trPr>
          <w:trHeight w:val="340"/>
          <w:jc w:val="center"/>
        </w:trPr>
        <w:tc>
          <w:tcPr>
            <w:tcW w:w="710" w:type="dxa"/>
            <w:vMerge/>
            <w:vAlign w:val="center"/>
          </w:tcPr>
          <w:p w14:paraId="18F5F82B"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2F3E4364"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02AC2EE5" w14:textId="77777777" w:rsidR="000D3D12" w:rsidRPr="00F73084" w:rsidRDefault="000D3D12" w:rsidP="000D3D12">
            <w:pPr>
              <w:adjustRightInd w:val="0"/>
              <w:snapToGrid w:val="0"/>
              <w:jc w:val="center"/>
              <w:rPr>
                <w:color w:val="000000"/>
              </w:rPr>
            </w:pPr>
            <w:r w:rsidRPr="00F73084">
              <w:rPr>
                <w:color w:val="000000"/>
              </w:rPr>
              <w:t>铬（六价）</w:t>
            </w:r>
          </w:p>
        </w:tc>
        <w:tc>
          <w:tcPr>
            <w:tcW w:w="2878" w:type="dxa"/>
            <w:gridSpan w:val="2"/>
            <w:vAlign w:val="center"/>
          </w:tcPr>
          <w:p w14:paraId="228FB952" w14:textId="77777777" w:rsidR="000D3D12" w:rsidRPr="00F73084" w:rsidRDefault="000D3D12" w:rsidP="000D3D12">
            <w:pPr>
              <w:adjustRightInd w:val="0"/>
              <w:snapToGrid w:val="0"/>
              <w:jc w:val="center"/>
              <w:rPr>
                <w:color w:val="000000"/>
                <w:szCs w:val="21"/>
              </w:rPr>
            </w:pPr>
            <w:r w:rsidRPr="00F73084">
              <w:rPr>
                <w:rFonts w:hint="eastAsia"/>
                <w:color w:val="000000"/>
                <w:szCs w:val="21"/>
              </w:rPr>
              <w:t>5.7</w:t>
            </w:r>
            <w:r w:rsidRPr="00F73084">
              <w:rPr>
                <w:color w:val="000000"/>
                <w:szCs w:val="21"/>
              </w:rPr>
              <w:t>mg/kg</w:t>
            </w:r>
          </w:p>
        </w:tc>
      </w:tr>
      <w:tr w:rsidR="000D3D12" w:rsidRPr="00F73084" w14:paraId="52ACE09D" w14:textId="77777777">
        <w:trPr>
          <w:trHeight w:val="340"/>
          <w:jc w:val="center"/>
        </w:trPr>
        <w:tc>
          <w:tcPr>
            <w:tcW w:w="710" w:type="dxa"/>
            <w:vMerge/>
            <w:vAlign w:val="center"/>
          </w:tcPr>
          <w:p w14:paraId="7120011B"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73D74DBC"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25CE18EA" w14:textId="77777777" w:rsidR="000D3D12" w:rsidRPr="00F73084" w:rsidRDefault="000D3D12" w:rsidP="000D3D12">
            <w:pPr>
              <w:adjustRightInd w:val="0"/>
              <w:snapToGrid w:val="0"/>
              <w:jc w:val="center"/>
              <w:rPr>
                <w:color w:val="000000"/>
              </w:rPr>
            </w:pPr>
            <w:r w:rsidRPr="00F73084">
              <w:rPr>
                <w:color w:val="000000"/>
              </w:rPr>
              <w:t>铜</w:t>
            </w:r>
          </w:p>
        </w:tc>
        <w:tc>
          <w:tcPr>
            <w:tcW w:w="2878" w:type="dxa"/>
            <w:gridSpan w:val="2"/>
            <w:vAlign w:val="center"/>
          </w:tcPr>
          <w:p w14:paraId="6E9E86F9" w14:textId="77777777" w:rsidR="000D3D12" w:rsidRPr="00F73084" w:rsidRDefault="000D3D12" w:rsidP="000D3D12">
            <w:pPr>
              <w:adjustRightInd w:val="0"/>
              <w:snapToGrid w:val="0"/>
              <w:jc w:val="center"/>
              <w:rPr>
                <w:color w:val="000000"/>
                <w:szCs w:val="21"/>
              </w:rPr>
            </w:pPr>
            <w:r w:rsidRPr="00F73084">
              <w:rPr>
                <w:rFonts w:hint="eastAsia"/>
                <w:color w:val="000000"/>
                <w:szCs w:val="21"/>
              </w:rPr>
              <w:t>18000</w:t>
            </w:r>
            <w:r w:rsidRPr="00F73084">
              <w:rPr>
                <w:color w:val="000000"/>
                <w:szCs w:val="21"/>
              </w:rPr>
              <w:t>mg/kg</w:t>
            </w:r>
          </w:p>
        </w:tc>
      </w:tr>
      <w:tr w:rsidR="000D3D12" w:rsidRPr="00F73084" w14:paraId="1778B4B8" w14:textId="77777777">
        <w:trPr>
          <w:trHeight w:val="340"/>
          <w:jc w:val="center"/>
        </w:trPr>
        <w:tc>
          <w:tcPr>
            <w:tcW w:w="710" w:type="dxa"/>
            <w:vMerge/>
            <w:vAlign w:val="center"/>
          </w:tcPr>
          <w:p w14:paraId="4D31BF13"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087C2628"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1DD06F60" w14:textId="77777777" w:rsidR="000D3D12" w:rsidRPr="00F73084" w:rsidRDefault="000D3D12" w:rsidP="000D3D12">
            <w:pPr>
              <w:adjustRightInd w:val="0"/>
              <w:snapToGrid w:val="0"/>
              <w:jc w:val="center"/>
              <w:rPr>
                <w:color w:val="000000"/>
              </w:rPr>
            </w:pPr>
            <w:r w:rsidRPr="00F73084">
              <w:rPr>
                <w:color w:val="000000"/>
              </w:rPr>
              <w:t>铅</w:t>
            </w:r>
          </w:p>
        </w:tc>
        <w:tc>
          <w:tcPr>
            <w:tcW w:w="2878" w:type="dxa"/>
            <w:gridSpan w:val="2"/>
            <w:vAlign w:val="center"/>
          </w:tcPr>
          <w:p w14:paraId="604D7B1B" w14:textId="77777777" w:rsidR="000D3D12" w:rsidRPr="00F73084" w:rsidRDefault="000D3D12" w:rsidP="000D3D12">
            <w:pPr>
              <w:adjustRightInd w:val="0"/>
              <w:snapToGrid w:val="0"/>
              <w:jc w:val="center"/>
              <w:rPr>
                <w:color w:val="000000"/>
                <w:szCs w:val="21"/>
              </w:rPr>
            </w:pPr>
            <w:r w:rsidRPr="00F73084">
              <w:rPr>
                <w:rFonts w:hint="eastAsia"/>
                <w:color w:val="000000"/>
                <w:szCs w:val="21"/>
              </w:rPr>
              <w:t>800</w:t>
            </w:r>
            <w:r w:rsidRPr="00F73084">
              <w:rPr>
                <w:color w:val="000000"/>
                <w:szCs w:val="21"/>
              </w:rPr>
              <w:t>mg/kg</w:t>
            </w:r>
          </w:p>
        </w:tc>
      </w:tr>
      <w:tr w:rsidR="000D3D12" w:rsidRPr="00F73084" w14:paraId="5EF356A4" w14:textId="77777777">
        <w:trPr>
          <w:trHeight w:val="340"/>
          <w:jc w:val="center"/>
        </w:trPr>
        <w:tc>
          <w:tcPr>
            <w:tcW w:w="710" w:type="dxa"/>
            <w:vMerge/>
            <w:vAlign w:val="center"/>
          </w:tcPr>
          <w:p w14:paraId="0CB9BEA1"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4CD2DA6A"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5011E9A0" w14:textId="77777777" w:rsidR="000D3D12" w:rsidRPr="00F73084" w:rsidRDefault="000D3D12" w:rsidP="000D3D12">
            <w:pPr>
              <w:adjustRightInd w:val="0"/>
              <w:snapToGrid w:val="0"/>
              <w:jc w:val="center"/>
              <w:rPr>
                <w:color w:val="000000"/>
              </w:rPr>
            </w:pPr>
            <w:r w:rsidRPr="00F73084">
              <w:rPr>
                <w:color w:val="000000"/>
              </w:rPr>
              <w:t>汞</w:t>
            </w:r>
          </w:p>
        </w:tc>
        <w:tc>
          <w:tcPr>
            <w:tcW w:w="2878" w:type="dxa"/>
            <w:gridSpan w:val="2"/>
            <w:vAlign w:val="center"/>
          </w:tcPr>
          <w:p w14:paraId="5A3C8626" w14:textId="77777777" w:rsidR="000D3D12" w:rsidRPr="00F73084" w:rsidRDefault="000D3D12" w:rsidP="000D3D12">
            <w:pPr>
              <w:adjustRightInd w:val="0"/>
              <w:snapToGrid w:val="0"/>
              <w:jc w:val="center"/>
              <w:rPr>
                <w:color w:val="000000"/>
                <w:szCs w:val="21"/>
              </w:rPr>
            </w:pPr>
            <w:r w:rsidRPr="00F73084">
              <w:rPr>
                <w:rFonts w:hint="eastAsia"/>
                <w:color w:val="000000"/>
                <w:szCs w:val="21"/>
              </w:rPr>
              <w:t>38</w:t>
            </w:r>
            <w:r w:rsidRPr="00F73084">
              <w:rPr>
                <w:color w:val="000000"/>
                <w:szCs w:val="21"/>
              </w:rPr>
              <w:t>mg/kg</w:t>
            </w:r>
          </w:p>
        </w:tc>
      </w:tr>
      <w:tr w:rsidR="000D3D12" w:rsidRPr="00F73084" w14:paraId="689AA3B3" w14:textId="77777777">
        <w:trPr>
          <w:trHeight w:val="340"/>
          <w:jc w:val="center"/>
        </w:trPr>
        <w:tc>
          <w:tcPr>
            <w:tcW w:w="710" w:type="dxa"/>
            <w:vMerge/>
            <w:vAlign w:val="center"/>
          </w:tcPr>
          <w:p w14:paraId="384FAE91"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63E8B41C"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7152824A" w14:textId="77777777" w:rsidR="000D3D12" w:rsidRPr="00F73084" w:rsidRDefault="000D3D12" w:rsidP="000D3D12">
            <w:pPr>
              <w:adjustRightInd w:val="0"/>
              <w:snapToGrid w:val="0"/>
              <w:jc w:val="center"/>
              <w:rPr>
                <w:color w:val="000000"/>
              </w:rPr>
            </w:pPr>
            <w:r w:rsidRPr="00F73084">
              <w:rPr>
                <w:color w:val="000000"/>
              </w:rPr>
              <w:t>镍</w:t>
            </w:r>
          </w:p>
        </w:tc>
        <w:tc>
          <w:tcPr>
            <w:tcW w:w="2878" w:type="dxa"/>
            <w:gridSpan w:val="2"/>
            <w:vAlign w:val="center"/>
          </w:tcPr>
          <w:p w14:paraId="055D5536" w14:textId="77777777" w:rsidR="000D3D12" w:rsidRPr="00F73084" w:rsidRDefault="000D3D12" w:rsidP="000D3D12">
            <w:pPr>
              <w:adjustRightInd w:val="0"/>
              <w:snapToGrid w:val="0"/>
              <w:jc w:val="center"/>
              <w:rPr>
                <w:color w:val="000000"/>
                <w:szCs w:val="21"/>
              </w:rPr>
            </w:pPr>
            <w:r w:rsidRPr="00F73084">
              <w:rPr>
                <w:rFonts w:hint="eastAsia"/>
                <w:color w:val="000000"/>
                <w:szCs w:val="21"/>
              </w:rPr>
              <w:t>900</w:t>
            </w:r>
            <w:r w:rsidRPr="00F73084">
              <w:rPr>
                <w:color w:val="000000"/>
                <w:szCs w:val="21"/>
              </w:rPr>
              <w:t>mg/kg</w:t>
            </w:r>
          </w:p>
        </w:tc>
      </w:tr>
      <w:tr w:rsidR="000D3D12" w:rsidRPr="00F73084" w14:paraId="2E81A1B4" w14:textId="77777777">
        <w:trPr>
          <w:trHeight w:val="340"/>
          <w:jc w:val="center"/>
        </w:trPr>
        <w:tc>
          <w:tcPr>
            <w:tcW w:w="710" w:type="dxa"/>
            <w:vMerge/>
            <w:vAlign w:val="center"/>
          </w:tcPr>
          <w:p w14:paraId="0F86F4E1"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476D0FF7"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3E0A415C" w14:textId="77777777" w:rsidR="000D3D12" w:rsidRPr="00F73084" w:rsidRDefault="000D3D12" w:rsidP="000D3D12">
            <w:pPr>
              <w:adjustRightInd w:val="0"/>
              <w:snapToGrid w:val="0"/>
              <w:jc w:val="center"/>
              <w:rPr>
                <w:color w:val="000000"/>
              </w:rPr>
            </w:pPr>
            <w:r w:rsidRPr="00F73084">
              <w:rPr>
                <w:color w:val="000000"/>
              </w:rPr>
              <w:t>四氯化碳</w:t>
            </w:r>
          </w:p>
        </w:tc>
        <w:tc>
          <w:tcPr>
            <w:tcW w:w="2878" w:type="dxa"/>
            <w:gridSpan w:val="2"/>
            <w:vAlign w:val="center"/>
          </w:tcPr>
          <w:p w14:paraId="2A7A3CF7" w14:textId="77777777" w:rsidR="000D3D12" w:rsidRPr="00F73084" w:rsidRDefault="000D3D12" w:rsidP="000D3D12">
            <w:pPr>
              <w:adjustRightInd w:val="0"/>
              <w:snapToGrid w:val="0"/>
              <w:jc w:val="center"/>
              <w:rPr>
                <w:color w:val="000000"/>
                <w:szCs w:val="21"/>
              </w:rPr>
            </w:pPr>
            <w:r w:rsidRPr="00F73084">
              <w:rPr>
                <w:rFonts w:hint="eastAsia"/>
                <w:color w:val="000000"/>
                <w:szCs w:val="21"/>
              </w:rPr>
              <w:t>2.8</w:t>
            </w:r>
            <w:r w:rsidRPr="00F73084">
              <w:rPr>
                <w:color w:val="000000"/>
                <w:szCs w:val="21"/>
              </w:rPr>
              <w:t>mg/kg</w:t>
            </w:r>
          </w:p>
        </w:tc>
      </w:tr>
      <w:tr w:rsidR="000D3D12" w:rsidRPr="00F73084" w14:paraId="4537B7FE" w14:textId="77777777">
        <w:trPr>
          <w:trHeight w:val="340"/>
          <w:jc w:val="center"/>
        </w:trPr>
        <w:tc>
          <w:tcPr>
            <w:tcW w:w="710" w:type="dxa"/>
            <w:vMerge/>
            <w:vAlign w:val="center"/>
          </w:tcPr>
          <w:p w14:paraId="3E25454A"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36E00BFD"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4C38B629" w14:textId="77777777" w:rsidR="000D3D12" w:rsidRPr="00F73084" w:rsidRDefault="000D3D12" w:rsidP="000D3D12">
            <w:pPr>
              <w:adjustRightInd w:val="0"/>
              <w:snapToGrid w:val="0"/>
              <w:jc w:val="center"/>
              <w:rPr>
                <w:color w:val="000000"/>
              </w:rPr>
            </w:pPr>
            <w:r w:rsidRPr="00F73084">
              <w:rPr>
                <w:color w:val="000000"/>
              </w:rPr>
              <w:t>氯仿</w:t>
            </w:r>
          </w:p>
        </w:tc>
        <w:tc>
          <w:tcPr>
            <w:tcW w:w="2878" w:type="dxa"/>
            <w:gridSpan w:val="2"/>
            <w:vAlign w:val="center"/>
          </w:tcPr>
          <w:p w14:paraId="36B12726" w14:textId="77777777" w:rsidR="000D3D12" w:rsidRPr="00F73084" w:rsidRDefault="000D3D12" w:rsidP="000D3D12">
            <w:pPr>
              <w:adjustRightInd w:val="0"/>
              <w:snapToGrid w:val="0"/>
              <w:jc w:val="center"/>
              <w:rPr>
                <w:color w:val="000000"/>
                <w:szCs w:val="21"/>
              </w:rPr>
            </w:pPr>
            <w:r w:rsidRPr="00F73084">
              <w:rPr>
                <w:rFonts w:hint="eastAsia"/>
                <w:color w:val="000000"/>
                <w:szCs w:val="21"/>
              </w:rPr>
              <w:t>0.9</w:t>
            </w:r>
            <w:r w:rsidRPr="00F73084">
              <w:rPr>
                <w:color w:val="000000"/>
                <w:szCs w:val="21"/>
              </w:rPr>
              <w:t>mg/kg</w:t>
            </w:r>
          </w:p>
        </w:tc>
      </w:tr>
      <w:tr w:rsidR="000D3D12" w:rsidRPr="00F73084" w14:paraId="7C67EC12" w14:textId="77777777">
        <w:trPr>
          <w:trHeight w:val="340"/>
          <w:jc w:val="center"/>
        </w:trPr>
        <w:tc>
          <w:tcPr>
            <w:tcW w:w="710" w:type="dxa"/>
            <w:vMerge/>
            <w:vAlign w:val="center"/>
          </w:tcPr>
          <w:p w14:paraId="059A674A"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0F793776"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38515879" w14:textId="77777777" w:rsidR="000D3D12" w:rsidRPr="00F73084" w:rsidRDefault="000D3D12" w:rsidP="000D3D12">
            <w:pPr>
              <w:adjustRightInd w:val="0"/>
              <w:snapToGrid w:val="0"/>
              <w:jc w:val="center"/>
              <w:rPr>
                <w:color w:val="000000"/>
              </w:rPr>
            </w:pPr>
            <w:r w:rsidRPr="00F73084">
              <w:rPr>
                <w:color w:val="000000"/>
              </w:rPr>
              <w:t>氯甲烷</w:t>
            </w:r>
          </w:p>
        </w:tc>
        <w:tc>
          <w:tcPr>
            <w:tcW w:w="2878" w:type="dxa"/>
            <w:gridSpan w:val="2"/>
            <w:vAlign w:val="center"/>
          </w:tcPr>
          <w:p w14:paraId="23BBF30C" w14:textId="77777777" w:rsidR="000D3D12" w:rsidRPr="00F73084" w:rsidRDefault="000D3D12" w:rsidP="000D3D12">
            <w:pPr>
              <w:adjustRightInd w:val="0"/>
              <w:snapToGrid w:val="0"/>
              <w:jc w:val="center"/>
              <w:rPr>
                <w:color w:val="000000"/>
                <w:szCs w:val="21"/>
              </w:rPr>
            </w:pPr>
            <w:r w:rsidRPr="00F73084">
              <w:rPr>
                <w:rFonts w:hint="eastAsia"/>
                <w:color w:val="000000"/>
                <w:szCs w:val="21"/>
              </w:rPr>
              <w:t>37</w:t>
            </w:r>
            <w:r w:rsidRPr="00F73084">
              <w:rPr>
                <w:color w:val="000000"/>
                <w:szCs w:val="21"/>
              </w:rPr>
              <w:t>mg/kg</w:t>
            </w:r>
          </w:p>
        </w:tc>
      </w:tr>
      <w:tr w:rsidR="000D3D12" w:rsidRPr="00F73084" w14:paraId="4CBC65D3" w14:textId="77777777">
        <w:trPr>
          <w:trHeight w:val="340"/>
          <w:jc w:val="center"/>
        </w:trPr>
        <w:tc>
          <w:tcPr>
            <w:tcW w:w="710" w:type="dxa"/>
            <w:vMerge/>
            <w:vAlign w:val="center"/>
          </w:tcPr>
          <w:p w14:paraId="39D87124"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3F793CA2"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2917E26D" w14:textId="77777777" w:rsidR="000D3D12" w:rsidRPr="00F73084" w:rsidRDefault="000D3D12" w:rsidP="000D3D12">
            <w:pPr>
              <w:adjustRightInd w:val="0"/>
              <w:snapToGrid w:val="0"/>
              <w:jc w:val="center"/>
              <w:rPr>
                <w:color w:val="000000"/>
              </w:rPr>
            </w:pPr>
            <w:r w:rsidRPr="00F73084">
              <w:rPr>
                <w:rFonts w:hint="eastAsia"/>
                <w:color w:val="000000"/>
              </w:rPr>
              <w:t>1,1-</w:t>
            </w:r>
            <w:r w:rsidRPr="00F73084">
              <w:rPr>
                <w:rFonts w:hint="eastAsia"/>
                <w:color w:val="000000"/>
              </w:rPr>
              <w:t>二氯乙烷</w:t>
            </w:r>
          </w:p>
        </w:tc>
        <w:tc>
          <w:tcPr>
            <w:tcW w:w="2878" w:type="dxa"/>
            <w:gridSpan w:val="2"/>
            <w:vAlign w:val="center"/>
          </w:tcPr>
          <w:p w14:paraId="145645B1" w14:textId="77777777" w:rsidR="000D3D12" w:rsidRPr="00F73084" w:rsidRDefault="000D3D12" w:rsidP="000D3D12">
            <w:pPr>
              <w:adjustRightInd w:val="0"/>
              <w:snapToGrid w:val="0"/>
              <w:jc w:val="center"/>
              <w:rPr>
                <w:color w:val="000000"/>
                <w:szCs w:val="21"/>
              </w:rPr>
            </w:pPr>
            <w:r w:rsidRPr="00F73084">
              <w:rPr>
                <w:rFonts w:hint="eastAsia"/>
                <w:color w:val="000000"/>
                <w:szCs w:val="21"/>
              </w:rPr>
              <w:t>9</w:t>
            </w:r>
            <w:r w:rsidRPr="00F73084">
              <w:rPr>
                <w:color w:val="000000"/>
                <w:szCs w:val="21"/>
              </w:rPr>
              <w:t>mg/kg</w:t>
            </w:r>
          </w:p>
        </w:tc>
      </w:tr>
      <w:tr w:rsidR="000D3D12" w:rsidRPr="00F73084" w14:paraId="7D9A803D" w14:textId="77777777">
        <w:trPr>
          <w:trHeight w:val="340"/>
          <w:jc w:val="center"/>
        </w:trPr>
        <w:tc>
          <w:tcPr>
            <w:tcW w:w="710" w:type="dxa"/>
            <w:vMerge/>
            <w:vAlign w:val="center"/>
          </w:tcPr>
          <w:p w14:paraId="729B3747"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47A480A6"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0CE842D7" w14:textId="77777777" w:rsidR="000D3D12" w:rsidRPr="00F73084" w:rsidRDefault="000D3D12" w:rsidP="000D3D12">
            <w:pPr>
              <w:adjustRightInd w:val="0"/>
              <w:snapToGrid w:val="0"/>
              <w:jc w:val="center"/>
              <w:rPr>
                <w:color w:val="000000"/>
              </w:rPr>
            </w:pPr>
            <w:r w:rsidRPr="00F73084">
              <w:rPr>
                <w:rFonts w:hint="eastAsia"/>
                <w:color w:val="000000"/>
              </w:rPr>
              <w:t>1,2-</w:t>
            </w:r>
            <w:r w:rsidRPr="00F73084">
              <w:rPr>
                <w:rFonts w:hint="eastAsia"/>
                <w:color w:val="000000"/>
              </w:rPr>
              <w:t>二氯乙烷</w:t>
            </w:r>
          </w:p>
        </w:tc>
        <w:tc>
          <w:tcPr>
            <w:tcW w:w="2878" w:type="dxa"/>
            <w:gridSpan w:val="2"/>
            <w:vAlign w:val="center"/>
          </w:tcPr>
          <w:p w14:paraId="4558E01D" w14:textId="77777777" w:rsidR="000D3D12" w:rsidRPr="00F73084" w:rsidRDefault="000D3D12" w:rsidP="000D3D12">
            <w:pPr>
              <w:adjustRightInd w:val="0"/>
              <w:snapToGrid w:val="0"/>
              <w:jc w:val="center"/>
              <w:rPr>
                <w:color w:val="000000"/>
                <w:szCs w:val="21"/>
              </w:rPr>
            </w:pPr>
            <w:r w:rsidRPr="00F73084">
              <w:rPr>
                <w:rFonts w:hint="eastAsia"/>
                <w:color w:val="000000"/>
                <w:szCs w:val="21"/>
              </w:rPr>
              <w:t>5</w:t>
            </w:r>
            <w:r w:rsidRPr="00F73084">
              <w:rPr>
                <w:color w:val="000000"/>
                <w:szCs w:val="21"/>
              </w:rPr>
              <w:t>mg/kg</w:t>
            </w:r>
          </w:p>
        </w:tc>
      </w:tr>
      <w:tr w:rsidR="000D3D12" w:rsidRPr="00F73084" w14:paraId="1588B886" w14:textId="77777777">
        <w:trPr>
          <w:trHeight w:val="340"/>
          <w:jc w:val="center"/>
        </w:trPr>
        <w:tc>
          <w:tcPr>
            <w:tcW w:w="710" w:type="dxa"/>
            <w:vMerge/>
            <w:vAlign w:val="center"/>
          </w:tcPr>
          <w:p w14:paraId="2B369DD8"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695240B5"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13894669" w14:textId="77777777" w:rsidR="000D3D12" w:rsidRPr="00F73084" w:rsidRDefault="000D3D12" w:rsidP="000D3D12">
            <w:pPr>
              <w:adjustRightInd w:val="0"/>
              <w:snapToGrid w:val="0"/>
              <w:jc w:val="center"/>
              <w:rPr>
                <w:color w:val="000000"/>
              </w:rPr>
            </w:pPr>
            <w:r w:rsidRPr="00F73084">
              <w:rPr>
                <w:rFonts w:hint="eastAsia"/>
                <w:color w:val="000000"/>
              </w:rPr>
              <w:t>1,1-</w:t>
            </w:r>
            <w:r w:rsidRPr="00F73084">
              <w:rPr>
                <w:rFonts w:hint="eastAsia"/>
                <w:color w:val="000000"/>
              </w:rPr>
              <w:t>二氯乙烯</w:t>
            </w:r>
          </w:p>
        </w:tc>
        <w:tc>
          <w:tcPr>
            <w:tcW w:w="2878" w:type="dxa"/>
            <w:gridSpan w:val="2"/>
            <w:vAlign w:val="center"/>
          </w:tcPr>
          <w:p w14:paraId="145ED7C7" w14:textId="77777777" w:rsidR="000D3D12" w:rsidRPr="00F73084" w:rsidRDefault="000D3D12" w:rsidP="000D3D12">
            <w:pPr>
              <w:adjustRightInd w:val="0"/>
              <w:snapToGrid w:val="0"/>
              <w:jc w:val="center"/>
              <w:rPr>
                <w:color w:val="000000"/>
                <w:szCs w:val="21"/>
              </w:rPr>
            </w:pPr>
            <w:r w:rsidRPr="00F73084">
              <w:rPr>
                <w:rFonts w:hint="eastAsia"/>
                <w:color w:val="000000"/>
                <w:szCs w:val="21"/>
              </w:rPr>
              <w:t>66</w:t>
            </w:r>
            <w:r w:rsidRPr="00F73084">
              <w:rPr>
                <w:color w:val="000000"/>
                <w:szCs w:val="21"/>
              </w:rPr>
              <w:t>mg/kg</w:t>
            </w:r>
          </w:p>
        </w:tc>
      </w:tr>
      <w:tr w:rsidR="000D3D12" w:rsidRPr="00F73084" w14:paraId="14733099" w14:textId="77777777">
        <w:trPr>
          <w:trHeight w:val="340"/>
          <w:jc w:val="center"/>
        </w:trPr>
        <w:tc>
          <w:tcPr>
            <w:tcW w:w="710" w:type="dxa"/>
            <w:vMerge/>
            <w:vAlign w:val="center"/>
          </w:tcPr>
          <w:p w14:paraId="391BAE3E"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75F857E3"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535097B9" w14:textId="77777777" w:rsidR="000D3D12" w:rsidRPr="00F73084" w:rsidRDefault="000D3D12" w:rsidP="000D3D12">
            <w:pPr>
              <w:adjustRightInd w:val="0"/>
              <w:snapToGrid w:val="0"/>
              <w:jc w:val="center"/>
              <w:rPr>
                <w:color w:val="000000"/>
              </w:rPr>
            </w:pPr>
            <w:r w:rsidRPr="00F73084">
              <w:rPr>
                <w:rFonts w:hint="eastAsia"/>
                <w:color w:val="000000"/>
              </w:rPr>
              <w:t>顺</w:t>
            </w:r>
            <w:r w:rsidRPr="00F73084">
              <w:rPr>
                <w:rFonts w:hint="eastAsia"/>
                <w:color w:val="000000"/>
              </w:rPr>
              <w:t>-1,2-</w:t>
            </w:r>
            <w:r w:rsidRPr="00F73084">
              <w:rPr>
                <w:rFonts w:hint="eastAsia"/>
                <w:color w:val="000000"/>
              </w:rPr>
              <w:t>二氯乙烯</w:t>
            </w:r>
          </w:p>
        </w:tc>
        <w:tc>
          <w:tcPr>
            <w:tcW w:w="2878" w:type="dxa"/>
            <w:gridSpan w:val="2"/>
            <w:vAlign w:val="center"/>
          </w:tcPr>
          <w:p w14:paraId="55D98293" w14:textId="77777777" w:rsidR="000D3D12" w:rsidRPr="00F73084" w:rsidRDefault="000D3D12" w:rsidP="000D3D12">
            <w:pPr>
              <w:adjustRightInd w:val="0"/>
              <w:snapToGrid w:val="0"/>
              <w:jc w:val="center"/>
              <w:rPr>
                <w:color w:val="000000"/>
                <w:szCs w:val="21"/>
              </w:rPr>
            </w:pPr>
            <w:r w:rsidRPr="00F73084">
              <w:rPr>
                <w:rFonts w:hint="eastAsia"/>
                <w:color w:val="000000"/>
                <w:szCs w:val="21"/>
              </w:rPr>
              <w:t>596</w:t>
            </w:r>
            <w:r w:rsidRPr="00F73084">
              <w:rPr>
                <w:color w:val="000000"/>
                <w:szCs w:val="21"/>
              </w:rPr>
              <w:t>mg/kg</w:t>
            </w:r>
          </w:p>
        </w:tc>
      </w:tr>
      <w:tr w:rsidR="000D3D12" w:rsidRPr="00F73084" w14:paraId="2FEA31BD" w14:textId="77777777">
        <w:trPr>
          <w:trHeight w:val="340"/>
          <w:jc w:val="center"/>
        </w:trPr>
        <w:tc>
          <w:tcPr>
            <w:tcW w:w="710" w:type="dxa"/>
            <w:vMerge/>
            <w:vAlign w:val="center"/>
          </w:tcPr>
          <w:p w14:paraId="221C2657"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2CF79965"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31C47D9A" w14:textId="77777777" w:rsidR="000D3D12" w:rsidRPr="00F73084" w:rsidRDefault="000D3D12" w:rsidP="000D3D12">
            <w:pPr>
              <w:adjustRightInd w:val="0"/>
              <w:snapToGrid w:val="0"/>
              <w:jc w:val="center"/>
              <w:rPr>
                <w:color w:val="000000"/>
              </w:rPr>
            </w:pPr>
            <w:r w:rsidRPr="00F73084">
              <w:rPr>
                <w:rFonts w:hint="eastAsia"/>
                <w:color w:val="000000"/>
              </w:rPr>
              <w:t>反</w:t>
            </w:r>
            <w:r w:rsidRPr="00F73084">
              <w:rPr>
                <w:rFonts w:hint="eastAsia"/>
                <w:color w:val="000000"/>
              </w:rPr>
              <w:t>-1,2-</w:t>
            </w:r>
            <w:r w:rsidRPr="00F73084">
              <w:rPr>
                <w:rFonts w:hint="eastAsia"/>
                <w:color w:val="000000"/>
              </w:rPr>
              <w:t>二氯乙烯</w:t>
            </w:r>
          </w:p>
        </w:tc>
        <w:tc>
          <w:tcPr>
            <w:tcW w:w="2878" w:type="dxa"/>
            <w:gridSpan w:val="2"/>
            <w:vAlign w:val="center"/>
          </w:tcPr>
          <w:p w14:paraId="5A13427A" w14:textId="77777777" w:rsidR="000D3D12" w:rsidRPr="00F73084" w:rsidRDefault="000D3D12" w:rsidP="000D3D12">
            <w:pPr>
              <w:adjustRightInd w:val="0"/>
              <w:snapToGrid w:val="0"/>
              <w:jc w:val="center"/>
              <w:rPr>
                <w:color w:val="000000"/>
                <w:szCs w:val="21"/>
              </w:rPr>
            </w:pPr>
            <w:r w:rsidRPr="00F73084">
              <w:rPr>
                <w:rFonts w:hint="eastAsia"/>
                <w:color w:val="000000"/>
                <w:szCs w:val="21"/>
              </w:rPr>
              <w:t>54</w:t>
            </w:r>
            <w:r w:rsidRPr="00F73084">
              <w:rPr>
                <w:color w:val="000000"/>
                <w:szCs w:val="21"/>
              </w:rPr>
              <w:t>mg/kg</w:t>
            </w:r>
          </w:p>
        </w:tc>
      </w:tr>
      <w:tr w:rsidR="000D3D12" w:rsidRPr="00F73084" w14:paraId="25AF6805" w14:textId="77777777">
        <w:trPr>
          <w:trHeight w:val="340"/>
          <w:jc w:val="center"/>
        </w:trPr>
        <w:tc>
          <w:tcPr>
            <w:tcW w:w="710" w:type="dxa"/>
            <w:vMerge/>
            <w:vAlign w:val="center"/>
          </w:tcPr>
          <w:p w14:paraId="4682FD52"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2A3D0E94"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03650ACD" w14:textId="77777777" w:rsidR="000D3D12" w:rsidRPr="00F73084" w:rsidRDefault="000D3D12" w:rsidP="000D3D12">
            <w:pPr>
              <w:adjustRightInd w:val="0"/>
              <w:snapToGrid w:val="0"/>
              <w:jc w:val="center"/>
              <w:rPr>
                <w:color w:val="000000"/>
              </w:rPr>
            </w:pPr>
            <w:r w:rsidRPr="00F73084">
              <w:rPr>
                <w:rFonts w:hint="eastAsia"/>
                <w:color w:val="000000"/>
              </w:rPr>
              <w:t>二氯甲烷</w:t>
            </w:r>
          </w:p>
        </w:tc>
        <w:tc>
          <w:tcPr>
            <w:tcW w:w="2878" w:type="dxa"/>
            <w:gridSpan w:val="2"/>
            <w:vAlign w:val="center"/>
          </w:tcPr>
          <w:p w14:paraId="565C1571" w14:textId="77777777" w:rsidR="000D3D12" w:rsidRPr="00F73084" w:rsidRDefault="000D3D12" w:rsidP="000D3D12">
            <w:pPr>
              <w:adjustRightInd w:val="0"/>
              <w:snapToGrid w:val="0"/>
              <w:jc w:val="center"/>
              <w:rPr>
                <w:color w:val="000000"/>
                <w:szCs w:val="21"/>
              </w:rPr>
            </w:pPr>
            <w:r w:rsidRPr="00F73084">
              <w:rPr>
                <w:rFonts w:hint="eastAsia"/>
                <w:color w:val="000000"/>
                <w:szCs w:val="21"/>
              </w:rPr>
              <w:t>616</w:t>
            </w:r>
            <w:r w:rsidRPr="00F73084">
              <w:rPr>
                <w:color w:val="000000"/>
                <w:szCs w:val="21"/>
              </w:rPr>
              <w:t>mg/kg</w:t>
            </w:r>
          </w:p>
        </w:tc>
      </w:tr>
      <w:tr w:rsidR="000D3D12" w:rsidRPr="00F73084" w14:paraId="5D7FE46C" w14:textId="77777777">
        <w:trPr>
          <w:trHeight w:val="340"/>
          <w:jc w:val="center"/>
        </w:trPr>
        <w:tc>
          <w:tcPr>
            <w:tcW w:w="710" w:type="dxa"/>
            <w:vMerge/>
            <w:vAlign w:val="center"/>
          </w:tcPr>
          <w:p w14:paraId="553644BB"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1DF7ADA0"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41CC97FC" w14:textId="77777777" w:rsidR="000D3D12" w:rsidRPr="00F73084" w:rsidRDefault="000D3D12" w:rsidP="000D3D12">
            <w:pPr>
              <w:adjustRightInd w:val="0"/>
              <w:snapToGrid w:val="0"/>
              <w:jc w:val="center"/>
              <w:rPr>
                <w:color w:val="000000"/>
              </w:rPr>
            </w:pPr>
            <w:r w:rsidRPr="00F73084">
              <w:rPr>
                <w:rFonts w:hint="eastAsia"/>
                <w:color w:val="000000"/>
              </w:rPr>
              <w:t>1,2-</w:t>
            </w:r>
            <w:r w:rsidRPr="00F73084">
              <w:rPr>
                <w:rFonts w:hint="eastAsia"/>
                <w:color w:val="000000"/>
              </w:rPr>
              <w:t>二氯丙烷</w:t>
            </w:r>
          </w:p>
        </w:tc>
        <w:tc>
          <w:tcPr>
            <w:tcW w:w="2878" w:type="dxa"/>
            <w:gridSpan w:val="2"/>
            <w:vAlign w:val="center"/>
          </w:tcPr>
          <w:p w14:paraId="60EF759D" w14:textId="77777777" w:rsidR="000D3D12" w:rsidRPr="00F73084" w:rsidRDefault="000D3D12" w:rsidP="000D3D12">
            <w:pPr>
              <w:adjustRightInd w:val="0"/>
              <w:snapToGrid w:val="0"/>
              <w:jc w:val="center"/>
              <w:rPr>
                <w:color w:val="000000"/>
                <w:szCs w:val="21"/>
              </w:rPr>
            </w:pPr>
            <w:r w:rsidRPr="00F73084">
              <w:rPr>
                <w:rFonts w:hint="eastAsia"/>
                <w:color w:val="000000"/>
                <w:szCs w:val="21"/>
              </w:rPr>
              <w:t>5</w:t>
            </w:r>
            <w:r w:rsidRPr="00F73084">
              <w:rPr>
                <w:color w:val="000000"/>
                <w:szCs w:val="21"/>
              </w:rPr>
              <w:t>mg/kg</w:t>
            </w:r>
          </w:p>
        </w:tc>
      </w:tr>
      <w:tr w:rsidR="000D3D12" w:rsidRPr="00F73084" w14:paraId="5A757433" w14:textId="77777777">
        <w:trPr>
          <w:trHeight w:val="340"/>
          <w:jc w:val="center"/>
        </w:trPr>
        <w:tc>
          <w:tcPr>
            <w:tcW w:w="710" w:type="dxa"/>
            <w:vMerge/>
            <w:vAlign w:val="center"/>
          </w:tcPr>
          <w:p w14:paraId="0E6ADBA7"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34795608"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2DE64BDF" w14:textId="77777777" w:rsidR="000D3D12" w:rsidRPr="00F73084" w:rsidRDefault="000D3D12" w:rsidP="000D3D12">
            <w:pPr>
              <w:adjustRightInd w:val="0"/>
              <w:snapToGrid w:val="0"/>
              <w:jc w:val="center"/>
              <w:rPr>
                <w:color w:val="000000"/>
              </w:rPr>
            </w:pPr>
            <w:r w:rsidRPr="00F73084">
              <w:rPr>
                <w:rFonts w:hint="eastAsia"/>
                <w:color w:val="000000"/>
              </w:rPr>
              <w:t>1,1,1,2-</w:t>
            </w:r>
            <w:r w:rsidRPr="00F73084">
              <w:rPr>
                <w:rFonts w:hint="eastAsia"/>
                <w:color w:val="000000"/>
              </w:rPr>
              <w:t>四氯乙烷</w:t>
            </w:r>
          </w:p>
        </w:tc>
        <w:tc>
          <w:tcPr>
            <w:tcW w:w="2878" w:type="dxa"/>
            <w:gridSpan w:val="2"/>
            <w:vAlign w:val="center"/>
          </w:tcPr>
          <w:p w14:paraId="76F9711E" w14:textId="77777777" w:rsidR="000D3D12" w:rsidRPr="00F73084" w:rsidRDefault="000D3D12" w:rsidP="000D3D12">
            <w:pPr>
              <w:adjustRightInd w:val="0"/>
              <w:snapToGrid w:val="0"/>
              <w:jc w:val="center"/>
              <w:rPr>
                <w:color w:val="000000"/>
                <w:szCs w:val="21"/>
              </w:rPr>
            </w:pPr>
            <w:r w:rsidRPr="00F73084">
              <w:rPr>
                <w:rFonts w:hint="eastAsia"/>
                <w:color w:val="000000"/>
                <w:szCs w:val="21"/>
              </w:rPr>
              <w:t>10</w:t>
            </w:r>
            <w:r w:rsidRPr="00F73084">
              <w:rPr>
                <w:color w:val="000000"/>
                <w:szCs w:val="21"/>
              </w:rPr>
              <w:t>mg/kg</w:t>
            </w:r>
          </w:p>
        </w:tc>
      </w:tr>
      <w:tr w:rsidR="000D3D12" w:rsidRPr="00F73084" w14:paraId="0B5061ED" w14:textId="77777777">
        <w:trPr>
          <w:trHeight w:val="340"/>
          <w:jc w:val="center"/>
        </w:trPr>
        <w:tc>
          <w:tcPr>
            <w:tcW w:w="710" w:type="dxa"/>
            <w:vMerge/>
            <w:vAlign w:val="center"/>
          </w:tcPr>
          <w:p w14:paraId="66F79C5F"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4436CC2B"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0543576E" w14:textId="77777777" w:rsidR="000D3D12" w:rsidRPr="00F73084" w:rsidRDefault="000D3D12" w:rsidP="000D3D12">
            <w:pPr>
              <w:adjustRightInd w:val="0"/>
              <w:snapToGrid w:val="0"/>
              <w:jc w:val="center"/>
              <w:rPr>
                <w:color w:val="000000"/>
              </w:rPr>
            </w:pPr>
            <w:r w:rsidRPr="00F73084">
              <w:rPr>
                <w:rFonts w:hint="eastAsia"/>
                <w:color w:val="000000"/>
              </w:rPr>
              <w:t>1,1,2,2-</w:t>
            </w:r>
            <w:r w:rsidRPr="00F73084">
              <w:rPr>
                <w:rFonts w:hint="eastAsia"/>
                <w:color w:val="000000"/>
              </w:rPr>
              <w:t>四氯乙烷</w:t>
            </w:r>
          </w:p>
        </w:tc>
        <w:tc>
          <w:tcPr>
            <w:tcW w:w="2878" w:type="dxa"/>
            <w:gridSpan w:val="2"/>
            <w:vAlign w:val="center"/>
          </w:tcPr>
          <w:p w14:paraId="037DC738" w14:textId="77777777" w:rsidR="000D3D12" w:rsidRPr="00F73084" w:rsidRDefault="000D3D12" w:rsidP="000D3D12">
            <w:pPr>
              <w:adjustRightInd w:val="0"/>
              <w:snapToGrid w:val="0"/>
              <w:jc w:val="center"/>
              <w:rPr>
                <w:color w:val="000000"/>
                <w:szCs w:val="21"/>
              </w:rPr>
            </w:pPr>
            <w:r w:rsidRPr="00F73084">
              <w:rPr>
                <w:rFonts w:hint="eastAsia"/>
                <w:color w:val="000000"/>
                <w:szCs w:val="21"/>
              </w:rPr>
              <w:t>6.8</w:t>
            </w:r>
            <w:r w:rsidRPr="00F73084">
              <w:rPr>
                <w:color w:val="000000"/>
                <w:szCs w:val="21"/>
              </w:rPr>
              <w:t>mg/kg</w:t>
            </w:r>
          </w:p>
        </w:tc>
      </w:tr>
      <w:tr w:rsidR="000D3D12" w:rsidRPr="00F73084" w14:paraId="774A869D" w14:textId="77777777">
        <w:trPr>
          <w:trHeight w:val="340"/>
          <w:jc w:val="center"/>
        </w:trPr>
        <w:tc>
          <w:tcPr>
            <w:tcW w:w="710" w:type="dxa"/>
            <w:vMerge/>
            <w:vAlign w:val="center"/>
          </w:tcPr>
          <w:p w14:paraId="25C96584"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3A483712"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7F757744" w14:textId="77777777" w:rsidR="000D3D12" w:rsidRPr="00F73084" w:rsidRDefault="000D3D12" w:rsidP="000D3D12">
            <w:pPr>
              <w:adjustRightInd w:val="0"/>
              <w:snapToGrid w:val="0"/>
              <w:jc w:val="center"/>
              <w:rPr>
                <w:color w:val="000000"/>
              </w:rPr>
            </w:pPr>
            <w:r w:rsidRPr="00F73084">
              <w:rPr>
                <w:rFonts w:hint="eastAsia"/>
                <w:color w:val="000000"/>
              </w:rPr>
              <w:t>四氯乙烯</w:t>
            </w:r>
          </w:p>
        </w:tc>
        <w:tc>
          <w:tcPr>
            <w:tcW w:w="2878" w:type="dxa"/>
            <w:gridSpan w:val="2"/>
            <w:vAlign w:val="center"/>
          </w:tcPr>
          <w:p w14:paraId="586D61B7" w14:textId="77777777" w:rsidR="000D3D12" w:rsidRPr="00F73084" w:rsidRDefault="000D3D12" w:rsidP="000D3D12">
            <w:pPr>
              <w:adjustRightInd w:val="0"/>
              <w:snapToGrid w:val="0"/>
              <w:jc w:val="center"/>
              <w:rPr>
                <w:color w:val="000000"/>
                <w:szCs w:val="21"/>
              </w:rPr>
            </w:pPr>
            <w:r w:rsidRPr="00F73084">
              <w:rPr>
                <w:rFonts w:hint="eastAsia"/>
                <w:color w:val="000000"/>
                <w:szCs w:val="21"/>
              </w:rPr>
              <w:t>53</w:t>
            </w:r>
            <w:r w:rsidRPr="00F73084">
              <w:rPr>
                <w:color w:val="000000"/>
                <w:szCs w:val="21"/>
              </w:rPr>
              <w:t>mg/kg</w:t>
            </w:r>
          </w:p>
        </w:tc>
      </w:tr>
      <w:tr w:rsidR="000D3D12" w:rsidRPr="00F73084" w14:paraId="13691C5C" w14:textId="77777777">
        <w:trPr>
          <w:trHeight w:val="340"/>
          <w:jc w:val="center"/>
        </w:trPr>
        <w:tc>
          <w:tcPr>
            <w:tcW w:w="710" w:type="dxa"/>
            <w:vMerge/>
            <w:vAlign w:val="center"/>
          </w:tcPr>
          <w:p w14:paraId="011B2CC6"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0A916599"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06F364DF" w14:textId="77777777" w:rsidR="000D3D12" w:rsidRPr="00F73084" w:rsidRDefault="000D3D12" w:rsidP="000D3D12">
            <w:pPr>
              <w:adjustRightInd w:val="0"/>
              <w:snapToGrid w:val="0"/>
              <w:jc w:val="center"/>
              <w:rPr>
                <w:color w:val="000000"/>
              </w:rPr>
            </w:pPr>
            <w:r w:rsidRPr="00F73084">
              <w:rPr>
                <w:rFonts w:hint="eastAsia"/>
                <w:color w:val="000000"/>
              </w:rPr>
              <w:t>1,1,1-</w:t>
            </w:r>
            <w:r w:rsidRPr="00F73084">
              <w:rPr>
                <w:rFonts w:hint="eastAsia"/>
                <w:color w:val="000000"/>
              </w:rPr>
              <w:t>三氯乙烷</w:t>
            </w:r>
          </w:p>
        </w:tc>
        <w:tc>
          <w:tcPr>
            <w:tcW w:w="2878" w:type="dxa"/>
            <w:gridSpan w:val="2"/>
            <w:vAlign w:val="center"/>
          </w:tcPr>
          <w:p w14:paraId="42716629" w14:textId="77777777" w:rsidR="000D3D12" w:rsidRPr="00F73084" w:rsidRDefault="000D3D12" w:rsidP="000D3D12">
            <w:pPr>
              <w:adjustRightInd w:val="0"/>
              <w:snapToGrid w:val="0"/>
              <w:jc w:val="center"/>
              <w:rPr>
                <w:color w:val="000000"/>
                <w:szCs w:val="21"/>
              </w:rPr>
            </w:pPr>
            <w:r w:rsidRPr="00F73084">
              <w:rPr>
                <w:rFonts w:hint="eastAsia"/>
                <w:color w:val="000000"/>
                <w:szCs w:val="21"/>
              </w:rPr>
              <w:t>840</w:t>
            </w:r>
            <w:r w:rsidRPr="00F73084">
              <w:rPr>
                <w:color w:val="000000"/>
                <w:szCs w:val="21"/>
              </w:rPr>
              <w:t>mg/kg</w:t>
            </w:r>
          </w:p>
        </w:tc>
      </w:tr>
      <w:tr w:rsidR="000D3D12" w:rsidRPr="00F73084" w14:paraId="52B7E15C" w14:textId="77777777">
        <w:trPr>
          <w:trHeight w:val="340"/>
          <w:jc w:val="center"/>
        </w:trPr>
        <w:tc>
          <w:tcPr>
            <w:tcW w:w="710" w:type="dxa"/>
            <w:vMerge/>
            <w:vAlign w:val="center"/>
          </w:tcPr>
          <w:p w14:paraId="4271AEF8"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1E5226C1"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50A5789A" w14:textId="77777777" w:rsidR="000D3D12" w:rsidRPr="00F73084" w:rsidRDefault="000D3D12" w:rsidP="000D3D12">
            <w:pPr>
              <w:adjustRightInd w:val="0"/>
              <w:snapToGrid w:val="0"/>
              <w:jc w:val="center"/>
              <w:rPr>
                <w:color w:val="000000"/>
              </w:rPr>
            </w:pPr>
            <w:r w:rsidRPr="00F73084">
              <w:rPr>
                <w:rFonts w:hint="eastAsia"/>
                <w:color w:val="000000"/>
              </w:rPr>
              <w:t>1,1,2-</w:t>
            </w:r>
            <w:r w:rsidRPr="00F73084">
              <w:rPr>
                <w:rFonts w:hint="eastAsia"/>
                <w:color w:val="000000"/>
              </w:rPr>
              <w:t>三氯乙烷</w:t>
            </w:r>
          </w:p>
        </w:tc>
        <w:tc>
          <w:tcPr>
            <w:tcW w:w="2878" w:type="dxa"/>
            <w:gridSpan w:val="2"/>
            <w:vAlign w:val="center"/>
          </w:tcPr>
          <w:p w14:paraId="77109883" w14:textId="77777777" w:rsidR="000D3D12" w:rsidRPr="00F73084" w:rsidRDefault="000D3D12" w:rsidP="000D3D12">
            <w:pPr>
              <w:adjustRightInd w:val="0"/>
              <w:snapToGrid w:val="0"/>
              <w:jc w:val="center"/>
              <w:rPr>
                <w:color w:val="000000"/>
                <w:szCs w:val="21"/>
              </w:rPr>
            </w:pPr>
            <w:r w:rsidRPr="00F73084">
              <w:rPr>
                <w:rFonts w:hint="eastAsia"/>
                <w:color w:val="000000"/>
                <w:szCs w:val="21"/>
              </w:rPr>
              <w:t>2.8</w:t>
            </w:r>
            <w:r w:rsidRPr="00F73084">
              <w:rPr>
                <w:color w:val="000000"/>
                <w:szCs w:val="21"/>
              </w:rPr>
              <w:t>mg/kg</w:t>
            </w:r>
          </w:p>
        </w:tc>
      </w:tr>
      <w:tr w:rsidR="000D3D12" w:rsidRPr="00F73084" w14:paraId="7563C323" w14:textId="77777777">
        <w:trPr>
          <w:trHeight w:val="340"/>
          <w:jc w:val="center"/>
        </w:trPr>
        <w:tc>
          <w:tcPr>
            <w:tcW w:w="710" w:type="dxa"/>
            <w:vMerge/>
            <w:vAlign w:val="center"/>
          </w:tcPr>
          <w:p w14:paraId="734D655A"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7B363337"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6957B931" w14:textId="77777777" w:rsidR="000D3D12" w:rsidRPr="00F73084" w:rsidRDefault="000D3D12" w:rsidP="000D3D12">
            <w:pPr>
              <w:adjustRightInd w:val="0"/>
              <w:snapToGrid w:val="0"/>
              <w:jc w:val="center"/>
              <w:rPr>
                <w:color w:val="000000"/>
              </w:rPr>
            </w:pPr>
            <w:r w:rsidRPr="00F73084">
              <w:rPr>
                <w:rFonts w:hint="eastAsia"/>
                <w:color w:val="000000"/>
              </w:rPr>
              <w:t>三氯乙烯</w:t>
            </w:r>
          </w:p>
        </w:tc>
        <w:tc>
          <w:tcPr>
            <w:tcW w:w="2878" w:type="dxa"/>
            <w:gridSpan w:val="2"/>
            <w:vAlign w:val="center"/>
          </w:tcPr>
          <w:p w14:paraId="65688283" w14:textId="77777777" w:rsidR="000D3D12" w:rsidRPr="00F73084" w:rsidRDefault="000D3D12" w:rsidP="000D3D12">
            <w:pPr>
              <w:adjustRightInd w:val="0"/>
              <w:snapToGrid w:val="0"/>
              <w:jc w:val="center"/>
              <w:rPr>
                <w:color w:val="000000"/>
                <w:szCs w:val="21"/>
              </w:rPr>
            </w:pPr>
            <w:r w:rsidRPr="00F73084">
              <w:rPr>
                <w:rFonts w:hint="eastAsia"/>
                <w:color w:val="000000"/>
                <w:szCs w:val="21"/>
              </w:rPr>
              <w:t>2.8</w:t>
            </w:r>
            <w:r w:rsidRPr="00F73084">
              <w:rPr>
                <w:color w:val="000000"/>
                <w:szCs w:val="21"/>
              </w:rPr>
              <w:t>mg/kg</w:t>
            </w:r>
          </w:p>
        </w:tc>
      </w:tr>
      <w:tr w:rsidR="000D3D12" w:rsidRPr="00F73084" w14:paraId="4711D7EC" w14:textId="77777777">
        <w:trPr>
          <w:trHeight w:val="340"/>
          <w:jc w:val="center"/>
        </w:trPr>
        <w:tc>
          <w:tcPr>
            <w:tcW w:w="710" w:type="dxa"/>
            <w:vMerge/>
            <w:vAlign w:val="center"/>
          </w:tcPr>
          <w:p w14:paraId="0F4216F8"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7577E84E"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1417EBBA" w14:textId="77777777" w:rsidR="000D3D12" w:rsidRPr="00F73084" w:rsidRDefault="000D3D12" w:rsidP="000D3D12">
            <w:pPr>
              <w:adjustRightInd w:val="0"/>
              <w:snapToGrid w:val="0"/>
              <w:jc w:val="center"/>
              <w:rPr>
                <w:color w:val="000000"/>
              </w:rPr>
            </w:pPr>
            <w:r w:rsidRPr="00F73084">
              <w:rPr>
                <w:rFonts w:hint="eastAsia"/>
                <w:color w:val="000000"/>
              </w:rPr>
              <w:t>1,2,3-</w:t>
            </w:r>
            <w:r w:rsidRPr="00F73084">
              <w:rPr>
                <w:rFonts w:hint="eastAsia"/>
                <w:color w:val="000000"/>
              </w:rPr>
              <w:t>三氯丙烷</w:t>
            </w:r>
          </w:p>
        </w:tc>
        <w:tc>
          <w:tcPr>
            <w:tcW w:w="2878" w:type="dxa"/>
            <w:gridSpan w:val="2"/>
            <w:vAlign w:val="center"/>
          </w:tcPr>
          <w:p w14:paraId="74BB0DEB" w14:textId="77777777" w:rsidR="000D3D12" w:rsidRPr="00F73084" w:rsidRDefault="000D3D12" w:rsidP="000D3D12">
            <w:pPr>
              <w:adjustRightInd w:val="0"/>
              <w:snapToGrid w:val="0"/>
              <w:jc w:val="center"/>
              <w:rPr>
                <w:color w:val="000000"/>
                <w:szCs w:val="21"/>
              </w:rPr>
            </w:pPr>
            <w:r w:rsidRPr="00F73084">
              <w:rPr>
                <w:rFonts w:hint="eastAsia"/>
                <w:color w:val="000000"/>
                <w:szCs w:val="21"/>
              </w:rPr>
              <w:t>0.5</w:t>
            </w:r>
            <w:r w:rsidRPr="00F73084">
              <w:rPr>
                <w:color w:val="000000"/>
                <w:szCs w:val="21"/>
              </w:rPr>
              <w:t>mg/kg</w:t>
            </w:r>
          </w:p>
        </w:tc>
      </w:tr>
      <w:tr w:rsidR="000D3D12" w:rsidRPr="00F73084" w14:paraId="2E63539D" w14:textId="77777777">
        <w:trPr>
          <w:trHeight w:val="340"/>
          <w:jc w:val="center"/>
        </w:trPr>
        <w:tc>
          <w:tcPr>
            <w:tcW w:w="710" w:type="dxa"/>
            <w:vMerge/>
            <w:vAlign w:val="center"/>
          </w:tcPr>
          <w:p w14:paraId="129553C6"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05BBA102"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0A1C878C" w14:textId="77777777" w:rsidR="000D3D12" w:rsidRPr="00F73084" w:rsidRDefault="000D3D12" w:rsidP="000D3D12">
            <w:pPr>
              <w:adjustRightInd w:val="0"/>
              <w:snapToGrid w:val="0"/>
              <w:jc w:val="center"/>
              <w:rPr>
                <w:color w:val="000000"/>
              </w:rPr>
            </w:pPr>
            <w:r w:rsidRPr="00F73084">
              <w:rPr>
                <w:rFonts w:hint="eastAsia"/>
                <w:color w:val="000000"/>
              </w:rPr>
              <w:t>氯乙烯</w:t>
            </w:r>
          </w:p>
        </w:tc>
        <w:tc>
          <w:tcPr>
            <w:tcW w:w="2878" w:type="dxa"/>
            <w:gridSpan w:val="2"/>
            <w:vAlign w:val="center"/>
          </w:tcPr>
          <w:p w14:paraId="0388B3B8" w14:textId="77777777" w:rsidR="000D3D12" w:rsidRPr="00F73084" w:rsidRDefault="000D3D12" w:rsidP="000D3D12">
            <w:pPr>
              <w:adjustRightInd w:val="0"/>
              <w:snapToGrid w:val="0"/>
              <w:jc w:val="center"/>
              <w:rPr>
                <w:color w:val="000000"/>
                <w:szCs w:val="21"/>
              </w:rPr>
            </w:pPr>
            <w:r w:rsidRPr="00F73084">
              <w:rPr>
                <w:rFonts w:hint="eastAsia"/>
                <w:color w:val="000000"/>
                <w:szCs w:val="21"/>
              </w:rPr>
              <w:t>0.43</w:t>
            </w:r>
            <w:r w:rsidRPr="00F73084">
              <w:rPr>
                <w:color w:val="000000"/>
                <w:szCs w:val="21"/>
              </w:rPr>
              <w:t>mg/kg</w:t>
            </w:r>
          </w:p>
        </w:tc>
      </w:tr>
      <w:tr w:rsidR="000D3D12" w:rsidRPr="00F73084" w14:paraId="5D5CB622" w14:textId="77777777">
        <w:trPr>
          <w:trHeight w:val="340"/>
          <w:jc w:val="center"/>
        </w:trPr>
        <w:tc>
          <w:tcPr>
            <w:tcW w:w="710" w:type="dxa"/>
            <w:vMerge/>
            <w:vAlign w:val="center"/>
          </w:tcPr>
          <w:p w14:paraId="338B8999"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0B2A8B13"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7A261F3B" w14:textId="77777777" w:rsidR="000D3D12" w:rsidRPr="00F73084" w:rsidRDefault="000D3D12" w:rsidP="000D3D12">
            <w:pPr>
              <w:adjustRightInd w:val="0"/>
              <w:snapToGrid w:val="0"/>
              <w:jc w:val="center"/>
              <w:rPr>
                <w:color w:val="000000"/>
              </w:rPr>
            </w:pPr>
            <w:r w:rsidRPr="00F73084">
              <w:rPr>
                <w:rFonts w:hint="eastAsia"/>
                <w:color w:val="000000"/>
              </w:rPr>
              <w:t>苯</w:t>
            </w:r>
          </w:p>
        </w:tc>
        <w:tc>
          <w:tcPr>
            <w:tcW w:w="2878" w:type="dxa"/>
            <w:gridSpan w:val="2"/>
            <w:vAlign w:val="center"/>
          </w:tcPr>
          <w:p w14:paraId="238917A4" w14:textId="77777777" w:rsidR="000D3D12" w:rsidRPr="00F73084" w:rsidRDefault="000D3D12" w:rsidP="000D3D12">
            <w:pPr>
              <w:adjustRightInd w:val="0"/>
              <w:snapToGrid w:val="0"/>
              <w:jc w:val="center"/>
              <w:rPr>
                <w:color w:val="000000"/>
                <w:szCs w:val="21"/>
              </w:rPr>
            </w:pPr>
            <w:r w:rsidRPr="00F73084">
              <w:rPr>
                <w:rFonts w:hint="eastAsia"/>
                <w:color w:val="000000"/>
                <w:szCs w:val="21"/>
              </w:rPr>
              <w:t>4</w:t>
            </w:r>
            <w:r w:rsidRPr="00F73084">
              <w:rPr>
                <w:color w:val="000000"/>
                <w:szCs w:val="21"/>
              </w:rPr>
              <w:t>mg/kg</w:t>
            </w:r>
          </w:p>
        </w:tc>
      </w:tr>
      <w:tr w:rsidR="000D3D12" w:rsidRPr="00F73084" w14:paraId="51B24EE4" w14:textId="77777777">
        <w:trPr>
          <w:trHeight w:val="340"/>
          <w:jc w:val="center"/>
        </w:trPr>
        <w:tc>
          <w:tcPr>
            <w:tcW w:w="710" w:type="dxa"/>
            <w:vMerge/>
            <w:vAlign w:val="center"/>
          </w:tcPr>
          <w:p w14:paraId="48C42219"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275CFA91"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35054C37" w14:textId="77777777" w:rsidR="000D3D12" w:rsidRPr="00F73084" w:rsidRDefault="000D3D12" w:rsidP="000D3D12">
            <w:pPr>
              <w:adjustRightInd w:val="0"/>
              <w:snapToGrid w:val="0"/>
              <w:jc w:val="center"/>
              <w:rPr>
                <w:color w:val="000000"/>
              </w:rPr>
            </w:pPr>
            <w:r w:rsidRPr="00F73084">
              <w:rPr>
                <w:rFonts w:hint="eastAsia"/>
                <w:color w:val="000000"/>
              </w:rPr>
              <w:t>氯苯</w:t>
            </w:r>
          </w:p>
        </w:tc>
        <w:tc>
          <w:tcPr>
            <w:tcW w:w="2878" w:type="dxa"/>
            <w:gridSpan w:val="2"/>
            <w:vAlign w:val="center"/>
          </w:tcPr>
          <w:p w14:paraId="2749B505" w14:textId="77777777" w:rsidR="000D3D12" w:rsidRPr="00F73084" w:rsidRDefault="000D3D12" w:rsidP="000D3D12">
            <w:pPr>
              <w:adjustRightInd w:val="0"/>
              <w:snapToGrid w:val="0"/>
              <w:jc w:val="center"/>
              <w:rPr>
                <w:color w:val="000000"/>
                <w:szCs w:val="21"/>
              </w:rPr>
            </w:pPr>
            <w:r w:rsidRPr="00F73084">
              <w:rPr>
                <w:rFonts w:hint="eastAsia"/>
                <w:color w:val="000000"/>
                <w:szCs w:val="21"/>
              </w:rPr>
              <w:t>270</w:t>
            </w:r>
            <w:r w:rsidRPr="00F73084">
              <w:rPr>
                <w:color w:val="000000"/>
                <w:szCs w:val="21"/>
              </w:rPr>
              <w:t>mg/kg</w:t>
            </w:r>
          </w:p>
        </w:tc>
      </w:tr>
      <w:tr w:rsidR="000D3D12" w:rsidRPr="00F73084" w14:paraId="59891A18" w14:textId="77777777">
        <w:trPr>
          <w:trHeight w:val="340"/>
          <w:jc w:val="center"/>
        </w:trPr>
        <w:tc>
          <w:tcPr>
            <w:tcW w:w="710" w:type="dxa"/>
            <w:vMerge/>
            <w:vAlign w:val="center"/>
          </w:tcPr>
          <w:p w14:paraId="40896502"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71F4D1F1"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5827110C" w14:textId="77777777" w:rsidR="000D3D12" w:rsidRPr="00F73084" w:rsidRDefault="000D3D12" w:rsidP="000D3D12">
            <w:pPr>
              <w:adjustRightInd w:val="0"/>
              <w:snapToGrid w:val="0"/>
              <w:jc w:val="center"/>
              <w:rPr>
                <w:color w:val="000000"/>
              </w:rPr>
            </w:pPr>
            <w:r w:rsidRPr="00F73084">
              <w:rPr>
                <w:rFonts w:hint="eastAsia"/>
                <w:color w:val="000000"/>
              </w:rPr>
              <w:t>1,2-</w:t>
            </w:r>
            <w:r w:rsidRPr="00F73084">
              <w:rPr>
                <w:rFonts w:hint="eastAsia"/>
                <w:color w:val="000000"/>
              </w:rPr>
              <w:t>二氯苯</w:t>
            </w:r>
          </w:p>
        </w:tc>
        <w:tc>
          <w:tcPr>
            <w:tcW w:w="2878" w:type="dxa"/>
            <w:gridSpan w:val="2"/>
            <w:vAlign w:val="center"/>
          </w:tcPr>
          <w:p w14:paraId="6DC5D4FF" w14:textId="77777777" w:rsidR="000D3D12" w:rsidRPr="00F73084" w:rsidRDefault="000D3D12" w:rsidP="000D3D12">
            <w:pPr>
              <w:adjustRightInd w:val="0"/>
              <w:snapToGrid w:val="0"/>
              <w:jc w:val="center"/>
              <w:rPr>
                <w:color w:val="000000"/>
                <w:szCs w:val="21"/>
              </w:rPr>
            </w:pPr>
            <w:r w:rsidRPr="00F73084">
              <w:rPr>
                <w:rFonts w:hint="eastAsia"/>
                <w:color w:val="000000"/>
                <w:szCs w:val="21"/>
              </w:rPr>
              <w:t>560</w:t>
            </w:r>
            <w:r w:rsidRPr="00F73084">
              <w:rPr>
                <w:color w:val="000000"/>
                <w:szCs w:val="21"/>
              </w:rPr>
              <w:t>mg/kg</w:t>
            </w:r>
          </w:p>
        </w:tc>
      </w:tr>
      <w:tr w:rsidR="000D3D12" w:rsidRPr="00F73084" w14:paraId="70FD9E73" w14:textId="77777777">
        <w:trPr>
          <w:trHeight w:val="340"/>
          <w:jc w:val="center"/>
        </w:trPr>
        <w:tc>
          <w:tcPr>
            <w:tcW w:w="710" w:type="dxa"/>
            <w:vMerge/>
            <w:vAlign w:val="center"/>
          </w:tcPr>
          <w:p w14:paraId="7BBAF470"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4E407834"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1A504520" w14:textId="77777777" w:rsidR="000D3D12" w:rsidRPr="00F73084" w:rsidRDefault="000D3D12" w:rsidP="000D3D12">
            <w:pPr>
              <w:adjustRightInd w:val="0"/>
              <w:snapToGrid w:val="0"/>
              <w:jc w:val="center"/>
              <w:rPr>
                <w:color w:val="000000"/>
              </w:rPr>
            </w:pPr>
            <w:r w:rsidRPr="00F73084">
              <w:rPr>
                <w:rFonts w:hint="eastAsia"/>
                <w:color w:val="000000"/>
              </w:rPr>
              <w:t>1,4-</w:t>
            </w:r>
            <w:r w:rsidRPr="00F73084">
              <w:rPr>
                <w:rFonts w:hint="eastAsia"/>
                <w:color w:val="000000"/>
              </w:rPr>
              <w:t>二氯苯</w:t>
            </w:r>
          </w:p>
        </w:tc>
        <w:tc>
          <w:tcPr>
            <w:tcW w:w="2878" w:type="dxa"/>
            <w:gridSpan w:val="2"/>
            <w:vAlign w:val="center"/>
          </w:tcPr>
          <w:p w14:paraId="14789520" w14:textId="77777777" w:rsidR="000D3D12" w:rsidRPr="00F73084" w:rsidRDefault="000D3D12" w:rsidP="000D3D12">
            <w:pPr>
              <w:adjustRightInd w:val="0"/>
              <w:snapToGrid w:val="0"/>
              <w:jc w:val="center"/>
              <w:rPr>
                <w:color w:val="000000"/>
                <w:szCs w:val="21"/>
              </w:rPr>
            </w:pPr>
            <w:r w:rsidRPr="00F73084">
              <w:rPr>
                <w:rFonts w:hint="eastAsia"/>
                <w:color w:val="000000"/>
                <w:szCs w:val="21"/>
              </w:rPr>
              <w:t>20</w:t>
            </w:r>
            <w:r w:rsidRPr="00F73084">
              <w:rPr>
                <w:color w:val="000000"/>
                <w:szCs w:val="21"/>
              </w:rPr>
              <w:t>mg/kg</w:t>
            </w:r>
          </w:p>
        </w:tc>
      </w:tr>
      <w:tr w:rsidR="000D3D12" w:rsidRPr="00F73084" w14:paraId="6C9E8521" w14:textId="77777777">
        <w:trPr>
          <w:trHeight w:val="340"/>
          <w:jc w:val="center"/>
        </w:trPr>
        <w:tc>
          <w:tcPr>
            <w:tcW w:w="710" w:type="dxa"/>
            <w:vMerge/>
            <w:vAlign w:val="center"/>
          </w:tcPr>
          <w:p w14:paraId="4CB499F6"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478359B1"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1514C7A6" w14:textId="77777777" w:rsidR="000D3D12" w:rsidRPr="00F73084" w:rsidRDefault="000D3D12" w:rsidP="000D3D12">
            <w:pPr>
              <w:adjustRightInd w:val="0"/>
              <w:snapToGrid w:val="0"/>
              <w:jc w:val="center"/>
              <w:rPr>
                <w:color w:val="000000"/>
              </w:rPr>
            </w:pPr>
            <w:r w:rsidRPr="00F73084">
              <w:rPr>
                <w:rFonts w:hint="eastAsia"/>
                <w:color w:val="000000"/>
              </w:rPr>
              <w:t>乙苯</w:t>
            </w:r>
          </w:p>
        </w:tc>
        <w:tc>
          <w:tcPr>
            <w:tcW w:w="2878" w:type="dxa"/>
            <w:gridSpan w:val="2"/>
            <w:vAlign w:val="center"/>
          </w:tcPr>
          <w:p w14:paraId="593BF7CE" w14:textId="77777777" w:rsidR="000D3D12" w:rsidRPr="00F73084" w:rsidRDefault="000D3D12" w:rsidP="000D3D12">
            <w:pPr>
              <w:adjustRightInd w:val="0"/>
              <w:snapToGrid w:val="0"/>
              <w:jc w:val="center"/>
              <w:rPr>
                <w:color w:val="000000"/>
                <w:szCs w:val="21"/>
              </w:rPr>
            </w:pPr>
            <w:r w:rsidRPr="00F73084">
              <w:rPr>
                <w:rFonts w:hint="eastAsia"/>
                <w:color w:val="000000"/>
                <w:szCs w:val="21"/>
              </w:rPr>
              <w:t>28</w:t>
            </w:r>
            <w:r w:rsidRPr="00F73084">
              <w:rPr>
                <w:color w:val="000000"/>
                <w:szCs w:val="21"/>
              </w:rPr>
              <w:t>mg/kg</w:t>
            </w:r>
          </w:p>
        </w:tc>
      </w:tr>
      <w:tr w:rsidR="000D3D12" w:rsidRPr="00F73084" w14:paraId="3DF54D92" w14:textId="77777777">
        <w:trPr>
          <w:trHeight w:val="340"/>
          <w:jc w:val="center"/>
        </w:trPr>
        <w:tc>
          <w:tcPr>
            <w:tcW w:w="710" w:type="dxa"/>
            <w:vMerge/>
            <w:vAlign w:val="center"/>
          </w:tcPr>
          <w:p w14:paraId="18664764"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26CD794F"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33B38518" w14:textId="77777777" w:rsidR="000D3D12" w:rsidRPr="00F73084" w:rsidRDefault="000D3D12" w:rsidP="000D3D12">
            <w:pPr>
              <w:adjustRightInd w:val="0"/>
              <w:snapToGrid w:val="0"/>
              <w:jc w:val="center"/>
              <w:rPr>
                <w:color w:val="000000"/>
              </w:rPr>
            </w:pPr>
            <w:r w:rsidRPr="00F73084">
              <w:rPr>
                <w:rFonts w:hint="eastAsia"/>
                <w:color w:val="000000"/>
              </w:rPr>
              <w:t>苯乙烯</w:t>
            </w:r>
          </w:p>
        </w:tc>
        <w:tc>
          <w:tcPr>
            <w:tcW w:w="2878" w:type="dxa"/>
            <w:gridSpan w:val="2"/>
            <w:vAlign w:val="center"/>
          </w:tcPr>
          <w:p w14:paraId="0905C8CE" w14:textId="77777777" w:rsidR="000D3D12" w:rsidRPr="00F73084" w:rsidRDefault="000D3D12" w:rsidP="000D3D12">
            <w:pPr>
              <w:adjustRightInd w:val="0"/>
              <w:snapToGrid w:val="0"/>
              <w:jc w:val="center"/>
              <w:rPr>
                <w:color w:val="000000"/>
                <w:szCs w:val="21"/>
              </w:rPr>
            </w:pPr>
            <w:r w:rsidRPr="00F73084">
              <w:rPr>
                <w:rFonts w:hint="eastAsia"/>
                <w:color w:val="000000"/>
                <w:szCs w:val="21"/>
              </w:rPr>
              <w:t>1290</w:t>
            </w:r>
            <w:r w:rsidRPr="00F73084">
              <w:rPr>
                <w:color w:val="000000"/>
                <w:szCs w:val="21"/>
              </w:rPr>
              <w:t>mg/kg</w:t>
            </w:r>
          </w:p>
        </w:tc>
      </w:tr>
      <w:tr w:rsidR="000D3D12" w:rsidRPr="00F73084" w14:paraId="713EDC05" w14:textId="77777777">
        <w:trPr>
          <w:trHeight w:val="340"/>
          <w:jc w:val="center"/>
        </w:trPr>
        <w:tc>
          <w:tcPr>
            <w:tcW w:w="710" w:type="dxa"/>
            <w:vMerge/>
            <w:vAlign w:val="center"/>
          </w:tcPr>
          <w:p w14:paraId="06AD9F80"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4DCCB396"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41126346" w14:textId="77777777" w:rsidR="000D3D12" w:rsidRPr="00F73084" w:rsidRDefault="000D3D12" w:rsidP="000D3D12">
            <w:pPr>
              <w:adjustRightInd w:val="0"/>
              <w:snapToGrid w:val="0"/>
              <w:jc w:val="center"/>
              <w:rPr>
                <w:color w:val="000000"/>
              </w:rPr>
            </w:pPr>
            <w:r w:rsidRPr="00F73084">
              <w:rPr>
                <w:rFonts w:hint="eastAsia"/>
                <w:color w:val="000000"/>
              </w:rPr>
              <w:t>甲苯</w:t>
            </w:r>
          </w:p>
        </w:tc>
        <w:tc>
          <w:tcPr>
            <w:tcW w:w="2878" w:type="dxa"/>
            <w:gridSpan w:val="2"/>
            <w:vAlign w:val="center"/>
          </w:tcPr>
          <w:p w14:paraId="79774FD7" w14:textId="77777777" w:rsidR="000D3D12" w:rsidRPr="00F73084" w:rsidRDefault="000D3D12" w:rsidP="000D3D12">
            <w:pPr>
              <w:adjustRightInd w:val="0"/>
              <w:snapToGrid w:val="0"/>
              <w:jc w:val="center"/>
              <w:rPr>
                <w:color w:val="000000"/>
                <w:szCs w:val="21"/>
              </w:rPr>
            </w:pPr>
            <w:r w:rsidRPr="00F73084">
              <w:rPr>
                <w:rFonts w:hint="eastAsia"/>
                <w:color w:val="000000"/>
                <w:szCs w:val="21"/>
              </w:rPr>
              <w:t>1200</w:t>
            </w:r>
            <w:r w:rsidRPr="00F73084">
              <w:rPr>
                <w:color w:val="000000"/>
                <w:szCs w:val="21"/>
              </w:rPr>
              <w:t>mg/kg</w:t>
            </w:r>
          </w:p>
        </w:tc>
      </w:tr>
      <w:tr w:rsidR="000D3D12" w:rsidRPr="00F73084" w14:paraId="4091678A" w14:textId="77777777">
        <w:trPr>
          <w:trHeight w:val="340"/>
          <w:jc w:val="center"/>
        </w:trPr>
        <w:tc>
          <w:tcPr>
            <w:tcW w:w="710" w:type="dxa"/>
            <w:vMerge/>
            <w:vAlign w:val="center"/>
          </w:tcPr>
          <w:p w14:paraId="138BA1D5"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6ECC1F26"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27D3EC8B" w14:textId="77777777" w:rsidR="000D3D12" w:rsidRPr="00F73084" w:rsidRDefault="000D3D12" w:rsidP="000D3D12">
            <w:pPr>
              <w:adjustRightInd w:val="0"/>
              <w:snapToGrid w:val="0"/>
              <w:jc w:val="center"/>
              <w:rPr>
                <w:color w:val="000000"/>
              </w:rPr>
            </w:pPr>
            <w:r w:rsidRPr="00F73084">
              <w:rPr>
                <w:rFonts w:hint="eastAsia"/>
                <w:color w:val="000000"/>
              </w:rPr>
              <w:t>间二甲苯</w:t>
            </w:r>
            <w:r w:rsidRPr="00F73084">
              <w:rPr>
                <w:rFonts w:hint="eastAsia"/>
                <w:color w:val="000000"/>
              </w:rPr>
              <w:t>+</w:t>
            </w:r>
            <w:r w:rsidRPr="00F73084">
              <w:rPr>
                <w:rFonts w:hint="eastAsia"/>
                <w:color w:val="000000"/>
              </w:rPr>
              <w:t>对二甲苯</w:t>
            </w:r>
          </w:p>
        </w:tc>
        <w:tc>
          <w:tcPr>
            <w:tcW w:w="2878" w:type="dxa"/>
            <w:gridSpan w:val="2"/>
            <w:vAlign w:val="center"/>
          </w:tcPr>
          <w:p w14:paraId="08264E2A" w14:textId="77777777" w:rsidR="000D3D12" w:rsidRPr="00F73084" w:rsidRDefault="000D3D12" w:rsidP="000D3D12">
            <w:pPr>
              <w:adjustRightInd w:val="0"/>
              <w:snapToGrid w:val="0"/>
              <w:jc w:val="center"/>
              <w:rPr>
                <w:color w:val="000000"/>
                <w:szCs w:val="21"/>
              </w:rPr>
            </w:pPr>
            <w:r w:rsidRPr="00F73084">
              <w:rPr>
                <w:rFonts w:hint="eastAsia"/>
                <w:color w:val="000000"/>
                <w:szCs w:val="21"/>
              </w:rPr>
              <w:t>570</w:t>
            </w:r>
            <w:r w:rsidRPr="00F73084">
              <w:rPr>
                <w:color w:val="000000"/>
                <w:szCs w:val="21"/>
              </w:rPr>
              <w:t>mg/kg</w:t>
            </w:r>
          </w:p>
        </w:tc>
      </w:tr>
      <w:tr w:rsidR="000D3D12" w:rsidRPr="00F73084" w14:paraId="2E2D1092" w14:textId="77777777">
        <w:trPr>
          <w:trHeight w:val="340"/>
          <w:jc w:val="center"/>
        </w:trPr>
        <w:tc>
          <w:tcPr>
            <w:tcW w:w="710" w:type="dxa"/>
            <w:vMerge/>
            <w:vAlign w:val="center"/>
          </w:tcPr>
          <w:p w14:paraId="253E0183"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56CCB30A"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05FD662C" w14:textId="77777777" w:rsidR="000D3D12" w:rsidRPr="00F73084" w:rsidRDefault="000D3D12" w:rsidP="000D3D12">
            <w:pPr>
              <w:adjustRightInd w:val="0"/>
              <w:snapToGrid w:val="0"/>
              <w:jc w:val="center"/>
              <w:rPr>
                <w:color w:val="000000"/>
              </w:rPr>
            </w:pPr>
            <w:r w:rsidRPr="00F73084">
              <w:rPr>
                <w:rFonts w:hint="eastAsia"/>
                <w:color w:val="000000"/>
              </w:rPr>
              <w:t>邻二甲苯</w:t>
            </w:r>
          </w:p>
        </w:tc>
        <w:tc>
          <w:tcPr>
            <w:tcW w:w="2878" w:type="dxa"/>
            <w:gridSpan w:val="2"/>
            <w:vAlign w:val="center"/>
          </w:tcPr>
          <w:p w14:paraId="654549CC" w14:textId="77777777" w:rsidR="000D3D12" w:rsidRPr="00F73084" w:rsidRDefault="000D3D12" w:rsidP="000D3D12">
            <w:pPr>
              <w:adjustRightInd w:val="0"/>
              <w:snapToGrid w:val="0"/>
              <w:jc w:val="center"/>
              <w:rPr>
                <w:color w:val="000000"/>
                <w:szCs w:val="21"/>
              </w:rPr>
            </w:pPr>
            <w:r w:rsidRPr="00F73084">
              <w:rPr>
                <w:rFonts w:hint="eastAsia"/>
                <w:color w:val="000000"/>
                <w:szCs w:val="21"/>
              </w:rPr>
              <w:t>640</w:t>
            </w:r>
            <w:r w:rsidRPr="00F73084">
              <w:rPr>
                <w:color w:val="000000"/>
                <w:szCs w:val="21"/>
              </w:rPr>
              <w:t>mg/kg</w:t>
            </w:r>
          </w:p>
        </w:tc>
      </w:tr>
      <w:tr w:rsidR="000D3D12" w:rsidRPr="00F73084" w14:paraId="6EA5C47C" w14:textId="77777777">
        <w:trPr>
          <w:trHeight w:val="340"/>
          <w:jc w:val="center"/>
        </w:trPr>
        <w:tc>
          <w:tcPr>
            <w:tcW w:w="710" w:type="dxa"/>
            <w:vMerge/>
            <w:vAlign w:val="center"/>
          </w:tcPr>
          <w:p w14:paraId="11E17560"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1160B088"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4560FDEA" w14:textId="77777777" w:rsidR="000D3D12" w:rsidRPr="00F73084" w:rsidRDefault="000D3D12" w:rsidP="000D3D12">
            <w:pPr>
              <w:adjustRightInd w:val="0"/>
              <w:snapToGrid w:val="0"/>
              <w:jc w:val="center"/>
              <w:rPr>
                <w:color w:val="000000"/>
              </w:rPr>
            </w:pPr>
            <w:r w:rsidRPr="00F73084">
              <w:rPr>
                <w:rFonts w:hint="eastAsia"/>
                <w:color w:val="000000"/>
              </w:rPr>
              <w:t>硝基苯</w:t>
            </w:r>
          </w:p>
        </w:tc>
        <w:tc>
          <w:tcPr>
            <w:tcW w:w="2878" w:type="dxa"/>
            <w:gridSpan w:val="2"/>
            <w:vAlign w:val="center"/>
          </w:tcPr>
          <w:p w14:paraId="34F9CFCD" w14:textId="77777777" w:rsidR="000D3D12" w:rsidRPr="00F73084" w:rsidRDefault="000D3D12" w:rsidP="000D3D12">
            <w:pPr>
              <w:adjustRightInd w:val="0"/>
              <w:snapToGrid w:val="0"/>
              <w:jc w:val="center"/>
              <w:rPr>
                <w:color w:val="000000"/>
                <w:szCs w:val="21"/>
              </w:rPr>
            </w:pPr>
            <w:r w:rsidRPr="00F73084">
              <w:rPr>
                <w:rFonts w:hint="eastAsia"/>
                <w:color w:val="000000"/>
                <w:szCs w:val="21"/>
              </w:rPr>
              <w:t>76</w:t>
            </w:r>
            <w:r w:rsidRPr="00F73084">
              <w:rPr>
                <w:color w:val="000000"/>
                <w:szCs w:val="21"/>
              </w:rPr>
              <w:t>mg/kg</w:t>
            </w:r>
          </w:p>
        </w:tc>
      </w:tr>
      <w:tr w:rsidR="000D3D12" w:rsidRPr="00F73084" w14:paraId="5D01D04C" w14:textId="77777777">
        <w:trPr>
          <w:trHeight w:val="340"/>
          <w:jc w:val="center"/>
        </w:trPr>
        <w:tc>
          <w:tcPr>
            <w:tcW w:w="710" w:type="dxa"/>
            <w:vMerge/>
            <w:vAlign w:val="center"/>
          </w:tcPr>
          <w:p w14:paraId="686FC128"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2251FBF7"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3E3C03CE" w14:textId="77777777" w:rsidR="000D3D12" w:rsidRPr="00F73084" w:rsidRDefault="000D3D12" w:rsidP="000D3D12">
            <w:pPr>
              <w:adjustRightInd w:val="0"/>
              <w:snapToGrid w:val="0"/>
              <w:jc w:val="center"/>
              <w:rPr>
                <w:color w:val="000000"/>
              </w:rPr>
            </w:pPr>
            <w:r w:rsidRPr="00F73084">
              <w:rPr>
                <w:rFonts w:hint="eastAsia"/>
                <w:color w:val="000000"/>
              </w:rPr>
              <w:t>苯胺</w:t>
            </w:r>
          </w:p>
        </w:tc>
        <w:tc>
          <w:tcPr>
            <w:tcW w:w="2878" w:type="dxa"/>
            <w:gridSpan w:val="2"/>
            <w:vAlign w:val="center"/>
          </w:tcPr>
          <w:p w14:paraId="1F6ABDD8" w14:textId="77777777" w:rsidR="000D3D12" w:rsidRPr="00F73084" w:rsidRDefault="000D3D12" w:rsidP="000D3D12">
            <w:pPr>
              <w:adjustRightInd w:val="0"/>
              <w:snapToGrid w:val="0"/>
              <w:jc w:val="center"/>
              <w:rPr>
                <w:color w:val="000000"/>
                <w:szCs w:val="21"/>
              </w:rPr>
            </w:pPr>
            <w:r w:rsidRPr="00F73084">
              <w:rPr>
                <w:rFonts w:hint="eastAsia"/>
                <w:color w:val="000000"/>
                <w:szCs w:val="21"/>
              </w:rPr>
              <w:t>260</w:t>
            </w:r>
            <w:r w:rsidRPr="00F73084">
              <w:rPr>
                <w:color w:val="000000"/>
                <w:szCs w:val="21"/>
              </w:rPr>
              <w:t>mg/kg</w:t>
            </w:r>
          </w:p>
        </w:tc>
      </w:tr>
      <w:tr w:rsidR="000D3D12" w:rsidRPr="00F73084" w14:paraId="59943B61" w14:textId="77777777">
        <w:trPr>
          <w:trHeight w:val="340"/>
          <w:jc w:val="center"/>
        </w:trPr>
        <w:tc>
          <w:tcPr>
            <w:tcW w:w="710" w:type="dxa"/>
            <w:vMerge/>
            <w:vAlign w:val="center"/>
          </w:tcPr>
          <w:p w14:paraId="29A0E2BB"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1C26E1B9"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1AAE3C1E" w14:textId="77777777" w:rsidR="000D3D12" w:rsidRPr="00F73084" w:rsidRDefault="000D3D12" w:rsidP="000D3D12">
            <w:pPr>
              <w:adjustRightInd w:val="0"/>
              <w:snapToGrid w:val="0"/>
              <w:jc w:val="center"/>
              <w:rPr>
                <w:color w:val="000000"/>
              </w:rPr>
            </w:pPr>
            <w:r w:rsidRPr="00F73084">
              <w:rPr>
                <w:rFonts w:hint="eastAsia"/>
                <w:color w:val="000000"/>
              </w:rPr>
              <w:t>2-</w:t>
            </w:r>
            <w:r w:rsidRPr="00F73084">
              <w:rPr>
                <w:rFonts w:hint="eastAsia"/>
                <w:color w:val="000000"/>
              </w:rPr>
              <w:t>氯酚</w:t>
            </w:r>
          </w:p>
        </w:tc>
        <w:tc>
          <w:tcPr>
            <w:tcW w:w="2878" w:type="dxa"/>
            <w:gridSpan w:val="2"/>
            <w:vAlign w:val="center"/>
          </w:tcPr>
          <w:p w14:paraId="2945106F" w14:textId="77777777" w:rsidR="000D3D12" w:rsidRPr="00F73084" w:rsidRDefault="000D3D12" w:rsidP="000D3D12">
            <w:pPr>
              <w:adjustRightInd w:val="0"/>
              <w:snapToGrid w:val="0"/>
              <w:jc w:val="center"/>
              <w:rPr>
                <w:color w:val="000000"/>
                <w:szCs w:val="21"/>
              </w:rPr>
            </w:pPr>
            <w:r w:rsidRPr="00F73084">
              <w:rPr>
                <w:rFonts w:hint="eastAsia"/>
                <w:color w:val="000000"/>
                <w:szCs w:val="21"/>
              </w:rPr>
              <w:t>2256</w:t>
            </w:r>
            <w:r w:rsidRPr="00F73084">
              <w:rPr>
                <w:color w:val="000000"/>
                <w:szCs w:val="21"/>
              </w:rPr>
              <w:t>mg/kg</w:t>
            </w:r>
          </w:p>
        </w:tc>
      </w:tr>
      <w:tr w:rsidR="000D3D12" w:rsidRPr="00F73084" w14:paraId="48A6C4D8" w14:textId="77777777">
        <w:trPr>
          <w:trHeight w:val="340"/>
          <w:jc w:val="center"/>
        </w:trPr>
        <w:tc>
          <w:tcPr>
            <w:tcW w:w="710" w:type="dxa"/>
            <w:vMerge/>
            <w:vAlign w:val="center"/>
          </w:tcPr>
          <w:p w14:paraId="26B6D5E7"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4F38B457"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4D6B5B00" w14:textId="77777777" w:rsidR="000D3D12" w:rsidRPr="00F73084" w:rsidRDefault="000D3D12" w:rsidP="000D3D12">
            <w:pPr>
              <w:adjustRightInd w:val="0"/>
              <w:snapToGrid w:val="0"/>
              <w:jc w:val="center"/>
              <w:rPr>
                <w:color w:val="000000"/>
              </w:rPr>
            </w:pPr>
            <w:r w:rsidRPr="00F73084">
              <w:rPr>
                <w:rFonts w:hint="eastAsia"/>
                <w:color w:val="000000"/>
              </w:rPr>
              <w:t>苯并</w:t>
            </w:r>
            <w:r w:rsidRPr="00F73084">
              <w:rPr>
                <w:rFonts w:hint="eastAsia"/>
                <w:color w:val="000000"/>
              </w:rPr>
              <w:t>[a]</w:t>
            </w:r>
            <w:r w:rsidRPr="00F73084">
              <w:rPr>
                <w:rFonts w:hint="eastAsia"/>
                <w:color w:val="000000"/>
              </w:rPr>
              <w:t>蒽</w:t>
            </w:r>
          </w:p>
        </w:tc>
        <w:tc>
          <w:tcPr>
            <w:tcW w:w="2878" w:type="dxa"/>
            <w:gridSpan w:val="2"/>
            <w:vAlign w:val="center"/>
          </w:tcPr>
          <w:p w14:paraId="2A8EF055" w14:textId="77777777" w:rsidR="000D3D12" w:rsidRPr="00F73084" w:rsidRDefault="000D3D12" w:rsidP="000D3D12">
            <w:pPr>
              <w:adjustRightInd w:val="0"/>
              <w:snapToGrid w:val="0"/>
              <w:jc w:val="center"/>
              <w:rPr>
                <w:color w:val="000000"/>
                <w:szCs w:val="21"/>
              </w:rPr>
            </w:pPr>
            <w:r w:rsidRPr="00F73084">
              <w:rPr>
                <w:rFonts w:hint="eastAsia"/>
                <w:color w:val="000000"/>
                <w:szCs w:val="21"/>
              </w:rPr>
              <w:t>15</w:t>
            </w:r>
            <w:r w:rsidRPr="00F73084">
              <w:rPr>
                <w:color w:val="000000"/>
                <w:szCs w:val="21"/>
              </w:rPr>
              <w:t>mg/kg</w:t>
            </w:r>
          </w:p>
        </w:tc>
      </w:tr>
      <w:tr w:rsidR="000D3D12" w:rsidRPr="00F73084" w14:paraId="50C484B0" w14:textId="77777777">
        <w:trPr>
          <w:trHeight w:val="340"/>
          <w:jc w:val="center"/>
        </w:trPr>
        <w:tc>
          <w:tcPr>
            <w:tcW w:w="710" w:type="dxa"/>
            <w:vMerge/>
            <w:vAlign w:val="center"/>
          </w:tcPr>
          <w:p w14:paraId="40DA75C0"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17E41414"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23E30820" w14:textId="77777777" w:rsidR="000D3D12" w:rsidRPr="00F73084" w:rsidRDefault="000D3D12" w:rsidP="000D3D12">
            <w:pPr>
              <w:adjustRightInd w:val="0"/>
              <w:snapToGrid w:val="0"/>
              <w:jc w:val="center"/>
              <w:rPr>
                <w:color w:val="000000"/>
              </w:rPr>
            </w:pPr>
            <w:r w:rsidRPr="00F73084">
              <w:rPr>
                <w:rFonts w:hint="eastAsia"/>
                <w:color w:val="000000"/>
              </w:rPr>
              <w:t>苯并</w:t>
            </w:r>
            <w:r w:rsidRPr="00F73084">
              <w:rPr>
                <w:rFonts w:hint="eastAsia"/>
                <w:color w:val="000000"/>
              </w:rPr>
              <w:t>[a]</w:t>
            </w:r>
            <w:r w:rsidRPr="00F73084">
              <w:rPr>
                <w:rFonts w:hint="eastAsia"/>
                <w:color w:val="000000"/>
              </w:rPr>
              <w:t>芘</w:t>
            </w:r>
          </w:p>
        </w:tc>
        <w:tc>
          <w:tcPr>
            <w:tcW w:w="2878" w:type="dxa"/>
            <w:gridSpan w:val="2"/>
            <w:vAlign w:val="center"/>
          </w:tcPr>
          <w:p w14:paraId="57BB8AB1" w14:textId="77777777" w:rsidR="000D3D12" w:rsidRPr="00F73084" w:rsidRDefault="000D3D12" w:rsidP="000D3D12">
            <w:pPr>
              <w:adjustRightInd w:val="0"/>
              <w:snapToGrid w:val="0"/>
              <w:jc w:val="center"/>
              <w:rPr>
                <w:color w:val="000000"/>
                <w:szCs w:val="21"/>
              </w:rPr>
            </w:pPr>
            <w:r w:rsidRPr="00F73084">
              <w:rPr>
                <w:rFonts w:hint="eastAsia"/>
                <w:color w:val="000000"/>
                <w:szCs w:val="21"/>
              </w:rPr>
              <w:t>1.5</w:t>
            </w:r>
            <w:r w:rsidRPr="00F73084">
              <w:rPr>
                <w:color w:val="000000"/>
                <w:szCs w:val="21"/>
              </w:rPr>
              <w:t>mg/kg</w:t>
            </w:r>
          </w:p>
        </w:tc>
      </w:tr>
      <w:tr w:rsidR="000D3D12" w:rsidRPr="00F73084" w14:paraId="28E7C327" w14:textId="77777777">
        <w:trPr>
          <w:trHeight w:val="340"/>
          <w:jc w:val="center"/>
        </w:trPr>
        <w:tc>
          <w:tcPr>
            <w:tcW w:w="710" w:type="dxa"/>
            <w:vMerge/>
            <w:vAlign w:val="center"/>
          </w:tcPr>
          <w:p w14:paraId="1E232C5B"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46695F6C"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537E8D32" w14:textId="77777777" w:rsidR="000D3D12" w:rsidRPr="00F73084" w:rsidRDefault="000D3D12" w:rsidP="000D3D12">
            <w:pPr>
              <w:adjustRightInd w:val="0"/>
              <w:snapToGrid w:val="0"/>
              <w:jc w:val="center"/>
              <w:rPr>
                <w:color w:val="000000"/>
              </w:rPr>
            </w:pPr>
            <w:r w:rsidRPr="00F73084">
              <w:rPr>
                <w:rFonts w:hint="eastAsia"/>
                <w:color w:val="000000"/>
              </w:rPr>
              <w:t>苯并</w:t>
            </w:r>
            <w:r w:rsidRPr="00F73084">
              <w:rPr>
                <w:rFonts w:hint="eastAsia"/>
                <w:color w:val="000000"/>
              </w:rPr>
              <w:t>[b]</w:t>
            </w:r>
            <w:r w:rsidRPr="00F73084">
              <w:rPr>
                <w:rFonts w:hint="eastAsia"/>
                <w:color w:val="000000"/>
              </w:rPr>
              <w:t>荧蒽</w:t>
            </w:r>
          </w:p>
        </w:tc>
        <w:tc>
          <w:tcPr>
            <w:tcW w:w="2878" w:type="dxa"/>
            <w:gridSpan w:val="2"/>
            <w:vAlign w:val="center"/>
          </w:tcPr>
          <w:p w14:paraId="38FBA4A3" w14:textId="77777777" w:rsidR="000D3D12" w:rsidRPr="00F73084" w:rsidRDefault="000D3D12" w:rsidP="000D3D12">
            <w:pPr>
              <w:adjustRightInd w:val="0"/>
              <w:snapToGrid w:val="0"/>
              <w:jc w:val="center"/>
              <w:rPr>
                <w:color w:val="000000"/>
                <w:szCs w:val="21"/>
              </w:rPr>
            </w:pPr>
            <w:r w:rsidRPr="00F73084">
              <w:rPr>
                <w:rFonts w:hint="eastAsia"/>
                <w:color w:val="000000"/>
                <w:szCs w:val="21"/>
              </w:rPr>
              <w:t>15</w:t>
            </w:r>
            <w:r w:rsidRPr="00F73084">
              <w:rPr>
                <w:color w:val="000000"/>
                <w:szCs w:val="21"/>
              </w:rPr>
              <w:t>mg/kg</w:t>
            </w:r>
          </w:p>
        </w:tc>
      </w:tr>
      <w:tr w:rsidR="000D3D12" w:rsidRPr="00F73084" w14:paraId="3AF989AF" w14:textId="77777777">
        <w:trPr>
          <w:trHeight w:val="340"/>
          <w:jc w:val="center"/>
        </w:trPr>
        <w:tc>
          <w:tcPr>
            <w:tcW w:w="710" w:type="dxa"/>
            <w:vMerge/>
            <w:vAlign w:val="center"/>
          </w:tcPr>
          <w:p w14:paraId="5E368303"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6C4CEDBE"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5E498231" w14:textId="77777777" w:rsidR="000D3D12" w:rsidRPr="00F73084" w:rsidRDefault="000D3D12" w:rsidP="000D3D12">
            <w:pPr>
              <w:adjustRightInd w:val="0"/>
              <w:snapToGrid w:val="0"/>
              <w:jc w:val="center"/>
              <w:rPr>
                <w:color w:val="000000"/>
              </w:rPr>
            </w:pPr>
            <w:r w:rsidRPr="00F73084">
              <w:rPr>
                <w:rFonts w:hint="eastAsia"/>
                <w:color w:val="000000"/>
              </w:rPr>
              <w:t>苯并</w:t>
            </w:r>
            <w:r w:rsidRPr="00F73084">
              <w:rPr>
                <w:rFonts w:hint="eastAsia"/>
                <w:color w:val="000000"/>
              </w:rPr>
              <w:t>[k]</w:t>
            </w:r>
            <w:r w:rsidRPr="00F73084">
              <w:rPr>
                <w:rFonts w:hint="eastAsia"/>
                <w:color w:val="000000"/>
              </w:rPr>
              <w:t>荧蒽</w:t>
            </w:r>
          </w:p>
        </w:tc>
        <w:tc>
          <w:tcPr>
            <w:tcW w:w="2878" w:type="dxa"/>
            <w:gridSpan w:val="2"/>
            <w:vAlign w:val="center"/>
          </w:tcPr>
          <w:p w14:paraId="4514687E" w14:textId="77777777" w:rsidR="000D3D12" w:rsidRPr="00F73084" w:rsidRDefault="000D3D12" w:rsidP="000D3D12">
            <w:pPr>
              <w:adjustRightInd w:val="0"/>
              <w:snapToGrid w:val="0"/>
              <w:jc w:val="center"/>
              <w:rPr>
                <w:color w:val="000000"/>
                <w:szCs w:val="21"/>
              </w:rPr>
            </w:pPr>
            <w:r w:rsidRPr="00F73084">
              <w:rPr>
                <w:rFonts w:hint="eastAsia"/>
                <w:color w:val="000000"/>
                <w:szCs w:val="21"/>
              </w:rPr>
              <w:t>151</w:t>
            </w:r>
            <w:r w:rsidRPr="00F73084">
              <w:rPr>
                <w:color w:val="000000"/>
                <w:szCs w:val="21"/>
              </w:rPr>
              <w:t>mg/kg</w:t>
            </w:r>
          </w:p>
        </w:tc>
      </w:tr>
      <w:tr w:rsidR="000D3D12" w:rsidRPr="00F73084" w14:paraId="6D13503C" w14:textId="77777777">
        <w:trPr>
          <w:trHeight w:val="340"/>
          <w:jc w:val="center"/>
        </w:trPr>
        <w:tc>
          <w:tcPr>
            <w:tcW w:w="710" w:type="dxa"/>
            <w:vMerge/>
            <w:vAlign w:val="center"/>
          </w:tcPr>
          <w:p w14:paraId="1223C53C"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01524D4B"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4D6BD617" w14:textId="77777777" w:rsidR="000D3D12" w:rsidRPr="00F73084" w:rsidRDefault="000D3D12" w:rsidP="000D3D12">
            <w:pPr>
              <w:adjustRightInd w:val="0"/>
              <w:snapToGrid w:val="0"/>
              <w:jc w:val="center"/>
              <w:rPr>
                <w:color w:val="000000"/>
              </w:rPr>
            </w:pPr>
            <w:r w:rsidRPr="00F73084">
              <w:rPr>
                <w:rFonts w:hint="eastAsia"/>
                <w:color w:val="000000"/>
              </w:rPr>
              <w:t>䓛</w:t>
            </w:r>
          </w:p>
        </w:tc>
        <w:tc>
          <w:tcPr>
            <w:tcW w:w="2878" w:type="dxa"/>
            <w:gridSpan w:val="2"/>
            <w:vAlign w:val="center"/>
          </w:tcPr>
          <w:p w14:paraId="3D0111C4" w14:textId="77777777" w:rsidR="000D3D12" w:rsidRPr="00F73084" w:rsidRDefault="000D3D12" w:rsidP="000D3D12">
            <w:pPr>
              <w:adjustRightInd w:val="0"/>
              <w:snapToGrid w:val="0"/>
              <w:jc w:val="center"/>
              <w:rPr>
                <w:color w:val="000000"/>
                <w:szCs w:val="21"/>
              </w:rPr>
            </w:pPr>
            <w:r w:rsidRPr="00F73084">
              <w:rPr>
                <w:rFonts w:hint="eastAsia"/>
                <w:color w:val="000000"/>
                <w:szCs w:val="21"/>
              </w:rPr>
              <w:t>1293</w:t>
            </w:r>
            <w:r w:rsidRPr="00F73084">
              <w:rPr>
                <w:color w:val="000000"/>
                <w:szCs w:val="21"/>
              </w:rPr>
              <w:t>mg/kg</w:t>
            </w:r>
          </w:p>
        </w:tc>
      </w:tr>
      <w:tr w:rsidR="000D3D12" w:rsidRPr="00F73084" w14:paraId="74C9C3B0" w14:textId="77777777">
        <w:trPr>
          <w:trHeight w:val="340"/>
          <w:jc w:val="center"/>
        </w:trPr>
        <w:tc>
          <w:tcPr>
            <w:tcW w:w="710" w:type="dxa"/>
            <w:vMerge/>
            <w:vAlign w:val="center"/>
          </w:tcPr>
          <w:p w14:paraId="18FA0B4E"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4B906C67"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7E9B86AD" w14:textId="77777777" w:rsidR="000D3D12" w:rsidRPr="00F73084" w:rsidRDefault="000D3D12" w:rsidP="000D3D12">
            <w:pPr>
              <w:adjustRightInd w:val="0"/>
              <w:snapToGrid w:val="0"/>
              <w:jc w:val="center"/>
              <w:rPr>
                <w:color w:val="000000"/>
              </w:rPr>
            </w:pPr>
            <w:r w:rsidRPr="00F73084">
              <w:rPr>
                <w:rFonts w:hint="eastAsia"/>
                <w:color w:val="000000"/>
              </w:rPr>
              <w:t>二苯并</w:t>
            </w:r>
            <w:r w:rsidRPr="00F73084">
              <w:rPr>
                <w:rFonts w:hint="eastAsia"/>
                <w:color w:val="000000"/>
              </w:rPr>
              <w:t>[a,h]</w:t>
            </w:r>
            <w:r w:rsidRPr="00F73084">
              <w:rPr>
                <w:rFonts w:hint="eastAsia"/>
                <w:color w:val="000000"/>
              </w:rPr>
              <w:t>蒽</w:t>
            </w:r>
          </w:p>
        </w:tc>
        <w:tc>
          <w:tcPr>
            <w:tcW w:w="2878" w:type="dxa"/>
            <w:gridSpan w:val="2"/>
            <w:vAlign w:val="center"/>
          </w:tcPr>
          <w:p w14:paraId="2F8AA431" w14:textId="77777777" w:rsidR="000D3D12" w:rsidRPr="00F73084" w:rsidRDefault="000D3D12" w:rsidP="000D3D12">
            <w:pPr>
              <w:adjustRightInd w:val="0"/>
              <w:snapToGrid w:val="0"/>
              <w:jc w:val="center"/>
              <w:rPr>
                <w:color w:val="000000"/>
                <w:szCs w:val="21"/>
              </w:rPr>
            </w:pPr>
            <w:r w:rsidRPr="00F73084">
              <w:rPr>
                <w:rFonts w:hint="eastAsia"/>
                <w:color w:val="000000"/>
                <w:szCs w:val="21"/>
              </w:rPr>
              <w:t>1.5</w:t>
            </w:r>
            <w:r w:rsidRPr="00F73084">
              <w:rPr>
                <w:color w:val="000000"/>
                <w:szCs w:val="21"/>
              </w:rPr>
              <w:t>mg/kg</w:t>
            </w:r>
          </w:p>
        </w:tc>
      </w:tr>
      <w:tr w:rsidR="000D3D12" w:rsidRPr="00F73084" w14:paraId="36AADC07" w14:textId="77777777">
        <w:trPr>
          <w:trHeight w:val="340"/>
          <w:jc w:val="center"/>
        </w:trPr>
        <w:tc>
          <w:tcPr>
            <w:tcW w:w="710" w:type="dxa"/>
            <w:vMerge/>
            <w:vAlign w:val="center"/>
          </w:tcPr>
          <w:p w14:paraId="7B65399C"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75600D7B"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00F2129C" w14:textId="77777777" w:rsidR="000D3D12" w:rsidRPr="00F73084" w:rsidRDefault="000D3D12" w:rsidP="000D3D12">
            <w:pPr>
              <w:adjustRightInd w:val="0"/>
              <w:snapToGrid w:val="0"/>
              <w:jc w:val="center"/>
              <w:rPr>
                <w:color w:val="000000"/>
              </w:rPr>
            </w:pPr>
            <w:r w:rsidRPr="00F73084">
              <w:rPr>
                <w:rFonts w:hint="eastAsia"/>
                <w:color w:val="000000"/>
              </w:rPr>
              <w:t>茚并</w:t>
            </w:r>
            <w:r w:rsidRPr="00F73084">
              <w:rPr>
                <w:rFonts w:hint="eastAsia"/>
                <w:color w:val="000000"/>
              </w:rPr>
              <w:t>[1,2,3-cd]</w:t>
            </w:r>
            <w:r w:rsidRPr="00F73084">
              <w:rPr>
                <w:rFonts w:hint="eastAsia"/>
                <w:color w:val="000000"/>
              </w:rPr>
              <w:t>芘</w:t>
            </w:r>
          </w:p>
        </w:tc>
        <w:tc>
          <w:tcPr>
            <w:tcW w:w="2878" w:type="dxa"/>
            <w:gridSpan w:val="2"/>
            <w:vAlign w:val="center"/>
          </w:tcPr>
          <w:p w14:paraId="61C0A5F0" w14:textId="77777777" w:rsidR="000D3D12" w:rsidRPr="00F73084" w:rsidRDefault="000D3D12" w:rsidP="000D3D12">
            <w:pPr>
              <w:adjustRightInd w:val="0"/>
              <w:snapToGrid w:val="0"/>
              <w:jc w:val="center"/>
              <w:rPr>
                <w:color w:val="000000"/>
                <w:szCs w:val="21"/>
              </w:rPr>
            </w:pPr>
            <w:r w:rsidRPr="00F73084">
              <w:rPr>
                <w:rFonts w:hint="eastAsia"/>
                <w:color w:val="000000"/>
                <w:szCs w:val="21"/>
              </w:rPr>
              <w:t>15</w:t>
            </w:r>
            <w:r w:rsidRPr="00F73084">
              <w:rPr>
                <w:color w:val="000000"/>
                <w:szCs w:val="21"/>
              </w:rPr>
              <w:t>mg/kg</w:t>
            </w:r>
          </w:p>
        </w:tc>
      </w:tr>
      <w:tr w:rsidR="000D3D12" w:rsidRPr="00F73084" w14:paraId="206E218E" w14:textId="77777777">
        <w:trPr>
          <w:trHeight w:val="340"/>
          <w:jc w:val="center"/>
        </w:trPr>
        <w:tc>
          <w:tcPr>
            <w:tcW w:w="710" w:type="dxa"/>
            <w:vMerge/>
            <w:vAlign w:val="center"/>
          </w:tcPr>
          <w:p w14:paraId="53C7D6CD"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2942" w:type="dxa"/>
            <w:vMerge/>
            <w:vAlign w:val="center"/>
          </w:tcPr>
          <w:p w14:paraId="348863A5" w14:textId="77777777" w:rsidR="000D3D12" w:rsidRPr="00F73084" w:rsidRDefault="000D3D12" w:rsidP="000D3D12">
            <w:pPr>
              <w:pStyle w:val="afffffffffff0"/>
              <w:adjustRightInd w:val="0"/>
              <w:spacing w:line="240" w:lineRule="auto"/>
              <w:rPr>
                <w:rFonts w:ascii="Times New Roman" w:hAnsi="Times New Roman"/>
                <w:color w:val="000000"/>
              </w:rPr>
            </w:pPr>
          </w:p>
        </w:tc>
        <w:tc>
          <w:tcPr>
            <w:tcW w:w="1992" w:type="dxa"/>
            <w:vAlign w:val="center"/>
          </w:tcPr>
          <w:p w14:paraId="6F637D5E" w14:textId="77777777" w:rsidR="000D3D12" w:rsidRPr="00F73084" w:rsidRDefault="000D3D12" w:rsidP="000D3D12">
            <w:pPr>
              <w:adjustRightInd w:val="0"/>
              <w:snapToGrid w:val="0"/>
              <w:jc w:val="center"/>
              <w:rPr>
                <w:color w:val="000000"/>
              </w:rPr>
            </w:pPr>
            <w:r w:rsidRPr="00F73084">
              <w:rPr>
                <w:rFonts w:hint="eastAsia"/>
                <w:color w:val="000000"/>
              </w:rPr>
              <w:t>萘</w:t>
            </w:r>
          </w:p>
        </w:tc>
        <w:tc>
          <w:tcPr>
            <w:tcW w:w="2878" w:type="dxa"/>
            <w:gridSpan w:val="2"/>
            <w:vAlign w:val="center"/>
          </w:tcPr>
          <w:p w14:paraId="56CD637A" w14:textId="77777777" w:rsidR="000D3D12" w:rsidRPr="00F73084" w:rsidRDefault="000D3D12" w:rsidP="000D3D12">
            <w:pPr>
              <w:adjustRightInd w:val="0"/>
              <w:snapToGrid w:val="0"/>
              <w:jc w:val="center"/>
              <w:rPr>
                <w:color w:val="000000"/>
                <w:szCs w:val="21"/>
              </w:rPr>
            </w:pPr>
            <w:r w:rsidRPr="00F73084">
              <w:rPr>
                <w:rFonts w:hint="eastAsia"/>
                <w:color w:val="000000"/>
                <w:szCs w:val="21"/>
              </w:rPr>
              <w:t>70</w:t>
            </w:r>
            <w:r w:rsidRPr="00F73084">
              <w:rPr>
                <w:color w:val="000000"/>
                <w:szCs w:val="21"/>
              </w:rPr>
              <w:t>mg/kg</w:t>
            </w:r>
          </w:p>
        </w:tc>
      </w:tr>
      <w:tr w:rsidR="000D3D12" w:rsidRPr="00F73084" w14:paraId="6D5EA17B" w14:textId="77777777">
        <w:trPr>
          <w:trHeight w:val="340"/>
          <w:jc w:val="center"/>
        </w:trPr>
        <w:tc>
          <w:tcPr>
            <w:tcW w:w="710" w:type="dxa"/>
            <w:vAlign w:val="center"/>
          </w:tcPr>
          <w:p w14:paraId="3C09FD15"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环境</w:t>
            </w:r>
          </w:p>
          <w:p w14:paraId="663EE6D1"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噪声</w:t>
            </w:r>
          </w:p>
        </w:tc>
        <w:tc>
          <w:tcPr>
            <w:tcW w:w="2942" w:type="dxa"/>
            <w:vAlign w:val="center"/>
          </w:tcPr>
          <w:p w14:paraId="1629D81D" w14:textId="77777777" w:rsidR="000D3D12" w:rsidRPr="00F73084" w:rsidRDefault="000D3D12" w:rsidP="000D3D12">
            <w:pPr>
              <w:pStyle w:val="afffffffffff0"/>
              <w:adjustRightInd w:val="0"/>
              <w:spacing w:line="240" w:lineRule="auto"/>
              <w:rPr>
                <w:rFonts w:ascii="Times New Roman" w:hAnsi="Times New Roman"/>
                <w:color w:val="000000"/>
              </w:rPr>
            </w:pPr>
            <w:r w:rsidRPr="00F73084">
              <w:rPr>
                <w:rFonts w:ascii="Times New Roman" w:hAnsi="宋体"/>
                <w:color w:val="000000"/>
              </w:rPr>
              <w:t>《声环境质量标准》（</w:t>
            </w:r>
            <w:r w:rsidRPr="00F73084">
              <w:rPr>
                <w:rFonts w:ascii="Times New Roman" w:hAnsi="Times New Roman"/>
                <w:color w:val="000000"/>
              </w:rPr>
              <w:t>GB3096-2008</w:t>
            </w:r>
            <w:r w:rsidRPr="00F73084">
              <w:rPr>
                <w:rFonts w:ascii="Times New Roman" w:hAnsi="宋体"/>
                <w:color w:val="000000"/>
              </w:rPr>
              <w:t>）</w:t>
            </w:r>
            <w:r w:rsidRPr="00F73084">
              <w:rPr>
                <w:rFonts w:ascii="Times New Roman" w:hAnsi="Times New Roman"/>
                <w:color w:val="000000"/>
              </w:rPr>
              <w:t>3</w:t>
            </w:r>
            <w:r w:rsidRPr="00F73084">
              <w:rPr>
                <w:rFonts w:ascii="Times New Roman" w:hAnsi="宋体"/>
                <w:color w:val="000000"/>
              </w:rPr>
              <w:t>类</w:t>
            </w:r>
          </w:p>
        </w:tc>
        <w:tc>
          <w:tcPr>
            <w:tcW w:w="4870" w:type="dxa"/>
            <w:gridSpan w:val="3"/>
            <w:vAlign w:val="center"/>
          </w:tcPr>
          <w:p w14:paraId="5E54917F" w14:textId="77777777" w:rsidR="000D3D12" w:rsidRPr="00F73084" w:rsidRDefault="000D3D12" w:rsidP="000D3D12">
            <w:pPr>
              <w:pStyle w:val="aff7"/>
              <w:spacing w:line="240" w:lineRule="auto"/>
              <w:ind w:firstLine="0"/>
              <w:jc w:val="center"/>
              <w:rPr>
                <w:rFonts w:ascii="Times New Roman" w:hAnsi="Times New Roman" w:cs="Times New Roman"/>
                <w:color w:val="000000"/>
                <w:sz w:val="21"/>
                <w:szCs w:val="21"/>
              </w:rPr>
            </w:pPr>
            <w:r w:rsidRPr="00F73084">
              <w:rPr>
                <w:rFonts w:ascii="Times New Roman" w:hAnsi="宋体" w:cs="Times New Roman"/>
                <w:color w:val="000000"/>
                <w:sz w:val="21"/>
                <w:szCs w:val="21"/>
              </w:rPr>
              <w:t>昼间：</w:t>
            </w:r>
            <w:r w:rsidRPr="00F73084">
              <w:rPr>
                <w:rFonts w:ascii="Times New Roman" w:hAnsi="Times New Roman" w:cs="Times New Roman"/>
                <w:color w:val="000000"/>
                <w:sz w:val="21"/>
                <w:szCs w:val="21"/>
              </w:rPr>
              <w:t>65dB</w:t>
            </w:r>
            <w:r w:rsidRPr="00F73084">
              <w:rPr>
                <w:rFonts w:ascii="Times New Roman" w:hAnsi="宋体" w:cs="Times New Roman"/>
                <w:color w:val="000000"/>
                <w:sz w:val="21"/>
                <w:szCs w:val="21"/>
              </w:rPr>
              <w:t>（</w:t>
            </w:r>
            <w:r w:rsidRPr="00F73084">
              <w:rPr>
                <w:rFonts w:ascii="Times New Roman" w:hAnsi="Times New Roman" w:cs="Times New Roman"/>
                <w:color w:val="000000"/>
                <w:sz w:val="21"/>
                <w:szCs w:val="21"/>
              </w:rPr>
              <w:t>A</w:t>
            </w:r>
            <w:r w:rsidRPr="00F73084">
              <w:rPr>
                <w:rFonts w:ascii="Times New Roman" w:hAnsi="宋体" w:cs="Times New Roman"/>
                <w:color w:val="000000"/>
                <w:sz w:val="21"/>
                <w:szCs w:val="21"/>
              </w:rPr>
              <w:t>），夜间：</w:t>
            </w:r>
            <w:r w:rsidRPr="00F73084">
              <w:rPr>
                <w:rFonts w:ascii="Times New Roman" w:hAnsi="Times New Roman" w:cs="Times New Roman"/>
                <w:color w:val="000000"/>
                <w:sz w:val="21"/>
                <w:szCs w:val="21"/>
              </w:rPr>
              <w:t>55dB</w:t>
            </w:r>
            <w:r w:rsidRPr="00F73084">
              <w:rPr>
                <w:rFonts w:ascii="Times New Roman" w:hAnsi="宋体" w:cs="Times New Roman"/>
                <w:color w:val="000000"/>
                <w:sz w:val="21"/>
                <w:szCs w:val="21"/>
              </w:rPr>
              <w:t>（</w:t>
            </w:r>
            <w:r w:rsidRPr="00F73084">
              <w:rPr>
                <w:rFonts w:ascii="Times New Roman" w:hAnsi="Times New Roman" w:cs="Times New Roman"/>
                <w:color w:val="000000"/>
                <w:sz w:val="21"/>
                <w:szCs w:val="21"/>
              </w:rPr>
              <w:t>A</w:t>
            </w:r>
            <w:r w:rsidRPr="00F73084">
              <w:rPr>
                <w:rFonts w:ascii="Times New Roman" w:hAnsi="宋体" w:cs="Times New Roman"/>
                <w:color w:val="000000"/>
                <w:sz w:val="21"/>
                <w:szCs w:val="21"/>
              </w:rPr>
              <w:t>）</w:t>
            </w:r>
          </w:p>
        </w:tc>
      </w:tr>
    </w:tbl>
    <w:p w14:paraId="6265DE8C" w14:textId="77777777" w:rsidR="002D7E28" w:rsidRPr="00F73084" w:rsidRDefault="002D7E28">
      <w:pPr>
        <w:pStyle w:val="30"/>
        <w:rPr>
          <w:rFonts w:ascii="Times New Roman" w:eastAsia="宋体" w:hAnsi="Times New Roman"/>
          <w:color w:val="000000"/>
        </w:rPr>
      </w:pPr>
      <w:bookmarkStart w:id="59" w:name="_Toc175785832"/>
      <w:bookmarkStart w:id="60" w:name="_Toc194376777"/>
      <w:r w:rsidRPr="00F73084">
        <w:rPr>
          <w:rFonts w:ascii="Times New Roman" w:eastAsia="宋体" w:hAnsi="Times New Roman"/>
          <w:color w:val="000000"/>
        </w:rPr>
        <w:t>1.5.</w:t>
      </w:r>
      <w:r w:rsidR="008E54CC" w:rsidRPr="00F73084">
        <w:rPr>
          <w:rFonts w:ascii="Times New Roman" w:eastAsia="宋体" w:hAnsi="Times New Roman"/>
          <w:color w:val="000000"/>
        </w:rPr>
        <w:t>3</w:t>
      </w:r>
      <w:r w:rsidRPr="00F73084">
        <w:rPr>
          <w:rFonts w:ascii="Times New Roman" w:eastAsia="宋体" w:hAnsi="宋体"/>
          <w:color w:val="000000"/>
        </w:rPr>
        <w:t>污染物排放标准</w:t>
      </w:r>
      <w:bookmarkEnd w:id="59"/>
      <w:bookmarkEnd w:id="60"/>
    </w:p>
    <w:p w14:paraId="79178C3A" w14:textId="77777777" w:rsidR="002D7E28" w:rsidRPr="00F73084" w:rsidRDefault="002D7E28">
      <w:pPr>
        <w:pStyle w:val="affc"/>
        <w:adjustRightInd w:val="0"/>
        <w:spacing w:line="240" w:lineRule="auto"/>
        <w:rPr>
          <w:rFonts w:ascii="Times New Roman" w:hAnsi="宋体" w:cs="Times New Roman"/>
          <w:color w:val="000000"/>
          <w:szCs w:val="21"/>
        </w:rPr>
      </w:pPr>
      <w:r w:rsidRPr="00F73084">
        <w:rPr>
          <w:rFonts w:ascii="Times New Roman" w:hAnsi="宋体" w:cs="Times New Roman"/>
          <w:color w:val="000000"/>
          <w:szCs w:val="21"/>
        </w:rPr>
        <w:t>表</w:t>
      </w:r>
      <w:r w:rsidRPr="00F73084">
        <w:rPr>
          <w:rFonts w:ascii="Times New Roman" w:hAnsi="Times New Roman" w:cs="Times New Roman"/>
          <w:color w:val="000000"/>
          <w:szCs w:val="21"/>
        </w:rPr>
        <w:t>1.5-</w:t>
      </w:r>
      <w:r w:rsidR="00A922D2" w:rsidRPr="00F73084">
        <w:rPr>
          <w:rFonts w:ascii="Times New Roman" w:hAnsi="Times New Roman" w:cs="Times New Roman"/>
          <w:color w:val="000000"/>
          <w:szCs w:val="21"/>
        </w:rPr>
        <w:t>2</w:t>
      </w:r>
      <w:r w:rsidRPr="00F73084">
        <w:rPr>
          <w:rFonts w:ascii="Times New Roman" w:hAnsi="Times New Roman" w:cs="Times New Roman"/>
          <w:color w:val="000000"/>
          <w:szCs w:val="21"/>
        </w:rPr>
        <w:t xml:space="preserve">  </w:t>
      </w:r>
      <w:r w:rsidRPr="00F73084">
        <w:rPr>
          <w:rFonts w:ascii="Times New Roman" w:hAnsi="宋体" w:cs="Times New Roman"/>
          <w:color w:val="000000"/>
          <w:szCs w:val="21"/>
        </w:rPr>
        <w:t>污染物排放标准</w:t>
      </w:r>
    </w:p>
    <w:tbl>
      <w:tblPr>
        <w:tblW w:w="87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61"/>
        <w:gridCol w:w="3106"/>
        <w:gridCol w:w="1171"/>
        <w:gridCol w:w="1323"/>
        <w:gridCol w:w="59"/>
        <w:gridCol w:w="587"/>
        <w:gridCol w:w="34"/>
        <w:gridCol w:w="602"/>
        <w:gridCol w:w="52"/>
        <w:gridCol w:w="1158"/>
      </w:tblGrid>
      <w:tr w:rsidR="002D7E28" w:rsidRPr="00F73084" w14:paraId="3C5728D4" w14:textId="77777777" w:rsidTr="0017132C">
        <w:trPr>
          <w:trHeight w:val="397"/>
          <w:jc w:val="center"/>
        </w:trPr>
        <w:tc>
          <w:tcPr>
            <w:tcW w:w="661" w:type="dxa"/>
            <w:vAlign w:val="center"/>
          </w:tcPr>
          <w:p w14:paraId="176B9871" w14:textId="77777777" w:rsidR="002D7E28" w:rsidRPr="00F73084" w:rsidRDefault="002D7E28">
            <w:pPr>
              <w:pStyle w:val="afffffffffff0"/>
              <w:spacing w:line="240" w:lineRule="auto"/>
              <w:rPr>
                <w:rFonts w:ascii="Times New Roman" w:hAnsi="Times New Roman"/>
                <w:bCs/>
                <w:color w:val="000000"/>
                <w:szCs w:val="21"/>
              </w:rPr>
            </w:pPr>
            <w:r w:rsidRPr="00F73084">
              <w:rPr>
                <w:rFonts w:ascii="Times New Roman" w:hAnsi="Times New Roman"/>
                <w:bCs/>
                <w:color w:val="000000"/>
                <w:szCs w:val="21"/>
              </w:rPr>
              <w:t>项目</w:t>
            </w:r>
          </w:p>
        </w:tc>
        <w:tc>
          <w:tcPr>
            <w:tcW w:w="3106" w:type="dxa"/>
            <w:vAlign w:val="center"/>
          </w:tcPr>
          <w:p w14:paraId="15C3D4D6" w14:textId="77777777" w:rsidR="002D7E28" w:rsidRPr="00F73084" w:rsidRDefault="002D7E28">
            <w:pPr>
              <w:pStyle w:val="afffffffffff0"/>
              <w:spacing w:line="240" w:lineRule="auto"/>
              <w:rPr>
                <w:rFonts w:ascii="Times New Roman" w:hAnsi="Times New Roman"/>
                <w:bCs/>
                <w:color w:val="000000"/>
                <w:szCs w:val="21"/>
              </w:rPr>
            </w:pPr>
            <w:r w:rsidRPr="00F73084">
              <w:rPr>
                <w:rFonts w:ascii="Times New Roman" w:hAnsi="Times New Roman"/>
                <w:bCs/>
                <w:color w:val="000000"/>
                <w:szCs w:val="21"/>
              </w:rPr>
              <w:t>执行标准及标准分级或分类</w:t>
            </w:r>
          </w:p>
        </w:tc>
        <w:tc>
          <w:tcPr>
            <w:tcW w:w="1171" w:type="dxa"/>
            <w:vAlign w:val="center"/>
          </w:tcPr>
          <w:p w14:paraId="14C8C88C" w14:textId="77777777" w:rsidR="002D7E28" w:rsidRPr="00F73084" w:rsidRDefault="002D7E28">
            <w:pPr>
              <w:pStyle w:val="afffffffffff0"/>
              <w:spacing w:line="240" w:lineRule="auto"/>
              <w:rPr>
                <w:rFonts w:ascii="Times New Roman" w:hAnsi="Times New Roman"/>
                <w:bCs/>
                <w:color w:val="000000"/>
                <w:szCs w:val="21"/>
              </w:rPr>
            </w:pPr>
            <w:r w:rsidRPr="00F73084">
              <w:rPr>
                <w:rFonts w:ascii="Times New Roman" w:hAnsi="Times New Roman"/>
                <w:bCs/>
                <w:color w:val="000000"/>
                <w:szCs w:val="21"/>
              </w:rPr>
              <w:t>污染物</w:t>
            </w:r>
          </w:p>
        </w:tc>
        <w:tc>
          <w:tcPr>
            <w:tcW w:w="3815" w:type="dxa"/>
            <w:gridSpan w:val="7"/>
            <w:vAlign w:val="center"/>
          </w:tcPr>
          <w:p w14:paraId="75C25C2D" w14:textId="77777777" w:rsidR="002D7E28" w:rsidRPr="00F73084" w:rsidRDefault="002D7E28">
            <w:pPr>
              <w:pStyle w:val="afffffffffff0"/>
              <w:spacing w:line="240" w:lineRule="auto"/>
              <w:rPr>
                <w:rFonts w:ascii="Times New Roman" w:hAnsi="Times New Roman"/>
                <w:bCs/>
                <w:color w:val="000000"/>
                <w:szCs w:val="21"/>
              </w:rPr>
            </w:pPr>
            <w:r w:rsidRPr="00F73084">
              <w:rPr>
                <w:rFonts w:ascii="Times New Roman" w:hAnsi="Times New Roman"/>
                <w:bCs/>
                <w:color w:val="000000"/>
                <w:szCs w:val="21"/>
              </w:rPr>
              <w:t>浓度限值</w:t>
            </w:r>
          </w:p>
        </w:tc>
      </w:tr>
      <w:tr w:rsidR="008C3F21" w:rsidRPr="00F73084" w14:paraId="51EADC9C" w14:textId="77777777" w:rsidTr="0017132C">
        <w:trPr>
          <w:trHeight w:val="397"/>
          <w:jc w:val="center"/>
        </w:trPr>
        <w:tc>
          <w:tcPr>
            <w:tcW w:w="661" w:type="dxa"/>
            <w:vMerge w:val="restart"/>
            <w:vAlign w:val="center"/>
          </w:tcPr>
          <w:p w14:paraId="76C617DE" w14:textId="77777777" w:rsidR="008C3F21" w:rsidRPr="00F73084" w:rsidRDefault="008C3F21" w:rsidP="00A2024C">
            <w:pPr>
              <w:pStyle w:val="afffffffffff0"/>
              <w:spacing w:line="240" w:lineRule="auto"/>
              <w:rPr>
                <w:rFonts w:ascii="Times New Roman" w:hAnsi="Times New Roman"/>
                <w:color w:val="000000"/>
                <w:szCs w:val="21"/>
              </w:rPr>
            </w:pPr>
            <w:r w:rsidRPr="00F73084">
              <w:rPr>
                <w:rFonts w:ascii="Times New Roman" w:hAnsi="Times New Roman"/>
                <w:color w:val="000000"/>
                <w:szCs w:val="21"/>
              </w:rPr>
              <w:t>废气</w:t>
            </w:r>
          </w:p>
        </w:tc>
        <w:tc>
          <w:tcPr>
            <w:tcW w:w="3106" w:type="dxa"/>
            <w:vMerge w:val="restart"/>
            <w:vAlign w:val="center"/>
          </w:tcPr>
          <w:p w14:paraId="288E8B19" w14:textId="77777777" w:rsidR="008C3F21" w:rsidRPr="00F73084" w:rsidRDefault="008C3F21" w:rsidP="00A2024C">
            <w:pPr>
              <w:jc w:val="center"/>
              <w:rPr>
                <w:color w:val="000000"/>
                <w:szCs w:val="21"/>
              </w:rPr>
            </w:pPr>
            <w:r w:rsidRPr="00F73084">
              <w:rPr>
                <w:color w:val="000000"/>
                <w:szCs w:val="21"/>
              </w:rPr>
              <w:t>《</w:t>
            </w:r>
            <w:r w:rsidRPr="00F73084">
              <w:rPr>
                <w:rFonts w:hint="eastAsia"/>
                <w:color w:val="000000"/>
                <w:szCs w:val="21"/>
              </w:rPr>
              <w:t>挥发性有机物排放标准</w:t>
            </w:r>
            <w:r w:rsidRPr="00F73084">
              <w:rPr>
                <w:rFonts w:hint="eastAsia"/>
                <w:color w:val="000000"/>
                <w:szCs w:val="21"/>
              </w:rPr>
              <w:t xml:space="preserve"> </w:t>
            </w:r>
            <w:r w:rsidRPr="00F73084">
              <w:rPr>
                <w:rFonts w:hint="eastAsia"/>
                <w:color w:val="000000"/>
                <w:szCs w:val="21"/>
              </w:rPr>
              <w:t>第</w:t>
            </w:r>
            <w:r w:rsidRPr="00F73084">
              <w:rPr>
                <w:rFonts w:hint="eastAsia"/>
                <w:color w:val="000000"/>
                <w:szCs w:val="21"/>
              </w:rPr>
              <w:t>6</w:t>
            </w:r>
            <w:r w:rsidRPr="00F73084">
              <w:rPr>
                <w:rFonts w:hint="eastAsia"/>
                <w:color w:val="000000"/>
                <w:szCs w:val="21"/>
              </w:rPr>
              <w:t>部分</w:t>
            </w:r>
            <w:r w:rsidRPr="00F73084">
              <w:rPr>
                <w:color w:val="000000"/>
                <w:szCs w:val="21"/>
              </w:rPr>
              <w:t>：有机化工行业》（</w:t>
            </w:r>
            <w:r w:rsidRPr="00F73084">
              <w:rPr>
                <w:color w:val="000000"/>
                <w:szCs w:val="21"/>
              </w:rPr>
              <w:t>DB37/2801.6-2018</w:t>
            </w:r>
            <w:r w:rsidRPr="00F73084">
              <w:rPr>
                <w:color w:val="000000"/>
                <w:szCs w:val="21"/>
              </w:rPr>
              <w:t>）表</w:t>
            </w:r>
            <w:r w:rsidRPr="00F73084">
              <w:rPr>
                <w:color w:val="000000"/>
                <w:szCs w:val="21"/>
              </w:rPr>
              <w:t>1</w:t>
            </w:r>
            <w:r w:rsidRPr="00F73084">
              <w:rPr>
                <w:rFonts w:ascii="宋体" w:hAnsi="宋体" w:hint="eastAsia"/>
                <w:color w:val="000000"/>
                <w:szCs w:val="21"/>
              </w:rPr>
              <w:t>Ⅱ</w:t>
            </w:r>
            <w:r w:rsidRPr="00F73084">
              <w:rPr>
                <w:rFonts w:hint="eastAsia"/>
                <w:color w:val="000000"/>
                <w:szCs w:val="21"/>
              </w:rPr>
              <w:t>时段、</w:t>
            </w:r>
            <w:r w:rsidRPr="00F73084">
              <w:rPr>
                <w:color w:val="000000"/>
                <w:szCs w:val="21"/>
              </w:rPr>
              <w:t>表</w:t>
            </w:r>
            <w:r w:rsidRPr="00F73084">
              <w:rPr>
                <w:rFonts w:hint="eastAsia"/>
                <w:color w:val="000000"/>
                <w:szCs w:val="21"/>
              </w:rPr>
              <w:t>3</w:t>
            </w:r>
            <w:r w:rsidRPr="00F73084">
              <w:rPr>
                <w:color w:val="000000"/>
                <w:szCs w:val="21"/>
              </w:rPr>
              <w:t>标准</w:t>
            </w:r>
          </w:p>
        </w:tc>
        <w:tc>
          <w:tcPr>
            <w:tcW w:w="1171" w:type="dxa"/>
            <w:vMerge w:val="restart"/>
            <w:vAlign w:val="center"/>
          </w:tcPr>
          <w:p w14:paraId="7F7B03D6" w14:textId="77777777" w:rsidR="008C3F21" w:rsidRPr="00F73084" w:rsidRDefault="008C3F21" w:rsidP="00A2024C">
            <w:pPr>
              <w:jc w:val="center"/>
              <w:rPr>
                <w:color w:val="000000"/>
                <w:szCs w:val="21"/>
              </w:rPr>
            </w:pPr>
            <w:r w:rsidRPr="00F73084">
              <w:rPr>
                <w:color w:val="000000"/>
                <w:szCs w:val="21"/>
              </w:rPr>
              <w:t>VOCs</w:t>
            </w:r>
          </w:p>
        </w:tc>
        <w:tc>
          <w:tcPr>
            <w:tcW w:w="2003" w:type="dxa"/>
            <w:gridSpan w:val="4"/>
            <w:tcBorders>
              <w:right w:val="single" w:sz="4" w:space="0" w:color="auto"/>
            </w:tcBorders>
            <w:vAlign w:val="center"/>
          </w:tcPr>
          <w:p w14:paraId="2D4F2D11" w14:textId="77777777" w:rsidR="008C3F21" w:rsidRPr="00F73084" w:rsidRDefault="008C3F21" w:rsidP="00A2024C">
            <w:pPr>
              <w:jc w:val="center"/>
              <w:rPr>
                <w:color w:val="000000"/>
                <w:szCs w:val="21"/>
              </w:rPr>
            </w:pPr>
            <w:r w:rsidRPr="00F73084">
              <w:rPr>
                <w:rFonts w:hint="eastAsia"/>
                <w:color w:val="000000"/>
                <w:szCs w:val="21"/>
              </w:rPr>
              <w:t>排放浓度</w:t>
            </w:r>
          </w:p>
        </w:tc>
        <w:tc>
          <w:tcPr>
            <w:tcW w:w="1812" w:type="dxa"/>
            <w:gridSpan w:val="3"/>
            <w:tcBorders>
              <w:left w:val="single" w:sz="4" w:space="0" w:color="auto"/>
            </w:tcBorders>
            <w:vAlign w:val="center"/>
          </w:tcPr>
          <w:p w14:paraId="5180B69F" w14:textId="77777777" w:rsidR="008C3F21" w:rsidRPr="00F73084" w:rsidRDefault="008C3F21" w:rsidP="00A2024C">
            <w:pPr>
              <w:jc w:val="center"/>
              <w:rPr>
                <w:color w:val="000000"/>
                <w:szCs w:val="21"/>
              </w:rPr>
            </w:pPr>
            <w:r w:rsidRPr="00F73084">
              <w:rPr>
                <w:rFonts w:hint="eastAsia"/>
                <w:color w:val="000000"/>
                <w:szCs w:val="21"/>
              </w:rPr>
              <w:t>排放速率</w:t>
            </w:r>
          </w:p>
        </w:tc>
      </w:tr>
      <w:tr w:rsidR="008C3F21" w:rsidRPr="00F73084" w14:paraId="13966D59" w14:textId="77777777" w:rsidTr="0017132C">
        <w:trPr>
          <w:trHeight w:val="397"/>
          <w:jc w:val="center"/>
        </w:trPr>
        <w:tc>
          <w:tcPr>
            <w:tcW w:w="661" w:type="dxa"/>
            <w:vMerge/>
            <w:vAlign w:val="center"/>
          </w:tcPr>
          <w:p w14:paraId="3A1E2743" w14:textId="77777777" w:rsidR="008C3F21" w:rsidRPr="00F73084" w:rsidRDefault="008C3F21" w:rsidP="00A2024C">
            <w:pPr>
              <w:pStyle w:val="afffffffffff0"/>
              <w:spacing w:line="240" w:lineRule="auto"/>
              <w:rPr>
                <w:rFonts w:ascii="Times New Roman" w:hAnsi="Times New Roman"/>
                <w:color w:val="000000"/>
                <w:szCs w:val="21"/>
              </w:rPr>
            </w:pPr>
          </w:p>
        </w:tc>
        <w:tc>
          <w:tcPr>
            <w:tcW w:w="3106" w:type="dxa"/>
            <w:vMerge/>
            <w:vAlign w:val="center"/>
          </w:tcPr>
          <w:p w14:paraId="31D4FFF8" w14:textId="77777777" w:rsidR="008C3F21" w:rsidRPr="00F73084" w:rsidRDefault="008C3F21" w:rsidP="00A2024C">
            <w:pPr>
              <w:jc w:val="center"/>
              <w:rPr>
                <w:color w:val="000000"/>
                <w:szCs w:val="21"/>
              </w:rPr>
            </w:pPr>
          </w:p>
        </w:tc>
        <w:tc>
          <w:tcPr>
            <w:tcW w:w="1171" w:type="dxa"/>
            <w:vMerge/>
            <w:vAlign w:val="center"/>
          </w:tcPr>
          <w:p w14:paraId="536CA3A3" w14:textId="77777777" w:rsidR="008C3F21" w:rsidRPr="00F73084" w:rsidRDefault="008C3F21" w:rsidP="00A2024C">
            <w:pPr>
              <w:jc w:val="center"/>
              <w:rPr>
                <w:color w:val="000000"/>
                <w:szCs w:val="21"/>
              </w:rPr>
            </w:pPr>
          </w:p>
        </w:tc>
        <w:tc>
          <w:tcPr>
            <w:tcW w:w="2003" w:type="dxa"/>
            <w:gridSpan w:val="4"/>
            <w:tcBorders>
              <w:right w:val="single" w:sz="4" w:space="0" w:color="auto"/>
            </w:tcBorders>
            <w:vAlign w:val="center"/>
          </w:tcPr>
          <w:p w14:paraId="09CE7631" w14:textId="77777777" w:rsidR="008C3F21" w:rsidRPr="00F73084" w:rsidRDefault="008C3F21" w:rsidP="00A2024C">
            <w:pPr>
              <w:jc w:val="center"/>
              <w:rPr>
                <w:color w:val="000000"/>
                <w:szCs w:val="21"/>
              </w:rPr>
            </w:pPr>
            <w:r w:rsidRPr="00F73084">
              <w:rPr>
                <w:color w:val="000000"/>
                <w:szCs w:val="21"/>
              </w:rPr>
              <w:t>60mg/m</w:t>
            </w:r>
            <w:r w:rsidRPr="00F73084">
              <w:rPr>
                <w:color w:val="000000"/>
                <w:szCs w:val="21"/>
                <w:vertAlign w:val="superscript"/>
              </w:rPr>
              <w:t>3</w:t>
            </w:r>
          </w:p>
        </w:tc>
        <w:tc>
          <w:tcPr>
            <w:tcW w:w="1812" w:type="dxa"/>
            <w:gridSpan w:val="3"/>
            <w:tcBorders>
              <w:left w:val="single" w:sz="4" w:space="0" w:color="auto"/>
            </w:tcBorders>
            <w:vAlign w:val="center"/>
          </w:tcPr>
          <w:p w14:paraId="5098DE56" w14:textId="77777777" w:rsidR="008C3F21" w:rsidRPr="00F73084" w:rsidRDefault="008C3F21" w:rsidP="00A2024C">
            <w:pPr>
              <w:jc w:val="center"/>
              <w:rPr>
                <w:color w:val="000000"/>
                <w:szCs w:val="21"/>
              </w:rPr>
            </w:pPr>
            <w:r w:rsidRPr="00F73084">
              <w:rPr>
                <w:color w:val="000000"/>
                <w:szCs w:val="21"/>
              </w:rPr>
              <w:t>3.0 kg/h</w:t>
            </w:r>
          </w:p>
        </w:tc>
      </w:tr>
      <w:tr w:rsidR="008C3F21" w:rsidRPr="00F73084" w14:paraId="5C58E9A1" w14:textId="77777777" w:rsidTr="0017132C">
        <w:trPr>
          <w:trHeight w:val="397"/>
          <w:jc w:val="center"/>
        </w:trPr>
        <w:tc>
          <w:tcPr>
            <w:tcW w:w="661" w:type="dxa"/>
            <w:vMerge/>
            <w:vAlign w:val="center"/>
          </w:tcPr>
          <w:p w14:paraId="0CEDBC96" w14:textId="77777777" w:rsidR="008C3F21" w:rsidRPr="00F73084" w:rsidRDefault="008C3F21">
            <w:pPr>
              <w:pStyle w:val="afffffffffff0"/>
              <w:spacing w:line="240" w:lineRule="auto"/>
              <w:rPr>
                <w:rFonts w:ascii="Times New Roman" w:hAnsi="Times New Roman"/>
                <w:color w:val="000000"/>
                <w:szCs w:val="21"/>
              </w:rPr>
            </w:pPr>
          </w:p>
        </w:tc>
        <w:tc>
          <w:tcPr>
            <w:tcW w:w="3106" w:type="dxa"/>
            <w:vMerge/>
            <w:vAlign w:val="center"/>
          </w:tcPr>
          <w:p w14:paraId="17688463" w14:textId="77777777" w:rsidR="008C3F21" w:rsidRPr="00F73084" w:rsidRDefault="008C3F21">
            <w:pPr>
              <w:jc w:val="center"/>
              <w:rPr>
                <w:color w:val="000000"/>
                <w:szCs w:val="21"/>
              </w:rPr>
            </w:pPr>
          </w:p>
        </w:tc>
        <w:tc>
          <w:tcPr>
            <w:tcW w:w="1171" w:type="dxa"/>
            <w:vMerge/>
            <w:tcBorders>
              <w:bottom w:val="single" w:sz="4" w:space="0" w:color="auto"/>
            </w:tcBorders>
            <w:vAlign w:val="center"/>
          </w:tcPr>
          <w:p w14:paraId="1FAB7ECB" w14:textId="77777777" w:rsidR="008C3F21" w:rsidRPr="00F73084" w:rsidRDefault="008C3F21">
            <w:pPr>
              <w:jc w:val="center"/>
              <w:rPr>
                <w:color w:val="000000"/>
                <w:szCs w:val="21"/>
              </w:rPr>
            </w:pPr>
          </w:p>
        </w:tc>
        <w:tc>
          <w:tcPr>
            <w:tcW w:w="3815" w:type="dxa"/>
            <w:gridSpan w:val="7"/>
            <w:vAlign w:val="center"/>
          </w:tcPr>
          <w:p w14:paraId="112BE766" w14:textId="77777777" w:rsidR="008C3F21" w:rsidRPr="00F73084" w:rsidRDefault="008C3F21" w:rsidP="00A2024C">
            <w:pPr>
              <w:jc w:val="center"/>
              <w:rPr>
                <w:color w:val="000000"/>
                <w:szCs w:val="21"/>
              </w:rPr>
            </w:pPr>
            <w:r w:rsidRPr="00F73084">
              <w:rPr>
                <w:color w:val="000000"/>
                <w:szCs w:val="21"/>
              </w:rPr>
              <w:t>厂界</w:t>
            </w:r>
            <w:r w:rsidRPr="00F73084">
              <w:rPr>
                <w:color w:val="000000"/>
                <w:szCs w:val="21"/>
              </w:rPr>
              <w:t>2.0mg/m</w:t>
            </w:r>
            <w:r w:rsidRPr="00F73084">
              <w:rPr>
                <w:color w:val="000000"/>
                <w:szCs w:val="21"/>
                <w:vertAlign w:val="superscript"/>
              </w:rPr>
              <w:t>3</w:t>
            </w:r>
          </w:p>
        </w:tc>
      </w:tr>
      <w:tr w:rsidR="008C3F21" w:rsidRPr="00F73084" w14:paraId="0C8D2901" w14:textId="77777777" w:rsidTr="0017132C">
        <w:trPr>
          <w:trHeight w:val="397"/>
          <w:jc w:val="center"/>
        </w:trPr>
        <w:tc>
          <w:tcPr>
            <w:tcW w:w="661" w:type="dxa"/>
            <w:vMerge/>
            <w:vAlign w:val="center"/>
          </w:tcPr>
          <w:p w14:paraId="5A079A75" w14:textId="77777777" w:rsidR="008C3F21" w:rsidRPr="00F73084" w:rsidRDefault="008C3F21" w:rsidP="00A2024C">
            <w:pPr>
              <w:pStyle w:val="afffffffffff0"/>
              <w:spacing w:line="240" w:lineRule="auto"/>
              <w:rPr>
                <w:rFonts w:ascii="Times New Roman" w:hAnsi="Times New Roman"/>
                <w:color w:val="000000"/>
                <w:szCs w:val="21"/>
              </w:rPr>
            </w:pPr>
          </w:p>
        </w:tc>
        <w:tc>
          <w:tcPr>
            <w:tcW w:w="3106" w:type="dxa"/>
            <w:vMerge/>
            <w:vAlign w:val="center"/>
          </w:tcPr>
          <w:p w14:paraId="70BD5397" w14:textId="77777777" w:rsidR="008C3F21" w:rsidRPr="00F73084" w:rsidRDefault="008C3F21" w:rsidP="00A2024C">
            <w:pPr>
              <w:jc w:val="center"/>
              <w:rPr>
                <w:color w:val="000000"/>
                <w:szCs w:val="21"/>
              </w:rPr>
            </w:pPr>
          </w:p>
        </w:tc>
        <w:tc>
          <w:tcPr>
            <w:tcW w:w="1171" w:type="dxa"/>
            <w:vMerge w:val="restart"/>
            <w:vAlign w:val="center"/>
          </w:tcPr>
          <w:p w14:paraId="2A3CC6EF" w14:textId="77777777" w:rsidR="008C3F21" w:rsidRPr="00F73084" w:rsidRDefault="008C3F21" w:rsidP="00A2024C">
            <w:pPr>
              <w:jc w:val="center"/>
              <w:rPr>
                <w:color w:val="000000"/>
                <w:szCs w:val="21"/>
              </w:rPr>
            </w:pPr>
            <w:r w:rsidRPr="00F73084">
              <w:rPr>
                <w:rFonts w:hint="eastAsia"/>
                <w:color w:val="000000"/>
                <w:szCs w:val="21"/>
              </w:rPr>
              <w:t>甲苯</w:t>
            </w:r>
          </w:p>
        </w:tc>
        <w:tc>
          <w:tcPr>
            <w:tcW w:w="2003" w:type="dxa"/>
            <w:gridSpan w:val="4"/>
            <w:tcBorders>
              <w:right w:val="single" w:sz="4" w:space="0" w:color="auto"/>
            </w:tcBorders>
            <w:vAlign w:val="center"/>
          </w:tcPr>
          <w:p w14:paraId="78A89B0F" w14:textId="77777777" w:rsidR="008C3F21" w:rsidRPr="00F73084" w:rsidRDefault="008C3F21" w:rsidP="00A2024C">
            <w:pPr>
              <w:jc w:val="center"/>
              <w:rPr>
                <w:color w:val="000000"/>
                <w:szCs w:val="21"/>
              </w:rPr>
            </w:pPr>
            <w:r w:rsidRPr="00F73084">
              <w:rPr>
                <w:rFonts w:hint="eastAsia"/>
                <w:color w:val="000000"/>
                <w:szCs w:val="21"/>
              </w:rPr>
              <w:t>排放浓度</w:t>
            </w:r>
          </w:p>
        </w:tc>
        <w:tc>
          <w:tcPr>
            <w:tcW w:w="1812" w:type="dxa"/>
            <w:gridSpan w:val="3"/>
            <w:tcBorders>
              <w:left w:val="single" w:sz="4" w:space="0" w:color="auto"/>
            </w:tcBorders>
            <w:vAlign w:val="center"/>
          </w:tcPr>
          <w:p w14:paraId="77517F4A" w14:textId="77777777" w:rsidR="008C3F21" w:rsidRPr="00F73084" w:rsidRDefault="008C3F21" w:rsidP="00A2024C">
            <w:pPr>
              <w:jc w:val="center"/>
              <w:rPr>
                <w:color w:val="000000"/>
                <w:szCs w:val="21"/>
              </w:rPr>
            </w:pPr>
            <w:r w:rsidRPr="00F73084">
              <w:rPr>
                <w:rFonts w:hint="eastAsia"/>
                <w:color w:val="000000"/>
                <w:szCs w:val="21"/>
              </w:rPr>
              <w:t>排放速率</w:t>
            </w:r>
          </w:p>
        </w:tc>
      </w:tr>
      <w:tr w:rsidR="008C3F21" w:rsidRPr="00F73084" w14:paraId="079B2C63" w14:textId="77777777" w:rsidTr="0017132C">
        <w:trPr>
          <w:trHeight w:val="397"/>
          <w:jc w:val="center"/>
        </w:trPr>
        <w:tc>
          <w:tcPr>
            <w:tcW w:w="661" w:type="dxa"/>
            <w:vMerge/>
            <w:vAlign w:val="center"/>
          </w:tcPr>
          <w:p w14:paraId="1E6ACD3A" w14:textId="77777777" w:rsidR="008C3F21" w:rsidRPr="00F73084" w:rsidRDefault="008C3F21" w:rsidP="00A2024C">
            <w:pPr>
              <w:pStyle w:val="afffffffffff0"/>
              <w:spacing w:line="240" w:lineRule="auto"/>
              <w:rPr>
                <w:rFonts w:ascii="Times New Roman" w:hAnsi="Times New Roman"/>
                <w:color w:val="000000"/>
                <w:szCs w:val="21"/>
              </w:rPr>
            </w:pPr>
          </w:p>
        </w:tc>
        <w:tc>
          <w:tcPr>
            <w:tcW w:w="3106" w:type="dxa"/>
            <w:vMerge/>
            <w:vAlign w:val="center"/>
          </w:tcPr>
          <w:p w14:paraId="024FF6F3" w14:textId="77777777" w:rsidR="008C3F21" w:rsidRPr="00F73084" w:rsidRDefault="008C3F21" w:rsidP="00A2024C">
            <w:pPr>
              <w:jc w:val="center"/>
              <w:rPr>
                <w:color w:val="000000"/>
                <w:szCs w:val="21"/>
              </w:rPr>
            </w:pPr>
          </w:p>
        </w:tc>
        <w:tc>
          <w:tcPr>
            <w:tcW w:w="1171" w:type="dxa"/>
            <w:vMerge/>
            <w:vAlign w:val="center"/>
          </w:tcPr>
          <w:p w14:paraId="50C189B0" w14:textId="77777777" w:rsidR="008C3F21" w:rsidRPr="00F73084" w:rsidRDefault="008C3F21" w:rsidP="00A2024C">
            <w:pPr>
              <w:jc w:val="center"/>
              <w:rPr>
                <w:color w:val="000000"/>
                <w:szCs w:val="21"/>
              </w:rPr>
            </w:pPr>
          </w:p>
        </w:tc>
        <w:tc>
          <w:tcPr>
            <w:tcW w:w="2003" w:type="dxa"/>
            <w:gridSpan w:val="4"/>
            <w:tcBorders>
              <w:right w:val="single" w:sz="4" w:space="0" w:color="auto"/>
            </w:tcBorders>
            <w:vAlign w:val="center"/>
          </w:tcPr>
          <w:p w14:paraId="2BCC14BC" w14:textId="77777777" w:rsidR="008C3F21" w:rsidRPr="00F73084" w:rsidRDefault="008C3F21" w:rsidP="00A2024C">
            <w:pPr>
              <w:jc w:val="center"/>
              <w:rPr>
                <w:color w:val="000000"/>
                <w:szCs w:val="21"/>
              </w:rPr>
            </w:pPr>
            <w:r w:rsidRPr="00F73084">
              <w:rPr>
                <w:rFonts w:hint="eastAsia"/>
                <w:color w:val="000000"/>
                <w:szCs w:val="21"/>
              </w:rPr>
              <w:t>15</w:t>
            </w:r>
            <w:r w:rsidRPr="00F73084">
              <w:rPr>
                <w:color w:val="000000"/>
                <w:szCs w:val="21"/>
              </w:rPr>
              <w:t xml:space="preserve"> mg/m</w:t>
            </w:r>
            <w:r w:rsidRPr="00F73084">
              <w:rPr>
                <w:color w:val="000000"/>
                <w:szCs w:val="21"/>
                <w:vertAlign w:val="superscript"/>
              </w:rPr>
              <w:t>3</w:t>
            </w:r>
          </w:p>
        </w:tc>
        <w:tc>
          <w:tcPr>
            <w:tcW w:w="1812" w:type="dxa"/>
            <w:gridSpan w:val="3"/>
            <w:tcBorders>
              <w:left w:val="single" w:sz="4" w:space="0" w:color="auto"/>
            </w:tcBorders>
            <w:vAlign w:val="center"/>
          </w:tcPr>
          <w:p w14:paraId="4F443B13" w14:textId="77777777" w:rsidR="008C3F21" w:rsidRPr="00F73084" w:rsidRDefault="008C3F21" w:rsidP="00A2024C">
            <w:pPr>
              <w:jc w:val="center"/>
              <w:rPr>
                <w:color w:val="000000"/>
                <w:szCs w:val="21"/>
              </w:rPr>
            </w:pPr>
            <w:r w:rsidRPr="00F73084">
              <w:rPr>
                <w:rFonts w:hint="eastAsia"/>
                <w:color w:val="000000"/>
                <w:szCs w:val="21"/>
              </w:rPr>
              <w:t>0.3</w:t>
            </w:r>
            <w:r w:rsidRPr="00F73084">
              <w:rPr>
                <w:color w:val="000000"/>
                <w:szCs w:val="21"/>
              </w:rPr>
              <w:t xml:space="preserve"> kg/h</w:t>
            </w:r>
          </w:p>
        </w:tc>
      </w:tr>
      <w:tr w:rsidR="008C3F21" w:rsidRPr="00F73084" w14:paraId="2A9ED69F" w14:textId="77777777" w:rsidTr="0017132C">
        <w:trPr>
          <w:trHeight w:val="397"/>
          <w:jc w:val="center"/>
        </w:trPr>
        <w:tc>
          <w:tcPr>
            <w:tcW w:w="661" w:type="dxa"/>
            <w:vMerge/>
            <w:vAlign w:val="center"/>
          </w:tcPr>
          <w:p w14:paraId="67027554" w14:textId="77777777" w:rsidR="008C3F21" w:rsidRPr="00F73084" w:rsidRDefault="008C3F21" w:rsidP="00A2024C">
            <w:pPr>
              <w:pStyle w:val="afffffffffff0"/>
              <w:spacing w:line="240" w:lineRule="auto"/>
              <w:rPr>
                <w:rFonts w:ascii="Times New Roman" w:hAnsi="Times New Roman"/>
                <w:color w:val="000000"/>
                <w:szCs w:val="21"/>
              </w:rPr>
            </w:pPr>
          </w:p>
        </w:tc>
        <w:tc>
          <w:tcPr>
            <w:tcW w:w="3106" w:type="dxa"/>
            <w:vMerge/>
            <w:vAlign w:val="center"/>
          </w:tcPr>
          <w:p w14:paraId="645C0D87" w14:textId="77777777" w:rsidR="008C3F21" w:rsidRPr="00F73084" w:rsidRDefault="008C3F21" w:rsidP="00A2024C">
            <w:pPr>
              <w:jc w:val="center"/>
              <w:rPr>
                <w:color w:val="000000"/>
                <w:szCs w:val="21"/>
              </w:rPr>
            </w:pPr>
          </w:p>
        </w:tc>
        <w:tc>
          <w:tcPr>
            <w:tcW w:w="1171" w:type="dxa"/>
            <w:vMerge/>
            <w:tcBorders>
              <w:bottom w:val="single" w:sz="4" w:space="0" w:color="auto"/>
            </w:tcBorders>
            <w:vAlign w:val="center"/>
          </w:tcPr>
          <w:p w14:paraId="3A7FD11B" w14:textId="77777777" w:rsidR="008C3F21" w:rsidRPr="00F73084" w:rsidRDefault="008C3F21" w:rsidP="00A2024C">
            <w:pPr>
              <w:jc w:val="center"/>
              <w:rPr>
                <w:color w:val="000000"/>
                <w:szCs w:val="21"/>
              </w:rPr>
            </w:pPr>
          </w:p>
        </w:tc>
        <w:tc>
          <w:tcPr>
            <w:tcW w:w="3815" w:type="dxa"/>
            <w:gridSpan w:val="7"/>
            <w:vAlign w:val="center"/>
          </w:tcPr>
          <w:p w14:paraId="5485C336" w14:textId="77777777" w:rsidR="008C3F21" w:rsidRPr="00F73084" w:rsidRDefault="008C3F21" w:rsidP="00A2024C">
            <w:pPr>
              <w:jc w:val="center"/>
              <w:rPr>
                <w:color w:val="000000"/>
                <w:szCs w:val="21"/>
              </w:rPr>
            </w:pPr>
            <w:r w:rsidRPr="00F73084">
              <w:rPr>
                <w:color w:val="000000"/>
                <w:szCs w:val="21"/>
              </w:rPr>
              <w:t>厂界</w:t>
            </w:r>
            <w:r w:rsidRPr="00F73084">
              <w:rPr>
                <w:color w:val="000000"/>
                <w:szCs w:val="21"/>
              </w:rPr>
              <w:t>0.2mg/m</w:t>
            </w:r>
            <w:r w:rsidRPr="00F73084">
              <w:rPr>
                <w:color w:val="000000"/>
                <w:szCs w:val="21"/>
                <w:vertAlign w:val="superscript"/>
              </w:rPr>
              <w:t>3</w:t>
            </w:r>
          </w:p>
        </w:tc>
      </w:tr>
      <w:tr w:rsidR="008C3F21" w:rsidRPr="00F73084" w14:paraId="174E88F1" w14:textId="77777777" w:rsidTr="0017132C">
        <w:trPr>
          <w:trHeight w:val="397"/>
          <w:jc w:val="center"/>
        </w:trPr>
        <w:tc>
          <w:tcPr>
            <w:tcW w:w="661" w:type="dxa"/>
            <w:vMerge/>
            <w:vAlign w:val="center"/>
          </w:tcPr>
          <w:p w14:paraId="2A9C49BC" w14:textId="77777777" w:rsidR="008C3F21" w:rsidRPr="00F73084" w:rsidRDefault="008C3F21" w:rsidP="00A2024C">
            <w:pPr>
              <w:pStyle w:val="afffffffffff0"/>
              <w:spacing w:line="240" w:lineRule="auto"/>
              <w:rPr>
                <w:rFonts w:ascii="Times New Roman" w:hAnsi="Times New Roman"/>
                <w:color w:val="000000"/>
                <w:szCs w:val="21"/>
              </w:rPr>
            </w:pPr>
          </w:p>
        </w:tc>
        <w:tc>
          <w:tcPr>
            <w:tcW w:w="3106" w:type="dxa"/>
            <w:vMerge/>
            <w:vAlign w:val="center"/>
          </w:tcPr>
          <w:p w14:paraId="48C57F12" w14:textId="77777777" w:rsidR="008C3F21" w:rsidRPr="00F73084" w:rsidRDefault="008C3F21" w:rsidP="00A2024C">
            <w:pPr>
              <w:jc w:val="center"/>
              <w:rPr>
                <w:color w:val="000000"/>
                <w:szCs w:val="21"/>
              </w:rPr>
            </w:pPr>
          </w:p>
        </w:tc>
        <w:tc>
          <w:tcPr>
            <w:tcW w:w="1171" w:type="dxa"/>
            <w:tcBorders>
              <w:bottom w:val="single" w:sz="4" w:space="0" w:color="auto"/>
            </w:tcBorders>
            <w:vAlign w:val="center"/>
          </w:tcPr>
          <w:p w14:paraId="5BA8C435" w14:textId="77777777" w:rsidR="008C3F21" w:rsidRPr="00F73084" w:rsidRDefault="008C3F21" w:rsidP="00A2024C">
            <w:pPr>
              <w:jc w:val="center"/>
              <w:rPr>
                <w:color w:val="000000"/>
                <w:szCs w:val="21"/>
              </w:rPr>
            </w:pPr>
            <w:r w:rsidRPr="00F73084">
              <w:rPr>
                <w:rFonts w:hint="eastAsia"/>
                <w:color w:val="000000"/>
                <w:szCs w:val="21"/>
              </w:rPr>
              <w:t>二甲基</w:t>
            </w:r>
            <w:r w:rsidRPr="00F73084">
              <w:rPr>
                <w:color w:val="000000"/>
                <w:szCs w:val="21"/>
              </w:rPr>
              <w:t>甲酰胺</w:t>
            </w:r>
          </w:p>
        </w:tc>
        <w:tc>
          <w:tcPr>
            <w:tcW w:w="1969" w:type="dxa"/>
            <w:gridSpan w:val="3"/>
            <w:tcBorders>
              <w:right w:val="single" w:sz="4" w:space="0" w:color="auto"/>
            </w:tcBorders>
            <w:vAlign w:val="center"/>
          </w:tcPr>
          <w:p w14:paraId="747C09F4" w14:textId="77777777" w:rsidR="008C3F21" w:rsidRPr="00F73084" w:rsidRDefault="008C3F21" w:rsidP="00A2024C">
            <w:pPr>
              <w:jc w:val="center"/>
              <w:rPr>
                <w:color w:val="000000"/>
                <w:szCs w:val="21"/>
              </w:rPr>
            </w:pPr>
            <w:r w:rsidRPr="00F73084">
              <w:rPr>
                <w:rFonts w:hint="eastAsia"/>
                <w:color w:val="000000"/>
                <w:szCs w:val="21"/>
              </w:rPr>
              <w:t>排放浓度</w:t>
            </w:r>
          </w:p>
        </w:tc>
        <w:tc>
          <w:tcPr>
            <w:tcW w:w="1846" w:type="dxa"/>
            <w:gridSpan w:val="4"/>
            <w:tcBorders>
              <w:left w:val="single" w:sz="4" w:space="0" w:color="auto"/>
            </w:tcBorders>
            <w:vAlign w:val="center"/>
          </w:tcPr>
          <w:p w14:paraId="5596DAA3" w14:textId="77777777" w:rsidR="008C3F21" w:rsidRPr="00F73084" w:rsidRDefault="008C3F21" w:rsidP="00A2024C">
            <w:pPr>
              <w:jc w:val="center"/>
              <w:rPr>
                <w:color w:val="000000"/>
                <w:szCs w:val="21"/>
              </w:rPr>
            </w:pPr>
            <w:r w:rsidRPr="00F73084">
              <w:rPr>
                <w:color w:val="000000"/>
                <w:szCs w:val="21"/>
              </w:rPr>
              <w:t>50 mg/m</w:t>
            </w:r>
            <w:r w:rsidRPr="00F73084">
              <w:rPr>
                <w:color w:val="000000"/>
                <w:szCs w:val="21"/>
                <w:vertAlign w:val="superscript"/>
              </w:rPr>
              <w:t>3</w:t>
            </w:r>
          </w:p>
        </w:tc>
      </w:tr>
      <w:tr w:rsidR="001F64E4" w:rsidRPr="00F73084" w14:paraId="2E4D5B5C" w14:textId="77777777" w:rsidTr="0017132C">
        <w:trPr>
          <w:trHeight w:val="397"/>
          <w:jc w:val="center"/>
        </w:trPr>
        <w:tc>
          <w:tcPr>
            <w:tcW w:w="661" w:type="dxa"/>
            <w:vMerge/>
            <w:vAlign w:val="center"/>
          </w:tcPr>
          <w:p w14:paraId="3AE84457" w14:textId="77777777" w:rsidR="001F64E4" w:rsidRPr="00F73084" w:rsidRDefault="001F64E4" w:rsidP="00A2024C">
            <w:pPr>
              <w:pStyle w:val="afffffffffff0"/>
              <w:spacing w:line="240" w:lineRule="auto"/>
              <w:rPr>
                <w:rFonts w:ascii="Times New Roman" w:hAnsi="Times New Roman"/>
                <w:color w:val="000000"/>
                <w:szCs w:val="21"/>
              </w:rPr>
            </w:pPr>
          </w:p>
        </w:tc>
        <w:tc>
          <w:tcPr>
            <w:tcW w:w="3106" w:type="dxa"/>
            <w:vMerge/>
            <w:vAlign w:val="center"/>
          </w:tcPr>
          <w:p w14:paraId="7B929FAF" w14:textId="77777777" w:rsidR="001F64E4" w:rsidRPr="00F73084" w:rsidRDefault="001F64E4" w:rsidP="00A2024C">
            <w:pPr>
              <w:jc w:val="center"/>
              <w:rPr>
                <w:color w:val="000000"/>
                <w:szCs w:val="21"/>
              </w:rPr>
            </w:pPr>
          </w:p>
        </w:tc>
        <w:tc>
          <w:tcPr>
            <w:tcW w:w="1171" w:type="dxa"/>
            <w:vMerge w:val="restart"/>
            <w:vAlign w:val="center"/>
          </w:tcPr>
          <w:p w14:paraId="4304F3DC" w14:textId="77777777" w:rsidR="001F64E4" w:rsidRPr="00F73084" w:rsidRDefault="001F64E4" w:rsidP="00A2024C">
            <w:pPr>
              <w:jc w:val="center"/>
              <w:rPr>
                <w:color w:val="000000"/>
                <w:szCs w:val="21"/>
              </w:rPr>
            </w:pPr>
            <w:r w:rsidRPr="00F73084">
              <w:rPr>
                <w:rFonts w:hint="eastAsia"/>
                <w:color w:val="000000"/>
                <w:szCs w:val="21"/>
              </w:rPr>
              <w:t>甲醇</w:t>
            </w:r>
          </w:p>
        </w:tc>
        <w:tc>
          <w:tcPr>
            <w:tcW w:w="1969" w:type="dxa"/>
            <w:gridSpan w:val="3"/>
            <w:tcBorders>
              <w:right w:val="single" w:sz="4" w:space="0" w:color="auto"/>
            </w:tcBorders>
            <w:vAlign w:val="center"/>
          </w:tcPr>
          <w:p w14:paraId="300C1F5B" w14:textId="77777777" w:rsidR="001F64E4" w:rsidRPr="00F73084" w:rsidRDefault="001F64E4" w:rsidP="00A2024C">
            <w:pPr>
              <w:jc w:val="center"/>
              <w:rPr>
                <w:color w:val="000000"/>
                <w:szCs w:val="21"/>
              </w:rPr>
            </w:pPr>
            <w:r w:rsidRPr="00F73084">
              <w:rPr>
                <w:rFonts w:hint="eastAsia"/>
                <w:color w:val="000000"/>
                <w:szCs w:val="21"/>
              </w:rPr>
              <w:t>排放浓度</w:t>
            </w:r>
          </w:p>
        </w:tc>
        <w:tc>
          <w:tcPr>
            <w:tcW w:w="1846" w:type="dxa"/>
            <w:gridSpan w:val="4"/>
            <w:tcBorders>
              <w:left w:val="single" w:sz="4" w:space="0" w:color="auto"/>
            </w:tcBorders>
            <w:vAlign w:val="center"/>
          </w:tcPr>
          <w:p w14:paraId="5C1BB721" w14:textId="77777777" w:rsidR="001F64E4" w:rsidRPr="00F73084" w:rsidRDefault="001F64E4" w:rsidP="00A2024C">
            <w:pPr>
              <w:jc w:val="center"/>
              <w:rPr>
                <w:color w:val="000000"/>
                <w:szCs w:val="21"/>
              </w:rPr>
            </w:pPr>
            <w:r w:rsidRPr="00F73084">
              <w:rPr>
                <w:color w:val="000000"/>
                <w:szCs w:val="21"/>
              </w:rPr>
              <w:t>50 mg/m</w:t>
            </w:r>
            <w:r w:rsidRPr="00F73084">
              <w:rPr>
                <w:color w:val="000000"/>
                <w:szCs w:val="21"/>
                <w:vertAlign w:val="superscript"/>
              </w:rPr>
              <w:t>3</w:t>
            </w:r>
          </w:p>
        </w:tc>
      </w:tr>
      <w:tr w:rsidR="001F64E4" w:rsidRPr="00F73084" w14:paraId="222FE79F" w14:textId="77777777" w:rsidTr="0010766E">
        <w:trPr>
          <w:trHeight w:val="397"/>
          <w:jc w:val="center"/>
        </w:trPr>
        <w:tc>
          <w:tcPr>
            <w:tcW w:w="661" w:type="dxa"/>
            <w:vMerge/>
            <w:vAlign w:val="center"/>
          </w:tcPr>
          <w:p w14:paraId="68B6A140" w14:textId="77777777" w:rsidR="001F64E4" w:rsidRPr="00F73084" w:rsidRDefault="001F64E4" w:rsidP="004D150F">
            <w:pPr>
              <w:pStyle w:val="afffffffffff0"/>
              <w:spacing w:line="240" w:lineRule="auto"/>
              <w:rPr>
                <w:rFonts w:ascii="Times New Roman" w:hAnsi="Times New Roman"/>
                <w:color w:val="000000"/>
                <w:szCs w:val="21"/>
              </w:rPr>
            </w:pPr>
          </w:p>
        </w:tc>
        <w:tc>
          <w:tcPr>
            <w:tcW w:w="3106" w:type="dxa"/>
            <w:vMerge w:val="restart"/>
            <w:vAlign w:val="center"/>
          </w:tcPr>
          <w:p w14:paraId="4155035E" w14:textId="77777777" w:rsidR="001F64E4" w:rsidRPr="00F73084" w:rsidRDefault="001F64E4" w:rsidP="004D150F">
            <w:pPr>
              <w:jc w:val="center"/>
              <w:rPr>
                <w:color w:val="000000"/>
                <w:szCs w:val="21"/>
              </w:rPr>
            </w:pPr>
            <w:r w:rsidRPr="00F73084">
              <w:rPr>
                <w:color w:val="000000"/>
                <w:szCs w:val="21"/>
              </w:rPr>
              <w:t>《大气污染物综合排放标准》（</w:t>
            </w:r>
            <w:r w:rsidRPr="00F73084">
              <w:rPr>
                <w:color w:val="000000"/>
                <w:szCs w:val="21"/>
              </w:rPr>
              <w:t>GB16297-1996</w:t>
            </w:r>
            <w:r w:rsidRPr="00F73084">
              <w:rPr>
                <w:color w:val="000000"/>
                <w:szCs w:val="21"/>
              </w:rPr>
              <w:t>）表</w:t>
            </w:r>
            <w:r w:rsidRPr="00F73084">
              <w:rPr>
                <w:color w:val="000000"/>
                <w:szCs w:val="21"/>
              </w:rPr>
              <w:t>2</w:t>
            </w:r>
            <w:r w:rsidRPr="00F73084">
              <w:rPr>
                <w:color w:val="000000"/>
                <w:szCs w:val="21"/>
              </w:rPr>
              <w:t>标准</w:t>
            </w:r>
          </w:p>
        </w:tc>
        <w:tc>
          <w:tcPr>
            <w:tcW w:w="1171" w:type="dxa"/>
            <w:vMerge/>
            <w:vAlign w:val="center"/>
          </w:tcPr>
          <w:p w14:paraId="756F154C" w14:textId="77777777" w:rsidR="001F64E4" w:rsidRPr="00F73084" w:rsidRDefault="001F64E4" w:rsidP="004D150F">
            <w:pPr>
              <w:jc w:val="center"/>
              <w:rPr>
                <w:color w:val="000000"/>
                <w:szCs w:val="21"/>
              </w:rPr>
            </w:pPr>
          </w:p>
        </w:tc>
        <w:tc>
          <w:tcPr>
            <w:tcW w:w="1382" w:type="dxa"/>
            <w:gridSpan w:val="2"/>
            <w:tcBorders>
              <w:right w:val="single" w:sz="4" w:space="0" w:color="auto"/>
            </w:tcBorders>
            <w:vAlign w:val="center"/>
          </w:tcPr>
          <w:p w14:paraId="4190F0E2" w14:textId="77777777" w:rsidR="001F64E4" w:rsidRPr="00F73084" w:rsidRDefault="001F64E4" w:rsidP="004D150F">
            <w:pPr>
              <w:jc w:val="center"/>
              <w:rPr>
                <w:color w:val="000000"/>
                <w:szCs w:val="21"/>
              </w:rPr>
            </w:pPr>
            <w:r w:rsidRPr="00F73084">
              <w:rPr>
                <w:color w:val="000000"/>
                <w:szCs w:val="21"/>
              </w:rPr>
              <w:t>排气筒高度</w:t>
            </w:r>
          </w:p>
        </w:tc>
        <w:tc>
          <w:tcPr>
            <w:tcW w:w="1275" w:type="dxa"/>
            <w:gridSpan w:val="4"/>
            <w:vAlign w:val="center"/>
          </w:tcPr>
          <w:p w14:paraId="7075D3B5" w14:textId="77777777" w:rsidR="001F64E4" w:rsidRPr="00F73084" w:rsidRDefault="001F64E4" w:rsidP="004D150F">
            <w:pPr>
              <w:jc w:val="center"/>
              <w:rPr>
                <w:color w:val="000000"/>
                <w:szCs w:val="21"/>
              </w:rPr>
            </w:pPr>
            <w:r w:rsidRPr="00F73084">
              <w:rPr>
                <w:color w:val="000000"/>
                <w:szCs w:val="21"/>
              </w:rPr>
              <w:t>排放速率</w:t>
            </w:r>
          </w:p>
        </w:tc>
        <w:tc>
          <w:tcPr>
            <w:tcW w:w="1158" w:type="dxa"/>
            <w:tcBorders>
              <w:left w:val="single" w:sz="4" w:space="0" w:color="auto"/>
            </w:tcBorders>
            <w:vAlign w:val="center"/>
          </w:tcPr>
          <w:p w14:paraId="7347BD23" w14:textId="77777777" w:rsidR="001F64E4" w:rsidRPr="00F73084" w:rsidRDefault="001F64E4" w:rsidP="004D150F">
            <w:pPr>
              <w:jc w:val="center"/>
              <w:rPr>
                <w:color w:val="000000"/>
                <w:szCs w:val="21"/>
              </w:rPr>
            </w:pPr>
            <w:r w:rsidRPr="00F73084">
              <w:rPr>
                <w:color w:val="000000"/>
                <w:szCs w:val="21"/>
              </w:rPr>
              <w:t>排放浓度</w:t>
            </w:r>
          </w:p>
        </w:tc>
      </w:tr>
      <w:tr w:rsidR="001F64E4" w:rsidRPr="00F73084" w14:paraId="49587F3D" w14:textId="77777777" w:rsidTr="0010766E">
        <w:trPr>
          <w:trHeight w:val="397"/>
          <w:jc w:val="center"/>
        </w:trPr>
        <w:tc>
          <w:tcPr>
            <w:tcW w:w="661" w:type="dxa"/>
            <w:vMerge/>
            <w:vAlign w:val="center"/>
          </w:tcPr>
          <w:p w14:paraId="22D574A3" w14:textId="77777777" w:rsidR="001F64E4" w:rsidRPr="00F73084" w:rsidRDefault="001F64E4" w:rsidP="004D150F">
            <w:pPr>
              <w:pStyle w:val="afffffffffff0"/>
              <w:spacing w:line="240" w:lineRule="auto"/>
              <w:rPr>
                <w:rFonts w:ascii="Times New Roman" w:hAnsi="Times New Roman"/>
                <w:color w:val="000000"/>
                <w:szCs w:val="21"/>
              </w:rPr>
            </w:pPr>
          </w:p>
        </w:tc>
        <w:tc>
          <w:tcPr>
            <w:tcW w:w="3106" w:type="dxa"/>
            <w:vMerge/>
            <w:vAlign w:val="center"/>
          </w:tcPr>
          <w:p w14:paraId="71E85BB1" w14:textId="77777777" w:rsidR="001F64E4" w:rsidRPr="00F73084" w:rsidRDefault="001F64E4" w:rsidP="004D150F">
            <w:pPr>
              <w:jc w:val="center"/>
              <w:rPr>
                <w:color w:val="000000"/>
                <w:szCs w:val="21"/>
              </w:rPr>
            </w:pPr>
          </w:p>
        </w:tc>
        <w:tc>
          <w:tcPr>
            <w:tcW w:w="1171" w:type="dxa"/>
            <w:vMerge/>
            <w:vAlign w:val="center"/>
          </w:tcPr>
          <w:p w14:paraId="7A128444" w14:textId="77777777" w:rsidR="001F64E4" w:rsidRPr="00F73084" w:rsidRDefault="001F64E4" w:rsidP="004D150F">
            <w:pPr>
              <w:jc w:val="center"/>
              <w:rPr>
                <w:color w:val="000000"/>
                <w:szCs w:val="21"/>
              </w:rPr>
            </w:pPr>
          </w:p>
        </w:tc>
        <w:tc>
          <w:tcPr>
            <w:tcW w:w="1382" w:type="dxa"/>
            <w:gridSpan w:val="2"/>
            <w:tcBorders>
              <w:right w:val="single" w:sz="4" w:space="0" w:color="auto"/>
            </w:tcBorders>
            <w:vAlign w:val="center"/>
          </w:tcPr>
          <w:p w14:paraId="3369255B" w14:textId="77777777" w:rsidR="001F64E4" w:rsidRPr="00F73084" w:rsidRDefault="001F64E4" w:rsidP="004D150F">
            <w:pPr>
              <w:jc w:val="center"/>
              <w:rPr>
                <w:color w:val="000000"/>
                <w:szCs w:val="21"/>
              </w:rPr>
            </w:pPr>
            <w:r w:rsidRPr="00F73084">
              <w:rPr>
                <w:rFonts w:hint="eastAsia"/>
                <w:color w:val="000000"/>
                <w:szCs w:val="21"/>
              </w:rPr>
              <w:t>2</w:t>
            </w:r>
            <w:r w:rsidRPr="00F73084">
              <w:rPr>
                <w:color w:val="000000"/>
                <w:szCs w:val="21"/>
              </w:rPr>
              <w:t>7</w:t>
            </w:r>
            <w:r w:rsidRPr="00F73084">
              <w:rPr>
                <w:rFonts w:hint="eastAsia"/>
                <w:color w:val="000000"/>
                <w:szCs w:val="21"/>
              </w:rPr>
              <w:t>m</w:t>
            </w:r>
          </w:p>
        </w:tc>
        <w:tc>
          <w:tcPr>
            <w:tcW w:w="1275" w:type="dxa"/>
            <w:gridSpan w:val="4"/>
            <w:vAlign w:val="center"/>
          </w:tcPr>
          <w:p w14:paraId="63CAE940" w14:textId="77777777" w:rsidR="001F64E4" w:rsidRPr="00F73084" w:rsidRDefault="001F64E4" w:rsidP="004D150F">
            <w:pPr>
              <w:jc w:val="center"/>
              <w:rPr>
                <w:color w:val="000000"/>
                <w:szCs w:val="21"/>
              </w:rPr>
            </w:pPr>
            <w:r w:rsidRPr="00F73084">
              <w:rPr>
                <w:color w:val="000000"/>
                <w:szCs w:val="21"/>
              </w:rPr>
              <w:t>22.88kg/h*</w:t>
            </w:r>
          </w:p>
        </w:tc>
        <w:tc>
          <w:tcPr>
            <w:tcW w:w="1158" w:type="dxa"/>
            <w:tcBorders>
              <w:left w:val="single" w:sz="4" w:space="0" w:color="auto"/>
            </w:tcBorders>
            <w:vAlign w:val="center"/>
          </w:tcPr>
          <w:p w14:paraId="7A632A3E" w14:textId="77777777" w:rsidR="001F64E4" w:rsidRPr="00F73084" w:rsidRDefault="001F64E4" w:rsidP="004D150F">
            <w:pPr>
              <w:jc w:val="center"/>
              <w:rPr>
                <w:color w:val="000000"/>
                <w:szCs w:val="21"/>
              </w:rPr>
            </w:pPr>
            <w:r w:rsidRPr="00F73084">
              <w:rPr>
                <w:color w:val="000000"/>
                <w:szCs w:val="21"/>
              </w:rPr>
              <w:t>190mg/m</w:t>
            </w:r>
            <w:r w:rsidRPr="00F73084">
              <w:rPr>
                <w:color w:val="000000"/>
                <w:szCs w:val="21"/>
                <w:vertAlign w:val="superscript"/>
              </w:rPr>
              <w:t>3</w:t>
            </w:r>
          </w:p>
        </w:tc>
      </w:tr>
      <w:tr w:rsidR="001F64E4" w:rsidRPr="00F73084" w14:paraId="4AD4A169" w14:textId="77777777" w:rsidTr="00F42FA7">
        <w:trPr>
          <w:trHeight w:val="397"/>
          <w:jc w:val="center"/>
        </w:trPr>
        <w:tc>
          <w:tcPr>
            <w:tcW w:w="661" w:type="dxa"/>
            <w:vMerge/>
            <w:vAlign w:val="center"/>
          </w:tcPr>
          <w:p w14:paraId="63162498" w14:textId="77777777" w:rsidR="001F64E4" w:rsidRPr="00F73084" w:rsidRDefault="001F64E4" w:rsidP="004D150F">
            <w:pPr>
              <w:pStyle w:val="afffffffffff0"/>
              <w:spacing w:line="240" w:lineRule="auto"/>
              <w:rPr>
                <w:rFonts w:ascii="Times New Roman" w:hAnsi="Times New Roman"/>
                <w:color w:val="000000"/>
                <w:szCs w:val="21"/>
              </w:rPr>
            </w:pPr>
          </w:p>
        </w:tc>
        <w:tc>
          <w:tcPr>
            <w:tcW w:w="3106" w:type="dxa"/>
            <w:vMerge/>
            <w:vAlign w:val="center"/>
          </w:tcPr>
          <w:p w14:paraId="6386C876" w14:textId="77777777" w:rsidR="001F64E4" w:rsidRPr="00F73084" w:rsidRDefault="001F64E4" w:rsidP="004D150F">
            <w:pPr>
              <w:jc w:val="center"/>
              <w:rPr>
                <w:color w:val="000000"/>
                <w:szCs w:val="21"/>
              </w:rPr>
            </w:pPr>
          </w:p>
        </w:tc>
        <w:tc>
          <w:tcPr>
            <w:tcW w:w="1171" w:type="dxa"/>
            <w:vMerge/>
            <w:vAlign w:val="center"/>
          </w:tcPr>
          <w:p w14:paraId="44C550A0" w14:textId="77777777" w:rsidR="001F64E4" w:rsidRPr="00F73084" w:rsidRDefault="001F64E4" w:rsidP="004D150F">
            <w:pPr>
              <w:jc w:val="center"/>
              <w:rPr>
                <w:color w:val="000000"/>
                <w:szCs w:val="21"/>
              </w:rPr>
            </w:pPr>
          </w:p>
        </w:tc>
        <w:tc>
          <w:tcPr>
            <w:tcW w:w="3815" w:type="dxa"/>
            <w:gridSpan w:val="7"/>
            <w:vAlign w:val="center"/>
          </w:tcPr>
          <w:p w14:paraId="60B2EA55" w14:textId="77777777" w:rsidR="001F64E4" w:rsidRPr="00F73084" w:rsidRDefault="001F64E4" w:rsidP="001F64E4">
            <w:pPr>
              <w:jc w:val="center"/>
              <w:rPr>
                <w:color w:val="000000"/>
                <w:szCs w:val="21"/>
              </w:rPr>
            </w:pPr>
            <w:r w:rsidRPr="00F73084">
              <w:rPr>
                <w:color w:val="000000"/>
                <w:szCs w:val="21"/>
              </w:rPr>
              <w:t>厂界</w:t>
            </w:r>
            <w:r w:rsidRPr="00F73084">
              <w:rPr>
                <w:color w:val="000000"/>
                <w:szCs w:val="21"/>
              </w:rPr>
              <w:t>12mg/m</w:t>
            </w:r>
            <w:r w:rsidRPr="00F73084">
              <w:rPr>
                <w:color w:val="000000"/>
                <w:szCs w:val="21"/>
                <w:vertAlign w:val="superscript"/>
              </w:rPr>
              <w:t>3</w:t>
            </w:r>
          </w:p>
        </w:tc>
      </w:tr>
      <w:tr w:rsidR="008C3F21" w:rsidRPr="00F73084" w14:paraId="73AA8447" w14:textId="77777777" w:rsidTr="0017132C">
        <w:trPr>
          <w:trHeight w:val="397"/>
          <w:jc w:val="center"/>
        </w:trPr>
        <w:tc>
          <w:tcPr>
            <w:tcW w:w="661" w:type="dxa"/>
            <w:vMerge/>
            <w:vAlign w:val="center"/>
          </w:tcPr>
          <w:p w14:paraId="5A410D83" w14:textId="77777777" w:rsidR="008C3F21" w:rsidRPr="00F73084" w:rsidRDefault="008C3F21" w:rsidP="00081142">
            <w:pPr>
              <w:pStyle w:val="afffffffffff0"/>
              <w:spacing w:line="240" w:lineRule="auto"/>
              <w:rPr>
                <w:rFonts w:ascii="Times New Roman" w:hAnsi="Times New Roman"/>
                <w:color w:val="000000"/>
                <w:szCs w:val="21"/>
              </w:rPr>
            </w:pPr>
          </w:p>
        </w:tc>
        <w:tc>
          <w:tcPr>
            <w:tcW w:w="3106" w:type="dxa"/>
            <w:vMerge w:val="restart"/>
            <w:vAlign w:val="center"/>
          </w:tcPr>
          <w:p w14:paraId="0CB048AA" w14:textId="77777777" w:rsidR="008C3F21" w:rsidRPr="00F73084" w:rsidRDefault="008C3F21" w:rsidP="00081142">
            <w:pPr>
              <w:jc w:val="center"/>
              <w:rPr>
                <w:color w:val="000000"/>
                <w:szCs w:val="21"/>
              </w:rPr>
            </w:pPr>
            <w:r w:rsidRPr="00F73084">
              <w:rPr>
                <w:rFonts w:hint="eastAsia"/>
                <w:color w:val="000000"/>
                <w:szCs w:val="21"/>
              </w:rPr>
              <w:t>《制药</w:t>
            </w:r>
            <w:r w:rsidRPr="00F73084">
              <w:rPr>
                <w:color w:val="000000"/>
                <w:szCs w:val="21"/>
              </w:rPr>
              <w:t>工业大气污染物排放标准</w:t>
            </w:r>
            <w:r w:rsidRPr="00F73084">
              <w:rPr>
                <w:rFonts w:hint="eastAsia"/>
                <w:color w:val="000000"/>
                <w:szCs w:val="21"/>
              </w:rPr>
              <w:t>》（</w:t>
            </w:r>
            <w:r w:rsidRPr="00F73084">
              <w:rPr>
                <w:rFonts w:hint="eastAsia"/>
                <w:color w:val="000000"/>
                <w:szCs w:val="21"/>
              </w:rPr>
              <w:t>GB37823-2019</w:t>
            </w:r>
            <w:r w:rsidRPr="00F73084">
              <w:rPr>
                <w:rFonts w:hint="eastAsia"/>
                <w:color w:val="000000"/>
                <w:szCs w:val="21"/>
              </w:rPr>
              <w:t>）</w:t>
            </w:r>
          </w:p>
        </w:tc>
        <w:tc>
          <w:tcPr>
            <w:tcW w:w="1171" w:type="dxa"/>
            <w:vMerge w:val="restart"/>
            <w:vAlign w:val="center"/>
          </w:tcPr>
          <w:p w14:paraId="61E04EB7" w14:textId="77777777" w:rsidR="008C3F21" w:rsidRPr="00F73084" w:rsidRDefault="008C3F21" w:rsidP="00081142">
            <w:pPr>
              <w:jc w:val="center"/>
              <w:rPr>
                <w:color w:val="000000"/>
                <w:szCs w:val="21"/>
              </w:rPr>
            </w:pPr>
            <w:r w:rsidRPr="00F73084">
              <w:rPr>
                <w:color w:val="000000"/>
                <w:szCs w:val="21"/>
              </w:rPr>
              <w:t>HCl</w:t>
            </w:r>
          </w:p>
        </w:tc>
        <w:tc>
          <w:tcPr>
            <w:tcW w:w="1969" w:type="dxa"/>
            <w:gridSpan w:val="3"/>
            <w:tcBorders>
              <w:right w:val="single" w:sz="4" w:space="0" w:color="auto"/>
            </w:tcBorders>
            <w:vAlign w:val="center"/>
          </w:tcPr>
          <w:p w14:paraId="75389BB8" w14:textId="77777777" w:rsidR="008C3F21" w:rsidRPr="00F73084" w:rsidRDefault="008C3F21" w:rsidP="00081142">
            <w:pPr>
              <w:jc w:val="center"/>
              <w:rPr>
                <w:color w:val="000000"/>
                <w:szCs w:val="21"/>
              </w:rPr>
            </w:pPr>
            <w:r w:rsidRPr="00F73084">
              <w:rPr>
                <w:rFonts w:hint="eastAsia"/>
                <w:color w:val="000000"/>
                <w:szCs w:val="21"/>
              </w:rPr>
              <w:t>车间或排放浓度</w:t>
            </w:r>
          </w:p>
        </w:tc>
        <w:tc>
          <w:tcPr>
            <w:tcW w:w="1846" w:type="dxa"/>
            <w:gridSpan w:val="4"/>
            <w:tcBorders>
              <w:left w:val="single" w:sz="4" w:space="0" w:color="auto"/>
            </w:tcBorders>
            <w:vAlign w:val="center"/>
          </w:tcPr>
          <w:p w14:paraId="17BAC880" w14:textId="77777777" w:rsidR="008C3F21" w:rsidRPr="00F73084" w:rsidRDefault="008C3F21" w:rsidP="00081142">
            <w:pPr>
              <w:jc w:val="center"/>
              <w:rPr>
                <w:color w:val="000000"/>
                <w:szCs w:val="21"/>
              </w:rPr>
            </w:pPr>
            <w:r w:rsidRPr="00F73084">
              <w:rPr>
                <w:color w:val="000000"/>
                <w:szCs w:val="21"/>
              </w:rPr>
              <w:t>30 mg/m</w:t>
            </w:r>
            <w:r w:rsidRPr="00F73084">
              <w:rPr>
                <w:color w:val="000000"/>
                <w:szCs w:val="21"/>
                <w:vertAlign w:val="superscript"/>
              </w:rPr>
              <w:t>3</w:t>
            </w:r>
          </w:p>
        </w:tc>
      </w:tr>
      <w:tr w:rsidR="008C3F21" w:rsidRPr="00F73084" w14:paraId="680076DB" w14:textId="77777777" w:rsidTr="0017132C">
        <w:trPr>
          <w:trHeight w:val="397"/>
          <w:jc w:val="center"/>
        </w:trPr>
        <w:tc>
          <w:tcPr>
            <w:tcW w:w="661" w:type="dxa"/>
            <w:vMerge/>
            <w:vAlign w:val="center"/>
          </w:tcPr>
          <w:p w14:paraId="6FA19751" w14:textId="77777777" w:rsidR="008C3F21" w:rsidRPr="00F73084" w:rsidRDefault="008C3F21" w:rsidP="00081142">
            <w:pPr>
              <w:pStyle w:val="afffffffffff0"/>
              <w:spacing w:line="240" w:lineRule="auto"/>
              <w:rPr>
                <w:rFonts w:ascii="Times New Roman" w:hAnsi="Times New Roman"/>
                <w:color w:val="000000"/>
                <w:szCs w:val="21"/>
              </w:rPr>
            </w:pPr>
          </w:p>
        </w:tc>
        <w:tc>
          <w:tcPr>
            <w:tcW w:w="3106" w:type="dxa"/>
            <w:vMerge/>
            <w:tcBorders>
              <w:bottom w:val="single" w:sz="4" w:space="0" w:color="auto"/>
            </w:tcBorders>
            <w:vAlign w:val="center"/>
          </w:tcPr>
          <w:p w14:paraId="253704A0" w14:textId="77777777" w:rsidR="008C3F21" w:rsidRPr="00F73084" w:rsidRDefault="008C3F21" w:rsidP="00081142">
            <w:pPr>
              <w:jc w:val="center"/>
              <w:rPr>
                <w:color w:val="000000"/>
                <w:szCs w:val="21"/>
              </w:rPr>
            </w:pPr>
          </w:p>
        </w:tc>
        <w:tc>
          <w:tcPr>
            <w:tcW w:w="1171" w:type="dxa"/>
            <w:vMerge/>
            <w:tcBorders>
              <w:bottom w:val="single" w:sz="4" w:space="0" w:color="auto"/>
            </w:tcBorders>
            <w:vAlign w:val="center"/>
          </w:tcPr>
          <w:p w14:paraId="4AB92DE3" w14:textId="77777777" w:rsidR="008C3F21" w:rsidRPr="00F73084" w:rsidRDefault="008C3F21" w:rsidP="00081142">
            <w:pPr>
              <w:jc w:val="center"/>
              <w:rPr>
                <w:color w:val="000000"/>
                <w:szCs w:val="21"/>
              </w:rPr>
            </w:pPr>
          </w:p>
        </w:tc>
        <w:tc>
          <w:tcPr>
            <w:tcW w:w="3815" w:type="dxa"/>
            <w:gridSpan w:val="7"/>
            <w:vAlign w:val="center"/>
          </w:tcPr>
          <w:p w14:paraId="3D224D69" w14:textId="77777777" w:rsidR="008C3F21" w:rsidRPr="00F73084" w:rsidRDefault="008C3F21" w:rsidP="00081142">
            <w:pPr>
              <w:jc w:val="center"/>
              <w:rPr>
                <w:color w:val="000000"/>
                <w:szCs w:val="21"/>
              </w:rPr>
            </w:pPr>
            <w:r w:rsidRPr="00F73084">
              <w:rPr>
                <w:color w:val="000000"/>
                <w:szCs w:val="21"/>
              </w:rPr>
              <w:t>厂界</w:t>
            </w:r>
            <w:r w:rsidRPr="00F73084">
              <w:rPr>
                <w:color w:val="000000"/>
                <w:szCs w:val="21"/>
              </w:rPr>
              <w:t>0.2mg/m</w:t>
            </w:r>
            <w:r w:rsidRPr="00F73084">
              <w:rPr>
                <w:color w:val="000000"/>
                <w:szCs w:val="21"/>
                <w:vertAlign w:val="superscript"/>
              </w:rPr>
              <w:t>3</w:t>
            </w:r>
          </w:p>
        </w:tc>
      </w:tr>
      <w:tr w:rsidR="008C3F21" w:rsidRPr="00F73084" w14:paraId="05050236" w14:textId="77777777" w:rsidTr="0010766E">
        <w:trPr>
          <w:trHeight w:val="397"/>
          <w:jc w:val="center"/>
        </w:trPr>
        <w:tc>
          <w:tcPr>
            <w:tcW w:w="661" w:type="dxa"/>
            <w:vMerge/>
            <w:vAlign w:val="center"/>
          </w:tcPr>
          <w:p w14:paraId="74DC94DC" w14:textId="77777777" w:rsidR="008C3F21" w:rsidRPr="00F73084" w:rsidRDefault="008C3F21" w:rsidP="00A93C15">
            <w:pPr>
              <w:pStyle w:val="afffffffffff0"/>
              <w:spacing w:line="240" w:lineRule="auto"/>
              <w:rPr>
                <w:rFonts w:ascii="Times New Roman" w:hAnsi="Times New Roman"/>
                <w:color w:val="000000"/>
                <w:szCs w:val="21"/>
              </w:rPr>
            </w:pPr>
          </w:p>
        </w:tc>
        <w:tc>
          <w:tcPr>
            <w:tcW w:w="3106" w:type="dxa"/>
            <w:vMerge w:val="restart"/>
            <w:vAlign w:val="center"/>
          </w:tcPr>
          <w:p w14:paraId="4D47ABF0" w14:textId="77777777" w:rsidR="008C3F21" w:rsidRPr="00F73084" w:rsidRDefault="008C3F21" w:rsidP="00A93C15">
            <w:pPr>
              <w:jc w:val="center"/>
              <w:rPr>
                <w:color w:val="000000"/>
                <w:szCs w:val="21"/>
              </w:rPr>
            </w:pPr>
            <w:r w:rsidRPr="00F73084">
              <w:rPr>
                <w:color w:val="000000"/>
                <w:szCs w:val="21"/>
              </w:rPr>
              <w:t>《大气污染物综合排放标准》（</w:t>
            </w:r>
            <w:r w:rsidRPr="00F73084">
              <w:rPr>
                <w:color w:val="000000"/>
                <w:szCs w:val="21"/>
              </w:rPr>
              <w:t>GB16297-1996</w:t>
            </w:r>
            <w:r w:rsidRPr="00F73084">
              <w:rPr>
                <w:color w:val="000000"/>
                <w:szCs w:val="21"/>
              </w:rPr>
              <w:t>）表</w:t>
            </w:r>
            <w:r w:rsidRPr="00F73084">
              <w:rPr>
                <w:color w:val="000000"/>
                <w:szCs w:val="21"/>
              </w:rPr>
              <w:t>2</w:t>
            </w:r>
            <w:r w:rsidRPr="00F73084">
              <w:rPr>
                <w:color w:val="000000"/>
                <w:szCs w:val="21"/>
              </w:rPr>
              <w:t>标准</w:t>
            </w:r>
          </w:p>
        </w:tc>
        <w:tc>
          <w:tcPr>
            <w:tcW w:w="1171" w:type="dxa"/>
            <w:vMerge w:val="restart"/>
            <w:vAlign w:val="center"/>
          </w:tcPr>
          <w:p w14:paraId="519C054E" w14:textId="77777777" w:rsidR="008C3F21" w:rsidRPr="00F73084" w:rsidRDefault="008C3F21" w:rsidP="00A93C15">
            <w:pPr>
              <w:jc w:val="center"/>
              <w:rPr>
                <w:color w:val="000000"/>
                <w:szCs w:val="21"/>
              </w:rPr>
            </w:pPr>
            <w:r w:rsidRPr="00F73084">
              <w:rPr>
                <w:color w:val="000000"/>
                <w:szCs w:val="21"/>
              </w:rPr>
              <w:t>HCl</w:t>
            </w:r>
          </w:p>
        </w:tc>
        <w:tc>
          <w:tcPr>
            <w:tcW w:w="1382" w:type="dxa"/>
            <w:gridSpan w:val="2"/>
            <w:vAlign w:val="center"/>
          </w:tcPr>
          <w:p w14:paraId="6984697C" w14:textId="77777777" w:rsidR="008C3F21" w:rsidRPr="00F73084" w:rsidRDefault="008C3F21" w:rsidP="00A93C15">
            <w:pPr>
              <w:jc w:val="center"/>
              <w:rPr>
                <w:color w:val="000000"/>
                <w:szCs w:val="21"/>
              </w:rPr>
            </w:pPr>
            <w:r w:rsidRPr="00F73084">
              <w:rPr>
                <w:color w:val="000000"/>
                <w:szCs w:val="21"/>
              </w:rPr>
              <w:t>排气筒高度</w:t>
            </w:r>
          </w:p>
        </w:tc>
        <w:tc>
          <w:tcPr>
            <w:tcW w:w="1275" w:type="dxa"/>
            <w:gridSpan w:val="4"/>
            <w:vAlign w:val="center"/>
          </w:tcPr>
          <w:p w14:paraId="17CFA652" w14:textId="77777777" w:rsidR="008C3F21" w:rsidRPr="00F73084" w:rsidRDefault="008C3F21" w:rsidP="00A93C15">
            <w:pPr>
              <w:jc w:val="center"/>
              <w:rPr>
                <w:color w:val="000000"/>
                <w:szCs w:val="21"/>
              </w:rPr>
            </w:pPr>
            <w:r w:rsidRPr="00F73084">
              <w:rPr>
                <w:color w:val="000000"/>
                <w:szCs w:val="21"/>
              </w:rPr>
              <w:t>排放速率</w:t>
            </w:r>
          </w:p>
        </w:tc>
        <w:tc>
          <w:tcPr>
            <w:tcW w:w="1158" w:type="dxa"/>
            <w:vAlign w:val="center"/>
          </w:tcPr>
          <w:p w14:paraId="142C5D53" w14:textId="77777777" w:rsidR="008C3F21" w:rsidRPr="00F73084" w:rsidRDefault="008C3F21" w:rsidP="00A93C15">
            <w:pPr>
              <w:jc w:val="center"/>
              <w:rPr>
                <w:color w:val="000000"/>
                <w:szCs w:val="21"/>
              </w:rPr>
            </w:pPr>
            <w:r w:rsidRPr="00F73084">
              <w:rPr>
                <w:color w:val="000000"/>
                <w:szCs w:val="21"/>
              </w:rPr>
              <w:t>排放浓度</w:t>
            </w:r>
          </w:p>
        </w:tc>
      </w:tr>
      <w:tr w:rsidR="008C3F21" w:rsidRPr="00F73084" w14:paraId="537FCF77" w14:textId="77777777" w:rsidTr="0010766E">
        <w:trPr>
          <w:trHeight w:val="397"/>
          <w:jc w:val="center"/>
        </w:trPr>
        <w:tc>
          <w:tcPr>
            <w:tcW w:w="661" w:type="dxa"/>
            <w:vMerge/>
            <w:vAlign w:val="center"/>
          </w:tcPr>
          <w:p w14:paraId="2C3288EA" w14:textId="77777777" w:rsidR="008C3F21" w:rsidRPr="00F73084" w:rsidRDefault="008C3F21" w:rsidP="00081142">
            <w:pPr>
              <w:pStyle w:val="afffffffffff0"/>
              <w:spacing w:line="240" w:lineRule="auto"/>
              <w:rPr>
                <w:rFonts w:ascii="Times New Roman" w:hAnsi="Times New Roman"/>
                <w:color w:val="000000"/>
                <w:szCs w:val="21"/>
              </w:rPr>
            </w:pPr>
          </w:p>
        </w:tc>
        <w:tc>
          <w:tcPr>
            <w:tcW w:w="3106" w:type="dxa"/>
            <w:vMerge/>
            <w:vAlign w:val="center"/>
          </w:tcPr>
          <w:p w14:paraId="29BB54CC" w14:textId="77777777" w:rsidR="008C3F21" w:rsidRPr="00F73084" w:rsidRDefault="008C3F21" w:rsidP="00A2024C">
            <w:pPr>
              <w:jc w:val="center"/>
              <w:rPr>
                <w:color w:val="000000"/>
                <w:szCs w:val="21"/>
              </w:rPr>
            </w:pPr>
          </w:p>
        </w:tc>
        <w:tc>
          <w:tcPr>
            <w:tcW w:w="1171" w:type="dxa"/>
            <w:vMerge/>
            <w:tcBorders>
              <w:bottom w:val="single" w:sz="4" w:space="0" w:color="auto"/>
            </w:tcBorders>
            <w:vAlign w:val="center"/>
          </w:tcPr>
          <w:p w14:paraId="12B0DD25" w14:textId="77777777" w:rsidR="008C3F21" w:rsidRPr="00F73084" w:rsidRDefault="008C3F21" w:rsidP="00081142">
            <w:pPr>
              <w:jc w:val="center"/>
              <w:rPr>
                <w:color w:val="000000"/>
                <w:szCs w:val="21"/>
              </w:rPr>
            </w:pPr>
          </w:p>
        </w:tc>
        <w:tc>
          <w:tcPr>
            <w:tcW w:w="1382" w:type="dxa"/>
            <w:gridSpan w:val="2"/>
            <w:vAlign w:val="center"/>
          </w:tcPr>
          <w:p w14:paraId="26208F69" w14:textId="77777777" w:rsidR="008C3F21" w:rsidRPr="00F73084" w:rsidRDefault="008C3F21" w:rsidP="00081142">
            <w:pPr>
              <w:jc w:val="center"/>
              <w:rPr>
                <w:color w:val="000000"/>
                <w:szCs w:val="21"/>
              </w:rPr>
            </w:pPr>
            <w:r w:rsidRPr="00F73084">
              <w:rPr>
                <w:rFonts w:hint="eastAsia"/>
                <w:color w:val="000000"/>
                <w:szCs w:val="21"/>
              </w:rPr>
              <w:t>2</w:t>
            </w:r>
            <w:r w:rsidRPr="00F73084">
              <w:rPr>
                <w:color w:val="000000"/>
                <w:szCs w:val="21"/>
              </w:rPr>
              <w:t>7</w:t>
            </w:r>
            <w:r w:rsidRPr="00F73084">
              <w:rPr>
                <w:rFonts w:hint="eastAsia"/>
                <w:color w:val="000000"/>
                <w:szCs w:val="21"/>
              </w:rPr>
              <w:t>m</w:t>
            </w:r>
          </w:p>
        </w:tc>
        <w:tc>
          <w:tcPr>
            <w:tcW w:w="1275" w:type="dxa"/>
            <w:gridSpan w:val="4"/>
            <w:vAlign w:val="center"/>
          </w:tcPr>
          <w:p w14:paraId="4A2A871C" w14:textId="77777777" w:rsidR="008C3F21" w:rsidRPr="00F73084" w:rsidRDefault="008C3F21" w:rsidP="00081142">
            <w:pPr>
              <w:jc w:val="center"/>
              <w:rPr>
                <w:color w:val="000000"/>
                <w:szCs w:val="21"/>
              </w:rPr>
            </w:pPr>
            <w:r w:rsidRPr="00F73084">
              <w:rPr>
                <w:color w:val="000000"/>
                <w:szCs w:val="21"/>
              </w:rPr>
              <w:t>1.11kg/h*</w:t>
            </w:r>
          </w:p>
        </w:tc>
        <w:tc>
          <w:tcPr>
            <w:tcW w:w="1158" w:type="dxa"/>
            <w:vAlign w:val="center"/>
          </w:tcPr>
          <w:p w14:paraId="5C8E2073" w14:textId="77777777" w:rsidR="008C3F21" w:rsidRPr="00F73084" w:rsidRDefault="008C3F21" w:rsidP="00081142">
            <w:pPr>
              <w:jc w:val="center"/>
              <w:rPr>
                <w:color w:val="000000"/>
                <w:szCs w:val="21"/>
              </w:rPr>
            </w:pPr>
            <w:r w:rsidRPr="00F73084">
              <w:rPr>
                <w:color w:val="000000"/>
                <w:szCs w:val="21"/>
              </w:rPr>
              <w:t>100mg/m</w:t>
            </w:r>
            <w:r w:rsidRPr="00F73084">
              <w:rPr>
                <w:color w:val="000000"/>
                <w:szCs w:val="21"/>
                <w:vertAlign w:val="superscript"/>
              </w:rPr>
              <w:t>3</w:t>
            </w:r>
          </w:p>
        </w:tc>
      </w:tr>
      <w:tr w:rsidR="008C3F21" w:rsidRPr="00F73084" w14:paraId="6198BFB5" w14:textId="77777777" w:rsidTr="0010766E">
        <w:trPr>
          <w:trHeight w:val="397"/>
          <w:jc w:val="center"/>
        </w:trPr>
        <w:tc>
          <w:tcPr>
            <w:tcW w:w="661" w:type="dxa"/>
            <w:vMerge/>
            <w:vAlign w:val="center"/>
          </w:tcPr>
          <w:p w14:paraId="6946F373" w14:textId="77777777" w:rsidR="008C3F21" w:rsidRPr="00F73084" w:rsidRDefault="008C3F21" w:rsidP="00A2024C">
            <w:pPr>
              <w:pStyle w:val="afffffffffff0"/>
              <w:spacing w:line="240" w:lineRule="auto"/>
              <w:rPr>
                <w:rFonts w:ascii="Times New Roman" w:hAnsi="Times New Roman"/>
                <w:color w:val="000000"/>
                <w:szCs w:val="21"/>
              </w:rPr>
            </w:pPr>
          </w:p>
        </w:tc>
        <w:tc>
          <w:tcPr>
            <w:tcW w:w="3106" w:type="dxa"/>
            <w:vMerge/>
            <w:vAlign w:val="center"/>
          </w:tcPr>
          <w:p w14:paraId="61F68035" w14:textId="77777777" w:rsidR="008C3F21" w:rsidRPr="00F73084" w:rsidRDefault="008C3F21" w:rsidP="00A2024C">
            <w:pPr>
              <w:jc w:val="center"/>
              <w:rPr>
                <w:color w:val="000000"/>
                <w:szCs w:val="21"/>
              </w:rPr>
            </w:pPr>
          </w:p>
        </w:tc>
        <w:tc>
          <w:tcPr>
            <w:tcW w:w="1171" w:type="dxa"/>
            <w:vMerge w:val="restart"/>
            <w:vAlign w:val="center"/>
          </w:tcPr>
          <w:p w14:paraId="48A14DA4" w14:textId="77777777" w:rsidR="008C3F21" w:rsidRPr="00F73084" w:rsidRDefault="008C3F21" w:rsidP="00A2024C">
            <w:pPr>
              <w:jc w:val="center"/>
              <w:rPr>
                <w:color w:val="000000"/>
                <w:szCs w:val="21"/>
              </w:rPr>
            </w:pPr>
            <w:r w:rsidRPr="00F73084">
              <w:rPr>
                <w:color w:val="000000"/>
                <w:szCs w:val="21"/>
              </w:rPr>
              <w:t>颗粒物</w:t>
            </w:r>
          </w:p>
        </w:tc>
        <w:tc>
          <w:tcPr>
            <w:tcW w:w="1382" w:type="dxa"/>
            <w:gridSpan w:val="2"/>
            <w:tcBorders>
              <w:right w:val="single" w:sz="6" w:space="0" w:color="auto"/>
            </w:tcBorders>
            <w:vAlign w:val="center"/>
          </w:tcPr>
          <w:p w14:paraId="6F2C64FE" w14:textId="77777777" w:rsidR="008C3F21" w:rsidRPr="00F73084" w:rsidRDefault="008C3F21" w:rsidP="00A2024C">
            <w:pPr>
              <w:jc w:val="center"/>
              <w:rPr>
                <w:color w:val="000000"/>
                <w:szCs w:val="21"/>
              </w:rPr>
            </w:pPr>
            <w:r w:rsidRPr="00F73084">
              <w:rPr>
                <w:color w:val="000000"/>
                <w:szCs w:val="21"/>
              </w:rPr>
              <w:t>排气筒高度</w:t>
            </w:r>
          </w:p>
        </w:tc>
        <w:tc>
          <w:tcPr>
            <w:tcW w:w="1275" w:type="dxa"/>
            <w:gridSpan w:val="4"/>
            <w:tcBorders>
              <w:left w:val="single" w:sz="6" w:space="0" w:color="auto"/>
              <w:right w:val="single" w:sz="6" w:space="0" w:color="auto"/>
            </w:tcBorders>
            <w:vAlign w:val="center"/>
          </w:tcPr>
          <w:p w14:paraId="152B4B01" w14:textId="77777777" w:rsidR="008C3F21" w:rsidRPr="00F73084" w:rsidRDefault="008C3F21" w:rsidP="00A2024C">
            <w:pPr>
              <w:jc w:val="center"/>
              <w:rPr>
                <w:color w:val="000000"/>
                <w:szCs w:val="21"/>
              </w:rPr>
            </w:pPr>
            <w:r w:rsidRPr="00F73084">
              <w:rPr>
                <w:color w:val="000000"/>
                <w:szCs w:val="21"/>
              </w:rPr>
              <w:t>排放速率</w:t>
            </w:r>
          </w:p>
        </w:tc>
        <w:tc>
          <w:tcPr>
            <w:tcW w:w="1158" w:type="dxa"/>
            <w:tcBorders>
              <w:left w:val="single" w:sz="6" w:space="0" w:color="auto"/>
              <w:right w:val="single" w:sz="6" w:space="0" w:color="auto"/>
            </w:tcBorders>
            <w:vAlign w:val="center"/>
          </w:tcPr>
          <w:p w14:paraId="38E91A0A" w14:textId="77777777" w:rsidR="008C3F21" w:rsidRPr="00F73084" w:rsidRDefault="008C3F21" w:rsidP="00A2024C">
            <w:pPr>
              <w:jc w:val="center"/>
              <w:rPr>
                <w:color w:val="000000"/>
                <w:szCs w:val="21"/>
              </w:rPr>
            </w:pPr>
            <w:r w:rsidRPr="00F73084">
              <w:rPr>
                <w:color w:val="000000"/>
                <w:szCs w:val="21"/>
              </w:rPr>
              <w:t>排放浓度</w:t>
            </w:r>
          </w:p>
        </w:tc>
      </w:tr>
      <w:tr w:rsidR="008C3F21" w:rsidRPr="00F73084" w14:paraId="73B2FC2F" w14:textId="77777777" w:rsidTr="0010766E">
        <w:trPr>
          <w:trHeight w:val="397"/>
          <w:jc w:val="center"/>
        </w:trPr>
        <w:tc>
          <w:tcPr>
            <w:tcW w:w="661" w:type="dxa"/>
            <w:vMerge/>
            <w:vAlign w:val="center"/>
          </w:tcPr>
          <w:p w14:paraId="3BFF66EF" w14:textId="77777777" w:rsidR="008C3F21" w:rsidRPr="00F73084" w:rsidRDefault="008C3F21" w:rsidP="00A2024C">
            <w:pPr>
              <w:pStyle w:val="afffffffffff0"/>
              <w:spacing w:line="240" w:lineRule="auto"/>
              <w:rPr>
                <w:rFonts w:ascii="Times New Roman" w:hAnsi="Times New Roman"/>
                <w:color w:val="000000"/>
                <w:szCs w:val="21"/>
              </w:rPr>
            </w:pPr>
          </w:p>
        </w:tc>
        <w:tc>
          <w:tcPr>
            <w:tcW w:w="3106" w:type="dxa"/>
            <w:vMerge/>
            <w:vAlign w:val="center"/>
          </w:tcPr>
          <w:p w14:paraId="501CB30B" w14:textId="77777777" w:rsidR="008C3F21" w:rsidRPr="00F73084" w:rsidRDefault="008C3F21" w:rsidP="00A2024C">
            <w:pPr>
              <w:jc w:val="center"/>
              <w:rPr>
                <w:color w:val="000000"/>
                <w:szCs w:val="21"/>
              </w:rPr>
            </w:pPr>
          </w:p>
        </w:tc>
        <w:tc>
          <w:tcPr>
            <w:tcW w:w="1171" w:type="dxa"/>
            <w:vMerge/>
            <w:vAlign w:val="center"/>
          </w:tcPr>
          <w:p w14:paraId="780D8D20" w14:textId="77777777" w:rsidR="008C3F21" w:rsidRPr="00F73084" w:rsidRDefault="008C3F21" w:rsidP="00A2024C">
            <w:pPr>
              <w:jc w:val="center"/>
              <w:rPr>
                <w:color w:val="000000"/>
                <w:szCs w:val="21"/>
              </w:rPr>
            </w:pPr>
          </w:p>
        </w:tc>
        <w:tc>
          <w:tcPr>
            <w:tcW w:w="1382" w:type="dxa"/>
            <w:gridSpan w:val="2"/>
            <w:tcBorders>
              <w:right w:val="single" w:sz="6" w:space="0" w:color="auto"/>
            </w:tcBorders>
            <w:vAlign w:val="center"/>
          </w:tcPr>
          <w:p w14:paraId="3AEC068D" w14:textId="77777777" w:rsidR="008C3F21" w:rsidRPr="00F73084" w:rsidRDefault="008C3F21" w:rsidP="00A2024C">
            <w:pPr>
              <w:jc w:val="center"/>
              <w:rPr>
                <w:color w:val="000000"/>
                <w:szCs w:val="21"/>
              </w:rPr>
            </w:pPr>
            <w:r w:rsidRPr="00F73084">
              <w:rPr>
                <w:color w:val="000000"/>
                <w:szCs w:val="21"/>
              </w:rPr>
              <w:t>27m</w:t>
            </w:r>
          </w:p>
        </w:tc>
        <w:tc>
          <w:tcPr>
            <w:tcW w:w="1275" w:type="dxa"/>
            <w:gridSpan w:val="4"/>
            <w:tcBorders>
              <w:left w:val="single" w:sz="6" w:space="0" w:color="auto"/>
              <w:right w:val="single" w:sz="6" w:space="0" w:color="auto"/>
            </w:tcBorders>
            <w:vAlign w:val="center"/>
          </w:tcPr>
          <w:p w14:paraId="0BC427DE" w14:textId="77777777" w:rsidR="008C3F21" w:rsidRPr="00F73084" w:rsidRDefault="008C3F21" w:rsidP="00A2024C">
            <w:pPr>
              <w:jc w:val="center"/>
              <w:rPr>
                <w:color w:val="000000"/>
                <w:szCs w:val="21"/>
              </w:rPr>
            </w:pPr>
            <w:r w:rsidRPr="00F73084">
              <w:rPr>
                <w:color w:val="000000"/>
                <w:szCs w:val="21"/>
              </w:rPr>
              <w:t>17.87kg/h*</w:t>
            </w:r>
          </w:p>
        </w:tc>
        <w:tc>
          <w:tcPr>
            <w:tcW w:w="1158" w:type="dxa"/>
            <w:tcBorders>
              <w:left w:val="single" w:sz="6" w:space="0" w:color="auto"/>
              <w:right w:val="single" w:sz="6" w:space="0" w:color="auto"/>
            </w:tcBorders>
            <w:vAlign w:val="center"/>
          </w:tcPr>
          <w:p w14:paraId="7F3A1E8D" w14:textId="77777777" w:rsidR="008C3F21" w:rsidRPr="00F73084" w:rsidRDefault="008C3F21" w:rsidP="00A2024C">
            <w:pPr>
              <w:jc w:val="center"/>
              <w:rPr>
                <w:color w:val="000000"/>
                <w:szCs w:val="21"/>
              </w:rPr>
            </w:pPr>
            <w:r w:rsidRPr="00F73084">
              <w:rPr>
                <w:rFonts w:hint="eastAsia"/>
                <w:color w:val="000000"/>
                <w:szCs w:val="21"/>
              </w:rPr>
              <w:t>1</w:t>
            </w:r>
            <w:r w:rsidRPr="00F73084">
              <w:rPr>
                <w:color w:val="000000"/>
                <w:szCs w:val="21"/>
              </w:rPr>
              <w:t>20mg/m</w:t>
            </w:r>
            <w:r w:rsidRPr="00F73084">
              <w:rPr>
                <w:color w:val="000000"/>
                <w:szCs w:val="21"/>
                <w:vertAlign w:val="superscript"/>
              </w:rPr>
              <w:t>3</w:t>
            </w:r>
          </w:p>
        </w:tc>
      </w:tr>
      <w:tr w:rsidR="008C3F21" w:rsidRPr="00F73084" w14:paraId="4AA5D485" w14:textId="77777777" w:rsidTr="0017132C">
        <w:trPr>
          <w:trHeight w:val="397"/>
          <w:jc w:val="center"/>
        </w:trPr>
        <w:tc>
          <w:tcPr>
            <w:tcW w:w="661" w:type="dxa"/>
            <w:vMerge/>
            <w:vAlign w:val="center"/>
          </w:tcPr>
          <w:p w14:paraId="348185BF" w14:textId="77777777" w:rsidR="008C3F21" w:rsidRPr="00F73084" w:rsidRDefault="008C3F21" w:rsidP="00A2024C">
            <w:pPr>
              <w:pStyle w:val="afffffffffff0"/>
              <w:spacing w:line="240" w:lineRule="auto"/>
              <w:rPr>
                <w:rFonts w:ascii="Times New Roman" w:hAnsi="Times New Roman"/>
                <w:color w:val="000000"/>
                <w:szCs w:val="21"/>
              </w:rPr>
            </w:pPr>
          </w:p>
        </w:tc>
        <w:tc>
          <w:tcPr>
            <w:tcW w:w="3106" w:type="dxa"/>
            <w:vMerge/>
            <w:vAlign w:val="center"/>
          </w:tcPr>
          <w:p w14:paraId="67F4AECD" w14:textId="77777777" w:rsidR="008C3F21" w:rsidRPr="00F73084" w:rsidRDefault="008C3F21" w:rsidP="00A2024C">
            <w:pPr>
              <w:jc w:val="center"/>
              <w:rPr>
                <w:color w:val="000000"/>
                <w:szCs w:val="21"/>
              </w:rPr>
            </w:pPr>
          </w:p>
        </w:tc>
        <w:tc>
          <w:tcPr>
            <w:tcW w:w="1171" w:type="dxa"/>
            <w:vMerge/>
            <w:tcBorders>
              <w:bottom w:val="single" w:sz="4" w:space="0" w:color="auto"/>
            </w:tcBorders>
            <w:vAlign w:val="center"/>
          </w:tcPr>
          <w:p w14:paraId="30E2D414" w14:textId="77777777" w:rsidR="008C3F21" w:rsidRPr="00F73084" w:rsidRDefault="008C3F21" w:rsidP="00A2024C">
            <w:pPr>
              <w:jc w:val="center"/>
              <w:rPr>
                <w:color w:val="000000"/>
                <w:szCs w:val="21"/>
              </w:rPr>
            </w:pPr>
          </w:p>
        </w:tc>
        <w:tc>
          <w:tcPr>
            <w:tcW w:w="3815" w:type="dxa"/>
            <w:gridSpan w:val="7"/>
            <w:vAlign w:val="center"/>
          </w:tcPr>
          <w:p w14:paraId="08EEC26F" w14:textId="77777777" w:rsidR="008C3F21" w:rsidRPr="00F73084" w:rsidRDefault="008C3F21" w:rsidP="00A2024C">
            <w:pPr>
              <w:jc w:val="center"/>
              <w:rPr>
                <w:color w:val="000000"/>
                <w:szCs w:val="21"/>
              </w:rPr>
            </w:pPr>
            <w:r w:rsidRPr="00F73084">
              <w:rPr>
                <w:color w:val="000000"/>
                <w:szCs w:val="21"/>
              </w:rPr>
              <w:t>厂界</w:t>
            </w:r>
            <w:r w:rsidRPr="00F73084">
              <w:rPr>
                <w:color w:val="000000"/>
                <w:szCs w:val="21"/>
              </w:rPr>
              <w:t>1.0mg/m</w:t>
            </w:r>
            <w:r w:rsidRPr="00F73084">
              <w:rPr>
                <w:color w:val="000000"/>
                <w:szCs w:val="21"/>
                <w:vertAlign w:val="superscript"/>
              </w:rPr>
              <w:t>3</w:t>
            </w:r>
          </w:p>
        </w:tc>
      </w:tr>
      <w:tr w:rsidR="00565164" w:rsidRPr="00F73084" w14:paraId="58F858E5" w14:textId="77777777" w:rsidTr="003876D4">
        <w:trPr>
          <w:trHeight w:val="397"/>
          <w:jc w:val="center"/>
        </w:trPr>
        <w:tc>
          <w:tcPr>
            <w:tcW w:w="661" w:type="dxa"/>
            <w:vMerge/>
            <w:vAlign w:val="center"/>
          </w:tcPr>
          <w:p w14:paraId="56D6D4FF" w14:textId="77777777" w:rsidR="00565164" w:rsidRPr="00F73084" w:rsidRDefault="00565164" w:rsidP="00A2024C">
            <w:pPr>
              <w:pStyle w:val="afffffffffff0"/>
              <w:spacing w:line="240" w:lineRule="auto"/>
              <w:rPr>
                <w:rFonts w:ascii="Times New Roman" w:hAnsi="Times New Roman"/>
                <w:color w:val="000000"/>
                <w:szCs w:val="21"/>
              </w:rPr>
            </w:pPr>
          </w:p>
        </w:tc>
        <w:tc>
          <w:tcPr>
            <w:tcW w:w="3106" w:type="dxa"/>
            <w:vAlign w:val="center"/>
          </w:tcPr>
          <w:p w14:paraId="0AB61CF2" w14:textId="77777777" w:rsidR="00565164" w:rsidRPr="00F73084" w:rsidRDefault="00565164" w:rsidP="009F2B07">
            <w:pPr>
              <w:jc w:val="center"/>
              <w:rPr>
                <w:color w:val="000000"/>
                <w:szCs w:val="21"/>
              </w:rPr>
            </w:pPr>
            <w:r w:rsidRPr="00F73084">
              <w:rPr>
                <w:color w:val="000000"/>
                <w:szCs w:val="21"/>
              </w:rPr>
              <w:t>《区域性大气污染物综合排放标准》（</w:t>
            </w:r>
            <w:r w:rsidRPr="00F73084">
              <w:rPr>
                <w:color w:val="000000"/>
                <w:szCs w:val="21"/>
              </w:rPr>
              <w:t>DB37/2376-2019</w:t>
            </w:r>
            <w:r w:rsidRPr="00F73084">
              <w:rPr>
                <w:color w:val="000000"/>
                <w:szCs w:val="21"/>
              </w:rPr>
              <w:t>）表</w:t>
            </w:r>
            <w:r w:rsidRPr="00F73084">
              <w:rPr>
                <w:color w:val="000000"/>
                <w:szCs w:val="21"/>
              </w:rPr>
              <w:t>1</w:t>
            </w:r>
            <w:r w:rsidRPr="00F73084">
              <w:rPr>
                <w:rFonts w:hint="eastAsia"/>
                <w:color w:val="000000"/>
                <w:szCs w:val="21"/>
              </w:rPr>
              <w:t>一般</w:t>
            </w:r>
            <w:r w:rsidRPr="00F73084">
              <w:rPr>
                <w:color w:val="000000"/>
                <w:szCs w:val="21"/>
              </w:rPr>
              <w:t>控制区</w:t>
            </w:r>
            <w:r w:rsidRPr="00F73084">
              <w:rPr>
                <w:rFonts w:hint="eastAsia"/>
                <w:color w:val="000000"/>
                <w:szCs w:val="21"/>
              </w:rPr>
              <w:t>要求</w:t>
            </w:r>
          </w:p>
        </w:tc>
        <w:tc>
          <w:tcPr>
            <w:tcW w:w="1171" w:type="dxa"/>
            <w:vAlign w:val="center"/>
          </w:tcPr>
          <w:p w14:paraId="07812F62" w14:textId="77777777" w:rsidR="00565164" w:rsidRPr="00F73084" w:rsidRDefault="00565164" w:rsidP="00A2024C">
            <w:pPr>
              <w:jc w:val="center"/>
              <w:rPr>
                <w:color w:val="000000"/>
                <w:szCs w:val="21"/>
              </w:rPr>
            </w:pPr>
            <w:r w:rsidRPr="00F73084">
              <w:rPr>
                <w:color w:val="000000"/>
                <w:szCs w:val="21"/>
              </w:rPr>
              <w:t>颗粒物</w:t>
            </w:r>
          </w:p>
        </w:tc>
        <w:tc>
          <w:tcPr>
            <w:tcW w:w="3815" w:type="dxa"/>
            <w:gridSpan w:val="7"/>
            <w:vAlign w:val="center"/>
          </w:tcPr>
          <w:p w14:paraId="02037050" w14:textId="77777777" w:rsidR="00565164" w:rsidRPr="00F73084" w:rsidRDefault="00565164" w:rsidP="00A2024C">
            <w:pPr>
              <w:jc w:val="center"/>
              <w:rPr>
                <w:color w:val="000000"/>
                <w:szCs w:val="21"/>
              </w:rPr>
            </w:pPr>
            <w:r w:rsidRPr="00F73084">
              <w:rPr>
                <w:color w:val="000000"/>
                <w:szCs w:val="21"/>
              </w:rPr>
              <w:t>20mg/m</w:t>
            </w:r>
            <w:r w:rsidRPr="00F73084">
              <w:rPr>
                <w:color w:val="000000"/>
                <w:szCs w:val="21"/>
                <w:vertAlign w:val="superscript"/>
              </w:rPr>
              <w:t>3</w:t>
            </w:r>
          </w:p>
        </w:tc>
      </w:tr>
      <w:tr w:rsidR="000E508E" w:rsidRPr="00F73084" w14:paraId="157E04DA" w14:textId="77777777" w:rsidTr="00565164">
        <w:trPr>
          <w:trHeight w:val="397"/>
          <w:jc w:val="center"/>
        </w:trPr>
        <w:tc>
          <w:tcPr>
            <w:tcW w:w="661" w:type="dxa"/>
            <w:vMerge/>
            <w:vAlign w:val="center"/>
          </w:tcPr>
          <w:p w14:paraId="4A772CFF" w14:textId="77777777" w:rsidR="000E508E" w:rsidRPr="00F73084" w:rsidRDefault="000E508E" w:rsidP="000E508E">
            <w:pPr>
              <w:pStyle w:val="afffffffffff0"/>
              <w:spacing w:line="240" w:lineRule="auto"/>
              <w:rPr>
                <w:rFonts w:ascii="Times New Roman" w:hAnsi="Times New Roman"/>
                <w:color w:val="000000"/>
                <w:szCs w:val="21"/>
              </w:rPr>
            </w:pPr>
          </w:p>
        </w:tc>
        <w:tc>
          <w:tcPr>
            <w:tcW w:w="3106" w:type="dxa"/>
            <w:vMerge w:val="restart"/>
            <w:vAlign w:val="center"/>
          </w:tcPr>
          <w:p w14:paraId="59062161" w14:textId="77777777" w:rsidR="000E508E" w:rsidRPr="00F73084" w:rsidRDefault="000E508E" w:rsidP="000E508E">
            <w:pPr>
              <w:jc w:val="center"/>
              <w:rPr>
                <w:color w:val="000000"/>
                <w:szCs w:val="21"/>
              </w:rPr>
            </w:pPr>
            <w:r w:rsidRPr="00F73084">
              <w:rPr>
                <w:rFonts w:hint="eastAsia"/>
                <w:color w:val="000000"/>
                <w:szCs w:val="21"/>
              </w:rPr>
              <w:t>《恶臭污染物排放标准》（</w:t>
            </w:r>
            <w:r w:rsidRPr="00F73084">
              <w:rPr>
                <w:rFonts w:hint="eastAsia"/>
                <w:color w:val="000000"/>
                <w:szCs w:val="21"/>
              </w:rPr>
              <w:t>G</w:t>
            </w:r>
            <w:r w:rsidRPr="00F73084">
              <w:rPr>
                <w:color w:val="000000"/>
                <w:szCs w:val="21"/>
              </w:rPr>
              <w:t>B14554-93</w:t>
            </w:r>
            <w:r w:rsidRPr="00F73084">
              <w:rPr>
                <w:rFonts w:hint="eastAsia"/>
                <w:color w:val="000000"/>
                <w:szCs w:val="21"/>
              </w:rPr>
              <w:t>）标准（二甲胺参照三甲胺执行）</w:t>
            </w:r>
          </w:p>
        </w:tc>
        <w:tc>
          <w:tcPr>
            <w:tcW w:w="1171" w:type="dxa"/>
            <w:vMerge w:val="restart"/>
            <w:vAlign w:val="center"/>
          </w:tcPr>
          <w:p w14:paraId="5B3B71E9" w14:textId="77777777" w:rsidR="000E508E" w:rsidRPr="00F73084" w:rsidRDefault="000E508E" w:rsidP="000E508E">
            <w:pPr>
              <w:jc w:val="center"/>
              <w:rPr>
                <w:color w:val="000000"/>
                <w:szCs w:val="21"/>
              </w:rPr>
            </w:pPr>
            <w:r w:rsidRPr="00F73084">
              <w:rPr>
                <w:rFonts w:hint="eastAsia"/>
                <w:color w:val="000000"/>
                <w:szCs w:val="21"/>
              </w:rPr>
              <w:t>二甲胺</w:t>
            </w:r>
          </w:p>
        </w:tc>
        <w:tc>
          <w:tcPr>
            <w:tcW w:w="1323" w:type="dxa"/>
            <w:tcBorders>
              <w:right w:val="single" w:sz="4" w:space="0" w:color="auto"/>
            </w:tcBorders>
            <w:vAlign w:val="center"/>
          </w:tcPr>
          <w:p w14:paraId="128DD229" w14:textId="77777777" w:rsidR="000E508E" w:rsidRPr="00F73084" w:rsidRDefault="000E508E" w:rsidP="000E508E">
            <w:pPr>
              <w:jc w:val="center"/>
              <w:rPr>
                <w:color w:val="000000"/>
                <w:szCs w:val="21"/>
              </w:rPr>
            </w:pPr>
            <w:r w:rsidRPr="00F73084">
              <w:rPr>
                <w:color w:val="000000"/>
                <w:szCs w:val="21"/>
              </w:rPr>
              <w:t>排气筒高度</w:t>
            </w:r>
          </w:p>
        </w:tc>
        <w:tc>
          <w:tcPr>
            <w:tcW w:w="1282" w:type="dxa"/>
            <w:gridSpan w:val="4"/>
            <w:tcBorders>
              <w:left w:val="single" w:sz="4" w:space="0" w:color="auto"/>
              <w:right w:val="single" w:sz="4" w:space="0" w:color="auto"/>
            </w:tcBorders>
            <w:vAlign w:val="center"/>
          </w:tcPr>
          <w:p w14:paraId="65C4328E" w14:textId="77777777" w:rsidR="000E508E" w:rsidRPr="00F73084" w:rsidRDefault="000E508E" w:rsidP="000E508E">
            <w:pPr>
              <w:jc w:val="center"/>
              <w:rPr>
                <w:color w:val="000000"/>
                <w:szCs w:val="21"/>
              </w:rPr>
            </w:pPr>
            <w:r w:rsidRPr="00F73084">
              <w:rPr>
                <w:color w:val="000000"/>
                <w:szCs w:val="21"/>
              </w:rPr>
              <w:t>排放速率</w:t>
            </w:r>
          </w:p>
        </w:tc>
        <w:tc>
          <w:tcPr>
            <w:tcW w:w="1210" w:type="dxa"/>
            <w:gridSpan w:val="2"/>
            <w:tcBorders>
              <w:left w:val="single" w:sz="4" w:space="0" w:color="auto"/>
            </w:tcBorders>
            <w:vAlign w:val="center"/>
          </w:tcPr>
          <w:p w14:paraId="32D44C40" w14:textId="77777777" w:rsidR="000E508E" w:rsidRPr="00F73084" w:rsidRDefault="000E508E" w:rsidP="000E508E">
            <w:pPr>
              <w:jc w:val="center"/>
              <w:rPr>
                <w:color w:val="000000"/>
                <w:szCs w:val="21"/>
              </w:rPr>
            </w:pPr>
            <w:r w:rsidRPr="00F73084">
              <w:rPr>
                <w:color w:val="000000"/>
                <w:szCs w:val="21"/>
              </w:rPr>
              <w:t>排放浓度</w:t>
            </w:r>
          </w:p>
        </w:tc>
      </w:tr>
      <w:tr w:rsidR="000E508E" w:rsidRPr="00F73084" w14:paraId="7D150BD3" w14:textId="77777777" w:rsidTr="00565164">
        <w:trPr>
          <w:trHeight w:val="397"/>
          <w:jc w:val="center"/>
        </w:trPr>
        <w:tc>
          <w:tcPr>
            <w:tcW w:w="661" w:type="dxa"/>
            <w:vMerge/>
            <w:vAlign w:val="center"/>
          </w:tcPr>
          <w:p w14:paraId="1E8CCB41" w14:textId="77777777" w:rsidR="000E508E" w:rsidRPr="00F73084" w:rsidRDefault="000E508E" w:rsidP="000E508E">
            <w:pPr>
              <w:pStyle w:val="afffffffffff0"/>
              <w:spacing w:line="240" w:lineRule="auto"/>
              <w:rPr>
                <w:rFonts w:ascii="Times New Roman" w:hAnsi="Times New Roman"/>
                <w:color w:val="000000"/>
                <w:szCs w:val="21"/>
              </w:rPr>
            </w:pPr>
          </w:p>
        </w:tc>
        <w:tc>
          <w:tcPr>
            <w:tcW w:w="3106" w:type="dxa"/>
            <w:vMerge/>
            <w:vAlign w:val="center"/>
          </w:tcPr>
          <w:p w14:paraId="1A5E4EF6" w14:textId="77777777" w:rsidR="000E508E" w:rsidRPr="00F73084" w:rsidRDefault="000E508E" w:rsidP="000E508E">
            <w:pPr>
              <w:jc w:val="center"/>
              <w:rPr>
                <w:color w:val="000000"/>
                <w:szCs w:val="21"/>
              </w:rPr>
            </w:pPr>
          </w:p>
        </w:tc>
        <w:tc>
          <w:tcPr>
            <w:tcW w:w="1171" w:type="dxa"/>
            <w:vMerge/>
            <w:vAlign w:val="center"/>
          </w:tcPr>
          <w:p w14:paraId="2F07FEBF" w14:textId="77777777" w:rsidR="000E508E" w:rsidRPr="00F73084" w:rsidRDefault="000E508E" w:rsidP="000E508E">
            <w:pPr>
              <w:jc w:val="center"/>
              <w:rPr>
                <w:color w:val="000000"/>
                <w:szCs w:val="21"/>
              </w:rPr>
            </w:pPr>
          </w:p>
        </w:tc>
        <w:tc>
          <w:tcPr>
            <w:tcW w:w="1323" w:type="dxa"/>
            <w:tcBorders>
              <w:right w:val="single" w:sz="4" w:space="0" w:color="auto"/>
            </w:tcBorders>
            <w:vAlign w:val="center"/>
          </w:tcPr>
          <w:p w14:paraId="60C4B4E2" w14:textId="77777777" w:rsidR="000E508E" w:rsidRPr="00F73084" w:rsidRDefault="000E508E" w:rsidP="000E508E">
            <w:pPr>
              <w:jc w:val="center"/>
              <w:rPr>
                <w:color w:val="000000"/>
                <w:szCs w:val="21"/>
              </w:rPr>
            </w:pPr>
            <w:r w:rsidRPr="00F73084">
              <w:rPr>
                <w:color w:val="000000"/>
                <w:szCs w:val="21"/>
              </w:rPr>
              <w:t>27m</w:t>
            </w:r>
          </w:p>
        </w:tc>
        <w:tc>
          <w:tcPr>
            <w:tcW w:w="1282" w:type="dxa"/>
            <w:gridSpan w:val="4"/>
            <w:tcBorders>
              <w:left w:val="single" w:sz="4" w:space="0" w:color="auto"/>
              <w:right w:val="single" w:sz="4" w:space="0" w:color="auto"/>
            </w:tcBorders>
            <w:vAlign w:val="center"/>
          </w:tcPr>
          <w:p w14:paraId="755C3796" w14:textId="77777777" w:rsidR="000E508E" w:rsidRPr="00F73084" w:rsidRDefault="000E508E" w:rsidP="000E508E">
            <w:pPr>
              <w:jc w:val="center"/>
              <w:rPr>
                <w:color w:val="000000"/>
                <w:szCs w:val="21"/>
              </w:rPr>
            </w:pPr>
            <w:r w:rsidRPr="00F73084">
              <w:rPr>
                <w:color w:val="000000"/>
                <w:szCs w:val="21"/>
              </w:rPr>
              <w:t>1</w:t>
            </w:r>
            <w:r w:rsidR="0099419F" w:rsidRPr="00F73084">
              <w:rPr>
                <w:color w:val="000000"/>
                <w:szCs w:val="21"/>
              </w:rPr>
              <w:t>.78</w:t>
            </w:r>
            <w:r w:rsidRPr="00F73084">
              <w:rPr>
                <w:color w:val="000000"/>
                <w:szCs w:val="21"/>
              </w:rPr>
              <w:t>kg/h*</w:t>
            </w:r>
          </w:p>
        </w:tc>
        <w:tc>
          <w:tcPr>
            <w:tcW w:w="1210" w:type="dxa"/>
            <w:gridSpan w:val="2"/>
            <w:tcBorders>
              <w:left w:val="single" w:sz="4" w:space="0" w:color="auto"/>
            </w:tcBorders>
            <w:vAlign w:val="center"/>
          </w:tcPr>
          <w:p w14:paraId="6DCD6E80" w14:textId="77777777" w:rsidR="000E508E" w:rsidRPr="00F73084" w:rsidRDefault="000E508E" w:rsidP="000E508E">
            <w:pPr>
              <w:jc w:val="center"/>
              <w:rPr>
                <w:color w:val="000000"/>
                <w:szCs w:val="21"/>
              </w:rPr>
            </w:pPr>
            <w:r w:rsidRPr="00F73084">
              <w:rPr>
                <w:rFonts w:hint="eastAsia"/>
                <w:color w:val="000000"/>
                <w:szCs w:val="21"/>
              </w:rPr>
              <w:t>/</w:t>
            </w:r>
          </w:p>
        </w:tc>
      </w:tr>
      <w:tr w:rsidR="000E508E" w:rsidRPr="00F73084" w14:paraId="7C898246" w14:textId="77777777" w:rsidTr="003876D4">
        <w:trPr>
          <w:trHeight w:val="397"/>
          <w:jc w:val="center"/>
        </w:trPr>
        <w:tc>
          <w:tcPr>
            <w:tcW w:w="661" w:type="dxa"/>
            <w:vMerge/>
            <w:vAlign w:val="center"/>
          </w:tcPr>
          <w:p w14:paraId="2B738A13" w14:textId="77777777" w:rsidR="000E508E" w:rsidRPr="00F73084" w:rsidRDefault="000E508E" w:rsidP="000E508E">
            <w:pPr>
              <w:pStyle w:val="afffffffffff0"/>
              <w:spacing w:line="240" w:lineRule="auto"/>
              <w:rPr>
                <w:rFonts w:ascii="Times New Roman" w:hAnsi="Times New Roman"/>
                <w:color w:val="000000"/>
                <w:szCs w:val="21"/>
              </w:rPr>
            </w:pPr>
          </w:p>
        </w:tc>
        <w:tc>
          <w:tcPr>
            <w:tcW w:w="3106" w:type="dxa"/>
            <w:vMerge/>
            <w:vAlign w:val="center"/>
          </w:tcPr>
          <w:p w14:paraId="0A84CE73" w14:textId="77777777" w:rsidR="000E508E" w:rsidRPr="00F73084" w:rsidRDefault="000E508E" w:rsidP="000E508E">
            <w:pPr>
              <w:jc w:val="center"/>
              <w:rPr>
                <w:color w:val="000000"/>
                <w:szCs w:val="21"/>
              </w:rPr>
            </w:pPr>
          </w:p>
        </w:tc>
        <w:tc>
          <w:tcPr>
            <w:tcW w:w="1171" w:type="dxa"/>
            <w:vMerge/>
            <w:vAlign w:val="center"/>
          </w:tcPr>
          <w:p w14:paraId="23F0D990" w14:textId="77777777" w:rsidR="000E508E" w:rsidRPr="00F73084" w:rsidRDefault="000E508E" w:rsidP="000E508E">
            <w:pPr>
              <w:jc w:val="center"/>
              <w:rPr>
                <w:color w:val="000000"/>
                <w:szCs w:val="21"/>
              </w:rPr>
            </w:pPr>
          </w:p>
        </w:tc>
        <w:tc>
          <w:tcPr>
            <w:tcW w:w="3815" w:type="dxa"/>
            <w:gridSpan w:val="7"/>
            <w:vAlign w:val="center"/>
          </w:tcPr>
          <w:p w14:paraId="69D71D3C" w14:textId="77777777" w:rsidR="000E508E" w:rsidRPr="00F73084" w:rsidRDefault="000E508E" w:rsidP="000E508E">
            <w:pPr>
              <w:jc w:val="center"/>
              <w:rPr>
                <w:color w:val="000000"/>
                <w:szCs w:val="21"/>
              </w:rPr>
            </w:pPr>
            <w:r w:rsidRPr="00F73084">
              <w:rPr>
                <w:color w:val="000000"/>
                <w:szCs w:val="21"/>
              </w:rPr>
              <w:t>厂界</w:t>
            </w:r>
            <w:r w:rsidRPr="00F73084">
              <w:rPr>
                <w:color w:val="000000"/>
                <w:szCs w:val="21"/>
              </w:rPr>
              <w:t>0.08mg/m</w:t>
            </w:r>
            <w:r w:rsidRPr="00F73084">
              <w:rPr>
                <w:color w:val="000000"/>
                <w:szCs w:val="21"/>
                <w:vertAlign w:val="superscript"/>
              </w:rPr>
              <w:t>3</w:t>
            </w:r>
          </w:p>
        </w:tc>
      </w:tr>
      <w:tr w:rsidR="000E508E" w:rsidRPr="00F73084" w14:paraId="1BF3C91B" w14:textId="77777777" w:rsidTr="0017132C">
        <w:trPr>
          <w:trHeight w:val="397"/>
          <w:jc w:val="center"/>
        </w:trPr>
        <w:tc>
          <w:tcPr>
            <w:tcW w:w="661" w:type="dxa"/>
            <w:vMerge w:val="restart"/>
            <w:vAlign w:val="center"/>
          </w:tcPr>
          <w:p w14:paraId="4257C4D2" w14:textId="77777777" w:rsidR="000E508E" w:rsidRPr="00F73084" w:rsidRDefault="000E508E" w:rsidP="000E508E">
            <w:pPr>
              <w:pStyle w:val="afffffffffff0"/>
              <w:spacing w:line="240" w:lineRule="auto"/>
              <w:rPr>
                <w:rFonts w:ascii="Times New Roman" w:hAnsi="Times New Roman"/>
                <w:color w:val="000000"/>
                <w:szCs w:val="21"/>
              </w:rPr>
            </w:pPr>
            <w:r w:rsidRPr="00F73084">
              <w:rPr>
                <w:rFonts w:ascii="Times New Roman" w:hAnsi="Times New Roman" w:hint="eastAsia"/>
                <w:color w:val="000000"/>
                <w:szCs w:val="21"/>
              </w:rPr>
              <w:t>废水</w:t>
            </w:r>
          </w:p>
        </w:tc>
        <w:tc>
          <w:tcPr>
            <w:tcW w:w="3106" w:type="dxa"/>
            <w:vMerge w:val="restart"/>
            <w:vAlign w:val="center"/>
          </w:tcPr>
          <w:p w14:paraId="3C267CD6" w14:textId="77777777" w:rsidR="000E508E" w:rsidRPr="00F73084" w:rsidRDefault="000E508E" w:rsidP="000E508E">
            <w:pPr>
              <w:jc w:val="center"/>
              <w:rPr>
                <w:color w:val="000000"/>
                <w:szCs w:val="21"/>
              </w:rPr>
            </w:pPr>
            <w:r w:rsidRPr="00F73084">
              <w:rPr>
                <w:rFonts w:hint="eastAsia"/>
                <w:color w:val="000000"/>
                <w:szCs w:val="21"/>
              </w:rPr>
              <w:t>山东</w:t>
            </w:r>
            <w:r w:rsidRPr="00F73084">
              <w:rPr>
                <w:color w:val="000000"/>
                <w:szCs w:val="21"/>
              </w:rPr>
              <w:t>祥瑞药业</w:t>
            </w:r>
            <w:r w:rsidRPr="00F73084">
              <w:rPr>
                <w:rFonts w:hint="eastAsia"/>
                <w:color w:val="000000"/>
                <w:szCs w:val="21"/>
              </w:rPr>
              <w:t>污水处理站设计进水水质要求</w:t>
            </w:r>
          </w:p>
        </w:tc>
        <w:tc>
          <w:tcPr>
            <w:tcW w:w="1171" w:type="dxa"/>
            <w:vAlign w:val="center"/>
          </w:tcPr>
          <w:p w14:paraId="2B9001B3" w14:textId="77777777" w:rsidR="000E508E" w:rsidRPr="00F73084" w:rsidRDefault="000E508E" w:rsidP="000E508E">
            <w:pPr>
              <w:jc w:val="center"/>
              <w:rPr>
                <w:color w:val="000000"/>
                <w:szCs w:val="21"/>
              </w:rPr>
            </w:pPr>
            <w:r w:rsidRPr="00F73084">
              <w:rPr>
                <w:rFonts w:hint="eastAsia"/>
                <w:color w:val="000000"/>
                <w:szCs w:val="21"/>
              </w:rPr>
              <w:t>pH</w:t>
            </w:r>
          </w:p>
        </w:tc>
        <w:tc>
          <w:tcPr>
            <w:tcW w:w="3815" w:type="dxa"/>
            <w:gridSpan w:val="7"/>
            <w:vAlign w:val="center"/>
          </w:tcPr>
          <w:p w14:paraId="4E9DEF57" w14:textId="77777777" w:rsidR="000E508E" w:rsidRPr="00F73084" w:rsidRDefault="000E508E" w:rsidP="000E508E">
            <w:pPr>
              <w:jc w:val="center"/>
              <w:rPr>
                <w:color w:val="000000"/>
                <w:szCs w:val="21"/>
              </w:rPr>
            </w:pPr>
            <w:r w:rsidRPr="00F73084">
              <w:rPr>
                <w:color w:val="000000"/>
                <w:szCs w:val="21"/>
              </w:rPr>
              <w:t>3.5~5.0</w:t>
            </w:r>
          </w:p>
        </w:tc>
      </w:tr>
      <w:tr w:rsidR="000E508E" w:rsidRPr="00F73084" w14:paraId="73777C07" w14:textId="77777777" w:rsidTr="0017132C">
        <w:trPr>
          <w:trHeight w:val="397"/>
          <w:jc w:val="center"/>
        </w:trPr>
        <w:tc>
          <w:tcPr>
            <w:tcW w:w="661" w:type="dxa"/>
            <w:vMerge/>
            <w:vAlign w:val="center"/>
          </w:tcPr>
          <w:p w14:paraId="7276C4E2" w14:textId="77777777" w:rsidR="000E508E" w:rsidRPr="00F73084" w:rsidRDefault="000E508E" w:rsidP="000E508E">
            <w:pPr>
              <w:pStyle w:val="afffffffffff0"/>
              <w:spacing w:line="240" w:lineRule="auto"/>
              <w:rPr>
                <w:rFonts w:ascii="Times New Roman" w:hAnsi="Times New Roman"/>
                <w:color w:val="000000"/>
                <w:szCs w:val="21"/>
              </w:rPr>
            </w:pPr>
          </w:p>
        </w:tc>
        <w:tc>
          <w:tcPr>
            <w:tcW w:w="3106" w:type="dxa"/>
            <w:vMerge/>
            <w:vAlign w:val="center"/>
          </w:tcPr>
          <w:p w14:paraId="516BF528" w14:textId="77777777" w:rsidR="000E508E" w:rsidRPr="00F73084" w:rsidRDefault="000E508E" w:rsidP="000E508E">
            <w:pPr>
              <w:jc w:val="center"/>
              <w:rPr>
                <w:color w:val="000000"/>
                <w:szCs w:val="21"/>
              </w:rPr>
            </w:pPr>
          </w:p>
        </w:tc>
        <w:tc>
          <w:tcPr>
            <w:tcW w:w="1171" w:type="dxa"/>
            <w:vAlign w:val="center"/>
          </w:tcPr>
          <w:p w14:paraId="35A8DE77" w14:textId="77777777" w:rsidR="000E508E" w:rsidRPr="00F73084" w:rsidRDefault="000E508E" w:rsidP="000E508E">
            <w:pPr>
              <w:jc w:val="center"/>
              <w:rPr>
                <w:color w:val="000000"/>
                <w:szCs w:val="21"/>
              </w:rPr>
            </w:pPr>
            <w:r w:rsidRPr="00F73084">
              <w:rPr>
                <w:rFonts w:hint="eastAsia"/>
                <w:color w:val="000000"/>
                <w:szCs w:val="21"/>
              </w:rPr>
              <w:t>COD</w:t>
            </w:r>
          </w:p>
        </w:tc>
        <w:tc>
          <w:tcPr>
            <w:tcW w:w="3815" w:type="dxa"/>
            <w:gridSpan w:val="7"/>
            <w:vAlign w:val="center"/>
          </w:tcPr>
          <w:p w14:paraId="2A6B5A64" w14:textId="77777777" w:rsidR="000E508E" w:rsidRPr="00F73084" w:rsidRDefault="000E508E" w:rsidP="000E508E">
            <w:pPr>
              <w:jc w:val="center"/>
              <w:rPr>
                <w:color w:val="000000"/>
                <w:szCs w:val="21"/>
              </w:rPr>
            </w:pPr>
            <w:r w:rsidRPr="00F73084">
              <w:rPr>
                <w:color w:val="000000"/>
                <w:szCs w:val="21"/>
              </w:rPr>
              <w:t>13500mg/L</w:t>
            </w:r>
          </w:p>
        </w:tc>
      </w:tr>
      <w:tr w:rsidR="000E508E" w:rsidRPr="00F73084" w14:paraId="328841F9" w14:textId="77777777" w:rsidTr="0017132C">
        <w:trPr>
          <w:trHeight w:val="397"/>
          <w:jc w:val="center"/>
        </w:trPr>
        <w:tc>
          <w:tcPr>
            <w:tcW w:w="661" w:type="dxa"/>
            <w:vMerge/>
            <w:vAlign w:val="center"/>
          </w:tcPr>
          <w:p w14:paraId="49DE003E" w14:textId="77777777" w:rsidR="000E508E" w:rsidRPr="00F73084" w:rsidRDefault="000E508E" w:rsidP="000E508E">
            <w:pPr>
              <w:pStyle w:val="afffffffffff0"/>
              <w:spacing w:line="240" w:lineRule="auto"/>
              <w:rPr>
                <w:rFonts w:ascii="Times New Roman" w:hAnsi="Times New Roman"/>
                <w:color w:val="000000"/>
                <w:szCs w:val="21"/>
              </w:rPr>
            </w:pPr>
          </w:p>
        </w:tc>
        <w:tc>
          <w:tcPr>
            <w:tcW w:w="3106" w:type="dxa"/>
            <w:vMerge/>
            <w:vAlign w:val="center"/>
          </w:tcPr>
          <w:p w14:paraId="64BC3359" w14:textId="77777777" w:rsidR="000E508E" w:rsidRPr="00F73084" w:rsidRDefault="000E508E" w:rsidP="000E508E">
            <w:pPr>
              <w:jc w:val="center"/>
              <w:rPr>
                <w:color w:val="000000"/>
                <w:szCs w:val="21"/>
              </w:rPr>
            </w:pPr>
          </w:p>
        </w:tc>
        <w:tc>
          <w:tcPr>
            <w:tcW w:w="1171" w:type="dxa"/>
            <w:vAlign w:val="center"/>
          </w:tcPr>
          <w:p w14:paraId="230ABB98" w14:textId="77777777" w:rsidR="000E508E" w:rsidRPr="00F73084" w:rsidRDefault="000E508E" w:rsidP="000E508E">
            <w:pPr>
              <w:jc w:val="center"/>
              <w:rPr>
                <w:color w:val="000000"/>
                <w:szCs w:val="21"/>
              </w:rPr>
            </w:pPr>
            <w:r w:rsidRPr="00F73084">
              <w:rPr>
                <w:color w:val="000000"/>
                <w:szCs w:val="21"/>
              </w:rPr>
              <w:t>BOD</w:t>
            </w:r>
            <w:r w:rsidRPr="00F73084">
              <w:rPr>
                <w:color w:val="000000"/>
                <w:szCs w:val="21"/>
                <w:vertAlign w:val="subscript"/>
              </w:rPr>
              <w:t>5</w:t>
            </w:r>
          </w:p>
        </w:tc>
        <w:tc>
          <w:tcPr>
            <w:tcW w:w="3815" w:type="dxa"/>
            <w:gridSpan w:val="7"/>
            <w:vAlign w:val="center"/>
          </w:tcPr>
          <w:p w14:paraId="6DCB7D06" w14:textId="77777777" w:rsidR="000E508E" w:rsidRPr="00F73084" w:rsidRDefault="000E508E" w:rsidP="000E508E">
            <w:pPr>
              <w:jc w:val="center"/>
              <w:rPr>
                <w:color w:val="000000"/>
                <w:szCs w:val="21"/>
              </w:rPr>
            </w:pPr>
            <w:r w:rsidRPr="00F73084">
              <w:rPr>
                <w:color w:val="000000"/>
                <w:szCs w:val="21"/>
              </w:rPr>
              <w:t>6750mg/L</w:t>
            </w:r>
          </w:p>
        </w:tc>
      </w:tr>
      <w:tr w:rsidR="000E508E" w:rsidRPr="00F73084" w14:paraId="76F4A27A" w14:textId="77777777" w:rsidTr="0017132C">
        <w:trPr>
          <w:trHeight w:val="397"/>
          <w:jc w:val="center"/>
        </w:trPr>
        <w:tc>
          <w:tcPr>
            <w:tcW w:w="661" w:type="dxa"/>
            <w:vMerge/>
            <w:vAlign w:val="center"/>
          </w:tcPr>
          <w:p w14:paraId="3057AB6D" w14:textId="77777777" w:rsidR="000E508E" w:rsidRPr="00F73084" w:rsidRDefault="000E508E" w:rsidP="000E508E">
            <w:pPr>
              <w:pStyle w:val="afffffffffff0"/>
              <w:spacing w:line="240" w:lineRule="auto"/>
              <w:rPr>
                <w:rFonts w:ascii="Times New Roman" w:hAnsi="Times New Roman"/>
                <w:color w:val="000000"/>
                <w:szCs w:val="21"/>
              </w:rPr>
            </w:pPr>
          </w:p>
        </w:tc>
        <w:tc>
          <w:tcPr>
            <w:tcW w:w="3106" w:type="dxa"/>
            <w:vMerge/>
            <w:vAlign w:val="center"/>
          </w:tcPr>
          <w:p w14:paraId="2E583064" w14:textId="77777777" w:rsidR="000E508E" w:rsidRPr="00F73084" w:rsidRDefault="000E508E" w:rsidP="000E508E">
            <w:pPr>
              <w:jc w:val="center"/>
              <w:rPr>
                <w:color w:val="000000"/>
                <w:szCs w:val="21"/>
              </w:rPr>
            </w:pPr>
          </w:p>
        </w:tc>
        <w:tc>
          <w:tcPr>
            <w:tcW w:w="1171" w:type="dxa"/>
            <w:vAlign w:val="center"/>
          </w:tcPr>
          <w:p w14:paraId="08454439" w14:textId="77777777" w:rsidR="000E508E" w:rsidRPr="00F73084" w:rsidRDefault="000E508E" w:rsidP="000E508E">
            <w:pPr>
              <w:jc w:val="center"/>
              <w:rPr>
                <w:color w:val="000000"/>
                <w:szCs w:val="21"/>
              </w:rPr>
            </w:pPr>
            <w:r w:rsidRPr="00F73084">
              <w:rPr>
                <w:rFonts w:hint="eastAsia"/>
                <w:color w:val="000000"/>
                <w:szCs w:val="21"/>
              </w:rPr>
              <w:t>氨氮</w:t>
            </w:r>
          </w:p>
        </w:tc>
        <w:tc>
          <w:tcPr>
            <w:tcW w:w="3815" w:type="dxa"/>
            <w:gridSpan w:val="7"/>
            <w:vAlign w:val="center"/>
          </w:tcPr>
          <w:p w14:paraId="6456F4A7" w14:textId="77777777" w:rsidR="000E508E" w:rsidRPr="00F73084" w:rsidRDefault="000E508E" w:rsidP="000E508E">
            <w:pPr>
              <w:jc w:val="center"/>
              <w:rPr>
                <w:color w:val="000000"/>
                <w:szCs w:val="21"/>
              </w:rPr>
            </w:pPr>
            <w:r w:rsidRPr="00F73084">
              <w:rPr>
                <w:color w:val="000000"/>
                <w:szCs w:val="21"/>
              </w:rPr>
              <w:t>200mg/L</w:t>
            </w:r>
          </w:p>
        </w:tc>
      </w:tr>
      <w:tr w:rsidR="000E508E" w:rsidRPr="00F73084" w14:paraId="47CD0414" w14:textId="77777777" w:rsidTr="0017132C">
        <w:trPr>
          <w:trHeight w:val="397"/>
          <w:jc w:val="center"/>
        </w:trPr>
        <w:tc>
          <w:tcPr>
            <w:tcW w:w="661" w:type="dxa"/>
            <w:vMerge/>
            <w:vAlign w:val="center"/>
          </w:tcPr>
          <w:p w14:paraId="220A0D2C" w14:textId="77777777" w:rsidR="000E508E" w:rsidRPr="00F73084" w:rsidRDefault="000E508E" w:rsidP="000E508E">
            <w:pPr>
              <w:pStyle w:val="afffffffffff0"/>
              <w:spacing w:line="240" w:lineRule="auto"/>
              <w:rPr>
                <w:rFonts w:ascii="Times New Roman" w:hAnsi="Times New Roman"/>
                <w:color w:val="000000"/>
                <w:szCs w:val="21"/>
              </w:rPr>
            </w:pPr>
          </w:p>
        </w:tc>
        <w:tc>
          <w:tcPr>
            <w:tcW w:w="3106" w:type="dxa"/>
            <w:vMerge/>
            <w:vAlign w:val="center"/>
          </w:tcPr>
          <w:p w14:paraId="76A8055B" w14:textId="77777777" w:rsidR="000E508E" w:rsidRPr="00F73084" w:rsidRDefault="000E508E" w:rsidP="000E508E">
            <w:pPr>
              <w:jc w:val="center"/>
              <w:rPr>
                <w:color w:val="000000"/>
                <w:szCs w:val="21"/>
              </w:rPr>
            </w:pPr>
          </w:p>
        </w:tc>
        <w:tc>
          <w:tcPr>
            <w:tcW w:w="1171" w:type="dxa"/>
            <w:vAlign w:val="center"/>
          </w:tcPr>
          <w:p w14:paraId="26E272FD" w14:textId="77777777" w:rsidR="000E508E" w:rsidRPr="00F73084" w:rsidRDefault="000E508E" w:rsidP="000E508E">
            <w:pPr>
              <w:jc w:val="center"/>
              <w:rPr>
                <w:color w:val="000000"/>
                <w:szCs w:val="21"/>
              </w:rPr>
            </w:pPr>
            <w:r w:rsidRPr="00F73084">
              <w:rPr>
                <w:rFonts w:hint="eastAsia"/>
                <w:color w:val="000000"/>
                <w:szCs w:val="21"/>
              </w:rPr>
              <w:t>S</w:t>
            </w:r>
            <w:r w:rsidRPr="00F73084">
              <w:rPr>
                <w:color w:val="000000"/>
                <w:szCs w:val="21"/>
              </w:rPr>
              <w:t>S</w:t>
            </w:r>
          </w:p>
        </w:tc>
        <w:tc>
          <w:tcPr>
            <w:tcW w:w="3815" w:type="dxa"/>
            <w:gridSpan w:val="7"/>
            <w:vAlign w:val="center"/>
          </w:tcPr>
          <w:p w14:paraId="5862225C" w14:textId="77777777" w:rsidR="000E508E" w:rsidRPr="00F73084" w:rsidRDefault="000E508E" w:rsidP="000E508E">
            <w:pPr>
              <w:jc w:val="center"/>
              <w:rPr>
                <w:color w:val="000000"/>
                <w:szCs w:val="21"/>
              </w:rPr>
            </w:pPr>
            <w:r w:rsidRPr="00F73084">
              <w:rPr>
                <w:color w:val="000000"/>
                <w:szCs w:val="21"/>
              </w:rPr>
              <w:t>600mg/L</w:t>
            </w:r>
          </w:p>
        </w:tc>
      </w:tr>
      <w:tr w:rsidR="000E508E" w:rsidRPr="00F73084" w14:paraId="430368AB" w14:textId="77777777" w:rsidTr="0017132C">
        <w:trPr>
          <w:trHeight w:val="397"/>
          <w:jc w:val="center"/>
        </w:trPr>
        <w:tc>
          <w:tcPr>
            <w:tcW w:w="661" w:type="dxa"/>
            <w:vMerge/>
            <w:vAlign w:val="center"/>
          </w:tcPr>
          <w:p w14:paraId="1F22593F" w14:textId="77777777" w:rsidR="000E508E" w:rsidRPr="00F73084" w:rsidRDefault="000E508E" w:rsidP="000E508E">
            <w:pPr>
              <w:pStyle w:val="afffffffffff0"/>
              <w:spacing w:line="240" w:lineRule="auto"/>
              <w:rPr>
                <w:rFonts w:ascii="Times New Roman" w:hAnsi="Times New Roman"/>
                <w:color w:val="000000"/>
                <w:szCs w:val="21"/>
              </w:rPr>
            </w:pPr>
          </w:p>
        </w:tc>
        <w:tc>
          <w:tcPr>
            <w:tcW w:w="3106" w:type="dxa"/>
            <w:vMerge w:val="restart"/>
            <w:vAlign w:val="center"/>
          </w:tcPr>
          <w:p w14:paraId="03C68189" w14:textId="77777777" w:rsidR="000E508E" w:rsidRPr="00F73084" w:rsidRDefault="000E508E" w:rsidP="000E508E">
            <w:pPr>
              <w:jc w:val="center"/>
              <w:rPr>
                <w:color w:val="000000"/>
                <w:szCs w:val="21"/>
              </w:rPr>
            </w:pPr>
            <w:r w:rsidRPr="00F73084">
              <w:rPr>
                <w:rFonts w:hint="eastAsia"/>
                <w:color w:val="000000"/>
                <w:szCs w:val="21"/>
              </w:rPr>
              <w:t>瑞星集团人工湿地进水水质</w:t>
            </w:r>
          </w:p>
        </w:tc>
        <w:tc>
          <w:tcPr>
            <w:tcW w:w="1171" w:type="dxa"/>
            <w:vAlign w:val="center"/>
          </w:tcPr>
          <w:p w14:paraId="7164085C" w14:textId="77777777" w:rsidR="000E508E" w:rsidRPr="00F73084" w:rsidRDefault="000E508E" w:rsidP="000E508E">
            <w:pPr>
              <w:pStyle w:val="affe"/>
              <w:ind w:firstLine="0"/>
              <w:jc w:val="center"/>
              <w:rPr>
                <w:color w:val="000000"/>
                <w:szCs w:val="21"/>
              </w:rPr>
            </w:pPr>
            <w:r w:rsidRPr="00F73084">
              <w:rPr>
                <w:color w:val="000000"/>
                <w:szCs w:val="21"/>
              </w:rPr>
              <w:t>pH</w:t>
            </w:r>
          </w:p>
        </w:tc>
        <w:tc>
          <w:tcPr>
            <w:tcW w:w="3815" w:type="dxa"/>
            <w:gridSpan w:val="7"/>
            <w:vAlign w:val="center"/>
          </w:tcPr>
          <w:p w14:paraId="25A195FA" w14:textId="77777777" w:rsidR="000E508E" w:rsidRPr="00F73084" w:rsidRDefault="000E508E" w:rsidP="000E508E">
            <w:pPr>
              <w:pStyle w:val="affe"/>
              <w:ind w:firstLine="0"/>
              <w:jc w:val="center"/>
              <w:rPr>
                <w:color w:val="000000"/>
                <w:szCs w:val="21"/>
              </w:rPr>
            </w:pPr>
            <w:r w:rsidRPr="00F73084">
              <w:rPr>
                <w:rFonts w:hint="eastAsia"/>
                <w:color w:val="000000"/>
                <w:szCs w:val="21"/>
              </w:rPr>
              <w:t>6</w:t>
            </w:r>
            <w:r w:rsidRPr="00F73084">
              <w:rPr>
                <w:color w:val="000000"/>
                <w:szCs w:val="21"/>
              </w:rPr>
              <w:t>～</w:t>
            </w:r>
            <w:r w:rsidRPr="00F73084">
              <w:rPr>
                <w:rFonts w:hint="eastAsia"/>
                <w:color w:val="000000"/>
                <w:szCs w:val="21"/>
              </w:rPr>
              <w:t>9</w:t>
            </w:r>
          </w:p>
        </w:tc>
      </w:tr>
      <w:tr w:rsidR="000E508E" w:rsidRPr="00F73084" w14:paraId="17395795" w14:textId="77777777" w:rsidTr="0017132C">
        <w:trPr>
          <w:trHeight w:val="397"/>
          <w:jc w:val="center"/>
        </w:trPr>
        <w:tc>
          <w:tcPr>
            <w:tcW w:w="661" w:type="dxa"/>
            <w:vMerge/>
            <w:vAlign w:val="center"/>
          </w:tcPr>
          <w:p w14:paraId="74D34195" w14:textId="77777777" w:rsidR="000E508E" w:rsidRPr="00F73084" w:rsidRDefault="000E508E" w:rsidP="000E508E">
            <w:pPr>
              <w:pStyle w:val="afffffffffff0"/>
              <w:spacing w:line="240" w:lineRule="auto"/>
              <w:rPr>
                <w:rFonts w:ascii="Times New Roman" w:hAnsi="Times New Roman"/>
                <w:color w:val="000000"/>
                <w:szCs w:val="21"/>
              </w:rPr>
            </w:pPr>
          </w:p>
        </w:tc>
        <w:tc>
          <w:tcPr>
            <w:tcW w:w="3106" w:type="dxa"/>
            <w:vMerge/>
            <w:vAlign w:val="center"/>
          </w:tcPr>
          <w:p w14:paraId="6787ECAF" w14:textId="77777777" w:rsidR="000E508E" w:rsidRPr="00F73084" w:rsidRDefault="000E508E" w:rsidP="000E508E">
            <w:pPr>
              <w:jc w:val="center"/>
              <w:rPr>
                <w:color w:val="000000"/>
                <w:szCs w:val="21"/>
              </w:rPr>
            </w:pPr>
          </w:p>
        </w:tc>
        <w:tc>
          <w:tcPr>
            <w:tcW w:w="1171" w:type="dxa"/>
            <w:vAlign w:val="center"/>
          </w:tcPr>
          <w:p w14:paraId="648FE3A4" w14:textId="77777777" w:rsidR="000E508E" w:rsidRPr="00F73084" w:rsidRDefault="000E508E" w:rsidP="000E508E">
            <w:pPr>
              <w:jc w:val="center"/>
              <w:rPr>
                <w:b/>
                <w:color w:val="000000"/>
                <w:szCs w:val="21"/>
              </w:rPr>
            </w:pPr>
            <w:r w:rsidRPr="00F73084">
              <w:rPr>
                <w:color w:val="000000"/>
                <w:szCs w:val="21"/>
              </w:rPr>
              <w:t>COD</w:t>
            </w:r>
          </w:p>
        </w:tc>
        <w:tc>
          <w:tcPr>
            <w:tcW w:w="3815" w:type="dxa"/>
            <w:gridSpan w:val="7"/>
            <w:vAlign w:val="center"/>
          </w:tcPr>
          <w:p w14:paraId="7F1D0442" w14:textId="77777777" w:rsidR="000E508E" w:rsidRPr="00F73084" w:rsidRDefault="000E508E" w:rsidP="000E508E">
            <w:pPr>
              <w:jc w:val="center"/>
              <w:rPr>
                <w:b/>
                <w:color w:val="000000"/>
                <w:szCs w:val="21"/>
              </w:rPr>
            </w:pPr>
            <w:r w:rsidRPr="00F73084">
              <w:rPr>
                <w:color w:val="000000"/>
                <w:szCs w:val="21"/>
              </w:rPr>
              <w:t>150mg/L</w:t>
            </w:r>
          </w:p>
        </w:tc>
      </w:tr>
      <w:tr w:rsidR="000E508E" w:rsidRPr="00F73084" w14:paraId="5AE71FB5" w14:textId="77777777" w:rsidTr="0017132C">
        <w:trPr>
          <w:trHeight w:val="397"/>
          <w:jc w:val="center"/>
        </w:trPr>
        <w:tc>
          <w:tcPr>
            <w:tcW w:w="661" w:type="dxa"/>
            <w:vMerge/>
            <w:vAlign w:val="center"/>
          </w:tcPr>
          <w:p w14:paraId="0DE1AF7F" w14:textId="77777777" w:rsidR="000E508E" w:rsidRPr="00F73084" w:rsidRDefault="000E508E" w:rsidP="000E508E">
            <w:pPr>
              <w:pStyle w:val="afffffffffff0"/>
              <w:spacing w:line="240" w:lineRule="auto"/>
              <w:rPr>
                <w:rFonts w:ascii="Times New Roman" w:hAnsi="Times New Roman"/>
                <w:color w:val="000000"/>
                <w:szCs w:val="21"/>
              </w:rPr>
            </w:pPr>
          </w:p>
        </w:tc>
        <w:tc>
          <w:tcPr>
            <w:tcW w:w="3106" w:type="dxa"/>
            <w:vMerge/>
            <w:vAlign w:val="center"/>
          </w:tcPr>
          <w:p w14:paraId="26164FBD" w14:textId="77777777" w:rsidR="000E508E" w:rsidRPr="00F73084" w:rsidRDefault="000E508E" w:rsidP="000E508E">
            <w:pPr>
              <w:jc w:val="center"/>
              <w:rPr>
                <w:color w:val="000000"/>
                <w:szCs w:val="21"/>
              </w:rPr>
            </w:pPr>
          </w:p>
        </w:tc>
        <w:tc>
          <w:tcPr>
            <w:tcW w:w="1171" w:type="dxa"/>
            <w:vAlign w:val="center"/>
          </w:tcPr>
          <w:p w14:paraId="40FDCCC4" w14:textId="77777777" w:rsidR="000E508E" w:rsidRPr="00F73084" w:rsidRDefault="000E508E" w:rsidP="000E508E">
            <w:pPr>
              <w:jc w:val="center"/>
              <w:rPr>
                <w:color w:val="000000"/>
                <w:szCs w:val="21"/>
              </w:rPr>
            </w:pPr>
            <w:r w:rsidRPr="00F73084">
              <w:rPr>
                <w:color w:val="000000"/>
                <w:szCs w:val="21"/>
              </w:rPr>
              <w:t>BOD</w:t>
            </w:r>
            <w:r w:rsidRPr="00F73084">
              <w:rPr>
                <w:color w:val="000000"/>
                <w:szCs w:val="21"/>
                <w:vertAlign w:val="subscript"/>
              </w:rPr>
              <w:t>5</w:t>
            </w:r>
          </w:p>
        </w:tc>
        <w:tc>
          <w:tcPr>
            <w:tcW w:w="3815" w:type="dxa"/>
            <w:gridSpan w:val="7"/>
            <w:vAlign w:val="center"/>
          </w:tcPr>
          <w:p w14:paraId="63A56380" w14:textId="77777777" w:rsidR="000E508E" w:rsidRPr="00F73084" w:rsidRDefault="000E508E" w:rsidP="000E508E">
            <w:pPr>
              <w:jc w:val="center"/>
              <w:rPr>
                <w:color w:val="000000"/>
                <w:szCs w:val="21"/>
              </w:rPr>
            </w:pPr>
            <w:r w:rsidRPr="00F73084">
              <w:rPr>
                <w:color w:val="000000"/>
                <w:szCs w:val="21"/>
              </w:rPr>
              <w:t>50mg/L</w:t>
            </w:r>
          </w:p>
        </w:tc>
      </w:tr>
      <w:tr w:rsidR="000E508E" w:rsidRPr="00F73084" w14:paraId="67B38E05" w14:textId="77777777" w:rsidTr="0017132C">
        <w:trPr>
          <w:trHeight w:val="397"/>
          <w:jc w:val="center"/>
        </w:trPr>
        <w:tc>
          <w:tcPr>
            <w:tcW w:w="661" w:type="dxa"/>
            <w:vMerge/>
            <w:vAlign w:val="center"/>
          </w:tcPr>
          <w:p w14:paraId="6FB84668" w14:textId="77777777" w:rsidR="000E508E" w:rsidRPr="00F73084" w:rsidRDefault="000E508E" w:rsidP="000E508E">
            <w:pPr>
              <w:pStyle w:val="afffffffffff0"/>
              <w:spacing w:line="240" w:lineRule="auto"/>
              <w:rPr>
                <w:rFonts w:ascii="Times New Roman" w:hAnsi="Times New Roman"/>
                <w:color w:val="000000"/>
                <w:szCs w:val="21"/>
              </w:rPr>
            </w:pPr>
          </w:p>
        </w:tc>
        <w:tc>
          <w:tcPr>
            <w:tcW w:w="3106" w:type="dxa"/>
            <w:vMerge/>
            <w:vAlign w:val="center"/>
          </w:tcPr>
          <w:p w14:paraId="0B71F3F4" w14:textId="77777777" w:rsidR="000E508E" w:rsidRPr="00F73084" w:rsidRDefault="000E508E" w:rsidP="000E508E">
            <w:pPr>
              <w:jc w:val="center"/>
              <w:rPr>
                <w:color w:val="000000"/>
                <w:szCs w:val="21"/>
              </w:rPr>
            </w:pPr>
          </w:p>
        </w:tc>
        <w:tc>
          <w:tcPr>
            <w:tcW w:w="1171" w:type="dxa"/>
            <w:vAlign w:val="center"/>
          </w:tcPr>
          <w:p w14:paraId="2DA887F9" w14:textId="77777777" w:rsidR="000E508E" w:rsidRPr="00F73084" w:rsidRDefault="000E508E" w:rsidP="000E508E">
            <w:pPr>
              <w:jc w:val="center"/>
              <w:rPr>
                <w:b/>
                <w:color w:val="000000"/>
                <w:szCs w:val="21"/>
              </w:rPr>
            </w:pPr>
            <w:r w:rsidRPr="00F73084">
              <w:rPr>
                <w:color w:val="000000"/>
                <w:szCs w:val="21"/>
              </w:rPr>
              <w:t>NH</w:t>
            </w:r>
            <w:r w:rsidRPr="00F73084">
              <w:rPr>
                <w:color w:val="000000"/>
                <w:szCs w:val="21"/>
                <w:vertAlign w:val="subscript"/>
              </w:rPr>
              <w:t>3</w:t>
            </w:r>
            <w:r w:rsidRPr="00F73084">
              <w:rPr>
                <w:color w:val="000000"/>
                <w:szCs w:val="21"/>
              </w:rPr>
              <w:t>-N</w:t>
            </w:r>
          </w:p>
        </w:tc>
        <w:tc>
          <w:tcPr>
            <w:tcW w:w="3815" w:type="dxa"/>
            <w:gridSpan w:val="7"/>
            <w:vAlign w:val="center"/>
          </w:tcPr>
          <w:p w14:paraId="35751501" w14:textId="77777777" w:rsidR="000E508E" w:rsidRPr="00F73084" w:rsidRDefault="000E508E" w:rsidP="000E508E">
            <w:pPr>
              <w:jc w:val="center"/>
              <w:rPr>
                <w:b/>
                <w:color w:val="000000"/>
                <w:szCs w:val="21"/>
              </w:rPr>
            </w:pPr>
            <w:r w:rsidRPr="00F73084">
              <w:rPr>
                <w:color w:val="000000"/>
                <w:szCs w:val="21"/>
              </w:rPr>
              <w:t>25mg/L</w:t>
            </w:r>
          </w:p>
        </w:tc>
      </w:tr>
      <w:tr w:rsidR="000E508E" w:rsidRPr="00F73084" w14:paraId="1665E3FD" w14:textId="77777777" w:rsidTr="0017132C">
        <w:trPr>
          <w:trHeight w:val="397"/>
          <w:jc w:val="center"/>
        </w:trPr>
        <w:tc>
          <w:tcPr>
            <w:tcW w:w="661" w:type="dxa"/>
            <w:vMerge/>
            <w:vAlign w:val="center"/>
          </w:tcPr>
          <w:p w14:paraId="6E5C3AAB" w14:textId="77777777" w:rsidR="000E508E" w:rsidRPr="00F73084" w:rsidRDefault="000E508E" w:rsidP="000E508E">
            <w:pPr>
              <w:pStyle w:val="afffffffffff0"/>
              <w:spacing w:line="240" w:lineRule="auto"/>
              <w:rPr>
                <w:rFonts w:ascii="Times New Roman" w:hAnsi="Times New Roman"/>
                <w:color w:val="000000"/>
                <w:szCs w:val="21"/>
              </w:rPr>
            </w:pPr>
          </w:p>
        </w:tc>
        <w:tc>
          <w:tcPr>
            <w:tcW w:w="3106" w:type="dxa"/>
            <w:vMerge/>
            <w:vAlign w:val="center"/>
          </w:tcPr>
          <w:p w14:paraId="63439EB1" w14:textId="77777777" w:rsidR="000E508E" w:rsidRPr="00F73084" w:rsidRDefault="000E508E" w:rsidP="000E508E">
            <w:pPr>
              <w:jc w:val="center"/>
              <w:rPr>
                <w:color w:val="000000"/>
                <w:szCs w:val="21"/>
              </w:rPr>
            </w:pPr>
          </w:p>
        </w:tc>
        <w:tc>
          <w:tcPr>
            <w:tcW w:w="1171" w:type="dxa"/>
            <w:vAlign w:val="center"/>
          </w:tcPr>
          <w:p w14:paraId="342BCDC9" w14:textId="77777777" w:rsidR="000E508E" w:rsidRPr="00F73084" w:rsidRDefault="000E508E" w:rsidP="000E508E">
            <w:pPr>
              <w:jc w:val="center"/>
              <w:rPr>
                <w:b/>
                <w:color w:val="000000"/>
                <w:szCs w:val="21"/>
              </w:rPr>
            </w:pPr>
            <w:r w:rsidRPr="00F73084">
              <w:rPr>
                <w:color w:val="000000"/>
                <w:szCs w:val="21"/>
              </w:rPr>
              <w:t>SS</w:t>
            </w:r>
          </w:p>
        </w:tc>
        <w:tc>
          <w:tcPr>
            <w:tcW w:w="3815" w:type="dxa"/>
            <w:gridSpan w:val="7"/>
            <w:vAlign w:val="center"/>
          </w:tcPr>
          <w:p w14:paraId="0F825790" w14:textId="77777777" w:rsidR="000E508E" w:rsidRPr="00F73084" w:rsidRDefault="000E508E" w:rsidP="000E508E">
            <w:pPr>
              <w:jc w:val="center"/>
              <w:rPr>
                <w:b/>
                <w:color w:val="000000"/>
                <w:szCs w:val="21"/>
              </w:rPr>
            </w:pPr>
            <w:r w:rsidRPr="00F73084">
              <w:rPr>
                <w:color w:val="000000"/>
                <w:szCs w:val="21"/>
              </w:rPr>
              <w:t>100mg/L</w:t>
            </w:r>
          </w:p>
        </w:tc>
      </w:tr>
      <w:tr w:rsidR="000E508E" w:rsidRPr="00F73084" w14:paraId="61EB7097" w14:textId="77777777" w:rsidTr="0017132C">
        <w:trPr>
          <w:trHeight w:val="397"/>
          <w:jc w:val="center"/>
        </w:trPr>
        <w:tc>
          <w:tcPr>
            <w:tcW w:w="661" w:type="dxa"/>
            <w:vMerge/>
            <w:vAlign w:val="center"/>
          </w:tcPr>
          <w:p w14:paraId="5DE82EFC" w14:textId="77777777" w:rsidR="000E508E" w:rsidRPr="00F73084" w:rsidRDefault="000E508E" w:rsidP="000E508E">
            <w:pPr>
              <w:pStyle w:val="afffffffffff0"/>
              <w:spacing w:line="240" w:lineRule="auto"/>
              <w:rPr>
                <w:rFonts w:ascii="Times New Roman" w:hAnsi="Times New Roman"/>
                <w:color w:val="000000"/>
                <w:szCs w:val="21"/>
              </w:rPr>
            </w:pPr>
          </w:p>
        </w:tc>
        <w:tc>
          <w:tcPr>
            <w:tcW w:w="3106" w:type="dxa"/>
            <w:vMerge w:val="restart"/>
            <w:vAlign w:val="center"/>
          </w:tcPr>
          <w:p w14:paraId="2F5F5DBA" w14:textId="77777777" w:rsidR="000E508E" w:rsidRPr="00F73084" w:rsidRDefault="000E508E" w:rsidP="000E508E">
            <w:pPr>
              <w:jc w:val="center"/>
              <w:rPr>
                <w:color w:val="000000"/>
                <w:szCs w:val="21"/>
              </w:rPr>
            </w:pPr>
            <w:r w:rsidRPr="00F73084">
              <w:rPr>
                <w:rFonts w:hint="eastAsia"/>
                <w:color w:val="000000"/>
                <w:szCs w:val="21"/>
              </w:rPr>
              <w:t>化学</w:t>
            </w:r>
            <w:r w:rsidRPr="00F73084">
              <w:rPr>
                <w:color w:val="000000"/>
                <w:szCs w:val="21"/>
              </w:rPr>
              <w:t>合成类</w:t>
            </w:r>
            <w:r w:rsidRPr="00F73084">
              <w:rPr>
                <w:rFonts w:hint="eastAsia"/>
                <w:color w:val="000000"/>
                <w:szCs w:val="21"/>
              </w:rPr>
              <w:t>制药</w:t>
            </w:r>
            <w:r w:rsidRPr="00F73084">
              <w:rPr>
                <w:color w:val="000000"/>
                <w:szCs w:val="21"/>
              </w:rPr>
              <w:t>工业水</w:t>
            </w:r>
            <w:r w:rsidRPr="00F73084">
              <w:rPr>
                <w:rFonts w:hint="eastAsia"/>
                <w:color w:val="000000"/>
                <w:szCs w:val="21"/>
              </w:rPr>
              <w:t>污染物</w:t>
            </w:r>
            <w:r w:rsidRPr="00F73084">
              <w:rPr>
                <w:color w:val="000000"/>
                <w:szCs w:val="21"/>
              </w:rPr>
              <w:t>排放标准（</w:t>
            </w:r>
            <w:r w:rsidRPr="00F73084">
              <w:rPr>
                <w:rFonts w:hint="eastAsia"/>
                <w:color w:val="000000"/>
                <w:szCs w:val="21"/>
              </w:rPr>
              <w:t>GB21904-2008</w:t>
            </w:r>
            <w:r w:rsidRPr="00F73084">
              <w:rPr>
                <w:color w:val="000000"/>
                <w:szCs w:val="21"/>
              </w:rPr>
              <w:t>）</w:t>
            </w:r>
          </w:p>
        </w:tc>
        <w:tc>
          <w:tcPr>
            <w:tcW w:w="1171" w:type="dxa"/>
            <w:vAlign w:val="center"/>
          </w:tcPr>
          <w:p w14:paraId="789B7CC9" w14:textId="77777777" w:rsidR="000E508E" w:rsidRPr="00F73084" w:rsidRDefault="00AF704B" w:rsidP="000E508E">
            <w:pPr>
              <w:jc w:val="center"/>
              <w:rPr>
                <w:color w:val="000000"/>
                <w:szCs w:val="21"/>
              </w:rPr>
            </w:pPr>
            <w:r w:rsidRPr="00F73084">
              <w:rPr>
                <w:rFonts w:hint="eastAsia"/>
                <w:color w:val="000000"/>
                <w:szCs w:val="21"/>
              </w:rPr>
              <w:t>基准</w:t>
            </w:r>
            <w:r w:rsidRPr="00F73084">
              <w:rPr>
                <w:color w:val="000000"/>
                <w:szCs w:val="21"/>
              </w:rPr>
              <w:t>排水量</w:t>
            </w:r>
            <w:r w:rsidRPr="00F73084">
              <w:rPr>
                <w:rFonts w:hint="eastAsia"/>
                <w:color w:val="000000"/>
                <w:szCs w:val="21"/>
              </w:rPr>
              <w:t>（</w:t>
            </w:r>
            <w:r w:rsidRPr="00F73084">
              <w:rPr>
                <w:rFonts w:hint="eastAsia"/>
                <w:color w:val="000000"/>
                <w:szCs w:val="21"/>
              </w:rPr>
              <w:t>m</w:t>
            </w:r>
            <w:r w:rsidRPr="00F73084">
              <w:rPr>
                <w:rFonts w:hint="eastAsia"/>
                <w:color w:val="000000"/>
                <w:szCs w:val="21"/>
                <w:vertAlign w:val="superscript"/>
              </w:rPr>
              <w:t>3</w:t>
            </w:r>
            <w:r w:rsidRPr="00F73084">
              <w:rPr>
                <w:rFonts w:hint="eastAsia"/>
                <w:color w:val="000000"/>
                <w:szCs w:val="21"/>
              </w:rPr>
              <w:t>/t</w:t>
            </w:r>
            <w:r w:rsidRPr="00F73084">
              <w:rPr>
                <w:rFonts w:hint="eastAsia"/>
                <w:color w:val="000000"/>
                <w:szCs w:val="21"/>
              </w:rPr>
              <w:t>）</w:t>
            </w:r>
          </w:p>
        </w:tc>
        <w:tc>
          <w:tcPr>
            <w:tcW w:w="3815" w:type="dxa"/>
            <w:gridSpan w:val="7"/>
            <w:vAlign w:val="center"/>
          </w:tcPr>
          <w:p w14:paraId="000F3185" w14:textId="77777777" w:rsidR="000E508E" w:rsidRPr="00F73084" w:rsidRDefault="000E508E" w:rsidP="000E508E">
            <w:pPr>
              <w:jc w:val="center"/>
              <w:rPr>
                <w:color w:val="000000"/>
                <w:szCs w:val="21"/>
              </w:rPr>
            </w:pPr>
          </w:p>
        </w:tc>
      </w:tr>
      <w:tr w:rsidR="00AF704B" w:rsidRPr="00F73084" w14:paraId="6485A556" w14:textId="77777777" w:rsidTr="0017132C">
        <w:trPr>
          <w:trHeight w:val="397"/>
          <w:jc w:val="center"/>
        </w:trPr>
        <w:tc>
          <w:tcPr>
            <w:tcW w:w="661" w:type="dxa"/>
            <w:vMerge/>
            <w:vAlign w:val="center"/>
          </w:tcPr>
          <w:p w14:paraId="204B3051"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7F896445" w14:textId="77777777" w:rsidR="00AF704B" w:rsidRPr="00F73084" w:rsidRDefault="00AF704B" w:rsidP="00AF704B">
            <w:pPr>
              <w:jc w:val="center"/>
              <w:rPr>
                <w:color w:val="000000"/>
                <w:szCs w:val="21"/>
              </w:rPr>
            </w:pPr>
          </w:p>
        </w:tc>
        <w:tc>
          <w:tcPr>
            <w:tcW w:w="1171" w:type="dxa"/>
            <w:vAlign w:val="center"/>
          </w:tcPr>
          <w:p w14:paraId="54D8AAE5" w14:textId="77777777" w:rsidR="00AF704B" w:rsidRPr="00F73084" w:rsidRDefault="00AF704B" w:rsidP="00AF704B">
            <w:pPr>
              <w:jc w:val="center"/>
              <w:rPr>
                <w:color w:val="000000"/>
                <w:szCs w:val="21"/>
              </w:rPr>
            </w:pPr>
            <w:r w:rsidRPr="00F73084">
              <w:rPr>
                <w:color w:val="000000"/>
                <w:szCs w:val="21"/>
              </w:rPr>
              <w:t>pH</w:t>
            </w:r>
          </w:p>
        </w:tc>
        <w:tc>
          <w:tcPr>
            <w:tcW w:w="3815" w:type="dxa"/>
            <w:gridSpan w:val="7"/>
            <w:vAlign w:val="center"/>
          </w:tcPr>
          <w:p w14:paraId="1720E88A" w14:textId="77777777" w:rsidR="00AF704B" w:rsidRPr="00F73084" w:rsidRDefault="00AF704B" w:rsidP="00AF704B">
            <w:pPr>
              <w:jc w:val="center"/>
              <w:rPr>
                <w:color w:val="000000"/>
                <w:szCs w:val="21"/>
              </w:rPr>
            </w:pPr>
            <w:r w:rsidRPr="00F73084">
              <w:rPr>
                <w:rFonts w:hint="eastAsia"/>
                <w:color w:val="000000"/>
                <w:szCs w:val="21"/>
              </w:rPr>
              <w:t>6</w:t>
            </w:r>
            <w:r w:rsidRPr="00F73084">
              <w:rPr>
                <w:color w:val="000000"/>
                <w:szCs w:val="21"/>
              </w:rPr>
              <w:t>～</w:t>
            </w:r>
            <w:r w:rsidRPr="00F73084">
              <w:rPr>
                <w:rFonts w:hint="eastAsia"/>
                <w:color w:val="000000"/>
                <w:szCs w:val="21"/>
              </w:rPr>
              <w:t>9</w:t>
            </w:r>
          </w:p>
        </w:tc>
      </w:tr>
      <w:tr w:rsidR="00AF704B" w:rsidRPr="00F73084" w14:paraId="5AEE84A1" w14:textId="77777777" w:rsidTr="0017132C">
        <w:trPr>
          <w:trHeight w:val="397"/>
          <w:jc w:val="center"/>
        </w:trPr>
        <w:tc>
          <w:tcPr>
            <w:tcW w:w="661" w:type="dxa"/>
            <w:vMerge/>
            <w:vAlign w:val="center"/>
          </w:tcPr>
          <w:p w14:paraId="7624BEB6"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7AB55096" w14:textId="77777777" w:rsidR="00AF704B" w:rsidRPr="00F73084" w:rsidRDefault="00AF704B" w:rsidP="00AF704B">
            <w:pPr>
              <w:jc w:val="center"/>
              <w:rPr>
                <w:color w:val="000000"/>
                <w:szCs w:val="21"/>
              </w:rPr>
            </w:pPr>
          </w:p>
        </w:tc>
        <w:tc>
          <w:tcPr>
            <w:tcW w:w="1171" w:type="dxa"/>
            <w:vAlign w:val="center"/>
          </w:tcPr>
          <w:p w14:paraId="18E19018" w14:textId="77777777" w:rsidR="00AF704B" w:rsidRPr="00F73084" w:rsidRDefault="00AF704B" w:rsidP="00AF704B">
            <w:pPr>
              <w:jc w:val="center"/>
              <w:rPr>
                <w:color w:val="000000"/>
                <w:szCs w:val="21"/>
              </w:rPr>
            </w:pPr>
            <w:r w:rsidRPr="00F73084">
              <w:rPr>
                <w:rFonts w:hint="eastAsia"/>
                <w:color w:val="000000"/>
                <w:szCs w:val="21"/>
              </w:rPr>
              <w:t>色度</w:t>
            </w:r>
          </w:p>
        </w:tc>
        <w:tc>
          <w:tcPr>
            <w:tcW w:w="3815" w:type="dxa"/>
            <w:gridSpan w:val="7"/>
            <w:vAlign w:val="center"/>
          </w:tcPr>
          <w:p w14:paraId="2061971A" w14:textId="77777777" w:rsidR="00AF704B" w:rsidRPr="00F73084" w:rsidRDefault="00AF704B" w:rsidP="00AF704B">
            <w:pPr>
              <w:jc w:val="center"/>
              <w:rPr>
                <w:color w:val="000000"/>
                <w:szCs w:val="21"/>
              </w:rPr>
            </w:pPr>
            <w:r w:rsidRPr="00F73084">
              <w:rPr>
                <w:rFonts w:hint="eastAsia"/>
                <w:color w:val="000000"/>
                <w:szCs w:val="21"/>
              </w:rPr>
              <w:t>50</w:t>
            </w:r>
          </w:p>
        </w:tc>
      </w:tr>
      <w:tr w:rsidR="00AF704B" w:rsidRPr="00F73084" w14:paraId="70BDBE7E" w14:textId="77777777" w:rsidTr="0017132C">
        <w:trPr>
          <w:trHeight w:val="397"/>
          <w:jc w:val="center"/>
        </w:trPr>
        <w:tc>
          <w:tcPr>
            <w:tcW w:w="661" w:type="dxa"/>
            <w:vMerge/>
            <w:vAlign w:val="center"/>
          </w:tcPr>
          <w:p w14:paraId="0B62F992"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6F0D0AC9" w14:textId="77777777" w:rsidR="00AF704B" w:rsidRPr="00F73084" w:rsidRDefault="00AF704B" w:rsidP="00AF704B">
            <w:pPr>
              <w:jc w:val="center"/>
              <w:rPr>
                <w:color w:val="000000"/>
                <w:szCs w:val="21"/>
              </w:rPr>
            </w:pPr>
          </w:p>
        </w:tc>
        <w:tc>
          <w:tcPr>
            <w:tcW w:w="1171" w:type="dxa"/>
            <w:vAlign w:val="center"/>
          </w:tcPr>
          <w:p w14:paraId="6263BC6D" w14:textId="77777777" w:rsidR="00AF704B" w:rsidRPr="00F73084" w:rsidRDefault="00AF704B" w:rsidP="00AF704B">
            <w:pPr>
              <w:jc w:val="center"/>
              <w:rPr>
                <w:color w:val="000000"/>
                <w:szCs w:val="21"/>
              </w:rPr>
            </w:pPr>
            <w:r w:rsidRPr="00F73084">
              <w:rPr>
                <w:rFonts w:hint="eastAsia"/>
                <w:color w:val="000000"/>
                <w:szCs w:val="21"/>
              </w:rPr>
              <w:t>S</w:t>
            </w:r>
            <w:r w:rsidRPr="00F73084">
              <w:rPr>
                <w:color w:val="000000"/>
                <w:szCs w:val="21"/>
              </w:rPr>
              <w:t>S</w:t>
            </w:r>
          </w:p>
        </w:tc>
        <w:tc>
          <w:tcPr>
            <w:tcW w:w="3815" w:type="dxa"/>
            <w:gridSpan w:val="7"/>
            <w:vAlign w:val="center"/>
          </w:tcPr>
          <w:p w14:paraId="274081BC" w14:textId="77777777" w:rsidR="00AF704B" w:rsidRPr="00F73084" w:rsidRDefault="00AF704B" w:rsidP="00AF704B">
            <w:pPr>
              <w:jc w:val="center"/>
              <w:rPr>
                <w:color w:val="000000"/>
                <w:szCs w:val="21"/>
              </w:rPr>
            </w:pPr>
            <w:r w:rsidRPr="00F73084">
              <w:rPr>
                <w:color w:val="000000"/>
                <w:szCs w:val="21"/>
              </w:rPr>
              <w:t>50mg/L</w:t>
            </w:r>
          </w:p>
        </w:tc>
      </w:tr>
      <w:tr w:rsidR="00AF704B" w:rsidRPr="00F73084" w14:paraId="2CB57370" w14:textId="77777777" w:rsidTr="0017132C">
        <w:trPr>
          <w:trHeight w:val="397"/>
          <w:jc w:val="center"/>
        </w:trPr>
        <w:tc>
          <w:tcPr>
            <w:tcW w:w="661" w:type="dxa"/>
            <w:vMerge/>
            <w:vAlign w:val="center"/>
          </w:tcPr>
          <w:p w14:paraId="3A41E6A1"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0D3975E6" w14:textId="77777777" w:rsidR="00AF704B" w:rsidRPr="00F73084" w:rsidRDefault="00AF704B" w:rsidP="00AF704B">
            <w:pPr>
              <w:jc w:val="center"/>
              <w:rPr>
                <w:color w:val="000000"/>
                <w:szCs w:val="21"/>
              </w:rPr>
            </w:pPr>
          </w:p>
        </w:tc>
        <w:tc>
          <w:tcPr>
            <w:tcW w:w="1171" w:type="dxa"/>
            <w:vAlign w:val="center"/>
          </w:tcPr>
          <w:p w14:paraId="706CB000" w14:textId="77777777" w:rsidR="00AF704B" w:rsidRPr="00F73084" w:rsidRDefault="00AF704B" w:rsidP="00AF704B">
            <w:pPr>
              <w:jc w:val="center"/>
              <w:rPr>
                <w:color w:val="000000"/>
                <w:szCs w:val="21"/>
              </w:rPr>
            </w:pPr>
            <w:r w:rsidRPr="00F73084">
              <w:rPr>
                <w:color w:val="000000"/>
                <w:szCs w:val="21"/>
              </w:rPr>
              <w:t>BOD</w:t>
            </w:r>
            <w:r w:rsidRPr="00F73084">
              <w:rPr>
                <w:color w:val="000000"/>
                <w:szCs w:val="21"/>
                <w:vertAlign w:val="subscript"/>
              </w:rPr>
              <w:t>5</w:t>
            </w:r>
          </w:p>
        </w:tc>
        <w:tc>
          <w:tcPr>
            <w:tcW w:w="3815" w:type="dxa"/>
            <w:gridSpan w:val="7"/>
            <w:vAlign w:val="center"/>
          </w:tcPr>
          <w:p w14:paraId="14A8D9BA" w14:textId="77777777" w:rsidR="00AF704B" w:rsidRPr="00F73084" w:rsidRDefault="00AF704B" w:rsidP="00AF704B">
            <w:pPr>
              <w:jc w:val="center"/>
              <w:rPr>
                <w:color w:val="000000"/>
                <w:szCs w:val="21"/>
              </w:rPr>
            </w:pPr>
            <w:r w:rsidRPr="00F73084">
              <w:rPr>
                <w:color w:val="000000"/>
                <w:szCs w:val="21"/>
              </w:rPr>
              <w:t>25mg/L</w:t>
            </w:r>
          </w:p>
        </w:tc>
      </w:tr>
      <w:tr w:rsidR="00AF704B" w:rsidRPr="00F73084" w14:paraId="3A95D1E5" w14:textId="77777777" w:rsidTr="0017132C">
        <w:trPr>
          <w:trHeight w:val="397"/>
          <w:jc w:val="center"/>
        </w:trPr>
        <w:tc>
          <w:tcPr>
            <w:tcW w:w="661" w:type="dxa"/>
            <w:vMerge/>
            <w:vAlign w:val="center"/>
          </w:tcPr>
          <w:p w14:paraId="481A5260"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34D6F9AD" w14:textId="77777777" w:rsidR="00AF704B" w:rsidRPr="00F73084" w:rsidRDefault="00AF704B" w:rsidP="00AF704B">
            <w:pPr>
              <w:jc w:val="center"/>
              <w:rPr>
                <w:color w:val="000000"/>
                <w:szCs w:val="21"/>
              </w:rPr>
            </w:pPr>
          </w:p>
        </w:tc>
        <w:tc>
          <w:tcPr>
            <w:tcW w:w="1171" w:type="dxa"/>
            <w:vAlign w:val="center"/>
          </w:tcPr>
          <w:p w14:paraId="363542A8" w14:textId="77777777" w:rsidR="00AF704B" w:rsidRPr="00F73084" w:rsidRDefault="00AF704B" w:rsidP="00AF704B">
            <w:pPr>
              <w:jc w:val="center"/>
              <w:rPr>
                <w:b/>
                <w:color w:val="000000"/>
                <w:szCs w:val="21"/>
              </w:rPr>
            </w:pPr>
            <w:r w:rsidRPr="00F73084">
              <w:rPr>
                <w:color w:val="000000"/>
                <w:szCs w:val="21"/>
              </w:rPr>
              <w:t>COD</w:t>
            </w:r>
          </w:p>
        </w:tc>
        <w:tc>
          <w:tcPr>
            <w:tcW w:w="3815" w:type="dxa"/>
            <w:gridSpan w:val="7"/>
            <w:vAlign w:val="center"/>
          </w:tcPr>
          <w:p w14:paraId="344AF495" w14:textId="77777777" w:rsidR="00AF704B" w:rsidRPr="00F73084" w:rsidRDefault="00AF704B" w:rsidP="00AF704B">
            <w:pPr>
              <w:jc w:val="center"/>
              <w:rPr>
                <w:b/>
                <w:color w:val="000000"/>
                <w:szCs w:val="21"/>
              </w:rPr>
            </w:pPr>
            <w:r w:rsidRPr="00F73084">
              <w:rPr>
                <w:color w:val="000000"/>
                <w:szCs w:val="21"/>
              </w:rPr>
              <w:t>120mg/L</w:t>
            </w:r>
          </w:p>
        </w:tc>
      </w:tr>
      <w:tr w:rsidR="00AF704B" w:rsidRPr="00F73084" w14:paraId="066B4BB3" w14:textId="77777777" w:rsidTr="0017132C">
        <w:trPr>
          <w:trHeight w:val="397"/>
          <w:jc w:val="center"/>
        </w:trPr>
        <w:tc>
          <w:tcPr>
            <w:tcW w:w="661" w:type="dxa"/>
            <w:vMerge/>
            <w:vAlign w:val="center"/>
          </w:tcPr>
          <w:p w14:paraId="20A208E6"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033C16B5" w14:textId="77777777" w:rsidR="00AF704B" w:rsidRPr="00F73084" w:rsidRDefault="00AF704B" w:rsidP="00AF704B">
            <w:pPr>
              <w:jc w:val="center"/>
              <w:rPr>
                <w:color w:val="000000"/>
                <w:szCs w:val="21"/>
              </w:rPr>
            </w:pPr>
          </w:p>
        </w:tc>
        <w:tc>
          <w:tcPr>
            <w:tcW w:w="1171" w:type="dxa"/>
            <w:vAlign w:val="center"/>
          </w:tcPr>
          <w:p w14:paraId="333FC53E" w14:textId="77777777" w:rsidR="00AF704B" w:rsidRPr="00F73084" w:rsidRDefault="00AF704B" w:rsidP="00AF704B">
            <w:pPr>
              <w:jc w:val="center"/>
              <w:rPr>
                <w:b/>
                <w:color w:val="000000"/>
                <w:szCs w:val="21"/>
              </w:rPr>
            </w:pPr>
            <w:r w:rsidRPr="00F73084">
              <w:rPr>
                <w:color w:val="000000"/>
                <w:szCs w:val="21"/>
              </w:rPr>
              <w:t>NH</w:t>
            </w:r>
            <w:r w:rsidRPr="00F73084">
              <w:rPr>
                <w:color w:val="000000"/>
                <w:szCs w:val="21"/>
                <w:vertAlign w:val="subscript"/>
              </w:rPr>
              <w:t>3</w:t>
            </w:r>
            <w:r w:rsidRPr="00F73084">
              <w:rPr>
                <w:color w:val="000000"/>
                <w:szCs w:val="21"/>
              </w:rPr>
              <w:t>-N</w:t>
            </w:r>
          </w:p>
        </w:tc>
        <w:tc>
          <w:tcPr>
            <w:tcW w:w="3815" w:type="dxa"/>
            <w:gridSpan w:val="7"/>
            <w:vAlign w:val="center"/>
          </w:tcPr>
          <w:p w14:paraId="307EAACD" w14:textId="77777777" w:rsidR="00AF704B" w:rsidRPr="00F73084" w:rsidRDefault="00AF704B" w:rsidP="00AF704B">
            <w:pPr>
              <w:jc w:val="center"/>
              <w:rPr>
                <w:b/>
                <w:color w:val="000000"/>
                <w:szCs w:val="21"/>
              </w:rPr>
            </w:pPr>
            <w:r w:rsidRPr="00F73084">
              <w:rPr>
                <w:color w:val="000000"/>
                <w:szCs w:val="21"/>
              </w:rPr>
              <w:t>25mg/L</w:t>
            </w:r>
          </w:p>
        </w:tc>
      </w:tr>
      <w:tr w:rsidR="00AF704B" w:rsidRPr="00F73084" w14:paraId="3913B4D4" w14:textId="77777777" w:rsidTr="0017132C">
        <w:trPr>
          <w:trHeight w:val="397"/>
          <w:jc w:val="center"/>
        </w:trPr>
        <w:tc>
          <w:tcPr>
            <w:tcW w:w="661" w:type="dxa"/>
            <w:vMerge/>
            <w:vAlign w:val="center"/>
          </w:tcPr>
          <w:p w14:paraId="5D43C19B"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0B673E43" w14:textId="77777777" w:rsidR="00AF704B" w:rsidRPr="00F73084" w:rsidRDefault="00AF704B" w:rsidP="00AF704B">
            <w:pPr>
              <w:jc w:val="center"/>
              <w:rPr>
                <w:color w:val="000000"/>
                <w:szCs w:val="21"/>
              </w:rPr>
            </w:pPr>
          </w:p>
        </w:tc>
        <w:tc>
          <w:tcPr>
            <w:tcW w:w="1171" w:type="dxa"/>
            <w:vAlign w:val="center"/>
          </w:tcPr>
          <w:p w14:paraId="12CC59D9" w14:textId="77777777" w:rsidR="00AF704B" w:rsidRPr="00F73084" w:rsidRDefault="00AF704B" w:rsidP="00AF704B">
            <w:pPr>
              <w:jc w:val="center"/>
              <w:rPr>
                <w:color w:val="000000"/>
                <w:szCs w:val="21"/>
              </w:rPr>
            </w:pPr>
            <w:r w:rsidRPr="00F73084">
              <w:rPr>
                <w:rFonts w:hint="eastAsia"/>
                <w:color w:val="000000"/>
                <w:szCs w:val="21"/>
              </w:rPr>
              <w:t>总氮</w:t>
            </w:r>
          </w:p>
        </w:tc>
        <w:tc>
          <w:tcPr>
            <w:tcW w:w="3815" w:type="dxa"/>
            <w:gridSpan w:val="7"/>
            <w:vAlign w:val="center"/>
          </w:tcPr>
          <w:p w14:paraId="449F9493" w14:textId="77777777" w:rsidR="00AF704B" w:rsidRPr="00F73084" w:rsidRDefault="00AF704B" w:rsidP="00AF704B">
            <w:pPr>
              <w:jc w:val="center"/>
              <w:rPr>
                <w:color w:val="000000"/>
                <w:szCs w:val="21"/>
              </w:rPr>
            </w:pPr>
            <w:r w:rsidRPr="00F73084">
              <w:rPr>
                <w:color w:val="000000"/>
                <w:szCs w:val="21"/>
              </w:rPr>
              <w:t>35mg/L</w:t>
            </w:r>
          </w:p>
        </w:tc>
      </w:tr>
      <w:tr w:rsidR="00AF704B" w:rsidRPr="00F73084" w14:paraId="031FD3F2" w14:textId="77777777" w:rsidTr="0017132C">
        <w:trPr>
          <w:trHeight w:val="397"/>
          <w:jc w:val="center"/>
        </w:trPr>
        <w:tc>
          <w:tcPr>
            <w:tcW w:w="661" w:type="dxa"/>
            <w:vMerge/>
            <w:vAlign w:val="center"/>
          </w:tcPr>
          <w:p w14:paraId="440CF24C"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3FB819D0" w14:textId="77777777" w:rsidR="00AF704B" w:rsidRPr="00F73084" w:rsidRDefault="00AF704B" w:rsidP="00AF704B">
            <w:pPr>
              <w:jc w:val="center"/>
              <w:rPr>
                <w:color w:val="000000"/>
                <w:szCs w:val="21"/>
              </w:rPr>
            </w:pPr>
          </w:p>
        </w:tc>
        <w:tc>
          <w:tcPr>
            <w:tcW w:w="1171" w:type="dxa"/>
            <w:vAlign w:val="center"/>
          </w:tcPr>
          <w:p w14:paraId="14C30FFD" w14:textId="77777777" w:rsidR="00AF704B" w:rsidRPr="00F73084" w:rsidRDefault="00AF704B" w:rsidP="00AF704B">
            <w:pPr>
              <w:jc w:val="center"/>
              <w:rPr>
                <w:color w:val="000000"/>
                <w:szCs w:val="21"/>
              </w:rPr>
            </w:pPr>
            <w:r w:rsidRPr="00F73084">
              <w:rPr>
                <w:rFonts w:hint="eastAsia"/>
                <w:color w:val="000000"/>
                <w:szCs w:val="21"/>
              </w:rPr>
              <w:t>总磷</w:t>
            </w:r>
          </w:p>
        </w:tc>
        <w:tc>
          <w:tcPr>
            <w:tcW w:w="3815" w:type="dxa"/>
            <w:gridSpan w:val="7"/>
            <w:vAlign w:val="center"/>
          </w:tcPr>
          <w:p w14:paraId="1A492512" w14:textId="77777777" w:rsidR="00AF704B" w:rsidRPr="00F73084" w:rsidRDefault="00AF704B" w:rsidP="00AF704B">
            <w:pPr>
              <w:jc w:val="center"/>
              <w:rPr>
                <w:color w:val="000000"/>
                <w:szCs w:val="21"/>
              </w:rPr>
            </w:pPr>
            <w:r w:rsidRPr="00F73084">
              <w:rPr>
                <w:rFonts w:hint="eastAsia"/>
                <w:color w:val="000000"/>
                <w:szCs w:val="21"/>
              </w:rPr>
              <w:t>1.0</w:t>
            </w:r>
            <w:r w:rsidRPr="00F73084">
              <w:rPr>
                <w:color w:val="000000"/>
                <w:szCs w:val="21"/>
              </w:rPr>
              <w:t>mg/L</w:t>
            </w:r>
          </w:p>
        </w:tc>
      </w:tr>
      <w:tr w:rsidR="00AF704B" w:rsidRPr="00F73084" w14:paraId="60CBA2DE" w14:textId="77777777" w:rsidTr="0017132C">
        <w:trPr>
          <w:trHeight w:val="397"/>
          <w:jc w:val="center"/>
        </w:trPr>
        <w:tc>
          <w:tcPr>
            <w:tcW w:w="661" w:type="dxa"/>
            <w:vMerge/>
            <w:vAlign w:val="center"/>
          </w:tcPr>
          <w:p w14:paraId="7712AB6D"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22475D80" w14:textId="77777777" w:rsidR="00AF704B" w:rsidRPr="00F73084" w:rsidRDefault="00AF704B" w:rsidP="00AF704B">
            <w:pPr>
              <w:jc w:val="center"/>
              <w:rPr>
                <w:color w:val="000000"/>
                <w:szCs w:val="21"/>
              </w:rPr>
            </w:pPr>
          </w:p>
        </w:tc>
        <w:tc>
          <w:tcPr>
            <w:tcW w:w="1171" w:type="dxa"/>
            <w:vAlign w:val="center"/>
          </w:tcPr>
          <w:p w14:paraId="26DACD72" w14:textId="77777777" w:rsidR="00AF704B" w:rsidRPr="00F73084" w:rsidRDefault="00AF704B" w:rsidP="00AF704B">
            <w:pPr>
              <w:jc w:val="center"/>
              <w:rPr>
                <w:color w:val="000000"/>
                <w:szCs w:val="21"/>
              </w:rPr>
            </w:pPr>
            <w:r w:rsidRPr="00F73084">
              <w:rPr>
                <w:rFonts w:hint="eastAsia"/>
                <w:color w:val="000000"/>
                <w:szCs w:val="21"/>
              </w:rPr>
              <w:t>总有机碳</w:t>
            </w:r>
          </w:p>
        </w:tc>
        <w:tc>
          <w:tcPr>
            <w:tcW w:w="3815" w:type="dxa"/>
            <w:gridSpan w:val="7"/>
            <w:vAlign w:val="center"/>
          </w:tcPr>
          <w:p w14:paraId="33084F01" w14:textId="77777777" w:rsidR="00AF704B" w:rsidRPr="00F73084" w:rsidRDefault="00AF704B" w:rsidP="00AF704B">
            <w:pPr>
              <w:jc w:val="center"/>
              <w:rPr>
                <w:color w:val="000000"/>
                <w:szCs w:val="21"/>
              </w:rPr>
            </w:pPr>
            <w:r w:rsidRPr="00F73084">
              <w:rPr>
                <w:rFonts w:hint="eastAsia"/>
                <w:color w:val="000000"/>
                <w:szCs w:val="21"/>
              </w:rPr>
              <w:t>35</w:t>
            </w:r>
            <w:r w:rsidRPr="00F73084">
              <w:rPr>
                <w:color w:val="000000"/>
                <w:szCs w:val="21"/>
              </w:rPr>
              <w:t>mg/L</w:t>
            </w:r>
          </w:p>
        </w:tc>
      </w:tr>
      <w:tr w:rsidR="00AF704B" w:rsidRPr="00F73084" w14:paraId="5A147C6E" w14:textId="77777777" w:rsidTr="0017132C">
        <w:trPr>
          <w:trHeight w:val="397"/>
          <w:jc w:val="center"/>
        </w:trPr>
        <w:tc>
          <w:tcPr>
            <w:tcW w:w="661" w:type="dxa"/>
            <w:vMerge/>
            <w:vAlign w:val="center"/>
          </w:tcPr>
          <w:p w14:paraId="7F33FFC1"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08E7788B" w14:textId="77777777" w:rsidR="00AF704B" w:rsidRPr="00F73084" w:rsidRDefault="00AF704B" w:rsidP="00AF704B">
            <w:pPr>
              <w:jc w:val="center"/>
              <w:rPr>
                <w:color w:val="000000"/>
                <w:szCs w:val="21"/>
              </w:rPr>
            </w:pPr>
          </w:p>
        </w:tc>
        <w:tc>
          <w:tcPr>
            <w:tcW w:w="1171" w:type="dxa"/>
            <w:vAlign w:val="center"/>
          </w:tcPr>
          <w:p w14:paraId="33080F7D" w14:textId="77777777" w:rsidR="00AF704B" w:rsidRPr="00F73084" w:rsidRDefault="00AF704B" w:rsidP="00AF704B">
            <w:pPr>
              <w:jc w:val="center"/>
              <w:rPr>
                <w:color w:val="000000"/>
                <w:szCs w:val="21"/>
              </w:rPr>
            </w:pPr>
            <w:r w:rsidRPr="00F73084">
              <w:rPr>
                <w:rFonts w:hint="eastAsia"/>
                <w:color w:val="000000"/>
                <w:szCs w:val="21"/>
              </w:rPr>
              <w:t>急性毒性</w:t>
            </w:r>
            <w:r w:rsidRPr="00F73084">
              <w:rPr>
                <w:color w:val="000000"/>
                <w:szCs w:val="21"/>
              </w:rPr>
              <w:t>（</w:t>
            </w:r>
            <w:r w:rsidRPr="00F73084">
              <w:rPr>
                <w:rFonts w:hint="eastAsia"/>
                <w:color w:val="000000"/>
                <w:szCs w:val="21"/>
              </w:rPr>
              <w:t>H</w:t>
            </w:r>
            <w:r w:rsidRPr="00F73084">
              <w:rPr>
                <w:color w:val="000000"/>
                <w:szCs w:val="21"/>
              </w:rPr>
              <w:t>gCl</w:t>
            </w:r>
            <w:r w:rsidRPr="00F73084">
              <w:rPr>
                <w:color w:val="000000"/>
                <w:szCs w:val="21"/>
                <w:vertAlign w:val="subscript"/>
              </w:rPr>
              <w:t>2</w:t>
            </w:r>
            <w:r w:rsidRPr="00F73084">
              <w:rPr>
                <w:color w:val="000000"/>
                <w:szCs w:val="21"/>
              </w:rPr>
              <w:t>）</w:t>
            </w:r>
          </w:p>
        </w:tc>
        <w:tc>
          <w:tcPr>
            <w:tcW w:w="3815" w:type="dxa"/>
            <w:gridSpan w:val="7"/>
            <w:vAlign w:val="center"/>
          </w:tcPr>
          <w:p w14:paraId="57470194" w14:textId="77777777" w:rsidR="00AF704B" w:rsidRPr="00F73084" w:rsidRDefault="00AF704B" w:rsidP="00AF704B">
            <w:pPr>
              <w:jc w:val="center"/>
              <w:rPr>
                <w:color w:val="000000"/>
                <w:szCs w:val="21"/>
              </w:rPr>
            </w:pPr>
            <w:r w:rsidRPr="00F73084">
              <w:rPr>
                <w:rFonts w:hint="eastAsia"/>
                <w:color w:val="000000"/>
                <w:szCs w:val="21"/>
              </w:rPr>
              <w:t>0.07</w:t>
            </w:r>
            <w:r w:rsidRPr="00F73084">
              <w:rPr>
                <w:color w:val="000000"/>
                <w:szCs w:val="21"/>
              </w:rPr>
              <w:t>mg/L</w:t>
            </w:r>
          </w:p>
        </w:tc>
      </w:tr>
      <w:tr w:rsidR="00AF704B" w:rsidRPr="00F73084" w14:paraId="678008BF" w14:textId="77777777" w:rsidTr="0017132C">
        <w:trPr>
          <w:trHeight w:val="397"/>
          <w:jc w:val="center"/>
        </w:trPr>
        <w:tc>
          <w:tcPr>
            <w:tcW w:w="661" w:type="dxa"/>
            <w:vMerge/>
            <w:vAlign w:val="center"/>
          </w:tcPr>
          <w:p w14:paraId="5EF676DA"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303A82CE" w14:textId="77777777" w:rsidR="00AF704B" w:rsidRPr="00F73084" w:rsidRDefault="00AF704B" w:rsidP="00AF704B">
            <w:pPr>
              <w:jc w:val="center"/>
              <w:rPr>
                <w:color w:val="000000"/>
                <w:szCs w:val="21"/>
              </w:rPr>
            </w:pPr>
          </w:p>
        </w:tc>
        <w:tc>
          <w:tcPr>
            <w:tcW w:w="1171" w:type="dxa"/>
            <w:vAlign w:val="center"/>
          </w:tcPr>
          <w:p w14:paraId="4FB8EB1B" w14:textId="77777777" w:rsidR="00AF704B" w:rsidRPr="00F73084" w:rsidRDefault="00AF704B" w:rsidP="00AF704B">
            <w:pPr>
              <w:jc w:val="center"/>
              <w:rPr>
                <w:color w:val="000000"/>
                <w:szCs w:val="21"/>
              </w:rPr>
            </w:pPr>
            <w:r w:rsidRPr="00F73084">
              <w:rPr>
                <w:rFonts w:hint="eastAsia"/>
                <w:color w:val="000000"/>
                <w:szCs w:val="21"/>
              </w:rPr>
              <w:t>总铜</w:t>
            </w:r>
          </w:p>
        </w:tc>
        <w:tc>
          <w:tcPr>
            <w:tcW w:w="3815" w:type="dxa"/>
            <w:gridSpan w:val="7"/>
            <w:vAlign w:val="center"/>
          </w:tcPr>
          <w:p w14:paraId="04205596" w14:textId="77777777" w:rsidR="00AF704B" w:rsidRPr="00F73084" w:rsidRDefault="00AF704B" w:rsidP="00AF704B">
            <w:pPr>
              <w:jc w:val="center"/>
              <w:rPr>
                <w:color w:val="000000"/>
                <w:szCs w:val="21"/>
              </w:rPr>
            </w:pPr>
            <w:r w:rsidRPr="00F73084">
              <w:rPr>
                <w:rFonts w:hint="eastAsia"/>
                <w:color w:val="000000"/>
                <w:szCs w:val="21"/>
              </w:rPr>
              <w:t>0.5</w:t>
            </w:r>
            <w:r w:rsidRPr="00F73084">
              <w:rPr>
                <w:color w:val="000000"/>
                <w:szCs w:val="21"/>
              </w:rPr>
              <w:t>mg/L</w:t>
            </w:r>
          </w:p>
        </w:tc>
      </w:tr>
      <w:tr w:rsidR="00AF704B" w:rsidRPr="00F73084" w14:paraId="65503F5D" w14:textId="77777777" w:rsidTr="0017132C">
        <w:trPr>
          <w:trHeight w:val="397"/>
          <w:jc w:val="center"/>
        </w:trPr>
        <w:tc>
          <w:tcPr>
            <w:tcW w:w="661" w:type="dxa"/>
            <w:vMerge/>
            <w:vAlign w:val="center"/>
          </w:tcPr>
          <w:p w14:paraId="35DC7C80"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66A110AA" w14:textId="77777777" w:rsidR="00AF704B" w:rsidRPr="00F73084" w:rsidRDefault="00AF704B" w:rsidP="00AF704B">
            <w:pPr>
              <w:jc w:val="center"/>
              <w:rPr>
                <w:color w:val="000000"/>
                <w:szCs w:val="21"/>
              </w:rPr>
            </w:pPr>
          </w:p>
        </w:tc>
        <w:tc>
          <w:tcPr>
            <w:tcW w:w="1171" w:type="dxa"/>
            <w:vAlign w:val="center"/>
          </w:tcPr>
          <w:p w14:paraId="4C09459D" w14:textId="77777777" w:rsidR="00AF704B" w:rsidRPr="00F73084" w:rsidRDefault="00AF704B" w:rsidP="00AF704B">
            <w:pPr>
              <w:jc w:val="center"/>
              <w:rPr>
                <w:color w:val="000000"/>
                <w:szCs w:val="21"/>
              </w:rPr>
            </w:pPr>
            <w:r w:rsidRPr="00F73084">
              <w:rPr>
                <w:rFonts w:hint="eastAsia"/>
                <w:color w:val="000000"/>
                <w:szCs w:val="21"/>
              </w:rPr>
              <w:t>总</w:t>
            </w:r>
            <w:r w:rsidRPr="00F73084">
              <w:rPr>
                <w:color w:val="000000"/>
                <w:szCs w:val="21"/>
              </w:rPr>
              <w:t>锌</w:t>
            </w:r>
          </w:p>
        </w:tc>
        <w:tc>
          <w:tcPr>
            <w:tcW w:w="3815" w:type="dxa"/>
            <w:gridSpan w:val="7"/>
            <w:vAlign w:val="center"/>
          </w:tcPr>
          <w:p w14:paraId="1AC07B8B" w14:textId="77777777" w:rsidR="00AF704B" w:rsidRPr="00F73084" w:rsidRDefault="00AF704B" w:rsidP="00AF704B">
            <w:pPr>
              <w:jc w:val="center"/>
              <w:rPr>
                <w:color w:val="000000"/>
                <w:szCs w:val="21"/>
              </w:rPr>
            </w:pPr>
            <w:r w:rsidRPr="00F73084">
              <w:rPr>
                <w:rFonts w:hint="eastAsia"/>
                <w:color w:val="000000"/>
                <w:szCs w:val="21"/>
              </w:rPr>
              <w:t>0.5</w:t>
            </w:r>
            <w:r w:rsidRPr="00F73084">
              <w:rPr>
                <w:color w:val="000000"/>
                <w:szCs w:val="21"/>
              </w:rPr>
              <w:t>mg/L</w:t>
            </w:r>
          </w:p>
        </w:tc>
      </w:tr>
      <w:tr w:rsidR="00AF704B" w:rsidRPr="00F73084" w14:paraId="53F8FB0B" w14:textId="77777777" w:rsidTr="0017132C">
        <w:trPr>
          <w:trHeight w:val="397"/>
          <w:jc w:val="center"/>
        </w:trPr>
        <w:tc>
          <w:tcPr>
            <w:tcW w:w="661" w:type="dxa"/>
            <w:vMerge/>
            <w:vAlign w:val="center"/>
          </w:tcPr>
          <w:p w14:paraId="529BB1A5"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39FADF22" w14:textId="77777777" w:rsidR="00AF704B" w:rsidRPr="00F73084" w:rsidRDefault="00AF704B" w:rsidP="00AF704B">
            <w:pPr>
              <w:jc w:val="center"/>
              <w:rPr>
                <w:color w:val="000000"/>
                <w:szCs w:val="21"/>
              </w:rPr>
            </w:pPr>
          </w:p>
        </w:tc>
        <w:tc>
          <w:tcPr>
            <w:tcW w:w="1171" w:type="dxa"/>
            <w:vAlign w:val="center"/>
          </w:tcPr>
          <w:p w14:paraId="684EED2C" w14:textId="77777777" w:rsidR="00AF704B" w:rsidRPr="00F73084" w:rsidRDefault="00AF704B" w:rsidP="00AF704B">
            <w:pPr>
              <w:jc w:val="center"/>
              <w:rPr>
                <w:color w:val="000000"/>
                <w:szCs w:val="21"/>
              </w:rPr>
            </w:pPr>
            <w:r w:rsidRPr="00F73084">
              <w:rPr>
                <w:rFonts w:hint="eastAsia"/>
                <w:color w:val="000000"/>
                <w:szCs w:val="21"/>
              </w:rPr>
              <w:t>总氰化物</w:t>
            </w:r>
          </w:p>
        </w:tc>
        <w:tc>
          <w:tcPr>
            <w:tcW w:w="3815" w:type="dxa"/>
            <w:gridSpan w:val="7"/>
            <w:vAlign w:val="center"/>
          </w:tcPr>
          <w:p w14:paraId="36ED9850" w14:textId="77777777" w:rsidR="00AF704B" w:rsidRPr="00F73084" w:rsidRDefault="00AF704B" w:rsidP="00AF704B">
            <w:pPr>
              <w:jc w:val="center"/>
              <w:rPr>
                <w:color w:val="000000"/>
                <w:szCs w:val="21"/>
              </w:rPr>
            </w:pPr>
            <w:r w:rsidRPr="00F73084">
              <w:rPr>
                <w:rFonts w:hint="eastAsia"/>
                <w:color w:val="000000"/>
                <w:szCs w:val="21"/>
              </w:rPr>
              <w:t>0.5</w:t>
            </w:r>
            <w:r w:rsidRPr="00F73084">
              <w:rPr>
                <w:color w:val="000000"/>
                <w:szCs w:val="21"/>
              </w:rPr>
              <w:t>mg/L</w:t>
            </w:r>
          </w:p>
        </w:tc>
      </w:tr>
      <w:tr w:rsidR="00AF704B" w:rsidRPr="00F73084" w14:paraId="580722A7" w14:textId="77777777" w:rsidTr="0017132C">
        <w:trPr>
          <w:trHeight w:val="397"/>
          <w:jc w:val="center"/>
        </w:trPr>
        <w:tc>
          <w:tcPr>
            <w:tcW w:w="661" w:type="dxa"/>
            <w:vMerge/>
            <w:vAlign w:val="center"/>
          </w:tcPr>
          <w:p w14:paraId="11C3C7DD"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1ED72E39" w14:textId="77777777" w:rsidR="00AF704B" w:rsidRPr="00F73084" w:rsidRDefault="00AF704B" w:rsidP="00AF704B">
            <w:pPr>
              <w:jc w:val="center"/>
              <w:rPr>
                <w:color w:val="000000"/>
                <w:szCs w:val="21"/>
              </w:rPr>
            </w:pPr>
          </w:p>
        </w:tc>
        <w:tc>
          <w:tcPr>
            <w:tcW w:w="1171" w:type="dxa"/>
            <w:vAlign w:val="center"/>
          </w:tcPr>
          <w:p w14:paraId="4014F861" w14:textId="77777777" w:rsidR="00AF704B" w:rsidRPr="00F73084" w:rsidRDefault="00AF704B" w:rsidP="00AF704B">
            <w:pPr>
              <w:jc w:val="center"/>
              <w:rPr>
                <w:color w:val="000000"/>
                <w:szCs w:val="21"/>
              </w:rPr>
            </w:pPr>
            <w:r w:rsidRPr="00F73084">
              <w:rPr>
                <w:rFonts w:hint="eastAsia"/>
                <w:color w:val="000000"/>
                <w:szCs w:val="21"/>
              </w:rPr>
              <w:t>挥发酚</w:t>
            </w:r>
          </w:p>
        </w:tc>
        <w:tc>
          <w:tcPr>
            <w:tcW w:w="3815" w:type="dxa"/>
            <w:gridSpan w:val="7"/>
            <w:vAlign w:val="center"/>
          </w:tcPr>
          <w:p w14:paraId="7F897980" w14:textId="77777777" w:rsidR="00AF704B" w:rsidRPr="00F73084" w:rsidRDefault="00AF704B" w:rsidP="00AF704B">
            <w:pPr>
              <w:jc w:val="center"/>
              <w:rPr>
                <w:color w:val="000000"/>
                <w:szCs w:val="21"/>
              </w:rPr>
            </w:pPr>
            <w:r w:rsidRPr="00F73084">
              <w:rPr>
                <w:rFonts w:hint="eastAsia"/>
                <w:color w:val="000000"/>
                <w:szCs w:val="21"/>
              </w:rPr>
              <w:t>0.5</w:t>
            </w:r>
            <w:r w:rsidRPr="00F73084">
              <w:rPr>
                <w:color w:val="000000"/>
                <w:szCs w:val="21"/>
              </w:rPr>
              <w:t>mg/L</w:t>
            </w:r>
          </w:p>
        </w:tc>
      </w:tr>
      <w:tr w:rsidR="00AF704B" w:rsidRPr="00F73084" w14:paraId="23916153" w14:textId="77777777" w:rsidTr="0017132C">
        <w:trPr>
          <w:trHeight w:val="397"/>
          <w:jc w:val="center"/>
        </w:trPr>
        <w:tc>
          <w:tcPr>
            <w:tcW w:w="661" w:type="dxa"/>
            <w:vMerge/>
            <w:vAlign w:val="center"/>
          </w:tcPr>
          <w:p w14:paraId="24C943F3"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58408E9A" w14:textId="77777777" w:rsidR="00AF704B" w:rsidRPr="00F73084" w:rsidRDefault="00AF704B" w:rsidP="00AF704B">
            <w:pPr>
              <w:jc w:val="center"/>
              <w:rPr>
                <w:color w:val="000000"/>
                <w:szCs w:val="21"/>
              </w:rPr>
            </w:pPr>
          </w:p>
        </w:tc>
        <w:tc>
          <w:tcPr>
            <w:tcW w:w="1171" w:type="dxa"/>
            <w:vAlign w:val="center"/>
          </w:tcPr>
          <w:p w14:paraId="3FAB952B" w14:textId="77777777" w:rsidR="00AF704B" w:rsidRPr="00F73084" w:rsidRDefault="00AF704B" w:rsidP="00AF704B">
            <w:pPr>
              <w:jc w:val="center"/>
              <w:rPr>
                <w:color w:val="000000"/>
                <w:szCs w:val="21"/>
              </w:rPr>
            </w:pPr>
            <w:r w:rsidRPr="00F73084">
              <w:rPr>
                <w:rFonts w:hint="eastAsia"/>
                <w:color w:val="000000"/>
                <w:szCs w:val="21"/>
              </w:rPr>
              <w:t>硫化物</w:t>
            </w:r>
          </w:p>
        </w:tc>
        <w:tc>
          <w:tcPr>
            <w:tcW w:w="3815" w:type="dxa"/>
            <w:gridSpan w:val="7"/>
            <w:vAlign w:val="center"/>
          </w:tcPr>
          <w:p w14:paraId="348669B0" w14:textId="77777777" w:rsidR="00AF704B" w:rsidRPr="00F73084" w:rsidRDefault="00AF704B" w:rsidP="00AF704B">
            <w:pPr>
              <w:jc w:val="center"/>
              <w:rPr>
                <w:color w:val="000000"/>
                <w:szCs w:val="21"/>
              </w:rPr>
            </w:pPr>
            <w:r w:rsidRPr="00F73084">
              <w:rPr>
                <w:rFonts w:hint="eastAsia"/>
                <w:color w:val="000000"/>
                <w:szCs w:val="21"/>
              </w:rPr>
              <w:t>1.0</w:t>
            </w:r>
            <w:r w:rsidRPr="00F73084">
              <w:rPr>
                <w:color w:val="000000"/>
                <w:szCs w:val="21"/>
              </w:rPr>
              <w:t>mg/L</w:t>
            </w:r>
          </w:p>
        </w:tc>
      </w:tr>
      <w:tr w:rsidR="00AF704B" w:rsidRPr="00F73084" w14:paraId="1C61BA22" w14:textId="77777777" w:rsidTr="0017132C">
        <w:trPr>
          <w:trHeight w:val="397"/>
          <w:jc w:val="center"/>
        </w:trPr>
        <w:tc>
          <w:tcPr>
            <w:tcW w:w="661" w:type="dxa"/>
            <w:vMerge/>
            <w:vAlign w:val="center"/>
          </w:tcPr>
          <w:p w14:paraId="1B4F8592"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54C3F267" w14:textId="77777777" w:rsidR="00AF704B" w:rsidRPr="00F73084" w:rsidRDefault="00AF704B" w:rsidP="00AF704B">
            <w:pPr>
              <w:jc w:val="center"/>
              <w:rPr>
                <w:color w:val="000000"/>
                <w:szCs w:val="21"/>
              </w:rPr>
            </w:pPr>
          </w:p>
        </w:tc>
        <w:tc>
          <w:tcPr>
            <w:tcW w:w="1171" w:type="dxa"/>
            <w:vAlign w:val="center"/>
          </w:tcPr>
          <w:p w14:paraId="7C373461" w14:textId="77777777" w:rsidR="00AF704B" w:rsidRPr="00F73084" w:rsidRDefault="00AF704B" w:rsidP="00AF704B">
            <w:pPr>
              <w:jc w:val="center"/>
              <w:rPr>
                <w:color w:val="000000"/>
                <w:szCs w:val="21"/>
              </w:rPr>
            </w:pPr>
            <w:r w:rsidRPr="00F73084">
              <w:rPr>
                <w:rFonts w:hint="eastAsia"/>
                <w:color w:val="000000"/>
                <w:szCs w:val="21"/>
              </w:rPr>
              <w:t>硝基苯类</w:t>
            </w:r>
          </w:p>
        </w:tc>
        <w:tc>
          <w:tcPr>
            <w:tcW w:w="3815" w:type="dxa"/>
            <w:gridSpan w:val="7"/>
            <w:vAlign w:val="center"/>
          </w:tcPr>
          <w:p w14:paraId="6CE15AB5" w14:textId="77777777" w:rsidR="00AF704B" w:rsidRPr="00F73084" w:rsidRDefault="00AF704B" w:rsidP="00AF704B">
            <w:pPr>
              <w:jc w:val="center"/>
              <w:rPr>
                <w:color w:val="000000"/>
                <w:szCs w:val="21"/>
              </w:rPr>
            </w:pPr>
            <w:r w:rsidRPr="00F73084">
              <w:rPr>
                <w:rFonts w:hint="eastAsia"/>
                <w:color w:val="000000"/>
                <w:szCs w:val="21"/>
              </w:rPr>
              <w:t>2.0</w:t>
            </w:r>
            <w:r w:rsidRPr="00F73084">
              <w:rPr>
                <w:color w:val="000000"/>
                <w:szCs w:val="21"/>
              </w:rPr>
              <w:t>mg/L</w:t>
            </w:r>
          </w:p>
        </w:tc>
      </w:tr>
      <w:tr w:rsidR="00AF704B" w:rsidRPr="00F73084" w14:paraId="7B3AFBF0" w14:textId="77777777" w:rsidTr="0017132C">
        <w:trPr>
          <w:trHeight w:val="397"/>
          <w:jc w:val="center"/>
        </w:trPr>
        <w:tc>
          <w:tcPr>
            <w:tcW w:w="661" w:type="dxa"/>
            <w:vMerge/>
            <w:vAlign w:val="center"/>
          </w:tcPr>
          <w:p w14:paraId="6C2E5EE0"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49FA9DE0" w14:textId="77777777" w:rsidR="00AF704B" w:rsidRPr="00F73084" w:rsidRDefault="00AF704B" w:rsidP="00AF704B">
            <w:pPr>
              <w:jc w:val="center"/>
              <w:rPr>
                <w:color w:val="000000"/>
                <w:szCs w:val="21"/>
              </w:rPr>
            </w:pPr>
          </w:p>
        </w:tc>
        <w:tc>
          <w:tcPr>
            <w:tcW w:w="1171" w:type="dxa"/>
            <w:vAlign w:val="center"/>
          </w:tcPr>
          <w:p w14:paraId="2E8786CC" w14:textId="77777777" w:rsidR="00AF704B" w:rsidRPr="00F73084" w:rsidRDefault="00AF704B" w:rsidP="00AF704B">
            <w:pPr>
              <w:jc w:val="center"/>
              <w:rPr>
                <w:color w:val="000000"/>
                <w:szCs w:val="21"/>
              </w:rPr>
            </w:pPr>
            <w:r w:rsidRPr="00F73084">
              <w:rPr>
                <w:rFonts w:hint="eastAsia"/>
                <w:color w:val="000000"/>
                <w:szCs w:val="21"/>
              </w:rPr>
              <w:t>苯胺</w:t>
            </w:r>
            <w:r w:rsidRPr="00F73084">
              <w:rPr>
                <w:color w:val="000000"/>
                <w:szCs w:val="21"/>
              </w:rPr>
              <w:t>类</w:t>
            </w:r>
          </w:p>
        </w:tc>
        <w:tc>
          <w:tcPr>
            <w:tcW w:w="3815" w:type="dxa"/>
            <w:gridSpan w:val="7"/>
            <w:vAlign w:val="center"/>
          </w:tcPr>
          <w:p w14:paraId="204B1395" w14:textId="77777777" w:rsidR="00AF704B" w:rsidRPr="00F73084" w:rsidRDefault="00AF704B" w:rsidP="00AF704B">
            <w:pPr>
              <w:jc w:val="center"/>
              <w:rPr>
                <w:color w:val="000000"/>
                <w:szCs w:val="21"/>
              </w:rPr>
            </w:pPr>
            <w:r w:rsidRPr="00F73084">
              <w:rPr>
                <w:rFonts w:hint="eastAsia"/>
                <w:color w:val="000000"/>
                <w:szCs w:val="21"/>
              </w:rPr>
              <w:t>2.0</w:t>
            </w:r>
            <w:r w:rsidRPr="00F73084">
              <w:rPr>
                <w:color w:val="000000"/>
                <w:szCs w:val="21"/>
              </w:rPr>
              <w:t>mg/L</w:t>
            </w:r>
          </w:p>
        </w:tc>
      </w:tr>
      <w:tr w:rsidR="00AF704B" w:rsidRPr="00F73084" w14:paraId="199933DA" w14:textId="77777777" w:rsidTr="0017132C">
        <w:trPr>
          <w:trHeight w:val="397"/>
          <w:jc w:val="center"/>
        </w:trPr>
        <w:tc>
          <w:tcPr>
            <w:tcW w:w="661" w:type="dxa"/>
            <w:vMerge/>
            <w:vAlign w:val="center"/>
          </w:tcPr>
          <w:p w14:paraId="20E02AF6"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52DCF41C" w14:textId="77777777" w:rsidR="00AF704B" w:rsidRPr="00F73084" w:rsidRDefault="00AF704B" w:rsidP="00AF704B">
            <w:pPr>
              <w:jc w:val="center"/>
              <w:rPr>
                <w:color w:val="000000"/>
                <w:szCs w:val="21"/>
              </w:rPr>
            </w:pPr>
          </w:p>
        </w:tc>
        <w:tc>
          <w:tcPr>
            <w:tcW w:w="1171" w:type="dxa"/>
            <w:vAlign w:val="center"/>
          </w:tcPr>
          <w:p w14:paraId="018DC0B9" w14:textId="77777777" w:rsidR="00AF704B" w:rsidRPr="00F73084" w:rsidRDefault="00AF704B" w:rsidP="00AF704B">
            <w:pPr>
              <w:jc w:val="center"/>
              <w:rPr>
                <w:color w:val="000000"/>
                <w:szCs w:val="21"/>
              </w:rPr>
            </w:pPr>
            <w:r w:rsidRPr="00F73084">
              <w:rPr>
                <w:rFonts w:hint="eastAsia"/>
                <w:color w:val="000000"/>
                <w:szCs w:val="21"/>
              </w:rPr>
              <w:t>二</w:t>
            </w:r>
            <w:r w:rsidRPr="00F73084">
              <w:rPr>
                <w:color w:val="000000"/>
                <w:szCs w:val="21"/>
              </w:rPr>
              <w:t>氯甲烷</w:t>
            </w:r>
          </w:p>
        </w:tc>
        <w:tc>
          <w:tcPr>
            <w:tcW w:w="3815" w:type="dxa"/>
            <w:gridSpan w:val="7"/>
            <w:vAlign w:val="center"/>
          </w:tcPr>
          <w:p w14:paraId="362737EC" w14:textId="77777777" w:rsidR="00AF704B" w:rsidRPr="00F73084" w:rsidRDefault="00AF704B" w:rsidP="00AF704B">
            <w:pPr>
              <w:jc w:val="center"/>
              <w:rPr>
                <w:color w:val="000000"/>
                <w:szCs w:val="21"/>
              </w:rPr>
            </w:pPr>
            <w:r w:rsidRPr="00F73084">
              <w:rPr>
                <w:rFonts w:hint="eastAsia"/>
                <w:color w:val="000000"/>
                <w:szCs w:val="21"/>
              </w:rPr>
              <w:t>0.3</w:t>
            </w:r>
            <w:r w:rsidRPr="00F73084">
              <w:rPr>
                <w:color w:val="000000"/>
                <w:szCs w:val="21"/>
              </w:rPr>
              <w:t>mg/L</w:t>
            </w:r>
          </w:p>
        </w:tc>
      </w:tr>
      <w:tr w:rsidR="00AF704B" w:rsidRPr="00F73084" w14:paraId="092EA3B5" w14:textId="77777777" w:rsidTr="0017132C">
        <w:trPr>
          <w:trHeight w:val="397"/>
          <w:jc w:val="center"/>
        </w:trPr>
        <w:tc>
          <w:tcPr>
            <w:tcW w:w="661" w:type="dxa"/>
            <w:vMerge/>
            <w:vAlign w:val="center"/>
          </w:tcPr>
          <w:p w14:paraId="2566EC57"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78859DA5" w14:textId="77777777" w:rsidR="00AF704B" w:rsidRPr="00F73084" w:rsidRDefault="00AF704B" w:rsidP="00AF704B">
            <w:pPr>
              <w:jc w:val="center"/>
              <w:rPr>
                <w:color w:val="000000"/>
                <w:szCs w:val="21"/>
              </w:rPr>
            </w:pPr>
          </w:p>
        </w:tc>
        <w:tc>
          <w:tcPr>
            <w:tcW w:w="1171" w:type="dxa"/>
            <w:vAlign w:val="center"/>
          </w:tcPr>
          <w:p w14:paraId="38FDAD31" w14:textId="77777777" w:rsidR="00AF704B" w:rsidRPr="00F73084" w:rsidRDefault="00AF704B" w:rsidP="00AF704B">
            <w:pPr>
              <w:jc w:val="center"/>
              <w:rPr>
                <w:color w:val="000000"/>
                <w:szCs w:val="21"/>
              </w:rPr>
            </w:pPr>
            <w:r w:rsidRPr="00F73084">
              <w:rPr>
                <w:rFonts w:hint="eastAsia"/>
                <w:color w:val="000000"/>
                <w:szCs w:val="21"/>
              </w:rPr>
              <w:t>总汞</w:t>
            </w:r>
          </w:p>
        </w:tc>
        <w:tc>
          <w:tcPr>
            <w:tcW w:w="3815" w:type="dxa"/>
            <w:gridSpan w:val="7"/>
            <w:vAlign w:val="center"/>
          </w:tcPr>
          <w:p w14:paraId="76E9FA27" w14:textId="77777777" w:rsidR="00AF704B" w:rsidRPr="00F73084" w:rsidRDefault="00AF704B" w:rsidP="00AF704B">
            <w:pPr>
              <w:jc w:val="center"/>
              <w:rPr>
                <w:color w:val="000000"/>
                <w:szCs w:val="21"/>
              </w:rPr>
            </w:pPr>
            <w:r w:rsidRPr="00F73084">
              <w:rPr>
                <w:rFonts w:hint="eastAsia"/>
                <w:color w:val="000000"/>
                <w:szCs w:val="21"/>
              </w:rPr>
              <w:t>0.05</w:t>
            </w:r>
            <w:r w:rsidRPr="00F73084">
              <w:rPr>
                <w:color w:val="000000"/>
                <w:szCs w:val="21"/>
              </w:rPr>
              <w:t>mg/L</w:t>
            </w:r>
          </w:p>
        </w:tc>
      </w:tr>
      <w:tr w:rsidR="00AF704B" w:rsidRPr="00F73084" w14:paraId="6FF3DF04" w14:textId="77777777" w:rsidTr="0017132C">
        <w:trPr>
          <w:trHeight w:val="397"/>
          <w:jc w:val="center"/>
        </w:trPr>
        <w:tc>
          <w:tcPr>
            <w:tcW w:w="661" w:type="dxa"/>
            <w:vMerge/>
            <w:vAlign w:val="center"/>
          </w:tcPr>
          <w:p w14:paraId="5D4AFBD8"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20AC63F0" w14:textId="77777777" w:rsidR="00AF704B" w:rsidRPr="00F73084" w:rsidRDefault="00AF704B" w:rsidP="00AF704B">
            <w:pPr>
              <w:jc w:val="center"/>
              <w:rPr>
                <w:color w:val="000000"/>
                <w:szCs w:val="21"/>
              </w:rPr>
            </w:pPr>
          </w:p>
        </w:tc>
        <w:tc>
          <w:tcPr>
            <w:tcW w:w="1171" w:type="dxa"/>
            <w:vAlign w:val="center"/>
          </w:tcPr>
          <w:p w14:paraId="1082B932" w14:textId="77777777" w:rsidR="00AF704B" w:rsidRPr="00F73084" w:rsidRDefault="00AF704B" w:rsidP="00AF704B">
            <w:pPr>
              <w:jc w:val="center"/>
              <w:rPr>
                <w:color w:val="000000"/>
                <w:szCs w:val="21"/>
              </w:rPr>
            </w:pPr>
            <w:r w:rsidRPr="00F73084">
              <w:rPr>
                <w:rFonts w:hint="eastAsia"/>
                <w:color w:val="000000"/>
                <w:szCs w:val="21"/>
              </w:rPr>
              <w:t>烷基汞</w:t>
            </w:r>
          </w:p>
        </w:tc>
        <w:tc>
          <w:tcPr>
            <w:tcW w:w="3815" w:type="dxa"/>
            <w:gridSpan w:val="7"/>
            <w:vAlign w:val="center"/>
          </w:tcPr>
          <w:p w14:paraId="02075FD3" w14:textId="77777777" w:rsidR="00AF704B" w:rsidRPr="00F73084" w:rsidRDefault="00AF704B" w:rsidP="00AF704B">
            <w:pPr>
              <w:jc w:val="center"/>
              <w:rPr>
                <w:color w:val="000000"/>
                <w:szCs w:val="21"/>
              </w:rPr>
            </w:pPr>
            <w:r w:rsidRPr="00F73084">
              <w:rPr>
                <w:rFonts w:hint="eastAsia"/>
                <w:color w:val="000000"/>
                <w:szCs w:val="21"/>
              </w:rPr>
              <w:t>不得检出</w:t>
            </w:r>
          </w:p>
        </w:tc>
      </w:tr>
      <w:tr w:rsidR="00AF704B" w:rsidRPr="00F73084" w14:paraId="0ADBE88D" w14:textId="77777777" w:rsidTr="0017132C">
        <w:trPr>
          <w:trHeight w:val="397"/>
          <w:jc w:val="center"/>
        </w:trPr>
        <w:tc>
          <w:tcPr>
            <w:tcW w:w="661" w:type="dxa"/>
            <w:vMerge/>
            <w:vAlign w:val="center"/>
          </w:tcPr>
          <w:p w14:paraId="79BF9397"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458DF16E" w14:textId="77777777" w:rsidR="00AF704B" w:rsidRPr="00F73084" w:rsidRDefault="00AF704B" w:rsidP="00AF704B">
            <w:pPr>
              <w:jc w:val="center"/>
              <w:rPr>
                <w:color w:val="000000"/>
                <w:szCs w:val="21"/>
              </w:rPr>
            </w:pPr>
          </w:p>
        </w:tc>
        <w:tc>
          <w:tcPr>
            <w:tcW w:w="1171" w:type="dxa"/>
            <w:vAlign w:val="center"/>
          </w:tcPr>
          <w:p w14:paraId="7173E040" w14:textId="77777777" w:rsidR="00AF704B" w:rsidRPr="00F73084" w:rsidRDefault="00AF704B" w:rsidP="00AF704B">
            <w:pPr>
              <w:jc w:val="center"/>
              <w:rPr>
                <w:color w:val="000000"/>
                <w:szCs w:val="21"/>
              </w:rPr>
            </w:pPr>
            <w:r w:rsidRPr="00F73084">
              <w:rPr>
                <w:rFonts w:hint="eastAsia"/>
                <w:color w:val="000000"/>
                <w:szCs w:val="21"/>
              </w:rPr>
              <w:t>总</w:t>
            </w:r>
            <w:r w:rsidRPr="00F73084">
              <w:rPr>
                <w:color w:val="000000"/>
                <w:szCs w:val="21"/>
              </w:rPr>
              <w:t>镉</w:t>
            </w:r>
          </w:p>
        </w:tc>
        <w:tc>
          <w:tcPr>
            <w:tcW w:w="3815" w:type="dxa"/>
            <w:gridSpan w:val="7"/>
            <w:vAlign w:val="center"/>
          </w:tcPr>
          <w:p w14:paraId="056EE88C" w14:textId="77777777" w:rsidR="00AF704B" w:rsidRPr="00F73084" w:rsidRDefault="00AF704B" w:rsidP="00AF704B">
            <w:pPr>
              <w:jc w:val="center"/>
              <w:rPr>
                <w:color w:val="000000"/>
                <w:szCs w:val="21"/>
              </w:rPr>
            </w:pPr>
            <w:r w:rsidRPr="00F73084">
              <w:rPr>
                <w:rFonts w:hint="eastAsia"/>
                <w:color w:val="000000"/>
                <w:szCs w:val="21"/>
              </w:rPr>
              <w:t>0.1</w:t>
            </w:r>
            <w:r w:rsidRPr="00F73084">
              <w:rPr>
                <w:color w:val="000000"/>
                <w:szCs w:val="21"/>
              </w:rPr>
              <w:t>mg/L</w:t>
            </w:r>
          </w:p>
        </w:tc>
      </w:tr>
      <w:tr w:rsidR="00AF704B" w:rsidRPr="00F73084" w14:paraId="2EDA13D7" w14:textId="77777777" w:rsidTr="0017132C">
        <w:trPr>
          <w:trHeight w:val="397"/>
          <w:jc w:val="center"/>
        </w:trPr>
        <w:tc>
          <w:tcPr>
            <w:tcW w:w="661" w:type="dxa"/>
            <w:vMerge/>
            <w:vAlign w:val="center"/>
          </w:tcPr>
          <w:p w14:paraId="31752AB6"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76F45883" w14:textId="77777777" w:rsidR="00AF704B" w:rsidRPr="00F73084" w:rsidRDefault="00AF704B" w:rsidP="00AF704B">
            <w:pPr>
              <w:jc w:val="center"/>
              <w:rPr>
                <w:color w:val="000000"/>
                <w:szCs w:val="21"/>
              </w:rPr>
            </w:pPr>
          </w:p>
        </w:tc>
        <w:tc>
          <w:tcPr>
            <w:tcW w:w="1171" w:type="dxa"/>
            <w:vAlign w:val="center"/>
          </w:tcPr>
          <w:p w14:paraId="16F495F9" w14:textId="77777777" w:rsidR="00AF704B" w:rsidRPr="00F73084" w:rsidRDefault="00AF704B" w:rsidP="00AF704B">
            <w:pPr>
              <w:jc w:val="center"/>
              <w:rPr>
                <w:color w:val="000000"/>
                <w:szCs w:val="21"/>
              </w:rPr>
            </w:pPr>
            <w:r w:rsidRPr="00F73084">
              <w:rPr>
                <w:rFonts w:hint="eastAsia"/>
                <w:color w:val="000000"/>
                <w:szCs w:val="21"/>
              </w:rPr>
              <w:t>六价铬</w:t>
            </w:r>
          </w:p>
        </w:tc>
        <w:tc>
          <w:tcPr>
            <w:tcW w:w="3815" w:type="dxa"/>
            <w:gridSpan w:val="7"/>
            <w:vAlign w:val="center"/>
          </w:tcPr>
          <w:p w14:paraId="402A3904" w14:textId="77777777" w:rsidR="00AF704B" w:rsidRPr="00F73084" w:rsidRDefault="00AF704B" w:rsidP="00AF704B">
            <w:pPr>
              <w:jc w:val="center"/>
              <w:rPr>
                <w:color w:val="000000"/>
                <w:szCs w:val="21"/>
              </w:rPr>
            </w:pPr>
            <w:r w:rsidRPr="00F73084">
              <w:rPr>
                <w:rFonts w:hint="eastAsia"/>
                <w:color w:val="000000"/>
                <w:szCs w:val="21"/>
              </w:rPr>
              <w:t>0.5</w:t>
            </w:r>
            <w:r w:rsidRPr="00F73084">
              <w:rPr>
                <w:color w:val="000000"/>
                <w:szCs w:val="21"/>
              </w:rPr>
              <w:t>mg/L</w:t>
            </w:r>
          </w:p>
        </w:tc>
      </w:tr>
      <w:tr w:rsidR="00AF704B" w:rsidRPr="00F73084" w14:paraId="2BD6FCFB" w14:textId="77777777" w:rsidTr="0017132C">
        <w:trPr>
          <w:trHeight w:val="397"/>
          <w:jc w:val="center"/>
        </w:trPr>
        <w:tc>
          <w:tcPr>
            <w:tcW w:w="661" w:type="dxa"/>
            <w:vMerge/>
            <w:vAlign w:val="center"/>
          </w:tcPr>
          <w:p w14:paraId="7F37DA38"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1CBBA29D" w14:textId="77777777" w:rsidR="00AF704B" w:rsidRPr="00F73084" w:rsidRDefault="00AF704B" w:rsidP="00AF704B">
            <w:pPr>
              <w:jc w:val="center"/>
              <w:rPr>
                <w:color w:val="000000"/>
                <w:szCs w:val="21"/>
              </w:rPr>
            </w:pPr>
          </w:p>
        </w:tc>
        <w:tc>
          <w:tcPr>
            <w:tcW w:w="1171" w:type="dxa"/>
            <w:vAlign w:val="center"/>
          </w:tcPr>
          <w:p w14:paraId="655A15B5" w14:textId="77777777" w:rsidR="00AF704B" w:rsidRPr="00F73084" w:rsidRDefault="00AF704B" w:rsidP="00AF704B">
            <w:pPr>
              <w:jc w:val="center"/>
              <w:rPr>
                <w:color w:val="000000"/>
                <w:szCs w:val="21"/>
              </w:rPr>
            </w:pPr>
            <w:r w:rsidRPr="00F73084">
              <w:rPr>
                <w:rFonts w:hint="eastAsia"/>
                <w:color w:val="000000"/>
                <w:szCs w:val="21"/>
              </w:rPr>
              <w:t>总砷</w:t>
            </w:r>
          </w:p>
        </w:tc>
        <w:tc>
          <w:tcPr>
            <w:tcW w:w="3815" w:type="dxa"/>
            <w:gridSpan w:val="7"/>
            <w:vAlign w:val="center"/>
          </w:tcPr>
          <w:p w14:paraId="4BFFB531" w14:textId="77777777" w:rsidR="00AF704B" w:rsidRPr="00F73084" w:rsidRDefault="00AF704B" w:rsidP="00AF704B">
            <w:pPr>
              <w:jc w:val="center"/>
              <w:rPr>
                <w:color w:val="000000"/>
                <w:szCs w:val="21"/>
              </w:rPr>
            </w:pPr>
            <w:r w:rsidRPr="00F73084">
              <w:rPr>
                <w:rFonts w:hint="eastAsia"/>
                <w:color w:val="000000"/>
                <w:szCs w:val="21"/>
              </w:rPr>
              <w:t>0.5</w:t>
            </w:r>
            <w:r w:rsidRPr="00F73084">
              <w:rPr>
                <w:color w:val="000000"/>
                <w:szCs w:val="21"/>
              </w:rPr>
              <w:t>mg/L</w:t>
            </w:r>
          </w:p>
        </w:tc>
      </w:tr>
      <w:tr w:rsidR="00AF704B" w:rsidRPr="00F73084" w14:paraId="526981D0" w14:textId="77777777" w:rsidTr="0017132C">
        <w:trPr>
          <w:trHeight w:val="397"/>
          <w:jc w:val="center"/>
        </w:trPr>
        <w:tc>
          <w:tcPr>
            <w:tcW w:w="661" w:type="dxa"/>
            <w:vMerge/>
            <w:vAlign w:val="center"/>
          </w:tcPr>
          <w:p w14:paraId="71B3FD66"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210D388E" w14:textId="77777777" w:rsidR="00AF704B" w:rsidRPr="00F73084" w:rsidRDefault="00AF704B" w:rsidP="00AF704B">
            <w:pPr>
              <w:jc w:val="center"/>
              <w:rPr>
                <w:color w:val="000000"/>
                <w:szCs w:val="21"/>
              </w:rPr>
            </w:pPr>
          </w:p>
        </w:tc>
        <w:tc>
          <w:tcPr>
            <w:tcW w:w="1171" w:type="dxa"/>
            <w:vAlign w:val="center"/>
          </w:tcPr>
          <w:p w14:paraId="133F54DD" w14:textId="77777777" w:rsidR="00AF704B" w:rsidRPr="00F73084" w:rsidRDefault="00AF704B" w:rsidP="00AF704B">
            <w:pPr>
              <w:jc w:val="center"/>
              <w:rPr>
                <w:color w:val="000000"/>
                <w:szCs w:val="21"/>
              </w:rPr>
            </w:pPr>
            <w:r w:rsidRPr="00F73084">
              <w:rPr>
                <w:rFonts w:hint="eastAsia"/>
                <w:color w:val="000000"/>
                <w:szCs w:val="21"/>
              </w:rPr>
              <w:t>总铅</w:t>
            </w:r>
          </w:p>
        </w:tc>
        <w:tc>
          <w:tcPr>
            <w:tcW w:w="3815" w:type="dxa"/>
            <w:gridSpan w:val="7"/>
            <w:vAlign w:val="center"/>
          </w:tcPr>
          <w:p w14:paraId="7FA75B61" w14:textId="77777777" w:rsidR="00AF704B" w:rsidRPr="00F73084" w:rsidRDefault="00AF704B" w:rsidP="00AF704B">
            <w:pPr>
              <w:jc w:val="center"/>
              <w:rPr>
                <w:color w:val="000000"/>
                <w:szCs w:val="21"/>
              </w:rPr>
            </w:pPr>
            <w:r w:rsidRPr="00F73084">
              <w:rPr>
                <w:rFonts w:hint="eastAsia"/>
                <w:color w:val="000000"/>
                <w:szCs w:val="21"/>
              </w:rPr>
              <w:t>1.0</w:t>
            </w:r>
            <w:r w:rsidRPr="00F73084">
              <w:rPr>
                <w:color w:val="000000"/>
                <w:szCs w:val="21"/>
              </w:rPr>
              <w:t>mg/L</w:t>
            </w:r>
          </w:p>
        </w:tc>
      </w:tr>
      <w:tr w:rsidR="00AF704B" w:rsidRPr="00F73084" w14:paraId="20DCFB65" w14:textId="77777777" w:rsidTr="0017132C">
        <w:trPr>
          <w:trHeight w:val="397"/>
          <w:jc w:val="center"/>
        </w:trPr>
        <w:tc>
          <w:tcPr>
            <w:tcW w:w="661" w:type="dxa"/>
            <w:vMerge/>
            <w:vAlign w:val="center"/>
          </w:tcPr>
          <w:p w14:paraId="34A5DFDB"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5A899F7C" w14:textId="77777777" w:rsidR="00AF704B" w:rsidRPr="00F73084" w:rsidRDefault="00AF704B" w:rsidP="00AF704B">
            <w:pPr>
              <w:jc w:val="center"/>
              <w:rPr>
                <w:color w:val="000000"/>
                <w:szCs w:val="21"/>
              </w:rPr>
            </w:pPr>
          </w:p>
        </w:tc>
        <w:tc>
          <w:tcPr>
            <w:tcW w:w="1171" w:type="dxa"/>
            <w:vAlign w:val="center"/>
          </w:tcPr>
          <w:p w14:paraId="6CB84A76" w14:textId="77777777" w:rsidR="00AF704B" w:rsidRPr="00F73084" w:rsidRDefault="00AF704B" w:rsidP="00AF704B">
            <w:pPr>
              <w:jc w:val="center"/>
              <w:rPr>
                <w:color w:val="000000"/>
                <w:szCs w:val="21"/>
              </w:rPr>
            </w:pPr>
            <w:r w:rsidRPr="00F73084">
              <w:rPr>
                <w:rFonts w:hint="eastAsia"/>
                <w:color w:val="000000"/>
                <w:szCs w:val="21"/>
              </w:rPr>
              <w:t>总镍</w:t>
            </w:r>
          </w:p>
        </w:tc>
        <w:tc>
          <w:tcPr>
            <w:tcW w:w="3815" w:type="dxa"/>
            <w:gridSpan w:val="7"/>
            <w:vAlign w:val="center"/>
          </w:tcPr>
          <w:p w14:paraId="750D78B7" w14:textId="77777777" w:rsidR="00AF704B" w:rsidRPr="00F73084" w:rsidRDefault="00AF704B" w:rsidP="00AF704B">
            <w:pPr>
              <w:jc w:val="center"/>
              <w:rPr>
                <w:color w:val="000000"/>
                <w:szCs w:val="21"/>
              </w:rPr>
            </w:pPr>
            <w:r w:rsidRPr="00F73084">
              <w:rPr>
                <w:rFonts w:hint="eastAsia"/>
                <w:color w:val="000000"/>
                <w:szCs w:val="21"/>
              </w:rPr>
              <w:t>1.0</w:t>
            </w:r>
            <w:r w:rsidRPr="00F73084">
              <w:rPr>
                <w:color w:val="000000"/>
                <w:szCs w:val="21"/>
              </w:rPr>
              <w:t>mg/L</w:t>
            </w:r>
          </w:p>
        </w:tc>
      </w:tr>
      <w:tr w:rsidR="00AF704B" w:rsidRPr="00F73084" w14:paraId="2C743DFD" w14:textId="77777777" w:rsidTr="0017132C">
        <w:trPr>
          <w:trHeight w:val="397"/>
          <w:jc w:val="center"/>
        </w:trPr>
        <w:tc>
          <w:tcPr>
            <w:tcW w:w="661" w:type="dxa"/>
            <w:vMerge/>
            <w:vAlign w:val="center"/>
          </w:tcPr>
          <w:p w14:paraId="58A50F5B"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restart"/>
            <w:vAlign w:val="center"/>
          </w:tcPr>
          <w:p w14:paraId="4F4B02B4" w14:textId="77777777" w:rsidR="00AF704B" w:rsidRPr="00F73084" w:rsidRDefault="00AF704B" w:rsidP="00AF704B">
            <w:pPr>
              <w:jc w:val="center"/>
              <w:rPr>
                <w:color w:val="000000"/>
                <w:szCs w:val="21"/>
              </w:rPr>
            </w:pPr>
            <w:r w:rsidRPr="00F73084">
              <w:rPr>
                <w:rFonts w:hint="eastAsia"/>
                <w:color w:val="000000"/>
                <w:kern w:val="24"/>
                <w:szCs w:val="21"/>
              </w:rPr>
              <w:t>《流域水污染物综合排放标准</w:t>
            </w:r>
            <w:r w:rsidRPr="00F73084">
              <w:rPr>
                <w:rFonts w:hint="eastAsia"/>
                <w:color w:val="000000"/>
                <w:kern w:val="24"/>
                <w:szCs w:val="21"/>
              </w:rPr>
              <w:t xml:space="preserve"> </w:t>
            </w:r>
            <w:r w:rsidRPr="00F73084">
              <w:rPr>
                <w:rFonts w:hint="eastAsia"/>
                <w:color w:val="000000"/>
                <w:kern w:val="24"/>
                <w:szCs w:val="21"/>
              </w:rPr>
              <w:t>第</w:t>
            </w:r>
            <w:r w:rsidRPr="00F73084">
              <w:rPr>
                <w:rFonts w:hint="eastAsia"/>
                <w:color w:val="000000"/>
                <w:kern w:val="24"/>
                <w:szCs w:val="21"/>
              </w:rPr>
              <w:t>1</w:t>
            </w:r>
            <w:r w:rsidRPr="00F73084">
              <w:rPr>
                <w:rFonts w:hint="eastAsia"/>
                <w:color w:val="000000"/>
                <w:kern w:val="24"/>
                <w:szCs w:val="21"/>
              </w:rPr>
              <w:t>部分：南四湖东平湖流域》（</w:t>
            </w:r>
            <w:r w:rsidRPr="00F73084">
              <w:rPr>
                <w:rFonts w:hint="eastAsia"/>
                <w:color w:val="000000"/>
                <w:kern w:val="24"/>
                <w:szCs w:val="21"/>
              </w:rPr>
              <w:t>DB37/3416.1-2018</w:t>
            </w:r>
            <w:r w:rsidRPr="00F73084">
              <w:rPr>
                <w:rFonts w:hint="eastAsia"/>
                <w:color w:val="000000"/>
                <w:kern w:val="24"/>
                <w:szCs w:val="21"/>
              </w:rPr>
              <w:t>）一般保护区标准</w:t>
            </w:r>
          </w:p>
        </w:tc>
        <w:tc>
          <w:tcPr>
            <w:tcW w:w="1171" w:type="dxa"/>
            <w:vAlign w:val="center"/>
          </w:tcPr>
          <w:p w14:paraId="0BB39BC5" w14:textId="77777777" w:rsidR="00AF704B" w:rsidRPr="00F73084" w:rsidRDefault="00AF704B" w:rsidP="00AF704B">
            <w:pPr>
              <w:jc w:val="center"/>
              <w:rPr>
                <w:color w:val="000000"/>
                <w:szCs w:val="21"/>
              </w:rPr>
            </w:pPr>
            <w:r w:rsidRPr="00F73084">
              <w:rPr>
                <w:color w:val="000000"/>
                <w:szCs w:val="21"/>
              </w:rPr>
              <w:t>pH</w:t>
            </w:r>
          </w:p>
        </w:tc>
        <w:tc>
          <w:tcPr>
            <w:tcW w:w="3815" w:type="dxa"/>
            <w:gridSpan w:val="7"/>
            <w:vAlign w:val="center"/>
          </w:tcPr>
          <w:p w14:paraId="046B8905" w14:textId="77777777" w:rsidR="00AF704B" w:rsidRPr="00F73084" w:rsidRDefault="00AF704B" w:rsidP="00AF704B">
            <w:pPr>
              <w:jc w:val="center"/>
              <w:rPr>
                <w:color w:val="000000"/>
                <w:szCs w:val="21"/>
              </w:rPr>
            </w:pPr>
            <w:r w:rsidRPr="00F73084">
              <w:rPr>
                <w:color w:val="000000"/>
                <w:szCs w:val="21"/>
              </w:rPr>
              <w:t>6~9</w:t>
            </w:r>
          </w:p>
        </w:tc>
      </w:tr>
      <w:tr w:rsidR="00AF704B" w:rsidRPr="00F73084" w14:paraId="2E137BA0" w14:textId="77777777" w:rsidTr="0017132C">
        <w:trPr>
          <w:trHeight w:val="397"/>
          <w:jc w:val="center"/>
        </w:trPr>
        <w:tc>
          <w:tcPr>
            <w:tcW w:w="661" w:type="dxa"/>
            <w:vMerge/>
            <w:vAlign w:val="center"/>
          </w:tcPr>
          <w:p w14:paraId="027ADD18"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3E808E74" w14:textId="77777777" w:rsidR="00AF704B" w:rsidRPr="00F73084" w:rsidRDefault="00AF704B" w:rsidP="00AF704B">
            <w:pPr>
              <w:jc w:val="center"/>
              <w:rPr>
                <w:color w:val="000000"/>
                <w:szCs w:val="21"/>
              </w:rPr>
            </w:pPr>
          </w:p>
        </w:tc>
        <w:tc>
          <w:tcPr>
            <w:tcW w:w="1171" w:type="dxa"/>
            <w:vAlign w:val="center"/>
          </w:tcPr>
          <w:p w14:paraId="64E5BC7A" w14:textId="77777777" w:rsidR="00AF704B" w:rsidRPr="00F73084" w:rsidRDefault="00AF704B" w:rsidP="00AF704B">
            <w:pPr>
              <w:jc w:val="center"/>
              <w:rPr>
                <w:color w:val="000000"/>
                <w:szCs w:val="21"/>
              </w:rPr>
            </w:pPr>
            <w:r w:rsidRPr="00F73084">
              <w:rPr>
                <w:color w:val="000000"/>
                <w:szCs w:val="21"/>
              </w:rPr>
              <w:t>CODcr</w:t>
            </w:r>
          </w:p>
        </w:tc>
        <w:tc>
          <w:tcPr>
            <w:tcW w:w="3815" w:type="dxa"/>
            <w:gridSpan w:val="7"/>
            <w:vAlign w:val="center"/>
          </w:tcPr>
          <w:p w14:paraId="5C7C77F9" w14:textId="77777777" w:rsidR="00AF704B" w:rsidRPr="00F73084" w:rsidRDefault="00AF704B" w:rsidP="00AF704B">
            <w:pPr>
              <w:jc w:val="center"/>
              <w:rPr>
                <w:color w:val="000000"/>
                <w:szCs w:val="21"/>
              </w:rPr>
            </w:pPr>
            <w:r w:rsidRPr="00F73084">
              <w:rPr>
                <w:color w:val="000000"/>
                <w:szCs w:val="21"/>
              </w:rPr>
              <w:t>60 mg/L</w:t>
            </w:r>
          </w:p>
        </w:tc>
      </w:tr>
      <w:tr w:rsidR="00AF704B" w:rsidRPr="00F73084" w14:paraId="30666E7C" w14:textId="77777777" w:rsidTr="0017132C">
        <w:trPr>
          <w:trHeight w:val="397"/>
          <w:jc w:val="center"/>
        </w:trPr>
        <w:tc>
          <w:tcPr>
            <w:tcW w:w="661" w:type="dxa"/>
            <w:vMerge/>
            <w:vAlign w:val="center"/>
          </w:tcPr>
          <w:p w14:paraId="3C7A7FBE"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428374F7" w14:textId="77777777" w:rsidR="00AF704B" w:rsidRPr="00F73084" w:rsidRDefault="00AF704B" w:rsidP="00AF704B">
            <w:pPr>
              <w:jc w:val="center"/>
              <w:rPr>
                <w:color w:val="000000"/>
                <w:szCs w:val="21"/>
              </w:rPr>
            </w:pPr>
          </w:p>
        </w:tc>
        <w:tc>
          <w:tcPr>
            <w:tcW w:w="1171" w:type="dxa"/>
            <w:vAlign w:val="center"/>
          </w:tcPr>
          <w:p w14:paraId="482AF282" w14:textId="77777777" w:rsidR="00AF704B" w:rsidRPr="00F73084" w:rsidRDefault="00AF704B" w:rsidP="00AF704B">
            <w:pPr>
              <w:jc w:val="center"/>
              <w:rPr>
                <w:color w:val="000000"/>
                <w:szCs w:val="21"/>
              </w:rPr>
            </w:pPr>
            <w:r w:rsidRPr="00F73084">
              <w:rPr>
                <w:color w:val="000000"/>
                <w:szCs w:val="21"/>
              </w:rPr>
              <w:t>BOD</w:t>
            </w:r>
            <w:r w:rsidRPr="00F73084">
              <w:rPr>
                <w:color w:val="000000"/>
                <w:szCs w:val="21"/>
                <w:vertAlign w:val="subscript"/>
              </w:rPr>
              <w:t>5</w:t>
            </w:r>
          </w:p>
        </w:tc>
        <w:tc>
          <w:tcPr>
            <w:tcW w:w="3815" w:type="dxa"/>
            <w:gridSpan w:val="7"/>
            <w:vAlign w:val="center"/>
          </w:tcPr>
          <w:p w14:paraId="32A649B5" w14:textId="77777777" w:rsidR="00AF704B" w:rsidRPr="00F73084" w:rsidRDefault="00AF704B" w:rsidP="00AF704B">
            <w:pPr>
              <w:jc w:val="center"/>
              <w:rPr>
                <w:color w:val="000000"/>
                <w:szCs w:val="21"/>
              </w:rPr>
            </w:pPr>
            <w:r w:rsidRPr="00F73084">
              <w:rPr>
                <w:color w:val="000000"/>
                <w:szCs w:val="21"/>
              </w:rPr>
              <w:t>20 mg/L</w:t>
            </w:r>
          </w:p>
        </w:tc>
      </w:tr>
      <w:tr w:rsidR="00AF704B" w:rsidRPr="00F73084" w14:paraId="46A496D7" w14:textId="77777777" w:rsidTr="0017132C">
        <w:trPr>
          <w:trHeight w:val="397"/>
          <w:jc w:val="center"/>
        </w:trPr>
        <w:tc>
          <w:tcPr>
            <w:tcW w:w="661" w:type="dxa"/>
            <w:vMerge/>
            <w:vAlign w:val="center"/>
          </w:tcPr>
          <w:p w14:paraId="64A95AB2"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50093BB9" w14:textId="77777777" w:rsidR="00AF704B" w:rsidRPr="00F73084" w:rsidRDefault="00AF704B" w:rsidP="00AF704B">
            <w:pPr>
              <w:jc w:val="center"/>
              <w:rPr>
                <w:color w:val="000000"/>
                <w:szCs w:val="21"/>
              </w:rPr>
            </w:pPr>
          </w:p>
        </w:tc>
        <w:tc>
          <w:tcPr>
            <w:tcW w:w="1171" w:type="dxa"/>
            <w:vAlign w:val="center"/>
          </w:tcPr>
          <w:p w14:paraId="0D4518FA" w14:textId="77777777" w:rsidR="00AF704B" w:rsidRPr="00F73084" w:rsidRDefault="00AF704B" w:rsidP="00AF704B">
            <w:pPr>
              <w:jc w:val="center"/>
              <w:rPr>
                <w:color w:val="000000"/>
                <w:szCs w:val="21"/>
              </w:rPr>
            </w:pPr>
            <w:r w:rsidRPr="00F73084">
              <w:rPr>
                <w:color w:val="000000"/>
                <w:szCs w:val="21"/>
              </w:rPr>
              <w:t>SS</w:t>
            </w:r>
          </w:p>
        </w:tc>
        <w:tc>
          <w:tcPr>
            <w:tcW w:w="3815" w:type="dxa"/>
            <w:gridSpan w:val="7"/>
            <w:vAlign w:val="center"/>
          </w:tcPr>
          <w:p w14:paraId="2EDBF075" w14:textId="77777777" w:rsidR="00AF704B" w:rsidRPr="00F73084" w:rsidRDefault="00AF704B" w:rsidP="00AF704B">
            <w:pPr>
              <w:jc w:val="center"/>
              <w:rPr>
                <w:color w:val="000000"/>
                <w:szCs w:val="21"/>
              </w:rPr>
            </w:pPr>
            <w:r w:rsidRPr="00F73084">
              <w:rPr>
                <w:color w:val="000000"/>
                <w:szCs w:val="21"/>
              </w:rPr>
              <w:t>30 mg/L</w:t>
            </w:r>
          </w:p>
        </w:tc>
      </w:tr>
      <w:tr w:rsidR="00AF704B" w:rsidRPr="00F73084" w14:paraId="66F7BEDC" w14:textId="77777777" w:rsidTr="0017132C">
        <w:trPr>
          <w:trHeight w:val="397"/>
          <w:jc w:val="center"/>
        </w:trPr>
        <w:tc>
          <w:tcPr>
            <w:tcW w:w="661" w:type="dxa"/>
            <w:vMerge/>
            <w:vAlign w:val="center"/>
          </w:tcPr>
          <w:p w14:paraId="333B83E2"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0D3F3D69" w14:textId="77777777" w:rsidR="00AF704B" w:rsidRPr="00F73084" w:rsidRDefault="00AF704B" w:rsidP="00AF704B">
            <w:pPr>
              <w:jc w:val="center"/>
              <w:rPr>
                <w:color w:val="000000"/>
                <w:szCs w:val="21"/>
              </w:rPr>
            </w:pPr>
          </w:p>
        </w:tc>
        <w:tc>
          <w:tcPr>
            <w:tcW w:w="1171" w:type="dxa"/>
            <w:vAlign w:val="center"/>
          </w:tcPr>
          <w:p w14:paraId="4E23A37C" w14:textId="77777777" w:rsidR="00AF704B" w:rsidRPr="00F73084" w:rsidRDefault="00AF704B" w:rsidP="00AF704B">
            <w:pPr>
              <w:jc w:val="center"/>
              <w:rPr>
                <w:color w:val="000000"/>
                <w:szCs w:val="21"/>
              </w:rPr>
            </w:pPr>
            <w:r w:rsidRPr="00F73084">
              <w:rPr>
                <w:color w:val="000000"/>
                <w:szCs w:val="21"/>
              </w:rPr>
              <w:t>氨氮</w:t>
            </w:r>
          </w:p>
        </w:tc>
        <w:tc>
          <w:tcPr>
            <w:tcW w:w="3815" w:type="dxa"/>
            <w:gridSpan w:val="7"/>
            <w:vAlign w:val="center"/>
          </w:tcPr>
          <w:p w14:paraId="4843AAAE" w14:textId="77777777" w:rsidR="00AF704B" w:rsidRPr="00F73084" w:rsidRDefault="00AF704B" w:rsidP="00AF704B">
            <w:pPr>
              <w:jc w:val="center"/>
              <w:rPr>
                <w:color w:val="000000"/>
                <w:szCs w:val="21"/>
              </w:rPr>
            </w:pPr>
            <w:r w:rsidRPr="00F73084">
              <w:rPr>
                <w:color w:val="000000"/>
                <w:szCs w:val="21"/>
              </w:rPr>
              <w:t>10 mg/L</w:t>
            </w:r>
          </w:p>
        </w:tc>
      </w:tr>
      <w:tr w:rsidR="00AF704B" w:rsidRPr="00F73084" w14:paraId="0955B574" w14:textId="77777777" w:rsidTr="0017132C">
        <w:trPr>
          <w:trHeight w:val="397"/>
          <w:jc w:val="center"/>
        </w:trPr>
        <w:tc>
          <w:tcPr>
            <w:tcW w:w="661" w:type="dxa"/>
            <w:vMerge/>
            <w:vAlign w:val="center"/>
          </w:tcPr>
          <w:p w14:paraId="4961DC1B"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4A45DE03" w14:textId="77777777" w:rsidR="00AF704B" w:rsidRPr="00F73084" w:rsidRDefault="00AF704B" w:rsidP="00AF704B">
            <w:pPr>
              <w:jc w:val="center"/>
              <w:rPr>
                <w:color w:val="000000"/>
                <w:szCs w:val="21"/>
              </w:rPr>
            </w:pPr>
          </w:p>
        </w:tc>
        <w:tc>
          <w:tcPr>
            <w:tcW w:w="1171" w:type="dxa"/>
            <w:vAlign w:val="center"/>
          </w:tcPr>
          <w:p w14:paraId="7562E9A3" w14:textId="77777777" w:rsidR="00AF704B" w:rsidRPr="00F73084" w:rsidRDefault="00AF704B" w:rsidP="00AF704B">
            <w:pPr>
              <w:jc w:val="center"/>
              <w:rPr>
                <w:color w:val="000000"/>
                <w:szCs w:val="21"/>
              </w:rPr>
            </w:pPr>
            <w:r w:rsidRPr="00F73084">
              <w:rPr>
                <w:color w:val="000000"/>
                <w:szCs w:val="21"/>
              </w:rPr>
              <w:t>总氮</w:t>
            </w:r>
          </w:p>
        </w:tc>
        <w:tc>
          <w:tcPr>
            <w:tcW w:w="3815" w:type="dxa"/>
            <w:gridSpan w:val="7"/>
            <w:vAlign w:val="center"/>
          </w:tcPr>
          <w:p w14:paraId="6EA9F62B" w14:textId="77777777" w:rsidR="00AF704B" w:rsidRPr="00F73084" w:rsidRDefault="00AF704B" w:rsidP="00AF704B">
            <w:pPr>
              <w:jc w:val="center"/>
              <w:rPr>
                <w:color w:val="000000"/>
                <w:szCs w:val="21"/>
              </w:rPr>
            </w:pPr>
            <w:r w:rsidRPr="00F73084">
              <w:rPr>
                <w:color w:val="000000"/>
                <w:szCs w:val="21"/>
              </w:rPr>
              <w:t>20 mg/L</w:t>
            </w:r>
          </w:p>
        </w:tc>
      </w:tr>
      <w:tr w:rsidR="00AF704B" w:rsidRPr="00F73084" w14:paraId="54DB27A5" w14:textId="77777777" w:rsidTr="0017132C">
        <w:trPr>
          <w:trHeight w:val="397"/>
          <w:jc w:val="center"/>
        </w:trPr>
        <w:tc>
          <w:tcPr>
            <w:tcW w:w="661" w:type="dxa"/>
            <w:vMerge/>
            <w:vAlign w:val="center"/>
          </w:tcPr>
          <w:p w14:paraId="381ED0EC"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1141C6E7" w14:textId="77777777" w:rsidR="00AF704B" w:rsidRPr="00F73084" w:rsidRDefault="00AF704B" w:rsidP="00AF704B">
            <w:pPr>
              <w:jc w:val="center"/>
              <w:rPr>
                <w:color w:val="000000"/>
                <w:szCs w:val="21"/>
              </w:rPr>
            </w:pPr>
          </w:p>
        </w:tc>
        <w:tc>
          <w:tcPr>
            <w:tcW w:w="1171" w:type="dxa"/>
            <w:vAlign w:val="center"/>
          </w:tcPr>
          <w:p w14:paraId="2378453D" w14:textId="77777777" w:rsidR="00AF704B" w:rsidRPr="00F73084" w:rsidRDefault="00AF704B" w:rsidP="00AF704B">
            <w:pPr>
              <w:jc w:val="center"/>
              <w:rPr>
                <w:color w:val="000000"/>
                <w:szCs w:val="21"/>
              </w:rPr>
            </w:pPr>
            <w:r w:rsidRPr="00F73084">
              <w:rPr>
                <w:color w:val="000000"/>
                <w:szCs w:val="21"/>
              </w:rPr>
              <w:t>动植物油</w:t>
            </w:r>
          </w:p>
        </w:tc>
        <w:tc>
          <w:tcPr>
            <w:tcW w:w="3815" w:type="dxa"/>
            <w:gridSpan w:val="7"/>
            <w:vAlign w:val="center"/>
          </w:tcPr>
          <w:p w14:paraId="58050D46" w14:textId="77777777" w:rsidR="00AF704B" w:rsidRPr="00F73084" w:rsidRDefault="00AF704B" w:rsidP="00AF704B">
            <w:pPr>
              <w:jc w:val="center"/>
              <w:rPr>
                <w:color w:val="000000"/>
                <w:szCs w:val="21"/>
              </w:rPr>
            </w:pPr>
            <w:r w:rsidRPr="00F73084">
              <w:rPr>
                <w:color w:val="000000"/>
                <w:szCs w:val="21"/>
              </w:rPr>
              <w:t>5 mg/L</w:t>
            </w:r>
          </w:p>
        </w:tc>
      </w:tr>
      <w:tr w:rsidR="00AF704B" w:rsidRPr="00F73084" w14:paraId="0AEAA596" w14:textId="77777777" w:rsidTr="0017132C">
        <w:trPr>
          <w:trHeight w:val="397"/>
          <w:jc w:val="center"/>
        </w:trPr>
        <w:tc>
          <w:tcPr>
            <w:tcW w:w="661" w:type="dxa"/>
            <w:vMerge/>
            <w:vAlign w:val="center"/>
          </w:tcPr>
          <w:p w14:paraId="768CD063"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132351F1" w14:textId="77777777" w:rsidR="00AF704B" w:rsidRPr="00F73084" w:rsidRDefault="00AF704B" w:rsidP="00AF704B">
            <w:pPr>
              <w:jc w:val="center"/>
              <w:rPr>
                <w:color w:val="000000"/>
                <w:szCs w:val="21"/>
              </w:rPr>
            </w:pPr>
          </w:p>
        </w:tc>
        <w:tc>
          <w:tcPr>
            <w:tcW w:w="1171" w:type="dxa"/>
            <w:vAlign w:val="center"/>
          </w:tcPr>
          <w:p w14:paraId="4D0B3449" w14:textId="77777777" w:rsidR="00AF704B" w:rsidRPr="00F73084" w:rsidRDefault="00AF704B" w:rsidP="00AF704B">
            <w:pPr>
              <w:jc w:val="center"/>
              <w:rPr>
                <w:color w:val="000000"/>
                <w:szCs w:val="21"/>
              </w:rPr>
            </w:pPr>
            <w:r w:rsidRPr="00F73084">
              <w:rPr>
                <w:color w:val="000000"/>
                <w:szCs w:val="21"/>
              </w:rPr>
              <w:t>总磷</w:t>
            </w:r>
          </w:p>
        </w:tc>
        <w:tc>
          <w:tcPr>
            <w:tcW w:w="3815" w:type="dxa"/>
            <w:gridSpan w:val="7"/>
            <w:vAlign w:val="center"/>
          </w:tcPr>
          <w:p w14:paraId="41E1B507" w14:textId="77777777" w:rsidR="00AF704B" w:rsidRPr="00F73084" w:rsidRDefault="00AF704B" w:rsidP="00AF704B">
            <w:pPr>
              <w:jc w:val="center"/>
              <w:rPr>
                <w:color w:val="000000"/>
                <w:szCs w:val="21"/>
              </w:rPr>
            </w:pPr>
            <w:r w:rsidRPr="00F73084">
              <w:rPr>
                <w:color w:val="000000"/>
                <w:szCs w:val="21"/>
              </w:rPr>
              <w:t>0.5 mg/L</w:t>
            </w:r>
          </w:p>
        </w:tc>
      </w:tr>
      <w:tr w:rsidR="00AF704B" w:rsidRPr="00F73084" w14:paraId="288A9CFA" w14:textId="77777777" w:rsidTr="0017132C">
        <w:trPr>
          <w:trHeight w:val="397"/>
          <w:jc w:val="center"/>
        </w:trPr>
        <w:tc>
          <w:tcPr>
            <w:tcW w:w="661" w:type="dxa"/>
            <w:vMerge/>
            <w:vAlign w:val="center"/>
          </w:tcPr>
          <w:p w14:paraId="66DF2F60"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1B296572" w14:textId="77777777" w:rsidR="00AF704B" w:rsidRPr="00F73084" w:rsidRDefault="00AF704B" w:rsidP="00AF704B">
            <w:pPr>
              <w:jc w:val="center"/>
              <w:rPr>
                <w:color w:val="000000"/>
                <w:szCs w:val="21"/>
              </w:rPr>
            </w:pPr>
          </w:p>
        </w:tc>
        <w:tc>
          <w:tcPr>
            <w:tcW w:w="1171" w:type="dxa"/>
            <w:vAlign w:val="center"/>
          </w:tcPr>
          <w:p w14:paraId="1E258BA6" w14:textId="77777777" w:rsidR="00AF704B" w:rsidRPr="00F73084" w:rsidRDefault="00AF704B" w:rsidP="00AF704B">
            <w:pPr>
              <w:jc w:val="center"/>
              <w:rPr>
                <w:color w:val="000000"/>
                <w:szCs w:val="21"/>
              </w:rPr>
            </w:pPr>
            <w:r w:rsidRPr="00F73084">
              <w:rPr>
                <w:color w:val="000000"/>
                <w:szCs w:val="21"/>
              </w:rPr>
              <w:t>全盐量</w:t>
            </w:r>
          </w:p>
        </w:tc>
        <w:tc>
          <w:tcPr>
            <w:tcW w:w="3815" w:type="dxa"/>
            <w:gridSpan w:val="7"/>
            <w:vAlign w:val="center"/>
          </w:tcPr>
          <w:p w14:paraId="216B32DA" w14:textId="77777777" w:rsidR="00AF704B" w:rsidRPr="00F73084" w:rsidRDefault="00AF704B" w:rsidP="00AF704B">
            <w:pPr>
              <w:jc w:val="center"/>
              <w:rPr>
                <w:color w:val="000000"/>
                <w:szCs w:val="21"/>
              </w:rPr>
            </w:pPr>
            <w:r w:rsidRPr="00F73084">
              <w:rPr>
                <w:color w:val="000000"/>
                <w:szCs w:val="21"/>
              </w:rPr>
              <w:t>1600 mg/L</w:t>
            </w:r>
          </w:p>
        </w:tc>
      </w:tr>
      <w:tr w:rsidR="00AF704B" w:rsidRPr="00F73084" w14:paraId="5723B6E3" w14:textId="77777777" w:rsidTr="0017132C">
        <w:trPr>
          <w:trHeight w:val="397"/>
          <w:jc w:val="center"/>
        </w:trPr>
        <w:tc>
          <w:tcPr>
            <w:tcW w:w="661" w:type="dxa"/>
            <w:vMerge w:val="restart"/>
            <w:vAlign w:val="center"/>
          </w:tcPr>
          <w:p w14:paraId="68B4FD1B" w14:textId="77777777" w:rsidR="00AF704B" w:rsidRPr="00F73084" w:rsidRDefault="00AF704B" w:rsidP="00AF704B">
            <w:pPr>
              <w:pStyle w:val="afffffffffff0"/>
              <w:spacing w:line="240" w:lineRule="auto"/>
              <w:rPr>
                <w:rFonts w:ascii="Times New Roman" w:hAnsi="Times New Roman"/>
                <w:color w:val="000000"/>
                <w:szCs w:val="21"/>
              </w:rPr>
            </w:pPr>
            <w:r w:rsidRPr="00F73084">
              <w:rPr>
                <w:rFonts w:ascii="Times New Roman" w:hAnsi="Times New Roman"/>
                <w:color w:val="000000"/>
                <w:szCs w:val="21"/>
              </w:rPr>
              <w:t>噪声</w:t>
            </w:r>
          </w:p>
        </w:tc>
        <w:tc>
          <w:tcPr>
            <w:tcW w:w="3106" w:type="dxa"/>
            <w:vMerge w:val="restart"/>
            <w:vAlign w:val="center"/>
          </w:tcPr>
          <w:p w14:paraId="025EF04B" w14:textId="77777777" w:rsidR="00AF704B" w:rsidRPr="00F73084" w:rsidRDefault="00AF704B" w:rsidP="00AF704B">
            <w:pPr>
              <w:pStyle w:val="afffffffffff0"/>
              <w:spacing w:line="240" w:lineRule="auto"/>
              <w:rPr>
                <w:rFonts w:ascii="Times New Roman" w:hAnsi="Times New Roman"/>
                <w:color w:val="000000"/>
                <w:szCs w:val="21"/>
              </w:rPr>
            </w:pPr>
            <w:r w:rsidRPr="00F73084">
              <w:rPr>
                <w:rFonts w:ascii="Times New Roman" w:hAnsi="Times New Roman"/>
                <w:color w:val="000000"/>
                <w:szCs w:val="21"/>
              </w:rPr>
              <w:t>《工业企业厂界环境噪声排放标准》（</w:t>
            </w:r>
            <w:r w:rsidRPr="00F73084">
              <w:rPr>
                <w:rFonts w:ascii="Times New Roman" w:hAnsi="Times New Roman"/>
                <w:color w:val="000000"/>
                <w:szCs w:val="21"/>
              </w:rPr>
              <w:t>GB12348-2008</w:t>
            </w:r>
            <w:r w:rsidRPr="00F73084">
              <w:rPr>
                <w:rFonts w:ascii="Times New Roman" w:hAnsi="Times New Roman"/>
                <w:color w:val="000000"/>
                <w:szCs w:val="21"/>
              </w:rPr>
              <w:t>）</w:t>
            </w:r>
            <w:r w:rsidRPr="00F73084">
              <w:rPr>
                <w:rFonts w:ascii="Times New Roman" w:hAnsi="Times New Roman"/>
                <w:color w:val="000000"/>
                <w:szCs w:val="21"/>
              </w:rPr>
              <w:t>3</w:t>
            </w:r>
            <w:r w:rsidRPr="00F73084">
              <w:rPr>
                <w:rFonts w:ascii="Times New Roman" w:hAnsi="Times New Roman"/>
                <w:color w:val="000000"/>
                <w:szCs w:val="21"/>
              </w:rPr>
              <w:t>类</w:t>
            </w:r>
          </w:p>
        </w:tc>
        <w:tc>
          <w:tcPr>
            <w:tcW w:w="1171" w:type="dxa"/>
            <w:vAlign w:val="center"/>
          </w:tcPr>
          <w:p w14:paraId="0F352DEA" w14:textId="77777777" w:rsidR="00AF704B" w:rsidRPr="00F73084" w:rsidRDefault="00AF704B" w:rsidP="00AF704B">
            <w:pPr>
              <w:adjustRightInd w:val="0"/>
              <w:snapToGrid w:val="0"/>
              <w:jc w:val="center"/>
              <w:rPr>
                <w:color w:val="000000"/>
                <w:szCs w:val="21"/>
              </w:rPr>
            </w:pPr>
            <w:r w:rsidRPr="00F73084">
              <w:rPr>
                <w:color w:val="000000"/>
                <w:szCs w:val="21"/>
              </w:rPr>
              <w:t>昼间</w:t>
            </w:r>
          </w:p>
        </w:tc>
        <w:tc>
          <w:tcPr>
            <w:tcW w:w="3815" w:type="dxa"/>
            <w:gridSpan w:val="7"/>
            <w:vAlign w:val="center"/>
          </w:tcPr>
          <w:p w14:paraId="062F1420" w14:textId="77777777" w:rsidR="00AF704B" w:rsidRPr="00F73084" w:rsidRDefault="00AF704B" w:rsidP="00AF704B">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65dB</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A</w:t>
            </w:r>
            <w:r w:rsidRPr="00F73084">
              <w:rPr>
                <w:rFonts w:ascii="Times New Roman" w:hAnsi="Times New Roman" w:cs="Times New Roman"/>
                <w:color w:val="000000"/>
                <w:sz w:val="21"/>
                <w:szCs w:val="21"/>
              </w:rPr>
              <w:t>）</w:t>
            </w:r>
          </w:p>
        </w:tc>
      </w:tr>
      <w:tr w:rsidR="00AF704B" w:rsidRPr="00F73084" w14:paraId="694E1253" w14:textId="77777777" w:rsidTr="0017132C">
        <w:trPr>
          <w:trHeight w:val="397"/>
          <w:jc w:val="center"/>
        </w:trPr>
        <w:tc>
          <w:tcPr>
            <w:tcW w:w="661" w:type="dxa"/>
            <w:vMerge/>
            <w:vAlign w:val="center"/>
          </w:tcPr>
          <w:p w14:paraId="102C0333" w14:textId="77777777" w:rsidR="00AF704B" w:rsidRPr="00F73084" w:rsidRDefault="00AF704B" w:rsidP="00AF704B">
            <w:pPr>
              <w:pStyle w:val="afffffffffff0"/>
              <w:spacing w:line="240" w:lineRule="auto"/>
              <w:rPr>
                <w:rFonts w:ascii="Times New Roman" w:hAnsi="Times New Roman"/>
                <w:color w:val="000000"/>
                <w:szCs w:val="21"/>
              </w:rPr>
            </w:pPr>
          </w:p>
        </w:tc>
        <w:tc>
          <w:tcPr>
            <w:tcW w:w="3106" w:type="dxa"/>
            <w:vMerge/>
            <w:vAlign w:val="center"/>
          </w:tcPr>
          <w:p w14:paraId="0383821D" w14:textId="77777777" w:rsidR="00AF704B" w:rsidRPr="00F73084" w:rsidRDefault="00AF704B" w:rsidP="00AF704B">
            <w:pPr>
              <w:pStyle w:val="afffffffffff0"/>
              <w:spacing w:line="240" w:lineRule="auto"/>
              <w:rPr>
                <w:rFonts w:ascii="Times New Roman" w:hAnsi="Times New Roman"/>
                <w:color w:val="000000"/>
                <w:szCs w:val="21"/>
              </w:rPr>
            </w:pPr>
          </w:p>
        </w:tc>
        <w:tc>
          <w:tcPr>
            <w:tcW w:w="1171" w:type="dxa"/>
            <w:vAlign w:val="center"/>
          </w:tcPr>
          <w:p w14:paraId="67234A0E" w14:textId="77777777" w:rsidR="00AF704B" w:rsidRPr="00F73084" w:rsidRDefault="00AF704B" w:rsidP="00AF704B">
            <w:pPr>
              <w:adjustRightInd w:val="0"/>
              <w:snapToGrid w:val="0"/>
              <w:jc w:val="center"/>
              <w:rPr>
                <w:color w:val="000000"/>
                <w:szCs w:val="21"/>
              </w:rPr>
            </w:pPr>
            <w:r w:rsidRPr="00F73084">
              <w:rPr>
                <w:color w:val="000000"/>
                <w:szCs w:val="21"/>
              </w:rPr>
              <w:t>夜间</w:t>
            </w:r>
          </w:p>
        </w:tc>
        <w:tc>
          <w:tcPr>
            <w:tcW w:w="3815" w:type="dxa"/>
            <w:gridSpan w:val="7"/>
            <w:vAlign w:val="center"/>
          </w:tcPr>
          <w:p w14:paraId="4FDCEBC7" w14:textId="77777777" w:rsidR="00AF704B" w:rsidRPr="00F73084" w:rsidRDefault="00AF704B" w:rsidP="00AF704B">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55dB</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A</w:t>
            </w:r>
            <w:r w:rsidRPr="00F73084">
              <w:rPr>
                <w:rFonts w:ascii="Times New Roman" w:hAnsi="Times New Roman" w:cs="Times New Roman"/>
                <w:color w:val="000000"/>
                <w:sz w:val="21"/>
                <w:szCs w:val="21"/>
              </w:rPr>
              <w:t>）</w:t>
            </w:r>
          </w:p>
        </w:tc>
      </w:tr>
      <w:tr w:rsidR="00AF704B" w:rsidRPr="00F73084" w14:paraId="5F0A16CE" w14:textId="77777777" w:rsidTr="0017132C">
        <w:trPr>
          <w:trHeight w:val="397"/>
          <w:jc w:val="center"/>
        </w:trPr>
        <w:tc>
          <w:tcPr>
            <w:tcW w:w="661" w:type="dxa"/>
            <w:vMerge w:val="restart"/>
            <w:vAlign w:val="center"/>
          </w:tcPr>
          <w:p w14:paraId="7321DC9B" w14:textId="77777777" w:rsidR="00AF704B" w:rsidRPr="00F73084" w:rsidRDefault="00AF704B" w:rsidP="00AF704B">
            <w:pPr>
              <w:pStyle w:val="afff"/>
              <w:ind w:right="-73"/>
              <w:rPr>
                <w:rFonts w:ascii="Times New Roman" w:hAnsi="Times New Roman"/>
                <w:color w:val="000000"/>
                <w:szCs w:val="21"/>
              </w:rPr>
            </w:pPr>
            <w:r w:rsidRPr="00F73084">
              <w:rPr>
                <w:rFonts w:ascii="Times New Roman" w:hAnsi="Times New Roman"/>
                <w:color w:val="000000"/>
                <w:szCs w:val="21"/>
              </w:rPr>
              <w:t>固体废物</w:t>
            </w:r>
          </w:p>
        </w:tc>
        <w:tc>
          <w:tcPr>
            <w:tcW w:w="8092" w:type="dxa"/>
            <w:gridSpan w:val="9"/>
            <w:vAlign w:val="center"/>
          </w:tcPr>
          <w:p w14:paraId="75191A12" w14:textId="77777777" w:rsidR="00AF704B" w:rsidRPr="00F73084" w:rsidRDefault="00AF704B" w:rsidP="00AF704B">
            <w:pPr>
              <w:pStyle w:val="aff7"/>
              <w:spacing w:line="240" w:lineRule="auto"/>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《一般工业固体废物贮存、处置场污染控制标准》（</w:t>
            </w:r>
            <w:r w:rsidRPr="00F73084">
              <w:rPr>
                <w:rFonts w:ascii="Times New Roman" w:hAnsi="Times New Roman" w:cs="Times New Roman"/>
                <w:color w:val="000000"/>
                <w:sz w:val="21"/>
                <w:szCs w:val="21"/>
              </w:rPr>
              <w:t>GB18599-2001</w:t>
            </w:r>
            <w:r w:rsidRPr="00F73084">
              <w:rPr>
                <w:rFonts w:ascii="Times New Roman" w:hAnsi="Times New Roman" w:cs="Times New Roman"/>
                <w:color w:val="000000"/>
                <w:sz w:val="21"/>
                <w:szCs w:val="21"/>
              </w:rPr>
              <w:t>）及修改单</w:t>
            </w:r>
          </w:p>
        </w:tc>
      </w:tr>
      <w:tr w:rsidR="00AF704B" w:rsidRPr="00F73084" w14:paraId="5782877C" w14:textId="77777777" w:rsidTr="0017132C">
        <w:trPr>
          <w:trHeight w:val="397"/>
          <w:jc w:val="center"/>
        </w:trPr>
        <w:tc>
          <w:tcPr>
            <w:tcW w:w="661" w:type="dxa"/>
            <w:vMerge/>
            <w:vAlign w:val="center"/>
          </w:tcPr>
          <w:p w14:paraId="2119B6D4" w14:textId="77777777" w:rsidR="00AF704B" w:rsidRPr="00F73084" w:rsidRDefault="00AF704B" w:rsidP="00AF704B">
            <w:pPr>
              <w:pStyle w:val="afff"/>
              <w:ind w:right="-73"/>
              <w:rPr>
                <w:rFonts w:ascii="Times New Roman" w:hAnsi="Times New Roman"/>
                <w:color w:val="000000"/>
                <w:szCs w:val="21"/>
              </w:rPr>
            </w:pPr>
          </w:p>
        </w:tc>
        <w:tc>
          <w:tcPr>
            <w:tcW w:w="8092" w:type="dxa"/>
            <w:gridSpan w:val="9"/>
            <w:vAlign w:val="center"/>
          </w:tcPr>
          <w:p w14:paraId="72879C42" w14:textId="77777777" w:rsidR="00AF704B" w:rsidRPr="00F73084" w:rsidRDefault="00AF704B" w:rsidP="00AF704B">
            <w:pPr>
              <w:pStyle w:val="aff7"/>
              <w:spacing w:line="240" w:lineRule="auto"/>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《危险废物贮存污染控制标准》（</w:t>
            </w:r>
            <w:r w:rsidRPr="00F73084">
              <w:rPr>
                <w:rFonts w:ascii="Times New Roman" w:hAnsi="Times New Roman" w:cs="Times New Roman" w:hint="eastAsia"/>
                <w:color w:val="000000"/>
                <w:sz w:val="21"/>
                <w:szCs w:val="21"/>
              </w:rPr>
              <w:t>GB18597-2001</w:t>
            </w:r>
            <w:r w:rsidRPr="00F73084">
              <w:rPr>
                <w:rFonts w:ascii="Times New Roman" w:hAnsi="Times New Roman" w:cs="Times New Roman" w:hint="eastAsia"/>
                <w:color w:val="000000"/>
                <w:sz w:val="21"/>
                <w:szCs w:val="21"/>
              </w:rPr>
              <w:t>）及其修改单要求</w:t>
            </w:r>
          </w:p>
        </w:tc>
      </w:tr>
    </w:tbl>
    <w:p w14:paraId="45949576" w14:textId="77777777" w:rsidR="002D7E28" w:rsidRPr="00F73084" w:rsidRDefault="00695B85">
      <w:pPr>
        <w:pStyle w:val="aff7"/>
        <w:rPr>
          <w:rFonts w:ascii="Times New Roman" w:hAnsi="Times New Roman" w:cs="Times New Roman"/>
          <w:b/>
          <w:bCs/>
          <w:color w:val="000000"/>
          <w:sz w:val="21"/>
          <w:szCs w:val="21"/>
        </w:rPr>
      </w:pPr>
      <w:r w:rsidRPr="00F73084">
        <w:rPr>
          <w:rFonts w:ascii="Times New Roman" w:hAnsi="Times New Roman" w:cs="Times New Roman" w:hint="eastAsia"/>
          <w:b/>
          <w:bCs/>
          <w:color w:val="000000"/>
          <w:sz w:val="21"/>
          <w:szCs w:val="21"/>
        </w:rPr>
        <w:t>注：</w:t>
      </w:r>
      <w:r w:rsidRPr="00F73084">
        <w:rPr>
          <w:rFonts w:ascii="Times New Roman" w:hAnsi="Times New Roman" w:cs="Times New Roman" w:hint="eastAsia"/>
          <w:b/>
          <w:bCs/>
          <w:color w:val="000000"/>
          <w:sz w:val="21"/>
          <w:szCs w:val="21"/>
        </w:rPr>
        <w:t>*</w:t>
      </w:r>
      <w:r w:rsidRPr="00F73084">
        <w:rPr>
          <w:rFonts w:ascii="Times New Roman" w:hAnsi="Times New Roman" w:cs="Times New Roman" w:hint="eastAsia"/>
          <w:b/>
          <w:bCs/>
          <w:color w:val="000000"/>
          <w:sz w:val="21"/>
          <w:szCs w:val="21"/>
        </w:rPr>
        <w:t>表示用内插法计算得出</w:t>
      </w:r>
    </w:p>
    <w:p w14:paraId="70369B8B" w14:textId="77777777" w:rsidR="002D7E28" w:rsidRPr="00F73084" w:rsidRDefault="002D7E28">
      <w:pPr>
        <w:pStyle w:val="aff7"/>
        <w:rPr>
          <w:rFonts w:ascii="Times New Roman" w:hAnsi="Times New Roman" w:cs="Times New Roman"/>
          <w:color w:val="000000"/>
        </w:rPr>
        <w:sectPr w:rsidR="002D7E28" w:rsidRPr="00F73084">
          <w:pgSz w:w="11906" w:h="16838"/>
          <w:pgMar w:top="1440" w:right="1800" w:bottom="1440" w:left="1800" w:header="851" w:footer="992" w:gutter="0"/>
          <w:pgNumType w:start="1" w:chapStyle="1"/>
          <w:cols w:space="720"/>
          <w:docGrid w:type="lines" w:linePitch="312"/>
        </w:sectPr>
      </w:pPr>
    </w:p>
    <w:p w14:paraId="79FA0EDD" w14:textId="77777777" w:rsidR="002D7E28" w:rsidRPr="00F73084" w:rsidRDefault="002D7E28">
      <w:pPr>
        <w:pStyle w:val="1"/>
        <w:rPr>
          <w:rFonts w:eastAsia="宋体"/>
          <w:color w:val="000000"/>
        </w:rPr>
      </w:pPr>
      <w:bookmarkStart w:id="61" w:name="_Toc300341135"/>
      <w:bookmarkStart w:id="62" w:name="_Toc300342545"/>
      <w:bookmarkStart w:id="63" w:name="_Toc300342596"/>
      <w:bookmarkStart w:id="64" w:name="_Toc357587251"/>
      <w:bookmarkStart w:id="65" w:name="_Toc63169103"/>
      <w:r w:rsidRPr="00F73084">
        <w:rPr>
          <w:rFonts w:eastAsia="宋体"/>
          <w:color w:val="000000"/>
        </w:rPr>
        <w:t>2</w:t>
      </w:r>
      <w:r w:rsidRPr="00F73084">
        <w:rPr>
          <w:rFonts w:eastAsia="宋体"/>
          <w:color w:val="000000"/>
        </w:rPr>
        <w:t>工程分析</w:t>
      </w:r>
      <w:bookmarkEnd w:id="61"/>
      <w:bookmarkEnd w:id="62"/>
      <w:bookmarkEnd w:id="63"/>
      <w:bookmarkEnd w:id="64"/>
      <w:bookmarkEnd w:id="65"/>
    </w:p>
    <w:p w14:paraId="09193FBB" w14:textId="77777777" w:rsidR="002D7E28" w:rsidRPr="00F73084" w:rsidRDefault="002D7E28">
      <w:pPr>
        <w:pStyle w:val="2"/>
        <w:spacing w:before="120" w:after="120"/>
        <w:rPr>
          <w:color w:val="000000"/>
        </w:rPr>
      </w:pPr>
      <w:bookmarkStart w:id="66" w:name="_Toc63169104"/>
      <w:bookmarkStart w:id="67" w:name="_Toc249842803"/>
      <w:bookmarkStart w:id="68" w:name="_Toc357587254"/>
      <w:bookmarkStart w:id="69" w:name="_Toc177283520"/>
      <w:r w:rsidRPr="00F73084">
        <w:rPr>
          <w:color w:val="000000"/>
        </w:rPr>
        <w:t>2.1</w:t>
      </w:r>
      <w:r w:rsidRPr="00F73084">
        <w:rPr>
          <w:rFonts w:hAnsi="宋体"/>
          <w:color w:val="000000"/>
        </w:rPr>
        <w:t>企业和项目概况</w:t>
      </w:r>
      <w:bookmarkEnd w:id="66"/>
    </w:p>
    <w:p w14:paraId="28AE9DC3" w14:textId="77777777" w:rsidR="000049CE" w:rsidRPr="00F73084" w:rsidRDefault="00682E50" w:rsidP="000049CE">
      <w:pPr>
        <w:tabs>
          <w:tab w:val="center" w:pos="4645"/>
        </w:tabs>
        <w:adjustRightInd w:val="0"/>
        <w:snapToGrid w:val="0"/>
        <w:spacing w:line="360" w:lineRule="auto"/>
        <w:ind w:firstLineChars="200" w:firstLine="480"/>
        <w:rPr>
          <w:rFonts w:hAnsi="宋体"/>
          <w:color w:val="000000"/>
          <w:sz w:val="24"/>
        </w:rPr>
      </w:pPr>
      <w:r w:rsidRPr="00F73084">
        <w:rPr>
          <w:rFonts w:hAnsi="宋体" w:hint="eastAsia"/>
          <w:color w:val="000000"/>
          <w:sz w:val="24"/>
        </w:rPr>
        <w:t>山东鲁瑞药业有限公司成立于</w:t>
      </w:r>
      <w:r w:rsidRPr="00F73084">
        <w:rPr>
          <w:rFonts w:hAnsi="宋体" w:hint="eastAsia"/>
          <w:color w:val="000000"/>
          <w:sz w:val="24"/>
        </w:rPr>
        <w:t>2020</w:t>
      </w:r>
      <w:r w:rsidRPr="00F73084">
        <w:rPr>
          <w:rFonts w:hAnsi="宋体" w:hint="eastAsia"/>
          <w:color w:val="000000"/>
          <w:sz w:val="24"/>
        </w:rPr>
        <w:t>年</w:t>
      </w:r>
      <w:r w:rsidRPr="00F73084">
        <w:rPr>
          <w:rFonts w:hAnsi="宋体" w:hint="eastAsia"/>
          <w:color w:val="000000"/>
          <w:sz w:val="24"/>
        </w:rPr>
        <w:t>5</w:t>
      </w:r>
      <w:r w:rsidRPr="00F73084">
        <w:rPr>
          <w:rFonts w:hAnsi="宋体" w:hint="eastAsia"/>
          <w:color w:val="000000"/>
          <w:sz w:val="24"/>
        </w:rPr>
        <w:t>月，由山东祥瑞药业有限公司投资建设的子公司，位于山东省东平县彭集街道滨河新区</w:t>
      </w:r>
      <w:r w:rsidRPr="00F73084">
        <w:rPr>
          <w:rFonts w:hAnsi="宋体" w:hint="eastAsia"/>
          <w:color w:val="000000"/>
          <w:sz w:val="24"/>
        </w:rPr>
        <w:t>105</w:t>
      </w:r>
      <w:r w:rsidRPr="00F73084">
        <w:rPr>
          <w:rFonts w:hAnsi="宋体" w:hint="eastAsia"/>
          <w:color w:val="000000"/>
          <w:sz w:val="24"/>
        </w:rPr>
        <w:t>国道西侧，主要经营化学药品原料药，化学药品制剂制造、销售，医药技术开发、咨询与服务、技术转让等业务。</w:t>
      </w:r>
      <w:r w:rsidRPr="00F73084">
        <w:rPr>
          <w:rFonts w:hAnsi="宋体" w:hint="eastAsia"/>
          <w:color w:val="000000"/>
          <w:sz w:val="24"/>
        </w:rPr>
        <w:t xml:space="preserve"> </w:t>
      </w:r>
    </w:p>
    <w:p w14:paraId="4DE6F77D" w14:textId="77777777" w:rsidR="00682E50" w:rsidRPr="00F73084" w:rsidRDefault="00682E50" w:rsidP="00682E50">
      <w:pPr>
        <w:tabs>
          <w:tab w:val="center" w:pos="4645"/>
        </w:tabs>
        <w:adjustRightInd w:val="0"/>
        <w:snapToGrid w:val="0"/>
        <w:spacing w:line="360" w:lineRule="auto"/>
        <w:ind w:firstLineChars="200" w:firstLine="480"/>
        <w:rPr>
          <w:rFonts w:hAnsi="宋体"/>
          <w:color w:val="000000"/>
          <w:sz w:val="24"/>
        </w:rPr>
      </w:pPr>
      <w:r w:rsidRPr="00F73084">
        <w:rPr>
          <w:rFonts w:hAnsi="宋体" w:hint="eastAsia"/>
          <w:color w:val="000000"/>
          <w:sz w:val="24"/>
        </w:rPr>
        <w:t>山东鲁瑞药业有限公司将以山东祥瑞药业有限公司的原料药生产为基础，依托山东大学—瑞星（苏州）研究院搭建的高端创新药物研发体系，努力发展成为涵盖医药中间体、原料药等全产业链的现代化制药企业，提升在制药行业的科技水平和竞争实力，推进制药产业高质量发展。</w:t>
      </w:r>
      <w:r w:rsidRPr="00F73084">
        <w:rPr>
          <w:rFonts w:hAnsi="宋体" w:hint="eastAsia"/>
          <w:color w:val="000000"/>
          <w:sz w:val="24"/>
        </w:rPr>
        <w:t xml:space="preserve"> </w:t>
      </w:r>
    </w:p>
    <w:p w14:paraId="30B15259" w14:textId="77777777" w:rsidR="00682E50" w:rsidRPr="00F73084" w:rsidRDefault="00682E50" w:rsidP="00682E50">
      <w:pPr>
        <w:tabs>
          <w:tab w:val="center" w:pos="4645"/>
        </w:tabs>
        <w:adjustRightInd w:val="0"/>
        <w:snapToGrid w:val="0"/>
        <w:spacing w:line="360" w:lineRule="auto"/>
        <w:ind w:firstLineChars="200" w:firstLine="480"/>
        <w:rPr>
          <w:rFonts w:hAnsi="宋体"/>
          <w:bCs/>
          <w:color w:val="000000"/>
          <w:sz w:val="24"/>
        </w:rPr>
      </w:pPr>
      <w:r w:rsidRPr="00F73084">
        <w:rPr>
          <w:rFonts w:hAnsi="宋体" w:hint="eastAsia"/>
          <w:color w:val="000000"/>
          <w:sz w:val="24"/>
        </w:rPr>
        <w:t>为了更好地满足市场需求，且考虑公司自身发展，山东鲁瑞药业有限公司拟投资</w:t>
      </w:r>
      <w:r w:rsidRPr="00F73084">
        <w:rPr>
          <w:rFonts w:hAnsi="宋体"/>
          <w:snapToGrid w:val="0"/>
          <w:color w:val="000000"/>
          <w:kern w:val="0"/>
          <w:sz w:val="24"/>
        </w:rPr>
        <w:t>30558</w:t>
      </w:r>
      <w:r w:rsidRPr="00F73084">
        <w:rPr>
          <w:rFonts w:hAnsi="宋体"/>
          <w:color w:val="000000"/>
          <w:sz w:val="24"/>
        </w:rPr>
        <w:t>万元在</w:t>
      </w:r>
      <w:r w:rsidR="00C27FAB" w:rsidRPr="00F73084">
        <w:rPr>
          <w:rFonts w:hAnsi="宋体" w:hint="eastAsia"/>
          <w:color w:val="000000"/>
          <w:sz w:val="24"/>
        </w:rPr>
        <w:t>泰安市</w:t>
      </w:r>
      <w:r w:rsidRPr="00F73084">
        <w:rPr>
          <w:rFonts w:hAnsi="宋体" w:hint="eastAsia"/>
          <w:color w:val="000000"/>
          <w:sz w:val="24"/>
        </w:rPr>
        <w:t>东平县彭集街道滨河新区</w:t>
      </w:r>
      <w:r w:rsidRPr="00F73084">
        <w:rPr>
          <w:rFonts w:hAnsi="宋体" w:hint="eastAsia"/>
          <w:color w:val="000000"/>
          <w:sz w:val="24"/>
        </w:rPr>
        <w:t>105</w:t>
      </w:r>
      <w:r w:rsidRPr="00F73084">
        <w:rPr>
          <w:rFonts w:hAnsi="宋体" w:hint="eastAsia"/>
          <w:color w:val="000000"/>
          <w:sz w:val="24"/>
        </w:rPr>
        <w:t>国道西侧东平工业园区瑞星化工园区</w:t>
      </w:r>
      <w:r w:rsidRPr="00F73084">
        <w:rPr>
          <w:rFonts w:hAnsi="宋体"/>
          <w:color w:val="000000"/>
          <w:sz w:val="24"/>
        </w:rPr>
        <w:t>内建设</w:t>
      </w:r>
      <w:r w:rsidRPr="00F73084">
        <w:rPr>
          <w:rFonts w:hAnsi="宋体" w:hint="eastAsia"/>
          <w:color w:val="000000"/>
          <w:sz w:val="24"/>
        </w:rPr>
        <w:t>盐酸</w:t>
      </w:r>
      <w:r w:rsidRPr="00F73084">
        <w:rPr>
          <w:rFonts w:hAnsi="宋体"/>
          <w:color w:val="000000"/>
          <w:sz w:val="24"/>
        </w:rPr>
        <w:t>二甲双胍原料药</w:t>
      </w:r>
      <w:r w:rsidRPr="00F73084">
        <w:rPr>
          <w:rFonts w:hAnsi="宋体" w:hint="eastAsia"/>
          <w:color w:val="000000"/>
          <w:sz w:val="24"/>
        </w:rPr>
        <w:t>项目，本项目总占地</w:t>
      </w:r>
      <w:r w:rsidRPr="00F73084">
        <w:rPr>
          <w:rFonts w:hAnsi="宋体"/>
          <w:color w:val="000000"/>
          <w:sz w:val="24"/>
        </w:rPr>
        <w:t>面积为</w:t>
      </w:r>
      <w:r w:rsidRPr="00F73084">
        <w:rPr>
          <w:color w:val="000000"/>
          <w:sz w:val="24"/>
        </w:rPr>
        <w:t>26188m</w:t>
      </w:r>
      <w:r w:rsidRPr="00F73084">
        <w:rPr>
          <w:color w:val="000000"/>
          <w:sz w:val="24"/>
          <w:vertAlign w:val="superscript"/>
        </w:rPr>
        <w:t>2</w:t>
      </w:r>
      <w:r w:rsidRPr="00F73084">
        <w:rPr>
          <w:rFonts w:hint="eastAsia"/>
          <w:color w:val="000000"/>
          <w:sz w:val="24"/>
        </w:rPr>
        <w:t>。该</w:t>
      </w:r>
      <w:r w:rsidRPr="00F73084">
        <w:rPr>
          <w:color w:val="000000"/>
          <w:sz w:val="24"/>
        </w:rPr>
        <w:t>项目</w:t>
      </w:r>
      <w:r w:rsidRPr="00F73084">
        <w:rPr>
          <w:rFonts w:hAnsi="宋体"/>
          <w:color w:val="000000"/>
          <w:sz w:val="24"/>
        </w:rPr>
        <w:t>设计规模为：</w:t>
      </w:r>
      <w:r w:rsidRPr="00F73084">
        <w:rPr>
          <w:rFonts w:hint="eastAsia"/>
          <w:color w:val="000000"/>
          <w:sz w:val="24"/>
        </w:rPr>
        <w:t>年产盐酸二甲</w:t>
      </w:r>
      <w:r w:rsidRPr="00F73084">
        <w:rPr>
          <w:color w:val="000000"/>
          <w:sz w:val="24"/>
        </w:rPr>
        <w:t>双胍</w:t>
      </w:r>
      <w:r w:rsidRPr="00F73084">
        <w:rPr>
          <w:color w:val="000000"/>
          <w:sz w:val="24"/>
        </w:rPr>
        <w:t>20000</w:t>
      </w:r>
      <w:r w:rsidRPr="00F73084">
        <w:rPr>
          <w:rFonts w:hint="eastAsia"/>
          <w:color w:val="000000"/>
          <w:sz w:val="24"/>
        </w:rPr>
        <w:t>吨</w:t>
      </w:r>
      <w:r w:rsidRPr="00F73084">
        <w:rPr>
          <w:rFonts w:hAnsi="宋体"/>
          <w:color w:val="000000"/>
          <w:sz w:val="24"/>
        </w:rPr>
        <w:t>。项目</w:t>
      </w:r>
      <w:r w:rsidRPr="00F73084">
        <w:rPr>
          <w:rFonts w:hAnsi="宋体"/>
          <w:bCs/>
          <w:color w:val="000000"/>
          <w:sz w:val="24"/>
        </w:rPr>
        <w:t>劳动定员</w:t>
      </w:r>
      <w:r w:rsidRPr="00F73084">
        <w:rPr>
          <w:rFonts w:hAnsi="宋体"/>
          <w:bCs/>
          <w:color w:val="000000"/>
          <w:sz w:val="24"/>
        </w:rPr>
        <w:t>230</w:t>
      </w:r>
      <w:r w:rsidRPr="00F73084">
        <w:rPr>
          <w:rFonts w:hAnsi="宋体" w:hint="eastAsia"/>
          <w:bCs/>
          <w:color w:val="000000"/>
          <w:sz w:val="24"/>
        </w:rPr>
        <w:t>人，</w:t>
      </w:r>
      <w:r w:rsidRPr="00F73084">
        <w:rPr>
          <w:rFonts w:hAnsi="宋体"/>
          <w:bCs/>
          <w:color w:val="000000"/>
          <w:sz w:val="24"/>
        </w:rPr>
        <w:t>生产采用</w:t>
      </w:r>
      <w:r w:rsidRPr="00F73084">
        <w:rPr>
          <w:rFonts w:hAnsi="宋体" w:hint="eastAsia"/>
          <w:bCs/>
          <w:color w:val="000000"/>
          <w:sz w:val="24"/>
        </w:rPr>
        <w:t>三班</w:t>
      </w:r>
      <w:r w:rsidRPr="00F73084">
        <w:rPr>
          <w:rFonts w:hAnsi="宋体"/>
          <w:bCs/>
          <w:color w:val="000000"/>
          <w:sz w:val="24"/>
        </w:rPr>
        <w:t>两运转工作制</w:t>
      </w:r>
      <w:r w:rsidRPr="00F73084">
        <w:rPr>
          <w:rFonts w:hAnsi="宋体" w:hint="eastAsia"/>
          <w:bCs/>
          <w:color w:val="000000"/>
          <w:sz w:val="24"/>
        </w:rPr>
        <w:t>度</w:t>
      </w:r>
      <w:r w:rsidRPr="00F73084">
        <w:rPr>
          <w:rFonts w:hAnsi="宋体"/>
          <w:bCs/>
          <w:color w:val="000000"/>
          <w:sz w:val="24"/>
        </w:rPr>
        <w:t>，年工作</w:t>
      </w:r>
      <w:r w:rsidRPr="00F73084">
        <w:rPr>
          <w:bCs/>
          <w:color w:val="000000"/>
          <w:sz w:val="24"/>
        </w:rPr>
        <w:t>330</w:t>
      </w:r>
      <w:r w:rsidRPr="00F73084">
        <w:rPr>
          <w:rFonts w:hAnsi="宋体"/>
          <w:bCs/>
          <w:color w:val="000000"/>
          <w:sz w:val="24"/>
        </w:rPr>
        <w:t>天</w:t>
      </w:r>
      <w:r w:rsidRPr="00F73084">
        <w:rPr>
          <w:rFonts w:hAnsi="宋体" w:hint="eastAsia"/>
          <w:bCs/>
          <w:color w:val="000000"/>
          <w:sz w:val="24"/>
        </w:rPr>
        <w:t>，折合</w:t>
      </w:r>
      <w:r w:rsidRPr="00F73084">
        <w:rPr>
          <w:rFonts w:hAnsi="宋体" w:hint="eastAsia"/>
          <w:bCs/>
          <w:color w:val="000000"/>
          <w:sz w:val="24"/>
        </w:rPr>
        <w:t>7920</w:t>
      </w:r>
      <w:r w:rsidRPr="00F73084">
        <w:rPr>
          <w:rFonts w:hAnsi="宋体" w:hint="eastAsia"/>
          <w:bCs/>
          <w:color w:val="000000"/>
          <w:sz w:val="24"/>
        </w:rPr>
        <w:t>小时</w:t>
      </w:r>
      <w:r w:rsidRPr="00F73084">
        <w:rPr>
          <w:rFonts w:hAnsi="宋体"/>
          <w:bCs/>
          <w:color w:val="000000"/>
          <w:sz w:val="24"/>
        </w:rPr>
        <w:t>。项目建设期</w:t>
      </w:r>
      <w:r w:rsidRPr="00F73084">
        <w:rPr>
          <w:bCs/>
          <w:color w:val="000000"/>
          <w:sz w:val="24"/>
        </w:rPr>
        <w:t>20</w:t>
      </w:r>
      <w:r w:rsidRPr="00F73084">
        <w:rPr>
          <w:bCs/>
          <w:color w:val="000000"/>
          <w:sz w:val="24"/>
        </w:rPr>
        <w:t>个月</w:t>
      </w:r>
      <w:r w:rsidRPr="00F73084">
        <w:rPr>
          <w:rFonts w:hAnsi="宋体"/>
          <w:bCs/>
          <w:color w:val="000000"/>
          <w:sz w:val="24"/>
        </w:rPr>
        <w:t>。</w:t>
      </w:r>
    </w:p>
    <w:p w14:paraId="1DB0F54E" w14:textId="77777777" w:rsidR="00682E50" w:rsidRPr="00F73084" w:rsidRDefault="00A323F3" w:rsidP="00682E50">
      <w:pPr>
        <w:spacing w:line="360" w:lineRule="auto"/>
        <w:ind w:firstLineChars="200" w:firstLine="480"/>
        <w:rPr>
          <w:rFonts w:hAnsi="宋体"/>
          <w:bCs/>
          <w:color w:val="000000"/>
          <w:sz w:val="24"/>
        </w:rPr>
      </w:pPr>
      <w:r w:rsidRPr="00F73084">
        <w:rPr>
          <w:rFonts w:hAnsi="宋体"/>
          <w:bCs/>
          <w:color w:val="000000"/>
          <w:sz w:val="24"/>
        </w:rPr>
        <w:t>企业</w:t>
      </w:r>
      <w:r w:rsidR="00484EE9" w:rsidRPr="00F73084">
        <w:rPr>
          <w:rFonts w:hAnsi="宋体" w:hint="eastAsia"/>
          <w:bCs/>
          <w:color w:val="000000"/>
          <w:sz w:val="24"/>
        </w:rPr>
        <w:t>具体地理位置见图</w:t>
      </w:r>
      <w:r w:rsidR="00484EE9" w:rsidRPr="00F73084">
        <w:rPr>
          <w:rFonts w:hAnsi="宋体" w:hint="eastAsia"/>
          <w:bCs/>
          <w:color w:val="000000"/>
          <w:sz w:val="24"/>
        </w:rPr>
        <w:t>2</w:t>
      </w:r>
      <w:r w:rsidR="00484EE9" w:rsidRPr="00F73084">
        <w:rPr>
          <w:rFonts w:hAnsi="宋体"/>
          <w:bCs/>
          <w:color w:val="000000"/>
          <w:sz w:val="24"/>
        </w:rPr>
        <w:t>.1-1</w:t>
      </w:r>
      <w:r w:rsidRPr="00F73084">
        <w:rPr>
          <w:rFonts w:hAnsi="宋体" w:hint="eastAsia"/>
          <w:bCs/>
          <w:color w:val="000000"/>
          <w:sz w:val="24"/>
        </w:rPr>
        <w:t>。</w:t>
      </w:r>
    </w:p>
    <w:p w14:paraId="28BF6410" w14:textId="77777777" w:rsidR="002D7E28" w:rsidRPr="00F73084" w:rsidRDefault="002D7E28" w:rsidP="00682E50">
      <w:pPr>
        <w:pStyle w:val="2"/>
        <w:spacing w:before="120" w:after="120"/>
        <w:rPr>
          <w:color w:val="000000"/>
        </w:rPr>
      </w:pPr>
      <w:bookmarkStart w:id="70" w:name="_Toc63169105"/>
      <w:r w:rsidRPr="00F73084">
        <w:rPr>
          <w:color w:val="000000"/>
        </w:rPr>
        <w:t>2.</w:t>
      </w:r>
      <w:r w:rsidR="00682E50" w:rsidRPr="00F73084">
        <w:rPr>
          <w:color w:val="000000"/>
        </w:rPr>
        <w:t>2</w:t>
      </w:r>
      <w:r w:rsidRPr="00F73084">
        <w:rPr>
          <w:color w:val="000000"/>
        </w:rPr>
        <w:t>拟建工程分析</w:t>
      </w:r>
      <w:bookmarkEnd w:id="67"/>
      <w:bookmarkEnd w:id="68"/>
      <w:bookmarkEnd w:id="70"/>
    </w:p>
    <w:p w14:paraId="516E9287" w14:textId="77777777" w:rsidR="00FD7057" w:rsidRPr="00F73084" w:rsidRDefault="00FD7057" w:rsidP="00FD7057">
      <w:pPr>
        <w:pStyle w:val="30"/>
        <w:rPr>
          <w:rFonts w:ascii="Times New Roman" w:eastAsia="宋体" w:hAnsi="Times New Roman"/>
          <w:color w:val="000000"/>
          <w:lang w:eastAsia="zh-CN"/>
        </w:rPr>
      </w:pPr>
      <w:bookmarkStart w:id="71" w:name="_Toc399772859"/>
      <w:bookmarkStart w:id="72" w:name="_Toc401060447"/>
      <w:r w:rsidRPr="00F73084">
        <w:rPr>
          <w:rFonts w:ascii="Times New Roman" w:eastAsia="宋体" w:hAnsi="Times New Roman"/>
          <w:color w:val="000000"/>
        </w:rPr>
        <w:t>2.</w:t>
      </w:r>
      <w:r w:rsidR="00682E50" w:rsidRPr="00F73084">
        <w:rPr>
          <w:rFonts w:ascii="Times New Roman" w:eastAsia="宋体" w:hAnsi="Times New Roman"/>
          <w:color w:val="000000"/>
        </w:rPr>
        <w:t>2</w:t>
      </w:r>
      <w:r w:rsidRPr="00F73084">
        <w:rPr>
          <w:rFonts w:ascii="Times New Roman" w:eastAsia="宋体" w:hAnsi="Times New Roman"/>
          <w:color w:val="000000"/>
        </w:rPr>
        <w:t>.1</w:t>
      </w:r>
      <w:r w:rsidRPr="00F73084">
        <w:rPr>
          <w:rFonts w:ascii="Times New Roman" w:eastAsia="宋体" w:hAnsi="宋体"/>
          <w:color w:val="000000"/>
        </w:rPr>
        <w:t>项目</w:t>
      </w:r>
      <w:bookmarkEnd w:id="71"/>
      <w:bookmarkEnd w:id="72"/>
      <w:r w:rsidRPr="00F73084">
        <w:rPr>
          <w:rFonts w:ascii="Times New Roman" w:eastAsia="宋体" w:hAnsi="宋体" w:hint="eastAsia"/>
          <w:color w:val="000000"/>
          <w:lang w:eastAsia="zh-CN"/>
        </w:rPr>
        <w:t>由来</w:t>
      </w:r>
    </w:p>
    <w:p w14:paraId="19F82148" w14:textId="77777777" w:rsidR="00C27FAB" w:rsidRPr="00F73084" w:rsidRDefault="00C27FAB" w:rsidP="00C27FAB">
      <w:pPr>
        <w:spacing w:line="360" w:lineRule="auto"/>
        <w:ind w:firstLineChars="200" w:firstLine="480"/>
        <w:rPr>
          <w:rFonts w:hAnsi="宋体"/>
          <w:color w:val="000000"/>
          <w:sz w:val="24"/>
        </w:rPr>
      </w:pPr>
      <w:r w:rsidRPr="00F73084">
        <w:rPr>
          <w:rFonts w:hAnsi="宋体" w:hint="eastAsia"/>
          <w:color w:val="000000"/>
          <w:sz w:val="24"/>
        </w:rPr>
        <w:t>双胍类降糖药是历史最悠久，应用最广泛</w:t>
      </w:r>
      <w:r w:rsidRPr="00F73084">
        <w:rPr>
          <w:rFonts w:hAnsi="宋体" w:hint="eastAsia"/>
          <w:color w:val="000000"/>
          <w:sz w:val="24"/>
        </w:rPr>
        <w:t>II</w:t>
      </w:r>
      <w:r w:rsidRPr="00F73084">
        <w:rPr>
          <w:rFonts w:hAnsi="宋体" w:hint="eastAsia"/>
          <w:color w:val="000000"/>
          <w:sz w:val="24"/>
        </w:rPr>
        <w:t>型糖尿病口服药物，早在中世纪西方即使用山羊豆治疗尿糖，</w:t>
      </w:r>
      <w:r w:rsidRPr="00F73084">
        <w:rPr>
          <w:rFonts w:hAnsi="宋体" w:hint="eastAsia"/>
          <w:color w:val="000000"/>
          <w:sz w:val="24"/>
        </w:rPr>
        <w:t>1957</w:t>
      </w:r>
      <w:r w:rsidRPr="00F73084">
        <w:rPr>
          <w:rFonts w:hAnsi="宋体" w:hint="eastAsia"/>
          <w:color w:val="000000"/>
          <w:sz w:val="24"/>
        </w:rPr>
        <w:t>年正式临床运用。双胍类降糖药主要作用于胰岛外组织，移植肠吸收葡萄糖，增加外周组织对葡萄糖的利用，减少肝糖原异生，从而达到降低血糖的作用，同时还具有降低胰岛素抵抗的作用。在临床上主要应用于肥胖型糖尿病患者。</w:t>
      </w:r>
    </w:p>
    <w:p w14:paraId="5F2191A2" w14:textId="77777777" w:rsidR="00C27FAB" w:rsidRPr="00F73084" w:rsidRDefault="00C27FAB" w:rsidP="00C27FAB">
      <w:pPr>
        <w:spacing w:line="360" w:lineRule="auto"/>
        <w:ind w:firstLineChars="200" w:firstLine="480"/>
        <w:rPr>
          <w:rFonts w:hAnsi="宋体"/>
          <w:color w:val="000000"/>
          <w:sz w:val="24"/>
        </w:rPr>
      </w:pPr>
      <w:r w:rsidRPr="00F73084">
        <w:rPr>
          <w:rFonts w:hAnsi="宋体" w:hint="eastAsia"/>
          <w:color w:val="000000"/>
          <w:sz w:val="24"/>
        </w:rPr>
        <w:t>目前国内双胍类降糖药即为二甲双胍，增长较快。作为糖尿病治疗领域的经典用药，受国际糖尿病组织的推崇，国内医学界对二甲双胍的使用认同感逐年提升，预计未来使用将有较大的提升空间。</w:t>
      </w:r>
    </w:p>
    <w:p w14:paraId="25DCE2D3" w14:textId="77777777" w:rsidR="00C27FAB" w:rsidRPr="00F73084" w:rsidRDefault="00C27FAB" w:rsidP="00C27FAB">
      <w:pPr>
        <w:spacing w:line="360" w:lineRule="auto"/>
        <w:ind w:firstLineChars="200" w:firstLine="480"/>
        <w:rPr>
          <w:rFonts w:hAnsi="宋体"/>
          <w:color w:val="000000"/>
          <w:sz w:val="24"/>
        </w:rPr>
      </w:pPr>
      <w:r w:rsidRPr="00F73084">
        <w:rPr>
          <w:rFonts w:hAnsi="宋体" w:hint="eastAsia"/>
          <w:color w:val="000000"/>
          <w:sz w:val="24"/>
        </w:rPr>
        <w:t>盐酸二甲双胍可以通过减少肝脏葡萄糖输出，提高胰岛素的敏感性，改善胰岛素等作用降低血糖。美国糖尿病联合会和欧洲糖尿病研究学会认为二甲双胍是治疗</w:t>
      </w:r>
      <w:r w:rsidRPr="00F73084">
        <w:rPr>
          <w:rFonts w:hAnsi="宋体" w:hint="eastAsia"/>
          <w:color w:val="000000"/>
          <w:sz w:val="24"/>
        </w:rPr>
        <w:t>2</w:t>
      </w:r>
      <w:r w:rsidRPr="00F73084">
        <w:rPr>
          <w:rFonts w:hAnsi="宋体" w:hint="eastAsia"/>
          <w:color w:val="000000"/>
          <w:sz w:val="24"/>
        </w:rPr>
        <w:t>型糖尿病的一线用药并贯穿治疗始终。除降低血糖外，二甲双胍在改善脂代谢，保护血管，以及治疗非酒精性脂肪肝和多囊卵巢综合征等疾病的运用中都发挥着独特的作用。</w:t>
      </w:r>
    </w:p>
    <w:p w14:paraId="25F66C81" w14:textId="77777777" w:rsidR="00AE4BE1" w:rsidRPr="00F73084" w:rsidRDefault="00C27FAB" w:rsidP="00F22FF2">
      <w:pPr>
        <w:tabs>
          <w:tab w:val="center" w:pos="4645"/>
        </w:tabs>
        <w:adjustRightInd w:val="0"/>
        <w:snapToGrid w:val="0"/>
        <w:spacing w:line="360" w:lineRule="auto"/>
        <w:ind w:firstLineChars="200" w:firstLine="480"/>
        <w:rPr>
          <w:rFonts w:hAnsi="宋体"/>
          <w:color w:val="000000"/>
          <w:sz w:val="24"/>
        </w:rPr>
      </w:pPr>
      <w:r w:rsidRPr="00F73084">
        <w:rPr>
          <w:rFonts w:hAnsi="宋体" w:hint="eastAsia"/>
          <w:color w:val="000000"/>
          <w:sz w:val="24"/>
        </w:rPr>
        <w:t>当前，制药行业正处于转型升级时期，行业竟争十分激烈，所有企业都在转型升级，实施新旧动能转换。山东鲁瑞药业有限公司具有发展制药产业的基础，具有化学工程和生物炼制方面的技术人才，具有企业管理和市场开拓的经验。</w:t>
      </w:r>
      <w:r w:rsidR="00F22FF2" w:rsidRPr="00F73084">
        <w:rPr>
          <w:rFonts w:hAnsi="宋体" w:hint="eastAsia"/>
          <w:color w:val="000000"/>
          <w:sz w:val="24"/>
        </w:rPr>
        <w:t>为了更好地满足市场需求，且考虑公司自身发展，充分利用公司</w:t>
      </w:r>
      <w:r w:rsidRPr="00F73084">
        <w:rPr>
          <w:rFonts w:hAnsi="宋体" w:hint="eastAsia"/>
          <w:color w:val="000000"/>
          <w:sz w:val="24"/>
        </w:rPr>
        <w:t>优质资源</w:t>
      </w:r>
      <w:r w:rsidR="00F22FF2" w:rsidRPr="00F73084">
        <w:rPr>
          <w:rFonts w:hAnsi="宋体" w:hint="eastAsia"/>
          <w:color w:val="000000"/>
          <w:sz w:val="24"/>
        </w:rPr>
        <w:t>，</w:t>
      </w:r>
      <w:r w:rsidRPr="00F73084">
        <w:rPr>
          <w:rFonts w:hAnsi="宋体" w:hint="eastAsia"/>
          <w:color w:val="000000"/>
          <w:sz w:val="24"/>
        </w:rPr>
        <w:t>山东鲁瑞药业有限公司拟投资</w:t>
      </w:r>
      <w:r w:rsidRPr="00F73084">
        <w:rPr>
          <w:rFonts w:hAnsi="宋体"/>
          <w:snapToGrid w:val="0"/>
          <w:color w:val="000000"/>
          <w:kern w:val="0"/>
          <w:sz w:val="24"/>
        </w:rPr>
        <w:t>30558</w:t>
      </w:r>
      <w:r w:rsidRPr="00F73084">
        <w:rPr>
          <w:rFonts w:hAnsi="宋体"/>
          <w:color w:val="000000"/>
          <w:sz w:val="24"/>
        </w:rPr>
        <w:t>万元在</w:t>
      </w:r>
      <w:r w:rsidRPr="00F73084">
        <w:rPr>
          <w:rFonts w:hAnsi="宋体" w:hint="eastAsia"/>
          <w:color w:val="000000"/>
          <w:sz w:val="24"/>
        </w:rPr>
        <w:t>泰安市东平县彭集街道滨河新区</w:t>
      </w:r>
      <w:r w:rsidRPr="00F73084">
        <w:rPr>
          <w:rFonts w:hAnsi="宋体" w:hint="eastAsia"/>
          <w:color w:val="000000"/>
          <w:sz w:val="24"/>
        </w:rPr>
        <w:t>105</w:t>
      </w:r>
      <w:r w:rsidRPr="00F73084">
        <w:rPr>
          <w:rFonts w:hAnsi="宋体" w:hint="eastAsia"/>
          <w:color w:val="000000"/>
          <w:sz w:val="24"/>
        </w:rPr>
        <w:t>国道西侧东平工业园区瑞星化工园区</w:t>
      </w:r>
      <w:r w:rsidRPr="00F73084">
        <w:rPr>
          <w:rFonts w:hAnsi="宋体"/>
          <w:color w:val="000000"/>
          <w:sz w:val="24"/>
        </w:rPr>
        <w:t>内建设</w:t>
      </w:r>
      <w:r w:rsidRPr="00F73084">
        <w:rPr>
          <w:rFonts w:hAnsi="宋体" w:hint="eastAsia"/>
          <w:color w:val="000000"/>
          <w:sz w:val="24"/>
        </w:rPr>
        <w:t>盐酸</w:t>
      </w:r>
      <w:r w:rsidRPr="00F73084">
        <w:rPr>
          <w:rFonts w:hAnsi="宋体"/>
          <w:color w:val="000000"/>
          <w:sz w:val="24"/>
        </w:rPr>
        <w:t>二甲双胍原料药</w:t>
      </w:r>
      <w:r w:rsidRPr="00F73084">
        <w:rPr>
          <w:rFonts w:hAnsi="宋体" w:hint="eastAsia"/>
          <w:color w:val="000000"/>
          <w:sz w:val="24"/>
        </w:rPr>
        <w:t>项目</w:t>
      </w:r>
      <w:r w:rsidR="00F22FF2" w:rsidRPr="00F73084">
        <w:rPr>
          <w:rFonts w:hAnsi="宋体" w:hint="eastAsia"/>
          <w:color w:val="000000"/>
          <w:sz w:val="24"/>
        </w:rPr>
        <w:t>，该项目的建设将会为公司带来较好的收益，将为企业自身发展增添新的活力，有利于企业和地区经济的繁荣。</w:t>
      </w:r>
    </w:p>
    <w:bookmarkEnd w:id="69"/>
    <w:p w14:paraId="79AD5F03"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2.</w:t>
      </w:r>
      <w:r w:rsidR="00C27FAB" w:rsidRPr="00F73084">
        <w:rPr>
          <w:rFonts w:ascii="Times New Roman" w:eastAsia="宋体" w:hAnsi="Times New Roman"/>
          <w:snapToGrid/>
          <w:color w:val="000000"/>
        </w:rPr>
        <w:t>2</w:t>
      </w:r>
      <w:r w:rsidRPr="00F73084">
        <w:rPr>
          <w:rFonts w:ascii="Times New Roman" w:eastAsia="宋体" w:hAnsi="Times New Roman"/>
          <w:snapToGrid/>
          <w:color w:val="000000"/>
        </w:rPr>
        <w:t>.</w:t>
      </w:r>
      <w:r w:rsidR="004E7CEF" w:rsidRPr="00F73084">
        <w:rPr>
          <w:rFonts w:ascii="Times New Roman" w:eastAsia="宋体" w:hAnsi="Times New Roman"/>
          <w:snapToGrid/>
          <w:color w:val="000000"/>
        </w:rPr>
        <w:t>2</w:t>
      </w:r>
      <w:r w:rsidRPr="00F73084">
        <w:rPr>
          <w:rFonts w:ascii="Times New Roman" w:eastAsia="宋体" w:hAnsi="宋体"/>
          <w:snapToGrid/>
          <w:color w:val="000000"/>
        </w:rPr>
        <w:t>工程概况</w:t>
      </w:r>
    </w:p>
    <w:p w14:paraId="0B22E13E" w14:textId="77777777" w:rsidR="002D7E28" w:rsidRPr="00F73084" w:rsidRDefault="002D7E28">
      <w:pPr>
        <w:pStyle w:val="aff7"/>
        <w:ind w:firstLineChars="200" w:firstLine="480"/>
        <w:rPr>
          <w:rFonts w:ascii="Times New Roman" w:hAnsi="Times New Roman" w:cs="Times New Roman"/>
          <w:color w:val="000000"/>
          <w:spacing w:val="10"/>
        </w:rPr>
      </w:pPr>
      <w:r w:rsidRPr="00F73084">
        <w:rPr>
          <w:rFonts w:ascii="Times New Roman" w:hAnsi="宋体" w:cs="Times New Roman"/>
          <w:color w:val="000000"/>
        </w:rPr>
        <w:t>项目名称：</w:t>
      </w:r>
      <w:r w:rsidR="00AB79A0" w:rsidRPr="00F73084">
        <w:rPr>
          <w:rFonts w:ascii="Times New Roman" w:hAnsi="宋体" w:cs="Times New Roman" w:hint="eastAsia"/>
          <w:color w:val="000000"/>
          <w:spacing w:val="10"/>
        </w:rPr>
        <w:t>盐酸二甲双胍</w:t>
      </w:r>
      <w:r w:rsidR="00AB79A0" w:rsidRPr="00F73084">
        <w:rPr>
          <w:rFonts w:ascii="Times New Roman" w:hAnsi="宋体" w:cs="Times New Roman"/>
          <w:color w:val="000000"/>
          <w:spacing w:val="10"/>
        </w:rPr>
        <w:t>原料药</w:t>
      </w:r>
      <w:r w:rsidR="005E21C7" w:rsidRPr="00F73084">
        <w:rPr>
          <w:rFonts w:ascii="Times New Roman" w:hAnsi="宋体" w:cs="Times New Roman" w:hint="eastAsia"/>
          <w:color w:val="000000"/>
          <w:spacing w:val="10"/>
        </w:rPr>
        <w:t>项目</w:t>
      </w:r>
    </w:p>
    <w:p w14:paraId="5427B168" w14:textId="77777777" w:rsidR="002D7E28" w:rsidRPr="00F73084" w:rsidRDefault="002D7E28">
      <w:pPr>
        <w:pStyle w:val="aff7"/>
        <w:ind w:firstLineChars="200" w:firstLine="480"/>
        <w:rPr>
          <w:rFonts w:ascii="Times New Roman" w:hAnsi="Times New Roman" w:cs="Times New Roman"/>
          <w:color w:val="000000"/>
          <w:spacing w:val="10"/>
        </w:rPr>
      </w:pPr>
      <w:r w:rsidRPr="00F73084">
        <w:rPr>
          <w:rFonts w:ascii="Times New Roman" w:hAnsi="宋体" w:cs="Times New Roman"/>
          <w:color w:val="000000"/>
        </w:rPr>
        <w:t>建设单位：</w:t>
      </w:r>
      <w:r w:rsidR="00AB79A0" w:rsidRPr="00F73084">
        <w:rPr>
          <w:rFonts w:ascii="Times New Roman" w:hAnsi="宋体" w:cs="Times New Roman" w:hint="eastAsia"/>
          <w:color w:val="000000"/>
          <w:spacing w:val="10"/>
        </w:rPr>
        <w:t>山东鲁瑞药业有限公司</w:t>
      </w:r>
    </w:p>
    <w:p w14:paraId="11CDD13B"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建设地点：</w:t>
      </w:r>
      <w:r w:rsidR="00AB79A0" w:rsidRPr="00F73084">
        <w:rPr>
          <w:rFonts w:ascii="Times New Roman" w:hAnsi="宋体" w:cs="Times New Roman" w:hint="eastAsia"/>
          <w:color w:val="000000"/>
        </w:rPr>
        <w:t>东平县彭集街道滨河新区</w:t>
      </w:r>
      <w:r w:rsidR="00AB79A0" w:rsidRPr="00F73084">
        <w:rPr>
          <w:rFonts w:ascii="Times New Roman" w:hAnsi="宋体" w:cs="Times New Roman" w:hint="eastAsia"/>
          <w:color w:val="000000"/>
        </w:rPr>
        <w:t>105</w:t>
      </w:r>
      <w:r w:rsidR="00AB79A0" w:rsidRPr="00F73084">
        <w:rPr>
          <w:rFonts w:ascii="Times New Roman" w:hAnsi="宋体" w:cs="Times New Roman" w:hint="eastAsia"/>
          <w:color w:val="000000"/>
        </w:rPr>
        <w:t>国道西侧东平工业园区瑞星化工园区内</w:t>
      </w:r>
      <w:r w:rsidRPr="00F73084">
        <w:rPr>
          <w:rFonts w:ascii="Times New Roman" w:hAnsi="宋体" w:cs="Times New Roman"/>
          <w:color w:val="000000"/>
        </w:rPr>
        <w:t>，具体地理位置详见图</w:t>
      </w:r>
      <w:r w:rsidR="005A346C" w:rsidRPr="00F73084">
        <w:rPr>
          <w:rFonts w:ascii="Times New Roman" w:hAnsi="Times New Roman" w:cs="Times New Roman"/>
          <w:color w:val="000000"/>
        </w:rPr>
        <w:t>2.1-1</w:t>
      </w:r>
      <w:r w:rsidRPr="00F73084">
        <w:rPr>
          <w:rFonts w:ascii="Times New Roman" w:hAnsi="宋体" w:cs="Times New Roman"/>
          <w:color w:val="000000"/>
        </w:rPr>
        <w:t>。</w:t>
      </w:r>
    </w:p>
    <w:p w14:paraId="1FE06DDF" w14:textId="77777777" w:rsidR="002D7E28" w:rsidRPr="00F73084" w:rsidRDefault="00C95B8F">
      <w:pPr>
        <w:pStyle w:val="aff7"/>
        <w:ind w:firstLineChars="200" w:firstLine="480"/>
        <w:rPr>
          <w:rFonts w:ascii="Times New Roman" w:hAnsi="宋体" w:cs="Times New Roman"/>
          <w:color w:val="000000"/>
        </w:rPr>
      </w:pPr>
      <w:r w:rsidRPr="00F73084">
        <w:rPr>
          <w:rFonts w:ascii="Times New Roman" w:hAnsi="宋体" w:cs="Times New Roman"/>
          <w:color w:val="000000"/>
        </w:rPr>
        <w:t>建设性质</w:t>
      </w:r>
      <w:r w:rsidRPr="00F73084">
        <w:rPr>
          <w:rFonts w:ascii="Times New Roman" w:hAnsi="宋体" w:cs="Times New Roman" w:hint="eastAsia"/>
          <w:color w:val="000000"/>
        </w:rPr>
        <w:t>：</w:t>
      </w:r>
      <w:r w:rsidR="00AB79A0" w:rsidRPr="00F73084">
        <w:rPr>
          <w:rFonts w:ascii="Times New Roman" w:hAnsi="宋体" w:cs="Times New Roman" w:hint="eastAsia"/>
          <w:color w:val="000000"/>
        </w:rPr>
        <w:t>新建</w:t>
      </w:r>
    </w:p>
    <w:p w14:paraId="7FE3C8A4" w14:textId="77777777" w:rsidR="00AB79A0" w:rsidRPr="00F73084" w:rsidRDefault="00AB79A0">
      <w:pPr>
        <w:pStyle w:val="aff7"/>
        <w:ind w:firstLineChars="200" w:firstLine="480"/>
        <w:rPr>
          <w:rFonts w:ascii="Times New Roman" w:hAnsi="Times New Roman" w:cs="Times New Roman"/>
          <w:color w:val="000000"/>
        </w:rPr>
      </w:pPr>
      <w:r w:rsidRPr="00F73084">
        <w:rPr>
          <w:rFonts w:ascii="Times New Roman" w:hAnsi="Times New Roman" w:cs="Times New Roman" w:hint="eastAsia"/>
          <w:color w:val="000000"/>
        </w:rPr>
        <w:t>项目</w:t>
      </w:r>
      <w:r w:rsidRPr="00F73084">
        <w:rPr>
          <w:rFonts w:ascii="Times New Roman" w:hAnsi="Times New Roman" w:cs="Times New Roman"/>
          <w:color w:val="000000"/>
        </w:rPr>
        <w:t>投资：</w:t>
      </w:r>
      <w:r w:rsidRPr="00F73084">
        <w:rPr>
          <w:rFonts w:ascii="Times New Roman" w:hAnsi="Times New Roman" w:cs="Times New Roman" w:hint="eastAsia"/>
          <w:color w:val="000000"/>
        </w:rPr>
        <w:t>30558</w:t>
      </w:r>
      <w:r w:rsidRPr="00F73084">
        <w:rPr>
          <w:rFonts w:ascii="Times New Roman" w:hAnsi="Times New Roman" w:cs="Times New Roman" w:hint="eastAsia"/>
          <w:color w:val="000000"/>
        </w:rPr>
        <w:t>万元</w:t>
      </w:r>
    </w:p>
    <w:p w14:paraId="60954A77" w14:textId="77777777" w:rsidR="00AB79A0" w:rsidRPr="00F73084" w:rsidRDefault="00AB79A0">
      <w:pPr>
        <w:pStyle w:val="aff7"/>
        <w:ind w:firstLineChars="200" w:firstLine="480"/>
        <w:rPr>
          <w:rFonts w:ascii="Times New Roman" w:hAnsi="Times New Roman" w:cs="Times New Roman"/>
          <w:color w:val="000000"/>
        </w:rPr>
      </w:pPr>
      <w:r w:rsidRPr="00F73084">
        <w:rPr>
          <w:rFonts w:ascii="Times New Roman" w:hAnsi="Times New Roman" w:cs="Times New Roman" w:hint="eastAsia"/>
          <w:color w:val="000000"/>
        </w:rPr>
        <w:t>建设内容</w:t>
      </w:r>
      <w:r w:rsidRPr="00F73084">
        <w:rPr>
          <w:rFonts w:ascii="Times New Roman" w:hAnsi="Times New Roman" w:cs="Times New Roman"/>
          <w:color w:val="000000"/>
        </w:rPr>
        <w:t>：项目总占地面积为</w:t>
      </w:r>
      <w:r w:rsidRPr="00F73084">
        <w:rPr>
          <w:rFonts w:ascii="Times New Roman" w:hAnsi="Times New Roman" w:cs="Times New Roman"/>
          <w:color w:val="000000"/>
        </w:rPr>
        <w:t>26188m</w:t>
      </w:r>
      <w:r w:rsidRPr="00F73084">
        <w:rPr>
          <w:rFonts w:ascii="Times New Roman" w:hAnsi="Times New Roman" w:cs="Times New Roman"/>
          <w:color w:val="000000"/>
          <w:vertAlign w:val="superscript"/>
        </w:rPr>
        <w:t>2</w:t>
      </w:r>
      <w:r w:rsidRPr="00F73084">
        <w:rPr>
          <w:rFonts w:ascii="Times New Roman" w:hAnsi="Times New Roman" w:cs="Times New Roman"/>
          <w:color w:val="000000"/>
        </w:rPr>
        <w:t>，主要建设</w:t>
      </w:r>
      <w:r w:rsidR="00364E15" w:rsidRPr="00F73084">
        <w:rPr>
          <w:rFonts w:ascii="Times New Roman" w:hAnsi="Times New Roman" w:cs="Times New Roman" w:hint="eastAsia"/>
          <w:color w:val="000000"/>
        </w:rPr>
        <w:t>盐酸</w:t>
      </w:r>
      <w:r w:rsidRPr="00F73084">
        <w:rPr>
          <w:rFonts w:ascii="Times New Roman" w:hAnsi="Times New Roman" w:cs="Times New Roman"/>
          <w:color w:val="000000"/>
        </w:rPr>
        <w:t>二甲双胍车间</w:t>
      </w:r>
      <w:r w:rsidRPr="00F73084">
        <w:rPr>
          <w:rFonts w:ascii="Times New Roman" w:hAnsi="Times New Roman" w:cs="Times New Roman"/>
          <w:color w:val="000000"/>
        </w:rPr>
        <w:t>1</w:t>
      </w:r>
      <w:r w:rsidRPr="00F73084">
        <w:rPr>
          <w:rFonts w:ascii="Times New Roman" w:hAnsi="Times New Roman" w:cs="Times New Roman"/>
          <w:color w:val="000000"/>
        </w:rPr>
        <w:t>、</w:t>
      </w:r>
      <w:r w:rsidR="00364E15" w:rsidRPr="00F73084">
        <w:rPr>
          <w:rFonts w:ascii="Times New Roman" w:hAnsi="Times New Roman" w:cs="Times New Roman" w:hint="eastAsia"/>
          <w:color w:val="000000"/>
        </w:rPr>
        <w:t>盐酸</w:t>
      </w:r>
      <w:r w:rsidRPr="00F73084">
        <w:rPr>
          <w:rFonts w:ascii="Times New Roman" w:hAnsi="Times New Roman" w:cs="Times New Roman"/>
          <w:color w:val="000000"/>
        </w:rPr>
        <w:t>二甲双胍车间</w:t>
      </w:r>
      <w:r w:rsidRPr="00F73084">
        <w:rPr>
          <w:rFonts w:ascii="Times New Roman" w:hAnsi="Times New Roman" w:cs="Times New Roman"/>
          <w:color w:val="000000"/>
        </w:rPr>
        <w:t>2</w:t>
      </w:r>
      <w:r w:rsidRPr="00F73084">
        <w:rPr>
          <w:rFonts w:ascii="Times New Roman" w:hAnsi="Times New Roman" w:cs="Times New Roman"/>
          <w:color w:val="000000"/>
        </w:rPr>
        <w:t>、</w:t>
      </w:r>
      <w:r w:rsidR="00364E15" w:rsidRPr="00F73084">
        <w:rPr>
          <w:rFonts w:ascii="Times New Roman" w:hAnsi="Times New Roman" w:cs="Times New Roman" w:hint="eastAsia"/>
          <w:color w:val="000000"/>
        </w:rPr>
        <w:t>盐酸</w:t>
      </w:r>
      <w:r w:rsidR="00364E15" w:rsidRPr="00F73084">
        <w:rPr>
          <w:rFonts w:ascii="Times New Roman" w:hAnsi="Times New Roman" w:cs="Times New Roman"/>
          <w:color w:val="000000"/>
        </w:rPr>
        <w:t>二甲双胍车间</w:t>
      </w:r>
      <w:r w:rsidR="00364E15" w:rsidRPr="00F73084">
        <w:rPr>
          <w:rFonts w:ascii="Times New Roman" w:hAnsi="Times New Roman" w:cs="Times New Roman"/>
          <w:color w:val="000000"/>
        </w:rPr>
        <w:t>3</w:t>
      </w:r>
      <w:r w:rsidRPr="00F73084">
        <w:rPr>
          <w:rFonts w:ascii="Times New Roman" w:hAnsi="Times New Roman" w:cs="Times New Roman"/>
          <w:color w:val="000000"/>
        </w:rPr>
        <w:t>、配套罐区和仓库，以及公辅设施。该项目设计规模为：年产盐酸二甲双胍</w:t>
      </w:r>
      <w:r w:rsidRPr="00F73084">
        <w:rPr>
          <w:rFonts w:ascii="Times New Roman" w:hAnsi="Times New Roman" w:cs="Times New Roman"/>
          <w:color w:val="000000"/>
        </w:rPr>
        <w:t>20000</w:t>
      </w:r>
      <w:r w:rsidRPr="00F73084">
        <w:rPr>
          <w:rFonts w:ascii="Times New Roman" w:hAnsi="Times New Roman" w:cs="Times New Roman"/>
          <w:color w:val="000000"/>
        </w:rPr>
        <w:t>吨。项目</w:t>
      </w:r>
      <w:r w:rsidRPr="00F73084">
        <w:rPr>
          <w:rFonts w:ascii="Times New Roman" w:hAnsi="Times New Roman" w:cs="Times New Roman"/>
          <w:bCs/>
          <w:color w:val="000000"/>
        </w:rPr>
        <w:t>劳动定员</w:t>
      </w:r>
      <w:r w:rsidRPr="00F73084">
        <w:rPr>
          <w:rFonts w:ascii="Times New Roman" w:hAnsi="Times New Roman" w:cs="Times New Roman"/>
          <w:bCs/>
          <w:color w:val="000000"/>
        </w:rPr>
        <w:t>230</w:t>
      </w:r>
      <w:r w:rsidRPr="00F73084">
        <w:rPr>
          <w:rFonts w:ascii="Times New Roman" w:hAnsi="Times New Roman" w:cs="Times New Roman"/>
          <w:bCs/>
          <w:color w:val="000000"/>
        </w:rPr>
        <w:t>人，生产采用三班两运转工作制度，年工作</w:t>
      </w:r>
      <w:r w:rsidRPr="00F73084">
        <w:rPr>
          <w:rFonts w:ascii="Times New Roman" w:hAnsi="Times New Roman" w:cs="Times New Roman"/>
          <w:bCs/>
          <w:color w:val="000000"/>
        </w:rPr>
        <w:t>330</w:t>
      </w:r>
      <w:r w:rsidRPr="00F73084">
        <w:rPr>
          <w:rFonts w:ascii="Times New Roman" w:hAnsi="Times New Roman" w:cs="Times New Roman"/>
          <w:bCs/>
          <w:color w:val="000000"/>
        </w:rPr>
        <w:t>天，折合</w:t>
      </w:r>
      <w:r w:rsidRPr="00F73084">
        <w:rPr>
          <w:rFonts w:ascii="Times New Roman" w:hAnsi="Times New Roman" w:cs="Times New Roman"/>
          <w:bCs/>
          <w:color w:val="000000"/>
        </w:rPr>
        <w:t>7920</w:t>
      </w:r>
      <w:r w:rsidRPr="00F73084">
        <w:rPr>
          <w:rFonts w:ascii="Times New Roman" w:hAnsi="Times New Roman" w:cs="Times New Roman"/>
          <w:bCs/>
          <w:color w:val="000000"/>
        </w:rPr>
        <w:t>小时</w:t>
      </w:r>
      <w:r w:rsidRPr="00F73084">
        <w:rPr>
          <w:rFonts w:ascii="Times New Roman" w:hAnsi="Times New Roman" w:cs="Times New Roman" w:hint="eastAsia"/>
          <w:bCs/>
          <w:color w:val="000000"/>
        </w:rPr>
        <w:t>。</w:t>
      </w:r>
    </w:p>
    <w:p w14:paraId="5A56A00E" w14:textId="77777777" w:rsidR="002D7E28" w:rsidRPr="00F73084" w:rsidRDefault="002D7E28">
      <w:pPr>
        <w:pStyle w:val="30"/>
        <w:rPr>
          <w:rFonts w:ascii="Times New Roman" w:eastAsia="宋体" w:hAnsi="Times New Roman"/>
          <w:bCs w:val="0"/>
          <w:snapToGrid/>
          <w:color w:val="000000"/>
          <w:kern w:val="0"/>
        </w:rPr>
      </w:pPr>
      <w:bookmarkStart w:id="73" w:name="_Toc300342547"/>
      <w:bookmarkStart w:id="74" w:name="_Toc200340398"/>
      <w:bookmarkStart w:id="75" w:name="_Toc300341137"/>
      <w:bookmarkStart w:id="76" w:name="_Toc300342598"/>
      <w:r w:rsidRPr="00F73084">
        <w:rPr>
          <w:rFonts w:ascii="Times New Roman" w:eastAsia="宋体" w:hAnsi="Times New Roman"/>
          <w:snapToGrid/>
          <w:color w:val="000000"/>
        </w:rPr>
        <w:t>2.</w:t>
      </w:r>
      <w:r w:rsidR="00AB79A0" w:rsidRPr="00F73084">
        <w:rPr>
          <w:rFonts w:ascii="Times New Roman" w:eastAsia="宋体" w:hAnsi="Times New Roman"/>
          <w:snapToGrid/>
          <w:color w:val="000000"/>
        </w:rPr>
        <w:t>2</w:t>
      </w:r>
      <w:r w:rsidRPr="00F73084">
        <w:rPr>
          <w:rFonts w:ascii="Times New Roman" w:eastAsia="宋体" w:hAnsi="Times New Roman"/>
          <w:snapToGrid/>
          <w:color w:val="000000"/>
        </w:rPr>
        <w:t>.</w:t>
      </w:r>
      <w:bookmarkEnd w:id="73"/>
      <w:bookmarkEnd w:id="74"/>
      <w:bookmarkEnd w:id="75"/>
      <w:bookmarkEnd w:id="76"/>
      <w:r w:rsidR="004E7CEF" w:rsidRPr="00F73084">
        <w:rPr>
          <w:rFonts w:ascii="Times New Roman" w:eastAsia="宋体" w:hAnsi="Times New Roman"/>
          <w:snapToGrid/>
          <w:color w:val="000000"/>
        </w:rPr>
        <w:t>3</w:t>
      </w:r>
      <w:r w:rsidRPr="00F73084">
        <w:rPr>
          <w:rFonts w:ascii="Times New Roman" w:eastAsia="宋体" w:hAnsi="宋体"/>
          <w:bCs w:val="0"/>
          <w:snapToGrid/>
          <w:color w:val="000000"/>
          <w:kern w:val="0"/>
        </w:rPr>
        <w:t>生产规模及产品方案</w:t>
      </w:r>
    </w:p>
    <w:p w14:paraId="48471758" w14:textId="77777777" w:rsidR="009A5E0A" w:rsidRPr="00F73084" w:rsidRDefault="009A5E0A" w:rsidP="0016345A">
      <w:pPr>
        <w:tabs>
          <w:tab w:val="left" w:pos="7905"/>
        </w:tabs>
        <w:spacing w:line="360" w:lineRule="auto"/>
        <w:ind w:firstLineChars="200" w:firstLine="480"/>
        <w:contextualSpacing/>
        <w:rPr>
          <w:rFonts w:hAnsi="宋体"/>
          <w:color w:val="000000"/>
          <w:kern w:val="0"/>
          <w:sz w:val="24"/>
        </w:rPr>
      </w:pPr>
      <w:r w:rsidRPr="00F73084">
        <w:rPr>
          <w:rFonts w:hAnsi="宋体" w:hint="eastAsia"/>
          <w:color w:val="000000"/>
          <w:kern w:val="0"/>
          <w:sz w:val="24"/>
        </w:rPr>
        <w:t>1</w:t>
      </w:r>
      <w:r w:rsidRPr="00F73084">
        <w:rPr>
          <w:rFonts w:hAnsi="宋体" w:hint="eastAsia"/>
          <w:color w:val="000000"/>
          <w:kern w:val="0"/>
          <w:sz w:val="24"/>
        </w:rPr>
        <w:t>、</w:t>
      </w:r>
      <w:r w:rsidRPr="00F73084">
        <w:rPr>
          <w:rFonts w:hAnsi="宋体"/>
          <w:color w:val="000000"/>
          <w:kern w:val="0"/>
          <w:sz w:val="24"/>
        </w:rPr>
        <w:t>产品方案</w:t>
      </w:r>
    </w:p>
    <w:p w14:paraId="6A577823" w14:textId="77777777" w:rsidR="0016345A" w:rsidRPr="00F73084" w:rsidRDefault="00D41558" w:rsidP="0016345A">
      <w:pPr>
        <w:tabs>
          <w:tab w:val="left" w:pos="7905"/>
        </w:tabs>
        <w:spacing w:line="360" w:lineRule="auto"/>
        <w:ind w:firstLineChars="200" w:firstLine="480"/>
        <w:contextualSpacing/>
        <w:rPr>
          <w:rFonts w:hAnsi="宋体"/>
          <w:color w:val="000000"/>
          <w:kern w:val="0"/>
          <w:sz w:val="24"/>
        </w:rPr>
      </w:pPr>
      <w:r w:rsidRPr="00F73084">
        <w:rPr>
          <w:rFonts w:hAnsi="宋体" w:hint="eastAsia"/>
          <w:color w:val="000000"/>
          <w:kern w:val="0"/>
          <w:sz w:val="24"/>
        </w:rPr>
        <w:t>拟建</w:t>
      </w:r>
      <w:r w:rsidRPr="00F73084">
        <w:rPr>
          <w:rFonts w:hAnsi="宋体"/>
          <w:color w:val="000000"/>
          <w:kern w:val="0"/>
          <w:sz w:val="24"/>
        </w:rPr>
        <w:t>工程</w:t>
      </w:r>
      <w:r w:rsidR="0016345A" w:rsidRPr="00F73084">
        <w:rPr>
          <w:rFonts w:hAnsi="宋体" w:hint="eastAsia"/>
          <w:color w:val="000000"/>
          <w:kern w:val="0"/>
          <w:sz w:val="24"/>
        </w:rPr>
        <w:t>产品</w:t>
      </w:r>
      <w:r w:rsidR="0016345A" w:rsidRPr="00F73084">
        <w:rPr>
          <w:rFonts w:hAnsi="宋体"/>
          <w:color w:val="000000"/>
          <w:kern w:val="0"/>
          <w:sz w:val="24"/>
        </w:rPr>
        <w:t>主要为</w:t>
      </w:r>
      <w:r w:rsidR="007C4047" w:rsidRPr="00F73084">
        <w:rPr>
          <w:rFonts w:hAnsi="宋体" w:hint="eastAsia"/>
          <w:color w:val="000000"/>
          <w:kern w:val="0"/>
          <w:sz w:val="24"/>
        </w:rPr>
        <w:t>盐酸二甲双胍</w:t>
      </w:r>
      <w:r w:rsidR="00C164F8" w:rsidRPr="00F73084">
        <w:rPr>
          <w:rFonts w:hAnsi="宋体" w:hint="eastAsia"/>
          <w:color w:val="000000"/>
          <w:kern w:val="0"/>
          <w:sz w:val="24"/>
        </w:rPr>
        <w:t>，</w:t>
      </w:r>
      <w:r w:rsidR="0016345A" w:rsidRPr="00F73084">
        <w:rPr>
          <w:rFonts w:hAnsi="宋体"/>
          <w:color w:val="000000"/>
          <w:kern w:val="0"/>
          <w:sz w:val="24"/>
        </w:rPr>
        <w:t>具体产品</w:t>
      </w:r>
      <w:r w:rsidR="0016345A" w:rsidRPr="00F73084">
        <w:rPr>
          <w:rFonts w:hAnsi="宋体" w:hint="eastAsia"/>
          <w:color w:val="000000"/>
          <w:kern w:val="0"/>
          <w:sz w:val="24"/>
        </w:rPr>
        <w:t>方案</w:t>
      </w:r>
      <w:r w:rsidR="0016345A" w:rsidRPr="00F73084">
        <w:rPr>
          <w:rFonts w:hAnsi="宋体"/>
          <w:color w:val="000000"/>
          <w:kern w:val="0"/>
          <w:sz w:val="24"/>
        </w:rPr>
        <w:t>见表</w:t>
      </w:r>
      <w:r w:rsidR="0016345A" w:rsidRPr="00F73084">
        <w:rPr>
          <w:rFonts w:hAnsi="宋体" w:hint="eastAsia"/>
          <w:color w:val="000000"/>
          <w:kern w:val="0"/>
          <w:sz w:val="24"/>
        </w:rPr>
        <w:t>2.</w:t>
      </w:r>
      <w:r w:rsidR="007C4047" w:rsidRPr="00F73084">
        <w:rPr>
          <w:rFonts w:hAnsi="宋体"/>
          <w:color w:val="000000"/>
          <w:kern w:val="0"/>
          <w:sz w:val="24"/>
        </w:rPr>
        <w:t>2</w:t>
      </w:r>
      <w:r w:rsidR="0016345A" w:rsidRPr="00F73084">
        <w:rPr>
          <w:rFonts w:hAnsi="宋体" w:hint="eastAsia"/>
          <w:color w:val="000000"/>
          <w:kern w:val="0"/>
          <w:sz w:val="24"/>
        </w:rPr>
        <w:t>-1</w:t>
      </w:r>
      <w:r w:rsidR="00C164F8" w:rsidRPr="00F73084">
        <w:rPr>
          <w:rFonts w:hAnsi="宋体" w:hint="eastAsia"/>
          <w:color w:val="000000"/>
          <w:kern w:val="0"/>
          <w:sz w:val="24"/>
        </w:rPr>
        <w:t>。</w:t>
      </w:r>
    </w:p>
    <w:p w14:paraId="38A8C981" w14:textId="77777777" w:rsidR="00C81F22" w:rsidRPr="00F73084" w:rsidRDefault="00C81F22" w:rsidP="0016345A">
      <w:pPr>
        <w:tabs>
          <w:tab w:val="left" w:pos="7905"/>
        </w:tabs>
        <w:spacing w:line="360" w:lineRule="auto"/>
        <w:contextualSpacing/>
        <w:jc w:val="center"/>
        <w:rPr>
          <w:rFonts w:hAnsi="宋体"/>
          <w:b/>
          <w:color w:val="000000"/>
          <w:szCs w:val="21"/>
        </w:rPr>
      </w:pPr>
      <w:r w:rsidRPr="00F73084">
        <w:rPr>
          <w:rFonts w:hAnsi="宋体"/>
          <w:b/>
          <w:color w:val="000000"/>
          <w:szCs w:val="21"/>
        </w:rPr>
        <w:t>表</w:t>
      </w:r>
      <w:r w:rsidR="0016345A" w:rsidRPr="00F73084">
        <w:rPr>
          <w:b/>
          <w:color w:val="000000"/>
          <w:szCs w:val="21"/>
        </w:rPr>
        <w:t>2.</w:t>
      </w:r>
      <w:r w:rsidR="007C4047" w:rsidRPr="00F73084">
        <w:rPr>
          <w:b/>
          <w:color w:val="000000"/>
          <w:szCs w:val="21"/>
        </w:rPr>
        <w:t>2</w:t>
      </w:r>
      <w:r w:rsidR="0016345A" w:rsidRPr="00F73084">
        <w:rPr>
          <w:b/>
          <w:color w:val="000000"/>
          <w:szCs w:val="21"/>
        </w:rPr>
        <w:t>-1</w:t>
      </w:r>
      <w:r w:rsidR="007C4047" w:rsidRPr="00F73084">
        <w:rPr>
          <w:b/>
          <w:color w:val="000000"/>
          <w:szCs w:val="21"/>
        </w:rPr>
        <w:t>-1</w:t>
      </w:r>
      <w:r w:rsidR="0016345A" w:rsidRPr="00F73084">
        <w:rPr>
          <w:b/>
          <w:color w:val="000000"/>
          <w:szCs w:val="21"/>
        </w:rPr>
        <w:t xml:space="preserve"> </w:t>
      </w:r>
      <w:r w:rsidR="00D41558" w:rsidRPr="00F73084">
        <w:rPr>
          <w:rFonts w:hint="eastAsia"/>
          <w:b/>
          <w:color w:val="000000"/>
          <w:szCs w:val="21"/>
        </w:rPr>
        <w:t>拟建工程</w:t>
      </w:r>
      <w:r w:rsidRPr="00F73084">
        <w:rPr>
          <w:rFonts w:hAnsi="宋体"/>
          <w:b/>
          <w:color w:val="000000"/>
          <w:szCs w:val="21"/>
        </w:rPr>
        <w:t>产品方案</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26"/>
        <w:gridCol w:w="1543"/>
        <w:gridCol w:w="637"/>
        <w:gridCol w:w="856"/>
        <w:gridCol w:w="1288"/>
        <w:gridCol w:w="1766"/>
        <w:gridCol w:w="1766"/>
      </w:tblGrid>
      <w:tr w:rsidR="007C4047" w:rsidRPr="00F73084" w14:paraId="29544826" w14:textId="77777777" w:rsidTr="007C4047">
        <w:trPr>
          <w:trHeight w:val="340"/>
          <w:jc w:val="center"/>
        </w:trPr>
        <w:tc>
          <w:tcPr>
            <w:tcW w:w="250" w:type="pct"/>
            <w:tcBorders>
              <w:tl2br w:val="nil"/>
              <w:tr2bl w:val="nil"/>
            </w:tcBorders>
            <w:shd w:val="clear" w:color="auto" w:fill="auto"/>
            <w:vAlign w:val="center"/>
          </w:tcPr>
          <w:p w14:paraId="3E473E31" w14:textId="77777777" w:rsidR="007C4047" w:rsidRPr="00F73084" w:rsidRDefault="007C4047" w:rsidP="007C4047">
            <w:pPr>
              <w:pStyle w:val="22"/>
              <w:adjustRightInd w:val="0"/>
              <w:snapToGrid w:val="0"/>
              <w:spacing w:after="0"/>
              <w:ind w:leftChars="0" w:left="0" w:firstLineChars="0" w:firstLine="0"/>
              <w:jc w:val="center"/>
              <w:rPr>
                <w:color w:val="000000"/>
                <w:szCs w:val="21"/>
                <w:lang w:val="en-US" w:eastAsia="zh-CN"/>
              </w:rPr>
            </w:pPr>
            <w:r w:rsidRPr="00F73084">
              <w:rPr>
                <w:rFonts w:hint="eastAsia"/>
                <w:color w:val="000000"/>
                <w:szCs w:val="21"/>
                <w:lang w:val="en-US" w:eastAsia="zh-CN"/>
              </w:rPr>
              <w:t>序号</w:t>
            </w:r>
          </w:p>
        </w:tc>
        <w:tc>
          <w:tcPr>
            <w:tcW w:w="933" w:type="pct"/>
            <w:tcBorders>
              <w:tl2br w:val="nil"/>
              <w:tr2bl w:val="nil"/>
            </w:tcBorders>
            <w:shd w:val="clear" w:color="auto" w:fill="auto"/>
            <w:vAlign w:val="center"/>
          </w:tcPr>
          <w:p w14:paraId="4E29BFF5" w14:textId="77777777" w:rsidR="007C4047" w:rsidRPr="00F73084" w:rsidRDefault="007C4047" w:rsidP="007C4047">
            <w:pPr>
              <w:pStyle w:val="22"/>
              <w:adjustRightInd w:val="0"/>
              <w:snapToGrid w:val="0"/>
              <w:spacing w:after="0"/>
              <w:ind w:leftChars="0" w:left="0" w:firstLineChars="0" w:firstLine="0"/>
              <w:jc w:val="center"/>
              <w:rPr>
                <w:color w:val="000000"/>
                <w:szCs w:val="21"/>
                <w:lang w:val="en-US" w:eastAsia="zh-CN"/>
              </w:rPr>
            </w:pPr>
            <w:r w:rsidRPr="00F73084">
              <w:rPr>
                <w:rFonts w:hint="eastAsia"/>
                <w:color w:val="000000"/>
                <w:szCs w:val="21"/>
                <w:lang w:val="en-US" w:eastAsia="zh-CN"/>
              </w:rPr>
              <w:t>产品名称</w:t>
            </w:r>
          </w:p>
        </w:tc>
        <w:tc>
          <w:tcPr>
            <w:tcW w:w="386" w:type="pct"/>
            <w:tcBorders>
              <w:tl2br w:val="nil"/>
              <w:tr2bl w:val="nil"/>
            </w:tcBorders>
            <w:shd w:val="clear" w:color="auto" w:fill="auto"/>
            <w:vAlign w:val="center"/>
          </w:tcPr>
          <w:p w14:paraId="32B5F1E5" w14:textId="77777777" w:rsidR="007C4047" w:rsidRPr="00F73084" w:rsidRDefault="007C4047" w:rsidP="007C4047">
            <w:pPr>
              <w:pStyle w:val="22"/>
              <w:adjustRightInd w:val="0"/>
              <w:snapToGrid w:val="0"/>
              <w:spacing w:after="0"/>
              <w:ind w:leftChars="0" w:left="0" w:firstLineChars="0" w:firstLine="0"/>
              <w:jc w:val="center"/>
              <w:rPr>
                <w:color w:val="000000"/>
                <w:szCs w:val="21"/>
                <w:lang w:val="en-US" w:eastAsia="zh-CN"/>
              </w:rPr>
            </w:pPr>
            <w:r w:rsidRPr="00F73084">
              <w:rPr>
                <w:rFonts w:hint="eastAsia"/>
                <w:color w:val="000000"/>
                <w:szCs w:val="21"/>
                <w:lang w:val="en-US" w:eastAsia="zh-CN"/>
              </w:rPr>
              <w:t>单位</w:t>
            </w:r>
          </w:p>
        </w:tc>
        <w:tc>
          <w:tcPr>
            <w:tcW w:w="518" w:type="pct"/>
            <w:tcBorders>
              <w:tl2br w:val="nil"/>
              <w:tr2bl w:val="nil"/>
            </w:tcBorders>
            <w:vAlign w:val="center"/>
          </w:tcPr>
          <w:p w14:paraId="090DBA82" w14:textId="77777777" w:rsidR="007C4047" w:rsidRPr="00F73084" w:rsidRDefault="007C4047" w:rsidP="007C4047">
            <w:pPr>
              <w:pStyle w:val="22"/>
              <w:adjustRightInd w:val="0"/>
              <w:snapToGrid w:val="0"/>
              <w:spacing w:after="0"/>
              <w:ind w:leftChars="0" w:left="0" w:firstLineChars="0" w:firstLine="0"/>
              <w:jc w:val="center"/>
              <w:rPr>
                <w:color w:val="000000"/>
                <w:szCs w:val="21"/>
                <w:lang w:val="en-US" w:eastAsia="zh-CN"/>
              </w:rPr>
            </w:pPr>
            <w:r w:rsidRPr="00F73084">
              <w:rPr>
                <w:rFonts w:hint="eastAsia"/>
                <w:color w:val="000000"/>
                <w:szCs w:val="21"/>
                <w:lang w:val="en-US" w:eastAsia="zh-CN"/>
              </w:rPr>
              <w:t>产量</w:t>
            </w:r>
          </w:p>
        </w:tc>
        <w:tc>
          <w:tcPr>
            <w:tcW w:w="779" w:type="pct"/>
            <w:tcBorders>
              <w:tl2br w:val="nil"/>
              <w:tr2bl w:val="nil"/>
            </w:tcBorders>
            <w:vAlign w:val="center"/>
          </w:tcPr>
          <w:p w14:paraId="6EB8B84F" w14:textId="77777777" w:rsidR="007C4047" w:rsidRPr="00F73084" w:rsidRDefault="007C4047" w:rsidP="007C4047">
            <w:pPr>
              <w:pStyle w:val="22"/>
              <w:adjustRightInd w:val="0"/>
              <w:snapToGrid w:val="0"/>
              <w:spacing w:after="0"/>
              <w:ind w:leftChars="0" w:left="0" w:firstLineChars="0" w:firstLine="0"/>
              <w:jc w:val="center"/>
              <w:rPr>
                <w:color w:val="000000"/>
                <w:szCs w:val="21"/>
                <w:lang w:val="en-US" w:eastAsia="zh-CN"/>
              </w:rPr>
            </w:pPr>
            <w:r w:rsidRPr="00F73084">
              <w:rPr>
                <w:rFonts w:hint="eastAsia"/>
                <w:color w:val="000000"/>
                <w:szCs w:val="21"/>
                <w:lang w:val="en-US" w:eastAsia="zh-CN"/>
              </w:rPr>
              <w:t>剂型</w:t>
            </w:r>
          </w:p>
        </w:tc>
        <w:tc>
          <w:tcPr>
            <w:tcW w:w="1067" w:type="pct"/>
            <w:tcBorders>
              <w:tl2br w:val="nil"/>
              <w:tr2bl w:val="nil"/>
            </w:tcBorders>
            <w:vAlign w:val="center"/>
          </w:tcPr>
          <w:p w14:paraId="3F83998C" w14:textId="77777777" w:rsidR="007C4047" w:rsidRPr="00F73084" w:rsidRDefault="007C4047" w:rsidP="007C4047">
            <w:pPr>
              <w:pStyle w:val="22"/>
              <w:adjustRightInd w:val="0"/>
              <w:snapToGrid w:val="0"/>
              <w:spacing w:after="0"/>
              <w:ind w:leftChars="0" w:left="0" w:firstLineChars="0" w:firstLine="0"/>
              <w:jc w:val="center"/>
              <w:rPr>
                <w:color w:val="000000"/>
                <w:szCs w:val="21"/>
                <w:lang w:val="en-US" w:eastAsia="zh-CN"/>
              </w:rPr>
            </w:pPr>
            <w:r w:rsidRPr="00F73084">
              <w:rPr>
                <w:rFonts w:hint="eastAsia"/>
                <w:color w:val="000000"/>
                <w:szCs w:val="21"/>
                <w:lang w:val="en-US" w:eastAsia="zh-CN"/>
              </w:rPr>
              <w:t>规格</w:t>
            </w:r>
          </w:p>
        </w:tc>
        <w:tc>
          <w:tcPr>
            <w:tcW w:w="1067" w:type="pct"/>
            <w:tcBorders>
              <w:tl2br w:val="nil"/>
              <w:tr2bl w:val="nil"/>
            </w:tcBorders>
            <w:vAlign w:val="center"/>
          </w:tcPr>
          <w:p w14:paraId="36A66A99" w14:textId="77777777" w:rsidR="007C4047" w:rsidRPr="00F73084" w:rsidRDefault="007C4047" w:rsidP="007C4047">
            <w:pPr>
              <w:pStyle w:val="22"/>
              <w:adjustRightInd w:val="0"/>
              <w:snapToGrid w:val="0"/>
              <w:spacing w:after="0"/>
              <w:ind w:leftChars="0" w:left="0" w:firstLineChars="0" w:firstLine="0"/>
              <w:jc w:val="center"/>
              <w:rPr>
                <w:color w:val="000000"/>
                <w:szCs w:val="21"/>
                <w:lang w:val="en-US" w:eastAsia="zh-CN"/>
              </w:rPr>
            </w:pPr>
            <w:r w:rsidRPr="00F73084">
              <w:rPr>
                <w:rFonts w:hint="eastAsia"/>
                <w:color w:val="000000"/>
                <w:szCs w:val="21"/>
                <w:lang w:val="en-US" w:eastAsia="zh-CN"/>
              </w:rPr>
              <w:t>备注</w:t>
            </w:r>
          </w:p>
        </w:tc>
      </w:tr>
      <w:tr w:rsidR="007C4047" w:rsidRPr="00F73084" w14:paraId="0660CEC9" w14:textId="77777777" w:rsidTr="007C4047">
        <w:trPr>
          <w:trHeight w:val="340"/>
          <w:jc w:val="center"/>
        </w:trPr>
        <w:tc>
          <w:tcPr>
            <w:tcW w:w="250" w:type="pct"/>
            <w:tcBorders>
              <w:tl2br w:val="nil"/>
              <w:tr2bl w:val="nil"/>
            </w:tcBorders>
            <w:shd w:val="clear" w:color="auto" w:fill="auto"/>
            <w:vAlign w:val="center"/>
          </w:tcPr>
          <w:p w14:paraId="2160A81B" w14:textId="77777777" w:rsidR="007C4047" w:rsidRPr="00F73084" w:rsidRDefault="007C4047" w:rsidP="007C4047">
            <w:pPr>
              <w:adjustRightInd w:val="0"/>
              <w:snapToGrid w:val="0"/>
              <w:jc w:val="center"/>
              <w:rPr>
                <w:color w:val="000000"/>
                <w:szCs w:val="21"/>
              </w:rPr>
            </w:pPr>
            <w:r w:rsidRPr="00F73084">
              <w:rPr>
                <w:rFonts w:hint="eastAsia"/>
                <w:color w:val="000000"/>
                <w:szCs w:val="21"/>
              </w:rPr>
              <w:t>1</w:t>
            </w:r>
          </w:p>
        </w:tc>
        <w:tc>
          <w:tcPr>
            <w:tcW w:w="933" w:type="pct"/>
            <w:tcBorders>
              <w:tl2br w:val="nil"/>
              <w:tr2bl w:val="nil"/>
            </w:tcBorders>
            <w:shd w:val="clear" w:color="auto" w:fill="auto"/>
            <w:vAlign w:val="center"/>
          </w:tcPr>
          <w:p w14:paraId="141DE688" w14:textId="77777777" w:rsidR="007C4047" w:rsidRPr="00F73084" w:rsidRDefault="007C4047" w:rsidP="007C4047">
            <w:pPr>
              <w:jc w:val="center"/>
              <w:rPr>
                <w:color w:val="000000"/>
              </w:rPr>
            </w:pPr>
            <w:r w:rsidRPr="00F73084">
              <w:rPr>
                <w:rFonts w:hint="eastAsia"/>
                <w:color w:val="000000"/>
              </w:rPr>
              <w:t>盐酸二甲双胍</w:t>
            </w:r>
          </w:p>
        </w:tc>
        <w:tc>
          <w:tcPr>
            <w:tcW w:w="386" w:type="pct"/>
            <w:tcBorders>
              <w:tl2br w:val="nil"/>
              <w:tr2bl w:val="nil"/>
            </w:tcBorders>
            <w:shd w:val="clear" w:color="auto" w:fill="auto"/>
            <w:vAlign w:val="center"/>
          </w:tcPr>
          <w:p w14:paraId="5A21B743" w14:textId="77777777" w:rsidR="007C4047" w:rsidRPr="00F73084" w:rsidRDefault="007C4047" w:rsidP="007C4047">
            <w:pPr>
              <w:jc w:val="center"/>
              <w:rPr>
                <w:color w:val="000000"/>
              </w:rPr>
            </w:pPr>
            <w:r w:rsidRPr="00F73084">
              <w:rPr>
                <w:rFonts w:hint="eastAsia"/>
                <w:color w:val="000000"/>
              </w:rPr>
              <w:t>t/a</w:t>
            </w:r>
          </w:p>
        </w:tc>
        <w:tc>
          <w:tcPr>
            <w:tcW w:w="518" w:type="pct"/>
            <w:tcBorders>
              <w:tl2br w:val="nil"/>
              <w:tr2bl w:val="nil"/>
            </w:tcBorders>
            <w:vAlign w:val="center"/>
          </w:tcPr>
          <w:p w14:paraId="5A806698" w14:textId="77777777" w:rsidR="007C4047" w:rsidRPr="00F73084" w:rsidRDefault="007C4047" w:rsidP="007C4047">
            <w:pPr>
              <w:jc w:val="center"/>
              <w:rPr>
                <w:color w:val="000000"/>
              </w:rPr>
            </w:pPr>
            <w:r w:rsidRPr="00F73084">
              <w:rPr>
                <w:color w:val="000000"/>
              </w:rPr>
              <w:t>20000</w:t>
            </w:r>
          </w:p>
        </w:tc>
        <w:tc>
          <w:tcPr>
            <w:tcW w:w="779" w:type="pct"/>
            <w:tcBorders>
              <w:tl2br w:val="nil"/>
              <w:tr2bl w:val="nil"/>
            </w:tcBorders>
            <w:vAlign w:val="center"/>
          </w:tcPr>
          <w:p w14:paraId="0AECCC95" w14:textId="77777777" w:rsidR="007C4047" w:rsidRPr="00E17F3A" w:rsidRDefault="00E17F3A" w:rsidP="007C4047">
            <w:pPr>
              <w:jc w:val="center"/>
              <w:rPr>
                <w:color w:val="FF0000"/>
              </w:rPr>
            </w:pPr>
            <w:r w:rsidRPr="00E17F3A">
              <w:rPr>
                <w:rFonts w:hint="eastAsia"/>
                <w:color w:val="FF0000"/>
              </w:rPr>
              <w:t>涉密删除</w:t>
            </w:r>
          </w:p>
        </w:tc>
        <w:tc>
          <w:tcPr>
            <w:tcW w:w="1067" w:type="pct"/>
            <w:tcBorders>
              <w:tl2br w:val="nil"/>
              <w:tr2bl w:val="nil"/>
            </w:tcBorders>
            <w:vAlign w:val="center"/>
          </w:tcPr>
          <w:p w14:paraId="3971312B" w14:textId="77777777" w:rsidR="007C4047" w:rsidRPr="00F73084" w:rsidRDefault="00E17F3A" w:rsidP="007C4047">
            <w:pPr>
              <w:jc w:val="center"/>
              <w:rPr>
                <w:color w:val="000000"/>
              </w:rPr>
            </w:pPr>
            <w:r w:rsidRPr="00E17F3A">
              <w:rPr>
                <w:rFonts w:hint="eastAsia"/>
                <w:color w:val="FF0000"/>
              </w:rPr>
              <w:t>涉密删除</w:t>
            </w:r>
          </w:p>
        </w:tc>
        <w:tc>
          <w:tcPr>
            <w:tcW w:w="1067" w:type="pct"/>
            <w:tcBorders>
              <w:tl2br w:val="nil"/>
              <w:tr2bl w:val="nil"/>
            </w:tcBorders>
            <w:vAlign w:val="center"/>
          </w:tcPr>
          <w:p w14:paraId="46780B93" w14:textId="77777777" w:rsidR="007C4047" w:rsidRPr="00F73084" w:rsidRDefault="00E17F3A" w:rsidP="007C4047">
            <w:pPr>
              <w:jc w:val="center"/>
              <w:rPr>
                <w:color w:val="000000"/>
              </w:rPr>
            </w:pPr>
            <w:r w:rsidRPr="00E17F3A">
              <w:rPr>
                <w:rFonts w:hint="eastAsia"/>
                <w:color w:val="FF0000"/>
              </w:rPr>
              <w:t>涉密删除</w:t>
            </w:r>
          </w:p>
        </w:tc>
      </w:tr>
    </w:tbl>
    <w:p w14:paraId="4AE9BA54" w14:textId="77777777" w:rsidR="007C4047" w:rsidRPr="00F73084" w:rsidRDefault="007C4047" w:rsidP="007C4047">
      <w:pPr>
        <w:tabs>
          <w:tab w:val="left" w:pos="7905"/>
        </w:tabs>
        <w:spacing w:line="360" w:lineRule="auto"/>
        <w:contextualSpacing/>
        <w:jc w:val="center"/>
        <w:rPr>
          <w:rFonts w:hAnsi="宋体"/>
          <w:b/>
          <w:color w:val="000000"/>
          <w:szCs w:val="21"/>
        </w:rPr>
      </w:pPr>
      <w:r w:rsidRPr="00F73084">
        <w:rPr>
          <w:rFonts w:hAnsi="宋体"/>
          <w:b/>
          <w:color w:val="000000"/>
          <w:szCs w:val="21"/>
        </w:rPr>
        <w:t>表</w:t>
      </w:r>
      <w:r w:rsidRPr="00F73084">
        <w:rPr>
          <w:b/>
          <w:color w:val="000000"/>
          <w:szCs w:val="21"/>
        </w:rPr>
        <w:t xml:space="preserve">2.2-1-2 </w:t>
      </w:r>
      <w:r w:rsidRPr="00F73084">
        <w:rPr>
          <w:rFonts w:hint="eastAsia"/>
          <w:b/>
          <w:color w:val="000000"/>
          <w:szCs w:val="21"/>
        </w:rPr>
        <w:t>拟建工程</w:t>
      </w:r>
      <w:r w:rsidRPr="00F73084">
        <w:rPr>
          <w:rFonts w:hAnsi="宋体"/>
          <w:b/>
          <w:color w:val="000000"/>
          <w:szCs w:val="21"/>
        </w:rPr>
        <w:t>产品</w:t>
      </w:r>
      <w:r w:rsidR="004B7128" w:rsidRPr="00F73084">
        <w:rPr>
          <w:rFonts w:hAnsi="宋体" w:hint="eastAsia"/>
          <w:b/>
          <w:color w:val="000000"/>
          <w:szCs w:val="21"/>
        </w:rPr>
        <w:t>生产工况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40"/>
        <w:gridCol w:w="2014"/>
        <w:gridCol w:w="1120"/>
        <w:gridCol w:w="2304"/>
        <w:gridCol w:w="2304"/>
      </w:tblGrid>
      <w:tr w:rsidR="009B5D3C" w:rsidRPr="00F73084" w14:paraId="00D1516A" w14:textId="77777777" w:rsidTr="009B5D3C">
        <w:trPr>
          <w:trHeight w:val="340"/>
          <w:jc w:val="center"/>
        </w:trPr>
        <w:tc>
          <w:tcPr>
            <w:tcW w:w="326" w:type="pct"/>
            <w:tcBorders>
              <w:tl2br w:val="nil"/>
              <w:tr2bl w:val="nil"/>
            </w:tcBorders>
            <w:shd w:val="clear" w:color="auto" w:fill="auto"/>
            <w:vAlign w:val="center"/>
          </w:tcPr>
          <w:p w14:paraId="039E0308" w14:textId="77777777" w:rsidR="009B5D3C" w:rsidRPr="00F73084" w:rsidRDefault="009B5D3C" w:rsidP="00821F89">
            <w:pPr>
              <w:pStyle w:val="22"/>
              <w:adjustRightInd w:val="0"/>
              <w:snapToGrid w:val="0"/>
              <w:spacing w:after="0"/>
              <w:ind w:leftChars="0" w:left="0" w:firstLineChars="0" w:firstLine="0"/>
              <w:jc w:val="center"/>
              <w:rPr>
                <w:color w:val="000000"/>
                <w:szCs w:val="21"/>
                <w:lang w:val="en-US" w:eastAsia="zh-CN"/>
              </w:rPr>
            </w:pPr>
            <w:r w:rsidRPr="00F73084">
              <w:rPr>
                <w:rFonts w:hint="eastAsia"/>
                <w:color w:val="000000"/>
                <w:szCs w:val="21"/>
                <w:lang w:val="en-US" w:eastAsia="zh-CN"/>
              </w:rPr>
              <w:t>序号</w:t>
            </w:r>
          </w:p>
        </w:tc>
        <w:tc>
          <w:tcPr>
            <w:tcW w:w="1216" w:type="pct"/>
            <w:tcBorders>
              <w:tl2br w:val="nil"/>
              <w:tr2bl w:val="nil"/>
            </w:tcBorders>
            <w:shd w:val="clear" w:color="auto" w:fill="auto"/>
            <w:vAlign w:val="center"/>
          </w:tcPr>
          <w:p w14:paraId="5FE70D91" w14:textId="77777777" w:rsidR="009B5D3C" w:rsidRPr="00F73084" w:rsidRDefault="009B5D3C" w:rsidP="00821F89">
            <w:pPr>
              <w:pStyle w:val="22"/>
              <w:adjustRightInd w:val="0"/>
              <w:snapToGrid w:val="0"/>
              <w:spacing w:after="0"/>
              <w:ind w:leftChars="0" w:left="0" w:firstLineChars="0" w:firstLine="0"/>
              <w:jc w:val="center"/>
              <w:rPr>
                <w:color w:val="000000"/>
                <w:szCs w:val="21"/>
                <w:lang w:val="en-US" w:eastAsia="zh-CN"/>
              </w:rPr>
            </w:pPr>
            <w:r w:rsidRPr="00F73084">
              <w:rPr>
                <w:rFonts w:hint="eastAsia"/>
                <w:color w:val="000000"/>
                <w:szCs w:val="21"/>
                <w:lang w:val="en-US" w:eastAsia="zh-CN"/>
              </w:rPr>
              <w:t>产品名称</w:t>
            </w:r>
          </w:p>
        </w:tc>
        <w:tc>
          <w:tcPr>
            <w:tcW w:w="676" w:type="pct"/>
            <w:tcBorders>
              <w:tl2br w:val="nil"/>
              <w:tr2bl w:val="nil"/>
            </w:tcBorders>
            <w:vAlign w:val="center"/>
          </w:tcPr>
          <w:p w14:paraId="3E004E57" w14:textId="77777777" w:rsidR="009B5D3C" w:rsidRPr="00F73084" w:rsidRDefault="009B5D3C" w:rsidP="00821F89">
            <w:pPr>
              <w:pStyle w:val="22"/>
              <w:adjustRightInd w:val="0"/>
              <w:snapToGrid w:val="0"/>
              <w:spacing w:after="0"/>
              <w:ind w:leftChars="0" w:left="0" w:firstLineChars="0" w:firstLine="0"/>
              <w:jc w:val="center"/>
              <w:rPr>
                <w:color w:val="000000"/>
                <w:szCs w:val="21"/>
                <w:lang w:val="en-US" w:eastAsia="zh-CN"/>
              </w:rPr>
            </w:pPr>
            <w:r w:rsidRPr="00F73084">
              <w:rPr>
                <w:rFonts w:hint="eastAsia"/>
                <w:color w:val="000000"/>
                <w:szCs w:val="21"/>
                <w:lang w:val="en-US" w:eastAsia="zh-CN"/>
              </w:rPr>
              <w:t>年产量（</w:t>
            </w:r>
            <w:r w:rsidRPr="00F73084">
              <w:rPr>
                <w:rFonts w:hint="eastAsia"/>
                <w:color w:val="000000"/>
                <w:szCs w:val="21"/>
                <w:lang w:val="en-US" w:eastAsia="zh-CN"/>
              </w:rPr>
              <w:t>t</w:t>
            </w:r>
            <w:r w:rsidRPr="00F73084">
              <w:rPr>
                <w:rFonts w:hint="eastAsia"/>
                <w:color w:val="000000"/>
                <w:szCs w:val="21"/>
                <w:lang w:val="en-US" w:eastAsia="zh-CN"/>
              </w:rPr>
              <w:t>）</w:t>
            </w:r>
          </w:p>
        </w:tc>
        <w:tc>
          <w:tcPr>
            <w:tcW w:w="1391" w:type="pct"/>
            <w:tcBorders>
              <w:tl2br w:val="nil"/>
              <w:tr2bl w:val="nil"/>
            </w:tcBorders>
            <w:vAlign w:val="center"/>
          </w:tcPr>
          <w:p w14:paraId="2CCA3134" w14:textId="77777777" w:rsidR="009B5D3C" w:rsidRPr="00F73084" w:rsidRDefault="009B5D3C" w:rsidP="00821F89">
            <w:pPr>
              <w:pStyle w:val="22"/>
              <w:adjustRightInd w:val="0"/>
              <w:snapToGrid w:val="0"/>
              <w:spacing w:after="0"/>
              <w:ind w:leftChars="0" w:left="0" w:firstLineChars="0" w:firstLine="0"/>
              <w:jc w:val="center"/>
              <w:rPr>
                <w:color w:val="000000"/>
                <w:szCs w:val="21"/>
                <w:lang w:val="en-US" w:eastAsia="zh-CN"/>
              </w:rPr>
            </w:pPr>
            <w:r w:rsidRPr="00F73084">
              <w:rPr>
                <w:rFonts w:hint="eastAsia"/>
                <w:color w:val="000000"/>
                <w:szCs w:val="21"/>
                <w:lang w:val="en-US" w:eastAsia="zh-CN"/>
              </w:rPr>
              <w:t>批次</w:t>
            </w:r>
            <w:r w:rsidRPr="00F73084">
              <w:rPr>
                <w:color w:val="000000"/>
                <w:szCs w:val="21"/>
                <w:lang w:val="en-US" w:eastAsia="zh-CN"/>
              </w:rPr>
              <w:t>产量（</w:t>
            </w:r>
            <w:r w:rsidRPr="00F73084">
              <w:rPr>
                <w:rFonts w:hint="eastAsia"/>
                <w:color w:val="000000"/>
                <w:szCs w:val="21"/>
                <w:lang w:val="en-US" w:eastAsia="zh-CN"/>
              </w:rPr>
              <w:t>kg/</w:t>
            </w:r>
            <w:r w:rsidRPr="00F73084">
              <w:rPr>
                <w:color w:val="000000"/>
                <w:szCs w:val="21"/>
                <w:lang w:val="en-US" w:eastAsia="zh-CN"/>
              </w:rPr>
              <w:t>批次）</w:t>
            </w:r>
          </w:p>
        </w:tc>
        <w:tc>
          <w:tcPr>
            <w:tcW w:w="1391" w:type="pct"/>
            <w:tcBorders>
              <w:tl2br w:val="nil"/>
              <w:tr2bl w:val="nil"/>
            </w:tcBorders>
            <w:vAlign w:val="center"/>
          </w:tcPr>
          <w:p w14:paraId="63CE6A4F" w14:textId="77777777" w:rsidR="009B5D3C" w:rsidRPr="00F73084" w:rsidRDefault="009B5D3C" w:rsidP="004B7128">
            <w:pPr>
              <w:pStyle w:val="22"/>
              <w:adjustRightInd w:val="0"/>
              <w:snapToGrid w:val="0"/>
              <w:spacing w:after="0"/>
              <w:ind w:leftChars="0" w:left="0" w:firstLineChars="0" w:firstLine="0"/>
              <w:jc w:val="center"/>
              <w:rPr>
                <w:color w:val="000000"/>
                <w:szCs w:val="21"/>
                <w:lang w:val="en-US" w:eastAsia="zh-CN"/>
              </w:rPr>
            </w:pPr>
            <w:r w:rsidRPr="00F73084">
              <w:rPr>
                <w:rFonts w:hint="eastAsia"/>
                <w:color w:val="000000"/>
                <w:szCs w:val="21"/>
                <w:lang w:val="en-US" w:eastAsia="zh-CN"/>
              </w:rPr>
              <w:t>年生产批次</w:t>
            </w:r>
            <w:r w:rsidRPr="00F73084">
              <w:rPr>
                <w:color w:val="000000"/>
                <w:szCs w:val="21"/>
                <w:lang w:val="en-US" w:eastAsia="zh-CN"/>
              </w:rPr>
              <w:t>（批次</w:t>
            </w:r>
            <w:r w:rsidRPr="00F73084">
              <w:rPr>
                <w:rFonts w:hint="eastAsia"/>
                <w:color w:val="000000"/>
                <w:szCs w:val="21"/>
                <w:lang w:val="en-US" w:eastAsia="zh-CN"/>
              </w:rPr>
              <w:t>/</w:t>
            </w:r>
            <w:r w:rsidRPr="00F73084">
              <w:rPr>
                <w:color w:val="000000"/>
                <w:szCs w:val="21"/>
                <w:lang w:val="en-US" w:eastAsia="zh-CN"/>
              </w:rPr>
              <w:t>a</w:t>
            </w:r>
            <w:r w:rsidRPr="00F73084">
              <w:rPr>
                <w:color w:val="000000"/>
                <w:szCs w:val="21"/>
                <w:lang w:val="en-US" w:eastAsia="zh-CN"/>
              </w:rPr>
              <w:t>）</w:t>
            </w:r>
          </w:p>
        </w:tc>
      </w:tr>
      <w:tr w:rsidR="009B5D3C" w:rsidRPr="00F73084" w14:paraId="079CE6CA" w14:textId="77777777" w:rsidTr="009B5D3C">
        <w:trPr>
          <w:trHeight w:val="340"/>
          <w:jc w:val="center"/>
        </w:trPr>
        <w:tc>
          <w:tcPr>
            <w:tcW w:w="326" w:type="pct"/>
            <w:tcBorders>
              <w:tl2br w:val="nil"/>
              <w:tr2bl w:val="nil"/>
            </w:tcBorders>
            <w:shd w:val="clear" w:color="auto" w:fill="auto"/>
            <w:vAlign w:val="center"/>
          </w:tcPr>
          <w:p w14:paraId="792CF485" w14:textId="77777777" w:rsidR="009B5D3C" w:rsidRPr="00F73084" w:rsidRDefault="009B5D3C" w:rsidP="00821F89">
            <w:pPr>
              <w:adjustRightInd w:val="0"/>
              <w:snapToGrid w:val="0"/>
              <w:jc w:val="center"/>
              <w:rPr>
                <w:color w:val="000000"/>
                <w:szCs w:val="21"/>
              </w:rPr>
            </w:pPr>
            <w:r w:rsidRPr="00F73084">
              <w:rPr>
                <w:rFonts w:hint="eastAsia"/>
                <w:color w:val="000000"/>
                <w:szCs w:val="21"/>
              </w:rPr>
              <w:t>1</w:t>
            </w:r>
          </w:p>
        </w:tc>
        <w:tc>
          <w:tcPr>
            <w:tcW w:w="1216" w:type="pct"/>
            <w:tcBorders>
              <w:tl2br w:val="nil"/>
              <w:tr2bl w:val="nil"/>
            </w:tcBorders>
            <w:shd w:val="clear" w:color="auto" w:fill="auto"/>
            <w:vAlign w:val="center"/>
          </w:tcPr>
          <w:p w14:paraId="4CAD882E" w14:textId="77777777" w:rsidR="009B5D3C" w:rsidRPr="00F73084" w:rsidRDefault="009B5D3C" w:rsidP="00821F89">
            <w:pPr>
              <w:jc w:val="center"/>
              <w:rPr>
                <w:color w:val="000000"/>
              </w:rPr>
            </w:pPr>
            <w:r w:rsidRPr="00F73084">
              <w:rPr>
                <w:rFonts w:hint="eastAsia"/>
                <w:color w:val="000000"/>
              </w:rPr>
              <w:t>盐酸二甲双胍</w:t>
            </w:r>
          </w:p>
        </w:tc>
        <w:tc>
          <w:tcPr>
            <w:tcW w:w="676" w:type="pct"/>
            <w:tcBorders>
              <w:tl2br w:val="nil"/>
              <w:tr2bl w:val="nil"/>
            </w:tcBorders>
            <w:vAlign w:val="center"/>
          </w:tcPr>
          <w:p w14:paraId="384E2773" w14:textId="77777777" w:rsidR="009B5D3C" w:rsidRPr="00F73084" w:rsidRDefault="00E17F3A" w:rsidP="00821F89">
            <w:pPr>
              <w:jc w:val="center"/>
              <w:rPr>
                <w:color w:val="000000"/>
              </w:rPr>
            </w:pPr>
            <w:r>
              <w:rPr>
                <w:rFonts w:hint="eastAsia"/>
                <w:color w:val="000000"/>
              </w:rPr>
              <w:t>2</w:t>
            </w:r>
            <w:r>
              <w:rPr>
                <w:color w:val="000000"/>
              </w:rPr>
              <w:t>0000</w:t>
            </w:r>
          </w:p>
        </w:tc>
        <w:tc>
          <w:tcPr>
            <w:tcW w:w="1391" w:type="pct"/>
            <w:tcBorders>
              <w:tl2br w:val="nil"/>
              <w:tr2bl w:val="nil"/>
            </w:tcBorders>
            <w:vAlign w:val="center"/>
          </w:tcPr>
          <w:p w14:paraId="294C3F58" w14:textId="77777777" w:rsidR="009B5D3C" w:rsidRPr="00F73084" w:rsidRDefault="00E17F3A" w:rsidP="00821F89">
            <w:pPr>
              <w:jc w:val="center"/>
              <w:rPr>
                <w:color w:val="000000"/>
              </w:rPr>
            </w:pPr>
            <w:r w:rsidRPr="00E17F3A">
              <w:rPr>
                <w:rFonts w:hint="eastAsia"/>
                <w:color w:val="FF0000"/>
              </w:rPr>
              <w:t>涉密删除</w:t>
            </w:r>
          </w:p>
        </w:tc>
        <w:tc>
          <w:tcPr>
            <w:tcW w:w="1391" w:type="pct"/>
            <w:tcBorders>
              <w:tl2br w:val="nil"/>
              <w:tr2bl w:val="nil"/>
            </w:tcBorders>
            <w:vAlign w:val="center"/>
          </w:tcPr>
          <w:p w14:paraId="6D26E144" w14:textId="77777777" w:rsidR="009B5D3C" w:rsidRPr="00F73084" w:rsidRDefault="00E17F3A" w:rsidP="00821F89">
            <w:pPr>
              <w:jc w:val="center"/>
              <w:rPr>
                <w:color w:val="000000"/>
              </w:rPr>
            </w:pPr>
            <w:r w:rsidRPr="00E17F3A">
              <w:rPr>
                <w:rFonts w:hint="eastAsia"/>
                <w:color w:val="FF0000"/>
              </w:rPr>
              <w:t>涉密删除</w:t>
            </w:r>
          </w:p>
        </w:tc>
      </w:tr>
    </w:tbl>
    <w:p w14:paraId="294E9B3E" w14:textId="77777777" w:rsidR="009A5E0A" w:rsidRPr="00F73084" w:rsidRDefault="009A5E0A" w:rsidP="00C164F8">
      <w:pPr>
        <w:tabs>
          <w:tab w:val="left" w:pos="7905"/>
        </w:tabs>
        <w:adjustRightInd w:val="0"/>
        <w:snapToGrid w:val="0"/>
        <w:spacing w:beforeLines="50" w:before="120" w:line="360" w:lineRule="auto"/>
        <w:ind w:firstLineChars="200" w:firstLine="480"/>
        <w:rPr>
          <w:color w:val="000000"/>
          <w:sz w:val="24"/>
        </w:rPr>
      </w:pPr>
      <w:r w:rsidRPr="00F73084">
        <w:rPr>
          <w:rFonts w:hint="eastAsia"/>
          <w:color w:val="000000"/>
          <w:sz w:val="24"/>
        </w:rPr>
        <w:t>2</w:t>
      </w:r>
      <w:r w:rsidRPr="00F73084">
        <w:rPr>
          <w:rFonts w:hint="eastAsia"/>
          <w:color w:val="000000"/>
          <w:sz w:val="24"/>
        </w:rPr>
        <w:t>、</w:t>
      </w:r>
      <w:r w:rsidRPr="00F73084">
        <w:rPr>
          <w:color w:val="000000"/>
          <w:sz w:val="24"/>
        </w:rPr>
        <w:t>质量标准</w:t>
      </w:r>
    </w:p>
    <w:p w14:paraId="47A6546B" w14:textId="77777777" w:rsidR="00C164F8" w:rsidRPr="00F73084" w:rsidRDefault="004B7128" w:rsidP="009A5E0A">
      <w:pPr>
        <w:tabs>
          <w:tab w:val="left" w:pos="7905"/>
        </w:tabs>
        <w:adjustRightInd w:val="0"/>
        <w:snapToGrid w:val="0"/>
        <w:spacing w:line="360" w:lineRule="auto"/>
        <w:ind w:firstLineChars="200" w:firstLine="480"/>
        <w:rPr>
          <w:color w:val="000000"/>
          <w:sz w:val="24"/>
        </w:rPr>
      </w:pPr>
      <w:r w:rsidRPr="00F73084">
        <w:rPr>
          <w:rFonts w:hint="eastAsia"/>
          <w:color w:val="000000"/>
          <w:sz w:val="24"/>
        </w:rPr>
        <w:t>拟建</w:t>
      </w:r>
      <w:r w:rsidRPr="00F73084">
        <w:rPr>
          <w:color w:val="000000"/>
          <w:sz w:val="24"/>
        </w:rPr>
        <w:t>工程产品</w:t>
      </w:r>
      <w:r w:rsidRPr="00F73084">
        <w:rPr>
          <w:rFonts w:hint="eastAsia"/>
          <w:color w:val="000000"/>
          <w:sz w:val="24"/>
        </w:rPr>
        <w:t>盐酸</w:t>
      </w:r>
      <w:r w:rsidRPr="00F73084">
        <w:rPr>
          <w:color w:val="000000"/>
          <w:sz w:val="24"/>
        </w:rPr>
        <w:t>二甲双胍属于原料药，产品质量执行《</w:t>
      </w:r>
      <w:r w:rsidRPr="00F73084">
        <w:rPr>
          <w:rFonts w:hint="eastAsia"/>
          <w:color w:val="000000"/>
          <w:sz w:val="24"/>
        </w:rPr>
        <w:t>中国</w:t>
      </w:r>
      <w:r w:rsidRPr="00F73084">
        <w:rPr>
          <w:color w:val="000000"/>
          <w:sz w:val="24"/>
        </w:rPr>
        <w:t>药典》</w:t>
      </w:r>
      <w:r w:rsidRPr="00F73084">
        <w:rPr>
          <w:rFonts w:hint="eastAsia"/>
          <w:color w:val="000000"/>
          <w:sz w:val="24"/>
        </w:rPr>
        <w:t>（</w:t>
      </w:r>
      <w:r w:rsidRPr="00F73084">
        <w:rPr>
          <w:rFonts w:hint="eastAsia"/>
          <w:color w:val="000000"/>
          <w:sz w:val="24"/>
        </w:rPr>
        <w:t>20</w:t>
      </w:r>
      <w:r w:rsidR="00AA3720" w:rsidRPr="00F73084">
        <w:rPr>
          <w:rFonts w:hint="eastAsia"/>
          <w:color w:val="000000"/>
          <w:sz w:val="24"/>
        </w:rPr>
        <w:t>20</w:t>
      </w:r>
      <w:r w:rsidRPr="00F73084">
        <w:rPr>
          <w:rFonts w:hint="eastAsia"/>
          <w:color w:val="000000"/>
          <w:sz w:val="24"/>
        </w:rPr>
        <w:t>年版）</w:t>
      </w:r>
      <w:r w:rsidR="0092002C" w:rsidRPr="00F73084">
        <w:rPr>
          <w:rFonts w:hint="eastAsia"/>
          <w:color w:val="000000"/>
          <w:sz w:val="24"/>
        </w:rPr>
        <w:t>，具体</w:t>
      </w:r>
      <w:r w:rsidR="0092002C" w:rsidRPr="00F73084">
        <w:rPr>
          <w:color w:val="000000"/>
          <w:sz w:val="24"/>
        </w:rPr>
        <w:t>见表</w:t>
      </w:r>
      <w:r w:rsidR="00C164F8" w:rsidRPr="00F73084">
        <w:rPr>
          <w:color w:val="000000"/>
          <w:sz w:val="24"/>
        </w:rPr>
        <w:t>表</w:t>
      </w:r>
      <w:r w:rsidR="00C164F8" w:rsidRPr="00F73084">
        <w:rPr>
          <w:rFonts w:hint="eastAsia"/>
          <w:color w:val="000000"/>
          <w:sz w:val="24"/>
        </w:rPr>
        <w:t>2.</w:t>
      </w:r>
      <w:r w:rsidR="0092002C" w:rsidRPr="00F73084">
        <w:rPr>
          <w:color w:val="000000"/>
          <w:sz w:val="24"/>
        </w:rPr>
        <w:t>2</w:t>
      </w:r>
      <w:r w:rsidR="00C164F8" w:rsidRPr="00F73084">
        <w:rPr>
          <w:rFonts w:hint="eastAsia"/>
          <w:color w:val="000000"/>
          <w:sz w:val="24"/>
        </w:rPr>
        <w:t>-2</w:t>
      </w:r>
      <w:r w:rsidR="00C164F8" w:rsidRPr="00F73084">
        <w:rPr>
          <w:rFonts w:hint="eastAsia"/>
          <w:color w:val="000000"/>
          <w:sz w:val="24"/>
        </w:rPr>
        <w:t>。</w:t>
      </w:r>
    </w:p>
    <w:p w14:paraId="53015DDE" w14:textId="77777777" w:rsidR="0016345A" w:rsidRPr="00F73084" w:rsidRDefault="0016345A" w:rsidP="00C164F8">
      <w:pPr>
        <w:tabs>
          <w:tab w:val="left" w:pos="7905"/>
        </w:tabs>
        <w:adjustRightInd w:val="0"/>
        <w:snapToGrid w:val="0"/>
        <w:spacing w:beforeLines="50" w:before="120" w:line="360" w:lineRule="auto"/>
        <w:jc w:val="center"/>
        <w:rPr>
          <w:rFonts w:hAnsi="宋体"/>
          <w:b/>
          <w:color w:val="000000"/>
          <w:szCs w:val="21"/>
        </w:rPr>
      </w:pPr>
      <w:r w:rsidRPr="00F73084">
        <w:rPr>
          <w:rFonts w:hAnsi="宋体"/>
          <w:b/>
          <w:color w:val="000000"/>
          <w:szCs w:val="21"/>
        </w:rPr>
        <w:t>表</w:t>
      </w:r>
      <w:r w:rsidRPr="00F73084">
        <w:rPr>
          <w:rFonts w:hAnsi="宋体"/>
          <w:b/>
          <w:color w:val="000000"/>
          <w:szCs w:val="21"/>
        </w:rPr>
        <w:t>2.</w:t>
      </w:r>
      <w:r w:rsidR="0092002C" w:rsidRPr="00F73084">
        <w:rPr>
          <w:rFonts w:hAnsi="宋体"/>
          <w:b/>
          <w:color w:val="000000"/>
          <w:szCs w:val="21"/>
        </w:rPr>
        <w:t>2</w:t>
      </w:r>
      <w:r w:rsidR="001B32CA" w:rsidRPr="00F73084">
        <w:rPr>
          <w:rFonts w:hAnsi="宋体"/>
          <w:b/>
          <w:color w:val="000000"/>
          <w:szCs w:val="21"/>
        </w:rPr>
        <w:t>-2</w:t>
      </w:r>
      <w:r w:rsidR="00C164F8" w:rsidRPr="00F73084">
        <w:rPr>
          <w:rFonts w:hAnsi="宋体"/>
          <w:b/>
          <w:color w:val="000000"/>
          <w:szCs w:val="21"/>
        </w:rPr>
        <w:t>-</w:t>
      </w:r>
      <w:r w:rsidR="0092002C" w:rsidRPr="00F73084">
        <w:rPr>
          <w:rFonts w:hAnsi="宋体"/>
          <w:b/>
          <w:color w:val="000000"/>
          <w:szCs w:val="21"/>
        </w:rPr>
        <w:t xml:space="preserve"> </w:t>
      </w:r>
      <w:r w:rsidR="0092002C" w:rsidRPr="00F73084">
        <w:rPr>
          <w:rFonts w:hAnsi="宋体" w:hint="eastAsia"/>
          <w:b/>
          <w:color w:val="000000"/>
          <w:szCs w:val="21"/>
        </w:rPr>
        <w:t>盐酸二甲双胍</w:t>
      </w:r>
      <w:r w:rsidR="0092002C" w:rsidRPr="00F73084">
        <w:rPr>
          <w:rFonts w:hAnsi="宋体"/>
          <w:b/>
          <w:color w:val="000000"/>
          <w:szCs w:val="21"/>
        </w:rPr>
        <w:t>产品性质及质量标准</w:t>
      </w:r>
      <w:r w:rsidR="0092002C" w:rsidRPr="00F73084">
        <w:rPr>
          <w:rFonts w:hAnsi="宋体" w:hint="eastAsia"/>
          <w:b/>
          <w:color w:val="000000"/>
          <w:szCs w:val="21"/>
        </w:rPr>
        <w:t xml:space="preserve"> </w:t>
      </w:r>
    </w:p>
    <w:tbl>
      <w:tblPr>
        <w:tblW w:w="47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60"/>
        <w:gridCol w:w="1503"/>
        <w:gridCol w:w="2929"/>
        <w:gridCol w:w="2750"/>
      </w:tblGrid>
      <w:tr w:rsidR="00090F04" w:rsidRPr="00F73084" w14:paraId="286BFD9D" w14:textId="77777777" w:rsidTr="00A4671C">
        <w:trPr>
          <w:jc w:val="center"/>
        </w:trPr>
        <w:tc>
          <w:tcPr>
            <w:tcW w:w="1425" w:type="pct"/>
            <w:gridSpan w:val="2"/>
            <w:shd w:val="clear" w:color="auto" w:fill="auto"/>
            <w:vAlign w:val="center"/>
          </w:tcPr>
          <w:p w14:paraId="767AF50C" w14:textId="77777777" w:rsidR="00090F04" w:rsidRPr="00F73084" w:rsidRDefault="00090F04" w:rsidP="00A4671C">
            <w:pPr>
              <w:pStyle w:val="22"/>
              <w:adjustRightInd w:val="0"/>
              <w:snapToGrid w:val="0"/>
              <w:spacing w:after="0"/>
              <w:ind w:leftChars="0" w:left="0" w:firstLineChars="0" w:firstLine="0"/>
              <w:jc w:val="center"/>
              <w:rPr>
                <w:bCs/>
                <w:color w:val="000000"/>
              </w:rPr>
            </w:pPr>
            <w:r w:rsidRPr="00F73084">
              <w:rPr>
                <w:rFonts w:hint="eastAsia"/>
                <w:bCs/>
                <w:color w:val="000000"/>
                <w:lang w:eastAsia="zh-CN"/>
              </w:rPr>
              <w:t>检验</w:t>
            </w:r>
            <w:r w:rsidRPr="00F73084">
              <w:rPr>
                <w:bCs/>
                <w:color w:val="000000"/>
              </w:rPr>
              <w:t>项目</w:t>
            </w:r>
          </w:p>
        </w:tc>
        <w:tc>
          <w:tcPr>
            <w:tcW w:w="1844" w:type="pct"/>
            <w:shd w:val="clear" w:color="auto" w:fill="auto"/>
            <w:vAlign w:val="center"/>
          </w:tcPr>
          <w:p w14:paraId="6617C0AC" w14:textId="77777777" w:rsidR="00090F04" w:rsidRPr="00F73084" w:rsidRDefault="00090F04" w:rsidP="00A4671C">
            <w:pPr>
              <w:pStyle w:val="22"/>
              <w:adjustRightInd w:val="0"/>
              <w:snapToGrid w:val="0"/>
              <w:spacing w:after="0"/>
              <w:ind w:leftChars="0" w:left="0" w:firstLineChars="0" w:firstLine="0"/>
              <w:jc w:val="center"/>
              <w:rPr>
                <w:bCs/>
                <w:color w:val="000000"/>
                <w:lang w:eastAsia="zh-CN"/>
              </w:rPr>
            </w:pPr>
            <w:r w:rsidRPr="00F73084">
              <w:rPr>
                <w:rFonts w:hint="eastAsia"/>
                <w:bCs/>
                <w:color w:val="000000"/>
                <w:lang w:eastAsia="zh-CN"/>
              </w:rPr>
              <w:t>中国药典</w:t>
            </w:r>
            <w:r w:rsidR="00A57191" w:rsidRPr="00F73084">
              <w:rPr>
                <w:bCs/>
                <w:color w:val="000000"/>
                <w:lang w:eastAsia="zh-CN"/>
              </w:rPr>
              <w:t>2020</w:t>
            </w:r>
            <w:r w:rsidRPr="00F73084">
              <w:rPr>
                <w:rFonts w:hint="eastAsia"/>
                <w:bCs/>
                <w:color w:val="000000"/>
                <w:lang w:eastAsia="zh-CN"/>
              </w:rPr>
              <w:t>版</w:t>
            </w:r>
            <w:r w:rsidRPr="00F73084">
              <w:rPr>
                <w:bCs/>
                <w:color w:val="000000"/>
                <w:lang w:eastAsia="zh-CN"/>
              </w:rPr>
              <w:t>二部标准</w:t>
            </w:r>
          </w:p>
        </w:tc>
        <w:tc>
          <w:tcPr>
            <w:tcW w:w="1731" w:type="pct"/>
            <w:shd w:val="clear" w:color="auto" w:fill="auto"/>
            <w:vAlign w:val="center"/>
          </w:tcPr>
          <w:p w14:paraId="3847754E" w14:textId="77777777" w:rsidR="00090F04" w:rsidRPr="00F73084" w:rsidRDefault="00A4671C" w:rsidP="00A4671C">
            <w:pPr>
              <w:pStyle w:val="22"/>
              <w:adjustRightInd w:val="0"/>
              <w:snapToGrid w:val="0"/>
              <w:spacing w:after="0"/>
              <w:ind w:leftChars="0" w:left="0" w:firstLineChars="0" w:firstLine="0"/>
              <w:jc w:val="center"/>
              <w:rPr>
                <w:bCs/>
                <w:color w:val="000000"/>
                <w:lang w:eastAsia="zh-CN"/>
              </w:rPr>
            </w:pPr>
            <w:r w:rsidRPr="00F73084">
              <w:rPr>
                <w:rFonts w:hint="eastAsia"/>
                <w:bCs/>
                <w:color w:val="000000"/>
                <w:lang w:eastAsia="zh-CN"/>
              </w:rPr>
              <w:t>企业</w:t>
            </w:r>
            <w:r w:rsidR="00090F04" w:rsidRPr="00F73084">
              <w:rPr>
                <w:rFonts w:hint="eastAsia"/>
                <w:bCs/>
                <w:color w:val="000000"/>
                <w:lang w:eastAsia="zh-CN"/>
              </w:rPr>
              <w:t>内控标准</w:t>
            </w:r>
          </w:p>
        </w:tc>
      </w:tr>
      <w:tr w:rsidR="00090F04" w:rsidRPr="00F73084" w14:paraId="76E00B99" w14:textId="77777777" w:rsidTr="00A4671C">
        <w:trPr>
          <w:jc w:val="center"/>
        </w:trPr>
        <w:tc>
          <w:tcPr>
            <w:tcW w:w="479" w:type="pct"/>
            <w:vMerge w:val="restart"/>
            <w:shd w:val="clear" w:color="auto" w:fill="auto"/>
            <w:vAlign w:val="center"/>
          </w:tcPr>
          <w:p w14:paraId="51ED466D" w14:textId="77777777" w:rsidR="00090F04" w:rsidRPr="00F73084" w:rsidRDefault="00090F04"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性</w:t>
            </w:r>
            <w:r w:rsidRPr="00F73084">
              <w:rPr>
                <w:color w:val="000000"/>
                <w:lang w:eastAsia="zh-CN"/>
              </w:rPr>
              <w:t>状</w:t>
            </w:r>
          </w:p>
        </w:tc>
        <w:tc>
          <w:tcPr>
            <w:tcW w:w="946" w:type="pct"/>
            <w:shd w:val="clear" w:color="auto" w:fill="auto"/>
            <w:vAlign w:val="center"/>
          </w:tcPr>
          <w:p w14:paraId="16B3AE00" w14:textId="77777777" w:rsidR="00090F04" w:rsidRPr="00F73084" w:rsidRDefault="00802797"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外观</w:t>
            </w:r>
          </w:p>
        </w:tc>
        <w:tc>
          <w:tcPr>
            <w:tcW w:w="1844" w:type="pct"/>
            <w:shd w:val="clear" w:color="auto" w:fill="auto"/>
            <w:vAlign w:val="center"/>
          </w:tcPr>
          <w:p w14:paraId="0626E6C8" w14:textId="77777777" w:rsidR="00090F04" w:rsidRPr="00F73084" w:rsidRDefault="00802797"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白色</w:t>
            </w:r>
            <w:r w:rsidRPr="00F73084">
              <w:rPr>
                <w:color w:val="000000"/>
                <w:lang w:eastAsia="zh-CN"/>
              </w:rPr>
              <w:t>结晶</w:t>
            </w:r>
            <w:r w:rsidRPr="00F73084">
              <w:rPr>
                <w:rFonts w:hint="eastAsia"/>
                <w:color w:val="000000"/>
                <w:lang w:eastAsia="zh-CN"/>
              </w:rPr>
              <w:t>或</w:t>
            </w:r>
            <w:r w:rsidRPr="00F73084">
              <w:rPr>
                <w:color w:val="000000"/>
                <w:lang w:eastAsia="zh-CN"/>
              </w:rPr>
              <w:t>结晶</w:t>
            </w:r>
            <w:r w:rsidRPr="00F73084">
              <w:rPr>
                <w:rFonts w:hint="eastAsia"/>
                <w:color w:val="000000"/>
                <w:lang w:eastAsia="zh-CN"/>
              </w:rPr>
              <w:t>性</w:t>
            </w:r>
            <w:r w:rsidRPr="00F73084">
              <w:rPr>
                <w:color w:val="000000"/>
                <w:lang w:eastAsia="zh-CN"/>
              </w:rPr>
              <w:t>粉末</w:t>
            </w:r>
          </w:p>
        </w:tc>
        <w:tc>
          <w:tcPr>
            <w:tcW w:w="1731" w:type="pct"/>
            <w:shd w:val="clear" w:color="auto" w:fill="auto"/>
            <w:vAlign w:val="center"/>
          </w:tcPr>
          <w:p w14:paraId="1D7043A6" w14:textId="77777777" w:rsidR="00090F04" w:rsidRPr="00F73084" w:rsidRDefault="00802797" w:rsidP="00A4671C">
            <w:pPr>
              <w:pStyle w:val="22"/>
              <w:adjustRightInd w:val="0"/>
              <w:snapToGrid w:val="0"/>
              <w:spacing w:after="0"/>
              <w:ind w:leftChars="0" w:left="0" w:firstLineChars="0" w:firstLine="0"/>
              <w:jc w:val="center"/>
              <w:rPr>
                <w:color w:val="000000"/>
              </w:rPr>
            </w:pPr>
            <w:r w:rsidRPr="00F73084">
              <w:rPr>
                <w:rFonts w:hint="eastAsia"/>
                <w:color w:val="000000"/>
                <w:lang w:eastAsia="zh-CN"/>
              </w:rPr>
              <w:t>白色</w:t>
            </w:r>
            <w:r w:rsidRPr="00F73084">
              <w:rPr>
                <w:color w:val="000000"/>
                <w:lang w:eastAsia="zh-CN"/>
              </w:rPr>
              <w:t>结晶</w:t>
            </w:r>
            <w:r w:rsidRPr="00F73084">
              <w:rPr>
                <w:rFonts w:hint="eastAsia"/>
                <w:color w:val="000000"/>
                <w:lang w:eastAsia="zh-CN"/>
              </w:rPr>
              <w:t>或</w:t>
            </w:r>
            <w:r w:rsidRPr="00F73084">
              <w:rPr>
                <w:color w:val="000000"/>
                <w:lang w:eastAsia="zh-CN"/>
              </w:rPr>
              <w:t>结晶</w:t>
            </w:r>
            <w:r w:rsidRPr="00F73084">
              <w:rPr>
                <w:rFonts w:hint="eastAsia"/>
                <w:color w:val="000000"/>
                <w:lang w:eastAsia="zh-CN"/>
              </w:rPr>
              <w:t>性</w:t>
            </w:r>
            <w:r w:rsidRPr="00F73084">
              <w:rPr>
                <w:color w:val="000000"/>
                <w:lang w:eastAsia="zh-CN"/>
              </w:rPr>
              <w:t>粉末</w:t>
            </w:r>
          </w:p>
        </w:tc>
      </w:tr>
      <w:tr w:rsidR="00090F04" w:rsidRPr="00F73084" w14:paraId="15F9A92F" w14:textId="77777777" w:rsidTr="00A4671C">
        <w:trPr>
          <w:jc w:val="center"/>
        </w:trPr>
        <w:tc>
          <w:tcPr>
            <w:tcW w:w="479" w:type="pct"/>
            <w:vMerge/>
            <w:shd w:val="clear" w:color="auto" w:fill="auto"/>
            <w:vAlign w:val="center"/>
          </w:tcPr>
          <w:p w14:paraId="0C29D3B0" w14:textId="77777777" w:rsidR="00090F04" w:rsidRPr="00F73084" w:rsidRDefault="00090F04" w:rsidP="00A4671C">
            <w:pPr>
              <w:pStyle w:val="22"/>
              <w:adjustRightInd w:val="0"/>
              <w:snapToGrid w:val="0"/>
              <w:spacing w:after="0"/>
              <w:ind w:firstLineChars="0" w:firstLine="0"/>
              <w:jc w:val="center"/>
              <w:rPr>
                <w:color w:val="000000"/>
              </w:rPr>
            </w:pPr>
          </w:p>
        </w:tc>
        <w:tc>
          <w:tcPr>
            <w:tcW w:w="946" w:type="pct"/>
            <w:shd w:val="clear" w:color="auto" w:fill="auto"/>
            <w:vAlign w:val="center"/>
          </w:tcPr>
          <w:p w14:paraId="3BAAB804" w14:textId="77777777" w:rsidR="00090F04" w:rsidRPr="00F73084" w:rsidRDefault="00802797"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溶解度</w:t>
            </w:r>
          </w:p>
        </w:tc>
        <w:tc>
          <w:tcPr>
            <w:tcW w:w="1844" w:type="pct"/>
            <w:shd w:val="clear" w:color="auto" w:fill="auto"/>
            <w:vAlign w:val="center"/>
          </w:tcPr>
          <w:p w14:paraId="1F624A52" w14:textId="77777777" w:rsidR="00090F04" w:rsidRPr="00F73084" w:rsidRDefault="00802797"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本品</w:t>
            </w:r>
            <w:r w:rsidRPr="00F73084">
              <w:rPr>
                <w:color w:val="000000"/>
                <w:lang w:eastAsia="zh-CN"/>
              </w:rPr>
              <w:t>在水中易</w:t>
            </w:r>
            <w:r w:rsidRPr="00F73084">
              <w:rPr>
                <w:rFonts w:hint="eastAsia"/>
                <w:color w:val="000000"/>
                <w:lang w:eastAsia="zh-CN"/>
              </w:rPr>
              <w:t>溶</w:t>
            </w:r>
            <w:r w:rsidRPr="00F73084">
              <w:rPr>
                <w:color w:val="000000"/>
                <w:lang w:eastAsia="zh-CN"/>
              </w:rPr>
              <w:t>，在甲醇中溶解，在乙醇中微溶，在三氯甲烷或</w:t>
            </w:r>
            <w:r w:rsidRPr="00F73084">
              <w:rPr>
                <w:rFonts w:hint="eastAsia"/>
                <w:color w:val="000000"/>
                <w:lang w:eastAsia="zh-CN"/>
              </w:rPr>
              <w:t>乙醚</w:t>
            </w:r>
            <w:r w:rsidRPr="00F73084">
              <w:rPr>
                <w:color w:val="000000"/>
                <w:lang w:eastAsia="zh-CN"/>
              </w:rPr>
              <w:t>中不溶。</w:t>
            </w:r>
          </w:p>
        </w:tc>
        <w:tc>
          <w:tcPr>
            <w:tcW w:w="1731" w:type="pct"/>
            <w:shd w:val="clear" w:color="auto" w:fill="auto"/>
            <w:vAlign w:val="center"/>
          </w:tcPr>
          <w:p w14:paraId="18C9EF9A" w14:textId="77777777" w:rsidR="00090F04" w:rsidRPr="00F73084" w:rsidRDefault="00802797" w:rsidP="00A4671C">
            <w:pPr>
              <w:pStyle w:val="22"/>
              <w:adjustRightInd w:val="0"/>
              <w:snapToGrid w:val="0"/>
              <w:spacing w:after="0"/>
              <w:ind w:leftChars="0" w:left="0" w:firstLineChars="0" w:firstLine="0"/>
              <w:jc w:val="center"/>
              <w:rPr>
                <w:color w:val="000000"/>
              </w:rPr>
            </w:pPr>
            <w:r w:rsidRPr="00F73084">
              <w:rPr>
                <w:rFonts w:hint="eastAsia"/>
                <w:color w:val="000000"/>
                <w:lang w:eastAsia="zh-CN"/>
              </w:rPr>
              <w:t>本品</w:t>
            </w:r>
            <w:r w:rsidRPr="00F73084">
              <w:rPr>
                <w:color w:val="000000"/>
                <w:lang w:eastAsia="zh-CN"/>
              </w:rPr>
              <w:t>在水中易</w:t>
            </w:r>
            <w:r w:rsidRPr="00F73084">
              <w:rPr>
                <w:rFonts w:hint="eastAsia"/>
                <w:color w:val="000000"/>
                <w:lang w:eastAsia="zh-CN"/>
              </w:rPr>
              <w:t>溶</w:t>
            </w:r>
            <w:r w:rsidRPr="00F73084">
              <w:rPr>
                <w:color w:val="000000"/>
                <w:lang w:eastAsia="zh-CN"/>
              </w:rPr>
              <w:t>，在甲醇中溶解，在乙醇中微溶，在三氯甲烷或</w:t>
            </w:r>
            <w:r w:rsidRPr="00F73084">
              <w:rPr>
                <w:rFonts w:hint="eastAsia"/>
                <w:color w:val="000000"/>
                <w:lang w:eastAsia="zh-CN"/>
              </w:rPr>
              <w:t>乙醚</w:t>
            </w:r>
            <w:r w:rsidRPr="00F73084">
              <w:rPr>
                <w:color w:val="000000"/>
                <w:lang w:eastAsia="zh-CN"/>
              </w:rPr>
              <w:t>中不溶。</w:t>
            </w:r>
          </w:p>
        </w:tc>
      </w:tr>
      <w:tr w:rsidR="00090F04" w:rsidRPr="00F73084" w14:paraId="1AF0B78F" w14:textId="77777777" w:rsidTr="00A4671C">
        <w:trPr>
          <w:jc w:val="center"/>
        </w:trPr>
        <w:tc>
          <w:tcPr>
            <w:tcW w:w="479" w:type="pct"/>
            <w:vMerge/>
            <w:shd w:val="clear" w:color="auto" w:fill="auto"/>
            <w:vAlign w:val="center"/>
          </w:tcPr>
          <w:p w14:paraId="25DC396E" w14:textId="77777777" w:rsidR="00090F04" w:rsidRPr="00F73084" w:rsidRDefault="00090F04" w:rsidP="00A4671C">
            <w:pPr>
              <w:pStyle w:val="22"/>
              <w:adjustRightInd w:val="0"/>
              <w:snapToGrid w:val="0"/>
              <w:spacing w:after="0"/>
              <w:ind w:firstLineChars="0" w:firstLine="0"/>
              <w:jc w:val="center"/>
              <w:rPr>
                <w:color w:val="000000"/>
              </w:rPr>
            </w:pPr>
          </w:p>
        </w:tc>
        <w:tc>
          <w:tcPr>
            <w:tcW w:w="946" w:type="pct"/>
            <w:shd w:val="clear" w:color="auto" w:fill="auto"/>
            <w:vAlign w:val="center"/>
          </w:tcPr>
          <w:p w14:paraId="0C940423" w14:textId="77777777" w:rsidR="00090F04" w:rsidRPr="00F73084" w:rsidRDefault="00802797"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熔点</w:t>
            </w:r>
            <w:r w:rsidRPr="00F73084">
              <w:rPr>
                <w:color w:val="000000"/>
                <w:lang w:eastAsia="zh-CN"/>
              </w:rPr>
              <w:t>（</w:t>
            </w:r>
            <w:r w:rsidRPr="00F73084">
              <w:rPr>
                <w:rFonts w:hint="eastAsia"/>
                <w:color w:val="000000"/>
                <w:lang w:eastAsia="zh-CN"/>
              </w:rPr>
              <w:t>℃</w:t>
            </w:r>
            <w:r w:rsidRPr="00F73084">
              <w:rPr>
                <w:color w:val="000000"/>
                <w:lang w:eastAsia="zh-CN"/>
              </w:rPr>
              <w:t>）</w:t>
            </w:r>
          </w:p>
        </w:tc>
        <w:tc>
          <w:tcPr>
            <w:tcW w:w="1844" w:type="pct"/>
            <w:shd w:val="clear" w:color="auto" w:fill="auto"/>
            <w:vAlign w:val="center"/>
          </w:tcPr>
          <w:p w14:paraId="256F57A8" w14:textId="77777777" w:rsidR="00090F04" w:rsidRPr="00F73084" w:rsidRDefault="00802797"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220</w:t>
            </w:r>
            <w:r w:rsidRPr="00F73084">
              <w:rPr>
                <w:color w:val="000000"/>
                <w:lang w:eastAsia="zh-CN"/>
              </w:rPr>
              <w:t>~225</w:t>
            </w:r>
          </w:p>
        </w:tc>
        <w:tc>
          <w:tcPr>
            <w:tcW w:w="1731" w:type="pct"/>
            <w:shd w:val="clear" w:color="auto" w:fill="auto"/>
            <w:vAlign w:val="center"/>
          </w:tcPr>
          <w:p w14:paraId="3B829090" w14:textId="77777777" w:rsidR="00090F04" w:rsidRPr="00F73084" w:rsidRDefault="00802797" w:rsidP="00A4671C">
            <w:pPr>
              <w:pStyle w:val="22"/>
              <w:adjustRightInd w:val="0"/>
              <w:snapToGrid w:val="0"/>
              <w:spacing w:after="0"/>
              <w:ind w:leftChars="0" w:left="0" w:firstLineChars="0" w:firstLine="0"/>
              <w:jc w:val="center"/>
              <w:rPr>
                <w:color w:val="000000"/>
              </w:rPr>
            </w:pPr>
            <w:r w:rsidRPr="00F73084">
              <w:rPr>
                <w:rFonts w:hint="eastAsia"/>
                <w:color w:val="000000"/>
                <w:lang w:eastAsia="zh-CN"/>
              </w:rPr>
              <w:t>220</w:t>
            </w:r>
            <w:r w:rsidRPr="00F73084">
              <w:rPr>
                <w:color w:val="000000"/>
                <w:lang w:eastAsia="zh-CN"/>
              </w:rPr>
              <w:t>~225</w:t>
            </w:r>
          </w:p>
        </w:tc>
      </w:tr>
      <w:tr w:rsidR="00090F04" w:rsidRPr="00F73084" w14:paraId="5C3BA358" w14:textId="77777777" w:rsidTr="00A4671C">
        <w:trPr>
          <w:jc w:val="center"/>
        </w:trPr>
        <w:tc>
          <w:tcPr>
            <w:tcW w:w="479" w:type="pct"/>
            <w:vMerge/>
            <w:shd w:val="clear" w:color="auto" w:fill="auto"/>
            <w:vAlign w:val="center"/>
          </w:tcPr>
          <w:p w14:paraId="1FBEBB39" w14:textId="77777777" w:rsidR="00090F04" w:rsidRPr="00F73084" w:rsidRDefault="00090F04" w:rsidP="00A4671C">
            <w:pPr>
              <w:pStyle w:val="22"/>
              <w:adjustRightInd w:val="0"/>
              <w:snapToGrid w:val="0"/>
              <w:spacing w:after="0"/>
              <w:ind w:firstLineChars="0" w:firstLine="0"/>
              <w:jc w:val="center"/>
              <w:rPr>
                <w:color w:val="000000"/>
              </w:rPr>
            </w:pPr>
          </w:p>
        </w:tc>
        <w:tc>
          <w:tcPr>
            <w:tcW w:w="946" w:type="pct"/>
            <w:shd w:val="clear" w:color="auto" w:fill="auto"/>
            <w:vAlign w:val="center"/>
          </w:tcPr>
          <w:p w14:paraId="73213E1D" w14:textId="77777777" w:rsidR="00090F04" w:rsidRPr="00F73084" w:rsidRDefault="00802797"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吸收系数</w:t>
            </w:r>
            <w:r w:rsidRPr="00F73084">
              <w:rPr>
                <w:color w:val="000000"/>
                <w:lang w:eastAsia="zh-CN"/>
              </w:rPr>
              <w:t>（</w:t>
            </w:r>
            <w:r w:rsidRPr="00F73084">
              <w:rPr>
                <w:rFonts w:hint="eastAsia"/>
                <w:color w:val="000000"/>
                <w:lang w:eastAsia="zh-CN"/>
              </w:rPr>
              <w:t>E</w:t>
            </w:r>
            <w:r w:rsidRPr="00F73084">
              <w:rPr>
                <w:color w:val="000000"/>
                <w:vertAlign w:val="subscript"/>
                <w:lang w:eastAsia="zh-CN"/>
              </w:rPr>
              <w:t>1cm</w:t>
            </w:r>
            <w:r w:rsidRPr="00F73084">
              <w:rPr>
                <w:color w:val="000000"/>
                <w:vertAlign w:val="superscript"/>
                <w:lang w:eastAsia="zh-CN"/>
              </w:rPr>
              <w:t>1%</w:t>
            </w:r>
            <w:r w:rsidRPr="00F73084">
              <w:rPr>
                <w:color w:val="000000"/>
                <w:lang w:eastAsia="zh-CN"/>
              </w:rPr>
              <w:t>）</w:t>
            </w:r>
          </w:p>
        </w:tc>
        <w:tc>
          <w:tcPr>
            <w:tcW w:w="1844" w:type="pct"/>
            <w:shd w:val="clear" w:color="auto" w:fill="auto"/>
            <w:vAlign w:val="center"/>
          </w:tcPr>
          <w:p w14:paraId="5D58D884" w14:textId="77777777" w:rsidR="00090F04" w:rsidRPr="00F73084" w:rsidRDefault="00802797"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778</w:t>
            </w:r>
            <w:r w:rsidRPr="00F73084">
              <w:rPr>
                <w:color w:val="000000"/>
                <w:lang w:eastAsia="zh-CN"/>
              </w:rPr>
              <w:t>~818</w:t>
            </w:r>
          </w:p>
        </w:tc>
        <w:tc>
          <w:tcPr>
            <w:tcW w:w="1731" w:type="pct"/>
            <w:shd w:val="clear" w:color="auto" w:fill="auto"/>
            <w:vAlign w:val="center"/>
          </w:tcPr>
          <w:p w14:paraId="34773511" w14:textId="77777777" w:rsidR="00090F04" w:rsidRPr="00F73084" w:rsidRDefault="00802797" w:rsidP="00A4671C">
            <w:pPr>
              <w:pStyle w:val="22"/>
              <w:adjustRightInd w:val="0"/>
              <w:snapToGrid w:val="0"/>
              <w:spacing w:after="0"/>
              <w:ind w:leftChars="0" w:left="0" w:firstLineChars="0" w:firstLine="0"/>
              <w:jc w:val="center"/>
              <w:rPr>
                <w:color w:val="000000"/>
              </w:rPr>
            </w:pPr>
            <w:r w:rsidRPr="00F73084">
              <w:rPr>
                <w:rFonts w:hint="eastAsia"/>
                <w:color w:val="000000"/>
                <w:lang w:eastAsia="zh-CN"/>
              </w:rPr>
              <w:t>778</w:t>
            </w:r>
            <w:r w:rsidRPr="00F73084">
              <w:rPr>
                <w:color w:val="000000"/>
                <w:lang w:eastAsia="zh-CN"/>
              </w:rPr>
              <w:t>~818</w:t>
            </w:r>
          </w:p>
        </w:tc>
      </w:tr>
      <w:tr w:rsidR="00802797" w:rsidRPr="00F73084" w14:paraId="3C61B571" w14:textId="77777777" w:rsidTr="00A4671C">
        <w:trPr>
          <w:jc w:val="center"/>
        </w:trPr>
        <w:tc>
          <w:tcPr>
            <w:tcW w:w="479" w:type="pct"/>
            <w:shd w:val="clear" w:color="auto" w:fill="auto"/>
            <w:vAlign w:val="center"/>
          </w:tcPr>
          <w:p w14:paraId="76F63C75" w14:textId="77777777" w:rsidR="00802797" w:rsidRPr="00F73084" w:rsidRDefault="00802797"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鉴别</w:t>
            </w:r>
          </w:p>
        </w:tc>
        <w:tc>
          <w:tcPr>
            <w:tcW w:w="946" w:type="pct"/>
            <w:shd w:val="clear" w:color="auto" w:fill="auto"/>
            <w:vAlign w:val="center"/>
          </w:tcPr>
          <w:p w14:paraId="5F7A5E5F" w14:textId="77777777" w:rsidR="00802797"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红外光吸收图谱</w:t>
            </w:r>
          </w:p>
        </w:tc>
        <w:tc>
          <w:tcPr>
            <w:tcW w:w="1844" w:type="pct"/>
            <w:shd w:val="clear" w:color="auto" w:fill="auto"/>
            <w:vAlign w:val="center"/>
          </w:tcPr>
          <w:p w14:paraId="748344BD" w14:textId="77777777" w:rsidR="00802797"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应</w:t>
            </w:r>
            <w:r w:rsidRPr="00F73084">
              <w:rPr>
                <w:color w:val="000000"/>
                <w:lang w:eastAsia="zh-CN"/>
              </w:rPr>
              <w:t>与对照的图谱一致（</w:t>
            </w:r>
            <w:r w:rsidRPr="00F73084">
              <w:rPr>
                <w:rFonts w:hint="eastAsia"/>
                <w:color w:val="000000"/>
                <w:lang w:eastAsia="zh-CN"/>
              </w:rPr>
              <w:t>光</w:t>
            </w:r>
            <w:r w:rsidRPr="00F73084">
              <w:rPr>
                <w:color w:val="000000"/>
                <w:lang w:eastAsia="zh-CN"/>
              </w:rPr>
              <w:t>谱集</w:t>
            </w:r>
            <w:r w:rsidRPr="00F73084">
              <w:rPr>
                <w:rFonts w:hint="eastAsia"/>
                <w:color w:val="000000"/>
                <w:lang w:eastAsia="zh-CN"/>
              </w:rPr>
              <w:t>631</w:t>
            </w:r>
            <w:r w:rsidRPr="00F73084">
              <w:rPr>
                <w:rFonts w:hint="eastAsia"/>
                <w:color w:val="000000"/>
                <w:lang w:eastAsia="zh-CN"/>
              </w:rPr>
              <w:t>图</w:t>
            </w:r>
            <w:r w:rsidRPr="00F73084">
              <w:rPr>
                <w:color w:val="000000"/>
                <w:lang w:eastAsia="zh-CN"/>
              </w:rPr>
              <w:t>）</w:t>
            </w:r>
          </w:p>
        </w:tc>
        <w:tc>
          <w:tcPr>
            <w:tcW w:w="1731" w:type="pct"/>
            <w:shd w:val="clear" w:color="auto" w:fill="auto"/>
            <w:vAlign w:val="center"/>
          </w:tcPr>
          <w:p w14:paraId="6AF10BE1" w14:textId="77777777" w:rsidR="00802797" w:rsidRPr="00F73084" w:rsidRDefault="00A4671C" w:rsidP="00A4671C">
            <w:pPr>
              <w:pStyle w:val="22"/>
              <w:adjustRightInd w:val="0"/>
              <w:snapToGrid w:val="0"/>
              <w:spacing w:after="0"/>
              <w:ind w:leftChars="0" w:left="0" w:firstLineChars="0" w:firstLine="0"/>
              <w:jc w:val="center"/>
              <w:rPr>
                <w:color w:val="000000"/>
              </w:rPr>
            </w:pPr>
            <w:r w:rsidRPr="00F73084">
              <w:rPr>
                <w:rFonts w:hint="eastAsia"/>
                <w:color w:val="000000"/>
                <w:lang w:eastAsia="zh-CN"/>
              </w:rPr>
              <w:t>应</w:t>
            </w:r>
            <w:r w:rsidRPr="00F73084">
              <w:rPr>
                <w:color w:val="000000"/>
                <w:lang w:eastAsia="zh-CN"/>
              </w:rPr>
              <w:t>与对照的图谱一致（</w:t>
            </w:r>
            <w:r w:rsidRPr="00F73084">
              <w:rPr>
                <w:rFonts w:hint="eastAsia"/>
                <w:color w:val="000000"/>
                <w:lang w:eastAsia="zh-CN"/>
              </w:rPr>
              <w:t>光</w:t>
            </w:r>
            <w:r w:rsidRPr="00F73084">
              <w:rPr>
                <w:color w:val="000000"/>
                <w:lang w:eastAsia="zh-CN"/>
              </w:rPr>
              <w:t>谱集</w:t>
            </w:r>
            <w:r w:rsidRPr="00F73084">
              <w:rPr>
                <w:rFonts w:hint="eastAsia"/>
                <w:color w:val="000000"/>
                <w:lang w:eastAsia="zh-CN"/>
              </w:rPr>
              <w:t>631</w:t>
            </w:r>
            <w:r w:rsidRPr="00F73084">
              <w:rPr>
                <w:rFonts w:hint="eastAsia"/>
                <w:color w:val="000000"/>
                <w:lang w:eastAsia="zh-CN"/>
              </w:rPr>
              <w:t>图</w:t>
            </w:r>
            <w:r w:rsidRPr="00F73084">
              <w:rPr>
                <w:color w:val="000000"/>
                <w:lang w:eastAsia="zh-CN"/>
              </w:rPr>
              <w:t>）</w:t>
            </w:r>
          </w:p>
        </w:tc>
      </w:tr>
      <w:tr w:rsidR="00A4671C" w:rsidRPr="00F73084" w14:paraId="6D9FCB3A" w14:textId="77777777" w:rsidTr="00A4671C">
        <w:trPr>
          <w:jc w:val="center"/>
        </w:trPr>
        <w:tc>
          <w:tcPr>
            <w:tcW w:w="479" w:type="pct"/>
            <w:vMerge w:val="restart"/>
            <w:shd w:val="clear" w:color="auto" w:fill="auto"/>
            <w:vAlign w:val="center"/>
          </w:tcPr>
          <w:p w14:paraId="0B7A8FE3"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检查</w:t>
            </w:r>
          </w:p>
        </w:tc>
        <w:tc>
          <w:tcPr>
            <w:tcW w:w="946" w:type="pct"/>
            <w:vMerge w:val="restart"/>
            <w:shd w:val="clear" w:color="auto" w:fill="auto"/>
            <w:vAlign w:val="center"/>
          </w:tcPr>
          <w:p w14:paraId="77EEB727"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有关物质</w:t>
            </w:r>
            <w:r w:rsidRPr="00F73084">
              <w:rPr>
                <w:color w:val="000000"/>
                <w:lang w:eastAsia="zh-CN"/>
              </w:rPr>
              <w:t>（</w:t>
            </w:r>
            <w:r w:rsidRPr="00F73084">
              <w:rPr>
                <w:rFonts w:hint="eastAsia"/>
                <w:color w:val="000000"/>
                <w:lang w:eastAsia="zh-CN"/>
              </w:rPr>
              <w:t>%</w:t>
            </w:r>
            <w:r w:rsidRPr="00F73084">
              <w:rPr>
                <w:color w:val="000000"/>
                <w:lang w:eastAsia="zh-CN"/>
              </w:rPr>
              <w:t>）</w:t>
            </w:r>
          </w:p>
        </w:tc>
        <w:tc>
          <w:tcPr>
            <w:tcW w:w="1844" w:type="pct"/>
            <w:shd w:val="clear" w:color="auto" w:fill="auto"/>
            <w:vAlign w:val="center"/>
          </w:tcPr>
          <w:p w14:paraId="1BF53C25"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双氰胺</w:t>
            </w:r>
            <w:r w:rsidRPr="00F73084">
              <w:rPr>
                <w:color w:val="000000"/>
                <w:lang w:eastAsia="zh-CN"/>
              </w:rPr>
              <w:t>≤0.02</w:t>
            </w:r>
          </w:p>
        </w:tc>
        <w:tc>
          <w:tcPr>
            <w:tcW w:w="1731" w:type="pct"/>
            <w:shd w:val="clear" w:color="auto" w:fill="auto"/>
            <w:vAlign w:val="center"/>
          </w:tcPr>
          <w:p w14:paraId="2A111D5A"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双氰胺</w:t>
            </w:r>
            <w:r w:rsidRPr="00F73084">
              <w:rPr>
                <w:color w:val="000000"/>
                <w:lang w:eastAsia="zh-CN"/>
              </w:rPr>
              <w:t>≤0.02</w:t>
            </w:r>
          </w:p>
        </w:tc>
      </w:tr>
      <w:tr w:rsidR="00A4671C" w:rsidRPr="00F73084" w14:paraId="59AFFF65" w14:textId="77777777" w:rsidTr="00A4671C">
        <w:trPr>
          <w:jc w:val="center"/>
        </w:trPr>
        <w:tc>
          <w:tcPr>
            <w:tcW w:w="479" w:type="pct"/>
            <w:vMerge/>
            <w:shd w:val="clear" w:color="auto" w:fill="auto"/>
            <w:vAlign w:val="center"/>
          </w:tcPr>
          <w:p w14:paraId="26445F7E" w14:textId="77777777" w:rsidR="00A4671C" w:rsidRPr="00F73084" w:rsidRDefault="00A4671C" w:rsidP="00A4671C">
            <w:pPr>
              <w:pStyle w:val="22"/>
              <w:adjustRightInd w:val="0"/>
              <w:snapToGrid w:val="0"/>
              <w:spacing w:after="0"/>
              <w:ind w:leftChars="0" w:left="0" w:firstLineChars="0" w:firstLine="0"/>
              <w:jc w:val="center"/>
              <w:rPr>
                <w:color w:val="000000"/>
              </w:rPr>
            </w:pPr>
          </w:p>
        </w:tc>
        <w:tc>
          <w:tcPr>
            <w:tcW w:w="946" w:type="pct"/>
            <w:vMerge/>
            <w:shd w:val="clear" w:color="auto" w:fill="auto"/>
            <w:vAlign w:val="center"/>
          </w:tcPr>
          <w:p w14:paraId="28101C26" w14:textId="77777777" w:rsidR="00A4671C" w:rsidRPr="00F73084" w:rsidRDefault="00A4671C" w:rsidP="00A4671C">
            <w:pPr>
              <w:pStyle w:val="22"/>
              <w:adjustRightInd w:val="0"/>
              <w:snapToGrid w:val="0"/>
              <w:spacing w:after="0"/>
              <w:ind w:leftChars="0" w:left="0" w:firstLineChars="0" w:firstLine="0"/>
              <w:jc w:val="center"/>
              <w:rPr>
                <w:color w:val="000000"/>
              </w:rPr>
            </w:pPr>
          </w:p>
        </w:tc>
        <w:tc>
          <w:tcPr>
            <w:tcW w:w="1844" w:type="pct"/>
            <w:shd w:val="clear" w:color="auto" w:fill="auto"/>
            <w:vAlign w:val="center"/>
          </w:tcPr>
          <w:p w14:paraId="0D149A33"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其他</w:t>
            </w:r>
            <w:r w:rsidRPr="00F73084">
              <w:rPr>
                <w:color w:val="000000"/>
                <w:lang w:eastAsia="zh-CN"/>
              </w:rPr>
              <w:t>单项</w:t>
            </w:r>
            <w:r w:rsidRPr="00F73084">
              <w:rPr>
                <w:rFonts w:hint="eastAsia"/>
                <w:color w:val="000000"/>
                <w:lang w:eastAsia="zh-CN"/>
              </w:rPr>
              <w:t>杂质</w:t>
            </w:r>
            <w:r w:rsidRPr="00F73084">
              <w:rPr>
                <w:color w:val="000000"/>
                <w:lang w:eastAsia="zh-CN"/>
              </w:rPr>
              <w:t>≤0.1</w:t>
            </w:r>
          </w:p>
        </w:tc>
        <w:tc>
          <w:tcPr>
            <w:tcW w:w="1731" w:type="pct"/>
            <w:shd w:val="clear" w:color="auto" w:fill="auto"/>
            <w:vAlign w:val="center"/>
          </w:tcPr>
          <w:p w14:paraId="6A6C5970"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其他</w:t>
            </w:r>
            <w:r w:rsidRPr="00F73084">
              <w:rPr>
                <w:color w:val="000000"/>
                <w:lang w:eastAsia="zh-CN"/>
              </w:rPr>
              <w:t>单项</w:t>
            </w:r>
            <w:r w:rsidRPr="00F73084">
              <w:rPr>
                <w:rFonts w:hint="eastAsia"/>
                <w:color w:val="000000"/>
                <w:lang w:eastAsia="zh-CN"/>
              </w:rPr>
              <w:t>杂质</w:t>
            </w:r>
            <w:r w:rsidRPr="00F73084">
              <w:rPr>
                <w:color w:val="000000"/>
                <w:lang w:eastAsia="zh-CN"/>
              </w:rPr>
              <w:t>≤0.1</w:t>
            </w:r>
          </w:p>
        </w:tc>
      </w:tr>
      <w:tr w:rsidR="00A4671C" w:rsidRPr="00F73084" w14:paraId="55BEB229" w14:textId="77777777" w:rsidTr="00A4671C">
        <w:trPr>
          <w:jc w:val="center"/>
        </w:trPr>
        <w:tc>
          <w:tcPr>
            <w:tcW w:w="479" w:type="pct"/>
            <w:vMerge/>
            <w:shd w:val="clear" w:color="auto" w:fill="auto"/>
            <w:vAlign w:val="center"/>
          </w:tcPr>
          <w:p w14:paraId="4FE59A23" w14:textId="77777777" w:rsidR="00A4671C" w:rsidRPr="00F73084" w:rsidRDefault="00A4671C" w:rsidP="00A4671C">
            <w:pPr>
              <w:pStyle w:val="22"/>
              <w:adjustRightInd w:val="0"/>
              <w:snapToGrid w:val="0"/>
              <w:spacing w:after="0"/>
              <w:ind w:leftChars="0" w:left="0" w:firstLineChars="0" w:firstLine="0"/>
              <w:jc w:val="center"/>
              <w:rPr>
                <w:color w:val="000000"/>
              </w:rPr>
            </w:pPr>
          </w:p>
        </w:tc>
        <w:tc>
          <w:tcPr>
            <w:tcW w:w="946" w:type="pct"/>
            <w:vMerge/>
            <w:shd w:val="clear" w:color="auto" w:fill="auto"/>
            <w:vAlign w:val="center"/>
          </w:tcPr>
          <w:p w14:paraId="3656FF64" w14:textId="77777777" w:rsidR="00A4671C" w:rsidRPr="00F73084" w:rsidRDefault="00A4671C" w:rsidP="00A4671C">
            <w:pPr>
              <w:pStyle w:val="22"/>
              <w:adjustRightInd w:val="0"/>
              <w:snapToGrid w:val="0"/>
              <w:spacing w:after="0"/>
              <w:ind w:leftChars="0" w:left="0" w:firstLineChars="0" w:firstLine="0"/>
              <w:jc w:val="center"/>
              <w:rPr>
                <w:color w:val="000000"/>
              </w:rPr>
            </w:pPr>
          </w:p>
        </w:tc>
        <w:tc>
          <w:tcPr>
            <w:tcW w:w="1844" w:type="pct"/>
            <w:shd w:val="clear" w:color="auto" w:fill="auto"/>
            <w:vAlign w:val="center"/>
          </w:tcPr>
          <w:p w14:paraId="42906E87"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其他</w:t>
            </w:r>
            <w:r w:rsidRPr="00F73084">
              <w:rPr>
                <w:color w:val="000000"/>
                <w:lang w:eastAsia="zh-CN"/>
              </w:rPr>
              <w:t>总杂质（</w:t>
            </w:r>
            <w:r w:rsidRPr="00F73084">
              <w:rPr>
                <w:rFonts w:hint="eastAsia"/>
                <w:color w:val="000000"/>
                <w:lang w:eastAsia="zh-CN"/>
              </w:rPr>
              <w:t>不计双氰胺</w:t>
            </w:r>
            <w:r w:rsidRPr="00F73084">
              <w:rPr>
                <w:color w:val="000000"/>
                <w:lang w:eastAsia="zh-CN"/>
              </w:rPr>
              <w:t>）</w:t>
            </w:r>
            <w:r w:rsidRPr="00F73084">
              <w:rPr>
                <w:color w:val="000000"/>
                <w:lang w:eastAsia="zh-CN"/>
              </w:rPr>
              <w:t>≤</w:t>
            </w:r>
            <w:r w:rsidRPr="00F73084">
              <w:rPr>
                <w:rFonts w:hint="eastAsia"/>
                <w:color w:val="000000"/>
                <w:lang w:eastAsia="zh-CN"/>
              </w:rPr>
              <w:t>0.5</w:t>
            </w:r>
          </w:p>
        </w:tc>
        <w:tc>
          <w:tcPr>
            <w:tcW w:w="1731" w:type="pct"/>
            <w:shd w:val="clear" w:color="auto" w:fill="auto"/>
            <w:vAlign w:val="center"/>
          </w:tcPr>
          <w:p w14:paraId="39ED0AA8"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其他</w:t>
            </w:r>
            <w:r w:rsidRPr="00F73084">
              <w:rPr>
                <w:color w:val="000000"/>
                <w:lang w:eastAsia="zh-CN"/>
              </w:rPr>
              <w:t>总杂质（</w:t>
            </w:r>
            <w:r w:rsidRPr="00F73084">
              <w:rPr>
                <w:rFonts w:hint="eastAsia"/>
                <w:color w:val="000000"/>
                <w:lang w:eastAsia="zh-CN"/>
              </w:rPr>
              <w:t>不计双氰胺</w:t>
            </w:r>
            <w:r w:rsidRPr="00F73084">
              <w:rPr>
                <w:color w:val="000000"/>
                <w:lang w:eastAsia="zh-CN"/>
              </w:rPr>
              <w:t>）</w:t>
            </w:r>
            <w:r w:rsidRPr="00F73084">
              <w:rPr>
                <w:color w:val="000000"/>
                <w:lang w:eastAsia="zh-CN"/>
              </w:rPr>
              <w:t>≤</w:t>
            </w:r>
            <w:r w:rsidRPr="00F73084">
              <w:rPr>
                <w:rFonts w:hint="eastAsia"/>
                <w:color w:val="000000"/>
                <w:lang w:eastAsia="zh-CN"/>
              </w:rPr>
              <w:t>0.5</w:t>
            </w:r>
          </w:p>
        </w:tc>
      </w:tr>
      <w:tr w:rsidR="00A4671C" w:rsidRPr="00F73084" w14:paraId="3AFC77DA" w14:textId="77777777" w:rsidTr="00A4671C">
        <w:trPr>
          <w:jc w:val="center"/>
        </w:trPr>
        <w:tc>
          <w:tcPr>
            <w:tcW w:w="479" w:type="pct"/>
            <w:vMerge/>
            <w:shd w:val="clear" w:color="auto" w:fill="auto"/>
            <w:vAlign w:val="center"/>
          </w:tcPr>
          <w:p w14:paraId="0FC5B4A7" w14:textId="77777777" w:rsidR="00A4671C" w:rsidRPr="00F73084" w:rsidRDefault="00A4671C" w:rsidP="00A4671C">
            <w:pPr>
              <w:pStyle w:val="22"/>
              <w:adjustRightInd w:val="0"/>
              <w:snapToGrid w:val="0"/>
              <w:spacing w:after="0"/>
              <w:ind w:leftChars="0" w:left="0" w:firstLineChars="0" w:firstLine="0"/>
              <w:jc w:val="center"/>
              <w:rPr>
                <w:color w:val="000000"/>
              </w:rPr>
            </w:pPr>
          </w:p>
        </w:tc>
        <w:tc>
          <w:tcPr>
            <w:tcW w:w="946" w:type="pct"/>
            <w:shd w:val="clear" w:color="auto" w:fill="auto"/>
            <w:vAlign w:val="center"/>
          </w:tcPr>
          <w:p w14:paraId="2EB01168"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干燥</w:t>
            </w:r>
            <w:r w:rsidRPr="00F73084">
              <w:rPr>
                <w:color w:val="000000"/>
                <w:lang w:eastAsia="zh-CN"/>
              </w:rPr>
              <w:t>失重（</w:t>
            </w:r>
            <w:r w:rsidRPr="00F73084">
              <w:rPr>
                <w:rFonts w:hint="eastAsia"/>
                <w:color w:val="000000"/>
                <w:lang w:eastAsia="zh-CN"/>
              </w:rPr>
              <w:t>%</w:t>
            </w:r>
            <w:r w:rsidRPr="00F73084">
              <w:rPr>
                <w:color w:val="000000"/>
                <w:lang w:eastAsia="zh-CN"/>
              </w:rPr>
              <w:t>）</w:t>
            </w:r>
          </w:p>
        </w:tc>
        <w:tc>
          <w:tcPr>
            <w:tcW w:w="1844" w:type="pct"/>
            <w:shd w:val="clear" w:color="auto" w:fill="auto"/>
            <w:vAlign w:val="center"/>
          </w:tcPr>
          <w:p w14:paraId="3398991A"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color w:val="000000"/>
                <w:lang w:eastAsia="zh-CN"/>
              </w:rPr>
              <w:t>≤0.5</w:t>
            </w:r>
          </w:p>
        </w:tc>
        <w:tc>
          <w:tcPr>
            <w:tcW w:w="1731" w:type="pct"/>
            <w:shd w:val="clear" w:color="auto" w:fill="auto"/>
            <w:vAlign w:val="center"/>
          </w:tcPr>
          <w:p w14:paraId="00363784"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color w:val="000000"/>
                <w:lang w:eastAsia="zh-CN"/>
              </w:rPr>
              <w:t>≤0.5</w:t>
            </w:r>
          </w:p>
        </w:tc>
      </w:tr>
      <w:tr w:rsidR="00A4671C" w:rsidRPr="00F73084" w14:paraId="2917F74B" w14:textId="77777777" w:rsidTr="00A4671C">
        <w:trPr>
          <w:jc w:val="center"/>
        </w:trPr>
        <w:tc>
          <w:tcPr>
            <w:tcW w:w="479" w:type="pct"/>
            <w:vMerge/>
            <w:shd w:val="clear" w:color="auto" w:fill="auto"/>
            <w:vAlign w:val="center"/>
          </w:tcPr>
          <w:p w14:paraId="028EC92E" w14:textId="77777777" w:rsidR="00A4671C" w:rsidRPr="00F73084" w:rsidRDefault="00A4671C" w:rsidP="00A4671C">
            <w:pPr>
              <w:pStyle w:val="22"/>
              <w:adjustRightInd w:val="0"/>
              <w:snapToGrid w:val="0"/>
              <w:spacing w:after="0"/>
              <w:ind w:leftChars="0" w:left="0" w:firstLineChars="0" w:firstLine="0"/>
              <w:jc w:val="center"/>
              <w:rPr>
                <w:color w:val="000000"/>
              </w:rPr>
            </w:pPr>
          </w:p>
        </w:tc>
        <w:tc>
          <w:tcPr>
            <w:tcW w:w="946" w:type="pct"/>
            <w:shd w:val="clear" w:color="auto" w:fill="auto"/>
            <w:vAlign w:val="center"/>
          </w:tcPr>
          <w:p w14:paraId="3AC8A98D"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灼烧</w:t>
            </w:r>
            <w:r w:rsidRPr="00F73084">
              <w:rPr>
                <w:color w:val="000000"/>
                <w:lang w:eastAsia="zh-CN"/>
              </w:rPr>
              <w:t>残渣（</w:t>
            </w:r>
            <w:r w:rsidRPr="00F73084">
              <w:rPr>
                <w:rFonts w:hint="eastAsia"/>
                <w:color w:val="000000"/>
                <w:lang w:eastAsia="zh-CN"/>
              </w:rPr>
              <w:t>%</w:t>
            </w:r>
            <w:r w:rsidRPr="00F73084">
              <w:rPr>
                <w:color w:val="000000"/>
                <w:lang w:eastAsia="zh-CN"/>
              </w:rPr>
              <w:t>）</w:t>
            </w:r>
          </w:p>
        </w:tc>
        <w:tc>
          <w:tcPr>
            <w:tcW w:w="1844" w:type="pct"/>
            <w:shd w:val="clear" w:color="auto" w:fill="auto"/>
            <w:vAlign w:val="center"/>
          </w:tcPr>
          <w:p w14:paraId="3F1D56C6"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color w:val="000000"/>
                <w:lang w:eastAsia="zh-CN"/>
              </w:rPr>
              <w:t>≤0.1</w:t>
            </w:r>
          </w:p>
        </w:tc>
        <w:tc>
          <w:tcPr>
            <w:tcW w:w="1731" w:type="pct"/>
            <w:shd w:val="clear" w:color="auto" w:fill="auto"/>
            <w:vAlign w:val="center"/>
          </w:tcPr>
          <w:p w14:paraId="6396BE86"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color w:val="000000"/>
                <w:lang w:eastAsia="zh-CN"/>
              </w:rPr>
              <w:t>≤0.1</w:t>
            </w:r>
          </w:p>
        </w:tc>
      </w:tr>
      <w:tr w:rsidR="00A4671C" w:rsidRPr="00F73084" w14:paraId="6E48ABAB" w14:textId="77777777" w:rsidTr="00A4671C">
        <w:trPr>
          <w:jc w:val="center"/>
        </w:trPr>
        <w:tc>
          <w:tcPr>
            <w:tcW w:w="479" w:type="pct"/>
            <w:vMerge/>
            <w:shd w:val="clear" w:color="auto" w:fill="auto"/>
            <w:vAlign w:val="center"/>
          </w:tcPr>
          <w:p w14:paraId="1776BF35" w14:textId="77777777" w:rsidR="00A4671C" w:rsidRPr="00F73084" w:rsidRDefault="00A4671C" w:rsidP="00A4671C">
            <w:pPr>
              <w:pStyle w:val="22"/>
              <w:adjustRightInd w:val="0"/>
              <w:snapToGrid w:val="0"/>
              <w:spacing w:after="0"/>
              <w:ind w:leftChars="0" w:left="0" w:firstLineChars="0" w:firstLine="0"/>
              <w:jc w:val="center"/>
              <w:rPr>
                <w:color w:val="000000"/>
              </w:rPr>
            </w:pPr>
          </w:p>
        </w:tc>
        <w:tc>
          <w:tcPr>
            <w:tcW w:w="946" w:type="pct"/>
            <w:shd w:val="clear" w:color="auto" w:fill="auto"/>
            <w:vAlign w:val="center"/>
          </w:tcPr>
          <w:p w14:paraId="41920841" w14:textId="77777777" w:rsidR="00A4671C"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重金属</w:t>
            </w:r>
          </w:p>
        </w:tc>
        <w:tc>
          <w:tcPr>
            <w:tcW w:w="1844" w:type="pct"/>
            <w:shd w:val="clear" w:color="auto" w:fill="auto"/>
            <w:vAlign w:val="center"/>
          </w:tcPr>
          <w:p w14:paraId="1A5381B4" w14:textId="77777777" w:rsidR="00A4671C" w:rsidRPr="00F73084" w:rsidRDefault="00A4671C" w:rsidP="00A4671C">
            <w:pPr>
              <w:pStyle w:val="22"/>
              <w:adjustRightInd w:val="0"/>
              <w:snapToGrid w:val="0"/>
              <w:spacing w:after="0"/>
              <w:ind w:leftChars="0" w:left="0" w:firstLineChars="0" w:firstLine="0"/>
              <w:jc w:val="center"/>
              <w:rPr>
                <w:color w:val="000000"/>
              </w:rPr>
            </w:pPr>
            <w:r w:rsidRPr="00F73084">
              <w:rPr>
                <w:color w:val="000000"/>
                <w:lang w:eastAsia="zh-CN"/>
              </w:rPr>
              <w:t>≤</w:t>
            </w:r>
            <w:r w:rsidRPr="00F73084">
              <w:rPr>
                <w:rFonts w:hint="eastAsia"/>
                <w:color w:val="000000"/>
                <w:lang w:eastAsia="zh-CN"/>
              </w:rPr>
              <w:t>百万分之</w:t>
            </w:r>
            <w:r w:rsidRPr="00F73084">
              <w:rPr>
                <w:color w:val="000000"/>
                <w:lang w:eastAsia="zh-CN"/>
              </w:rPr>
              <w:t>二十</w:t>
            </w:r>
          </w:p>
        </w:tc>
        <w:tc>
          <w:tcPr>
            <w:tcW w:w="1731" w:type="pct"/>
            <w:shd w:val="clear" w:color="auto" w:fill="auto"/>
            <w:vAlign w:val="center"/>
          </w:tcPr>
          <w:p w14:paraId="10A392F0" w14:textId="77777777" w:rsidR="00A4671C" w:rsidRPr="00F73084" w:rsidRDefault="00A4671C" w:rsidP="00A4671C">
            <w:pPr>
              <w:pStyle w:val="22"/>
              <w:adjustRightInd w:val="0"/>
              <w:snapToGrid w:val="0"/>
              <w:spacing w:after="0"/>
              <w:ind w:leftChars="0" w:left="0" w:firstLineChars="0" w:firstLine="0"/>
              <w:jc w:val="center"/>
              <w:rPr>
                <w:color w:val="000000"/>
              </w:rPr>
            </w:pPr>
            <w:r w:rsidRPr="00F73084">
              <w:rPr>
                <w:color w:val="000000"/>
                <w:lang w:eastAsia="zh-CN"/>
              </w:rPr>
              <w:t>≤</w:t>
            </w:r>
            <w:r w:rsidRPr="00F73084">
              <w:rPr>
                <w:rFonts w:hint="eastAsia"/>
                <w:color w:val="000000"/>
                <w:lang w:eastAsia="zh-CN"/>
              </w:rPr>
              <w:t>百万分之</w:t>
            </w:r>
            <w:r w:rsidRPr="00F73084">
              <w:rPr>
                <w:color w:val="000000"/>
                <w:lang w:eastAsia="zh-CN"/>
              </w:rPr>
              <w:t>十</w:t>
            </w:r>
          </w:p>
        </w:tc>
      </w:tr>
      <w:tr w:rsidR="00802797" w:rsidRPr="00F73084" w14:paraId="05CAF2DD" w14:textId="77777777" w:rsidTr="00A4671C">
        <w:trPr>
          <w:jc w:val="center"/>
        </w:trPr>
        <w:tc>
          <w:tcPr>
            <w:tcW w:w="1425" w:type="pct"/>
            <w:gridSpan w:val="2"/>
            <w:shd w:val="clear" w:color="auto" w:fill="auto"/>
            <w:vAlign w:val="center"/>
          </w:tcPr>
          <w:p w14:paraId="74EEBEF2" w14:textId="77777777" w:rsidR="00802797" w:rsidRPr="00F73084" w:rsidRDefault="00802797"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含量</w:t>
            </w:r>
            <w:r w:rsidRPr="00F73084">
              <w:rPr>
                <w:color w:val="000000"/>
                <w:lang w:eastAsia="zh-CN"/>
              </w:rPr>
              <w:t>测定（</w:t>
            </w:r>
            <w:r w:rsidRPr="00F73084">
              <w:rPr>
                <w:rFonts w:hint="eastAsia"/>
                <w:color w:val="000000"/>
                <w:lang w:eastAsia="zh-CN"/>
              </w:rPr>
              <w:t>%</w:t>
            </w:r>
            <w:r w:rsidRPr="00F73084">
              <w:rPr>
                <w:color w:val="000000"/>
                <w:lang w:eastAsia="zh-CN"/>
              </w:rPr>
              <w:t>）</w:t>
            </w:r>
          </w:p>
        </w:tc>
        <w:tc>
          <w:tcPr>
            <w:tcW w:w="1844" w:type="pct"/>
            <w:shd w:val="clear" w:color="auto" w:fill="auto"/>
            <w:vAlign w:val="center"/>
          </w:tcPr>
          <w:p w14:paraId="062045A0" w14:textId="77777777" w:rsidR="00802797" w:rsidRPr="00F73084" w:rsidRDefault="00A4671C" w:rsidP="00A4671C">
            <w:pPr>
              <w:pStyle w:val="22"/>
              <w:adjustRightInd w:val="0"/>
              <w:snapToGrid w:val="0"/>
              <w:spacing w:after="0"/>
              <w:ind w:leftChars="0" w:left="0" w:firstLineChars="0" w:firstLine="0"/>
              <w:jc w:val="center"/>
              <w:rPr>
                <w:color w:val="000000"/>
                <w:lang w:eastAsia="zh-CN"/>
              </w:rPr>
            </w:pPr>
            <w:r w:rsidRPr="00F73084">
              <w:rPr>
                <w:rFonts w:hint="eastAsia"/>
                <w:color w:val="000000"/>
                <w:lang w:eastAsia="zh-CN"/>
              </w:rPr>
              <w:t>≥</w:t>
            </w:r>
            <w:r w:rsidRPr="00F73084">
              <w:rPr>
                <w:rFonts w:hint="eastAsia"/>
                <w:color w:val="000000"/>
                <w:lang w:eastAsia="zh-CN"/>
              </w:rPr>
              <w:t>98.5</w:t>
            </w:r>
          </w:p>
        </w:tc>
        <w:tc>
          <w:tcPr>
            <w:tcW w:w="1731" w:type="pct"/>
            <w:shd w:val="clear" w:color="auto" w:fill="auto"/>
            <w:vAlign w:val="center"/>
          </w:tcPr>
          <w:p w14:paraId="1F1BBA68" w14:textId="77777777" w:rsidR="00802797" w:rsidRPr="00F73084" w:rsidRDefault="00A4671C" w:rsidP="00A4671C">
            <w:pPr>
              <w:pStyle w:val="22"/>
              <w:adjustRightInd w:val="0"/>
              <w:snapToGrid w:val="0"/>
              <w:spacing w:after="0"/>
              <w:ind w:leftChars="0" w:left="0" w:firstLineChars="0" w:firstLine="0"/>
              <w:jc w:val="center"/>
              <w:rPr>
                <w:color w:val="000000"/>
              </w:rPr>
            </w:pPr>
            <w:r w:rsidRPr="00F73084">
              <w:rPr>
                <w:rFonts w:hint="eastAsia"/>
                <w:color w:val="000000"/>
                <w:lang w:eastAsia="zh-CN"/>
              </w:rPr>
              <w:t>≥</w:t>
            </w:r>
            <w:r w:rsidRPr="00F73084">
              <w:rPr>
                <w:rFonts w:hint="eastAsia"/>
                <w:color w:val="000000"/>
                <w:lang w:eastAsia="zh-CN"/>
              </w:rPr>
              <w:t>98.5</w:t>
            </w:r>
          </w:p>
        </w:tc>
      </w:tr>
      <w:tr w:rsidR="00A4671C" w:rsidRPr="00F73084" w14:paraId="4CBBC3C3" w14:textId="77777777" w:rsidTr="00A4671C">
        <w:trPr>
          <w:jc w:val="center"/>
        </w:trPr>
        <w:tc>
          <w:tcPr>
            <w:tcW w:w="1425" w:type="pct"/>
            <w:gridSpan w:val="2"/>
            <w:shd w:val="clear" w:color="auto" w:fill="auto"/>
            <w:vAlign w:val="center"/>
          </w:tcPr>
          <w:p w14:paraId="55D3BBE9" w14:textId="77777777" w:rsidR="00A4671C" w:rsidRPr="00F73084" w:rsidRDefault="00A4671C" w:rsidP="00A4671C">
            <w:pPr>
              <w:pStyle w:val="22"/>
              <w:adjustRightInd w:val="0"/>
              <w:snapToGrid w:val="0"/>
              <w:spacing w:after="0"/>
              <w:ind w:leftChars="0" w:left="0" w:firstLineChars="0" w:firstLine="0"/>
              <w:jc w:val="center"/>
              <w:rPr>
                <w:rFonts w:ascii="宋体" w:hAnsi="宋体"/>
                <w:color w:val="000000"/>
                <w:lang w:eastAsia="zh-CN"/>
              </w:rPr>
            </w:pPr>
            <w:r w:rsidRPr="00F73084">
              <w:rPr>
                <w:rFonts w:ascii="宋体" w:hAnsi="宋体" w:hint="eastAsia"/>
                <w:color w:val="000000"/>
                <w:lang w:eastAsia="zh-CN"/>
              </w:rPr>
              <w:t>化学</w:t>
            </w:r>
            <w:r w:rsidRPr="00F73084">
              <w:rPr>
                <w:rFonts w:ascii="宋体" w:hAnsi="宋体"/>
                <w:color w:val="000000"/>
                <w:lang w:eastAsia="zh-CN"/>
              </w:rPr>
              <w:t>结构式</w:t>
            </w:r>
          </w:p>
        </w:tc>
        <w:tc>
          <w:tcPr>
            <w:tcW w:w="3575" w:type="pct"/>
            <w:gridSpan w:val="2"/>
            <w:shd w:val="clear" w:color="auto" w:fill="auto"/>
            <w:vAlign w:val="center"/>
          </w:tcPr>
          <w:p w14:paraId="36DCB941" w14:textId="580F3EC2" w:rsidR="00A4671C" w:rsidRPr="00F73084" w:rsidRDefault="007E23B6" w:rsidP="00A4671C">
            <w:pPr>
              <w:pStyle w:val="22"/>
              <w:adjustRightInd w:val="0"/>
              <w:snapToGrid w:val="0"/>
              <w:spacing w:after="0"/>
              <w:ind w:leftChars="0" w:left="0" w:firstLineChars="0" w:firstLine="0"/>
              <w:jc w:val="center"/>
              <w:rPr>
                <w:rFonts w:eastAsia="黑体"/>
                <w:color w:val="000000"/>
              </w:rPr>
            </w:pPr>
            <w:r w:rsidRPr="00F73084">
              <w:rPr>
                <w:noProof/>
                <w:color w:val="000000"/>
                <w:lang w:val="en-US" w:eastAsia="zh-CN"/>
              </w:rPr>
              <w:drawing>
                <wp:inline distT="0" distB="0" distL="0" distR="0" wp14:anchorId="2674895C" wp14:editId="187EEB22">
                  <wp:extent cx="1635125" cy="56832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5125" cy="568325"/>
                          </a:xfrm>
                          <a:prstGeom prst="rect">
                            <a:avLst/>
                          </a:prstGeom>
                          <a:noFill/>
                          <a:ln>
                            <a:noFill/>
                          </a:ln>
                        </pic:spPr>
                      </pic:pic>
                    </a:graphicData>
                  </a:graphic>
                </wp:inline>
              </w:drawing>
            </w:r>
          </w:p>
        </w:tc>
      </w:tr>
    </w:tbl>
    <w:p w14:paraId="5A51DED0" w14:textId="77777777" w:rsidR="002D7E28" w:rsidRPr="00F73084" w:rsidRDefault="002D7E28">
      <w:pPr>
        <w:pStyle w:val="30"/>
        <w:rPr>
          <w:rFonts w:ascii="Times New Roman" w:eastAsia="宋体" w:hAnsi="Times New Roman"/>
          <w:color w:val="000000"/>
        </w:rPr>
      </w:pPr>
      <w:bookmarkStart w:id="77" w:name="_Toc171218874"/>
      <w:bookmarkStart w:id="78" w:name="_Toc171344654"/>
      <w:bookmarkStart w:id="79" w:name="_Toc399772858"/>
      <w:bookmarkStart w:id="80" w:name="_Toc401060446"/>
      <w:r w:rsidRPr="00F73084">
        <w:rPr>
          <w:rFonts w:ascii="Times New Roman" w:eastAsia="宋体" w:hAnsi="Times New Roman"/>
          <w:color w:val="000000"/>
        </w:rPr>
        <w:t>2.</w:t>
      </w:r>
      <w:r w:rsidR="00A4671C" w:rsidRPr="00F73084">
        <w:rPr>
          <w:rFonts w:ascii="Times New Roman" w:eastAsia="宋体" w:hAnsi="Times New Roman"/>
          <w:color w:val="000000"/>
        </w:rPr>
        <w:t>2</w:t>
      </w:r>
      <w:r w:rsidRPr="00F73084">
        <w:rPr>
          <w:rFonts w:ascii="Times New Roman" w:eastAsia="宋体" w:hAnsi="Times New Roman"/>
          <w:color w:val="000000"/>
        </w:rPr>
        <w:t>.</w:t>
      </w:r>
      <w:r w:rsidR="004E7CEF" w:rsidRPr="00F73084">
        <w:rPr>
          <w:rFonts w:ascii="Times New Roman" w:eastAsia="宋体" w:hAnsi="Times New Roman"/>
          <w:color w:val="000000"/>
        </w:rPr>
        <w:t>4</w:t>
      </w:r>
      <w:r w:rsidRPr="00F73084">
        <w:rPr>
          <w:rFonts w:ascii="Times New Roman" w:eastAsia="宋体" w:hAnsi="宋体"/>
          <w:color w:val="000000"/>
          <w:kern w:val="0"/>
        </w:rPr>
        <w:t>政策符合性分析</w:t>
      </w:r>
      <w:bookmarkEnd w:id="77"/>
      <w:bookmarkEnd w:id="78"/>
      <w:bookmarkEnd w:id="79"/>
      <w:bookmarkEnd w:id="80"/>
    </w:p>
    <w:p w14:paraId="11DDBCA3" w14:textId="77777777" w:rsidR="002D7E28" w:rsidRPr="00F73084" w:rsidRDefault="002D7E28">
      <w:pPr>
        <w:adjustRightInd w:val="0"/>
        <w:snapToGrid w:val="0"/>
        <w:spacing w:line="360" w:lineRule="auto"/>
        <w:ind w:firstLineChars="200" w:firstLine="480"/>
        <w:rPr>
          <w:color w:val="000000"/>
          <w:sz w:val="24"/>
        </w:rPr>
      </w:pPr>
      <w:r w:rsidRPr="00F73084">
        <w:rPr>
          <w:color w:val="000000"/>
          <w:sz w:val="24"/>
        </w:rPr>
        <w:t>2.</w:t>
      </w:r>
      <w:r w:rsidR="00A4671C" w:rsidRPr="00F73084">
        <w:rPr>
          <w:color w:val="000000"/>
          <w:sz w:val="24"/>
        </w:rPr>
        <w:t>2</w:t>
      </w:r>
      <w:r w:rsidRPr="00F73084">
        <w:rPr>
          <w:color w:val="000000"/>
          <w:sz w:val="24"/>
        </w:rPr>
        <w:t>.</w:t>
      </w:r>
      <w:r w:rsidR="004E7CEF" w:rsidRPr="00F73084">
        <w:rPr>
          <w:color w:val="000000"/>
          <w:sz w:val="24"/>
        </w:rPr>
        <w:t>4</w:t>
      </w:r>
      <w:r w:rsidRPr="00F73084">
        <w:rPr>
          <w:color w:val="000000"/>
          <w:sz w:val="24"/>
        </w:rPr>
        <w:t>.1</w:t>
      </w:r>
      <w:r w:rsidRPr="00F73084">
        <w:rPr>
          <w:rFonts w:hAnsi="宋体"/>
          <w:color w:val="000000"/>
          <w:sz w:val="24"/>
        </w:rPr>
        <w:t>产业政策符合性分析</w:t>
      </w:r>
    </w:p>
    <w:p w14:paraId="029A8259" w14:textId="77777777" w:rsidR="002D7E28" w:rsidRPr="00F73084" w:rsidRDefault="002452DF">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本</w:t>
      </w:r>
      <w:r w:rsidR="002D7E28" w:rsidRPr="00F73084">
        <w:rPr>
          <w:rFonts w:ascii="Times New Roman" w:hAnsi="Times New Roman" w:cs="Times New Roman"/>
          <w:color w:val="000000"/>
        </w:rPr>
        <w:t>项目已在</w:t>
      </w:r>
      <w:r w:rsidR="00A4671C" w:rsidRPr="00F73084">
        <w:rPr>
          <w:rFonts w:ascii="Times New Roman" w:hAnsi="Times New Roman" w:cs="Times New Roman" w:hint="eastAsia"/>
          <w:color w:val="000000"/>
        </w:rPr>
        <w:t>泰安市东平县行政审批服务局</w:t>
      </w:r>
      <w:r w:rsidR="002D7E28" w:rsidRPr="00F73084">
        <w:rPr>
          <w:rFonts w:ascii="Times New Roman" w:hAnsi="Times New Roman" w:cs="Times New Roman"/>
          <w:color w:val="000000"/>
        </w:rPr>
        <w:t>备案，备案项目代码为：</w:t>
      </w:r>
      <w:r w:rsidR="009A5E0A" w:rsidRPr="00F73084">
        <w:rPr>
          <w:rFonts w:ascii="Times New Roman" w:hAnsi="Times New Roman" w:cs="Times New Roman" w:hint="eastAsia"/>
          <w:color w:val="000000"/>
        </w:rPr>
        <w:t>2</w:t>
      </w:r>
      <w:r w:rsidR="009A5E0A" w:rsidRPr="00F73084">
        <w:rPr>
          <w:rFonts w:ascii="Times New Roman" w:hAnsi="Times New Roman" w:cs="Times New Roman"/>
          <w:color w:val="000000"/>
        </w:rPr>
        <w:t>0</w:t>
      </w:r>
      <w:r w:rsidR="00A4671C" w:rsidRPr="00F73084">
        <w:rPr>
          <w:rFonts w:ascii="Times New Roman" w:hAnsi="Times New Roman" w:cs="Times New Roman"/>
          <w:color w:val="000000"/>
        </w:rPr>
        <w:t>20</w:t>
      </w:r>
      <w:r w:rsidR="009A5E0A" w:rsidRPr="00F73084">
        <w:rPr>
          <w:rFonts w:ascii="Times New Roman" w:hAnsi="Times New Roman" w:cs="Times New Roman"/>
          <w:color w:val="000000"/>
        </w:rPr>
        <w:t>-37</w:t>
      </w:r>
      <w:r w:rsidR="00A4671C" w:rsidRPr="00F73084">
        <w:rPr>
          <w:rFonts w:ascii="Times New Roman" w:hAnsi="Times New Roman" w:cs="Times New Roman"/>
          <w:color w:val="000000"/>
        </w:rPr>
        <w:t>0923</w:t>
      </w:r>
      <w:r w:rsidRPr="00F73084">
        <w:rPr>
          <w:rFonts w:ascii="Times New Roman" w:hAnsi="Times New Roman" w:cs="Times New Roman"/>
          <w:color w:val="000000"/>
        </w:rPr>
        <w:t>-2</w:t>
      </w:r>
      <w:r w:rsidR="00444C0F" w:rsidRPr="00F73084">
        <w:rPr>
          <w:rFonts w:ascii="Times New Roman" w:hAnsi="Times New Roman" w:cs="Times New Roman"/>
          <w:color w:val="000000"/>
        </w:rPr>
        <w:t>7</w:t>
      </w:r>
      <w:r w:rsidRPr="00F73084">
        <w:rPr>
          <w:rFonts w:ascii="Times New Roman" w:hAnsi="Times New Roman" w:cs="Times New Roman"/>
          <w:color w:val="000000"/>
        </w:rPr>
        <w:t>-03-0</w:t>
      </w:r>
      <w:r w:rsidR="00444C0F" w:rsidRPr="00F73084">
        <w:rPr>
          <w:rFonts w:ascii="Times New Roman" w:hAnsi="Times New Roman" w:cs="Times New Roman"/>
          <w:color w:val="000000"/>
        </w:rPr>
        <w:t>76973</w:t>
      </w:r>
      <w:r w:rsidR="002D7E28" w:rsidRPr="00F73084">
        <w:rPr>
          <w:rFonts w:ascii="Times New Roman" w:hAnsi="Times New Roman" w:cs="Times New Roman"/>
          <w:color w:val="000000"/>
        </w:rPr>
        <w:t>（详见附件）。项目备案生产规模为：</w:t>
      </w:r>
      <w:r w:rsidR="00720EF2" w:rsidRPr="00F73084">
        <w:rPr>
          <w:rFonts w:ascii="Times New Roman" w:hAnsi="Times New Roman" w:cs="Times New Roman" w:hint="eastAsia"/>
          <w:color w:val="000000"/>
        </w:rPr>
        <w:t>年产</w:t>
      </w:r>
      <w:r w:rsidR="00A90150" w:rsidRPr="00F73084">
        <w:rPr>
          <w:rFonts w:ascii="Times New Roman" w:hAnsi="Times New Roman" w:cs="Times New Roman"/>
          <w:color w:val="000000"/>
        </w:rPr>
        <w:t>20000</w:t>
      </w:r>
      <w:r w:rsidR="00A90150" w:rsidRPr="00F73084">
        <w:rPr>
          <w:rFonts w:ascii="Times New Roman" w:hAnsi="Times New Roman" w:cs="Times New Roman" w:hint="eastAsia"/>
          <w:color w:val="000000"/>
        </w:rPr>
        <w:t>吨盐酸二甲双胍</w:t>
      </w:r>
      <w:r w:rsidR="002D7E28" w:rsidRPr="00F73084">
        <w:rPr>
          <w:rFonts w:ascii="Times New Roman" w:hAnsi="Times New Roman" w:cs="Times New Roman"/>
          <w:color w:val="000000"/>
        </w:rPr>
        <w:t>。</w:t>
      </w:r>
    </w:p>
    <w:p w14:paraId="7C874E98" w14:textId="77777777" w:rsidR="002D7E28" w:rsidRPr="00F73084" w:rsidRDefault="002D7E28" w:rsidP="00E95030">
      <w:pPr>
        <w:spacing w:line="360" w:lineRule="auto"/>
        <w:ind w:firstLineChars="200" w:firstLine="480"/>
        <w:textAlignment w:val="center"/>
        <w:rPr>
          <w:rFonts w:hAnsi="宋体"/>
          <w:color w:val="000000"/>
          <w:sz w:val="24"/>
        </w:rPr>
      </w:pPr>
      <w:r w:rsidRPr="00F73084">
        <w:rPr>
          <w:rFonts w:hAnsi="宋体"/>
          <w:color w:val="000000"/>
          <w:sz w:val="24"/>
        </w:rPr>
        <w:t>经对照《产业结构调整指导目录（</w:t>
      </w:r>
      <w:r w:rsidRPr="00F73084">
        <w:rPr>
          <w:color w:val="000000"/>
          <w:sz w:val="24"/>
        </w:rPr>
        <w:t>201</w:t>
      </w:r>
      <w:r w:rsidR="00E13D7E" w:rsidRPr="00F73084">
        <w:rPr>
          <w:color w:val="000000"/>
          <w:sz w:val="24"/>
        </w:rPr>
        <w:t>9</w:t>
      </w:r>
      <w:r w:rsidRPr="00F73084">
        <w:rPr>
          <w:rFonts w:hAnsi="宋体"/>
          <w:color w:val="000000"/>
          <w:sz w:val="24"/>
        </w:rPr>
        <w:t>年本）》，本项目</w:t>
      </w:r>
      <w:r w:rsidR="00B0410A" w:rsidRPr="00F73084">
        <w:rPr>
          <w:rFonts w:hAnsi="宋体" w:hint="eastAsia"/>
          <w:color w:val="000000"/>
          <w:sz w:val="24"/>
        </w:rPr>
        <w:t>主要</w:t>
      </w:r>
      <w:r w:rsidR="00B0410A" w:rsidRPr="00F73084">
        <w:rPr>
          <w:rFonts w:hAnsi="宋体"/>
          <w:color w:val="000000"/>
          <w:sz w:val="24"/>
        </w:rPr>
        <w:t>生产</w:t>
      </w:r>
      <w:r w:rsidR="00A90150" w:rsidRPr="00F73084">
        <w:rPr>
          <w:rFonts w:hAnsi="宋体" w:hint="eastAsia"/>
          <w:color w:val="000000"/>
          <w:sz w:val="24"/>
        </w:rPr>
        <w:t>盐酸</w:t>
      </w:r>
      <w:r w:rsidR="00A90150" w:rsidRPr="00F73084">
        <w:rPr>
          <w:rFonts w:hAnsi="宋体"/>
          <w:color w:val="000000"/>
          <w:sz w:val="24"/>
        </w:rPr>
        <w:t>二甲双胍原料药</w:t>
      </w:r>
      <w:r w:rsidR="00EC5B4C" w:rsidRPr="00F73084">
        <w:rPr>
          <w:rFonts w:hAnsi="宋体" w:hint="eastAsia"/>
          <w:color w:val="000000"/>
          <w:sz w:val="24"/>
        </w:rPr>
        <w:t>，</w:t>
      </w:r>
      <w:r w:rsidR="00E95030" w:rsidRPr="00F73084">
        <w:rPr>
          <w:rFonts w:hAnsi="宋体" w:hint="eastAsia"/>
          <w:color w:val="000000"/>
          <w:sz w:val="24"/>
        </w:rPr>
        <w:t>未列入《产业结构调整指导目录（</w:t>
      </w:r>
      <w:r w:rsidR="00E95030" w:rsidRPr="00F73084">
        <w:rPr>
          <w:rFonts w:hAnsi="宋体" w:hint="eastAsia"/>
          <w:color w:val="000000"/>
          <w:sz w:val="24"/>
        </w:rPr>
        <w:t>2019</w:t>
      </w:r>
      <w:r w:rsidR="00E95030" w:rsidRPr="00F73084">
        <w:rPr>
          <w:rFonts w:hAnsi="宋体" w:hint="eastAsia"/>
          <w:color w:val="000000"/>
          <w:sz w:val="24"/>
        </w:rPr>
        <w:t>年本）》鼓励类、限制类和淘汰类中，属于允许类</w:t>
      </w:r>
      <w:r w:rsidRPr="00F73084">
        <w:rPr>
          <w:rFonts w:hAnsi="宋体"/>
          <w:color w:val="000000"/>
          <w:sz w:val="24"/>
        </w:rPr>
        <w:t>。另外，从设备方面说：没有《产业结构调整指导目录（</w:t>
      </w:r>
      <w:r w:rsidRPr="00F73084">
        <w:rPr>
          <w:color w:val="000000"/>
          <w:sz w:val="24"/>
        </w:rPr>
        <w:t>201</w:t>
      </w:r>
      <w:r w:rsidR="00E13D7E" w:rsidRPr="00F73084">
        <w:rPr>
          <w:color w:val="000000"/>
          <w:sz w:val="24"/>
        </w:rPr>
        <w:t>9</w:t>
      </w:r>
      <w:r w:rsidRPr="00F73084">
        <w:rPr>
          <w:rFonts w:hAnsi="宋体"/>
          <w:color w:val="000000"/>
          <w:sz w:val="24"/>
        </w:rPr>
        <w:t>年本）》中规定的落后和淘汰设备。</w:t>
      </w:r>
    </w:p>
    <w:p w14:paraId="6DDF1B3F" w14:textId="77777777" w:rsidR="002D7E28" w:rsidRPr="00F73084" w:rsidRDefault="002D7E28">
      <w:pPr>
        <w:pStyle w:val="aff7"/>
        <w:rPr>
          <w:rFonts w:ascii="Times New Roman" w:hAnsi="Times New Roman" w:cs="Times New Roman"/>
          <w:color w:val="000000"/>
        </w:rPr>
      </w:pPr>
      <w:bookmarkStart w:id="81" w:name="_Toc300341140"/>
      <w:r w:rsidRPr="00F73084">
        <w:rPr>
          <w:rFonts w:ascii="Times New Roman" w:hAnsi="宋体" w:cs="Times New Roman"/>
          <w:color w:val="000000"/>
        </w:rPr>
        <w:t>经对照，该项目产品不属于《环境保护综合名录（</w:t>
      </w:r>
      <w:r w:rsidRPr="00F73084">
        <w:rPr>
          <w:rFonts w:ascii="Times New Roman" w:hAnsi="Times New Roman" w:cs="Times New Roman"/>
          <w:color w:val="000000"/>
        </w:rPr>
        <w:t>201</w:t>
      </w:r>
      <w:r w:rsidR="00EC5B4C" w:rsidRPr="00F73084">
        <w:rPr>
          <w:rFonts w:ascii="Times New Roman" w:hAnsi="Times New Roman" w:cs="Times New Roman"/>
          <w:color w:val="000000"/>
        </w:rPr>
        <w:t>7</w:t>
      </w:r>
      <w:r w:rsidRPr="00F73084">
        <w:rPr>
          <w:rFonts w:ascii="Times New Roman" w:hAnsi="宋体" w:cs="Times New Roman"/>
          <w:color w:val="000000"/>
        </w:rPr>
        <w:t>年版）》中</w:t>
      </w:r>
      <w:r w:rsidRPr="00F73084">
        <w:rPr>
          <w:rFonts w:ascii="Times New Roman" w:hAnsi="Times New Roman" w:cs="Times New Roman"/>
          <w:color w:val="000000"/>
        </w:rPr>
        <w:t>“‘</w:t>
      </w:r>
      <w:r w:rsidRPr="00F73084">
        <w:rPr>
          <w:rFonts w:ascii="Times New Roman" w:hAnsi="宋体" w:cs="Times New Roman"/>
          <w:color w:val="000000"/>
        </w:rPr>
        <w:t>高污染、高环境风险</w:t>
      </w:r>
      <w:r w:rsidRPr="00F73084">
        <w:rPr>
          <w:rFonts w:ascii="Times New Roman" w:hAnsi="Times New Roman" w:cs="Times New Roman"/>
          <w:color w:val="000000"/>
        </w:rPr>
        <w:t>’</w:t>
      </w:r>
      <w:r w:rsidRPr="00F73084">
        <w:rPr>
          <w:rFonts w:ascii="Times New Roman" w:hAnsi="宋体" w:cs="Times New Roman"/>
          <w:color w:val="000000"/>
        </w:rPr>
        <w:t>产品名录</w:t>
      </w:r>
      <w:r w:rsidRPr="00F73084">
        <w:rPr>
          <w:rFonts w:ascii="Times New Roman" w:hAnsi="Times New Roman" w:cs="Times New Roman"/>
          <w:color w:val="000000"/>
        </w:rPr>
        <w:t>”</w:t>
      </w:r>
      <w:r w:rsidRPr="00F73084">
        <w:rPr>
          <w:rFonts w:ascii="Times New Roman" w:hAnsi="宋体" w:cs="Times New Roman"/>
          <w:color w:val="000000"/>
        </w:rPr>
        <w:t>。</w:t>
      </w:r>
    </w:p>
    <w:p w14:paraId="232544BD" w14:textId="77777777" w:rsidR="002D7E28" w:rsidRPr="00F73084" w:rsidRDefault="002D7E28">
      <w:pPr>
        <w:pStyle w:val="aff7"/>
        <w:rPr>
          <w:rFonts w:ascii="Times New Roman" w:hAnsi="Times New Roman" w:cs="Times New Roman"/>
          <w:color w:val="000000"/>
        </w:rPr>
      </w:pPr>
      <w:r w:rsidRPr="00F73084">
        <w:rPr>
          <w:rFonts w:ascii="Times New Roman" w:hAnsi="宋体" w:cs="Times New Roman"/>
          <w:color w:val="000000"/>
        </w:rPr>
        <w:t>经查找，该项目不属于《关于发布实施〈限制用地项目目录（</w:t>
      </w:r>
      <w:r w:rsidRPr="00F73084">
        <w:rPr>
          <w:rFonts w:ascii="Times New Roman" w:hAnsi="Times New Roman" w:cs="Times New Roman"/>
          <w:color w:val="000000"/>
        </w:rPr>
        <w:t>2012</w:t>
      </w:r>
      <w:r w:rsidRPr="00F73084">
        <w:rPr>
          <w:rFonts w:ascii="Times New Roman" w:hAnsi="宋体" w:cs="Times New Roman"/>
          <w:color w:val="000000"/>
        </w:rPr>
        <w:t>年本）〉和〈禁止用地项目目录（</w:t>
      </w:r>
      <w:r w:rsidRPr="00F73084">
        <w:rPr>
          <w:rFonts w:ascii="Times New Roman" w:hAnsi="Times New Roman" w:cs="Times New Roman"/>
          <w:color w:val="000000"/>
        </w:rPr>
        <w:t>2012</w:t>
      </w:r>
      <w:r w:rsidRPr="00F73084">
        <w:rPr>
          <w:rFonts w:ascii="Times New Roman" w:hAnsi="宋体" w:cs="Times New Roman"/>
          <w:color w:val="000000"/>
        </w:rPr>
        <w:t>年本）〉的通知》（国土资源部、国家发展和改革委员会，</w:t>
      </w:r>
      <w:r w:rsidRPr="00F73084">
        <w:rPr>
          <w:rFonts w:ascii="Times New Roman" w:hAnsi="Times New Roman" w:cs="Times New Roman"/>
          <w:color w:val="000000"/>
        </w:rPr>
        <w:t>2012</w:t>
      </w:r>
      <w:r w:rsidRPr="00F73084">
        <w:rPr>
          <w:rFonts w:ascii="Times New Roman" w:hAnsi="宋体" w:cs="Times New Roman"/>
          <w:color w:val="000000"/>
        </w:rPr>
        <w:t>年</w:t>
      </w:r>
      <w:r w:rsidRPr="00F73084">
        <w:rPr>
          <w:rFonts w:ascii="Times New Roman" w:hAnsi="Times New Roman" w:cs="Times New Roman"/>
          <w:color w:val="000000"/>
        </w:rPr>
        <w:t>5</w:t>
      </w:r>
      <w:r w:rsidRPr="00F73084">
        <w:rPr>
          <w:rFonts w:ascii="Times New Roman" w:hAnsi="宋体" w:cs="Times New Roman"/>
          <w:color w:val="000000"/>
        </w:rPr>
        <w:t>月</w:t>
      </w:r>
      <w:r w:rsidRPr="00F73084">
        <w:rPr>
          <w:rFonts w:ascii="Times New Roman" w:hAnsi="Times New Roman" w:cs="Times New Roman"/>
          <w:color w:val="000000"/>
        </w:rPr>
        <w:t>23</w:t>
      </w:r>
      <w:r w:rsidRPr="00F73084">
        <w:rPr>
          <w:rFonts w:ascii="Times New Roman" w:hAnsi="宋体" w:cs="Times New Roman"/>
          <w:color w:val="000000"/>
        </w:rPr>
        <w:t>日）中限制和禁止用地的建设项目。</w:t>
      </w:r>
    </w:p>
    <w:p w14:paraId="67CABC15"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综上所述，项目的建设不违背国家相关产业政策的要求。</w:t>
      </w:r>
    </w:p>
    <w:p w14:paraId="679E5F06"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2.</w:t>
      </w:r>
      <w:r w:rsidR="00E95030" w:rsidRPr="00F73084">
        <w:rPr>
          <w:rFonts w:ascii="Times New Roman" w:hAnsi="Times New Roman" w:cs="Times New Roman"/>
          <w:color w:val="000000"/>
        </w:rPr>
        <w:t>2</w:t>
      </w:r>
      <w:r w:rsidRPr="00F73084">
        <w:rPr>
          <w:rFonts w:ascii="Times New Roman" w:hAnsi="Times New Roman" w:cs="Times New Roman"/>
          <w:color w:val="000000"/>
        </w:rPr>
        <w:t>.</w:t>
      </w:r>
      <w:r w:rsidR="004E7CEF" w:rsidRPr="00F73084">
        <w:rPr>
          <w:rFonts w:ascii="Times New Roman" w:hAnsi="Times New Roman" w:cs="Times New Roman"/>
          <w:color w:val="000000"/>
        </w:rPr>
        <w:t>4</w:t>
      </w:r>
      <w:r w:rsidRPr="00F73084">
        <w:rPr>
          <w:rFonts w:ascii="Times New Roman" w:hAnsi="Times New Roman" w:cs="Times New Roman"/>
          <w:color w:val="000000"/>
        </w:rPr>
        <w:t>.2</w:t>
      </w:r>
      <w:r w:rsidRPr="00F73084">
        <w:rPr>
          <w:rFonts w:ascii="Times New Roman" w:hAnsi="宋体" w:cs="Times New Roman"/>
          <w:color w:val="000000"/>
        </w:rPr>
        <w:t>与相关法律法规的符合性分析</w:t>
      </w:r>
    </w:p>
    <w:p w14:paraId="41B04A83" w14:textId="77777777" w:rsidR="002D7E28" w:rsidRPr="00F73084" w:rsidRDefault="002D7E28">
      <w:pPr>
        <w:spacing w:line="360" w:lineRule="auto"/>
        <w:ind w:firstLine="480"/>
        <w:rPr>
          <w:rFonts w:hAnsi="宋体"/>
          <w:color w:val="000000"/>
          <w:sz w:val="24"/>
        </w:rPr>
      </w:pPr>
      <w:r w:rsidRPr="00F73084">
        <w:rPr>
          <w:rFonts w:hAnsi="宋体"/>
          <w:color w:val="000000"/>
          <w:sz w:val="24"/>
        </w:rPr>
        <w:t>经对照，该项目位于</w:t>
      </w:r>
      <w:r w:rsidR="001547AA" w:rsidRPr="00F73084">
        <w:rPr>
          <w:rFonts w:hAnsi="宋体" w:hint="eastAsia"/>
          <w:color w:val="000000"/>
          <w:sz w:val="24"/>
        </w:rPr>
        <w:t>瑞星集团</w:t>
      </w:r>
      <w:r w:rsidR="001547AA" w:rsidRPr="00F73084">
        <w:rPr>
          <w:rFonts w:hAnsi="宋体"/>
          <w:color w:val="000000"/>
          <w:sz w:val="24"/>
        </w:rPr>
        <w:t>化工监控点内</w:t>
      </w:r>
      <w:r w:rsidRPr="00F73084">
        <w:rPr>
          <w:rFonts w:hAnsi="宋体"/>
          <w:bCs/>
          <w:color w:val="000000"/>
          <w:sz w:val="24"/>
        </w:rPr>
        <w:t>，</w:t>
      </w:r>
      <w:r w:rsidR="002100BE" w:rsidRPr="00F73084">
        <w:rPr>
          <w:rFonts w:hAnsi="宋体" w:hint="eastAsia"/>
          <w:bCs/>
          <w:color w:val="000000"/>
          <w:sz w:val="24"/>
        </w:rPr>
        <w:t>本</w:t>
      </w:r>
      <w:r w:rsidRPr="00F73084">
        <w:rPr>
          <w:rFonts w:hAnsi="宋体"/>
          <w:color w:val="000000"/>
          <w:sz w:val="24"/>
        </w:rPr>
        <w:t>项目的建设符合</w:t>
      </w:r>
      <w:r w:rsidR="002100BE" w:rsidRPr="00F73084">
        <w:rPr>
          <w:rFonts w:hAnsi="宋体"/>
          <w:color w:val="000000"/>
          <w:sz w:val="24"/>
        </w:rPr>
        <w:t>国发</w:t>
      </w:r>
      <w:r w:rsidR="002100BE" w:rsidRPr="00F73084">
        <w:rPr>
          <w:rFonts w:hAnsi="宋体"/>
          <w:color w:val="000000"/>
          <w:sz w:val="24"/>
        </w:rPr>
        <w:t>[2013]37</w:t>
      </w:r>
      <w:r w:rsidR="002100BE" w:rsidRPr="00F73084">
        <w:rPr>
          <w:rFonts w:hAnsi="宋体"/>
          <w:color w:val="000000"/>
          <w:sz w:val="24"/>
        </w:rPr>
        <w:t>号</w:t>
      </w:r>
      <w:r w:rsidR="002100BE" w:rsidRPr="00F73084">
        <w:rPr>
          <w:rFonts w:hAnsi="宋体" w:hint="eastAsia"/>
          <w:color w:val="000000"/>
          <w:sz w:val="24"/>
        </w:rPr>
        <w:t>、</w:t>
      </w:r>
      <w:r w:rsidR="002100BE" w:rsidRPr="00F73084">
        <w:rPr>
          <w:rFonts w:hAnsi="宋体"/>
          <w:color w:val="000000"/>
          <w:sz w:val="24"/>
        </w:rPr>
        <w:t>国发</w:t>
      </w:r>
      <w:r w:rsidR="002100BE" w:rsidRPr="00F73084">
        <w:rPr>
          <w:rFonts w:hAnsi="宋体"/>
          <w:color w:val="000000"/>
          <w:sz w:val="24"/>
        </w:rPr>
        <w:t>[2015]17</w:t>
      </w:r>
      <w:r w:rsidR="002100BE" w:rsidRPr="00F73084">
        <w:rPr>
          <w:rFonts w:hAnsi="宋体"/>
          <w:color w:val="000000"/>
          <w:sz w:val="24"/>
        </w:rPr>
        <w:t>号</w:t>
      </w:r>
      <w:r w:rsidR="002100BE" w:rsidRPr="00F73084">
        <w:rPr>
          <w:rFonts w:hAnsi="宋体" w:hint="eastAsia"/>
          <w:color w:val="000000"/>
          <w:sz w:val="24"/>
        </w:rPr>
        <w:t>、</w:t>
      </w:r>
      <w:r w:rsidR="002100BE" w:rsidRPr="00F73084">
        <w:rPr>
          <w:rFonts w:hAnsi="宋体"/>
          <w:color w:val="000000"/>
          <w:sz w:val="24"/>
        </w:rPr>
        <w:t>环发</w:t>
      </w:r>
      <w:r w:rsidR="002100BE" w:rsidRPr="00F73084">
        <w:rPr>
          <w:rFonts w:hAnsi="宋体"/>
          <w:color w:val="000000"/>
          <w:sz w:val="24"/>
        </w:rPr>
        <w:t>[2012]54</w:t>
      </w:r>
      <w:r w:rsidR="002100BE" w:rsidRPr="00F73084">
        <w:rPr>
          <w:rFonts w:hAnsi="宋体"/>
          <w:color w:val="000000"/>
          <w:sz w:val="24"/>
        </w:rPr>
        <w:t>号</w:t>
      </w:r>
      <w:r w:rsidR="002100BE" w:rsidRPr="00F73084">
        <w:rPr>
          <w:rFonts w:hAnsi="宋体" w:hint="eastAsia"/>
          <w:color w:val="000000"/>
          <w:sz w:val="24"/>
        </w:rPr>
        <w:t>、</w:t>
      </w:r>
      <w:r w:rsidR="002100BE" w:rsidRPr="00F73084">
        <w:rPr>
          <w:rFonts w:hAnsi="宋体"/>
          <w:color w:val="000000"/>
          <w:sz w:val="24"/>
        </w:rPr>
        <w:t>环发</w:t>
      </w:r>
      <w:r w:rsidR="002100BE" w:rsidRPr="00F73084">
        <w:rPr>
          <w:rFonts w:hAnsi="宋体"/>
          <w:color w:val="000000"/>
          <w:sz w:val="24"/>
        </w:rPr>
        <w:t>[2012]77</w:t>
      </w:r>
      <w:r w:rsidR="002100BE" w:rsidRPr="00F73084">
        <w:rPr>
          <w:rFonts w:hAnsi="宋体"/>
          <w:color w:val="000000"/>
          <w:sz w:val="24"/>
        </w:rPr>
        <w:t>号</w:t>
      </w:r>
      <w:r w:rsidR="002100BE" w:rsidRPr="00F73084">
        <w:rPr>
          <w:rFonts w:hAnsi="宋体" w:hint="eastAsia"/>
          <w:color w:val="000000"/>
          <w:sz w:val="24"/>
        </w:rPr>
        <w:t>、</w:t>
      </w:r>
      <w:r w:rsidR="002100BE" w:rsidRPr="00F73084">
        <w:rPr>
          <w:rFonts w:hAnsi="宋体"/>
          <w:color w:val="000000"/>
          <w:sz w:val="24"/>
        </w:rPr>
        <w:t>环发</w:t>
      </w:r>
      <w:r w:rsidR="002100BE" w:rsidRPr="00F73084">
        <w:rPr>
          <w:rFonts w:hAnsi="宋体"/>
          <w:color w:val="000000"/>
          <w:sz w:val="24"/>
        </w:rPr>
        <w:t>[2012]98</w:t>
      </w:r>
      <w:r w:rsidR="002100BE" w:rsidRPr="00F73084">
        <w:rPr>
          <w:rFonts w:hAnsi="宋体"/>
          <w:color w:val="000000"/>
          <w:sz w:val="24"/>
        </w:rPr>
        <w:t>号</w:t>
      </w:r>
      <w:r w:rsidR="002100BE" w:rsidRPr="00F73084">
        <w:rPr>
          <w:rFonts w:hAnsi="宋体" w:hint="eastAsia"/>
          <w:color w:val="000000"/>
          <w:sz w:val="24"/>
        </w:rPr>
        <w:t>、</w:t>
      </w:r>
      <w:r w:rsidR="00264FB7" w:rsidRPr="00F73084">
        <w:rPr>
          <w:rFonts w:hAnsi="宋体"/>
          <w:color w:val="000000"/>
          <w:sz w:val="24"/>
        </w:rPr>
        <w:t>鲁政发</w:t>
      </w:r>
      <w:r w:rsidR="00264FB7" w:rsidRPr="00F73084">
        <w:rPr>
          <w:rFonts w:hAnsi="宋体"/>
          <w:color w:val="000000"/>
          <w:sz w:val="24"/>
        </w:rPr>
        <w:t>[2018]17</w:t>
      </w:r>
      <w:r w:rsidR="00264FB7" w:rsidRPr="00F73084">
        <w:rPr>
          <w:rFonts w:hAnsi="宋体"/>
          <w:color w:val="000000"/>
          <w:sz w:val="24"/>
        </w:rPr>
        <w:t>号</w:t>
      </w:r>
      <w:r w:rsidR="00264FB7" w:rsidRPr="00F73084">
        <w:rPr>
          <w:rFonts w:hAnsi="宋体" w:hint="eastAsia"/>
          <w:color w:val="000000"/>
          <w:sz w:val="24"/>
        </w:rPr>
        <w:t>、</w:t>
      </w:r>
      <w:r w:rsidR="002100BE" w:rsidRPr="00F73084">
        <w:rPr>
          <w:rFonts w:hAnsi="宋体"/>
          <w:color w:val="000000"/>
          <w:sz w:val="24"/>
        </w:rPr>
        <w:t>鲁政办发</w:t>
      </w:r>
      <w:r w:rsidR="002100BE" w:rsidRPr="00F73084">
        <w:rPr>
          <w:rFonts w:hAnsi="宋体"/>
          <w:color w:val="000000"/>
          <w:sz w:val="24"/>
        </w:rPr>
        <w:t>[2008]68</w:t>
      </w:r>
      <w:r w:rsidR="002100BE" w:rsidRPr="00F73084">
        <w:rPr>
          <w:rFonts w:hAnsi="宋体"/>
          <w:color w:val="000000"/>
          <w:sz w:val="24"/>
        </w:rPr>
        <w:t>号</w:t>
      </w:r>
      <w:r w:rsidR="002100BE" w:rsidRPr="00F73084">
        <w:rPr>
          <w:rFonts w:hAnsi="宋体" w:hint="eastAsia"/>
          <w:color w:val="000000"/>
          <w:sz w:val="24"/>
        </w:rPr>
        <w:t>、</w:t>
      </w:r>
      <w:r w:rsidR="002100BE" w:rsidRPr="00F73084">
        <w:rPr>
          <w:rFonts w:hAnsi="宋体"/>
          <w:color w:val="000000"/>
          <w:sz w:val="24"/>
        </w:rPr>
        <w:t>鲁环函</w:t>
      </w:r>
      <w:r w:rsidR="002100BE" w:rsidRPr="00F73084">
        <w:rPr>
          <w:rFonts w:hAnsi="宋体"/>
          <w:color w:val="000000"/>
          <w:sz w:val="24"/>
        </w:rPr>
        <w:t>[2011]358</w:t>
      </w:r>
      <w:r w:rsidR="002100BE" w:rsidRPr="00F73084">
        <w:rPr>
          <w:rFonts w:hAnsi="宋体"/>
          <w:color w:val="000000"/>
          <w:sz w:val="24"/>
        </w:rPr>
        <w:t>号</w:t>
      </w:r>
      <w:r w:rsidR="002100BE" w:rsidRPr="00F73084">
        <w:rPr>
          <w:rFonts w:hAnsi="宋体" w:hint="eastAsia"/>
          <w:color w:val="000000"/>
          <w:sz w:val="24"/>
        </w:rPr>
        <w:t>、</w:t>
      </w:r>
      <w:r w:rsidR="002100BE" w:rsidRPr="00F73084">
        <w:rPr>
          <w:rFonts w:hAnsi="宋体"/>
          <w:color w:val="000000"/>
          <w:sz w:val="24"/>
        </w:rPr>
        <w:t>鲁政办字</w:t>
      </w:r>
      <w:r w:rsidR="002100BE" w:rsidRPr="00F73084">
        <w:rPr>
          <w:rFonts w:hAnsi="宋体"/>
          <w:color w:val="000000"/>
          <w:sz w:val="24"/>
        </w:rPr>
        <w:t>[201</w:t>
      </w:r>
      <w:r w:rsidR="00264FB7" w:rsidRPr="00F73084">
        <w:rPr>
          <w:rFonts w:hAnsi="宋体"/>
          <w:color w:val="000000"/>
          <w:sz w:val="24"/>
        </w:rPr>
        <w:t>7</w:t>
      </w:r>
      <w:r w:rsidR="002100BE" w:rsidRPr="00F73084">
        <w:rPr>
          <w:rFonts w:hAnsi="宋体"/>
          <w:color w:val="000000"/>
          <w:sz w:val="24"/>
        </w:rPr>
        <w:t>]</w:t>
      </w:r>
      <w:r w:rsidR="00264FB7" w:rsidRPr="00F73084">
        <w:rPr>
          <w:rFonts w:hAnsi="宋体"/>
          <w:color w:val="000000"/>
          <w:sz w:val="24"/>
        </w:rPr>
        <w:t>215</w:t>
      </w:r>
      <w:r w:rsidR="002100BE" w:rsidRPr="00F73084">
        <w:rPr>
          <w:rFonts w:hAnsi="宋体"/>
          <w:color w:val="000000"/>
          <w:sz w:val="24"/>
        </w:rPr>
        <w:t>号</w:t>
      </w:r>
      <w:r w:rsidR="002100BE" w:rsidRPr="00F73084">
        <w:rPr>
          <w:rFonts w:hAnsi="宋体" w:hint="eastAsia"/>
          <w:color w:val="000000"/>
          <w:sz w:val="24"/>
        </w:rPr>
        <w:t>、</w:t>
      </w:r>
      <w:r w:rsidR="002100BE" w:rsidRPr="00F73084">
        <w:rPr>
          <w:rFonts w:hAnsi="宋体"/>
          <w:color w:val="000000"/>
          <w:sz w:val="24"/>
        </w:rPr>
        <w:t>鲁政办发</w:t>
      </w:r>
      <w:r w:rsidR="002100BE" w:rsidRPr="00F73084">
        <w:rPr>
          <w:rFonts w:hAnsi="宋体"/>
          <w:color w:val="000000"/>
          <w:sz w:val="24"/>
        </w:rPr>
        <w:t>[2015]259</w:t>
      </w:r>
      <w:r w:rsidR="002100BE" w:rsidRPr="00F73084">
        <w:rPr>
          <w:rFonts w:hAnsi="宋体"/>
          <w:color w:val="000000"/>
          <w:sz w:val="24"/>
        </w:rPr>
        <w:t>号</w:t>
      </w:r>
      <w:r w:rsidR="002100BE" w:rsidRPr="00F73084">
        <w:rPr>
          <w:rFonts w:hAnsi="宋体" w:hint="eastAsia"/>
          <w:color w:val="000000"/>
          <w:sz w:val="24"/>
        </w:rPr>
        <w:t>、</w:t>
      </w:r>
      <w:r w:rsidR="002100BE" w:rsidRPr="00F73084">
        <w:rPr>
          <w:rFonts w:hAnsi="宋体"/>
          <w:color w:val="000000"/>
          <w:sz w:val="24"/>
        </w:rPr>
        <w:t>泰政办发</w:t>
      </w:r>
      <w:r w:rsidR="002100BE" w:rsidRPr="00F73084">
        <w:rPr>
          <w:rFonts w:hAnsi="宋体"/>
          <w:color w:val="000000"/>
          <w:sz w:val="24"/>
        </w:rPr>
        <w:t>[2015]6</w:t>
      </w:r>
      <w:r w:rsidR="002100BE" w:rsidRPr="00F73084">
        <w:rPr>
          <w:rFonts w:hAnsi="宋体"/>
          <w:color w:val="000000"/>
          <w:sz w:val="24"/>
        </w:rPr>
        <w:t>号</w:t>
      </w:r>
      <w:r w:rsidR="002100BE" w:rsidRPr="00F73084">
        <w:rPr>
          <w:rFonts w:hAnsi="宋体" w:hint="eastAsia"/>
          <w:color w:val="000000"/>
          <w:sz w:val="24"/>
        </w:rPr>
        <w:t>、环环评</w:t>
      </w:r>
      <w:r w:rsidR="002100BE" w:rsidRPr="00F73084">
        <w:rPr>
          <w:rFonts w:hAnsi="宋体" w:hint="eastAsia"/>
          <w:color w:val="000000"/>
          <w:sz w:val="24"/>
        </w:rPr>
        <w:t>[2016]150</w:t>
      </w:r>
      <w:r w:rsidR="002100BE" w:rsidRPr="00F73084">
        <w:rPr>
          <w:rFonts w:hAnsi="宋体" w:hint="eastAsia"/>
          <w:color w:val="000000"/>
          <w:sz w:val="24"/>
        </w:rPr>
        <w:t>号</w:t>
      </w:r>
      <w:r w:rsidR="00264FB7" w:rsidRPr="00F73084">
        <w:rPr>
          <w:rFonts w:hAnsi="宋体" w:hint="eastAsia"/>
          <w:color w:val="000000"/>
          <w:sz w:val="24"/>
        </w:rPr>
        <w:t>、</w:t>
      </w:r>
      <w:r w:rsidR="00264FB7" w:rsidRPr="00F73084">
        <w:rPr>
          <w:bCs/>
          <w:color w:val="000000"/>
          <w:sz w:val="24"/>
        </w:rPr>
        <w:t>环环评</w:t>
      </w:r>
      <w:r w:rsidR="00264FB7" w:rsidRPr="00F73084">
        <w:rPr>
          <w:bCs/>
          <w:color w:val="000000"/>
          <w:sz w:val="24"/>
        </w:rPr>
        <w:t>[2016]95</w:t>
      </w:r>
      <w:r w:rsidR="00264FB7" w:rsidRPr="00F73084">
        <w:rPr>
          <w:bCs/>
          <w:color w:val="000000"/>
          <w:sz w:val="24"/>
        </w:rPr>
        <w:t>号</w:t>
      </w:r>
      <w:r w:rsidR="00264FB7" w:rsidRPr="00F73084">
        <w:rPr>
          <w:rFonts w:hint="eastAsia"/>
          <w:bCs/>
          <w:color w:val="000000"/>
          <w:sz w:val="24"/>
        </w:rPr>
        <w:t>、泰蓝天指发</w:t>
      </w:r>
      <w:r w:rsidR="00264FB7" w:rsidRPr="00F73084">
        <w:rPr>
          <w:rFonts w:hint="eastAsia"/>
          <w:bCs/>
          <w:color w:val="000000"/>
          <w:sz w:val="24"/>
        </w:rPr>
        <w:t>[2019]20</w:t>
      </w:r>
      <w:r w:rsidR="00264FB7" w:rsidRPr="00F73084">
        <w:rPr>
          <w:rFonts w:hint="eastAsia"/>
          <w:bCs/>
          <w:color w:val="000000"/>
          <w:sz w:val="24"/>
        </w:rPr>
        <w:t>号</w:t>
      </w:r>
      <w:r w:rsidR="002100BE" w:rsidRPr="00F73084">
        <w:rPr>
          <w:rFonts w:hAnsi="宋体" w:hint="eastAsia"/>
          <w:color w:val="000000"/>
          <w:sz w:val="24"/>
        </w:rPr>
        <w:t>等</w:t>
      </w:r>
      <w:r w:rsidR="002100BE" w:rsidRPr="00F73084">
        <w:rPr>
          <w:rFonts w:hAnsi="宋体"/>
          <w:color w:val="000000"/>
          <w:sz w:val="24"/>
        </w:rPr>
        <w:t>文件</w:t>
      </w:r>
      <w:r w:rsidRPr="00F73084">
        <w:rPr>
          <w:rFonts w:hAnsi="宋体"/>
          <w:color w:val="000000"/>
          <w:sz w:val="24"/>
        </w:rPr>
        <w:t>以及南水北调流域</w:t>
      </w:r>
      <w:r w:rsidR="002100BE" w:rsidRPr="00F73084">
        <w:rPr>
          <w:rFonts w:hAnsi="宋体" w:hint="eastAsia"/>
          <w:color w:val="000000"/>
          <w:sz w:val="24"/>
        </w:rPr>
        <w:t>、</w:t>
      </w:r>
      <w:r w:rsidR="002100BE" w:rsidRPr="00F73084">
        <w:rPr>
          <w:rFonts w:hAnsi="宋体"/>
          <w:color w:val="000000"/>
          <w:sz w:val="24"/>
        </w:rPr>
        <w:t>生态红线等</w:t>
      </w:r>
      <w:r w:rsidRPr="00F73084">
        <w:rPr>
          <w:rFonts w:hAnsi="宋体"/>
          <w:color w:val="000000"/>
          <w:sz w:val="24"/>
        </w:rPr>
        <w:t>相关法律法规的要求。详见第</w:t>
      </w:r>
      <w:r w:rsidR="00EC5B4C" w:rsidRPr="00F73084">
        <w:rPr>
          <w:color w:val="000000"/>
          <w:sz w:val="24"/>
        </w:rPr>
        <w:t>1</w:t>
      </w:r>
      <w:r w:rsidR="00E656E9" w:rsidRPr="00F73084">
        <w:rPr>
          <w:color w:val="000000"/>
          <w:sz w:val="24"/>
        </w:rPr>
        <w:t>4</w:t>
      </w:r>
      <w:r w:rsidRPr="00F73084">
        <w:rPr>
          <w:rFonts w:hAnsi="宋体"/>
          <w:color w:val="000000"/>
          <w:sz w:val="24"/>
        </w:rPr>
        <w:t>章</w:t>
      </w:r>
      <w:r w:rsidR="001547AA" w:rsidRPr="00F73084">
        <w:rPr>
          <w:rFonts w:hAnsi="宋体" w:hint="eastAsia"/>
          <w:color w:val="000000"/>
          <w:sz w:val="24"/>
        </w:rPr>
        <w:t>1</w:t>
      </w:r>
      <w:r w:rsidR="00364E15" w:rsidRPr="00F73084">
        <w:rPr>
          <w:rFonts w:hAnsi="宋体"/>
          <w:color w:val="000000"/>
          <w:sz w:val="24"/>
        </w:rPr>
        <w:t>4</w:t>
      </w:r>
      <w:r w:rsidR="001547AA" w:rsidRPr="00F73084">
        <w:rPr>
          <w:rFonts w:hAnsi="宋体" w:hint="eastAsia"/>
          <w:color w:val="000000"/>
          <w:sz w:val="24"/>
        </w:rPr>
        <w:t>.1</w:t>
      </w:r>
      <w:r w:rsidR="001547AA" w:rsidRPr="00F73084">
        <w:rPr>
          <w:rFonts w:hAnsi="宋体" w:hint="eastAsia"/>
          <w:color w:val="000000"/>
          <w:sz w:val="24"/>
        </w:rPr>
        <w:t>、</w:t>
      </w:r>
      <w:r w:rsidR="00EC5B4C" w:rsidRPr="00F73084">
        <w:rPr>
          <w:color w:val="000000"/>
          <w:sz w:val="24"/>
        </w:rPr>
        <w:t>1</w:t>
      </w:r>
      <w:r w:rsidR="00364E15" w:rsidRPr="00F73084">
        <w:rPr>
          <w:color w:val="000000"/>
          <w:sz w:val="24"/>
        </w:rPr>
        <w:t>4</w:t>
      </w:r>
      <w:r w:rsidR="00EC5B4C" w:rsidRPr="00F73084">
        <w:rPr>
          <w:color w:val="000000"/>
          <w:sz w:val="24"/>
        </w:rPr>
        <w:t>.</w:t>
      </w:r>
      <w:r w:rsidR="001547AA" w:rsidRPr="00F73084">
        <w:rPr>
          <w:color w:val="000000"/>
          <w:sz w:val="24"/>
        </w:rPr>
        <w:t>3</w:t>
      </w:r>
      <w:r w:rsidRPr="00F73084">
        <w:rPr>
          <w:rFonts w:hAnsi="宋体"/>
          <w:color w:val="000000"/>
          <w:sz w:val="24"/>
        </w:rPr>
        <w:t>法律法规角度。</w:t>
      </w:r>
    </w:p>
    <w:p w14:paraId="23275B8F"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2.</w:t>
      </w:r>
      <w:r w:rsidR="00EF5AEB" w:rsidRPr="00F73084">
        <w:rPr>
          <w:rFonts w:ascii="Times New Roman" w:hAnsi="Times New Roman" w:cs="Times New Roman"/>
          <w:color w:val="000000"/>
        </w:rPr>
        <w:t>2</w:t>
      </w:r>
      <w:r w:rsidRPr="00F73084">
        <w:rPr>
          <w:rFonts w:ascii="Times New Roman" w:hAnsi="Times New Roman" w:cs="Times New Roman"/>
          <w:color w:val="000000"/>
        </w:rPr>
        <w:t>.</w:t>
      </w:r>
      <w:r w:rsidR="004E7CEF" w:rsidRPr="00F73084">
        <w:rPr>
          <w:rFonts w:ascii="Times New Roman" w:hAnsi="Times New Roman" w:cs="Times New Roman"/>
          <w:color w:val="000000"/>
        </w:rPr>
        <w:t>4</w:t>
      </w:r>
      <w:r w:rsidRPr="00F73084">
        <w:rPr>
          <w:rFonts w:ascii="Times New Roman" w:hAnsi="Times New Roman" w:cs="Times New Roman"/>
          <w:color w:val="000000"/>
        </w:rPr>
        <w:t>.3</w:t>
      </w:r>
      <w:r w:rsidRPr="00F73084">
        <w:rPr>
          <w:rFonts w:ascii="Times New Roman" w:hAnsi="宋体" w:cs="Times New Roman"/>
          <w:color w:val="000000"/>
        </w:rPr>
        <w:t>项目选址合理性分析</w:t>
      </w:r>
    </w:p>
    <w:p w14:paraId="37F039DE" w14:textId="77777777" w:rsidR="002D7E28" w:rsidRPr="00F73084" w:rsidRDefault="002D7E28">
      <w:pPr>
        <w:pStyle w:val="aff7"/>
        <w:ind w:firstLine="0"/>
        <w:jc w:val="left"/>
        <w:rPr>
          <w:rFonts w:ascii="Times New Roman" w:hAnsi="Times New Roman" w:cs="Times New Roman"/>
          <w:color w:val="000000"/>
        </w:rPr>
      </w:pPr>
      <w:r w:rsidRPr="00F73084">
        <w:rPr>
          <w:rFonts w:ascii="Times New Roman" w:hAnsi="Times New Roman" w:cs="Times New Roman"/>
          <w:color w:val="000000"/>
        </w:rPr>
        <w:t xml:space="preserve">    </w:t>
      </w:r>
      <w:r w:rsidRPr="00F73084">
        <w:rPr>
          <w:rFonts w:ascii="Times New Roman" w:hAnsi="Times New Roman" w:cs="Times New Roman"/>
          <w:color w:val="000000"/>
        </w:rPr>
        <w:t>项目用地位于</w:t>
      </w:r>
      <w:r w:rsidR="00EF5AEB" w:rsidRPr="00F73084">
        <w:rPr>
          <w:rFonts w:ascii="Times New Roman" w:hAnsi="Times New Roman" w:cs="Times New Roman"/>
          <w:color w:val="000000"/>
        </w:rPr>
        <w:t>东平工业园区瑞星化工园区内</w:t>
      </w:r>
      <w:r w:rsidRPr="00F73084">
        <w:rPr>
          <w:rFonts w:ascii="Times New Roman" w:hAnsi="Times New Roman" w:cs="Times New Roman"/>
          <w:color w:val="000000"/>
        </w:rPr>
        <w:t>，属于工业用地。符合</w:t>
      </w:r>
      <w:r w:rsidR="00E656E9" w:rsidRPr="00F73084">
        <w:rPr>
          <w:rFonts w:ascii="Times New Roman" w:hAnsi="Times New Roman" w:cs="Times New Roman"/>
          <w:bCs/>
          <w:color w:val="000000"/>
        </w:rPr>
        <w:t>《东平县城市总体规划（</w:t>
      </w:r>
      <w:r w:rsidR="00E656E9" w:rsidRPr="00F73084">
        <w:rPr>
          <w:rFonts w:ascii="Times New Roman" w:hAnsi="Times New Roman" w:cs="Times New Roman"/>
          <w:bCs/>
          <w:color w:val="000000"/>
        </w:rPr>
        <w:t>2016-2030</w:t>
      </w:r>
      <w:r w:rsidR="00E656E9" w:rsidRPr="00F73084">
        <w:rPr>
          <w:rFonts w:ascii="Times New Roman" w:hAnsi="Times New Roman" w:cs="Times New Roman"/>
          <w:bCs/>
          <w:color w:val="000000"/>
        </w:rPr>
        <w:t>）》</w:t>
      </w:r>
      <w:r w:rsidRPr="00F73084">
        <w:rPr>
          <w:rFonts w:ascii="Times New Roman" w:hAnsi="宋体" w:cs="Times New Roman"/>
          <w:color w:val="000000"/>
        </w:rPr>
        <w:t>，详见第</w:t>
      </w:r>
      <w:r w:rsidR="002100BE" w:rsidRPr="00F73084">
        <w:rPr>
          <w:rFonts w:ascii="Times New Roman" w:hAnsi="Times New Roman" w:cs="Times New Roman"/>
          <w:color w:val="000000"/>
        </w:rPr>
        <w:t>1</w:t>
      </w:r>
      <w:r w:rsidR="00E656E9" w:rsidRPr="00F73084">
        <w:rPr>
          <w:rFonts w:ascii="Times New Roman" w:hAnsi="Times New Roman" w:cs="Times New Roman"/>
          <w:color w:val="000000"/>
        </w:rPr>
        <w:t>4</w:t>
      </w:r>
      <w:r w:rsidRPr="00F73084">
        <w:rPr>
          <w:rFonts w:ascii="Times New Roman" w:hAnsi="宋体" w:cs="Times New Roman"/>
          <w:color w:val="000000"/>
        </w:rPr>
        <w:t>章</w:t>
      </w:r>
      <w:r w:rsidR="00E656E9" w:rsidRPr="00F73084">
        <w:rPr>
          <w:rFonts w:ascii="Times New Roman" w:hAnsi="Times New Roman" w:cs="Times New Roman"/>
          <w:color w:val="000000"/>
        </w:rPr>
        <w:t>14</w:t>
      </w:r>
      <w:r w:rsidRPr="00F73084">
        <w:rPr>
          <w:rFonts w:ascii="Times New Roman" w:hAnsi="Times New Roman" w:cs="Times New Roman"/>
          <w:color w:val="000000"/>
        </w:rPr>
        <w:t>.1</w:t>
      </w:r>
      <w:r w:rsidRPr="00F73084">
        <w:rPr>
          <w:rFonts w:ascii="Times New Roman" w:hAnsi="宋体" w:cs="Times New Roman"/>
          <w:color w:val="000000"/>
        </w:rPr>
        <w:t>规划符合性分析。</w:t>
      </w:r>
    </w:p>
    <w:p w14:paraId="15E8C6FA" w14:textId="77777777" w:rsidR="002D7E28" w:rsidRPr="00F73084" w:rsidRDefault="002D7E28">
      <w:pPr>
        <w:pStyle w:val="afff0"/>
        <w:spacing w:line="360" w:lineRule="auto"/>
        <w:ind w:firstLineChars="200" w:firstLine="480"/>
        <w:rPr>
          <w:rFonts w:ascii="Times New Roman" w:hAnsi="Times New Roman"/>
          <w:color w:val="000000"/>
          <w:sz w:val="24"/>
          <w:szCs w:val="24"/>
        </w:rPr>
      </w:pPr>
      <w:r w:rsidRPr="00F73084">
        <w:rPr>
          <w:rFonts w:ascii="Times New Roman" w:hAnsi="宋体"/>
          <w:color w:val="000000"/>
          <w:sz w:val="24"/>
          <w:szCs w:val="24"/>
        </w:rPr>
        <w:t>综上所述，项目的建设符合区域规划，不违背相关政策的要求。</w:t>
      </w:r>
    </w:p>
    <w:p w14:paraId="1E2629AF" w14:textId="77777777" w:rsidR="002D7E28" w:rsidRPr="00F73084" w:rsidRDefault="002D7E28">
      <w:pPr>
        <w:pStyle w:val="30"/>
        <w:rPr>
          <w:rFonts w:ascii="Times New Roman" w:eastAsia="宋体" w:hAnsi="Times New Roman"/>
          <w:color w:val="000000"/>
        </w:rPr>
      </w:pPr>
      <w:bookmarkStart w:id="82" w:name="_Toc401060448"/>
      <w:bookmarkStart w:id="83" w:name="_Toc399772860"/>
      <w:bookmarkEnd w:id="81"/>
      <w:r w:rsidRPr="00F73084">
        <w:rPr>
          <w:rFonts w:ascii="Times New Roman" w:eastAsia="宋体" w:hAnsi="Times New Roman"/>
          <w:color w:val="000000"/>
        </w:rPr>
        <w:t>2.</w:t>
      </w:r>
      <w:r w:rsidR="00EF5AEB" w:rsidRPr="00F73084">
        <w:rPr>
          <w:rFonts w:ascii="Times New Roman" w:eastAsia="宋体" w:hAnsi="Times New Roman"/>
          <w:color w:val="000000"/>
        </w:rPr>
        <w:t>2</w:t>
      </w:r>
      <w:r w:rsidRPr="00F73084">
        <w:rPr>
          <w:rFonts w:ascii="Times New Roman" w:eastAsia="宋体" w:hAnsi="Times New Roman"/>
          <w:color w:val="000000"/>
        </w:rPr>
        <w:t>.5</w:t>
      </w:r>
      <w:r w:rsidRPr="00F73084">
        <w:rPr>
          <w:rFonts w:ascii="Times New Roman" w:eastAsia="宋体" w:hAnsi="宋体"/>
          <w:color w:val="000000"/>
        </w:rPr>
        <w:t>项目组成</w:t>
      </w:r>
      <w:bookmarkEnd w:id="82"/>
      <w:bookmarkEnd w:id="83"/>
    </w:p>
    <w:p w14:paraId="3919CF47" w14:textId="77777777" w:rsidR="002D7E28" w:rsidRPr="00F73084" w:rsidRDefault="000939E7">
      <w:pPr>
        <w:adjustRightInd w:val="0"/>
        <w:snapToGrid w:val="0"/>
        <w:spacing w:line="360" w:lineRule="auto"/>
        <w:ind w:firstLineChars="200" w:firstLine="480"/>
        <w:rPr>
          <w:b/>
          <w:bCs/>
          <w:color w:val="000000"/>
          <w:szCs w:val="21"/>
        </w:rPr>
      </w:pPr>
      <w:r w:rsidRPr="00F73084">
        <w:rPr>
          <w:rFonts w:hAnsi="宋体" w:hint="eastAsia"/>
          <w:color w:val="000000"/>
          <w:sz w:val="24"/>
        </w:rPr>
        <w:t>本</w:t>
      </w:r>
      <w:r w:rsidR="002D7E28" w:rsidRPr="00F73084">
        <w:rPr>
          <w:rFonts w:hAnsi="宋体"/>
          <w:color w:val="000000"/>
          <w:sz w:val="24"/>
        </w:rPr>
        <w:t>项目由主体工程、储运工程、公用工程、环保工程和辅助工程五个部分组成，本工程项目组成见表</w:t>
      </w:r>
      <w:r w:rsidR="002D7E28" w:rsidRPr="00F73084">
        <w:rPr>
          <w:color w:val="000000"/>
          <w:sz w:val="24"/>
        </w:rPr>
        <w:t>2.</w:t>
      </w:r>
      <w:r w:rsidR="00EF5AEB" w:rsidRPr="00F73084">
        <w:rPr>
          <w:color w:val="000000"/>
          <w:sz w:val="24"/>
        </w:rPr>
        <w:t>2</w:t>
      </w:r>
      <w:r w:rsidR="002D7E28" w:rsidRPr="00F73084">
        <w:rPr>
          <w:color w:val="000000"/>
          <w:sz w:val="24"/>
        </w:rPr>
        <w:t>-</w:t>
      </w:r>
      <w:r w:rsidR="00A922D2" w:rsidRPr="00F73084">
        <w:rPr>
          <w:color w:val="000000"/>
          <w:sz w:val="24"/>
        </w:rPr>
        <w:t>3</w:t>
      </w:r>
      <w:r w:rsidR="002D7E28" w:rsidRPr="00F73084">
        <w:rPr>
          <w:rFonts w:hAnsi="宋体"/>
          <w:color w:val="000000"/>
          <w:sz w:val="24"/>
        </w:rPr>
        <w:t>。</w:t>
      </w:r>
    </w:p>
    <w:p w14:paraId="2E31B32E" w14:textId="77777777" w:rsidR="004E7CEF" w:rsidRPr="00F73084" w:rsidRDefault="002D7E28">
      <w:pPr>
        <w:adjustRightInd w:val="0"/>
        <w:snapToGrid w:val="0"/>
        <w:spacing w:beforeLines="50" w:before="120"/>
        <w:jc w:val="center"/>
        <w:rPr>
          <w:rFonts w:hAnsi="宋体"/>
          <w:b/>
          <w:bCs/>
          <w:color w:val="000000"/>
          <w:szCs w:val="21"/>
        </w:rPr>
      </w:pPr>
      <w:r w:rsidRPr="00F73084">
        <w:rPr>
          <w:rFonts w:hAnsi="宋体"/>
          <w:b/>
          <w:bCs/>
          <w:color w:val="000000"/>
          <w:szCs w:val="21"/>
        </w:rPr>
        <w:t>表</w:t>
      </w:r>
      <w:r w:rsidRPr="00F73084">
        <w:rPr>
          <w:b/>
          <w:bCs/>
          <w:color w:val="000000"/>
          <w:szCs w:val="21"/>
        </w:rPr>
        <w:t>2.</w:t>
      </w:r>
      <w:r w:rsidR="00EF5AEB" w:rsidRPr="00F73084">
        <w:rPr>
          <w:b/>
          <w:bCs/>
          <w:color w:val="000000"/>
          <w:szCs w:val="21"/>
        </w:rPr>
        <w:t>2</w:t>
      </w:r>
      <w:r w:rsidRPr="00F73084">
        <w:rPr>
          <w:b/>
          <w:bCs/>
          <w:color w:val="000000"/>
          <w:szCs w:val="21"/>
        </w:rPr>
        <w:t>-</w:t>
      </w:r>
      <w:r w:rsidR="00A922D2" w:rsidRPr="00F73084">
        <w:rPr>
          <w:b/>
          <w:bCs/>
          <w:color w:val="000000"/>
          <w:szCs w:val="21"/>
        </w:rPr>
        <w:t>3</w:t>
      </w:r>
      <w:r w:rsidRPr="00F73084">
        <w:rPr>
          <w:b/>
          <w:bCs/>
          <w:color w:val="000000"/>
          <w:szCs w:val="21"/>
        </w:rPr>
        <w:t xml:space="preserve"> </w:t>
      </w:r>
      <w:r w:rsidRPr="00F73084">
        <w:rPr>
          <w:rFonts w:hAnsi="宋体"/>
          <w:b/>
          <w:bCs/>
          <w:color w:val="000000"/>
          <w:szCs w:val="21"/>
        </w:rPr>
        <w:t>项目组成表</w:t>
      </w:r>
    </w:p>
    <w:tbl>
      <w:tblPr>
        <w:tblW w:w="481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641"/>
        <w:gridCol w:w="2048"/>
        <w:gridCol w:w="3901"/>
        <w:gridCol w:w="1384"/>
      </w:tblGrid>
      <w:tr w:rsidR="004E7CEF" w:rsidRPr="00E92FC7" w14:paraId="6CC455CC" w14:textId="77777777" w:rsidTr="00E17F3A">
        <w:trPr>
          <w:trHeight w:val="340"/>
          <w:tblHeader/>
          <w:jc w:val="center"/>
        </w:trPr>
        <w:tc>
          <w:tcPr>
            <w:tcW w:w="402" w:type="pct"/>
            <w:shd w:val="clear" w:color="auto" w:fill="auto"/>
            <w:vAlign w:val="center"/>
          </w:tcPr>
          <w:p w14:paraId="43B3C420" w14:textId="77777777" w:rsidR="004E7CEF" w:rsidRPr="00E92FC7" w:rsidRDefault="004E7CEF" w:rsidP="003B40CD">
            <w:pPr>
              <w:pStyle w:val="afffff6"/>
              <w:snapToGrid w:val="0"/>
              <w:spacing w:line="240" w:lineRule="auto"/>
              <w:rPr>
                <w:bCs/>
                <w:color w:val="000000"/>
                <w:szCs w:val="21"/>
              </w:rPr>
            </w:pPr>
            <w:r w:rsidRPr="00E92FC7">
              <w:rPr>
                <w:rFonts w:hint="eastAsia"/>
                <w:bCs/>
                <w:color w:val="000000"/>
                <w:szCs w:val="21"/>
              </w:rPr>
              <w:t>类别</w:t>
            </w:r>
          </w:p>
        </w:tc>
        <w:tc>
          <w:tcPr>
            <w:tcW w:w="1284" w:type="pct"/>
            <w:shd w:val="clear" w:color="auto" w:fill="auto"/>
            <w:vAlign w:val="center"/>
          </w:tcPr>
          <w:p w14:paraId="6277E65A" w14:textId="77777777" w:rsidR="004E7CEF" w:rsidRPr="00E92FC7" w:rsidRDefault="004E7CEF" w:rsidP="003B40CD">
            <w:pPr>
              <w:pStyle w:val="afffff6"/>
              <w:snapToGrid w:val="0"/>
              <w:spacing w:line="240" w:lineRule="auto"/>
              <w:rPr>
                <w:bCs/>
                <w:color w:val="000000"/>
                <w:szCs w:val="21"/>
              </w:rPr>
            </w:pPr>
            <w:r w:rsidRPr="00E92FC7">
              <w:rPr>
                <w:rFonts w:hint="eastAsia"/>
                <w:bCs/>
                <w:color w:val="000000"/>
                <w:szCs w:val="21"/>
              </w:rPr>
              <w:t>项目名称</w:t>
            </w:r>
          </w:p>
        </w:tc>
        <w:tc>
          <w:tcPr>
            <w:tcW w:w="2446" w:type="pct"/>
            <w:shd w:val="clear" w:color="auto" w:fill="auto"/>
            <w:vAlign w:val="center"/>
          </w:tcPr>
          <w:p w14:paraId="2CCCE5A9" w14:textId="77777777" w:rsidR="004E7CEF" w:rsidRPr="00E92FC7" w:rsidRDefault="004E7CEF" w:rsidP="003B40CD">
            <w:pPr>
              <w:pStyle w:val="afffff6"/>
              <w:snapToGrid w:val="0"/>
              <w:spacing w:line="240" w:lineRule="auto"/>
              <w:rPr>
                <w:bCs/>
                <w:color w:val="000000"/>
                <w:szCs w:val="21"/>
              </w:rPr>
            </w:pPr>
            <w:r w:rsidRPr="00E92FC7">
              <w:rPr>
                <w:rFonts w:hint="eastAsia"/>
                <w:bCs/>
                <w:color w:val="000000"/>
                <w:szCs w:val="21"/>
              </w:rPr>
              <w:t>建设内容</w:t>
            </w:r>
          </w:p>
        </w:tc>
        <w:tc>
          <w:tcPr>
            <w:tcW w:w="868" w:type="pct"/>
            <w:shd w:val="clear" w:color="auto" w:fill="auto"/>
            <w:vAlign w:val="center"/>
          </w:tcPr>
          <w:p w14:paraId="4B934B80" w14:textId="77777777" w:rsidR="004E7CEF" w:rsidRPr="00E92FC7" w:rsidRDefault="004E7CEF" w:rsidP="003B40CD">
            <w:pPr>
              <w:pStyle w:val="afffff6"/>
              <w:snapToGrid w:val="0"/>
              <w:spacing w:line="240" w:lineRule="auto"/>
              <w:rPr>
                <w:bCs/>
                <w:color w:val="000000"/>
                <w:szCs w:val="21"/>
              </w:rPr>
            </w:pPr>
            <w:r w:rsidRPr="00E92FC7">
              <w:rPr>
                <w:rFonts w:hint="eastAsia"/>
                <w:bCs/>
                <w:color w:val="000000"/>
                <w:szCs w:val="21"/>
              </w:rPr>
              <w:t>备注</w:t>
            </w:r>
          </w:p>
        </w:tc>
      </w:tr>
      <w:tr w:rsidR="003B40CD" w:rsidRPr="00E92FC7" w14:paraId="5FFCA5B1" w14:textId="77777777" w:rsidTr="00E17F3A">
        <w:trPr>
          <w:trHeight w:val="340"/>
          <w:jc w:val="center"/>
        </w:trPr>
        <w:tc>
          <w:tcPr>
            <w:tcW w:w="402" w:type="pct"/>
            <w:vMerge w:val="restart"/>
            <w:shd w:val="clear" w:color="auto" w:fill="auto"/>
            <w:vAlign w:val="center"/>
          </w:tcPr>
          <w:p w14:paraId="431C6D51" w14:textId="77777777" w:rsidR="003B40CD" w:rsidRPr="00E92FC7" w:rsidRDefault="003B40CD" w:rsidP="003B40CD">
            <w:pPr>
              <w:pStyle w:val="affffff9"/>
              <w:adjustRightInd w:val="0"/>
              <w:snapToGrid w:val="0"/>
              <w:spacing w:before="0" w:beforeAutospacing="0" w:after="0" w:afterAutospacing="0"/>
              <w:rPr>
                <w:rFonts w:ascii="Times New Roman" w:hAnsi="Times New Roman"/>
                <w:bCs/>
                <w:color w:val="000000"/>
                <w:sz w:val="21"/>
                <w:szCs w:val="21"/>
                <w:lang w:eastAsia="zh-CN"/>
              </w:rPr>
            </w:pPr>
            <w:r w:rsidRPr="00E92FC7">
              <w:rPr>
                <w:rFonts w:ascii="Times New Roman" w:hAnsi="Times New Roman" w:hint="eastAsia"/>
                <w:bCs/>
                <w:color w:val="000000"/>
                <w:sz w:val="21"/>
                <w:szCs w:val="21"/>
                <w:lang w:eastAsia="zh-CN"/>
              </w:rPr>
              <w:t>主体</w:t>
            </w:r>
            <w:r w:rsidRPr="00E92FC7">
              <w:rPr>
                <w:rFonts w:ascii="Times New Roman" w:hAnsi="Times New Roman"/>
                <w:bCs/>
                <w:color w:val="000000"/>
                <w:sz w:val="21"/>
                <w:szCs w:val="21"/>
                <w:lang w:eastAsia="zh-CN"/>
              </w:rPr>
              <w:t>工程</w:t>
            </w:r>
          </w:p>
        </w:tc>
        <w:tc>
          <w:tcPr>
            <w:tcW w:w="1284" w:type="pct"/>
            <w:shd w:val="clear" w:color="auto" w:fill="auto"/>
            <w:vAlign w:val="center"/>
          </w:tcPr>
          <w:p w14:paraId="349AA028" w14:textId="77777777" w:rsidR="003B40CD" w:rsidRPr="00E92FC7" w:rsidRDefault="00A936D4" w:rsidP="003B40CD">
            <w:pPr>
              <w:adjustRightInd w:val="0"/>
              <w:snapToGrid w:val="0"/>
              <w:jc w:val="center"/>
              <w:rPr>
                <w:color w:val="000000"/>
                <w:szCs w:val="21"/>
              </w:rPr>
            </w:pPr>
            <w:r w:rsidRPr="00E92FC7">
              <w:rPr>
                <w:rFonts w:hint="eastAsia"/>
                <w:color w:val="000000"/>
                <w:szCs w:val="21"/>
              </w:rPr>
              <w:t>盐酸二甲</w:t>
            </w:r>
            <w:r w:rsidRPr="00E92FC7">
              <w:rPr>
                <w:color w:val="000000"/>
                <w:szCs w:val="21"/>
              </w:rPr>
              <w:t>双胍车间</w:t>
            </w:r>
            <w:r w:rsidRPr="00E92FC7">
              <w:rPr>
                <w:rFonts w:hint="eastAsia"/>
                <w:color w:val="000000"/>
                <w:szCs w:val="21"/>
              </w:rPr>
              <w:t>1</w:t>
            </w:r>
          </w:p>
        </w:tc>
        <w:tc>
          <w:tcPr>
            <w:tcW w:w="2446" w:type="pct"/>
            <w:shd w:val="clear" w:color="auto" w:fill="auto"/>
            <w:vAlign w:val="center"/>
          </w:tcPr>
          <w:p w14:paraId="2AFEEF4E" w14:textId="77777777" w:rsidR="003B40CD" w:rsidRPr="00E92FC7" w:rsidRDefault="00E17F3A" w:rsidP="00E17F3A">
            <w:pPr>
              <w:pStyle w:val="22"/>
              <w:adjustRightInd w:val="0"/>
              <w:snapToGrid w:val="0"/>
              <w:spacing w:after="0"/>
              <w:ind w:leftChars="0" w:left="0" w:firstLineChars="0" w:firstLine="0"/>
              <w:jc w:val="center"/>
              <w:rPr>
                <w:color w:val="000000"/>
                <w:szCs w:val="21"/>
                <w:lang w:eastAsia="zh-CN"/>
              </w:rPr>
            </w:pPr>
            <w:r w:rsidRPr="00E92FC7">
              <w:rPr>
                <w:rFonts w:hint="eastAsia"/>
                <w:color w:val="FF0000"/>
                <w:szCs w:val="21"/>
              </w:rPr>
              <w:t>涉密删除</w:t>
            </w:r>
          </w:p>
        </w:tc>
        <w:tc>
          <w:tcPr>
            <w:tcW w:w="868" w:type="pct"/>
            <w:shd w:val="clear" w:color="auto" w:fill="auto"/>
            <w:vAlign w:val="center"/>
          </w:tcPr>
          <w:p w14:paraId="112F55D6" w14:textId="77777777" w:rsidR="003B40CD" w:rsidRPr="00E92FC7" w:rsidRDefault="00E17F3A" w:rsidP="00A936D4">
            <w:pPr>
              <w:pStyle w:val="ParaCharCharCharChar"/>
              <w:adjustRightInd w:val="0"/>
              <w:snapToGrid w:val="0"/>
              <w:jc w:val="center"/>
              <w:rPr>
                <w:bCs/>
                <w:color w:val="000000"/>
                <w:szCs w:val="21"/>
              </w:rPr>
            </w:pPr>
            <w:r w:rsidRPr="00E92FC7">
              <w:rPr>
                <w:rFonts w:hint="eastAsia"/>
                <w:bCs/>
                <w:color w:val="000000"/>
                <w:szCs w:val="21"/>
              </w:rPr>
              <w:t>/</w:t>
            </w:r>
          </w:p>
        </w:tc>
      </w:tr>
      <w:tr w:rsidR="0073657E" w:rsidRPr="00E92FC7" w14:paraId="5823F649" w14:textId="77777777" w:rsidTr="00E17F3A">
        <w:trPr>
          <w:trHeight w:val="340"/>
          <w:jc w:val="center"/>
        </w:trPr>
        <w:tc>
          <w:tcPr>
            <w:tcW w:w="402" w:type="pct"/>
            <w:vMerge/>
            <w:shd w:val="clear" w:color="auto" w:fill="auto"/>
            <w:vAlign w:val="center"/>
          </w:tcPr>
          <w:p w14:paraId="7A6D64EB" w14:textId="77777777" w:rsidR="0073657E" w:rsidRPr="00E92FC7" w:rsidRDefault="0073657E" w:rsidP="003B40CD">
            <w:pPr>
              <w:pStyle w:val="affffff9"/>
              <w:adjustRightInd w:val="0"/>
              <w:snapToGrid w:val="0"/>
              <w:spacing w:before="0" w:beforeAutospacing="0" w:after="0" w:afterAutospacing="0"/>
              <w:rPr>
                <w:rFonts w:ascii="Times New Roman" w:hAnsi="Times New Roman"/>
                <w:bCs/>
                <w:color w:val="000000"/>
                <w:sz w:val="21"/>
                <w:szCs w:val="21"/>
                <w:lang w:eastAsia="zh-CN"/>
              </w:rPr>
            </w:pPr>
          </w:p>
        </w:tc>
        <w:tc>
          <w:tcPr>
            <w:tcW w:w="1284" w:type="pct"/>
            <w:shd w:val="clear" w:color="auto" w:fill="auto"/>
            <w:vAlign w:val="center"/>
          </w:tcPr>
          <w:p w14:paraId="51C5819B" w14:textId="77777777" w:rsidR="0073657E" w:rsidRPr="00E92FC7" w:rsidRDefault="0073657E" w:rsidP="0073657E">
            <w:pPr>
              <w:adjustRightInd w:val="0"/>
              <w:snapToGrid w:val="0"/>
              <w:jc w:val="center"/>
              <w:rPr>
                <w:color w:val="000000"/>
                <w:szCs w:val="21"/>
              </w:rPr>
            </w:pPr>
            <w:r w:rsidRPr="00E92FC7">
              <w:rPr>
                <w:rFonts w:hint="eastAsia"/>
                <w:color w:val="000000"/>
                <w:szCs w:val="21"/>
              </w:rPr>
              <w:t>盐酸二甲</w:t>
            </w:r>
            <w:r w:rsidRPr="00E92FC7">
              <w:rPr>
                <w:color w:val="000000"/>
                <w:szCs w:val="21"/>
              </w:rPr>
              <w:t>双胍车间</w:t>
            </w:r>
            <w:r w:rsidRPr="00E92FC7">
              <w:rPr>
                <w:rFonts w:hint="eastAsia"/>
                <w:color w:val="000000"/>
                <w:szCs w:val="21"/>
              </w:rPr>
              <w:t>2</w:t>
            </w:r>
          </w:p>
        </w:tc>
        <w:tc>
          <w:tcPr>
            <w:tcW w:w="2446" w:type="pct"/>
            <w:shd w:val="clear" w:color="auto" w:fill="auto"/>
            <w:vAlign w:val="center"/>
          </w:tcPr>
          <w:p w14:paraId="210A096D" w14:textId="77777777" w:rsidR="0073657E" w:rsidRPr="00E92FC7" w:rsidRDefault="00E17F3A" w:rsidP="00E17F3A">
            <w:pPr>
              <w:pStyle w:val="22"/>
              <w:adjustRightInd w:val="0"/>
              <w:snapToGrid w:val="0"/>
              <w:spacing w:after="0"/>
              <w:ind w:leftChars="0" w:left="0" w:firstLineChars="0" w:firstLine="0"/>
              <w:jc w:val="center"/>
              <w:rPr>
                <w:color w:val="000000"/>
                <w:szCs w:val="21"/>
                <w:lang w:eastAsia="zh-CN"/>
              </w:rPr>
            </w:pPr>
            <w:r w:rsidRPr="00E92FC7">
              <w:rPr>
                <w:rFonts w:hint="eastAsia"/>
                <w:color w:val="FF0000"/>
                <w:szCs w:val="21"/>
              </w:rPr>
              <w:t>涉密删除</w:t>
            </w:r>
          </w:p>
        </w:tc>
        <w:tc>
          <w:tcPr>
            <w:tcW w:w="868" w:type="pct"/>
            <w:shd w:val="clear" w:color="auto" w:fill="auto"/>
            <w:vAlign w:val="center"/>
          </w:tcPr>
          <w:p w14:paraId="19186694" w14:textId="77777777" w:rsidR="0073657E" w:rsidRPr="00E92FC7" w:rsidRDefault="00E17F3A" w:rsidP="006A137A">
            <w:pPr>
              <w:pStyle w:val="ParaCharCharCharChar"/>
              <w:adjustRightInd w:val="0"/>
              <w:snapToGrid w:val="0"/>
              <w:jc w:val="center"/>
              <w:rPr>
                <w:bCs/>
                <w:color w:val="000000"/>
                <w:szCs w:val="21"/>
              </w:rPr>
            </w:pPr>
            <w:r w:rsidRPr="00E92FC7">
              <w:rPr>
                <w:rFonts w:hint="eastAsia"/>
                <w:bCs/>
                <w:color w:val="000000"/>
                <w:szCs w:val="21"/>
              </w:rPr>
              <w:t>/</w:t>
            </w:r>
          </w:p>
        </w:tc>
      </w:tr>
      <w:tr w:rsidR="003B40CD" w:rsidRPr="00E92FC7" w14:paraId="3848F4A6" w14:textId="77777777" w:rsidTr="00E17F3A">
        <w:trPr>
          <w:trHeight w:val="340"/>
          <w:jc w:val="center"/>
        </w:trPr>
        <w:tc>
          <w:tcPr>
            <w:tcW w:w="402" w:type="pct"/>
            <w:vMerge/>
            <w:shd w:val="clear" w:color="auto" w:fill="auto"/>
            <w:vAlign w:val="center"/>
          </w:tcPr>
          <w:p w14:paraId="76AC2309" w14:textId="77777777" w:rsidR="003B40CD" w:rsidRPr="00E92FC7" w:rsidRDefault="003B40CD" w:rsidP="003B40CD">
            <w:pPr>
              <w:adjustRightInd w:val="0"/>
              <w:snapToGrid w:val="0"/>
              <w:rPr>
                <w:bCs/>
                <w:color w:val="000000"/>
                <w:szCs w:val="21"/>
              </w:rPr>
            </w:pPr>
          </w:p>
        </w:tc>
        <w:tc>
          <w:tcPr>
            <w:tcW w:w="1284" w:type="pct"/>
            <w:shd w:val="clear" w:color="auto" w:fill="auto"/>
            <w:vAlign w:val="center"/>
          </w:tcPr>
          <w:p w14:paraId="44C90C47" w14:textId="77777777" w:rsidR="003B40CD" w:rsidRPr="00E92FC7" w:rsidRDefault="00A936D4" w:rsidP="0073657E">
            <w:pPr>
              <w:adjustRightInd w:val="0"/>
              <w:snapToGrid w:val="0"/>
              <w:jc w:val="center"/>
              <w:rPr>
                <w:color w:val="000000"/>
                <w:szCs w:val="21"/>
              </w:rPr>
            </w:pPr>
            <w:r w:rsidRPr="00E92FC7">
              <w:rPr>
                <w:rFonts w:hint="eastAsia"/>
                <w:color w:val="000000"/>
                <w:szCs w:val="21"/>
              </w:rPr>
              <w:t>盐酸二甲</w:t>
            </w:r>
            <w:r w:rsidRPr="00E92FC7">
              <w:rPr>
                <w:color w:val="000000"/>
                <w:szCs w:val="21"/>
              </w:rPr>
              <w:t>双胍车间</w:t>
            </w:r>
            <w:r w:rsidR="0073657E" w:rsidRPr="00E92FC7">
              <w:rPr>
                <w:rFonts w:hint="eastAsia"/>
                <w:color w:val="000000"/>
                <w:szCs w:val="21"/>
              </w:rPr>
              <w:t>3</w:t>
            </w:r>
          </w:p>
        </w:tc>
        <w:tc>
          <w:tcPr>
            <w:tcW w:w="2446" w:type="pct"/>
            <w:shd w:val="clear" w:color="auto" w:fill="auto"/>
            <w:vAlign w:val="center"/>
          </w:tcPr>
          <w:p w14:paraId="6FE8CAF2" w14:textId="77777777" w:rsidR="003B40CD" w:rsidRPr="00E92FC7" w:rsidRDefault="00E17F3A" w:rsidP="00E17F3A">
            <w:pPr>
              <w:pStyle w:val="22"/>
              <w:adjustRightInd w:val="0"/>
              <w:snapToGrid w:val="0"/>
              <w:spacing w:after="0"/>
              <w:ind w:leftChars="0" w:left="0" w:firstLineChars="0" w:firstLine="0"/>
              <w:jc w:val="center"/>
              <w:rPr>
                <w:color w:val="000000"/>
                <w:szCs w:val="21"/>
              </w:rPr>
            </w:pPr>
            <w:r w:rsidRPr="00E92FC7">
              <w:rPr>
                <w:rFonts w:hint="eastAsia"/>
                <w:color w:val="FF0000"/>
                <w:szCs w:val="21"/>
              </w:rPr>
              <w:t>涉密删除</w:t>
            </w:r>
          </w:p>
        </w:tc>
        <w:tc>
          <w:tcPr>
            <w:tcW w:w="868" w:type="pct"/>
            <w:shd w:val="clear" w:color="auto" w:fill="auto"/>
            <w:vAlign w:val="center"/>
          </w:tcPr>
          <w:p w14:paraId="50BE86DF" w14:textId="77777777" w:rsidR="003B40CD" w:rsidRPr="00E92FC7" w:rsidRDefault="00E17F3A" w:rsidP="003B40CD">
            <w:pPr>
              <w:pStyle w:val="CharCharCharCharCharCharCharCharCharCharCharCharChar"/>
              <w:adjustRightInd w:val="0"/>
              <w:snapToGrid w:val="0"/>
              <w:spacing w:after="0" w:line="240" w:lineRule="auto"/>
              <w:jc w:val="center"/>
              <w:rPr>
                <w:bCs/>
                <w:color w:val="000000"/>
                <w:szCs w:val="21"/>
              </w:rPr>
            </w:pPr>
            <w:r w:rsidRPr="00E92FC7">
              <w:rPr>
                <w:rFonts w:hint="eastAsia"/>
                <w:bCs/>
                <w:color w:val="000000"/>
                <w:szCs w:val="21"/>
              </w:rPr>
              <w:t>/</w:t>
            </w:r>
          </w:p>
        </w:tc>
      </w:tr>
      <w:tr w:rsidR="003D3DD0" w:rsidRPr="00E92FC7" w14:paraId="3EFF2694" w14:textId="77777777" w:rsidTr="00E17F3A">
        <w:trPr>
          <w:trHeight w:val="340"/>
          <w:jc w:val="center"/>
        </w:trPr>
        <w:tc>
          <w:tcPr>
            <w:tcW w:w="402" w:type="pct"/>
            <w:shd w:val="clear" w:color="auto" w:fill="auto"/>
            <w:vAlign w:val="center"/>
          </w:tcPr>
          <w:p w14:paraId="61DE63C3" w14:textId="77777777" w:rsidR="003D3DD0" w:rsidRPr="00E92FC7" w:rsidRDefault="003D3DD0" w:rsidP="003D3DD0">
            <w:pPr>
              <w:pStyle w:val="afffff6"/>
              <w:snapToGrid w:val="0"/>
              <w:spacing w:line="240" w:lineRule="auto"/>
              <w:rPr>
                <w:bCs/>
                <w:color w:val="000000"/>
                <w:szCs w:val="21"/>
              </w:rPr>
            </w:pPr>
            <w:r w:rsidRPr="00E92FC7">
              <w:rPr>
                <w:bCs/>
                <w:color w:val="000000"/>
                <w:szCs w:val="21"/>
              </w:rPr>
              <w:t>辅助工程</w:t>
            </w:r>
          </w:p>
        </w:tc>
        <w:tc>
          <w:tcPr>
            <w:tcW w:w="1284" w:type="pct"/>
            <w:shd w:val="clear" w:color="auto" w:fill="auto"/>
            <w:vAlign w:val="center"/>
          </w:tcPr>
          <w:p w14:paraId="2BA6196A" w14:textId="77777777" w:rsidR="003D3DD0" w:rsidRPr="00E92FC7" w:rsidRDefault="003D3DD0" w:rsidP="003D3DD0">
            <w:pPr>
              <w:pStyle w:val="aff7"/>
              <w:spacing w:line="240" w:lineRule="auto"/>
              <w:ind w:firstLine="0"/>
              <w:jc w:val="center"/>
              <w:rPr>
                <w:rFonts w:ascii="Times New Roman" w:hAnsi="Times New Roman" w:cs="Times New Roman"/>
                <w:bCs/>
                <w:color w:val="000000"/>
                <w:sz w:val="21"/>
                <w:szCs w:val="21"/>
              </w:rPr>
            </w:pPr>
            <w:r w:rsidRPr="00E92FC7">
              <w:rPr>
                <w:rFonts w:ascii="Times New Roman" w:hAnsi="Times New Roman" w:cs="Times New Roman"/>
                <w:bCs/>
                <w:color w:val="000000"/>
                <w:sz w:val="21"/>
                <w:szCs w:val="21"/>
              </w:rPr>
              <w:t>办公生活设施</w:t>
            </w:r>
          </w:p>
        </w:tc>
        <w:tc>
          <w:tcPr>
            <w:tcW w:w="2446" w:type="pct"/>
            <w:shd w:val="clear" w:color="auto" w:fill="auto"/>
            <w:vAlign w:val="center"/>
          </w:tcPr>
          <w:p w14:paraId="1E29CEBA" w14:textId="77777777" w:rsidR="003D3DD0" w:rsidRPr="00E92FC7" w:rsidRDefault="00E17F3A" w:rsidP="00E17F3A">
            <w:pPr>
              <w:pStyle w:val="afff2"/>
              <w:spacing w:line="240" w:lineRule="auto"/>
              <w:ind w:firstLine="0"/>
              <w:rPr>
                <w:rFonts w:ascii="Times New Roman" w:hAnsi="Times New Roman" w:cs="Times New Roman"/>
                <w:bCs/>
                <w:color w:val="000000"/>
              </w:rPr>
            </w:pPr>
            <w:r w:rsidRPr="00E92FC7">
              <w:rPr>
                <w:rFonts w:hint="eastAsia"/>
                <w:color w:val="FF0000"/>
              </w:rPr>
              <w:t>涉密删除</w:t>
            </w:r>
          </w:p>
        </w:tc>
        <w:tc>
          <w:tcPr>
            <w:tcW w:w="868" w:type="pct"/>
            <w:shd w:val="clear" w:color="auto" w:fill="auto"/>
            <w:vAlign w:val="center"/>
          </w:tcPr>
          <w:p w14:paraId="44EC7988" w14:textId="77777777" w:rsidR="003D3DD0" w:rsidRPr="00E92FC7" w:rsidRDefault="00E17F3A" w:rsidP="003D3DD0">
            <w:pPr>
              <w:pStyle w:val="ParaCharCharCharChar"/>
              <w:adjustRightInd w:val="0"/>
              <w:snapToGrid w:val="0"/>
              <w:jc w:val="center"/>
              <w:rPr>
                <w:bCs/>
                <w:color w:val="000000"/>
                <w:szCs w:val="21"/>
              </w:rPr>
            </w:pPr>
            <w:r w:rsidRPr="00E92FC7">
              <w:rPr>
                <w:rFonts w:hint="eastAsia"/>
                <w:bCs/>
                <w:color w:val="000000"/>
                <w:szCs w:val="21"/>
              </w:rPr>
              <w:t>/</w:t>
            </w:r>
          </w:p>
        </w:tc>
      </w:tr>
      <w:tr w:rsidR="003D3DD0" w:rsidRPr="00E92FC7" w14:paraId="65542C8C" w14:textId="77777777" w:rsidTr="00E17F3A">
        <w:trPr>
          <w:trHeight w:val="340"/>
          <w:jc w:val="center"/>
        </w:trPr>
        <w:tc>
          <w:tcPr>
            <w:tcW w:w="402" w:type="pct"/>
            <w:vMerge w:val="restart"/>
            <w:shd w:val="clear" w:color="auto" w:fill="auto"/>
            <w:vAlign w:val="center"/>
          </w:tcPr>
          <w:p w14:paraId="5D77E33D" w14:textId="77777777" w:rsidR="003D3DD0" w:rsidRPr="00E92FC7" w:rsidRDefault="003D3DD0" w:rsidP="003D3DD0">
            <w:pPr>
              <w:pStyle w:val="afffff6"/>
              <w:snapToGrid w:val="0"/>
              <w:spacing w:line="240" w:lineRule="auto"/>
              <w:rPr>
                <w:bCs/>
                <w:color w:val="000000"/>
                <w:szCs w:val="21"/>
              </w:rPr>
            </w:pPr>
            <w:r w:rsidRPr="00E92FC7">
              <w:rPr>
                <w:bCs/>
                <w:color w:val="000000"/>
                <w:szCs w:val="21"/>
              </w:rPr>
              <w:t>储运工程</w:t>
            </w:r>
          </w:p>
        </w:tc>
        <w:tc>
          <w:tcPr>
            <w:tcW w:w="1284" w:type="pct"/>
            <w:shd w:val="clear" w:color="auto" w:fill="auto"/>
            <w:vAlign w:val="center"/>
          </w:tcPr>
          <w:p w14:paraId="5B559571" w14:textId="77777777" w:rsidR="003D3DD0" w:rsidRPr="00E92FC7" w:rsidRDefault="0073657E" w:rsidP="00974AD4">
            <w:pPr>
              <w:pStyle w:val="22"/>
              <w:adjustRightInd w:val="0"/>
              <w:snapToGrid w:val="0"/>
              <w:spacing w:after="0"/>
              <w:ind w:leftChars="0" w:left="0" w:firstLineChars="0" w:firstLine="0"/>
              <w:jc w:val="center"/>
              <w:rPr>
                <w:color w:val="000000"/>
                <w:szCs w:val="21"/>
                <w:lang w:eastAsia="zh-CN"/>
              </w:rPr>
            </w:pPr>
            <w:r w:rsidRPr="00E92FC7">
              <w:rPr>
                <w:rFonts w:hint="eastAsia"/>
                <w:color w:val="000000"/>
                <w:szCs w:val="21"/>
                <w:lang w:eastAsia="zh-CN"/>
              </w:rPr>
              <w:t>原料库</w:t>
            </w:r>
            <w:r w:rsidRPr="00E92FC7">
              <w:rPr>
                <w:rFonts w:hint="eastAsia"/>
                <w:color w:val="000000"/>
                <w:szCs w:val="21"/>
                <w:lang w:eastAsia="zh-CN"/>
              </w:rPr>
              <w:t>1</w:t>
            </w:r>
          </w:p>
        </w:tc>
        <w:tc>
          <w:tcPr>
            <w:tcW w:w="2446" w:type="pct"/>
            <w:shd w:val="clear" w:color="auto" w:fill="auto"/>
            <w:vAlign w:val="center"/>
          </w:tcPr>
          <w:p w14:paraId="7D52FAAC" w14:textId="77777777" w:rsidR="003D3DD0" w:rsidRPr="00E92FC7" w:rsidRDefault="00E17F3A" w:rsidP="00E17F3A">
            <w:pPr>
              <w:pStyle w:val="22"/>
              <w:adjustRightInd w:val="0"/>
              <w:snapToGrid w:val="0"/>
              <w:spacing w:after="0"/>
              <w:ind w:leftChars="0" w:left="0" w:firstLineChars="0" w:firstLine="0"/>
              <w:jc w:val="center"/>
              <w:rPr>
                <w:color w:val="000000"/>
                <w:szCs w:val="21"/>
              </w:rPr>
            </w:pPr>
            <w:r w:rsidRPr="00E92FC7">
              <w:rPr>
                <w:rFonts w:hint="eastAsia"/>
                <w:color w:val="FF0000"/>
                <w:szCs w:val="21"/>
              </w:rPr>
              <w:t>涉密删除</w:t>
            </w:r>
          </w:p>
        </w:tc>
        <w:tc>
          <w:tcPr>
            <w:tcW w:w="868" w:type="pct"/>
            <w:shd w:val="clear" w:color="auto" w:fill="auto"/>
            <w:vAlign w:val="center"/>
          </w:tcPr>
          <w:p w14:paraId="73678487" w14:textId="77777777" w:rsidR="003D3DD0" w:rsidRPr="00E92FC7" w:rsidRDefault="00E17F3A" w:rsidP="00974AD4">
            <w:pPr>
              <w:pStyle w:val="22"/>
              <w:adjustRightInd w:val="0"/>
              <w:snapToGrid w:val="0"/>
              <w:spacing w:after="0"/>
              <w:ind w:leftChars="0" w:left="0" w:firstLineChars="0" w:firstLine="0"/>
              <w:jc w:val="center"/>
              <w:rPr>
                <w:color w:val="000000"/>
                <w:szCs w:val="21"/>
                <w:lang w:eastAsia="zh-CN"/>
              </w:rPr>
            </w:pPr>
            <w:r w:rsidRPr="00E92FC7">
              <w:rPr>
                <w:rFonts w:hint="eastAsia"/>
                <w:color w:val="000000"/>
                <w:szCs w:val="21"/>
                <w:lang w:eastAsia="zh-CN"/>
              </w:rPr>
              <w:t>/</w:t>
            </w:r>
          </w:p>
        </w:tc>
      </w:tr>
      <w:tr w:rsidR="0073657E" w:rsidRPr="00E92FC7" w14:paraId="730F6510" w14:textId="77777777" w:rsidTr="00E17F3A">
        <w:trPr>
          <w:trHeight w:val="340"/>
          <w:jc w:val="center"/>
        </w:trPr>
        <w:tc>
          <w:tcPr>
            <w:tcW w:w="402" w:type="pct"/>
            <w:vMerge/>
            <w:shd w:val="clear" w:color="auto" w:fill="auto"/>
            <w:vAlign w:val="center"/>
          </w:tcPr>
          <w:p w14:paraId="693DDA49" w14:textId="77777777" w:rsidR="0073657E" w:rsidRPr="00E92FC7" w:rsidRDefault="0073657E" w:rsidP="003D3DD0">
            <w:pPr>
              <w:pStyle w:val="affffff9"/>
              <w:adjustRightInd w:val="0"/>
              <w:snapToGrid w:val="0"/>
              <w:spacing w:before="0" w:beforeAutospacing="0" w:after="0" w:afterAutospacing="0"/>
              <w:rPr>
                <w:rFonts w:ascii="Times New Roman" w:hAnsi="Times New Roman"/>
                <w:bCs/>
                <w:color w:val="000000"/>
                <w:sz w:val="21"/>
                <w:szCs w:val="21"/>
              </w:rPr>
            </w:pPr>
          </w:p>
        </w:tc>
        <w:tc>
          <w:tcPr>
            <w:tcW w:w="1284" w:type="pct"/>
            <w:shd w:val="clear" w:color="auto" w:fill="auto"/>
            <w:vAlign w:val="center"/>
          </w:tcPr>
          <w:p w14:paraId="04EC2426" w14:textId="77777777" w:rsidR="0073657E" w:rsidRPr="00E92FC7" w:rsidRDefault="0073657E" w:rsidP="00974AD4">
            <w:pPr>
              <w:pStyle w:val="22"/>
              <w:adjustRightInd w:val="0"/>
              <w:snapToGrid w:val="0"/>
              <w:spacing w:after="0"/>
              <w:ind w:leftChars="0" w:left="0" w:firstLineChars="0" w:firstLine="0"/>
              <w:jc w:val="center"/>
              <w:rPr>
                <w:color w:val="000000"/>
                <w:szCs w:val="21"/>
                <w:lang w:eastAsia="zh-CN"/>
              </w:rPr>
            </w:pPr>
            <w:r w:rsidRPr="00E92FC7">
              <w:rPr>
                <w:color w:val="000000"/>
                <w:szCs w:val="21"/>
              </w:rPr>
              <w:t>原料库</w:t>
            </w:r>
            <w:r w:rsidRPr="00E92FC7">
              <w:rPr>
                <w:rFonts w:hint="eastAsia"/>
                <w:color w:val="000000"/>
                <w:szCs w:val="21"/>
                <w:lang w:eastAsia="zh-CN"/>
              </w:rPr>
              <w:t>2</w:t>
            </w:r>
          </w:p>
        </w:tc>
        <w:tc>
          <w:tcPr>
            <w:tcW w:w="2446" w:type="pct"/>
            <w:shd w:val="clear" w:color="auto" w:fill="auto"/>
            <w:vAlign w:val="center"/>
          </w:tcPr>
          <w:p w14:paraId="7233826B" w14:textId="77777777" w:rsidR="0073657E" w:rsidRPr="00E92FC7" w:rsidRDefault="00E17F3A" w:rsidP="00E17F3A">
            <w:pPr>
              <w:pStyle w:val="22"/>
              <w:adjustRightInd w:val="0"/>
              <w:snapToGrid w:val="0"/>
              <w:spacing w:after="0"/>
              <w:ind w:leftChars="0" w:left="0" w:firstLineChars="0" w:firstLine="0"/>
              <w:jc w:val="center"/>
              <w:rPr>
                <w:color w:val="000000"/>
                <w:szCs w:val="21"/>
              </w:rPr>
            </w:pPr>
            <w:r w:rsidRPr="00E92FC7">
              <w:rPr>
                <w:rFonts w:hint="eastAsia"/>
                <w:color w:val="FF0000"/>
                <w:szCs w:val="21"/>
              </w:rPr>
              <w:t>涉密删除</w:t>
            </w:r>
          </w:p>
        </w:tc>
        <w:tc>
          <w:tcPr>
            <w:tcW w:w="868" w:type="pct"/>
            <w:shd w:val="clear" w:color="auto" w:fill="auto"/>
            <w:vAlign w:val="center"/>
          </w:tcPr>
          <w:p w14:paraId="3D1F410D" w14:textId="77777777" w:rsidR="0073657E" w:rsidRPr="00E92FC7" w:rsidRDefault="00E17F3A" w:rsidP="006A137A">
            <w:pPr>
              <w:pStyle w:val="22"/>
              <w:adjustRightInd w:val="0"/>
              <w:snapToGrid w:val="0"/>
              <w:spacing w:after="0"/>
              <w:ind w:leftChars="0" w:left="0" w:firstLineChars="0" w:firstLine="0"/>
              <w:jc w:val="center"/>
              <w:rPr>
                <w:color w:val="000000"/>
                <w:szCs w:val="21"/>
                <w:lang w:eastAsia="zh-CN"/>
              </w:rPr>
            </w:pPr>
            <w:r w:rsidRPr="00E92FC7">
              <w:rPr>
                <w:rFonts w:hint="eastAsia"/>
                <w:color w:val="000000"/>
                <w:szCs w:val="21"/>
                <w:lang w:eastAsia="zh-CN"/>
              </w:rPr>
              <w:t>/</w:t>
            </w:r>
          </w:p>
        </w:tc>
      </w:tr>
      <w:tr w:rsidR="0073657E" w:rsidRPr="00E92FC7" w14:paraId="12A76157" w14:textId="77777777" w:rsidTr="00E17F3A">
        <w:trPr>
          <w:trHeight w:val="340"/>
          <w:jc w:val="center"/>
        </w:trPr>
        <w:tc>
          <w:tcPr>
            <w:tcW w:w="402" w:type="pct"/>
            <w:vMerge/>
            <w:shd w:val="clear" w:color="auto" w:fill="auto"/>
            <w:vAlign w:val="center"/>
          </w:tcPr>
          <w:p w14:paraId="30A512BF" w14:textId="77777777" w:rsidR="0073657E" w:rsidRPr="00E92FC7" w:rsidRDefault="0073657E" w:rsidP="003D3DD0">
            <w:pPr>
              <w:pStyle w:val="affffff9"/>
              <w:adjustRightInd w:val="0"/>
              <w:snapToGrid w:val="0"/>
              <w:spacing w:before="0" w:beforeAutospacing="0" w:after="0" w:afterAutospacing="0"/>
              <w:rPr>
                <w:rFonts w:ascii="Times New Roman" w:hAnsi="Times New Roman"/>
                <w:bCs/>
                <w:color w:val="000000"/>
                <w:sz w:val="21"/>
                <w:szCs w:val="21"/>
              </w:rPr>
            </w:pPr>
          </w:p>
        </w:tc>
        <w:tc>
          <w:tcPr>
            <w:tcW w:w="1284" w:type="pct"/>
            <w:shd w:val="clear" w:color="auto" w:fill="auto"/>
            <w:vAlign w:val="center"/>
          </w:tcPr>
          <w:p w14:paraId="47CCEDA5" w14:textId="77777777" w:rsidR="0073657E" w:rsidRPr="00E92FC7" w:rsidRDefault="0073657E" w:rsidP="00974AD4">
            <w:pPr>
              <w:pStyle w:val="22"/>
              <w:adjustRightInd w:val="0"/>
              <w:snapToGrid w:val="0"/>
              <w:spacing w:after="0"/>
              <w:ind w:leftChars="0" w:left="0" w:firstLineChars="0" w:firstLine="0"/>
              <w:jc w:val="center"/>
              <w:rPr>
                <w:color w:val="000000"/>
                <w:szCs w:val="21"/>
              </w:rPr>
            </w:pPr>
            <w:r w:rsidRPr="00E92FC7">
              <w:rPr>
                <w:rFonts w:hint="eastAsia"/>
                <w:color w:val="000000"/>
                <w:szCs w:val="21"/>
                <w:lang w:eastAsia="zh-CN"/>
              </w:rPr>
              <w:t>成品</w:t>
            </w:r>
            <w:r w:rsidRPr="00E92FC7">
              <w:rPr>
                <w:color w:val="000000"/>
                <w:szCs w:val="21"/>
              </w:rPr>
              <w:t>仓库</w:t>
            </w:r>
          </w:p>
        </w:tc>
        <w:tc>
          <w:tcPr>
            <w:tcW w:w="2446" w:type="pct"/>
            <w:shd w:val="clear" w:color="auto" w:fill="auto"/>
            <w:vAlign w:val="center"/>
          </w:tcPr>
          <w:p w14:paraId="1BC5BEFE" w14:textId="77777777" w:rsidR="0073657E" w:rsidRPr="00E92FC7" w:rsidRDefault="00E17F3A" w:rsidP="00E17F3A">
            <w:pPr>
              <w:pStyle w:val="22"/>
              <w:adjustRightInd w:val="0"/>
              <w:snapToGrid w:val="0"/>
              <w:spacing w:after="0"/>
              <w:ind w:leftChars="0" w:left="0" w:firstLineChars="0" w:firstLine="0"/>
              <w:jc w:val="center"/>
              <w:rPr>
                <w:color w:val="000000"/>
                <w:szCs w:val="21"/>
                <w:highlight w:val="yellow"/>
              </w:rPr>
            </w:pPr>
            <w:r w:rsidRPr="00E92FC7">
              <w:rPr>
                <w:rFonts w:hint="eastAsia"/>
                <w:color w:val="FF0000"/>
                <w:szCs w:val="21"/>
              </w:rPr>
              <w:t>涉密删除</w:t>
            </w:r>
          </w:p>
        </w:tc>
        <w:tc>
          <w:tcPr>
            <w:tcW w:w="868" w:type="pct"/>
            <w:shd w:val="clear" w:color="auto" w:fill="auto"/>
            <w:vAlign w:val="center"/>
          </w:tcPr>
          <w:p w14:paraId="0C3CC6E8" w14:textId="77777777" w:rsidR="0073657E" w:rsidRPr="00E92FC7" w:rsidRDefault="00E17F3A" w:rsidP="00974AD4">
            <w:pPr>
              <w:pStyle w:val="22"/>
              <w:adjustRightInd w:val="0"/>
              <w:snapToGrid w:val="0"/>
              <w:spacing w:after="0"/>
              <w:ind w:leftChars="0" w:left="0" w:firstLineChars="0" w:firstLine="0"/>
              <w:jc w:val="center"/>
              <w:rPr>
                <w:color w:val="000000"/>
                <w:szCs w:val="21"/>
                <w:highlight w:val="yellow"/>
                <w:lang w:eastAsia="zh-CN"/>
              </w:rPr>
            </w:pPr>
            <w:r w:rsidRPr="00E92FC7">
              <w:rPr>
                <w:rFonts w:hint="eastAsia"/>
                <w:color w:val="000000"/>
                <w:szCs w:val="21"/>
                <w:highlight w:val="yellow"/>
                <w:lang w:eastAsia="zh-CN"/>
              </w:rPr>
              <w:t>/</w:t>
            </w:r>
          </w:p>
        </w:tc>
      </w:tr>
      <w:tr w:rsidR="00A57191" w:rsidRPr="00E92FC7" w14:paraId="4D5A3620" w14:textId="77777777" w:rsidTr="00E17F3A">
        <w:trPr>
          <w:trHeight w:val="340"/>
          <w:jc w:val="center"/>
        </w:trPr>
        <w:tc>
          <w:tcPr>
            <w:tcW w:w="402" w:type="pct"/>
            <w:vMerge/>
            <w:shd w:val="clear" w:color="auto" w:fill="auto"/>
            <w:vAlign w:val="center"/>
          </w:tcPr>
          <w:p w14:paraId="3A4DFCC8" w14:textId="77777777" w:rsidR="00A57191" w:rsidRPr="00E92FC7" w:rsidRDefault="00A57191" w:rsidP="00A57191">
            <w:pPr>
              <w:pStyle w:val="affffff9"/>
              <w:adjustRightInd w:val="0"/>
              <w:snapToGrid w:val="0"/>
              <w:spacing w:before="0" w:beforeAutospacing="0" w:after="0" w:afterAutospacing="0"/>
              <w:rPr>
                <w:rFonts w:ascii="Times New Roman" w:hAnsi="Times New Roman"/>
                <w:bCs/>
                <w:color w:val="000000"/>
                <w:sz w:val="21"/>
                <w:szCs w:val="21"/>
              </w:rPr>
            </w:pPr>
          </w:p>
        </w:tc>
        <w:tc>
          <w:tcPr>
            <w:tcW w:w="1284" w:type="pct"/>
            <w:shd w:val="clear" w:color="auto" w:fill="auto"/>
            <w:vAlign w:val="center"/>
          </w:tcPr>
          <w:p w14:paraId="5CE744A5" w14:textId="77777777" w:rsidR="00A57191" w:rsidRPr="00E92FC7" w:rsidRDefault="00A57191" w:rsidP="00A57191">
            <w:pPr>
              <w:pStyle w:val="22"/>
              <w:adjustRightInd w:val="0"/>
              <w:snapToGrid w:val="0"/>
              <w:spacing w:after="0"/>
              <w:ind w:leftChars="0" w:left="0" w:firstLineChars="0" w:firstLine="0"/>
              <w:jc w:val="center"/>
              <w:rPr>
                <w:color w:val="000000"/>
                <w:szCs w:val="21"/>
                <w:lang w:eastAsia="zh-CN"/>
              </w:rPr>
            </w:pPr>
            <w:r w:rsidRPr="00E92FC7">
              <w:rPr>
                <w:rFonts w:hint="eastAsia"/>
                <w:bCs/>
                <w:color w:val="000000"/>
                <w:szCs w:val="21"/>
              </w:rPr>
              <w:t>危废</w:t>
            </w:r>
            <w:r w:rsidRPr="00E92FC7">
              <w:rPr>
                <w:bCs/>
                <w:color w:val="000000"/>
                <w:szCs w:val="21"/>
              </w:rPr>
              <w:t>暂存间</w:t>
            </w:r>
          </w:p>
        </w:tc>
        <w:tc>
          <w:tcPr>
            <w:tcW w:w="2446" w:type="pct"/>
            <w:shd w:val="clear" w:color="auto" w:fill="auto"/>
            <w:vAlign w:val="center"/>
          </w:tcPr>
          <w:p w14:paraId="2F414C6D" w14:textId="77777777" w:rsidR="00A57191" w:rsidRPr="00E92FC7" w:rsidRDefault="00E17F3A" w:rsidP="00E17F3A">
            <w:pPr>
              <w:pStyle w:val="22"/>
              <w:adjustRightInd w:val="0"/>
              <w:snapToGrid w:val="0"/>
              <w:spacing w:after="0"/>
              <w:ind w:leftChars="0" w:left="0" w:firstLineChars="0" w:firstLine="0"/>
              <w:jc w:val="center"/>
              <w:rPr>
                <w:color w:val="000000"/>
                <w:szCs w:val="21"/>
                <w:lang w:eastAsia="zh-CN"/>
              </w:rPr>
            </w:pPr>
            <w:r w:rsidRPr="00E92FC7">
              <w:rPr>
                <w:rFonts w:hint="eastAsia"/>
                <w:color w:val="FF0000"/>
                <w:szCs w:val="21"/>
              </w:rPr>
              <w:t>涉密删除</w:t>
            </w:r>
          </w:p>
        </w:tc>
        <w:tc>
          <w:tcPr>
            <w:tcW w:w="868" w:type="pct"/>
            <w:shd w:val="clear" w:color="auto" w:fill="auto"/>
            <w:vAlign w:val="center"/>
          </w:tcPr>
          <w:p w14:paraId="771DCD4F" w14:textId="77777777" w:rsidR="00A57191" w:rsidRPr="00E92FC7" w:rsidRDefault="00E17F3A" w:rsidP="00A57191">
            <w:pPr>
              <w:pStyle w:val="22"/>
              <w:adjustRightInd w:val="0"/>
              <w:snapToGrid w:val="0"/>
              <w:spacing w:after="0"/>
              <w:ind w:leftChars="0" w:left="0" w:firstLineChars="0" w:firstLine="0"/>
              <w:jc w:val="center"/>
              <w:rPr>
                <w:color w:val="000000"/>
                <w:szCs w:val="21"/>
                <w:lang w:eastAsia="zh-CN"/>
              </w:rPr>
            </w:pPr>
            <w:r w:rsidRPr="00E92FC7">
              <w:rPr>
                <w:rFonts w:hint="eastAsia"/>
                <w:color w:val="000000"/>
                <w:szCs w:val="21"/>
                <w:lang w:eastAsia="zh-CN"/>
              </w:rPr>
              <w:t>/</w:t>
            </w:r>
          </w:p>
        </w:tc>
      </w:tr>
      <w:tr w:rsidR="00F43891" w:rsidRPr="00E92FC7" w14:paraId="7FDE8169" w14:textId="77777777" w:rsidTr="00E17F3A">
        <w:trPr>
          <w:trHeight w:val="340"/>
          <w:jc w:val="center"/>
        </w:trPr>
        <w:tc>
          <w:tcPr>
            <w:tcW w:w="402" w:type="pct"/>
            <w:vMerge/>
            <w:shd w:val="clear" w:color="auto" w:fill="auto"/>
            <w:vAlign w:val="center"/>
          </w:tcPr>
          <w:p w14:paraId="18DB4F28" w14:textId="77777777" w:rsidR="00F43891" w:rsidRPr="00E92FC7" w:rsidRDefault="00F43891" w:rsidP="00F43891">
            <w:pPr>
              <w:pStyle w:val="affffff9"/>
              <w:adjustRightInd w:val="0"/>
              <w:snapToGrid w:val="0"/>
              <w:spacing w:before="0" w:beforeAutospacing="0" w:after="0" w:afterAutospacing="0"/>
              <w:rPr>
                <w:rFonts w:ascii="Times New Roman" w:hAnsi="Times New Roman"/>
                <w:bCs/>
                <w:color w:val="000000"/>
                <w:sz w:val="21"/>
                <w:szCs w:val="21"/>
              </w:rPr>
            </w:pPr>
          </w:p>
        </w:tc>
        <w:tc>
          <w:tcPr>
            <w:tcW w:w="1284" w:type="pct"/>
            <w:shd w:val="clear" w:color="auto" w:fill="auto"/>
            <w:vAlign w:val="center"/>
          </w:tcPr>
          <w:p w14:paraId="307869BB" w14:textId="77777777" w:rsidR="00F43891" w:rsidRPr="00E92FC7" w:rsidRDefault="00F43891" w:rsidP="00F43891">
            <w:pPr>
              <w:pStyle w:val="22"/>
              <w:adjustRightInd w:val="0"/>
              <w:snapToGrid w:val="0"/>
              <w:spacing w:after="0"/>
              <w:ind w:leftChars="0" w:left="0" w:firstLineChars="0" w:firstLine="0"/>
              <w:jc w:val="center"/>
              <w:rPr>
                <w:bCs/>
                <w:color w:val="000000"/>
                <w:szCs w:val="21"/>
              </w:rPr>
            </w:pPr>
            <w:r w:rsidRPr="00E92FC7">
              <w:rPr>
                <w:rFonts w:hint="eastAsia"/>
                <w:bCs/>
                <w:color w:val="000000"/>
                <w:szCs w:val="21"/>
                <w:lang w:eastAsia="zh-CN"/>
              </w:rPr>
              <w:t>一般固废间</w:t>
            </w:r>
          </w:p>
        </w:tc>
        <w:tc>
          <w:tcPr>
            <w:tcW w:w="2446" w:type="pct"/>
            <w:shd w:val="clear" w:color="auto" w:fill="auto"/>
            <w:vAlign w:val="center"/>
          </w:tcPr>
          <w:p w14:paraId="167CE741" w14:textId="77777777" w:rsidR="00F43891" w:rsidRPr="00E92FC7" w:rsidRDefault="00E17F3A" w:rsidP="00E17F3A">
            <w:pPr>
              <w:pStyle w:val="22"/>
              <w:adjustRightInd w:val="0"/>
              <w:snapToGrid w:val="0"/>
              <w:spacing w:after="0"/>
              <w:ind w:leftChars="0" w:left="0" w:firstLineChars="0" w:firstLine="0"/>
              <w:jc w:val="center"/>
              <w:rPr>
                <w:color w:val="000000"/>
                <w:szCs w:val="21"/>
              </w:rPr>
            </w:pPr>
            <w:r w:rsidRPr="00E92FC7">
              <w:rPr>
                <w:rFonts w:hint="eastAsia"/>
                <w:color w:val="FF0000"/>
                <w:szCs w:val="21"/>
              </w:rPr>
              <w:t>涉密删除</w:t>
            </w:r>
          </w:p>
        </w:tc>
        <w:tc>
          <w:tcPr>
            <w:tcW w:w="868" w:type="pct"/>
            <w:shd w:val="clear" w:color="auto" w:fill="auto"/>
            <w:vAlign w:val="center"/>
          </w:tcPr>
          <w:p w14:paraId="50C0648E" w14:textId="77777777" w:rsidR="00F43891" w:rsidRPr="00E92FC7" w:rsidRDefault="00E17F3A" w:rsidP="00F43891">
            <w:pPr>
              <w:pStyle w:val="22"/>
              <w:adjustRightInd w:val="0"/>
              <w:snapToGrid w:val="0"/>
              <w:spacing w:after="0"/>
              <w:ind w:leftChars="0" w:left="0" w:firstLineChars="0" w:firstLine="0"/>
              <w:jc w:val="center"/>
              <w:rPr>
                <w:color w:val="000000"/>
                <w:szCs w:val="21"/>
                <w:lang w:eastAsia="zh-CN"/>
              </w:rPr>
            </w:pPr>
            <w:r w:rsidRPr="00E92FC7">
              <w:rPr>
                <w:rFonts w:hint="eastAsia"/>
                <w:color w:val="000000"/>
                <w:szCs w:val="21"/>
                <w:lang w:eastAsia="zh-CN"/>
              </w:rPr>
              <w:t>/</w:t>
            </w:r>
          </w:p>
        </w:tc>
      </w:tr>
      <w:tr w:rsidR="0073657E" w:rsidRPr="00E92FC7" w14:paraId="60232859" w14:textId="77777777" w:rsidTr="00E17F3A">
        <w:trPr>
          <w:trHeight w:val="340"/>
          <w:jc w:val="center"/>
        </w:trPr>
        <w:tc>
          <w:tcPr>
            <w:tcW w:w="402" w:type="pct"/>
            <w:vMerge/>
            <w:shd w:val="clear" w:color="auto" w:fill="auto"/>
            <w:vAlign w:val="center"/>
          </w:tcPr>
          <w:p w14:paraId="16179395" w14:textId="77777777" w:rsidR="0073657E" w:rsidRPr="00E92FC7" w:rsidRDefault="0073657E" w:rsidP="003D3DD0">
            <w:pPr>
              <w:pStyle w:val="afffff6"/>
              <w:snapToGrid w:val="0"/>
              <w:spacing w:line="240" w:lineRule="auto"/>
              <w:rPr>
                <w:bCs/>
                <w:color w:val="000000"/>
                <w:szCs w:val="21"/>
              </w:rPr>
            </w:pPr>
          </w:p>
        </w:tc>
        <w:tc>
          <w:tcPr>
            <w:tcW w:w="1284" w:type="pct"/>
            <w:shd w:val="clear" w:color="auto" w:fill="auto"/>
            <w:vAlign w:val="center"/>
          </w:tcPr>
          <w:p w14:paraId="2185671D" w14:textId="77777777" w:rsidR="0073657E" w:rsidRPr="00E92FC7" w:rsidRDefault="0073657E" w:rsidP="00974AD4">
            <w:pPr>
              <w:pStyle w:val="22"/>
              <w:adjustRightInd w:val="0"/>
              <w:snapToGrid w:val="0"/>
              <w:spacing w:after="0"/>
              <w:ind w:leftChars="0" w:left="0" w:firstLineChars="0" w:firstLine="0"/>
              <w:jc w:val="center"/>
              <w:rPr>
                <w:color w:val="000000"/>
                <w:szCs w:val="21"/>
              </w:rPr>
            </w:pPr>
            <w:r w:rsidRPr="00E92FC7">
              <w:rPr>
                <w:rFonts w:hint="eastAsia"/>
                <w:color w:val="000000"/>
                <w:szCs w:val="21"/>
                <w:lang w:eastAsia="zh-CN"/>
              </w:rPr>
              <w:t xml:space="preserve"> </w:t>
            </w:r>
            <w:r w:rsidRPr="00E92FC7">
              <w:rPr>
                <w:color w:val="000000"/>
                <w:szCs w:val="21"/>
              </w:rPr>
              <w:t>罐区</w:t>
            </w:r>
          </w:p>
        </w:tc>
        <w:tc>
          <w:tcPr>
            <w:tcW w:w="2446" w:type="pct"/>
            <w:shd w:val="clear" w:color="auto" w:fill="auto"/>
            <w:vAlign w:val="center"/>
          </w:tcPr>
          <w:p w14:paraId="15D18EEA" w14:textId="77777777" w:rsidR="0073657E" w:rsidRPr="00E92FC7" w:rsidRDefault="00E17F3A" w:rsidP="00E17F3A">
            <w:pPr>
              <w:pStyle w:val="22"/>
              <w:adjustRightInd w:val="0"/>
              <w:snapToGrid w:val="0"/>
              <w:spacing w:after="0"/>
              <w:ind w:leftChars="0" w:left="0" w:firstLineChars="0" w:firstLine="0"/>
              <w:jc w:val="center"/>
              <w:rPr>
                <w:color w:val="000000"/>
                <w:szCs w:val="21"/>
                <w:lang w:eastAsia="zh-CN"/>
              </w:rPr>
            </w:pPr>
            <w:r w:rsidRPr="00E92FC7">
              <w:rPr>
                <w:rFonts w:hint="eastAsia"/>
                <w:color w:val="FF0000"/>
                <w:szCs w:val="21"/>
              </w:rPr>
              <w:t>涉密删除</w:t>
            </w:r>
          </w:p>
        </w:tc>
        <w:tc>
          <w:tcPr>
            <w:tcW w:w="868" w:type="pct"/>
            <w:shd w:val="clear" w:color="auto" w:fill="auto"/>
            <w:vAlign w:val="center"/>
          </w:tcPr>
          <w:p w14:paraId="23647682" w14:textId="77777777" w:rsidR="0073657E" w:rsidRPr="00E92FC7" w:rsidRDefault="00E17F3A" w:rsidP="00974AD4">
            <w:pPr>
              <w:pStyle w:val="22"/>
              <w:adjustRightInd w:val="0"/>
              <w:snapToGrid w:val="0"/>
              <w:spacing w:after="0"/>
              <w:ind w:leftChars="0" w:left="0" w:firstLineChars="0" w:firstLine="0"/>
              <w:jc w:val="center"/>
              <w:rPr>
                <w:color w:val="000000"/>
                <w:szCs w:val="21"/>
                <w:lang w:eastAsia="zh-CN"/>
              </w:rPr>
            </w:pPr>
            <w:r w:rsidRPr="00E92FC7">
              <w:rPr>
                <w:rFonts w:hint="eastAsia"/>
                <w:color w:val="000000"/>
                <w:szCs w:val="21"/>
                <w:lang w:eastAsia="zh-CN"/>
              </w:rPr>
              <w:t>/</w:t>
            </w:r>
          </w:p>
        </w:tc>
      </w:tr>
      <w:tr w:rsidR="0073657E" w:rsidRPr="00E92FC7" w14:paraId="4CE1581F" w14:textId="77777777" w:rsidTr="00E17F3A">
        <w:trPr>
          <w:trHeight w:val="340"/>
          <w:jc w:val="center"/>
        </w:trPr>
        <w:tc>
          <w:tcPr>
            <w:tcW w:w="402" w:type="pct"/>
            <w:vMerge w:val="restart"/>
            <w:shd w:val="clear" w:color="auto" w:fill="auto"/>
            <w:vAlign w:val="center"/>
          </w:tcPr>
          <w:p w14:paraId="3FCFD757" w14:textId="77777777" w:rsidR="0073657E" w:rsidRPr="00E92FC7" w:rsidRDefault="0073657E" w:rsidP="003B40CD">
            <w:pPr>
              <w:pStyle w:val="afffff6"/>
              <w:snapToGrid w:val="0"/>
              <w:spacing w:line="240" w:lineRule="auto"/>
              <w:rPr>
                <w:bCs/>
                <w:color w:val="000000"/>
                <w:szCs w:val="21"/>
              </w:rPr>
            </w:pPr>
            <w:r w:rsidRPr="00E92FC7">
              <w:rPr>
                <w:bCs/>
                <w:color w:val="000000"/>
                <w:szCs w:val="21"/>
              </w:rPr>
              <w:t>公用工程</w:t>
            </w:r>
          </w:p>
        </w:tc>
        <w:tc>
          <w:tcPr>
            <w:tcW w:w="1284" w:type="pct"/>
            <w:shd w:val="clear" w:color="auto" w:fill="auto"/>
            <w:vAlign w:val="center"/>
          </w:tcPr>
          <w:p w14:paraId="23850BDC" w14:textId="77777777" w:rsidR="0073657E" w:rsidRPr="00E92FC7" w:rsidRDefault="0073657E" w:rsidP="003B40CD">
            <w:pPr>
              <w:pStyle w:val="aff7"/>
              <w:spacing w:line="240" w:lineRule="auto"/>
              <w:ind w:firstLine="0"/>
              <w:jc w:val="center"/>
              <w:rPr>
                <w:rFonts w:ascii="Times New Roman" w:hAnsi="Times New Roman" w:cs="Times New Roman"/>
                <w:color w:val="000000"/>
                <w:sz w:val="21"/>
                <w:szCs w:val="21"/>
              </w:rPr>
            </w:pPr>
            <w:r w:rsidRPr="00E92FC7">
              <w:rPr>
                <w:rFonts w:ascii="Times New Roman" w:hAnsi="Times New Roman" w:cs="Times New Roman"/>
                <w:color w:val="000000"/>
                <w:sz w:val="21"/>
                <w:szCs w:val="21"/>
              </w:rPr>
              <w:t>供水工程</w:t>
            </w:r>
          </w:p>
        </w:tc>
        <w:tc>
          <w:tcPr>
            <w:tcW w:w="2446" w:type="pct"/>
            <w:shd w:val="clear" w:color="auto" w:fill="auto"/>
            <w:vAlign w:val="center"/>
          </w:tcPr>
          <w:p w14:paraId="4224B5F0" w14:textId="77777777" w:rsidR="0073657E" w:rsidRPr="00E92FC7" w:rsidRDefault="00E17F3A" w:rsidP="00E17F3A">
            <w:pPr>
              <w:pStyle w:val="aff7"/>
              <w:spacing w:line="240" w:lineRule="auto"/>
              <w:ind w:firstLine="0"/>
              <w:jc w:val="center"/>
              <w:rPr>
                <w:rFonts w:ascii="Times New Roman" w:hAnsi="Times New Roman" w:cs="Times New Roman"/>
                <w:bCs/>
                <w:color w:val="000000"/>
                <w:sz w:val="21"/>
                <w:szCs w:val="21"/>
              </w:rPr>
            </w:pPr>
            <w:r w:rsidRPr="00E92FC7">
              <w:rPr>
                <w:rFonts w:hint="eastAsia"/>
                <w:color w:val="FF0000"/>
                <w:sz w:val="21"/>
                <w:szCs w:val="21"/>
              </w:rPr>
              <w:t>涉密删除</w:t>
            </w:r>
          </w:p>
        </w:tc>
        <w:tc>
          <w:tcPr>
            <w:tcW w:w="868" w:type="pct"/>
            <w:shd w:val="clear" w:color="auto" w:fill="auto"/>
            <w:vAlign w:val="center"/>
          </w:tcPr>
          <w:p w14:paraId="156488D0" w14:textId="77777777" w:rsidR="0073657E" w:rsidRPr="00E92FC7" w:rsidRDefault="00E17F3A" w:rsidP="003B40CD">
            <w:pPr>
              <w:pStyle w:val="ParaCharCharCharChar"/>
              <w:adjustRightInd w:val="0"/>
              <w:snapToGrid w:val="0"/>
              <w:jc w:val="center"/>
              <w:rPr>
                <w:bCs/>
                <w:color w:val="000000"/>
                <w:szCs w:val="21"/>
              </w:rPr>
            </w:pPr>
            <w:r w:rsidRPr="00E92FC7">
              <w:rPr>
                <w:rFonts w:hint="eastAsia"/>
                <w:bCs/>
                <w:color w:val="000000"/>
                <w:szCs w:val="21"/>
              </w:rPr>
              <w:t>/</w:t>
            </w:r>
          </w:p>
        </w:tc>
      </w:tr>
      <w:tr w:rsidR="0073657E" w:rsidRPr="00E92FC7" w14:paraId="363EF1B1" w14:textId="77777777" w:rsidTr="00E17F3A">
        <w:trPr>
          <w:trHeight w:val="340"/>
          <w:jc w:val="center"/>
        </w:trPr>
        <w:tc>
          <w:tcPr>
            <w:tcW w:w="402" w:type="pct"/>
            <w:vMerge/>
            <w:shd w:val="clear" w:color="auto" w:fill="auto"/>
            <w:vAlign w:val="center"/>
          </w:tcPr>
          <w:p w14:paraId="7BFE7ED1" w14:textId="77777777" w:rsidR="0073657E" w:rsidRPr="00E92FC7" w:rsidRDefault="0073657E" w:rsidP="003B40CD">
            <w:pPr>
              <w:adjustRightInd w:val="0"/>
              <w:snapToGrid w:val="0"/>
              <w:rPr>
                <w:bCs/>
                <w:color w:val="000000"/>
                <w:szCs w:val="21"/>
              </w:rPr>
            </w:pPr>
          </w:p>
        </w:tc>
        <w:tc>
          <w:tcPr>
            <w:tcW w:w="1284" w:type="pct"/>
            <w:shd w:val="clear" w:color="auto" w:fill="auto"/>
            <w:vAlign w:val="center"/>
          </w:tcPr>
          <w:p w14:paraId="6D5404CB" w14:textId="77777777" w:rsidR="0073657E" w:rsidRPr="00E92FC7" w:rsidRDefault="0073657E" w:rsidP="003B40CD">
            <w:pPr>
              <w:pStyle w:val="aff7"/>
              <w:spacing w:line="240" w:lineRule="auto"/>
              <w:ind w:firstLine="0"/>
              <w:jc w:val="center"/>
              <w:rPr>
                <w:rFonts w:ascii="Times New Roman" w:hAnsi="Times New Roman" w:cs="Times New Roman"/>
                <w:color w:val="000000"/>
                <w:sz w:val="21"/>
                <w:szCs w:val="21"/>
              </w:rPr>
            </w:pPr>
            <w:r w:rsidRPr="00E92FC7">
              <w:rPr>
                <w:rFonts w:ascii="Times New Roman" w:hAnsi="Times New Roman" w:cs="Times New Roman"/>
                <w:color w:val="000000"/>
                <w:sz w:val="21"/>
                <w:szCs w:val="21"/>
              </w:rPr>
              <w:t>供电工程</w:t>
            </w:r>
          </w:p>
        </w:tc>
        <w:tc>
          <w:tcPr>
            <w:tcW w:w="2446" w:type="pct"/>
            <w:shd w:val="clear" w:color="auto" w:fill="auto"/>
            <w:vAlign w:val="center"/>
          </w:tcPr>
          <w:p w14:paraId="4B48DD1A" w14:textId="77777777" w:rsidR="0073657E" w:rsidRPr="00E92FC7" w:rsidRDefault="00E17F3A" w:rsidP="00E17F3A">
            <w:pPr>
              <w:pStyle w:val="aff7"/>
              <w:spacing w:line="240" w:lineRule="auto"/>
              <w:ind w:firstLine="0"/>
              <w:jc w:val="center"/>
              <w:rPr>
                <w:rFonts w:ascii="Times New Roman" w:hAnsi="Times New Roman" w:cs="Times New Roman"/>
                <w:bCs/>
                <w:color w:val="000000"/>
                <w:sz w:val="21"/>
                <w:szCs w:val="21"/>
              </w:rPr>
            </w:pPr>
            <w:r w:rsidRPr="00E92FC7">
              <w:rPr>
                <w:rFonts w:hint="eastAsia"/>
                <w:color w:val="FF0000"/>
                <w:sz w:val="21"/>
                <w:szCs w:val="21"/>
              </w:rPr>
              <w:t>涉密删除</w:t>
            </w:r>
          </w:p>
        </w:tc>
        <w:tc>
          <w:tcPr>
            <w:tcW w:w="868" w:type="pct"/>
            <w:shd w:val="clear" w:color="auto" w:fill="auto"/>
            <w:vAlign w:val="center"/>
          </w:tcPr>
          <w:p w14:paraId="455703F0" w14:textId="77777777" w:rsidR="0073657E" w:rsidRPr="00E92FC7" w:rsidRDefault="0073657E" w:rsidP="003B40CD">
            <w:pPr>
              <w:pStyle w:val="ParaCharCharCharChar"/>
              <w:adjustRightInd w:val="0"/>
              <w:snapToGrid w:val="0"/>
              <w:jc w:val="center"/>
              <w:rPr>
                <w:bCs/>
                <w:color w:val="000000"/>
                <w:szCs w:val="21"/>
              </w:rPr>
            </w:pPr>
            <w:r w:rsidRPr="00E92FC7">
              <w:rPr>
                <w:rFonts w:hint="eastAsia"/>
                <w:bCs/>
                <w:color w:val="000000"/>
                <w:szCs w:val="21"/>
              </w:rPr>
              <w:t>-</w:t>
            </w:r>
            <w:r w:rsidRPr="00E92FC7">
              <w:rPr>
                <w:bCs/>
                <w:color w:val="000000"/>
                <w:szCs w:val="21"/>
              </w:rPr>
              <w:t>-</w:t>
            </w:r>
          </w:p>
        </w:tc>
      </w:tr>
      <w:tr w:rsidR="0073657E" w:rsidRPr="00E92FC7" w14:paraId="3F479E6B" w14:textId="77777777" w:rsidTr="00E17F3A">
        <w:trPr>
          <w:trHeight w:val="340"/>
          <w:jc w:val="center"/>
        </w:trPr>
        <w:tc>
          <w:tcPr>
            <w:tcW w:w="402" w:type="pct"/>
            <w:vMerge/>
            <w:shd w:val="clear" w:color="auto" w:fill="auto"/>
            <w:vAlign w:val="center"/>
          </w:tcPr>
          <w:p w14:paraId="27CAF589" w14:textId="77777777" w:rsidR="0073657E" w:rsidRPr="00E92FC7" w:rsidRDefault="0073657E" w:rsidP="003B40CD">
            <w:pPr>
              <w:adjustRightInd w:val="0"/>
              <w:snapToGrid w:val="0"/>
              <w:rPr>
                <w:bCs/>
                <w:color w:val="000000"/>
                <w:szCs w:val="21"/>
              </w:rPr>
            </w:pPr>
          </w:p>
        </w:tc>
        <w:tc>
          <w:tcPr>
            <w:tcW w:w="1284" w:type="pct"/>
            <w:shd w:val="clear" w:color="auto" w:fill="auto"/>
            <w:vAlign w:val="center"/>
          </w:tcPr>
          <w:p w14:paraId="303A4144" w14:textId="77777777" w:rsidR="0073657E" w:rsidRPr="00E92FC7" w:rsidRDefault="0073657E" w:rsidP="003B40CD">
            <w:pPr>
              <w:pStyle w:val="aff7"/>
              <w:spacing w:line="240" w:lineRule="auto"/>
              <w:ind w:firstLine="0"/>
              <w:jc w:val="center"/>
              <w:rPr>
                <w:rFonts w:ascii="Times New Roman" w:hAnsi="Times New Roman" w:cs="Times New Roman"/>
                <w:color w:val="000000"/>
                <w:sz w:val="21"/>
                <w:szCs w:val="21"/>
              </w:rPr>
            </w:pPr>
            <w:r w:rsidRPr="00E92FC7">
              <w:rPr>
                <w:rFonts w:ascii="Times New Roman" w:hAnsi="Times New Roman" w:cs="Times New Roman"/>
                <w:color w:val="000000"/>
                <w:sz w:val="21"/>
                <w:szCs w:val="21"/>
              </w:rPr>
              <w:t>供热工程</w:t>
            </w:r>
          </w:p>
        </w:tc>
        <w:tc>
          <w:tcPr>
            <w:tcW w:w="2446" w:type="pct"/>
            <w:shd w:val="clear" w:color="auto" w:fill="auto"/>
            <w:vAlign w:val="center"/>
          </w:tcPr>
          <w:p w14:paraId="45E6A5E5" w14:textId="77777777" w:rsidR="0073657E" w:rsidRPr="00E92FC7" w:rsidRDefault="00E17F3A" w:rsidP="00E17F3A">
            <w:pPr>
              <w:pStyle w:val="afff2"/>
              <w:spacing w:line="240" w:lineRule="auto"/>
              <w:ind w:firstLine="0"/>
              <w:rPr>
                <w:rFonts w:ascii="Times New Roman" w:hAnsi="Times New Roman" w:cs="Times New Roman"/>
                <w:b w:val="0"/>
                <w:color w:val="000000"/>
              </w:rPr>
            </w:pPr>
            <w:r w:rsidRPr="00E92FC7">
              <w:rPr>
                <w:rFonts w:hint="eastAsia"/>
                <w:color w:val="FF0000"/>
              </w:rPr>
              <w:t>涉密删除</w:t>
            </w:r>
          </w:p>
        </w:tc>
        <w:tc>
          <w:tcPr>
            <w:tcW w:w="868" w:type="pct"/>
            <w:shd w:val="clear" w:color="auto" w:fill="auto"/>
            <w:vAlign w:val="center"/>
          </w:tcPr>
          <w:p w14:paraId="3C771403" w14:textId="77777777" w:rsidR="0073657E" w:rsidRPr="00E92FC7" w:rsidRDefault="0073657E" w:rsidP="003B40CD">
            <w:pPr>
              <w:pStyle w:val="ParaCharCharCharChar"/>
              <w:adjustRightInd w:val="0"/>
              <w:snapToGrid w:val="0"/>
              <w:jc w:val="center"/>
              <w:rPr>
                <w:bCs/>
                <w:color w:val="000000"/>
                <w:szCs w:val="21"/>
              </w:rPr>
            </w:pPr>
            <w:r w:rsidRPr="00E92FC7">
              <w:rPr>
                <w:rFonts w:hint="eastAsia"/>
                <w:bCs/>
                <w:color w:val="000000"/>
                <w:szCs w:val="21"/>
              </w:rPr>
              <w:t>-</w:t>
            </w:r>
            <w:r w:rsidRPr="00E92FC7">
              <w:rPr>
                <w:bCs/>
                <w:color w:val="000000"/>
                <w:szCs w:val="21"/>
              </w:rPr>
              <w:t>-</w:t>
            </w:r>
          </w:p>
        </w:tc>
      </w:tr>
      <w:tr w:rsidR="0073657E" w:rsidRPr="00E92FC7" w14:paraId="58B6F480" w14:textId="77777777" w:rsidTr="00E17F3A">
        <w:trPr>
          <w:trHeight w:val="340"/>
          <w:jc w:val="center"/>
        </w:trPr>
        <w:tc>
          <w:tcPr>
            <w:tcW w:w="402" w:type="pct"/>
            <w:vMerge/>
            <w:shd w:val="clear" w:color="auto" w:fill="auto"/>
            <w:vAlign w:val="center"/>
          </w:tcPr>
          <w:p w14:paraId="399534DB" w14:textId="77777777" w:rsidR="0073657E" w:rsidRPr="00E92FC7" w:rsidRDefault="0073657E" w:rsidP="00B2509B">
            <w:pPr>
              <w:adjustRightInd w:val="0"/>
              <w:snapToGrid w:val="0"/>
              <w:rPr>
                <w:bCs/>
                <w:color w:val="000000"/>
                <w:szCs w:val="21"/>
              </w:rPr>
            </w:pPr>
          </w:p>
        </w:tc>
        <w:tc>
          <w:tcPr>
            <w:tcW w:w="1284" w:type="pct"/>
            <w:shd w:val="clear" w:color="auto" w:fill="auto"/>
            <w:vAlign w:val="center"/>
          </w:tcPr>
          <w:p w14:paraId="2C198210" w14:textId="77777777" w:rsidR="0073657E" w:rsidRPr="00E92FC7" w:rsidRDefault="0073657E" w:rsidP="00B2509B">
            <w:pPr>
              <w:pStyle w:val="aff7"/>
              <w:spacing w:line="240" w:lineRule="auto"/>
              <w:ind w:firstLine="0"/>
              <w:jc w:val="center"/>
              <w:rPr>
                <w:rFonts w:ascii="Times New Roman" w:hAnsi="Times New Roman" w:cs="Times New Roman"/>
                <w:color w:val="000000"/>
                <w:sz w:val="21"/>
                <w:szCs w:val="21"/>
              </w:rPr>
            </w:pPr>
            <w:r w:rsidRPr="00E92FC7">
              <w:rPr>
                <w:rFonts w:ascii="Times New Roman" w:hAnsi="Times New Roman" w:cs="Times New Roman" w:hint="eastAsia"/>
                <w:color w:val="000000"/>
                <w:sz w:val="21"/>
                <w:szCs w:val="21"/>
              </w:rPr>
              <w:t>循环</w:t>
            </w:r>
            <w:r w:rsidRPr="00E92FC7">
              <w:rPr>
                <w:rFonts w:ascii="Times New Roman" w:hAnsi="Times New Roman" w:cs="Times New Roman"/>
                <w:color w:val="000000"/>
                <w:sz w:val="21"/>
                <w:szCs w:val="21"/>
              </w:rPr>
              <w:t>冷却系统</w:t>
            </w:r>
          </w:p>
        </w:tc>
        <w:tc>
          <w:tcPr>
            <w:tcW w:w="2446" w:type="pct"/>
            <w:shd w:val="clear" w:color="auto" w:fill="auto"/>
            <w:vAlign w:val="center"/>
          </w:tcPr>
          <w:p w14:paraId="699F64BF" w14:textId="77777777" w:rsidR="0073657E" w:rsidRPr="00E92FC7" w:rsidRDefault="00E17F3A" w:rsidP="00E17F3A">
            <w:pPr>
              <w:pStyle w:val="22"/>
              <w:adjustRightInd w:val="0"/>
              <w:snapToGrid w:val="0"/>
              <w:spacing w:after="0"/>
              <w:ind w:leftChars="0" w:left="0" w:firstLineChars="0" w:firstLine="0"/>
              <w:jc w:val="center"/>
              <w:rPr>
                <w:bCs/>
                <w:color w:val="000000"/>
                <w:kern w:val="0"/>
                <w:szCs w:val="21"/>
                <w:lang w:val="en-US" w:eastAsia="zh-CN"/>
              </w:rPr>
            </w:pPr>
            <w:r w:rsidRPr="00E92FC7">
              <w:rPr>
                <w:rFonts w:hint="eastAsia"/>
                <w:color w:val="FF0000"/>
                <w:szCs w:val="21"/>
              </w:rPr>
              <w:t>涉密删除</w:t>
            </w:r>
          </w:p>
        </w:tc>
        <w:tc>
          <w:tcPr>
            <w:tcW w:w="868" w:type="pct"/>
            <w:shd w:val="clear" w:color="auto" w:fill="auto"/>
            <w:vAlign w:val="center"/>
          </w:tcPr>
          <w:p w14:paraId="22E8D16C" w14:textId="77777777" w:rsidR="0073657E" w:rsidRPr="00E92FC7" w:rsidRDefault="00E17F3A" w:rsidP="00B2509B">
            <w:pPr>
              <w:pStyle w:val="ParaCharCharCharChar"/>
              <w:adjustRightInd w:val="0"/>
              <w:snapToGrid w:val="0"/>
              <w:jc w:val="center"/>
              <w:rPr>
                <w:bCs/>
                <w:color w:val="000000"/>
                <w:szCs w:val="21"/>
              </w:rPr>
            </w:pPr>
            <w:r w:rsidRPr="00E92FC7">
              <w:rPr>
                <w:rFonts w:hint="eastAsia"/>
                <w:bCs/>
                <w:color w:val="000000"/>
                <w:szCs w:val="21"/>
              </w:rPr>
              <w:t>/</w:t>
            </w:r>
          </w:p>
        </w:tc>
      </w:tr>
      <w:tr w:rsidR="0073657E" w:rsidRPr="00E92FC7" w14:paraId="7EFD1B80" w14:textId="77777777" w:rsidTr="00E17F3A">
        <w:trPr>
          <w:trHeight w:val="340"/>
          <w:jc w:val="center"/>
        </w:trPr>
        <w:tc>
          <w:tcPr>
            <w:tcW w:w="402" w:type="pct"/>
            <w:vMerge/>
            <w:shd w:val="clear" w:color="auto" w:fill="auto"/>
            <w:vAlign w:val="center"/>
          </w:tcPr>
          <w:p w14:paraId="7DCEAB49" w14:textId="77777777" w:rsidR="0073657E" w:rsidRPr="00E92FC7" w:rsidRDefault="0073657E" w:rsidP="00B2509B">
            <w:pPr>
              <w:adjustRightInd w:val="0"/>
              <w:snapToGrid w:val="0"/>
              <w:rPr>
                <w:bCs/>
                <w:color w:val="000000"/>
                <w:szCs w:val="21"/>
              </w:rPr>
            </w:pPr>
          </w:p>
        </w:tc>
        <w:tc>
          <w:tcPr>
            <w:tcW w:w="1284" w:type="pct"/>
            <w:shd w:val="clear" w:color="auto" w:fill="auto"/>
            <w:vAlign w:val="center"/>
          </w:tcPr>
          <w:p w14:paraId="7C8E1916" w14:textId="77777777" w:rsidR="0073657E" w:rsidRPr="00E92FC7" w:rsidRDefault="0073657E" w:rsidP="00B2509B">
            <w:pPr>
              <w:pStyle w:val="aff7"/>
              <w:spacing w:line="240" w:lineRule="auto"/>
              <w:ind w:firstLine="0"/>
              <w:jc w:val="center"/>
              <w:rPr>
                <w:rFonts w:ascii="Times New Roman" w:hAnsi="Times New Roman" w:cs="Times New Roman"/>
                <w:color w:val="000000"/>
                <w:sz w:val="21"/>
                <w:szCs w:val="21"/>
              </w:rPr>
            </w:pPr>
            <w:r w:rsidRPr="00E92FC7">
              <w:rPr>
                <w:rFonts w:ascii="Times New Roman" w:hAnsi="Times New Roman" w:cs="Times New Roman" w:hint="eastAsia"/>
                <w:color w:val="000000"/>
                <w:sz w:val="21"/>
                <w:szCs w:val="21"/>
              </w:rPr>
              <w:t>制冷系统</w:t>
            </w:r>
          </w:p>
        </w:tc>
        <w:tc>
          <w:tcPr>
            <w:tcW w:w="2446" w:type="pct"/>
            <w:shd w:val="clear" w:color="auto" w:fill="auto"/>
            <w:vAlign w:val="center"/>
          </w:tcPr>
          <w:p w14:paraId="72654DB6" w14:textId="77777777" w:rsidR="0073657E" w:rsidRPr="00E92FC7" w:rsidRDefault="00E17F3A" w:rsidP="00E17F3A">
            <w:pPr>
              <w:pStyle w:val="22"/>
              <w:adjustRightInd w:val="0"/>
              <w:snapToGrid w:val="0"/>
              <w:spacing w:after="0"/>
              <w:ind w:leftChars="0" w:left="0" w:firstLineChars="0" w:firstLine="0"/>
              <w:jc w:val="center"/>
              <w:rPr>
                <w:bCs/>
                <w:color w:val="000000"/>
                <w:kern w:val="0"/>
                <w:szCs w:val="21"/>
                <w:lang w:val="en-US" w:eastAsia="zh-CN"/>
              </w:rPr>
            </w:pPr>
            <w:r w:rsidRPr="00E92FC7">
              <w:rPr>
                <w:rFonts w:hint="eastAsia"/>
                <w:color w:val="FF0000"/>
                <w:szCs w:val="21"/>
              </w:rPr>
              <w:t>涉密删除</w:t>
            </w:r>
          </w:p>
        </w:tc>
        <w:tc>
          <w:tcPr>
            <w:tcW w:w="868" w:type="pct"/>
            <w:shd w:val="clear" w:color="auto" w:fill="auto"/>
            <w:vAlign w:val="center"/>
          </w:tcPr>
          <w:p w14:paraId="33632E89" w14:textId="77777777" w:rsidR="0073657E" w:rsidRPr="00E92FC7" w:rsidRDefault="00E17F3A" w:rsidP="00B2509B">
            <w:pPr>
              <w:pStyle w:val="ParaCharCharCharChar"/>
              <w:adjustRightInd w:val="0"/>
              <w:snapToGrid w:val="0"/>
              <w:jc w:val="center"/>
              <w:rPr>
                <w:bCs/>
                <w:color w:val="000000"/>
                <w:szCs w:val="21"/>
              </w:rPr>
            </w:pPr>
            <w:r w:rsidRPr="00E92FC7">
              <w:rPr>
                <w:rFonts w:hint="eastAsia"/>
                <w:bCs/>
                <w:color w:val="000000"/>
                <w:szCs w:val="21"/>
              </w:rPr>
              <w:t>/</w:t>
            </w:r>
          </w:p>
        </w:tc>
      </w:tr>
      <w:tr w:rsidR="0073657E" w:rsidRPr="00E92FC7" w14:paraId="2E6D57C9" w14:textId="77777777" w:rsidTr="00E17F3A">
        <w:trPr>
          <w:trHeight w:val="340"/>
          <w:jc w:val="center"/>
        </w:trPr>
        <w:tc>
          <w:tcPr>
            <w:tcW w:w="402" w:type="pct"/>
            <w:vMerge w:val="restart"/>
            <w:shd w:val="clear" w:color="auto" w:fill="auto"/>
            <w:vAlign w:val="center"/>
          </w:tcPr>
          <w:p w14:paraId="4F15069E" w14:textId="77777777" w:rsidR="0073657E" w:rsidRPr="00E92FC7" w:rsidRDefault="0073657E" w:rsidP="003B40CD">
            <w:pPr>
              <w:pStyle w:val="afffff6"/>
              <w:snapToGrid w:val="0"/>
              <w:spacing w:line="240" w:lineRule="auto"/>
              <w:rPr>
                <w:bCs/>
                <w:color w:val="000000"/>
                <w:szCs w:val="21"/>
              </w:rPr>
            </w:pPr>
            <w:r w:rsidRPr="00E92FC7">
              <w:rPr>
                <w:bCs/>
                <w:color w:val="000000"/>
                <w:szCs w:val="21"/>
              </w:rPr>
              <w:t>环保工程</w:t>
            </w:r>
          </w:p>
        </w:tc>
        <w:tc>
          <w:tcPr>
            <w:tcW w:w="1284" w:type="pct"/>
            <w:shd w:val="clear" w:color="auto" w:fill="auto"/>
            <w:vAlign w:val="center"/>
          </w:tcPr>
          <w:p w14:paraId="74ABC4D2" w14:textId="77777777" w:rsidR="0073657E" w:rsidRPr="00E92FC7" w:rsidRDefault="0073657E" w:rsidP="003B40CD">
            <w:pPr>
              <w:pStyle w:val="aff7"/>
              <w:spacing w:line="240" w:lineRule="auto"/>
              <w:ind w:firstLine="0"/>
              <w:jc w:val="center"/>
              <w:rPr>
                <w:rFonts w:ascii="Times New Roman" w:hAnsi="Times New Roman" w:cs="Times New Roman"/>
                <w:bCs/>
                <w:color w:val="000000"/>
                <w:sz w:val="21"/>
                <w:szCs w:val="21"/>
              </w:rPr>
            </w:pPr>
            <w:r w:rsidRPr="00E92FC7">
              <w:rPr>
                <w:rFonts w:ascii="Times New Roman" w:hAnsi="Times New Roman" w:cs="Times New Roman"/>
                <w:bCs/>
                <w:color w:val="000000"/>
                <w:sz w:val="21"/>
                <w:szCs w:val="21"/>
              </w:rPr>
              <w:t>废气治理</w:t>
            </w:r>
          </w:p>
        </w:tc>
        <w:tc>
          <w:tcPr>
            <w:tcW w:w="2446" w:type="pct"/>
            <w:shd w:val="clear" w:color="auto" w:fill="auto"/>
            <w:vAlign w:val="center"/>
          </w:tcPr>
          <w:p w14:paraId="7CAA9BEE" w14:textId="77777777" w:rsidR="0073657E" w:rsidRPr="00E92FC7" w:rsidRDefault="00E17F3A" w:rsidP="00E17F3A">
            <w:pPr>
              <w:pStyle w:val="aff7"/>
              <w:spacing w:line="240" w:lineRule="auto"/>
              <w:ind w:firstLine="0"/>
              <w:jc w:val="center"/>
              <w:rPr>
                <w:rFonts w:ascii="Times New Roman" w:hAnsi="Times New Roman" w:cs="Times New Roman"/>
                <w:color w:val="000000"/>
                <w:sz w:val="21"/>
                <w:szCs w:val="21"/>
              </w:rPr>
            </w:pPr>
            <w:r w:rsidRPr="00E92FC7">
              <w:rPr>
                <w:rFonts w:hint="eastAsia"/>
                <w:color w:val="FF0000"/>
                <w:sz w:val="21"/>
                <w:szCs w:val="21"/>
              </w:rPr>
              <w:t>涉密删除</w:t>
            </w:r>
          </w:p>
        </w:tc>
        <w:tc>
          <w:tcPr>
            <w:tcW w:w="868" w:type="pct"/>
            <w:shd w:val="clear" w:color="auto" w:fill="auto"/>
            <w:vAlign w:val="center"/>
          </w:tcPr>
          <w:p w14:paraId="382CEC2D" w14:textId="77777777" w:rsidR="0073657E" w:rsidRPr="00E92FC7" w:rsidRDefault="0073657E" w:rsidP="003B40CD">
            <w:pPr>
              <w:adjustRightInd w:val="0"/>
              <w:snapToGrid w:val="0"/>
              <w:jc w:val="center"/>
              <w:rPr>
                <w:bCs/>
                <w:color w:val="000000"/>
                <w:szCs w:val="21"/>
              </w:rPr>
            </w:pPr>
            <w:r w:rsidRPr="00E92FC7">
              <w:rPr>
                <w:rFonts w:hint="eastAsia"/>
                <w:bCs/>
                <w:color w:val="000000"/>
                <w:szCs w:val="21"/>
              </w:rPr>
              <w:t>新建</w:t>
            </w:r>
          </w:p>
        </w:tc>
      </w:tr>
      <w:tr w:rsidR="0073657E" w:rsidRPr="00E92FC7" w14:paraId="1E32B0F4" w14:textId="77777777" w:rsidTr="00E17F3A">
        <w:trPr>
          <w:trHeight w:val="340"/>
          <w:jc w:val="center"/>
        </w:trPr>
        <w:tc>
          <w:tcPr>
            <w:tcW w:w="402" w:type="pct"/>
            <w:vMerge/>
            <w:shd w:val="clear" w:color="auto" w:fill="auto"/>
            <w:vAlign w:val="center"/>
          </w:tcPr>
          <w:p w14:paraId="33CD80E7" w14:textId="77777777" w:rsidR="0073657E" w:rsidRPr="00E92FC7" w:rsidRDefault="0073657E" w:rsidP="003B40CD">
            <w:pPr>
              <w:adjustRightInd w:val="0"/>
              <w:snapToGrid w:val="0"/>
              <w:rPr>
                <w:bCs/>
                <w:color w:val="000000"/>
                <w:szCs w:val="21"/>
              </w:rPr>
            </w:pPr>
          </w:p>
        </w:tc>
        <w:tc>
          <w:tcPr>
            <w:tcW w:w="1284" w:type="pct"/>
            <w:shd w:val="clear" w:color="auto" w:fill="auto"/>
            <w:vAlign w:val="center"/>
          </w:tcPr>
          <w:p w14:paraId="6DD6F150" w14:textId="77777777" w:rsidR="0073657E" w:rsidRPr="00E92FC7" w:rsidRDefault="0073657E" w:rsidP="003B40CD">
            <w:pPr>
              <w:pStyle w:val="aff7"/>
              <w:spacing w:line="240" w:lineRule="auto"/>
              <w:ind w:firstLine="0"/>
              <w:jc w:val="center"/>
              <w:rPr>
                <w:rFonts w:ascii="Times New Roman" w:hAnsi="Times New Roman" w:cs="Times New Roman"/>
                <w:bCs/>
                <w:color w:val="000000"/>
                <w:sz w:val="21"/>
                <w:szCs w:val="21"/>
              </w:rPr>
            </w:pPr>
            <w:r w:rsidRPr="00E92FC7">
              <w:rPr>
                <w:rFonts w:ascii="Times New Roman" w:hAnsi="Times New Roman" w:cs="Times New Roman"/>
                <w:bCs/>
                <w:color w:val="000000"/>
                <w:sz w:val="21"/>
                <w:szCs w:val="21"/>
              </w:rPr>
              <w:t>废水治理</w:t>
            </w:r>
          </w:p>
        </w:tc>
        <w:tc>
          <w:tcPr>
            <w:tcW w:w="2446" w:type="pct"/>
            <w:shd w:val="clear" w:color="auto" w:fill="auto"/>
            <w:vAlign w:val="center"/>
          </w:tcPr>
          <w:p w14:paraId="69F46A45" w14:textId="77777777" w:rsidR="0073657E" w:rsidRPr="00E92FC7" w:rsidRDefault="0073657E" w:rsidP="00773CDE">
            <w:pPr>
              <w:pStyle w:val="aff7"/>
              <w:spacing w:line="240" w:lineRule="auto"/>
              <w:ind w:firstLine="0"/>
              <w:rPr>
                <w:rFonts w:ascii="Times New Roman" w:hAnsi="Times New Roman" w:cs="Times New Roman"/>
                <w:color w:val="000000"/>
                <w:sz w:val="21"/>
                <w:szCs w:val="21"/>
              </w:rPr>
            </w:pPr>
            <w:r w:rsidRPr="00E92FC7">
              <w:rPr>
                <w:rFonts w:ascii="Times New Roman" w:hAnsi="Times New Roman" w:cs="Times New Roman" w:hint="eastAsia"/>
                <w:color w:val="000000"/>
                <w:sz w:val="21"/>
                <w:szCs w:val="21"/>
              </w:rPr>
              <w:t>采用雨污分流、清污分流的方式；初期雨水排入厂区初雨收集池，拟分批进入山东祥瑞药业污水处理站处理；生活污水经化粪池预处理后，与尾气吸收废水、设备冲洗废水、真空泵排污水、地面冲洗废水、循环系统排污水一起排入山东祥瑞药业污水处理站处理，经污水管网排入人工湿地，经人工湿地处理后引入引汶干渠，最终汇入苇子河。</w:t>
            </w:r>
          </w:p>
        </w:tc>
        <w:tc>
          <w:tcPr>
            <w:tcW w:w="868" w:type="pct"/>
            <w:shd w:val="clear" w:color="auto" w:fill="auto"/>
            <w:vAlign w:val="center"/>
          </w:tcPr>
          <w:p w14:paraId="609DBB98" w14:textId="77777777" w:rsidR="0073657E" w:rsidRPr="00E92FC7" w:rsidRDefault="0073657E" w:rsidP="003B40CD">
            <w:pPr>
              <w:adjustRightInd w:val="0"/>
              <w:snapToGrid w:val="0"/>
              <w:jc w:val="center"/>
              <w:rPr>
                <w:bCs/>
                <w:color w:val="000000"/>
                <w:szCs w:val="21"/>
              </w:rPr>
            </w:pPr>
            <w:r w:rsidRPr="00E92FC7">
              <w:rPr>
                <w:rFonts w:hint="eastAsia"/>
                <w:bCs/>
                <w:color w:val="000000"/>
                <w:szCs w:val="21"/>
              </w:rPr>
              <w:t>依托</w:t>
            </w:r>
            <w:r w:rsidRPr="00E92FC7">
              <w:rPr>
                <w:rFonts w:hint="eastAsia"/>
                <w:color w:val="000000"/>
                <w:szCs w:val="21"/>
              </w:rPr>
              <w:t>东祥瑞药业污水处理站</w:t>
            </w:r>
          </w:p>
        </w:tc>
      </w:tr>
      <w:tr w:rsidR="0073657E" w:rsidRPr="00E92FC7" w14:paraId="548512D1" w14:textId="77777777" w:rsidTr="00E17F3A">
        <w:trPr>
          <w:trHeight w:val="340"/>
          <w:jc w:val="center"/>
        </w:trPr>
        <w:tc>
          <w:tcPr>
            <w:tcW w:w="402" w:type="pct"/>
            <w:vMerge/>
            <w:shd w:val="clear" w:color="auto" w:fill="auto"/>
            <w:vAlign w:val="center"/>
          </w:tcPr>
          <w:p w14:paraId="19BB485A" w14:textId="77777777" w:rsidR="0073657E" w:rsidRPr="00E92FC7" w:rsidRDefault="0073657E" w:rsidP="003B40CD">
            <w:pPr>
              <w:adjustRightInd w:val="0"/>
              <w:snapToGrid w:val="0"/>
              <w:rPr>
                <w:bCs/>
                <w:color w:val="000000"/>
                <w:szCs w:val="21"/>
              </w:rPr>
            </w:pPr>
          </w:p>
        </w:tc>
        <w:tc>
          <w:tcPr>
            <w:tcW w:w="1284" w:type="pct"/>
            <w:shd w:val="clear" w:color="auto" w:fill="auto"/>
            <w:vAlign w:val="center"/>
          </w:tcPr>
          <w:p w14:paraId="40D351A7" w14:textId="77777777" w:rsidR="0073657E" w:rsidRPr="00E92FC7" w:rsidRDefault="0073657E" w:rsidP="003B40CD">
            <w:pPr>
              <w:pStyle w:val="aff7"/>
              <w:spacing w:line="240" w:lineRule="auto"/>
              <w:ind w:firstLine="0"/>
              <w:jc w:val="center"/>
              <w:rPr>
                <w:rFonts w:ascii="Times New Roman" w:hAnsi="Times New Roman" w:cs="Times New Roman"/>
                <w:bCs/>
                <w:color w:val="000000"/>
                <w:sz w:val="21"/>
                <w:szCs w:val="21"/>
              </w:rPr>
            </w:pPr>
            <w:r w:rsidRPr="00E92FC7">
              <w:rPr>
                <w:rFonts w:ascii="Times New Roman" w:hAnsi="Times New Roman" w:cs="Times New Roman"/>
                <w:bCs/>
                <w:color w:val="000000"/>
                <w:sz w:val="21"/>
                <w:szCs w:val="21"/>
              </w:rPr>
              <w:t>噪声治理</w:t>
            </w:r>
          </w:p>
        </w:tc>
        <w:tc>
          <w:tcPr>
            <w:tcW w:w="2446" w:type="pct"/>
            <w:shd w:val="clear" w:color="auto" w:fill="auto"/>
            <w:vAlign w:val="center"/>
          </w:tcPr>
          <w:p w14:paraId="05F04CE9" w14:textId="77777777" w:rsidR="0073657E" w:rsidRPr="00E92FC7" w:rsidRDefault="0073657E" w:rsidP="003B40CD">
            <w:pPr>
              <w:pStyle w:val="aff7"/>
              <w:spacing w:line="240" w:lineRule="auto"/>
              <w:ind w:firstLine="0"/>
              <w:rPr>
                <w:rFonts w:ascii="Times New Roman" w:hAnsi="Times New Roman" w:cs="Times New Roman"/>
                <w:bCs/>
                <w:color w:val="000000"/>
                <w:sz w:val="21"/>
                <w:szCs w:val="21"/>
              </w:rPr>
            </w:pPr>
            <w:r w:rsidRPr="00E92FC7">
              <w:rPr>
                <w:rFonts w:ascii="Times New Roman" w:hAnsi="Times New Roman" w:cs="Times New Roman"/>
                <w:bCs/>
                <w:color w:val="000000"/>
                <w:sz w:val="21"/>
                <w:szCs w:val="21"/>
              </w:rPr>
              <w:t>选用低噪声设备；设备置于车间内，基础减震；加强管理</w:t>
            </w:r>
          </w:p>
        </w:tc>
        <w:tc>
          <w:tcPr>
            <w:tcW w:w="868" w:type="pct"/>
            <w:shd w:val="clear" w:color="auto" w:fill="auto"/>
            <w:vAlign w:val="center"/>
          </w:tcPr>
          <w:p w14:paraId="6EC346EE" w14:textId="77777777" w:rsidR="0073657E" w:rsidRPr="00E92FC7" w:rsidRDefault="0073657E" w:rsidP="003B40CD">
            <w:pPr>
              <w:adjustRightInd w:val="0"/>
              <w:snapToGrid w:val="0"/>
              <w:jc w:val="center"/>
              <w:rPr>
                <w:bCs/>
                <w:color w:val="000000"/>
                <w:szCs w:val="21"/>
              </w:rPr>
            </w:pPr>
            <w:r w:rsidRPr="00E92FC7">
              <w:rPr>
                <w:rFonts w:hint="eastAsia"/>
                <w:bCs/>
                <w:color w:val="000000"/>
                <w:szCs w:val="21"/>
              </w:rPr>
              <w:t>--</w:t>
            </w:r>
          </w:p>
        </w:tc>
      </w:tr>
      <w:tr w:rsidR="0073657E" w:rsidRPr="00E92FC7" w14:paraId="3FB5170E" w14:textId="77777777" w:rsidTr="00E17F3A">
        <w:trPr>
          <w:trHeight w:val="340"/>
          <w:jc w:val="center"/>
        </w:trPr>
        <w:tc>
          <w:tcPr>
            <w:tcW w:w="402" w:type="pct"/>
            <w:vMerge/>
            <w:shd w:val="clear" w:color="auto" w:fill="auto"/>
            <w:vAlign w:val="center"/>
          </w:tcPr>
          <w:p w14:paraId="102FCD98" w14:textId="77777777" w:rsidR="0073657E" w:rsidRPr="00E92FC7" w:rsidRDefault="0073657E" w:rsidP="003B40CD">
            <w:pPr>
              <w:pStyle w:val="affffff9"/>
              <w:adjustRightInd w:val="0"/>
              <w:snapToGrid w:val="0"/>
              <w:spacing w:before="0" w:beforeAutospacing="0" w:after="0" w:afterAutospacing="0"/>
              <w:rPr>
                <w:rFonts w:ascii="Times New Roman" w:hAnsi="Times New Roman"/>
                <w:bCs/>
                <w:color w:val="000000"/>
                <w:sz w:val="21"/>
                <w:szCs w:val="21"/>
              </w:rPr>
            </w:pPr>
          </w:p>
        </w:tc>
        <w:tc>
          <w:tcPr>
            <w:tcW w:w="1284" w:type="pct"/>
            <w:shd w:val="clear" w:color="auto" w:fill="auto"/>
            <w:vAlign w:val="center"/>
          </w:tcPr>
          <w:p w14:paraId="14EF08C1" w14:textId="77777777" w:rsidR="0073657E" w:rsidRPr="00E92FC7" w:rsidRDefault="0073657E" w:rsidP="003B40CD">
            <w:pPr>
              <w:pStyle w:val="aff7"/>
              <w:spacing w:line="240" w:lineRule="auto"/>
              <w:ind w:firstLine="0"/>
              <w:jc w:val="center"/>
              <w:rPr>
                <w:rFonts w:ascii="Times New Roman" w:hAnsi="Times New Roman" w:cs="Times New Roman"/>
                <w:bCs/>
                <w:color w:val="000000"/>
                <w:sz w:val="21"/>
                <w:szCs w:val="21"/>
              </w:rPr>
            </w:pPr>
            <w:r w:rsidRPr="00E92FC7">
              <w:rPr>
                <w:rFonts w:ascii="Times New Roman" w:hAnsi="Times New Roman" w:cs="Times New Roman"/>
                <w:bCs/>
                <w:color w:val="000000"/>
                <w:sz w:val="21"/>
                <w:szCs w:val="21"/>
              </w:rPr>
              <w:t>固废治理</w:t>
            </w:r>
          </w:p>
        </w:tc>
        <w:tc>
          <w:tcPr>
            <w:tcW w:w="2446" w:type="pct"/>
            <w:shd w:val="clear" w:color="auto" w:fill="auto"/>
            <w:vAlign w:val="center"/>
          </w:tcPr>
          <w:p w14:paraId="312F80FF" w14:textId="77777777" w:rsidR="0073657E" w:rsidRPr="00E92FC7" w:rsidRDefault="0073657E" w:rsidP="001660E0">
            <w:pPr>
              <w:pStyle w:val="aff7"/>
              <w:spacing w:line="240" w:lineRule="auto"/>
              <w:ind w:firstLine="0"/>
              <w:rPr>
                <w:rFonts w:ascii="Times New Roman" w:hAnsi="Times New Roman" w:cs="Times New Roman"/>
                <w:bCs/>
                <w:color w:val="000000"/>
                <w:sz w:val="21"/>
                <w:szCs w:val="21"/>
              </w:rPr>
            </w:pPr>
            <w:r w:rsidRPr="00E92FC7">
              <w:rPr>
                <w:rFonts w:ascii="Times New Roman" w:hAnsi="Times New Roman" w:cs="Times New Roman" w:hint="eastAsia"/>
                <w:bCs/>
                <w:color w:val="000000"/>
                <w:sz w:val="21"/>
                <w:szCs w:val="21"/>
              </w:rPr>
              <w:t>本项目</w:t>
            </w:r>
            <w:r w:rsidR="00170E58" w:rsidRPr="00E92FC7">
              <w:rPr>
                <w:rFonts w:ascii="Times New Roman" w:hAnsi="Times New Roman" w:cs="Times New Roman" w:hint="eastAsia"/>
                <w:bCs/>
                <w:color w:val="000000"/>
                <w:sz w:val="21"/>
                <w:szCs w:val="21"/>
              </w:rPr>
              <w:t>D</w:t>
            </w:r>
            <w:r w:rsidR="00170E58" w:rsidRPr="00E92FC7">
              <w:rPr>
                <w:rFonts w:ascii="Times New Roman" w:hAnsi="Times New Roman" w:cs="Times New Roman"/>
                <w:bCs/>
                <w:color w:val="000000"/>
                <w:sz w:val="21"/>
                <w:szCs w:val="21"/>
              </w:rPr>
              <w:t>MF-</w:t>
            </w:r>
            <w:r w:rsidRPr="00E92FC7">
              <w:rPr>
                <w:rFonts w:ascii="Times New Roman" w:hAnsi="Times New Roman" w:cs="Times New Roman" w:hint="eastAsia"/>
                <w:bCs/>
                <w:color w:val="000000"/>
                <w:sz w:val="21"/>
                <w:szCs w:val="21"/>
              </w:rPr>
              <w:t>釜残、</w:t>
            </w:r>
            <w:r w:rsidR="00170E58" w:rsidRPr="00E92FC7">
              <w:rPr>
                <w:rFonts w:ascii="Times New Roman" w:hAnsi="Times New Roman" w:cs="Times New Roman" w:hint="eastAsia"/>
                <w:bCs/>
                <w:color w:val="000000"/>
                <w:sz w:val="21"/>
                <w:szCs w:val="21"/>
              </w:rPr>
              <w:t>脱色</w:t>
            </w:r>
            <w:r w:rsidR="00170E58" w:rsidRPr="00E92FC7">
              <w:rPr>
                <w:rFonts w:ascii="Times New Roman" w:hAnsi="Times New Roman" w:cs="Times New Roman" w:hint="eastAsia"/>
                <w:bCs/>
                <w:color w:val="000000"/>
                <w:sz w:val="21"/>
                <w:szCs w:val="21"/>
              </w:rPr>
              <w:t>-</w:t>
            </w:r>
            <w:r w:rsidR="001660E0" w:rsidRPr="00E92FC7">
              <w:rPr>
                <w:rFonts w:ascii="Times New Roman" w:hAnsi="Times New Roman" w:cs="Times New Roman" w:hint="eastAsia"/>
                <w:bCs/>
                <w:color w:val="000000"/>
                <w:sz w:val="21"/>
                <w:szCs w:val="21"/>
              </w:rPr>
              <w:t>废</w:t>
            </w:r>
            <w:r w:rsidRPr="00E92FC7">
              <w:rPr>
                <w:rFonts w:ascii="Times New Roman" w:hAnsi="Times New Roman" w:cs="Times New Roman"/>
                <w:bCs/>
                <w:color w:val="000000"/>
                <w:sz w:val="21"/>
                <w:szCs w:val="21"/>
              </w:rPr>
              <w:t>活性炭</w:t>
            </w:r>
            <w:r w:rsidR="00C10FE3" w:rsidRPr="00E92FC7">
              <w:rPr>
                <w:rFonts w:ascii="Times New Roman" w:hAnsi="Times New Roman" w:cs="Times New Roman" w:hint="eastAsia"/>
                <w:bCs/>
                <w:color w:val="000000"/>
                <w:sz w:val="21"/>
                <w:szCs w:val="21"/>
              </w:rPr>
              <w:t>、废活性炭、废脱附有机溶剂</w:t>
            </w:r>
            <w:r w:rsidR="00F661DA" w:rsidRPr="00E92FC7">
              <w:rPr>
                <w:rFonts w:ascii="Times New Roman" w:hAnsi="Times New Roman" w:cs="Times New Roman" w:hint="eastAsia"/>
                <w:bCs/>
                <w:color w:val="000000"/>
                <w:sz w:val="21"/>
                <w:szCs w:val="21"/>
              </w:rPr>
              <w:t>蒸馏残渣</w:t>
            </w:r>
            <w:r w:rsidRPr="00E92FC7">
              <w:rPr>
                <w:rFonts w:ascii="Times New Roman" w:hAnsi="Times New Roman" w:cs="Times New Roman"/>
                <w:bCs/>
                <w:color w:val="000000"/>
                <w:sz w:val="21"/>
                <w:szCs w:val="21"/>
              </w:rPr>
              <w:t>暂存</w:t>
            </w:r>
            <w:r w:rsidRPr="00E92FC7">
              <w:rPr>
                <w:rFonts w:hint="eastAsia"/>
                <w:color w:val="000000"/>
                <w:sz w:val="21"/>
                <w:szCs w:val="21"/>
              </w:rPr>
              <w:t>危废暂存间暂存</w:t>
            </w:r>
            <w:r w:rsidRPr="00E92FC7">
              <w:rPr>
                <w:color w:val="000000"/>
                <w:sz w:val="21"/>
                <w:szCs w:val="21"/>
              </w:rPr>
              <w:t>，委托有危废处置资质的单位处置</w:t>
            </w:r>
            <w:r w:rsidRPr="00E92FC7">
              <w:rPr>
                <w:rFonts w:hint="eastAsia"/>
                <w:color w:val="000000"/>
                <w:sz w:val="21"/>
                <w:szCs w:val="21"/>
              </w:rPr>
              <w:t>；</w:t>
            </w:r>
            <w:r w:rsidRPr="00E92FC7">
              <w:rPr>
                <w:rFonts w:ascii="Times New Roman" w:hAnsi="Times New Roman" w:cs="Times New Roman" w:hint="eastAsia"/>
                <w:bCs/>
                <w:color w:val="000000"/>
                <w:sz w:val="21"/>
                <w:szCs w:val="21"/>
              </w:rPr>
              <w:t>废包装袋、</w:t>
            </w:r>
            <w:r w:rsidRPr="00E92FC7">
              <w:rPr>
                <w:rFonts w:ascii="Times New Roman" w:hAnsi="Times New Roman" w:cs="Times New Roman"/>
                <w:bCs/>
                <w:color w:val="000000"/>
                <w:sz w:val="21"/>
                <w:szCs w:val="21"/>
              </w:rPr>
              <w:t>生活垃圾</w:t>
            </w:r>
            <w:r w:rsidR="00C10FE3" w:rsidRPr="00E92FC7">
              <w:rPr>
                <w:rFonts w:ascii="Times New Roman" w:hAnsi="Times New Roman" w:cs="Times New Roman" w:hint="eastAsia"/>
                <w:bCs/>
                <w:color w:val="000000"/>
                <w:sz w:val="21"/>
                <w:szCs w:val="21"/>
              </w:rPr>
              <w:t>、废反渗透膜</w:t>
            </w:r>
            <w:r w:rsidRPr="00E92FC7">
              <w:rPr>
                <w:rFonts w:ascii="Times New Roman" w:hAnsi="Times New Roman" w:cs="Times New Roman" w:hint="eastAsia"/>
                <w:bCs/>
                <w:color w:val="000000"/>
                <w:sz w:val="21"/>
                <w:szCs w:val="21"/>
              </w:rPr>
              <w:t>由</w:t>
            </w:r>
            <w:r w:rsidRPr="00E92FC7">
              <w:rPr>
                <w:rFonts w:ascii="Times New Roman" w:hAnsi="Times New Roman" w:cs="Times New Roman"/>
                <w:bCs/>
                <w:color w:val="000000"/>
                <w:sz w:val="21"/>
                <w:szCs w:val="21"/>
              </w:rPr>
              <w:t>环卫部门清运</w:t>
            </w:r>
          </w:p>
        </w:tc>
        <w:tc>
          <w:tcPr>
            <w:tcW w:w="868" w:type="pct"/>
            <w:shd w:val="clear" w:color="auto" w:fill="auto"/>
            <w:vAlign w:val="center"/>
          </w:tcPr>
          <w:p w14:paraId="067488E9" w14:textId="77777777" w:rsidR="0073657E" w:rsidRPr="00E92FC7" w:rsidRDefault="0073657E" w:rsidP="003B40CD">
            <w:pPr>
              <w:pStyle w:val="afffff6"/>
              <w:snapToGrid w:val="0"/>
              <w:spacing w:line="240" w:lineRule="auto"/>
              <w:rPr>
                <w:bCs/>
                <w:color w:val="000000"/>
                <w:szCs w:val="21"/>
              </w:rPr>
            </w:pPr>
            <w:r w:rsidRPr="00E92FC7">
              <w:rPr>
                <w:rFonts w:hint="eastAsia"/>
                <w:bCs/>
                <w:color w:val="000000"/>
                <w:szCs w:val="21"/>
              </w:rPr>
              <w:t>--</w:t>
            </w:r>
          </w:p>
        </w:tc>
      </w:tr>
      <w:tr w:rsidR="0073657E" w:rsidRPr="00E92FC7" w14:paraId="3ACA748F" w14:textId="77777777" w:rsidTr="00E17F3A">
        <w:trPr>
          <w:trHeight w:val="340"/>
          <w:jc w:val="center"/>
        </w:trPr>
        <w:tc>
          <w:tcPr>
            <w:tcW w:w="402" w:type="pct"/>
            <w:vMerge/>
            <w:shd w:val="clear" w:color="auto" w:fill="auto"/>
            <w:vAlign w:val="center"/>
          </w:tcPr>
          <w:p w14:paraId="214247B5" w14:textId="77777777" w:rsidR="0073657E" w:rsidRPr="00E92FC7" w:rsidRDefault="0073657E" w:rsidP="003B40CD">
            <w:pPr>
              <w:pStyle w:val="afffff6"/>
              <w:snapToGrid w:val="0"/>
              <w:spacing w:line="240" w:lineRule="auto"/>
              <w:rPr>
                <w:bCs/>
                <w:color w:val="000000"/>
                <w:szCs w:val="21"/>
              </w:rPr>
            </w:pPr>
          </w:p>
        </w:tc>
        <w:tc>
          <w:tcPr>
            <w:tcW w:w="1284" w:type="pct"/>
            <w:shd w:val="clear" w:color="auto" w:fill="auto"/>
            <w:vAlign w:val="center"/>
          </w:tcPr>
          <w:p w14:paraId="06C5B982" w14:textId="77777777" w:rsidR="0073657E" w:rsidRPr="00E92FC7" w:rsidRDefault="0073657E" w:rsidP="003B40CD">
            <w:pPr>
              <w:pStyle w:val="aff7"/>
              <w:spacing w:line="240" w:lineRule="auto"/>
              <w:ind w:firstLine="0"/>
              <w:jc w:val="center"/>
              <w:rPr>
                <w:rFonts w:ascii="Times New Roman" w:hAnsi="Times New Roman" w:cs="Times New Roman"/>
                <w:bCs/>
                <w:color w:val="000000"/>
                <w:sz w:val="21"/>
                <w:szCs w:val="21"/>
              </w:rPr>
            </w:pPr>
            <w:r w:rsidRPr="00E92FC7">
              <w:rPr>
                <w:rFonts w:ascii="Times New Roman" w:hAnsi="Times New Roman" w:cs="Times New Roman"/>
                <w:bCs/>
                <w:color w:val="000000"/>
                <w:sz w:val="21"/>
                <w:szCs w:val="21"/>
              </w:rPr>
              <w:t>风险防范</w:t>
            </w:r>
          </w:p>
        </w:tc>
        <w:tc>
          <w:tcPr>
            <w:tcW w:w="2446" w:type="pct"/>
            <w:shd w:val="clear" w:color="auto" w:fill="auto"/>
            <w:vAlign w:val="center"/>
          </w:tcPr>
          <w:p w14:paraId="6A6A6007" w14:textId="77777777" w:rsidR="0073657E" w:rsidRPr="00E92FC7" w:rsidRDefault="005173CF" w:rsidP="00773CDE">
            <w:pPr>
              <w:adjustRightInd w:val="0"/>
              <w:snapToGrid w:val="0"/>
              <w:jc w:val="left"/>
              <w:rPr>
                <w:color w:val="000000"/>
                <w:szCs w:val="21"/>
              </w:rPr>
            </w:pPr>
            <w:r>
              <w:rPr>
                <w:rFonts w:hint="eastAsia"/>
                <w:color w:val="000000"/>
                <w:szCs w:val="21"/>
              </w:rPr>
              <w:t>略</w:t>
            </w:r>
          </w:p>
        </w:tc>
        <w:tc>
          <w:tcPr>
            <w:tcW w:w="868" w:type="pct"/>
            <w:shd w:val="clear" w:color="auto" w:fill="auto"/>
            <w:vAlign w:val="center"/>
          </w:tcPr>
          <w:p w14:paraId="0DF2E867" w14:textId="77777777" w:rsidR="0073657E" w:rsidRPr="00E92FC7" w:rsidRDefault="0073657E" w:rsidP="003B40CD">
            <w:pPr>
              <w:pStyle w:val="afffff6"/>
              <w:snapToGrid w:val="0"/>
              <w:spacing w:line="240" w:lineRule="auto"/>
              <w:rPr>
                <w:bCs/>
                <w:color w:val="000000"/>
                <w:szCs w:val="21"/>
              </w:rPr>
            </w:pPr>
            <w:r w:rsidRPr="00E92FC7">
              <w:rPr>
                <w:rFonts w:hint="eastAsia"/>
                <w:bCs/>
                <w:color w:val="000000"/>
                <w:szCs w:val="21"/>
              </w:rPr>
              <w:t>-</w:t>
            </w:r>
            <w:r w:rsidRPr="00E92FC7">
              <w:rPr>
                <w:bCs/>
                <w:color w:val="000000"/>
                <w:szCs w:val="21"/>
              </w:rPr>
              <w:t>-</w:t>
            </w:r>
          </w:p>
        </w:tc>
      </w:tr>
      <w:tr w:rsidR="0073657E" w:rsidRPr="00E92FC7" w14:paraId="396ECDF1" w14:textId="77777777" w:rsidTr="00E17F3A">
        <w:trPr>
          <w:trHeight w:val="340"/>
          <w:jc w:val="center"/>
        </w:trPr>
        <w:tc>
          <w:tcPr>
            <w:tcW w:w="402" w:type="pct"/>
            <w:shd w:val="clear" w:color="auto" w:fill="auto"/>
            <w:vAlign w:val="center"/>
          </w:tcPr>
          <w:p w14:paraId="03E6742F" w14:textId="77777777" w:rsidR="0073657E" w:rsidRPr="00E92FC7" w:rsidRDefault="0073657E" w:rsidP="003B40CD">
            <w:pPr>
              <w:pStyle w:val="afffff6"/>
              <w:snapToGrid w:val="0"/>
              <w:spacing w:line="240" w:lineRule="auto"/>
              <w:rPr>
                <w:bCs/>
                <w:color w:val="000000"/>
                <w:szCs w:val="21"/>
              </w:rPr>
            </w:pPr>
            <w:r w:rsidRPr="00E92FC7">
              <w:rPr>
                <w:rFonts w:hint="eastAsia"/>
                <w:bCs/>
                <w:color w:val="000000"/>
                <w:szCs w:val="21"/>
              </w:rPr>
              <w:t>依托</w:t>
            </w:r>
            <w:r w:rsidRPr="00E92FC7">
              <w:rPr>
                <w:bCs/>
                <w:color w:val="000000"/>
                <w:szCs w:val="21"/>
              </w:rPr>
              <w:t>工程</w:t>
            </w:r>
          </w:p>
        </w:tc>
        <w:tc>
          <w:tcPr>
            <w:tcW w:w="1284" w:type="pct"/>
            <w:shd w:val="clear" w:color="auto" w:fill="auto"/>
            <w:vAlign w:val="center"/>
          </w:tcPr>
          <w:p w14:paraId="3B03E792" w14:textId="77777777" w:rsidR="0073657E" w:rsidRPr="00E92FC7" w:rsidRDefault="0073657E" w:rsidP="00B4631F">
            <w:pPr>
              <w:pStyle w:val="aff7"/>
              <w:spacing w:line="240" w:lineRule="auto"/>
              <w:ind w:firstLine="0"/>
              <w:jc w:val="center"/>
              <w:rPr>
                <w:rFonts w:ascii="Times New Roman" w:hAnsi="Times New Roman" w:cs="Times New Roman"/>
                <w:bCs/>
                <w:color w:val="000000"/>
                <w:sz w:val="21"/>
                <w:szCs w:val="21"/>
              </w:rPr>
            </w:pPr>
            <w:r w:rsidRPr="00E92FC7">
              <w:rPr>
                <w:rFonts w:ascii="Times New Roman" w:hAnsi="Times New Roman" w:cs="Times New Roman" w:hint="eastAsia"/>
                <w:bCs/>
                <w:color w:val="000000"/>
                <w:sz w:val="21"/>
                <w:szCs w:val="21"/>
              </w:rPr>
              <w:t>污水</w:t>
            </w:r>
            <w:r w:rsidRPr="00E92FC7">
              <w:rPr>
                <w:rFonts w:ascii="Times New Roman" w:hAnsi="Times New Roman" w:cs="Times New Roman"/>
                <w:bCs/>
                <w:color w:val="000000"/>
                <w:sz w:val="21"/>
                <w:szCs w:val="21"/>
              </w:rPr>
              <w:t>处理</w:t>
            </w:r>
            <w:r w:rsidRPr="00E92FC7">
              <w:rPr>
                <w:rFonts w:ascii="Times New Roman" w:hAnsi="Times New Roman" w:cs="Times New Roman" w:hint="eastAsia"/>
                <w:bCs/>
                <w:color w:val="000000"/>
                <w:sz w:val="21"/>
                <w:szCs w:val="21"/>
              </w:rPr>
              <w:t>设施</w:t>
            </w:r>
          </w:p>
        </w:tc>
        <w:tc>
          <w:tcPr>
            <w:tcW w:w="2446" w:type="pct"/>
            <w:shd w:val="clear" w:color="auto" w:fill="auto"/>
            <w:vAlign w:val="center"/>
          </w:tcPr>
          <w:p w14:paraId="1FD7A43B" w14:textId="77777777" w:rsidR="0073657E" w:rsidRPr="00E92FC7" w:rsidRDefault="0073657E" w:rsidP="009C0889">
            <w:pPr>
              <w:adjustRightInd w:val="0"/>
              <w:snapToGrid w:val="0"/>
              <w:jc w:val="left"/>
              <w:rPr>
                <w:color w:val="000000"/>
                <w:szCs w:val="21"/>
              </w:rPr>
            </w:pPr>
            <w:r w:rsidRPr="00E92FC7">
              <w:rPr>
                <w:rFonts w:hint="eastAsia"/>
                <w:color w:val="000000"/>
                <w:szCs w:val="21"/>
              </w:rPr>
              <w:t>依托山东</w:t>
            </w:r>
            <w:r w:rsidRPr="00E92FC7">
              <w:rPr>
                <w:color w:val="000000"/>
                <w:szCs w:val="21"/>
              </w:rPr>
              <w:t>祥瑞</w:t>
            </w:r>
            <w:r w:rsidRPr="00E92FC7">
              <w:rPr>
                <w:rFonts w:hint="eastAsia"/>
                <w:color w:val="000000"/>
                <w:szCs w:val="21"/>
              </w:rPr>
              <w:t>药业污水</w:t>
            </w:r>
            <w:r w:rsidRPr="00E92FC7">
              <w:rPr>
                <w:color w:val="000000"/>
                <w:szCs w:val="21"/>
              </w:rPr>
              <w:t>处理设施，</w:t>
            </w:r>
            <w:r w:rsidR="009C0889" w:rsidRPr="00E92FC7">
              <w:rPr>
                <w:rFonts w:hint="eastAsia"/>
                <w:color w:val="000000"/>
                <w:szCs w:val="21"/>
              </w:rPr>
              <w:t xml:space="preserve"> </w:t>
            </w:r>
          </w:p>
        </w:tc>
        <w:tc>
          <w:tcPr>
            <w:tcW w:w="868" w:type="pct"/>
            <w:shd w:val="clear" w:color="auto" w:fill="auto"/>
            <w:vAlign w:val="center"/>
          </w:tcPr>
          <w:p w14:paraId="2EC43D42" w14:textId="77777777" w:rsidR="0073657E" w:rsidRPr="00E92FC7" w:rsidRDefault="0073657E" w:rsidP="00773CDE">
            <w:pPr>
              <w:pStyle w:val="afffff6"/>
              <w:snapToGrid w:val="0"/>
              <w:spacing w:line="240" w:lineRule="auto"/>
              <w:rPr>
                <w:bCs/>
                <w:color w:val="000000"/>
                <w:szCs w:val="21"/>
              </w:rPr>
            </w:pPr>
            <w:r w:rsidRPr="00E92FC7">
              <w:rPr>
                <w:rFonts w:hint="eastAsia"/>
                <w:bCs/>
                <w:color w:val="000000"/>
                <w:szCs w:val="21"/>
              </w:rPr>
              <w:t>依托山东</w:t>
            </w:r>
            <w:r w:rsidRPr="00E92FC7">
              <w:rPr>
                <w:bCs/>
                <w:color w:val="000000"/>
                <w:szCs w:val="21"/>
              </w:rPr>
              <w:t>祥瑞药业</w:t>
            </w:r>
          </w:p>
        </w:tc>
      </w:tr>
    </w:tbl>
    <w:p w14:paraId="6ADF5C88" w14:textId="77777777" w:rsidR="002D7E28" w:rsidRPr="00F73084" w:rsidRDefault="002D7E28">
      <w:pPr>
        <w:pStyle w:val="30"/>
        <w:rPr>
          <w:rFonts w:ascii="Times New Roman" w:eastAsia="宋体" w:hAnsi="Times New Roman"/>
          <w:color w:val="000000"/>
        </w:rPr>
      </w:pPr>
      <w:bookmarkStart w:id="84" w:name="_Toc399772861"/>
      <w:bookmarkStart w:id="85" w:name="_Toc401060449"/>
      <w:r w:rsidRPr="00F73084">
        <w:rPr>
          <w:rFonts w:ascii="Times New Roman" w:eastAsia="宋体" w:hAnsi="Times New Roman"/>
          <w:color w:val="000000"/>
        </w:rPr>
        <w:t>2.</w:t>
      </w:r>
      <w:r w:rsidR="00F26557" w:rsidRPr="00F73084">
        <w:rPr>
          <w:rFonts w:ascii="Times New Roman" w:eastAsia="宋体" w:hAnsi="Times New Roman"/>
          <w:color w:val="000000"/>
        </w:rPr>
        <w:t>2</w:t>
      </w:r>
      <w:r w:rsidRPr="00F73084">
        <w:rPr>
          <w:rFonts w:ascii="Times New Roman" w:eastAsia="宋体" w:hAnsi="Times New Roman"/>
          <w:color w:val="000000"/>
        </w:rPr>
        <w:t>.6</w:t>
      </w:r>
      <w:r w:rsidRPr="00F73084">
        <w:rPr>
          <w:rFonts w:ascii="Times New Roman" w:eastAsia="宋体" w:hAnsi="宋体"/>
          <w:color w:val="000000"/>
        </w:rPr>
        <w:t>主要经济技术指标</w:t>
      </w:r>
      <w:bookmarkEnd w:id="84"/>
      <w:bookmarkEnd w:id="85"/>
    </w:p>
    <w:p w14:paraId="15EDC046" w14:textId="77777777" w:rsidR="002D7E28" w:rsidRPr="00F73084" w:rsidRDefault="002D7E28">
      <w:pPr>
        <w:adjustRightInd w:val="0"/>
        <w:snapToGrid w:val="0"/>
        <w:spacing w:line="360" w:lineRule="auto"/>
        <w:ind w:firstLineChars="200" w:firstLine="480"/>
        <w:rPr>
          <w:color w:val="000000"/>
          <w:sz w:val="24"/>
        </w:rPr>
      </w:pPr>
      <w:r w:rsidRPr="00F73084">
        <w:rPr>
          <w:rFonts w:hAnsi="宋体"/>
          <w:color w:val="000000"/>
          <w:sz w:val="24"/>
        </w:rPr>
        <w:t>本项目主要经济技术指标详见表</w:t>
      </w:r>
      <w:r w:rsidRPr="00F73084">
        <w:rPr>
          <w:color w:val="000000"/>
          <w:sz w:val="24"/>
        </w:rPr>
        <w:t>2.</w:t>
      </w:r>
      <w:r w:rsidR="00F26557" w:rsidRPr="00F73084">
        <w:rPr>
          <w:color w:val="000000"/>
          <w:sz w:val="24"/>
        </w:rPr>
        <w:t>2</w:t>
      </w:r>
      <w:r w:rsidRPr="00F73084">
        <w:rPr>
          <w:color w:val="000000"/>
          <w:sz w:val="24"/>
        </w:rPr>
        <w:t>-</w:t>
      </w:r>
      <w:r w:rsidR="00A922D2" w:rsidRPr="00F73084">
        <w:rPr>
          <w:color w:val="000000"/>
          <w:sz w:val="24"/>
        </w:rPr>
        <w:t>4</w:t>
      </w:r>
      <w:r w:rsidRPr="00F73084">
        <w:rPr>
          <w:rFonts w:hAnsi="宋体"/>
          <w:color w:val="000000"/>
          <w:sz w:val="24"/>
        </w:rPr>
        <w:t>。</w:t>
      </w:r>
    </w:p>
    <w:p w14:paraId="5CF60270" w14:textId="77777777" w:rsidR="002D7E28" w:rsidRPr="00F73084" w:rsidRDefault="002D7E28" w:rsidP="00A922D2">
      <w:pPr>
        <w:adjustRightInd w:val="0"/>
        <w:snapToGrid w:val="0"/>
        <w:spacing w:beforeLines="50" w:before="120"/>
        <w:jc w:val="center"/>
        <w:rPr>
          <w:rFonts w:hAnsi="宋体"/>
          <w:b/>
          <w:bCs/>
          <w:color w:val="000000"/>
          <w:szCs w:val="21"/>
        </w:rPr>
      </w:pPr>
      <w:r w:rsidRPr="00F73084">
        <w:rPr>
          <w:rFonts w:hAnsi="宋体"/>
          <w:b/>
          <w:bCs/>
          <w:color w:val="000000"/>
          <w:szCs w:val="21"/>
        </w:rPr>
        <w:t>2.</w:t>
      </w:r>
      <w:r w:rsidR="00F26557" w:rsidRPr="00F73084">
        <w:rPr>
          <w:rFonts w:hAnsi="宋体"/>
          <w:b/>
          <w:bCs/>
          <w:color w:val="000000"/>
          <w:szCs w:val="21"/>
        </w:rPr>
        <w:t>2</w:t>
      </w:r>
      <w:r w:rsidRPr="00F73084">
        <w:rPr>
          <w:rFonts w:hAnsi="宋体"/>
          <w:b/>
          <w:bCs/>
          <w:color w:val="000000"/>
          <w:szCs w:val="21"/>
        </w:rPr>
        <w:t>-</w:t>
      </w:r>
      <w:r w:rsidR="00A922D2" w:rsidRPr="00F73084">
        <w:rPr>
          <w:rFonts w:hAnsi="宋体"/>
          <w:b/>
          <w:bCs/>
          <w:color w:val="000000"/>
          <w:szCs w:val="21"/>
        </w:rPr>
        <w:t>4</w:t>
      </w:r>
      <w:r w:rsidRPr="00F73084">
        <w:rPr>
          <w:rFonts w:hAnsi="宋体"/>
          <w:b/>
          <w:bCs/>
          <w:color w:val="000000"/>
          <w:szCs w:val="21"/>
        </w:rPr>
        <w:t xml:space="preserve"> </w:t>
      </w:r>
      <w:r w:rsidRPr="00F73084">
        <w:rPr>
          <w:rFonts w:hAnsi="宋体"/>
          <w:b/>
          <w:bCs/>
          <w:color w:val="000000"/>
          <w:szCs w:val="21"/>
        </w:rPr>
        <w:t>主要经济技术指标表</w:t>
      </w:r>
    </w:p>
    <w:tbl>
      <w:tblPr>
        <w:tblW w:w="480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67"/>
        <w:gridCol w:w="965"/>
        <w:gridCol w:w="2476"/>
        <w:gridCol w:w="1928"/>
        <w:gridCol w:w="1816"/>
      </w:tblGrid>
      <w:tr w:rsidR="0052233C" w:rsidRPr="00F73084" w14:paraId="5D2543A2" w14:textId="77777777" w:rsidTr="0052233C">
        <w:trPr>
          <w:cantSplit/>
          <w:trHeight w:val="340"/>
          <w:jc w:val="center"/>
        </w:trPr>
        <w:tc>
          <w:tcPr>
            <w:tcW w:w="482" w:type="pct"/>
            <w:vAlign w:val="center"/>
          </w:tcPr>
          <w:p w14:paraId="64C867B0" w14:textId="77777777" w:rsidR="0052233C" w:rsidRPr="00F73084" w:rsidRDefault="0052233C" w:rsidP="00E17F3A">
            <w:pPr>
              <w:adjustRightInd w:val="0"/>
              <w:snapToGrid w:val="0"/>
              <w:jc w:val="center"/>
              <w:rPr>
                <w:color w:val="000000"/>
                <w:szCs w:val="21"/>
              </w:rPr>
            </w:pPr>
            <w:r w:rsidRPr="00F73084">
              <w:rPr>
                <w:color w:val="000000"/>
                <w:szCs w:val="21"/>
              </w:rPr>
              <w:t>序号</w:t>
            </w:r>
          </w:p>
        </w:tc>
        <w:tc>
          <w:tcPr>
            <w:tcW w:w="2164" w:type="pct"/>
            <w:gridSpan w:val="2"/>
            <w:vAlign w:val="center"/>
          </w:tcPr>
          <w:p w14:paraId="773EC571" w14:textId="77777777" w:rsidR="0052233C" w:rsidRPr="00F73084" w:rsidRDefault="0052233C" w:rsidP="00E17F3A">
            <w:pPr>
              <w:adjustRightInd w:val="0"/>
              <w:snapToGrid w:val="0"/>
              <w:jc w:val="center"/>
              <w:rPr>
                <w:color w:val="000000"/>
                <w:szCs w:val="21"/>
              </w:rPr>
            </w:pPr>
            <w:r w:rsidRPr="00F73084">
              <w:rPr>
                <w:color w:val="000000"/>
                <w:szCs w:val="21"/>
              </w:rPr>
              <w:t>指标名称</w:t>
            </w:r>
          </w:p>
        </w:tc>
        <w:tc>
          <w:tcPr>
            <w:tcW w:w="1212" w:type="pct"/>
            <w:vAlign w:val="center"/>
          </w:tcPr>
          <w:p w14:paraId="3E297F94" w14:textId="77777777" w:rsidR="0052233C" w:rsidRPr="00F73084" w:rsidRDefault="0052233C" w:rsidP="00E17F3A">
            <w:pPr>
              <w:adjustRightInd w:val="0"/>
              <w:snapToGrid w:val="0"/>
              <w:jc w:val="center"/>
              <w:rPr>
                <w:color w:val="000000"/>
                <w:szCs w:val="21"/>
              </w:rPr>
            </w:pPr>
            <w:r w:rsidRPr="00F73084">
              <w:rPr>
                <w:color w:val="000000"/>
                <w:szCs w:val="21"/>
              </w:rPr>
              <w:t>单位</w:t>
            </w:r>
          </w:p>
        </w:tc>
        <w:tc>
          <w:tcPr>
            <w:tcW w:w="1142" w:type="pct"/>
            <w:vAlign w:val="center"/>
          </w:tcPr>
          <w:p w14:paraId="59103099" w14:textId="77777777" w:rsidR="0052233C" w:rsidRPr="00F73084" w:rsidRDefault="0052233C" w:rsidP="00E17F3A">
            <w:pPr>
              <w:adjustRightInd w:val="0"/>
              <w:snapToGrid w:val="0"/>
              <w:jc w:val="center"/>
              <w:rPr>
                <w:color w:val="000000"/>
                <w:szCs w:val="21"/>
              </w:rPr>
            </w:pPr>
            <w:r w:rsidRPr="00F73084">
              <w:rPr>
                <w:color w:val="000000"/>
                <w:szCs w:val="21"/>
              </w:rPr>
              <w:t>数量</w:t>
            </w:r>
          </w:p>
        </w:tc>
      </w:tr>
      <w:tr w:rsidR="0052233C" w:rsidRPr="00F73084" w14:paraId="3ACF8AF8" w14:textId="77777777" w:rsidTr="00015EFF">
        <w:trPr>
          <w:cantSplit/>
          <w:trHeight w:val="340"/>
          <w:jc w:val="center"/>
        </w:trPr>
        <w:tc>
          <w:tcPr>
            <w:tcW w:w="482" w:type="pct"/>
            <w:vAlign w:val="center"/>
          </w:tcPr>
          <w:p w14:paraId="79A086D3" w14:textId="77777777" w:rsidR="0052233C" w:rsidRPr="00F73084" w:rsidRDefault="0052233C" w:rsidP="00E17F3A">
            <w:pPr>
              <w:adjustRightInd w:val="0"/>
              <w:snapToGrid w:val="0"/>
              <w:jc w:val="center"/>
              <w:rPr>
                <w:color w:val="000000"/>
                <w:szCs w:val="21"/>
              </w:rPr>
            </w:pPr>
            <w:r w:rsidRPr="00F73084">
              <w:rPr>
                <w:color w:val="000000"/>
                <w:szCs w:val="21"/>
              </w:rPr>
              <w:t>1</w:t>
            </w:r>
          </w:p>
        </w:tc>
        <w:tc>
          <w:tcPr>
            <w:tcW w:w="607" w:type="pct"/>
            <w:vAlign w:val="center"/>
          </w:tcPr>
          <w:p w14:paraId="1E6138DA" w14:textId="77777777" w:rsidR="0052233C" w:rsidRPr="00F73084" w:rsidRDefault="0052233C" w:rsidP="00E17F3A">
            <w:pPr>
              <w:adjustRightInd w:val="0"/>
              <w:snapToGrid w:val="0"/>
              <w:jc w:val="center"/>
              <w:rPr>
                <w:color w:val="000000"/>
                <w:szCs w:val="21"/>
              </w:rPr>
            </w:pPr>
            <w:r w:rsidRPr="00F73084">
              <w:rPr>
                <w:color w:val="000000"/>
                <w:szCs w:val="21"/>
              </w:rPr>
              <w:t>设计规模</w:t>
            </w:r>
          </w:p>
        </w:tc>
        <w:tc>
          <w:tcPr>
            <w:tcW w:w="1557" w:type="pct"/>
            <w:vAlign w:val="center"/>
          </w:tcPr>
          <w:p w14:paraId="12CEC1C3" w14:textId="77777777" w:rsidR="0052233C" w:rsidRPr="00F73084" w:rsidRDefault="00F26557" w:rsidP="00E17F3A">
            <w:pPr>
              <w:adjustRightInd w:val="0"/>
              <w:snapToGrid w:val="0"/>
              <w:jc w:val="center"/>
              <w:rPr>
                <w:color w:val="000000"/>
                <w:szCs w:val="21"/>
              </w:rPr>
            </w:pPr>
            <w:r w:rsidRPr="00F73084">
              <w:rPr>
                <w:rFonts w:hint="eastAsia"/>
                <w:color w:val="000000"/>
                <w:szCs w:val="21"/>
              </w:rPr>
              <w:t>盐酸二甲双胍</w:t>
            </w:r>
          </w:p>
        </w:tc>
        <w:tc>
          <w:tcPr>
            <w:tcW w:w="1212" w:type="pct"/>
            <w:vAlign w:val="center"/>
          </w:tcPr>
          <w:p w14:paraId="20EC2305" w14:textId="77777777" w:rsidR="0052233C" w:rsidRPr="00F73084" w:rsidRDefault="0052233C" w:rsidP="00E17F3A">
            <w:pPr>
              <w:adjustRightInd w:val="0"/>
              <w:snapToGrid w:val="0"/>
              <w:jc w:val="center"/>
              <w:rPr>
                <w:color w:val="000000"/>
                <w:szCs w:val="21"/>
              </w:rPr>
            </w:pPr>
            <w:r w:rsidRPr="00F73084">
              <w:rPr>
                <w:color w:val="000000"/>
                <w:szCs w:val="21"/>
              </w:rPr>
              <w:t>吨</w:t>
            </w:r>
            <w:r w:rsidRPr="00F73084">
              <w:rPr>
                <w:color w:val="000000"/>
                <w:szCs w:val="21"/>
              </w:rPr>
              <w:t>/</w:t>
            </w:r>
            <w:r w:rsidRPr="00F73084">
              <w:rPr>
                <w:color w:val="000000"/>
                <w:szCs w:val="21"/>
              </w:rPr>
              <w:t>年</w:t>
            </w:r>
          </w:p>
        </w:tc>
        <w:tc>
          <w:tcPr>
            <w:tcW w:w="1142" w:type="pct"/>
            <w:vAlign w:val="center"/>
          </w:tcPr>
          <w:p w14:paraId="1E082DBE" w14:textId="77777777" w:rsidR="0052233C" w:rsidRPr="00F73084" w:rsidRDefault="00F26557" w:rsidP="00E17F3A">
            <w:pPr>
              <w:adjustRightInd w:val="0"/>
              <w:snapToGrid w:val="0"/>
              <w:jc w:val="center"/>
              <w:rPr>
                <w:color w:val="000000"/>
                <w:szCs w:val="21"/>
              </w:rPr>
            </w:pPr>
            <w:r w:rsidRPr="00F73084">
              <w:rPr>
                <w:color w:val="000000"/>
                <w:szCs w:val="21"/>
              </w:rPr>
              <w:t>20000</w:t>
            </w:r>
          </w:p>
        </w:tc>
      </w:tr>
      <w:tr w:rsidR="0052233C" w:rsidRPr="00F73084" w14:paraId="17ADA0AD" w14:textId="77777777" w:rsidTr="0052233C">
        <w:trPr>
          <w:cantSplit/>
          <w:trHeight w:val="340"/>
          <w:jc w:val="center"/>
        </w:trPr>
        <w:tc>
          <w:tcPr>
            <w:tcW w:w="482" w:type="pct"/>
            <w:vMerge w:val="restart"/>
            <w:vAlign w:val="center"/>
          </w:tcPr>
          <w:p w14:paraId="471327BB" w14:textId="77777777" w:rsidR="0052233C" w:rsidRPr="00F73084" w:rsidRDefault="0052233C" w:rsidP="00E17F3A">
            <w:pPr>
              <w:adjustRightInd w:val="0"/>
              <w:snapToGrid w:val="0"/>
              <w:jc w:val="center"/>
              <w:rPr>
                <w:color w:val="000000"/>
                <w:szCs w:val="21"/>
              </w:rPr>
            </w:pPr>
            <w:r w:rsidRPr="00F73084">
              <w:rPr>
                <w:color w:val="000000"/>
                <w:szCs w:val="21"/>
              </w:rPr>
              <w:t>2</w:t>
            </w:r>
          </w:p>
        </w:tc>
        <w:tc>
          <w:tcPr>
            <w:tcW w:w="2164" w:type="pct"/>
            <w:gridSpan w:val="2"/>
            <w:vMerge w:val="restart"/>
            <w:vAlign w:val="center"/>
          </w:tcPr>
          <w:p w14:paraId="44E81064" w14:textId="77777777" w:rsidR="0052233C" w:rsidRPr="00F73084" w:rsidRDefault="0052233C" w:rsidP="00E17F3A">
            <w:pPr>
              <w:adjustRightInd w:val="0"/>
              <w:snapToGrid w:val="0"/>
              <w:jc w:val="center"/>
              <w:rPr>
                <w:color w:val="000000"/>
                <w:szCs w:val="21"/>
              </w:rPr>
            </w:pPr>
            <w:r w:rsidRPr="00F73084">
              <w:rPr>
                <w:color w:val="000000"/>
                <w:szCs w:val="21"/>
              </w:rPr>
              <w:t>年操作日</w:t>
            </w:r>
          </w:p>
        </w:tc>
        <w:tc>
          <w:tcPr>
            <w:tcW w:w="1212" w:type="pct"/>
            <w:vAlign w:val="center"/>
          </w:tcPr>
          <w:p w14:paraId="15C9B5E8" w14:textId="77777777" w:rsidR="0052233C" w:rsidRPr="00F73084" w:rsidRDefault="0052233C" w:rsidP="00E17F3A">
            <w:pPr>
              <w:adjustRightInd w:val="0"/>
              <w:snapToGrid w:val="0"/>
              <w:jc w:val="center"/>
              <w:rPr>
                <w:color w:val="000000"/>
                <w:szCs w:val="21"/>
              </w:rPr>
            </w:pPr>
            <w:r w:rsidRPr="00F73084">
              <w:rPr>
                <w:color w:val="000000"/>
                <w:szCs w:val="21"/>
              </w:rPr>
              <w:t>天</w:t>
            </w:r>
            <w:r w:rsidRPr="00F73084">
              <w:rPr>
                <w:color w:val="000000"/>
                <w:szCs w:val="21"/>
              </w:rPr>
              <w:t>/</w:t>
            </w:r>
            <w:r w:rsidRPr="00F73084">
              <w:rPr>
                <w:color w:val="000000"/>
                <w:szCs w:val="21"/>
              </w:rPr>
              <w:t>年</w:t>
            </w:r>
          </w:p>
        </w:tc>
        <w:tc>
          <w:tcPr>
            <w:tcW w:w="1142" w:type="pct"/>
            <w:vAlign w:val="center"/>
          </w:tcPr>
          <w:p w14:paraId="76543622" w14:textId="77777777" w:rsidR="0052233C" w:rsidRPr="00F73084" w:rsidRDefault="00F26557" w:rsidP="00E17F3A">
            <w:pPr>
              <w:adjustRightInd w:val="0"/>
              <w:snapToGrid w:val="0"/>
              <w:jc w:val="center"/>
              <w:rPr>
                <w:color w:val="000000"/>
                <w:szCs w:val="21"/>
              </w:rPr>
            </w:pPr>
            <w:r w:rsidRPr="00F73084">
              <w:rPr>
                <w:color w:val="000000"/>
                <w:szCs w:val="21"/>
              </w:rPr>
              <w:t>330</w:t>
            </w:r>
          </w:p>
        </w:tc>
      </w:tr>
      <w:tr w:rsidR="0052233C" w:rsidRPr="00F73084" w14:paraId="4C4B98EF" w14:textId="77777777" w:rsidTr="0052233C">
        <w:trPr>
          <w:cantSplit/>
          <w:trHeight w:val="340"/>
          <w:jc w:val="center"/>
        </w:trPr>
        <w:tc>
          <w:tcPr>
            <w:tcW w:w="482" w:type="pct"/>
            <w:vMerge/>
            <w:vAlign w:val="center"/>
          </w:tcPr>
          <w:p w14:paraId="7AF9DD18" w14:textId="77777777" w:rsidR="0052233C" w:rsidRPr="00F73084" w:rsidRDefault="0052233C" w:rsidP="00E17F3A">
            <w:pPr>
              <w:adjustRightInd w:val="0"/>
              <w:snapToGrid w:val="0"/>
              <w:jc w:val="center"/>
              <w:rPr>
                <w:color w:val="000000"/>
                <w:szCs w:val="21"/>
              </w:rPr>
            </w:pPr>
          </w:p>
        </w:tc>
        <w:tc>
          <w:tcPr>
            <w:tcW w:w="2164" w:type="pct"/>
            <w:gridSpan w:val="2"/>
            <w:vMerge/>
            <w:vAlign w:val="center"/>
          </w:tcPr>
          <w:p w14:paraId="5EA3D029" w14:textId="77777777" w:rsidR="0052233C" w:rsidRPr="00F73084" w:rsidRDefault="0052233C" w:rsidP="00E17F3A">
            <w:pPr>
              <w:adjustRightInd w:val="0"/>
              <w:snapToGrid w:val="0"/>
              <w:jc w:val="center"/>
              <w:rPr>
                <w:color w:val="000000"/>
                <w:szCs w:val="21"/>
              </w:rPr>
            </w:pPr>
          </w:p>
        </w:tc>
        <w:tc>
          <w:tcPr>
            <w:tcW w:w="1212" w:type="pct"/>
            <w:vAlign w:val="center"/>
          </w:tcPr>
          <w:p w14:paraId="4D75AB35" w14:textId="77777777" w:rsidR="0052233C" w:rsidRPr="00F73084" w:rsidRDefault="0052233C" w:rsidP="00E17F3A">
            <w:pPr>
              <w:adjustRightInd w:val="0"/>
              <w:snapToGrid w:val="0"/>
              <w:jc w:val="center"/>
              <w:rPr>
                <w:color w:val="000000"/>
                <w:szCs w:val="21"/>
              </w:rPr>
            </w:pPr>
            <w:r w:rsidRPr="00F73084">
              <w:rPr>
                <w:color w:val="000000"/>
                <w:szCs w:val="21"/>
              </w:rPr>
              <w:t>小时</w:t>
            </w:r>
            <w:r w:rsidRPr="00F73084">
              <w:rPr>
                <w:color w:val="000000"/>
                <w:szCs w:val="21"/>
              </w:rPr>
              <w:t>/</w:t>
            </w:r>
            <w:r w:rsidRPr="00F73084">
              <w:rPr>
                <w:color w:val="000000"/>
                <w:szCs w:val="21"/>
              </w:rPr>
              <w:t>年</w:t>
            </w:r>
          </w:p>
        </w:tc>
        <w:tc>
          <w:tcPr>
            <w:tcW w:w="1142" w:type="pct"/>
            <w:vAlign w:val="center"/>
          </w:tcPr>
          <w:p w14:paraId="3635E2D3" w14:textId="77777777" w:rsidR="0052233C" w:rsidRPr="00F73084" w:rsidRDefault="00F26557" w:rsidP="00E17F3A">
            <w:pPr>
              <w:adjustRightInd w:val="0"/>
              <w:snapToGrid w:val="0"/>
              <w:jc w:val="center"/>
              <w:rPr>
                <w:color w:val="000000"/>
                <w:szCs w:val="21"/>
              </w:rPr>
            </w:pPr>
            <w:r w:rsidRPr="00F73084">
              <w:rPr>
                <w:color w:val="000000"/>
                <w:szCs w:val="21"/>
              </w:rPr>
              <w:t>7920</w:t>
            </w:r>
          </w:p>
        </w:tc>
      </w:tr>
      <w:tr w:rsidR="0052233C" w:rsidRPr="00F73084" w14:paraId="60E5959B" w14:textId="77777777" w:rsidTr="0052233C">
        <w:trPr>
          <w:cantSplit/>
          <w:trHeight w:val="340"/>
          <w:jc w:val="center"/>
        </w:trPr>
        <w:tc>
          <w:tcPr>
            <w:tcW w:w="482" w:type="pct"/>
            <w:vAlign w:val="center"/>
          </w:tcPr>
          <w:p w14:paraId="0B36F254" w14:textId="77777777" w:rsidR="0052233C" w:rsidRPr="00F73084" w:rsidRDefault="0052233C" w:rsidP="00E17F3A">
            <w:pPr>
              <w:adjustRightInd w:val="0"/>
              <w:snapToGrid w:val="0"/>
              <w:jc w:val="center"/>
              <w:rPr>
                <w:color w:val="000000"/>
                <w:szCs w:val="21"/>
              </w:rPr>
            </w:pPr>
            <w:r w:rsidRPr="00F73084">
              <w:rPr>
                <w:color w:val="000000"/>
                <w:szCs w:val="21"/>
              </w:rPr>
              <w:t>3</w:t>
            </w:r>
          </w:p>
        </w:tc>
        <w:tc>
          <w:tcPr>
            <w:tcW w:w="2164" w:type="pct"/>
            <w:gridSpan w:val="2"/>
            <w:vAlign w:val="center"/>
          </w:tcPr>
          <w:p w14:paraId="55FB2A66" w14:textId="77777777" w:rsidR="0052233C" w:rsidRPr="00F73084" w:rsidRDefault="0052233C" w:rsidP="00E17F3A">
            <w:pPr>
              <w:adjustRightInd w:val="0"/>
              <w:snapToGrid w:val="0"/>
              <w:jc w:val="center"/>
              <w:rPr>
                <w:color w:val="000000"/>
                <w:szCs w:val="21"/>
              </w:rPr>
            </w:pPr>
            <w:r w:rsidRPr="00F73084">
              <w:rPr>
                <w:color w:val="000000"/>
                <w:szCs w:val="21"/>
              </w:rPr>
              <w:t>班次</w:t>
            </w:r>
          </w:p>
        </w:tc>
        <w:tc>
          <w:tcPr>
            <w:tcW w:w="1212" w:type="pct"/>
            <w:vAlign w:val="center"/>
          </w:tcPr>
          <w:p w14:paraId="1F967980" w14:textId="77777777" w:rsidR="0052233C" w:rsidRPr="00F73084" w:rsidRDefault="0052233C" w:rsidP="00E17F3A">
            <w:pPr>
              <w:adjustRightInd w:val="0"/>
              <w:snapToGrid w:val="0"/>
              <w:jc w:val="center"/>
              <w:rPr>
                <w:color w:val="000000"/>
                <w:szCs w:val="21"/>
              </w:rPr>
            </w:pPr>
            <w:r w:rsidRPr="00F73084">
              <w:rPr>
                <w:color w:val="000000"/>
                <w:szCs w:val="21"/>
              </w:rPr>
              <w:t>三班两运转</w:t>
            </w:r>
          </w:p>
        </w:tc>
        <w:tc>
          <w:tcPr>
            <w:tcW w:w="1142" w:type="pct"/>
            <w:vAlign w:val="center"/>
          </w:tcPr>
          <w:p w14:paraId="6ABFF34C" w14:textId="77777777" w:rsidR="0052233C" w:rsidRPr="00F73084" w:rsidRDefault="0052233C" w:rsidP="00E17F3A">
            <w:pPr>
              <w:adjustRightInd w:val="0"/>
              <w:snapToGrid w:val="0"/>
              <w:jc w:val="center"/>
              <w:rPr>
                <w:color w:val="000000"/>
                <w:szCs w:val="21"/>
              </w:rPr>
            </w:pPr>
            <w:r w:rsidRPr="00F73084">
              <w:rPr>
                <w:color w:val="000000"/>
                <w:szCs w:val="21"/>
              </w:rPr>
              <w:t>-</w:t>
            </w:r>
          </w:p>
        </w:tc>
      </w:tr>
      <w:tr w:rsidR="00F26557" w:rsidRPr="00F73084" w14:paraId="1BBFE10C" w14:textId="77777777" w:rsidTr="0052233C">
        <w:trPr>
          <w:cantSplit/>
          <w:trHeight w:val="340"/>
          <w:jc w:val="center"/>
        </w:trPr>
        <w:tc>
          <w:tcPr>
            <w:tcW w:w="482" w:type="pct"/>
            <w:vAlign w:val="center"/>
          </w:tcPr>
          <w:p w14:paraId="62A943D5" w14:textId="77777777" w:rsidR="00F26557" w:rsidRPr="00F73084" w:rsidRDefault="00F26557" w:rsidP="00E17F3A">
            <w:pPr>
              <w:adjustRightInd w:val="0"/>
              <w:snapToGrid w:val="0"/>
              <w:jc w:val="center"/>
              <w:rPr>
                <w:color w:val="000000"/>
                <w:szCs w:val="21"/>
              </w:rPr>
            </w:pPr>
            <w:r w:rsidRPr="00F73084">
              <w:rPr>
                <w:color w:val="000000"/>
                <w:szCs w:val="21"/>
              </w:rPr>
              <w:t>4</w:t>
            </w:r>
          </w:p>
        </w:tc>
        <w:tc>
          <w:tcPr>
            <w:tcW w:w="2164" w:type="pct"/>
            <w:gridSpan w:val="2"/>
            <w:vAlign w:val="center"/>
          </w:tcPr>
          <w:p w14:paraId="129C2B22" w14:textId="77777777" w:rsidR="00F26557" w:rsidRPr="00F73084" w:rsidRDefault="00F26557" w:rsidP="00E17F3A">
            <w:pPr>
              <w:adjustRightInd w:val="0"/>
              <w:snapToGrid w:val="0"/>
              <w:jc w:val="center"/>
              <w:rPr>
                <w:color w:val="000000"/>
                <w:szCs w:val="21"/>
              </w:rPr>
            </w:pPr>
            <w:r w:rsidRPr="00F73084">
              <w:rPr>
                <w:rFonts w:hint="eastAsia"/>
                <w:color w:val="000000"/>
                <w:szCs w:val="21"/>
              </w:rPr>
              <w:t>项目</w:t>
            </w:r>
            <w:r w:rsidRPr="00F73084">
              <w:rPr>
                <w:color w:val="000000"/>
                <w:szCs w:val="21"/>
              </w:rPr>
              <w:t>定员</w:t>
            </w:r>
          </w:p>
        </w:tc>
        <w:tc>
          <w:tcPr>
            <w:tcW w:w="1212" w:type="pct"/>
            <w:vAlign w:val="center"/>
          </w:tcPr>
          <w:p w14:paraId="0C2F6849" w14:textId="77777777" w:rsidR="00F26557" w:rsidRPr="00F73084" w:rsidRDefault="00F26557" w:rsidP="00E17F3A">
            <w:pPr>
              <w:adjustRightInd w:val="0"/>
              <w:snapToGrid w:val="0"/>
              <w:jc w:val="center"/>
              <w:rPr>
                <w:color w:val="000000"/>
                <w:szCs w:val="21"/>
              </w:rPr>
            </w:pPr>
            <w:r w:rsidRPr="00F73084">
              <w:rPr>
                <w:color w:val="000000"/>
                <w:szCs w:val="21"/>
              </w:rPr>
              <w:t>人</w:t>
            </w:r>
          </w:p>
        </w:tc>
        <w:tc>
          <w:tcPr>
            <w:tcW w:w="1142" w:type="pct"/>
            <w:vAlign w:val="center"/>
          </w:tcPr>
          <w:p w14:paraId="11C05D16" w14:textId="77777777" w:rsidR="00F26557" w:rsidRPr="00F73084" w:rsidRDefault="00F26557" w:rsidP="00E17F3A">
            <w:pPr>
              <w:adjustRightInd w:val="0"/>
              <w:snapToGrid w:val="0"/>
              <w:jc w:val="center"/>
              <w:rPr>
                <w:color w:val="000000"/>
                <w:szCs w:val="21"/>
              </w:rPr>
            </w:pPr>
            <w:r w:rsidRPr="00F73084">
              <w:rPr>
                <w:rFonts w:hint="eastAsia"/>
                <w:color w:val="000000"/>
                <w:szCs w:val="21"/>
              </w:rPr>
              <w:t>230</w:t>
            </w:r>
          </w:p>
        </w:tc>
      </w:tr>
      <w:tr w:rsidR="00F26557" w:rsidRPr="00F73084" w14:paraId="61B66569" w14:textId="77777777" w:rsidTr="0052233C">
        <w:trPr>
          <w:cantSplit/>
          <w:trHeight w:val="340"/>
          <w:jc w:val="center"/>
        </w:trPr>
        <w:tc>
          <w:tcPr>
            <w:tcW w:w="482" w:type="pct"/>
            <w:vAlign w:val="center"/>
          </w:tcPr>
          <w:p w14:paraId="2B294AD9" w14:textId="77777777" w:rsidR="00F26557" w:rsidRPr="00F73084" w:rsidRDefault="00F26557" w:rsidP="00E17F3A">
            <w:pPr>
              <w:adjustRightInd w:val="0"/>
              <w:snapToGrid w:val="0"/>
              <w:jc w:val="center"/>
              <w:rPr>
                <w:color w:val="000000"/>
                <w:szCs w:val="21"/>
              </w:rPr>
            </w:pPr>
            <w:r w:rsidRPr="00F73084">
              <w:rPr>
                <w:rFonts w:hint="eastAsia"/>
                <w:color w:val="000000"/>
                <w:szCs w:val="21"/>
              </w:rPr>
              <w:t>4.1</w:t>
            </w:r>
          </w:p>
        </w:tc>
        <w:tc>
          <w:tcPr>
            <w:tcW w:w="2164" w:type="pct"/>
            <w:gridSpan w:val="2"/>
            <w:vAlign w:val="center"/>
          </w:tcPr>
          <w:p w14:paraId="6A29373A" w14:textId="77777777" w:rsidR="00F26557" w:rsidRPr="00F73084" w:rsidRDefault="00F26557" w:rsidP="00E17F3A">
            <w:pPr>
              <w:adjustRightInd w:val="0"/>
              <w:snapToGrid w:val="0"/>
              <w:jc w:val="center"/>
              <w:rPr>
                <w:color w:val="000000"/>
                <w:szCs w:val="21"/>
              </w:rPr>
            </w:pPr>
            <w:r w:rsidRPr="00F73084">
              <w:rPr>
                <w:rFonts w:hint="eastAsia"/>
                <w:color w:val="000000"/>
                <w:szCs w:val="21"/>
              </w:rPr>
              <w:t>其中</w:t>
            </w:r>
            <w:r w:rsidRPr="00F73084">
              <w:rPr>
                <w:color w:val="000000"/>
                <w:szCs w:val="21"/>
              </w:rPr>
              <w:t>：生产及技术工人</w:t>
            </w:r>
          </w:p>
        </w:tc>
        <w:tc>
          <w:tcPr>
            <w:tcW w:w="1212" w:type="pct"/>
            <w:vAlign w:val="center"/>
          </w:tcPr>
          <w:p w14:paraId="4A38A873" w14:textId="77777777" w:rsidR="00F26557" w:rsidRPr="00F73084" w:rsidRDefault="00F26557" w:rsidP="00E17F3A">
            <w:pPr>
              <w:adjustRightInd w:val="0"/>
              <w:snapToGrid w:val="0"/>
              <w:jc w:val="center"/>
              <w:rPr>
                <w:color w:val="000000"/>
                <w:szCs w:val="21"/>
              </w:rPr>
            </w:pPr>
            <w:r w:rsidRPr="00F73084">
              <w:rPr>
                <w:color w:val="000000"/>
                <w:szCs w:val="21"/>
              </w:rPr>
              <w:t>人</w:t>
            </w:r>
          </w:p>
        </w:tc>
        <w:tc>
          <w:tcPr>
            <w:tcW w:w="1142" w:type="pct"/>
            <w:vAlign w:val="center"/>
          </w:tcPr>
          <w:p w14:paraId="7AA331B2" w14:textId="77777777" w:rsidR="00F26557" w:rsidRPr="00F73084" w:rsidRDefault="00F26557" w:rsidP="00E17F3A">
            <w:pPr>
              <w:adjustRightInd w:val="0"/>
              <w:snapToGrid w:val="0"/>
              <w:jc w:val="center"/>
              <w:rPr>
                <w:color w:val="000000"/>
                <w:szCs w:val="21"/>
              </w:rPr>
            </w:pPr>
            <w:r w:rsidRPr="00F73084">
              <w:rPr>
                <w:rFonts w:hint="eastAsia"/>
                <w:color w:val="000000"/>
                <w:szCs w:val="21"/>
              </w:rPr>
              <w:t>220</w:t>
            </w:r>
          </w:p>
        </w:tc>
      </w:tr>
      <w:tr w:rsidR="00E17F3A" w:rsidRPr="00F73084" w14:paraId="6FF16219" w14:textId="77777777" w:rsidTr="003A4266">
        <w:trPr>
          <w:cantSplit/>
          <w:trHeight w:val="340"/>
          <w:jc w:val="center"/>
        </w:trPr>
        <w:tc>
          <w:tcPr>
            <w:tcW w:w="482" w:type="pct"/>
            <w:vMerge w:val="restart"/>
            <w:vAlign w:val="center"/>
          </w:tcPr>
          <w:p w14:paraId="2D5D4EC7" w14:textId="77777777" w:rsidR="00E17F3A" w:rsidRPr="00F73084" w:rsidRDefault="00E17F3A" w:rsidP="00E17F3A">
            <w:pPr>
              <w:adjustRightInd w:val="0"/>
              <w:snapToGrid w:val="0"/>
              <w:jc w:val="center"/>
              <w:rPr>
                <w:color w:val="000000"/>
                <w:szCs w:val="21"/>
              </w:rPr>
            </w:pPr>
            <w:r w:rsidRPr="00F73084">
              <w:rPr>
                <w:color w:val="000000"/>
                <w:szCs w:val="21"/>
              </w:rPr>
              <w:t>5</w:t>
            </w:r>
          </w:p>
        </w:tc>
        <w:tc>
          <w:tcPr>
            <w:tcW w:w="607" w:type="pct"/>
            <w:vMerge w:val="restart"/>
            <w:vAlign w:val="center"/>
          </w:tcPr>
          <w:p w14:paraId="6FA3F5C4" w14:textId="77777777" w:rsidR="00E17F3A" w:rsidRPr="00F73084" w:rsidRDefault="00E17F3A" w:rsidP="00E17F3A">
            <w:pPr>
              <w:adjustRightInd w:val="0"/>
              <w:snapToGrid w:val="0"/>
              <w:jc w:val="center"/>
              <w:rPr>
                <w:color w:val="000000"/>
                <w:szCs w:val="21"/>
              </w:rPr>
            </w:pPr>
            <w:r w:rsidRPr="00F73084">
              <w:rPr>
                <w:rFonts w:hint="eastAsia"/>
                <w:color w:val="000000"/>
                <w:szCs w:val="21"/>
              </w:rPr>
              <w:t>主要原辅料</w:t>
            </w:r>
          </w:p>
        </w:tc>
        <w:tc>
          <w:tcPr>
            <w:tcW w:w="1557" w:type="pct"/>
            <w:tcBorders>
              <w:top w:val="nil"/>
              <w:left w:val="nil"/>
              <w:bottom w:val="single" w:sz="8" w:space="0" w:color="auto"/>
              <w:right w:val="single" w:sz="8" w:space="0" w:color="auto"/>
            </w:tcBorders>
            <w:shd w:val="clear" w:color="auto" w:fill="auto"/>
            <w:vAlign w:val="center"/>
          </w:tcPr>
          <w:p w14:paraId="0018595E" w14:textId="77777777" w:rsidR="00E17F3A" w:rsidRPr="00F73084" w:rsidRDefault="00E17F3A" w:rsidP="00E17F3A">
            <w:pPr>
              <w:adjustRightInd w:val="0"/>
              <w:snapToGrid w:val="0"/>
              <w:jc w:val="center"/>
              <w:rPr>
                <w:color w:val="000000"/>
                <w:szCs w:val="21"/>
              </w:rPr>
            </w:pPr>
            <w:r w:rsidRPr="00F73084">
              <w:rPr>
                <w:color w:val="000000"/>
                <w:szCs w:val="21"/>
              </w:rPr>
              <w:t>40%</w:t>
            </w:r>
            <w:r w:rsidRPr="00F73084">
              <w:rPr>
                <w:color w:val="000000"/>
                <w:szCs w:val="21"/>
              </w:rPr>
              <w:t>二甲胺溶液</w:t>
            </w:r>
          </w:p>
        </w:tc>
        <w:tc>
          <w:tcPr>
            <w:tcW w:w="1212" w:type="pct"/>
            <w:vAlign w:val="center"/>
          </w:tcPr>
          <w:p w14:paraId="412913AF" w14:textId="77777777" w:rsidR="00E17F3A" w:rsidRPr="00F73084" w:rsidRDefault="00E17F3A" w:rsidP="00E17F3A">
            <w:pPr>
              <w:tabs>
                <w:tab w:val="left" w:pos="2355"/>
              </w:tabs>
              <w:adjustRightInd w:val="0"/>
              <w:snapToGrid w:val="0"/>
              <w:jc w:val="center"/>
              <w:rPr>
                <w:color w:val="000000"/>
                <w:szCs w:val="21"/>
              </w:rPr>
            </w:pPr>
            <w:r w:rsidRPr="00F73084">
              <w:rPr>
                <w:color w:val="000000"/>
                <w:szCs w:val="21"/>
              </w:rPr>
              <w:t>t/a</w:t>
            </w:r>
          </w:p>
        </w:tc>
        <w:tc>
          <w:tcPr>
            <w:tcW w:w="1142" w:type="pct"/>
            <w:vMerge w:val="restart"/>
            <w:tcBorders>
              <w:top w:val="nil"/>
              <w:left w:val="nil"/>
              <w:right w:val="single" w:sz="8" w:space="0" w:color="auto"/>
            </w:tcBorders>
            <w:shd w:val="clear" w:color="auto" w:fill="auto"/>
            <w:vAlign w:val="center"/>
          </w:tcPr>
          <w:p w14:paraId="5FE504AE" w14:textId="77777777" w:rsidR="00E17F3A" w:rsidRPr="00F73084" w:rsidRDefault="00E17F3A" w:rsidP="00E17F3A">
            <w:pPr>
              <w:widowControl/>
              <w:adjustRightInd w:val="0"/>
              <w:snapToGrid w:val="0"/>
              <w:jc w:val="center"/>
              <w:rPr>
                <w:color w:val="000000"/>
                <w:szCs w:val="21"/>
              </w:rPr>
            </w:pPr>
            <w:r w:rsidRPr="00E17F3A">
              <w:rPr>
                <w:rFonts w:hint="eastAsia"/>
                <w:color w:val="FF0000"/>
              </w:rPr>
              <w:t>涉密删除</w:t>
            </w:r>
          </w:p>
        </w:tc>
      </w:tr>
      <w:tr w:rsidR="00E17F3A" w:rsidRPr="00F73084" w14:paraId="3C2394AE" w14:textId="77777777" w:rsidTr="003A4266">
        <w:trPr>
          <w:cantSplit/>
          <w:trHeight w:val="340"/>
          <w:jc w:val="center"/>
        </w:trPr>
        <w:tc>
          <w:tcPr>
            <w:tcW w:w="482" w:type="pct"/>
            <w:vMerge/>
            <w:vAlign w:val="center"/>
          </w:tcPr>
          <w:p w14:paraId="1A4D3F96" w14:textId="77777777" w:rsidR="00E17F3A" w:rsidRPr="00F73084" w:rsidRDefault="00E17F3A" w:rsidP="00E17F3A">
            <w:pPr>
              <w:adjustRightInd w:val="0"/>
              <w:snapToGrid w:val="0"/>
              <w:jc w:val="center"/>
              <w:rPr>
                <w:color w:val="000000"/>
                <w:szCs w:val="21"/>
              </w:rPr>
            </w:pPr>
          </w:p>
        </w:tc>
        <w:tc>
          <w:tcPr>
            <w:tcW w:w="607" w:type="pct"/>
            <w:vMerge/>
            <w:vAlign w:val="center"/>
          </w:tcPr>
          <w:p w14:paraId="208D238D" w14:textId="77777777" w:rsidR="00E17F3A" w:rsidRPr="00F73084" w:rsidRDefault="00E17F3A" w:rsidP="00E17F3A">
            <w:pPr>
              <w:adjustRightInd w:val="0"/>
              <w:snapToGrid w:val="0"/>
              <w:jc w:val="center"/>
              <w:rPr>
                <w:color w:val="000000"/>
                <w:szCs w:val="21"/>
              </w:rPr>
            </w:pPr>
          </w:p>
        </w:tc>
        <w:tc>
          <w:tcPr>
            <w:tcW w:w="1557" w:type="pct"/>
            <w:tcBorders>
              <w:top w:val="nil"/>
              <w:left w:val="nil"/>
              <w:bottom w:val="single" w:sz="8" w:space="0" w:color="auto"/>
              <w:right w:val="single" w:sz="8" w:space="0" w:color="auto"/>
            </w:tcBorders>
            <w:shd w:val="clear" w:color="auto" w:fill="auto"/>
            <w:vAlign w:val="center"/>
          </w:tcPr>
          <w:p w14:paraId="6199ABB1" w14:textId="77777777" w:rsidR="00E17F3A" w:rsidRPr="00F73084" w:rsidRDefault="00E17F3A" w:rsidP="00E17F3A">
            <w:pPr>
              <w:adjustRightInd w:val="0"/>
              <w:snapToGrid w:val="0"/>
              <w:jc w:val="center"/>
              <w:rPr>
                <w:color w:val="000000"/>
                <w:szCs w:val="21"/>
              </w:rPr>
            </w:pPr>
            <w:r w:rsidRPr="00F73084">
              <w:rPr>
                <w:rFonts w:hint="eastAsia"/>
                <w:color w:val="000000"/>
                <w:szCs w:val="21"/>
              </w:rPr>
              <w:t>31</w:t>
            </w:r>
            <w:r w:rsidRPr="00F73084">
              <w:rPr>
                <w:color w:val="000000"/>
                <w:szCs w:val="21"/>
              </w:rPr>
              <w:t>%</w:t>
            </w:r>
            <w:r w:rsidRPr="00F73084">
              <w:rPr>
                <w:color w:val="000000"/>
                <w:szCs w:val="21"/>
              </w:rPr>
              <w:t>盐酸</w:t>
            </w:r>
          </w:p>
        </w:tc>
        <w:tc>
          <w:tcPr>
            <w:tcW w:w="1212" w:type="pct"/>
            <w:vAlign w:val="center"/>
          </w:tcPr>
          <w:p w14:paraId="5F5C8C7A" w14:textId="77777777" w:rsidR="00E17F3A" w:rsidRPr="00F73084" w:rsidRDefault="00E17F3A" w:rsidP="00E17F3A">
            <w:pPr>
              <w:tabs>
                <w:tab w:val="left" w:pos="2355"/>
              </w:tabs>
              <w:adjustRightInd w:val="0"/>
              <w:snapToGrid w:val="0"/>
              <w:jc w:val="center"/>
              <w:rPr>
                <w:color w:val="000000"/>
                <w:szCs w:val="21"/>
              </w:rPr>
            </w:pPr>
            <w:r w:rsidRPr="00F73084">
              <w:rPr>
                <w:color w:val="000000"/>
                <w:szCs w:val="21"/>
              </w:rPr>
              <w:t>t/a</w:t>
            </w:r>
          </w:p>
        </w:tc>
        <w:tc>
          <w:tcPr>
            <w:tcW w:w="1142" w:type="pct"/>
            <w:vMerge/>
            <w:tcBorders>
              <w:left w:val="nil"/>
              <w:right w:val="single" w:sz="8" w:space="0" w:color="auto"/>
            </w:tcBorders>
            <w:shd w:val="clear" w:color="auto" w:fill="auto"/>
            <w:vAlign w:val="center"/>
          </w:tcPr>
          <w:p w14:paraId="7C8602BA" w14:textId="77777777" w:rsidR="00E17F3A" w:rsidRPr="00F73084" w:rsidRDefault="00E17F3A" w:rsidP="00E17F3A">
            <w:pPr>
              <w:adjustRightInd w:val="0"/>
              <w:snapToGrid w:val="0"/>
              <w:jc w:val="center"/>
              <w:rPr>
                <w:color w:val="000000"/>
                <w:szCs w:val="21"/>
              </w:rPr>
            </w:pPr>
          </w:p>
        </w:tc>
      </w:tr>
      <w:tr w:rsidR="00E17F3A" w:rsidRPr="00F73084" w14:paraId="3AFF250F" w14:textId="77777777" w:rsidTr="003A4266">
        <w:trPr>
          <w:cantSplit/>
          <w:trHeight w:val="340"/>
          <w:jc w:val="center"/>
        </w:trPr>
        <w:tc>
          <w:tcPr>
            <w:tcW w:w="482" w:type="pct"/>
            <w:vMerge/>
            <w:vAlign w:val="center"/>
          </w:tcPr>
          <w:p w14:paraId="3C0B9B79" w14:textId="77777777" w:rsidR="00E17F3A" w:rsidRPr="00F73084" w:rsidRDefault="00E17F3A" w:rsidP="00E17F3A">
            <w:pPr>
              <w:adjustRightInd w:val="0"/>
              <w:snapToGrid w:val="0"/>
              <w:jc w:val="center"/>
              <w:rPr>
                <w:color w:val="000000"/>
                <w:szCs w:val="21"/>
              </w:rPr>
            </w:pPr>
          </w:p>
        </w:tc>
        <w:tc>
          <w:tcPr>
            <w:tcW w:w="607" w:type="pct"/>
            <w:vMerge/>
            <w:vAlign w:val="center"/>
          </w:tcPr>
          <w:p w14:paraId="245836A4" w14:textId="77777777" w:rsidR="00E17F3A" w:rsidRPr="00F73084" w:rsidRDefault="00E17F3A" w:rsidP="00E17F3A">
            <w:pPr>
              <w:adjustRightInd w:val="0"/>
              <w:snapToGrid w:val="0"/>
              <w:jc w:val="center"/>
              <w:rPr>
                <w:color w:val="000000"/>
                <w:szCs w:val="21"/>
              </w:rPr>
            </w:pPr>
          </w:p>
        </w:tc>
        <w:tc>
          <w:tcPr>
            <w:tcW w:w="1557" w:type="pct"/>
            <w:tcBorders>
              <w:top w:val="nil"/>
              <w:left w:val="nil"/>
              <w:bottom w:val="single" w:sz="8" w:space="0" w:color="auto"/>
              <w:right w:val="single" w:sz="8" w:space="0" w:color="auto"/>
            </w:tcBorders>
            <w:shd w:val="clear" w:color="auto" w:fill="auto"/>
            <w:vAlign w:val="center"/>
          </w:tcPr>
          <w:p w14:paraId="67350891" w14:textId="77777777" w:rsidR="00E17F3A" w:rsidRPr="00F73084" w:rsidRDefault="00E17F3A" w:rsidP="00E17F3A">
            <w:pPr>
              <w:adjustRightInd w:val="0"/>
              <w:snapToGrid w:val="0"/>
              <w:jc w:val="center"/>
              <w:rPr>
                <w:color w:val="000000"/>
                <w:szCs w:val="21"/>
              </w:rPr>
            </w:pPr>
            <w:r w:rsidRPr="00F73084">
              <w:rPr>
                <w:color w:val="000000"/>
                <w:szCs w:val="21"/>
              </w:rPr>
              <w:t>双氰胺</w:t>
            </w:r>
          </w:p>
        </w:tc>
        <w:tc>
          <w:tcPr>
            <w:tcW w:w="1212" w:type="pct"/>
            <w:vAlign w:val="center"/>
          </w:tcPr>
          <w:p w14:paraId="78969E74" w14:textId="77777777" w:rsidR="00E17F3A" w:rsidRPr="00F73084" w:rsidRDefault="00E17F3A" w:rsidP="00E17F3A">
            <w:pPr>
              <w:adjustRightInd w:val="0"/>
              <w:snapToGrid w:val="0"/>
              <w:jc w:val="center"/>
              <w:rPr>
                <w:color w:val="000000"/>
              </w:rPr>
            </w:pPr>
            <w:r w:rsidRPr="00F73084">
              <w:rPr>
                <w:color w:val="000000"/>
                <w:szCs w:val="21"/>
              </w:rPr>
              <w:t>t/a</w:t>
            </w:r>
          </w:p>
        </w:tc>
        <w:tc>
          <w:tcPr>
            <w:tcW w:w="1142" w:type="pct"/>
            <w:vMerge/>
            <w:tcBorders>
              <w:left w:val="nil"/>
              <w:right w:val="single" w:sz="8" w:space="0" w:color="auto"/>
            </w:tcBorders>
            <w:shd w:val="clear" w:color="auto" w:fill="auto"/>
            <w:vAlign w:val="center"/>
          </w:tcPr>
          <w:p w14:paraId="4549CB0A" w14:textId="77777777" w:rsidR="00E17F3A" w:rsidRPr="00F73084" w:rsidRDefault="00E17F3A" w:rsidP="00E17F3A">
            <w:pPr>
              <w:adjustRightInd w:val="0"/>
              <w:snapToGrid w:val="0"/>
              <w:jc w:val="center"/>
              <w:rPr>
                <w:color w:val="000000"/>
                <w:szCs w:val="21"/>
              </w:rPr>
            </w:pPr>
          </w:p>
        </w:tc>
      </w:tr>
      <w:tr w:rsidR="00E17F3A" w:rsidRPr="00F73084" w14:paraId="1B19D603" w14:textId="77777777" w:rsidTr="003A4266">
        <w:trPr>
          <w:cantSplit/>
          <w:trHeight w:val="340"/>
          <w:jc w:val="center"/>
        </w:trPr>
        <w:tc>
          <w:tcPr>
            <w:tcW w:w="482" w:type="pct"/>
            <w:vMerge/>
            <w:vAlign w:val="center"/>
          </w:tcPr>
          <w:p w14:paraId="693D95E6" w14:textId="77777777" w:rsidR="00E17F3A" w:rsidRPr="00F73084" w:rsidRDefault="00E17F3A" w:rsidP="00E17F3A">
            <w:pPr>
              <w:adjustRightInd w:val="0"/>
              <w:snapToGrid w:val="0"/>
              <w:jc w:val="center"/>
              <w:rPr>
                <w:color w:val="000000"/>
                <w:szCs w:val="21"/>
              </w:rPr>
            </w:pPr>
          </w:p>
        </w:tc>
        <w:tc>
          <w:tcPr>
            <w:tcW w:w="607" w:type="pct"/>
            <w:vMerge/>
            <w:vAlign w:val="center"/>
          </w:tcPr>
          <w:p w14:paraId="7AAC9682" w14:textId="77777777" w:rsidR="00E17F3A" w:rsidRPr="00F73084" w:rsidRDefault="00E17F3A" w:rsidP="00E17F3A">
            <w:pPr>
              <w:adjustRightInd w:val="0"/>
              <w:snapToGrid w:val="0"/>
              <w:jc w:val="center"/>
              <w:rPr>
                <w:color w:val="000000"/>
                <w:szCs w:val="21"/>
              </w:rPr>
            </w:pPr>
          </w:p>
        </w:tc>
        <w:tc>
          <w:tcPr>
            <w:tcW w:w="1557" w:type="pct"/>
            <w:tcBorders>
              <w:top w:val="nil"/>
              <w:left w:val="nil"/>
              <w:bottom w:val="single" w:sz="8" w:space="0" w:color="auto"/>
              <w:right w:val="single" w:sz="8" w:space="0" w:color="auto"/>
            </w:tcBorders>
            <w:shd w:val="clear" w:color="auto" w:fill="auto"/>
            <w:vAlign w:val="center"/>
          </w:tcPr>
          <w:p w14:paraId="4A16E007" w14:textId="77777777" w:rsidR="00E17F3A" w:rsidRPr="00F73084" w:rsidRDefault="00E17F3A" w:rsidP="00E17F3A">
            <w:pPr>
              <w:adjustRightInd w:val="0"/>
              <w:snapToGrid w:val="0"/>
              <w:jc w:val="center"/>
              <w:rPr>
                <w:color w:val="000000"/>
                <w:szCs w:val="21"/>
              </w:rPr>
            </w:pPr>
            <w:r w:rsidRPr="00F73084">
              <w:rPr>
                <w:color w:val="000000"/>
                <w:szCs w:val="21"/>
              </w:rPr>
              <w:t>甲苯</w:t>
            </w:r>
          </w:p>
        </w:tc>
        <w:tc>
          <w:tcPr>
            <w:tcW w:w="1212" w:type="pct"/>
            <w:vAlign w:val="center"/>
          </w:tcPr>
          <w:p w14:paraId="6A9D4E79" w14:textId="77777777" w:rsidR="00E17F3A" w:rsidRPr="00F73084" w:rsidRDefault="00E17F3A" w:rsidP="00E17F3A">
            <w:pPr>
              <w:adjustRightInd w:val="0"/>
              <w:snapToGrid w:val="0"/>
              <w:jc w:val="center"/>
              <w:rPr>
                <w:color w:val="000000"/>
              </w:rPr>
            </w:pPr>
            <w:r w:rsidRPr="00F73084">
              <w:rPr>
                <w:color w:val="000000"/>
                <w:szCs w:val="21"/>
              </w:rPr>
              <w:t>t/a</w:t>
            </w:r>
          </w:p>
        </w:tc>
        <w:tc>
          <w:tcPr>
            <w:tcW w:w="1142" w:type="pct"/>
            <w:vMerge/>
            <w:tcBorders>
              <w:left w:val="nil"/>
              <w:right w:val="single" w:sz="8" w:space="0" w:color="auto"/>
            </w:tcBorders>
            <w:shd w:val="clear" w:color="auto" w:fill="auto"/>
            <w:vAlign w:val="center"/>
          </w:tcPr>
          <w:p w14:paraId="2FD8614F" w14:textId="77777777" w:rsidR="00E17F3A" w:rsidRPr="00F73084" w:rsidRDefault="00E17F3A" w:rsidP="00E17F3A">
            <w:pPr>
              <w:adjustRightInd w:val="0"/>
              <w:snapToGrid w:val="0"/>
              <w:jc w:val="center"/>
              <w:rPr>
                <w:color w:val="000000"/>
                <w:szCs w:val="21"/>
              </w:rPr>
            </w:pPr>
          </w:p>
        </w:tc>
      </w:tr>
      <w:tr w:rsidR="00E17F3A" w:rsidRPr="00F73084" w14:paraId="28267E28" w14:textId="77777777" w:rsidTr="003A4266">
        <w:trPr>
          <w:cantSplit/>
          <w:trHeight w:val="340"/>
          <w:jc w:val="center"/>
        </w:trPr>
        <w:tc>
          <w:tcPr>
            <w:tcW w:w="482" w:type="pct"/>
            <w:vMerge/>
            <w:vAlign w:val="center"/>
          </w:tcPr>
          <w:p w14:paraId="4934016A" w14:textId="77777777" w:rsidR="00E17F3A" w:rsidRPr="00F73084" w:rsidRDefault="00E17F3A" w:rsidP="00E17F3A">
            <w:pPr>
              <w:adjustRightInd w:val="0"/>
              <w:snapToGrid w:val="0"/>
              <w:jc w:val="center"/>
              <w:rPr>
                <w:color w:val="000000"/>
                <w:szCs w:val="21"/>
              </w:rPr>
            </w:pPr>
          </w:p>
        </w:tc>
        <w:tc>
          <w:tcPr>
            <w:tcW w:w="607" w:type="pct"/>
            <w:vMerge/>
            <w:vAlign w:val="center"/>
          </w:tcPr>
          <w:p w14:paraId="6B270E8E" w14:textId="77777777" w:rsidR="00E17F3A" w:rsidRPr="00F73084" w:rsidRDefault="00E17F3A" w:rsidP="00E17F3A">
            <w:pPr>
              <w:adjustRightInd w:val="0"/>
              <w:snapToGrid w:val="0"/>
              <w:jc w:val="center"/>
              <w:rPr>
                <w:color w:val="000000"/>
                <w:szCs w:val="21"/>
              </w:rPr>
            </w:pPr>
          </w:p>
        </w:tc>
        <w:tc>
          <w:tcPr>
            <w:tcW w:w="1557" w:type="pct"/>
            <w:tcBorders>
              <w:top w:val="nil"/>
              <w:left w:val="nil"/>
              <w:bottom w:val="single" w:sz="8" w:space="0" w:color="auto"/>
              <w:right w:val="single" w:sz="8" w:space="0" w:color="auto"/>
            </w:tcBorders>
            <w:shd w:val="clear" w:color="auto" w:fill="auto"/>
            <w:vAlign w:val="center"/>
          </w:tcPr>
          <w:p w14:paraId="54664FA0" w14:textId="77777777" w:rsidR="00E17F3A" w:rsidRPr="00F73084" w:rsidRDefault="00E17F3A" w:rsidP="00E17F3A">
            <w:pPr>
              <w:adjustRightInd w:val="0"/>
              <w:snapToGrid w:val="0"/>
              <w:jc w:val="center"/>
              <w:rPr>
                <w:color w:val="000000"/>
                <w:szCs w:val="21"/>
              </w:rPr>
            </w:pPr>
            <w:r w:rsidRPr="00F73084">
              <w:rPr>
                <w:color w:val="000000"/>
                <w:szCs w:val="21"/>
              </w:rPr>
              <w:t>N</w:t>
            </w:r>
            <w:r w:rsidRPr="00F73084">
              <w:rPr>
                <w:color w:val="000000"/>
                <w:szCs w:val="21"/>
              </w:rPr>
              <w:t>，</w:t>
            </w:r>
            <w:r w:rsidRPr="00F73084">
              <w:rPr>
                <w:color w:val="000000"/>
                <w:szCs w:val="21"/>
              </w:rPr>
              <w:t>N-</w:t>
            </w:r>
            <w:r w:rsidRPr="00F73084">
              <w:rPr>
                <w:color w:val="000000"/>
                <w:szCs w:val="21"/>
              </w:rPr>
              <w:t>二甲基甲酰胺</w:t>
            </w:r>
            <w:r w:rsidRPr="00F73084">
              <w:rPr>
                <w:color w:val="000000"/>
                <w:szCs w:val="21"/>
              </w:rPr>
              <w:t>(DMF)</w:t>
            </w:r>
          </w:p>
        </w:tc>
        <w:tc>
          <w:tcPr>
            <w:tcW w:w="1212" w:type="pct"/>
            <w:vAlign w:val="center"/>
          </w:tcPr>
          <w:p w14:paraId="740998A5" w14:textId="77777777" w:rsidR="00E17F3A" w:rsidRPr="00F73084" w:rsidRDefault="00E17F3A" w:rsidP="00E17F3A">
            <w:pPr>
              <w:adjustRightInd w:val="0"/>
              <w:snapToGrid w:val="0"/>
              <w:jc w:val="center"/>
              <w:rPr>
                <w:color w:val="000000"/>
              </w:rPr>
            </w:pPr>
            <w:r w:rsidRPr="00F73084">
              <w:rPr>
                <w:color w:val="000000"/>
                <w:szCs w:val="21"/>
              </w:rPr>
              <w:t>t/a</w:t>
            </w:r>
          </w:p>
        </w:tc>
        <w:tc>
          <w:tcPr>
            <w:tcW w:w="1142" w:type="pct"/>
            <w:vMerge/>
            <w:tcBorders>
              <w:left w:val="nil"/>
              <w:right w:val="single" w:sz="8" w:space="0" w:color="auto"/>
            </w:tcBorders>
            <w:shd w:val="clear" w:color="auto" w:fill="auto"/>
            <w:vAlign w:val="center"/>
          </w:tcPr>
          <w:p w14:paraId="2F31E4E2" w14:textId="77777777" w:rsidR="00E17F3A" w:rsidRPr="00F73084" w:rsidRDefault="00E17F3A" w:rsidP="00E17F3A">
            <w:pPr>
              <w:adjustRightInd w:val="0"/>
              <w:snapToGrid w:val="0"/>
              <w:jc w:val="center"/>
              <w:rPr>
                <w:color w:val="000000"/>
                <w:szCs w:val="21"/>
              </w:rPr>
            </w:pPr>
          </w:p>
        </w:tc>
      </w:tr>
      <w:tr w:rsidR="00E17F3A" w:rsidRPr="00F73084" w14:paraId="329571DD" w14:textId="77777777" w:rsidTr="003A4266">
        <w:trPr>
          <w:cantSplit/>
          <w:trHeight w:val="340"/>
          <w:jc w:val="center"/>
        </w:trPr>
        <w:tc>
          <w:tcPr>
            <w:tcW w:w="482" w:type="pct"/>
            <w:vMerge/>
            <w:vAlign w:val="center"/>
          </w:tcPr>
          <w:p w14:paraId="67C28604" w14:textId="77777777" w:rsidR="00E17F3A" w:rsidRPr="00F73084" w:rsidRDefault="00E17F3A" w:rsidP="00E17F3A">
            <w:pPr>
              <w:adjustRightInd w:val="0"/>
              <w:snapToGrid w:val="0"/>
              <w:jc w:val="center"/>
              <w:rPr>
                <w:color w:val="000000"/>
                <w:szCs w:val="21"/>
              </w:rPr>
            </w:pPr>
          </w:p>
        </w:tc>
        <w:tc>
          <w:tcPr>
            <w:tcW w:w="607" w:type="pct"/>
            <w:vMerge/>
            <w:vAlign w:val="center"/>
          </w:tcPr>
          <w:p w14:paraId="2C9C3E37" w14:textId="77777777" w:rsidR="00E17F3A" w:rsidRPr="00F73084" w:rsidRDefault="00E17F3A" w:rsidP="00E17F3A">
            <w:pPr>
              <w:adjustRightInd w:val="0"/>
              <w:snapToGrid w:val="0"/>
              <w:jc w:val="center"/>
              <w:rPr>
                <w:color w:val="000000"/>
                <w:szCs w:val="21"/>
              </w:rPr>
            </w:pPr>
          </w:p>
        </w:tc>
        <w:tc>
          <w:tcPr>
            <w:tcW w:w="1557" w:type="pct"/>
            <w:tcBorders>
              <w:top w:val="nil"/>
              <w:left w:val="nil"/>
              <w:bottom w:val="single" w:sz="8" w:space="0" w:color="auto"/>
              <w:right w:val="single" w:sz="8" w:space="0" w:color="auto"/>
            </w:tcBorders>
            <w:shd w:val="clear" w:color="auto" w:fill="auto"/>
            <w:vAlign w:val="center"/>
          </w:tcPr>
          <w:p w14:paraId="010B9A01" w14:textId="77777777" w:rsidR="00E17F3A" w:rsidRPr="00F73084" w:rsidRDefault="00E17F3A" w:rsidP="00E17F3A">
            <w:pPr>
              <w:adjustRightInd w:val="0"/>
              <w:snapToGrid w:val="0"/>
              <w:jc w:val="center"/>
              <w:rPr>
                <w:color w:val="000000"/>
                <w:szCs w:val="21"/>
              </w:rPr>
            </w:pPr>
            <w:r w:rsidRPr="00F73084">
              <w:rPr>
                <w:color w:val="000000"/>
                <w:szCs w:val="21"/>
              </w:rPr>
              <w:t>甲醇</w:t>
            </w:r>
          </w:p>
        </w:tc>
        <w:tc>
          <w:tcPr>
            <w:tcW w:w="1212" w:type="pct"/>
            <w:vAlign w:val="center"/>
          </w:tcPr>
          <w:p w14:paraId="351FB98F" w14:textId="77777777" w:rsidR="00E17F3A" w:rsidRPr="00F73084" w:rsidRDefault="00E17F3A" w:rsidP="00E17F3A">
            <w:pPr>
              <w:adjustRightInd w:val="0"/>
              <w:snapToGrid w:val="0"/>
              <w:jc w:val="center"/>
              <w:rPr>
                <w:color w:val="000000"/>
              </w:rPr>
            </w:pPr>
            <w:r w:rsidRPr="00F73084">
              <w:rPr>
                <w:color w:val="000000"/>
                <w:szCs w:val="21"/>
              </w:rPr>
              <w:t>t/a</w:t>
            </w:r>
          </w:p>
        </w:tc>
        <w:tc>
          <w:tcPr>
            <w:tcW w:w="1142" w:type="pct"/>
            <w:vMerge/>
            <w:tcBorders>
              <w:left w:val="nil"/>
              <w:right w:val="single" w:sz="8" w:space="0" w:color="auto"/>
            </w:tcBorders>
            <w:shd w:val="clear" w:color="auto" w:fill="auto"/>
            <w:vAlign w:val="center"/>
          </w:tcPr>
          <w:p w14:paraId="1D1E6856" w14:textId="77777777" w:rsidR="00E17F3A" w:rsidRPr="00F73084" w:rsidRDefault="00E17F3A" w:rsidP="00E17F3A">
            <w:pPr>
              <w:adjustRightInd w:val="0"/>
              <w:snapToGrid w:val="0"/>
              <w:jc w:val="center"/>
              <w:rPr>
                <w:color w:val="000000"/>
                <w:szCs w:val="21"/>
              </w:rPr>
            </w:pPr>
          </w:p>
        </w:tc>
      </w:tr>
      <w:tr w:rsidR="00E17F3A" w:rsidRPr="00F73084" w14:paraId="262DFF9E" w14:textId="77777777" w:rsidTr="003A4266">
        <w:trPr>
          <w:cantSplit/>
          <w:trHeight w:val="340"/>
          <w:jc w:val="center"/>
        </w:trPr>
        <w:tc>
          <w:tcPr>
            <w:tcW w:w="482" w:type="pct"/>
            <w:vMerge/>
            <w:vAlign w:val="center"/>
          </w:tcPr>
          <w:p w14:paraId="2A3DF979" w14:textId="77777777" w:rsidR="00E17F3A" w:rsidRPr="00F73084" w:rsidRDefault="00E17F3A" w:rsidP="00E17F3A">
            <w:pPr>
              <w:adjustRightInd w:val="0"/>
              <w:snapToGrid w:val="0"/>
              <w:jc w:val="center"/>
              <w:rPr>
                <w:color w:val="000000"/>
                <w:szCs w:val="21"/>
              </w:rPr>
            </w:pPr>
          </w:p>
        </w:tc>
        <w:tc>
          <w:tcPr>
            <w:tcW w:w="607" w:type="pct"/>
            <w:vMerge/>
            <w:vAlign w:val="center"/>
          </w:tcPr>
          <w:p w14:paraId="26987269" w14:textId="77777777" w:rsidR="00E17F3A" w:rsidRPr="00F73084" w:rsidRDefault="00E17F3A" w:rsidP="00E17F3A">
            <w:pPr>
              <w:adjustRightInd w:val="0"/>
              <w:snapToGrid w:val="0"/>
              <w:jc w:val="center"/>
              <w:rPr>
                <w:color w:val="000000"/>
                <w:szCs w:val="21"/>
              </w:rPr>
            </w:pPr>
          </w:p>
        </w:tc>
        <w:tc>
          <w:tcPr>
            <w:tcW w:w="1557" w:type="pct"/>
            <w:tcBorders>
              <w:top w:val="nil"/>
              <w:left w:val="nil"/>
              <w:bottom w:val="single" w:sz="8" w:space="0" w:color="auto"/>
              <w:right w:val="single" w:sz="8" w:space="0" w:color="auto"/>
            </w:tcBorders>
            <w:shd w:val="clear" w:color="auto" w:fill="auto"/>
            <w:vAlign w:val="center"/>
          </w:tcPr>
          <w:p w14:paraId="4169E100" w14:textId="77777777" w:rsidR="00E17F3A" w:rsidRPr="00F73084" w:rsidRDefault="00E17F3A" w:rsidP="00E17F3A">
            <w:pPr>
              <w:adjustRightInd w:val="0"/>
              <w:snapToGrid w:val="0"/>
              <w:jc w:val="center"/>
              <w:rPr>
                <w:color w:val="000000"/>
                <w:szCs w:val="21"/>
              </w:rPr>
            </w:pPr>
            <w:r w:rsidRPr="00F73084">
              <w:rPr>
                <w:color w:val="000000"/>
                <w:szCs w:val="21"/>
              </w:rPr>
              <w:t>活性炭</w:t>
            </w:r>
          </w:p>
        </w:tc>
        <w:tc>
          <w:tcPr>
            <w:tcW w:w="1212" w:type="pct"/>
            <w:vAlign w:val="center"/>
          </w:tcPr>
          <w:p w14:paraId="15E99DB3" w14:textId="77777777" w:rsidR="00E17F3A" w:rsidRPr="00F73084" w:rsidRDefault="00E17F3A" w:rsidP="00E17F3A">
            <w:pPr>
              <w:adjustRightInd w:val="0"/>
              <w:snapToGrid w:val="0"/>
              <w:jc w:val="center"/>
              <w:rPr>
                <w:color w:val="000000"/>
              </w:rPr>
            </w:pPr>
            <w:r w:rsidRPr="00F73084">
              <w:rPr>
                <w:color w:val="000000"/>
                <w:szCs w:val="21"/>
              </w:rPr>
              <w:t>t/a</w:t>
            </w:r>
          </w:p>
        </w:tc>
        <w:tc>
          <w:tcPr>
            <w:tcW w:w="1142" w:type="pct"/>
            <w:vMerge/>
            <w:tcBorders>
              <w:left w:val="nil"/>
              <w:right w:val="single" w:sz="8" w:space="0" w:color="auto"/>
            </w:tcBorders>
            <w:shd w:val="clear" w:color="auto" w:fill="auto"/>
            <w:vAlign w:val="center"/>
          </w:tcPr>
          <w:p w14:paraId="3E538BFB" w14:textId="77777777" w:rsidR="00E17F3A" w:rsidRPr="00F73084" w:rsidRDefault="00E17F3A" w:rsidP="00E17F3A">
            <w:pPr>
              <w:adjustRightInd w:val="0"/>
              <w:snapToGrid w:val="0"/>
              <w:jc w:val="center"/>
              <w:rPr>
                <w:color w:val="000000"/>
                <w:szCs w:val="21"/>
              </w:rPr>
            </w:pPr>
          </w:p>
        </w:tc>
      </w:tr>
      <w:tr w:rsidR="00E17F3A" w:rsidRPr="00F73084" w14:paraId="61B302C0" w14:textId="77777777" w:rsidTr="003A4266">
        <w:trPr>
          <w:cantSplit/>
          <w:trHeight w:val="340"/>
          <w:jc w:val="center"/>
        </w:trPr>
        <w:tc>
          <w:tcPr>
            <w:tcW w:w="482" w:type="pct"/>
            <w:vMerge/>
            <w:vAlign w:val="center"/>
          </w:tcPr>
          <w:p w14:paraId="4DB4054C" w14:textId="77777777" w:rsidR="00E17F3A" w:rsidRPr="00F73084" w:rsidRDefault="00E17F3A" w:rsidP="00E17F3A">
            <w:pPr>
              <w:adjustRightInd w:val="0"/>
              <w:snapToGrid w:val="0"/>
              <w:jc w:val="center"/>
              <w:rPr>
                <w:color w:val="000000"/>
                <w:szCs w:val="21"/>
              </w:rPr>
            </w:pPr>
          </w:p>
        </w:tc>
        <w:tc>
          <w:tcPr>
            <w:tcW w:w="607" w:type="pct"/>
            <w:vMerge/>
            <w:vAlign w:val="center"/>
          </w:tcPr>
          <w:p w14:paraId="0E3C1798" w14:textId="77777777" w:rsidR="00E17F3A" w:rsidRPr="00F73084" w:rsidRDefault="00E17F3A" w:rsidP="00E17F3A">
            <w:pPr>
              <w:adjustRightInd w:val="0"/>
              <w:snapToGrid w:val="0"/>
              <w:jc w:val="center"/>
              <w:rPr>
                <w:color w:val="000000"/>
                <w:szCs w:val="21"/>
              </w:rPr>
            </w:pPr>
          </w:p>
        </w:tc>
        <w:tc>
          <w:tcPr>
            <w:tcW w:w="1557" w:type="pct"/>
            <w:tcBorders>
              <w:top w:val="nil"/>
              <w:left w:val="nil"/>
              <w:bottom w:val="single" w:sz="8" w:space="0" w:color="auto"/>
              <w:right w:val="single" w:sz="8" w:space="0" w:color="auto"/>
            </w:tcBorders>
            <w:shd w:val="clear" w:color="auto" w:fill="auto"/>
            <w:vAlign w:val="center"/>
          </w:tcPr>
          <w:p w14:paraId="3261D3AC" w14:textId="77777777" w:rsidR="00E17F3A" w:rsidRPr="00F73084" w:rsidRDefault="00E17F3A" w:rsidP="00E17F3A">
            <w:pPr>
              <w:adjustRightInd w:val="0"/>
              <w:snapToGrid w:val="0"/>
              <w:jc w:val="center"/>
              <w:rPr>
                <w:color w:val="000000"/>
                <w:szCs w:val="21"/>
              </w:rPr>
            </w:pPr>
            <w:r w:rsidRPr="00F73084">
              <w:rPr>
                <w:rFonts w:hint="eastAsia"/>
                <w:color w:val="000000"/>
                <w:szCs w:val="21"/>
              </w:rPr>
              <w:t>片碱</w:t>
            </w:r>
          </w:p>
        </w:tc>
        <w:tc>
          <w:tcPr>
            <w:tcW w:w="1212" w:type="pct"/>
            <w:vAlign w:val="center"/>
          </w:tcPr>
          <w:p w14:paraId="6E0242D3" w14:textId="77777777" w:rsidR="00E17F3A" w:rsidRPr="00F73084" w:rsidRDefault="00E17F3A" w:rsidP="00E17F3A">
            <w:pPr>
              <w:adjustRightInd w:val="0"/>
              <w:snapToGrid w:val="0"/>
              <w:jc w:val="center"/>
              <w:rPr>
                <w:color w:val="000000"/>
                <w:szCs w:val="21"/>
              </w:rPr>
            </w:pPr>
            <w:r w:rsidRPr="00F73084">
              <w:rPr>
                <w:color w:val="000000"/>
                <w:szCs w:val="21"/>
              </w:rPr>
              <w:t>t/a</w:t>
            </w:r>
          </w:p>
        </w:tc>
        <w:tc>
          <w:tcPr>
            <w:tcW w:w="1142" w:type="pct"/>
            <w:vMerge/>
            <w:tcBorders>
              <w:left w:val="nil"/>
              <w:right w:val="single" w:sz="8" w:space="0" w:color="auto"/>
            </w:tcBorders>
            <w:shd w:val="clear" w:color="auto" w:fill="auto"/>
            <w:vAlign w:val="center"/>
          </w:tcPr>
          <w:p w14:paraId="67CA9495" w14:textId="77777777" w:rsidR="00E17F3A" w:rsidRPr="00F73084" w:rsidRDefault="00E17F3A" w:rsidP="00E17F3A">
            <w:pPr>
              <w:adjustRightInd w:val="0"/>
              <w:snapToGrid w:val="0"/>
              <w:jc w:val="center"/>
              <w:rPr>
                <w:color w:val="000000"/>
                <w:szCs w:val="21"/>
              </w:rPr>
            </w:pPr>
          </w:p>
        </w:tc>
      </w:tr>
      <w:tr w:rsidR="00E17F3A" w:rsidRPr="00F73084" w14:paraId="6647476A" w14:textId="77777777" w:rsidTr="003A4266">
        <w:trPr>
          <w:cantSplit/>
          <w:trHeight w:val="340"/>
          <w:jc w:val="center"/>
        </w:trPr>
        <w:tc>
          <w:tcPr>
            <w:tcW w:w="482" w:type="pct"/>
            <w:vMerge/>
            <w:vAlign w:val="center"/>
          </w:tcPr>
          <w:p w14:paraId="2B7D6BCC" w14:textId="77777777" w:rsidR="00E17F3A" w:rsidRPr="00F73084" w:rsidRDefault="00E17F3A" w:rsidP="00E17F3A">
            <w:pPr>
              <w:adjustRightInd w:val="0"/>
              <w:snapToGrid w:val="0"/>
              <w:jc w:val="center"/>
              <w:rPr>
                <w:color w:val="000000"/>
                <w:szCs w:val="21"/>
              </w:rPr>
            </w:pPr>
          </w:p>
        </w:tc>
        <w:tc>
          <w:tcPr>
            <w:tcW w:w="607" w:type="pct"/>
            <w:vMerge w:val="restart"/>
            <w:tcBorders>
              <w:top w:val="single" w:sz="4" w:space="0" w:color="auto"/>
            </w:tcBorders>
            <w:vAlign w:val="center"/>
          </w:tcPr>
          <w:p w14:paraId="059D481B" w14:textId="77777777" w:rsidR="00E17F3A" w:rsidRPr="00F73084" w:rsidRDefault="00E17F3A" w:rsidP="00E17F3A">
            <w:pPr>
              <w:adjustRightInd w:val="0"/>
              <w:snapToGrid w:val="0"/>
              <w:jc w:val="center"/>
              <w:rPr>
                <w:color w:val="000000"/>
                <w:szCs w:val="21"/>
              </w:rPr>
            </w:pPr>
            <w:r w:rsidRPr="00F73084">
              <w:rPr>
                <w:rFonts w:hint="eastAsia"/>
                <w:color w:val="000000"/>
                <w:szCs w:val="21"/>
              </w:rPr>
              <w:t>包装</w:t>
            </w:r>
          </w:p>
          <w:p w14:paraId="7DE3E2DC" w14:textId="77777777" w:rsidR="00E17F3A" w:rsidRPr="00F73084" w:rsidRDefault="00E17F3A" w:rsidP="00E17F3A">
            <w:pPr>
              <w:adjustRightInd w:val="0"/>
              <w:snapToGrid w:val="0"/>
              <w:jc w:val="center"/>
              <w:rPr>
                <w:color w:val="000000"/>
                <w:szCs w:val="21"/>
              </w:rPr>
            </w:pPr>
            <w:r w:rsidRPr="00F73084">
              <w:rPr>
                <w:color w:val="000000"/>
                <w:szCs w:val="21"/>
              </w:rPr>
              <w:t>材料</w:t>
            </w:r>
          </w:p>
        </w:tc>
        <w:tc>
          <w:tcPr>
            <w:tcW w:w="1557" w:type="pct"/>
            <w:tcBorders>
              <w:top w:val="single" w:sz="4" w:space="0" w:color="auto"/>
            </w:tcBorders>
            <w:vAlign w:val="center"/>
          </w:tcPr>
          <w:p w14:paraId="2A8314D3" w14:textId="77777777" w:rsidR="00E17F3A" w:rsidRPr="00F73084" w:rsidRDefault="00E17F3A" w:rsidP="00E17F3A">
            <w:pPr>
              <w:tabs>
                <w:tab w:val="left" w:pos="2355"/>
              </w:tabs>
              <w:adjustRightInd w:val="0"/>
              <w:snapToGrid w:val="0"/>
              <w:jc w:val="center"/>
              <w:rPr>
                <w:color w:val="000000"/>
                <w:szCs w:val="21"/>
              </w:rPr>
            </w:pPr>
            <w:r w:rsidRPr="00F73084">
              <w:rPr>
                <w:rFonts w:hint="eastAsia"/>
                <w:color w:val="000000"/>
                <w:szCs w:val="21"/>
              </w:rPr>
              <w:t>塑袋</w:t>
            </w:r>
          </w:p>
        </w:tc>
        <w:tc>
          <w:tcPr>
            <w:tcW w:w="1212" w:type="pct"/>
            <w:vAlign w:val="center"/>
          </w:tcPr>
          <w:p w14:paraId="01C2A2B8" w14:textId="77777777" w:rsidR="00E17F3A" w:rsidRPr="00F73084" w:rsidRDefault="00E17F3A" w:rsidP="00E17F3A">
            <w:pPr>
              <w:adjustRightInd w:val="0"/>
              <w:snapToGrid w:val="0"/>
              <w:jc w:val="center"/>
              <w:rPr>
                <w:color w:val="000000"/>
              </w:rPr>
            </w:pPr>
            <w:r w:rsidRPr="00F73084">
              <w:rPr>
                <w:rFonts w:hint="eastAsia"/>
                <w:color w:val="000000"/>
                <w:szCs w:val="21"/>
              </w:rPr>
              <w:t>万只</w:t>
            </w:r>
            <w:r w:rsidRPr="00F73084">
              <w:rPr>
                <w:color w:val="000000"/>
                <w:szCs w:val="21"/>
              </w:rPr>
              <w:t>/a</w:t>
            </w:r>
          </w:p>
        </w:tc>
        <w:tc>
          <w:tcPr>
            <w:tcW w:w="1142" w:type="pct"/>
            <w:vMerge/>
            <w:tcBorders>
              <w:right w:val="single" w:sz="8" w:space="0" w:color="auto"/>
            </w:tcBorders>
            <w:vAlign w:val="center"/>
          </w:tcPr>
          <w:p w14:paraId="22E92BEF" w14:textId="77777777" w:rsidR="00E17F3A" w:rsidRPr="00F73084" w:rsidRDefault="00E17F3A" w:rsidP="00E17F3A">
            <w:pPr>
              <w:tabs>
                <w:tab w:val="left" w:pos="2355"/>
              </w:tabs>
              <w:adjustRightInd w:val="0"/>
              <w:snapToGrid w:val="0"/>
              <w:jc w:val="center"/>
              <w:rPr>
                <w:color w:val="000000"/>
                <w:szCs w:val="21"/>
              </w:rPr>
            </w:pPr>
          </w:p>
        </w:tc>
      </w:tr>
      <w:tr w:rsidR="00E17F3A" w:rsidRPr="00F73084" w14:paraId="38291191" w14:textId="77777777" w:rsidTr="003A4266">
        <w:trPr>
          <w:cantSplit/>
          <w:trHeight w:val="340"/>
          <w:jc w:val="center"/>
        </w:trPr>
        <w:tc>
          <w:tcPr>
            <w:tcW w:w="482" w:type="pct"/>
            <w:vMerge/>
            <w:vAlign w:val="center"/>
          </w:tcPr>
          <w:p w14:paraId="578BAB50" w14:textId="77777777" w:rsidR="00E17F3A" w:rsidRPr="00F73084" w:rsidRDefault="00E17F3A" w:rsidP="00E17F3A">
            <w:pPr>
              <w:adjustRightInd w:val="0"/>
              <w:snapToGrid w:val="0"/>
              <w:jc w:val="center"/>
              <w:rPr>
                <w:color w:val="000000"/>
                <w:szCs w:val="21"/>
              </w:rPr>
            </w:pPr>
          </w:p>
        </w:tc>
        <w:tc>
          <w:tcPr>
            <w:tcW w:w="607" w:type="pct"/>
            <w:vMerge/>
            <w:vAlign w:val="center"/>
          </w:tcPr>
          <w:p w14:paraId="2437F4EE" w14:textId="77777777" w:rsidR="00E17F3A" w:rsidRPr="00F73084" w:rsidRDefault="00E17F3A" w:rsidP="00E17F3A">
            <w:pPr>
              <w:adjustRightInd w:val="0"/>
              <w:snapToGrid w:val="0"/>
              <w:jc w:val="center"/>
              <w:rPr>
                <w:color w:val="000000"/>
                <w:szCs w:val="21"/>
              </w:rPr>
            </w:pPr>
          </w:p>
        </w:tc>
        <w:tc>
          <w:tcPr>
            <w:tcW w:w="1557" w:type="pct"/>
            <w:vAlign w:val="center"/>
          </w:tcPr>
          <w:p w14:paraId="11BC1246" w14:textId="77777777" w:rsidR="00E17F3A" w:rsidRPr="00F73084" w:rsidRDefault="00E17F3A" w:rsidP="00E17F3A">
            <w:pPr>
              <w:tabs>
                <w:tab w:val="left" w:pos="2355"/>
              </w:tabs>
              <w:adjustRightInd w:val="0"/>
              <w:snapToGrid w:val="0"/>
              <w:jc w:val="center"/>
              <w:rPr>
                <w:color w:val="000000"/>
                <w:szCs w:val="21"/>
              </w:rPr>
            </w:pPr>
            <w:r w:rsidRPr="00F73084">
              <w:rPr>
                <w:rFonts w:hint="eastAsia"/>
                <w:color w:val="000000"/>
                <w:szCs w:val="21"/>
              </w:rPr>
              <w:t>纸桶</w:t>
            </w:r>
          </w:p>
        </w:tc>
        <w:tc>
          <w:tcPr>
            <w:tcW w:w="1212" w:type="pct"/>
            <w:vAlign w:val="center"/>
          </w:tcPr>
          <w:p w14:paraId="7715C9AA" w14:textId="77777777" w:rsidR="00E17F3A" w:rsidRPr="00F73084" w:rsidRDefault="00E17F3A" w:rsidP="00E17F3A">
            <w:pPr>
              <w:adjustRightInd w:val="0"/>
              <w:snapToGrid w:val="0"/>
              <w:jc w:val="center"/>
              <w:rPr>
                <w:color w:val="000000"/>
              </w:rPr>
            </w:pPr>
            <w:r w:rsidRPr="00F73084">
              <w:rPr>
                <w:rFonts w:hint="eastAsia"/>
                <w:color w:val="000000"/>
                <w:szCs w:val="21"/>
              </w:rPr>
              <w:t>万只</w:t>
            </w:r>
            <w:r w:rsidRPr="00F73084">
              <w:rPr>
                <w:color w:val="000000"/>
                <w:szCs w:val="21"/>
              </w:rPr>
              <w:t>/a</w:t>
            </w:r>
          </w:p>
        </w:tc>
        <w:tc>
          <w:tcPr>
            <w:tcW w:w="1142" w:type="pct"/>
            <w:vMerge/>
            <w:tcBorders>
              <w:right w:val="single" w:sz="8" w:space="0" w:color="auto"/>
            </w:tcBorders>
            <w:vAlign w:val="center"/>
          </w:tcPr>
          <w:p w14:paraId="19E66E7B" w14:textId="77777777" w:rsidR="00E17F3A" w:rsidRPr="00F73084" w:rsidRDefault="00E17F3A" w:rsidP="00E17F3A">
            <w:pPr>
              <w:tabs>
                <w:tab w:val="left" w:pos="2355"/>
              </w:tabs>
              <w:adjustRightInd w:val="0"/>
              <w:snapToGrid w:val="0"/>
              <w:jc w:val="center"/>
              <w:rPr>
                <w:color w:val="000000"/>
                <w:szCs w:val="21"/>
              </w:rPr>
            </w:pPr>
          </w:p>
        </w:tc>
      </w:tr>
      <w:tr w:rsidR="00E17F3A" w:rsidRPr="00F73084" w14:paraId="7BE05E9C" w14:textId="77777777" w:rsidTr="003A4266">
        <w:trPr>
          <w:cantSplit/>
          <w:trHeight w:val="340"/>
          <w:jc w:val="center"/>
        </w:trPr>
        <w:tc>
          <w:tcPr>
            <w:tcW w:w="482" w:type="pct"/>
            <w:vMerge w:val="restart"/>
            <w:vAlign w:val="center"/>
          </w:tcPr>
          <w:p w14:paraId="1A93B9F3" w14:textId="77777777" w:rsidR="00E17F3A" w:rsidRPr="00F73084" w:rsidRDefault="00E17F3A" w:rsidP="00E17F3A">
            <w:pPr>
              <w:adjustRightInd w:val="0"/>
              <w:snapToGrid w:val="0"/>
              <w:jc w:val="center"/>
              <w:rPr>
                <w:color w:val="000000"/>
                <w:szCs w:val="21"/>
              </w:rPr>
            </w:pPr>
            <w:r w:rsidRPr="00F73084">
              <w:rPr>
                <w:color w:val="000000"/>
                <w:szCs w:val="21"/>
              </w:rPr>
              <w:t>6</w:t>
            </w:r>
          </w:p>
        </w:tc>
        <w:tc>
          <w:tcPr>
            <w:tcW w:w="607" w:type="pct"/>
            <w:vMerge w:val="restart"/>
            <w:vAlign w:val="center"/>
          </w:tcPr>
          <w:p w14:paraId="305163B0" w14:textId="77777777" w:rsidR="00E17F3A" w:rsidRPr="00F73084" w:rsidRDefault="00E17F3A" w:rsidP="00E17F3A">
            <w:pPr>
              <w:pStyle w:val="1ff9"/>
              <w:adjustRightInd w:val="0"/>
              <w:snapToGrid w:val="0"/>
              <w:jc w:val="center"/>
              <w:rPr>
                <w:color w:val="000000"/>
              </w:rPr>
            </w:pPr>
            <w:r w:rsidRPr="00F73084">
              <w:rPr>
                <w:color w:val="000000"/>
              </w:rPr>
              <w:t>动力</w:t>
            </w:r>
          </w:p>
          <w:p w14:paraId="3D6A2A8F" w14:textId="77777777" w:rsidR="00E17F3A" w:rsidRPr="00F73084" w:rsidRDefault="00E17F3A" w:rsidP="00E17F3A">
            <w:pPr>
              <w:pStyle w:val="1ff9"/>
              <w:adjustRightInd w:val="0"/>
              <w:snapToGrid w:val="0"/>
              <w:jc w:val="center"/>
              <w:rPr>
                <w:color w:val="000000"/>
              </w:rPr>
            </w:pPr>
            <w:r w:rsidRPr="00F73084">
              <w:rPr>
                <w:color w:val="000000"/>
              </w:rPr>
              <w:t>消耗</w:t>
            </w:r>
          </w:p>
        </w:tc>
        <w:tc>
          <w:tcPr>
            <w:tcW w:w="1557" w:type="pct"/>
            <w:vAlign w:val="center"/>
          </w:tcPr>
          <w:p w14:paraId="2CEF7EB3" w14:textId="77777777" w:rsidR="00E17F3A" w:rsidRPr="00F73084" w:rsidRDefault="00E17F3A" w:rsidP="00E17F3A">
            <w:pPr>
              <w:adjustRightInd w:val="0"/>
              <w:snapToGrid w:val="0"/>
              <w:jc w:val="center"/>
              <w:rPr>
                <w:color w:val="000000"/>
                <w:szCs w:val="21"/>
              </w:rPr>
            </w:pPr>
            <w:r w:rsidRPr="00F73084">
              <w:rPr>
                <w:color w:val="000000"/>
                <w:szCs w:val="21"/>
              </w:rPr>
              <w:t>电</w:t>
            </w:r>
          </w:p>
        </w:tc>
        <w:tc>
          <w:tcPr>
            <w:tcW w:w="1212" w:type="pct"/>
            <w:vAlign w:val="center"/>
          </w:tcPr>
          <w:p w14:paraId="7ADC6F31" w14:textId="77777777" w:rsidR="00E17F3A" w:rsidRPr="00F73084" w:rsidRDefault="00E17F3A" w:rsidP="00E17F3A">
            <w:pPr>
              <w:adjustRightInd w:val="0"/>
              <w:snapToGrid w:val="0"/>
              <w:jc w:val="center"/>
              <w:rPr>
                <w:color w:val="000000"/>
                <w:szCs w:val="21"/>
              </w:rPr>
            </w:pPr>
            <w:r w:rsidRPr="00F73084">
              <w:rPr>
                <w:color w:val="000000"/>
                <w:szCs w:val="21"/>
              </w:rPr>
              <w:t>KW·h/a</w:t>
            </w:r>
          </w:p>
        </w:tc>
        <w:tc>
          <w:tcPr>
            <w:tcW w:w="1142" w:type="pct"/>
            <w:vMerge/>
            <w:tcBorders>
              <w:right w:val="single" w:sz="8" w:space="0" w:color="auto"/>
            </w:tcBorders>
            <w:vAlign w:val="center"/>
          </w:tcPr>
          <w:p w14:paraId="75A2A6A8" w14:textId="77777777" w:rsidR="00E17F3A" w:rsidRPr="00F73084" w:rsidRDefault="00E17F3A" w:rsidP="00E17F3A">
            <w:pPr>
              <w:adjustRightInd w:val="0"/>
              <w:snapToGrid w:val="0"/>
              <w:jc w:val="center"/>
              <w:rPr>
                <w:color w:val="000000"/>
                <w:szCs w:val="21"/>
              </w:rPr>
            </w:pPr>
          </w:p>
        </w:tc>
      </w:tr>
      <w:tr w:rsidR="00E17F3A" w:rsidRPr="00F73084" w14:paraId="251C3061" w14:textId="77777777" w:rsidTr="003A4266">
        <w:trPr>
          <w:cantSplit/>
          <w:trHeight w:val="340"/>
          <w:jc w:val="center"/>
        </w:trPr>
        <w:tc>
          <w:tcPr>
            <w:tcW w:w="482" w:type="pct"/>
            <w:vMerge/>
            <w:vAlign w:val="center"/>
          </w:tcPr>
          <w:p w14:paraId="699A6FF2" w14:textId="77777777" w:rsidR="00E17F3A" w:rsidRPr="00F73084" w:rsidRDefault="00E17F3A" w:rsidP="00E17F3A">
            <w:pPr>
              <w:adjustRightInd w:val="0"/>
              <w:snapToGrid w:val="0"/>
              <w:jc w:val="center"/>
              <w:rPr>
                <w:color w:val="000000"/>
                <w:szCs w:val="21"/>
              </w:rPr>
            </w:pPr>
          </w:p>
        </w:tc>
        <w:tc>
          <w:tcPr>
            <w:tcW w:w="607" w:type="pct"/>
            <w:vMerge/>
            <w:vAlign w:val="center"/>
          </w:tcPr>
          <w:p w14:paraId="64C578B2" w14:textId="77777777" w:rsidR="00E17F3A" w:rsidRPr="00F73084" w:rsidRDefault="00E17F3A" w:rsidP="00E17F3A">
            <w:pPr>
              <w:adjustRightInd w:val="0"/>
              <w:snapToGrid w:val="0"/>
              <w:jc w:val="center"/>
              <w:rPr>
                <w:color w:val="000000"/>
                <w:szCs w:val="21"/>
              </w:rPr>
            </w:pPr>
          </w:p>
        </w:tc>
        <w:tc>
          <w:tcPr>
            <w:tcW w:w="1557" w:type="pct"/>
            <w:vAlign w:val="center"/>
          </w:tcPr>
          <w:p w14:paraId="06B42015" w14:textId="77777777" w:rsidR="00E17F3A" w:rsidRPr="00F73084" w:rsidRDefault="00E17F3A" w:rsidP="00E17F3A">
            <w:pPr>
              <w:adjustRightInd w:val="0"/>
              <w:snapToGrid w:val="0"/>
              <w:jc w:val="center"/>
              <w:rPr>
                <w:color w:val="000000"/>
                <w:szCs w:val="21"/>
              </w:rPr>
            </w:pPr>
            <w:r w:rsidRPr="00F73084">
              <w:rPr>
                <w:color w:val="000000"/>
                <w:szCs w:val="21"/>
              </w:rPr>
              <w:t>新鲜水</w:t>
            </w:r>
          </w:p>
        </w:tc>
        <w:tc>
          <w:tcPr>
            <w:tcW w:w="1212" w:type="pct"/>
            <w:vAlign w:val="center"/>
          </w:tcPr>
          <w:p w14:paraId="473F69D2" w14:textId="77777777" w:rsidR="00E17F3A" w:rsidRPr="00F73084" w:rsidRDefault="00E17F3A" w:rsidP="00E17F3A">
            <w:pPr>
              <w:tabs>
                <w:tab w:val="left" w:pos="690"/>
              </w:tabs>
              <w:adjustRightInd w:val="0"/>
              <w:snapToGrid w:val="0"/>
              <w:jc w:val="center"/>
              <w:rPr>
                <w:color w:val="000000"/>
                <w:szCs w:val="21"/>
              </w:rPr>
            </w:pPr>
            <w:r w:rsidRPr="00F73084">
              <w:rPr>
                <w:color w:val="000000"/>
                <w:szCs w:val="21"/>
              </w:rPr>
              <w:t>t/a</w:t>
            </w:r>
          </w:p>
        </w:tc>
        <w:tc>
          <w:tcPr>
            <w:tcW w:w="1142" w:type="pct"/>
            <w:vMerge/>
            <w:tcBorders>
              <w:right w:val="single" w:sz="8" w:space="0" w:color="auto"/>
            </w:tcBorders>
            <w:vAlign w:val="center"/>
          </w:tcPr>
          <w:p w14:paraId="66CB6CDC" w14:textId="77777777" w:rsidR="00E17F3A" w:rsidRPr="00F73084" w:rsidRDefault="00E17F3A" w:rsidP="00E17F3A">
            <w:pPr>
              <w:adjustRightInd w:val="0"/>
              <w:snapToGrid w:val="0"/>
              <w:jc w:val="center"/>
              <w:rPr>
                <w:color w:val="000000"/>
                <w:kern w:val="0"/>
                <w:szCs w:val="21"/>
              </w:rPr>
            </w:pPr>
          </w:p>
        </w:tc>
      </w:tr>
      <w:tr w:rsidR="00E17F3A" w:rsidRPr="00F73084" w14:paraId="408097A6" w14:textId="77777777" w:rsidTr="003A4266">
        <w:trPr>
          <w:cantSplit/>
          <w:trHeight w:val="340"/>
          <w:jc w:val="center"/>
        </w:trPr>
        <w:tc>
          <w:tcPr>
            <w:tcW w:w="482" w:type="pct"/>
            <w:vMerge/>
            <w:vAlign w:val="center"/>
          </w:tcPr>
          <w:p w14:paraId="4578C7C3" w14:textId="77777777" w:rsidR="00E17F3A" w:rsidRPr="00F73084" w:rsidRDefault="00E17F3A" w:rsidP="00E17F3A">
            <w:pPr>
              <w:adjustRightInd w:val="0"/>
              <w:snapToGrid w:val="0"/>
              <w:jc w:val="center"/>
              <w:rPr>
                <w:color w:val="000000"/>
                <w:szCs w:val="21"/>
              </w:rPr>
            </w:pPr>
          </w:p>
        </w:tc>
        <w:tc>
          <w:tcPr>
            <w:tcW w:w="607" w:type="pct"/>
            <w:vMerge/>
            <w:vAlign w:val="center"/>
          </w:tcPr>
          <w:p w14:paraId="45946B77" w14:textId="77777777" w:rsidR="00E17F3A" w:rsidRPr="00F73084" w:rsidRDefault="00E17F3A" w:rsidP="00E17F3A">
            <w:pPr>
              <w:adjustRightInd w:val="0"/>
              <w:snapToGrid w:val="0"/>
              <w:jc w:val="center"/>
              <w:rPr>
                <w:color w:val="000000"/>
                <w:szCs w:val="21"/>
              </w:rPr>
            </w:pPr>
          </w:p>
        </w:tc>
        <w:tc>
          <w:tcPr>
            <w:tcW w:w="1557" w:type="pct"/>
            <w:vAlign w:val="center"/>
          </w:tcPr>
          <w:p w14:paraId="69EB9616" w14:textId="77777777" w:rsidR="00E17F3A" w:rsidRPr="00F73084" w:rsidRDefault="00E17F3A" w:rsidP="00E17F3A">
            <w:pPr>
              <w:adjustRightInd w:val="0"/>
              <w:snapToGrid w:val="0"/>
              <w:jc w:val="center"/>
              <w:rPr>
                <w:color w:val="000000"/>
                <w:szCs w:val="21"/>
              </w:rPr>
            </w:pPr>
            <w:r w:rsidRPr="00F73084">
              <w:rPr>
                <w:color w:val="000000"/>
                <w:szCs w:val="21"/>
              </w:rPr>
              <w:t>蒸汽</w:t>
            </w:r>
          </w:p>
        </w:tc>
        <w:tc>
          <w:tcPr>
            <w:tcW w:w="1212" w:type="pct"/>
            <w:vAlign w:val="center"/>
          </w:tcPr>
          <w:p w14:paraId="0DE9AC60" w14:textId="77777777" w:rsidR="00E17F3A" w:rsidRPr="00F73084" w:rsidRDefault="00E17F3A" w:rsidP="00E17F3A">
            <w:pPr>
              <w:tabs>
                <w:tab w:val="left" w:pos="690"/>
              </w:tabs>
              <w:adjustRightInd w:val="0"/>
              <w:snapToGrid w:val="0"/>
              <w:jc w:val="center"/>
              <w:rPr>
                <w:color w:val="000000"/>
                <w:szCs w:val="21"/>
              </w:rPr>
            </w:pPr>
            <w:r w:rsidRPr="00F73084">
              <w:rPr>
                <w:color w:val="000000"/>
                <w:szCs w:val="21"/>
              </w:rPr>
              <w:t>t/a</w:t>
            </w:r>
          </w:p>
        </w:tc>
        <w:tc>
          <w:tcPr>
            <w:tcW w:w="1142" w:type="pct"/>
            <w:vMerge/>
            <w:tcBorders>
              <w:right w:val="single" w:sz="8" w:space="0" w:color="auto"/>
            </w:tcBorders>
            <w:vAlign w:val="center"/>
          </w:tcPr>
          <w:p w14:paraId="5886A54E" w14:textId="77777777" w:rsidR="00E17F3A" w:rsidRPr="00F73084" w:rsidRDefault="00E17F3A" w:rsidP="00E17F3A">
            <w:pPr>
              <w:adjustRightInd w:val="0"/>
              <w:snapToGrid w:val="0"/>
              <w:jc w:val="center"/>
              <w:rPr>
                <w:color w:val="000000"/>
                <w:szCs w:val="21"/>
              </w:rPr>
            </w:pPr>
          </w:p>
        </w:tc>
      </w:tr>
      <w:tr w:rsidR="00BC72A7" w:rsidRPr="00F73084" w14:paraId="0C245A1E" w14:textId="77777777" w:rsidTr="0052233C">
        <w:trPr>
          <w:cantSplit/>
          <w:trHeight w:val="340"/>
          <w:jc w:val="center"/>
        </w:trPr>
        <w:tc>
          <w:tcPr>
            <w:tcW w:w="482" w:type="pct"/>
            <w:vAlign w:val="center"/>
          </w:tcPr>
          <w:p w14:paraId="20468DE1" w14:textId="77777777" w:rsidR="00BC72A7" w:rsidRPr="00F73084" w:rsidRDefault="00BC72A7" w:rsidP="00E17F3A">
            <w:pPr>
              <w:adjustRightInd w:val="0"/>
              <w:snapToGrid w:val="0"/>
              <w:jc w:val="center"/>
              <w:rPr>
                <w:color w:val="000000"/>
                <w:szCs w:val="21"/>
              </w:rPr>
            </w:pPr>
            <w:r w:rsidRPr="00F73084">
              <w:rPr>
                <w:color w:val="000000"/>
                <w:szCs w:val="21"/>
              </w:rPr>
              <w:t>7</w:t>
            </w:r>
          </w:p>
        </w:tc>
        <w:tc>
          <w:tcPr>
            <w:tcW w:w="2164" w:type="pct"/>
            <w:gridSpan w:val="2"/>
            <w:vAlign w:val="center"/>
          </w:tcPr>
          <w:p w14:paraId="4DBDAAA8" w14:textId="77777777" w:rsidR="00BC72A7" w:rsidRPr="00F73084" w:rsidRDefault="00BC72A7" w:rsidP="00E17F3A">
            <w:pPr>
              <w:adjustRightInd w:val="0"/>
              <w:snapToGrid w:val="0"/>
              <w:jc w:val="center"/>
              <w:rPr>
                <w:color w:val="000000"/>
                <w:kern w:val="0"/>
                <w:szCs w:val="21"/>
              </w:rPr>
            </w:pPr>
            <w:r w:rsidRPr="00F73084">
              <w:rPr>
                <w:rFonts w:hint="eastAsia"/>
                <w:color w:val="000000"/>
                <w:kern w:val="0"/>
                <w:szCs w:val="21"/>
              </w:rPr>
              <w:t>总</w:t>
            </w:r>
            <w:r w:rsidRPr="00F73084">
              <w:rPr>
                <w:color w:val="000000"/>
                <w:kern w:val="0"/>
                <w:szCs w:val="21"/>
              </w:rPr>
              <w:t>占地面积</w:t>
            </w:r>
          </w:p>
        </w:tc>
        <w:tc>
          <w:tcPr>
            <w:tcW w:w="1212" w:type="pct"/>
            <w:vAlign w:val="center"/>
          </w:tcPr>
          <w:p w14:paraId="0048D889" w14:textId="77777777" w:rsidR="00BC72A7" w:rsidRPr="00F73084" w:rsidRDefault="00BC72A7" w:rsidP="00E17F3A">
            <w:pPr>
              <w:adjustRightInd w:val="0"/>
              <w:snapToGrid w:val="0"/>
              <w:jc w:val="center"/>
              <w:rPr>
                <w:color w:val="000000"/>
                <w:kern w:val="0"/>
                <w:szCs w:val="21"/>
              </w:rPr>
            </w:pPr>
            <w:r w:rsidRPr="00F73084">
              <w:rPr>
                <w:color w:val="000000"/>
                <w:kern w:val="0"/>
                <w:szCs w:val="21"/>
              </w:rPr>
              <w:t>m</w:t>
            </w:r>
            <w:r w:rsidRPr="00F73084">
              <w:rPr>
                <w:color w:val="000000"/>
                <w:kern w:val="0"/>
                <w:szCs w:val="21"/>
                <w:vertAlign w:val="superscript"/>
              </w:rPr>
              <w:t>2</w:t>
            </w:r>
          </w:p>
        </w:tc>
        <w:tc>
          <w:tcPr>
            <w:tcW w:w="1142" w:type="pct"/>
            <w:vAlign w:val="center"/>
          </w:tcPr>
          <w:p w14:paraId="05A7A9A9" w14:textId="77777777" w:rsidR="00BC72A7" w:rsidRPr="00F73084" w:rsidRDefault="00BC72A7" w:rsidP="00E17F3A">
            <w:pPr>
              <w:adjustRightInd w:val="0"/>
              <w:snapToGrid w:val="0"/>
              <w:jc w:val="center"/>
              <w:rPr>
                <w:color w:val="000000"/>
                <w:kern w:val="0"/>
                <w:szCs w:val="21"/>
              </w:rPr>
            </w:pPr>
            <w:r w:rsidRPr="00F73084">
              <w:rPr>
                <w:rFonts w:hint="eastAsia"/>
                <w:color w:val="000000"/>
                <w:kern w:val="0"/>
                <w:szCs w:val="21"/>
              </w:rPr>
              <w:t>26188</w:t>
            </w:r>
          </w:p>
        </w:tc>
      </w:tr>
      <w:tr w:rsidR="00BC72A7" w:rsidRPr="00F73084" w14:paraId="7A837419" w14:textId="77777777" w:rsidTr="0052233C">
        <w:trPr>
          <w:cantSplit/>
          <w:trHeight w:val="340"/>
          <w:jc w:val="center"/>
        </w:trPr>
        <w:tc>
          <w:tcPr>
            <w:tcW w:w="482" w:type="pct"/>
            <w:vAlign w:val="center"/>
          </w:tcPr>
          <w:p w14:paraId="69A1E8B4" w14:textId="77777777" w:rsidR="00BC72A7" w:rsidRPr="00F73084" w:rsidRDefault="00BC72A7" w:rsidP="00E17F3A">
            <w:pPr>
              <w:adjustRightInd w:val="0"/>
              <w:snapToGrid w:val="0"/>
              <w:jc w:val="center"/>
              <w:rPr>
                <w:color w:val="000000"/>
                <w:szCs w:val="21"/>
              </w:rPr>
            </w:pPr>
            <w:r w:rsidRPr="00F73084">
              <w:rPr>
                <w:color w:val="000000"/>
                <w:szCs w:val="21"/>
              </w:rPr>
              <w:t>8</w:t>
            </w:r>
          </w:p>
        </w:tc>
        <w:tc>
          <w:tcPr>
            <w:tcW w:w="2164" w:type="pct"/>
            <w:gridSpan w:val="2"/>
            <w:vAlign w:val="center"/>
          </w:tcPr>
          <w:p w14:paraId="03693712" w14:textId="77777777" w:rsidR="00BC72A7" w:rsidRPr="00F73084" w:rsidRDefault="00BC72A7" w:rsidP="00E17F3A">
            <w:pPr>
              <w:adjustRightInd w:val="0"/>
              <w:snapToGrid w:val="0"/>
              <w:jc w:val="center"/>
              <w:rPr>
                <w:color w:val="000000"/>
                <w:kern w:val="0"/>
                <w:szCs w:val="21"/>
              </w:rPr>
            </w:pPr>
            <w:r w:rsidRPr="00F73084">
              <w:rPr>
                <w:rFonts w:hint="eastAsia"/>
                <w:color w:val="000000"/>
                <w:kern w:val="0"/>
                <w:szCs w:val="21"/>
              </w:rPr>
              <w:t>总</w:t>
            </w:r>
            <w:r w:rsidRPr="00F73084">
              <w:rPr>
                <w:color w:val="000000"/>
                <w:kern w:val="0"/>
                <w:szCs w:val="21"/>
              </w:rPr>
              <w:t>建筑面积</w:t>
            </w:r>
          </w:p>
        </w:tc>
        <w:tc>
          <w:tcPr>
            <w:tcW w:w="1212" w:type="pct"/>
            <w:vAlign w:val="center"/>
          </w:tcPr>
          <w:p w14:paraId="76725818" w14:textId="77777777" w:rsidR="00BC72A7" w:rsidRPr="00F73084" w:rsidRDefault="00BC72A7" w:rsidP="00E17F3A">
            <w:pPr>
              <w:adjustRightInd w:val="0"/>
              <w:snapToGrid w:val="0"/>
              <w:jc w:val="center"/>
              <w:rPr>
                <w:color w:val="000000"/>
                <w:kern w:val="0"/>
                <w:szCs w:val="21"/>
              </w:rPr>
            </w:pPr>
            <w:r w:rsidRPr="00F73084">
              <w:rPr>
                <w:color w:val="000000"/>
                <w:kern w:val="0"/>
                <w:szCs w:val="21"/>
              </w:rPr>
              <w:t>m</w:t>
            </w:r>
            <w:r w:rsidRPr="00F73084">
              <w:rPr>
                <w:color w:val="000000"/>
                <w:kern w:val="0"/>
                <w:szCs w:val="21"/>
                <w:vertAlign w:val="superscript"/>
              </w:rPr>
              <w:t>2</w:t>
            </w:r>
          </w:p>
        </w:tc>
        <w:tc>
          <w:tcPr>
            <w:tcW w:w="1142" w:type="pct"/>
            <w:vAlign w:val="center"/>
          </w:tcPr>
          <w:p w14:paraId="1BAA9784" w14:textId="77777777" w:rsidR="00BC72A7" w:rsidRPr="00F73084" w:rsidRDefault="00BC72A7" w:rsidP="00E17F3A">
            <w:pPr>
              <w:adjustRightInd w:val="0"/>
              <w:snapToGrid w:val="0"/>
              <w:jc w:val="center"/>
              <w:rPr>
                <w:color w:val="000000"/>
                <w:kern w:val="0"/>
                <w:szCs w:val="21"/>
              </w:rPr>
            </w:pPr>
          </w:p>
        </w:tc>
      </w:tr>
      <w:tr w:rsidR="00BC72A7" w:rsidRPr="00F73084" w14:paraId="6DF7E032" w14:textId="77777777" w:rsidTr="0052233C">
        <w:trPr>
          <w:cantSplit/>
          <w:trHeight w:val="340"/>
          <w:jc w:val="center"/>
        </w:trPr>
        <w:tc>
          <w:tcPr>
            <w:tcW w:w="482" w:type="pct"/>
            <w:vMerge w:val="restart"/>
            <w:vAlign w:val="center"/>
          </w:tcPr>
          <w:p w14:paraId="2009D86C" w14:textId="77777777" w:rsidR="00BC72A7" w:rsidRPr="00F73084" w:rsidRDefault="00BC72A7" w:rsidP="00E17F3A">
            <w:pPr>
              <w:adjustRightInd w:val="0"/>
              <w:snapToGrid w:val="0"/>
              <w:jc w:val="center"/>
              <w:rPr>
                <w:color w:val="000000"/>
                <w:szCs w:val="21"/>
              </w:rPr>
            </w:pPr>
            <w:r w:rsidRPr="00F73084">
              <w:rPr>
                <w:color w:val="000000"/>
                <w:szCs w:val="21"/>
              </w:rPr>
              <w:t>9</w:t>
            </w:r>
          </w:p>
        </w:tc>
        <w:tc>
          <w:tcPr>
            <w:tcW w:w="2164" w:type="pct"/>
            <w:gridSpan w:val="2"/>
            <w:vAlign w:val="center"/>
          </w:tcPr>
          <w:p w14:paraId="34C06C18" w14:textId="77777777" w:rsidR="00BC72A7" w:rsidRPr="00F73084" w:rsidRDefault="00BC72A7" w:rsidP="00E17F3A">
            <w:pPr>
              <w:adjustRightInd w:val="0"/>
              <w:snapToGrid w:val="0"/>
              <w:jc w:val="center"/>
              <w:rPr>
                <w:color w:val="000000"/>
                <w:kern w:val="0"/>
                <w:szCs w:val="21"/>
              </w:rPr>
            </w:pPr>
            <w:r w:rsidRPr="00F73084">
              <w:rPr>
                <w:color w:val="000000"/>
                <w:kern w:val="0"/>
                <w:szCs w:val="21"/>
              </w:rPr>
              <w:t>总投资（包括流动资金）</w:t>
            </w:r>
          </w:p>
        </w:tc>
        <w:tc>
          <w:tcPr>
            <w:tcW w:w="1212" w:type="pct"/>
            <w:vMerge w:val="restart"/>
            <w:vAlign w:val="center"/>
          </w:tcPr>
          <w:p w14:paraId="54FFABC9" w14:textId="77777777" w:rsidR="00BC72A7" w:rsidRPr="00F73084" w:rsidRDefault="00BC72A7" w:rsidP="00E17F3A">
            <w:pPr>
              <w:pStyle w:val="1ff9"/>
              <w:adjustRightInd w:val="0"/>
              <w:snapToGrid w:val="0"/>
              <w:jc w:val="center"/>
              <w:rPr>
                <w:color w:val="000000"/>
                <w:kern w:val="0"/>
              </w:rPr>
            </w:pPr>
            <w:r w:rsidRPr="00F73084">
              <w:rPr>
                <w:color w:val="000000"/>
                <w:kern w:val="0"/>
              </w:rPr>
              <w:t>万元</w:t>
            </w:r>
          </w:p>
        </w:tc>
        <w:tc>
          <w:tcPr>
            <w:tcW w:w="1142" w:type="pct"/>
            <w:vAlign w:val="center"/>
          </w:tcPr>
          <w:p w14:paraId="6F6E1A67" w14:textId="77777777" w:rsidR="00BC72A7" w:rsidRPr="00F73084" w:rsidRDefault="00BC72A7" w:rsidP="00E17F3A">
            <w:pPr>
              <w:adjustRightInd w:val="0"/>
              <w:snapToGrid w:val="0"/>
              <w:jc w:val="center"/>
              <w:rPr>
                <w:color w:val="000000"/>
                <w:kern w:val="0"/>
                <w:szCs w:val="21"/>
              </w:rPr>
            </w:pPr>
            <w:r w:rsidRPr="00F73084">
              <w:rPr>
                <w:color w:val="000000"/>
                <w:kern w:val="0"/>
                <w:szCs w:val="21"/>
              </w:rPr>
              <w:t>30558</w:t>
            </w:r>
          </w:p>
        </w:tc>
      </w:tr>
      <w:tr w:rsidR="00BC72A7" w:rsidRPr="00F73084" w14:paraId="1255B1EE" w14:textId="77777777" w:rsidTr="0052233C">
        <w:trPr>
          <w:cantSplit/>
          <w:trHeight w:val="340"/>
          <w:jc w:val="center"/>
        </w:trPr>
        <w:tc>
          <w:tcPr>
            <w:tcW w:w="482" w:type="pct"/>
            <w:vMerge/>
            <w:vAlign w:val="center"/>
          </w:tcPr>
          <w:p w14:paraId="5960C4E4" w14:textId="77777777" w:rsidR="00BC72A7" w:rsidRPr="00F73084" w:rsidRDefault="00BC72A7" w:rsidP="00E17F3A">
            <w:pPr>
              <w:adjustRightInd w:val="0"/>
              <w:snapToGrid w:val="0"/>
              <w:jc w:val="center"/>
              <w:rPr>
                <w:color w:val="000000"/>
                <w:szCs w:val="21"/>
              </w:rPr>
            </w:pPr>
          </w:p>
        </w:tc>
        <w:tc>
          <w:tcPr>
            <w:tcW w:w="2164" w:type="pct"/>
            <w:gridSpan w:val="2"/>
            <w:vAlign w:val="center"/>
          </w:tcPr>
          <w:p w14:paraId="706E39DD" w14:textId="77777777" w:rsidR="00BC72A7" w:rsidRPr="00F73084" w:rsidRDefault="00BC72A7" w:rsidP="00E17F3A">
            <w:pPr>
              <w:adjustRightInd w:val="0"/>
              <w:snapToGrid w:val="0"/>
              <w:jc w:val="center"/>
              <w:rPr>
                <w:color w:val="000000"/>
                <w:kern w:val="0"/>
                <w:szCs w:val="21"/>
              </w:rPr>
            </w:pPr>
            <w:r w:rsidRPr="00F73084">
              <w:rPr>
                <w:rFonts w:hint="eastAsia"/>
                <w:color w:val="000000"/>
                <w:kern w:val="0"/>
                <w:szCs w:val="21"/>
              </w:rPr>
              <w:t>建设</w:t>
            </w:r>
            <w:r w:rsidRPr="00F73084">
              <w:rPr>
                <w:color w:val="000000"/>
                <w:kern w:val="0"/>
                <w:szCs w:val="21"/>
              </w:rPr>
              <w:t>投资</w:t>
            </w:r>
          </w:p>
        </w:tc>
        <w:tc>
          <w:tcPr>
            <w:tcW w:w="1212" w:type="pct"/>
            <w:vMerge/>
            <w:vAlign w:val="center"/>
          </w:tcPr>
          <w:p w14:paraId="4FAEC7B9" w14:textId="77777777" w:rsidR="00BC72A7" w:rsidRPr="00F73084" w:rsidRDefault="00BC72A7" w:rsidP="00E17F3A">
            <w:pPr>
              <w:adjustRightInd w:val="0"/>
              <w:snapToGrid w:val="0"/>
              <w:jc w:val="center"/>
              <w:rPr>
                <w:color w:val="000000"/>
                <w:kern w:val="0"/>
                <w:szCs w:val="21"/>
              </w:rPr>
            </w:pPr>
          </w:p>
        </w:tc>
        <w:tc>
          <w:tcPr>
            <w:tcW w:w="1142" w:type="pct"/>
            <w:vAlign w:val="center"/>
          </w:tcPr>
          <w:p w14:paraId="7F30E888" w14:textId="77777777" w:rsidR="00BC72A7" w:rsidRPr="00F73084" w:rsidRDefault="00BC72A7" w:rsidP="00E17F3A">
            <w:pPr>
              <w:adjustRightInd w:val="0"/>
              <w:snapToGrid w:val="0"/>
              <w:jc w:val="center"/>
              <w:rPr>
                <w:color w:val="000000"/>
                <w:kern w:val="0"/>
                <w:szCs w:val="21"/>
              </w:rPr>
            </w:pPr>
            <w:r w:rsidRPr="00F73084">
              <w:rPr>
                <w:rFonts w:hint="eastAsia"/>
                <w:color w:val="000000"/>
                <w:kern w:val="0"/>
                <w:szCs w:val="21"/>
              </w:rPr>
              <w:t>24931</w:t>
            </w:r>
          </w:p>
        </w:tc>
      </w:tr>
      <w:tr w:rsidR="00BC72A7" w:rsidRPr="00F73084" w14:paraId="71660F8F" w14:textId="77777777" w:rsidTr="0052233C">
        <w:trPr>
          <w:cantSplit/>
          <w:trHeight w:val="340"/>
          <w:jc w:val="center"/>
        </w:trPr>
        <w:tc>
          <w:tcPr>
            <w:tcW w:w="482" w:type="pct"/>
            <w:vMerge/>
            <w:vAlign w:val="center"/>
          </w:tcPr>
          <w:p w14:paraId="7C97A923" w14:textId="77777777" w:rsidR="00BC72A7" w:rsidRPr="00F73084" w:rsidRDefault="00BC72A7" w:rsidP="00E17F3A">
            <w:pPr>
              <w:adjustRightInd w:val="0"/>
              <w:snapToGrid w:val="0"/>
              <w:jc w:val="center"/>
              <w:rPr>
                <w:color w:val="000000"/>
                <w:szCs w:val="21"/>
              </w:rPr>
            </w:pPr>
          </w:p>
        </w:tc>
        <w:tc>
          <w:tcPr>
            <w:tcW w:w="2164" w:type="pct"/>
            <w:gridSpan w:val="2"/>
            <w:vAlign w:val="center"/>
          </w:tcPr>
          <w:p w14:paraId="61408DF6" w14:textId="77777777" w:rsidR="00BC72A7" w:rsidRPr="00F73084" w:rsidRDefault="00BC72A7" w:rsidP="00E17F3A">
            <w:pPr>
              <w:adjustRightInd w:val="0"/>
              <w:snapToGrid w:val="0"/>
              <w:jc w:val="center"/>
              <w:rPr>
                <w:color w:val="000000"/>
                <w:kern w:val="0"/>
                <w:szCs w:val="21"/>
              </w:rPr>
            </w:pPr>
            <w:r w:rsidRPr="00F73084">
              <w:rPr>
                <w:color w:val="000000"/>
                <w:kern w:val="0"/>
                <w:szCs w:val="21"/>
              </w:rPr>
              <w:t>流动资金</w:t>
            </w:r>
          </w:p>
        </w:tc>
        <w:tc>
          <w:tcPr>
            <w:tcW w:w="1212" w:type="pct"/>
            <w:vMerge/>
            <w:vAlign w:val="center"/>
          </w:tcPr>
          <w:p w14:paraId="04930617" w14:textId="77777777" w:rsidR="00BC72A7" w:rsidRPr="00F73084" w:rsidRDefault="00BC72A7" w:rsidP="00E17F3A">
            <w:pPr>
              <w:adjustRightInd w:val="0"/>
              <w:snapToGrid w:val="0"/>
              <w:jc w:val="center"/>
              <w:rPr>
                <w:color w:val="000000"/>
                <w:kern w:val="0"/>
                <w:szCs w:val="21"/>
              </w:rPr>
            </w:pPr>
          </w:p>
        </w:tc>
        <w:tc>
          <w:tcPr>
            <w:tcW w:w="1142" w:type="pct"/>
            <w:vAlign w:val="center"/>
          </w:tcPr>
          <w:p w14:paraId="175D4D2A" w14:textId="77777777" w:rsidR="00BC72A7" w:rsidRPr="00F73084" w:rsidRDefault="00BC72A7" w:rsidP="00E17F3A">
            <w:pPr>
              <w:adjustRightInd w:val="0"/>
              <w:snapToGrid w:val="0"/>
              <w:jc w:val="center"/>
              <w:rPr>
                <w:color w:val="000000"/>
                <w:kern w:val="0"/>
                <w:szCs w:val="21"/>
              </w:rPr>
            </w:pPr>
            <w:r w:rsidRPr="00F73084">
              <w:rPr>
                <w:rFonts w:hint="eastAsia"/>
                <w:color w:val="000000"/>
                <w:kern w:val="0"/>
                <w:szCs w:val="21"/>
              </w:rPr>
              <w:t>15724</w:t>
            </w:r>
          </w:p>
        </w:tc>
      </w:tr>
      <w:tr w:rsidR="00BC72A7" w:rsidRPr="00F73084" w14:paraId="35C5E431" w14:textId="77777777" w:rsidTr="0052233C">
        <w:trPr>
          <w:cantSplit/>
          <w:trHeight w:val="340"/>
          <w:jc w:val="center"/>
        </w:trPr>
        <w:tc>
          <w:tcPr>
            <w:tcW w:w="482" w:type="pct"/>
            <w:vAlign w:val="center"/>
          </w:tcPr>
          <w:p w14:paraId="736FCFD7" w14:textId="77777777" w:rsidR="00BC72A7" w:rsidRPr="00F73084" w:rsidRDefault="00BC72A7" w:rsidP="00E17F3A">
            <w:pPr>
              <w:adjustRightInd w:val="0"/>
              <w:snapToGrid w:val="0"/>
              <w:jc w:val="center"/>
              <w:rPr>
                <w:color w:val="000000"/>
                <w:szCs w:val="21"/>
              </w:rPr>
            </w:pPr>
            <w:r w:rsidRPr="00F73084">
              <w:rPr>
                <w:color w:val="000000"/>
                <w:szCs w:val="21"/>
              </w:rPr>
              <w:t>10</w:t>
            </w:r>
          </w:p>
        </w:tc>
        <w:tc>
          <w:tcPr>
            <w:tcW w:w="2164" w:type="pct"/>
            <w:gridSpan w:val="2"/>
            <w:vAlign w:val="center"/>
          </w:tcPr>
          <w:p w14:paraId="238564B7" w14:textId="77777777" w:rsidR="00BC72A7" w:rsidRPr="00F73084" w:rsidRDefault="00BC72A7" w:rsidP="00E17F3A">
            <w:pPr>
              <w:adjustRightInd w:val="0"/>
              <w:snapToGrid w:val="0"/>
              <w:jc w:val="center"/>
              <w:rPr>
                <w:color w:val="000000"/>
                <w:kern w:val="0"/>
                <w:szCs w:val="21"/>
              </w:rPr>
            </w:pPr>
            <w:r w:rsidRPr="00F73084">
              <w:rPr>
                <w:rFonts w:hint="eastAsia"/>
                <w:color w:val="000000"/>
                <w:kern w:val="0"/>
                <w:szCs w:val="21"/>
              </w:rPr>
              <w:t>年平均营业收入</w:t>
            </w:r>
          </w:p>
        </w:tc>
        <w:tc>
          <w:tcPr>
            <w:tcW w:w="1212" w:type="pct"/>
            <w:vAlign w:val="center"/>
          </w:tcPr>
          <w:p w14:paraId="4F7592D3" w14:textId="77777777" w:rsidR="00BC72A7" w:rsidRPr="00F73084" w:rsidRDefault="00BC72A7" w:rsidP="00E17F3A">
            <w:pPr>
              <w:adjustRightInd w:val="0"/>
              <w:snapToGrid w:val="0"/>
              <w:jc w:val="center"/>
              <w:rPr>
                <w:color w:val="000000"/>
                <w:kern w:val="0"/>
                <w:szCs w:val="21"/>
              </w:rPr>
            </w:pPr>
            <w:r w:rsidRPr="00F73084">
              <w:rPr>
                <w:color w:val="000000"/>
                <w:kern w:val="0"/>
                <w:szCs w:val="21"/>
              </w:rPr>
              <w:t>万元</w:t>
            </w:r>
            <w:r w:rsidRPr="00F73084">
              <w:rPr>
                <w:color w:val="000000"/>
                <w:kern w:val="0"/>
                <w:szCs w:val="21"/>
              </w:rPr>
              <w:t>/</w:t>
            </w:r>
            <w:r w:rsidRPr="00F73084">
              <w:rPr>
                <w:color w:val="000000"/>
                <w:kern w:val="0"/>
                <w:szCs w:val="21"/>
              </w:rPr>
              <w:t>年</w:t>
            </w:r>
          </w:p>
        </w:tc>
        <w:tc>
          <w:tcPr>
            <w:tcW w:w="1142" w:type="pct"/>
            <w:vAlign w:val="center"/>
          </w:tcPr>
          <w:p w14:paraId="6C8E9A64" w14:textId="77777777" w:rsidR="00BC72A7" w:rsidRPr="00F73084" w:rsidRDefault="00BC72A7" w:rsidP="00E17F3A">
            <w:pPr>
              <w:adjustRightInd w:val="0"/>
              <w:snapToGrid w:val="0"/>
              <w:jc w:val="center"/>
              <w:rPr>
                <w:color w:val="000000"/>
                <w:kern w:val="0"/>
                <w:szCs w:val="21"/>
              </w:rPr>
            </w:pPr>
            <w:r w:rsidRPr="00F73084">
              <w:rPr>
                <w:color w:val="000000"/>
                <w:kern w:val="0"/>
                <w:szCs w:val="21"/>
              </w:rPr>
              <w:t>109200</w:t>
            </w:r>
          </w:p>
        </w:tc>
      </w:tr>
      <w:tr w:rsidR="00BC72A7" w:rsidRPr="00F73084" w14:paraId="28B66F31" w14:textId="77777777" w:rsidTr="0052233C">
        <w:trPr>
          <w:cantSplit/>
          <w:trHeight w:val="340"/>
          <w:jc w:val="center"/>
        </w:trPr>
        <w:tc>
          <w:tcPr>
            <w:tcW w:w="482" w:type="pct"/>
            <w:vAlign w:val="center"/>
          </w:tcPr>
          <w:p w14:paraId="03CFFB01" w14:textId="77777777" w:rsidR="00BC72A7" w:rsidRPr="00F73084" w:rsidRDefault="00BC72A7" w:rsidP="00E17F3A">
            <w:pPr>
              <w:adjustRightInd w:val="0"/>
              <w:snapToGrid w:val="0"/>
              <w:jc w:val="center"/>
              <w:rPr>
                <w:color w:val="000000"/>
                <w:szCs w:val="21"/>
              </w:rPr>
            </w:pPr>
            <w:r w:rsidRPr="00F73084">
              <w:rPr>
                <w:color w:val="000000"/>
                <w:szCs w:val="21"/>
              </w:rPr>
              <w:t>11</w:t>
            </w:r>
          </w:p>
        </w:tc>
        <w:tc>
          <w:tcPr>
            <w:tcW w:w="2164" w:type="pct"/>
            <w:gridSpan w:val="2"/>
            <w:vAlign w:val="center"/>
          </w:tcPr>
          <w:p w14:paraId="5CDD089D" w14:textId="77777777" w:rsidR="00BC72A7" w:rsidRPr="00F73084" w:rsidRDefault="00BC72A7" w:rsidP="00E17F3A">
            <w:pPr>
              <w:adjustRightInd w:val="0"/>
              <w:snapToGrid w:val="0"/>
              <w:jc w:val="center"/>
              <w:rPr>
                <w:color w:val="000000"/>
                <w:kern w:val="0"/>
                <w:szCs w:val="21"/>
              </w:rPr>
            </w:pPr>
            <w:r w:rsidRPr="00F73084">
              <w:rPr>
                <w:rFonts w:hint="eastAsia"/>
                <w:color w:val="000000"/>
                <w:kern w:val="0"/>
                <w:szCs w:val="21"/>
              </w:rPr>
              <w:t>年平均总成本费用</w:t>
            </w:r>
          </w:p>
        </w:tc>
        <w:tc>
          <w:tcPr>
            <w:tcW w:w="1212" w:type="pct"/>
            <w:vAlign w:val="center"/>
          </w:tcPr>
          <w:p w14:paraId="26A0522B" w14:textId="77777777" w:rsidR="00BC72A7" w:rsidRPr="00F73084" w:rsidRDefault="00BC72A7" w:rsidP="00E17F3A">
            <w:pPr>
              <w:adjustRightInd w:val="0"/>
              <w:snapToGrid w:val="0"/>
              <w:jc w:val="center"/>
              <w:rPr>
                <w:color w:val="000000"/>
                <w:kern w:val="0"/>
                <w:szCs w:val="21"/>
              </w:rPr>
            </w:pPr>
            <w:r w:rsidRPr="00F73084">
              <w:rPr>
                <w:color w:val="000000"/>
                <w:kern w:val="0"/>
                <w:szCs w:val="21"/>
              </w:rPr>
              <w:t>万元</w:t>
            </w:r>
            <w:r w:rsidRPr="00F73084">
              <w:rPr>
                <w:color w:val="000000"/>
                <w:kern w:val="0"/>
                <w:szCs w:val="21"/>
              </w:rPr>
              <w:t>/</w:t>
            </w:r>
            <w:r w:rsidRPr="00F73084">
              <w:rPr>
                <w:color w:val="000000"/>
                <w:kern w:val="0"/>
                <w:szCs w:val="21"/>
              </w:rPr>
              <w:t>年</w:t>
            </w:r>
          </w:p>
        </w:tc>
        <w:tc>
          <w:tcPr>
            <w:tcW w:w="1142" w:type="pct"/>
            <w:vAlign w:val="center"/>
          </w:tcPr>
          <w:p w14:paraId="6F7CFB02" w14:textId="77777777" w:rsidR="00BC72A7" w:rsidRPr="00F73084" w:rsidRDefault="00BC72A7" w:rsidP="00E17F3A">
            <w:pPr>
              <w:adjustRightInd w:val="0"/>
              <w:snapToGrid w:val="0"/>
              <w:jc w:val="center"/>
              <w:rPr>
                <w:color w:val="000000"/>
                <w:kern w:val="0"/>
                <w:szCs w:val="21"/>
              </w:rPr>
            </w:pPr>
            <w:r w:rsidRPr="00F73084">
              <w:rPr>
                <w:color w:val="000000"/>
                <w:kern w:val="0"/>
                <w:szCs w:val="21"/>
              </w:rPr>
              <w:t>81025</w:t>
            </w:r>
          </w:p>
        </w:tc>
      </w:tr>
      <w:tr w:rsidR="00BC72A7" w:rsidRPr="00F73084" w14:paraId="2DCBE19E" w14:textId="77777777" w:rsidTr="0052233C">
        <w:trPr>
          <w:cantSplit/>
          <w:trHeight w:val="340"/>
          <w:jc w:val="center"/>
        </w:trPr>
        <w:tc>
          <w:tcPr>
            <w:tcW w:w="482" w:type="pct"/>
            <w:vAlign w:val="center"/>
          </w:tcPr>
          <w:p w14:paraId="79D48131" w14:textId="77777777" w:rsidR="00BC72A7" w:rsidRPr="00F73084" w:rsidRDefault="00BC72A7" w:rsidP="00E17F3A">
            <w:pPr>
              <w:adjustRightInd w:val="0"/>
              <w:snapToGrid w:val="0"/>
              <w:jc w:val="center"/>
              <w:rPr>
                <w:color w:val="000000"/>
                <w:szCs w:val="21"/>
              </w:rPr>
            </w:pPr>
            <w:r w:rsidRPr="00F73084">
              <w:rPr>
                <w:color w:val="000000"/>
                <w:szCs w:val="21"/>
              </w:rPr>
              <w:t>12</w:t>
            </w:r>
          </w:p>
        </w:tc>
        <w:tc>
          <w:tcPr>
            <w:tcW w:w="2164" w:type="pct"/>
            <w:gridSpan w:val="2"/>
            <w:vAlign w:val="center"/>
          </w:tcPr>
          <w:p w14:paraId="686D1F32" w14:textId="77777777" w:rsidR="00BC72A7" w:rsidRPr="00F73084" w:rsidRDefault="00BC72A7" w:rsidP="00E17F3A">
            <w:pPr>
              <w:adjustRightInd w:val="0"/>
              <w:snapToGrid w:val="0"/>
              <w:jc w:val="center"/>
              <w:rPr>
                <w:color w:val="000000"/>
                <w:szCs w:val="21"/>
              </w:rPr>
            </w:pPr>
            <w:r w:rsidRPr="00F73084">
              <w:rPr>
                <w:color w:val="000000"/>
                <w:szCs w:val="21"/>
              </w:rPr>
              <w:t>年平均利润总额</w:t>
            </w:r>
          </w:p>
        </w:tc>
        <w:tc>
          <w:tcPr>
            <w:tcW w:w="1212" w:type="pct"/>
            <w:vAlign w:val="center"/>
          </w:tcPr>
          <w:p w14:paraId="3D52BEAB" w14:textId="77777777" w:rsidR="00BC72A7" w:rsidRPr="00F73084" w:rsidRDefault="00BC72A7" w:rsidP="00E17F3A">
            <w:pPr>
              <w:adjustRightInd w:val="0"/>
              <w:snapToGrid w:val="0"/>
              <w:jc w:val="center"/>
              <w:rPr>
                <w:color w:val="000000"/>
                <w:szCs w:val="21"/>
              </w:rPr>
            </w:pPr>
            <w:r w:rsidRPr="00F73084">
              <w:rPr>
                <w:color w:val="000000"/>
                <w:szCs w:val="21"/>
              </w:rPr>
              <w:t>万元</w:t>
            </w:r>
          </w:p>
        </w:tc>
        <w:tc>
          <w:tcPr>
            <w:tcW w:w="1142" w:type="pct"/>
            <w:vAlign w:val="center"/>
          </w:tcPr>
          <w:p w14:paraId="2A69897A" w14:textId="77777777" w:rsidR="00BC72A7" w:rsidRPr="00F73084" w:rsidRDefault="00BC72A7" w:rsidP="00E17F3A">
            <w:pPr>
              <w:adjustRightInd w:val="0"/>
              <w:snapToGrid w:val="0"/>
              <w:jc w:val="center"/>
              <w:rPr>
                <w:color w:val="000000"/>
                <w:szCs w:val="21"/>
              </w:rPr>
            </w:pPr>
            <w:r w:rsidRPr="00F73084">
              <w:rPr>
                <w:color w:val="000000"/>
                <w:szCs w:val="21"/>
              </w:rPr>
              <w:t>27832</w:t>
            </w:r>
          </w:p>
        </w:tc>
      </w:tr>
      <w:tr w:rsidR="00BC72A7" w:rsidRPr="00F73084" w14:paraId="1BE9871A" w14:textId="77777777" w:rsidTr="0052233C">
        <w:trPr>
          <w:cantSplit/>
          <w:trHeight w:val="340"/>
          <w:jc w:val="center"/>
        </w:trPr>
        <w:tc>
          <w:tcPr>
            <w:tcW w:w="482" w:type="pct"/>
            <w:vAlign w:val="center"/>
          </w:tcPr>
          <w:p w14:paraId="019B2B24" w14:textId="77777777" w:rsidR="00BC72A7" w:rsidRPr="00F73084" w:rsidRDefault="00BC72A7" w:rsidP="00E17F3A">
            <w:pPr>
              <w:adjustRightInd w:val="0"/>
              <w:snapToGrid w:val="0"/>
              <w:jc w:val="center"/>
              <w:rPr>
                <w:color w:val="000000"/>
                <w:szCs w:val="21"/>
              </w:rPr>
            </w:pPr>
            <w:r w:rsidRPr="00F73084">
              <w:rPr>
                <w:color w:val="000000"/>
                <w:szCs w:val="21"/>
              </w:rPr>
              <w:t>13</w:t>
            </w:r>
          </w:p>
        </w:tc>
        <w:tc>
          <w:tcPr>
            <w:tcW w:w="2164" w:type="pct"/>
            <w:gridSpan w:val="2"/>
            <w:vAlign w:val="center"/>
          </w:tcPr>
          <w:p w14:paraId="38D2B528" w14:textId="77777777" w:rsidR="00BC72A7" w:rsidRPr="00F73084" w:rsidRDefault="00BC72A7" w:rsidP="00E17F3A">
            <w:pPr>
              <w:adjustRightInd w:val="0"/>
              <w:snapToGrid w:val="0"/>
              <w:jc w:val="center"/>
              <w:rPr>
                <w:color w:val="000000"/>
                <w:szCs w:val="21"/>
              </w:rPr>
            </w:pPr>
            <w:r w:rsidRPr="00F73084">
              <w:rPr>
                <w:color w:val="000000"/>
                <w:szCs w:val="21"/>
              </w:rPr>
              <w:t>年平均所得税</w:t>
            </w:r>
          </w:p>
        </w:tc>
        <w:tc>
          <w:tcPr>
            <w:tcW w:w="1212" w:type="pct"/>
            <w:vAlign w:val="center"/>
          </w:tcPr>
          <w:p w14:paraId="067C9867" w14:textId="77777777" w:rsidR="00BC72A7" w:rsidRPr="00F73084" w:rsidRDefault="00BC72A7" w:rsidP="00E17F3A">
            <w:pPr>
              <w:adjustRightInd w:val="0"/>
              <w:snapToGrid w:val="0"/>
              <w:jc w:val="center"/>
              <w:rPr>
                <w:color w:val="000000"/>
                <w:szCs w:val="21"/>
              </w:rPr>
            </w:pPr>
            <w:r w:rsidRPr="00F73084">
              <w:rPr>
                <w:color w:val="000000"/>
                <w:szCs w:val="21"/>
              </w:rPr>
              <w:t>万元</w:t>
            </w:r>
          </w:p>
        </w:tc>
        <w:tc>
          <w:tcPr>
            <w:tcW w:w="1142" w:type="pct"/>
            <w:vAlign w:val="center"/>
          </w:tcPr>
          <w:p w14:paraId="74EF5053" w14:textId="77777777" w:rsidR="00BC72A7" w:rsidRPr="00F73084" w:rsidRDefault="00BC72A7" w:rsidP="00E17F3A">
            <w:pPr>
              <w:adjustRightInd w:val="0"/>
              <w:snapToGrid w:val="0"/>
              <w:jc w:val="center"/>
              <w:rPr>
                <w:color w:val="000000"/>
                <w:szCs w:val="21"/>
              </w:rPr>
            </w:pPr>
            <w:r w:rsidRPr="00F73084">
              <w:rPr>
                <w:color w:val="000000"/>
                <w:szCs w:val="21"/>
              </w:rPr>
              <w:t>4175</w:t>
            </w:r>
          </w:p>
        </w:tc>
      </w:tr>
      <w:tr w:rsidR="00BC72A7" w:rsidRPr="00F73084" w14:paraId="023BDA26" w14:textId="77777777" w:rsidTr="0052233C">
        <w:trPr>
          <w:cantSplit/>
          <w:trHeight w:val="340"/>
          <w:jc w:val="center"/>
        </w:trPr>
        <w:tc>
          <w:tcPr>
            <w:tcW w:w="482" w:type="pct"/>
            <w:vAlign w:val="center"/>
          </w:tcPr>
          <w:p w14:paraId="68F0A92A" w14:textId="77777777" w:rsidR="00BC72A7" w:rsidRPr="00F73084" w:rsidRDefault="00BC72A7" w:rsidP="00E17F3A">
            <w:pPr>
              <w:adjustRightInd w:val="0"/>
              <w:snapToGrid w:val="0"/>
              <w:jc w:val="center"/>
              <w:rPr>
                <w:color w:val="000000"/>
                <w:szCs w:val="21"/>
              </w:rPr>
            </w:pPr>
            <w:r w:rsidRPr="00F73084">
              <w:rPr>
                <w:color w:val="000000"/>
                <w:szCs w:val="21"/>
              </w:rPr>
              <w:t>14</w:t>
            </w:r>
          </w:p>
        </w:tc>
        <w:tc>
          <w:tcPr>
            <w:tcW w:w="2164" w:type="pct"/>
            <w:gridSpan w:val="2"/>
            <w:vAlign w:val="center"/>
          </w:tcPr>
          <w:p w14:paraId="73969D5A" w14:textId="77777777" w:rsidR="00BC72A7" w:rsidRPr="00F73084" w:rsidRDefault="00BC72A7" w:rsidP="00E17F3A">
            <w:pPr>
              <w:adjustRightInd w:val="0"/>
              <w:snapToGrid w:val="0"/>
              <w:jc w:val="center"/>
              <w:rPr>
                <w:color w:val="000000"/>
                <w:szCs w:val="21"/>
              </w:rPr>
            </w:pPr>
            <w:r w:rsidRPr="00F73084">
              <w:rPr>
                <w:color w:val="000000"/>
                <w:szCs w:val="21"/>
              </w:rPr>
              <w:t>年平均净利润</w:t>
            </w:r>
          </w:p>
        </w:tc>
        <w:tc>
          <w:tcPr>
            <w:tcW w:w="1212" w:type="pct"/>
            <w:vAlign w:val="center"/>
          </w:tcPr>
          <w:p w14:paraId="741F7184" w14:textId="77777777" w:rsidR="00BC72A7" w:rsidRPr="00F73084" w:rsidRDefault="00BC72A7" w:rsidP="00E17F3A">
            <w:pPr>
              <w:adjustRightInd w:val="0"/>
              <w:snapToGrid w:val="0"/>
              <w:jc w:val="center"/>
              <w:rPr>
                <w:color w:val="000000"/>
                <w:szCs w:val="21"/>
              </w:rPr>
            </w:pPr>
            <w:r w:rsidRPr="00F73084">
              <w:rPr>
                <w:color w:val="000000"/>
                <w:szCs w:val="21"/>
              </w:rPr>
              <w:t>万元</w:t>
            </w:r>
          </w:p>
        </w:tc>
        <w:tc>
          <w:tcPr>
            <w:tcW w:w="1142" w:type="pct"/>
            <w:vAlign w:val="center"/>
          </w:tcPr>
          <w:p w14:paraId="7552BD7A" w14:textId="77777777" w:rsidR="00BC72A7" w:rsidRPr="00F73084" w:rsidRDefault="00BC72A7" w:rsidP="00E17F3A">
            <w:pPr>
              <w:adjustRightInd w:val="0"/>
              <w:snapToGrid w:val="0"/>
              <w:jc w:val="center"/>
              <w:rPr>
                <w:color w:val="000000"/>
                <w:szCs w:val="21"/>
              </w:rPr>
            </w:pPr>
            <w:r w:rsidRPr="00F73084">
              <w:rPr>
                <w:color w:val="000000"/>
                <w:szCs w:val="21"/>
              </w:rPr>
              <w:t>23657</w:t>
            </w:r>
          </w:p>
        </w:tc>
      </w:tr>
      <w:tr w:rsidR="00BC72A7" w:rsidRPr="00F73084" w14:paraId="2BBD3F21" w14:textId="77777777" w:rsidTr="0052233C">
        <w:trPr>
          <w:cantSplit/>
          <w:trHeight w:val="340"/>
          <w:jc w:val="center"/>
        </w:trPr>
        <w:tc>
          <w:tcPr>
            <w:tcW w:w="482" w:type="pct"/>
            <w:vAlign w:val="center"/>
          </w:tcPr>
          <w:p w14:paraId="4D2C9BC7" w14:textId="77777777" w:rsidR="00BC72A7" w:rsidRPr="00F73084" w:rsidRDefault="00BC72A7" w:rsidP="00E17F3A">
            <w:pPr>
              <w:adjustRightInd w:val="0"/>
              <w:snapToGrid w:val="0"/>
              <w:jc w:val="center"/>
              <w:rPr>
                <w:color w:val="000000"/>
                <w:szCs w:val="21"/>
              </w:rPr>
            </w:pPr>
            <w:r w:rsidRPr="00F73084">
              <w:rPr>
                <w:color w:val="000000"/>
                <w:szCs w:val="21"/>
              </w:rPr>
              <w:t>15</w:t>
            </w:r>
          </w:p>
        </w:tc>
        <w:tc>
          <w:tcPr>
            <w:tcW w:w="2164" w:type="pct"/>
            <w:gridSpan w:val="2"/>
            <w:vAlign w:val="center"/>
          </w:tcPr>
          <w:p w14:paraId="4360EF12" w14:textId="77777777" w:rsidR="00BC72A7" w:rsidRPr="00F73084" w:rsidRDefault="00BC72A7" w:rsidP="00E17F3A">
            <w:pPr>
              <w:adjustRightInd w:val="0"/>
              <w:snapToGrid w:val="0"/>
              <w:jc w:val="center"/>
              <w:rPr>
                <w:color w:val="000000"/>
                <w:kern w:val="0"/>
                <w:szCs w:val="21"/>
              </w:rPr>
            </w:pPr>
            <w:r w:rsidRPr="00F73084">
              <w:rPr>
                <w:color w:val="000000"/>
                <w:kern w:val="0"/>
                <w:szCs w:val="21"/>
              </w:rPr>
              <w:t>总投资收益率</w:t>
            </w:r>
          </w:p>
        </w:tc>
        <w:tc>
          <w:tcPr>
            <w:tcW w:w="1212" w:type="pct"/>
            <w:vAlign w:val="center"/>
          </w:tcPr>
          <w:p w14:paraId="78C064D8" w14:textId="77777777" w:rsidR="00BC72A7" w:rsidRPr="00F73084" w:rsidRDefault="00BC72A7" w:rsidP="00E17F3A">
            <w:pPr>
              <w:adjustRightInd w:val="0"/>
              <w:snapToGrid w:val="0"/>
              <w:jc w:val="center"/>
              <w:rPr>
                <w:color w:val="000000"/>
                <w:szCs w:val="21"/>
              </w:rPr>
            </w:pPr>
            <w:r w:rsidRPr="00F73084">
              <w:rPr>
                <w:rFonts w:hint="eastAsia"/>
                <w:color w:val="000000"/>
                <w:szCs w:val="21"/>
              </w:rPr>
              <w:t>%</w:t>
            </w:r>
          </w:p>
        </w:tc>
        <w:tc>
          <w:tcPr>
            <w:tcW w:w="1142" w:type="pct"/>
            <w:vAlign w:val="center"/>
          </w:tcPr>
          <w:p w14:paraId="07E9B479" w14:textId="77777777" w:rsidR="00BC72A7" w:rsidRPr="00F73084" w:rsidRDefault="00BC72A7" w:rsidP="00E17F3A">
            <w:pPr>
              <w:adjustRightInd w:val="0"/>
              <w:snapToGrid w:val="0"/>
              <w:jc w:val="center"/>
              <w:rPr>
                <w:color w:val="000000"/>
                <w:kern w:val="0"/>
                <w:szCs w:val="21"/>
              </w:rPr>
            </w:pPr>
            <w:r w:rsidRPr="00F73084">
              <w:rPr>
                <w:color w:val="000000"/>
                <w:kern w:val="0"/>
                <w:szCs w:val="21"/>
              </w:rPr>
              <w:t>68.65</w:t>
            </w:r>
          </w:p>
        </w:tc>
      </w:tr>
      <w:tr w:rsidR="00BC72A7" w:rsidRPr="00F73084" w14:paraId="088581A9" w14:textId="77777777" w:rsidTr="0052233C">
        <w:trPr>
          <w:cantSplit/>
          <w:trHeight w:val="340"/>
          <w:jc w:val="center"/>
        </w:trPr>
        <w:tc>
          <w:tcPr>
            <w:tcW w:w="482" w:type="pct"/>
            <w:vAlign w:val="center"/>
          </w:tcPr>
          <w:p w14:paraId="162B9F2C" w14:textId="77777777" w:rsidR="00BC72A7" w:rsidRPr="00F73084" w:rsidRDefault="00BC72A7" w:rsidP="00E17F3A">
            <w:pPr>
              <w:adjustRightInd w:val="0"/>
              <w:snapToGrid w:val="0"/>
              <w:jc w:val="center"/>
              <w:rPr>
                <w:color w:val="000000"/>
                <w:szCs w:val="21"/>
              </w:rPr>
            </w:pPr>
            <w:r w:rsidRPr="00F73084">
              <w:rPr>
                <w:color w:val="000000"/>
                <w:szCs w:val="21"/>
              </w:rPr>
              <w:t>16</w:t>
            </w:r>
          </w:p>
        </w:tc>
        <w:tc>
          <w:tcPr>
            <w:tcW w:w="2164" w:type="pct"/>
            <w:gridSpan w:val="2"/>
            <w:vAlign w:val="center"/>
          </w:tcPr>
          <w:p w14:paraId="228607B8" w14:textId="77777777" w:rsidR="00BC72A7" w:rsidRPr="00F73084" w:rsidRDefault="00BC72A7" w:rsidP="00E17F3A">
            <w:pPr>
              <w:adjustRightInd w:val="0"/>
              <w:snapToGrid w:val="0"/>
              <w:jc w:val="center"/>
              <w:rPr>
                <w:color w:val="000000"/>
                <w:kern w:val="0"/>
                <w:szCs w:val="21"/>
              </w:rPr>
            </w:pPr>
            <w:r w:rsidRPr="00F73084">
              <w:rPr>
                <w:color w:val="000000"/>
                <w:kern w:val="0"/>
                <w:szCs w:val="21"/>
              </w:rPr>
              <w:t>项目资本金净利润率</w:t>
            </w:r>
          </w:p>
        </w:tc>
        <w:tc>
          <w:tcPr>
            <w:tcW w:w="1212" w:type="pct"/>
            <w:vAlign w:val="center"/>
          </w:tcPr>
          <w:p w14:paraId="0AE2E22F" w14:textId="77777777" w:rsidR="00BC72A7" w:rsidRPr="00F73084" w:rsidRDefault="00BC72A7" w:rsidP="00E17F3A">
            <w:pPr>
              <w:adjustRightInd w:val="0"/>
              <w:snapToGrid w:val="0"/>
              <w:jc w:val="center"/>
              <w:rPr>
                <w:color w:val="000000"/>
                <w:szCs w:val="21"/>
              </w:rPr>
            </w:pPr>
            <w:r w:rsidRPr="00F73084">
              <w:rPr>
                <w:rFonts w:hint="eastAsia"/>
                <w:color w:val="000000"/>
                <w:szCs w:val="21"/>
              </w:rPr>
              <w:t>%</w:t>
            </w:r>
          </w:p>
        </w:tc>
        <w:tc>
          <w:tcPr>
            <w:tcW w:w="1142" w:type="pct"/>
            <w:vAlign w:val="center"/>
          </w:tcPr>
          <w:p w14:paraId="3D0BCB5D" w14:textId="77777777" w:rsidR="00BC72A7" w:rsidRPr="00F73084" w:rsidRDefault="00BC72A7" w:rsidP="00E17F3A">
            <w:pPr>
              <w:adjustRightInd w:val="0"/>
              <w:snapToGrid w:val="0"/>
              <w:jc w:val="center"/>
              <w:rPr>
                <w:color w:val="000000"/>
                <w:kern w:val="0"/>
                <w:szCs w:val="21"/>
              </w:rPr>
            </w:pPr>
            <w:r w:rsidRPr="00F73084">
              <w:rPr>
                <w:color w:val="000000"/>
                <w:kern w:val="0"/>
                <w:szCs w:val="21"/>
              </w:rPr>
              <w:t>203.10</w:t>
            </w:r>
          </w:p>
        </w:tc>
      </w:tr>
      <w:tr w:rsidR="00BC72A7" w:rsidRPr="00F73084" w14:paraId="00EAA2D6" w14:textId="77777777" w:rsidTr="0052233C">
        <w:trPr>
          <w:cantSplit/>
          <w:trHeight w:val="340"/>
          <w:jc w:val="center"/>
        </w:trPr>
        <w:tc>
          <w:tcPr>
            <w:tcW w:w="482" w:type="pct"/>
            <w:vAlign w:val="center"/>
          </w:tcPr>
          <w:p w14:paraId="04CBDFD4" w14:textId="77777777" w:rsidR="00BC72A7" w:rsidRPr="00F73084" w:rsidRDefault="00BC72A7" w:rsidP="00E17F3A">
            <w:pPr>
              <w:adjustRightInd w:val="0"/>
              <w:snapToGrid w:val="0"/>
              <w:jc w:val="center"/>
              <w:rPr>
                <w:color w:val="000000"/>
                <w:szCs w:val="21"/>
              </w:rPr>
            </w:pPr>
            <w:r w:rsidRPr="00F73084">
              <w:rPr>
                <w:rFonts w:hint="eastAsia"/>
                <w:color w:val="000000"/>
                <w:szCs w:val="21"/>
              </w:rPr>
              <w:t>17</w:t>
            </w:r>
          </w:p>
        </w:tc>
        <w:tc>
          <w:tcPr>
            <w:tcW w:w="2164" w:type="pct"/>
            <w:gridSpan w:val="2"/>
            <w:vAlign w:val="center"/>
          </w:tcPr>
          <w:p w14:paraId="1C567AAB" w14:textId="77777777" w:rsidR="00BC72A7" w:rsidRPr="00F73084" w:rsidRDefault="00BC72A7" w:rsidP="00E17F3A">
            <w:pPr>
              <w:adjustRightInd w:val="0"/>
              <w:snapToGrid w:val="0"/>
              <w:ind w:right="-13"/>
              <w:jc w:val="center"/>
              <w:rPr>
                <w:color w:val="000000"/>
                <w:szCs w:val="21"/>
              </w:rPr>
            </w:pPr>
            <w:r w:rsidRPr="00F73084">
              <w:rPr>
                <w:color w:val="000000"/>
                <w:szCs w:val="21"/>
              </w:rPr>
              <w:t>项目资本金财务内部收益率</w:t>
            </w:r>
          </w:p>
        </w:tc>
        <w:tc>
          <w:tcPr>
            <w:tcW w:w="1212" w:type="pct"/>
            <w:vAlign w:val="center"/>
          </w:tcPr>
          <w:p w14:paraId="3CACC3DE" w14:textId="77777777" w:rsidR="00BC72A7" w:rsidRPr="00F73084" w:rsidRDefault="00BC72A7" w:rsidP="00E17F3A">
            <w:pPr>
              <w:adjustRightInd w:val="0"/>
              <w:snapToGrid w:val="0"/>
              <w:ind w:right="-13"/>
              <w:jc w:val="center"/>
              <w:rPr>
                <w:color w:val="000000"/>
                <w:szCs w:val="21"/>
              </w:rPr>
            </w:pPr>
            <w:r w:rsidRPr="00F73084">
              <w:rPr>
                <w:color w:val="000000"/>
                <w:szCs w:val="21"/>
              </w:rPr>
              <w:t>%</w:t>
            </w:r>
          </w:p>
        </w:tc>
        <w:tc>
          <w:tcPr>
            <w:tcW w:w="1142" w:type="pct"/>
            <w:vAlign w:val="center"/>
          </w:tcPr>
          <w:p w14:paraId="4AE2FC02" w14:textId="77777777" w:rsidR="00BC72A7" w:rsidRPr="00F73084" w:rsidRDefault="00BC72A7" w:rsidP="00E17F3A">
            <w:pPr>
              <w:adjustRightInd w:val="0"/>
              <w:snapToGrid w:val="0"/>
              <w:jc w:val="center"/>
              <w:rPr>
                <w:color w:val="000000"/>
                <w:szCs w:val="21"/>
              </w:rPr>
            </w:pPr>
            <w:r w:rsidRPr="00F73084">
              <w:rPr>
                <w:color w:val="000000"/>
                <w:szCs w:val="21"/>
              </w:rPr>
              <w:t>108.61</w:t>
            </w:r>
          </w:p>
        </w:tc>
      </w:tr>
      <w:tr w:rsidR="00BC72A7" w:rsidRPr="00F73084" w14:paraId="4589081B" w14:textId="77777777" w:rsidTr="00821F89">
        <w:trPr>
          <w:cantSplit/>
          <w:trHeight w:val="340"/>
          <w:jc w:val="center"/>
        </w:trPr>
        <w:tc>
          <w:tcPr>
            <w:tcW w:w="482" w:type="pct"/>
            <w:vAlign w:val="center"/>
          </w:tcPr>
          <w:p w14:paraId="44759182" w14:textId="77777777" w:rsidR="00BC72A7" w:rsidRPr="00F73084" w:rsidRDefault="00BC72A7" w:rsidP="00E17F3A">
            <w:pPr>
              <w:adjustRightInd w:val="0"/>
              <w:snapToGrid w:val="0"/>
              <w:jc w:val="center"/>
              <w:rPr>
                <w:color w:val="000000"/>
                <w:szCs w:val="21"/>
              </w:rPr>
            </w:pPr>
            <w:r w:rsidRPr="00F73084">
              <w:rPr>
                <w:rFonts w:hint="eastAsia"/>
                <w:color w:val="000000"/>
                <w:szCs w:val="21"/>
              </w:rPr>
              <w:t>18</w:t>
            </w:r>
          </w:p>
        </w:tc>
        <w:tc>
          <w:tcPr>
            <w:tcW w:w="2164" w:type="pct"/>
            <w:gridSpan w:val="2"/>
          </w:tcPr>
          <w:p w14:paraId="6D5BF0AE" w14:textId="77777777" w:rsidR="00BC72A7" w:rsidRPr="00F73084" w:rsidRDefault="00BC72A7" w:rsidP="00E17F3A">
            <w:pPr>
              <w:adjustRightInd w:val="0"/>
              <w:snapToGrid w:val="0"/>
              <w:jc w:val="center"/>
              <w:rPr>
                <w:color w:val="000000"/>
                <w:szCs w:val="21"/>
              </w:rPr>
            </w:pPr>
            <w:r w:rsidRPr="00F73084">
              <w:rPr>
                <w:color w:val="000000"/>
                <w:szCs w:val="21"/>
              </w:rPr>
              <w:t>盈亏平衡点（生产能力利用率）</w:t>
            </w:r>
          </w:p>
        </w:tc>
        <w:tc>
          <w:tcPr>
            <w:tcW w:w="1212" w:type="pct"/>
          </w:tcPr>
          <w:p w14:paraId="7B2D4150" w14:textId="77777777" w:rsidR="00BC72A7" w:rsidRPr="00F73084" w:rsidRDefault="00BC72A7" w:rsidP="00E17F3A">
            <w:pPr>
              <w:adjustRightInd w:val="0"/>
              <w:snapToGrid w:val="0"/>
              <w:jc w:val="center"/>
              <w:rPr>
                <w:color w:val="000000"/>
                <w:szCs w:val="21"/>
              </w:rPr>
            </w:pPr>
            <w:r w:rsidRPr="00F73084">
              <w:rPr>
                <w:color w:val="000000"/>
                <w:szCs w:val="21"/>
              </w:rPr>
              <w:t>%</w:t>
            </w:r>
          </w:p>
        </w:tc>
        <w:tc>
          <w:tcPr>
            <w:tcW w:w="1142" w:type="pct"/>
            <w:vAlign w:val="center"/>
          </w:tcPr>
          <w:p w14:paraId="122F8EE1" w14:textId="77777777" w:rsidR="00BC72A7" w:rsidRPr="00F73084" w:rsidRDefault="00BC72A7" w:rsidP="00E17F3A">
            <w:pPr>
              <w:adjustRightInd w:val="0"/>
              <w:snapToGrid w:val="0"/>
              <w:jc w:val="center"/>
              <w:rPr>
                <w:color w:val="000000"/>
                <w:szCs w:val="21"/>
              </w:rPr>
            </w:pPr>
            <w:r w:rsidRPr="00F73084">
              <w:rPr>
                <w:color w:val="000000"/>
                <w:szCs w:val="21"/>
              </w:rPr>
              <w:t>42.28</w:t>
            </w:r>
          </w:p>
        </w:tc>
      </w:tr>
    </w:tbl>
    <w:p w14:paraId="3508E0C1" w14:textId="77777777" w:rsidR="002D7E28" w:rsidRPr="00F73084" w:rsidRDefault="002D7E28">
      <w:pPr>
        <w:pStyle w:val="30"/>
        <w:rPr>
          <w:rFonts w:ascii="Times New Roman" w:eastAsia="宋体" w:hAnsi="Times New Roman"/>
          <w:color w:val="000000"/>
        </w:rPr>
      </w:pPr>
      <w:bookmarkStart w:id="86" w:name="_Toc399772862"/>
      <w:bookmarkStart w:id="87" w:name="_Toc401060450"/>
      <w:r w:rsidRPr="00F73084">
        <w:rPr>
          <w:rFonts w:ascii="Times New Roman" w:eastAsia="宋体" w:hAnsi="Times New Roman"/>
          <w:color w:val="000000"/>
        </w:rPr>
        <w:t>2.</w:t>
      </w:r>
      <w:r w:rsidR="009964F5" w:rsidRPr="00F73084">
        <w:rPr>
          <w:rFonts w:ascii="Times New Roman" w:eastAsia="宋体" w:hAnsi="Times New Roman"/>
          <w:color w:val="000000"/>
        </w:rPr>
        <w:t>2</w:t>
      </w:r>
      <w:r w:rsidRPr="00F73084">
        <w:rPr>
          <w:rFonts w:ascii="Times New Roman" w:eastAsia="宋体" w:hAnsi="Times New Roman"/>
          <w:color w:val="000000"/>
        </w:rPr>
        <w:t>.7</w:t>
      </w:r>
      <w:r w:rsidRPr="00F73084">
        <w:rPr>
          <w:rFonts w:ascii="Times New Roman" w:eastAsia="宋体" w:hAnsi="宋体"/>
          <w:color w:val="000000"/>
        </w:rPr>
        <w:t>工作制度与劳动定员</w:t>
      </w:r>
      <w:bookmarkEnd w:id="86"/>
      <w:bookmarkEnd w:id="87"/>
    </w:p>
    <w:p w14:paraId="30A32A00" w14:textId="77777777" w:rsidR="002D7E28" w:rsidRPr="00F73084" w:rsidRDefault="002D7E28">
      <w:pPr>
        <w:spacing w:line="360" w:lineRule="auto"/>
        <w:ind w:firstLineChars="200" w:firstLine="480"/>
        <w:rPr>
          <w:color w:val="000000"/>
          <w:sz w:val="24"/>
        </w:rPr>
      </w:pPr>
      <w:r w:rsidRPr="00F73084">
        <w:rPr>
          <w:rFonts w:hAnsi="宋体"/>
          <w:color w:val="000000"/>
          <w:kern w:val="0"/>
          <w:sz w:val="24"/>
        </w:rPr>
        <w:t>（</w:t>
      </w:r>
      <w:r w:rsidRPr="00F73084">
        <w:rPr>
          <w:color w:val="000000"/>
          <w:kern w:val="0"/>
          <w:sz w:val="24"/>
        </w:rPr>
        <w:t>1</w:t>
      </w:r>
      <w:r w:rsidRPr="00F73084">
        <w:rPr>
          <w:rFonts w:hAnsi="宋体"/>
          <w:color w:val="000000"/>
          <w:kern w:val="0"/>
          <w:sz w:val="24"/>
        </w:rPr>
        <w:t>）劳动定员：项目</w:t>
      </w:r>
      <w:r w:rsidR="0052233C" w:rsidRPr="00F73084">
        <w:rPr>
          <w:rFonts w:hAnsi="宋体"/>
          <w:color w:val="000000"/>
          <w:kern w:val="0"/>
          <w:sz w:val="24"/>
        </w:rPr>
        <w:t>劳动</w:t>
      </w:r>
      <w:r w:rsidRPr="00F73084">
        <w:rPr>
          <w:rFonts w:hAnsi="宋体"/>
          <w:color w:val="000000"/>
          <w:kern w:val="0"/>
          <w:sz w:val="24"/>
        </w:rPr>
        <w:t>定员</w:t>
      </w:r>
      <w:r w:rsidR="009964F5" w:rsidRPr="00F73084">
        <w:rPr>
          <w:color w:val="000000"/>
          <w:kern w:val="0"/>
          <w:sz w:val="24"/>
        </w:rPr>
        <w:t>230</w:t>
      </w:r>
      <w:r w:rsidRPr="00F73084">
        <w:rPr>
          <w:rFonts w:hAnsi="宋体"/>
          <w:color w:val="000000"/>
          <w:kern w:val="0"/>
          <w:sz w:val="24"/>
        </w:rPr>
        <w:t>人</w:t>
      </w:r>
      <w:r w:rsidR="009964F5" w:rsidRPr="00F73084">
        <w:rPr>
          <w:rFonts w:hAnsi="宋体" w:hint="eastAsia"/>
          <w:color w:val="000000"/>
          <w:kern w:val="0"/>
          <w:sz w:val="24"/>
        </w:rPr>
        <w:t>，</w:t>
      </w:r>
      <w:r w:rsidR="009964F5" w:rsidRPr="00F73084">
        <w:rPr>
          <w:rFonts w:hAnsi="宋体"/>
          <w:color w:val="000000"/>
          <w:kern w:val="0"/>
          <w:sz w:val="24"/>
        </w:rPr>
        <w:t>其中</w:t>
      </w:r>
      <w:r w:rsidR="009964F5" w:rsidRPr="00F73084">
        <w:rPr>
          <w:rFonts w:hAnsi="宋体" w:hint="eastAsia"/>
          <w:color w:val="000000"/>
          <w:kern w:val="0"/>
          <w:sz w:val="24"/>
        </w:rPr>
        <w:t>管理人员</w:t>
      </w:r>
      <w:r w:rsidR="009964F5" w:rsidRPr="00F73084">
        <w:rPr>
          <w:rFonts w:hAnsi="宋体" w:hint="eastAsia"/>
          <w:color w:val="000000"/>
          <w:kern w:val="0"/>
          <w:sz w:val="24"/>
        </w:rPr>
        <w:t>10</w:t>
      </w:r>
      <w:r w:rsidR="009964F5" w:rsidRPr="00F73084">
        <w:rPr>
          <w:rFonts w:hAnsi="宋体" w:hint="eastAsia"/>
          <w:color w:val="000000"/>
          <w:kern w:val="0"/>
          <w:sz w:val="24"/>
        </w:rPr>
        <w:t>人</w:t>
      </w:r>
      <w:r w:rsidR="009964F5" w:rsidRPr="00F73084">
        <w:rPr>
          <w:rFonts w:hAnsi="宋体"/>
          <w:color w:val="000000"/>
          <w:kern w:val="0"/>
          <w:sz w:val="24"/>
        </w:rPr>
        <w:t>，</w:t>
      </w:r>
      <w:r w:rsidR="009964F5" w:rsidRPr="00F73084">
        <w:rPr>
          <w:rFonts w:hAnsi="宋体" w:hint="eastAsia"/>
          <w:color w:val="000000"/>
          <w:kern w:val="0"/>
          <w:sz w:val="24"/>
        </w:rPr>
        <w:t>生产及技术工人</w:t>
      </w:r>
      <w:r w:rsidR="009964F5" w:rsidRPr="00F73084">
        <w:rPr>
          <w:rFonts w:hAnsi="宋体" w:hint="eastAsia"/>
          <w:color w:val="000000"/>
          <w:kern w:val="0"/>
          <w:sz w:val="24"/>
        </w:rPr>
        <w:t>220</w:t>
      </w:r>
      <w:r w:rsidR="009964F5" w:rsidRPr="00F73084">
        <w:rPr>
          <w:rFonts w:hAnsi="宋体" w:hint="eastAsia"/>
          <w:color w:val="000000"/>
          <w:kern w:val="0"/>
          <w:sz w:val="24"/>
        </w:rPr>
        <w:t>人</w:t>
      </w:r>
      <w:r w:rsidRPr="00F73084">
        <w:rPr>
          <w:rFonts w:hAnsi="宋体"/>
          <w:color w:val="000000"/>
          <w:sz w:val="24"/>
        </w:rPr>
        <w:t>。</w:t>
      </w:r>
    </w:p>
    <w:p w14:paraId="7E8F0C53" w14:textId="77777777" w:rsidR="002D7E28" w:rsidRPr="00F73084" w:rsidRDefault="002D7E28">
      <w:pPr>
        <w:spacing w:line="360" w:lineRule="auto"/>
        <w:ind w:firstLineChars="200" w:firstLine="480"/>
        <w:rPr>
          <w:color w:val="000000"/>
          <w:sz w:val="24"/>
        </w:rPr>
      </w:pPr>
      <w:r w:rsidRPr="00F73084">
        <w:rPr>
          <w:rFonts w:hAnsi="宋体"/>
          <w:color w:val="000000"/>
          <w:sz w:val="24"/>
        </w:rPr>
        <w:t>（</w:t>
      </w:r>
      <w:r w:rsidRPr="00F73084">
        <w:rPr>
          <w:color w:val="000000"/>
          <w:sz w:val="24"/>
        </w:rPr>
        <w:t>2</w:t>
      </w:r>
      <w:r w:rsidRPr="00F73084">
        <w:rPr>
          <w:rFonts w:hAnsi="宋体"/>
          <w:color w:val="000000"/>
          <w:sz w:val="24"/>
        </w:rPr>
        <w:t>）工作制度：</w:t>
      </w:r>
      <w:r w:rsidRPr="00F73084">
        <w:rPr>
          <w:rFonts w:hAnsi="宋体"/>
          <w:color w:val="000000"/>
          <w:kern w:val="0"/>
          <w:sz w:val="24"/>
        </w:rPr>
        <w:t>根据市场供需情况及生产特点，企业将采取</w:t>
      </w:r>
      <w:r w:rsidR="00071910" w:rsidRPr="00F73084">
        <w:rPr>
          <w:rFonts w:hAnsi="宋体" w:hint="eastAsia"/>
          <w:color w:val="000000"/>
          <w:kern w:val="0"/>
          <w:sz w:val="24"/>
        </w:rPr>
        <w:t>三班</w:t>
      </w:r>
      <w:r w:rsidR="0052233C" w:rsidRPr="00F73084">
        <w:rPr>
          <w:rFonts w:hAnsi="宋体" w:hint="eastAsia"/>
          <w:color w:val="000000"/>
          <w:kern w:val="0"/>
          <w:sz w:val="24"/>
        </w:rPr>
        <w:t>两运转</w:t>
      </w:r>
      <w:r w:rsidR="0052233C" w:rsidRPr="00F73084">
        <w:rPr>
          <w:rFonts w:hAnsi="宋体"/>
          <w:color w:val="000000"/>
          <w:kern w:val="0"/>
          <w:sz w:val="24"/>
        </w:rPr>
        <w:t>工作</w:t>
      </w:r>
      <w:r w:rsidR="00071910" w:rsidRPr="00F73084">
        <w:rPr>
          <w:rFonts w:hAnsi="宋体" w:hint="eastAsia"/>
          <w:color w:val="000000"/>
          <w:kern w:val="0"/>
          <w:sz w:val="24"/>
        </w:rPr>
        <w:t>制</w:t>
      </w:r>
      <w:r w:rsidRPr="00F73084">
        <w:rPr>
          <w:rFonts w:hAnsi="宋体"/>
          <w:color w:val="000000"/>
          <w:kern w:val="0"/>
          <w:sz w:val="24"/>
        </w:rPr>
        <w:t>，全年作业天数为</w:t>
      </w:r>
      <w:r w:rsidR="009964F5" w:rsidRPr="00F73084">
        <w:rPr>
          <w:color w:val="000000"/>
          <w:kern w:val="0"/>
          <w:sz w:val="24"/>
        </w:rPr>
        <w:t>330</w:t>
      </w:r>
      <w:r w:rsidRPr="00F73084">
        <w:rPr>
          <w:rFonts w:hAnsi="宋体"/>
          <w:color w:val="000000"/>
          <w:kern w:val="0"/>
          <w:sz w:val="24"/>
        </w:rPr>
        <w:t>天，日工作时间为</w:t>
      </w:r>
      <w:r w:rsidRPr="00F73084">
        <w:rPr>
          <w:color w:val="000000"/>
          <w:kern w:val="0"/>
          <w:sz w:val="24"/>
        </w:rPr>
        <w:t>24</w:t>
      </w:r>
      <w:r w:rsidRPr="00F73084">
        <w:rPr>
          <w:rFonts w:hAnsi="宋体"/>
          <w:color w:val="000000"/>
          <w:kern w:val="0"/>
          <w:sz w:val="24"/>
        </w:rPr>
        <w:t>小时</w:t>
      </w:r>
      <w:r w:rsidR="00071910" w:rsidRPr="00F73084">
        <w:rPr>
          <w:rFonts w:hAnsi="宋体" w:hint="eastAsia"/>
          <w:color w:val="000000"/>
          <w:kern w:val="0"/>
          <w:sz w:val="24"/>
        </w:rPr>
        <w:t>，</w:t>
      </w:r>
      <w:r w:rsidR="00071910" w:rsidRPr="00F73084">
        <w:rPr>
          <w:rFonts w:hAnsi="宋体"/>
          <w:color w:val="000000"/>
          <w:kern w:val="0"/>
          <w:sz w:val="24"/>
        </w:rPr>
        <w:t>年工作</w:t>
      </w:r>
      <w:r w:rsidR="009964F5" w:rsidRPr="00F73084">
        <w:rPr>
          <w:rFonts w:hAnsi="宋体"/>
          <w:color w:val="000000"/>
          <w:kern w:val="0"/>
          <w:sz w:val="24"/>
        </w:rPr>
        <w:t>7920</w:t>
      </w:r>
      <w:r w:rsidR="00071910" w:rsidRPr="00F73084">
        <w:rPr>
          <w:rFonts w:hAnsi="宋体" w:hint="eastAsia"/>
          <w:color w:val="000000"/>
          <w:kern w:val="0"/>
          <w:sz w:val="24"/>
        </w:rPr>
        <w:t>小时</w:t>
      </w:r>
      <w:r w:rsidRPr="00F73084">
        <w:rPr>
          <w:rFonts w:hAnsi="宋体"/>
          <w:color w:val="000000"/>
          <w:kern w:val="0"/>
          <w:sz w:val="24"/>
        </w:rPr>
        <w:t>。</w:t>
      </w:r>
    </w:p>
    <w:p w14:paraId="50D8D38C" w14:textId="77777777" w:rsidR="002D7E28" w:rsidRPr="00F73084" w:rsidRDefault="002D7E28">
      <w:pPr>
        <w:pStyle w:val="30"/>
        <w:rPr>
          <w:rFonts w:ascii="Times New Roman" w:eastAsia="宋体" w:hAnsi="Times New Roman"/>
          <w:color w:val="000000"/>
        </w:rPr>
      </w:pPr>
      <w:bookmarkStart w:id="88" w:name="_Toc399772863"/>
      <w:bookmarkStart w:id="89" w:name="_Toc401060451"/>
      <w:r w:rsidRPr="00F73084">
        <w:rPr>
          <w:rFonts w:ascii="Times New Roman" w:eastAsia="宋体" w:hAnsi="Times New Roman"/>
          <w:color w:val="000000"/>
        </w:rPr>
        <w:t>2.</w:t>
      </w:r>
      <w:r w:rsidR="009964F5" w:rsidRPr="00F73084">
        <w:rPr>
          <w:rFonts w:ascii="Times New Roman" w:eastAsia="宋体" w:hAnsi="Times New Roman"/>
          <w:color w:val="000000"/>
        </w:rPr>
        <w:t>2</w:t>
      </w:r>
      <w:r w:rsidRPr="00F73084">
        <w:rPr>
          <w:rFonts w:ascii="Times New Roman" w:eastAsia="宋体" w:hAnsi="Times New Roman"/>
          <w:color w:val="000000"/>
        </w:rPr>
        <w:t>.8</w:t>
      </w:r>
      <w:r w:rsidRPr="00F73084">
        <w:rPr>
          <w:rFonts w:ascii="Times New Roman" w:eastAsia="宋体" w:hAnsi="宋体"/>
          <w:color w:val="000000"/>
        </w:rPr>
        <w:t>平面布置</w:t>
      </w:r>
      <w:bookmarkEnd w:id="88"/>
      <w:bookmarkEnd w:id="89"/>
    </w:p>
    <w:p w14:paraId="29388464" w14:textId="77777777" w:rsidR="0052233C" w:rsidRPr="00F73084" w:rsidRDefault="0052233C" w:rsidP="0052233C">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1</w:t>
      </w:r>
      <w:r w:rsidRPr="00F73084">
        <w:rPr>
          <w:rFonts w:ascii="Times New Roman" w:hAnsi="Times New Roman" w:cs="Times New Roman" w:hint="eastAsia"/>
          <w:color w:val="000000"/>
        </w:rPr>
        <w:t>、</w:t>
      </w:r>
      <w:r w:rsidRPr="00F73084">
        <w:rPr>
          <w:rFonts w:ascii="Times New Roman" w:hAnsi="Times New Roman" w:cs="Times New Roman"/>
          <w:color w:val="000000"/>
        </w:rPr>
        <w:t>平面布置原则</w:t>
      </w:r>
    </w:p>
    <w:p w14:paraId="783BC4B2" w14:textId="77777777" w:rsidR="0052233C" w:rsidRPr="00F73084" w:rsidRDefault="0052233C" w:rsidP="0052233C">
      <w:pPr>
        <w:pStyle w:val="22"/>
        <w:adjustRightInd w:val="0"/>
        <w:snapToGrid w:val="0"/>
        <w:spacing w:after="0" w:line="360" w:lineRule="auto"/>
        <w:ind w:leftChars="0" w:left="0" w:firstLine="480"/>
        <w:rPr>
          <w:color w:val="000000"/>
          <w:sz w:val="24"/>
        </w:rPr>
      </w:pPr>
      <w:r w:rsidRPr="00F73084">
        <w:rPr>
          <w:color w:val="000000"/>
          <w:sz w:val="24"/>
        </w:rPr>
        <w:t>（</w:t>
      </w:r>
      <w:r w:rsidRPr="00F73084">
        <w:rPr>
          <w:color w:val="000000"/>
          <w:sz w:val="24"/>
        </w:rPr>
        <w:t>1</w:t>
      </w:r>
      <w:r w:rsidRPr="00F73084">
        <w:rPr>
          <w:color w:val="000000"/>
          <w:sz w:val="24"/>
        </w:rPr>
        <w:t>）</w:t>
      </w:r>
      <w:r w:rsidR="006D2D95" w:rsidRPr="00F73084">
        <w:rPr>
          <w:rFonts w:hint="eastAsia"/>
          <w:color w:val="000000"/>
          <w:sz w:val="24"/>
        </w:rPr>
        <w:t>根据厂区实际情况，满足生产工艺要求，人流物流分开设置，避免交叉迂回。</w:t>
      </w:r>
    </w:p>
    <w:p w14:paraId="27F5CEBC" w14:textId="77777777" w:rsidR="006D2D95" w:rsidRPr="00F73084" w:rsidRDefault="0052233C" w:rsidP="0052233C">
      <w:pPr>
        <w:pStyle w:val="22"/>
        <w:adjustRightInd w:val="0"/>
        <w:snapToGrid w:val="0"/>
        <w:spacing w:after="0" w:line="360" w:lineRule="auto"/>
        <w:ind w:leftChars="0" w:left="0" w:firstLine="480"/>
        <w:rPr>
          <w:color w:val="000000"/>
          <w:sz w:val="24"/>
        </w:rPr>
      </w:pPr>
      <w:r w:rsidRPr="00F73084">
        <w:rPr>
          <w:color w:val="000000"/>
          <w:sz w:val="24"/>
        </w:rPr>
        <w:t>（</w:t>
      </w:r>
      <w:r w:rsidRPr="00F73084">
        <w:rPr>
          <w:color w:val="000000"/>
          <w:sz w:val="24"/>
        </w:rPr>
        <w:t>2</w:t>
      </w:r>
      <w:r w:rsidRPr="00F73084">
        <w:rPr>
          <w:color w:val="000000"/>
          <w:sz w:val="24"/>
        </w:rPr>
        <w:t>）</w:t>
      </w:r>
      <w:r w:rsidR="006D2D95" w:rsidRPr="00F73084">
        <w:rPr>
          <w:rFonts w:hint="eastAsia"/>
          <w:color w:val="000000"/>
          <w:sz w:val="24"/>
        </w:rPr>
        <w:t>功能区相对独立设置，便于使用和管理。</w:t>
      </w:r>
    </w:p>
    <w:p w14:paraId="1C08D5B2" w14:textId="77777777" w:rsidR="006D2D95" w:rsidRPr="00F73084" w:rsidRDefault="0052233C" w:rsidP="0052233C">
      <w:pPr>
        <w:pStyle w:val="22"/>
        <w:adjustRightInd w:val="0"/>
        <w:snapToGrid w:val="0"/>
        <w:spacing w:after="0" w:line="360" w:lineRule="auto"/>
        <w:ind w:leftChars="0" w:left="0" w:firstLine="480"/>
        <w:rPr>
          <w:color w:val="000000"/>
          <w:sz w:val="24"/>
        </w:rPr>
      </w:pPr>
      <w:r w:rsidRPr="00F73084">
        <w:rPr>
          <w:color w:val="000000"/>
          <w:sz w:val="24"/>
        </w:rPr>
        <w:t>（</w:t>
      </w:r>
      <w:r w:rsidRPr="00F73084">
        <w:rPr>
          <w:color w:val="000000"/>
          <w:sz w:val="24"/>
        </w:rPr>
        <w:t>3</w:t>
      </w:r>
      <w:r w:rsidRPr="00F73084">
        <w:rPr>
          <w:color w:val="000000"/>
          <w:sz w:val="24"/>
        </w:rPr>
        <w:t>）</w:t>
      </w:r>
      <w:r w:rsidR="006D2D95" w:rsidRPr="00F73084">
        <w:rPr>
          <w:rFonts w:hint="eastAsia"/>
          <w:color w:val="000000"/>
          <w:sz w:val="24"/>
        </w:rPr>
        <w:t>注重消防、环保、劳动安全卫生、节能等措施，保证安全生产。</w:t>
      </w:r>
    </w:p>
    <w:p w14:paraId="19FAC783" w14:textId="77777777" w:rsidR="0052233C" w:rsidRPr="00F73084" w:rsidRDefault="0052233C" w:rsidP="0052233C">
      <w:pPr>
        <w:pStyle w:val="22"/>
        <w:adjustRightInd w:val="0"/>
        <w:snapToGrid w:val="0"/>
        <w:spacing w:after="0" w:line="360" w:lineRule="auto"/>
        <w:ind w:leftChars="0" w:left="0" w:firstLine="480"/>
        <w:rPr>
          <w:color w:val="000000"/>
          <w:sz w:val="24"/>
        </w:rPr>
      </w:pPr>
      <w:r w:rsidRPr="00F73084">
        <w:rPr>
          <w:color w:val="000000"/>
          <w:sz w:val="24"/>
        </w:rPr>
        <w:t>（</w:t>
      </w:r>
      <w:r w:rsidRPr="00F73084">
        <w:rPr>
          <w:color w:val="000000"/>
          <w:sz w:val="24"/>
        </w:rPr>
        <w:t>4</w:t>
      </w:r>
      <w:r w:rsidRPr="00F73084">
        <w:rPr>
          <w:color w:val="000000"/>
          <w:sz w:val="24"/>
        </w:rPr>
        <w:t>）尽量减少生产废气对厂区的影响，并与周围环境相协调。</w:t>
      </w:r>
    </w:p>
    <w:p w14:paraId="44C4A8C2" w14:textId="77777777" w:rsidR="0052233C" w:rsidRPr="00F73084" w:rsidRDefault="0052233C" w:rsidP="0052233C">
      <w:pPr>
        <w:pStyle w:val="22"/>
        <w:adjustRightInd w:val="0"/>
        <w:snapToGrid w:val="0"/>
        <w:spacing w:after="0" w:line="360" w:lineRule="auto"/>
        <w:ind w:leftChars="0" w:left="0" w:firstLine="480"/>
        <w:rPr>
          <w:color w:val="000000"/>
          <w:sz w:val="24"/>
        </w:rPr>
      </w:pPr>
      <w:r w:rsidRPr="00F73084">
        <w:rPr>
          <w:color w:val="000000"/>
          <w:sz w:val="24"/>
        </w:rPr>
        <w:t>（</w:t>
      </w:r>
      <w:r w:rsidRPr="00F73084">
        <w:rPr>
          <w:color w:val="000000"/>
          <w:sz w:val="24"/>
        </w:rPr>
        <w:t>5</w:t>
      </w:r>
      <w:r w:rsidR="006D2D95" w:rsidRPr="00F73084">
        <w:rPr>
          <w:color w:val="000000"/>
          <w:sz w:val="24"/>
        </w:rPr>
        <w:t>）</w:t>
      </w:r>
      <w:r w:rsidR="006D2D95" w:rsidRPr="00F73084">
        <w:rPr>
          <w:rFonts w:hint="eastAsia"/>
          <w:color w:val="000000"/>
          <w:sz w:val="24"/>
        </w:rPr>
        <w:t>加强绿化措施，保证生产区的洁净环境。</w:t>
      </w:r>
    </w:p>
    <w:p w14:paraId="478AEED8" w14:textId="77777777" w:rsidR="0052233C" w:rsidRPr="00F73084" w:rsidRDefault="0052233C" w:rsidP="0052233C">
      <w:pPr>
        <w:pStyle w:val="22"/>
        <w:adjustRightInd w:val="0"/>
        <w:snapToGrid w:val="0"/>
        <w:spacing w:after="0" w:line="360" w:lineRule="auto"/>
        <w:ind w:leftChars="0" w:left="0" w:firstLine="480"/>
        <w:rPr>
          <w:color w:val="000000"/>
          <w:sz w:val="24"/>
        </w:rPr>
      </w:pPr>
      <w:r w:rsidRPr="00F73084">
        <w:rPr>
          <w:color w:val="000000"/>
          <w:sz w:val="24"/>
        </w:rPr>
        <w:t>（</w:t>
      </w:r>
      <w:r w:rsidRPr="00F73084">
        <w:rPr>
          <w:color w:val="000000"/>
          <w:sz w:val="24"/>
        </w:rPr>
        <w:t>6</w:t>
      </w:r>
      <w:r w:rsidRPr="00F73084">
        <w:rPr>
          <w:color w:val="000000"/>
          <w:sz w:val="24"/>
        </w:rPr>
        <w:t>）</w:t>
      </w:r>
      <w:r w:rsidR="00A46C37" w:rsidRPr="00F73084">
        <w:rPr>
          <w:rFonts w:hint="eastAsia"/>
          <w:color w:val="000000"/>
          <w:sz w:val="24"/>
        </w:rPr>
        <w:t>注重厂前区美化和外装饰风格，体现企业特色。</w:t>
      </w:r>
    </w:p>
    <w:p w14:paraId="37F9C28A" w14:textId="77777777" w:rsidR="0052233C" w:rsidRPr="00F73084" w:rsidRDefault="0052233C" w:rsidP="0052233C">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2</w:t>
      </w:r>
      <w:r w:rsidRPr="00F73084">
        <w:rPr>
          <w:rFonts w:ascii="Times New Roman" w:hAnsi="Times New Roman" w:cs="Times New Roman" w:hint="eastAsia"/>
          <w:color w:val="000000"/>
        </w:rPr>
        <w:t>、</w:t>
      </w:r>
      <w:r w:rsidR="00A46C37" w:rsidRPr="00F73084">
        <w:rPr>
          <w:rFonts w:ascii="Times New Roman" w:hAnsi="Times New Roman" w:cs="Times New Roman" w:hint="eastAsia"/>
          <w:color w:val="000000"/>
        </w:rPr>
        <w:t>总平面功能</w:t>
      </w:r>
      <w:r w:rsidR="00A46C37" w:rsidRPr="00F73084">
        <w:rPr>
          <w:rFonts w:ascii="Times New Roman" w:hAnsi="Times New Roman" w:cs="Times New Roman"/>
          <w:color w:val="000000"/>
        </w:rPr>
        <w:t>划分及总图布置</w:t>
      </w:r>
    </w:p>
    <w:p w14:paraId="03A8FB75" w14:textId="77777777" w:rsidR="0052233C" w:rsidRPr="00F73084" w:rsidRDefault="009C0889" w:rsidP="0052233C">
      <w:pPr>
        <w:pStyle w:val="22"/>
        <w:adjustRightInd w:val="0"/>
        <w:snapToGrid w:val="0"/>
        <w:spacing w:after="0" w:line="360" w:lineRule="auto"/>
        <w:ind w:leftChars="0" w:left="0" w:firstLine="602"/>
        <w:rPr>
          <w:b/>
          <w:color w:val="000000"/>
          <w:sz w:val="30"/>
          <w:szCs w:val="30"/>
        </w:rPr>
      </w:pPr>
      <w:r w:rsidRPr="00F73084">
        <w:rPr>
          <w:rFonts w:hint="eastAsia"/>
          <w:b/>
          <w:color w:val="000000"/>
          <w:sz w:val="30"/>
          <w:szCs w:val="30"/>
          <w:lang w:eastAsia="zh-CN"/>
        </w:rPr>
        <w:t>略</w:t>
      </w:r>
    </w:p>
    <w:p w14:paraId="04C36A62" w14:textId="77777777" w:rsidR="005B07E1" w:rsidRPr="00F73084" w:rsidRDefault="005B07E1" w:rsidP="005B07E1">
      <w:pPr>
        <w:adjustRightInd w:val="0"/>
        <w:spacing w:line="360" w:lineRule="auto"/>
        <w:ind w:firstLineChars="200" w:firstLine="480"/>
        <w:textAlignment w:val="baseline"/>
        <w:rPr>
          <w:color w:val="000000"/>
          <w:kern w:val="0"/>
          <w:sz w:val="24"/>
        </w:rPr>
      </w:pPr>
      <w:r w:rsidRPr="00F73084">
        <w:rPr>
          <w:color w:val="000000"/>
          <w:kern w:val="0"/>
          <w:sz w:val="24"/>
        </w:rPr>
        <w:t>车间布置原则</w:t>
      </w:r>
      <w:r w:rsidRPr="00F73084">
        <w:rPr>
          <w:rFonts w:hint="eastAsia"/>
          <w:color w:val="000000"/>
          <w:kern w:val="0"/>
          <w:sz w:val="24"/>
        </w:rPr>
        <w:t>：</w:t>
      </w:r>
    </w:p>
    <w:p w14:paraId="57D4F1E4" w14:textId="77777777" w:rsidR="005B07E1" w:rsidRPr="00F73084" w:rsidRDefault="005B07E1" w:rsidP="005B07E1">
      <w:pPr>
        <w:adjustRightInd w:val="0"/>
        <w:spacing w:line="360" w:lineRule="auto"/>
        <w:ind w:firstLineChars="200" w:firstLine="480"/>
        <w:textAlignment w:val="baseline"/>
        <w:rPr>
          <w:color w:val="000000"/>
          <w:kern w:val="0"/>
          <w:sz w:val="24"/>
        </w:rPr>
      </w:pPr>
      <w:r w:rsidRPr="00F73084">
        <w:rPr>
          <w:color w:val="000000"/>
          <w:kern w:val="0"/>
          <w:sz w:val="24"/>
        </w:rPr>
        <w:t>(1)</w:t>
      </w:r>
      <w:r w:rsidRPr="00F73084">
        <w:rPr>
          <w:color w:val="000000"/>
          <w:kern w:val="0"/>
          <w:sz w:val="24"/>
        </w:rPr>
        <w:t>按工艺顺流布置，避免迂回和交叉污染。</w:t>
      </w:r>
    </w:p>
    <w:p w14:paraId="1F508BD3" w14:textId="77777777" w:rsidR="005B07E1" w:rsidRPr="00F73084" w:rsidRDefault="005B07E1" w:rsidP="005B07E1">
      <w:pPr>
        <w:adjustRightInd w:val="0"/>
        <w:spacing w:line="360" w:lineRule="auto"/>
        <w:ind w:firstLineChars="200" w:firstLine="480"/>
        <w:textAlignment w:val="baseline"/>
        <w:rPr>
          <w:color w:val="000000"/>
          <w:kern w:val="0"/>
          <w:sz w:val="24"/>
        </w:rPr>
      </w:pPr>
      <w:r w:rsidRPr="00F73084">
        <w:rPr>
          <w:color w:val="000000"/>
          <w:kern w:val="0"/>
          <w:sz w:val="24"/>
        </w:rPr>
        <w:t>(2)</w:t>
      </w:r>
      <w:r w:rsidRPr="00F73084">
        <w:rPr>
          <w:color w:val="000000"/>
          <w:kern w:val="0"/>
          <w:sz w:val="24"/>
        </w:rPr>
        <w:t>尽可能采用自然通风、采光和日晒。</w:t>
      </w:r>
    </w:p>
    <w:p w14:paraId="7010E8E1" w14:textId="77777777" w:rsidR="005B07E1" w:rsidRPr="00F73084" w:rsidRDefault="005B07E1" w:rsidP="005B07E1">
      <w:pPr>
        <w:adjustRightInd w:val="0"/>
        <w:spacing w:line="360" w:lineRule="auto"/>
        <w:ind w:firstLineChars="200" w:firstLine="480"/>
        <w:textAlignment w:val="baseline"/>
        <w:rPr>
          <w:color w:val="000000"/>
          <w:kern w:val="0"/>
          <w:sz w:val="24"/>
        </w:rPr>
      </w:pPr>
      <w:r w:rsidRPr="00F73084">
        <w:rPr>
          <w:color w:val="000000"/>
          <w:kern w:val="0"/>
          <w:sz w:val="24"/>
        </w:rPr>
        <w:t>(3)</w:t>
      </w:r>
      <w:r w:rsidRPr="00F73084">
        <w:rPr>
          <w:color w:val="000000"/>
          <w:kern w:val="0"/>
          <w:sz w:val="24"/>
        </w:rPr>
        <w:t>车间人流、物流相对分开设置。</w:t>
      </w:r>
    </w:p>
    <w:p w14:paraId="53C2E7AA" w14:textId="77777777" w:rsidR="005B07E1" w:rsidRPr="00F73084" w:rsidRDefault="005B07E1" w:rsidP="005B07E1">
      <w:pPr>
        <w:adjustRightInd w:val="0"/>
        <w:spacing w:line="360" w:lineRule="auto"/>
        <w:ind w:firstLineChars="200" w:firstLine="480"/>
        <w:textAlignment w:val="baseline"/>
        <w:rPr>
          <w:color w:val="000000"/>
          <w:kern w:val="0"/>
          <w:sz w:val="24"/>
        </w:rPr>
      </w:pPr>
      <w:r w:rsidRPr="00F73084">
        <w:rPr>
          <w:color w:val="000000"/>
          <w:kern w:val="0"/>
          <w:sz w:val="24"/>
        </w:rPr>
        <w:t>(4)</w:t>
      </w:r>
      <w:r w:rsidRPr="00F73084">
        <w:rPr>
          <w:color w:val="000000"/>
          <w:kern w:val="0"/>
          <w:sz w:val="24"/>
        </w:rPr>
        <w:t>满足消防、劳动安全卫生、环保等规范要求。</w:t>
      </w:r>
    </w:p>
    <w:p w14:paraId="773E3C32" w14:textId="77777777" w:rsidR="005B07E1" w:rsidRPr="00F73084" w:rsidRDefault="005B07E1" w:rsidP="005B07E1">
      <w:pPr>
        <w:adjustRightInd w:val="0"/>
        <w:spacing w:line="360" w:lineRule="auto"/>
        <w:ind w:firstLineChars="200" w:firstLine="480"/>
        <w:textAlignment w:val="baseline"/>
        <w:rPr>
          <w:color w:val="000000"/>
          <w:kern w:val="0"/>
          <w:sz w:val="24"/>
        </w:rPr>
      </w:pPr>
      <w:r w:rsidRPr="00F73084">
        <w:rPr>
          <w:color w:val="000000"/>
          <w:kern w:val="0"/>
          <w:sz w:val="24"/>
        </w:rPr>
        <w:t>布置方案</w:t>
      </w:r>
      <w:r w:rsidRPr="00F73084">
        <w:rPr>
          <w:rFonts w:hint="eastAsia"/>
          <w:color w:val="000000"/>
          <w:kern w:val="0"/>
          <w:sz w:val="24"/>
        </w:rPr>
        <w:t>：</w:t>
      </w:r>
    </w:p>
    <w:p w14:paraId="29984965" w14:textId="77777777" w:rsidR="005B07E1" w:rsidRPr="00F73084" w:rsidRDefault="009C0889" w:rsidP="009C0889">
      <w:pPr>
        <w:pStyle w:val="22"/>
        <w:adjustRightInd w:val="0"/>
        <w:snapToGrid w:val="0"/>
        <w:spacing w:after="0" w:line="360" w:lineRule="auto"/>
        <w:ind w:leftChars="0" w:left="0" w:firstLine="602"/>
        <w:rPr>
          <w:b/>
          <w:color w:val="000000"/>
          <w:sz w:val="30"/>
          <w:szCs w:val="30"/>
          <w:lang w:eastAsia="zh-CN"/>
        </w:rPr>
      </w:pPr>
      <w:r w:rsidRPr="00F73084">
        <w:rPr>
          <w:rFonts w:hint="eastAsia"/>
          <w:b/>
          <w:color w:val="000000"/>
          <w:sz w:val="30"/>
          <w:szCs w:val="30"/>
          <w:lang w:eastAsia="zh-CN"/>
        </w:rPr>
        <w:t>略</w:t>
      </w:r>
    </w:p>
    <w:p w14:paraId="52446BA7" w14:textId="77777777" w:rsidR="0052233C" w:rsidRPr="00F73084" w:rsidRDefault="0052233C" w:rsidP="0052233C">
      <w:pPr>
        <w:pStyle w:val="22"/>
        <w:adjustRightInd w:val="0"/>
        <w:snapToGrid w:val="0"/>
        <w:spacing w:after="0" w:line="360" w:lineRule="auto"/>
        <w:ind w:leftChars="0" w:left="0" w:firstLine="480"/>
        <w:rPr>
          <w:color w:val="000000"/>
          <w:sz w:val="24"/>
          <w:lang w:eastAsia="zh-CN"/>
        </w:rPr>
      </w:pPr>
      <w:r w:rsidRPr="00F73084">
        <w:rPr>
          <w:color w:val="000000"/>
          <w:sz w:val="24"/>
        </w:rPr>
        <w:t>拟建工程项目</w:t>
      </w:r>
      <w:r w:rsidR="00C70D5C" w:rsidRPr="00F73084">
        <w:rPr>
          <w:rFonts w:hint="eastAsia"/>
          <w:color w:val="000000"/>
          <w:sz w:val="24"/>
          <w:lang w:eastAsia="zh-CN"/>
        </w:rPr>
        <w:t>总</w:t>
      </w:r>
      <w:r w:rsidRPr="00F73084">
        <w:rPr>
          <w:color w:val="000000"/>
          <w:sz w:val="24"/>
        </w:rPr>
        <w:t>平面布置图详见图</w:t>
      </w:r>
      <w:r w:rsidRPr="00F73084">
        <w:rPr>
          <w:color w:val="000000"/>
          <w:sz w:val="24"/>
        </w:rPr>
        <w:t>2.</w:t>
      </w:r>
      <w:r w:rsidR="00A46C37" w:rsidRPr="00F73084">
        <w:rPr>
          <w:color w:val="000000"/>
          <w:sz w:val="24"/>
        </w:rPr>
        <w:t>2</w:t>
      </w:r>
      <w:r w:rsidRPr="00F73084">
        <w:rPr>
          <w:color w:val="000000"/>
          <w:sz w:val="24"/>
        </w:rPr>
        <w:t>-</w:t>
      </w:r>
      <w:r w:rsidR="0032004E" w:rsidRPr="00F73084">
        <w:rPr>
          <w:color w:val="000000"/>
          <w:sz w:val="24"/>
        </w:rPr>
        <w:t>2</w:t>
      </w:r>
      <w:r w:rsidR="00C70D5C" w:rsidRPr="00F73084">
        <w:rPr>
          <w:rFonts w:hint="eastAsia"/>
          <w:color w:val="000000"/>
          <w:sz w:val="24"/>
          <w:lang w:eastAsia="zh-CN"/>
        </w:rPr>
        <w:t>，车间内设备布设图详见图</w:t>
      </w:r>
      <w:r w:rsidR="00C70D5C" w:rsidRPr="00F73084">
        <w:rPr>
          <w:rFonts w:hint="eastAsia"/>
          <w:color w:val="000000"/>
          <w:sz w:val="24"/>
          <w:lang w:eastAsia="zh-CN"/>
        </w:rPr>
        <w:t>2</w:t>
      </w:r>
      <w:r w:rsidR="00C70D5C" w:rsidRPr="00F73084">
        <w:rPr>
          <w:color w:val="000000"/>
          <w:sz w:val="24"/>
          <w:lang w:eastAsia="zh-CN"/>
        </w:rPr>
        <w:t>.2-4</w:t>
      </w:r>
      <w:r w:rsidR="0032004E" w:rsidRPr="00F73084">
        <w:rPr>
          <w:color w:val="000000"/>
          <w:sz w:val="24"/>
        </w:rPr>
        <w:t>。</w:t>
      </w:r>
      <w:r w:rsidR="0032004E" w:rsidRPr="00F73084">
        <w:rPr>
          <w:rFonts w:hint="eastAsia"/>
          <w:color w:val="000000"/>
          <w:sz w:val="24"/>
          <w:lang w:eastAsia="zh-CN"/>
        </w:rPr>
        <w:t>本项目</w:t>
      </w:r>
      <w:r w:rsidR="0032004E" w:rsidRPr="00F73084">
        <w:rPr>
          <w:color w:val="000000"/>
          <w:sz w:val="24"/>
        </w:rPr>
        <w:t>主要建筑、构筑物见表</w:t>
      </w:r>
      <w:r w:rsidR="0032004E" w:rsidRPr="00F73084">
        <w:rPr>
          <w:color w:val="000000"/>
          <w:sz w:val="24"/>
        </w:rPr>
        <w:t>2.</w:t>
      </w:r>
      <w:r w:rsidR="00A46C37" w:rsidRPr="00F73084">
        <w:rPr>
          <w:color w:val="000000"/>
          <w:sz w:val="24"/>
        </w:rPr>
        <w:t>2</w:t>
      </w:r>
      <w:r w:rsidR="0032004E" w:rsidRPr="00F73084">
        <w:rPr>
          <w:color w:val="000000"/>
          <w:sz w:val="24"/>
        </w:rPr>
        <w:t>-</w:t>
      </w:r>
      <w:r w:rsidR="00A922D2" w:rsidRPr="00F73084">
        <w:rPr>
          <w:color w:val="000000"/>
          <w:sz w:val="24"/>
        </w:rPr>
        <w:t>5</w:t>
      </w:r>
      <w:r w:rsidR="0032004E" w:rsidRPr="00F73084">
        <w:rPr>
          <w:rFonts w:hint="eastAsia"/>
          <w:color w:val="000000"/>
          <w:sz w:val="24"/>
          <w:lang w:eastAsia="zh-CN"/>
        </w:rPr>
        <w:t>。</w:t>
      </w:r>
    </w:p>
    <w:p w14:paraId="25E2B5D8" w14:textId="77777777" w:rsidR="007376FB" w:rsidRPr="00F73084" w:rsidRDefault="007376FB" w:rsidP="007376FB">
      <w:pPr>
        <w:pStyle w:val="22"/>
        <w:adjustRightInd w:val="0"/>
        <w:snapToGrid w:val="0"/>
        <w:spacing w:after="0" w:line="360" w:lineRule="auto"/>
        <w:ind w:leftChars="0" w:left="0" w:firstLine="602"/>
        <w:rPr>
          <w:b/>
          <w:color w:val="000000"/>
          <w:sz w:val="30"/>
          <w:szCs w:val="30"/>
          <w:lang w:eastAsia="zh-CN"/>
        </w:rPr>
      </w:pPr>
      <w:r w:rsidRPr="00F73084">
        <w:rPr>
          <w:rFonts w:hint="eastAsia"/>
          <w:b/>
          <w:color w:val="000000"/>
          <w:sz w:val="30"/>
          <w:szCs w:val="30"/>
          <w:lang w:eastAsia="zh-CN"/>
        </w:rPr>
        <w:t>略</w:t>
      </w:r>
    </w:p>
    <w:p w14:paraId="0566E096" w14:textId="77777777" w:rsidR="002D7E28" w:rsidRPr="00F73084" w:rsidRDefault="002D7E28">
      <w:pPr>
        <w:pStyle w:val="30"/>
        <w:rPr>
          <w:rFonts w:ascii="Times New Roman" w:eastAsia="宋体" w:hAnsi="Times New Roman"/>
          <w:color w:val="000000"/>
        </w:rPr>
      </w:pPr>
      <w:bookmarkStart w:id="90" w:name="_Toc399772864"/>
      <w:bookmarkStart w:id="91" w:name="_Toc401060452"/>
      <w:r w:rsidRPr="00F73084">
        <w:rPr>
          <w:rFonts w:ascii="Times New Roman" w:eastAsia="宋体" w:hAnsi="Times New Roman"/>
          <w:color w:val="000000"/>
        </w:rPr>
        <w:t>2.</w:t>
      </w:r>
      <w:r w:rsidR="00B31438" w:rsidRPr="00F73084">
        <w:rPr>
          <w:rFonts w:ascii="Times New Roman" w:eastAsia="宋体" w:hAnsi="Times New Roman"/>
          <w:color w:val="000000"/>
        </w:rPr>
        <w:t>2</w:t>
      </w:r>
      <w:r w:rsidRPr="00F73084">
        <w:rPr>
          <w:rFonts w:ascii="Times New Roman" w:eastAsia="宋体" w:hAnsi="Times New Roman"/>
          <w:color w:val="000000"/>
        </w:rPr>
        <w:t>.9</w:t>
      </w:r>
      <w:r w:rsidRPr="00F73084">
        <w:rPr>
          <w:rFonts w:ascii="Times New Roman" w:eastAsia="宋体" w:hAnsi="宋体"/>
          <w:color w:val="000000"/>
        </w:rPr>
        <w:t>公用工程</w:t>
      </w:r>
      <w:bookmarkEnd w:id="90"/>
      <w:bookmarkEnd w:id="91"/>
    </w:p>
    <w:p w14:paraId="56C2880C" w14:textId="77777777" w:rsidR="002D7E28" w:rsidRPr="00F73084" w:rsidRDefault="00C05BCC">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1</w:t>
      </w:r>
      <w:r w:rsidRPr="00F73084">
        <w:rPr>
          <w:rFonts w:ascii="Times New Roman" w:hAnsi="Times New Roman" w:cs="Times New Roman"/>
          <w:color w:val="000000"/>
        </w:rPr>
        <w:t>、</w:t>
      </w:r>
      <w:r w:rsidR="002D7E28" w:rsidRPr="00F73084">
        <w:rPr>
          <w:rFonts w:ascii="Times New Roman" w:hAnsi="Times New Roman" w:cs="Times New Roman"/>
          <w:color w:val="000000"/>
        </w:rPr>
        <w:t>给水工程</w:t>
      </w:r>
    </w:p>
    <w:p w14:paraId="7FEA1EFB" w14:textId="77777777" w:rsidR="00ED69ED" w:rsidRPr="00F73084" w:rsidRDefault="00586AFE">
      <w:pPr>
        <w:spacing w:line="360" w:lineRule="auto"/>
        <w:ind w:firstLineChars="200" w:firstLine="480"/>
        <w:rPr>
          <w:rFonts w:hAnsi="宋体"/>
          <w:color w:val="000000"/>
          <w:sz w:val="24"/>
        </w:rPr>
      </w:pPr>
      <w:r w:rsidRPr="00F73084">
        <w:rPr>
          <w:rFonts w:hAnsi="宋体" w:hint="eastAsia"/>
          <w:color w:val="000000"/>
          <w:sz w:val="24"/>
        </w:rPr>
        <w:t>本项目</w:t>
      </w:r>
      <w:r w:rsidR="002D7E28" w:rsidRPr="00F73084">
        <w:rPr>
          <w:rFonts w:hAnsi="宋体"/>
          <w:color w:val="000000"/>
          <w:sz w:val="24"/>
        </w:rPr>
        <w:t>用水</w:t>
      </w:r>
      <w:r w:rsidR="00C03320" w:rsidRPr="00F73084">
        <w:rPr>
          <w:rFonts w:hAnsi="宋体" w:hint="eastAsia"/>
          <w:color w:val="000000"/>
          <w:sz w:val="24"/>
        </w:rPr>
        <w:t>由瑞星集团</w:t>
      </w:r>
      <w:r w:rsidR="00C03320" w:rsidRPr="00F73084">
        <w:rPr>
          <w:rFonts w:hAnsi="宋体"/>
          <w:color w:val="000000"/>
          <w:sz w:val="24"/>
        </w:rPr>
        <w:t>供水管网</w:t>
      </w:r>
      <w:r w:rsidR="00C03320" w:rsidRPr="00F73084">
        <w:rPr>
          <w:rFonts w:hAnsi="宋体" w:hint="eastAsia"/>
          <w:color w:val="000000"/>
          <w:sz w:val="24"/>
        </w:rPr>
        <w:t>统一</w:t>
      </w:r>
      <w:r w:rsidR="00C03320" w:rsidRPr="00F73084">
        <w:rPr>
          <w:rFonts w:hAnsi="宋体"/>
          <w:color w:val="000000"/>
          <w:sz w:val="24"/>
        </w:rPr>
        <w:t>供给，能够满足项目的用水需求。</w:t>
      </w:r>
      <w:r w:rsidR="005F2434" w:rsidRPr="00F73084">
        <w:rPr>
          <w:rFonts w:hAnsi="宋体" w:hint="eastAsia"/>
          <w:color w:val="000000"/>
          <w:sz w:val="24"/>
        </w:rPr>
        <w:t>拟建</w:t>
      </w:r>
      <w:r w:rsidR="005F2434" w:rsidRPr="00F73084">
        <w:rPr>
          <w:rFonts w:hAnsi="宋体"/>
          <w:color w:val="000000"/>
          <w:sz w:val="24"/>
        </w:rPr>
        <w:t>项目</w:t>
      </w:r>
      <w:r w:rsidR="00ED69ED" w:rsidRPr="00F73084">
        <w:rPr>
          <w:rFonts w:hAnsi="宋体" w:hint="eastAsia"/>
          <w:color w:val="000000"/>
          <w:sz w:val="24"/>
        </w:rPr>
        <w:t>盐酸</w:t>
      </w:r>
      <w:r w:rsidR="00ED69ED" w:rsidRPr="00F73084">
        <w:rPr>
          <w:rFonts w:hAnsi="宋体"/>
          <w:color w:val="000000"/>
          <w:sz w:val="24"/>
        </w:rPr>
        <w:t>二甲双胍成盐及缩合反应系统内不需加水，反应过程中不消耗水，也不生成水。</w:t>
      </w:r>
    </w:p>
    <w:p w14:paraId="53B36F3B" w14:textId="77777777" w:rsidR="001070C7" w:rsidRPr="00F73084" w:rsidRDefault="00ED69ED">
      <w:pPr>
        <w:spacing w:line="360" w:lineRule="auto"/>
        <w:ind w:firstLineChars="200" w:firstLine="480"/>
        <w:rPr>
          <w:rFonts w:hAnsi="宋体"/>
          <w:color w:val="000000"/>
          <w:sz w:val="24"/>
        </w:rPr>
      </w:pPr>
      <w:r w:rsidRPr="00F73084">
        <w:rPr>
          <w:rFonts w:hAnsi="宋体" w:hint="eastAsia"/>
          <w:color w:val="000000"/>
          <w:sz w:val="24"/>
        </w:rPr>
        <w:t>项目</w:t>
      </w:r>
      <w:r w:rsidR="00A31288" w:rsidRPr="00F73084">
        <w:rPr>
          <w:rFonts w:hAnsi="宋体" w:hint="eastAsia"/>
          <w:color w:val="000000"/>
          <w:sz w:val="24"/>
        </w:rPr>
        <w:t>生产</w:t>
      </w:r>
      <w:r w:rsidR="00A31288" w:rsidRPr="00F73084">
        <w:rPr>
          <w:rFonts w:hAnsi="宋体"/>
          <w:color w:val="000000"/>
          <w:sz w:val="24"/>
        </w:rPr>
        <w:t>用水包括尾气</w:t>
      </w:r>
      <w:r w:rsidR="001070C7" w:rsidRPr="00F73084">
        <w:rPr>
          <w:rFonts w:hAnsi="宋体" w:hint="eastAsia"/>
          <w:color w:val="000000"/>
          <w:sz w:val="24"/>
        </w:rPr>
        <w:t>处理设施</w:t>
      </w:r>
      <w:r w:rsidR="001070C7" w:rsidRPr="00F73084">
        <w:rPr>
          <w:rFonts w:hAnsi="宋体"/>
          <w:color w:val="000000"/>
          <w:sz w:val="24"/>
        </w:rPr>
        <w:t>用水</w:t>
      </w:r>
      <w:r w:rsidR="001070C7" w:rsidRPr="00F73084">
        <w:rPr>
          <w:rFonts w:hAnsi="宋体" w:hint="eastAsia"/>
          <w:color w:val="000000"/>
          <w:sz w:val="24"/>
        </w:rPr>
        <w:t>、</w:t>
      </w:r>
      <w:r w:rsidR="001070C7" w:rsidRPr="00F73084">
        <w:rPr>
          <w:rFonts w:hAnsi="宋体"/>
          <w:color w:val="000000"/>
          <w:sz w:val="24"/>
        </w:rPr>
        <w:t>车间地面冲洗水、设备清洗水及循环</w:t>
      </w:r>
      <w:r w:rsidR="00E62776" w:rsidRPr="00F73084">
        <w:rPr>
          <w:rFonts w:hAnsi="宋体" w:hint="eastAsia"/>
          <w:color w:val="000000"/>
          <w:sz w:val="24"/>
        </w:rPr>
        <w:t>水</w:t>
      </w:r>
      <w:r w:rsidR="001070C7" w:rsidRPr="00F73084">
        <w:rPr>
          <w:rFonts w:hAnsi="宋体"/>
          <w:color w:val="000000"/>
          <w:sz w:val="24"/>
        </w:rPr>
        <w:t>补充</w:t>
      </w:r>
      <w:r w:rsidR="001070C7" w:rsidRPr="00F73084">
        <w:rPr>
          <w:rFonts w:hAnsi="宋体" w:hint="eastAsia"/>
          <w:color w:val="000000"/>
          <w:sz w:val="24"/>
        </w:rPr>
        <w:t>水</w:t>
      </w:r>
      <w:r w:rsidR="001070C7" w:rsidRPr="00F73084">
        <w:rPr>
          <w:rFonts w:hAnsi="宋体"/>
          <w:color w:val="000000"/>
          <w:sz w:val="24"/>
        </w:rPr>
        <w:t>。</w:t>
      </w:r>
    </w:p>
    <w:p w14:paraId="25BF0194" w14:textId="77777777" w:rsidR="001070C7" w:rsidRPr="00F73084" w:rsidRDefault="001070C7" w:rsidP="001070C7">
      <w:pPr>
        <w:spacing w:line="360" w:lineRule="auto"/>
        <w:ind w:leftChars="2" w:left="4" w:firstLineChars="200" w:firstLine="480"/>
        <w:rPr>
          <w:color w:val="000000"/>
          <w:sz w:val="24"/>
          <w:szCs w:val="20"/>
          <w:lang w:val="x-none" w:eastAsia="x-none"/>
        </w:rPr>
      </w:pPr>
      <w:r w:rsidRPr="00F73084">
        <w:rPr>
          <w:rFonts w:hAnsi="宋体" w:hint="eastAsia"/>
          <w:color w:val="000000"/>
          <w:sz w:val="24"/>
        </w:rPr>
        <w:t>其中</w:t>
      </w:r>
      <w:r w:rsidR="005F2434" w:rsidRPr="00F73084">
        <w:rPr>
          <w:rFonts w:hAnsi="宋体"/>
          <w:color w:val="000000"/>
          <w:sz w:val="24"/>
        </w:rPr>
        <w:t>设备冲洗水</w:t>
      </w:r>
      <w:r w:rsidR="005F2434" w:rsidRPr="00F73084">
        <w:rPr>
          <w:rFonts w:hAnsi="宋体" w:hint="eastAsia"/>
          <w:color w:val="000000"/>
          <w:sz w:val="24"/>
        </w:rPr>
        <w:t>使用</w:t>
      </w:r>
      <w:r w:rsidR="005F2434" w:rsidRPr="00F73084">
        <w:rPr>
          <w:rFonts w:hAnsi="宋体"/>
          <w:color w:val="000000"/>
          <w:sz w:val="24"/>
        </w:rPr>
        <w:t>厂区自制纯水，纯水制备工艺详见图</w:t>
      </w:r>
      <w:r w:rsidR="005F2434" w:rsidRPr="00F73084">
        <w:rPr>
          <w:rFonts w:hAnsi="宋体" w:hint="eastAsia"/>
          <w:color w:val="000000"/>
          <w:sz w:val="24"/>
        </w:rPr>
        <w:t>2.2</w:t>
      </w:r>
      <w:r w:rsidR="005F2434" w:rsidRPr="00F73084">
        <w:rPr>
          <w:rFonts w:hAnsi="宋体"/>
          <w:color w:val="000000"/>
          <w:sz w:val="24"/>
        </w:rPr>
        <w:t>-9</w:t>
      </w:r>
      <w:r w:rsidR="005F2434" w:rsidRPr="00F73084">
        <w:rPr>
          <w:rFonts w:hAnsi="宋体" w:hint="eastAsia"/>
          <w:color w:val="000000"/>
          <w:sz w:val="24"/>
        </w:rPr>
        <w:t>。</w:t>
      </w:r>
      <w:r w:rsidR="009C0889" w:rsidRPr="00F73084">
        <w:rPr>
          <w:rFonts w:hint="eastAsia"/>
          <w:color w:val="000000"/>
          <w:sz w:val="24"/>
          <w:szCs w:val="20"/>
          <w:lang w:val="x-none"/>
        </w:rPr>
        <w:t xml:space="preserve"> </w:t>
      </w:r>
    </w:p>
    <w:p w14:paraId="2BAC47C2" w14:textId="77777777" w:rsidR="005F2434" w:rsidRPr="00F73084" w:rsidRDefault="009E4528">
      <w:pPr>
        <w:spacing w:line="360" w:lineRule="auto"/>
        <w:ind w:firstLineChars="200" w:firstLine="480"/>
        <w:rPr>
          <w:rFonts w:hAnsi="宋体"/>
          <w:color w:val="000000"/>
          <w:sz w:val="24"/>
        </w:rPr>
      </w:pPr>
      <w:r w:rsidRPr="00F73084">
        <w:rPr>
          <w:rFonts w:hAnsi="宋体" w:hint="eastAsia"/>
          <w:color w:val="000000"/>
          <w:sz w:val="24"/>
        </w:rPr>
        <w:t>纯水</w:t>
      </w:r>
      <w:r w:rsidRPr="00F73084">
        <w:rPr>
          <w:rFonts w:hAnsi="宋体"/>
          <w:color w:val="000000"/>
          <w:sz w:val="24"/>
        </w:rPr>
        <w:t>制备工艺：</w:t>
      </w:r>
    </w:p>
    <w:p w14:paraId="0B49B1C6" w14:textId="77777777" w:rsidR="001070C7" w:rsidRPr="00F73084" w:rsidRDefault="009C0889" w:rsidP="007376FB">
      <w:pPr>
        <w:spacing w:line="360" w:lineRule="auto"/>
        <w:ind w:firstLineChars="200" w:firstLine="562"/>
        <w:rPr>
          <w:rFonts w:hAnsi="宋体"/>
          <w:b/>
          <w:color w:val="000000"/>
          <w:sz w:val="28"/>
          <w:szCs w:val="28"/>
        </w:rPr>
      </w:pPr>
      <w:r w:rsidRPr="00F73084">
        <w:rPr>
          <w:rFonts w:hAnsi="宋体" w:hint="eastAsia"/>
          <w:b/>
          <w:color w:val="000000"/>
          <w:sz w:val="28"/>
          <w:szCs w:val="28"/>
        </w:rPr>
        <w:t>略</w:t>
      </w:r>
    </w:p>
    <w:p w14:paraId="2535B9AB" w14:textId="77777777" w:rsidR="001070C7" w:rsidRPr="00F73084" w:rsidRDefault="009412A2" w:rsidP="005F2434">
      <w:pPr>
        <w:spacing w:line="360" w:lineRule="auto"/>
        <w:ind w:leftChars="2" w:left="4" w:firstLineChars="200" w:firstLine="480"/>
        <w:rPr>
          <w:color w:val="000000"/>
          <w:sz w:val="24"/>
          <w:szCs w:val="20"/>
          <w:lang w:val="x-none"/>
        </w:rPr>
      </w:pPr>
      <w:r w:rsidRPr="00F73084">
        <w:rPr>
          <w:rFonts w:hint="eastAsia"/>
          <w:color w:val="000000"/>
          <w:sz w:val="24"/>
          <w:szCs w:val="20"/>
          <w:lang w:val="x-none"/>
        </w:rPr>
        <w:t>（</w:t>
      </w:r>
      <w:r w:rsidR="00D028D6" w:rsidRPr="00F73084">
        <w:rPr>
          <w:color w:val="000000"/>
          <w:sz w:val="24"/>
          <w:szCs w:val="20"/>
          <w:lang w:val="x-none"/>
        </w:rPr>
        <w:t>1</w:t>
      </w:r>
      <w:r w:rsidRPr="00F73084">
        <w:rPr>
          <w:rFonts w:hint="eastAsia"/>
          <w:color w:val="000000"/>
          <w:sz w:val="24"/>
          <w:szCs w:val="20"/>
          <w:lang w:val="x-none"/>
        </w:rPr>
        <w:t>）</w:t>
      </w:r>
      <w:r w:rsidR="003572E5" w:rsidRPr="00F73084">
        <w:rPr>
          <w:rFonts w:hint="eastAsia"/>
          <w:color w:val="000000"/>
          <w:sz w:val="24"/>
          <w:szCs w:val="20"/>
          <w:lang w:val="x-none"/>
        </w:rPr>
        <w:t>尾气</w:t>
      </w:r>
      <w:r w:rsidR="000D1275" w:rsidRPr="00F73084">
        <w:rPr>
          <w:color w:val="000000"/>
          <w:sz w:val="24"/>
          <w:szCs w:val="20"/>
          <w:lang w:val="x-none"/>
        </w:rPr>
        <w:t>处理设施用水</w:t>
      </w:r>
    </w:p>
    <w:p w14:paraId="1920AC91" w14:textId="77777777" w:rsidR="000D1275" w:rsidRPr="00F73084" w:rsidRDefault="000D1275" w:rsidP="005F2434">
      <w:pPr>
        <w:spacing w:line="360" w:lineRule="auto"/>
        <w:ind w:leftChars="2" w:left="4" w:firstLineChars="200" w:firstLine="480"/>
        <w:rPr>
          <w:color w:val="000000"/>
          <w:sz w:val="24"/>
          <w:szCs w:val="20"/>
          <w:lang w:val="x-none"/>
        </w:rPr>
      </w:pPr>
      <w:r w:rsidRPr="00F73084">
        <w:rPr>
          <w:rFonts w:hint="eastAsia"/>
          <w:color w:val="000000"/>
          <w:sz w:val="24"/>
          <w:szCs w:val="20"/>
          <w:lang w:val="x-none"/>
        </w:rPr>
        <w:t>拟建项目</w:t>
      </w:r>
      <w:r w:rsidR="003572E5" w:rsidRPr="00F73084">
        <w:rPr>
          <w:rFonts w:hint="eastAsia"/>
          <w:color w:val="000000"/>
          <w:sz w:val="24"/>
          <w:szCs w:val="20"/>
          <w:lang w:val="x-none"/>
        </w:rPr>
        <w:t>尾气处理设施</w:t>
      </w:r>
      <w:r w:rsidR="003572E5" w:rsidRPr="00F73084">
        <w:rPr>
          <w:color w:val="000000"/>
          <w:sz w:val="24"/>
          <w:szCs w:val="20"/>
          <w:lang w:val="x-none"/>
        </w:rPr>
        <w:t>设置喷淋洗涤装置</w:t>
      </w:r>
      <w:r w:rsidR="00633F7F" w:rsidRPr="00F73084">
        <w:rPr>
          <w:rFonts w:hint="eastAsia"/>
          <w:color w:val="000000"/>
          <w:sz w:val="24"/>
          <w:szCs w:val="20"/>
          <w:lang w:val="x-none"/>
        </w:rPr>
        <w:t>。</w:t>
      </w:r>
    </w:p>
    <w:p w14:paraId="1588E92E" w14:textId="77777777" w:rsidR="00633F7F" w:rsidRPr="00F73084" w:rsidRDefault="009412A2" w:rsidP="005F2434">
      <w:pPr>
        <w:spacing w:line="360" w:lineRule="auto"/>
        <w:ind w:leftChars="2" w:left="4" w:firstLineChars="200" w:firstLine="480"/>
        <w:rPr>
          <w:color w:val="000000"/>
          <w:sz w:val="24"/>
          <w:szCs w:val="20"/>
          <w:lang w:val="x-none"/>
        </w:rPr>
      </w:pPr>
      <w:r w:rsidRPr="00F73084">
        <w:rPr>
          <w:rFonts w:hint="eastAsia"/>
          <w:color w:val="000000"/>
          <w:sz w:val="24"/>
          <w:szCs w:val="20"/>
          <w:lang w:val="x-none"/>
        </w:rPr>
        <w:t>（</w:t>
      </w:r>
      <w:r w:rsidR="00D028D6" w:rsidRPr="00F73084">
        <w:rPr>
          <w:color w:val="000000"/>
          <w:sz w:val="24"/>
          <w:szCs w:val="20"/>
          <w:lang w:val="x-none"/>
        </w:rPr>
        <w:t>2</w:t>
      </w:r>
      <w:r w:rsidRPr="00F73084">
        <w:rPr>
          <w:rFonts w:hint="eastAsia"/>
          <w:color w:val="000000"/>
          <w:sz w:val="24"/>
          <w:szCs w:val="20"/>
          <w:lang w:val="x-none"/>
        </w:rPr>
        <w:t>）</w:t>
      </w:r>
      <w:r w:rsidR="00425D8A" w:rsidRPr="00F73084">
        <w:rPr>
          <w:rFonts w:hint="eastAsia"/>
          <w:color w:val="000000"/>
          <w:sz w:val="24"/>
          <w:szCs w:val="20"/>
          <w:lang w:val="x-none"/>
        </w:rPr>
        <w:t>车间</w:t>
      </w:r>
      <w:r w:rsidR="00B84033" w:rsidRPr="00F73084">
        <w:rPr>
          <w:rFonts w:hint="eastAsia"/>
          <w:color w:val="000000"/>
          <w:sz w:val="24"/>
          <w:szCs w:val="20"/>
          <w:lang w:val="x-none"/>
        </w:rPr>
        <w:t>地面</w:t>
      </w:r>
      <w:r w:rsidR="00B84033" w:rsidRPr="00F73084">
        <w:rPr>
          <w:color w:val="000000"/>
          <w:sz w:val="24"/>
          <w:szCs w:val="20"/>
          <w:lang w:val="x-none"/>
        </w:rPr>
        <w:t>冲洗水</w:t>
      </w:r>
    </w:p>
    <w:p w14:paraId="40664D85" w14:textId="77777777" w:rsidR="00B84033" w:rsidRPr="00F73084" w:rsidRDefault="00B84033" w:rsidP="005F2434">
      <w:pPr>
        <w:spacing w:line="360" w:lineRule="auto"/>
        <w:ind w:leftChars="2" w:left="4" w:firstLineChars="200" w:firstLine="480"/>
        <w:rPr>
          <w:color w:val="000000"/>
          <w:sz w:val="24"/>
          <w:szCs w:val="20"/>
          <w:lang w:val="x-none"/>
        </w:rPr>
      </w:pPr>
      <w:r w:rsidRPr="00F73084">
        <w:rPr>
          <w:rFonts w:hint="eastAsia"/>
          <w:color w:val="000000"/>
          <w:sz w:val="24"/>
          <w:szCs w:val="20"/>
          <w:lang w:val="x-none"/>
        </w:rPr>
        <w:t>根据</w:t>
      </w:r>
      <w:r w:rsidRPr="00F73084">
        <w:rPr>
          <w:color w:val="000000"/>
          <w:sz w:val="24"/>
          <w:szCs w:val="20"/>
          <w:lang w:val="x-none"/>
        </w:rPr>
        <w:t>建设单位提供资料，车间地</w:t>
      </w:r>
      <w:r w:rsidRPr="00F73084">
        <w:rPr>
          <w:rFonts w:hint="eastAsia"/>
          <w:color w:val="000000"/>
          <w:sz w:val="24"/>
          <w:szCs w:val="20"/>
          <w:lang w:val="x-none"/>
        </w:rPr>
        <w:t>面</w:t>
      </w:r>
      <w:r w:rsidRPr="00F73084">
        <w:rPr>
          <w:color w:val="000000"/>
          <w:sz w:val="24"/>
          <w:szCs w:val="20"/>
          <w:lang w:val="x-none"/>
        </w:rPr>
        <w:t>需定期进行冲洗，</w:t>
      </w:r>
      <w:r w:rsidR="00241AED" w:rsidRPr="00F73084">
        <w:rPr>
          <w:rFonts w:hint="eastAsia"/>
          <w:color w:val="000000"/>
          <w:sz w:val="24"/>
          <w:szCs w:val="20"/>
          <w:lang w:val="x-none"/>
        </w:rPr>
        <w:t>。</w:t>
      </w:r>
    </w:p>
    <w:p w14:paraId="2FB8CFEB" w14:textId="77777777" w:rsidR="00241AED" w:rsidRPr="00F73084" w:rsidRDefault="009412A2" w:rsidP="005F2434">
      <w:pPr>
        <w:spacing w:line="360" w:lineRule="auto"/>
        <w:ind w:leftChars="2" w:left="4" w:firstLineChars="200" w:firstLine="480"/>
        <w:rPr>
          <w:color w:val="000000"/>
          <w:sz w:val="24"/>
          <w:szCs w:val="20"/>
          <w:lang w:val="x-none"/>
        </w:rPr>
      </w:pPr>
      <w:r w:rsidRPr="00F73084">
        <w:rPr>
          <w:rFonts w:hint="eastAsia"/>
          <w:color w:val="000000"/>
          <w:sz w:val="24"/>
          <w:szCs w:val="20"/>
          <w:lang w:val="x-none"/>
        </w:rPr>
        <w:t>（</w:t>
      </w:r>
      <w:r w:rsidR="00D028D6" w:rsidRPr="00F73084">
        <w:rPr>
          <w:color w:val="000000"/>
          <w:sz w:val="24"/>
          <w:szCs w:val="20"/>
          <w:lang w:val="x-none"/>
        </w:rPr>
        <w:t>3</w:t>
      </w:r>
      <w:r w:rsidRPr="00F73084">
        <w:rPr>
          <w:rFonts w:hint="eastAsia"/>
          <w:color w:val="000000"/>
          <w:sz w:val="24"/>
          <w:szCs w:val="20"/>
          <w:lang w:val="x-none"/>
        </w:rPr>
        <w:t>）</w:t>
      </w:r>
      <w:r w:rsidR="00241AED" w:rsidRPr="00F73084">
        <w:rPr>
          <w:rFonts w:hint="eastAsia"/>
          <w:color w:val="000000"/>
          <w:sz w:val="24"/>
          <w:szCs w:val="20"/>
          <w:lang w:val="x-none"/>
        </w:rPr>
        <w:t>设备</w:t>
      </w:r>
      <w:r w:rsidR="00241AED" w:rsidRPr="00F73084">
        <w:rPr>
          <w:color w:val="000000"/>
          <w:sz w:val="24"/>
          <w:szCs w:val="20"/>
          <w:lang w:val="x-none"/>
        </w:rPr>
        <w:t>清洗水</w:t>
      </w:r>
    </w:p>
    <w:p w14:paraId="600D33B9" w14:textId="77777777" w:rsidR="00F41528" w:rsidRPr="00F73084" w:rsidRDefault="00241AED" w:rsidP="00F41528">
      <w:pPr>
        <w:spacing w:line="360" w:lineRule="auto"/>
        <w:ind w:leftChars="2" w:left="4" w:firstLineChars="200" w:firstLine="480"/>
        <w:rPr>
          <w:color w:val="000000"/>
          <w:sz w:val="24"/>
          <w:szCs w:val="20"/>
          <w:lang w:val="x-none"/>
        </w:rPr>
      </w:pPr>
      <w:r w:rsidRPr="00F73084">
        <w:rPr>
          <w:rFonts w:hint="eastAsia"/>
          <w:color w:val="000000"/>
          <w:sz w:val="24"/>
          <w:szCs w:val="20"/>
          <w:lang w:val="x-none"/>
        </w:rPr>
        <w:t>项目</w:t>
      </w:r>
      <w:r w:rsidRPr="00F73084">
        <w:rPr>
          <w:color w:val="000000"/>
          <w:sz w:val="24"/>
          <w:szCs w:val="20"/>
          <w:lang w:val="x-none"/>
        </w:rPr>
        <w:t>设备清洗使用</w:t>
      </w:r>
      <w:r w:rsidRPr="00F73084">
        <w:rPr>
          <w:rFonts w:hint="eastAsia"/>
          <w:color w:val="000000"/>
          <w:sz w:val="24"/>
          <w:szCs w:val="20"/>
          <w:lang w:val="x-none"/>
        </w:rPr>
        <w:t>纯水</w:t>
      </w:r>
      <w:r w:rsidRPr="00F73084">
        <w:rPr>
          <w:color w:val="000000"/>
          <w:sz w:val="24"/>
          <w:szCs w:val="20"/>
          <w:lang w:val="x-none"/>
        </w:rPr>
        <w:t>，由纯水设备</w:t>
      </w:r>
      <w:r w:rsidRPr="00F73084">
        <w:rPr>
          <w:rFonts w:hint="eastAsia"/>
          <w:color w:val="000000"/>
          <w:sz w:val="24"/>
          <w:szCs w:val="20"/>
          <w:lang w:val="x-none"/>
        </w:rPr>
        <w:t>供给</w:t>
      </w:r>
      <w:r w:rsidRPr="00F73084">
        <w:rPr>
          <w:color w:val="000000"/>
          <w:sz w:val="24"/>
          <w:szCs w:val="20"/>
          <w:lang w:val="x-none"/>
        </w:rPr>
        <w:t>，每批次物料清洗一次，</w:t>
      </w:r>
      <w:r w:rsidR="00CD1F83" w:rsidRPr="00F73084">
        <w:rPr>
          <w:rFonts w:hint="eastAsia"/>
          <w:color w:val="000000"/>
          <w:sz w:val="24"/>
          <w:szCs w:val="20"/>
          <w:lang w:val="x-none"/>
        </w:rPr>
        <w:t>。</w:t>
      </w:r>
    </w:p>
    <w:p w14:paraId="758639BD" w14:textId="77777777" w:rsidR="00241AED" w:rsidRPr="00F73084" w:rsidRDefault="009412A2" w:rsidP="005F2434">
      <w:pPr>
        <w:spacing w:line="360" w:lineRule="auto"/>
        <w:ind w:leftChars="2" w:left="4" w:firstLineChars="200" w:firstLine="480"/>
        <w:rPr>
          <w:color w:val="000000"/>
          <w:sz w:val="24"/>
          <w:szCs w:val="20"/>
          <w:lang w:val="x-none"/>
        </w:rPr>
      </w:pPr>
      <w:r w:rsidRPr="00F73084">
        <w:rPr>
          <w:rFonts w:hint="eastAsia"/>
          <w:color w:val="000000"/>
          <w:sz w:val="24"/>
          <w:szCs w:val="20"/>
          <w:lang w:val="x-none"/>
        </w:rPr>
        <w:t>（</w:t>
      </w:r>
      <w:r w:rsidR="00D028D6" w:rsidRPr="00F73084">
        <w:rPr>
          <w:color w:val="000000"/>
          <w:sz w:val="24"/>
          <w:szCs w:val="20"/>
          <w:lang w:val="x-none"/>
        </w:rPr>
        <w:t>4</w:t>
      </w:r>
      <w:r w:rsidRPr="00F73084">
        <w:rPr>
          <w:rFonts w:hint="eastAsia"/>
          <w:color w:val="000000"/>
          <w:sz w:val="24"/>
          <w:szCs w:val="20"/>
          <w:lang w:val="x-none"/>
        </w:rPr>
        <w:t>）</w:t>
      </w:r>
      <w:r w:rsidR="00241AED" w:rsidRPr="00F73084">
        <w:rPr>
          <w:color w:val="000000"/>
          <w:sz w:val="24"/>
          <w:szCs w:val="20"/>
          <w:lang w:val="x-none"/>
        </w:rPr>
        <w:t>循环冷却补水</w:t>
      </w:r>
    </w:p>
    <w:p w14:paraId="3961F954" w14:textId="77777777" w:rsidR="00241AED" w:rsidRPr="00F73084" w:rsidRDefault="00241AED" w:rsidP="00241AED">
      <w:pPr>
        <w:spacing w:line="360" w:lineRule="auto"/>
        <w:ind w:firstLineChars="200" w:firstLine="480"/>
        <w:rPr>
          <w:rFonts w:hAnsi="宋体"/>
          <w:color w:val="000000"/>
          <w:sz w:val="24"/>
        </w:rPr>
      </w:pPr>
      <w:r w:rsidRPr="00F73084">
        <w:rPr>
          <w:rFonts w:hAnsi="宋体" w:hint="eastAsia"/>
          <w:color w:val="000000"/>
          <w:sz w:val="24"/>
        </w:rPr>
        <w:t>本</w:t>
      </w:r>
      <w:r w:rsidRPr="00F73084">
        <w:rPr>
          <w:rFonts w:hAnsi="宋体"/>
          <w:color w:val="000000"/>
          <w:sz w:val="24"/>
        </w:rPr>
        <w:t>项目</w:t>
      </w:r>
      <w:r w:rsidR="00D65BC1" w:rsidRPr="00F73084">
        <w:rPr>
          <w:rFonts w:hAnsi="宋体" w:hint="eastAsia"/>
          <w:color w:val="000000"/>
          <w:sz w:val="24"/>
        </w:rPr>
        <w:t>设置</w:t>
      </w:r>
      <w:r w:rsidR="00D65BC1" w:rsidRPr="00F73084">
        <w:rPr>
          <w:rFonts w:hAnsi="宋体" w:hint="eastAsia"/>
          <w:color w:val="000000"/>
          <w:sz w:val="24"/>
        </w:rPr>
        <w:t>2</w:t>
      </w:r>
      <w:r w:rsidR="00D65BC1" w:rsidRPr="00F73084">
        <w:rPr>
          <w:rFonts w:hAnsi="宋体" w:hint="eastAsia"/>
          <w:color w:val="000000"/>
          <w:sz w:val="24"/>
        </w:rPr>
        <w:t>套</w:t>
      </w:r>
      <w:r w:rsidR="00D65BC1" w:rsidRPr="00F73084">
        <w:rPr>
          <w:rFonts w:hAnsi="宋体" w:hint="eastAsia"/>
          <w:color w:val="000000"/>
          <w:sz w:val="24"/>
        </w:rPr>
        <w:t>800m</w:t>
      </w:r>
      <w:r w:rsidR="00D65BC1" w:rsidRPr="00F73084">
        <w:rPr>
          <w:rFonts w:hAnsi="宋体" w:hint="eastAsia"/>
          <w:color w:val="000000"/>
          <w:sz w:val="24"/>
          <w:vertAlign w:val="superscript"/>
        </w:rPr>
        <w:t>3</w:t>
      </w:r>
      <w:r w:rsidR="00D65BC1" w:rsidRPr="00F73084">
        <w:rPr>
          <w:rFonts w:hAnsi="宋体" w:hint="eastAsia"/>
          <w:color w:val="000000"/>
          <w:sz w:val="24"/>
        </w:rPr>
        <w:t>/h</w:t>
      </w:r>
      <w:r w:rsidR="00D65BC1" w:rsidRPr="00F73084">
        <w:rPr>
          <w:rFonts w:hAnsi="宋体" w:hint="eastAsia"/>
          <w:color w:val="000000"/>
          <w:sz w:val="24"/>
        </w:rPr>
        <w:t>的循环冷却水装置</w:t>
      </w:r>
      <w:r w:rsidRPr="00F73084">
        <w:rPr>
          <w:rFonts w:hAnsi="宋体"/>
          <w:color w:val="000000"/>
          <w:sz w:val="24"/>
        </w:rPr>
        <w:t>，</w:t>
      </w:r>
      <w:r w:rsidRPr="00F73084">
        <w:rPr>
          <w:rFonts w:hAnsi="宋体" w:hint="eastAsia"/>
          <w:color w:val="000000"/>
          <w:sz w:val="24"/>
        </w:rPr>
        <w:t>循环水</w:t>
      </w:r>
      <w:r w:rsidRPr="00F73084">
        <w:rPr>
          <w:rFonts w:hAnsi="宋体"/>
          <w:color w:val="000000"/>
          <w:sz w:val="24"/>
        </w:rPr>
        <w:t>补水量按照</w:t>
      </w:r>
      <w:r w:rsidR="009C0889" w:rsidRPr="00F73084">
        <w:rPr>
          <w:rFonts w:hAnsi="宋体" w:hint="eastAsia"/>
          <w:color w:val="000000"/>
          <w:sz w:val="24"/>
        </w:rPr>
        <w:t>，</w:t>
      </w:r>
      <w:r w:rsidRPr="00F73084">
        <w:rPr>
          <w:color w:val="000000"/>
          <w:sz w:val="24"/>
        </w:rPr>
        <w:t>水源为</w:t>
      </w:r>
      <w:r w:rsidR="00E945C3" w:rsidRPr="00F73084">
        <w:rPr>
          <w:rFonts w:hint="eastAsia"/>
          <w:color w:val="000000"/>
          <w:sz w:val="24"/>
        </w:rPr>
        <w:t>蒸汽冷凝水</w:t>
      </w:r>
      <w:r w:rsidRPr="00F73084">
        <w:rPr>
          <w:rFonts w:hAnsi="宋体" w:hint="eastAsia"/>
          <w:color w:val="000000"/>
          <w:sz w:val="24"/>
        </w:rPr>
        <w:t>。</w:t>
      </w:r>
    </w:p>
    <w:p w14:paraId="7EA6D41E" w14:textId="77777777" w:rsidR="0032004E" w:rsidRPr="00F73084" w:rsidRDefault="009412A2">
      <w:pPr>
        <w:spacing w:line="360" w:lineRule="auto"/>
        <w:ind w:firstLineChars="200" w:firstLine="480"/>
        <w:rPr>
          <w:color w:val="000000"/>
          <w:sz w:val="24"/>
        </w:rPr>
      </w:pPr>
      <w:r w:rsidRPr="00F73084">
        <w:rPr>
          <w:rFonts w:hint="eastAsia"/>
          <w:color w:val="000000"/>
          <w:sz w:val="24"/>
        </w:rPr>
        <w:t>（</w:t>
      </w:r>
      <w:r w:rsidR="00D028D6" w:rsidRPr="00F73084">
        <w:rPr>
          <w:color w:val="000000"/>
          <w:sz w:val="24"/>
        </w:rPr>
        <w:t>5</w:t>
      </w:r>
      <w:r w:rsidRPr="00F73084">
        <w:rPr>
          <w:rFonts w:hint="eastAsia"/>
          <w:color w:val="000000"/>
          <w:sz w:val="24"/>
        </w:rPr>
        <w:t>）</w:t>
      </w:r>
      <w:r w:rsidR="0032004E" w:rsidRPr="00F73084">
        <w:rPr>
          <w:color w:val="000000"/>
          <w:sz w:val="24"/>
        </w:rPr>
        <w:t>生活用水</w:t>
      </w:r>
    </w:p>
    <w:p w14:paraId="61248379" w14:textId="77777777" w:rsidR="0032004E" w:rsidRPr="00F73084" w:rsidRDefault="00B31438">
      <w:pPr>
        <w:spacing w:line="360" w:lineRule="auto"/>
        <w:ind w:firstLineChars="200" w:firstLine="480"/>
        <w:rPr>
          <w:color w:val="000000"/>
          <w:sz w:val="24"/>
        </w:rPr>
      </w:pPr>
      <w:r w:rsidRPr="00F73084">
        <w:rPr>
          <w:rFonts w:hint="eastAsia"/>
          <w:color w:val="000000"/>
          <w:sz w:val="24"/>
        </w:rPr>
        <w:t>项目</w:t>
      </w:r>
      <w:r w:rsidR="0032004E" w:rsidRPr="00F73084">
        <w:rPr>
          <w:color w:val="000000"/>
          <w:sz w:val="24"/>
        </w:rPr>
        <w:t>劳动</w:t>
      </w:r>
      <w:r w:rsidR="0032004E" w:rsidRPr="00F73084">
        <w:rPr>
          <w:rFonts w:hint="eastAsia"/>
          <w:color w:val="000000"/>
          <w:sz w:val="24"/>
        </w:rPr>
        <w:t>定员</w:t>
      </w:r>
      <w:r w:rsidRPr="00F73084">
        <w:rPr>
          <w:color w:val="000000"/>
          <w:sz w:val="24"/>
        </w:rPr>
        <w:t>230</w:t>
      </w:r>
      <w:r w:rsidR="0032004E" w:rsidRPr="00F73084">
        <w:rPr>
          <w:rFonts w:hint="eastAsia"/>
          <w:color w:val="000000"/>
          <w:sz w:val="24"/>
        </w:rPr>
        <w:t>人，生活用水量平均按照</w:t>
      </w:r>
      <w:r w:rsidR="0032004E" w:rsidRPr="00F73084">
        <w:rPr>
          <w:rFonts w:hint="eastAsia"/>
          <w:color w:val="000000"/>
          <w:sz w:val="24"/>
        </w:rPr>
        <w:t>40L/</w:t>
      </w:r>
      <w:r w:rsidR="0032004E" w:rsidRPr="00F73084">
        <w:rPr>
          <w:rFonts w:hint="eastAsia"/>
          <w:color w:val="000000"/>
          <w:sz w:val="24"/>
        </w:rPr>
        <w:t>人•</w:t>
      </w:r>
      <w:r w:rsidR="0032004E" w:rsidRPr="00F73084">
        <w:rPr>
          <w:rFonts w:hint="eastAsia"/>
          <w:color w:val="000000"/>
          <w:sz w:val="24"/>
        </w:rPr>
        <w:t>d</w:t>
      </w:r>
      <w:r w:rsidR="0032004E" w:rsidRPr="00F73084">
        <w:rPr>
          <w:rFonts w:hint="eastAsia"/>
          <w:color w:val="000000"/>
          <w:sz w:val="24"/>
        </w:rPr>
        <w:t>计算，则</w:t>
      </w:r>
      <w:r w:rsidR="008820EA" w:rsidRPr="00F73084">
        <w:rPr>
          <w:rFonts w:hint="eastAsia"/>
          <w:color w:val="000000"/>
          <w:sz w:val="24"/>
        </w:rPr>
        <w:t>本项目新增</w:t>
      </w:r>
      <w:r w:rsidR="0032004E" w:rsidRPr="00F73084">
        <w:rPr>
          <w:rFonts w:hint="eastAsia"/>
          <w:color w:val="000000"/>
          <w:sz w:val="24"/>
        </w:rPr>
        <w:t>生活用水量为</w:t>
      </w:r>
      <w:r w:rsidRPr="00F73084">
        <w:rPr>
          <w:rFonts w:hAnsi="宋体"/>
          <w:color w:val="000000"/>
          <w:sz w:val="24"/>
        </w:rPr>
        <w:t>9.2</w:t>
      </w:r>
      <w:r w:rsidR="008820EA" w:rsidRPr="00F73084">
        <w:rPr>
          <w:rFonts w:hAnsi="宋体"/>
          <w:color w:val="000000"/>
          <w:sz w:val="24"/>
        </w:rPr>
        <w:t>m</w:t>
      </w:r>
      <w:r w:rsidR="008820EA" w:rsidRPr="00F73084">
        <w:rPr>
          <w:rFonts w:hAnsi="宋体"/>
          <w:color w:val="000000"/>
          <w:sz w:val="24"/>
          <w:vertAlign w:val="superscript"/>
        </w:rPr>
        <w:t>3</w:t>
      </w:r>
      <w:r w:rsidR="008820EA" w:rsidRPr="00F73084">
        <w:rPr>
          <w:rFonts w:hAnsi="宋体"/>
          <w:color w:val="000000"/>
          <w:sz w:val="24"/>
        </w:rPr>
        <w:t>/d</w:t>
      </w:r>
      <w:r w:rsidR="008820EA" w:rsidRPr="00F73084">
        <w:rPr>
          <w:rFonts w:hAnsi="宋体" w:hint="eastAsia"/>
          <w:color w:val="000000"/>
          <w:sz w:val="24"/>
        </w:rPr>
        <w:t>（</w:t>
      </w:r>
      <w:r w:rsidRPr="00F73084">
        <w:rPr>
          <w:rFonts w:hAnsi="宋体"/>
          <w:color w:val="000000"/>
          <w:sz w:val="24"/>
        </w:rPr>
        <w:t>3036</w:t>
      </w:r>
      <w:r w:rsidR="008820EA" w:rsidRPr="00F73084">
        <w:rPr>
          <w:rFonts w:hAnsi="宋体"/>
          <w:color w:val="000000"/>
          <w:sz w:val="24"/>
        </w:rPr>
        <w:t>m</w:t>
      </w:r>
      <w:r w:rsidR="008820EA" w:rsidRPr="00F73084">
        <w:rPr>
          <w:rFonts w:hAnsi="宋体"/>
          <w:color w:val="000000"/>
          <w:sz w:val="24"/>
          <w:vertAlign w:val="superscript"/>
        </w:rPr>
        <w:t>3</w:t>
      </w:r>
      <w:r w:rsidR="008820EA" w:rsidRPr="00F73084">
        <w:rPr>
          <w:rFonts w:hAnsi="宋体"/>
          <w:color w:val="000000"/>
          <w:sz w:val="24"/>
        </w:rPr>
        <w:t>/a</w:t>
      </w:r>
      <w:r w:rsidR="008820EA" w:rsidRPr="00F73084">
        <w:rPr>
          <w:rFonts w:hAnsi="宋体" w:hint="eastAsia"/>
          <w:color w:val="000000"/>
          <w:sz w:val="24"/>
        </w:rPr>
        <w:t>）</w:t>
      </w:r>
      <w:r w:rsidR="00A825DA" w:rsidRPr="00F73084">
        <w:rPr>
          <w:rFonts w:hAnsi="宋体" w:hint="eastAsia"/>
          <w:color w:val="000000"/>
          <w:sz w:val="24"/>
        </w:rPr>
        <w:t>，</w:t>
      </w:r>
      <w:r w:rsidR="00A825DA" w:rsidRPr="00F73084">
        <w:rPr>
          <w:color w:val="000000"/>
          <w:sz w:val="24"/>
        </w:rPr>
        <w:t>水源为</w:t>
      </w:r>
      <w:r w:rsidR="00A825DA" w:rsidRPr="00F73084">
        <w:rPr>
          <w:rFonts w:hint="eastAsia"/>
          <w:color w:val="000000"/>
          <w:sz w:val="24"/>
        </w:rPr>
        <w:t>新鲜水</w:t>
      </w:r>
      <w:r w:rsidR="0032004E" w:rsidRPr="00F73084">
        <w:rPr>
          <w:rFonts w:hint="eastAsia"/>
          <w:color w:val="000000"/>
          <w:sz w:val="24"/>
        </w:rPr>
        <w:t>。</w:t>
      </w:r>
    </w:p>
    <w:p w14:paraId="50D4AD78" w14:textId="77777777" w:rsidR="008F4404" w:rsidRPr="00F73084" w:rsidRDefault="008F4404" w:rsidP="008F4404">
      <w:pPr>
        <w:spacing w:line="360" w:lineRule="auto"/>
        <w:ind w:firstLine="480"/>
        <w:rPr>
          <w:rFonts w:hAnsi="宋体"/>
          <w:color w:val="000000"/>
          <w:sz w:val="24"/>
        </w:rPr>
      </w:pPr>
      <w:r w:rsidRPr="00F73084">
        <w:rPr>
          <w:rFonts w:hAnsi="宋体" w:hint="eastAsia"/>
          <w:color w:val="000000"/>
          <w:sz w:val="24"/>
        </w:rPr>
        <w:t>（</w:t>
      </w:r>
      <w:r w:rsidR="00D028D6" w:rsidRPr="00F73084">
        <w:rPr>
          <w:rFonts w:hAnsi="宋体"/>
          <w:color w:val="000000"/>
          <w:sz w:val="24"/>
        </w:rPr>
        <w:t>6</w:t>
      </w:r>
      <w:r w:rsidRPr="00F73084">
        <w:rPr>
          <w:rFonts w:hAnsi="宋体" w:hint="eastAsia"/>
          <w:color w:val="000000"/>
          <w:sz w:val="24"/>
        </w:rPr>
        <w:t>）绿化</w:t>
      </w:r>
      <w:r w:rsidRPr="00F73084">
        <w:rPr>
          <w:rFonts w:hAnsi="宋体"/>
          <w:color w:val="000000"/>
          <w:sz w:val="24"/>
        </w:rPr>
        <w:t>用水</w:t>
      </w:r>
    </w:p>
    <w:p w14:paraId="0A0FBFBF" w14:textId="77777777" w:rsidR="008F4404" w:rsidRPr="00F73084" w:rsidRDefault="008F4404" w:rsidP="008F4404">
      <w:pPr>
        <w:spacing w:line="360" w:lineRule="auto"/>
        <w:ind w:firstLine="480"/>
        <w:rPr>
          <w:rFonts w:hAnsi="宋体"/>
          <w:color w:val="000000"/>
          <w:sz w:val="24"/>
        </w:rPr>
      </w:pPr>
      <w:r w:rsidRPr="00F73084">
        <w:rPr>
          <w:rFonts w:hAnsi="宋体" w:hint="eastAsia"/>
          <w:color w:val="000000"/>
          <w:sz w:val="24"/>
        </w:rPr>
        <w:t>绿化用水：</w:t>
      </w:r>
      <w:r w:rsidRPr="00F73084">
        <w:rPr>
          <w:rFonts w:hAnsi="宋体"/>
          <w:color w:val="000000"/>
          <w:sz w:val="24"/>
        </w:rPr>
        <w:t>本项目绿化面积约</w:t>
      </w:r>
      <w:r w:rsidR="00A6504B" w:rsidRPr="00F73084">
        <w:rPr>
          <w:rFonts w:hAnsi="宋体"/>
          <w:color w:val="000000"/>
          <w:sz w:val="24"/>
        </w:rPr>
        <w:t>500</w:t>
      </w:r>
      <w:r w:rsidRPr="00F73084">
        <w:rPr>
          <w:color w:val="000000"/>
          <w:sz w:val="24"/>
        </w:rPr>
        <w:t>m</w:t>
      </w:r>
      <w:r w:rsidRPr="00F73084">
        <w:rPr>
          <w:color w:val="000000"/>
          <w:sz w:val="24"/>
          <w:vertAlign w:val="superscript"/>
        </w:rPr>
        <w:t>2</w:t>
      </w:r>
      <w:r w:rsidRPr="00F73084">
        <w:rPr>
          <w:rFonts w:hAnsi="宋体"/>
          <w:color w:val="000000"/>
          <w:sz w:val="24"/>
        </w:rPr>
        <w:t>，用水指标为</w:t>
      </w:r>
      <w:r w:rsidRPr="00F73084">
        <w:rPr>
          <w:color w:val="000000"/>
          <w:sz w:val="24"/>
        </w:rPr>
        <w:t>1.5L/m</w:t>
      </w:r>
      <w:r w:rsidRPr="00F73084">
        <w:rPr>
          <w:color w:val="000000"/>
          <w:sz w:val="24"/>
          <w:vertAlign w:val="superscript"/>
        </w:rPr>
        <w:t>2</w:t>
      </w:r>
      <w:r w:rsidRPr="00F73084">
        <w:rPr>
          <w:color w:val="000000"/>
          <w:sz w:val="24"/>
        </w:rPr>
        <w:t>·d</w:t>
      </w:r>
      <w:r w:rsidRPr="00F73084">
        <w:rPr>
          <w:rFonts w:hAnsi="宋体"/>
          <w:color w:val="000000"/>
          <w:sz w:val="24"/>
        </w:rPr>
        <w:t>，绿化季按</w:t>
      </w:r>
      <w:r w:rsidRPr="00F73084">
        <w:rPr>
          <w:color w:val="000000"/>
          <w:sz w:val="24"/>
        </w:rPr>
        <w:t>245d</w:t>
      </w:r>
      <w:r w:rsidRPr="00F73084">
        <w:rPr>
          <w:rFonts w:hAnsi="宋体"/>
          <w:color w:val="000000"/>
          <w:sz w:val="24"/>
        </w:rPr>
        <w:t>计，则全年绿化用水量为</w:t>
      </w:r>
      <w:r w:rsidR="00A6504B" w:rsidRPr="00F73084">
        <w:rPr>
          <w:color w:val="000000"/>
          <w:sz w:val="24"/>
        </w:rPr>
        <w:t>183.75</w:t>
      </w:r>
      <w:r w:rsidRPr="00F73084">
        <w:rPr>
          <w:color w:val="000000"/>
          <w:sz w:val="24"/>
        </w:rPr>
        <w:t>m</w:t>
      </w:r>
      <w:r w:rsidRPr="00F73084">
        <w:rPr>
          <w:color w:val="000000"/>
          <w:sz w:val="24"/>
          <w:vertAlign w:val="superscript"/>
        </w:rPr>
        <w:t>3</w:t>
      </w:r>
      <w:r w:rsidRPr="00F73084">
        <w:rPr>
          <w:color w:val="000000"/>
          <w:sz w:val="24"/>
        </w:rPr>
        <w:t>/a</w:t>
      </w:r>
      <w:r w:rsidRPr="00F73084">
        <w:rPr>
          <w:rFonts w:hAnsi="宋体"/>
          <w:color w:val="000000"/>
          <w:sz w:val="24"/>
        </w:rPr>
        <w:t>（</w:t>
      </w:r>
      <w:r w:rsidR="00A6504B" w:rsidRPr="00F73084">
        <w:rPr>
          <w:color w:val="000000"/>
          <w:sz w:val="24"/>
        </w:rPr>
        <w:t>0.75</w:t>
      </w:r>
      <w:r w:rsidRPr="00F73084">
        <w:rPr>
          <w:color w:val="000000"/>
          <w:sz w:val="24"/>
        </w:rPr>
        <w:t>m</w:t>
      </w:r>
      <w:r w:rsidRPr="00F73084">
        <w:rPr>
          <w:color w:val="000000"/>
          <w:sz w:val="24"/>
          <w:vertAlign w:val="superscript"/>
        </w:rPr>
        <w:t>3</w:t>
      </w:r>
      <w:r w:rsidRPr="00F73084">
        <w:rPr>
          <w:color w:val="000000"/>
          <w:sz w:val="24"/>
        </w:rPr>
        <w:t>/d</w:t>
      </w:r>
      <w:r w:rsidRPr="00F73084">
        <w:rPr>
          <w:rFonts w:hAnsi="宋体"/>
          <w:color w:val="000000"/>
          <w:sz w:val="24"/>
        </w:rPr>
        <w:t>）。</w:t>
      </w:r>
    </w:p>
    <w:p w14:paraId="193BAC20" w14:textId="77777777" w:rsidR="00ED69ED" w:rsidRPr="00F73084" w:rsidRDefault="00ED69ED" w:rsidP="00ED69ED">
      <w:pPr>
        <w:spacing w:line="360" w:lineRule="auto"/>
        <w:ind w:firstLineChars="200" w:firstLine="480"/>
        <w:rPr>
          <w:color w:val="000000"/>
          <w:sz w:val="24"/>
        </w:rPr>
      </w:pPr>
      <w:r w:rsidRPr="00F73084">
        <w:rPr>
          <w:rFonts w:hint="eastAsia"/>
          <w:color w:val="000000"/>
          <w:sz w:val="24"/>
        </w:rPr>
        <w:t>消防水：拟建项目建设消防水管网，厂区内同一时间内火灾次数按</w:t>
      </w:r>
      <w:r w:rsidRPr="00F73084">
        <w:rPr>
          <w:rFonts w:hint="eastAsia"/>
          <w:color w:val="000000"/>
          <w:sz w:val="24"/>
        </w:rPr>
        <w:t>1</w:t>
      </w:r>
      <w:r w:rsidRPr="00F73084">
        <w:rPr>
          <w:rFonts w:hint="eastAsia"/>
          <w:color w:val="000000"/>
          <w:sz w:val="24"/>
        </w:rPr>
        <w:t>次计，室内消火栓用水量</w:t>
      </w:r>
      <w:r w:rsidRPr="00F73084">
        <w:rPr>
          <w:rFonts w:hint="eastAsia"/>
          <w:color w:val="000000"/>
          <w:sz w:val="24"/>
        </w:rPr>
        <w:t>20L/S</w:t>
      </w:r>
      <w:r w:rsidRPr="00F73084">
        <w:rPr>
          <w:rFonts w:hint="eastAsia"/>
          <w:color w:val="000000"/>
          <w:sz w:val="24"/>
        </w:rPr>
        <w:t>，火灾延续时间</w:t>
      </w:r>
      <w:r w:rsidRPr="00F73084">
        <w:rPr>
          <w:rFonts w:hint="eastAsia"/>
          <w:color w:val="000000"/>
          <w:sz w:val="24"/>
        </w:rPr>
        <w:t>3h</w:t>
      </w:r>
      <w:r w:rsidRPr="00F73084">
        <w:rPr>
          <w:rFonts w:hint="eastAsia"/>
          <w:color w:val="000000"/>
          <w:sz w:val="24"/>
        </w:rPr>
        <w:t>；室外消火栓用水量</w:t>
      </w:r>
      <w:r w:rsidRPr="00F73084">
        <w:rPr>
          <w:rFonts w:hint="eastAsia"/>
          <w:color w:val="000000"/>
          <w:sz w:val="24"/>
        </w:rPr>
        <w:t>35L/S</w:t>
      </w:r>
      <w:r w:rsidRPr="00F73084">
        <w:rPr>
          <w:rFonts w:hint="eastAsia"/>
          <w:color w:val="000000"/>
          <w:sz w:val="24"/>
        </w:rPr>
        <w:t>，火灾延续时间</w:t>
      </w:r>
      <w:r w:rsidRPr="00F73084">
        <w:rPr>
          <w:rFonts w:hint="eastAsia"/>
          <w:color w:val="000000"/>
          <w:sz w:val="24"/>
        </w:rPr>
        <w:t>3h</w:t>
      </w:r>
      <w:r w:rsidRPr="00F73084">
        <w:rPr>
          <w:rFonts w:hint="eastAsia"/>
          <w:color w:val="000000"/>
          <w:sz w:val="24"/>
        </w:rPr>
        <w:t>；合计室内外一次消防最大用水量为</w:t>
      </w:r>
      <w:r w:rsidRPr="00F73084">
        <w:rPr>
          <w:rFonts w:hint="eastAsia"/>
          <w:color w:val="000000"/>
          <w:sz w:val="24"/>
        </w:rPr>
        <w:t>594m</w:t>
      </w:r>
      <w:r w:rsidRPr="00F73084">
        <w:rPr>
          <w:rFonts w:hint="eastAsia"/>
          <w:color w:val="000000"/>
          <w:sz w:val="24"/>
          <w:vertAlign w:val="superscript"/>
        </w:rPr>
        <w:t>3</w:t>
      </w:r>
      <w:r w:rsidRPr="00F73084">
        <w:rPr>
          <w:rFonts w:hint="eastAsia"/>
          <w:color w:val="000000"/>
          <w:sz w:val="24"/>
        </w:rPr>
        <w:t>。厂区内设置容积</w:t>
      </w:r>
      <w:r w:rsidR="008E3B67" w:rsidRPr="00F73084">
        <w:rPr>
          <w:color w:val="000000"/>
          <w:sz w:val="24"/>
        </w:rPr>
        <w:t>2960</w:t>
      </w:r>
      <w:r w:rsidRPr="00F73084">
        <w:rPr>
          <w:rFonts w:hint="eastAsia"/>
          <w:color w:val="000000"/>
          <w:sz w:val="24"/>
        </w:rPr>
        <w:t>m</w:t>
      </w:r>
      <w:r w:rsidRPr="00F73084">
        <w:rPr>
          <w:rFonts w:hint="eastAsia"/>
          <w:color w:val="000000"/>
          <w:sz w:val="24"/>
          <w:vertAlign w:val="superscript"/>
        </w:rPr>
        <w:t>3</w:t>
      </w:r>
      <w:r w:rsidRPr="00F73084">
        <w:rPr>
          <w:rFonts w:hint="eastAsia"/>
          <w:color w:val="000000"/>
          <w:sz w:val="24"/>
        </w:rPr>
        <w:t>消防水池一座，能满足消防要求。</w:t>
      </w:r>
    </w:p>
    <w:p w14:paraId="214701C6" w14:textId="77777777" w:rsidR="002D7E28" w:rsidRPr="00F73084" w:rsidRDefault="002D7E28">
      <w:pPr>
        <w:spacing w:line="360" w:lineRule="auto"/>
        <w:ind w:firstLineChars="200" w:firstLine="480"/>
        <w:rPr>
          <w:color w:val="000000"/>
          <w:sz w:val="24"/>
        </w:rPr>
      </w:pPr>
      <w:r w:rsidRPr="00F73084">
        <w:rPr>
          <w:color w:val="000000"/>
          <w:sz w:val="24"/>
        </w:rPr>
        <w:t>综上所述，拟建项目</w:t>
      </w:r>
      <w:r w:rsidR="00E945C3" w:rsidRPr="00F73084">
        <w:rPr>
          <w:rFonts w:hint="eastAsia"/>
          <w:color w:val="000000"/>
          <w:sz w:val="24"/>
        </w:rPr>
        <w:t>绿化季</w:t>
      </w:r>
      <w:r w:rsidR="00B7536D" w:rsidRPr="00F73084">
        <w:rPr>
          <w:rFonts w:hint="eastAsia"/>
          <w:color w:val="000000"/>
          <w:sz w:val="24"/>
        </w:rPr>
        <w:t>新鲜</w:t>
      </w:r>
      <w:r w:rsidR="00B7536D" w:rsidRPr="00F73084">
        <w:rPr>
          <w:color w:val="000000"/>
          <w:sz w:val="24"/>
        </w:rPr>
        <w:t>水</w:t>
      </w:r>
      <w:r w:rsidR="00E945C3" w:rsidRPr="00F73084">
        <w:rPr>
          <w:color w:val="000000"/>
          <w:sz w:val="24"/>
        </w:rPr>
        <w:t>总</w:t>
      </w:r>
      <w:r w:rsidR="00B7536D" w:rsidRPr="00F73084">
        <w:rPr>
          <w:rFonts w:hint="eastAsia"/>
          <w:color w:val="000000"/>
          <w:sz w:val="24"/>
        </w:rPr>
        <w:t>用水</w:t>
      </w:r>
      <w:r w:rsidR="00B7536D" w:rsidRPr="00F73084">
        <w:rPr>
          <w:color w:val="000000"/>
          <w:sz w:val="24"/>
        </w:rPr>
        <w:t>量约为</w:t>
      </w:r>
      <w:r w:rsidR="00CF2971" w:rsidRPr="00F73084">
        <w:rPr>
          <w:rFonts w:hAnsi="宋体"/>
          <w:color w:val="000000"/>
          <w:sz w:val="24"/>
        </w:rPr>
        <w:t>32915.7</w:t>
      </w:r>
      <w:r w:rsidR="00E945C3" w:rsidRPr="00F73084">
        <w:rPr>
          <w:rFonts w:hAnsi="宋体"/>
          <w:color w:val="000000"/>
          <w:sz w:val="24"/>
        </w:rPr>
        <w:t>5</w:t>
      </w:r>
      <w:r w:rsidR="00B7536D" w:rsidRPr="00F73084">
        <w:rPr>
          <w:color w:val="000000"/>
          <w:sz w:val="24"/>
        </w:rPr>
        <w:t>m</w:t>
      </w:r>
      <w:r w:rsidR="00B7536D" w:rsidRPr="00F73084">
        <w:rPr>
          <w:color w:val="000000"/>
          <w:sz w:val="24"/>
          <w:vertAlign w:val="superscript"/>
        </w:rPr>
        <w:t>3</w:t>
      </w:r>
      <w:r w:rsidR="00B7536D" w:rsidRPr="00F73084">
        <w:rPr>
          <w:color w:val="000000"/>
          <w:sz w:val="24"/>
        </w:rPr>
        <w:t>/a</w:t>
      </w:r>
      <w:r w:rsidR="00B7536D" w:rsidRPr="00F73084">
        <w:rPr>
          <w:rFonts w:hint="eastAsia"/>
          <w:color w:val="000000"/>
          <w:sz w:val="24"/>
        </w:rPr>
        <w:t>（平均</w:t>
      </w:r>
      <w:r w:rsidR="00CF2971" w:rsidRPr="00F73084">
        <w:rPr>
          <w:color w:val="000000"/>
          <w:sz w:val="24"/>
        </w:rPr>
        <w:t>99.94</w:t>
      </w:r>
      <w:r w:rsidR="00B7536D" w:rsidRPr="00F73084">
        <w:rPr>
          <w:color w:val="000000"/>
          <w:sz w:val="24"/>
        </w:rPr>
        <w:t>m</w:t>
      </w:r>
      <w:r w:rsidR="00B7536D" w:rsidRPr="00F73084">
        <w:rPr>
          <w:color w:val="000000"/>
          <w:sz w:val="24"/>
          <w:vertAlign w:val="superscript"/>
        </w:rPr>
        <w:t>3</w:t>
      </w:r>
      <w:r w:rsidR="00B7536D" w:rsidRPr="00F73084">
        <w:rPr>
          <w:color w:val="000000"/>
          <w:sz w:val="24"/>
        </w:rPr>
        <w:t>/d</w:t>
      </w:r>
      <w:r w:rsidR="00B7536D" w:rsidRPr="00F73084">
        <w:rPr>
          <w:color w:val="000000"/>
          <w:sz w:val="24"/>
        </w:rPr>
        <w:t>）</w:t>
      </w:r>
      <w:r w:rsidR="00E945C3" w:rsidRPr="00F73084">
        <w:rPr>
          <w:rFonts w:hint="eastAsia"/>
          <w:color w:val="000000"/>
          <w:sz w:val="24"/>
        </w:rPr>
        <w:t>，</w:t>
      </w:r>
      <w:r w:rsidR="00E945C3" w:rsidRPr="00F73084">
        <w:rPr>
          <w:color w:val="000000"/>
          <w:sz w:val="24"/>
        </w:rPr>
        <w:t>非绿化</w:t>
      </w:r>
      <w:r w:rsidR="00E945C3" w:rsidRPr="00F73084">
        <w:rPr>
          <w:rFonts w:hint="eastAsia"/>
          <w:color w:val="000000"/>
          <w:sz w:val="24"/>
        </w:rPr>
        <w:t>季新鲜</w:t>
      </w:r>
      <w:r w:rsidR="00E945C3" w:rsidRPr="00F73084">
        <w:rPr>
          <w:color w:val="000000"/>
          <w:sz w:val="24"/>
        </w:rPr>
        <w:t>水总</w:t>
      </w:r>
      <w:r w:rsidR="00E945C3" w:rsidRPr="00F73084">
        <w:rPr>
          <w:rFonts w:hint="eastAsia"/>
          <w:color w:val="000000"/>
          <w:sz w:val="24"/>
        </w:rPr>
        <w:t>用水</w:t>
      </w:r>
      <w:r w:rsidR="00E945C3" w:rsidRPr="00F73084">
        <w:rPr>
          <w:color w:val="000000"/>
          <w:sz w:val="24"/>
        </w:rPr>
        <w:t>量约为</w:t>
      </w:r>
      <w:r w:rsidR="00CF2971" w:rsidRPr="00F73084">
        <w:rPr>
          <w:rFonts w:hAnsi="宋体"/>
          <w:color w:val="000000"/>
          <w:sz w:val="24"/>
        </w:rPr>
        <w:t>32732</w:t>
      </w:r>
      <w:r w:rsidR="00E945C3" w:rsidRPr="00F73084">
        <w:rPr>
          <w:color w:val="000000"/>
          <w:sz w:val="24"/>
        </w:rPr>
        <w:t>m</w:t>
      </w:r>
      <w:r w:rsidR="00E945C3" w:rsidRPr="00F73084">
        <w:rPr>
          <w:color w:val="000000"/>
          <w:sz w:val="24"/>
          <w:vertAlign w:val="superscript"/>
        </w:rPr>
        <w:t>3</w:t>
      </w:r>
      <w:r w:rsidR="00E945C3" w:rsidRPr="00F73084">
        <w:rPr>
          <w:color w:val="000000"/>
          <w:sz w:val="24"/>
        </w:rPr>
        <w:t>/a</w:t>
      </w:r>
      <w:r w:rsidR="00E945C3" w:rsidRPr="00F73084">
        <w:rPr>
          <w:rFonts w:hint="eastAsia"/>
          <w:color w:val="000000"/>
          <w:sz w:val="24"/>
        </w:rPr>
        <w:t>（平均</w:t>
      </w:r>
      <w:r w:rsidR="00CF2971" w:rsidRPr="00F73084">
        <w:rPr>
          <w:color w:val="000000"/>
          <w:sz w:val="24"/>
        </w:rPr>
        <w:t>99.19</w:t>
      </w:r>
      <w:r w:rsidR="00E945C3" w:rsidRPr="00F73084">
        <w:rPr>
          <w:color w:val="000000"/>
          <w:sz w:val="24"/>
        </w:rPr>
        <w:t>m</w:t>
      </w:r>
      <w:r w:rsidR="00E945C3" w:rsidRPr="00F73084">
        <w:rPr>
          <w:color w:val="000000"/>
          <w:sz w:val="24"/>
          <w:vertAlign w:val="superscript"/>
        </w:rPr>
        <w:t>3</w:t>
      </w:r>
      <w:r w:rsidR="00E945C3" w:rsidRPr="00F73084">
        <w:rPr>
          <w:color w:val="000000"/>
          <w:sz w:val="24"/>
        </w:rPr>
        <w:t>/d</w:t>
      </w:r>
      <w:r w:rsidR="00E945C3" w:rsidRPr="00F73084">
        <w:rPr>
          <w:color w:val="000000"/>
          <w:sz w:val="24"/>
        </w:rPr>
        <w:t>）</w:t>
      </w:r>
      <w:r w:rsidR="009059B7" w:rsidRPr="00F73084">
        <w:rPr>
          <w:rFonts w:hint="eastAsia"/>
          <w:color w:val="000000"/>
          <w:sz w:val="24"/>
        </w:rPr>
        <w:t>；</w:t>
      </w:r>
      <w:r w:rsidR="009059B7" w:rsidRPr="00F73084">
        <w:rPr>
          <w:color w:val="000000"/>
          <w:sz w:val="24"/>
        </w:rPr>
        <w:t>蒸汽冷凝水</w:t>
      </w:r>
      <w:r w:rsidR="009059B7" w:rsidRPr="00F73084">
        <w:rPr>
          <w:rFonts w:hint="eastAsia"/>
          <w:color w:val="000000"/>
          <w:sz w:val="24"/>
        </w:rPr>
        <w:t>用量</w:t>
      </w:r>
      <w:r w:rsidR="009059B7" w:rsidRPr="00F73084">
        <w:rPr>
          <w:color w:val="000000"/>
          <w:sz w:val="24"/>
        </w:rPr>
        <w:t>为</w:t>
      </w:r>
      <w:r w:rsidR="00E945C3" w:rsidRPr="00F73084">
        <w:rPr>
          <w:rFonts w:hAnsi="宋体"/>
          <w:color w:val="000000"/>
          <w:sz w:val="24"/>
        </w:rPr>
        <w:t>138240</w:t>
      </w:r>
      <w:r w:rsidR="009059B7" w:rsidRPr="00F73084">
        <w:rPr>
          <w:color w:val="000000"/>
          <w:sz w:val="24"/>
        </w:rPr>
        <w:t>m</w:t>
      </w:r>
      <w:r w:rsidR="009059B7" w:rsidRPr="00F73084">
        <w:rPr>
          <w:color w:val="000000"/>
          <w:sz w:val="24"/>
          <w:vertAlign w:val="superscript"/>
        </w:rPr>
        <w:t>3</w:t>
      </w:r>
      <w:r w:rsidR="009059B7" w:rsidRPr="00F73084">
        <w:rPr>
          <w:color w:val="000000"/>
          <w:sz w:val="24"/>
        </w:rPr>
        <w:t>/a</w:t>
      </w:r>
      <w:r w:rsidR="009059B7" w:rsidRPr="00F73084">
        <w:rPr>
          <w:rFonts w:hint="eastAsia"/>
          <w:color w:val="000000"/>
          <w:sz w:val="24"/>
        </w:rPr>
        <w:t>（平均</w:t>
      </w:r>
      <w:r w:rsidR="00E945C3" w:rsidRPr="00F73084">
        <w:rPr>
          <w:color w:val="000000"/>
          <w:sz w:val="24"/>
        </w:rPr>
        <w:t>418.9</w:t>
      </w:r>
      <w:r w:rsidR="00CF2971" w:rsidRPr="00F73084">
        <w:rPr>
          <w:color w:val="000000"/>
          <w:sz w:val="24"/>
        </w:rPr>
        <w:t>1</w:t>
      </w:r>
      <w:r w:rsidR="009059B7" w:rsidRPr="00F73084">
        <w:rPr>
          <w:color w:val="000000"/>
          <w:sz w:val="24"/>
        </w:rPr>
        <w:t>m</w:t>
      </w:r>
      <w:r w:rsidR="009059B7" w:rsidRPr="00F73084">
        <w:rPr>
          <w:color w:val="000000"/>
          <w:sz w:val="24"/>
          <w:vertAlign w:val="superscript"/>
        </w:rPr>
        <w:t>3</w:t>
      </w:r>
      <w:r w:rsidR="009059B7" w:rsidRPr="00F73084">
        <w:rPr>
          <w:color w:val="000000"/>
          <w:sz w:val="24"/>
        </w:rPr>
        <w:t>/d</w:t>
      </w:r>
      <w:r w:rsidR="009059B7" w:rsidRPr="00F73084">
        <w:rPr>
          <w:color w:val="000000"/>
          <w:sz w:val="24"/>
        </w:rPr>
        <w:t>）</w:t>
      </w:r>
      <w:r w:rsidR="00B7536D" w:rsidRPr="00F73084">
        <w:rPr>
          <w:rFonts w:hint="eastAsia"/>
          <w:color w:val="000000"/>
          <w:sz w:val="24"/>
        </w:rPr>
        <w:t>。</w:t>
      </w:r>
    </w:p>
    <w:p w14:paraId="3C1BBA9C" w14:textId="77777777" w:rsidR="002D7E28" w:rsidRPr="00F73084" w:rsidRDefault="00C05BCC" w:rsidP="00C05BCC">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2</w:t>
      </w:r>
      <w:r w:rsidRPr="00F73084">
        <w:rPr>
          <w:rFonts w:ascii="Times New Roman" w:hAnsi="Times New Roman" w:cs="Times New Roman" w:hint="eastAsia"/>
          <w:color w:val="000000"/>
        </w:rPr>
        <w:t>、</w:t>
      </w:r>
      <w:r w:rsidR="002D7E28" w:rsidRPr="00F73084">
        <w:rPr>
          <w:rFonts w:ascii="Times New Roman" w:hAnsi="Times New Roman" w:cs="Times New Roman"/>
          <w:color w:val="000000"/>
        </w:rPr>
        <w:t>排水工程</w:t>
      </w:r>
    </w:p>
    <w:p w14:paraId="0ED2B68F" w14:textId="77777777" w:rsidR="009E4528" w:rsidRPr="00F73084" w:rsidRDefault="002D7E28" w:rsidP="009E4528">
      <w:pPr>
        <w:spacing w:line="360" w:lineRule="auto"/>
        <w:ind w:firstLine="480"/>
        <w:rPr>
          <w:rFonts w:hAnsi="宋体"/>
          <w:color w:val="000000"/>
          <w:sz w:val="24"/>
        </w:rPr>
      </w:pPr>
      <w:r w:rsidRPr="00F73084">
        <w:rPr>
          <w:rFonts w:hAnsi="宋体"/>
          <w:color w:val="000000"/>
          <w:sz w:val="24"/>
        </w:rPr>
        <w:t>拟建项目厂区排水系统采用雨污分流、清污分流的方式；初期雨水排入厂区</w:t>
      </w:r>
      <w:r w:rsidRPr="00F73084">
        <w:rPr>
          <w:rFonts w:hAnsi="宋体" w:hint="eastAsia"/>
          <w:color w:val="000000"/>
          <w:sz w:val="24"/>
        </w:rPr>
        <w:t>初雨收集池</w:t>
      </w:r>
      <w:r w:rsidRPr="00F73084">
        <w:rPr>
          <w:rFonts w:hAnsi="宋体"/>
          <w:color w:val="000000"/>
          <w:sz w:val="24"/>
        </w:rPr>
        <w:t>，</w:t>
      </w:r>
      <w:r w:rsidR="003B61B1" w:rsidRPr="00F73084">
        <w:rPr>
          <w:rFonts w:hAnsi="宋体" w:hint="eastAsia"/>
          <w:color w:val="000000"/>
          <w:sz w:val="24"/>
        </w:rPr>
        <w:t>拟</w:t>
      </w:r>
      <w:r w:rsidRPr="00F73084">
        <w:rPr>
          <w:rFonts w:hAnsi="宋体"/>
          <w:color w:val="000000"/>
          <w:sz w:val="24"/>
        </w:rPr>
        <w:t>分批进入</w:t>
      </w:r>
      <w:r w:rsidR="005F2434" w:rsidRPr="00F73084">
        <w:rPr>
          <w:rFonts w:hAnsi="宋体" w:hint="eastAsia"/>
          <w:color w:val="000000"/>
          <w:sz w:val="24"/>
        </w:rPr>
        <w:t>祥瑞药业</w:t>
      </w:r>
      <w:r w:rsidRPr="00F73084">
        <w:rPr>
          <w:rFonts w:hAnsi="宋体"/>
          <w:color w:val="000000"/>
          <w:sz w:val="24"/>
        </w:rPr>
        <w:t>污水处理站处理，其余雨水就近排入雨水管线后汇入</w:t>
      </w:r>
      <w:r w:rsidR="00B31438" w:rsidRPr="00F73084">
        <w:rPr>
          <w:rFonts w:hAnsi="宋体" w:hint="eastAsia"/>
          <w:color w:val="000000"/>
          <w:sz w:val="24"/>
        </w:rPr>
        <w:t>附近地表水体</w:t>
      </w:r>
      <w:r w:rsidR="003B61B1" w:rsidRPr="00F73084">
        <w:rPr>
          <w:rFonts w:hAnsi="宋体" w:hint="eastAsia"/>
          <w:color w:val="000000"/>
          <w:sz w:val="24"/>
        </w:rPr>
        <w:t>。</w:t>
      </w:r>
    </w:p>
    <w:p w14:paraId="44B25527" w14:textId="77777777" w:rsidR="009E4528" w:rsidRPr="00F73084" w:rsidRDefault="009E4528" w:rsidP="009E4528">
      <w:pPr>
        <w:spacing w:line="360" w:lineRule="auto"/>
        <w:ind w:firstLine="480"/>
        <w:rPr>
          <w:rFonts w:hAnsi="宋体"/>
          <w:color w:val="000000"/>
          <w:sz w:val="24"/>
        </w:rPr>
      </w:pPr>
      <w:r w:rsidRPr="00F73084">
        <w:rPr>
          <w:rFonts w:hAnsi="宋体"/>
          <w:color w:val="000000"/>
          <w:sz w:val="24"/>
        </w:rPr>
        <w:t>项目废水</w:t>
      </w:r>
      <w:r w:rsidRPr="00F73084">
        <w:rPr>
          <w:rFonts w:hAnsi="宋体" w:hint="eastAsia"/>
          <w:color w:val="000000"/>
          <w:sz w:val="24"/>
        </w:rPr>
        <w:t>主要</w:t>
      </w:r>
      <w:r w:rsidRPr="00F73084">
        <w:rPr>
          <w:rFonts w:hAnsi="宋体"/>
          <w:color w:val="000000"/>
          <w:sz w:val="24"/>
        </w:rPr>
        <w:t>包括</w:t>
      </w:r>
      <w:r w:rsidR="008E3B67" w:rsidRPr="00F73084">
        <w:rPr>
          <w:rFonts w:hAnsi="宋体" w:hint="eastAsia"/>
          <w:color w:val="000000"/>
          <w:sz w:val="24"/>
        </w:rPr>
        <w:t>蒸盐中和废水（</w:t>
      </w:r>
      <w:r w:rsidR="008E3B67" w:rsidRPr="00F73084">
        <w:rPr>
          <w:rFonts w:hAnsi="宋体" w:hint="eastAsia"/>
          <w:color w:val="000000"/>
          <w:sz w:val="24"/>
        </w:rPr>
        <w:t>W1</w:t>
      </w:r>
      <w:r w:rsidR="008E3B67" w:rsidRPr="00F73084">
        <w:rPr>
          <w:rFonts w:hAnsi="宋体" w:hint="eastAsia"/>
          <w:color w:val="000000"/>
          <w:sz w:val="24"/>
        </w:rPr>
        <w:t>）、缩合分水器废水（</w:t>
      </w:r>
      <w:r w:rsidR="008E3B67" w:rsidRPr="00F73084">
        <w:rPr>
          <w:rFonts w:hAnsi="宋体" w:hint="eastAsia"/>
          <w:color w:val="000000"/>
          <w:sz w:val="24"/>
        </w:rPr>
        <w:t>W2</w:t>
      </w:r>
      <w:r w:rsidR="008E3B67" w:rsidRPr="00F73084">
        <w:rPr>
          <w:rFonts w:hAnsi="宋体" w:hint="eastAsia"/>
          <w:color w:val="000000"/>
          <w:sz w:val="24"/>
        </w:rPr>
        <w:t>）、喷淋尾气处理废水、尾气脱附有机溶剂废水、设备冲洗</w:t>
      </w:r>
      <w:r w:rsidR="008E3B67" w:rsidRPr="00F73084">
        <w:rPr>
          <w:rFonts w:hAnsi="宋体"/>
          <w:color w:val="000000"/>
          <w:sz w:val="24"/>
        </w:rPr>
        <w:t>废水</w:t>
      </w:r>
      <w:r w:rsidR="008E3B67" w:rsidRPr="00F73084">
        <w:rPr>
          <w:rFonts w:hAnsi="宋体" w:hint="eastAsia"/>
          <w:color w:val="000000"/>
          <w:sz w:val="24"/>
        </w:rPr>
        <w:t>、地面冲洗废水、循环系统排污水、生活污水。</w:t>
      </w:r>
      <w:r w:rsidRPr="00F73084">
        <w:rPr>
          <w:rFonts w:hAnsi="宋体"/>
          <w:color w:val="000000"/>
          <w:sz w:val="24"/>
        </w:rPr>
        <w:t>生活污水</w:t>
      </w:r>
      <w:r w:rsidRPr="00F73084">
        <w:rPr>
          <w:rFonts w:hAnsi="宋体" w:hint="eastAsia"/>
          <w:color w:val="000000"/>
          <w:sz w:val="24"/>
        </w:rPr>
        <w:t>经化粪池预处理后，与</w:t>
      </w:r>
      <w:r w:rsidR="008E3B67" w:rsidRPr="00F73084">
        <w:rPr>
          <w:rFonts w:hAnsi="宋体" w:hint="eastAsia"/>
          <w:color w:val="000000"/>
          <w:sz w:val="24"/>
        </w:rPr>
        <w:t>蒸盐中和废水（</w:t>
      </w:r>
      <w:r w:rsidR="008E3B67" w:rsidRPr="00F73084">
        <w:rPr>
          <w:rFonts w:hAnsi="宋体" w:hint="eastAsia"/>
          <w:color w:val="000000"/>
          <w:sz w:val="24"/>
        </w:rPr>
        <w:t>W1</w:t>
      </w:r>
      <w:r w:rsidR="008E3B67" w:rsidRPr="00F73084">
        <w:rPr>
          <w:rFonts w:hAnsi="宋体" w:hint="eastAsia"/>
          <w:color w:val="000000"/>
          <w:sz w:val="24"/>
        </w:rPr>
        <w:t>）、缩合分水器废水（</w:t>
      </w:r>
      <w:r w:rsidR="008E3B67" w:rsidRPr="00F73084">
        <w:rPr>
          <w:rFonts w:hAnsi="宋体" w:hint="eastAsia"/>
          <w:color w:val="000000"/>
          <w:sz w:val="24"/>
        </w:rPr>
        <w:t>W2</w:t>
      </w:r>
      <w:r w:rsidR="008E3B67" w:rsidRPr="00F73084">
        <w:rPr>
          <w:rFonts w:hAnsi="宋体" w:hint="eastAsia"/>
          <w:color w:val="000000"/>
          <w:sz w:val="24"/>
        </w:rPr>
        <w:t>）、喷淋</w:t>
      </w:r>
      <w:r w:rsidR="007817F3" w:rsidRPr="00F73084">
        <w:rPr>
          <w:rFonts w:hAnsi="宋体" w:hint="eastAsia"/>
          <w:color w:val="000000"/>
          <w:sz w:val="24"/>
        </w:rPr>
        <w:t>尾气</w:t>
      </w:r>
      <w:r w:rsidR="008E3B67" w:rsidRPr="00F73084">
        <w:rPr>
          <w:rFonts w:hAnsi="宋体" w:hint="eastAsia"/>
          <w:color w:val="000000"/>
          <w:sz w:val="24"/>
        </w:rPr>
        <w:t>处理</w:t>
      </w:r>
      <w:r w:rsidR="007817F3" w:rsidRPr="00F73084">
        <w:rPr>
          <w:rFonts w:hAnsi="宋体" w:hint="eastAsia"/>
          <w:color w:val="000000"/>
          <w:sz w:val="24"/>
        </w:rPr>
        <w:t>废水、</w:t>
      </w:r>
      <w:r w:rsidR="008E3B67" w:rsidRPr="00F73084">
        <w:rPr>
          <w:rFonts w:hAnsi="宋体" w:hint="eastAsia"/>
          <w:color w:val="000000"/>
          <w:sz w:val="24"/>
        </w:rPr>
        <w:t>尾气脱附有机溶剂废水、</w:t>
      </w:r>
      <w:r w:rsidR="007817F3" w:rsidRPr="00F73084">
        <w:rPr>
          <w:rFonts w:hAnsi="宋体" w:hint="eastAsia"/>
          <w:color w:val="000000"/>
          <w:sz w:val="24"/>
        </w:rPr>
        <w:t>设备冲洗</w:t>
      </w:r>
      <w:r w:rsidR="007817F3" w:rsidRPr="00F73084">
        <w:rPr>
          <w:rFonts w:hAnsi="宋体"/>
          <w:color w:val="000000"/>
          <w:sz w:val="24"/>
        </w:rPr>
        <w:t>废水</w:t>
      </w:r>
      <w:r w:rsidR="007817F3" w:rsidRPr="00F73084">
        <w:rPr>
          <w:rFonts w:hAnsi="宋体" w:hint="eastAsia"/>
          <w:color w:val="000000"/>
          <w:sz w:val="24"/>
        </w:rPr>
        <w:t>、</w:t>
      </w:r>
      <w:r w:rsidRPr="00F73084">
        <w:rPr>
          <w:rFonts w:hAnsi="宋体" w:hint="eastAsia"/>
          <w:color w:val="000000"/>
          <w:sz w:val="24"/>
        </w:rPr>
        <w:t>地面冲洗废水、循环系统排污水</w:t>
      </w:r>
      <w:r w:rsidR="002B01FC" w:rsidRPr="00F73084">
        <w:rPr>
          <w:rFonts w:hAnsi="宋体" w:hint="eastAsia"/>
          <w:color w:val="000000"/>
          <w:sz w:val="24"/>
        </w:rPr>
        <w:t>、</w:t>
      </w:r>
      <w:r w:rsidR="002B01FC" w:rsidRPr="00F73084">
        <w:rPr>
          <w:rFonts w:hAnsi="宋体"/>
          <w:color w:val="000000"/>
          <w:sz w:val="24"/>
        </w:rPr>
        <w:t>纯水系统排污水</w:t>
      </w:r>
      <w:r w:rsidRPr="00F73084">
        <w:rPr>
          <w:rFonts w:hAnsi="宋体" w:hint="eastAsia"/>
          <w:color w:val="000000"/>
          <w:sz w:val="24"/>
        </w:rPr>
        <w:t>一起排入山东祥瑞药业</w:t>
      </w:r>
      <w:r w:rsidRPr="00F73084">
        <w:rPr>
          <w:rFonts w:hAnsi="宋体"/>
          <w:color w:val="000000"/>
          <w:sz w:val="24"/>
        </w:rPr>
        <w:t>污水处理站处理，经污水管网</w:t>
      </w:r>
      <w:r w:rsidRPr="00F73084">
        <w:rPr>
          <w:rFonts w:hAnsi="宋体" w:hint="eastAsia"/>
          <w:color w:val="000000"/>
          <w:sz w:val="24"/>
        </w:rPr>
        <w:t>排入人工湿地，经人工湿地处理后引入引汶干渠，最终汇入苇子河。排水</w:t>
      </w:r>
      <w:r w:rsidRPr="00F73084">
        <w:rPr>
          <w:rFonts w:hAnsi="宋体"/>
          <w:color w:val="000000"/>
          <w:sz w:val="24"/>
        </w:rPr>
        <w:t>系统示意图见图</w:t>
      </w:r>
      <w:r w:rsidRPr="00F73084">
        <w:rPr>
          <w:rFonts w:hAnsi="宋体" w:hint="eastAsia"/>
          <w:color w:val="000000"/>
          <w:sz w:val="24"/>
        </w:rPr>
        <w:t>2.2</w:t>
      </w:r>
      <w:r w:rsidRPr="00F73084">
        <w:rPr>
          <w:rFonts w:hAnsi="宋体"/>
          <w:color w:val="000000"/>
          <w:sz w:val="24"/>
        </w:rPr>
        <w:t>-10</w:t>
      </w:r>
      <w:r w:rsidRPr="00F73084">
        <w:rPr>
          <w:rFonts w:hAnsi="宋体" w:hint="eastAsia"/>
          <w:color w:val="000000"/>
          <w:sz w:val="24"/>
        </w:rPr>
        <w:t>。</w:t>
      </w:r>
    </w:p>
    <w:p w14:paraId="0879A4C5" w14:textId="77777777" w:rsidR="00ED69ED" w:rsidRPr="00F73084" w:rsidRDefault="009C0889" w:rsidP="007376FB">
      <w:pPr>
        <w:spacing w:line="360" w:lineRule="auto"/>
        <w:ind w:firstLineChars="100" w:firstLine="281"/>
        <w:rPr>
          <w:rFonts w:hAnsi="宋体"/>
          <w:b/>
          <w:color w:val="000000"/>
          <w:sz w:val="28"/>
          <w:szCs w:val="28"/>
        </w:rPr>
      </w:pPr>
      <w:r w:rsidRPr="00F73084">
        <w:rPr>
          <w:rFonts w:hAnsi="宋体" w:hint="eastAsia"/>
          <w:b/>
          <w:color w:val="000000"/>
          <w:sz w:val="28"/>
          <w:szCs w:val="28"/>
        </w:rPr>
        <w:t>略</w:t>
      </w:r>
    </w:p>
    <w:p w14:paraId="3DB2C6C0" w14:textId="77777777" w:rsidR="009412A2" w:rsidRPr="00F73084" w:rsidRDefault="009412A2">
      <w:pPr>
        <w:spacing w:line="360" w:lineRule="auto"/>
        <w:ind w:firstLine="480"/>
        <w:rPr>
          <w:rFonts w:hAnsi="宋体"/>
          <w:color w:val="000000"/>
          <w:sz w:val="24"/>
        </w:rPr>
      </w:pPr>
      <w:r w:rsidRPr="00F73084">
        <w:rPr>
          <w:rFonts w:hAnsi="宋体" w:hint="eastAsia"/>
          <w:color w:val="000000"/>
          <w:sz w:val="24"/>
        </w:rPr>
        <w:t>（</w:t>
      </w:r>
      <w:r w:rsidRPr="00F73084">
        <w:rPr>
          <w:rFonts w:hAnsi="宋体" w:hint="eastAsia"/>
          <w:color w:val="000000"/>
          <w:sz w:val="24"/>
        </w:rPr>
        <w:t>1</w:t>
      </w:r>
      <w:r w:rsidRPr="00F73084">
        <w:rPr>
          <w:rFonts w:hAnsi="宋体" w:hint="eastAsia"/>
          <w:color w:val="000000"/>
          <w:sz w:val="24"/>
        </w:rPr>
        <w:t>）生产</w:t>
      </w:r>
      <w:r w:rsidRPr="00F73084">
        <w:rPr>
          <w:rFonts w:hAnsi="宋体"/>
          <w:color w:val="000000"/>
          <w:sz w:val="24"/>
        </w:rPr>
        <w:t>废水</w:t>
      </w:r>
    </w:p>
    <w:p w14:paraId="0E7F7B89" w14:textId="77777777" w:rsidR="009412A2" w:rsidRPr="00F73084" w:rsidRDefault="009412A2" w:rsidP="008C4771">
      <w:pPr>
        <w:spacing w:line="360" w:lineRule="auto"/>
        <w:ind w:firstLine="480"/>
        <w:rPr>
          <w:rFonts w:hAnsi="宋体"/>
          <w:color w:val="000000"/>
          <w:sz w:val="24"/>
        </w:rPr>
      </w:pPr>
      <w:r w:rsidRPr="00F73084">
        <w:rPr>
          <w:rFonts w:hAnsi="宋体" w:hint="eastAsia"/>
          <w:color w:val="000000"/>
          <w:sz w:val="24"/>
        </w:rPr>
        <w:t>项目</w:t>
      </w:r>
      <w:r w:rsidRPr="00F73084">
        <w:rPr>
          <w:rFonts w:hAnsi="宋体"/>
          <w:color w:val="000000"/>
          <w:sz w:val="24"/>
        </w:rPr>
        <w:t>生产废水</w:t>
      </w:r>
      <w:r w:rsidR="008C4771" w:rsidRPr="00F73084">
        <w:rPr>
          <w:rFonts w:hAnsi="宋体" w:hint="eastAsia"/>
          <w:color w:val="000000"/>
          <w:sz w:val="24"/>
        </w:rPr>
        <w:t>产生量</w:t>
      </w:r>
      <w:r w:rsidR="008C4771" w:rsidRPr="00F73084">
        <w:rPr>
          <w:rFonts w:hAnsi="宋体"/>
          <w:color w:val="000000"/>
          <w:sz w:val="24"/>
        </w:rPr>
        <w:t>为</w:t>
      </w:r>
      <w:r w:rsidR="009C0889" w:rsidRPr="00F73084">
        <w:rPr>
          <w:rFonts w:hAnsi="宋体"/>
          <w:color w:val="000000"/>
          <w:sz w:val="24"/>
        </w:rPr>
        <w:t xml:space="preserve">  </w:t>
      </w:r>
      <w:r w:rsidR="008C4771" w:rsidRPr="00F73084">
        <w:rPr>
          <w:rFonts w:hAnsi="宋体" w:hint="eastAsia"/>
          <w:color w:val="000000"/>
          <w:sz w:val="24"/>
        </w:rPr>
        <w:t>，</w:t>
      </w:r>
      <w:r w:rsidRPr="00F73084">
        <w:rPr>
          <w:rFonts w:hAnsi="宋体"/>
          <w:color w:val="000000"/>
          <w:sz w:val="24"/>
        </w:rPr>
        <w:t>主要包括：</w:t>
      </w:r>
    </w:p>
    <w:p w14:paraId="4BB2EAB2" w14:textId="77777777" w:rsidR="009412A2" w:rsidRPr="00F73084" w:rsidRDefault="009412A2">
      <w:pPr>
        <w:spacing w:line="360" w:lineRule="auto"/>
        <w:ind w:firstLine="480"/>
        <w:rPr>
          <w:rFonts w:hAnsi="宋体"/>
          <w:color w:val="000000"/>
          <w:sz w:val="24"/>
        </w:rPr>
      </w:pPr>
      <w:r w:rsidRPr="00F73084">
        <w:rPr>
          <w:rFonts w:ascii="宋体" w:hAnsi="宋体" w:hint="eastAsia"/>
          <w:color w:val="000000"/>
          <w:sz w:val="24"/>
        </w:rPr>
        <w:t>①</w:t>
      </w:r>
      <w:r w:rsidR="008E3B67" w:rsidRPr="00F73084">
        <w:rPr>
          <w:rFonts w:hAnsi="宋体" w:hint="eastAsia"/>
          <w:color w:val="000000"/>
          <w:sz w:val="24"/>
        </w:rPr>
        <w:t>蒸盐中和废水（</w:t>
      </w:r>
      <w:r w:rsidR="008E3B67" w:rsidRPr="00F73084">
        <w:rPr>
          <w:rFonts w:hAnsi="宋体" w:hint="eastAsia"/>
          <w:color w:val="000000"/>
          <w:sz w:val="24"/>
        </w:rPr>
        <w:t>W1</w:t>
      </w:r>
      <w:r w:rsidR="008E3B67" w:rsidRPr="00F73084">
        <w:rPr>
          <w:rFonts w:hAnsi="宋体" w:hint="eastAsia"/>
          <w:color w:val="000000"/>
          <w:sz w:val="24"/>
        </w:rPr>
        <w:t>）</w:t>
      </w:r>
      <w:r w:rsidRPr="00F73084">
        <w:rPr>
          <w:rFonts w:hAnsi="宋体" w:hint="eastAsia"/>
          <w:color w:val="000000"/>
          <w:sz w:val="24"/>
        </w:rPr>
        <w:t>：</w:t>
      </w:r>
      <w:r w:rsidR="009C0889" w:rsidRPr="00F73084">
        <w:rPr>
          <w:rFonts w:hAnsi="宋体" w:hint="eastAsia"/>
          <w:color w:val="000000"/>
          <w:sz w:val="24"/>
        </w:rPr>
        <w:t xml:space="preserve"> </w:t>
      </w:r>
      <w:r w:rsidR="00D86047" w:rsidRPr="00F73084">
        <w:rPr>
          <w:rFonts w:hAnsi="宋体" w:hint="eastAsia"/>
          <w:color w:val="000000"/>
          <w:sz w:val="24"/>
        </w:rPr>
        <w:t>；</w:t>
      </w:r>
      <w:r w:rsidR="009C2003" w:rsidRPr="00F73084">
        <w:rPr>
          <w:rFonts w:hAnsi="宋体" w:hint="eastAsia"/>
          <w:color w:val="000000"/>
          <w:sz w:val="24"/>
        </w:rPr>
        <w:t xml:space="preserve"> </w:t>
      </w:r>
    </w:p>
    <w:p w14:paraId="29E283C9" w14:textId="77777777" w:rsidR="00D86047" w:rsidRPr="00F73084" w:rsidRDefault="009412A2" w:rsidP="00D86047">
      <w:pPr>
        <w:spacing w:line="360" w:lineRule="auto"/>
        <w:ind w:firstLine="480"/>
        <w:rPr>
          <w:rFonts w:hAnsi="宋体"/>
          <w:color w:val="000000"/>
          <w:sz w:val="24"/>
        </w:rPr>
      </w:pPr>
      <w:r w:rsidRPr="00F73084">
        <w:rPr>
          <w:rFonts w:ascii="宋体" w:hAnsi="宋体" w:hint="eastAsia"/>
          <w:color w:val="000000"/>
          <w:sz w:val="24"/>
        </w:rPr>
        <w:t>②</w:t>
      </w:r>
      <w:r w:rsidR="008E3B67" w:rsidRPr="00F73084">
        <w:rPr>
          <w:rFonts w:hAnsi="宋体" w:hint="eastAsia"/>
          <w:color w:val="000000"/>
          <w:sz w:val="24"/>
        </w:rPr>
        <w:t>缩合分水器废水（</w:t>
      </w:r>
      <w:r w:rsidR="008E3B67" w:rsidRPr="00F73084">
        <w:rPr>
          <w:rFonts w:hAnsi="宋体" w:hint="eastAsia"/>
          <w:color w:val="000000"/>
          <w:sz w:val="24"/>
        </w:rPr>
        <w:t>W2</w:t>
      </w:r>
      <w:r w:rsidR="008E3B67" w:rsidRPr="00F73084">
        <w:rPr>
          <w:rFonts w:hAnsi="宋体" w:hint="eastAsia"/>
          <w:color w:val="000000"/>
          <w:sz w:val="24"/>
        </w:rPr>
        <w:t>）</w:t>
      </w:r>
      <w:r w:rsidRPr="00F73084">
        <w:rPr>
          <w:rFonts w:hAnsi="宋体" w:hint="eastAsia"/>
          <w:color w:val="000000"/>
          <w:sz w:val="24"/>
        </w:rPr>
        <w:t>：</w:t>
      </w:r>
      <w:r w:rsidR="00D86047" w:rsidRPr="00F73084">
        <w:rPr>
          <w:rFonts w:hAnsi="宋体" w:hint="eastAsia"/>
          <w:color w:val="000000"/>
          <w:sz w:val="24"/>
        </w:rPr>
        <w:t>；</w:t>
      </w:r>
      <w:r w:rsidR="009C2003" w:rsidRPr="00F73084">
        <w:rPr>
          <w:rFonts w:hAnsi="宋体" w:hint="eastAsia"/>
          <w:color w:val="000000"/>
          <w:sz w:val="24"/>
        </w:rPr>
        <w:t xml:space="preserve"> </w:t>
      </w:r>
    </w:p>
    <w:p w14:paraId="71E676AE" w14:textId="77777777" w:rsidR="009412A2" w:rsidRPr="00F73084" w:rsidRDefault="009412A2">
      <w:pPr>
        <w:spacing w:line="360" w:lineRule="auto"/>
        <w:ind w:firstLine="480"/>
        <w:rPr>
          <w:rFonts w:hAnsi="宋体"/>
          <w:color w:val="000000"/>
          <w:sz w:val="24"/>
        </w:rPr>
      </w:pPr>
      <w:r w:rsidRPr="00F73084">
        <w:rPr>
          <w:rFonts w:hAnsi="宋体" w:hint="eastAsia"/>
          <w:color w:val="000000"/>
          <w:sz w:val="24"/>
        </w:rPr>
        <w:t>（</w:t>
      </w:r>
      <w:r w:rsidRPr="00F73084">
        <w:rPr>
          <w:rFonts w:hAnsi="宋体" w:hint="eastAsia"/>
          <w:color w:val="000000"/>
          <w:sz w:val="24"/>
        </w:rPr>
        <w:t>2</w:t>
      </w:r>
      <w:r w:rsidRPr="00F73084">
        <w:rPr>
          <w:rFonts w:hAnsi="宋体" w:hint="eastAsia"/>
          <w:color w:val="000000"/>
          <w:sz w:val="24"/>
        </w:rPr>
        <w:t>）</w:t>
      </w:r>
      <w:r w:rsidR="00851BBB" w:rsidRPr="00F73084">
        <w:rPr>
          <w:rFonts w:hAnsi="宋体" w:hint="eastAsia"/>
          <w:color w:val="000000"/>
          <w:sz w:val="24"/>
        </w:rPr>
        <w:t>喷淋</w:t>
      </w:r>
      <w:r w:rsidRPr="00F73084">
        <w:rPr>
          <w:rFonts w:hAnsi="宋体" w:hint="eastAsia"/>
          <w:color w:val="000000"/>
          <w:sz w:val="24"/>
        </w:rPr>
        <w:t>尾气吸收设施废水</w:t>
      </w:r>
    </w:p>
    <w:p w14:paraId="3163E80C" w14:textId="77777777" w:rsidR="009412A2" w:rsidRPr="00F73084" w:rsidRDefault="009412A2">
      <w:pPr>
        <w:spacing w:line="360" w:lineRule="auto"/>
        <w:ind w:firstLine="480"/>
        <w:rPr>
          <w:rFonts w:hAnsi="宋体"/>
          <w:color w:val="000000"/>
          <w:sz w:val="24"/>
        </w:rPr>
      </w:pPr>
      <w:r w:rsidRPr="00F73084">
        <w:rPr>
          <w:rFonts w:hAnsi="宋体" w:hint="eastAsia"/>
          <w:color w:val="000000"/>
          <w:sz w:val="24"/>
        </w:rPr>
        <w:t>项目产生</w:t>
      </w:r>
      <w:r w:rsidRPr="00F73084">
        <w:rPr>
          <w:rFonts w:hAnsi="宋体"/>
          <w:color w:val="000000"/>
          <w:sz w:val="24"/>
        </w:rPr>
        <w:t>的</w:t>
      </w:r>
      <w:r w:rsidR="00D86047" w:rsidRPr="00F73084">
        <w:rPr>
          <w:rFonts w:hAnsi="宋体" w:hint="eastAsia"/>
          <w:color w:val="000000"/>
          <w:sz w:val="24"/>
        </w:rPr>
        <w:t>二甲胺</w:t>
      </w:r>
      <w:r w:rsidR="00D86047" w:rsidRPr="00F73084">
        <w:rPr>
          <w:rFonts w:hAnsi="宋体"/>
          <w:color w:val="000000"/>
          <w:sz w:val="24"/>
        </w:rPr>
        <w:t>和氯化氢</w:t>
      </w:r>
      <w:r w:rsidR="00D86047" w:rsidRPr="00F73084">
        <w:rPr>
          <w:rFonts w:hAnsi="宋体" w:hint="eastAsia"/>
          <w:color w:val="000000"/>
          <w:sz w:val="24"/>
        </w:rPr>
        <w:t>废气</w:t>
      </w:r>
      <w:r w:rsidRPr="00F73084">
        <w:rPr>
          <w:rFonts w:hAnsi="宋体"/>
          <w:color w:val="000000"/>
          <w:sz w:val="24"/>
        </w:rPr>
        <w:t>经</w:t>
      </w:r>
      <w:r w:rsidR="00D86047" w:rsidRPr="00F73084">
        <w:rPr>
          <w:rFonts w:hAnsi="宋体" w:hint="eastAsia"/>
          <w:color w:val="000000"/>
          <w:sz w:val="24"/>
        </w:rPr>
        <w:t>一级酸洗</w:t>
      </w:r>
      <w:r w:rsidR="00D86047" w:rsidRPr="00F73084">
        <w:rPr>
          <w:rFonts w:hAnsi="宋体" w:hint="eastAsia"/>
          <w:color w:val="000000"/>
          <w:sz w:val="24"/>
        </w:rPr>
        <w:t>+</w:t>
      </w:r>
      <w:r w:rsidR="00D86047" w:rsidRPr="00F73084">
        <w:rPr>
          <w:rFonts w:hAnsi="宋体" w:hint="eastAsia"/>
          <w:color w:val="000000"/>
          <w:sz w:val="24"/>
        </w:rPr>
        <w:t>两级碱洗处理，</w:t>
      </w:r>
      <w:r w:rsidR="00D86047" w:rsidRPr="00F73084">
        <w:rPr>
          <w:rFonts w:hAnsi="宋体"/>
          <w:color w:val="000000"/>
          <w:sz w:val="24"/>
        </w:rPr>
        <w:t>有机废气</w:t>
      </w:r>
      <w:r w:rsidR="00D86047" w:rsidRPr="00F73084">
        <w:rPr>
          <w:rFonts w:hAnsi="宋体" w:hint="eastAsia"/>
          <w:color w:val="000000"/>
          <w:sz w:val="24"/>
        </w:rPr>
        <w:t>先经</w:t>
      </w:r>
      <w:r w:rsidR="00D86047" w:rsidRPr="00F73084">
        <w:rPr>
          <w:rFonts w:hAnsi="宋体"/>
          <w:color w:val="000000"/>
          <w:sz w:val="24"/>
        </w:rPr>
        <w:t>喷淋</w:t>
      </w:r>
      <w:r w:rsidR="00D86047" w:rsidRPr="00F73084">
        <w:rPr>
          <w:rFonts w:hAnsi="宋体" w:hint="eastAsia"/>
          <w:color w:val="000000"/>
          <w:sz w:val="24"/>
        </w:rPr>
        <w:t>洗涤</w:t>
      </w:r>
      <w:r w:rsidRPr="00F73084">
        <w:rPr>
          <w:rFonts w:hAnsi="宋体" w:hint="eastAsia"/>
          <w:color w:val="000000"/>
          <w:sz w:val="24"/>
        </w:rPr>
        <w:t>装置</w:t>
      </w:r>
      <w:r w:rsidRPr="00F73084">
        <w:rPr>
          <w:rFonts w:hAnsi="宋体"/>
          <w:color w:val="000000"/>
          <w:sz w:val="24"/>
        </w:rPr>
        <w:t>处理</w:t>
      </w:r>
      <w:r w:rsidR="00851BBB" w:rsidRPr="00F73084">
        <w:rPr>
          <w:rFonts w:hAnsi="宋体" w:hint="eastAsia"/>
          <w:color w:val="000000"/>
          <w:sz w:val="24"/>
        </w:rPr>
        <w:t>。</w:t>
      </w:r>
    </w:p>
    <w:p w14:paraId="60C9F17E" w14:textId="77777777" w:rsidR="00851BBB" w:rsidRPr="00F73084" w:rsidRDefault="00851BBB">
      <w:pPr>
        <w:spacing w:line="360" w:lineRule="auto"/>
        <w:ind w:firstLine="480"/>
        <w:rPr>
          <w:rFonts w:hAnsi="宋体"/>
          <w:color w:val="000000"/>
          <w:sz w:val="24"/>
        </w:rPr>
      </w:pPr>
      <w:r w:rsidRPr="00F73084">
        <w:rPr>
          <w:rFonts w:hAnsi="宋体" w:hint="eastAsia"/>
          <w:color w:val="000000"/>
          <w:sz w:val="24"/>
        </w:rPr>
        <w:t>（</w:t>
      </w:r>
      <w:r w:rsidRPr="00F73084">
        <w:rPr>
          <w:rFonts w:hAnsi="宋体" w:hint="eastAsia"/>
          <w:color w:val="000000"/>
          <w:sz w:val="24"/>
        </w:rPr>
        <w:t>3</w:t>
      </w:r>
      <w:r w:rsidRPr="00F73084">
        <w:rPr>
          <w:rFonts w:hAnsi="宋体" w:hint="eastAsia"/>
          <w:color w:val="000000"/>
          <w:sz w:val="24"/>
        </w:rPr>
        <w:t>）尾气脱附有机溶剂</w:t>
      </w:r>
      <w:r w:rsidRPr="00F73084">
        <w:rPr>
          <w:rFonts w:hAnsi="宋体"/>
          <w:color w:val="000000"/>
          <w:sz w:val="24"/>
        </w:rPr>
        <w:t>废水</w:t>
      </w:r>
    </w:p>
    <w:p w14:paraId="3E426682" w14:textId="77777777" w:rsidR="003D0F84" w:rsidRPr="00F73084" w:rsidRDefault="003D0F84" w:rsidP="003D0F84">
      <w:pPr>
        <w:spacing w:line="360" w:lineRule="auto"/>
        <w:ind w:firstLine="480"/>
        <w:rPr>
          <w:rFonts w:hAnsi="宋体"/>
          <w:color w:val="000000"/>
          <w:sz w:val="24"/>
        </w:rPr>
      </w:pPr>
      <w:r w:rsidRPr="00F73084">
        <w:rPr>
          <w:rFonts w:hAnsi="宋体" w:hint="eastAsia"/>
          <w:color w:val="000000"/>
          <w:sz w:val="24"/>
        </w:rPr>
        <w:t>尾气吸收系统蒸汽脱附有机溶剂。</w:t>
      </w:r>
    </w:p>
    <w:p w14:paraId="14636D1C" w14:textId="77777777" w:rsidR="002F20D4" w:rsidRPr="00F73084" w:rsidRDefault="00E939FA">
      <w:pPr>
        <w:spacing w:line="360" w:lineRule="auto"/>
        <w:ind w:firstLine="480"/>
        <w:rPr>
          <w:rFonts w:hAnsi="宋体"/>
          <w:color w:val="000000"/>
          <w:sz w:val="24"/>
        </w:rPr>
      </w:pPr>
      <w:r w:rsidRPr="00F73084">
        <w:rPr>
          <w:rFonts w:hAnsi="宋体" w:hint="eastAsia"/>
          <w:color w:val="000000"/>
          <w:sz w:val="24"/>
        </w:rPr>
        <w:t>（</w:t>
      </w:r>
      <w:r w:rsidR="00D028D6" w:rsidRPr="00F73084">
        <w:rPr>
          <w:rFonts w:hAnsi="宋体"/>
          <w:color w:val="000000"/>
          <w:sz w:val="24"/>
        </w:rPr>
        <w:t>4</w:t>
      </w:r>
      <w:r w:rsidRPr="00F73084">
        <w:rPr>
          <w:rFonts w:hAnsi="宋体" w:hint="eastAsia"/>
          <w:color w:val="000000"/>
          <w:sz w:val="24"/>
        </w:rPr>
        <w:t>）</w:t>
      </w:r>
      <w:r w:rsidR="002F20D4" w:rsidRPr="00F73084">
        <w:rPr>
          <w:rFonts w:hAnsi="宋体" w:hint="eastAsia"/>
          <w:color w:val="000000"/>
          <w:sz w:val="24"/>
        </w:rPr>
        <w:t>车间</w:t>
      </w:r>
      <w:r w:rsidR="002F20D4" w:rsidRPr="00F73084">
        <w:rPr>
          <w:rFonts w:hAnsi="宋体"/>
          <w:color w:val="000000"/>
          <w:sz w:val="24"/>
        </w:rPr>
        <w:t>地面冲洗废水</w:t>
      </w:r>
    </w:p>
    <w:p w14:paraId="455D8385" w14:textId="77777777" w:rsidR="002F20D4" w:rsidRPr="00F73084" w:rsidRDefault="002F20D4">
      <w:pPr>
        <w:spacing w:line="360" w:lineRule="auto"/>
        <w:ind w:firstLine="480"/>
        <w:rPr>
          <w:rFonts w:hAnsi="宋体"/>
          <w:color w:val="000000"/>
          <w:sz w:val="24"/>
        </w:rPr>
      </w:pPr>
      <w:r w:rsidRPr="00F73084">
        <w:rPr>
          <w:rFonts w:hAnsi="宋体" w:hint="eastAsia"/>
          <w:color w:val="000000"/>
          <w:sz w:val="24"/>
        </w:rPr>
        <w:t>地面冲洗水</w:t>
      </w:r>
      <w:r w:rsidRPr="00F73084">
        <w:rPr>
          <w:rFonts w:hAnsi="宋体"/>
          <w:color w:val="000000"/>
          <w:sz w:val="24"/>
        </w:rPr>
        <w:t>排放系数按</w:t>
      </w:r>
      <w:r w:rsidRPr="00F73084">
        <w:rPr>
          <w:rFonts w:hAnsi="宋体" w:hint="eastAsia"/>
          <w:color w:val="000000"/>
          <w:sz w:val="24"/>
        </w:rPr>
        <w:t>0.8</w:t>
      </w:r>
      <w:r w:rsidRPr="00F73084">
        <w:rPr>
          <w:rFonts w:hAnsi="宋体" w:hint="eastAsia"/>
          <w:color w:val="000000"/>
          <w:sz w:val="24"/>
        </w:rPr>
        <w:t>计</w:t>
      </w:r>
      <w:r w:rsidR="00E73F96" w:rsidRPr="00F73084">
        <w:rPr>
          <w:rFonts w:hAnsi="宋体" w:hint="eastAsia"/>
          <w:color w:val="000000"/>
          <w:sz w:val="24"/>
        </w:rPr>
        <w:t>。</w:t>
      </w:r>
    </w:p>
    <w:p w14:paraId="2F8B4F92" w14:textId="77777777" w:rsidR="002F20D4" w:rsidRPr="00F73084" w:rsidRDefault="002F20D4">
      <w:pPr>
        <w:spacing w:line="360" w:lineRule="auto"/>
        <w:ind w:firstLine="480"/>
        <w:rPr>
          <w:rFonts w:hAnsi="宋体"/>
          <w:color w:val="000000"/>
          <w:sz w:val="24"/>
        </w:rPr>
      </w:pPr>
      <w:r w:rsidRPr="00F73084">
        <w:rPr>
          <w:rFonts w:hAnsi="宋体" w:hint="eastAsia"/>
          <w:color w:val="000000"/>
          <w:sz w:val="24"/>
        </w:rPr>
        <w:t>（</w:t>
      </w:r>
      <w:r w:rsidR="00D028D6" w:rsidRPr="00F73084">
        <w:rPr>
          <w:rFonts w:hAnsi="宋体"/>
          <w:color w:val="000000"/>
          <w:sz w:val="24"/>
        </w:rPr>
        <w:t>5</w:t>
      </w:r>
      <w:r w:rsidRPr="00F73084">
        <w:rPr>
          <w:rFonts w:hAnsi="宋体" w:hint="eastAsia"/>
          <w:color w:val="000000"/>
          <w:sz w:val="24"/>
        </w:rPr>
        <w:t>）设备</w:t>
      </w:r>
      <w:r w:rsidRPr="00F73084">
        <w:rPr>
          <w:rFonts w:hAnsi="宋体"/>
          <w:color w:val="000000"/>
          <w:sz w:val="24"/>
        </w:rPr>
        <w:t>清洗废水</w:t>
      </w:r>
    </w:p>
    <w:p w14:paraId="0E786E1B" w14:textId="77777777" w:rsidR="00E73F96" w:rsidRPr="00F73084" w:rsidRDefault="002F20D4" w:rsidP="00E73F96">
      <w:pPr>
        <w:spacing w:line="360" w:lineRule="auto"/>
        <w:ind w:firstLine="480"/>
        <w:rPr>
          <w:rFonts w:hAnsi="宋体"/>
          <w:color w:val="000000"/>
          <w:sz w:val="24"/>
        </w:rPr>
      </w:pPr>
      <w:r w:rsidRPr="00F73084">
        <w:rPr>
          <w:rFonts w:hAnsi="宋体" w:hint="eastAsia"/>
          <w:color w:val="000000"/>
          <w:sz w:val="24"/>
        </w:rPr>
        <w:t>项目设备</w:t>
      </w:r>
      <w:r w:rsidRPr="00F73084">
        <w:rPr>
          <w:rFonts w:hAnsi="宋体"/>
          <w:color w:val="000000"/>
          <w:sz w:val="24"/>
        </w:rPr>
        <w:t>清洗废水</w:t>
      </w:r>
      <w:r w:rsidR="00E73F96" w:rsidRPr="00F73084">
        <w:rPr>
          <w:rFonts w:hAnsi="宋体" w:hint="eastAsia"/>
          <w:color w:val="000000"/>
          <w:sz w:val="24"/>
        </w:rPr>
        <w:t>。</w:t>
      </w:r>
    </w:p>
    <w:p w14:paraId="3D24C206" w14:textId="77777777" w:rsidR="00E91BBD" w:rsidRPr="00F73084" w:rsidRDefault="00E91BBD">
      <w:pPr>
        <w:spacing w:line="360" w:lineRule="auto"/>
        <w:ind w:firstLine="480"/>
        <w:rPr>
          <w:rFonts w:hAnsi="宋体"/>
          <w:color w:val="000000"/>
          <w:sz w:val="24"/>
        </w:rPr>
      </w:pPr>
      <w:r w:rsidRPr="00F73084">
        <w:rPr>
          <w:rFonts w:hAnsi="宋体" w:hint="eastAsia"/>
          <w:color w:val="000000"/>
          <w:sz w:val="24"/>
        </w:rPr>
        <w:t>（</w:t>
      </w:r>
      <w:r w:rsidR="00D028D6" w:rsidRPr="00F73084">
        <w:rPr>
          <w:rFonts w:hAnsi="宋体"/>
          <w:color w:val="000000"/>
          <w:sz w:val="24"/>
        </w:rPr>
        <w:t>6</w:t>
      </w:r>
      <w:r w:rsidRPr="00F73084">
        <w:rPr>
          <w:rFonts w:hAnsi="宋体" w:hint="eastAsia"/>
          <w:color w:val="000000"/>
          <w:sz w:val="24"/>
        </w:rPr>
        <w:t>）循环系统排污水</w:t>
      </w:r>
    </w:p>
    <w:p w14:paraId="46342D35" w14:textId="77777777" w:rsidR="00E91BBD" w:rsidRPr="00F73084" w:rsidRDefault="00E91BBD" w:rsidP="00E91BBD">
      <w:pPr>
        <w:autoSpaceDE w:val="0"/>
        <w:autoSpaceDN w:val="0"/>
        <w:adjustRightInd w:val="0"/>
        <w:spacing w:line="360" w:lineRule="auto"/>
        <w:ind w:firstLineChars="200" w:firstLine="480"/>
        <w:jc w:val="left"/>
        <w:rPr>
          <w:rFonts w:hAnsi="宋体"/>
          <w:color w:val="000000"/>
          <w:sz w:val="24"/>
        </w:rPr>
      </w:pPr>
      <w:r w:rsidRPr="00F73084">
        <w:rPr>
          <w:rFonts w:hAnsi="宋体" w:hint="eastAsia"/>
          <w:color w:val="000000"/>
          <w:sz w:val="24"/>
        </w:rPr>
        <w:t>本</w:t>
      </w:r>
      <w:r w:rsidRPr="00F73084">
        <w:rPr>
          <w:rFonts w:hAnsi="宋体"/>
          <w:color w:val="000000"/>
          <w:sz w:val="24"/>
        </w:rPr>
        <w:t>项目生产过程中冷却水循环水排水</w:t>
      </w:r>
      <w:r w:rsidRPr="00F73084">
        <w:rPr>
          <w:rFonts w:hAnsi="宋体" w:hint="eastAsia"/>
          <w:color w:val="000000"/>
          <w:sz w:val="24"/>
        </w:rPr>
        <w:t>。</w:t>
      </w:r>
    </w:p>
    <w:p w14:paraId="5AB7199A" w14:textId="77777777" w:rsidR="000571BF" w:rsidRPr="00F73084" w:rsidRDefault="000571BF" w:rsidP="006E1D65">
      <w:pPr>
        <w:autoSpaceDE w:val="0"/>
        <w:autoSpaceDN w:val="0"/>
        <w:adjustRightInd w:val="0"/>
        <w:spacing w:line="360" w:lineRule="auto"/>
        <w:ind w:firstLineChars="200" w:firstLine="480"/>
        <w:jc w:val="left"/>
        <w:rPr>
          <w:rFonts w:hAnsi="宋体"/>
          <w:color w:val="000000"/>
          <w:sz w:val="24"/>
        </w:rPr>
      </w:pPr>
      <w:r w:rsidRPr="00F73084">
        <w:rPr>
          <w:rFonts w:hAnsi="宋体" w:hint="eastAsia"/>
          <w:color w:val="000000"/>
          <w:sz w:val="24"/>
        </w:rPr>
        <w:t>（</w:t>
      </w:r>
      <w:r w:rsidR="00D028D6" w:rsidRPr="00F73084">
        <w:rPr>
          <w:rFonts w:hAnsi="宋体"/>
          <w:color w:val="000000"/>
          <w:sz w:val="24"/>
        </w:rPr>
        <w:t>7</w:t>
      </w:r>
      <w:r w:rsidRPr="00F73084">
        <w:rPr>
          <w:rFonts w:hAnsi="宋体" w:hint="eastAsia"/>
          <w:color w:val="000000"/>
          <w:sz w:val="24"/>
        </w:rPr>
        <w:t>）生活</w:t>
      </w:r>
      <w:r w:rsidRPr="00F73084">
        <w:rPr>
          <w:rFonts w:hAnsi="宋体"/>
          <w:color w:val="000000"/>
          <w:sz w:val="24"/>
        </w:rPr>
        <w:t>污水</w:t>
      </w:r>
    </w:p>
    <w:p w14:paraId="3D5E107F" w14:textId="77777777" w:rsidR="000571BF" w:rsidRPr="00F73084" w:rsidRDefault="000571BF" w:rsidP="006E1D65">
      <w:pPr>
        <w:autoSpaceDE w:val="0"/>
        <w:autoSpaceDN w:val="0"/>
        <w:adjustRightInd w:val="0"/>
        <w:spacing w:line="360" w:lineRule="auto"/>
        <w:ind w:firstLineChars="200" w:firstLine="480"/>
        <w:jc w:val="left"/>
        <w:rPr>
          <w:color w:val="000000"/>
          <w:sz w:val="24"/>
        </w:rPr>
      </w:pPr>
      <w:r w:rsidRPr="00F73084">
        <w:rPr>
          <w:rFonts w:hAnsi="宋体" w:hint="eastAsia"/>
          <w:color w:val="000000"/>
          <w:sz w:val="24"/>
        </w:rPr>
        <w:t>本项目</w:t>
      </w:r>
      <w:r w:rsidRPr="00F73084">
        <w:rPr>
          <w:rFonts w:hAnsi="宋体"/>
          <w:color w:val="000000"/>
          <w:sz w:val="24"/>
        </w:rPr>
        <w:t>劳动定员</w:t>
      </w:r>
      <w:r w:rsidR="009E4528" w:rsidRPr="00F73084">
        <w:rPr>
          <w:rFonts w:hAnsi="宋体"/>
          <w:color w:val="000000"/>
          <w:sz w:val="24"/>
        </w:rPr>
        <w:t>230</w:t>
      </w:r>
      <w:r w:rsidRPr="00F73084">
        <w:rPr>
          <w:rFonts w:hAnsi="宋体" w:hint="eastAsia"/>
          <w:color w:val="000000"/>
          <w:sz w:val="24"/>
        </w:rPr>
        <w:t>人</w:t>
      </w:r>
      <w:r w:rsidRPr="00F73084">
        <w:rPr>
          <w:rFonts w:hAnsi="宋体"/>
          <w:color w:val="000000"/>
          <w:sz w:val="24"/>
        </w:rPr>
        <w:t>，生活污水产生量按用水量的</w:t>
      </w:r>
      <w:r w:rsidRPr="00F73084">
        <w:rPr>
          <w:rFonts w:hAnsi="宋体" w:hint="eastAsia"/>
          <w:color w:val="000000"/>
          <w:sz w:val="24"/>
        </w:rPr>
        <w:t>80</w:t>
      </w:r>
      <w:r w:rsidRPr="00F73084">
        <w:rPr>
          <w:rFonts w:hAnsi="宋体"/>
          <w:color w:val="000000"/>
          <w:sz w:val="24"/>
        </w:rPr>
        <w:t>%</w:t>
      </w:r>
      <w:r w:rsidRPr="00F73084">
        <w:rPr>
          <w:rFonts w:hAnsi="宋体"/>
          <w:color w:val="000000"/>
          <w:sz w:val="24"/>
        </w:rPr>
        <w:t>计，则生活污水产生量约为</w:t>
      </w:r>
      <w:r w:rsidR="009E4528" w:rsidRPr="00F73084">
        <w:rPr>
          <w:rFonts w:hAnsi="宋体"/>
          <w:color w:val="000000"/>
          <w:sz w:val="24"/>
        </w:rPr>
        <w:t>7.36</w:t>
      </w:r>
      <w:r w:rsidRPr="00F73084">
        <w:rPr>
          <w:rFonts w:hAnsi="宋体"/>
          <w:color w:val="000000"/>
          <w:sz w:val="24"/>
        </w:rPr>
        <w:t>m</w:t>
      </w:r>
      <w:r w:rsidRPr="00F73084">
        <w:rPr>
          <w:rFonts w:hAnsi="宋体"/>
          <w:color w:val="000000"/>
          <w:sz w:val="24"/>
          <w:vertAlign w:val="superscript"/>
        </w:rPr>
        <w:t>3</w:t>
      </w:r>
      <w:r w:rsidRPr="00F73084">
        <w:rPr>
          <w:rFonts w:hAnsi="宋体"/>
          <w:color w:val="000000"/>
          <w:sz w:val="24"/>
        </w:rPr>
        <w:t>/d</w:t>
      </w:r>
      <w:r w:rsidRPr="00F73084">
        <w:rPr>
          <w:rFonts w:hAnsi="宋体" w:hint="eastAsia"/>
          <w:color w:val="000000"/>
          <w:sz w:val="24"/>
        </w:rPr>
        <w:t>（</w:t>
      </w:r>
      <w:r w:rsidR="009E4528" w:rsidRPr="00F73084">
        <w:rPr>
          <w:rFonts w:hAnsi="宋体"/>
          <w:color w:val="000000"/>
          <w:sz w:val="24"/>
        </w:rPr>
        <w:t>2428.8</w:t>
      </w:r>
      <w:r w:rsidRPr="00F73084">
        <w:rPr>
          <w:rFonts w:hAnsi="宋体"/>
          <w:color w:val="000000"/>
          <w:sz w:val="24"/>
        </w:rPr>
        <w:t>m</w:t>
      </w:r>
      <w:r w:rsidRPr="00F73084">
        <w:rPr>
          <w:rFonts w:hAnsi="宋体"/>
          <w:color w:val="000000"/>
          <w:sz w:val="24"/>
          <w:vertAlign w:val="superscript"/>
        </w:rPr>
        <w:t>3</w:t>
      </w:r>
      <w:r w:rsidRPr="00F73084">
        <w:rPr>
          <w:rFonts w:hAnsi="宋体"/>
          <w:color w:val="000000"/>
          <w:sz w:val="24"/>
        </w:rPr>
        <w:t>/a</w:t>
      </w:r>
      <w:r w:rsidRPr="00F73084">
        <w:rPr>
          <w:rFonts w:hAnsi="宋体" w:hint="eastAsia"/>
          <w:color w:val="000000"/>
          <w:sz w:val="24"/>
        </w:rPr>
        <w:t>），</w:t>
      </w:r>
      <w:r w:rsidR="00E73F96" w:rsidRPr="00F73084">
        <w:rPr>
          <w:rFonts w:hAnsi="宋体" w:hint="eastAsia"/>
          <w:color w:val="000000"/>
          <w:sz w:val="24"/>
        </w:rPr>
        <w:t>产生</w:t>
      </w:r>
      <w:r w:rsidR="00E73F96" w:rsidRPr="00F73084">
        <w:rPr>
          <w:rFonts w:hAnsi="宋体"/>
          <w:color w:val="000000"/>
          <w:sz w:val="24"/>
        </w:rPr>
        <w:t>浓度为</w:t>
      </w:r>
      <w:r w:rsidR="00E73F96" w:rsidRPr="00F73084">
        <w:rPr>
          <w:rFonts w:hAnsi="宋体" w:hint="eastAsia"/>
          <w:color w:val="000000"/>
          <w:sz w:val="24"/>
        </w:rPr>
        <w:t>COD</w:t>
      </w:r>
      <w:r w:rsidR="00E73F96" w:rsidRPr="00F73084">
        <w:rPr>
          <w:rFonts w:hAnsi="宋体" w:hint="eastAsia"/>
          <w:color w:val="000000"/>
          <w:sz w:val="24"/>
        </w:rPr>
        <w:t>：</w:t>
      </w:r>
      <w:r w:rsidR="00E73F96" w:rsidRPr="00F73084">
        <w:rPr>
          <w:rFonts w:hAnsi="宋体"/>
          <w:color w:val="000000"/>
          <w:sz w:val="24"/>
        </w:rPr>
        <w:t>400</w:t>
      </w:r>
      <w:r w:rsidR="00E73F96" w:rsidRPr="00F73084">
        <w:rPr>
          <w:rFonts w:hAnsi="宋体" w:hint="eastAsia"/>
          <w:color w:val="000000"/>
          <w:sz w:val="24"/>
        </w:rPr>
        <w:t>mg/L</w:t>
      </w:r>
      <w:r w:rsidR="00E73F96" w:rsidRPr="00F73084">
        <w:rPr>
          <w:rFonts w:hAnsi="宋体" w:hint="eastAsia"/>
          <w:color w:val="000000"/>
          <w:sz w:val="24"/>
        </w:rPr>
        <w:t>，</w:t>
      </w:r>
      <w:r w:rsidR="00E73F96" w:rsidRPr="00F73084">
        <w:rPr>
          <w:rFonts w:hAnsi="宋体" w:hint="eastAsia"/>
          <w:color w:val="000000"/>
          <w:sz w:val="24"/>
        </w:rPr>
        <w:t>SS</w:t>
      </w:r>
      <w:r w:rsidR="00E73F96" w:rsidRPr="00F73084">
        <w:rPr>
          <w:rFonts w:hAnsi="宋体" w:hint="eastAsia"/>
          <w:color w:val="000000"/>
          <w:sz w:val="24"/>
        </w:rPr>
        <w:t>：</w:t>
      </w:r>
      <w:r w:rsidR="00E73F96" w:rsidRPr="00F73084">
        <w:rPr>
          <w:rFonts w:hAnsi="宋体"/>
          <w:color w:val="000000"/>
          <w:sz w:val="24"/>
        </w:rPr>
        <w:t>300</w:t>
      </w:r>
      <w:r w:rsidR="00E73F96" w:rsidRPr="00F73084">
        <w:rPr>
          <w:rFonts w:hAnsi="宋体" w:hint="eastAsia"/>
          <w:color w:val="000000"/>
          <w:sz w:val="24"/>
        </w:rPr>
        <w:t>mg/L</w:t>
      </w:r>
      <w:r w:rsidR="00E73F96" w:rsidRPr="00F73084">
        <w:rPr>
          <w:rFonts w:hAnsi="宋体" w:hint="eastAsia"/>
          <w:color w:val="000000"/>
          <w:sz w:val="24"/>
        </w:rPr>
        <w:t>，</w:t>
      </w:r>
      <w:r w:rsidR="00E73F96" w:rsidRPr="00F73084">
        <w:rPr>
          <w:rFonts w:hAnsi="宋体"/>
          <w:color w:val="000000"/>
          <w:sz w:val="24"/>
        </w:rPr>
        <w:t>氨氮：</w:t>
      </w:r>
      <w:r w:rsidR="00E73F96" w:rsidRPr="00F73084">
        <w:rPr>
          <w:rFonts w:hAnsi="宋体" w:hint="eastAsia"/>
          <w:color w:val="000000"/>
          <w:sz w:val="24"/>
        </w:rPr>
        <w:t>45mg/L</w:t>
      </w:r>
      <w:r w:rsidR="00E73F96" w:rsidRPr="00F73084">
        <w:rPr>
          <w:rFonts w:hAnsi="宋体" w:hint="eastAsia"/>
          <w:color w:val="000000"/>
          <w:sz w:val="24"/>
        </w:rPr>
        <w:t>，</w:t>
      </w:r>
      <w:r w:rsidRPr="00F73084">
        <w:rPr>
          <w:rFonts w:hAnsi="宋体" w:hint="eastAsia"/>
          <w:color w:val="000000"/>
          <w:sz w:val="24"/>
        </w:rPr>
        <w:t>经</w:t>
      </w:r>
      <w:r w:rsidRPr="00F73084">
        <w:rPr>
          <w:rFonts w:hAnsi="宋体"/>
          <w:color w:val="000000"/>
          <w:sz w:val="24"/>
        </w:rPr>
        <w:t>化粪池预处理后，</w:t>
      </w:r>
      <w:r w:rsidRPr="00F73084">
        <w:rPr>
          <w:rFonts w:hint="eastAsia"/>
          <w:color w:val="000000"/>
          <w:sz w:val="24"/>
        </w:rPr>
        <w:t>排入</w:t>
      </w:r>
      <w:r w:rsidR="009E4528" w:rsidRPr="00F73084">
        <w:rPr>
          <w:rFonts w:hint="eastAsia"/>
          <w:color w:val="000000"/>
          <w:sz w:val="24"/>
        </w:rPr>
        <w:t>山东</w:t>
      </w:r>
      <w:r w:rsidR="009E4528" w:rsidRPr="00F73084">
        <w:rPr>
          <w:rFonts w:hAnsi="宋体" w:hint="eastAsia"/>
          <w:color w:val="000000"/>
          <w:sz w:val="24"/>
        </w:rPr>
        <w:t>祥瑞药业</w:t>
      </w:r>
      <w:r w:rsidR="009E4528" w:rsidRPr="00F73084">
        <w:rPr>
          <w:rFonts w:hAnsi="宋体"/>
          <w:color w:val="000000"/>
          <w:sz w:val="24"/>
        </w:rPr>
        <w:t>污水处理站处理</w:t>
      </w:r>
      <w:r w:rsidR="009E4528" w:rsidRPr="00F73084">
        <w:rPr>
          <w:rFonts w:hAnsi="宋体" w:hint="eastAsia"/>
          <w:color w:val="000000"/>
          <w:sz w:val="24"/>
        </w:rPr>
        <w:t>。</w:t>
      </w:r>
    </w:p>
    <w:p w14:paraId="5CABB306" w14:textId="77777777" w:rsidR="006C7BB7" w:rsidRPr="00F73084" w:rsidRDefault="006C7BB7">
      <w:pPr>
        <w:pStyle w:val="18"/>
        <w:ind w:firstLineChars="177"/>
        <w:rPr>
          <w:rFonts w:ascii="Times New Roman" w:hAnsi="宋体" w:cs="Times New Roman"/>
          <w:color w:val="000000"/>
        </w:rPr>
      </w:pPr>
      <w:r w:rsidRPr="00F73084">
        <w:rPr>
          <w:rFonts w:ascii="Times New Roman" w:hAnsi="宋体" w:cs="Times New Roman" w:hint="eastAsia"/>
          <w:color w:val="000000"/>
        </w:rPr>
        <w:t>（</w:t>
      </w:r>
      <w:r w:rsidR="00E939FA" w:rsidRPr="00F73084">
        <w:rPr>
          <w:rFonts w:ascii="Times New Roman" w:hAnsi="宋体" w:cs="Times New Roman"/>
          <w:color w:val="000000"/>
        </w:rPr>
        <w:t>8</w:t>
      </w:r>
      <w:r w:rsidRPr="00F73084">
        <w:rPr>
          <w:rFonts w:ascii="Times New Roman" w:hAnsi="宋体" w:cs="Times New Roman" w:hint="eastAsia"/>
          <w:color w:val="000000"/>
        </w:rPr>
        <w:t>）纯水</w:t>
      </w:r>
      <w:r w:rsidR="008F4404" w:rsidRPr="00F73084">
        <w:rPr>
          <w:rFonts w:ascii="Times New Roman" w:hAnsi="宋体" w:cs="Times New Roman" w:hint="eastAsia"/>
          <w:color w:val="000000"/>
        </w:rPr>
        <w:t>系统排水</w:t>
      </w:r>
    </w:p>
    <w:p w14:paraId="41FFD3AF" w14:textId="77777777" w:rsidR="006C7BB7" w:rsidRPr="00F73084" w:rsidRDefault="006C7BB7">
      <w:pPr>
        <w:pStyle w:val="18"/>
        <w:ind w:firstLineChars="177"/>
        <w:rPr>
          <w:rFonts w:ascii="Times New Roman" w:hAnsi="Times New Roman" w:cs="Times New Roman"/>
          <w:color w:val="000000"/>
        </w:rPr>
      </w:pPr>
      <w:r w:rsidRPr="00F73084">
        <w:rPr>
          <w:rFonts w:ascii="Times New Roman" w:hAnsi="宋体" w:cs="Times New Roman" w:hint="eastAsia"/>
          <w:color w:val="000000"/>
        </w:rPr>
        <w:t>纯水</w:t>
      </w:r>
      <w:r w:rsidR="008F4404" w:rsidRPr="00F73084">
        <w:rPr>
          <w:rFonts w:ascii="Times New Roman" w:hAnsi="宋体" w:cs="Times New Roman" w:hint="eastAsia"/>
          <w:color w:val="000000"/>
        </w:rPr>
        <w:t>系统</w:t>
      </w:r>
      <w:r w:rsidR="008F4404" w:rsidRPr="00F73084">
        <w:rPr>
          <w:rFonts w:ascii="Times New Roman" w:hAnsi="宋体" w:cs="Times New Roman"/>
          <w:color w:val="000000"/>
        </w:rPr>
        <w:t>排水</w:t>
      </w:r>
      <w:r w:rsidRPr="00F73084">
        <w:rPr>
          <w:rFonts w:ascii="Times New Roman" w:hAnsi="宋体" w:cs="Times New Roman"/>
          <w:color w:val="000000"/>
        </w:rPr>
        <w:t>量</w:t>
      </w:r>
      <w:r w:rsidR="009C0889" w:rsidRPr="00F73084">
        <w:rPr>
          <w:rFonts w:ascii="Times New Roman" w:hAnsi="宋体" w:cs="Times New Roman" w:hint="eastAsia"/>
          <w:color w:val="000000"/>
        </w:rPr>
        <w:t xml:space="preserve"> </w:t>
      </w:r>
      <w:r w:rsidRPr="00F73084">
        <w:rPr>
          <w:rFonts w:ascii="Times New Roman" w:hAnsi="Times New Roman" w:cs="Times New Roman" w:hint="eastAsia"/>
          <w:color w:val="000000"/>
        </w:rPr>
        <w:t>。</w:t>
      </w:r>
    </w:p>
    <w:p w14:paraId="0E68A6A3" w14:textId="77777777" w:rsidR="002D7E28" w:rsidRPr="00F73084" w:rsidRDefault="002D7E28">
      <w:pPr>
        <w:pStyle w:val="18"/>
        <w:ind w:firstLineChars="177"/>
        <w:rPr>
          <w:rFonts w:ascii="Times New Roman" w:hAnsi="Times New Roman" w:cs="Times New Roman"/>
          <w:color w:val="000000"/>
        </w:rPr>
      </w:pPr>
      <w:r w:rsidRPr="00F73084">
        <w:rPr>
          <w:rFonts w:ascii="Times New Roman" w:hAnsi="宋体" w:cs="Times New Roman"/>
          <w:color w:val="000000"/>
        </w:rPr>
        <w:t>（</w:t>
      </w:r>
      <w:r w:rsidR="00D028D6" w:rsidRPr="00F73084">
        <w:rPr>
          <w:rFonts w:ascii="Times New Roman" w:hAnsi="Times New Roman" w:cs="Times New Roman"/>
          <w:color w:val="000000"/>
        </w:rPr>
        <w:t>9</w:t>
      </w:r>
      <w:r w:rsidRPr="00F73084">
        <w:rPr>
          <w:rFonts w:ascii="Times New Roman" w:hAnsi="宋体" w:cs="Times New Roman"/>
          <w:color w:val="000000"/>
        </w:rPr>
        <w:t>）初期雨水收集系统</w:t>
      </w:r>
    </w:p>
    <w:p w14:paraId="5FCD6852" w14:textId="77777777" w:rsidR="002D7E28" w:rsidRPr="00F73084" w:rsidRDefault="006E1D65">
      <w:pPr>
        <w:spacing w:line="360" w:lineRule="auto"/>
        <w:ind w:firstLine="480"/>
        <w:rPr>
          <w:color w:val="000000"/>
          <w:sz w:val="24"/>
        </w:rPr>
      </w:pPr>
      <w:r w:rsidRPr="00F73084">
        <w:rPr>
          <w:rFonts w:hAnsi="宋体" w:hint="eastAsia"/>
          <w:color w:val="000000"/>
          <w:sz w:val="24"/>
        </w:rPr>
        <w:t>本</w:t>
      </w:r>
      <w:r w:rsidR="002D7E28" w:rsidRPr="00F73084">
        <w:rPr>
          <w:rFonts w:hAnsi="宋体"/>
          <w:color w:val="000000"/>
          <w:sz w:val="24"/>
        </w:rPr>
        <w:t>项目排水系统采用雨污分流、清污分流的方式；厂区内在罐区</w:t>
      </w:r>
      <w:r w:rsidRPr="00F73084">
        <w:rPr>
          <w:rFonts w:hAnsi="宋体" w:hint="eastAsia"/>
          <w:color w:val="000000"/>
          <w:sz w:val="24"/>
        </w:rPr>
        <w:t>、生产区</w:t>
      </w:r>
      <w:r w:rsidRPr="00F73084">
        <w:rPr>
          <w:rFonts w:hAnsi="宋体"/>
          <w:color w:val="000000"/>
          <w:sz w:val="24"/>
        </w:rPr>
        <w:t>、生活区</w:t>
      </w:r>
      <w:r w:rsidR="002D7E28" w:rsidRPr="00F73084">
        <w:rPr>
          <w:rFonts w:hAnsi="宋体"/>
          <w:color w:val="000000"/>
          <w:sz w:val="24"/>
        </w:rPr>
        <w:t>分别设置了围堰和导排系统，生产区及罐区的围堰外设阀门切换井，导排系统与事故水池相连，收集的初期雨水排入事故水池，其余雨水就近排入园区雨水管线；事故水池中收集的雨水分批送入</w:t>
      </w:r>
      <w:r w:rsidR="009E4528" w:rsidRPr="00F73084">
        <w:rPr>
          <w:rFonts w:hAnsi="宋体" w:hint="eastAsia"/>
          <w:color w:val="000000"/>
          <w:sz w:val="24"/>
        </w:rPr>
        <w:t>山东</w:t>
      </w:r>
      <w:r w:rsidR="005F2434" w:rsidRPr="00F73084">
        <w:rPr>
          <w:rFonts w:hAnsi="宋体" w:hint="eastAsia"/>
          <w:color w:val="000000"/>
          <w:sz w:val="24"/>
        </w:rPr>
        <w:t>祥瑞药业</w:t>
      </w:r>
      <w:r w:rsidRPr="00F73084">
        <w:rPr>
          <w:rFonts w:hAnsi="宋体"/>
          <w:color w:val="000000"/>
          <w:sz w:val="24"/>
        </w:rPr>
        <w:t>污水处理站</w:t>
      </w:r>
      <w:r w:rsidR="002D7E28" w:rsidRPr="00F73084">
        <w:rPr>
          <w:rFonts w:hAnsi="宋体"/>
          <w:color w:val="000000"/>
          <w:sz w:val="24"/>
        </w:rPr>
        <w:t>，处理达标后</w:t>
      </w:r>
      <w:r w:rsidR="005F2434" w:rsidRPr="00F73084">
        <w:rPr>
          <w:rFonts w:hAnsi="宋体" w:hint="eastAsia"/>
          <w:color w:val="000000"/>
          <w:sz w:val="24"/>
        </w:rPr>
        <w:t>经污水管网排入人工湿地，经人工湿地处理后引入引汶干渠，最终汇入苇子河。</w:t>
      </w:r>
      <w:r w:rsidR="005F2434" w:rsidRPr="00F73084">
        <w:rPr>
          <w:rFonts w:hAnsi="宋体" w:hint="eastAsia"/>
          <w:color w:val="000000"/>
          <w:sz w:val="24"/>
        </w:rPr>
        <w:t xml:space="preserve"> </w:t>
      </w:r>
    </w:p>
    <w:p w14:paraId="6627F8F7" w14:textId="77777777" w:rsidR="002D7E28" w:rsidRPr="00F73084" w:rsidRDefault="002D7E28">
      <w:pPr>
        <w:pStyle w:val="18"/>
        <w:spacing w:line="348" w:lineRule="auto"/>
        <w:ind w:firstLineChars="177"/>
        <w:rPr>
          <w:rFonts w:ascii="Times New Roman" w:hAnsi="Times New Roman" w:cs="Times New Roman"/>
          <w:color w:val="000000"/>
        </w:rPr>
      </w:pPr>
      <w:r w:rsidRPr="00F73084">
        <w:rPr>
          <w:rFonts w:ascii="Times New Roman" w:hAnsi="宋体" w:cs="Times New Roman"/>
          <w:color w:val="000000"/>
        </w:rPr>
        <w:t>根据《室外排水设计规范》（</w:t>
      </w:r>
      <w:r w:rsidRPr="00F73084">
        <w:rPr>
          <w:rFonts w:ascii="Times New Roman" w:hAnsi="Times New Roman" w:cs="Times New Roman"/>
          <w:color w:val="000000"/>
        </w:rPr>
        <w:t>GB50014-2006</w:t>
      </w:r>
      <w:r w:rsidRPr="00F73084">
        <w:rPr>
          <w:rFonts w:ascii="Times New Roman" w:hAnsi="宋体" w:cs="Times New Roman"/>
          <w:color w:val="000000"/>
        </w:rPr>
        <w:t>，</w:t>
      </w:r>
      <w:r w:rsidRPr="00F73084">
        <w:rPr>
          <w:rFonts w:ascii="Times New Roman" w:hAnsi="Times New Roman" w:cs="Times New Roman"/>
          <w:color w:val="000000"/>
        </w:rPr>
        <w:t>2016</w:t>
      </w:r>
      <w:r w:rsidRPr="00F73084">
        <w:rPr>
          <w:rFonts w:ascii="Times New Roman" w:hAnsi="宋体" w:cs="Times New Roman"/>
          <w:color w:val="000000"/>
        </w:rPr>
        <w:t>年版），项目汇水面积小于</w:t>
      </w:r>
      <w:r w:rsidRPr="00F73084">
        <w:rPr>
          <w:rFonts w:ascii="Times New Roman" w:hAnsi="Times New Roman" w:cs="Times New Roman"/>
          <w:color w:val="000000"/>
        </w:rPr>
        <w:t>2km</w:t>
      </w:r>
      <w:r w:rsidRPr="00F73084">
        <w:rPr>
          <w:rFonts w:ascii="Times New Roman" w:hAnsi="Times New Roman" w:cs="Times New Roman"/>
          <w:color w:val="000000"/>
          <w:vertAlign w:val="superscript"/>
        </w:rPr>
        <w:t>2</w:t>
      </w:r>
      <w:r w:rsidRPr="00F73084">
        <w:rPr>
          <w:rFonts w:ascii="Times New Roman" w:hAnsi="宋体" w:cs="Times New Roman"/>
          <w:color w:val="000000"/>
        </w:rPr>
        <w:t>，初期雨水量采用推理公式法进行计算，如下式：</w:t>
      </w:r>
    </w:p>
    <w:p w14:paraId="2686FA24" w14:textId="77777777" w:rsidR="002D7E28" w:rsidRPr="00F73084" w:rsidRDefault="002D7E28">
      <w:pPr>
        <w:pStyle w:val="18"/>
        <w:spacing w:line="348" w:lineRule="auto"/>
        <w:ind w:firstLineChars="177"/>
        <w:rPr>
          <w:rFonts w:ascii="Times New Roman" w:hAnsi="Times New Roman" w:cs="Times New Roman"/>
          <w:color w:val="000000"/>
        </w:rPr>
      </w:pPr>
      <w:r w:rsidRPr="00F73084">
        <w:rPr>
          <w:rFonts w:ascii="Times New Roman" w:hAnsi="Times New Roman" w:cs="Times New Roman"/>
          <w:color w:val="000000"/>
        </w:rPr>
        <w:t>Q</w:t>
      </w:r>
      <w:r w:rsidRPr="00F73084">
        <w:rPr>
          <w:rFonts w:ascii="Times New Roman" w:hAnsi="Times New Roman" w:cs="Times New Roman"/>
          <w:color w:val="000000"/>
          <w:vertAlign w:val="subscript"/>
        </w:rPr>
        <w:t>s</w:t>
      </w:r>
      <w:r w:rsidRPr="00F73084">
        <w:rPr>
          <w:rFonts w:ascii="Times New Roman" w:hAnsi="Times New Roman" w:cs="Times New Roman"/>
          <w:color w:val="000000"/>
        </w:rPr>
        <w:t>=q•ψ•F</w:t>
      </w:r>
    </w:p>
    <w:p w14:paraId="23370BD3" w14:textId="77777777" w:rsidR="002D7E28" w:rsidRPr="00F73084" w:rsidRDefault="002D7E28">
      <w:pPr>
        <w:pStyle w:val="18"/>
        <w:spacing w:line="348" w:lineRule="auto"/>
        <w:ind w:firstLineChars="177"/>
        <w:rPr>
          <w:rFonts w:ascii="Times New Roman" w:hAnsi="Times New Roman" w:cs="Times New Roman"/>
          <w:color w:val="000000"/>
        </w:rPr>
      </w:pPr>
      <w:r w:rsidRPr="00F73084">
        <w:rPr>
          <w:rFonts w:ascii="Times New Roman" w:hAnsi="宋体" w:cs="Times New Roman"/>
          <w:color w:val="000000"/>
        </w:rPr>
        <w:t>其中：</w:t>
      </w:r>
      <w:r w:rsidRPr="00F73084">
        <w:rPr>
          <w:rFonts w:ascii="Times New Roman" w:hAnsi="Times New Roman" w:cs="Times New Roman"/>
          <w:color w:val="000000"/>
        </w:rPr>
        <w:t>Q</w:t>
      </w:r>
      <w:r w:rsidRPr="00F73084">
        <w:rPr>
          <w:rFonts w:ascii="Times New Roman" w:hAnsi="Times New Roman" w:cs="Times New Roman"/>
          <w:color w:val="000000"/>
          <w:vertAlign w:val="subscript"/>
        </w:rPr>
        <w:t>s</w:t>
      </w:r>
      <w:r w:rsidRPr="00F73084">
        <w:rPr>
          <w:rFonts w:ascii="Times New Roman" w:hAnsi="Times New Roman" w:cs="Times New Roman"/>
          <w:color w:val="000000"/>
        </w:rPr>
        <w:t>─</w:t>
      </w:r>
      <w:r w:rsidRPr="00F73084">
        <w:rPr>
          <w:rFonts w:ascii="Times New Roman" w:hAnsi="宋体" w:cs="Times New Roman"/>
          <w:color w:val="000000"/>
        </w:rPr>
        <w:t>雨水设计流量（</w:t>
      </w:r>
      <w:r w:rsidRPr="00F73084">
        <w:rPr>
          <w:rFonts w:ascii="Times New Roman" w:hAnsi="Times New Roman" w:cs="Times New Roman"/>
          <w:color w:val="000000"/>
        </w:rPr>
        <w:t>L/s</w:t>
      </w:r>
      <w:r w:rsidRPr="00F73084">
        <w:rPr>
          <w:rFonts w:ascii="Times New Roman" w:hAnsi="宋体" w:cs="Times New Roman"/>
          <w:color w:val="000000"/>
        </w:rPr>
        <w:t>）；</w:t>
      </w:r>
    </w:p>
    <w:p w14:paraId="11CD61D7" w14:textId="77777777" w:rsidR="002D7E28" w:rsidRPr="00F73084" w:rsidRDefault="002D7E28" w:rsidP="002D7E28">
      <w:pPr>
        <w:pStyle w:val="18"/>
        <w:spacing w:line="348" w:lineRule="auto"/>
        <w:ind w:firstLineChars="477" w:firstLine="1145"/>
        <w:rPr>
          <w:rFonts w:ascii="Times New Roman" w:hAnsi="Times New Roman" w:cs="Times New Roman"/>
          <w:color w:val="000000"/>
        </w:rPr>
      </w:pPr>
      <w:r w:rsidRPr="00F73084">
        <w:rPr>
          <w:rFonts w:ascii="Times New Roman" w:hAnsi="Times New Roman" w:cs="Times New Roman"/>
          <w:color w:val="000000"/>
        </w:rPr>
        <w:t>ψ─</w:t>
      </w:r>
      <w:r w:rsidRPr="00F73084">
        <w:rPr>
          <w:rFonts w:ascii="Times New Roman" w:hAnsi="宋体" w:cs="Times New Roman"/>
          <w:color w:val="000000"/>
        </w:rPr>
        <w:t>径流系数，项目为混凝土路面，取</w:t>
      </w:r>
      <w:r w:rsidRPr="00F73084">
        <w:rPr>
          <w:rFonts w:ascii="Times New Roman" w:hAnsi="Times New Roman" w:cs="Times New Roman"/>
          <w:color w:val="000000"/>
        </w:rPr>
        <w:t>ψ=0.95</w:t>
      </w:r>
      <w:r w:rsidRPr="00F73084">
        <w:rPr>
          <w:rFonts w:ascii="Times New Roman" w:hAnsi="宋体" w:cs="Times New Roman"/>
          <w:color w:val="000000"/>
        </w:rPr>
        <w:t>；</w:t>
      </w:r>
    </w:p>
    <w:p w14:paraId="0F2F33D3" w14:textId="77777777" w:rsidR="002D7E28" w:rsidRPr="00F73084" w:rsidRDefault="002D7E28" w:rsidP="002D7E28">
      <w:pPr>
        <w:pStyle w:val="18"/>
        <w:spacing w:line="348" w:lineRule="auto"/>
        <w:ind w:firstLineChars="477" w:firstLine="1145"/>
        <w:rPr>
          <w:rFonts w:ascii="Times New Roman" w:hAnsi="Times New Roman" w:cs="Times New Roman"/>
          <w:color w:val="000000"/>
        </w:rPr>
      </w:pPr>
      <w:r w:rsidRPr="00F73084">
        <w:rPr>
          <w:rFonts w:ascii="Times New Roman" w:hAnsi="Times New Roman" w:cs="Times New Roman"/>
          <w:color w:val="000000"/>
        </w:rPr>
        <w:t>F─</w:t>
      </w:r>
      <w:r w:rsidRPr="00F73084">
        <w:rPr>
          <w:rFonts w:ascii="Times New Roman" w:hAnsi="宋体" w:cs="Times New Roman"/>
          <w:color w:val="000000"/>
        </w:rPr>
        <w:t>汇水面积（</w:t>
      </w:r>
      <w:r w:rsidRPr="00F73084">
        <w:rPr>
          <w:rFonts w:ascii="Times New Roman" w:hAnsi="Times New Roman" w:cs="Times New Roman"/>
          <w:color w:val="000000"/>
        </w:rPr>
        <w:t>hm</w:t>
      </w:r>
      <w:r w:rsidRPr="00F73084">
        <w:rPr>
          <w:rFonts w:ascii="Times New Roman" w:hAnsi="Times New Roman" w:cs="Times New Roman"/>
          <w:color w:val="000000"/>
          <w:vertAlign w:val="superscript"/>
        </w:rPr>
        <w:t>2</w:t>
      </w:r>
      <w:r w:rsidRPr="00F73084">
        <w:rPr>
          <w:rFonts w:ascii="Times New Roman" w:hAnsi="宋体" w:cs="Times New Roman"/>
          <w:color w:val="000000"/>
        </w:rPr>
        <w:t>），根据实际情况，以</w:t>
      </w:r>
      <w:r w:rsidR="00FB53F0" w:rsidRPr="00F73084">
        <w:rPr>
          <w:rFonts w:ascii="Times New Roman" w:hAnsi="宋体" w:cs="Times New Roman" w:hint="eastAsia"/>
          <w:color w:val="000000"/>
        </w:rPr>
        <w:t>本项目生产车间</w:t>
      </w:r>
      <w:r w:rsidR="00C10FE3" w:rsidRPr="00F73084">
        <w:rPr>
          <w:rFonts w:ascii="Times New Roman" w:hAnsi="宋体" w:cs="Times New Roman" w:hint="eastAsia"/>
          <w:color w:val="000000"/>
        </w:rPr>
        <w:t>（储罐区域）</w:t>
      </w:r>
      <w:r w:rsidR="00FB53F0" w:rsidRPr="00F73084">
        <w:rPr>
          <w:rFonts w:ascii="Times New Roman" w:hAnsi="宋体" w:cs="Times New Roman" w:hint="eastAsia"/>
          <w:color w:val="000000"/>
        </w:rPr>
        <w:t>的室外</w:t>
      </w:r>
      <w:r w:rsidR="00C11CDC" w:rsidRPr="00F73084">
        <w:rPr>
          <w:rFonts w:ascii="Times New Roman" w:hAnsi="宋体" w:cs="Times New Roman" w:hint="eastAsia"/>
          <w:color w:val="000000"/>
        </w:rPr>
        <w:t>区域计</w:t>
      </w:r>
      <w:r w:rsidR="00FB53F0" w:rsidRPr="00F73084">
        <w:rPr>
          <w:rFonts w:ascii="Times New Roman" w:hAnsi="宋体" w:cs="Times New Roman" w:hint="eastAsia"/>
          <w:color w:val="000000"/>
        </w:rPr>
        <w:t>，总面积</w:t>
      </w:r>
      <w:r w:rsidR="00C11CDC" w:rsidRPr="00F73084">
        <w:rPr>
          <w:rFonts w:ascii="Times New Roman" w:hAnsi="宋体" w:cs="Times New Roman" w:hint="eastAsia"/>
          <w:color w:val="000000"/>
        </w:rPr>
        <w:t>约</w:t>
      </w:r>
      <w:r w:rsidR="00FB53F0" w:rsidRPr="00F73084">
        <w:rPr>
          <w:rFonts w:ascii="Times New Roman" w:hAnsi="宋体" w:cs="Times New Roman" w:hint="eastAsia"/>
          <w:color w:val="000000"/>
        </w:rPr>
        <w:t>为</w:t>
      </w:r>
      <w:r w:rsidR="00C10FE3" w:rsidRPr="00F73084">
        <w:rPr>
          <w:rFonts w:ascii="Times New Roman" w:hAnsi="宋体" w:cs="Times New Roman"/>
          <w:color w:val="000000"/>
        </w:rPr>
        <w:t>6576</w:t>
      </w:r>
      <w:r w:rsidR="00FB53F0" w:rsidRPr="00F73084">
        <w:rPr>
          <w:rFonts w:ascii="Times New Roman" w:hAnsi="宋体" w:cs="Times New Roman" w:hint="eastAsia"/>
          <w:color w:val="000000"/>
        </w:rPr>
        <w:t>m</w:t>
      </w:r>
      <w:r w:rsidR="00FB53F0" w:rsidRPr="00F73084">
        <w:rPr>
          <w:rFonts w:ascii="Times New Roman" w:hAnsi="宋体" w:cs="Times New Roman"/>
          <w:color w:val="000000"/>
          <w:vertAlign w:val="superscript"/>
        </w:rPr>
        <w:t>2</w:t>
      </w:r>
      <w:r w:rsidR="00FB53F0" w:rsidRPr="00F73084">
        <w:rPr>
          <w:rFonts w:ascii="Times New Roman" w:hAnsi="宋体" w:cs="Times New Roman" w:hint="eastAsia"/>
          <w:color w:val="000000"/>
        </w:rPr>
        <w:t>，</w:t>
      </w:r>
      <w:r w:rsidRPr="00F73084">
        <w:rPr>
          <w:rFonts w:ascii="Times New Roman" w:hAnsi="宋体" w:cs="Times New Roman"/>
          <w:color w:val="000000"/>
        </w:rPr>
        <w:t>即</w:t>
      </w:r>
      <w:r w:rsidR="00C10FE3" w:rsidRPr="00F73084">
        <w:rPr>
          <w:rFonts w:ascii="Times New Roman" w:hAnsi="Times New Roman" w:cs="Times New Roman"/>
          <w:color w:val="000000"/>
        </w:rPr>
        <w:t>0.6576</w:t>
      </w:r>
      <w:r w:rsidRPr="00F73084">
        <w:rPr>
          <w:rFonts w:ascii="Times New Roman" w:hAnsi="Times New Roman" w:cs="Times New Roman"/>
          <w:color w:val="000000"/>
        </w:rPr>
        <w:t>hm</w:t>
      </w:r>
      <w:r w:rsidRPr="00F73084">
        <w:rPr>
          <w:rFonts w:ascii="Times New Roman" w:hAnsi="Times New Roman" w:cs="Times New Roman"/>
          <w:color w:val="000000"/>
          <w:vertAlign w:val="superscript"/>
        </w:rPr>
        <w:t>2</w:t>
      </w:r>
      <w:r w:rsidRPr="00F73084">
        <w:rPr>
          <w:rFonts w:ascii="Times New Roman" w:hAnsi="宋体" w:cs="Times New Roman"/>
          <w:color w:val="000000"/>
        </w:rPr>
        <w:t>。</w:t>
      </w:r>
    </w:p>
    <w:p w14:paraId="20E3DA67" w14:textId="77777777" w:rsidR="002D7E28" w:rsidRPr="00F73084" w:rsidRDefault="002D7E28" w:rsidP="002D7E28">
      <w:pPr>
        <w:pStyle w:val="18"/>
        <w:spacing w:line="348" w:lineRule="auto"/>
        <w:ind w:firstLineChars="477" w:firstLine="1145"/>
        <w:rPr>
          <w:rFonts w:ascii="Times New Roman" w:hAnsi="Times New Roman" w:cs="Times New Roman"/>
          <w:color w:val="000000"/>
        </w:rPr>
      </w:pPr>
      <w:r w:rsidRPr="00F73084">
        <w:rPr>
          <w:rFonts w:ascii="Times New Roman" w:hAnsi="Times New Roman" w:cs="Times New Roman"/>
          <w:color w:val="000000"/>
        </w:rPr>
        <w:t>q—</w:t>
      </w:r>
      <w:r w:rsidRPr="00F73084">
        <w:rPr>
          <w:rFonts w:ascii="Times New Roman" w:hAnsi="宋体" w:cs="Times New Roman"/>
          <w:color w:val="000000"/>
        </w:rPr>
        <w:t>设计暴雨强度</w:t>
      </w:r>
      <w:r w:rsidRPr="00F73084">
        <w:rPr>
          <w:rFonts w:ascii="Times New Roman" w:hAnsi="Times New Roman" w:cs="Times New Roman"/>
          <w:color w:val="000000"/>
        </w:rPr>
        <w:t>[L/</w:t>
      </w:r>
      <w:r w:rsidRPr="00F73084">
        <w:rPr>
          <w:rFonts w:ascii="Times New Roman" w:hAnsi="宋体" w:cs="Times New Roman"/>
          <w:color w:val="000000"/>
        </w:rPr>
        <w:t>（</w:t>
      </w:r>
      <w:r w:rsidRPr="00F73084">
        <w:rPr>
          <w:rFonts w:ascii="Times New Roman" w:hAnsi="Times New Roman" w:cs="Times New Roman"/>
          <w:color w:val="000000"/>
        </w:rPr>
        <w:t>s•hm</w:t>
      </w:r>
      <w:r w:rsidRPr="00F73084">
        <w:rPr>
          <w:rFonts w:ascii="Times New Roman" w:hAnsi="Times New Roman" w:cs="Times New Roman"/>
          <w:color w:val="000000"/>
          <w:vertAlign w:val="superscript"/>
        </w:rPr>
        <w:t>2</w:t>
      </w:r>
      <w:r w:rsidRPr="00F73084">
        <w:rPr>
          <w:rFonts w:ascii="Times New Roman" w:hAnsi="宋体" w:cs="Times New Roman"/>
          <w:color w:val="000000"/>
        </w:rPr>
        <w:t>）</w:t>
      </w:r>
      <w:r w:rsidRPr="00F73084">
        <w:rPr>
          <w:rFonts w:ascii="Times New Roman" w:hAnsi="Times New Roman" w:cs="Times New Roman"/>
          <w:color w:val="000000"/>
        </w:rPr>
        <w:t>]</w:t>
      </w:r>
      <w:r w:rsidRPr="00F73084">
        <w:rPr>
          <w:rFonts w:ascii="Times New Roman" w:hAnsi="宋体" w:cs="Times New Roman"/>
          <w:color w:val="000000"/>
        </w:rPr>
        <w:t>，按下式计算：</w:t>
      </w:r>
    </w:p>
    <w:p w14:paraId="603E7676" w14:textId="77777777" w:rsidR="002D7E28" w:rsidRPr="00F73084" w:rsidRDefault="002D7E28" w:rsidP="002D7E28">
      <w:pPr>
        <w:pStyle w:val="aff7"/>
        <w:spacing w:line="348" w:lineRule="auto"/>
        <w:ind w:leftChars="114" w:left="239" w:firstLineChars="399" w:firstLine="958"/>
        <w:rPr>
          <w:rFonts w:ascii="Times New Roman" w:hAnsi="Times New Roman" w:cs="Times New Roman"/>
          <w:color w:val="000000"/>
        </w:rPr>
      </w:pPr>
      <w:r w:rsidRPr="00F73084">
        <w:rPr>
          <w:rFonts w:ascii="Times New Roman" w:hAnsi="Times New Roman" w:cs="Times New Roman"/>
          <w:color w:val="000000"/>
        </w:rPr>
        <w:t>q</w:t>
      </w:r>
      <w:r w:rsidRPr="00F73084">
        <w:rPr>
          <w:rFonts w:ascii="Times New Roman" w:hAnsi="宋体" w:cs="Times New Roman"/>
          <w:color w:val="000000"/>
        </w:rPr>
        <w:t>＝</w:t>
      </w:r>
      <w:r w:rsidRPr="00F73084">
        <w:rPr>
          <w:rFonts w:ascii="Times New Roman" w:hAnsi="Times New Roman" w:cs="Times New Roman"/>
          <w:color w:val="000000"/>
        </w:rPr>
        <w:t>167A</w:t>
      </w:r>
      <w:r w:rsidRPr="00F73084">
        <w:rPr>
          <w:rFonts w:ascii="Times New Roman" w:hAnsi="Times New Roman" w:cs="Times New Roman"/>
          <w:color w:val="000000"/>
          <w:vertAlign w:val="subscript"/>
        </w:rPr>
        <w:t>1</w:t>
      </w:r>
      <w:r w:rsidRPr="00F73084">
        <w:rPr>
          <w:rFonts w:ascii="Times New Roman" w:hAnsi="宋体" w:cs="Times New Roman"/>
          <w:color w:val="000000"/>
        </w:rPr>
        <w:t>（</w:t>
      </w:r>
      <w:r w:rsidRPr="00F73084">
        <w:rPr>
          <w:rFonts w:ascii="Times New Roman" w:hAnsi="Times New Roman" w:cs="Times New Roman"/>
          <w:color w:val="000000"/>
        </w:rPr>
        <w:t>1+Clgp</w:t>
      </w:r>
      <w:r w:rsidRPr="00F73084">
        <w:rPr>
          <w:rFonts w:ascii="Times New Roman" w:hAnsi="宋体" w:cs="Times New Roman"/>
          <w:color w:val="000000"/>
        </w:rPr>
        <w:t>）</w:t>
      </w:r>
      <w:r w:rsidRPr="00F73084">
        <w:rPr>
          <w:rFonts w:ascii="Times New Roman" w:hAnsi="Times New Roman" w:cs="Times New Roman"/>
          <w:color w:val="000000"/>
        </w:rPr>
        <w:t>/</w:t>
      </w:r>
      <w:r w:rsidRPr="00F73084">
        <w:rPr>
          <w:rFonts w:ascii="Times New Roman" w:hAnsi="宋体" w:cs="Times New Roman"/>
          <w:color w:val="000000"/>
        </w:rPr>
        <w:t>（</w:t>
      </w:r>
      <w:r w:rsidRPr="00F73084">
        <w:rPr>
          <w:rFonts w:ascii="Times New Roman" w:hAnsi="Times New Roman" w:cs="Times New Roman"/>
          <w:color w:val="000000"/>
        </w:rPr>
        <w:t>t+b</w:t>
      </w:r>
      <w:r w:rsidRPr="00F73084">
        <w:rPr>
          <w:rFonts w:ascii="Times New Roman" w:hAnsi="宋体" w:cs="Times New Roman"/>
          <w:color w:val="000000"/>
        </w:rPr>
        <w:t>）</w:t>
      </w:r>
      <w:r w:rsidRPr="00F73084">
        <w:rPr>
          <w:rFonts w:ascii="Times New Roman" w:hAnsi="Times New Roman" w:cs="Times New Roman"/>
          <w:color w:val="000000"/>
          <w:vertAlign w:val="superscript"/>
        </w:rPr>
        <w:t>n</w:t>
      </w:r>
    </w:p>
    <w:p w14:paraId="57536CED" w14:textId="77777777" w:rsidR="002D7E28" w:rsidRPr="00F73084" w:rsidRDefault="002D7E28">
      <w:pPr>
        <w:widowControl/>
        <w:adjustRightInd w:val="0"/>
        <w:snapToGrid w:val="0"/>
        <w:spacing w:line="348" w:lineRule="auto"/>
        <w:ind w:firstLineChars="200" w:firstLine="480"/>
        <w:rPr>
          <w:color w:val="000000"/>
          <w:sz w:val="24"/>
        </w:rPr>
      </w:pPr>
      <w:r w:rsidRPr="00F73084">
        <w:rPr>
          <w:rFonts w:hAnsi="宋体"/>
          <w:color w:val="000000"/>
          <w:sz w:val="24"/>
        </w:rPr>
        <w:t>其中：</w:t>
      </w:r>
      <w:r w:rsidRPr="00F73084">
        <w:rPr>
          <w:color w:val="000000"/>
          <w:sz w:val="24"/>
        </w:rPr>
        <w:t>A</w:t>
      </w:r>
      <w:r w:rsidRPr="00F73084">
        <w:rPr>
          <w:color w:val="000000"/>
          <w:sz w:val="24"/>
          <w:vertAlign w:val="subscript"/>
        </w:rPr>
        <w:t>1</w:t>
      </w:r>
      <w:r w:rsidRPr="00F73084">
        <w:rPr>
          <w:rFonts w:hAnsi="宋体"/>
          <w:color w:val="000000"/>
          <w:sz w:val="24"/>
        </w:rPr>
        <w:t>、</w:t>
      </w:r>
      <w:r w:rsidRPr="00F73084">
        <w:rPr>
          <w:color w:val="000000"/>
          <w:sz w:val="24"/>
        </w:rPr>
        <w:t>C</w:t>
      </w:r>
      <w:r w:rsidRPr="00F73084">
        <w:rPr>
          <w:rFonts w:hAnsi="宋体"/>
          <w:color w:val="000000"/>
          <w:sz w:val="24"/>
        </w:rPr>
        <w:t>、</w:t>
      </w:r>
      <w:r w:rsidRPr="00F73084">
        <w:rPr>
          <w:color w:val="000000"/>
          <w:sz w:val="24"/>
        </w:rPr>
        <w:t>b</w:t>
      </w:r>
      <w:r w:rsidRPr="00F73084">
        <w:rPr>
          <w:rFonts w:hAnsi="宋体"/>
          <w:color w:val="000000"/>
          <w:sz w:val="24"/>
        </w:rPr>
        <w:t>、</w:t>
      </w:r>
      <w:r w:rsidRPr="00F73084">
        <w:rPr>
          <w:color w:val="000000"/>
          <w:sz w:val="24"/>
        </w:rPr>
        <w:t>n—</w:t>
      </w:r>
      <w:r w:rsidRPr="00F73084">
        <w:rPr>
          <w:rFonts w:hAnsi="宋体"/>
          <w:color w:val="000000"/>
          <w:sz w:val="24"/>
        </w:rPr>
        <w:t>参数，参照泰安市年最大值统计方法进行计算确定的参数，公式为</w:t>
      </w:r>
    </w:p>
    <w:p w14:paraId="368694B1" w14:textId="77777777" w:rsidR="002D7E28" w:rsidRPr="00F73084" w:rsidRDefault="002D7E28">
      <w:pPr>
        <w:pStyle w:val="aff7"/>
        <w:spacing w:line="348" w:lineRule="auto"/>
        <w:ind w:firstLineChars="175" w:firstLine="420"/>
        <w:rPr>
          <w:rFonts w:ascii="Times New Roman" w:hAnsi="Times New Roman" w:cs="Times New Roman"/>
          <w:color w:val="000000"/>
        </w:rPr>
      </w:pPr>
      <w:r w:rsidRPr="00F73084">
        <w:rPr>
          <w:rFonts w:ascii="Times New Roman" w:hAnsi="Times New Roman" w:cs="Times New Roman"/>
          <w:color w:val="000000"/>
        </w:rPr>
        <w:t>q</w:t>
      </w:r>
      <w:r w:rsidRPr="00F73084">
        <w:rPr>
          <w:rFonts w:ascii="Times New Roman" w:hAnsi="宋体" w:cs="Times New Roman"/>
          <w:color w:val="000000"/>
        </w:rPr>
        <w:t>＝</w:t>
      </w:r>
      <w:r w:rsidRPr="00F73084">
        <w:rPr>
          <w:rFonts w:ascii="Times New Roman" w:hAnsi="Times New Roman" w:cs="Times New Roman"/>
          <w:color w:val="000000"/>
        </w:rPr>
        <w:t>4700</w:t>
      </w:r>
      <w:r w:rsidRPr="00F73084">
        <w:rPr>
          <w:rFonts w:ascii="Times New Roman" w:hAnsi="宋体" w:cs="Times New Roman"/>
          <w:color w:val="000000"/>
        </w:rPr>
        <w:t>（</w:t>
      </w:r>
      <w:r w:rsidRPr="00F73084">
        <w:rPr>
          <w:rFonts w:ascii="Times New Roman" w:hAnsi="Times New Roman" w:cs="Times New Roman"/>
          <w:color w:val="000000"/>
        </w:rPr>
        <w:t>1+0.753lgp</w:t>
      </w:r>
      <w:r w:rsidRPr="00F73084">
        <w:rPr>
          <w:rFonts w:ascii="Times New Roman" w:hAnsi="宋体" w:cs="Times New Roman"/>
          <w:color w:val="000000"/>
        </w:rPr>
        <w:t>）</w:t>
      </w:r>
      <w:r w:rsidRPr="00F73084">
        <w:rPr>
          <w:rFonts w:ascii="Times New Roman" w:hAnsi="Times New Roman" w:cs="Times New Roman"/>
          <w:color w:val="000000"/>
        </w:rPr>
        <w:t>/</w:t>
      </w:r>
      <w:r w:rsidRPr="00F73084">
        <w:rPr>
          <w:rFonts w:ascii="Times New Roman" w:hAnsi="宋体" w:cs="Times New Roman"/>
          <w:color w:val="000000"/>
        </w:rPr>
        <w:t>（</w:t>
      </w:r>
      <w:r w:rsidRPr="00F73084">
        <w:rPr>
          <w:rFonts w:ascii="Times New Roman" w:hAnsi="Times New Roman" w:cs="Times New Roman"/>
          <w:color w:val="000000"/>
        </w:rPr>
        <w:t>t+17.5</w:t>
      </w:r>
      <w:r w:rsidRPr="00F73084">
        <w:rPr>
          <w:rFonts w:ascii="Times New Roman" w:hAnsi="宋体" w:cs="Times New Roman"/>
          <w:color w:val="000000"/>
        </w:rPr>
        <w:t>）</w:t>
      </w:r>
      <w:r w:rsidRPr="00F73084">
        <w:rPr>
          <w:rFonts w:ascii="Times New Roman" w:hAnsi="Times New Roman" w:cs="Times New Roman"/>
          <w:color w:val="000000"/>
          <w:vertAlign w:val="superscript"/>
        </w:rPr>
        <w:t>0.898</w:t>
      </w:r>
    </w:p>
    <w:p w14:paraId="640326E9" w14:textId="77777777" w:rsidR="002D7E28" w:rsidRPr="00F73084" w:rsidRDefault="002D7E28">
      <w:pPr>
        <w:widowControl/>
        <w:adjustRightInd w:val="0"/>
        <w:snapToGrid w:val="0"/>
        <w:spacing w:line="348" w:lineRule="auto"/>
        <w:ind w:firstLineChars="200" w:firstLine="480"/>
        <w:rPr>
          <w:color w:val="000000"/>
          <w:sz w:val="24"/>
        </w:rPr>
      </w:pPr>
      <w:r w:rsidRPr="00F73084">
        <w:rPr>
          <w:color w:val="000000"/>
          <w:sz w:val="24"/>
        </w:rPr>
        <w:t>p—</w:t>
      </w:r>
      <w:r w:rsidRPr="00F73084">
        <w:rPr>
          <w:rFonts w:hAnsi="宋体"/>
          <w:color w:val="000000"/>
          <w:sz w:val="24"/>
        </w:rPr>
        <w:t>设计重现期（年），项目属于中等城市和小城市的非中心城区，取</w:t>
      </w:r>
      <w:r w:rsidRPr="00F73084">
        <w:rPr>
          <w:color w:val="000000"/>
          <w:sz w:val="24"/>
        </w:rPr>
        <w:t>3</w:t>
      </w:r>
      <w:r w:rsidRPr="00F73084">
        <w:rPr>
          <w:rFonts w:hAnsi="宋体"/>
          <w:color w:val="000000"/>
          <w:sz w:val="24"/>
        </w:rPr>
        <w:t>；</w:t>
      </w:r>
    </w:p>
    <w:p w14:paraId="67F8A5F6" w14:textId="77777777" w:rsidR="002D7E28" w:rsidRPr="00F73084" w:rsidRDefault="002D7E28">
      <w:pPr>
        <w:widowControl/>
        <w:adjustRightInd w:val="0"/>
        <w:snapToGrid w:val="0"/>
        <w:spacing w:line="348" w:lineRule="auto"/>
        <w:ind w:firstLineChars="200" w:firstLine="480"/>
        <w:rPr>
          <w:color w:val="000000"/>
          <w:sz w:val="24"/>
        </w:rPr>
      </w:pPr>
      <w:r w:rsidRPr="00F73084">
        <w:rPr>
          <w:color w:val="000000"/>
          <w:sz w:val="24"/>
        </w:rPr>
        <w:t>t—</w:t>
      </w:r>
      <w:r w:rsidRPr="00F73084">
        <w:rPr>
          <w:rFonts w:hAnsi="宋体"/>
          <w:color w:val="000000"/>
          <w:sz w:val="24"/>
        </w:rPr>
        <w:t>降雨历时（</w:t>
      </w:r>
      <w:r w:rsidRPr="00F73084">
        <w:rPr>
          <w:color w:val="000000"/>
          <w:sz w:val="24"/>
        </w:rPr>
        <w:t>min</w:t>
      </w:r>
      <w:r w:rsidRPr="00F73084">
        <w:rPr>
          <w:rFonts w:hAnsi="宋体"/>
          <w:color w:val="000000"/>
          <w:sz w:val="24"/>
        </w:rPr>
        <w:t>），按下式计算</w:t>
      </w:r>
    </w:p>
    <w:p w14:paraId="4903CF18" w14:textId="77777777" w:rsidR="002D7E28" w:rsidRPr="00F73084" w:rsidRDefault="002D7E28">
      <w:pPr>
        <w:widowControl/>
        <w:adjustRightInd w:val="0"/>
        <w:snapToGrid w:val="0"/>
        <w:spacing w:line="348" w:lineRule="auto"/>
        <w:ind w:firstLineChars="200" w:firstLine="480"/>
        <w:rPr>
          <w:color w:val="000000"/>
          <w:sz w:val="24"/>
        </w:rPr>
      </w:pPr>
      <w:r w:rsidRPr="00F73084">
        <w:rPr>
          <w:color w:val="000000"/>
          <w:sz w:val="24"/>
        </w:rPr>
        <w:t>t=t</w:t>
      </w:r>
      <w:r w:rsidRPr="00F73084">
        <w:rPr>
          <w:color w:val="000000"/>
          <w:sz w:val="24"/>
          <w:vertAlign w:val="subscript"/>
        </w:rPr>
        <w:t>1</w:t>
      </w:r>
      <w:r w:rsidRPr="00F73084">
        <w:rPr>
          <w:color w:val="000000"/>
          <w:sz w:val="24"/>
        </w:rPr>
        <w:t>+t</w:t>
      </w:r>
      <w:r w:rsidRPr="00F73084">
        <w:rPr>
          <w:color w:val="000000"/>
          <w:sz w:val="24"/>
          <w:vertAlign w:val="subscript"/>
        </w:rPr>
        <w:t>2</w:t>
      </w:r>
      <w:r w:rsidRPr="00F73084">
        <w:rPr>
          <w:rFonts w:hAnsi="宋体"/>
          <w:color w:val="000000"/>
          <w:sz w:val="24"/>
        </w:rPr>
        <w:t>，</w:t>
      </w:r>
    </w:p>
    <w:p w14:paraId="322CA7CF" w14:textId="77777777" w:rsidR="002D7E28" w:rsidRPr="00F73084" w:rsidRDefault="002D7E28">
      <w:pPr>
        <w:widowControl/>
        <w:adjustRightInd w:val="0"/>
        <w:snapToGrid w:val="0"/>
        <w:spacing w:line="348" w:lineRule="auto"/>
        <w:ind w:firstLineChars="200" w:firstLine="480"/>
        <w:rPr>
          <w:color w:val="000000"/>
          <w:sz w:val="24"/>
        </w:rPr>
      </w:pPr>
      <w:r w:rsidRPr="00F73084">
        <w:rPr>
          <w:rFonts w:hAnsi="宋体"/>
          <w:color w:val="000000"/>
          <w:sz w:val="24"/>
        </w:rPr>
        <w:t>其中</w:t>
      </w:r>
      <w:r w:rsidRPr="00F73084">
        <w:rPr>
          <w:color w:val="000000"/>
          <w:sz w:val="24"/>
        </w:rPr>
        <w:t>t</w:t>
      </w:r>
      <w:r w:rsidRPr="00F73084">
        <w:rPr>
          <w:color w:val="000000"/>
          <w:sz w:val="24"/>
          <w:vertAlign w:val="subscript"/>
        </w:rPr>
        <w:t>1</w:t>
      </w:r>
      <w:r w:rsidRPr="00F73084">
        <w:rPr>
          <w:color w:val="000000"/>
          <w:sz w:val="24"/>
        </w:rPr>
        <w:t>—</w:t>
      </w:r>
      <w:r w:rsidRPr="00F73084">
        <w:rPr>
          <w:rFonts w:hAnsi="宋体"/>
          <w:color w:val="000000"/>
          <w:sz w:val="24"/>
        </w:rPr>
        <w:t>地面集水时间（</w:t>
      </w:r>
      <w:r w:rsidRPr="00F73084">
        <w:rPr>
          <w:color w:val="000000"/>
          <w:sz w:val="24"/>
        </w:rPr>
        <w:t>min</w:t>
      </w:r>
      <w:r w:rsidRPr="00F73084">
        <w:rPr>
          <w:rFonts w:hAnsi="宋体"/>
          <w:color w:val="000000"/>
          <w:sz w:val="24"/>
        </w:rPr>
        <w:t>），应根据汇水距离、地形坡度和地面种类通过计算确定，一般采用</w:t>
      </w:r>
      <w:r w:rsidRPr="00F73084">
        <w:rPr>
          <w:color w:val="000000"/>
          <w:sz w:val="24"/>
        </w:rPr>
        <w:t>5min~15min</w:t>
      </w:r>
      <w:r w:rsidRPr="00F73084">
        <w:rPr>
          <w:rFonts w:hAnsi="宋体"/>
          <w:color w:val="000000"/>
          <w:sz w:val="24"/>
        </w:rPr>
        <w:t>，本次环评取</w:t>
      </w:r>
      <w:r w:rsidRPr="00F73084">
        <w:rPr>
          <w:color w:val="000000"/>
          <w:sz w:val="24"/>
        </w:rPr>
        <w:t>15min</w:t>
      </w:r>
      <w:r w:rsidRPr="00F73084">
        <w:rPr>
          <w:rFonts w:hAnsi="宋体"/>
          <w:color w:val="000000"/>
          <w:sz w:val="24"/>
        </w:rPr>
        <w:t>；</w:t>
      </w:r>
    </w:p>
    <w:p w14:paraId="762E6CBD" w14:textId="77777777" w:rsidR="002D7E28" w:rsidRPr="00F73084" w:rsidRDefault="002D7E28">
      <w:pPr>
        <w:widowControl/>
        <w:adjustRightInd w:val="0"/>
        <w:snapToGrid w:val="0"/>
        <w:spacing w:line="348" w:lineRule="auto"/>
        <w:ind w:firstLineChars="200" w:firstLine="480"/>
        <w:rPr>
          <w:color w:val="000000"/>
          <w:sz w:val="24"/>
        </w:rPr>
      </w:pPr>
      <w:r w:rsidRPr="00F73084">
        <w:rPr>
          <w:color w:val="000000"/>
          <w:sz w:val="24"/>
        </w:rPr>
        <w:t>t</w:t>
      </w:r>
      <w:r w:rsidRPr="00F73084">
        <w:rPr>
          <w:color w:val="000000"/>
          <w:sz w:val="24"/>
          <w:vertAlign w:val="subscript"/>
        </w:rPr>
        <w:t>2</w:t>
      </w:r>
      <w:r w:rsidRPr="00F73084">
        <w:rPr>
          <w:color w:val="000000"/>
          <w:sz w:val="24"/>
        </w:rPr>
        <w:t>—</w:t>
      </w:r>
      <w:r w:rsidRPr="00F73084">
        <w:rPr>
          <w:rFonts w:hAnsi="宋体"/>
          <w:color w:val="000000"/>
          <w:sz w:val="24"/>
        </w:rPr>
        <w:t>管渠内雨水流行时间（</w:t>
      </w:r>
      <w:r w:rsidRPr="00F73084">
        <w:rPr>
          <w:color w:val="000000"/>
          <w:sz w:val="24"/>
        </w:rPr>
        <w:t>min</w:t>
      </w:r>
      <w:r w:rsidRPr="00F73084">
        <w:rPr>
          <w:rFonts w:hAnsi="宋体"/>
          <w:color w:val="000000"/>
          <w:sz w:val="24"/>
        </w:rPr>
        <w:t>）；本次环评</w:t>
      </w:r>
      <w:r w:rsidR="00FB53F0" w:rsidRPr="00F73084">
        <w:rPr>
          <w:rFonts w:hAnsi="宋体" w:hint="eastAsia"/>
          <w:color w:val="000000"/>
          <w:sz w:val="24"/>
        </w:rPr>
        <w:t>取</w:t>
      </w:r>
      <w:r w:rsidR="00FB53F0" w:rsidRPr="00F73084">
        <w:rPr>
          <w:rFonts w:hAnsi="宋体" w:hint="eastAsia"/>
          <w:color w:val="000000"/>
          <w:sz w:val="24"/>
        </w:rPr>
        <w:t>2.5</w:t>
      </w:r>
      <w:r w:rsidRPr="00F73084">
        <w:rPr>
          <w:color w:val="000000"/>
          <w:sz w:val="24"/>
        </w:rPr>
        <w:t>min</w:t>
      </w:r>
      <w:r w:rsidRPr="00F73084">
        <w:rPr>
          <w:rFonts w:hAnsi="宋体"/>
          <w:color w:val="000000"/>
          <w:sz w:val="24"/>
        </w:rPr>
        <w:t>；</w:t>
      </w:r>
    </w:p>
    <w:p w14:paraId="6E0E85DE" w14:textId="77777777" w:rsidR="002D7E28" w:rsidRPr="00F73084" w:rsidRDefault="002D7E28" w:rsidP="009C0889">
      <w:pPr>
        <w:widowControl/>
        <w:adjustRightInd w:val="0"/>
        <w:snapToGrid w:val="0"/>
        <w:spacing w:line="348" w:lineRule="auto"/>
        <w:ind w:firstLineChars="250" w:firstLine="600"/>
        <w:rPr>
          <w:color w:val="000000"/>
          <w:sz w:val="24"/>
        </w:rPr>
      </w:pPr>
      <w:r w:rsidRPr="00F73084">
        <w:rPr>
          <w:rFonts w:hAnsi="宋体"/>
          <w:color w:val="000000"/>
          <w:sz w:val="24"/>
        </w:rPr>
        <w:t>本项目为满足雨污分流，在罐区外分别在雨水管道和污水管道上设置阀门控制，使其达到雨污分流的目的；在初期雨水及事故水状态时，打开污水管道上阀门关闭雨水管道上阀门；在洁净雨水状态，打开雨水管道上阀门关闭污水管道上阀门。</w:t>
      </w:r>
      <w:r w:rsidRPr="00F73084">
        <w:rPr>
          <w:rFonts w:hAnsi="宋体"/>
          <w:color w:val="000000"/>
          <w:kern w:val="0"/>
          <w:sz w:val="24"/>
        </w:rPr>
        <w:t>初期</w:t>
      </w:r>
      <w:r w:rsidRPr="00F73084">
        <w:rPr>
          <w:rFonts w:hAnsi="宋体"/>
          <w:color w:val="000000"/>
          <w:sz w:val="24"/>
        </w:rPr>
        <w:t>雨水收集的时间长短是根据降雨强度来确定，一般在</w:t>
      </w:r>
      <w:r w:rsidRPr="00F73084">
        <w:rPr>
          <w:color w:val="000000"/>
          <w:sz w:val="24"/>
        </w:rPr>
        <w:t>15min</w:t>
      </w:r>
      <w:r w:rsidRPr="00F73084">
        <w:rPr>
          <w:rFonts w:hAnsi="宋体"/>
          <w:color w:val="000000"/>
          <w:sz w:val="24"/>
        </w:rPr>
        <w:t>左右。后期</w:t>
      </w:r>
      <w:r w:rsidRPr="00F73084">
        <w:rPr>
          <w:rFonts w:hAnsi="宋体"/>
          <w:color w:val="000000"/>
          <w:kern w:val="0"/>
          <w:sz w:val="24"/>
        </w:rPr>
        <w:t>雨水由手动阀门切换至雨水排水管线。</w:t>
      </w:r>
    </w:p>
    <w:p w14:paraId="3E32958D" w14:textId="77777777" w:rsidR="00450DB8" w:rsidRPr="00F73084" w:rsidRDefault="002D7E28" w:rsidP="00450DB8">
      <w:pPr>
        <w:spacing w:line="360" w:lineRule="auto"/>
        <w:ind w:firstLine="480"/>
        <w:rPr>
          <w:rFonts w:hAnsi="宋体"/>
          <w:color w:val="000000"/>
          <w:sz w:val="24"/>
        </w:rPr>
      </w:pPr>
      <w:r w:rsidRPr="00F73084">
        <w:rPr>
          <w:rFonts w:hAnsi="宋体"/>
          <w:color w:val="000000"/>
          <w:sz w:val="24"/>
        </w:rPr>
        <w:t>综上所述，拟建项目废水</w:t>
      </w:r>
      <w:r w:rsidRPr="00F73084">
        <w:rPr>
          <w:rFonts w:hAnsi="宋体" w:hint="eastAsia"/>
          <w:color w:val="000000"/>
          <w:sz w:val="24"/>
        </w:rPr>
        <w:t>产生</w:t>
      </w:r>
      <w:r w:rsidRPr="00F73084">
        <w:rPr>
          <w:rFonts w:hAnsi="宋体"/>
          <w:color w:val="000000"/>
          <w:sz w:val="24"/>
        </w:rPr>
        <w:t>量</w:t>
      </w:r>
      <w:r w:rsidR="009C0889" w:rsidRPr="00F73084">
        <w:rPr>
          <w:rFonts w:hAnsi="宋体" w:hint="eastAsia"/>
          <w:color w:val="000000"/>
          <w:sz w:val="24"/>
        </w:rPr>
        <w:t xml:space="preserve"> </w:t>
      </w:r>
      <w:r w:rsidRPr="00F73084">
        <w:rPr>
          <w:rFonts w:hAnsi="宋体"/>
          <w:color w:val="000000"/>
          <w:sz w:val="24"/>
        </w:rPr>
        <w:t>，其中</w:t>
      </w:r>
      <w:r w:rsidR="00D028D6" w:rsidRPr="00F73084">
        <w:rPr>
          <w:rFonts w:hAnsi="宋体" w:hint="eastAsia"/>
          <w:color w:val="000000"/>
          <w:sz w:val="24"/>
        </w:rPr>
        <w:t>生产</w:t>
      </w:r>
      <w:r w:rsidR="009E4528" w:rsidRPr="00F73084">
        <w:rPr>
          <w:rFonts w:hAnsi="宋体"/>
          <w:color w:val="000000"/>
          <w:sz w:val="24"/>
        </w:rPr>
        <w:t>废水、</w:t>
      </w:r>
      <w:r w:rsidR="006F3A66" w:rsidRPr="00F73084">
        <w:rPr>
          <w:rFonts w:hAnsi="宋体" w:hint="eastAsia"/>
          <w:color w:val="000000"/>
          <w:sz w:val="24"/>
        </w:rPr>
        <w:t>尾气吸收</w:t>
      </w:r>
      <w:r w:rsidR="009E4528" w:rsidRPr="00F73084">
        <w:rPr>
          <w:rFonts w:hAnsi="宋体" w:hint="eastAsia"/>
          <w:color w:val="000000"/>
          <w:sz w:val="24"/>
        </w:rPr>
        <w:t>设施</w:t>
      </w:r>
      <w:r w:rsidR="006F3A66" w:rsidRPr="00F73084">
        <w:rPr>
          <w:rFonts w:hAnsi="宋体" w:hint="eastAsia"/>
          <w:color w:val="000000"/>
          <w:sz w:val="24"/>
        </w:rPr>
        <w:t>废水、</w:t>
      </w:r>
      <w:r w:rsidR="00D028D6" w:rsidRPr="00F73084">
        <w:rPr>
          <w:rFonts w:hAnsi="宋体" w:hint="eastAsia"/>
          <w:color w:val="000000"/>
          <w:sz w:val="24"/>
        </w:rPr>
        <w:t>尾气脱附有机溶剂</w:t>
      </w:r>
      <w:r w:rsidR="00D028D6" w:rsidRPr="00F73084">
        <w:rPr>
          <w:rFonts w:hAnsi="宋体"/>
          <w:color w:val="000000"/>
          <w:sz w:val="24"/>
        </w:rPr>
        <w:t>废水</w:t>
      </w:r>
      <w:r w:rsidR="00D028D6" w:rsidRPr="00F73084">
        <w:rPr>
          <w:rFonts w:hAnsi="宋体" w:hint="eastAsia"/>
          <w:color w:val="000000"/>
          <w:sz w:val="24"/>
        </w:rPr>
        <w:t>、</w:t>
      </w:r>
      <w:r w:rsidR="009E4528" w:rsidRPr="00F73084">
        <w:rPr>
          <w:rFonts w:hAnsi="宋体" w:hint="eastAsia"/>
          <w:color w:val="000000"/>
          <w:sz w:val="24"/>
        </w:rPr>
        <w:t>车间地面冲洗废水、设备清洗废水、循环系统排污水</w:t>
      </w:r>
      <w:r w:rsidR="006C7BB7" w:rsidRPr="00F73084">
        <w:rPr>
          <w:rFonts w:hAnsi="宋体" w:hint="eastAsia"/>
          <w:color w:val="000000"/>
          <w:sz w:val="24"/>
        </w:rPr>
        <w:t>、</w:t>
      </w:r>
      <w:r w:rsidR="006C7BB7" w:rsidRPr="00F73084">
        <w:rPr>
          <w:rFonts w:hAnsi="宋体"/>
          <w:color w:val="000000"/>
          <w:sz w:val="24"/>
        </w:rPr>
        <w:t>纯水设备浓水</w:t>
      </w:r>
      <w:r w:rsidR="006C7BB7" w:rsidRPr="00F73084">
        <w:rPr>
          <w:rFonts w:hAnsi="宋体" w:hint="eastAsia"/>
          <w:color w:val="000000"/>
          <w:sz w:val="24"/>
        </w:rPr>
        <w:t>与</w:t>
      </w:r>
      <w:r w:rsidR="006C7BB7" w:rsidRPr="00F73084">
        <w:rPr>
          <w:rFonts w:hAnsi="宋体"/>
          <w:color w:val="000000"/>
          <w:sz w:val="24"/>
        </w:rPr>
        <w:t>经化粪池预处理后的生活污水</w:t>
      </w:r>
      <w:r w:rsidR="00C506BE" w:rsidRPr="00F73084">
        <w:rPr>
          <w:rFonts w:hAnsi="宋体" w:hint="eastAsia"/>
          <w:color w:val="000000"/>
          <w:sz w:val="24"/>
        </w:rPr>
        <w:t>一起排入</w:t>
      </w:r>
      <w:r w:rsidR="006C7BB7" w:rsidRPr="00F73084">
        <w:rPr>
          <w:rFonts w:hAnsi="宋体" w:hint="eastAsia"/>
          <w:color w:val="000000"/>
          <w:sz w:val="24"/>
        </w:rPr>
        <w:t>山东祥瑞</w:t>
      </w:r>
      <w:r w:rsidR="006C7BB7" w:rsidRPr="00F73084">
        <w:rPr>
          <w:rFonts w:hAnsi="宋体"/>
          <w:color w:val="000000"/>
          <w:sz w:val="24"/>
        </w:rPr>
        <w:t>药业污水处理站处理</w:t>
      </w:r>
      <w:r w:rsidR="00C506BE" w:rsidRPr="00F73084">
        <w:rPr>
          <w:rFonts w:hAnsi="宋体" w:hint="eastAsia"/>
          <w:color w:val="000000"/>
          <w:sz w:val="24"/>
        </w:rPr>
        <w:t>，</w:t>
      </w:r>
      <w:r w:rsidR="00450DB8" w:rsidRPr="00F73084">
        <w:rPr>
          <w:rFonts w:hAnsi="宋体"/>
          <w:color w:val="000000"/>
          <w:sz w:val="24"/>
        </w:rPr>
        <w:t>达到</w:t>
      </w:r>
      <w:r w:rsidR="006C7BB7" w:rsidRPr="00F73084">
        <w:rPr>
          <w:rFonts w:hAnsi="宋体" w:hint="eastAsia"/>
          <w:color w:val="000000"/>
          <w:sz w:val="24"/>
        </w:rPr>
        <w:t>人工湿地</w:t>
      </w:r>
      <w:r w:rsidR="00450DB8" w:rsidRPr="00F73084">
        <w:rPr>
          <w:rFonts w:hAnsi="宋体"/>
          <w:color w:val="000000"/>
          <w:sz w:val="24"/>
        </w:rPr>
        <w:t>进水水质要求</w:t>
      </w:r>
      <w:r w:rsidR="006C7BB7" w:rsidRPr="00F73084">
        <w:rPr>
          <w:rFonts w:hAnsi="宋体" w:hint="eastAsia"/>
          <w:color w:val="000000"/>
          <w:sz w:val="24"/>
        </w:rPr>
        <w:t>后</w:t>
      </w:r>
      <w:r w:rsidR="00450DB8" w:rsidRPr="00F73084">
        <w:rPr>
          <w:rFonts w:hAnsi="宋体"/>
          <w:color w:val="000000"/>
          <w:sz w:val="24"/>
        </w:rPr>
        <w:t>以及《污水排入城镇下水道水质标准》（</w:t>
      </w:r>
      <w:r w:rsidR="00450DB8" w:rsidRPr="00F73084">
        <w:rPr>
          <w:color w:val="000000"/>
          <w:sz w:val="24"/>
        </w:rPr>
        <w:t>GB/T31962-2015</w:t>
      </w:r>
      <w:r w:rsidR="00450DB8" w:rsidRPr="00F73084">
        <w:rPr>
          <w:rFonts w:hAnsi="宋体"/>
          <w:color w:val="000000"/>
          <w:sz w:val="24"/>
        </w:rPr>
        <w:t>）表</w:t>
      </w:r>
      <w:r w:rsidR="00450DB8" w:rsidRPr="00F73084">
        <w:rPr>
          <w:color w:val="000000"/>
          <w:sz w:val="24"/>
        </w:rPr>
        <w:t>1 A</w:t>
      </w:r>
      <w:r w:rsidR="00450DB8" w:rsidRPr="00F73084">
        <w:rPr>
          <w:rFonts w:hAnsi="宋体"/>
          <w:color w:val="000000"/>
          <w:sz w:val="24"/>
        </w:rPr>
        <w:t>等级标准后，</w:t>
      </w:r>
      <w:r w:rsidR="006C7BB7" w:rsidRPr="00F73084">
        <w:rPr>
          <w:rFonts w:hAnsi="宋体" w:hint="eastAsia"/>
          <w:color w:val="000000"/>
          <w:sz w:val="24"/>
        </w:rPr>
        <w:t>经人工湿地处理后引入引汶干渠，最终汇入苇子河。</w:t>
      </w:r>
      <w:r w:rsidR="006C7BB7" w:rsidRPr="00F73084">
        <w:rPr>
          <w:rFonts w:hAnsi="宋体" w:hint="eastAsia"/>
          <w:color w:val="000000"/>
          <w:sz w:val="24"/>
        </w:rPr>
        <w:t xml:space="preserve"> </w:t>
      </w:r>
    </w:p>
    <w:p w14:paraId="35A01E76" w14:textId="77777777" w:rsidR="002D7E28" w:rsidRPr="00F73084" w:rsidRDefault="002D7E28">
      <w:pPr>
        <w:spacing w:line="360" w:lineRule="auto"/>
        <w:ind w:firstLine="480"/>
        <w:rPr>
          <w:rFonts w:hAnsi="宋体"/>
          <w:color w:val="000000"/>
          <w:sz w:val="24"/>
        </w:rPr>
      </w:pPr>
      <w:r w:rsidRPr="00F73084">
        <w:rPr>
          <w:rFonts w:hAnsi="宋体"/>
          <w:color w:val="000000"/>
          <w:sz w:val="24"/>
        </w:rPr>
        <w:t>项目</w:t>
      </w:r>
      <w:r w:rsidRPr="00F73084">
        <w:rPr>
          <w:rFonts w:hAnsi="宋体" w:hint="eastAsia"/>
          <w:color w:val="000000"/>
          <w:sz w:val="24"/>
        </w:rPr>
        <w:t>水平衡图</w:t>
      </w:r>
      <w:r w:rsidRPr="00F73084">
        <w:rPr>
          <w:rFonts w:hAnsi="宋体"/>
          <w:color w:val="000000"/>
          <w:sz w:val="24"/>
        </w:rPr>
        <w:t>详见图</w:t>
      </w:r>
      <w:r w:rsidRPr="00F73084">
        <w:rPr>
          <w:rFonts w:hAnsi="宋体" w:hint="eastAsia"/>
          <w:color w:val="000000"/>
          <w:sz w:val="24"/>
        </w:rPr>
        <w:t>2.</w:t>
      </w:r>
      <w:r w:rsidR="007A6CAA" w:rsidRPr="00F73084">
        <w:rPr>
          <w:rFonts w:hAnsi="宋体"/>
          <w:color w:val="000000"/>
          <w:sz w:val="24"/>
        </w:rPr>
        <w:t>2</w:t>
      </w:r>
      <w:r w:rsidRPr="00F73084">
        <w:rPr>
          <w:rFonts w:hAnsi="宋体" w:hint="eastAsia"/>
          <w:color w:val="000000"/>
          <w:sz w:val="24"/>
        </w:rPr>
        <w:t>-</w:t>
      </w:r>
      <w:r w:rsidR="001F0323" w:rsidRPr="00F73084">
        <w:rPr>
          <w:rFonts w:hAnsi="宋体"/>
          <w:color w:val="000000"/>
          <w:sz w:val="24"/>
        </w:rPr>
        <w:t>11</w:t>
      </w:r>
      <w:r w:rsidRPr="00F73084">
        <w:rPr>
          <w:rFonts w:hAnsi="宋体" w:hint="eastAsia"/>
          <w:color w:val="000000"/>
          <w:sz w:val="24"/>
        </w:rPr>
        <w:t>。</w:t>
      </w:r>
    </w:p>
    <w:p w14:paraId="5ABD5F58" w14:textId="77777777" w:rsidR="008F3A77" w:rsidRPr="00F73084" w:rsidRDefault="009C0889" w:rsidP="009C0889">
      <w:pPr>
        <w:spacing w:line="360" w:lineRule="auto"/>
        <w:ind w:firstLine="480"/>
        <w:rPr>
          <w:rFonts w:hAnsi="宋体"/>
          <w:b/>
          <w:color w:val="000000"/>
          <w:sz w:val="28"/>
          <w:szCs w:val="28"/>
        </w:rPr>
      </w:pPr>
      <w:r w:rsidRPr="00F73084">
        <w:rPr>
          <w:rFonts w:hAnsi="宋体" w:hint="eastAsia"/>
          <w:b/>
          <w:color w:val="000000"/>
          <w:sz w:val="28"/>
          <w:szCs w:val="28"/>
        </w:rPr>
        <w:t>略</w:t>
      </w:r>
    </w:p>
    <w:p w14:paraId="2DFFA1F0" w14:textId="77777777" w:rsidR="002D7E28" w:rsidRPr="00F73084" w:rsidRDefault="00C05BCC" w:rsidP="00C05BCC">
      <w:pPr>
        <w:pStyle w:val="18"/>
        <w:ind w:firstLineChars="200" w:firstLine="480"/>
        <w:outlineLvl w:val="3"/>
        <w:rPr>
          <w:rFonts w:ascii="Times New Roman" w:hAnsi="Times New Roman" w:cs="Times New Roman"/>
          <w:color w:val="000000"/>
        </w:rPr>
      </w:pPr>
      <w:bookmarkStart w:id="92" w:name="_Toc399772865"/>
      <w:bookmarkStart w:id="93" w:name="_Toc401060453"/>
      <w:r w:rsidRPr="00F73084">
        <w:rPr>
          <w:rFonts w:ascii="Times New Roman" w:hAnsi="Times New Roman" w:cs="Times New Roman"/>
          <w:color w:val="000000"/>
        </w:rPr>
        <w:t>3</w:t>
      </w:r>
      <w:r w:rsidRPr="00F73084">
        <w:rPr>
          <w:rFonts w:ascii="Times New Roman" w:hAnsi="Times New Roman" w:cs="Times New Roman" w:hint="eastAsia"/>
          <w:color w:val="000000"/>
        </w:rPr>
        <w:t>、</w:t>
      </w:r>
      <w:r w:rsidR="002D7E28" w:rsidRPr="00F73084">
        <w:rPr>
          <w:rFonts w:ascii="Times New Roman" w:hAnsi="Times New Roman" w:cs="Times New Roman"/>
          <w:color w:val="000000"/>
        </w:rPr>
        <w:t>供电工程</w:t>
      </w:r>
    </w:p>
    <w:p w14:paraId="42F44E67" w14:textId="77777777" w:rsidR="002D7E28" w:rsidRPr="00F73084" w:rsidRDefault="00762DD4">
      <w:pPr>
        <w:pStyle w:val="18"/>
        <w:ind w:firstLineChars="196" w:firstLine="470"/>
        <w:rPr>
          <w:rFonts w:ascii="Times New Roman" w:hAnsi="Times New Roman" w:cs="Times New Roman"/>
          <w:color w:val="000000"/>
        </w:rPr>
      </w:pPr>
      <w:r w:rsidRPr="00F73084">
        <w:rPr>
          <w:rFonts w:ascii="Times New Roman" w:hAnsi="宋体" w:cs="Times New Roman" w:hint="eastAsia"/>
          <w:color w:val="000000"/>
        </w:rPr>
        <w:t>本</w:t>
      </w:r>
      <w:r w:rsidR="002D7E28" w:rsidRPr="00F73084">
        <w:rPr>
          <w:rFonts w:ascii="Times New Roman" w:hAnsi="宋体" w:cs="Times New Roman"/>
          <w:color w:val="000000"/>
        </w:rPr>
        <w:t>项目年用电量</w:t>
      </w:r>
      <w:r w:rsidR="0045734C" w:rsidRPr="00F73084">
        <w:rPr>
          <w:rFonts w:ascii="Times New Roman" w:hAnsi="宋体" w:cs="Times New Roman"/>
          <w:color w:val="000000"/>
        </w:rPr>
        <w:t>1</w:t>
      </w:r>
      <w:r w:rsidR="00656575" w:rsidRPr="00F73084">
        <w:rPr>
          <w:rFonts w:ascii="Times New Roman" w:hAnsi="宋体" w:cs="Times New Roman"/>
          <w:color w:val="000000"/>
        </w:rPr>
        <w:t>170</w:t>
      </w:r>
      <w:r w:rsidR="002D7E28" w:rsidRPr="00F73084">
        <w:rPr>
          <w:rFonts w:ascii="Times New Roman" w:hAnsi="宋体" w:cs="Times New Roman"/>
          <w:color w:val="000000"/>
        </w:rPr>
        <w:t>万</w:t>
      </w:r>
      <w:r w:rsidR="002D7E28" w:rsidRPr="00F73084">
        <w:rPr>
          <w:rFonts w:ascii="Times New Roman" w:hAnsi="Times New Roman" w:cs="Times New Roman"/>
          <w:color w:val="000000"/>
        </w:rPr>
        <w:t>KWh</w:t>
      </w:r>
      <w:r w:rsidR="00E15F6F" w:rsidRPr="00F73084">
        <w:rPr>
          <w:rFonts w:ascii="Times New Roman" w:hAnsi="宋体" w:cs="Times New Roman" w:hint="eastAsia"/>
          <w:color w:val="000000"/>
        </w:rPr>
        <w:t>，由</w:t>
      </w:r>
      <w:r w:rsidR="00E15F6F" w:rsidRPr="00F73084">
        <w:rPr>
          <w:rFonts w:ascii="Times New Roman" w:hAnsi="宋体" w:cs="Times New Roman"/>
          <w:color w:val="000000"/>
        </w:rPr>
        <w:t>园区</w:t>
      </w:r>
      <w:r w:rsidR="00E15F6F" w:rsidRPr="00F73084">
        <w:rPr>
          <w:rFonts w:ascii="Times New Roman" w:hAnsi="宋体" w:cs="Times New Roman" w:hint="eastAsia"/>
          <w:color w:val="000000"/>
        </w:rPr>
        <w:t>供电站</w:t>
      </w:r>
      <w:r w:rsidR="00E15F6F" w:rsidRPr="00F73084">
        <w:rPr>
          <w:rFonts w:ascii="Times New Roman" w:hAnsi="宋体" w:cs="Times New Roman"/>
          <w:color w:val="000000"/>
        </w:rPr>
        <w:t>供给</w:t>
      </w:r>
      <w:r w:rsidRPr="00F73084">
        <w:rPr>
          <w:rFonts w:ascii="Times New Roman" w:hAnsi="宋体" w:cs="Times New Roman" w:hint="eastAsia"/>
          <w:color w:val="000000"/>
        </w:rPr>
        <w:t>，</w:t>
      </w:r>
      <w:r w:rsidR="00656575" w:rsidRPr="00F73084">
        <w:rPr>
          <w:rFonts w:ascii="Times New Roman" w:hAnsi="宋体" w:cs="Times New Roman" w:hint="eastAsia"/>
          <w:color w:val="000000"/>
        </w:rPr>
        <w:t>依托山东祥瑞药业现有总变配电站</w:t>
      </w:r>
      <w:r w:rsidR="004E6242" w:rsidRPr="00F73084">
        <w:rPr>
          <w:rFonts w:ascii="Times New Roman" w:hAnsi="宋体" w:cs="Times New Roman" w:hint="eastAsia"/>
          <w:color w:val="000000"/>
        </w:rPr>
        <w:t>变</w:t>
      </w:r>
      <w:r w:rsidR="004E6242" w:rsidRPr="00F73084">
        <w:rPr>
          <w:rFonts w:ascii="Times New Roman" w:hAnsi="宋体" w:cs="Times New Roman"/>
          <w:color w:val="000000"/>
        </w:rPr>
        <w:t>，</w:t>
      </w:r>
      <w:r w:rsidR="0045734C" w:rsidRPr="00F73084">
        <w:rPr>
          <w:rFonts w:ascii="Times New Roman" w:hAnsi="宋体" w:cs="Times New Roman" w:hint="eastAsia"/>
          <w:color w:val="000000"/>
        </w:rPr>
        <w:t>新增</w:t>
      </w:r>
      <w:r w:rsidR="00656575" w:rsidRPr="00F73084">
        <w:rPr>
          <w:rFonts w:hint="eastAsia"/>
          <w:color w:val="000000"/>
        </w:rPr>
        <w:t>三台</w:t>
      </w:r>
      <w:r w:rsidR="00656575" w:rsidRPr="00F73084">
        <w:rPr>
          <w:rFonts w:ascii="Times New Roman" w:hAnsi="Times New Roman" w:cs="Times New Roman"/>
          <w:color w:val="000000"/>
        </w:rPr>
        <w:t>2000</w:t>
      </w:r>
      <w:r w:rsidR="0045734C" w:rsidRPr="00F73084">
        <w:rPr>
          <w:rFonts w:ascii="Times New Roman" w:hAnsi="Times New Roman" w:cs="Times New Roman"/>
          <w:color w:val="000000"/>
        </w:rPr>
        <w:t>KVA</w:t>
      </w:r>
      <w:r w:rsidR="0045734C" w:rsidRPr="00F73084">
        <w:rPr>
          <w:rFonts w:ascii="Times New Roman" w:hAnsi="Times New Roman" w:cs="Times New Roman"/>
          <w:color w:val="000000"/>
        </w:rPr>
        <w:t>变</w:t>
      </w:r>
      <w:r w:rsidR="0045734C" w:rsidRPr="00F73084">
        <w:rPr>
          <w:rFonts w:ascii="Times New Roman" w:hAnsi="宋体" w:cs="Times New Roman" w:hint="eastAsia"/>
          <w:color w:val="000000"/>
        </w:rPr>
        <w:t>压器，</w:t>
      </w:r>
      <w:r w:rsidR="002D7E28" w:rsidRPr="00F73084">
        <w:rPr>
          <w:rFonts w:ascii="Times New Roman" w:hAnsi="宋体" w:cs="Times New Roman"/>
          <w:color w:val="000000"/>
        </w:rPr>
        <w:t>本项目供电电源可靠，有保障。</w:t>
      </w:r>
    </w:p>
    <w:p w14:paraId="31709392" w14:textId="77777777" w:rsidR="002D7E28" w:rsidRPr="00F73084" w:rsidRDefault="00C05BCC" w:rsidP="00C05BCC">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4</w:t>
      </w:r>
      <w:r w:rsidRPr="00F73084">
        <w:rPr>
          <w:rFonts w:ascii="Times New Roman" w:hAnsi="Times New Roman" w:cs="Times New Roman" w:hint="eastAsia"/>
          <w:color w:val="000000"/>
        </w:rPr>
        <w:t>、</w:t>
      </w:r>
      <w:r w:rsidR="002D7E28" w:rsidRPr="00F73084">
        <w:rPr>
          <w:rFonts w:ascii="Times New Roman" w:hAnsi="Times New Roman" w:cs="Times New Roman"/>
          <w:color w:val="000000"/>
        </w:rPr>
        <w:t>供热工程</w:t>
      </w:r>
      <w:r w:rsidR="002D7E28" w:rsidRPr="00F73084">
        <w:rPr>
          <w:rFonts w:ascii="Times New Roman" w:hAnsi="Times New Roman" w:cs="Times New Roman"/>
          <w:color w:val="000000"/>
        </w:rPr>
        <w:t xml:space="preserve"> </w:t>
      </w:r>
    </w:p>
    <w:p w14:paraId="46DA0CD3" w14:textId="77777777" w:rsidR="00A44A45" w:rsidRPr="00F73084" w:rsidRDefault="002C6000" w:rsidP="00761A1E">
      <w:pPr>
        <w:spacing w:line="360" w:lineRule="auto"/>
        <w:ind w:firstLine="480"/>
        <w:rPr>
          <w:color w:val="000000"/>
          <w:sz w:val="24"/>
        </w:rPr>
      </w:pPr>
      <w:r w:rsidRPr="00F73084">
        <w:rPr>
          <w:rFonts w:hint="eastAsia"/>
          <w:color w:val="000000"/>
          <w:sz w:val="24"/>
        </w:rPr>
        <w:t>本</w:t>
      </w:r>
      <w:r w:rsidR="002D7E28" w:rsidRPr="00F73084">
        <w:rPr>
          <w:bCs/>
          <w:color w:val="000000"/>
          <w:sz w:val="24"/>
        </w:rPr>
        <w:t>项目</w:t>
      </w:r>
      <w:r w:rsidR="002D7E28" w:rsidRPr="00F73084">
        <w:rPr>
          <w:color w:val="000000"/>
          <w:sz w:val="24"/>
        </w:rPr>
        <w:t>年用蒸汽总量</w:t>
      </w:r>
      <w:r w:rsidR="00A44A45" w:rsidRPr="00F73084">
        <w:rPr>
          <w:rFonts w:hint="eastAsia"/>
          <w:color w:val="000000"/>
          <w:sz w:val="24"/>
        </w:rPr>
        <w:t>。</w:t>
      </w:r>
    </w:p>
    <w:p w14:paraId="362ACAC0" w14:textId="77777777" w:rsidR="000B68A6" w:rsidRPr="00F73084" w:rsidRDefault="00A44A45" w:rsidP="00761A1E">
      <w:pPr>
        <w:spacing w:line="360" w:lineRule="auto"/>
        <w:ind w:firstLine="480"/>
        <w:rPr>
          <w:bCs/>
          <w:color w:val="000000"/>
          <w:sz w:val="24"/>
        </w:rPr>
      </w:pPr>
      <w:r w:rsidRPr="00F73084">
        <w:rPr>
          <w:rFonts w:hint="eastAsia"/>
          <w:bCs/>
          <w:color w:val="000000"/>
          <w:sz w:val="24"/>
        </w:rPr>
        <w:t>蒸汽</w:t>
      </w:r>
      <w:r w:rsidRPr="00F73084">
        <w:rPr>
          <w:bCs/>
          <w:color w:val="000000"/>
          <w:sz w:val="24"/>
        </w:rPr>
        <w:t>由山东润银生物化工股份有限公司蒸汽管网供给，</w:t>
      </w:r>
      <w:r w:rsidRPr="00F73084">
        <w:rPr>
          <w:rFonts w:hint="eastAsia"/>
          <w:bCs/>
          <w:color w:val="000000"/>
          <w:sz w:val="24"/>
        </w:rPr>
        <w:t>山东</w:t>
      </w:r>
      <w:r w:rsidRPr="00F73084">
        <w:rPr>
          <w:bCs/>
          <w:color w:val="000000"/>
          <w:sz w:val="24"/>
        </w:rPr>
        <w:t>润银生物化工股份有限公司</w:t>
      </w:r>
      <w:r w:rsidR="00661B6E" w:rsidRPr="00F73084">
        <w:rPr>
          <w:rFonts w:hint="eastAsia"/>
          <w:bCs/>
          <w:color w:val="000000"/>
          <w:sz w:val="24"/>
        </w:rPr>
        <w:t>现有</w:t>
      </w:r>
      <w:r w:rsidR="00661B6E" w:rsidRPr="00F73084">
        <w:rPr>
          <w:rFonts w:hint="eastAsia"/>
          <w:bCs/>
          <w:color w:val="000000"/>
          <w:sz w:val="24"/>
        </w:rPr>
        <w:t>3</w:t>
      </w:r>
      <w:r w:rsidR="00661B6E" w:rsidRPr="00F73084">
        <w:rPr>
          <w:rFonts w:hint="eastAsia"/>
          <w:bCs/>
          <w:color w:val="000000"/>
          <w:sz w:val="24"/>
        </w:rPr>
        <w:t>台</w:t>
      </w:r>
      <w:r w:rsidR="00661B6E" w:rsidRPr="00F73084">
        <w:rPr>
          <w:rFonts w:hint="eastAsia"/>
          <w:bCs/>
          <w:color w:val="000000"/>
          <w:sz w:val="24"/>
        </w:rPr>
        <w:t>260t/h</w:t>
      </w:r>
      <w:r w:rsidR="00661B6E" w:rsidRPr="00F73084">
        <w:rPr>
          <w:rFonts w:hint="eastAsia"/>
          <w:bCs/>
          <w:color w:val="000000"/>
          <w:sz w:val="24"/>
        </w:rPr>
        <w:t>锅炉、</w:t>
      </w:r>
      <w:r w:rsidR="00661B6E" w:rsidRPr="00F73084">
        <w:rPr>
          <w:rFonts w:hint="eastAsia"/>
          <w:bCs/>
          <w:color w:val="000000"/>
          <w:sz w:val="24"/>
        </w:rPr>
        <w:t>1</w:t>
      </w:r>
      <w:r w:rsidR="00661B6E" w:rsidRPr="00F73084">
        <w:rPr>
          <w:rFonts w:hint="eastAsia"/>
          <w:bCs/>
          <w:color w:val="000000"/>
          <w:sz w:val="24"/>
        </w:rPr>
        <w:t>台</w:t>
      </w:r>
      <w:r w:rsidR="00661B6E" w:rsidRPr="00F73084">
        <w:rPr>
          <w:rFonts w:hint="eastAsia"/>
          <w:bCs/>
          <w:color w:val="000000"/>
          <w:sz w:val="24"/>
        </w:rPr>
        <w:t>480t/h</w:t>
      </w:r>
      <w:r w:rsidR="00661B6E" w:rsidRPr="00F73084">
        <w:rPr>
          <w:rFonts w:hint="eastAsia"/>
          <w:bCs/>
          <w:color w:val="000000"/>
          <w:sz w:val="24"/>
        </w:rPr>
        <w:t>锅炉、</w:t>
      </w:r>
      <w:r w:rsidR="00661B6E" w:rsidRPr="00F73084">
        <w:rPr>
          <w:rFonts w:hint="eastAsia"/>
          <w:bCs/>
          <w:color w:val="000000"/>
          <w:sz w:val="24"/>
        </w:rPr>
        <w:t>2</w:t>
      </w:r>
      <w:r w:rsidR="00661B6E" w:rsidRPr="00F73084">
        <w:rPr>
          <w:rFonts w:hint="eastAsia"/>
          <w:bCs/>
          <w:color w:val="000000"/>
          <w:sz w:val="24"/>
        </w:rPr>
        <w:t>台</w:t>
      </w:r>
      <w:r w:rsidR="00661B6E" w:rsidRPr="00F73084">
        <w:rPr>
          <w:rFonts w:hint="eastAsia"/>
          <w:bCs/>
          <w:color w:val="000000"/>
          <w:sz w:val="24"/>
        </w:rPr>
        <w:t>50t/h</w:t>
      </w:r>
      <w:r w:rsidR="00661B6E" w:rsidRPr="00F73084">
        <w:rPr>
          <w:rFonts w:hint="eastAsia"/>
          <w:bCs/>
          <w:color w:val="000000"/>
          <w:sz w:val="24"/>
        </w:rPr>
        <w:t>吹风气锅炉、</w:t>
      </w:r>
      <w:r w:rsidR="00661B6E" w:rsidRPr="00F73084">
        <w:rPr>
          <w:rFonts w:hint="eastAsia"/>
          <w:bCs/>
          <w:color w:val="000000"/>
          <w:sz w:val="24"/>
        </w:rPr>
        <w:t>1</w:t>
      </w:r>
      <w:r w:rsidR="00661B6E" w:rsidRPr="00F73084">
        <w:rPr>
          <w:rFonts w:hint="eastAsia"/>
          <w:bCs/>
          <w:color w:val="000000"/>
          <w:sz w:val="24"/>
        </w:rPr>
        <w:t>台</w:t>
      </w:r>
      <w:r w:rsidR="00661B6E" w:rsidRPr="00F73084">
        <w:rPr>
          <w:rFonts w:hint="eastAsia"/>
          <w:bCs/>
          <w:color w:val="000000"/>
          <w:sz w:val="24"/>
        </w:rPr>
        <w:t>60t/h</w:t>
      </w:r>
      <w:r w:rsidR="00661B6E" w:rsidRPr="00F73084">
        <w:rPr>
          <w:rFonts w:hint="eastAsia"/>
          <w:bCs/>
          <w:color w:val="000000"/>
          <w:sz w:val="24"/>
        </w:rPr>
        <w:t>三废锅炉、</w:t>
      </w:r>
      <w:r w:rsidR="00661B6E" w:rsidRPr="00F73084">
        <w:rPr>
          <w:rFonts w:hint="eastAsia"/>
          <w:bCs/>
          <w:color w:val="000000"/>
          <w:sz w:val="24"/>
        </w:rPr>
        <w:t>2</w:t>
      </w:r>
      <w:r w:rsidR="00661B6E" w:rsidRPr="00F73084">
        <w:rPr>
          <w:rFonts w:hint="eastAsia"/>
          <w:bCs/>
          <w:color w:val="000000"/>
          <w:sz w:val="24"/>
        </w:rPr>
        <w:t>台</w:t>
      </w:r>
      <w:r w:rsidR="00661B6E" w:rsidRPr="00F73084">
        <w:rPr>
          <w:rFonts w:hint="eastAsia"/>
          <w:bCs/>
          <w:color w:val="000000"/>
          <w:sz w:val="24"/>
        </w:rPr>
        <w:t>75t/h</w:t>
      </w:r>
      <w:r w:rsidR="00661B6E" w:rsidRPr="00F73084">
        <w:rPr>
          <w:rFonts w:hint="eastAsia"/>
          <w:bCs/>
          <w:color w:val="000000"/>
          <w:sz w:val="24"/>
        </w:rPr>
        <w:t>锅炉（备用）。改造工程新上</w:t>
      </w:r>
      <w:r w:rsidR="00661B6E" w:rsidRPr="00F73084">
        <w:rPr>
          <w:rFonts w:hint="eastAsia"/>
          <w:bCs/>
          <w:color w:val="000000"/>
          <w:sz w:val="24"/>
        </w:rPr>
        <w:t>1</w:t>
      </w:r>
      <w:r w:rsidR="00661B6E" w:rsidRPr="00F73084">
        <w:rPr>
          <w:rFonts w:hint="eastAsia"/>
          <w:bCs/>
          <w:color w:val="000000"/>
          <w:sz w:val="24"/>
        </w:rPr>
        <w:t>台</w:t>
      </w:r>
      <w:r w:rsidR="00661B6E" w:rsidRPr="00F73084">
        <w:rPr>
          <w:rFonts w:hint="eastAsia"/>
          <w:bCs/>
          <w:color w:val="000000"/>
          <w:sz w:val="24"/>
        </w:rPr>
        <w:t>480t/h</w:t>
      </w:r>
      <w:r w:rsidR="00661B6E" w:rsidRPr="00F73084">
        <w:rPr>
          <w:rFonts w:hint="eastAsia"/>
          <w:bCs/>
          <w:color w:val="000000"/>
          <w:sz w:val="24"/>
        </w:rPr>
        <w:t>锅炉。</w:t>
      </w:r>
      <w:r w:rsidR="00661B6E" w:rsidRPr="00F73084">
        <w:rPr>
          <w:rFonts w:hint="eastAsia"/>
          <w:bCs/>
          <w:color w:val="000000"/>
          <w:sz w:val="24"/>
        </w:rPr>
        <w:t>480t/h</w:t>
      </w:r>
      <w:r w:rsidR="00661B6E" w:rsidRPr="00F73084">
        <w:rPr>
          <w:rFonts w:hint="eastAsia"/>
          <w:bCs/>
          <w:color w:val="000000"/>
          <w:sz w:val="24"/>
        </w:rPr>
        <w:t>锅炉运行后，淘汰现有的</w:t>
      </w:r>
      <w:r w:rsidR="00661B6E" w:rsidRPr="00F73084">
        <w:rPr>
          <w:rFonts w:hint="eastAsia"/>
          <w:bCs/>
          <w:color w:val="000000"/>
          <w:sz w:val="24"/>
        </w:rPr>
        <w:t>2</w:t>
      </w:r>
      <w:r w:rsidR="00661B6E" w:rsidRPr="00F73084">
        <w:rPr>
          <w:rFonts w:hint="eastAsia"/>
          <w:bCs/>
          <w:color w:val="000000"/>
          <w:sz w:val="24"/>
        </w:rPr>
        <w:t>台</w:t>
      </w:r>
      <w:r w:rsidR="00661B6E" w:rsidRPr="00F73084">
        <w:rPr>
          <w:rFonts w:hint="eastAsia"/>
          <w:bCs/>
          <w:color w:val="000000"/>
          <w:sz w:val="24"/>
        </w:rPr>
        <w:t>50t/h</w:t>
      </w:r>
      <w:r w:rsidR="00661B6E" w:rsidRPr="00F73084">
        <w:rPr>
          <w:rFonts w:hint="eastAsia"/>
          <w:bCs/>
          <w:color w:val="000000"/>
          <w:sz w:val="24"/>
        </w:rPr>
        <w:t>吹风气锅炉和</w:t>
      </w:r>
      <w:r w:rsidR="00661B6E" w:rsidRPr="00F73084">
        <w:rPr>
          <w:rFonts w:hint="eastAsia"/>
          <w:bCs/>
          <w:color w:val="000000"/>
          <w:sz w:val="24"/>
        </w:rPr>
        <w:t>1</w:t>
      </w:r>
      <w:r w:rsidR="00661B6E" w:rsidRPr="00F73084">
        <w:rPr>
          <w:rFonts w:hint="eastAsia"/>
          <w:bCs/>
          <w:color w:val="000000"/>
          <w:sz w:val="24"/>
        </w:rPr>
        <w:t>台</w:t>
      </w:r>
      <w:r w:rsidR="00661B6E" w:rsidRPr="00F73084">
        <w:rPr>
          <w:rFonts w:hint="eastAsia"/>
          <w:bCs/>
          <w:color w:val="000000"/>
          <w:sz w:val="24"/>
        </w:rPr>
        <w:t>60t/h</w:t>
      </w:r>
      <w:r w:rsidR="00661B6E" w:rsidRPr="00F73084">
        <w:rPr>
          <w:rFonts w:hint="eastAsia"/>
          <w:bCs/>
          <w:color w:val="000000"/>
          <w:sz w:val="24"/>
        </w:rPr>
        <w:t>三废锅炉。</w:t>
      </w:r>
      <w:r w:rsidR="00D65BC1" w:rsidRPr="00F73084">
        <w:rPr>
          <w:rFonts w:hint="eastAsia"/>
          <w:bCs/>
          <w:color w:val="000000"/>
          <w:sz w:val="24"/>
        </w:rPr>
        <w:t>山东润银生物化工股份有限公司现状热源外供蒸汽量为</w:t>
      </w:r>
      <w:r w:rsidR="00D65BC1" w:rsidRPr="00F73084">
        <w:rPr>
          <w:rFonts w:hint="eastAsia"/>
          <w:bCs/>
          <w:color w:val="000000"/>
          <w:sz w:val="24"/>
        </w:rPr>
        <w:t>112.64t/h</w:t>
      </w:r>
      <w:r w:rsidR="00D65BC1" w:rsidRPr="00F73084">
        <w:rPr>
          <w:rFonts w:hint="eastAsia"/>
          <w:bCs/>
          <w:color w:val="000000"/>
          <w:sz w:val="24"/>
        </w:rPr>
        <w:t>，</w:t>
      </w:r>
      <w:r w:rsidR="000B68A6" w:rsidRPr="00F73084">
        <w:rPr>
          <w:bCs/>
          <w:color w:val="000000"/>
          <w:sz w:val="24"/>
        </w:rPr>
        <w:t>能够满足本项目需求。</w:t>
      </w:r>
    </w:p>
    <w:p w14:paraId="22B10842" w14:textId="77777777" w:rsidR="000B68A6" w:rsidRPr="00F73084" w:rsidRDefault="000B68A6" w:rsidP="00761A1E">
      <w:pPr>
        <w:spacing w:line="360" w:lineRule="auto"/>
        <w:ind w:firstLine="480"/>
        <w:rPr>
          <w:bCs/>
          <w:color w:val="000000"/>
          <w:sz w:val="24"/>
        </w:rPr>
      </w:pPr>
      <w:r w:rsidRPr="00F73084">
        <w:rPr>
          <w:rFonts w:hint="eastAsia"/>
          <w:bCs/>
          <w:color w:val="000000"/>
          <w:sz w:val="24"/>
        </w:rPr>
        <w:t>间接</w:t>
      </w:r>
      <w:r w:rsidRPr="00F73084">
        <w:rPr>
          <w:bCs/>
          <w:color w:val="000000"/>
          <w:sz w:val="24"/>
        </w:rPr>
        <w:t>加热蒸汽</w:t>
      </w:r>
      <w:r w:rsidRPr="00F73084">
        <w:rPr>
          <w:rFonts w:hint="eastAsia"/>
          <w:bCs/>
          <w:color w:val="000000"/>
          <w:sz w:val="24"/>
        </w:rPr>
        <w:t>冷凝水</w:t>
      </w:r>
      <w:r w:rsidRPr="00F73084">
        <w:rPr>
          <w:bCs/>
          <w:color w:val="000000"/>
          <w:sz w:val="24"/>
        </w:rPr>
        <w:t>收集后</w:t>
      </w:r>
      <w:r w:rsidR="00B87F55" w:rsidRPr="00F73084">
        <w:rPr>
          <w:rFonts w:hint="eastAsia"/>
          <w:bCs/>
          <w:color w:val="000000"/>
          <w:sz w:val="24"/>
        </w:rPr>
        <w:t>大部分</w:t>
      </w:r>
      <w:r w:rsidR="00B87F55" w:rsidRPr="00F73084">
        <w:rPr>
          <w:bCs/>
          <w:color w:val="000000"/>
          <w:sz w:val="24"/>
        </w:rPr>
        <w:t>回用于循环水补水，剩余部分</w:t>
      </w:r>
      <w:r w:rsidRPr="00F73084">
        <w:rPr>
          <w:bCs/>
          <w:color w:val="000000"/>
          <w:sz w:val="24"/>
        </w:rPr>
        <w:t>返回山东润银生物化工股份有限公司。</w:t>
      </w:r>
    </w:p>
    <w:p w14:paraId="7C96A404" w14:textId="77777777" w:rsidR="00761A1E" w:rsidRPr="00F73084" w:rsidRDefault="002D7E28" w:rsidP="00761A1E">
      <w:pPr>
        <w:spacing w:line="360" w:lineRule="auto"/>
        <w:ind w:firstLine="480"/>
        <w:rPr>
          <w:rFonts w:hAnsi="宋体"/>
          <w:bCs/>
          <w:color w:val="000000"/>
          <w:sz w:val="24"/>
        </w:rPr>
      </w:pPr>
      <w:r w:rsidRPr="00F73084">
        <w:rPr>
          <w:rFonts w:hAnsi="宋体"/>
          <w:bCs/>
          <w:color w:val="000000"/>
          <w:sz w:val="24"/>
        </w:rPr>
        <w:t>项目蒸汽平衡图详见图</w:t>
      </w:r>
      <w:r w:rsidRPr="00F73084">
        <w:rPr>
          <w:rFonts w:hAnsi="宋体" w:hint="eastAsia"/>
          <w:bCs/>
          <w:color w:val="000000"/>
          <w:sz w:val="24"/>
        </w:rPr>
        <w:t>2</w:t>
      </w:r>
      <w:r w:rsidRPr="00F73084">
        <w:rPr>
          <w:rFonts w:hAnsi="宋体"/>
          <w:bCs/>
          <w:color w:val="000000"/>
          <w:sz w:val="24"/>
        </w:rPr>
        <w:t>.</w:t>
      </w:r>
      <w:r w:rsidR="00656575" w:rsidRPr="00F73084">
        <w:rPr>
          <w:rFonts w:hAnsi="宋体"/>
          <w:bCs/>
          <w:color w:val="000000"/>
          <w:sz w:val="24"/>
        </w:rPr>
        <w:t>2</w:t>
      </w:r>
      <w:r w:rsidRPr="00F73084">
        <w:rPr>
          <w:rFonts w:hAnsi="宋体"/>
          <w:bCs/>
          <w:color w:val="000000"/>
          <w:sz w:val="24"/>
        </w:rPr>
        <w:t>-</w:t>
      </w:r>
      <w:r w:rsidR="00F30503" w:rsidRPr="00F73084">
        <w:rPr>
          <w:rFonts w:hAnsi="宋体"/>
          <w:bCs/>
          <w:color w:val="000000"/>
          <w:sz w:val="24"/>
        </w:rPr>
        <w:t>12</w:t>
      </w:r>
      <w:r w:rsidRPr="00F73084">
        <w:rPr>
          <w:rFonts w:hAnsi="宋体" w:hint="eastAsia"/>
          <w:bCs/>
          <w:color w:val="000000"/>
          <w:sz w:val="24"/>
        </w:rPr>
        <w:t>。</w:t>
      </w:r>
    </w:p>
    <w:p w14:paraId="3A1F17B4" w14:textId="77777777" w:rsidR="00761A1E" w:rsidRPr="00F73084" w:rsidRDefault="009C0889" w:rsidP="007376FB">
      <w:pPr>
        <w:spacing w:line="360" w:lineRule="auto"/>
        <w:ind w:firstLineChars="100" w:firstLine="281"/>
        <w:rPr>
          <w:b/>
          <w:color w:val="000000"/>
          <w:sz w:val="28"/>
          <w:szCs w:val="28"/>
        </w:rPr>
      </w:pPr>
      <w:r w:rsidRPr="00F73084">
        <w:rPr>
          <w:rFonts w:hint="eastAsia"/>
          <w:b/>
          <w:color w:val="000000"/>
          <w:sz w:val="28"/>
          <w:szCs w:val="28"/>
        </w:rPr>
        <w:t>略</w:t>
      </w:r>
    </w:p>
    <w:p w14:paraId="55DD1DBF" w14:textId="77777777" w:rsidR="0045734C" w:rsidRPr="00F73084" w:rsidRDefault="009C0889" w:rsidP="007376FB">
      <w:pPr>
        <w:pStyle w:val="18"/>
        <w:ind w:firstLineChars="200" w:firstLine="480"/>
        <w:rPr>
          <w:rFonts w:ascii="Times New Roman" w:hAnsi="宋体" w:cs="Times New Roman"/>
          <w:color w:val="000000"/>
          <w:kern w:val="2"/>
        </w:rPr>
      </w:pPr>
      <w:r w:rsidRPr="00F73084">
        <w:rPr>
          <w:rFonts w:ascii="Times New Roman" w:hAnsi="宋体" w:cs="Times New Roman"/>
          <w:color w:val="000000"/>
          <w:kern w:val="2"/>
        </w:rPr>
        <w:t xml:space="preserve"> </w:t>
      </w:r>
      <w:r w:rsidR="0045734C" w:rsidRPr="00F73084">
        <w:rPr>
          <w:rFonts w:ascii="Times New Roman" w:hAnsi="宋体" w:cs="Times New Roman" w:hint="eastAsia"/>
          <w:color w:val="000000"/>
          <w:kern w:val="2"/>
        </w:rPr>
        <w:t>5</w:t>
      </w:r>
      <w:r w:rsidR="0045734C" w:rsidRPr="00F73084">
        <w:rPr>
          <w:rFonts w:ascii="Times New Roman" w:hAnsi="宋体" w:cs="Times New Roman" w:hint="eastAsia"/>
          <w:color w:val="000000"/>
          <w:kern w:val="2"/>
        </w:rPr>
        <w:t>、</w:t>
      </w:r>
      <w:r w:rsidR="0045734C" w:rsidRPr="00F73084">
        <w:rPr>
          <w:rFonts w:ascii="Times New Roman" w:hAnsi="宋体" w:cs="Times New Roman"/>
          <w:color w:val="000000"/>
          <w:kern w:val="2"/>
        </w:rPr>
        <w:t>制冷系统</w:t>
      </w:r>
    </w:p>
    <w:p w14:paraId="1ECAFB8F" w14:textId="77777777" w:rsidR="00EF1094" w:rsidRPr="00F73084" w:rsidRDefault="0045734C" w:rsidP="009C0889">
      <w:pPr>
        <w:pStyle w:val="18"/>
        <w:ind w:firstLineChars="200" w:firstLine="480"/>
        <w:rPr>
          <w:rFonts w:ascii="Times New Roman" w:hAnsi="宋体" w:cs="Times New Roman"/>
          <w:color w:val="000000"/>
          <w:kern w:val="2"/>
        </w:rPr>
      </w:pPr>
      <w:r w:rsidRPr="00F73084">
        <w:rPr>
          <w:rFonts w:ascii="Times New Roman" w:hAnsi="宋体" w:cs="Times New Roman" w:hint="eastAsia"/>
          <w:color w:val="000000"/>
          <w:kern w:val="2"/>
        </w:rPr>
        <w:t>本项目</w:t>
      </w:r>
      <w:r w:rsidRPr="00F73084">
        <w:rPr>
          <w:rFonts w:ascii="Times New Roman" w:hAnsi="宋体" w:cs="Times New Roman"/>
          <w:color w:val="000000"/>
          <w:kern w:val="2"/>
        </w:rPr>
        <w:t>设置</w:t>
      </w:r>
      <w:r w:rsidR="00656575" w:rsidRPr="00F73084">
        <w:rPr>
          <w:rFonts w:ascii="Times New Roman" w:hAnsi="宋体" w:cs="Times New Roman" w:hint="eastAsia"/>
          <w:color w:val="000000"/>
          <w:kern w:val="2"/>
        </w:rPr>
        <w:t>冷水机组</w:t>
      </w:r>
      <w:r w:rsidR="00656575" w:rsidRPr="00F73084">
        <w:rPr>
          <w:rFonts w:ascii="Times New Roman" w:hAnsi="宋体" w:cs="Times New Roman"/>
          <w:color w:val="000000"/>
          <w:kern w:val="2"/>
        </w:rPr>
        <w:t>，</w:t>
      </w:r>
      <w:r w:rsidR="00EF1094" w:rsidRPr="00F73084">
        <w:rPr>
          <w:rFonts w:ascii="Times New Roman" w:hAnsi="宋体" w:cs="Times New Roman" w:hint="eastAsia"/>
          <w:color w:val="000000"/>
          <w:kern w:val="2"/>
        </w:rPr>
        <w:t>空调冷冻工程总装机容量：</w:t>
      </w:r>
      <w:r w:rsidR="009C0889" w:rsidRPr="00F73084">
        <w:rPr>
          <w:rFonts w:ascii="Times New Roman" w:hAnsi="宋体" w:cs="Times New Roman" w:hint="eastAsia"/>
          <w:color w:val="000000"/>
          <w:kern w:val="2"/>
        </w:rPr>
        <w:t xml:space="preserve"> </w:t>
      </w:r>
      <w:r w:rsidR="00EF1094" w:rsidRPr="00F73084">
        <w:rPr>
          <w:rFonts w:ascii="Times New Roman" w:hAnsi="宋体" w:cs="Times New Roman" w:hint="eastAsia"/>
          <w:color w:val="000000"/>
          <w:kern w:val="2"/>
        </w:rPr>
        <w:t>kW</w:t>
      </w:r>
      <w:r w:rsidR="00EF1094" w:rsidRPr="00F73084">
        <w:rPr>
          <w:rFonts w:ascii="Times New Roman" w:hAnsi="宋体" w:cs="Times New Roman" w:hint="eastAsia"/>
          <w:color w:val="000000"/>
          <w:kern w:val="2"/>
        </w:rPr>
        <w:t>。</w:t>
      </w:r>
    </w:p>
    <w:p w14:paraId="6C216840" w14:textId="77777777" w:rsidR="00A148B6" w:rsidRPr="00F73084" w:rsidRDefault="00EF1094" w:rsidP="009C0889">
      <w:pPr>
        <w:pStyle w:val="18"/>
        <w:ind w:firstLineChars="200" w:firstLine="480"/>
        <w:rPr>
          <w:rFonts w:ascii="Times New Roman" w:hAnsi="Times New Roman" w:cs="Times New Roman"/>
          <w:color w:val="000000"/>
          <w:kern w:val="2"/>
        </w:rPr>
      </w:pPr>
      <w:r w:rsidRPr="00F73084">
        <w:rPr>
          <w:rFonts w:ascii="Times New Roman" w:hAnsi="宋体" w:cs="Times New Roman" w:hint="eastAsia"/>
          <w:color w:val="000000"/>
          <w:kern w:val="2"/>
        </w:rPr>
        <w:t>拟建</w:t>
      </w:r>
      <w:r w:rsidRPr="00F73084">
        <w:rPr>
          <w:rFonts w:ascii="Times New Roman" w:hAnsi="宋体" w:cs="Times New Roman"/>
          <w:color w:val="000000"/>
          <w:kern w:val="2"/>
        </w:rPr>
        <w:t>项目生产工艺中需使用制冷设备</w:t>
      </w:r>
      <w:r w:rsidR="009C0889" w:rsidRPr="00F73084">
        <w:rPr>
          <w:rFonts w:ascii="Times New Roman" w:hAnsi="宋体" w:cs="Times New Roman" w:hint="eastAsia"/>
          <w:color w:val="000000"/>
          <w:kern w:val="2"/>
        </w:rPr>
        <w:t xml:space="preserve"> </w:t>
      </w:r>
      <w:r w:rsidR="009C0889" w:rsidRPr="00F73084">
        <w:rPr>
          <w:rFonts w:ascii="Times New Roman" w:hAnsi="Times New Roman" w:cs="Times New Roman" w:hint="eastAsia"/>
          <w:color w:val="000000"/>
          <w:kern w:val="2"/>
        </w:rPr>
        <w:t xml:space="preserve"> </w:t>
      </w:r>
    </w:p>
    <w:p w14:paraId="58A94E25" w14:textId="77777777" w:rsidR="00802847" w:rsidRPr="00F73084" w:rsidRDefault="00012FC9" w:rsidP="00802847">
      <w:pPr>
        <w:pStyle w:val="18"/>
        <w:ind w:firstLineChars="200" w:firstLine="480"/>
        <w:rPr>
          <w:rFonts w:ascii="Times New Roman" w:hAnsi="Times New Roman" w:cs="Times New Roman"/>
          <w:color w:val="000000"/>
        </w:rPr>
      </w:pPr>
      <w:r w:rsidRPr="00F73084">
        <w:rPr>
          <w:rFonts w:ascii="Times New Roman" w:hAnsi="宋体" w:cs="Times New Roman" w:hint="eastAsia"/>
          <w:color w:val="000000"/>
          <w:kern w:val="2"/>
        </w:rPr>
        <w:t xml:space="preserve"> </w:t>
      </w:r>
      <w:r w:rsidR="0045734C" w:rsidRPr="00F73084">
        <w:rPr>
          <w:rFonts w:ascii="Times New Roman" w:hAnsi="Times New Roman" w:cs="Times New Roman"/>
          <w:color w:val="000000"/>
        </w:rPr>
        <w:t>6</w:t>
      </w:r>
      <w:r w:rsidR="00C05BCC" w:rsidRPr="00F73084">
        <w:rPr>
          <w:rFonts w:ascii="Times New Roman" w:hAnsi="Times New Roman" w:cs="Times New Roman" w:hint="eastAsia"/>
          <w:color w:val="000000"/>
        </w:rPr>
        <w:t>、</w:t>
      </w:r>
      <w:r w:rsidR="002D7E28" w:rsidRPr="00F73084">
        <w:rPr>
          <w:rFonts w:ascii="Times New Roman" w:hAnsi="Times New Roman" w:cs="Times New Roman"/>
          <w:color w:val="000000"/>
        </w:rPr>
        <w:t>循环冷却水系统</w:t>
      </w:r>
    </w:p>
    <w:p w14:paraId="7227B4AF" w14:textId="77777777" w:rsidR="002C2791" w:rsidRPr="00F73084" w:rsidRDefault="00802847" w:rsidP="000A5246">
      <w:pPr>
        <w:spacing w:line="360" w:lineRule="auto"/>
        <w:ind w:firstLineChars="200" w:firstLine="480"/>
        <w:rPr>
          <w:color w:val="000000"/>
          <w:kern w:val="0"/>
          <w:sz w:val="24"/>
        </w:rPr>
      </w:pPr>
      <w:r w:rsidRPr="00F73084">
        <w:rPr>
          <w:rFonts w:hint="eastAsia"/>
          <w:color w:val="000000"/>
          <w:sz w:val="24"/>
        </w:rPr>
        <w:t>本项目设置</w:t>
      </w:r>
      <w:r w:rsidRPr="00F73084">
        <w:rPr>
          <w:rFonts w:hint="eastAsia"/>
          <w:color w:val="000000"/>
          <w:sz w:val="24"/>
        </w:rPr>
        <w:t>2</w:t>
      </w:r>
      <w:r w:rsidRPr="00F73084">
        <w:rPr>
          <w:rFonts w:hint="eastAsia"/>
          <w:color w:val="000000"/>
          <w:sz w:val="24"/>
        </w:rPr>
        <w:t>套</w:t>
      </w:r>
      <w:r w:rsidRPr="00F73084">
        <w:rPr>
          <w:rFonts w:hint="eastAsia"/>
          <w:color w:val="000000"/>
          <w:sz w:val="24"/>
        </w:rPr>
        <w:t>800m</w:t>
      </w:r>
      <w:r w:rsidRPr="00F73084">
        <w:rPr>
          <w:rFonts w:hint="eastAsia"/>
          <w:color w:val="000000"/>
          <w:sz w:val="24"/>
          <w:vertAlign w:val="superscript"/>
        </w:rPr>
        <w:t>3</w:t>
      </w:r>
      <w:r w:rsidRPr="00F73084">
        <w:rPr>
          <w:rFonts w:hint="eastAsia"/>
          <w:color w:val="000000"/>
          <w:sz w:val="24"/>
        </w:rPr>
        <w:t>/h</w:t>
      </w:r>
      <w:r w:rsidRPr="00F73084">
        <w:rPr>
          <w:rFonts w:hint="eastAsia"/>
          <w:color w:val="000000"/>
          <w:sz w:val="24"/>
        </w:rPr>
        <w:t>的循环冷却水装置，水源为蒸汽冷凝水。</w:t>
      </w:r>
      <w:r w:rsidR="009C0889" w:rsidRPr="00F73084">
        <w:rPr>
          <w:rFonts w:hint="eastAsia"/>
          <w:color w:val="000000"/>
          <w:kern w:val="0"/>
          <w:sz w:val="24"/>
        </w:rPr>
        <w:t xml:space="preserve"> </w:t>
      </w:r>
    </w:p>
    <w:p w14:paraId="784B9635" w14:textId="77777777" w:rsidR="00A148B6" w:rsidRPr="00F73084" w:rsidRDefault="00A148B6">
      <w:pPr>
        <w:spacing w:line="360" w:lineRule="auto"/>
        <w:ind w:firstLine="480"/>
        <w:rPr>
          <w:color w:val="000000"/>
          <w:sz w:val="24"/>
        </w:rPr>
      </w:pPr>
      <w:r w:rsidRPr="00F73084">
        <w:rPr>
          <w:rFonts w:hint="eastAsia"/>
          <w:color w:val="000000"/>
          <w:sz w:val="24"/>
        </w:rPr>
        <w:t>7</w:t>
      </w:r>
      <w:r w:rsidRPr="00F73084">
        <w:rPr>
          <w:rFonts w:hint="eastAsia"/>
          <w:color w:val="000000"/>
          <w:sz w:val="24"/>
        </w:rPr>
        <w:t>、</w:t>
      </w:r>
      <w:r w:rsidRPr="00F73084">
        <w:rPr>
          <w:color w:val="000000"/>
          <w:sz w:val="24"/>
        </w:rPr>
        <w:t>真空系统</w:t>
      </w:r>
    </w:p>
    <w:p w14:paraId="06CE5A2E" w14:textId="77777777" w:rsidR="00A148B6" w:rsidRPr="00F73084" w:rsidRDefault="00A148B6" w:rsidP="00DD2472">
      <w:pPr>
        <w:spacing w:line="360" w:lineRule="auto"/>
        <w:ind w:firstLine="480"/>
        <w:rPr>
          <w:color w:val="000000"/>
          <w:sz w:val="24"/>
        </w:rPr>
      </w:pPr>
      <w:r w:rsidRPr="00F73084">
        <w:rPr>
          <w:rFonts w:hint="eastAsia"/>
          <w:color w:val="000000"/>
          <w:sz w:val="24"/>
        </w:rPr>
        <w:t>在</w:t>
      </w:r>
      <w:r w:rsidR="000A5246" w:rsidRPr="00F73084">
        <w:rPr>
          <w:rFonts w:hint="eastAsia"/>
          <w:color w:val="000000"/>
          <w:sz w:val="24"/>
        </w:rPr>
        <w:t>二甲双胍车间</w:t>
      </w:r>
      <w:r w:rsidRPr="00F73084">
        <w:rPr>
          <w:rFonts w:hint="eastAsia"/>
          <w:color w:val="000000"/>
          <w:sz w:val="24"/>
        </w:rPr>
        <w:t>设置</w:t>
      </w:r>
      <w:r w:rsidR="00A1770C" w:rsidRPr="00F73084">
        <w:rPr>
          <w:rFonts w:hint="eastAsia"/>
          <w:color w:val="000000"/>
          <w:sz w:val="24"/>
        </w:rPr>
        <w:t>干式螺杆</w:t>
      </w:r>
      <w:r w:rsidR="00A1770C" w:rsidRPr="00F73084">
        <w:rPr>
          <w:color w:val="000000"/>
          <w:sz w:val="24"/>
        </w:rPr>
        <w:t>真空泵。</w:t>
      </w:r>
      <w:r w:rsidR="00A1770C" w:rsidRPr="00F73084">
        <w:rPr>
          <w:rFonts w:hint="eastAsia"/>
          <w:color w:val="000000"/>
          <w:sz w:val="24"/>
        </w:rPr>
        <w:t xml:space="preserve"> </w:t>
      </w:r>
    </w:p>
    <w:p w14:paraId="356651FB" w14:textId="77777777" w:rsidR="00E849C0" w:rsidRPr="00F73084" w:rsidRDefault="00A148B6" w:rsidP="00C05BCC">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8</w:t>
      </w:r>
      <w:r w:rsidR="00C05BCC" w:rsidRPr="00F73084">
        <w:rPr>
          <w:rFonts w:ascii="Times New Roman" w:hAnsi="Times New Roman" w:cs="Times New Roman" w:hint="eastAsia"/>
          <w:color w:val="000000"/>
        </w:rPr>
        <w:t>、</w:t>
      </w:r>
      <w:r w:rsidR="002D7E28" w:rsidRPr="00F73084">
        <w:rPr>
          <w:rFonts w:ascii="Times New Roman" w:hAnsi="Times New Roman" w:cs="Times New Roman"/>
          <w:color w:val="000000"/>
        </w:rPr>
        <w:t>储运工程</w:t>
      </w:r>
      <w:bookmarkEnd w:id="92"/>
      <w:bookmarkEnd w:id="93"/>
    </w:p>
    <w:p w14:paraId="3163D7A9" w14:textId="77777777" w:rsidR="00DF62A1" w:rsidRPr="00F73084" w:rsidRDefault="00266E9B" w:rsidP="00E849C0">
      <w:pPr>
        <w:adjustRightInd w:val="0"/>
        <w:snapToGrid w:val="0"/>
        <w:spacing w:line="360" w:lineRule="auto"/>
        <w:ind w:firstLineChars="200" w:firstLine="480"/>
        <w:rPr>
          <w:rFonts w:ascii="Arial" w:hAnsi="Arial" w:cs="Arial"/>
          <w:color w:val="000000"/>
          <w:kern w:val="0"/>
          <w:sz w:val="24"/>
        </w:rPr>
      </w:pPr>
      <w:r w:rsidRPr="00F73084">
        <w:rPr>
          <w:rFonts w:ascii="Arial" w:hAnsi="Arial" w:cs="Arial" w:hint="eastAsia"/>
          <w:color w:val="000000"/>
          <w:kern w:val="0"/>
          <w:sz w:val="24"/>
        </w:rPr>
        <w:t>该项目</w:t>
      </w:r>
      <w:r w:rsidRPr="00F73084">
        <w:rPr>
          <w:rFonts w:ascii="Arial" w:hAnsi="Arial" w:cs="Arial"/>
          <w:color w:val="000000"/>
          <w:kern w:val="0"/>
          <w:sz w:val="24"/>
        </w:rPr>
        <w:t>液体原料</w:t>
      </w:r>
      <w:r w:rsidRPr="00F73084">
        <w:rPr>
          <w:rFonts w:ascii="Arial" w:hAnsi="Arial" w:cs="Arial" w:hint="eastAsia"/>
          <w:color w:val="000000"/>
          <w:kern w:val="0"/>
          <w:sz w:val="24"/>
        </w:rPr>
        <w:t>储存在储罐区</w:t>
      </w:r>
      <w:r w:rsidRPr="00F73084">
        <w:rPr>
          <w:rFonts w:ascii="Arial" w:hAnsi="Arial" w:cs="Arial"/>
          <w:color w:val="000000"/>
          <w:kern w:val="0"/>
          <w:sz w:val="24"/>
        </w:rPr>
        <w:t>，固体原料储存在</w:t>
      </w:r>
      <w:r w:rsidRPr="00F73084">
        <w:rPr>
          <w:rFonts w:ascii="Arial" w:hAnsi="Arial" w:cs="Arial" w:hint="eastAsia"/>
          <w:color w:val="000000"/>
          <w:kern w:val="0"/>
          <w:sz w:val="24"/>
        </w:rPr>
        <w:t>仓库</w:t>
      </w:r>
      <w:r w:rsidRPr="00F73084">
        <w:rPr>
          <w:rFonts w:ascii="Arial" w:hAnsi="Arial" w:cs="Arial"/>
          <w:color w:val="000000"/>
          <w:kern w:val="0"/>
          <w:sz w:val="24"/>
        </w:rPr>
        <w:t>中。</w:t>
      </w:r>
      <w:r w:rsidRPr="00F73084">
        <w:rPr>
          <w:rFonts w:ascii="Arial" w:hAnsi="Arial" w:cs="Arial" w:hint="eastAsia"/>
          <w:color w:val="000000"/>
          <w:kern w:val="0"/>
          <w:sz w:val="24"/>
        </w:rPr>
        <w:t>原料</w:t>
      </w:r>
      <w:r w:rsidRPr="00F73084">
        <w:rPr>
          <w:rFonts w:ascii="Arial" w:hAnsi="Arial" w:cs="Arial"/>
          <w:color w:val="000000"/>
          <w:kern w:val="0"/>
          <w:sz w:val="24"/>
        </w:rPr>
        <w:t>主要采用汽车运输。</w:t>
      </w:r>
      <w:r w:rsidRPr="00F73084">
        <w:rPr>
          <w:rFonts w:ascii="Arial" w:hAnsi="Arial" w:cs="Arial" w:hint="eastAsia"/>
          <w:color w:val="000000"/>
          <w:kern w:val="0"/>
          <w:sz w:val="24"/>
        </w:rPr>
        <w:t xml:space="preserve"> </w:t>
      </w:r>
    </w:p>
    <w:p w14:paraId="5E554130" w14:textId="77777777" w:rsidR="00E849C0" w:rsidRPr="00F73084" w:rsidRDefault="00C05BCC" w:rsidP="00E849C0">
      <w:pPr>
        <w:pStyle w:val="affb"/>
        <w:adjustRightInd w:val="0"/>
        <w:snapToGrid w:val="0"/>
        <w:spacing w:line="360" w:lineRule="auto"/>
        <w:ind w:left="0" w:firstLineChars="194" w:firstLine="466"/>
        <w:rPr>
          <w:rFonts w:ascii="Times New Roman" w:hAnsi="Times New Roman"/>
          <w:color w:val="000000"/>
          <w:sz w:val="24"/>
        </w:rPr>
      </w:pPr>
      <w:r w:rsidRPr="00F73084">
        <w:rPr>
          <w:rFonts w:ascii="Times New Roman" w:hAnsi="Times New Roman" w:hint="eastAsia"/>
          <w:color w:val="000000"/>
          <w:sz w:val="24"/>
        </w:rPr>
        <w:t>（</w:t>
      </w:r>
      <w:r w:rsidRPr="00F73084">
        <w:rPr>
          <w:rFonts w:ascii="Times New Roman" w:hAnsi="Times New Roman" w:hint="eastAsia"/>
          <w:color w:val="000000"/>
          <w:sz w:val="24"/>
        </w:rPr>
        <w:t>1</w:t>
      </w:r>
      <w:r w:rsidRPr="00F73084">
        <w:rPr>
          <w:rFonts w:ascii="Times New Roman" w:hAnsi="Times New Roman" w:hint="eastAsia"/>
          <w:color w:val="000000"/>
          <w:sz w:val="24"/>
        </w:rPr>
        <w:t>）</w:t>
      </w:r>
      <w:r w:rsidR="00E849C0" w:rsidRPr="00F73084">
        <w:rPr>
          <w:rFonts w:ascii="Times New Roman" w:hAnsi="Times New Roman"/>
          <w:color w:val="000000"/>
          <w:sz w:val="24"/>
        </w:rPr>
        <w:t>运输工程</w:t>
      </w:r>
    </w:p>
    <w:p w14:paraId="07B2C3A1" w14:textId="77777777" w:rsidR="00E849C0" w:rsidRPr="00F73084" w:rsidRDefault="00CE036C" w:rsidP="00E849C0">
      <w:pPr>
        <w:spacing w:line="360" w:lineRule="auto"/>
        <w:ind w:firstLineChars="200" w:firstLine="480"/>
        <w:rPr>
          <w:color w:val="000000"/>
          <w:sz w:val="24"/>
        </w:rPr>
      </w:pPr>
      <w:r w:rsidRPr="00F73084">
        <w:rPr>
          <w:rFonts w:ascii="Arial" w:hAnsi="Arial" w:cs="Arial" w:hint="eastAsia"/>
          <w:color w:val="000000"/>
          <w:sz w:val="24"/>
        </w:rPr>
        <w:t>本</w:t>
      </w:r>
      <w:r w:rsidR="00E849C0" w:rsidRPr="00F73084">
        <w:rPr>
          <w:rFonts w:ascii="Arial" w:hAnsi="Arial" w:cs="Arial"/>
          <w:color w:val="000000"/>
          <w:sz w:val="24"/>
        </w:rPr>
        <w:t>项目所需的原辅材料均外购，均由卖方负责运输，</w:t>
      </w:r>
      <w:r w:rsidR="00266E9B" w:rsidRPr="00F73084">
        <w:rPr>
          <w:rFonts w:ascii="Arial" w:hAnsi="Arial" w:cs="Arial" w:hint="eastAsia"/>
          <w:color w:val="000000"/>
          <w:sz w:val="24"/>
        </w:rPr>
        <w:t>主要采用</w:t>
      </w:r>
      <w:r w:rsidR="00266E9B" w:rsidRPr="00F73084">
        <w:rPr>
          <w:rFonts w:ascii="Arial" w:hAnsi="Arial" w:cs="Arial"/>
          <w:color w:val="000000"/>
          <w:sz w:val="24"/>
        </w:rPr>
        <w:t>汽车运输方式，</w:t>
      </w:r>
      <w:r w:rsidR="00E849C0" w:rsidRPr="00F73084">
        <w:rPr>
          <w:rFonts w:ascii="Arial" w:hAnsi="Arial" w:cs="Arial"/>
          <w:color w:val="000000"/>
          <w:sz w:val="24"/>
        </w:rPr>
        <w:t>产品采用汽运方式运出。</w:t>
      </w:r>
      <w:r w:rsidR="00266E9B" w:rsidRPr="00F73084">
        <w:rPr>
          <w:rFonts w:ascii="Arial" w:hAnsi="Arial" w:cs="Arial" w:hint="eastAsia"/>
          <w:color w:val="000000"/>
          <w:sz w:val="24"/>
        </w:rPr>
        <w:t>储罐区</w:t>
      </w:r>
      <w:r w:rsidR="00266E9B" w:rsidRPr="00F73084">
        <w:rPr>
          <w:rFonts w:ascii="Arial" w:hAnsi="Arial" w:cs="Arial"/>
          <w:color w:val="000000"/>
          <w:sz w:val="24"/>
        </w:rPr>
        <w:t>物料</w:t>
      </w:r>
      <w:r w:rsidR="00266E9B" w:rsidRPr="00F73084">
        <w:rPr>
          <w:rFonts w:ascii="Arial" w:hAnsi="Arial" w:cs="Arial" w:hint="eastAsia"/>
          <w:color w:val="000000"/>
          <w:sz w:val="24"/>
        </w:rPr>
        <w:t>采用</w:t>
      </w:r>
      <w:r w:rsidR="00266E9B" w:rsidRPr="00F73084">
        <w:rPr>
          <w:rFonts w:ascii="Arial" w:hAnsi="Arial" w:cs="Arial"/>
          <w:color w:val="000000"/>
          <w:sz w:val="24"/>
        </w:rPr>
        <w:t>管线输送</w:t>
      </w:r>
      <w:r w:rsidR="00266E9B" w:rsidRPr="00F73084">
        <w:rPr>
          <w:rFonts w:ascii="Arial" w:hAnsi="Arial" w:cs="Arial" w:hint="eastAsia"/>
          <w:color w:val="000000"/>
          <w:sz w:val="24"/>
        </w:rPr>
        <w:t>至</w:t>
      </w:r>
      <w:r w:rsidR="00266E9B" w:rsidRPr="00F73084">
        <w:rPr>
          <w:rFonts w:ascii="Arial" w:hAnsi="Arial" w:cs="Arial"/>
          <w:color w:val="000000"/>
          <w:sz w:val="24"/>
        </w:rPr>
        <w:t>生产区</w:t>
      </w:r>
      <w:r w:rsidR="00266E9B" w:rsidRPr="00F73084">
        <w:rPr>
          <w:rFonts w:ascii="Arial" w:hAnsi="Arial" w:cs="Arial" w:hint="eastAsia"/>
          <w:color w:val="000000"/>
          <w:sz w:val="24"/>
        </w:rPr>
        <w:t>，</w:t>
      </w:r>
      <w:r w:rsidR="00E849C0" w:rsidRPr="00F73084">
        <w:rPr>
          <w:color w:val="000000"/>
          <w:sz w:val="24"/>
        </w:rPr>
        <w:t>主要运输量详见表</w:t>
      </w:r>
      <w:r w:rsidRPr="00F73084">
        <w:rPr>
          <w:color w:val="000000"/>
          <w:sz w:val="24"/>
        </w:rPr>
        <w:t>2.</w:t>
      </w:r>
      <w:r w:rsidR="000365F3" w:rsidRPr="00F73084">
        <w:rPr>
          <w:color w:val="000000"/>
          <w:sz w:val="24"/>
        </w:rPr>
        <w:t>2</w:t>
      </w:r>
      <w:r w:rsidRPr="00F73084">
        <w:rPr>
          <w:color w:val="000000"/>
          <w:sz w:val="24"/>
        </w:rPr>
        <w:t>-</w:t>
      </w:r>
      <w:r w:rsidR="00A922D2" w:rsidRPr="00F73084">
        <w:rPr>
          <w:color w:val="000000"/>
          <w:sz w:val="24"/>
        </w:rPr>
        <w:t>6</w:t>
      </w:r>
      <w:r w:rsidR="00E849C0" w:rsidRPr="00F73084">
        <w:rPr>
          <w:color w:val="000000"/>
          <w:sz w:val="24"/>
        </w:rPr>
        <w:t>。输送管线的相关参数见表</w:t>
      </w:r>
      <w:r w:rsidR="00E849C0" w:rsidRPr="00F73084">
        <w:rPr>
          <w:color w:val="000000"/>
          <w:sz w:val="24"/>
        </w:rPr>
        <w:t>2.</w:t>
      </w:r>
      <w:r w:rsidR="000365F3" w:rsidRPr="00F73084">
        <w:rPr>
          <w:color w:val="000000"/>
          <w:sz w:val="24"/>
        </w:rPr>
        <w:t>2</w:t>
      </w:r>
      <w:r w:rsidR="00E849C0" w:rsidRPr="00F73084">
        <w:rPr>
          <w:color w:val="000000"/>
          <w:sz w:val="24"/>
        </w:rPr>
        <w:t>-</w:t>
      </w:r>
      <w:r w:rsidR="00A922D2" w:rsidRPr="00F73084">
        <w:rPr>
          <w:color w:val="000000"/>
          <w:sz w:val="24"/>
        </w:rPr>
        <w:t>7</w:t>
      </w:r>
      <w:r w:rsidR="00E849C0" w:rsidRPr="00F73084">
        <w:rPr>
          <w:color w:val="000000"/>
          <w:sz w:val="24"/>
        </w:rPr>
        <w:t>。</w:t>
      </w:r>
    </w:p>
    <w:p w14:paraId="7007AE42" w14:textId="77777777" w:rsidR="00E849C0" w:rsidRPr="00F73084" w:rsidRDefault="00E849C0" w:rsidP="00DF62A1">
      <w:pPr>
        <w:jc w:val="center"/>
        <w:rPr>
          <w:b/>
          <w:color w:val="000000"/>
        </w:rPr>
      </w:pPr>
      <w:r w:rsidRPr="00F73084">
        <w:rPr>
          <w:b/>
          <w:color w:val="000000"/>
        </w:rPr>
        <w:t>表</w:t>
      </w:r>
      <w:r w:rsidR="003646F7" w:rsidRPr="00F73084">
        <w:rPr>
          <w:b/>
          <w:color w:val="000000"/>
        </w:rPr>
        <w:t>2.</w:t>
      </w:r>
      <w:r w:rsidR="000365F3" w:rsidRPr="00F73084">
        <w:rPr>
          <w:b/>
          <w:color w:val="000000"/>
        </w:rPr>
        <w:t>2</w:t>
      </w:r>
      <w:r w:rsidR="003646F7" w:rsidRPr="00F73084">
        <w:rPr>
          <w:b/>
          <w:color w:val="000000"/>
        </w:rPr>
        <w:t>-</w:t>
      </w:r>
      <w:r w:rsidR="00A922D2" w:rsidRPr="00F73084">
        <w:rPr>
          <w:b/>
          <w:color w:val="000000"/>
        </w:rPr>
        <w:t>6</w:t>
      </w:r>
      <w:r w:rsidRPr="00F73084">
        <w:rPr>
          <w:b/>
          <w:color w:val="000000"/>
        </w:rPr>
        <w:t xml:space="preserve">  </w:t>
      </w:r>
      <w:r w:rsidRPr="00F73084">
        <w:rPr>
          <w:b/>
          <w:color w:val="000000"/>
        </w:rPr>
        <w:t>物料运输方式一览表</w:t>
      </w:r>
    </w:p>
    <w:tbl>
      <w:tblPr>
        <w:tblW w:w="48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19"/>
        <w:gridCol w:w="571"/>
        <w:gridCol w:w="1493"/>
        <w:gridCol w:w="963"/>
        <w:gridCol w:w="1102"/>
        <w:gridCol w:w="1102"/>
        <w:gridCol w:w="1238"/>
        <w:gridCol w:w="1102"/>
      </w:tblGrid>
      <w:tr w:rsidR="00940626" w:rsidRPr="00F73084" w14:paraId="3B37B65A" w14:textId="77777777" w:rsidTr="00812C32">
        <w:trPr>
          <w:cantSplit/>
          <w:trHeight w:val="145"/>
          <w:tblHeader/>
        </w:trPr>
        <w:tc>
          <w:tcPr>
            <w:tcW w:w="321" w:type="pct"/>
            <w:vAlign w:val="center"/>
          </w:tcPr>
          <w:p w14:paraId="71B511B6" w14:textId="77777777" w:rsidR="00940626" w:rsidRPr="00F73084" w:rsidRDefault="00940626" w:rsidP="00940626">
            <w:pPr>
              <w:jc w:val="center"/>
              <w:rPr>
                <w:color w:val="000000"/>
                <w:szCs w:val="21"/>
              </w:rPr>
            </w:pPr>
            <w:r w:rsidRPr="00F73084">
              <w:rPr>
                <w:color w:val="000000"/>
                <w:szCs w:val="21"/>
              </w:rPr>
              <w:t>序号</w:t>
            </w:r>
          </w:p>
        </w:tc>
        <w:tc>
          <w:tcPr>
            <w:tcW w:w="1276" w:type="pct"/>
            <w:gridSpan w:val="2"/>
            <w:vAlign w:val="center"/>
          </w:tcPr>
          <w:p w14:paraId="4A755725" w14:textId="77777777" w:rsidR="00940626" w:rsidRPr="00F73084" w:rsidRDefault="00940626" w:rsidP="00940626">
            <w:pPr>
              <w:jc w:val="center"/>
              <w:rPr>
                <w:color w:val="000000"/>
                <w:szCs w:val="21"/>
              </w:rPr>
            </w:pPr>
            <w:r w:rsidRPr="00F73084">
              <w:rPr>
                <w:color w:val="000000"/>
                <w:szCs w:val="21"/>
              </w:rPr>
              <w:t>物料名称</w:t>
            </w:r>
          </w:p>
        </w:tc>
        <w:tc>
          <w:tcPr>
            <w:tcW w:w="595" w:type="pct"/>
            <w:vAlign w:val="center"/>
          </w:tcPr>
          <w:p w14:paraId="129D132A" w14:textId="77777777" w:rsidR="00940626" w:rsidRPr="00F73084" w:rsidRDefault="00940626" w:rsidP="00940626">
            <w:pPr>
              <w:jc w:val="center"/>
              <w:rPr>
                <w:color w:val="000000"/>
                <w:szCs w:val="21"/>
              </w:rPr>
            </w:pPr>
            <w:r w:rsidRPr="00F73084">
              <w:rPr>
                <w:color w:val="000000"/>
                <w:szCs w:val="21"/>
              </w:rPr>
              <w:t>运输</w:t>
            </w:r>
          </w:p>
          <w:p w14:paraId="2EF4FB3D" w14:textId="77777777" w:rsidR="00940626" w:rsidRPr="00F73084" w:rsidRDefault="00940626" w:rsidP="00940626">
            <w:pPr>
              <w:jc w:val="center"/>
              <w:rPr>
                <w:color w:val="000000"/>
                <w:szCs w:val="21"/>
              </w:rPr>
            </w:pPr>
            <w:r w:rsidRPr="00F73084">
              <w:rPr>
                <w:color w:val="000000"/>
                <w:szCs w:val="21"/>
              </w:rPr>
              <w:t>形态</w:t>
            </w:r>
          </w:p>
        </w:tc>
        <w:tc>
          <w:tcPr>
            <w:tcW w:w="681" w:type="pct"/>
            <w:vAlign w:val="center"/>
          </w:tcPr>
          <w:p w14:paraId="075729DB" w14:textId="77777777" w:rsidR="00940626" w:rsidRPr="00F73084" w:rsidRDefault="00940626" w:rsidP="00940626">
            <w:pPr>
              <w:jc w:val="center"/>
              <w:rPr>
                <w:color w:val="000000"/>
                <w:szCs w:val="21"/>
              </w:rPr>
            </w:pPr>
            <w:r w:rsidRPr="00F73084">
              <w:rPr>
                <w:color w:val="000000"/>
                <w:szCs w:val="21"/>
              </w:rPr>
              <w:t>包装运输方式</w:t>
            </w:r>
          </w:p>
        </w:tc>
        <w:tc>
          <w:tcPr>
            <w:tcW w:w="681" w:type="pct"/>
            <w:vAlign w:val="center"/>
          </w:tcPr>
          <w:p w14:paraId="35ED701B" w14:textId="77777777" w:rsidR="00940626" w:rsidRPr="00F73084" w:rsidRDefault="00940626" w:rsidP="00940626">
            <w:pPr>
              <w:jc w:val="center"/>
              <w:rPr>
                <w:color w:val="000000"/>
                <w:szCs w:val="21"/>
              </w:rPr>
            </w:pPr>
            <w:r w:rsidRPr="00F73084">
              <w:rPr>
                <w:color w:val="000000"/>
                <w:szCs w:val="21"/>
              </w:rPr>
              <w:t>运输量（</w:t>
            </w:r>
            <w:r w:rsidRPr="00F73084">
              <w:rPr>
                <w:color w:val="000000"/>
                <w:szCs w:val="21"/>
              </w:rPr>
              <w:t>t/a</w:t>
            </w:r>
            <w:r w:rsidRPr="00F73084">
              <w:rPr>
                <w:color w:val="000000"/>
                <w:szCs w:val="21"/>
              </w:rPr>
              <w:t>）</w:t>
            </w:r>
          </w:p>
        </w:tc>
        <w:tc>
          <w:tcPr>
            <w:tcW w:w="765" w:type="pct"/>
            <w:vAlign w:val="center"/>
          </w:tcPr>
          <w:p w14:paraId="70F28277" w14:textId="77777777" w:rsidR="00940626" w:rsidRPr="00F73084" w:rsidRDefault="00940626" w:rsidP="00940626">
            <w:pPr>
              <w:jc w:val="center"/>
              <w:rPr>
                <w:color w:val="000000"/>
                <w:szCs w:val="21"/>
              </w:rPr>
            </w:pPr>
            <w:r w:rsidRPr="00F73084">
              <w:rPr>
                <w:color w:val="000000"/>
                <w:szCs w:val="21"/>
              </w:rPr>
              <w:t>储存方式</w:t>
            </w:r>
          </w:p>
        </w:tc>
        <w:tc>
          <w:tcPr>
            <w:tcW w:w="681" w:type="pct"/>
            <w:vAlign w:val="center"/>
          </w:tcPr>
          <w:p w14:paraId="2283F416" w14:textId="77777777" w:rsidR="00940626" w:rsidRPr="00F73084" w:rsidRDefault="00940626" w:rsidP="00940626">
            <w:pPr>
              <w:jc w:val="center"/>
              <w:rPr>
                <w:color w:val="000000"/>
                <w:szCs w:val="21"/>
              </w:rPr>
            </w:pPr>
            <w:r w:rsidRPr="00F73084">
              <w:rPr>
                <w:color w:val="000000"/>
                <w:szCs w:val="21"/>
              </w:rPr>
              <w:t>来源</w:t>
            </w:r>
          </w:p>
        </w:tc>
      </w:tr>
      <w:tr w:rsidR="00940626" w:rsidRPr="00F73084" w14:paraId="1100200B" w14:textId="77777777" w:rsidTr="00812C32">
        <w:trPr>
          <w:cantSplit/>
          <w:trHeight w:val="306"/>
        </w:trPr>
        <w:tc>
          <w:tcPr>
            <w:tcW w:w="321" w:type="pct"/>
            <w:vAlign w:val="center"/>
          </w:tcPr>
          <w:p w14:paraId="635B63AC" w14:textId="77777777" w:rsidR="00940626" w:rsidRPr="00F73084" w:rsidRDefault="00940626" w:rsidP="00940626">
            <w:pPr>
              <w:jc w:val="center"/>
              <w:rPr>
                <w:color w:val="000000"/>
                <w:szCs w:val="21"/>
              </w:rPr>
            </w:pPr>
            <w:r w:rsidRPr="00F73084">
              <w:rPr>
                <w:color w:val="000000"/>
                <w:szCs w:val="21"/>
              </w:rPr>
              <w:t>一</w:t>
            </w:r>
          </w:p>
        </w:tc>
        <w:tc>
          <w:tcPr>
            <w:tcW w:w="4679" w:type="pct"/>
            <w:gridSpan w:val="7"/>
            <w:vAlign w:val="center"/>
          </w:tcPr>
          <w:p w14:paraId="440BBA8A" w14:textId="77777777" w:rsidR="00940626" w:rsidRPr="00F73084" w:rsidRDefault="00940626" w:rsidP="00940626">
            <w:pPr>
              <w:jc w:val="center"/>
              <w:rPr>
                <w:color w:val="000000"/>
                <w:szCs w:val="21"/>
              </w:rPr>
            </w:pPr>
            <w:r w:rsidRPr="00F73084">
              <w:rPr>
                <w:color w:val="000000"/>
                <w:szCs w:val="21"/>
              </w:rPr>
              <w:t>运入</w:t>
            </w:r>
            <w:r w:rsidRPr="00F73084">
              <w:rPr>
                <w:rFonts w:hint="eastAsia"/>
                <w:color w:val="000000"/>
                <w:szCs w:val="21"/>
              </w:rPr>
              <w:t>（原料）</w:t>
            </w:r>
          </w:p>
        </w:tc>
      </w:tr>
      <w:tr w:rsidR="0056747E" w:rsidRPr="00F73084" w14:paraId="45DDAE13" w14:textId="77777777" w:rsidTr="0056747E">
        <w:trPr>
          <w:cantSplit/>
          <w:trHeight w:val="59"/>
        </w:trPr>
        <w:tc>
          <w:tcPr>
            <w:tcW w:w="321" w:type="pct"/>
            <w:vAlign w:val="center"/>
          </w:tcPr>
          <w:p w14:paraId="4CDA0CA7" w14:textId="77777777" w:rsidR="0056747E" w:rsidRPr="00F73084" w:rsidRDefault="0056747E" w:rsidP="00940626">
            <w:pPr>
              <w:jc w:val="center"/>
              <w:rPr>
                <w:color w:val="000000"/>
                <w:szCs w:val="21"/>
              </w:rPr>
            </w:pPr>
            <w:r w:rsidRPr="00F73084">
              <w:rPr>
                <w:color w:val="000000"/>
                <w:szCs w:val="21"/>
              </w:rPr>
              <w:t>1</w:t>
            </w:r>
          </w:p>
        </w:tc>
        <w:tc>
          <w:tcPr>
            <w:tcW w:w="1276" w:type="pct"/>
            <w:gridSpan w:val="2"/>
            <w:vAlign w:val="center"/>
          </w:tcPr>
          <w:p w14:paraId="64244785" w14:textId="77777777" w:rsidR="0056747E" w:rsidRPr="00F73084" w:rsidRDefault="0056747E" w:rsidP="00940626">
            <w:pPr>
              <w:jc w:val="center"/>
              <w:rPr>
                <w:color w:val="000000"/>
                <w:szCs w:val="21"/>
              </w:rPr>
            </w:pPr>
            <w:r w:rsidRPr="00F73084">
              <w:rPr>
                <w:color w:val="000000"/>
                <w:szCs w:val="21"/>
              </w:rPr>
              <w:t>40%</w:t>
            </w:r>
            <w:r w:rsidRPr="00F73084">
              <w:rPr>
                <w:rFonts w:hint="eastAsia"/>
                <w:color w:val="000000"/>
                <w:szCs w:val="21"/>
              </w:rPr>
              <w:t>二甲胺水溶液</w:t>
            </w:r>
          </w:p>
        </w:tc>
        <w:tc>
          <w:tcPr>
            <w:tcW w:w="1957" w:type="pct"/>
            <w:gridSpan w:val="3"/>
            <w:vMerge w:val="restart"/>
            <w:vAlign w:val="center"/>
          </w:tcPr>
          <w:p w14:paraId="5ED8A5E3" w14:textId="77777777" w:rsidR="0056747E" w:rsidRPr="0056747E" w:rsidRDefault="0056747E" w:rsidP="00940626">
            <w:pPr>
              <w:widowControl/>
              <w:jc w:val="center"/>
              <w:rPr>
                <w:color w:val="FF0000"/>
                <w:kern w:val="0"/>
                <w:szCs w:val="21"/>
              </w:rPr>
            </w:pPr>
            <w:r w:rsidRPr="0056747E">
              <w:rPr>
                <w:rFonts w:hint="eastAsia"/>
                <w:color w:val="FF0000"/>
                <w:kern w:val="0"/>
                <w:szCs w:val="21"/>
              </w:rPr>
              <w:t>涉密删除</w:t>
            </w:r>
          </w:p>
        </w:tc>
        <w:tc>
          <w:tcPr>
            <w:tcW w:w="765" w:type="pct"/>
            <w:vAlign w:val="center"/>
          </w:tcPr>
          <w:p w14:paraId="3860D6DF" w14:textId="77777777" w:rsidR="0056747E" w:rsidRPr="00F73084" w:rsidRDefault="0056747E" w:rsidP="00940626">
            <w:pPr>
              <w:widowControl/>
              <w:jc w:val="center"/>
              <w:rPr>
                <w:color w:val="000000"/>
                <w:kern w:val="0"/>
                <w:szCs w:val="21"/>
              </w:rPr>
            </w:pPr>
            <w:r w:rsidRPr="00F73084">
              <w:rPr>
                <w:rFonts w:hint="eastAsia"/>
                <w:color w:val="000000"/>
                <w:kern w:val="0"/>
                <w:szCs w:val="21"/>
              </w:rPr>
              <w:t>罐区</w:t>
            </w:r>
            <w:r w:rsidRPr="00F73084">
              <w:rPr>
                <w:color w:val="000000"/>
                <w:kern w:val="0"/>
                <w:szCs w:val="21"/>
              </w:rPr>
              <w:t>储罐</w:t>
            </w:r>
          </w:p>
        </w:tc>
        <w:tc>
          <w:tcPr>
            <w:tcW w:w="681" w:type="pct"/>
            <w:vAlign w:val="center"/>
          </w:tcPr>
          <w:p w14:paraId="762007F1" w14:textId="77777777" w:rsidR="0056747E" w:rsidRPr="00F73084" w:rsidRDefault="0056747E" w:rsidP="00940626">
            <w:pPr>
              <w:widowControl/>
              <w:jc w:val="center"/>
              <w:rPr>
                <w:color w:val="000000"/>
                <w:kern w:val="0"/>
                <w:szCs w:val="21"/>
              </w:rPr>
            </w:pPr>
            <w:r w:rsidRPr="00F73084">
              <w:rPr>
                <w:rFonts w:hint="eastAsia"/>
                <w:color w:val="000000"/>
                <w:kern w:val="0"/>
                <w:szCs w:val="21"/>
              </w:rPr>
              <w:t>国</w:t>
            </w:r>
            <w:r w:rsidRPr="00F73084">
              <w:rPr>
                <w:color w:val="000000"/>
                <w:kern w:val="0"/>
                <w:szCs w:val="21"/>
              </w:rPr>
              <w:t>内采购</w:t>
            </w:r>
          </w:p>
        </w:tc>
      </w:tr>
      <w:tr w:rsidR="0056747E" w:rsidRPr="00F73084" w14:paraId="436823DF" w14:textId="77777777" w:rsidTr="0056747E">
        <w:trPr>
          <w:cantSplit/>
          <w:trHeight w:val="378"/>
        </w:trPr>
        <w:tc>
          <w:tcPr>
            <w:tcW w:w="321" w:type="pct"/>
            <w:vAlign w:val="center"/>
          </w:tcPr>
          <w:p w14:paraId="646BDCC0" w14:textId="77777777" w:rsidR="0056747E" w:rsidRPr="00F73084" w:rsidRDefault="0056747E" w:rsidP="00940626">
            <w:pPr>
              <w:jc w:val="center"/>
              <w:rPr>
                <w:color w:val="000000"/>
                <w:szCs w:val="21"/>
              </w:rPr>
            </w:pPr>
            <w:r w:rsidRPr="00F73084">
              <w:rPr>
                <w:color w:val="000000"/>
                <w:szCs w:val="21"/>
              </w:rPr>
              <w:t>2</w:t>
            </w:r>
          </w:p>
        </w:tc>
        <w:tc>
          <w:tcPr>
            <w:tcW w:w="1276" w:type="pct"/>
            <w:gridSpan w:val="2"/>
            <w:vAlign w:val="center"/>
          </w:tcPr>
          <w:p w14:paraId="1900A764" w14:textId="77777777" w:rsidR="0056747E" w:rsidRPr="00F73084" w:rsidRDefault="0056747E" w:rsidP="00940626">
            <w:pPr>
              <w:jc w:val="center"/>
              <w:rPr>
                <w:color w:val="000000"/>
                <w:szCs w:val="21"/>
              </w:rPr>
            </w:pPr>
            <w:r w:rsidRPr="00F73084">
              <w:rPr>
                <w:color w:val="000000"/>
                <w:szCs w:val="21"/>
              </w:rPr>
              <w:t>31%</w:t>
            </w:r>
            <w:r w:rsidRPr="00F73084">
              <w:rPr>
                <w:color w:val="000000"/>
                <w:szCs w:val="21"/>
              </w:rPr>
              <w:t>盐酸</w:t>
            </w:r>
          </w:p>
        </w:tc>
        <w:tc>
          <w:tcPr>
            <w:tcW w:w="1957" w:type="pct"/>
            <w:gridSpan w:val="3"/>
            <w:vMerge/>
            <w:vAlign w:val="center"/>
          </w:tcPr>
          <w:p w14:paraId="4922618C" w14:textId="77777777" w:rsidR="0056747E" w:rsidRPr="00F73084" w:rsidRDefault="0056747E" w:rsidP="00940626">
            <w:pPr>
              <w:tabs>
                <w:tab w:val="left" w:pos="2355"/>
              </w:tabs>
              <w:jc w:val="center"/>
              <w:rPr>
                <w:color w:val="000000"/>
                <w:szCs w:val="21"/>
              </w:rPr>
            </w:pPr>
          </w:p>
        </w:tc>
        <w:tc>
          <w:tcPr>
            <w:tcW w:w="765" w:type="pct"/>
            <w:vAlign w:val="center"/>
          </w:tcPr>
          <w:p w14:paraId="470516DE" w14:textId="77777777" w:rsidR="0056747E" w:rsidRPr="00F73084" w:rsidRDefault="0056747E" w:rsidP="00940626">
            <w:pPr>
              <w:widowControl/>
              <w:jc w:val="center"/>
              <w:rPr>
                <w:color w:val="000000"/>
                <w:szCs w:val="21"/>
              </w:rPr>
            </w:pPr>
            <w:r w:rsidRPr="00F73084">
              <w:rPr>
                <w:rFonts w:hint="eastAsia"/>
                <w:color w:val="000000"/>
                <w:kern w:val="0"/>
                <w:szCs w:val="21"/>
              </w:rPr>
              <w:t>罐区</w:t>
            </w:r>
            <w:r w:rsidRPr="00F73084">
              <w:rPr>
                <w:color w:val="000000"/>
                <w:kern w:val="0"/>
                <w:szCs w:val="21"/>
              </w:rPr>
              <w:t>储罐</w:t>
            </w:r>
          </w:p>
        </w:tc>
        <w:tc>
          <w:tcPr>
            <w:tcW w:w="681" w:type="pct"/>
            <w:vAlign w:val="center"/>
          </w:tcPr>
          <w:p w14:paraId="294B28C7" w14:textId="77777777" w:rsidR="0056747E" w:rsidRPr="00F73084" w:rsidRDefault="0056747E" w:rsidP="00940626">
            <w:pPr>
              <w:jc w:val="center"/>
              <w:rPr>
                <w:color w:val="000000"/>
              </w:rPr>
            </w:pPr>
            <w:r w:rsidRPr="00F73084">
              <w:rPr>
                <w:rFonts w:hint="eastAsia"/>
                <w:color w:val="000000"/>
                <w:kern w:val="0"/>
                <w:szCs w:val="21"/>
              </w:rPr>
              <w:t>国</w:t>
            </w:r>
            <w:r w:rsidRPr="00F73084">
              <w:rPr>
                <w:color w:val="000000"/>
                <w:kern w:val="0"/>
                <w:szCs w:val="21"/>
              </w:rPr>
              <w:t>内采购</w:t>
            </w:r>
          </w:p>
        </w:tc>
      </w:tr>
      <w:tr w:rsidR="0056747E" w:rsidRPr="00F73084" w14:paraId="446EDE0C" w14:textId="77777777" w:rsidTr="0056747E">
        <w:trPr>
          <w:cantSplit/>
          <w:trHeight w:val="378"/>
        </w:trPr>
        <w:tc>
          <w:tcPr>
            <w:tcW w:w="321" w:type="pct"/>
            <w:vAlign w:val="center"/>
          </w:tcPr>
          <w:p w14:paraId="0D350A17" w14:textId="77777777" w:rsidR="0056747E" w:rsidRPr="00F73084" w:rsidRDefault="0056747E" w:rsidP="008002D6">
            <w:pPr>
              <w:jc w:val="center"/>
              <w:rPr>
                <w:color w:val="000000"/>
                <w:szCs w:val="21"/>
              </w:rPr>
            </w:pPr>
            <w:r w:rsidRPr="00F73084">
              <w:rPr>
                <w:rFonts w:hint="eastAsia"/>
                <w:color w:val="000000"/>
                <w:szCs w:val="21"/>
              </w:rPr>
              <w:t>3</w:t>
            </w:r>
          </w:p>
        </w:tc>
        <w:tc>
          <w:tcPr>
            <w:tcW w:w="1276" w:type="pct"/>
            <w:gridSpan w:val="2"/>
            <w:vAlign w:val="center"/>
          </w:tcPr>
          <w:p w14:paraId="46D0D34C" w14:textId="77777777" w:rsidR="0056747E" w:rsidRPr="00F73084" w:rsidRDefault="0056747E" w:rsidP="008002D6">
            <w:pPr>
              <w:jc w:val="center"/>
              <w:rPr>
                <w:color w:val="000000"/>
                <w:szCs w:val="21"/>
              </w:rPr>
            </w:pPr>
            <w:r w:rsidRPr="00F73084">
              <w:rPr>
                <w:rFonts w:hint="eastAsia"/>
                <w:color w:val="000000"/>
                <w:szCs w:val="21"/>
              </w:rPr>
              <w:t>双氰氨</w:t>
            </w:r>
          </w:p>
        </w:tc>
        <w:tc>
          <w:tcPr>
            <w:tcW w:w="1957" w:type="pct"/>
            <w:gridSpan w:val="3"/>
            <w:vMerge/>
            <w:vAlign w:val="center"/>
          </w:tcPr>
          <w:p w14:paraId="5446D443" w14:textId="77777777" w:rsidR="0056747E" w:rsidRPr="00F73084" w:rsidRDefault="0056747E" w:rsidP="008002D6">
            <w:pPr>
              <w:tabs>
                <w:tab w:val="left" w:pos="2355"/>
              </w:tabs>
              <w:jc w:val="center"/>
              <w:rPr>
                <w:color w:val="000000"/>
                <w:szCs w:val="21"/>
              </w:rPr>
            </w:pPr>
          </w:p>
        </w:tc>
        <w:tc>
          <w:tcPr>
            <w:tcW w:w="765" w:type="pct"/>
            <w:vAlign w:val="center"/>
          </w:tcPr>
          <w:p w14:paraId="3C49FD62" w14:textId="77777777" w:rsidR="0056747E" w:rsidRPr="00F73084" w:rsidRDefault="0056747E" w:rsidP="008002D6">
            <w:pPr>
              <w:widowControl/>
              <w:jc w:val="center"/>
              <w:rPr>
                <w:color w:val="000000"/>
                <w:szCs w:val="21"/>
              </w:rPr>
            </w:pPr>
            <w:r w:rsidRPr="00F73084">
              <w:rPr>
                <w:rFonts w:hint="eastAsia"/>
                <w:color w:val="000000"/>
                <w:szCs w:val="21"/>
              </w:rPr>
              <w:t>仓库</w:t>
            </w:r>
          </w:p>
        </w:tc>
        <w:tc>
          <w:tcPr>
            <w:tcW w:w="681" w:type="pct"/>
            <w:vAlign w:val="center"/>
          </w:tcPr>
          <w:p w14:paraId="7D8A79C8" w14:textId="77777777" w:rsidR="0056747E" w:rsidRPr="00F73084" w:rsidRDefault="0056747E" w:rsidP="008002D6">
            <w:pPr>
              <w:jc w:val="center"/>
              <w:rPr>
                <w:color w:val="000000"/>
              </w:rPr>
            </w:pPr>
            <w:r w:rsidRPr="00F73084">
              <w:rPr>
                <w:rFonts w:hint="eastAsia"/>
                <w:color w:val="000000"/>
                <w:kern w:val="0"/>
                <w:szCs w:val="21"/>
              </w:rPr>
              <w:t>国</w:t>
            </w:r>
            <w:r w:rsidRPr="00F73084">
              <w:rPr>
                <w:color w:val="000000"/>
                <w:kern w:val="0"/>
                <w:szCs w:val="21"/>
              </w:rPr>
              <w:t>内采购</w:t>
            </w:r>
          </w:p>
        </w:tc>
      </w:tr>
      <w:tr w:rsidR="0056747E" w:rsidRPr="00F73084" w14:paraId="73BB025C" w14:textId="77777777" w:rsidTr="0056747E">
        <w:trPr>
          <w:cantSplit/>
          <w:trHeight w:val="378"/>
        </w:trPr>
        <w:tc>
          <w:tcPr>
            <w:tcW w:w="321" w:type="pct"/>
            <w:vAlign w:val="center"/>
          </w:tcPr>
          <w:p w14:paraId="6C495DE1" w14:textId="77777777" w:rsidR="0056747E" w:rsidRPr="00F73084" w:rsidRDefault="0056747E" w:rsidP="008002D6">
            <w:pPr>
              <w:jc w:val="center"/>
              <w:rPr>
                <w:color w:val="000000"/>
                <w:szCs w:val="21"/>
              </w:rPr>
            </w:pPr>
            <w:r w:rsidRPr="00F73084">
              <w:rPr>
                <w:rFonts w:hint="eastAsia"/>
                <w:color w:val="000000"/>
                <w:szCs w:val="21"/>
              </w:rPr>
              <w:t>4</w:t>
            </w:r>
          </w:p>
        </w:tc>
        <w:tc>
          <w:tcPr>
            <w:tcW w:w="1276" w:type="pct"/>
            <w:gridSpan w:val="2"/>
            <w:vAlign w:val="center"/>
          </w:tcPr>
          <w:p w14:paraId="55A373AD" w14:textId="77777777" w:rsidR="0056747E" w:rsidRPr="00F73084" w:rsidRDefault="0056747E" w:rsidP="008002D6">
            <w:pPr>
              <w:jc w:val="center"/>
              <w:rPr>
                <w:color w:val="000000"/>
                <w:szCs w:val="21"/>
              </w:rPr>
            </w:pPr>
            <w:r w:rsidRPr="00F73084">
              <w:rPr>
                <w:rFonts w:hint="eastAsia"/>
                <w:color w:val="000000"/>
                <w:szCs w:val="21"/>
              </w:rPr>
              <w:t>甲苯</w:t>
            </w:r>
          </w:p>
        </w:tc>
        <w:tc>
          <w:tcPr>
            <w:tcW w:w="1957" w:type="pct"/>
            <w:gridSpan w:val="3"/>
            <w:vMerge/>
            <w:vAlign w:val="center"/>
          </w:tcPr>
          <w:p w14:paraId="7A99A643" w14:textId="77777777" w:rsidR="0056747E" w:rsidRPr="00F73084" w:rsidRDefault="0056747E" w:rsidP="008002D6">
            <w:pPr>
              <w:tabs>
                <w:tab w:val="left" w:pos="2355"/>
              </w:tabs>
              <w:jc w:val="center"/>
              <w:rPr>
                <w:color w:val="000000"/>
                <w:szCs w:val="21"/>
              </w:rPr>
            </w:pPr>
          </w:p>
        </w:tc>
        <w:tc>
          <w:tcPr>
            <w:tcW w:w="765" w:type="pct"/>
            <w:vAlign w:val="center"/>
          </w:tcPr>
          <w:p w14:paraId="738C4030" w14:textId="77777777" w:rsidR="0056747E" w:rsidRPr="00F73084" w:rsidRDefault="0056747E" w:rsidP="008002D6">
            <w:pPr>
              <w:widowControl/>
              <w:jc w:val="center"/>
              <w:rPr>
                <w:color w:val="000000"/>
                <w:szCs w:val="21"/>
              </w:rPr>
            </w:pPr>
            <w:r w:rsidRPr="00F73084">
              <w:rPr>
                <w:rFonts w:hint="eastAsia"/>
                <w:color w:val="000000"/>
                <w:kern w:val="0"/>
                <w:szCs w:val="21"/>
              </w:rPr>
              <w:t>罐区</w:t>
            </w:r>
            <w:r w:rsidRPr="00F73084">
              <w:rPr>
                <w:color w:val="000000"/>
                <w:kern w:val="0"/>
                <w:szCs w:val="21"/>
              </w:rPr>
              <w:t>储罐</w:t>
            </w:r>
          </w:p>
        </w:tc>
        <w:tc>
          <w:tcPr>
            <w:tcW w:w="681" w:type="pct"/>
            <w:vAlign w:val="center"/>
          </w:tcPr>
          <w:p w14:paraId="66876859" w14:textId="77777777" w:rsidR="0056747E" w:rsidRPr="00F73084" w:rsidRDefault="0056747E" w:rsidP="008002D6">
            <w:pPr>
              <w:jc w:val="center"/>
              <w:rPr>
                <w:color w:val="000000"/>
              </w:rPr>
            </w:pPr>
            <w:r w:rsidRPr="00F73084">
              <w:rPr>
                <w:rFonts w:hint="eastAsia"/>
                <w:color w:val="000000"/>
                <w:kern w:val="0"/>
                <w:szCs w:val="21"/>
              </w:rPr>
              <w:t>国</w:t>
            </w:r>
            <w:r w:rsidRPr="00F73084">
              <w:rPr>
                <w:color w:val="000000"/>
                <w:kern w:val="0"/>
                <w:szCs w:val="21"/>
              </w:rPr>
              <w:t>内采购</w:t>
            </w:r>
          </w:p>
        </w:tc>
      </w:tr>
      <w:tr w:rsidR="0056747E" w:rsidRPr="00F73084" w14:paraId="51DCC849" w14:textId="77777777" w:rsidTr="0056747E">
        <w:trPr>
          <w:cantSplit/>
          <w:trHeight w:val="378"/>
        </w:trPr>
        <w:tc>
          <w:tcPr>
            <w:tcW w:w="321" w:type="pct"/>
            <w:vAlign w:val="center"/>
          </w:tcPr>
          <w:p w14:paraId="68567011" w14:textId="77777777" w:rsidR="0056747E" w:rsidRPr="00F73084" w:rsidRDefault="0056747E" w:rsidP="008002D6">
            <w:pPr>
              <w:jc w:val="center"/>
              <w:rPr>
                <w:color w:val="000000"/>
                <w:szCs w:val="21"/>
              </w:rPr>
            </w:pPr>
            <w:r w:rsidRPr="00F73084">
              <w:rPr>
                <w:rFonts w:hint="eastAsia"/>
                <w:color w:val="000000"/>
                <w:szCs w:val="21"/>
              </w:rPr>
              <w:t>5</w:t>
            </w:r>
          </w:p>
        </w:tc>
        <w:tc>
          <w:tcPr>
            <w:tcW w:w="1276" w:type="pct"/>
            <w:gridSpan w:val="2"/>
            <w:vAlign w:val="center"/>
          </w:tcPr>
          <w:p w14:paraId="571624B3" w14:textId="77777777" w:rsidR="0056747E" w:rsidRPr="00F73084" w:rsidRDefault="0056747E" w:rsidP="008002D6">
            <w:pPr>
              <w:jc w:val="center"/>
              <w:rPr>
                <w:color w:val="000000"/>
                <w:szCs w:val="21"/>
              </w:rPr>
            </w:pPr>
            <w:r w:rsidRPr="00F73084">
              <w:rPr>
                <w:rFonts w:hint="eastAsia"/>
                <w:color w:val="000000"/>
                <w:szCs w:val="21"/>
              </w:rPr>
              <w:t>D</w:t>
            </w:r>
            <w:r w:rsidRPr="00F73084">
              <w:rPr>
                <w:color w:val="000000"/>
                <w:szCs w:val="21"/>
              </w:rPr>
              <w:t>MF</w:t>
            </w:r>
          </w:p>
        </w:tc>
        <w:tc>
          <w:tcPr>
            <w:tcW w:w="1957" w:type="pct"/>
            <w:gridSpan w:val="3"/>
            <w:vMerge/>
            <w:vAlign w:val="center"/>
          </w:tcPr>
          <w:p w14:paraId="078ACFC8" w14:textId="77777777" w:rsidR="0056747E" w:rsidRPr="00F73084" w:rsidRDefault="0056747E" w:rsidP="008002D6">
            <w:pPr>
              <w:tabs>
                <w:tab w:val="left" w:pos="2355"/>
              </w:tabs>
              <w:jc w:val="center"/>
              <w:rPr>
                <w:color w:val="000000"/>
                <w:szCs w:val="21"/>
              </w:rPr>
            </w:pPr>
          </w:p>
        </w:tc>
        <w:tc>
          <w:tcPr>
            <w:tcW w:w="765" w:type="pct"/>
            <w:vAlign w:val="center"/>
          </w:tcPr>
          <w:p w14:paraId="7351DC95" w14:textId="77777777" w:rsidR="0056747E" w:rsidRPr="00F73084" w:rsidRDefault="0056747E" w:rsidP="008002D6">
            <w:pPr>
              <w:widowControl/>
              <w:jc w:val="center"/>
              <w:rPr>
                <w:color w:val="000000"/>
                <w:szCs w:val="21"/>
              </w:rPr>
            </w:pPr>
            <w:r w:rsidRPr="00F73084">
              <w:rPr>
                <w:rFonts w:hint="eastAsia"/>
                <w:color w:val="000000"/>
                <w:kern w:val="0"/>
                <w:szCs w:val="21"/>
              </w:rPr>
              <w:t>罐区</w:t>
            </w:r>
            <w:r w:rsidRPr="00F73084">
              <w:rPr>
                <w:color w:val="000000"/>
                <w:kern w:val="0"/>
                <w:szCs w:val="21"/>
              </w:rPr>
              <w:t>储罐</w:t>
            </w:r>
          </w:p>
        </w:tc>
        <w:tc>
          <w:tcPr>
            <w:tcW w:w="681" w:type="pct"/>
            <w:vAlign w:val="center"/>
          </w:tcPr>
          <w:p w14:paraId="2688316C" w14:textId="77777777" w:rsidR="0056747E" w:rsidRPr="00F73084" w:rsidRDefault="0056747E" w:rsidP="008002D6">
            <w:pPr>
              <w:jc w:val="center"/>
              <w:rPr>
                <w:color w:val="000000"/>
              </w:rPr>
            </w:pPr>
            <w:r w:rsidRPr="00F73084">
              <w:rPr>
                <w:rFonts w:hint="eastAsia"/>
                <w:color w:val="000000"/>
                <w:kern w:val="0"/>
                <w:szCs w:val="21"/>
              </w:rPr>
              <w:t>国</w:t>
            </w:r>
            <w:r w:rsidRPr="00F73084">
              <w:rPr>
                <w:color w:val="000000"/>
                <w:kern w:val="0"/>
                <w:szCs w:val="21"/>
              </w:rPr>
              <w:t>内采购</w:t>
            </w:r>
          </w:p>
        </w:tc>
      </w:tr>
      <w:tr w:rsidR="0056747E" w:rsidRPr="00F73084" w14:paraId="7D4B238C" w14:textId="77777777" w:rsidTr="0056747E">
        <w:trPr>
          <w:cantSplit/>
          <w:trHeight w:val="378"/>
        </w:trPr>
        <w:tc>
          <w:tcPr>
            <w:tcW w:w="321" w:type="pct"/>
            <w:vAlign w:val="center"/>
          </w:tcPr>
          <w:p w14:paraId="1DFC805F" w14:textId="77777777" w:rsidR="0056747E" w:rsidRPr="00F73084" w:rsidRDefault="0056747E" w:rsidP="008002D6">
            <w:pPr>
              <w:jc w:val="center"/>
              <w:rPr>
                <w:color w:val="000000"/>
                <w:szCs w:val="21"/>
              </w:rPr>
            </w:pPr>
            <w:r w:rsidRPr="00F73084">
              <w:rPr>
                <w:rFonts w:hint="eastAsia"/>
                <w:color w:val="000000"/>
                <w:szCs w:val="21"/>
              </w:rPr>
              <w:t>6</w:t>
            </w:r>
          </w:p>
        </w:tc>
        <w:tc>
          <w:tcPr>
            <w:tcW w:w="1276" w:type="pct"/>
            <w:gridSpan w:val="2"/>
            <w:vAlign w:val="center"/>
          </w:tcPr>
          <w:p w14:paraId="7AD58CE8" w14:textId="77777777" w:rsidR="0056747E" w:rsidRPr="00F73084" w:rsidRDefault="0056747E" w:rsidP="008002D6">
            <w:pPr>
              <w:jc w:val="center"/>
              <w:rPr>
                <w:color w:val="000000"/>
                <w:szCs w:val="21"/>
              </w:rPr>
            </w:pPr>
            <w:r w:rsidRPr="00F73084">
              <w:rPr>
                <w:rFonts w:hint="eastAsia"/>
                <w:color w:val="000000"/>
                <w:szCs w:val="21"/>
              </w:rPr>
              <w:t>甲醇</w:t>
            </w:r>
          </w:p>
        </w:tc>
        <w:tc>
          <w:tcPr>
            <w:tcW w:w="1957" w:type="pct"/>
            <w:gridSpan w:val="3"/>
            <w:vMerge/>
            <w:vAlign w:val="center"/>
          </w:tcPr>
          <w:p w14:paraId="6D8B9CA9" w14:textId="77777777" w:rsidR="0056747E" w:rsidRPr="00F73084" w:rsidRDefault="0056747E" w:rsidP="008002D6">
            <w:pPr>
              <w:tabs>
                <w:tab w:val="left" w:pos="2355"/>
              </w:tabs>
              <w:jc w:val="center"/>
              <w:rPr>
                <w:color w:val="000000"/>
                <w:szCs w:val="21"/>
              </w:rPr>
            </w:pPr>
          </w:p>
        </w:tc>
        <w:tc>
          <w:tcPr>
            <w:tcW w:w="765" w:type="pct"/>
            <w:vAlign w:val="center"/>
          </w:tcPr>
          <w:p w14:paraId="2005ED51" w14:textId="77777777" w:rsidR="0056747E" w:rsidRPr="00F73084" w:rsidRDefault="0056747E" w:rsidP="008002D6">
            <w:pPr>
              <w:widowControl/>
              <w:jc w:val="center"/>
              <w:rPr>
                <w:color w:val="000000"/>
                <w:szCs w:val="21"/>
              </w:rPr>
            </w:pPr>
            <w:r w:rsidRPr="00F73084">
              <w:rPr>
                <w:rFonts w:hint="eastAsia"/>
                <w:color w:val="000000"/>
                <w:kern w:val="0"/>
                <w:szCs w:val="21"/>
              </w:rPr>
              <w:t>罐区</w:t>
            </w:r>
            <w:r w:rsidRPr="00F73084">
              <w:rPr>
                <w:color w:val="000000"/>
                <w:kern w:val="0"/>
                <w:szCs w:val="21"/>
              </w:rPr>
              <w:t>储罐</w:t>
            </w:r>
          </w:p>
        </w:tc>
        <w:tc>
          <w:tcPr>
            <w:tcW w:w="681" w:type="pct"/>
            <w:vAlign w:val="center"/>
          </w:tcPr>
          <w:p w14:paraId="1E6E01E3" w14:textId="77777777" w:rsidR="0056747E" w:rsidRPr="00F73084" w:rsidRDefault="0056747E" w:rsidP="008002D6">
            <w:pPr>
              <w:jc w:val="center"/>
              <w:rPr>
                <w:color w:val="000000"/>
              </w:rPr>
            </w:pPr>
            <w:r w:rsidRPr="00F73084">
              <w:rPr>
                <w:rFonts w:hint="eastAsia"/>
                <w:color w:val="000000"/>
                <w:kern w:val="0"/>
                <w:szCs w:val="21"/>
              </w:rPr>
              <w:t>国</w:t>
            </w:r>
            <w:r w:rsidRPr="00F73084">
              <w:rPr>
                <w:color w:val="000000"/>
                <w:kern w:val="0"/>
                <w:szCs w:val="21"/>
              </w:rPr>
              <w:t>内采购</w:t>
            </w:r>
          </w:p>
        </w:tc>
      </w:tr>
      <w:tr w:rsidR="0056747E" w:rsidRPr="00F73084" w14:paraId="1DD03046" w14:textId="77777777" w:rsidTr="0056747E">
        <w:trPr>
          <w:cantSplit/>
          <w:trHeight w:val="378"/>
        </w:trPr>
        <w:tc>
          <w:tcPr>
            <w:tcW w:w="321" w:type="pct"/>
            <w:vAlign w:val="center"/>
          </w:tcPr>
          <w:p w14:paraId="469FBA01" w14:textId="77777777" w:rsidR="0056747E" w:rsidRPr="00F73084" w:rsidRDefault="0056747E" w:rsidP="008002D6">
            <w:pPr>
              <w:jc w:val="center"/>
              <w:rPr>
                <w:color w:val="000000"/>
                <w:szCs w:val="21"/>
              </w:rPr>
            </w:pPr>
            <w:r w:rsidRPr="00F73084">
              <w:rPr>
                <w:rFonts w:hint="eastAsia"/>
                <w:color w:val="000000"/>
                <w:szCs w:val="21"/>
              </w:rPr>
              <w:t>7</w:t>
            </w:r>
          </w:p>
        </w:tc>
        <w:tc>
          <w:tcPr>
            <w:tcW w:w="1276" w:type="pct"/>
            <w:gridSpan w:val="2"/>
            <w:vAlign w:val="center"/>
          </w:tcPr>
          <w:p w14:paraId="78AF93D9" w14:textId="77777777" w:rsidR="0056747E" w:rsidRPr="00F73084" w:rsidRDefault="0056747E" w:rsidP="008002D6">
            <w:pPr>
              <w:jc w:val="center"/>
              <w:rPr>
                <w:color w:val="000000"/>
                <w:szCs w:val="21"/>
              </w:rPr>
            </w:pPr>
            <w:r w:rsidRPr="00F73084">
              <w:rPr>
                <w:rFonts w:hint="eastAsia"/>
                <w:color w:val="000000"/>
                <w:szCs w:val="21"/>
              </w:rPr>
              <w:t>活性炭</w:t>
            </w:r>
          </w:p>
        </w:tc>
        <w:tc>
          <w:tcPr>
            <w:tcW w:w="1957" w:type="pct"/>
            <w:gridSpan w:val="3"/>
            <w:vMerge/>
            <w:vAlign w:val="center"/>
          </w:tcPr>
          <w:p w14:paraId="02C7E3B9" w14:textId="77777777" w:rsidR="0056747E" w:rsidRPr="00F73084" w:rsidRDefault="0056747E" w:rsidP="008002D6">
            <w:pPr>
              <w:tabs>
                <w:tab w:val="left" w:pos="2355"/>
              </w:tabs>
              <w:jc w:val="center"/>
              <w:rPr>
                <w:color w:val="000000"/>
                <w:szCs w:val="21"/>
              </w:rPr>
            </w:pPr>
          </w:p>
        </w:tc>
        <w:tc>
          <w:tcPr>
            <w:tcW w:w="765" w:type="pct"/>
            <w:vAlign w:val="center"/>
          </w:tcPr>
          <w:p w14:paraId="4977D54C" w14:textId="77777777" w:rsidR="0056747E" w:rsidRPr="00F73084" w:rsidRDefault="0056747E" w:rsidP="008002D6">
            <w:pPr>
              <w:widowControl/>
              <w:jc w:val="center"/>
              <w:rPr>
                <w:color w:val="000000"/>
                <w:szCs w:val="21"/>
              </w:rPr>
            </w:pPr>
            <w:r w:rsidRPr="00F73084">
              <w:rPr>
                <w:rFonts w:hint="eastAsia"/>
                <w:color w:val="000000"/>
                <w:szCs w:val="21"/>
              </w:rPr>
              <w:t>仓库</w:t>
            </w:r>
          </w:p>
        </w:tc>
        <w:tc>
          <w:tcPr>
            <w:tcW w:w="681" w:type="pct"/>
            <w:vAlign w:val="center"/>
          </w:tcPr>
          <w:p w14:paraId="153E9B15" w14:textId="77777777" w:rsidR="0056747E" w:rsidRPr="00F73084" w:rsidRDefault="0056747E" w:rsidP="008002D6">
            <w:pPr>
              <w:jc w:val="center"/>
              <w:rPr>
                <w:color w:val="000000"/>
              </w:rPr>
            </w:pPr>
            <w:r w:rsidRPr="00F73084">
              <w:rPr>
                <w:rFonts w:hint="eastAsia"/>
                <w:color w:val="000000"/>
                <w:kern w:val="0"/>
                <w:szCs w:val="21"/>
              </w:rPr>
              <w:t>国</w:t>
            </w:r>
            <w:r w:rsidRPr="00F73084">
              <w:rPr>
                <w:color w:val="000000"/>
                <w:kern w:val="0"/>
                <w:szCs w:val="21"/>
              </w:rPr>
              <w:t>内采购</w:t>
            </w:r>
          </w:p>
        </w:tc>
      </w:tr>
      <w:tr w:rsidR="0056747E" w:rsidRPr="00F73084" w14:paraId="7799B3B7" w14:textId="77777777" w:rsidTr="0056747E">
        <w:trPr>
          <w:cantSplit/>
          <w:trHeight w:val="378"/>
        </w:trPr>
        <w:tc>
          <w:tcPr>
            <w:tcW w:w="321" w:type="pct"/>
            <w:vAlign w:val="center"/>
          </w:tcPr>
          <w:p w14:paraId="56D8B762" w14:textId="77777777" w:rsidR="0056747E" w:rsidRPr="00F73084" w:rsidRDefault="0056747E" w:rsidP="008002D6">
            <w:pPr>
              <w:jc w:val="center"/>
              <w:rPr>
                <w:color w:val="000000"/>
                <w:szCs w:val="21"/>
              </w:rPr>
            </w:pPr>
            <w:r w:rsidRPr="00F73084">
              <w:rPr>
                <w:rFonts w:hint="eastAsia"/>
                <w:color w:val="000000"/>
                <w:szCs w:val="21"/>
              </w:rPr>
              <w:t>8</w:t>
            </w:r>
          </w:p>
        </w:tc>
        <w:tc>
          <w:tcPr>
            <w:tcW w:w="1276" w:type="pct"/>
            <w:gridSpan w:val="2"/>
            <w:vAlign w:val="center"/>
          </w:tcPr>
          <w:p w14:paraId="53000F28" w14:textId="77777777" w:rsidR="0056747E" w:rsidRPr="00F73084" w:rsidRDefault="0056747E" w:rsidP="008002D6">
            <w:pPr>
              <w:jc w:val="center"/>
              <w:rPr>
                <w:color w:val="000000"/>
                <w:szCs w:val="21"/>
              </w:rPr>
            </w:pPr>
            <w:r w:rsidRPr="00F73084">
              <w:rPr>
                <w:rFonts w:hint="eastAsia"/>
                <w:color w:val="000000"/>
                <w:szCs w:val="21"/>
              </w:rPr>
              <w:t>塑袋</w:t>
            </w:r>
          </w:p>
        </w:tc>
        <w:tc>
          <w:tcPr>
            <w:tcW w:w="1957" w:type="pct"/>
            <w:gridSpan w:val="3"/>
            <w:vMerge/>
            <w:vAlign w:val="center"/>
          </w:tcPr>
          <w:p w14:paraId="4452423B" w14:textId="77777777" w:rsidR="0056747E" w:rsidRPr="00F73084" w:rsidRDefault="0056747E" w:rsidP="008002D6">
            <w:pPr>
              <w:jc w:val="center"/>
              <w:rPr>
                <w:color w:val="000000"/>
                <w:szCs w:val="21"/>
              </w:rPr>
            </w:pPr>
          </w:p>
        </w:tc>
        <w:tc>
          <w:tcPr>
            <w:tcW w:w="765" w:type="pct"/>
            <w:vAlign w:val="center"/>
          </w:tcPr>
          <w:p w14:paraId="22C39CF7" w14:textId="77777777" w:rsidR="0056747E" w:rsidRPr="00F73084" w:rsidRDefault="0056747E" w:rsidP="008002D6">
            <w:pPr>
              <w:widowControl/>
              <w:jc w:val="center"/>
              <w:rPr>
                <w:color w:val="000000"/>
                <w:szCs w:val="21"/>
              </w:rPr>
            </w:pPr>
            <w:r w:rsidRPr="00F73084">
              <w:rPr>
                <w:rFonts w:hint="eastAsia"/>
                <w:color w:val="000000"/>
                <w:szCs w:val="21"/>
              </w:rPr>
              <w:t>仓库</w:t>
            </w:r>
          </w:p>
        </w:tc>
        <w:tc>
          <w:tcPr>
            <w:tcW w:w="681" w:type="pct"/>
            <w:vAlign w:val="center"/>
          </w:tcPr>
          <w:p w14:paraId="456966CE" w14:textId="77777777" w:rsidR="0056747E" w:rsidRPr="00F73084" w:rsidRDefault="0056747E" w:rsidP="008002D6">
            <w:pPr>
              <w:jc w:val="center"/>
              <w:rPr>
                <w:color w:val="000000"/>
              </w:rPr>
            </w:pPr>
            <w:r w:rsidRPr="00F73084">
              <w:rPr>
                <w:rFonts w:hint="eastAsia"/>
                <w:color w:val="000000"/>
                <w:kern w:val="0"/>
                <w:szCs w:val="21"/>
              </w:rPr>
              <w:t>国</w:t>
            </w:r>
            <w:r w:rsidRPr="00F73084">
              <w:rPr>
                <w:color w:val="000000"/>
                <w:kern w:val="0"/>
                <w:szCs w:val="21"/>
              </w:rPr>
              <w:t>内采购</w:t>
            </w:r>
          </w:p>
        </w:tc>
      </w:tr>
      <w:tr w:rsidR="0056747E" w:rsidRPr="00F73084" w14:paraId="4243EF6E" w14:textId="77777777" w:rsidTr="0056747E">
        <w:trPr>
          <w:cantSplit/>
          <w:trHeight w:val="378"/>
        </w:trPr>
        <w:tc>
          <w:tcPr>
            <w:tcW w:w="321" w:type="pct"/>
            <w:vAlign w:val="center"/>
          </w:tcPr>
          <w:p w14:paraId="5E906D3D" w14:textId="77777777" w:rsidR="0056747E" w:rsidRPr="00F73084" w:rsidRDefault="0056747E" w:rsidP="008002D6">
            <w:pPr>
              <w:jc w:val="center"/>
              <w:rPr>
                <w:color w:val="000000"/>
                <w:szCs w:val="21"/>
              </w:rPr>
            </w:pPr>
            <w:r w:rsidRPr="00F73084">
              <w:rPr>
                <w:rFonts w:hint="eastAsia"/>
                <w:color w:val="000000"/>
                <w:szCs w:val="21"/>
              </w:rPr>
              <w:t>9</w:t>
            </w:r>
          </w:p>
        </w:tc>
        <w:tc>
          <w:tcPr>
            <w:tcW w:w="1276" w:type="pct"/>
            <w:gridSpan w:val="2"/>
            <w:vAlign w:val="center"/>
          </w:tcPr>
          <w:p w14:paraId="65BB9D71" w14:textId="77777777" w:rsidR="0056747E" w:rsidRPr="00F73084" w:rsidRDefault="0056747E" w:rsidP="008002D6">
            <w:pPr>
              <w:jc w:val="center"/>
              <w:rPr>
                <w:color w:val="000000"/>
                <w:szCs w:val="21"/>
              </w:rPr>
            </w:pPr>
            <w:r w:rsidRPr="00F73084">
              <w:rPr>
                <w:rFonts w:hint="eastAsia"/>
                <w:color w:val="000000"/>
                <w:szCs w:val="21"/>
              </w:rPr>
              <w:t>纸桶</w:t>
            </w:r>
          </w:p>
        </w:tc>
        <w:tc>
          <w:tcPr>
            <w:tcW w:w="1957" w:type="pct"/>
            <w:gridSpan w:val="3"/>
            <w:vMerge/>
            <w:vAlign w:val="center"/>
          </w:tcPr>
          <w:p w14:paraId="6993E18C" w14:textId="77777777" w:rsidR="0056747E" w:rsidRPr="00F73084" w:rsidRDefault="0056747E" w:rsidP="008002D6">
            <w:pPr>
              <w:jc w:val="center"/>
              <w:rPr>
                <w:color w:val="000000"/>
                <w:szCs w:val="21"/>
              </w:rPr>
            </w:pPr>
          </w:p>
        </w:tc>
        <w:tc>
          <w:tcPr>
            <w:tcW w:w="765" w:type="pct"/>
            <w:vAlign w:val="center"/>
          </w:tcPr>
          <w:p w14:paraId="6940AE78" w14:textId="77777777" w:rsidR="0056747E" w:rsidRPr="00F73084" w:rsidRDefault="0056747E" w:rsidP="008002D6">
            <w:pPr>
              <w:widowControl/>
              <w:jc w:val="center"/>
              <w:rPr>
                <w:color w:val="000000"/>
                <w:szCs w:val="21"/>
              </w:rPr>
            </w:pPr>
            <w:r w:rsidRPr="00F73084">
              <w:rPr>
                <w:rFonts w:hint="eastAsia"/>
                <w:color w:val="000000"/>
                <w:szCs w:val="21"/>
              </w:rPr>
              <w:t>仓库</w:t>
            </w:r>
          </w:p>
        </w:tc>
        <w:tc>
          <w:tcPr>
            <w:tcW w:w="681" w:type="pct"/>
            <w:vAlign w:val="center"/>
          </w:tcPr>
          <w:p w14:paraId="71722009" w14:textId="77777777" w:rsidR="0056747E" w:rsidRPr="00F73084" w:rsidRDefault="0056747E" w:rsidP="008002D6">
            <w:pPr>
              <w:jc w:val="center"/>
              <w:rPr>
                <w:color w:val="000000"/>
              </w:rPr>
            </w:pPr>
            <w:r w:rsidRPr="00F73084">
              <w:rPr>
                <w:rFonts w:hint="eastAsia"/>
                <w:color w:val="000000"/>
                <w:kern w:val="0"/>
                <w:szCs w:val="21"/>
              </w:rPr>
              <w:t>国</w:t>
            </w:r>
            <w:r w:rsidRPr="00F73084">
              <w:rPr>
                <w:color w:val="000000"/>
                <w:kern w:val="0"/>
                <w:szCs w:val="21"/>
              </w:rPr>
              <w:t>内采购</w:t>
            </w:r>
          </w:p>
        </w:tc>
      </w:tr>
      <w:tr w:rsidR="0056747E" w:rsidRPr="00F73084" w14:paraId="428F6345" w14:textId="77777777" w:rsidTr="0056747E">
        <w:trPr>
          <w:cantSplit/>
          <w:trHeight w:val="378"/>
        </w:trPr>
        <w:tc>
          <w:tcPr>
            <w:tcW w:w="321" w:type="pct"/>
            <w:vAlign w:val="center"/>
          </w:tcPr>
          <w:p w14:paraId="43453A09" w14:textId="77777777" w:rsidR="0056747E" w:rsidRPr="00F73084" w:rsidRDefault="0056747E" w:rsidP="008002D6">
            <w:pPr>
              <w:jc w:val="center"/>
              <w:rPr>
                <w:color w:val="000000"/>
                <w:szCs w:val="21"/>
              </w:rPr>
            </w:pPr>
            <w:r w:rsidRPr="00F73084">
              <w:rPr>
                <w:rFonts w:hint="eastAsia"/>
                <w:color w:val="000000"/>
                <w:szCs w:val="21"/>
              </w:rPr>
              <w:t>10</w:t>
            </w:r>
          </w:p>
        </w:tc>
        <w:tc>
          <w:tcPr>
            <w:tcW w:w="1276" w:type="pct"/>
            <w:gridSpan w:val="2"/>
            <w:vAlign w:val="center"/>
          </w:tcPr>
          <w:p w14:paraId="51D03466" w14:textId="77777777" w:rsidR="0056747E" w:rsidRPr="00F73084" w:rsidRDefault="0056747E" w:rsidP="008002D6">
            <w:pPr>
              <w:jc w:val="center"/>
              <w:rPr>
                <w:color w:val="000000"/>
                <w:szCs w:val="21"/>
              </w:rPr>
            </w:pPr>
            <w:r w:rsidRPr="00F73084">
              <w:rPr>
                <w:rFonts w:hint="eastAsia"/>
                <w:color w:val="000000"/>
                <w:szCs w:val="21"/>
              </w:rPr>
              <w:t>片碱</w:t>
            </w:r>
          </w:p>
        </w:tc>
        <w:tc>
          <w:tcPr>
            <w:tcW w:w="1957" w:type="pct"/>
            <w:gridSpan w:val="3"/>
            <w:vMerge/>
            <w:vAlign w:val="center"/>
          </w:tcPr>
          <w:p w14:paraId="3B7711AF" w14:textId="77777777" w:rsidR="0056747E" w:rsidRPr="00F73084" w:rsidRDefault="0056747E" w:rsidP="008002D6">
            <w:pPr>
              <w:tabs>
                <w:tab w:val="left" w:pos="2355"/>
              </w:tabs>
              <w:jc w:val="center"/>
              <w:rPr>
                <w:color w:val="000000"/>
                <w:szCs w:val="21"/>
              </w:rPr>
            </w:pPr>
          </w:p>
        </w:tc>
        <w:tc>
          <w:tcPr>
            <w:tcW w:w="765" w:type="pct"/>
            <w:vAlign w:val="center"/>
          </w:tcPr>
          <w:p w14:paraId="61EE3E3D" w14:textId="77777777" w:rsidR="0056747E" w:rsidRPr="00F73084" w:rsidRDefault="0056747E" w:rsidP="008002D6">
            <w:pPr>
              <w:widowControl/>
              <w:jc w:val="center"/>
              <w:rPr>
                <w:color w:val="000000"/>
                <w:szCs w:val="21"/>
              </w:rPr>
            </w:pPr>
            <w:r w:rsidRPr="00F73084">
              <w:rPr>
                <w:rFonts w:hint="eastAsia"/>
                <w:color w:val="000000"/>
                <w:szCs w:val="21"/>
              </w:rPr>
              <w:t>仓库</w:t>
            </w:r>
          </w:p>
        </w:tc>
        <w:tc>
          <w:tcPr>
            <w:tcW w:w="681" w:type="pct"/>
            <w:vAlign w:val="center"/>
          </w:tcPr>
          <w:p w14:paraId="0BD697EF" w14:textId="77777777" w:rsidR="0056747E" w:rsidRPr="00F73084" w:rsidRDefault="0056747E" w:rsidP="008002D6">
            <w:pPr>
              <w:jc w:val="center"/>
              <w:rPr>
                <w:color w:val="000000"/>
              </w:rPr>
            </w:pPr>
            <w:r w:rsidRPr="00F73084">
              <w:rPr>
                <w:rFonts w:hint="eastAsia"/>
                <w:color w:val="000000"/>
                <w:kern w:val="0"/>
                <w:szCs w:val="21"/>
              </w:rPr>
              <w:t>国</w:t>
            </w:r>
            <w:r w:rsidRPr="00F73084">
              <w:rPr>
                <w:color w:val="000000"/>
                <w:kern w:val="0"/>
                <w:szCs w:val="21"/>
              </w:rPr>
              <w:t>内采购</w:t>
            </w:r>
          </w:p>
        </w:tc>
      </w:tr>
      <w:tr w:rsidR="008002D6" w:rsidRPr="00F73084" w14:paraId="7CB1DAD9" w14:textId="77777777" w:rsidTr="00F05FEF">
        <w:trPr>
          <w:cantSplit/>
          <w:trHeight w:hRule="exact" w:val="297"/>
        </w:trPr>
        <w:tc>
          <w:tcPr>
            <w:tcW w:w="1597" w:type="pct"/>
            <w:gridSpan w:val="3"/>
            <w:vAlign w:val="center"/>
          </w:tcPr>
          <w:p w14:paraId="11E037CB" w14:textId="77777777" w:rsidR="008002D6" w:rsidRPr="00F73084" w:rsidRDefault="008002D6" w:rsidP="008002D6">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合计（</w:t>
            </w:r>
            <w:r w:rsidRPr="00F73084">
              <w:rPr>
                <w:rFonts w:ascii="Times New Roman" w:hAnsi="Times New Roman" w:cs="Times New Roman"/>
                <w:color w:val="000000"/>
                <w:sz w:val="21"/>
                <w:szCs w:val="21"/>
              </w:rPr>
              <w:t>t/a</w:t>
            </w:r>
            <w:r w:rsidRPr="00F73084">
              <w:rPr>
                <w:rFonts w:ascii="Times New Roman" w:hAnsi="Times New Roman" w:cs="Times New Roman"/>
                <w:color w:val="000000"/>
                <w:sz w:val="21"/>
                <w:szCs w:val="21"/>
              </w:rPr>
              <w:t>）</w:t>
            </w:r>
          </w:p>
        </w:tc>
        <w:tc>
          <w:tcPr>
            <w:tcW w:w="3403" w:type="pct"/>
            <w:gridSpan w:val="5"/>
            <w:vAlign w:val="center"/>
          </w:tcPr>
          <w:p w14:paraId="61C92589" w14:textId="77777777" w:rsidR="008002D6" w:rsidRPr="00F73084" w:rsidRDefault="009C0889" w:rsidP="008002D6">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 xml:space="preserve"> </w:t>
            </w:r>
          </w:p>
        </w:tc>
      </w:tr>
      <w:tr w:rsidR="008002D6" w:rsidRPr="00F73084" w14:paraId="038EAEF5" w14:textId="77777777" w:rsidTr="00812C32">
        <w:trPr>
          <w:cantSplit/>
          <w:trHeight w:val="180"/>
        </w:trPr>
        <w:tc>
          <w:tcPr>
            <w:tcW w:w="321" w:type="pct"/>
            <w:vAlign w:val="center"/>
          </w:tcPr>
          <w:p w14:paraId="4E25AE1E" w14:textId="77777777" w:rsidR="008002D6" w:rsidRPr="00F73084" w:rsidRDefault="008002D6" w:rsidP="008002D6">
            <w:pPr>
              <w:jc w:val="center"/>
              <w:rPr>
                <w:color w:val="000000"/>
                <w:szCs w:val="21"/>
              </w:rPr>
            </w:pPr>
            <w:r w:rsidRPr="00F73084">
              <w:rPr>
                <w:color w:val="000000"/>
                <w:szCs w:val="21"/>
              </w:rPr>
              <w:t>二</w:t>
            </w:r>
          </w:p>
        </w:tc>
        <w:tc>
          <w:tcPr>
            <w:tcW w:w="4679" w:type="pct"/>
            <w:gridSpan w:val="7"/>
            <w:vAlign w:val="center"/>
          </w:tcPr>
          <w:p w14:paraId="16959556" w14:textId="77777777" w:rsidR="008002D6" w:rsidRPr="00F73084" w:rsidRDefault="008002D6" w:rsidP="008002D6">
            <w:pPr>
              <w:jc w:val="center"/>
              <w:rPr>
                <w:color w:val="000000"/>
                <w:szCs w:val="21"/>
              </w:rPr>
            </w:pPr>
            <w:r w:rsidRPr="00F73084">
              <w:rPr>
                <w:color w:val="000000"/>
                <w:szCs w:val="21"/>
              </w:rPr>
              <w:t>运出</w:t>
            </w:r>
            <w:r w:rsidRPr="00F73084">
              <w:rPr>
                <w:rFonts w:hint="eastAsia"/>
                <w:color w:val="000000"/>
                <w:szCs w:val="21"/>
              </w:rPr>
              <w:t xml:space="preserve"> </w:t>
            </w:r>
          </w:p>
        </w:tc>
      </w:tr>
      <w:tr w:rsidR="008002D6" w:rsidRPr="00F73084" w14:paraId="6A2B3EBA" w14:textId="77777777" w:rsidTr="0096454E">
        <w:trPr>
          <w:cantSplit/>
          <w:trHeight w:val="59"/>
        </w:trPr>
        <w:tc>
          <w:tcPr>
            <w:tcW w:w="321" w:type="pct"/>
            <w:vAlign w:val="center"/>
          </w:tcPr>
          <w:p w14:paraId="13DA8EA6" w14:textId="77777777" w:rsidR="008002D6" w:rsidRPr="00F73084" w:rsidRDefault="008002D6" w:rsidP="008002D6">
            <w:pPr>
              <w:jc w:val="center"/>
              <w:rPr>
                <w:color w:val="000000"/>
                <w:szCs w:val="21"/>
              </w:rPr>
            </w:pPr>
            <w:r w:rsidRPr="00F73084">
              <w:rPr>
                <w:color w:val="000000"/>
                <w:szCs w:val="21"/>
              </w:rPr>
              <w:t>1</w:t>
            </w:r>
          </w:p>
        </w:tc>
        <w:tc>
          <w:tcPr>
            <w:tcW w:w="353" w:type="pct"/>
            <w:vAlign w:val="center"/>
          </w:tcPr>
          <w:p w14:paraId="429F3F23" w14:textId="77777777" w:rsidR="008002D6" w:rsidRPr="00F73084" w:rsidRDefault="008002D6" w:rsidP="008002D6">
            <w:pPr>
              <w:jc w:val="center"/>
              <w:rPr>
                <w:color w:val="000000"/>
                <w:szCs w:val="21"/>
              </w:rPr>
            </w:pPr>
            <w:r w:rsidRPr="00F73084">
              <w:rPr>
                <w:rFonts w:hint="eastAsia"/>
                <w:color w:val="000000"/>
                <w:szCs w:val="21"/>
              </w:rPr>
              <w:t>产品</w:t>
            </w:r>
          </w:p>
        </w:tc>
        <w:tc>
          <w:tcPr>
            <w:tcW w:w="923" w:type="pct"/>
            <w:vAlign w:val="center"/>
          </w:tcPr>
          <w:p w14:paraId="7245EA78" w14:textId="77777777" w:rsidR="008002D6" w:rsidRPr="00F73084" w:rsidRDefault="008002D6" w:rsidP="008002D6">
            <w:pPr>
              <w:jc w:val="center"/>
              <w:rPr>
                <w:color w:val="000000"/>
                <w:szCs w:val="21"/>
              </w:rPr>
            </w:pPr>
            <w:r w:rsidRPr="00F73084">
              <w:rPr>
                <w:rFonts w:hint="eastAsia"/>
                <w:color w:val="000000"/>
                <w:szCs w:val="21"/>
              </w:rPr>
              <w:t>盐酸二甲双胍原料药</w:t>
            </w:r>
          </w:p>
        </w:tc>
        <w:tc>
          <w:tcPr>
            <w:tcW w:w="595" w:type="pct"/>
            <w:vAlign w:val="center"/>
          </w:tcPr>
          <w:p w14:paraId="7F40E5BE" w14:textId="77777777" w:rsidR="008002D6" w:rsidRPr="00F73084" w:rsidRDefault="008002D6" w:rsidP="008002D6">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固态</w:t>
            </w:r>
          </w:p>
        </w:tc>
        <w:tc>
          <w:tcPr>
            <w:tcW w:w="681" w:type="pct"/>
            <w:vAlign w:val="center"/>
          </w:tcPr>
          <w:p w14:paraId="77BA9671" w14:textId="77777777" w:rsidR="008002D6" w:rsidRPr="00F73084" w:rsidRDefault="008002D6" w:rsidP="008002D6">
            <w:pPr>
              <w:widowControl/>
              <w:jc w:val="center"/>
              <w:rPr>
                <w:color w:val="000000"/>
                <w:szCs w:val="21"/>
              </w:rPr>
            </w:pPr>
            <w:r w:rsidRPr="00F73084">
              <w:rPr>
                <w:color w:val="000000"/>
                <w:szCs w:val="21"/>
              </w:rPr>
              <w:t>汽运桶装</w:t>
            </w:r>
          </w:p>
        </w:tc>
        <w:tc>
          <w:tcPr>
            <w:tcW w:w="681" w:type="pct"/>
            <w:vAlign w:val="center"/>
          </w:tcPr>
          <w:p w14:paraId="4C2A66F5" w14:textId="77777777" w:rsidR="008002D6" w:rsidRPr="00F73084" w:rsidRDefault="0056747E" w:rsidP="008002D6">
            <w:pPr>
              <w:tabs>
                <w:tab w:val="left" w:pos="2355"/>
              </w:tabs>
              <w:jc w:val="center"/>
              <w:rPr>
                <w:color w:val="000000"/>
                <w:szCs w:val="21"/>
              </w:rPr>
            </w:pPr>
            <w:r w:rsidRPr="0056747E">
              <w:rPr>
                <w:rFonts w:hint="eastAsia"/>
                <w:color w:val="FF0000"/>
                <w:kern w:val="0"/>
                <w:szCs w:val="21"/>
              </w:rPr>
              <w:t>涉密删除</w:t>
            </w:r>
          </w:p>
        </w:tc>
        <w:tc>
          <w:tcPr>
            <w:tcW w:w="765" w:type="pct"/>
            <w:vAlign w:val="center"/>
          </w:tcPr>
          <w:p w14:paraId="11BCB33A" w14:textId="77777777" w:rsidR="008002D6" w:rsidRPr="00F73084" w:rsidRDefault="008002D6" w:rsidP="008002D6">
            <w:pPr>
              <w:widowControl/>
              <w:jc w:val="center"/>
              <w:rPr>
                <w:color w:val="000000"/>
                <w:szCs w:val="21"/>
              </w:rPr>
            </w:pPr>
            <w:r w:rsidRPr="00F73084">
              <w:rPr>
                <w:rFonts w:hint="eastAsia"/>
                <w:color w:val="000000"/>
                <w:szCs w:val="21"/>
              </w:rPr>
              <w:t>成品仓库</w:t>
            </w:r>
          </w:p>
        </w:tc>
        <w:tc>
          <w:tcPr>
            <w:tcW w:w="681" w:type="pct"/>
            <w:vAlign w:val="center"/>
          </w:tcPr>
          <w:p w14:paraId="0F3472F8" w14:textId="77777777" w:rsidR="008002D6" w:rsidRPr="00F73084" w:rsidRDefault="008002D6" w:rsidP="008002D6">
            <w:pPr>
              <w:widowControl/>
              <w:jc w:val="center"/>
              <w:rPr>
                <w:color w:val="000000"/>
                <w:szCs w:val="21"/>
              </w:rPr>
            </w:pPr>
            <w:r w:rsidRPr="00F73084">
              <w:rPr>
                <w:rFonts w:hint="eastAsia"/>
                <w:color w:val="000000"/>
                <w:szCs w:val="21"/>
              </w:rPr>
              <w:t>-</w:t>
            </w:r>
            <w:r w:rsidRPr="00F73084">
              <w:rPr>
                <w:color w:val="000000"/>
                <w:szCs w:val="21"/>
              </w:rPr>
              <w:t>-</w:t>
            </w:r>
          </w:p>
        </w:tc>
      </w:tr>
      <w:tr w:rsidR="008002D6" w:rsidRPr="00F73084" w14:paraId="733A76AE" w14:textId="77777777" w:rsidTr="0096454E">
        <w:trPr>
          <w:cantSplit/>
          <w:trHeight w:val="59"/>
        </w:trPr>
        <w:tc>
          <w:tcPr>
            <w:tcW w:w="321" w:type="pct"/>
            <w:vAlign w:val="center"/>
          </w:tcPr>
          <w:p w14:paraId="18124CF9" w14:textId="77777777" w:rsidR="008002D6" w:rsidRPr="00F73084" w:rsidRDefault="008002D6" w:rsidP="008002D6">
            <w:pPr>
              <w:jc w:val="center"/>
              <w:rPr>
                <w:color w:val="000000"/>
                <w:szCs w:val="21"/>
              </w:rPr>
            </w:pPr>
            <w:r w:rsidRPr="00F73084">
              <w:rPr>
                <w:rFonts w:hint="eastAsia"/>
                <w:color w:val="000000"/>
                <w:szCs w:val="21"/>
              </w:rPr>
              <w:t>2</w:t>
            </w:r>
          </w:p>
        </w:tc>
        <w:tc>
          <w:tcPr>
            <w:tcW w:w="353" w:type="pct"/>
            <w:vMerge w:val="restart"/>
            <w:vAlign w:val="center"/>
          </w:tcPr>
          <w:p w14:paraId="111FB969" w14:textId="77777777" w:rsidR="008002D6" w:rsidRPr="00F73084" w:rsidRDefault="008002D6" w:rsidP="008002D6">
            <w:pPr>
              <w:jc w:val="center"/>
              <w:rPr>
                <w:color w:val="000000"/>
                <w:szCs w:val="21"/>
              </w:rPr>
            </w:pPr>
            <w:r w:rsidRPr="00F73084">
              <w:rPr>
                <w:rFonts w:hint="eastAsia"/>
                <w:color w:val="000000"/>
                <w:szCs w:val="21"/>
              </w:rPr>
              <w:t>固废</w:t>
            </w:r>
          </w:p>
        </w:tc>
        <w:tc>
          <w:tcPr>
            <w:tcW w:w="923" w:type="pct"/>
            <w:vAlign w:val="center"/>
          </w:tcPr>
          <w:p w14:paraId="0918B987" w14:textId="77777777" w:rsidR="008002D6" w:rsidRPr="00F73084" w:rsidRDefault="008002D6" w:rsidP="008002D6">
            <w:pPr>
              <w:jc w:val="center"/>
              <w:rPr>
                <w:color w:val="000000"/>
                <w:szCs w:val="21"/>
              </w:rPr>
            </w:pPr>
            <w:r w:rsidRPr="00F73084">
              <w:rPr>
                <w:rFonts w:hint="eastAsia"/>
                <w:color w:val="000000"/>
                <w:szCs w:val="21"/>
              </w:rPr>
              <w:t>危险废物</w:t>
            </w:r>
          </w:p>
        </w:tc>
        <w:tc>
          <w:tcPr>
            <w:tcW w:w="595" w:type="pct"/>
            <w:vAlign w:val="center"/>
          </w:tcPr>
          <w:p w14:paraId="1492355B" w14:textId="77777777" w:rsidR="008002D6" w:rsidRPr="00F73084" w:rsidRDefault="008002D6" w:rsidP="008002D6">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固态</w:t>
            </w:r>
            <w:r w:rsidRPr="00F73084">
              <w:rPr>
                <w:rFonts w:ascii="Times New Roman" w:hAnsi="Times New Roman" w:cs="Times New Roman" w:hint="eastAsia"/>
                <w:color w:val="000000"/>
                <w:sz w:val="21"/>
                <w:szCs w:val="21"/>
              </w:rPr>
              <w:t>/</w:t>
            </w:r>
            <w:r w:rsidRPr="00F73084">
              <w:rPr>
                <w:rFonts w:ascii="Times New Roman" w:hAnsi="Times New Roman" w:cs="Times New Roman"/>
                <w:color w:val="000000"/>
                <w:sz w:val="21"/>
                <w:szCs w:val="21"/>
              </w:rPr>
              <w:t>液态</w:t>
            </w:r>
          </w:p>
        </w:tc>
        <w:tc>
          <w:tcPr>
            <w:tcW w:w="681" w:type="pct"/>
            <w:vAlign w:val="center"/>
          </w:tcPr>
          <w:p w14:paraId="48159835" w14:textId="77777777" w:rsidR="008002D6" w:rsidRPr="00F73084" w:rsidRDefault="008002D6" w:rsidP="008002D6">
            <w:pPr>
              <w:widowControl/>
              <w:jc w:val="center"/>
              <w:rPr>
                <w:color w:val="000000"/>
                <w:szCs w:val="21"/>
              </w:rPr>
            </w:pPr>
            <w:r w:rsidRPr="00F73084">
              <w:rPr>
                <w:rFonts w:hint="eastAsia"/>
                <w:color w:val="000000"/>
                <w:szCs w:val="21"/>
              </w:rPr>
              <w:t>汽运</w:t>
            </w:r>
            <w:r w:rsidRPr="00F73084">
              <w:rPr>
                <w:color w:val="000000"/>
                <w:szCs w:val="21"/>
              </w:rPr>
              <w:t>桶装</w:t>
            </w:r>
            <w:r w:rsidRPr="00F73084">
              <w:rPr>
                <w:rFonts w:hint="eastAsia"/>
                <w:color w:val="000000"/>
                <w:szCs w:val="21"/>
              </w:rPr>
              <w:t>/</w:t>
            </w:r>
            <w:r w:rsidRPr="00F73084">
              <w:rPr>
                <w:rFonts w:hint="eastAsia"/>
                <w:color w:val="000000"/>
                <w:szCs w:val="21"/>
              </w:rPr>
              <w:t>袋装</w:t>
            </w:r>
          </w:p>
        </w:tc>
        <w:tc>
          <w:tcPr>
            <w:tcW w:w="681" w:type="pct"/>
            <w:vAlign w:val="center"/>
          </w:tcPr>
          <w:p w14:paraId="7F7D1346" w14:textId="77777777" w:rsidR="008002D6" w:rsidRPr="00F73084" w:rsidRDefault="0056747E" w:rsidP="008002D6">
            <w:pPr>
              <w:jc w:val="center"/>
              <w:rPr>
                <w:color w:val="000000"/>
                <w:szCs w:val="21"/>
              </w:rPr>
            </w:pPr>
            <w:r w:rsidRPr="0056747E">
              <w:rPr>
                <w:rFonts w:hint="eastAsia"/>
                <w:color w:val="FF0000"/>
                <w:kern w:val="0"/>
                <w:szCs w:val="21"/>
              </w:rPr>
              <w:t>涉密删除</w:t>
            </w:r>
          </w:p>
        </w:tc>
        <w:tc>
          <w:tcPr>
            <w:tcW w:w="765" w:type="pct"/>
            <w:vAlign w:val="center"/>
          </w:tcPr>
          <w:p w14:paraId="7C596574" w14:textId="77777777" w:rsidR="008002D6" w:rsidRPr="00F73084" w:rsidRDefault="008002D6" w:rsidP="008002D6">
            <w:pPr>
              <w:widowControl/>
              <w:jc w:val="center"/>
              <w:rPr>
                <w:color w:val="000000"/>
                <w:szCs w:val="21"/>
              </w:rPr>
            </w:pPr>
            <w:r w:rsidRPr="00F73084">
              <w:rPr>
                <w:rFonts w:hint="eastAsia"/>
                <w:color w:val="000000"/>
                <w:kern w:val="0"/>
                <w:szCs w:val="21"/>
              </w:rPr>
              <w:t>危废暂存间</w:t>
            </w:r>
          </w:p>
        </w:tc>
        <w:tc>
          <w:tcPr>
            <w:tcW w:w="681" w:type="pct"/>
            <w:vAlign w:val="center"/>
          </w:tcPr>
          <w:p w14:paraId="0C960B41" w14:textId="77777777" w:rsidR="008002D6" w:rsidRPr="00F73084" w:rsidRDefault="008002D6" w:rsidP="008002D6">
            <w:pPr>
              <w:widowControl/>
              <w:jc w:val="center"/>
              <w:rPr>
                <w:color w:val="000000"/>
                <w:szCs w:val="21"/>
              </w:rPr>
            </w:pPr>
            <w:r w:rsidRPr="00F73084">
              <w:rPr>
                <w:rFonts w:hint="eastAsia"/>
                <w:color w:val="000000"/>
                <w:szCs w:val="21"/>
              </w:rPr>
              <w:t>-</w:t>
            </w:r>
            <w:r w:rsidRPr="00F73084">
              <w:rPr>
                <w:color w:val="000000"/>
                <w:szCs w:val="21"/>
              </w:rPr>
              <w:t>-</w:t>
            </w:r>
          </w:p>
        </w:tc>
      </w:tr>
      <w:tr w:rsidR="008002D6" w:rsidRPr="00F73084" w14:paraId="1FEBE17B" w14:textId="77777777" w:rsidTr="0096454E">
        <w:trPr>
          <w:cantSplit/>
          <w:trHeight w:val="59"/>
        </w:trPr>
        <w:tc>
          <w:tcPr>
            <w:tcW w:w="321" w:type="pct"/>
            <w:vAlign w:val="center"/>
          </w:tcPr>
          <w:p w14:paraId="24E7E8A6" w14:textId="77777777" w:rsidR="008002D6" w:rsidRPr="00F73084" w:rsidRDefault="008002D6" w:rsidP="008002D6">
            <w:pPr>
              <w:jc w:val="center"/>
              <w:rPr>
                <w:color w:val="000000"/>
                <w:szCs w:val="21"/>
              </w:rPr>
            </w:pPr>
            <w:r w:rsidRPr="00F73084">
              <w:rPr>
                <w:rFonts w:hint="eastAsia"/>
                <w:color w:val="000000"/>
                <w:szCs w:val="21"/>
              </w:rPr>
              <w:t>3</w:t>
            </w:r>
          </w:p>
        </w:tc>
        <w:tc>
          <w:tcPr>
            <w:tcW w:w="353" w:type="pct"/>
            <w:vMerge/>
            <w:vAlign w:val="center"/>
          </w:tcPr>
          <w:p w14:paraId="6FD4F075" w14:textId="77777777" w:rsidR="008002D6" w:rsidRPr="00F73084" w:rsidRDefault="008002D6" w:rsidP="008002D6">
            <w:pPr>
              <w:jc w:val="center"/>
              <w:rPr>
                <w:color w:val="000000"/>
                <w:szCs w:val="21"/>
              </w:rPr>
            </w:pPr>
          </w:p>
        </w:tc>
        <w:tc>
          <w:tcPr>
            <w:tcW w:w="923" w:type="pct"/>
            <w:vAlign w:val="center"/>
          </w:tcPr>
          <w:p w14:paraId="5719B5A2" w14:textId="77777777" w:rsidR="008002D6" w:rsidRPr="00F73084" w:rsidRDefault="008002D6" w:rsidP="008002D6">
            <w:pPr>
              <w:jc w:val="center"/>
              <w:rPr>
                <w:color w:val="000000"/>
                <w:szCs w:val="21"/>
              </w:rPr>
            </w:pPr>
            <w:r w:rsidRPr="00F73084">
              <w:rPr>
                <w:rFonts w:hint="eastAsia"/>
                <w:color w:val="000000"/>
                <w:szCs w:val="21"/>
              </w:rPr>
              <w:t>一般</w:t>
            </w:r>
            <w:r w:rsidRPr="00F73084">
              <w:rPr>
                <w:color w:val="000000"/>
                <w:szCs w:val="21"/>
              </w:rPr>
              <w:t>固体废物</w:t>
            </w:r>
          </w:p>
        </w:tc>
        <w:tc>
          <w:tcPr>
            <w:tcW w:w="595" w:type="pct"/>
            <w:vAlign w:val="center"/>
          </w:tcPr>
          <w:p w14:paraId="1059EEE2" w14:textId="77777777" w:rsidR="008002D6" w:rsidRPr="00F73084" w:rsidRDefault="008002D6" w:rsidP="008002D6">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固态</w:t>
            </w:r>
            <w:r w:rsidRPr="00F73084">
              <w:rPr>
                <w:rFonts w:ascii="Times New Roman" w:hAnsi="Times New Roman" w:cs="Times New Roman" w:hint="eastAsia"/>
                <w:color w:val="000000"/>
                <w:sz w:val="21"/>
                <w:szCs w:val="21"/>
              </w:rPr>
              <w:t>/</w:t>
            </w:r>
            <w:r w:rsidRPr="00F73084">
              <w:rPr>
                <w:rFonts w:ascii="Times New Roman" w:hAnsi="Times New Roman" w:cs="Times New Roman"/>
                <w:color w:val="000000"/>
                <w:sz w:val="21"/>
                <w:szCs w:val="21"/>
              </w:rPr>
              <w:t>液态</w:t>
            </w:r>
          </w:p>
        </w:tc>
        <w:tc>
          <w:tcPr>
            <w:tcW w:w="681" w:type="pct"/>
            <w:vAlign w:val="center"/>
          </w:tcPr>
          <w:p w14:paraId="652DFE36" w14:textId="77777777" w:rsidR="008002D6" w:rsidRPr="00F73084" w:rsidRDefault="008002D6" w:rsidP="008002D6">
            <w:pPr>
              <w:widowControl/>
              <w:jc w:val="center"/>
              <w:rPr>
                <w:color w:val="000000"/>
                <w:szCs w:val="21"/>
              </w:rPr>
            </w:pPr>
            <w:r w:rsidRPr="00F73084">
              <w:rPr>
                <w:rFonts w:hint="eastAsia"/>
                <w:color w:val="000000"/>
                <w:szCs w:val="21"/>
              </w:rPr>
              <w:t>袋装</w:t>
            </w:r>
          </w:p>
        </w:tc>
        <w:tc>
          <w:tcPr>
            <w:tcW w:w="681" w:type="pct"/>
            <w:vAlign w:val="center"/>
          </w:tcPr>
          <w:p w14:paraId="307E3A9B" w14:textId="77777777" w:rsidR="008002D6" w:rsidRPr="00F73084" w:rsidRDefault="0056747E" w:rsidP="008002D6">
            <w:pPr>
              <w:jc w:val="center"/>
              <w:rPr>
                <w:color w:val="000000"/>
                <w:szCs w:val="21"/>
              </w:rPr>
            </w:pPr>
            <w:r w:rsidRPr="0056747E">
              <w:rPr>
                <w:rFonts w:hint="eastAsia"/>
                <w:color w:val="FF0000"/>
                <w:kern w:val="0"/>
                <w:szCs w:val="21"/>
              </w:rPr>
              <w:t>涉密删除</w:t>
            </w:r>
          </w:p>
        </w:tc>
        <w:tc>
          <w:tcPr>
            <w:tcW w:w="765" w:type="pct"/>
            <w:vAlign w:val="center"/>
          </w:tcPr>
          <w:p w14:paraId="759B0FBE" w14:textId="77777777" w:rsidR="008002D6" w:rsidRPr="00F73084" w:rsidRDefault="008002D6" w:rsidP="008002D6">
            <w:pPr>
              <w:widowControl/>
              <w:jc w:val="center"/>
              <w:rPr>
                <w:color w:val="000000"/>
                <w:szCs w:val="21"/>
              </w:rPr>
            </w:pPr>
            <w:r w:rsidRPr="00F73084">
              <w:rPr>
                <w:rFonts w:hint="eastAsia"/>
                <w:color w:val="000000"/>
                <w:szCs w:val="21"/>
              </w:rPr>
              <w:t>一般</w:t>
            </w:r>
            <w:r w:rsidRPr="00F73084">
              <w:rPr>
                <w:color w:val="000000"/>
                <w:szCs w:val="21"/>
              </w:rPr>
              <w:t>固废间</w:t>
            </w:r>
          </w:p>
        </w:tc>
        <w:tc>
          <w:tcPr>
            <w:tcW w:w="681" w:type="pct"/>
            <w:vAlign w:val="center"/>
          </w:tcPr>
          <w:p w14:paraId="58B7D825" w14:textId="77777777" w:rsidR="008002D6" w:rsidRPr="00F73084" w:rsidRDefault="008002D6" w:rsidP="008002D6">
            <w:pPr>
              <w:widowControl/>
              <w:jc w:val="center"/>
              <w:rPr>
                <w:color w:val="000000"/>
                <w:szCs w:val="21"/>
              </w:rPr>
            </w:pPr>
            <w:r w:rsidRPr="00F73084">
              <w:rPr>
                <w:rFonts w:hint="eastAsia"/>
                <w:color w:val="000000"/>
                <w:szCs w:val="21"/>
              </w:rPr>
              <w:t>-</w:t>
            </w:r>
            <w:r w:rsidRPr="00F73084">
              <w:rPr>
                <w:color w:val="000000"/>
                <w:szCs w:val="21"/>
              </w:rPr>
              <w:t>-</w:t>
            </w:r>
          </w:p>
        </w:tc>
      </w:tr>
      <w:tr w:rsidR="008002D6" w:rsidRPr="00F73084" w14:paraId="35B2595D" w14:textId="77777777" w:rsidTr="00940626">
        <w:trPr>
          <w:cantSplit/>
          <w:trHeight w:val="352"/>
        </w:trPr>
        <w:tc>
          <w:tcPr>
            <w:tcW w:w="1597" w:type="pct"/>
            <w:gridSpan w:val="3"/>
            <w:vAlign w:val="center"/>
          </w:tcPr>
          <w:p w14:paraId="3735DD96" w14:textId="77777777" w:rsidR="008002D6" w:rsidRPr="00F73084" w:rsidRDefault="008002D6" w:rsidP="008002D6">
            <w:pPr>
              <w:widowControl/>
              <w:adjustRightInd w:val="0"/>
              <w:snapToGrid w:val="0"/>
              <w:jc w:val="center"/>
              <w:rPr>
                <w:color w:val="000000"/>
                <w:szCs w:val="21"/>
              </w:rPr>
            </w:pPr>
            <w:r w:rsidRPr="00F73084">
              <w:rPr>
                <w:color w:val="000000"/>
                <w:szCs w:val="21"/>
              </w:rPr>
              <w:t>合计（</w:t>
            </w:r>
            <w:r w:rsidRPr="00F73084">
              <w:rPr>
                <w:color w:val="000000"/>
                <w:szCs w:val="21"/>
              </w:rPr>
              <w:t>t/a</w:t>
            </w:r>
            <w:r w:rsidRPr="00F73084">
              <w:rPr>
                <w:color w:val="000000"/>
                <w:szCs w:val="21"/>
              </w:rPr>
              <w:t>）</w:t>
            </w:r>
          </w:p>
        </w:tc>
        <w:tc>
          <w:tcPr>
            <w:tcW w:w="3403" w:type="pct"/>
            <w:gridSpan w:val="5"/>
            <w:vAlign w:val="center"/>
          </w:tcPr>
          <w:p w14:paraId="28829C49" w14:textId="77777777" w:rsidR="008002D6" w:rsidRPr="00F73084" w:rsidRDefault="008002D6" w:rsidP="008002D6">
            <w:pPr>
              <w:jc w:val="center"/>
              <w:rPr>
                <w:color w:val="000000"/>
                <w:szCs w:val="21"/>
              </w:rPr>
            </w:pPr>
          </w:p>
        </w:tc>
      </w:tr>
    </w:tbl>
    <w:p w14:paraId="161B0B25" w14:textId="77777777" w:rsidR="00E849C0" w:rsidRPr="00F73084" w:rsidRDefault="00E849C0" w:rsidP="00DF62A1">
      <w:pPr>
        <w:spacing w:beforeLines="50" w:before="120"/>
        <w:jc w:val="center"/>
        <w:rPr>
          <w:b/>
          <w:color w:val="000000"/>
        </w:rPr>
      </w:pPr>
      <w:r w:rsidRPr="00F73084">
        <w:rPr>
          <w:b/>
          <w:color w:val="000000"/>
        </w:rPr>
        <w:t>表</w:t>
      </w:r>
      <w:r w:rsidRPr="00F73084">
        <w:rPr>
          <w:b/>
          <w:color w:val="000000"/>
        </w:rPr>
        <w:t>2.</w:t>
      </w:r>
      <w:r w:rsidR="000365F3" w:rsidRPr="00F73084">
        <w:rPr>
          <w:b/>
          <w:color w:val="000000"/>
        </w:rPr>
        <w:t>2</w:t>
      </w:r>
      <w:r w:rsidR="00A03240" w:rsidRPr="00F73084">
        <w:rPr>
          <w:b/>
          <w:color w:val="000000"/>
        </w:rPr>
        <w:t>-</w:t>
      </w:r>
      <w:r w:rsidR="00A922D2" w:rsidRPr="00F73084">
        <w:rPr>
          <w:b/>
          <w:color w:val="000000"/>
        </w:rPr>
        <w:t>7</w:t>
      </w:r>
      <w:r w:rsidR="00A03240" w:rsidRPr="00F73084">
        <w:rPr>
          <w:b/>
          <w:color w:val="000000"/>
        </w:rPr>
        <w:t xml:space="preserve"> </w:t>
      </w:r>
      <w:r w:rsidRPr="00F73084">
        <w:rPr>
          <w:b/>
          <w:color w:val="000000"/>
        </w:rPr>
        <w:t>输送管线参数一览表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08"/>
        <w:gridCol w:w="1031"/>
        <w:gridCol w:w="1090"/>
        <w:gridCol w:w="1090"/>
        <w:gridCol w:w="921"/>
        <w:gridCol w:w="1010"/>
        <w:gridCol w:w="687"/>
        <w:gridCol w:w="945"/>
      </w:tblGrid>
      <w:tr w:rsidR="00635663" w:rsidRPr="00F73084" w14:paraId="3CB73044" w14:textId="77777777" w:rsidTr="00B82310">
        <w:trPr>
          <w:trHeight w:val="397"/>
          <w:jc w:val="center"/>
        </w:trPr>
        <w:tc>
          <w:tcPr>
            <w:tcW w:w="912" w:type="pct"/>
            <w:vMerge w:val="restart"/>
            <w:vAlign w:val="center"/>
          </w:tcPr>
          <w:p w14:paraId="2687536C" w14:textId="77777777" w:rsidR="00635663" w:rsidRPr="00F73084" w:rsidRDefault="00635663" w:rsidP="00B82310">
            <w:pPr>
              <w:widowControl/>
              <w:jc w:val="center"/>
              <w:rPr>
                <w:color w:val="000000"/>
                <w:kern w:val="0"/>
                <w:szCs w:val="21"/>
              </w:rPr>
            </w:pPr>
            <w:r w:rsidRPr="00F73084">
              <w:rPr>
                <w:color w:val="000000"/>
                <w:kern w:val="0"/>
                <w:szCs w:val="21"/>
              </w:rPr>
              <w:t>物质名称</w:t>
            </w:r>
          </w:p>
        </w:tc>
        <w:tc>
          <w:tcPr>
            <w:tcW w:w="624" w:type="pct"/>
            <w:vMerge w:val="restart"/>
            <w:vAlign w:val="center"/>
          </w:tcPr>
          <w:p w14:paraId="30982CED" w14:textId="77777777" w:rsidR="00635663" w:rsidRPr="00F73084" w:rsidRDefault="00635663" w:rsidP="00B82310">
            <w:pPr>
              <w:widowControl/>
              <w:jc w:val="center"/>
              <w:rPr>
                <w:color w:val="000000"/>
                <w:kern w:val="0"/>
                <w:szCs w:val="21"/>
              </w:rPr>
            </w:pPr>
            <w:r w:rsidRPr="00F73084">
              <w:rPr>
                <w:color w:val="000000"/>
                <w:kern w:val="0"/>
                <w:szCs w:val="21"/>
              </w:rPr>
              <w:t>管道长度（</w:t>
            </w:r>
            <w:r w:rsidRPr="00F73084">
              <w:rPr>
                <w:color w:val="000000"/>
                <w:kern w:val="0"/>
                <w:szCs w:val="21"/>
              </w:rPr>
              <w:t>m</w:t>
            </w:r>
            <w:r w:rsidRPr="00F73084">
              <w:rPr>
                <w:color w:val="000000"/>
                <w:kern w:val="0"/>
                <w:szCs w:val="21"/>
              </w:rPr>
              <w:t>）</w:t>
            </w:r>
          </w:p>
        </w:tc>
        <w:tc>
          <w:tcPr>
            <w:tcW w:w="660" w:type="pct"/>
            <w:vMerge w:val="restart"/>
            <w:vAlign w:val="center"/>
          </w:tcPr>
          <w:p w14:paraId="59006001" w14:textId="77777777" w:rsidR="00635663" w:rsidRPr="00F73084" w:rsidRDefault="00635663" w:rsidP="00B82310">
            <w:pPr>
              <w:widowControl/>
              <w:jc w:val="center"/>
              <w:rPr>
                <w:color w:val="000000"/>
                <w:kern w:val="0"/>
                <w:szCs w:val="21"/>
              </w:rPr>
            </w:pPr>
            <w:r w:rsidRPr="00F73084">
              <w:rPr>
                <w:color w:val="000000"/>
                <w:kern w:val="0"/>
                <w:szCs w:val="21"/>
              </w:rPr>
              <w:t>管道直径（</w:t>
            </w:r>
            <w:r w:rsidRPr="00F73084">
              <w:rPr>
                <w:color w:val="000000"/>
                <w:kern w:val="0"/>
                <w:szCs w:val="21"/>
              </w:rPr>
              <w:t>mm</w:t>
            </w:r>
            <w:r w:rsidRPr="00F73084">
              <w:rPr>
                <w:color w:val="000000"/>
                <w:kern w:val="0"/>
                <w:szCs w:val="21"/>
              </w:rPr>
              <w:t>）</w:t>
            </w:r>
          </w:p>
        </w:tc>
        <w:tc>
          <w:tcPr>
            <w:tcW w:w="1815" w:type="pct"/>
            <w:gridSpan w:val="3"/>
            <w:vAlign w:val="center"/>
          </w:tcPr>
          <w:p w14:paraId="7E6FF361" w14:textId="77777777" w:rsidR="00635663" w:rsidRPr="00F73084" w:rsidRDefault="00635663" w:rsidP="00B82310">
            <w:pPr>
              <w:widowControl/>
              <w:jc w:val="center"/>
              <w:rPr>
                <w:color w:val="000000"/>
                <w:kern w:val="0"/>
                <w:szCs w:val="21"/>
              </w:rPr>
            </w:pPr>
            <w:r w:rsidRPr="00F73084">
              <w:rPr>
                <w:color w:val="000000"/>
                <w:kern w:val="0"/>
                <w:szCs w:val="21"/>
              </w:rPr>
              <w:t>输送参数</w:t>
            </w:r>
          </w:p>
        </w:tc>
        <w:tc>
          <w:tcPr>
            <w:tcW w:w="416" w:type="pct"/>
            <w:vMerge w:val="restart"/>
            <w:vAlign w:val="center"/>
          </w:tcPr>
          <w:p w14:paraId="27D8DB75" w14:textId="77777777" w:rsidR="00635663" w:rsidRPr="00F73084" w:rsidRDefault="00635663" w:rsidP="00B82310">
            <w:pPr>
              <w:widowControl/>
              <w:jc w:val="center"/>
              <w:rPr>
                <w:color w:val="000000"/>
                <w:kern w:val="0"/>
                <w:szCs w:val="21"/>
              </w:rPr>
            </w:pPr>
            <w:r w:rsidRPr="00F73084">
              <w:rPr>
                <w:color w:val="000000"/>
                <w:kern w:val="0"/>
                <w:szCs w:val="21"/>
              </w:rPr>
              <w:t>架设方式</w:t>
            </w:r>
          </w:p>
        </w:tc>
        <w:tc>
          <w:tcPr>
            <w:tcW w:w="572" w:type="pct"/>
            <w:vMerge w:val="restart"/>
            <w:vAlign w:val="center"/>
          </w:tcPr>
          <w:p w14:paraId="4567DDDD" w14:textId="77777777" w:rsidR="00635663" w:rsidRPr="00F73084" w:rsidRDefault="00635663" w:rsidP="00B82310">
            <w:pPr>
              <w:widowControl/>
              <w:jc w:val="center"/>
              <w:rPr>
                <w:color w:val="000000"/>
                <w:kern w:val="0"/>
                <w:szCs w:val="21"/>
              </w:rPr>
            </w:pPr>
            <w:r w:rsidRPr="00F73084">
              <w:rPr>
                <w:color w:val="000000"/>
                <w:kern w:val="0"/>
                <w:szCs w:val="21"/>
              </w:rPr>
              <w:t>沿线敏感点</w:t>
            </w:r>
          </w:p>
        </w:tc>
      </w:tr>
      <w:tr w:rsidR="00635663" w:rsidRPr="00F73084" w14:paraId="6FB71912" w14:textId="77777777" w:rsidTr="00B82310">
        <w:trPr>
          <w:trHeight w:val="397"/>
          <w:jc w:val="center"/>
        </w:trPr>
        <w:tc>
          <w:tcPr>
            <w:tcW w:w="912" w:type="pct"/>
            <w:vMerge/>
            <w:vAlign w:val="center"/>
          </w:tcPr>
          <w:p w14:paraId="5AC37765" w14:textId="77777777" w:rsidR="00635663" w:rsidRPr="00F73084" w:rsidRDefault="00635663" w:rsidP="00B82310">
            <w:pPr>
              <w:widowControl/>
              <w:jc w:val="center"/>
              <w:rPr>
                <w:color w:val="000000"/>
                <w:kern w:val="0"/>
                <w:szCs w:val="21"/>
              </w:rPr>
            </w:pPr>
          </w:p>
        </w:tc>
        <w:tc>
          <w:tcPr>
            <w:tcW w:w="624" w:type="pct"/>
            <w:vMerge/>
            <w:vAlign w:val="center"/>
          </w:tcPr>
          <w:p w14:paraId="17C83D9A" w14:textId="77777777" w:rsidR="00635663" w:rsidRPr="00F73084" w:rsidRDefault="00635663" w:rsidP="00B82310">
            <w:pPr>
              <w:widowControl/>
              <w:jc w:val="center"/>
              <w:rPr>
                <w:color w:val="000000"/>
                <w:kern w:val="0"/>
                <w:szCs w:val="21"/>
              </w:rPr>
            </w:pPr>
          </w:p>
        </w:tc>
        <w:tc>
          <w:tcPr>
            <w:tcW w:w="660" w:type="pct"/>
            <w:vMerge/>
            <w:vAlign w:val="center"/>
          </w:tcPr>
          <w:p w14:paraId="77F00399" w14:textId="77777777" w:rsidR="00635663" w:rsidRPr="00F73084" w:rsidRDefault="00635663" w:rsidP="00B82310">
            <w:pPr>
              <w:widowControl/>
              <w:jc w:val="center"/>
              <w:rPr>
                <w:color w:val="000000"/>
                <w:kern w:val="0"/>
                <w:szCs w:val="21"/>
              </w:rPr>
            </w:pPr>
          </w:p>
        </w:tc>
        <w:tc>
          <w:tcPr>
            <w:tcW w:w="659" w:type="pct"/>
            <w:vAlign w:val="center"/>
          </w:tcPr>
          <w:p w14:paraId="4DC70FCC" w14:textId="77777777" w:rsidR="00635663" w:rsidRPr="00F73084" w:rsidRDefault="00635663" w:rsidP="00B82310">
            <w:pPr>
              <w:widowControl/>
              <w:jc w:val="center"/>
              <w:rPr>
                <w:color w:val="000000"/>
                <w:kern w:val="0"/>
                <w:szCs w:val="21"/>
              </w:rPr>
            </w:pPr>
            <w:r w:rsidRPr="00F73084">
              <w:rPr>
                <w:color w:val="000000"/>
                <w:kern w:val="0"/>
                <w:szCs w:val="21"/>
              </w:rPr>
              <w:t>压力（</w:t>
            </w:r>
            <w:r w:rsidRPr="00F73084">
              <w:rPr>
                <w:color w:val="000000"/>
                <w:kern w:val="0"/>
                <w:szCs w:val="21"/>
              </w:rPr>
              <w:t>MPa</w:t>
            </w:r>
            <w:r w:rsidRPr="00F73084">
              <w:rPr>
                <w:color w:val="000000"/>
                <w:kern w:val="0"/>
                <w:szCs w:val="21"/>
              </w:rPr>
              <w:t>）</w:t>
            </w:r>
          </w:p>
        </w:tc>
        <w:tc>
          <w:tcPr>
            <w:tcW w:w="557" w:type="pct"/>
            <w:vAlign w:val="center"/>
          </w:tcPr>
          <w:p w14:paraId="68B5F1D4" w14:textId="77777777" w:rsidR="00635663" w:rsidRPr="00F73084" w:rsidRDefault="00635663" w:rsidP="00B82310">
            <w:pPr>
              <w:widowControl/>
              <w:jc w:val="center"/>
              <w:rPr>
                <w:color w:val="000000"/>
                <w:kern w:val="0"/>
                <w:szCs w:val="21"/>
              </w:rPr>
            </w:pPr>
            <w:r w:rsidRPr="00F73084">
              <w:rPr>
                <w:color w:val="000000"/>
                <w:kern w:val="0"/>
                <w:szCs w:val="21"/>
              </w:rPr>
              <w:t>温度（</w:t>
            </w:r>
            <w:r w:rsidRPr="00F73084">
              <w:rPr>
                <w:color w:val="000000"/>
                <w:kern w:val="0"/>
                <w:szCs w:val="21"/>
              </w:rPr>
              <w:t>℃</w:t>
            </w:r>
            <w:r w:rsidRPr="00F73084">
              <w:rPr>
                <w:color w:val="000000"/>
                <w:kern w:val="0"/>
                <w:szCs w:val="21"/>
              </w:rPr>
              <w:t>）</w:t>
            </w:r>
          </w:p>
        </w:tc>
        <w:tc>
          <w:tcPr>
            <w:tcW w:w="599" w:type="pct"/>
            <w:vAlign w:val="center"/>
          </w:tcPr>
          <w:p w14:paraId="270B415C" w14:textId="77777777" w:rsidR="00635663" w:rsidRPr="00F73084" w:rsidRDefault="00635663" w:rsidP="00B82310">
            <w:pPr>
              <w:widowControl/>
              <w:jc w:val="center"/>
              <w:rPr>
                <w:color w:val="000000"/>
                <w:kern w:val="0"/>
                <w:szCs w:val="21"/>
              </w:rPr>
            </w:pPr>
            <w:r w:rsidRPr="00F73084">
              <w:rPr>
                <w:color w:val="000000"/>
                <w:kern w:val="0"/>
                <w:szCs w:val="21"/>
              </w:rPr>
              <w:t>流量（</w:t>
            </w:r>
            <w:r w:rsidRPr="00F73084">
              <w:rPr>
                <w:color w:val="000000"/>
                <w:kern w:val="0"/>
                <w:szCs w:val="21"/>
              </w:rPr>
              <w:t>kg/h</w:t>
            </w:r>
            <w:r w:rsidRPr="00F73084">
              <w:rPr>
                <w:color w:val="000000"/>
                <w:kern w:val="0"/>
                <w:szCs w:val="21"/>
              </w:rPr>
              <w:t>）</w:t>
            </w:r>
          </w:p>
        </w:tc>
        <w:tc>
          <w:tcPr>
            <w:tcW w:w="416" w:type="pct"/>
            <w:vMerge/>
            <w:vAlign w:val="center"/>
          </w:tcPr>
          <w:p w14:paraId="75D73D1C" w14:textId="77777777" w:rsidR="00635663" w:rsidRPr="00F73084" w:rsidRDefault="00635663" w:rsidP="00B82310">
            <w:pPr>
              <w:widowControl/>
              <w:jc w:val="center"/>
              <w:rPr>
                <w:color w:val="000000"/>
                <w:kern w:val="0"/>
                <w:szCs w:val="21"/>
              </w:rPr>
            </w:pPr>
          </w:p>
        </w:tc>
        <w:tc>
          <w:tcPr>
            <w:tcW w:w="572" w:type="pct"/>
            <w:vMerge/>
            <w:vAlign w:val="center"/>
          </w:tcPr>
          <w:p w14:paraId="5D506171" w14:textId="77777777" w:rsidR="00635663" w:rsidRPr="00F73084" w:rsidRDefault="00635663" w:rsidP="00B82310">
            <w:pPr>
              <w:widowControl/>
              <w:jc w:val="center"/>
              <w:rPr>
                <w:color w:val="000000"/>
                <w:kern w:val="0"/>
                <w:szCs w:val="21"/>
              </w:rPr>
            </w:pPr>
          </w:p>
        </w:tc>
      </w:tr>
      <w:tr w:rsidR="0056747E" w:rsidRPr="00F73084" w14:paraId="04030C16" w14:textId="77777777" w:rsidTr="0056747E">
        <w:trPr>
          <w:trHeight w:val="397"/>
          <w:jc w:val="center"/>
        </w:trPr>
        <w:tc>
          <w:tcPr>
            <w:tcW w:w="912" w:type="pct"/>
            <w:vAlign w:val="center"/>
          </w:tcPr>
          <w:p w14:paraId="5E49AC64" w14:textId="77777777" w:rsidR="0056747E" w:rsidRPr="00F73084" w:rsidRDefault="0056747E" w:rsidP="00B82310">
            <w:pPr>
              <w:jc w:val="center"/>
              <w:rPr>
                <w:color w:val="000000"/>
                <w:szCs w:val="21"/>
              </w:rPr>
            </w:pPr>
            <w:r w:rsidRPr="00F73084">
              <w:rPr>
                <w:color w:val="000000"/>
                <w:szCs w:val="21"/>
              </w:rPr>
              <w:t>40%</w:t>
            </w:r>
            <w:r w:rsidRPr="00F73084">
              <w:rPr>
                <w:color w:val="000000"/>
                <w:szCs w:val="21"/>
              </w:rPr>
              <w:t>二甲胺水溶液</w:t>
            </w:r>
          </w:p>
        </w:tc>
        <w:tc>
          <w:tcPr>
            <w:tcW w:w="3515" w:type="pct"/>
            <w:gridSpan w:val="6"/>
            <w:vMerge w:val="restart"/>
            <w:vAlign w:val="center"/>
          </w:tcPr>
          <w:p w14:paraId="4B67650C" w14:textId="77777777" w:rsidR="0056747E" w:rsidRPr="00F73084" w:rsidRDefault="0056747E" w:rsidP="00B82310">
            <w:pPr>
              <w:widowControl/>
              <w:jc w:val="center"/>
              <w:rPr>
                <w:color w:val="000000"/>
                <w:kern w:val="0"/>
                <w:szCs w:val="21"/>
              </w:rPr>
            </w:pPr>
            <w:r w:rsidRPr="0056747E">
              <w:rPr>
                <w:rFonts w:hint="eastAsia"/>
                <w:color w:val="FF0000"/>
                <w:kern w:val="0"/>
                <w:szCs w:val="21"/>
              </w:rPr>
              <w:t>涉密删除</w:t>
            </w:r>
          </w:p>
        </w:tc>
        <w:tc>
          <w:tcPr>
            <w:tcW w:w="572" w:type="pct"/>
            <w:vAlign w:val="center"/>
          </w:tcPr>
          <w:p w14:paraId="589C6CB4" w14:textId="77777777" w:rsidR="0056747E" w:rsidRPr="00F73084" w:rsidRDefault="0056747E" w:rsidP="00B82310">
            <w:pPr>
              <w:widowControl/>
              <w:jc w:val="center"/>
              <w:rPr>
                <w:color w:val="000000"/>
                <w:kern w:val="0"/>
                <w:szCs w:val="21"/>
              </w:rPr>
            </w:pPr>
            <w:r w:rsidRPr="00F73084">
              <w:rPr>
                <w:color w:val="000000"/>
                <w:kern w:val="0"/>
                <w:szCs w:val="21"/>
              </w:rPr>
              <w:t>无</w:t>
            </w:r>
          </w:p>
        </w:tc>
      </w:tr>
      <w:tr w:rsidR="0056747E" w:rsidRPr="00F73084" w14:paraId="1871255F" w14:textId="77777777" w:rsidTr="0056747E">
        <w:trPr>
          <w:trHeight w:val="397"/>
          <w:jc w:val="center"/>
        </w:trPr>
        <w:tc>
          <w:tcPr>
            <w:tcW w:w="912" w:type="pct"/>
            <w:vAlign w:val="center"/>
          </w:tcPr>
          <w:p w14:paraId="03F3618B" w14:textId="77777777" w:rsidR="0056747E" w:rsidRPr="00F73084" w:rsidRDefault="0056747E" w:rsidP="00B82310">
            <w:pPr>
              <w:jc w:val="center"/>
              <w:rPr>
                <w:color w:val="000000"/>
                <w:szCs w:val="21"/>
              </w:rPr>
            </w:pPr>
            <w:r w:rsidRPr="00F73084">
              <w:rPr>
                <w:color w:val="000000"/>
                <w:szCs w:val="21"/>
              </w:rPr>
              <w:t>31%</w:t>
            </w:r>
            <w:r w:rsidRPr="00F73084">
              <w:rPr>
                <w:color w:val="000000"/>
                <w:szCs w:val="21"/>
              </w:rPr>
              <w:t>盐酸</w:t>
            </w:r>
          </w:p>
        </w:tc>
        <w:tc>
          <w:tcPr>
            <w:tcW w:w="3515" w:type="pct"/>
            <w:gridSpan w:val="6"/>
            <w:vMerge/>
            <w:vAlign w:val="center"/>
          </w:tcPr>
          <w:p w14:paraId="2AF1B1CB" w14:textId="77777777" w:rsidR="0056747E" w:rsidRPr="00F73084" w:rsidRDefault="0056747E" w:rsidP="00B82310">
            <w:pPr>
              <w:widowControl/>
              <w:jc w:val="center"/>
              <w:rPr>
                <w:color w:val="000000"/>
                <w:kern w:val="0"/>
                <w:szCs w:val="21"/>
              </w:rPr>
            </w:pPr>
          </w:p>
        </w:tc>
        <w:tc>
          <w:tcPr>
            <w:tcW w:w="572" w:type="pct"/>
            <w:vAlign w:val="center"/>
          </w:tcPr>
          <w:p w14:paraId="153E773D" w14:textId="77777777" w:rsidR="0056747E" w:rsidRPr="00F73084" w:rsidRDefault="0056747E" w:rsidP="00B82310">
            <w:pPr>
              <w:widowControl/>
              <w:jc w:val="center"/>
              <w:rPr>
                <w:color w:val="000000"/>
                <w:kern w:val="0"/>
                <w:szCs w:val="21"/>
              </w:rPr>
            </w:pPr>
            <w:r w:rsidRPr="00F73084">
              <w:rPr>
                <w:color w:val="000000"/>
                <w:kern w:val="0"/>
                <w:szCs w:val="21"/>
              </w:rPr>
              <w:t>无</w:t>
            </w:r>
          </w:p>
        </w:tc>
      </w:tr>
      <w:tr w:rsidR="0056747E" w:rsidRPr="00F73084" w14:paraId="7A166D05" w14:textId="77777777" w:rsidTr="0056747E">
        <w:trPr>
          <w:trHeight w:val="397"/>
          <w:jc w:val="center"/>
        </w:trPr>
        <w:tc>
          <w:tcPr>
            <w:tcW w:w="912" w:type="pct"/>
            <w:vAlign w:val="center"/>
          </w:tcPr>
          <w:p w14:paraId="47B3688E" w14:textId="77777777" w:rsidR="0056747E" w:rsidRPr="00F73084" w:rsidRDefault="0056747E" w:rsidP="00B82310">
            <w:pPr>
              <w:jc w:val="center"/>
              <w:rPr>
                <w:color w:val="000000"/>
                <w:szCs w:val="21"/>
              </w:rPr>
            </w:pPr>
            <w:r w:rsidRPr="00F73084">
              <w:rPr>
                <w:color w:val="000000"/>
                <w:szCs w:val="21"/>
              </w:rPr>
              <w:t>DMF</w:t>
            </w:r>
          </w:p>
        </w:tc>
        <w:tc>
          <w:tcPr>
            <w:tcW w:w="3515" w:type="pct"/>
            <w:gridSpan w:val="6"/>
            <w:vMerge/>
            <w:vAlign w:val="center"/>
          </w:tcPr>
          <w:p w14:paraId="48BEEE85" w14:textId="77777777" w:rsidR="0056747E" w:rsidRPr="00F73084" w:rsidRDefault="0056747E" w:rsidP="00B82310">
            <w:pPr>
              <w:widowControl/>
              <w:jc w:val="center"/>
              <w:rPr>
                <w:color w:val="000000"/>
                <w:kern w:val="0"/>
                <w:szCs w:val="21"/>
              </w:rPr>
            </w:pPr>
          </w:p>
        </w:tc>
        <w:tc>
          <w:tcPr>
            <w:tcW w:w="572" w:type="pct"/>
            <w:vAlign w:val="center"/>
          </w:tcPr>
          <w:p w14:paraId="5FD14379" w14:textId="77777777" w:rsidR="0056747E" w:rsidRPr="00F73084" w:rsidRDefault="0056747E" w:rsidP="00B82310">
            <w:pPr>
              <w:widowControl/>
              <w:jc w:val="center"/>
              <w:rPr>
                <w:color w:val="000000"/>
                <w:kern w:val="0"/>
                <w:szCs w:val="21"/>
              </w:rPr>
            </w:pPr>
            <w:r w:rsidRPr="00F73084">
              <w:rPr>
                <w:color w:val="000000"/>
                <w:kern w:val="0"/>
                <w:szCs w:val="21"/>
              </w:rPr>
              <w:t>无</w:t>
            </w:r>
          </w:p>
        </w:tc>
      </w:tr>
      <w:tr w:rsidR="0056747E" w:rsidRPr="00F73084" w14:paraId="37446E65" w14:textId="77777777" w:rsidTr="0056747E">
        <w:trPr>
          <w:trHeight w:val="397"/>
          <w:jc w:val="center"/>
        </w:trPr>
        <w:tc>
          <w:tcPr>
            <w:tcW w:w="912" w:type="pct"/>
            <w:vAlign w:val="center"/>
          </w:tcPr>
          <w:p w14:paraId="49614084" w14:textId="77777777" w:rsidR="0056747E" w:rsidRPr="00F73084" w:rsidRDefault="0056747E" w:rsidP="00B82310">
            <w:pPr>
              <w:jc w:val="center"/>
              <w:rPr>
                <w:color w:val="000000"/>
                <w:szCs w:val="21"/>
              </w:rPr>
            </w:pPr>
            <w:r w:rsidRPr="00F73084">
              <w:rPr>
                <w:color w:val="000000"/>
                <w:szCs w:val="21"/>
              </w:rPr>
              <w:t>甲苯</w:t>
            </w:r>
          </w:p>
        </w:tc>
        <w:tc>
          <w:tcPr>
            <w:tcW w:w="3515" w:type="pct"/>
            <w:gridSpan w:val="6"/>
            <w:vMerge/>
            <w:vAlign w:val="center"/>
          </w:tcPr>
          <w:p w14:paraId="32F4F0C7" w14:textId="77777777" w:rsidR="0056747E" w:rsidRPr="00F73084" w:rsidRDefault="0056747E" w:rsidP="00B82310">
            <w:pPr>
              <w:widowControl/>
              <w:jc w:val="center"/>
              <w:rPr>
                <w:color w:val="000000"/>
                <w:kern w:val="0"/>
                <w:szCs w:val="21"/>
              </w:rPr>
            </w:pPr>
          </w:p>
        </w:tc>
        <w:tc>
          <w:tcPr>
            <w:tcW w:w="572" w:type="pct"/>
            <w:vAlign w:val="center"/>
          </w:tcPr>
          <w:p w14:paraId="79C5E08D" w14:textId="77777777" w:rsidR="0056747E" w:rsidRPr="00F73084" w:rsidRDefault="0056747E" w:rsidP="00B82310">
            <w:pPr>
              <w:widowControl/>
              <w:jc w:val="center"/>
              <w:rPr>
                <w:color w:val="000000"/>
                <w:kern w:val="0"/>
                <w:szCs w:val="21"/>
              </w:rPr>
            </w:pPr>
            <w:r w:rsidRPr="00F73084">
              <w:rPr>
                <w:color w:val="000000"/>
                <w:kern w:val="0"/>
                <w:szCs w:val="21"/>
              </w:rPr>
              <w:t>无</w:t>
            </w:r>
          </w:p>
        </w:tc>
      </w:tr>
      <w:tr w:rsidR="0056747E" w:rsidRPr="00F73084" w14:paraId="5B2B742A" w14:textId="77777777" w:rsidTr="0056747E">
        <w:trPr>
          <w:trHeight w:val="397"/>
          <w:jc w:val="center"/>
        </w:trPr>
        <w:tc>
          <w:tcPr>
            <w:tcW w:w="912" w:type="pct"/>
            <w:vAlign w:val="center"/>
          </w:tcPr>
          <w:p w14:paraId="574BE531" w14:textId="77777777" w:rsidR="0056747E" w:rsidRPr="00F73084" w:rsidRDefault="0056747E" w:rsidP="00B82310">
            <w:pPr>
              <w:jc w:val="center"/>
              <w:rPr>
                <w:color w:val="000000"/>
                <w:szCs w:val="21"/>
              </w:rPr>
            </w:pPr>
            <w:r w:rsidRPr="00F73084">
              <w:rPr>
                <w:color w:val="000000"/>
                <w:szCs w:val="21"/>
              </w:rPr>
              <w:t>甲醇</w:t>
            </w:r>
          </w:p>
        </w:tc>
        <w:tc>
          <w:tcPr>
            <w:tcW w:w="3515" w:type="pct"/>
            <w:gridSpan w:val="6"/>
            <w:vMerge/>
            <w:vAlign w:val="center"/>
          </w:tcPr>
          <w:p w14:paraId="15A4741A" w14:textId="77777777" w:rsidR="0056747E" w:rsidRPr="00F73084" w:rsidRDefault="0056747E" w:rsidP="00B82310">
            <w:pPr>
              <w:widowControl/>
              <w:jc w:val="center"/>
              <w:rPr>
                <w:color w:val="000000"/>
                <w:kern w:val="0"/>
                <w:szCs w:val="21"/>
              </w:rPr>
            </w:pPr>
          </w:p>
        </w:tc>
        <w:tc>
          <w:tcPr>
            <w:tcW w:w="572" w:type="pct"/>
            <w:vAlign w:val="center"/>
          </w:tcPr>
          <w:p w14:paraId="6106C11E" w14:textId="77777777" w:rsidR="0056747E" w:rsidRPr="00F73084" w:rsidRDefault="0056747E" w:rsidP="00B82310">
            <w:pPr>
              <w:widowControl/>
              <w:jc w:val="center"/>
              <w:rPr>
                <w:color w:val="000000"/>
                <w:kern w:val="0"/>
                <w:szCs w:val="21"/>
              </w:rPr>
            </w:pPr>
            <w:r w:rsidRPr="00F73084">
              <w:rPr>
                <w:color w:val="000000"/>
                <w:kern w:val="0"/>
                <w:szCs w:val="21"/>
              </w:rPr>
              <w:t>无</w:t>
            </w:r>
          </w:p>
        </w:tc>
      </w:tr>
    </w:tbl>
    <w:p w14:paraId="2D14480D" w14:textId="77777777" w:rsidR="00E849C0" w:rsidRPr="00F73084" w:rsidRDefault="00C05BCC" w:rsidP="00E62DB8">
      <w:pPr>
        <w:pStyle w:val="affb"/>
        <w:adjustRightInd w:val="0"/>
        <w:snapToGrid w:val="0"/>
        <w:spacing w:beforeLines="50" w:before="120" w:line="360" w:lineRule="auto"/>
        <w:ind w:left="0" w:right="0" w:firstLineChars="200" w:firstLine="480"/>
        <w:rPr>
          <w:rFonts w:ascii="Times New Roman" w:hAnsi="Times New Roman"/>
          <w:color w:val="000000"/>
          <w:sz w:val="24"/>
        </w:rPr>
      </w:pPr>
      <w:r w:rsidRPr="00F73084">
        <w:rPr>
          <w:rFonts w:ascii="Times New Roman" w:hAnsi="Times New Roman" w:hint="eastAsia"/>
          <w:color w:val="000000"/>
          <w:sz w:val="24"/>
        </w:rPr>
        <w:t>（</w:t>
      </w:r>
      <w:r w:rsidRPr="00F73084">
        <w:rPr>
          <w:rFonts w:ascii="Times New Roman" w:hAnsi="Times New Roman" w:hint="eastAsia"/>
          <w:color w:val="000000"/>
          <w:sz w:val="24"/>
        </w:rPr>
        <w:t>2</w:t>
      </w:r>
      <w:r w:rsidRPr="00F73084">
        <w:rPr>
          <w:rFonts w:ascii="Times New Roman" w:hAnsi="Times New Roman" w:hint="eastAsia"/>
          <w:color w:val="000000"/>
          <w:sz w:val="24"/>
        </w:rPr>
        <w:t>）</w:t>
      </w:r>
      <w:r w:rsidR="00E849C0" w:rsidRPr="00F73084">
        <w:rPr>
          <w:rFonts w:ascii="Times New Roman" w:hAnsi="Times New Roman"/>
          <w:color w:val="000000"/>
          <w:sz w:val="24"/>
        </w:rPr>
        <w:t>储存工程</w:t>
      </w:r>
    </w:p>
    <w:p w14:paraId="7E1CD790" w14:textId="77777777" w:rsidR="00A03240" w:rsidRPr="00F73084" w:rsidRDefault="00C05BCC" w:rsidP="00E62DB8">
      <w:pPr>
        <w:pStyle w:val="affb"/>
        <w:adjustRightInd w:val="0"/>
        <w:snapToGrid w:val="0"/>
        <w:spacing w:line="360" w:lineRule="auto"/>
        <w:ind w:left="0" w:right="0" w:firstLineChars="200" w:firstLine="480"/>
        <w:rPr>
          <w:rFonts w:ascii="Times New Roman" w:hAnsi="Times New Roman"/>
          <w:color w:val="000000"/>
          <w:sz w:val="24"/>
        </w:rPr>
      </w:pPr>
      <w:r w:rsidRPr="00F73084">
        <w:rPr>
          <w:rFonts w:cs="宋体" w:hint="eastAsia"/>
          <w:color w:val="000000"/>
          <w:sz w:val="24"/>
        </w:rPr>
        <w:t>①</w:t>
      </w:r>
      <w:r w:rsidR="00E849C0" w:rsidRPr="00F73084">
        <w:rPr>
          <w:rFonts w:ascii="Times New Roman" w:hAnsi="Times New Roman"/>
          <w:color w:val="000000"/>
          <w:sz w:val="24"/>
        </w:rPr>
        <w:t>储罐</w:t>
      </w:r>
    </w:p>
    <w:p w14:paraId="33869C09" w14:textId="77777777" w:rsidR="00635663" w:rsidRPr="00F73084" w:rsidRDefault="00E849C0" w:rsidP="00E62DB8">
      <w:pPr>
        <w:pStyle w:val="affb"/>
        <w:adjustRightInd w:val="0"/>
        <w:snapToGrid w:val="0"/>
        <w:spacing w:line="360" w:lineRule="auto"/>
        <w:ind w:left="0" w:right="0" w:firstLineChars="200" w:firstLine="480"/>
        <w:rPr>
          <w:rFonts w:ascii="Times New Roman" w:hAnsi="Times New Roman"/>
          <w:color w:val="000000"/>
          <w:sz w:val="24"/>
        </w:rPr>
        <w:sectPr w:rsidR="00635663" w:rsidRPr="00F73084">
          <w:headerReference w:type="even" r:id="rId18"/>
          <w:footerReference w:type="even" r:id="rId19"/>
          <w:headerReference w:type="first" r:id="rId20"/>
          <w:footerReference w:type="first" r:id="rId21"/>
          <w:pgSz w:w="11906" w:h="16838"/>
          <w:pgMar w:top="1440" w:right="1797" w:bottom="1440" w:left="1797" w:header="851" w:footer="992" w:gutter="0"/>
          <w:pgNumType w:chapStyle="1"/>
          <w:cols w:space="720"/>
          <w:docGrid w:linePitch="312"/>
        </w:sectPr>
      </w:pPr>
      <w:r w:rsidRPr="00F73084">
        <w:rPr>
          <w:rFonts w:ascii="Times New Roman" w:hAnsi="Times New Roman"/>
          <w:color w:val="000000"/>
          <w:sz w:val="24"/>
        </w:rPr>
        <w:t>项</w:t>
      </w:r>
      <w:r w:rsidR="00C77686" w:rsidRPr="00F73084">
        <w:rPr>
          <w:rFonts w:ascii="Times New Roman" w:hAnsi="Times New Roman"/>
          <w:color w:val="000000"/>
          <w:sz w:val="24"/>
        </w:rPr>
        <w:t>目液态物料</w:t>
      </w:r>
      <w:r w:rsidR="00CD33AB" w:rsidRPr="00F73084">
        <w:rPr>
          <w:rFonts w:ascii="Times New Roman" w:hAnsi="Times New Roman" w:hint="eastAsia"/>
          <w:color w:val="000000"/>
          <w:sz w:val="24"/>
        </w:rPr>
        <w:t>由</w:t>
      </w:r>
      <w:r w:rsidR="002379AA" w:rsidRPr="00F73084">
        <w:rPr>
          <w:rFonts w:ascii="Times New Roman" w:hAnsi="Times New Roman" w:hint="eastAsia"/>
          <w:color w:val="000000"/>
          <w:sz w:val="24"/>
        </w:rPr>
        <w:t>罐车</w:t>
      </w:r>
      <w:r w:rsidR="00C77686" w:rsidRPr="00F73084">
        <w:rPr>
          <w:rFonts w:ascii="Times New Roman" w:hAnsi="Times New Roman"/>
          <w:color w:val="000000"/>
          <w:sz w:val="24"/>
        </w:rPr>
        <w:t>输送到</w:t>
      </w:r>
      <w:r w:rsidR="00671B7E" w:rsidRPr="00F73084">
        <w:rPr>
          <w:rFonts w:ascii="Times New Roman" w:hAnsi="Times New Roman" w:hint="eastAsia"/>
          <w:color w:val="000000"/>
          <w:sz w:val="24"/>
        </w:rPr>
        <w:t>储罐</w:t>
      </w:r>
      <w:r w:rsidR="00C77686" w:rsidRPr="00F73084">
        <w:rPr>
          <w:rFonts w:ascii="Times New Roman" w:hAnsi="Times New Roman"/>
          <w:color w:val="000000"/>
          <w:sz w:val="24"/>
        </w:rPr>
        <w:t>，然后由管线输送至生产装置区。本</w:t>
      </w:r>
      <w:r w:rsidR="00C77686" w:rsidRPr="00F73084">
        <w:rPr>
          <w:rFonts w:ascii="Times New Roman" w:hAnsi="Times New Roman" w:hint="eastAsia"/>
          <w:color w:val="000000"/>
          <w:sz w:val="24"/>
        </w:rPr>
        <w:t>项目</w:t>
      </w:r>
      <w:r w:rsidRPr="00F73084">
        <w:rPr>
          <w:rFonts w:ascii="Times New Roman" w:hAnsi="Times New Roman"/>
          <w:color w:val="000000"/>
          <w:sz w:val="24"/>
        </w:rPr>
        <w:t>储罐规模及能力见表</w:t>
      </w:r>
      <w:r w:rsidR="00A03240" w:rsidRPr="00F73084">
        <w:rPr>
          <w:rFonts w:ascii="Times New Roman" w:hAnsi="Times New Roman"/>
          <w:color w:val="000000"/>
          <w:sz w:val="24"/>
        </w:rPr>
        <w:t>2.</w:t>
      </w:r>
      <w:r w:rsidR="000365F3" w:rsidRPr="00F73084">
        <w:rPr>
          <w:rFonts w:ascii="Times New Roman" w:hAnsi="Times New Roman"/>
          <w:color w:val="000000"/>
          <w:sz w:val="24"/>
        </w:rPr>
        <w:t>2</w:t>
      </w:r>
      <w:r w:rsidR="00A03240" w:rsidRPr="00F73084">
        <w:rPr>
          <w:rFonts w:ascii="Times New Roman" w:hAnsi="Times New Roman"/>
          <w:color w:val="000000"/>
          <w:sz w:val="24"/>
        </w:rPr>
        <w:t>-</w:t>
      </w:r>
      <w:r w:rsidR="00C74C24" w:rsidRPr="00F73084">
        <w:rPr>
          <w:rFonts w:ascii="Times New Roman" w:hAnsi="Times New Roman"/>
          <w:color w:val="000000"/>
          <w:sz w:val="24"/>
        </w:rPr>
        <w:t>8</w:t>
      </w:r>
      <w:r w:rsidRPr="00F73084">
        <w:rPr>
          <w:rFonts w:ascii="Times New Roman" w:hAnsi="Times New Roman"/>
          <w:color w:val="000000"/>
          <w:sz w:val="24"/>
        </w:rPr>
        <w:t>。</w:t>
      </w:r>
    </w:p>
    <w:p w14:paraId="4E1CCE53" w14:textId="77777777" w:rsidR="00E849C0" w:rsidRPr="00F73084" w:rsidRDefault="00E849C0" w:rsidP="00A03240">
      <w:pPr>
        <w:ind w:firstLineChars="200" w:firstLine="422"/>
        <w:jc w:val="center"/>
        <w:rPr>
          <w:b/>
          <w:color w:val="000000"/>
        </w:rPr>
      </w:pPr>
      <w:r w:rsidRPr="00F73084">
        <w:rPr>
          <w:b/>
          <w:color w:val="000000"/>
        </w:rPr>
        <w:t>表</w:t>
      </w:r>
      <w:r w:rsidR="00A03240" w:rsidRPr="00F73084">
        <w:rPr>
          <w:b/>
          <w:color w:val="000000"/>
        </w:rPr>
        <w:t>2.</w:t>
      </w:r>
      <w:r w:rsidR="000365F3" w:rsidRPr="00F73084">
        <w:rPr>
          <w:b/>
          <w:color w:val="000000"/>
        </w:rPr>
        <w:t>2</w:t>
      </w:r>
      <w:r w:rsidR="00A03240" w:rsidRPr="00F73084">
        <w:rPr>
          <w:b/>
          <w:color w:val="000000"/>
        </w:rPr>
        <w:t>-</w:t>
      </w:r>
      <w:r w:rsidR="00C74C24" w:rsidRPr="00F73084">
        <w:rPr>
          <w:b/>
          <w:color w:val="000000"/>
        </w:rPr>
        <w:t>8</w:t>
      </w:r>
      <w:r w:rsidR="00A03240" w:rsidRPr="00F73084">
        <w:rPr>
          <w:b/>
          <w:color w:val="000000"/>
        </w:rPr>
        <w:t xml:space="preserve"> </w:t>
      </w:r>
      <w:r w:rsidRPr="00F73084">
        <w:rPr>
          <w:b/>
          <w:color w:val="000000"/>
        </w:rPr>
        <w:t>储罐规模及能力参数一览表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613"/>
        <w:gridCol w:w="1281"/>
        <w:gridCol w:w="872"/>
        <w:gridCol w:w="850"/>
        <w:gridCol w:w="1072"/>
        <w:gridCol w:w="850"/>
        <w:gridCol w:w="1072"/>
        <w:gridCol w:w="1075"/>
        <w:gridCol w:w="1033"/>
        <w:gridCol w:w="735"/>
        <w:gridCol w:w="1382"/>
        <w:gridCol w:w="1120"/>
      </w:tblGrid>
      <w:tr w:rsidR="00F43891" w:rsidRPr="00F73084" w14:paraId="2AA9E570" w14:textId="77777777" w:rsidTr="0056747E">
        <w:trPr>
          <w:trHeight w:val="340"/>
          <w:tblHeader/>
          <w:jc w:val="center"/>
        </w:trPr>
        <w:tc>
          <w:tcPr>
            <w:tcW w:w="349" w:type="pct"/>
            <w:shd w:val="clear" w:color="auto" w:fill="auto"/>
            <w:vAlign w:val="center"/>
          </w:tcPr>
          <w:p w14:paraId="422423D0" w14:textId="77777777" w:rsidR="00F43891" w:rsidRPr="00F73084" w:rsidRDefault="00F43891" w:rsidP="00635663">
            <w:pPr>
              <w:spacing w:line="0" w:lineRule="atLeast"/>
              <w:ind w:left="-57" w:right="-57"/>
              <w:jc w:val="center"/>
              <w:rPr>
                <w:color w:val="000000"/>
                <w:kern w:val="0"/>
                <w:szCs w:val="21"/>
              </w:rPr>
            </w:pPr>
            <w:r w:rsidRPr="00F73084">
              <w:rPr>
                <w:color w:val="000000"/>
                <w:szCs w:val="21"/>
              </w:rPr>
              <w:t>罐区名称</w:t>
            </w:r>
          </w:p>
        </w:tc>
        <w:tc>
          <w:tcPr>
            <w:tcW w:w="579" w:type="pct"/>
            <w:vAlign w:val="center"/>
          </w:tcPr>
          <w:p w14:paraId="7F7EBE59" w14:textId="77777777" w:rsidR="00F43891" w:rsidRPr="00F73084" w:rsidRDefault="00F43891" w:rsidP="00635663">
            <w:pPr>
              <w:spacing w:line="0" w:lineRule="atLeast"/>
              <w:ind w:left="-57" w:right="-57"/>
              <w:jc w:val="center"/>
              <w:rPr>
                <w:color w:val="000000"/>
                <w:kern w:val="0"/>
                <w:szCs w:val="21"/>
              </w:rPr>
            </w:pPr>
            <w:r w:rsidRPr="00F73084">
              <w:rPr>
                <w:color w:val="000000"/>
                <w:kern w:val="0"/>
                <w:szCs w:val="21"/>
              </w:rPr>
              <w:t>围堰尺寸（</w:t>
            </w:r>
            <w:r w:rsidRPr="00F73084">
              <w:rPr>
                <w:color w:val="000000"/>
                <w:kern w:val="0"/>
                <w:szCs w:val="21"/>
              </w:rPr>
              <w:t>m</w:t>
            </w:r>
            <w:r w:rsidRPr="00F73084">
              <w:rPr>
                <w:color w:val="000000"/>
                <w:kern w:val="0"/>
                <w:szCs w:val="21"/>
              </w:rPr>
              <w:t>）</w:t>
            </w:r>
          </w:p>
        </w:tc>
        <w:tc>
          <w:tcPr>
            <w:tcW w:w="460" w:type="pct"/>
            <w:shd w:val="clear" w:color="auto" w:fill="auto"/>
            <w:vAlign w:val="center"/>
          </w:tcPr>
          <w:p w14:paraId="3C5949BA" w14:textId="77777777" w:rsidR="00F43891" w:rsidRPr="00F73084" w:rsidRDefault="00F43891" w:rsidP="00635663">
            <w:pPr>
              <w:spacing w:line="0" w:lineRule="atLeast"/>
              <w:ind w:left="-57" w:right="-57"/>
              <w:jc w:val="center"/>
              <w:rPr>
                <w:color w:val="000000"/>
                <w:kern w:val="0"/>
                <w:szCs w:val="21"/>
              </w:rPr>
            </w:pPr>
            <w:r w:rsidRPr="00F73084">
              <w:rPr>
                <w:color w:val="000000"/>
                <w:kern w:val="0"/>
                <w:szCs w:val="21"/>
              </w:rPr>
              <w:t>储罐名称</w:t>
            </w:r>
          </w:p>
        </w:tc>
        <w:tc>
          <w:tcPr>
            <w:tcW w:w="313" w:type="pct"/>
            <w:shd w:val="clear" w:color="auto" w:fill="auto"/>
            <w:vAlign w:val="center"/>
          </w:tcPr>
          <w:p w14:paraId="486E45E7" w14:textId="77777777" w:rsidR="00F43891" w:rsidRPr="00F73084" w:rsidRDefault="00F43891" w:rsidP="00635663">
            <w:pPr>
              <w:spacing w:line="0" w:lineRule="atLeast"/>
              <w:ind w:left="-57" w:right="-57"/>
              <w:jc w:val="center"/>
              <w:rPr>
                <w:color w:val="000000"/>
                <w:kern w:val="0"/>
                <w:szCs w:val="21"/>
              </w:rPr>
            </w:pPr>
            <w:r w:rsidRPr="00F73084">
              <w:rPr>
                <w:color w:val="000000"/>
                <w:kern w:val="0"/>
                <w:szCs w:val="21"/>
              </w:rPr>
              <w:t>单台容积（</w:t>
            </w:r>
            <w:r w:rsidRPr="00F73084">
              <w:rPr>
                <w:color w:val="000000"/>
                <w:kern w:val="0"/>
                <w:szCs w:val="21"/>
              </w:rPr>
              <w:t>m</w:t>
            </w:r>
            <w:r w:rsidRPr="00F73084">
              <w:rPr>
                <w:color w:val="000000"/>
                <w:kern w:val="0"/>
                <w:szCs w:val="21"/>
                <w:vertAlign w:val="superscript"/>
              </w:rPr>
              <w:t>3</w:t>
            </w:r>
            <w:r w:rsidRPr="00F73084">
              <w:rPr>
                <w:color w:val="000000"/>
                <w:kern w:val="0"/>
                <w:szCs w:val="21"/>
              </w:rPr>
              <w:t>）</w:t>
            </w:r>
          </w:p>
        </w:tc>
        <w:tc>
          <w:tcPr>
            <w:tcW w:w="305" w:type="pct"/>
            <w:shd w:val="clear" w:color="auto" w:fill="auto"/>
            <w:vAlign w:val="center"/>
          </w:tcPr>
          <w:p w14:paraId="497C86E2" w14:textId="77777777" w:rsidR="00F43891" w:rsidRPr="00F73084" w:rsidRDefault="00F43891" w:rsidP="00635663">
            <w:pPr>
              <w:spacing w:line="0" w:lineRule="atLeast"/>
              <w:ind w:left="-57" w:right="-57"/>
              <w:jc w:val="center"/>
              <w:rPr>
                <w:color w:val="000000"/>
                <w:kern w:val="0"/>
                <w:szCs w:val="21"/>
              </w:rPr>
            </w:pPr>
            <w:r w:rsidRPr="00F73084">
              <w:rPr>
                <w:color w:val="000000"/>
                <w:kern w:val="0"/>
                <w:szCs w:val="21"/>
              </w:rPr>
              <w:t>数量</w:t>
            </w:r>
          </w:p>
          <w:p w14:paraId="494F6F62" w14:textId="77777777" w:rsidR="00F43891" w:rsidRPr="00F73084" w:rsidRDefault="00F43891" w:rsidP="00635663">
            <w:pPr>
              <w:spacing w:line="0" w:lineRule="atLeast"/>
              <w:ind w:left="-57" w:right="-57"/>
              <w:jc w:val="center"/>
              <w:rPr>
                <w:color w:val="000000"/>
                <w:kern w:val="0"/>
                <w:szCs w:val="21"/>
              </w:rPr>
            </w:pPr>
            <w:r w:rsidRPr="00F73084">
              <w:rPr>
                <w:color w:val="000000"/>
                <w:kern w:val="0"/>
                <w:szCs w:val="21"/>
              </w:rPr>
              <w:t>（个）</w:t>
            </w:r>
          </w:p>
        </w:tc>
        <w:tc>
          <w:tcPr>
            <w:tcW w:w="385" w:type="pct"/>
            <w:shd w:val="clear" w:color="auto" w:fill="auto"/>
            <w:vAlign w:val="center"/>
          </w:tcPr>
          <w:p w14:paraId="0770CFEE" w14:textId="77777777" w:rsidR="00F43891" w:rsidRPr="00F73084" w:rsidRDefault="00F43891" w:rsidP="00635663">
            <w:pPr>
              <w:spacing w:line="0" w:lineRule="atLeast"/>
              <w:ind w:left="-57" w:right="-57"/>
              <w:jc w:val="center"/>
              <w:rPr>
                <w:color w:val="000000"/>
                <w:kern w:val="0"/>
                <w:szCs w:val="21"/>
              </w:rPr>
            </w:pPr>
            <w:r w:rsidRPr="00F73084">
              <w:rPr>
                <w:color w:val="000000"/>
                <w:kern w:val="0"/>
                <w:szCs w:val="21"/>
              </w:rPr>
              <w:t>高度</w:t>
            </w:r>
          </w:p>
          <w:p w14:paraId="0DE5A253" w14:textId="77777777" w:rsidR="00F43891" w:rsidRPr="00F73084" w:rsidRDefault="00F43891" w:rsidP="00635663">
            <w:pPr>
              <w:spacing w:line="0" w:lineRule="atLeast"/>
              <w:ind w:left="-57" w:right="-57"/>
              <w:jc w:val="center"/>
              <w:rPr>
                <w:color w:val="000000"/>
                <w:kern w:val="0"/>
                <w:szCs w:val="21"/>
              </w:rPr>
            </w:pPr>
            <w:r w:rsidRPr="00F73084">
              <w:rPr>
                <w:color w:val="000000"/>
                <w:kern w:val="0"/>
                <w:szCs w:val="21"/>
              </w:rPr>
              <w:t>（</w:t>
            </w:r>
            <w:r w:rsidRPr="00F73084">
              <w:rPr>
                <w:color w:val="000000"/>
                <w:kern w:val="0"/>
                <w:szCs w:val="21"/>
              </w:rPr>
              <w:t>m</w:t>
            </w:r>
            <w:r w:rsidRPr="00F73084">
              <w:rPr>
                <w:color w:val="000000"/>
                <w:kern w:val="0"/>
                <w:szCs w:val="21"/>
              </w:rPr>
              <w:t>）</w:t>
            </w:r>
          </w:p>
        </w:tc>
        <w:tc>
          <w:tcPr>
            <w:tcW w:w="305" w:type="pct"/>
            <w:shd w:val="clear" w:color="auto" w:fill="auto"/>
            <w:vAlign w:val="center"/>
          </w:tcPr>
          <w:p w14:paraId="3D90FADB" w14:textId="77777777" w:rsidR="00F43891" w:rsidRPr="00F73084" w:rsidRDefault="00F43891" w:rsidP="00635663">
            <w:pPr>
              <w:spacing w:line="0" w:lineRule="atLeast"/>
              <w:ind w:left="-57" w:right="-57"/>
              <w:jc w:val="center"/>
              <w:rPr>
                <w:color w:val="000000"/>
                <w:kern w:val="0"/>
                <w:szCs w:val="21"/>
              </w:rPr>
            </w:pPr>
            <w:r w:rsidRPr="00F73084">
              <w:rPr>
                <w:color w:val="000000"/>
                <w:kern w:val="0"/>
                <w:szCs w:val="21"/>
              </w:rPr>
              <w:t>直径</w:t>
            </w:r>
          </w:p>
          <w:p w14:paraId="7DF47FF1" w14:textId="77777777" w:rsidR="00F43891" w:rsidRPr="00F73084" w:rsidRDefault="00F43891" w:rsidP="00635663">
            <w:pPr>
              <w:spacing w:line="0" w:lineRule="atLeast"/>
              <w:ind w:left="-57" w:right="-57"/>
              <w:jc w:val="center"/>
              <w:rPr>
                <w:color w:val="000000"/>
                <w:kern w:val="0"/>
                <w:szCs w:val="21"/>
              </w:rPr>
            </w:pPr>
            <w:r w:rsidRPr="00F73084">
              <w:rPr>
                <w:color w:val="000000"/>
                <w:kern w:val="0"/>
                <w:szCs w:val="21"/>
              </w:rPr>
              <w:t>（</w:t>
            </w:r>
            <w:r w:rsidRPr="00F73084">
              <w:rPr>
                <w:color w:val="000000"/>
                <w:kern w:val="0"/>
                <w:szCs w:val="21"/>
              </w:rPr>
              <w:t>m</w:t>
            </w:r>
            <w:r w:rsidRPr="00F73084">
              <w:rPr>
                <w:color w:val="000000"/>
                <w:kern w:val="0"/>
                <w:szCs w:val="21"/>
              </w:rPr>
              <w:t>）</w:t>
            </w:r>
          </w:p>
        </w:tc>
        <w:tc>
          <w:tcPr>
            <w:tcW w:w="385" w:type="pct"/>
            <w:shd w:val="clear" w:color="auto" w:fill="auto"/>
            <w:vAlign w:val="center"/>
          </w:tcPr>
          <w:p w14:paraId="27DD3F55" w14:textId="77777777" w:rsidR="00F43891" w:rsidRPr="00F73084" w:rsidRDefault="00F43891" w:rsidP="00635663">
            <w:pPr>
              <w:spacing w:line="0" w:lineRule="atLeast"/>
              <w:ind w:left="-57" w:right="-57"/>
              <w:jc w:val="center"/>
              <w:rPr>
                <w:color w:val="000000"/>
                <w:kern w:val="0"/>
                <w:szCs w:val="21"/>
              </w:rPr>
            </w:pPr>
            <w:r w:rsidRPr="00F73084">
              <w:rPr>
                <w:color w:val="000000"/>
                <w:kern w:val="0"/>
                <w:szCs w:val="21"/>
              </w:rPr>
              <w:t>充装率</w:t>
            </w:r>
          </w:p>
          <w:p w14:paraId="6DD3603D" w14:textId="77777777" w:rsidR="00F43891" w:rsidRPr="00F73084" w:rsidRDefault="00F43891" w:rsidP="00635663">
            <w:pPr>
              <w:spacing w:line="0" w:lineRule="atLeast"/>
              <w:ind w:left="-57" w:right="-57"/>
              <w:jc w:val="center"/>
              <w:rPr>
                <w:color w:val="000000"/>
                <w:kern w:val="0"/>
                <w:szCs w:val="21"/>
              </w:rPr>
            </w:pPr>
            <w:r w:rsidRPr="00F73084">
              <w:rPr>
                <w:color w:val="000000"/>
                <w:kern w:val="0"/>
                <w:szCs w:val="21"/>
              </w:rPr>
              <w:t>%</w:t>
            </w:r>
          </w:p>
        </w:tc>
        <w:tc>
          <w:tcPr>
            <w:tcW w:w="386" w:type="pct"/>
            <w:shd w:val="clear" w:color="auto" w:fill="auto"/>
            <w:vAlign w:val="center"/>
          </w:tcPr>
          <w:p w14:paraId="6120057C" w14:textId="77777777" w:rsidR="00F43891" w:rsidRPr="00F73084" w:rsidRDefault="00F43891" w:rsidP="00635663">
            <w:pPr>
              <w:spacing w:line="0" w:lineRule="atLeast"/>
              <w:ind w:left="-57" w:right="-57"/>
              <w:jc w:val="center"/>
              <w:rPr>
                <w:color w:val="000000"/>
                <w:kern w:val="0"/>
                <w:szCs w:val="21"/>
                <w:highlight w:val="red"/>
              </w:rPr>
            </w:pPr>
            <w:r w:rsidRPr="00F73084">
              <w:rPr>
                <w:color w:val="000000"/>
                <w:szCs w:val="21"/>
              </w:rPr>
              <w:t>单个存量（</w:t>
            </w:r>
            <w:r w:rsidRPr="00F73084">
              <w:rPr>
                <w:color w:val="000000"/>
                <w:kern w:val="0"/>
                <w:szCs w:val="21"/>
              </w:rPr>
              <w:t>m</w:t>
            </w:r>
            <w:r w:rsidRPr="00F73084">
              <w:rPr>
                <w:color w:val="000000"/>
                <w:kern w:val="0"/>
                <w:szCs w:val="21"/>
                <w:vertAlign w:val="superscript"/>
              </w:rPr>
              <w:t>3</w:t>
            </w:r>
            <w:r w:rsidRPr="00F73084">
              <w:rPr>
                <w:color w:val="000000"/>
                <w:szCs w:val="21"/>
              </w:rPr>
              <w:t>）</w:t>
            </w:r>
          </w:p>
        </w:tc>
        <w:tc>
          <w:tcPr>
            <w:tcW w:w="371" w:type="pct"/>
            <w:vAlign w:val="center"/>
          </w:tcPr>
          <w:p w14:paraId="247F53AB" w14:textId="77777777" w:rsidR="00F43891" w:rsidRPr="00F73084" w:rsidRDefault="00F43891" w:rsidP="00635663">
            <w:pPr>
              <w:jc w:val="center"/>
              <w:rPr>
                <w:color w:val="000000"/>
                <w:kern w:val="0"/>
                <w:szCs w:val="21"/>
              </w:rPr>
            </w:pPr>
            <w:r w:rsidRPr="00F73084">
              <w:rPr>
                <w:color w:val="000000"/>
                <w:kern w:val="0"/>
                <w:szCs w:val="21"/>
              </w:rPr>
              <w:t>呼吸阀</w:t>
            </w:r>
            <w:r w:rsidRPr="00F73084">
              <w:rPr>
                <w:color w:val="000000"/>
                <w:kern w:val="0"/>
                <w:szCs w:val="21"/>
              </w:rPr>
              <w:t>/</w:t>
            </w:r>
            <w:r w:rsidRPr="00F73084">
              <w:rPr>
                <w:color w:val="000000"/>
                <w:kern w:val="0"/>
                <w:szCs w:val="21"/>
              </w:rPr>
              <w:t>安全阀直径（</w:t>
            </w:r>
            <w:r w:rsidRPr="00F73084">
              <w:rPr>
                <w:color w:val="000000"/>
                <w:kern w:val="0"/>
                <w:szCs w:val="21"/>
              </w:rPr>
              <w:t>mm</w:t>
            </w:r>
            <w:r w:rsidRPr="00F73084">
              <w:rPr>
                <w:color w:val="000000"/>
                <w:kern w:val="0"/>
                <w:szCs w:val="21"/>
              </w:rPr>
              <w:t>）</w:t>
            </w:r>
          </w:p>
        </w:tc>
        <w:tc>
          <w:tcPr>
            <w:tcW w:w="264" w:type="pct"/>
            <w:shd w:val="clear" w:color="auto" w:fill="auto"/>
            <w:vAlign w:val="center"/>
          </w:tcPr>
          <w:p w14:paraId="43B996FF" w14:textId="77777777" w:rsidR="00F43891" w:rsidRPr="00F73084" w:rsidRDefault="00F43891" w:rsidP="00635663">
            <w:pPr>
              <w:jc w:val="center"/>
              <w:rPr>
                <w:color w:val="000000"/>
                <w:kern w:val="0"/>
                <w:szCs w:val="21"/>
              </w:rPr>
            </w:pPr>
            <w:r w:rsidRPr="00F73084">
              <w:rPr>
                <w:color w:val="000000"/>
                <w:kern w:val="0"/>
                <w:szCs w:val="21"/>
              </w:rPr>
              <w:t>材质</w:t>
            </w:r>
          </w:p>
        </w:tc>
        <w:tc>
          <w:tcPr>
            <w:tcW w:w="496" w:type="pct"/>
            <w:shd w:val="clear" w:color="auto" w:fill="auto"/>
            <w:vAlign w:val="center"/>
          </w:tcPr>
          <w:p w14:paraId="41E2803D" w14:textId="77777777" w:rsidR="00F43891" w:rsidRPr="00F73084" w:rsidRDefault="00F43891" w:rsidP="00635663">
            <w:pPr>
              <w:jc w:val="center"/>
              <w:rPr>
                <w:color w:val="000000"/>
                <w:kern w:val="0"/>
                <w:szCs w:val="21"/>
              </w:rPr>
            </w:pPr>
            <w:r w:rsidRPr="00F73084">
              <w:rPr>
                <w:color w:val="000000"/>
                <w:kern w:val="0"/>
                <w:szCs w:val="21"/>
              </w:rPr>
              <w:t>操作温度、压力</w:t>
            </w:r>
          </w:p>
        </w:tc>
        <w:tc>
          <w:tcPr>
            <w:tcW w:w="402" w:type="pct"/>
            <w:shd w:val="clear" w:color="auto" w:fill="auto"/>
            <w:vAlign w:val="center"/>
          </w:tcPr>
          <w:p w14:paraId="295E8891" w14:textId="77777777" w:rsidR="00F43891" w:rsidRPr="00F73084" w:rsidRDefault="00F43891" w:rsidP="00635663">
            <w:pPr>
              <w:jc w:val="center"/>
              <w:rPr>
                <w:color w:val="000000"/>
                <w:kern w:val="0"/>
                <w:szCs w:val="21"/>
              </w:rPr>
            </w:pPr>
            <w:r w:rsidRPr="00F73084">
              <w:rPr>
                <w:color w:val="000000"/>
                <w:kern w:val="0"/>
                <w:szCs w:val="21"/>
              </w:rPr>
              <w:t>罐体类型</w:t>
            </w:r>
          </w:p>
        </w:tc>
      </w:tr>
      <w:tr w:rsidR="0056747E" w:rsidRPr="00F73084" w14:paraId="3CDB2C06" w14:textId="77777777" w:rsidTr="0056747E">
        <w:trPr>
          <w:trHeight w:val="340"/>
          <w:jc w:val="center"/>
        </w:trPr>
        <w:tc>
          <w:tcPr>
            <w:tcW w:w="349" w:type="pct"/>
            <w:vMerge w:val="restart"/>
            <w:shd w:val="clear" w:color="auto" w:fill="auto"/>
            <w:vAlign w:val="center"/>
          </w:tcPr>
          <w:p w14:paraId="52D3CD75" w14:textId="77777777" w:rsidR="0056747E" w:rsidRPr="00F73084" w:rsidRDefault="0056747E" w:rsidP="009E3167">
            <w:pPr>
              <w:jc w:val="center"/>
              <w:rPr>
                <w:color w:val="000000"/>
                <w:szCs w:val="21"/>
              </w:rPr>
            </w:pPr>
            <w:r w:rsidRPr="00F73084">
              <w:rPr>
                <w:color w:val="000000"/>
                <w:szCs w:val="21"/>
              </w:rPr>
              <w:t>罐</w:t>
            </w:r>
            <w:r w:rsidRPr="00F73084">
              <w:rPr>
                <w:rFonts w:hint="eastAsia"/>
                <w:color w:val="000000"/>
                <w:szCs w:val="21"/>
              </w:rPr>
              <w:t>组</w:t>
            </w:r>
            <w:r w:rsidRPr="00F73084">
              <w:rPr>
                <w:rFonts w:hint="eastAsia"/>
                <w:color w:val="000000"/>
                <w:szCs w:val="21"/>
              </w:rPr>
              <w:t>1</w:t>
            </w:r>
          </w:p>
        </w:tc>
        <w:tc>
          <w:tcPr>
            <w:tcW w:w="579" w:type="pct"/>
            <w:vMerge w:val="restart"/>
            <w:vAlign w:val="center"/>
          </w:tcPr>
          <w:p w14:paraId="227DDE31" w14:textId="77777777" w:rsidR="0056747E" w:rsidRPr="00F73084" w:rsidRDefault="0056747E" w:rsidP="009E3167">
            <w:pPr>
              <w:spacing w:line="0" w:lineRule="atLeast"/>
              <w:ind w:left="-57" w:right="-57"/>
              <w:jc w:val="center"/>
              <w:rPr>
                <w:color w:val="000000"/>
                <w:szCs w:val="21"/>
              </w:rPr>
            </w:pPr>
            <w:r w:rsidRPr="0056747E">
              <w:rPr>
                <w:rFonts w:hint="eastAsia"/>
                <w:color w:val="FF0000"/>
                <w:kern w:val="0"/>
                <w:szCs w:val="21"/>
              </w:rPr>
              <w:t>涉密删除</w:t>
            </w:r>
          </w:p>
        </w:tc>
        <w:tc>
          <w:tcPr>
            <w:tcW w:w="460" w:type="pct"/>
            <w:tcBorders>
              <w:top w:val="single" w:sz="4" w:space="0" w:color="auto"/>
            </w:tcBorders>
            <w:shd w:val="clear" w:color="auto" w:fill="auto"/>
            <w:vAlign w:val="center"/>
          </w:tcPr>
          <w:p w14:paraId="51C1CBBA" w14:textId="77777777" w:rsidR="0056747E" w:rsidRPr="00F73084" w:rsidRDefault="0056747E" w:rsidP="009E3167">
            <w:pPr>
              <w:spacing w:line="0" w:lineRule="atLeast"/>
              <w:ind w:left="-57" w:right="-57"/>
              <w:jc w:val="center"/>
              <w:rPr>
                <w:color w:val="000000"/>
                <w:kern w:val="0"/>
                <w:szCs w:val="21"/>
              </w:rPr>
            </w:pPr>
            <w:r w:rsidRPr="00F73084">
              <w:rPr>
                <w:color w:val="000000"/>
                <w:kern w:val="0"/>
                <w:szCs w:val="21"/>
              </w:rPr>
              <w:t>甲苯储罐</w:t>
            </w:r>
          </w:p>
        </w:tc>
        <w:tc>
          <w:tcPr>
            <w:tcW w:w="3612" w:type="pct"/>
            <w:gridSpan w:val="10"/>
            <w:vMerge w:val="restart"/>
            <w:shd w:val="clear" w:color="auto" w:fill="auto"/>
            <w:vAlign w:val="center"/>
          </w:tcPr>
          <w:p w14:paraId="12B174D1" w14:textId="77777777" w:rsidR="0056747E" w:rsidRPr="00F73084" w:rsidRDefault="0056747E" w:rsidP="009E3167">
            <w:pPr>
              <w:jc w:val="center"/>
              <w:rPr>
                <w:color w:val="000000"/>
                <w:szCs w:val="21"/>
              </w:rPr>
            </w:pPr>
            <w:r w:rsidRPr="0056747E">
              <w:rPr>
                <w:rFonts w:hint="eastAsia"/>
                <w:color w:val="FF0000"/>
                <w:kern w:val="0"/>
                <w:szCs w:val="21"/>
              </w:rPr>
              <w:t>涉密删除</w:t>
            </w:r>
          </w:p>
        </w:tc>
      </w:tr>
      <w:tr w:rsidR="0056747E" w:rsidRPr="00F73084" w14:paraId="57A61316" w14:textId="77777777" w:rsidTr="0056747E">
        <w:trPr>
          <w:trHeight w:val="340"/>
          <w:jc w:val="center"/>
        </w:trPr>
        <w:tc>
          <w:tcPr>
            <w:tcW w:w="349" w:type="pct"/>
            <w:vMerge/>
            <w:shd w:val="clear" w:color="auto" w:fill="auto"/>
            <w:vAlign w:val="center"/>
          </w:tcPr>
          <w:p w14:paraId="3F34C190" w14:textId="77777777" w:rsidR="0056747E" w:rsidRPr="00F73084" w:rsidRDefault="0056747E" w:rsidP="00F43891">
            <w:pPr>
              <w:jc w:val="center"/>
              <w:rPr>
                <w:color w:val="000000"/>
                <w:szCs w:val="21"/>
              </w:rPr>
            </w:pPr>
          </w:p>
        </w:tc>
        <w:tc>
          <w:tcPr>
            <w:tcW w:w="579" w:type="pct"/>
            <w:vMerge/>
            <w:vAlign w:val="center"/>
          </w:tcPr>
          <w:p w14:paraId="65F293EB" w14:textId="77777777" w:rsidR="0056747E" w:rsidRPr="00F73084" w:rsidRDefault="0056747E" w:rsidP="00F43891">
            <w:pPr>
              <w:spacing w:line="0" w:lineRule="atLeast"/>
              <w:ind w:left="-57" w:right="-57"/>
              <w:jc w:val="center"/>
              <w:rPr>
                <w:color w:val="000000"/>
                <w:szCs w:val="21"/>
              </w:rPr>
            </w:pPr>
          </w:p>
        </w:tc>
        <w:tc>
          <w:tcPr>
            <w:tcW w:w="460" w:type="pct"/>
            <w:shd w:val="clear" w:color="auto" w:fill="auto"/>
            <w:vAlign w:val="center"/>
          </w:tcPr>
          <w:p w14:paraId="262179B6" w14:textId="77777777" w:rsidR="0056747E" w:rsidRPr="00F73084" w:rsidRDefault="0056747E" w:rsidP="00F43891">
            <w:pPr>
              <w:spacing w:line="0" w:lineRule="atLeast"/>
              <w:ind w:left="-57" w:right="-57"/>
              <w:jc w:val="center"/>
              <w:rPr>
                <w:color w:val="000000"/>
                <w:kern w:val="0"/>
                <w:szCs w:val="21"/>
              </w:rPr>
            </w:pPr>
            <w:r w:rsidRPr="00F73084">
              <w:rPr>
                <w:color w:val="000000"/>
                <w:kern w:val="0"/>
                <w:szCs w:val="21"/>
              </w:rPr>
              <w:t>二甲胺储罐</w:t>
            </w:r>
          </w:p>
        </w:tc>
        <w:tc>
          <w:tcPr>
            <w:tcW w:w="3612" w:type="pct"/>
            <w:gridSpan w:val="10"/>
            <w:vMerge/>
            <w:shd w:val="clear" w:color="auto" w:fill="auto"/>
            <w:vAlign w:val="center"/>
          </w:tcPr>
          <w:p w14:paraId="6D46FEB3" w14:textId="77777777" w:rsidR="0056747E" w:rsidRPr="00F73084" w:rsidRDefault="0056747E" w:rsidP="00F43891">
            <w:pPr>
              <w:jc w:val="center"/>
              <w:rPr>
                <w:color w:val="000000"/>
                <w:szCs w:val="21"/>
              </w:rPr>
            </w:pPr>
          </w:p>
        </w:tc>
      </w:tr>
      <w:tr w:rsidR="0056747E" w:rsidRPr="00F73084" w14:paraId="73A4ED89" w14:textId="77777777" w:rsidTr="0056747E">
        <w:trPr>
          <w:trHeight w:val="340"/>
          <w:jc w:val="center"/>
        </w:trPr>
        <w:tc>
          <w:tcPr>
            <w:tcW w:w="349" w:type="pct"/>
            <w:vMerge/>
            <w:tcBorders>
              <w:bottom w:val="single" w:sz="4" w:space="0" w:color="auto"/>
            </w:tcBorders>
            <w:shd w:val="clear" w:color="auto" w:fill="auto"/>
            <w:vAlign w:val="center"/>
          </w:tcPr>
          <w:p w14:paraId="193708CA" w14:textId="77777777" w:rsidR="0056747E" w:rsidRPr="00F73084" w:rsidRDefault="0056747E" w:rsidP="00F43891">
            <w:pPr>
              <w:jc w:val="center"/>
              <w:rPr>
                <w:color w:val="000000"/>
                <w:szCs w:val="21"/>
              </w:rPr>
            </w:pPr>
          </w:p>
        </w:tc>
        <w:tc>
          <w:tcPr>
            <w:tcW w:w="579" w:type="pct"/>
            <w:vMerge/>
            <w:vAlign w:val="center"/>
          </w:tcPr>
          <w:p w14:paraId="6F58E008" w14:textId="77777777" w:rsidR="0056747E" w:rsidRPr="00F73084" w:rsidRDefault="0056747E" w:rsidP="00F43891">
            <w:pPr>
              <w:spacing w:line="0" w:lineRule="atLeast"/>
              <w:ind w:left="-57" w:right="-57"/>
              <w:jc w:val="center"/>
              <w:rPr>
                <w:color w:val="000000"/>
                <w:szCs w:val="21"/>
              </w:rPr>
            </w:pPr>
          </w:p>
        </w:tc>
        <w:tc>
          <w:tcPr>
            <w:tcW w:w="460" w:type="pct"/>
            <w:tcBorders>
              <w:bottom w:val="single" w:sz="4" w:space="0" w:color="auto"/>
            </w:tcBorders>
            <w:shd w:val="clear" w:color="auto" w:fill="auto"/>
            <w:vAlign w:val="center"/>
          </w:tcPr>
          <w:p w14:paraId="3F978B04" w14:textId="77777777" w:rsidR="0056747E" w:rsidRPr="00F73084" w:rsidRDefault="0056747E" w:rsidP="00F43891">
            <w:pPr>
              <w:spacing w:line="0" w:lineRule="atLeast"/>
              <w:ind w:left="-57" w:right="-57"/>
              <w:jc w:val="center"/>
              <w:rPr>
                <w:color w:val="000000"/>
                <w:kern w:val="0"/>
                <w:szCs w:val="21"/>
              </w:rPr>
            </w:pPr>
            <w:r w:rsidRPr="00F73084">
              <w:rPr>
                <w:color w:val="000000"/>
                <w:kern w:val="0"/>
                <w:szCs w:val="21"/>
              </w:rPr>
              <w:t>DMF</w:t>
            </w:r>
            <w:r w:rsidRPr="00F73084">
              <w:rPr>
                <w:color w:val="000000"/>
                <w:kern w:val="0"/>
                <w:szCs w:val="21"/>
              </w:rPr>
              <w:t>储罐</w:t>
            </w:r>
          </w:p>
        </w:tc>
        <w:tc>
          <w:tcPr>
            <w:tcW w:w="3612" w:type="pct"/>
            <w:gridSpan w:val="10"/>
            <w:vMerge/>
            <w:shd w:val="clear" w:color="auto" w:fill="auto"/>
            <w:vAlign w:val="center"/>
          </w:tcPr>
          <w:p w14:paraId="33BCF8E3" w14:textId="77777777" w:rsidR="0056747E" w:rsidRPr="00F73084" w:rsidRDefault="0056747E" w:rsidP="00F43891">
            <w:pPr>
              <w:jc w:val="center"/>
              <w:rPr>
                <w:color w:val="000000"/>
                <w:szCs w:val="21"/>
              </w:rPr>
            </w:pPr>
          </w:p>
        </w:tc>
      </w:tr>
      <w:tr w:rsidR="0056747E" w:rsidRPr="00F73084" w14:paraId="3588FF5E" w14:textId="77777777" w:rsidTr="0056747E">
        <w:trPr>
          <w:trHeight w:val="340"/>
          <w:jc w:val="center"/>
        </w:trPr>
        <w:tc>
          <w:tcPr>
            <w:tcW w:w="349" w:type="pct"/>
            <w:vMerge w:val="restart"/>
            <w:tcBorders>
              <w:top w:val="single" w:sz="4" w:space="0" w:color="auto"/>
            </w:tcBorders>
            <w:shd w:val="clear" w:color="auto" w:fill="auto"/>
            <w:vAlign w:val="center"/>
          </w:tcPr>
          <w:p w14:paraId="19398F24" w14:textId="77777777" w:rsidR="0056747E" w:rsidRPr="00F73084" w:rsidRDefault="0056747E" w:rsidP="00F43891">
            <w:pPr>
              <w:jc w:val="center"/>
              <w:rPr>
                <w:color w:val="000000"/>
                <w:szCs w:val="21"/>
              </w:rPr>
            </w:pPr>
            <w:r w:rsidRPr="00F73084">
              <w:rPr>
                <w:color w:val="000000"/>
                <w:szCs w:val="21"/>
              </w:rPr>
              <w:t>罐</w:t>
            </w:r>
            <w:r w:rsidRPr="00F73084">
              <w:rPr>
                <w:rFonts w:hint="eastAsia"/>
                <w:color w:val="000000"/>
                <w:szCs w:val="21"/>
              </w:rPr>
              <w:t>组</w:t>
            </w:r>
            <w:r w:rsidRPr="00F73084">
              <w:rPr>
                <w:color w:val="000000"/>
                <w:szCs w:val="21"/>
              </w:rPr>
              <w:t>2</w:t>
            </w:r>
          </w:p>
        </w:tc>
        <w:tc>
          <w:tcPr>
            <w:tcW w:w="579" w:type="pct"/>
            <w:vMerge/>
            <w:vAlign w:val="center"/>
          </w:tcPr>
          <w:p w14:paraId="503520FC" w14:textId="77777777" w:rsidR="0056747E" w:rsidRPr="00F73084" w:rsidRDefault="0056747E" w:rsidP="00F43891">
            <w:pPr>
              <w:spacing w:line="0" w:lineRule="atLeast"/>
              <w:ind w:left="-57" w:right="-57"/>
              <w:jc w:val="center"/>
              <w:rPr>
                <w:color w:val="000000"/>
                <w:szCs w:val="21"/>
              </w:rPr>
            </w:pPr>
          </w:p>
        </w:tc>
        <w:tc>
          <w:tcPr>
            <w:tcW w:w="460" w:type="pct"/>
            <w:tcBorders>
              <w:top w:val="single" w:sz="4" w:space="0" w:color="auto"/>
            </w:tcBorders>
            <w:shd w:val="clear" w:color="auto" w:fill="auto"/>
            <w:vAlign w:val="center"/>
          </w:tcPr>
          <w:p w14:paraId="213F3346" w14:textId="77777777" w:rsidR="0056747E" w:rsidRPr="00F73084" w:rsidRDefault="0056747E" w:rsidP="00F43891">
            <w:pPr>
              <w:spacing w:line="0" w:lineRule="atLeast"/>
              <w:ind w:left="-57" w:right="-57"/>
              <w:jc w:val="center"/>
              <w:rPr>
                <w:color w:val="000000"/>
                <w:kern w:val="0"/>
                <w:szCs w:val="21"/>
              </w:rPr>
            </w:pPr>
            <w:r w:rsidRPr="00F73084">
              <w:rPr>
                <w:rFonts w:hint="eastAsia"/>
                <w:color w:val="000000"/>
                <w:kern w:val="0"/>
                <w:szCs w:val="21"/>
              </w:rPr>
              <w:t>甲醇</w:t>
            </w:r>
            <w:r w:rsidRPr="00F73084">
              <w:rPr>
                <w:color w:val="000000"/>
                <w:kern w:val="0"/>
                <w:szCs w:val="21"/>
              </w:rPr>
              <w:t>储罐</w:t>
            </w:r>
          </w:p>
        </w:tc>
        <w:tc>
          <w:tcPr>
            <w:tcW w:w="3612" w:type="pct"/>
            <w:gridSpan w:val="10"/>
            <w:vMerge/>
            <w:shd w:val="clear" w:color="auto" w:fill="auto"/>
            <w:vAlign w:val="center"/>
          </w:tcPr>
          <w:p w14:paraId="109EC219" w14:textId="77777777" w:rsidR="0056747E" w:rsidRPr="00F73084" w:rsidRDefault="0056747E" w:rsidP="00F43891">
            <w:pPr>
              <w:jc w:val="center"/>
              <w:rPr>
                <w:color w:val="000000"/>
                <w:szCs w:val="21"/>
              </w:rPr>
            </w:pPr>
          </w:p>
        </w:tc>
      </w:tr>
      <w:tr w:rsidR="0056747E" w:rsidRPr="00F73084" w14:paraId="0F4D92E9" w14:textId="77777777" w:rsidTr="0056747E">
        <w:trPr>
          <w:trHeight w:val="340"/>
          <w:jc w:val="center"/>
        </w:trPr>
        <w:tc>
          <w:tcPr>
            <w:tcW w:w="349" w:type="pct"/>
            <w:vMerge/>
            <w:shd w:val="clear" w:color="auto" w:fill="auto"/>
            <w:vAlign w:val="center"/>
          </w:tcPr>
          <w:p w14:paraId="63B97B29" w14:textId="77777777" w:rsidR="0056747E" w:rsidRPr="00F73084" w:rsidRDefault="0056747E" w:rsidP="00F43891">
            <w:pPr>
              <w:jc w:val="center"/>
              <w:rPr>
                <w:color w:val="000000"/>
                <w:szCs w:val="21"/>
              </w:rPr>
            </w:pPr>
          </w:p>
        </w:tc>
        <w:tc>
          <w:tcPr>
            <w:tcW w:w="579" w:type="pct"/>
            <w:vMerge/>
            <w:vAlign w:val="center"/>
          </w:tcPr>
          <w:p w14:paraId="5DB6AEB5" w14:textId="77777777" w:rsidR="0056747E" w:rsidRPr="00F73084" w:rsidRDefault="0056747E" w:rsidP="00F43891">
            <w:pPr>
              <w:spacing w:line="0" w:lineRule="atLeast"/>
              <w:ind w:left="-57" w:right="-57"/>
              <w:jc w:val="center"/>
              <w:rPr>
                <w:color w:val="000000"/>
                <w:szCs w:val="21"/>
              </w:rPr>
            </w:pPr>
          </w:p>
        </w:tc>
        <w:tc>
          <w:tcPr>
            <w:tcW w:w="460" w:type="pct"/>
            <w:shd w:val="clear" w:color="auto" w:fill="auto"/>
            <w:vAlign w:val="center"/>
          </w:tcPr>
          <w:p w14:paraId="4459354A" w14:textId="77777777" w:rsidR="0056747E" w:rsidRPr="00F73084" w:rsidRDefault="0056747E" w:rsidP="00F43891">
            <w:pPr>
              <w:spacing w:line="0" w:lineRule="atLeast"/>
              <w:ind w:left="-57" w:right="-57"/>
              <w:jc w:val="center"/>
              <w:rPr>
                <w:color w:val="000000"/>
                <w:kern w:val="0"/>
                <w:szCs w:val="21"/>
              </w:rPr>
            </w:pPr>
            <w:r w:rsidRPr="00F73084">
              <w:rPr>
                <w:rFonts w:hint="eastAsia"/>
                <w:color w:val="000000"/>
                <w:kern w:val="0"/>
                <w:szCs w:val="21"/>
              </w:rPr>
              <w:t>甲醇</w:t>
            </w:r>
            <w:r w:rsidRPr="00F73084">
              <w:rPr>
                <w:color w:val="000000"/>
                <w:kern w:val="0"/>
                <w:szCs w:val="21"/>
              </w:rPr>
              <w:t>储罐</w:t>
            </w:r>
          </w:p>
        </w:tc>
        <w:tc>
          <w:tcPr>
            <w:tcW w:w="3612" w:type="pct"/>
            <w:gridSpan w:val="10"/>
            <w:vMerge/>
            <w:shd w:val="clear" w:color="auto" w:fill="auto"/>
            <w:vAlign w:val="center"/>
          </w:tcPr>
          <w:p w14:paraId="2D5E2210" w14:textId="77777777" w:rsidR="0056747E" w:rsidRPr="00F73084" w:rsidRDefault="0056747E" w:rsidP="00F43891">
            <w:pPr>
              <w:jc w:val="center"/>
              <w:rPr>
                <w:color w:val="000000"/>
                <w:szCs w:val="21"/>
              </w:rPr>
            </w:pPr>
          </w:p>
        </w:tc>
      </w:tr>
      <w:tr w:rsidR="0056747E" w:rsidRPr="00F73084" w14:paraId="67985307" w14:textId="77777777" w:rsidTr="0056747E">
        <w:trPr>
          <w:trHeight w:val="340"/>
          <w:jc w:val="center"/>
        </w:trPr>
        <w:tc>
          <w:tcPr>
            <w:tcW w:w="349" w:type="pct"/>
            <w:vMerge w:val="restart"/>
            <w:shd w:val="clear" w:color="auto" w:fill="auto"/>
            <w:vAlign w:val="center"/>
          </w:tcPr>
          <w:p w14:paraId="2E09B8FB" w14:textId="77777777" w:rsidR="0056747E" w:rsidRPr="00F73084" w:rsidRDefault="0056747E" w:rsidP="00F43891">
            <w:pPr>
              <w:jc w:val="center"/>
              <w:rPr>
                <w:color w:val="000000"/>
                <w:szCs w:val="21"/>
              </w:rPr>
            </w:pPr>
            <w:bookmarkStart w:id="94" w:name="_Hlk62820434"/>
            <w:r w:rsidRPr="00F73084">
              <w:rPr>
                <w:color w:val="000000"/>
                <w:szCs w:val="21"/>
              </w:rPr>
              <w:t>罐</w:t>
            </w:r>
            <w:r w:rsidRPr="00F73084">
              <w:rPr>
                <w:rFonts w:hint="eastAsia"/>
                <w:color w:val="000000"/>
                <w:szCs w:val="21"/>
              </w:rPr>
              <w:t>组</w:t>
            </w:r>
            <w:r w:rsidRPr="00F73084">
              <w:rPr>
                <w:rFonts w:hint="eastAsia"/>
                <w:color w:val="000000"/>
                <w:szCs w:val="21"/>
              </w:rPr>
              <w:t>3</w:t>
            </w:r>
          </w:p>
        </w:tc>
        <w:tc>
          <w:tcPr>
            <w:tcW w:w="579" w:type="pct"/>
            <w:vMerge/>
            <w:vAlign w:val="center"/>
          </w:tcPr>
          <w:p w14:paraId="460A41D6" w14:textId="77777777" w:rsidR="0056747E" w:rsidRPr="00F73084" w:rsidRDefault="0056747E" w:rsidP="00F43891">
            <w:pPr>
              <w:spacing w:line="0" w:lineRule="atLeast"/>
              <w:ind w:left="-57" w:right="-57"/>
              <w:jc w:val="center"/>
              <w:rPr>
                <w:color w:val="000000"/>
                <w:szCs w:val="21"/>
              </w:rPr>
            </w:pPr>
          </w:p>
        </w:tc>
        <w:tc>
          <w:tcPr>
            <w:tcW w:w="460" w:type="pct"/>
            <w:shd w:val="clear" w:color="auto" w:fill="auto"/>
            <w:vAlign w:val="center"/>
          </w:tcPr>
          <w:p w14:paraId="128C819E" w14:textId="77777777" w:rsidR="0056747E" w:rsidRPr="00F73084" w:rsidRDefault="0056747E" w:rsidP="00F43891">
            <w:pPr>
              <w:spacing w:line="0" w:lineRule="atLeast"/>
              <w:ind w:left="-57" w:right="-57"/>
              <w:jc w:val="center"/>
              <w:rPr>
                <w:color w:val="000000"/>
                <w:kern w:val="0"/>
                <w:szCs w:val="21"/>
              </w:rPr>
            </w:pPr>
            <w:r w:rsidRPr="00F73084">
              <w:rPr>
                <w:rFonts w:hint="eastAsia"/>
                <w:color w:val="000000"/>
                <w:kern w:val="0"/>
                <w:szCs w:val="21"/>
              </w:rPr>
              <w:t>甲醇</w:t>
            </w:r>
            <w:r w:rsidRPr="00F73084">
              <w:rPr>
                <w:color w:val="000000"/>
                <w:kern w:val="0"/>
                <w:szCs w:val="21"/>
              </w:rPr>
              <w:t>储罐</w:t>
            </w:r>
          </w:p>
        </w:tc>
        <w:tc>
          <w:tcPr>
            <w:tcW w:w="3612" w:type="pct"/>
            <w:gridSpan w:val="10"/>
            <w:vMerge/>
            <w:shd w:val="clear" w:color="auto" w:fill="auto"/>
            <w:vAlign w:val="center"/>
          </w:tcPr>
          <w:p w14:paraId="335539D4" w14:textId="77777777" w:rsidR="0056747E" w:rsidRPr="00F73084" w:rsidRDefault="0056747E" w:rsidP="00F43891">
            <w:pPr>
              <w:jc w:val="center"/>
              <w:rPr>
                <w:color w:val="000000"/>
                <w:szCs w:val="21"/>
              </w:rPr>
            </w:pPr>
          </w:p>
        </w:tc>
      </w:tr>
      <w:tr w:rsidR="0056747E" w:rsidRPr="00F73084" w14:paraId="206B8AC8" w14:textId="77777777" w:rsidTr="0056747E">
        <w:trPr>
          <w:trHeight w:val="340"/>
          <w:jc w:val="center"/>
        </w:trPr>
        <w:tc>
          <w:tcPr>
            <w:tcW w:w="349" w:type="pct"/>
            <w:vMerge/>
            <w:shd w:val="clear" w:color="auto" w:fill="auto"/>
            <w:vAlign w:val="center"/>
          </w:tcPr>
          <w:p w14:paraId="59B62BA7" w14:textId="77777777" w:rsidR="0056747E" w:rsidRPr="00F73084" w:rsidRDefault="0056747E" w:rsidP="00F43891">
            <w:pPr>
              <w:jc w:val="center"/>
              <w:rPr>
                <w:color w:val="000000"/>
                <w:szCs w:val="21"/>
              </w:rPr>
            </w:pPr>
          </w:p>
        </w:tc>
        <w:tc>
          <w:tcPr>
            <w:tcW w:w="579" w:type="pct"/>
            <w:vMerge/>
            <w:vAlign w:val="center"/>
          </w:tcPr>
          <w:p w14:paraId="3CB58607" w14:textId="77777777" w:rsidR="0056747E" w:rsidRPr="00F73084" w:rsidRDefault="0056747E" w:rsidP="00F43891">
            <w:pPr>
              <w:spacing w:line="0" w:lineRule="atLeast"/>
              <w:ind w:left="-57" w:right="-57"/>
              <w:jc w:val="center"/>
              <w:rPr>
                <w:color w:val="000000"/>
                <w:szCs w:val="21"/>
              </w:rPr>
            </w:pPr>
          </w:p>
        </w:tc>
        <w:tc>
          <w:tcPr>
            <w:tcW w:w="460" w:type="pct"/>
            <w:shd w:val="clear" w:color="auto" w:fill="auto"/>
            <w:vAlign w:val="center"/>
          </w:tcPr>
          <w:p w14:paraId="1AE384A6" w14:textId="77777777" w:rsidR="0056747E" w:rsidRPr="00F73084" w:rsidRDefault="0056747E" w:rsidP="00F43891">
            <w:pPr>
              <w:spacing w:line="0" w:lineRule="atLeast"/>
              <w:ind w:left="-57" w:right="-57"/>
              <w:jc w:val="center"/>
              <w:rPr>
                <w:color w:val="000000"/>
                <w:kern w:val="0"/>
                <w:szCs w:val="21"/>
              </w:rPr>
            </w:pPr>
            <w:r w:rsidRPr="00F73084">
              <w:rPr>
                <w:rFonts w:hint="eastAsia"/>
                <w:color w:val="000000"/>
                <w:kern w:val="0"/>
                <w:szCs w:val="21"/>
              </w:rPr>
              <w:t>甲醇</w:t>
            </w:r>
            <w:r w:rsidRPr="00F73084">
              <w:rPr>
                <w:color w:val="000000"/>
                <w:kern w:val="0"/>
                <w:szCs w:val="21"/>
              </w:rPr>
              <w:t>储罐</w:t>
            </w:r>
          </w:p>
        </w:tc>
        <w:tc>
          <w:tcPr>
            <w:tcW w:w="3612" w:type="pct"/>
            <w:gridSpan w:val="10"/>
            <w:vMerge/>
            <w:shd w:val="clear" w:color="auto" w:fill="auto"/>
            <w:vAlign w:val="center"/>
          </w:tcPr>
          <w:p w14:paraId="2564A06F" w14:textId="77777777" w:rsidR="0056747E" w:rsidRPr="00F73084" w:rsidRDefault="0056747E" w:rsidP="00F43891">
            <w:pPr>
              <w:jc w:val="center"/>
              <w:rPr>
                <w:color w:val="000000"/>
                <w:szCs w:val="21"/>
              </w:rPr>
            </w:pPr>
          </w:p>
        </w:tc>
      </w:tr>
      <w:tr w:rsidR="0056747E" w:rsidRPr="00F73084" w14:paraId="1989BD99" w14:textId="77777777" w:rsidTr="0056747E">
        <w:trPr>
          <w:trHeight w:val="340"/>
          <w:jc w:val="center"/>
        </w:trPr>
        <w:tc>
          <w:tcPr>
            <w:tcW w:w="349" w:type="pct"/>
            <w:vMerge w:val="restart"/>
            <w:shd w:val="clear" w:color="auto" w:fill="auto"/>
            <w:vAlign w:val="center"/>
          </w:tcPr>
          <w:p w14:paraId="58B7E6EF" w14:textId="77777777" w:rsidR="0056747E" w:rsidRPr="00F73084" w:rsidRDefault="0056747E" w:rsidP="00F43891">
            <w:pPr>
              <w:jc w:val="center"/>
              <w:rPr>
                <w:color w:val="000000"/>
                <w:szCs w:val="21"/>
              </w:rPr>
            </w:pPr>
            <w:r w:rsidRPr="00F73084">
              <w:rPr>
                <w:color w:val="000000"/>
                <w:szCs w:val="21"/>
              </w:rPr>
              <w:t>罐</w:t>
            </w:r>
            <w:r w:rsidRPr="00F73084">
              <w:rPr>
                <w:rFonts w:hint="eastAsia"/>
                <w:color w:val="000000"/>
                <w:szCs w:val="21"/>
              </w:rPr>
              <w:t>组</w:t>
            </w:r>
            <w:r w:rsidRPr="00F73084">
              <w:rPr>
                <w:color w:val="000000"/>
                <w:szCs w:val="21"/>
              </w:rPr>
              <w:t>4</w:t>
            </w:r>
          </w:p>
        </w:tc>
        <w:tc>
          <w:tcPr>
            <w:tcW w:w="579" w:type="pct"/>
            <w:vMerge/>
            <w:vAlign w:val="center"/>
          </w:tcPr>
          <w:p w14:paraId="22233538" w14:textId="77777777" w:rsidR="0056747E" w:rsidRPr="00F73084" w:rsidRDefault="0056747E" w:rsidP="00F43891">
            <w:pPr>
              <w:spacing w:line="0" w:lineRule="atLeast"/>
              <w:ind w:left="-57" w:right="-57"/>
              <w:jc w:val="center"/>
              <w:rPr>
                <w:color w:val="000000"/>
                <w:szCs w:val="21"/>
              </w:rPr>
            </w:pPr>
          </w:p>
        </w:tc>
        <w:tc>
          <w:tcPr>
            <w:tcW w:w="460" w:type="pct"/>
            <w:shd w:val="clear" w:color="auto" w:fill="auto"/>
            <w:vAlign w:val="center"/>
          </w:tcPr>
          <w:p w14:paraId="3BBD6961" w14:textId="77777777" w:rsidR="0056747E" w:rsidRPr="00F73084" w:rsidRDefault="0056747E" w:rsidP="00F43891">
            <w:pPr>
              <w:spacing w:line="0" w:lineRule="atLeast"/>
              <w:ind w:left="-57" w:right="-57"/>
              <w:jc w:val="center"/>
              <w:rPr>
                <w:color w:val="000000"/>
                <w:kern w:val="0"/>
                <w:szCs w:val="21"/>
              </w:rPr>
            </w:pPr>
            <w:r w:rsidRPr="00F73084">
              <w:rPr>
                <w:rFonts w:hint="eastAsia"/>
                <w:color w:val="000000"/>
                <w:kern w:val="0"/>
                <w:szCs w:val="21"/>
              </w:rPr>
              <w:t>甲醇</w:t>
            </w:r>
            <w:r w:rsidRPr="00F73084">
              <w:rPr>
                <w:color w:val="000000"/>
                <w:kern w:val="0"/>
                <w:szCs w:val="21"/>
              </w:rPr>
              <w:t>储罐</w:t>
            </w:r>
          </w:p>
        </w:tc>
        <w:tc>
          <w:tcPr>
            <w:tcW w:w="3612" w:type="pct"/>
            <w:gridSpan w:val="10"/>
            <w:vMerge/>
            <w:shd w:val="clear" w:color="auto" w:fill="auto"/>
            <w:vAlign w:val="center"/>
          </w:tcPr>
          <w:p w14:paraId="6C808561" w14:textId="77777777" w:rsidR="0056747E" w:rsidRPr="00F73084" w:rsidRDefault="0056747E" w:rsidP="00F43891">
            <w:pPr>
              <w:jc w:val="center"/>
              <w:rPr>
                <w:color w:val="000000"/>
                <w:szCs w:val="21"/>
              </w:rPr>
            </w:pPr>
          </w:p>
        </w:tc>
      </w:tr>
      <w:tr w:rsidR="0056747E" w:rsidRPr="00F73084" w14:paraId="13AB46D8" w14:textId="77777777" w:rsidTr="0056747E">
        <w:trPr>
          <w:trHeight w:val="340"/>
          <w:jc w:val="center"/>
        </w:trPr>
        <w:tc>
          <w:tcPr>
            <w:tcW w:w="349" w:type="pct"/>
            <w:vMerge/>
            <w:shd w:val="clear" w:color="auto" w:fill="auto"/>
            <w:vAlign w:val="center"/>
          </w:tcPr>
          <w:p w14:paraId="543B44A9" w14:textId="77777777" w:rsidR="0056747E" w:rsidRPr="00F73084" w:rsidRDefault="0056747E" w:rsidP="00F43891">
            <w:pPr>
              <w:jc w:val="center"/>
              <w:rPr>
                <w:color w:val="000000"/>
                <w:szCs w:val="21"/>
              </w:rPr>
            </w:pPr>
          </w:p>
        </w:tc>
        <w:tc>
          <w:tcPr>
            <w:tcW w:w="579" w:type="pct"/>
            <w:vMerge/>
            <w:vAlign w:val="center"/>
          </w:tcPr>
          <w:p w14:paraId="00C5FC70" w14:textId="77777777" w:rsidR="0056747E" w:rsidRPr="00F73084" w:rsidRDefault="0056747E" w:rsidP="00F43891">
            <w:pPr>
              <w:spacing w:line="0" w:lineRule="atLeast"/>
              <w:ind w:left="-57" w:right="-57"/>
              <w:jc w:val="center"/>
              <w:rPr>
                <w:color w:val="000000"/>
                <w:szCs w:val="21"/>
              </w:rPr>
            </w:pPr>
          </w:p>
        </w:tc>
        <w:tc>
          <w:tcPr>
            <w:tcW w:w="460" w:type="pct"/>
            <w:shd w:val="clear" w:color="auto" w:fill="auto"/>
            <w:vAlign w:val="center"/>
          </w:tcPr>
          <w:p w14:paraId="4671FD86" w14:textId="77777777" w:rsidR="0056747E" w:rsidRPr="00F73084" w:rsidRDefault="0056747E" w:rsidP="00F43891">
            <w:pPr>
              <w:spacing w:line="0" w:lineRule="atLeast"/>
              <w:ind w:left="-57" w:right="-57"/>
              <w:jc w:val="center"/>
              <w:rPr>
                <w:color w:val="000000"/>
                <w:kern w:val="0"/>
                <w:szCs w:val="21"/>
              </w:rPr>
            </w:pPr>
            <w:r w:rsidRPr="00F73084">
              <w:rPr>
                <w:rFonts w:hint="eastAsia"/>
                <w:color w:val="000000"/>
                <w:kern w:val="0"/>
                <w:szCs w:val="21"/>
              </w:rPr>
              <w:t>甲醇</w:t>
            </w:r>
            <w:r w:rsidRPr="00F73084">
              <w:rPr>
                <w:color w:val="000000"/>
                <w:kern w:val="0"/>
                <w:szCs w:val="21"/>
              </w:rPr>
              <w:t>储罐</w:t>
            </w:r>
          </w:p>
        </w:tc>
        <w:tc>
          <w:tcPr>
            <w:tcW w:w="3612" w:type="pct"/>
            <w:gridSpan w:val="10"/>
            <w:vMerge/>
            <w:shd w:val="clear" w:color="auto" w:fill="auto"/>
            <w:vAlign w:val="center"/>
          </w:tcPr>
          <w:p w14:paraId="1E17D74C" w14:textId="77777777" w:rsidR="0056747E" w:rsidRPr="00F73084" w:rsidRDefault="0056747E" w:rsidP="00F43891">
            <w:pPr>
              <w:jc w:val="center"/>
              <w:rPr>
                <w:color w:val="000000"/>
                <w:szCs w:val="21"/>
              </w:rPr>
            </w:pPr>
          </w:p>
        </w:tc>
      </w:tr>
      <w:bookmarkEnd w:id="94"/>
      <w:tr w:rsidR="0056747E" w:rsidRPr="00F73084" w14:paraId="433BE075" w14:textId="77777777" w:rsidTr="0056747E">
        <w:trPr>
          <w:trHeight w:val="340"/>
          <w:jc w:val="center"/>
        </w:trPr>
        <w:tc>
          <w:tcPr>
            <w:tcW w:w="349" w:type="pct"/>
            <w:tcBorders>
              <w:top w:val="single" w:sz="4" w:space="0" w:color="auto"/>
            </w:tcBorders>
            <w:shd w:val="clear" w:color="auto" w:fill="auto"/>
            <w:vAlign w:val="center"/>
          </w:tcPr>
          <w:p w14:paraId="2CC983D8" w14:textId="77777777" w:rsidR="0056747E" w:rsidRPr="00F73084" w:rsidRDefault="0056747E" w:rsidP="00F43891">
            <w:pPr>
              <w:jc w:val="center"/>
              <w:rPr>
                <w:color w:val="000000"/>
                <w:szCs w:val="21"/>
              </w:rPr>
            </w:pPr>
            <w:r w:rsidRPr="00F73084">
              <w:rPr>
                <w:color w:val="000000"/>
                <w:szCs w:val="21"/>
              </w:rPr>
              <w:t>罐</w:t>
            </w:r>
            <w:r w:rsidRPr="00F73084">
              <w:rPr>
                <w:rFonts w:hint="eastAsia"/>
                <w:color w:val="000000"/>
                <w:szCs w:val="21"/>
              </w:rPr>
              <w:t>组</w:t>
            </w:r>
            <w:r w:rsidRPr="00F73084">
              <w:rPr>
                <w:color w:val="000000"/>
                <w:szCs w:val="21"/>
              </w:rPr>
              <w:t>5</w:t>
            </w:r>
          </w:p>
        </w:tc>
        <w:tc>
          <w:tcPr>
            <w:tcW w:w="579" w:type="pct"/>
            <w:vMerge/>
            <w:vAlign w:val="center"/>
          </w:tcPr>
          <w:p w14:paraId="49D3B1DC" w14:textId="77777777" w:rsidR="0056747E" w:rsidRPr="00F73084" w:rsidRDefault="0056747E" w:rsidP="00F43891">
            <w:pPr>
              <w:spacing w:line="0" w:lineRule="atLeast"/>
              <w:ind w:left="-57" w:right="-57"/>
              <w:jc w:val="center"/>
              <w:rPr>
                <w:color w:val="000000"/>
                <w:szCs w:val="21"/>
              </w:rPr>
            </w:pPr>
          </w:p>
        </w:tc>
        <w:tc>
          <w:tcPr>
            <w:tcW w:w="460" w:type="pct"/>
            <w:tcBorders>
              <w:top w:val="single" w:sz="4" w:space="0" w:color="auto"/>
              <w:left w:val="single" w:sz="6" w:space="0" w:color="auto"/>
              <w:bottom w:val="single" w:sz="6" w:space="0" w:color="auto"/>
            </w:tcBorders>
            <w:shd w:val="clear" w:color="auto" w:fill="auto"/>
            <w:vAlign w:val="center"/>
          </w:tcPr>
          <w:p w14:paraId="595B2E32" w14:textId="77777777" w:rsidR="0056747E" w:rsidRPr="00F73084" w:rsidRDefault="0056747E" w:rsidP="00F43891">
            <w:pPr>
              <w:jc w:val="center"/>
              <w:rPr>
                <w:color w:val="000000"/>
                <w:szCs w:val="21"/>
              </w:rPr>
            </w:pPr>
            <w:r w:rsidRPr="00F73084">
              <w:rPr>
                <w:color w:val="000000"/>
                <w:szCs w:val="21"/>
              </w:rPr>
              <w:t>盐酸储罐</w:t>
            </w:r>
          </w:p>
        </w:tc>
        <w:tc>
          <w:tcPr>
            <w:tcW w:w="3612" w:type="pct"/>
            <w:gridSpan w:val="10"/>
            <w:vMerge/>
            <w:tcBorders>
              <w:bottom w:val="single" w:sz="6" w:space="0" w:color="auto"/>
            </w:tcBorders>
            <w:shd w:val="clear" w:color="auto" w:fill="auto"/>
            <w:vAlign w:val="center"/>
          </w:tcPr>
          <w:p w14:paraId="1A0815E0" w14:textId="77777777" w:rsidR="0056747E" w:rsidRPr="00F73084" w:rsidRDefault="0056747E" w:rsidP="00F43891">
            <w:pPr>
              <w:jc w:val="center"/>
              <w:rPr>
                <w:color w:val="000000"/>
                <w:kern w:val="0"/>
                <w:szCs w:val="21"/>
              </w:rPr>
            </w:pPr>
          </w:p>
        </w:tc>
      </w:tr>
    </w:tbl>
    <w:p w14:paraId="6B1EB72D" w14:textId="77777777" w:rsidR="00A03240" w:rsidRPr="00F73084" w:rsidRDefault="00A03240" w:rsidP="00A03240">
      <w:pPr>
        <w:pStyle w:val="affb"/>
        <w:adjustRightInd w:val="0"/>
        <w:snapToGrid w:val="0"/>
        <w:spacing w:beforeLines="50" w:before="120" w:line="360" w:lineRule="auto"/>
        <w:ind w:left="0" w:right="0" w:firstLineChars="200" w:firstLine="480"/>
        <w:rPr>
          <w:rFonts w:ascii="Times New Roman" w:hAnsi="Times New Roman"/>
          <w:color w:val="000000"/>
          <w:sz w:val="24"/>
        </w:rPr>
      </w:pPr>
      <w:r w:rsidRPr="00F73084">
        <w:rPr>
          <w:rFonts w:ascii="Times New Roman" w:hAnsi="Times New Roman"/>
          <w:color w:val="000000"/>
          <w:sz w:val="24"/>
        </w:rPr>
        <w:t>本</w:t>
      </w:r>
      <w:r w:rsidR="00E849C0" w:rsidRPr="00F73084">
        <w:rPr>
          <w:rFonts w:ascii="Times New Roman" w:hAnsi="Times New Roman"/>
          <w:color w:val="000000"/>
          <w:sz w:val="24"/>
        </w:rPr>
        <w:t>储罐</w:t>
      </w:r>
      <w:r w:rsidR="00F43891" w:rsidRPr="00F73084">
        <w:rPr>
          <w:rFonts w:ascii="Times New Roman" w:hAnsi="Times New Roman" w:hint="eastAsia"/>
          <w:color w:val="000000"/>
          <w:sz w:val="24"/>
        </w:rPr>
        <w:t>罐区</w:t>
      </w:r>
      <w:r w:rsidR="00E849C0" w:rsidRPr="00F73084">
        <w:rPr>
          <w:rFonts w:ascii="Times New Roman" w:hAnsi="Times New Roman"/>
          <w:color w:val="000000"/>
          <w:sz w:val="24"/>
        </w:rPr>
        <w:t>周围设置</w:t>
      </w:r>
      <w:r w:rsidR="00A16908" w:rsidRPr="00F73084">
        <w:rPr>
          <w:rFonts w:ascii="Times New Roman" w:hAnsi="Times New Roman"/>
          <w:color w:val="000000"/>
          <w:sz w:val="24"/>
        </w:rPr>
        <w:t>1.2</w:t>
      </w:r>
      <w:r w:rsidR="00E849C0" w:rsidRPr="00F73084">
        <w:rPr>
          <w:rFonts w:ascii="Times New Roman" w:hAnsi="Times New Roman"/>
          <w:color w:val="000000"/>
          <w:sz w:val="24"/>
        </w:rPr>
        <w:t>m</w:t>
      </w:r>
      <w:r w:rsidR="00E849C0" w:rsidRPr="00F73084">
        <w:rPr>
          <w:rFonts w:ascii="Times New Roman" w:hAnsi="Times New Roman"/>
          <w:color w:val="000000"/>
          <w:sz w:val="24"/>
        </w:rPr>
        <w:t>高围堰，储罐区及围堰进行防腐、防渗处理。</w:t>
      </w:r>
    </w:p>
    <w:p w14:paraId="14662EEA" w14:textId="77777777" w:rsidR="00635663" w:rsidRPr="00F73084" w:rsidRDefault="00635663" w:rsidP="00A03240">
      <w:pPr>
        <w:pStyle w:val="affb"/>
        <w:adjustRightInd w:val="0"/>
        <w:snapToGrid w:val="0"/>
        <w:spacing w:beforeLines="50" w:before="120" w:line="360" w:lineRule="auto"/>
        <w:ind w:left="0" w:right="0" w:firstLineChars="200" w:firstLine="480"/>
        <w:rPr>
          <w:rFonts w:ascii="Times New Roman" w:hAnsi="Times New Roman"/>
          <w:color w:val="000000"/>
          <w:sz w:val="24"/>
        </w:rPr>
        <w:sectPr w:rsidR="00635663" w:rsidRPr="00F73084" w:rsidSect="00635663">
          <w:pgSz w:w="16838" w:h="11906" w:orient="landscape"/>
          <w:pgMar w:top="1797" w:right="1440" w:bottom="1797" w:left="1440" w:header="851" w:footer="992" w:gutter="0"/>
          <w:pgNumType w:chapStyle="1"/>
          <w:cols w:space="720"/>
          <w:docGrid w:linePitch="312"/>
        </w:sectPr>
      </w:pPr>
    </w:p>
    <w:p w14:paraId="2F227A56" w14:textId="77777777" w:rsidR="00A03240" w:rsidRPr="00F73084" w:rsidRDefault="00C05BCC" w:rsidP="00940864">
      <w:pPr>
        <w:pStyle w:val="affb"/>
        <w:adjustRightInd w:val="0"/>
        <w:snapToGrid w:val="0"/>
        <w:spacing w:line="360" w:lineRule="auto"/>
        <w:ind w:left="0" w:right="0" w:firstLineChars="0" w:firstLine="380"/>
        <w:rPr>
          <w:rFonts w:ascii="Times New Roman" w:hAnsi="Times New Roman"/>
          <w:color w:val="000000"/>
          <w:kern w:val="0"/>
          <w:sz w:val="24"/>
        </w:rPr>
      </w:pPr>
      <w:r w:rsidRPr="00F73084">
        <w:rPr>
          <w:rFonts w:cs="宋体" w:hint="eastAsia"/>
          <w:color w:val="000000"/>
          <w:sz w:val="24"/>
        </w:rPr>
        <w:t>②</w:t>
      </w:r>
      <w:r w:rsidR="00E849C0" w:rsidRPr="00F73084">
        <w:rPr>
          <w:rFonts w:ascii="Times New Roman" w:hAnsi="Times New Roman"/>
          <w:color w:val="000000"/>
          <w:kern w:val="0"/>
          <w:sz w:val="24"/>
        </w:rPr>
        <w:t>仓库</w:t>
      </w:r>
    </w:p>
    <w:p w14:paraId="58BBF8FA" w14:textId="77777777" w:rsidR="00620939" w:rsidRPr="00F73084" w:rsidRDefault="00E849C0" w:rsidP="00A03240">
      <w:pPr>
        <w:pStyle w:val="affb"/>
        <w:adjustRightInd w:val="0"/>
        <w:snapToGrid w:val="0"/>
        <w:spacing w:line="360" w:lineRule="auto"/>
        <w:ind w:left="0" w:right="0" w:firstLineChars="0" w:firstLine="380"/>
        <w:rPr>
          <w:rFonts w:ascii="Times New Roman" w:hAnsi="Times New Roman"/>
          <w:color w:val="000000"/>
          <w:sz w:val="24"/>
        </w:rPr>
      </w:pPr>
      <w:r w:rsidRPr="00F73084">
        <w:rPr>
          <w:rFonts w:ascii="Times New Roman" w:hAnsi="Times New Roman"/>
          <w:color w:val="000000"/>
          <w:kern w:val="0"/>
          <w:sz w:val="24"/>
        </w:rPr>
        <w:t>项目</w:t>
      </w:r>
      <w:r w:rsidR="00A16908" w:rsidRPr="00F73084">
        <w:rPr>
          <w:rFonts w:ascii="Times New Roman" w:hAnsi="Times New Roman" w:hint="eastAsia"/>
          <w:color w:val="000000"/>
          <w:kern w:val="0"/>
          <w:sz w:val="24"/>
        </w:rPr>
        <w:t>新建</w:t>
      </w:r>
      <w:r w:rsidR="00F43891" w:rsidRPr="00F73084">
        <w:rPr>
          <w:rFonts w:ascii="Times New Roman" w:hAnsi="Times New Roman"/>
          <w:color w:val="000000"/>
          <w:kern w:val="0"/>
          <w:sz w:val="24"/>
        </w:rPr>
        <w:t>2</w:t>
      </w:r>
      <w:r w:rsidR="00A16908" w:rsidRPr="00F73084">
        <w:rPr>
          <w:rFonts w:ascii="Times New Roman" w:hAnsi="Times New Roman" w:hint="eastAsia"/>
          <w:color w:val="000000"/>
          <w:kern w:val="0"/>
          <w:sz w:val="24"/>
        </w:rPr>
        <w:t>座</w:t>
      </w:r>
      <w:r w:rsidR="00A16908" w:rsidRPr="00F73084">
        <w:rPr>
          <w:rFonts w:ascii="Times New Roman" w:hAnsi="Times New Roman"/>
          <w:color w:val="000000"/>
          <w:kern w:val="0"/>
          <w:sz w:val="24"/>
        </w:rPr>
        <w:t>原料仓库用于存放原料，</w:t>
      </w:r>
      <w:r w:rsidR="00A16908" w:rsidRPr="00F73084">
        <w:rPr>
          <w:rFonts w:ascii="Times New Roman" w:hAnsi="Times New Roman" w:hint="eastAsia"/>
          <w:color w:val="000000"/>
          <w:kern w:val="0"/>
          <w:sz w:val="24"/>
        </w:rPr>
        <w:t>新建</w:t>
      </w:r>
      <w:r w:rsidR="00A16908" w:rsidRPr="00F73084">
        <w:rPr>
          <w:rFonts w:ascii="Times New Roman" w:hAnsi="Times New Roman" w:hint="eastAsia"/>
          <w:color w:val="000000"/>
          <w:kern w:val="0"/>
          <w:sz w:val="24"/>
        </w:rPr>
        <w:t>1</w:t>
      </w:r>
      <w:r w:rsidR="00A16908" w:rsidRPr="00F73084">
        <w:rPr>
          <w:rFonts w:ascii="Times New Roman" w:hAnsi="Times New Roman" w:hint="eastAsia"/>
          <w:color w:val="000000"/>
          <w:kern w:val="0"/>
          <w:sz w:val="24"/>
        </w:rPr>
        <w:t>座</w:t>
      </w:r>
      <w:r w:rsidR="00CD33AB" w:rsidRPr="00F73084">
        <w:rPr>
          <w:rFonts w:ascii="Times New Roman" w:hAnsi="Times New Roman" w:hint="eastAsia"/>
          <w:color w:val="000000"/>
          <w:kern w:val="0"/>
          <w:sz w:val="24"/>
        </w:rPr>
        <w:t>成品</w:t>
      </w:r>
      <w:r w:rsidR="00A16908" w:rsidRPr="00F73084">
        <w:rPr>
          <w:rFonts w:ascii="Times New Roman" w:hAnsi="Times New Roman"/>
          <w:color w:val="000000"/>
          <w:kern w:val="0"/>
          <w:sz w:val="24"/>
        </w:rPr>
        <w:t>仓库存放</w:t>
      </w:r>
      <w:r w:rsidR="00CD33AB" w:rsidRPr="00F73084">
        <w:rPr>
          <w:rFonts w:ascii="Times New Roman" w:hAnsi="Times New Roman" w:hint="eastAsia"/>
          <w:color w:val="000000"/>
          <w:kern w:val="0"/>
          <w:sz w:val="24"/>
        </w:rPr>
        <w:t>产品盐酸</w:t>
      </w:r>
      <w:r w:rsidR="00CD33AB" w:rsidRPr="00F73084">
        <w:rPr>
          <w:rFonts w:ascii="Times New Roman" w:hAnsi="Times New Roman"/>
          <w:color w:val="000000"/>
          <w:kern w:val="0"/>
          <w:sz w:val="24"/>
        </w:rPr>
        <w:t>二甲双胍</w:t>
      </w:r>
      <w:r w:rsidRPr="00F73084">
        <w:rPr>
          <w:rFonts w:ascii="Times New Roman" w:hAnsi="Times New Roman"/>
          <w:color w:val="000000"/>
          <w:kern w:val="0"/>
          <w:sz w:val="24"/>
        </w:rPr>
        <w:t>。各仓库规模及存储情况见表</w:t>
      </w:r>
      <w:r w:rsidRPr="00F73084">
        <w:rPr>
          <w:rFonts w:ascii="Times New Roman" w:hAnsi="Times New Roman"/>
          <w:color w:val="000000"/>
          <w:sz w:val="24"/>
        </w:rPr>
        <w:t>2.</w:t>
      </w:r>
      <w:r w:rsidR="000365F3" w:rsidRPr="00F73084">
        <w:rPr>
          <w:rFonts w:ascii="Times New Roman" w:hAnsi="Times New Roman"/>
          <w:color w:val="000000"/>
          <w:sz w:val="24"/>
        </w:rPr>
        <w:t>2</w:t>
      </w:r>
      <w:r w:rsidR="00A03240" w:rsidRPr="00F73084">
        <w:rPr>
          <w:rFonts w:ascii="Times New Roman" w:hAnsi="Times New Roman"/>
          <w:color w:val="000000"/>
          <w:sz w:val="24"/>
        </w:rPr>
        <w:t>-</w:t>
      </w:r>
      <w:r w:rsidR="00BD34A0" w:rsidRPr="00F73084">
        <w:rPr>
          <w:rFonts w:ascii="Times New Roman" w:hAnsi="Times New Roman"/>
          <w:color w:val="000000"/>
          <w:sz w:val="24"/>
        </w:rPr>
        <w:t>9</w:t>
      </w:r>
      <w:r w:rsidRPr="00F73084">
        <w:rPr>
          <w:rFonts w:ascii="Times New Roman" w:hAnsi="Times New Roman"/>
          <w:color w:val="000000"/>
          <w:sz w:val="24"/>
        </w:rPr>
        <w:t>。</w:t>
      </w:r>
    </w:p>
    <w:p w14:paraId="3E4B7074" w14:textId="77777777" w:rsidR="00E849C0" w:rsidRPr="00F73084" w:rsidRDefault="00E849C0" w:rsidP="000365F3">
      <w:pPr>
        <w:ind w:firstLineChars="200" w:firstLine="422"/>
        <w:jc w:val="center"/>
        <w:rPr>
          <w:b/>
          <w:color w:val="000000"/>
        </w:rPr>
      </w:pPr>
      <w:r w:rsidRPr="00F73084">
        <w:rPr>
          <w:b/>
          <w:color w:val="000000"/>
        </w:rPr>
        <w:t>表</w:t>
      </w:r>
      <w:r w:rsidR="00A03240" w:rsidRPr="00F73084">
        <w:rPr>
          <w:b/>
          <w:color w:val="000000"/>
        </w:rPr>
        <w:t>2.</w:t>
      </w:r>
      <w:r w:rsidR="000365F3" w:rsidRPr="00F73084">
        <w:rPr>
          <w:b/>
          <w:color w:val="000000"/>
        </w:rPr>
        <w:t>2</w:t>
      </w:r>
      <w:r w:rsidR="00A03240" w:rsidRPr="00F73084">
        <w:rPr>
          <w:b/>
          <w:color w:val="000000"/>
        </w:rPr>
        <w:t>-</w:t>
      </w:r>
      <w:r w:rsidR="00BD34A0" w:rsidRPr="00F73084">
        <w:rPr>
          <w:b/>
          <w:color w:val="000000"/>
        </w:rPr>
        <w:t>9</w:t>
      </w:r>
      <w:r w:rsidRPr="00F73084">
        <w:rPr>
          <w:b/>
          <w:color w:val="000000"/>
        </w:rPr>
        <w:t>仓库规模及储存情况一览表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87"/>
        <w:gridCol w:w="1883"/>
        <w:gridCol w:w="1077"/>
        <w:gridCol w:w="1463"/>
        <w:gridCol w:w="1256"/>
        <w:gridCol w:w="1408"/>
        <w:gridCol w:w="808"/>
      </w:tblGrid>
      <w:tr w:rsidR="0056747E" w:rsidRPr="00F73084" w14:paraId="43AACC97" w14:textId="77777777" w:rsidTr="0056747E">
        <w:trPr>
          <w:trHeight w:val="340"/>
          <w:tblHeader/>
          <w:jc w:val="center"/>
        </w:trPr>
        <w:tc>
          <w:tcPr>
            <w:tcW w:w="234" w:type="pct"/>
            <w:shd w:val="clear" w:color="auto" w:fill="auto"/>
            <w:vAlign w:val="center"/>
          </w:tcPr>
          <w:p w14:paraId="6F25DF9D" w14:textId="77777777" w:rsidR="0056747E" w:rsidRPr="00F73084" w:rsidRDefault="0056747E" w:rsidP="0056747E">
            <w:pPr>
              <w:ind w:left="-57" w:right="-57"/>
              <w:jc w:val="center"/>
              <w:rPr>
                <w:color w:val="000000"/>
                <w:kern w:val="0"/>
                <w:szCs w:val="21"/>
              </w:rPr>
            </w:pPr>
            <w:r w:rsidRPr="00F73084">
              <w:rPr>
                <w:color w:val="000000"/>
                <w:kern w:val="0"/>
                <w:szCs w:val="21"/>
              </w:rPr>
              <w:t>序号</w:t>
            </w:r>
          </w:p>
        </w:tc>
        <w:tc>
          <w:tcPr>
            <w:tcW w:w="1137" w:type="pct"/>
            <w:shd w:val="clear" w:color="auto" w:fill="auto"/>
            <w:vAlign w:val="center"/>
          </w:tcPr>
          <w:p w14:paraId="1B008332" w14:textId="77777777" w:rsidR="0056747E" w:rsidRPr="00F73084" w:rsidRDefault="0056747E" w:rsidP="0056747E">
            <w:pPr>
              <w:ind w:left="-57" w:right="-57"/>
              <w:jc w:val="center"/>
              <w:rPr>
                <w:color w:val="000000"/>
                <w:kern w:val="0"/>
                <w:szCs w:val="21"/>
              </w:rPr>
            </w:pPr>
            <w:r w:rsidRPr="00F73084">
              <w:rPr>
                <w:color w:val="000000"/>
                <w:szCs w:val="21"/>
              </w:rPr>
              <w:t>仓库名称</w:t>
            </w:r>
          </w:p>
        </w:tc>
        <w:tc>
          <w:tcPr>
            <w:tcW w:w="650" w:type="pct"/>
            <w:shd w:val="clear" w:color="auto" w:fill="auto"/>
            <w:vAlign w:val="center"/>
          </w:tcPr>
          <w:p w14:paraId="7DB5E40F" w14:textId="77777777" w:rsidR="0056747E" w:rsidRPr="00F73084" w:rsidRDefault="0056747E" w:rsidP="0056747E">
            <w:pPr>
              <w:ind w:left="-57" w:right="-57"/>
              <w:jc w:val="center"/>
              <w:rPr>
                <w:color w:val="000000"/>
                <w:kern w:val="0"/>
                <w:szCs w:val="21"/>
              </w:rPr>
            </w:pPr>
            <w:r w:rsidRPr="00F73084">
              <w:rPr>
                <w:color w:val="000000"/>
                <w:kern w:val="0"/>
                <w:szCs w:val="21"/>
              </w:rPr>
              <w:t>占地面积（</w:t>
            </w:r>
            <w:r w:rsidRPr="00F73084">
              <w:rPr>
                <w:color w:val="000000"/>
                <w:kern w:val="0"/>
                <w:szCs w:val="21"/>
              </w:rPr>
              <w:t>m</w:t>
            </w:r>
            <w:r w:rsidRPr="00F73084">
              <w:rPr>
                <w:color w:val="000000"/>
                <w:kern w:val="0"/>
                <w:szCs w:val="21"/>
                <w:vertAlign w:val="superscript"/>
              </w:rPr>
              <w:t>2</w:t>
            </w:r>
            <w:r w:rsidRPr="00F73084">
              <w:rPr>
                <w:color w:val="000000"/>
                <w:kern w:val="0"/>
                <w:szCs w:val="21"/>
              </w:rPr>
              <w:t>）</w:t>
            </w:r>
          </w:p>
        </w:tc>
        <w:tc>
          <w:tcPr>
            <w:tcW w:w="883" w:type="pct"/>
            <w:shd w:val="clear" w:color="auto" w:fill="auto"/>
            <w:vAlign w:val="center"/>
          </w:tcPr>
          <w:p w14:paraId="45FB1DEB" w14:textId="77777777" w:rsidR="0056747E" w:rsidRPr="00F73084" w:rsidRDefault="0056747E" w:rsidP="0056747E">
            <w:pPr>
              <w:ind w:left="-57" w:right="-57"/>
              <w:jc w:val="center"/>
              <w:rPr>
                <w:color w:val="000000"/>
                <w:kern w:val="0"/>
                <w:szCs w:val="21"/>
              </w:rPr>
            </w:pPr>
            <w:r w:rsidRPr="00F73084">
              <w:rPr>
                <w:color w:val="000000"/>
                <w:kern w:val="0"/>
                <w:szCs w:val="21"/>
              </w:rPr>
              <w:t>储存物质名称</w:t>
            </w:r>
          </w:p>
        </w:tc>
        <w:tc>
          <w:tcPr>
            <w:tcW w:w="758" w:type="pct"/>
            <w:shd w:val="clear" w:color="auto" w:fill="auto"/>
            <w:vAlign w:val="center"/>
          </w:tcPr>
          <w:p w14:paraId="4DB78D9F" w14:textId="77777777" w:rsidR="0056747E" w:rsidRPr="00F73084" w:rsidRDefault="0056747E" w:rsidP="0056747E">
            <w:pPr>
              <w:ind w:left="-57" w:right="-57"/>
              <w:jc w:val="center"/>
              <w:rPr>
                <w:color w:val="000000"/>
                <w:kern w:val="0"/>
                <w:szCs w:val="21"/>
              </w:rPr>
            </w:pPr>
            <w:r w:rsidRPr="00F73084">
              <w:rPr>
                <w:color w:val="000000"/>
                <w:kern w:val="0"/>
                <w:szCs w:val="21"/>
              </w:rPr>
              <w:t>储存周期（天）</w:t>
            </w:r>
          </w:p>
        </w:tc>
        <w:tc>
          <w:tcPr>
            <w:tcW w:w="850" w:type="pct"/>
            <w:shd w:val="clear" w:color="auto" w:fill="auto"/>
            <w:vAlign w:val="center"/>
          </w:tcPr>
          <w:p w14:paraId="15C0F105" w14:textId="77777777" w:rsidR="0056747E" w:rsidRPr="00F73084" w:rsidRDefault="0056747E" w:rsidP="0056747E">
            <w:pPr>
              <w:ind w:left="-57" w:right="-57"/>
              <w:jc w:val="center"/>
              <w:rPr>
                <w:color w:val="000000"/>
                <w:kern w:val="0"/>
                <w:szCs w:val="21"/>
              </w:rPr>
            </w:pPr>
            <w:r w:rsidRPr="00F73084">
              <w:rPr>
                <w:color w:val="000000"/>
                <w:kern w:val="0"/>
                <w:szCs w:val="21"/>
              </w:rPr>
              <w:t>储存物质量（</w:t>
            </w:r>
            <w:r w:rsidRPr="00F73084">
              <w:rPr>
                <w:color w:val="000000"/>
                <w:kern w:val="0"/>
                <w:szCs w:val="21"/>
              </w:rPr>
              <w:t>t</w:t>
            </w:r>
            <w:r w:rsidRPr="00F73084">
              <w:rPr>
                <w:color w:val="000000"/>
                <w:kern w:val="0"/>
                <w:szCs w:val="21"/>
              </w:rPr>
              <w:t>）</w:t>
            </w:r>
          </w:p>
        </w:tc>
        <w:tc>
          <w:tcPr>
            <w:tcW w:w="488" w:type="pct"/>
            <w:shd w:val="clear" w:color="auto" w:fill="auto"/>
            <w:vAlign w:val="center"/>
          </w:tcPr>
          <w:p w14:paraId="25EB01A5" w14:textId="77777777" w:rsidR="0056747E" w:rsidRPr="00F73084" w:rsidRDefault="0056747E" w:rsidP="0056747E">
            <w:pPr>
              <w:jc w:val="center"/>
              <w:rPr>
                <w:color w:val="000000"/>
                <w:kern w:val="0"/>
                <w:szCs w:val="21"/>
              </w:rPr>
            </w:pPr>
            <w:r w:rsidRPr="00F73084">
              <w:rPr>
                <w:color w:val="000000"/>
                <w:kern w:val="0"/>
                <w:szCs w:val="21"/>
              </w:rPr>
              <w:t>储存方式</w:t>
            </w:r>
          </w:p>
        </w:tc>
      </w:tr>
      <w:tr w:rsidR="0056747E" w:rsidRPr="00F73084" w14:paraId="2DF761EE" w14:textId="77777777" w:rsidTr="0056747E">
        <w:trPr>
          <w:trHeight w:val="340"/>
          <w:jc w:val="center"/>
        </w:trPr>
        <w:tc>
          <w:tcPr>
            <w:tcW w:w="234" w:type="pct"/>
            <w:vMerge w:val="restart"/>
            <w:shd w:val="clear" w:color="auto" w:fill="auto"/>
            <w:vAlign w:val="center"/>
          </w:tcPr>
          <w:p w14:paraId="0A7798CC" w14:textId="77777777" w:rsidR="0056747E" w:rsidRPr="00F73084" w:rsidRDefault="0056747E" w:rsidP="0056747E">
            <w:pPr>
              <w:ind w:left="-57" w:right="-57"/>
              <w:jc w:val="center"/>
              <w:rPr>
                <w:color w:val="000000"/>
                <w:kern w:val="0"/>
                <w:szCs w:val="21"/>
              </w:rPr>
            </w:pPr>
            <w:r w:rsidRPr="00F73084">
              <w:rPr>
                <w:color w:val="000000"/>
                <w:kern w:val="0"/>
                <w:szCs w:val="21"/>
              </w:rPr>
              <w:t>1</w:t>
            </w:r>
          </w:p>
        </w:tc>
        <w:tc>
          <w:tcPr>
            <w:tcW w:w="1137" w:type="pct"/>
            <w:vMerge w:val="restart"/>
            <w:shd w:val="clear" w:color="auto" w:fill="auto"/>
            <w:vAlign w:val="center"/>
          </w:tcPr>
          <w:p w14:paraId="292D78B7" w14:textId="77777777" w:rsidR="0056747E" w:rsidRPr="00F73084" w:rsidRDefault="0056747E" w:rsidP="0056747E">
            <w:pPr>
              <w:jc w:val="center"/>
              <w:rPr>
                <w:color w:val="000000"/>
                <w:szCs w:val="21"/>
              </w:rPr>
            </w:pPr>
            <w:r w:rsidRPr="00F73084">
              <w:rPr>
                <w:rFonts w:hint="eastAsia"/>
                <w:color w:val="000000"/>
                <w:szCs w:val="21"/>
              </w:rPr>
              <w:t>原料库</w:t>
            </w:r>
            <w:r w:rsidRPr="00F73084">
              <w:rPr>
                <w:rFonts w:hint="eastAsia"/>
                <w:color w:val="000000"/>
                <w:szCs w:val="21"/>
              </w:rPr>
              <w:t>1</w:t>
            </w:r>
          </w:p>
        </w:tc>
        <w:tc>
          <w:tcPr>
            <w:tcW w:w="650" w:type="pct"/>
            <w:vMerge w:val="restart"/>
            <w:shd w:val="clear" w:color="auto" w:fill="auto"/>
            <w:vAlign w:val="center"/>
          </w:tcPr>
          <w:p w14:paraId="507CDD92" w14:textId="77777777" w:rsidR="0056747E" w:rsidRPr="00F73084" w:rsidRDefault="0056747E" w:rsidP="0056747E">
            <w:pPr>
              <w:ind w:left="-57" w:right="-57"/>
              <w:jc w:val="center"/>
              <w:rPr>
                <w:color w:val="000000"/>
                <w:kern w:val="0"/>
              </w:rPr>
            </w:pPr>
            <w:r w:rsidRPr="0056747E">
              <w:rPr>
                <w:rFonts w:hint="eastAsia"/>
                <w:color w:val="FF0000"/>
                <w:kern w:val="0"/>
                <w:szCs w:val="21"/>
              </w:rPr>
              <w:t>涉密删除</w:t>
            </w:r>
          </w:p>
        </w:tc>
        <w:tc>
          <w:tcPr>
            <w:tcW w:w="883" w:type="pct"/>
            <w:shd w:val="clear" w:color="auto" w:fill="auto"/>
            <w:vAlign w:val="center"/>
          </w:tcPr>
          <w:p w14:paraId="614D02C1" w14:textId="77777777" w:rsidR="0056747E" w:rsidRPr="00F73084" w:rsidRDefault="0056747E" w:rsidP="0056747E">
            <w:pPr>
              <w:jc w:val="center"/>
              <w:rPr>
                <w:color w:val="000000"/>
                <w:szCs w:val="21"/>
              </w:rPr>
            </w:pPr>
            <w:r w:rsidRPr="00F73084">
              <w:rPr>
                <w:rFonts w:hint="eastAsia"/>
                <w:color w:val="000000"/>
                <w:szCs w:val="21"/>
              </w:rPr>
              <w:t>双氰氨</w:t>
            </w:r>
          </w:p>
        </w:tc>
        <w:tc>
          <w:tcPr>
            <w:tcW w:w="758" w:type="pct"/>
            <w:shd w:val="clear" w:color="auto" w:fill="auto"/>
            <w:vAlign w:val="center"/>
          </w:tcPr>
          <w:p w14:paraId="626F8259" w14:textId="77777777" w:rsidR="0056747E" w:rsidRPr="00F73084" w:rsidRDefault="0056747E" w:rsidP="0056747E">
            <w:pPr>
              <w:jc w:val="center"/>
              <w:rPr>
                <w:color w:val="000000"/>
                <w:szCs w:val="21"/>
              </w:rPr>
            </w:pPr>
            <w:r w:rsidRPr="002C3A6D">
              <w:rPr>
                <w:rFonts w:hint="eastAsia"/>
                <w:color w:val="FF0000"/>
                <w:kern w:val="0"/>
                <w:szCs w:val="21"/>
              </w:rPr>
              <w:t>涉密删除</w:t>
            </w:r>
          </w:p>
        </w:tc>
        <w:tc>
          <w:tcPr>
            <w:tcW w:w="850" w:type="pct"/>
            <w:shd w:val="clear" w:color="auto" w:fill="auto"/>
            <w:vAlign w:val="center"/>
          </w:tcPr>
          <w:p w14:paraId="6AE8812C" w14:textId="77777777" w:rsidR="0056747E" w:rsidRPr="00F73084" w:rsidRDefault="0056747E" w:rsidP="0056747E">
            <w:pPr>
              <w:tabs>
                <w:tab w:val="left" w:pos="2355"/>
              </w:tabs>
              <w:jc w:val="center"/>
              <w:rPr>
                <w:color w:val="000000"/>
                <w:szCs w:val="21"/>
              </w:rPr>
            </w:pPr>
            <w:r w:rsidRPr="003F0915">
              <w:rPr>
                <w:rFonts w:hint="eastAsia"/>
                <w:color w:val="FF0000"/>
                <w:kern w:val="0"/>
                <w:szCs w:val="21"/>
              </w:rPr>
              <w:t>涉密删除</w:t>
            </w:r>
          </w:p>
        </w:tc>
        <w:tc>
          <w:tcPr>
            <w:tcW w:w="488" w:type="pct"/>
            <w:shd w:val="clear" w:color="auto" w:fill="auto"/>
            <w:vAlign w:val="center"/>
          </w:tcPr>
          <w:p w14:paraId="74B063F3" w14:textId="77777777" w:rsidR="0056747E" w:rsidRPr="00F73084" w:rsidRDefault="0056747E" w:rsidP="0056747E">
            <w:pPr>
              <w:jc w:val="center"/>
              <w:rPr>
                <w:color w:val="000000"/>
                <w:kern w:val="0"/>
                <w:szCs w:val="21"/>
              </w:rPr>
            </w:pPr>
            <w:r w:rsidRPr="00F73084">
              <w:rPr>
                <w:rFonts w:hint="eastAsia"/>
                <w:color w:val="000000"/>
                <w:kern w:val="0"/>
              </w:rPr>
              <w:t>桶</w:t>
            </w:r>
            <w:r w:rsidRPr="00F73084">
              <w:rPr>
                <w:color w:val="000000"/>
                <w:kern w:val="0"/>
              </w:rPr>
              <w:t>装堆放</w:t>
            </w:r>
          </w:p>
        </w:tc>
      </w:tr>
      <w:tr w:rsidR="0056747E" w:rsidRPr="00F73084" w14:paraId="36DEEA91" w14:textId="77777777" w:rsidTr="0056747E">
        <w:trPr>
          <w:trHeight w:val="340"/>
          <w:jc w:val="center"/>
        </w:trPr>
        <w:tc>
          <w:tcPr>
            <w:tcW w:w="234" w:type="pct"/>
            <w:vMerge/>
            <w:shd w:val="clear" w:color="auto" w:fill="auto"/>
            <w:vAlign w:val="center"/>
          </w:tcPr>
          <w:p w14:paraId="0674BCA9" w14:textId="77777777" w:rsidR="0056747E" w:rsidRPr="00F73084" w:rsidRDefault="0056747E" w:rsidP="0056747E">
            <w:pPr>
              <w:ind w:left="-57" w:right="-57"/>
              <w:jc w:val="center"/>
              <w:rPr>
                <w:color w:val="000000"/>
                <w:kern w:val="0"/>
                <w:szCs w:val="21"/>
              </w:rPr>
            </w:pPr>
          </w:p>
        </w:tc>
        <w:tc>
          <w:tcPr>
            <w:tcW w:w="1137" w:type="pct"/>
            <w:vMerge/>
            <w:shd w:val="clear" w:color="auto" w:fill="auto"/>
            <w:vAlign w:val="center"/>
          </w:tcPr>
          <w:p w14:paraId="477640AA" w14:textId="77777777" w:rsidR="0056747E" w:rsidRPr="00F73084" w:rsidRDefault="0056747E" w:rsidP="0056747E">
            <w:pPr>
              <w:jc w:val="center"/>
              <w:rPr>
                <w:color w:val="000000"/>
                <w:szCs w:val="21"/>
              </w:rPr>
            </w:pPr>
          </w:p>
        </w:tc>
        <w:tc>
          <w:tcPr>
            <w:tcW w:w="650" w:type="pct"/>
            <w:vMerge/>
            <w:shd w:val="clear" w:color="auto" w:fill="auto"/>
            <w:vAlign w:val="center"/>
          </w:tcPr>
          <w:p w14:paraId="1E9B861D" w14:textId="77777777" w:rsidR="0056747E" w:rsidRPr="00F73084" w:rsidRDefault="0056747E" w:rsidP="0056747E">
            <w:pPr>
              <w:ind w:left="-57" w:right="-57"/>
              <w:jc w:val="center"/>
              <w:rPr>
                <w:color w:val="000000"/>
                <w:szCs w:val="21"/>
              </w:rPr>
            </w:pPr>
          </w:p>
        </w:tc>
        <w:tc>
          <w:tcPr>
            <w:tcW w:w="883" w:type="pct"/>
            <w:vAlign w:val="center"/>
          </w:tcPr>
          <w:p w14:paraId="4F74BD88" w14:textId="77777777" w:rsidR="0056747E" w:rsidRPr="00F73084" w:rsidRDefault="0056747E" w:rsidP="0056747E">
            <w:pPr>
              <w:jc w:val="center"/>
              <w:rPr>
                <w:color w:val="000000"/>
                <w:szCs w:val="21"/>
              </w:rPr>
            </w:pPr>
            <w:r w:rsidRPr="00F73084">
              <w:rPr>
                <w:rFonts w:hint="eastAsia"/>
                <w:color w:val="000000"/>
                <w:szCs w:val="21"/>
              </w:rPr>
              <w:t>塑袋</w:t>
            </w:r>
          </w:p>
        </w:tc>
        <w:tc>
          <w:tcPr>
            <w:tcW w:w="758" w:type="pct"/>
            <w:shd w:val="clear" w:color="auto" w:fill="auto"/>
            <w:vAlign w:val="center"/>
          </w:tcPr>
          <w:p w14:paraId="4C97F0AF" w14:textId="77777777" w:rsidR="0056747E" w:rsidRPr="00F73084" w:rsidRDefault="0056747E" w:rsidP="0056747E">
            <w:pPr>
              <w:jc w:val="center"/>
              <w:rPr>
                <w:color w:val="000000"/>
                <w:szCs w:val="21"/>
              </w:rPr>
            </w:pPr>
            <w:r w:rsidRPr="002C3A6D">
              <w:rPr>
                <w:rFonts w:hint="eastAsia"/>
                <w:color w:val="FF0000"/>
                <w:kern w:val="0"/>
                <w:szCs w:val="21"/>
              </w:rPr>
              <w:t>涉密删除</w:t>
            </w:r>
          </w:p>
        </w:tc>
        <w:tc>
          <w:tcPr>
            <w:tcW w:w="850" w:type="pct"/>
            <w:shd w:val="clear" w:color="auto" w:fill="auto"/>
            <w:vAlign w:val="center"/>
          </w:tcPr>
          <w:p w14:paraId="7BF94116" w14:textId="77777777" w:rsidR="0056747E" w:rsidRPr="00F73084" w:rsidRDefault="0056747E" w:rsidP="0056747E">
            <w:pPr>
              <w:tabs>
                <w:tab w:val="left" w:pos="2355"/>
              </w:tabs>
              <w:jc w:val="center"/>
              <w:rPr>
                <w:color w:val="000000"/>
                <w:szCs w:val="21"/>
              </w:rPr>
            </w:pPr>
            <w:r w:rsidRPr="003F0915">
              <w:rPr>
                <w:rFonts w:hint="eastAsia"/>
                <w:color w:val="FF0000"/>
                <w:kern w:val="0"/>
                <w:szCs w:val="21"/>
              </w:rPr>
              <w:t>涉密删除</w:t>
            </w:r>
          </w:p>
        </w:tc>
        <w:tc>
          <w:tcPr>
            <w:tcW w:w="488" w:type="pct"/>
            <w:shd w:val="clear" w:color="auto" w:fill="auto"/>
            <w:vAlign w:val="center"/>
          </w:tcPr>
          <w:p w14:paraId="2442EF31" w14:textId="77777777" w:rsidR="0056747E" w:rsidRPr="00F73084" w:rsidRDefault="0056747E" w:rsidP="0056747E">
            <w:pPr>
              <w:jc w:val="center"/>
              <w:rPr>
                <w:color w:val="000000"/>
                <w:kern w:val="0"/>
              </w:rPr>
            </w:pPr>
            <w:r w:rsidRPr="00F73084">
              <w:rPr>
                <w:color w:val="000000"/>
                <w:kern w:val="0"/>
              </w:rPr>
              <w:t>袋装堆放</w:t>
            </w:r>
          </w:p>
        </w:tc>
      </w:tr>
      <w:tr w:rsidR="0056747E" w:rsidRPr="00F73084" w14:paraId="537F81B3" w14:textId="77777777" w:rsidTr="0056747E">
        <w:trPr>
          <w:trHeight w:val="340"/>
          <w:jc w:val="center"/>
        </w:trPr>
        <w:tc>
          <w:tcPr>
            <w:tcW w:w="234" w:type="pct"/>
            <w:vMerge/>
            <w:shd w:val="clear" w:color="auto" w:fill="auto"/>
            <w:vAlign w:val="center"/>
          </w:tcPr>
          <w:p w14:paraId="20D98642" w14:textId="77777777" w:rsidR="0056747E" w:rsidRPr="00F73084" w:rsidRDefault="0056747E" w:rsidP="0056747E">
            <w:pPr>
              <w:ind w:left="-57" w:right="-57"/>
              <w:jc w:val="center"/>
              <w:rPr>
                <w:color w:val="000000"/>
                <w:kern w:val="0"/>
                <w:szCs w:val="21"/>
              </w:rPr>
            </w:pPr>
          </w:p>
        </w:tc>
        <w:tc>
          <w:tcPr>
            <w:tcW w:w="1137" w:type="pct"/>
            <w:vMerge/>
            <w:shd w:val="clear" w:color="auto" w:fill="auto"/>
            <w:vAlign w:val="center"/>
          </w:tcPr>
          <w:p w14:paraId="540053B0" w14:textId="77777777" w:rsidR="0056747E" w:rsidRPr="00F73084" w:rsidRDefault="0056747E" w:rsidP="0056747E">
            <w:pPr>
              <w:jc w:val="center"/>
              <w:rPr>
                <w:color w:val="000000"/>
                <w:szCs w:val="21"/>
              </w:rPr>
            </w:pPr>
          </w:p>
        </w:tc>
        <w:tc>
          <w:tcPr>
            <w:tcW w:w="650" w:type="pct"/>
            <w:vMerge/>
            <w:shd w:val="clear" w:color="auto" w:fill="auto"/>
            <w:vAlign w:val="center"/>
          </w:tcPr>
          <w:p w14:paraId="2B976C3E" w14:textId="77777777" w:rsidR="0056747E" w:rsidRPr="00F73084" w:rsidRDefault="0056747E" w:rsidP="0056747E">
            <w:pPr>
              <w:ind w:left="-57" w:right="-57"/>
              <w:jc w:val="center"/>
              <w:rPr>
                <w:color w:val="000000"/>
                <w:szCs w:val="21"/>
              </w:rPr>
            </w:pPr>
          </w:p>
        </w:tc>
        <w:tc>
          <w:tcPr>
            <w:tcW w:w="883" w:type="pct"/>
            <w:vAlign w:val="center"/>
          </w:tcPr>
          <w:p w14:paraId="6B20502D" w14:textId="77777777" w:rsidR="0056747E" w:rsidRPr="00F73084" w:rsidRDefault="0056747E" w:rsidP="0056747E">
            <w:pPr>
              <w:jc w:val="center"/>
              <w:rPr>
                <w:color w:val="000000"/>
                <w:szCs w:val="21"/>
              </w:rPr>
            </w:pPr>
            <w:r w:rsidRPr="00F73084">
              <w:rPr>
                <w:rFonts w:hint="eastAsia"/>
                <w:color w:val="000000"/>
                <w:szCs w:val="21"/>
              </w:rPr>
              <w:t>纸桶</w:t>
            </w:r>
          </w:p>
        </w:tc>
        <w:tc>
          <w:tcPr>
            <w:tcW w:w="758" w:type="pct"/>
            <w:shd w:val="clear" w:color="auto" w:fill="auto"/>
            <w:vAlign w:val="center"/>
          </w:tcPr>
          <w:p w14:paraId="51B0BD64" w14:textId="77777777" w:rsidR="0056747E" w:rsidRPr="00F73084" w:rsidRDefault="0056747E" w:rsidP="0056747E">
            <w:pPr>
              <w:jc w:val="center"/>
              <w:rPr>
                <w:color w:val="000000"/>
                <w:szCs w:val="21"/>
              </w:rPr>
            </w:pPr>
            <w:r w:rsidRPr="002C3A6D">
              <w:rPr>
                <w:rFonts w:hint="eastAsia"/>
                <w:color w:val="FF0000"/>
                <w:kern w:val="0"/>
                <w:szCs w:val="21"/>
              </w:rPr>
              <w:t>涉密删除</w:t>
            </w:r>
          </w:p>
        </w:tc>
        <w:tc>
          <w:tcPr>
            <w:tcW w:w="850" w:type="pct"/>
            <w:shd w:val="clear" w:color="auto" w:fill="auto"/>
            <w:vAlign w:val="center"/>
          </w:tcPr>
          <w:p w14:paraId="045E86AA" w14:textId="77777777" w:rsidR="0056747E" w:rsidRPr="00F73084" w:rsidRDefault="0056747E" w:rsidP="0056747E">
            <w:pPr>
              <w:tabs>
                <w:tab w:val="left" w:pos="2355"/>
              </w:tabs>
              <w:jc w:val="center"/>
              <w:rPr>
                <w:color w:val="000000"/>
                <w:szCs w:val="21"/>
              </w:rPr>
            </w:pPr>
            <w:r w:rsidRPr="003F0915">
              <w:rPr>
                <w:rFonts w:hint="eastAsia"/>
                <w:color w:val="FF0000"/>
                <w:kern w:val="0"/>
                <w:szCs w:val="21"/>
              </w:rPr>
              <w:t>涉密删除</w:t>
            </w:r>
          </w:p>
        </w:tc>
        <w:tc>
          <w:tcPr>
            <w:tcW w:w="488" w:type="pct"/>
            <w:shd w:val="clear" w:color="auto" w:fill="auto"/>
            <w:vAlign w:val="center"/>
          </w:tcPr>
          <w:p w14:paraId="3960D95C" w14:textId="77777777" w:rsidR="0056747E" w:rsidRPr="00F73084" w:rsidRDefault="0056747E" w:rsidP="0056747E">
            <w:pPr>
              <w:jc w:val="center"/>
              <w:rPr>
                <w:color w:val="000000"/>
                <w:kern w:val="0"/>
              </w:rPr>
            </w:pPr>
            <w:r w:rsidRPr="00F73084">
              <w:rPr>
                <w:color w:val="000000"/>
                <w:kern w:val="0"/>
              </w:rPr>
              <w:t>袋装堆放</w:t>
            </w:r>
          </w:p>
        </w:tc>
      </w:tr>
      <w:tr w:rsidR="0056747E" w:rsidRPr="00F73084" w14:paraId="6BFE594A" w14:textId="77777777" w:rsidTr="0056747E">
        <w:trPr>
          <w:trHeight w:val="340"/>
          <w:jc w:val="center"/>
        </w:trPr>
        <w:tc>
          <w:tcPr>
            <w:tcW w:w="234" w:type="pct"/>
            <w:vMerge/>
            <w:shd w:val="clear" w:color="auto" w:fill="auto"/>
            <w:vAlign w:val="center"/>
          </w:tcPr>
          <w:p w14:paraId="5D9FA3B7" w14:textId="77777777" w:rsidR="0056747E" w:rsidRPr="00F73084" w:rsidRDefault="0056747E" w:rsidP="0056747E">
            <w:pPr>
              <w:ind w:left="-57" w:right="-57"/>
              <w:jc w:val="center"/>
              <w:rPr>
                <w:color w:val="000000"/>
                <w:kern w:val="0"/>
                <w:szCs w:val="21"/>
              </w:rPr>
            </w:pPr>
          </w:p>
        </w:tc>
        <w:tc>
          <w:tcPr>
            <w:tcW w:w="1137" w:type="pct"/>
            <w:vMerge/>
            <w:shd w:val="clear" w:color="auto" w:fill="auto"/>
            <w:vAlign w:val="center"/>
          </w:tcPr>
          <w:p w14:paraId="50588EB4" w14:textId="77777777" w:rsidR="0056747E" w:rsidRPr="00F73084" w:rsidRDefault="0056747E" w:rsidP="0056747E">
            <w:pPr>
              <w:jc w:val="center"/>
              <w:rPr>
                <w:color w:val="000000"/>
                <w:szCs w:val="21"/>
              </w:rPr>
            </w:pPr>
          </w:p>
        </w:tc>
        <w:tc>
          <w:tcPr>
            <w:tcW w:w="650" w:type="pct"/>
            <w:vMerge/>
            <w:shd w:val="clear" w:color="auto" w:fill="auto"/>
            <w:vAlign w:val="center"/>
          </w:tcPr>
          <w:p w14:paraId="70676674" w14:textId="77777777" w:rsidR="0056747E" w:rsidRPr="00F73084" w:rsidRDefault="0056747E" w:rsidP="0056747E">
            <w:pPr>
              <w:ind w:left="-57" w:right="-57"/>
              <w:jc w:val="center"/>
              <w:rPr>
                <w:color w:val="000000"/>
                <w:szCs w:val="21"/>
              </w:rPr>
            </w:pPr>
          </w:p>
        </w:tc>
        <w:tc>
          <w:tcPr>
            <w:tcW w:w="883" w:type="pct"/>
            <w:vAlign w:val="center"/>
          </w:tcPr>
          <w:p w14:paraId="49D272E4" w14:textId="77777777" w:rsidR="0056747E" w:rsidRPr="00F73084" w:rsidRDefault="0056747E" w:rsidP="0056747E">
            <w:pPr>
              <w:jc w:val="center"/>
              <w:rPr>
                <w:color w:val="000000"/>
                <w:szCs w:val="21"/>
              </w:rPr>
            </w:pPr>
            <w:r w:rsidRPr="00F73084">
              <w:rPr>
                <w:rFonts w:hint="eastAsia"/>
                <w:color w:val="000000"/>
                <w:szCs w:val="21"/>
              </w:rPr>
              <w:t>片碱</w:t>
            </w:r>
          </w:p>
        </w:tc>
        <w:tc>
          <w:tcPr>
            <w:tcW w:w="758" w:type="pct"/>
            <w:shd w:val="clear" w:color="auto" w:fill="auto"/>
            <w:vAlign w:val="center"/>
          </w:tcPr>
          <w:p w14:paraId="298E6D52" w14:textId="77777777" w:rsidR="0056747E" w:rsidRPr="00F73084" w:rsidRDefault="0056747E" w:rsidP="0056747E">
            <w:pPr>
              <w:jc w:val="center"/>
              <w:rPr>
                <w:color w:val="000000"/>
                <w:szCs w:val="21"/>
              </w:rPr>
            </w:pPr>
            <w:r w:rsidRPr="002C3A6D">
              <w:rPr>
                <w:rFonts w:hint="eastAsia"/>
                <w:color w:val="FF0000"/>
                <w:kern w:val="0"/>
                <w:szCs w:val="21"/>
              </w:rPr>
              <w:t>涉密删除</w:t>
            </w:r>
          </w:p>
        </w:tc>
        <w:tc>
          <w:tcPr>
            <w:tcW w:w="850" w:type="pct"/>
            <w:shd w:val="clear" w:color="auto" w:fill="auto"/>
            <w:vAlign w:val="center"/>
          </w:tcPr>
          <w:p w14:paraId="5804AA1F" w14:textId="77777777" w:rsidR="0056747E" w:rsidRPr="00F73084" w:rsidRDefault="0056747E" w:rsidP="0056747E">
            <w:pPr>
              <w:tabs>
                <w:tab w:val="left" w:pos="2355"/>
              </w:tabs>
              <w:jc w:val="center"/>
              <w:rPr>
                <w:color w:val="000000"/>
                <w:szCs w:val="21"/>
              </w:rPr>
            </w:pPr>
            <w:r w:rsidRPr="003F0915">
              <w:rPr>
                <w:rFonts w:hint="eastAsia"/>
                <w:color w:val="FF0000"/>
                <w:kern w:val="0"/>
                <w:szCs w:val="21"/>
              </w:rPr>
              <w:t>涉密删除</w:t>
            </w:r>
          </w:p>
        </w:tc>
        <w:tc>
          <w:tcPr>
            <w:tcW w:w="488" w:type="pct"/>
            <w:shd w:val="clear" w:color="auto" w:fill="auto"/>
            <w:vAlign w:val="center"/>
          </w:tcPr>
          <w:p w14:paraId="45FF3E1B" w14:textId="77777777" w:rsidR="0056747E" w:rsidRPr="00F73084" w:rsidRDefault="0056747E" w:rsidP="0056747E">
            <w:pPr>
              <w:jc w:val="center"/>
              <w:rPr>
                <w:color w:val="000000"/>
                <w:kern w:val="0"/>
              </w:rPr>
            </w:pPr>
            <w:r w:rsidRPr="00F73084">
              <w:rPr>
                <w:color w:val="000000"/>
                <w:kern w:val="0"/>
              </w:rPr>
              <w:t>袋装堆放</w:t>
            </w:r>
          </w:p>
        </w:tc>
      </w:tr>
      <w:tr w:rsidR="0056747E" w:rsidRPr="00F73084" w14:paraId="34C35B83" w14:textId="77777777" w:rsidTr="0056747E">
        <w:trPr>
          <w:trHeight w:val="340"/>
          <w:jc w:val="center"/>
        </w:trPr>
        <w:tc>
          <w:tcPr>
            <w:tcW w:w="234" w:type="pct"/>
            <w:shd w:val="clear" w:color="auto" w:fill="auto"/>
            <w:vAlign w:val="center"/>
          </w:tcPr>
          <w:p w14:paraId="17B450AA" w14:textId="77777777" w:rsidR="0056747E" w:rsidRPr="00F73084" w:rsidRDefault="0056747E" w:rsidP="0056747E">
            <w:pPr>
              <w:ind w:left="-57" w:right="-57"/>
              <w:jc w:val="center"/>
              <w:rPr>
                <w:color w:val="000000"/>
                <w:kern w:val="0"/>
                <w:szCs w:val="21"/>
              </w:rPr>
            </w:pPr>
            <w:r w:rsidRPr="00F73084">
              <w:rPr>
                <w:color w:val="000000"/>
                <w:kern w:val="0"/>
                <w:szCs w:val="21"/>
              </w:rPr>
              <w:t>2</w:t>
            </w:r>
          </w:p>
        </w:tc>
        <w:tc>
          <w:tcPr>
            <w:tcW w:w="1137" w:type="pct"/>
            <w:shd w:val="clear" w:color="auto" w:fill="auto"/>
            <w:vAlign w:val="center"/>
          </w:tcPr>
          <w:p w14:paraId="7B874912" w14:textId="77777777" w:rsidR="0056747E" w:rsidRPr="00F73084" w:rsidRDefault="0056747E" w:rsidP="0056747E">
            <w:pPr>
              <w:jc w:val="center"/>
              <w:rPr>
                <w:color w:val="000000"/>
                <w:szCs w:val="21"/>
              </w:rPr>
            </w:pPr>
            <w:r w:rsidRPr="00F73084">
              <w:rPr>
                <w:rFonts w:hint="eastAsia"/>
                <w:color w:val="000000"/>
                <w:szCs w:val="21"/>
              </w:rPr>
              <w:t>原料库</w:t>
            </w:r>
            <w:r w:rsidRPr="00F73084">
              <w:rPr>
                <w:color w:val="000000"/>
                <w:szCs w:val="21"/>
              </w:rPr>
              <w:t>2</w:t>
            </w:r>
          </w:p>
        </w:tc>
        <w:tc>
          <w:tcPr>
            <w:tcW w:w="650" w:type="pct"/>
            <w:vMerge/>
            <w:shd w:val="clear" w:color="auto" w:fill="auto"/>
            <w:vAlign w:val="center"/>
          </w:tcPr>
          <w:p w14:paraId="100B240A" w14:textId="77777777" w:rsidR="0056747E" w:rsidRPr="00F73084" w:rsidRDefault="0056747E" w:rsidP="0056747E">
            <w:pPr>
              <w:ind w:left="-57" w:right="-57"/>
              <w:jc w:val="center"/>
              <w:rPr>
                <w:color w:val="000000"/>
                <w:szCs w:val="21"/>
              </w:rPr>
            </w:pPr>
          </w:p>
        </w:tc>
        <w:tc>
          <w:tcPr>
            <w:tcW w:w="883" w:type="pct"/>
            <w:vAlign w:val="center"/>
          </w:tcPr>
          <w:p w14:paraId="167247B6" w14:textId="77777777" w:rsidR="0056747E" w:rsidRPr="00F73084" w:rsidRDefault="0056747E" w:rsidP="0056747E">
            <w:pPr>
              <w:jc w:val="center"/>
              <w:rPr>
                <w:color w:val="000000"/>
                <w:szCs w:val="21"/>
              </w:rPr>
            </w:pPr>
            <w:r w:rsidRPr="00F73084">
              <w:rPr>
                <w:rFonts w:hint="eastAsia"/>
                <w:color w:val="000000"/>
                <w:szCs w:val="21"/>
              </w:rPr>
              <w:t>活性炭</w:t>
            </w:r>
          </w:p>
        </w:tc>
        <w:tc>
          <w:tcPr>
            <w:tcW w:w="758" w:type="pct"/>
            <w:shd w:val="clear" w:color="auto" w:fill="auto"/>
            <w:vAlign w:val="center"/>
          </w:tcPr>
          <w:p w14:paraId="3935CDCF" w14:textId="77777777" w:rsidR="0056747E" w:rsidRPr="00F73084" w:rsidRDefault="0056747E" w:rsidP="0056747E">
            <w:pPr>
              <w:jc w:val="center"/>
              <w:rPr>
                <w:color w:val="000000"/>
                <w:szCs w:val="21"/>
              </w:rPr>
            </w:pPr>
            <w:r w:rsidRPr="002C3A6D">
              <w:rPr>
                <w:rFonts w:hint="eastAsia"/>
                <w:color w:val="FF0000"/>
                <w:kern w:val="0"/>
                <w:szCs w:val="21"/>
              </w:rPr>
              <w:t>涉密删除</w:t>
            </w:r>
          </w:p>
        </w:tc>
        <w:tc>
          <w:tcPr>
            <w:tcW w:w="850" w:type="pct"/>
            <w:shd w:val="clear" w:color="auto" w:fill="auto"/>
            <w:vAlign w:val="center"/>
          </w:tcPr>
          <w:p w14:paraId="60255CFB" w14:textId="77777777" w:rsidR="0056747E" w:rsidRPr="00F73084" w:rsidRDefault="0056747E" w:rsidP="0056747E">
            <w:pPr>
              <w:tabs>
                <w:tab w:val="left" w:pos="2355"/>
              </w:tabs>
              <w:jc w:val="center"/>
              <w:rPr>
                <w:color w:val="000000"/>
                <w:szCs w:val="21"/>
              </w:rPr>
            </w:pPr>
            <w:r w:rsidRPr="003F0915">
              <w:rPr>
                <w:rFonts w:hint="eastAsia"/>
                <w:color w:val="FF0000"/>
                <w:kern w:val="0"/>
                <w:szCs w:val="21"/>
              </w:rPr>
              <w:t>涉密删除</w:t>
            </w:r>
          </w:p>
        </w:tc>
        <w:tc>
          <w:tcPr>
            <w:tcW w:w="488" w:type="pct"/>
            <w:shd w:val="clear" w:color="auto" w:fill="auto"/>
            <w:vAlign w:val="center"/>
          </w:tcPr>
          <w:p w14:paraId="146D00C6" w14:textId="77777777" w:rsidR="0056747E" w:rsidRPr="00F73084" w:rsidRDefault="0056747E" w:rsidP="0056747E">
            <w:pPr>
              <w:jc w:val="center"/>
              <w:rPr>
                <w:color w:val="000000"/>
                <w:kern w:val="0"/>
              </w:rPr>
            </w:pPr>
            <w:r w:rsidRPr="00F73084">
              <w:rPr>
                <w:color w:val="000000"/>
                <w:kern w:val="0"/>
              </w:rPr>
              <w:t>袋装堆放</w:t>
            </w:r>
          </w:p>
        </w:tc>
      </w:tr>
      <w:tr w:rsidR="0056747E" w:rsidRPr="00F73084" w14:paraId="45B2D758" w14:textId="77777777" w:rsidTr="0056747E">
        <w:trPr>
          <w:trHeight w:val="340"/>
          <w:jc w:val="center"/>
        </w:trPr>
        <w:tc>
          <w:tcPr>
            <w:tcW w:w="234" w:type="pct"/>
            <w:shd w:val="clear" w:color="auto" w:fill="auto"/>
            <w:vAlign w:val="center"/>
          </w:tcPr>
          <w:p w14:paraId="459A712E" w14:textId="77777777" w:rsidR="0056747E" w:rsidRPr="00F73084" w:rsidRDefault="0056747E" w:rsidP="0056747E">
            <w:pPr>
              <w:ind w:right="-57"/>
              <w:jc w:val="center"/>
              <w:rPr>
                <w:color w:val="000000"/>
                <w:kern w:val="0"/>
                <w:szCs w:val="21"/>
              </w:rPr>
            </w:pPr>
            <w:r w:rsidRPr="00F73084">
              <w:rPr>
                <w:rFonts w:hint="eastAsia"/>
                <w:color w:val="000000"/>
                <w:kern w:val="0"/>
                <w:szCs w:val="21"/>
              </w:rPr>
              <w:t>3</w:t>
            </w:r>
          </w:p>
        </w:tc>
        <w:tc>
          <w:tcPr>
            <w:tcW w:w="1137" w:type="pct"/>
            <w:shd w:val="clear" w:color="auto" w:fill="auto"/>
            <w:vAlign w:val="center"/>
          </w:tcPr>
          <w:p w14:paraId="50F4BB37" w14:textId="77777777" w:rsidR="0056747E" w:rsidRPr="00F73084" w:rsidRDefault="0056747E" w:rsidP="0056747E">
            <w:pPr>
              <w:jc w:val="center"/>
              <w:rPr>
                <w:color w:val="000000"/>
                <w:szCs w:val="21"/>
              </w:rPr>
            </w:pPr>
            <w:r w:rsidRPr="00F73084">
              <w:rPr>
                <w:rFonts w:hint="eastAsia"/>
                <w:color w:val="000000"/>
                <w:szCs w:val="21"/>
              </w:rPr>
              <w:t>成品</w:t>
            </w:r>
            <w:r w:rsidRPr="00F73084">
              <w:rPr>
                <w:color w:val="000000"/>
                <w:szCs w:val="21"/>
              </w:rPr>
              <w:t>仓库</w:t>
            </w:r>
          </w:p>
        </w:tc>
        <w:tc>
          <w:tcPr>
            <w:tcW w:w="650" w:type="pct"/>
            <w:vMerge/>
            <w:shd w:val="clear" w:color="auto" w:fill="auto"/>
            <w:vAlign w:val="center"/>
          </w:tcPr>
          <w:p w14:paraId="57BF0E16" w14:textId="77777777" w:rsidR="0056747E" w:rsidRPr="00F73084" w:rsidRDefault="0056747E" w:rsidP="0056747E">
            <w:pPr>
              <w:ind w:left="-57" w:right="-57"/>
              <w:jc w:val="center"/>
              <w:rPr>
                <w:color w:val="000000"/>
                <w:szCs w:val="21"/>
              </w:rPr>
            </w:pPr>
          </w:p>
        </w:tc>
        <w:tc>
          <w:tcPr>
            <w:tcW w:w="883" w:type="pct"/>
            <w:shd w:val="clear" w:color="auto" w:fill="auto"/>
            <w:vAlign w:val="center"/>
          </w:tcPr>
          <w:p w14:paraId="578C4B6A" w14:textId="77777777" w:rsidR="0056747E" w:rsidRPr="00F73084" w:rsidRDefault="0056747E" w:rsidP="0056747E">
            <w:pPr>
              <w:jc w:val="center"/>
              <w:rPr>
                <w:color w:val="000000"/>
                <w:szCs w:val="21"/>
              </w:rPr>
            </w:pPr>
            <w:r w:rsidRPr="00F73084">
              <w:rPr>
                <w:rFonts w:hint="eastAsia"/>
                <w:color w:val="000000"/>
                <w:szCs w:val="21"/>
              </w:rPr>
              <w:t>盐酸</w:t>
            </w:r>
            <w:r w:rsidRPr="00F73084">
              <w:rPr>
                <w:color w:val="000000"/>
                <w:szCs w:val="21"/>
              </w:rPr>
              <w:t>二甲双胍原料药</w:t>
            </w:r>
          </w:p>
        </w:tc>
        <w:tc>
          <w:tcPr>
            <w:tcW w:w="758" w:type="pct"/>
            <w:shd w:val="clear" w:color="auto" w:fill="auto"/>
            <w:vAlign w:val="center"/>
          </w:tcPr>
          <w:p w14:paraId="3C361127" w14:textId="77777777" w:rsidR="0056747E" w:rsidRPr="00F73084" w:rsidRDefault="0056747E" w:rsidP="0056747E">
            <w:pPr>
              <w:jc w:val="center"/>
              <w:rPr>
                <w:color w:val="000000"/>
                <w:szCs w:val="21"/>
              </w:rPr>
            </w:pPr>
            <w:r w:rsidRPr="002C3A6D">
              <w:rPr>
                <w:rFonts w:hint="eastAsia"/>
                <w:color w:val="FF0000"/>
                <w:kern w:val="0"/>
                <w:szCs w:val="21"/>
              </w:rPr>
              <w:t>涉密删除</w:t>
            </w:r>
          </w:p>
        </w:tc>
        <w:tc>
          <w:tcPr>
            <w:tcW w:w="850" w:type="pct"/>
            <w:shd w:val="clear" w:color="auto" w:fill="auto"/>
            <w:vAlign w:val="center"/>
          </w:tcPr>
          <w:p w14:paraId="013CD160" w14:textId="77777777" w:rsidR="0056747E" w:rsidRPr="00F73084" w:rsidRDefault="0056747E" w:rsidP="0056747E">
            <w:pPr>
              <w:jc w:val="center"/>
              <w:rPr>
                <w:color w:val="000000"/>
                <w:szCs w:val="21"/>
              </w:rPr>
            </w:pPr>
            <w:r w:rsidRPr="003F0915">
              <w:rPr>
                <w:rFonts w:hint="eastAsia"/>
                <w:color w:val="FF0000"/>
                <w:kern w:val="0"/>
                <w:szCs w:val="21"/>
              </w:rPr>
              <w:t>涉密删除</w:t>
            </w:r>
          </w:p>
        </w:tc>
        <w:tc>
          <w:tcPr>
            <w:tcW w:w="488" w:type="pct"/>
            <w:shd w:val="clear" w:color="auto" w:fill="auto"/>
            <w:vAlign w:val="center"/>
          </w:tcPr>
          <w:p w14:paraId="1538F8F0" w14:textId="77777777" w:rsidR="0056747E" w:rsidRPr="00F73084" w:rsidRDefault="0056747E" w:rsidP="0056747E">
            <w:pPr>
              <w:jc w:val="center"/>
              <w:rPr>
                <w:color w:val="000000"/>
                <w:kern w:val="0"/>
                <w:szCs w:val="21"/>
              </w:rPr>
            </w:pPr>
            <w:r w:rsidRPr="00F73084">
              <w:rPr>
                <w:rFonts w:hint="eastAsia"/>
                <w:color w:val="000000"/>
                <w:kern w:val="0"/>
              </w:rPr>
              <w:t>桶装</w:t>
            </w:r>
            <w:r w:rsidRPr="00F73084">
              <w:rPr>
                <w:color w:val="000000"/>
                <w:kern w:val="0"/>
              </w:rPr>
              <w:t>堆放</w:t>
            </w:r>
          </w:p>
        </w:tc>
      </w:tr>
      <w:tr w:rsidR="0056747E" w:rsidRPr="00F73084" w14:paraId="2D4158BB" w14:textId="77777777" w:rsidTr="0056747E">
        <w:trPr>
          <w:trHeight w:val="340"/>
          <w:jc w:val="center"/>
        </w:trPr>
        <w:tc>
          <w:tcPr>
            <w:tcW w:w="234" w:type="pct"/>
            <w:shd w:val="clear" w:color="auto" w:fill="auto"/>
            <w:vAlign w:val="center"/>
          </w:tcPr>
          <w:p w14:paraId="78FC2D3C" w14:textId="77777777" w:rsidR="0056747E" w:rsidRPr="00F73084" w:rsidRDefault="0056747E" w:rsidP="0056747E">
            <w:pPr>
              <w:ind w:right="-57"/>
              <w:jc w:val="center"/>
              <w:rPr>
                <w:color w:val="000000"/>
                <w:kern w:val="0"/>
                <w:szCs w:val="21"/>
              </w:rPr>
            </w:pPr>
            <w:r w:rsidRPr="00F73084">
              <w:rPr>
                <w:rFonts w:hint="eastAsia"/>
                <w:color w:val="000000"/>
                <w:kern w:val="0"/>
                <w:szCs w:val="21"/>
              </w:rPr>
              <w:t>4</w:t>
            </w:r>
          </w:p>
        </w:tc>
        <w:tc>
          <w:tcPr>
            <w:tcW w:w="1137" w:type="pct"/>
            <w:shd w:val="clear" w:color="auto" w:fill="auto"/>
            <w:vAlign w:val="center"/>
          </w:tcPr>
          <w:p w14:paraId="7D604C48" w14:textId="77777777" w:rsidR="0056747E" w:rsidRPr="00F73084" w:rsidRDefault="0056747E" w:rsidP="0056747E">
            <w:pPr>
              <w:jc w:val="center"/>
              <w:rPr>
                <w:color w:val="000000"/>
                <w:szCs w:val="21"/>
              </w:rPr>
            </w:pPr>
            <w:r w:rsidRPr="00F73084">
              <w:rPr>
                <w:rFonts w:hint="eastAsia"/>
                <w:color w:val="000000"/>
                <w:szCs w:val="21"/>
              </w:rPr>
              <w:t>一般</w:t>
            </w:r>
            <w:r w:rsidRPr="00F73084">
              <w:rPr>
                <w:color w:val="000000"/>
                <w:szCs w:val="21"/>
              </w:rPr>
              <w:t>固废间</w:t>
            </w:r>
          </w:p>
        </w:tc>
        <w:tc>
          <w:tcPr>
            <w:tcW w:w="650" w:type="pct"/>
            <w:vMerge/>
            <w:shd w:val="clear" w:color="auto" w:fill="auto"/>
            <w:vAlign w:val="center"/>
          </w:tcPr>
          <w:p w14:paraId="725B5F2A" w14:textId="77777777" w:rsidR="0056747E" w:rsidRPr="00F73084" w:rsidRDefault="0056747E" w:rsidP="0056747E">
            <w:pPr>
              <w:ind w:left="-57" w:right="-57"/>
              <w:jc w:val="center"/>
              <w:rPr>
                <w:color w:val="000000"/>
                <w:szCs w:val="21"/>
              </w:rPr>
            </w:pPr>
          </w:p>
        </w:tc>
        <w:tc>
          <w:tcPr>
            <w:tcW w:w="883" w:type="pct"/>
            <w:shd w:val="clear" w:color="auto" w:fill="auto"/>
            <w:vAlign w:val="center"/>
          </w:tcPr>
          <w:p w14:paraId="365EB596" w14:textId="77777777" w:rsidR="0056747E" w:rsidRPr="00F73084" w:rsidRDefault="0056747E" w:rsidP="0056747E">
            <w:pPr>
              <w:jc w:val="center"/>
              <w:rPr>
                <w:color w:val="000000"/>
                <w:szCs w:val="21"/>
              </w:rPr>
            </w:pPr>
            <w:r w:rsidRPr="00F73084">
              <w:rPr>
                <w:rFonts w:hint="eastAsia"/>
                <w:color w:val="000000"/>
                <w:szCs w:val="21"/>
              </w:rPr>
              <w:t>废包装袋、废反渗透膜</w:t>
            </w:r>
          </w:p>
        </w:tc>
        <w:tc>
          <w:tcPr>
            <w:tcW w:w="758" w:type="pct"/>
            <w:shd w:val="clear" w:color="auto" w:fill="auto"/>
            <w:vAlign w:val="center"/>
          </w:tcPr>
          <w:p w14:paraId="6A69018C" w14:textId="77777777" w:rsidR="0056747E" w:rsidRPr="00F73084" w:rsidRDefault="0056747E" w:rsidP="0056747E">
            <w:pPr>
              <w:jc w:val="center"/>
              <w:rPr>
                <w:color w:val="000000"/>
                <w:szCs w:val="21"/>
              </w:rPr>
            </w:pPr>
            <w:r w:rsidRPr="002C3A6D">
              <w:rPr>
                <w:rFonts w:hint="eastAsia"/>
                <w:color w:val="FF0000"/>
                <w:kern w:val="0"/>
                <w:szCs w:val="21"/>
              </w:rPr>
              <w:t>涉密删除</w:t>
            </w:r>
          </w:p>
        </w:tc>
        <w:tc>
          <w:tcPr>
            <w:tcW w:w="850" w:type="pct"/>
            <w:shd w:val="clear" w:color="auto" w:fill="auto"/>
            <w:vAlign w:val="center"/>
          </w:tcPr>
          <w:p w14:paraId="596D51B1" w14:textId="77777777" w:rsidR="0056747E" w:rsidRPr="00F73084" w:rsidRDefault="0056747E" w:rsidP="0056747E">
            <w:pPr>
              <w:jc w:val="center"/>
              <w:rPr>
                <w:color w:val="000000"/>
                <w:szCs w:val="21"/>
              </w:rPr>
            </w:pPr>
            <w:r w:rsidRPr="003F0915">
              <w:rPr>
                <w:rFonts w:hint="eastAsia"/>
                <w:color w:val="FF0000"/>
                <w:kern w:val="0"/>
                <w:szCs w:val="21"/>
              </w:rPr>
              <w:t>涉密删除</w:t>
            </w:r>
          </w:p>
        </w:tc>
        <w:tc>
          <w:tcPr>
            <w:tcW w:w="488" w:type="pct"/>
            <w:shd w:val="clear" w:color="auto" w:fill="auto"/>
            <w:vAlign w:val="center"/>
          </w:tcPr>
          <w:p w14:paraId="51E3DA7A" w14:textId="77777777" w:rsidR="0056747E" w:rsidRPr="00F73084" w:rsidRDefault="0056747E" w:rsidP="0056747E">
            <w:pPr>
              <w:jc w:val="center"/>
              <w:rPr>
                <w:color w:val="000000"/>
                <w:kern w:val="0"/>
              </w:rPr>
            </w:pPr>
            <w:r w:rsidRPr="00F73084">
              <w:rPr>
                <w:color w:val="000000"/>
                <w:kern w:val="0"/>
              </w:rPr>
              <w:t>袋装堆放</w:t>
            </w:r>
          </w:p>
        </w:tc>
      </w:tr>
      <w:tr w:rsidR="0056747E" w:rsidRPr="00F73084" w14:paraId="1127E340" w14:textId="77777777" w:rsidTr="0056747E">
        <w:trPr>
          <w:trHeight w:val="340"/>
          <w:jc w:val="center"/>
        </w:trPr>
        <w:tc>
          <w:tcPr>
            <w:tcW w:w="234" w:type="pct"/>
            <w:shd w:val="clear" w:color="auto" w:fill="auto"/>
            <w:vAlign w:val="center"/>
          </w:tcPr>
          <w:p w14:paraId="3EF5D2AE" w14:textId="77777777" w:rsidR="0056747E" w:rsidRPr="00F73084" w:rsidRDefault="0056747E" w:rsidP="0056747E">
            <w:pPr>
              <w:ind w:right="-57"/>
              <w:jc w:val="center"/>
              <w:rPr>
                <w:color w:val="000000"/>
                <w:kern w:val="0"/>
                <w:szCs w:val="21"/>
              </w:rPr>
            </w:pPr>
            <w:r w:rsidRPr="00F73084">
              <w:rPr>
                <w:rFonts w:hint="eastAsia"/>
                <w:color w:val="000000"/>
                <w:kern w:val="0"/>
                <w:szCs w:val="21"/>
              </w:rPr>
              <w:t>5</w:t>
            </w:r>
          </w:p>
        </w:tc>
        <w:tc>
          <w:tcPr>
            <w:tcW w:w="1137" w:type="pct"/>
            <w:shd w:val="clear" w:color="auto" w:fill="auto"/>
            <w:vAlign w:val="center"/>
          </w:tcPr>
          <w:p w14:paraId="77A02165" w14:textId="77777777" w:rsidR="0056747E" w:rsidRPr="00F73084" w:rsidRDefault="0056747E" w:rsidP="0056747E">
            <w:pPr>
              <w:jc w:val="center"/>
              <w:rPr>
                <w:color w:val="000000"/>
                <w:szCs w:val="21"/>
              </w:rPr>
            </w:pPr>
            <w:r w:rsidRPr="00F73084">
              <w:rPr>
                <w:rFonts w:hint="eastAsia"/>
                <w:color w:val="000000"/>
                <w:szCs w:val="21"/>
              </w:rPr>
              <w:t>危废</w:t>
            </w:r>
            <w:r w:rsidRPr="00F73084">
              <w:rPr>
                <w:color w:val="000000"/>
                <w:szCs w:val="21"/>
              </w:rPr>
              <w:t>暂存间</w:t>
            </w:r>
          </w:p>
        </w:tc>
        <w:tc>
          <w:tcPr>
            <w:tcW w:w="650" w:type="pct"/>
            <w:vMerge/>
            <w:shd w:val="clear" w:color="auto" w:fill="auto"/>
            <w:vAlign w:val="center"/>
          </w:tcPr>
          <w:p w14:paraId="552E04C5" w14:textId="77777777" w:rsidR="0056747E" w:rsidRPr="00F73084" w:rsidRDefault="0056747E" w:rsidP="0056747E">
            <w:pPr>
              <w:ind w:left="-57" w:right="-57"/>
              <w:jc w:val="center"/>
              <w:rPr>
                <w:color w:val="000000"/>
                <w:szCs w:val="21"/>
              </w:rPr>
            </w:pPr>
          </w:p>
        </w:tc>
        <w:tc>
          <w:tcPr>
            <w:tcW w:w="883" w:type="pct"/>
            <w:shd w:val="clear" w:color="auto" w:fill="auto"/>
            <w:vAlign w:val="center"/>
          </w:tcPr>
          <w:p w14:paraId="6179D4C1" w14:textId="77777777" w:rsidR="0056747E" w:rsidRPr="00F73084" w:rsidRDefault="0056747E" w:rsidP="0056747E">
            <w:pPr>
              <w:jc w:val="center"/>
              <w:rPr>
                <w:color w:val="000000"/>
                <w:szCs w:val="21"/>
              </w:rPr>
            </w:pPr>
            <w:r w:rsidRPr="00F73084">
              <w:rPr>
                <w:rFonts w:hint="eastAsia"/>
                <w:color w:val="000000"/>
                <w:szCs w:val="21"/>
              </w:rPr>
              <w:t>D</w:t>
            </w:r>
            <w:r w:rsidRPr="00F73084">
              <w:rPr>
                <w:color w:val="000000"/>
                <w:szCs w:val="21"/>
              </w:rPr>
              <w:t>MF-</w:t>
            </w:r>
            <w:r w:rsidRPr="00F73084">
              <w:rPr>
                <w:rFonts w:hint="eastAsia"/>
                <w:color w:val="000000"/>
                <w:szCs w:val="21"/>
              </w:rPr>
              <w:t>釜残、脱色</w:t>
            </w:r>
            <w:r w:rsidRPr="00F73084">
              <w:rPr>
                <w:rFonts w:hint="eastAsia"/>
                <w:color w:val="000000"/>
                <w:szCs w:val="21"/>
              </w:rPr>
              <w:t>-</w:t>
            </w:r>
            <w:r w:rsidRPr="00F73084">
              <w:rPr>
                <w:rFonts w:hint="eastAsia"/>
                <w:color w:val="000000"/>
                <w:szCs w:val="21"/>
              </w:rPr>
              <w:t>失效活性炭、废活性炭、废有机溶剂</w:t>
            </w:r>
          </w:p>
        </w:tc>
        <w:tc>
          <w:tcPr>
            <w:tcW w:w="758" w:type="pct"/>
            <w:shd w:val="clear" w:color="auto" w:fill="auto"/>
            <w:vAlign w:val="center"/>
          </w:tcPr>
          <w:p w14:paraId="19E3CC21" w14:textId="77777777" w:rsidR="0056747E" w:rsidRPr="00F73084" w:rsidRDefault="0056747E" w:rsidP="0056747E">
            <w:pPr>
              <w:jc w:val="center"/>
              <w:rPr>
                <w:color w:val="000000"/>
                <w:szCs w:val="21"/>
              </w:rPr>
            </w:pPr>
            <w:r w:rsidRPr="002C3A6D">
              <w:rPr>
                <w:rFonts w:hint="eastAsia"/>
                <w:color w:val="FF0000"/>
                <w:kern w:val="0"/>
                <w:szCs w:val="21"/>
              </w:rPr>
              <w:t>涉密删除</w:t>
            </w:r>
          </w:p>
        </w:tc>
        <w:tc>
          <w:tcPr>
            <w:tcW w:w="850" w:type="pct"/>
            <w:shd w:val="clear" w:color="auto" w:fill="auto"/>
            <w:vAlign w:val="center"/>
          </w:tcPr>
          <w:p w14:paraId="531AC390" w14:textId="77777777" w:rsidR="0056747E" w:rsidRPr="00F73084" w:rsidRDefault="0056747E" w:rsidP="0056747E">
            <w:pPr>
              <w:jc w:val="center"/>
              <w:rPr>
                <w:color w:val="000000"/>
                <w:szCs w:val="21"/>
              </w:rPr>
            </w:pPr>
            <w:r w:rsidRPr="003F0915">
              <w:rPr>
                <w:rFonts w:hint="eastAsia"/>
                <w:color w:val="FF0000"/>
                <w:kern w:val="0"/>
                <w:szCs w:val="21"/>
              </w:rPr>
              <w:t>涉密删除</w:t>
            </w:r>
          </w:p>
        </w:tc>
        <w:tc>
          <w:tcPr>
            <w:tcW w:w="488" w:type="pct"/>
            <w:shd w:val="clear" w:color="auto" w:fill="auto"/>
            <w:vAlign w:val="center"/>
          </w:tcPr>
          <w:p w14:paraId="44CD4048" w14:textId="77777777" w:rsidR="0056747E" w:rsidRPr="00F73084" w:rsidRDefault="0056747E" w:rsidP="0056747E">
            <w:pPr>
              <w:jc w:val="center"/>
              <w:rPr>
                <w:color w:val="000000"/>
                <w:kern w:val="0"/>
              </w:rPr>
            </w:pPr>
            <w:r w:rsidRPr="00F73084">
              <w:rPr>
                <w:rFonts w:hint="eastAsia"/>
                <w:color w:val="000000"/>
                <w:kern w:val="0"/>
              </w:rPr>
              <w:t>桶装、袋装分区存放</w:t>
            </w:r>
          </w:p>
        </w:tc>
      </w:tr>
    </w:tbl>
    <w:p w14:paraId="4245C09A" w14:textId="77777777" w:rsidR="00E849C0" w:rsidRPr="00F73084" w:rsidRDefault="00E849C0" w:rsidP="00F8537C">
      <w:pPr>
        <w:pStyle w:val="18"/>
        <w:spacing w:beforeLines="50" w:before="120"/>
        <w:ind w:firstLineChars="196" w:firstLine="472"/>
        <w:outlineLvl w:val="2"/>
        <w:rPr>
          <w:rFonts w:ascii="Times New Roman" w:hAnsi="宋体" w:cs="Times New Roman"/>
          <w:b/>
          <w:color w:val="000000"/>
        </w:rPr>
      </w:pPr>
      <w:r w:rsidRPr="00F73084">
        <w:rPr>
          <w:rFonts w:ascii="Times New Roman" w:hAnsi="Times New Roman" w:cs="Times New Roman"/>
          <w:b/>
          <w:color w:val="000000"/>
        </w:rPr>
        <w:t>2.</w:t>
      </w:r>
      <w:r w:rsidR="000365F3" w:rsidRPr="00F73084">
        <w:rPr>
          <w:rFonts w:ascii="Times New Roman" w:hAnsi="Times New Roman" w:cs="Times New Roman"/>
          <w:b/>
          <w:color w:val="000000"/>
        </w:rPr>
        <w:t>2</w:t>
      </w:r>
      <w:r w:rsidRPr="00F73084">
        <w:rPr>
          <w:rFonts w:ascii="Times New Roman" w:hAnsi="Times New Roman" w:cs="Times New Roman"/>
          <w:b/>
          <w:color w:val="000000"/>
        </w:rPr>
        <w:t>.1</w:t>
      </w:r>
      <w:r w:rsidR="0053528C" w:rsidRPr="00F73084">
        <w:rPr>
          <w:rFonts w:ascii="Times New Roman" w:hAnsi="Times New Roman" w:cs="Times New Roman"/>
          <w:b/>
          <w:color w:val="000000"/>
        </w:rPr>
        <w:t>0</w:t>
      </w:r>
      <w:r w:rsidRPr="00F73084">
        <w:rPr>
          <w:rFonts w:ascii="Times New Roman" w:hAnsi="宋体" w:cs="Times New Roman" w:hint="eastAsia"/>
          <w:b/>
          <w:color w:val="000000"/>
        </w:rPr>
        <w:t>主要生产</w:t>
      </w:r>
      <w:r w:rsidRPr="00F73084">
        <w:rPr>
          <w:rFonts w:ascii="Times New Roman" w:hAnsi="宋体" w:cs="Times New Roman"/>
          <w:b/>
          <w:color w:val="000000"/>
        </w:rPr>
        <w:t>设备</w:t>
      </w:r>
    </w:p>
    <w:p w14:paraId="08FAB030" w14:textId="77777777" w:rsidR="00E849C0" w:rsidRPr="00F73084" w:rsidRDefault="00F8537C" w:rsidP="00F8537C">
      <w:pPr>
        <w:pStyle w:val="affb"/>
        <w:adjustRightInd w:val="0"/>
        <w:snapToGrid w:val="0"/>
        <w:spacing w:line="360" w:lineRule="auto"/>
        <w:ind w:left="0" w:right="0" w:firstLineChars="0" w:firstLine="380"/>
        <w:rPr>
          <w:rFonts w:ascii="Times New Roman" w:hAnsi="Times New Roman"/>
          <w:color w:val="000000"/>
          <w:kern w:val="0"/>
          <w:sz w:val="24"/>
        </w:rPr>
      </w:pPr>
      <w:r w:rsidRPr="00F73084">
        <w:rPr>
          <w:rFonts w:ascii="Times New Roman" w:hAnsi="Times New Roman" w:hint="eastAsia"/>
          <w:color w:val="000000"/>
          <w:kern w:val="0"/>
          <w:sz w:val="24"/>
        </w:rPr>
        <w:t>本项目</w:t>
      </w:r>
      <w:r w:rsidRPr="00F73084">
        <w:rPr>
          <w:rFonts w:ascii="Times New Roman" w:hAnsi="Times New Roman"/>
          <w:color w:val="000000"/>
          <w:kern w:val="0"/>
          <w:sz w:val="24"/>
        </w:rPr>
        <w:t>主要</w:t>
      </w:r>
      <w:r w:rsidR="0045734C" w:rsidRPr="00F73084">
        <w:rPr>
          <w:rFonts w:ascii="Times New Roman" w:hAnsi="Times New Roman" w:hint="eastAsia"/>
          <w:color w:val="000000"/>
          <w:kern w:val="0"/>
          <w:sz w:val="24"/>
        </w:rPr>
        <w:t>设备</w:t>
      </w:r>
      <w:r w:rsidRPr="00F73084">
        <w:rPr>
          <w:rFonts w:ascii="Times New Roman" w:hAnsi="Times New Roman"/>
          <w:color w:val="000000"/>
          <w:kern w:val="0"/>
          <w:sz w:val="24"/>
        </w:rPr>
        <w:t>见表</w:t>
      </w:r>
      <w:r w:rsidRPr="00F73084">
        <w:rPr>
          <w:rFonts w:ascii="Times New Roman" w:hAnsi="Times New Roman" w:hint="eastAsia"/>
          <w:color w:val="000000"/>
          <w:kern w:val="0"/>
          <w:sz w:val="24"/>
        </w:rPr>
        <w:t>2.</w:t>
      </w:r>
      <w:r w:rsidR="000365F3" w:rsidRPr="00F73084">
        <w:rPr>
          <w:rFonts w:ascii="Times New Roman" w:hAnsi="Times New Roman"/>
          <w:color w:val="000000"/>
          <w:kern w:val="0"/>
          <w:sz w:val="24"/>
        </w:rPr>
        <w:t>2</w:t>
      </w:r>
      <w:r w:rsidRPr="00F73084">
        <w:rPr>
          <w:rFonts w:ascii="Times New Roman" w:hAnsi="Times New Roman" w:hint="eastAsia"/>
          <w:color w:val="000000"/>
          <w:kern w:val="0"/>
          <w:sz w:val="24"/>
        </w:rPr>
        <w:t>-1</w:t>
      </w:r>
      <w:r w:rsidR="00EC170A" w:rsidRPr="00F73084">
        <w:rPr>
          <w:rFonts w:ascii="Times New Roman" w:hAnsi="Times New Roman"/>
          <w:color w:val="000000"/>
          <w:kern w:val="0"/>
          <w:sz w:val="24"/>
        </w:rPr>
        <w:t>0</w:t>
      </w:r>
      <w:r w:rsidRPr="00F73084">
        <w:rPr>
          <w:rFonts w:ascii="Times New Roman" w:hAnsi="Times New Roman" w:hint="eastAsia"/>
          <w:color w:val="000000"/>
          <w:kern w:val="0"/>
          <w:sz w:val="24"/>
        </w:rPr>
        <w:t>。</w:t>
      </w:r>
    </w:p>
    <w:p w14:paraId="1445C58E" w14:textId="77777777" w:rsidR="00F8537C" w:rsidRPr="00F73084" w:rsidRDefault="00F8537C" w:rsidP="000365F3">
      <w:pPr>
        <w:jc w:val="center"/>
        <w:rPr>
          <w:b/>
          <w:color w:val="000000"/>
        </w:rPr>
      </w:pPr>
      <w:r w:rsidRPr="00F73084">
        <w:rPr>
          <w:b/>
          <w:color w:val="000000"/>
        </w:rPr>
        <w:t>表</w:t>
      </w:r>
      <w:r w:rsidRPr="00F73084">
        <w:rPr>
          <w:b/>
          <w:color w:val="000000"/>
        </w:rPr>
        <w:t>2.</w:t>
      </w:r>
      <w:r w:rsidR="000365F3" w:rsidRPr="00F73084">
        <w:rPr>
          <w:b/>
          <w:color w:val="000000"/>
        </w:rPr>
        <w:t>2</w:t>
      </w:r>
      <w:r w:rsidRPr="00F73084">
        <w:rPr>
          <w:b/>
          <w:color w:val="000000"/>
        </w:rPr>
        <w:t>-1</w:t>
      </w:r>
      <w:r w:rsidR="00EC170A" w:rsidRPr="00F73084">
        <w:rPr>
          <w:b/>
          <w:color w:val="000000"/>
        </w:rPr>
        <w:t>0</w:t>
      </w:r>
      <w:r w:rsidRPr="00F73084">
        <w:rPr>
          <w:b/>
          <w:color w:val="000000"/>
        </w:rPr>
        <w:t xml:space="preserve"> </w:t>
      </w:r>
      <w:r w:rsidRPr="00F73084">
        <w:rPr>
          <w:rFonts w:hint="eastAsia"/>
          <w:b/>
          <w:color w:val="000000"/>
        </w:rPr>
        <w:t>主要设备</w:t>
      </w:r>
      <w:r w:rsidRPr="00F73084">
        <w:rPr>
          <w:b/>
          <w:color w:val="000000"/>
        </w:rPr>
        <w:t>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09"/>
        <w:gridCol w:w="2195"/>
        <w:gridCol w:w="2172"/>
        <w:gridCol w:w="1615"/>
        <w:gridCol w:w="991"/>
      </w:tblGrid>
      <w:tr w:rsidR="00076553" w:rsidRPr="00F73084" w14:paraId="57DD7D79" w14:textId="77777777" w:rsidTr="00F73C7D">
        <w:trPr>
          <w:trHeight w:val="20"/>
        </w:trPr>
        <w:tc>
          <w:tcPr>
            <w:tcW w:w="791" w:type="pct"/>
            <w:shd w:val="clear" w:color="auto" w:fill="auto"/>
            <w:vAlign w:val="center"/>
            <w:hideMark/>
          </w:tcPr>
          <w:p w14:paraId="53B8A131" w14:textId="77777777" w:rsidR="00076553" w:rsidRPr="00F73084" w:rsidRDefault="00076553" w:rsidP="005F046D">
            <w:pPr>
              <w:widowControl/>
              <w:jc w:val="center"/>
              <w:rPr>
                <w:color w:val="000000"/>
                <w:szCs w:val="21"/>
              </w:rPr>
            </w:pPr>
            <w:r w:rsidRPr="00F73084">
              <w:rPr>
                <w:color w:val="000000"/>
                <w:szCs w:val="21"/>
              </w:rPr>
              <w:t>序号</w:t>
            </w:r>
          </w:p>
        </w:tc>
        <w:tc>
          <w:tcPr>
            <w:tcW w:w="1325" w:type="pct"/>
            <w:shd w:val="clear" w:color="auto" w:fill="auto"/>
            <w:vAlign w:val="center"/>
            <w:hideMark/>
          </w:tcPr>
          <w:p w14:paraId="6D0CAF03" w14:textId="77777777" w:rsidR="00076553" w:rsidRPr="00F73084" w:rsidRDefault="00076553" w:rsidP="005F046D">
            <w:pPr>
              <w:jc w:val="center"/>
              <w:rPr>
                <w:color w:val="000000"/>
                <w:szCs w:val="21"/>
              </w:rPr>
            </w:pPr>
            <w:r w:rsidRPr="00F73084">
              <w:rPr>
                <w:color w:val="000000"/>
                <w:szCs w:val="21"/>
              </w:rPr>
              <w:t>设备名称</w:t>
            </w:r>
          </w:p>
        </w:tc>
        <w:tc>
          <w:tcPr>
            <w:tcW w:w="1311" w:type="pct"/>
            <w:shd w:val="clear" w:color="auto" w:fill="auto"/>
            <w:vAlign w:val="center"/>
            <w:hideMark/>
          </w:tcPr>
          <w:p w14:paraId="1AA2FA9B" w14:textId="77777777" w:rsidR="00076553" w:rsidRPr="00F73084" w:rsidRDefault="00076553" w:rsidP="005F046D">
            <w:pPr>
              <w:jc w:val="center"/>
              <w:rPr>
                <w:color w:val="000000"/>
                <w:szCs w:val="21"/>
              </w:rPr>
            </w:pPr>
            <w:r w:rsidRPr="00F73084">
              <w:rPr>
                <w:color w:val="000000"/>
                <w:szCs w:val="21"/>
              </w:rPr>
              <w:t>型号</w:t>
            </w:r>
          </w:p>
        </w:tc>
        <w:tc>
          <w:tcPr>
            <w:tcW w:w="975" w:type="pct"/>
            <w:shd w:val="clear" w:color="auto" w:fill="auto"/>
            <w:vAlign w:val="center"/>
            <w:hideMark/>
          </w:tcPr>
          <w:p w14:paraId="7974D12A" w14:textId="77777777" w:rsidR="00076553" w:rsidRPr="00F73084" w:rsidRDefault="00076553" w:rsidP="005F046D">
            <w:pPr>
              <w:jc w:val="center"/>
              <w:rPr>
                <w:color w:val="000000"/>
                <w:szCs w:val="21"/>
              </w:rPr>
            </w:pPr>
            <w:r w:rsidRPr="00F73084">
              <w:rPr>
                <w:color w:val="000000"/>
                <w:szCs w:val="21"/>
              </w:rPr>
              <w:t>材质</w:t>
            </w:r>
          </w:p>
        </w:tc>
        <w:tc>
          <w:tcPr>
            <w:tcW w:w="598" w:type="pct"/>
            <w:shd w:val="clear" w:color="auto" w:fill="auto"/>
            <w:vAlign w:val="center"/>
            <w:hideMark/>
          </w:tcPr>
          <w:p w14:paraId="118935B1" w14:textId="77777777" w:rsidR="00076553" w:rsidRPr="00F73084" w:rsidRDefault="00076553" w:rsidP="005F046D">
            <w:pPr>
              <w:jc w:val="center"/>
              <w:rPr>
                <w:color w:val="000000"/>
                <w:szCs w:val="21"/>
              </w:rPr>
            </w:pPr>
            <w:r w:rsidRPr="00F73084">
              <w:rPr>
                <w:color w:val="000000"/>
                <w:szCs w:val="21"/>
              </w:rPr>
              <w:t>数量</w:t>
            </w:r>
          </w:p>
        </w:tc>
      </w:tr>
      <w:tr w:rsidR="00C11611" w:rsidRPr="00F73084" w14:paraId="55BEC22F" w14:textId="77777777" w:rsidTr="00F73C7D">
        <w:trPr>
          <w:trHeight w:val="20"/>
        </w:trPr>
        <w:tc>
          <w:tcPr>
            <w:tcW w:w="5000" w:type="pct"/>
            <w:gridSpan w:val="5"/>
            <w:shd w:val="clear" w:color="auto" w:fill="auto"/>
            <w:vAlign w:val="center"/>
          </w:tcPr>
          <w:p w14:paraId="6723714F" w14:textId="77777777" w:rsidR="00C11611" w:rsidRPr="00F73084" w:rsidRDefault="00C11611" w:rsidP="005F046D">
            <w:pPr>
              <w:jc w:val="center"/>
              <w:rPr>
                <w:color w:val="000000"/>
                <w:szCs w:val="21"/>
              </w:rPr>
            </w:pPr>
            <w:r w:rsidRPr="00F73084">
              <w:rPr>
                <w:color w:val="000000"/>
                <w:szCs w:val="21"/>
              </w:rPr>
              <w:t>一、生产车间</w:t>
            </w:r>
          </w:p>
        </w:tc>
      </w:tr>
      <w:tr w:rsidR="00C11611" w:rsidRPr="00F73084" w14:paraId="452C344C" w14:textId="77777777" w:rsidTr="00F73C7D">
        <w:trPr>
          <w:trHeight w:val="20"/>
        </w:trPr>
        <w:tc>
          <w:tcPr>
            <w:tcW w:w="791" w:type="pct"/>
            <w:shd w:val="clear" w:color="auto" w:fill="auto"/>
            <w:noWrap/>
            <w:vAlign w:val="center"/>
            <w:hideMark/>
          </w:tcPr>
          <w:p w14:paraId="122C60CA" w14:textId="77777777" w:rsidR="00C11611" w:rsidRPr="00F73084" w:rsidRDefault="00C11611" w:rsidP="00C11611">
            <w:pPr>
              <w:jc w:val="center"/>
              <w:rPr>
                <w:color w:val="000000"/>
                <w:szCs w:val="21"/>
              </w:rPr>
            </w:pPr>
            <w:r w:rsidRPr="00F73084">
              <w:rPr>
                <w:color w:val="000000"/>
                <w:szCs w:val="21"/>
              </w:rPr>
              <w:t>1</w:t>
            </w:r>
          </w:p>
        </w:tc>
        <w:tc>
          <w:tcPr>
            <w:tcW w:w="1325" w:type="pct"/>
            <w:shd w:val="clear" w:color="auto" w:fill="auto"/>
            <w:vAlign w:val="center"/>
          </w:tcPr>
          <w:p w14:paraId="4B89E572" w14:textId="77777777" w:rsidR="00C11611" w:rsidRPr="00F73084" w:rsidRDefault="00C11611" w:rsidP="00C11611">
            <w:pPr>
              <w:jc w:val="center"/>
              <w:rPr>
                <w:color w:val="000000"/>
                <w:szCs w:val="21"/>
              </w:rPr>
            </w:pPr>
          </w:p>
        </w:tc>
        <w:tc>
          <w:tcPr>
            <w:tcW w:w="1311" w:type="pct"/>
            <w:shd w:val="clear" w:color="auto" w:fill="auto"/>
            <w:vAlign w:val="center"/>
          </w:tcPr>
          <w:p w14:paraId="04342BDF" w14:textId="77777777" w:rsidR="00C11611" w:rsidRPr="00F73084" w:rsidRDefault="00C11611" w:rsidP="00C11611">
            <w:pPr>
              <w:jc w:val="center"/>
              <w:rPr>
                <w:color w:val="000000"/>
                <w:szCs w:val="21"/>
              </w:rPr>
            </w:pPr>
          </w:p>
        </w:tc>
        <w:tc>
          <w:tcPr>
            <w:tcW w:w="975" w:type="pct"/>
            <w:shd w:val="clear" w:color="auto" w:fill="auto"/>
            <w:vAlign w:val="center"/>
          </w:tcPr>
          <w:p w14:paraId="6083BB3D" w14:textId="77777777" w:rsidR="00C11611" w:rsidRPr="00F73084" w:rsidRDefault="00C11611" w:rsidP="00C11611">
            <w:pPr>
              <w:jc w:val="center"/>
              <w:rPr>
                <w:color w:val="000000"/>
                <w:szCs w:val="21"/>
              </w:rPr>
            </w:pPr>
          </w:p>
        </w:tc>
        <w:tc>
          <w:tcPr>
            <w:tcW w:w="598" w:type="pct"/>
            <w:shd w:val="clear" w:color="auto" w:fill="auto"/>
            <w:vAlign w:val="center"/>
          </w:tcPr>
          <w:p w14:paraId="38B2F9F6" w14:textId="77777777" w:rsidR="00C11611" w:rsidRPr="00F73084" w:rsidRDefault="00C11611" w:rsidP="00C11611">
            <w:pPr>
              <w:jc w:val="center"/>
              <w:rPr>
                <w:color w:val="000000"/>
                <w:szCs w:val="21"/>
              </w:rPr>
            </w:pPr>
            <w:r w:rsidRPr="00F73084">
              <w:rPr>
                <w:color w:val="000000"/>
                <w:szCs w:val="21"/>
              </w:rPr>
              <w:t>3</w:t>
            </w:r>
          </w:p>
        </w:tc>
      </w:tr>
      <w:tr w:rsidR="00C11611" w:rsidRPr="00F73084" w14:paraId="7158911A" w14:textId="77777777" w:rsidTr="00F73C7D">
        <w:trPr>
          <w:trHeight w:val="20"/>
        </w:trPr>
        <w:tc>
          <w:tcPr>
            <w:tcW w:w="791" w:type="pct"/>
            <w:shd w:val="clear" w:color="auto" w:fill="auto"/>
            <w:noWrap/>
            <w:vAlign w:val="center"/>
            <w:hideMark/>
          </w:tcPr>
          <w:p w14:paraId="4BDF30F5" w14:textId="77777777" w:rsidR="00C11611" w:rsidRPr="00F73084" w:rsidRDefault="00C11611" w:rsidP="00C11611">
            <w:pPr>
              <w:jc w:val="center"/>
              <w:rPr>
                <w:color w:val="000000"/>
                <w:szCs w:val="21"/>
              </w:rPr>
            </w:pPr>
            <w:r w:rsidRPr="00F73084">
              <w:rPr>
                <w:color w:val="000000"/>
                <w:szCs w:val="21"/>
              </w:rPr>
              <w:t>2</w:t>
            </w:r>
          </w:p>
        </w:tc>
        <w:tc>
          <w:tcPr>
            <w:tcW w:w="1325" w:type="pct"/>
            <w:shd w:val="clear" w:color="auto" w:fill="auto"/>
            <w:vAlign w:val="center"/>
          </w:tcPr>
          <w:p w14:paraId="4C660FAE" w14:textId="77777777" w:rsidR="00C11611" w:rsidRPr="00F73084" w:rsidRDefault="00C11611" w:rsidP="00C11611">
            <w:pPr>
              <w:jc w:val="center"/>
              <w:rPr>
                <w:color w:val="000000"/>
                <w:szCs w:val="21"/>
              </w:rPr>
            </w:pPr>
          </w:p>
        </w:tc>
        <w:tc>
          <w:tcPr>
            <w:tcW w:w="1311" w:type="pct"/>
            <w:shd w:val="clear" w:color="auto" w:fill="auto"/>
            <w:vAlign w:val="center"/>
          </w:tcPr>
          <w:p w14:paraId="0274568A" w14:textId="77777777" w:rsidR="00C11611" w:rsidRPr="00F73084" w:rsidRDefault="00C11611" w:rsidP="00C11611">
            <w:pPr>
              <w:jc w:val="center"/>
              <w:rPr>
                <w:color w:val="000000"/>
                <w:szCs w:val="21"/>
              </w:rPr>
            </w:pPr>
          </w:p>
        </w:tc>
        <w:tc>
          <w:tcPr>
            <w:tcW w:w="975" w:type="pct"/>
            <w:shd w:val="clear" w:color="auto" w:fill="auto"/>
            <w:vAlign w:val="center"/>
          </w:tcPr>
          <w:p w14:paraId="442894D2" w14:textId="77777777" w:rsidR="00C11611" w:rsidRPr="00F73084" w:rsidRDefault="00C11611" w:rsidP="00C11611">
            <w:pPr>
              <w:jc w:val="center"/>
              <w:rPr>
                <w:color w:val="000000"/>
                <w:szCs w:val="21"/>
              </w:rPr>
            </w:pPr>
          </w:p>
        </w:tc>
        <w:tc>
          <w:tcPr>
            <w:tcW w:w="598" w:type="pct"/>
            <w:shd w:val="clear" w:color="auto" w:fill="auto"/>
            <w:vAlign w:val="center"/>
          </w:tcPr>
          <w:p w14:paraId="63E207F8" w14:textId="77777777" w:rsidR="00C11611" w:rsidRPr="00F73084" w:rsidRDefault="00C11611" w:rsidP="00C11611">
            <w:pPr>
              <w:jc w:val="center"/>
              <w:rPr>
                <w:color w:val="000000"/>
                <w:szCs w:val="21"/>
              </w:rPr>
            </w:pPr>
            <w:r w:rsidRPr="00F73084">
              <w:rPr>
                <w:color w:val="000000"/>
                <w:szCs w:val="21"/>
              </w:rPr>
              <w:t>3</w:t>
            </w:r>
          </w:p>
        </w:tc>
      </w:tr>
      <w:tr w:rsidR="008668F2" w:rsidRPr="00F73084" w14:paraId="667F91EE" w14:textId="77777777" w:rsidTr="00F73C7D">
        <w:trPr>
          <w:trHeight w:val="20"/>
        </w:trPr>
        <w:tc>
          <w:tcPr>
            <w:tcW w:w="791" w:type="pct"/>
            <w:shd w:val="clear" w:color="auto" w:fill="auto"/>
            <w:noWrap/>
            <w:vAlign w:val="center"/>
            <w:hideMark/>
          </w:tcPr>
          <w:p w14:paraId="6DC394BE" w14:textId="77777777" w:rsidR="008668F2" w:rsidRPr="00F73084" w:rsidRDefault="008668F2" w:rsidP="008668F2">
            <w:pPr>
              <w:jc w:val="center"/>
              <w:rPr>
                <w:color w:val="000000"/>
                <w:szCs w:val="21"/>
              </w:rPr>
            </w:pPr>
            <w:r w:rsidRPr="00F73084">
              <w:rPr>
                <w:color w:val="000000"/>
                <w:szCs w:val="21"/>
              </w:rPr>
              <w:t>3</w:t>
            </w:r>
          </w:p>
        </w:tc>
        <w:tc>
          <w:tcPr>
            <w:tcW w:w="1325" w:type="pct"/>
            <w:shd w:val="clear" w:color="auto" w:fill="auto"/>
            <w:vAlign w:val="center"/>
          </w:tcPr>
          <w:p w14:paraId="032E386F" w14:textId="77777777" w:rsidR="008668F2" w:rsidRPr="00F73084" w:rsidRDefault="008668F2" w:rsidP="008668F2">
            <w:pPr>
              <w:jc w:val="center"/>
              <w:rPr>
                <w:color w:val="000000"/>
                <w:szCs w:val="21"/>
              </w:rPr>
            </w:pPr>
          </w:p>
        </w:tc>
        <w:tc>
          <w:tcPr>
            <w:tcW w:w="1311" w:type="pct"/>
            <w:shd w:val="clear" w:color="auto" w:fill="auto"/>
            <w:vAlign w:val="center"/>
          </w:tcPr>
          <w:p w14:paraId="1F37B419" w14:textId="77777777" w:rsidR="008668F2" w:rsidRPr="00F73084" w:rsidRDefault="008668F2" w:rsidP="008668F2">
            <w:pPr>
              <w:jc w:val="center"/>
              <w:rPr>
                <w:color w:val="000000"/>
                <w:szCs w:val="21"/>
              </w:rPr>
            </w:pPr>
          </w:p>
        </w:tc>
        <w:tc>
          <w:tcPr>
            <w:tcW w:w="975" w:type="pct"/>
            <w:shd w:val="clear" w:color="auto" w:fill="auto"/>
            <w:vAlign w:val="center"/>
          </w:tcPr>
          <w:p w14:paraId="3704D849" w14:textId="77777777" w:rsidR="008668F2" w:rsidRPr="00F73084" w:rsidRDefault="008668F2" w:rsidP="008668F2">
            <w:pPr>
              <w:jc w:val="center"/>
              <w:rPr>
                <w:color w:val="000000"/>
                <w:szCs w:val="21"/>
              </w:rPr>
            </w:pPr>
          </w:p>
        </w:tc>
        <w:tc>
          <w:tcPr>
            <w:tcW w:w="598" w:type="pct"/>
            <w:shd w:val="clear" w:color="auto" w:fill="auto"/>
            <w:vAlign w:val="center"/>
          </w:tcPr>
          <w:p w14:paraId="4FEA31A6"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39FD40F9" w14:textId="77777777" w:rsidTr="00F73C7D">
        <w:trPr>
          <w:trHeight w:val="20"/>
        </w:trPr>
        <w:tc>
          <w:tcPr>
            <w:tcW w:w="791" w:type="pct"/>
            <w:shd w:val="clear" w:color="auto" w:fill="auto"/>
            <w:noWrap/>
            <w:vAlign w:val="center"/>
            <w:hideMark/>
          </w:tcPr>
          <w:p w14:paraId="470E557D" w14:textId="77777777" w:rsidR="008668F2" w:rsidRPr="00F73084" w:rsidRDefault="008668F2" w:rsidP="008668F2">
            <w:pPr>
              <w:jc w:val="center"/>
              <w:rPr>
                <w:color w:val="000000"/>
                <w:szCs w:val="21"/>
              </w:rPr>
            </w:pPr>
            <w:r w:rsidRPr="00F73084">
              <w:rPr>
                <w:color w:val="000000"/>
                <w:szCs w:val="21"/>
              </w:rPr>
              <w:t>4</w:t>
            </w:r>
          </w:p>
        </w:tc>
        <w:tc>
          <w:tcPr>
            <w:tcW w:w="1325" w:type="pct"/>
            <w:shd w:val="clear" w:color="auto" w:fill="auto"/>
            <w:vAlign w:val="center"/>
          </w:tcPr>
          <w:p w14:paraId="0BF28A2F" w14:textId="77777777" w:rsidR="008668F2" w:rsidRPr="00F73084" w:rsidRDefault="008668F2" w:rsidP="008668F2">
            <w:pPr>
              <w:jc w:val="center"/>
              <w:rPr>
                <w:color w:val="000000"/>
                <w:szCs w:val="21"/>
              </w:rPr>
            </w:pPr>
          </w:p>
        </w:tc>
        <w:tc>
          <w:tcPr>
            <w:tcW w:w="1311" w:type="pct"/>
            <w:shd w:val="clear" w:color="auto" w:fill="auto"/>
            <w:vAlign w:val="center"/>
          </w:tcPr>
          <w:p w14:paraId="72ABE485" w14:textId="77777777" w:rsidR="008668F2" w:rsidRPr="00F73084" w:rsidRDefault="008668F2" w:rsidP="008668F2">
            <w:pPr>
              <w:jc w:val="center"/>
              <w:rPr>
                <w:color w:val="000000"/>
                <w:szCs w:val="21"/>
              </w:rPr>
            </w:pPr>
          </w:p>
        </w:tc>
        <w:tc>
          <w:tcPr>
            <w:tcW w:w="975" w:type="pct"/>
            <w:shd w:val="clear" w:color="auto" w:fill="auto"/>
            <w:vAlign w:val="center"/>
          </w:tcPr>
          <w:p w14:paraId="476AAC0A" w14:textId="77777777" w:rsidR="008668F2" w:rsidRPr="00F73084" w:rsidRDefault="008668F2" w:rsidP="008668F2">
            <w:pPr>
              <w:jc w:val="center"/>
              <w:rPr>
                <w:color w:val="000000"/>
                <w:szCs w:val="21"/>
              </w:rPr>
            </w:pPr>
          </w:p>
        </w:tc>
        <w:tc>
          <w:tcPr>
            <w:tcW w:w="598" w:type="pct"/>
            <w:shd w:val="clear" w:color="auto" w:fill="auto"/>
            <w:vAlign w:val="center"/>
          </w:tcPr>
          <w:p w14:paraId="6256E0DC"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65BEB3B7" w14:textId="77777777" w:rsidTr="00F73C7D">
        <w:trPr>
          <w:trHeight w:val="20"/>
        </w:trPr>
        <w:tc>
          <w:tcPr>
            <w:tcW w:w="791" w:type="pct"/>
            <w:shd w:val="clear" w:color="auto" w:fill="auto"/>
            <w:noWrap/>
            <w:vAlign w:val="center"/>
            <w:hideMark/>
          </w:tcPr>
          <w:p w14:paraId="43B25D42" w14:textId="77777777" w:rsidR="008668F2" w:rsidRPr="00F73084" w:rsidRDefault="008668F2" w:rsidP="008668F2">
            <w:pPr>
              <w:jc w:val="center"/>
              <w:rPr>
                <w:color w:val="000000"/>
                <w:szCs w:val="21"/>
              </w:rPr>
            </w:pPr>
            <w:r w:rsidRPr="00F73084">
              <w:rPr>
                <w:color w:val="000000"/>
                <w:szCs w:val="21"/>
              </w:rPr>
              <w:t>5</w:t>
            </w:r>
          </w:p>
        </w:tc>
        <w:tc>
          <w:tcPr>
            <w:tcW w:w="1325" w:type="pct"/>
            <w:shd w:val="clear" w:color="auto" w:fill="auto"/>
            <w:vAlign w:val="center"/>
          </w:tcPr>
          <w:p w14:paraId="2CB08DC9" w14:textId="77777777" w:rsidR="008668F2" w:rsidRPr="00F73084" w:rsidRDefault="008668F2" w:rsidP="008668F2">
            <w:pPr>
              <w:jc w:val="center"/>
              <w:rPr>
                <w:color w:val="000000"/>
                <w:szCs w:val="21"/>
              </w:rPr>
            </w:pPr>
          </w:p>
        </w:tc>
        <w:tc>
          <w:tcPr>
            <w:tcW w:w="1311" w:type="pct"/>
            <w:shd w:val="clear" w:color="auto" w:fill="auto"/>
            <w:vAlign w:val="center"/>
          </w:tcPr>
          <w:p w14:paraId="0C3C2593" w14:textId="77777777" w:rsidR="008668F2" w:rsidRPr="00F73084" w:rsidRDefault="008668F2" w:rsidP="008668F2">
            <w:pPr>
              <w:jc w:val="center"/>
              <w:rPr>
                <w:color w:val="000000"/>
                <w:szCs w:val="21"/>
              </w:rPr>
            </w:pPr>
          </w:p>
        </w:tc>
        <w:tc>
          <w:tcPr>
            <w:tcW w:w="975" w:type="pct"/>
            <w:shd w:val="clear" w:color="auto" w:fill="auto"/>
            <w:vAlign w:val="center"/>
          </w:tcPr>
          <w:p w14:paraId="7A7A2BCD" w14:textId="77777777" w:rsidR="008668F2" w:rsidRPr="00F73084" w:rsidRDefault="008668F2" w:rsidP="008668F2">
            <w:pPr>
              <w:jc w:val="center"/>
              <w:rPr>
                <w:color w:val="000000"/>
                <w:szCs w:val="21"/>
              </w:rPr>
            </w:pPr>
          </w:p>
        </w:tc>
        <w:tc>
          <w:tcPr>
            <w:tcW w:w="598" w:type="pct"/>
            <w:shd w:val="clear" w:color="auto" w:fill="auto"/>
            <w:vAlign w:val="center"/>
          </w:tcPr>
          <w:p w14:paraId="3BEF488A"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6CD70F48" w14:textId="77777777" w:rsidTr="00F73C7D">
        <w:trPr>
          <w:trHeight w:val="20"/>
        </w:trPr>
        <w:tc>
          <w:tcPr>
            <w:tcW w:w="791" w:type="pct"/>
            <w:shd w:val="clear" w:color="auto" w:fill="auto"/>
            <w:noWrap/>
            <w:vAlign w:val="center"/>
            <w:hideMark/>
          </w:tcPr>
          <w:p w14:paraId="60016EA9" w14:textId="77777777" w:rsidR="008668F2" w:rsidRPr="00F73084" w:rsidRDefault="008668F2" w:rsidP="008668F2">
            <w:pPr>
              <w:jc w:val="center"/>
              <w:rPr>
                <w:color w:val="000000"/>
                <w:szCs w:val="21"/>
              </w:rPr>
            </w:pPr>
            <w:r w:rsidRPr="00F73084">
              <w:rPr>
                <w:color w:val="000000"/>
                <w:szCs w:val="21"/>
              </w:rPr>
              <w:t>6</w:t>
            </w:r>
          </w:p>
        </w:tc>
        <w:tc>
          <w:tcPr>
            <w:tcW w:w="1325" w:type="pct"/>
            <w:shd w:val="clear" w:color="auto" w:fill="auto"/>
            <w:vAlign w:val="center"/>
          </w:tcPr>
          <w:p w14:paraId="31FF3AE9" w14:textId="77777777" w:rsidR="008668F2" w:rsidRPr="00F73084" w:rsidRDefault="008668F2" w:rsidP="008668F2">
            <w:pPr>
              <w:jc w:val="center"/>
              <w:rPr>
                <w:color w:val="000000"/>
                <w:szCs w:val="21"/>
              </w:rPr>
            </w:pPr>
          </w:p>
        </w:tc>
        <w:tc>
          <w:tcPr>
            <w:tcW w:w="1311" w:type="pct"/>
            <w:shd w:val="clear" w:color="auto" w:fill="auto"/>
            <w:vAlign w:val="center"/>
          </w:tcPr>
          <w:p w14:paraId="2783DD9B" w14:textId="77777777" w:rsidR="008668F2" w:rsidRPr="00F73084" w:rsidRDefault="008668F2" w:rsidP="008668F2">
            <w:pPr>
              <w:jc w:val="center"/>
              <w:rPr>
                <w:color w:val="000000"/>
                <w:szCs w:val="21"/>
              </w:rPr>
            </w:pPr>
          </w:p>
        </w:tc>
        <w:tc>
          <w:tcPr>
            <w:tcW w:w="975" w:type="pct"/>
            <w:shd w:val="clear" w:color="auto" w:fill="auto"/>
            <w:vAlign w:val="center"/>
          </w:tcPr>
          <w:p w14:paraId="08D93870" w14:textId="77777777" w:rsidR="008668F2" w:rsidRPr="00F73084" w:rsidRDefault="008668F2" w:rsidP="008668F2">
            <w:pPr>
              <w:jc w:val="center"/>
              <w:rPr>
                <w:color w:val="000000"/>
                <w:szCs w:val="21"/>
              </w:rPr>
            </w:pPr>
          </w:p>
        </w:tc>
        <w:tc>
          <w:tcPr>
            <w:tcW w:w="598" w:type="pct"/>
            <w:shd w:val="clear" w:color="auto" w:fill="auto"/>
            <w:vAlign w:val="center"/>
          </w:tcPr>
          <w:p w14:paraId="1056CBD9"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4CFE3F20" w14:textId="77777777" w:rsidTr="00F73C7D">
        <w:trPr>
          <w:trHeight w:val="20"/>
        </w:trPr>
        <w:tc>
          <w:tcPr>
            <w:tcW w:w="791" w:type="pct"/>
            <w:shd w:val="clear" w:color="auto" w:fill="auto"/>
            <w:noWrap/>
            <w:vAlign w:val="center"/>
            <w:hideMark/>
          </w:tcPr>
          <w:p w14:paraId="117239FD" w14:textId="77777777" w:rsidR="008668F2" w:rsidRPr="00F73084" w:rsidRDefault="008668F2" w:rsidP="008668F2">
            <w:pPr>
              <w:jc w:val="center"/>
              <w:rPr>
                <w:color w:val="000000"/>
                <w:szCs w:val="21"/>
              </w:rPr>
            </w:pPr>
            <w:r w:rsidRPr="00F73084">
              <w:rPr>
                <w:color w:val="000000"/>
                <w:szCs w:val="21"/>
              </w:rPr>
              <w:t>7</w:t>
            </w:r>
          </w:p>
        </w:tc>
        <w:tc>
          <w:tcPr>
            <w:tcW w:w="1325" w:type="pct"/>
            <w:shd w:val="clear" w:color="auto" w:fill="auto"/>
            <w:vAlign w:val="center"/>
          </w:tcPr>
          <w:p w14:paraId="66276A10" w14:textId="77777777" w:rsidR="008668F2" w:rsidRPr="00F73084" w:rsidRDefault="008668F2" w:rsidP="008668F2">
            <w:pPr>
              <w:jc w:val="center"/>
              <w:rPr>
                <w:color w:val="000000"/>
                <w:szCs w:val="21"/>
              </w:rPr>
            </w:pPr>
          </w:p>
        </w:tc>
        <w:tc>
          <w:tcPr>
            <w:tcW w:w="1311" w:type="pct"/>
            <w:shd w:val="clear" w:color="auto" w:fill="auto"/>
            <w:vAlign w:val="center"/>
          </w:tcPr>
          <w:p w14:paraId="111CC8C6" w14:textId="77777777" w:rsidR="008668F2" w:rsidRPr="00F73084" w:rsidRDefault="008668F2" w:rsidP="008668F2">
            <w:pPr>
              <w:jc w:val="center"/>
              <w:rPr>
                <w:color w:val="000000"/>
                <w:szCs w:val="21"/>
              </w:rPr>
            </w:pPr>
          </w:p>
        </w:tc>
        <w:tc>
          <w:tcPr>
            <w:tcW w:w="975" w:type="pct"/>
            <w:shd w:val="clear" w:color="auto" w:fill="auto"/>
            <w:vAlign w:val="center"/>
          </w:tcPr>
          <w:p w14:paraId="184F090E" w14:textId="77777777" w:rsidR="008668F2" w:rsidRPr="00F73084" w:rsidRDefault="008668F2" w:rsidP="008668F2">
            <w:pPr>
              <w:jc w:val="center"/>
              <w:rPr>
                <w:color w:val="000000"/>
                <w:szCs w:val="21"/>
              </w:rPr>
            </w:pPr>
          </w:p>
        </w:tc>
        <w:tc>
          <w:tcPr>
            <w:tcW w:w="598" w:type="pct"/>
            <w:shd w:val="clear" w:color="auto" w:fill="auto"/>
            <w:vAlign w:val="center"/>
          </w:tcPr>
          <w:p w14:paraId="2B1B2F9C"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2921EC62" w14:textId="77777777" w:rsidTr="00F73C7D">
        <w:trPr>
          <w:trHeight w:val="20"/>
        </w:trPr>
        <w:tc>
          <w:tcPr>
            <w:tcW w:w="791" w:type="pct"/>
            <w:shd w:val="clear" w:color="auto" w:fill="auto"/>
            <w:noWrap/>
            <w:vAlign w:val="center"/>
            <w:hideMark/>
          </w:tcPr>
          <w:p w14:paraId="50C88517" w14:textId="77777777" w:rsidR="008668F2" w:rsidRPr="00F73084" w:rsidRDefault="008668F2" w:rsidP="008668F2">
            <w:pPr>
              <w:jc w:val="center"/>
              <w:rPr>
                <w:color w:val="000000"/>
                <w:szCs w:val="21"/>
              </w:rPr>
            </w:pPr>
            <w:r w:rsidRPr="00F73084">
              <w:rPr>
                <w:color w:val="000000"/>
                <w:szCs w:val="21"/>
              </w:rPr>
              <w:t>8</w:t>
            </w:r>
          </w:p>
        </w:tc>
        <w:tc>
          <w:tcPr>
            <w:tcW w:w="1325" w:type="pct"/>
            <w:shd w:val="clear" w:color="auto" w:fill="auto"/>
            <w:vAlign w:val="center"/>
          </w:tcPr>
          <w:p w14:paraId="37A6B4B9" w14:textId="77777777" w:rsidR="008668F2" w:rsidRPr="00F73084" w:rsidRDefault="008668F2" w:rsidP="008668F2">
            <w:pPr>
              <w:jc w:val="center"/>
              <w:rPr>
                <w:color w:val="000000"/>
                <w:szCs w:val="21"/>
              </w:rPr>
            </w:pPr>
          </w:p>
        </w:tc>
        <w:tc>
          <w:tcPr>
            <w:tcW w:w="1311" w:type="pct"/>
            <w:shd w:val="clear" w:color="auto" w:fill="auto"/>
            <w:vAlign w:val="center"/>
          </w:tcPr>
          <w:p w14:paraId="116FF03B" w14:textId="77777777" w:rsidR="008668F2" w:rsidRPr="00F73084" w:rsidRDefault="008668F2" w:rsidP="008668F2">
            <w:pPr>
              <w:jc w:val="center"/>
              <w:rPr>
                <w:color w:val="000000"/>
                <w:szCs w:val="21"/>
              </w:rPr>
            </w:pPr>
          </w:p>
        </w:tc>
        <w:tc>
          <w:tcPr>
            <w:tcW w:w="975" w:type="pct"/>
            <w:shd w:val="clear" w:color="auto" w:fill="auto"/>
            <w:vAlign w:val="center"/>
          </w:tcPr>
          <w:p w14:paraId="0E5FC4CE" w14:textId="77777777" w:rsidR="008668F2" w:rsidRPr="00F73084" w:rsidRDefault="008668F2" w:rsidP="008668F2">
            <w:pPr>
              <w:jc w:val="center"/>
              <w:rPr>
                <w:color w:val="000000"/>
                <w:szCs w:val="21"/>
              </w:rPr>
            </w:pPr>
          </w:p>
        </w:tc>
        <w:tc>
          <w:tcPr>
            <w:tcW w:w="598" w:type="pct"/>
            <w:shd w:val="clear" w:color="auto" w:fill="auto"/>
            <w:vAlign w:val="center"/>
          </w:tcPr>
          <w:p w14:paraId="0B0DBD40"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5C68458E" w14:textId="77777777" w:rsidTr="00F73C7D">
        <w:trPr>
          <w:trHeight w:val="20"/>
        </w:trPr>
        <w:tc>
          <w:tcPr>
            <w:tcW w:w="791" w:type="pct"/>
            <w:shd w:val="clear" w:color="auto" w:fill="auto"/>
            <w:noWrap/>
            <w:vAlign w:val="center"/>
            <w:hideMark/>
          </w:tcPr>
          <w:p w14:paraId="157644EB" w14:textId="77777777" w:rsidR="008668F2" w:rsidRPr="00F73084" w:rsidRDefault="008668F2" w:rsidP="008668F2">
            <w:pPr>
              <w:jc w:val="center"/>
              <w:rPr>
                <w:color w:val="000000"/>
                <w:szCs w:val="21"/>
              </w:rPr>
            </w:pPr>
            <w:r w:rsidRPr="00F73084">
              <w:rPr>
                <w:color w:val="000000"/>
                <w:szCs w:val="21"/>
              </w:rPr>
              <w:t>9</w:t>
            </w:r>
          </w:p>
        </w:tc>
        <w:tc>
          <w:tcPr>
            <w:tcW w:w="1325" w:type="pct"/>
            <w:shd w:val="clear" w:color="auto" w:fill="auto"/>
            <w:vAlign w:val="center"/>
          </w:tcPr>
          <w:p w14:paraId="753EB2A0" w14:textId="77777777" w:rsidR="008668F2" w:rsidRPr="00F73084" w:rsidRDefault="008668F2" w:rsidP="008668F2">
            <w:pPr>
              <w:jc w:val="center"/>
              <w:rPr>
                <w:color w:val="000000"/>
                <w:szCs w:val="21"/>
              </w:rPr>
            </w:pPr>
          </w:p>
        </w:tc>
        <w:tc>
          <w:tcPr>
            <w:tcW w:w="1311" w:type="pct"/>
            <w:shd w:val="clear" w:color="auto" w:fill="auto"/>
            <w:vAlign w:val="center"/>
          </w:tcPr>
          <w:p w14:paraId="01579A5E" w14:textId="77777777" w:rsidR="008668F2" w:rsidRPr="00F73084" w:rsidRDefault="008668F2" w:rsidP="008668F2">
            <w:pPr>
              <w:jc w:val="center"/>
              <w:rPr>
                <w:color w:val="000000"/>
                <w:szCs w:val="21"/>
              </w:rPr>
            </w:pPr>
          </w:p>
        </w:tc>
        <w:tc>
          <w:tcPr>
            <w:tcW w:w="975" w:type="pct"/>
            <w:shd w:val="clear" w:color="auto" w:fill="auto"/>
            <w:vAlign w:val="center"/>
          </w:tcPr>
          <w:p w14:paraId="18C9AD8A" w14:textId="77777777" w:rsidR="008668F2" w:rsidRPr="00F73084" w:rsidRDefault="008668F2" w:rsidP="008668F2">
            <w:pPr>
              <w:jc w:val="center"/>
              <w:rPr>
                <w:color w:val="000000"/>
                <w:szCs w:val="21"/>
              </w:rPr>
            </w:pPr>
          </w:p>
        </w:tc>
        <w:tc>
          <w:tcPr>
            <w:tcW w:w="598" w:type="pct"/>
            <w:shd w:val="clear" w:color="auto" w:fill="auto"/>
            <w:vAlign w:val="center"/>
          </w:tcPr>
          <w:p w14:paraId="0C13531D" w14:textId="77777777" w:rsidR="008668F2" w:rsidRPr="00F73084" w:rsidRDefault="008668F2" w:rsidP="008668F2">
            <w:pPr>
              <w:jc w:val="center"/>
              <w:rPr>
                <w:color w:val="000000"/>
                <w:szCs w:val="21"/>
              </w:rPr>
            </w:pPr>
            <w:r w:rsidRPr="00F73084">
              <w:rPr>
                <w:color w:val="000000"/>
                <w:szCs w:val="21"/>
              </w:rPr>
              <w:t>18</w:t>
            </w:r>
          </w:p>
        </w:tc>
      </w:tr>
      <w:tr w:rsidR="008668F2" w:rsidRPr="00F73084" w14:paraId="3B40CE15" w14:textId="77777777" w:rsidTr="00F73C7D">
        <w:trPr>
          <w:trHeight w:val="20"/>
        </w:trPr>
        <w:tc>
          <w:tcPr>
            <w:tcW w:w="791" w:type="pct"/>
            <w:shd w:val="clear" w:color="auto" w:fill="auto"/>
            <w:noWrap/>
            <w:vAlign w:val="center"/>
            <w:hideMark/>
          </w:tcPr>
          <w:p w14:paraId="27413BC1" w14:textId="77777777" w:rsidR="008668F2" w:rsidRPr="00F73084" w:rsidRDefault="008668F2" w:rsidP="008668F2">
            <w:pPr>
              <w:jc w:val="center"/>
              <w:rPr>
                <w:color w:val="000000"/>
                <w:szCs w:val="21"/>
              </w:rPr>
            </w:pPr>
            <w:r w:rsidRPr="00F73084">
              <w:rPr>
                <w:color w:val="000000"/>
                <w:szCs w:val="21"/>
              </w:rPr>
              <w:t>10</w:t>
            </w:r>
          </w:p>
        </w:tc>
        <w:tc>
          <w:tcPr>
            <w:tcW w:w="1325" w:type="pct"/>
            <w:shd w:val="clear" w:color="auto" w:fill="auto"/>
            <w:vAlign w:val="center"/>
          </w:tcPr>
          <w:p w14:paraId="0C9E3122" w14:textId="77777777" w:rsidR="008668F2" w:rsidRPr="00F73084" w:rsidRDefault="008668F2" w:rsidP="008668F2">
            <w:pPr>
              <w:jc w:val="center"/>
              <w:rPr>
                <w:color w:val="000000"/>
                <w:szCs w:val="21"/>
              </w:rPr>
            </w:pPr>
          </w:p>
        </w:tc>
        <w:tc>
          <w:tcPr>
            <w:tcW w:w="1311" w:type="pct"/>
            <w:shd w:val="clear" w:color="auto" w:fill="auto"/>
            <w:vAlign w:val="center"/>
          </w:tcPr>
          <w:p w14:paraId="2BCFACE9" w14:textId="77777777" w:rsidR="008668F2" w:rsidRPr="00F73084" w:rsidRDefault="008668F2" w:rsidP="008668F2">
            <w:pPr>
              <w:jc w:val="center"/>
              <w:rPr>
                <w:color w:val="000000"/>
                <w:szCs w:val="21"/>
              </w:rPr>
            </w:pPr>
          </w:p>
        </w:tc>
        <w:tc>
          <w:tcPr>
            <w:tcW w:w="975" w:type="pct"/>
            <w:shd w:val="clear" w:color="auto" w:fill="auto"/>
            <w:vAlign w:val="center"/>
          </w:tcPr>
          <w:p w14:paraId="59292C07" w14:textId="77777777" w:rsidR="008668F2" w:rsidRPr="00F73084" w:rsidRDefault="008668F2" w:rsidP="008668F2">
            <w:pPr>
              <w:jc w:val="center"/>
              <w:rPr>
                <w:color w:val="000000"/>
                <w:szCs w:val="21"/>
              </w:rPr>
            </w:pPr>
          </w:p>
        </w:tc>
        <w:tc>
          <w:tcPr>
            <w:tcW w:w="598" w:type="pct"/>
            <w:shd w:val="clear" w:color="auto" w:fill="auto"/>
            <w:vAlign w:val="center"/>
          </w:tcPr>
          <w:p w14:paraId="1B8AEA07" w14:textId="77777777" w:rsidR="008668F2" w:rsidRPr="00F73084" w:rsidRDefault="008668F2" w:rsidP="008668F2">
            <w:pPr>
              <w:jc w:val="center"/>
              <w:rPr>
                <w:color w:val="000000"/>
                <w:szCs w:val="21"/>
              </w:rPr>
            </w:pPr>
            <w:r w:rsidRPr="00F73084">
              <w:rPr>
                <w:color w:val="000000"/>
                <w:szCs w:val="21"/>
              </w:rPr>
              <w:t>18</w:t>
            </w:r>
          </w:p>
        </w:tc>
      </w:tr>
      <w:tr w:rsidR="008668F2" w:rsidRPr="00F73084" w14:paraId="436FE3AD" w14:textId="77777777" w:rsidTr="00F73C7D">
        <w:trPr>
          <w:trHeight w:val="20"/>
        </w:trPr>
        <w:tc>
          <w:tcPr>
            <w:tcW w:w="791" w:type="pct"/>
            <w:shd w:val="clear" w:color="auto" w:fill="auto"/>
            <w:noWrap/>
            <w:vAlign w:val="center"/>
            <w:hideMark/>
          </w:tcPr>
          <w:p w14:paraId="402ED6AB" w14:textId="77777777" w:rsidR="008668F2" w:rsidRPr="00F73084" w:rsidRDefault="008668F2" w:rsidP="008668F2">
            <w:pPr>
              <w:jc w:val="center"/>
              <w:rPr>
                <w:color w:val="000000"/>
                <w:szCs w:val="21"/>
              </w:rPr>
            </w:pPr>
            <w:r w:rsidRPr="00F73084">
              <w:rPr>
                <w:color w:val="000000"/>
                <w:szCs w:val="21"/>
              </w:rPr>
              <w:t>11</w:t>
            </w:r>
          </w:p>
        </w:tc>
        <w:tc>
          <w:tcPr>
            <w:tcW w:w="1325" w:type="pct"/>
            <w:shd w:val="clear" w:color="auto" w:fill="auto"/>
            <w:vAlign w:val="center"/>
          </w:tcPr>
          <w:p w14:paraId="5FEE2C32" w14:textId="77777777" w:rsidR="008668F2" w:rsidRPr="00F73084" w:rsidRDefault="008668F2" w:rsidP="008668F2">
            <w:pPr>
              <w:jc w:val="center"/>
              <w:rPr>
                <w:color w:val="000000"/>
                <w:szCs w:val="21"/>
              </w:rPr>
            </w:pPr>
          </w:p>
        </w:tc>
        <w:tc>
          <w:tcPr>
            <w:tcW w:w="1311" w:type="pct"/>
            <w:shd w:val="clear" w:color="auto" w:fill="auto"/>
            <w:vAlign w:val="center"/>
          </w:tcPr>
          <w:p w14:paraId="4F225E58" w14:textId="77777777" w:rsidR="008668F2" w:rsidRPr="00F73084" w:rsidRDefault="008668F2" w:rsidP="008668F2">
            <w:pPr>
              <w:jc w:val="center"/>
              <w:rPr>
                <w:color w:val="000000"/>
                <w:szCs w:val="21"/>
              </w:rPr>
            </w:pPr>
          </w:p>
        </w:tc>
        <w:tc>
          <w:tcPr>
            <w:tcW w:w="975" w:type="pct"/>
            <w:shd w:val="clear" w:color="auto" w:fill="auto"/>
            <w:vAlign w:val="center"/>
          </w:tcPr>
          <w:p w14:paraId="748A2A2F" w14:textId="77777777" w:rsidR="008668F2" w:rsidRPr="00F73084" w:rsidRDefault="008668F2" w:rsidP="008668F2">
            <w:pPr>
              <w:jc w:val="center"/>
              <w:rPr>
                <w:color w:val="000000"/>
                <w:szCs w:val="21"/>
              </w:rPr>
            </w:pPr>
          </w:p>
        </w:tc>
        <w:tc>
          <w:tcPr>
            <w:tcW w:w="598" w:type="pct"/>
            <w:shd w:val="clear" w:color="auto" w:fill="auto"/>
            <w:vAlign w:val="center"/>
          </w:tcPr>
          <w:p w14:paraId="73815391" w14:textId="77777777" w:rsidR="008668F2" w:rsidRPr="00F73084" w:rsidRDefault="008668F2" w:rsidP="008668F2">
            <w:pPr>
              <w:jc w:val="center"/>
              <w:rPr>
                <w:color w:val="000000"/>
                <w:szCs w:val="21"/>
              </w:rPr>
            </w:pPr>
            <w:r w:rsidRPr="00F73084">
              <w:rPr>
                <w:color w:val="000000"/>
                <w:szCs w:val="21"/>
              </w:rPr>
              <w:t>18</w:t>
            </w:r>
          </w:p>
        </w:tc>
      </w:tr>
      <w:tr w:rsidR="008668F2" w:rsidRPr="00F73084" w14:paraId="21842DD5" w14:textId="77777777" w:rsidTr="00F73C7D">
        <w:trPr>
          <w:trHeight w:val="20"/>
        </w:trPr>
        <w:tc>
          <w:tcPr>
            <w:tcW w:w="791" w:type="pct"/>
            <w:shd w:val="clear" w:color="auto" w:fill="auto"/>
            <w:noWrap/>
            <w:vAlign w:val="center"/>
            <w:hideMark/>
          </w:tcPr>
          <w:p w14:paraId="367E4362" w14:textId="77777777" w:rsidR="008668F2" w:rsidRPr="00F73084" w:rsidRDefault="008668F2" w:rsidP="008668F2">
            <w:pPr>
              <w:jc w:val="center"/>
              <w:rPr>
                <w:color w:val="000000"/>
                <w:szCs w:val="21"/>
              </w:rPr>
            </w:pPr>
            <w:r w:rsidRPr="00F73084">
              <w:rPr>
                <w:color w:val="000000"/>
                <w:szCs w:val="21"/>
              </w:rPr>
              <w:t>12</w:t>
            </w:r>
          </w:p>
        </w:tc>
        <w:tc>
          <w:tcPr>
            <w:tcW w:w="1325" w:type="pct"/>
            <w:shd w:val="clear" w:color="auto" w:fill="auto"/>
            <w:vAlign w:val="center"/>
          </w:tcPr>
          <w:p w14:paraId="24EBD0C8" w14:textId="77777777" w:rsidR="008668F2" w:rsidRPr="00F73084" w:rsidRDefault="008668F2" w:rsidP="008668F2">
            <w:pPr>
              <w:jc w:val="center"/>
              <w:rPr>
                <w:color w:val="000000"/>
                <w:szCs w:val="21"/>
              </w:rPr>
            </w:pPr>
          </w:p>
        </w:tc>
        <w:tc>
          <w:tcPr>
            <w:tcW w:w="1311" w:type="pct"/>
            <w:shd w:val="clear" w:color="auto" w:fill="auto"/>
            <w:vAlign w:val="center"/>
          </w:tcPr>
          <w:p w14:paraId="05B55BC1" w14:textId="77777777" w:rsidR="008668F2" w:rsidRPr="00F73084" w:rsidRDefault="008668F2" w:rsidP="008668F2">
            <w:pPr>
              <w:jc w:val="center"/>
              <w:rPr>
                <w:color w:val="000000"/>
                <w:szCs w:val="21"/>
              </w:rPr>
            </w:pPr>
          </w:p>
        </w:tc>
        <w:tc>
          <w:tcPr>
            <w:tcW w:w="975" w:type="pct"/>
            <w:shd w:val="clear" w:color="auto" w:fill="auto"/>
            <w:vAlign w:val="center"/>
          </w:tcPr>
          <w:p w14:paraId="198DBF73" w14:textId="77777777" w:rsidR="008668F2" w:rsidRPr="00F73084" w:rsidRDefault="008668F2" w:rsidP="008668F2">
            <w:pPr>
              <w:jc w:val="center"/>
              <w:rPr>
                <w:color w:val="000000"/>
                <w:szCs w:val="21"/>
              </w:rPr>
            </w:pPr>
          </w:p>
        </w:tc>
        <w:tc>
          <w:tcPr>
            <w:tcW w:w="598" w:type="pct"/>
            <w:shd w:val="clear" w:color="auto" w:fill="auto"/>
            <w:vAlign w:val="center"/>
          </w:tcPr>
          <w:p w14:paraId="6DF66B6D"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016677B8" w14:textId="77777777" w:rsidTr="00F73C7D">
        <w:trPr>
          <w:trHeight w:val="20"/>
        </w:trPr>
        <w:tc>
          <w:tcPr>
            <w:tcW w:w="791" w:type="pct"/>
            <w:shd w:val="clear" w:color="auto" w:fill="auto"/>
            <w:noWrap/>
            <w:vAlign w:val="center"/>
            <w:hideMark/>
          </w:tcPr>
          <w:p w14:paraId="66DF1A52" w14:textId="77777777" w:rsidR="008668F2" w:rsidRPr="00F73084" w:rsidRDefault="008668F2" w:rsidP="008668F2">
            <w:pPr>
              <w:jc w:val="center"/>
              <w:rPr>
                <w:color w:val="000000"/>
                <w:szCs w:val="21"/>
              </w:rPr>
            </w:pPr>
            <w:r w:rsidRPr="00F73084">
              <w:rPr>
                <w:color w:val="000000"/>
                <w:szCs w:val="21"/>
              </w:rPr>
              <w:t>13</w:t>
            </w:r>
          </w:p>
        </w:tc>
        <w:tc>
          <w:tcPr>
            <w:tcW w:w="1325" w:type="pct"/>
            <w:shd w:val="clear" w:color="auto" w:fill="auto"/>
            <w:vAlign w:val="center"/>
          </w:tcPr>
          <w:p w14:paraId="1801A2BE" w14:textId="77777777" w:rsidR="008668F2" w:rsidRPr="00F73084" w:rsidRDefault="008668F2" w:rsidP="008668F2">
            <w:pPr>
              <w:jc w:val="center"/>
              <w:rPr>
                <w:color w:val="000000"/>
                <w:szCs w:val="21"/>
              </w:rPr>
            </w:pPr>
          </w:p>
        </w:tc>
        <w:tc>
          <w:tcPr>
            <w:tcW w:w="1311" w:type="pct"/>
            <w:shd w:val="clear" w:color="auto" w:fill="auto"/>
            <w:vAlign w:val="center"/>
          </w:tcPr>
          <w:p w14:paraId="11CD1C88" w14:textId="77777777" w:rsidR="008668F2" w:rsidRPr="00F73084" w:rsidRDefault="008668F2" w:rsidP="008668F2">
            <w:pPr>
              <w:jc w:val="center"/>
              <w:rPr>
                <w:color w:val="000000"/>
                <w:szCs w:val="21"/>
              </w:rPr>
            </w:pPr>
          </w:p>
        </w:tc>
        <w:tc>
          <w:tcPr>
            <w:tcW w:w="975" w:type="pct"/>
            <w:shd w:val="clear" w:color="auto" w:fill="auto"/>
            <w:vAlign w:val="center"/>
          </w:tcPr>
          <w:p w14:paraId="04CC4827" w14:textId="77777777" w:rsidR="008668F2" w:rsidRPr="00F73084" w:rsidRDefault="008668F2" w:rsidP="008668F2">
            <w:pPr>
              <w:jc w:val="center"/>
              <w:rPr>
                <w:color w:val="000000"/>
                <w:szCs w:val="21"/>
              </w:rPr>
            </w:pPr>
          </w:p>
        </w:tc>
        <w:tc>
          <w:tcPr>
            <w:tcW w:w="598" w:type="pct"/>
            <w:shd w:val="clear" w:color="auto" w:fill="auto"/>
            <w:vAlign w:val="center"/>
          </w:tcPr>
          <w:p w14:paraId="2BF8C33B"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699F43F8" w14:textId="77777777" w:rsidTr="00F73C7D">
        <w:trPr>
          <w:trHeight w:val="20"/>
        </w:trPr>
        <w:tc>
          <w:tcPr>
            <w:tcW w:w="791" w:type="pct"/>
            <w:shd w:val="clear" w:color="auto" w:fill="auto"/>
            <w:noWrap/>
            <w:vAlign w:val="center"/>
            <w:hideMark/>
          </w:tcPr>
          <w:p w14:paraId="530B73AF" w14:textId="77777777" w:rsidR="008668F2" w:rsidRPr="00F73084" w:rsidRDefault="008668F2" w:rsidP="008668F2">
            <w:pPr>
              <w:jc w:val="center"/>
              <w:rPr>
                <w:color w:val="000000"/>
                <w:szCs w:val="21"/>
              </w:rPr>
            </w:pPr>
            <w:r w:rsidRPr="00F73084">
              <w:rPr>
                <w:color w:val="000000"/>
                <w:szCs w:val="21"/>
              </w:rPr>
              <w:t>15</w:t>
            </w:r>
          </w:p>
        </w:tc>
        <w:tc>
          <w:tcPr>
            <w:tcW w:w="1325" w:type="pct"/>
            <w:shd w:val="clear" w:color="auto" w:fill="auto"/>
            <w:vAlign w:val="center"/>
          </w:tcPr>
          <w:p w14:paraId="7961CFFF" w14:textId="77777777" w:rsidR="008668F2" w:rsidRPr="00F73084" w:rsidRDefault="008668F2" w:rsidP="008668F2">
            <w:pPr>
              <w:jc w:val="center"/>
              <w:rPr>
                <w:color w:val="000000"/>
                <w:szCs w:val="21"/>
              </w:rPr>
            </w:pPr>
          </w:p>
        </w:tc>
        <w:tc>
          <w:tcPr>
            <w:tcW w:w="1311" w:type="pct"/>
            <w:shd w:val="clear" w:color="auto" w:fill="auto"/>
            <w:vAlign w:val="center"/>
          </w:tcPr>
          <w:p w14:paraId="3875639F" w14:textId="77777777" w:rsidR="008668F2" w:rsidRPr="00F73084" w:rsidRDefault="008668F2" w:rsidP="008668F2">
            <w:pPr>
              <w:jc w:val="center"/>
              <w:rPr>
                <w:color w:val="000000"/>
                <w:szCs w:val="21"/>
              </w:rPr>
            </w:pPr>
          </w:p>
        </w:tc>
        <w:tc>
          <w:tcPr>
            <w:tcW w:w="975" w:type="pct"/>
            <w:shd w:val="clear" w:color="auto" w:fill="auto"/>
            <w:vAlign w:val="center"/>
          </w:tcPr>
          <w:p w14:paraId="0A7B9984" w14:textId="77777777" w:rsidR="008668F2" w:rsidRPr="00F73084" w:rsidRDefault="008668F2" w:rsidP="008668F2">
            <w:pPr>
              <w:jc w:val="center"/>
              <w:rPr>
                <w:color w:val="000000"/>
                <w:szCs w:val="21"/>
              </w:rPr>
            </w:pPr>
          </w:p>
        </w:tc>
        <w:tc>
          <w:tcPr>
            <w:tcW w:w="598" w:type="pct"/>
            <w:shd w:val="clear" w:color="auto" w:fill="auto"/>
            <w:vAlign w:val="center"/>
          </w:tcPr>
          <w:p w14:paraId="42BD0CC2"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22873F12" w14:textId="77777777" w:rsidTr="00F73C7D">
        <w:trPr>
          <w:trHeight w:val="20"/>
        </w:trPr>
        <w:tc>
          <w:tcPr>
            <w:tcW w:w="791" w:type="pct"/>
            <w:shd w:val="clear" w:color="auto" w:fill="auto"/>
            <w:noWrap/>
            <w:vAlign w:val="center"/>
            <w:hideMark/>
          </w:tcPr>
          <w:p w14:paraId="1DFF649A" w14:textId="77777777" w:rsidR="008668F2" w:rsidRPr="00F73084" w:rsidRDefault="008668F2" w:rsidP="008668F2">
            <w:pPr>
              <w:jc w:val="center"/>
              <w:rPr>
                <w:color w:val="000000"/>
                <w:szCs w:val="21"/>
              </w:rPr>
            </w:pPr>
            <w:r w:rsidRPr="00F73084">
              <w:rPr>
                <w:color w:val="000000"/>
                <w:szCs w:val="21"/>
              </w:rPr>
              <w:t>18</w:t>
            </w:r>
          </w:p>
        </w:tc>
        <w:tc>
          <w:tcPr>
            <w:tcW w:w="1325" w:type="pct"/>
            <w:shd w:val="clear" w:color="auto" w:fill="auto"/>
            <w:vAlign w:val="center"/>
          </w:tcPr>
          <w:p w14:paraId="69C323D0" w14:textId="77777777" w:rsidR="008668F2" w:rsidRPr="00F73084" w:rsidRDefault="008668F2" w:rsidP="008668F2">
            <w:pPr>
              <w:jc w:val="center"/>
              <w:rPr>
                <w:color w:val="000000"/>
                <w:szCs w:val="21"/>
              </w:rPr>
            </w:pPr>
          </w:p>
        </w:tc>
        <w:tc>
          <w:tcPr>
            <w:tcW w:w="1311" w:type="pct"/>
            <w:shd w:val="clear" w:color="auto" w:fill="auto"/>
            <w:vAlign w:val="center"/>
          </w:tcPr>
          <w:p w14:paraId="7E41C16B" w14:textId="77777777" w:rsidR="008668F2" w:rsidRPr="00F73084" w:rsidRDefault="008668F2" w:rsidP="008668F2">
            <w:pPr>
              <w:jc w:val="center"/>
              <w:rPr>
                <w:color w:val="000000"/>
                <w:szCs w:val="21"/>
              </w:rPr>
            </w:pPr>
          </w:p>
        </w:tc>
        <w:tc>
          <w:tcPr>
            <w:tcW w:w="975" w:type="pct"/>
            <w:shd w:val="clear" w:color="auto" w:fill="auto"/>
            <w:vAlign w:val="center"/>
          </w:tcPr>
          <w:p w14:paraId="3BA6246D" w14:textId="77777777" w:rsidR="008668F2" w:rsidRPr="00F73084" w:rsidRDefault="008668F2" w:rsidP="008668F2">
            <w:pPr>
              <w:jc w:val="center"/>
              <w:rPr>
                <w:color w:val="000000"/>
                <w:szCs w:val="21"/>
              </w:rPr>
            </w:pPr>
          </w:p>
        </w:tc>
        <w:tc>
          <w:tcPr>
            <w:tcW w:w="598" w:type="pct"/>
            <w:shd w:val="clear" w:color="auto" w:fill="auto"/>
            <w:vAlign w:val="center"/>
          </w:tcPr>
          <w:p w14:paraId="6FD03B7E"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5E57ABBE" w14:textId="77777777" w:rsidTr="00F73C7D">
        <w:trPr>
          <w:trHeight w:val="20"/>
        </w:trPr>
        <w:tc>
          <w:tcPr>
            <w:tcW w:w="791" w:type="pct"/>
            <w:shd w:val="clear" w:color="auto" w:fill="auto"/>
            <w:noWrap/>
            <w:vAlign w:val="center"/>
            <w:hideMark/>
          </w:tcPr>
          <w:p w14:paraId="398B5767" w14:textId="77777777" w:rsidR="008668F2" w:rsidRPr="00F73084" w:rsidRDefault="008668F2" w:rsidP="008668F2">
            <w:pPr>
              <w:jc w:val="center"/>
              <w:rPr>
                <w:color w:val="000000"/>
                <w:szCs w:val="21"/>
              </w:rPr>
            </w:pPr>
            <w:r w:rsidRPr="00F73084">
              <w:rPr>
                <w:color w:val="000000"/>
                <w:szCs w:val="21"/>
              </w:rPr>
              <w:t>19</w:t>
            </w:r>
          </w:p>
        </w:tc>
        <w:tc>
          <w:tcPr>
            <w:tcW w:w="1325" w:type="pct"/>
            <w:shd w:val="clear" w:color="auto" w:fill="auto"/>
            <w:vAlign w:val="center"/>
          </w:tcPr>
          <w:p w14:paraId="31A4D74C" w14:textId="77777777" w:rsidR="008668F2" w:rsidRPr="00F73084" w:rsidRDefault="008668F2" w:rsidP="008668F2">
            <w:pPr>
              <w:jc w:val="center"/>
              <w:rPr>
                <w:color w:val="000000"/>
                <w:szCs w:val="21"/>
              </w:rPr>
            </w:pPr>
          </w:p>
        </w:tc>
        <w:tc>
          <w:tcPr>
            <w:tcW w:w="1311" w:type="pct"/>
            <w:shd w:val="clear" w:color="auto" w:fill="auto"/>
            <w:vAlign w:val="center"/>
          </w:tcPr>
          <w:p w14:paraId="1BE44006" w14:textId="77777777" w:rsidR="008668F2" w:rsidRPr="00F73084" w:rsidRDefault="008668F2" w:rsidP="008668F2">
            <w:pPr>
              <w:jc w:val="center"/>
              <w:rPr>
                <w:color w:val="000000"/>
                <w:szCs w:val="21"/>
              </w:rPr>
            </w:pPr>
          </w:p>
        </w:tc>
        <w:tc>
          <w:tcPr>
            <w:tcW w:w="975" w:type="pct"/>
            <w:shd w:val="clear" w:color="auto" w:fill="auto"/>
            <w:vAlign w:val="center"/>
          </w:tcPr>
          <w:p w14:paraId="1E78EF9D" w14:textId="77777777" w:rsidR="008668F2" w:rsidRPr="00F73084" w:rsidRDefault="008668F2" w:rsidP="008668F2">
            <w:pPr>
              <w:jc w:val="center"/>
              <w:rPr>
                <w:color w:val="000000"/>
                <w:szCs w:val="21"/>
              </w:rPr>
            </w:pPr>
          </w:p>
        </w:tc>
        <w:tc>
          <w:tcPr>
            <w:tcW w:w="598" w:type="pct"/>
            <w:shd w:val="clear" w:color="auto" w:fill="auto"/>
            <w:vAlign w:val="center"/>
          </w:tcPr>
          <w:p w14:paraId="208D0DD0" w14:textId="77777777" w:rsidR="008668F2" w:rsidRPr="00F73084" w:rsidRDefault="008668F2" w:rsidP="008668F2">
            <w:pPr>
              <w:jc w:val="center"/>
              <w:rPr>
                <w:color w:val="000000"/>
                <w:szCs w:val="21"/>
              </w:rPr>
            </w:pPr>
            <w:r w:rsidRPr="00F73084">
              <w:rPr>
                <w:color w:val="000000"/>
                <w:szCs w:val="21"/>
              </w:rPr>
              <w:t>36</w:t>
            </w:r>
          </w:p>
        </w:tc>
      </w:tr>
      <w:tr w:rsidR="008668F2" w:rsidRPr="00F73084" w14:paraId="63B2D3BC" w14:textId="77777777" w:rsidTr="00F73C7D">
        <w:trPr>
          <w:trHeight w:val="20"/>
        </w:trPr>
        <w:tc>
          <w:tcPr>
            <w:tcW w:w="791" w:type="pct"/>
            <w:shd w:val="clear" w:color="auto" w:fill="auto"/>
            <w:noWrap/>
            <w:vAlign w:val="center"/>
            <w:hideMark/>
          </w:tcPr>
          <w:p w14:paraId="6464874A" w14:textId="77777777" w:rsidR="008668F2" w:rsidRPr="00F73084" w:rsidRDefault="008668F2" w:rsidP="008668F2">
            <w:pPr>
              <w:jc w:val="center"/>
              <w:rPr>
                <w:color w:val="000000"/>
                <w:szCs w:val="21"/>
              </w:rPr>
            </w:pPr>
            <w:r w:rsidRPr="00F73084">
              <w:rPr>
                <w:color w:val="000000"/>
                <w:szCs w:val="21"/>
              </w:rPr>
              <w:t>21</w:t>
            </w:r>
          </w:p>
        </w:tc>
        <w:tc>
          <w:tcPr>
            <w:tcW w:w="1325" w:type="pct"/>
            <w:shd w:val="clear" w:color="auto" w:fill="auto"/>
            <w:vAlign w:val="center"/>
          </w:tcPr>
          <w:p w14:paraId="7FA717F7" w14:textId="77777777" w:rsidR="008668F2" w:rsidRPr="00F73084" w:rsidRDefault="008668F2" w:rsidP="008668F2">
            <w:pPr>
              <w:jc w:val="center"/>
              <w:rPr>
                <w:color w:val="000000"/>
                <w:szCs w:val="21"/>
              </w:rPr>
            </w:pPr>
          </w:p>
        </w:tc>
        <w:tc>
          <w:tcPr>
            <w:tcW w:w="1311" w:type="pct"/>
            <w:shd w:val="clear" w:color="auto" w:fill="auto"/>
            <w:vAlign w:val="center"/>
          </w:tcPr>
          <w:p w14:paraId="484F691F" w14:textId="77777777" w:rsidR="008668F2" w:rsidRPr="00F73084" w:rsidRDefault="008668F2" w:rsidP="008668F2">
            <w:pPr>
              <w:jc w:val="center"/>
              <w:rPr>
                <w:color w:val="000000"/>
                <w:szCs w:val="21"/>
              </w:rPr>
            </w:pPr>
          </w:p>
        </w:tc>
        <w:tc>
          <w:tcPr>
            <w:tcW w:w="975" w:type="pct"/>
            <w:shd w:val="clear" w:color="auto" w:fill="auto"/>
            <w:vAlign w:val="center"/>
          </w:tcPr>
          <w:p w14:paraId="2980B6FC" w14:textId="77777777" w:rsidR="008668F2" w:rsidRPr="00F73084" w:rsidRDefault="008668F2" w:rsidP="008668F2">
            <w:pPr>
              <w:jc w:val="center"/>
              <w:rPr>
                <w:color w:val="000000"/>
                <w:szCs w:val="21"/>
              </w:rPr>
            </w:pPr>
          </w:p>
        </w:tc>
        <w:tc>
          <w:tcPr>
            <w:tcW w:w="598" w:type="pct"/>
            <w:shd w:val="clear" w:color="auto" w:fill="auto"/>
            <w:vAlign w:val="center"/>
          </w:tcPr>
          <w:p w14:paraId="49F8AA87" w14:textId="77777777" w:rsidR="008668F2" w:rsidRPr="00F73084" w:rsidRDefault="008668F2" w:rsidP="008668F2">
            <w:pPr>
              <w:jc w:val="center"/>
              <w:rPr>
                <w:color w:val="000000"/>
                <w:szCs w:val="21"/>
              </w:rPr>
            </w:pPr>
            <w:r w:rsidRPr="00F73084">
              <w:rPr>
                <w:color w:val="000000"/>
                <w:szCs w:val="21"/>
              </w:rPr>
              <w:t>36</w:t>
            </w:r>
          </w:p>
        </w:tc>
      </w:tr>
      <w:tr w:rsidR="008668F2" w:rsidRPr="00F73084" w14:paraId="40E41DD4" w14:textId="77777777" w:rsidTr="00F73C7D">
        <w:trPr>
          <w:trHeight w:val="20"/>
        </w:trPr>
        <w:tc>
          <w:tcPr>
            <w:tcW w:w="791" w:type="pct"/>
            <w:shd w:val="clear" w:color="auto" w:fill="auto"/>
            <w:noWrap/>
            <w:vAlign w:val="center"/>
          </w:tcPr>
          <w:p w14:paraId="5E71B334" w14:textId="77777777" w:rsidR="008668F2" w:rsidRPr="00F73084" w:rsidRDefault="008668F2" w:rsidP="008668F2">
            <w:pPr>
              <w:jc w:val="center"/>
              <w:rPr>
                <w:color w:val="000000"/>
                <w:szCs w:val="21"/>
              </w:rPr>
            </w:pPr>
            <w:r w:rsidRPr="00F73084">
              <w:rPr>
                <w:color w:val="000000"/>
                <w:szCs w:val="21"/>
              </w:rPr>
              <w:t>21</w:t>
            </w:r>
          </w:p>
        </w:tc>
        <w:tc>
          <w:tcPr>
            <w:tcW w:w="1325" w:type="pct"/>
            <w:shd w:val="clear" w:color="auto" w:fill="auto"/>
            <w:vAlign w:val="center"/>
          </w:tcPr>
          <w:p w14:paraId="4AF4BEE9" w14:textId="77777777" w:rsidR="008668F2" w:rsidRPr="00F73084" w:rsidRDefault="008668F2" w:rsidP="008668F2">
            <w:pPr>
              <w:jc w:val="center"/>
              <w:rPr>
                <w:color w:val="000000"/>
                <w:szCs w:val="21"/>
              </w:rPr>
            </w:pPr>
          </w:p>
        </w:tc>
        <w:tc>
          <w:tcPr>
            <w:tcW w:w="1311" w:type="pct"/>
            <w:shd w:val="clear" w:color="auto" w:fill="auto"/>
            <w:vAlign w:val="center"/>
          </w:tcPr>
          <w:p w14:paraId="2A4CD580" w14:textId="77777777" w:rsidR="008668F2" w:rsidRPr="00F73084" w:rsidRDefault="008668F2" w:rsidP="008668F2">
            <w:pPr>
              <w:jc w:val="center"/>
              <w:rPr>
                <w:color w:val="000000"/>
                <w:szCs w:val="21"/>
              </w:rPr>
            </w:pPr>
          </w:p>
        </w:tc>
        <w:tc>
          <w:tcPr>
            <w:tcW w:w="975" w:type="pct"/>
            <w:shd w:val="clear" w:color="auto" w:fill="auto"/>
            <w:vAlign w:val="center"/>
          </w:tcPr>
          <w:p w14:paraId="60A755B5" w14:textId="77777777" w:rsidR="008668F2" w:rsidRPr="00F73084" w:rsidRDefault="008668F2" w:rsidP="008668F2">
            <w:pPr>
              <w:jc w:val="center"/>
              <w:rPr>
                <w:color w:val="000000"/>
                <w:szCs w:val="21"/>
              </w:rPr>
            </w:pPr>
          </w:p>
        </w:tc>
        <w:tc>
          <w:tcPr>
            <w:tcW w:w="598" w:type="pct"/>
            <w:shd w:val="clear" w:color="auto" w:fill="auto"/>
            <w:vAlign w:val="center"/>
          </w:tcPr>
          <w:p w14:paraId="0E8FE22A" w14:textId="77777777" w:rsidR="008668F2" w:rsidRPr="00F73084" w:rsidRDefault="008668F2" w:rsidP="008668F2">
            <w:pPr>
              <w:jc w:val="center"/>
              <w:rPr>
                <w:color w:val="000000"/>
                <w:szCs w:val="21"/>
              </w:rPr>
            </w:pPr>
            <w:r w:rsidRPr="00F73084">
              <w:rPr>
                <w:color w:val="000000"/>
                <w:szCs w:val="21"/>
              </w:rPr>
              <w:t>36</w:t>
            </w:r>
          </w:p>
        </w:tc>
      </w:tr>
      <w:tr w:rsidR="008668F2" w:rsidRPr="00F73084" w14:paraId="31613D1C" w14:textId="77777777" w:rsidTr="00F73C7D">
        <w:trPr>
          <w:trHeight w:val="20"/>
        </w:trPr>
        <w:tc>
          <w:tcPr>
            <w:tcW w:w="791" w:type="pct"/>
            <w:shd w:val="clear" w:color="auto" w:fill="auto"/>
            <w:noWrap/>
            <w:vAlign w:val="center"/>
            <w:hideMark/>
          </w:tcPr>
          <w:p w14:paraId="0A592D2E" w14:textId="77777777" w:rsidR="008668F2" w:rsidRPr="00F73084" w:rsidRDefault="008668F2" w:rsidP="008668F2">
            <w:pPr>
              <w:jc w:val="center"/>
              <w:rPr>
                <w:color w:val="000000"/>
                <w:szCs w:val="21"/>
              </w:rPr>
            </w:pPr>
            <w:r w:rsidRPr="00F73084">
              <w:rPr>
                <w:color w:val="000000"/>
                <w:szCs w:val="21"/>
              </w:rPr>
              <w:t>22</w:t>
            </w:r>
          </w:p>
        </w:tc>
        <w:tc>
          <w:tcPr>
            <w:tcW w:w="1325" w:type="pct"/>
            <w:shd w:val="clear" w:color="auto" w:fill="auto"/>
            <w:vAlign w:val="center"/>
          </w:tcPr>
          <w:p w14:paraId="1A26E50D" w14:textId="77777777" w:rsidR="008668F2" w:rsidRPr="00F73084" w:rsidRDefault="008668F2" w:rsidP="008668F2">
            <w:pPr>
              <w:jc w:val="center"/>
              <w:rPr>
                <w:color w:val="000000"/>
                <w:szCs w:val="21"/>
              </w:rPr>
            </w:pPr>
          </w:p>
        </w:tc>
        <w:tc>
          <w:tcPr>
            <w:tcW w:w="1311" w:type="pct"/>
            <w:shd w:val="clear" w:color="auto" w:fill="auto"/>
            <w:vAlign w:val="center"/>
          </w:tcPr>
          <w:p w14:paraId="612DE50F" w14:textId="77777777" w:rsidR="008668F2" w:rsidRPr="00F73084" w:rsidRDefault="008668F2" w:rsidP="008668F2">
            <w:pPr>
              <w:jc w:val="center"/>
              <w:rPr>
                <w:color w:val="000000"/>
                <w:szCs w:val="21"/>
              </w:rPr>
            </w:pPr>
          </w:p>
        </w:tc>
        <w:tc>
          <w:tcPr>
            <w:tcW w:w="975" w:type="pct"/>
            <w:shd w:val="clear" w:color="auto" w:fill="auto"/>
            <w:vAlign w:val="center"/>
          </w:tcPr>
          <w:p w14:paraId="38B95946" w14:textId="77777777" w:rsidR="008668F2" w:rsidRPr="00F73084" w:rsidRDefault="008668F2" w:rsidP="008668F2">
            <w:pPr>
              <w:jc w:val="center"/>
              <w:rPr>
                <w:color w:val="000000"/>
                <w:szCs w:val="21"/>
              </w:rPr>
            </w:pPr>
          </w:p>
        </w:tc>
        <w:tc>
          <w:tcPr>
            <w:tcW w:w="598" w:type="pct"/>
            <w:shd w:val="clear" w:color="auto" w:fill="auto"/>
            <w:vAlign w:val="center"/>
          </w:tcPr>
          <w:p w14:paraId="39A2B0B1"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46DAC4CF" w14:textId="77777777" w:rsidTr="00F73C7D">
        <w:trPr>
          <w:trHeight w:val="20"/>
        </w:trPr>
        <w:tc>
          <w:tcPr>
            <w:tcW w:w="791" w:type="pct"/>
            <w:shd w:val="clear" w:color="auto" w:fill="auto"/>
            <w:noWrap/>
            <w:vAlign w:val="center"/>
            <w:hideMark/>
          </w:tcPr>
          <w:p w14:paraId="7A722798" w14:textId="77777777" w:rsidR="008668F2" w:rsidRPr="00F73084" w:rsidRDefault="008668F2" w:rsidP="008668F2">
            <w:pPr>
              <w:jc w:val="center"/>
              <w:rPr>
                <w:color w:val="000000"/>
                <w:szCs w:val="21"/>
              </w:rPr>
            </w:pPr>
            <w:r w:rsidRPr="00F73084">
              <w:rPr>
                <w:color w:val="000000"/>
                <w:szCs w:val="21"/>
              </w:rPr>
              <w:t>24</w:t>
            </w:r>
          </w:p>
        </w:tc>
        <w:tc>
          <w:tcPr>
            <w:tcW w:w="1325" w:type="pct"/>
            <w:shd w:val="clear" w:color="auto" w:fill="auto"/>
            <w:vAlign w:val="center"/>
          </w:tcPr>
          <w:p w14:paraId="0865FCEA" w14:textId="77777777" w:rsidR="008668F2" w:rsidRPr="00F73084" w:rsidRDefault="008668F2" w:rsidP="008668F2">
            <w:pPr>
              <w:jc w:val="center"/>
              <w:rPr>
                <w:color w:val="000000"/>
                <w:szCs w:val="21"/>
              </w:rPr>
            </w:pPr>
          </w:p>
        </w:tc>
        <w:tc>
          <w:tcPr>
            <w:tcW w:w="1311" w:type="pct"/>
            <w:shd w:val="clear" w:color="auto" w:fill="auto"/>
            <w:vAlign w:val="center"/>
          </w:tcPr>
          <w:p w14:paraId="4BA458E0" w14:textId="77777777" w:rsidR="008668F2" w:rsidRPr="00F73084" w:rsidRDefault="008668F2" w:rsidP="008668F2">
            <w:pPr>
              <w:jc w:val="center"/>
              <w:rPr>
                <w:color w:val="000000"/>
                <w:szCs w:val="21"/>
              </w:rPr>
            </w:pPr>
          </w:p>
        </w:tc>
        <w:tc>
          <w:tcPr>
            <w:tcW w:w="975" w:type="pct"/>
            <w:shd w:val="clear" w:color="auto" w:fill="auto"/>
            <w:vAlign w:val="center"/>
          </w:tcPr>
          <w:p w14:paraId="7AF2683B" w14:textId="77777777" w:rsidR="008668F2" w:rsidRPr="00F73084" w:rsidRDefault="008668F2" w:rsidP="008668F2">
            <w:pPr>
              <w:jc w:val="center"/>
              <w:rPr>
                <w:color w:val="000000"/>
                <w:szCs w:val="21"/>
              </w:rPr>
            </w:pPr>
          </w:p>
        </w:tc>
        <w:tc>
          <w:tcPr>
            <w:tcW w:w="598" w:type="pct"/>
            <w:shd w:val="clear" w:color="auto" w:fill="auto"/>
          </w:tcPr>
          <w:p w14:paraId="40959DFD"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46B5769F" w14:textId="77777777" w:rsidTr="00F73C7D">
        <w:trPr>
          <w:trHeight w:val="20"/>
        </w:trPr>
        <w:tc>
          <w:tcPr>
            <w:tcW w:w="791" w:type="pct"/>
            <w:shd w:val="clear" w:color="auto" w:fill="auto"/>
            <w:noWrap/>
            <w:vAlign w:val="center"/>
            <w:hideMark/>
          </w:tcPr>
          <w:p w14:paraId="51BD0121" w14:textId="77777777" w:rsidR="008668F2" w:rsidRPr="00F73084" w:rsidRDefault="008668F2" w:rsidP="008668F2">
            <w:pPr>
              <w:jc w:val="center"/>
              <w:rPr>
                <w:color w:val="000000"/>
                <w:szCs w:val="21"/>
              </w:rPr>
            </w:pPr>
            <w:r w:rsidRPr="00F73084">
              <w:rPr>
                <w:color w:val="000000"/>
                <w:szCs w:val="21"/>
              </w:rPr>
              <w:t>25</w:t>
            </w:r>
          </w:p>
        </w:tc>
        <w:tc>
          <w:tcPr>
            <w:tcW w:w="1325" w:type="pct"/>
            <w:shd w:val="clear" w:color="auto" w:fill="auto"/>
            <w:vAlign w:val="center"/>
          </w:tcPr>
          <w:p w14:paraId="5AE13736" w14:textId="77777777" w:rsidR="008668F2" w:rsidRPr="00F73084" w:rsidRDefault="008668F2" w:rsidP="008668F2">
            <w:pPr>
              <w:jc w:val="center"/>
              <w:rPr>
                <w:color w:val="000000"/>
                <w:szCs w:val="21"/>
              </w:rPr>
            </w:pPr>
          </w:p>
        </w:tc>
        <w:tc>
          <w:tcPr>
            <w:tcW w:w="1311" w:type="pct"/>
            <w:shd w:val="clear" w:color="auto" w:fill="auto"/>
            <w:vAlign w:val="center"/>
          </w:tcPr>
          <w:p w14:paraId="0D1005DC" w14:textId="77777777" w:rsidR="008668F2" w:rsidRPr="00F73084" w:rsidRDefault="008668F2" w:rsidP="008668F2">
            <w:pPr>
              <w:jc w:val="center"/>
              <w:rPr>
                <w:color w:val="000000"/>
                <w:szCs w:val="21"/>
              </w:rPr>
            </w:pPr>
          </w:p>
        </w:tc>
        <w:tc>
          <w:tcPr>
            <w:tcW w:w="975" w:type="pct"/>
            <w:shd w:val="clear" w:color="auto" w:fill="auto"/>
            <w:vAlign w:val="center"/>
          </w:tcPr>
          <w:p w14:paraId="3ABD8A56" w14:textId="77777777" w:rsidR="008668F2" w:rsidRPr="00F73084" w:rsidRDefault="008668F2" w:rsidP="008668F2">
            <w:pPr>
              <w:jc w:val="center"/>
              <w:rPr>
                <w:color w:val="000000"/>
                <w:szCs w:val="21"/>
              </w:rPr>
            </w:pPr>
          </w:p>
        </w:tc>
        <w:tc>
          <w:tcPr>
            <w:tcW w:w="598" w:type="pct"/>
            <w:shd w:val="clear" w:color="auto" w:fill="auto"/>
          </w:tcPr>
          <w:p w14:paraId="1470CEAD"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0D23E6D8" w14:textId="77777777" w:rsidTr="00F73C7D">
        <w:trPr>
          <w:trHeight w:val="20"/>
        </w:trPr>
        <w:tc>
          <w:tcPr>
            <w:tcW w:w="791" w:type="pct"/>
            <w:shd w:val="clear" w:color="auto" w:fill="auto"/>
            <w:noWrap/>
            <w:vAlign w:val="center"/>
            <w:hideMark/>
          </w:tcPr>
          <w:p w14:paraId="3A949F4F" w14:textId="77777777" w:rsidR="008668F2" w:rsidRPr="00F73084" w:rsidRDefault="008668F2" w:rsidP="008668F2">
            <w:pPr>
              <w:jc w:val="center"/>
              <w:rPr>
                <w:color w:val="000000"/>
                <w:szCs w:val="21"/>
              </w:rPr>
            </w:pPr>
            <w:r w:rsidRPr="00F73084">
              <w:rPr>
                <w:color w:val="000000"/>
                <w:szCs w:val="21"/>
              </w:rPr>
              <w:t>26</w:t>
            </w:r>
          </w:p>
        </w:tc>
        <w:tc>
          <w:tcPr>
            <w:tcW w:w="1325" w:type="pct"/>
            <w:shd w:val="clear" w:color="auto" w:fill="auto"/>
            <w:vAlign w:val="center"/>
          </w:tcPr>
          <w:p w14:paraId="72B0629A" w14:textId="77777777" w:rsidR="008668F2" w:rsidRPr="00F73084" w:rsidRDefault="008668F2" w:rsidP="008668F2">
            <w:pPr>
              <w:jc w:val="center"/>
              <w:rPr>
                <w:color w:val="000000"/>
                <w:szCs w:val="21"/>
              </w:rPr>
            </w:pPr>
          </w:p>
        </w:tc>
        <w:tc>
          <w:tcPr>
            <w:tcW w:w="1311" w:type="pct"/>
            <w:shd w:val="clear" w:color="auto" w:fill="auto"/>
            <w:vAlign w:val="center"/>
          </w:tcPr>
          <w:p w14:paraId="73C3A408" w14:textId="77777777" w:rsidR="008668F2" w:rsidRPr="00F73084" w:rsidRDefault="008668F2" w:rsidP="008668F2">
            <w:pPr>
              <w:jc w:val="center"/>
              <w:rPr>
                <w:color w:val="000000"/>
                <w:szCs w:val="21"/>
              </w:rPr>
            </w:pPr>
          </w:p>
        </w:tc>
        <w:tc>
          <w:tcPr>
            <w:tcW w:w="975" w:type="pct"/>
            <w:shd w:val="clear" w:color="auto" w:fill="auto"/>
            <w:vAlign w:val="center"/>
          </w:tcPr>
          <w:p w14:paraId="3378AAF0" w14:textId="77777777" w:rsidR="008668F2" w:rsidRPr="00F73084" w:rsidRDefault="008668F2" w:rsidP="008668F2">
            <w:pPr>
              <w:jc w:val="center"/>
              <w:rPr>
                <w:color w:val="000000"/>
                <w:szCs w:val="21"/>
              </w:rPr>
            </w:pPr>
          </w:p>
        </w:tc>
        <w:tc>
          <w:tcPr>
            <w:tcW w:w="598" w:type="pct"/>
            <w:shd w:val="clear" w:color="auto" w:fill="auto"/>
          </w:tcPr>
          <w:p w14:paraId="37427F8C"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5459C5F9" w14:textId="77777777" w:rsidTr="00F73C7D">
        <w:trPr>
          <w:trHeight w:val="20"/>
        </w:trPr>
        <w:tc>
          <w:tcPr>
            <w:tcW w:w="791" w:type="pct"/>
            <w:shd w:val="clear" w:color="auto" w:fill="auto"/>
            <w:noWrap/>
            <w:vAlign w:val="center"/>
            <w:hideMark/>
          </w:tcPr>
          <w:p w14:paraId="355B9CCC" w14:textId="77777777" w:rsidR="008668F2" w:rsidRPr="00F73084" w:rsidRDefault="008668F2" w:rsidP="008668F2">
            <w:pPr>
              <w:jc w:val="center"/>
              <w:rPr>
                <w:color w:val="000000"/>
                <w:szCs w:val="21"/>
              </w:rPr>
            </w:pPr>
            <w:r w:rsidRPr="00F73084">
              <w:rPr>
                <w:color w:val="000000"/>
                <w:szCs w:val="21"/>
              </w:rPr>
              <w:t>27</w:t>
            </w:r>
          </w:p>
        </w:tc>
        <w:tc>
          <w:tcPr>
            <w:tcW w:w="1325" w:type="pct"/>
            <w:shd w:val="clear" w:color="auto" w:fill="auto"/>
            <w:vAlign w:val="center"/>
          </w:tcPr>
          <w:p w14:paraId="169B1E05" w14:textId="77777777" w:rsidR="008668F2" w:rsidRPr="00F73084" w:rsidRDefault="008668F2" w:rsidP="008668F2">
            <w:pPr>
              <w:jc w:val="center"/>
              <w:rPr>
                <w:color w:val="000000"/>
                <w:szCs w:val="21"/>
              </w:rPr>
            </w:pPr>
          </w:p>
        </w:tc>
        <w:tc>
          <w:tcPr>
            <w:tcW w:w="1311" w:type="pct"/>
            <w:shd w:val="clear" w:color="auto" w:fill="auto"/>
            <w:vAlign w:val="center"/>
          </w:tcPr>
          <w:p w14:paraId="57DB6C79" w14:textId="77777777" w:rsidR="008668F2" w:rsidRPr="00F73084" w:rsidRDefault="008668F2" w:rsidP="008668F2">
            <w:pPr>
              <w:jc w:val="center"/>
              <w:rPr>
                <w:color w:val="000000"/>
                <w:szCs w:val="21"/>
              </w:rPr>
            </w:pPr>
          </w:p>
        </w:tc>
        <w:tc>
          <w:tcPr>
            <w:tcW w:w="975" w:type="pct"/>
            <w:shd w:val="clear" w:color="auto" w:fill="auto"/>
            <w:vAlign w:val="center"/>
          </w:tcPr>
          <w:p w14:paraId="17DD42D0" w14:textId="77777777" w:rsidR="008668F2" w:rsidRPr="00F73084" w:rsidRDefault="008668F2" w:rsidP="008668F2">
            <w:pPr>
              <w:jc w:val="center"/>
              <w:rPr>
                <w:color w:val="000000"/>
                <w:szCs w:val="21"/>
              </w:rPr>
            </w:pPr>
          </w:p>
        </w:tc>
        <w:tc>
          <w:tcPr>
            <w:tcW w:w="598" w:type="pct"/>
            <w:shd w:val="clear" w:color="auto" w:fill="auto"/>
          </w:tcPr>
          <w:p w14:paraId="1E58EBC6"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1CC959E5" w14:textId="77777777" w:rsidTr="00F73C7D">
        <w:trPr>
          <w:trHeight w:val="20"/>
        </w:trPr>
        <w:tc>
          <w:tcPr>
            <w:tcW w:w="791" w:type="pct"/>
            <w:shd w:val="clear" w:color="auto" w:fill="auto"/>
            <w:noWrap/>
            <w:vAlign w:val="center"/>
            <w:hideMark/>
          </w:tcPr>
          <w:p w14:paraId="130CC065" w14:textId="77777777" w:rsidR="008668F2" w:rsidRPr="00F73084" w:rsidRDefault="008668F2" w:rsidP="008668F2">
            <w:pPr>
              <w:jc w:val="center"/>
              <w:rPr>
                <w:color w:val="000000"/>
                <w:szCs w:val="21"/>
              </w:rPr>
            </w:pPr>
            <w:r w:rsidRPr="00F73084">
              <w:rPr>
                <w:color w:val="000000"/>
                <w:szCs w:val="21"/>
              </w:rPr>
              <w:t>28</w:t>
            </w:r>
          </w:p>
        </w:tc>
        <w:tc>
          <w:tcPr>
            <w:tcW w:w="1325" w:type="pct"/>
            <w:shd w:val="clear" w:color="auto" w:fill="auto"/>
            <w:vAlign w:val="center"/>
          </w:tcPr>
          <w:p w14:paraId="6B3D9B7C" w14:textId="77777777" w:rsidR="008668F2" w:rsidRPr="00F73084" w:rsidRDefault="008668F2" w:rsidP="008668F2">
            <w:pPr>
              <w:jc w:val="center"/>
              <w:rPr>
                <w:color w:val="000000"/>
                <w:szCs w:val="21"/>
              </w:rPr>
            </w:pPr>
          </w:p>
        </w:tc>
        <w:tc>
          <w:tcPr>
            <w:tcW w:w="1311" w:type="pct"/>
            <w:shd w:val="clear" w:color="auto" w:fill="auto"/>
            <w:vAlign w:val="center"/>
          </w:tcPr>
          <w:p w14:paraId="3582D81D" w14:textId="77777777" w:rsidR="008668F2" w:rsidRPr="00F73084" w:rsidRDefault="008668F2" w:rsidP="008668F2">
            <w:pPr>
              <w:jc w:val="center"/>
              <w:rPr>
                <w:color w:val="000000"/>
                <w:szCs w:val="21"/>
              </w:rPr>
            </w:pPr>
          </w:p>
        </w:tc>
        <w:tc>
          <w:tcPr>
            <w:tcW w:w="975" w:type="pct"/>
            <w:shd w:val="clear" w:color="auto" w:fill="auto"/>
            <w:vAlign w:val="center"/>
          </w:tcPr>
          <w:p w14:paraId="77A991F2" w14:textId="77777777" w:rsidR="008668F2" w:rsidRPr="00F73084" w:rsidRDefault="008668F2" w:rsidP="008668F2">
            <w:pPr>
              <w:jc w:val="center"/>
              <w:rPr>
                <w:color w:val="000000"/>
                <w:szCs w:val="21"/>
              </w:rPr>
            </w:pPr>
          </w:p>
        </w:tc>
        <w:tc>
          <w:tcPr>
            <w:tcW w:w="598" w:type="pct"/>
            <w:shd w:val="clear" w:color="auto" w:fill="auto"/>
          </w:tcPr>
          <w:p w14:paraId="3F50E0B5"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2FDF98FC" w14:textId="77777777" w:rsidTr="00F73C7D">
        <w:trPr>
          <w:trHeight w:val="20"/>
        </w:trPr>
        <w:tc>
          <w:tcPr>
            <w:tcW w:w="791" w:type="pct"/>
            <w:shd w:val="clear" w:color="auto" w:fill="auto"/>
            <w:noWrap/>
            <w:vAlign w:val="center"/>
            <w:hideMark/>
          </w:tcPr>
          <w:p w14:paraId="738A6D5F" w14:textId="77777777" w:rsidR="008668F2" w:rsidRPr="00F73084" w:rsidRDefault="008668F2" w:rsidP="008668F2">
            <w:pPr>
              <w:jc w:val="center"/>
              <w:rPr>
                <w:color w:val="000000"/>
                <w:szCs w:val="21"/>
              </w:rPr>
            </w:pPr>
            <w:r w:rsidRPr="00F73084">
              <w:rPr>
                <w:color w:val="000000"/>
                <w:szCs w:val="21"/>
              </w:rPr>
              <w:t>29</w:t>
            </w:r>
          </w:p>
        </w:tc>
        <w:tc>
          <w:tcPr>
            <w:tcW w:w="1325" w:type="pct"/>
            <w:shd w:val="clear" w:color="auto" w:fill="auto"/>
            <w:vAlign w:val="center"/>
          </w:tcPr>
          <w:p w14:paraId="2092C4C8" w14:textId="77777777" w:rsidR="008668F2" w:rsidRPr="00F73084" w:rsidRDefault="008668F2" w:rsidP="008668F2">
            <w:pPr>
              <w:jc w:val="center"/>
              <w:rPr>
                <w:color w:val="000000"/>
                <w:szCs w:val="21"/>
              </w:rPr>
            </w:pPr>
          </w:p>
        </w:tc>
        <w:tc>
          <w:tcPr>
            <w:tcW w:w="1311" w:type="pct"/>
            <w:shd w:val="clear" w:color="auto" w:fill="auto"/>
            <w:vAlign w:val="center"/>
          </w:tcPr>
          <w:p w14:paraId="3993FC75" w14:textId="77777777" w:rsidR="008668F2" w:rsidRPr="00F73084" w:rsidRDefault="008668F2" w:rsidP="008668F2">
            <w:pPr>
              <w:jc w:val="center"/>
              <w:rPr>
                <w:color w:val="000000"/>
                <w:szCs w:val="21"/>
              </w:rPr>
            </w:pPr>
          </w:p>
        </w:tc>
        <w:tc>
          <w:tcPr>
            <w:tcW w:w="975" w:type="pct"/>
            <w:shd w:val="clear" w:color="auto" w:fill="auto"/>
            <w:vAlign w:val="center"/>
          </w:tcPr>
          <w:p w14:paraId="7D48D923" w14:textId="77777777" w:rsidR="008668F2" w:rsidRPr="00F73084" w:rsidRDefault="008668F2" w:rsidP="008668F2">
            <w:pPr>
              <w:jc w:val="center"/>
              <w:rPr>
                <w:color w:val="000000"/>
                <w:szCs w:val="21"/>
              </w:rPr>
            </w:pPr>
          </w:p>
        </w:tc>
        <w:tc>
          <w:tcPr>
            <w:tcW w:w="598" w:type="pct"/>
            <w:shd w:val="clear" w:color="auto" w:fill="auto"/>
          </w:tcPr>
          <w:p w14:paraId="6EBEFC3D"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1B63E40C" w14:textId="77777777" w:rsidTr="00F73C7D">
        <w:trPr>
          <w:trHeight w:val="20"/>
        </w:trPr>
        <w:tc>
          <w:tcPr>
            <w:tcW w:w="791" w:type="pct"/>
            <w:shd w:val="clear" w:color="auto" w:fill="auto"/>
            <w:noWrap/>
            <w:vAlign w:val="center"/>
            <w:hideMark/>
          </w:tcPr>
          <w:p w14:paraId="2FFCD9E2" w14:textId="77777777" w:rsidR="008668F2" w:rsidRPr="00F73084" w:rsidRDefault="008668F2" w:rsidP="008668F2">
            <w:pPr>
              <w:jc w:val="center"/>
              <w:rPr>
                <w:color w:val="000000"/>
                <w:szCs w:val="21"/>
              </w:rPr>
            </w:pPr>
            <w:r w:rsidRPr="00F73084">
              <w:rPr>
                <w:color w:val="000000"/>
                <w:szCs w:val="21"/>
              </w:rPr>
              <w:t>30</w:t>
            </w:r>
          </w:p>
        </w:tc>
        <w:tc>
          <w:tcPr>
            <w:tcW w:w="1325" w:type="pct"/>
            <w:shd w:val="clear" w:color="auto" w:fill="auto"/>
            <w:vAlign w:val="center"/>
          </w:tcPr>
          <w:p w14:paraId="123F80E1" w14:textId="77777777" w:rsidR="008668F2" w:rsidRPr="00F73084" w:rsidRDefault="008668F2" w:rsidP="008668F2">
            <w:pPr>
              <w:jc w:val="center"/>
              <w:rPr>
                <w:color w:val="000000"/>
                <w:szCs w:val="21"/>
              </w:rPr>
            </w:pPr>
          </w:p>
        </w:tc>
        <w:tc>
          <w:tcPr>
            <w:tcW w:w="1311" w:type="pct"/>
            <w:shd w:val="clear" w:color="auto" w:fill="auto"/>
            <w:vAlign w:val="center"/>
          </w:tcPr>
          <w:p w14:paraId="2940000C" w14:textId="77777777" w:rsidR="008668F2" w:rsidRPr="00F73084" w:rsidRDefault="008668F2" w:rsidP="008668F2">
            <w:pPr>
              <w:jc w:val="center"/>
              <w:rPr>
                <w:color w:val="000000"/>
                <w:szCs w:val="21"/>
              </w:rPr>
            </w:pPr>
          </w:p>
        </w:tc>
        <w:tc>
          <w:tcPr>
            <w:tcW w:w="975" w:type="pct"/>
            <w:shd w:val="clear" w:color="auto" w:fill="auto"/>
            <w:vAlign w:val="center"/>
          </w:tcPr>
          <w:p w14:paraId="174E8AB4" w14:textId="77777777" w:rsidR="008668F2" w:rsidRPr="00F73084" w:rsidRDefault="008668F2" w:rsidP="008668F2">
            <w:pPr>
              <w:jc w:val="center"/>
              <w:rPr>
                <w:color w:val="000000"/>
                <w:szCs w:val="21"/>
              </w:rPr>
            </w:pPr>
          </w:p>
        </w:tc>
        <w:tc>
          <w:tcPr>
            <w:tcW w:w="598" w:type="pct"/>
            <w:shd w:val="clear" w:color="auto" w:fill="auto"/>
            <w:vAlign w:val="center"/>
          </w:tcPr>
          <w:p w14:paraId="3B2BD3AA"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68904C95" w14:textId="77777777" w:rsidTr="00F73C7D">
        <w:trPr>
          <w:trHeight w:val="20"/>
        </w:trPr>
        <w:tc>
          <w:tcPr>
            <w:tcW w:w="791" w:type="pct"/>
            <w:shd w:val="clear" w:color="auto" w:fill="auto"/>
            <w:noWrap/>
            <w:vAlign w:val="center"/>
            <w:hideMark/>
          </w:tcPr>
          <w:p w14:paraId="6230582E" w14:textId="77777777" w:rsidR="008668F2" w:rsidRPr="00F73084" w:rsidRDefault="008668F2" w:rsidP="008668F2">
            <w:pPr>
              <w:jc w:val="center"/>
              <w:rPr>
                <w:color w:val="000000"/>
                <w:szCs w:val="21"/>
              </w:rPr>
            </w:pPr>
            <w:r w:rsidRPr="00F73084">
              <w:rPr>
                <w:color w:val="000000"/>
                <w:szCs w:val="21"/>
              </w:rPr>
              <w:t>32</w:t>
            </w:r>
          </w:p>
        </w:tc>
        <w:tc>
          <w:tcPr>
            <w:tcW w:w="1325" w:type="pct"/>
            <w:shd w:val="clear" w:color="auto" w:fill="auto"/>
            <w:vAlign w:val="center"/>
          </w:tcPr>
          <w:p w14:paraId="73B3C2E9" w14:textId="77777777" w:rsidR="008668F2" w:rsidRPr="00F73084" w:rsidRDefault="008668F2" w:rsidP="008668F2">
            <w:pPr>
              <w:jc w:val="center"/>
              <w:rPr>
                <w:color w:val="000000"/>
                <w:szCs w:val="21"/>
              </w:rPr>
            </w:pPr>
          </w:p>
        </w:tc>
        <w:tc>
          <w:tcPr>
            <w:tcW w:w="1311" w:type="pct"/>
            <w:shd w:val="clear" w:color="auto" w:fill="auto"/>
            <w:vAlign w:val="center"/>
          </w:tcPr>
          <w:p w14:paraId="52495B8E" w14:textId="77777777" w:rsidR="008668F2" w:rsidRPr="00F73084" w:rsidRDefault="008668F2" w:rsidP="008668F2">
            <w:pPr>
              <w:jc w:val="center"/>
              <w:rPr>
                <w:color w:val="000000"/>
                <w:szCs w:val="21"/>
              </w:rPr>
            </w:pPr>
          </w:p>
        </w:tc>
        <w:tc>
          <w:tcPr>
            <w:tcW w:w="975" w:type="pct"/>
            <w:shd w:val="clear" w:color="auto" w:fill="auto"/>
            <w:vAlign w:val="center"/>
          </w:tcPr>
          <w:p w14:paraId="634A3A9D" w14:textId="77777777" w:rsidR="008668F2" w:rsidRPr="00F73084" w:rsidRDefault="008668F2" w:rsidP="008668F2">
            <w:pPr>
              <w:jc w:val="center"/>
              <w:rPr>
                <w:color w:val="000000"/>
                <w:szCs w:val="21"/>
              </w:rPr>
            </w:pPr>
          </w:p>
        </w:tc>
        <w:tc>
          <w:tcPr>
            <w:tcW w:w="598" w:type="pct"/>
            <w:shd w:val="clear" w:color="auto" w:fill="auto"/>
            <w:vAlign w:val="center"/>
          </w:tcPr>
          <w:p w14:paraId="31B785AF"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237560BA" w14:textId="77777777" w:rsidTr="00F73C7D">
        <w:trPr>
          <w:trHeight w:val="20"/>
        </w:trPr>
        <w:tc>
          <w:tcPr>
            <w:tcW w:w="791" w:type="pct"/>
            <w:shd w:val="clear" w:color="auto" w:fill="auto"/>
            <w:noWrap/>
            <w:vAlign w:val="center"/>
            <w:hideMark/>
          </w:tcPr>
          <w:p w14:paraId="02D6F14F" w14:textId="77777777" w:rsidR="008668F2" w:rsidRPr="00F73084" w:rsidRDefault="008668F2" w:rsidP="008668F2">
            <w:pPr>
              <w:jc w:val="center"/>
              <w:rPr>
                <w:color w:val="000000"/>
                <w:szCs w:val="21"/>
              </w:rPr>
            </w:pPr>
            <w:r w:rsidRPr="00F73084">
              <w:rPr>
                <w:color w:val="000000"/>
                <w:szCs w:val="21"/>
              </w:rPr>
              <w:t>33</w:t>
            </w:r>
          </w:p>
        </w:tc>
        <w:tc>
          <w:tcPr>
            <w:tcW w:w="1325" w:type="pct"/>
            <w:shd w:val="clear" w:color="auto" w:fill="auto"/>
            <w:vAlign w:val="center"/>
          </w:tcPr>
          <w:p w14:paraId="0AF41CE0" w14:textId="77777777" w:rsidR="008668F2" w:rsidRPr="00F73084" w:rsidRDefault="008668F2" w:rsidP="008668F2">
            <w:pPr>
              <w:jc w:val="center"/>
              <w:rPr>
                <w:color w:val="000000"/>
                <w:szCs w:val="21"/>
              </w:rPr>
            </w:pPr>
          </w:p>
        </w:tc>
        <w:tc>
          <w:tcPr>
            <w:tcW w:w="1311" w:type="pct"/>
            <w:shd w:val="clear" w:color="auto" w:fill="auto"/>
            <w:vAlign w:val="center"/>
          </w:tcPr>
          <w:p w14:paraId="52046131" w14:textId="77777777" w:rsidR="008668F2" w:rsidRPr="00F73084" w:rsidRDefault="008668F2" w:rsidP="008668F2">
            <w:pPr>
              <w:jc w:val="center"/>
              <w:rPr>
                <w:color w:val="000000"/>
                <w:szCs w:val="21"/>
              </w:rPr>
            </w:pPr>
          </w:p>
        </w:tc>
        <w:tc>
          <w:tcPr>
            <w:tcW w:w="975" w:type="pct"/>
            <w:shd w:val="clear" w:color="auto" w:fill="auto"/>
            <w:vAlign w:val="center"/>
          </w:tcPr>
          <w:p w14:paraId="0D117EE5" w14:textId="77777777" w:rsidR="008668F2" w:rsidRPr="00F73084" w:rsidRDefault="008668F2" w:rsidP="008668F2">
            <w:pPr>
              <w:jc w:val="center"/>
              <w:rPr>
                <w:color w:val="000000"/>
                <w:szCs w:val="21"/>
              </w:rPr>
            </w:pPr>
          </w:p>
        </w:tc>
        <w:tc>
          <w:tcPr>
            <w:tcW w:w="598" w:type="pct"/>
            <w:shd w:val="clear" w:color="auto" w:fill="auto"/>
            <w:vAlign w:val="center"/>
          </w:tcPr>
          <w:p w14:paraId="733DC32C"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56B98BEF" w14:textId="77777777" w:rsidTr="00F73C7D">
        <w:trPr>
          <w:trHeight w:val="20"/>
        </w:trPr>
        <w:tc>
          <w:tcPr>
            <w:tcW w:w="791" w:type="pct"/>
            <w:shd w:val="clear" w:color="auto" w:fill="auto"/>
            <w:noWrap/>
            <w:vAlign w:val="center"/>
            <w:hideMark/>
          </w:tcPr>
          <w:p w14:paraId="690C8F38" w14:textId="77777777" w:rsidR="008668F2" w:rsidRPr="00F73084" w:rsidRDefault="008668F2" w:rsidP="008668F2">
            <w:pPr>
              <w:jc w:val="center"/>
              <w:rPr>
                <w:color w:val="000000"/>
                <w:szCs w:val="21"/>
              </w:rPr>
            </w:pPr>
            <w:r w:rsidRPr="00F73084">
              <w:rPr>
                <w:color w:val="000000"/>
                <w:szCs w:val="21"/>
              </w:rPr>
              <w:t>36</w:t>
            </w:r>
          </w:p>
        </w:tc>
        <w:tc>
          <w:tcPr>
            <w:tcW w:w="1325" w:type="pct"/>
            <w:shd w:val="clear" w:color="auto" w:fill="auto"/>
            <w:vAlign w:val="center"/>
          </w:tcPr>
          <w:p w14:paraId="21DF3468" w14:textId="77777777" w:rsidR="008668F2" w:rsidRPr="00F73084" w:rsidRDefault="008668F2" w:rsidP="008668F2">
            <w:pPr>
              <w:jc w:val="center"/>
              <w:rPr>
                <w:color w:val="000000"/>
                <w:szCs w:val="21"/>
              </w:rPr>
            </w:pPr>
          </w:p>
        </w:tc>
        <w:tc>
          <w:tcPr>
            <w:tcW w:w="1311" w:type="pct"/>
            <w:shd w:val="clear" w:color="auto" w:fill="auto"/>
            <w:vAlign w:val="center"/>
          </w:tcPr>
          <w:p w14:paraId="0AEA4430" w14:textId="77777777" w:rsidR="008668F2" w:rsidRPr="00F73084" w:rsidRDefault="008668F2" w:rsidP="008668F2">
            <w:pPr>
              <w:jc w:val="center"/>
              <w:rPr>
                <w:color w:val="000000"/>
                <w:szCs w:val="21"/>
              </w:rPr>
            </w:pPr>
          </w:p>
        </w:tc>
        <w:tc>
          <w:tcPr>
            <w:tcW w:w="975" w:type="pct"/>
            <w:shd w:val="clear" w:color="auto" w:fill="auto"/>
            <w:vAlign w:val="center"/>
          </w:tcPr>
          <w:p w14:paraId="5846A713" w14:textId="77777777" w:rsidR="008668F2" w:rsidRPr="00F73084" w:rsidRDefault="008668F2" w:rsidP="008668F2">
            <w:pPr>
              <w:jc w:val="center"/>
              <w:rPr>
                <w:color w:val="000000"/>
                <w:szCs w:val="21"/>
              </w:rPr>
            </w:pPr>
          </w:p>
        </w:tc>
        <w:tc>
          <w:tcPr>
            <w:tcW w:w="598" w:type="pct"/>
            <w:shd w:val="clear" w:color="auto" w:fill="auto"/>
            <w:vAlign w:val="center"/>
          </w:tcPr>
          <w:p w14:paraId="2984623D" w14:textId="77777777" w:rsidR="008668F2" w:rsidRPr="00F73084" w:rsidRDefault="008668F2" w:rsidP="008668F2">
            <w:pPr>
              <w:jc w:val="center"/>
              <w:rPr>
                <w:color w:val="000000"/>
                <w:szCs w:val="21"/>
              </w:rPr>
            </w:pPr>
            <w:r w:rsidRPr="00F73084">
              <w:rPr>
                <w:color w:val="000000"/>
                <w:szCs w:val="21"/>
              </w:rPr>
              <w:t>36</w:t>
            </w:r>
          </w:p>
        </w:tc>
      </w:tr>
      <w:tr w:rsidR="008668F2" w:rsidRPr="00F73084" w14:paraId="011DD3BF" w14:textId="77777777" w:rsidTr="00F73C7D">
        <w:trPr>
          <w:trHeight w:val="20"/>
        </w:trPr>
        <w:tc>
          <w:tcPr>
            <w:tcW w:w="791" w:type="pct"/>
            <w:shd w:val="clear" w:color="auto" w:fill="auto"/>
            <w:noWrap/>
            <w:vAlign w:val="center"/>
            <w:hideMark/>
          </w:tcPr>
          <w:p w14:paraId="273A3E7F" w14:textId="77777777" w:rsidR="008668F2" w:rsidRPr="00F73084" w:rsidRDefault="008668F2" w:rsidP="008668F2">
            <w:pPr>
              <w:jc w:val="center"/>
              <w:rPr>
                <w:color w:val="000000"/>
                <w:szCs w:val="21"/>
              </w:rPr>
            </w:pPr>
            <w:r w:rsidRPr="00F73084">
              <w:rPr>
                <w:color w:val="000000"/>
                <w:szCs w:val="21"/>
              </w:rPr>
              <w:t>38</w:t>
            </w:r>
          </w:p>
        </w:tc>
        <w:tc>
          <w:tcPr>
            <w:tcW w:w="1325" w:type="pct"/>
            <w:shd w:val="clear" w:color="auto" w:fill="auto"/>
            <w:vAlign w:val="center"/>
          </w:tcPr>
          <w:p w14:paraId="007C4C7B" w14:textId="77777777" w:rsidR="008668F2" w:rsidRPr="00F73084" w:rsidRDefault="008668F2" w:rsidP="008668F2">
            <w:pPr>
              <w:jc w:val="center"/>
              <w:rPr>
                <w:color w:val="000000"/>
                <w:szCs w:val="21"/>
              </w:rPr>
            </w:pPr>
          </w:p>
        </w:tc>
        <w:tc>
          <w:tcPr>
            <w:tcW w:w="1311" w:type="pct"/>
            <w:shd w:val="clear" w:color="auto" w:fill="auto"/>
            <w:vAlign w:val="center"/>
          </w:tcPr>
          <w:p w14:paraId="3B8EC2F5" w14:textId="77777777" w:rsidR="008668F2" w:rsidRPr="00F73084" w:rsidRDefault="008668F2" w:rsidP="008668F2">
            <w:pPr>
              <w:jc w:val="center"/>
              <w:rPr>
                <w:color w:val="000000"/>
                <w:szCs w:val="21"/>
              </w:rPr>
            </w:pPr>
          </w:p>
        </w:tc>
        <w:tc>
          <w:tcPr>
            <w:tcW w:w="975" w:type="pct"/>
            <w:shd w:val="clear" w:color="auto" w:fill="auto"/>
            <w:vAlign w:val="center"/>
          </w:tcPr>
          <w:p w14:paraId="6ED9F44A" w14:textId="77777777" w:rsidR="008668F2" w:rsidRPr="00F73084" w:rsidRDefault="008668F2" w:rsidP="008668F2">
            <w:pPr>
              <w:jc w:val="center"/>
              <w:rPr>
                <w:color w:val="000000"/>
                <w:szCs w:val="21"/>
              </w:rPr>
            </w:pPr>
          </w:p>
        </w:tc>
        <w:tc>
          <w:tcPr>
            <w:tcW w:w="598" w:type="pct"/>
            <w:shd w:val="clear" w:color="auto" w:fill="auto"/>
            <w:vAlign w:val="center"/>
          </w:tcPr>
          <w:p w14:paraId="3A7DA488"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263277FD" w14:textId="77777777" w:rsidTr="00F73C7D">
        <w:trPr>
          <w:trHeight w:val="20"/>
        </w:trPr>
        <w:tc>
          <w:tcPr>
            <w:tcW w:w="791" w:type="pct"/>
            <w:shd w:val="clear" w:color="auto" w:fill="auto"/>
            <w:noWrap/>
            <w:vAlign w:val="center"/>
            <w:hideMark/>
          </w:tcPr>
          <w:p w14:paraId="7050EDCC" w14:textId="77777777" w:rsidR="008668F2" w:rsidRPr="00F73084" w:rsidRDefault="008668F2" w:rsidP="008668F2">
            <w:pPr>
              <w:jc w:val="center"/>
              <w:rPr>
                <w:color w:val="000000"/>
                <w:szCs w:val="21"/>
              </w:rPr>
            </w:pPr>
            <w:r w:rsidRPr="00F73084">
              <w:rPr>
                <w:color w:val="000000"/>
                <w:szCs w:val="21"/>
              </w:rPr>
              <w:t>39</w:t>
            </w:r>
          </w:p>
        </w:tc>
        <w:tc>
          <w:tcPr>
            <w:tcW w:w="1325" w:type="pct"/>
            <w:shd w:val="clear" w:color="auto" w:fill="auto"/>
            <w:vAlign w:val="center"/>
          </w:tcPr>
          <w:p w14:paraId="6BBF99C7" w14:textId="77777777" w:rsidR="008668F2" w:rsidRPr="00F73084" w:rsidRDefault="008668F2" w:rsidP="008668F2">
            <w:pPr>
              <w:jc w:val="center"/>
              <w:rPr>
                <w:color w:val="000000"/>
                <w:szCs w:val="21"/>
              </w:rPr>
            </w:pPr>
          </w:p>
        </w:tc>
        <w:tc>
          <w:tcPr>
            <w:tcW w:w="1311" w:type="pct"/>
            <w:shd w:val="clear" w:color="auto" w:fill="auto"/>
            <w:vAlign w:val="center"/>
          </w:tcPr>
          <w:p w14:paraId="307B579D" w14:textId="77777777" w:rsidR="008668F2" w:rsidRPr="00F73084" w:rsidRDefault="008668F2" w:rsidP="008668F2">
            <w:pPr>
              <w:jc w:val="center"/>
              <w:rPr>
                <w:color w:val="000000"/>
                <w:szCs w:val="21"/>
              </w:rPr>
            </w:pPr>
          </w:p>
        </w:tc>
        <w:tc>
          <w:tcPr>
            <w:tcW w:w="975" w:type="pct"/>
            <w:shd w:val="clear" w:color="auto" w:fill="auto"/>
            <w:vAlign w:val="center"/>
          </w:tcPr>
          <w:p w14:paraId="06DCE04E" w14:textId="77777777" w:rsidR="008668F2" w:rsidRPr="00F73084" w:rsidRDefault="008668F2" w:rsidP="008668F2">
            <w:pPr>
              <w:jc w:val="center"/>
              <w:rPr>
                <w:color w:val="000000"/>
                <w:szCs w:val="21"/>
              </w:rPr>
            </w:pPr>
          </w:p>
        </w:tc>
        <w:tc>
          <w:tcPr>
            <w:tcW w:w="598" w:type="pct"/>
            <w:shd w:val="clear" w:color="auto" w:fill="auto"/>
            <w:vAlign w:val="center"/>
          </w:tcPr>
          <w:p w14:paraId="6295C1A3" w14:textId="77777777" w:rsidR="008668F2" w:rsidRPr="00F73084" w:rsidRDefault="008668F2" w:rsidP="008668F2">
            <w:pPr>
              <w:jc w:val="center"/>
              <w:rPr>
                <w:color w:val="000000"/>
                <w:szCs w:val="21"/>
              </w:rPr>
            </w:pPr>
            <w:r w:rsidRPr="00F73084">
              <w:rPr>
                <w:color w:val="000000"/>
                <w:szCs w:val="21"/>
              </w:rPr>
              <w:t>4</w:t>
            </w:r>
          </w:p>
        </w:tc>
      </w:tr>
      <w:tr w:rsidR="008668F2" w:rsidRPr="00F73084" w14:paraId="622C3549" w14:textId="77777777" w:rsidTr="00F73C7D">
        <w:trPr>
          <w:trHeight w:val="20"/>
        </w:trPr>
        <w:tc>
          <w:tcPr>
            <w:tcW w:w="791" w:type="pct"/>
            <w:shd w:val="clear" w:color="auto" w:fill="auto"/>
            <w:noWrap/>
            <w:vAlign w:val="center"/>
            <w:hideMark/>
          </w:tcPr>
          <w:p w14:paraId="7931DC5B" w14:textId="77777777" w:rsidR="008668F2" w:rsidRPr="00F73084" w:rsidRDefault="008668F2" w:rsidP="008668F2">
            <w:pPr>
              <w:jc w:val="center"/>
              <w:rPr>
                <w:color w:val="000000"/>
                <w:szCs w:val="21"/>
              </w:rPr>
            </w:pPr>
            <w:r w:rsidRPr="00F73084">
              <w:rPr>
                <w:color w:val="000000"/>
                <w:szCs w:val="21"/>
              </w:rPr>
              <w:t>46</w:t>
            </w:r>
          </w:p>
        </w:tc>
        <w:tc>
          <w:tcPr>
            <w:tcW w:w="1325" w:type="pct"/>
            <w:shd w:val="clear" w:color="auto" w:fill="auto"/>
            <w:vAlign w:val="center"/>
          </w:tcPr>
          <w:p w14:paraId="08DF78C9" w14:textId="77777777" w:rsidR="008668F2" w:rsidRPr="00F73084" w:rsidRDefault="008668F2" w:rsidP="008668F2">
            <w:pPr>
              <w:jc w:val="center"/>
              <w:rPr>
                <w:color w:val="000000"/>
                <w:szCs w:val="21"/>
              </w:rPr>
            </w:pPr>
          </w:p>
        </w:tc>
        <w:tc>
          <w:tcPr>
            <w:tcW w:w="1311" w:type="pct"/>
            <w:shd w:val="clear" w:color="auto" w:fill="auto"/>
            <w:vAlign w:val="center"/>
          </w:tcPr>
          <w:p w14:paraId="002975E3" w14:textId="77777777" w:rsidR="008668F2" w:rsidRPr="00F73084" w:rsidRDefault="008668F2" w:rsidP="008668F2">
            <w:pPr>
              <w:jc w:val="center"/>
              <w:rPr>
                <w:color w:val="000000"/>
                <w:szCs w:val="21"/>
              </w:rPr>
            </w:pPr>
          </w:p>
        </w:tc>
        <w:tc>
          <w:tcPr>
            <w:tcW w:w="975" w:type="pct"/>
            <w:shd w:val="clear" w:color="auto" w:fill="auto"/>
            <w:vAlign w:val="center"/>
          </w:tcPr>
          <w:p w14:paraId="519C4826" w14:textId="77777777" w:rsidR="008668F2" w:rsidRPr="00F73084" w:rsidRDefault="008668F2" w:rsidP="008668F2">
            <w:pPr>
              <w:jc w:val="center"/>
              <w:rPr>
                <w:color w:val="000000"/>
                <w:szCs w:val="21"/>
              </w:rPr>
            </w:pPr>
          </w:p>
        </w:tc>
        <w:tc>
          <w:tcPr>
            <w:tcW w:w="598" w:type="pct"/>
            <w:shd w:val="clear" w:color="auto" w:fill="auto"/>
            <w:vAlign w:val="center"/>
          </w:tcPr>
          <w:p w14:paraId="7388CCF8" w14:textId="77777777" w:rsidR="008668F2" w:rsidRPr="00F73084" w:rsidRDefault="008668F2" w:rsidP="008668F2">
            <w:pPr>
              <w:jc w:val="center"/>
              <w:rPr>
                <w:color w:val="000000"/>
                <w:szCs w:val="21"/>
              </w:rPr>
            </w:pPr>
            <w:r w:rsidRPr="00F73084">
              <w:rPr>
                <w:color w:val="000000"/>
                <w:szCs w:val="21"/>
              </w:rPr>
              <w:t>1</w:t>
            </w:r>
          </w:p>
        </w:tc>
      </w:tr>
      <w:tr w:rsidR="008668F2" w:rsidRPr="00F73084" w14:paraId="2D59429B" w14:textId="77777777" w:rsidTr="00F73C7D">
        <w:trPr>
          <w:trHeight w:val="20"/>
        </w:trPr>
        <w:tc>
          <w:tcPr>
            <w:tcW w:w="791" w:type="pct"/>
            <w:shd w:val="clear" w:color="auto" w:fill="auto"/>
            <w:noWrap/>
            <w:vAlign w:val="center"/>
            <w:hideMark/>
          </w:tcPr>
          <w:p w14:paraId="550520A3" w14:textId="77777777" w:rsidR="008668F2" w:rsidRPr="00F73084" w:rsidRDefault="008668F2" w:rsidP="008668F2">
            <w:pPr>
              <w:jc w:val="center"/>
              <w:rPr>
                <w:color w:val="000000"/>
                <w:szCs w:val="21"/>
              </w:rPr>
            </w:pPr>
            <w:r w:rsidRPr="00F73084">
              <w:rPr>
                <w:color w:val="000000"/>
                <w:szCs w:val="21"/>
              </w:rPr>
              <w:t>47</w:t>
            </w:r>
          </w:p>
        </w:tc>
        <w:tc>
          <w:tcPr>
            <w:tcW w:w="1325" w:type="pct"/>
            <w:shd w:val="clear" w:color="auto" w:fill="auto"/>
            <w:vAlign w:val="center"/>
          </w:tcPr>
          <w:p w14:paraId="40C1F55E" w14:textId="77777777" w:rsidR="008668F2" w:rsidRPr="00F73084" w:rsidRDefault="008668F2" w:rsidP="008668F2">
            <w:pPr>
              <w:jc w:val="center"/>
              <w:rPr>
                <w:color w:val="000000"/>
                <w:szCs w:val="21"/>
              </w:rPr>
            </w:pPr>
          </w:p>
        </w:tc>
        <w:tc>
          <w:tcPr>
            <w:tcW w:w="1311" w:type="pct"/>
            <w:shd w:val="clear" w:color="auto" w:fill="auto"/>
            <w:vAlign w:val="center"/>
          </w:tcPr>
          <w:p w14:paraId="6BEEDD0E" w14:textId="77777777" w:rsidR="008668F2" w:rsidRPr="00F73084" w:rsidRDefault="008668F2" w:rsidP="008668F2">
            <w:pPr>
              <w:jc w:val="center"/>
              <w:rPr>
                <w:color w:val="000000"/>
                <w:szCs w:val="21"/>
              </w:rPr>
            </w:pPr>
          </w:p>
        </w:tc>
        <w:tc>
          <w:tcPr>
            <w:tcW w:w="975" w:type="pct"/>
            <w:shd w:val="clear" w:color="auto" w:fill="auto"/>
            <w:vAlign w:val="center"/>
          </w:tcPr>
          <w:p w14:paraId="45A34DFC" w14:textId="77777777" w:rsidR="008668F2" w:rsidRPr="00F73084" w:rsidRDefault="008668F2" w:rsidP="008668F2">
            <w:pPr>
              <w:jc w:val="center"/>
              <w:rPr>
                <w:color w:val="000000"/>
                <w:szCs w:val="21"/>
              </w:rPr>
            </w:pPr>
          </w:p>
        </w:tc>
        <w:tc>
          <w:tcPr>
            <w:tcW w:w="598" w:type="pct"/>
            <w:shd w:val="clear" w:color="auto" w:fill="auto"/>
            <w:vAlign w:val="center"/>
          </w:tcPr>
          <w:p w14:paraId="24F3859B" w14:textId="77777777" w:rsidR="008668F2" w:rsidRPr="00F73084" w:rsidRDefault="008668F2" w:rsidP="008668F2">
            <w:pPr>
              <w:jc w:val="center"/>
              <w:rPr>
                <w:color w:val="000000"/>
                <w:szCs w:val="21"/>
              </w:rPr>
            </w:pPr>
            <w:r w:rsidRPr="00F73084">
              <w:rPr>
                <w:color w:val="000000"/>
                <w:szCs w:val="21"/>
              </w:rPr>
              <w:t>18</w:t>
            </w:r>
          </w:p>
        </w:tc>
      </w:tr>
      <w:tr w:rsidR="008668F2" w:rsidRPr="00F73084" w14:paraId="6C1CC1D3" w14:textId="77777777" w:rsidTr="00F73C7D">
        <w:trPr>
          <w:trHeight w:val="20"/>
        </w:trPr>
        <w:tc>
          <w:tcPr>
            <w:tcW w:w="791" w:type="pct"/>
            <w:shd w:val="clear" w:color="auto" w:fill="auto"/>
            <w:noWrap/>
            <w:vAlign w:val="center"/>
            <w:hideMark/>
          </w:tcPr>
          <w:p w14:paraId="545D1018" w14:textId="77777777" w:rsidR="008668F2" w:rsidRPr="00F73084" w:rsidRDefault="008668F2" w:rsidP="008668F2">
            <w:pPr>
              <w:jc w:val="center"/>
              <w:rPr>
                <w:color w:val="000000"/>
                <w:szCs w:val="21"/>
              </w:rPr>
            </w:pPr>
            <w:r w:rsidRPr="00F73084">
              <w:rPr>
                <w:color w:val="000000"/>
                <w:szCs w:val="21"/>
              </w:rPr>
              <w:t>48</w:t>
            </w:r>
          </w:p>
        </w:tc>
        <w:tc>
          <w:tcPr>
            <w:tcW w:w="1325" w:type="pct"/>
            <w:shd w:val="clear" w:color="auto" w:fill="auto"/>
            <w:vAlign w:val="center"/>
          </w:tcPr>
          <w:p w14:paraId="113F561E" w14:textId="77777777" w:rsidR="008668F2" w:rsidRPr="00F73084" w:rsidRDefault="008668F2" w:rsidP="008668F2">
            <w:pPr>
              <w:jc w:val="center"/>
              <w:rPr>
                <w:color w:val="000000"/>
                <w:szCs w:val="21"/>
              </w:rPr>
            </w:pPr>
          </w:p>
        </w:tc>
        <w:tc>
          <w:tcPr>
            <w:tcW w:w="1311" w:type="pct"/>
            <w:shd w:val="clear" w:color="auto" w:fill="auto"/>
            <w:vAlign w:val="center"/>
          </w:tcPr>
          <w:p w14:paraId="45D777DE" w14:textId="77777777" w:rsidR="008668F2" w:rsidRPr="00F73084" w:rsidRDefault="008668F2" w:rsidP="008668F2">
            <w:pPr>
              <w:jc w:val="center"/>
              <w:rPr>
                <w:color w:val="000000"/>
                <w:szCs w:val="21"/>
              </w:rPr>
            </w:pPr>
          </w:p>
        </w:tc>
        <w:tc>
          <w:tcPr>
            <w:tcW w:w="975" w:type="pct"/>
            <w:shd w:val="clear" w:color="auto" w:fill="auto"/>
            <w:vAlign w:val="center"/>
          </w:tcPr>
          <w:p w14:paraId="761E579C" w14:textId="77777777" w:rsidR="008668F2" w:rsidRPr="00F73084" w:rsidRDefault="008668F2" w:rsidP="008668F2">
            <w:pPr>
              <w:jc w:val="center"/>
              <w:rPr>
                <w:color w:val="000000"/>
                <w:szCs w:val="21"/>
              </w:rPr>
            </w:pPr>
          </w:p>
        </w:tc>
        <w:tc>
          <w:tcPr>
            <w:tcW w:w="598" w:type="pct"/>
            <w:shd w:val="clear" w:color="auto" w:fill="auto"/>
            <w:vAlign w:val="center"/>
          </w:tcPr>
          <w:p w14:paraId="05140552" w14:textId="77777777" w:rsidR="008668F2" w:rsidRPr="00F73084" w:rsidRDefault="008668F2" w:rsidP="008668F2">
            <w:pPr>
              <w:jc w:val="center"/>
              <w:rPr>
                <w:color w:val="000000"/>
                <w:szCs w:val="21"/>
              </w:rPr>
            </w:pPr>
            <w:r w:rsidRPr="00F73084">
              <w:rPr>
                <w:color w:val="000000"/>
                <w:szCs w:val="21"/>
              </w:rPr>
              <w:t>18</w:t>
            </w:r>
          </w:p>
        </w:tc>
      </w:tr>
      <w:tr w:rsidR="008668F2" w:rsidRPr="00F73084" w14:paraId="2C19EA53" w14:textId="77777777" w:rsidTr="00F73C7D">
        <w:trPr>
          <w:trHeight w:val="20"/>
        </w:trPr>
        <w:tc>
          <w:tcPr>
            <w:tcW w:w="791" w:type="pct"/>
            <w:shd w:val="clear" w:color="auto" w:fill="auto"/>
            <w:noWrap/>
            <w:vAlign w:val="center"/>
            <w:hideMark/>
          </w:tcPr>
          <w:p w14:paraId="2644ADD8" w14:textId="77777777" w:rsidR="008668F2" w:rsidRPr="00F73084" w:rsidRDefault="008668F2" w:rsidP="008668F2">
            <w:pPr>
              <w:jc w:val="center"/>
              <w:rPr>
                <w:color w:val="000000"/>
                <w:szCs w:val="21"/>
              </w:rPr>
            </w:pPr>
            <w:r w:rsidRPr="00F73084">
              <w:rPr>
                <w:color w:val="000000"/>
                <w:szCs w:val="21"/>
              </w:rPr>
              <w:t>49</w:t>
            </w:r>
          </w:p>
        </w:tc>
        <w:tc>
          <w:tcPr>
            <w:tcW w:w="1325" w:type="pct"/>
            <w:shd w:val="clear" w:color="auto" w:fill="auto"/>
            <w:vAlign w:val="center"/>
          </w:tcPr>
          <w:p w14:paraId="33CE0A6A" w14:textId="77777777" w:rsidR="008668F2" w:rsidRPr="00F73084" w:rsidRDefault="008668F2" w:rsidP="008668F2">
            <w:pPr>
              <w:jc w:val="center"/>
              <w:rPr>
                <w:color w:val="000000"/>
                <w:szCs w:val="21"/>
              </w:rPr>
            </w:pPr>
          </w:p>
        </w:tc>
        <w:tc>
          <w:tcPr>
            <w:tcW w:w="1311" w:type="pct"/>
            <w:shd w:val="clear" w:color="auto" w:fill="auto"/>
            <w:vAlign w:val="center"/>
          </w:tcPr>
          <w:p w14:paraId="02726146" w14:textId="77777777" w:rsidR="008668F2" w:rsidRPr="00F73084" w:rsidRDefault="008668F2" w:rsidP="008668F2">
            <w:pPr>
              <w:jc w:val="center"/>
              <w:rPr>
                <w:color w:val="000000"/>
                <w:szCs w:val="21"/>
              </w:rPr>
            </w:pPr>
          </w:p>
        </w:tc>
        <w:tc>
          <w:tcPr>
            <w:tcW w:w="975" w:type="pct"/>
            <w:shd w:val="clear" w:color="auto" w:fill="auto"/>
            <w:vAlign w:val="center"/>
          </w:tcPr>
          <w:p w14:paraId="790A68F5" w14:textId="77777777" w:rsidR="008668F2" w:rsidRPr="00F73084" w:rsidRDefault="008668F2" w:rsidP="008668F2">
            <w:pPr>
              <w:jc w:val="center"/>
              <w:rPr>
                <w:color w:val="000000"/>
                <w:szCs w:val="21"/>
              </w:rPr>
            </w:pPr>
          </w:p>
        </w:tc>
        <w:tc>
          <w:tcPr>
            <w:tcW w:w="598" w:type="pct"/>
            <w:shd w:val="clear" w:color="auto" w:fill="auto"/>
            <w:vAlign w:val="center"/>
          </w:tcPr>
          <w:p w14:paraId="1F69777E" w14:textId="77777777" w:rsidR="008668F2" w:rsidRPr="00F73084" w:rsidRDefault="008668F2" w:rsidP="008668F2">
            <w:pPr>
              <w:jc w:val="center"/>
              <w:rPr>
                <w:color w:val="000000"/>
                <w:szCs w:val="21"/>
              </w:rPr>
            </w:pPr>
            <w:r w:rsidRPr="00F73084">
              <w:rPr>
                <w:color w:val="000000"/>
                <w:szCs w:val="21"/>
              </w:rPr>
              <w:t>18</w:t>
            </w:r>
          </w:p>
        </w:tc>
      </w:tr>
      <w:tr w:rsidR="008668F2" w:rsidRPr="00F73084" w14:paraId="784DE472" w14:textId="77777777" w:rsidTr="00F73C7D">
        <w:trPr>
          <w:trHeight w:val="20"/>
        </w:trPr>
        <w:tc>
          <w:tcPr>
            <w:tcW w:w="791" w:type="pct"/>
            <w:shd w:val="clear" w:color="auto" w:fill="auto"/>
            <w:noWrap/>
            <w:vAlign w:val="center"/>
            <w:hideMark/>
          </w:tcPr>
          <w:p w14:paraId="793F4BEA" w14:textId="77777777" w:rsidR="008668F2" w:rsidRPr="00F73084" w:rsidRDefault="008668F2" w:rsidP="008668F2">
            <w:pPr>
              <w:jc w:val="center"/>
              <w:rPr>
                <w:color w:val="000000"/>
                <w:szCs w:val="21"/>
              </w:rPr>
            </w:pPr>
            <w:r w:rsidRPr="00F73084">
              <w:rPr>
                <w:color w:val="000000"/>
                <w:szCs w:val="21"/>
              </w:rPr>
              <w:t>50</w:t>
            </w:r>
          </w:p>
        </w:tc>
        <w:tc>
          <w:tcPr>
            <w:tcW w:w="1325" w:type="pct"/>
            <w:shd w:val="clear" w:color="auto" w:fill="auto"/>
            <w:vAlign w:val="center"/>
          </w:tcPr>
          <w:p w14:paraId="0C504114" w14:textId="77777777" w:rsidR="008668F2" w:rsidRPr="00F73084" w:rsidRDefault="008668F2" w:rsidP="008668F2">
            <w:pPr>
              <w:jc w:val="center"/>
              <w:rPr>
                <w:color w:val="000000"/>
                <w:szCs w:val="21"/>
              </w:rPr>
            </w:pPr>
          </w:p>
        </w:tc>
        <w:tc>
          <w:tcPr>
            <w:tcW w:w="1311" w:type="pct"/>
            <w:shd w:val="clear" w:color="auto" w:fill="auto"/>
            <w:vAlign w:val="center"/>
          </w:tcPr>
          <w:p w14:paraId="7DDD537C" w14:textId="77777777" w:rsidR="008668F2" w:rsidRPr="00F73084" w:rsidRDefault="008668F2" w:rsidP="008668F2">
            <w:pPr>
              <w:jc w:val="center"/>
              <w:rPr>
                <w:color w:val="000000"/>
                <w:szCs w:val="21"/>
              </w:rPr>
            </w:pPr>
          </w:p>
        </w:tc>
        <w:tc>
          <w:tcPr>
            <w:tcW w:w="975" w:type="pct"/>
            <w:shd w:val="clear" w:color="auto" w:fill="auto"/>
            <w:vAlign w:val="center"/>
          </w:tcPr>
          <w:p w14:paraId="2ED8B73B" w14:textId="77777777" w:rsidR="008668F2" w:rsidRPr="00F73084" w:rsidRDefault="008668F2" w:rsidP="008668F2">
            <w:pPr>
              <w:jc w:val="center"/>
              <w:rPr>
                <w:color w:val="000000"/>
                <w:szCs w:val="21"/>
              </w:rPr>
            </w:pPr>
          </w:p>
        </w:tc>
        <w:tc>
          <w:tcPr>
            <w:tcW w:w="598" w:type="pct"/>
            <w:shd w:val="clear" w:color="auto" w:fill="auto"/>
            <w:vAlign w:val="center"/>
          </w:tcPr>
          <w:p w14:paraId="4AFA1D96"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1BBFDB97" w14:textId="77777777" w:rsidTr="00F73C7D">
        <w:trPr>
          <w:trHeight w:val="20"/>
        </w:trPr>
        <w:tc>
          <w:tcPr>
            <w:tcW w:w="791" w:type="pct"/>
            <w:shd w:val="clear" w:color="auto" w:fill="auto"/>
            <w:noWrap/>
            <w:vAlign w:val="center"/>
            <w:hideMark/>
          </w:tcPr>
          <w:p w14:paraId="5F41EB43" w14:textId="77777777" w:rsidR="008668F2" w:rsidRPr="00F73084" w:rsidRDefault="008668F2" w:rsidP="008668F2">
            <w:pPr>
              <w:jc w:val="center"/>
              <w:rPr>
                <w:color w:val="000000"/>
                <w:szCs w:val="21"/>
              </w:rPr>
            </w:pPr>
            <w:r w:rsidRPr="00F73084">
              <w:rPr>
                <w:color w:val="000000"/>
                <w:szCs w:val="21"/>
              </w:rPr>
              <w:t>51</w:t>
            </w:r>
          </w:p>
        </w:tc>
        <w:tc>
          <w:tcPr>
            <w:tcW w:w="1325" w:type="pct"/>
            <w:shd w:val="clear" w:color="auto" w:fill="auto"/>
            <w:vAlign w:val="center"/>
          </w:tcPr>
          <w:p w14:paraId="7EEB614C" w14:textId="77777777" w:rsidR="008668F2" w:rsidRPr="00F73084" w:rsidRDefault="008668F2" w:rsidP="008668F2">
            <w:pPr>
              <w:jc w:val="center"/>
              <w:rPr>
                <w:color w:val="000000"/>
                <w:szCs w:val="21"/>
              </w:rPr>
            </w:pPr>
          </w:p>
        </w:tc>
        <w:tc>
          <w:tcPr>
            <w:tcW w:w="1311" w:type="pct"/>
            <w:shd w:val="clear" w:color="auto" w:fill="auto"/>
            <w:vAlign w:val="center"/>
          </w:tcPr>
          <w:p w14:paraId="27009965" w14:textId="77777777" w:rsidR="008668F2" w:rsidRPr="00F73084" w:rsidRDefault="008668F2" w:rsidP="008668F2">
            <w:pPr>
              <w:jc w:val="center"/>
              <w:rPr>
                <w:color w:val="000000"/>
                <w:szCs w:val="21"/>
              </w:rPr>
            </w:pPr>
          </w:p>
        </w:tc>
        <w:tc>
          <w:tcPr>
            <w:tcW w:w="975" w:type="pct"/>
            <w:shd w:val="clear" w:color="auto" w:fill="auto"/>
            <w:vAlign w:val="center"/>
          </w:tcPr>
          <w:p w14:paraId="5D098A09" w14:textId="77777777" w:rsidR="008668F2" w:rsidRPr="00F73084" w:rsidRDefault="008668F2" w:rsidP="008668F2">
            <w:pPr>
              <w:jc w:val="center"/>
              <w:rPr>
                <w:color w:val="000000"/>
                <w:szCs w:val="21"/>
              </w:rPr>
            </w:pPr>
          </w:p>
        </w:tc>
        <w:tc>
          <w:tcPr>
            <w:tcW w:w="598" w:type="pct"/>
            <w:shd w:val="clear" w:color="auto" w:fill="auto"/>
            <w:vAlign w:val="center"/>
          </w:tcPr>
          <w:p w14:paraId="52016D03"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0FD8472D" w14:textId="77777777" w:rsidTr="00F73C7D">
        <w:trPr>
          <w:trHeight w:val="20"/>
        </w:trPr>
        <w:tc>
          <w:tcPr>
            <w:tcW w:w="791" w:type="pct"/>
            <w:shd w:val="clear" w:color="auto" w:fill="auto"/>
            <w:noWrap/>
            <w:vAlign w:val="center"/>
            <w:hideMark/>
          </w:tcPr>
          <w:p w14:paraId="2A57FEFB" w14:textId="77777777" w:rsidR="008668F2" w:rsidRPr="00F73084" w:rsidRDefault="008668F2" w:rsidP="008668F2">
            <w:pPr>
              <w:jc w:val="center"/>
              <w:rPr>
                <w:color w:val="000000"/>
                <w:szCs w:val="21"/>
              </w:rPr>
            </w:pPr>
            <w:r w:rsidRPr="00F73084">
              <w:rPr>
                <w:color w:val="000000"/>
                <w:szCs w:val="21"/>
              </w:rPr>
              <w:t>52</w:t>
            </w:r>
          </w:p>
        </w:tc>
        <w:tc>
          <w:tcPr>
            <w:tcW w:w="1325" w:type="pct"/>
            <w:shd w:val="clear" w:color="auto" w:fill="auto"/>
            <w:vAlign w:val="center"/>
          </w:tcPr>
          <w:p w14:paraId="0CDDB5D5" w14:textId="77777777" w:rsidR="008668F2" w:rsidRPr="00F73084" w:rsidRDefault="008668F2" w:rsidP="008668F2">
            <w:pPr>
              <w:jc w:val="center"/>
              <w:rPr>
                <w:color w:val="000000"/>
                <w:szCs w:val="21"/>
              </w:rPr>
            </w:pPr>
          </w:p>
        </w:tc>
        <w:tc>
          <w:tcPr>
            <w:tcW w:w="1311" w:type="pct"/>
            <w:shd w:val="clear" w:color="auto" w:fill="auto"/>
            <w:vAlign w:val="center"/>
          </w:tcPr>
          <w:p w14:paraId="30956D45" w14:textId="77777777" w:rsidR="008668F2" w:rsidRPr="00F73084" w:rsidRDefault="008668F2" w:rsidP="008668F2">
            <w:pPr>
              <w:jc w:val="center"/>
              <w:rPr>
                <w:color w:val="000000"/>
                <w:szCs w:val="21"/>
              </w:rPr>
            </w:pPr>
          </w:p>
        </w:tc>
        <w:tc>
          <w:tcPr>
            <w:tcW w:w="975" w:type="pct"/>
            <w:shd w:val="clear" w:color="auto" w:fill="auto"/>
            <w:vAlign w:val="center"/>
          </w:tcPr>
          <w:p w14:paraId="6F8DAF14" w14:textId="77777777" w:rsidR="008668F2" w:rsidRPr="00F73084" w:rsidRDefault="008668F2" w:rsidP="008668F2">
            <w:pPr>
              <w:jc w:val="center"/>
              <w:rPr>
                <w:color w:val="000000"/>
                <w:szCs w:val="21"/>
              </w:rPr>
            </w:pPr>
          </w:p>
        </w:tc>
        <w:tc>
          <w:tcPr>
            <w:tcW w:w="598" w:type="pct"/>
            <w:shd w:val="clear" w:color="auto" w:fill="auto"/>
            <w:vAlign w:val="center"/>
          </w:tcPr>
          <w:p w14:paraId="29828941"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61E3DDCD" w14:textId="77777777" w:rsidTr="00F73C7D">
        <w:trPr>
          <w:trHeight w:val="20"/>
        </w:trPr>
        <w:tc>
          <w:tcPr>
            <w:tcW w:w="791" w:type="pct"/>
            <w:shd w:val="clear" w:color="auto" w:fill="auto"/>
            <w:noWrap/>
            <w:vAlign w:val="center"/>
            <w:hideMark/>
          </w:tcPr>
          <w:p w14:paraId="772F448A" w14:textId="77777777" w:rsidR="008668F2" w:rsidRPr="00F73084" w:rsidRDefault="008668F2" w:rsidP="008668F2">
            <w:pPr>
              <w:jc w:val="center"/>
              <w:rPr>
                <w:color w:val="000000"/>
                <w:szCs w:val="21"/>
              </w:rPr>
            </w:pPr>
            <w:r w:rsidRPr="00F73084">
              <w:rPr>
                <w:color w:val="000000"/>
                <w:szCs w:val="21"/>
              </w:rPr>
              <w:t>53</w:t>
            </w:r>
          </w:p>
        </w:tc>
        <w:tc>
          <w:tcPr>
            <w:tcW w:w="1325" w:type="pct"/>
            <w:shd w:val="clear" w:color="auto" w:fill="auto"/>
            <w:vAlign w:val="center"/>
          </w:tcPr>
          <w:p w14:paraId="6B654F00" w14:textId="77777777" w:rsidR="008668F2" w:rsidRPr="00F73084" w:rsidRDefault="008668F2" w:rsidP="008668F2">
            <w:pPr>
              <w:jc w:val="center"/>
              <w:rPr>
                <w:color w:val="000000"/>
                <w:szCs w:val="21"/>
              </w:rPr>
            </w:pPr>
          </w:p>
        </w:tc>
        <w:tc>
          <w:tcPr>
            <w:tcW w:w="1311" w:type="pct"/>
            <w:shd w:val="clear" w:color="auto" w:fill="auto"/>
            <w:vAlign w:val="center"/>
          </w:tcPr>
          <w:p w14:paraId="2894B05B" w14:textId="77777777" w:rsidR="008668F2" w:rsidRPr="00F73084" w:rsidRDefault="008668F2" w:rsidP="008668F2">
            <w:pPr>
              <w:jc w:val="center"/>
              <w:rPr>
                <w:color w:val="000000"/>
                <w:szCs w:val="21"/>
              </w:rPr>
            </w:pPr>
          </w:p>
        </w:tc>
        <w:tc>
          <w:tcPr>
            <w:tcW w:w="975" w:type="pct"/>
            <w:shd w:val="clear" w:color="auto" w:fill="auto"/>
            <w:vAlign w:val="center"/>
          </w:tcPr>
          <w:p w14:paraId="6B3E688D" w14:textId="77777777" w:rsidR="008668F2" w:rsidRPr="00F73084" w:rsidRDefault="008668F2" w:rsidP="008668F2">
            <w:pPr>
              <w:jc w:val="center"/>
              <w:rPr>
                <w:color w:val="000000"/>
                <w:szCs w:val="21"/>
              </w:rPr>
            </w:pPr>
          </w:p>
        </w:tc>
        <w:tc>
          <w:tcPr>
            <w:tcW w:w="598" w:type="pct"/>
            <w:shd w:val="clear" w:color="auto" w:fill="auto"/>
            <w:vAlign w:val="center"/>
          </w:tcPr>
          <w:p w14:paraId="543DCCBA"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2EAC065C" w14:textId="77777777" w:rsidTr="00F73C7D">
        <w:trPr>
          <w:trHeight w:val="20"/>
        </w:trPr>
        <w:tc>
          <w:tcPr>
            <w:tcW w:w="791" w:type="pct"/>
            <w:shd w:val="clear" w:color="auto" w:fill="auto"/>
            <w:noWrap/>
            <w:vAlign w:val="center"/>
            <w:hideMark/>
          </w:tcPr>
          <w:p w14:paraId="7DC0E054" w14:textId="77777777" w:rsidR="008668F2" w:rsidRPr="00F73084" w:rsidRDefault="008668F2" w:rsidP="008668F2">
            <w:pPr>
              <w:jc w:val="center"/>
              <w:rPr>
                <w:color w:val="000000"/>
                <w:szCs w:val="21"/>
              </w:rPr>
            </w:pPr>
            <w:r w:rsidRPr="00F73084">
              <w:rPr>
                <w:color w:val="000000"/>
                <w:szCs w:val="21"/>
              </w:rPr>
              <w:t>54</w:t>
            </w:r>
          </w:p>
        </w:tc>
        <w:tc>
          <w:tcPr>
            <w:tcW w:w="1325" w:type="pct"/>
            <w:shd w:val="clear" w:color="auto" w:fill="auto"/>
            <w:vAlign w:val="center"/>
          </w:tcPr>
          <w:p w14:paraId="6B6AF511" w14:textId="77777777" w:rsidR="008668F2" w:rsidRPr="00F73084" w:rsidRDefault="008668F2" w:rsidP="008668F2">
            <w:pPr>
              <w:jc w:val="center"/>
              <w:rPr>
                <w:color w:val="000000"/>
                <w:szCs w:val="21"/>
              </w:rPr>
            </w:pPr>
          </w:p>
        </w:tc>
        <w:tc>
          <w:tcPr>
            <w:tcW w:w="1311" w:type="pct"/>
            <w:shd w:val="clear" w:color="auto" w:fill="auto"/>
            <w:vAlign w:val="center"/>
          </w:tcPr>
          <w:p w14:paraId="01488571" w14:textId="77777777" w:rsidR="008668F2" w:rsidRPr="00F73084" w:rsidRDefault="008668F2" w:rsidP="008668F2">
            <w:pPr>
              <w:jc w:val="center"/>
              <w:rPr>
                <w:color w:val="000000"/>
                <w:szCs w:val="21"/>
              </w:rPr>
            </w:pPr>
          </w:p>
        </w:tc>
        <w:tc>
          <w:tcPr>
            <w:tcW w:w="975" w:type="pct"/>
            <w:shd w:val="clear" w:color="auto" w:fill="auto"/>
            <w:vAlign w:val="center"/>
          </w:tcPr>
          <w:p w14:paraId="5633E1B1" w14:textId="77777777" w:rsidR="008668F2" w:rsidRPr="00F73084" w:rsidRDefault="008668F2" w:rsidP="008668F2">
            <w:pPr>
              <w:jc w:val="center"/>
              <w:rPr>
                <w:color w:val="000000"/>
                <w:szCs w:val="21"/>
              </w:rPr>
            </w:pPr>
          </w:p>
        </w:tc>
        <w:tc>
          <w:tcPr>
            <w:tcW w:w="598" w:type="pct"/>
            <w:shd w:val="clear" w:color="auto" w:fill="auto"/>
            <w:vAlign w:val="center"/>
          </w:tcPr>
          <w:p w14:paraId="1F66327F" w14:textId="77777777" w:rsidR="008668F2" w:rsidRPr="00F73084" w:rsidRDefault="008668F2" w:rsidP="008668F2">
            <w:pPr>
              <w:jc w:val="center"/>
              <w:rPr>
                <w:color w:val="000000"/>
                <w:szCs w:val="21"/>
              </w:rPr>
            </w:pPr>
            <w:r w:rsidRPr="00F73084">
              <w:rPr>
                <w:color w:val="000000"/>
                <w:szCs w:val="21"/>
              </w:rPr>
              <w:t>24</w:t>
            </w:r>
          </w:p>
        </w:tc>
      </w:tr>
      <w:tr w:rsidR="008668F2" w:rsidRPr="00F73084" w14:paraId="699B8085" w14:textId="77777777" w:rsidTr="00F73C7D">
        <w:trPr>
          <w:trHeight w:val="20"/>
        </w:trPr>
        <w:tc>
          <w:tcPr>
            <w:tcW w:w="791" w:type="pct"/>
            <w:shd w:val="clear" w:color="auto" w:fill="auto"/>
            <w:noWrap/>
            <w:vAlign w:val="center"/>
            <w:hideMark/>
          </w:tcPr>
          <w:p w14:paraId="187CB132" w14:textId="77777777" w:rsidR="008668F2" w:rsidRPr="00F73084" w:rsidRDefault="008668F2" w:rsidP="008668F2">
            <w:pPr>
              <w:jc w:val="center"/>
              <w:rPr>
                <w:color w:val="000000"/>
                <w:szCs w:val="21"/>
              </w:rPr>
            </w:pPr>
            <w:r w:rsidRPr="00F73084">
              <w:rPr>
                <w:color w:val="000000"/>
                <w:szCs w:val="21"/>
              </w:rPr>
              <w:t>55</w:t>
            </w:r>
          </w:p>
        </w:tc>
        <w:tc>
          <w:tcPr>
            <w:tcW w:w="1325" w:type="pct"/>
            <w:shd w:val="clear" w:color="auto" w:fill="auto"/>
            <w:vAlign w:val="center"/>
          </w:tcPr>
          <w:p w14:paraId="02A6805E" w14:textId="77777777" w:rsidR="008668F2" w:rsidRPr="00F73084" w:rsidRDefault="008668F2" w:rsidP="008668F2">
            <w:pPr>
              <w:jc w:val="center"/>
              <w:rPr>
                <w:color w:val="000000"/>
                <w:szCs w:val="21"/>
              </w:rPr>
            </w:pPr>
          </w:p>
        </w:tc>
        <w:tc>
          <w:tcPr>
            <w:tcW w:w="1311" w:type="pct"/>
            <w:shd w:val="clear" w:color="auto" w:fill="auto"/>
            <w:vAlign w:val="center"/>
          </w:tcPr>
          <w:p w14:paraId="48974846" w14:textId="77777777" w:rsidR="008668F2" w:rsidRPr="00F73084" w:rsidRDefault="008668F2" w:rsidP="008668F2">
            <w:pPr>
              <w:jc w:val="center"/>
              <w:rPr>
                <w:color w:val="000000"/>
                <w:szCs w:val="21"/>
              </w:rPr>
            </w:pPr>
          </w:p>
        </w:tc>
        <w:tc>
          <w:tcPr>
            <w:tcW w:w="975" w:type="pct"/>
            <w:shd w:val="clear" w:color="auto" w:fill="auto"/>
            <w:vAlign w:val="center"/>
          </w:tcPr>
          <w:p w14:paraId="6EBC9320" w14:textId="77777777" w:rsidR="008668F2" w:rsidRPr="00F73084" w:rsidRDefault="008668F2" w:rsidP="008668F2">
            <w:pPr>
              <w:jc w:val="center"/>
              <w:rPr>
                <w:color w:val="000000"/>
                <w:szCs w:val="21"/>
              </w:rPr>
            </w:pPr>
          </w:p>
        </w:tc>
        <w:tc>
          <w:tcPr>
            <w:tcW w:w="598" w:type="pct"/>
            <w:shd w:val="clear" w:color="auto" w:fill="auto"/>
            <w:vAlign w:val="center"/>
          </w:tcPr>
          <w:p w14:paraId="53652078" w14:textId="77777777" w:rsidR="008668F2" w:rsidRPr="00F73084" w:rsidRDefault="008668F2" w:rsidP="008668F2">
            <w:pPr>
              <w:jc w:val="center"/>
              <w:rPr>
                <w:color w:val="000000"/>
                <w:szCs w:val="21"/>
              </w:rPr>
            </w:pPr>
            <w:r w:rsidRPr="00F73084">
              <w:rPr>
                <w:color w:val="000000"/>
                <w:szCs w:val="21"/>
              </w:rPr>
              <w:t>24</w:t>
            </w:r>
          </w:p>
        </w:tc>
      </w:tr>
      <w:tr w:rsidR="008668F2" w:rsidRPr="00F73084" w14:paraId="6A15C6F1" w14:textId="77777777" w:rsidTr="00F73C7D">
        <w:trPr>
          <w:trHeight w:val="20"/>
        </w:trPr>
        <w:tc>
          <w:tcPr>
            <w:tcW w:w="791" w:type="pct"/>
            <w:shd w:val="clear" w:color="auto" w:fill="auto"/>
            <w:noWrap/>
            <w:vAlign w:val="center"/>
            <w:hideMark/>
          </w:tcPr>
          <w:p w14:paraId="0D9E61DC" w14:textId="77777777" w:rsidR="008668F2" w:rsidRPr="00F73084" w:rsidRDefault="008668F2" w:rsidP="008668F2">
            <w:pPr>
              <w:jc w:val="center"/>
              <w:rPr>
                <w:color w:val="000000"/>
                <w:szCs w:val="21"/>
              </w:rPr>
            </w:pPr>
            <w:r w:rsidRPr="00F73084">
              <w:rPr>
                <w:color w:val="000000"/>
                <w:szCs w:val="21"/>
              </w:rPr>
              <w:t>56</w:t>
            </w:r>
          </w:p>
        </w:tc>
        <w:tc>
          <w:tcPr>
            <w:tcW w:w="1325" w:type="pct"/>
            <w:shd w:val="clear" w:color="auto" w:fill="auto"/>
            <w:vAlign w:val="center"/>
          </w:tcPr>
          <w:p w14:paraId="101CEBD9" w14:textId="77777777" w:rsidR="008668F2" w:rsidRPr="00F73084" w:rsidRDefault="008668F2" w:rsidP="008668F2">
            <w:pPr>
              <w:jc w:val="center"/>
              <w:rPr>
                <w:color w:val="000000"/>
                <w:szCs w:val="21"/>
              </w:rPr>
            </w:pPr>
          </w:p>
        </w:tc>
        <w:tc>
          <w:tcPr>
            <w:tcW w:w="1311" w:type="pct"/>
            <w:shd w:val="clear" w:color="auto" w:fill="auto"/>
            <w:vAlign w:val="center"/>
          </w:tcPr>
          <w:p w14:paraId="40909CC7" w14:textId="77777777" w:rsidR="008668F2" w:rsidRPr="00F73084" w:rsidRDefault="008668F2" w:rsidP="008668F2">
            <w:pPr>
              <w:jc w:val="center"/>
              <w:rPr>
                <w:color w:val="000000"/>
                <w:szCs w:val="21"/>
              </w:rPr>
            </w:pPr>
          </w:p>
        </w:tc>
        <w:tc>
          <w:tcPr>
            <w:tcW w:w="975" w:type="pct"/>
            <w:shd w:val="clear" w:color="auto" w:fill="auto"/>
            <w:vAlign w:val="center"/>
          </w:tcPr>
          <w:p w14:paraId="06DB59EF" w14:textId="77777777" w:rsidR="008668F2" w:rsidRPr="00F73084" w:rsidRDefault="008668F2" w:rsidP="008668F2">
            <w:pPr>
              <w:jc w:val="center"/>
              <w:rPr>
                <w:color w:val="000000"/>
                <w:szCs w:val="21"/>
              </w:rPr>
            </w:pPr>
          </w:p>
        </w:tc>
        <w:tc>
          <w:tcPr>
            <w:tcW w:w="598" w:type="pct"/>
            <w:shd w:val="clear" w:color="auto" w:fill="auto"/>
            <w:vAlign w:val="center"/>
          </w:tcPr>
          <w:p w14:paraId="2815DEEC" w14:textId="77777777" w:rsidR="008668F2" w:rsidRPr="00F73084" w:rsidRDefault="008668F2" w:rsidP="008668F2">
            <w:pPr>
              <w:jc w:val="center"/>
              <w:rPr>
                <w:color w:val="000000"/>
                <w:szCs w:val="21"/>
              </w:rPr>
            </w:pPr>
            <w:r w:rsidRPr="00F73084">
              <w:rPr>
                <w:color w:val="000000"/>
                <w:szCs w:val="21"/>
              </w:rPr>
              <w:t>24</w:t>
            </w:r>
          </w:p>
        </w:tc>
      </w:tr>
      <w:tr w:rsidR="008668F2" w:rsidRPr="00F73084" w14:paraId="5AE16CF4" w14:textId="77777777" w:rsidTr="00F73C7D">
        <w:trPr>
          <w:trHeight w:val="20"/>
        </w:trPr>
        <w:tc>
          <w:tcPr>
            <w:tcW w:w="791" w:type="pct"/>
            <w:shd w:val="clear" w:color="auto" w:fill="auto"/>
            <w:noWrap/>
            <w:vAlign w:val="center"/>
            <w:hideMark/>
          </w:tcPr>
          <w:p w14:paraId="607E0921" w14:textId="77777777" w:rsidR="008668F2" w:rsidRPr="00F73084" w:rsidRDefault="008668F2" w:rsidP="008668F2">
            <w:pPr>
              <w:jc w:val="center"/>
              <w:rPr>
                <w:color w:val="000000"/>
                <w:szCs w:val="21"/>
              </w:rPr>
            </w:pPr>
            <w:r w:rsidRPr="00F73084">
              <w:rPr>
                <w:color w:val="000000"/>
                <w:szCs w:val="21"/>
              </w:rPr>
              <w:t>57</w:t>
            </w:r>
          </w:p>
        </w:tc>
        <w:tc>
          <w:tcPr>
            <w:tcW w:w="1325" w:type="pct"/>
            <w:shd w:val="clear" w:color="auto" w:fill="auto"/>
            <w:vAlign w:val="center"/>
          </w:tcPr>
          <w:p w14:paraId="5E31214F" w14:textId="77777777" w:rsidR="008668F2" w:rsidRPr="00F73084" w:rsidRDefault="008668F2" w:rsidP="008668F2">
            <w:pPr>
              <w:jc w:val="center"/>
              <w:rPr>
                <w:color w:val="000000"/>
                <w:szCs w:val="21"/>
              </w:rPr>
            </w:pPr>
          </w:p>
        </w:tc>
        <w:tc>
          <w:tcPr>
            <w:tcW w:w="1311" w:type="pct"/>
            <w:shd w:val="clear" w:color="auto" w:fill="auto"/>
            <w:vAlign w:val="center"/>
          </w:tcPr>
          <w:p w14:paraId="1DD7CA3D" w14:textId="77777777" w:rsidR="008668F2" w:rsidRPr="00F73084" w:rsidRDefault="008668F2" w:rsidP="008668F2">
            <w:pPr>
              <w:jc w:val="center"/>
              <w:rPr>
                <w:color w:val="000000"/>
                <w:szCs w:val="21"/>
              </w:rPr>
            </w:pPr>
          </w:p>
        </w:tc>
        <w:tc>
          <w:tcPr>
            <w:tcW w:w="975" w:type="pct"/>
            <w:shd w:val="clear" w:color="auto" w:fill="auto"/>
            <w:vAlign w:val="center"/>
          </w:tcPr>
          <w:p w14:paraId="7A764745" w14:textId="77777777" w:rsidR="008668F2" w:rsidRPr="00F73084" w:rsidRDefault="008668F2" w:rsidP="008668F2">
            <w:pPr>
              <w:jc w:val="center"/>
              <w:rPr>
                <w:color w:val="000000"/>
                <w:szCs w:val="21"/>
              </w:rPr>
            </w:pPr>
          </w:p>
        </w:tc>
        <w:tc>
          <w:tcPr>
            <w:tcW w:w="598" w:type="pct"/>
            <w:shd w:val="clear" w:color="auto" w:fill="auto"/>
            <w:vAlign w:val="center"/>
          </w:tcPr>
          <w:p w14:paraId="26991C5A" w14:textId="77777777" w:rsidR="008668F2" w:rsidRPr="00F73084" w:rsidRDefault="008668F2" w:rsidP="008668F2">
            <w:pPr>
              <w:jc w:val="center"/>
              <w:rPr>
                <w:color w:val="000000"/>
                <w:szCs w:val="21"/>
              </w:rPr>
            </w:pPr>
            <w:r w:rsidRPr="00F73084">
              <w:rPr>
                <w:color w:val="000000"/>
                <w:szCs w:val="21"/>
              </w:rPr>
              <w:t>24</w:t>
            </w:r>
          </w:p>
        </w:tc>
      </w:tr>
      <w:tr w:rsidR="008668F2" w:rsidRPr="00F73084" w14:paraId="4BBCEB24" w14:textId="77777777" w:rsidTr="00F73C7D">
        <w:trPr>
          <w:trHeight w:val="20"/>
        </w:trPr>
        <w:tc>
          <w:tcPr>
            <w:tcW w:w="791" w:type="pct"/>
            <w:shd w:val="clear" w:color="auto" w:fill="auto"/>
            <w:noWrap/>
            <w:vAlign w:val="center"/>
            <w:hideMark/>
          </w:tcPr>
          <w:p w14:paraId="151DB8B1" w14:textId="77777777" w:rsidR="008668F2" w:rsidRPr="00F73084" w:rsidRDefault="008668F2" w:rsidP="008668F2">
            <w:pPr>
              <w:jc w:val="center"/>
              <w:rPr>
                <w:color w:val="000000"/>
                <w:szCs w:val="21"/>
              </w:rPr>
            </w:pPr>
            <w:r w:rsidRPr="00F73084">
              <w:rPr>
                <w:color w:val="000000"/>
                <w:szCs w:val="21"/>
              </w:rPr>
              <w:t>58</w:t>
            </w:r>
          </w:p>
        </w:tc>
        <w:tc>
          <w:tcPr>
            <w:tcW w:w="1325" w:type="pct"/>
            <w:shd w:val="clear" w:color="auto" w:fill="auto"/>
            <w:vAlign w:val="center"/>
          </w:tcPr>
          <w:p w14:paraId="30430EEE" w14:textId="77777777" w:rsidR="008668F2" w:rsidRPr="00F73084" w:rsidRDefault="008668F2" w:rsidP="008668F2">
            <w:pPr>
              <w:jc w:val="center"/>
              <w:rPr>
                <w:color w:val="000000"/>
                <w:szCs w:val="21"/>
              </w:rPr>
            </w:pPr>
          </w:p>
        </w:tc>
        <w:tc>
          <w:tcPr>
            <w:tcW w:w="1311" w:type="pct"/>
            <w:shd w:val="clear" w:color="auto" w:fill="auto"/>
            <w:vAlign w:val="center"/>
          </w:tcPr>
          <w:p w14:paraId="17A095E2" w14:textId="77777777" w:rsidR="008668F2" w:rsidRPr="00F73084" w:rsidRDefault="008668F2" w:rsidP="008668F2">
            <w:pPr>
              <w:jc w:val="center"/>
              <w:rPr>
                <w:color w:val="000000"/>
                <w:szCs w:val="21"/>
              </w:rPr>
            </w:pPr>
          </w:p>
        </w:tc>
        <w:tc>
          <w:tcPr>
            <w:tcW w:w="975" w:type="pct"/>
            <w:shd w:val="clear" w:color="auto" w:fill="auto"/>
            <w:vAlign w:val="center"/>
          </w:tcPr>
          <w:p w14:paraId="06A2B547" w14:textId="77777777" w:rsidR="008668F2" w:rsidRPr="00F73084" w:rsidRDefault="008668F2" w:rsidP="008668F2">
            <w:pPr>
              <w:jc w:val="center"/>
              <w:rPr>
                <w:color w:val="000000"/>
                <w:szCs w:val="21"/>
              </w:rPr>
            </w:pPr>
          </w:p>
        </w:tc>
        <w:tc>
          <w:tcPr>
            <w:tcW w:w="598" w:type="pct"/>
            <w:shd w:val="clear" w:color="auto" w:fill="auto"/>
            <w:vAlign w:val="center"/>
          </w:tcPr>
          <w:p w14:paraId="2B1124C9"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2C1B1802" w14:textId="77777777" w:rsidTr="00F73C7D">
        <w:trPr>
          <w:trHeight w:val="20"/>
        </w:trPr>
        <w:tc>
          <w:tcPr>
            <w:tcW w:w="791" w:type="pct"/>
            <w:shd w:val="clear" w:color="auto" w:fill="auto"/>
            <w:noWrap/>
            <w:vAlign w:val="center"/>
            <w:hideMark/>
          </w:tcPr>
          <w:p w14:paraId="29959FCB" w14:textId="77777777" w:rsidR="008668F2" w:rsidRPr="00F73084" w:rsidRDefault="008668F2" w:rsidP="008668F2">
            <w:pPr>
              <w:jc w:val="center"/>
              <w:rPr>
                <w:color w:val="000000"/>
                <w:szCs w:val="21"/>
              </w:rPr>
            </w:pPr>
            <w:r w:rsidRPr="00F73084">
              <w:rPr>
                <w:color w:val="000000"/>
                <w:szCs w:val="21"/>
              </w:rPr>
              <w:t>59</w:t>
            </w:r>
          </w:p>
        </w:tc>
        <w:tc>
          <w:tcPr>
            <w:tcW w:w="1325" w:type="pct"/>
            <w:shd w:val="clear" w:color="auto" w:fill="auto"/>
            <w:vAlign w:val="center"/>
          </w:tcPr>
          <w:p w14:paraId="6C1FEECF" w14:textId="77777777" w:rsidR="008668F2" w:rsidRPr="00F73084" w:rsidRDefault="008668F2" w:rsidP="008668F2">
            <w:pPr>
              <w:jc w:val="center"/>
              <w:rPr>
                <w:color w:val="000000"/>
                <w:szCs w:val="21"/>
              </w:rPr>
            </w:pPr>
          </w:p>
        </w:tc>
        <w:tc>
          <w:tcPr>
            <w:tcW w:w="1311" w:type="pct"/>
            <w:shd w:val="clear" w:color="auto" w:fill="auto"/>
            <w:vAlign w:val="center"/>
          </w:tcPr>
          <w:p w14:paraId="201960A8" w14:textId="77777777" w:rsidR="008668F2" w:rsidRPr="00F73084" w:rsidRDefault="008668F2" w:rsidP="008668F2">
            <w:pPr>
              <w:jc w:val="center"/>
              <w:rPr>
                <w:color w:val="000000"/>
                <w:szCs w:val="21"/>
              </w:rPr>
            </w:pPr>
          </w:p>
        </w:tc>
        <w:tc>
          <w:tcPr>
            <w:tcW w:w="975" w:type="pct"/>
            <w:shd w:val="clear" w:color="auto" w:fill="auto"/>
            <w:vAlign w:val="center"/>
          </w:tcPr>
          <w:p w14:paraId="089DBE6A" w14:textId="77777777" w:rsidR="008668F2" w:rsidRPr="00F73084" w:rsidRDefault="008668F2" w:rsidP="008668F2">
            <w:pPr>
              <w:jc w:val="center"/>
              <w:rPr>
                <w:color w:val="000000"/>
                <w:szCs w:val="21"/>
              </w:rPr>
            </w:pPr>
          </w:p>
        </w:tc>
        <w:tc>
          <w:tcPr>
            <w:tcW w:w="598" w:type="pct"/>
            <w:shd w:val="clear" w:color="auto" w:fill="auto"/>
            <w:vAlign w:val="center"/>
          </w:tcPr>
          <w:p w14:paraId="269E9085"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74B763D7" w14:textId="77777777" w:rsidTr="00F73C7D">
        <w:trPr>
          <w:trHeight w:val="20"/>
        </w:trPr>
        <w:tc>
          <w:tcPr>
            <w:tcW w:w="791" w:type="pct"/>
            <w:shd w:val="clear" w:color="auto" w:fill="auto"/>
            <w:noWrap/>
            <w:vAlign w:val="center"/>
            <w:hideMark/>
          </w:tcPr>
          <w:p w14:paraId="2674C877" w14:textId="77777777" w:rsidR="008668F2" w:rsidRPr="00F73084" w:rsidRDefault="008668F2" w:rsidP="008668F2">
            <w:pPr>
              <w:jc w:val="center"/>
              <w:rPr>
                <w:color w:val="000000"/>
                <w:szCs w:val="21"/>
              </w:rPr>
            </w:pPr>
            <w:r w:rsidRPr="00F73084">
              <w:rPr>
                <w:color w:val="000000"/>
                <w:szCs w:val="21"/>
              </w:rPr>
              <w:t>60</w:t>
            </w:r>
          </w:p>
        </w:tc>
        <w:tc>
          <w:tcPr>
            <w:tcW w:w="1325" w:type="pct"/>
            <w:shd w:val="clear" w:color="auto" w:fill="auto"/>
            <w:vAlign w:val="center"/>
          </w:tcPr>
          <w:p w14:paraId="693B387F" w14:textId="77777777" w:rsidR="008668F2" w:rsidRPr="00F73084" w:rsidRDefault="008668F2" w:rsidP="008668F2">
            <w:pPr>
              <w:jc w:val="center"/>
              <w:rPr>
                <w:color w:val="000000"/>
                <w:szCs w:val="21"/>
              </w:rPr>
            </w:pPr>
          </w:p>
        </w:tc>
        <w:tc>
          <w:tcPr>
            <w:tcW w:w="1311" w:type="pct"/>
            <w:shd w:val="clear" w:color="auto" w:fill="auto"/>
            <w:vAlign w:val="center"/>
          </w:tcPr>
          <w:p w14:paraId="1FF353FA" w14:textId="77777777" w:rsidR="008668F2" w:rsidRPr="00F73084" w:rsidRDefault="008668F2" w:rsidP="008668F2">
            <w:pPr>
              <w:jc w:val="center"/>
              <w:rPr>
                <w:color w:val="000000"/>
                <w:szCs w:val="21"/>
              </w:rPr>
            </w:pPr>
          </w:p>
        </w:tc>
        <w:tc>
          <w:tcPr>
            <w:tcW w:w="975" w:type="pct"/>
            <w:shd w:val="clear" w:color="auto" w:fill="auto"/>
            <w:vAlign w:val="center"/>
          </w:tcPr>
          <w:p w14:paraId="54E9709D" w14:textId="77777777" w:rsidR="008668F2" w:rsidRPr="00F73084" w:rsidRDefault="008668F2" w:rsidP="008668F2">
            <w:pPr>
              <w:jc w:val="center"/>
              <w:rPr>
                <w:color w:val="000000"/>
                <w:szCs w:val="21"/>
              </w:rPr>
            </w:pPr>
          </w:p>
        </w:tc>
        <w:tc>
          <w:tcPr>
            <w:tcW w:w="598" w:type="pct"/>
            <w:shd w:val="clear" w:color="auto" w:fill="auto"/>
            <w:vAlign w:val="center"/>
          </w:tcPr>
          <w:p w14:paraId="1A922C3A"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7DBBEB73" w14:textId="77777777" w:rsidTr="00F73C7D">
        <w:trPr>
          <w:trHeight w:val="20"/>
        </w:trPr>
        <w:tc>
          <w:tcPr>
            <w:tcW w:w="791" w:type="pct"/>
            <w:shd w:val="clear" w:color="auto" w:fill="auto"/>
            <w:noWrap/>
            <w:vAlign w:val="center"/>
            <w:hideMark/>
          </w:tcPr>
          <w:p w14:paraId="3A7E26D7" w14:textId="77777777" w:rsidR="008668F2" w:rsidRPr="00F73084" w:rsidRDefault="008668F2" w:rsidP="008668F2">
            <w:pPr>
              <w:jc w:val="center"/>
              <w:rPr>
                <w:color w:val="000000"/>
                <w:szCs w:val="21"/>
              </w:rPr>
            </w:pPr>
            <w:r w:rsidRPr="00F73084">
              <w:rPr>
                <w:color w:val="000000"/>
                <w:szCs w:val="21"/>
              </w:rPr>
              <w:t>61</w:t>
            </w:r>
          </w:p>
        </w:tc>
        <w:tc>
          <w:tcPr>
            <w:tcW w:w="1325" w:type="pct"/>
            <w:shd w:val="clear" w:color="auto" w:fill="auto"/>
            <w:vAlign w:val="center"/>
          </w:tcPr>
          <w:p w14:paraId="14A4EA23" w14:textId="77777777" w:rsidR="008668F2" w:rsidRPr="00F73084" w:rsidRDefault="008668F2" w:rsidP="008668F2">
            <w:pPr>
              <w:jc w:val="center"/>
              <w:rPr>
                <w:color w:val="000000"/>
                <w:szCs w:val="21"/>
              </w:rPr>
            </w:pPr>
          </w:p>
        </w:tc>
        <w:tc>
          <w:tcPr>
            <w:tcW w:w="1311" w:type="pct"/>
            <w:shd w:val="clear" w:color="auto" w:fill="auto"/>
            <w:vAlign w:val="center"/>
          </w:tcPr>
          <w:p w14:paraId="15B70700" w14:textId="77777777" w:rsidR="008668F2" w:rsidRPr="00F73084" w:rsidRDefault="008668F2" w:rsidP="008668F2">
            <w:pPr>
              <w:jc w:val="center"/>
              <w:rPr>
                <w:color w:val="000000"/>
                <w:szCs w:val="21"/>
              </w:rPr>
            </w:pPr>
          </w:p>
        </w:tc>
        <w:tc>
          <w:tcPr>
            <w:tcW w:w="975" w:type="pct"/>
            <w:shd w:val="clear" w:color="auto" w:fill="auto"/>
            <w:vAlign w:val="center"/>
          </w:tcPr>
          <w:p w14:paraId="29944D03" w14:textId="77777777" w:rsidR="008668F2" w:rsidRPr="00F73084" w:rsidRDefault="008668F2" w:rsidP="008668F2">
            <w:pPr>
              <w:jc w:val="center"/>
              <w:rPr>
                <w:color w:val="000000"/>
                <w:szCs w:val="21"/>
              </w:rPr>
            </w:pPr>
          </w:p>
        </w:tc>
        <w:tc>
          <w:tcPr>
            <w:tcW w:w="598" w:type="pct"/>
            <w:shd w:val="clear" w:color="auto" w:fill="auto"/>
            <w:vAlign w:val="center"/>
          </w:tcPr>
          <w:p w14:paraId="395B46E7"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2B0ED2AB" w14:textId="77777777" w:rsidTr="00F73C7D">
        <w:trPr>
          <w:trHeight w:val="20"/>
        </w:trPr>
        <w:tc>
          <w:tcPr>
            <w:tcW w:w="791" w:type="pct"/>
            <w:shd w:val="clear" w:color="auto" w:fill="auto"/>
            <w:noWrap/>
            <w:vAlign w:val="center"/>
            <w:hideMark/>
          </w:tcPr>
          <w:p w14:paraId="2D448B52" w14:textId="77777777" w:rsidR="008668F2" w:rsidRPr="00F73084" w:rsidRDefault="008668F2" w:rsidP="008668F2">
            <w:pPr>
              <w:jc w:val="center"/>
              <w:rPr>
                <w:color w:val="000000"/>
                <w:szCs w:val="21"/>
              </w:rPr>
            </w:pPr>
            <w:r w:rsidRPr="00F73084">
              <w:rPr>
                <w:color w:val="000000"/>
                <w:szCs w:val="21"/>
              </w:rPr>
              <w:t>62</w:t>
            </w:r>
          </w:p>
        </w:tc>
        <w:tc>
          <w:tcPr>
            <w:tcW w:w="1325" w:type="pct"/>
            <w:shd w:val="clear" w:color="auto" w:fill="auto"/>
            <w:vAlign w:val="center"/>
          </w:tcPr>
          <w:p w14:paraId="39A19C09" w14:textId="77777777" w:rsidR="008668F2" w:rsidRPr="00F73084" w:rsidRDefault="008668F2" w:rsidP="008668F2">
            <w:pPr>
              <w:jc w:val="center"/>
              <w:rPr>
                <w:color w:val="000000"/>
                <w:szCs w:val="21"/>
              </w:rPr>
            </w:pPr>
          </w:p>
        </w:tc>
        <w:tc>
          <w:tcPr>
            <w:tcW w:w="1311" w:type="pct"/>
            <w:shd w:val="clear" w:color="auto" w:fill="auto"/>
            <w:vAlign w:val="center"/>
          </w:tcPr>
          <w:p w14:paraId="07EBD78B" w14:textId="77777777" w:rsidR="008668F2" w:rsidRPr="00F73084" w:rsidRDefault="008668F2" w:rsidP="008668F2">
            <w:pPr>
              <w:jc w:val="center"/>
              <w:rPr>
                <w:color w:val="000000"/>
                <w:szCs w:val="21"/>
              </w:rPr>
            </w:pPr>
          </w:p>
        </w:tc>
        <w:tc>
          <w:tcPr>
            <w:tcW w:w="975" w:type="pct"/>
            <w:shd w:val="clear" w:color="auto" w:fill="auto"/>
            <w:vAlign w:val="center"/>
          </w:tcPr>
          <w:p w14:paraId="7DB8B3E7" w14:textId="77777777" w:rsidR="008668F2" w:rsidRPr="00F73084" w:rsidRDefault="008668F2" w:rsidP="008668F2">
            <w:pPr>
              <w:jc w:val="center"/>
              <w:rPr>
                <w:color w:val="000000"/>
                <w:szCs w:val="21"/>
              </w:rPr>
            </w:pPr>
          </w:p>
        </w:tc>
        <w:tc>
          <w:tcPr>
            <w:tcW w:w="598" w:type="pct"/>
            <w:shd w:val="clear" w:color="auto" w:fill="auto"/>
            <w:vAlign w:val="center"/>
          </w:tcPr>
          <w:p w14:paraId="31DA9EE7"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1D8B8989" w14:textId="77777777" w:rsidTr="00F73C7D">
        <w:trPr>
          <w:trHeight w:val="20"/>
        </w:trPr>
        <w:tc>
          <w:tcPr>
            <w:tcW w:w="791" w:type="pct"/>
            <w:shd w:val="clear" w:color="auto" w:fill="auto"/>
            <w:noWrap/>
            <w:vAlign w:val="center"/>
            <w:hideMark/>
          </w:tcPr>
          <w:p w14:paraId="72B4C049" w14:textId="77777777" w:rsidR="008668F2" w:rsidRPr="00F73084" w:rsidRDefault="008668F2" w:rsidP="008668F2">
            <w:pPr>
              <w:jc w:val="center"/>
              <w:rPr>
                <w:color w:val="000000"/>
                <w:szCs w:val="21"/>
              </w:rPr>
            </w:pPr>
            <w:r w:rsidRPr="00F73084">
              <w:rPr>
                <w:color w:val="000000"/>
                <w:szCs w:val="21"/>
              </w:rPr>
              <w:t>63</w:t>
            </w:r>
          </w:p>
        </w:tc>
        <w:tc>
          <w:tcPr>
            <w:tcW w:w="1325" w:type="pct"/>
            <w:shd w:val="clear" w:color="auto" w:fill="auto"/>
            <w:vAlign w:val="center"/>
          </w:tcPr>
          <w:p w14:paraId="1B41AC61" w14:textId="77777777" w:rsidR="008668F2" w:rsidRPr="00F73084" w:rsidRDefault="008668F2" w:rsidP="008668F2">
            <w:pPr>
              <w:jc w:val="center"/>
              <w:rPr>
                <w:color w:val="000000"/>
                <w:szCs w:val="21"/>
              </w:rPr>
            </w:pPr>
          </w:p>
        </w:tc>
        <w:tc>
          <w:tcPr>
            <w:tcW w:w="1311" w:type="pct"/>
            <w:shd w:val="clear" w:color="auto" w:fill="auto"/>
            <w:vAlign w:val="center"/>
          </w:tcPr>
          <w:p w14:paraId="417EC274" w14:textId="77777777" w:rsidR="008668F2" w:rsidRPr="00F73084" w:rsidRDefault="008668F2" w:rsidP="008668F2">
            <w:pPr>
              <w:jc w:val="center"/>
              <w:rPr>
                <w:color w:val="000000"/>
                <w:szCs w:val="21"/>
              </w:rPr>
            </w:pPr>
          </w:p>
        </w:tc>
        <w:tc>
          <w:tcPr>
            <w:tcW w:w="975" w:type="pct"/>
            <w:shd w:val="clear" w:color="auto" w:fill="auto"/>
            <w:vAlign w:val="center"/>
          </w:tcPr>
          <w:p w14:paraId="36F6C557" w14:textId="77777777" w:rsidR="008668F2" w:rsidRPr="00F73084" w:rsidRDefault="008668F2" w:rsidP="008668F2">
            <w:pPr>
              <w:jc w:val="center"/>
              <w:rPr>
                <w:color w:val="000000"/>
                <w:szCs w:val="21"/>
              </w:rPr>
            </w:pPr>
          </w:p>
        </w:tc>
        <w:tc>
          <w:tcPr>
            <w:tcW w:w="598" w:type="pct"/>
            <w:shd w:val="clear" w:color="auto" w:fill="auto"/>
            <w:vAlign w:val="center"/>
          </w:tcPr>
          <w:p w14:paraId="33FD7558"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546603D5" w14:textId="77777777" w:rsidTr="00F73C7D">
        <w:trPr>
          <w:trHeight w:val="20"/>
        </w:trPr>
        <w:tc>
          <w:tcPr>
            <w:tcW w:w="791" w:type="pct"/>
            <w:shd w:val="clear" w:color="auto" w:fill="auto"/>
            <w:noWrap/>
            <w:vAlign w:val="center"/>
            <w:hideMark/>
          </w:tcPr>
          <w:p w14:paraId="0D281B13" w14:textId="77777777" w:rsidR="008668F2" w:rsidRPr="00F73084" w:rsidRDefault="008668F2" w:rsidP="008668F2">
            <w:pPr>
              <w:jc w:val="center"/>
              <w:rPr>
                <w:color w:val="000000"/>
                <w:szCs w:val="21"/>
              </w:rPr>
            </w:pPr>
            <w:r w:rsidRPr="00F73084">
              <w:rPr>
                <w:color w:val="000000"/>
                <w:szCs w:val="21"/>
              </w:rPr>
              <w:t>74</w:t>
            </w:r>
          </w:p>
        </w:tc>
        <w:tc>
          <w:tcPr>
            <w:tcW w:w="1325" w:type="pct"/>
            <w:shd w:val="clear" w:color="auto" w:fill="auto"/>
            <w:vAlign w:val="center"/>
          </w:tcPr>
          <w:p w14:paraId="56A35442" w14:textId="77777777" w:rsidR="008668F2" w:rsidRPr="00F73084" w:rsidRDefault="008668F2" w:rsidP="008668F2">
            <w:pPr>
              <w:jc w:val="center"/>
              <w:rPr>
                <w:color w:val="000000"/>
                <w:szCs w:val="21"/>
              </w:rPr>
            </w:pPr>
          </w:p>
        </w:tc>
        <w:tc>
          <w:tcPr>
            <w:tcW w:w="1311" w:type="pct"/>
            <w:shd w:val="clear" w:color="auto" w:fill="auto"/>
            <w:vAlign w:val="center"/>
          </w:tcPr>
          <w:p w14:paraId="52E45632" w14:textId="77777777" w:rsidR="008668F2" w:rsidRPr="00F73084" w:rsidRDefault="008668F2" w:rsidP="008668F2">
            <w:pPr>
              <w:jc w:val="center"/>
              <w:rPr>
                <w:color w:val="000000"/>
                <w:szCs w:val="21"/>
              </w:rPr>
            </w:pPr>
          </w:p>
        </w:tc>
        <w:tc>
          <w:tcPr>
            <w:tcW w:w="975" w:type="pct"/>
            <w:shd w:val="clear" w:color="auto" w:fill="auto"/>
            <w:vAlign w:val="center"/>
          </w:tcPr>
          <w:p w14:paraId="1CCB9D6C" w14:textId="77777777" w:rsidR="008668F2" w:rsidRPr="00F73084" w:rsidRDefault="008668F2" w:rsidP="008668F2">
            <w:pPr>
              <w:jc w:val="center"/>
              <w:rPr>
                <w:color w:val="000000"/>
                <w:szCs w:val="21"/>
              </w:rPr>
            </w:pPr>
          </w:p>
        </w:tc>
        <w:tc>
          <w:tcPr>
            <w:tcW w:w="598" w:type="pct"/>
            <w:shd w:val="clear" w:color="auto" w:fill="auto"/>
            <w:vAlign w:val="center"/>
          </w:tcPr>
          <w:p w14:paraId="4A63093B" w14:textId="77777777" w:rsidR="008668F2" w:rsidRPr="00F73084" w:rsidRDefault="008668F2" w:rsidP="008668F2">
            <w:pPr>
              <w:jc w:val="center"/>
              <w:rPr>
                <w:color w:val="000000"/>
                <w:szCs w:val="21"/>
              </w:rPr>
            </w:pPr>
            <w:r w:rsidRPr="00F73084">
              <w:rPr>
                <w:color w:val="000000"/>
                <w:szCs w:val="21"/>
              </w:rPr>
              <w:t>9</w:t>
            </w:r>
          </w:p>
        </w:tc>
      </w:tr>
      <w:tr w:rsidR="008668F2" w:rsidRPr="00F73084" w14:paraId="70313AED" w14:textId="77777777" w:rsidTr="00F73C7D">
        <w:trPr>
          <w:trHeight w:val="20"/>
        </w:trPr>
        <w:tc>
          <w:tcPr>
            <w:tcW w:w="791" w:type="pct"/>
            <w:shd w:val="clear" w:color="auto" w:fill="auto"/>
            <w:noWrap/>
            <w:vAlign w:val="center"/>
            <w:hideMark/>
          </w:tcPr>
          <w:p w14:paraId="68ADF5B1" w14:textId="77777777" w:rsidR="008668F2" w:rsidRPr="00F73084" w:rsidRDefault="008668F2" w:rsidP="008668F2">
            <w:pPr>
              <w:jc w:val="center"/>
              <w:rPr>
                <w:color w:val="000000"/>
                <w:szCs w:val="21"/>
              </w:rPr>
            </w:pPr>
            <w:r w:rsidRPr="00F73084">
              <w:rPr>
                <w:color w:val="000000"/>
                <w:szCs w:val="21"/>
              </w:rPr>
              <w:t>75</w:t>
            </w:r>
          </w:p>
        </w:tc>
        <w:tc>
          <w:tcPr>
            <w:tcW w:w="1325" w:type="pct"/>
            <w:shd w:val="clear" w:color="auto" w:fill="auto"/>
            <w:vAlign w:val="center"/>
          </w:tcPr>
          <w:p w14:paraId="74B7760B" w14:textId="77777777" w:rsidR="008668F2" w:rsidRPr="00F73084" w:rsidRDefault="008668F2" w:rsidP="008668F2">
            <w:pPr>
              <w:jc w:val="center"/>
              <w:rPr>
                <w:color w:val="000000"/>
                <w:szCs w:val="21"/>
              </w:rPr>
            </w:pPr>
          </w:p>
        </w:tc>
        <w:tc>
          <w:tcPr>
            <w:tcW w:w="1311" w:type="pct"/>
            <w:shd w:val="clear" w:color="auto" w:fill="auto"/>
            <w:vAlign w:val="center"/>
          </w:tcPr>
          <w:p w14:paraId="3D386FAB" w14:textId="77777777" w:rsidR="008668F2" w:rsidRPr="00F73084" w:rsidRDefault="008668F2" w:rsidP="008668F2">
            <w:pPr>
              <w:jc w:val="center"/>
              <w:rPr>
                <w:rFonts w:eastAsia="MS Gothic"/>
                <w:color w:val="000000"/>
                <w:szCs w:val="21"/>
              </w:rPr>
            </w:pPr>
          </w:p>
        </w:tc>
        <w:tc>
          <w:tcPr>
            <w:tcW w:w="975" w:type="pct"/>
            <w:shd w:val="clear" w:color="auto" w:fill="auto"/>
            <w:vAlign w:val="center"/>
          </w:tcPr>
          <w:p w14:paraId="3920CDB6" w14:textId="77777777" w:rsidR="008668F2" w:rsidRPr="00F73084" w:rsidRDefault="008668F2" w:rsidP="008668F2">
            <w:pPr>
              <w:jc w:val="center"/>
              <w:rPr>
                <w:color w:val="000000"/>
                <w:szCs w:val="21"/>
              </w:rPr>
            </w:pPr>
          </w:p>
        </w:tc>
        <w:tc>
          <w:tcPr>
            <w:tcW w:w="598" w:type="pct"/>
            <w:shd w:val="clear" w:color="auto" w:fill="auto"/>
            <w:vAlign w:val="center"/>
          </w:tcPr>
          <w:p w14:paraId="3A8089BF"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1506C3BA" w14:textId="77777777" w:rsidTr="00F73C7D">
        <w:trPr>
          <w:trHeight w:val="20"/>
        </w:trPr>
        <w:tc>
          <w:tcPr>
            <w:tcW w:w="791" w:type="pct"/>
            <w:shd w:val="clear" w:color="auto" w:fill="auto"/>
            <w:noWrap/>
            <w:vAlign w:val="center"/>
            <w:hideMark/>
          </w:tcPr>
          <w:p w14:paraId="2BAE8E6F" w14:textId="77777777" w:rsidR="008668F2" w:rsidRPr="00F73084" w:rsidRDefault="008668F2" w:rsidP="008668F2">
            <w:pPr>
              <w:jc w:val="center"/>
              <w:rPr>
                <w:color w:val="000000"/>
                <w:szCs w:val="21"/>
              </w:rPr>
            </w:pPr>
            <w:r w:rsidRPr="00F73084">
              <w:rPr>
                <w:color w:val="000000"/>
                <w:szCs w:val="21"/>
              </w:rPr>
              <w:t>76</w:t>
            </w:r>
          </w:p>
        </w:tc>
        <w:tc>
          <w:tcPr>
            <w:tcW w:w="1325" w:type="pct"/>
            <w:shd w:val="clear" w:color="auto" w:fill="auto"/>
            <w:vAlign w:val="center"/>
          </w:tcPr>
          <w:p w14:paraId="629B075F" w14:textId="77777777" w:rsidR="008668F2" w:rsidRPr="00F73084" w:rsidRDefault="008668F2" w:rsidP="008668F2">
            <w:pPr>
              <w:jc w:val="center"/>
              <w:rPr>
                <w:color w:val="000000"/>
                <w:szCs w:val="21"/>
              </w:rPr>
            </w:pPr>
          </w:p>
        </w:tc>
        <w:tc>
          <w:tcPr>
            <w:tcW w:w="1311" w:type="pct"/>
            <w:shd w:val="clear" w:color="auto" w:fill="auto"/>
            <w:vAlign w:val="center"/>
          </w:tcPr>
          <w:p w14:paraId="7076B98D" w14:textId="77777777" w:rsidR="008668F2" w:rsidRPr="00F73084" w:rsidRDefault="008668F2" w:rsidP="008668F2">
            <w:pPr>
              <w:jc w:val="center"/>
              <w:rPr>
                <w:color w:val="000000"/>
                <w:szCs w:val="21"/>
              </w:rPr>
            </w:pPr>
          </w:p>
        </w:tc>
        <w:tc>
          <w:tcPr>
            <w:tcW w:w="975" w:type="pct"/>
            <w:shd w:val="clear" w:color="auto" w:fill="auto"/>
            <w:vAlign w:val="center"/>
          </w:tcPr>
          <w:p w14:paraId="15B94199" w14:textId="77777777" w:rsidR="008668F2" w:rsidRPr="00F73084" w:rsidRDefault="008668F2" w:rsidP="008668F2">
            <w:pPr>
              <w:jc w:val="center"/>
              <w:rPr>
                <w:color w:val="000000"/>
                <w:szCs w:val="21"/>
              </w:rPr>
            </w:pPr>
          </w:p>
        </w:tc>
        <w:tc>
          <w:tcPr>
            <w:tcW w:w="598" w:type="pct"/>
            <w:shd w:val="clear" w:color="auto" w:fill="auto"/>
            <w:vAlign w:val="center"/>
          </w:tcPr>
          <w:p w14:paraId="7F16494B"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7BDFA1FD" w14:textId="77777777" w:rsidTr="00F73C7D">
        <w:trPr>
          <w:trHeight w:val="20"/>
        </w:trPr>
        <w:tc>
          <w:tcPr>
            <w:tcW w:w="791" w:type="pct"/>
            <w:shd w:val="clear" w:color="auto" w:fill="auto"/>
            <w:noWrap/>
            <w:vAlign w:val="center"/>
            <w:hideMark/>
          </w:tcPr>
          <w:p w14:paraId="3F8F6540" w14:textId="77777777" w:rsidR="008668F2" w:rsidRPr="00F73084" w:rsidRDefault="008668F2" w:rsidP="008668F2">
            <w:pPr>
              <w:jc w:val="center"/>
              <w:rPr>
                <w:color w:val="000000"/>
                <w:szCs w:val="21"/>
              </w:rPr>
            </w:pPr>
            <w:r w:rsidRPr="00F73084">
              <w:rPr>
                <w:color w:val="000000"/>
                <w:szCs w:val="21"/>
              </w:rPr>
              <w:t>77</w:t>
            </w:r>
          </w:p>
        </w:tc>
        <w:tc>
          <w:tcPr>
            <w:tcW w:w="1325" w:type="pct"/>
            <w:shd w:val="clear" w:color="auto" w:fill="auto"/>
            <w:vAlign w:val="center"/>
          </w:tcPr>
          <w:p w14:paraId="7B2C284E" w14:textId="77777777" w:rsidR="008668F2" w:rsidRPr="00F73084" w:rsidRDefault="008668F2" w:rsidP="008668F2">
            <w:pPr>
              <w:jc w:val="center"/>
              <w:rPr>
                <w:color w:val="000000"/>
                <w:szCs w:val="21"/>
              </w:rPr>
            </w:pPr>
          </w:p>
        </w:tc>
        <w:tc>
          <w:tcPr>
            <w:tcW w:w="1311" w:type="pct"/>
            <w:shd w:val="clear" w:color="auto" w:fill="auto"/>
            <w:vAlign w:val="center"/>
          </w:tcPr>
          <w:p w14:paraId="6813334B" w14:textId="77777777" w:rsidR="008668F2" w:rsidRPr="00F73084" w:rsidRDefault="008668F2" w:rsidP="008668F2">
            <w:pPr>
              <w:jc w:val="center"/>
              <w:rPr>
                <w:color w:val="000000"/>
                <w:szCs w:val="21"/>
              </w:rPr>
            </w:pPr>
          </w:p>
        </w:tc>
        <w:tc>
          <w:tcPr>
            <w:tcW w:w="975" w:type="pct"/>
            <w:shd w:val="clear" w:color="auto" w:fill="auto"/>
            <w:vAlign w:val="center"/>
          </w:tcPr>
          <w:p w14:paraId="43A3A0EF" w14:textId="77777777" w:rsidR="008668F2" w:rsidRPr="00F73084" w:rsidRDefault="008668F2" w:rsidP="008668F2">
            <w:pPr>
              <w:jc w:val="center"/>
              <w:rPr>
                <w:color w:val="000000"/>
                <w:szCs w:val="21"/>
              </w:rPr>
            </w:pPr>
          </w:p>
        </w:tc>
        <w:tc>
          <w:tcPr>
            <w:tcW w:w="598" w:type="pct"/>
            <w:shd w:val="clear" w:color="auto" w:fill="auto"/>
            <w:vAlign w:val="center"/>
          </w:tcPr>
          <w:p w14:paraId="7761BEBF"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11CAF6DB" w14:textId="77777777" w:rsidTr="00F73C7D">
        <w:trPr>
          <w:trHeight w:val="20"/>
        </w:trPr>
        <w:tc>
          <w:tcPr>
            <w:tcW w:w="791" w:type="pct"/>
            <w:shd w:val="clear" w:color="auto" w:fill="auto"/>
            <w:noWrap/>
            <w:vAlign w:val="center"/>
            <w:hideMark/>
          </w:tcPr>
          <w:p w14:paraId="4D5669CF" w14:textId="77777777" w:rsidR="008668F2" w:rsidRPr="00F73084" w:rsidRDefault="008668F2" w:rsidP="008668F2">
            <w:pPr>
              <w:jc w:val="center"/>
              <w:rPr>
                <w:color w:val="000000"/>
                <w:szCs w:val="21"/>
              </w:rPr>
            </w:pPr>
            <w:r w:rsidRPr="00F73084">
              <w:rPr>
                <w:color w:val="000000"/>
                <w:szCs w:val="21"/>
              </w:rPr>
              <w:t>78</w:t>
            </w:r>
          </w:p>
        </w:tc>
        <w:tc>
          <w:tcPr>
            <w:tcW w:w="1325" w:type="pct"/>
            <w:shd w:val="clear" w:color="auto" w:fill="auto"/>
            <w:vAlign w:val="center"/>
          </w:tcPr>
          <w:p w14:paraId="072610A1" w14:textId="77777777" w:rsidR="008668F2" w:rsidRPr="00F73084" w:rsidRDefault="008668F2" w:rsidP="008668F2">
            <w:pPr>
              <w:jc w:val="center"/>
              <w:rPr>
                <w:color w:val="000000"/>
                <w:szCs w:val="21"/>
              </w:rPr>
            </w:pPr>
          </w:p>
        </w:tc>
        <w:tc>
          <w:tcPr>
            <w:tcW w:w="1311" w:type="pct"/>
            <w:shd w:val="clear" w:color="auto" w:fill="auto"/>
            <w:vAlign w:val="center"/>
          </w:tcPr>
          <w:p w14:paraId="5A58AF94" w14:textId="77777777" w:rsidR="008668F2" w:rsidRPr="00F73084" w:rsidRDefault="008668F2" w:rsidP="008668F2">
            <w:pPr>
              <w:jc w:val="center"/>
              <w:rPr>
                <w:color w:val="000000"/>
                <w:szCs w:val="21"/>
              </w:rPr>
            </w:pPr>
          </w:p>
        </w:tc>
        <w:tc>
          <w:tcPr>
            <w:tcW w:w="975" w:type="pct"/>
            <w:shd w:val="clear" w:color="auto" w:fill="auto"/>
            <w:vAlign w:val="center"/>
          </w:tcPr>
          <w:p w14:paraId="1754985C" w14:textId="77777777" w:rsidR="008668F2" w:rsidRPr="00F73084" w:rsidRDefault="008668F2" w:rsidP="008668F2">
            <w:pPr>
              <w:jc w:val="center"/>
              <w:rPr>
                <w:color w:val="000000"/>
                <w:szCs w:val="21"/>
              </w:rPr>
            </w:pPr>
          </w:p>
        </w:tc>
        <w:tc>
          <w:tcPr>
            <w:tcW w:w="598" w:type="pct"/>
            <w:shd w:val="clear" w:color="auto" w:fill="auto"/>
            <w:vAlign w:val="center"/>
          </w:tcPr>
          <w:p w14:paraId="2365C1DD" w14:textId="77777777" w:rsidR="008668F2" w:rsidRPr="00F73084" w:rsidRDefault="008668F2" w:rsidP="008668F2">
            <w:pPr>
              <w:jc w:val="center"/>
              <w:rPr>
                <w:color w:val="000000"/>
                <w:szCs w:val="21"/>
              </w:rPr>
            </w:pPr>
            <w:r w:rsidRPr="00F73084">
              <w:rPr>
                <w:color w:val="000000"/>
                <w:szCs w:val="21"/>
              </w:rPr>
              <w:t>3</w:t>
            </w:r>
          </w:p>
        </w:tc>
      </w:tr>
      <w:tr w:rsidR="008668F2" w:rsidRPr="00F73084" w14:paraId="26B2D9F9" w14:textId="77777777" w:rsidTr="00F73C7D">
        <w:trPr>
          <w:trHeight w:val="20"/>
        </w:trPr>
        <w:tc>
          <w:tcPr>
            <w:tcW w:w="791" w:type="pct"/>
            <w:shd w:val="clear" w:color="auto" w:fill="auto"/>
            <w:noWrap/>
            <w:vAlign w:val="center"/>
            <w:hideMark/>
          </w:tcPr>
          <w:p w14:paraId="326CF28C" w14:textId="77777777" w:rsidR="008668F2" w:rsidRPr="00F73084" w:rsidRDefault="008668F2" w:rsidP="008668F2">
            <w:pPr>
              <w:jc w:val="center"/>
              <w:rPr>
                <w:color w:val="000000"/>
                <w:szCs w:val="21"/>
              </w:rPr>
            </w:pPr>
            <w:r w:rsidRPr="00F73084">
              <w:rPr>
                <w:color w:val="000000"/>
                <w:szCs w:val="21"/>
              </w:rPr>
              <w:t>79</w:t>
            </w:r>
          </w:p>
        </w:tc>
        <w:tc>
          <w:tcPr>
            <w:tcW w:w="1325" w:type="pct"/>
            <w:shd w:val="clear" w:color="auto" w:fill="auto"/>
            <w:vAlign w:val="center"/>
          </w:tcPr>
          <w:p w14:paraId="18A1A72C" w14:textId="77777777" w:rsidR="008668F2" w:rsidRPr="00F73084" w:rsidRDefault="008668F2" w:rsidP="008668F2">
            <w:pPr>
              <w:jc w:val="center"/>
              <w:rPr>
                <w:color w:val="000000"/>
                <w:szCs w:val="21"/>
              </w:rPr>
            </w:pPr>
          </w:p>
        </w:tc>
        <w:tc>
          <w:tcPr>
            <w:tcW w:w="1311" w:type="pct"/>
            <w:shd w:val="clear" w:color="auto" w:fill="auto"/>
            <w:vAlign w:val="center"/>
          </w:tcPr>
          <w:p w14:paraId="0C971350" w14:textId="77777777" w:rsidR="008668F2" w:rsidRPr="00F73084" w:rsidRDefault="008668F2" w:rsidP="008668F2">
            <w:pPr>
              <w:jc w:val="center"/>
              <w:rPr>
                <w:color w:val="000000"/>
                <w:szCs w:val="21"/>
              </w:rPr>
            </w:pPr>
          </w:p>
        </w:tc>
        <w:tc>
          <w:tcPr>
            <w:tcW w:w="975" w:type="pct"/>
            <w:shd w:val="clear" w:color="auto" w:fill="auto"/>
            <w:vAlign w:val="center"/>
          </w:tcPr>
          <w:p w14:paraId="1ACC8CC0" w14:textId="77777777" w:rsidR="008668F2" w:rsidRPr="00F73084" w:rsidRDefault="008668F2" w:rsidP="008668F2">
            <w:pPr>
              <w:jc w:val="center"/>
              <w:rPr>
                <w:color w:val="000000"/>
                <w:szCs w:val="21"/>
              </w:rPr>
            </w:pPr>
          </w:p>
        </w:tc>
        <w:tc>
          <w:tcPr>
            <w:tcW w:w="598" w:type="pct"/>
            <w:shd w:val="clear" w:color="auto" w:fill="auto"/>
            <w:vAlign w:val="center"/>
          </w:tcPr>
          <w:p w14:paraId="34406D6E" w14:textId="77777777" w:rsidR="008668F2" w:rsidRPr="00F73084" w:rsidRDefault="008668F2" w:rsidP="008668F2">
            <w:pPr>
              <w:jc w:val="center"/>
              <w:rPr>
                <w:color w:val="000000"/>
                <w:szCs w:val="21"/>
              </w:rPr>
            </w:pPr>
            <w:r w:rsidRPr="00F73084">
              <w:rPr>
                <w:color w:val="000000"/>
                <w:szCs w:val="21"/>
              </w:rPr>
              <w:t>45</w:t>
            </w:r>
          </w:p>
        </w:tc>
      </w:tr>
      <w:tr w:rsidR="008668F2" w:rsidRPr="00F73084" w14:paraId="194B3F54" w14:textId="77777777" w:rsidTr="00F73C7D">
        <w:trPr>
          <w:trHeight w:val="20"/>
        </w:trPr>
        <w:tc>
          <w:tcPr>
            <w:tcW w:w="791" w:type="pct"/>
            <w:shd w:val="clear" w:color="auto" w:fill="auto"/>
            <w:noWrap/>
            <w:vAlign w:val="center"/>
            <w:hideMark/>
          </w:tcPr>
          <w:p w14:paraId="3660E419" w14:textId="77777777" w:rsidR="008668F2" w:rsidRPr="00F73084" w:rsidRDefault="008668F2" w:rsidP="008668F2">
            <w:pPr>
              <w:jc w:val="center"/>
              <w:rPr>
                <w:color w:val="000000"/>
                <w:szCs w:val="21"/>
              </w:rPr>
            </w:pPr>
            <w:r w:rsidRPr="00F73084">
              <w:rPr>
                <w:color w:val="000000"/>
                <w:szCs w:val="21"/>
              </w:rPr>
              <w:t>80</w:t>
            </w:r>
          </w:p>
        </w:tc>
        <w:tc>
          <w:tcPr>
            <w:tcW w:w="1325" w:type="pct"/>
            <w:shd w:val="clear" w:color="auto" w:fill="auto"/>
            <w:vAlign w:val="center"/>
          </w:tcPr>
          <w:p w14:paraId="3E1B673A" w14:textId="77777777" w:rsidR="008668F2" w:rsidRPr="00F73084" w:rsidRDefault="008668F2" w:rsidP="008668F2">
            <w:pPr>
              <w:jc w:val="center"/>
              <w:rPr>
                <w:color w:val="000000"/>
                <w:szCs w:val="21"/>
              </w:rPr>
            </w:pPr>
          </w:p>
        </w:tc>
        <w:tc>
          <w:tcPr>
            <w:tcW w:w="1311" w:type="pct"/>
            <w:shd w:val="clear" w:color="auto" w:fill="auto"/>
            <w:vAlign w:val="center"/>
          </w:tcPr>
          <w:p w14:paraId="3C53F53C" w14:textId="77777777" w:rsidR="008668F2" w:rsidRPr="00F73084" w:rsidRDefault="008668F2" w:rsidP="008668F2">
            <w:pPr>
              <w:jc w:val="center"/>
              <w:rPr>
                <w:color w:val="000000"/>
                <w:szCs w:val="21"/>
              </w:rPr>
            </w:pPr>
          </w:p>
        </w:tc>
        <w:tc>
          <w:tcPr>
            <w:tcW w:w="975" w:type="pct"/>
            <w:shd w:val="clear" w:color="auto" w:fill="auto"/>
            <w:vAlign w:val="center"/>
          </w:tcPr>
          <w:p w14:paraId="7BF3DE7A" w14:textId="77777777" w:rsidR="008668F2" w:rsidRPr="00F73084" w:rsidRDefault="008668F2" w:rsidP="008668F2">
            <w:pPr>
              <w:jc w:val="center"/>
              <w:rPr>
                <w:color w:val="000000"/>
                <w:szCs w:val="21"/>
              </w:rPr>
            </w:pPr>
          </w:p>
        </w:tc>
        <w:tc>
          <w:tcPr>
            <w:tcW w:w="598" w:type="pct"/>
            <w:shd w:val="clear" w:color="auto" w:fill="auto"/>
            <w:vAlign w:val="center"/>
          </w:tcPr>
          <w:p w14:paraId="55AAECCC" w14:textId="77777777" w:rsidR="008668F2" w:rsidRPr="00F73084" w:rsidRDefault="008668F2" w:rsidP="008668F2">
            <w:pPr>
              <w:jc w:val="center"/>
              <w:rPr>
                <w:color w:val="000000"/>
                <w:szCs w:val="21"/>
              </w:rPr>
            </w:pPr>
            <w:r w:rsidRPr="00F73084">
              <w:rPr>
                <w:color w:val="000000"/>
                <w:szCs w:val="21"/>
              </w:rPr>
              <w:t>45</w:t>
            </w:r>
          </w:p>
        </w:tc>
      </w:tr>
      <w:tr w:rsidR="008668F2" w:rsidRPr="00F73084" w14:paraId="1E74DF5F" w14:textId="77777777" w:rsidTr="00F73C7D">
        <w:trPr>
          <w:trHeight w:val="20"/>
        </w:trPr>
        <w:tc>
          <w:tcPr>
            <w:tcW w:w="791" w:type="pct"/>
            <w:shd w:val="clear" w:color="auto" w:fill="auto"/>
            <w:noWrap/>
            <w:vAlign w:val="center"/>
            <w:hideMark/>
          </w:tcPr>
          <w:p w14:paraId="76C93E99" w14:textId="77777777" w:rsidR="008668F2" w:rsidRPr="00F73084" w:rsidRDefault="008668F2" w:rsidP="008668F2">
            <w:pPr>
              <w:jc w:val="center"/>
              <w:rPr>
                <w:color w:val="000000"/>
                <w:szCs w:val="21"/>
              </w:rPr>
            </w:pPr>
            <w:r w:rsidRPr="00F73084">
              <w:rPr>
                <w:color w:val="000000"/>
                <w:szCs w:val="21"/>
              </w:rPr>
              <w:t>81</w:t>
            </w:r>
          </w:p>
        </w:tc>
        <w:tc>
          <w:tcPr>
            <w:tcW w:w="1325" w:type="pct"/>
            <w:shd w:val="clear" w:color="auto" w:fill="auto"/>
            <w:vAlign w:val="center"/>
          </w:tcPr>
          <w:p w14:paraId="21735F8E" w14:textId="77777777" w:rsidR="008668F2" w:rsidRPr="00F73084" w:rsidRDefault="008668F2" w:rsidP="008668F2">
            <w:pPr>
              <w:jc w:val="center"/>
              <w:rPr>
                <w:color w:val="000000"/>
                <w:szCs w:val="21"/>
              </w:rPr>
            </w:pPr>
          </w:p>
        </w:tc>
        <w:tc>
          <w:tcPr>
            <w:tcW w:w="1311" w:type="pct"/>
            <w:shd w:val="clear" w:color="auto" w:fill="auto"/>
            <w:vAlign w:val="center"/>
          </w:tcPr>
          <w:p w14:paraId="62259AAF" w14:textId="77777777" w:rsidR="008668F2" w:rsidRPr="00F73084" w:rsidRDefault="008668F2" w:rsidP="008668F2">
            <w:pPr>
              <w:jc w:val="center"/>
              <w:rPr>
                <w:color w:val="000000"/>
                <w:szCs w:val="21"/>
              </w:rPr>
            </w:pPr>
          </w:p>
        </w:tc>
        <w:tc>
          <w:tcPr>
            <w:tcW w:w="975" w:type="pct"/>
            <w:shd w:val="clear" w:color="auto" w:fill="auto"/>
            <w:vAlign w:val="center"/>
          </w:tcPr>
          <w:p w14:paraId="57AC0C15" w14:textId="77777777" w:rsidR="008668F2" w:rsidRPr="00F73084" w:rsidRDefault="008668F2" w:rsidP="008668F2">
            <w:pPr>
              <w:jc w:val="center"/>
              <w:rPr>
                <w:color w:val="000000"/>
                <w:szCs w:val="21"/>
              </w:rPr>
            </w:pPr>
          </w:p>
        </w:tc>
        <w:tc>
          <w:tcPr>
            <w:tcW w:w="598" w:type="pct"/>
            <w:shd w:val="clear" w:color="auto" w:fill="auto"/>
            <w:vAlign w:val="center"/>
          </w:tcPr>
          <w:p w14:paraId="7E5859AB" w14:textId="77777777" w:rsidR="008668F2" w:rsidRPr="00F73084" w:rsidRDefault="008668F2" w:rsidP="008668F2">
            <w:pPr>
              <w:jc w:val="center"/>
              <w:rPr>
                <w:color w:val="000000"/>
                <w:szCs w:val="21"/>
              </w:rPr>
            </w:pPr>
            <w:r w:rsidRPr="00F73084">
              <w:rPr>
                <w:color w:val="000000"/>
                <w:szCs w:val="21"/>
              </w:rPr>
              <w:t>6</w:t>
            </w:r>
          </w:p>
        </w:tc>
      </w:tr>
      <w:tr w:rsidR="008668F2" w:rsidRPr="00F73084" w14:paraId="76BE05E8" w14:textId="77777777" w:rsidTr="00F73C7D">
        <w:trPr>
          <w:trHeight w:val="20"/>
        </w:trPr>
        <w:tc>
          <w:tcPr>
            <w:tcW w:w="791" w:type="pct"/>
            <w:shd w:val="clear" w:color="auto" w:fill="auto"/>
            <w:noWrap/>
            <w:vAlign w:val="center"/>
            <w:hideMark/>
          </w:tcPr>
          <w:p w14:paraId="04AA08DF" w14:textId="77777777" w:rsidR="008668F2" w:rsidRPr="00F73084" w:rsidRDefault="008668F2" w:rsidP="008668F2">
            <w:pPr>
              <w:jc w:val="center"/>
              <w:rPr>
                <w:color w:val="000000"/>
                <w:szCs w:val="21"/>
              </w:rPr>
            </w:pPr>
            <w:r w:rsidRPr="00F73084">
              <w:rPr>
                <w:color w:val="000000"/>
                <w:szCs w:val="21"/>
              </w:rPr>
              <w:t>82</w:t>
            </w:r>
          </w:p>
        </w:tc>
        <w:tc>
          <w:tcPr>
            <w:tcW w:w="1325" w:type="pct"/>
            <w:shd w:val="clear" w:color="auto" w:fill="auto"/>
            <w:vAlign w:val="center"/>
          </w:tcPr>
          <w:p w14:paraId="0A22FFD3" w14:textId="77777777" w:rsidR="008668F2" w:rsidRPr="00F73084" w:rsidRDefault="008668F2" w:rsidP="008668F2">
            <w:pPr>
              <w:jc w:val="center"/>
              <w:rPr>
                <w:color w:val="000000"/>
                <w:szCs w:val="21"/>
              </w:rPr>
            </w:pPr>
          </w:p>
        </w:tc>
        <w:tc>
          <w:tcPr>
            <w:tcW w:w="1311" w:type="pct"/>
            <w:shd w:val="clear" w:color="auto" w:fill="auto"/>
            <w:vAlign w:val="center"/>
          </w:tcPr>
          <w:p w14:paraId="7BBCE697" w14:textId="77777777" w:rsidR="008668F2" w:rsidRPr="00F73084" w:rsidRDefault="008668F2" w:rsidP="008668F2">
            <w:pPr>
              <w:jc w:val="center"/>
              <w:rPr>
                <w:color w:val="000000"/>
                <w:szCs w:val="21"/>
              </w:rPr>
            </w:pPr>
          </w:p>
        </w:tc>
        <w:tc>
          <w:tcPr>
            <w:tcW w:w="975" w:type="pct"/>
            <w:shd w:val="clear" w:color="auto" w:fill="auto"/>
            <w:vAlign w:val="center"/>
          </w:tcPr>
          <w:p w14:paraId="18E71DC1" w14:textId="77777777" w:rsidR="008668F2" w:rsidRPr="00F73084" w:rsidRDefault="008668F2" w:rsidP="008668F2">
            <w:pPr>
              <w:jc w:val="center"/>
              <w:rPr>
                <w:color w:val="000000"/>
                <w:szCs w:val="21"/>
              </w:rPr>
            </w:pPr>
          </w:p>
        </w:tc>
        <w:tc>
          <w:tcPr>
            <w:tcW w:w="598" w:type="pct"/>
            <w:shd w:val="clear" w:color="auto" w:fill="auto"/>
            <w:vAlign w:val="center"/>
          </w:tcPr>
          <w:p w14:paraId="756D21FE" w14:textId="77777777" w:rsidR="008668F2" w:rsidRPr="00F73084" w:rsidRDefault="008668F2" w:rsidP="008668F2">
            <w:pPr>
              <w:jc w:val="center"/>
              <w:rPr>
                <w:color w:val="000000"/>
                <w:szCs w:val="21"/>
              </w:rPr>
            </w:pPr>
            <w:r w:rsidRPr="00F73084">
              <w:rPr>
                <w:color w:val="000000"/>
                <w:szCs w:val="21"/>
              </w:rPr>
              <w:t>6</w:t>
            </w:r>
          </w:p>
        </w:tc>
      </w:tr>
      <w:tr w:rsidR="008668F2" w:rsidRPr="00F73084" w14:paraId="734156F1" w14:textId="77777777" w:rsidTr="00F73C7D">
        <w:trPr>
          <w:trHeight w:val="20"/>
        </w:trPr>
        <w:tc>
          <w:tcPr>
            <w:tcW w:w="791" w:type="pct"/>
            <w:shd w:val="clear" w:color="auto" w:fill="auto"/>
            <w:noWrap/>
            <w:vAlign w:val="center"/>
            <w:hideMark/>
          </w:tcPr>
          <w:p w14:paraId="72F58033" w14:textId="77777777" w:rsidR="008668F2" w:rsidRPr="00F73084" w:rsidRDefault="008668F2" w:rsidP="008668F2">
            <w:pPr>
              <w:jc w:val="center"/>
              <w:rPr>
                <w:color w:val="000000"/>
                <w:szCs w:val="21"/>
              </w:rPr>
            </w:pPr>
            <w:r w:rsidRPr="00F73084">
              <w:rPr>
                <w:color w:val="000000"/>
                <w:szCs w:val="21"/>
              </w:rPr>
              <w:t>83</w:t>
            </w:r>
          </w:p>
        </w:tc>
        <w:tc>
          <w:tcPr>
            <w:tcW w:w="1325" w:type="pct"/>
            <w:shd w:val="clear" w:color="auto" w:fill="auto"/>
            <w:vAlign w:val="center"/>
          </w:tcPr>
          <w:p w14:paraId="4F442C86" w14:textId="77777777" w:rsidR="008668F2" w:rsidRPr="00F73084" w:rsidRDefault="008668F2" w:rsidP="008668F2">
            <w:pPr>
              <w:jc w:val="center"/>
              <w:rPr>
                <w:color w:val="000000"/>
                <w:szCs w:val="21"/>
              </w:rPr>
            </w:pPr>
          </w:p>
        </w:tc>
        <w:tc>
          <w:tcPr>
            <w:tcW w:w="1311" w:type="pct"/>
            <w:shd w:val="clear" w:color="auto" w:fill="auto"/>
            <w:vAlign w:val="center"/>
          </w:tcPr>
          <w:p w14:paraId="056CDE3C" w14:textId="77777777" w:rsidR="008668F2" w:rsidRPr="00F73084" w:rsidRDefault="008668F2" w:rsidP="008668F2">
            <w:pPr>
              <w:jc w:val="center"/>
              <w:rPr>
                <w:color w:val="000000"/>
                <w:szCs w:val="21"/>
              </w:rPr>
            </w:pPr>
          </w:p>
        </w:tc>
        <w:tc>
          <w:tcPr>
            <w:tcW w:w="975" w:type="pct"/>
            <w:shd w:val="clear" w:color="auto" w:fill="auto"/>
            <w:vAlign w:val="center"/>
          </w:tcPr>
          <w:p w14:paraId="3C965733" w14:textId="77777777" w:rsidR="008668F2" w:rsidRPr="00F73084" w:rsidRDefault="008668F2" w:rsidP="008668F2">
            <w:pPr>
              <w:jc w:val="center"/>
              <w:rPr>
                <w:color w:val="000000"/>
                <w:szCs w:val="21"/>
              </w:rPr>
            </w:pPr>
          </w:p>
        </w:tc>
        <w:tc>
          <w:tcPr>
            <w:tcW w:w="598" w:type="pct"/>
            <w:shd w:val="clear" w:color="auto" w:fill="auto"/>
            <w:vAlign w:val="center"/>
          </w:tcPr>
          <w:p w14:paraId="6E9C0A3A" w14:textId="77777777" w:rsidR="008668F2" w:rsidRPr="00F73084" w:rsidRDefault="008668F2" w:rsidP="008668F2">
            <w:pPr>
              <w:jc w:val="center"/>
              <w:rPr>
                <w:color w:val="000000"/>
                <w:szCs w:val="21"/>
              </w:rPr>
            </w:pPr>
            <w:r w:rsidRPr="00F73084">
              <w:rPr>
                <w:color w:val="000000"/>
                <w:szCs w:val="21"/>
              </w:rPr>
              <w:t>6</w:t>
            </w:r>
          </w:p>
        </w:tc>
      </w:tr>
      <w:tr w:rsidR="008668F2" w:rsidRPr="00F73084" w14:paraId="21D4A905" w14:textId="77777777" w:rsidTr="00F73C7D">
        <w:trPr>
          <w:trHeight w:val="20"/>
        </w:trPr>
        <w:tc>
          <w:tcPr>
            <w:tcW w:w="791" w:type="pct"/>
            <w:shd w:val="clear" w:color="auto" w:fill="auto"/>
            <w:noWrap/>
            <w:vAlign w:val="center"/>
            <w:hideMark/>
          </w:tcPr>
          <w:p w14:paraId="2CB14FC4" w14:textId="77777777" w:rsidR="008668F2" w:rsidRPr="00F73084" w:rsidRDefault="008668F2" w:rsidP="008668F2">
            <w:pPr>
              <w:jc w:val="center"/>
              <w:rPr>
                <w:color w:val="000000"/>
                <w:szCs w:val="21"/>
              </w:rPr>
            </w:pPr>
            <w:r w:rsidRPr="00F73084">
              <w:rPr>
                <w:color w:val="000000"/>
                <w:szCs w:val="21"/>
              </w:rPr>
              <w:t>84</w:t>
            </w:r>
          </w:p>
        </w:tc>
        <w:tc>
          <w:tcPr>
            <w:tcW w:w="1325" w:type="pct"/>
            <w:shd w:val="clear" w:color="auto" w:fill="auto"/>
            <w:vAlign w:val="center"/>
          </w:tcPr>
          <w:p w14:paraId="294DE18E" w14:textId="77777777" w:rsidR="008668F2" w:rsidRPr="00F73084" w:rsidRDefault="008668F2" w:rsidP="008668F2">
            <w:pPr>
              <w:jc w:val="center"/>
              <w:rPr>
                <w:color w:val="000000"/>
                <w:szCs w:val="21"/>
              </w:rPr>
            </w:pPr>
          </w:p>
        </w:tc>
        <w:tc>
          <w:tcPr>
            <w:tcW w:w="1311" w:type="pct"/>
            <w:shd w:val="clear" w:color="auto" w:fill="auto"/>
            <w:vAlign w:val="center"/>
          </w:tcPr>
          <w:p w14:paraId="2BD2C5C6" w14:textId="77777777" w:rsidR="008668F2" w:rsidRPr="00F73084" w:rsidRDefault="008668F2" w:rsidP="008668F2">
            <w:pPr>
              <w:jc w:val="center"/>
              <w:rPr>
                <w:color w:val="000000"/>
                <w:szCs w:val="21"/>
              </w:rPr>
            </w:pPr>
          </w:p>
        </w:tc>
        <w:tc>
          <w:tcPr>
            <w:tcW w:w="975" w:type="pct"/>
            <w:shd w:val="clear" w:color="auto" w:fill="auto"/>
            <w:vAlign w:val="center"/>
          </w:tcPr>
          <w:p w14:paraId="4FFA17D1" w14:textId="77777777" w:rsidR="008668F2" w:rsidRPr="00F73084" w:rsidRDefault="008668F2" w:rsidP="008668F2">
            <w:pPr>
              <w:jc w:val="center"/>
              <w:rPr>
                <w:color w:val="000000"/>
                <w:szCs w:val="21"/>
              </w:rPr>
            </w:pPr>
          </w:p>
        </w:tc>
        <w:tc>
          <w:tcPr>
            <w:tcW w:w="598" w:type="pct"/>
            <w:shd w:val="clear" w:color="auto" w:fill="auto"/>
            <w:vAlign w:val="center"/>
          </w:tcPr>
          <w:p w14:paraId="4870936D" w14:textId="77777777" w:rsidR="008668F2" w:rsidRPr="00F73084" w:rsidRDefault="008668F2" w:rsidP="008668F2">
            <w:pPr>
              <w:jc w:val="center"/>
              <w:rPr>
                <w:color w:val="000000"/>
                <w:szCs w:val="21"/>
              </w:rPr>
            </w:pPr>
            <w:r w:rsidRPr="00F73084">
              <w:rPr>
                <w:color w:val="000000"/>
                <w:szCs w:val="21"/>
              </w:rPr>
              <w:t>6</w:t>
            </w:r>
          </w:p>
        </w:tc>
      </w:tr>
      <w:tr w:rsidR="008668F2" w:rsidRPr="00F73084" w14:paraId="5B672FB1" w14:textId="77777777" w:rsidTr="00F73C7D">
        <w:trPr>
          <w:trHeight w:val="20"/>
        </w:trPr>
        <w:tc>
          <w:tcPr>
            <w:tcW w:w="791" w:type="pct"/>
            <w:shd w:val="clear" w:color="auto" w:fill="auto"/>
            <w:noWrap/>
            <w:vAlign w:val="center"/>
            <w:hideMark/>
          </w:tcPr>
          <w:p w14:paraId="7664F849" w14:textId="77777777" w:rsidR="008668F2" w:rsidRPr="00F73084" w:rsidRDefault="008668F2" w:rsidP="008668F2">
            <w:pPr>
              <w:jc w:val="center"/>
              <w:rPr>
                <w:color w:val="000000"/>
                <w:szCs w:val="21"/>
              </w:rPr>
            </w:pPr>
            <w:r w:rsidRPr="00F73084">
              <w:rPr>
                <w:color w:val="000000"/>
                <w:szCs w:val="21"/>
              </w:rPr>
              <w:t>85</w:t>
            </w:r>
          </w:p>
        </w:tc>
        <w:tc>
          <w:tcPr>
            <w:tcW w:w="1325" w:type="pct"/>
            <w:shd w:val="clear" w:color="auto" w:fill="auto"/>
            <w:vAlign w:val="center"/>
          </w:tcPr>
          <w:p w14:paraId="1A95EFB3" w14:textId="77777777" w:rsidR="008668F2" w:rsidRPr="00F73084" w:rsidRDefault="008668F2" w:rsidP="008668F2">
            <w:pPr>
              <w:jc w:val="center"/>
              <w:rPr>
                <w:color w:val="000000"/>
                <w:szCs w:val="21"/>
              </w:rPr>
            </w:pPr>
          </w:p>
        </w:tc>
        <w:tc>
          <w:tcPr>
            <w:tcW w:w="1311" w:type="pct"/>
            <w:shd w:val="clear" w:color="auto" w:fill="auto"/>
            <w:vAlign w:val="center"/>
          </w:tcPr>
          <w:p w14:paraId="05195E27" w14:textId="77777777" w:rsidR="008668F2" w:rsidRPr="00F73084" w:rsidRDefault="008668F2" w:rsidP="008668F2">
            <w:pPr>
              <w:jc w:val="center"/>
              <w:rPr>
                <w:color w:val="000000"/>
                <w:szCs w:val="21"/>
              </w:rPr>
            </w:pPr>
          </w:p>
        </w:tc>
        <w:tc>
          <w:tcPr>
            <w:tcW w:w="975" w:type="pct"/>
            <w:shd w:val="clear" w:color="auto" w:fill="auto"/>
            <w:vAlign w:val="center"/>
          </w:tcPr>
          <w:p w14:paraId="393DB385" w14:textId="77777777" w:rsidR="008668F2" w:rsidRPr="00F73084" w:rsidRDefault="008668F2" w:rsidP="008668F2">
            <w:pPr>
              <w:jc w:val="center"/>
              <w:rPr>
                <w:color w:val="000000"/>
                <w:szCs w:val="21"/>
              </w:rPr>
            </w:pPr>
          </w:p>
        </w:tc>
        <w:tc>
          <w:tcPr>
            <w:tcW w:w="598" w:type="pct"/>
            <w:shd w:val="clear" w:color="auto" w:fill="auto"/>
            <w:vAlign w:val="center"/>
          </w:tcPr>
          <w:p w14:paraId="0F1CB562" w14:textId="77777777" w:rsidR="008668F2" w:rsidRPr="00F73084" w:rsidRDefault="008668F2" w:rsidP="008668F2">
            <w:pPr>
              <w:jc w:val="center"/>
              <w:rPr>
                <w:color w:val="000000"/>
                <w:szCs w:val="21"/>
              </w:rPr>
            </w:pPr>
            <w:r w:rsidRPr="00F73084">
              <w:rPr>
                <w:color w:val="000000"/>
                <w:szCs w:val="21"/>
              </w:rPr>
              <w:t>6</w:t>
            </w:r>
          </w:p>
        </w:tc>
      </w:tr>
      <w:tr w:rsidR="008668F2" w:rsidRPr="00F73084" w14:paraId="1A2A2624" w14:textId="77777777" w:rsidTr="00F73C7D">
        <w:trPr>
          <w:trHeight w:val="20"/>
        </w:trPr>
        <w:tc>
          <w:tcPr>
            <w:tcW w:w="791" w:type="pct"/>
            <w:shd w:val="clear" w:color="auto" w:fill="auto"/>
            <w:noWrap/>
            <w:vAlign w:val="center"/>
            <w:hideMark/>
          </w:tcPr>
          <w:p w14:paraId="209D70E5" w14:textId="77777777" w:rsidR="008668F2" w:rsidRPr="00F73084" w:rsidRDefault="008668F2" w:rsidP="008668F2">
            <w:pPr>
              <w:jc w:val="center"/>
              <w:rPr>
                <w:color w:val="000000"/>
                <w:szCs w:val="21"/>
              </w:rPr>
            </w:pPr>
            <w:r w:rsidRPr="00F73084">
              <w:rPr>
                <w:color w:val="000000"/>
                <w:szCs w:val="21"/>
              </w:rPr>
              <w:t>86</w:t>
            </w:r>
          </w:p>
        </w:tc>
        <w:tc>
          <w:tcPr>
            <w:tcW w:w="1325" w:type="pct"/>
            <w:shd w:val="clear" w:color="auto" w:fill="auto"/>
            <w:vAlign w:val="center"/>
          </w:tcPr>
          <w:p w14:paraId="5300C1A1" w14:textId="77777777" w:rsidR="008668F2" w:rsidRPr="00F73084" w:rsidRDefault="008668F2" w:rsidP="008668F2">
            <w:pPr>
              <w:jc w:val="center"/>
              <w:rPr>
                <w:color w:val="000000"/>
                <w:szCs w:val="21"/>
              </w:rPr>
            </w:pPr>
          </w:p>
        </w:tc>
        <w:tc>
          <w:tcPr>
            <w:tcW w:w="1311" w:type="pct"/>
            <w:shd w:val="clear" w:color="auto" w:fill="auto"/>
            <w:vAlign w:val="center"/>
          </w:tcPr>
          <w:p w14:paraId="5F111F6B" w14:textId="77777777" w:rsidR="008668F2" w:rsidRPr="00F73084" w:rsidRDefault="008668F2" w:rsidP="008668F2">
            <w:pPr>
              <w:jc w:val="center"/>
              <w:rPr>
                <w:color w:val="000000"/>
                <w:szCs w:val="21"/>
              </w:rPr>
            </w:pPr>
          </w:p>
        </w:tc>
        <w:tc>
          <w:tcPr>
            <w:tcW w:w="975" w:type="pct"/>
            <w:shd w:val="clear" w:color="auto" w:fill="auto"/>
            <w:vAlign w:val="center"/>
          </w:tcPr>
          <w:p w14:paraId="2EEF3539" w14:textId="77777777" w:rsidR="008668F2" w:rsidRPr="00F73084" w:rsidRDefault="008668F2" w:rsidP="008668F2">
            <w:pPr>
              <w:jc w:val="center"/>
              <w:rPr>
                <w:color w:val="000000"/>
                <w:szCs w:val="21"/>
              </w:rPr>
            </w:pPr>
          </w:p>
        </w:tc>
        <w:tc>
          <w:tcPr>
            <w:tcW w:w="598" w:type="pct"/>
            <w:shd w:val="clear" w:color="auto" w:fill="auto"/>
            <w:vAlign w:val="center"/>
          </w:tcPr>
          <w:p w14:paraId="29D98E05" w14:textId="77777777" w:rsidR="008668F2" w:rsidRPr="00F73084" w:rsidRDefault="008668F2" w:rsidP="008668F2">
            <w:pPr>
              <w:jc w:val="center"/>
              <w:rPr>
                <w:color w:val="000000"/>
                <w:szCs w:val="21"/>
              </w:rPr>
            </w:pPr>
            <w:r w:rsidRPr="00F73084">
              <w:rPr>
                <w:color w:val="000000"/>
                <w:szCs w:val="21"/>
              </w:rPr>
              <w:t>18</w:t>
            </w:r>
          </w:p>
        </w:tc>
      </w:tr>
      <w:tr w:rsidR="008668F2" w:rsidRPr="00F73084" w14:paraId="13A6DC0A" w14:textId="77777777" w:rsidTr="00F73C7D">
        <w:trPr>
          <w:trHeight w:val="20"/>
        </w:trPr>
        <w:tc>
          <w:tcPr>
            <w:tcW w:w="791" w:type="pct"/>
            <w:shd w:val="clear" w:color="auto" w:fill="auto"/>
            <w:noWrap/>
            <w:vAlign w:val="center"/>
            <w:hideMark/>
          </w:tcPr>
          <w:p w14:paraId="5E060220" w14:textId="77777777" w:rsidR="008668F2" w:rsidRPr="00F73084" w:rsidRDefault="008668F2" w:rsidP="008668F2">
            <w:pPr>
              <w:jc w:val="center"/>
              <w:rPr>
                <w:color w:val="000000"/>
                <w:szCs w:val="21"/>
              </w:rPr>
            </w:pPr>
            <w:r w:rsidRPr="00F73084">
              <w:rPr>
                <w:color w:val="000000"/>
                <w:szCs w:val="21"/>
              </w:rPr>
              <w:t>95</w:t>
            </w:r>
          </w:p>
        </w:tc>
        <w:tc>
          <w:tcPr>
            <w:tcW w:w="1325" w:type="pct"/>
            <w:shd w:val="clear" w:color="auto" w:fill="auto"/>
            <w:vAlign w:val="center"/>
          </w:tcPr>
          <w:p w14:paraId="278C77AB" w14:textId="77777777" w:rsidR="008668F2" w:rsidRPr="00F73084" w:rsidRDefault="008668F2" w:rsidP="008668F2">
            <w:pPr>
              <w:jc w:val="center"/>
              <w:rPr>
                <w:color w:val="000000"/>
                <w:szCs w:val="21"/>
              </w:rPr>
            </w:pPr>
          </w:p>
        </w:tc>
        <w:tc>
          <w:tcPr>
            <w:tcW w:w="1311" w:type="pct"/>
            <w:shd w:val="clear" w:color="auto" w:fill="auto"/>
            <w:vAlign w:val="center"/>
          </w:tcPr>
          <w:p w14:paraId="52D7A021" w14:textId="77777777" w:rsidR="008668F2" w:rsidRPr="00F73084" w:rsidRDefault="008668F2" w:rsidP="008668F2">
            <w:pPr>
              <w:jc w:val="center"/>
              <w:rPr>
                <w:color w:val="000000"/>
                <w:szCs w:val="21"/>
              </w:rPr>
            </w:pPr>
          </w:p>
        </w:tc>
        <w:tc>
          <w:tcPr>
            <w:tcW w:w="975" w:type="pct"/>
            <w:shd w:val="clear" w:color="auto" w:fill="auto"/>
            <w:vAlign w:val="center"/>
          </w:tcPr>
          <w:p w14:paraId="3526F6FE" w14:textId="77777777" w:rsidR="008668F2" w:rsidRPr="00F73084" w:rsidRDefault="008668F2" w:rsidP="008668F2">
            <w:pPr>
              <w:jc w:val="center"/>
              <w:rPr>
                <w:color w:val="000000"/>
                <w:szCs w:val="21"/>
              </w:rPr>
            </w:pPr>
          </w:p>
        </w:tc>
        <w:tc>
          <w:tcPr>
            <w:tcW w:w="598" w:type="pct"/>
            <w:shd w:val="clear" w:color="auto" w:fill="auto"/>
            <w:vAlign w:val="center"/>
          </w:tcPr>
          <w:p w14:paraId="32DE426B" w14:textId="77777777" w:rsidR="008668F2" w:rsidRPr="00F73084" w:rsidRDefault="008668F2" w:rsidP="008668F2">
            <w:pPr>
              <w:jc w:val="center"/>
              <w:rPr>
                <w:color w:val="000000"/>
                <w:szCs w:val="21"/>
              </w:rPr>
            </w:pPr>
            <w:r w:rsidRPr="00F73084">
              <w:rPr>
                <w:color w:val="000000"/>
                <w:szCs w:val="21"/>
              </w:rPr>
              <w:t>18</w:t>
            </w:r>
          </w:p>
        </w:tc>
      </w:tr>
      <w:tr w:rsidR="008668F2" w:rsidRPr="00F73084" w14:paraId="4E1A7CC1" w14:textId="77777777" w:rsidTr="00F73C7D">
        <w:trPr>
          <w:trHeight w:val="20"/>
        </w:trPr>
        <w:tc>
          <w:tcPr>
            <w:tcW w:w="5000" w:type="pct"/>
            <w:gridSpan w:val="5"/>
            <w:shd w:val="clear" w:color="auto" w:fill="auto"/>
            <w:noWrap/>
            <w:vAlign w:val="center"/>
            <w:hideMark/>
          </w:tcPr>
          <w:p w14:paraId="035424F5" w14:textId="77777777" w:rsidR="008668F2" w:rsidRPr="00F73084" w:rsidRDefault="008668F2" w:rsidP="008668F2">
            <w:pPr>
              <w:jc w:val="center"/>
              <w:rPr>
                <w:color w:val="000000"/>
                <w:szCs w:val="21"/>
              </w:rPr>
            </w:pPr>
            <w:r w:rsidRPr="00F73084">
              <w:rPr>
                <w:color w:val="000000"/>
                <w:szCs w:val="21"/>
              </w:rPr>
              <w:t>二、辅助设备</w:t>
            </w:r>
          </w:p>
        </w:tc>
      </w:tr>
      <w:tr w:rsidR="008668F2" w:rsidRPr="00F73084" w14:paraId="711954FC" w14:textId="77777777" w:rsidTr="00F73C7D">
        <w:trPr>
          <w:trHeight w:val="20"/>
        </w:trPr>
        <w:tc>
          <w:tcPr>
            <w:tcW w:w="791" w:type="pct"/>
            <w:shd w:val="clear" w:color="auto" w:fill="auto"/>
            <w:noWrap/>
            <w:vAlign w:val="center"/>
            <w:hideMark/>
          </w:tcPr>
          <w:p w14:paraId="6930E955" w14:textId="77777777" w:rsidR="008668F2" w:rsidRPr="00F73084" w:rsidRDefault="008668F2" w:rsidP="008668F2">
            <w:pPr>
              <w:jc w:val="center"/>
              <w:rPr>
                <w:color w:val="000000"/>
                <w:szCs w:val="21"/>
              </w:rPr>
            </w:pPr>
            <w:r w:rsidRPr="00F73084">
              <w:rPr>
                <w:color w:val="000000"/>
                <w:szCs w:val="21"/>
              </w:rPr>
              <w:t>1</w:t>
            </w:r>
          </w:p>
        </w:tc>
        <w:tc>
          <w:tcPr>
            <w:tcW w:w="1325" w:type="pct"/>
            <w:shd w:val="clear" w:color="auto" w:fill="auto"/>
            <w:vAlign w:val="center"/>
          </w:tcPr>
          <w:p w14:paraId="14743DF8" w14:textId="77777777" w:rsidR="008668F2" w:rsidRPr="00F73084" w:rsidRDefault="008668F2" w:rsidP="008668F2">
            <w:pPr>
              <w:jc w:val="center"/>
              <w:rPr>
                <w:color w:val="000000"/>
                <w:szCs w:val="21"/>
              </w:rPr>
            </w:pPr>
          </w:p>
        </w:tc>
        <w:tc>
          <w:tcPr>
            <w:tcW w:w="1311" w:type="pct"/>
            <w:shd w:val="clear" w:color="auto" w:fill="auto"/>
            <w:vAlign w:val="center"/>
          </w:tcPr>
          <w:p w14:paraId="4A7A0FA3" w14:textId="77777777" w:rsidR="008668F2" w:rsidRPr="00F73084" w:rsidRDefault="008668F2" w:rsidP="008668F2">
            <w:pPr>
              <w:jc w:val="center"/>
              <w:rPr>
                <w:color w:val="000000"/>
                <w:szCs w:val="21"/>
              </w:rPr>
            </w:pPr>
          </w:p>
        </w:tc>
        <w:tc>
          <w:tcPr>
            <w:tcW w:w="975" w:type="pct"/>
            <w:shd w:val="clear" w:color="auto" w:fill="auto"/>
            <w:vAlign w:val="center"/>
          </w:tcPr>
          <w:p w14:paraId="47B6B110" w14:textId="77777777" w:rsidR="008668F2" w:rsidRPr="00F73084" w:rsidRDefault="008668F2" w:rsidP="008668F2">
            <w:pPr>
              <w:jc w:val="center"/>
              <w:rPr>
                <w:color w:val="000000"/>
                <w:szCs w:val="21"/>
              </w:rPr>
            </w:pPr>
          </w:p>
        </w:tc>
        <w:tc>
          <w:tcPr>
            <w:tcW w:w="598" w:type="pct"/>
            <w:shd w:val="clear" w:color="auto" w:fill="auto"/>
            <w:vAlign w:val="center"/>
          </w:tcPr>
          <w:p w14:paraId="46B38C47" w14:textId="77777777" w:rsidR="008668F2" w:rsidRPr="00F73084" w:rsidRDefault="008668F2" w:rsidP="008668F2">
            <w:pPr>
              <w:jc w:val="center"/>
              <w:rPr>
                <w:color w:val="000000"/>
                <w:szCs w:val="21"/>
              </w:rPr>
            </w:pPr>
            <w:r w:rsidRPr="00F73084">
              <w:rPr>
                <w:color w:val="000000"/>
                <w:kern w:val="0"/>
                <w:szCs w:val="21"/>
              </w:rPr>
              <w:t>2</w:t>
            </w:r>
          </w:p>
        </w:tc>
      </w:tr>
      <w:tr w:rsidR="008668F2" w:rsidRPr="00F73084" w14:paraId="2D902FB2" w14:textId="77777777" w:rsidTr="00F73C7D">
        <w:trPr>
          <w:trHeight w:val="20"/>
        </w:trPr>
        <w:tc>
          <w:tcPr>
            <w:tcW w:w="791" w:type="pct"/>
            <w:shd w:val="clear" w:color="auto" w:fill="auto"/>
            <w:noWrap/>
            <w:vAlign w:val="center"/>
            <w:hideMark/>
          </w:tcPr>
          <w:p w14:paraId="73DE358A" w14:textId="77777777" w:rsidR="008668F2" w:rsidRPr="00F73084" w:rsidRDefault="008668F2" w:rsidP="008668F2">
            <w:pPr>
              <w:jc w:val="center"/>
              <w:rPr>
                <w:color w:val="000000"/>
                <w:szCs w:val="21"/>
              </w:rPr>
            </w:pPr>
            <w:r w:rsidRPr="00F73084">
              <w:rPr>
                <w:color w:val="000000"/>
                <w:szCs w:val="21"/>
              </w:rPr>
              <w:t>2</w:t>
            </w:r>
          </w:p>
        </w:tc>
        <w:tc>
          <w:tcPr>
            <w:tcW w:w="1325" w:type="pct"/>
            <w:shd w:val="clear" w:color="auto" w:fill="auto"/>
            <w:vAlign w:val="center"/>
          </w:tcPr>
          <w:p w14:paraId="2EB8E1D9" w14:textId="77777777" w:rsidR="008668F2" w:rsidRPr="00F73084" w:rsidRDefault="008668F2" w:rsidP="008668F2">
            <w:pPr>
              <w:jc w:val="center"/>
              <w:rPr>
                <w:color w:val="000000"/>
                <w:szCs w:val="21"/>
              </w:rPr>
            </w:pPr>
          </w:p>
        </w:tc>
        <w:tc>
          <w:tcPr>
            <w:tcW w:w="1311" w:type="pct"/>
            <w:shd w:val="clear" w:color="auto" w:fill="auto"/>
            <w:vAlign w:val="center"/>
          </w:tcPr>
          <w:p w14:paraId="05BD1F46" w14:textId="77777777" w:rsidR="008668F2" w:rsidRPr="00F73084" w:rsidRDefault="008668F2" w:rsidP="008668F2">
            <w:pPr>
              <w:jc w:val="center"/>
              <w:rPr>
                <w:color w:val="000000"/>
                <w:szCs w:val="21"/>
              </w:rPr>
            </w:pPr>
          </w:p>
        </w:tc>
        <w:tc>
          <w:tcPr>
            <w:tcW w:w="975" w:type="pct"/>
            <w:shd w:val="clear" w:color="auto" w:fill="auto"/>
            <w:vAlign w:val="center"/>
          </w:tcPr>
          <w:p w14:paraId="436560F3" w14:textId="77777777" w:rsidR="008668F2" w:rsidRPr="00F73084" w:rsidRDefault="008668F2" w:rsidP="008668F2">
            <w:pPr>
              <w:jc w:val="center"/>
              <w:rPr>
                <w:color w:val="000000"/>
                <w:szCs w:val="21"/>
              </w:rPr>
            </w:pPr>
          </w:p>
        </w:tc>
        <w:tc>
          <w:tcPr>
            <w:tcW w:w="598" w:type="pct"/>
            <w:shd w:val="clear" w:color="auto" w:fill="auto"/>
            <w:vAlign w:val="center"/>
          </w:tcPr>
          <w:p w14:paraId="23451DAD" w14:textId="77777777" w:rsidR="008668F2" w:rsidRPr="00F73084" w:rsidRDefault="008668F2" w:rsidP="008668F2">
            <w:pPr>
              <w:jc w:val="center"/>
              <w:rPr>
                <w:color w:val="000000"/>
                <w:szCs w:val="21"/>
              </w:rPr>
            </w:pPr>
            <w:r w:rsidRPr="00F73084">
              <w:rPr>
                <w:color w:val="000000"/>
                <w:kern w:val="0"/>
                <w:szCs w:val="21"/>
              </w:rPr>
              <w:t>2</w:t>
            </w:r>
          </w:p>
        </w:tc>
      </w:tr>
      <w:tr w:rsidR="008668F2" w:rsidRPr="00F73084" w14:paraId="3A7D4E7B" w14:textId="77777777" w:rsidTr="00F73C7D">
        <w:trPr>
          <w:trHeight w:val="20"/>
        </w:trPr>
        <w:tc>
          <w:tcPr>
            <w:tcW w:w="791" w:type="pct"/>
            <w:shd w:val="clear" w:color="auto" w:fill="auto"/>
            <w:noWrap/>
            <w:vAlign w:val="center"/>
            <w:hideMark/>
          </w:tcPr>
          <w:p w14:paraId="0F827BD6" w14:textId="77777777" w:rsidR="008668F2" w:rsidRPr="00F73084" w:rsidRDefault="008668F2" w:rsidP="008668F2">
            <w:pPr>
              <w:jc w:val="center"/>
              <w:rPr>
                <w:color w:val="000000"/>
                <w:szCs w:val="21"/>
              </w:rPr>
            </w:pPr>
            <w:r w:rsidRPr="00F73084">
              <w:rPr>
                <w:color w:val="000000"/>
                <w:szCs w:val="21"/>
              </w:rPr>
              <w:t>3</w:t>
            </w:r>
          </w:p>
        </w:tc>
        <w:tc>
          <w:tcPr>
            <w:tcW w:w="1325" w:type="pct"/>
            <w:shd w:val="clear" w:color="auto" w:fill="auto"/>
            <w:vAlign w:val="center"/>
          </w:tcPr>
          <w:p w14:paraId="1BD56EC0" w14:textId="77777777" w:rsidR="008668F2" w:rsidRPr="00F73084" w:rsidRDefault="008668F2" w:rsidP="008668F2">
            <w:pPr>
              <w:jc w:val="center"/>
              <w:rPr>
                <w:color w:val="000000"/>
                <w:szCs w:val="21"/>
              </w:rPr>
            </w:pPr>
          </w:p>
        </w:tc>
        <w:tc>
          <w:tcPr>
            <w:tcW w:w="1311" w:type="pct"/>
            <w:shd w:val="clear" w:color="auto" w:fill="auto"/>
            <w:vAlign w:val="center"/>
          </w:tcPr>
          <w:p w14:paraId="66068374" w14:textId="77777777" w:rsidR="008668F2" w:rsidRPr="00F73084" w:rsidRDefault="008668F2" w:rsidP="008668F2">
            <w:pPr>
              <w:jc w:val="center"/>
              <w:rPr>
                <w:color w:val="000000"/>
                <w:szCs w:val="21"/>
              </w:rPr>
            </w:pPr>
          </w:p>
        </w:tc>
        <w:tc>
          <w:tcPr>
            <w:tcW w:w="975" w:type="pct"/>
            <w:shd w:val="clear" w:color="auto" w:fill="auto"/>
            <w:vAlign w:val="center"/>
          </w:tcPr>
          <w:p w14:paraId="22EDF2D4" w14:textId="77777777" w:rsidR="008668F2" w:rsidRPr="00F73084" w:rsidRDefault="008668F2" w:rsidP="008668F2">
            <w:pPr>
              <w:jc w:val="center"/>
              <w:rPr>
                <w:color w:val="000000"/>
                <w:szCs w:val="21"/>
              </w:rPr>
            </w:pPr>
          </w:p>
        </w:tc>
        <w:tc>
          <w:tcPr>
            <w:tcW w:w="598" w:type="pct"/>
            <w:shd w:val="clear" w:color="auto" w:fill="auto"/>
            <w:vAlign w:val="center"/>
          </w:tcPr>
          <w:p w14:paraId="1D8961E5" w14:textId="77777777" w:rsidR="008668F2" w:rsidRPr="00F73084" w:rsidRDefault="008668F2" w:rsidP="008668F2">
            <w:pPr>
              <w:jc w:val="center"/>
              <w:rPr>
                <w:color w:val="000000"/>
                <w:szCs w:val="21"/>
              </w:rPr>
            </w:pPr>
            <w:r w:rsidRPr="00F73084">
              <w:rPr>
                <w:color w:val="000000"/>
                <w:kern w:val="0"/>
                <w:szCs w:val="21"/>
              </w:rPr>
              <w:t>2</w:t>
            </w:r>
          </w:p>
        </w:tc>
      </w:tr>
      <w:tr w:rsidR="008668F2" w:rsidRPr="00F73084" w14:paraId="3A461671" w14:textId="77777777" w:rsidTr="00F73C7D">
        <w:trPr>
          <w:trHeight w:val="20"/>
        </w:trPr>
        <w:tc>
          <w:tcPr>
            <w:tcW w:w="5000" w:type="pct"/>
            <w:gridSpan w:val="5"/>
            <w:shd w:val="clear" w:color="auto" w:fill="auto"/>
            <w:noWrap/>
            <w:vAlign w:val="center"/>
          </w:tcPr>
          <w:p w14:paraId="743898AD" w14:textId="77777777" w:rsidR="008668F2" w:rsidRPr="00F73084" w:rsidRDefault="008668F2" w:rsidP="008668F2">
            <w:pPr>
              <w:jc w:val="center"/>
              <w:rPr>
                <w:color w:val="000000"/>
                <w:szCs w:val="21"/>
              </w:rPr>
            </w:pPr>
            <w:r w:rsidRPr="00F73084">
              <w:rPr>
                <w:color w:val="000000"/>
                <w:szCs w:val="21"/>
              </w:rPr>
              <w:t>三、罐区</w:t>
            </w:r>
          </w:p>
        </w:tc>
      </w:tr>
      <w:tr w:rsidR="00F73C7D" w:rsidRPr="00F73084" w14:paraId="35B9D866" w14:textId="77777777" w:rsidTr="00F73C7D">
        <w:trPr>
          <w:trHeight w:val="20"/>
        </w:trPr>
        <w:tc>
          <w:tcPr>
            <w:tcW w:w="791" w:type="pct"/>
            <w:shd w:val="clear" w:color="auto" w:fill="auto"/>
            <w:noWrap/>
            <w:vAlign w:val="center"/>
            <w:hideMark/>
          </w:tcPr>
          <w:p w14:paraId="2DD7AE9D" w14:textId="77777777" w:rsidR="00F73C7D" w:rsidRPr="00F73084" w:rsidRDefault="00F73C7D" w:rsidP="00F73C7D">
            <w:pPr>
              <w:jc w:val="center"/>
              <w:rPr>
                <w:color w:val="000000"/>
                <w:szCs w:val="21"/>
              </w:rPr>
            </w:pPr>
            <w:r w:rsidRPr="00F73084">
              <w:rPr>
                <w:color w:val="000000"/>
                <w:szCs w:val="21"/>
              </w:rPr>
              <w:t>1</w:t>
            </w:r>
          </w:p>
        </w:tc>
        <w:tc>
          <w:tcPr>
            <w:tcW w:w="1325" w:type="pct"/>
            <w:vAlign w:val="center"/>
          </w:tcPr>
          <w:p w14:paraId="46529467" w14:textId="77777777" w:rsidR="00F73C7D" w:rsidRPr="00F73084" w:rsidRDefault="00F73C7D" w:rsidP="00F73C7D">
            <w:pPr>
              <w:jc w:val="center"/>
              <w:rPr>
                <w:color w:val="000000"/>
                <w:szCs w:val="21"/>
              </w:rPr>
            </w:pPr>
            <w:r w:rsidRPr="00F73084">
              <w:rPr>
                <w:color w:val="000000"/>
                <w:szCs w:val="21"/>
              </w:rPr>
              <w:t>二甲胺水溶液</w:t>
            </w:r>
            <w:r w:rsidRPr="00F73084">
              <w:rPr>
                <w:color w:val="000000"/>
                <w:kern w:val="0"/>
                <w:szCs w:val="21"/>
              </w:rPr>
              <w:t>储罐</w:t>
            </w:r>
          </w:p>
        </w:tc>
        <w:tc>
          <w:tcPr>
            <w:tcW w:w="1311" w:type="pct"/>
            <w:vAlign w:val="center"/>
          </w:tcPr>
          <w:p w14:paraId="69140550" w14:textId="77777777" w:rsidR="00F73C7D" w:rsidRPr="00F73084" w:rsidRDefault="00F73C7D" w:rsidP="00F73C7D">
            <w:pPr>
              <w:jc w:val="center"/>
              <w:rPr>
                <w:color w:val="000000"/>
                <w:szCs w:val="21"/>
              </w:rPr>
            </w:pPr>
          </w:p>
        </w:tc>
        <w:tc>
          <w:tcPr>
            <w:tcW w:w="975" w:type="pct"/>
            <w:vAlign w:val="center"/>
          </w:tcPr>
          <w:p w14:paraId="401CBC5B" w14:textId="77777777" w:rsidR="00F73C7D" w:rsidRPr="00F73084" w:rsidRDefault="00F73C7D" w:rsidP="00F73C7D">
            <w:pPr>
              <w:jc w:val="center"/>
              <w:rPr>
                <w:color w:val="000000"/>
                <w:szCs w:val="21"/>
              </w:rPr>
            </w:pPr>
          </w:p>
        </w:tc>
        <w:tc>
          <w:tcPr>
            <w:tcW w:w="598" w:type="pct"/>
            <w:vAlign w:val="center"/>
          </w:tcPr>
          <w:p w14:paraId="2972D749" w14:textId="77777777" w:rsidR="00F73C7D" w:rsidRPr="00F73084" w:rsidRDefault="00F73C7D" w:rsidP="00F73C7D">
            <w:pPr>
              <w:jc w:val="center"/>
              <w:rPr>
                <w:color w:val="000000"/>
                <w:szCs w:val="21"/>
              </w:rPr>
            </w:pPr>
            <w:r w:rsidRPr="00F73084">
              <w:rPr>
                <w:color w:val="000000"/>
                <w:kern w:val="0"/>
                <w:szCs w:val="21"/>
              </w:rPr>
              <w:t>6</w:t>
            </w:r>
          </w:p>
        </w:tc>
      </w:tr>
      <w:tr w:rsidR="00F73C7D" w:rsidRPr="00F73084" w14:paraId="411B5382" w14:textId="77777777" w:rsidTr="00F73C7D">
        <w:trPr>
          <w:trHeight w:val="20"/>
        </w:trPr>
        <w:tc>
          <w:tcPr>
            <w:tcW w:w="791" w:type="pct"/>
            <w:shd w:val="clear" w:color="auto" w:fill="auto"/>
            <w:noWrap/>
            <w:vAlign w:val="center"/>
          </w:tcPr>
          <w:p w14:paraId="35AF8278" w14:textId="77777777" w:rsidR="00F73C7D" w:rsidRPr="00F73084" w:rsidRDefault="00F73C7D" w:rsidP="00F73C7D">
            <w:pPr>
              <w:jc w:val="center"/>
              <w:rPr>
                <w:color w:val="000000"/>
                <w:szCs w:val="21"/>
              </w:rPr>
            </w:pPr>
            <w:r w:rsidRPr="00F73084">
              <w:rPr>
                <w:color w:val="000000"/>
                <w:szCs w:val="21"/>
              </w:rPr>
              <w:t>2</w:t>
            </w:r>
          </w:p>
        </w:tc>
        <w:tc>
          <w:tcPr>
            <w:tcW w:w="1325" w:type="pct"/>
            <w:vAlign w:val="center"/>
          </w:tcPr>
          <w:p w14:paraId="292CFF06" w14:textId="77777777" w:rsidR="00F73C7D" w:rsidRPr="00F73084" w:rsidRDefault="00F73C7D" w:rsidP="00F73C7D">
            <w:pPr>
              <w:jc w:val="center"/>
              <w:rPr>
                <w:color w:val="000000"/>
                <w:szCs w:val="21"/>
              </w:rPr>
            </w:pPr>
            <w:r w:rsidRPr="00F73084">
              <w:rPr>
                <w:color w:val="000000"/>
                <w:kern w:val="0"/>
                <w:szCs w:val="21"/>
              </w:rPr>
              <w:t>盐酸储罐</w:t>
            </w:r>
          </w:p>
        </w:tc>
        <w:tc>
          <w:tcPr>
            <w:tcW w:w="1311" w:type="pct"/>
            <w:vAlign w:val="center"/>
          </w:tcPr>
          <w:p w14:paraId="3E406352" w14:textId="77777777" w:rsidR="00F73C7D" w:rsidRPr="00F73084" w:rsidRDefault="00F73C7D" w:rsidP="00F73C7D">
            <w:pPr>
              <w:jc w:val="center"/>
              <w:rPr>
                <w:color w:val="000000"/>
                <w:szCs w:val="21"/>
              </w:rPr>
            </w:pPr>
          </w:p>
        </w:tc>
        <w:tc>
          <w:tcPr>
            <w:tcW w:w="975" w:type="pct"/>
            <w:vAlign w:val="center"/>
          </w:tcPr>
          <w:p w14:paraId="472F07F9" w14:textId="77777777" w:rsidR="00F73C7D" w:rsidRPr="00F73084" w:rsidRDefault="00F73C7D" w:rsidP="00F73C7D">
            <w:pPr>
              <w:jc w:val="center"/>
              <w:rPr>
                <w:color w:val="000000"/>
                <w:szCs w:val="21"/>
              </w:rPr>
            </w:pPr>
          </w:p>
        </w:tc>
        <w:tc>
          <w:tcPr>
            <w:tcW w:w="598" w:type="pct"/>
            <w:vAlign w:val="center"/>
          </w:tcPr>
          <w:p w14:paraId="7251A45C" w14:textId="77777777" w:rsidR="00F73C7D" w:rsidRPr="00F73084" w:rsidRDefault="00F73C7D" w:rsidP="00F73C7D">
            <w:pPr>
              <w:jc w:val="center"/>
              <w:rPr>
                <w:color w:val="000000"/>
                <w:szCs w:val="21"/>
              </w:rPr>
            </w:pPr>
            <w:r w:rsidRPr="00F73084">
              <w:rPr>
                <w:color w:val="000000"/>
                <w:kern w:val="0"/>
                <w:szCs w:val="21"/>
              </w:rPr>
              <w:t>6</w:t>
            </w:r>
          </w:p>
        </w:tc>
      </w:tr>
      <w:tr w:rsidR="00F73C7D" w:rsidRPr="00F73084" w14:paraId="6E0641E8" w14:textId="77777777" w:rsidTr="00F73C7D">
        <w:trPr>
          <w:trHeight w:val="20"/>
        </w:trPr>
        <w:tc>
          <w:tcPr>
            <w:tcW w:w="791" w:type="pct"/>
            <w:shd w:val="clear" w:color="auto" w:fill="auto"/>
            <w:noWrap/>
            <w:vAlign w:val="center"/>
          </w:tcPr>
          <w:p w14:paraId="505F8641" w14:textId="77777777" w:rsidR="00F73C7D" w:rsidRPr="00F73084" w:rsidRDefault="00F73C7D" w:rsidP="00F73C7D">
            <w:pPr>
              <w:jc w:val="center"/>
              <w:rPr>
                <w:color w:val="000000"/>
                <w:szCs w:val="21"/>
              </w:rPr>
            </w:pPr>
            <w:r w:rsidRPr="00F73084">
              <w:rPr>
                <w:color w:val="000000"/>
                <w:szCs w:val="21"/>
              </w:rPr>
              <w:t>3</w:t>
            </w:r>
          </w:p>
        </w:tc>
        <w:tc>
          <w:tcPr>
            <w:tcW w:w="1325" w:type="pct"/>
            <w:vAlign w:val="center"/>
          </w:tcPr>
          <w:p w14:paraId="7BAE5842" w14:textId="77777777" w:rsidR="00F73C7D" w:rsidRPr="00F73084" w:rsidRDefault="00F73C7D" w:rsidP="00F73C7D">
            <w:pPr>
              <w:jc w:val="center"/>
              <w:rPr>
                <w:color w:val="000000"/>
                <w:szCs w:val="21"/>
              </w:rPr>
            </w:pPr>
            <w:r w:rsidRPr="00F73084">
              <w:rPr>
                <w:color w:val="000000"/>
                <w:kern w:val="0"/>
                <w:szCs w:val="21"/>
              </w:rPr>
              <w:t>DMF</w:t>
            </w:r>
            <w:r w:rsidRPr="00F73084">
              <w:rPr>
                <w:color w:val="000000"/>
                <w:kern w:val="0"/>
                <w:szCs w:val="21"/>
              </w:rPr>
              <w:t>储罐</w:t>
            </w:r>
          </w:p>
        </w:tc>
        <w:tc>
          <w:tcPr>
            <w:tcW w:w="1311" w:type="pct"/>
            <w:vAlign w:val="center"/>
          </w:tcPr>
          <w:p w14:paraId="6A7CC459" w14:textId="77777777" w:rsidR="00F73C7D" w:rsidRPr="00F73084" w:rsidRDefault="00F73C7D" w:rsidP="00F73C7D">
            <w:pPr>
              <w:jc w:val="center"/>
              <w:rPr>
                <w:color w:val="000000"/>
                <w:szCs w:val="21"/>
              </w:rPr>
            </w:pPr>
          </w:p>
        </w:tc>
        <w:tc>
          <w:tcPr>
            <w:tcW w:w="975" w:type="pct"/>
          </w:tcPr>
          <w:p w14:paraId="4F858B95" w14:textId="77777777" w:rsidR="00F73C7D" w:rsidRPr="00F73084" w:rsidRDefault="00F73C7D" w:rsidP="00F73C7D">
            <w:pPr>
              <w:jc w:val="center"/>
              <w:rPr>
                <w:color w:val="000000"/>
                <w:szCs w:val="21"/>
              </w:rPr>
            </w:pPr>
          </w:p>
        </w:tc>
        <w:tc>
          <w:tcPr>
            <w:tcW w:w="598" w:type="pct"/>
            <w:vAlign w:val="center"/>
          </w:tcPr>
          <w:p w14:paraId="5148B9A1" w14:textId="77777777" w:rsidR="00F73C7D" w:rsidRPr="00F73084" w:rsidRDefault="00F73C7D" w:rsidP="00F73C7D">
            <w:pPr>
              <w:jc w:val="center"/>
              <w:rPr>
                <w:color w:val="000000"/>
                <w:szCs w:val="21"/>
              </w:rPr>
            </w:pPr>
            <w:r w:rsidRPr="00F73084">
              <w:rPr>
                <w:color w:val="000000"/>
                <w:kern w:val="0"/>
                <w:szCs w:val="21"/>
              </w:rPr>
              <w:t>3</w:t>
            </w:r>
          </w:p>
        </w:tc>
      </w:tr>
      <w:tr w:rsidR="00F73C7D" w:rsidRPr="00F73084" w14:paraId="601E8A83" w14:textId="77777777" w:rsidTr="00F73C7D">
        <w:trPr>
          <w:trHeight w:val="20"/>
        </w:trPr>
        <w:tc>
          <w:tcPr>
            <w:tcW w:w="791" w:type="pct"/>
            <w:shd w:val="clear" w:color="auto" w:fill="auto"/>
            <w:noWrap/>
            <w:vAlign w:val="center"/>
          </w:tcPr>
          <w:p w14:paraId="011B5B1E" w14:textId="77777777" w:rsidR="00F73C7D" w:rsidRPr="00F73084" w:rsidRDefault="00F73C7D" w:rsidP="00F73C7D">
            <w:pPr>
              <w:jc w:val="center"/>
              <w:rPr>
                <w:color w:val="000000"/>
                <w:szCs w:val="21"/>
              </w:rPr>
            </w:pPr>
            <w:r w:rsidRPr="00F73084">
              <w:rPr>
                <w:color w:val="000000"/>
                <w:szCs w:val="21"/>
              </w:rPr>
              <w:t>4</w:t>
            </w:r>
          </w:p>
        </w:tc>
        <w:tc>
          <w:tcPr>
            <w:tcW w:w="1325" w:type="pct"/>
            <w:vAlign w:val="center"/>
          </w:tcPr>
          <w:p w14:paraId="11834EDD" w14:textId="77777777" w:rsidR="00F73C7D" w:rsidRPr="00F73084" w:rsidRDefault="00F73C7D" w:rsidP="00F73C7D">
            <w:pPr>
              <w:jc w:val="center"/>
              <w:rPr>
                <w:color w:val="000000"/>
                <w:szCs w:val="21"/>
              </w:rPr>
            </w:pPr>
            <w:r w:rsidRPr="00F73084">
              <w:rPr>
                <w:color w:val="000000"/>
                <w:kern w:val="0"/>
                <w:szCs w:val="21"/>
              </w:rPr>
              <w:t>甲苯储罐</w:t>
            </w:r>
          </w:p>
        </w:tc>
        <w:tc>
          <w:tcPr>
            <w:tcW w:w="1311" w:type="pct"/>
            <w:vAlign w:val="center"/>
          </w:tcPr>
          <w:p w14:paraId="75753A44" w14:textId="77777777" w:rsidR="00F73C7D" w:rsidRPr="00F73084" w:rsidRDefault="00F73C7D" w:rsidP="00F73C7D">
            <w:pPr>
              <w:jc w:val="center"/>
              <w:rPr>
                <w:color w:val="000000"/>
                <w:szCs w:val="21"/>
              </w:rPr>
            </w:pPr>
          </w:p>
        </w:tc>
        <w:tc>
          <w:tcPr>
            <w:tcW w:w="975" w:type="pct"/>
          </w:tcPr>
          <w:p w14:paraId="2D494112" w14:textId="77777777" w:rsidR="00F73C7D" w:rsidRPr="00F73084" w:rsidRDefault="00F73C7D" w:rsidP="00F73C7D">
            <w:pPr>
              <w:jc w:val="center"/>
              <w:rPr>
                <w:color w:val="000000"/>
                <w:szCs w:val="21"/>
              </w:rPr>
            </w:pPr>
          </w:p>
        </w:tc>
        <w:tc>
          <w:tcPr>
            <w:tcW w:w="598" w:type="pct"/>
            <w:vAlign w:val="center"/>
          </w:tcPr>
          <w:p w14:paraId="6E52233B" w14:textId="77777777" w:rsidR="00F73C7D" w:rsidRPr="00F73084" w:rsidRDefault="00F73C7D" w:rsidP="00F73C7D">
            <w:pPr>
              <w:jc w:val="center"/>
              <w:rPr>
                <w:color w:val="000000"/>
                <w:szCs w:val="21"/>
              </w:rPr>
            </w:pPr>
            <w:r w:rsidRPr="00F73084">
              <w:rPr>
                <w:color w:val="000000"/>
                <w:kern w:val="0"/>
                <w:szCs w:val="21"/>
              </w:rPr>
              <w:t>3</w:t>
            </w:r>
          </w:p>
        </w:tc>
      </w:tr>
      <w:tr w:rsidR="00F73C7D" w:rsidRPr="00F73084" w14:paraId="6FED1DAA" w14:textId="77777777" w:rsidTr="00F73C7D">
        <w:trPr>
          <w:trHeight w:val="20"/>
        </w:trPr>
        <w:tc>
          <w:tcPr>
            <w:tcW w:w="791" w:type="pct"/>
            <w:shd w:val="clear" w:color="auto" w:fill="auto"/>
            <w:noWrap/>
            <w:vAlign w:val="center"/>
          </w:tcPr>
          <w:p w14:paraId="0EB4BC01" w14:textId="77777777" w:rsidR="00F73C7D" w:rsidRPr="00F73084" w:rsidRDefault="00F73C7D" w:rsidP="00F73C7D">
            <w:pPr>
              <w:jc w:val="center"/>
              <w:rPr>
                <w:color w:val="000000"/>
                <w:szCs w:val="21"/>
              </w:rPr>
            </w:pPr>
            <w:r w:rsidRPr="00F73084">
              <w:rPr>
                <w:color w:val="000000"/>
                <w:szCs w:val="21"/>
              </w:rPr>
              <w:t>5</w:t>
            </w:r>
          </w:p>
        </w:tc>
        <w:tc>
          <w:tcPr>
            <w:tcW w:w="1325" w:type="pct"/>
            <w:vAlign w:val="center"/>
          </w:tcPr>
          <w:p w14:paraId="469D21DE" w14:textId="77777777" w:rsidR="00F73C7D" w:rsidRPr="00F73084" w:rsidRDefault="00F73C7D" w:rsidP="00F73C7D">
            <w:pPr>
              <w:jc w:val="center"/>
              <w:rPr>
                <w:color w:val="000000"/>
                <w:szCs w:val="21"/>
              </w:rPr>
            </w:pPr>
            <w:r w:rsidRPr="00F73084">
              <w:rPr>
                <w:color w:val="000000"/>
                <w:kern w:val="0"/>
                <w:szCs w:val="21"/>
              </w:rPr>
              <w:t>甲醇储罐</w:t>
            </w:r>
          </w:p>
        </w:tc>
        <w:tc>
          <w:tcPr>
            <w:tcW w:w="1311" w:type="pct"/>
            <w:vAlign w:val="center"/>
          </w:tcPr>
          <w:p w14:paraId="152921A2" w14:textId="77777777" w:rsidR="00F73C7D" w:rsidRPr="00F73084" w:rsidRDefault="00F73C7D" w:rsidP="00F73C7D">
            <w:pPr>
              <w:jc w:val="center"/>
              <w:rPr>
                <w:color w:val="000000"/>
                <w:szCs w:val="21"/>
              </w:rPr>
            </w:pPr>
          </w:p>
        </w:tc>
        <w:tc>
          <w:tcPr>
            <w:tcW w:w="975" w:type="pct"/>
          </w:tcPr>
          <w:p w14:paraId="65FC117A" w14:textId="77777777" w:rsidR="00F73C7D" w:rsidRPr="00F73084" w:rsidRDefault="00F73C7D" w:rsidP="00F73C7D">
            <w:pPr>
              <w:jc w:val="center"/>
              <w:rPr>
                <w:color w:val="000000"/>
                <w:szCs w:val="21"/>
              </w:rPr>
            </w:pPr>
          </w:p>
        </w:tc>
        <w:tc>
          <w:tcPr>
            <w:tcW w:w="598" w:type="pct"/>
            <w:vAlign w:val="center"/>
          </w:tcPr>
          <w:p w14:paraId="1237560E" w14:textId="77777777" w:rsidR="00F73C7D" w:rsidRPr="00F73084" w:rsidRDefault="00F73C7D" w:rsidP="00F73C7D">
            <w:pPr>
              <w:jc w:val="center"/>
              <w:rPr>
                <w:color w:val="000000"/>
                <w:szCs w:val="21"/>
              </w:rPr>
            </w:pPr>
            <w:r w:rsidRPr="00F73084">
              <w:rPr>
                <w:color w:val="000000"/>
                <w:kern w:val="0"/>
                <w:szCs w:val="21"/>
              </w:rPr>
              <w:t>21</w:t>
            </w:r>
          </w:p>
        </w:tc>
      </w:tr>
      <w:tr w:rsidR="00F73C7D" w:rsidRPr="00F73084" w14:paraId="12F69F46" w14:textId="77777777" w:rsidTr="00F73C7D">
        <w:trPr>
          <w:trHeight w:val="20"/>
        </w:trPr>
        <w:tc>
          <w:tcPr>
            <w:tcW w:w="791" w:type="pct"/>
            <w:shd w:val="clear" w:color="auto" w:fill="auto"/>
            <w:noWrap/>
            <w:vAlign w:val="center"/>
          </w:tcPr>
          <w:p w14:paraId="76980701" w14:textId="77777777" w:rsidR="00F73C7D" w:rsidRPr="00F73084" w:rsidRDefault="00F73C7D" w:rsidP="00F73C7D">
            <w:pPr>
              <w:jc w:val="center"/>
              <w:rPr>
                <w:color w:val="000000"/>
                <w:szCs w:val="21"/>
              </w:rPr>
            </w:pPr>
            <w:r w:rsidRPr="00F73084">
              <w:rPr>
                <w:color w:val="000000"/>
                <w:szCs w:val="21"/>
              </w:rPr>
              <w:t>6</w:t>
            </w:r>
          </w:p>
        </w:tc>
        <w:tc>
          <w:tcPr>
            <w:tcW w:w="1325" w:type="pct"/>
            <w:vAlign w:val="center"/>
          </w:tcPr>
          <w:p w14:paraId="4151A221" w14:textId="77777777" w:rsidR="00F73C7D" w:rsidRPr="00F73084" w:rsidRDefault="00F73C7D" w:rsidP="00F73C7D">
            <w:pPr>
              <w:jc w:val="center"/>
              <w:rPr>
                <w:color w:val="000000"/>
                <w:szCs w:val="21"/>
              </w:rPr>
            </w:pPr>
            <w:r w:rsidRPr="00F73084">
              <w:rPr>
                <w:color w:val="000000"/>
                <w:kern w:val="0"/>
                <w:szCs w:val="21"/>
              </w:rPr>
              <w:t>甲醇储罐</w:t>
            </w:r>
          </w:p>
        </w:tc>
        <w:tc>
          <w:tcPr>
            <w:tcW w:w="1311" w:type="pct"/>
            <w:vAlign w:val="center"/>
          </w:tcPr>
          <w:p w14:paraId="73C5B410" w14:textId="77777777" w:rsidR="00F73C7D" w:rsidRPr="00F73084" w:rsidRDefault="00F73C7D" w:rsidP="00F73C7D">
            <w:pPr>
              <w:jc w:val="center"/>
              <w:rPr>
                <w:color w:val="000000"/>
                <w:szCs w:val="21"/>
              </w:rPr>
            </w:pPr>
          </w:p>
        </w:tc>
        <w:tc>
          <w:tcPr>
            <w:tcW w:w="975" w:type="pct"/>
          </w:tcPr>
          <w:p w14:paraId="0299AF1F" w14:textId="77777777" w:rsidR="00F73C7D" w:rsidRPr="00F73084" w:rsidRDefault="00F73C7D" w:rsidP="00F73C7D">
            <w:pPr>
              <w:jc w:val="center"/>
              <w:rPr>
                <w:color w:val="000000"/>
                <w:szCs w:val="21"/>
              </w:rPr>
            </w:pPr>
          </w:p>
        </w:tc>
        <w:tc>
          <w:tcPr>
            <w:tcW w:w="598" w:type="pct"/>
            <w:vAlign w:val="center"/>
          </w:tcPr>
          <w:p w14:paraId="5CDFDB8D" w14:textId="77777777" w:rsidR="00F73C7D" w:rsidRPr="00F73084" w:rsidRDefault="00F73C7D" w:rsidP="00F73C7D">
            <w:pPr>
              <w:jc w:val="center"/>
              <w:rPr>
                <w:color w:val="000000"/>
                <w:szCs w:val="21"/>
              </w:rPr>
            </w:pPr>
            <w:r w:rsidRPr="00F73084">
              <w:rPr>
                <w:color w:val="000000"/>
                <w:kern w:val="0"/>
                <w:szCs w:val="21"/>
              </w:rPr>
              <w:t>3</w:t>
            </w:r>
          </w:p>
        </w:tc>
      </w:tr>
    </w:tbl>
    <w:p w14:paraId="1A48EBE4" w14:textId="77777777" w:rsidR="00E849C0" w:rsidRPr="00F73084" w:rsidRDefault="00E849C0" w:rsidP="00E15983">
      <w:pPr>
        <w:pStyle w:val="18"/>
        <w:spacing w:beforeLines="50" w:before="120"/>
        <w:ind w:firstLineChars="196" w:firstLine="472"/>
        <w:outlineLvl w:val="2"/>
        <w:rPr>
          <w:rFonts w:ascii="Times New Roman" w:hAnsi="Times New Roman" w:cs="Times New Roman"/>
          <w:b/>
          <w:color w:val="000000"/>
        </w:rPr>
      </w:pPr>
      <w:r w:rsidRPr="00F73084">
        <w:rPr>
          <w:rFonts w:ascii="Times New Roman" w:hAnsi="Times New Roman" w:cs="Times New Roman"/>
          <w:b/>
          <w:color w:val="000000"/>
        </w:rPr>
        <w:t>2.</w:t>
      </w:r>
      <w:r w:rsidR="005703BD" w:rsidRPr="00F73084">
        <w:rPr>
          <w:rFonts w:ascii="Times New Roman" w:hAnsi="Times New Roman" w:cs="Times New Roman"/>
          <w:b/>
          <w:color w:val="000000"/>
        </w:rPr>
        <w:t>2</w:t>
      </w:r>
      <w:r w:rsidRPr="00F73084">
        <w:rPr>
          <w:rFonts w:ascii="Times New Roman" w:hAnsi="Times New Roman" w:cs="Times New Roman"/>
          <w:b/>
          <w:color w:val="000000"/>
        </w:rPr>
        <w:t>.1</w:t>
      </w:r>
      <w:r w:rsidR="0053528C" w:rsidRPr="00F73084">
        <w:rPr>
          <w:rFonts w:ascii="Times New Roman" w:hAnsi="Times New Roman" w:cs="Times New Roman"/>
          <w:b/>
          <w:color w:val="000000"/>
        </w:rPr>
        <w:t>1</w:t>
      </w:r>
      <w:r w:rsidRPr="00F73084">
        <w:rPr>
          <w:rFonts w:ascii="Times New Roman" w:hAnsi="Times New Roman" w:cs="Times New Roman" w:hint="eastAsia"/>
          <w:b/>
          <w:color w:val="000000"/>
        </w:rPr>
        <w:t>生产工艺</w:t>
      </w:r>
      <w:r w:rsidRPr="00F73084">
        <w:rPr>
          <w:rFonts w:ascii="Times New Roman" w:hAnsi="Times New Roman" w:cs="Times New Roman"/>
          <w:b/>
          <w:color w:val="000000"/>
        </w:rPr>
        <w:t>及产污</w:t>
      </w:r>
      <w:r w:rsidRPr="00F73084">
        <w:rPr>
          <w:rFonts w:ascii="Times New Roman" w:hAnsi="Times New Roman" w:cs="Times New Roman" w:hint="eastAsia"/>
          <w:b/>
          <w:color w:val="000000"/>
        </w:rPr>
        <w:t>环节</w:t>
      </w:r>
    </w:p>
    <w:p w14:paraId="7A8E4ACA" w14:textId="77777777" w:rsidR="00D272C1" w:rsidRPr="00F73084" w:rsidRDefault="003D73E6" w:rsidP="00602034">
      <w:pPr>
        <w:spacing w:line="360" w:lineRule="auto"/>
        <w:ind w:firstLineChars="200" w:firstLine="480"/>
        <w:rPr>
          <w:bCs/>
          <w:color w:val="000000"/>
          <w:sz w:val="24"/>
        </w:rPr>
      </w:pPr>
      <w:bookmarkStart w:id="95" w:name="_Toc399772869"/>
      <w:bookmarkStart w:id="96" w:name="_Toc401060457"/>
      <w:r w:rsidRPr="00F73084">
        <w:rPr>
          <w:rFonts w:hint="eastAsia"/>
          <w:bCs/>
          <w:color w:val="000000"/>
          <w:sz w:val="24"/>
        </w:rPr>
        <w:t>本拟建</w:t>
      </w:r>
      <w:r w:rsidRPr="00F73084">
        <w:rPr>
          <w:bCs/>
          <w:color w:val="000000"/>
          <w:sz w:val="24"/>
        </w:rPr>
        <w:t>项目为原酸二甲双胍原料药项目生产，</w:t>
      </w:r>
      <w:r w:rsidR="00602034" w:rsidRPr="00F73084">
        <w:rPr>
          <w:rFonts w:hint="eastAsia"/>
          <w:bCs/>
          <w:color w:val="000000"/>
          <w:sz w:val="24"/>
        </w:rPr>
        <w:t>参考国外内类似产品的工艺，生产中采用了先进的生产设备、严格的管理手段，提高企业生产效率，各个车间均设置计量仪表，采用先进的生产设备和检测仪器，通过对员工的大力有效的培训，提高产品质量，也极大地减少三废污染，具有极高的工业应用价值。采用</w:t>
      </w:r>
      <w:r w:rsidR="00602034" w:rsidRPr="00F73084">
        <w:rPr>
          <w:bCs/>
          <w:color w:val="000000"/>
          <w:sz w:val="24"/>
        </w:rPr>
        <w:t>的工艺路线主要为：</w:t>
      </w:r>
      <w:r w:rsidR="00602034" w:rsidRPr="00F73084">
        <w:rPr>
          <w:rFonts w:hint="eastAsia"/>
          <w:bCs/>
          <w:color w:val="000000"/>
          <w:sz w:val="24"/>
        </w:rPr>
        <w:t>原辅料→成盐→</w:t>
      </w:r>
      <w:r w:rsidR="0007425C" w:rsidRPr="00F73084">
        <w:rPr>
          <w:rFonts w:hint="eastAsia"/>
          <w:bCs/>
          <w:color w:val="000000"/>
          <w:sz w:val="24"/>
        </w:rPr>
        <w:t>蒸盐→</w:t>
      </w:r>
      <w:r w:rsidR="00602034" w:rsidRPr="00F73084">
        <w:rPr>
          <w:rFonts w:hint="eastAsia"/>
          <w:bCs/>
          <w:color w:val="000000"/>
          <w:sz w:val="24"/>
        </w:rPr>
        <w:t>缩合→</w:t>
      </w:r>
      <w:r w:rsidR="0007425C" w:rsidRPr="00F73084">
        <w:rPr>
          <w:rFonts w:hint="eastAsia"/>
          <w:bCs/>
          <w:color w:val="000000"/>
          <w:sz w:val="24"/>
        </w:rPr>
        <w:t>压滤</w:t>
      </w:r>
      <w:r w:rsidR="00FE3D26" w:rsidRPr="00F73084">
        <w:rPr>
          <w:rFonts w:hint="eastAsia"/>
          <w:bCs/>
          <w:color w:val="000000"/>
          <w:sz w:val="24"/>
        </w:rPr>
        <w:t>、</w:t>
      </w:r>
      <w:r w:rsidR="00602034" w:rsidRPr="00F73084">
        <w:rPr>
          <w:bCs/>
          <w:color w:val="000000"/>
          <w:sz w:val="24"/>
        </w:rPr>
        <w:t>洗涤</w:t>
      </w:r>
      <w:r w:rsidR="0007425C" w:rsidRPr="00F73084">
        <w:rPr>
          <w:rFonts w:hint="eastAsia"/>
          <w:bCs/>
          <w:color w:val="000000"/>
          <w:sz w:val="24"/>
        </w:rPr>
        <w:t>→精制</w:t>
      </w:r>
      <w:r w:rsidR="00602034" w:rsidRPr="00F73084">
        <w:rPr>
          <w:rFonts w:hint="eastAsia"/>
          <w:bCs/>
          <w:color w:val="000000"/>
          <w:sz w:val="24"/>
        </w:rPr>
        <w:t>脱色</w:t>
      </w:r>
      <w:r w:rsidR="0007425C" w:rsidRPr="00F73084">
        <w:rPr>
          <w:rFonts w:hint="eastAsia"/>
          <w:bCs/>
          <w:color w:val="000000"/>
          <w:sz w:val="24"/>
        </w:rPr>
        <w:t>→压滤→</w:t>
      </w:r>
      <w:r w:rsidR="00FE3D26" w:rsidRPr="00F73084">
        <w:rPr>
          <w:rFonts w:hint="eastAsia"/>
          <w:bCs/>
          <w:color w:val="000000"/>
          <w:sz w:val="24"/>
        </w:rPr>
        <w:t>降温结晶</w:t>
      </w:r>
      <w:r w:rsidR="00602034" w:rsidRPr="00F73084">
        <w:rPr>
          <w:rFonts w:hint="eastAsia"/>
          <w:bCs/>
          <w:color w:val="000000"/>
          <w:sz w:val="24"/>
        </w:rPr>
        <w:t>→</w:t>
      </w:r>
      <w:r w:rsidR="00FE3D26" w:rsidRPr="00F73084">
        <w:rPr>
          <w:rFonts w:hint="eastAsia"/>
          <w:bCs/>
          <w:color w:val="000000"/>
          <w:sz w:val="24"/>
        </w:rPr>
        <w:t>过滤</w:t>
      </w:r>
      <w:r w:rsidR="00FE3D26" w:rsidRPr="00F73084">
        <w:rPr>
          <w:bCs/>
          <w:color w:val="000000"/>
          <w:sz w:val="24"/>
        </w:rPr>
        <w:t>洗涤</w:t>
      </w:r>
      <w:r w:rsidR="00161E1B" w:rsidRPr="00F73084">
        <w:rPr>
          <w:rFonts w:hint="eastAsia"/>
          <w:bCs/>
          <w:color w:val="000000"/>
          <w:sz w:val="24"/>
        </w:rPr>
        <w:t>→</w:t>
      </w:r>
      <w:r w:rsidR="00602034" w:rsidRPr="00F73084">
        <w:rPr>
          <w:rFonts w:hint="eastAsia"/>
          <w:bCs/>
          <w:color w:val="000000"/>
          <w:sz w:val="24"/>
        </w:rPr>
        <w:t>真空干燥→</w:t>
      </w:r>
      <w:r w:rsidR="0007425C" w:rsidRPr="00F73084">
        <w:rPr>
          <w:rFonts w:hint="eastAsia"/>
          <w:bCs/>
          <w:color w:val="000000"/>
          <w:sz w:val="24"/>
        </w:rPr>
        <w:t>筛分→</w:t>
      </w:r>
      <w:r w:rsidR="00602034" w:rsidRPr="00F73084">
        <w:rPr>
          <w:rFonts w:hint="eastAsia"/>
          <w:bCs/>
          <w:color w:val="000000"/>
          <w:sz w:val="24"/>
        </w:rPr>
        <w:t>包装→</w:t>
      </w:r>
      <w:r w:rsidR="0007425C" w:rsidRPr="00F73084">
        <w:rPr>
          <w:rFonts w:hint="eastAsia"/>
          <w:bCs/>
          <w:color w:val="000000"/>
          <w:sz w:val="24"/>
        </w:rPr>
        <w:t>成品</w:t>
      </w:r>
      <w:r w:rsidR="00D272C1" w:rsidRPr="00F73084">
        <w:rPr>
          <w:rFonts w:hint="eastAsia"/>
          <w:bCs/>
          <w:color w:val="000000"/>
          <w:sz w:val="24"/>
        </w:rPr>
        <w:t>。</w:t>
      </w:r>
    </w:p>
    <w:p w14:paraId="3FD813BB" w14:textId="77777777" w:rsidR="00E15983" w:rsidRPr="00F73084" w:rsidRDefault="00E15983" w:rsidP="00D14B6F">
      <w:pPr>
        <w:spacing w:line="360" w:lineRule="auto"/>
        <w:ind w:firstLineChars="200" w:firstLine="480"/>
        <w:rPr>
          <w:bCs/>
          <w:color w:val="000000"/>
          <w:sz w:val="24"/>
        </w:rPr>
      </w:pPr>
      <w:r w:rsidRPr="00F73084">
        <w:rPr>
          <w:bCs/>
          <w:color w:val="000000"/>
          <w:sz w:val="24"/>
        </w:rPr>
        <w:t>1</w:t>
      </w:r>
      <w:r w:rsidRPr="00F73084">
        <w:rPr>
          <w:bCs/>
          <w:color w:val="000000"/>
          <w:sz w:val="24"/>
        </w:rPr>
        <w:t>、反应原理</w:t>
      </w:r>
    </w:p>
    <w:p w14:paraId="5F79B995" w14:textId="77777777" w:rsidR="00602034" w:rsidRPr="00F73084" w:rsidRDefault="00602034" w:rsidP="00D272C1">
      <w:pPr>
        <w:spacing w:line="360" w:lineRule="auto"/>
        <w:ind w:firstLineChars="200" w:firstLine="480"/>
        <w:rPr>
          <w:bCs/>
          <w:color w:val="000000"/>
          <w:sz w:val="24"/>
        </w:rPr>
      </w:pPr>
      <w:r w:rsidRPr="00F73084">
        <w:rPr>
          <w:rFonts w:hint="eastAsia"/>
          <w:bCs/>
          <w:color w:val="000000"/>
          <w:sz w:val="24"/>
        </w:rPr>
        <w:t>（</w:t>
      </w:r>
      <w:r w:rsidRPr="00F73084">
        <w:rPr>
          <w:rFonts w:hint="eastAsia"/>
          <w:bCs/>
          <w:color w:val="000000"/>
          <w:sz w:val="24"/>
        </w:rPr>
        <w:t>1</w:t>
      </w:r>
      <w:r w:rsidRPr="00F73084">
        <w:rPr>
          <w:rFonts w:hint="eastAsia"/>
          <w:bCs/>
          <w:color w:val="000000"/>
          <w:sz w:val="24"/>
        </w:rPr>
        <w:t>）</w:t>
      </w:r>
      <w:r w:rsidR="0007425C" w:rsidRPr="00F73084">
        <w:rPr>
          <w:rFonts w:hint="eastAsia"/>
          <w:bCs/>
          <w:color w:val="000000"/>
          <w:sz w:val="24"/>
        </w:rPr>
        <w:t>成盐</w:t>
      </w:r>
      <w:r w:rsidR="0007425C" w:rsidRPr="00F73084">
        <w:rPr>
          <w:bCs/>
          <w:color w:val="000000"/>
          <w:sz w:val="24"/>
        </w:rPr>
        <w:t>：</w:t>
      </w:r>
      <w:r w:rsidRPr="00F73084">
        <w:rPr>
          <w:rFonts w:hint="eastAsia"/>
          <w:bCs/>
          <w:color w:val="000000"/>
          <w:sz w:val="24"/>
        </w:rPr>
        <w:t>二甲胺</w:t>
      </w:r>
      <w:r w:rsidRPr="00F73084">
        <w:rPr>
          <w:bCs/>
          <w:color w:val="000000"/>
          <w:sz w:val="24"/>
        </w:rPr>
        <w:t>盐酸盐的制备</w:t>
      </w:r>
    </w:p>
    <w:p w14:paraId="5BD1825D" w14:textId="77777777" w:rsidR="00555DAE" w:rsidRPr="00F73084" w:rsidRDefault="00613FA5" w:rsidP="009C0889">
      <w:pPr>
        <w:spacing w:line="360" w:lineRule="auto"/>
        <w:ind w:firstLineChars="200" w:firstLine="420"/>
        <w:jc w:val="left"/>
        <w:rPr>
          <w:b/>
          <w:color w:val="000000"/>
          <w:sz w:val="28"/>
          <w:szCs w:val="28"/>
        </w:rPr>
      </w:pPr>
      <w:r w:rsidRPr="00F73084">
        <w:rPr>
          <w:noProof/>
          <w:color w:val="000000"/>
        </w:rPr>
        <w:t xml:space="preserve"> </w:t>
      </w:r>
      <w:r w:rsidR="009C0889" w:rsidRPr="00F73084">
        <w:rPr>
          <w:rFonts w:hint="eastAsia"/>
          <w:b/>
          <w:noProof/>
          <w:color w:val="000000"/>
          <w:sz w:val="28"/>
          <w:szCs w:val="28"/>
        </w:rPr>
        <w:t>略</w:t>
      </w:r>
    </w:p>
    <w:p w14:paraId="0F82FF95" w14:textId="77777777" w:rsidR="00555DAE" w:rsidRPr="00F73084" w:rsidRDefault="00555DAE" w:rsidP="00555DAE">
      <w:pPr>
        <w:spacing w:line="360" w:lineRule="auto"/>
        <w:ind w:firstLineChars="200" w:firstLine="480"/>
        <w:rPr>
          <w:bCs/>
          <w:color w:val="000000"/>
          <w:sz w:val="24"/>
        </w:rPr>
      </w:pPr>
      <w:r w:rsidRPr="00F73084">
        <w:rPr>
          <w:rFonts w:hint="eastAsia"/>
          <w:bCs/>
          <w:color w:val="000000"/>
          <w:sz w:val="24"/>
        </w:rPr>
        <w:t>（</w:t>
      </w:r>
      <w:r w:rsidRPr="00F73084">
        <w:rPr>
          <w:rFonts w:hint="eastAsia"/>
          <w:bCs/>
          <w:color w:val="000000"/>
          <w:sz w:val="24"/>
        </w:rPr>
        <w:t>2</w:t>
      </w:r>
      <w:r w:rsidRPr="00F73084">
        <w:rPr>
          <w:rFonts w:hint="eastAsia"/>
          <w:bCs/>
          <w:color w:val="000000"/>
          <w:sz w:val="24"/>
        </w:rPr>
        <w:t>）缩合</w:t>
      </w:r>
      <w:r w:rsidRPr="00F73084">
        <w:rPr>
          <w:bCs/>
          <w:color w:val="000000"/>
          <w:sz w:val="24"/>
        </w:rPr>
        <w:t>：</w:t>
      </w:r>
      <w:r w:rsidRPr="00F73084">
        <w:rPr>
          <w:rFonts w:hint="eastAsia"/>
          <w:bCs/>
          <w:color w:val="000000"/>
          <w:sz w:val="24"/>
        </w:rPr>
        <w:t>盐酸二甲双胍</w:t>
      </w:r>
      <w:r w:rsidRPr="00F73084">
        <w:rPr>
          <w:bCs/>
          <w:color w:val="000000"/>
          <w:sz w:val="24"/>
        </w:rPr>
        <w:t>制备</w:t>
      </w:r>
    </w:p>
    <w:p w14:paraId="2F93A9C8" w14:textId="77777777" w:rsidR="00555DAE" w:rsidRPr="00F73084" w:rsidRDefault="009C0889" w:rsidP="009C0889">
      <w:pPr>
        <w:spacing w:line="360" w:lineRule="auto"/>
        <w:ind w:firstLineChars="200" w:firstLine="562"/>
        <w:jc w:val="left"/>
        <w:rPr>
          <w:b/>
          <w:noProof/>
          <w:color w:val="000000"/>
          <w:sz w:val="28"/>
          <w:szCs w:val="28"/>
        </w:rPr>
      </w:pPr>
      <w:r w:rsidRPr="00F73084">
        <w:rPr>
          <w:rFonts w:hint="eastAsia"/>
          <w:b/>
          <w:noProof/>
          <w:color w:val="000000"/>
          <w:sz w:val="28"/>
          <w:szCs w:val="28"/>
        </w:rPr>
        <w:t>略</w:t>
      </w:r>
    </w:p>
    <w:p w14:paraId="4EE52F67" w14:textId="77777777" w:rsidR="00EB5411" w:rsidRPr="00F73084" w:rsidRDefault="00E15983" w:rsidP="00EB5411">
      <w:pPr>
        <w:spacing w:line="360" w:lineRule="auto"/>
        <w:ind w:firstLineChars="200" w:firstLine="480"/>
        <w:rPr>
          <w:bCs/>
          <w:color w:val="000000"/>
          <w:sz w:val="24"/>
        </w:rPr>
      </w:pPr>
      <w:r w:rsidRPr="00F73084">
        <w:rPr>
          <w:bCs/>
          <w:color w:val="000000"/>
          <w:sz w:val="24"/>
        </w:rPr>
        <w:t>2</w:t>
      </w:r>
      <w:r w:rsidRPr="00F73084">
        <w:rPr>
          <w:bCs/>
          <w:color w:val="000000"/>
          <w:sz w:val="24"/>
        </w:rPr>
        <w:t>、工艺过程</w:t>
      </w:r>
    </w:p>
    <w:p w14:paraId="495862C7" w14:textId="77777777" w:rsidR="00EB5411" w:rsidRPr="00F73084" w:rsidRDefault="00EB5411" w:rsidP="00EB5411">
      <w:pPr>
        <w:spacing w:line="360" w:lineRule="auto"/>
        <w:ind w:firstLineChars="200" w:firstLine="480"/>
        <w:rPr>
          <w:color w:val="000000"/>
          <w:sz w:val="24"/>
        </w:rPr>
      </w:pPr>
      <w:r w:rsidRPr="00F73084">
        <w:rPr>
          <w:rFonts w:hint="eastAsia"/>
          <w:color w:val="000000"/>
          <w:sz w:val="24"/>
        </w:rPr>
        <w:t>（</w:t>
      </w:r>
      <w:r w:rsidRPr="00F73084">
        <w:rPr>
          <w:rFonts w:hint="eastAsia"/>
          <w:color w:val="000000"/>
          <w:sz w:val="24"/>
        </w:rPr>
        <w:t>1</w:t>
      </w:r>
      <w:r w:rsidRPr="00F73084">
        <w:rPr>
          <w:rFonts w:hint="eastAsia"/>
          <w:color w:val="000000"/>
          <w:sz w:val="24"/>
        </w:rPr>
        <w:t>）</w:t>
      </w:r>
      <w:r w:rsidR="00AF5504" w:rsidRPr="00F73084">
        <w:rPr>
          <w:rFonts w:hint="eastAsia"/>
          <w:color w:val="000000"/>
          <w:sz w:val="24"/>
        </w:rPr>
        <w:t>二甲胺盐酸盐</w:t>
      </w:r>
      <w:r w:rsidR="00AF5504" w:rsidRPr="00F73084">
        <w:rPr>
          <w:color w:val="000000"/>
          <w:sz w:val="24"/>
        </w:rPr>
        <w:t>的制备</w:t>
      </w:r>
    </w:p>
    <w:p w14:paraId="5ED23665" w14:textId="77777777" w:rsidR="009C0889" w:rsidRPr="00F73084" w:rsidRDefault="009C0889" w:rsidP="009C0889">
      <w:pPr>
        <w:spacing w:line="360" w:lineRule="auto"/>
        <w:ind w:firstLineChars="200" w:firstLine="562"/>
        <w:jc w:val="left"/>
        <w:rPr>
          <w:b/>
          <w:noProof/>
          <w:color w:val="000000"/>
          <w:sz w:val="28"/>
          <w:szCs w:val="28"/>
        </w:rPr>
      </w:pPr>
      <w:r w:rsidRPr="00F73084">
        <w:rPr>
          <w:rFonts w:hint="eastAsia"/>
          <w:b/>
          <w:noProof/>
          <w:color w:val="000000"/>
          <w:sz w:val="28"/>
          <w:szCs w:val="28"/>
        </w:rPr>
        <w:t>略</w:t>
      </w:r>
    </w:p>
    <w:p w14:paraId="417DB32F" w14:textId="77777777" w:rsidR="00983625" w:rsidRPr="00F73084" w:rsidRDefault="00983625" w:rsidP="00EB5411">
      <w:pPr>
        <w:spacing w:line="360" w:lineRule="auto"/>
        <w:ind w:firstLineChars="200" w:firstLine="480"/>
        <w:rPr>
          <w:color w:val="000000"/>
          <w:sz w:val="24"/>
        </w:rPr>
      </w:pPr>
    </w:p>
    <w:p w14:paraId="0E4FDA89" w14:textId="77777777" w:rsidR="00983625" w:rsidRPr="00F73084" w:rsidRDefault="009C0889" w:rsidP="00EB5411">
      <w:pPr>
        <w:spacing w:line="360" w:lineRule="auto"/>
        <w:ind w:firstLineChars="200" w:firstLine="480"/>
        <w:rPr>
          <w:color w:val="000000"/>
          <w:sz w:val="24"/>
        </w:rPr>
      </w:pPr>
      <w:r w:rsidRPr="00F73084">
        <w:rPr>
          <w:rFonts w:hint="eastAsia"/>
          <w:bCs/>
          <w:color w:val="000000"/>
          <w:sz w:val="24"/>
        </w:rPr>
        <w:t xml:space="preserve"> </w:t>
      </w:r>
      <w:r w:rsidR="00983625" w:rsidRPr="00F73084">
        <w:rPr>
          <w:rFonts w:hint="eastAsia"/>
          <w:color w:val="000000"/>
          <w:sz w:val="24"/>
        </w:rPr>
        <w:t>（</w:t>
      </w:r>
      <w:r w:rsidR="00983625" w:rsidRPr="00F73084">
        <w:rPr>
          <w:rFonts w:hint="eastAsia"/>
          <w:color w:val="000000"/>
          <w:sz w:val="24"/>
        </w:rPr>
        <w:t>2</w:t>
      </w:r>
      <w:r w:rsidR="00983625" w:rsidRPr="00F73084">
        <w:rPr>
          <w:rFonts w:hint="eastAsia"/>
          <w:color w:val="000000"/>
          <w:sz w:val="24"/>
        </w:rPr>
        <w:t>）二甲双胍粗品的制备</w:t>
      </w:r>
    </w:p>
    <w:p w14:paraId="287F5FAF" w14:textId="77777777" w:rsidR="009C0889" w:rsidRPr="00F73084" w:rsidRDefault="009C0889" w:rsidP="009C0889">
      <w:pPr>
        <w:spacing w:line="360" w:lineRule="auto"/>
        <w:ind w:firstLineChars="200" w:firstLine="562"/>
        <w:jc w:val="left"/>
        <w:rPr>
          <w:b/>
          <w:noProof/>
          <w:color w:val="000000"/>
          <w:sz w:val="28"/>
          <w:szCs w:val="28"/>
        </w:rPr>
      </w:pPr>
      <w:r w:rsidRPr="00F73084">
        <w:rPr>
          <w:rFonts w:hint="eastAsia"/>
          <w:b/>
          <w:noProof/>
          <w:color w:val="000000"/>
          <w:sz w:val="28"/>
          <w:szCs w:val="28"/>
        </w:rPr>
        <w:t>略</w:t>
      </w:r>
    </w:p>
    <w:p w14:paraId="398692F8" w14:textId="77777777" w:rsidR="00983625" w:rsidRPr="00F73084" w:rsidRDefault="00983625" w:rsidP="00181B4F">
      <w:pPr>
        <w:spacing w:line="360" w:lineRule="auto"/>
        <w:ind w:firstLineChars="200" w:firstLine="480"/>
        <w:rPr>
          <w:bCs/>
          <w:color w:val="000000"/>
          <w:sz w:val="24"/>
        </w:rPr>
      </w:pPr>
    </w:p>
    <w:p w14:paraId="7AC0F820" w14:textId="77777777" w:rsidR="00983625" w:rsidRPr="00F73084" w:rsidRDefault="00983625" w:rsidP="0020222F">
      <w:pPr>
        <w:spacing w:line="360" w:lineRule="auto"/>
        <w:ind w:firstLineChars="200" w:firstLine="480"/>
        <w:rPr>
          <w:color w:val="000000"/>
          <w:sz w:val="24"/>
        </w:rPr>
      </w:pPr>
      <w:r w:rsidRPr="00F73084">
        <w:rPr>
          <w:rFonts w:hint="eastAsia"/>
          <w:color w:val="000000"/>
          <w:sz w:val="24"/>
        </w:rPr>
        <w:t>（</w:t>
      </w:r>
      <w:r w:rsidRPr="00F73084">
        <w:rPr>
          <w:rFonts w:hint="eastAsia"/>
          <w:color w:val="000000"/>
          <w:sz w:val="24"/>
        </w:rPr>
        <w:t>3</w:t>
      </w:r>
      <w:r w:rsidRPr="00F73084">
        <w:rPr>
          <w:rFonts w:hint="eastAsia"/>
          <w:color w:val="000000"/>
          <w:sz w:val="24"/>
        </w:rPr>
        <w:t>）盐酸二甲双胍粗品的精制</w:t>
      </w:r>
      <w:r w:rsidR="002167EC" w:rsidRPr="00F73084">
        <w:rPr>
          <w:rFonts w:hint="eastAsia"/>
          <w:color w:val="000000"/>
          <w:sz w:val="24"/>
        </w:rPr>
        <w:t>与</w:t>
      </w:r>
      <w:r w:rsidR="002167EC" w:rsidRPr="00F73084">
        <w:rPr>
          <w:color w:val="000000"/>
          <w:sz w:val="24"/>
        </w:rPr>
        <w:t>包装</w:t>
      </w:r>
    </w:p>
    <w:p w14:paraId="57FBE121" w14:textId="77777777" w:rsidR="009C0889" w:rsidRPr="00F73084" w:rsidRDefault="009C0889" w:rsidP="009C0889">
      <w:pPr>
        <w:spacing w:line="360" w:lineRule="auto"/>
        <w:ind w:firstLineChars="200" w:firstLine="562"/>
        <w:jc w:val="left"/>
        <w:rPr>
          <w:b/>
          <w:noProof/>
          <w:color w:val="000000"/>
          <w:sz w:val="28"/>
          <w:szCs w:val="28"/>
        </w:rPr>
      </w:pPr>
      <w:r w:rsidRPr="00F73084">
        <w:rPr>
          <w:rFonts w:hint="eastAsia"/>
          <w:b/>
          <w:noProof/>
          <w:color w:val="000000"/>
          <w:sz w:val="28"/>
          <w:szCs w:val="28"/>
        </w:rPr>
        <w:t>略</w:t>
      </w:r>
    </w:p>
    <w:p w14:paraId="74F8926A" w14:textId="77777777" w:rsidR="006D2CF3" w:rsidRPr="00F73084" w:rsidRDefault="006D2CF3" w:rsidP="00793AEB">
      <w:pPr>
        <w:spacing w:line="360" w:lineRule="auto"/>
        <w:ind w:firstLineChars="200" w:firstLine="480"/>
        <w:rPr>
          <w:color w:val="000000"/>
          <w:sz w:val="24"/>
        </w:rPr>
      </w:pPr>
    </w:p>
    <w:p w14:paraId="7F15EE21" w14:textId="77777777" w:rsidR="009C73F8" w:rsidRPr="00F73084" w:rsidRDefault="009C73F8" w:rsidP="00583C5D">
      <w:pPr>
        <w:spacing w:line="360" w:lineRule="auto"/>
        <w:ind w:firstLineChars="200" w:firstLine="480"/>
        <w:rPr>
          <w:bCs/>
          <w:color w:val="000000"/>
          <w:sz w:val="24"/>
        </w:rPr>
      </w:pPr>
      <w:r w:rsidRPr="00F73084">
        <w:rPr>
          <w:rFonts w:hint="eastAsia"/>
          <w:bCs/>
          <w:color w:val="000000"/>
          <w:sz w:val="24"/>
        </w:rPr>
        <w:t>本项目</w:t>
      </w:r>
      <w:r w:rsidRPr="00F73084">
        <w:rPr>
          <w:bCs/>
          <w:color w:val="000000"/>
          <w:sz w:val="24"/>
        </w:rPr>
        <w:t>生产</w:t>
      </w:r>
      <w:r w:rsidR="00653FE2" w:rsidRPr="00F73084">
        <w:rPr>
          <w:rFonts w:hint="eastAsia"/>
          <w:bCs/>
          <w:color w:val="000000"/>
          <w:sz w:val="24"/>
        </w:rPr>
        <w:t>工艺流程见图</w:t>
      </w:r>
      <w:r w:rsidRPr="00F73084">
        <w:rPr>
          <w:bCs/>
          <w:color w:val="000000"/>
          <w:sz w:val="24"/>
        </w:rPr>
        <w:t>2.</w:t>
      </w:r>
      <w:r w:rsidR="00F44A60" w:rsidRPr="00F73084">
        <w:rPr>
          <w:bCs/>
          <w:color w:val="000000"/>
          <w:sz w:val="24"/>
        </w:rPr>
        <w:t>2</w:t>
      </w:r>
      <w:r w:rsidRPr="00F73084">
        <w:rPr>
          <w:bCs/>
          <w:color w:val="000000"/>
          <w:sz w:val="24"/>
        </w:rPr>
        <w:t>-5</w:t>
      </w:r>
      <w:r w:rsidRPr="00F73084">
        <w:rPr>
          <w:rFonts w:hint="eastAsia"/>
          <w:bCs/>
          <w:color w:val="000000"/>
          <w:sz w:val="24"/>
        </w:rPr>
        <w:t>，产污</w:t>
      </w:r>
      <w:r w:rsidRPr="00F73084">
        <w:rPr>
          <w:bCs/>
          <w:color w:val="000000"/>
          <w:sz w:val="24"/>
        </w:rPr>
        <w:t>环节见表</w:t>
      </w:r>
      <w:r w:rsidRPr="00F73084">
        <w:rPr>
          <w:rFonts w:hint="eastAsia"/>
          <w:bCs/>
          <w:color w:val="000000"/>
          <w:sz w:val="24"/>
        </w:rPr>
        <w:t>2.</w:t>
      </w:r>
      <w:r w:rsidR="00F44A60" w:rsidRPr="00F73084">
        <w:rPr>
          <w:bCs/>
          <w:color w:val="000000"/>
          <w:sz w:val="24"/>
        </w:rPr>
        <w:t>2</w:t>
      </w:r>
      <w:r w:rsidRPr="00F73084">
        <w:rPr>
          <w:rFonts w:hint="eastAsia"/>
          <w:bCs/>
          <w:color w:val="000000"/>
          <w:sz w:val="24"/>
        </w:rPr>
        <w:t>-1</w:t>
      </w:r>
      <w:r w:rsidR="004F2103" w:rsidRPr="00F73084">
        <w:rPr>
          <w:bCs/>
          <w:color w:val="000000"/>
          <w:sz w:val="24"/>
        </w:rPr>
        <w:t>1</w:t>
      </w:r>
      <w:r w:rsidRPr="00F73084">
        <w:rPr>
          <w:rFonts w:hint="eastAsia"/>
          <w:bCs/>
          <w:color w:val="000000"/>
          <w:sz w:val="24"/>
        </w:rPr>
        <w:t>。</w:t>
      </w:r>
    </w:p>
    <w:p w14:paraId="075D717C" w14:textId="77777777" w:rsidR="00A20007" w:rsidRPr="00F73084" w:rsidRDefault="00A20007" w:rsidP="00583C5D">
      <w:pPr>
        <w:spacing w:line="360" w:lineRule="auto"/>
        <w:ind w:firstLineChars="200" w:firstLine="480"/>
        <w:rPr>
          <w:bCs/>
          <w:color w:val="000000"/>
          <w:sz w:val="24"/>
        </w:rPr>
        <w:sectPr w:rsidR="00A20007" w:rsidRPr="00F73084">
          <w:pgSz w:w="11906" w:h="16838"/>
          <w:pgMar w:top="1440" w:right="1797" w:bottom="1440" w:left="1797" w:header="851" w:footer="992" w:gutter="0"/>
          <w:pgNumType w:chapStyle="1"/>
          <w:cols w:space="720"/>
          <w:docGrid w:linePitch="312"/>
        </w:sectPr>
      </w:pPr>
    </w:p>
    <w:p w14:paraId="26D76183" w14:textId="77777777" w:rsidR="009C0889" w:rsidRPr="00F73084" w:rsidRDefault="009C0889" w:rsidP="009C0889">
      <w:pPr>
        <w:spacing w:line="360" w:lineRule="auto"/>
        <w:ind w:firstLineChars="200" w:firstLine="562"/>
        <w:jc w:val="left"/>
        <w:rPr>
          <w:b/>
          <w:noProof/>
          <w:color w:val="000000"/>
          <w:sz w:val="28"/>
          <w:szCs w:val="28"/>
        </w:rPr>
      </w:pPr>
      <w:r w:rsidRPr="00F73084">
        <w:rPr>
          <w:rFonts w:hint="eastAsia"/>
          <w:b/>
          <w:noProof/>
          <w:color w:val="000000"/>
          <w:sz w:val="28"/>
          <w:szCs w:val="28"/>
        </w:rPr>
        <w:t>略</w:t>
      </w:r>
    </w:p>
    <w:p w14:paraId="2FC4B2A9" w14:textId="77777777" w:rsidR="00A20007" w:rsidRPr="00F73084" w:rsidRDefault="00A20007" w:rsidP="00A20007">
      <w:pPr>
        <w:spacing w:line="360" w:lineRule="auto"/>
        <w:ind w:firstLineChars="200" w:firstLine="482"/>
        <w:jc w:val="center"/>
        <w:rPr>
          <w:b/>
          <w:bCs/>
          <w:color w:val="000000"/>
          <w:sz w:val="24"/>
        </w:rPr>
        <w:sectPr w:rsidR="00A20007" w:rsidRPr="00F73084" w:rsidSect="00A20007">
          <w:pgSz w:w="11907" w:h="16839" w:code="9"/>
          <w:pgMar w:top="1440" w:right="1797" w:bottom="1440" w:left="1797" w:header="851" w:footer="992" w:gutter="0"/>
          <w:pgNumType w:chapStyle="1"/>
          <w:cols w:space="720"/>
          <w:docGrid w:linePitch="312"/>
        </w:sectPr>
      </w:pPr>
      <w:r w:rsidRPr="00F73084">
        <w:rPr>
          <w:rFonts w:hint="eastAsia"/>
          <w:b/>
          <w:bCs/>
          <w:color w:val="000000"/>
          <w:sz w:val="24"/>
        </w:rPr>
        <w:t>图</w:t>
      </w:r>
      <w:r w:rsidRPr="00F73084">
        <w:rPr>
          <w:rFonts w:hint="eastAsia"/>
          <w:b/>
          <w:bCs/>
          <w:color w:val="000000"/>
          <w:sz w:val="24"/>
        </w:rPr>
        <w:t>2.2</w:t>
      </w:r>
      <w:r w:rsidRPr="00F73084">
        <w:rPr>
          <w:b/>
          <w:bCs/>
          <w:color w:val="000000"/>
          <w:sz w:val="24"/>
        </w:rPr>
        <w:t xml:space="preserve">-5 </w:t>
      </w:r>
      <w:r w:rsidRPr="00F73084">
        <w:rPr>
          <w:rFonts w:hint="eastAsia"/>
          <w:b/>
          <w:bCs/>
          <w:color w:val="000000"/>
          <w:sz w:val="24"/>
        </w:rPr>
        <w:t>本项目</w:t>
      </w:r>
      <w:r w:rsidRPr="00F73084">
        <w:rPr>
          <w:b/>
          <w:bCs/>
          <w:color w:val="000000"/>
          <w:sz w:val="24"/>
        </w:rPr>
        <w:t>生产</w:t>
      </w:r>
      <w:r w:rsidR="00151F46" w:rsidRPr="00F73084">
        <w:rPr>
          <w:rFonts w:hint="eastAsia"/>
          <w:b/>
          <w:bCs/>
          <w:color w:val="000000"/>
          <w:sz w:val="24"/>
        </w:rPr>
        <w:t>工艺流程</w:t>
      </w:r>
      <w:r w:rsidRPr="00F73084">
        <w:rPr>
          <w:rFonts w:hint="eastAsia"/>
          <w:b/>
          <w:bCs/>
          <w:color w:val="000000"/>
          <w:sz w:val="24"/>
        </w:rPr>
        <w:t>图</w:t>
      </w:r>
    </w:p>
    <w:p w14:paraId="2806CF98" w14:textId="77777777" w:rsidR="00BF7A67" w:rsidRPr="00F73084" w:rsidRDefault="00BF7A67" w:rsidP="00F94C3E">
      <w:pPr>
        <w:spacing w:line="360" w:lineRule="auto"/>
        <w:ind w:firstLineChars="200" w:firstLine="480"/>
        <w:jc w:val="left"/>
        <w:rPr>
          <w:color w:val="000000"/>
          <w:sz w:val="24"/>
        </w:rPr>
      </w:pPr>
      <w:r w:rsidRPr="00F73084">
        <w:rPr>
          <w:rFonts w:hint="eastAsia"/>
          <w:color w:val="000000"/>
          <w:sz w:val="24"/>
        </w:rPr>
        <w:t>拟建项目</w:t>
      </w:r>
      <w:r w:rsidRPr="00F73084">
        <w:rPr>
          <w:color w:val="000000"/>
          <w:sz w:val="24"/>
        </w:rPr>
        <w:t>生产装置与辅助</w:t>
      </w:r>
      <w:r w:rsidR="00F94C3E" w:rsidRPr="00F73084">
        <w:rPr>
          <w:rFonts w:hint="eastAsia"/>
          <w:color w:val="000000"/>
          <w:sz w:val="24"/>
        </w:rPr>
        <w:t>公用</w:t>
      </w:r>
      <w:r w:rsidR="00F94C3E" w:rsidRPr="00F73084">
        <w:rPr>
          <w:color w:val="000000"/>
          <w:sz w:val="24"/>
        </w:rPr>
        <w:t>设施产污详见</w:t>
      </w:r>
      <w:r w:rsidR="00F94C3E" w:rsidRPr="00F73084">
        <w:rPr>
          <w:rFonts w:hint="eastAsia"/>
          <w:color w:val="000000"/>
          <w:sz w:val="24"/>
        </w:rPr>
        <w:t>下表：</w:t>
      </w:r>
    </w:p>
    <w:p w14:paraId="2856B7A9" w14:textId="77777777" w:rsidR="007F220D" w:rsidRPr="00F73084" w:rsidRDefault="009C73F8" w:rsidP="00654BA8">
      <w:pPr>
        <w:ind w:firstLineChars="200" w:firstLine="422"/>
        <w:jc w:val="center"/>
        <w:rPr>
          <w:b/>
          <w:color w:val="000000"/>
        </w:rPr>
      </w:pPr>
      <w:r w:rsidRPr="00F73084">
        <w:rPr>
          <w:b/>
          <w:color w:val="000000"/>
        </w:rPr>
        <w:t>表</w:t>
      </w:r>
      <w:r w:rsidRPr="00F73084">
        <w:rPr>
          <w:b/>
          <w:color w:val="000000"/>
        </w:rPr>
        <w:t>2.</w:t>
      </w:r>
      <w:r w:rsidR="005703BD" w:rsidRPr="00F73084">
        <w:rPr>
          <w:b/>
          <w:color w:val="000000"/>
        </w:rPr>
        <w:t>2</w:t>
      </w:r>
      <w:r w:rsidRPr="00F73084">
        <w:rPr>
          <w:b/>
          <w:color w:val="000000"/>
        </w:rPr>
        <w:t>-1</w:t>
      </w:r>
      <w:r w:rsidR="004F2103" w:rsidRPr="00F73084">
        <w:rPr>
          <w:b/>
          <w:color w:val="000000"/>
        </w:rPr>
        <w:t>1</w:t>
      </w:r>
      <w:r w:rsidR="00707E7B" w:rsidRPr="00F73084">
        <w:rPr>
          <w:rFonts w:hint="eastAsia"/>
          <w:b/>
          <w:color w:val="000000"/>
        </w:rPr>
        <w:t>本项目产污</w:t>
      </w:r>
      <w:r w:rsidR="00707E7B" w:rsidRPr="00F73084">
        <w:rPr>
          <w:b/>
          <w:color w:val="000000"/>
        </w:rPr>
        <w:t>环节</w:t>
      </w:r>
      <w:r w:rsidRPr="00F73084">
        <w:rPr>
          <w:b/>
          <w:color w:val="000000"/>
        </w:rPr>
        <w:t>一览表</w:t>
      </w:r>
    </w:p>
    <w:tbl>
      <w:tblPr>
        <w:tblW w:w="51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95"/>
        <w:gridCol w:w="517"/>
        <w:gridCol w:w="1311"/>
        <w:gridCol w:w="963"/>
        <w:gridCol w:w="988"/>
        <w:gridCol w:w="1541"/>
        <w:gridCol w:w="2544"/>
      </w:tblGrid>
      <w:tr w:rsidR="000F0BC2" w:rsidRPr="00F73084" w14:paraId="0841947C" w14:textId="77777777" w:rsidTr="00B4631F">
        <w:trPr>
          <w:trHeight w:val="340"/>
          <w:jc w:val="center"/>
        </w:trPr>
        <w:tc>
          <w:tcPr>
            <w:tcW w:w="351" w:type="pct"/>
            <w:tcBorders>
              <w:top w:val="single" w:sz="12" w:space="0" w:color="auto"/>
              <w:left w:val="single" w:sz="12" w:space="0" w:color="auto"/>
              <w:bottom w:val="single" w:sz="6" w:space="0" w:color="auto"/>
              <w:right w:val="single" w:sz="6" w:space="0" w:color="auto"/>
            </w:tcBorders>
            <w:vAlign w:val="center"/>
            <w:hideMark/>
          </w:tcPr>
          <w:p w14:paraId="21D0A623" w14:textId="77777777" w:rsidR="000F0BC2" w:rsidRPr="00F73084" w:rsidRDefault="000F0BC2">
            <w:pPr>
              <w:jc w:val="center"/>
              <w:rPr>
                <w:b/>
                <w:color w:val="000000"/>
                <w:szCs w:val="21"/>
              </w:rPr>
            </w:pPr>
            <w:r w:rsidRPr="00F73084">
              <w:rPr>
                <w:rFonts w:hint="eastAsia"/>
                <w:b/>
                <w:color w:val="000000"/>
                <w:szCs w:val="21"/>
              </w:rPr>
              <w:t>类别</w:t>
            </w:r>
          </w:p>
        </w:tc>
        <w:tc>
          <w:tcPr>
            <w:tcW w:w="305" w:type="pct"/>
            <w:tcBorders>
              <w:top w:val="single" w:sz="12" w:space="0" w:color="auto"/>
              <w:left w:val="single" w:sz="6" w:space="0" w:color="auto"/>
              <w:bottom w:val="single" w:sz="6" w:space="0" w:color="auto"/>
              <w:right w:val="single" w:sz="6" w:space="0" w:color="auto"/>
            </w:tcBorders>
            <w:vAlign w:val="center"/>
            <w:hideMark/>
          </w:tcPr>
          <w:p w14:paraId="5C825B17" w14:textId="77777777" w:rsidR="000F0BC2" w:rsidRPr="00F73084" w:rsidRDefault="000F0BC2">
            <w:pPr>
              <w:jc w:val="center"/>
              <w:rPr>
                <w:b/>
                <w:color w:val="000000"/>
                <w:szCs w:val="21"/>
              </w:rPr>
            </w:pPr>
            <w:r w:rsidRPr="00F73084">
              <w:rPr>
                <w:rFonts w:hint="eastAsia"/>
                <w:b/>
                <w:color w:val="000000"/>
                <w:szCs w:val="21"/>
              </w:rPr>
              <w:t>编号</w:t>
            </w:r>
          </w:p>
        </w:tc>
        <w:tc>
          <w:tcPr>
            <w:tcW w:w="775" w:type="pct"/>
            <w:tcBorders>
              <w:top w:val="single" w:sz="12" w:space="0" w:color="auto"/>
              <w:left w:val="single" w:sz="6" w:space="0" w:color="auto"/>
              <w:bottom w:val="single" w:sz="6" w:space="0" w:color="auto"/>
              <w:right w:val="single" w:sz="6" w:space="0" w:color="auto"/>
            </w:tcBorders>
            <w:vAlign w:val="center"/>
            <w:hideMark/>
          </w:tcPr>
          <w:p w14:paraId="0FED5B0C" w14:textId="77777777" w:rsidR="000F0BC2" w:rsidRPr="00F73084" w:rsidRDefault="000F0BC2">
            <w:pPr>
              <w:jc w:val="center"/>
              <w:rPr>
                <w:b/>
                <w:color w:val="000000"/>
                <w:szCs w:val="21"/>
              </w:rPr>
            </w:pPr>
            <w:r w:rsidRPr="00F73084">
              <w:rPr>
                <w:rFonts w:hint="eastAsia"/>
                <w:b/>
                <w:color w:val="000000"/>
                <w:szCs w:val="21"/>
              </w:rPr>
              <w:t>名称</w:t>
            </w:r>
          </w:p>
        </w:tc>
        <w:tc>
          <w:tcPr>
            <w:tcW w:w="569" w:type="pct"/>
            <w:tcBorders>
              <w:top w:val="single" w:sz="12" w:space="0" w:color="auto"/>
              <w:left w:val="single" w:sz="6" w:space="0" w:color="auto"/>
              <w:bottom w:val="single" w:sz="6" w:space="0" w:color="auto"/>
              <w:right w:val="single" w:sz="6" w:space="0" w:color="auto"/>
            </w:tcBorders>
            <w:vAlign w:val="center"/>
            <w:hideMark/>
          </w:tcPr>
          <w:p w14:paraId="1FCA9F19" w14:textId="77777777" w:rsidR="000F0BC2" w:rsidRPr="00F73084" w:rsidRDefault="000F0BC2">
            <w:pPr>
              <w:jc w:val="center"/>
              <w:rPr>
                <w:b/>
                <w:color w:val="000000"/>
                <w:szCs w:val="21"/>
              </w:rPr>
            </w:pPr>
            <w:r w:rsidRPr="00F73084">
              <w:rPr>
                <w:rFonts w:hint="eastAsia"/>
                <w:b/>
                <w:color w:val="000000"/>
                <w:szCs w:val="21"/>
              </w:rPr>
              <w:t>产生环节</w:t>
            </w:r>
          </w:p>
        </w:tc>
        <w:tc>
          <w:tcPr>
            <w:tcW w:w="584" w:type="pct"/>
            <w:tcBorders>
              <w:top w:val="single" w:sz="12" w:space="0" w:color="auto"/>
              <w:left w:val="single" w:sz="6" w:space="0" w:color="auto"/>
              <w:bottom w:val="single" w:sz="6" w:space="0" w:color="auto"/>
              <w:right w:val="single" w:sz="6" w:space="0" w:color="auto"/>
            </w:tcBorders>
            <w:vAlign w:val="center"/>
            <w:hideMark/>
          </w:tcPr>
          <w:p w14:paraId="3B463D5A" w14:textId="77777777" w:rsidR="000F0BC2" w:rsidRPr="00F73084" w:rsidRDefault="000F0BC2">
            <w:pPr>
              <w:jc w:val="center"/>
              <w:rPr>
                <w:b/>
                <w:color w:val="000000"/>
                <w:szCs w:val="21"/>
              </w:rPr>
            </w:pPr>
            <w:r w:rsidRPr="00F73084">
              <w:rPr>
                <w:rFonts w:hint="eastAsia"/>
                <w:b/>
                <w:color w:val="000000"/>
                <w:szCs w:val="21"/>
              </w:rPr>
              <w:t>性质</w:t>
            </w:r>
          </w:p>
        </w:tc>
        <w:tc>
          <w:tcPr>
            <w:tcW w:w="911" w:type="pct"/>
            <w:tcBorders>
              <w:top w:val="single" w:sz="12" w:space="0" w:color="auto"/>
              <w:left w:val="single" w:sz="6" w:space="0" w:color="auto"/>
              <w:bottom w:val="single" w:sz="6" w:space="0" w:color="auto"/>
              <w:right w:val="single" w:sz="6" w:space="0" w:color="auto"/>
            </w:tcBorders>
            <w:vAlign w:val="center"/>
            <w:hideMark/>
          </w:tcPr>
          <w:p w14:paraId="10AC732D" w14:textId="77777777" w:rsidR="000F0BC2" w:rsidRPr="00F73084" w:rsidRDefault="000F0BC2">
            <w:pPr>
              <w:jc w:val="center"/>
              <w:rPr>
                <w:b/>
                <w:color w:val="000000"/>
                <w:szCs w:val="21"/>
              </w:rPr>
            </w:pPr>
            <w:r w:rsidRPr="00F73084">
              <w:rPr>
                <w:rFonts w:hint="eastAsia"/>
                <w:b/>
                <w:color w:val="000000"/>
                <w:szCs w:val="21"/>
              </w:rPr>
              <w:t>污染物主要成分</w:t>
            </w:r>
          </w:p>
        </w:tc>
        <w:tc>
          <w:tcPr>
            <w:tcW w:w="1504" w:type="pct"/>
            <w:tcBorders>
              <w:top w:val="single" w:sz="12" w:space="0" w:color="auto"/>
              <w:left w:val="single" w:sz="6" w:space="0" w:color="auto"/>
              <w:bottom w:val="single" w:sz="6" w:space="0" w:color="auto"/>
              <w:right w:val="single" w:sz="12" w:space="0" w:color="auto"/>
            </w:tcBorders>
            <w:vAlign w:val="center"/>
            <w:hideMark/>
          </w:tcPr>
          <w:p w14:paraId="42CB31C8" w14:textId="77777777" w:rsidR="000F0BC2" w:rsidRPr="00F73084" w:rsidRDefault="000F0BC2">
            <w:pPr>
              <w:jc w:val="center"/>
              <w:rPr>
                <w:b/>
                <w:color w:val="000000"/>
                <w:szCs w:val="21"/>
              </w:rPr>
            </w:pPr>
            <w:r w:rsidRPr="00F73084">
              <w:rPr>
                <w:rFonts w:hint="eastAsia"/>
                <w:b/>
                <w:color w:val="000000"/>
                <w:szCs w:val="21"/>
              </w:rPr>
              <w:t>处理措施</w:t>
            </w:r>
            <w:r w:rsidRPr="00F73084">
              <w:rPr>
                <w:b/>
                <w:color w:val="000000"/>
                <w:szCs w:val="21"/>
              </w:rPr>
              <w:t>/</w:t>
            </w:r>
            <w:r w:rsidRPr="00F73084">
              <w:rPr>
                <w:rFonts w:hint="eastAsia"/>
                <w:b/>
                <w:color w:val="000000"/>
                <w:szCs w:val="21"/>
              </w:rPr>
              <w:t>去向</w:t>
            </w:r>
          </w:p>
        </w:tc>
      </w:tr>
      <w:tr w:rsidR="00072070" w:rsidRPr="00F73084" w14:paraId="5B531E62" w14:textId="77777777" w:rsidTr="007376FB">
        <w:trPr>
          <w:trHeight w:val="340"/>
          <w:jc w:val="center"/>
        </w:trPr>
        <w:tc>
          <w:tcPr>
            <w:tcW w:w="351" w:type="pct"/>
            <w:vMerge w:val="restart"/>
            <w:tcBorders>
              <w:top w:val="single" w:sz="6" w:space="0" w:color="auto"/>
              <w:left w:val="single" w:sz="12" w:space="0" w:color="auto"/>
              <w:right w:val="single" w:sz="6" w:space="0" w:color="auto"/>
            </w:tcBorders>
            <w:vAlign w:val="center"/>
            <w:hideMark/>
          </w:tcPr>
          <w:p w14:paraId="56EA0FD2" w14:textId="77777777" w:rsidR="00C26C80" w:rsidRPr="00F73084" w:rsidRDefault="00C26C80">
            <w:pPr>
              <w:jc w:val="center"/>
              <w:rPr>
                <w:b/>
                <w:color w:val="000000"/>
                <w:szCs w:val="21"/>
              </w:rPr>
            </w:pPr>
            <w:r w:rsidRPr="00F73084">
              <w:rPr>
                <w:rFonts w:hint="eastAsia"/>
                <w:color w:val="000000"/>
                <w:szCs w:val="21"/>
              </w:rPr>
              <w:t>废气（三条生产线</w:t>
            </w:r>
            <w:r w:rsidR="003F4053" w:rsidRPr="00F73084">
              <w:rPr>
                <w:rFonts w:hint="eastAsia"/>
                <w:color w:val="000000"/>
                <w:szCs w:val="21"/>
              </w:rPr>
              <w:t>相同</w:t>
            </w:r>
            <w:r w:rsidRPr="00F73084">
              <w:rPr>
                <w:rFonts w:hint="eastAsia"/>
                <w:color w:val="000000"/>
                <w:szCs w:val="21"/>
              </w:rPr>
              <w:t>）</w:t>
            </w:r>
          </w:p>
        </w:tc>
        <w:tc>
          <w:tcPr>
            <w:tcW w:w="305" w:type="pct"/>
            <w:tcBorders>
              <w:top w:val="single" w:sz="6" w:space="0" w:color="auto"/>
              <w:left w:val="single" w:sz="6" w:space="0" w:color="auto"/>
              <w:bottom w:val="single" w:sz="6" w:space="0" w:color="auto"/>
              <w:right w:val="single" w:sz="6" w:space="0" w:color="auto"/>
            </w:tcBorders>
            <w:vAlign w:val="center"/>
            <w:hideMark/>
          </w:tcPr>
          <w:p w14:paraId="6C6DBCA9" w14:textId="77777777" w:rsidR="00C26C80" w:rsidRPr="00F73084" w:rsidRDefault="00C26C80">
            <w:pPr>
              <w:jc w:val="center"/>
              <w:rPr>
                <w:color w:val="000000"/>
                <w:szCs w:val="21"/>
              </w:rPr>
            </w:pPr>
            <w:r w:rsidRPr="00F73084">
              <w:rPr>
                <w:color w:val="000000"/>
                <w:szCs w:val="21"/>
              </w:rPr>
              <w:t>G1</w:t>
            </w:r>
          </w:p>
        </w:tc>
        <w:tc>
          <w:tcPr>
            <w:tcW w:w="775" w:type="pct"/>
            <w:tcBorders>
              <w:top w:val="single" w:sz="6" w:space="0" w:color="auto"/>
              <w:left w:val="single" w:sz="6" w:space="0" w:color="auto"/>
              <w:bottom w:val="single" w:sz="6" w:space="0" w:color="auto"/>
              <w:right w:val="single" w:sz="6" w:space="0" w:color="auto"/>
            </w:tcBorders>
            <w:vAlign w:val="center"/>
          </w:tcPr>
          <w:p w14:paraId="48EB8346" w14:textId="77777777" w:rsidR="00C26C80" w:rsidRPr="00F73084" w:rsidRDefault="00C26C80" w:rsidP="00CA797F">
            <w:pPr>
              <w:jc w:val="center"/>
              <w:rPr>
                <w:color w:val="000000"/>
                <w:szCs w:val="21"/>
              </w:rPr>
            </w:pPr>
          </w:p>
        </w:tc>
        <w:tc>
          <w:tcPr>
            <w:tcW w:w="569" w:type="pct"/>
            <w:tcBorders>
              <w:top w:val="single" w:sz="6" w:space="0" w:color="auto"/>
              <w:left w:val="single" w:sz="6" w:space="0" w:color="auto"/>
              <w:bottom w:val="single" w:sz="6" w:space="0" w:color="auto"/>
              <w:right w:val="single" w:sz="6" w:space="0" w:color="auto"/>
            </w:tcBorders>
            <w:vAlign w:val="center"/>
          </w:tcPr>
          <w:p w14:paraId="0E17F338" w14:textId="77777777" w:rsidR="00C26C80" w:rsidRPr="00F73084" w:rsidRDefault="00C26C80">
            <w:pPr>
              <w:jc w:val="center"/>
              <w:rPr>
                <w:color w:val="000000"/>
                <w:szCs w:val="21"/>
              </w:rPr>
            </w:pPr>
          </w:p>
        </w:tc>
        <w:tc>
          <w:tcPr>
            <w:tcW w:w="584" w:type="pct"/>
            <w:tcBorders>
              <w:top w:val="single" w:sz="6" w:space="0" w:color="auto"/>
              <w:left w:val="single" w:sz="6" w:space="0" w:color="auto"/>
              <w:bottom w:val="single" w:sz="6" w:space="0" w:color="auto"/>
              <w:right w:val="single" w:sz="6" w:space="0" w:color="auto"/>
            </w:tcBorders>
            <w:vAlign w:val="center"/>
            <w:hideMark/>
          </w:tcPr>
          <w:p w14:paraId="47DA5634" w14:textId="77777777" w:rsidR="00C26C80" w:rsidRPr="00F73084" w:rsidRDefault="00C26C80">
            <w:pPr>
              <w:jc w:val="center"/>
              <w:rPr>
                <w:color w:val="000000"/>
                <w:szCs w:val="21"/>
              </w:rPr>
            </w:pPr>
            <w:r w:rsidRPr="00F73084">
              <w:rPr>
                <w:rFonts w:hint="eastAsia"/>
                <w:color w:val="000000"/>
                <w:szCs w:val="21"/>
              </w:rPr>
              <w:t>有组织</w:t>
            </w:r>
          </w:p>
        </w:tc>
        <w:tc>
          <w:tcPr>
            <w:tcW w:w="911" w:type="pct"/>
            <w:tcBorders>
              <w:top w:val="single" w:sz="6" w:space="0" w:color="auto"/>
              <w:left w:val="single" w:sz="6" w:space="0" w:color="auto"/>
              <w:bottom w:val="single" w:sz="6" w:space="0" w:color="auto"/>
              <w:right w:val="single" w:sz="6" w:space="0" w:color="auto"/>
            </w:tcBorders>
            <w:vAlign w:val="center"/>
          </w:tcPr>
          <w:p w14:paraId="1E29DED6" w14:textId="77777777" w:rsidR="00C26C80" w:rsidRPr="00F73084" w:rsidRDefault="00C26C80" w:rsidP="00F94C3E">
            <w:pPr>
              <w:jc w:val="center"/>
              <w:rPr>
                <w:color w:val="000000"/>
                <w:szCs w:val="21"/>
              </w:rPr>
            </w:pPr>
          </w:p>
        </w:tc>
        <w:tc>
          <w:tcPr>
            <w:tcW w:w="1504" w:type="pct"/>
            <w:vMerge w:val="restart"/>
            <w:tcBorders>
              <w:top w:val="single" w:sz="6" w:space="0" w:color="auto"/>
              <w:left w:val="single" w:sz="6" w:space="0" w:color="auto"/>
              <w:right w:val="single" w:sz="12" w:space="0" w:color="auto"/>
            </w:tcBorders>
            <w:vAlign w:val="center"/>
          </w:tcPr>
          <w:p w14:paraId="47567855" w14:textId="77777777" w:rsidR="00C26C80" w:rsidRPr="00F73084" w:rsidRDefault="00C26C80" w:rsidP="00CA797F">
            <w:pPr>
              <w:pStyle w:val="aff7"/>
              <w:spacing w:line="240" w:lineRule="auto"/>
              <w:ind w:firstLine="0"/>
              <w:jc w:val="left"/>
              <w:rPr>
                <w:rFonts w:ascii="Times New Roman" w:hAnsi="Times New Roman" w:cs="Times New Roman"/>
                <w:color w:val="000000"/>
                <w:sz w:val="21"/>
                <w:szCs w:val="21"/>
              </w:rPr>
            </w:pPr>
          </w:p>
        </w:tc>
      </w:tr>
      <w:tr w:rsidR="00072070" w:rsidRPr="00F73084" w14:paraId="52771F0C" w14:textId="77777777" w:rsidTr="007376FB">
        <w:trPr>
          <w:trHeight w:val="340"/>
          <w:jc w:val="center"/>
        </w:trPr>
        <w:tc>
          <w:tcPr>
            <w:tcW w:w="0" w:type="auto"/>
            <w:vMerge/>
            <w:tcBorders>
              <w:left w:val="single" w:sz="12" w:space="0" w:color="auto"/>
              <w:right w:val="single" w:sz="6" w:space="0" w:color="auto"/>
            </w:tcBorders>
            <w:vAlign w:val="center"/>
            <w:hideMark/>
          </w:tcPr>
          <w:p w14:paraId="1EC176B6" w14:textId="77777777" w:rsidR="00C26C80" w:rsidRPr="00F73084" w:rsidRDefault="00C26C80">
            <w:pPr>
              <w:widowControl/>
              <w:jc w:val="left"/>
              <w:rPr>
                <w:b/>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hideMark/>
          </w:tcPr>
          <w:p w14:paraId="7EF3E72D" w14:textId="77777777" w:rsidR="00C26C80" w:rsidRPr="00F73084" w:rsidRDefault="00C26C80">
            <w:pPr>
              <w:jc w:val="center"/>
              <w:rPr>
                <w:color w:val="000000"/>
                <w:szCs w:val="21"/>
              </w:rPr>
            </w:pPr>
            <w:r w:rsidRPr="00F73084">
              <w:rPr>
                <w:color w:val="000000"/>
                <w:szCs w:val="21"/>
              </w:rPr>
              <w:t>G2</w:t>
            </w:r>
          </w:p>
        </w:tc>
        <w:tc>
          <w:tcPr>
            <w:tcW w:w="775" w:type="pct"/>
            <w:tcBorders>
              <w:top w:val="single" w:sz="6" w:space="0" w:color="auto"/>
              <w:left w:val="single" w:sz="6" w:space="0" w:color="auto"/>
              <w:bottom w:val="single" w:sz="6" w:space="0" w:color="auto"/>
              <w:right w:val="single" w:sz="6" w:space="0" w:color="auto"/>
            </w:tcBorders>
            <w:vAlign w:val="center"/>
          </w:tcPr>
          <w:p w14:paraId="6DF898FD" w14:textId="77777777" w:rsidR="00C26C80" w:rsidRPr="00F73084" w:rsidRDefault="00C26C80">
            <w:pPr>
              <w:jc w:val="center"/>
              <w:rPr>
                <w:color w:val="000000"/>
                <w:szCs w:val="21"/>
              </w:rPr>
            </w:pPr>
          </w:p>
        </w:tc>
        <w:tc>
          <w:tcPr>
            <w:tcW w:w="569" w:type="pct"/>
            <w:tcBorders>
              <w:top w:val="single" w:sz="6" w:space="0" w:color="auto"/>
              <w:left w:val="single" w:sz="6" w:space="0" w:color="auto"/>
              <w:bottom w:val="single" w:sz="6" w:space="0" w:color="auto"/>
              <w:right w:val="single" w:sz="6" w:space="0" w:color="auto"/>
            </w:tcBorders>
            <w:vAlign w:val="center"/>
          </w:tcPr>
          <w:p w14:paraId="7512149F" w14:textId="77777777" w:rsidR="00C26C80" w:rsidRPr="00F73084" w:rsidRDefault="00C26C80">
            <w:pPr>
              <w:jc w:val="center"/>
              <w:rPr>
                <w:color w:val="000000"/>
                <w:szCs w:val="21"/>
              </w:rPr>
            </w:pPr>
          </w:p>
        </w:tc>
        <w:tc>
          <w:tcPr>
            <w:tcW w:w="584" w:type="pct"/>
            <w:tcBorders>
              <w:top w:val="single" w:sz="6" w:space="0" w:color="auto"/>
              <w:left w:val="single" w:sz="6" w:space="0" w:color="auto"/>
              <w:bottom w:val="single" w:sz="6" w:space="0" w:color="auto"/>
              <w:right w:val="single" w:sz="6" w:space="0" w:color="auto"/>
            </w:tcBorders>
            <w:vAlign w:val="center"/>
            <w:hideMark/>
          </w:tcPr>
          <w:p w14:paraId="51AE1B8F" w14:textId="77777777" w:rsidR="00C26C80" w:rsidRPr="00F73084" w:rsidRDefault="00C26C80">
            <w:pPr>
              <w:jc w:val="center"/>
              <w:rPr>
                <w:color w:val="000000"/>
                <w:szCs w:val="21"/>
              </w:rPr>
            </w:pPr>
            <w:r w:rsidRPr="00F73084">
              <w:rPr>
                <w:rFonts w:hint="eastAsia"/>
                <w:color w:val="000000"/>
                <w:szCs w:val="21"/>
              </w:rPr>
              <w:t>有组织</w:t>
            </w:r>
          </w:p>
        </w:tc>
        <w:tc>
          <w:tcPr>
            <w:tcW w:w="911" w:type="pct"/>
            <w:tcBorders>
              <w:top w:val="single" w:sz="6" w:space="0" w:color="auto"/>
              <w:left w:val="single" w:sz="6" w:space="0" w:color="auto"/>
              <w:bottom w:val="single" w:sz="6" w:space="0" w:color="auto"/>
              <w:right w:val="single" w:sz="6" w:space="0" w:color="auto"/>
            </w:tcBorders>
            <w:vAlign w:val="center"/>
          </w:tcPr>
          <w:p w14:paraId="1F642A46" w14:textId="77777777" w:rsidR="00C26C80" w:rsidRPr="00F73084" w:rsidRDefault="00C26C80">
            <w:pPr>
              <w:jc w:val="center"/>
              <w:rPr>
                <w:color w:val="000000"/>
                <w:szCs w:val="21"/>
              </w:rPr>
            </w:pPr>
          </w:p>
        </w:tc>
        <w:tc>
          <w:tcPr>
            <w:tcW w:w="1504" w:type="pct"/>
            <w:vMerge/>
            <w:tcBorders>
              <w:left w:val="single" w:sz="6" w:space="0" w:color="auto"/>
              <w:bottom w:val="single" w:sz="6" w:space="0" w:color="auto"/>
              <w:right w:val="single" w:sz="12" w:space="0" w:color="auto"/>
            </w:tcBorders>
            <w:vAlign w:val="center"/>
          </w:tcPr>
          <w:p w14:paraId="60B6736E" w14:textId="77777777" w:rsidR="00C26C80" w:rsidRPr="00F73084" w:rsidRDefault="00C26C80" w:rsidP="00CA797F">
            <w:pPr>
              <w:jc w:val="left"/>
              <w:rPr>
                <w:color w:val="000000"/>
                <w:szCs w:val="21"/>
              </w:rPr>
            </w:pPr>
          </w:p>
        </w:tc>
      </w:tr>
      <w:tr w:rsidR="00C26C80" w:rsidRPr="00F73084" w14:paraId="09AA7607" w14:textId="77777777" w:rsidTr="0028668D">
        <w:trPr>
          <w:trHeight w:val="340"/>
          <w:jc w:val="center"/>
        </w:trPr>
        <w:tc>
          <w:tcPr>
            <w:tcW w:w="0" w:type="auto"/>
            <w:vMerge/>
            <w:tcBorders>
              <w:left w:val="single" w:sz="12" w:space="0" w:color="auto"/>
              <w:right w:val="single" w:sz="6" w:space="0" w:color="auto"/>
            </w:tcBorders>
            <w:vAlign w:val="center"/>
          </w:tcPr>
          <w:p w14:paraId="3EEEF244" w14:textId="77777777" w:rsidR="00C26C80" w:rsidRPr="00F73084" w:rsidRDefault="00C26C80" w:rsidP="006973C2">
            <w:pPr>
              <w:widowControl/>
              <w:jc w:val="left"/>
              <w:rPr>
                <w:b/>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6FD0EB8C" w14:textId="77777777" w:rsidR="00C26C80" w:rsidRPr="00F73084" w:rsidRDefault="00C26C80" w:rsidP="006973C2">
            <w:pPr>
              <w:jc w:val="center"/>
              <w:rPr>
                <w:color w:val="000000"/>
                <w:szCs w:val="21"/>
              </w:rPr>
            </w:pPr>
            <w:r w:rsidRPr="00F73084">
              <w:rPr>
                <w:rFonts w:hint="eastAsia"/>
                <w:color w:val="000000"/>
                <w:szCs w:val="21"/>
              </w:rPr>
              <w:t>G3</w:t>
            </w:r>
          </w:p>
        </w:tc>
        <w:tc>
          <w:tcPr>
            <w:tcW w:w="775" w:type="pct"/>
            <w:tcBorders>
              <w:top w:val="single" w:sz="6" w:space="0" w:color="auto"/>
              <w:left w:val="single" w:sz="6" w:space="0" w:color="auto"/>
              <w:bottom w:val="single" w:sz="6" w:space="0" w:color="auto"/>
              <w:right w:val="single" w:sz="6" w:space="0" w:color="auto"/>
            </w:tcBorders>
            <w:vAlign w:val="center"/>
          </w:tcPr>
          <w:p w14:paraId="3CE959B0" w14:textId="77777777" w:rsidR="00C26C80" w:rsidRPr="00F73084" w:rsidRDefault="00C26C80" w:rsidP="00CA797F">
            <w:pPr>
              <w:jc w:val="center"/>
              <w:rPr>
                <w:color w:val="000000"/>
                <w:szCs w:val="21"/>
              </w:rPr>
            </w:pPr>
          </w:p>
        </w:tc>
        <w:tc>
          <w:tcPr>
            <w:tcW w:w="569" w:type="pct"/>
            <w:tcBorders>
              <w:top w:val="single" w:sz="6" w:space="0" w:color="auto"/>
              <w:left w:val="single" w:sz="6" w:space="0" w:color="auto"/>
              <w:bottom w:val="single" w:sz="6" w:space="0" w:color="auto"/>
              <w:right w:val="single" w:sz="6" w:space="0" w:color="auto"/>
            </w:tcBorders>
            <w:vAlign w:val="center"/>
          </w:tcPr>
          <w:p w14:paraId="5F228A47" w14:textId="77777777" w:rsidR="00C26C80" w:rsidRPr="00F73084" w:rsidRDefault="00C26C80" w:rsidP="006973C2">
            <w:pPr>
              <w:jc w:val="center"/>
              <w:rPr>
                <w:color w:val="000000"/>
                <w:szCs w:val="21"/>
              </w:rPr>
            </w:pPr>
          </w:p>
        </w:tc>
        <w:tc>
          <w:tcPr>
            <w:tcW w:w="584" w:type="pct"/>
            <w:tcBorders>
              <w:top w:val="single" w:sz="6" w:space="0" w:color="auto"/>
              <w:left w:val="single" w:sz="6" w:space="0" w:color="auto"/>
              <w:bottom w:val="single" w:sz="6" w:space="0" w:color="auto"/>
              <w:right w:val="single" w:sz="6" w:space="0" w:color="auto"/>
            </w:tcBorders>
            <w:vAlign w:val="center"/>
          </w:tcPr>
          <w:p w14:paraId="4B1FC1B9" w14:textId="77777777" w:rsidR="00C26C80" w:rsidRPr="00F73084" w:rsidRDefault="00C26C80" w:rsidP="006973C2">
            <w:pPr>
              <w:jc w:val="center"/>
              <w:rPr>
                <w:color w:val="000000"/>
                <w:szCs w:val="21"/>
              </w:rPr>
            </w:pPr>
            <w:r w:rsidRPr="00F73084">
              <w:rPr>
                <w:rFonts w:hint="eastAsia"/>
                <w:color w:val="000000"/>
                <w:szCs w:val="21"/>
              </w:rPr>
              <w:t>有组织</w:t>
            </w:r>
          </w:p>
        </w:tc>
        <w:tc>
          <w:tcPr>
            <w:tcW w:w="911" w:type="pct"/>
            <w:tcBorders>
              <w:top w:val="single" w:sz="6" w:space="0" w:color="auto"/>
              <w:left w:val="single" w:sz="6" w:space="0" w:color="auto"/>
              <w:bottom w:val="single" w:sz="6" w:space="0" w:color="auto"/>
              <w:right w:val="single" w:sz="6" w:space="0" w:color="auto"/>
            </w:tcBorders>
            <w:vAlign w:val="center"/>
          </w:tcPr>
          <w:p w14:paraId="1C57C0AF" w14:textId="77777777" w:rsidR="00C26C80" w:rsidRPr="00F73084" w:rsidRDefault="00C26C80" w:rsidP="006973C2">
            <w:pPr>
              <w:jc w:val="center"/>
              <w:rPr>
                <w:color w:val="000000"/>
                <w:szCs w:val="21"/>
              </w:rPr>
            </w:pPr>
          </w:p>
        </w:tc>
        <w:tc>
          <w:tcPr>
            <w:tcW w:w="1504" w:type="pct"/>
            <w:vMerge w:val="restart"/>
            <w:tcBorders>
              <w:top w:val="single" w:sz="6" w:space="0" w:color="auto"/>
              <w:left w:val="single" w:sz="6" w:space="0" w:color="auto"/>
              <w:right w:val="single" w:sz="12" w:space="0" w:color="auto"/>
            </w:tcBorders>
            <w:vAlign w:val="center"/>
          </w:tcPr>
          <w:p w14:paraId="6D87B152" w14:textId="77777777" w:rsidR="00C26C80" w:rsidRPr="00F73084" w:rsidRDefault="00C26C80" w:rsidP="00CA797F">
            <w:pPr>
              <w:jc w:val="left"/>
              <w:rPr>
                <w:color w:val="000000"/>
                <w:szCs w:val="21"/>
              </w:rPr>
            </w:pPr>
          </w:p>
        </w:tc>
      </w:tr>
      <w:tr w:rsidR="00C26C80" w:rsidRPr="00F73084" w14:paraId="266CD752" w14:textId="77777777" w:rsidTr="0028668D">
        <w:trPr>
          <w:trHeight w:val="340"/>
          <w:jc w:val="center"/>
        </w:trPr>
        <w:tc>
          <w:tcPr>
            <w:tcW w:w="0" w:type="auto"/>
            <w:vMerge/>
            <w:tcBorders>
              <w:left w:val="single" w:sz="12" w:space="0" w:color="auto"/>
              <w:right w:val="single" w:sz="6" w:space="0" w:color="auto"/>
            </w:tcBorders>
            <w:vAlign w:val="center"/>
          </w:tcPr>
          <w:p w14:paraId="6B7E98EC" w14:textId="77777777" w:rsidR="00C26C80" w:rsidRPr="00F73084" w:rsidRDefault="00C26C80" w:rsidP="006973C2">
            <w:pPr>
              <w:widowControl/>
              <w:jc w:val="left"/>
              <w:rPr>
                <w:b/>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72BD8048" w14:textId="77777777" w:rsidR="00C26C80" w:rsidRPr="00F73084" w:rsidRDefault="00C26C80" w:rsidP="006973C2">
            <w:pPr>
              <w:jc w:val="center"/>
              <w:rPr>
                <w:color w:val="000000"/>
                <w:szCs w:val="21"/>
              </w:rPr>
            </w:pPr>
            <w:r w:rsidRPr="00F73084">
              <w:rPr>
                <w:color w:val="000000"/>
                <w:szCs w:val="21"/>
              </w:rPr>
              <w:t>G4</w:t>
            </w:r>
          </w:p>
        </w:tc>
        <w:tc>
          <w:tcPr>
            <w:tcW w:w="775" w:type="pct"/>
            <w:tcBorders>
              <w:top w:val="single" w:sz="6" w:space="0" w:color="auto"/>
              <w:left w:val="single" w:sz="6" w:space="0" w:color="auto"/>
              <w:bottom w:val="single" w:sz="6" w:space="0" w:color="auto"/>
              <w:right w:val="single" w:sz="6" w:space="0" w:color="auto"/>
            </w:tcBorders>
            <w:vAlign w:val="center"/>
          </w:tcPr>
          <w:p w14:paraId="6AEF2F62" w14:textId="77777777" w:rsidR="00C26C80" w:rsidRPr="00F73084" w:rsidRDefault="00C26C80" w:rsidP="00CA797F">
            <w:pPr>
              <w:jc w:val="center"/>
              <w:rPr>
                <w:color w:val="000000"/>
                <w:szCs w:val="21"/>
              </w:rPr>
            </w:pPr>
          </w:p>
        </w:tc>
        <w:tc>
          <w:tcPr>
            <w:tcW w:w="569" w:type="pct"/>
            <w:tcBorders>
              <w:top w:val="single" w:sz="6" w:space="0" w:color="auto"/>
              <w:left w:val="single" w:sz="6" w:space="0" w:color="auto"/>
              <w:bottom w:val="single" w:sz="6" w:space="0" w:color="auto"/>
              <w:right w:val="single" w:sz="6" w:space="0" w:color="auto"/>
            </w:tcBorders>
            <w:vAlign w:val="center"/>
          </w:tcPr>
          <w:p w14:paraId="74F9ABB9" w14:textId="77777777" w:rsidR="00C26C80" w:rsidRPr="00F73084" w:rsidRDefault="00C26C80" w:rsidP="006973C2">
            <w:pPr>
              <w:jc w:val="center"/>
              <w:rPr>
                <w:color w:val="000000"/>
                <w:szCs w:val="21"/>
              </w:rPr>
            </w:pPr>
          </w:p>
        </w:tc>
        <w:tc>
          <w:tcPr>
            <w:tcW w:w="584" w:type="pct"/>
            <w:tcBorders>
              <w:top w:val="single" w:sz="6" w:space="0" w:color="auto"/>
              <w:left w:val="single" w:sz="6" w:space="0" w:color="auto"/>
              <w:bottom w:val="single" w:sz="6" w:space="0" w:color="auto"/>
              <w:right w:val="single" w:sz="6" w:space="0" w:color="auto"/>
            </w:tcBorders>
            <w:vAlign w:val="center"/>
          </w:tcPr>
          <w:p w14:paraId="293DD26B" w14:textId="77777777" w:rsidR="00C26C80" w:rsidRPr="00F73084" w:rsidRDefault="00C26C80" w:rsidP="006973C2">
            <w:pPr>
              <w:jc w:val="center"/>
              <w:rPr>
                <w:color w:val="000000"/>
                <w:szCs w:val="21"/>
              </w:rPr>
            </w:pPr>
            <w:r w:rsidRPr="00F73084">
              <w:rPr>
                <w:rFonts w:hint="eastAsia"/>
                <w:color w:val="000000"/>
                <w:szCs w:val="21"/>
              </w:rPr>
              <w:t>有组织</w:t>
            </w:r>
          </w:p>
        </w:tc>
        <w:tc>
          <w:tcPr>
            <w:tcW w:w="911" w:type="pct"/>
            <w:tcBorders>
              <w:top w:val="single" w:sz="6" w:space="0" w:color="auto"/>
              <w:left w:val="single" w:sz="6" w:space="0" w:color="auto"/>
              <w:bottom w:val="single" w:sz="6" w:space="0" w:color="auto"/>
              <w:right w:val="single" w:sz="6" w:space="0" w:color="auto"/>
            </w:tcBorders>
            <w:vAlign w:val="center"/>
          </w:tcPr>
          <w:p w14:paraId="43BE103D" w14:textId="77777777" w:rsidR="00C26C80" w:rsidRPr="00F73084" w:rsidRDefault="00C26C80" w:rsidP="00CA797F">
            <w:pPr>
              <w:jc w:val="center"/>
              <w:rPr>
                <w:color w:val="000000"/>
                <w:szCs w:val="21"/>
              </w:rPr>
            </w:pPr>
          </w:p>
        </w:tc>
        <w:tc>
          <w:tcPr>
            <w:tcW w:w="1504" w:type="pct"/>
            <w:vMerge/>
            <w:tcBorders>
              <w:left w:val="single" w:sz="6" w:space="0" w:color="auto"/>
              <w:right w:val="single" w:sz="12" w:space="0" w:color="auto"/>
            </w:tcBorders>
            <w:vAlign w:val="center"/>
          </w:tcPr>
          <w:p w14:paraId="6D81C4EE" w14:textId="77777777" w:rsidR="00C26C80" w:rsidRPr="00F73084" w:rsidRDefault="00C26C80" w:rsidP="00CA797F">
            <w:pPr>
              <w:jc w:val="left"/>
              <w:rPr>
                <w:color w:val="000000"/>
                <w:szCs w:val="21"/>
              </w:rPr>
            </w:pPr>
          </w:p>
        </w:tc>
      </w:tr>
      <w:tr w:rsidR="00C26C80" w:rsidRPr="00F73084" w14:paraId="6AFBF212" w14:textId="77777777" w:rsidTr="0028668D">
        <w:trPr>
          <w:trHeight w:val="340"/>
          <w:jc w:val="center"/>
        </w:trPr>
        <w:tc>
          <w:tcPr>
            <w:tcW w:w="0" w:type="auto"/>
            <w:vMerge/>
            <w:tcBorders>
              <w:left w:val="single" w:sz="12" w:space="0" w:color="auto"/>
              <w:right w:val="single" w:sz="6" w:space="0" w:color="auto"/>
            </w:tcBorders>
            <w:vAlign w:val="center"/>
          </w:tcPr>
          <w:p w14:paraId="388D3E2E" w14:textId="77777777" w:rsidR="00C26C80" w:rsidRPr="00F73084" w:rsidRDefault="00C26C80" w:rsidP="006973C2">
            <w:pPr>
              <w:widowControl/>
              <w:jc w:val="left"/>
              <w:rPr>
                <w:b/>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1D9738F0" w14:textId="77777777" w:rsidR="00C26C80" w:rsidRPr="00F73084" w:rsidRDefault="00C26C80" w:rsidP="00F94C3E">
            <w:pPr>
              <w:jc w:val="center"/>
              <w:rPr>
                <w:color w:val="000000"/>
                <w:szCs w:val="21"/>
              </w:rPr>
            </w:pPr>
            <w:r w:rsidRPr="00F73084">
              <w:rPr>
                <w:color w:val="000000"/>
                <w:szCs w:val="21"/>
              </w:rPr>
              <w:t>G5</w:t>
            </w:r>
          </w:p>
        </w:tc>
        <w:tc>
          <w:tcPr>
            <w:tcW w:w="775" w:type="pct"/>
            <w:tcBorders>
              <w:top w:val="single" w:sz="6" w:space="0" w:color="auto"/>
              <w:left w:val="single" w:sz="6" w:space="0" w:color="auto"/>
              <w:bottom w:val="single" w:sz="6" w:space="0" w:color="auto"/>
              <w:right w:val="single" w:sz="6" w:space="0" w:color="auto"/>
            </w:tcBorders>
            <w:vAlign w:val="center"/>
          </w:tcPr>
          <w:p w14:paraId="4D701AF1" w14:textId="77777777" w:rsidR="00C26C80" w:rsidRPr="00F73084" w:rsidRDefault="00C26C80" w:rsidP="006973C2">
            <w:pPr>
              <w:jc w:val="center"/>
              <w:rPr>
                <w:color w:val="000000"/>
                <w:szCs w:val="21"/>
              </w:rPr>
            </w:pPr>
          </w:p>
        </w:tc>
        <w:tc>
          <w:tcPr>
            <w:tcW w:w="569" w:type="pct"/>
            <w:tcBorders>
              <w:top w:val="single" w:sz="6" w:space="0" w:color="auto"/>
              <w:left w:val="single" w:sz="6" w:space="0" w:color="auto"/>
              <w:bottom w:val="single" w:sz="6" w:space="0" w:color="auto"/>
              <w:right w:val="single" w:sz="6" w:space="0" w:color="auto"/>
            </w:tcBorders>
            <w:vAlign w:val="center"/>
          </w:tcPr>
          <w:p w14:paraId="60C65B87" w14:textId="77777777" w:rsidR="00C26C80" w:rsidRPr="00F73084" w:rsidRDefault="00C26C80" w:rsidP="006973C2">
            <w:pPr>
              <w:jc w:val="center"/>
              <w:rPr>
                <w:color w:val="000000"/>
                <w:szCs w:val="21"/>
              </w:rPr>
            </w:pPr>
          </w:p>
        </w:tc>
        <w:tc>
          <w:tcPr>
            <w:tcW w:w="584" w:type="pct"/>
            <w:tcBorders>
              <w:top w:val="single" w:sz="6" w:space="0" w:color="auto"/>
              <w:left w:val="single" w:sz="6" w:space="0" w:color="auto"/>
              <w:bottom w:val="single" w:sz="6" w:space="0" w:color="auto"/>
              <w:right w:val="single" w:sz="6" w:space="0" w:color="auto"/>
            </w:tcBorders>
            <w:vAlign w:val="center"/>
          </w:tcPr>
          <w:p w14:paraId="34B22AED" w14:textId="77777777" w:rsidR="00C26C80" w:rsidRPr="00F73084" w:rsidRDefault="00C26C80" w:rsidP="006973C2">
            <w:pPr>
              <w:jc w:val="center"/>
              <w:rPr>
                <w:color w:val="000000"/>
                <w:szCs w:val="21"/>
              </w:rPr>
            </w:pPr>
            <w:r w:rsidRPr="00F73084">
              <w:rPr>
                <w:rFonts w:hint="eastAsia"/>
                <w:color w:val="000000"/>
                <w:szCs w:val="21"/>
              </w:rPr>
              <w:t>有组织</w:t>
            </w:r>
          </w:p>
        </w:tc>
        <w:tc>
          <w:tcPr>
            <w:tcW w:w="911" w:type="pct"/>
            <w:tcBorders>
              <w:top w:val="single" w:sz="6" w:space="0" w:color="auto"/>
              <w:left w:val="single" w:sz="6" w:space="0" w:color="auto"/>
              <w:bottom w:val="single" w:sz="6" w:space="0" w:color="auto"/>
              <w:right w:val="single" w:sz="6" w:space="0" w:color="auto"/>
            </w:tcBorders>
            <w:vAlign w:val="center"/>
          </w:tcPr>
          <w:p w14:paraId="32259A9E" w14:textId="77777777" w:rsidR="00C26C80" w:rsidRPr="00F73084" w:rsidRDefault="00C26C80" w:rsidP="006973C2">
            <w:pPr>
              <w:jc w:val="center"/>
              <w:rPr>
                <w:color w:val="000000"/>
                <w:szCs w:val="21"/>
              </w:rPr>
            </w:pPr>
          </w:p>
        </w:tc>
        <w:tc>
          <w:tcPr>
            <w:tcW w:w="1504" w:type="pct"/>
            <w:vMerge/>
            <w:tcBorders>
              <w:left w:val="single" w:sz="6" w:space="0" w:color="auto"/>
              <w:right w:val="single" w:sz="12" w:space="0" w:color="auto"/>
            </w:tcBorders>
            <w:vAlign w:val="center"/>
          </w:tcPr>
          <w:p w14:paraId="67A9750A" w14:textId="77777777" w:rsidR="00C26C80" w:rsidRPr="00F73084" w:rsidRDefault="00C26C80" w:rsidP="00CA797F">
            <w:pPr>
              <w:jc w:val="left"/>
              <w:rPr>
                <w:color w:val="000000"/>
                <w:szCs w:val="21"/>
              </w:rPr>
            </w:pPr>
          </w:p>
        </w:tc>
      </w:tr>
      <w:tr w:rsidR="00C26C80" w:rsidRPr="00F73084" w14:paraId="4A861532" w14:textId="77777777" w:rsidTr="0028668D">
        <w:trPr>
          <w:trHeight w:val="340"/>
          <w:jc w:val="center"/>
        </w:trPr>
        <w:tc>
          <w:tcPr>
            <w:tcW w:w="0" w:type="auto"/>
            <w:vMerge/>
            <w:tcBorders>
              <w:left w:val="single" w:sz="12" w:space="0" w:color="auto"/>
              <w:right w:val="single" w:sz="6" w:space="0" w:color="auto"/>
            </w:tcBorders>
            <w:vAlign w:val="center"/>
          </w:tcPr>
          <w:p w14:paraId="5E829CE4" w14:textId="77777777" w:rsidR="00C26C80" w:rsidRPr="00F73084" w:rsidRDefault="00C26C80" w:rsidP="00CA797F">
            <w:pPr>
              <w:widowControl/>
              <w:jc w:val="left"/>
              <w:rPr>
                <w:b/>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53C9B683" w14:textId="77777777" w:rsidR="00C26C80" w:rsidRPr="00F73084" w:rsidRDefault="00C26C80" w:rsidP="00CA797F">
            <w:pPr>
              <w:jc w:val="center"/>
              <w:rPr>
                <w:color w:val="000000"/>
                <w:szCs w:val="21"/>
              </w:rPr>
            </w:pPr>
            <w:r w:rsidRPr="00F73084">
              <w:rPr>
                <w:color w:val="000000"/>
                <w:szCs w:val="21"/>
              </w:rPr>
              <w:t>G6</w:t>
            </w:r>
          </w:p>
        </w:tc>
        <w:tc>
          <w:tcPr>
            <w:tcW w:w="775" w:type="pct"/>
            <w:tcBorders>
              <w:top w:val="single" w:sz="6" w:space="0" w:color="auto"/>
              <w:left w:val="single" w:sz="6" w:space="0" w:color="auto"/>
              <w:bottom w:val="single" w:sz="6" w:space="0" w:color="auto"/>
              <w:right w:val="single" w:sz="6" w:space="0" w:color="auto"/>
            </w:tcBorders>
            <w:vAlign w:val="center"/>
          </w:tcPr>
          <w:p w14:paraId="7C6B97B4" w14:textId="77777777" w:rsidR="00C26C80" w:rsidRPr="00F73084" w:rsidRDefault="00C26C80" w:rsidP="00CA797F">
            <w:pPr>
              <w:jc w:val="center"/>
              <w:rPr>
                <w:color w:val="000000"/>
                <w:szCs w:val="21"/>
              </w:rPr>
            </w:pPr>
          </w:p>
        </w:tc>
        <w:tc>
          <w:tcPr>
            <w:tcW w:w="569" w:type="pct"/>
            <w:tcBorders>
              <w:top w:val="single" w:sz="6" w:space="0" w:color="auto"/>
              <w:left w:val="single" w:sz="6" w:space="0" w:color="auto"/>
              <w:bottom w:val="single" w:sz="6" w:space="0" w:color="auto"/>
              <w:right w:val="single" w:sz="6" w:space="0" w:color="auto"/>
            </w:tcBorders>
            <w:vAlign w:val="center"/>
          </w:tcPr>
          <w:p w14:paraId="46A7C59B" w14:textId="77777777" w:rsidR="00C26C80" w:rsidRPr="00F73084" w:rsidRDefault="00C26C80" w:rsidP="00CA797F">
            <w:pPr>
              <w:jc w:val="center"/>
              <w:rPr>
                <w:color w:val="000000"/>
                <w:szCs w:val="21"/>
              </w:rPr>
            </w:pPr>
          </w:p>
        </w:tc>
        <w:tc>
          <w:tcPr>
            <w:tcW w:w="584" w:type="pct"/>
            <w:tcBorders>
              <w:top w:val="single" w:sz="6" w:space="0" w:color="auto"/>
              <w:left w:val="single" w:sz="6" w:space="0" w:color="auto"/>
              <w:bottom w:val="single" w:sz="6" w:space="0" w:color="auto"/>
              <w:right w:val="single" w:sz="6" w:space="0" w:color="auto"/>
            </w:tcBorders>
            <w:vAlign w:val="center"/>
          </w:tcPr>
          <w:p w14:paraId="2D54B6D5" w14:textId="77777777" w:rsidR="00C26C80" w:rsidRPr="00F73084" w:rsidRDefault="00C26C80" w:rsidP="00CA797F">
            <w:pPr>
              <w:jc w:val="center"/>
              <w:rPr>
                <w:color w:val="000000"/>
                <w:szCs w:val="21"/>
              </w:rPr>
            </w:pPr>
            <w:r w:rsidRPr="00F73084">
              <w:rPr>
                <w:rFonts w:hint="eastAsia"/>
                <w:color w:val="000000"/>
                <w:szCs w:val="21"/>
              </w:rPr>
              <w:t>有组织</w:t>
            </w:r>
          </w:p>
        </w:tc>
        <w:tc>
          <w:tcPr>
            <w:tcW w:w="911" w:type="pct"/>
            <w:tcBorders>
              <w:top w:val="single" w:sz="6" w:space="0" w:color="auto"/>
              <w:left w:val="single" w:sz="6" w:space="0" w:color="auto"/>
              <w:bottom w:val="single" w:sz="6" w:space="0" w:color="auto"/>
              <w:right w:val="single" w:sz="6" w:space="0" w:color="auto"/>
            </w:tcBorders>
            <w:vAlign w:val="center"/>
          </w:tcPr>
          <w:p w14:paraId="25F6D5F5" w14:textId="77777777" w:rsidR="00C26C80" w:rsidRPr="00F73084" w:rsidRDefault="00C26C80" w:rsidP="00CA797F">
            <w:pPr>
              <w:jc w:val="center"/>
              <w:rPr>
                <w:color w:val="000000"/>
                <w:szCs w:val="21"/>
              </w:rPr>
            </w:pPr>
          </w:p>
        </w:tc>
        <w:tc>
          <w:tcPr>
            <w:tcW w:w="1504" w:type="pct"/>
            <w:vMerge/>
            <w:tcBorders>
              <w:left w:val="single" w:sz="6" w:space="0" w:color="auto"/>
              <w:right w:val="single" w:sz="12" w:space="0" w:color="auto"/>
            </w:tcBorders>
            <w:vAlign w:val="center"/>
          </w:tcPr>
          <w:p w14:paraId="097AE3E9" w14:textId="77777777" w:rsidR="00C26C80" w:rsidRPr="00F73084" w:rsidRDefault="00C26C80" w:rsidP="00CA797F">
            <w:pPr>
              <w:jc w:val="left"/>
              <w:rPr>
                <w:color w:val="000000"/>
                <w:szCs w:val="21"/>
              </w:rPr>
            </w:pPr>
          </w:p>
        </w:tc>
      </w:tr>
      <w:tr w:rsidR="00C26C80" w:rsidRPr="00F73084" w14:paraId="1F541AB8" w14:textId="77777777" w:rsidTr="0028668D">
        <w:trPr>
          <w:trHeight w:val="340"/>
          <w:jc w:val="center"/>
        </w:trPr>
        <w:tc>
          <w:tcPr>
            <w:tcW w:w="0" w:type="auto"/>
            <w:vMerge/>
            <w:tcBorders>
              <w:left w:val="single" w:sz="12" w:space="0" w:color="auto"/>
              <w:right w:val="single" w:sz="6" w:space="0" w:color="auto"/>
            </w:tcBorders>
            <w:vAlign w:val="center"/>
          </w:tcPr>
          <w:p w14:paraId="14E7F7CF" w14:textId="77777777" w:rsidR="00C26C80" w:rsidRPr="00F73084" w:rsidRDefault="00C26C80" w:rsidP="00CA797F">
            <w:pPr>
              <w:widowControl/>
              <w:jc w:val="left"/>
              <w:rPr>
                <w:b/>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221A6F1B" w14:textId="77777777" w:rsidR="00C26C80" w:rsidRPr="00F73084" w:rsidRDefault="00C26C80" w:rsidP="00CA797F">
            <w:pPr>
              <w:jc w:val="center"/>
              <w:rPr>
                <w:color w:val="000000"/>
                <w:szCs w:val="21"/>
              </w:rPr>
            </w:pPr>
            <w:r w:rsidRPr="00F73084">
              <w:rPr>
                <w:color w:val="000000"/>
                <w:szCs w:val="21"/>
              </w:rPr>
              <w:t>G7</w:t>
            </w:r>
          </w:p>
        </w:tc>
        <w:tc>
          <w:tcPr>
            <w:tcW w:w="775" w:type="pct"/>
            <w:tcBorders>
              <w:top w:val="single" w:sz="6" w:space="0" w:color="auto"/>
              <w:left w:val="single" w:sz="6" w:space="0" w:color="auto"/>
              <w:bottom w:val="single" w:sz="6" w:space="0" w:color="auto"/>
              <w:right w:val="single" w:sz="6" w:space="0" w:color="auto"/>
            </w:tcBorders>
            <w:vAlign w:val="center"/>
          </w:tcPr>
          <w:p w14:paraId="6B252D68" w14:textId="77777777" w:rsidR="00C26C80" w:rsidRPr="00F73084" w:rsidRDefault="00C26C80" w:rsidP="00CA797F">
            <w:pPr>
              <w:jc w:val="center"/>
              <w:rPr>
                <w:color w:val="000000"/>
                <w:szCs w:val="21"/>
              </w:rPr>
            </w:pPr>
          </w:p>
        </w:tc>
        <w:tc>
          <w:tcPr>
            <w:tcW w:w="569" w:type="pct"/>
            <w:tcBorders>
              <w:top w:val="single" w:sz="6" w:space="0" w:color="auto"/>
              <w:left w:val="single" w:sz="6" w:space="0" w:color="auto"/>
              <w:bottom w:val="single" w:sz="6" w:space="0" w:color="auto"/>
              <w:right w:val="single" w:sz="6" w:space="0" w:color="auto"/>
            </w:tcBorders>
            <w:vAlign w:val="center"/>
          </w:tcPr>
          <w:p w14:paraId="0C4BDD61" w14:textId="77777777" w:rsidR="00C26C80" w:rsidRPr="00F73084" w:rsidRDefault="00C26C80" w:rsidP="00CA797F">
            <w:pPr>
              <w:jc w:val="center"/>
              <w:rPr>
                <w:color w:val="000000"/>
                <w:szCs w:val="21"/>
              </w:rPr>
            </w:pPr>
          </w:p>
        </w:tc>
        <w:tc>
          <w:tcPr>
            <w:tcW w:w="584" w:type="pct"/>
            <w:tcBorders>
              <w:top w:val="single" w:sz="6" w:space="0" w:color="auto"/>
              <w:left w:val="single" w:sz="6" w:space="0" w:color="auto"/>
              <w:bottom w:val="single" w:sz="6" w:space="0" w:color="auto"/>
              <w:right w:val="single" w:sz="6" w:space="0" w:color="auto"/>
            </w:tcBorders>
            <w:vAlign w:val="center"/>
          </w:tcPr>
          <w:p w14:paraId="5578899C" w14:textId="77777777" w:rsidR="00C26C80" w:rsidRPr="00F73084" w:rsidRDefault="00C26C80" w:rsidP="00CA797F">
            <w:pPr>
              <w:jc w:val="center"/>
              <w:rPr>
                <w:color w:val="000000"/>
                <w:szCs w:val="21"/>
              </w:rPr>
            </w:pPr>
            <w:r w:rsidRPr="00F73084">
              <w:rPr>
                <w:rFonts w:hint="eastAsia"/>
                <w:color w:val="000000"/>
                <w:szCs w:val="21"/>
              </w:rPr>
              <w:t>有组织</w:t>
            </w:r>
          </w:p>
        </w:tc>
        <w:tc>
          <w:tcPr>
            <w:tcW w:w="911" w:type="pct"/>
            <w:tcBorders>
              <w:top w:val="single" w:sz="6" w:space="0" w:color="auto"/>
              <w:left w:val="single" w:sz="6" w:space="0" w:color="auto"/>
              <w:bottom w:val="single" w:sz="6" w:space="0" w:color="auto"/>
              <w:right w:val="single" w:sz="6" w:space="0" w:color="auto"/>
            </w:tcBorders>
            <w:vAlign w:val="center"/>
          </w:tcPr>
          <w:p w14:paraId="0C44086E" w14:textId="77777777" w:rsidR="00C26C80" w:rsidRPr="00F73084" w:rsidRDefault="00C26C80" w:rsidP="00CA797F">
            <w:pPr>
              <w:jc w:val="center"/>
              <w:rPr>
                <w:color w:val="000000"/>
                <w:szCs w:val="21"/>
              </w:rPr>
            </w:pPr>
          </w:p>
        </w:tc>
        <w:tc>
          <w:tcPr>
            <w:tcW w:w="1504" w:type="pct"/>
            <w:vMerge/>
            <w:tcBorders>
              <w:left w:val="single" w:sz="6" w:space="0" w:color="auto"/>
              <w:bottom w:val="single" w:sz="6" w:space="0" w:color="auto"/>
              <w:right w:val="single" w:sz="12" w:space="0" w:color="auto"/>
            </w:tcBorders>
            <w:vAlign w:val="center"/>
          </w:tcPr>
          <w:p w14:paraId="290426E0" w14:textId="77777777" w:rsidR="00C26C80" w:rsidRPr="00F73084" w:rsidRDefault="00C26C80" w:rsidP="00CA797F">
            <w:pPr>
              <w:jc w:val="left"/>
              <w:rPr>
                <w:color w:val="000000"/>
                <w:szCs w:val="21"/>
              </w:rPr>
            </w:pPr>
          </w:p>
        </w:tc>
      </w:tr>
      <w:tr w:rsidR="00D877D6" w:rsidRPr="00F73084" w14:paraId="02C9C001" w14:textId="77777777" w:rsidTr="00FF481F">
        <w:trPr>
          <w:trHeight w:val="340"/>
          <w:jc w:val="center"/>
        </w:trPr>
        <w:tc>
          <w:tcPr>
            <w:tcW w:w="0" w:type="auto"/>
            <w:vMerge/>
            <w:tcBorders>
              <w:left w:val="single" w:sz="12" w:space="0" w:color="auto"/>
              <w:right w:val="single" w:sz="6" w:space="0" w:color="auto"/>
            </w:tcBorders>
            <w:vAlign w:val="center"/>
          </w:tcPr>
          <w:p w14:paraId="7891D949" w14:textId="77777777" w:rsidR="00D877D6" w:rsidRPr="00F73084" w:rsidRDefault="00D877D6" w:rsidP="00D877D6">
            <w:pPr>
              <w:widowControl/>
              <w:jc w:val="left"/>
              <w:rPr>
                <w:b/>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0E49BA90" w14:textId="77777777" w:rsidR="00D877D6" w:rsidRPr="00F73084" w:rsidRDefault="00D877D6" w:rsidP="00D877D6">
            <w:pPr>
              <w:jc w:val="center"/>
              <w:rPr>
                <w:color w:val="000000"/>
                <w:szCs w:val="21"/>
              </w:rPr>
            </w:pPr>
            <w:r w:rsidRPr="00F73084">
              <w:rPr>
                <w:color w:val="000000"/>
                <w:szCs w:val="21"/>
              </w:rPr>
              <w:t>G8</w:t>
            </w:r>
          </w:p>
        </w:tc>
        <w:tc>
          <w:tcPr>
            <w:tcW w:w="775" w:type="pct"/>
            <w:tcBorders>
              <w:top w:val="single" w:sz="6" w:space="0" w:color="auto"/>
              <w:left w:val="single" w:sz="6" w:space="0" w:color="auto"/>
              <w:bottom w:val="single" w:sz="6" w:space="0" w:color="auto"/>
              <w:right w:val="single" w:sz="6" w:space="0" w:color="auto"/>
            </w:tcBorders>
            <w:vAlign w:val="center"/>
          </w:tcPr>
          <w:p w14:paraId="3D86CF4C" w14:textId="77777777" w:rsidR="00D877D6" w:rsidRPr="00F73084" w:rsidRDefault="00D877D6" w:rsidP="00D877D6">
            <w:pPr>
              <w:jc w:val="center"/>
              <w:rPr>
                <w:color w:val="000000"/>
                <w:szCs w:val="21"/>
              </w:rPr>
            </w:pPr>
          </w:p>
        </w:tc>
        <w:tc>
          <w:tcPr>
            <w:tcW w:w="569" w:type="pct"/>
            <w:tcBorders>
              <w:top w:val="single" w:sz="6" w:space="0" w:color="auto"/>
              <w:left w:val="single" w:sz="6" w:space="0" w:color="auto"/>
              <w:bottom w:val="single" w:sz="6" w:space="0" w:color="auto"/>
              <w:right w:val="single" w:sz="6" w:space="0" w:color="auto"/>
            </w:tcBorders>
            <w:vAlign w:val="center"/>
          </w:tcPr>
          <w:p w14:paraId="77CB7E28" w14:textId="77777777" w:rsidR="00D877D6" w:rsidRPr="00F73084" w:rsidRDefault="00D877D6" w:rsidP="00D877D6">
            <w:pPr>
              <w:jc w:val="center"/>
              <w:rPr>
                <w:color w:val="000000"/>
                <w:szCs w:val="21"/>
              </w:rPr>
            </w:pPr>
          </w:p>
        </w:tc>
        <w:tc>
          <w:tcPr>
            <w:tcW w:w="584" w:type="pct"/>
            <w:tcBorders>
              <w:top w:val="single" w:sz="6" w:space="0" w:color="auto"/>
              <w:left w:val="single" w:sz="6" w:space="0" w:color="auto"/>
              <w:bottom w:val="single" w:sz="6" w:space="0" w:color="auto"/>
              <w:right w:val="single" w:sz="6" w:space="0" w:color="auto"/>
            </w:tcBorders>
            <w:vAlign w:val="center"/>
          </w:tcPr>
          <w:p w14:paraId="54B3C5C8" w14:textId="77777777" w:rsidR="00D877D6" w:rsidRPr="00F73084" w:rsidRDefault="00D877D6" w:rsidP="00D877D6">
            <w:pPr>
              <w:jc w:val="center"/>
              <w:rPr>
                <w:color w:val="000000"/>
                <w:szCs w:val="21"/>
              </w:rPr>
            </w:pPr>
            <w:r w:rsidRPr="00F73084">
              <w:rPr>
                <w:rFonts w:hint="eastAsia"/>
                <w:color w:val="000000"/>
                <w:szCs w:val="21"/>
              </w:rPr>
              <w:t>无组织</w:t>
            </w:r>
          </w:p>
        </w:tc>
        <w:tc>
          <w:tcPr>
            <w:tcW w:w="911" w:type="pct"/>
            <w:tcBorders>
              <w:top w:val="single" w:sz="6" w:space="0" w:color="auto"/>
              <w:left w:val="single" w:sz="6" w:space="0" w:color="auto"/>
              <w:bottom w:val="single" w:sz="6" w:space="0" w:color="auto"/>
              <w:right w:val="single" w:sz="6" w:space="0" w:color="auto"/>
            </w:tcBorders>
            <w:vAlign w:val="center"/>
          </w:tcPr>
          <w:p w14:paraId="0FB7703D" w14:textId="77777777" w:rsidR="00D877D6" w:rsidRPr="00F73084" w:rsidRDefault="00D877D6" w:rsidP="00D877D6">
            <w:pPr>
              <w:jc w:val="center"/>
              <w:rPr>
                <w:color w:val="000000"/>
                <w:szCs w:val="21"/>
              </w:rPr>
            </w:pPr>
          </w:p>
        </w:tc>
        <w:tc>
          <w:tcPr>
            <w:tcW w:w="1504" w:type="pct"/>
            <w:vMerge w:val="restart"/>
            <w:tcBorders>
              <w:top w:val="single" w:sz="6" w:space="0" w:color="auto"/>
              <w:left w:val="single" w:sz="6" w:space="0" w:color="auto"/>
              <w:right w:val="single" w:sz="12" w:space="0" w:color="auto"/>
            </w:tcBorders>
            <w:vAlign w:val="center"/>
          </w:tcPr>
          <w:p w14:paraId="0B597AD4" w14:textId="77777777" w:rsidR="00D877D6" w:rsidRPr="00F73084" w:rsidRDefault="00D877D6" w:rsidP="00D877D6">
            <w:pPr>
              <w:jc w:val="left"/>
              <w:rPr>
                <w:color w:val="000000"/>
                <w:szCs w:val="21"/>
              </w:rPr>
            </w:pPr>
          </w:p>
        </w:tc>
      </w:tr>
      <w:tr w:rsidR="00D877D6" w:rsidRPr="00F73084" w14:paraId="196FFE40" w14:textId="77777777" w:rsidTr="00FF481F">
        <w:trPr>
          <w:trHeight w:val="340"/>
          <w:jc w:val="center"/>
        </w:trPr>
        <w:tc>
          <w:tcPr>
            <w:tcW w:w="0" w:type="auto"/>
            <w:vMerge/>
            <w:tcBorders>
              <w:left w:val="single" w:sz="12" w:space="0" w:color="auto"/>
              <w:right w:val="single" w:sz="6" w:space="0" w:color="auto"/>
            </w:tcBorders>
            <w:vAlign w:val="center"/>
          </w:tcPr>
          <w:p w14:paraId="10D7A78E" w14:textId="77777777" w:rsidR="00D877D6" w:rsidRPr="00F73084" w:rsidRDefault="00D877D6" w:rsidP="00D877D6">
            <w:pPr>
              <w:widowControl/>
              <w:jc w:val="left"/>
              <w:rPr>
                <w:b/>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3C43A71D" w14:textId="77777777" w:rsidR="00D877D6" w:rsidRPr="00F73084" w:rsidRDefault="00D877D6" w:rsidP="00D877D6">
            <w:pPr>
              <w:jc w:val="center"/>
              <w:rPr>
                <w:color w:val="000000"/>
                <w:szCs w:val="21"/>
              </w:rPr>
            </w:pPr>
            <w:r w:rsidRPr="00F73084">
              <w:rPr>
                <w:color w:val="000000"/>
                <w:szCs w:val="21"/>
              </w:rPr>
              <w:t>G9</w:t>
            </w:r>
          </w:p>
        </w:tc>
        <w:tc>
          <w:tcPr>
            <w:tcW w:w="775" w:type="pct"/>
            <w:tcBorders>
              <w:top w:val="single" w:sz="6" w:space="0" w:color="auto"/>
              <w:left w:val="single" w:sz="6" w:space="0" w:color="auto"/>
              <w:bottom w:val="single" w:sz="6" w:space="0" w:color="auto"/>
              <w:right w:val="single" w:sz="6" w:space="0" w:color="auto"/>
            </w:tcBorders>
            <w:vAlign w:val="center"/>
          </w:tcPr>
          <w:p w14:paraId="0A6EDAAE" w14:textId="77777777" w:rsidR="00D877D6" w:rsidRPr="00F73084" w:rsidRDefault="00D877D6" w:rsidP="00D877D6">
            <w:pPr>
              <w:jc w:val="center"/>
              <w:rPr>
                <w:color w:val="000000"/>
                <w:szCs w:val="21"/>
              </w:rPr>
            </w:pPr>
          </w:p>
        </w:tc>
        <w:tc>
          <w:tcPr>
            <w:tcW w:w="569" w:type="pct"/>
            <w:tcBorders>
              <w:top w:val="single" w:sz="6" w:space="0" w:color="auto"/>
              <w:left w:val="single" w:sz="6" w:space="0" w:color="auto"/>
              <w:bottom w:val="single" w:sz="6" w:space="0" w:color="auto"/>
              <w:right w:val="single" w:sz="6" w:space="0" w:color="auto"/>
            </w:tcBorders>
            <w:vAlign w:val="center"/>
          </w:tcPr>
          <w:p w14:paraId="59C80234" w14:textId="77777777" w:rsidR="00D877D6" w:rsidRPr="00F73084" w:rsidRDefault="00D877D6" w:rsidP="00D877D6">
            <w:pPr>
              <w:jc w:val="center"/>
              <w:rPr>
                <w:color w:val="000000"/>
                <w:szCs w:val="21"/>
              </w:rPr>
            </w:pPr>
          </w:p>
        </w:tc>
        <w:tc>
          <w:tcPr>
            <w:tcW w:w="584" w:type="pct"/>
            <w:tcBorders>
              <w:top w:val="single" w:sz="6" w:space="0" w:color="auto"/>
              <w:left w:val="single" w:sz="6" w:space="0" w:color="auto"/>
              <w:bottom w:val="single" w:sz="6" w:space="0" w:color="auto"/>
              <w:right w:val="single" w:sz="6" w:space="0" w:color="auto"/>
            </w:tcBorders>
            <w:vAlign w:val="center"/>
          </w:tcPr>
          <w:p w14:paraId="6909592F" w14:textId="77777777" w:rsidR="00D877D6" w:rsidRPr="00F73084" w:rsidRDefault="00D877D6" w:rsidP="00D877D6">
            <w:pPr>
              <w:jc w:val="center"/>
              <w:rPr>
                <w:color w:val="000000"/>
                <w:szCs w:val="21"/>
              </w:rPr>
            </w:pPr>
            <w:r w:rsidRPr="00F73084">
              <w:rPr>
                <w:rFonts w:hint="eastAsia"/>
                <w:color w:val="000000"/>
                <w:szCs w:val="21"/>
              </w:rPr>
              <w:t>无组织</w:t>
            </w:r>
          </w:p>
        </w:tc>
        <w:tc>
          <w:tcPr>
            <w:tcW w:w="911" w:type="pct"/>
            <w:tcBorders>
              <w:top w:val="single" w:sz="6" w:space="0" w:color="auto"/>
              <w:left w:val="single" w:sz="6" w:space="0" w:color="auto"/>
              <w:bottom w:val="single" w:sz="6" w:space="0" w:color="auto"/>
              <w:right w:val="single" w:sz="6" w:space="0" w:color="auto"/>
            </w:tcBorders>
            <w:vAlign w:val="center"/>
          </w:tcPr>
          <w:p w14:paraId="26AF472D" w14:textId="77777777" w:rsidR="00D877D6" w:rsidRPr="00F73084" w:rsidRDefault="00D877D6" w:rsidP="00D877D6">
            <w:pPr>
              <w:jc w:val="center"/>
              <w:rPr>
                <w:color w:val="000000"/>
                <w:szCs w:val="21"/>
              </w:rPr>
            </w:pPr>
          </w:p>
        </w:tc>
        <w:tc>
          <w:tcPr>
            <w:tcW w:w="1504" w:type="pct"/>
            <w:vMerge/>
            <w:tcBorders>
              <w:left w:val="single" w:sz="6" w:space="0" w:color="auto"/>
              <w:bottom w:val="single" w:sz="6" w:space="0" w:color="auto"/>
              <w:right w:val="single" w:sz="12" w:space="0" w:color="auto"/>
            </w:tcBorders>
            <w:vAlign w:val="center"/>
          </w:tcPr>
          <w:p w14:paraId="2D4A60CA" w14:textId="77777777" w:rsidR="00D877D6" w:rsidRPr="00F73084" w:rsidRDefault="00D877D6" w:rsidP="00D877D6">
            <w:pPr>
              <w:jc w:val="center"/>
              <w:rPr>
                <w:color w:val="000000"/>
                <w:szCs w:val="21"/>
              </w:rPr>
            </w:pPr>
          </w:p>
        </w:tc>
      </w:tr>
      <w:tr w:rsidR="00D877D6" w:rsidRPr="00F73084" w14:paraId="351C3EEC" w14:textId="77777777" w:rsidTr="00405687">
        <w:trPr>
          <w:trHeight w:val="340"/>
          <w:jc w:val="center"/>
        </w:trPr>
        <w:tc>
          <w:tcPr>
            <w:tcW w:w="0" w:type="auto"/>
            <w:vMerge/>
            <w:tcBorders>
              <w:left w:val="single" w:sz="12" w:space="0" w:color="auto"/>
              <w:right w:val="single" w:sz="6" w:space="0" w:color="auto"/>
            </w:tcBorders>
            <w:vAlign w:val="center"/>
          </w:tcPr>
          <w:p w14:paraId="7879A10F" w14:textId="77777777" w:rsidR="00D877D6" w:rsidRPr="00F73084" w:rsidRDefault="00D877D6" w:rsidP="00D877D6">
            <w:pPr>
              <w:widowControl/>
              <w:jc w:val="left"/>
              <w:rPr>
                <w:b/>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6D24A50C" w14:textId="77777777" w:rsidR="00D877D6" w:rsidRPr="00F73084" w:rsidRDefault="00D877D6" w:rsidP="00D877D6">
            <w:pPr>
              <w:jc w:val="center"/>
              <w:rPr>
                <w:color w:val="000000"/>
                <w:szCs w:val="21"/>
              </w:rPr>
            </w:pPr>
            <w:r w:rsidRPr="00F73084">
              <w:rPr>
                <w:color w:val="000000"/>
                <w:szCs w:val="21"/>
              </w:rPr>
              <w:t>G1</w:t>
            </w:r>
            <w:r w:rsidR="003F4053" w:rsidRPr="00F73084">
              <w:rPr>
                <w:color w:val="000000"/>
                <w:szCs w:val="21"/>
              </w:rPr>
              <w:t>0</w:t>
            </w:r>
          </w:p>
        </w:tc>
        <w:tc>
          <w:tcPr>
            <w:tcW w:w="775" w:type="pct"/>
            <w:tcBorders>
              <w:top w:val="single" w:sz="6" w:space="0" w:color="auto"/>
              <w:left w:val="single" w:sz="6" w:space="0" w:color="auto"/>
              <w:bottom w:val="single" w:sz="6" w:space="0" w:color="auto"/>
              <w:right w:val="single" w:sz="6" w:space="0" w:color="auto"/>
            </w:tcBorders>
            <w:vAlign w:val="center"/>
          </w:tcPr>
          <w:p w14:paraId="31DCAD14" w14:textId="77777777" w:rsidR="00D877D6" w:rsidRPr="00F73084" w:rsidRDefault="00D877D6" w:rsidP="00D877D6">
            <w:pPr>
              <w:jc w:val="center"/>
              <w:rPr>
                <w:color w:val="000000"/>
                <w:szCs w:val="21"/>
              </w:rPr>
            </w:pPr>
          </w:p>
        </w:tc>
        <w:tc>
          <w:tcPr>
            <w:tcW w:w="569" w:type="pct"/>
            <w:tcBorders>
              <w:top w:val="single" w:sz="6" w:space="0" w:color="auto"/>
              <w:left w:val="single" w:sz="6" w:space="0" w:color="auto"/>
              <w:bottom w:val="single" w:sz="6" w:space="0" w:color="auto"/>
              <w:right w:val="single" w:sz="6" w:space="0" w:color="auto"/>
            </w:tcBorders>
            <w:vAlign w:val="center"/>
          </w:tcPr>
          <w:p w14:paraId="79E8AB82" w14:textId="77777777" w:rsidR="00D877D6" w:rsidRPr="00F73084" w:rsidRDefault="00D877D6" w:rsidP="00D877D6">
            <w:pPr>
              <w:jc w:val="center"/>
              <w:rPr>
                <w:color w:val="000000"/>
                <w:szCs w:val="21"/>
              </w:rPr>
            </w:pPr>
          </w:p>
        </w:tc>
        <w:tc>
          <w:tcPr>
            <w:tcW w:w="584" w:type="pct"/>
            <w:tcBorders>
              <w:top w:val="single" w:sz="6" w:space="0" w:color="auto"/>
              <w:left w:val="single" w:sz="6" w:space="0" w:color="auto"/>
              <w:bottom w:val="single" w:sz="6" w:space="0" w:color="auto"/>
              <w:right w:val="single" w:sz="6" w:space="0" w:color="auto"/>
            </w:tcBorders>
            <w:vAlign w:val="center"/>
          </w:tcPr>
          <w:p w14:paraId="6E0892DC" w14:textId="77777777" w:rsidR="00D877D6" w:rsidRPr="00F73084" w:rsidRDefault="00D877D6" w:rsidP="00D877D6">
            <w:pPr>
              <w:jc w:val="center"/>
              <w:rPr>
                <w:color w:val="000000"/>
                <w:szCs w:val="21"/>
              </w:rPr>
            </w:pPr>
            <w:r w:rsidRPr="00F73084">
              <w:rPr>
                <w:rFonts w:hint="eastAsia"/>
                <w:color w:val="000000"/>
                <w:szCs w:val="21"/>
              </w:rPr>
              <w:t>有组织</w:t>
            </w:r>
          </w:p>
        </w:tc>
        <w:tc>
          <w:tcPr>
            <w:tcW w:w="911" w:type="pct"/>
            <w:tcBorders>
              <w:top w:val="single" w:sz="6" w:space="0" w:color="auto"/>
              <w:left w:val="single" w:sz="6" w:space="0" w:color="auto"/>
              <w:bottom w:val="single" w:sz="6" w:space="0" w:color="auto"/>
              <w:right w:val="single" w:sz="6" w:space="0" w:color="auto"/>
            </w:tcBorders>
            <w:vAlign w:val="center"/>
          </w:tcPr>
          <w:p w14:paraId="59F6ECD8" w14:textId="77777777" w:rsidR="00D877D6" w:rsidRPr="00F73084" w:rsidRDefault="00D877D6" w:rsidP="00D877D6">
            <w:pPr>
              <w:jc w:val="center"/>
              <w:rPr>
                <w:color w:val="000000"/>
                <w:szCs w:val="21"/>
              </w:rPr>
            </w:pPr>
          </w:p>
        </w:tc>
        <w:tc>
          <w:tcPr>
            <w:tcW w:w="1504" w:type="pct"/>
            <w:tcBorders>
              <w:top w:val="single" w:sz="6" w:space="0" w:color="auto"/>
              <w:left w:val="single" w:sz="6" w:space="0" w:color="auto"/>
              <w:bottom w:val="single" w:sz="6" w:space="0" w:color="auto"/>
              <w:right w:val="single" w:sz="12" w:space="0" w:color="auto"/>
            </w:tcBorders>
            <w:vAlign w:val="center"/>
          </w:tcPr>
          <w:p w14:paraId="70E8FC19" w14:textId="77777777" w:rsidR="00D877D6" w:rsidRPr="00F73084" w:rsidRDefault="00D877D6" w:rsidP="00D877D6">
            <w:pPr>
              <w:jc w:val="left"/>
              <w:rPr>
                <w:color w:val="000000"/>
                <w:szCs w:val="21"/>
              </w:rPr>
            </w:pPr>
          </w:p>
        </w:tc>
      </w:tr>
      <w:tr w:rsidR="00D877D6" w:rsidRPr="00F73084" w14:paraId="209CC9E9" w14:textId="77777777" w:rsidTr="00405687">
        <w:trPr>
          <w:trHeight w:val="340"/>
          <w:jc w:val="center"/>
        </w:trPr>
        <w:tc>
          <w:tcPr>
            <w:tcW w:w="0" w:type="auto"/>
            <w:vMerge/>
            <w:tcBorders>
              <w:left w:val="single" w:sz="12" w:space="0" w:color="auto"/>
              <w:bottom w:val="single" w:sz="6" w:space="0" w:color="auto"/>
              <w:right w:val="single" w:sz="6" w:space="0" w:color="auto"/>
            </w:tcBorders>
            <w:vAlign w:val="center"/>
          </w:tcPr>
          <w:p w14:paraId="17A6B6AF" w14:textId="77777777" w:rsidR="00D877D6" w:rsidRPr="00F73084" w:rsidRDefault="00D877D6" w:rsidP="00D877D6">
            <w:pPr>
              <w:widowControl/>
              <w:jc w:val="left"/>
              <w:rPr>
                <w:b/>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71BB0DF8" w14:textId="77777777" w:rsidR="00D877D6" w:rsidRPr="00F73084" w:rsidRDefault="00D877D6" w:rsidP="00D877D6">
            <w:pPr>
              <w:jc w:val="center"/>
              <w:rPr>
                <w:color w:val="000000"/>
                <w:szCs w:val="21"/>
              </w:rPr>
            </w:pPr>
            <w:r w:rsidRPr="00F73084">
              <w:rPr>
                <w:color w:val="000000"/>
                <w:szCs w:val="21"/>
              </w:rPr>
              <w:t>G1</w:t>
            </w:r>
            <w:r w:rsidR="003F4053" w:rsidRPr="00F73084">
              <w:rPr>
                <w:color w:val="000000"/>
                <w:szCs w:val="21"/>
              </w:rPr>
              <w:t>1</w:t>
            </w:r>
          </w:p>
        </w:tc>
        <w:tc>
          <w:tcPr>
            <w:tcW w:w="775" w:type="pct"/>
            <w:tcBorders>
              <w:top w:val="single" w:sz="6" w:space="0" w:color="auto"/>
              <w:left w:val="single" w:sz="6" w:space="0" w:color="auto"/>
              <w:bottom w:val="single" w:sz="6" w:space="0" w:color="auto"/>
              <w:right w:val="single" w:sz="6" w:space="0" w:color="auto"/>
            </w:tcBorders>
            <w:vAlign w:val="center"/>
          </w:tcPr>
          <w:p w14:paraId="3013DE5A" w14:textId="77777777" w:rsidR="00D877D6" w:rsidRPr="00F73084" w:rsidRDefault="00D877D6" w:rsidP="00D877D6">
            <w:pPr>
              <w:jc w:val="center"/>
              <w:rPr>
                <w:color w:val="000000"/>
                <w:szCs w:val="21"/>
              </w:rPr>
            </w:pPr>
            <w:r w:rsidRPr="00F73084">
              <w:rPr>
                <w:rFonts w:hint="eastAsia"/>
                <w:color w:val="000000"/>
                <w:szCs w:val="21"/>
              </w:rPr>
              <w:t>其他未收集的废气</w:t>
            </w:r>
          </w:p>
        </w:tc>
        <w:tc>
          <w:tcPr>
            <w:tcW w:w="569" w:type="pct"/>
            <w:tcBorders>
              <w:top w:val="single" w:sz="6" w:space="0" w:color="auto"/>
              <w:left w:val="single" w:sz="6" w:space="0" w:color="auto"/>
              <w:bottom w:val="single" w:sz="6" w:space="0" w:color="auto"/>
              <w:right w:val="single" w:sz="6" w:space="0" w:color="auto"/>
            </w:tcBorders>
            <w:vAlign w:val="center"/>
          </w:tcPr>
          <w:p w14:paraId="0545F4E5" w14:textId="77777777" w:rsidR="00D877D6" w:rsidRPr="00F73084" w:rsidRDefault="00EF0A28" w:rsidP="00E464FA">
            <w:pPr>
              <w:jc w:val="center"/>
              <w:rPr>
                <w:color w:val="000000"/>
                <w:szCs w:val="21"/>
              </w:rPr>
            </w:pPr>
            <w:r w:rsidRPr="00F73084">
              <w:rPr>
                <w:rFonts w:hint="eastAsia"/>
                <w:color w:val="000000"/>
                <w:szCs w:val="21"/>
              </w:rPr>
              <w:t>生产装置区</w:t>
            </w:r>
            <w:r w:rsidR="00E464FA" w:rsidRPr="00F73084">
              <w:rPr>
                <w:rFonts w:hint="eastAsia"/>
                <w:color w:val="000000"/>
                <w:szCs w:val="21"/>
              </w:rPr>
              <w:t>等</w:t>
            </w:r>
          </w:p>
        </w:tc>
        <w:tc>
          <w:tcPr>
            <w:tcW w:w="584" w:type="pct"/>
            <w:tcBorders>
              <w:top w:val="single" w:sz="6" w:space="0" w:color="auto"/>
              <w:left w:val="single" w:sz="6" w:space="0" w:color="auto"/>
              <w:bottom w:val="single" w:sz="6" w:space="0" w:color="auto"/>
              <w:right w:val="single" w:sz="6" w:space="0" w:color="auto"/>
            </w:tcBorders>
            <w:vAlign w:val="center"/>
          </w:tcPr>
          <w:p w14:paraId="67D0B2A1" w14:textId="77777777" w:rsidR="00D877D6" w:rsidRPr="00F73084" w:rsidRDefault="00D877D6" w:rsidP="00D877D6">
            <w:pPr>
              <w:jc w:val="center"/>
              <w:rPr>
                <w:color w:val="000000"/>
                <w:szCs w:val="21"/>
              </w:rPr>
            </w:pPr>
            <w:r w:rsidRPr="00F73084">
              <w:rPr>
                <w:rFonts w:hint="eastAsia"/>
                <w:color w:val="000000"/>
                <w:szCs w:val="21"/>
              </w:rPr>
              <w:t>无组织</w:t>
            </w:r>
          </w:p>
        </w:tc>
        <w:tc>
          <w:tcPr>
            <w:tcW w:w="911" w:type="pct"/>
            <w:tcBorders>
              <w:top w:val="single" w:sz="6" w:space="0" w:color="auto"/>
              <w:left w:val="single" w:sz="6" w:space="0" w:color="auto"/>
              <w:bottom w:val="single" w:sz="6" w:space="0" w:color="auto"/>
              <w:right w:val="single" w:sz="6" w:space="0" w:color="auto"/>
            </w:tcBorders>
            <w:vAlign w:val="center"/>
          </w:tcPr>
          <w:p w14:paraId="4C61C898" w14:textId="77777777" w:rsidR="00D877D6" w:rsidRPr="00F73084" w:rsidRDefault="00D877D6" w:rsidP="00D877D6">
            <w:pPr>
              <w:jc w:val="center"/>
              <w:rPr>
                <w:color w:val="000000"/>
                <w:szCs w:val="21"/>
              </w:rPr>
            </w:pPr>
          </w:p>
        </w:tc>
        <w:tc>
          <w:tcPr>
            <w:tcW w:w="1504" w:type="pct"/>
            <w:tcBorders>
              <w:top w:val="single" w:sz="6" w:space="0" w:color="auto"/>
              <w:left w:val="single" w:sz="6" w:space="0" w:color="auto"/>
              <w:bottom w:val="single" w:sz="6" w:space="0" w:color="auto"/>
              <w:right w:val="single" w:sz="12" w:space="0" w:color="auto"/>
            </w:tcBorders>
            <w:vAlign w:val="center"/>
          </w:tcPr>
          <w:p w14:paraId="5E593D98" w14:textId="77777777" w:rsidR="00D877D6" w:rsidRPr="00F73084" w:rsidRDefault="00D877D6" w:rsidP="00D877D6">
            <w:pPr>
              <w:jc w:val="left"/>
              <w:rPr>
                <w:color w:val="000000"/>
                <w:szCs w:val="21"/>
              </w:rPr>
            </w:pPr>
          </w:p>
        </w:tc>
      </w:tr>
      <w:tr w:rsidR="00D877D6" w:rsidRPr="00F73084" w14:paraId="7BD34D0C" w14:textId="77777777" w:rsidTr="00B4631F">
        <w:trPr>
          <w:trHeight w:val="340"/>
          <w:jc w:val="center"/>
        </w:trPr>
        <w:tc>
          <w:tcPr>
            <w:tcW w:w="351" w:type="pct"/>
            <w:vMerge w:val="restart"/>
            <w:tcBorders>
              <w:top w:val="single" w:sz="6" w:space="0" w:color="auto"/>
              <w:left w:val="single" w:sz="12" w:space="0" w:color="auto"/>
              <w:right w:val="single" w:sz="6" w:space="0" w:color="auto"/>
            </w:tcBorders>
            <w:vAlign w:val="center"/>
            <w:hideMark/>
          </w:tcPr>
          <w:p w14:paraId="39FAB361" w14:textId="77777777" w:rsidR="00D877D6" w:rsidRPr="00F73084" w:rsidRDefault="00D877D6" w:rsidP="00D877D6">
            <w:pPr>
              <w:jc w:val="center"/>
              <w:rPr>
                <w:color w:val="000000"/>
                <w:szCs w:val="21"/>
              </w:rPr>
            </w:pPr>
            <w:r w:rsidRPr="00F73084">
              <w:rPr>
                <w:rFonts w:hint="eastAsia"/>
                <w:color w:val="000000"/>
                <w:szCs w:val="21"/>
              </w:rPr>
              <w:t>废水</w:t>
            </w:r>
          </w:p>
        </w:tc>
        <w:tc>
          <w:tcPr>
            <w:tcW w:w="305" w:type="pct"/>
            <w:tcBorders>
              <w:top w:val="single" w:sz="6" w:space="0" w:color="auto"/>
              <w:left w:val="single" w:sz="6" w:space="0" w:color="auto"/>
              <w:bottom w:val="single" w:sz="6" w:space="0" w:color="auto"/>
              <w:right w:val="single" w:sz="6" w:space="0" w:color="auto"/>
            </w:tcBorders>
            <w:vAlign w:val="center"/>
          </w:tcPr>
          <w:p w14:paraId="61C071DE" w14:textId="77777777" w:rsidR="00D877D6" w:rsidRPr="00F73084" w:rsidRDefault="00D877D6" w:rsidP="00D877D6">
            <w:pPr>
              <w:jc w:val="center"/>
              <w:rPr>
                <w:color w:val="000000"/>
                <w:szCs w:val="21"/>
              </w:rPr>
            </w:pPr>
            <w:r w:rsidRPr="00F73084">
              <w:rPr>
                <w:color w:val="000000"/>
                <w:szCs w:val="21"/>
              </w:rPr>
              <w:t>W1</w:t>
            </w:r>
          </w:p>
        </w:tc>
        <w:tc>
          <w:tcPr>
            <w:tcW w:w="775" w:type="pct"/>
            <w:tcBorders>
              <w:top w:val="single" w:sz="6" w:space="0" w:color="auto"/>
              <w:left w:val="single" w:sz="6" w:space="0" w:color="auto"/>
              <w:bottom w:val="single" w:sz="6" w:space="0" w:color="auto"/>
              <w:right w:val="single" w:sz="6" w:space="0" w:color="auto"/>
            </w:tcBorders>
            <w:vAlign w:val="center"/>
          </w:tcPr>
          <w:p w14:paraId="2EDD457D" w14:textId="77777777" w:rsidR="00D877D6" w:rsidRPr="00F73084" w:rsidRDefault="00D877D6" w:rsidP="00D877D6">
            <w:pPr>
              <w:jc w:val="center"/>
              <w:rPr>
                <w:color w:val="000000"/>
                <w:szCs w:val="21"/>
              </w:rPr>
            </w:pPr>
            <w:r w:rsidRPr="00F73084">
              <w:rPr>
                <w:rFonts w:hint="eastAsia"/>
                <w:color w:val="000000"/>
                <w:szCs w:val="21"/>
              </w:rPr>
              <w:t>减压</w:t>
            </w:r>
            <w:r w:rsidRPr="00F73084">
              <w:rPr>
                <w:color w:val="000000"/>
                <w:szCs w:val="21"/>
              </w:rPr>
              <w:t>蒸水</w:t>
            </w:r>
            <w:r w:rsidRPr="00F73084">
              <w:rPr>
                <w:color w:val="000000"/>
                <w:szCs w:val="21"/>
              </w:rPr>
              <w:t>-</w:t>
            </w:r>
            <w:r w:rsidRPr="00F73084">
              <w:rPr>
                <w:color w:val="000000"/>
                <w:szCs w:val="21"/>
              </w:rPr>
              <w:t>冷凝废水</w:t>
            </w:r>
          </w:p>
        </w:tc>
        <w:tc>
          <w:tcPr>
            <w:tcW w:w="569" w:type="pct"/>
            <w:tcBorders>
              <w:top w:val="single" w:sz="6" w:space="0" w:color="auto"/>
              <w:left w:val="single" w:sz="6" w:space="0" w:color="auto"/>
              <w:bottom w:val="single" w:sz="6" w:space="0" w:color="auto"/>
              <w:right w:val="single" w:sz="6" w:space="0" w:color="auto"/>
            </w:tcBorders>
            <w:vAlign w:val="center"/>
          </w:tcPr>
          <w:p w14:paraId="79BF9F34" w14:textId="77777777" w:rsidR="00D877D6" w:rsidRPr="00F73084" w:rsidRDefault="00D877D6" w:rsidP="00D877D6">
            <w:pPr>
              <w:jc w:val="center"/>
              <w:rPr>
                <w:color w:val="000000"/>
                <w:szCs w:val="21"/>
              </w:rPr>
            </w:pPr>
            <w:r w:rsidRPr="00F73084">
              <w:rPr>
                <w:rFonts w:hint="eastAsia"/>
                <w:color w:val="000000"/>
                <w:szCs w:val="21"/>
              </w:rPr>
              <w:t>减压蒸盐</w:t>
            </w:r>
          </w:p>
        </w:tc>
        <w:tc>
          <w:tcPr>
            <w:tcW w:w="584" w:type="pct"/>
            <w:tcBorders>
              <w:top w:val="single" w:sz="6" w:space="0" w:color="auto"/>
              <w:left w:val="single" w:sz="6" w:space="0" w:color="auto"/>
              <w:bottom w:val="single" w:sz="6" w:space="0" w:color="auto"/>
              <w:right w:val="single" w:sz="6" w:space="0" w:color="auto"/>
            </w:tcBorders>
            <w:vAlign w:val="center"/>
          </w:tcPr>
          <w:p w14:paraId="474B8314" w14:textId="77777777" w:rsidR="00D877D6" w:rsidRPr="00F73084" w:rsidRDefault="00D877D6" w:rsidP="00D877D6">
            <w:pPr>
              <w:jc w:val="center"/>
              <w:rPr>
                <w:color w:val="000000"/>
                <w:szCs w:val="21"/>
              </w:rPr>
            </w:pPr>
            <w:r w:rsidRPr="00F73084">
              <w:rPr>
                <w:rFonts w:hint="eastAsia"/>
                <w:color w:val="000000"/>
                <w:szCs w:val="21"/>
              </w:rPr>
              <w:t>间歇</w:t>
            </w:r>
          </w:p>
          <w:p w14:paraId="36F07367" w14:textId="77777777" w:rsidR="00D877D6" w:rsidRPr="00F73084" w:rsidRDefault="00D877D6" w:rsidP="00D877D6">
            <w:pPr>
              <w:jc w:val="center"/>
              <w:rPr>
                <w:color w:val="000000"/>
                <w:szCs w:val="21"/>
              </w:rPr>
            </w:pPr>
            <w:r w:rsidRPr="00F73084">
              <w:rPr>
                <w:rFonts w:hint="eastAsia"/>
                <w:color w:val="000000"/>
                <w:szCs w:val="21"/>
              </w:rPr>
              <w:t>排放</w:t>
            </w:r>
          </w:p>
        </w:tc>
        <w:tc>
          <w:tcPr>
            <w:tcW w:w="911" w:type="pct"/>
            <w:tcBorders>
              <w:top w:val="single" w:sz="6" w:space="0" w:color="auto"/>
              <w:left w:val="single" w:sz="6" w:space="0" w:color="auto"/>
              <w:bottom w:val="single" w:sz="6" w:space="0" w:color="auto"/>
              <w:right w:val="single" w:sz="6" w:space="0" w:color="auto"/>
            </w:tcBorders>
            <w:vAlign w:val="center"/>
          </w:tcPr>
          <w:p w14:paraId="418807CA" w14:textId="77777777" w:rsidR="00D877D6" w:rsidRPr="00F73084" w:rsidRDefault="00D877D6" w:rsidP="00D877D6">
            <w:pPr>
              <w:jc w:val="center"/>
              <w:rPr>
                <w:color w:val="000000"/>
                <w:szCs w:val="21"/>
                <w:lang w:val="pt-BR"/>
              </w:rPr>
            </w:pPr>
          </w:p>
        </w:tc>
        <w:tc>
          <w:tcPr>
            <w:tcW w:w="1504" w:type="pct"/>
            <w:vMerge w:val="restart"/>
            <w:tcBorders>
              <w:top w:val="single" w:sz="6" w:space="0" w:color="auto"/>
              <w:left w:val="single" w:sz="6" w:space="0" w:color="auto"/>
              <w:right w:val="single" w:sz="12" w:space="0" w:color="auto"/>
            </w:tcBorders>
            <w:vAlign w:val="center"/>
            <w:hideMark/>
          </w:tcPr>
          <w:p w14:paraId="1A9FB444" w14:textId="77777777" w:rsidR="00D877D6" w:rsidRPr="00F73084" w:rsidRDefault="00D877D6" w:rsidP="00D877D6">
            <w:pPr>
              <w:jc w:val="left"/>
              <w:rPr>
                <w:color w:val="000000"/>
                <w:szCs w:val="21"/>
              </w:rPr>
            </w:pPr>
            <w:r w:rsidRPr="00F73084">
              <w:rPr>
                <w:rFonts w:hint="eastAsia"/>
                <w:color w:val="000000"/>
                <w:szCs w:val="21"/>
                <w:lang w:val="pt-BR"/>
              </w:rPr>
              <w:t>生活</w:t>
            </w:r>
            <w:r w:rsidRPr="00F73084">
              <w:rPr>
                <w:color w:val="000000"/>
                <w:szCs w:val="21"/>
                <w:lang w:val="pt-BR"/>
              </w:rPr>
              <w:t>污水先</w:t>
            </w:r>
            <w:r w:rsidRPr="00F73084">
              <w:rPr>
                <w:rFonts w:hint="eastAsia"/>
                <w:color w:val="000000"/>
                <w:szCs w:val="21"/>
                <w:lang w:val="pt-BR"/>
              </w:rPr>
              <w:t>经</w:t>
            </w:r>
            <w:r w:rsidRPr="00F73084">
              <w:rPr>
                <w:color w:val="000000"/>
                <w:szCs w:val="21"/>
                <w:lang w:val="pt-BR"/>
              </w:rPr>
              <w:t>化粪池预处理</w:t>
            </w:r>
            <w:r w:rsidRPr="00F73084">
              <w:rPr>
                <w:rFonts w:hint="eastAsia"/>
                <w:color w:val="000000"/>
                <w:szCs w:val="21"/>
                <w:lang w:val="pt-BR"/>
              </w:rPr>
              <w:t>，</w:t>
            </w:r>
            <w:r w:rsidRPr="00F73084">
              <w:rPr>
                <w:color w:val="000000"/>
                <w:szCs w:val="21"/>
                <w:lang w:val="pt-BR"/>
              </w:rPr>
              <w:t>一起</w:t>
            </w:r>
            <w:r w:rsidRPr="00F73084">
              <w:rPr>
                <w:rFonts w:hint="eastAsia"/>
                <w:color w:val="000000"/>
                <w:szCs w:val="21"/>
              </w:rPr>
              <w:t>排入山东</w:t>
            </w:r>
            <w:r w:rsidRPr="00F73084">
              <w:rPr>
                <w:color w:val="000000"/>
                <w:szCs w:val="21"/>
              </w:rPr>
              <w:t>祥瑞</w:t>
            </w:r>
            <w:r w:rsidRPr="00F73084">
              <w:rPr>
                <w:rFonts w:hint="eastAsia"/>
                <w:color w:val="000000"/>
                <w:szCs w:val="21"/>
              </w:rPr>
              <w:t>污水处理设施处理后经园区污水管网排入瑞星人工湿地进行深度处理</w:t>
            </w:r>
          </w:p>
        </w:tc>
      </w:tr>
      <w:tr w:rsidR="00D877D6" w:rsidRPr="00F73084" w14:paraId="72913B1D" w14:textId="77777777" w:rsidTr="00405687">
        <w:trPr>
          <w:trHeight w:val="340"/>
          <w:jc w:val="center"/>
        </w:trPr>
        <w:tc>
          <w:tcPr>
            <w:tcW w:w="351" w:type="pct"/>
            <w:vMerge/>
            <w:tcBorders>
              <w:top w:val="single" w:sz="6" w:space="0" w:color="auto"/>
              <w:left w:val="single" w:sz="12" w:space="0" w:color="auto"/>
              <w:right w:val="single" w:sz="6" w:space="0" w:color="auto"/>
            </w:tcBorders>
            <w:vAlign w:val="center"/>
          </w:tcPr>
          <w:p w14:paraId="743FB5F9" w14:textId="77777777" w:rsidR="00D877D6" w:rsidRPr="00F73084" w:rsidRDefault="00D877D6" w:rsidP="00D877D6">
            <w:pPr>
              <w:jc w:val="center"/>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4B3511F5" w14:textId="77777777" w:rsidR="00D877D6" w:rsidRPr="00F73084" w:rsidRDefault="00D877D6" w:rsidP="00D877D6">
            <w:pPr>
              <w:jc w:val="center"/>
              <w:rPr>
                <w:color w:val="000000"/>
                <w:szCs w:val="21"/>
              </w:rPr>
            </w:pPr>
            <w:r w:rsidRPr="00F73084">
              <w:rPr>
                <w:color w:val="000000"/>
                <w:szCs w:val="21"/>
              </w:rPr>
              <w:t>W2</w:t>
            </w:r>
          </w:p>
        </w:tc>
        <w:tc>
          <w:tcPr>
            <w:tcW w:w="775" w:type="pct"/>
            <w:tcBorders>
              <w:top w:val="single" w:sz="6" w:space="0" w:color="auto"/>
              <w:left w:val="single" w:sz="6" w:space="0" w:color="auto"/>
              <w:bottom w:val="single" w:sz="6" w:space="0" w:color="auto"/>
              <w:right w:val="single" w:sz="6" w:space="0" w:color="auto"/>
            </w:tcBorders>
            <w:vAlign w:val="center"/>
          </w:tcPr>
          <w:p w14:paraId="4DFED1A0" w14:textId="77777777" w:rsidR="00D877D6" w:rsidRPr="00F73084" w:rsidRDefault="003F4053" w:rsidP="00D877D6">
            <w:pPr>
              <w:jc w:val="center"/>
              <w:rPr>
                <w:color w:val="000000"/>
                <w:szCs w:val="21"/>
              </w:rPr>
            </w:pPr>
            <w:r w:rsidRPr="00F73084">
              <w:rPr>
                <w:rFonts w:hint="eastAsia"/>
                <w:color w:val="000000"/>
                <w:szCs w:val="21"/>
              </w:rPr>
              <w:t>分水器</w:t>
            </w:r>
            <w:r w:rsidR="000F0A5F" w:rsidRPr="00F73084">
              <w:rPr>
                <w:color w:val="000000"/>
                <w:szCs w:val="21"/>
              </w:rPr>
              <w:t>-</w:t>
            </w:r>
            <w:r w:rsidR="00D877D6" w:rsidRPr="00F73084">
              <w:rPr>
                <w:color w:val="000000"/>
                <w:szCs w:val="21"/>
              </w:rPr>
              <w:t>废水</w:t>
            </w:r>
          </w:p>
        </w:tc>
        <w:tc>
          <w:tcPr>
            <w:tcW w:w="569" w:type="pct"/>
            <w:tcBorders>
              <w:top w:val="single" w:sz="6" w:space="0" w:color="auto"/>
              <w:left w:val="single" w:sz="6" w:space="0" w:color="auto"/>
              <w:bottom w:val="single" w:sz="6" w:space="0" w:color="auto"/>
              <w:right w:val="single" w:sz="6" w:space="0" w:color="auto"/>
            </w:tcBorders>
            <w:vAlign w:val="center"/>
          </w:tcPr>
          <w:p w14:paraId="43BCB700" w14:textId="77777777" w:rsidR="00D877D6" w:rsidRPr="00F73084" w:rsidRDefault="000F0A5F" w:rsidP="00D877D6">
            <w:pPr>
              <w:jc w:val="center"/>
              <w:rPr>
                <w:color w:val="000000"/>
                <w:szCs w:val="21"/>
              </w:rPr>
            </w:pPr>
            <w:r w:rsidRPr="00F73084">
              <w:rPr>
                <w:rFonts w:hint="eastAsia"/>
                <w:color w:val="000000"/>
                <w:szCs w:val="21"/>
              </w:rPr>
              <w:t>缩合</w:t>
            </w:r>
          </w:p>
        </w:tc>
        <w:tc>
          <w:tcPr>
            <w:tcW w:w="584" w:type="pct"/>
            <w:tcBorders>
              <w:top w:val="single" w:sz="6" w:space="0" w:color="auto"/>
              <w:left w:val="single" w:sz="6" w:space="0" w:color="auto"/>
              <w:bottom w:val="single" w:sz="6" w:space="0" w:color="auto"/>
              <w:right w:val="single" w:sz="6" w:space="0" w:color="auto"/>
            </w:tcBorders>
            <w:vAlign w:val="center"/>
          </w:tcPr>
          <w:p w14:paraId="39C5469A" w14:textId="77777777" w:rsidR="00D877D6" w:rsidRPr="00F73084" w:rsidRDefault="00D877D6" w:rsidP="00D877D6">
            <w:pPr>
              <w:jc w:val="center"/>
              <w:rPr>
                <w:color w:val="000000"/>
                <w:szCs w:val="21"/>
              </w:rPr>
            </w:pPr>
            <w:r w:rsidRPr="00F73084">
              <w:rPr>
                <w:rFonts w:hint="eastAsia"/>
                <w:color w:val="000000"/>
                <w:szCs w:val="21"/>
              </w:rPr>
              <w:t>间歇</w:t>
            </w:r>
          </w:p>
          <w:p w14:paraId="60326659" w14:textId="77777777" w:rsidR="00D877D6" w:rsidRPr="00F73084" w:rsidRDefault="00D877D6" w:rsidP="00D877D6">
            <w:pPr>
              <w:jc w:val="center"/>
              <w:rPr>
                <w:color w:val="000000"/>
                <w:szCs w:val="21"/>
              </w:rPr>
            </w:pPr>
            <w:r w:rsidRPr="00F73084">
              <w:rPr>
                <w:rFonts w:hint="eastAsia"/>
                <w:color w:val="000000"/>
                <w:szCs w:val="21"/>
              </w:rPr>
              <w:t>排放</w:t>
            </w:r>
          </w:p>
        </w:tc>
        <w:tc>
          <w:tcPr>
            <w:tcW w:w="911" w:type="pct"/>
            <w:tcBorders>
              <w:top w:val="single" w:sz="6" w:space="0" w:color="auto"/>
              <w:left w:val="single" w:sz="6" w:space="0" w:color="auto"/>
              <w:bottom w:val="single" w:sz="6" w:space="0" w:color="auto"/>
              <w:right w:val="single" w:sz="6" w:space="0" w:color="auto"/>
            </w:tcBorders>
            <w:vAlign w:val="center"/>
          </w:tcPr>
          <w:p w14:paraId="088D4D76" w14:textId="77777777" w:rsidR="00D877D6" w:rsidRPr="00F73084" w:rsidRDefault="00D877D6" w:rsidP="000F0A5F">
            <w:pPr>
              <w:jc w:val="center"/>
              <w:rPr>
                <w:color w:val="000000"/>
                <w:szCs w:val="21"/>
                <w:lang w:val="pt-BR"/>
              </w:rPr>
            </w:pPr>
          </w:p>
        </w:tc>
        <w:tc>
          <w:tcPr>
            <w:tcW w:w="1504" w:type="pct"/>
            <w:vMerge/>
            <w:tcBorders>
              <w:left w:val="single" w:sz="6" w:space="0" w:color="auto"/>
              <w:right w:val="single" w:sz="12" w:space="0" w:color="auto"/>
            </w:tcBorders>
            <w:vAlign w:val="center"/>
          </w:tcPr>
          <w:p w14:paraId="2FE15546" w14:textId="77777777" w:rsidR="00D877D6" w:rsidRPr="00F73084" w:rsidRDefault="00D877D6" w:rsidP="00D877D6">
            <w:pPr>
              <w:jc w:val="left"/>
              <w:rPr>
                <w:color w:val="000000"/>
                <w:szCs w:val="21"/>
              </w:rPr>
            </w:pPr>
          </w:p>
        </w:tc>
      </w:tr>
      <w:tr w:rsidR="00D877D6" w:rsidRPr="00F73084" w14:paraId="26C7206F" w14:textId="77777777" w:rsidTr="00405687">
        <w:trPr>
          <w:trHeight w:val="340"/>
          <w:jc w:val="center"/>
        </w:trPr>
        <w:tc>
          <w:tcPr>
            <w:tcW w:w="351" w:type="pct"/>
            <w:vMerge/>
            <w:tcBorders>
              <w:top w:val="single" w:sz="6" w:space="0" w:color="auto"/>
              <w:left w:val="single" w:sz="12" w:space="0" w:color="auto"/>
              <w:right w:val="single" w:sz="6" w:space="0" w:color="auto"/>
            </w:tcBorders>
            <w:vAlign w:val="center"/>
          </w:tcPr>
          <w:p w14:paraId="4895BBD3" w14:textId="77777777" w:rsidR="00D877D6" w:rsidRPr="00F73084" w:rsidRDefault="00D877D6" w:rsidP="00D877D6">
            <w:pPr>
              <w:jc w:val="center"/>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335363E5" w14:textId="77777777" w:rsidR="00D877D6" w:rsidRPr="00F73084" w:rsidRDefault="00D877D6" w:rsidP="000F0A5F">
            <w:pPr>
              <w:jc w:val="center"/>
              <w:rPr>
                <w:color w:val="000000"/>
                <w:szCs w:val="21"/>
              </w:rPr>
            </w:pPr>
            <w:r w:rsidRPr="00F73084">
              <w:rPr>
                <w:color w:val="000000"/>
                <w:szCs w:val="21"/>
              </w:rPr>
              <w:t>W</w:t>
            </w:r>
            <w:r w:rsidR="000F0A5F" w:rsidRPr="00F73084">
              <w:rPr>
                <w:color w:val="000000"/>
                <w:szCs w:val="21"/>
              </w:rPr>
              <w:t>3</w:t>
            </w:r>
          </w:p>
        </w:tc>
        <w:tc>
          <w:tcPr>
            <w:tcW w:w="775" w:type="pct"/>
            <w:tcBorders>
              <w:top w:val="single" w:sz="6" w:space="0" w:color="auto"/>
              <w:left w:val="single" w:sz="6" w:space="0" w:color="auto"/>
              <w:bottom w:val="single" w:sz="6" w:space="0" w:color="auto"/>
              <w:right w:val="single" w:sz="6" w:space="0" w:color="auto"/>
            </w:tcBorders>
            <w:vAlign w:val="center"/>
          </w:tcPr>
          <w:p w14:paraId="212C24A8" w14:textId="77777777" w:rsidR="00D877D6" w:rsidRPr="00F73084" w:rsidRDefault="00D877D6" w:rsidP="00D877D6">
            <w:pPr>
              <w:jc w:val="center"/>
              <w:rPr>
                <w:color w:val="000000"/>
                <w:szCs w:val="21"/>
              </w:rPr>
            </w:pPr>
            <w:r w:rsidRPr="00F73084">
              <w:rPr>
                <w:rFonts w:hint="eastAsia"/>
                <w:color w:val="000000"/>
                <w:szCs w:val="21"/>
              </w:rPr>
              <w:t>尾气</w:t>
            </w:r>
            <w:r w:rsidRPr="00F73084">
              <w:rPr>
                <w:color w:val="000000"/>
                <w:szCs w:val="21"/>
              </w:rPr>
              <w:t>吸收废水</w:t>
            </w:r>
          </w:p>
        </w:tc>
        <w:tc>
          <w:tcPr>
            <w:tcW w:w="569" w:type="pct"/>
            <w:tcBorders>
              <w:top w:val="single" w:sz="6" w:space="0" w:color="auto"/>
              <w:left w:val="single" w:sz="6" w:space="0" w:color="auto"/>
              <w:bottom w:val="single" w:sz="6" w:space="0" w:color="auto"/>
              <w:right w:val="single" w:sz="6" w:space="0" w:color="auto"/>
            </w:tcBorders>
            <w:vAlign w:val="center"/>
          </w:tcPr>
          <w:p w14:paraId="3586FA0D" w14:textId="77777777" w:rsidR="00D877D6" w:rsidRPr="00F73084" w:rsidRDefault="00D877D6" w:rsidP="00D877D6">
            <w:pPr>
              <w:jc w:val="center"/>
              <w:rPr>
                <w:color w:val="000000"/>
                <w:szCs w:val="21"/>
              </w:rPr>
            </w:pPr>
            <w:r w:rsidRPr="00F73084">
              <w:rPr>
                <w:rFonts w:hint="eastAsia"/>
                <w:color w:val="000000"/>
                <w:szCs w:val="21"/>
              </w:rPr>
              <w:t>喷淋塔吸收</w:t>
            </w:r>
          </w:p>
        </w:tc>
        <w:tc>
          <w:tcPr>
            <w:tcW w:w="584" w:type="pct"/>
            <w:tcBorders>
              <w:top w:val="single" w:sz="6" w:space="0" w:color="auto"/>
              <w:left w:val="single" w:sz="6" w:space="0" w:color="auto"/>
              <w:bottom w:val="single" w:sz="6" w:space="0" w:color="auto"/>
              <w:right w:val="single" w:sz="6" w:space="0" w:color="auto"/>
            </w:tcBorders>
            <w:vAlign w:val="center"/>
          </w:tcPr>
          <w:p w14:paraId="1633A755" w14:textId="77777777" w:rsidR="00D877D6" w:rsidRPr="00F73084" w:rsidRDefault="00D877D6" w:rsidP="00D877D6">
            <w:pPr>
              <w:jc w:val="center"/>
              <w:rPr>
                <w:color w:val="000000"/>
                <w:szCs w:val="21"/>
              </w:rPr>
            </w:pPr>
            <w:r w:rsidRPr="00F73084">
              <w:rPr>
                <w:rFonts w:hint="eastAsia"/>
                <w:color w:val="000000"/>
                <w:szCs w:val="21"/>
              </w:rPr>
              <w:t>间歇</w:t>
            </w:r>
          </w:p>
          <w:p w14:paraId="56A71CDA" w14:textId="77777777" w:rsidR="00D877D6" w:rsidRPr="00F73084" w:rsidRDefault="00D877D6" w:rsidP="00D877D6">
            <w:pPr>
              <w:jc w:val="center"/>
              <w:rPr>
                <w:color w:val="000000"/>
                <w:szCs w:val="21"/>
              </w:rPr>
            </w:pPr>
            <w:r w:rsidRPr="00F73084">
              <w:rPr>
                <w:rFonts w:hint="eastAsia"/>
                <w:color w:val="000000"/>
                <w:szCs w:val="21"/>
              </w:rPr>
              <w:t>排放</w:t>
            </w:r>
          </w:p>
        </w:tc>
        <w:tc>
          <w:tcPr>
            <w:tcW w:w="911" w:type="pct"/>
            <w:tcBorders>
              <w:top w:val="single" w:sz="6" w:space="0" w:color="auto"/>
              <w:left w:val="single" w:sz="6" w:space="0" w:color="auto"/>
              <w:bottom w:val="single" w:sz="6" w:space="0" w:color="auto"/>
              <w:right w:val="single" w:sz="6" w:space="0" w:color="auto"/>
            </w:tcBorders>
            <w:vAlign w:val="center"/>
          </w:tcPr>
          <w:p w14:paraId="640AC124" w14:textId="77777777" w:rsidR="00D877D6" w:rsidRPr="00F73084" w:rsidRDefault="00D877D6" w:rsidP="00D877D6">
            <w:pPr>
              <w:jc w:val="center"/>
              <w:rPr>
                <w:color w:val="000000"/>
                <w:szCs w:val="21"/>
                <w:lang w:val="pt-BR"/>
              </w:rPr>
            </w:pPr>
          </w:p>
        </w:tc>
        <w:tc>
          <w:tcPr>
            <w:tcW w:w="1504" w:type="pct"/>
            <w:vMerge/>
            <w:tcBorders>
              <w:left w:val="single" w:sz="6" w:space="0" w:color="auto"/>
              <w:right w:val="single" w:sz="12" w:space="0" w:color="auto"/>
            </w:tcBorders>
            <w:vAlign w:val="center"/>
          </w:tcPr>
          <w:p w14:paraId="0BA07C24" w14:textId="77777777" w:rsidR="00D877D6" w:rsidRPr="00F73084" w:rsidRDefault="00D877D6" w:rsidP="00D877D6">
            <w:pPr>
              <w:jc w:val="left"/>
              <w:rPr>
                <w:color w:val="000000"/>
                <w:szCs w:val="21"/>
              </w:rPr>
            </w:pPr>
          </w:p>
        </w:tc>
      </w:tr>
      <w:tr w:rsidR="00D877D6" w:rsidRPr="00F73084" w14:paraId="41736FBC" w14:textId="77777777" w:rsidTr="009C0889">
        <w:trPr>
          <w:trHeight w:val="340"/>
          <w:jc w:val="center"/>
        </w:trPr>
        <w:tc>
          <w:tcPr>
            <w:tcW w:w="0" w:type="auto"/>
            <w:vMerge/>
            <w:tcBorders>
              <w:left w:val="single" w:sz="12" w:space="0" w:color="auto"/>
              <w:right w:val="single" w:sz="6" w:space="0" w:color="auto"/>
            </w:tcBorders>
            <w:vAlign w:val="center"/>
            <w:hideMark/>
          </w:tcPr>
          <w:p w14:paraId="4034145F" w14:textId="77777777" w:rsidR="00D877D6" w:rsidRPr="00F73084" w:rsidRDefault="00D877D6" w:rsidP="00D877D6">
            <w:pPr>
              <w:widowControl/>
              <w:jc w:val="left"/>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hideMark/>
          </w:tcPr>
          <w:p w14:paraId="28FE5662" w14:textId="77777777" w:rsidR="00D877D6" w:rsidRPr="00F73084" w:rsidRDefault="00D877D6" w:rsidP="000F0A5F">
            <w:pPr>
              <w:jc w:val="center"/>
              <w:rPr>
                <w:color w:val="000000"/>
                <w:szCs w:val="21"/>
              </w:rPr>
            </w:pPr>
            <w:r w:rsidRPr="00F73084">
              <w:rPr>
                <w:color w:val="000000"/>
                <w:szCs w:val="21"/>
              </w:rPr>
              <w:t>W</w:t>
            </w:r>
            <w:r w:rsidR="000F0A5F" w:rsidRPr="00F73084">
              <w:rPr>
                <w:color w:val="000000"/>
                <w:szCs w:val="21"/>
              </w:rPr>
              <w:t>4</w:t>
            </w:r>
          </w:p>
        </w:tc>
        <w:tc>
          <w:tcPr>
            <w:tcW w:w="775" w:type="pct"/>
            <w:tcBorders>
              <w:top w:val="single" w:sz="6" w:space="0" w:color="auto"/>
              <w:left w:val="single" w:sz="6" w:space="0" w:color="auto"/>
              <w:bottom w:val="single" w:sz="6" w:space="0" w:color="auto"/>
              <w:right w:val="single" w:sz="6" w:space="0" w:color="auto"/>
            </w:tcBorders>
            <w:vAlign w:val="center"/>
            <w:hideMark/>
          </w:tcPr>
          <w:p w14:paraId="4044A739" w14:textId="77777777" w:rsidR="00D877D6" w:rsidRPr="00F73084" w:rsidRDefault="00D877D6" w:rsidP="00D877D6">
            <w:pPr>
              <w:jc w:val="center"/>
              <w:rPr>
                <w:color w:val="000000"/>
                <w:szCs w:val="21"/>
              </w:rPr>
            </w:pPr>
            <w:r w:rsidRPr="00F73084">
              <w:rPr>
                <w:rFonts w:hint="eastAsia"/>
                <w:color w:val="000000"/>
                <w:szCs w:val="21"/>
              </w:rPr>
              <w:t>地面冲洗</w:t>
            </w:r>
            <w:r w:rsidRPr="00F73084">
              <w:rPr>
                <w:color w:val="000000"/>
                <w:szCs w:val="21"/>
              </w:rPr>
              <w:t>废水</w:t>
            </w:r>
          </w:p>
        </w:tc>
        <w:tc>
          <w:tcPr>
            <w:tcW w:w="569" w:type="pct"/>
            <w:tcBorders>
              <w:top w:val="single" w:sz="6" w:space="0" w:color="auto"/>
              <w:left w:val="single" w:sz="6" w:space="0" w:color="auto"/>
              <w:bottom w:val="single" w:sz="6" w:space="0" w:color="auto"/>
              <w:right w:val="single" w:sz="6" w:space="0" w:color="auto"/>
            </w:tcBorders>
            <w:vAlign w:val="center"/>
            <w:hideMark/>
          </w:tcPr>
          <w:p w14:paraId="24D00356" w14:textId="77777777" w:rsidR="00D877D6" w:rsidRPr="00F73084" w:rsidRDefault="00D877D6" w:rsidP="00D877D6">
            <w:pPr>
              <w:jc w:val="center"/>
              <w:rPr>
                <w:color w:val="000000"/>
                <w:szCs w:val="21"/>
              </w:rPr>
            </w:pPr>
            <w:r w:rsidRPr="00F73084">
              <w:rPr>
                <w:rFonts w:hint="eastAsia"/>
                <w:color w:val="000000"/>
                <w:szCs w:val="21"/>
              </w:rPr>
              <w:t>地面冲洗</w:t>
            </w:r>
          </w:p>
        </w:tc>
        <w:tc>
          <w:tcPr>
            <w:tcW w:w="584" w:type="pct"/>
            <w:tcBorders>
              <w:top w:val="single" w:sz="6" w:space="0" w:color="auto"/>
              <w:left w:val="single" w:sz="6" w:space="0" w:color="auto"/>
              <w:bottom w:val="single" w:sz="6" w:space="0" w:color="auto"/>
              <w:right w:val="single" w:sz="6" w:space="0" w:color="auto"/>
            </w:tcBorders>
            <w:vAlign w:val="center"/>
            <w:hideMark/>
          </w:tcPr>
          <w:p w14:paraId="5B1CB49C" w14:textId="77777777" w:rsidR="00D877D6" w:rsidRPr="00F73084" w:rsidRDefault="00D877D6" w:rsidP="00D877D6">
            <w:pPr>
              <w:jc w:val="center"/>
              <w:rPr>
                <w:color w:val="000000"/>
                <w:szCs w:val="21"/>
              </w:rPr>
            </w:pPr>
            <w:r w:rsidRPr="00F73084">
              <w:rPr>
                <w:rFonts w:hint="eastAsia"/>
                <w:color w:val="000000"/>
                <w:szCs w:val="21"/>
              </w:rPr>
              <w:t>间歇</w:t>
            </w:r>
          </w:p>
          <w:p w14:paraId="7749B19D" w14:textId="77777777" w:rsidR="00D877D6" w:rsidRPr="00F73084" w:rsidRDefault="00D877D6" w:rsidP="00D877D6">
            <w:pPr>
              <w:jc w:val="center"/>
              <w:rPr>
                <w:color w:val="000000"/>
                <w:szCs w:val="21"/>
              </w:rPr>
            </w:pPr>
            <w:r w:rsidRPr="00F73084">
              <w:rPr>
                <w:rFonts w:hint="eastAsia"/>
                <w:color w:val="000000"/>
                <w:szCs w:val="21"/>
              </w:rPr>
              <w:t>排放</w:t>
            </w:r>
          </w:p>
        </w:tc>
        <w:tc>
          <w:tcPr>
            <w:tcW w:w="911" w:type="pct"/>
            <w:tcBorders>
              <w:top w:val="single" w:sz="6" w:space="0" w:color="auto"/>
              <w:left w:val="single" w:sz="6" w:space="0" w:color="auto"/>
              <w:bottom w:val="single" w:sz="6" w:space="0" w:color="auto"/>
              <w:right w:val="single" w:sz="6" w:space="0" w:color="auto"/>
            </w:tcBorders>
            <w:vAlign w:val="center"/>
          </w:tcPr>
          <w:p w14:paraId="612FD848" w14:textId="77777777" w:rsidR="00D877D6" w:rsidRPr="00F73084" w:rsidRDefault="00D877D6" w:rsidP="00D877D6">
            <w:pPr>
              <w:jc w:val="center"/>
              <w:rPr>
                <w:color w:val="000000"/>
                <w:szCs w:val="21"/>
                <w:lang w:val="pt-BR"/>
              </w:rPr>
            </w:pPr>
          </w:p>
        </w:tc>
        <w:tc>
          <w:tcPr>
            <w:tcW w:w="1504" w:type="pct"/>
            <w:vMerge/>
            <w:tcBorders>
              <w:left w:val="single" w:sz="6" w:space="0" w:color="auto"/>
              <w:right w:val="single" w:sz="12" w:space="0" w:color="auto"/>
            </w:tcBorders>
            <w:vAlign w:val="center"/>
            <w:hideMark/>
          </w:tcPr>
          <w:p w14:paraId="038932ED" w14:textId="77777777" w:rsidR="00D877D6" w:rsidRPr="00F73084" w:rsidRDefault="00D877D6" w:rsidP="00D877D6">
            <w:pPr>
              <w:jc w:val="left"/>
              <w:rPr>
                <w:color w:val="000000"/>
                <w:szCs w:val="21"/>
              </w:rPr>
            </w:pPr>
          </w:p>
        </w:tc>
      </w:tr>
      <w:tr w:rsidR="00D877D6" w:rsidRPr="00F73084" w14:paraId="730C8605" w14:textId="77777777" w:rsidTr="00405687">
        <w:trPr>
          <w:trHeight w:val="340"/>
          <w:jc w:val="center"/>
        </w:trPr>
        <w:tc>
          <w:tcPr>
            <w:tcW w:w="0" w:type="auto"/>
            <w:vMerge/>
            <w:tcBorders>
              <w:left w:val="single" w:sz="12" w:space="0" w:color="auto"/>
              <w:right w:val="single" w:sz="6" w:space="0" w:color="auto"/>
            </w:tcBorders>
            <w:vAlign w:val="center"/>
          </w:tcPr>
          <w:p w14:paraId="04925DA3" w14:textId="77777777" w:rsidR="00D877D6" w:rsidRPr="00F73084" w:rsidRDefault="00D877D6" w:rsidP="00D877D6">
            <w:pPr>
              <w:widowControl/>
              <w:jc w:val="left"/>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7E1EDDA0" w14:textId="77777777" w:rsidR="00D877D6" w:rsidRPr="00F73084" w:rsidRDefault="00D877D6" w:rsidP="000F0A5F">
            <w:pPr>
              <w:jc w:val="center"/>
              <w:rPr>
                <w:color w:val="000000"/>
                <w:szCs w:val="21"/>
              </w:rPr>
            </w:pPr>
            <w:r w:rsidRPr="00F73084">
              <w:rPr>
                <w:color w:val="000000"/>
                <w:szCs w:val="21"/>
              </w:rPr>
              <w:t>W</w:t>
            </w:r>
            <w:r w:rsidR="000F0A5F" w:rsidRPr="00F73084">
              <w:rPr>
                <w:color w:val="000000"/>
                <w:szCs w:val="21"/>
              </w:rPr>
              <w:t>5</w:t>
            </w:r>
          </w:p>
        </w:tc>
        <w:tc>
          <w:tcPr>
            <w:tcW w:w="775" w:type="pct"/>
            <w:tcBorders>
              <w:top w:val="single" w:sz="6" w:space="0" w:color="auto"/>
              <w:left w:val="single" w:sz="6" w:space="0" w:color="auto"/>
              <w:bottom w:val="single" w:sz="6" w:space="0" w:color="auto"/>
              <w:right w:val="single" w:sz="6" w:space="0" w:color="auto"/>
            </w:tcBorders>
            <w:vAlign w:val="center"/>
          </w:tcPr>
          <w:p w14:paraId="012931CC" w14:textId="77777777" w:rsidR="00D877D6" w:rsidRPr="00F73084" w:rsidRDefault="00D877D6" w:rsidP="00D877D6">
            <w:pPr>
              <w:jc w:val="center"/>
              <w:rPr>
                <w:color w:val="000000"/>
                <w:szCs w:val="21"/>
              </w:rPr>
            </w:pPr>
            <w:r w:rsidRPr="00F73084">
              <w:rPr>
                <w:rFonts w:hint="eastAsia"/>
                <w:color w:val="000000"/>
                <w:szCs w:val="21"/>
              </w:rPr>
              <w:t>设备</w:t>
            </w:r>
            <w:r w:rsidRPr="00F73084">
              <w:rPr>
                <w:color w:val="000000"/>
                <w:szCs w:val="21"/>
              </w:rPr>
              <w:t>清洗废水</w:t>
            </w:r>
          </w:p>
        </w:tc>
        <w:tc>
          <w:tcPr>
            <w:tcW w:w="569" w:type="pct"/>
            <w:tcBorders>
              <w:top w:val="single" w:sz="6" w:space="0" w:color="auto"/>
              <w:left w:val="single" w:sz="6" w:space="0" w:color="auto"/>
              <w:bottom w:val="single" w:sz="6" w:space="0" w:color="auto"/>
              <w:right w:val="single" w:sz="6" w:space="0" w:color="auto"/>
            </w:tcBorders>
            <w:vAlign w:val="center"/>
          </w:tcPr>
          <w:p w14:paraId="24681D87" w14:textId="77777777" w:rsidR="00D877D6" w:rsidRPr="00F73084" w:rsidRDefault="00D877D6" w:rsidP="00D877D6">
            <w:pPr>
              <w:jc w:val="center"/>
              <w:rPr>
                <w:color w:val="000000"/>
                <w:szCs w:val="21"/>
              </w:rPr>
            </w:pPr>
            <w:r w:rsidRPr="00F73084">
              <w:rPr>
                <w:rFonts w:hint="eastAsia"/>
                <w:color w:val="000000"/>
                <w:szCs w:val="21"/>
              </w:rPr>
              <w:t>设备冲洗</w:t>
            </w:r>
          </w:p>
        </w:tc>
        <w:tc>
          <w:tcPr>
            <w:tcW w:w="584" w:type="pct"/>
            <w:tcBorders>
              <w:top w:val="single" w:sz="6" w:space="0" w:color="auto"/>
              <w:left w:val="single" w:sz="6" w:space="0" w:color="auto"/>
              <w:bottom w:val="single" w:sz="6" w:space="0" w:color="auto"/>
              <w:right w:val="single" w:sz="6" w:space="0" w:color="auto"/>
            </w:tcBorders>
            <w:vAlign w:val="center"/>
          </w:tcPr>
          <w:p w14:paraId="49418349" w14:textId="77777777" w:rsidR="00D877D6" w:rsidRPr="00F73084" w:rsidRDefault="00D877D6" w:rsidP="00D877D6">
            <w:pPr>
              <w:jc w:val="center"/>
              <w:rPr>
                <w:color w:val="000000"/>
                <w:szCs w:val="21"/>
              </w:rPr>
            </w:pPr>
            <w:r w:rsidRPr="00F73084">
              <w:rPr>
                <w:rFonts w:hint="eastAsia"/>
                <w:color w:val="000000"/>
                <w:szCs w:val="21"/>
              </w:rPr>
              <w:t>间歇</w:t>
            </w:r>
          </w:p>
          <w:p w14:paraId="7156522F" w14:textId="77777777" w:rsidR="00D877D6" w:rsidRPr="00F73084" w:rsidRDefault="00D877D6" w:rsidP="00D877D6">
            <w:pPr>
              <w:jc w:val="center"/>
              <w:rPr>
                <w:color w:val="000000"/>
                <w:szCs w:val="21"/>
              </w:rPr>
            </w:pPr>
            <w:r w:rsidRPr="00F73084">
              <w:rPr>
                <w:rFonts w:hint="eastAsia"/>
                <w:color w:val="000000"/>
                <w:szCs w:val="21"/>
              </w:rPr>
              <w:t>排放</w:t>
            </w:r>
          </w:p>
        </w:tc>
        <w:tc>
          <w:tcPr>
            <w:tcW w:w="911" w:type="pct"/>
            <w:tcBorders>
              <w:top w:val="single" w:sz="6" w:space="0" w:color="auto"/>
              <w:left w:val="single" w:sz="6" w:space="0" w:color="auto"/>
              <w:bottom w:val="single" w:sz="6" w:space="0" w:color="auto"/>
              <w:right w:val="single" w:sz="6" w:space="0" w:color="auto"/>
            </w:tcBorders>
            <w:vAlign w:val="center"/>
          </w:tcPr>
          <w:p w14:paraId="179BC253" w14:textId="77777777" w:rsidR="00D877D6" w:rsidRPr="00F73084" w:rsidRDefault="00D877D6" w:rsidP="00D877D6">
            <w:pPr>
              <w:jc w:val="center"/>
              <w:rPr>
                <w:color w:val="000000"/>
                <w:szCs w:val="21"/>
                <w:lang w:val="pt-BR"/>
              </w:rPr>
            </w:pPr>
          </w:p>
        </w:tc>
        <w:tc>
          <w:tcPr>
            <w:tcW w:w="1504" w:type="pct"/>
            <w:vMerge/>
            <w:tcBorders>
              <w:left w:val="single" w:sz="6" w:space="0" w:color="auto"/>
              <w:right w:val="single" w:sz="12" w:space="0" w:color="auto"/>
            </w:tcBorders>
            <w:vAlign w:val="center"/>
          </w:tcPr>
          <w:p w14:paraId="4D7A9755" w14:textId="77777777" w:rsidR="00D877D6" w:rsidRPr="00F73084" w:rsidRDefault="00D877D6" w:rsidP="00D877D6">
            <w:pPr>
              <w:jc w:val="left"/>
              <w:rPr>
                <w:color w:val="000000"/>
                <w:szCs w:val="21"/>
              </w:rPr>
            </w:pPr>
          </w:p>
        </w:tc>
      </w:tr>
      <w:tr w:rsidR="00D877D6" w:rsidRPr="00F73084" w14:paraId="245C3D48" w14:textId="77777777" w:rsidTr="00405687">
        <w:trPr>
          <w:trHeight w:val="340"/>
          <w:jc w:val="center"/>
        </w:trPr>
        <w:tc>
          <w:tcPr>
            <w:tcW w:w="0" w:type="auto"/>
            <w:vMerge/>
            <w:tcBorders>
              <w:left w:val="single" w:sz="12" w:space="0" w:color="auto"/>
              <w:right w:val="single" w:sz="6" w:space="0" w:color="auto"/>
            </w:tcBorders>
            <w:vAlign w:val="center"/>
            <w:hideMark/>
          </w:tcPr>
          <w:p w14:paraId="427E6E78" w14:textId="77777777" w:rsidR="00D877D6" w:rsidRPr="00F73084" w:rsidRDefault="00D877D6" w:rsidP="00D877D6">
            <w:pPr>
              <w:widowControl/>
              <w:jc w:val="left"/>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0760C6CA" w14:textId="77777777" w:rsidR="00D877D6" w:rsidRPr="00F73084" w:rsidRDefault="00D877D6" w:rsidP="000F0A5F">
            <w:pPr>
              <w:jc w:val="center"/>
              <w:rPr>
                <w:color w:val="000000"/>
                <w:szCs w:val="21"/>
              </w:rPr>
            </w:pPr>
            <w:r w:rsidRPr="00F73084">
              <w:rPr>
                <w:color w:val="000000"/>
                <w:szCs w:val="21"/>
              </w:rPr>
              <w:t>W</w:t>
            </w:r>
            <w:r w:rsidR="000F0A5F" w:rsidRPr="00F73084">
              <w:rPr>
                <w:color w:val="000000"/>
                <w:szCs w:val="21"/>
              </w:rPr>
              <w:t>6</w:t>
            </w:r>
          </w:p>
        </w:tc>
        <w:tc>
          <w:tcPr>
            <w:tcW w:w="775" w:type="pct"/>
            <w:tcBorders>
              <w:top w:val="single" w:sz="6" w:space="0" w:color="auto"/>
              <w:left w:val="single" w:sz="6" w:space="0" w:color="auto"/>
              <w:bottom w:val="single" w:sz="6" w:space="0" w:color="auto"/>
              <w:right w:val="single" w:sz="6" w:space="0" w:color="auto"/>
            </w:tcBorders>
            <w:vAlign w:val="center"/>
          </w:tcPr>
          <w:p w14:paraId="26B6FB04" w14:textId="77777777" w:rsidR="00D877D6" w:rsidRPr="00F73084" w:rsidRDefault="00D877D6" w:rsidP="00D877D6">
            <w:pPr>
              <w:jc w:val="center"/>
              <w:rPr>
                <w:color w:val="000000"/>
                <w:szCs w:val="21"/>
              </w:rPr>
            </w:pPr>
            <w:r w:rsidRPr="00F73084">
              <w:rPr>
                <w:rFonts w:hint="eastAsia"/>
                <w:color w:val="000000"/>
                <w:szCs w:val="21"/>
              </w:rPr>
              <w:t>循环系统</w:t>
            </w:r>
            <w:r w:rsidRPr="00F73084">
              <w:rPr>
                <w:color w:val="000000"/>
                <w:szCs w:val="21"/>
              </w:rPr>
              <w:t>排污水</w:t>
            </w:r>
          </w:p>
        </w:tc>
        <w:tc>
          <w:tcPr>
            <w:tcW w:w="569" w:type="pct"/>
            <w:tcBorders>
              <w:top w:val="single" w:sz="6" w:space="0" w:color="auto"/>
              <w:left w:val="single" w:sz="6" w:space="0" w:color="auto"/>
              <w:bottom w:val="single" w:sz="6" w:space="0" w:color="auto"/>
              <w:right w:val="single" w:sz="6" w:space="0" w:color="auto"/>
            </w:tcBorders>
            <w:vAlign w:val="center"/>
          </w:tcPr>
          <w:p w14:paraId="54C894CE" w14:textId="77777777" w:rsidR="00D877D6" w:rsidRPr="00F73084" w:rsidRDefault="00D877D6" w:rsidP="00D877D6">
            <w:pPr>
              <w:jc w:val="center"/>
              <w:rPr>
                <w:color w:val="000000"/>
                <w:szCs w:val="21"/>
              </w:rPr>
            </w:pPr>
            <w:r w:rsidRPr="00F73084">
              <w:rPr>
                <w:rFonts w:hint="eastAsia"/>
                <w:color w:val="000000"/>
                <w:szCs w:val="21"/>
              </w:rPr>
              <w:t>循环</w:t>
            </w:r>
            <w:r w:rsidRPr="00F73084">
              <w:rPr>
                <w:color w:val="000000"/>
                <w:szCs w:val="21"/>
              </w:rPr>
              <w:t>冷却</w:t>
            </w:r>
            <w:r w:rsidRPr="00F73084">
              <w:rPr>
                <w:rFonts w:hint="eastAsia"/>
                <w:color w:val="000000"/>
                <w:szCs w:val="21"/>
              </w:rPr>
              <w:t>系统</w:t>
            </w:r>
            <w:r w:rsidRPr="00F73084">
              <w:rPr>
                <w:color w:val="000000"/>
                <w:szCs w:val="21"/>
              </w:rPr>
              <w:t>排污</w:t>
            </w:r>
          </w:p>
        </w:tc>
        <w:tc>
          <w:tcPr>
            <w:tcW w:w="584" w:type="pct"/>
            <w:tcBorders>
              <w:top w:val="single" w:sz="6" w:space="0" w:color="auto"/>
              <w:left w:val="single" w:sz="6" w:space="0" w:color="auto"/>
              <w:bottom w:val="single" w:sz="6" w:space="0" w:color="auto"/>
              <w:right w:val="single" w:sz="6" w:space="0" w:color="auto"/>
            </w:tcBorders>
            <w:vAlign w:val="center"/>
          </w:tcPr>
          <w:p w14:paraId="2E018033" w14:textId="77777777" w:rsidR="00D877D6" w:rsidRPr="00F73084" w:rsidRDefault="00D877D6" w:rsidP="00D877D6">
            <w:pPr>
              <w:jc w:val="center"/>
              <w:rPr>
                <w:color w:val="000000"/>
                <w:szCs w:val="21"/>
              </w:rPr>
            </w:pPr>
            <w:r w:rsidRPr="00F73084">
              <w:rPr>
                <w:rFonts w:hint="eastAsia"/>
                <w:color w:val="000000"/>
                <w:szCs w:val="21"/>
              </w:rPr>
              <w:t>间歇</w:t>
            </w:r>
          </w:p>
          <w:p w14:paraId="0A9FE472" w14:textId="77777777" w:rsidR="00D877D6" w:rsidRPr="00F73084" w:rsidRDefault="00D877D6" w:rsidP="00D877D6">
            <w:pPr>
              <w:jc w:val="center"/>
              <w:rPr>
                <w:color w:val="000000"/>
                <w:szCs w:val="21"/>
              </w:rPr>
            </w:pPr>
            <w:r w:rsidRPr="00F73084">
              <w:rPr>
                <w:rFonts w:hint="eastAsia"/>
                <w:color w:val="000000"/>
                <w:szCs w:val="21"/>
              </w:rPr>
              <w:t>排放</w:t>
            </w:r>
          </w:p>
        </w:tc>
        <w:tc>
          <w:tcPr>
            <w:tcW w:w="911" w:type="pct"/>
            <w:tcBorders>
              <w:top w:val="single" w:sz="6" w:space="0" w:color="auto"/>
              <w:left w:val="single" w:sz="6" w:space="0" w:color="auto"/>
              <w:bottom w:val="single" w:sz="6" w:space="0" w:color="auto"/>
              <w:right w:val="single" w:sz="6" w:space="0" w:color="auto"/>
            </w:tcBorders>
            <w:vAlign w:val="center"/>
          </w:tcPr>
          <w:p w14:paraId="330B9A91" w14:textId="77777777" w:rsidR="00D877D6" w:rsidRPr="00F73084" w:rsidRDefault="00D877D6" w:rsidP="00D877D6">
            <w:pPr>
              <w:jc w:val="center"/>
              <w:rPr>
                <w:color w:val="000000"/>
                <w:szCs w:val="21"/>
                <w:lang w:val="pt-BR"/>
              </w:rPr>
            </w:pPr>
          </w:p>
        </w:tc>
        <w:tc>
          <w:tcPr>
            <w:tcW w:w="1504" w:type="pct"/>
            <w:vMerge/>
            <w:tcBorders>
              <w:left w:val="single" w:sz="6" w:space="0" w:color="auto"/>
              <w:right w:val="single" w:sz="12" w:space="0" w:color="auto"/>
            </w:tcBorders>
            <w:vAlign w:val="center"/>
            <w:hideMark/>
          </w:tcPr>
          <w:p w14:paraId="5F358C82" w14:textId="77777777" w:rsidR="00D877D6" w:rsidRPr="00F73084" w:rsidRDefault="00D877D6" w:rsidP="00D877D6">
            <w:pPr>
              <w:widowControl/>
              <w:jc w:val="left"/>
              <w:rPr>
                <w:color w:val="000000"/>
                <w:szCs w:val="21"/>
              </w:rPr>
            </w:pPr>
          </w:p>
        </w:tc>
      </w:tr>
      <w:tr w:rsidR="00D877D6" w:rsidRPr="00F73084" w14:paraId="6E465296" w14:textId="77777777" w:rsidTr="009C0889">
        <w:trPr>
          <w:trHeight w:val="340"/>
          <w:jc w:val="center"/>
        </w:trPr>
        <w:tc>
          <w:tcPr>
            <w:tcW w:w="0" w:type="auto"/>
            <w:vMerge/>
            <w:tcBorders>
              <w:left w:val="single" w:sz="12" w:space="0" w:color="auto"/>
              <w:right w:val="single" w:sz="6" w:space="0" w:color="auto"/>
            </w:tcBorders>
            <w:vAlign w:val="center"/>
            <w:hideMark/>
          </w:tcPr>
          <w:p w14:paraId="01A7B5C6" w14:textId="77777777" w:rsidR="00D877D6" w:rsidRPr="00F73084" w:rsidRDefault="00D877D6" w:rsidP="00D877D6">
            <w:pPr>
              <w:widowControl/>
              <w:jc w:val="left"/>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19F50C67" w14:textId="77777777" w:rsidR="00D877D6" w:rsidRPr="00F73084" w:rsidRDefault="00D877D6" w:rsidP="000F0A5F">
            <w:pPr>
              <w:jc w:val="center"/>
              <w:rPr>
                <w:color w:val="000000"/>
                <w:szCs w:val="21"/>
              </w:rPr>
            </w:pPr>
            <w:r w:rsidRPr="00F73084">
              <w:rPr>
                <w:rFonts w:hint="eastAsia"/>
                <w:color w:val="000000"/>
                <w:szCs w:val="21"/>
              </w:rPr>
              <w:t>W</w:t>
            </w:r>
            <w:r w:rsidR="000F0A5F" w:rsidRPr="00F73084">
              <w:rPr>
                <w:color w:val="000000"/>
                <w:szCs w:val="21"/>
              </w:rPr>
              <w:t>7</w:t>
            </w:r>
          </w:p>
        </w:tc>
        <w:tc>
          <w:tcPr>
            <w:tcW w:w="775" w:type="pct"/>
            <w:tcBorders>
              <w:top w:val="single" w:sz="6" w:space="0" w:color="auto"/>
              <w:left w:val="single" w:sz="6" w:space="0" w:color="auto"/>
              <w:bottom w:val="single" w:sz="6" w:space="0" w:color="auto"/>
              <w:right w:val="single" w:sz="6" w:space="0" w:color="auto"/>
            </w:tcBorders>
            <w:vAlign w:val="center"/>
          </w:tcPr>
          <w:p w14:paraId="68E989FB" w14:textId="77777777" w:rsidR="00D877D6" w:rsidRPr="00F73084" w:rsidRDefault="00D877D6" w:rsidP="00D877D6">
            <w:pPr>
              <w:jc w:val="center"/>
              <w:rPr>
                <w:color w:val="000000"/>
                <w:szCs w:val="21"/>
              </w:rPr>
            </w:pPr>
            <w:r w:rsidRPr="00F73084">
              <w:rPr>
                <w:rFonts w:hint="eastAsia"/>
                <w:color w:val="000000"/>
                <w:szCs w:val="21"/>
              </w:rPr>
              <w:t>纯水</w:t>
            </w:r>
            <w:r w:rsidRPr="00F73084">
              <w:rPr>
                <w:color w:val="000000"/>
                <w:szCs w:val="21"/>
              </w:rPr>
              <w:t>制备排放浓水</w:t>
            </w:r>
          </w:p>
        </w:tc>
        <w:tc>
          <w:tcPr>
            <w:tcW w:w="569" w:type="pct"/>
            <w:tcBorders>
              <w:top w:val="single" w:sz="6" w:space="0" w:color="auto"/>
              <w:left w:val="single" w:sz="6" w:space="0" w:color="auto"/>
              <w:bottom w:val="single" w:sz="6" w:space="0" w:color="auto"/>
              <w:right w:val="single" w:sz="6" w:space="0" w:color="auto"/>
            </w:tcBorders>
            <w:vAlign w:val="center"/>
          </w:tcPr>
          <w:p w14:paraId="625F6139" w14:textId="77777777" w:rsidR="00D877D6" w:rsidRPr="00F73084" w:rsidRDefault="00D877D6" w:rsidP="00D877D6">
            <w:pPr>
              <w:jc w:val="center"/>
              <w:rPr>
                <w:color w:val="000000"/>
                <w:szCs w:val="21"/>
              </w:rPr>
            </w:pPr>
            <w:r w:rsidRPr="00F73084">
              <w:rPr>
                <w:rFonts w:hint="eastAsia"/>
                <w:color w:val="000000"/>
                <w:szCs w:val="21"/>
              </w:rPr>
              <w:t>纯水</w:t>
            </w:r>
            <w:r w:rsidRPr="00F73084">
              <w:rPr>
                <w:color w:val="000000"/>
                <w:szCs w:val="21"/>
              </w:rPr>
              <w:t>设备</w:t>
            </w:r>
          </w:p>
        </w:tc>
        <w:tc>
          <w:tcPr>
            <w:tcW w:w="584" w:type="pct"/>
            <w:tcBorders>
              <w:top w:val="single" w:sz="6" w:space="0" w:color="auto"/>
              <w:left w:val="single" w:sz="6" w:space="0" w:color="auto"/>
              <w:bottom w:val="single" w:sz="6" w:space="0" w:color="auto"/>
              <w:right w:val="single" w:sz="6" w:space="0" w:color="auto"/>
            </w:tcBorders>
            <w:vAlign w:val="center"/>
          </w:tcPr>
          <w:p w14:paraId="0021B39C" w14:textId="77777777" w:rsidR="00D877D6" w:rsidRPr="00F73084" w:rsidRDefault="00D877D6" w:rsidP="00D877D6">
            <w:pPr>
              <w:jc w:val="center"/>
              <w:rPr>
                <w:color w:val="000000"/>
                <w:szCs w:val="21"/>
              </w:rPr>
            </w:pPr>
            <w:r w:rsidRPr="00F73084">
              <w:rPr>
                <w:rFonts w:hint="eastAsia"/>
                <w:color w:val="000000"/>
                <w:szCs w:val="21"/>
              </w:rPr>
              <w:t>间歇</w:t>
            </w:r>
            <w:r w:rsidRPr="00F73084">
              <w:rPr>
                <w:color w:val="000000"/>
                <w:szCs w:val="21"/>
              </w:rPr>
              <w:t>排放</w:t>
            </w:r>
          </w:p>
        </w:tc>
        <w:tc>
          <w:tcPr>
            <w:tcW w:w="911" w:type="pct"/>
            <w:tcBorders>
              <w:top w:val="single" w:sz="6" w:space="0" w:color="auto"/>
              <w:left w:val="single" w:sz="6" w:space="0" w:color="auto"/>
              <w:bottom w:val="single" w:sz="6" w:space="0" w:color="auto"/>
              <w:right w:val="single" w:sz="6" w:space="0" w:color="auto"/>
            </w:tcBorders>
            <w:vAlign w:val="center"/>
          </w:tcPr>
          <w:p w14:paraId="27F40A5E" w14:textId="77777777" w:rsidR="00D877D6" w:rsidRPr="00F73084" w:rsidRDefault="00D877D6" w:rsidP="00D877D6">
            <w:pPr>
              <w:jc w:val="center"/>
              <w:rPr>
                <w:color w:val="000000"/>
                <w:szCs w:val="21"/>
                <w:lang w:val="pt-BR"/>
              </w:rPr>
            </w:pPr>
          </w:p>
        </w:tc>
        <w:tc>
          <w:tcPr>
            <w:tcW w:w="1504" w:type="pct"/>
            <w:vMerge/>
            <w:tcBorders>
              <w:left w:val="single" w:sz="6" w:space="0" w:color="auto"/>
              <w:right w:val="single" w:sz="12" w:space="0" w:color="auto"/>
            </w:tcBorders>
            <w:vAlign w:val="center"/>
            <w:hideMark/>
          </w:tcPr>
          <w:p w14:paraId="583E6F72" w14:textId="77777777" w:rsidR="00D877D6" w:rsidRPr="00F73084" w:rsidRDefault="00D877D6" w:rsidP="00D877D6">
            <w:pPr>
              <w:widowControl/>
              <w:jc w:val="left"/>
              <w:rPr>
                <w:color w:val="000000"/>
                <w:szCs w:val="21"/>
              </w:rPr>
            </w:pPr>
          </w:p>
        </w:tc>
      </w:tr>
      <w:tr w:rsidR="00D877D6" w:rsidRPr="00F73084" w14:paraId="497A660E" w14:textId="77777777" w:rsidTr="00233252">
        <w:trPr>
          <w:trHeight w:val="340"/>
          <w:jc w:val="center"/>
        </w:trPr>
        <w:tc>
          <w:tcPr>
            <w:tcW w:w="0" w:type="auto"/>
            <w:vMerge/>
            <w:tcBorders>
              <w:left w:val="single" w:sz="12" w:space="0" w:color="auto"/>
              <w:right w:val="single" w:sz="6" w:space="0" w:color="auto"/>
            </w:tcBorders>
            <w:vAlign w:val="center"/>
          </w:tcPr>
          <w:p w14:paraId="1ADB2D18" w14:textId="77777777" w:rsidR="00D877D6" w:rsidRPr="00F73084" w:rsidRDefault="00D877D6" w:rsidP="00D877D6">
            <w:pPr>
              <w:widowControl/>
              <w:jc w:val="left"/>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655DBB12" w14:textId="77777777" w:rsidR="00D877D6" w:rsidRPr="00F73084" w:rsidRDefault="00D877D6" w:rsidP="000F0A5F">
            <w:pPr>
              <w:jc w:val="center"/>
              <w:rPr>
                <w:color w:val="000000"/>
                <w:szCs w:val="21"/>
              </w:rPr>
            </w:pPr>
            <w:r w:rsidRPr="00F73084">
              <w:rPr>
                <w:rFonts w:hint="eastAsia"/>
                <w:color w:val="000000"/>
                <w:szCs w:val="21"/>
              </w:rPr>
              <w:t>W</w:t>
            </w:r>
            <w:r w:rsidR="000F0A5F" w:rsidRPr="00F73084">
              <w:rPr>
                <w:color w:val="000000"/>
                <w:szCs w:val="21"/>
              </w:rPr>
              <w:t>8</w:t>
            </w:r>
          </w:p>
        </w:tc>
        <w:tc>
          <w:tcPr>
            <w:tcW w:w="775" w:type="pct"/>
            <w:tcBorders>
              <w:top w:val="single" w:sz="6" w:space="0" w:color="auto"/>
              <w:left w:val="single" w:sz="6" w:space="0" w:color="auto"/>
              <w:bottom w:val="single" w:sz="6" w:space="0" w:color="auto"/>
              <w:right w:val="single" w:sz="6" w:space="0" w:color="auto"/>
            </w:tcBorders>
            <w:vAlign w:val="center"/>
          </w:tcPr>
          <w:p w14:paraId="57DE9B12" w14:textId="77777777" w:rsidR="00D877D6" w:rsidRPr="00F73084" w:rsidRDefault="00D877D6" w:rsidP="00D877D6">
            <w:pPr>
              <w:jc w:val="center"/>
              <w:rPr>
                <w:color w:val="000000"/>
                <w:szCs w:val="21"/>
              </w:rPr>
            </w:pPr>
            <w:r w:rsidRPr="00F73084">
              <w:rPr>
                <w:color w:val="000000"/>
                <w:szCs w:val="21"/>
              </w:rPr>
              <w:t>生活污水</w:t>
            </w:r>
          </w:p>
        </w:tc>
        <w:tc>
          <w:tcPr>
            <w:tcW w:w="569" w:type="pct"/>
            <w:tcBorders>
              <w:top w:val="single" w:sz="6" w:space="0" w:color="auto"/>
              <w:left w:val="single" w:sz="6" w:space="0" w:color="auto"/>
              <w:bottom w:val="single" w:sz="6" w:space="0" w:color="auto"/>
              <w:right w:val="single" w:sz="6" w:space="0" w:color="auto"/>
            </w:tcBorders>
            <w:vAlign w:val="center"/>
          </w:tcPr>
          <w:p w14:paraId="11EFF335" w14:textId="77777777" w:rsidR="00D877D6" w:rsidRPr="00F73084" w:rsidRDefault="00D877D6" w:rsidP="00D877D6">
            <w:pPr>
              <w:jc w:val="center"/>
              <w:rPr>
                <w:color w:val="000000"/>
                <w:szCs w:val="21"/>
              </w:rPr>
            </w:pPr>
            <w:r w:rsidRPr="00F73084">
              <w:rPr>
                <w:rFonts w:hint="eastAsia"/>
                <w:color w:val="000000"/>
                <w:szCs w:val="21"/>
              </w:rPr>
              <w:t>职工</w:t>
            </w:r>
            <w:r w:rsidRPr="00F73084">
              <w:rPr>
                <w:color w:val="000000"/>
                <w:szCs w:val="21"/>
              </w:rPr>
              <w:t>生活</w:t>
            </w:r>
          </w:p>
        </w:tc>
        <w:tc>
          <w:tcPr>
            <w:tcW w:w="584" w:type="pct"/>
            <w:tcBorders>
              <w:top w:val="single" w:sz="6" w:space="0" w:color="auto"/>
              <w:left w:val="single" w:sz="6" w:space="0" w:color="auto"/>
              <w:bottom w:val="single" w:sz="6" w:space="0" w:color="auto"/>
              <w:right w:val="single" w:sz="6" w:space="0" w:color="auto"/>
            </w:tcBorders>
            <w:vAlign w:val="center"/>
          </w:tcPr>
          <w:p w14:paraId="3D5200C9" w14:textId="77777777" w:rsidR="00D877D6" w:rsidRPr="00F73084" w:rsidRDefault="00D877D6" w:rsidP="00D877D6">
            <w:pPr>
              <w:jc w:val="center"/>
              <w:rPr>
                <w:color w:val="000000"/>
                <w:szCs w:val="21"/>
              </w:rPr>
            </w:pPr>
            <w:r w:rsidRPr="00F73084">
              <w:rPr>
                <w:rFonts w:hint="eastAsia"/>
                <w:color w:val="000000"/>
                <w:szCs w:val="21"/>
              </w:rPr>
              <w:t>间歇</w:t>
            </w:r>
          </w:p>
          <w:p w14:paraId="0DF4F245" w14:textId="77777777" w:rsidR="00D877D6" w:rsidRPr="00F73084" w:rsidRDefault="00D877D6" w:rsidP="00D877D6">
            <w:pPr>
              <w:jc w:val="center"/>
              <w:rPr>
                <w:color w:val="000000"/>
                <w:szCs w:val="21"/>
              </w:rPr>
            </w:pPr>
            <w:r w:rsidRPr="00F73084">
              <w:rPr>
                <w:color w:val="000000"/>
                <w:szCs w:val="21"/>
              </w:rPr>
              <w:t>排放</w:t>
            </w:r>
          </w:p>
        </w:tc>
        <w:tc>
          <w:tcPr>
            <w:tcW w:w="911" w:type="pct"/>
            <w:tcBorders>
              <w:top w:val="single" w:sz="6" w:space="0" w:color="auto"/>
              <w:left w:val="single" w:sz="6" w:space="0" w:color="auto"/>
              <w:bottom w:val="single" w:sz="6" w:space="0" w:color="auto"/>
              <w:right w:val="single" w:sz="6" w:space="0" w:color="auto"/>
            </w:tcBorders>
            <w:vAlign w:val="center"/>
          </w:tcPr>
          <w:p w14:paraId="08FEECFA" w14:textId="77777777" w:rsidR="00D877D6" w:rsidRPr="00F73084" w:rsidRDefault="00D877D6" w:rsidP="00D877D6">
            <w:pPr>
              <w:jc w:val="center"/>
              <w:rPr>
                <w:color w:val="000000"/>
                <w:szCs w:val="21"/>
                <w:lang w:val="pt-BR"/>
              </w:rPr>
            </w:pPr>
          </w:p>
        </w:tc>
        <w:tc>
          <w:tcPr>
            <w:tcW w:w="1504" w:type="pct"/>
            <w:vMerge/>
            <w:tcBorders>
              <w:left w:val="single" w:sz="6" w:space="0" w:color="auto"/>
              <w:right w:val="single" w:sz="12" w:space="0" w:color="auto"/>
            </w:tcBorders>
            <w:vAlign w:val="center"/>
          </w:tcPr>
          <w:p w14:paraId="36D5F73B" w14:textId="77777777" w:rsidR="00D877D6" w:rsidRPr="00F73084" w:rsidRDefault="00D877D6" w:rsidP="00D877D6">
            <w:pPr>
              <w:widowControl/>
              <w:jc w:val="left"/>
              <w:rPr>
                <w:color w:val="000000"/>
                <w:szCs w:val="21"/>
              </w:rPr>
            </w:pPr>
          </w:p>
        </w:tc>
      </w:tr>
      <w:tr w:rsidR="00D877D6" w:rsidRPr="00F73084" w14:paraId="09E347E9" w14:textId="77777777" w:rsidTr="00B4631F">
        <w:trPr>
          <w:trHeight w:val="340"/>
          <w:jc w:val="center"/>
        </w:trPr>
        <w:tc>
          <w:tcPr>
            <w:tcW w:w="0" w:type="auto"/>
            <w:vMerge/>
            <w:tcBorders>
              <w:left w:val="single" w:sz="12" w:space="0" w:color="auto"/>
              <w:bottom w:val="single" w:sz="6" w:space="0" w:color="auto"/>
              <w:right w:val="single" w:sz="6" w:space="0" w:color="auto"/>
            </w:tcBorders>
            <w:vAlign w:val="center"/>
          </w:tcPr>
          <w:p w14:paraId="77A9F5D5" w14:textId="77777777" w:rsidR="00D877D6" w:rsidRPr="00F73084" w:rsidRDefault="00D877D6" w:rsidP="00D877D6">
            <w:pPr>
              <w:widowControl/>
              <w:jc w:val="left"/>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4E48E8E9" w14:textId="77777777" w:rsidR="00D877D6" w:rsidRPr="00F73084" w:rsidRDefault="00D877D6" w:rsidP="000F0A5F">
            <w:pPr>
              <w:jc w:val="center"/>
              <w:rPr>
                <w:color w:val="000000"/>
                <w:szCs w:val="21"/>
              </w:rPr>
            </w:pPr>
            <w:r w:rsidRPr="00F73084">
              <w:rPr>
                <w:rFonts w:hint="eastAsia"/>
                <w:color w:val="000000"/>
                <w:szCs w:val="21"/>
              </w:rPr>
              <w:t>W</w:t>
            </w:r>
            <w:r w:rsidR="000F0A5F" w:rsidRPr="00F73084">
              <w:rPr>
                <w:color w:val="000000"/>
                <w:szCs w:val="21"/>
              </w:rPr>
              <w:t>9</w:t>
            </w:r>
          </w:p>
        </w:tc>
        <w:tc>
          <w:tcPr>
            <w:tcW w:w="775" w:type="pct"/>
            <w:tcBorders>
              <w:top w:val="single" w:sz="6" w:space="0" w:color="auto"/>
              <w:left w:val="single" w:sz="6" w:space="0" w:color="auto"/>
              <w:bottom w:val="single" w:sz="6" w:space="0" w:color="auto"/>
              <w:right w:val="single" w:sz="6" w:space="0" w:color="auto"/>
            </w:tcBorders>
            <w:vAlign w:val="center"/>
          </w:tcPr>
          <w:p w14:paraId="5E1C0849" w14:textId="77777777" w:rsidR="00D877D6" w:rsidRPr="00F73084" w:rsidRDefault="00D877D6" w:rsidP="00D877D6">
            <w:pPr>
              <w:jc w:val="center"/>
              <w:rPr>
                <w:color w:val="000000"/>
                <w:szCs w:val="21"/>
              </w:rPr>
            </w:pPr>
            <w:r w:rsidRPr="00F73084">
              <w:rPr>
                <w:rFonts w:hint="eastAsia"/>
                <w:color w:val="000000"/>
                <w:szCs w:val="21"/>
              </w:rPr>
              <w:t>初期</w:t>
            </w:r>
            <w:r w:rsidRPr="00F73084">
              <w:rPr>
                <w:color w:val="000000"/>
                <w:szCs w:val="21"/>
              </w:rPr>
              <w:t>雨水</w:t>
            </w:r>
          </w:p>
        </w:tc>
        <w:tc>
          <w:tcPr>
            <w:tcW w:w="569" w:type="pct"/>
            <w:tcBorders>
              <w:top w:val="single" w:sz="6" w:space="0" w:color="auto"/>
              <w:left w:val="single" w:sz="6" w:space="0" w:color="auto"/>
              <w:bottom w:val="single" w:sz="6" w:space="0" w:color="auto"/>
              <w:right w:val="single" w:sz="6" w:space="0" w:color="auto"/>
            </w:tcBorders>
            <w:vAlign w:val="center"/>
          </w:tcPr>
          <w:p w14:paraId="7476C9F5" w14:textId="77777777" w:rsidR="00D877D6" w:rsidRPr="00F73084" w:rsidRDefault="00D877D6" w:rsidP="00D877D6">
            <w:pPr>
              <w:jc w:val="center"/>
              <w:rPr>
                <w:color w:val="000000"/>
                <w:szCs w:val="21"/>
              </w:rPr>
            </w:pPr>
            <w:r w:rsidRPr="00F73084">
              <w:rPr>
                <w:rFonts w:hint="eastAsia"/>
                <w:color w:val="000000"/>
                <w:szCs w:val="21"/>
              </w:rPr>
              <w:t>雨水</w:t>
            </w:r>
          </w:p>
        </w:tc>
        <w:tc>
          <w:tcPr>
            <w:tcW w:w="584" w:type="pct"/>
            <w:tcBorders>
              <w:top w:val="single" w:sz="6" w:space="0" w:color="auto"/>
              <w:left w:val="single" w:sz="6" w:space="0" w:color="auto"/>
              <w:bottom w:val="single" w:sz="6" w:space="0" w:color="auto"/>
              <w:right w:val="single" w:sz="6" w:space="0" w:color="auto"/>
            </w:tcBorders>
            <w:vAlign w:val="center"/>
          </w:tcPr>
          <w:p w14:paraId="0C2EBC5C" w14:textId="77777777" w:rsidR="00D877D6" w:rsidRPr="00F73084" w:rsidRDefault="00D877D6" w:rsidP="00D877D6">
            <w:pPr>
              <w:jc w:val="center"/>
              <w:rPr>
                <w:color w:val="000000"/>
                <w:szCs w:val="21"/>
              </w:rPr>
            </w:pPr>
            <w:r w:rsidRPr="00F73084">
              <w:rPr>
                <w:rFonts w:hint="eastAsia"/>
                <w:color w:val="000000"/>
                <w:szCs w:val="21"/>
              </w:rPr>
              <w:t>间歇</w:t>
            </w:r>
          </w:p>
          <w:p w14:paraId="77FCCEBD" w14:textId="77777777" w:rsidR="00D877D6" w:rsidRPr="00F73084" w:rsidRDefault="00D877D6" w:rsidP="00D877D6">
            <w:pPr>
              <w:jc w:val="center"/>
              <w:rPr>
                <w:color w:val="000000"/>
                <w:szCs w:val="21"/>
              </w:rPr>
            </w:pPr>
            <w:r w:rsidRPr="00F73084">
              <w:rPr>
                <w:color w:val="000000"/>
                <w:szCs w:val="21"/>
              </w:rPr>
              <w:t>排放</w:t>
            </w:r>
          </w:p>
        </w:tc>
        <w:tc>
          <w:tcPr>
            <w:tcW w:w="911" w:type="pct"/>
            <w:tcBorders>
              <w:top w:val="single" w:sz="6" w:space="0" w:color="auto"/>
              <w:left w:val="single" w:sz="6" w:space="0" w:color="auto"/>
              <w:bottom w:val="single" w:sz="6" w:space="0" w:color="auto"/>
              <w:right w:val="single" w:sz="6" w:space="0" w:color="auto"/>
            </w:tcBorders>
            <w:vAlign w:val="center"/>
          </w:tcPr>
          <w:p w14:paraId="38942724" w14:textId="77777777" w:rsidR="00D877D6" w:rsidRPr="00F73084" w:rsidRDefault="00D877D6" w:rsidP="00D877D6">
            <w:pPr>
              <w:jc w:val="center"/>
              <w:rPr>
                <w:color w:val="000000"/>
                <w:szCs w:val="21"/>
                <w:lang w:val="pt-BR"/>
              </w:rPr>
            </w:pPr>
          </w:p>
        </w:tc>
        <w:tc>
          <w:tcPr>
            <w:tcW w:w="1504" w:type="pct"/>
            <w:vMerge/>
            <w:tcBorders>
              <w:left w:val="single" w:sz="6" w:space="0" w:color="auto"/>
              <w:bottom w:val="single" w:sz="6" w:space="0" w:color="auto"/>
              <w:right w:val="single" w:sz="12" w:space="0" w:color="auto"/>
            </w:tcBorders>
            <w:vAlign w:val="center"/>
          </w:tcPr>
          <w:p w14:paraId="26AE5AEF" w14:textId="77777777" w:rsidR="00D877D6" w:rsidRPr="00F73084" w:rsidRDefault="00D877D6" w:rsidP="00D877D6">
            <w:pPr>
              <w:widowControl/>
              <w:jc w:val="left"/>
              <w:rPr>
                <w:color w:val="000000"/>
                <w:szCs w:val="21"/>
              </w:rPr>
            </w:pPr>
          </w:p>
        </w:tc>
      </w:tr>
      <w:tr w:rsidR="00D877D6" w:rsidRPr="00F73084" w14:paraId="736575BE" w14:textId="77777777" w:rsidTr="009C0889">
        <w:trPr>
          <w:trHeight w:val="340"/>
          <w:jc w:val="center"/>
        </w:trPr>
        <w:tc>
          <w:tcPr>
            <w:tcW w:w="351" w:type="pct"/>
            <w:vMerge w:val="restart"/>
            <w:tcBorders>
              <w:top w:val="single" w:sz="6" w:space="0" w:color="auto"/>
              <w:left w:val="single" w:sz="12" w:space="0" w:color="auto"/>
              <w:right w:val="single" w:sz="6" w:space="0" w:color="auto"/>
            </w:tcBorders>
            <w:vAlign w:val="center"/>
            <w:hideMark/>
          </w:tcPr>
          <w:p w14:paraId="6F4A7B40" w14:textId="77777777" w:rsidR="00D877D6" w:rsidRPr="00F73084" w:rsidRDefault="00D877D6" w:rsidP="00D877D6">
            <w:pPr>
              <w:jc w:val="center"/>
              <w:rPr>
                <w:color w:val="000000"/>
                <w:szCs w:val="21"/>
              </w:rPr>
            </w:pPr>
            <w:r w:rsidRPr="00F73084">
              <w:rPr>
                <w:rFonts w:hint="eastAsia"/>
                <w:color w:val="000000"/>
                <w:szCs w:val="21"/>
              </w:rPr>
              <w:t>固体废物</w:t>
            </w:r>
          </w:p>
        </w:tc>
        <w:tc>
          <w:tcPr>
            <w:tcW w:w="305" w:type="pct"/>
            <w:tcBorders>
              <w:top w:val="single" w:sz="6" w:space="0" w:color="auto"/>
              <w:left w:val="single" w:sz="6" w:space="0" w:color="auto"/>
              <w:bottom w:val="single" w:sz="6" w:space="0" w:color="auto"/>
              <w:right w:val="single" w:sz="6" w:space="0" w:color="auto"/>
            </w:tcBorders>
            <w:vAlign w:val="center"/>
            <w:hideMark/>
          </w:tcPr>
          <w:p w14:paraId="17673CA4" w14:textId="77777777" w:rsidR="00D877D6" w:rsidRPr="00F73084" w:rsidRDefault="00D877D6" w:rsidP="00D877D6">
            <w:pPr>
              <w:jc w:val="center"/>
              <w:rPr>
                <w:color w:val="000000"/>
                <w:szCs w:val="21"/>
              </w:rPr>
            </w:pPr>
            <w:r w:rsidRPr="00F73084">
              <w:rPr>
                <w:color w:val="000000"/>
                <w:szCs w:val="21"/>
              </w:rPr>
              <w:t>S1</w:t>
            </w:r>
          </w:p>
        </w:tc>
        <w:tc>
          <w:tcPr>
            <w:tcW w:w="775" w:type="pct"/>
            <w:tcBorders>
              <w:top w:val="single" w:sz="6" w:space="0" w:color="auto"/>
              <w:left w:val="single" w:sz="6" w:space="0" w:color="auto"/>
              <w:bottom w:val="single" w:sz="6" w:space="0" w:color="auto"/>
              <w:right w:val="single" w:sz="6" w:space="0" w:color="auto"/>
            </w:tcBorders>
            <w:vAlign w:val="center"/>
            <w:hideMark/>
          </w:tcPr>
          <w:p w14:paraId="6E8E12C0" w14:textId="77777777" w:rsidR="00D877D6" w:rsidRPr="00F73084" w:rsidRDefault="00D877D6" w:rsidP="000F0A5F">
            <w:pPr>
              <w:jc w:val="center"/>
              <w:rPr>
                <w:color w:val="000000"/>
                <w:szCs w:val="21"/>
              </w:rPr>
            </w:pPr>
            <w:r w:rsidRPr="00F73084">
              <w:rPr>
                <w:rFonts w:hint="eastAsia"/>
                <w:color w:val="000000"/>
                <w:szCs w:val="21"/>
              </w:rPr>
              <w:t>DMF</w:t>
            </w:r>
            <w:r w:rsidRPr="00F73084">
              <w:rPr>
                <w:color w:val="000000"/>
                <w:szCs w:val="21"/>
              </w:rPr>
              <w:t>-</w:t>
            </w:r>
            <w:r w:rsidRPr="00F73084">
              <w:rPr>
                <w:color w:val="000000"/>
                <w:szCs w:val="21"/>
              </w:rPr>
              <w:t>釜残</w:t>
            </w:r>
          </w:p>
        </w:tc>
        <w:tc>
          <w:tcPr>
            <w:tcW w:w="569" w:type="pct"/>
            <w:tcBorders>
              <w:top w:val="single" w:sz="6" w:space="0" w:color="auto"/>
              <w:left w:val="single" w:sz="6" w:space="0" w:color="auto"/>
              <w:bottom w:val="single" w:sz="4" w:space="0" w:color="auto"/>
              <w:right w:val="single" w:sz="6" w:space="0" w:color="auto"/>
            </w:tcBorders>
            <w:vAlign w:val="center"/>
          </w:tcPr>
          <w:p w14:paraId="5B725246" w14:textId="77777777" w:rsidR="00D877D6" w:rsidRPr="00F73084" w:rsidRDefault="00D877D6" w:rsidP="00D877D6">
            <w:pPr>
              <w:jc w:val="center"/>
              <w:rPr>
                <w:color w:val="000000"/>
                <w:szCs w:val="21"/>
              </w:rPr>
            </w:pPr>
          </w:p>
        </w:tc>
        <w:tc>
          <w:tcPr>
            <w:tcW w:w="584" w:type="pct"/>
            <w:tcBorders>
              <w:top w:val="single" w:sz="6" w:space="0" w:color="auto"/>
              <w:left w:val="single" w:sz="6" w:space="0" w:color="auto"/>
              <w:bottom w:val="single" w:sz="4" w:space="0" w:color="auto"/>
              <w:right w:val="single" w:sz="6" w:space="0" w:color="auto"/>
            </w:tcBorders>
            <w:vAlign w:val="center"/>
          </w:tcPr>
          <w:p w14:paraId="4BCB3174" w14:textId="77777777" w:rsidR="00D877D6" w:rsidRPr="00F73084" w:rsidRDefault="00D877D6" w:rsidP="00014265">
            <w:pPr>
              <w:jc w:val="center"/>
              <w:rPr>
                <w:color w:val="000000"/>
                <w:szCs w:val="21"/>
              </w:rPr>
            </w:pPr>
          </w:p>
        </w:tc>
        <w:tc>
          <w:tcPr>
            <w:tcW w:w="911" w:type="pct"/>
            <w:tcBorders>
              <w:top w:val="single" w:sz="6" w:space="0" w:color="auto"/>
              <w:left w:val="single" w:sz="6" w:space="0" w:color="auto"/>
              <w:bottom w:val="single" w:sz="6" w:space="0" w:color="auto"/>
              <w:right w:val="single" w:sz="6" w:space="0" w:color="auto"/>
            </w:tcBorders>
            <w:vAlign w:val="center"/>
          </w:tcPr>
          <w:p w14:paraId="4D3509CE" w14:textId="77777777" w:rsidR="00D877D6" w:rsidRPr="00F73084" w:rsidRDefault="00D877D6" w:rsidP="00D877D6">
            <w:pPr>
              <w:jc w:val="center"/>
              <w:rPr>
                <w:color w:val="000000"/>
                <w:szCs w:val="21"/>
                <w:lang w:val="pt-BR"/>
              </w:rPr>
            </w:pPr>
          </w:p>
        </w:tc>
        <w:tc>
          <w:tcPr>
            <w:tcW w:w="1504" w:type="pct"/>
            <w:vMerge w:val="restart"/>
            <w:tcBorders>
              <w:top w:val="single" w:sz="6" w:space="0" w:color="auto"/>
              <w:left w:val="single" w:sz="6" w:space="0" w:color="auto"/>
              <w:right w:val="single" w:sz="12" w:space="0" w:color="auto"/>
            </w:tcBorders>
            <w:vAlign w:val="center"/>
          </w:tcPr>
          <w:p w14:paraId="06C5F570" w14:textId="77777777" w:rsidR="00D877D6" w:rsidRPr="00F73084" w:rsidRDefault="00D877D6" w:rsidP="00D877D6">
            <w:pPr>
              <w:jc w:val="center"/>
              <w:rPr>
                <w:bCs/>
                <w:color w:val="000000"/>
                <w:szCs w:val="21"/>
              </w:rPr>
            </w:pPr>
            <w:r w:rsidRPr="00F73084">
              <w:rPr>
                <w:rFonts w:hint="eastAsia"/>
                <w:bCs/>
                <w:color w:val="000000"/>
                <w:szCs w:val="21"/>
              </w:rPr>
              <w:t>委托有危废处置资质的单位处置</w:t>
            </w:r>
          </w:p>
        </w:tc>
      </w:tr>
      <w:tr w:rsidR="000F0A5F" w:rsidRPr="00F73084" w14:paraId="58805C9E" w14:textId="77777777" w:rsidTr="00405687">
        <w:trPr>
          <w:trHeight w:val="340"/>
          <w:jc w:val="center"/>
        </w:trPr>
        <w:tc>
          <w:tcPr>
            <w:tcW w:w="351" w:type="pct"/>
            <w:vMerge/>
            <w:tcBorders>
              <w:top w:val="single" w:sz="6" w:space="0" w:color="auto"/>
              <w:left w:val="single" w:sz="12" w:space="0" w:color="auto"/>
              <w:right w:val="single" w:sz="6" w:space="0" w:color="auto"/>
            </w:tcBorders>
            <w:vAlign w:val="center"/>
          </w:tcPr>
          <w:p w14:paraId="1662F2BC" w14:textId="77777777" w:rsidR="000F0A5F" w:rsidRPr="00F73084" w:rsidRDefault="000F0A5F" w:rsidP="000F0A5F">
            <w:pPr>
              <w:jc w:val="center"/>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6D06E1BF" w14:textId="77777777" w:rsidR="000F0A5F" w:rsidRPr="00F73084" w:rsidRDefault="000F0A5F" w:rsidP="000F0A5F">
            <w:pPr>
              <w:jc w:val="center"/>
              <w:rPr>
                <w:color w:val="000000"/>
                <w:szCs w:val="21"/>
              </w:rPr>
            </w:pPr>
            <w:r w:rsidRPr="00F73084">
              <w:rPr>
                <w:rFonts w:hint="eastAsia"/>
                <w:color w:val="000000"/>
                <w:szCs w:val="21"/>
              </w:rPr>
              <w:t>S</w:t>
            </w:r>
            <w:r w:rsidRPr="00F73084">
              <w:rPr>
                <w:color w:val="000000"/>
                <w:szCs w:val="21"/>
              </w:rPr>
              <w:t>2</w:t>
            </w:r>
          </w:p>
        </w:tc>
        <w:tc>
          <w:tcPr>
            <w:tcW w:w="775" w:type="pct"/>
            <w:tcBorders>
              <w:top w:val="single" w:sz="6" w:space="0" w:color="auto"/>
              <w:left w:val="single" w:sz="6" w:space="0" w:color="auto"/>
              <w:bottom w:val="single" w:sz="6" w:space="0" w:color="auto"/>
              <w:right w:val="single" w:sz="6" w:space="0" w:color="auto"/>
            </w:tcBorders>
            <w:vAlign w:val="center"/>
          </w:tcPr>
          <w:p w14:paraId="3C0F5938" w14:textId="77777777" w:rsidR="000F0A5F" w:rsidRPr="00F73084" w:rsidRDefault="000F0A5F" w:rsidP="000F0A5F">
            <w:pPr>
              <w:jc w:val="center"/>
              <w:rPr>
                <w:color w:val="000000"/>
                <w:szCs w:val="21"/>
              </w:rPr>
            </w:pPr>
            <w:r w:rsidRPr="00F73084">
              <w:rPr>
                <w:rFonts w:hint="eastAsia"/>
                <w:color w:val="000000"/>
                <w:szCs w:val="21"/>
              </w:rPr>
              <w:t>脱色</w:t>
            </w:r>
            <w:r w:rsidRPr="00F73084">
              <w:rPr>
                <w:rFonts w:hint="eastAsia"/>
                <w:color w:val="000000"/>
                <w:szCs w:val="21"/>
              </w:rPr>
              <w:t>-</w:t>
            </w:r>
            <w:r w:rsidRPr="00F73084">
              <w:rPr>
                <w:rFonts w:hint="eastAsia"/>
                <w:color w:val="000000"/>
                <w:szCs w:val="21"/>
              </w:rPr>
              <w:t>废</w:t>
            </w:r>
            <w:r w:rsidRPr="00F73084">
              <w:rPr>
                <w:color w:val="000000"/>
                <w:szCs w:val="21"/>
              </w:rPr>
              <w:t>活性炭</w:t>
            </w:r>
          </w:p>
        </w:tc>
        <w:tc>
          <w:tcPr>
            <w:tcW w:w="569" w:type="pct"/>
            <w:tcBorders>
              <w:top w:val="single" w:sz="6" w:space="0" w:color="auto"/>
              <w:left w:val="single" w:sz="6" w:space="0" w:color="auto"/>
              <w:bottom w:val="single" w:sz="4" w:space="0" w:color="auto"/>
              <w:right w:val="single" w:sz="6" w:space="0" w:color="auto"/>
            </w:tcBorders>
            <w:vAlign w:val="center"/>
          </w:tcPr>
          <w:p w14:paraId="33DE847F" w14:textId="77777777" w:rsidR="000F0A5F" w:rsidRPr="00F73084" w:rsidRDefault="000F0A5F" w:rsidP="000F0A5F">
            <w:pPr>
              <w:jc w:val="center"/>
              <w:rPr>
                <w:color w:val="000000"/>
                <w:szCs w:val="21"/>
              </w:rPr>
            </w:pPr>
          </w:p>
        </w:tc>
        <w:tc>
          <w:tcPr>
            <w:tcW w:w="584" w:type="pct"/>
            <w:tcBorders>
              <w:top w:val="single" w:sz="6" w:space="0" w:color="auto"/>
              <w:left w:val="single" w:sz="6" w:space="0" w:color="auto"/>
              <w:bottom w:val="single" w:sz="4" w:space="0" w:color="auto"/>
              <w:right w:val="single" w:sz="6" w:space="0" w:color="auto"/>
            </w:tcBorders>
            <w:vAlign w:val="center"/>
          </w:tcPr>
          <w:p w14:paraId="7A8DDD17" w14:textId="77777777" w:rsidR="000F0A5F" w:rsidRPr="00F73084" w:rsidRDefault="000F0A5F" w:rsidP="00014265">
            <w:pPr>
              <w:jc w:val="center"/>
              <w:rPr>
                <w:color w:val="000000"/>
                <w:szCs w:val="21"/>
              </w:rPr>
            </w:pPr>
          </w:p>
        </w:tc>
        <w:tc>
          <w:tcPr>
            <w:tcW w:w="911" w:type="pct"/>
            <w:tcBorders>
              <w:top w:val="single" w:sz="6" w:space="0" w:color="auto"/>
              <w:left w:val="single" w:sz="6" w:space="0" w:color="auto"/>
              <w:bottom w:val="single" w:sz="6" w:space="0" w:color="auto"/>
              <w:right w:val="single" w:sz="6" w:space="0" w:color="auto"/>
            </w:tcBorders>
            <w:vAlign w:val="center"/>
          </w:tcPr>
          <w:p w14:paraId="2F67BD35" w14:textId="77777777" w:rsidR="000F0A5F" w:rsidRPr="00F73084" w:rsidRDefault="000F0A5F" w:rsidP="000F0A5F">
            <w:pPr>
              <w:jc w:val="center"/>
              <w:rPr>
                <w:color w:val="000000"/>
                <w:szCs w:val="21"/>
                <w:lang w:val="pt-BR"/>
              </w:rPr>
            </w:pPr>
          </w:p>
        </w:tc>
        <w:tc>
          <w:tcPr>
            <w:tcW w:w="1504" w:type="pct"/>
            <w:vMerge/>
            <w:tcBorders>
              <w:top w:val="single" w:sz="6" w:space="0" w:color="auto"/>
              <w:left w:val="single" w:sz="6" w:space="0" w:color="auto"/>
              <w:right w:val="single" w:sz="12" w:space="0" w:color="auto"/>
            </w:tcBorders>
            <w:vAlign w:val="center"/>
          </w:tcPr>
          <w:p w14:paraId="39D26BDA" w14:textId="77777777" w:rsidR="000F0A5F" w:rsidRPr="00F73084" w:rsidRDefault="000F0A5F" w:rsidP="000F0A5F">
            <w:pPr>
              <w:jc w:val="center"/>
              <w:rPr>
                <w:bCs/>
                <w:color w:val="000000"/>
                <w:szCs w:val="21"/>
              </w:rPr>
            </w:pPr>
          </w:p>
        </w:tc>
      </w:tr>
      <w:tr w:rsidR="00014265" w:rsidRPr="00F73084" w14:paraId="5D656819" w14:textId="77777777" w:rsidTr="00405687">
        <w:trPr>
          <w:trHeight w:val="340"/>
          <w:jc w:val="center"/>
        </w:trPr>
        <w:tc>
          <w:tcPr>
            <w:tcW w:w="351" w:type="pct"/>
            <w:vMerge/>
            <w:tcBorders>
              <w:top w:val="single" w:sz="6" w:space="0" w:color="auto"/>
              <w:left w:val="single" w:sz="12" w:space="0" w:color="auto"/>
              <w:right w:val="single" w:sz="6" w:space="0" w:color="auto"/>
            </w:tcBorders>
            <w:vAlign w:val="center"/>
          </w:tcPr>
          <w:p w14:paraId="4F6DEBBE" w14:textId="77777777" w:rsidR="00014265" w:rsidRPr="00F73084" w:rsidRDefault="00014265" w:rsidP="000F0A5F">
            <w:pPr>
              <w:jc w:val="center"/>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46F9C9C4" w14:textId="77777777" w:rsidR="00014265" w:rsidRPr="00F73084" w:rsidRDefault="00014265" w:rsidP="000F0A5F">
            <w:pPr>
              <w:jc w:val="center"/>
              <w:rPr>
                <w:color w:val="000000"/>
                <w:szCs w:val="21"/>
              </w:rPr>
            </w:pPr>
            <w:r w:rsidRPr="00F73084">
              <w:rPr>
                <w:rFonts w:hint="eastAsia"/>
                <w:color w:val="000000"/>
                <w:szCs w:val="21"/>
              </w:rPr>
              <w:t>S</w:t>
            </w:r>
            <w:r w:rsidRPr="00F73084">
              <w:rPr>
                <w:color w:val="000000"/>
                <w:szCs w:val="21"/>
              </w:rPr>
              <w:t>3</w:t>
            </w:r>
          </w:p>
        </w:tc>
        <w:tc>
          <w:tcPr>
            <w:tcW w:w="775" w:type="pct"/>
            <w:tcBorders>
              <w:top w:val="single" w:sz="6" w:space="0" w:color="auto"/>
              <w:left w:val="single" w:sz="6" w:space="0" w:color="auto"/>
              <w:bottom w:val="single" w:sz="6" w:space="0" w:color="auto"/>
              <w:right w:val="single" w:sz="6" w:space="0" w:color="auto"/>
            </w:tcBorders>
            <w:vAlign w:val="center"/>
          </w:tcPr>
          <w:p w14:paraId="77BE33B3" w14:textId="77777777" w:rsidR="00014265" w:rsidRPr="00F73084" w:rsidRDefault="00014265" w:rsidP="000F0A5F">
            <w:pPr>
              <w:jc w:val="center"/>
              <w:rPr>
                <w:color w:val="000000"/>
                <w:szCs w:val="21"/>
              </w:rPr>
            </w:pPr>
            <w:r w:rsidRPr="00F73084">
              <w:rPr>
                <w:rFonts w:hint="eastAsia"/>
                <w:color w:val="000000"/>
                <w:szCs w:val="21"/>
              </w:rPr>
              <w:t>废活性炭</w:t>
            </w:r>
          </w:p>
        </w:tc>
        <w:tc>
          <w:tcPr>
            <w:tcW w:w="569" w:type="pct"/>
            <w:tcBorders>
              <w:top w:val="single" w:sz="6" w:space="0" w:color="auto"/>
              <w:left w:val="single" w:sz="6" w:space="0" w:color="auto"/>
              <w:bottom w:val="single" w:sz="4" w:space="0" w:color="auto"/>
              <w:right w:val="single" w:sz="6" w:space="0" w:color="auto"/>
            </w:tcBorders>
            <w:vAlign w:val="center"/>
          </w:tcPr>
          <w:p w14:paraId="56D24F84" w14:textId="77777777" w:rsidR="00014265" w:rsidRPr="00F73084" w:rsidRDefault="00014265" w:rsidP="000F0A5F">
            <w:pPr>
              <w:jc w:val="center"/>
              <w:rPr>
                <w:color w:val="000000"/>
                <w:szCs w:val="21"/>
              </w:rPr>
            </w:pPr>
          </w:p>
        </w:tc>
        <w:tc>
          <w:tcPr>
            <w:tcW w:w="584" w:type="pct"/>
            <w:tcBorders>
              <w:top w:val="single" w:sz="6" w:space="0" w:color="auto"/>
              <w:left w:val="single" w:sz="6" w:space="0" w:color="auto"/>
              <w:bottom w:val="single" w:sz="4" w:space="0" w:color="auto"/>
              <w:right w:val="single" w:sz="6" w:space="0" w:color="auto"/>
            </w:tcBorders>
            <w:vAlign w:val="center"/>
          </w:tcPr>
          <w:p w14:paraId="5D414D99" w14:textId="77777777" w:rsidR="00014265" w:rsidRPr="00F73084" w:rsidRDefault="00014265" w:rsidP="00014265">
            <w:pPr>
              <w:jc w:val="center"/>
              <w:rPr>
                <w:color w:val="000000"/>
                <w:szCs w:val="21"/>
              </w:rPr>
            </w:pPr>
          </w:p>
        </w:tc>
        <w:tc>
          <w:tcPr>
            <w:tcW w:w="911" w:type="pct"/>
            <w:tcBorders>
              <w:top w:val="single" w:sz="6" w:space="0" w:color="auto"/>
              <w:left w:val="single" w:sz="6" w:space="0" w:color="auto"/>
              <w:bottom w:val="single" w:sz="6" w:space="0" w:color="auto"/>
              <w:right w:val="single" w:sz="6" w:space="0" w:color="auto"/>
            </w:tcBorders>
            <w:vAlign w:val="center"/>
          </w:tcPr>
          <w:p w14:paraId="2D4ACDD6" w14:textId="77777777" w:rsidR="00014265" w:rsidRPr="00F73084" w:rsidRDefault="00014265" w:rsidP="000F0A5F">
            <w:pPr>
              <w:jc w:val="center"/>
              <w:rPr>
                <w:color w:val="000000"/>
                <w:szCs w:val="21"/>
                <w:lang w:val="pt-BR"/>
              </w:rPr>
            </w:pPr>
          </w:p>
        </w:tc>
        <w:tc>
          <w:tcPr>
            <w:tcW w:w="1504" w:type="pct"/>
            <w:vMerge/>
            <w:tcBorders>
              <w:top w:val="single" w:sz="6" w:space="0" w:color="auto"/>
              <w:left w:val="single" w:sz="6" w:space="0" w:color="auto"/>
              <w:right w:val="single" w:sz="12" w:space="0" w:color="auto"/>
            </w:tcBorders>
            <w:vAlign w:val="center"/>
          </w:tcPr>
          <w:p w14:paraId="29C749C2" w14:textId="77777777" w:rsidR="00014265" w:rsidRPr="00F73084" w:rsidRDefault="00014265" w:rsidP="000F0A5F">
            <w:pPr>
              <w:jc w:val="center"/>
              <w:rPr>
                <w:bCs/>
                <w:color w:val="000000"/>
                <w:szCs w:val="21"/>
              </w:rPr>
            </w:pPr>
          </w:p>
        </w:tc>
      </w:tr>
      <w:tr w:rsidR="000F0A5F" w:rsidRPr="00F73084" w14:paraId="30406146" w14:textId="77777777" w:rsidTr="00405687">
        <w:trPr>
          <w:trHeight w:val="340"/>
          <w:jc w:val="center"/>
        </w:trPr>
        <w:tc>
          <w:tcPr>
            <w:tcW w:w="351" w:type="pct"/>
            <w:vMerge/>
            <w:tcBorders>
              <w:left w:val="single" w:sz="12" w:space="0" w:color="auto"/>
              <w:right w:val="single" w:sz="6" w:space="0" w:color="auto"/>
            </w:tcBorders>
            <w:vAlign w:val="center"/>
          </w:tcPr>
          <w:p w14:paraId="16577202" w14:textId="77777777" w:rsidR="000F0A5F" w:rsidRPr="00F73084" w:rsidRDefault="000F0A5F" w:rsidP="000F0A5F">
            <w:pPr>
              <w:jc w:val="center"/>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33BD71EC" w14:textId="77777777" w:rsidR="000F0A5F" w:rsidRPr="00F73084" w:rsidRDefault="000F0A5F" w:rsidP="00014265">
            <w:pPr>
              <w:jc w:val="center"/>
              <w:rPr>
                <w:color w:val="000000"/>
                <w:szCs w:val="21"/>
              </w:rPr>
            </w:pPr>
            <w:r w:rsidRPr="00F73084">
              <w:rPr>
                <w:rFonts w:hint="eastAsia"/>
                <w:color w:val="000000"/>
                <w:szCs w:val="21"/>
              </w:rPr>
              <w:t>S</w:t>
            </w:r>
            <w:r w:rsidR="00014265" w:rsidRPr="00F73084">
              <w:rPr>
                <w:color w:val="000000"/>
                <w:szCs w:val="21"/>
              </w:rPr>
              <w:t>4</w:t>
            </w:r>
          </w:p>
        </w:tc>
        <w:tc>
          <w:tcPr>
            <w:tcW w:w="775" w:type="pct"/>
            <w:tcBorders>
              <w:top w:val="single" w:sz="6" w:space="0" w:color="auto"/>
              <w:left w:val="single" w:sz="6" w:space="0" w:color="auto"/>
              <w:bottom w:val="single" w:sz="6" w:space="0" w:color="auto"/>
              <w:right w:val="single" w:sz="6" w:space="0" w:color="auto"/>
            </w:tcBorders>
            <w:vAlign w:val="center"/>
          </w:tcPr>
          <w:p w14:paraId="05C8313F" w14:textId="77777777" w:rsidR="000F0A5F" w:rsidRPr="00F73084" w:rsidRDefault="000F0A5F" w:rsidP="000F0A5F">
            <w:pPr>
              <w:jc w:val="center"/>
              <w:rPr>
                <w:color w:val="000000"/>
                <w:szCs w:val="21"/>
              </w:rPr>
            </w:pPr>
            <w:r w:rsidRPr="00F73084">
              <w:rPr>
                <w:rFonts w:hint="eastAsia"/>
                <w:color w:val="000000"/>
                <w:szCs w:val="21"/>
              </w:rPr>
              <w:t>尾气</w:t>
            </w:r>
            <w:r w:rsidRPr="00F73084">
              <w:rPr>
                <w:color w:val="000000"/>
                <w:szCs w:val="21"/>
              </w:rPr>
              <w:t>脱附</w:t>
            </w:r>
            <w:r w:rsidR="00705DEE" w:rsidRPr="00F73084">
              <w:rPr>
                <w:rFonts w:hint="eastAsia"/>
                <w:color w:val="000000"/>
                <w:szCs w:val="21"/>
              </w:rPr>
              <w:t>有机</w:t>
            </w:r>
            <w:r w:rsidRPr="00F73084">
              <w:rPr>
                <w:color w:val="000000"/>
                <w:szCs w:val="21"/>
              </w:rPr>
              <w:t>溶剂</w:t>
            </w:r>
            <w:r w:rsidR="006B5688" w:rsidRPr="00F73084">
              <w:rPr>
                <w:rFonts w:hint="eastAsia"/>
                <w:color w:val="000000"/>
                <w:szCs w:val="21"/>
              </w:rPr>
              <w:t>蒸馏</w:t>
            </w:r>
            <w:r w:rsidR="006B5688" w:rsidRPr="00F73084">
              <w:rPr>
                <w:color w:val="000000"/>
                <w:szCs w:val="21"/>
              </w:rPr>
              <w:t>残渣</w:t>
            </w:r>
          </w:p>
        </w:tc>
        <w:tc>
          <w:tcPr>
            <w:tcW w:w="569" w:type="pct"/>
            <w:tcBorders>
              <w:top w:val="single" w:sz="4" w:space="0" w:color="auto"/>
              <w:left w:val="single" w:sz="6" w:space="0" w:color="auto"/>
              <w:bottom w:val="single" w:sz="4" w:space="0" w:color="auto"/>
              <w:right w:val="single" w:sz="6" w:space="0" w:color="auto"/>
            </w:tcBorders>
            <w:vAlign w:val="center"/>
          </w:tcPr>
          <w:p w14:paraId="6C15EE70" w14:textId="77777777" w:rsidR="000F0A5F" w:rsidRPr="00F73084" w:rsidRDefault="000F0A5F" w:rsidP="000F0A5F">
            <w:pPr>
              <w:jc w:val="center"/>
              <w:rPr>
                <w:color w:val="000000"/>
                <w:szCs w:val="21"/>
              </w:rPr>
            </w:pPr>
          </w:p>
        </w:tc>
        <w:tc>
          <w:tcPr>
            <w:tcW w:w="584" w:type="pct"/>
            <w:tcBorders>
              <w:top w:val="single" w:sz="4" w:space="0" w:color="auto"/>
              <w:left w:val="single" w:sz="6" w:space="0" w:color="auto"/>
              <w:bottom w:val="single" w:sz="4" w:space="0" w:color="auto"/>
              <w:right w:val="single" w:sz="6" w:space="0" w:color="auto"/>
            </w:tcBorders>
            <w:vAlign w:val="center"/>
          </w:tcPr>
          <w:p w14:paraId="20693381" w14:textId="77777777" w:rsidR="006B5688" w:rsidRPr="00F73084" w:rsidRDefault="006B5688" w:rsidP="006B5688">
            <w:pPr>
              <w:jc w:val="center"/>
              <w:rPr>
                <w:color w:val="000000"/>
                <w:szCs w:val="21"/>
              </w:rPr>
            </w:pPr>
          </w:p>
        </w:tc>
        <w:tc>
          <w:tcPr>
            <w:tcW w:w="911" w:type="pct"/>
            <w:tcBorders>
              <w:top w:val="single" w:sz="6" w:space="0" w:color="auto"/>
              <w:left w:val="single" w:sz="6" w:space="0" w:color="auto"/>
              <w:bottom w:val="single" w:sz="6" w:space="0" w:color="auto"/>
              <w:right w:val="single" w:sz="6" w:space="0" w:color="auto"/>
            </w:tcBorders>
            <w:vAlign w:val="center"/>
          </w:tcPr>
          <w:p w14:paraId="7EE9963B" w14:textId="77777777" w:rsidR="000F0A5F" w:rsidRPr="00F73084" w:rsidRDefault="000F0A5F" w:rsidP="000F0A5F">
            <w:pPr>
              <w:jc w:val="center"/>
              <w:rPr>
                <w:color w:val="000000"/>
                <w:szCs w:val="21"/>
                <w:lang w:val="pt-BR"/>
              </w:rPr>
            </w:pPr>
          </w:p>
        </w:tc>
        <w:tc>
          <w:tcPr>
            <w:tcW w:w="1504" w:type="pct"/>
            <w:vMerge/>
            <w:tcBorders>
              <w:left w:val="single" w:sz="6" w:space="0" w:color="auto"/>
              <w:right w:val="single" w:sz="12" w:space="0" w:color="auto"/>
            </w:tcBorders>
            <w:vAlign w:val="center"/>
          </w:tcPr>
          <w:p w14:paraId="62354261" w14:textId="77777777" w:rsidR="000F0A5F" w:rsidRPr="00F73084" w:rsidRDefault="000F0A5F" w:rsidP="000F0A5F">
            <w:pPr>
              <w:jc w:val="center"/>
              <w:rPr>
                <w:bCs/>
                <w:color w:val="000000"/>
                <w:szCs w:val="21"/>
              </w:rPr>
            </w:pPr>
          </w:p>
        </w:tc>
      </w:tr>
      <w:tr w:rsidR="000F0A5F" w:rsidRPr="00F73084" w14:paraId="34A682A0" w14:textId="77777777" w:rsidTr="00405687">
        <w:trPr>
          <w:trHeight w:val="340"/>
          <w:jc w:val="center"/>
        </w:trPr>
        <w:tc>
          <w:tcPr>
            <w:tcW w:w="351" w:type="pct"/>
            <w:vMerge/>
            <w:tcBorders>
              <w:left w:val="single" w:sz="12" w:space="0" w:color="auto"/>
              <w:right w:val="single" w:sz="6" w:space="0" w:color="auto"/>
            </w:tcBorders>
            <w:vAlign w:val="center"/>
          </w:tcPr>
          <w:p w14:paraId="30E092B2" w14:textId="77777777" w:rsidR="000F0A5F" w:rsidRPr="00F73084" w:rsidRDefault="000F0A5F" w:rsidP="000F0A5F">
            <w:pPr>
              <w:jc w:val="center"/>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32688F75" w14:textId="77777777" w:rsidR="000F0A5F" w:rsidRPr="00F73084" w:rsidRDefault="000F0A5F" w:rsidP="00014265">
            <w:pPr>
              <w:jc w:val="center"/>
              <w:rPr>
                <w:color w:val="000000"/>
                <w:szCs w:val="21"/>
              </w:rPr>
            </w:pPr>
            <w:r w:rsidRPr="00F73084">
              <w:rPr>
                <w:rFonts w:hint="eastAsia"/>
                <w:color w:val="000000"/>
                <w:szCs w:val="21"/>
              </w:rPr>
              <w:t>S</w:t>
            </w:r>
            <w:r w:rsidR="00014265" w:rsidRPr="00F73084">
              <w:rPr>
                <w:color w:val="000000"/>
                <w:szCs w:val="21"/>
              </w:rPr>
              <w:t>5</w:t>
            </w:r>
          </w:p>
        </w:tc>
        <w:tc>
          <w:tcPr>
            <w:tcW w:w="775" w:type="pct"/>
            <w:tcBorders>
              <w:top w:val="single" w:sz="6" w:space="0" w:color="auto"/>
              <w:left w:val="single" w:sz="6" w:space="0" w:color="auto"/>
              <w:bottom w:val="single" w:sz="6" w:space="0" w:color="auto"/>
              <w:right w:val="single" w:sz="6" w:space="0" w:color="auto"/>
            </w:tcBorders>
            <w:vAlign w:val="center"/>
          </w:tcPr>
          <w:p w14:paraId="70543858" w14:textId="77777777" w:rsidR="000F0A5F" w:rsidRPr="00F73084" w:rsidRDefault="000F0A5F" w:rsidP="000F0A5F">
            <w:pPr>
              <w:jc w:val="center"/>
              <w:rPr>
                <w:color w:val="000000"/>
                <w:szCs w:val="21"/>
              </w:rPr>
            </w:pPr>
            <w:r w:rsidRPr="00F73084">
              <w:rPr>
                <w:rFonts w:hint="eastAsia"/>
                <w:color w:val="000000"/>
                <w:szCs w:val="21"/>
              </w:rPr>
              <w:t>废包装袋</w:t>
            </w:r>
          </w:p>
        </w:tc>
        <w:tc>
          <w:tcPr>
            <w:tcW w:w="569" w:type="pct"/>
            <w:tcBorders>
              <w:top w:val="single" w:sz="4" w:space="0" w:color="auto"/>
              <w:left w:val="single" w:sz="6" w:space="0" w:color="auto"/>
              <w:bottom w:val="single" w:sz="6" w:space="0" w:color="auto"/>
              <w:right w:val="single" w:sz="6" w:space="0" w:color="auto"/>
            </w:tcBorders>
            <w:vAlign w:val="center"/>
          </w:tcPr>
          <w:p w14:paraId="6A0274B0" w14:textId="77777777" w:rsidR="000F0A5F" w:rsidRPr="00F73084" w:rsidRDefault="000F0A5F" w:rsidP="000F0A5F">
            <w:pPr>
              <w:jc w:val="center"/>
              <w:rPr>
                <w:color w:val="000000"/>
                <w:szCs w:val="21"/>
              </w:rPr>
            </w:pPr>
          </w:p>
        </w:tc>
        <w:tc>
          <w:tcPr>
            <w:tcW w:w="584" w:type="pct"/>
            <w:tcBorders>
              <w:top w:val="single" w:sz="4" w:space="0" w:color="auto"/>
              <w:left w:val="single" w:sz="6" w:space="0" w:color="auto"/>
              <w:bottom w:val="single" w:sz="6" w:space="0" w:color="auto"/>
              <w:right w:val="single" w:sz="6" w:space="0" w:color="auto"/>
            </w:tcBorders>
            <w:vAlign w:val="center"/>
          </w:tcPr>
          <w:p w14:paraId="7B43735A" w14:textId="77777777" w:rsidR="000F0A5F" w:rsidRPr="00F73084" w:rsidRDefault="000F0A5F" w:rsidP="000F0A5F">
            <w:pPr>
              <w:jc w:val="center"/>
              <w:rPr>
                <w:color w:val="000000"/>
                <w:szCs w:val="21"/>
              </w:rPr>
            </w:pPr>
          </w:p>
        </w:tc>
        <w:tc>
          <w:tcPr>
            <w:tcW w:w="911" w:type="pct"/>
            <w:tcBorders>
              <w:top w:val="single" w:sz="6" w:space="0" w:color="auto"/>
              <w:left w:val="single" w:sz="6" w:space="0" w:color="auto"/>
              <w:bottom w:val="single" w:sz="6" w:space="0" w:color="auto"/>
              <w:right w:val="single" w:sz="6" w:space="0" w:color="auto"/>
            </w:tcBorders>
            <w:vAlign w:val="center"/>
          </w:tcPr>
          <w:p w14:paraId="65AD47B8" w14:textId="77777777" w:rsidR="000F0A5F" w:rsidRPr="00F73084" w:rsidRDefault="000F0A5F" w:rsidP="000F0A5F">
            <w:pPr>
              <w:jc w:val="center"/>
              <w:rPr>
                <w:color w:val="000000"/>
                <w:szCs w:val="21"/>
                <w:lang w:val="pt-BR"/>
              </w:rPr>
            </w:pPr>
          </w:p>
        </w:tc>
        <w:tc>
          <w:tcPr>
            <w:tcW w:w="1504" w:type="pct"/>
            <w:vMerge w:val="restart"/>
            <w:tcBorders>
              <w:top w:val="single" w:sz="6" w:space="0" w:color="auto"/>
              <w:left w:val="single" w:sz="6" w:space="0" w:color="auto"/>
              <w:right w:val="single" w:sz="12" w:space="0" w:color="auto"/>
            </w:tcBorders>
            <w:vAlign w:val="center"/>
          </w:tcPr>
          <w:p w14:paraId="43A539C8" w14:textId="77777777" w:rsidR="000F0A5F" w:rsidRPr="00F73084" w:rsidRDefault="000F0A5F" w:rsidP="000F0A5F">
            <w:pPr>
              <w:jc w:val="center"/>
              <w:rPr>
                <w:bCs/>
                <w:color w:val="000000"/>
                <w:szCs w:val="21"/>
                <w:lang w:val="pt-BR"/>
              </w:rPr>
            </w:pPr>
            <w:r w:rsidRPr="00F73084">
              <w:rPr>
                <w:rFonts w:hint="eastAsia"/>
                <w:color w:val="000000"/>
                <w:szCs w:val="21"/>
              </w:rPr>
              <w:t>由环卫部门清运</w:t>
            </w:r>
          </w:p>
        </w:tc>
      </w:tr>
      <w:tr w:rsidR="00705DEE" w:rsidRPr="00F73084" w14:paraId="59A9CA83" w14:textId="77777777" w:rsidTr="00405687">
        <w:trPr>
          <w:trHeight w:val="340"/>
          <w:jc w:val="center"/>
        </w:trPr>
        <w:tc>
          <w:tcPr>
            <w:tcW w:w="351" w:type="pct"/>
            <w:vMerge/>
            <w:tcBorders>
              <w:left w:val="single" w:sz="12" w:space="0" w:color="auto"/>
              <w:right w:val="single" w:sz="6" w:space="0" w:color="auto"/>
            </w:tcBorders>
            <w:vAlign w:val="center"/>
          </w:tcPr>
          <w:p w14:paraId="72EE0D36" w14:textId="77777777" w:rsidR="00705DEE" w:rsidRPr="00F73084" w:rsidRDefault="00705DEE" w:rsidP="000F0A5F">
            <w:pPr>
              <w:jc w:val="center"/>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317DCFB2" w14:textId="77777777" w:rsidR="00705DEE" w:rsidRPr="00F73084" w:rsidRDefault="00705DEE" w:rsidP="00014265">
            <w:pPr>
              <w:jc w:val="center"/>
              <w:rPr>
                <w:color w:val="000000"/>
                <w:szCs w:val="21"/>
              </w:rPr>
            </w:pPr>
            <w:r w:rsidRPr="00F73084">
              <w:rPr>
                <w:rFonts w:hint="eastAsia"/>
                <w:color w:val="000000"/>
                <w:szCs w:val="21"/>
              </w:rPr>
              <w:t>S</w:t>
            </w:r>
            <w:r w:rsidRPr="00F73084">
              <w:rPr>
                <w:color w:val="000000"/>
                <w:szCs w:val="21"/>
              </w:rPr>
              <w:t>6</w:t>
            </w:r>
          </w:p>
        </w:tc>
        <w:tc>
          <w:tcPr>
            <w:tcW w:w="775" w:type="pct"/>
            <w:tcBorders>
              <w:top w:val="single" w:sz="6" w:space="0" w:color="auto"/>
              <w:left w:val="single" w:sz="6" w:space="0" w:color="auto"/>
              <w:bottom w:val="single" w:sz="6" w:space="0" w:color="auto"/>
              <w:right w:val="single" w:sz="6" w:space="0" w:color="auto"/>
            </w:tcBorders>
            <w:vAlign w:val="center"/>
          </w:tcPr>
          <w:p w14:paraId="4295BBE7" w14:textId="77777777" w:rsidR="00705DEE" w:rsidRPr="00F73084" w:rsidRDefault="00705DEE" w:rsidP="000F0A5F">
            <w:pPr>
              <w:jc w:val="center"/>
              <w:rPr>
                <w:color w:val="000000"/>
                <w:szCs w:val="21"/>
              </w:rPr>
            </w:pPr>
            <w:r w:rsidRPr="00F73084">
              <w:rPr>
                <w:rFonts w:hint="eastAsia"/>
                <w:color w:val="000000"/>
                <w:szCs w:val="21"/>
              </w:rPr>
              <w:t>废反渗透膜</w:t>
            </w:r>
          </w:p>
        </w:tc>
        <w:tc>
          <w:tcPr>
            <w:tcW w:w="569" w:type="pct"/>
            <w:tcBorders>
              <w:top w:val="single" w:sz="4" w:space="0" w:color="auto"/>
              <w:left w:val="single" w:sz="6" w:space="0" w:color="auto"/>
              <w:bottom w:val="single" w:sz="6" w:space="0" w:color="auto"/>
              <w:right w:val="single" w:sz="6" w:space="0" w:color="auto"/>
            </w:tcBorders>
            <w:vAlign w:val="center"/>
          </w:tcPr>
          <w:p w14:paraId="05565767" w14:textId="77777777" w:rsidR="00705DEE" w:rsidRPr="00F73084" w:rsidRDefault="00705DEE" w:rsidP="000F0A5F">
            <w:pPr>
              <w:jc w:val="center"/>
              <w:rPr>
                <w:color w:val="000000"/>
                <w:szCs w:val="21"/>
              </w:rPr>
            </w:pPr>
            <w:r w:rsidRPr="00F73084">
              <w:rPr>
                <w:rFonts w:hint="eastAsia"/>
                <w:color w:val="000000"/>
                <w:szCs w:val="21"/>
              </w:rPr>
              <w:t>纯水设备</w:t>
            </w:r>
          </w:p>
        </w:tc>
        <w:tc>
          <w:tcPr>
            <w:tcW w:w="584" w:type="pct"/>
            <w:tcBorders>
              <w:top w:val="single" w:sz="4" w:space="0" w:color="auto"/>
              <w:left w:val="single" w:sz="6" w:space="0" w:color="auto"/>
              <w:bottom w:val="single" w:sz="6" w:space="0" w:color="auto"/>
              <w:right w:val="single" w:sz="6" w:space="0" w:color="auto"/>
            </w:tcBorders>
            <w:vAlign w:val="center"/>
          </w:tcPr>
          <w:p w14:paraId="5C63ACA9" w14:textId="77777777" w:rsidR="00705DEE" w:rsidRPr="00F73084" w:rsidRDefault="00705DEE" w:rsidP="000F0A5F">
            <w:pPr>
              <w:jc w:val="center"/>
              <w:rPr>
                <w:color w:val="000000"/>
                <w:szCs w:val="21"/>
              </w:rPr>
            </w:pPr>
            <w:r w:rsidRPr="00F73084">
              <w:rPr>
                <w:rFonts w:hint="eastAsia"/>
                <w:color w:val="000000"/>
                <w:szCs w:val="21"/>
              </w:rPr>
              <w:t>一般固废</w:t>
            </w:r>
          </w:p>
        </w:tc>
        <w:tc>
          <w:tcPr>
            <w:tcW w:w="911" w:type="pct"/>
            <w:tcBorders>
              <w:top w:val="single" w:sz="6" w:space="0" w:color="auto"/>
              <w:left w:val="single" w:sz="6" w:space="0" w:color="auto"/>
              <w:bottom w:val="single" w:sz="6" w:space="0" w:color="auto"/>
              <w:right w:val="single" w:sz="6" w:space="0" w:color="auto"/>
            </w:tcBorders>
            <w:vAlign w:val="center"/>
          </w:tcPr>
          <w:p w14:paraId="76E3A99B" w14:textId="77777777" w:rsidR="00705DEE" w:rsidRPr="00F73084" w:rsidRDefault="00705DEE" w:rsidP="000F0A5F">
            <w:pPr>
              <w:jc w:val="center"/>
              <w:rPr>
                <w:color w:val="000000"/>
                <w:szCs w:val="21"/>
                <w:lang w:val="pt-BR"/>
              </w:rPr>
            </w:pPr>
            <w:r w:rsidRPr="00F73084">
              <w:rPr>
                <w:rFonts w:hint="eastAsia"/>
                <w:color w:val="000000"/>
                <w:szCs w:val="21"/>
                <w:lang w:val="pt-BR"/>
              </w:rPr>
              <w:t>渗透膜等</w:t>
            </w:r>
          </w:p>
        </w:tc>
        <w:tc>
          <w:tcPr>
            <w:tcW w:w="1504" w:type="pct"/>
            <w:vMerge/>
            <w:tcBorders>
              <w:top w:val="single" w:sz="6" w:space="0" w:color="auto"/>
              <w:left w:val="single" w:sz="6" w:space="0" w:color="auto"/>
              <w:right w:val="single" w:sz="12" w:space="0" w:color="auto"/>
            </w:tcBorders>
            <w:vAlign w:val="center"/>
          </w:tcPr>
          <w:p w14:paraId="16EE93D3" w14:textId="77777777" w:rsidR="00705DEE" w:rsidRPr="00F73084" w:rsidRDefault="00705DEE" w:rsidP="000F0A5F">
            <w:pPr>
              <w:jc w:val="center"/>
              <w:rPr>
                <w:color w:val="000000"/>
                <w:szCs w:val="21"/>
              </w:rPr>
            </w:pPr>
          </w:p>
        </w:tc>
      </w:tr>
      <w:tr w:rsidR="000F0A5F" w:rsidRPr="00F73084" w14:paraId="52321F0E" w14:textId="77777777" w:rsidTr="00405687">
        <w:trPr>
          <w:trHeight w:val="340"/>
          <w:jc w:val="center"/>
        </w:trPr>
        <w:tc>
          <w:tcPr>
            <w:tcW w:w="351" w:type="pct"/>
            <w:vMerge/>
            <w:tcBorders>
              <w:left w:val="single" w:sz="12" w:space="0" w:color="auto"/>
              <w:right w:val="single" w:sz="6" w:space="0" w:color="auto"/>
            </w:tcBorders>
            <w:vAlign w:val="center"/>
          </w:tcPr>
          <w:p w14:paraId="61CADAA8" w14:textId="77777777" w:rsidR="000F0A5F" w:rsidRPr="00F73084" w:rsidRDefault="000F0A5F" w:rsidP="000F0A5F">
            <w:pPr>
              <w:jc w:val="center"/>
              <w:rPr>
                <w:color w:val="000000"/>
                <w:szCs w:val="21"/>
              </w:rPr>
            </w:pPr>
          </w:p>
        </w:tc>
        <w:tc>
          <w:tcPr>
            <w:tcW w:w="305" w:type="pct"/>
            <w:tcBorders>
              <w:top w:val="single" w:sz="6" w:space="0" w:color="auto"/>
              <w:left w:val="single" w:sz="6" w:space="0" w:color="auto"/>
              <w:bottom w:val="single" w:sz="6" w:space="0" w:color="auto"/>
              <w:right w:val="single" w:sz="6" w:space="0" w:color="auto"/>
            </w:tcBorders>
            <w:vAlign w:val="center"/>
          </w:tcPr>
          <w:p w14:paraId="3E333B6B" w14:textId="77777777" w:rsidR="000F0A5F" w:rsidRPr="00F73084" w:rsidRDefault="000F0A5F" w:rsidP="00014265">
            <w:pPr>
              <w:jc w:val="center"/>
              <w:rPr>
                <w:color w:val="000000"/>
                <w:szCs w:val="21"/>
              </w:rPr>
            </w:pPr>
            <w:r w:rsidRPr="00F73084">
              <w:rPr>
                <w:rFonts w:hint="eastAsia"/>
                <w:color w:val="000000"/>
                <w:szCs w:val="21"/>
              </w:rPr>
              <w:t>S</w:t>
            </w:r>
            <w:r w:rsidR="00705DEE" w:rsidRPr="00F73084">
              <w:rPr>
                <w:color w:val="000000"/>
                <w:szCs w:val="21"/>
              </w:rPr>
              <w:t>7</w:t>
            </w:r>
          </w:p>
        </w:tc>
        <w:tc>
          <w:tcPr>
            <w:tcW w:w="775" w:type="pct"/>
            <w:tcBorders>
              <w:top w:val="single" w:sz="6" w:space="0" w:color="auto"/>
              <w:left w:val="single" w:sz="6" w:space="0" w:color="auto"/>
              <w:bottom w:val="single" w:sz="6" w:space="0" w:color="auto"/>
              <w:right w:val="single" w:sz="6" w:space="0" w:color="auto"/>
            </w:tcBorders>
            <w:vAlign w:val="center"/>
          </w:tcPr>
          <w:p w14:paraId="4E7B5049" w14:textId="77777777" w:rsidR="000F0A5F" w:rsidRPr="00F73084" w:rsidRDefault="000F0A5F" w:rsidP="000F0A5F">
            <w:pPr>
              <w:jc w:val="center"/>
              <w:rPr>
                <w:color w:val="000000"/>
                <w:szCs w:val="21"/>
              </w:rPr>
            </w:pPr>
            <w:r w:rsidRPr="00F73084">
              <w:rPr>
                <w:rFonts w:hint="eastAsia"/>
                <w:color w:val="000000"/>
                <w:szCs w:val="21"/>
              </w:rPr>
              <w:t>生活垃圾</w:t>
            </w:r>
          </w:p>
        </w:tc>
        <w:tc>
          <w:tcPr>
            <w:tcW w:w="569" w:type="pct"/>
            <w:tcBorders>
              <w:top w:val="single" w:sz="6" w:space="0" w:color="auto"/>
              <w:left w:val="single" w:sz="6" w:space="0" w:color="auto"/>
              <w:bottom w:val="single" w:sz="6" w:space="0" w:color="auto"/>
              <w:right w:val="single" w:sz="6" w:space="0" w:color="auto"/>
            </w:tcBorders>
            <w:vAlign w:val="center"/>
          </w:tcPr>
          <w:p w14:paraId="6BC3E73E" w14:textId="77777777" w:rsidR="000F0A5F" w:rsidRPr="00F73084" w:rsidRDefault="000F0A5F" w:rsidP="000F0A5F">
            <w:pPr>
              <w:jc w:val="center"/>
              <w:rPr>
                <w:color w:val="000000"/>
                <w:szCs w:val="21"/>
              </w:rPr>
            </w:pPr>
            <w:r w:rsidRPr="00F73084">
              <w:rPr>
                <w:rFonts w:hint="eastAsia"/>
                <w:color w:val="000000"/>
                <w:szCs w:val="21"/>
              </w:rPr>
              <w:t>职工</w:t>
            </w:r>
            <w:r w:rsidRPr="00F73084">
              <w:rPr>
                <w:color w:val="000000"/>
                <w:szCs w:val="21"/>
              </w:rPr>
              <w:t>生活</w:t>
            </w:r>
          </w:p>
        </w:tc>
        <w:tc>
          <w:tcPr>
            <w:tcW w:w="584" w:type="pct"/>
            <w:tcBorders>
              <w:left w:val="single" w:sz="6" w:space="0" w:color="auto"/>
              <w:bottom w:val="single" w:sz="6" w:space="0" w:color="auto"/>
              <w:right w:val="single" w:sz="6" w:space="0" w:color="auto"/>
            </w:tcBorders>
            <w:vAlign w:val="center"/>
          </w:tcPr>
          <w:p w14:paraId="558B36D9" w14:textId="77777777" w:rsidR="000F0A5F" w:rsidRPr="00F73084" w:rsidRDefault="000F0A5F" w:rsidP="000F0A5F">
            <w:pPr>
              <w:jc w:val="center"/>
              <w:rPr>
                <w:color w:val="000000"/>
                <w:szCs w:val="21"/>
              </w:rPr>
            </w:pPr>
            <w:r w:rsidRPr="00F73084">
              <w:rPr>
                <w:rFonts w:hint="eastAsia"/>
                <w:color w:val="000000"/>
                <w:szCs w:val="21"/>
              </w:rPr>
              <w:t>一般固废</w:t>
            </w:r>
          </w:p>
        </w:tc>
        <w:tc>
          <w:tcPr>
            <w:tcW w:w="911" w:type="pct"/>
            <w:tcBorders>
              <w:top w:val="single" w:sz="6" w:space="0" w:color="auto"/>
              <w:left w:val="single" w:sz="6" w:space="0" w:color="auto"/>
              <w:bottom w:val="single" w:sz="6" w:space="0" w:color="auto"/>
              <w:right w:val="single" w:sz="6" w:space="0" w:color="auto"/>
            </w:tcBorders>
            <w:vAlign w:val="center"/>
          </w:tcPr>
          <w:p w14:paraId="58C41073" w14:textId="77777777" w:rsidR="000F0A5F" w:rsidRPr="00F73084" w:rsidRDefault="000F0A5F" w:rsidP="000F0A5F">
            <w:pPr>
              <w:jc w:val="center"/>
              <w:rPr>
                <w:color w:val="000000"/>
                <w:szCs w:val="21"/>
                <w:lang w:val="pt-BR"/>
              </w:rPr>
            </w:pPr>
            <w:r w:rsidRPr="00F73084">
              <w:rPr>
                <w:rFonts w:hint="eastAsia"/>
                <w:color w:val="000000"/>
                <w:szCs w:val="21"/>
                <w:lang w:val="pt-BR"/>
              </w:rPr>
              <w:t>果皮</w:t>
            </w:r>
            <w:r w:rsidRPr="00F73084">
              <w:rPr>
                <w:color w:val="000000"/>
                <w:szCs w:val="21"/>
                <w:lang w:val="pt-BR"/>
              </w:rPr>
              <w:t>、纸屑等</w:t>
            </w:r>
          </w:p>
        </w:tc>
        <w:tc>
          <w:tcPr>
            <w:tcW w:w="1504" w:type="pct"/>
            <w:vMerge/>
            <w:tcBorders>
              <w:left w:val="single" w:sz="6" w:space="0" w:color="auto"/>
              <w:right w:val="single" w:sz="12" w:space="0" w:color="auto"/>
            </w:tcBorders>
            <w:vAlign w:val="center"/>
          </w:tcPr>
          <w:p w14:paraId="74B80203" w14:textId="77777777" w:rsidR="000F0A5F" w:rsidRPr="00F73084" w:rsidRDefault="000F0A5F" w:rsidP="000F0A5F">
            <w:pPr>
              <w:jc w:val="center"/>
              <w:rPr>
                <w:bCs/>
                <w:color w:val="000000"/>
                <w:szCs w:val="21"/>
              </w:rPr>
            </w:pPr>
          </w:p>
        </w:tc>
      </w:tr>
      <w:tr w:rsidR="000F0A5F" w:rsidRPr="00F73084" w14:paraId="5E874641" w14:textId="77777777" w:rsidTr="00B4631F">
        <w:trPr>
          <w:trHeight w:val="340"/>
          <w:jc w:val="center"/>
        </w:trPr>
        <w:tc>
          <w:tcPr>
            <w:tcW w:w="351" w:type="pct"/>
            <w:tcBorders>
              <w:top w:val="single" w:sz="6" w:space="0" w:color="auto"/>
              <w:left w:val="single" w:sz="12" w:space="0" w:color="auto"/>
              <w:bottom w:val="single" w:sz="12" w:space="0" w:color="auto"/>
              <w:right w:val="single" w:sz="6" w:space="0" w:color="auto"/>
            </w:tcBorders>
            <w:vAlign w:val="center"/>
            <w:hideMark/>
          </w:tcPr>
          <w:p w14:paraId="67DE4090" w14:textId="77777777" w:rsidR="000F0A5F" w:rsidRPr="00F73084" w:rsidRDefault="000F0A5F" w:rsidP="000F0A5F">
            <w:pPr>
              <w:jc w:val="center"/>
              <w:rPr>
                <w:color w:val="000000"/>
                <w:szCs w:val="21"/>
              </w:rPr>
            </w:pPr>
            <w:r w:rsidRPr="00F73084">
              <w:rPr>
                <w:rFonts w:hint="eastAsia"/>
                <w:color w:val="000000"/>
                <w:szCs w:val="21"/>
              </w:rPr>
              <w:t>噪声</w:t>
            </w:r>
          </w:p>
        </w:tc>
        <w:tc>
          <w:tcPr>
            <w:tcW w:w="305" w:type="pct"/>
            <w:tcBorders>
              <w:top w:val="single" w:sz="6" w:space="0" w:color="auto"/>
              <w:left w:val="single" w:sz="6" w:space="0" w:color="auto"/>
              <w:bottom w:val="single" w:sz="12" w:space="0" w:color="auto"/>
              <w:right w:val="single" w:sz="6" w:space="0" w:color="auto"/>
            </w:tcBorders>
            <w:vAlign w:val="center"/>
            <w:hideMark/>
          </w:tcPr>
          <w:p w14:paraId="545FC468" w14:textId="77777777" w:rsidR="000F0A5F" w:rsidRPr="00F73084" w:rsidRDefault="000F0A5F" w:rsidP="000F0A5F">
            <w:pPr>
              <w:jc w:val="center"/>
              <w:rPr>
                <w:color w:val="000000"/>
                <w:szCs w:val="21"/>
              </w:rPr>
            </w:pPr>
            <w:r w:rsidRPr="00F73084">
              <w:rPr>
                <w:color w:val="000000"/>
                <w:szCs w:val="21"/>
              </w:rPr>
              <w:t>N</w:t>
            </w:r>
          </w:p>
        </w:tc>
        <w:tc>
          <w:tcPr>
            <w:tcW w:w="1344" w:type="pct"/>
            <w:gridSpan w:val="2"/>
            <w:tcBorders>
              <w:top w:val="single" w:sz="6" w:space="0" w:color="auto"/>
              <w:left w:val="single" w:sz="6" w:space="0" w:color="auto"/>
              <w:bottom w:val="single" w:sz="12" w:space="0" w:color="auto"/>
              <w:right w:val="single" w:sz="6" w:space="0" w:color="auto"/>
            </w:tcBorders>
            <w:vAlign w:val="center"/>
            <w:hideMark/>
          </w:tcPr>
          <w:p w14:paraId="78FE996D" w14:textId="77777777" w:rsidR="000F0A5F" w:rsidRPr="00F73084" w:rsidRDefault="000F0A5F" w:rsidP="000F0A5F">
            <w:pPr>
              <w:jc w:val="center"/>
              <w:rPr>
                <w:color w:val="000000"/>
                <w:szCs w:val="21"/>
              </w:rPr>
            </w:pPr>
            <w:r w:rsidRPr="00F73084">
              <w:rPr>
                <w:rFonts w:hint="eastAsia"/>
                <w:color w:val="000000"/>
                <w:szCs w:val="21"/>
              </w:rPr>
              <w:t>主要是各类设备运行产生的设备噪声</w:t>
            </w:r>
          </w:p>
        </w:tc>
        <w:tc>
          <w:tcPr>
            <w:tcW w:w="584" w:type="pct"/>
            <w:tcBorders>
              <w:top w:val="single" w:sz="6" w:space="0" w:color="auto"/>
              <w:left w:val="single" w:sz="6" w:space="0" w:color="auto"/>
              <w:bottom w:val="single" w:sz="12" w:space="0" w:color="auto"/>
              <w:right w:val="single" w:sz="6" w:space="0" w:color="auto"/>
            </w:tcBorders>
            <w:vAlign w:val="center"/>
            <w:hideMark/>
          </w:tcPr>
          <w:p w14:paraId="5A50EE05" w14:textId="77777777" w:rsidR="000F0A5F" w:rsidRPr="00F73084" w:rsidRDefault="000F0A5F" w:rsidP="000F0A5F">
            <w:pPr>
              <w:jc w:val="center"/>
              <w:rPr>
                <w:color w:val="000000"/>
                <w:szCs w:val="21"/>
              </w:rPr>
            </w:pPr>
            <w:r w:rsidRPr="00F73084">
              <w:rPr>
                <w:rFonts w:hint="eastAsia"/>
                <w:color w:val="000000"/>
                <w:szCs w:val="21"/>
              </w:rPr>
              <w:t>连续</w:t>
            </w:r>
          </w:p>
        </w:tc>
        <w:tc>
          <w:tcPr>
            <w:tcW w:w="911" w:type="pct"/>
            <w:tcBorders>
              <w:top w:val="single" w:sz="6" w:space="0" w:color="auto"/>
              <w:left w:val="single" w:sz="6" w:space="0" w:color="auto"/>
              <w:bottom w:val="single" w:sz="12" w:space="0" w:color="auto"/>
              <w:right w:val="single" w:sz="6" w:space="0" w:color="auto"/>
            </w:tcBorders>
            <w:vAlign w:val="center"/>
            <w:hideMark/>
          </w:tcPr>
          <w:p w14:paraId="6DC826BB" w14:textId="77777777" w:rsidR="000F0A5F" w:rsidRPr="00F73084" w:rsidRDefault="000F0A5F" w:rsidP="000F0A5F">
            <w:pPr>
              <w:jc w:val="center"/>
              <w:rPr>
                <w:color w:val="000000"/>
                <w:szCs w:val="21"/>
              </w:rPr>
            </w:pPr>
            <w:r w:rsidRPr="00F73084">
              <w:rPr>
                <w:rFonts w:hint="eastAsia"/>
                <w:color w:val="000000"/>
                <w:szCs w:val="21"/>
              </w:rPr>
              <w:t>等效连续</w:t>
            </w:r>
            <w:r w:rsidRPr="00F73084">
              <w:rPr>
                <w:color w:val="000000"/>
                <w:szCs w:val="21"/>
              </w:rPr>
              <w:t>A</w:t>
            </w:r>
            <w:r w:rsidRPr="00F73084">
              <w:rPr>
                <w:rFonts w:hint="eastAsia"/>
                <w:color w:val="000000"/>
                <w:szCs w:val="21"/>
              </w:rPr>
              <w:t>声级（</w:t>
            </w:r>
            <w:r w:rsidRPr="00F73084">
              <w:rPr>
                <w:color w:val="000000"/>
                <w:szCs w:val="21"/>
              </w:rPr>
              <w:t>dB</w:t>
            </w:r>
            <w:r w:rsidRPr="00F73084">
              <w:rPr>
                <w:rFonts w:hint="eastAsia"/>
                <w:color w:val="000000"/>
                <w:szCs w:val="21"/>
              </w:rPr>
              <w:t>）</w:t>
            </w:r>
          </w:p>
        </w:tc>
        <w:tc>
          <w:tcPr>
            <w:tcW w:w="1504" w:type="pct"/>
            <w:tcBorders>
              <w:top w:val="single" w:sz="6" w:space="0" w:color="auto"/>
              <w:left w:val="single" w:sz="6" w:space="0" w:color="auto"/>
              <w:bottom w:val="single" w:sz="12" w:space="0" w:color="auto"/>
              <w:right w:val="single" w:sz="12" w:space="0" w:color="auto"/>
            </w:tcBorders>
            <w:vAlign w:val="center"/>
            <w:hideMark/>
          </w:tcPr>
          <w:p w14:paraId="3282C9DF" w14:textId="77777777" w:rsidR="000F0A5F" w:rsidRPr="00F73084" w:rsidRDefault="000F0A5F" w:rsidP="000F0A5F">
            <w:pPr>
              <w:jc w:val="center"/>
              <w:rPr>
                <w:color w:val="000000"/>
                <w:szCs w:val="21"/>
              </w:rPr>
            </w:pPr>
            <w:r w:rsidRPr="00F73084">
              <w:rPr>
                <w:rFonts w:hint="eastAsia"/>
                <w:color w:val="000000"/>
                <w:szCs w:val="21"/>
              </w:rPr>
              <w:t>厂房隔声、减振，设备加装隔声垫</w:t>
            </w:r>
          </w:p>
        </w:tc>
      </w:tr>
    </w:tbl>
    <w:p w14:paraId="069F0814" w14:textId="77777777" w:rsidR="002D7E28" w:rsidRPr="00F73084" w:rsidRDefault="00653FE2">
      <w:pPr>
        <w:pStyle w:val="30"/>
        <w:rPr>
          <w:rFonts w:ascii="Times New Roman" w:eastAsia="宋体" w:hAnsi="Times New Roman"/>
          <w:color w:val="000000"/>
        </w:rPr>
      </w:pPr>
      <w:r w:rsidRPr="00F73084">
        <w:rPr>
          <w:rFonts w:ascii="Times New Roman" w:eastAsia="宋体" w:hAnsi="Times New Roman"/>
          <w:color w:val="000000"/>
        </w:rPr>
        <w:t>2</w:t>
      </w:r>
      <w:r w:rsidR="002D7E28" w:rsidRPr="00F73084">
        <w:rPr>
          <w:rFonts w:ascii="Times New Roman" w:eastAsia="宋体" w:hAnsi="Times New Roman"/>
          <w:color w:val="000000"/>
        </w:rPr>
        <w:t>.</w:t>
      </w:r>
      <w:r w:rsidR="005703BD" w:rsidRPr="00F73084">
        <w:rPr>
          <w:rFonts w:ascii="Times New Roman" w:eastAsia="宋体" w:hAnsi="Times New Roman"/>
          <w:color w:val="000000"/>
        </w:rPr>
        <w:t>2</w:t>
      </w:r>
      <w:r w:rsidR="002D7E28" w:rsidRPr="00F73084">
        <w:rPr>
          <w:rFonts w:ascii="Times New Roman" w:eastAsia="宋体" w:hAnsi="Times New Roman"/>
          <w:color w:val="000000"/>
        </w:rPr>
        <w:t>.1</w:t>
      </w:r>
      <w:r w:rsidR="0053528C" w:rsidRPr="00F73084">
        <w:rPr>
          <w:rFonts w:ascii="Times New Roman" w:eastAsia="宋体" w:hAnsi="Times New Roman"/>
          <w:color w:val="000000"/>
        </w:rPr>
        <w:t>2</w:t>
      </w:r>
      <w:r w:rsidR="002D7E28" w:rsidRPr="00F73084">
        <w:rPr>
          <w:rFonts w:ascii="Times New Roman" w:eastAsia="宋体" w:hAnsi="宋体"/>
          <w:color w:val="000000"/>
        </w:rPr>
        <w:t>主要原辅材料及物料平衡</w:t>
      </w:r>
    </w:p>
    <w:p w14:paraId="1E05A04A" w14:textId="77777777" w:rsidR="002D7E28" w:rsidRPr="00F73084" w:rsidRDefault="00C05BCC" w:rsidP="00C05BCC">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1</w:t>
      </w:r>
      <w:r w:rsidRPr="00F73084">
        <w:rPr>
          <w:rFonts w:ascii="Times New Roman" w:hAnsi="Times New Roman" w:cs="Times New Roman" w:hint="eastAsia"/>
          <w:color w:val="000000"/>
        </w:rPr>
        <w:t>、</w:t>
      </w:r>
      <w:r w:rsidR="002D7E28" w:rsidRPr="00F73084">
        <w:rPr>
          <w:rFonts w:ascii="Times New Roman" w:hAnsi="Times New Roman" w:cs="Times New Roman"/>
          <w:color w:val="000000"/>
        </w:rPr>
        <w:t>主要原辅材料用量</w:t>
      </w:r>
    </w:p>
    <w:p w14:paraId="58E2F320" w14:textId="77777777" w:rsidR="00AD7976" w:rsidRPr="00F73084" w:rsidRDefault="004C74D4" w:rsidP="00C05BCC">
      <w:pPr>
        <w:pStyle w:val="18"/>
        <w:rPr>
          <w:rFonts w:ascii="Times New Roman" w:hAnsi="宋体" w:cs="Times New Roman"/>
          <w:color w:val="000000"/>
        </w:rPr>
        <w:sectPr w:rsidR="00AD7976" w:rsidRPr="00F73084">
          <w:pgSz w:w="11906" w:h="16838"/>
          <w:pgMar w:top="1440" w:right="1797" w:bottom="1440" w:left="1797" w:header="851" w:footer="992" w:gutter="0"/>
          <w:pgNumType w:chapStyle="1"/>
          <w:cols w:space="720"/>
          <w:docGrid w:linePitch="312"/>
        </w:sectPr>
      </w:pPr>
      <w:r w:rsidRPr="00F73084">
        <w:rPr>
          <w:rFonts w:ascii="Times New Roman" w:hAnsi="宋体" w:cs="Times New Roman" w:hint="eastAsia"/>
          <w:color w:val="000000"/>
        </w:rPr>
        <w:t>本项目</w:t>
      </w:r>
      <w:r w:rsidR="002D7E28" w:rsidRPr="00F73084">
        <w:rPr>
          <w:rFonts w:ascii="Times New Roman" w:hAnsi="宋体" w:cs="Times New Roman"/>
          <w:color w:val="000000"/>
        </w:rPr>
        <w:t>所涉及的主要原辅材料</w:t>
      </w:r>
      <w:r w:rsidR="000F76EF" w:rsidRPr="00F73084">
        <w:rPr>
          <w:rFonts w:ascii="Times New Roman" w:hAnsi="宋体" w:cs="Times New Roman" w:hint="eastAsia"/>
          <w:color w:val="000000"/>
        </w:rPr>
        <w:t>及</w:t>
      </w:r>
      <w:r w:rsidR="000F76EF" w:rsidRPr="00F73084">
        <w:rPr>
          <w:rFonts w:ascii="Times New Roman" w:hAnsi="宋体" w:cs="Times New Roman"/>
          <w:color w:val="000000"/>
        </w:rPr>
        <w:t>动力消耗</w:t>
      </w:r>
      <w:r w:rsidR="000F76EF" w:rsidRPr="00F73084">
        <w:rPr>
          <w:rFonts w:ascii="Times New Roman" w:hAnsi="宋体" w:cs="Times New Roman" w:hint="eastAsia"/>
          <w:color w:val="000000"/>
        </w:rPr>
        <w:t>见</w:t>
      </w:r>
      <w:r w:rsidR="002D7E28" w:rsidRPr="00F73084">
        <w:rPr>
          <w:rFonts w:ascii="Times New Roman" w:hAnsi="宋体" w:cs="Times New Roman"/>
          <w:color w:val="000000"/>
        </w:rPr>
        <w:t>下表：</w:t>
      </w:r>
    </w:p>
    <w:p w14:paraId="1595EDF7" w14:textId="77777777" w:rsidR="002D7E28" w:rsidRPr="00F73084" w:rsidRDefault="002D7E28" w:rsidP="00BC4F7F">
      <w:pPr>
        <w:ind w:firstLineChars="200" w:firstLine="422"/>
        <w:jc w:val="center"/>
        <w:rPr>
          <w:b/>
          <w:color w:val="000000"/>
        </w:rPr>
      </w:pPr>
      <w:r w:rsidRPr="00F73084">
        <w:rPr>
          <w:b/>
          <w:color w:val="000000"/>
        </w:rPr>
        <w:t>表</w:t>
      </w:r>
      <w:r w:rsidR="004C74D4" w:rsidRPr="00F73084">
        <w:rPr>
          <w:b/>
          <w:color w:val="000000"/>
        </w:rPr>
        <w:t>2.</w:t>
      </w:r>
      <w:r w:rsidR="005703BD" w:rsidRPr="00F73084">
        <w:rPr>
          <w:b/>
          <w:color w:val="000000"/>
        </w:rPr>
        <w:t>2</w:t>
      </w:r>
      <w:r w:rsidR="004C74D4" w:rsidRPr="00F73084">
        <w:rPr>
          <w:b/>
          <w:color w:val="000000"/>
        </w:rPr>
        <w:t>-1</w:t>
      </w:r>
      <w:r w:rsidR="004F2103" w:rsidRPr="00F73084">
        <w:rPr>
          <w:b/>
          <w:color w:val="000000"/>
        </w:rPr>
        <w:t xml:space="preserve">2 </w:t>
      </w:r>
      <w:r w:rsidR="004C74D4" w:rsidRPr="00F73084">
        <w:rPr>
          <w:b/>
          <w:color w:val="000000"/>
        </w:rPr>
        <w:t xml:space="preserve"> </w:t>
      </w:r>
      <w:r w:rsidRPr="00F73084">
        <w:rPr>
          <w:b/>
          <w:color w:val="000000"/>
        </w:rPr>
        <w:t>原辅材料消耗情况</w:t>
      </w:r>
      <w:r w:rsidR="000F76EF" w:rsidRPr="00F73084">
        <w:rPr>
          <w:rFonts w:hint="eastAsia"/>
          <w:b/>
          <w:color w:val="000000"/>
        </w:rPr>
        <w:t>及</w:t>
      </w:r>
      <w:r w:rsidR="000F76EF" w:rsidRPr="00F73084">
        <w:rPr>
          <w:b/>
          <w:color w:val="000000"/>
        </w:rPr>
        <w:t>动力消耗情况</w:t>
      </w:r>
      <w:r w:rsidRPr="00F73084">
        <w:rPr>
          <w:b/>
          <w:color w:val="000000"/>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21"/>
        <w:gridCol w:w="1373"/>
        <w:gridCol w:w="1220"/>
        <w:gridCol w:w="1220"/>
        <w:gridCol w:w="1220"/>
        <w:gridCol w:w="1220"/>
        <w:gridCol w:w="1220"/>
        <w:gridCol w:w="1220"/>
        <w:gridCol w:w="911"/>
        <w:gridCol w:w="1371"/>
        <w:gridCol w:w="1226"/>
        <w:gridCol w:w="1006"/>
      </w:tblGrid>
      <w:tr w:rsidR="00382AB6" w:rsidRPr="00F73084" w14:paraId="7B8540CB" w14:textId="77777777" w:rsidTr="0059255A">
        <w:trPr>
          <w:trHeight w:val="397"/>
          <w:jc w:val="center"/>
        </w:trPr>
        <w:tc>
          <w:tcPr>
            <w:tcW w:w="259" w:type="pct"/>
            <w:vAlign w:val="center"/>
          </w:tcPr>
          <w:p w14:paraId="33D6E051" w14:textId="77777777" w:rsidR="00C03320" w:rsidRPr="00F73084" w:rsidRDefault="00C03320" w:rsidP="00BC4F7F">
            <w:pPr>
              <w:jc w:val="center"/>
              <w:rPr>
                <w:color w:val="000000"/>
              </w:rPr>
            </w:pPr>
            <w:r w:rsidRPr="00F73084">
              <w:rPr>
                <w:rFonts w:hAnsi="宋体"/>
                <w:color w:val="000000"/>
              </w:rPr>
              <w:t>序号</w:t>
            </w:r>
          </w:p>
        </w:tc>
        <w:tc>
          <w:tcPr>
            <w:tcW w:w="493" w:type="pct"/>
            <w:vAlign w:val="center"/>
          </w:tcPr>
          <w:p w14:paraId="5568571F" w14:textId="77777777" w:rsidR="00C03320" w:rsidRPr="00F73084" w:rsidRDefault="00C03320" w:rsidP="00BC4F7F">
            <w:pPr>
              <w:jc w:val="center"/>
              <w:rPr>
                <w:color w:val="000000"/>
              </w:rPr>
            </w:pPr>
            <w:r w:rsidRPr="00F73084">
              <w:rPr>
                <w:rFonts w:hAnsi="宋体"/>
                <w:color w:val="000000"/>
              </w:rPr>
              <w:t>名称</w:t>
            </w:r>
          </w:p>
        </w:tc>
        <w:tc>
          <w:tcPr>
            <w:tcW w:w="438" w:type="pct"/>
            <w:vAlign w:val="center"/>
          </w:tcPr>
          <w:p w14:paraId="1EE315FB" w14:textId="77777777" w:rsidR="00C03320" w:rsidRPr="00F73084" w:rsidRDefault="00C03320" w:rsidP="00BC4F7F">
            <w:pPr>
              <w:jc w:val="center"/>
              <w:rPr>
                <w:rFonts w:hAnsi="宋体"/>
                <w:color w:val="000000"/>
              </w:rPr>
            </w:pPr>
            <w:r w:rsidRPr="00F73084">
              <w:rPr>
                <w:rFonts w:hAnsi="宋体" w:hint="eastAsia"/>
                <w:color w:val="000000"/>
              </w:rPr>
              <w:t>批</w:t>
            </w:r>
            <w:r w:rsidRPr="00F73084">
              <w:rPr>
                <w:rFonts w:hAnsi="宋体"/>
                <w:color w:val="000000"/>
              </w:rPr>
              <w:t>用量（</w:t>
            </w:r>
            <w:r w:rsidRPr="00F73084">
              <w:rPr>
                <w:rFonts w:hAnsi="宋体" w:hint="eastAsia"/>
                <w:color w:val="000000"/>
              </w:rPr>
              <w:t>kg</w:t>
            </w:r>
            <w:r w:rsidRPr="00F73084">
              <w:rPr>
                <w:rFonts w:hAnsi="宋体"/>
                <w:color w:val="000000"/>
              </w:rPr>
              <w:t>）</w:t>
            </w:r>
          </w:p>
        </w:tc>
        <w:tc>
          <w:tcPr>
            <w:tcW w:w="438" w:type="pct"/>
            <w:vAlign w:val="center"/>
          </w:tcPr>
          <w:p w14:paraId="08CF103C" w14:textId="77777777" w:rsidR="00C03320" w:rsidRPr="00F73084" w:rsidRDefault="00C03320" w:rsidP="00BC4F7F">
            <w:pPr>
              <w:jc w:val="center"/>
              <w:rPr>
                <w:rFonts w:hAnsi="宋体"/>
                <w:color w:val="000000"/>
              </w:rPr>
            </w:pPr>
            <w:r w:rsidRPr="00F73084">
              <w:rPr>
                <w:rFonts w:hAnsi="宋体"/>
                <w:color w:val="000000"/>
              </w:rPr>
              <w:t>年</w:t>
            </w:r>
            <w:r w:rsidRPr="00F73084">
              <w:rPr>
                <w:rFonts w:hAnsi="宋体" w:hint="eastAsia"/>
                <w:color w:val="000000"/>
              </w:rPr>
              <w:t>用</w:t>
            </w:r>
            <w:r w:rsidRPr="00F73084">
              <w:rPr>
                <w:rFonts w:hAnsi="宋体"/>
                <w:color w:val="000000"/>
              </w:rPr>
              <w:t>量</w:t>
            </w:r>
          </w:p>
          <w:p w14:paraId="0AAE7D4E" w14:textId="77777777" w:rsidR="00C03320" w:rsidRPr="00F73084" w:rsidRDefault="00C03320" w:rsidP="00BC4F7F">
            <w:pPr>
              <w:jc w:val="center"/>
              <w:rPr>
                <w:color w:val="000000"/>
              </w:rPr>
            </w:pPr>
            <w:r w:rsidRPr="00F73084">
              <w:rPr>
                <w:color w:val="000000"/>
              </w:rPr>
              <w:t>(t)</w:t>
            </w:r>
          </w:p>
        </w:tc>
        <w:tc>
          <w:tcPr>
            <w:tcW w:w="438" w:type="pct"/>
            <w:vAlign w:val="center"/>
          </w:tcPr>
          <w:p w14:paraId="6309D2F4" w14:textId="77777777" w:rsidR="00C03320" w:rsidRPr="00F73084" w:rsidRDefault="00C03320" w:rsidP="00BC4F7F">
            <w:pPr>
              <w:jc w:val="center"/>
              <w:rPr>
                <w:rFonts w:hAnsi="宋体"/>
                <w:color w:val="000000"/>
              </w:rPr>
            </w:pPr>
            <w:r w:rsidRPr="00F73084">
              <w:rPr>
                <w:rFonts w:hAnsi="宋体" w:hint="eastAsia"/>
                <w:color w:val="000000"/>
              </w:rPr>
              <w:t>批</w:t>
            </w:r>
            <w:r w:rsidRPr="00F73084">
              <w:rPr>
                <w:rFonts w:hAnsi="宋体"/>
                <w:color w:val="000000"/>
              </w:rPr>
              <w:t>回收量（</w:t>
            </w:r>
            <w:r w:rsidRPr="00F73084">
              <w:rPr>
                <w:rFonts w:hAnsi="宋体" w:hint="eastAsia"/>
                <w:color w:val="000000"/>
              </w:rPr>
              <w:t>kg</w:t>
            </w:r>
            <w:r w:rsidRPr="00F73084">
              <w:rPr>
                <w:rFonts w:hAnsi="宋体"/>
                <w:color w:val="000000"/>
              </w:rPr>
              <w:t>）</w:t>
            </w:r>
          </w:p>
        </w:tc>
        <w:tc>
          <w:tcPr>
            <w:tcW w:w="438" w:type="pct"/>
            <w:vAlign w:val="center"/>
          </w:tcPr>
          <w:p w14:paraId="0AEECEA2" w14:textId="77777777" w:rsidR="00C03320" w:rsidRPr="00F73084" w:rsidRDefault="00C03320" w:rsidP="00BC4F7F">
            <w:pPr>
              <w:jc w:val="center"/>
              <w:rPr>
                <w:rFonts w:hAnsi="宋体"/>
                <w:color w:val="000000"/>
              </w:rPr>
            </w:pPr>
            <w:r w:rsidRPr="00F73084">
              <w:rPr>
                <w:rFonts w:hAnsi="宋体"/>
                <w:color w:val="000000"/>
              </w:rPr>
              <w:t>年</w:t>
            </w:r>
            <w:r w:rsidRPr="00F73084">
              <w:rPr>
                <w:rFonts w:hAnsi="宋体" w:hint="eastAsia"/>
                <w:color w:val="000000"/>
              </w:rPr>
              <w:t>耗</w:t>
            </w:r>
            <w:r w:rsidRPr="00F73084">
              <w:rPr>
                <w:rFonts w:hAnsi="宋体"/>
                <w:color w:val="000000"/>
              </w:rPr>
              <w:t>量</w:t>
            </w:r>
          </w:p>
          <w:p w14:paraId="0679D739" w14:textId="77777777" w:rsidR="00C03320" w:rsidRPr="00F73084" w:rsidRDefault="00C03320" w:rsidP="00BC4F7F">
            <w:pPr>
              <w:jc w:val="center"/>
              <w:rPr>
                <w:rFonts w:hAnsi="宋体"/>
                <w:color w:val="000000"/>
              </w:rPr>
            </w:pPr>
            <w:r w:rsidRPr="00F73084">
              <w:rPr>
                <w:color w:val="000000"/>
              </w:rPr>
              <w:t>(t)</w:t>
            </w:r>
          </w:p>
        </w:tc>
        <w:tc>
          <w:tcPr>
            <w:tcW w:w="438" w:type="pct"/>
            <w:vAlign w:val="center"/>
          </w:tcPr>
          <w:p w14:paraId="0B426C4B" w14:textId="77777777" w:rsidR="00C03320" w:rsidRPr="00F73084" w:rsidRDefault="00C03320" w:rsidP="00BC4F7F">
            <w:pPr>
              <w:jc w:val="center"/>
              <w:rPr>
                <w:color w:val="000000"/>
              </w:rPr>
            </w:pPr>
            <w:r w:rsidRPr="00F73084">
              <w:rPr>
                <w:rFonts w:hint="eastAsia"/>
                <w:color w:val="000000"/>
              </w:rPr>
              <w:t>规格</w:t>
            </w:r>
          </w:p>
        </w:tc>
        <w:tc>
          <w:tcPr>
            <w:tcW w:w="438" w:type="pct"/>
            <w:vAlign w:val="center"/>
          </w:tcPr>
          <w:p w14:paraId="0E4130C5" w14:textId="77777777" w:rsidR="00C03320" w:rsidRPr="00F73084" w:rsidRDefault="00C03320" w:rsidP="00BC4F7F">
            <w:pPr>
              <w:jc w:val="center"/>
              <w:rPr>
                <w:rFonts w:hAnsi="宋体"/>
                <w:color w:val="000000"/>
              </w:rPr>
            </w:pPr>
            <w:r w:rsidRPr="00F73084">
              <w:rPr>
                <w:rFonts w:hAnsi="宋体"/>
                <w:color w:val="000000"/>
              </w:rPr>
              <w:t>存储</w:t>
            </w:r>
          </w:p>
          <w:p w14:paraId="75F8BFE4" w14:textId="77777777" w:rsidR="00C03320" w:rsidRPr="00F73084" w:rsidRDefault="00C03320" w:rsidP="00BC4F7F">
            <w:pPr>
              <w:jc w:val="center"/>
              <w:rPr>
                <w:color w:val="000000"/>
              </w:rPr>
            </w:pPr>
            <w:r w:rsidRPr="00F73084">
              <w:rPr>
                <w:rFonts w:hAnsi="宋体"/>
                <w:color w:val="000000"/>
              </w:rPr>
              <w:t>地点</w:t>
            </w:r>
          </w:p>
        </w:tc>
        <w:tc>
          <w:tcPr>
            <w:tcW w:w="327" w:type="pct"/>
            <w:vAlign w:val="center"/>
          </w:tcPr>
          <w:p w14:paraId="62E69539" w14:textId="77777777" w:rsidR="00C03320" w:rsidRPr="00F73084" w:rsidRDefault="00C03320" w:rsidP="00BC4F7F">
            <w:pPr>
              <w:jc w:val="center"/>
              <w:rPr>
                <w:rFonts w:hAnsi="宋体"/>
                <w:color w:val="000000"/>
              </w:rPr>
            </w:pPr>
            <w:r w:rsidRPr="00F73084">
              <w:rPr>
                <w:rFonts w:hAnsi="宋体"/>
                <w:color w:val="000000"/>
              </w:rPr>
              <w:t>物料</w:t>
            </w:r>
          </w:p>
          <w:p w14:paraId="42F78E3D" w14:textId="77777777" w:rsidR="00C03320" w:rsidRPr="00F73084" w:rsidRDefault="00C03320" w:rsidP="00BC4F7F">
            <w:pPr>
              <w:jc w:val="center"/>
              <w:rPr>
                <w:color w:val="000000"/>
              </w:rPr>
            </w:pPr>
            <w:r w:rsidRPr="00F73084">
              <w:rPr>
                <w:rFonts w:hAnsi="宋体"/>
                <w:color w:val="000000"/>
              </w:rPr>
              <w:t>形态</w:t>
            </w:r>
          </w:p>
        </w:tc>
        <w:tc>
          <w:tcPr>
            <w:tcW w:w="492" w:type="pct"/>
            <w:vAlign w:val="center"/>
          </w:tcPr>
          <w:p w14:paraId="2E188E88" w14:textId="77777777" w:rsidR="00C03320" w:rsidRPr="00F73084" w:rsidRDefault="00C03320" w:rsidP="00BC4F7F">
            <w:pPr>
              <w:jc w:val="center"/>
              <w:rPr>
                <w:rFonts w:hAnsi="宋体"/>
                <w:color w:val="000000"/>
              </w:rPr>
            </w:pPr>
            <w:r w:rsidRPr="00F73084">
              <w:rPr>
                <w:rFonts w:hAnsi="宋体" w:hint="eastAsia"/>
                <w:color w:val="000000"/>
              </w:rPr>
              <w:t>包装</w:t>
            </w:r>
            <w:r w:rsidRPr="00F73084">
              <w:rPr>
                <w:rFonts w:hAnsi="宋体"/>
                <w:color w:val="000000"/>
              </w:rPr>
              <w:t>方式及规格</w:t>
            </w:r>
          </w:p>
        </w:tc>
        <w:tc>
          <w:tcPr>
            <w:tcW w:w="440" w:type="pct"/>
            <w:vAlign w:val="center"/>
          </w:tcPr>
          <w:p w14:paraId="7F20BF1C" w14:textId="77777777" w:rsidR="00C03320" w:rsidRPr="00F73084" w:rsidRDefault="00C03320" w:rsidP="00BC4F7F">
            <w:pPr>
              <w:jc w:val="center"/>
              <w:rPr>
                <w:rFonts w:hAnsi="宋体"/>
                <w:color w:val="000000"/>
              </w:rPr>
            </w:pPr>
            <w:r w:rsidRPr="00F73084">
              <w:rPr>
                <w:rFonts w:hAnsi="宋体" w:hint="eastAsia"/>
                <w:color w:val="000000"/>
              </w:rPr>
              <w:t>来源</w:t>
            </w:r>
          </w:p>
        </w:tc>
        <w:tc>
          <w:tcPr>
            <w:tcW w:w="362" w:type="pct"/>
            <w:vAlign w:val="center"/>
          </w:tcPr>
          <w:p w14:paraId="26508EDB" w14:textId="77777777" w:rsidR="00C03320" w:rsidRPr="00F73084" w:rsidRDefault="00C03320" w:rsidP="00BC4F7F">
            <w:pPr>
              <w:jc w:val="center"/>
              <w:rPr>
                <w:b/>
                <w:bCs/>
                <w:color w:val="000000"/>
                <w:szCs w:val="21"/>
              </w:rPr>
            </w:pPr>
            <w:r w:rsidRPr="00F73084">
              <w:rPr>
                <w:rFonts w:hAnsi="宋体"/>
                <w:color w:val="000000"/>
              </w:rPr>
              <w:t>备注</w:t>
            </w:r>
          </w:p>
        </w:tc>
      </w:tr>
      <w:tr w:rsidR="00382AB6" w:rsidRPr="00F73084" w14:paraId="1FE3CD18" w14:textId="77777777" w:rsidTr="0059255A">
        <w:trPr>
          <w:trHeight w:val="397"/>
          <w:jc w:val="center"/>
        </w:trPr>
        <w:tc>
          <w:tcPr>
            <w:tcW w:w="259" w:type="pct"/>
            <w:vAlign w:val="center"/>
          </w:tcPr>
          <w:p w14:paraId="4213B8C3" w14:textId="77777777" w:rsidR="00C03320" w:rsidRPr="00F73084" w:rsidRDefault="00C03320" w:rsidP="00BC4F7F">
            <w:pPr>
              <w:jc w:val="center"/>
              <w:rPr>
                <w:color w:val="000000"/>
              </w:rPr>
            </w:pPr>
            <w:r w:rsidRPr="00F73084">
              <w:rPr>
                <w:color w:val="000000"/>
              </w:rPr>
              <w:t>1</w:t>
            </w:r>
          </w:p>
        </w:tc>
        <w:tc>
          <w:tcPr>
            <w:tcW w:w="493" w:type="pct"/>
            <w:vAlign w:val="center"/>
          </w:tcPr>
          <w:p w14:paraId="09A3E4FD" w14:textId="77777777" w:rsidR="00C03320" w:rsidRPr="00F73084" w:rsidRDefault="00C03320" w:rsidP="00BC4F7F">
            <w:pPr>
              <w:jc w:val="center"/>
              <w:rPr>
                <w:color w:val="000000"/>
                <w:szCs w:val="21"/>
              </w:rPr>
            </w:pPr>
            <w:r w:rsidRPr="00F73084">
              <w:rPr>
                <w:color w:val="000000"/>
                <w:szCs w:val="21"/>
              </w:rPr>
              <w:t>40%</w:t>
            </w:r>
            <w:r w:rsidRPr="00F73084">
              <w:rPr>
                <w:rFonts w:hint="eastAsia"/>
                <w:color w:val="000000"/>
                <w:szCs w:val="21"/>
              </w:rPr>
              <w:t>二甲胺溶液</w:t>
            </w:r>
          </w:p>
        </w:tc>
        <w:tc>
          <w:tcPr>
            <w:tcW w:w="438" w:type="pct"/>
            <w:vAlign w:val="center"/>
          </w:tcPr>
          <w:p w14:paraId="6F9470B5" w14:textId="77777777" w:rsidR="00C03320" w:rsidRPr="00F73084" w:rsidRDefault="00C03320" w:rsidP="00BC4F7F">
            <w:pPr>
              <w:widowControl/>
              <w:jc w:val="center"/>
              <w:rPr>
                <w:color w:val="000000"/>
                <w:szCs w:val="21"/>
              </w:rPr>
            </w:pPr>
          </w:p>
        </w:tc>
        <w:tc>
          <w:tcPr>
            <w:tcW w:w="438" w:type="pct"/>
            <w:vAlign w:val="center"/>
          </w:tcPr>
          <w:p w14:paraId="2CB4D5CD" w14:textId="77777777" w:rsidR="00C03320" w:rsidRPr="00F73084" w:rsidRDefault="00C03320" w:rsidP="00BC4F7F">
            <w:pPr>
              <w:widowControl/>
              <w:jc w:val="center"/>
              <w:rPr>
                <w:color w:val="000000"/>
                <w:kern w:val="0"/>
                <w:szCs w:val="21"/>
              </w:rPr>
            </w:pPr>
          </w:p>
        </w:tc>
        <w:tc>
          <w:tcPr>
            <w:tcW w:w="438" w:type="pct"/>
            <w:vAlign w:val="center"/>
          </w:tcPr>
          <w:p w14:paraId="307AF1AA" w14:textId="77777777" w:rsidR="00C03320" w:rsidRPr="00F73084" w:rsidRDefault="00C03320" w:rsidP="00BC4F7F">
            <w:pPr>
              <w:jc w:val="center"/>
              <w:rPr>
                <w:color w:val="000000"/>
                <w:szCs w:val="21"/>
              </w:rPr>
            </w:pPr>
          </w:p>
        </w:tc>
        <w:tc>
          <w:tcPr>
            <w:tcW w:w="438" w:type="pct"/>
            <w:vAlign w:val="center"/>
          </w:tcPr>
          <w:p w14:paraId="7795D894" w14:textId="77777777" w:rsidR="00C03320" w:rsidRPr="00F73084" w:rsidRDefault="00C03320" w:rsidP="00BC4F7F">
            <w:pPr>
              <w:jc w:val="center"/>
              <w:rPr>
                <w:color w:val="000000"/>
                <w:szCs w:val="21"/>
              </w:rPr>
            </w:pPr>
          </w:p>
        </w:tc>
        <w:tc>
          <w:tcPr>
            <w:tcW w:w="438" w:type="pct"/>
            <w:vAlign w:val="center"/>
          </w:tcPr>
          <w:p w14:paraId="4AA28D17" w14:textId="77777777" w:rsidR="00C03320" w:rsidRPr="00F73084" w:rsidRDefault="00C03320" w:rsidP="00BC4F7F">
            <w:pPr>
              <w:jc w:val="center"/>
              <w:rPr>
                <w:color w:val="000000"/>
              </w:rPr>
            </w:pPr>
          </w:p>
        </w:tc>
        <w:tc>
          <w:tcPr>
            <w:tcW w:w="438" w:type="pct"/>
            <w:vAlign w:val="center"/>
          </w:tcPr>
          <w:p w14:paraId="590B97C7" w14:textId="77777777" w:rsidR="00C03320" w:rsidRPr="00F73084" w:rsidRDefault="00C03320" w:rsidP="00BC4F7F">
            <w:pPr>
              <w:jc w:val="center"/>
              <w:rPr>
                <w:color w:val="000000"/>
                <w:szCs w:val="21"/>
              </w:rPr>
            </w:pPr>
          </w:p>
        </w:tc>
        <w:tc>
          <w:tcPr>
            <w:tcW w:w="327" w:type="pct"/>
            <w:vAlign w:val="center"/>
          </w:tcPr>
          <w:p w14:paraId="2CCA80C4" w14:textId="77777777" w:rsidR="00C03320" w:rsidRPr="00F73084" w:rsidRDefault="00C03320" w:rsidP="00BC4F7F">
            <w:pPr>
              <w:jc w:val="center"/>
              <w:rPr>
                <w:color w:val="000000"/>
                <w:szCs w:val="21"/>
              </w:rPr>
            </w:pPr>
          </w:p>
        </w:tc>
        <w:tc>
          <w:tcPr>
            <w:tcW w:w="492" w:type="pct"/>
            <w:vAlign w:val="center"/>
          </w:tcPr>
          <w:p w14:paraId="6FBAA003" w14:textId="77777777" w:rsidR="00C03320" w:rsidRPr="00F73084" w:rsidRDefault="00C03320" w:rsidP="00BC4F7F">
            <w:pPr>
              <w:widowControl/>
              <w:jc w:val="center"/>
              <w:rPr>
                <w:color w:val="000000"/>
                <w:kern w:val="0"/>
                <w:szCs w:val="21"/>
              </w:rPr>
            </w:pPr>
          </w:p>
        </w:tc>
        <w:tc>
          <w:tcPr>
            <w:tcW w:w="440" w:type="pct"/>
            <w:vAlign w:val="center"/>
          </w:tcPr>
          <w:p w14:paraId="659997DC" w14:textId="77777777" w:rsidR="00C03320" w:rsidRPr="00F73084" w:rsidRDefault="00C03320" w:rsidP="00BC4F7F">
            <w:pPr>
              <w:widowControl/>
              <w:jc w:val="center"/>
              <w:rPr>
                <w:color w:val="000000"/>
                <w:kern w:val="0"/>
                <w:szCs w:val="21"/>
              </w:rPr>
            </w:pPr>
          </w:p>
        </w:tc>
        <w:tc>
          <w:tcPr>
            <w:tcW w:w="362" w:type="pct"/>
            <w:vMerge w:val="restart"/>
            <w:vAlign w:val="center"/>
          </w:tcPr>
          <w:p w14:paraId="5063CE07" w14:textId="77777777" w:rsidR="00C03320" w:rsidRPr="00F73084" w:rsidRDefault="00C03320" w:rsidP="00BC4F7F">
            <w:pPr>
              <w:jc w:val="center"/>
              <w:rPr>
                <w:bCs/>
                <w:color w:val="000000"/>
                <w:szCs w:val="21"/>
              </w:rPr>
            </w:pPr>
          </w:p>
        </w:tc>
      </w:tr>
      <w:tr w:rsidR="00382AB6" w:rsidRPr="00F73084" w14:paraId="7ECA63A3" w14:textId="77777777" w:rsidTr="0059255A">
        <w:trPr>
          <w:trHeight w:val="397"/>
          <w:jc w:val="center"/>
        </w:trPr>
        <w:tc>
          <w:tcPr>
            <w:tcW w:w="259" w:type="pct"/>
            <w:vAlign w:val="center"/>
          </w:tcPr>
          <w:p w14:paraId="013FD070" w14:textId="77777777" w:rsidR="00C03320" w:rsidRPr="00F73084" w:rsidRDefault="00C03320" w:rsidP="00BC4F7F">
            <w:pPr>
              <w:jc w:val="center"/>
              <w:rPr>
                <w:color w:val="000000"/>
              </w:rPr>
            </w:pPr>
            <w:r w:rsidRPr="00F73084">
              <w:rPr>
                <w:color w:val="000000"/>
              </w:rPr>
              <w:t>2</w:t>
            </w:r>
          </w:p>
        </w:tc>
        <w:tc>
          <w:tcPr>
            <w:tcW w:w="493" w:type="pct"/>
            <w:vAlign w:val="center"/>
          </w:tcPr>
          <w:p w14:paraId="082C0D71" w14:textId="77777777" w:rsidR="00C03320" w:rsidRPr="00F73084" w:rsidRDefault="00C03320" w:rsidP="00BC4F7F">
            <w:pPr>
              <w:jc w:val="center"/>
              <w:rPr>
                <w:color w:val="000000"/>
                <w:szCs w:val="21"/>
              </w:rPr>
            </w:pPr>
            <w:r w:rsidRPr="00F73084">
              <w:rPr>
                <w:color w:val="000000"/>
                <w:szCs w:val="21"/>
              </w:rPr>
              <w:t>31%</w:t>
            </w:r>
            <w:r w:rsidRPr="00F73084">
              <w:rPr>
                <w:rFonts w:hint="eastAsia"/>
                <w:color w:val="000000"/>
                <w:szCs w:val="21"/>
              </w:rPr>
              <w:t>盐酸</w:t>
            </w:r>
          </w:p>
        </w:tc>
        <w:tc>
          <w:tcPr>
            <w:tcW w:w="438" w:type="pct"/>
            <w:vAlign w:val="center"/>
          </w:tcPr>
          <w:p w14:paraId="1D0C56BC" w14:textId="77777777" w:rsidR="00C03320" w:rsidRPr="00F73084" w:rsidRDefault="00C03320" w:rsidP="00BC4F7F">
            <w:pPr>
              <w:jc w:val="center"/>
              <w:rPr>
                <w:color w:val="000000"/>
                <w:szCs w:val="21"/>
              </w:rPr>
            </w:pPr>
          </w:p>
        </w:tc>
        <w:tc>
          <w:tcPr>
            <w:tcW w:w="438" w:type="pct"/>
            <w:shd w:val="clear" w:color="auto" w:fill="auto"/>
            <w:vAlign w:val="center"/>
          </w:tcPr>
          <w:p w14:paraId="7D682F7D" w14:textId="77777777" w:rsidR="00C03320" w:rsidRPr="00F73084" w:rsidRDefault="00C03320" w:rsidP="00BC4F7F">
            <w:pPr>
              <w:jc w:val="center"/>
              <w:rPr>
                <w:color w:val="000000"/>
                <w:szCs w:val="21"/>
              </w:rPr>
            </w:pPr>
          </w:p>
        </w:tc>
        <w:tc>
          <w:tcPr>
            <w:tcW w:w="438" w:type="pct"/>
            <w:vAlign w:val="center"/>
          </w:tcPr>
          <w:p w14:paraId="20F2D805" w14:textId="77777777" w:rsidR="00C03320" w:rsidRPr="00F73084" w:rsidRDefault="00C03320" w:rsidP="00BC4F7F">
            <w:pPr>
              <w:jc w:val="center"/>
              <w:rPr>
                <w:color w:val="000000"/>
                <w:szCs w:val="21"/>
              </w:rPr>
            </w:pPr>
          </w:p>
        </w:tc>
        <w:tc>
          <w:tcPr>
            <w:tcW w:w="438" w:type="pct"/>
            <w:vAlign w:val="center"/>
          </w:tcPr>
          <w:p w14:paraId="1F55EE97" w14:textId="77777777" w:rsidR="00C03320" w:rsidRPr="00F73084" w:rsidRDefault="00C03320" w:rsidP="00BC4F7F">
            <w:pPr>
              <w:jc w:val="center"/>
              <w:rPr>
                <w:color w:val="000000"/>
                <w:szCs w:val="21"/>
              </w:rPr>
            </w:pPr>
          </w:p>
        </w:tc>
        <w:tc>
          <w:tcPr>
            <w:tcW w:w="438" w:type="pct"/>
            <w:vAlign w:val="center"/>
          </w:tcPr>
          <w:p w14:paraId="3EAEE83A" w14:textId="77777777" w:rsidR="00C03320" w:rsidRPr="00F73084" w:rsidRDefault="00C03320" w:rsidP="00BC4F7F">
            <w:pPr>
              <w:jc w:val="center"/>
              <w:rPr>
                <w:color w:val="000000"/>
              </w:rPr>
            </w:pPr>
          </w:p>
        </w:tc>
        <w:tc>
          <w:tcPr>
            <w:tcW w:w="438" w:type="pct"/>
            <w:vAlign w:val="center"/>
          </w:tcPr>
          <w:p w14:paraId="570FDCF3" w14:textId="77777777" w:rsidR="00C03320" w:rsidRPr="00F73084" w:rsidRDefault="00C03320" w:rsidP="00BC4F7F">
            <w:pPr>
              <w:jc w:val="center"/>
              <w:rPr>
                <w:color w:val="000000"/>
                <w:szCs w:val="21"/>
              </w:rPr>
            </w:pPr>
          </w:p>
        </w:tc>
        <w:tc>
          <w:tcPr>
            <w:tcW w:w="327" w:type="pct"/>
            <w:vAlign w:val="center"/>
          </w:tcPr>
          <w:p w14:paraId="169C34FD" w14:textId="77777777" w:rsidR="00C03320" w:rsidRPr="00F73084" w:rsidRDefault="00C03320" w:rsidP="00BC4F7F">
            <w:pPr>
              <w:jc w:val="center"/>
              <w:rPr>
                <w:color w:val="000000"/>
              </w:rPr>
            </w:pPr>
          </w:p>
        </w:tc>
        <w:tc>
          <w:tcPr>
            <w:tcW w:w="492" w:type="pct"/>
            <w:vAlign w:val="center"/>
          </w:tcPr>
          <w:p w14:paraId="01A9982B" w14:textId="77777777" w:rsidR="00C03320" w:rsidRPr="00F73084" w:rsidRDefault="00C03320" w:rsidP="00BC4F7F">
            <w:pPr>
              <w:widowControl/>
              <w:jc w:val="center"/>
              <w:rPr>
                <w:color w:val="000000"/>
                <w:kern w:val="0"/>
                <w:szCs w:val="21"/>
              </w:rPr>
            </w:pPr>
          </w:p>
        </w:tc>
        <w:tc>
          <w:tcPr>
            <w:tcW w:w="440" w:type="pct"/>
            <w:vAlign w:val="center"/>
          </w:tcPr>
          <w:p w14:paraId="623F5D52" w14:textId="77777777" w:rsidR="00C03320" w:rsidRPr="00F73084" w:rsidRDefault="00C03320" w:rsidP="00BC4F7F">
            <w:pPr>
              <w:widowControl/>
              <w:jc w:val="center"/>
              <w:rPr>
                <w:color w:val="000000"/>
                <w:kern w:val="0"/>
                <w:szCs w:val="21"/>
              </w:rPr>
            </w:pPr>
          </w:p>
        </w:tc>
        <w:tc>
          <w:tcPr>
            <w:tcW w:w="362" w:type="pct"/>
            <w:vMerge/>
            <w:vAlign w:val="center"/>
          </w:tcPr>
          <w:p w14:paraId="33EBF95E" w14:textId="77777777" w:rsidR="00C03320" w:rsidRPr="00F73084" w:rsidRDefault="00C03320" w:rsidP="00BC4F7F">
            <w:pPr>
              <w:jc w:val="center"/>
              <w:rPr>
                <w:b/>
                <w:bCs/>
                <w:color w:val="000000"/>
                <w:szCs w:val="21"/>
              </w:rPr>
            </w:pPr>
          </w:p>
        </w:tc>
      </w:tr>
      <w:tr w:rsidR="00382AB6" w:rsidRPr="00F73084" w14:paraId="787566F7" w14:textId="77777777" w:rsidTr="0059255A">
        <w:trPr>
          <w:trHeight w:val="397"/>
          <w:jc w:val="center"/>
        </w:trPr>
        <w:tc>
          <w:tcPr>
            <w:tcW w:w="259" w:type="pct"/>
            <w:vAlign w:val="center"/>
          </w:tcPr>
          <w:p w14:paraId="355D51E9" w14:textId="77777777" w:rsidR="000E12AE" w:rsidRPr="00F73084" w:rsidRDefault="000E12AE" w:rsidP="00BC4F7F">
            <w:pPr>
              <w:jc w:val="center"/>
              <w:rPr>
                <w:color w:val="000000"/>
              </w:rPr>
            </w:pPr>
            <w:r w:rsidRPr="00F73084">
              <w:rPr>
                <w:rFonts w:hint="eastAsia"/>
                <w:color w:val="000000"/>
              </w:rPr>
              <w:t>3</w:t>
            </w:r>
          </w:p>
        </w:tc>
        <w:tc>
          <w:tcPr>
            <w:tcW w:w="493" w:type="pct"/>
            <w:shd w:val="clear" w:color="auto" w:fill="auto"/>
            <w:vAlign w:val="center"/>
          </w:tcPr>
          <w:p w14:paraId="581C2E7C" w14:textId="77777777" w:rsidR="000E12AE" w:rsidRPr="00F73084" w:rsidRDefault="000E12AE" w:rsidP="00BC4F7F">
            <w:pPr>
              <w:spacing w:line="360" w:lineRule="auto"/>
              <w:jc w:val="center"/>
              <w:rPr>
                <w:color w:val="000000"/>
                <w:szCs w:val="21"/>
              </w:rPr>
            </w:pPr>
            <w:r w:rsidRPr="00F73084">
              <w:rPr>
                <w:color w:val="000000"/>
                <w:szCs w:val="21"/>
              </w:rPr>
              <w:t>双氰胺</w:t>
            </w:r>
          </w:p>
        </w:tc>
        <w:tc>
          <w:tcPr>
            <w:tcW w:w="438" w:type="pct"/>
            <w:vAlign w:val="center"/>
          </w:tcPr>
          <w:p w14:paraId="4C3038E4" w14:textId="77777777" w:rsidR="000E12AE" w:rsidRPr="00F73084" w:rsidRDefault="000E12AE" w:rsidP="00BC4F7F">
            <w:pPr>
              <w:jc w:val="center"/>
              <w:rPr>
                <w:color w:val="000000"/>
                <w:szCs w:val="21"/>
              </w:rPr>
            </w:pPr>
          </w:p>
        </w:tc>
        <w:tc>
          <w:tcPr>
            <w:tcW w:w="438" w:type="pct"/>
            <w:shd w:val="clear" w:color="auto" w:fill="auto"/>
            <w:vAlign w:val="center"/>
          </w:tcPr>
          <w:p w14:paraId="7103679B" w14:textId="77777777" w:rsidR="000E12AE" w:rsidRPr="00F73084" w:rsidRDefault="000E12AE" w:rsidP="00BC4F7F">
            <w:pPr>
              <w:jc w:val="center"/>
              <w:rPr>
                <w:color w:val="000000"/>
                <w:szCs w:val="21"/>
              </w:rPr>
            </w:pPr>
          </w:p>
        </w:tc>
        <w:tc>
          <w:tcPr>
            <w:tcW w:w="438" w:type="pct"/>
            <w:vAlign w:val="center"/>
          </w:tcPr>
          <w:p w14:paraId="2AAA8AEA" w14:textId="77777777" w:rsidR="000E12AE" w:rsidRPr="00F73084" w:rsidRDefault="000E12AE" w:rsidP="00BC4F7F">
            <w:pPr>
              <w:jc w:val="center"/>
              <w:rPr>
                <w:color w:val="000000"/>
                <w:szCs w:val="21"/>
              </w:rPr>
            </w:pPr>
          </w:p>
        </w:tc>
        <w:tc>
          <w:tcPr>
            <w:tcW w:w="438" w:type="pct"/>
            <w:vAlign w:val="center"/>
          </w:tcPr>
          <w:p w14:paraId="6B9FF22C" w14:textId="77777777" w:rsidR="000E12AE" w:rsidRPr="00F73084" w:rsidRDefault="000E12AE" w:rsidP="00BC4F7F">
            <w:pPr>
              <w:jc w:val="center"/>
              <w:rPr>
                <w:color w:val="000000"/>
                <w:szCs w:val="21"/>
              </w:rPr>
            </w:pPr>
          </w:p>
        </w:tc>
        <w:tc>
          <w:tcPr>
            <w:tcW w:w="438" w:type="pct"/>
            <w:vAlign w:val="center"/>
          </w:tcPr>
          <w:p w14:paraId="721A608B" w14:textId="77777777" w:rsidR="000E12AE" w:rsidRPr="00F73084" w:rsidRDefault="000E12AE" w:rsidP="00BC4F7F">
            <w:pPr>
              <w:jc w:val="center"/>
              <w:rPr>
                <w:color w:val="000000"/>
              </w:rPr>
            </w:pPr>
          </w:p>
        </w:tc>
        <w:tc>
          <w:tcPr>
            <w:tcW w:w="438" w:type="pct"/>
            <w:vAlign w:val="center"/>
          </w:tcPr>
          <w:p w14:paraId="78F69753" w14:textId="77777777" w:rsidR="000E12AE" w:rsidRPr="00F73084" w:rsidRDefault="000E12AE" w:rsidP="00BC4F7F">
            <w:pPr>
              <w:jc w:val="center"/>
              <w:rPr>
                <w:color w:val="000000"/>
                <w:szCs w:val="21"/>
              </w:rPr>
            </w:pPr>
          </w:p>
        </w:tc>
        <w:tc>
          <w:tcPr>
            <w:tcW w:w="327" w:type="pct"/>
            <w:vAlign w:val="center"/>
          </w:tcPr>
          <w:p w14:paraId="27183B79" w14:textId="77777777" w:rsidR="000E12AE" w:rsidRPr="00F73084" w:rsidRDefault="000E12AE" w:rsidP="00BC4F7F">
            <w:pPr>
              <w:jc w:val="center"/>
              <w:rPr>
                <w:color w:val="000000"/>
              </w:rPr>
            </w:pPr>
          </w:p>
        </w:tc>
        <w:tc>
          <w:tcPr>
            <w:tcW w:w="492" w:type="pct"/>
            <w:vAlign w:val="center"/>
          </w:tcPr>
          <w:p w14:paraId="67AE4F38" w14:textId="77777777" w:rsidR="000E12AE" w:rsidRPr="00F73084" w:rsidRDefault="000E12AE" w:rsidP="00BC4F7F">
            <w:pPr>
              <w:jc w:val="center"/>
              <w:rPr>
                <w:color w:val="000000"/>
                <w:kern w:val="0"/>
                <w:szCs w:val="21"/>
              </w:rPr>
            </w:pPr>
          </w:p>
        </w:tc>
        <w:tc>
          <w:tcPr>
            <w:tcW w:w="440" w:type="pct"/>
            <w:tcBorders>
              <w:bottom w:val="single" w:sz="4" w:space="0" w:color="auto"/>
            </w:tcBorders>
            <w:vAlign w:val="center"/>
          </w:tcPr>
          <w:p w14:paraId="25221560" w14:textId="77777777" w:rsidR="000E12AE" w:rsidRPr="00F73084" w:rsidRDefault="000E12AE" w:rsidP="00BC4F7F">
            <w:pPr>
              <w:jc w:val="center"/>
              <w:rPr>
                <w:color w:val="000000"/>
              </w:rPr>
            </w:pPr>
          </w:p>
        </w:tc>
        <w:tc>
          <w:tcPr>
            <w:tcW w:w="362" w:type="pct"/>
            <w:vMerge/>
            <w:tcBorders>
              <w:bottom w:val="single" w:sz="4" w:space="0" w:color="auto"/>
            </w:tcBorders>
            <w:vAlign w:val="center"/>
          </w:tcPr>
          <w:p w14:paraId="279ACB49" w14:textId="77777777" w:rsidR="000E12AE" w:rsidRPr="00F73084" w:rsidRDefault="000E12AE" w:rsidP="00BC4F7F">
            <w:pPr>
              <w:jc w:val="center"/>
              <w:rPr>
                <w:b/>
                <w:bCs/>
                <w:color w:val="000000"/>
                <w:szCs w:val="21"/>
              </w:rPr>
            </w:pPr>
          </w:p>
        </w:tc>
      </w:tr>
      <w:tr w:rsidR="00382AB6" w:rsidRPr="00F73084" w14:paraId="147E08AB" w14:textId="77777777" w:rsidTr="0059255A">
        <w:trPr>
          <w:trHeight w:val="397"/>
          <w:jc w:val="center"/>
        </w:trPr>
        <w:tc>
          <w:tcPr>
            <w:tcW w:w="259" w:type="pct"/>
            <w:vAlign w:val="center"/>
          </w:tcPr>
          <w:p w14:paraId="4AFBFB74" w14:textId="77777777" w:rsidR="00C03320" w:rsidRPr="00F73084" w:rsidRDefault="00C03320" w:rsidP="00BC4F7F">
            <w:pPr>
              <w:jc w:val="center"/>
              <w:rPr>
                <w:color w:val="000000"/>
              </w:rPr>
            </w:pPr>
            <w:r w:rsidRPr="00F73084">
              <w:rPr>
                <w:rFonts w:hint="eastAsia"/>
                <w:color w:val="000000"/>
              </w:rPr>
              <w:t>4</w:t>
            </w:r>
          </w:p>
        </w:tc>
        <w:tc>
          <w:tcPr>
            <w:tcW w:w="493" w:type="pct"/>
            <w:shd w:val="clear" w:color="auto" w:fill="auto"/>
            <w:vAlign w:val="center"/>
          </w:tcPr>
          <w:p w14:paraId="3FEA765E" w14:textId="77777777" w:rsidR="00C03320" w:rsidRPr="00F73084" w:rsidRDefault="00C03320" w:rsidP="00BC4F7F">
            <w:pPr>
              <w:spacing w:line="360" w:lineRule="auto"/>
              <w:jc w:val="center"/>
              <w:rPr>
                <w:color w:val="000000"/>
                <w:szCs w:val="21"/>
              </w:rPr>
            </w:pPr>
            <w:r w:rsidRPr="00F73084">
              <w:rPr>
                <w:color w:val="000000"/>
                <w:szCs w:val="21"/>
              </w:rPr>
              <w:t>甲苯</w:t>
            </w:r>
          </w:p>
        </w:tc>
        <w:tc>
          <w:tcPr>
            <w:tcW w:w="438" w:type="pct"/>
            <w:vAlign w:val="center"/>
          </w:tcPr>
          <w:p w14:paraId="20CBDD33" w14:textId="77777777" w:rsidR="00C03320" w:rsidRPr="00F73084" w:rsidRDefault="00C03320" w:rsidP="00BC4F7F">
            <w:pPr>
              <w:jc w:val="center"/>
              <w:rPr>
                <w:color w:val="000000"/>
                <w:szCs w:val="21"/>
              </w:rPr>
            </w:pPr>
          </w:p>
        </w:tc>
        <w:tc>
          <w:tcPr>
            <w:tcW w:w="438" w:type="pct"/>
            <w:shd w:val="clear" w:color="auto" w:fill="auto"/>
            <w:vAlign w:val="center"/>
          </w:tcPr>
          <w:p w14:paraId="47F1BA54" w14:textId="77777777" w:rsidR="00C03320" w:rsidRPr="00F73084" w:rsidRDefault="00C03320" w:rsidP="00BC4F7F">
            <w:pPr>
              <w:jc w:val="center"/>
              <w:rPr>
                <w:color w:val="000000"/>
                <w:szCs w:val="21"/>
              </w:rPr>
            </w:pPr>
          </w:p>
        </w:tc>
        <w:tc>
          <w:tcPr>
            <w:tcW w:w="438" w:type="pct"/>
            <w:vAlign w:val="center"/>
          </w:tcPr>
          <w:p w14:paraId="1F860953" w14:textId="77777777" w:rsidR="00C03320" w:rsidRPr="00F73084" w:rsidRDefault="00C03320" w:rsidP="00BC4F7F">
            <w:pPr>
              <w:jc w:val="center"/>
              <w:rPr>
                <w:color w:val="000000"/>
                <w:szCs w:val="21"/>
              </w:rPr>
            </w:pPr>
          </w:p>
        </w:tc>
        <w:tc>
          <w:tcPr>
            <w:tcW w:w="438" w:type="pct"/>
            <w:vAlign w:val="center"/>
          </w:tcPr>
          <w:p w14:paraId="742082B3" w14:textId="77777777" w:rsidR="00C03320" w:rsidRPr="00F73084" w:rsidRDefault="00C03320" w:rsidP="00BC4F7F">
            <w:pPr>
              <w:jc w:val="center"/>
              <w:rPr>
                <w:color w:val="000000"/>
                <w:szCs w:val="21"/>
              </w:rPr>
            </w:pPr>
          </w:p>
        </w:tc>
        <w:tc>
          <w:tcPr>
            <w:tcW w:w="438" w:type="pct"/>
            <w:vAlign w:val="center"/>
          </w:tcPr>
          <w:p w14:paraId="1E430D28" w14:textId="77777777" w:rsidR="00C03320" w:rsidRPr="00F73084" w:rsidRDefault="00C03320" w:rsidP="00BC4F7F">
            <w:pPr>
              <w:jc w:val="center"/>
              <w:rPr>
                <w:color w:val="000000"/>
              </w:rPr>
            </w:pPr>
          </w:p>
        </w:tc>
        <w:tc>
          <w:tcPr>
            <w:tcW w:w="438" w:type="pct"/>
            <w:vAlign w:val="center"/>
          </w:tcPr>
          <w:p w14:paraId="0D5C8263" w14:textId="77777777" w:rsidR="00C03320" w:rsidRPr="00F73084" w:rsidRDefault="00C03320" w:rsidP="00BC4F7F">
            <w:pPr>
              <w:jc w:val="center"/>
              <w:rPr>
                <w:color w:val="000000"/>
                <w:szCs w:val="21"/>
              </w:rPr>
            </w:pPr>
          </w:p>
        </w:tc>
        <w:tc>
          <w:tcPr>
            <w:tcW w:w="327" w:type="pct"/>
            <w:vAlign w:val="center"/>
          </w:tcPr>
          <w:p w14:paraId="3102D50D" w14:textId="77777777" w:rsidR="00C03320" w:rsidRPr="00F73084" w:rsidRDefault="00C03320" w:rsidP="00BC4F7F">
            <w:pPr>
              <w:jc w:val="center"/>
              <w:rPr>
                <w:color w:val="000000"/>
              </w:rPr>
            </w:pPr>
          </w:p>
        </w:tc>
        <w:tc>
          <w:tcPr>
            <w:tcW w:w="492" w:type="pct"/>
            <w:vAlign w:val="center"/>
          </w:tcPr>
          <w:p w14:paraId="54B41955" w14:textId="77777777" w:rsidR="00C03320" w:rsidRPr="00F73084" w:rsidRDefault="00C03320" w:rsidP="00BC4F7F">
            <w:pPr>
              <w:jc w:val="center"/>
              <w:rPr>
                <w:color w:val="000000"/>
                <w:kern w:val="0"/>
                <w:szCs w:val="21"/>
              </w:rPr>
            </w:pPr>
          </w:p>
        </w:tc>
        <w:tc>
          <w:tcPr>
            <w:tcW w:w="440" w:type="pct"/>
            <w:tcBorders>
              <w:top w:val="single" w:sz="4" w:space="0" w:color="auto"/>
            </w:tcBorders>
            <w:vAlign w:val="center"/>
          </w:tcPr>
          <w:p w14:paraId="1C3CA1E8" w14:textId="77777777" w:rsidR="00C03320" w:rsidRPr="00F73084" w:rsidRDefault="00C03320" w:rsidP="00BC4F7F">
            <w:pPr>
              <w:jc w:val="center"/>
              <w:rPr>
                <w:color w:val="000000"/>
              </w:rPr>
            </w:pPr>
          </w:p>
        </w:tc>
        <w:tc>
          <w:tcPr>
            <w:tcW w:w="362" w:type="pct"/>
            <w:vMerge w:val="restart"/>
            <w:tcBorders>
              <w:top w:val="single" w:sz="4" w:space="0" w:color="auto"/>
            </w:tcBorders>
            <w:vAlign w:val="center"/>
          </w:tcPr>
          <w:p w14:paraId="5D1BF475" w14:textId="77777777" w:rsidR="00C03320" w:rsidRPr="00F73084" w:rsidRDefault="00C03320" w:rsidP="00BC4F7F">
            <w:pPr>
              <w:jc w:val="center"/>
              <w:rPr>
                <w:bCs/>
                <w:color w:val="000000"/>
                <w:szCs w:val="21"/>
              </w:rPr>
            </w:pPr>
          </w:p>
        </w:tc>
      </w:tr>
      <w:tr w:rsidR="00382AB6" w:rsidRPr="00F73084" w14:paraId="48228036" w14:textId="77777777" w:rsidTr="0059255A">
        <w:trPr>
          <w:trHeight w:val="397"/>
          <w:jc w:val="center"/>
        </w:trPr>
        <w:tc>
          <w:tcPr>
            <w:tcW w:w="259" w:type="pct"/>
            <w:vAlign w:val="center"/>
          </w:tcPr>
          <w:p w14:paraId="421F4BA2" w14:textId="77777777" w:rsidR="000E12AE" w:rsidRPr="00F73084" w:rsidRDefault="000E12AE" w:rsidP="00BC4F7F">
            <w:pPr>
              <w:jc w:val="center"/>
              <w:rPr>
                <w:color w:val="000000"/>
              </w:rPr>
            </w:pPr>
            <w:r w:rsidRPr="00F73084">
              <w:rPr>
                <w:rFonts w:hint="eastAsia"/>
                <w:color w:val="000000"/>
              </w:rPr>
              <w:t>5</w:t>
            </w:r>
          </w:p>
        </w:tc>
        <w:tc>
          <w:tcPr>
            <w:tcW w:w="493" w:type="pct"/>
            <w:shd w:val="clear" w:color="auto" w:fill="auto"/>
            <w:vAlign w:val="center"/>
          </w:tcPr>
          <w:p w14:paraId="45A55294" w14:textId="77777777" w:rsidR="000E12AE" w:rsidRPr="00F73084" w:rsidRDefault="000E12AE" w:rsidP="00BC4F7F">
            <w:pPr>
              <w:jc w:val="center"/>
              <w:rPr>
                <w:color w:val="000000"/>
                <w:szCs w:val="21"/>
              </w:rPr>
            </w:pPr>
            <w:r w:rsidRPr="00F73084">
              <w:rPr>
                <w:rFonts w:hint="eastAsia"/>
                <w:color w:val="000000"/>
                <w:szCs w:val="21"/>
              </w:rPr>
              <w:t>N</w:t>
            </w:r>
            <w:r w:rsidRPr="00F73084">
              <w:rPr>
                <w:rFonts w:hint="eastAsia"/>
                <w:color w:val="000000"/>
                <w:szCs w:val="21"/>
              </w:rPr>
              <w:t>，</w:t>
            </w:r>
            <w:r w:rsidRPr="00F73084">
              <w:rPr>
                <w:rFonts w:hint="eastAsia"/>
                <w:color w:val="000000"/>
                <w:szCs w:val="21"/>
              </w:rPr>
              <w:t>N-</w:t>
            </w:r>
            <w:r w:rsidRPr="00F73084">
              <w:rPr>
                <w:rFonts w:hint="eastAsia"/>
                <w:color w:val="000000"/>
                <w:szCs w:val="21"/>
              </w:rPr>
              <w:t>二甲基甲酰胺</w:t>
            </w:r>
            <w:r w:rsidRPr="00F73084">
              <w:rPr>
                <w:rFonts w:hint="eastAsia"/>
                <w:color w:val="000000"/>
                <w:szCs w:val="21"/>
              </w:rPr>
              <w:t>(DMF)</w:t>
            </w:r>
          </w:p>
        </w:tc>
        <w:tc>
          <w:tcPr>
            <w:tcW w:w="438" w:type="pct"/>
            <w:vAlign w:val="center"/>
          </w:tcPr>
          <w:p w14:paraId="725DD19A" w14:textId="77777777" w:rsidR="000E12AE" w:rsidRPr="00F73084" w:rsidRDefault="000E12AE" w:rsidP="00BC4F7F">
            <w:pPr>
              <w:jc w:val="center"/>
              <w:rPr>
                <w:color w:val="000000"/>
                <w:szCs w:val="21"/>
              </w:rPr>
            </w:pPr>
          </w:p>
        </w:tc>
        <w:tc>
          <w:tcPr>
            <w:tcW w:w="438" w:type="pct"/>
            <w:shd w:val="clear" w:color="auto" w:fill="auto"/>
            <w:vAlign w:val="center"/>
          </w:tcPr>
          <w:p w14:paraId="143EF8FC" w14:textId="77777777" w:rsidR="000E12AE" w:rsidRPr="00F73084" w:rsidRDefault="000E12AE" w:rsidP="00AC1D2F">
            <w:pPr>
              <w:jc w:val="center"/>
              <w:rPr>
                <w:color w:val="000000"/>
                <w:szCs w:val="21"/>
              </w:rPr>
            </w:pPr>
          </w:p>
        </w:tc>
        <w:tc>
          <w:tcPr>
            <w:tcW w:w="438" w:type="pct"/>
            <w:vAlign w:val="center"/>
          </w:tcPr>
          <w:p w14:paraId="4EE28EB9" w14:textId="77777777" w:rsidR="000E12AE" w:rsidRPr="00F73084" w:rsidRDefault="000E12AE" w:rsidP="00AC1D2F">
            <w:pPr>
              <w:jc w:val="center"/>
              <w:rPr>
                <w:color w:val="000000"/>
                <w:szCs w:val="21"/>
              </w:rPr>
            </w:pPr>
          </w:p>
        </w:tc>
        <w:tc>
          <w:tcPr>
            <w:tcW w:w="438" w:type="pct"/>
            <w:vAlign w:val="center"/>
          </w:tcPr>
          <w:p w14:paraId="648A2B5E" w14:textId="77777777" w:rsidR="000E12AE" w:rsidRPr="00F73084" w:rsidRDefault="000E12AE" w:rsidP="00BC4F7F">
            <w:pPr>
              <w:jc w:val="center"/>
              <w:rPr>
                <w:color w:val="000000"/>
                <w:szCs w:val="21"/>
              </w:rPr>
            </w:pPr>
          </w:p>
        </w:tc>
        <w:tc>
          <w:tcPr>
            <w:tcW w:w="438" w:type="pct"/>
            <w:vAlign w:val="center"/>
          </w:tcPr>
          <w:p w14:paraId="23AE9F06" w14:textId="77777777" w:rsidR="000E12AE" w:rsidRPr="00F73084" w:rsidRDefault="000E12AE" w:rsidP="00BC4F7F">
            <w:pPr>
              <w:jc w:val="center"/>
              <w:rPr>
                <w:color w:val="000000"/>
              </w:rPr>
            </w:pPr>
          </w:p>
        </w:tc>
        <w:tc>
          <w:tcPr>
            <w:tcW w:w="438" w:type="pct"/>
            <w:vAlign w:val="center"/>
          </w:tcPr>
          <w:p w14:paraId="7D1775E7" w14:textId="77777777" w:rsidR="000E12AE" w:rsidRPr="00F73084" w:rsidRDefault="000E12AE" w:rsidP="00BC4F7F">
            <w:pPr>
              <w:jc w:val="center"/>
              <w:rPr>
                <w:color w:val="000000"/>
                <w:szCs w:val="21"/>
              </w:rPr>
            </w:pPr>
          </w:p>
        </w:tc>
        <w:tc>
          <w:tcPr>
            <w:tcW w:w="327" w:type="pct"/>
            <w:vAlign w:val="center"/>
          </w:tcPr>
          <w:p w14:paraId="08131F20" w14:textId="77777777" w:rsidR="000E12AE" w:rsidRPr="00F73084" w:rsidRDefault="000E12AE" w:rsidP="00BC4F7F">
            <w:pPr>
              <w:jc w:val="center"/>
              <w:rPr>
                <w:color w:val="000000"/>
              </w:rPr>
            </w:pPr>
          </w:p>
        </w:tc>
        <w:tc>
          <w:tcPr>
            <w:tcW w:w="492" w:type="pct"/>
            <w:vAlign w:val="center"/>
          </w:tcPr>
          <w:p w14:paraId="609DBA02" w14:textId="77777777" w:rsidR="000E12AE" w:rsidRPr="00F73084" w:rsidRDefault="000E12AE" w:rsidP="00BC4F7F">
            <w:pPr>
              <w:jc w:val="center"/>
              <w:rPr>
                <w:color w:val="000000"/>
                <w:kern w:val="0"/>
                <w:szCs w:val="21"/>
              </w:rPr>
            </w:pPr>
          </w:p>
        </w:tc>
        <w:tc>
          <w:tcPr>
            <w:tcW w:w="440" w:type="pct"/>
            <w:vAlign w:val="center"/>
          </w:tcPr>
          <w:p w14:paraId="1DF5BF16" w14:textId="77777777" w:rsidR="000E12AE" w:rsidRPr="00F73084" w:rsidRDefault="000E12AE" w:rsidP="00BC4F7F">
            <w:pPr>
              <w:jc w:val="center"/>
              <w:rPr>
                <w:color w:val="000000"/>
              </w:rPr>
            </w:pPr>
          </w:p>
        </w:tc>
        <w:tc>
          <w:tcPr>
            <w:tcW w:w="362" w:type="pct"/>
            <w:vMerge/>
            <w:vAlign w:val="center"/>
          </w:tcPr>
          <w:p w14:paraId="77B07918" w14:textId="77777777" w:rsidR="000E12AE" w:rsidRPr="00F73084" w:rsidRDefault="000E12AE" w:rsidP="00BC4F7F">
            <w:pPr>
              <w:jc w:val="center"/>
              <w:rPr>
                <w:b/>
                <w:bCs/>
                <w:color w:val="000000"/>
                <w:szCs w:val="21"/>
              </w:rPr>
            </w:pPr>
          </w:p>
        </w:tc>
      </w:tr>
      <w:tr w:rsidR="00382AB6" w:rsidRPr="00F73084" w14:paraId="0B810D72" w14:textId="77777777" w:rsidTr="0059255A">
        <w:trPr>
          <w:trHeight w:val="397"/>
          <w:jc w:val="center"/>
        </w:trPr>
        <w:tc>
          <w:tcPr>
            <w:tcW w:w="259" w:type="pct"/>
            <w:vAlign w:val="center"/>
          </w:tcPr>
          <w:p w14:paraId="6E9D6012" w14:textId="77777777" w:rsidR="000E12AE" w:rsidRPr="00F73084" w:rsidRDefault="000E12AE" w:rsidP="00BC4F7F">
            <w:pPr>
              <w:jc w:val="center"/>
              <w:rPr>
                <w:color w:val="000000"/>
              </w:rPr>
            </w:pPr>
            <w:r w:rsidRPr="00F73084">
              <w:rPr>
                <w:rFonts w:hint="eastAsia"/>
                <w:color w:val="000000"/>
              </w:rPr>
              <w:t>6</w:t>
            </w:r>
          </w:p>
        </w:tc>
        <w:tc>
          <w:tcPr>
            <w:tcW w:w="493" w:type="pct"/>
            <w:shd w:val="clear" w:color="auto" w:fill="auto"/>
            <w:vAlign w:val="center"/>
          </w:tcPr>
          <w:p w14:paraId="267B852E" w14:textId="77777777" w:rsidR="000E12AE" w:rsidRPr="00F73084" w:rsidRDefault="000E12AE" w:rsidP="00BC4F7F">
            <w:pPr>
              <w:spacing w:line="360" w:lineRule="auto"/>
              <w:jc w:val="center"/>
              <w:rPr>
                <w:color w:val="000000"/>
                <w:szCs w:val="21"/>
              </w:rPr>
            </w:pPr>
            <w:r w:rsidRPr="00F73084">
              <w:rPr>
                <w:color w:val="000000"/>
                <w:szCs w:val="21"/>
              </w:rPr>
              <w:t>甲醇</w:t>
            </w:r>
          </w:p>
        </w:tc>
        <w:tc>
          <w:tcPr>
            <w:tcW w:w="438" w:type="pct"/>
            <w:vAlign w:val="center"/>
          </w:tcPr>
          <w:p w14:paraId="6BB10C40" w14:textId="77777777" w:rsidR="000E12AE" w:rsidRPr="00F73084" w:rsidRDefault="000E12AE" w:rsidP="00BC4F7F">
            <w:pPr>
              <w:jc w:val="center"/>
              <w:rPr>
                <w:color w:val="000000"/>
                <w:szCs w:val="21"/>
              </w:rPr>
            </w:pPr>
          </w:p>
        </w:tc>
        <w:tc>
          <w:tcPr>
            <w:tcW w:w="438" w:type="pct"/>
            <w:shd w:val="clear" w:color="auto" w:fill="auto"/>
            <w:vAlign w:val="center"/>
          </w:tcPr>
          <w:p w14:paraId="022FEB97" w14:textId="77777777" w:rsidR="000E12AE" w:rsidRPr="00F73084" w:rsidRDefault="000E12AE" w:rsidP="00BC4F7F">
            <w:pPr>
              <w:jc w:val="center"/>
              <w:rPr>
                <w:color w:val="000000"/>
                <w:szCs w:val="21"/>
              </w:rPr>
            </w:pPr>
          </w:p>
        </w:tc>
        <w:tc>
          <w:tcPr>
            <w:tcW w:w="438" w:type="pct"/>
            <w:vAlign w:val="center"/>
          </w:tcPr>
          <w:p w14:paraId="036DA88C" w14:textId="77777777" w:rsidR="000E12AE" w:rsidRPr="00F73084" w:rsidRDefault="000E12AE" w:rsidP="00BC4F7F">
            <w:pPr>
              <w:jc w:val="center"/>
              <w:rPr>
                <w:color w:val="000000"/>
                <w:szCs w:val="21"/>
              </w:rPr>
            </w:pPr>
          </w:p>
        </w:tc>
        <w:tc>
          <w:tcPr>
            <w:tcW w:w="438" w:type="pct"/>
            <w:vAlign w:val="center"/>
          </w:tcPr>
          <w:p w14:paraId="20E7A82E" w14:textId="77777777" w:rsidR="000E12AE" w:rsidRPr="00F73084" w:rsidRDefault="000E12AE" w:rsidP="00BC4F7F">
            <w:pPr>
              <w:jc w:val="center"/>
              <w:rPr>
                <w:color w:val="000000"/>
                <w:szCs w:val="21"/>
              </w:rPr>
            </w:pPr>
          </w:p>
        </w:tc>
        <w:tc>
          <w:tcPr>
            <w:tcW w:w="438" w:type="pct"/>
            <w:vAlign w:val="center"/>
          </w:tcPr>
          <w:p w14:paraId="722BA259" w14:textId="77777777" w:rsidR="000E12AE" w:rsidRPr="00F73084" w:rsidRDefault="000E12AE" w:rsidP="00BC4F7F">
            <w:pPr>
              <w:jc w:val="center"/>
              <w:rPr>
                <w:color w:val="000000"/>
              </w:rPr>
            </w:pPr>
          </w:p>
        </w:tc>
        <w:tc>
          <w:tcPr>
            <w:tcW w:w="438" w:type="pct"/>
            <w:vAlign w:val="center"/>
          </w:tcPr>
          <w:p w14:paraId="0F002363" w14:textId="77777777" w:rsidR="000E12AE" w:rsidRPr="00F73084" w:rsidRDefault="000E12AE" w:rsidP="00BC4F7F">
            <w:pPr>
              <w:jc w:val="center"/>
              <w:rPr>
                <w:color w:val="000000"/>
                <w:szCs w:val="21"/>
              </w:rPr>
            </w:pPr>
          </w:p>
        </w:tc>
        <w:tc>
          <w:tcPr>
            <w:tcW w:w="327" w:type="pct"/>
            <w:vAlign w:val="center"/>
          </w:tcPr>
          <w:p w14:paraId="135A502E" w14:textId="77777777" w:rsidR="000E12AE" w:rsidRPr="00F73084" w:rsidRDefault="000E12AE" w:rsidP="00BC4F7F">
            <w:pPr>
              <w:jc w:val="center"/>
              <w:rPr>
                <w:color w:val="000000"/>
              </w:rPr>
            </w:pPr>
          </w:p>
        </w:tc>
        <w:tc>
          <w:tcPr>
            <w:tcW w:w="492" w:type="pct"/>
            <w:vAlign w:val="center"/>
          </w:tcPr>
          <w:p w14:paraId="0AC2A591" w14:textId="77777777" w:rsidR="000E12AE" w:rsidRPr="00F73084" w:rsidRDefault="000E12AE" w:rsidP="00BC4F7F">
            <w:pPr>
              <w:jc w:val="center"/>
              <w:rPr>
                <w:color w:val="000000"/>
                <w:kern w:val="0"/>
                <w:szCs w:val="21"/>
              </w:rPr>
            </w:pPr>
          </w:p>
        </w:tc>
        <w:tc>
          <w:tcPr>
            <w:tcW w:w="440" w:type="pct"/>
            <w:vAlign w:val="center"/>
          </w:tcPr>
          <w:p w14:paraId="68566FA2" w14:textId="77777777" w:rsidR="000E12AE" w:rsidRPr="00F73084" w:rsidRDefault="000E12AE" w:rsidP="00BC4F7F">
            <w:pPr>
              <w:jc w:val="center"/>
              <w:rPr>
                <w:color w:val="000000"/>
              </w:rPr>
            </w:pPr>
          </w:p>
        </w:tc>
        <w:tc>
          <w:tcPr>
            <w:tcW w:w="362" w:type="pct"/>
            <w:vMerge/>
            <w:tcBorders>
              <w:bottom w:val="single" w:sz="4" w:space="0" w:color="auto"/>
            </w:tcBorders>
            <w:vAlign w:val="center"/>
          </w:tcPr>
          <w:p w14:paraId="57059063" w14:textId="77777777" w:rsidR="000E12AE" w:rsidRPr="00F73084" w:rsidRDefault="000E12AE" w:rsidP="00BC4F7F">
            <w:pPr>
              <w:jc w:val="center"/>
              <w:rPr>
                <w:b/>
                <w:bCs/>
                <w:color w:val="000000"/>
                <w:szCs w:val="21"/>
              </w:rPr>
            </w:pPr>
          </w:p>
        </w:tc>
      </w:tr>
      <w:tr w:rsidR="00382AB6" w:rsidRPr="00F73084" w14:paraId="5CF74D2B" w14:textId="77777777" w:rsidTr="0059255A">
        <w:trPr>
          <w:trHeight w:val="397"/>
          <w:jc w:val="center"/>
        </w:trPr>
        <w:tc>
          <w:tcPr>
            <w:tcW w:w="259" w:type="pct"/>
            <w:vAlign w:val="center"/>
          </w:tcPr>
          <w:p w14:paraId="70ED7BF8" w14:textId="77777777" w:rsidR="000E12AE" w:rsidRPr="00F73084" w:rsidRDefault="000E12AE" w:rsidP="00BC4F7F">
            <w:pPr>
              <w:jc w:val="center"/>
              <w:rPr>
                <w:color w:val="000000"/>
              </w:rPr>
            </w:pPr>
            <w:r w:rsidRPr="00F73084">
              <w:rPr>
                <w:rFonts w:hint="eastAsia"/>
                <w:color w:val="000000"/>
              </w:rPr>
              <w:t>7</w:t>
            </w:r>
          </w:p>
        </w:tc>
        <w:tc>
          <w:tcPr>
            <w:tcW w:w="493" w:type="pct"/>
            <w:shd w:val="clear" w:color="auto" w:fill="auto"/>
            <w:vAlign w:val="center"/>
          </w:tcPr>
          <w:p w14:paraId="61B9C3B7" w14:textId="77777777" w:rsidR="000E12AE" w:rsidRPr="00F73084" w:rsidRDefault="000E12AE" w:rsidP="00BC4F7F">
            <w:pPr>
              <w:spacing w:line="360" w:lineRule="auto"/>
              <w:jc w:val="center"/>
              <w:rPr>
                <w:color w:val="000000"/>
                <w:szCs w:val="21"/>
              </w:rPr>
            </w:pPr>
            <w:r w:rsidRPr="00F73084">
              <w:rPr>
                <w:color w:val="000000"/>
                <w:szCs w:val="21"/>
              </w:rPr>
              <w:t>活性炭</w:t>
            </w:r>
          </w:p>
        </w:tc>
        <w:tc>
          <w:tcPr>
            <w:tcW w:w="438" w:type="pct"/>
            <w:vAlign w:val="center"/>
          </w:tcPr>
          <w:p w14:paraId="2E962F9A" w14:textId="77777777" w:rsidR="000E12AE" w:rsidRPr="00F73084" w:rsidRDefault="000E12AE" w:rsidP="00BC4F7F">
            <w:pPr>
              <w:jc w:val="center"/>
              <w:rPr>
                <w:color w:val="000000"/>
                <w:szCs w:val="21"/>
              </w:rPr>
            </w:pPr>
          </w:p>
        </w:tc>
        <w:tc>
          <w:tcPr>
            <w:tcW w:w="438" w:type="pct"/>
            <w:shd w:val="clear" w:color="auto" w:fill="auto"/>
            <w:vAlign w:val="center"/>
          </w:tcPr>
          <w:p w14:paraId="52AD04E8" w14:textId="77777777" w:rsidR="000E12AE" w:rsidRPr="00F73084" w:rsidRDefault="000E12AE" w:rsidP="00BC4F7F">
            <w:pPr>
              <w:jc w:val="center"/>
              <w:rPr>
                <w:color w:val="000000"/>
                <w:szCs w:val="21"/>
              </w:rPr>
            </w:pPr>
          </w:p>
        </w:tc>
        <w:tc>
          <w:tcPr>
            <w:tcW w:w="438" w:type="pct"/>
            <w:vAlign w:val="center"/>
          </w:tcPr>
          <w:p w14:paraId="52A20994" w14:textId="77777777" w:rsidR="000E12AE" w:rsidRPr="00F73084" w:rsidRDefault="000E12AE" w:rsidP="00BC4F7F">
            <w:pPr>
              <w:jc w:val="center"/>
              <w:rPr>
                <w:color w:val="000000"/>
                <w:szCs w:val="21"/>
              </w:rPr>
            </w:pPr>
          </w:p>
        </w:tc>
        <w:tc>
          <w:tcPr>
            <w:tcW w:w="438" w:type="pct"/>
            <w:vAlign w:val="center"/>
          </w:tcPr>
          <w:p w14:paraId="2D564FAE" w14:textId="77777777" w:rsidR="000E12AE" w:rsidRPr="00F73084" w:rsidRDefault="000E12AE" w:rsidP="00BC4F7F">
            <w:pPr>
              <w:jc w:val="center"/>
              <w:rPr>
                <w:color w:val="000000"/>
                <w:szCs w:val="21"/>
              </w:rPr>
            </w:pPr>
          </w:p>
        </w:tc>
        <w:tc>
          <w:tcPr>
            <w:tcW w:w="438" w:type="pct"/>
            <w:vAlign w:val="center"/>
          </w:tcPr>
          <w:p w14:paraId="633B82AD" w14:textId="77777777" w:rsidR="000E12AE" w:rsidRPr="00F73084" w:rsidRDefault="000E12AE" w:rsidP="00BC4F7F">
            <w:pPr>
              <w:jc w:val="center"/>
              <w:rPr>
                <w:color w:val="000000"/>
              </w:rPr>
            </w:pPr>
          </w:p>
        </w:tc>
        <w:tc>
          <w:tcPr>
            <w:tcW w:w="438" w:type="pct"/>
            <w:vAlign w:val="center"/>
          </w:tcPr>
          <w:p w14:paraId="7D111716" w14:textId="77777777" w:rsidR="000E12AE" w:rsidRPr="00F73084" w:rsidRDefault="000E12AE" w:rsidP="00BC4F7F">
            <w:pPr>
              <w:jc w:val="center"/>
              <w:rPr>
                <w:color w:val="000000"/>
                <w:szCs w:val="21"/>
              </w:rPr>
            </w:pPr>
          </w:p>
        </w:tc>
        <w:tc>
          <w:tcPr>
            <w:tcW w:w="327" w:type="pct"/>
            <w:vAlign w:val="center"/>
          </w:tcPr>
          <w:p w14:paraId="13AFAAF2" w14:textId="77777777" w:rsidR="000E12AE" w:rsidRPr="00F73084" w:rsidRDefault="000E12AE" w:rsidP="00BC4F7F">
            <w:pPr>
              <w:jc w:val="center"/>
              <w:rPr>
                <w:rFonts w:hAnsi="宋体"/>
                <w:color w:val="000000"/>
                <w:szCs w:val="21"/>
              </w:rPr>
            </w:pPr>
          </w:p>
        </w:tc>
        <w:tc>
          <w:tcPr>
            <w:tcW w:w="492" w:type="pct"/>
            <w:vAlign w:val="center"/>
          </w:tcPr>
          <w:p w14:paraId="553DB472" w14:textId="77777777" w:rsidR="000E12AE" w:rsidRPr="00F73084" w:rsidRDefault="000E12AE" w:rsidP="00BC4F7F">
            <w:pPr>
              <w:jc w:val="center"/>
              <w:rPr>
                <w:color w:val="000000"/>
                <w:kern w:val="0"/>
                <w:szCs w:val="21"/>
              </w:rPr>
            </w:pPr>
          </w:p>
        </w:tc>
        <w:tc>
          <w:tcPr>
            <w:tcW w:w="440" w:type="pct"/>
            <w:vAlign w:val="center"/>
          </w:tcPr>
          <w:p w14:paraId="3B404B89" w14:textId="77777777" w:rsidR="000E12AE" w:rsidRPr="00F73084" w:rsidRDefault="000E12AE" w:rsidP="00BC4F7F">
            <w:pPr>
              <w:jc w:val="center"/>
              <w:rPr>
                <w:color w:val="000000"/>
              </w:rPr>
            </w:pPr>
          </w:p>
        </w:tc>
        <w:tc>
          <w:tcPr>
            <w:tcW w:w="362" w:type="pct"/>
            <w:tcBorders>
              <w:top w:val="single" w:sz="4" w:space="0" w:color="auto"/>
            </w:tcBorders>
            <w:vAlign w:val="center"/>
          </w:tcPr>
          <w:p w14:paraId="2C9EA39B" w14:textId="77777777" w:rsidR="000E12AE" w:rsidRPr="00F73084" w:rsidRDefault="000E12AE" w:rsidP="00BC4F7F">
            <w:pPr>
              <w:jc w:val="center"/>
              <w:rPr>
                <w:bCs/>
                <w:color w:val="000000"/>
                <w:szCs w:val="21"/>
              </w:rPr>
            </w:pPr>
          </w:p>
        </w:tc>
      </w:tr>
      <w:tr w:rsidR="00382AB6" w:rsidRPr="00F73084" w14:paraId="7709D383" w14:textId="77777777" w:rsidTr="0059255A">
        <w:trPr>
          <w:trHeight w:val="397"/>
          <w:jc w:val="center"/>
        </w:trPr>
        <w:tc>
          <w:tcPr>
            <w:tcW w:w="259" w:type="pct"/>
            <w:vAlign w:val="center"/>
          </w:tcPr>
          <w:p w14:paraId="16585EFD" w14:textId="77777777" w:rsidR="000E12AE" w:rsidRPr="00F73084" w:rsidRDefault="000E12AE" w:rsidP="00BC4F7F">
            <w:pPr>
              <w:jc w:val="center"/>
              <w:rPr>
                <w:color w:val="000000"/>
              </w:rPr>
            </w:pPr>
            <w:r w:rsidRPr="00F73084">
              <w:rPr>
                <w:rFonts w:hint="eastAsia"/>
                <w:color w:val="000000"/>
              </w:rPr>
              <w:t>8</w:t>
            </w:r>
          </w:p>
        </w:tc>
        <w:tc>
          <w:tcPr>
            <w:tcW w:w="493" w:type="pct"/>
            <w:shd w:val="clear" w:color="auto" w:fill="auto"/>
            <w:vAlign w:val="center"/>
          </w:tcPr>
          <w:p w14:paraId="5740C6C2" w14:textId="77777777" w:rsidR="000E12AE" w:rsidRPr="00F73084" w:rsidRDefault="000E12AE" w:rsidP="00BC4F7F">
            <w:pPr>
              <w:widowControl/>
              <w:jc w:val="center"/>
              <w:rPr>
                <w:color w:val="000000"/>
                <w:szCs w:val="21"/>
              </w:rPr>
            </w:pPr>
            <w:r w:rsidRPr="00F73084">
              <w:rPr>
                <w:color w:val="000000"/>
                <w:szCs w:val="21"/>
              </w:rPr>
              <w:t>塑袋</w:t>
            </w:r>
          </w:p>
        </w:tc>
        <w:tc>
          <w:tcPr>
            <w:tcW w:w="438" w:type="pct"/>
            <w:vAlign w:val="center"/>
          </w:tcPr>
          <w:p w14:paraId="6B15D8D1" w14:textId="77777777" w:rsidR="000E12AE" w:rsidRPr="00F73084" w:rsidRDefault="000E12AE" w:rsidP="00BC4F7F">
            <w:pPr>
              <w:jc w:val="center"/>
              <w:rPr>
                <w:color w:val="000000"/>
                <w:szCs w:val="21"/>
              </w:rPr>
            </w:pPr>
          </w:p>
        </w:tc>
        <w:tc>
          <w:tcPr>
            <w:tcW w:w="438" w:type="pct"/>
            <w:shd w:val="clear" w:color="auto" w:fill="auto"/>
            <w:vAlign w:val="center"/>
          </w:tcPr>
          <w:p w14:paraId="402BA9AF" w14:textId="77777777" w:rsidR="000E12AE" w:rsidRPr="00F73084" w:rsidRDefault="000E12AE" w:rsidP="00BC4F7F">
            <w:pPr>
              <w:jc w:val="center"/>
              <w:rPr>
                <w:color w:val="000000"/>
                <w:szCs w:val="21"/>
              </w:rPr>
            </w:pPr>
          </w:p>
        </w:tc>
        <w:tc>
          <w:tcPr>
            <w:tcW w:w="438" w:type="pct"/>
            <w:vAlign w:val="center"/>
          </w:tcPr>
          <w:p w14:paraId="66197DCE" w14:textId="77777777" w:rsidR="000E12AE" w:rsidRPr="00F73084" w:rsidRDefault="000E12AE" w:rsidP="00BC4F7F">
            <w:pPr>
              <w:jc w:val="center"/>
              <w:rPr>
                <w:color w:val="000000"/>
                <w:szCs w:val="21"/>
              </w:rPr>
            </w:pPr>
          </w:p>
        </w:tc>
        <w:tc>
          <w:tcPr>
            <w:tcW w:w="438" w:type="pct"/>
            <w:vAlign w:val="center"/>
          </w:tcPr>
          <w:p w14:paraId="7AFC42DD" w14:textId="77777777" w:rsidR="000E12AE" w:rsidRPr="00F73084" w:rsidRDefault="000E12AE" w:rsidP="00BC4F7F">
            <w:pPr>
              <w:jc w:val="center"/>
              <w:rPr>
                <w:color w:val="000000"/>
                <w:szCs w:val="21"/>
              </w:rPr>
            </w:pPr>
          </w:p>
        </w:tc>
        <w:tc>
          <w:tcPr>
            <w:tcW w:w="438" w:type="pct"/>
            <w:vAlign w:val="center"/>
          </w:tcPr>
          <w:p w14:paraId="3A9E223B" w14:textId="77777777" w:rsidR="000E12AE" w:rsidRPr="00F73084" w:rsidRDefault="000E12AE" w:rsidP="00BC4F7F">
            <w:pPr>
              <w:jc w:val="center"/>
              <w:rPr>
                <w:color w:val="000000"/>
              </w:rPr>
            </w:pPr>
          </w:p>
        </w:tc>
        <w:tc>
          <w:tcPr>
            <w:tcW w:w="438" w:type="pct"/>
            <w:vAlign w:val="center"/>
          </w:tcPr>
          <w:p w14:paraId="5F93F458" w14:textId="77777777" w:rsidR="000E12AE" w:rsidRPr="00F73084" w:rsidRDefault="000E12AE" w:rsidP="00BC4F7F">
            <w:pPr>
              <w:jc w:val="center"/>
              <w:rPr>
                <w:color w:val="000000"/>
                <w:szCs w:val="21"/>
              </w:rPr>
            </w:pPr>
          </w:p>
        </w:tc>
        <w:tc>
          <w:tcPr>
            <w:tcW w:w="327" w:type="pct"/>
            <w:vAlign w:val="center"/>
          </w:tcPr>
          <w:p w14:paraId="4A11B5AD" w14:textId="77777777" w:rsidR="000E12AE" w:rsidRPr="00F73084" w:rsidRDefault="000E12AE" w:rsidP="00BC4F7F">
            <w:pPr>
              <w:jc w:val="center"/>
              <w:rPr>
                <w:rFonts w:hAnsi="宋体"/>
                <w:color w:val="000000"/>
                <w:szCs w:val="21"/>
              </w:rPr>
            </w:pPr>
          </w:p>
        </w:tc>
        <w:tc>
          <w:tcPr>
            <w:tcW w:w="492" w:type="pct"/>
            <w:vAlign w:val="center"/>
          </w:tcPr>
          <w:p w14:paraId="2473824B" w14:textId="77777777" w:rsidR="000E12AE" w:rsidRPr="00F73084" w:rsidRDefault="000E12AE" w:rsidP="00BC4F7F">
            <w:pPr>
              <w:jc w:val="center"/>
              <w:rPr>
                <w:color w:val="000000"/>
                <w:kern w:val="0"/>
                <w:szCs w:val="21"/>
              </w:rPr>
            </w:pPr>
          </w:p>
        </w:tc>
        <w:tc>
          <w:tcPr>
            <w:tcW w:w="440" w:type="pct"/>
            <w:vAlign w:val="center"/>
          </w:tcPr>
          <w:p w14:paraId="7E5A45EB" w14:textId="77777777" w:rsidR="000E12AE" w:rsidRPr="00F73084" w:rsidRDefault="000E12AE" w:rsidP="00BC4F7F">
            <w:pPr>
              <w:jc w:val="center"/>
              <w:rPr>
                <w:color w:val="000000"/>
              </w:rPr>
            </w:pPr>
          </w:p>
        </w:tc>
        <w:tc>
          <w:tcPr>
            <w:tcW w:w="362" w:type="pct"/>
            <w:vMerge w:val="restart"/>
            <w:vAlign w:val="center"/>
          </w:tcPr>
          <w:p w14:paraId="68393DEE" w14:textId="77777777" w:rsidR="000E12AE" w:rsidRPr="00F73084" w:rsidRDefault="000E12AE" w:rsidP="00BC4F7F">
            <w:pPr>
              <w:jc w:val="center"/>
              <w:rPr>
                <w:b/>
                <w:bCs/>
                <w:color w:val="000000"/>
                <w:szCs w:val="21"/>
              </w:rPr>
            </w:pPr>
          </w:p>
        </w:tc>
      </w:tr>
      <w:tr w:rsidR="00382AB6" w:rsidRPr="00F73084" w14:paraId="1C8F4FA6" w14:textId="77777777" w:rsidTr="0059255A">
        <w:trPr>
          <w:trHeight w:val="397"/>
          <w:jc w:val="center"/>
        </w:trPr>
        <w:tc>
          <w:tcPr>
            <w:tcW w:w="259" w:type="pct"/>
            <w:vAlign w:val="center"/>
          </w:tcPr>
          <w:p w14:paraId="4F0432B0" w14:textId="77777777" w:rsidR="000E12AE" w:rsidRPr="00F73084" w:rsidRDefault="000E12AE" w:rsidP="00BC4F7F">
            <w:pPr>
              <w:jc w:val="center"/>
              <w:rPr>
                <w:color w:val="000000"/>
              </w:rPr>
            </w:pPr>
            <w:r w:rsidRPr="00F73084">
              <w:rPr>
                <w:rFonts w:hint="eastAsia"/>
                <w:color w:val="000000"/>
              </w:rPr>
              <w:t>9</w:t>
            </w:r>
          </w:p>
        </w:tc>
        <w:tc>
          <w:tcPr>
            <w:tcW w:w="493" w:type="pct"/>
            <w:shd w:val="clear" w:color="auto" w:fill="auto"/>
            <w:vAlign w:val="center"/>
          </w:tcPr>
          <w:p w14:paraId="6F196B91" w14:textId="77777777" w:rsidR="000E12AE" w:rsidRPr="00F73084" w:rsidRDefault="000E12AE" w:rsidP="00BC4F7F">
            <w:pPr>
              <w:widowControl/>
              <w:jc w:val="center"/>
              <w:rPr>
                <w:color w:val="000000"/>
                <w:szCs w:val="21"/>
              </w:rPr>
            </w:pPr>
            <w:r w:rsidRPr="00F73084">
              <w:rPr>
                <w:color w:val="000000"/>
                <w:szCs w:val="21"/>
              </w:rPr>
              <w:t>纸桶</w:t>
            </w:r>
          </w:p>
        </w:tc>
        <w:tc>
          <w:tcPr>
            <w:tcW w:w="438" w:type="pct"/>
            <w:vAlign w:val="center"/>
          </w:tcPr>
          <w:p w14:paraId="3D408D84" w14:textId="77777777" w:rsidR="000E12AE" w:rsidRPr="00F73084" w:rsidRDefault="000E12AE" w:rsidP="00BC4F7F">
            <w:pPr>
              <w:jc w:val="center"/>
              <w:rPr>
                <w:color w:val="000000"/>
                <w:szCs w:val="21"/>
              </w:rPr>
            </w:pPr>
          </w:p>
        </w:tc>
        <w:tc>
          <w:tcPr>
            <w:tcW w:w="438" w:type="pct"/>
            <w:shd w:val="clear" w:color="auto" w:fill="auto"/>
            <w:vAlign w:val="center"/>
          </w:tcPr>
          <w:p w14:paraId="7081D3E5" w14:textId="77777777" w:rsidR="000E12AE" w:rsidRPr="00F73084" w:rsidRDefault="000E12AE" w:rsidP="00BC4F7F">
            <w:pPr>
              <w:jc w:val="center"/>
              <w:rPr>
                <w:color w:val="000000"/>
                <w:szCs w:val="21"/>
              </w:rPr>
            </w:pPr>
          </w:p>
        </w:tc>
        <w:tc>
          <w:tcPr>
            <w:tcW w:w="438" w:type="pct"/>
            <w:vAlign w:val="center"/>
          </w:tcPr>
          <w:p w14:paraId="3FAAFB51" w14:textId="77777777" w:rsidR="000E12AE" w:rsidRPr="00F73084" w:rsidRDefault="000E12AE" w:rsidP="00BC4F7F">
            <w:pPr>
              <w:jc w:val="center"/>
              <w:rPr>
                <w:color w:val="000000"/>
                <w:szCs w:val="21"/>
              </w:rPr>
            </w:pPr>
          </w:p>
        </w:tc>
        <w:tc>
          <w:tcPr>
            <w:tcW w:w="438" w:type="pct"/>
            <w:vAlign w:val="center"/>
          </w:tcPr>
          <w:p w14:paraId="1D782779" w14:textId="77777777" w:rsidR="000E12AE" w:rsidRPr="00F73084" w:rsidRDefault="000E12AE" w:rsidP="00BC4F7F">
            <w:pPr>
              <w:jc w:val="center"/>
              <w:rPr>
                <w:color w:val="000000"/>
                <w:szCs w:val="21"/>
              </w:rPr>
            </w:pPr>
          </w:p>
        </w:tc>
        <w:tc>
          <w:tcPr>
            <w:tcW w:w="438" w:type="pct"/>
            <w:vAlign w:val="center"/>
          </w:tcPr>
          <w:p w14:paraId="258F06A7" w14:textId="77777777" w:rsidR="000E12AE" w:rsidRPr="00F73084" w:rsidRDefault="000E12AE" w:rsidP="00BC4F7F">
            <w:pPr>
              <w:jc w:val="center"/>
              <w:rPr>
                <w:color w:val="000000"/>
              </w:rPr>
            </w:pPr>
          </w:p>
        </w:tc>
        <w:tc>
          <w:tcPr>
            <w:tcW w:w="438" w:type="pct"/>
            <w:vAlign w:val="center"/>
          </w:tcPr>
          <w:p w14:paraId="7AFF0942" w14:textId="77777777" w:rsidR="000E12AE" w:rsidRPr="00F73084" w:rsidRDefault="000E12AE" w:rsidP="00BC4F7F">
            <w:pPr>
              <w:jc w:val="center"/>
              <w:rPr>
                <w:color w:val="000000"/>
                <w:szCs w:val="21"/>
              </w:rPr>
            </w:pPr>
          </w:p>
        </w:tc>
        <w:tc>
          <w:tcPr>
            <w:tcW w:w="327" w:type="pct"/>
            <w:vAlign w:val="center"/>
          </w:tcPr>
          <w:p w14:paraId="25132BF4" w14:textId="77777777" w:rsidR="000E12AE" w:rsidRPr="00F73084" w:rsidRDefault="000E12AE" w:rsidP="00BC4F7F">
            <w:pPr>
              <w:jc w:val="center"/>
              <w:rPr>
                <w:rFonts w:hAnsi="宋体"/>
                <w:color w:val="000000"/>
                <w:szCs w:val="21"/>
              </w:rPr>
            </w:pPr>
          </w:p>
        </w:tc>
        <w:tc>
          <w:tcPr>
            <w:tcW w:w="492" w:type="pct"/>
            <w:vAlign w:val="center"/>
          </w:tcPr>
          <w:p w14:paraId="6B89F698" w14:textId="77777777" w:rsidR="000E12AE" w:rsidRPr="00F73084" w:rsidRDefault="000E12AE" w:rsidP="00BC4F7F">
            <w:pPr>
              <w:jc w:val="center"/>
              <w:rPr>
                <w:color w:val="000000"/>
                <w:kern w:val="0"/>
                <w:szCs w:val="21"/>
              </w:rPr>
            </w:pPr>
          </w:p>
        </w:tc>
        <w:tc>
          <w:tcPr>
            <w:tcW w:w="440" w:type="pct"/>
            <w:vAlign w:val="center"/>
          </w:tcPr>
          <w:p w14:paraId="26C625F3" w14:textId="77777777" w:rsidR="000E12AE" w:rsidRPr="00F73084" w:rsidRDefault="000E12AE" w:rsidP="00BC4F7F">
            <w:pPr>
              <w:jc w:val="center"/>
              <w:rPr>
                <w:color w:val="000000"/>
              </w:rPr>
            </w:pPr>
          </w:p>
        </w:tc>
        <w:tc>
          <w:tcPr>
            <w:tcW w:w="362" w:type="pct"/>
            <w:vMerge/>
            <w:vAlign w:val="center"/>
          </w:tcPr>
          <w:p w14:paraId="1AAA9127" w14:textId="77777777" w:rsidR="000E12AE" w:rsidRPr="00F73084" w:rsidRDefault="000E12AE" w:rsidP="00BC4F7F">
            <w:pPr>
              <w:jc w:val="center"/>
              <w:rPr>
                <w:b/>
                <w:bCs/>
                <w:color w:val="000000"/>
                <w:szCs w:val="21"/>
              </w:rPr>
            </w:pPr>
          </w:p>
        </w:tc>
      </w:tr>
      <w:tr w:rsidR="00382AB6" w:rsidRPr="00F73084" w14:paraId="0A78AEDD" w14:textId="77777777" w:rsidTr="0059255A">
        <w:trPr>
          <w:trHeight w:val="397"/>
          <w:jc w:val="center"/>
        </w:trPr>
        <w:tc>
          <w:tcPr>
            <w:tcW w:w="259" w:type="pct"/>
            <w:vAlign w:val="center"/>
          </w:tcPr>
          <w:p w14:paraId="40EF5BE9" w14:textId="77777777" w:rsidR="00E56B14" w:rsidRPr="00F73084" w:rsidRDefault="00E56B14" w:rsidP="00E56B14">
            <w:pPr>
              <w:jc w:val="center"/>
              <w:rPr>
                <w:color w:val="000000"/>
              </w:rPr>
            </w:pPr>
            <w:r w:rsidRPr="00F73084">
              <w:rPr>
                <w:rFonts w:hint="eastAsia"/>
                <w:color w:val="000000"/>
              </w:rPr>
              <w:t>10</w:t>
            </w:r>
          </w:p>
        </w:tc>
        <w:tc>
          <w:tcPr>
            <w:tcW w:w="493" w:type="pct"/>
            <w:shd w:val="clear" w:color="auto" w:fill="auto"/>
            <w:vAlign w:val="center"/>
          </w:tcPr>
          <w:p w14:paraId="39A5D3DC" w14:textId="77777777" w:rsidR="00E56B14" w:rsidRPr="00F73084" w:rsidRDefault="00E56B14" w:rsidP="00E56B14">
            <w:pPr>
              <w:widowControl/>
              <w:jc w:val="center"/>
              <w:rPr>
                <w:color w:val="000000"/>
                <w:szCs w:val="21"/>
              </w:rPr>
            </w:pPr>
            <w:r w:rsidRPr="00F73084">
              <w:rPr>
                <w:rFonts w:hint="eastAsia"/>
                <w:color w:val="000000"/>
                <w:szCs w:val="21"/>
              </w:rPr>
              <w:t>活性炭</w:t>
            </w:r>
          </w:p>
        </w:tc>
        <w:tc>
          <w:tcPr>
            <w:tcW w:w="438" w:type="pct"/>
            <w:vAlign w:val="center"/>
          </w:tcPr>
          <w:p w14:paraId="29BD6D13" w14:textId="77777777" w:rsidR="00E56B14" w:rsidRPr="00F73084" w:rsidRDefault="00E56B14" w:rsidP="00E56B14">
            <w:pPr>
              <w:jc w:val="center"/>
              <w:rPr>
                <w:color w:val="000000"/>
                <w:szCs w:val="21"/>
              </w:rPr>
            </w:pPr>
          </w:p>
        </w:tc>
        <w:tc>
          <w:tcPr>
            <w:tcW w:w="438" w:type="pct"/>
            <w:shd w:val="clear" w:color="auto" w:fill="auto"/>
            <w:vAlign w:val="center"/>
          </w:tcPr>
          <w:p w14:paraId="630E36AF" w14:textId="77777777" w:rsidR="00E56B14" w:rsidRPr="00F73084" w:rsidRDefault="00E56B14" w:rsidP="00E56B14">
            <w:pPr>
              <w:jc w:val="center"/>
              <w:rPr>
                <w:color w:val="000000"/>
                <w:szCs w:val="21"/>
              </w:rPr>
            </w:pPr>
          </w:p>
        </w:tc>
        <w:tc>
          <w:tcPr>
            <w:tcW w:w="438" w:type="pct"/>
            <w:vAlign w:val="center"/>
          </w:tcPr>
          <w:p w14:paraId="3354CE09" w14:textId="77777777" w:rsidR="00E56B14" w:rsidRPr="00F73084" w:rsidRDefault="00E56B14" w:rsidP="00E56B14">
            <w:pPr>
              <w:jc w:val="center"/>
              <w:rPr>
                <w:color w:val="000000"/>
                <w:szCs w:val="21"/>
              </w:rPr>
            </w:pPr>
          </w:p>
        </w:tc>
        <w:tc>
          <w:tcPr>
            <w:tcW w:w="438" w:type="pct"/>
            <w:vAlign w:val="center"/>
          </w:tcPr>
          <w:p w14:paraId="57710FC7" w14:textId="77777777" w:rsidR="00E56B14" w:rsidRPr="00F73084" w:rsidRDefault="00E56B14" w:rsidP="00E56B14">
            <w:pPr>
              <w:jc w:val="center"/>
              <w:rPr>
                <w:color w:val="000000"/>
                <w:szCs w:val="21"/>
              </w:rPr>
            </w:pPr>
          </w:p>
        </w:tc>
        <w:tc>
          <w:tcPr>
            <w:tcW w:w="438" w:type="pct"/>
            <w:vAlign w:val="center"/>
          </w:tcPr>
          <w:p w14:paraId="27771D56" w14:textId="77777777" w:rsidR="00E56B14" w:rsidRPr="00F73084" w:rsidRDefault="00E56B14" w:rsidP="00E56B14">
            <w:pPr>
              <w:jc w:val="center"/>
              <w:rPr>
                <w:color w:val="000000"/>
              </w:rPr>
            </w:pPr>
          </w:p>
        </w:tc>
        <w:tc>
          <w:tcPr>
            <w:tcW w:w="438" w:type="pct"/>
            <w:vAlign w:val="center"/>
          </w:tcPr>
          <w:p w14:paraId="1FAD3021" w14:textId="77777777" w:rsidR="00E56B14" w:rsidRPr="00F73084" w:rsidRDefault="00E56B14" w:rsidP="00E56B14">
            <w:pPr>
              <w:jc w:val="center"/>
              <w:rPr>
                <w:color w:val="000000"/>
                <w:szCs w:val="21"/>
              </w:rPr>
            </w:pPr>
          </w:p>
        </w:tc>
        <w:tc>
          <w:tcPr>
            <w:tcW w:w="327" w:type="pct"/>
            <w:vAlign w:val="center"/>
          </w:tcPr>
          <w:p w14:paraId="521C2B31" w14:textId="77777777" w:rsidR="00E56B14" w:rsidRPr="00F73084" w:rsidRDefault="00E56B14" w:rsidP="00E56B14">
            <w:pPr>
              <w:jc w:val="center"/>
              <w:rPr>
                <w:rFonts w:hAnsi="宋体"/>
                <w:color w:val="000000"/>
                <w:szCs w:val="21"/>
              </w:rPr>
            </w:pPr>
          </w:p>
        </w:tc>
        <w:tc>
          <w:tcPr>
            <w:tcW w:w="492" w:type="pct"/>
            <w:vAlign w:val="center"/>
          </w:tcPr>
          <w:p w14:paraId="1DB1E266" w14:textId="77777777" w:rsidR="00E56B14" w:rsidRPr="00F73084" w:rsidRDefault="00E56B14" w:rsidP="00E56B14">
            <w:pPr>
              <w:jc w:val="center"/>
              <w:rPr>
                <w:color w:val="000000"/>
                <w:kern w:val="0"/>
                <w:szCs w:val="21"/>
              </w:rPr>
            </w:pPr>
          </w:p>
        </w:tc>
        <w:tc>
          <w:tcPr>
            <w:tcW w:w="440" w:type="pct"/>
            <w:tcBorders>
              <w:bottom w:val="single" w:sz="4" w:space="0" w:color="auto"/>
            </w:tcBorders>
            <w:vAlign w:val="center"/>
          </w:tcPr>
          <w:p w14:paraId="4C473699" w14:textId="77777777" w:rsidR="00E56B14" w:rsidRPr="00F73084" w:rsidRDefault="00E56B14" w:rsidP="00E56B14">
            <w:pPr>
              <w:jc w:val="center"/>
              <w:rPr>
                <w:color w:val="000000"/>
              </w:rPr>
            </w:pPr>
          </w:p>
        </w:tc>
        <w:tc>
          <w:tcPr>
            <w:tcW w:w="362" w:type="pct"/>
            <w:tcBorders>
              <w:bottom w:val="single" w:sz="4" w:space="0" w:color="auto"/>
            </w:tcBorders>
            <w:vAlign w:val="center"/>
          </w:tcPr>
          <w:p w14:paraId="630679BA" w14:textId="77777777" w:rsidR="00E56B14" w:rsidRPr="00F73084" w:rsidRDefault="00E56B14" w:rsidP="00E56B14">
            <w:pPr>
              <w:jc w:val="center"/>
              <w:rPr>
                <w:b/>
                <w:bCs/>
                <w:color w:val="000000"/>
                <w:szCs w:val="21"/>
              </w:rPr>
            </w:pPr>
          </w:p>
        </w:tc>
      </w:tr>
      <w:tr w:rsidR="00382AB6" w:rsidRPr="00F73084" w14:paraId="1206D192" w14:textId="77777777" w:rsidTr="0059255A">
        <w:trPr>
          <w:trHeight w:val="397"/>
          <w:jc w:val="center"/>
        </w:trPr>
        <w:tc>
          <w:tcPr>
            <w:tcW w:w="259" w:type="pct"/>
            <w:vAlign w:val="center"/>
          </w:tcPr>
          <w:p w14:paraId="52D9030A" w14:textId="77777777" w:rsidR="00E56B14" w:rsidRPr="00F73084" w:rsidRDefault="00E56B14" w:rsidP="00E56B14">
            <w:pPr>
              <w:jc w:val="center"/>
              <w:rPr>
                <w:color w:val="000000"/>
              </w:rPr>
            </w:pPr>
            <w:r w:rsidRPr="00F73084">
              <w:rPr>
                <w:rFonts w:hint="eastAsia"/>
                <w:color w:val="000000"/>
              </w:rPr>
              <w:t>11</w:t>
            </w:r>
          </w:p>
        </w:tc>
        <w:tc>
          <w:tcPr>
            <w:tcW w:w="493" w:type="pct"/>
            <w:shd w:val="clear" w:color="auto" w:fill="auto"/>
            <w:vAlign w:val="center"/>
          </w:tcPr>
          <w:p w14:paraId="6A567DA8" w14:textId="77777777" w:rsidR="00E56B14" w:rsidRPr="00F73084" w:rsidRDefault="00E56B14" w:rsidP="00E56B14">
            <w:pPr>
              <w:widowControl/>
              <w:jc w:val="center"/>
              <w:rPr>
                <w:color w:val="000000"/>
                <w:szCs w:val="21"/>
              </w:rPr>
            </w:pPr>
            <w:r w:rsidRPr="00F73084">
              <w:rPr>
                <w:rFonts w:hint="eastAsia"/>
                <w:color w:val="000000"/>
                <w:szCs w:val="21"/>
              </w:rPr>
              <w:t>片碱</w:t>
            </w:r>
          </w:p>
        </w:tc>
        <w:tc>
          <w:tcPr>
            <w:tcW w:w="438" w:type="pct"/>
            <w:vAlign w:val="center"/>
          </w:tcPr>
          <w:p w14:paraId="131F8CDF" w14:textId="77777777" w:rsidR="00E56B14" w:rsidRPr="00F73084" w:rsidRDefault="00E56B14" w:rsidP="00E56B14">
            <w:pPr>
              <w:jc w:val="center"/>
              <w:rPr>
                <w:color w:val="000000"/>
                <w:szCs w:val="21"/>
              </w:rPr>
            </w:pPr>
          </w:p>
        </w:tc>
        <w:tc>
          <w:tcPr>
            <w:tcW w:w="438" w:type="pct"/>
            <w:shd w:val="clear" w:color="auto" w:fill="auto"/>
            <w:vAlign w:val="center"/>
          </w:tcPr>
          <w:p w14:paraId="3C6BFDA3" w14:textId="77777777" w:rsidR="00E56B14" w:rsidRPr="00F73084" w:rsidRDefault="00E56B14" w:rsidP="00E56B14">
            <w:pPr>
              <w:jc w:val="center"/>
              <w:rPr>
                <w:color w:val="000000"/>
                <w:szCs w:val="21"/>
              </w:rPr>
            </w:pPr>
          </w:p>
        </w:tc>
        <w:tc>
          <w:tcPr>
            <w:tcW w:w="438" w:type="pct"/>
            <w:vAlign w:val="center"/>
          </w:tcPr>
          <w:p w14:paraId="15EE19A7" w14:textId="77777777" w:rsidR="00E56B14" w:rsidRPr="00F73084" w:rsidRDefault="00E56B14" w:rsidP="00E56B14">
            <w:pPr>
              <w:jc w:val="center"/>
              <w:rPr>
                <w:color w:val="000000"/>
                <w:szCs w:val="21"/>
              </w:rPr>
            </w:pPr>
          </w:p>
        </w:tc>
        <w:tc>
          <w:tcPr>
            <w:tcW w:w="438" w:type="pct"/>
            <w:vAlign w:val="center"/>
          </w:tcPr>
          <w:p w14:paraId="6A5AE16D" w14:textId="77777777" w:rsidR="00E56B14" w:rsidRPr="00F73084" w:rsidRDefault="00E56B14" w:rsidP="00E56B14">
            <w:pPr>
              <w:jc w:val="center"/>
              <w:rPr>
                <w:color w:val="000000"/>
                <w:szCs w:val="21"/>
              </w:rPr>
            </w:pPr>
          </w:p>
        </w:tc>
        <w:tc>
          <w:tcPr>
            <w:tcW w:w="438" w:type="pct"/>
            <w:vAlign w:val="center"/>
          </w:tcPr>
          <w:p w14:paraId="3B86F08F" w14:textId="77777777" w:rsidR="00E56B14" w:rsidRPr="00F73084" w:rsidRDefault="00E56B14" w:rsidP="00E56B14">
            <w:pPr>
              <w:jc w:val="center"/>
              <w:rPr>
                <w:color w:val="000000"/>
              </w:rPr>
            </w:pPr>
          </w:p>
        </w:tc>
        <w:tc>
          <w:tcPr>
            <w:tcW w:w="438" w:type="pct"/>
            <w:vAlign w:val="center"/>
          </w:tcPr>
          <w:p w14:paraId="42C76F3F" w14:textId="77777777" w:rsidR="00E56B14" w:rsidRPr="00F73084" w:rsidRDefault="00E56B14" w:rsidP="00E56B14">
            <w:pPr>
              <w:jc w:val="center"/>
              <w:rPr>
                <w:color w:val="000000"/>
                <w:szCs w:val="21"/>
              </w:rPr>
            </w:pPr>
          </w:p>
        </w:tc>
        <w:tc>
          <w:tcPr>
            <w:tcW w:w="327" w:type="pct"/>
            <w:vAlign w:val="center"/>
          </w:tcPr>
          <w:p w14:paraId="7803A0CB" w14:textId="77777777" w:rsidR="00E56B14" w:rsidRPr="00F73084" w:rsidRDefault="00E56B14" w:rsidP="00E56B14">
            <w:pPr>
              <w:jc w:val="center"/>
              <w:rPr>
                <w:rFonts w:hAnsi="宋体"/>
                <w:color w:val="000000"/>
                <w:szCs w:val="21"/>
              </w:rPr>
            </w:pPr>
          </w:p>
        </w:tc>
        <w:tc>
          <w:tcPr>
            <w:tcW w:w="492" w:type="pct"/>
            <w:vAlign w:val="center"/>
          </w:tcPr>
          <w:p w14:paraId="3E3C94F1" w14:textId="77777777" w:rsidR="00E56B14" w:rsidRPr="00F73084" w:rsidRDefault="00E56B14" w:rsidP="00E56B14">
            <w:pPr>
              <w:jc w:val="center"/>
              <w:rPr>
                <w:color w:val="000000"/>
                <w:kern w:val="0"/>
                <w:szCs w:val="21"/>
              </w:rPr>
            </w:pPr>
          </w:p>
        </w:tc>
        <w:tc>
          <w:tcPr>
            <w:tcW w:w="440" w:type="pct"/>
            <w:tcBorders>
              <w:top w:val="single" w:sz="4" w:space="0" w:color="auto"/>
            </w:tcBorders>
            <w:vAlign w:val="center"/>
          </w:tcPr>
          <w:p w14:paraId="352AAB82" w14:textId="77777777" w:rsidR="00E56B14" w:rsidRPr="00F73084" w:rsidRDefault="00E56B14" w:rsidP="00E56B14">
            <w:pPr>
              <w:jc w:val="center"/>
              <w:rPr>
                <w:color w:val="000000"/>
                <w:kern w:val="0"/>
                <w:szCs w:val="21"/>
              </w:rPr>
            </w:pPr>
          </w:p>
        </w:tc>
        <w:tc>
          <w:tcPr>
            <w:tcW w:w="362" w:type="pct"/>
            <w:tcBorders>
              <w:top w:val="single" w:sz="4" w:space="0" w:color="auto"/>
            </w:tcBorders>
            <w:vAlign w:val="center"/>
          </w:tcPr>
          <w:p w14:paraId="4102586B" w14:textId="77777777" w:rsidR="00E56B14" w:rsidRPr="00F73084" w:rsidRDefault="00E56B14" w:rsidP="00E56B14">
            <w:pPr>
              <w:jc w:val="center"/>
              <w:rPr>
                <w:b/>
                <w:bCs/>
                <w:color w:val="000000"/>
                <w:szCs w:val="21"/>
              </w:rPr>
            </w:pPr>
          </w:p>
        </w:tc>
      </w:tr>
      <w:tr w:rsidR="00382AB6" w:rsidRPr="00F73084" w14:paraId="5E854D02" w14:textId="77777777" w:rsidTr="0059255A">
        <w:trPr>
          <w:trHeight w:val="397"/>
          <w:jc w:val="center"/>
        </w:trPr>
        <w:tc>
          <w:tcPr>
            <w:tcW w:w="259" w:type="pct"/>
            <w:vAlign w:val="center"/>
          </w:tcPr>
          <w:p w14:paraId="2AA29992" w14:textId="77777777" w:rsidR="00E56B14" w:rsidRPr="00F73084" w:rsidRDefault="00E56B14" w:rsidP="00E56B14">
            <w:pPr>
              <w:jc w:val="center"/>
              <w:rPr>
                <w:color w:val="000000"/>
              </w:rPr>
            </w:pPr>
            <w:r w:rsidRPr="00F73084">
              <w:rPr>
                <w:rFonts w:hint="eastAsia"/>
                <w:color w:val="000000"/>
              </w:rPr>
              <w:t>12</w:t>
            </w:r>
          </w:p>
        </w:tc>
        <w:tc>
          <w:tcPr>
            <w:tcW w:w="493" w:type="pct"/>
            <w:shd w:val="clear" w:color="auto" w:fill="auto"/>
            <w:vAlign w:val="center"/>
          </w:tcPr>
          <w:p w14:paraId="3AEA2D1D" w14:textId="77777777" w:rsidR="00E56B14" w:rsidRPr="00F73084" w:rsidRDefault="00E56B14" w:rsidP="00E56B14">
            <w:pPr>
              <w:widowControl/>
              <w:jc w:val="center"/>
              <w:rPr>
                <w:color w:val="000000"/>
                <w:szCs w:val="21"/>
              </w:rPr>
            </w:pPr>
            <w:r w:rsidRPr="00F73084">
              <w:rPr>
                <w:rFonts w:hint="eastAsia"/>
                <w:color w:val="000000"/>
                <w:szCs w:val="21"/>
              </w:rPr>
              <w:t>新鲜水</w:t>
            </w:r>
          </w:p>
        </w:tc>
        <w:tc>
          <w:tcPr>
            <w:tcW w:w="438" w:type="pct"/>
            <w:vAlign w:val="center"/>
          </w:tcPr>
          <w:p w14:paraId="44D1786B" w14:textId="77777777" w:rsidR="00E56B14" w:rsidRPr="00F73084" w:rsidRDefault="00E56B14" w:rsidP="00E56B14">
            <w:pPr>
              <w:jc w:val="center"/>
              <w:rPr>
                <w:color w:val="000000"/>
                <w:szCs w:val="21"/>
                <w:highlight w:val="yellow"/>
              </w:rPr>
            </w:pPr>
          </w:p>
        </w:tc>
        <w:tc>
          <w:tcPr>
            <w:tcW w:w="438" w:type="pct"/>
            <w:shd w:val="clear" w:color="auto" w:fill="auto"/>
            <w:vAlign w:val="center"/>
          </w:tcPr>
          <w:p w14:paraId="33057444" w14:textId="77777777" w:rsidR="00E56B14" w:rsidRPr="00F73084" w:rsidRDefault="00E56B14" w:rsidP="00382AB6">
            <w:pPr>
              <w:jc w:val="center"/>
              <w:rPr>
                <w:color w:val="000000"/>
                <w:szCs w:val="21"/>
                <w:highlight w:val="yellow"/>
              </w:rPr>
            </w:pPr>
          </w:p>
        </w:tc>
        <w:tc>
          <w:tcPr>
            <w:tcW w:w="438" w:type="pct"/>
            <w:vAlign w:val="center"/>
          </w:tcPr>
          <w:p w14:paraId="734A34E9" w14:textId="77777777" w:rsidR="00E56B14" w:rsidRPr="00F73084" w:rsidRDefault="00E56B14" w:rsidP="00E56B14">
            <w:pPr>
              <w:jc w:val="center"/>
              <w:rPr>
                <w:color w:val="000000"/>
                <w:szCs w:val="21"/>
              </w:rPr>
            </w:pPr>
          </w:p>
        </w:tc>
        <w:tc>
          <w:tcPr>
            <w:tcW w:w="438" w:type="pct"/>
            <w:vAlign w:val="center"/>
          </w:tcPr>
          <w:p w14:paraId="00DCB12E" w14:textId="77777777" w:rsidR="00E56B14" w:rsidRPr="00F73084" w:rsidRDefault="00E56B14" w:rsidP="00E56B14">
            <w:pPr>
              <w:jc w:val="center"/>
              <w:rPr>
                <w:color w:val="000000"/>
                <w:szCs w:val="21"/>
              </w:rPr>
            </w:pPr>
          </w:p>
        </w:tc>
        <w:tc>
          <w:tcPr>
            <w:tcW w:w="438" w:type="pct"/>
            <w:vAlign w:val="center"/>
          </w:tcPr>
          <w:p w14:paraId="2D85DFCB" w14:textId="77777777" w:rsidR="00E56B14" w:rsidRPr="00F73084" w:rsidRDefault="00E56B14" w:rsidP="00E56B14">
            <w:pPr>
              <w:jc w:val="center"/>
              <w:rPr>
                <w:color w:val="000000"/>
              </w:rPr>
            </w:pPr>
          </w:p>
        </w:tc>
        <w:tc>
          <w:tcPr>
            <w:tcW w:w="438" w:type="pct"/>
            <w:vAlign w:val="center"/>
          </w:tcPr>
          <w:p w14:paraId="03E73D6D" w14:textId="77777777" w:rsidR="00E56B14" w:rsidRPr="00F73084" w:rsidRDefault="00E56B14" w:rsidP="00E56B14">
            <w:pPr>
              <w:jc w:val="center"/>
              <w:rPr>
                <w:color w:val="000000"/>
                <w:szCs w:val="21"/>
              </w:rPr>
            </w:pPr>
          </w:p>
        </w:tc>
        <w:tc>
          <w:tcPr>
            <w:tcW w:w="327" w:type="pct"/>
            <w:vAlign w:val="center"/>
          </w:tcPr>
          <w:p w14:paraId="592C32EF" w14:textId="77777777" w:rsidR="00E56B14" w:rsidRPr="00F73084" w:rsidRDefault="00E56B14" w:rsidP="00E56B14">
            <w:pPr>
              <w:jc w:val="center"/>
              <w:rPr>
                <w:rFonts w:hAnsi="宋体"/>
                <w:color w:val="000000"/>
                <w:szCs w:val="21"/>
              </w:rPr>
            </w:pPr>
          </w:p>
        </w:tc>
        <w:tc>
          <w:tcPr>
            <w:tcW w:w="492" w:type="pct"/>
            <w:vAlign w:val="center"/>
          </w:tcPr>
          <w:p w14:paraId="0FAAE317" w14:textId="77777777" w:rsidR="00E56B14" w:rsidRPr="00F73084" w:rsidRDefault="00E56B14" w:rsidP="00E56B14">
            <w:pPr>
              <w:jc w:val="center"/>
              <w:rPr>
                <w:color w:val="000000"/>
                <w:kern w:val="0"/>
                <w:szCs w:val="21"/>
              </w:rPr>
            </w:pPr>
          </w:p>
        </w:tc>
        <w:tc>
          <w:tcPr>
            <w:tcW w:w="440" w:type="pct"/>
            <w:vAlign w:val="center"/>
          </w:tcPr>
          <w:p w14:paraId="29D6A680" w14:textId="77777777" w:rsidR="00E56B14" w:rsidRPr="00F73084" w:rsidRDefault="00E56B14" w:rsidP="00E56B14">
            <w:pPr>
              <w:jc w:val="center"/>
              <w:rPr>
                <w:color w:val="000000"/>
                <w:kern w:val="0"/>
                <w:szCs w:val="21"/>
              </w:rPr>
            </w:pPr>
          </w:p>
        </w:tc>
        <w:tc>
          <w:tcPr>
            <w:tcW w:w="362" w:type="pct"/>
            <w:vMerge w:val="restart"/>
            <w:vAlign w:val="center"/>
          </w:tcPr>
          <w:p w14:paraId="2ABE385F" w14:textId="77777777" w:rsidR="00E56B14" w:rsidRPr="00F73084" w:rsidRDefault="00E56B14" w:rsidP="00E56B14">
            <w:pPr>
              <w:jc w:val="center"/>
              <w:rPr>
                <w:bCs/>
                <w:color w:val="000000"/>
                <w:szCs w:val="21"/>
              </w:rPr>
            </w:pPr>
          </w:p>
        </w:tc>
      </w:tr>
      <w:tr w:rsidR="00382AB6" w:rsidRPr="00F73084" w14:paraId="093BCEB0" w14:textId="77777777" w:rsidTr="0059255A">
        <w:trPr>
          <w:trHeight w:val="397"/>
          <w:jc w:val="center"/>
        </w:trPr>
        <w:tc>
          <w:tcPr>
            <w:tcW w:w="259" w:type="pct"/>
            <w:vAlign w:val="center"/>
          </w:tcPr>
          <w:p w14:paraId="3AE81DEB" w14:textId="77777777" w:rsidR="00E56B14" w:rsidRPr="00F73084" w:rsidRDefault="00E56B14" w:rsidP="00E56B14">
            <w:pPr>
              <w:jc w:val="center"/>
              <w:rPr>
                <w:color w:val="000000"/>
              </w:rPr>
            </w:pPr>
            <w:r w:rsidRPr="00F73084">
              <w:rPr>
                <w:rFonts w:hint="eastAsia"/>
                <w:color w:val="000000"/>
              </w:rPr>
              <w:t>13</w:t>
            </w:r>
          </w:p>
        </w:tc>
        <w:tc>
          <w:tcPr>
            <w:tcW w:w="493" w:type="pct"/>
            <w:shd w:val="clear" w:color="auto" w:fill="auto"/>
            <w:vAlign w:val="center"/>
          </w:tcPr>
          <w:p w14:paraId="75D09231" w14:textId="77777777" w:rsidR="00E56B14" w:rsidRPr="00F73084" w:rsidRDefault="00E56B14" w:rsidP="00E56B14">
            <w:pPr>
              <w:widowControl/>
              <w:jc w:val="center"/>
              <w:rPr>
                <w:color w:val="000000"/>
                <w:szCs w:val="21"/>
              </w:rPr>
            </w:pPr>
            <w:r w:rsidRPr="00F73084">
              <w:rPr>
                <w:rFonts w:hint="eastAsia"/>
                <w:color w:val="000000"/>
                <w:szCs w:val="21"/>
              </w:rPr>
              <w:t>电</w:t>
            </w:r>
          </w:p>
        </w:tc>
        <w:tc>
          <w:tcPr>
            <w:tcW w:w="438" w:type="pct"/>
            <w:vAlign w:val="center"/>
          </w:tcPr>
          <w:p w14:paraId="5D854920" w14:textId="77777777" w:rsidR="00E56B14" w:rsidRPr="00F73084" w:rsidRDefault="00E56B14" w:rsidP="00E56B14">
            <w:pPr>
              <w:jc w:val="center"/>
              <w:rPr>
                <w:color w:val="000000"/>
                <w:szCs w:val="21"/>
              </w:rPr>
            </w:pPr>
          </w:p>
        </w:tc>
        <w:tc>
          <w:tcPr>
            <w:tcW w:w="438" w:type="pct"/>
            <w:shd w:val="clear" w:color="auto" w:fill="auto"/>
            <w:vAlign w:val="center"/>
          </w:tcPr>
          <w:p w14:paraId="5D533D0B" w14:textId="77777777" w:rsidR="00E56B14" w:rsidRPr="00F73084" w:rsidRDefault="00E56B14" w:rsidP="00E56B14">
            <w:pPr>
              <w:jc w:val="center"/>
              <w:rPr>
                <w:color w:val="000000"/>
                <w:szCs w:val="21"/>
                <w:highlight w:val="yellow"/>
              </w:rPr>
            </w:pPr>
          </w:p>
        </w:tc>
        <w:tc>
          <w:tcPr>
            <w:tcW w:w="438" w:type="pct"/>
            <w:vAlign w:val="center"/>
          </w:tcPr>
          <w:p w14:paraId="5D59C8D4" w14:textId="77777777" w:rsidR="00E56B14" w:rsidRPr="00F73084" w:rsidRDefault="00E56B14" w:rsidP="00E56B14">
            <w:pPr>
              <w:jc w:val="center"/>
              <w:rPr>
                <w:color w:val="000000"/>
                <w:szCs w:val="21"/>
              </w:rPr>
            </w:pPr>
          </w:p>
        </w:tc>
        <w:tc>
          <w:tcPr>
            <w:tcW w:w="438" w:type="pct"/>
            <w:vAlign w:val="center"/>
          </w:tcPr>
          <w:p w14:paraId="587A5431" w14:textId="77777777" w:rsidR="00E56B14" w:rsidRPr="00F73084" w:rsidRDefault="00E56B14" w:rsidP="00E56B14">
            <w:pPr>
              <w:jc w:val="center"/>
              <w:rPr>
                <w:color w:val="000000"/>
                <w:szCs w:val="21"/>
              </w:rPr>
            </w:pPr>
          </w:p>
        </w:tc>
        <w:tc>
          <w:tcPr>
            <w:tcW w:w="438" w:type="pct"/>
            <w:vAlign w:val="center"/>
          </w:tcPr>
          <w:p w14:paraId="67FCBA35" w14:textId="77777777" w:rsidR="00E56B14" w:rsidRPr="00F73084" w:rsidRDefault="00E56B14" w:rsidP="00E56B14">
            <w:pPr>
              <w:jc w:val="center"/>
              <w:rPr>
                <w:color w:val="000000"/>
              </w:rPr>
            </w:pPr>
          </w:p>
        </w:tc>
        <w:tc>
          <w:tcPr>
            <w:tcW w:w="438" w:type="pct"/>
            <w:vAlign w:val="center"/>
          </w:tcPr>
          <w:p w14:paraId="65807E5C" w14:textId="77777777" w:rsidR="00E56B14" w:rsidRPr="00F73084" w:rsidRDefault="00E56B14" w:rsidP="00E56B14">
            <w:pPr>
              <w:jc w:val="center"/>
              <w:rPr>
                <w:color w:val="000000"/>
                <w:szCs w:val="21"/>
              </w:rPr>
            </w:pPr>
          </w:p>
        </w:tc>
        <w:tc>
          <w:tcPr>
            <w:tcW w:w="327" w:type="pct"/>
            <w:vAlign w:val="center"/>
          </w:tcPr>
          <w:p w14:paraId="0D7C79F9" w14:textId="77777777" w:rsidR="00E56B14" w:rsidRPr="00F73084" w:rsidRDefault="00E56B14" w:rsidP="00E56B14">
            <w:pPr>
              <w:jc w:val="center"/>
              <w:rPr>
                <w:rFonts w:hAnsi="宋体"/>
                <w:color w:val="000000"/>
                <w:szCs w:val="21"/>
              </w:rPr>
            </w:pPr>
          </w:p>
        </w:tc>
        <w:tc>
          <w:tcPr>
            <w:tcW w:w="492" w:type="pct"/>
            <w:vAlign w:val="center"/>
          </w:tcPr>
          <w:p w14:paraId="7B60042B" w14:textId="77777777" w:rsidR="00E56B14" w:rsidRPr="00F73084" w:rsidRDefault="00E56B14" w:rsidP="00E56B14">
            <w:pPr>
              <w:jc w:val="center"/>
              <w:rPr>
                <w:color w:val="000000"/>
                <w:kern w:val="0"/>
                <w:szCs w:val="21"/>
              </w:rPr>
            </w:pPr>
          </w:p>
        </w:tc>
        <w:tc>
          <w:tcPr>
            <w:tcW w:w="440" w:type="pct"/>
            <w:vAlign w:val="center"/>
          </w:tcPr>
          <w:p w14:paraId="2D8CE719" w14:textId="77777777" w:rsidR="00E56B14" w:rsidRPr="00F73084" w:rsidRDefault="00E56B14" w:rsidP="00E56B14">
            <w:pPr>
              <w:jc w:val="center"/>
              <w:rPr>
                <w:color w:val="000000"/>
                <w:kern w:val="0"/>
                <w:szCs w:val="21"/>
              </w:rPr>
            </w:pPr>
          </w:p>
        </w:tc>
        <w:tc>
          <w:tcPr>
            <w:tcW w:w="362" w:type="pct"/>
            <w:vMerge/>
            <w:vAlign w:val="center"/>
          </w:tcPr>
          <w:p w14:paraId="118A7F21" w14:textId="77777777" w:rsidR="00E56B14" w:rsidRPr="00F73084" w:rsidRDefault="00E56B14" w:rsidP="00E56B14">
            <w:pPr>
              <w:jc w:val="center"/>
              <w:rPr>
                <w:b/>
                <w:bCs/>
                <w:color w:val="000000"/>
                <w:szCs w:val="21"/>
              </w:rPr>
            </w:pPr>
          </w:p>
        </w:tc>
      </w:tr>
      <w:tr w:rsidR="00382AB6" w:rsidRPr="00F73084" w14:paraId="7519C24B" w14:textId="77777777" w:rsidTr="0059255A">
        <w:trPr>
          <w:trHeight w:val="397"/>
          <w:jc w:val="center"/>
        </w:trPr>
        <w:tc>
          <w:tcPr>
            <w:tcW w:w="259" w:type="pct"/>
            <w:vAlign w:val="center"/>
          </w:tcPr>
          <w:p w14:paraId="5674E42B" w14:textId="77777777" w:rsidR="00E56B14" w:rsidRPr="00F73084" w:rsidRDefault="00E56B14" w:rsidP="00E56B14">
            <w:pPr>
              <w:jc w:val="center"/>
              <w:rPr>
                <w:color w:val="000000"/>
              </w:rPr>
            </w:pPr>
            <w:r w:rsidRPr="00F73084">
              <w:rPr>
                <w:rFonts w:hint="eastAsia"/>
                <w:color w:val="000000"/>
              </w:rPr>
              <w:t>14</w:t>
            </w:r>
          </w:p>
        </w:tc>
        <w:tc>
          <w:tcPr>
            <w:tcW w:w="493" w:type="pct"/>
            <w:shd w:val="clear" w:color="auto" w:fill="auto"/>
            <w:vAlign w:val="center"/>
          </w:tcPr>
          <w:p w14:paraId="5D62223B" w14:textId="77777777" w:rsidR="00E56B14" w:rsidRPr="00F73084" w:rsidRDefault="00E56B14" w:rsidP="00E56B14">
            <w:pPr>
              <w:widowControl/>
              <w:jc w:val="center"/>
              <w:rPr>
                <w:color w:val="000000"/>
                <w:szCs w:val="21"/>
              </w:rPr>
            </w:pPr>
            <w:r w:rsidRPr="00F73084">
              <w:rPr>
                <w:rFonts w:hint="eastAsia"/>
                <w:color w:val="000000"/>
                <w:szCs w:val="21"/>
              </w:rPr>
              <w:t>蒸汽</w:t>
            </w:r>
          </w:p>
        </w:tc>
        <w:tc>
          <w:tcPr>
            <w:tcW w:w="438" w:type="pct"/>
            <w:vAlign w:val="center"/>
          </w:tcPr>
          <w:p w14:paraId="18C81EC2" w14:textId="77777777" w:rsidR="00E56B14" w:rsidRPr="00F73084" w:rsidRDefault="00E56B14" w:rsidP="00E56B14">
            <w:pPr>
              <w:jc w:val="center"/>
              <w:rPr>
                <w:color w:val="000000"/>
                <w:szCs w:val="21"/>
              </w:rPr>
            </w:pPr>
          </w:p>
        </w:tc>
        <w:tc>
          <w:tcPr>
            <w:tcW w:w="438" w:type="pct"/>
            <w:shd w:val="clear" w:color="auto" w:fill="auto"/>
            <w:vAlign w:val="center"/>
          </w:tcPr>
          <w:p w14:paraId="5050AC7A" w14:textId="77777777" w:rsidR="00E56B14" w:rsidRPr="00F73084" w:rsidRDefault="00E56B14" w:rsidP="00E56B14">
            <w:pPr>
              <w:jc w:val="center"/>
              <w:rPr>
                <w:color w:val="000000"/>
                <w:szCs w:val="21"/>
              </w:rPr>
            </w:pPr>
          </w:p>
        </w:tc>
        <w:tc>
          <w:tcPr>
            <w:tcW w:w="438" w:type="pct"/>
            <w:vAlign w:val="center"/>
          </w:tcPr>
          <w:p w14:paraId="41F5A068" w14:textId="77777777" w:rsidR="00E56B14" w:rsidRPr="00F73084" w:rsidRDefault="00E56B14" w:rsidP="00E56B14">
            <w:pPr>
              <w:jc w:val="center"/>
              <w:rPr>
                <w:color w:val="000000"/>
                <w:szCs w:val="21"/>
              </w:rPr>
            </w:pPr>
          </w:p>
        </w:tc>
        <w:tc>
          <w:tcPr>
            <w:tcW w:w="438" w:type="pct"/>
            <w:vAlign w:val="center"/>
          </w:tcPr>
          <w:p w14:paraId="071798B1" w14:textId="77777777" w:rsidR="00E56B14" w:rsidRPr="00F73084" w:rsidRDefault="00E56B14" w:rsidP="00E56B14">
            <w:pPr>
              <w:jc w:val="center"/>
              <w:rPr>
                <w:color w:val="000000"/>
                <w:szCs w:val="21"/>
              </w:rPr>
            </w:pPr>
          </w:p>
        </w:tc>
        <w:tc>
          <w:tcPr>
            <w:tcW w:w="438" w:type="pct"/>
            <w:vAlign w:val="center"/>
          </w:tcPr>
          <w:p w14:paraId="2F4968C9" w14:textId="77777777" w:rsidR="00E56B14" w:rsidRPr="00F73084" w:rsidRDefault="00E56B14" w:rsidP="00E56B14">
            <w:pPr>
              <w:jc w:val="center"/>
              <w:rPr>
                <w:color w:val="000000"/>
              </w:rPr>
            </w:pPr>
          </w:p>
        </w:tc>
        <w:tc>
          <w:tcPr>
            <w:tcW w:w="438" w:type="pct"/>
            <w:vAlign w:val="center"/>
          </w:tcPr>
          <w:p w14:paraId="2E45C07C" w14:textId="77777777" w:rsidR="00E56B14" w:rsidRPr="00F73084" w:rsidRDefault="00E56B14" w:rsidP="00E56B14">
            <w:pPr>
              <w:jc w:val="center"/>
              <w:rPr>
                <w:color w:val="000000"/>
                <w:szCs w:val="21"/>
              </w:rPr>
            </w:pPr>
          </w:p>
        </w:tc>
        <w:tc>
          <w:tcPr>
            <w:tcW w:w="327" w:type="pct"/>
            <w:vAlign w:val="center"/>
          </w:tcPr>
          <w:p w14:paraId="44F62A3E" w14:textId="77777777" w:rsidR="00E56B14" w:rsidRPr="00F73084" w:rsidRDefault="00E56B14" w:rsidP="00E56B14">
            <w:pPr>
              <w:jc w:val="center"/>
              <w:rPr>
                <w:rFonts w:hAnsi="宋体"/>
                <w:color w:val="000000"/>
                <w:szCs w:val="21"/>
              </w:rPr>
            </w:pPr>
          </w:p>
        </w:tc>
        <w:tc>
          <w:tcPr>
            <w:tcW w:w="492" w:type="pct"/>
            <w:vAlign w:val="center"/>
          </w:tcPr>
          <w:p w14:paraId="32BF5428" w14:textId="77777777" w:rsidR="00E56B14" w:rsidRPr="00F73084" w:rsidRDefault="00E56B14" w:rsidP="00E56B14">
            <w:pPr>
              <w:jc w:val="center"/>
              <w:rPr>
                <w:color w:val="000000"/>
                <w:kern w:val="0"/>
                <w:szCs w:val="21"/>
              </w:rPr>
            </w:pPr>
          </w:p>
        </w:tc>
        <w:tc>
          <w:tcPr>
            <w:tcW w:w="440" w:type="pct"/>
            <w:vAlign w:val="center"/>
          </w:tcPr>
          <w:p w14:paraId="710C4EE1" w14:textId="77777777" w:rsidR="00E56B14" w:rsidRPr="00F73084" w:rsidRDefault="00E56B14" w:rsidP="00E56B14">
            <w:pPr>
              <w:jc w:val="center"/>
              <w:rPr>
                <w:color w:val="000000"/>
                <w:kern w:val="0"/>
                <w:szCs w:val="21"/>
              </w:rPr>
            </w:pPr>
          </w:p>
        </w:tc>
        <w:tc>
          <w:tcPr>
            <w:tcW w:w="362" w:type="pct"/>
            <w:vMerge/>
            <w:vAlign w:val="center"/>
          </w:tcPr>
          <w:p w14:paraId="003B1177" w14:textId="77777777" w:rsidR="00E56B14" w:rsidRPr="00F73084" w:rsidRDefault="00E56B14" w:rsidP="00E56B14">
            <w:pPr>
              <w:jc w:val="center"/>
              <w:rPr>
                <w:b/>
                <w:bCs/>
                <w:color w:val="000000"/>
                <w:szCs w:val="21"/>
              </w:rPr>
            </w:pPr>
          </w:p>
        </w:tc>
      </w:tr>
      <w:tr w:rsidR="00382AB6" w:rsidRPr="00F73084" w14:paraId="051AE40C" w14:textId="77777777" w:rsidTr="0059255A">
        <w:trPr>
          <w:trHeight w:val="397"/>
          <w:jc w:val="center"/>
        </w:trPr>
        <w:tc>
          <w:tcPr>
            <w:tcW w:w="259" w:type="pct"/>
            <w:vAlign w:val="center"/>
          </w:tcPr>
          <w:p w14:paraId="783F9CB3" w14:textId="77777777" w:rsidR="00E56B14" w:rsidRPr="00F73084" w:rsidRDefault="00E56B14" w:rsidP="00E56B14">
            <w:pPr>
              <w:jc w:val="center"/>
              <w:rPr>
                <w:color w:val="000000"/>
              </w:rPr>
            </w:pPr>
            <w:r w:rsidRPr="00F73084">
              <w:rPr>
                <w:rFonts w:hint="eastAsia"/>
                <w:color w:val="000000"/>
              </w:rPr>
              <w:t>15</w:t>
            </w:r>
          </w:p>
        </w:tc>
        <w:tc>
          <w:tcPr>
            <w:tcW w:w="493" w:type="pct"/>
            <w:shd w:val="clear" w:color="auto" w:fill="auto"/>
            <w:vAlign w:val="center"/>
          </w:tcPr>
          <w:p w14:paraId="3B6B6501" w14:textId="77777777" w:rsidR="00E56B14" w:rsidRPr="00F73084" w:rsidRDefault="00E56B14" w:rsidP="00E56B14">
            <w:pPr>
              <w:widowControl/>
              <w:jc w:val="center"/>
              <w:rPr>
                <w:color w:val="000000"/>
                <w:szCs w:val="21"/>
              </w:rPr>
            </w:pPr>
            <w:r w:rsidRPr="00F73084">
              <w:rPr>
                <w:rFonts w:hint="eastAsia"/>
                <w:color w:val="000000"/>
                <w:szCs w:val="21"/>
              </w:rPr>
              <w:t>循环</w:t>
            </w:r>
            <w:r w:rsidRPr="00F73084">
              <w:rPr>
                <w:color w:val="000000"/>
                <w:szCs w:val="21"/>
              </w:rPr>
              <w:t>冷却水</w:t>
            </w:r>
          </w:p>
        </w:tc>
        <w:tc>
          <w:tcPr>
            <w:tcW w:w="438" w:type="pct"/>
            <w:vAlign w:val="center"/>
          </w:tcPr>
          <w:p w14:paraId="220EB972" w14:textId="77777777" w:rsidR="00E56B14" w:rsidRPr="00F73084" w:rsidRDefault="00E56B14" w:rsidP="00E56B14">
            <w:pPr>
              <w:jc w:val="center"/>
              <w:rPr>
                <w:color w:val="000000"/>
                <w:szCs w:val="21"/>
              </w:rPr>
            </w:pPr>
          </w:p>
        </w:tc>
        <w:tc>
          <w:tcPr>
            <w:tcW w:w="438" w:type="pct"/>
            <w:shd w:val="clear" w:color="auto" w:fill="auto"/>
            <w:vAlign w:val="center"/>
          </w:tcPr>
          <w:p w14:paraId="29ED1B57" w14:textId="77777777" w:rsidR="00E56B14" w:rsidRPr="00F73084" w:rsidRDefault="00E56B14" w:rsidP="00382AB6">
            <w:pPr>
              <w:jc w:val="center"/>
              <w:rPr>
                <w:color w:val="000000"/>
                <w:szCs w:val="21"/>
              </w:rPr>
            </w:pPr>
          </w:p>
        </w:tc>
        <w:tc>
          <w:tcPr>
            <w:tcW w:w="438" w:type="pct"/>
            <w:vAlign w:val="center"/>
          </w:tcPr>
          <w:p w14:paraId="083E92AE" w14:textId="77777777" w:rsidR="00E56B14" w:rsidRPr="00F73084" w:rsidRDefault="00E56B14" w:rsidP="00E56B14">
            <w:pPr>
              <w:jc w:val="center"/>
              <w:rPr>
                <w:color w:val="000000"/>
                <w:szCs w:val="21"/>
              </w:rPr>
            </w:pPr>
          </w:p>
        </w:tc>
        <w:tc>
          <w:tcPr>
            <w:tcW w:w="438" w:type="pct"/>
            <w:vAlign w:val="center"/>
          </w:tcPr>
          <w:p w14:paraId="638DC7EB" w14:textId="77777777" w:rsidR="00E56B14" w:rsidRPr="00F73084" w:rsidRDefault="00E56B14" w:rsidP="00E56B14">
            <w:pPr>
              <w:jc w:val="center"/>
              <w:rPr>
                <w:color w:val="000000"/>
                <w:szCs w:val="21"/>
              </w:rPr>
            </w:pPr>
          </w:p>
        </w:tc>
        <w:tc>
          <w:tcPr>
            <w:tcW w:w="438" w:type="pct"/>
            <w:vAlign w:val="center"/>
          </w:tcPr>
          <w:p w14:paraId="513B70BD" w14:textId="77777777" w:rsidR="00E56B14" w:rsidRPr="00F73084" w:rsidRDefault="00E56B14" w:rsidP="00E56B14">
            <w:pPr>
              <w:jc w:val="center"/>
              <w:rPr>
                <w:color w:val="000000"/>
              </w:rPr>
            </w:pPr>
          </w:p>
        </w:tc>
        <w:tc>
          <w:tcPr>
            <w:tcW w:w="438" w:type="pct"/>
            <w:vAlign w:val="center"/>
          </w:tcPr>
          <w:p w14:paraId="7060F1DA" w14:textId="77777777" w:rsidR="00E56B14" w:rsidRPr="00F73084" w:rsidRDefault="00E56B14" w:rsidP="00E56B14">
            <w:pPr>
              <w:jc w:val="center"/>
              <w:rPr>
                <w:color w:val="000000"/>
                <w:szCs w:val="21"/>
              </w:rPr>
            </w:pPr>
          </w:p>
        </w:tc>
        <w:tc>
          <w:tcPr>
            <w:tcW w:w="327" w:type="pct"/>
            <w:vAlign w:val="center"/>
          </w:tcPr>
          <w:p w14:paraId="522B2750" w14:textId="77777777" w:rsidR="00E56B14" w:rsidRPr="00F73084" w:rsidRDefault="00E56B14" w:rsidP="00E56B14">
            <w:pPr>
              <w:jc w:val="center"/>
              <w:rPr>
                <w:rFonts w:hAnsi="宋体"/>
                <w:color w:val="000000"/>
                <w:szCs w:val="21"/>
              </w:rPr>
            </w:pPr>
          </w:p>
        </w:tc>
        <w:tc>
          <w:tcPr>
            <w:tcW w:w="492" w:type="pct"/>
            <w:vAlign w:val="center"/>
          </w:tcPr>
          <w:p w14:paraId="5C901049" w14:textId="77777777" w:rsidR="00E56B14" w:rsidRPr="00F73084" w:rsidRDefault="00E56B14" w:rsidP="00E56B14">
            <w:pPr>
              <w:jc w:val="center"/>
              <w:rPr>
                <w:color w:val="000000"/>
                <w:kern w:val="0"/>
                <w:szCs w:val="21"/>
              </w:rPr>
            </w:pPr>
          </w:p>
        </w:tc>
        <w:tc>
          <w:tcPr>
            <w:tcW w:w="440" w:type="pct"/>
            <w:vAlign w:val="center"/>
          </w:tcPr>
          <w:p w14:paraId="1DCDB3C3" w14:textId="77777777" w:rsidR="00E56B14" w:rsidRPr="00F73084" w:rsidRDefault="00E56B14" w:rsidP="00E56B14">
            <w:pPr>
              <w:jc w:val="center"/>
              <w:rPr>
                <w:color w:val="000000"/>
                <w:kern w:val="0"/>
                <w:szCs w:val="21"/>
              </w:rPr>
            </w:pPr>
          </w:p>
        </w:tc>
        <w:tc>
          <w:tcPr>
            <w:tcW w:w="362" w:type="pct"/>
            <w:vMerge/>
            <w:vAlign w:val="center"/>
          </w:tcPr>
          <w:p w14:paraId="77760140" w14:textId="77777777" w:rsidR="00E56B14" w:rsidRPr="00F73084" w:rsidRDefault="00E56B14" w:rsidP="00E56B14">
            <w:pPr>
              <w:jc w:val="center"/>
              <w:rPr>
                <w:b/>
                <w:bCs/>
                <w:color w:val="000000"/>
                <w:szCs w:val="21"/>
              </w:rPr>
            </w:pPr>
          </w:p>
        </w:tc>
      </w:tr>
    </w:tbl>
    <w:p w14:paraId="73AB5422" w14:textId="77777777" w:rsidR="00382AB6" w:rsidRPr="00F73084" w:rsidRDefault="00382AB6" w:rsidP="00C05BCC">
      <w:pPr>
        <w:pStyle w:val="18"/>
        <w:ind w:firstLineChars="200" w:firstLine="422"/>
        <w:outlineLvl w:val="3"/>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注：</w:t>
      </w:r>
      <w:r w:rsidRPr="00F73084">
        <w:rPr>
          <w:rFonts w:ascii="Times New Roman" w:hAnsi="Times New Roman" w:cs="Times New Roman"/>
          <w:b/>
          <w:color w:val="000000"/>
          <w:sz w:val="21"/>
          <w:szCs w:val="21"/>
        </w:rPr>
        <w:t>*</w:t>
      </w:r>
      <w:r w:rsidRPr="00F73084">
        <w:rPr>
          <w:rFonts w:ascii="Times New Roman" w:hAnsi="Times New Roman" w:cs="Times New Roman"/>
          <w:b/>
          <w:color w:val="000000"/>
          <w:sz w:val="21"/>
          <w:szCs w:val="21"/>
        </w:rPr>
        <w:t>表示绿化季用水</w:t>
      </w:r>
    </w:p>
    <w:p w14:paraId="0EC789E6" w14:textId="77777777" w:rsidR="002D7E28" w:rsidRPr="00F73084" w:rsidRDefault="00C05BCC" w:rsidP="00C05BCC">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2</w:t>
      </w:r>
      <w:r w:rsidRPr="00F73084">
        <w:rPr>
          <w:rFonts w:ascii="Times New Roman" w:hAnsi="Times New Roman" w:cs="Times New Roman" w:hint="eastAsia"/>
          <w:color w:val="000000"/>
        </w:rPr>
        <w:t>、</w:t>
      </w:r>
      <w:r w:rsidR="002D7E28" w:rsidRPr="00F73084">
        <w:rPr>
          <w:rFonts w:ascii="Times New Roman" w:hAnsi="Times New Roman" w:cs="Times New Roman"/>
          <w:color w:val="000000"/>
        </w:rPr>
        <w:t>主要原辅材料及产品理化性质</w:t>
      </w:r>
    </w:p>
    <w:p w14:paraId="1802059D" w14:textId="77777777" w:rsidR="00AD7976" w:rsidRPr="00F73084" w:rsidRDefault="008E431B" w:rsidP="00AD7976">
      <w:pPr>
        <w:tabs>
          <w:tab w:val="left" w:pos="5560"/>
        </w:tabs>
        <w:spacing w:line="360" w:lineRule="auto"/>
        <w:ind w:firstLineChars="200" w:firstLine="480"/>
        <w:rPr>
          <w:rFonts w:hAnsi="宋体"/>
          <w:color w:val="000000"/>
          <w:kern w:val="0"/>
          <w:sz w:val="24"/>
        </w:rPr>
      </w:pPr>
      <w:r w:rsidRPr="00F73084">
        <w:rPr>
          <w:rFonts w:hAnsi="宋体" w:hint="eastAsia"/>
          <w:color w:val="000000"/>
          <w:kern w:val="0"/>
          <w:sz w:val="24"/>
        </w:rPr>
        <w:t>本项目主要</w:t>
      </w:r>
      <w:r w:rsidRPr="00F73084">
        <w:rPr>
          <w:rFonts w:hAnsi="宋体"/>
          <w:color w:val="000000"/>
          <w:kern w:val="0"/>
          <w:sz w:val="24"/>
        </w:rPr>
        <w:t>原辅料及</w:t>
      </w:r>
      <w:r w:rsidRPr="00F73084">
        <w:rPr>
          <w:rFonts w:hAnsi="宋体" w:hint="eastAsia"/>
          <w:color w:val="000000"/>
          <w:kern w:val="0"/>
          <w:sz w:val="24"/>
        </w:rPr>
        <w:t>产品理化</w:t>
      </w:r>
      <w:r w:rsidRPr="00F73084">
        <w:rPr>
          <w:rFonts w:hAnsi="宋体"/>
          <w:color w:val="000000"/>
          <w:kern w:val="0"/>
          <w:sz w:val="24"/>
        </w:rPr>
        <w:t>性质见</w:t>
      </w:r>
      <w:r w:rsidR="00792B2C" w:rsidRPr="00F73084">
        <w:rPr>
          <w:rFonts w:hAnsi="宋体" w:hint="eastAsia"/>
          <w:color w:val="000000"/>
          <w:kern w:val="0"/>
          <w:sz w:val="24"/>
        </w:rPr>
        <w:t>下</w:t>
      </w:r>
      <w:r w:rsidRPr="00F73084">
        <w:rPr>
          <w:rFonts w:hAnsi="宋体"/>
          <w:color w:val="000000"/>
          <w:kern w:val="0"/>
          <w:sz w:val="24"/>
        </w:rPr>
        <w:t>表</w:t>
      </w:r>
      <w:r w:rsidRPr="00F73084">
        <w:rPr>
          <w:rFonts w:hAnsi="宋体" w:hint="eastAsia"/>
          <w:color w:val="000000"/>
          <w:kern w:val="0"/>
          <w:sz w:val="24"/>
        </w:rPr>
        <w:t>。</w:t>
      </w:r>
    </w:p>
    <w:p w14:paraId="209E0F56" w14:textId="77777777" w:rsidR="00792B2C" w:rsidRPr="00F73084" w:rsidRDefault="00792B2C" w:rsidP="00FF3415">
      <w:pPr>
        <w:tabs>
          <w:tab w:val="left" w:pos="5560"/>
        </w:tabs>
        <w:ind w:firstLineChars="200" w:firstLine="422"/>
        <w:jc w:val="center"/>
        <w:rPr>
          <w:rFonts w:hAnsi="宋体"/>
          <w:b/>
          <w:color w:val="000000"/>
          <w:kern w:val="0"/>
          <w:szCs w:val="21"/>
        </w:rPr>
      </w:pPr>
      <w:r w:rsidRPr="00F73084">
        <w:rPr>
          <w:rFonts w:hint="eastAsia"/>
          <w:b/>
          <w:color w:val="000000"/>
          <w:szCs w:val="21"/>
        </w:rPr>
        <w:t>表</w:t>
      </w:r>
      <w:r w:rsidRPr="00F73084">
        <w:rPr>
          <w:rFonts w:hAnsi="宋体" w:hint="eastAsia"/>
          <w:b/>
          <w:color w:val="000000"/>
          <w:kern w:val="0"/>
          <w:szCs w:val="21"/>
        </w:rPr>
        <w:t>2.</w:t>
      </w:r>
      <w:r w:rsidRPr="00F73084">
        <w:rPr>
          <w:rFonts w:hAnsi="宋体"/>
          <w:b/>
          <w:color w:val="000000"/>
          <w:kern w:val="0"/>
          <w:szCs w:val="21"/>
        </w:rPr>
        <w:t>2</w:t>
      </w:r>
      <w:r w:rsidRPr="00F73084">
        <w:rPr>
          <w:rFonts w:hAnsi="宋体" w:hint="eastAsia"/>
          <w:b/>
          <w:color w:val="000000"/>
          <w:kern w:val="0"/>
          <w:szCs w:val="21"/>
        </w:rPr>
        <w:t>-</w:t>
      </w:r>
      <w:r w:rsidRPr="00F73084">
        <w:rPr>
          <w:rFonts w:hAnsi="宋体"/>
          <w:b/>
          <w:color w:val="000000"/>
          <w:kern w:val="0"/>
          <w:szCs w:val="21"/>
        </w:rPr>
        <w:t>1</w:t>
      </w:r>
      <w:r w:rsidR="004F2103" w:rsidRPr="00F73084">
        <w:rPr>
          <w:rFonts w:hAnsi="宋体"/>
          <w:b/>
          <w:color w:val="000000"/>
          <w:kern w:val="0"/>
          <w:szCs w:val="21"/>
        </w:rPr>
        <w:t>3</w:t>
      </w:r>
      <w:r w:rsidR="00FF3415" w:rsidRPr="00F73084">
        <w:rPr>
          <w:rFonts w:hAnsi="宋体"/>
          <w:b/>
          <w:color w:val="000000"/>
          <w:kern w:val="0"/>
          <w:szCs w:val="21"/>
        </w:rPr>
        <w:t>-1</w:t>
      </w:r>
      <w:r w:rsidRPr="00F73084">
        <w:rPr>
          <w:rFonts w:hAnsi="宋体"/>
          <w:b/>
          <w:color w:val="000000"/>
          <w:kern w:val="0"/>
          <w:szCs w:val="21"/>
        </w:rPr>
        <w:t xml:space="preserve"> </w:t>
      </w:r>
      <w:r w:rsidRPr="00F73084">
        <w:rPr>
          <w:rFonts w:hAnsi="宋体" w:hint="eastAsia"/>
          <w:b/>
          <w:color w:val="000000"/>
          <w:kern w:val="0"/>
          <w:szCs w:val="21"/>
        </w:rPr>
        <w:t>盐酸</w:t>
      </w:r>
      <w:r w:rsidRPr="00F73084">
        <w:rPr>
          <w:rFonts w:hAnsi="宋体"/>
          <w:b/>
          <w:color w:val="000000"/>
          <w:kern w:val="0"/>
          <w:szCs w:val="21"/>
        </w:rPr>
        <w:t>二甲双胍使用原辅料质量标准</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37"/>
        <w:gridCol w:w="1114"/>
        <w:gridCol w:w="1811"/>
        <w:gridCol w:w="2786"/>
        <w:gridCol w:w="978"/>
        <w:gridCol w:w="833"/>
        <w:gridCol w:w="4769"/>
      </w:tblGrid>
      <w:tr w:rsidR="00792B2C" w:rsidRPr="00F73084" w14:paraId="03335181" w14:textId="77777777" w:rsidTr="00482FEA">
        <w:trPr>
          <w:trHeight w:val="454"/>
        </w:trPr>
        <w:tc>
          <w:tcPr>
            <w:tcW w:w="588" w:type="pct"/>
            <w:shd w:val="clear" w:color="auto" w:fill="auto"/>
            <w:vAlign w:val="center"/>
          </w:tcPr>
          <w:p w14:paraId="6ABF0BAA"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标准</w:t>
            </w:r>
            <w:r w:rsidRPr="00F73084">
              <w:rPr>
                <w:rFonts w:hAnsi="宋体"/>
                <w:color w:val="000000"/>
                <w:kern w:val="0"/>
                <w:szCs w:val="21"/>
              </w:rPr>
              <w:t>化学名称</w:t>
            </w:r>
          </w:p>
        </w:tc>
        <w:tc>
          <w:tcPr>
            <w:tcW w:w="400" w:type="pct"/>
            <w:shd w:val="clear" w:color="auto" w:fill="auto"/>
            <w:vAlign w:val="center"/>
          </w:tcPr>
          <w:p w14:paraId="3E2F6627"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简称</w:t>
            </w:r>
          </w:p>
        </w:tc>
        <w:tc>
          <w:tcPr>
            <w:tcW w:w="650" w:type="pct"/>
            <w:shd w:val="clear" w:color="auto" w:fill="auto"/>
            <w:vAlign w:val="center"/>
          </w:tcPr>
          <w:p w14:paraId="3B6EC780"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质量标准</w:t>
            </w:r>
            <w:r w:rsidRPr="00F73084">
              <w:rPr>
                <w:rFonts w:hAnsi="宋体"/>
                <w:color w:val="000000"/>
                <w:kern w:val="0"/>
                <w:szCs w:val="21"/>
              </w:rPr>
              <w:t>标号</w:t>
            </w:r>
          </w:p>
        </w:tc>
        <w:tc>
          <w:tcPr>
            <w:tcW w:w="1000" w:type="pct"/>
            <w:shd w:val="clear" w:color="auto" w:fill="auto"/>
            <w:vAlign w:val="center"/>
          </w:tcPr>
          <w:p w14:paraId="23E85178"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质量</w:t>
            </w:r>
            <w:r w:rsidRPr="00F73084">
              <w:rPr>
                <w:rFonts w:hAnsi="宋体"/>
                <w:color w:val="000000"/>
                <w:kern w:val="0"/>
                <w:szCs w:val="21"/>
              </w:rPr>
              <w:t>标准名称</w:t>
            </w:r>
          </w:p>
        </w:tc>
        <w:tc>
          <w:tcPr>
            <w:tcW w:w="351" w:type="pct"/>
            <w:shd w:val="clear" w:color="auto" w:fill="auto"/>
            <w:vAlign w:val="center"/>
          </w:tcPr>
          <w:p w14:paraId="228A2583"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等级</w:t>
            </w:r>
          </w:p>
        </w:tc>
        <w:tc>
          <w:tcPr>
            <w:tcW w:w="299" w:type="pct"/>
            <w:shd w:val="clear" w:color="auto" w:fill="auto"/>
            <w:vAlign w:val="center"/>
          </w:tcPr>
          <w:p w14:paraId="28CDDFEB"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纯度</w:t>
            </w:r>
            <w:r w:rsidRPr="00F73084">
              <w:rPr>
                <w:rFonts w:hAnsi="宋体" w:hint="eastAsia"/>
                <w:color w:val="000000"/>
                <w:kern w:val="0"/>
                <w:szCs w:val="21"/>
              </w:rPr>
              <w:t>%</w:t>
            </w:r>
          </w:p>
        </w:tc>
        <w:tc>
          <w:tcPr>
            <w:tcW w:w="1712" w:type="pct"/>
            <w:shd w:val="clear" w:color="auto" w:fill="auto"/>
            <w:vAlign w:val="center"/>
          </w:tcPr>
          <w:p w14:paraId="7D13FF3A"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杂质</w:t>
            </w:r>
            <w:r w:rsidRPr="00F73084">
              <w:rPr>
                <w:rFonts w:hAnsi="宋体"/>
                <w:color w:val="000000"/>
                <w:kern w:val="0"/>
                <w:szCs w:val="21"/>
              </w:rPr>
              <w:t>成分与</w:t>
            </w:r>
            <w:r w:rsidRPr="00F73084">
              <w:rPr>
                <w:rFonts w:hAnsi="宋体" w:hint="eastAsia"/>
                <w:color w:val="000000"/>
                <w:kern w:val="0"/>
                <w:szCs w:val="21"/>
              </w:rPr>
              <w:t>含量</w:t>
            </w:r>
          </w:p>
        </w:tc>
      </w:tr>
      <w:tr w:rsidR="00792B2C" w:rsidRPr="00F73084" w14:paraId="6A18340D" w14:textId="77777777" w:rsidTr="00482FEA">
        <w:trPr>
          <w:trHeight w:val="454"/>
        </w:trPr>
        <w:tc>
          <w:tcPr>
            <w:tcW w:w="588" w:type="pct"/>
            <w:shd w:val="clear" w:color="auto" w:fill="auto"/>
            <w:vAlign w:val="center"/>
          </w:tcPr>
          <w:p w14:paraId="62CA7809"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二甲胺</w:t>
            </w:r>
            <w:r w:rsidRPr="00F73084">
              <w:rPr>
                <w:rFonts w:hAnsi="宋体"/>
                <w:color w:val="000000"/>
                <w:kern w:val="0"/>
                <w:szCs w:val="21"/>
              </w:rPr>
              <w:t>水溶液</w:t>
            </w:r>
          </w:p>
        </w:tc>
        <w:tc>
          <w:tcPr>
            <w:tcW w:w="400" w:type="pct"/>
            <w:shd w:val="clear" w:color="auto" w:fill="auto"/>
            <w:vAlign w:val="center"/>
          </w:tcPr>
          <w:p w14:paraId="0C6BD7A1"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w:t>
            </w:r>
          </w:p>
        </w:tc>
        <w:tc>
          <w:tcPr>
            <w:tcW w:w="650" w:type="pct"/>
            <w:shd w:val="clear" w:color="auto" w:fill="auto"/>
            <w:vAlign w:val="center"/>
          </w:tcPr>
          <w:p w14:paraId="203BE440"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HG/T2973-1999</w:t>
            </w:r>
          </w:p>
        </w:tc>
        <w:tc>
          <w:tcPr>
            <w:tcW w:w="1000" w:type="pct"/>
            <w:shd w:val="clear" w:color="auto" w:fill="auto"/>
            <w:vAlign w:val="center"/>
          </w:tcPr>
          <w:p w14:paraId="34B03DE6"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《工业</w:t>
            </w:r>
            <w:r w:rsidRPr="00F73084">
              <w:rPr>
                <w:rFonts w:hAnsi="宋体" w:hint="eastAsia"/>
                <w:color w:val="000000"/>
                <w:kern w:val="0"/>
                <w:szCs w:val="21"/>
              </w:rPr>
              <w:t>40</w:t>
            </w:r>
            <w:r w:rsidRPr="00F73084">
              <w:rPr>
                <w:rFonts w:hAnsi="宋体"/>
                <w:color w:val="000000"/>
                <w:kern w:val="0"/>
                <w:szCs w:val="21"/>
              </w:rPr>
              <w:t>%</w:t>
            </w:r>
            <w:r w:rsidRPr="00F73084">
              <w:rPr>
                <w:rFonts w:hAnsi="宋体"/>
                <w:color w:val="000000"/>
                <w:kern w:val="0"/>
                <w:szCs w:val="21"/>
              </w:rPr>
              <w:t>二甲胺水溶液</w:t>
            </w:r>
            <w:r w:rsidRPr="00F73084">
              <w:rPr>
                <w:rFonts w:hAnsi="宋体" w:hint="eastAsia"/>
                <w:color w:val="000000"/>
                <w:kern w:val="0"/>
                <w:szCs w:val="21"/>
              </w:rPr>
              <w:t>》</w:t>
            </w:r>
          </w:p>
        </w:tc>
        <w:tc>
          <w:tcPr>
            <w:tcW w:w="351" w:type="pct"/>
            <w:shd w:val="clear" w:color="auto" w:fill="auto"/>
            <w:vAlign w:val="center"/>
          </w:tcPr>
          <w:p w14:paraId="68436171" w14:textId="77777777" w:rsidR="00792B2C" w:rsidRPr="00F73084" w:rsidRDefault="00792B2C" w:rsidP="00482FEA">
            <w:pPr>
              <w:tabs>
                <w:tab w:val="left" w:pos="5560"/>
              </w:tabs>
              <w:jc w:val="center"/>
              <w:rPr>
                <w:rFonts w:hAnsi="宋体"/>
                <w:color w:val="000000"/>
                <w:kern w:val="0"/>
                <w:szCs w:val="21"/>
              </w:rPr>
            </w:pPr>
          </w:p>
        </w:tc>
        <w:tc>
          <w:tcPr>
            <w:tcW w:w="299" w:type="pct"/>
            <w:shd w:val="clear" w:color="auto" w:fill="auto"/>
            <w:vAlign w:val="center"/>
          </w:tcPr>
          <w:p w14:paraId="7BFE116D" w14:textId="77777777" w:rsidR="00792B2C" w:rsidRPr="00F73084" w:rsidRDefault="00792B2C" w:rsidP="00482FEA">
            <w:pPr>
              <w:tabs>
                <w:tab w:val="left" w:pos="5560"/>
              </w:tabs>
              <w:jc w:val="center"/>
              <w:rPr>
                <w:rFonts w:hAnsi="宋体"/>
                <w:color w:val="000000"/>
                <w:kern w:val="0"/>
                <w:szCs w:val="21"/>
              </w:rPr>
            </w:pPr>
          </w:p>
        </w:tc>
        <w:tc>
          <w:tcPr>
            <w:tcW w:w="1712" w:type="pct"/>
            <w:shd w:val="clear" w:color="auto" w:fill="auto"/>
            <w:vAlign w:val="center"/>
          </w:tcPr>
          <w:p w14:paraId="5CEF7995" w14:textId="77777777" w:rsidR="00792B2C" w:rsidRPr="00F73084" w:rsidRDefault="00792B2C" w:rsidP="00482FEA">
            <w:pPr>
              <w:tabs>
                <w:tab w:val="left" w:pos="5560"/>
              </w:tabs>
              <w:jc w:val="center"/>
              <w:rPr>
                <w:rFonts w:hAnsi="宋体"/>
                <w:color w:val="000000"/>
                <w:kern w:val="0"/>
                <w:szCs w:val="21"/>
              </w:rPr>
            </w:pPr>
          </w:p>
        </w:tc>
      </w:tr>
      <w:tr w:rsidR="00792B2C" w:rsidRPr="00F73084" w14:paraId="443B8014" w14:textId="77777777" w:rsidTr="00482FEA">
        <w:trPr>
          <w:trHeight w:val="454"/>
        </w:trPr>
        <w:tc>
          <w:tcPr>
            <w:tcW w:w="588" w:type="pct"/>
            <w:shd w:val="clear" w:color="auto" w:fill="auto"/>
            <w:vAlign w:val="center"/>
          </w:tcPr>
          <w:p w14:paraId="3D91B848"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盐酸</w:t>
            </w:r>
          </w:p>
        </w:tc>
        <w:tc>
          <w:tcPr>
            <w:tcW w:w="400" w:type="pct"/>
            <w:shd w:val="clear" w:color="auto" w:fill="auto"/>
            <w:vAlign w:val="center"/>
          </w:tcPr>
          <w:p w14:paraId="1A5768AB" w14:textId="77777777" w:rsidR="00792B2C" w:rsidRPr="00F73084" w:rsidRDefault="00876AF3" w:rsidP="00482FEA">
            <w:pPr>
              <w:tabs>
                <w:tab w:val="left" w:pos="5560"/>
              </w:tabs>
              <w:jc w:val="center"/>
              <w:rPr>
                <w:rFonts w:hAnsi="宋体"/>
                <w:color w:val="000000"/>
                <w:kern w:val="0"/>
                <w:szCs w:val="21"/>
              </w:rPr>
            </w:pPr>
            <w:r w:rsidRPr="00F73084">
              <w:rPr>
                <w:rFonts w:hAnsi="宋体" w:hint="eastAsia"/>
                <w:color w:val="000000"/>
                <w:kern w:val="0"/>
                <w:szCs w:val="21"/>
              </w:rPr>
              <w:t>/</w:t>
            </w:r>
          </w:p>
        </w:tc>
        <w:tc>
          <w:tcPr>
            <w:tcW w:w="650" w:type="pct"/>
            <w:shd w:val="clear" w:color="auto" w:fill="auto"/>
            <w:vAlign w:val="center"/>
          </w:tcPr>
          <w:p w14:paraId="265718AD"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GB1886.9-2016</w:t>
            </w:r>
          </w:p>
        </w:tc>
        <w:tc>
          <w:tcPr>
            <w:tcW w:w="1000" w:type="pct"/>
            <w:shd w:val="clear" w:color="auto" w:fill="auto"/>
            <w:vAlign w:val="center"/>
          </w:tcPr>
          <w:p w14:paraId="765A734B" w14:textId="77777777" w:rsidR="00792B2C" w:rsidRPr="00F73084" w:rsidRDefault="00792B2C" w:rsidP="00482FEA">
            <w:pPr>
              <w:tabs>
                <w:tab w:val="left" w:pos="5560"/>
              </w:tabs>
              <w:jc w:val="center"/>
              <w:rPr>
                <w:rFonts w:hAnsi="宋体"/>
                <w:color w:val="000000"/>
                <w:kern w:val="0"/>
                <w:szCs w:val="21"/>
              </w:rPr>
            </w:pPr>
            <w:r w:rsidRPr="00F73084">
              <w:rPr>
                <w:rFonts w:hAnsi="宋体" w:hint="eastAsia"/>
                <w:color w:val="000000"/>
                <w:kern w:val="0"/>
                <w:szCs w:val="21"/>
              </w:rPr>
              <w:t>《食品</w:t>
            </w:r>
            <w:r w:rsidRPr="00F73084">
              <w:rPr>
                <w:rFonts w:hAnsi="宋体"/>
                <w:color w:val="000000"/>
                <w:kern w:val="0"/>
                <w:szCs w:val="21"/>
              </w:rPr>
              <w:t>安全国家标准</w:t>
            </w:r>
            <w:r w:rsidRPr="00F73084">
              <w:rPr>
                <w:rFonts w:hAnsi="宋体" w:hint="eastAsia"/>
                <w:color w:val="000000"/>
                <w:kern w:val="0"/>
                <w:szCs w:val="21"/>
              </w:rPr>
              <w:t xml:space="preserve"> </w:t>
            </w:r>
            <w:r w:rsidRPr="00F73084">
              <w:rPr>
                <w:rFonts w:hAnsi="宋体" w:hint="eastAsia"/>
                <w:color w:val="000000"/>
                <w:kern w:val="0"/>
                <w:szCs w:val="21"/>
              </w:rPr>
              <w:t>食品</w:t>
            </w:r>
            <w:r w:rsidRPr="00F73084">
              <w:rPr>
                <w:rFonts w:hAnsi="宋体"/>
                <w:color w:val="000000"/>
                <w:kern w:val="0"/>
                <w:szCs w:val="21"/>
              </w:rPr>
              <w:t>添加剂</w:t>
            </w:r>
            <w:r w:rsidRPr="00F73084">
              <w:rPr>
                <w:rFonts w:hAnsi="宋体" w:hint="eastAsia"/>
                <w:color w:val="000000"/>
                <w:kern w:val="0"/>
                <w:szCs w:val="21"/>
              </w:rPr>
              <w:t xml:space="preserve"> </w:t>
            </w:r>
            <w:r w:rsidRPr="00F73084">
              <w:rPr>
                <w:rFonts w:hAnsi="宋体" w:hint="eastAsia"/>
                <w:color w:val="000000"/>
                <w:kern w:val="0"/>
                <w:szCs w:val="21"/>
              </w:rPr>
              <w:t>盐酸》</w:t>
            </w:r>
          </w:p>
        </w:tc>
        <w:tc>
          <w:tcPr>
            <w:tcW w:w="351" w:type="pct"/>
            <w:shd w:val="clear" w:color="auto" w:fill="auto"/>
            <w:vAlign w:val="center"/>
          </w:tcPr>
          <w:p w14:paraId="07060B45" w14:textId="77777777" w:rsidR="00792B2C" w:rsidRPr="00F73084" w:rsidRDefault="00792B2C" w:rsidP="00482FEA">
            <w:pPr>
              <w:tabs>
                <w:tab w:val="left" w:pos="5560"/>
              </w:tabs>
              <w:jc w:val="center"/>
              <w:rPr>
                <w:rFonts w:hAnsi="宋体"/>
                <w:color w:val="000000"/>
                <w:kern w:val="0"/>
                <w:szCs w:val="21"/>
              </w:rPr>
            </w:pPr>
          </w:p>
        </w:tc>
        <w:tc>
          <w:tcPr>
            <w:tcW w:w="299" w:type="pct"/>
            <w:shd w:val="clear" w:color="auto" w:fill="auto"/>
            <w:vAlign w:val="center"/>
          </w:tcPr>
          <w:p w14:paraId="0DEB15D5" w14:textId="77777777" w:rsidR="00792B2C" w:rsidRPr="00F73084" w:rsidRDefault="00792B2C" w:rsidP="00482FEA">
            <w:pPr>
              <w:tabs>
                <w:tab w:val="left" w:pos="5560"/>
              </w:tabs>
              <w:jc w:val="center"/>
              <w:rPr>
                <w:rFonts w:hAnsi="宋体"/>
                <w:color w:val="000000"/>
                <w:kern w:val="0"/>
                <w:szCs w:val="21"/>
              </w:rPr>
            </w:pPr>
          </w:p>
        </w:tc>
        <w:tc>
          <w:tcPr>
            <w:tcW w:w="1712" w:type="pct"/>
            <w:shd w:val="clear" w:color="auto" w:fill="auto"/>
            <w:vAlign w:val="center"/>
          </w:tcPr>
          <w:p w14:paraId="0EB155F6" w14:textId="77777777" w:rsidR="00792B2C" w:rsidRPr="00F73084" w:rsidRDefault="00792B2C" w:rsidP="00482FEA">
            <w:pPr>
              <w:tabs>
                <w:tab w:val="left" w:pos="5560"/>
              </w:tabs>
              <w:jc w:val="center"/>
              <w:rPr>
                <w:rFonts w:hAnsi="宋体"/>
                <w:color w:val="000000"/>
                <w:kern w:val="0"/>
                <w:szCs w:val="21"/>
              </w:rPr>
            </w:pPr>
          </w:p>
        </w:tc>
      </w:tr>
      <w:tr w:rsidR="00792B2C" w:rsidRPr="00F73084" w14:paraId="50862ADB" w14:textId="77777777" w:rsidTr="00482FEA">
        <w:trPr>
          <w:trHeight w:val="454"/>
        </w:trPr>
        <w:tc>
          <w:tcPr>
            <w:tcW w:w="588" w:type="pct"/>
            <w:shd w:val="clear" w:color="auto" w:fill="auto"/>
            <w:vAlign w:val="center"/>
          </w:tcPr>
          <w:p w14:paraId="39AD6492" w14:textId="77777777" w:rsidR="00792B2C" w:rsidRPr="00F73084" w:rsidRDefault="00876AF3" w:rsidP="00482FEA">
            <w:pPr>
              <w:tabs>
                <w:tab w:val="left" w:pos="5560"/>
              </w:tabs>
              <w:jc w:val="center"/>
              <w:rPr>
                <w:rFonts w:hAnsi="宋体"/>
                <w:color w:val="000000"/>
                <w:kern w:val="0"/>
                <w:szCs w:val="21"/>
              </w:rPr>
            </w:pPr>
            <w:r w:rsidRPr="00F73084">
              <w:rPr>
                <w:rFonts w:hAnsi="宋体" w:hint="eastAsia"/>
                <w:color w:val="000000"/>
                <w:kern w:val="0"/>
                <w:szCs w:val="21"/>
              </w:rPr>
              <w:t>双氰氨</w:t>
            </w:r>
          </w:p>
        </w:tc>
        <w:tc>
          <w:tcPr>
            <w:tcW w:w="400" w:type="pct"/>
            <w:shd w:val="clear" w:color="auto" w:fill="auto"/>
            <w:vAlign w:val="center"/>
          </w:tcPr>
          <w:p w14:paraId="4BF7FEB1" w14:textId="77777777" w:rsidR="00792B2C" w:rsidRPr="00F73084" w:rsidRDefault="00876AF3" w:rsidP="00482FEA">
            <w:pPr>
              <w:tabs>
                <w:tab w:val="left" w:pos="5560"/>
              </w:tabs>
              <w:jc w:val="center"/>
              <w:rPr>
                <w:rFonts w:hAnsi="宋体"/>
                <w:color w:val="000000"/>
                <w:kern w:val="0"/>
                <w:szCs w:val="21"/>
              </w:rPr>
            </w:pPr>
            <w:r w:rsidRPr="00F73084">
              <w:rPr>
                <w:rFonts w:hAnsi="宋体" w:hint="eastAsia"/>
                <w:color w:val="000000"/>
                <w:kern w:val="0"/>
                <w:szCs w:val="21"/>
              </w:rPr>
              <w:t>/</w:t>
            </w:r>
          </w:p>
        </w:tc>
        <w:tc>
          <w:tcPr>
            <w:tcW w:w="650" w:type="pct"/>
            <w:shd w:val="clear" w:color="auto" w:fill="auto"/>
            <w:vAlign w:val="center"/>
          </w:tcPr>
          <w:p w14:paraId="03F2BB59" w14:textId="77777777" w:rsidR="00792B2C" w:rsidRPr="00F73084" w:rsidRDefault="00876AF3" w:rsidP="00482FEA">
            <w:pPr>
              <w:tabs>
                <w:tab w:val="left" w:pos="5560"/>
              </w:tabs>
              <w:jc w:val="center"/>
              <w:rPr>
                <w:rFonts w:hAnsi="宋体"/>
                <w:color w:val="000000"/>
                <w:kern w:val="0"/>
                <w:szCs w:val="21"/>
              </w:rPr>
            </w:pPr>
            <w:r w:rsidRPr="00F73084">
              <w:rPr>
                <w:rFonts w:hAnsi="宋体" w:hint="eastAsia"/>
                <w:color w:val="000000"/>
                <w:kern w:val="0"/>
                <w:szCs w:val="21"/>
              </w:rPr>
              <w:t>HG/T</w:t>
            </w:r>
            <w:r w:rsidRPr="00F73084">
              <w:rPr>
                <w:rFonts w:hAnsi="宋体"/>
                <w:color w:val="000000"/>
                <w:kern w:val="0"/>
                <w:szCs w:val="21"/>
              </w:rPr>
              <w:t>3264</w:t>
            </w:r>
            <w:r w:rsidRPr="00F73084">
              <w:rPr>
                <w:rFonts w:hAnsi="宋体" w:hint="eastAsia"/>
                <w:color w:val="000000"/>
                <w:kern w:val="0"/>
                <w:szCs w:val="21"/>
              </w:rPr>
              <w:t>-1999</w:t>
            </w:r>
          </w:p>
        </w:tc>
        <w:tc>
          <w:tcPr>
            <w:tcW w:w="1000" w:type="pct"/>
            <w:shd w:val="clear" w:color="auto" w:fill="auto"/>
            <w:vAlign w:val="center"/>
          </w:tcPr>
          <w:p w14:paraId="120A0027" w14:textId="77777777" w:rsidR="00792B2C" w:rsidRPr="00F73084" w:rsidRDefault="00876AF3" w:rsidP="00482FEA">
            <w:pPr>
              <w:tabs>
                <w:tab w:val="left" w:pos="5560"/>
              </w:tabs>
              <w:jc w:val="center"/>
              <w:rPr>
                <w:rFonts w:hAnsi="宋体"/>
                <w:color w:val="000000"/>
                <w:kern w:val="0"/>
                <w:szCs w:val="21"/>
              </w:rPr>
            </w:pPr>
            <w:r w:rsidRPr="00F73084">
              <w:rPr>
                <w:rFonts w:hAnsi="宋体" w:hint="eastAsia"/>
                <w:color w:val="000000"/>
                <w:kern w:val="0"/>
                <w:szCs w:val="21"/>
              </w:rPr>
              <w:t>《工业</w:t>
            </w:r>
            <w:r w:rsidRPr="00F73084">
              <w:rPr>
                <w:rFonts w:hAnsi="宋体"/>
                <w:color w:val="000000"/>
                <w:kern w:val="0"/>
                <w:szCs w:val="21"/>
              </w:rPr>
              <w:t>双氰氨</w:t>
            </w:r>
            <w:r w:rsidRPr="00F73084">
              <w:rPr>
                <w:rFonts w:hAnsi="宋体" w:hint="eastAsia"/>
                <w:color w:val="000000"/>
                <w:kern w:val="0"/>
                <w:szCs w:val="21"/>
              </w:rPr>
              <w:t>》</w:t>
            </w:r>
          </w:p>
        </w:tc>
        <w:tc>
          <w:tcPr>
            <w:tcW w:w="351" w:type="pct"/>
            <w:shd w:val="clear" w:color="auto" w:fill="auto"/>
            <w:vAlign w:val="center"/>
          </w:tcPr>
          <w:p w14:paraId="24B4A233" w14:textId="77777777" w:rsidR="00792B2C" w:rsidRPr="00F73084" w:rsidRDefault="00792B2C" w:rsidP="00482FEA">
            <w:pPr>
              <w:tabs>
                <w:tab w:val="left" w:pos="5560"/>
              </w:tabs>
              <w:jc w:val="center"/>
              <w:rPr>
                <w:rFonts w:hAnsi="宋体"/>
                <w:color w:val="000000"/>
                <w:kern w:val="0"/>
                <w:szCs w:val="21"/>
              </w:rPr>
            </w:pPr>
          </w:p>
        </w:tc>
        <w:tc>
          <w:tcPr>
            <w:tcW w:w="299" w:type="pct"/>
            <w:shd w:val="clear" w:color="auto" w:fill="auto"/>
            <w:vAlign w:val="center"/>
          </w:tcPr>
          <w:p w14:paraId="40BF43B0" w14:textId="77777777" w:rsidR="00792B2C" w:rsidRPr="00F73084" w:rsidRDefault="00792B2C" w:rsidP="00482FEA">
            <w:pPr>
              <w:tabs>
                <w:tab w:val="left" w:pos="5560"/>
              </w:tabs>
              <w:jc w:val="center"/>
              <w:rPr>
                <w:rFonts w:hAnsi="宋体"/>
                <w:color w:val="000000"/>
                <w:kern w:val="0"/>
                <w:szCs w:val="21"/>
              </w:rPr>
            </w:pPr>
          </w:p>
        </w:tc>
        <w:tc>
          <w:tcPr>
            <w:tcW w:w="1712" w:type="pct"/>
            <w:shd w:val="clear" w:color="auto" w:fill="auto"/>
            <w:vAlign w:val="center"/>
          </w:tcPr>
          <w:p w14:paraId="04948385" w14:textId="77777777" w:rsidR="00792B2C" w:rsidRPr="00F73084" w:rsidRDefault="00792B2C" w:rsidP="00482FEA">
            <w:pPr>
              <w:tabs>
                <w:tab w:val="left" w:pos="5560"/>
              </w:tabs>
              <w:jc w:val="center"/>
              <w:rPr>
                <w:rFonts w:hAnsi="宋体"/>
                <w:color w:val="000000"/>
                <w:kern w:val="0"/>
                <w:szCs w:val="21"/>
              </w:rPr>
            </w:pPr>
          </w:p>
        </w:tc>
      </w:tr>
      <w:tr w:rsidR="00792B2C" w:rsidRPr="00F73084" w14:paraId="7273CDD8" w14:textId="77777777" w:rsidTr="00482FEA">
        <w:trPr>
          <w:trHeight w:val="580"/>
        </w:trPr>
        <w:tc>
          <w:tcPr>
            <w:tcW w:w="588" w:type="pct"/>
            <w:shd w:val="clear" w:color="auto" w:fill="auto"/>
            <w:vAlign w:val="center"/>
          </w:tcPr>
          <w:p w14:paraId="4626ED79" w14:textId="77777777" w:rsidR="00792B2C" w:rsidRPr="00F73084" w:rsidRDefault="00876AF3" w:rsidP="00482FEA">
            <w:pPr>
              <w:tabs>
                <w:tab w:val="left" w:pos="5560"/>
              </w:tabs>
              <w:jc w:val="center"/>
              <w:rPr>
                <w:rFonts w:hAnsi="宋体"/>
                <w:color w:val="000000"/>
                <w:kern w:val="0"/>
                <w:szCs w:val="21"/>
              </w:rPr>
            </w:pPr>
            <w:r w:rsidRPr="00F73084">
              <w:rPr>
                <w:rFonts w:hAnsi="宋体" w:hint="eastAsia"/>
                <w:color w:val="000000"/>
                <w:kern w:val="0"/>
                <w:szCs w:val="21"/>
              </w:rPr>
              <w:t>甲醇</w:t>
            </w:r>
          </w:p>
        </w:tc>
        <w:tc>
          <w:tcPr>
            <w:tcW w:w="400" w:type="pct"/>
            <w:shd w:val="clear" w:color="auto" w:fill="auto"/>
            <w:vAlign w:val="center"/>
          </w:tcPr>
          <w:p w14:paraId="5E711398" w14:textId="77777777" w:rsidR="00792B2C" w:rsidRPr="00F73084" w:rsidRDefault="00876AF3" w:rsidP="00482FEA">
            <w:pPr>
              <w:tabs>
                <w:tab w:val="left" w:pos="5560"/>
              </w:tabs>
              <w:jc w:val="center"/>
              <w:rPr>
                <w:rFonts w:hAnsi="宋体"/>
                <w:color w:val="000000"/>
                <w:kern w:val="0"/>
                <w:szCs w:val="21"/>
              </w:rPr>
            </w:pPr>
            <w:r w:rsidRPr="00F73084">
              <w:rPr>
                <w:rFonts w:hAnsi="宋体" w:hint="eastAsia"/>
                <w:color w:val="000000"/>
                <w:kern w:val="0"/>
                <w:szCs w:val="21"/>
              </w:rPr>
              <w:t>/</w:t>
            </w:r>
          </w:p>
        </w:tc>
        <w:tc>
          <w:tcPr>
            <w:tcW w:w="650" w:type="pct"/>
            <w:shd w:val="clear" w:color="auto" w:fill="auto"/>
            <w:vAlign w:val="center"/>
          </w:tcPr>
          <w:p w14:paraId="3309A9DA" w14:textId="77777777" w:rsidR="00792B2C" w:rsidRPr="00F73084" w:rsidRDefault="00876AF3" w:rsidP="00482FEA">
            <w:pPr>
              <w:tabs>
                <w:tab w:val="left" w:pos="5560"/>
              </w:tabs>
              <w:jc w:val="center"/>
              <w:rPr>
                <w:rFonts w:hAnsi="宋体"/>
                <w:color w:val="000000"/>
                <w:kern w:val="0"/>
                <w:szCs w:val="21"/>
              </w:rPr>
            </w:pPr>
            <w:r w:rsidRPr="00F73084">
              <w:rPr>
                <w:rFonts w:hAnsi="宋体" w:hint="eastAsia"/>
                <w:color w:val="000000"/>
                <w:kern w:val="0"/>
                <w:szCs w:val="21"/>
              </w:rPr>
              <w:t>GB338-2011</w:t>
            </w:r>
          </w:p>
        </w:tc>
        <w:tc>
          <w:tcPr>
            <w:tcW w:w="1000" w:type="pct"/>
            <w:shd w:val="clear" w:color="auto" w:fill="auto"/>
            <w:vAlign w:val="center"/>
          </w:tcPr>
          <w:p w14:paraId="14C5DECC" w14:textId="77777777" w:rsidR="00792B2C" w:rsidRPr="00F73084" w:rsidRDefault="00876AF3" w:rsidP="00482FEA">
            <w:pPr>
              <w:tabs>
                <w:tab w:val="left" w:pos="5560"/>
              </w:tabs>
              <w:jc w:val="center"/>
              <w:rPr>
                <w:rFonts w:hAnsi="宋体"/>
                <w:color w:val="000000"/>
                <w:kern w:val="0"/>
                <w:szCs w:val="21"/>
              </w:rPr>
            </w:pPr>
            <w:r w:rsidRPr="00F73084">
              <w:rPr>
                <w:rFonts w:hAnsi="宋体" w:hint="eastAsia"/>
                <w:color w:val="000000"/>
                <w:kern w:val="0"/>
                <w:szCs w:val="21"/>
              </w:rPr>
              <w:t>《工业用</w:t>
            </w:r>
            <w:r w:rsidRPr="00F73084">
              <w:rPr>
                <w:rFonts w:hAnsi="宋体"/>
                <w:color w:val="000000"/>
                <w:kern w:val="0"/>
                <w:szCs w:val="21"/>
              </w:rPr>
              <w:t>甲醇</w:t>
            </w:r>
            <w:r w:rsidRPr="00F73084">
              <w:rPr>
                <w:rFonts w:hAnsi="宋体" w:hint="eastAsia"/>
                <w:color w:val="000000"/>
                <w:kern w:val="0"/>
                <w:szCs w:val="21"/>
              </w:rPr>
              <w:t>》</w:t>
            </w:r>
          </w:p>
        </w:tc>
        <w:tc>
          <w:tcPr>
            <w:tcW w:w="351" w:type="pct"/>
            <w:shd w:val="clear" w:color="auto" w:fill="auto"/>
            <w:vAlign w:val="center"/>
          </w:tcPr>
          <w:p w14:paraId="06010058" w14:textId="77777777" w:rsidR="00792B2C" w:rsidRPr="00F73084" w:rsidRDefault="00792B2C" w:rsidP="00482FEA">
            <w:pPr>
              <w:tabs>
                <w:tab w:val="left" w:pos="5560"/>
              </w:tabs>
              <w:jc w:val="center"/>
              <w:rPr>
                <w:rFonts w:hAnsi="宋体"/>
                <w:color w:val="000000"/>
                <w:kern w:val="0"/>
                <w:szCs w:val="21"/>
              </w:rPr>
            </w:pPr>
          </w:p>
        </w:tc>
        <w:tc>
          <w:tcPr>
            <w:tcW w:w="299" w:type="pct"/>
            <w:shd w:val="clear" w:color="auto" w:fill="auto"/>
            <w:vAlign w:val="center"/>
          </w:tcPr>
          <w:p w14:paraId="6F76E757" w14:textId="77777777" w:rsidR="00792B2C" w:rsidRPr="00F73084" w:rsidRDefault="00792B2C" w:rsidP="00482FEA">
            <w:pPr>
              <w:tabs>
                <w:tab w:val="left" w:pos="5560"/>
              </w:tabs>
              <w:jc w:val="center"/>
              <w:rPr>
                <w:rFonts w:hAnsi="宋体"/>
                <w:color w:val="000000"/>
                <w:kern w:val="0"/>
                <w:szCs w:val="21"/>
              </w:rPr>
            </w:pPr>
          </w:p>
        </w:tc>
        <w:tc>
          <w:tcPr>
            <w:tcW w:w="1712" w:type="pct"/>
            <w:shd w:val="clear" w:color="auto" w:fill="auto"/>
            <w:vAlign w:val="center"/>
          </w:tcPr>
          <w:p w14:paraId="3F95D75C" w14:textId="77777777" w:rsidR="00792B2C" w:rsidRPr="00F73084" w:rsidRDefault="00792B2C" w:rsidP="00482FEA">
            <w:pPr>
              <w:tabs>
                <w:tab w:val="left" w:pos="5560"/>
              </w:tabs>
              <w:jc w:val="center"/>
              <w:rPr>
                <w:rFonts w:hAnsi="宋体"/>
                <w:color w:val="000000"/>
                <w:kern w:val="0"/>
                <w:szCs w:val="21"/>
              </w:rPr>
            </w:pPr>
          </w:p>
        </w:tc>
      </w:tr>
      <w:tr w:rsidR="00792B2C" w:rsidRPr="00F73084" w14:paraId="09D16493" w14:textId="77777777" w:rsidTr="00482FEA">
        <w:trPr>
          <w:trHeight w:val="454"/>
        </w:trPr>
        <w:tc>
          <w:tcPr>
            <w:tcW w:w="588" w:type="pct"/>
            <w:shd w:val="clear" w:color="auto" w:fill="auto"/>
            <w:vAlign w:val="center"/>
          </w:tcPr>
          <w:p w14:paraId="5FACC71C" w14:textId="77777777" w:rsidR="00792B2C" w:rsidRPr="00F73084" w:rsidRDefault="000B72A0" w:rsidP="00482FEA">
            <w:pPr>
              <w:tabs>
                <w:tab w:val="left" w:pos="5560"/>
              </w:tabs>
              <w:jc w:val="center"/>
              <w:rPr>
                <w:rFonts w:hAnsi="宋体"/>
                <w:color w:val="000000"/>
                <w:kern w:val="0"/>
                <w:szCs w:val="21"/>
              </w:rPr>
            </w:pPr>
            <w:r w:rsidRPr="00F73084">
              <w:rPr>
                <w:rFonts w:hAnsi="宋体" w:hint="eastAsia"/>
                <w:color w:val="000000"/>
                <w:kern w:val="0"/>
                <w:szCs w:val="21"/>
              </w:rPr>
              <w:t>二甲基</w:t>
            </w:r>
            <w:r w:rsidRPr="00F73084">
              <w:rPr>
                <w:rFonts w:hAnsi="宋体"/>
                <w:color w:val="000000"/>
                <w:kern w:val="0"/>
                <w:szCs w:val="21"/>
              </w:rPr>
              <w:t>甲酰胺</w:t>
            </w:r>
          </w:p>
        </w:tc>
        <w:tc>
          <w:tcPr>
            <w:tcW w:w="400" w:type="pct"/>
            <w:shd w:val="clear" w:color="auto" w:fill="auto"/>
            <w:vAlign w:val="center"/>
          </w:tcPr>
          <w:p w14:paraId="025F6FE4" w14:textId="77777777" w:rsidR="00792B2C" w:rsidRPr="00F73084" w:rsidRDefault="000B72A0" w:rsidP="00482FEA">
            <w:pPr>
              <w:tabs>
                <w:tab w:val="left" w:pos="5560"/>
              </w:tabs>
              <w:jc w:val="center"/>
              <w:rPr>
                <w:rFonts w:hAnsi="宋体"/>
                <w:color w:val="000000"/>
                <w:kern w:val="0"/>
                <w:szCs w:val="21"/>
              </w:rPr>
            </w:pPr>
            <w:r w:rsidRPr="00F73084">
              <w:rPr>
                <w:rFonts w:hAnsi="宋体" w:hint="eastAsia"/>
                <w:color w:val="000000"/>
                <w:kern w:val="0"/>
                <w:szCs w:val="21"/>
              </w:rPr>
              <w:t>DMF</w:t>
            </w:r>
          </w:p>
        </w:tc>
        <w:tc>
          <w:tcPr>
            <w:tcW w:w="650" w:type="pct"/>
            <w:shd w:val="clear" w:color="auto" w:fill="auto"/>
            <w:vAlign w:val="center"/>
          </w:tcPr>
          <w:p w14:paraId="225434D4" w14:textId="77777777" w:rsidR="00792B2C" w:rsidRPr="00F73084" w:rsidRDefault="00900883" w:rsidP="00482FEA">
            <w:pPr>
              <w:tabs>
                <w:tab w:val="left" w:pos="5560"/>
              </w:tabs>
              <w:jc w:val="center"/>
              <w:rPr>
                <w:rFonts w:hAnsi="宋体"/>
                <w:color w:val="000000"/>
                <w:kern w:val="0"/>
                <w:szCs w:val="21"/>
              </w:rPr>
            </w:pPr>
            <w:r w:rsidRPr="00F73084">
              <w:rPr>
                <w:rFonts w:hAnsi="宋体"/>
                <w:color w:val="000000"/>
                <w:kern w:val="0"/>
                <w:szCs w:val="21"/>
              </w:rPr>
              <w:t>HG/T 2028-2009</w:t>
            </w:r>
          </w:p>
        </w:tc>
        <w:tc>
          <w:tcPr>
            <w:tcW w:w="1000" w:type="pct"/>
            <w:shd w:val="clear" w:color="auto" w:fill="auto"/>
            <w:vAlign w:val="center"/>
          </w:tcPr>
          <w:p w14:paraId="137B68EF" w14:textId="77777777" w:rsidR="00792B2C" w:rsidRPr="00F73084" w:rsidRDefault="000B72A0" w:rsidP="00482FEA">
            <w:pPr>
              <w:tabs>
                <w:tab w:val="left" w:pos="5560"/>
              </w:tabs>
              <w:jc w:val="center"/>
              <w:rPr>
                <w:rFonts w:hAnsi="宋体"/>
                <w:color w:val="000000"/>
                <w:kern w:val="0"/>
                <w:szCs w:val="21"/>
              </w:rPr>
            </w:pPr>
            <w:r w:rsidRPr="00F73084">
              <w:rPr>
                <w:rFonts w:hAnsi="宋体" w:hint="eastAsia"/>
                <w:color w:val="000000"/>
                <w:kern w:val="0"/>
                <w:szCs w:val="21"/>
              </w:rPr>
              <w:t>《工业用</w:t>
            </w:r>
            <w:r w:rsidRPr="00F73084">
              <w:rPr>
                <w:rFonts w:hAnsi="宋体"/>
                <w:color w:val="000000"/>
                <w:kern w:val="0"/>
                <w:szCs w:val="21"/>
              </w:rPr>
              <w:t>二甲基甲酰胺</w:t>
            </w:r>
            <w:r w:rsidRPr="00F73084">
              <w:rPr>
                <w:rFonts w:hAnsi="宋体" w:hint="eastAsia"/>
                <w:color w:val="000000"/>
                <w:kern w:val="0"/>
                <w:szCs w:val="21"/>
              </w:rPr>
              <w:t>》</w:t>
            </w:r>
          </w:p>
        </w:tc>
        <w:tc>
          <w:tcPr>
            <w:tcW w:w="351" w:type="pct"/>
            <w:shd w:val="clear" w:color="auto" w:fill="auto"/>
            <w:vAlign w:val="center"/>
          </w:tcPr>
          <w:p w14:paraId="007560FC" w14:textId="77777777" w:rsidR="00792B2C" w:rsidRPr="00F73084" w:rsidRDefault="00792B2C" w:rsidP="00482FEA">
            <w:pPr>
              <w:tabs>
                <w:tab w:val="left" w:pos="5560"/>
              </w:tabs>
              <w:jc w:val="center"/>
              <w:rPr>
                <w:rFonts w:hAnsi="宋体"/>
                <w:color w:val="000000"/>
                <w:kern w:val="0"/>
                <w:szCs w:val="21"/>
              </w:rPr>
            </w:pPr>
          </w:p>
        </w:tc>
        <w:tc>
          <w:tcPr>
            <w:tcW w:w="299" w:type="pct"/>
            <w:shd w:val="clear" w:color="auto" w:fill="auto"/>
            <w:vAlign w:val="center"/>
          </w:tcPr>
          <w:p w14:paraId="321653F4" w14:textId="77777777" w:rsidR="00792B2C" w:rsidRPr="00F73084" w:rsidRDefault="00792B2C" w:rsidP="00482FEA">
            <w:pPr>
              <w:tabs>
                <w:tab w:val="left" w:pos="5560"/>
              </w:tabs>
              <w:jc w:val="center"/>
              <w:rPr>
                <w:rFonts w:hAnsi="宋体"/>
                <w:color w:val="000000"/>
                <w:kern w:val="0"/>
                <w:szCs w:val="21"/>
              </w:rPr>
            </w:pPr>
          </w:p>
        </w:tc>
        <w:tc>
          <w:tcPr>
            <w:tcW w:w="1712" w:type="pct"/>
            <w:shd w:val="clear" w:color="auto" w:fill="auto"/>
            <w:vAlign w:val="center"/>
          </w:tcPr>
          <w:p w14:paraId="1D9F7828" w14:textId="77777777" w:rsidR="00792B2C" w:rsidRPr="00F73084" w:rsidRDefault="00792B2C" w:rsidP="00482FEA">
            <w:pPr>
              <w:tabs>
                <w:tab w:val="left" w:pos="5560"/>
              </w:tabs>
              <w:jc w:val="center"/>
              <w:rPr>
                <w:rFonts w:hAnsi="宋体"/>
                <w:color w:val="000000"/>
                <w:kern w:val="0"/>
                <w:szCs w:val="21"/>
              </w:rPr>
            </w:pPr>
          </w:p>
        </w:tc>
      </w:tr>
      <w:tr w:rsidR="00792B2C" w:rsidRPr="00F73084" w14:paraId="33D1DE0A" w14:textId="77777777" w:rsidTr="00482FEA">
        <w:trPr>
          <w:trHeight w:val="454"/>
        </w:trPr>
        <w:tc>
          <w:tcPr>
            <w:tcW w:w="588" w:type="pct"/>
            <w:shd w:val="clear" w:color="auto" w:fill="auto"/>
            <w:vAlign w:val="center"/>
          </w:tcPr>
          <w:p w14:paraId="410C028D" w14:textId="77777777" w:rsidR="00792B2C" w:rsidRPr="00F73084" w:rsidRDefault="000B72A0" w:rsidP="00482FEA">
            <w:pPr>
              <w:tabs>
                <w:tab w:val="left" w:pos="5560"/>
              </w:tabs>
              <w:jc w:val="center"/>
              <w:rPr>
                <w:rFonts w:hAnsi="宋体"/>
                <w:color w:val="000000"/>
                <w:kern w:val="0"/>
                <w:szCs w:val="21"/>
              </w:rPr>
            </w:pPr>
            <w:r w:rsidRPr="00F73084">
              <w:rPr>
                <w:rFonts w:hAnsi="宋体" w:hint="eastAsia"/>
                <w:color w:val="000000"/>
                <w:kern w:val="0"/>
                <w:szCs w:val="21"/>
              </w:rPr>
              <w:t>甲苯</w:t>
            </w:r>
          </w:p>
        </w:tc>
        <w:tc>
          <w:tcPr>
            <w:tcW w:w="400" w:type="pct"/>
            <w:shd w:val="clear" w:color="auto" w:fill="auto"/>
            <w:vAlign w:val="center"/>
          </w:tcPr>
          <w:p w14:paraId="04CAC4B0" w14:textId="77777777" w:rsidR="00792B2C" w:rsidRPr="00F73084" w:rsidRDefault="000B72A0" w:rsidP="00482FEA">
            <w:pPr>
              <w:tabs>
                <w:tab w:val="left" w:pos="5560"/>
              </w:tabs>
              <w:jc w:val="center"/>
              <w:rPr>
                <w:rFonts w:hAnsi="宋体"/>
                <w:color w:val="000000"/>
                <w:kern w:val="0"/>
                <w:szCs w:val="21"/>
              </w:rPr>
            </w:pPr>
            <w:r w:rsidRPr="00F73084">
              <w:rPr>
                <w:rFonts w:hAnsi="宋体" w:hint="eastAsia"/>
                <w:color w:val="000000"/>
                <w:kern w:val="0"/>
                <w:szCs w:val="21"/>
              </w:rPr>
              <w:t>/</w:t>
            </w:r>
          </w:p>
        </w:tc>
        <w:tc>
          <w:tcPr>
            <w:tcW w:w="650" w:type="pct"/>
            <w:shd w:val="clear" w:color="auto" w:fill="auto"/>
            <w:vAlign w:val="center"/>
          </w:tcPr>
          <w:p w14:paraId="71E84D7B" w14:textId="77777777" w:rsidR="00792B2C" w:rsidRPr="00F73084" w:rsidRDefault="000B72A0" w:rsidP="00482FEA">
            <w:pPr>
              <w:tabs>
                <w:tab w:val="left" w:pos="5560"/>
              </w:tabs>
              <w:jc w:val="center"/>
              <w:rPr>
                <w:rFonts w:hAnsi="宋体"/>
                <w:color w:val="000000"/>
                <w:kern w:val="0"/>
                <w:szCs w:val="21"/>
              </w:rPr>
            </w:pPr>
            <w:r w:rsidRPr="00F73084">
              <w:rPr>
                <w:rFonts w:hAnsi="宋体" w:hint="eastAsia"/>
                <w:color w:val="000000"/>
                <w:kern w:val="0"/>
                <w:szCs w:val="21"/>
              </w:rPr>
              <w:t>GB/T3406-2010</w:t>
            </w:r>
          </w:p>
        </w:tc>
        <w:tc>
          <w:tcPr>
            <w:tcW w:w="1000" w:type="pct"/>
            <w:shd w:val="clear" w:color="auto" w:fill="auto"/>
            <w:vAlign w:val="center"/>
          </w:tcPr>
          <w:p w14:paraId="77F154B4" w14:textId="77777777" w:rsidR="00792B2C" w:rsidRPr="00F73084" w:rsidRDefault="000B72A0" w:rsidP="00482FEA">
            <w:pPr>
              <w:tabs>
                <w:tab w:val="left" w:pos="5560"/>
              </w:tabs>
              <w:jc w:val="center"/>
              <w:rPr>
                <w:rFonts w:hAnsi="宋体"/>
                <w:color w:val="000000"/>
                <w:kern w:val="0"/>
                <w:szCs w:val="21"/>
              </w:rPr>
            </w:pPr>
            <w:r w:rsidRPr="00F73084">
              <w:rPr>
                <w:rFonts w:hAnsi="宋体" w:hint="eastAsia"/>
                <w:color w:val="000000"/>
                <w:kern w:val="0"/>
                <w:szCs w:val="21"/>
              </w:rPr>
              <w:t>《石油甲苯》</w:t>
            </w:r>
          </w:p>
        </w:tc>
        <w:tc>
          <w:tcPr>
            <w:tcW w:w="351" w:type="pct"/>
            <w:shd w:val="clear" w:color="auto" w:fill="auto"/>
            <w:vAlign w:val="center"/>
          </w:tcPr>
          <w:p w14:paraId="004B6253" w14:textId="77777777" w:rsidR="00792B2C" w:rsidRPr="00F73084" w:rsidRDefault="00792B2C" w:rsidP="00482FEA">
            <w:pPr>
              <w:tabs>
                <w:tab w:val="left" w:pos="5560"/>
              </w:tabs>
              <w:jc w:val="center"/>
              <w:rPr>
                <w:rFonts w:hAnsi="宋体"/>
                <w:color w:val="000000"/>
                <w:kern w:val="0"/>
                <w:szCs w:val="21"/>
              </w:rPr>
            </w:pPr>
          </w:p>
        </w:tc>
        <w:tc>
          <w:tcPr>
            <w:tcW w:w="299" w:type="pct"/>
            <w:shd w:val="clear" w:color="auto" w:fill="auto"/>
            <w:vAlign w:val="center"/>
          </w:tcPr>
          <w:p w14:paraId="6707B10A" w14:textId="77777777" w:rsidR="00792B2C" w:rsidRPr="00F73084" w:rsidRDefault="00792B2C" w:rsidP="00482FEA">
            <w:pPr>
              <w:tabs>
                <w:tab w:val="left" w:pos="5560"/>
              </w:tabs>
              <w:jc w:val="center"/>
              <w:rPr>
                <w:rFonts w:hAnsi="宋体"/>
                <w:color w:val="000000"/>
                <w:kern w:val="0"/>
                <w:szCs w:val="21"/>
              </w:rPr>
            </w:pPr>
          </w:p>
        </w:tc>
        <w:tc>
          <w:tcPr>
            <w:tcW w:w="1712" w:type="pct"/>
            <w:shd w:val="clear" w:color="auto" w:fill="auto"/>
            <w:vAlign w:val="center"/>
          </w:tcPr>
          <w:p w14:paraId="2D1FB0E4" w14:textId="77777777" w:rsidR="00792B2C" w:rsidRPr="00F73084" w:rsidRDefault="00792B2C" w:rsidP="00482FEA">
            <w:pPr>
              <w:tabs>
                <w:tab w:val="left" w:pos="5560"/>
              </w:tabs>
              <w:jc w:val="center"/>
              <w:rPr>
                <w:rFonts w:hAnsi="宋体"/>
                <w:color w:val="000000"/>
                <w:kern w:val="0"/>
                <w:szCs w:val="21"/>
              </w:rPr>
            </w:pPr>
          </w:p>
        </w:tc>
      </w:tr>
    </w:tbl>
    <w:p w14:paraId="153FFCDA" w14:textId="77777777" w:rsidR="00FF3415" w:rsidRPr="00F73084" w:rsidRDefault="00FF3415" w:rsidP="00FF3415">
      <w:pPr>
        <w:tabs>
          <w:tab w:val="left" w:pos="5560"/>
        </w:tabs>
        <w:ind w:firstLineChars="200" w:firstLine="422"/>
        <w:jc w:val="center"/>
        <w:rPr>
          <w:b/>
          <w:color w:val="000000"/>
        </w:rPr>
      </w:pPr>
    </w:p>
    <w:p w14:paraId="52D3FB28" w14:textId="77777777" w:rsidR="0096454E" w:rsidRPr="00F73084" w:rsidRDefault="0096454E" w:rsidP="00FF3415">
      <w:pPr>
        <w:tabs>
          <w:tab w:val="left" w:pos="5560"/>
        </w:tabs>
        <w:ind w:firstLineChars="200" w:firstLine="422"/>
        <w:jc w:val="center"/>
        <w:rPr>
          <w:b/>
          <w:color w:val="000000"/>
        </w:rPr>
      </w:pPr>
      <w:r w:rsidRPr="00F73084">
        <w:rPr>
          <w:b/>
          <w:color w:val="000000"/>
        </w:rPr>
        <w:t>表</w:t>
      </w:r>
      <w:r w:rsidRPr="00F73084">
        <w:rPr>
          <w:rFonts w:hint="eastAsia"/>
          <w:b/>
          <w:color w:val="000000"/>
        </w:rPr>
        <w:t>2.</w:t>
      </w:r>
      <w:r w:rsidRPr="00F73084">
        <w:rPr>
          <w:b/>
          <w:color w:val="000000"/>
        </w:rPr>
        <w:t>2</w:t>
      </w:r>
      <w:r w:rsidRPr="00F73084">
        <w:rPr>
          <w:rFonts w:hint="eastAsia"/>
          <w:b/>
          <w:color w:val="000000"/>
        </w:rPr>
        <w:t>-</w:t>
      </w:r>
      <w:r w:rsidRPr="00F73084">
        <w:rPr>
          <w:b/>
          <w:color w:val="000000"/>
        </w:rPr>
        <w:t>1</w:t>
      </w:r>
      <w:r w:rsidR="004F2103" w:rsidRPr="00F73084">
        <w:rPr>
          <w:b/>
          <w:color w:val="000000"/>
        </w:rPr>
        <w:t>3</w:t>
      </w:r>
      <w:r w:rsidR="00FF3415" w:rsidRPr="00F73084">
        <w:rPr>
          <w:b/>
          <w:color w:val="000000"/>
        </w:rPr>
        <w:t>-2</w:t>
      </w:r>
      <w:r w:rsidRPr="00F73084">
        <w:rPr>
          <w:b/>
          <w:color w:val="000000"/>
        </w:rPr>
        <w:t xml:space="preserve"> </w:t>
      </w:r>
      <w:r w:rsidR="00FF3415" w:rsidRPr="00F73084">
        <w:rPr>
          <w:rFonts w:hint="eastAsia"/>
          <w:b/>
          <w:color w:val="000000"/>
        </w:rPr>
        <w:t xml:space="preserve"> </w:t>
      </w:r>
      <w:r w:rsidRPr="00F73084">
        <w:rPr>
          <w:b/>
          <w:color w:val="000000"/>
        </w:rPr>
        <w:t>项目主要原辅材料性质</w:t>
      </w:r>
      <w:r w:rsidRPr="00F73084">
        <w:rPr>
          <w:rFonts w:hint="eastAsia"/>
          <w:b/>
          <w:color w:val="000000"/>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25"/>
        <w:gridCol w:w="839"/>
        <w:gridCol w:w="1394"/>
        <w:gridCol w:w="976"/>
        <w:gridCol w:w="555"/>
        <w:gridCol w:w="696"/>
        <w:gridCol w:w="696"/>
        <w:gridCol w:w="838"/>
        <w:gridCol w:w="833"/>
        <w:gridCol w:w="836"/>
        <w:gridCol w:w="696"/>
        <w:gridCol w:w="972"/>
        <w:gridCol w:w="699"/>
        <w:gridCol w:w="3373"/>
      </w:tblGrid>
      <w:tr w:rsidR="00FF3415" w:rsidRPr="00F73084" w14:paraId="572B9306" w14:textId="77777777" w:rsidTr="00FF3415">
        <w:trPr>
          <w:trHeight w:val="990"/>
          <w:tblHeader/>
          <w:jc w:val="center"/>
        </w:trPr>
        <w:tc>
          <w:tcPr>
            <w:tcW w:w="188" w:type="pct"/>
            <w:vAlign w:val="center"/>
          </w:tcPr>
          <w:p w14:paraId="2956FDB5" w14:textId="77777777" w:rsidR="007377BC" w:rsidRPr="00F73084" w:rsidRDefault="007377BC" w:rsidP="007377BC">
            <w:pPr>
              <w:spacing w:line="320" w:lineRule="exact"/>
              <w:jc w:val="center"/>
              <w:textAlignment w:val="center"/>
              <w:rPr>
                <w:color w:val="000000"/>
                <w:szCs w:val="21"/>
              </w:rPr>
            </w:pPr>
            <w:r w:rsidRPr="00F73084">
              <w:rPr>
                <w:rFonts w:hint="eastAsia"/>
                <w:color w:val="000000"/>
                <w:szCs w:val="21"/>
              </w:rPr>
              <w:t>类别</w:t>
            </w:r>
          </w:p>
        </w:tc>
        <w:tc>
          <w:tcPr>
            <w:tcW w:w="301" w:type="pct"/>
            <w:vAlign w:val="center"/>
          </w:tcPr>
          <w:p w14:paraId="094FC9DF" w14:textId="77777777" w:rsidR="007377BC" w:rsidRPr="00F73084" w:rsidRDefault="007377BC" w:rsidP="007377BC">
            <w:pPr>
              <w:spacing w:line="320" w:lineRule="exact"/>
              <w:jc w:val="center"/>
              <w:textAlignment w:val="center"/>
              <w:rPr>
                <w:color w:val="000000"/>
                <w:szCs w:val="21"/>
              </w:rPr>
            </w:pPr>
            <w:r w:rsidRPr="00F73084">
              <w:rPr>
                <w:color w:val="000000"/>
                <w:szCs w:val="21"/>
              </w:rPr>
              <w:t>物质</w:t>
            </w:r>
          </w:p>
          <w:p w14:paraId="55001D91" w14:textId="77777777" w:rsidR="007377BC" w:rsidRPr="00F73084" w:rsidRDefault="007377BC" w:rsidP="007377BC">
            <w:pPr>
              <w:spacing w:line="320" w:lineRule="exact"/>
              <w:jc w:val="center"/>
              <w:textAlignment w:val="center"/>
              <w:rPr>
                <w:rFonts w:eastAsia="Times New Roman"/>
                <w:color w:val="000000"/>
                <w:szCs w:val="21"/>
              </w:rPr>
            </w:pPr>
            <w:r w:rsidRPr="00F73084">
              <w:rPr>
                <w:color w:val="000000"/>
                <w:szCs w:val="21"/>
              </w:rPr>
              <w:t>名称</w:t>
            </w:r>
          </w:p>
        </w:tc>
        <w:tc>
          <w:tcPr>
            <w:tcW w:w="500" w:type="pct"/>
            <w:vAlign w:val="center"/>
          </w:tcPr>
          <w:p w14:paraId="007B2E4E"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rFonts w:hint="eastAsia"/>
                <w:color w:val="000000"/>
                <w:szCs w:val="21"/>
              </w:rPr>
              <w:t>分子式</w:t>
            </w:r>
            <w:r w:rsidRPr="00F73084">
              <w:rPr>
                <w:rFonts w:hint="eastAsia"/>
                <w:color w:val="000000"/>
                <w:szCs w:val="21"/>
              </w:rPr>
              <w:t xml:space="preserve"> </w:t>
            </w:r>
            <w:r w:rsidRPr="00F73084">
              <w:rPr>
                <w:rFonts w:hint="eastAsia"/>
                <w:color w:val="000000"/>
                <w:szCs w:val="21"/>
              </w:rPr>
              <w:t>分子量</w:t>
            </w:r>
          </w:p>
        </w:tc>
        <w:tc>
          <w:tcPr>
            <w:tcW w:w="350" w:type="pct"/>
            <w:vAlign w:val="center"/>
          </w:tcPr>
          <w:p w14:paraId="10AC05A9" w14:textId="77777777" w:rsidR="007377BC" w:rsidRPr="00F73084" w:rsidRDefault="007377BC" w:rsidP="007377BC">
            <w:pPr>
              <w:overflowPunct w:val="0"/>
              <w:adjustRightInd w:val="0"/>
              <w:spacing w:line="320" w:lineRule="exact"/>
              <w:jc w:val="center"/>
              <w:textAlignment w:val="baseline"/>
              <w:rPr>
                <w:rFonts w:eastAsia="Times New Roman"/>
                <w:color w:val="000000"/>
                <w:szCs w:val="21"/>
              </w:rPr>
            </w:pPr>
            <w:r w:rsidRPr="00F73084">
              <w:rPr>
                <w:color w:val="000000"/>
                <w:szCs w:val="21"/>
              </w:rPr>
              <w:t>危险化学品类别</w:t>
            </w:r>
          </w:p>
        </w:tc>
        <w:tc>
          <w:tcPr>
            <w:tcW w:w="199" w:type="pct"/>
            <w:vAlign w:val="center"/>
          </w:tcPr>
          <w:p w14:paraId="3261D506"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相态</w:t>
            </w:r>
          </w:p>
        </w:tc>
        <w:tc>
          <w:tcPr>
            <w:tcW w:w="250" w:type="pct"/>
            <w:vAlign w:val="center"/>
          </w:tcPr>
          <w:p w14:paraId="6E362819"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相对</w:t>
            </w:r>
          </w:p>
          <w:p w14:paraId="2EAD3245"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密度</w:t>
            </w:r>
          </w:p>
          <w:p w14:paraId="456E4194"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w:t>
            </w:r>
            <w:r w:rsidRPr="00F73084">
              <w:rPr>
                <w:color w:val="000000"/>
                <w:szCs w:val="21"/>
              </w:rPr>
              <w:t>水</w:t>
            </w:r>
            <w:r w:rsidRPr="00F73084">
              <w:rPr>
                <w:color w:val="000000"/>
                <w:szCs w:val="21"/>
              </w:rPr>
              <w:t>)</w:t>
            </w:r>
          </w:p>
        </w:tc>
        <w:tc>
          <w:tcPr>
            <w:tcW w:w="250" w:type="pct"/>
            <w:vAlign w:val="center"/>
          </w:tcPr>
          <w:p w14:paraId="31D6B3AB"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相对</w:t>
            </w:r>
          </w:p>
          <w:p w14:paraId="14B765FD"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密度</w:t>
            </w:r>
          </w:p>
          <w:p w14:paraId="5AD05D98"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w:t>
            </w:r>
            <w:r w:rsidRPr="00F73084">
              <w:rPr>
                <w:color w:val="000000"/>
                <w:szCs w:val="21"/>
              </w:rPr>
              <w:t>空气</w:t>
            </w:r>
            <w:r w:rsidRPr="00F73084">
              <w:rPr>
                <w:color w:val="000000"/>
                <w:szCs w:val="21"/>
              </w:rPr>
              <w:t>)</w:t>
            </w:r>
          </w:p>
        </w:tc>
        <w:tc>
          <w:tcPr>
            <w:tcW w:w="301" w:type="pct"/>
            <w:vAlign w:val="center"/>
          </w:tcPr>
          <w:p w14:paraId="06A38363"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沸点</w:t>
            </w:r>
            <w:r w:rsidRPr="00F73084">
              <w:rPr>
                <w:rFonts w:hint="eastAsia"/>
                <w:color w:val="000000"/>
                <w:szCs w:val="21"/>
              </w:rPr>
              <w:t>（℃）</w:t>
            </w:r>
          </w:p>
        </w:tc>
        <w:tc>
          <w:tcPr>
            <w:tcW w:w="299" w:type="pct"/>
            <w:vAlign w:val="center"/>
          </w:tcPr>
          <w:p w14:paraId="49F42769"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熔点</w:t>
            </w:r>
            <w:r w:rsidRPr="00F73084">
              <w:rPr>
                <w:rFonts w:hint="eastAsia"/>
                <w:color w:val="000000"/>
                <w:szCs w:val="21"/>
              </w:rPr>
              <w:t>（℃）</w:t>
            </w:r>
          </w:p>
        </w:tc>
        <w:tc>
          <w:tcPr>
            <w:tcW w:w="300" w:type="pct"/>
            <w:vAlign w:val="center"/>
          </w:tcPr>
          <w:p w14:paraId="3698B4B2" w14:textId="77777777" w:rsidR="007377BC" w:rsidRPr="00F73084" w:rsidRDefault="007377BC" w:rsidP="007377BC">
            <w:pPr>
              <w:overflowPunct w:val="0"/>
              <w:adjustRightInd w:val="0"/>
              <w:spacing w:line="320" w:lineRule="exact"/>
              <w:jc w:val="center"/>
              <w:textAlignment w:val="baseline"/>
              <w:rPr>
                <w:rFonts w:eastAsia="Times New Roman"/>
                <w:color w:val="000000"/>
                <w:szCs w:val="21"/>
              </w:rPr>
            </w:pPr>
            <w:r w:rsidRPr="00F73084">
              <w:rPr>
                <w:color w:val="000000"/>
                <w:szCs w:val="21"/>
              </w:rPr>
              <w:t>闪点</w:t>
            </w:r>
            <w:r w:rsidRPr="00F73084">
              <w:rPr>
                <w:rFonts w:hint="eastAsia"/>
                <w:color w:val="000000"/>
                <w:szCs w:val="21"/>
              </w:rPr>
              <w:t>（℃）</w:t>
            </w:r>
          </w:p>
        </w:tc>
        <w:tc>
          <w:tcPr>
            <w:tcW w:w="250" w:type="pct"/>
            <w:vAlign w:val="center"/>
          </w:tcPr>
          <w:p w14:paraId="1B58EA6E"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毒性等级</w:t>
            </w:r>
          </w:p>
        </w:tc>
        <w:tc>
          <w:tcPr>
            <w:tcW w:w="349" w:type="pct"/>
            <w:vAlign w:val="center"/>
          </w:tcPr>
          <w:p w14:paraId="3D2648AA" w14:textId="77777777" w:rsidR="007377BC" w:rsidRPr="00F73084" w:rsidRDefault="007377BC" w:rsidP="007377BC">
            <w:pPr>
              <w:overflowPunct w:val="0"/>
              <w:adjustRightInd w:val="0"/>
              <w:spacing w:line="320" w:lineRule="exact"/>
              <w:jc w:val="center"/>
              <w:textAlignment w:val="baseline"/>
              <w:rPr>
                <w:rFonts w:eastAsia="Times New Roman"/>
                <w:color w:val="000000"/>
                <w:szCs w:val="21"/>
              </w:rPr>
            </w:pPr>
            <w:r w:rsidRPr="00F73084">
              <w:rPr>
                <w:color w:val="000000"/>
                <w:szCs w:val="21"/>
              </w:rPr>
              <w:t>爆炸极限％</w:t>
            </w:r>
            <w:r w:rsidRPr="00F73084">
              <w:rPr>
                <w:rFonts w:eastAsia="Times New Roman"/>
                <w:color w:val="000000"/>
                <w:szCs w:val="21"/>
              </w:rPr>
              <w:t>(V/V)</w:t>
            </w:r>
          </w:p>
        </w:tc>
        <w:tc>
          <w:tcPr>
            <w:tcW w:w="251" w:type="pct"/>
            <w:vAlign w:val="center"/>
          </w:tcPr>
          <w:p w14:paraId="00BE7F46"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火灾</w:t>
            </w:r>
          </w:p>
          <w:p w14:paraId="272547EB" w14:textId="77777777" w:rsidR="007377BC" w:rsidRPr="00F73084" w:rsidRDefault="007377BC" w:rsidP="007377BC">
            <w:pPr>
              <w:overflowPunct w:val="0"/>
              <w:adjustRightInd w:val="0"/>
              <w:spacing w:line="320" w:lineRule="exact"/>
              <w:jc w:val="center"/>
              <w:textAlignment w:val="baseline"/>
              <w:rPr>
                <w:rFonts w:eastAsia="Times New Roman"/>
                <w:color w:val="000000"/>
                <w:szCs w:val="21"/>
              </w:rPr>
            </w:pPr>
            <w:r w:rsidRPr="00F73084">
              <w:rPr>
                <w:color w:val="000000"/>
                <w:szCs w:val="21"/>
              </w:rPr>
              <w:t>危险性</w:t>
            </w:r>
          </w:p>
        </w:tc>
        <w:tc>
          <w:tcPr>
            <w:tcW w:w="1211" w:type="pct"/>
            <w:vAlign w:val="center"/>
          </w:tcPr>
          <w:p w14:paraId="5C44D1A5" w14:textId="77777777" w:rsidR="007377BC" w:rsidRPr="00F73084" w:rsidRDefault="007377BC" w:rsidP="007377BC">
            <w:pPr>
              <w:overflowPunct w:val="0"/>
              <w:adjustRightInd w:val="0"/>
              <w:spacing w:line="320" w:lineRule="exact"/>
              <w:jc w:val="center"/>
              <w:textAlignment w:val="baseline"/>
              <w:rPr>
                <w:rFonts w:eastAsia="Times New Roman"/>
                <w:color w:val="000000"/>
                <w:szCs w:val="21"/>
              </w:rPr>
            </w:pPr>
            <w:r w:rsidRPr="00F73084">
              <w:rPr>
                <w:color w:val="000000"/>
                <w:szCs w:val="21"/>
              </w:rPr>
              <w:t>危害特性</w:t>
            </w:r>
          </w:p>
        </w:tc>
      </w:tr>
      <w:tr w:rsidR="00FF3415" w:rsidRPr="00F73084" w14:paraId="3A8EEABB" w14:textId="77777777" w:rsidTr="00FF3415">
        <w:trPr>
          <w:jc w:val="center"/>
        </w:trPr>
        <w:tc>
          <w:tcPr>
            <w:tcW w:w="188" w:type="pct"/>
            <w:vMerge w:val="restart"/>
            <w:vAlign w:val="center"/>
          </w:tcPr>
          <w:p w14:paraId="3DB43AE0" w14:textId="77777777" w:rsidR="007377BC" w:rsidRPr="00F73084" w:rsidRDefault="007377BC" w:rsidP="007377BC">
            <w:pPr>
              <w:spacing w:line="320" w:lineRule="exact"/>
              <w:jc w:val="center"/>
              <w:textAlignment w:val="center"/>
              <w:rPr>
                <w:color w:val="000000"/>
                <w:szCs w:val="21"/>
              </w:rPr>
            </w:pPr>
            <w:r w:rsidRPr="00F73084">
              <w:rPr>
                <w:rFonts w:hint="eastAsia"/>
                <w:color w:val="000000"/>
                <w:szCs w:val="21"/>
              </w:rPr>
              <w:t>原辅料</w:t>
            </w:r>
          </w:p>
        </w:tc>
        <w:tc>
          <w:tcPr>
            <w:tcW w:w="301" w:type="pct"/>
            <w:vAlign w:val="center"/>
          </w:tcPr>
          <w:p w14:paraId="46437A38" w14:textId="77777777" w:rsidR="007377BC" w:rsidRPr="00F73084" w:rsidRDefault="007377BC" w:rsidP="007377BC">
            <w:pPr>
              <w:spacing w:line="320" w:lineRule="exact"/>
              <w:jc w:val="center"/>
              <w:textAlignment w:val="center"/>
              <w:rPr>
                <w:color w:val="000000"/>
                <w:szCs w:val="21"/>
              </w:rPr>
            </w:pPr>
            <w:r w:rsidRPr="00F73084">
              <w:rPr>
                <w:color w:val="000000"/>
                <w:szCs w:val="21"/>
              </w:rPr>
              <w:t>二甲胺溶液</w:t>
            </w:r>
          </w:p>
        </w:tc>
        <w:tc>
          <w:tcPr>
            <w:tcW w:w="500" w:type="pct"/>
            <w:vAlign w:val="center"/>
          </w:tcPr>
          <w:p w14:paraId="25B47DD4"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rFonts w:hint="eastAsia"/>
                <w:color w:val="000000"/>
                <w:szCs w:val="21"/>
              </w:rPr>
              <w:t>C</w:t>
            </w:r>
            <w:r w:rsidRPr="00F73084">
              <w:rPr>
                <w:rFonts w:hint="eastAsia"/>
                <w:color w:val="000000"/>
                <w:szCs w:val="21"/>
                <w:vertAlign w:val="subscript"/>
              </w:rPr>
              <w:t>2</w:t>
            </w:r>
            <w:r w:rsidRPr="00F73084">
              <w:rPr>
                <w:rFonts w:hint="eastAsia"/>
                <w:color w:val="000000"/>
                <w:szCs w:val="21"/>
              </w:rPr>
              <w:t>H</w:t>
            </w:r>
            <w:r w:rsidRPr="00F73084">
              <w:rPr>
                <w:rFonts w:hint="eastAsia"/>
                <w:color w:val="000000"/>
                <w:szCs w:val="21"/>
                <w:vertAlign w:val="subscript"/>
              </w:rPr>
              <w:t>7</w:t>
            </w:r>
            <w:r w:rsidRPr="00F73084">
              <w:rPr>
                <w:rFonts w:hint="eastAsia"/>
                <w:color w:val="000000"/>
                <w:szCs w:val="21"/>
              </w:rPr>
              <w:t>N</w:t>
            </w:r>
          </w:p>
          <w:p w14:paraId="184BEC6F"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rFonts w:hint="eastAsia"/>
                <w:color w:val="000000"/>
                <w:szCs w:val="21"/>
              </w:rPr>
              <w:t>45.08</w:t>
            </w:r>
          </w:p>
        </w:tc>
        <w:tc>
          <w:tcPr>
            <w:tcW w:w="350" w:type="pct"/>
            <w:vAlign w:val="center"/>
          </w:tcPr>
          <w:p w14:paraId="33BA1D91"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rFonts w:hint="eastAsia"/>
                <w:color w:val="000000"/>
                <w:szCs w:val="21"/>
              </w:rPr>
              <w:t>-</w:t>
            </w:r>
            <w:r w:rsidRPr="00F73084">
              <w:rPr>
                <w:color w:val="000000"/>
                <w:szCs w:val="21"/>
              </w:rPr>
              <w:t>-</w:t>
            </w:r>
          </w:p>
        </w:tc>
        <w:tc>
          <w:tcPr>
            <w:tcW w:w="199" w:type="pct"/>
            <w:vAlign w:val="center"/>
          </w:tcPr>
          <w:p w14:paraId="060D02D8"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液体</w:t>
            </w:r>
          </w:p>
        </w:tc>
        <w:tc>
          <w:tcPr>
            <w:tcW w:w="250" w:type="pct"/>
            <w:vAlign w:val="center"/>
          </w:tcPr>
          <w:p w14:paraId="3C32D0AA"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0.68</w:t>
            </w:r>
          </w:p>
        </w:tc>
        <w:tc>
          <w:tcPr>
            <w:tcW w:w="250" w:type="pct"/>
            <w:vAlign w:val="center"/>
          </w:tcPr>
          <w:p w14:paraId="047BEC71"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1.6</w:t>
            </w:r>
          </w:p>
        </w:tc>
        <w:tc>
          <w:tcPr>
            <w:tcW w:w="301" w:type="pct"/>
            <w:vAlign w:val="center"/>
          </w:tcPr>
          <w:p w14:paraId="212A66FF"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7</w:t>
            </w:r>
          </w:p>
        </w:tc>
        <w:tc>
          <w:tcPr>
            <w:tcW w:w="299" w:type="pct"/>
            <w:vAlign w:val="center"/>
          </w:tcPr>
          <w:p w14:paraId="72BE0419"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-92.2</w:t>
            </w:r>
          </w:p>
        </w:tc>
        <w:tc>
          <w:tcPr>
            <w:tcW w:w="300" w:type="pct"/>
            <w:vAlign w:val="center"/>
          </w:tcPr>
          <w:p w14:paraId="7EB02D83"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-20</w:t>
            </w:r>
          </w:p>
        </w:tc>
        <w:tc>
          <w:tcPr>
            <w:tcW w:w="250" w:type="pct"/>
            <w:vAlign w:val="center"/>
          </w:tcPr>
          <w:p w14:paraId="47CEF34D"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rFonts w:ascii="宋体" w:hAnsi="宋体" w:cs="宋体" w:hint="eastAsia"/>
                <w:color w:val="000000"/>
                <w:szCs w:val="21"/>
              </w:rPr>
              <w:t>Ⅲ</w:t>
            </w:r>
          </w:p>
        </w:tc>
        <w:tc>
          <w:tcPr>
            <w:tcW w:w="349" w:type="pct"/>
            <w:vAlign w:val="center"/>
          </w:tcPr>
          <w:p w14:paraId="69589C6C"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2.8-14.4</w:t>
            </w:r>
          </w:p>
        </w:tc>
        <w:tc>
          <w:tcPr>
            <w:tcW w:w="251" w:type="pct"/>
            <w:vAlign w:val="center"/>
          </w:tcPr>
          <w:p w14:paraId="0775D812"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甲</w:t>
            </w:r>
          </w:p>
        </w:tc>
        <w:tc>
          <w:tcPr>
            <w:tcW w:w="1211" w:type="pct"/>
            <w:vAlign w:val="center"/>
          </w:tcPr>
          <w:p w14:paraId="4EEECF2E"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rFonts w:hint="eastAsia"/>
                <w:color w:val="000000"/>
                <w:szCs w:val="21"/>
              </w:rPr>
              <w:t>健康危害：该品对眼和呼吸道有强烈的刺激作用。皮肤接触液态二甲胺可引起坏死，眼睛接触可引起角膜损伤、混浊。</w:t>
            </w:r>
            <w:r w:rsidRPr="00F73084">
              <w:rPr>
                <w:color w:val="000000"/>
                <w:szCs w:val="21"/>
              </w:rPr>
              <w:t>易燃，与空气混合能形成爆炸性混合物。遇热源和明火有燃烧爆炸的危险。与氧化剂接触猛烈反应。挥发的气体比空气重，能在较低处扩散到相当远的地方，遇火源会着火回燃。</w:t>
            </w:r>
          </w:p>
        </w:tc>
      </w:tr>
      <w:tr w:rsidR="00FF3415" w:rsidRPr="00F73084" w14:paraId="40705F3A" w14:textId="77777777" w:rsidTr="00FF3415">
        <w:trPr>
          <w:jc w:val="center"/>
        </w:trPr>
        <w:tc>
          <w:tcPr>
            <w:tcW w:w="188" w:type="pct"/>
            <w:vMerge/>
            <w:vAlign w:val="center"/>
          </w:tcPr>
          <w:p w14:paraId="17CFEBAA" w14:textId="77777777" w:rsidR="007377BC" w:rsidRPr="00F73084" w:rsidRDefault="007377BC" w:rsidP="007377BC">
            <w:pPr>
              <w:adjustRightInd w:val="0"/>
              <w:spacing w:line="312" w:lineRule="atLeast"/>
              <w:jc w:val="center"/>
              <w:textAlignment w:val="baseline"/>
              <w:rPr>
                <w:color w:val="000000"/>
                <w:kern w:val="0"/>
                <w:szCs w:val="21"/>
              </w:rPr>
            </w:pPr>
          </w:p>
        </w:tc>
        <w:tc>
          <w:tcPr>
            <w:tcW w:w="301" w:type="pct"/>
            <w:vAlign w:val="center"/>
          </w:tcPr>
          <w:p w14:paraId="1E90A988" w14:textId="77777777" w:rsidR="007377BC" w:rsidRPr="00F73084" w:rsidRDefault="007377BC" w:rsidP="007377BC">
            <w:pPr>
              <w:adjustRightInd w:val="0"/>
              <w:spacing w:line="312" w:lineRule="atLeast"/>
              <w:jc w:val="center"/>
              <w:textAlignment w:val="baseline"/>
              <w:rPr>
                <w:color w:val="000000"/>
                <w:kern w:val="0"/>
                <w:szCs w:val="21"/>
              </w:rPr>
            </w:pPr>
            <w:r w:rsidRPr="00F73084">
              <w:rPr>
                <w:color w:val="000000"/>
                <w:kern w:val="0"/>
                <w:szCs w:val="21"/>
              </w:rPr>
              <w:t>甲醇</w:t>
            </w:r>
          </w:p>
        </w:tc>
        <w:tc>
          <w:tcPr>
            <w:tcW w:w="500" w:type="pct"/>
            <w:vAlign w:val="center"/>
          </w:tcPr>
          <w:p w14:paraId="2EC498E7" w14:textId="77777777" w:rsidR="007377BC" w:rsidRPr="00F73084" w:rsidRDefault="007377BC" w:rsidP="007377BC">
            <w:pPr>
              <w:adjustRightInd w:val="0"/>
              <w:spacing w:line="312" w:lineRule="atLeast"/>
              <w:jc w:val="center"/>
              <w:textAlignment w:val="baseline"/>
              <w:rPr>
                <w:color w:val="000000"/>
                <w:kern w:val="0"/>
                <w:szCs w:val="21"/>
              </w:rPr>
            </w:pPr>
            <w:r w:rsidRPr="00F73084">
              <w:rPr>
                <w:rFonts w:hint="eastAsia"/>
                <w:color w:val="000000"/>
                <w:kern w:val="0"/>
                <w:szCs w:val="21"/>
              </w:rPr>
              <w:t>CH</w:t>
            </w:r>
            <w:r w:rsidRPr="00F73084">
              <w:rPr>
                <w:rFonts w:hint="eastAsia"/>
                <w:color w:val="000000"/>
                <w:kern w:val="0"/>
                <w:szCs w:val="21"/>
                <w:vertAlign w:val="subscript"/>
              </w:rPr>
              <w:t>3</w:t>
            </w:r>
            <w:r w:rsidRPr="00F73084">
              <w:rPr>
                <w:rFonts w:hint="eastAsia"/>
                <w:color w:val="000000"/>
                <w:kern w:val="0"/>
                <w:szCs w:val="21"/>
              </w:rPr>
              <w:t>OH</w:t>
            </w:r>
          </w:p>
          <w:p w14:paraId="472AAF3B" w14:textId="77777777" w:rsidR="007377BC" w:rsidRPr="00F73084" w:rsidRDefault="007377BC" w:rsidP="007377BC">
            <w:pPr>
              <w:adjustRightInd w:val="0"/>
              <w:spacing w:line="312" w:lineRule="atLeast"/>
              <w:jc w:val="center"/>
              <w:textAlignment w:val="baseline"/>
              <w:rPr>
                <w:color w:val="000000"/>
                <w:kern w:val="0"/>
                <w:szCs w:val="21"/>
              </w:rPr>
            </w:pPr>
            <w:r w:rsidRPr="00F73084">
              <w:rPr>
                <w:color w:val="000000"/>
                <w:kern w:val="0"/>
                <w:szCs w:val="21"/>
              </w:rPr>
              <w:t>32.04</w:t>
            </w:r>
          </w:p>
        </w:tc>
        <w:tc>
          <w:tcPr>
            <w:tcW w:w="350" w:type="pct"/>
            <w:vAlign w:val="center"/>
          </w:tcPr>
          <w:p w14:paraId="4B91580E" w14:textId="77777777" w:rsidR="007377BC" w:rsidRPr="00F73084" w:rsidRDefault="007377BC" w:rsidP="007377BC">
            <w:pPr>
              <w:adjustRightInd w:val="0"/>
              <w:spacing w:line="312" w:lineRule="atLeast"/>
              <w:jc w:val="center"/>
              <w:textAlignment w:val="baseline"/>
              <w:rPr>
                <w:color w:val="000000"/>
                <w:kern w:val="0"/>
                <w:szCs w:val="21"/>
              </w:rPr>
            </w:pPr>
            <w:r w:rsidRPr="00F73084">
              <w:rPr>
                <w:color w:val="000000"/>
                <w:kern w:val="0"/>
                <w:szCs w:val="21"/>
              </w:rPr>
              <w:t>第</w:t>
            </w:r>
            <w:r w:rsidRPr="00F73084">
              <w:rPr>
                <w:color w:val="000000"/>
                <w:kern w:val="0"/>
                <w:szCs w:val="21"/>
              </w:rPr>
              <w:t>3.2</w:t>
            </w:r>
            <w:r w:rsidRPr="00F73084">
              <w:rPr>
                <w:color w:val="000000"/>
                <w:kern w:val="0"/>
                <w:szCs w:val="21"/>
              </w:rPr>
              <w:t>类中闪点液体</w:t>
            </w:r>
          </w:p>
        </w:tc>
        <w:tc>
          <w:tcPr>
            <w:tcW w:w="199" w:type="pct"/>
            <w:vAlign w:val="center"/>
          </w:tcPr>
          <w:p w14:paraId="21EBE0F6"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液体</w:t>
            </w:r>
          </w:p>
        </w:tc>
        <w:tc>
          <w:tcPr>
            <w:tcW w:w="250" w:type="pct"/>
            <w:vAlign w:val="center"/>
          </w:tcPr>
          <w:p w14:paraId="712208F8"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0.7918</w:t>
            </w:r>
          </w:p>
        </w:tc>
        <w:tc>
          <w:tcPr>
            <w:tcW w:w="250" w:type="pct"/>
            <w:vAlign w:val="center"/>
          </w:tcPr>
          <w:p w14:paraId="41BEF67F"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1.1</w:t>
            </w:r>
          </w:p>
        </w:tc>
        <w:tc>
          <w:tcPr>
            <w:tcW w:w="301" w:type="pct"/>
            <w:vAlign w:val="center"/>
          </w:tcPr>
          <w:p w14:paraId="56034F43"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64.7</w:t>
            </w:r>
          </w:p>
        </w:tc>
        <w:tc>
          <w:tcPr>
            <w:tcW w:w="299" w:type="pct"/>
            <w:vAlign w:val="center"/>
          </w:tcPr>
          <w:p w14:paraId="5804911C"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-97</w:t>
            </w:r>
          </w:p>
        </w:tc>
        <w:tc>
          <w:tcPr>
            <w:tcW w:w="300" w:type="pct"/>
            <w:vAlign w:val="center"/>
          </w:tcPr>
          <w:p w14:paraId="423FBBDC" w14:textId="77777777" w:rsidR="007377BC" w:rsidRPr="00F73084" w:rsidRDefault="007377BC" w:rsidP="007377BC">
            <w:pPr>
              <w:adjustRightInd w:val="0"/>
              <w:spacing w:line="312" w:lineRule="atLeast"/>
              <w:jc w:val="center"/>
              <w:textAlignment w:val="baseline"/>
              <w:rPr>
                <w:color w:val="000000"/>
                <w:kern w:val="0"/>
                <w:szCs w:val="21"/>
              </w:rPr>
            </w:pPr>
            <w:r w:rsidRPr="00F73084">
              <w:rPr>
                <w:color w:val="000000"/>
                <w:kern w:val="0"/>
                <w:szCs w:val="21"/>
              </w:rPr>
              <w:t>12</w:t>
            </w:r>
          </w:p>
        </w:tc>
        <w:tc>
          <w:tcPr>
            <w:tcW w:w="250" w:type="pct"/>
            <w:vAlign w:val="center"/>
          </w:tcPr>
          <w:p w14:paraId="2216B4D9" w14:textId="77777777" w:rsidR="007377BC" w:rsidRPr="00F73084" w:rsidRDefault="007377BC" w:rsidP="007377BC">
            <w:pPr>
              <w:adjustRightInd w:val="0"/>
              <w:spacing w:line="312" w:lineRule="atLeast"/>
              <w:jc w:val="center"/>
              <w:textAlignment w:val="baseline"/>
              <w:rPr>
                <w:color w:val="000000"/>
                <w:kern w:val="0"/>
                <w:szCs w:val="21"/>
              </w:rPr>
            </w:pPr>
            <w:r w:rsidRPr="00F73084">
              <w:rPr>
                <w:rFonts w:ascii="宋体" w:hAnsi="宋体" w:cs="宋体" w:hint="eastAsia"/>
                <w:color w:val="000000"/>
                <w:kern w:val="0"/>
                <w:szCs w:val="21"/>
              </w:rPr>
              <w:t>Ⅲ</w:t>
            </w:r>
          </w:p>
        </w:tc>
        <w:tc>
          <w:tcPr>
            <w:tcW w:w="349" w:type="pct"/>
            <w:vAlign w:val="center"/>
          </w:tcPr>
          <w:p w14:paraId="5C24BF13" w14:textId="77777777" w:rsidR="007377BC" w:rsidRPr="00F73084" w:rsidRDefault="007377BC" w:rsidP="007377BC">
            <w:pPr>
              <w:adjustRightInd w:val="0"/>
              <w:spacing w:line="312" w:lineRule="atLeast"/>
              <w:jc w:val="center"/>
              <w:textAlignment w:val="baseline"/>
              <w:rPr>
                <w:color w:val="000000"/>
                <w:kern w:val="0"/>
                <w:szCs w:val="21"/>
              </w:rPr>
            </w:pPr>
            <w:r w:rsidRPr="00F73084">
              <w:rPr>
                <w:color w:val="000000"/>
                <w:kern w:val="0"/>
                <w:szCs w:val="21"/>
              </w:rPr>
              <w:t>6-36.5</w:t>
            </w:r>
          </w:p>
        </w:tc>
        <w:tc>
          <w:tcPr>
            <w:tcW w:w="251" w:type="pct"/>
            <w:vAlign w:val="center"/>
          </w:tcPr>
          <w:p w14:paraId="08C3185E" w14:textId="77777777" w:rsidR="007377BC" w:rsidRPr="00F73084" w:rsidRDefault="007377BC" w:rsidP="007377BC">
            <w:pPr>
              <w:adjustRightInd w:val="0"/>
              <w:spacing w:line="312" w:lineRule="atLeast"/>
              <w:jc w:val="center"/>
              <w:textAlignment w:val="baseline"/>
              <w:rPr>
                <w:color w:val="000000"/>
                <w:kern w:val="0"/>
                <w:szCs w:val="21"/>
              </w:rPr>
            </w:pPr>
            <w:r w:rsidRPr="00F73084">
              <w:rPr>
                <w:color w:val="000000"/>
                <w:kern w:val="0"/>
                <w:szCs w:val="21"/>
              </w:rPr>
              <w:t>甲</w:t>
            </w:r>
          </w:p>
        </w:tc>
        <w:tc>
          <w:tcPr>
            <w:tcW w:w="1211" w:type="pct"/>
            <w:vAlign w:val="center"/>
          </w:tcPr>
          <w:p w14:paraId="3F8A872B"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rFonts w:hint="eastAsia"/>
                <w:color w:val="000000"/>
                <w:szCs w:val="21"/>
              </w:rPr>
              <w:t>液体。高度易燃，其蒸气与空气混合，能形成爆炸性混合物。吞食后有毒。跟皮肤接触有毒。吸入有毒。短期暴露有严重损伤健康的危险。</w:t>
            </w:r>
          </w:p>
        </w:tc>
      </w:tr>
      <w:tr w:rsidR="00FF3415" w:rsidRPr="00F73084" w14:paraId="1BF37E5D" w14:textId="77777777" w:rsidTr="00FF3415">
        <w:trPr>
          <w:jc w:val="center"/>
        </w:trPr>
        <w:tc>
          <w:tcPr>
            <w:tcW w:w="188" w:type="pct"/>
            <w:vMerge/>
            <w:vAlign w:val="center"/>
          </w:tcPr>
          <w:p w14:paraId="32020F69" w14:textId="77777777" w:rsidR="007377BC" w:rsidRPr="00F73084" w:rsidRDefault="007377BC" w:rsidP="007377BC">
            <w:pPr>
              <w:spacing w:line="320" w:lineRule="exact"/>
              <w:jc w:val="center"/>
              <w:textAlignment w:val="center"/>
              <w:rPr>
                <w:color w:val="000000"/>
                <w:szCs w:val="21"/>
              </w:rPr>
            </w:pPr>
          </w:p>
        </w:tc>
        <w:tc>
          <w:tcPr>
            <w:tcW w:w="301" w:type="pct"/>
            <w:vAlign w:val="center"/>
          </w:tcPr>
          <w:p w14:paraId="1415F2BC" w14:textId="77777777" w:rsidR="007377BC" w:rsidRPr="00F73084" w:rsidRDefault="007377BC" w:rsidP="007377BC">
            <w:pPr>
              <w:spacing w:line="320" w:lineRule="exact"/>
              <w:jc w:val="center"/>
              <w:textAlignment w:val="center"/>
              <w:rPr>
                <w:color w:val="000000"/>
                <w:szCs w:val="21"/>
              </w:rPr>
            </w:pPr>
            <w:r w:rsidRPr="00F73084">
              <w:rPr>
                <w:color w:val="000000"/>
                <w:szCs w:val="21"/>
              </w:rPr>
              <w:t>N</w:t>
            </w:r>
            <w:r w:rsidRPr="00F73084">
              <w:rPr>
                <w:color w:val="000000"/>
                <w:szCs w:val="21"/>
              </w:rPr>
              <w:t>，</w:t>
            </w:r>
            <w:r w:rsidRPr="00F73084">
              <w:rPr>
                <w:color w:val="000000"/>
                <w:szCs w:val="21"/>
              </w:rPr>
              <w:t>N-</w:t>
            </w:r>
            <w:r w:rsidRPr="00F73084">
              <w:rPr>
                <w:color w:val="000000"/>
                <w:szCs w:val="21"/>
              </w:rPr>
              <w:t>二甲基甲酰胺</w:t>
            </w:r>
            <w:r w:rsidRPr="00F73084">
              <w:rPr>
                <w:color w:val="000000"/>
                <w:szCs w:val="21"/>
              </w:rPr>
              <w:t>(DMF)</w:t>
            </w:r>
          </w:p>
        </w:tc>
        <w:tc>
          <w:tcPr>
            <w:tcW w:w="500" w:type="pct"/>
            <w:vAlign w:val="center"/>
          </w:tcPr>
          <w:p w14:paraId="290DC3A1" w14:textId="77777777" w:rsidR="007377BC" w:rsidRPr="00F73084" w:rsidRDefault="00B129AA" w:rsidP="007377BC">
            <w:pPr>
              <w:overflowPunct w:val="0"/>
              <w:adjustRightInd w:val="0"/>
              <w:spacing w:line="320" w:lineRule="exact"/>
              <w:jc w:val="center"/>
              <w:textAlignment w:val="baseline"/>
              <w:rPr>
                <w:color w:val="000000"/>
                <w:szCs w:val="21"/>
                <w:vertAlign w:val="subscript"/>
              </w:rPr>
            </w:pPr>
            <w:r w:rsidRPr="00F73084">
              <w:rPr>
                <w:rFonts w:hint="eastAsia"/>
                <w:color w:val="000000"/>
                <w:szCs w:val="21"/>
              </w:rPr>
              <w:t>HCON(CH</w:t>
            </w:r>
            <w:r w:rsidRPr="00F73084">
              <w:rPr>
                <w:rFonts w:hint="eastAsia"/>
                <w:color w:val="000000"/>
                <w:szCs w:val="21"/>
                <w:vertAlign w:val="subscript"/>
              </w:rPr>
              <w:t>3</w:t>
            </w:r>
            <w:r w:rsidRPr="00F73084">
              <w:rPr>
                <w:rFonts w:hint="eastAsia"/>
                <w:color w:val="000000"/>
                <w:szCs w:val="21"/>
              </w:rPr>
              <w:t>)</w:t>
            </w:r>
            <w:r w:rsidRPr="00F73084">
              <w:rPr>
                <w:rFonts w:hint="eastAsia"/>
                <w:color w:val="000000"/>
                <w:szCs w:val="21"/>
                <w:vertAlign w:val="subscript"/>
              </w:rPr>
              <w:t>2</w:t>
            </w:r>
          </w:p>
          <w:p w14:paraId="1016CD36" w14:textId="77777777" w:rsidR="00B129AA" w:rsidRPr="00F73084" w:rsidRDefault="00B129AA" w:rsidP="007377BC">
            <w:pPr>
              <w:overflowPunct w:val="0"/>
              <w:adjustRightInd w:val="0"/>
              <w:spacing w:line="320" w:lineRule="exact"/>
              <w:jc w:val="center"/>
              <w:textAlignment w:val="baseline"/>
              <w:rPr>
                <w:color w:val="000000"/>
                <w:szCs w:val="21"/>
              </w:rPr>
            </w:pPr>
            <w:r w:rsidRPr="00F73084">
              <w:rPr>
                <w:color w:val="000000"/>
                <w:szCs w:val="21"/>
              </w:rPr>
              <w:t>73.09</w:t>
            </w:r>
          </w:p>
        </w:tc>
        <w:tc>
          <w:tcPr>
            <w:tcW w:w="350" w:type="pct"/>
            <w:vAlign w:val="center"/>
          </w:tcPr>
          <w:p w14:paraId="55CB3C4D"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第</w:t>
            </w:r>
            <w:r w:rsidRPr="00F73084">
              <w:rPr>
                <w:color w:val="000000"/>
                <w:szCs w:val="21"/>
              </w:rPr>
              <w:t>3.3</w:t>
            </w:r>
            <w:r w:rsidRPr="00F73084">
              <w:rPr>
                <w:color w:val="000000"/>
                <w:szCs w:val="21"/>
              </w:rPr>
              <w:t>类高闪点液体</w:t>
            </w:r>
          </w:p>
        </w:tc>
        <w:tc>
          <w:tcPr>
            <w:tcW w:w="199" w:type="pct"/>
            <w:vAlign w:val="center"/>
          </w:tcPr>
          <w:p w14:paraId="70D52BD6"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液体</w:t>
            </w:r>
          </w:p>
        </w:tc>
        <w:tc>
          <w:tcPr>
            <w:tcW w:w="250" w:type="pct"/>
            <w:vAlign w:val="center"/>
          </w:tcPr>
          <w:p w14:paraId="3CFFB717"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0.94</w:t>
            </w:r>
            <w:r w:rsidR="00B129AA" w:rsidRPr="00F73084">
              <w:rPr>
                <w:color w:val="000000"/>
                <w:szCs w:val="21"/>
              </w:rPr>
              <w:t>4</w:t>
            </w:r>
          </w:p>
        </w:tc>
        <w:tc>
          <w:tcPr>
            <w:tcW w:w="250" w:type="pct"/>
            <w:vAlign w:val="center"/>
          </w:tcPr>
          <w:p w14:paraId="391FBB0F"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2.51</w:t>
            </w:r>
          </w:p>
        </w:tc>
        <w:tc>
          <w:tcPr>
            <w:tcW w:w="301" w:type="pct"/>
            <w:vAlign w:val="center"/>
          </w:tcPr>
          <w:p w14:paraId="1157EFCA"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152.8</w:t>
            </w:r>
          </w:p>
        </w:tc>
        <w:tc>
          <w:tcPr>
            <w:tcW w:w="299" w:type="pct"/>
            <w:vAlign w:val="center"/>
          </w:tcPr>
          <w:p w14:paraId="7596DAD7" w14:textId="77777777" w:rsidR="007377BC" w:rsidRPr="00F73084" w:rsidRDefault="00B129AA" w:rsidP="007377BC">
            <w:pPr>
              <w:overflowPunct w:val="0"/>
              <w:adjustRightInd w:val="0"/>
              <w:spacing w:line="320" w:lineRule="exact"/>
              <w:jc w:val="center"/>
              <w:textAlignment w:val="baseline"/>
              <w:rPr>
                <w:color w:val="000000"/>
                <w:szCs w:val="21"/>
              </w:rPr>
            </w:pPr>
            <w:r w:rsidRPr="00F73084">
              <w:rPr>
                <w:rFonts w:hint="eastAsia"/>
                <w:color w:val="000000"/>
                <w:szCs w:val="21"/>
              </w:rPr>
              <w:t>-60.5</w:t>
            </w:r>
          </w:p>
        </w:tc>
        <w:tc>
          <w:tcPr>
            <w:tcW w:w="300" w:type="pct"/>
            <w:vAlign w:val="center"/>
          </w:tcPr>
          <w:p w14:paraId="37566EBB"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58</w:t>
            </w:r>
          </w:p>
        </w:tc>
        <w:tc>
          <w:tcPr>
            <w:tcW w:w="250" w:type="pct"/>
            <w:vAlign w:val="center"/>
          </w:tcPr>
          <w:p w14:paraId="09E2C2E5"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rFonts w:ascii="宋体" w:hAnsi="宋体" w:cs="宋体" w:hint="eastAsia"/>
                <w:color w:val="000000"/>
                <w:szCs w:val="21"/>
              </w:rPr>
              <w:t>Ⅳ</w:t>
            </w:r>
          </w:p>
        </w:tc>
        <w:tc>
          <w:tcPr>
            <w:tcW w:w="349" w:type="pct"/>
            <w:vAlign w:val="center"/>
          </w:tcPr>
          <w:p w14:paraId="5B5B7F31" w14:textId="77777777" w:rsidR="007377BC" w:rsidRPr="00F73084" w:rsidRDefault="00B129AA" w:rsidP="00B129AA">
            <w:pPr>
              <w:overflowPunct w:val="0"/>
              <w:adjustRightInd w:val="0"/>
              <w:spacing w:line="320" w:lineRule="exact"/>
              <w:jc w:val="center"/>
              <w:textAlignment w:val="baseline"/>
              <w:rPr>
                <w:color w:val="000000"/>
                <w:szCs w:val="21"/>
              </w:rPr>
            </w:pPr>
            <w:r w:rsidRPr="00F73084">
              <w:rPr>
                <w:color w:val="000000"/>
                <w:szCs w:val="21"/>
              </w:rPr>
              <w:t>2.2</w:t>
            </w:r>
            <w:r w:rsidR="007377BC" w:rsidRPr="00F73084">
              <w:rPr>
                <w:color w:val="000000"/>
                <w:szCs w:val="21"/>
              </w:rPr>
              <w:t>-</w:t>
            </w:r>
            <w:r w:rsidRPr="00F73084">
              <w:rPr>
                <w:color w:val="000000"/>
                <w:szCs w:val="21"/>
              </w:rPr>
              <w:t>15.2</w:t>
            </w:r>
          </w:p>
        </w:tc>
        <w:tc>
          <w:tcPr>
            <w:tcW w:w="251" w:type="pct"/>
            <w:vAlign w:val="center"/>
          </w:tcPr>
          <w:p w14:paraId="602B56E3"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乙类</w:t>
            </w:r>
          </w:p>
        </w:tc>
        <w:tc>
          <w:tcPr>
            <w:tcW w:w="1211" w:type="pct"/>
            <w:vAlign w:val="center"/>
          </w:tcPr>
          <w:p w14:paraId="79B1255E"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易燃，遇明火、高热或与氧化剂接触，有引起燃烧爆炸的危险。能与浓硫酸、发烟硝酸猛烈反应，甚至发生爆炸。与卤化物</w:t>
            </w:r>
            <w:r w:rsidRPr="00F73084">
              <w:rPr>
                <w:color w:val="000000"/>
                <w:szCs w:val="21"/>
              </w:rPr>
              <w:t>(</w:t>
            </w:r>
            <w:r w:rsidRPr="00F73084">
              <w:rPr>
                <w:color w:val="000000"/>
                <w:szCs w:val="21"/>
              </w:rPr>
              <w:t>如四氯化碳</w:t>
            </w:r>
            <w:r w:rsidRPr="00F73084">
              <w:rPr>
                <w:color w:val="000000"/>
                <w:szCs w:val="21"/>
              </w:rPr>
              <w:t>)</w:t>
            </w:r>
            <w:r w:rsidRPr="00F73084">
              <w:rPr>
                <w:color w:val="000000"/>
                <w:szCs w:val="21"/>
              </w:rPr>
              <w:t>能发生强烈反应。</w:t>
            </w:r>
          </w:p>
        </w:tc>
      </w:tr>
      <w:tr w:rsidR="00FF3415" w:rsidRPr="00F73084" w14:paraId="46DFAA08" w14:textId="77777777" w:rsidTr="00FF3415">
        <w:trPr>
          <w:jc w:val="center"/>
        </w:trPr>
        <w:tc>
          <w:tcPr>
            <w:tcW w:w="188" w:type="pct"/>
            <w:vMerge/>
            <w:vAlign w:val="center"/>
          </w:tcPr>
          <w:p w14:paraId="674368F6" w14:textId="77777777" w:rsidR="007377BC" w:rsidRPr="00F73084" w:rsidRDefault="007377BC" w:rsidP="007377BC">
            <w:pPr>
              <w:spacing w:line="320" w:lineRule="exact"/>
              <w:jc w:val="center"/>
              <w:textAlignment w:val="center"/>
              <w:rPr>
                <w:color w:val="000000"/>
                <w:szCs w:val="21"/>
              </w:rPr>
            </w:pPr>
          </w:p>
        </w:tc>
        <w:tc>
          <w:tcPr>
            <w:tcW w:w="301" w:type="pct"/>
            <w:vAlign w:val="center"/>
          </w:tcPr>
          <w:p w14:paraId="201E8188" w14:textId="77777777" w:rsidR="007377BC" w:rsidRPr="00F73084" w:rsidRDefault="007377BC" w:rsidP="007377BC">
            <w:pPr>
              <w:spacing w:line="320" w:lineRule="exact"/>
              <w:jc w:val="center"/>
              <w:textAlignment w:val="center"/>
              <w:rPr>
                <w:color w:val="000000"/>
                <w:szCs w:val="21"/>
              </w:rPr>
            </w:pPr>
            <w:r w:rsidRPr="00F73084">
              <w:rPr>
                <w:color w:val="000000"/>
                <w:szCs w:val="21"/>
              </w:rPr>
              <w:t>甲苯</w:t>
            </w:r>
          </w:p>
        </w:tc>
        <w:tc>
          <w:tcPr>
            <w:tcW w:w="500" w:type="pct"/>
            <w:vAlign w:val="center"/>
          </w:tcPr>
          <w:p w14:paraId="4D5C01EB" w14:textId="77777777" w:rsidR="007377BC" w:rsidRPr="00F73084" w:rsidRDefault="008760DC" w:rsidP="007377BC">
            <w:pPr>
              <w:overflowPunct w:val="0"/>
              <w:adjustRightInd w:val="0"/>
              <w:spacing w:line="320" w:lineRule="exact"/>
              <w:jc w:val="center"/>
              <w:textAlignment w:val="baseline"/>
              <w:rPr>
                <w:color w:val="000000"/>
                <w:szCs w:val="21"/>
              </w:rPr>
            </w:pPr>
            <w:r w:rsidRPr="00F73084">
              <w:rPr>
                <w:rFonts w:hint="eastAsia"/>
                <w:color w:val="000000"/>
                <w:szCs w:val="21"/>
              </w:rPr>
              <w:t>C</w:t>
            </w:r>
            <w:r w:rsidRPr="00F73084">
              <w:rPr>
                <w:rFonts w:hint="eastAsia"/>
                <w:color w:val="000000"/>
                <w:szCs w:val="21"/>
                <w:vertAlign w:val="subscript"/>
              </w:rPr>
              <w:t>7</w:t>
            </w:r>
            <w:r w:rsidRPr="00F73084">
              <w:rPr>
                <w:rFonts w:hint="eastAsia"/>
                <w:color w:val="000000"/>
                <w:szCs w:val="21"/>
              </w:rPr>
              <w:t>H</w:t>
            </w:r>
            <w:r w:rsidRPr="00F73084">
              <w:rPr>
                <w:rFonts w:hint="eastAsia"/>
                <w:color w:val="000000"/>
                <w:szCs w:val="21"/>
                <w:vertAlign w:val="subscript"/>
              </w:rPr>
              <w:t>8</w:t>
            </w:r>
          </w:p>
          <w:p w14:paraId="5DC26119" w14:textId="77777777" w:rsidR="008760DC" w:rsidRPr="00F73084" w:rsidRDefault="008760DC" w:rsidP="007377BC">
            <w:pPr>
              <w:overflowPunct w:val="0"/>
              <w:adjustRightInd w:val="0"/>
              <w:spacing w:line="320" w:lineRule="exact"/>
              <w:jc w:val="center"/>
              <w:textAlignment w:val="baseline"/>
              <w:rPr>
                <w:color w:val="000000"/>
                <w:szCs w:val="21"/>
              </w:rPr>
            </w:pPr>
            <w:r w:rsidRPr="00F73084">
              <w:rPr>
                <w:color w:val="000000"/>
                <w:szCs w:val="21"/>
              </w:rPr>
              <w:t>92.14</w:t>
            </w:r>
          </w:p>
        </w:tc>
        <w:tc>
          <w:tcPr>
            <w:tcW w:w="350" w:type="pct"/>
            <w:vAlign w:val="center"/>
          </w:tcPr>
          <w:p w14:paraId="0513D5ED"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第</w:t>
            </w:r>
            <w:r w:rsidRPr="00F73084">
              <w:rPr>
                <w:color w:val="000000"/>
                <w:szCs w:val="21"/>
              </w:rPr>
              <w:t>3.2</w:t>
            </w:r>
            <w:r w:rsidRPr="00F73084">
              <w:rPr>
                <w:color w:val="000000"/>
                <w:szCs w:val="21"/>
              </w:rPr>
              <w:t>类易燃液体</w:t>
            </w:r>
          </w:p>
        </w:tc>
        <w:tc>
          <w:tcPr>
            <w:tcW w:w="199" w:type="pct"/>
            <w:vAlign w:val="center"/>
          </w:tcPr>
          <w:p w14:paraId="65029067"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液体</w:t>
            </w:r>
          </w:p>
        </w:tc>
        <w:tc>
          <w:tcPr>
            <w:tcW w:w="250" w:type="pct"/>
            <w:vAlign w:val="center"/>
          </w:tcPr>
          <w:p w14:paraId="2E6ABF2C" w14:textId="77777777" w:rsidR="007377BC" w:rsidRPr="00F73084" w:rsidRDefault="008760DC" w:rsidP="007377BC">
            <w:pPr>
              <w:overflowPunct w:val="0"/>
              <w:adjustRightInd w:val="0"/>
              <w:spacing w:line="320" w:lineRule="exact"/>
              <w:jc w:val="center"/>
              <w:textAlignment w:val="baseline"/>
              <w:rPr>
                <w:color w:val="000000"/>
                <w:szCs w:val="21"/>
              </w:rPr>
            </w:pPr>
            <w:r w:rsidRPr="00F73084">
              <w:rPr>
                <w:color w:val="000000"/>
                <w:szCs w:val="21"/>
              </w:rPr>
              <w:t>0.866</w:t>
            </w:r>
          </w:p>
        </w:tc>
        <w:tc>
          <w:tcPr>
            <w:tcW w:w="250" w:type="pct"/>
            <w:vAlign w:val="center"/>
          </w:tcPr>
          <w:p w14:paraId="5034C935"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3.14</w:t>
            </w:r>
          </w:p>
        </w:tc>
        <w:tc>
          <w:tcPr>
            <w:tcW w:w="301" w:type="pct"/>
            <w:vAlign w:val="center"/>
          </w:tcPr>
          <w:p w14:paraId="1417E85F"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110.6</w:t>
            </w:r>
          </w:p>
        </w:tc>
        <w:tc>
          <w:tcPr>
            <w:tcW w:w="299" w:type="pct"/>
            <w:vAlign w:val="center"/>
          </w:tcPr>
          <w:p w14:paraId="743A507C" w14:textId="77777777" w:rsidR="007377BC" w:rsidRPr="00F73084" w:rsidRDefault="008760DC" w:rsidP="007377BC">
            <w:pPr>
              <w:overflowPunct w:val="0"/>
              <w:adjustRightInd w:val="0"/>
              <w:spacing w:line="320" w:lineRule="exact"/>
              <w:jc w:val="center"/>
              <w:textAlignment w:val="baseline"/>
              <w:rPr>
                <w:color w:val="000000"/>
                <w:szCs w:val="21"/>
              </w:rPr>
            </w:pPr>
            <w:r w:rsidRPr="00F73084">
              <w:rPr>
                <w:rFonts w:hint="eastAsia"/>
                <w:color w:val="000000"/>
                <w:szCs w:val="21"/>
              </w:rPr>
              <w:t>-94.9</w:t>
            </w:r>
          </w:p>
        </w:tc>
        <w:tc>
          <w:tcPr>
            <w:tcW w:w="300" w:type="pct"/>
            <w:vAlign w:val="center"/>
          </w:tcPr>
          <w:p w14:paraId="7C2EAC4A" w14:textId="77777777" w:rsidR="007377BC" w:rsidRPr="00F73084" w:rsidRDefault="008760DC" w:rsidP="007377BC">
            <w:pPr>
              <w:overflowPunct w:val="0"/>
              <w:adjustRightInd w:val="0"/>
              <w:spacing w:line="320" w:lineRule="exact"/>
              <w:jc w:val="center"/>
              <w:textAlignment w:val="baseline"/>
              <w:rPr>
                <w:color w:val="000000"/>
                <w:szCs w:val="21"/>
              </w:rPr>
            </w:pPr>
            <w:r w:rsidRPr="00F73084">
              <w:rPr>
                <w:color w:val="000000"/>
                <w:szCs w:val="21"/>
              </w:rPr>
              <w:t>4.4</w:t>
            </w:r>
          </w:p>
        </w:tc>
        <w:tc>
          <w:tcPr>
            <w:tcW w:w="250" w:type="pct"/>
            <w:vAlign w:val="center"/>
          </w:tcPr>
          <w:p w14:paraId="25948DD8"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rFonts w:ascii="宋体" w:hAnsi="宋体" w:cs="宋体" w:hint="eastAsia"/>
                <w:color w:val="000000"/>
                <w:szCs w:val="21"/>
              </w:rPr>
              <w:t>Ⅲ</w:t>
            </w:r>
          </w:p>
        </w:tc>
        <w:tc>
          <w:tcPr>
            <w:tcW w:w="349" w:type="pct"/>
            <w:vAlign w:val="center"/>
          </w:tcPr>
          <w:p w14:paraId="4F124DCB"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1.2</w:t>
            </w:r>
            <w:r w:rsidRPr="00F73084">
              <w:rPr>
                <w:rFonts w:eastAsia="Times New Roman"/>
                <w:color w:val="000000"/>
                <w:szCs w:val="21"/>
              </w:rPr>
              <w:t>-</w:t>
            </w:r>
            <w:r w:rsidRPr="00F73084">
              <w:rPr>
                <w:color w:val="000000"/>
                <w:szCs w:val="21"/>
              </w:rPr>
              <w:t>7.0</w:t>
            </w:r>
          </w:p>
        </w:tc>
        <w:tc>
          <w:tcPr>
            <w:tcW w:w="251" w:type="pct"/>
            <w:vAlign w:val="center"/>
          </w:tcPr>
          <w:p w14:paraId="0C3F32AD" w14:textId="77777777" w:rsidR="007377BC" w:rsidRPr="00F73084" w:rsidRDefault="007377BC" w:rsidP="007377BC">
            <w:pPr>
              <w:overflowPunct w:val="0"/>
              <w:adjustRightInd w:val="0"/>
              <w:spacing w:line="320" w:lineRule="exact"/>
              <w:jc w:val="center"/>
              <w:textAlignment w:val="baseline"/>
              <w:rPr>
                <w:rFonts w:eastAsia="Times New Roman"/>
                <w:color w:val="000000"/>
                <w:szCs w:val="21"/>
              </w:rPr>
            </w:pPr>
            <w:r w:rsidRPr="00F73084">
              <w:rPr>
                <w:color w:val="000000"/>
                <w:szCs w:val="21"/>
              </w:rPr>
              <w:t>甲类</w:t>
            </w:r>
          </w:p>
        </w:tc>
        <w:tc>
          <w:tcPr>
            <w:tcW w:w="1211" w:type="pct"/>
            <w:vAlign w:val="center"/>
          </w:tcPr>
          <w:p w14:paraId="6F87C6B9" w14:textId="77777777" w:rsidR="007377BC" w:rsidRPr="00F73084" w:rsidRDefault="008760DC" w:rsidP="007377BC">
            <w:pPr>
              <w:overflowPunct w:val="0"/>
              <w:adjustRightInd w:val="0"/>
              <w:spacing w:line="320" w:lineRule="exact"/>
              <w:jc w:val="center"/>
              <w:textAlignment w:val="baseline"/>
              <w:rPr>
                <w:color w:val="000000"/>
                <w:szCs w:val="21"/>
              </w:rPr>
            </w:pPr>
            <w:r w:rsidRPr="00F73084">
              <w:rPr>
                <w:rFonts w:hint="eastAsia"/>
                <w:color w:val="000000"/>
                <w:szCs w:val="21"/>
              </w:rPr>
              <w:t>康危害：对皮肤、粘膜有刺激性，对中枢神经系统有麻醉作用。</w:t>
            </w:r>
            <w:r w:rsidR="007377BC" w:rsidRPr="00F73084">
              <w:rPr>
                <w:color w:val="000000"/>
                <w:szCs w:val="21"/>
              </w:rPr>
              <w:t>易燃，其蒸气与空气可形成爆炸性混合物。遇明火、高热能引起燃烧爆炸。与氧化剂能发生强烈反应。流速过快，容易产生和积聚静电。其蒸气比空气重，能在较低处扩散到相当远的地方，遇明火会引着回燃</w:t>
            </w:r>
          </w:p>
        </w:tc>
      </w:tr>
      <w:tr w:rsidR="00FF3415" w:rsidRPr="00F73084" w14:paraId="27E3B48A" w14:textId="77777777" w:rsidTr="00FF3415">
        <w:trPr>
          <w:jc w:val="center"/>
        </w:trPr>
        <w:tc>
          <w:tcPr>
            <w:tcW w:w="188" w:type="pct"/>
            <w:vMerge/>
            <w:vAlign w:val="center"/>
          </w:tcPr>
          <w:p w14:paraId="0D8AD471" w14:textId="77777777" w:rsidR="007377BC" w:rsidRPr="00F73084" w:rsidRDefault="007377BC" w:rsidP="007377BC">
            <w:pPr>
              <w:spacing w:line="320" w:lineRule="exact"/>
              <w:jc w:val="center"/>
              <w:textAlignment w:val="center"/>
              <w:rPr>
                <w:color w:val="000000"/>
                <w:szCs w:val="21"/>
              </w:rPr>
            </w:pPr>
          </w:p>
        </w:tc>
        <w:tc>
          <w:tcPr>
            <w:tcW w:w="301" w:type="pct"/>
            <w:vAlign w:val="center"/>
          </w:tcPr>
          <w:p w14:paraId="2204BD3B" w14:textId="77777777" w:rsidR="007377BC" w:rsidRPr="00F73084" w:rsidRDefault="007377BC" w:rsidP="007377BC">
            <w:pPr>
              <w:spacing w:line="320" w:lineRule="exact"/>
              <w:jc w:val="center"/>
              <w:textAlignment w:val="center"/>
              <w:rPr>
                <w:color w:val="000000"/>
                <w:szCs w:val="21"/>
              </w:rPr>
            </w:pPr>
            <w:r w:rsidRPr="00F73084">
              <w:rPr>
                <w:color w:val="000000"/>
                <w:szCs w:val="21"/>
              </w:rPr>
              <w:t>盐酸</w:t>
            </w:r>
            <w:r w:rsidR="008760DC" w:rsidRPr="00F73084">
              <w:rPr>
                <w:rFonts w:hint="eastAsia"/>
                <w:color w:val="000000"/>
                <w:szCs w:val="21"/>
              </w:rPr>
              <w:t>(</w:t>
            </w:r>
            <w:r w:rsidR="00FF3415" w:rsidRPr="00F73084">
              <w:rPr>
                <w:color w:val="000000"/>
                <w:szCs w:val="21"/>
              </w:rPr>
              <w:t>31</w:t>
            </w:r>
            <w:r w:rsidR="008760DC" w:rsidRPr="00F73084">
              <w:rPr>
                <w:rFonts w:hint="eastAsia"/>
                <w:color w:val="000000"/>
                <w:szCs w:val="21"/>
              </w:rPr>
              <w:t>%)</w:t>
            </w:r>
          </w:p>
        </w:tc>
        <w:tc>
          <w:tcPr>
            <w:tcW w:w="500" w:type="pct"/>
            <w:vAlign w:val="center"/>
          </w:tcPr>
          <w:p w14:paraId="2ADC5388" w14:textId="77777777" w:rsidR="007377BC" w:rsidRPr="00F73084" w:rsidRDefault="008760DC" w:rsidP="007377BC">
            <w:pPr>
              <w:overflowPunct w:val="0"/>
              <w:adjustRightInd w:val="0"/>
              <w:spacing w:line="320" w:lineRule="exact"/>
              <w:jc w:val="center"/>
              <w:textAlignment w:val="baseline"/>
              <w:rPr>
                <w:color w:val="000000"/>
                <w:szCs w:val="21"/>
              </w:rPr>
            </w:pPr>
            <w:r w:rsidRPr="00F73084">
              <w:rPr>
                <w:rFonts w:hint="eastAsia"/>
                <w:color w:val="000000"/>
                <w:szCs w:val="21"/>
              </w:rPr>
              <w:t>HC</w:t>
            </w:r>
            <w:r w:rsidRPr="00F73084">
              <w:rPr>
                <w:color w:val="000000"/>
                <w:szCs w:val="21"/>
              </w:rPr>
              <w:t>l</w:t>
            </w:r>
          </w:p>
          <w:p w14:paraId="617D4CBD" w14:textId="77777777" w:rsidR="008760DC" w:rsidRPr="00F73084" w:rsidRDefault="008760DC" w:rsidP="007377BC">
            <w:pPr>
              <w:overflowPunct w:val="0"/>
              <w:adjustRightInd w:val="0"/>
              <w:spacing w:line="320" w:lineRule="exact"/>
              <w:jc w:val="center"/>
              <w:textAlignment w:val="baseline"/>
              <w:rPr>
                <w:color w:val="000000"/>
                <w:szCs w:val="21"/>
              </w:rPr>
            </w:pPr>
            <w:r w:rsidRPr="00F73084">
              <w:rPr>
                <w:color w:val="000000"/>
                <w:szCs w:val="21"/>
              </w:rPr>
              <w:t>36.</w:t>
            </w:r>
            <w:r w:rsidR="003F4053" w:rsidRPr="00F73084">
              <w:rPr>
                <w:color w:val="000000"/>
                <w:szCs w:val="21"/>
              </w:rPr>
              <w:t>4</w:t>
            </w:r>
            <w:r w:rsidRPr="00F73084">
              <w:rPr>
                <w:color w:val="000000"/>
                <w:szCs w:val="21"/>
              </w:rPr>
              <w:t>5</w:t>
            </w:r>
          </w:p>
        </w:tc>
        <w:tc>
          <w:tcPr>
            <w:tcW w:w="350" w:type="pct"/>
            <w:vAlign w:val="center"/>
          </w:tcPr>
          <w:p w14:paraId="1EF5E1AD"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第</w:t>
            </w:r>
            <w:r w:rsidRPr="00F73084">
              <w:rPr>
                <w:color w:val="000000"/>
                <w:szCs w:val="21"/>
              </w:rPr>
              <w:t>8.1</w:t>
            </w:r>
            <w:r w:rsidRPr="00F73084">
              <w:rPr>
                <w:color w:val="000000"/>
                <w:szCs w:val="21"/>
              </w:rPr>
              <w:t>类酸性腐蚀品</w:t>
            </w:r>
          </w:p>
        </w:tc>
        <w:tc>
          <w:tcPr>
            <w:tcW w:w="199" w:type="pct"/>
            <w:vAlign w:val="center"/>
          </w:tcPr>
          <w:p w14:paraId="59DF7CB8"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液体</w:t>
            </w:r>
          </w:p>
        </w:tc>
        <w:tc>
          <w:tcPr>
            <w:tcW w:w="250" w:type="pct"/>
            <w:vAlign w:val="center"/>
          </w:tcPr>
          <w:p w14:paraId="6DC074A2" w14:textId="77777777" w:rsidR="007377BC" w:rsidRPr="00F73084" w:rsidRDefault="008760DC" w:rsidP="007377BC">
            <w:pPr>
              <w:overflowPunct w:val="0"/>
              <w:adjustRightInd w:val="0"/>
              <w:spacing w:line="320" w:lineRule="exact"/>
              <w:jc w:val="center"/>
              <w:textAlignment w:val="baseline"/>
              <w:rPr>
                <w:color w:val="000000"/>
                <w:szCs w:val="21"/>
              </w:rPr>
            </w:pPr>
            <w:r w:rsidRPr="00F73084">
              <w:rPr>
                <w:color w:val="000000"/>
                <w:szCs w:val="21"/>
              </w:rPr>
              <w:t>1.18</w:t>
            </w:r>
          </w:p>
        </w:tc>
        <w:tc>
          <w:tcPr>
            <w:tcW w:w="250" w:type="pct"/>
            <w:vAlign w:val="center"/>
          </w:tcPr>
          <w:p w14:paraId="0B476A3C" w14:textId="77777777" w:rsidR="007377BC" w:rsidRPr="00F73084" w:rsidRDefault="007377BC" w:rsidP="007377BC">
            <w:pPr>
              <w:spacing w:line="280" w:lineRule="exact"/>
              <w:jc w:val="center"/>
              <w:rPr>
                <w:color w:val="000000"/>
                <w:szCs w:val="20"/>
              </w:rPr>
            </w:pPr>
            <w:r w:rsidRPr="00F73084">
              <w:rPr>
                <w:color w:val="000000"/>
                <w:szCs w:val="20"/>
              </w:rPr>
              <w:t>1.26</w:t>
            </w:r>
          </w:p>
        </w:tc>
        <w:tc>
          <w:tcPr>
            <w:tcW w:w="301" w:type="pct"/>
            <w:vAlign w:val="center"/>
          </w:tcPr>
          <w:p w14:paraId="4DC32B2E" w14:textId="77777777" w:rsidR="007377BC" w:rsidRPr="00F73084" w:rsidRDefault="007377BC" w:rsidP="008760DC">
            <w:pPr>
              <w:overflowPunct w:val="0"/>
              <w:adjustRightInd w:val="0"/>
              <w:spacing w:line="320" w:lineRule="exact"/>
              <w:jc w:val="center"/>
              <w:textAlignment w:val="baseline"/>
              <w:rPr>
                <w:color w:val="000000"/>
                <w:szCs w:val="21"/>
              </w:rPr>
            </w:pPr>
            <w:r w:rsidRPr="00F73084">
              <w:rPr>
                <w:color w:val="000000"/>
                <w:szCs w:val="21"/>
              </w:rPr>
              <w:t>108.6</w:t>
            </w:r>
          </w:p>
        </w:tc>
        <w:tc>
          <w:tcPr>
            <w:tcW w:w="299" w:type="pct"/>
            <w:vAlign w:val="center"/>
          </w:tcPr>
          <w:p w14:paraId="535C6411" w14:textId="77777777" w:rsidR="007377BC" w:rsidRPr="00F73084" w:rsidRDefault="008760DC" w:rsidP="007377BC">
            <w:pPr>
              <w:overflowPunct w:val="0"/>
              <w:adjustRightInd w:val="0"/>
              <w:spacing w:line="320" w:lineRule="exact"/>
              <w:jc w:val="center"/>
              <w:textAlignment w:val="baseline"/>
              <w:rPr>
                <w:color w:val="000000"/>
                <w:szCs w:val="21"/>
              </w:rPr>
            </w:pPr>
            <w:r w:rsidRPr="00F73084">
              <w:rPr>
                <w:color w:val="000000"/>
                <w:szCs w:val="21"/>
              </w:rPr>
              <w:t>-27.32</w:t>
            </w:r>
          </w:p>
        </w:tc>
        <w:tc>
          <w:tcPr>
            <w:tcW w:w="300" w:type="pct"/>
            <w:vAlign w:val="center"/>
          </w:tcPr>
          <w:p w14:paraId="1A77D0A5"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w:t>
            </w:r>
          </w:p>
        </w:tc>
        <w:tc>
          <w:tcPr>
            <w:tcW w:w="250" w:type="pct"/>
            <w:vAlign w:val="center"/>
          </w:tcPr>
          <w:p w14:paraId="018C1613"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rFonts w:ascii="宋体" w:hAnsi="宋体" w:cs="宋体" w:hint="eastAsia"/>
                <w:color w:val="000000"/>
                <w:szCs w:val="21"/>
              </w:rPr>
              <w:t>Ⅲ</w:t>
            </w:r>
          </w:p>
        </w:tc>
        <w:tc>
          <w:tcPr>
            <w:tcW w:w="349" w:type="pct"/>
            <w:vAlign w:val="center"/>
          </w:tcPr>
          <w:p w14:paraId="763778FE"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w:t>
            </w:r>
          </w:p>
        </w:tc>
        <w:tc>
          <w:tcPr>
            <w:tcW w:w="251" w:type="pct"/>
            <w:vAlign w:val="center"/>
          </w:tcPr>
          <w:p w14:paraId="49299AEA" w14:textId="77777777" w:rsidR="007377BC" w:rsidRPr="00F73084" w:rsidRDefault="007377BC" w:rsidP="007377BC">
            <w:pPr>
              <w:overflowPunct w:val="0"/>
              <w:adjustRightInd w:val="0"/>
              <w:spacing w:line="320" w:lineRule="exact"/>
              <w:jc w:val="center"/>
              <w:textAlignment w:val="baseline"/>
              <w:rPr>
                <w:color w:val="000000"/>
                <w:szCs w:val="21"/>
              </w:rPr>
            </w:pPr>
            <w:r w:rsidRPr="00F73084">
              <w:rPr>
                <w:color w:val="000000"/>
                <w:szCs w:val="21"/>
              </w:rPr>
              <w:t>戊类</w:t>
            </w:r>
          </w:p>
        </w:tc>
        <w:tc>
          <w:tcPr>
            <w:tcW w:w="1211" w:type="pct"/>
            <w:vAlign w:val="center"/>
          </w:tcPr>
          <w:p w14:paraId="5C28E4F0" w14:textId="77777777" w:rsidR="007377BC" w:rsidRPr="00F73084" w:rsidRDefault="00685950" w:rsidP="007377BC">
            <w:pPr>
              <w:overflowPunct w:val="0"/>
              <w:adjustRightInd w:val="0"/>
              <w:spacing w:line="320" w:lineRule="exact"/>
              <w:jc w:val="center"/>
              <w:textAlignment w:val="baseline"/>
              <w:rPr>
                <w:color w:val="000000"/>
                <w:szCs w:val="21"/>
              </w:rPr>
            </w:pPr>
            <w:r w:rsidRPr="00F73084">
              <w:rPr>
                <w:rFonts w:hint="eastAsia"/>
                <w:color w:val="000000"/>
                <w:szCs w:val="21"/>
              </w:rPr>
              <w:t>浓盐酸（发烟盐酸）会挥发出酸雾。盐酸本身和酸雾都会腐蚀人体组织，可能会不可逆地损伤呼吸器官、眼部、皮肤和胃肠等。</w:t>
            </w:r>
            <w:r w:rsidR="007377BC" w:rsidRPr="00F73084">
              <w:rPr>
                <w:color w:val="000000"/>
                <w:szCs w:val="21"/>
              </w:rPr>
              <w:t>能与一些活性金属粉末发生反应，放出氢气。遇氰化物能产生剧毒的氰化氢气体。与碱发生中合反应，并放出大量的热。具有较强的腐蚀性。</w:t>
            </w:r>
          </w:p>
        </w:tc>
      </w:tr>
      <w:tr w:rsidR="00FF3415" w:rsidRPr="00F73084" w14:paraId="7A7E0F8A" w14:textId="77777777" w:rsidTr="00FF3415">
        <w:trPr>
          <w:jc w:val="center"/>
        </w:trPr>
        <w:tc>
          <w:tcPr>
            <w:tcW w:w="188" w:type="pct"/>
            <w:vAlign w:val="center"/>
          </w:tcPr>
          <w:p w14:paraId="6591D471" w14:textId="77777777" w:rsidR="008573DE" w:rsidRPr="00F73084" w:rsidRDefault="008573DE" w:rsidP="007377BC">
            <w:pPr>
              <w:spacing w:line="320" w:lineRule="exact"/>
              <w:jc w:val="center"/>
              <w:textAlignment w:val="center"/>
              <w:rPr>
                <w:color w:val="000000"/>
                <w:szCs w:val="21"/>
              </w:rPr>
            </w:pPr>
            <w:r w:rsidRPr="00F73084">
              <w:rPr>
                <w:rFonts w:hint="eastAsia"/>
                <w:color w:val="000000"/>
                <w:szCs w:val="21"/>
              </w:rPr>
              <w:t>产品</w:t>
            </w:r>
          </w:p>
        </w:tc>
        <w:tc>
          <w:tcPr>
            <w:tcW w:w="301" w:type="pct"/>
            <w:vAlign w:val="center"/>
          </w:tcPr>
          <w:p w14:paraId="268FE9BD" w14:textId="77777777" w:rsidR="008573DE" w:rsidRPr="00F73084" w:rsidRDefault="006C1018" w:rsidP="007377BC">
            <w:pPr>
              <w:spacing w:line="320" w:lineRule="exact"/>
              <w:jc w:val="center"/>
              <w:textAlignment w:val="center"/>
              <w:rPr>
                <w:color w:val="000000"/>
                <w:szCs w:val="21"/>
                <w:highlight w:val="yellow"/>
              </w:rPr>
            </w:pPr>
            <w:r w:rsidRPr="00F73084">
              <w:rPr>
                <w:rFonts w:hint="eastAsia"/>
                <w:color w:val="000000"/>
                <w:szCs w:val="21"/>
              </w:rPr>
              <w:t>盐酸</w:t>
            </w:r>
            <w:r w:rsidRPr="00F73084">
              <w:rPr>
                <w:color w:val="000000"/>
                <w:szCs w:val="21"/>
              </w:rPr>
              <w:t>二甲双胍</w:t>
            </w:r>
          </w:p>
        </w:tc>
        <w:tc>
          <w:tcPr>
            <w:tcW w:w="500" w:type="pct"/>
            <w:vAlign w:val="center"/>
          </w:tcPr>
          <w:p w14:paraId="7A06C6B5" w14:textId="77777777" w:rsidR="008573DE" w:rsidRPr="00F73084" w:rsidRDefault="00D24357" w:rsidP="00D24357">
            <w:pPr>
              <w:overflowPunct w:val="0"/>
              <w:adjustRightInd w:val="0"/>
              <w:spacing w:line="320" w:lineRule="exact"/>
              <w:jc w:val="center"/>
              <w:textAlignment w:val="baseline"/>
              <w:rPr>
                <w:color w:val="000000"/>
                <w:szCs w:val="21"/>
                <w:vertAlign w:val="subscript"/>
              </w:rPr>
            </w:pPr>
            <w:r w:rsidRPr="00F73084">
              <w:rPr>
                <w:rFonts w:hint="eastAsia"/>
                <w:color w:val="000000"/>
                <w:szCs w:val="21"/>
              </w:rPr>
              <w:t>C</w:t>
            </w:r>
            <w:r w:rsidRPr="00F73084">
              <w:rPr>
                <w:color w:val="000000"/>
                <w:szCs w:val="21"/>
                <w:vertAlign w:val="subscript"/>
              </w:rPr>
              <w:t>4</w:t>
            </w:r>
            <w:r w:rsidRPr="00F73084">
              <w:rPr>
                <w:rFonts w:hint="eastAsia"/>
                <w:color w:val="000000"/>
                <w:szCs w:val="21"/>
              </w:rPr>
              <w:t>H</w:t>
            </w:r>
            <w:r w:rsidRPr="00F73084">
              <w:rPr>
                <w:color w:val="000000"/>
                <w:szCs w:val="21"/>
                <w:vertAlign w:val="subscript"/>
              </w:rPr>
              <w:t>12</w:t>
            </w:r>
            <w:r w:rsidRPr="00F73084">
              <w:rPr>
                <w:rFonts w:hint="eastAsia"/>
                <w:color w:val="000000"/>
                <w:szCs w:val="21"/>
              </w:rPr>
              <w:t>C</w:t>
            </w:r>
            <w:r w:rsidRPr="00F73084">
              <w:rPr>
                <w:color w:val="000000"/>
                <w:szCs w:val="21"/>
              </w:rPr>
              <w:t>lN</w:t>
            </w:r>
            <w:r w:rsidRPr="00F73084">
              <w:rPr>
                <w:color w:val="000000"/>
                <w:szCs w:val="21"/>
                <w:vertAlign w:val="subscript"/>
              </w:rPr>
              <w:t>5</w:t>
            </w:r>
          </w:p>
          <w:p w14:paraId="7101FFCB" w14:textId="77777777" w:rsidR="00B91F3D" w:rsidRPr="00F73084" w:rsidRDefault="00B91F3D" w:rsidP="00D24357">
            <w:pPr>
              <w:overflowPunct w:val="0"/>
              <w:adjustRightInd w:val="0"/>
              <w:spacing w:line="320" w:lineRule="exact"/>
              <w:jc w:val="center"/>
              <w:textAlignment w:val="baseline"/>
              <w:rPr>
                <w:color w:val="000000"/>
                <w:szCs w:val="21"/>
              </w:rPr>
            </w:pPr>
            <w:r w:rsidRPr="00F73084">
              <w:rPr>
                <w:color w:val="000000"/>
                <w:szCs w:val="21"/>
              </w:rPr>
              <w:t>165.6</w:t>
            </w:r>
            <w:r w:rsidR="003F4053" w:rsidRPr="00F73084">
              <w:rPr>
                <w:color w:val="000000"/>
                <w:szCs w:val="21"/>
              </w:rPr>
              <w:t>3</w:t>
            </w:r>
          </w:p>
        </w:tc>
        <w:tc>
          <w:tcPr>
            <w:tcW w:w="350" w:type="pct"/>
            <w:vAlign w:val="center"/>
          </w:tcPr>
          <w:p w14:paraId="74BEFA44" w14:textId="77777777" w:rsidR="008573DE" w:rsidRPr="00F73084" w:rsidRDefault="00B91F3D" w:rsidP="007377BC">
            <w:pPr>
              <w:overflowPunct w:val="0"/>
              <w:adjustRightInd w:val="0"/>
              <w:spacing w:line="320" w:lineRule="exact"/>
              <w:jc w:val="center"/>
              <w:textAlignment w:val="baseline"/>
              <w:rPr>
                <w:color w:val="000000"/>
                <w:szCs w:val="21"/>
              </w:rPr>
            </w:pPr>
            <w:r w:rsidRPr="00F73084">
              <w:rPr>
                <w:rFonts w:hint="eastAsia"/>
                <w:color w:val="000000"/>
                <w:szCs w:val="21"/>
              </w:rPr>
              <w:t>-</w:t>
            </w:r>
            <w:r w:rsidRPr="00F73084">
              <w:rPr>
                <w:color w:val="000000"/>
                <w:szCs w:val="21"/>
              </w:rPr>
              <w:t>-</w:t>
            </w:r>
          </w:p>
        </w:tc>
        <w:tc>
          <w:tcPr>
            <w:tcW w:w="199" w:type="pct"/>
            <w:vAlign w:val="center"/>
          </w:tcPr>
          <w:p w14:paraId="5D93F5B7" w14:textId="77777777" w:rsidR="008573DE" w:rsidRPr="00F73084" w:rsidRDefault="00B91F3D" w:rsidP="007377BC">
            <w:pPr>
              <w:overflowPunct w:val="0"/>
              <w:adjustRightInd w:val="0"/>
              <w:spacing w:line="320" w:lineRule="exact"/>
              <w:jc w:val="center"/>
              <w:textAlignment w:val="baseline"/>
              <w:rPr>
                <w:color w:val="000000"/>
                <w:szCs w:val="21"/>
              </w:rPr>
            </w:pPr>
            <w:r w:rsidRPr="00F73084">
              <w:rPr>
                <w:rFonts w:hint="eastAsia"/>
                <w:color w:val="000000"/>
                <w:szCs w:val="21"/>
              </w:rPr>
              <w:t>粉末</w:t>
            </w:r>
          </w:p>
        </w:tc>
        <w:tc>
          <w:tcPr>
            <w:tcW w:w="250" w:type="pct"/>
            <w:vAlign w:val="center"/>
          </w:tcPr>
          <w:p w14:paraId="104666CB" w14:textId="77777777" w:rsidR="008573DE" w:rsidRPr="00F73084" w:rsidRDefault="00B91F3D" w:rsidP="007377BC">
            <w:pPr>
              <w:overflowPunct w:val="0"/>
              <w:adjustRightInd w:val="0"/>
              <w:spacing w:line="320" w:lineRule="exact"/>
              <w:jc w:val="center"/>
              <w:textAlignment w:val="baseline"/>
              <w:rPr>
                <w:color w:val="000000"/>
                <w:szCs w:val="21"/>
              </w:rPr>
            </w:pPr>
            <w:r w:rsidRPr="00F73084">
              <w:rPr>
                <w:rFonts w:hint="eastAsia"/>
                <w:color w:val="000000"/>
                <w:szCs w:val="21"/>
              </w:rPr>
              <w:t>-</w:t>
            </w:r>
            <w:r w:rsidRPr="00F73084">
              <w:rPr>
                <w:color w:val="000000"/>
                <w:szCs w:val="21"/>
              </w:rPr>
              <w:t>-</w:t>
            </w:r>
          </w:p>
        </w:tc>
        <w:tc>
          <w:tcPr>
            <w:tcW w:w="250" w:type="pct"/>
            <w:vAlign w:val="center"/>
          </w:tcPr>
          <w:p w14:paraId="77E23024" w14:textId="77777777" w:rsidR="008573DE" w:rsidRPr="00F73084" w:rsidRDefault="00B91F3D" w:rsidP="007377BC">
            <w:pPr>
              <w:spacing w:line="280" w:lineRule="exact"/>
              <w:jc w:val="center"/>
              <w:rPr>
                <w:color w:val="000000"/>
                <w:szCs w:val="20"/>
              </w:rPr>
            </w:pPr>
            <w:r w:rsidRPr="00F73084">
              <w:rPr>
                <w:rFonts w:hint="eastAsia"/>
                <w:color w:val="000000"/>
                <w:szCs w:val="20"/>
              </w:rPr>
              <w:t>-</w:t>
            </w:r>
            <w:r w:rsidRPr="00F73084">
              <w:rPr>
                <w:color w:val="000000"/>
                <w:szCs w:val="20"/>
              </w:rPr>
              <w:t>-</w:t>
            </w:r>
          </w:p>
        </w:tc>
        <w:tc>
          <w:tcPr>
            <w:tcW w:w="301" w:type="pct"/>
            <w:vAlign w:val="center"/>
          </w:tcPr>
          <w:p w14:paraId="3B5DD056" w14:textId="77777777" w:rsidR="008573DE" w:rsidRPr="00F73084" w:rsidRDefault="00B91F3D" w:rsidP="008760DC">
            <w:pPr>
              <w:overflowPunct w:val="0"/>
              <w:adjustRightInd w:val="0"/>
              <w:spacing w:line="320" w:lineRule="exact"/>
              <w:jc w:val="center"/>
              <w:textAlignment w:val="baseline"/>
              <w:rPr>
                <w:color w:val="000000"/>
                <w:szCs w:val="21"/>
              </w:rPr>
            </w:pPr>
            <w:r w:rsidRPr="00F73084">
              <w:rPr>
                <w:rFonts w:hint="eastAsia"/>
                <w:color w:val="000000"/>
                <w:szCs w:val="21"/>
              </w:rPr>
              <w:t>-</w:t>
            </w:r>
            <w:r w:rsidRPr="00F73084">
              <w:rPr>
                <w:color w:val="000000"/>
                <w:szCs w:val="21"/>
              </w:rPr>
              <w:t>-</w:t>
            </w:r>
          </w:p>
        </w:tc>
        <w:tc>
          <w:tcPr>
            <w:tcW w:w="299" w:type="pct"/>
            <w:vAlign w:val="center"/>
          </w:tcPr>
          <w:p w14:paraId="190E4571" w14:textId="77777777" w:rsidR="008573DE" w:rsidRPr="00F73084" w:rsidRDefault="00B91F3D" w:rsidP="007377BC">
            <w:pPr>
              <w:overflowPunct w:val="0"/>
              <w:adjustRightInd w:val="0"/>
              <w:spacing w:line="320" w:lineRule="exact"/>
              <w:jc w:val="center"/>
              <w:textAlignment w:val="baseline"/>
              <w:rPr>
                <w:color w:val="000000"/>
                <w:szCs w:val="21"/>
              </w:rPr>
            </w:pPr>
            <w:r w:rsidRPr="00F73084">
              <w:rPr>
                <w:rFonts w:hint="eastAsia"/>
                <w:color w:val="000000"/>
                <w:szCs w:val="21"/>
              </w:rPr>
              <w:t>220</w:t>
            </w:r>
          </w:p>
        </w:tc>
        <w:tc>
          <w:tcPr>
            <w:tcW w:w="300" w:type="pct"/>
            <w:vAlign w:val="center"/>
          </w:tcPr>
          <w:p w14:paraId="538ABD7E" w14:textId="77777777" w:rsidR="008573DE" w:rsidRPr="00F73084" w:rsidRDefault="00B91F3D" w:rsidP="007377BC">
            <w:pPr>
              <w:overflowPunct w:val="0"/>
              <w:adjustRightInd w:val="0"/>
              <w:spacing w:line="320" w:lineRule="exact"/>
              <w:jc w:val="center"/>
              <w:textAlignment w:val="baseline"/>
              <w:rPr>
                <w:color w:val="000000"/>
                <w:szCs w:val="21"/>
              </w:rPr>
            </w:pPr>
            <w:r w:rsidRPr="00F73084">
              <w:rPr>
                <w:rFonts w:hint="eastAsia"/>
                <w:color w:val="000000"/>
                <w:szCs w:val="21"/>
              </w:rPr>
              <w:t>89.3</w:t>
            </w:r>
          </w:p>
        </w:tc>
        <w:tc>
          <w:tcPr>
            <w:tcW w:w="250" w:type="pct"/>
            <w:vAlign w:val="center"/>
          </w:tcPr>
          <w:p w14:paraId="0C946285" w14:textId="77777777" w:rsidR="008573DE" w:rsidRPr="00F73084" w:rsidRDefault="005422FB" w:rsidP="007377BC">
            <w:pPr>
              <w:overflowPunct w:val="0"/>
              <w:adjustRightInd w:val="0"/>
              <w:spacing w:line="320" w:lineRule="exact"/>
              <w:jc w:val="center"/>
              <w:textAlignment w:val="baseline"/>
              <w:rPr>
                <w:rFonts w:ascii="宋体" w:hAnsi="宋体" w:cs="宋体"/>
                <w:color w:val="000000"/>
                <w:szCs w:val="21"/>
              </w:rPr>
            </w:pPr>
            <w:r w:rsidRPr="00F73084">
              <w:rPr>
                <w:rFonts w:ascii="宋体" w:hAnsi="宋体" w:cs="宋体" w:hint="eastAsia"/>
                <w:color w:val="000000"/>
                <w:szCs w:val="21"/>
              </w:rPr>
              <w:t>-</w:t>
            </w:r>
            <w:r w:rsidRPr="00F73084">
              <w:rPr>
                <w:rFonts w:ascii="宋体" w:hAnsi="宋体" w:cs="宋体"/>
                <w:color w:val="000000"/>
                <w:szCs w:val="21"/>
              </w:rPr>
              <w:t>-</w:t>
            </w:r>
          </w:p>
        </w:tc>
        <w:tc>
          <w:tcPr>
            <w:tcW w:w="349" w:type="pct"/>
            <w:vAlign w:val="center"/>
          </w:tcPr>
          <w:p w14:paraId="33943054" w14:textId="77777777" w:rsidR="008573DE" w:rsidRPr="00F73084" w:rsidRDefault="005422FB" w:rsidP="007377BC">
            <w:pPr>
              <w:overflowPunct w:val="0"/>
              <w:adjustRightInd w:val="0"/>
              <w:spacing w:line="320" w:lineRule="exact"/>
              <w:jc w:val="center"/>
              <w:textAlignment w:val="baseline"/>
              <w:rPr>
                <w:color w:val="000000"/>
                <w:szCs w:val="21"/>
              </w:rPr>
            </w:pPr>
            <w:r w:rsidRPr="00F73084">
              <w:rPr>
                <w:rFonts w:hint="eastAsia"/>
                <w:color w:val="000000"/>
                <w:szCs w:val="21"/>
              </w:rPr>
              <w:t>-</w:t>
            </w:r>
            <w:r w:rsidRPr="00F73084">
              <w:rPr>
                <w:color w:val="000000"/>
                <w:szCs w:val="21"/>
              </w:rPr>
              <w:t>-</w:t>
            </w:r>
          </w:p>
        </w:tc>
        <w:tc>
          <w:tcPr>
            <w:tcW w:w="251" w:type="pct"/>
            <w:vAlign w:val="center"/>
          </w:tcPr>
          <w:p w14:paraId="570EE034" w14:textId="77777777" w:rsidR="008573DE" w:rsidRPr="00F73084" w:rsidRDefault="005422FB" w:rsidP="007377BC">
            <w:pPr>
              <w:overflowPunct w:val="0"/>
              <w:adjustRightInd w:val="0"/>
              <w:spacing w:line="320" w:lineRule="exact"/>
              <w:jc w:val="center"/>
              <w:textAlignment w:val="baseline"/>
              <w:rPr>
                <w:color w:val="000000"/>
                <w:szCs w:val="21"/>
              </w:rPr>
            </w:pPr>
            <w:r w:rsidRPr="00F73084">
              <w:rPr>
                <w:color w:val="000000"/>
                <w:szCs w:val="21"/>
              </w:rPr>
              <w:t>--</w:t>
            </w:r>
            <w:r w:rsidRPr="00F73084">
              <w:rPr>
                <w:rFonts w:hint="eastAsia"/>
                <w:color w:val="000000"/>
                <w:szCs w:val="21"/>
              </w:rPr>
              <w:t>-</w:t>
            </w:r>
          </w:p>
        </w:tc>
        <w:tc>
          <w:tcPr>
            <w:tcW w:w="1211" w:type="pct"/>
            <w:vAlign w:val="center"/>
          </w:tcPr>
          <w:p w14:paraId="70BC14FD" w14:textId="77777777" w:rsidR="008573DE" w:rsidRPr="00F73084" w:rsidRDefault="003D73E6" w:rsidP="007377BC">
            <w:pPr>
              <w:overflowPunct w:val="0"/>
              <w:adjustRightInd w:val="0"/>
              <w:spacing w:line="320" w:lineRule="exact"/>
              <w:jc w:val="center"/>
              <w:textAlignment w:val="baseline"/>
              <w:rPr>
                <w:color w:val="000000"/>
                <w:szCs w:val="21"/>
              </w:rPr>
            </w:pPr>
            <w:r w:rsidRPr="00F73084">
              <w:rPr>
                <w:rFonts w:hint="eastAsia"/>
                <w:color w:val="000000"/>
                <w:szCs w:val="21"/>
              </w:rPr>
              <w:t>理化性质</w:t>
            </w:r>
            <w:r w:rsidRPr="00F73084">
              <w:rPr>
                <w:color w:val="000000"/>
                <w:szCs w:val="21"/>
              </w:rPr>
              <w:t>：白色结晶粉末，在水中</w:t>
            </w:r>
            <w:r w:rsidRPr="00F73084">
              <w:rPr>
                <w:rFonts w:hint="eastAsia"/>
                <w:color w:val="000000"/>
                <w:szCs w:val="21"/>
              </w:rPr>
              <w:t>易溶</w:t>
            </w:r>
            <w:r w:rsidRPr="00F73084">
              <w:rPr>
                <w:color w:val="000000"/>
                <w:szCs w:val="21"/>
              </w:rPr>
              <w:t>，在甲醇中</w:t>
            </w:r>
            <w:r w:rsidRPr="00F73084">
              <w:rPr>
                <w:rFonts w:hint="eastAsia"/>
                <w:color w:val="000000"/>
                <w:szCs w:val="21"/>
              </w:rPr>
              <w:t>溶解</w:t>
            </w:r>
            <w:r w:rsidRPr="00F73084">
              <w:rPr>
                <w:color w:val="000000"/>
                <w:szCs w:val="21"/>
              </w:rPr>
              <w:t>，在乙醇中微溶，在氯仿</w:t>
            </w:r>
            <w:r w:rsidRPr="00F73084">
              <w:rPr>
                <w:rFonts w:hint="eastAsia"/>
                <w:color w:val="000000"/>
                <w:szCs w:val="21"/>
              </w:rPr>
              <w:t>或</w:t>
            </w:r>
            <w:r w:rsidRPr="00F73084">
              <w:rPr>
                <w:color w:val="000000"/>
                <w:szCs w:val="21"/>
              </w:rPr>
              <w:t>乙醚中不溶。</w:t>
            </w:r>
          </w:p>
        </w:tc>
      </w:tr>
    </w:tbl>
    <w:p w14:paraId="5127150C" w14:textId="77777777" w:rsidR="007377BC" w:rsidRPr="00F73084" w:rsidRDefault="007377BC" w:rsidP="0096454E">
      <w:pPr>
        <w:spacing w:line="360" w:lineRule="auto"/>
        <w:jc w:val="center"/>
        <w:rPr>
          <w:b/>
          <w:color w:val="000000"/>
        </w:rPr>
      </w:pPr>
    </w:p>
    <w:p w14:paraId="635F4732" w14:textId="77777777" w:rsidR="0096454E" w:rsidRPr="00F73084" w:rsidRDefault="0096454E" w:rsidP="00165278">
      <w:pPr>
        <w:tabs>
          <w:tab w:val="left" w:pos="5560"/>
        </w:tabs>
        <w:spacing w:line="360" w:lineRule="auto"/>
        <w:ind w:firstLineChars="200" w:firstLine="480"/>
        <w:rPr>
          <w:rFonts w:hAnsi="宋体"/>
          <w:color w:val="000000"/>
          <w:kern w:val="0"/>
          <w:sz w:val="24"/>
        </w:rPr>
      </w:pPr>
    </w:p>
    <w:p w14:paraId="593B4133" w14:textId="77777777" w:rsidR="0096454E" w:rsidRPr="00F73084" w:rsidRDefault="0096454E" w:rsidP="00165278">
      <w:pPr>
        <w:tabs>
          <w:tab w:val="left" w:pos="5560"/>
        </w:tabs>
        <w:spacing w:line="360" w:lineRule="auto"/>
        <w:ind w:firstLineChars="200" w:firstLine="480"/>
        <w:rPr>
          <w:rFonts w:hAnsi="宋体"/>
          <w:color w:val="000000"/>
          <w:kern w:val="0"/>
          <w:sz w:val="24"/>
        </w:rPr>
        <w:sectPr w:rsidR="0096454E" w:rsidRPr="00F73084" w:rsidSect="0096454E">
          <w:pgSz w:w="16838" w:h="11906" w:orient="landscape"/>
          <w:pgMar w:top="1797" w:right="1440" w:bottom="1797" w:left="1440" w:header="851" w:footer="992" w:gutter="0"/>
          <w:pgNumType w:chapStyle="1"/>
          <w:cols w:space="720"/>
          <w:docGrid w:linePitch="312"/>
        </w:sectPr>
      </w:pPr>
    </w:p>
    <w:p w14:paraId="51411AEB" w14:textId="77777777" w:rsidR="002D7E28" w:rsidRPr="00F73084" w:rsidRDefault="00C05BCC" w:rsidP="00C05BCC">
      <w:pPr>
        <w:pStyle w:val="18"/>
        <w:spacing w:beforeLines="50" w:before="120"/>
        <w:ind w:firstLineChars="200" w:firstLine="480"/>
        <w:outlineLvl w:val="3"/>
        <w:rPr>
          <w:rFonts w:ascii="Times New Roman" w:hAnsi="Times New Roman" w:cs="Times New Roman"/>
          <w:color w:val="000000"/>
        </w:rPr>
      </w:pPr>
      <w:bookmarkStart w:id="97" w:name="_Toc399772871"/>
      <w:bookmarkStart w:id="98" w:name="_Toc401060459"/>
      <w:bookmarkEnd w:id="95"/>
      <w:bookmarkEnd w:id="96"/>
      <w:r w:rsidRPr="00F73084">
        <w:rPr>
          <w:rFonts w:ascii="Times New Roman" w:hAnsi="Times New Roman" w:cs="Times New Roman"/>
          <w:color w:val="000000"/>
        </w:rPr>
        <w:t>3</w:t>
      </w:r>
      <w:r w:rsidRPr="00F73084">
        <w:rPr>
          <w:rFonts w:ascii="Times New Roman" w:hAnsi="Times New Roman" w:cs="Times New Roman" w:hint="eastAsia"/>
          <w:color w:val="000000"/>
        </w:rPr>
        <w:t>、</w:t>
      </w:r>
      <w:r w:rsidR="002D7E28" w:rsidRPr="00F73084">
        <w:rPr>
          <w:rFonts w:ascii="Times New Roman" w:hAnsi="Times New Roman" w:cs="Times New Roman"/>
          <w:color w:val="000000"/>
        </w:rPr>
        <w:t>物料平衡</w:t>
      </w:r>
    </w:p>
    <w:p w14:paraId="49B27799" w14:textId="77777777" w:rsidR="002D7E28" w:rsidRPr="00F73084" w:rsidRDefault="000B0C64">
      <w:pPr>
        <w:spacing w:line="360" w:lineRule="auto"/>
        <w:ind w:firstLine="482"/>
        <w:rPr>
          <w:color w:val="000000"/>
          <w:sz w:val="24"/>
        </w:rPr>
      </w:pPr>
      <w:r w:rsidRPr="00F73084">
        <w:rPr>
          <w:rFonts w:hAnsi="宋体" w:hint="eastAsia"/>
          <w:color w:val="000000"/>
          <w:sz w:val="24"/>
        </w:rPr>
        <w:t>本项目</w:t>
      </w:r>
      <w:r w:rsidR="00814EFE" w:rsidRPr="00F73084">
        <w:rPr>
          <w:rFonts w:hAnsi="宋体"/>
          <w:color w:val="000000"/>
          <w:sz w:val="24"/>
        </w:rPr>
        <w:t>生产工序连续化生产，年</w:t>
      </w:r>
      <w:r w:rsidR="00814EFE" w:rsidRPr="00F73084">
        <w:rPr>
          <w:rFonts w:hAnsi="宋体" w:hint="eastAsia"/>
          <w:color w:val="000000"/>
          <w:sz w:val="24"/>
        </w:rPr>
        <w:t>生产</w:t>
      </w:r>
      <w:r w:rsidR="00781D92" w:rsidRPr="00F73084">
        <w:rPr>
          <w:rFonts w:hAnsi="宋体"/>
          <w:color w:val="000000"/>
          <w:sz w:val="24"/>
        </w:rPr>
        <w:t>7920</w:t>
      </w:r>
      <w:r w:rsidR="00814EFE" w:rsidRPr="00F73084">
        <w:rPr>
          <w:rFonts w:hAnsi="宋体"/>
          <w:color w:val="000000"/>
          <w:sz w:val="24"/>
        </w:rPr>
        <w:t>h</w:t>
      </w:r>
      <w:r w:rsidR="00CC259B" w:rsidRPr="00F73084">
        <w:rPr>
          <w:rFonts w:hAnsi="宋体" w:hint="eastAsia"/>
          <w:color w:val="000000"/>
          <w:sz w:val="24"/>
        </w:rPr>
        <w:t>。</w:t>
      </w:r>
      <w:r w:rsidR="00CC259B" w:rsidRPr="00F73084">
        <w:rPr>
          <w:rFonts w:hAnsi="宋体"/>
          <w:color w:val="000000"/>
          <w:sz w:val="24"/>
        </w:rPr>
        <w:t>盐酸</w:t>
      </w:r>
      <w:r w:rsidR="00CC259B" w:rsidRPr="00F73084">
        <w:rPr>
          <w:rFonts w:hAnsi="宋体" w:hint="eastAsia"/>
          <w:color w:val="000000"/>
          <w:sz w:val="24"/>
        </w:rPr>
        <w:t>二甲双胍</w:t>
      </w:r>
      <w:r w:rsidR="002D7E28" w:rsidRPr="00F73084">
        <w:rPr>
          <w:rFonts w:hAnsi="宋体"/>
          <w:color w:val="000000"/>
          <w:sz w:val="24"/>
        </w:rPr>
        <w:t>物料平衡见表</w:t>
      </w:r>
      <w:r w:rsidRPr="00F73084">
        <w:rPr>
          <w:color w:val="000000"/>
          <w:sz w:val="24"/>
        </w:rPr>
        <w:t>2.</w:t>
      </w:r>
      <w:r w:rsidR="00781D92" w:rsidRPr="00F73084">
        <w:rPr>
          <w:color w:val="000000"/>
          <w:sz w:val="24"/>
        </w:rPr>
        <w:t>2</w:t>
      </w:r>
      <w:r w:rsidRPr="00F73084">
        <w:rPr>
          <w:color w:val="000000"/>
          <w:sz w:val="24"/>
        </w:rPr>
        <w:t>-1</w:t>
      </w:r>
      <w:r w:rsidR="004F2103" w:rsidRPr="00F73084">
        <w:rPr>
          <w:color w:val="000000"/>
          <w:sz w:val="24"/>
        </w:rPr>
        <w:t>4</w:t>
      </w:r>
      <w:r w:rsidR="002D7E28" w:rsidRPr="00F73084">
        <w:rPr>
          <w:rFonts w:hAnsi="宋体"/>
          <w:color w:val="000000"/>
          <w:sz w:val="24"/>
        </w:rPr>
        <w:t>及图</w:t>
      </w:r>
      <w:r w:rsidR="002D7E28" w:rsidRPr="00F73084">
        <w:rPr>
          <w:color w:val="000000"/>
          <w:sz w:val="24"/>
        </w:rPr>
        <w:t>2.</w:t>
      </w:r>
      <w:r w:rsidR="00781D92" w:rsidRPr="00F73084">
        <w:rPr>
          <w:color w:val="000000"/>
          <w:sz w:val="24"/>
        </w:rPr>
        <w:t>2</w:t>
      </w:r>
      <w:r w:rsidR="002D7E28" w:rsidRPr="00F73084">
        <w:rPr>
          <w:color w:val="000000"/>
          <w:sz w:val="24"/>
        </w:rPr>
        <w:t>-</w:t>
      </w:r>
      <w:r w:rsidRPr="00F73084">
        <w:rPr>
          <w:color w:val="000000"/>
          <w:sz w:val="24"/>
        </w:rPr>
        <w:t>6</w:t>
      </w:r>
      <w:r w:rsidR="00AA0649" w:rsidRPr="00F73084">
        <w:rPr>
          <w:rFonts w:hint="eastAsia"/>
          <w:color w:val="000000"/>
          <w:sz w:val="24"/>
        </w:rPr>
        <w:t>。</w:t>
      </w:r>
      <w:r w:rsidR="00CC259B" w:rsidRPr="00F73084">
        <w:rPr>
          <w:rFonts w:hint="eastAsia"/>
          <w:color w:val="000000"/>
          <w:sz w:val="24"/>
        </w:rPr>
        <w:t>溶剂</w:t>
      </w:r>
      <w:r w:rsidR="00CC259B" w:rsidRPr="00F73084">
        <w:rPr>
          <w:color w:val="000000"/>
          <w:sz w:val="24"/>
        </w:rPr>
        <w:t>平衡</w:t>
      </w:r>
      <w:r w:rsidR="00CC259B" w:rsidRPr="00F73084">
        <w:rPr>
          <w:rFonts w:hint="eastAsia"/>
          <w:color w:val="000000"/>
          <w:sz w:val="24"/>
        </w:rPr>
        <w:t>见</w:t>
      </w:r>
      <w:r w:rsidR="00CC259B" w:rsidRPr="00F73084">
        <w:rPr>
          <w:color w:val="000000"/>
          <w:sz w:val="24"/>
        </w:rPr>
        <w:t>表</w:t>
      </w:r>
      <w:r w:rsidR="00CC259B" w:rsidRPr="00F73084">
        <w:rPr>
          <w:rFonts w:hint="eastAsia"/>
          <w:color w:val="000000"/>
          <w:sz w:val="24"/>
        </w:rPr>
        <w:t>2.2</w:t>
      </w:r>
      <w:r w:rsidR="00CC259B" w:rsidRPr="00F73084">
        <w:rPr>
          <w:color w:val="000000"/>
          <w:sz w:val="24"/>
        </w:rPr>
        <w:t>-15</w:t>
      </w:r>
      <w:r w:rsidR="00CC259B" w:rsidRPr="00F73084">
        <w:rPr>
          <w:rFonts w:hint="eastAsia"/>
          <w:color w:val="000000"/>
          <w:sz w:val="24"/>
        </w:rPr>
        <w:t>，</w:t>
      </w:r>
      <w:r w:rsidR="00CC259B" w:rsidRPr="00F73084">
        <w:rPr>
          <w:color w:val="000000"/>
          <w:sz w:val="24"/>
        </w:rPr>
        <w:t>水平衡</w:t>
      </w:r>
      <w:r w:rsidR="00CC259B" w:rsidRPr="00F73084">
        <w:rPr>
          <w:rFonts w:hint="eastAsia"/>
          <w:color w:val="000000"/>
          <w:sz w:val="24"/>
        </w:rPr>
        <w:t>见</w:t>
      </w:r>
      <w:r w:rsidR="00CC259B" w:rsidRPr="00F73084">
        <w:rPr>
          <w:color w:val="000000"/>
          <w:sz w:val="24"/>
        </w:rPr>
        <w:t>表</w:t>
      </w:r>
      <w:r w:rsidR="00CC259B" w:rsidRPr="00F73084">
        <w:rPr>
          <w:rFonts w:hint="eastAsia"/>
          <w:color w:val="000000"/>
          <w:sz w:val="24"/>
        </w:rPr>
        <w:t>2.2</w:t>
      </w:r>
      <w:r w:rsidR="00CC259B" w:rsidRPr="00F73084">
        <w:rPr>
          <w:color w:val="000000"/>
          <w:sz w:val="24"/>
        </w:rPr>
        <w:t>-1</w:t>
      </w:r>
      <w:r w:rsidR="0083278B" w:rsidRPr="00F73084">
        <w:rPr>
          <w:color w:val="000000"/>
          <w:sz w:val="24"/>
        </w:rPr>
        <w:t>6</w:t>
      </w:r>
      <w:r w:rsidR="00CC259B" w:rsidRPr="00F73084">
        <w:rPr>
          <w:rFonts w:hint="eastAsia"/>
          <w:color w:val="000000"/>
          <w:sz w:val="24"/>
        </w:rPr>
        <w:t>。</w:t>
      </w:r>
    </w:p>
    <w:p w14:paraId="5EA2F455" w14:textId="77777777" w:rsidR="002D7E28" w:rsidRPr="00F73084" w:rsidRDefault="002D7E28" w:rsidP="00E53003">
      <w:pPr>
        <w:jc w:val="center"/>
        <w:rPr>
          <w:b/>
          <w:color w:val="000000"/>
        </w:rPr>
      </w:pPr>
      <w:r w:rsidRPr="00F73084">
        <w:rPr>
          <w:b/>
          <w:color w:val="000000"/>
        </w:rPr>
        <w:t>表</w:t>
      </w:r>
      <w:r w:rsidR="000B0C64" w:rsidRPr="00F73084">
        <w:rPr>
          <w:b/>
          <w:color w:val="000000"/>
        </w:rPr>
        <w:t>2.</w:t>
      </w:r>
      <w:r w:rsidR="00781D92" w:rsidRPr="00F73084">
        <w:rPr>
          <w:b/>
          <w:color w:val="000000"/>
        </w:rPr>
        <w:t>2</w:t>
      </w:r>
      <w:r w:rsidR="000B0C64" w:rsidRPr="00F73084">
        <w:rPr>
          <w:b/>
          <w:color w:val="000000"/>
        </w:rPr>
        <w:t>-1</w:t>
      </w:r>
      <w:r w:rsidR="004F2103" w:rsidRPr="00F73084">
        <w:rPr>
          <w:b/>
          <w:color w:val="000000"/>
        </w:rPr>
        <w:t>4</w:t>
      </w:r>
      <w:r w:rsidR="00CC259B" w:rsidRPr="00F73084">
        <w:rPr>
          <w:b/>
          <w:color w:val="000000"/>
        </w:rPr>
        <w:t>-1</w:t>
      </w:r>
      <w:r w:rsidR="00CC259B" w:rsidRPr="00F73084">
        <w:rPr>
          <w:rFonts w:hint="eastAsia"/>
          <w:b/>
          <w:color w:val="000000"/>
        </w:rPr>
        <w:t>成盐岗位</w:t>
      </w:r>
      <w:r w:rsidR="00CC259B" w:rsidRPr="00F73084">
        <w:rPr>
          <w:b/>
          <w:color w:val="000000"/>
        </w:rPr>
        <w:t>批</w:t>
      </w:r>
      <w:r w:rsidRPr="00F73084">
        <w:rPr>
          <w:b/>
          <w:color w:val="000000"/>
        </w:rPr>
        <w:t>物料平衡表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55"/>
        <w:gridCol w:w="1395"/>
        <w:gridCol w:w="2089"/>
        <w:gridCol w:w="1251"/>
        <w:gridCol w:w="1254"/>
        <w:gridCol w:w="1953"/>
        <w:gridCol w:w="2187"/>
        <w:gridCol w:w="1744"/>
      </w:tblGrid>
      <w:tr w:rsidR="00CC259B" w:rsidRPr="00F73084" w14:paraId="2C39C197" w14:textId="77777777" w:rsidTr="00C4558D">
        <w:tc>
          <w:tcPr>
            <w:tcW w:w="1239" w:type="pct"/>
            <w:gridSpan w:val="2"/>
            <w:shd w:val="clear" w:color="auto" w:fill="auto"/>
            <w:vAlign w:val="center"/>
          </w:tcPr>
          <w:p w14:paraId="2C845339" w14:textId="77777777" w:rsidR="00CC259B" w:rsidRPr="00F73084" w:rsidRDefault="00CC259B" w:rsidP="00C4558D">
            <w:pPr>
              <w:spacing w:line="360" w:lineRule="auto"/>
              <w:jc w:val="center"/>
              <w:rPr>
                <w:color w:val="000000"/>
              </w:rPr>
            </w:pPr>
            <w:r w:rsidRPr="00F73084">
              <w:rPr>
                <w:rFonts w:hint="eastAsia"/>
                <w:color w:val="000000"/>
              </w:rPr>
              <w:t>进</w:t>
            </w:r>
            <w:r w:rsidRPr="00F73084">
              <w:rPr>
                <w:color w:val="000000"/>
              </w:rPr>
              <w:t>料量（</w:t>
            </w:r>
            <w:r w:rsidRPr="00F73084">
              <w:rPr>
                <w:rFonts w:hint="eastAsia"/>
                <w:color w:val="000000"/>
              </w:rPr>
              <w:t>kg</w:t>
            </w:r>
            <w:r w:rsidRPr="00F73084">
              <w:rPr>
                <w:color w:val="000000"/>
              </w:rPr>
              <w:t>/</w:t>
            </w:r>
            <w:r w:rsidRPr="00F73084">
              <w:rPr>
                <w:rFonts w:hint="eastAsia"/>
                <w:color w:val="000000"/>
              </w:rPr>
              <w:t>批</w:t>
            </w:r>
            <w:r w:rsidRPr="00F73084">
              <w:rPr>
                <w:color w:val="000000"/>
              </w:rPr>
              <w:t>）</w:t>
            </w:r>
          </w:p>
        </w:tc>
        <w:tc>
          <w:tcPr>
            <w:tcW w:w="3761" w:type="pct"/>
            <w:gridSpan w:val="6"/>
            <w:shd w:val="clear" w:color="auto" w:fill="auto"/>
            <w:vAlign w:val="center"/>
          </w:tcPr>
          <w:p w14:paraId="6B796C39" w14:textId="77777777" w:rsidR="00CC259B" w:rsidRPr="00F73084" w:rsidRDefault="00CC259B" w:rsidP="00C4558D">
            <w:pPr>
              <w:spacing w:line="360" w:lineRule="auto"/>
              <w:jc w:val="center"/>
              <w:rPr>
                <w:color w:val="000000"/>
              </w:rPr>
            </w:pPr>
            <w:r w:rsidRPr="00F73084">
              <w:rPr>
                <w:rFonts w:hint="eastAsia"/>
                <w:color w:val="000000"/>
              </w:rPr>
              <w:t>出</w:t>
            </w:r>
            <w:r w:rsidRPr="00F73084">
              <w:rPr>
                <w:color w:val="000000"/>
              </w:rPr>
              <w:t>料量（</w:t>
            </w:r>
            <w:r w:rsidRPr="00F73084">
              <w:rPr>
                <w:rFonts w:hint="eastAsia"/>
                <w:color w:val="000000"/>
              </w:rPr>
              <w:t>kg</w:t>
            </w:r>
            <w:r w:rsidRPr="00F73084">
              <w:rPr>
                <w:color w:val="000000"/>
              </w:rPr>
              <w:t>/</w:t>
            </w:r>
            <w:r w:rsidRPr="00F73084">
              <w:rPr>
                <w:rFonts w:hint="eastAsia"/>
                <w:color w:val="000000"/>
              </w:rPr>
              <w:t>批</w:t>
            </w:r>
            <w:r w:rsidRPr="00F73084">
              <w:rPr>
                <w:color w:val="000000"/>
              </w:rPr>
              <w:t>）</w:t>
            </w:r>
          </w:p>
        </w:tc>
      </w:tr>
      <w:tr w:rsidR="006C5A58" w:rsidRPr="00F73084" w14:paraId="4D8BB6B9" w14:textId="77777777" w:rsidTr="00C4558D">
        <w:tc>
          <w:tcPr>
            <w:tcW w:w="1239" w:type="pct"/>
            <w:gridSpan w:val="2"/>
            <w:shd w:val="clear" w:color="auto" w:fill="auto"/>
            <w:vAlign w:val="center"/>
          </w:tcPr>
          <w:p w14:paraId="3EC49380" w14:textId="77777777" w:rsidR="006C5A58" w:rsidRPr="00F73084" w:rsidRDefault="006C5A58" w:rsidP="00C4558D">
            <w:pPr>
              <w:spacing w:line="360" w:lineRule="auto"/>
              <w:jc w:val="center"/>
              <w:rPr>
                <w:color w:val="000000"/>
              </w:rPr>
            </w:pPr>
            <w:r w:rsidRPr="00F73084">
              <w:rPr>
                <w:rFonts w:hint="eastAsia"/>
                <w:color w:val="000000"/>
              </w:rPr>
              <w:t>原辅材料</w:t>
            </w:r>
          </w:p>
        </w:tc>
        <w:tc>
          <w:tcPr>
            <w:tcW w:w="1199" w:type="pct"/>
            <w:gridSpan w:val="2"/>
            <w:shd w:val="clear" w:color="auto" w:fill="auto"/>
            <w:vAlign w:val="center"/>
          </w:tcPr>
          <w:p w14:paraId="165B6095" w14:textId="77777777" w:rsidR="006C5A58" w:rsidRPr="00F73084" w:rsidRDefault="006C5A58" w:rsidP="00C4558D">
            <w:pPr>
              <w:spacing w:line="360" w:lineRule="auto"/>
              <w:jc w:val="center"/>
              <w:rPr>
                <w:color w:val="000000"/>
              </w:rPr>
            </w:pPr>
            <w:r w:rsidRPr="00F73084">
              <w:rPr>
                <w:rFonts w:hint="eastAsia"/>
                <w:color w:val="000000"/>
              </w:rPr>
              <w:t>中间体</w:t>
            </w:r>
          </w:p>
        </w:tc>
        <w:tc>
          <w:tcPr>
            <w:tcW w:w="2562" w:type="pct"/>
            <w:gridSpan w:val="4"/>
            <w:shd w:val="clear" w:color="auto" w:fill="auto"/>
            <w:vAlign w:val="center"/>
          </w:tcPr>
          <w:p w14:paraId="4A94E7C1" w14:textId="77777777" w:rsidR="006C5A58" w:rsidRPr="00F73084" w:rsidRDefault="006C5A58" w:rsidP="00C4558D">
            <w:pPr>
              <w:spacing w:line="360" w:lineRule="auto"/>
              <w:jc w:val="center"/>
              <w:rPr>
                <w:color w:val="000000"/>
              </w:rPr>
            </w:pPr>
            <w:r w:rsidRPr="00F73084">
              <w:rPr>
                <w:rFonts w:hint="eastAsia"/>
                <w:color w:val="000000"/>
              </w:rPr>
              <w:t>流失</w:t>
            </w:r>
          </w:p>
        </w:tc>
      </w:tr>
      <w:tr w:rsidR="006C5A58" w:rsidRPr="00F73084" w14:paraId="73B8007F" w14:textId="77777777" w:rsidTr="00C4558D">
        <w:tc>
          <w:tcPr>
            <w:tcW w:w="738" w:type="pct"/>
            <w:shd w:val="clear" w:color="auto" w:fill="auto"/>
            <w:vAlign w:val="center"/>
          </w:tcPr>
          <w:p w14:paraId="03EDA85C" w14:textId="77777777" w:rsidR="006C5A58" w:rsidRPr="00F73084" w:rsidRDefault="006C5A58" w:rsidP="00C4558D">
            <w:pPr>
              <w:spacing w:line="360" w:lineRule="auto"/>
              <w:jc w:val="center"/>
              <w:rPr>
                <w:color w:val="000000"/>
              </w:rPr>
            </w:pPr>
            <w:r w:rsidRPr="00F73084">
              <w:rPr>
                <w:rFonts w:hint="eastAsia"/>
                <w:color w:val="000000"/>
              </w:rPr>
              <w:t>名称</w:t>
            </w:r>
          </w:p>
        </w:tc>
        <w:tc>
          <w:tcPr>
            <w:tcW w:w="501" w:type="pct"/>
            <w:shd w:val="clear" w:color="auto" w:fill="auto"/>
            <w:vAlign w:val="center"/>
          </w:tcPr>
          <w:p w14:paraId="4F607A08" w14:textId="77777777" w:rsidR="006C5A58" w:rsidRPr="00F73084" w:rsidRDefault="006C5A58" w:rsidP="00C4558D">
            <w:pPr>
              <w:spacing w:line="360" w:lineRule="auto"/>
              <w:jc w:val="center"/>
              <w:rPr>
                <w:color w:val="000000"/>
              </w:rPr>
            </w:pPr>
            <w:r w:rsidRPr="00F73084">
              <w:rPr>
                <w:rFonts w:hint="eastAsia"/>
                <w:color w:val="000000"/>
              </w:rPr>
              <w:t>数量</w:t>
            </w:r>
          </w:p>
        </w:tc>
        <w:tc>
          <w:tcPr>
            <w:tcW w:w="750" w:type="pct"/>
            <w:shd w:val="clear" w:color="auto" w:fill="auto"/>
            <w:vAlign w:val="center"/>
          </w:tcPr>
          <w:p w14:paraId="43366FFB" w14:textId="77777777" w:rsidR="006C5A58" w:rsidRPr="00F73084" w:rsidRDefault="006C5A58" w:rsidP="00C4558D">
            <w:pPr>
              <w:spacing w:line="360" w:lineRule="auto"/>
              <w:jc w:val="center"/>
              <w:rPr>
                <w:color w:val="000000"/>
              </w:rPr>
            </w:pPr>
            <w:r w:rsidRPr="00F73084">
              <w:rPr>
                <w:rFonts w:hint="eastAsia"/>
                <w:color w:val="000000"/>
              </w:rPr>
              <w:t>名称</w:t>
            </w:r>
          </w:p>
        </w:tc>
        <w:tc>
          <w:tcPr>
            <w:tcW w:w="449" w:type="pct"/>
            <w:shd w:val="clear" w:color="auto" w:fill="auto"/>
            <w:vAlign w:val="center"/>
          </w:tcPr>
          <w:p w14:paraId="1A72B951" w14:textId="77777777" w:rsidR="006C5A58" w:rsidRPr="00F73084" w:rsidRDefault="006C5A58" w:rsidP="00C4558D">
            <w:pPr>
              <w:spacing w:line="360" w:lineRule="auto"/>
              <w:jc w:val="center"/>
              <w:rPr>
                <w:color w:val="000000"/>
              </w:rPr>
            </w:pPr>
            <w:r w:rsidRPr="00F73084">
              <w:rPr>
                <w:rFonts w:hint="eastAsia"/>
                <w:color w:val="000000"/>
              </w:rPr>
              <w:t>数量</w:t>
            </w:r>
          </w:p>
        </w:tc>
        <w:tc>
          <w:tcPr>
            <w:tcW w:w="1936" w:type="pct"/>
            <w:gridSpan w:val="3"/>
            <w:tcBorders>
              <w:bottom w:val="single" w:sz="6" w:space="0" w:color="auto"/>
            </w:tcBorders>
            <w:shd w:val="clear" w:color="auto" w:fill="auto"/>
            <w:vAlign w:val="center"/>
          </w:tcPr>
          <w:p w14:paraId="3E3C16B1" w14:textId="77777777" w:rsidR="006C5A58" w:rsidRPr="00F73084" w:rsidRDefault="006C5A58" w:rsidP="00C4558D">
            <w:pPr>
              <w:spacing w:line="360" w:lineRule="auto"/>
              <w:jc w:val="center"/>
              <w:rPr>
                <w:color w:val="000000"/>
              </w:rPr>
            </w:pPr>
            <w:r w:rsidRPr="00F73084">
              <w:rPr>
                <w:rFonts w:hint="eastAsia"/>
                <w:color w:val="000000"/>
              </w:rPr>
              <w:t>类别</w:t>
            </w:r>
          </w:p>
        </w:tc>
        <w:tc>
          <w:tcPr>
            <w:tcW w:w="626" w:type="pct"/>
            <w:shd w:val="clear" w:color="auto" w:fill="auto"/>
            <w:vAlign w:val="center"/>
          </w:tcPr>
          <w:p w14:paraId="223F5BF8" w14:textId="77777777" w:rsidR="006C5A58" w:rsidRPr="00F73084" w:rsidRDefault="006C5A58" w:rsidP="00C4558D">
            <w:pPr>
              <w:spacing w:line="360" w:lineRule="auto"/>
              <w:jc w:val="center"/>
              <w:rPr>
                <w:color w:val="000000"/>
              </w:rPr>
            </w:pPr>
            <w:r w:rsidRPr="00F73084">
              <w:rPr>
                <w:rFonts w:hint="eastAsia"/>
                <w:color w:val="000000"/>
              </w:rPr>
              <w:t>数量</w:t>
            </w:r>
          </w:p>
        </w:tc>
      </w:tr>
      <w:tr w:rsidR="00C4558D" w:rsidRPr="00F73084" w14:paraId="0307017D" w14:textId="77777777" w:rsidTr="00C4558D">
        <w:tc>
          <w:tcPr>
            <w:tcW w:w="738" w:type="pct"/>
            <w:vMerge w:val="restart"/>
            <w:shd w:val="clear" w:color="auto" w:fill="auto"/>
            <w:vAlign w:val="center"/>
          </w:tcPr>
          <w:p w14:paraId="74F80C4F" w14:textId="77777777" w:rsidR="00C4558D" w:rsidRPr="00F73084" w:rsidRDefault="00C4558D" w:rsidP="00C4558D">
            <w:pPr>
              <w:spacing w:line="360" w:lineRule="auto"/>
              <w:jc w:val="center"/>
              <w:rPr>
                <w:color w:val="000000"/>
              </w:rPr>
            </w:pPr>
            <w:r w:rsidRPr="00F73084">
              <w:rPr>
                <w:rFonts w:hint="eastAsia"/>
                <w:color w:val="000000"/>
              </w:rPr>
              <w:t>40</w:t>
            </w:r>
            <w:r w:rsidRPr="00F73084">
              <w:rPr>
                <w:color w:val="000000"/>
              </w:rPr>
              <w:t>%</w:t>
            </w:r>
            <w:r w:rsidRPr="00F73084">
              <w:rPr>
                <w:color w:val="000000"/>
              </w:rPr>
              <w:t>二甲胺水溶液</w:t>
            </w:r>
          </w:p>
        </w:tc>
        <w:tc>
          <w:tcPr>
            <w:tcW w:w="501" w:type="pct"/>
            <w:vMerge w:val="restart"/>
            <w:shd w:val="clear" w:color="auto" w:fill="auto"/>
            <w:vAlign w:val="center"/>
          </w:tcPr>
          <w:p w14:paraId="6AFD1C6C" w14:textId="77777777" w:rsidR="00C4558D" w:rsidRPr="00F73084" w:rsidRDefault="00C4558D" w:rsidP="00C4558D">
            <w:pPr>
              <w:spacing w:line="360" w:lineRule="auto"/>
              <w:jc w:val="center"/>
              <w:rPr>
                <w:color w:val="000000"/>
              </w:rPr>
            </w:pPr>
          </w:p>
        </w:tc>
        <w:tc>
          <w:tcPr>
            <w:tcW w:w="750" w:type="pct"/>
            <w:vMerge w:val="restart"/>
            <w:shd w:val="clear" w:color="auto" w:fill="auto"/>
            <w:vAlign w:val="center"/>
          </w:tcPr>
          <w:p w14:paraId="0B384077" w14:textId="77777777" w:rsidR="00C4558D" w:rsidRPr="00F73084" w:rsidRDefault="00C4558D" w:rsidP="00C4558D">
            <w:pPr>
              <w:spacing w:line="360" w:lineRule="auto"/>
              <w:jc w:val="center"/>
              <w:rPr>
                <w:color w:val="000000"/>
              </w:rPr>
            </w:pPr>
            <w:r w:rsidRPr="00F73084">
              <w:rPr>
                <w:rFonts w:hint="eastAsia"/>
                <w:color w:val="000000"/>
              </w:rPr>
              <w:t>盐酸</w:t>
            </w:r>
            <w:r w:rsidRPr="00F73084">
              <w:rPr>
                <w:color w:val="000000"/>
              </w:rPr>
              <w:t>二甲胺（</w:t>
            </w:r>
            <w:r w:rsidRPr="00F73084">
              <w:rPr>
                <w:rFonts w:hint="eastAsia"/>
                <w:color w:val="000000"/>
              </w:rPr>
              <w:t>湿</w:t>
            </w:r>
            <w:r w:rsidRPr="00F73084">
              <w:rPr>
                <w:color w:val="000000"/>
              </w:rPr>
              <w:t>）</w:t>
            </w:r>
          </w:p>
        </w:tc>
        <w:tc>
          <w:tcPr>
            <w:tcW w:w="449" w:type="pct"/>
            <w:vMerge w:val="restart"/>
            <w:shd w:val="clear" w:color="auto" w:fill="auto"/>
            <w:vAlign w:val="center"/>
          </w:tcPr>
          <w:p w14:paraId="080DD7FF" w14:textId="77777777" w:rsidR="00C4558D" w:rsidRPr="00F73084" w:rsidRDefault="00C4558D" w:rsidP="00C4558D">
            <w:pPr>
              <w:spacing w:line="360" w:lineRule="auto"/>
              <w:jc w:val="center"/>
              <w:rPr>
                <w:color w:val="000000"/>
              </w:rPr>
            </w:pPr>
          </w:p>
        </w:tc>
        <w:tc>
          <w:tcPr>
            <w:tcW w:w="450" w:type="pct"/>
            <w:vMerge w:val="restart"/>
            <w:tcBorders>
              <w:top w:val="single" w:sz="6" w:space="0" w:color="auto"/>
            </w:tcBorders>
            <w:shd w:val="clear" w:color="auto" w:fill="auto"/>
            <w:vAlign w:val="center"/>
          </w:tcPr>
          <w:p w14:paraId="1623FF0C" w14:textId="77777777" w:rsidR="00C4558D" w:rsidRPr="00F73084" w:rsidRDefault="00C4558D" w:rsidP="00C4558D">
            <w:pPr>
              <w:spacing w:line="360" w:lineRule="auto"/>
              <w:jc w:val="center"/>
              <w:rPr>
                <w:color w:val="000000"/>
              </w:rPr>
            </w:pPr>
            <w:r w:rsidRPr="00F73084">
              <w:rPr>
                <w:rFonts w:hint="eastAsia"/>
                <w:color w:val="000000"/>
              </w:rPr>
              <w:t>废气</w:t>
            </w:r>
          </w:p>
        </w:tc>
        <w:tc>
          <w:tcPr>
            <w:tcW w:w="701" w:type="pct"/>
            <w:vMerge w:val="restart"/>
            <w:tcBorders>
              <w:top w:val="single" w:sz="6" w:space="0" w:color="auto"/>
            </w:tcBorders>
            <w:shd w:val="clear" w:color="auto" w:fill="auto"/>
            <w:vAlign w:val="center"/>
          </w:tcPr>
          <w:p w14:paraId="7DFC25AE" w14:textId="77777777" w:rsidR="00C4558D" w:rsidRPr="00F73084" w:rsidRDefault="00F30F62" w:rsidP="00C4558D">
            <w:pPr>
              <w:spacing w:line="360" w:lineRule="auto"/>
              <w:jc w:val="center"/>
              <w:rPr>
                <w:color w:val="000000"/>
              </w:rPr>
            </w:pPr>
            <w:r w:rsidRPr="00F73084">
              <w:rPr>
                <w:rFonts w:hint="eastAsia"/>
                <w:color w:val="000000"/>
              </w:rPr>
              <w:t>G1</w:t>
            </w:r>
            <w:r w:rsidRPr="00F73084">
              <w:rPr>
                <w:rFonts w:hint="eastAsia"/>
                <w:color w:val="000000"/>
              </w:rPr>
              <w:t>、</w:t>
            </w:r>
            <w:r w:rsidRPr="00F73084">
              <w:rPr>
                <w:rFonts w:hint="eastAsia"/>
                <w:color w:val="000000"/>
              </w:rPr>
              <w:t>G2</w:t>
            </w:r>
          </w:p>
        </w:tc>
        <w:tc>
          <w:tcPr>
            <w:tcW w:w="785" w:type="pct"/>
            <w:tcBorders>
              <w:bottom w:val="single" w:sz="6" w:space="0" w:color="auto"/>
            </w:tcBorders>
            <w:shd w:val="clear" w:color="auto" w:fill="auto"/>
            <w:vAlign w:val="center"/>
          </w:tcPr>
          <w:p w14:paraId="4D3E7880" w14:textId="77777777" w:rsidR="00C4558D" w:rsidRPr="00F73084" w:rsidRDefault="00C4558D" w:rsidP="00C4558D">
            <w:pPr>
              <w:spacing w:line="360" w:lineRule="auto"/>
              <w:jc w:val="center"/>
              <w:rPr>
                <w:color w:val="000000"/>
              </w:rPr>
            </w:pPr>
          </w:p>
        </w:tc>
        <w:tc>
          <w:tcPr>
            <w:tcW w:w="626" w:type="pct"/>
            <w:shd w:val="clear" w:color="auto" w:fill="auto"/>
            <w:vAlign w:val="center"/>
          </w:tcPr>
          <w:p w14:paraId="70A19CBD" w14:textId="77777777" w:rsidR="00C4558D" w:rsidRPr="00F73084" w:rsidRDefault="00C4558D" w:rsidP="0099771E">
            <w:pPr>
              <w:spacing w:line="360" w:lineRule="auto"/>
              <w:jc w:val="center"/>
              <w:rPr>
                <w:color w:val="000000"/>
              </w:rPr>
            </w:pPr>
          </w:p>
        </w:tc>
      </w:tr>
      <w:tr w:rsidR="00C4558D" w:rsidRPr="00F73084" w14:paraId="4FC42E3D" w14:textId="77777777" w:rsidTr="00C4558D">
        <w:tc>
          <w:tcPr>
            <w:tcW w:w="738" w:type="pct"/>
            <w:vMerge/>
            <w:shd w:val="clear" w:color="auto" w:fill="auto"/>
            <w:vAlign w:val="center"/>
          </w:tcPr>
          <w:p w14:paraId="3ED0D195" w14:textId="77777777" w:rsidR="00C4558D" w:rsidRPr="00F73084" w:rsidRDefault="00C4558D" w:rsidP="00C4558D">
            <w:pPr>
              <w:spacing w:line="360" w:lineRule="auto"/>
              <w:jc w:val="center"/>
              <w:rPr>
                <w:color w:val="000000"/>
              </w:rPr>
            </w:pPr>
          </w:p>
        </w:tc>
        <w:tc>
          <w:tcPr>
            <w:tcW w:w="501" w:type="pct"/>
            <w:vMerge/>
            <w:shd w:val="clear" w:color="auto" w:fill="auto"/>
            <w:vAlign w:val="center"/>
          </w:tcPr>
          <w:p w14:paraId="6C050B4F" w14:textId="77777777" w:rsidR="00C4558D" w:rsidRPr="00F73084" w:rsidRDefault="00C4558D" w:rsidP="00C4558D">
            <w:pPr>
              <w:spacing w:line="360" w:lineRule="auto"/>
              <w:jc w:val="center"/>
              <w:rPr>
                <w:color w:val="000000"/>
              </w:rPr>
            </w:pPr>
          </w:p>
        </w:tc>
        <w:tc>
          <w:tcPr>
            <w:tcW w:w="750" w:type="pct"/>
            <w:vMerge/>
            <w:shd w:val="clear" w:color="auto" w:fill="auto"/>
            <w:vAlign w:val="center"/>
          </w:tcPr>
          <w:p w14:paraId="188FBFCD" w14:textId="77777777" w:rsidR="00C4558D" w:rsidRPr="00F73084" w:rsidRDefault="00C4558D" w:rsidP="00C4558D">
            <w:pPr>
              <w:spacing w:line="360" w:lineRule="auto"/>
              <w:jc w:val="center"/>
              <w:rPr>
                <w:color w:val="000000"/>
              </w:rPr>
            </w:pPr>
          </w:p>
        </w:tc>
        <w:tc>
          <w:tcPr>
            <w:tcW w:w="449" w:type="pct"/>
            <w:vMerge/>
            <w:shd w:val="clear" w:color="auto" w:fill="auto"/>
            <w:vAlign w:val="center"/>
          </w:tcPr>
          <w:p w14:paraId="5DBDD6BD" w14:textId="77777777" w:rsidR="00C4558D" w:rsidRPr="00F73084" w:rsidRDefault="00C4558D" w:rsidP="00C4558D">
            <w:pPr>
              <w:spacing w:line="360" w:lineRule="auto"/>
              <w:jc w:val="center"/>
              <w:rPr>
                <w:color w:val="000000"/>
              </w:rPr>
            </w:pPr>
          </w:p>
        </w:tc>
        <w:tc>
          <w:tcPr>
            <w:tcW w:w="450" w:type="pct"/>
            <w:vMerge/>
            <w:tcBorders>
              <w:top w:val="single" w:sz="6" w:space="0" w:color="auto"/>
            </w:tcBorders>
            <w:shd w:val="clear" w:color="auto" w:fill="auto"/>
            <w:vAlign w:val="center"/>
          </w:tcPr>
          <w:p w14:paraId="56E40480" w14:textId="77777777" w:rsidR="00C4558D" w:rsidRPr="00F73084" w:rsidRDefault="00C4558D" w:rsidP="00C4558D">
            <w:pPr>
              <w:spacing w:line="360" w:lineRule="auto"/>
              <w:jc w:val="center"/>
              <w:rPr>
                <w:color w:val="000000"/>
              </w:rPr>
            </w:pPr>
          </w:p>
        </w:tc>
        <w:tc>
          <w:tcPr>
            <w:tcW w:w="701" w:type="pct"/>
            <w:vMerge/>
            <w:tcBorders>
              <w:top w:val="single" w:sz="6" w:space="0" w:color="auto"/>
            </w:tcBorders>
            <w:shd w:val="clear" w:color="auto" w:fill="auto"/>
            <w:vAlign w:val="center"/>
          </w:tcPr>
          <w:p w14:paraId="048D754D" w14:textId="77777777" w:rsidR="00C4558D" w:rsidRPr="00F73084" w:rsidRDefault="00C4558D" w:rsidP="00C4558D">
            <w:pPr>
              <w:spacing w:line="360" w:lineRule="auto"/>
              <w:jc w:val="center"/>
              <w:rPr>
                <w:color w:val="000000"/>
              </w:rPr>
            </w:pPr>
          </w:p>
        </w:tc>
        <w:tc>
          <w:tcPr>
            <w:tcW w:w="785" w:type="pct"/>
            <w:tcBorders>
              <w:bottom w:val="single" w:sz="6" w:space="0" w:color="auto"/>
            </w:tcBorders>
            <w:shd w:val="clear" w:color="auto" w:fill="auto"/>
            <w:vAlign w:val="center"/>
          </w:tcPr>
          <w:p w14:paraId="41D9B36F" w14:textId="77777777" w:rsidR="00C4558D" w:rsidRPr="00F73084" w:rsidRDefault="00C4558D" w:rsidP="00C4558D">
            <w:pPr>
              <w:spacing w:line="360" w:lineRule="auto"/>
              <w:jc w:val="center"/>
              <w:rPr>
                <w:color w:val="000000"/>
              </w:rPr>
            </w:pPr>
          </w:p>
        </w:tc>
        <w:tc>
          <w:tcPr>
            <w:tcW w:w="626" w:type="pct"/>
            <w:shd w:val="clear" w:color="auto" w:fill="auto"/>
            <w:vAlign w:val="center"/>
          </w:tcPr>
          <w:p w14:paraId="57C58675" w14:textId="77777777" w:rsidR="00C4558D" w:rsidRPr="00F73084" w:rsidRDefault="00C4558D" w:rsidP="0099771E">
            <w:pPr>
              <w:spacing w:line="360" w:lineRule="auto"/>
              <w:jc w:val="center"/>
              <w:rPr>
                <w:color w:val="000000"/>
              </w:rPr>
            </w:pPr>
          </w:p>
        </w:tc>
      </w:tr>
      <w:tr w:rsidR="00C4558D" w:rsidRPr="00F73084" w14:paraId="661E8246" w14:textId="77777777" w:rsidTr="00F30F62">
        <w:tc>
          <w:tcPr>
            <w:tcW w:w="738" w:type="pct"/>
            <w:shd w:val="clear" w:color="auto" w:fill="auto"/>
            <w:vAlign w:val="center"/>
          </w:tcPr>
          <w:p w14:paraId="342EBE0A" w14:textId="77777777" w:rsidR="00C4558D" w:rsidRPr="00F73084" w:rsidRDefault="00C4558D" w:rsidP="00C4558D">
            <w:pPr>
              <w:spacing w:line="360" w:lineRule="auto"/>
              <w:jc w:val="center"/>
              <w:rPr>
                <w:color w:val="000000"/>
              </w:rPr>
            </w:pPr>
            <w:r w:rsidRPr="00F73084">
              <w:rPr>
                <w:color w:val="000000"/>
              </w:rPr>
              <w:t>31%</w:t>
            </w:r>
            <w:r w:rsidRPr="00F73084">
              <w:rPr>
                <w:rFonts w:hint="eastAsia"/>
                <w:color w:val="000000"/>
              </w:rPr>
              <w:t>盐酸</w:t>
            </w:r>
          </w:p>
        </w:tc>
        <w:tc>
          <w:tcPr>
            <w:tcW w:w="501" w:type="pct"/>
            <w:shd w:val="clear" w:color="auto" w:fill="auto"/>
            <w:vAlign w:val="center"/>
          </w:tcPr>
          <w:p w14:paraId="003D6459" w14:textId="77777777" w:rsidR="00C4558D" w:rsidRPr="00F73084" w:rsidRDefault="00C4558D" w:rsidP="00C4558D">
            <w:pPr>
              <w:spacing w:line="360" w:lineRule="auto"/>
              <w:jc w:val="center"/>
              <w:rPr>
                <w:color w:val="000000"/>
              </w:rPr>
            </w:pPr>
          </w:p>
        </w:tc>
        <w:tc>
          <w:tcPr>
            <w:tcW w:w="750" w:type="pct"/>
            <w:vMerge/>
            <w:shd w:val="clear" w:color="auto" w:fill="auto"/>
            <w:vAlign w:val="center"/>
          </w:tcPr>
          <w:p w14:paraId="4E3F4E39" w14:textId="77777777" w:rsidR="00C4558D" w:rsidRPr="00F73084" w:rsidRDefault="00C4558D" w:rsidP="00C4558D">
            <w:pPr>
              <w:spacing w:line="360" w:lineRule="auto"/>
              <w:jc w:val="center"/>
              <w:rPr>
                <w:color w:val="000000"/>
              </w:rPr>
            </w:pPr>
          </w:p>
        </w:tc>
        <w:tc>
          <w:tcPr>
            <w:tcW w:w="449" w:type="pct"/>
            <w:vMerge/>
            <w:shd w:val="clear" w:color="auto" w:fill="auto"/>
            <w:vAlign w:val="center"/>
          </w:tcPr>
          <w:p w14:paraId="6DA8BAC5" w14:textId="77777777" w:rsidR="00C4558D" w:rsidRPr="00F73084" w:rsidRDefault="00C4558D" w:rsidP="00C4558D">
            <w:pPr>
              <w:spacing w:line="360" w:lineRule="auto"/>
              <w:jc w:val="center"/>
              <w:rPr>
                <w:color w:val="000000"/>
              </w:rPr>
            </w:pPr>
          </w:p>
        </w:tc>
        <w:tc>
          <w:tcPr>
            <w:tcW w:w="450" w:type="pct"/>
            <w:vMerge/>
            <w:tcBorders>
              <w:bottom w:val="single" w:sz="4" w:space="0" w:color="auto"/>
            </w:tcBorders>
            <w:shd w:val="clear" w:color="auto" w:fill="auto"/>
            <w:vAlign w:val="center"/>
          </w:tcPr>
          <w:p w14:paraId="7D120C87" w14:textId="77777777" w:rsidR="00C4558D" w:rsidRPr="00F73084" w:rsidRDefault="00C4558D" w:rsidP="00C4558D">
            <w:pPr>
              <w:spacing w:line="360" w:lineRule="auto"/>
              <w:jc w:val="center"/>
              <w:rPr>
                <w:color w:val="000000"/>
              </w:rPr>
            </w:pPr>
          </w:p>
        </w:tc>
        <w:tc>
          <w:tcPr>
            <w:tcW w:w="701" w:type="pct"/>
            <w:vMerge/>
            <w:tcBorders>
              <w:bottom w:val="single" w:sz="4" w:space="0" w:color="auto"/>
            </w:tcBorders>
            <w:shd w:val="clear" w:color="auto" w:fill="auto"/>
            <w:vAlign w:val="center"/>
          </w:tcPr>
          <w:p w14:paraId="387785B6" w14:textId="77777777" w:rsidR="00C4558D" w:rsidRPr="00F73084" w:rsidRDefault="00C4558D" w:rsidP="00C4558D">
            <w:pPr>
              <w:spacing w:line="360" w:lineRule="auto"/>
              <w:jc w:val="center"/>
              <w:rPr>
                <w:color w:val="000000"/>
              </w:rPr>
            </w:pPr>
          </w:p>
        </w:tc>
        <w:tc>
          <w:tcPr>
            <w:tcW w:w="785" w:type="pct"/>
            <w:tcBorders>
              <w:bottom w:val="single" w:sz="6" w:space="0" w:color="auto"/>
            </w:tcBorders>
            <w:shd w:val="clear" w:color="auto" w:fill="auto"/>
            <w:vAlign w:val="center"/>
          </w:tcPr>
          <w:p w14:paraId="5C517BE5" w14:textId="77777777" w:rsidR="00C4558D" w:rsidRPr="00F73084" w:rsidRDefault="00C4558D" w:rsidP="00C4558D">
            <w:pPr>
              <w:spacing w:line="360" w:lineRule="auto"/>
              <w:jc w:val="center"/>
              <w:rPr>
                <w:color w:val="000000"/>
              </w:rPr>
            </w:pPr>
          </w:p>
        </w:tc>
        <w:tc>
          <w:tcPr>
            <w:tcW w:w="626" w:type="pct"/>
            <w:shd w:val="clear" w:color="auto" w:fill="auto"/>
            <w:vAlign w:val="center"/>
          </w:tcPr>
          <w:p w14:paraId="3D0AE5CB" w14:textId="77777777" w:rsidR="00C4558D" w:rsidRPr="00F73084" w:rsidRDefault="00C4558D" w:rsidP="00C4558D">
            <w:pPr>
              <w:spacing w:line="360" w:lineRule="auto"/>
              <w:jc w:val="center"/>
              <w:rPr>
                <w:color w:val="000000"/>
              </w:rPr>
            </w:pPr>
          </w:p>
        </w:tc>
      </w:tr>
      <w:tr w:rsidR="00F30F62" w:rsidRPr="00F73084" w14:paraId="70E2867C" w14:textId="77777777" w:rsidTr="00F30F62">
        <w:tc>
          <w:tcPr>
            <w:tcW w:w="738" w:type="pct"/>
            <w:shd w:val="clear" w:color="auto" w:fill="auto"/>
            <w:vAlign w:val="center"/>
          </w:tcPr>
          <w:p w14:paraId="3B7895FD" w14:textId="77777777" w:rsidR="00F30F62" w:rsidRPr="00F73084" w:rsidRDefault="00F30F62" w:rsidP="00F30F62">
            <w:pPr>
              <w:spacing w:line="360" w:lineRule="auto"/>
              <w:jc w:val="center"/>
              <w:rPr>
                <w:color w:val="000000"/>
              </w:rPr>
            </w:pPr>
            <w:r w:rsidRPr="00F73084">
              <w:rPr>
                <w:rFonts w:hint="eastAsia"/>
                <w:color w:val="000000"/>
              </w:rPr>
              <w:t>片碱</w:t>
            </w:r>
          </w:p>
        </w:tc>
        <w:tc>
          <w:tcPr>
            <w:tcW w:w="501" w:type="pct"/>
            <w:shd w:val="clear" w:color="auto" w:fill="auto"/>
            <w:vAlign w:val="center"/>
          </w:tcPr>
          <w:p w14:paraId="1C1EED98" w14:textId="77777777" w:rsidR="00F30F62" w:rsidRPr="00F73084" w:rsidRDefault="00F30F62" w:rsidP="00F30F62">
            <w:pPr>
              <w:spacing w:line="360" w:lineRule="auto"/>
              <w:jc w:val="center"/>
              <w:rPr>
                <w:color w:val="000000"/>
              </w:rPr>
            </w:pPr>
          </w:p>
        </w:tc>
        <w:tc>
          <w:tcPr>
            <w:tcW w:w="750" w:type="pct"/>
            <w:vMerge/>
            <w:shd w:val="clear" w:color="auto" w:fill="auto"/>
            <w:vAlign w:val="center"/>
          </w:tcPr>
          <w:p w14:paraId="698D9C29" w14:textId="77777777" w:rsidR="00F30F62" w:rsidRPr="00F73084" w:rsidRDefault="00F30F62" w:rsidP="00F30F62">
            <w:pPr>
              <w:spacing w:line="360" w:lineRule="auto"/>
              <w:jc w:val="center"/>
              <w:rPr>
                <w:color w:val="000000"/>
              </w:rPr>
            </w:pPr>
          </w:p>
        </w:tc>
        <w:tc>
          <w:tcPr>
            <w:tcW w:w="449" w:type="pct"/>
            <w:vMerge/>
            <w:shd w:val="clear" w:color="auto" w:fill="auto"/>
            <w:vAlign w:val="center"/>
          </w:tcPr>
          <w:p w14:paraId="78ACB6B8" w14:textId="77777777" w:rsidR="00F30F62" w:rsidRPr="00F73084" w:rsidRDefault="00F30F62" w:rsidP="00F30F62">
            <w:pPr>
              <w:spacing w:line="360" w:lineRule="auto"/>
              <w:jc w:val="center"/>
              <w:rPr>
                <w:color w:val="000000"/>
              </w:rPr>
            </w:pPr>
          </w:p>
        </w:tc>
        <w:tc>
          <w:tcPr>
            <w:tcW w:w="450" w:type="pct"/>
            <w:tcBorders>
              <w:top w:val="single" w:sz="4" w:space="0" w:color="auto"/>
              <w:bottom w:val="single" w:sz="4" w:space="0" w:color="auto"/>
            </w:tcBorders>
            <w:shd w:val="clear" w:color="auto" w:fill="auto"/>
            <w:vAlign w:val="center"/>
          </w:tcPr>
          <w:p w14:paraId="14EAAB48" w14:textId="77777777" w:rsidR="00F30F62" w:rsidRPr="00F73084" w:rsidRDefault="00F30F62" w:rsidP="00F30F62">
            <w:pPr>
              <w:spacing w:line="360" w:lineRule="auto"/>
              <w:jc w:val="center"/>
              <w:rPr>
                <w:color w:val="000000"/>
              </w:rPr>
            </w:pPr>
            <w:r w:rsidRPr="00F73084">
              <w:rPr>
                <w:rFonts w:hint="eastAsia"/>
                <w:color w:val="000000"/>
              </w:rPr>
              <w:t>废水</w:t>
            </w:r>
          </w:p>
        </w:tc>
        <w:tc>
          <w:tcPr>
            <w:tcW w:w="701" w:type="pct"/>
            <w:tcBorders>
              <w:top w:val="single" w:sz="4" w:space="0" w:color="auto"/>
              <w:bottom w:val="single" w:sz="4" w:space="0" w:color="auto"/>
            </w:tcBorders>
            <w:shd w:val="clear" w:color="auto" w:fill="auto"/>
            <w:vAlign w:val="center"/>
          </w:tcPr>
          <w:p w14:paraId="09B99525" w14:textId="77777777" w:rsidR="00F30F62" w:rsidRPr="00F73084" w:rsidRDefault="00F30F62" w:rsidP="00F30F62">
            <w:pPr>
              <w:spacing w:line="360" w:lineRule="auto"/>
              <w:jc w:val="center"/>
              <w:rPr>
                <w:color w:val="000000"/>
              </w:rPr>
            </w:pPr>
            <w:r w:rsidRPr="00F73084">
              <w:rPr>
                <w:rFonts w:hint="eastAsia"/>
                <w:color w:val="000000"/>
              </w:rPr>
              <w:t>W</w:t>
            </w:r>
            <w:r w:rsidRPr="00F73084">
              <w:rPr>
                <w:color w:val="000000"/>
              </w:rPr>
              <w:t>1</w:t>
            </w:r>
          </w:p>
        </w:tc>
        <w:tc>
          <w:tcPr>
            <w:tcW w:w="785" w:type="pct"/>
            <w:tcBorders>
              <w:top w:val="single" w:sz="6" w:space="0" w:color="auto"/>
              <w:bottom w:val="single" w:sz="4" w:space="0" w:color="auto"/>
            </w:tcBorders>
            <w:shd w:val="clear" w:color="auto" w:fill="auto"/>
            <w:vAlign w:val="center"/>
          </w:tcPr>
          <w:p w14:paraId="2F9B5175" w14:textId="77777777" w:rsidR="00F30F62" w:rsidRPr="00F73084" w:rsidRDefault="00F30F62" w:rsidP="00F30F62">
            <w:pPr>
              <w:spacing w:line="360" w:lineRule="auto"/>
              <w:jc w:val="center"/>
              <w:rPr>
                <w:color w:val="000000"/>
              </w:rPr>
            </w:pPr>
          </w:p>
        </w:tc>
        <w:tc>
          <w:tcPr>
            <w:tcW w:w="626" w:type="pct"/>
            <w:shd w:val="clear" w:color="auto" w:fill="auto"/>
            <w:vAlign w:val="center"/>
          </w:tcPr>
          <w:p w14:paraId="7490C500" w14:textId="77777777" w:rsidR="00F30F62" w:rsidRPr="00F73084" w:rsidRDefault="00F30F62" w:rsidP="00F30F62">
            <w:pPr>
              <w:spacing w:line="360" w:lineRule="auto"/>
              <w:jc w:val="center"/>
              <w:rPr>
                <w:color w:val="000000"/>
              </w:rPr>
            </w:pPr>
          </w:p>
        </w:tc>
      </w:tr>
      <w:tr w:rsidR="00F30F62" w:rsidRPr="00F73084" w14:paraId="56926DFB" w14:textId="77777777" w:rsidTr="00C4558D">
        <w:tc>
          <w:tcPr>
            <w:tcW w:w="738" w:type="pct"/>
            <w:shd w:val="clear" w:color="auto" w:fill="auto"/>
            <w:vAlign w:val="center"/>
          </w:tcPr>
          <w:p w14:paraId="3D4E3C0E" w14:textId="77777777" w:rsidR="00F30F62" w:rsidRPr="00F73084" w:rsidRDefault="00F30F62" w:rsidP="00F30F62">
            <w:pPr>
              <w:spacing w:line="360" w:lineRule="auto"/>
              <w:jc w:val="center"/>
              <w:rPr>
                <w:color w:val="000000"/>
              </w:rPr>
            </w:pPr>
            <w:r w:rsidRPr="00F73084">
              <w:rPr>
                <w:rFonts w:hint="eastAsia"/>
                <w:color w:val="000000"/>
              </w:rPr>
              <w:t>小计</w:t>
            </w:r>
          </w:p>
        </w:tc>
        <w:tc>
          <w:tcPr>
            <w:tcW w:w="501" w:type="pct"/>
            <w:shd w:val="clear" w:color="auto" w:fill="auto"/>
            <w:vAlign w:val="center"/>
          </w:tcPr>
          <w:p w14:paraId="7D62CC69" w14:textId="77777777" w:rsidR="00F30F62" w:rsidRPr="00F73084" w:rsidRDefault="00F30F62" w:rsidP="00F30F62">
            <w:pPr>
              <w:spacing w:line="360" w:lineRule="auto"/>
              <w:jc w:val="center"/>
              <w:rPr>
                <w:color w:val="000000"/>
              </w:rPr>
            </w:pPr>
          </w:p>
        </w:tc>
        <w:tc>
          <w:tcPr>
            <w:tcW w:w="750" w:type="pct"/>
            <w:shd w:val="clear" w:color="auto" w:fill="auto"/>
            <w:vAlign w:val="center"/>
          </w:tcPr>
          <w:p w14:paraId="5248C47D" w14:textId="77777777" w:rsidR="00F30F62" w:rsidRPr="00F73084" w:rsidRDefault="00F30F62" w:rsidP="00F30F62">
            <w:pPr>
              <w:spacing w:line="360" w:lineRule="auto"/>
              <w:jc w:val="center"/>
              <w:rPr>
                <w:color w:val="000000"/>
              </w:rPr>
            </w:pPr>
            <w:r w:rsidRPr="00F73084">
              <w:rPr>
                <w:rFonts w:hint="eastAsia"/>
                <w:color w:val="000000"/>
              </w:rPr>
              <w:t>小计</w:t>
            </w:r>
          </w:p>
        </w:tc>
        <w:tc>
          <w:tcPr>
            <w:tcW w:w="449" w:type="pct"/>
            <w:shd w:val="clear" w:color="auto" w:fill="auto"/>
            <w:vAlign w:val="center"/>
          </w:tcPr>
          <w:p w14:paraId="4CA6E26D" w14:textId="77777777" w:rsidR="00F30F62" w:rsidRPr="00F73084" w:rsidRDefault="00F30F62" w:rsidP="00F30F62">
            <w:pPr>
              <w:spacing w:line="360" w:lineRule="auto"/>
              <w:jc w:val="center"/>
              <w:rPr>
                <w:color w:val="000000"/>
              </w:rPr>
            </w:pPr>
          </w:p>
        </w:tc>
        <w:tc>
          <w:tcPr>
            <w:tcW w:w="450" w:type="pct"/>
            <w:shd w:val="clear" w:color="auto" w:fill="auto"/>
            <w:vAlign w:val="center"/>
          </w:tcPr>
          <w:p w14:paraId="39494278" w14:textId="77777777" w:rsidR="00F30F62" w:rsidRPr="00F73084" w:rsidRDefault="00F30F62" w:rsidP="00F30F62">
            <w:pPr>
              <w:spacing w:line="360" w:lineRule="auto"/>
              <w:jc w:val="center"/>
              <w:rPr>
                <w:color w:val="000000"/>
              </w:rPr>
            </w:pPr>
            <w:r w:rsidRPr="00F73084">
              <w:rPr>
                <w:rFonts w:hint="eastAsia"/>
                <w:color w:val="000000"/>
              </w:rPr>
              <w:t>小计</w:t>
            </w:r>
          </w:p>
        </w:tc>
        <w:tc>
          <w:tcPr>
            <w:tcW w:w="2112" w:type="pct"/>
            <w:gridSpan w:val="3"/>
            <w:shd w:val="clear" w:color="auto" w:fill="auto"/>
            <w:vAlign w:val="center"/>
          </w:tcPr>
          <w:p w14:paraId="4A87CB63" w14:textId="77777777" w:rsidR="00F30F62" w:rsidRPr="00F73084" w:rsidRDefault="00F30F62" w:rsidP="00F30F62">
            <w:pPr>
              <w:spacing w:line="360" w:lineRule="auto"/>
              <w:jc w:val="center"/>
              <w:rPr>
                <w:color w:val="000000"/>
              </w:rPr>
            </w:pPr>
          </w:p>
        </w:tc>
      </w:tr>
      <w:tr w:rsidR="00F30F62" w:rsidRPr="00F73084" w14:paraId="0DEAF1C0" w14:textId="77777777" w:rsidTr="00C4558D">
        <w:tc>
          <w:tcPr>
            <w:tcW w:w="738" w:type="pct"/>
            <w:shd w:val="clear" w:color="auto" w:fill="auto"/>
            <w:vAlign w:val="center"/>
          </w:tcPr>
          <w:p w14:paraId="4A9207EE" w14:textId="77777777" w:rsidR="00F30F62" w:rsidRPr="00F73084" w:rsidRDefault="00F30F62" w:rsidP="00F30F62">
            <w:pPr>
              <w:spacing w:line="360" w:lineRule="auto"/>
              <w:jc w:val="center"/>
              <w:rPr>
                <w:color w:val="000000"/>
              </w:rPr>
            </w:pPr>
            <w:r w:rsidRPr="00F73084">
              <w:rPr>
                <w:rFonts w:hint="eastAsia"/>
                <w:color w:val="000000"/>
              </w:rPr>
              <w:t>合计</w:t>
            </w:r>
          </w:p>
        </w:tc>
        <w:tc>
          <w:tcPr>
            <w:tcW w:w="501" w:type="pct"/>
            <w:shd w:val="clear" w:color="auto" w:fill="auto"/>
            <w:vAlign w:val="center"/>
          </w:tcPr>
          <w:p w14:paraId="5F4715D1" w14:textId="77777777" w:rsidR="00F30F62" w:rsidRPr="00F73084" w:rsidRDefault="00F30F62" w:rsidP="00F30F62">
            <w:pPr>
              <w:spacing w:line="360" w:lineRule="auto"/>
              <w:jc w:val="center"/>
              <w:rPr>
                <w:color w:val="000000"/>
              </w:rPr>
            </w:pPr>
          </w:p>
        </w:tc>
        <w:tc>
          <w:tcPr>
            <w:tcW w:w="750" w:type="pct"/>
            <w:shd w:val="clear" w:color="auto" w:fill="auto"/>
            <w:vAlign w:val="center"/>
          </w:tcPr>
          <w:p w14:paraId="451CE365" w14:textId="77777777" w:rsidR="00F30F62" w:rsidRPr="00F73084" w:rsidRDefault="00F30F62" w:rsidP="00F30F62">
            <w:pPr>
              <w:spacing w:line="360" w:lineRule="auto"/>
              <w:jc w:val="center"/>
              <w:rPr>
                <w:color w:val="000000"/>
              </w:rPr>
            </w:pPr>
            <w:r w:rsidRPr="00F73084">
              <w:rPr>
                <w:rFonts w:hint="eastAsia"/>
                <w:color w:val="000000"/>
              </w:rPr>
              <w:t>合计</w:t>
            </w:r>
          </w:p>
        </w:tc>
        <w:tc>
          <w:tcPr>
            <w:tcW w:w="3011" w:type="pct"/>
            <w:gridSpan w:val="5"/>
            <w:shd w:val="clear" w:color="auto" w:fill="auto"/>
            <w:vAlign w:val="center"/>
          </w:tcPr>
          <w:p w14:paraId="004C65D3" w14:textId="77777777" w:rsidR="00F30F62" w:rsidRPr="00F73084" w:rsidRDefault="00F30F62" w:rsidP="00F30F62">
            <w:pPr>
              <w:spacing w:line="360" w:lineRule="auto"/>
              <w:jc w:val="center"/>
              <w:rPr>
                <w:color w:val="000000"/>
              </w:rPr>
            </w:pPr>
            <w:r w:rsidRPr="00F73084">
              <w:rPr>
                <w:color w:val="000000"/>
              </w:rPr>
              <w:t>2821.4</w:t>
            </w:r>
          </w:p>
        </w:tc>
      </w:tr>
    </w:tbl>
    <w:p w14:paraId="0948F8AB" w14:textId="77777777" w:rsidR="00781D92" w:rsidRPr="00F73084" w:rsidRDefault="00A14042" w:rsidP="00A14042">
      <w:pPr>
        <w:spacing w:line="360" w:lineRule="auto"/>
        <w:jc w:val="left"/>
        <w:rPr>
          <w:b/>
          <w:i/>
          <w:color w:val="000000"/>
        </w:rPr>
      </w:pPr>
      <w:r w:rsidRPr="00F73084">
        <w:rPr>
          <w:rFonts w:hint="eastAsia"/>
          <w:b/>
          <w:i/>
          <w:color w:val="000000"/>
        </w:rPr>
        <w:t>备注</w:t>
      </w:r>
      <w:r w:rsidRPr="00F73084">
        <w:rPr>
          <w:b/>
          <w:i/>
          <w:color w:val="000000"/>
        </w:rPr>
        <w:t>：</w:t>
      </w:r>
      <w:r w:rsidR="00E53003" w:rsidRPr="00F73084">
        <w:rPr>
          <w:rFonts w:hint="eastAsia"/>
          <w:b/>
          <w:i/>
          <w:color w:val="000000"/>
        </w:rPr>
        <w:t>1</w:t>
      </w:r>
      <w:r w:rsidR="00E53003" w:rsidRPr="00F73084">
        <w:rPr>
          <w:b/>
          <w:i/>
          <w:color w:val="000000"/>
        </w:rPr>
        <w:t>0000</w:t>
      </w:r>
      <w:r w:rsidRPr="00F73084">
        <w:rPr>
          <w:b/>
          <w:i/>
          <w:color w:val="000000"/>
        </w:rPr>
        <w:t>批</w:t>
      </w:r>
      <w:r w:rsidRPr="00F73084">
        <w:rPr>
          <w:rFonts w:hint="eastAsia"/>
          <w:b/>
          <w:i/>
          <w:color w:val="000000"/>
        </w:rPr>
        <w:t>/</w:t>
      </w:r>
      <w:r w:rsidRPr="00F73084">
        <w:rPr>
          <w:b/>
          <w:i/>
          <w:color w:val="000000"/>
        </w:rPr>
        <w:t>a</w:t>
      </w:r>
    </w:p>
    <w:p w14:paraId="4F787684" w14:textId="77777777" w:rsidR="00D01D43" w:rsidRPr="00F73084" w:rsidRDefault="00D01D43" w:rsidP="00A14042">
      <w:pPr>
        <w:spacing w:line="360" w:lineRule="auto"/>
        <w:jc w:val="center"/>
        <w:rPr>
          <w:b/>
          <w:color w:val="000000"/>
        </w:rPr>
      </w:pPr>
    </w:p>
    <w:p w14:paraId="5B679367" w14:textId="77777777" w:rsidR="009B23F4" w:rsidRPr="00F73084" w:rsidRDefault="009B23F4" w:rsidP="00A14042">
      <w:pPr>
        <w:spacing w:line="360" w:lineRule="auto"/>
        <w:jc w:val="center"/>
        <w:rPr>
          <w:b/>
          <w:color w:val="000000"/>
        </w:rPr>
        <w:sectPr w:rsidR="009B23F4" w:rsidRPr="00F73084" w:rsidSect="00CC259B">
          <w:pgSz w:w="16838" w:h="11906" w:orient="landscape"/>
          <w:pgMar w:top="1797" w:right="1440" w:bottom="1797" w:left="1440" w:header="851" w:footer="992" w:gutter="0"/>
          <w:pgNumType w:chapStyle="1"/>
          <w:cols w:space="720"/>
          <w:docGrid w:linePitch="312"/>
        </w:sectPr>
      </w:pPr>
    </w:p>
    <w:p w14:paraId="2F8EC696" w14:textId="77777777" w:rsidR="00A14042" w:rsidRPr="00F73084" w:rsidRDefault="00A14042" w:rsidP="00C4558D">
      <w:pPr>
        <w:jc w:val="center"/>
        <w:rPr>
          <w:b/>
          <w:color w:val="000000"/>
        </w:rPr>
      </w:pPr>
      <w:r w:rsidRPr="00F73084">
        <w:rPr>
          <w:b/>
          <w:color w:val="000000"/>
        </w:rPr>
        <w:t>表</w:t>
      </w:r>
      <w:r w:rsidRPr="00F73084">
        <w:rPr>
          <w:b/>
          <w:color w:val="000000"/>
        </w:rPr>
        <w:t xml:space="preserve">2.2-14-2 </w:t>
      </w:r>
      <w:r w:rsidR="00C4558D" w:rsidRPr="00F73084">
        <w:rPr>
          <w:rFonts w:hint="eastAsia"/>
          <w:b/>
          <w:color w:val="000000"/>
        </w:rPr>
        <w:t>缩合</w:t>
      </w:r>
      <w:r w:rsidRPr="00F73084">
        <w:rPr>
          <w:rFonts w:hint="eastAsia"/>
          <w:b/>
          <w:color w:val="000000"/>
        </w:rPr>
        <w:t>岗位</w:t>
      </w:r>
      <w:r w:rsidRPr="00F73084">
        <w:rPr>
          <w:b/>
          <w:color w:val="000000"/>
        </w:rPr>
        <w:t>批物料平衡表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34"/>
        <w:gridCol w:w="1396"/>
        <w:gridCol w:w="2365"/>
        <w:gridCol w:w="1398"/>
        <w:gridCol w:w="1111"/>
        <w:gridCol w:w="975"/>
        <w:gridCol w:w="2800"/>
        <w:gridCol w:w="1549"/>
      </w:tblGrid>
      <w:tr w:rsidR="00A14042" w:rsidRPr="00F73084" w14:paraId="72E59950" w14:textId="77777777" w:rsidTr="009B23F4">
        <w:tc>
          <w:tcPr>
            <w:tcW w:w="1339" w:type="pct"/>
            <w:gridSpan w:val="2"/>
            <w:shd w:val="clear" w:color="auto" w:fill="auto"/>
            <w:vAlign w:val="center"/>
          </w:tcPr>
          <w:p w14:paraId="13653F1D" w14:textId="77777777" w:rsidR="00A14042" w:rsidRPr="00F73084" w:rsidRDefault="00A14042" w:rsidP="009B23F4">
            <w:pPr>
              <w:spacing w:line="360" w:lineRule="auto"/>
              <w:jc w:val="center"/>
              <w:rPr>
                <w:color w:val="000000"/>
              </w:rPr>
            </w:pPr>
            <w:r w:rsidRPr="00F73084">
              <w:rPr>
                <w:rFonts w:hint="eastAsia"/>
                <w:color w:val="000000"/>
              </w:rPr>
              <w:t>进</w:t>
            </w:r>
            <w:r w:rsidRPr="00F73084">
              <w:rPr>
                <w:color w:val="000000"/>
              </w:rPr>
              <w:t>料量（</w:t>
            </w:r>
            <w:r w:rsidRPr="00F73084">
              <w:rPr>
                <w:rFonts w:hint="eastAsia"/>
                <w:color w:val="000000"/>
              </w:rPr>
              <w:t>kg</w:t>
            </w:r>
            <w:r w:rsidRPr="00F73084">
              <w:rPr>
                <w:color w:val="000000"/>
              </w:rPr>
              <w:t>/</w:t>
            </w:r>
            <w:r w:rsidRPr="00F73084">
              <w:rPr>
                <w:rFonts w:hint="eastAsia"/>
                <w:color w:val="000000"/>
              </w:rPr>
              <w:t>批</w:t>
            </w:r>
            <w:r w:rsidRPr="00F73084">
              <w:rPr>
                <w:color w:val="000000"/>
              </w:rPr>
              <w:t>）</w:t>
            </w:r>
          </w:p>
        </w:tc>
        <w:tc>
          <w:tcPr>
            <w:tcW w:w="3661" w:type="pct"/>
            <w:gridSpan w:val="6"/>
            <w:shd w:val="clear" w:color="auto" w:fill="auto"/>
            <w:vAlign w:val="center"/>
          </w:tcPr>
          <w:p w14:paraId="2E32EE1D" w14:textId="77777777" w:rsidR="00A14042" w:rsidRPr="00F73084" w:rsidRDefault="00A14042" w:rsidP="009B23F4">
            <w:pPr>
              <w:spacing w:line="360" w:lineRule="auto"/>
              <w:jc w:val="center"/>
              <w:rPr>
                <w:color w:val="000000"/>
              </w:rPr>
            </w:pPr>
            <w:r w:rsidRPr="00F73084">
              <w:rPr>
                <w:rFonts w:hint="eastAsia"/>
                <w:color w:val="000000"/>
              </w:rPr>
              <w:t>出</w:t>
            </w:r>
            <w:r w:rsidRPr="00F73084">
              <w:rPr>
                <w:color w:val="000000"/>
              </w:rPr>
              <w:t>料量（</w:t>
            </w:r>
            <w:r w:rsidRPr="00F73084">
              <w:rPr>
                <w:rFonts w:hint="eastAsia"/>
                <w:color w:val="000000"/>
              </w:rPr>
              <w:t>kg</w:t>
            </w:r>
            <w:r w:rsidRPr="00F73084">
              <w:rPr>
                <w:color w:val="000000"/>
              </w:rPr>
              <w:t>/</w:t>
            </w:r>
            <w:r w:rsidRPr="00F73084">
              <w:rPr>
                <w:rFonts w:hint="eastAsia"/>
                <w:color w:val="000000"/>
              </w:rPr>
              <w:t>批</w:t>
            </w:r>
            <w:r w:rsidRPr="00F73084">
              <w:rPr>
                <w:color w:val="000000"/>
              </w:rPr>
              <w:t>）</w:t>
            </w:r>
          </w:p>
        </w:tc>
      </w:tr>
      <w:tr w:rsidR="00A14042" w:rsidRPr="00F73084" w14:paraId="4A9195AA" w14:textId="77777777" w:rsidTr="00F42FA7">
        <w:tc>
          <w:tcPr>
            <w:tcW w:w="1339" w:type="pct"/>
            <w:gridSpan w:val="2"/>
            <w:shd w:val="clear" w:color="auto" w:fill="auto"/>
            <w:vAlign w:val="center"/>
          </w:tcPr>
          <w:p w14:paraId="6D37768A" w14:textId="77777777" w:rsidR="00A14042" w:rsidRPr="00F73084" w:rsidRDefault="00A14042" w:rsidP="009B23F4">
            <w:pPr>
              <w:spacing w:line="360" w:lineRule="auto"/>
              <w:jc w:val="center"/>
              <w:rPr>
                <w:color w:val="000000"/>
              </w:rPr>
            </w:pPr>
            <w:r w:rsidRPr="00F73084">
              <w:rPr>
                <w:rFonts w:hint="eastAsia"/>
                <w:color w:val="000000"/>
              </w:rPr>
              <w:t>原辅材料</w:t>
            </w:r>
          </w:p>
        </w:tc>
        <w:tc>
          <w:tcPr>
            <w:tcW w:w="1351" w:type="pct"/>
            <w:gridSpan w:val="2"/>
            <w:shd w:val="clear" w:color="auto" w:fill="auto"/>
            <w:vAlign w:val="center"/>
          </w:tcPr>
          <w:p w14:paraId="03CB7C4E" w14:textId="77777777" w:rsidR="00A14042" w:rsidRPr="00F73084" w:rsidRDefault="00A14042" w:rsidP="009B23F4">
            <w:pPr>
              <w:spacing w:line="360" w:lineRule="auto"/>
              <w:jc w:val="center"/>
              <w:rPr>
                <w:color w:val="000000"/>
              </w:rPr>
            </w:pPr>
            <w:r w:rsidRPr="00F73084">
              <w:rPr>
                <w:rFonts w:hint="eastAsia"/>
                <w:color w:val="000000"/>
              </w:rPr>
              <w:t>中间体</w:t>
            </w:r>
          </w:p>
        </w:tc>
        <w:tc>
          <w:tcPr>
            <w:tcW w:w="2310" w:type="pct"/>
            <w:gridSpan w:val="4"/>
            <w:shd w:val="clear" w:color="auto" w:fill="auto"/>
            <w:vAlign w:val="center"/>
          </w:tcPr>
          <w:p w14:paraId="306C6CAA" w14:textId="77777777" w:rsidR="00A14042" w:rsidRPr="00F73084" w:rsidRDefault="00A14042" w:rsidP="009B23F4">
            <w:pPr>
              <w:spacing w:line="360" w:lineRule="auto"/>
              <w:jc w:val="center"/>
              <w:rPr>
                <w:color w:val="000000"/>
              </w:rPr>
            </w:pPr>
            <w:r w:rsidRPr="00F73084">
              <w:rPr>
                <w:rFonts w:hint="eastAsia"/>
                <w:color w:val="000000"/>
              </w:rPr>
              <w:t>流失</w:t>
            </w:r>
          </w:p>
        </w:tc>
      </w:tr>
      <w:tr w:rsidR="00093251" w:rsidRPr="00F73084" w14:paraId="70A6E2BA" w14:textId="77777777" w:rsidTr="00F42FA7">
        <w:tc>
          <w:tcPr>
            <w:tcW w:w="838" w:type="pct"/>
            <w:shd w:val="clear" w:color="auto" w:fill="auto"/>
            <w:vAlign w:val="center"/>
          </w:tcPr>
          <w:p w14:paraId="4E2787C7" w14:textId="77777777" w:rsidR="00093251" w:rsidRPr="00F73084" w:rsidRDefault="00093251" w:rsidP="009B23F4">
            <w:pPr>
              <w:spacing w:line="360" w:lineRule="auto"/>
              <w:jc w:val="center"/>
              <w:rPr>
                <w:color w:val="000000"/>
              </w:rPr>
            </w:pPr>
            <w:r w:rsidRPr="00F73084">
              <w:rPr>
                <w:rFonts w:hint="eastAsia"/>
                <w:color w:val="000000"/>
              </w:rPr>
              <w:t>名称</w:t>
            </w:r>
          </w:p>
        </w:tc>
        <w:tc>
          <w:tcPr>
            <w:tcW w:w="501" w:type="pct"/>
            <w:shd w:val="clear" w:color="auto" w:fill="auto"/>
            <w:vAlign w:val="center"/>
          </w:tcPr>
          <w:p w14:paraId="5D90C225" w14:textId="77777777" w:rsidR="00093251" w:rsidRPr="00F73084" w:rsidRDefault="00093251" w:rsidP="009B23F4">
            <w:pPr>
              <w:spacing w:line="360" w:lineRule="auto"/>
              <w:jc w:val="center"/>
              <w:rPr>
                <w:color w:val="000000"/>
              </w:rPr>
            </w:pPr>
            <w:r w:rsidRPr="00F73084">
              <w:rPr>
                <w:rFonts w:hint="eastAsia"/>
                <w:color w:val="000000"/>
              </w:rPr>
              <w:t>数量</w:t>
            </w:r>
          </w:p>
        </w:tc>
        <w:tc>
          <w:tcPr>
            <w:tcW w:w="849" w:type="pct"/>
            <w:shd w:val="clear" w:color="auto" w:fill="auto"/>
            <w:vAlign w:val="center"/>
          </w:tcPr>
          <w:p w14:paraId="1574F204" w14:textId="77777777" w:rsidR="00093251" w:rsidRPr="00F73084" w:rsidRDefault="00093251" w:rsidP="009B23F4">
            <w:pPr>
              <w:spacing w:line="360" w:lineRule="auto"/>
              <w:jc w:val="center"/>
              <w:rPr>
                <w:color w:val="000000"/>
              </w:rPr>
            </w:pPr>
            <w:r w:rsidRPr="00F73084">
              <w:rPr>
                <w:rFonts w:hint="eastAsia"/>
                <w:color w:val="000000"/>
              </w:rPr>
              <w:t>名称</w:t>
            </w:r>
          </w:p>
        </w:tc>
        <w:tc>
          <w:tcPr>
            <w:tcW w:w="502" w:type="pct"/>
            <w:shd w:val="clear" w:color="auto" w:fill="auto"/>
            <w:vAlign w:val="center"/>
          </w:tcPr>
          <w:p w14:paraId="42753E7F" w14:textId="77777777" w:rsidR="00093251" w:rsidRPr="00F73084" w:rsidRDefault="00093251" w:rsidP="009B23F4">
            <w:pPr>
              <w:spacing w:line="360" w:lineRule="auto"/>
              <w:jc w:val="center"/>
              <w:rPr>
                <w:color w:val="000000"/>
              </w:rPr>
            </w:pPr>
            <w:r w:rsidRPr="00F73084">
              <w:rPr>
                <w:rFonts w:hint="eastAsia"/>
                <w:color w:val="000000"/>
              </w:rPr>
              <w:t>数量</w:t>
            </w:r>
          </w:p>
        </w:tc>
        <w:tc>
          <w:tcPr>
            <w:tcW w:w="1754" w:type="pct"/>
            <w:gridSpan w:val="3"/>
            <w:tcBorders>
              <w:bottom w:val="single" w:sz="6" w:space="0" w:color="auto"/>
            </w:tcBorders>
            <w:shd w:val="clear" w:color="auto" w:fill="auto"/>
            <w:vAlign w:val="center"/>
          </w:tcPr>
          <w:p w14:paraId="26EB6D13" w14:textId="77777777" w:rsidR="00093251" w:rsidRPr="00F73084" w:rsidRDefault="00093251" w:rsidP="009B23F4">
            <w:pPr>
              <w:spacing w:line="360" w:lineRule="auto"/>
              <w:jc w:val="center"/>
              <w:rPr>
                <w:color w:val="000000"/>
              </w:rPr>
            </w:pPr>
            <w:r w:rsidRPr="00F73084">
              <w:rPr>
                <w:rFonts w:hint="eastAsia"/>
                <w:color w:val="000000"/>
              </w:rPr>
              <w:t>类别</w:t>
            </w:r>
          </w:p>
        </w:tc>
        <w:tc>
          <w:tcPr>
            <w:tcW w:w="556" w:type="pct"/>
            <w:shd w:val="clear" w:color="auto" w:fill="auto"/>
            <w:vAlign w:val="center"/>
          </w:tcPr>
          <w:p w14:paraId="30C42AB3" w14:textId="77777777" w:rsidR="00093251" w:rsidRPr="00F73084" w:rsidRDefault="00093251" w:rsidP="009B23F4">
            <w:pPr>
              <w:spacing w:line="360" w:lineRule="auto"/>
              <w:jc w:val="center"/>
              <w:rPr>
                <w:color w:val="000000"/>
              </w:rPr>
            </w:pPr>
            <w:r w:rsidRPr="00F73084">
              <w:rPr>
                <w:rFonts w:hint="eastAsia"/>
                <w:color w:val="000000"/>
              </w:rPr>
              <w:t>数量</w:t>
            </w:r>
          </w:p>
        </w:tc>
      </w:tr>
      <w:tr w:rsidR="009B23F4" w:rsidRPr="00F73084" w14:paraId="746D21CC" w14:textId="77777777" w:rsidTr="00F42FA7">
        <w:trPr>
          <w:trHeight w:val="163"/>
        </w:trPr>
        <w:tc>
          <w:tcPr>
            <w:tcW w:w="838" w:type="pct"/>
            <w:shd w:val="clear" w:color="auto" w:fill="auto"/>
            <w:vAlign w:val="center"/>
          </w:tcPr>
          <w:p w14:paraId="4D54E145" w14:textId="77777777" w:rsidR="009B23F4" w:rsidRPr="00F73084" w:rsidRDefault="009B23F4" w:rsidP="009B23F4">
            <w:pPr>
              <w:spacing w:line="360" w:lineRule="auto"/>
              <w:jc w:val="center"/>
              <w:rPr>
                <w:color w:val="000000"/>
              </w:rPr>
            </w:pPr>
            <w:r w:rsidRPr="00F73084">
              <w:rPr>
                <w:rFonts w:hint="eastAsia"/>
                <w:color w:val="000000"/>
              </w:rPr>
              <w:t>盐酸二甲胺（湿）</w:t>
            </w:r>
          </w:p>
        </w:tc>
        <w:tc>
          <w:tcPr>
            <w:tcW w:w="501" w:type="pct"/>
            <w:shd w:val="clear" w:color="auto" w:fill="auto"/>
            <w:vAlign w:val="center"/>
          </w:tcPr>
          <w:p w14:paraId="4C52FCE4" w14:textId="77777777" w:rsidR="009B23F4" w:rsidRPr="00F73084" w:rsidRDefault="009B23F4" w:rsidP="009B23F4">
            <w:pPr>
              <w:spacing w:line="360" w:lineRule="auto"/>
              <w:jc w:val="center"/>
              <w:rPr>
                <w:color w:val="000000"/>
              </w:rPr>
            </w:pPr>
          </w:p>
        </w:tc>
        <w:tc>
          <w:tcPr>
            <w:tcW w:w="849" w:type="pct"/>
            <w:shd w:val="clear" w:color="auto" w:fill="auto"/>
            <w:vAlign w:val="center"/>
          </w:tcPr>
          <w:p w14:paraId="26BC9517" w14:textId="77777777" w:rsidR="009B23F4" w:rsidRPr="00F73084" w:rsidRDefault="009B23F4" w:rsidP="009B23F4">
            <w:pPr>
              <w:spacing w:line="360" w:lineRule="auto"/>
              <w:jc w:val="center"/>
              <w:rPr>
                <w:color w:val="000000"/>
              </w:rPr>
            </w:pPr>
            <w:r w:rsidRPr="00F73084">
              <w:rPr>
                <w:rFonts w:hint="eastAsia"/>
                <w:color w:val="000000"/>
              </w:rPr>
              <w:t>盐酸</w:t>
            </w:r>
            <w:r w:rsidRPr="00F73084">
              <w:rPr>
                <w:color w:val="000000"/>
              </w:rPr>
              <w:t>二甲双胍粗品（</w:t>
            </w:r>
            <w:r w:rsidRPr="00F73084">
              <w:rPr>
                <w:rFonts w:hint="eastAsia"/>
                <w:color w:val="000000"/>
              </w:rPr>
              <w:t>湿</w:t>
            </w:r>
            <w:r w:rsidRPr="00F73084">
              <w:rPr>
                <w:color w:val="000000"/>
              </w:rPr>
              <w:t>）</w:t>
            </w:r>
          </w:p>
        </w:tc>
        <w:tc>
          <w:tcPr>
            <w:tcW w:w="502" w:type="pct"/>
            <w:shd w:val="clear" w:color="auto" w:fill="auto"/>
            <w:vAlign w:val="center"/>
          </w:tcPr>
          <w:p w14:paraId="2BB05A2A" w14:textId="77777777" w:rsidR="009B23F4" w:rsidRPr="00F73084" w:rsidRDefault="009B23F4" w:rsidP="00F42FA7">
            <w:pPr>
              <w:spacing w:line="360" w:lineRule="auto"/>
              <w:jc w:val="center"/>
              <w:rPr>
                <w:color w:val="000000"/>
              </w:rPr>
            </w:pPr>
          </w:p>
        </w:tc>
        <w:tc>
          <w:tcPr>
            <w:tcW w:w="399" w:type="pct"/>
            <w:vMerge w:val="restart"/>
            <w:tcBorders>
              <w:top w:val="single" w:sz="6" w:space="0" w:color="auto"/>
            </w:tcBorders>
            <w:shd w:val="clear" w:color="auto" w:fill="auto"/>
            <w:vAlign w:val="center"/>
          </w:tcPr>
          <w:p w14:paraId="277FC9B0" w14:textId="77777777" w:rsidR="009B23F4" w:rsidRPr="00F73084" w:rsidRDefault="009B23F4" w:rsidP="009B23F4">
            <w:pPr>
              <w:spacing w:line="360" w:lineRule="auto"/>
              <w:jc w:val="center"/>
              <w:rPr>
                <w:color w:val="000000"/>
              </w:rPr>
            </w:pPr>
            <w:r w:rsidRPr="00F73084">
              <w:rPr>
                <w:rFonts w:hint="eastAsia"/>
                <w:color w:val="000000"/>
              </w:rPr>
              <w:t>废气</w:t>
            </w:r>
          </w:p>
        </w:tc>
        <w:tc>
          <w:tcPr>
            <w:tcW w:w="350" w:type="pct"/>
            <w:tcBorders>
              <w:top w:val="single" w:sz="6" w:space="0" w:color="auto"/>
              <w:bottom w:val="single" w:sz="4" w:space="0" w:color="auto"/>
            </w:tcBorders>
            <w:shd w:val="clear" w:color="auto" w:fill="auto"/>
            <w:vAlign w:val="center"/>
          </w:tcPr>
          <w:p w14:paraId="6C6922E7" w14:textId="77777777" w:rsidR="009B23F4" w:rsidRPr="00F73084" w:rsidRDefault="00F42FA7" w:rsidP="009B23F4">
            <w:pPr>
              <w:spacing w:line="360" w:lineRule="auto"/>
              <w:jc w:val="center"/>
              <w:rPr>
                <w:color w:val="000000"/>
              </w:rPr>
            </w:pPr>
            <w:r w:rsidRPr="00F73084">
              <w:rPr>
                <w:rFonts w:hint="eastAsia"/>
                <w:color w:val="000000"/>
              </w:rPr>
              <w:t>G</w:t>
            </w:r>
            <w:r w:rsidRPr="00F73084">
              <w:rPr>
                <w:color w:val="000000"/>
              </w:rPr>
              <w:t>3</w:t>
            </w:r>
          </w:p>
        </w:tc>
        <w:tc>
          <w:tcPr>
            <w:tcW w:w="1005" w:type="pct"/>
            <w:tcBorders>
              <w:bottom w:val="single" w:sz="4" w:space="0" w:color="auto"/>
            </w:tcBorders>
            <w:shd w:val="clear" w:color="auto" w:fill="auto"/>
            <w:vAlign w:val="center"/>
          </w:tcPr>
          <w:p w14:paraId="186CDA14" w14:textId="77777777" w:rsidR="009B23F4" w:rsidRPr="00F73084" w:rsidRDefault="009B23F4" w:rsidP="009B23F4">
            <w:pPr>
              <w:spacing w:line="360" w:lineRule="auto"/>
              <w:jc w:val="center"/>
              <w:rPr>
                <w:color w:val="000000"/>
              </w:rPr>
            </w:pPr>
          </w:p>
        </w:tc>
        <w:tc>
          <w:tcPr>
            <w:tcW w:w="556" w:type="pct"/>
            <w:tcBorders>
              <w:bottom w:val="single" w:sz="4" w:space="0" w:color="auto"/>
            </w:tcBorders>
            <w:shd w:val="clear" w:color="auto" w:fill="auto"/>
            <w:vAlign w:val="center"/>
          </w:tcPr>
          <w:p w14:paraId="22F6E2F2" w14:textId="77777777" w:rsidR="009B23F4" w:rsidRPr="00F73084" w:rsidRDefault="009B23F4" w:rsidP="009B23F4">
            <w:pPr>
              <w:spacing w:line="360" w:lineRule="auto"/>
              <w:jc w:val="center"/>
              <w:rPr>
                <w:color w:val="000000"/>
              </w:rPr>
            </w:pPr>
          </w:p>
        </w:tc>
      </w:tr>
      <w:tr w:rsidR="00F42FA7" w:rsidRPr="00F73084" w14:paraId="27A06A32" w14:textId="77777777" w:rsidTr="00F42FA7">
        <w:trPr>
          <w:trHeight w:val="175"/>
        </w:trPr>
        <w:tc>
          <w:tcPr>
            <w:tcW w:w="838" w:type="pct"/>
            <w:tcBorders>
              <w:bottom w:val="single" w:sz="4" w:space="0" w:color="auto"/>
            </w:tcBorders>
            <w:shd w:val="clear" w:color="auto" w:fill="auto"/>
            <w:vAlign w:val="center"/>
          </w:tcPr>
          <w:p w14:paraId="19B67EAE" w14:textId="77777777" w:rsidR="00F42FA7" w:rsidRPr="00F73084" w:rsidRDefault="00F42FA7" w:rsidP="00F42FA7">
            <w:pPr>
              <w:spacing w:line="360" w:lineRule="auto"/>
              <w:jc w:val="center"/>
              <w:rPr>
                <w:color w:val="000000"/>
              </w:rPr>
            </w:pPr>
            <w:r w:rsidRPr="00F73084">
              <w:rPr>
                <w:rFonts w:hint="eastAsia"/>
                <w:color w:val="000000"/>
              </w:rPr>
              <w:t>双氰氨</w:t>
            </w:r>
          </w:p>
        </w:tc>
        <w:tc>
          <w:tcPr>
            <w:tcW w:w="501" w:type="pct"/>
            <w:tcBorders>
              <w:bottom w:val="single" w:sz="4" w:space="0" w:color="auto"/>
            </w:tcBorders>
            <w:shd w:val="clear" w:color="auto" w:fill="auto"/>
            <w:vAlign w:val="center"/>
          </w:tcPr>
          <w:p w14:paraId="09269E86" w14:textId="77777777" w:rsidR="00F42FA7" w:rsidRPr="00F73084" w:rsidRDefault="00F42FA7" w:rsidP="00F42FA7">
            <w:pPr>
              <w:spacing w:line="360" w:lineRule="auto"/>
              <w:jc w:val="center"/>
              <w:rPr>
                <w:color w:val="000000"/>
              </w:rPr>
            </w:pPr>
          </w:p>
        </w:tc>
        <w:tc>
          <w:tcPr>
            <w:tcW w:w="1351" w:type="pct"/>
            <w:gridSpan w:val="2"/>
            <w:tcBorders>
              <w:bottom w:val="single" w:sz="4" w:space="0" w:color="auto"/>
            </w:tcBorders>
            <w:shd w:val="clear" w:color="auto" w:fill="auto"/>
            <w:vAlign w:val="center"/>
          </w:tcPr>
          <w:p w14:paraId="299C2ED5" w14:textId="77777777" w:rsidR="00F42FA7" w:rsidRPr="00F73084" w:rsidRDefault="009C0889" w:rsidP="00F42FA7">
            <w:pPr>
              <w:spacing w:line="360" w:lineRule="auto"/>
              <w:jc w:val="center"/>
              <w:rPr>
                <w:color w:val="000000"/>
              </w:rPr>
            </w:pPr>
            <w:r w:rsidRPr="00F73084">
              <w:rPr>
                <w:rFonts w:hint="eastAsia"/>
                <w:color w:val="000000"/>
              </w:rPr>
              <w:t>回收</w:t>
            </w:r>
          </w:p>
        </w:tc>
        <w:tc>
          <w:tcPr>
            <w:tcW w:w="399" w:type="pct"/>
            <w:vMerge/>
            <w:shd w:val="clear" w:color="auto" w:fill="auto"/>
            <w:vAlign w:val="center"/>
          </w:tcPr>
          <w:p w14:paraId="67BD6509" w14:textId="77777777" w:rsidR="00F42FA7" w:rsidRPr="00F73084" w:rsidRDefault="00F42FA7" w:rsidP="00F42FA7">
            <w:pPr>
              <w:spacing w:line="360" w:lineRule="auto"/>
              <w:jc w:val="center"/>
              <w:rPr>
                <w:color w:val="000000"/>
              </w:rPr>
            </w:pPr>
          </w:p>
        </w:tc>
        <w:tc>
          <w:tcPr>
            <w:tcW w:w="350" w:type="pct"/>
            <w:tcBorders>
              <w:top w:val="single" w:sz="4" w:space="0" w:color="auto"/>
              <w:bottom w:val="single" w:sz="4" w:space="0" w:color="auto"/>
            </w:tcBorders>
            <w:shd w:val="clear" w:color="auto" w:fill="auto"/>
            <w:vAlign w:val="center"/>
          </w:tcPr>
          <w:p w14:paraId="67DA0B4B" w14:textId="77777777" w:rsidR="00F42FA7" w:rsidRPr="00F73084" w:rsidRDefault="00F42FA7" w:rsidP="00F42FA7">
            <w:pPr>
              <w:spacing w:line="360" w:lineRule="auto"/>
              <w:jc w:val="center"/>
              <w:rPr>
                <w:color w:val="000000"/>
              </w:rPr>
            </w:pPr>
            <w:r w:rsidRPr="00F73084">
              <w:rPr>
                <w:rFonts w:hint="eastAsia"/>
                <w:color w:val="000000"/>
              </w:rPr>
              <w:t>G</w:t>
            </w:r>
            <w:r w:rsidRPr="00F73084">
              <w:rPr>
                <w:color w:val="000000"/>
              </w:rPr>
              <w:t>4</w:t>
            </w:r>
          </w:p>
        </w:tc>
        <w:tc>
          <w:tcPr>
            <w:tcW w:w="1005" w:type="pct"/>
            <w:tcBorders>
              <w:top w:val="single" w:sz="4" w:space="0" w:color="auto"/>
              <w:bottom w:val="single" w:sz="4" w:space="0" w:color="auto"/>
            </w:tcBorders>
            <w:shd w:val="clear" w:color="auto" w:fill="auto"/>
            <w:vAlign w:val="center"/>
          </w:tcPr>
          <w:p w14:paraId="32F03435" w14:textId="77777777" w:rsidR="00F42FA7" w:rsidRPr="00F73084" w:rsidRDefault="00F42FA7" w:rsidP="00F42FA7">
            <w:pPr>
              <w:spacing w:line="360" w:lineRule="auto"/>
              <w:jc w:val="center"/>
              <w:rPr>
                <w:color w:val="000000"/>
              </w:rPr>
            </w:pPr>
          </w:p>
        </w:tc>
        <w:tc>
          <w:tcPr>
            <w:tcW w:w="556" w:type="pct"/>
            <w:tcBorders>
              <w:bottom w:val="single" w:sz="4" w:space="0" w:color="auto"/>
            </w:tcBorders>
            <w:shd w:val="clear" w:color="auto" w:fill="auto"/>
            <w:vAlign w:val="center"/>
          </w:tcPr>
          <w:p w14:paraId="440FA7AD" w14:textId="77777777" w:rsidR="00F42FA7" w:rsidRPr="00F73084" w:rsidRDefault="00F42FA7" w:rsidP="00F42FA7">
            <w:pPr>
              <w:spacing w:line="360" w:lineRule="auto"/>
              <w:jc w:val="center"/>
              <w:rPr>
                <w:color w:val="000000"/>
              </w:rPr>
            </w:pPr>
          </w:p>
        </w:tc>
      </w:tr>
      <w:tr w:rsidR="00F42FA7" w:rsidRPr="00F73084" w14:paraId="2643187B" w14:textId="77777777" w:rsidTr="00F42FA7">
        <w:trPr>
          <w:trHeight w:val="202"/>
        </w:trPr>
        <w:tc>
          <w:tcPr>
            <w:tcW w:w="838" w:type="pct"/>
            <w:tcBorders>
              <w:top w:val="single" w:sz="4" w:space="0" w:color="auto"/>
              <w:bottom w:val="single" w:sz="4" w:space="0" w:color="auto"/>
            </w:tcBorders>
            <w:shd w:val="clear" w:color="auto" w:fill="auto"/>
            <w:vAlign w:val="center"/>
          </w:tcPr>
          <w:p w14:paraId="5016CB8B" w14:textId="77777777" w:rsidR="00F42FA7" w:rsidRPr="00F73084" w:rsidRDefault="00F42FA7" w:rsidP="00F42FA7">
            <w:pPr>
              <w:spacing w:line="360" w:lineRule="auto"/>
              <w:jc w:val="center"/>
              <w:rPr>
                <w:color w:val="000000"/>
              </w:rPr>
            </w:pPr>
            <w:r w:rsidRPr="00F73084">
              <w:rPr>
                <w:color w:val="000000"/>
              </w:rPr>
              <w:t>DMF</w:t>
            </w:r>
          </w:p>
        </w:tc>
        <w:tc>
          <w:tcPr>
            <w:tcW w:w="501" w:type="pct"/>
            <w:tcBorders>
              <w:top w:val="single" w:sz="4" w:space="0" w:color="auto"/>
              <w:bottom w:val="single" w:sz="4" w:space="0" w:color="auto"/>
            </w:tcBorders>
            <w:shd w:val="clear" w:color="auto" w:fill="auto"/>
            <w:vAlign w:val="center"/>
          </w:tcPr>
          <w:p w14:paraId="158B62FF" w14:textId="77777777" w:rsidR="00F42FA7" w:rsidRPr="00F73084" w:rsidRDefault="00F42FA7" w:rsidP="00F42FA7">
            <w:pPr>
              <w:spacing w:line="360" w:lineRule="auto"/>
              <w:jc w:val="center"/>
              <w:rPr>
                <w:color w:val="000000"/>
              </w:rPr>
            </w:pPr>
          </w:p>
        </w:tc>
        <w:tc>
          <w:tcPr>
            <w:tcW w:w="849" w:type="pct"/>
            <w:tcBorders>
              <w:top w:val="single" w:sz="4" w:space="0" w:color="auto"/>
              <w:bottom w:val="single" w:sz="4" w:space="0" w:color="auto"/>
            </w:tcBorders>
            <w:shd w:val="clear" w:color="auto" w:fill="auto"/>
            <w:vAlign w:val="center"/>
          </w:tcPr>
          <w:p w14:paraId="1F619FC3" w14:textId="77777777" w:rsidR="00F42FA7" w:rsidRPr="00F73084" w:rsidRDefault="00F42FA7" w:rsidP="00F42FA7">
            <w:pPr>
              <w:spacing w:line="360" w:lineRule="auto"/>
              <w:jc w:val="center"/>
              <w:rPr>
                <w:color w:val="000000"/>
              </w:rPr>
            </w:pPr>
            <w:r w:rsidRPr="00F73084">
              <w:rPr>
                <w:rFonts w:hint="eastAsia"/>
                <w:color w:val="000000"/>
              </w:rPr>
              <w:t>DMF</w:t>
            </w:r>
          </w:p>
        </w:tc>
        <w:tc>
          <w:tcPr>
            <w:tcW w:w="502" w:type="pct"/>
            <w:tcBorders>
              <w:top w:val="single" w:sz="4" w:space="0" w:color="auto"/>
            </w:tcBorders>
            <w:shd w:val="clear" w:color="auto" w:fill="auto"/>
            <w:vAlign w:val="center"/>
          </w:tcPr>
          <w:p w14:paraId="7F3ACE7B" w14:textId="77777777" w:rsidR="00F42FA7" w:rsidRPr="00F73084" w:rsidRDefault="00F42FA7" w:rsidP="00F42FA7">
            <w:pPr>
              <w:spacing w:line="360" w:lineRule="auto"/>
              <w:jc w:val="center"/>
              <w:rPr>
                <w:color w:val="000000"/>
              </w:rPr>
            </w:pPr>
          </w:p>
        </w:tc>
        <w:tc>
          <w:tcPr>
            <w:tcW w:w="399" w:type="pct"/>
            <w:vMerge/>
            <w:tcBorders>
              <w:bottom w:val="single" w:sz="4" w:space="0" w:color="auto"/>
            </w:tcBorders>
            <w:shd w:val="clear" w:color="auto" w:fill="auto"/>
            <w:vAlign w:val="center"/>
          </w:tcPr>
          <w:p w14:paraId="0E10524D" w14:textId="77777777" w:rsidR="00F42FA7" w:rsidRPr="00F73084" w:rsidRDefault="00F42FA7" w:rsidP="00F42FA7">
            <w:pPr>
              <w:spacing w:line="360" w:lineRule="auto"/>
              <w:jc w:val="center"/>
              <w:rPr>
                <w:color w:val="000000"/>
              </w:rPr>
            </w:pPr>
          </w:p>
        </w:tc>
        <w:tc>
          <w:tcPr>
            <w:tcW w:w="350" w:type="pct"/>
            <w:tcBorders>
              <w:top w:val="single" w:sz="4" w:space="0" w:color="auto"/>
              <w:bottom w:val="single" w:sz="4" w:space="0" w:color="auto"/>
            </w:tcBorders>
            <w:shd w:val="clear" w:color="auto" w:fill="auto"/>
            <w:vAlign w:val="center"/>
          </w:tcPr>
          <w:p w14:paraId="23321324" w14:textId="77777777" w:rsidR="00F42FA7" w:rsidRPr="00F73084" w:rsidRDefault="00F42FA7" w:rsidP="00F42FA7">
            <w:pPr>
              <w:spacing w:line="360" w:lineRule="auto"/>
              <w:jc w:val="center"/>
              <w:rPr>
                <w:color w:val="000000"/>
              </w:rPr>
            </w:pPr>
            <w:r w:rsidRPr="00F73084">
              <w:rPr>
                <w:rFonts w:hint="eastAsia"/>
                <w:color w:val="000000"/>
              </w:rPr>
              <w:t>G</w:t>
            </w:r>
            <w:r w:rsidRPr="00F73084">
              <w:rPr>
                <w:color w:val="000000"/>
              </w:rPr>
              <w:t>5</w:t>
            </w:r>
          </w:p>
        </w:tc>
        <w:tc>
          <w:tcPr>
            <w:tcW w:w="1005" w:type="pct"/>
            <w:tcBorders>
              <w:top w:val="single" w:sz="4" w:space="0" w:color="auto"/>
              <w:bottom w:val="single" w:sz="6" w:space="0" w:color="auto"/>
            </w:tcBorders>
            <w:shd w:val="clear" w:color="auto" w:fill="auto"/>
            <w:vAlign w:val="center"/>
          </w:tcPr>
          <w:p w14:paraId="53150446" w14:textId="77777777" w:rsidR="00F42FA7" w:rsidRPr="00F73084" w:rsidRDefault="00F42FA7" w:rsidP="00F42FA7">
            <w:pPr>
              <w:spacing w:line="360" w:lineRule="auto"/>
              <w:jc w:val="center"/>
              <w:rPr>
                <w:color w:val="000000"/>
              </w:rPr>
            </w:pPr>
          </w:p>
        </w:tc>
        <w:tc>
          <w:tcPr>
            <w:tcW w:w="556" w:type="pct"/>
            <w:shd w:val="clear" w:color="auto" w:fill="auto"/>
            <w:vAlign w:val="center"/>
          </w:tcPr>
          <w:p w14:paraId="6851D41C" w14:textId="77777777" w:rsidR="00F42FA7" w:rsidRPr="00F73084" w:rsidRDefault="00F42FA7" w:rsidP="00F42FA7">
            <w:pPr>
              <w:spacing w:line="360" w:lineRule="auto"/>
              <w:jc w:val="center"/>
              <w:rPr>
                <w:color w:val="000000"/>
              </w:rPr>
            </w:pPr>
          </w:p>
        </w:tc>
      </w:tr>
      <w:tr w:rsidR="00F42FA7" w:rsidRPr="00F73084" w14:paraId="55F1900A" w14:textId="77777777" w:rsidTr="00F42FA7">
        <w:tc>
          <w:tcPr>
            <w:tcW w:w="838" w:type="pct"/>
            <w:tcBorders>
              <w:top w:val="single" w:sz="4" w:space="0" w:color="auto"/>
            </w:tcBorders>
            <w:shd w:val="clear" w:color="auto" w:fill="auto"/>
            <w:vAlign w:val="center"/>
          </w:tcPr>
          <w:p w14:paraId="770EE625" w14:textId="77777777" w:rsidR="00F42FA7" w:rsidRPr="00F73084" w:rsidRDefault="00F42FA7" w:rsidP="00F42FA7">
            <w:pPr>
              <w:spacing w:line="360" w:lineRule="auto"/>
              <w:jc w:val="center"/>
              <w:rPr>
                <w:color w:val="000000"/>
              </w:rPr>
            </w:pPr>
            <w:r w:rsidRPr="00F73084">
              <w:rPr>
                <w:rFonts w:hint="eastAsia"/>
                <w:color w:val="000000"/>
              </w:rPr>
              <w:t>甲苯</w:t>
            </w:r>
          </w:p>
        </w:tc>
        <w:tc>
          <w:tcPr>
            <w:tcW w:w="501" w:type="pct"/>
            <w:tcBorders>
              <w:top w:val="single" w:sz="4" w:space="0" w:color="auto"/>
            </w:tcBorders>
            <w:shd w:val="clear" w:color="auto" w:fill="auto"/>
            <w:vAlign w:val="center"/>
          </w:tcPr>
          <w:p w14:paraId="11A013E1" w14:textId="77777777" w:rsidR="00F42FA7" w:rsidRPr="00F73084" w:rsidRDefault="00F42FA7" w:rsidP="00F42FA7">
            <w:pPr>
              <w:spacing w:line="360" w:lineRule="auto"/>
              <w:jc w:val="center"/>
              <w:rPr>
                <w:color w:val="000000"/>
              </w:rPr>
            </w:pPr>
          </w:p>
        </w:tc>
        <w:tc>
          <w:tcPr>
            <w:tcW w:w="849" w:type="pct"/>
            <w:tcBorders>
              <w:top w:val="single" w:sz="4" w:space="0" w:color="auto"/>
            </w:tcBorders>
            <w:shd w:val="clear" w:color="auto" w:fill="auto"/>
            <w:vAlign w:val="center"/>
          </w:tcPr>
          <w:p w14:paraId="45274AB9" w14:textId="77777777" w:rsidR="00F42FA7" w:rsidRPr="00F73084" w:rsidRDefault="00F42FA7" w:rsidP="00F42FA7">
            <w:pPr>
              <w:spacing w:line="360" w:lineRule="auto"/>
              <w:jc w:val="center"/>
              <w:rPr>
                <w:color w:val="000000"/>
              </w:rPr>
            </w:pPr>
            <w:r w:rsidRPr="00F73084">
              <w:rPr>
                <w:rFonts w:hint="eastAsia"/>
                <w:color w:val="000000"/>
              </w:rPr>
              <w:t>甲苯</w:t>
            </w:r>
          </w:p>
        </w:tc>
        <w:tc>
          <w:tcPr>
            <w:tcW w:w="502" w:type="pct"/>
            <w:shd w:val="clear" w:color="auto" w:fill="auto"/>
            <w:vAlign w:val="center"/>
          </w:tcPr>
          <w:p w14:paraId="0F6A6697" w14:textId="77777777" w:rsidR="00F42FA7" w:rsidRPr="00F73084" w:rsidRDefault="00F42FA7" w:rsidP="00F42FA7">
            <w:pPr>
              <w:spacing w:line="360" w:lineRule="auto"/>
              <w:jc w:val="center"/>
              <w:rPr>
                <w:color w:val="000000"/>
              </w:rPr>
            </w:pPr>
          </w:p>
        </w:tc>
        <w:tc>
          <w:tcPr>
            <w:tcW w:w="399" w:type="pct"/>
            <w:tcBorders>
              <w:top w:val="single" w:sz="4" w:space="0" w:color="auto"/>
              <w:bottom w:val="single" w:sz="4" w:space="0" w:color="auto"/>
            </w:tcBorders>
            <w:shd w:val="clear" w:color="auto" w:fill="auto"/>
            <w:vAlign w:val="center"/>
          </w:tcPr>
          <w:p w14:paraId="7FEE57FD" w14:textId="77777777" w:rsidR="00F42FA7" w:rsidRPr="00F73084" w:rsidRDefault="00F42FA7" w:rsidP="00F42FA7">
            <w:pPr>
              <w:spacing w:line="360" w:lineRule="auto"/>
              <w:jc w:val="center"/>
              <w:rPr>
                <w:color w:val="000000"/>
              </w:rPr>
            </w:pPr>
            <w:r w:rsidRPr="00F73084">
              <w:rPr>
                <w:rFonts w:hint="eastAsia"/>
                <w:color w:val="000000"/>
              </w:rPr>
              <w:t>废水</w:t>
            </w:r>
          </w:p>
        </w:tc>
        <w:tc>
          <w:tcPr>
            <w:tcW w:w="350" w:type="pct"/>
            <w:tcBorders>
              <w:top w:val="single" w:sz="4" w:space="0" w:color="auto"/>
              <w:bottom w:val="single" w:sz="4" w:space="0" w:color="auto"/>
            </w:tcBorders>
            <w:shd w:val="clear" w:color="auto" w:fill="auto"/>
            <w:vAlign w:val="center"/>
          </w:tcPr>
          <w:p w14:paraId="75B27A65" w14:textId="77777777" w:rsidR="00F42FA7" w:rsidRPr="00F73084" w:rsidRDefault="00F42FA7" w:rsidP="00F42FA7">
            <w:pPr>
              <w:spacing w:line="360" w:lineRule="auto"/>
              <w:jc w:val="center"/>
              <w:rPr>
                <w:color w:val="000000"/>
              </w:rPr>
            </w:pPr>
            <w:r w:rsidRPr="00F73084">
              <w:rPr>
                <w:rFonts w:hint="eastAsia"/>
                <w:color w:val="000000"/>
              </w:rPr>
              <w:t>W</w:t>
            </w:r>
            <w:r w:rsidRPr="00F73084">
              <w:rPr>
                <w:color w:val="000000"/>
              </w:rPr>
              <w:t>2</w:t>
            </w:r>
          </w:p>
        </w:tc>
        <w:tc>
          <w:tcPr>
            <w:tcW w:w="1005" w:type="pct"/>
            <w:tcBorders>
              <w:top w:val="single" w:sz="6" w:space="0" w:color="auto"/>
              <w:bottom w:val="single" w:sz="4" w:space="0" w:color="auto"/>
            </w:tcBorders>
            <w:shd w:val="clear" w:color="auto" w:fill="auto"/>
            <w:vAlign w:val="center"/>
          </w:tcPr>
          <w:p w14:paraId="5B0E6DB3" w14:textId="77777777" w:rsidR="00F42FA7" w:rsidRPr="00F73084" w:rsidRDefault="00F42FA7" w:rsidP="00F42FA7">
            <w:pPr>
              <w:jc w:val="center"/>
              <w:rPr>
                <w:color w:val="000000"/>
              </w:rPr>
            </w:pPr>
          </w:p>
        </w:tc>
        <w:tc>
          <w:tcPr>
            <w:tcW w:w="556" w:type="pct"/>
            <w:shd w:val="clear" w:color="auto" w:fill="auto"/>
            <w:vAlign w:val="center"/>
          </w:tcPr>
          <w:p w14:paraId="5393535A" w14:textId="77777777" w:rsidR="00F42FA7" w:rsidRPr="00F73084" w:rsidRDefault="00F42FA7" w:rsidP="00F42FA7">
            <w:pPr>
              <w:spacing w:line="360" w:lineRule="auto"/>
              <w:jc w:val="center"/>
              <w:rPr>
                <w:color w:val="000000"/>
              </w:rPr>
            </w:pPr>
          </w:p>
        </w:tc>
      </w:tr>
      <w:tr w:rsidR="00F42FA7" w:rsidRPr="00F73084" w14:paraId="2D4A21DE" w14:textId="77777777" w:rsidTr="00F42FA7">
        <w:tc>
          <w:tcPr>
            <w:tcW w:w="838" w:type="pct"/>
            <w:shd w:val="clear" w:color="auto" w:fill="auto"/>
            <w:vAlign w:val="center"/>
          </w:tcPr>
          <w:p w14:paraId="2F2FC280" w14:textId="77777777" w:rsidR="00F42FA7" w:rsidRPr="00F73084" w:rsidRDefault="00F42FA7" w:rsidP="00F42FA7">
            <w:pPr>
              <w:spacing w:line="360" w:lineRule="auto"/>
              <w:jc w:val="center"/>
              <w:rPr>
                <w:color w:val="000000"/>
              </w:rPr>
            </w:pPr>
            <w:r w:rsidRPr="00F73084">
              <w:rPr>
                <w:rFonts w:hint="eastAsia"/>
                <w:color w:val="000000"/>
              </w:rPr>
              <w:t>甲醇</w:t>
            </w:r>
          </w:p>
        </w:tc>
        <w:tc>
          <w:tcPr>
            <w:tcW w:w="501" w:type="pct"/>
            <w:shd w:val="clear" w:color="auto" w:fill="auto"/>
            <w:vAlign w:val="center"/>
          </w:tcPr>
          <w:p w14:paraId="56456D6F" w14:textId="77777777" w:rsidR="00F42FA7" w:rsidRPr="00F73084" w:rsidRDefault="00F42FA7" w:rsidP="00F42FA7">
            <w:pPr>
              <w:spacing w:line="360" w:lineRule="auto"/>
              <w:jc w:val="center"/>
              <w:rPr>
                <w:color w:val="000000"/>
              </w:rPr>
            </w:pPr>
          </w:p>
        </w:tc>
        <w:tc>
          <w:tcPr>
            <w:tcW w:w="849" w:type="pct"/>
            <w:tcBorders>
              <w:bottom w:val="single" w:sz="4" w:space="0" w:color="auto"/>
            </w:tcBorders>
            <w:shd w:val="clear" w:color="auto" w:fill="auto"/>
            <w:vAlign w:val="center"/>
          </w:tcPr>
          <w:p w14:paraId="4084195C" w14:textId="77777777" w:rsidR="00F42FA7" w:rsidRPr="00F73084" w:rsidRDefault="00F42FA7" w:rsidP="00F42FA7">
            <w:pPr>
              <w:spacing w:line="360" w:lineRule="auto"/>
              <w:jc w:val="center"/>
              <w:rPr>
                <w:color w:val="000000"/>
              </w:rPr>
            </w:pPr>
            <w:r w:rsidRPr="00F73084">
              <w:rPr>
                <w:rFonts w:hint="eastAsia"/>
                <w:color w:val="000000"/>
              </w:rPr>
              <w:t>甲醇</w:t>
            </w:r>
          </w:p>
        </w:tc>
        <w:tc>
          <w:tcPr>
            <w:tcW w:w="502" w:type="pct"/>
            <w:tcBorders>
              <w:bottom w:val="single" w:sz="4" w:space="0" w:color="auto"/>
            </w:tcBorders>
            <w:shd w:val="clear" w:color="auto" w:fill="auto"/>
            <w:vAlign w:val="center"/>
          </w:tcPr>
          <w:p w14:paraId="26CDB6B0" w14:textId="77777777" w:rsidR="00F42FA7" w:rsidRPr="00F73084" w:rsidRDefault="00F42FA7" w:rsidP="00F42FA7">
            <w:pPr>
              <w:spacing w:line="360" w:lineRule="auto"/>
              <w:jc w:val="center"/>
              <w:rPr>
                <w:color w:val="000000"/>
              </w:rPr>
            </w:pPr>
          </w:p>
        </w:tc>
        <w:tc>
          <w:tcPr>
            <w:tcW w:w="399" w:type="pct"/>
            <w:tcBorders>
              <w:top w:val="single" w:sz="4" w:space="0" w:color="auto"/>
              <w:bottom w:val="single" w:sz="4" w:space="0" w:color="auto"/>
            </w:tcBorders>
            <w:shd w:val="clear" w:color="auto" w:fill="auto"/>
            <w:vAlign w:val="center"/>
          </w:tcPr>
          <w:p w14:paraId="3CE656BA" w14:textId="77777777" w:rsidR="00F42FA7" w:rsidRPr="00F73084" w:rsidRDefault="00F42FA7" w:rsidP="00F42FA7">
            <w:pPr>
              <w:spacing w:line="360" w:lineRule="auto"/>
              <w:jc w:val="center"/>
              <w:rPr>
                <w:color w:val="000000"/>
              </w:rPr>
            </w:pPr>
            <w:r w:rsidRPr="00F73084">
              <w:rPr>
                <w:rFonts w:hint="eastAsia"/>
                <w:color w:val="000000"/>
              </w:rPr>
              <w:t>固体废物</w:t>
            </w:r>
          </w:p>
        </w:tc>
        <w:tc>
          <w:tcPr>
            <w:tcW w:w="350" w:type="pct"/>
            <w:tcBorders>
              <w:top w:val="single" w:sz="4" w:space="0" w:color="auto"/>
              <w:bottom w:val="single" w:sz="4" w:space="0" w:color="auto"/>
            </w:tcBorders>
            <w:shd w:val="clear" w:color="auto" w:fill="auto"/>
            <w:vAlign w:val="center"/>
          </w:tcPr>
          <w:p w14:paraId="6B9A00C6" w14:textId="77777777" w:rsidR="00F42FA7" w:rsidRPr="00F73084" w:rsidRDefault="00F42FA7" w:rsidP="00F42FA7">
            <w:pPr>
              <w:spacing w:line="360" w:lineRule="auto"/>
              <w:jc w:val="center"/>
              <w:rPr>
                <w:color w:val="000000"/>
              </w:rPr>
            </w:pPr>
            <w:r w:rsidRPr="00F73084">
              <w:rPr>
                <w:rFonts w:hint="eastAsia"/>
                <w:color w:val="000000"/>
              </w:rPr>
              <w:t>S</w:t>
            </w:r>
            <w:r w:rsidRPr="00F73084">
              <w:rPr>
                <w:color w:val="000000"/>
              </w:rPr>
              <w:t>1</w:t>
            </w:r>
          </w:p>
        </w:tc>
        <w:tc>
          <w:tcPr>
            <w:tcW w:w="1005" w:type="pct"/>
            <w:tcBorders>
              <w:top w:val="single" w:sz="4" w:space="0" w:color="auto"/>
              <w:bottom w:val="single" w:sz="4" w:space="0" w:color="auto"/>
            </w:tcBorders>
            <w:shd w:val="clear" w:color="auto" w:fill="auto"/>
            <w:vAlign w:val="center"/>
          </w:tcPr>
          <w:p w14:paraId="0E1C98A7" w14:textId="77777777" w:rsidR="00F42FA7" w:rsidRPr="00F73084" w:rsidRDefault="00F42FA7" w:rsidP="00F42FA7">
            <w:pPr>
              <w:spacing w:line="360" w:lineRule="auto"/>
              <w:jc w:val="center"/>
              <w:rPr>
                <w:color w:val="000000"/>
              </w:rPr>
            </w:pPr>
          </w:p>
        </w:tc>
        <w:tc>
          <w:tcPr>
            <w:tcW w:w="556" w:type="pct"/>
            <w:shd w:val="clear" w:color="auto" w:fill="auto"/>
            <w:vAlign w:val="center"/>
          </w:tcPr>
          <w:p w14:paraId="7A1907B8" w14:textId="77777777" w:rsidR="00F42FA7" w:rsidRPr="00F73084" w:rsidRDefault="00F42FA7" w:rsidP="00F42FA7">
            <w:pPr>
              <w:spacing w:line="360" w:lineRule="auto"/>
              <w:jc w:val="center"/>
              <w:rPr>
                <w:color w:val="000000"/>
              </w:rPr>
            </w:pPr>
          </w:p>
        </w:tc>
      </w:tr>
      <w:tr w:rsidR="0009078D" w:rsidRPr="00F73084" w14:paraId="4C934BC7" w14:textId="77777777" w:rsidTr="0009078D">
        <w:trPr>
          <w:trHeight w:val="8"/>
        </w:trPr>
        <w:tc>
          <w:tcPr>
            <w:tcW w:w="838" w:type="pct"/>
            <w:tcBorders>
              <w:top w:val="single" w:sz="4" w:space="0" w:color="auto"/>
              <w:bottom w:val="single" w:sz="4" w:space="0" w:color="auto"/>
            </w:tcBorders>
            <w:shd w:val="clear" w:color="auto" w:fill="auto"/>
            <w:vAlign w:val="center"/>
          </w:tcPr>
          <w:p w14:paraId="10021D97" w14:textId="77777777" w:rsidR="0009078D" w:rsidRPr="00F73084" w:rsidRDefault="0009078D" w:rsidP="0009078D">
            <w:pPr>
              <w:spacing w:line="360" w:lineRule="auto"/>
              <w:jc w:val="center"/>
              <w:rPr>
                <w:color w:val="000000"/>
              </w:rPr>
            </w:pPr>
            <w:r w:rsidRPr="00F73084">
              <w:rPr>
                <w:rFonts w:hint="eastAsia"/>
                <w:color w:val="000000"/>
              </w:rPr>
              <w:t>小计</w:t>
            </w:r>
          </w:p>
        </w:tc>
        <w:tc>
          <w:tcPr>
            <w:tcW w:w="501" w:type="pct"/>
            <w:tcBorders>
              <w:top w:val="single" w:sz="4" w:space="0" w:color="auto"/>
              <w:bottom w:val="single" w:sz="4" w:space="0" w:color="auto"/>
            </w:tcBorders>
            <w:shd w:val="clear" w:color="auto" w:fill="auto"/>
            <w:vAlign w:val="center"/>
          </w:tcPr>
          <w:p w14:paraId="3C35D876" w14:textId="77777777" w:rsidR="0009078D" w:rsidRPr="00F73084" w:rsidRDefault="0009078D" w:rsidP="0009078D">
            <w:pPr>
              <w:spacing w:line="360" w:lineRule="auto"/>
              <w:jc w:val="center"/>
              <w:rPr>
                <w:color w:val="000000"/>
              </w:rPr>
            </w:pPr>
          </w:p>
        </w:tc>
        <w:tc>
          <w:tcPr>
            <w:tcW w:w="849" w:type="pct"/>
            <w:tcBorders>
              <w:top w:val="single" w:sz="4" w:space="0" w:color="auto"/>
              <w:bottom w:val="single" w:sz="4" w:space="0" w:color="auto"/>
            </w:tcBorders>
            <w:shd w:val="clear" w:color="auto" w:fill="auto"/>
            <w:vAlign w:val="center"/>
          </w:tcPr>
          <w:p w14:paraId="78BDFFF4" w14:textId="77777777" w:rsidR="0009078D" w:rsidRPr="00F73084" w:rsidRDefault="0009078D" w:rsidP="0009078D">
            <w:pPr>
              <w:spacing w:line="360" w:lineRule="auto"/>
              <w:jc w:val="center"/>
              <w:rPr>
                <w:color w:val="000000"/>
              </w:rPr>
            </w:pPr>
            <w:r w:rsidRPr="00F73084">
              <w:rPr>
                <w:rFonts w:hint="eastAsia"/>
                <w:color w:val="000000"/>
              </w:rPr>
              <w:t>小计</w:t>
            </w:r>
          </w:p>
        </w:tc>
        <w:tc>
          <w:tcPr>
            <w:tcW w:w="502" w:type="pct"/>
            <w:tcBorders>
              <w:top w:val="single" w:sz="4" w:space="0" w:color="auto"/>
              <w:bottom w:val="single" w:sz="4" w:space="0" w:color="auto"/>
            </w:tcBorders>
            <w:shd w:val="clear" w:color="auto" w:fill="auto"/>
            <w:vAlign w:val="center"/>
          </w:tcPr>
          <w:p w14:paraId="2C1132B8" w14:textId="77777777" w:rsidR="0009078D" w:rsidRPr="00F73084" w:rsidRDefault="0009078D" w:rsidP="0009078D">
            <w:pPr>
              <w:spacing w:line="360" w:lineRule="auto"/>
              <w:jc w:val="center"/>
              <w:rPr>
                <w:color w:val="000000"/>
              </w:rPr>
            </w:pPr>
          </w:p>
        </w:tc>
        <w:tc>
          <w:tcPr>
            <w:tcW w:w="399" w:type="pct"/>
            <w:tcBorders>
              <w:bottom w:val="single" w:sz="4" w:space="0" w:color="auto"/>
            </w:tcBorders>
            <w:shd w:val="clear" w:color="auto" w:fill="auto"/>
            <w:vAlign w:val="center"/>
          </w:tcPr>
          <w:p w14:paraId="2AD39915" w14:textId="77777777" w:rsidR="0009078D" w:rsidRPr="00F73084" w:rsidRDefault="0009078D" w:rsidP="0009078D">
            <w:pPr>
              <w:spacing w:line="360" w:lineRule="auto"/>
              <w:jc w:val="center"/>
              <w:rPr>
                <w:color w:val="000000"/>
              </w:rPr>
            </w:pPr>
            <w:r w:rsidRPr="00F73084">
              <w:rPr>
                <w:rFonts w:hint="eastAsia"/>
                <w:color w:val="000000"/>
              </w:rPr>
              <w:t>小计</w:t>
            </w:r>
          </w:p>
        </w:tc>
        <w:tc>
          <w:tcPr>
            <w:tcW w:w="1911" w:type="pct"/>
            <w:gridSpan w:val="3"/>
            <w:tcBorders>
              <w:bottom w:val="single" w:sz="4" w:space="0" w:color="auto"/>
            </w:tcBorders>
            <w:shd w:val="clear" w:color="auto" w:fill="auto"/>
            <w:vAlign w:val="center"/>
          </w:tcPr>
          <w:p w14:paraId="12A4851C" w14:textId="77777777" w:rsidR="0009078D" w:rsidRPr="00F73084" w:rsidRDefault="0009078D" w:rsidP="0009078D">
            <w:pPr>
              <w:spacing w:line="360" w:lineRule="auto"/>
              <w:jc w:val="center"/>
              <w:rPr>
                <w:color w:val="000000"/>
              </w:rPr>
            </w:pPr>
          </w:p>
        </w:tc>
      </w:tr>
      <w:tr w:rsidR="0009078D" w:rsidRPr="00F73084" w14:paraId="6941284C" w14:textId="77777777" w:rsidTr="009B23F4">
        <w:tc>
          <w:tcPr>
            <w:tcW w:w="838" w:type="pct"/>
            <w:shd w:val="clear" w:color="auto" w:fill="auto"/>
            <w:vAlign w:val="center"/>
          </w:tcPr>
          <w:p w14:paraId="49CEEB82" w14:textId="77777777" w:rsidR="0009078D" w:rsidRPr="00F73084" w:rsidRDefault="0009078D" w:rsidP="0009078D">
            <w:pPr>
              <w:spacing w:line="360" w:lineRule="auto"/>
              <w:jc w:val="center"/>
              <w:rPr>
                <w:color w:val="000000"/>
              </w:rPr>
            </w:pPr>
            <w:r w:rsidRPr="00F73084">
              <w:rPr>
                <w:rFonts w:hint="eastAsia"/>
                <w:color w:val="000000"/>
              </w:rPr>
              <w:t>合计</w:t>
            </w:r>
          </w:p>
        </w:tc>
        <w:tc>
          <w:tcPr>
            <w:tcW w:w="501" w:type="pct"/>
            <w:shd w:val="clear" w:color="auto" w:fill="auto"/>
            <w:vAlign w:val="center"/>
          </w:tcPr>
          <w:p w14:paraId="222DA861" w14:textId="77777777" w:rsidR="0009078D" w:rsidRPr="00F73084" w:rsidRDefault="0009078D" w:rsidP="0009078D">
            <w:pPr>
              <w:spacing w:line="360" w:lineRule="auto"/>
              <w:jc w:val="center"/>
              <w:rPr>
                <w:color w:val="000000"/>
              </w:rPr>
            </w:pPr>
          </w:p>
        </w:tc>
        <w:tc>
          <w:tcPr>
            <w:tcW w:w="849" w:type="pct"/>
            <w:shd w:val="clear" w:color="auto" w:fill="auto"/>
            <w:vAlign w:val="center"/>
          </w:tcPr>
          <w:p w14:paraId="4CA15606" w14:textId="77777777" w:rsidR="0009078D" w:rsidRPr="00F73084" w:rsidRDefault="0009078D" w:rsidP="0009078D">
            <w:pPr>
              <w:spacing w:line="360" w:lineRule="auto"/>
              <w:jc w:val="center"/>
              <w:rPr>
                <w:color w:val="000000"/>
              </w:rPr>
            </w:pPr>
            <w:r w:rsidRPr="00F73084">
              <w:rPr>
                <w:rFonts w:hint="eastAsia"/>
                <w:color w:val="000000"/>
              </w:rPr>
              <w:t>合计</w:t>
            </w:r>
          </w:p>
        </w:tc>
        <w:tc>
          <w:tcPr>
            <w:tcW w:w="2812" w:type="pct"/>
            <w:gridSpan w:val="5"/>
            <w:shd w:val="clear" w:color="auto" w:fill="auto"/>
            <w:vAlign w:val="center"/>
          </w:tcPr>
          <w:p w14:paraId="646DF447" w14:textId="77777777" w:rsidR="0009078D" w:rsidRPr="00F73084" w:rsidRDefault="0009078D" w:rsidP="0009078D">
            <w:pPr>
              <w:spacing w:line="360" w:lineRule="auto"/>
              <w:jc w:val="center"/>
              <w:rPr>
                <w:color w:val="000000"/>
              </w:rPr>
            </w:pPr>
          </w:p>
        </w:tc>
      </w:tr>
    </w:tbl>
    <w:p w14:paraId="03B3EA04" w14:textId="77777777" w:rsidR="006470A9" w:rsidRPr="00F73084" w:rsidRDefault="006470A9" w:rsidP="006470A9">
      <w:pPr>
        <w:spacing w:line="360" w:lineRule="auto"/>
        <w:jc w:val="left"/>
        <w:rPr>
          <w:b/>
          <w:i/>
          <w:color w:val="000000"/>
        </w:rPr>
      </w:pPr>
      <w:r w:rsidRPr="00F73084">
        <w:rPr>
          <w:rFonts w:hint="eastAsia"/>
          <w:b/>
          <w:i/>
          <w:color w:val="000000"/>
        </w:rPr>
        <w:t>备注</w:t>
      </w:r>
      <w:r w:rsidRPr="00F73084">
        <w:rPr>
          <w:b/>
          <w:i/>
          <w:color w:val="000000"/>
        </w:rPr>
        <w:t>：</w:t>
      </w:r>
      <w:r w:rsidR="009C0889" w:rsidRPr="00F73084">
        <w:rPr>
          <w:b/>
          <w:i/>
          <w:color w:val="000000"/>
        </w:rPr>
        <w:t xml:space="preserve"> </w:t>
      </w:r>
      <w:r w:rsidRPr="00F73084">
        <w:rPr>
          <w:b/>
          <w:i/>
          <w:color w:val="000000"/>
        </w:rPr>
        <w:t>批</w:t>
      </w:r>
      <w:r w:rsidRPr="00F73084">
        <w:rPr>
          <w:rFonts w:hint="eastAsia"/>
          <w:b/>
          <w:i/>
          <w:color w:val="000000"/>
        </w:rPr>
        <w:t>/</w:t>
      </w:r>
      <w:r w:rsidRPr="00F73084">
        <w:rPr>
          <w:b/>
          <w:i/>
          <w:color w:val="000000"/>
        </w:rPr>
        <w:t>a</w:t>
      </w:r>
    </w:p>
    <w:p w14:paraId="28255F57" w14:textId="77777777" w:rsidR="00CC259B" w:rsidRPr="00F73084" w:rsidRDefault="00CC259B" w:rsidP="000B0C64">
      <w:pPr>
        <w:spacing w:line="360" w:lineRule="auto"/>
        <w:jc w:val="center"/>
        <w:rPr>
          <w:b/>
          <w:color w:val="000000"/>
        </w:rPr>
      </w:pPr>
    </w:p>
    <w:p w14:paraId="3CC755D0" w14:textId="77777777" w:rsidR="009B23F4" w:rsidRPr="00F73084" w:rsidRDefault="009B23F4" w:rsidP="006470A9">
      <w:pPr>
        <w:spacing w:line="360" w:lineRule="auto"/>
        <w:jc w:val="center"/>
        <w:rPr>
          <w:b/>
          <w:color w:val="000000"/>
        </w:rPr>
        <w:sectPr w:rsidR="009B23F4" w:rsidRPr="00F73084" w:rsidSect="00CC259B">
          <w:pgSz w:w="16838" w:h="11906" w:orient="landscape"/>
          <w:pgMar w:top="1797" w:right="1440" w:bottom="1797" w:left="1440" w:header="851" w:footer="992" w:gutter="0"/>
          <w:pgNumType w:chapStyle="1"/>
          <w:cols w:space="720"/>
          <w:docGrid w:linePitch="312"/>
        </w:sectPr>
      </w:pPr>
    </w:p>
    <w:p w14:paraId="4633D1CC" w14:textId="77777777" w:rsidR="006470A9" w:rsidRPr="00F73084" w:rsidRDefault="006470A9" w:rsidP="009B23F4">
      <w:pPr>
        <w:jc w:val="center"/>
        <w:rPr>
          <w:b/>
          <w:color w:val="000000"/>
        </w:rPr>
      </w:pPr>
      <w:r w:rsidRPr="00F73084">
        <w:rPr>
          <w:b/>
          <w:color w:val="000000"/>
        </w:rPr>
        <w:t>表</w:t>
      </w:r>
      <w:r w:rsidRPr="00F73084">
        <w:rPr>
          <w:b/>
          <w:color w:val="000000"/>
        </w:rPr>
        <w:t xml:space="preserve">2.2-14-3 </w:t>
      </w:r>
      <w:r w:rsidRPr="00F73084">
        <w:rPr>
          <w:rFonts w:hint="eastAsia"/>
          <w:b/>
          <w:color w:val="000000"/>
        </w:rPr>
        <w:t>精制岗位</w:t>
      </w:r>
      <w:r w:rsidRPr="00F73084">
        <w:rPr>
          <w:b/>
          <w:color w:val="000000"/>
        </w:rPr>
        <w:t>批物料平衡表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88"/>
        <w:gridCol w:w="1465"/>
        <w:gridCol w:w="2323"/>
        <w:gridCol w:w="1485"/>
        <w:gridCol w:w="1298"/>
        <w:gridCol w:w="1254"/>
        <w:gridCol w:w="1955"/>
        <w:gridCol w:w="1560"/>
      </w:tblGrid>
      <w:tr w:rsidR="00176701" w:rsidRPr="00F73084" w14:paraId="711C0BD9" w14:textId="77777777" w:rsidTr="00176701">
        <w:tc>
          <w:tcPr>
            <w:tcW w:w="1455" w:type="pct"/>
            <w:gridSpan w:val="2"/>
            <w:shd w:val="clear" w:color="auto" w:fill="auto"/>
            <w:vAlign w:val="center"/>
          </w:tcPr>
          <w:p w14:paraId="4D0452A7" w14:textId="77777777" w:rsidR="006470A9" w:rsidRPr="00F73084" w:rsidRDefault="006470A9" w:rsidP="00176701">
            <w:pPr>
              <w:spacing w:line="360" w:lineRule="auto"/>
              <w:jc w:val="center"/>
              <w:rPr>
                <w:color w:val="000000"/>
              </w:rPr>
            </w:pPr>
            <w:r w:rsidRPr="00F73084">
              <w:rPr>
                <w:rFonts w:hint="eastAsia"/>
                <w:color w:val="000000"/>
              </w:rPr>
              <w:t>进</w:t>
            </w:r>
            <w:r w:rsidRPr="00F73084">
              <w:rPr>
                <w:color w:val="000000"/>
              </w:rPr>
              <w:t>料量（</w:t>
            </w:r>
            <w:r w:rsidRPr="00F73084">
              <w:rPr>
                <w:rFonts w:hint="eastAsia"/>
                <w:color w:val="000000"/>
              </w:rPr>
              <w:t>kg</w:t>
            </w:r>
            <w:r w:rsidRPr="00F73084">
              <w:rPr>
                <w:color w:val="000000"/>
              </w:rPr>
              <w:t>/</w:t>
            </w:r>
            <w:r w:rsidRPr="00F73084">
              <w:rPr>
                <w:rFonts w:hint="eastAsia"/>
                <w:color w:val="000000"/>
              </w:rPr>
              <w:t>批</w:t>
            </w:r>
            <w:r w:rsidRPr="00F73084">
              <w:rPr>
                <w:color w:val="000000"/>
              </w:rPr>
              <w:t>）</w:t>
            </w:r>
          </w:p>
        </w:tc>
        <w:tc>
          <w:tcPr>
            <w:tcW w:w="3545" w:type="pct"/>
            <w:gridSpan w:val="6"/>
            <w:shd w:val="clear" w:color="auto" w:fill="auto"/>
            <w:vAlign w:val="center"/>
          </w:tcPr>
          <w:p w14:paraId="39E3BED0" w14:textId="77777777" w:rsidR="006470A9" w:rsidRPr="00F73084" w:rsidRDefault="006470A9" w:rsidP="00176701">
            <w:pPr>
              <w:spacing w:line="360" w:lineRule="auto"/>
              <w:jc w:val="center"/>
              <w:rPr>
                <w:color w:val="000000"/>
              </w:rPr>
            </w:pPr>
            <w:r w:rsidRPr="00F73084">
              <w:rPr>
                <w:rFonts w:hint="eastAsia"/>
                <w:color w:val="000000"/>
              </w:rPr>
              <w:t>出</w:t>
            </w:r>
            <w:r w:rsidRPr="00F73084">
              <w:rPr>
                <w:color w:val="000000"/>
              </w:rPr>
              <w:t>料量（</w:t>
            </w:r>
            <w:r w:rsidRPr="00F73084">
              <w:rPr>
                <w:rFonts w:hint="eastAsia"/>
                <w:color w:val="000000"/>
              </w:rPr>
              <w:t>kg</w:t>
            </w:r>
            <w:r w:rsidRPr="00F73084">
              <w:rPr>
                <w:color w:val="000000"/>
              </w:rPr>
              <w:t>/</w:t>
            </w:r>
            <w:r w:rsidRPr="00F73084">
              <w:rPr>
                <w:rFonts w:hint="eastAsia"/>
                <w:color w:val="000000"/>
              </w:rPr>
              <w:t>批</w:t>
            </w:r>
            <w:r w:rsidRPr="00F73084">
              <w:rPr>
                <w:color w:val="000000"/>
              </w:rPr>
              <w:t>）</w:t>
            </w:r>
          </w:p>
        </w:tc>
      </w:tr>
      <w:tr w:rsidR="00176701" w:rsidRPr="00F73084" w14:paraId="30F51B27" w14:textId="77777777" w:rsidTr="00176701">
        <w:tc>
          <w:tcPr>
            <w:tcW w:w="1455" w:type="pct"/>
            <w:gridSpan w:val="2"/>
            <w:shd w:val="clear" w:color="auto" w:fill="auto"/>
            <w:vAlign w:val="center"/>
          </w:tcPr>
          <w:p w14:paraId="5BFF7F50" w14:textId="77777777" w:rsidR="006470A9" w:rsidRPr="00F73084" w:rsidRDefault="006470A9" w:rsidP="00176701">
            <w:pPr>
              <w:spacing w:line="360" w:lineRule="auto"/>
              <w:jc w:val="center"/>
              <w:rPr>
                <w:color w:val="000000"/>
              </w:rPr>
            </w:pPr>
            <w:r w:rsidRPr="00F73084">
              <w:rPr>
                <w:rFonts w:hint="eastAsia"/>
                <w:color w:val="000000"/>
              </w:rPr>
              <w:t>原辅材料</w:t>
            </w:r>
          </w:p>
        </w:tc>
        <w:tc>
          <w:tcPr>
            <w:tcW w:w="1367" w:type="pct"/>
            <w:gridSpan w:val="2"/>
            <w:shd w:val="clear" w:color="auto" w:fill="auto"/>
            <w:vAlign w:val="center"/>
          </w:tcPr>
          <w:p w14:paraId="73C40716" w14:textId="77777777" w:rsidR="006470A9" w:rsidRPr="00F73084" w:rsidRDefault="00E602DE" w:rsidP="00176701">
            <w:pPr>
              <w:spacing w:line="360" w:lineRule="auto"/>
              <w:jc w:val="center"/>
              <w:rPr>
                <w:color w:val="000000"/>
              </w:rPr>
            </w:pPr>
            <w:r w:rsidRPr="00F73084">
              <w:rPr>
                <w:rFonts w:hint="eastAsia"/>
                <w:color w:val="000000"/>
              </w:rPr>
              <w:t>主产品</w:t>
            </w:r>
          </w:p>
        </w:tc>
        <w:tc>
          <w:tcPr>
            <w:tcW w:w="2178" w:type="pct"/>
            <w:gridSpan w:val="4"/>
            <w:shd w:val="clear" w:color="auto" w:fill="auto"/>
            <w:vAlign w:val="center"/>
          </w:tcPr>
          <w:p w14:paraId="4250CDD4" w14:textId="77777777" w:rsidR="006470A9" w:rsidRPr="00F73084" w:rsidRDefault="006470A9" w:rsidP="00176701">
            <w:pPr>
              <w:spacing w:line="360" w:lineRule="auto"/>
              <w:jc w:val="center"/>
              <w:rPr>
                <w:color w:val="000000"/>
              </w:rPr>
            </w:pPr>
            <w:r w:rsidRPr="00F73084">
              <w:rPr>
                <w:rFonts w:hint="eastAsia"/>
                <w:color w:val="000000"/>
              </w:rPr>
              <w:t>流失</w:t>
            </w:r>
          </w:p>
        </w:tc>
      </w:tr>
      <w:tr w:rsidR="00176701" w:rsidRPr="00F73084" w14:paraId="6799700F" w14:textId="77777777" w:rsidTr="00176701">
        <w:tc>
          <w:tcPr>
            <w:tcW w:w="929" w:type="pct"/>
            <w:shd w:val="clear" w:color="auto" w:fill="auto"/>
            <w:vAlign w:val="center"/>
          </w:tcPr>
          <w:p w14:paraId="461F788A" w14:textId="77777777" w:rsidR="006470A9" w:rsidRPr="00F73084" w:rsidRDefault="006470A9" w:rsidP="00176701">
            <w:pPr>
              <w:spacing w:line="360" w:lineRule="auto"/>
              <w:jc w:val="center"/>
              <w:rPr>
                <w:color w:val="000000"/>
              </w:rPr>
            </w:pPr>
            <w:r w:rsidRPr="00F73084">
              <w:rPr>
                <w:rFonts w:hint="eastAsia"/>
                <w:color w:val="000000"/>
              </w:rPr>
              <w:t>名称</w:t>
            </w:r>
          </w:p>
        </w:tc>
        <w:tc>
          <w:tcPr>
            <w:tcW w:w="526" w:type="pct"/>
            <w:shd w:val="clear" w:color="auto" w:fill="auto"/>
            <w:vAlign w:val="center"/>
          </w:tcPr>
          <w:p w14:paraId="40602A03" w14:textId="77777777" w:rsidR="006470A9" w:rsidRPr="00F73084" w:rsidRDefault="006470A9" w:rsidP="00176701">
            <w:pPr>
              <w:spacing w:line="360" w:lineRule="auto"/>
              <w:jc w:val="center"/>
              <w:rPr>
                <w:color w:val="000000"/>
              </w:rPr>
            </w:pPr>
            <w:r w:rsidRPr="00F73084">
              <w:rPr>
                <w:rFonts w:hint="eastAsia"/>
                <w:color w:val="000000"/>
              </w:rPr>
              <w:t>数量</w:t>
            </w:r>
          </w:p>
        </w:tc>
        <w:tc>
          <w:tcPr>
            <w:tcW w:w="834" w:type="pct"/>
            <w:shd w:val="clear" w:color="auto" w:fill="auto"/>
            <w:vAlign w:val="center"/>
          </w:tcPr>
          <w:p w14:paraId="443893CD" w14:textId="77777777" w:rsidR="006470A9" w:rsidRPr="00F73084" w:rsidRDefault="006470A9" w:rsidP="00176701">
            <w:pPr>
              <w:spacing w:line="360" w:lineRule="auto"/>
              <w:jc w:val="center"/>
              <w:rPr>
                <w:color w:val="000000"/>
              </w:rPr>
            </w:pPr>
            <w:r w:rsidRPr="00F73084">
              <w:rPr>
                <w:rFonts w:hint="eastAsia"/>
                <w:color w:val="000000"/>
              </w:rPr>
              <w:t>名称</w:t>
            </w:r>
          </w:p>
        </w:tc>
        <w:tc>
          <w:tcPr>
            <w:tcW w:w="533" w:type="pct"/>
            <w:shd w:val="clear" w:color="auto" w:fill="auto"/>
            <w:vAlign w:val="center"/>
          </w:tcPr>
          <w:p w14:paraId="498AE9BA" w14:textId="77777777" w:rsidR="006470A9" w:rsidRPr="00F73084" w:rsidRDefault="006470A9" w:rsidP="00176701">
            <w:pPr>
              <w:spacing w:line="360" w:lineRule="auto"/>
              <w:jc w:val="center"/>
              <w:rPr>
                <w:color w:val="000000"/>
              </w:rPr>
            </w:pPr>
            <w:r w:rsidRPr="00F73084">
              <w:rPr>
                <w:rFonts w:hint="eastAsia"/>
                <w:color w:val="000000"/>
              </w:rPr>
              <w:t>数量</w:t>
            </w:r>
          </w:p>
        </w:tc>
        <w:tc>
          <w:tcPr>
            <w:tcW w:w="1618" w:type="pct"/>
            <w:gridSpan w:val="3"/>
            <w:tcBorders>
              <w:bottom w:val="single" w:sz="6" w:space="0" w:color="auto"/>
            </w:tcBorders>
            <w:shd w:val="clear" w:color="auto" w:fill="auto"/>
            <w:vAlign w:val="center"/>
          </w:tcPr>
          <w:p w14:paraId="71355EA2" w14:textId="77777777" w:rsidR="006470A9" w:rsidRPr="00F73084" w:rsidRDefault="006470A9" w:rsidP="00176701">
            <w:pPr>
              <w:spacing w:line="360" w:lineRule="auto"/>
              <w:jc w:val="center"/>
              <w:rPr>
                <w:color w:val="000000"/>
              </w:rPr>
            </w:pPr>
            <w:r w:rsidRPr="00F73084">
              <w:rPr>
                <w:rFonts w:hint="eastAsia"/>
                <w:color w:val="000000"/>
              </w:rPr>
              <w:t>类别</w:t>
            </w:r>
          </w:p>
        </w:tc>
        <w:tc>
          <w:tcPr>
            <w:tcW w:w="560" w:type="pct"/>
            <w:shd w:val="clear" w:color="auto" w:fill="auto"/>
            <w:vAlign w:val="center"/>
          </w:tcPr>
          <w:p w14:paraId="277C536E" w14:textId="77777777" w:rsidR="006470A9" w:rsidRPr="00F73084" w:rsidRDefault="006470A9" w:rsidP="00176701">
            <w:pPr>
              <w:spacing w:line="360" w:lineRule="auto"/>
              <w:jc w:val="center"/>
              <w:rPr>
                <w:color w:val="000000"/>
              </w:rPr>
            </w:pPr>
            <w:r w:rsidRPr="00F73084">
              <w:rPr>
                <w:rFonts w:hint="eastAsia"/>
                <w:color w:val="000000"/>
              </w:rPr>
              <w:t>数量</w:t>
            </w:r>
          </w:p>
        </w:tc>
      </w:tr>
      <w:tr w:rsidR="00392974" w:rsidRPr="00F73084" w14:paraId="31C8F3B2" w14:textId="77777777" w:rsidTr="00800015">
        <w:trPr>
          <w:trHeight w:val="754"/>
        </w:trPr>
        <w:tc>
          <w:tcPr>
            <w:tcW w:w="929" w:type="pct"/>
            <w:shd w:val="clear" w:color="auto" w:fill="auto"/>
            <w:vAlign w:val="center"/>
          </w:tcPr>
          <w:p w14:paraId="046CEC22" w14:textId="77777777" w:rsidR="00392974" w:rsidRPr="00F73084" w:rsidRDefault="00392974" w:rsidP="00176701">
            <w:pPr>
              <w:spacing w:line="360" w:lineRule="auto"/>
              <w:jc w:val="center"/>
              <w:rPr>
                <w:color w:val="000000"/>
              </w:rPr>
            </w:pPr>
            <w:r w:rsidRPr="00F73084">
              <w:rPr>
                <w:rFonts w:hint="eastAsia"/>
                <w:color w:val="000000"/>
              </w:rPr>
              <w:t>盐酸二甲双胍粗品（湿）</w:t>
            </w:r>
          </w:p>
        </w:tc>
        <w:tc>
          <w:tcPr>
            <w:tcW w:w="526" w:type="pct"/>
            <w:shd w:val="clear" w:color="auto" w:fill="auto"/>
            <w:vAlign w:val="center"/>
          </w:tcPr>
          <w:p w14:paraId="61AB916B" w14:textId="77777777" w:rsidR="00392974" w:rsidRPr="00F73084" w:rsidRDefault="00392974" w:rsidP="00176701">
            <w:pPr>
              <w:spacing w:line="360" w:lineRule="auto"/>
              <w:jc w:val="center"/>
              <w:rPr>
                <w:color w:val="000000"/>
              </w:rPr>
            </w:pPr>
          </w:p>
        </w:tc>
        <w:tc>
          <w:tcPr>
            <w:tcW w:w="834" w:type="pct"/>
            <w:shd w:val="clear" w:color="auto" w:fill="auto"/>
            <w:vAlign w:val="center"/>
          </w:tcPr>
          <w:p w14:paraId="0DF69123" w14:textId="77777777" w:rsidR="00392974" w:rsidRPr="00F73084" w:rsidRDefault="00392974" w:rsidP="00176701">
            <w:pPr>
              <w:spacing w:line="360" w:lineRule="auto"/>
              <w:jc w:val="center"/>
              <w:rPr>
                <w:color w:val="000000"/>
              </w:rPr>
            </w:pPr>
            <w:r w:rsidRPr="00F73084">
              <w:rPr>
                <w:rFonts w:hint="eastAsia"/>
                <w:color w:val="000000"/>
              </w:rPr>
              <w:t>盐酸</w:t>
            </w:r>
            <w:r w:rsidRPr="00F73084">
              <w:rPr>
                <w:color w:val="000000"/>
              </w:rPr>
              <w:t>二甲双胍</w:t>
            </w:r>
          </w:p>
        </w:tc>
        <w:tc>
          <w:tcPr>
            <w:tcW w:w="533" w:type="pct"/>
            <w:shd w:val="clear" w:color="auto" w:fill="auto"/>
            <w:vAlign w:val="center"/>
          </w:tcPr>
          <w:p w14:paraId="472AA855" w14:textId="77777777" w:rsidR="00392974" w:rsidRPr="00F73084" w:rsidRDefault="00392974" w:rsidP="00176701">
            <w:pPr>
              <w:spacing w:line="360" w:lineRule="auto"/>
              <w:jc w:val="center"/>
              <w:rPr>
                <w:color w:val="000000"/>
              </w:rPr>
            </w:pPr>
          </w:p>
        </w:tc>
        <w:tc>
          <w:tcPr>
            <w:tcW w:w="466" w:type="pct"/>
            <w:vMerge w:val="restart"/>
            <w:tcBorders>
              <w:top w:val="single" w:sz="6" w:space="0" w:color="auto"/>
            </w:tcBorders>
            <w:shd w:val="clear" w:color="auto" w:fill="auto"/>
            <w:vAlign w:val="center"/>
          </w:tcPr>
          <w:p w14:paraId="4A889CB2" w14:textId="77777777" w:rsidR="00392974" w:rsidRPr="00F73084" w:rsidRDefault="00392974" w:rsidP="00176701">
            <w:pPr>
              <w:spacing w:line="360" w:lineRule="auto"/>
              <w:jc w:val="center"/>
              <w:rPr>
                <w:color w:val="000000"/>
              </w:rPr>
            </w:pPr>
            <w:r w:rsidRPr="00F73084">
              <w:rPr>
                <w:rFonts w:hint="eastAsia"/>
                <w:color w:val="000000"/>
              </w:rPr>
              <w:t>废气</w:t>
            </w:r>
          </w:p>
        </w:tc>
        <w:tc>
          <w:tcPr>
            <w:tcW w:w="450" w:type="pct"/>
            <w:tcBorders>
              <w:top w:val="single" w:sz="6" w:space="0" w:color="auto"/>
              <w:bottom w:val="single" w:sz="4" w:space="0" w:color="auto"/>
            </w:tcBorders>
            <w:shd w:val="clear" w:color="auto" w:fill="auto"/>
            <w:vAlign w:val="center"/>
          </w:tcPr>
          <w:p w14:paraId="75F02E01" w14:textId="77777777" w:rsidR="00392974" w:rsidRPr="00F73084" w:rsidRDefault="00392974" w:rsidP="00176701">
            <w:pPr>
              <w:spacing w:line="360" w:lineRule="auto"/>
              <w:jc w:val="center"/>
              <w:rPr>
                <w:color w:val="000000"/>
              </w:rPr>
            </w:pPr>
            <w:r w:rsidRPr="00F73084">
              <w:rPr>
                <w:rFonts w:hint="eastAsia"/>
                <w:color w:val="000000"/>
              </w:rPr>
              <w:t>G</w:t>
            </w:r>
            <w:r w:rsidRPr="00F73084">
              <w:rPr>
                <w:color w:val="000000"/>
              </w:rPr>
              <w:t>6</w:t>
            </w:r>
            <w:r w:rsidRPr="00F73084">
              <w:rPr>
                <w:rFonts w:hint="eastAsia"/>
                <w:color w:val="000000"/>
              </w:rPr>
              <w:t>、</w:t>
            </w:r>
            <w:r w:rsidRPr="00F73084">
              <w:rPr>
                <w:rFonts w:hint="eastAsia"/>
                <w:color w:val="000000"/>
              </w:rPr>
              <w:t>G7</w:t>
            </w:r>
          </w:p>
        </w:tc>
        <w:tc>
          <w:tcPr>
            <w:tcW w:w="702" w:type="pct"/>
            <w:shd w:val="clear" w:color="auto" w:fill="auto"/>
            <w:vAlign w:val="center"/>
          </w:tcPr>
          <w:p w14:paraId="1A21D84C" w14:textId="77777777" w:rsidR="00392974" w:rsidRPr="00F73084" w:rsidRDefault="00392974" w:rsidP="00176701">
            <w:pPr>
              <w:spacing w:line="360" w:lineRule="auto"/>
              <w:jc w:val="center"/>
              <w:rPr>
                <w:color w:val="000000"/>
              </w:rPr>
            </w:pPr>
          </w:p>
        </w:tc>
        <w:tc>
          <w:tcPr>
            <w:tcW w:w="560" w:type="pct"/>
            <w:shd w:val="clear" w:color="auto" w:fill="auto"/>
            <w:vAlign w:val="center"/>
          </w:tcPr>
          <w:p w14:paraId="1F739FDF" w14:textId="77777777" w:rsidR="00392974" w:rsidRPr="00F73084" w:rsidRDefault="00392974" w:rsidP="00176701">
            <w:pPr>
              <w:spacing w:line="360" w:lineRule="auto"/>
              <w:jc w:val="center"/>
              <w:rPr>
                <w:color w:val="000000"/>
              </w:rPr>
            </w:pPr>
          </w:p>
        </w:tc>
      </w:tr>
      <w:tr w:rsidR="00392974" w:rsidRPr="00F73084" w14:paraId="63452CE8" w14:textId="77777777" w:rsidTr="00392974">
        <w:trPr>
          <w:trHeight w:val="213"/>
        </w:trPr>
        <w:tc>
          <w:tcPr>
            <w:tcW w:w="929" w:type="pct"/>
            <w:vMerge w:val="restart"/>
            <w:shd w:val="clear" w:color="auto" w:fill="auto"/>
            <w:vAlign w:val="center"/>
          </w:tcPr>
          <w:p w14:paraId="0539CAA9" w14:textId="77777777" w:rsidR="00392974" w:rsidRPr="00F73084" w:rsidRDefault="00392974" w:rsidP="00392974">
            <w:pPr>
              <w:spacing w:line="360" w:lineRule="auto"/>
              <w:jc w:val="center"/>
              <w:rPr>
                <w:color w:val="000000"/>
              </w:rPr>
            </w:pPr>
            <w:r w:rsidRPr="00F73084">
              <w:rPr>
                <w:rFonts w:hint="eastAsia"/>
                <w:color w:val="000000"/>
              </w:rPr>
              <w:t>甲醇</w:t>
            </w:r>
          </w:p>
        </w:tc>
        <w:tc>
          <w:tcPr>
            <w:tcW w:w="526" w:type="pct"/>
            <w:vMerge w:val="restart"/>
            <w:shd w:val="clear" w:color="auto" w:fill="auto"/>
            <w:vAlign w:val="center"/>
          </w:tcPr>
          <w:p w14:paraId="15206474" w14:textId="77777777" w:rsidR="00392974" w:rsidRPr="00F73084" w:rsidRDefault="00392974" w:rsidP="00392974">
            <w:pPr>
              <w:spacing w:line="360" w:lineRule="auto"/>
              <w:jc w:val="center"/>
              <w:rPr>
                <w:color w:val="000000"/>
              </w:rPr>
            </w:pPr>
          </w:p>
        </w:tc>
        <w:tc>
          <w:tcPr>
            <w:tcW w:w="1367" w:type="pct"/>
            <w:gridSpan w:val="2"/>
            <w:vMerge w:val="restart"/>
            <w:shd w:val="clear" w:color="auto" w:fill="auto"/>
            <w:vAlign w:val="center"/>
          </w:tcPr>
          <w:p w14:paraId="16BA6C51" w14:textId="77777777" w:rsidR="00392974" w:rsidRPr="00F73084" w:rsidRDefault="00392974" w:rsidP="00392974">
            <w:pPr>
              <w:spacing w:line="360" w:lineRule="auto"/>
              <w:jc w:val="center"/>
              <w:rPr>
                <w:color w:val="000000"/>
              </w:rPr>
            </w:pPr>
            <w:r w:rsidRPr="00F73084">
              <w:rPr>
                <w:rFonts w:hint="eastAsia"/>
                <w:color w:val="000000"/>
              </w:rPr>
              <w:t>回收</w:t>
            </w:r>
          </w:p>
        </w:tc>
        <w:tc>
          <w:tcPr>
            <w:tcW w:w="466" w:type="pct"/>
            <w:vMerge/>
            <w:tcBorders>
              <w:bottom w:val="single" w:sz="4" w:space="0" w:color="auto"/>
            </w:tcBorders>
            <w:shd w:val="clear" w:color="auto" w:fill="auto"/>
            <w:vAlign w:val="center"/>
          </w:tcPr>
          <w:p w14:paraId="08DA1F6B" w14:textId="77777777" w:rsidR="00392974" w:rsidRPr="00F73084" w:rsidRDefault="00392974" w:rsidP="00392974">
            <w:pPr>
              <w:spacing w:line="360" w:lineRule="auto"/>
              <w:jc w:val="center"/>
              <w:rPr>
                <w:color w:val="000000"/>
              </w:rPr>
            </w:pPr>
          </w:p>
        </w:tc>
        <w:tc>
          <w:tcPr>
            <w:tcW w:w="450" w:type="pct"/>
            <w:tcBorders>
              <w:top w:val="single" w:sz="4" w:space="0" w:color="auto"/>
              <w:bottom w:val="single" w:sz="4" w:space="0" w:color="auto"/>
            </w:tcBorders>
            <w:shd w:val="clear" w:color="auto" w:fill="auto"/>
            <w:vAlign w:val="center"/>
          </w:tcPr>
          <w:p w14:paraId="32F403FE" w14:textId="77777777" w:rsidR="00392974" w:rsidRPr="00F73084" w:rsidRDefault="00392974" w:rsidP="00392974">
            <w:pPr>
              <w:spacing w:line="360" w:lineRule="auto"/>
              <w:jc w:val="center"/>
              <w:rPr>
                <w:color w:val="000000"/>
              </w:rPr>
            </w:pPr>
            <w:r w:rsidRPr="00F73084">
              <w:rPr>
                <w:rFonts w:hint="eastAsia"/>
                <w:color w:val="000000"/>
              </w:rPr>
              <w:t>G</w:t>
            </w:r>
            <w:r w:rsidRPr="00F73084">
              <w:rPr>
                <w:color w:val="000000"/>
              </w:rPr>
              <w:t>8</w:t>
            </w:r>
            <w:r w:rsidRPr="00F73084">
              <w:rPr>
                <w:rFonts w:hint="eastAsia"/>
                <w:color w:val="000000"/>
              </w:rPr>
              <w:t>、</w:t>
            </w:r>
            <w:r w:rsidRPr="00F73084">
              <w:rPr>
                <w:rFonts w:hint="eastAsia"/>
                <w:color w:val="000000"/>
              </w:rPr>
              <w:t>G</w:t>
            </w:r>
            <w:r w:rsidRPr="00F73084">
              <w:rPr>
                <w:color w:val="000000"/>
              </w:rPr>
              <w:t>9</w:t>
            </w:r>
          </w:p>
        </w:tc>
        <w:tc>
          <w:tcPr>
            <w:tcW w:w="702" w:type="pct"/>
            <w:tcBorders>
              <w:top w:val="single" w:sz="6" w:space="0" w:color="auto"/>
              <w:bottom w:val="single" w:sz="4" w:space="0" w:color="auto"/>
            </w:tcBorders>
            <w:shd w:val="clear" w:color="auto" w:fill="auto"/>
            <w:vAlign w:val="center"/>
          </w:tcPr>
          <w:p w14:paraId="564A02FC" w14:textId="77777777" w:rsidR="00392974" w:rsidRPr="00F73084" w:rsidRDefault="00392974" w:rsidP="00392974">
            <w:pPr>
              <w:spacing w:line="360" w:lineRule="auto"/>
              <w:jc w:val="center"/>
              <w:rPr>
                <w:color w:val="000000"/>
              </w:rPr>
            </w:pPr>
          </w:p>
        </w:tc>
        <w:tc>
          <w:tcPr>
            <w:tcW w:w="560" w:type="pct"/>
            <w:shd w:val="clear" w:color="auto" w:fill="auto"/>
            <w:vAlign w:val="center"/>
          </w:tcPr>
          <w:p w14:paraId="706163F9" w14:textId="77777777" w:rsidR="00392974" w:rsidRPr="00F73084" w:rsidRDefault="00392974" w:rsidP="00392974">
            <w:pPr>
              <w:spacing w:line="360" w:lineRule="auto"/>
              <w:jc w:val="center"/>
              <w:rPr>
                <w:color w:val="000000"/>
              </w:rPr>
            </w:pPr>
          </w:p>
        </w:tc>
      </w:tr>
      <w:tr w:rsidR="00392974" w:rsidRPr="00F73084" w14:paraId="4D7A4170" w14:textId="77777777" w:rsidTr="00392974">
        <w:trPr>
          <w:trHeight w:val="149"/>
        </w:trPr>
        <w:tc>
          <w:tcPr>
            <w:tcW w:w="929" w:type="pct"/>
            <w:vMerge/>
            <w:tcBorders>
              <w:bottom w:val="single" w:sz="4" w:space="0" w:color="auto"/>
            </w:tcBorders>
            <w:shd w:val="clear" w:color="auto" w:fill="auto"/>
            <w:vAlign w:val="center"/>
          </w:tcPr>
          <w:p w14:paraId="6FD8BE62" w14:textId="77777777" w:rsidR="00392974" w:rsidRPr="00F73084" w:rsidRDefault="00392974" w:rsidP="00392974">
            <w:pPr>
              <w:spacing w:line="360" w:lineRule="auto"/>
              <w:jc w:val="center"/>
              <w:rPr>
                <w:color w:val="000000"/>
              </w:rPr>
            </w:pPr>
          </w:p>
        </w:tc>
        <w:tc>
          <w:tcPr>
            <w:tcW w:w="526" w:type="pct"/>
            <w:vMerge/>
            <w:tcBorders>
              <w:bottom w:val="single" w:sz="4" w:space="0" w:color="auto"/>
            </w:tcBorders>
            <w:shd w:val="clear" w:color="auto" w:fill="auto"/>
            <w:vAlign w:val="center"/>
          </w:tcPr>
          <w:p w14:paraId="690CAA56" w14:textId="77777777" w:rsidR="00392974" w:rsidRPr="00F73084" w:rsidRDefault="00392974" w:rsidP="00392974">
            <w:pPr>
              <w:spacing w:line="360" w:lineRule="auto"/>
              <w:jc w:val="center"/>
              <w:rPr>
                <w:color w:val="000000"/>
              </w:rPr>
            </w:pPr>
          </w:p>
        </w:tc>
        <w:tc>
          <w:tcPr>
            <w:tcW w:w="1367" w:type="pct"/>
            <w:gridSpan w:val="2"/>
            <w:vMerge/>
            <w:shd w:val="clear" w:color="auto" w:fill="auto"/>
            <w:vAlign w:val="center"/>
          </w:tcPr>
          <w:p w14:paraId="25EFA572" w14:textId="77777777" w:rsidR="00392974" w:rsidRPr="00F73084" w:rsidRDefault="00392974" w:rsidP="00392974">
            <w:pPr>
              <w:spacing w:line="360" w:lineRule="auto"/>
              <w:jc w:val="center"/>
              <w:rPr>
                <w:color w:val="000000"/>
              </w:rPr>
            </w:pPr>
          </w:p>
        </w:tc>
        <w:tc>
          <w:tcPr>
            <w:tcW w:w="466" w:type="pct"/>
            <w:vMerge w:val="restart"/>
            <w:tcBorders>
              <w:top w:val="single" w:sz="4" w:space="0" w:color="auto"/>
            </w:tcBorders>
            <w:shd w:val="clear" w:color="auto" w:fill="auto"/>
            <w:vAlign w:val="center"/>
          </w:tcPr>
          <w:p w14:paraId="75AAD815" w14:textId="77777777" w:rsidR="00392974" w:rsidRPr="00F73084" w:rsidRDefault="00392974" w:rsidP="00392974">
            <w:pPr>
              <w:spacing w:line="360" w:lineRule="auto"/>
              <w:jc w:val="center"/>
              <w:rPr>
                <w:color w:val="000000"/>
              </w:rPr>
            </w:pPr>
            <w:r w:rsidRPr="00F73084">
              <w:rPr>
                <w:rFonts w:hint="eastAsia"/>
                <w:color w:val="000000"/>
              </w:rPr>
              <w:t>固体废物</w:t>
            </w:r>
          </w:p>
        </w:tc>
        <w:tc>
          <w:tcPr>
            <w:tcW w:w="450" w:type="pct"/>
            <w:tcBorders>
              <w:top w:val="single" w:sz="4" w:space="0" w:color="auto"/>
            </w:tcBorders>
            <w:shd w:val="clear" w:color="auto" w:fill="auto"/>
            <w:vAlign w:val="center"/>
          </w:tcPr>
          <w:p w14:paraId="36309D62" w14:textId="77777777" w:rsidR="00392974" w:rsidRPr="00F73084" w:rsidRDefault="00392974" w:rsidP="00F319D8">
            <w:pPr>
              <w:spacing w:line="360" w:lineRule="auto"/>
              <w:jc w:val="center"/>
              <w:rPr>
                <w:color w:val="000000"/>
              </w:rPr>
            </w:pPr>
            <w:r w:rsidRPr="00F73084">
              <w:rPr>
                <w:color w:val="000000"/>
              </w:rPr>
              <w:t>S</w:t>
            </w:r>
            <w:r w:rsidR="00F319D8" w:rsidRPr="00F73084">
              <w:rPr>
                <w:color w:val="000000"/>
              </w:rPr>
              <w:t>1</w:t>
            </w:r>
          </w:p>
        </w:tc>
        <w:tc>
          <w:tcPr>
            <w:tcW w:w="702" w:type="pct"/>
            <w:tcBorders>
              <w:top w:val="single" w:sz="4" w:space="0" w:color="auto"/>
            </w:tcBorders>
            <w:shd w:val="clear" w:color="auto" w:fill="auto"/>
            <w:vAlign w:val="center"/>
          </w:tcPr>
          <w:p w14:paraId="021286E8" w14:textId="77777777" w:rsidR="00392974" w:rsidRPr="00F73084" w:rsidRDefault="00392974" w:rsidP="00392974">
            <w:pPr>
              <w:spacing w:line="360" w:lineRule="auto"/>
              <w:jc w:val="center"/>
              <w:rPr>
                <w:color w:val="000000"/>
              </w:rPr>
            </w:pPr>
          </w:p>
        </w:tc>
        <w:tc>
          <w:tcPr>
            <w:tcW w:w="560" w:type="pct"/>
            <w:tcBorders>
              <w:top w:val="single" w:sz="4" w:space="0" w:color="auto"/>
            </w:tcBorders>
            <w:shd w:val="clear" w:color="auto" w:fill="auto"/>
            <w:vAlign w:val="center"/>
          </w:tcPr>
          <w:p w14:paraId="1BCE1EA4" w14:textId="77777777" w:rsidR="00392974" w:rsidRPr="00F73084" w:rsidRDefault="00392974" w:rsidP="00392974">
            <w:pPr>
              <w:spacing w:line="360" w:lineRule="auto"/>
              <w:jc w:val="center"/>
              <w:rPr>
                <w:color w:val="000000"/>
              </w:rPr>
            </w:pPr>
          </w:p>
        </w:tc>
      </w:tr>
      <w:tr w:rsidR="00392974" w:rsidRPr="00F73084" w14:paraId="670D05EF" w14:textId="77777777" w:rsidTr="00800015">
        <w:trPr>
          <w:trHeight w:val="188"/>
        </w:trPr>
        <w:tc>
          <w:tcPr>
            <w:tcW w:w="929" w:type="pct"/>
            <w:tcBorders>
              <w:top w:val="single" w:sz="4" w:space="0" w:color="auto"/>
            </w:tcBorders>
            <w:shd w:val="clear" w:color="auto" w:fill="auto"/>
            <w:vAlign w:val="center"/>
          </w:tcPr>
          <w:p w14:paraId="662D3795" w14:textId="77777777" w:rsidR="00392974" w:rsidRPr="00F73084" w:rsidRDefault="00392974" w:rsidP="00392974">
            <w:pPr>
              <w:spacing w:line="360" w:lineRule="auto"/>
              <w:jc w:val="center"/>
              <w:rPr>
                <w:color w:val="000000"/>
              </w:rPr>
            </w:pPr>
            <w:r w:rsidRPr="00F73084">
              <w:rPr>
                <w:rFonts w:hint="eastAsia"/>
                <w:color w:val="000000"/>
              </w:rPr>
              <w:t>颗粒活性炭</w:t>
            </w:r>
          </w:p>
        </w:tc>
        <w:tc>
          <w:tcPr>
            <w:tcW w:w="526" w:type="pct"/>
            <w:tcBorders>
              <w:top w:val="single" w:sz="4" w:space="0" w:color="auto"/>
            </w:tcBorders>
            <w:shd w:val="clear" w:color="auto" w:fill="auto"/>
            <w:vAlign w:val="center"/>
          </w:tcPr>
          <w:p w14:paraId="6FBA3D6C" w14:textId="77777777" w:rsidR="00392974" w:rsidRPr="00F73084" w:rsidRDefault="00392974" w:rsidP="00392974">
            <w:pPr>
              <w:spacing w:line="360" w:lineRule="auto"/>
              <w:jc w:val="center"/>
              <w:rPr>
                <w:color w:val="000000"/>
              </w:rPr>
            </w:pPr>
          </w:p>
        </w:tc>
        <w:tc>
          <w:tcPr>
            <w:tcW w:w="834" w:type="pct"/>
            <w:tcBorders>
              <w:top w:val="single" w:sz="4" w:space="0" w:color="auto"/>
            </w:tcBorders>
            <w:shd w:val="clear" w:color="auto" w:fill="auto"/>
            <w:vAlign w:val="center"/>
          </w:tcPr>
          <w:p w14:paraId="56D34075" w14:textId="77777777" w:rsidR="00392974" w:rsidRPr="00F73084" w:rsidRDefault="00392974" w:rsidP="00392974">
            <w:pPr>
              <w:spacing w:line="360" w:lineRule="auto"/>
              <w:jc w:val="center"/>
              <w:rPr>
                <w:color w:val="000000"/>
              </w:rPr>
            </w:pPr>
            <w:r w:rsidRPr="00F73084">
              <w:rPr>
                <w:rFonts w:hint="eastAsia"/>
                <w:color w:val="000000"/>
              </w:rPr>
              <w:t>甲醇</w:t>
            </w:r>
          </w:p>
        </w:tc>
        <w:tc>
          <w:tcPr>
            <w:tcW w:w="533" w:type="pct"/>
            <w:shd w:val="clear" w:color="auto" w:fill="auto"/>
            <w:vAlign w:val="center"/>
          </w:tcPr>
          <w:p w14:paraId="015CBBD3" w14:textId="77777777" w:rsidR="00392974" w:rsidRPr="00F73084" w:rsidRDefault="00392974" w:rsidP="00392974">
            <w:pPr>
              <w:spacing w:line="360" w:lineRule="auto"/>
              <w:jc w:val="center"/>
              <w:rPr>
                <w:color w:val="000000"/>
              </w:rPr>
            </w:pPr>
          </w:p>
        </w:tc>
        <w:tc>
          <w:tcPr>
            <w:tcW w:w="466" w:type="pct"/>
            <w:vMerge/>
            <w:tcBorders>
              <w:bottom w:val="single" w:sz="4" w:space="0" w:color="auto"/>
            </w:tcBorders>
            <w:shd w:val="clear" w:color="auto" w:fill="auto"/>
            <w:vAlign w:val="center"/>
          </w:tcPr>
          <w:p w14:paraId="5D9E2FAB" w14:textId="77777777" w:rsidR="00392974" w:rsidRPr="00F73084" w:rsidRDefault="00392974" w:rsidP="00392974">
            <w:pPr>
              <w:spacing w:line="360" w:lineRule="auto"/>
              <w:jc w:val="center"/>
              <w:rPr>
                <w:color w:val="000000"/>
              </w:rPr>
            </w:pPr>
          </w:p>
        </w:tc>
        <w:tc>
          <w:tcPr>
            <w:tcW w:w="450" w:type="pct"/>
            <w:tcBorders>
              <w:top w:val="single" w:sz="4" w:space="0" w:color="auto"/>
              <w:bottom w:val="single" w:sz="4" w:space="0" w:color="auto"/>
            </w:tcBorders>
            <w:shd w:val="clear" w:color="auto" w:fill="auto"/>
            <w:vAlign w:val="center"/>
          </w:tcPr>
          <w:p w14:paraId="18979ECC" w14:textId="77777777" w:rsidR="00392974" w:rsidRPr="00F73084" w:rsidRDefault="00392974" w:rsidP="00392974">
            <w:pPr>
              <w:spacing w:line="360" w:lineRule="auto"/>
              <w:jc w:val="center"/>
              <w:rPr>
                <w:color w:val="000000"/>
              </w:rPr>
            </w:pPr>
            <w:r w:rsidRPr="00F73084">
              <w:rPr>
                <w:color w:val="000000"/>
              </w:rPr>
              <w:t>S2</w:t>
            </w:r>
          </w:p>
        </w:tc>
        <w:tc>
          <w:tcPr>
            <w:tcW w:w="702" w:type="pct"/>
            <w:shd w:val="clear" w:color="auto" w:fill="auto"/>
            <w:vAlign w:val="center"/>
          </w:tcPr>
          <w:p w14:paraId="0BB3B7BA" w14:textId="77777777" w:rsidR="00392974" w:rsidRPr="00F73084" w:rsidRDefault="00392974" w:rsidP="00392974">
            <w:pPr>
              <w:spacing w:line="360" w:lineRule="auto"/>
              <w:jc w:val="center"/>
              <w:rPr>
                <w:color w:val="000000"/>
              </w:rPr>
            </w:pPr>
          </w:p>
        </w:tc>
        <w:tc>
          <w:tcPr>
            <w:tcW w:w="560" w:type="pct"/>
            <w:shd w:val="clear" w:color="auto" w:fill="auto"/>
            <w:vAlign w:val="center"/>
          </w:tcPr>
          <w:p w14:paraId="089C1638" w14:textId="77777777" w:rsidR="00392974" w:rsidRPr="00F73084" w:rsidRDefault="00392974" w:rsidP="00392974">
            <w:pPr>
              <w:spacing w:line="360" w:lineRule="auto"/>
              <w:jc w:val="center"/>
              <w:rPr>
                <w:color w:val="000000"/>
              </w:rPr>
            </w:pPr>
          </w:p>
        </w:tc>
      </w:tr>
      <w:tr w:rsidR="00392974" w:rsidRPr="00F73084" w14:paraId="43B0B982" w14:textId="77777777" w:rsidTr="00176701">
        <w:tc>
          <w:tcPr>
            <w:tcW w:w="929" w:type="pct"/>
            <w:shd w:val="clear" w:color="auto" w:fill="auto"/>
            <w:vAlign w:val="center"/>
          </w:tcPr>
          <w:p w14:paraId="79A98660" w14:textId="77777777" w:rsidR="00392974" w:rsidRPr="00F73084" w:rsidRDefault="00392974" w:rsidP="00392974">
            <w:pPr>
              <w:spacing w:line="360" w:lineRule="auto"/>
              <w:jc w:val="center"/>
              <w:rPr>
                <w:color w:val="000000"/>
              </w:rPr>
            </w:pPr>
            <w:r w:rsidRPr="00F73084">
              <w:rPr>
                <w:rFonts w:hint="eastAsia"/>
                <w:color w:val="000000"/>
              </w:rPr>
              <w:t>小计</w:t>
            </w:r>
          </w:p>
        </w:tc>
        <w:tc>
          <w:tcPr>
            <w:tcW w:w="526" w:type="pct"/>
            <w:shd w:val="clear" w:color="auto" w:fill="auto"/>
            <w:vAlign w:val="center"/>
          </w:tcPr>
          <w:p w14:paraId="779507EF" w14:textId="77777777" w:rsidR="00392974" w:rsidRPr="00F73084" w:rsidRDefault="00392974" w:rsidP="00392974">
            <w:pPr>
              <w:spacing w:line="360" w:lineRule="auto"/>
              <w:jc w:val="center"/>
              <w:rPr>
                <w:color w:val="000000"/>
              </w:rPr>
            </w:pPr>
          </w:p>
        </w:tc>
        <w:tc>
          <w:tcPr>
            <w:tcW w:w="834" w:type="pct"/>
            <w:shd w:val="clear" w:color="auto" w:fill="auto"/>
            <w:vAlign w:val="center"/>
          </w:tcPr>
          <w:p w14:paraId="2B5E4DCB" w14:textId="77777777" w:rsidR="00392974" w:rsidRPr="00F73084" w:rsidRDefault="00392974" w:rsidP="00392974">
            <w:pPr>
              <w:spacing w:line="360" w:lineRule="auto"/>
              <w:jc w:val="center"/>
              <w:rPr>
                <w:color w:val="000000"/>
              </w:rPr>
            </w:pPr>
            <w:r w:rsidRPr="00F73084">
              <w:rPr>
                <w:rFonts w:hint="eastAsia"/>
                <w:color w:val="000000"/>
              </w:rPr>
              <w:t>小计</w:t>
            </w:r>
          </w:p>
        </w:tc>
        <w:tc>
          <w:tcPr>
            <w:tcW w:w="533" w:type="pct"/>
            <w:shd w:val="clear" w:color="auto" w:fill="auto"/>
            <w:vAlign w:val="center"/>
          </w:tcPr>
          <w:p w14:paraId="5BDB22DC" w14:textId="77777777" w:rsidR="00392974" w:rsidRPr="00F73084" w:rsidRDefault="00392974" w:rsidP="00392974">
            <w:pPr>
              <w:spacing w:line="360" w:lineRule="auto"/>
              <w:jc w:val="center"/>
              <w:rPr>
                <w:color w:val="000000"/>
              </w:rPr>
            </w:pPr>
          </w:p>
        </w:tc>
        <w:tc>
          <w:tcPr>
            <w:tcW w:w="466" w:type="pct"/>
            <w:shd w:val="clear" w:color="auto" w:fill="auto"/>
            <w:vAlign w:val="center"/>
          </w:tcPr>
          <w:p w14:paraId="00D54205" w14:textId="77777777" w:rsidR="00392974" w:rsidRPr="00F73084" w:rsidRDefault="00392974" w:rsidP="00392974">
            <w:pPr>
              <w:spacing w:line="360" w:lineRule="auto"/>
              <w:jc w:val="center"/>
              <w:rPr>
                <w:color w:val="000000"/>
              </w:rPr>
            </w:pPr>
            <w:r w:rsidRPr="00F73084">
              <w:rPr>
                <w:rFonts w:hint="eastAsia"/>
                <w:color w:val="000000"/>
              </w:rPr>
              <w:t>小计</w:t>
            </w:r>
          </w:p>
        </w:tc>
        <w:tc>
          <w:tcPr>
            <w:tcW w:w="1712" w:type="pct"/>
            <w:gridSpan w:val="3"/>
            <w:shd w:val="clear" w:color="auto" w:fill="auto"/>
            <w:vAlign w:val="center"/>
          </w:tcPr>
          <w:p w14:paraId="1052631B" w14:textId="77777777" w:rsidR="00392974" w:rsidRPr="00F73084" w:rsidRDefault="00392974" w:rsidP="00392974">
            <w:pPr>
              <w:spacing w:line="360" w:lineRule="auto"/>
              <w:jc w:val="center"/>
              <w:rPr>
                <w:color w:val="000000"/>
              </w:rPr>
            </w:pPr>
          </w:p>
        </w:tc>
      </w:tr>
      <w:tr w:rsidR="00392974" w:rsidRPr="00F73084" w14:paraId="20B4DACF" w14:textId="77777777" w:rsidTr="00176701">
        <w:tc>
          <w:tcPr>
            <w:tcW w:w="929" w:type="pct"/>
            <w:shd w:val="clear" w:color="auto" w:fill="auto"/>
            <w:vAlign w:val="center"/>
          </w:tcPr>
          <w:p w14:paraId="6DC98621" w14:textId="77777777" w:rsidR="00392974" w:rsidRPr="00F73084" w:rsidRDefault="00392974" w:rsidP="00392974">
            <w:pPr>
              <w:spacing w:line="360" w:lineRule="auto"/>
              <w:jc w:val="center"/>
              <w:rPr>
                <w:color w:val="000000"/>
              </w:rPr>
            </w:pPr>
            <w:r w:rsidRPr="00F73084">
              <w:rPr>
                <w:rFonts w:hint="eastAsia"/>
                <w:color w:val="000000"/>
              </w:rPr>
              <w:t>合计</w:t>
            </w:r>
          </w:p>
        </w:tc>
        <w:tc>
          <w:tcPr>
            <w:tcW w:w="526" w:type="pct"/>
            <w:shd w:val="clear" w:color="auto" w:fill="auto"/>
            <w:vAlign w:val="center"/>
          </w:tcPr>
          <w:p w14:paraId="672B96AC" w14:textId="77777777" w:rsidR="00392974" w:rsidRPr="00F73084" w:rsidRDefault="00392974" w:rsidP="00392974">
            <w:pPr>
              <w:spacing w:line="360" w:lineRule="auto"/>
              <w:jc w:val="center"/>
              <w:rPr>
                <w:color w:val="000000"/>
              </w:rPr>
            </w:pPr>
          </w:p>
        </w:tc>
        <w:tc>
          <w:tcPr>
            <w:tcW w:w="834" w:type="pct"/>
            <w:shd w:val="clear" w:color="auto" w:fill="auto"/>
            <w:vAlign w:val="center"/>
          </w:tcPr>
          <w:p w14:paraId="0E4039E6" w14:textId="77777777" w:rsidR="00392974" w:rsidRPr="00F73084" w:rsidRDefault="00392974" w:rsidP="00392974">
            <w:pPr>
              <w:spacing w:line="360" w:lineRule="auto"/>
              <w:jc w:val="center"/>
              <w:rPr>
                <w:color w:val="000000"/>
              </w:rPr>
            </w:pPr>
            <w:r w:rsidRPr="00F73084">
              <w:rPr>
                <w:rFonts w:hint="eastAsia"/>
                <w:color w:val="000000"/>
              </w:rPr>
              <w:t>合计</w:t>
            </w:r>
          </w:p>
        </w:tc>
        <w:tc>
          <w:tcPr>
            <w:tcW w:w="2711" w:type="pct"/>
            <w:gridSpan w:val="5"/>
            <w:shd w:val="clear" w:color="auto" w:fill="auto"/>
            <w:vAlign w:val="center"/>
          </w:tcPr>
          <w:p w14:paraId="50F9F83B" w14:textId="77777777" w:rsidR="00392974" w:rsidRPr="00F73084" w:rsidRDefault="00392974" w:rsidP="00392974">
            <w:pPr>
              <w:spacing w:line="360" w:lineRule="auto"/>
              <w:jc w:val="center"/>
              <w:rPr>
                <w:color w:val="000000"/>
              </w:rPr>
            </w:pPr>
          </w:p>
        </w:tc>
      </w:tr>
    </w:tbl>
    <w:p w14:paraId="553AF5D7" w14:textId="77777777" w:rsidR="003A0271" w:rsidRPr="00F73084" w:rsidRDefault="003A0271" w:rsidP="003A0271">
      <w:pPr>
        <w:spacing w:line="360" w:lineRule="auto"/>
        <w:jc w:val="left"/>
        <w:rPr>
          <w:b/>
          <w:i/>
          <w:color w:val="000000"/>
        </w:rPr>
      </w:pPr>
      <w:r w:rsidRPr="00F73084">
        <w:rPr>
          <w:rFonts w:hint="eastAsia"/>
          <w:b/>
          <w:i/>
          <w:color w:val="000000"/>
        </w:rPr>
        <w:t>备注</w:t>
      </w:r>
      <w:r w:rsidRPr="00F73084">
        <w:rPr>
          <w:b/>
          <w:i/>
          <w:color w:val="000000"/>
        </w:rPr>
        <w:t>：批</w:t>
      </w:r>
      <w:r w:rsidRPr="00F73084">
        <w:rPr>
          <w:rFonts w:hint="eastAsia"/>
          <w:b/>
          <w:i/>
          <w:color w:val="000000"/>
        </w:rPr>
        <w:t>/</w:t>
      </w:r>
      <w:r w:rsidRPr="00F73084">
        <w:rPr>
          <w:b/>
          <w:i/>
          <w:color w:val="000000"/>
        </w:rPr>
        <w:t>a</w:t>
      </w:r>
    </w:p>
    <w:p w14:paraId="51F60D40" w14:textId="77777777" w:rsidR="002D7E28" w:rsidRPr="00F73084" w:rsidRDefault="002D7E28">
      <w:pPr>
        <w:jc w:val="center"/>
        <w:rPr>
          <w:color w:val="000000"/>
        </w:rPr>
      </w:pPr>
    </w:p>
    <w:p w14:paraId="6767296A" w14:textId="77777777" w:rsidR="00176701" w:rsidRPr="00F73084" w:rsidRDefault="00176701" w:rsidP="0078206B">
      <w:pPr>
        <w:spacing w:line="360" w:lineRule="auto"/>
        <w:jc w:val="center"/>
        <w:rPr>
          <w:b/>
          <w:color w:val="000000"/>
        </w:rPr>
        <w:sectPr w:rsidR="00176701" w:rsidRPr="00F73084" w:rsidSect="00CC259B">
          <w:pgSz w:w="16838" w:h="11906" w:orient="landscape"/>
          <w:pgMar w:top="1797" w:right="1440" w:bottom="1797" w:left="1440" w:header="851" w:footer="992" w:gutter="0"/>
          <w:pgNumType w:chapStyle="1"/>
          <w:cols w:space="720"/>
          <w:docGrid w:linePitch="312"/>
        </w:sectPr>
      </w:pPr>
    </w:p>
    <w:p w14:paraId="7BACA730" w14:textId="77777777" w:rsidR="0078206B" w:rsidRPr="00F73084" w:rsidRDefault="0078206B" w:rsidP="00176701">
      <w:pPr>
        <w:jc w:val="center"/>
        <w:rPr>
          <w:b/>
          <w:color w:val="000000"/>
        </w:rPr>
      </w:pPr>
      <w:r w:rsidRPr="00F73084">
        <w:rPr>
          <w:b/>
          <w:color w:val="000000"/>
        </w:rPr>
        <w:t>表</w:t>
      </w:r>
      <w:r w:rsidRPr="00F73084">
        <w:rPr>
          <w:b/>
          <w:color w:val="000000"/>
        </w:rPr>
        <w:t xml:space="preserve">2.2-14-4 </w:t>
      </w:r>
      <w:r w:rsidR="002C3960" w:rsidRPr="00F73084">
        <w:rPr>
          <w:rFonts w:hint="eastAsia"/>
          <w:b/>
          <w:color w:val="000000"/>
        </w:rPr>
        <w:t>盐酸二甲双胍生产线</w:t>
      </w:r>
      <w:r w:rsidRPr="00F73084">
        <w:rPr>
          <w:b/>
          <w:color w:val="000000"/>
        </w:rPr>
        <w:t>批物料平衡表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88"/>
        <w:gridCol w:w="1465"/>
        <w:gridCol w:w="2326"/>
        <w:gridCol w:w="1485"/>
        <w:gridCol w:w="741"/>
        <w:gridCol w:w="1114"/>
        <w:gridCol w:w="2652"/>
        <w:gridCol w:w="1557"/>
      </w:tblGrid>
      <w:tr w:rsidR="00713056" w:rsidRPr="00F73084" w14:paraId="48355A27" w14:textId="77777777" w:rsidTr="003616C1">
        <w:trPr>
          <w:trHeight w:val="340"/>
        </w:trPr>
        <w:tc>
          <w:tcPr>
            <w:tcW w:w="1455" w:type="pct"/>
            <w:gridSpan w:val="2"/>
            <w:shd w:val="clear" w:color="auto" w:fill="auto"/>
            <w:vAlign w:val="center"/>
          </w:tcPr>
          <w:p w14:paraId="2996DAEB" w14:textId="77777777" w:rsidR="002C3960" w:rsidRPr="00F73084" w:rsidRDefault="002C3960" w:rsidP="003616C1">
            <w:pPr>
              <w:spacing w:line="360" w:lineRule="auto"/>
              <w:jc w:val="center"/>
              <w:rPr>
                <w:color w:val="000000"/>
              </w:rPr>
            </w:pPr>
            <w:r w:rsidRPr="00F73084">
              <w:rPr>
                <w:rFonts w:hint="eastAsia"/>
                <w:color w:val="000000"/>
              </w:rPr>
              <w:t>进</w:t>
            </w:r>
            <w:r w:rsidRPr="00F73084">
              <w:rPr>
                <w:color w:val="000000"/>
              </w:rPr>
              <w:t>料量（</w:t>
            </w:r>
            <w:r w:rsidRPr="00F73084">
              <w:rPr>
                <w:rFonts w:hint="eastAsia"/>
                <w:color w:val="000000"/>
              </w:rPr>
              <w:t>kg</w:t>
            </w:r>
            <w:r w:rsidRPr="00F73084">
              <w:rPr>
                <w:color w:val="000000"/>
              </w:rPr>
              <w:t>/</w:t>
            </w:r>
            <w:r w:rsidRPr="00F73084">
              <w:rPr>
                <w:rFonts w:hint="eastAsia"/>
                <w:color w:val="000000"/>
              </w:rPr>
              <w:t>批</w:t>
            </w:r>
            <w:r w:rsidRPr="00F73084">
              <w:rPr>
                <w:color w:val="000000"/>
              </w:rPr>
              <w:t>）</w:t>
            </w:r>
          </w:p>
        </w:tc>
        <w:tc>
          <w:tcPr>
            <w:tcW w:w="3545" w:type="pct"/>
            <w:gridSpan w:val="6"/>
            <w:shd w:val="clear" w:color="auto" w:fill="auto"/>
            <w:vAlign w:val="center"/>
          </w:tcPr>
          <w:p w14:paraId="1B59343A" w14:textId="77777777" w:rsidR="002C3960" w:rsidRPr="00F73084" w:rsidRDefault="002C3960" w:rsidP="003616C1">
            <w:pPr>
              <w:spacing w:line="360" w:lineRule="auto"/>
              <w:jc w:val="center"/>
              <w:rPr>
                <w:color w:val="000000"/>
              </w:rPr>
            </w:pPr>
            <w:r w:rsidRPr="00F73084">
              <w:rPr>
                <w:rFonts w:hint="eastAsia"/>
                <w:color w:val="000000"/>
              </w:rPr>
              <w:t>出</w:t>
            </w:r>
            <w:r w:rsidRPr="00F73084">
              <w:rPr>
                <w:color w:val="000000"/>
              </w:rPr>
              <w:t>料量（</w:t>
            </w:r>
            <w:r w:rsidRPr="00F73084">
              <w:rPr>
                <w:rFonts w:hint="eastAsia"/>
                <w:color w:val="000000"/>
              </w:rPr>
              <w:t>kg</w:t>
            </w:r>
            <w:r w:rsidRPr="00F73084">
              <w:rPr>
                <w:color w:val="000000"/>
              </w:rPr>
              <w:t>/</w:t>
            </w:r>
            <w:r w:rsidRPr="00F73084">
              <w:rPr>
                <w:rFonts w:hint="eastAsia"/>
                <w:color w:val="000000"/>
              </w:rPr>
              <w:t>批</w:t>
            </w:r>
            <w:r w:rsidRPr="00F73084">
              <w:rPr>
                <w:color w:val="000000"/>
              </w:rPr>
              <w:t>）</w:t>
            </w:r>
          </w:p>
        </w:tc>
      </w:tr>
      <w:tr w:rsidR="00713056" w:rsidRPr="00F73084" w14:paraId="112A90C9" w14:textId="77777777" w:rsidTr="003616C1">
        <w:trPr>
          <w:trHeight w:val="340"/>
        </w:trPr>
        <w:tc>
          <w:tcPr>
            <w:tcW w:w="1455" w:type="pct"/>
            <w:gridSpan w:val="2"/>
            <w:shd w:val="clear" w:color="auto" w:fill="auto"/>
            <w:vAlign w:val="center"/>
          </w:tcPr>
          <w:p w14:paraId="41D07624" w14:textId="77777777" w:rsidR="002C3960" w:rsidRPr="00F73084" w:rsidRDefault="002C3960" w:rsidP="003616C1">
            <w:pPr>
              <w:spacing w:line="360" w:lineRule="auto"/>
              <w:jc w:val="center"/>
              <w:rPr>
                <w:color w:val="000000"/>
              </w:rPr>
            </w:pPr>
            <w:r w:rsidRPr="00F73084">
              <w:rPr>
                <w:rFonts w:hint="eastAsia"/>
                <w:color w:val="000000"/>
              </w:rPr>
              <w:t>原辅材料</w:t>
            </w:r>
          </w:p>
        </w:tc>
        <w:tc>
          <w:tcPr>
            <w:tcW w:w="1368" w:type="pct"/>
            <w:gridSpan w:val="2"/>
            <w:shd w:val="clear" w:color="auto" w:fill="auto"/>
            <w:vAlign w:val="center"/>
          </w:tcPr>
          <w:p w14:paraId="75511319" w14:textId="77777777" w:rsidR="002C3960" w:rsidRPr="00F73084" w:rsidRDefault="00E602DE" w:rsidP="003616C1">
            <w:pPr>
              <w:spacing w:line="360" w:lineRule="auto"/>
              <w:jc w:val="center"/>
              <w:rPr>
                <w:color w:val="000000"/>
              </w:rPr>
            </w:pPr>
            <w:r w:rsidRPr="00F73084">
              <w:rPr>
                <w:rFonts w:hint="eastAsia"/>
                <w:color w:val="000000"/>
              </w:rPr>
              <w:t>主产品</w:t>
            </w:r>
          </w:p>
        </w:tc>
        <w:tc>
          <w:tcPr>
            <w:tcW w:w="2177" w:type="pct"/>
            <w:gridSpan w:val="4"/>
            <w:shd w:val="clear" w:color="auto" w:fill="auto"/>
            <w:vAlign w:val="center"/>
          </w:tcPr>
          <w:p w14:paraId="4256A5FC" w14:textId="77777777" w:rsidR="002C3960" w:rsidRPr="00F73084" w:rsidRDefault="002C3960" w:rsidP="003616C1">
            <w:pPr>
              <w:spacing w:line="360" w:lineRule="auto"/>
              <w:jc w:val="center"/>
              <w:rPr>
                <w:color w:val="000000"/>
              </w:rPr>
            </w:pPr>
            <w:r w:rsidRPr="00F73084">
              <w:rPr>
                <w:rFonts w:hint="eastAsia"/>
                <w:color w:val="000000"/>
              </w:rPr>
              <w:t>流失</w:t>
            </w:r>
          </w:p>
        </w:tc>
      </w:tr>
      <w:tr w:rsidR="00713056" w:rsidRPr="00F73084" w14:paraId="52D40624" w14:textId="77777777" w:rsidTr="003616C1">
        <w:trPr>
          <w:trHeight w:val="340"/>
        </w:trPr>
        <w:tc>
          <w:tcPr>
            <w:tcW w:w="929" w:type="pct"/>
            <w:tcBorders>
              <w:bottom w:val="single" w:sz="4" w:space="0" w:color="auto"/>
            </w:tcBorders>
            <w:shd w:val="clear" w:color="auto" w:fill="auto"/>
            <w:vAlign w:val="center"/>
          </w:tcPr>
          <w:p w14:paraId="29013980" w14:textId="77777777" w:rsidR="002C3960" w:rsidRPr="00F73084" w:rsidRDefault="002C3960" w:rsidP="003616C1">
            <w:pPr>
              <w:spacing w:line="360" w:lineRule="auto"/>
              <w:jc w:val="center"/>
              <w:rPr>
                <w:color w:val="000000"/>
              </w:rPr>
            </w:pPr>
            <w:r w:rsidRPr="00F73084">
              <w:rPr>
                <w:rFonts w:hint="eastAsia"/>
                <w:color w:val="000000"/>
              </w:rPr>
              <w:t>名称</w:t>
            </w:r>
          </w:p>
        </w:tc>
        <w:tc>
          <w:tcPr>
            <w:tcW w:w="526" w:type="pct"/>
            <w:tcBorders>
              <w:bottom w:val="single" w:sz="4" w:space="0" w:color="auto"/>
            </w:tcBorders>
            <w:shd w:val="clear" w:color="auto" w:fill="auto"/>
            <w:vAlign w:val="center"/>
          </w:tcPr>
          <w:p w14:paraId="2F07AC1B" w14:textId="77777777" w:rsidR="002C3960" w:rsidRPr="00F73084" w:rsidRDefault="002C3960" w:rsidP="003616C1">
            <w:pPr>
              <w:spacing w:line="360" w:lineRule="auto"/>
              <w:jc w:val="center"/>
              <w:rPr>
                <w:color w:val="000000"/>
              </w:rPr>
            </w:pPr>
            <w:r w:rsidRPr="00F73084">
              <w:rPr>
                <w:rFonts w:hint="eastAsia"/>
                <w:color w:val="000000"/>
              </w:rPr>
              <w:t>数量</w:t>
            </w:r>
          </w:p>
        </w:tc>
        <w:tc>
          <w:tcPr>
            <w:tcW w:w="835" w:type="pct"/>
            <w:tcBorders>
              <w:bottom w:val="single" w:sz="4" w:space="0" w:color="auto"/>
            </w:tcBorders>
            <w:shd w:val="clear" w:color="auto" w:fill="auto"/>
            <w:vAlign w:val="center"/>
          </w:tcPr>
          <w:p w14:paraId="54626205" w14:textId="77777777" w:rsidR="002C3960" w:rsidRPr="00F73084" w:rsidRDefault="002C3960" w:rsidP="003616C1">
            <w:pPr>
              <w:spacing w:line="360" w:lineRule="auto"/>
              <w:jc w:val="center"/>
              <w:rPr>
                <w:color w:val="000000"/>
              </w:rPr>
            </w:pPr>
            <w:r w:rsidRPr="00F73084">
              <w:rPr>
                <w:rFonts w:hint="eastAsia"/>
                <w:color w:val="000000"/>
              </w:rPr>
              <w:t>名称</w:t>
            </w:r>
          </w:p>
        </w:tc>
        <w:tc>
          <w:tcPr>
            <w:tcW w:w="533" w:type="pct"/>
            <w:tcBorders>
              <w:bottom w:val="single" w:sz="4" w:space="0" w:color="auto"/>
            </w:tcBorders>
            <w:shd w:val="clear" w:color="auto" w:fill="auto"/>
            <w:vAlign w:val="center"/>
          </w:tcPr>
          <w:p w14:paraId="5D574E54" w14:textId="77777777" w:rsidR="002C3960" w:rsidRPr="00F73084" w:rsidRDefault="002C3960" w:rsidP="003616C1">
            <w:pPr>
              <w:spacing w:line="360" w:lineRule="auto"/>
              <w:jc w:val="center"/>
              <w:rPr>
                <w:color w:val="000000"/>
              </w:rPr>
            </w:pPr>
            <w:r w:rsidRPr="00F73084">
              <w:rPr>
                <w:rFonts w:hint="eastAsia"/>
                <w:color w:val="000000"/>
              </w:rPr>
              <w:t>数量</w:t>
            </w:r>
          </w:p>
        </w:tc>
        <w:tc>
          <w:tcPr>
            <w:tcW w:w="1618" w:type="pct"/>
            <w:gridSpan w:val="3"/>
            <w:tcBorders>
              <w:bottom w:val="single" w:sz="6" w:space="0" w:color="auto"/>
            </w:tcBorders>
            <w:shd w:val="clear" w:color="auto" w:fill="auto"/>
            <w:vAlign w:val="center"/>
          </w:tcPr>
          <w:p w14:paraId="7964D7A9" w14:textId="77777777" w:rsidR="002C3960" w:rsidRPr="00F73084" w:rsidRDefault="002C3960" w:rsidP="003616C1">
            <w:pPr>
              <w:spacing w:line="360" w:lineRule="auto"/>
              <w:jc w:val="center"/>
              <w:rPr>
                <w:color w:val="000000"/>
              </w:rPr>
            </w:pPr>
            <w:r w:rsidRPr="00F73084">
              <w:rPr>
                <w:rFonts w:hint="eastAsia"/>
                <w:color w:val="000000"/>
              </w:rPr>
              <w:t>类别</w:t>
            </w:r>
          </w:p>
        </w:tc>
        <w:tc>
          <w:tcPr>
            <w:tcW w:w="559" w:type="pct"/>
            <w:shd w:val="clear" w:color="auto" w:fill="auto"/>
            <w:vAlign w:val="center"/>
          </w:tcPr>
          <w:p w14:paraId="2CB264DC" w14:textId="77777777" w:rsidR="002C3960" w:rsidRPr="00F73084" w:rsidRDefault="002C3960" w:rsidP="003616C1">
            <w:pPr>
              <w:spacing w:line="360" w:lineRule="auto"/>
              <w:jc w:val="center"/>
              <w:rPr>
                <w:color w:val="000000"/>
              </w:rPr>
            </w:pPr>
            <w:r w:rsidRPr="00F73084">
              <w:rPr>
                <w:rFonts w:hint="eastAsia"/>
                <w:color w:val="000000"/>
              </w:rPr>
              <w:t>数量</w:t>
            </w:r>
          </w:p>
        </w:tc>
      </w:tr>
      <w:tr w:rsidR="00F319D8" w:rsidRPr="00F73084" w14:paraId="566E7C57" w14:textId="77777777" w:rsidTr="00800015">
        <w:trPr>
          <w:trHeight w:val="340"/>
        </w:trPr>
        <w:tc>
          <w:tcPr>
            <w:tcW w:w="929" w:type="pct"/>
            <w:vMerge w:val="restart"/>
            <w:tcBorders>
              <w:top w:val="single" w:sz="4" w:space="0" w:color="auto"/>
            </w:tcBorders>
            <w:shd w:val="clear" w:color="auto" w:fill="auto"/>
            <w:vAlign w:val="center"/>
          </w:tcPr>
          <w:p w14:paraId="2AFC7217" w14:textId="77777777" w:rsidR="00F319D8" w:rsidRPr="00F73084" w:rsidRDefault="00F319D8" w:rsidP="00F319D8">
            <w:pPr>
              <w:spacing w:line="360" w:lineRule="auto"/>
              <w:jc w:val="center"/>
              <w:rPr>
                <w:color w:val="000000"/>
              </w:rPr>
            </w:pPr>
            <w:r w:rsidRPr="00F73084">
              <w:rPr>
                <w:rFonts w:hint="eastAsia"/>
                <w:color w:val="000000"/>
              </w:rPr>
              <w:t>4</w:t>
            </w:r>
            <w:r w:rsidRPr="00F73084">
              <w:rPr>
                <w:color w:val="000000"/>
              </w:rPr>
              <w:t>0%</w:t>
            </w:r>
            <w:r w:rsidRPr="00F73084">
              <w:rPr>
                <w:color w:val="000000"/>
              </w:rPr>
              <w:t>二甲胺水溶液</w:t>
            </w:r>
          </w:p>
        </w:tc>
        <w:tc>
          <w:tcPr>
            <w:tcW w:w="526" w:type="pct"/>
            <w:vMerge w:val="restart"/>
            <w:tcBorders>
              <w:top w:val="single" w:sz="4" w:space="0" w:color="auto"/>
            </w:tcBorders>
            <w:shd w:val="clear" w:color="auto" w:fill="auto"/>
            <w:vAlign w:val="center"/>
          </w:tcPr>
          <w:p w14:paraId="31B19C1F" w14:textId="77777777" w:rsidR="00F319D8" w:rsidRPr="00F73084" w:rsidRDefault="00F319D8" w:rsidP="00F319D8">
            <w:pPr>
              <w:spacing w:line="360" w:lineRule="auto"/>
              <w:jc w:val="center"/>
              <w:rPr>
                <w:color w:val="000000"/>
              </w:rPr>
            </w:pPr>
          </w:p>
        </w:tc>
        <w:tc>
          <w:tcPr>
            <w:tcW w:w="835" w:type="pct"/>
            <w:vMerge w:val="restart"/>
            <w:tcBorders>
              <w:top w:val="single" w:sz="4" w:space="0" w:color="auto"/>
            </w:tcBorders>
            <w:shd w:val="clear" w:color="auto" w:fill="auto"/>
            <w:vAlign w:val="center"/>
          </w:tcPr>
          <w:p w14:paraId="05BF1AD8" w14:textId="77777777" w:rsidR="00F319D8" w:rsidRPr="00F73084" w:rsidRDefault="00F319D8" w:rsidP="00F319D8">
            <w:pPr>
              <w:spacing w:line="360" w:lineRule="auto"/>
              <w:jc w:val="center"/>
              <w:rPr>
                <w:color w:val="000000"/>
              </w:rPr>
            </w:pPr>
            <w:r w:rsidRPr="00F73084">
              <w:rPr>
                <w:rFonts w:hint="eastAsia"/>
                <w:color w:val="000000"/>
              </w:rPr>
              <w:t>盐酸</w:t>
            </w:r>
            <w:r w:rsidRPr="00F73084">
              <w:rPr>
                <w:color w:val="000000"/>
              </w:rPr>
              <w:t>二甲双胍</w:t>
            </w:r>
          </w:p>
        </w:tc>
        <w:tc>
          <w:tcPr>
            <w:tcW w:w="533" w:type="pct"/>
            <w:vMerge w:val="restart"/>
            <w:tcBorders>
              <w:top w:val="single" w:sz="4" w:space="0" w:color="auto"/>
            </w:tcBorders>
            <w:shd w:val="clear" w:color="auto" w:fill="auto"/>
            <w:vAlign w:val="center"/>
          </w:tcPr>
          <w:p w14:paraId="0F75922F" w14:textId="77777777" w:rsidR="00F319D8" w:rsidRPr="00F73084" w:rsidRDefault="009C0889" w:rsidP="00F319D8">
            <w:pPr>
              <w:spacing w:line="360" w:lineRule="auto"/>
              <w:jc w:val="center"/>
              <w:rPr>
                <w:color w:val="000000"/>
              </w:rPr>
            </w:pPr>
            <w:r w:rsidRPr="00F73084">
              <w:rPr>
                <w:color w:val="000000"/>
              </w:rPr>
              <w:t xml:space="preserve"> </w:t>
            </w:r>
          </w:p>
        </w:tc>
        <w:tc>
          <w:tcPr>
            <w:tcW w:w="266" w:type="pct"/>
            <w:vMerge w:val="restart"/>
            <w:tcBorders>
              <w:top w:val="single" w:sz="4" w:space="0" w:color="auto"/>
            </w:tcBorders>
            <w:shd w:val="clear" w:color="auto" w:fill="auto"/>
            <w:vAlign w:val="center"/>
          </w:tcPr>
          <w:p w14:paraId="2C75D404" w14:textId="77777777" w:rsidR="00F319D8" w:rsidRPr="00F73084" w:rsidRDefault="00F319D8" w:rsidP="00F319D8">
            <w:pPr>
              <w:spacing w:line="360" w:lineRule="auto"/>
              <w:jc w:val="center"/>
              <w:rPr>
                <w:color w:val="000000"/>
              </w:rPr>
            </w:pPr>
            <w:r w:rsidRPr="00F73084">
              <w:rPr>
                <w:rFonts w:hint="eastAsia"/>
                <w:color w:val="000000"/>
              </w:rPr>
              <w:t>废气</w:t>
            </w:r>
          </w:p>
        </w:tc>
        <w:tc>
          <w:tcPr>
            <w:tcW w:w="400" w:type="pct"/>
            <w:vMerge w:val="restart"/>
            <w:tcBorders>
              <w:top w:val="single" w:sz="6" w:space="0" w:color="auto"/>
            </w:tcBorders>
            <w:shd w:val="clear" w:color="auto" w:fill="auto"/>
            <w:vAlign w:val="center"/>
          </w:tcPr>
          <w:p w14:paraId="3F53671C" w14:textId="77777777" w:rsidR="00F319D8" w:rsidRPr="00F73084" w:rsidRDefault="00F319D8" w:rsidP="00F319D8">
            <w:pPr>
              <w:spacing w:line="360" w:lineRule="auto"/>
              <w:jc w:val="center"/>
              <w:rPr>
                <w:color w:val="000000"/>
              </w:rPr>
            </w:pPr>
            <w:r w:rsidRPr="00F73084">
              <w:rPr>
                <w:rFonts w:hint="eastAsia"/>
                <w:color w:val="000000"/>
              </w:rPr>
              <w:t>G1</w:t>
            </w:r>
            <w:r w:rsidRPr="00F73084">
              <w:rPr>
                <w:rFonts w:hint="eastAsia"/>
                <w:color w:val="000000"/>
              </w:rPr>
              <w:t>、</w:t>
            </w:r>
            <w:r w:rsidRPr="00F73084">
              <w:rPr>
                <w:rFonts w:hint="eastAsia"/>
                <w:color w:val="000000"/>
              </w:rPr>
              <w:t>G2</w:t>
            </w:r>
          </w:p>
        </w:tc>
        <w:tc>
          <w:tcPr>
            <w:tcW w:w="952" w:type="pct"/>
            <w:tcBorders>
              <w:bottom w:val="single" w:sz="6" w:space="0" w:color="auto"/>
            </w:tcBorders>
            <w:shd w:val="clear" w:color="auto" w:fill="auto"/>
            <w:vAlign w:val="center"/>
          </w:tcPr>
          <w:p w14:paraId="7DA765D9" w14:textId="77777777" w:rsidR="00F319D8" w:rsidRPr="00F73084" w:rsidRDefault="00F319D8" w:rsidP="00F319D8">
            <w:pPr>
              <w:spacing w:line="360" w:lineRule="auto"/>
              <w:jc w:val="center"/>
              <w:rPr>
                <w:color w:val="000000"/>
              </w:rPr>
            </w:pPr>
          </w:p>
        </w:tc>
        <w:tc>
          <w:tcPr>
            <w:tcW w:w="559" w:type="pct"/>
            <w:shd w:val="clear" w:color="auto" w:fill="auto"/>
            <w:vAlign w:val="center"/>
          </w:tcPr>
          <w:p w14:paraId="19FB3D61" w14:textId="77777777" w:rsidR="00F319D8" w:rsidRPr="00F73084" w:rsidRDefault="00F319D8" w:rsidP="00F319D8">
            <w:pPr>
              <w:spacing w:line="360" w:lineRule="auto"/>
              <w:jc w:val="center"/>
              <w:rPr>
                <w:color w:val="000000"/>
              </w:rPr>
            </w:pPr>
          </w:p>
        </w:tc>
      </w:tr>
      <w:tr w:rsidR="00F319D8" w:rsidRPr="00F73084" w14:paraId="11194880" w14:textId="77777777" w:rsidTr="00800015">
        <w:trPr>
          <w:trHeight w:val="340"/>
        </w:trPr>
        <w:tc>
          <w:tcPr>
            <w:tcW w:w="929" w:type="pct"/>
            <w:vMerge/>
            <w:shd w:val="clear" w:color="auto" w:fill="auto"/>
            <w:vAlign w:val="center"/>
          </w:tcPr>
          <w:p w14:paraId="67A50818" w14:textId="77777777" w:rsidR="00F319D8" w:rsidRPr="00F73084" w:rsidRDefault="00F319D8" w:rsidP="00F319D8">
            <w:pPr>
              <w:spacing w:line="360" w:lineRule="auto"/>
              <w:jc w:val="center"/>
              <w:rPr>
                <w:color w:val="000000"/>
              </w:rPr>
            </w:pPr>
          </w:p>
        </w:tc>
        <w:tc>
          <w:tcPr>
            <w:tcW w:w="526" w:type="pct"/>
            <w:vMerge/>
            <w:shd w:val="clear" w:color="auto" w:fill="auto"/>
            <w:vAlign w:val="center"/>
          </w:tcPr>
          <w:p w14:paraId="41346F8A" w14:textId="77777777" w:rsidR="00F319D8" w:rsidRPr="00F73084" w:rsidRDefault="00F319D8" w:rsidP="00F319D8">
            <w:pPr>
              <w:spacing w:line="360" w:lineRule="auto"/>
              <w:jc w:val="center"/>
              <w:rPr>
                <w:color w:val="000000"/>
              </w:rPr>
            </w:pPr>
          </w:p>
        </w:tc>
        <w:tc>
          <w:tcPr>
            <w:tcW w:w="835" w:type="pct"/>
            <w:vMerge/>
            <w:shd w:val="clear" w:color="auto" w:fill="auto"/>
            <w:vAlign w:val="center"/>
          </w:tcPr>
          <w:p w14:paraId="13A7CD6A" w14:textId="77777777" w:rsidR="00F319D8" w:rsidRPr="00F73084" w:rsidRDefault="00F319D8" w:rsidP="00F319D8">
            <w:pPr>
              <w:spacing w:line="360" w:lineRule="auto"/>
              <w:jc w:val="center"/>
              <w:rPr>
                <w:color w:val="000000"/>
              </w:rPr>
            </w:pPr>
          </w:p>
        </w:tc>
        <w:tc>
          <w:tcPr>
            <w:tcW w:w="533" w:type="pct"/>
            <w:vMerge/>
            <w:shd w:val="clear" w:color="auto" w:fill="auto"/>
            <w:vAlign w:val="center"/>
          </w:tcPr>
          <w:p w14:paraId="27800B8A" w14:textId="77777777" w:rsidR="00F319D8" w:rsidRPr="00F73084" w:rsidRDefault="00F319D8" w:rsidP="00F319D8">
            <w:pPr>
              <w:spacing w:line="360" w:lineRule="auto"/>
              <w:jc w:val="center"/>
              <w:rPr>
                <w:color w:val="000000"/>
              </w:rPr>
            </w:pPr>
          </w:p>
        </w:tc>
        <w:tc>
          <w:tcPr>
            <w:tcW w:w="266" w:type="pct"/>
            <w:vMerge/>
            <w:shd w:val="clear" w:color="auto" w:fill="auto"/>
            <w:vAlign w:val="center"/>
          </w:tcPr>
          <w:p w14:paraId="7647712A" w14:textId="77777777" w:rsidR="00F319D8" w:rsidRPr="00F73084" w:rsidRDefault="00F319D8" w:rsidP="00F319D8">
            <w:pPr>
              <w:spacing w:line="360" w:lineRule="auto"/>
              <w:jc w:val="center"/>
              <w:rPr>
                <w:color w:val="000000"/>
              </w:rPr>
            </w:pPr>
          </w:p>
        </w:tc>
        <w:tc>
          <w:tcPr>
            <w:tcW w:w="400" w:type="pct"/>
            <w:vMerge/>
            <w:tcBorders>
              <w:top w:val="single" w:sz="6" w:space="0" w:color="auto"/>
            </w:tcBorders>
            <w:shd w:val="clear" w:color="auto" w:fill="auto"/>
            <w:vAlign w:val="center"/>
          </w:tcPr>
          <w:p w14:paraId="2DCD55C4" w14:textId="77777777" w:rsidR="00F319D8" w:rsidRPr="00F73084" w:rsidRDefault="00F319D8" w:rsidP="00F319D8">
            <w:pPr>
              <w:spacing w:line="360" w:lineRule="auto"/>
              <w:jc w:val="center"/>
              <w:rPr>
                <w:color w:val="000000"/>
              </w:rPr>
            </w:pPr>
          </w:p>
        </w:tc>
        <w:tc>
          <w:tcPr>
            <w:tcW w:w="952" w:type="pct"/>
            <w:tcBorders>
              <w:bottom w:val="single" w:sz="6" w:space="0" w:color="auto"/>
            </w:tcBorders>
            <w:shd w:val="clear" w:color="auto" w:fill="auto"/>
            <w:vAlign w:val="center"/>
          </w:tcPr>
          <w:p w14:paraId="395FFD45" w14:textId="77777777" w:rsidR="00F319D8" w:rsidRPr="00F73084" w:rsidRDefault="00F319D8" w:rsidP="00F319D8">
            <w:pPr>
              <w:spacing w:line="360" w:lineRule="auto"/>
              <w:jc w:val="center"/>
              <w:rPr>
                <w:color w:val="000000"/>
              </w:rPr>
            </w:pPr>
          </w:p>
        </w:tc>
        <w:tc>
          <w:tcPr>
            <w:tcW w:w="559" w:type="pct"/>
            <w:shd w:val="clear" w:color="auto" w:fill="auto"/>
            <w:vAlign w:val="center"/>
          </w:tcPr>
          <w:p w14:paraId="32841B55" w14:textId="77777777" w:rsidR="00F319D8" w:rsidRPr="00F73084" w:rsidRDefault="00F319D8" w:rsidP="00F319D8">
            <w:pPr>
              <w:spacing w:line="360" w:lineRule="auto"/>
              <w:jc w:val="center"/>
              <w:rPr>
                <w:color w:val="000000"/>
              </w:rPr>
            </w:pPr>
          </w:p>
        </w:tc>
      </w:tr>
      <w:tr w:rsidR="00F319D8" w:rsidRPr="00F73084" w14:paraId="33661B4B" w14:textId="77777777" w:rsidTr="00800015">
        <w:trPr>
          <w:trHeight w:val="340"/>
        </w:trPr>
        <w:tc>
          <w:tcPr>
            <w:tcW w:w="929" w:type="pct"/>
            <w:vMerge w:val="restart"/>
            <w:shd w:val="clear" w:color="auto" w:fill="auto"/>
            <w:vAlign w:val="center"/>
          </w:tcPr>
          <w:p w14:paraId="11FF07F5" w14:textId="77777777" w:rsidR="00F319D8" w:rsidRPr="00F73084" w:rsidRDefault="00F319D8" w:rsidP="00F319D8">
            <w:pPr>
              <w:spacing w:line="360" w:lineRule="auto"/>
              <w:jc w:val="center"/>
              <w:rPr>
                <w:color w:val="000000"/>
              </w:rPr>
            </w:pPr>
            <w:r w:rsidRPr="00F73084">
              <w:rPr>
                <w:rFonts w:hint="eastAsia"/>
                <w:color w:val="000000"/>
              </w:rPr>
              <w:t>3</w:t>
            </w:r>
            <w:r w:rsidRPr="00F73084">
              <w:rPr>
                <w:color w:val="000000"/>
              </w:rPr>
              <w:t>1%</w:t>
            </w:r>
            <w:r w:rsidRPr="00F73084">
              <w:rPr>
                <w:color w:val="000000"/>
              </w:rPr>
              <w:t>盐酸</w:t>
            </w:r>
          </w:p>
        </w:tc>
        <w:tc>
          <w:tcPr>
            <w:tcW w:w="526" w:type="pct"/>
            <w:vMerge w:val="restart"/>
            <w:shd w:val="clear" w:color="auto" w:fill="auto"/>
            <w:vAlign w:val="center"/>
          </w:tcPr>
          <w:p w14:paraId="7FE0F0FB" w14:textId="77777777" w:rsidR="00F319D8" w:rsidRPr="00F73084" w:rsidRDefault="00F319D8" w:rsidP="00F319D8">
            <w:pPr>
              <w:spacing w:line="360" w:lineRule="auto"/>
              <w:jc w:val="center"/>
              <w:rPr>
                <w:color w:val="000000"/>
              </w:rPr>
            </w:pPr>
          </w:p>
        </w:tc>
        <w:tc>
          <w:tcPr>
            <w:tcW w:w="835" w:type="pct"/>
            <w:vMerge/>
            <w:tcBorders>
              <w:bottom w:val="single" w:sz="4" w:space="0" w:color="auto"/>
            </w:tcBorders>
            <w:shd w:val="clear" w:color="auto" w:fill="auto"/>
            <w:vAlign w:val="center"/>
          </w:tcPr>
          <w:p w14:paraId="7389C91D" w14:textId="77777777" w:rsidR="00F319D8" w:rsidRPr="00F73084" w:rsidRDefault="00F319D8" w:rsidP="00F319D8">
            <w:pPr>
              <w:spacing w:line="360" w:lineRule="auto"/>
              <w:jc w:val="center"/>
              <w:rPr>
                <w:color w:val="000000"/>
              </w:rPr>
            </w:pPr>
          </w:p>
        </w:tc>
        <w:tc>
          <w:tcPr>
            <w:tcW w:w="533" w:type="pct"/>
            <w:vMerge/>
            <w:tcBorders>
              <w:bottom w:val="single" w:sz="4" w:space="0" w:color="auto"/>
            </w:tcBorders>
            <w:shd w:val="clear" w:color="auto" w:fill="auto"/>
            <w:vAlign w:val="center"/>
          </w:tcPr>
          <w:p w14:paraId="07F54829" w14:textId="77777777" w:rsidR="00F319D8" w:rsidRPr="00F73084" w:rsidRDefault="00F319D8" w:rsidP="00F319D8">
            <w:pPr>
              <w:spacing w:line="360" w:lineRule="auto"/>
              <w:jc w:val="center"/>
              <w:rPr>
                <w:color w:val="000000"/>
              </w:rPr>
            </w:pPr>
          </w:p>
        </w:tc>
        <w:tc>
          <w:tcPr>
            <w:tcW w:w="266" w:type="pct"/>
            <w:vMerge/>
            <w:shd w:val="clear" w:color="auto" w:fill="auto"/>
            <w:vAlign w:val="center"/>
          </w:tcPr>
          <w:p w14:paraId="67DE12A7" w14:textId="77777777" w:rsidR="00F319D8" w:rsidRPr="00F73084" w:rsidRDefault="00F319D8" w:rsidP="00F319D8">
            <w:pPr>
              <w:spacing w:line="360" w:lineRule="auto"/>
              <w:jc w:val="center"/>
              <w:rPr>
                <w:color w:val="000000"/>
              </w:rPr>
            </w:pPr>
          </w:p>
        </w:tc>
        <w:tc>
          <w:tcPr>
            <w:tcW w:w="400" w:type="pct"/>
            <w:vMerge/>
            <w:tcBorders>
              <w:bottom w:val="single" w:sz="4" w:space="0" w:color="auto"/>
            </w:tcBorders>
            <w:shd w:val="clear" w:color="auto" w:fill="auto"/>
            <w:vAlign w:val="center"/>
          </w:tcPr>
          <w:p w14:paraId="4D7E6EA1" w14:textId="77777777" w:rsidR="00F319D8" w:rsidRPr="00F73084" w:rsidRDefault="00F319D8" w:rsidP="00F319D8">
            <w:pPr>
              <w:spacing w:line="360" w:lineRule="auto"/>
              <w:jc w:val="center"/>
              <w:rPr>
                <w:color w:val="000000"/>
              </w:rPr>
            </w:pPr>
          </w:p>
        </w:tc>
        <w:tc>
          <w:tcPr>
            <w:tcW w:w="952" w:type="pct"/>
            <w:tcBorders>
              <w:bottom w:val="single" w:sz="6" w:space="0" w:color="auto"/>
            </w:tcBorders>
            <w:shd w:val="clear" w:color="auto" w:fill="auto"/>
            <w:vAlign w:val="center"/>
          </w:tcPr>
          <w:p w14:paraId="0666E7CA" w14:textId="77777777" w:rsidR="00F319D8" w:rsidRPr="00F73084" w:rsidRDefault="00F319D8" w:rsidP="00F319D8">
            <w:pPr>
              <w:spacing w:line="360" w:lineRule="auto"/>
              <w:jc w:val="center"/>
              <w:rPr>
                <w:color w:val="000000"/>
              </w:rPr>
            </w:pPr>
          </w:p>
        </w:tc>
        <w:tc>
          <w:tcPr>
            <w:tcW w:w="559" w:type="pct"/>
            <w:shd w:val="clear" w:color="auto" w:fill="auto"/>
            <w:vAlign w:val="center"/>
          </w:tcPr>
          <w:p w14:paraId="34D6E6EE" w14:textId="77777777" w:rsidR="00F319D8" w:rsidRPr="00F73084" w:rsidRDefault="00F319D8" w:rsidP="00F319D8">
            <w:pPr>
              <w:spacing w:line="360" w:lineRule="auto"/>
              <w:jc w:val="center"/>
              <w:rPr>
                <w:color w:val="000000"/>
              </w:rPr>
            </w:pPr>
          </w:p>
        </w:tc>
      </w:tr>
      <w:tr w:rsidR="00F319D8" w:rsidRPr="00F73084" w14:paraId="32AAA363" w14:textId="77777777" w:rsidTr="00800015">
        <w:trPr>
          <w:trHeight w:val="340"/>
        </w:trPr>
        <w:tc>
          <w:tcPr>
            <w:tcW w:w="929" w:type="pct"/>
            <w:vMerge/>
            <w:tcBorders>
              <w:bottom w:val="single" w:sz="4" w:space="0" w:color="auto"/>
            </w:tcBorders>
            <w:shd w:val="clear" w:color="auto" w:fill="auto"/>
            <w:vAlign w:val="center"/>
          </w:tcPr>
          <w:p w14:paraId="6F31D61F" w14:textId="77777777" w:rsidR="00F319D8" w:rsidRPr="00F73084" w:rsidRDefault="00F319D8" w:rsidP="00F319D8">
            <w:pPr>
              <w:spacing w:line="360" w:lineRule="auto"/>
              <w:jc w:val="center"/>
              <w:rPr>
                <w:color w:val="000000"/>
              </w:rPr>
            </w:pPr>
          </w:p>
        </w:tc>
        <w:tc>
          <w:tcPr>
            <w:tcW w:w="526" w:type="pct"/>
            <w:vMerge/>
            <w:tcBorders>
              <w:bottom w:val="single" w:sz="4" w:space="0" w:color="auto"/>
            </w:tcBorders>
            <w:shd w:val="clear" w:color="auto" w:fill="auto"/>
            <w:vAlign w:val="center"/>
          </w:tcPr>
          <w:p w14:paraId="65F06735" w14:textId="77777777" w:rsidR="00F319D8" w:rsidRPr="00F73084" w:rsidRDefault="00F319D8" w:rsidP="00F319D8">
            <w:pPr>
              <w:spacing w:line="360" w:lineRule="auto"/>
              <w:jc w:val="center"/>
              <w:rPr>
                <w:color w:val="000000"/>
              </w:rPr>
            </w:pPr>
          </w:p>
        </w:tc>
        <w:tc>
          <w:tcPr>
            <w:tcW w:w="1368" w:type="pct"/>
            <w:gridSpan w:val="2"/>
            <w:vMerge w:val="restart"/>
            <w:tcBorders>
              <w:top w:val="single" w:sz="4" w:space="0" w:color="auto"/>
            </w:tcBorders>
            <w:shd w:val="clear" w:color="auto" w:fill="auto"/>
            <w:vAlign w:val="center"/>
          </w:tcPr>
          <w:p w14:paraId="52B45783" w14:textId="77777777" w:rsidR="00F319D8" w:rsidRPr="00F73084" w:rsidRDefault="00F319D8" w:rsidP="00F319D8">
            <w:pPr>
              <w:spacing w:line="360" w:lineRule="auto"/>
              <w:jc w:val="center"/>
              <w:rPr>
                <w:color w:val="000000"/>
              </w:rPr>
            </w:pPr>
            <w:r w:rsidRPr="00F73084">
              <w:rPr>
                <w:rFonts w:hint="eastAsia"/>
                <w:color w:val="000000"/>
              </w:rPr>
              <w:t>回收</w:t>
            </w:r>
          </w:p>
        </w:tc>
        <w:tc>
          <w:tcPr>
            <w:tcW w:w="266" w:type="pct"/>
            <w:vMerge/>
            <w:shd w:val="clear" w:color="auto" w:fill="auto"/>
            <w:vAlign w:val="center"/>
          </w:tcPr>
          <w:p w14:paraId="6B8E0EB5" w14:textId="77777777" w:rsidR="00F319D8" w:rsidRPr="00F73084" w:rsidRDefault="00F319D8" w:rsidP="00F319D8">
            <w:pPr>
              <w:spacing w:line="360" w:lineRule="auto"/>
              <w:jc w:val="center"/>
              <w:rPr>
                <w:color w:val="000000"/>
              </w:rPr>
            </w:pPr>
          </w:p>
        </w:tc>
        <w:tc>
          <w:tcPr>
            <w:tcW w:w="400" w:type="pct"/>
            <w:tcBorders>
              <w:top w:val="single" w:sz="6" w:space="0" w:color="auto"/>
              <w:bottom w:val="single" w:sz="4" w:space="0" w:color="auto"/>
            </w:tcBorders>
            <w:shd w:val="clear" w:color="auto" w:fill="auto"/>
            <w:vAlign w:val="center"/>
          </w:tcPr>
          <w:p w14:paraId="43D738F4" w14:textId="77777777" w:rsidR="00F319D8" w:rsidRPr="00F73084" w:rsidRDefault="00F319D8" w:rsidP="00F319D8">
            <w:pPr>
              <w:spacing w:line="360" w:lineRule="auto"/>
              <w:jc w:val="center"/>
              <w:rPr>
                <w:color w:val="000000"/>
              </w:rPr>
            </w:pPr>
            <w:r w:rsidRPr="00F73084">
              <w:rPr>
                <w:rFonts w:hint="eastAsia"/>
                <w:color w:val="000000"/>
              </w:rPr>
              <w:t>G</w:t>
            </w:r>
            <w:r w:rsidRPr="00F73084">
              <w:rPr>
                <w:color w:val="000000"/>
              </w:rPr>
              <w:t>3</w:t>
            </w:r>
          </w:p>
        </w:tc>
        <w:tc>
          <w:tcPr>
            <w:tcW w:w="952" w:type="pct"/>
            <w:tcBorders>
              <w:bottom w:val="single" w:sz="4" w:space="0" w:color="auto"/>
            </w:tcBorders>
            <w:shd w:val="clear" w:color="auto" w:fill="auto"/>
            <w:vAlign w:val="center"/>
          </w:tcPr>
          <w:p w14:paraId="32B0C494" w14:textId="77777777" w:rsidR="00F319D8" w:rsidRPr="00F73084" w:rsidRDefault="00F319D8" w:rsidP="00F319D8">
            <w:pPr>
              <w:spacing w:line="360" w:lineRule="auto"/>
              <w:jc w:val="center"/>
              <w:rPr>
                <w:color w:val="000000"/>
              </w:rPr>
            </w:pPr>
          </w:p>
        </w:tc>
        <w:tc>
          <w:tcPr>
            <w:tcW w:w="559" w:type="pct"/>
            <w:tcBorders>
              <w:bottom w:val="single" w:sz="4" w:space="0" w:color="auto"/>
            </w:tcBorders>
            <w:shd w:val="clear" w:color="auto" w:fill="auto"/>
            <w:vAlign w:val="center"/>
          </w:tcPr>
          <w:p w14:paraId="427236BC" w14:textId="77777777" w:rsidR="00F319D8" w:rsidRPr="00F73084" w:rsidRDefault="00F319D8" w:rsidP="00F319D8">
            <w:pPr>
              <w:spacing w:line="360" w:lineRule="auto"/>
              <w:jc w:val="center"/>
              <w:rPr>
                <w:color w:val="000000"/>
              </w:rPr>
            </w:pPr>
          </w:p>
        </w:tc>
      </w:tr>
      <w:tr w:rsidR="00F319D8" w:rsidRPr="00F73084" w14:paraId="2FF18B7A" w14:textId="77777777" w:rsidTr="00F319D8">
        <w:trPr>
          <w:trHeight w:val="340"/>
        </w:trPr>
        <w:tc>
          <w:tcPr>
            <w:tcW w:w="929" w:type="pct"/>
            <w:vMerge w:val="restart"/>
            <w:tcBorders>
              <w:top w:val="single" w:sz="4" w:space="0" w:color="auto"/>
            </w:tcBorders>
            <w:shd w:val="clear" w:color="auto" w:fill="auto"/>
            <w:vAlign w:val="center"/>
          </w:tcPr>
          <w:p w14:paraId="574AE5AE" w14:textId="77777777" w:rsidR="00F319D8" w:rsidRPr="00F73084" w:rsidRDefault="00F319D8" w:rsidP="00F319D8">
            <w:pPr>
              <w:spacing w:line="360" w:lineRule="auto"/>
              <w:jc w:val="center"/>
              <w:rPr>
                <w:color w:val="000000"/>
              </w:rPr>
            </w:pPr>
            <w:r w:rsidRPr="00F73084">
              <w:rPr>
                <w:rFonts w:hint="eastAsia"/>
                <w:color w:val="000000"/>
              </w:rPr>
              <w:t>片碱</w:t>
            </w:r>
          </w:p>
        </w:tc>
        <w:tc>
          <w:tcPr>
            <w:tcW w:w="526" w:type="pct"/>
            <w:vMerge w:val="restart"/>
            <w:tcBorders>
              <w:top w:val="single" w:sz="4" w:space="0" w:color="auto"/>
            </w:tcBorders>
            <w:shd w:val="clear" w:color="auto" w:fill="auto"/>
            <w:vAlign w:val="center"/>
          </w:tcPr>
          <w:p w14:paraId="6F5A2072" w14:textId="77777777" w:rsidR="00F319D8" w:rsidRPr="00F73084" w:rsidRDefault="00F319D8" w:rsidP="00F319D8">
            <w:pPr>
              <w:spacing w:line="360" w:lineRule="auto"/>
              <w:jc w:val="center"/>
              <w:rPr>
                <w:color w:val="000000"/>
              </w:rPr>
            </w:pPr>
          </w:p>
        </w:tc>
        <w:tc>
          <w:tcPr>
            <w:tcW w:w="1368" w:type="pct"/>
            <w:gridSpan w:val="2"/>
            <w:vMerge/>
            <w:shd w:val="clear" w:color="auto" w:fill="auto"/>
            <w:vAlign w:val="center"/>
          </w:tcPr>
          <w:p w14:paraId="6F9BA641" w14:textId="77777777" w:rsidR="00F319D8" w:rsidRPr="00F73084" w:rsidRDefault="00F319D8" w:rsidP="00F319D8">
            <w:pPr>
              <w:spacing w:line="360" w:lineRule="auto"/>
              <w:jc w:val="center"/>
              <w:rPr>
                <w:color w:val="000000"/>
              </w:rPr>
            </w:pPr>
          </w:p>
        </w:tc>
        <w:tc>
          <w:tcPr>
            <w:tcW w:w="266" w:type="pct"/>
            <w:vMerge/>
            <w:shd w:val="clear" w:color="auto" w:fill="auto"/>
            <w:vAlign w:val="center"/>
          </w:tcPr>
          <w:p w14:paraId="4145FABB" w14:textId="77777777" w:rsidR="00F319D8" w:rsidRPr="00F73084" w:rsidRDefault="00F319D8" w:rsidP="00F319D8">
            <w:pPr>
              <w:spacing w:line="360" w:lineRule="auto"/>
              <w:jc w:val="center"/>
              <w:rPr>
                <w:color w:val="000000"/>
              </w:rPr>
            </w:pPr>
          </w:p>
        </w:tc>
        <w:tc>
          <w:tcPr>
            <w:tcW w:w="400" w:type="pct"/>
            <w:tcBorders>
              <w:top w:val="single" w:sz="4" w:space="0" w:color="auto"/>
              <w:bottom w:val="single" w:sz="4" w:space="0" w:color="auto"/>
            </w:tcBorders>
            <w:shd w:val="clear" w:color="auto" w:fill="auto"/>
            <w:vAlign w:val="center"/>
          </w:tcPr>
          <w:p w14:paraId="34B0C029" w14:textId="77777777" w:rsidR="00F319D8" w:rsidRPr="00F73084" w:rsidRDefault="00F319D8" w:rsidP="00F319D8">
            <w:pPr>
              <w:spacing w:line="360" w:lineRule="auto"/>
              <w:jc w:val="center"/>
              <w:rPr>
                <w:color w:val="000000"/>
              </w:rPr>
            </w:pPr>
            <w:r w:rsidRPr="00F73084">
              <w:rPr>
                <w:rFonts w:hint="eastAsia"/>
                <w:color w:val="000000"/>
              </w:rPr>
              <w:t>G</w:t>
            </w:r>
            <w:r w:rsidRPr="00F73084">
              <w:rPr>
                <w:color w:val="000000"/>
              </w:rPr>
              <w:t>4</w:t>
            </w:r>
          </w:p>
        </w:tc>
        <w:tc>
          <w:tcPr>
            <w:tcW w:w="952" w:type="pct"/>
            <w:tcBorders>
              <w:top w:val="single" w:sz="4" w:space="0" w:color="auto"/>
              <w:bottom w:val="single" w:sz="4" w:space="0" w:color="auto"/>
            </w:tcBorders>
            <w:shd w:val="clear" w:color="auto" w:fill="auto"/>
            <w:vAlign w:val="center"/>
          </w:tcPr>
          <w:p w14:paraId="7BC8B1C5" w14:textId="77777777" w:rsidR="00F319D8" w:rsidRPr="00F73084" w:rsidRDefault="00F319D8" w:rsidP="00F319D8">
            <w:pPr>
              <w:spacing w:line="360" w:lineRule="auto"/>
              <w:jc w:val="center"/>
              <w:rPr>
                <w:color w:val="000000"/>
              </w:rPr>
            </w:pPr>
          </w:p>
        </w:tc>
        <w:tc>
          <w:tcPr>
            <w:tcW w:w="559" w:type="pct"/>
            <w:tcBorders>
              <w:bottom w:val="single" w:sz="4" w:space="0" w:color="auto"/>
            </w:tcBorders>
            <w:shd w:val="clear" w:color="auto" w:fill="auto"/>
            <w:vAlign w:val="center"/>
          </w:tcPr>
          <w:p w14:paraId="5D58BA57" w14:textId="77777777" w:rsidR="00F319D8" w:rsidRPr="00F73084" w:rsidRDefault="00F319D8" w:rsidP="00F319D8">
            <w:pPr>
              <w:spacing w:line="360" w:lineRule="auto"/>
              <w:jc w:val="center"/>
              <w:rPr>
                <w:color w:val="000000"/>
              </w:rPr>
            </w:pPr>
          </w:p>
        </w:tc>
      </w:tr>
      <w:tr w:rsidR="00F319D8" w:rsidRPr="00F73084" w14:paraId="6D52998D" w14:textId="77777777" w:rsidTr="00800015">
        <w:trPr>
          <w:trHeight w:val="340"/>
        </w:trPr>
        <w:tc>
          <w:tcPr>
            <w:tcW w:w="929" w:type="pct"/>
            <w:vMerge/>
            <w:tcBorders>
              <w:bottom w:val="single" w:sz="4" w:space="0" w:color="auto"/>
            </w:tcBorders>
            <w:shd w:val="clear" w:color="auto" w:fill="auto"/>
            <w:vAlign w:val="center"/>
          </w:tcPr>
          <w:p w14:paraId="60808210" w14:textId="77777777" w:rsidR="00F319D8" w:rsidRPr="00F73084" w:rsidRDefault="00F319D8" w:rsidP="00F319D8">
            <w:pPr>
              <w:spacing w:line="360" w:lineRule="auto"/>
              <w:jc w:val="center"/>
              <w:rPr>
                <w:color w:val="000000"/>
              </w:rPr>
            </w:pPr>
          </w:p>
        </w:tc>
        <w:tc>
          <w:tcPr>
            <w:tcW w:w="526" w:type="pct"/>
            <w:vMerge/>
            <w:tcBorders>
              <w:bottom w:val="single" w:sz="4" w:space="0" w:color="auto"/>
            </w:tcBorders>
            <w:shd w:val="clear" w:color="auto" w:fill="auto"/>
            <w:vAlign w:val="center"/>
          </w:tcPr>
          <w:p w14:paraId="3D0A893D" w14:textId="77777777" w:rsidR="00F319D8" w:rsidRPr="00F73084" w:rsidRDefault="00F319D8" w:rsidP="00F319D8">
            <w:pPr>
              <w:spacing w:line="360" w:lineRule="auto"/>
              <w:jc w:val="center"/>
              <w:rPr>
                <w:color w:val="000000"/>
              </w:rPr>
            </w:pPr>
          </w:p>
        </w:tc>
        <w:tc>
          <w:tcPr>
            <w:tcW w:w="1368" w:type="pct"/>
            <w:gridSpan w:val="2"/>
            <w:vMerge/>
            <w:tcBorders>
              <w:bottom w:val="single" w:sz="4" w:space="0" w:color="auto"/>
            </w:tcBorders>
            <w:shd w:val="clear" w:color="auto" w:fill="auto"/>
            <w:vAlign w:val="center"/>
          </w:tcPr>
          <w:p w14:paraId="583FB270" w14:textId="77777777" w:rsidR="00F319D8" w:rsidRPr="00F73084" w:rsidRDefault="00F319D8" w:rsidP="00F319D8">
            <w:pPr>
              <w:spacing w:line="360" w:lineRule="auto"/>
              <w:jc w:val="center"/>
              <w:rPr>
                <w:color w:val="000000"/>
              </w:rPr>
            </w:pPr>
          </w:p>
        </w:tc>
        <w:tc>
          <w:tcPr>
            <w:tcW w:w="266" w:type="pct"/>
            <w:vMerge/>
            <w:shd w:val="clear" w:color="auto" w:fill="auto"/>
            <w:vAlign w:val="center"/>
          </w:tcPr>
          <w:p w14:paraId="1EAD6541" w14:textId="77777777" w:rsidR="00F319D8" w:rsidRPr="00F73084" w:rsidRDefault="00F319D8" w:rsidP="00F319D8">
            <w:pPr>
              <w:spacing w:line="360" w:lineRule="auto"/>
              <w:jc w:val="center"/>
              <w:rPr>
                <w:color w:val="000000"/>
              </w:rPr>
            </w:pPr>
          </w:p>
        </w:tc>
        <w:tc>
          <w:tcPr>
            <w:tcW w:w="400" w:type="pct"/>
            <w:tcBorders>
              <w:top w:val="single" w:sz="4" w:space="0" w:color="auto"/>
              <w:bottom w:val="single" w:sz="4" w:space="0" w:color="auto"/>
            </w:tcBorders>
            <w:shd w:val="clear" w:color="auto" w:fill="auto"/>
            <w:vAlign w:val="center"/>
          </w:tcPr>
          <w:p w14:paraId="7D123E09" w14:textId="77777777" w:rsidR="00F319D8" w:rsidRPr="00F73084" w:rsidRDefault="00F319D8" w:rsidP="00F319D8">
            <w:pPr>
              <w:spacing w:line="360" w:lineRule="auto"/>
              <w:jc w:val="center"/>
              <w:rPr>
                <w:color w:val="000000"/>
              </w:rPr>
            </w:pPr>
            <w:r w:rsidRPr="00F73084">
              <w:rPr>
                <w:rFonts w:hint="eastAsia"/>
                <w:color w:val="000000"/>
              </w:rPr>
              <w:t>G</w:t>
            </w:r>
            <w:r w:rsidRPr="00F73084">
              <w:rPr>
                <w:color w:val="000000"/>
              </w:rPr>
              <w:t>5</w:t>
            </w:r>
          </w:p>
        </w:tc>
        <w:tc>
          <w:tcPr>
            <w:tcW w:w="952" w:type="pct"/>
            <w:tcBorders>
              <w:top w:val="single" w:sz="4" w:space="0" w:color="auto"/>
              <w:bottom w:val="single" w:sz="6" w:space="0" w:color="auto"/>
            </w:tcBorders>
            <w:shd w:val="clear" w:color="auto" w:fill="auto"/>
            <w:vAlign w:val="center"/>
          </w:tcPr>
          <w:p w14:paraId="3FE2CDCA" w14:textId="77777777" w:rsidR="00F319D8" w:rsidRPr="00F73084" w:rsidRDefault="00F319D8" w:rsidP="00F319D8">
            <w:pPr>
              <w:spacing w:line="360" w:lineRule="auto"/>
              <w:jc w:val="center"/>
              <w:rPr>
                <w:color w:val="000000"/>
              </w:rPr>
            </w:pPr>
          </w:p>
        </w:tc>
        <w:tc>
          <w:tcPr>
            <w:tcW w:w="559" w:type="pct"/>
            <w:shd w:val="clear" w:color="auto" w:fill="auto"/>
            <w:vAlign w:val="center"/>
          </w:tcPr>
          <w:p w14:paraId="7AFD9539" w14:textId="77777777" w:rsidR="00F319D8" w:rsidRPr="00F73084" w:rsidRDefault="00F319D8" w:rsidP="00F319D8">
            <w:pPr>
              <w:spacing w:line="360" w:lineRule="auto"/>
              <w:jc w:val="center"/>
              <w:rPr>
                <w:color w:val="000000"/>
              </w:rPr>
            </w:pPr>
          </w:p>
        </w:tc>
      </w:tr>
      <w:tr w:rsidR="00F319D8" w:rsidRPr="00F73084" w14:paraId="138CEB4E" w14:textId="77777777" w:rsidTr="00800015">
        <w:trPr>
          <w:trHeight w:val="340"/>
        </w:trPr>
        <w:tc>
          <w:tcPr>
            <w:tcW w:w="929" w:type="pct"/>
            <w:tcBorders>
              <w:top w:val="single" w:sz="4" w:space="0" w:color="auto"/>
              <w:bottom w:val="single" w:sz="4" w:space="0" w:color="auto"/>
            </w:tcBorders>
            <w:shd w:val="clear" w:color="auto" w:fill="auto"/>
            <w:vAlign w:val="center"/>
          </w:tcPr>
          <w:p w14:paraId="14D99B27" w14:textId="77777777" w:rsidR="00F319D8" w:rsidRPr="00F73084" w:rsidRDefault="00F319D8" w:rsidP="00F319D8">
            <w:pPr>
              <w:spacing w:line="360" w:lineRule="auto"/>
              <w:jc w:val="center"/>
              <w:rPr>
                <w:color w:val="000000"/>
              </w:rPr>
            </w:pPr>
            <w:r w:rsidRPr="00F73084">
              <w:rPr>
                <w:rFonts w:hint="eastAsia"/>
                <w:color w:val="000000"/>
              </w:rPr>
              <w:t>双氰氨</w:t>
            </w:r>
          </w:p>
        </w:tc>
        <w:tc>
          <w:tcPr>
            <w:tcW w:w="526" w:type="pct"/>
            <w:tcBorders>
              <w:top w:val="single" w:sz="4" w:space="0" w:color="auto"/>
              <w:bottom w:val="single" w:sz="4" w:space="0" w:color="auto"/>
            </w:tcBorders>
            <w:shd w:val="clear" w:color="auto" w:fill="auto"/>
            <w:vAlign w:val="center"/>
          </w:tcPr>
          <w:p w14:paraId="7B21F46A" w14:textId="77777777" w:rsidR="00F319D8" w:rsidRPr="00F73084" w:rsidRDefault="00F319D8" w:rsidP="00F319D8">
            <w:pPr>
              <w:spacing w:line="360" w:lineRule="auto"/>
              <w:jc w:val="center"/>
              <w:rPr>
                <w:color w:val="000000"/>
              </w:rPr>
            </w:pPr>
          </w:p>
        </w:tc>
        <w:tc>
          <w:tcPr>
            <w:tcW w:w="835" w:type="pct"/>
            <w:tcBorders>
              <w:top w:val="single" w:sz="4" w:space="0" w:color="auto"/>
              <w:bottom w:val="single" w:sz="4" w:space="0" w:color="auto"/>
            </w:tcBorders>
            <w:shd w:val="clear" w:color="auto" w:fill="auto"/>
            <w:vAlign w:val="center"/>
          </w:tcPr>
          <w:p w14:paraId="60AA9120" w14:textId="77777777" w:rsidR="00F319D8" w:rsidRPr="00F73084" w:rsidRDefault="00F319D8" w:rsidP="00F319D8">
            <w:pPr>
              <w:spacing w:line="360" w:lineRule="auto"/>
              <w:jc w:val="center"/>
              <w:rPr>
                <w:color w:val="000000"/>
              </w:rPr>
            </w:pPr>
            <w:r w:rsidRPr="00F73084">
              <w:rPr>
                <w:rFonts w:hint="eastAsia"/>
                <w:color w:val="000000"/>
              </w:rPr>
              <w:t>甲醇</w:t>
            </w:r>
          </w:p>
        </w:tc>
        <w:tc>
          <w:tcPr>
            <w:tcW w:w="533" w:type="pct"/>
            <w:tcBorders>
              <w:top w:val="single" w:sz="4" w:space="0" w:color="auto"/>
              <w:bottom w:val="single" w:sz="4" w:space="0" w:color="auto"/>
            </w:tcBorders>
            <w:shd w:val="clear" w:color="auto" w:fill="auto"/>
            <w:vAlign w:val="center"/>
          </w:tcPr>
          <w:p w14:paraId="0A8E53F7" w14:textId="77777777" w:rsidR="00F319D8" w:rsidRPr="00F73084" w:rsidRDefault="009C0889" w:rsidP="00F319D8">
            <w:pPr>
              <w:spacing w:line="360" w:lineRule="auto"/>
              <w:jc w:val="center"/>
              <w:rPr>
                <w:color w:val="000000"/>
              </w:rPr>
            </w:pPr>
            <w:r w:rsidRPr="00F73084">
              <w:rPr>
                <w:color w:val="000000"/>
              </w:rPr>
              <w:t xml:space="preserve"> </w:t>
            </w:r>
          </w:p>
        </w:tc>
        <w:tc>
          <w:tcPr>
            <w:tcW w:w="266" w:type="pct"/>
            <w:vMerge/>
            <w:shd w:val="clear" w:color="auto" w:fill="auto"/>
            <w:vAlign w:val="center"/>
          </w:tcPr>
          <w:p w14:paraId="1137EE52" w14:textId="77777777" w:rsidR="00F319D8" w:rsidRPr="00F73084" w:rsidRDefault="00F319D8" w:rsidP="00F319D8">
            <w:pPr>
              <w:spacing w:line="360" w:lineRule="auto"/>
              <w:jc w:val="center"/>
              <w:rPr>
                <w:color w:val="000000"/>
              </w:rPr>
            </w:pPr>
          </w:p>
        </w:tc>
        <w:tc>
          <w:tcPr>
            <w:tcW w:w="400" w:type="pct"/>
            <w:tcBorders>
              <w:top w:val="single" w:sz="6" w:space="0" w:color="auto"/>
              <w:bottom w:val="single" w:sz="4" w:space="0" w:color="auto"/>
            </w:tcBorders>
            <w:shd w:val="clear" w:color="auto" w:fill="auto"/>
            <w:vAlign w:val="center"/>
          </w:tcPr>
          <w:p w14:paraId="29BE6D1F" w14:textId="77777777" w:rsidR="00F319D8" w:rsidRPr="00F73084" w:rsidRDefault="00F319D8" w:rsidP="00F319D8">
            <w:pPr>
              <w:spacing w:line="360" w:lineRule="auto"/>
              <w:jc w:val="center"/>
              <w:rPr>
                <w:color w:val="000000"/>
              </w:rPr>
            </w:pPr>
            <w:r w:rsidRPr="00F73084">
              <w:rPr>
                <w:rFonts w:hint="eastAsia"/>
                <w:color w:val="000000"/>
              </w:rPr>
              <w:t>G</w:t>
            </w:r>
            <w:r w:rsidRPr="00F73084">
              <w:rPr>
                <w:color w:val="000000"/>
              </w:rPr>
              <w:t>6</w:t>
            </w:r>
            <w:r w:rsidRPr="00F73084">
              <w:rPr>
                <w:rFonts w:hint="eastAsia"/>
                <w:color w:val="000000"/>
              </w:rPr>
              <w:t>、</w:t>
            </w:r>
            <w:r w:rsidRPr="00F73084">
              <w:rPr>
                <w:rFonts w:hint="eastAsia"/>
                <w:color w:val="000000"/>
              </w:rPr>
              <w:t>G7</w:t>
            </w:r>
          </w:p>
        </w:tc>
        <w:tc>
          <w:tcPr>
            <w:tcW w:w="952" w:type="pct"/>
            <w:shd w:val="clear" w:color="auto" w:fill="auto"/>
            <w:vAlign w:val="center"/>
          </w:tcPr>
          <w:p w14:paraId="096D13FC" w14:textId="77777777" w:rsidR="00F319D8" w:rsidRPr="00F73084" w:rsidRDefault="00F319D8" w:rsidP="00F319D8">
            <w:pPr>
              <w:spacing w:line="360" w:lineRule="auto"/>
              <w:jc w:val="center"/>
              <w:rPr>
                <w:color w:val="000000"/>
              </w:rPr>
            </w:pPr>
          </w:p>
        </w:tc>
        <w:tc>
          <w:tcPr>
            <w:tcW w:w="559" w:type="pct"/>
            <w:shd w:val="clear" w:color="auto" w:fill="auto"/>
            <w:vAlign w:val="center"/>
          </w:tcPr>
          <w:p w14:paraId="38A4563B" w14:textId="77777777" w:rsidR="00F319D8" w:rsidRPr="00F73084" w:rsidRDefault="00F319D8" w:rsidP="00F319D8">
            <w:pPr>
              <w:spacing w:line="360" w:lineRule="auto"/>
              <w:jc w:val="center"/>
              <w:rPr>
                <w:color w:val="000000"/>
              </w:rPr>
            </w:pPr>
          </w:p>
        </w:tc>
      </w:tr>
      <w:tr w:rsidR="00F319D8" w:rsidRPr="00F73084" w14:paraId="4E0164A9" w14:textId="77777777" w:rsidTr="00800015">
        <w:trPr>
          <w:trHeight w:val="340"/>
        </w:trPr>
        <w:tc>
          <w:tcPr>
            <w:tcW w:w="929" w:type="pct"/>
            <w:tcBorders>
              <w:top w:val="single" w:sz="4" w:space="0" w:color="auto"/>
              <w:bottom w:val="single" w:sz="4" w:space="0" w:color="auto"/>
            </w:tcBorders>
            <w:shd w:val="clear" w:color="auto" w:fill="auto"/>
            <w:vAlign w:val="center"/>
          </w:tcPr>
          <w:p w14:paraId="202BC8F5" w14:textId="77777777" w:rsidR="00F319D8" w:rsidRPr="00F73084" w:rsidRDefault="00F319D8" w:rsidP="00F319D8">
            <w:pPr>
              <w:spacing w:line="360" w:lineRule="auto"/>
              <w:jc w:val="center"/>
              <w:rPr>
                <w:color w:val="000000"/>
              </w:rPr>
            </w:pPr>
            <w:r w:rsidRPr="00F73084">
              <w:rPr>
                <w:rFonts w:hint="eastAsia"/>
                <w:color w:val="000000"/>
              </w:rPr>
              <w:t>DMF</w:t>
            </w:r>
          </w:p>
        </w:tc>
        <w:tc>
          <w:tcPr>
            <w:tcW w:w="526" w:type="pct"/>
            <w:tcBorders>
              <w:top w:val="single" w:sz="4" w:space="0" w:color="auto"/>
              <w:bottom w:val="single" w:sz="4" w:space="0" w:color="auto"/>
            </w:tcBorders>
            <w:shd w:val="clear" w:color="auto" w:fill="auto"/>
            <w:vAlign w:val="center"/>
          </w:tcPr>
          <w:p w14:paraId="4AC92CA1" w14:textId="77777777" w:rsidR="00F319D8" w:rsidRPr="00F73084" w:rsidRDefault="00F319D8" w:rsidP="00F319D8">
            <w:pPr>
              <w:spacing w:line="360" w:lineRule="auto"/>
              <w:jc w:val="center"/>
              <w:rPr>
                <w:color w:val="000000"/>
              </w:rPr>
            </w:pPr>
          </w:p>
        </w:tc>
        <w:tc>
          <w:tcPr>
            <w:tcW w:w="835" w:type="pct"/>
            <w:tcBorders>
              <w:top w:val="single" w:sz="4" w:space="0" w:color="auto"/>
              <w:bottom w:val="single" w:sz="4" w:space="0" w:color="auto"/>
            </w:tcBorders>
            <w:shd w:val="clear" w:color="auto" w:fill="auto"/>
            <w:vAlign w:val="center"/>
          </w:tcPr>
          <w:p w14:paraId="22C1FD39" w14:textId="77777777" w:rsidR="00F319D8" w:rsidRPr="00F73084" w:rsidRDefault="00F319D8" w:rsidP="00F319D8">
            <w:pPr>
              <w:spacing w:line="360" w:lineRule="auto"/>
              <w:jc w:val="center"/>
              <w:rPr>
                <w:color w:val="000000"/>
              </w:rPr>
            </w:pPr>
            <w:r w:rsidRPr="00F73084">
              <w:rPr>
                <w:rFonts w:hint="eastAsia"/>
                <w:color w:val="000000"/>
              </w:rPr>
              <w:t>甲苯</w:t>
            </w:r>
          </w:p>
        </w:tc>
        <w:tc>
          <w:tcPr>
            <w:tcW w:w="533" w:type="pct"/>
            <w:tcBorders>
              <w:top w:val="single" w:sz="4" w:space="0" w:color="auto"/>
              <w:bottom w:val="single" w:sz="4" w:space="0" w:color="auto"/>
            </w:tcBorders>
            <w:shd w:val="clear" w:color="auto" w:fill="auto"/>
            <w:vAlign w:val="center"/>
          </w:tcPr>
          <w:p w14:paraId="071C3A4B" w14:textId="77777777" w:rsidR="00F319D8" w:rsidRPr="00F73084" w:rsidRDefault="00F319D8" w:rsidP="00F319D8">
            <w:pPr>
              <w:spacing w:line="360" w:lineRule="auto"/>
              <w:jc w:val="center"/>
              <w:rPr>
                <w:color w:val="000000"/>
              </w:rPr>
            </w:pPr>
          </w:p>
        </w:tc>
        <w:tc>
          <w:tcPr>
            <w:tcW w:w="266" w:type="pct"/>
            <w:vMerge/>
            <w:tcBorders>
              <w:bottom w:val="single" w:sz="4" w:space="0" w:color="auto"/>
            </w:tcBorders>
            <w:shd w:val="clear" w:color="auto" w:fill="auto"/>
            <w:vAlign w:val="center"/>
          </w:tcPr>
          <w:p w14:paraId="60F506C4" w14:textId="77777777" w:rsidR="00F319D8" w:rsidRPr="00F73084" w:rsidRDefault="00F319D8" w:rsidP="00F319D8">
            <w:pPr>
              <w:spacing w:line="360" w:lineRule="auto"/>
              <w:jc w:val="center"/>
              <w:rPr>
                <w:color w:val="000000"/>
              </w:rPr>
            </w:pPr>
          </w:p>
        </w:tc>
        <w:tc>
          <w:tcPr>
            <w:tcW w:w="400" w:type="pct"/>
            <w:tcBorders>
              <w:top w:val="single" w:sz="4" w:space="0" w:color="auto"/>
              <w:bottom w:val="single" w:sz="4" w:space="0" w:color="auto"/>
            </w:tcBorders>
            <w:shd w:val="clear" w:color="auto" w:fill="auto"/>
            <w:vAlign w:val="center"/>
          </w:tcPr>
          <w:p w14:paraId="33117DE5" w14:textId="77777777" w:rsidR="00F319D8" w:rsidRPr="00F73084" w:rsidRDefault="00F319D8" w:rsidP="00F319D8">
            <w:pPr>
              <w:spacing w:line="360" w:lineRule="auto"/>
              <w:jc w:val="center"/>
              <w:rPr>
                <w:color w:val="000000"/>
              </w:rPr>
            </w:pPr>
            <w:r w:rsidRPr="00F73084">
              <w:rPr>
                <w:rFonts w:hint="eastAsia"/>
                <w:color w:val="000000"/>
              </w:rPr>
              <w:t>G</w:t>
            </w:r>
            <w:r w:rsidRPr="00F73084">
              <w:rPr>
                <w:color w:val="000000"/>
              </w:rPr>
              <w:t>8</w:t>
            </w:r>
            <w:r w:rsidRPr="00F73084">
              <w:rPr>
                <w:rFonts w:hint="eastAsia"/>
                <w:color w:val="000000"/>
              </w:rPr>
              <w:t>、</w:t>
            </w:r>
            <w:r w:rsidRPr="00F73084">
              <w:rPr>
                <w:rFonts w:hint="eastAsia"/>
                <w:color w:val="000000"/>
              </w:rPr>
              <w:t>G</w:t>
            </w:r>
            <w:r w:rsidRPr="00F73084">
              <w:rPr>
                <w:color w:val="000000"/>
              </w:rPr>
              <w:t>9</w:t>
            </w:r>
          </w:p>
        </w:tc>
        <w:tc>
          <w:tcPr>
            <w:tcW w:w="952" w:type="pct"/>
            <w:tcBorders>
              <w:top w:val="single" w:sz="6" w:space="0" w:color="auto"/>
              <w:bottom w:val="single" w:sz="4" w:space="0" w:color="auto"/>
            </w:tcBorders>
            <w:shd w:val="clear" w:color="auto" w:fill="auto"/>
            <w:vAlign w:val="center"/>
          </w:tcPr>
          <w:p w14:paraId="41179B39" w14:textId="77777777" w:rsidR="00F319D8" w:rsidRPr="00F73084" w:rsidRDefault="00F319D8" w:rsidP="00F319D8">
            <w:pPr>
              <w:spacing w:line="360" w:lineRule="auto"/>
              <w:jc w:val="center"/>
              <w:rPr>
                <w:color w:val="000000"/>
              </w:rPr>
            </w:pPr>
          </w:p>
        </w:tc>
        <w:tc>
          <w:tcPr>
            <w:tcW w:w="559" w:type="pct"/>
            <w:shd w:val="clear" w:color="auto" w:fill="auto"/>
            <w:vAlign w:val="center"/>
          </w:tcPr>
          <w:p w14:paraId="41AABC2A" w14:textId="77777777" w:rsidR="00F319D8" w:rsidRPr="00F73084" w:rsidRDefault="00F319D8" w:rsidP="00F319D8">
            <w:pPr>
              <w:spacing w:line="360" w:lineRule="auto"/>
              <w:jc w:val="center"/>
              <w:rPr>
                <w:color w:val="000000"/>
              </w:rPr>
            </w:pPr>
          </w:p>
        </w:tc>
      </w:tr>
      <w:tr w:rsidR="00F319D8" w:rsidRPr="00F73084" w14:paraId="12281540" w14:textId="77777777" w:rsidTr="00800015">
        <w:trPr>
          <w:trHeight w:val="340"/>
        </w:trPr>
        <w:tc>
          <w:tcPr>
            <w:tcW w:w="929" w:type="pct"/>
            <w:tcBorders>
              <w:top w:val="single" w:sz="4" w:space="0" w:color="auto"/>
              <w:bottom w:val="single" w:sz="4" w:space="0" w:color="auto"/>
            </w:tcBorders>
            <w:shd w:val="clear" w:color="auto" w:fill="auto"/>
            <w:vAlign w:val="center"/>
          </w:tcPr>
          <w:p w14:paraId="267F7339" w14:textId="77777777" w:rsidR="00F319D8" w:rsidRPr="00F73084" w:rsidRDefault="00F319D8" w:rsidP="00F319D8">
            <w:pPr>
              <w:spacing w:line="360" w:lineRule="auto"/>
              <w:jc w:val="center"/>
              <w:rPr>
                <w:color w:val="000000"/>
              </w:rPr>
            </w:pPr>
            <w:r w:rsidRPr="00F73084">
              <w:rPr>
                <w:rFonts w:hint="eastAsia"/>
                <w:color w:val="000000"/>
              </w:rPr>
              <w:t>甲苯</w:t>
            </w:r>
          </w:p>
        </w:tc>
        <w:tc>
          <w:tcPr>
            <w:tcW w:w="526" w:type="pct"/>
            <w:tcBorders>
              <w:top w:val="single" w:sz="4" w:space="0" w:color="auto"/>
              <w:bottom w:val="single" w:sz="4" w:space="0" w:color="auto"/>
            </w:tcBorders>
            <w:shd w:val="clear" w:color="auto" w:fill="auto"/>
            <w:vAlign w:val="center"/>
          </w:tcPr>
          <w:p w14:paraId="027424A8" w14:textId="77777777" w:rsidR="00F319D8" w:rsidRPr="00F73084" w:rsidRDefault="00F319D8" w:rsidP="00F319D8">
            <w:pPr>
              <w:spacing w:line="360" w:lineRule="auto"/>
              <w:jc w:val="center"/>
              <w:rPr>
                <w:color w:val="000000"/>
              </w:rPr>
            </w:pPr>
          </w:p>
        </w:tc>
        <w:tc>
          <w:tcPr>
            <w:tcW w:w="835" w:type="pct"/>
            <w:vMerge w:val="restart"/>
            <w:tcBorders>
              <w:top w:val="single" w:sz="4" w:space="0" w:color="auto"/>
            </w:tcBorders>
            <w:shd w:val="clear" w:color="auto" w:fill="auto"/>
            <w:vAlign w:val="center"/>
          </w:tcPr>
          <w:p w14:paraId="3CAEF76E" w14:textId="77777777" w:rsidR="00F319D8" w:rsidRPr="00F73084" w:rsidRDefault="00F319D8" w:rsidP="00F319D8">
            <w:pPr>
              <w:spacing w:line="360" w:lineRule="auto"/>
              <w:jc w:val="center"/>
              <w:rPr>
                <w:color w:val="000000"/>
              </w:rPr>
            </w:pPr>
            <w:r w:rsidRPr="00F73084">
              <w:rPr>
                <w:rFonts w:hint="eastAsia"/>
                <w:color w:val="000000"/>
              </w:rPr>
              <w:t>DMF</w:t>
            </w:r>
          </w:p>
        </w:tc>
        <w:tc>
          <w:tcPr>
            <w:tcW w:w="533" w:type="pct"/>
            <w:vMerge w:val="restart"/>
            <w:tcBorders>
              <w:top w:val="single" w:sz="4" w:space="0" w:color="auto"/>
            </w:tcBorders>
            <w:shd w:val="clear" w:color="auto" w:fill="auto"/>
            <w:vAlign w:val="center"/>
          </w:tcPr>
          <w:p w14:paraId="1F570BDC" w14:textId="77777777" w:rsidR="00F319D8" w:rsidRPr="00F73084" w:rsidRDefault="00F319D8" w:rsidP="00F319D8">
            <w:pPr>
              <w:spacing w:line="360" w:lineRule="auto"/>
              <w:jc w:val="center"/>
              <w:rPr>
                <w:color w:val="000000"/>
              </w:rPr>
            </w:pPr>
          </w:p>
        </w:tc>
        <w:tc>
          <w:tcPr>
            <w:tcW w:w="266" w:type="pct"/>
            <w:vMerge w:val="restart"/>
            <w:tcBorders>
              <w:top w:val="single" w:sz="4" w:space="0" w:color="auto"/>
            </w:tcBorders>
            <w:shd w:val="clear" w:color="auto" w:fill="auto"/>
            <w:vAlign w:val="center"/>
          </w:tcPr>
          <w:p w14:paraId="696EB9AE" w14:textId="77777777" w:rsidR="00F319D8" w:rsidRPr="00F73084" w:rsidRDefault="00F319D8" w:rsidP="00F319D8">
            <w:pPr>
              <w:spacing w:line="360" w:lineRule="auto"/>
              <w:jc w:val="center"/>
              <w:rPr>
                <w:color w:val="000000"/>
              </w:rPr>
            </w:pPr>
            <w:r w:rsidRPr="00F73084">
              <w:rPr>
                <w:rFonts w:hint="eastAsia"/>
                <w:color w:val="000000"/>
              </w:rPr>
              <w:t>废水</w:t>
            </w:r>
          </w:p>
        </w:tc>
        <w:tc>
          <w:tcPr>
            <w:tcW w:w="400" w:type="pct"/>
            <w:tcBorders>
              <w:top w:val="single" w:sz="4" w:space="0" w:color="auto"/>
              <w:bottom w:val="single" w:sz="4" w:space="0" w:color="auto"/>
            </w:tcBorders>
            <w:shd w:val="clear" w:color="auto" w:fill="auto"/>
            <w:vAlign w:val="center"/>
          </w:tcPr>
          <w:p w14:paraId="57D64258" w14:textId="77777777" w:rsidR="00F319D8" w:rsidRPr="00F73084" w:rsidRDefault="00F319D8" w:rsidP="00F319D8">
            <w:pPr>
              <w:spacing w:line="360" w:lineRule="auto"/>
              <w:jc w:val="center"/>
              <w:rPr>
                <w:color w:val="000000"/>
              </w:rPr>
            </w:pPr>
            <w:r w:rsidRPr="00F73084">
              <w:rPr>
                <w:rFonts w:hint="eastAsia"/>
                <w:color w:val="000000"/>
              </w:rPr>
              <w:t>W</w:t>
            </w:r>
            <w:r w:rsidRPr="00F73084">
              <w:rPr>
                <w:color w:val="000000"/>
              </w:rPr>
              <w:t>1</w:t>
            </w:r>
          </w:p>
        </w:tc>
        <w:tc>
          <w:tcPr>
            <w:tcW w:w="952" w:type="pct"/>
            <w:tcBorders>
              <w:top w:val="single" w:sz="4" w:space="0" w:color="auto"/>
              <w:bottom w:val="single" w:sz="4" w:space="0" w:color="auto"/>
            </w:tcBorders>
            <w:shd w:val="clear" w:color="auto" w:fill="auto"/>
            <w:vAlign w:val="center"/>
          </w:tcPr>
          <w:p w14:paraId="51BC06A7" w14:textId="77777777" w:rsidR="00F319D8" w:rsidRPr="00F73084" w:rsidRDefault="00F319D8" w:rsidP="00F319D8">
            <w:pPr>
              <w:jc w:val="center"/>
              <w:rPr>
                <w:color w:val="000000"/>
              </w:rPr>
            </w:pPr>
          </w:p>
        </w:tc>
        <w:tc>
          <w:tcPr>
            <w:tcW w:w="559" w:type="pct"/>
            <w:tcBorders>
              <w:top w:val="single" w:sz="4" w:space="0" w:color="auto"/>
            </w:tcBorders>
            <w:shd w:val="clear" w:color="auto" w:fill="auto"/>
            <w:vAlign w:val="center"/>
          </w:tcPr>
          <w:p w14:paraId="355828F5" w14:textId="77777777" w:rsidR="00F319D8" w:rsidRPr="00F73084" w:rsidRDefault="00F319D8" w:rsidP="00F319D8">
            <w:pPr>
              <w:spacing w:line="360" w:lineRule="auto"/>
              <w:jc w:val="center"/>
              <w:rPr>
                <w:color w:val="000000"/>
              </w:rPr>
            </w:pPr>
          </w:p>
        </w:tc>
      </w:tr>
      <w:tr w:rsidR="00F319D8" w:rsidRPr="00F73084" w14:paraId="44CB23F8" w14:textId="77777777" w:rsidTr="00800015">
        <w:trPr>
          <w:trHeight w:val="340"/>
        </w:trPr>
        <w:tc>
          <w:tcPr>
            <w:tcW w:w="929" w:type="pct"/>
            <w:tcBorders>
              <w:top w:val="single" w:sz="4" w:space="0" w:color="auto"/>
              <w:bottom w:val="single" w:sz="4" w:space="0" w:color="auto"/>
            </w:tcBorders>
            <w:shd w:val="clear" w:color="auto" w:fill="auto"/>
            <w:vAlign w:val="center"/>
          </w:tcPr>
          <w:p w14:paraId="26C3EE5A" w14:textId="77777777" w:rsidR="00F319D8" w:rsidRPr="00F73084" w:rsidRDefault="00F319D8" w:rsidP="00F319D8">
            <w:pPr>
              <w:spacing w:line="360" w:lineRule="auto"/>
              <w:jc w:val="center"/>
              <w:rPr>
                <w:color w:val="000000"/>
              </w:rPr>
            </w:pPr>
            <w:r w:rsidRPr="00F73084">
              <w:rPr>
                <w:rFonts w:hint="eastAsia"/>
                <w:color w:val="000000"/>
              </w:rPr>
              <w:t>甲醇</w:t>
            </w:r>
          </w:p>
        </w:tc>
        <w:tc>
          <w:tcPr>
            <w:tcW w:w="526" w:type="pct"/>
            <w:tcBorders>
              <w:top w:val="single" w:sz="4" w:space="0" w:color="auto"/>
              <w:bottom w:val="single" w:sz="4" w:space="0" w:color="auto"/>
            </w:tcBorders>
            <w:shd w:val="clear" w:color="auto" w:fill="auto"/>
            <w:vAlign w:val="center"/>
          </w:tcPr>
          <w:p w14:paraId="459BABB7" w14:textId="77777777" w:rsidR="00F319D8" w:rsidRPr="00F73084" w:rsidRDefault="00F319D8" w:rsidP="00F319D8">
            <w:pPr>
              <w:spacing w:line="360" w:lineRule="auto"/>
              <w:jc w:val="center"/>
              <w:rPr>
                <w:color w:val="000000"/>
              </w:rPr>
            </w:pPr>
          </w:p>
        </w:tc>
        <w:tc>
          <w:tcPr>
            <w:tcW w:w="835" w:type="pct"/>
            <w:vMerge/>
            <w:shd w:val="clear" w:color="auto" w:fill="auto"/>
            <w:vAlign w:val="center"/>
          </w:tcPr>
          <w:p w14:paraId="00176E17" w14:textId="77777777" w:rsidR="00F319D8" w:rsidRPr="00F73084" w:rsidRDefault="00F319D8" w:rsidP="00F319D8">
            <w:pPr>
              <w:spacing w:line="360" w:lineRule="auto"/>
              <w:jc w:val="center"/>
              <w:rPr>
                <w:color w:val="000000"/>
              </w:rPr>
            </w:pPr>
          </w:p>
        </w:tc>
        <w:tc>
          <w:tcPr>
            <w:tcW w:w="533" w:type="pct"/>
            <w:vMerge/>
            <w:shd w:val="clear" w:color="auto" w:fill="auto"/>
            <w:vAlign w:val="center"/>
          </w:tcPr>
          <w:p w14:paraId="1DE71D55" w14:textId="77777777" w:rsidR="00F319D8" w:rsidRPr="00F73084" w:rsidRDefault="00F319D8" w:rsidP="00F319D8">
            <w:pPr>
              <w:spacing w:line="360" w:lineRule="auto"/>
              <w:jc w:val="center"/>
              <w:rPr>
                <w:color w:val="000000"/>
              </w:rPr>
            </w:pPr>
          </w:p>
        </w:tc>
        <w:tc>
          <w:tcPr>
            <w:tcW w:w="266" w:type="pct"/>
            <w:vMerge/>
            <w:tcBorders>
              <w:bottom w:val="single" w:sz="4" w:space="0" w:color="auto"/>
            </w:tcBorders>
            <w:shd w:val="clear" w:color="auto" w:fill="auto"/>
            <w:vAlign w:val="center"/>
          </w:tcPr>
          <w:p w14:paraId="465D0977" w14:textId="77777777" w:rsidR="00F319D8" w:rsidRPr="00F73084" w:rsidRDefault="00F319D8" w:rsidP="00F319D8">
            <w:pPr>
              <w:spacing w:line="360" w:lineRule="auto"/>
              <w:jc w:val="center"/>
              <w:rPr>
                <w:color w:val="000000"/>
              </w:rPr>
            </w:pPr>
          </w:p>
        </w:tc>
        <w:tc>
          <w:tcPr>
            <w:tcW w:w="400" w:type="pct"/>
            <w:tcBorders>
              <w:top w:val="single" w:sz="4" w:space="0" w:color="auto"/>
              <w:bottom w:val="single" w:sz="4" w:space="0" w:color="auto"/>
            </w:tcBorders>
            <w:shd w:val="clear" w:color="auto" w:fill="auto"/>
            <w:vAlign w:val="center"/>
          </w:tcPr>
          <w:p w14:paraId="7A40FB8F" w14:textId="77777777" w:rsidR="00F319D8" w:rsidRPr="00F73084" w:rsidRDefault="00F319D8" w:rsidP="00F319D8">
            <w:pPr>
              <w:spacing w:line="360" w:lineRule="auto"/>
              <w:jc w:val="center"/>
              <w:rPr>
                <w:color w:val="000000"/>
              </w:rPr>
            </w:pPr>
            <w:r w:rsidRPr="00F73084">
              <w:rPr>
                <w:color w:val="000000"/>
              </w:rPr>
              <w:t>W2</w:t>
            </w:r>
          </w:p>
        </w:tc>
        <w:tc>
          <w:tcPr>
            <w:tcW w:w="952" w:type="pct"/>
            <w:tcBorders>
              <w:top w:val="single" w:sz="4" w:space="0" w:color="auto"/>
              <w:bottom w:val="single" w:sz="4" w:space="0" w:color="auto"/>
            </w:tcBorders>
            <w:shd w:val="clear" w:color="auto" w:fill="auto"/>
            <w:vAlign w:val="center"/>
          </w:tcPr>
          <w:p w14:paraId="29FF9B48" w14:textId="77777777" w:rsidR="00F319D8" w:rsidRPr="00F73084" w:rsidRDefault="00F319D8" w:rsidP="00F319D8">
            <w:pPr>
              <w:jc w:val="center"/>
              <w:rPr>
                <w:color w:val="000000"/>
              </w:rPr>
            </w:pPr>
          </w:p>
        </w:tc>
        <w:tc>
          <w:tcPr>
            <w:tcW w:w="559" w:type="pct"/>
            <w:tcBorders>
              <w:top w:val="single" w:sz="4" w:space="0" w:color="auto"/>
            </w:tcBorders>
            <w:shd w:val="clear" w:color="auto" w:fill="auto"/>
            <w:vAlign w:val="center"/>
          </w:tcPr>
          <w:p w14:paraId="4DF4D639" w14:textId="77777777" w:rsidR="00F319D8" w:rsidRPr="00F73084" w:rsidRDefault="00F319D8" w:rsidP="00F319D8">
            <w:pPr>
              <w:spacing w:line="360" w:lineRule="auto"/>
              <w:jc w:val="center"/>
              <w:rPr>
                <w:color w:val="000000"/>
              </w:rPr>
            </w:pPr>
          </w:p>
        </w:tc>
      </w:tr>
      <w:tr w:rsidR="00F319D8" w:rsidRPr="00F73084" w14:paraId="65B4B51D" w14:textId="77777777" w:rsidTr="003616C1">
        <w:trPr>
          <w:trHeight w:val="340"/>
        </w:trPr>
        <w:tc>
          <w:tcPr>
            <w:tcW w:w="929" w:type="pct"/>
            <w:vMerge w:val="restart"/>
            <w:shd w:val="clear" w:color="auto" w:fill="auto"/>
            <w:vAlign w:val="center"/>
          </w:tcPr>
          <w:p w14:paraId="402FC413" w14:textId="77777777" w:rsidR="00F319D8" w:rsidRPr="00F73084" w:rsidRDefault="00F319D8" w:rsidP="00F319D8">
            <w:pPr>
              <w:spacing w:line="360" w:lineRule="auto"/>
              <w:jc w:val="center"/>
              <w:rPr>
                <w:color w:val="000000"/>
              </w:rPr>
            </w:pPr>
            <w:r w:rsidRPr="00F73084">
              <w:rPr>
                <w:rFonts w:hint="eastAsia"/>
                <w:color w:val="000000"/>
              </w:rPr>
              <w:t>颗粒活性炭</w:t>
            </w:r>
          </w:p>
        </w:tc>
        <w:tc>
          <w:tcPr>
            <w:tcW w:w="526" w:type="pct"/>
            <w:vMerge w:val="restart"/>
            <w:shd w:val="clear" w:color="auto" w:fill="auto"/>
            <w:vAlign w:val="center"/>
          </w:tcPr>
          <w:p w14:paraId="0381E4B9" w14:textId="77777777" w:rsidR="00F319D8" w:rsidRPr="00F73084" w:rsidRDefault="00F319D8" w:rsidP="00F319D8">
            <w:pPr>
              <w:spacing w:line="360" w:lineRule="auto"/>
              <w:jc w:val="center"/>
              <w:rPr>
                <w:color w:val="000000"/>
              </w:rPr>
            </w:pPr>
          </w:p>
        </w:tc>
        <w:tc>
          <w:tcPr>
            <w:tcW w:w="835" w:type="pct"/>
            <w:vMerge/>
            <w:shd w:val="clear" w:color="auto" w:fill="auto"/>
            <w:vAlign w:val="center"/>
          </w:tcPr>
          <w:p w14:paraId="29303C30" w14:textId="77777777" w:rsidR="00F319D8" w:rsidRPr="00F73084" w:rsidRDefault="00F319D8" w:rsidP="00F319D8">
            <w:pPr>
              <w:spacing w:line="360" w:lineRule="auto"/>
              <w:jc w:val="center"/>
              <w:rPr>
                <w:color w:val="000000"/>
              </w:rPr>
            </w:pPr>
          </w:p>
        </w:tc>
        <w:tc>
          <w:tcPr>
            <w:tcW w:w="533" w:type="pct"/>
            <w:vMerge/>
            <w:shd w:val="clear" w:color="auto" w:fill="auto"/>
            <w:vAlign w:val="center"/>
          </w:tcPr>
          <w:p w14:paraId="3A81D302" w14:textId="77777777" w:rsidR="00F319D8" w:rsidRPr="00F73084" w:rsidRDefault="00F319D8" w:rsidP="00F319D8">
            <w:pPr>
              <w:spacing w:line="360" w:lineRule="auto"/>
              <w:jc w:val="center"/>
              <w:rPr>
                <w:color w:val="000000"/>
              </w:rPr>
            </w:pPr>
          </w:p>
        </w:tc>
        <w:tc>
          <w:tcPr>
            <w:tcW w:w="266" w:type="pct"/>
            <w:vMerge w:val="restart"/>
            <w:shd w:val="clear" w:color="auto" w:fill="auto"/>
            <w:vAlign w:val="center"/>
          </w:tcPr>
          <w:p w14:paraId="2188B7D7" w14:textId="77777777" w:rsidR="00F319D8" w:rsidRPr="00F73084" w:rsidRDefault="00F319D8" w:rsidP="00F319D8">
            <w:pPr>
              <w:spacing w:line="360" w:lineRule="auto"/>
              <w:jc w:val="center"/>
              <w:rPr>
                <w:color w:val="000000"/>
              </w:rPr>
            </w:pPr>
            <w:r w:rsidRPr="00F73084">
              <w:rPr>
                <w:rFonts w:hint="eastAsia"/>
                <w:color w:val="000000"/>
              </w:rPr>
              <w:t>固体</w:t>
            </w:r>
          </w:p>
          <w:p w14:paraId="15016ADB" w14:textId="77777777" w:rsidR="00F319D8" w:rsidRPr="00F73084" w:rsidRDefault="00F319D8" w:rsidP="00F319D8">
            <w:pPr>
              <w:spacing w:line="360" w:lineRule="auto"/>
              <w:jc w:val="center"/>
              <w:rPr>
                <w:color w:val="000000"/>
              </w:rPr>
            </w:pPr>
            <w:r w:rsidRPr="00F73084">
              <w:rPr>
                <w:rFonts w:hint="eastAsia"/>
                <w:color w:val="000000"/>
              </w:rPr>
              <w:t>废物</w:t>
            </w:r>
          </w:p>
        </w:tc>
        <w:tc>
          <w:tcPr>
            <w:tcW w:w="400" w:type="pct"/>
            <w:tcBorders>
              <w:bottom w:val="single" w:sz="4" w:space="0" w:color="auto"/>
            </w:tcBorders>
            <w:shd w:val="clear" w:color="auto" w:fill="auto"/>
            <w:vAlign w:val="center"/>
          </w:tcPr>
          <w:p w14:paraId="726D0C6D" w14:textId="77777777" w:rsidR="00F319D8" w:rsidRPr="00F73084" w:rsidRDefault="00F319D8" w:rsidP="00F319D8">
            <w:pPr>
              <w:spacing w:line="360" w:lineRule="auto"/>
              <w:jc w:val="center"/>
              <w:rPr>
                <w:color w:val="000000"/>
              </w:rPr>
            </w:pPr>
            <w:r w:rsidRPr="00F73084">
              <w:rPr>
                <w:color w:val="000000"/>
              </w:rPr>
              <w:t>S1</w:t>
            </w:r>
          </w:p>
        </w:tc>
        <w:tc>
          <w:tcPr>
            <w:tcW w:w="952" w:type="pct"/>
            <w:shd w:val="clear" w:color="auto" w:fill="auto"/>
            <w:vAlign w:val="center"/>
          </w:tcPr>
          <w:p w14:paraId="5C82ACA1" w14:textId="77777777" w:rsidR="00F319D8" w:rsidRPr="00F73084" w:rsidRDefault="00F319D8" w:rsidP="00F319D8">
            <w:pPr>
              <w:spacing w:line="360" w:lineRule="auto"/>
              <w:jc w:val="center"/>
              <w:rPr>
                <w:color w:val="000000"/>
              </w:rPr>
            </w:pPr>
          </w:p>
        </w:tc>
        <w:tc>
          <w:tcPr>
            <w:tcW w:w="559" w:type="pct"/>
            <w:shd w:val="clear" w:color="auto" w:fill="auto"/>
            <w:vAlign w:val="center"/>
          </w:tcPr>
          <w:p w14:paraId="1C258038" w14:textId="77777777" w:rsidR="00F319D8" w:rsidRPr="00F73084" w:rsidRDefault="00F319D8" w:rsidP="00F319D8">
            <w:pPr>
              <w:spacing w:line="360" w:lineRule="auto"/>
              <w:jc w:val="center"/>
              <w:rPr>
                <w:color w:val="000000"/>
              </w:rPr>
            </w:pPr>
          </w:p>
        </w:tc>
      </w:tr>
      <w:tr w:rsidR="00F319D8" w:rsidRPr="00F73084" w14:paraId="08EE22D8" w14:textId="77777777" w:rsidTr="003616C1">
        <w:trPr>
          <w:trHeight w:val="340"/>
        </w:trPr>
        <w:tc>
          <w:tcPr>
            <w:tcW w:w="929" w:type="pct"/>
            <w:vMerge/>
            <w:shd w:val="clear" w:color="auto" w:fill="auto"/>
            <w:vAlign w:val="center"/>
          </w:tcPr>
          <w:p w14:paraId="60951265" w14:textId="77777777" w:rsidR="00F319D8" w:rsidRPr="00F73084" w:rsidRDefault="00F319D8" w:rsidP="00F319D8">
            <w:pPr>
              <w:spacing w:line="360" w:lineRule="auto"/>
              <w:jc w:val="center"/>
              <w:rPr>
                <w:color w:val="000000"/>
              </w:rPr>
            </w:pPr>
          </w:p>
        </w:tc>
        <w:tc>
          <w:tcPr>
            <w:tcW w:w="526" w:type="pct"/>
            <w:vMerge/>
            <w:shd w:val="clear" w:color="auto" w:fill="auto"/>
            <w:vAlign w:val="center"/>
          </w:tcPr>
          <w:p w14:paraId="51EF8601" w14:textId="77777777" w:rsidR="00F319D8" w:rsidRPr="00F73084" w:rsidRDefault="00F319D8" w:rsidP="00F319D8">
            <w:pPr>
              <w:spacing w:line="360" w:lineRule="auto"/>
              <w:jc w:val="center"/>
              <w:rPr>
                <w:color w:val="000000"/>
              </w:rPr>
            </w:pPr>
          </w:p>
        </w:tc>
        <w:tc>
          <w:tcPr>
            <w:tcW w:w="835" w:type="pct"/>
            <w:vMerge/>
            <w:shd w:val="clear" w:color="auto" w:fill="auto"/>
            <w:vAlign w:val="center"/>
          </w:tcPr>
          <w:p w14:paraId="6CF4C1FB" w14:textId="77777777" w:rsidR="00F319D8" w:rsidRPr="00F73084" w:rsidRDefault="00F319D8" w:rsidP="00F319D8">
            <w:pPr>
              <w:spacing w:line="360" w:lineRule="auto"/>
              <w:jc w:val="center"/>
              <w:rPr>
                <w:color w:val="000000"/>
              </w:rPr>
            </w:pPr>
          </w:p>
        </w:tc>
        <w:tc>
          <w:tcPr>
            <w:tcW w:w="533" w:type="pct"/>
            <w:vMerge/>
            <w:shd w:val="clear" w:color="auto" w:fill="auto"/>
            <w:vAlign w:val="center"/>
          </w:tcPr>
          <w:p w14:paraId="04C2B06D" w14:textId="77777777" w:rsidR="00F319D8" w:rsidRPr="00F73084" w:rsidRDefault="00F319D8" w:rsidP="00F319D8">
            <w:pPr>
              <w:spacing w:line="360" w:lineRule="auto"/>
              <w:jc w:val="center"/>
              <w:rPr>
                <w:color w:val="000000"/>
              </w:rPr>
            </w:pPr>
          </w:p>
        </w:tc>
        <w:tc>
          <w:tcPr>
            <w:tcW w:w="266" w:type="pct"/>
            <w:vMerge/>
            <w:tcBorders>
              <w:bottom w:val="single" w:sz="4" w:space="0" w:color="auto"/>
            </w:tcBorders>
            <w:shd w:val="clear" w:color="auto" w:fill="auto"/>
            <w:vAlign w:val="center"/>
          </w:tcPr>
          <w:p w14:paraId="3BF6EAFD" w14:textId="77777777" w:rsidR="00F319D8" w:rsidRPr="00F73084" w:rsidRDefault="00F319D8" w:rsidP="00F319D8">
            <w:pPr>
              <w:spacing w:line="360" w:lineRule="auto"/>
              <w:jc w:val="center"/>
              <w:rPr>
                <w:color w:val="000000"/>
              </w:rPr>
            </w:pPr>
          </w:p>
        </w:tc>
        <w:tc>
          <w:tcPr>
            <w:tcW w:w="400" w:type="pct"/>
            <w:tcBorders>
              <w:top w:val="single" w:sz="4" w:space="0" w:color="auto"/>
              <w:bottom w:val="single" w:sz="4" w:space="0" w:color="auto"/>
            </w:tcBorders>
            <w:shd w:val="clear" w:color="auto" w:fill="auto"/>
            <w:vAlign w:val="center"/>
          </w:tcPr>
          <w:p w14:paraId="0AA1B7E4" w14:textId="77777777" w:rsidR="00F319D8" w:rsidRPr="00F73084" w:rsidRDefault="00F319D8" w:rsidP="00F319D8">
            <w:pPr>
              <w:spacing w:line="360" w:lineRule="auto"/>
              <w:jc w:val="center"/>
              <w:rPr>
                <w:color w:val="000000"/>
              </w:rPr>
            </w:pPr>
            <w:r w:rsidRPr="00F73084">
              <w:rPr>
                <w:rFonts w:hint="eastAsia"/>
                <w:color w:val="000000"/>
              </w:rPr>
              <w:t>S</w:t>
            </w:r>
            <w:r w:rsidRPr="00F73084">
              <w:rPr>
                <w:color w:val="000000"/>
              </w:rPr>
              <w:t>2</w:t>
            </w:r>
          </w:p>
        </w:tc>
        <w:tc>
          <w:tcPr>
            <w:tcW w:w="952" w:type="pct"/>
            <w:shd w:val="clear" w:color="auto" w:fill="auto"/>
            <w:vAlign w:val="center"/>
          </w:tcPr>
          <w:p w14:paraId="79186058" w14:textId="77777777" w:rsidR="00F319D8" w:rsidRPr="00F73084" w:rsidRDefault="00F319D8" w:rsidP="00F319D8">
            <w:pPr>
              <w:spacing w:line="360" w:lineRule="auto"/>
              <w:jc w:val="center"/>
              <w:rPr>
                <w:color w:val="000000"/>
              </w:rPr>
            </w:pPr>
          </w:p>
        </w:tc>
        <w:tc>
          <w:tcPr>
            <w:tcW w:w="559" w:type="pct"/>
            <w:shd w:val="clear" w:color="auto" w:fill="auto"/>
            <w:vAlign w:val="center"/>
          </w:tcPr>
          <w:p w14:paraId="37350ADA" w14:textId="77777777" w:rsidR="00F319D8" w:rsidRPr="00F73084" w:rsidRDefault="00F319D8" w:rsidP="00F319D8">
            <w:pPr>
              <w:spacing w:line="360" w:lineRule="auto"/>
              <w:jc w:val="center"/>
              <w:rPr>
                <w:color w:val="000000"/>
              </w:rPr>
            </w:pPr>
          </w:p>
        </w:tc>
      </w:tr>
      <w:tr w:rsidR="00F319D8" w:rsidRPr="00F73084" w14:paraId="0BDDBE58" w14:textId="77777777" w:rsidTr="003616C1">
        <w:trPr>
          <w:trHeight w:val="340"/>
        </w:trPr>
        <w:tc>
          <w:tcPr>
            <w:tcW w:w="929" w:type="pct"/>
            <w:shd w:val="clear" w:color="auto" w:fill="auto"/>
            <w:vAlign w:val="center"/>
          </w:tcPr>
          <w:p w14:paraId="32BB5D2F" w14:textId="77777777" w:rsidR="00F319D8" w:rsidRPr="00F73084" w:rsidRDefault="00F319D8" w:rsidP="00F319D8">
            <w:pPr>
              <w:spacing w:line="360" w:lineRule="auto"/>
              <w:jc w:val="center"/>
              <w:rPr>
                <w:color w:val="000000"/>
              </w:rPr>
            </w:pPr>
            <w:r w:rsidRPr="00F73084">
              <w:rPr>
                <w:rFonts w:hint="eastAsia"/>
                <w:color w:val="000000"/>
              </w:rPr>
              <w:t>小计</w:t>
            </w:r>
          </w:p>
        </w:tc>
        <w:tc>
          <w:tcPr>
            <w:tcW w:w="526" w:type="pct"/>
            <w:shd w:val="clear" w:color="auto" w:fill="auto"/>
            <w:vAlign w:val="center"/>
          </w:tcPr>
          <w:p w14:paraId="58F2AE10" w14:textId="77777777" w:rsidR="00F319D8" w:rsidRPr="00F73084" w:rsidRDefault="00F319D8" w:rsidP="00F319D8">
            <w:pPr>
              <w:spacing w:line="360" w:lineRule="auto"/>
              <w:jc w:val="center"/>
              <w:rPr>
                <w:color w:val="000000"/>
              </w:rPr>
            </w:pPr>
          </w:p>
        </w:tc>
        <w:tc>
          <w:tcPr>
            <w:tcW w:w="835" w:type="pct"/>
            <w:shd w:val="clear" w:color="auto" w:fill="auto"/>
            <w:vAlign w:val="center"/>
          </w:tcPr>
          <w:p w14:paraId="710C7B6B" w14:textId="77777777" w:rsidR="00F319D8" w:rsidRPr="00F73084" w:rsidRDefault="00F319D8" w:rsidP="00F319D8">
            <w:pPr>
              <w:spacing w:line="360" w:lineRule="auto"/>
              <w:jc w:val="center"/>
              <w:rPr>
                <w:color w:val="000000"/>
              </w:rPr>
            </w:pPr>
            <w:r w:rsidRPr="00F73084">
              <w:rPr>
                <w:rFonts w:hint="eastAsia"/>
                <w:color w:val="000000"/>
              </w:rPr>
              <w:t>小计</w:t>
            </w:r>
          </w:p>
        </w:tc>
        <w:tc>
          <w:tcPr>
            <w:tcW w:w="533" w:type="pct"/>
            <w:shd w:val="clear" w:color="auto" w:fill="auto"/>
            <w:vAlign w:val="center"/>
          </w:tcPr>
          <w:p w14:paraId="06E7AF63" w14:textId="77777777" w:rsidR="00F319D8" w:rsidRPr="00F73084" w:rsidRDefault="00F319D8" w:rsidP="00F319D8">
            <w:pPr>
              <w:spacing w:line="360" w:lineRule="auto"/>
              <w:jc w:val="center"/>
              <w:rPr>
                <w:color w:val="000000"/>
              </w:rPr>
            </w:pPr>
          </w:p>
        </w:tc>
        <w:tc>
          <w:tcPr>
            <w:tcW w:w="266" w:type="pct"/>
            <w:shd w:val="clear" w:color="auto" w:fill="auto"/>
            <w:vAlign w:val="center"/>
          </w:tcPr>
          <w:p w14:paraId="014011A8" w14:textId="77777777" w:rsidR="00F319D8" w:rsidRPr="00F73084" w:rsidRDefault="00F319D8" w:rsidP="00F319D8">
            <w:pPr>
              <w:spacing w:line="360" w:lineRule="auto"/>
              <w:jc w:val="center"/>
              <w:rPr>
                <w:color w:val="000000"/>
              </w:rPr>
            </w:pPr>
            <w:r w:rsidRPr="00F73084">
              <w:rPr>
                <w:rFonts w:hint="eastAsia"/>
                <w:color w:val="000000"/>
              </w:rPr>
              <w:t>小计</w:t>
            </w:r>
          </w:p>
        </w:tc>
        <w:tc>
          <w:tcPr>
            <w:tcW w:w="1911" w:type="pct"/>
            <w:gridSpan w:val="3"/>
            <w:shd w:val="clear" w:color="auto" w:fill="auto"/>
            <w:vAlign w:val="center"/>
          </w:tcPr>
          <w:p w14:paraId="11F1FF59" w14:textId="77777777" w:rsidR="00F319D8" w:rsidRPr="00F73084" w:rsidRDefault="009C0889" w:rsidP="00F319D8">
            <w:pPr>
              <w:spacing w:line="360" w:lineRule="auto"/>
              <w:jc w:val="center"/>
              <w:rPr>
                <w:color w:val="000000"/>
              </w:rPr>
            </w:pPr>
            <w:r w:rsidRPr="00F73084">
              <w:rPr>
                <w:color w:val="000000"/>
              </w:rPr>
              <w:t xml:space="preserve"> </w:t>
            </w:r>
          </w:p>
        </w:tc>
      </w:tr>
      <w:tr w:rsidR="00F319D8" w:rsidRPr="00F73084" w14:paraId="063C74D7" w14:textId="77777777" w:rsidTr="003616C1">
        <w:trPr>
          <w:trHeight w:val="340"/>
        </w:trPr>
        <w:tc>
          <w:tcPr>
            <w:tcW w:w="929" w:type="pct"/>
            <w:shd w:val="clear" w:color="auto" w:fill="auto"/>
            <w:vAlign w:val="center"/>
          </w:tcPr>
          <w:p w14:paraId="54DC001C" w14:textId="77777777" w:rsidR="00F319D8" w:rsidRPr="00F73084" w:rsidRDefault="00F319D8" w:rsidP="00F319D8">
            <w:pPr>
              <w:spacing w:line="360" w:lineRule="auto"/>
              <w:jc w:val="center"/>
              <w:rPr>
                <w:color w:val="000000"/>
              </w:rPr>
            </w:pPr>
            <w:r w:rsidRPr="00F73084">
              <w:rPr>
                <w:rFonts w:hint="eastAsia"/>
                <w:color w:val="000000"/>
              </w:rPr>
              <w:t>合计</w:t>
            </w:r>
          </w:p>
        </w:tc>
        <w:tc>
          <w:tcPr>
            <w:tcW w:w="526" w:type="pct"/>
            <w:shd w:val="clear" w:color="auto" w:fill="auto"/>
            <w:vAlign w:val="center"/>
          </w:tcPr>
          <w:p w14:paraId="16FD14F8" w14:textId="77777777" w:rsidR="00F319D8" w:rsidRPr="00F73084" w:rsidRDefault="00F319D8" w:rsidP="00F319D8">
            <w:pPr>
              <w:spacing w:line="360" w:lineRule="auto"/>
              <w:jc w:val="center"/>
              <w:rPr>
                <w:color w:val="000000"/>
              </w:rPr>
            </w:pPr>
          </w:p>
        </w:tc>
        <w:tc>
          <w:tcPr>
            <w:tcW w:w="835" w:type="pct"/>
            <w:shd w:val="clear" w:color="auto" w:fill="auto"/>
            <w:vAlign w:val="center"/>
          </w:tcPr>
          <w:p w14:paraId="061A2159" w14:textId="77777777" w:rsidR="00F319D8" w:rsidRPr="00F73084" w:rsidRDefault="00F319D8" w:rsidP="00F319D8">
            <w:pPr>
              <w:spacing w:line="360" w:lineRule="auto"/>
              <w:jc w:val="center"/>
              <w:rPr>
                <w:color w:val="000000"/>
              </w:rPr>
            </w:pPr>
            <w:r w:rsidRPr="00F73084">
              <w:rPr>
                <w:rFonts w:hint="eastAsia"/>
                <w:color w:val="000000"/>
              </w:rPr>
              <w:t>合计</w:t>
            </w:r>
          </w:p>
        </w:tc>
        <w:tc>
          <w:tcPr>
            <w:tcW w:w="2710" w:type="pct"/>
            <w:gridSpan w:val="5"/>
            <w:shd w:val="clear" w:color="auto" w:fill="auto"/>
            <w:vAlign w:val="center"/>
          </w:tcPr>
          <w:p w14:paraId="337E101A" w14:textId="77777777" w:rsidR="00F319D8" w:rsidRPr="00F73084" w:rsidRDefault="009C0889" w:rsidP="00F319D8">
            <w:pPr>
              <w:spacing w:line="360" w:lineRule="auto"/>
              <w:jc w:val="center"/>
              <w:rPr>
                <w:color w:val="000000"/>
              </w:rPr>
            </w:pPr>
            <w:r w:rsidRPr="00F73084">
              <w:rPr>
                <w:color w:val="000000"/>
              </w:rPr>
              <w:t xml:space="preserve"> </w:t>
            </w:r>
          </w:p>
        </w:tc>
      </w:tr>
    </w:tbl>
    <w:p w14:paraId="585B02D8" w14:textId="77777777" w:rsidR="00176701" w:rsidRPr="00F73084" w:rsidRDefault="00176701" w:rsidP="00176701">
      <w:pPr>
        <w:spacing w:line="360" w:lineRule="auto"/>
        <w:jc w:val="left"/>
        <w:rPr>
          <w:b/>
          <w:i/>
          <w:color w:val="000000"/>
        </w:rPr>
      </w:pPr>
      <w:r w:rsidRPr="00F73084">
        <w:rPr>
          <w:rFonts w:hint="eastAsia"/>
          <w:b/>
          <w:i/>
          <w:color w:val="000000"/>
        </w:rPr>
        <w:t>备注</w:t>
      </w:r>
      <w:r w:rsidRPr="00F73084">
        <w:rPr>
          <w:b/>
          <w:i/>
          <w:color w:val="000000"/>
        </w:rPr>
        <w:t>：</w:t>
      </w:r>
      <w:r w:rsidR="009C0889" w:rsidRPr="00F73084">
        <w:rPr>
          <w:b/>
          <w:i/>
          <w:color w:val="000000"/>
        </w:rPr>
        <w:t xml:space="preserve"> </w:t>
      </w:r>
      <w:r w:rsidRPr="00F73084">
        <w:rPr>
          <w:b/>
          <w:i/>
          <w:color w:val="000000"/>
        </w:rPr>
        <w:t>批</w:t>
      </w:r>
      <w:r w:rsidRPr="00F73084">
        <w:rPr>
          <w:rFonts w:hint="eastAsia"/>
          <w:b/>
          <w:i/>
          <w:color w:val="000000"/>
        </w:rPr>
        <w:t>/</w:t>
      </w:r>
      <w:r w:rsidRPr="00F73084">
        <w:rPr>
          <w:b/>
          <w:i/>
          <w:color w:val="000000"/>
        </w:rPr>
        <w:t>a</w:t>
      </w:r>
    </w:p>
    <w:p w14:paraId="3688EEC9" w14:textId="77777777" w:rsidR="00F319D8" w:rsidRPr="00F73084" w:rsidRDefault="00F319D8" w:rsidP="003F4053">
      <w:pPr>
        <w:jc w:val="center"/>
        <w:rPr>
          <w:b/>
          <w:color w:val="000000"/>
        </w:rPr>
        <w:sectPr w:rsidR="00F319D8" w:rsidRPr="00F73084" w:rsidSect="00CC259B">
          <w:pgSz w:w="16838" w:h="11906" w:orient="landscape"/>
          <w:pgMar w:top="1797" w:right="1440" w:bottom="1797" w:left="1440" w:header="851" w:footer="992" w:gutter="0"/>
          <w:pgNumType w:chapStyle="1"/>
          <w:cols w:space="720"/>
          <w:docGrid w:linePitch="312"/>
        </w:sectPr>
      </w:pPr>
    </w:p>
    <w:p w14:paraId="3E3D7873" w14:textId="77777777" w:rsidR="00CC7B15" w:rsidRPr="00F73084" w:rsidRDefault="00CC7B15" w:rsidP="003F4053">
      <w:pPr>
        <w:jc w:val="center"/>
        <w:rPr>
          <w:b/>
          <w:color w:val="000000"/>
        </w:rPr>
      </w:pPr>
      <w:r w:rsidRPr="00F73084">
        <w:rPr>
          <w:b/>
          <w:color w:val="000000"/>
        </w:rPr>
        <w:t>表</w:t>
      </w:r>
      <w:r w:rsidRPr="00F73084">
        <w:rPr>
          <w:b/>
          <w:color w:val="000000"/>
        </w:rPr>
        <w:t xml:space="preserve">2.2-14-4 </w:t>
      </w:r>
      <w:r w:rsidRPr="00F73084">
        <w:rPr>
          <w:rFonts w:hint="eastAsia"/>
          <w:b/>
          <w:color w:val="000000"/>
        </w:rPr>
        <w:t>盐酸二甲双胍生产线年</w:t>
      </w:r>
      <w:r w:rsidRPr="00F73084">
        <w:rPr>
          <w:b/>
          <w:color w:val="000000"/>
        </w:rPr>
        <w:t>物料平衡表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88"/>
        <w:gridCol w:w="1465"/>
        <w:gridCol w:w="2326"/>
        <w:gridCol w:w="1485"/>
        <w:gridCol w:w="741"/>
        <w:gridCol w:w="1114"/>
        <w:gridCol w:w="2652"/>
        <w:gridCol w:w="1557"/>
      </w:tblGrid>
      <w:tr w:rsidR="00F319D8" w:rsidRPr="00F73084" w14:paraId="61785FD9" w14:textId="77777777" w:rsidTr="00800015">
        <w:trPr>
          <w:trHeight w:val="340"/>
        </w:trPr>
        <w:tc>
          <w:tcPr>
            <w:tcW w:w="1455" w:type="pct"/>
            <w:gridSpan w:val="2"/>
            <w:shd w:val="clear" w:color="auto" w:fill="auto"/>
            <w:vAlign w:val="center"/>
          </w:tcPr>
          <w:p w14:paraId="5742AF0A" w14:textId="77777777" w:rsidR="00F319D8" w:rsidRPr="00F73084" w:rsidRDefault="00F319D8" w:rsidP="00F319D8">
            <w:pPr>
              <w:spacing w:line="360" w:lineRule="auto"/>
              <w:jc w:val="center"/>
              <w:rPr>
                <w:color w:val="000000"/>
              </w:rPr>
            </w:pPr>
            <w:r w:rsidRPr="00F73084">
              <w:rPr>
                <w:rFonts w:hint="eastAsia"/>
                <w:color w:val="000000"/>
              </w:rPr>
              <w:t>进</w:t>
            </w:r>
            <w:r w:rsidRPr="00F73084">
              <w:rPr>
                <w:color w:val="000000"/>
              </w:rPr>
              <w:t>料量（</w:t>
            </w:r>
            <w:r w:rsidRPr="00F73084">
              <w:rPr>
                <w:color w:val="000000"/>
              </w:rPr>
              <w:t>t/</w:t>
            </w:r>
            <w:r w:rsidRPr="00F73084">
              <w:rPr>
                <w:rFonts w:hint="eastAsia"/>
                <w:color w:val="000000"/>
              </w:rPr>
              <w:t>a</w:t>
            </w:r>
            <w:r w:rsidRPr="00F73084">
              <w:rPr>
                <w:color w:val="000000"/>
              </w:rPr>
              <w:t>）</w:t>
            </w:r>
          </w:p>
        </w:tc>
        <w:tc>
          <w:tcPr>
            <w:tcW w:w="3545" w:type="pct"/>
            <w:gridSpan w:val="6"/>
            <w:shd w:val="clear" w:color="auto" w:fill="auto"/>
            <w:vAlign w:val="center"/>
          </w:tcPr>
          <w:p w14:paraId="3441F59D" w14:textId="77777777" w:rsidR="00F319D8" w:rsidRPr="00F73084" w:rsidRDefault="00F319D8" w:rsidP="00F319D8">
            <w:pPr>
              <w:spacing w:line="360" w:lineRule="auto"/>
              <w:jc w:val="center"/>
              <w:rPr>
                <w:color w:val="000000"/>
              </w:rPr>
            </w:pPr>
            <w:r w:rsidRPr="00F73084">
              <w:rPr>
                <w:rFonts w:hint="eastAsia"/>
                <w:color w:val="000000"/>
              </w:rPr>
              <w:t>出</w:t>
            </w:r>
            <w:r w:rsidRPr="00F73084">
              <w:rPr>
                <w:color w:val="000000"/>
              </w:rPr>
              <w:t>料量（</w:t>
            </w:r>
            <w:r w:rsidRPr="00F73084">
              <w:rPr>
                <w:color w:val="000000"/>
              </w:rPr>
              <w:t>t/</w:t>
            </w:r>
            <w:r w:rsidRPr="00F73084">
              <w:rPr>
                <w:rFonts w:hint="eastAsia"/>
                <w:color w:val="000000"/>
              </w:rPr>
              <w:t>a</w:t>
            </w:r>
            <w:r w:rsidRPr="00F73084">
              <w:rPr>
                <w:color w:val="000000"/>
              </w:rPr>
              <w:t>）</w:t>
            </w:r>
          </w:p>
        </w:tc>
      </w:tr>
      <w:tr w:rsidR="00F319D8" w:rsidRPr="00F73084" w14:paraId="1C069F9D" w14:textId="77777777" w:rsidTr="00800015">
        <w:trPr>
          <w:trHeight w:val="340"/>
        </w:trPr>
        <w:tc>
          <w:tcPr>
            <w:tcW w:w="1455" w:type="pct"/>
            <w:gridSpan w:val="2"/>
            <w:shd w:val="clear" w:color="auto" w:fill="auto"/>
            <w:vAlign w:val="center"/>
          </w:tcPr>
          <w:p w14:paraId="62020389" w14:textId="77777777" w:rsidR="00F319D8" w:rsidRPr="00F73084" w:rsidRDefault="00F319D8" w:rsidP="00800015">
            <w:pPr>
              <w:spacing w:line="360" w:lineRule="auto"/>
              <w:jc w:val="center"/>
              <w:rPr>
                <w:color w:val="000000"/>
              </w:rPr>
            </w:pPr>
            <w:r w:rsidRPr="00F73084">
              <w:rPr>
                <w:rFonts w:hint="eastAsia"/>
                <w:color w:val="000000"/>
              </w:rPr>
              <w:t>原辅材料</w:t>
            </w:r>
          </w:p>
        </w:tc>
        <w:tc>
          <w:tcPr>
            <w:tcW w:w="1368" w:type="pct"/>
            <w:gridSpan w:val="2"/>
            <w:shd w:val="clear" w:color="auto" w:fill="auto"/>
            <w:vAlign w:val="center"/>
          </w:tcPr>
          <w:p w14:paraId="024E9AB4" w14:textId="77777777" w:rsidR="00F319D8" w:rsidRPr="00F73084" w:rsidRDefault="00F319D8" w:rsidP="00800015">
            <w:pPr>
              <w:spacing w:line="360" w:lineRule="auto"/>
              <w:jc w:val="center"/>
              <w:rPr>
                <w:color w:val="000000"/>
              </w:rPr>
            </w:pPr>
            <w:r w:rsidRPr="00F73084">
              <w:rPr>
                <w:rFonts w:hint="eastAsia"/>
                <w:color w:val="000000"/>
              </w:rPr>
              <w:t>主产品</w:t>
            </w:r>
          </w:p>
        </w:tc>
        <w:tc>
          <w:tcPr>
            <w:tcW w:w="2177" w:type="pct"/>
            <w:gridSpan w:val="4"/>
            <w:shd w:val="clear" w:color="auto" w:fill="auto"/>
            <w:vAlign w:val="center"/>
          </w:tcPr>
          <w:p w14:paraId="1C91AF81" w14:textId="77777777" w:rsidR="00F319D8" w:rsidRPr="00F73084" w:rsidRDefault="00F319D8" w:rsidP="00800015">
            <w:pPr>
              <w:spacing w:line="360" w:lineRule="auto"/>
              <w:jc w:val="center"/>
              <w:rPr>
                <w:color w:val="000000"/>
              </w:rPr>
            </w:pPr>
            <w:r w:rsidRPr="00F73084">
              <w:rPr>
                <w:rFonts w:hint="eastAsia"/>
                <w:color w:val="000000"/>
              </w:rPr>
              <w:t>流失</w:t>
            </w:r>
          </w:p>
        </w:tc>
      </w:tr>
      <w:tr w:rsidR="00F319D8" w:rsidRPr="00F73084" w14:paraId="1B4AB495" w14:textId="77777777" w:rsidTr="00800015">
        <w:trPr>
          <w:trHeight w:val="340"/>
        </w:trPr>
        <w:tc>
          <w:tcPr>
            <w:tcW w:w="929" w:type="pct"/>
            <w:tcBorders>
              <w:bottom w:val="single" w:sz="4" w:space="0" w:color="auto"/>
            </w:tcBorders>
            <w:shd w:val="clear" w:color="auto" w:fill="auto"/>
            <w:vAlign w:val="center"/>
          </w:tcPr>
          <w:p w14:paraId="452619E9" w14:textId="77777777" w:rsidR="00F319D8" w:rsidRPr="00F73084" w:rsidRDefault="00F319D8" w:rsidP="00800015">
            <w:pPr>
              <w:spacing w:line="360" w:lineRule="auto"/>
              <w:jc w:val="center"/>
              <w:rPr>
                <w:color w:val="000000"/>
              </w:rPr>
            </w:pPr>
            <w:r w:rsidRPr="00F73084">
              <w:rPr>
                <w:rFonts w:hint="eastAsia"/>
                <w:color w:val="000000"/>
              </w:rPr>
              <w:t>名称</w:t>
            </w:r>
          </w:p>
        </w:tc>
        <w:tc>
          <w:tcPr>
            <w:tcW w:w="526" w:type="pct"/>
            <w:tcBorders>
              <w:bottom w:val="single" w:sz="4" w:space="0" w:color="auto"/>
            </w:tcBorders>
            <w:shd w:val="clear" w:color="auto" w:fill="auto"/>
            <w:vAlign w:val="center"/>
          </w:tcPr>
          <w:p w14:paraId="61BCCB3F" w14:textId="77777777" w:rsidR="00F319D8" w:rsidRPr="00F73084" w:rsidRDefault="00F319D8" w:rsidP="00800015">
            <w:pPr>
              <w:spacing w:line="360" w:lineRule="auto"/>
              <w:jc w:val="center"/>
              <w:rPr>
                <w:color w:val="000000"/>
              </w:rPr>
            </w:pPr>
            <w:r w:rsidRPr="00F73084">
              <w:rPr>
                <w:rFonts w:hint="eastAsia"/>
                <w:color w:val="000000"/>
              </w:rPr>
              <w:t>数量</w:t>
            </w:r>
          </w:p>
        </w:tc>
        <w:tc>
          <w:tcPr>
            <w:tcW w:w="835" w:type="pct"/>
            <w:tcBorders>
              <w:bottom w:val="single" w:sz="4" w:space="0" w:color="auto"/>
            </w:tcBorders>
            <w:shd w:val="clear" w:color="auto" w:fill="auto"/>
            <w:vAlign w:val="center"/>
          </w:tcPr>
          <w:p w14:paraId="22CE144B" w14:textId="77777777" w:rsidR="00F319D8" w:rsidRPr="00F73084" w:rsidRDefault="00F319D8" w:rsidP="00800015">
            <w:pPr>
              <w:spacing w:line="360" w:lineRule="auto"/>
              <w:jc w:val="center"/>
              <w:rPr>
                <w:color w:val="000000"/>
              </w:rPr>
            </w:pPr>
            <w:r w:rsidRPr="00F73084">
              <w:rPr>
                <w:rFonts w:hint="eastAsia"/>
                <w:color w:val="000000"/>
              </w:rPr>
              <w:t>名称</w:t>
            </w:r>
          </w:p>
        </w:tc>
        <w:tc>
          <w:tcPr>
            <w:tcW w:w="533" w:type="pct"/>
            <w:tcBorders>
              <w:bottom w:val="single" w:sz="4" w:space="0" w:color="auto"/>
            </w:tcBorders>
            <w:shd w:val="clear" w:color="auto" w:fill="auto"/>
            <w:vAlign w:val="center"/>
          </w:tcPr>
          <w:p w14:paraId="56ED4402" w14:textId="77777777" w:rsidR="00F319D8" w:rsidRPr="00F73084" w:rsidRDefault="00F319D8" w:rsidP="00800015">
            <w:pPr>
              <w:spacing w:line="360" w:lineRule="auto"/>
              <w:jc w:val="center"/>
              <w:rPr>
                <w:color w:val="000000"/>
              </w:rPr>
            </w:pPr>
            <w:r w:rsidRPr="00F73084">
              <w:rPr>
                <w:rFonts w:hint="eastAsia"/>
                <w:color w:val="000000"/>
              </w:rPr>
              <w:t>数量</w:t>
            </w:r>
          </w:p>
        </w:tc>
        <w:tc>
          <w:tcPr>
            <w:tcW w:w="1618" w:type="pct"/>
            <w:gridSpan w:val="3"/>
            <w:tcBorders>
              <w:bottom w:val="single" w:sz="6" w:space="0" w:color="auto"/>
            </w:tcBorders>
            <w:shd w:val="clear" w:color="auto" w:fill="auto"/>
            <w:vAlign w:val="center"/>
          </w:tcPr>
          <w:p w14:paraId="6756D47F" w14:textId="77777777" w:rsidR="00F319D8" w:rsidRPr="00F73084" w:rsidRDefault="00F319D8" w:rsidP="00800015">
            <w:pPr>
              <w:spacing w:line="360" w:lineRule="auto"/>
              <w:jc w:val="center"/>
              <w:rPr>
                <w:color w:val="000000"/>
              </w:rPr>
            </w:pPr>
            <w:r w:rsidRPr="00F73084">
              <w:rPr>
                <w:rFonts w:hint="eastAsia"/>
                <w:color w:val="000000"/>
              </w:rPr>
              <w:t>类别</w:t>
            </w:r>
          </w:p>
        </w:tc>
        <w:tc>
          <w:tcPr>
            <w:tcW w:w="559" w:type="pct"/>
            <w:shd w:val="clear" w:color="auto" w:fill="auto"/>
            <w:vAlign w:val="center"/>
          </w:tcPr>
          <w:p w14:paraId="0922E8D4" w14:textId="77777777" w:rsidR="00F319D8" w:rsidRPr="00F73084" w:rsidRDefault="00F319D8" w:rsidP="00800015">
            <w:pPr>
              <w:spacing w:line="360" w:lineRule="auto"/>
              <w:jc w:val="center"/>
              <w:rPr>
                <w:color w:val="000000"/>
              </w:rPr>
            </w:pPr>
            <w:r w:rsidRPr="00F73084">
              <w:rPr>
                <w:rFonts w:hint="eastAsia"/>
                <w:color w:val="000000"/>
              </w:rPr>
              <w:t>数量</w:t>
            </w:r>
          </w:p>
        </w:tc>
      </w:tr>
      <w:tr w:rsidR="00F319D8" w:rsidRPr="00F73084" w14:paraId="539B72E3" w14:textId="77777777" w:rsidTr="00800015">
        <w:trPr>
          <w:trHeight w:val="340"/>
        </w:trPr>
        <w:tc>
          <w:tcPr>
            <w:tcW w:w="929" w:type="pct"/>
            <w:vMerge w:val="restart"/>
            <w:tcBorders>
              <w:top w:val="single" w:sz="4" w:space="0" w:color="auto"/>
            </w:tcBorders>
            <w:shd w:val="clear" w:color="auto" w:fill="auto"/>
            <w:vAlign w:val="center"/>
          </w:tcPr>
          <w:p w14:paraId="1BFE6803" w14:textId="77777777" w:rsidR="00F319D8" w:rsidRPr="00F73084" w:rsidRDefault="00F319D8" w:rsidP="00800015">
            <w:pPr>
              <w:spacing w:line="360" w:lineRule="auto"/>
              <w:jc w:val="center"/>
              <w:rPr>
                <w:color w:val="000000"/>
              </w:rPr>
            </w:pPr>
            <w:r w:rsidRPr="00F73084">
              <w:rPr>
                <w:rFonts w:hint="eastAsia"/>
                <w:color w:val="000000"/>
              </w:rPr>
              <w:t>4</w:t>
            </w:r>
            <w:r w:rsidRPr="00F73084">
              <w:rPr>
                <w:color w:val="000000"/>
              </w:rPr>
              <w:t>0%</w:t>
            </w:r>
            <w:r w:rsidRPr="00F73084">
              <w:rPr>
                <w:color w:val="000000"/>
              </w:rPr>
              <w:t>二甲胺水溶液</w:t>
            </w:r>
          </w:p>
        </w:tc>
        <w:tc>
          <w:tcPr>
            <w:tcW w:w="526" w:type="pct"/>
            <w:vMerge w:val="restart"/>
            <w:tcBorders>
              <w:top w:val="single" w:sz="4" w:space="0" w:color="auto"/>
            </w:tcBorders>
            <w:shd w:val="clear" w:color="auto" w:fill="auto"/>
            <w:vAlign w:val="center"/>
          </w:tcPr>
          <w:p w14:paraId="09E8F131" w14:textId="77777777" w:rsidR="00F319D8" w:rsidRPr="00F73084" w:rsidRDefault="00F319D8" w:rsidP="00800015">
            <w:pPr>
              <w:spacing w:line="360" w:lineRule="auto"/>
              <w:jc w:val="center"/>
              <w:rPr>
                <w:color w:val="000000"/>
              </w:rPr>
            </w:pPr>
          </w:p>
        </w:tc>
        <w:tc>
          <w:tcPr>
            <w:tcW w:w="835" w:type="pct"/>
            <w:vMerge w:val="restart"/>
            <w:tcBorders>
              <w:top w:val="single" w:sz="4" w:space="0" w:color="auto"/>
            </w:tcBorders>
            <w:shd w:val="clear" w:color="auto" w:fill="auto"/>
            <w:vAlign w:val="center"/>
          </w:tcPr>
          <w:p w14:paraId="48799DD2" w14:textId="77777777" w:rsidR="00F319D8" w:rsidRPr="00F73084" w:rsidRDefault="00F319D8" w:rsidP="00800015">
            <w:pPr>
              <w:spacing w:line="360" w:lineRule="auto"/>
              <w:jc w:val="center"/>
              <w:rPr>
                <w:color w:val="000000"/>
              </w:rPr>
            </w:pPr>
            <w:r w:rsidRPr="00F73084">
              <w:rPr>
                <w:rFonts w:hint="eastAsia"/>
                <w:color w:val="000000"/>
              </w:rPr>
              <w:t>盐酸</w:t>
            </w:r>
            <w:r w:rsidRPr="00F73084">
              <w:rPr>
                <w:color w:val="000000"/>
              </w:rPr>
              <w:t>二甲双胍</w:t>
            </w:r>
          </w:p>
        </w:tc>
        <w:tc>
          <w:tcPr>
            <w:tcW w:w="533" w:type="pct"/>
            <w:vMerge w:val="restart"/>
            <w:tcBorders>
              <w:top w:val="single" w:sz="4" w:space="0" w:color="auto"/>
            </w:tcBorders>
            <w:shd w:val="clear" w:color="auto" w:fill="auto"/>
            <w:vAlign w:val="center"/>
          </w:tcPr>
          <w:p w14:paraId="7CA863E4" w14:textId="77777777" w:rsidR="00F319D8" w:rsidRPr="00F73084" w:rsidRDefault="00F319D8" w:rsidP="00800015">
            <w:pPr>
              <w:spacing w:line="360" w:lineRule="auto"/>
              <w:jc w:val="center"/>
              <w:rPr>
                <w:color w:val="000000"/>
              </w:rPr>
            </w:pPr>
          </w:p>
        </w:tc>
        <w:tc>
          <w:tcPr>
            <w:tcW w:w="266" w:type="pct"/>
            <w:vMerge w:val="restart"/>
            <w:tcBorders>
              <w:top w:val="single" w:sz="4" w:space="0" w:color="auto"/>
            </w:tcBorders>
            <w:shd w:val="clear" w:color="auto" w:fill="auto"/>
            <w:vAlign w:val="center"/>
          </w:tcPr>
          <w:p w14:paraId="630D2387" w14:textId="77777777" w:rsidR="00F319D8" w:rsidRPr="00F73084" w:rsidRDefault="00F319D8" w:rsidP="00800015">
            <w:pPr>
              <w:spacing w:line="360" w:lineRule="auto"/>
              <w:jc w:val="center"/>
              <w:rPr>
                <w:color w:val="000000"/>
              </w:rPr>
            </w:pPr>
            <w:r w:rsidRPr="00F73084">
              <w:rPr>
                <w:rFonts w:hint="eastAsia"/>
                <w:color w:val="000000"/>
              </w:rPr>
              <w:t>废气</w:t>
            </w:r>
          </w:p>
        </w:tc>
        <w:tc>
          <w:tcPr>
            <w:tcW w:w="400" w:type="pct"/>
            <w:vMerge w:val="restart"/>
            <w:tcBorders>
              <w:top w:val="single" w:sz="6" w:space="0" w:color="auto"/>
            </w:tcBorders>
            <w:shd w:val="clear" w:color="auto" w:fill="auto"/>
            <w:vAlign w:val="center"/>
          </w:tcPr>
          <w:p w14:paraId="0A18DC12" w14:textId="77777777" w:rsidR="00F319D8" w:rsidRPr="00F73084" w:rsidRDefault="00F319D8" w:rsidP="00800015">
            <w:pPr>
              <w:spacing w:line="360" w:lineRule="auto"/>
              <w:jc w:val="center"/>
              <w:rPr>
                <w:color w:val="000000"/>
              </w:rPr>
            </w:pPr>
            <w:r w:rsidRPr="00F73084">
              <w:rPr>
                <w:rFonts w:hint="eastAsia"/>
                <w:color w:val="000000"/>
              </w:rPr>
              <w:t>G1</w:t>
            </w:r>
            <w:r w:rsidRPr="00F73084">
              <w:rPr>
                <w:rFonts w:hint="eastAsia"/>
                <w:color w:val="000000"/>
              </w:rPr>
              <w:t>、</w:t>
            </w:r>
            <w:r w:rsidRPr="00F73084">
              <w:rPr>
                <w:rFonts w:hint="eastAsia"/>
                <w:color w:val="000000"/>
              </w:rPr>
              <w:t>G2</w:t>
            </w:r>
          </w:p>
        </w:tc>
        <w:tc>
          <w:tcPr>
            <w:tcW w:w="952" w:type="pct"/>
            <w:tcBorders>
              <w:bottom w:val="single" w:sz="6" w:space="0" w:color="auto"/>
            </w:tcBorders>
            <w:shd w:val="clear" w:color="auto" w:fill="auto"/>
            <w:vAlign w:val="center"/>
          </w:tcPr>
          <w:p w14:paraId="76BF52D6" w14:textId="77777777" w:rsidR="00F319D8" w:rsidRPr="00F73084" w:rsidRDefault="00F319D8" w:rsidP="00800015">
            <w:pPr>
              <w:spacing w:line="360" w:lineRule="auto"/>
              <w:jc w:val="center"/>
              <w:rPr>
                <w:color w:val="000000"/>
              </w:rPr>
            </w:pPr>
          </w:p>
        </w:tc>
        <w:tc>
          <w:tcPr>
            <w:tcW w:w="559" w:type="pct"/>
            <w:shd w:val="clear" w:color="auto" w:fill="auto"/>
            <w:vAlign w:val="center"/>
          </w:tcPr>
          <w:p w14:paraId="24D9D3B4" w14:textId="77777777" w:rsidR="00F319D8" w:rsidRPr="00F73084" w:rsidRDefault="00F319D8" w:rsidP="00800015">
            <w:pPr>
              <w:spacing w:line="360" w:lineRule="auto"/>
              <w:jc w:val="center"/>
              <w:rPr>
                <w:color w:val="000000"/>
              </w:rPr>
            </w:pPr>
          </w:p>
        </w:tc>
      </w:tr>
      <w:tr w:rsidR="00F319D8" w:rsidRPr="00F73084" w14:paraId="2740C4E5" w14:textId="77777777" w:rsidTr="00800015">
        <w:trPr>
          <w:trHeight w:val="340"/>
        </w:trPr>
        <w:tc>
          <w:tcPr>
            <w:tcW w:w="929" w:type="pct"/>
            <w:vMerge/>
            <w:shd w:val="clear" w:color="auto" w:fill="auto"/>
            <w:vAlign w:val="center"/>
          </w:tcPr>
          <w:p w14:paraId="0D9347C8" w14:textId="77777777" w:rsidR="00F319D8" w:rsidRPr="00F73084" w:rsidRDefault="00F319D8" w:rsidP="00800015">
            <w:pPr>
              <w:spacing w:line="360" w:lineRule="auto"/>
              <w:jc w:val="center"/>
              <w:rPr>
                <w:color w:val="000000"/>
              </w:rPr>
            </w:pPr>
          </w:p>
        </w:tc>
        <w:tc>
          <w:tcPr>
            <w:tcW w:w="526" w:type="pct"/>
            <w:vMerge/>
            <w:shd w:val="clear" w:color="auto" w:fill="auto"/>
            <w:vAlign w:val="center"/>
          </w:tcPr>
          <w:p w14:paraId="66358AE9" w14:textId="77777777" w:rsidR="00F319D8" w:rsidRPr="00F73084" w:rsidRDefault="00F319D8" w:rsidP="00800015">
            <w:pPr>
              <w:spacing w:line="360" w:lineRule="auto"/>
              <w:jc w:val="center"/>
              <w:rPr>
                <w:color w:val="000000"/>
              </w:rPr>
            </w:pPr>
          </w:p>
        </w:tc>
        <w:tc>
          <w:tcPr>
            <w:tcW w:w="835" w:type="pct"/>
            <w:vMerge/>
            <w:shd w:val="clear" w:color="auto" w:fill="auto"/>
            <w:vAlign w:val="center"/>
          </w:tcPr>
          <w:p w14:paraId="2F1F02E2" w14:textId="77777777" w:rsidR="00F319D8" w:rsidRPr="00F73084" w:rsidRDefault="00F319D8" w:rsidP="00800015">
            <w:pPr>
              <w:spacing w:line="360" w:lineRule="auto"/>
              <w:jc w:val="center"/>
              <w:rPr>
                <w:color w:val="000000"/>
              </w:rPr>
            </w:pPr>
          </w:p>
        </w:tc>
        <w:tc>
          <w:tcPr>
            <w:tcW w:w="533" w:type="pct"/>
            <w:vMerge/>
            <w:shd w:val="clear" w:color="auto" w:fill="auto"/>
            <w:vAlign w:val="center"/>
          </w:tcPr>
          <w:p w14:paraId="53BE63B4" w14:textId="77777777" w:rsidR="00F319D8" w:rsidRPr="00F73084" w:rsidRDefault="00F319D8" w:rsidP="00800015">
            <w:pPr>
              <w:spacing w:line="360" w:lineRule="auto"/>
              <w:jc w:val="center"/>
              <w:rPr>
                <w:color w:val="000000"/>
              </w:rPr>
            </w:pPr>
          </w:p>
        </w:tc>
        <w:tc>
          <w:tcPr>
            <w:tcW w:w="266" w:type="pct"/>
            <w:vMerge/>
            <w:shd w:val="clear" w:color="auto" w:fill="auto"/>
            <w:vAlign w:val="center"/>
          </w:tcPr>
          <w:p w14:paraId="4A03D4CB" w14:textId="77777777" w:rsidR="00F319D8" w:rsidRPr="00F73084" w:rsidRDefault="00F319D8" w:rsidP="00800015">
            <w:pPr>
              <w:spacing w:line="360" w:lineRule="auto"/>
              <w:jc w:val="center"/>
              <w:rPr>
                <w:color w:val="000000"/>
              </w:rPr>
            </w:pPr>
          </w:p>
        </w:tc>
        <w:tc>
          <w:tcPr>
            <w:tcW w:w="400" w:type="pct"/>
            <w:vMerge/>
            <w:tcBorders>
              <w:top w:val="single" w:sz="6" w:space="0" w:color="auto"/>
            </w:tcBorders>
            <w:shd w:val="clear" w:color="auto" w:fill="auto"/>
            <w:vAlign w:val="center"/>
          </w:tcPr>
          <w:p w14:paraId="100758E0" w14:textId="77777777" w:rsidR="00F319D8" w:rsidRPr="00F73084" w:rsidRDefault="00F319D8" w:rsidP="00800015">
            <w:pPr>
              <w:spacing w:line="360" w:lineRule="auto"/>
              <w:jc w:val="center"/>
              <w:rPr>
                <w:color w:val="000000"/>
              </w:rPr>
            </w:pPr>
          </w:p>
        </w:tc>
        <w:tc>
          <w:tcPr>
            <w:tcW w:w="952" w:type="pct"/>
            <w:tcBorders>
              <w:bottom w:val="single" w:sz="6" w:space="0" w:color="auto"/>
            </w:tcBorders>
            <w:shd w:val="clear" w:color="auto" w:fill="auto"/>
            <w:vAlign w:val="center"/>
          </w:tcPr>
          <w:p w14:paraId="04E936C9" w14:textId="77777777" w:rsidR="00F319D8" w:rsidRPr="00F73084" w:rsidRDefault="00F319D8" w:rsidP="00800015">
            <w:pPr>
              <w:spacing w:line="360" w:lineRule="auto"/>
              <w:jc w:val="center"/>
              <w:rPr>
                <w:color w:val="000000"/>
              </w:rPr>
            </w:pPr>
          </w:p>
        </w:tc>
        <w:tc>
          <w:tcPr>
            <w:tcW w:w="559" w:type="pct"/>
            <w:shd w:val="clear" w:color="auto" w:fill="auto"/>
            <w:vAlign w:val="center"/>
          </w:tcPr>
          <w:p w14:paraId="01E77359" w14:textId="77777777" w:rsidR="00F319D8" w:rsidRPr="00F73084" w:rsidRDefault="00F319D8" w:rsidP="00800015">
            <w:pPr>
              <w:spacing w:line="360" w:lineRule="auto"/>
              <w:jc w:val="center"/>
              <w:rPr>
                <w:color w:val="000000"/>
              </w:rPr>
            </w:pPr>
          </w:p>
        </w:tc>
      </w:tr>
      <w:tr w:rsidR="00F319D8" w:rsidRPr="00F73084" w14:paraId="2DC57FF5" w14:textId="77777777" w:rsidTr="00800015">
        <w:trPr>
          <w:trHeight w:val="340"/>
        </w:trPr>
        <w:tc>
          <w:tcPr>
            <w:tcW w:w="929" w:type="pct"/>
            <w:vMerge w:val="restart"/>
            <w:shd w:val="clear" w:color="auto" w:fill="auto"/>
            <w:vAlign w:val="center"/>
          </w:tcPr>
          <w:p w14:paraId="7ACE5B6F" w14:textId="77777777" w:rsidR="00F319D8" w:rsidRPr="00F73084" w:rsidRDefault="00F319D8" w:rsidP="00800015">
            <w:pPr>
              <w:spacing w:line="360" w:lineRule="auto"/>
              <w:jc w:val="center"/>
              <w:rPr>
                <w:color w:val="000000"/>
              </w:rPr>
            </w:pPr>
            <w:r w:rsidRPr="00F73084">
              <w:rPr>
                <w:rFonts w:hint="eastAsia"/>
                <w:color w:val="000000"/>
              </w:rPr>
              <w:t>3</w:t>
            </w:r>
            <w:r w:rsidRPr="00F73084">
              <w:rPr>
                <w:color w:val="000000"/>
              </w:rPr>
              <w:t>1%</w:t>
            </w:r>
            <w:r w:rsidRPr="00F73084">
              <w:rPr>
                <w:color w:val="000000"/>
              </w:rPr>
              <w:t>盐酸</w:t>
            </w:r>
          </w:p>
        </w:tc>
        <w:tc>
          <w:tcPr>
            <w:tcW w:w="526" w:type="pct"/>
            <w:vMerge w:val="restart"/>
            <w:shd w:val="clear" w:color="auto" w:fill="auto"/>
            <w:vAlign w:val="center"/>
          </w:tcPr>
          <w:p w14:paraId="5996A4CA" w14:textId="77777777" w:rsidR="00F319D8" w:rsidRPr="00F73084" w:rsidRDefault="00F319D8" w:rsidP="00800015">
            <w:pPr>
              <w:spacing w:line="360" w:lineRule="auto"/>
              <w:jc w:val="center"/>
              <w:rPr>
                <w:color w:val="000000"/>
              </w:rPr>
            </w:pPr>
          </w:p>
        </w:tc>
        <w:tc>
          <w:tcPr>
            <w:tcW w:w="835" w:type="pct"/>
            <w:vMerge/>
            <w:tcBorders>
              <w:bottom w:val="single" w:sz="4" w:space="0" w:color="auto"/>
            </w:tcBorders>
            <w:shd w:val="clear" w:color="auto" w:fill="auto"/>
            <w:vAlign w:val="center"/>
          </w:tcPr>
          <w:p w14:paraId="033CAFC7" w14:textId="77777777" w:rsidR="00F319D8" w:rsidRPr="00F73084" w:rsidRDefault="00F319D8" w:rsidP="00800015">
            <w:pPr>
              <w:spacing w:line="360" w:lineRule="auto"/>
              <w:jc w:val="center"/>
              <w:rPr>
                <w:color w:val="000000"/>
              </w:rPr>
            </w:pPr>
          </w:p>
        </w:tc>
        <w:tc>
          <w:tcPr>
            <w:tcW w:w="533" w:type="pct"/>
            <w:vMerge/>
            <w:tcBorders>
              <w:bottom w:val="single" w:sz="4" w:space="0" w:color="auto"/>
            </w:tcBorders>
            <w:shd w:val="clear" w:color="auto" w:fill="auto"/>
            <w:vAlign w:val="center"/>
          </w:tcPr>
          <w:p w14:paraId="4A302954" w14:textId="77777777" w:rsidR="00F319D8" w:rsidRPr="00F73084" w:rsidRDefault="00F319D8" w:rsidP="00800015">
            <w:pPr>
              <w:spacing w:line="360" w:lineRule="auto"/>
              <w:jc w:val="center"/>
              <w:rPr>
                <w:color w:val="000000"/>
              </w:rPr>
            </w:pPr>
          </w:p>
        </w:tc>
        <w:tc>
          <w:tcPr>
            <w:tcW w:w="266" w:type="pct"/>
            <w:vMerge/>
            <w:shd w:val="clear" w:color="auto" w:fill="auto"/>
            <w:vAlign w:val="center"/>
          </w:tcPr>
          <w:p w14:paraId="34AE52A9" w14:textId="77777777" w:rsidR="00F319D8" w:rsidRPr="00F73084" w:rsidRDefault="00F319D8" w:rsidP="00800015">
            <w:pPr>
              <w:spacing w:line="360" w:lineRule="auto"/>
              <w:jc w:val="center"/>
              <w:rPr>
                <w:color w:val="000000"/>
              </w:rPr>
            </w:pPr>
          </w:p>
        </w:tc>
        <w:tc>
          <w:tcPr>
            <w:tcW w:w="400" w:type="pct"/>
            <w:vMerge/>
            <w:tcBorders>
              <w:bottom w:val="single" w:sz="4" w:space="0" w:color="auto"/>
            </w:tcBorders>
            <w:shd w:val="clear" w:color="auto" w:fill="auto"/>
            <w:vAlign w:val="center"/>
          </w:tcPr>
          <w:p w14:paraId="1EA5F164" w14:textId="77777777" w:rsidR="00F319D8" w:rsidRPr="00F73084" w:rsidRDefault="00F319D8" w:rsidP="00800015">
            <w:pPr>
              <w:spacing w:line="360" w:lineRule="auto"/>
              <w:jc w:val="center"/>
              <w:rPr>
                <w:color w:val="000000"/>
              </w:rPr>
            </w:pPr>
          </w:p>
        </w:tc>
        <w:tc>
          <w:tcPr>
            <w:tcW w:w="952" w:type="pct"/>
            <w:tcBorders>
              <w:bottom w:val="single" w:sz="6" w:space="0" w:color="auto"/>
            </w:tcBorders>
            <w:shd w:val="clear" w:color="auto" w:fill="auto"/>
            <w:vAlign w:val="center"/>
          </w:tcPr>
          <w:p w14:paraId="5F2A548E" w14:textId="77777777" w:rsidR="00F319D8" w:rsidRPr="00F73084" w:rsidRDefault="00F319D8" w:rsidP="00800015">
            <w:pPr>
              <w:spacing w:line="360" w:lineRule="auto"/>
              <w:jc w:val="center"/>
              <w:rPr>
                <w:color w:val="000000"/>
              </w:rPr>
            </w:pPr>
          </w:p>
        </w:tc>
        <w:tc>
          <w:tcPr>
            <w:tcW w:w="559" w:type="pct"/>
            <w:shd w:val="clear" w:color="auto" w:fill="auto"/>
            <w:vAlign w:val="center"/>
          </w:tcPr>
          <w:p w14:paraId="75FAB382" w14:textId="77777777" w:rsidR="00F319D8" w:rsidRPr="00F73084" w:rsidRDefault="00F319D8" w:rsidP="00FD4EB1">
            <w:pPr>
              <w:spacing w:line="360" w:lineRule="auto"/>
              <w:jc w:val="center"/>
              <w:rPr>
                <w:color w:val="000000"/>
              </w:rPr>
            </w:pPr>
          </w:p>
        </w:tc>
      </w:tr>
      <w:tr w:rsidR="00F319D8" w:rsidRPr="00F73084" w14:paraId="67F8C003" w14:textId="77777777" w:rsidTr="00800015">
        <w:trPr>
          <w:trHeight w:val="340"/>
        </w:trPr>
        <w:tc>
          <w:tcPr>
            <w:tcW w:w="929" w:type="pct"/>
            <w:vMerge/>
            <w:tcBorders>
              <w:bottom w:val="single" w:sz="4" w:space="0" w:color="auto"/>
            </w:tcBorders>
            <w:shd w:val="clear" w:color="auto" w:fill="auto"/>
            <w:vAlign w:val="center"/>
          </w:tcPr>
          <w:p w14:paraId="0CCAAC0E" w14:textId="77777777" w:rsidR="00F319D8" w:rsidRPr="00F73084" w:rsidRDefault="00F319D8" w:rsidP="00800015">
            <w:pPr>
              <w:spacing w:line="360" w:lineRule="auto"/>
              <w:jc w:val="center"/>
              <w:rPr>
                <w:color w:val="000000"/>
              </w:rPr>
            </w:pPr>
          </w:p>
        </w:tc>
        <w:tc>
          <w:tcPr>
            <w:tcW w:w="526" w:type="pct"/>
            <w:vMerge/>
            <w:tcBorders>
              <w:bottom w:val="single" w:sz="4" w:space="0" w:color="auto"/>
            </w:tcBorders>
            <w:shd w:val="clear" w:color="auto" w:fill="auto"/>
            <w:vAlign w:val="center"/>
          </w:tcPr>
          <w:p w14:paraId="56374497" w14:textId="77777777" w:rsidR="00F319D8" w:rsidRPr="00F73084" w:rsidRDefault="00F319D8" w:rsidP="00800015">
            <w:pPr>
              <w:spacing w:line="360" w:lineRule="auto"/>
              <w:jc w:val="center"/>
              <w:rPr>
                <w:color w:val="000000"/>
              </w:rPr>
            </w:pPr>
          </w:p>
        </w:tc>
        <w:tc>
          <w:tcPr>
            <w:tcW w:w="1368" w:type="pct"/>
            <w:gridSpan w:val="2"/>
            <w:vMerge w:val="restart"/>
            <w:tcBorders>
              <w:top w:val="single" w:sz="4" w:space="0" w:color="auto"/>
            </w:tcBorders>
            <w:shd w:val="clear" w:color="auto" w:fill="auto"/>
            <w:vAlign w:val="center"/>
          </w:tcPr>
          <w:p w14:paraId="214F34D7" w14:textId="77777777" w:rsidR="00F319D8" w:rsidRPr="00F73084" w:rsidRDefault="00F319D8" w:rsidP="00800015">
            <w:pPr>
              <w:spacing w:line="360" w:lineRule="auto"/>
              <w:jc w:val="center"/>
              <w:rPr>
                <w:color w:val="000000"/>
              </w:rPr>
            </w:pPr>
            <w:r w:rsidRPr="00F73084">
              <w:rPr>
                <w:rFonts w:hint="eastAsia"/>
                <w:color w:val="000000"/>
              </w:rPr>
              <w:t>回收</w:t>
            </w:r>
          </w:p>
        </w:tc>
        <w:tc>
          <w:tcPr>
            <w:tcW w:w="266" w:type="pct"/>
            <w:vMerge/>
            <w:shd w:val="clear" w:color="auto" w:fill="auto"/>
            <w:vAlign w:val="center"/>
          </w:tcPr>
          <w:p w14:paraId="76AAE9BA" w14:textId="77777777" w:rsidR="00F319D8" w:rsidRPr="00F73084" w:rsidRDefault="00F319D8" w:rsidP="00800015">
            <w:pPr>
              <w:spacing w:line="360" w:lineRule="auto"/>
              <w:jc w:val="center"/>
              <w:rPr>
                <w:color w:val="000000"/>
              </w:rPr>
            </w:pPr>
          </w:p>
        </w:tc>
        <w:tc>
          <w:tcPr>
            <w:tcW w:w="400" w:type="pct"/>
            <w:tcBorders>
              <w:top w:val="single" w:sz="6" w:space="0" w:color="auto"/>
              <w:bottom w:val="single" w:sz="4" w:space="0" w:color="auto"/>
            </w:tcBorders>
            <w:shd w:val="clear" w:color="auto" w:fill="auto"/>
            <w:vAlign w:val="center"/>
          </w:tcPr>
          <w:p w14:paraId="15D58BAB" w14:textId="77777777" w:rsidR="00F319D8" w:rsidRPr="00F73084" w:rsidRDefault="00F319D8" w:rsidP="00800015">
            <w:pPr>
              <w:spacing w:line="360" w:lineRule="auto"/>
              <w:jc w:val="center"/>
              <w:rPr>
                <w:color w:val="000000"/>
              </w:rPr>
            </w:pPr>
            <w:r w:rsidRPr="00F73084">
              <w:rPr>
                <w:rFonts w:hint="eastAsia"/>
                <w:color w:val="000000"/>
              </w:rPr>
              <w:t>G</w:t>
            </w:r>
            <w:r w:rsidRPr="00F73084">
              <w:rPr>
                <w:color w:val="000000"/>
              </w:rPr>
              <w:t>3</w:t>
            </w:r>
          </w:p>
        </w:tc>
        <w:tc>
          <w:tcPr>
            <w:tcW w:w="952" w:type="pct"/>
            <w:tcBorders>
              <w:bottom w:val="single" w:sz="4" w:space="0" w:color="auto"/>
            </w:tcBorders>
            <w:shd w:val="clear" w:color="auto" w:fill="auto"/>
            <w:vAlign w:val="center"/>
          </w:tcPr>
          <w:p w14:paraId="3C5BE5C7" w14:textId="77777777" w:rsidR="00F319D8" w:rsidRPr="00F73084" w:rsidRDefault="00F319D8" w:rsidP="00800015">
            <w:pPr>
              <w:spacing w:line="360" w:lineRule="auto"/>
              <w:jc w:val="center"/>
              <w:rPr>
                <w:color w:val="000000"/>
              </w:rPr>
            </w:pPr>
          </w:p>
        </w:tc>
        <w:tc>
          <w:tcPr>
            <w:tcW w:w="559" w:type="pct"/>
            <w:tcBorders>
              <w:bottom w:val="single" w:sz="4" w:space="0" w:color="auto"/>
            </w:tcBorders>
            <w:shd w:val="clear" w:color="auto" w:fill="auto"/>
            <w:vAlign w:val="center"/>
          </w:tcPr>
          <w:p w14:paraId="2C8AE826" w14:textId="77777777" w:rsidR="00F319D8" w:rsidRPr="00F73084" w:rsidRDefault="00F319D8" w:rsidP="00800015">
            <w:pPr>
              <w:spacing w:line="360" w:lineRule="auto"/>
              <w:jc w:val="center"/>
              <w:rPr>
                <w:color w:val="000000"/>
              </w:rPr>
            </w:pPr>
          </w:p>
        </w:tc>
      </w:tr>
      <w:tr w:rsidR="00F319D8" w:rsidRPr="00F73084" w14:paraId="71A6A25D" w14:textId="77777777" w:rsidTr="00800015">
        <w:trPr>
          <w:trHeight w:val="340"/>
        </w:trPr>
        <w:tc>
          <w:tcPr>
            <w:tcW w:w="929" w:type="pct"/>
            <w:vMerge w:val="restart"/>
            <w:tcBorders>
              <w:top w:val="single" w:sz="4" w:space="0" w:color="auto"/>
            </w:tcBorders>
            <w:shd w:val="clear" w:color="auto" w:fill="auto"/>
            <w:vAlign w:val="center"/>
          </w:tcPr>
          <w:p w14:paraId="4CEB147F" w14:textId="77777777" w:rsidR="00F319D8" w:rsidRPr="00F73084" w:rsidRDefault="00F319D8" w:rsidP="00800015">
            <w:pPr>
              <w:spacing w:line="360" w:lineRule="auto"/>
              <w:jc w:val="center"/>
              <w:rPr>
                <w:color w:val="000000"/>
              </w:rPr>
            </w:pPr>
            <w:r w:rsidRPr="00F73084">
              <w:rPr>
                <w:rFonts w:hint="eastAsia"/>
                <w:color w:val="000000"/>
              </w:rPr>
              <w:t>片碱</w:t>
            </w:r>
          </w:p>
        </w:tc>
        <w:tc>
          <w:tcPr>
            <w:tcW w:w="526" w:type="pct"/>
            <w:vMerge w:val="restart"/>
            <w:tcBorders>
              <w:top w:val="single" w:sz="4" w:space="0" w:color="auto"/>
            </w:tcBorders>
            <w:shd w:val="clear" w:color="auto" w:fill="auto"/>
            <w:vAlign w:val="center"/>
          </w:tcPr>
          <w:p w14:paraId="717E2B11" w14:textId="77777777" w:rsidR="00F319D8" w:rsidRPr="00F73084" w:rsidRDefault="00F319D8" w:rsidP="00800015">
            <w:pPr>
              <w:spacing w:line="360" w:lineRule="auto"/>
              <w:jc w:val="center"/>
              <w:rPr>
                <w:color w:val="000000"/>
              </w:rPr>
            </w:pPr>
          </w:p>
        </w:tc>
        <w:tc>
          <w:tcPr>
            <w:tcW w:w="1368" w:type="pct"/>
            <w:gridSpan w:val="2"/>
            <w:vMerge/>
            <w:shd w:val="clear" w:color="auto" w:fill="auto"/>
            <w:vAlign w:val="center"/>
          </w:tcPr>
          <w:p w14:paraId="104730B4" w14:textId="77777777" w:rsidR="00F319D8" w:rsidRPr="00F73084" w:rsidRDefault="00F319D8" w:rsidP="00800015">
            <w:pPr>
              <w:spacing w:line="360" w:lineRule="auto"/>
              <w:jc w:val="center"/>
              <w:rPr>
                <w:color w:val="000000"/>
              </w:rPr>
            </w:pPr>
          </w:p>
        </w:tc>
        <w:tc>
          <w:tcPr>
            <w:tcW w:w="266" w:type="pct"/>
            <w:vMerge/>
            <w:shd w:val="clear" w:color="auto" w:fill="auto"/>
            <w:vAlign w:val="center"/>
          </w:tcPr>
          <w:p w14:paraId="162410E1" w14:textId="77777777" w:rsidR="00F319D8" w:rsidRPr="00F73084" w:rsidRDefault="00F319D8" w:rsidP="00800015">
            <w:pPr>
              <w:spacing w:line="360" w:lineRule="auto"/>
              <w:jc w:val="center"/>
              <w:rPr>
                <w:color w:val="000000"/>
              </w:rPr>
            </w:pPr>
          </w:p>
        </w:tc>
        <w:tc>
          <w:tcPr>
            <w:tcW w:w="400" w:type="pct"/>
            <w:tcBorders>
              <w:top w:val="single" w:sz="4" w:space="0" w:color="auto"/>
              <w:bottom w:val="single" w:sz="4" w:space="0" w:color="auto"/>
            </w:tcBorders>
            <w:shd w:val="clear" w:color="auto" w:fill="auto"/>
            <w:vAlign w:val="center"/>
          </w:tcPr>
          <w:p w14:paraId="00A85704" w14:textId="77777777" w:rsidR="00F319D8" w:rsidRPr="00F73084" w:rsidRDefault="00F319D8" w:rsidP="00800015">
            <w:pPr>
              <w:spacing w:line="360" w:lineRule="auto"/>
              <w:jc w:val="center"/>
              <w:rPr>
                <w:color w:val="000000"/>
              </w:rPr>
            </w:pPr>
            <w:r w:rsidRPr="00F73084">
              <w:rPr>
                <w:rFonts w:hint="eastAsia"/>
                <w:color w:val="000000"/>
              </w:rPr>
              <w:t>G</w:t>
            </w:r>
            <w:r w:rsidRPr="00F73084">
              <w:rPr>
                <w:color w:val="000000"/>
              </w:rPr>
              <w:t>4</w:t>
            </w:r>
          </w:p>
        </w:tc>
        <w:tc>
          <w:tcPr>
            <w:tcW w:w="952" w:type="pct"/>
            <w:tcBorders>
              <w:top w:val="single" w:sz="4" w:space="0" w:color="auto"/>
              <w:bottom w:val="single" w:sz="4" w:space="0" w:color="auto"/>
            </w:tcBorders>
            <w:shd w:val="clear" w:color="auto" w:fill="auto"/>
            <w:vAlign w:val="center"/>
          </w:tcPr>
          <w:p w14:paraId="551EEEAC" w14:textId="77777777" w:rsidR="00F319D8" w:rsidRPr="00F73084" w:rsidRDefault="00F319D8" w:rsidP="00800015">
            <w:pPr>
              <w:spacing w:line="360" w:lineRule="auto"/>
              <w:jc w:val="center"/>
              <w:rPr>
                <w:color w:val="000000"/>
              </w:rPr>
            </w:pPr>
          </w:p>
        </w:tc>
        <w:tc>
          <w:tcPr>
            <w:tcW w:w="559" w:type="pct"/>
            <w:tcBorders>
              <w:bottom w:val="single" w:sz="4" w:space="0" w:color="auto"/>
            </w:tcBorders>
            <w:shd w:val="clear" w:color="auto" w:fill="auto"/>
            <w:vAlign w:val="center"/>
          </w:tcPr>
          <w:p w14:paraId="1EB71B7F" w14:textId="77777777" w:rsidR="00F319D8" w:rsidRPr="00F73084" w:rsidRDefault="00F319D8" w:rsidP="00800015">
            <w:pPr>
              <w:spacing w:line="360" w:lineRule="auto"/>
              <w:jc w:val="center"/>
              <w:rPr>
                <w:color w:val="000000"/>
              </w:rPr>
            </w:pPr>
          </w:p>
        </w:tc>
      </w:tr>
      <w:tr w:rsidR="00F319D8" w:rsidRPr="00F73084" w14:paraId="466EB73B" w14:textId="77777777" w:rsidTr="00800015">
        <w:trPr>
          <w:trHeight w:val="340"/>
        </w:trPr>
        <w:tc>
          <w:tcPr>
            <w:tcW w:w="929" w:type="pct"/>
            <w:vMerge/>
            <w:tcBorders>
              <w:bottom w:val="single" w:sz="4" w:space="0" w:color="auto"/>
            </w:tcBorders>
            <w:shd w:val="clear" w:color="auto" w:fill="auto"/>
            <w:vAlign w:val="center"/>
          </w:tcPr>
          <w:p w14:paraId="20AFB1B7" w14:textId="77777777" w:rsidR="00F319D8" w:rsidRPr="00F73084" w:rsidRDefault="00F319D8" w:rsidP="00800015">
            <w:pPr>
              <w:spacing w:line="360" w:lineRule="auto"/>
              <w:jc w:val="center"/>
              <w:rPr>
                <w:color w:val="000000"/>
              </w:rPr>
            </w:pPr>
          </w:p>
        </w:tc>
        <w:tc>
          <w:tcPr>
            <w:tcW w:w="526" w:type="pct"/>
            <w:vMerge/>
            <w:tcBorders>
              <w:bottom w:val="single" w:sz="4" w:space="0" w:color="auto"/>
            </w:tcBorders>
            <w:shd w:val="clear" w:color="auto" w:fill="auto"/>
            <w:vAlign w:val="center"/>
          </w:tcPr>
          <w:p w14:paraId="0F416A90" w14:textId="77777777" w:rsidR="00F319D8" w:rsidRPr="00F73084" w:rsidRDefault="00F319D8" w:rsidP="00800015">
            <w:pPr>
              <w:spacing w:line="360" w:lineRule="auto"/>
              <w:jc w:val="center"/>
              <w:rPr>
                <w:color w:val="000000"/>
              </w:rPr>
            </w:pPr>
          </w:p>
        </w:tc>
        <w:tc>
          <w:tcPr>
            <w:tcW w:w="1368" w:type="pct"/>
            <w:gridSpan w:val="2"/>
            <w:vMerge/>
            <w:tcBorders>
              <w:bottom w:val="single" w:sz="4" w:space="0" w:color="auto"/>
            </w:tcBorders>
            <w:shd w:val="clear" w:color="auto" w:fill="auto"/>
            <w:vAlign w:val="center"/>
          </w:tcPr>
          <w:p w14:paraId="5BA1C8D0" w14:textId="77777777" w:rsidR="00F319D8" w:rsidRPr="00F73084" w:rsidRDefault="00F319D8" w:rsidP="00800015">
            <w:pPr>
              <w:spacing w:line="360" w:lineRule="auto"/>
              <w:jc w:val="center"/>
              <w:rPr>
                <w:color w:val="000000"/>
              </w:rPr>
            </w:pPr>
          </w:p>
        </w:tc>
        <w:tc>
          <w:tcPr>
            <w:tcW w:w="266" w:type="pct"/>
            <w:vMerge/>
            <w:shd w:val="clear" w:color="auto" w:fill="auto"/>
            <w:vAlign w:val="center"/>
          </w:tcPr>
          <w:p w14:paraId="68A1BDBC" w14:textId="77777777" w:rsidR="00F319D8" w:rsidRPr="00F73084" w:rsidRDefault="00F319D8" w:rsidP="00800015">
            <w:pPr>
              <w:spacing w:line="360" w:lineRule="auto"/>
              <w:jc w:val="center"/>
              <w:rPr>
                <w:color w:val="000000"/>
              </w:rPr>
            </w:pPr>
          </w:p>
        </w:tc>
        <w:tc>
          <w:tcPr>
            <w:tcW w:w="400" w:type="pct"/>
            <w:tcBorders>
              <w:top w:val="single" w:sz="4" w:space="0" w:color="auto"/>
              <w:bottom w:val="single" w:sz="4" w:space="0" w:color="auto"/>
            </w:tcBorders>
            <w:shd w:val="clear" w:color="auto" w:fill="auto"/>
            <w:vAlign w:val="center"/>
          </w:tcPr>
          <w:p w14:paraId="1FF8BDE6" w14:textId="77777777" w:rsidR="00F319D8" w:rsidRPr="00F73084" w:rsidRDefault="00F319D8" w:rsidP="00800015">
            <w:pPr>
              <w:spacing w:line="360" w:lineRule="auto"/>
              <w:jc w:val="center"/>
              <w:rPr>
                <w:color w:val="000000"/>
              </w:rPr>
            </w:pPr>
            <w:r w:rsidRPr="00F73084">
              <w:rPr>
                <w:rFonts w:hint="eastAsia"/>
                <w:color w:val="000000"/>
              </w:rPr>
              <w:t>G</w:t>
            </w:r>
            <w:r w:rsidRPr="00F73084">
              <w:rPr>
                <w:color w:val="000000"/>
              </w:rPr>
              <w:t>5</w:t>
            </w:r>
          </w:p>
        </w:tc>
        <w:tc>
          <w:tcPr>
            <w:tcW w:w="952" w:type="pct"/>
            <w:tcBorders>
              <w:top w:val="single" w:sz="4" w:space="0" w:color="auto"/>
              <w:bottom w:val="single" w:sz="6" w:space="0" w:color="auto"/>
            </w:tcBorders>
            <w:shd w:val="clear" w:color="auto" w:fill="auto"/>
            <w:vAlign w:val="center"/>
          </w:tcPr>
          <w:p w14:paraId="2499E9E9" w14:textId="77777777" w:rsidR="00F319D8" w:rsidRPr="00F73084" w:rsidRDefault="00F319D8" w:rsidP="00800015">
            <w:pPr>
              <w:spacing w:line="360" w:lineRule="auto"/>
              <w:jc w:val="center"/>
              <w:rPr>
                <w:color w:val="000000"/>
              </w:rPr>
            </w:pPr>
          </w:p>
        </w:tc>
        <w:tc>
          <w:tcPr>
            <w:tcW w:w="559" w:type="pct"/>
            <w:shd w:val="clear" w:color="auto" w:fill="auto"/>
            <w:vAlign w:val="center"/>
          </w:tcPr>
          <w:p w14:paraId="3FAF62D1" w14:textId="77777777" w:rsidR="00F319D8" w:rsidRPr="00F73084" w:rsidRDefault="00F319D8" w:rsidP="00800015">
            <w:pPr>
              <w:spacing w:line="360" w:lineRule="auto"/>
              <w:jc w:val="center"/>
              <w:rPr>
                <w:color w:val="000000"/>
              </w:rPr>
            </w:pPr>
          </w:p>
        </w:tc>
      </w:tr>
      <w:tr w:rsidR="00F319D8" w:rsidRPr="00F73084" w14:paraId="281D2885" w14:textId="77777777" w:rsidTr="00800015">
        <w:trPr>
          <w:trHeight w:val="340"/>
        </w:trPr>
        <w:tc>
          <w:tcPr>
            <w:tcW w:w="929" w:type="pct"/>
            <w:tcBorders>
              <w:top w:val="single" w:sz="4" w:space="0" w:color="auto"/>
              <w:bottom w:val="single" w:sz="4" w:space="0" w:color="auto"/>
            </w:tcBorders>
            <w:shd w:val="clear" w:color="auto" w:fill="auto"/>
            <w:vAlign w:val="center"/>
          </w:tcPr>
          <w:p w14:paraId="20781AF7" w14:textId="77777777" w:rsidR="00F319D8" w:rsidRPr="00F73084" w:rsidRDefault="00F319D8" w:rsidP="00800015">
            <w:pPr>
              <w:spacing w:line="360" w:lineRule="auto"/>
              <w:jc w:val="center"/>
              <w:rPr>
                <w:color w:val="000000"/>
              </w:rPr>
            </w:pPr>
            <w:r w:rsidRPr="00F73084">
              <w:rPr>
                <w:rFonts w:hint="eastAsia"/>
                <w:color w:val="000000"/>
              </w:rPr>
              <w:t>双氰氨</w:t>
            </w:r>
          </w:p>
        </w:tc>
        <w:tc>
          <w:tcPr>
            <w:tcW w:w="526" w:type="pct"/>
            <w:tcBorders>
              <w:top w:val="single" w:sz="4" w:space="0" w:color="auto"/>
              <w:bottom w:val="single" w:sz="4" w:space="0" w:color="auto"/>
            </w:tcBorders>
            <w:shd w:val="clear" w:color="auto" w:fill="auto"/>
            <w:vAlign w:val="center"/>
          </w:tcPr>
          <w:p w14:paraId="3AAF48FA" w14:textId="77777777" w:rsidR="00F319D8" w:rsidRPr="00F73084" w:rsidRDefault="00F319D8" w:rsidP="00800015">
            <w:pPr>
              <w:spacing w:line="360" w:lineRule="auto"/>
              <w:jc w:val="center"/>
              <w:rPr>
                <w:color w:val="000000"/>
              </w:rPr>
            </w:pPr>
          </w:p>
        </w:tc>
        <w:tc>
          <w:tcPr>
            <w:tcW w:w="835" w:type="pct"/>
            <w:tcBorders>
              <w:top w:val="single" w:sz="4" w:space="0" w:color="auto"/>
              <w:bottom w:val="single" w:sz="4" w:space="0" w:color="auto"/>
            </w:tcBorders>
            <w:shd w:val="clear" w:color="auto" w:fill="auto"/>
            <w:vAlign w:val="center"/>
          </w:tcPr>
          <w:p w14:paraId="718F7117" w14:textId="77777777" w:rsidR="00F319D8" w:rsidRPr="00F73084" w:rsidRDefault="00F319D8" w:rsidP="00800015">
            <w:pPr>
              <w:spacing w:line="360" w:lineRule="auto"/>
              <w:jc w:val="center"/>
              <w:rPr>
                <w:color w:val="000000"/>
              </w:rPr>
            </w:pPr>
            <w:r w:rsidRPr="00F73084">
              <w:rPr>
                <w:rFonts w:hint="eastAsia"/>
                <w:color w:val="000000"/>
              </w:rPr>
              <w:t>甲醇</w:t>
            </w:r>
          </w:p>
        </w:tc>
        <w:tc>
          <w:tcPr>
            <w:tcW w:w="533" w:type="pct"/>
            <w:tcBorders>
              <w:top w:val="single" w:sz="4" w:space="0" w:color="auto"/>
              <w:bottom w:val="single" w:sz="4" w:space="0" w:color="auto"/>
            </w:tcBorders>
            <w:shd w:val="clear" w:color="auto" w:fill="auto"/>
            <w:vAlign w:val="center"/>
          </w:tcPr>
          <w:p w14:paraId="26F26A21" w14:textId="77777777" w:rsidR="00F319D8" w:rsidRPr="00F73084" w:rsidRDefault="00F319D8" w:rsidP="00FD4EB1">
            <w:pPr>
              <w:spacing w:line="360" w:lineRule="auto"/>
              <w:jc w:val="center"/>
              <w:rPr>
                <w:color w:val="000000"/>
              </w:rPr>
            </w:pPr>
          </w:p>
        </w:tc>
        <w:tc>
          <w:tcPr>
            <w:tcW w:w="266" w:type="pct"/>
            <w:vMerge/>
            <w:shd w:val="clear" w:color="auto" w:fill="auto"/>
            <w:vAlign w:val="center"/>
          </w:tcPr>
          <w:p w14:paraId="3CDE47AF" w14:textId="77777777" w:rsidR="00F319D8" w:rsidRPr="00F73084" w:rsidRDefault="00F319D8" w:rsidP="00800015">
            <w:pPr>
              <w:spacing w:line="360" w:lineRule="auto"/>
              <w:jc w:val="center"/>
              <w:rPr>
                <w:color w:val="000000"/>
              </w:rPr>
            </w:pPr>
          </w:p>
        </w:tc>
        <w:tc>
          <w:tcPr>
            <w:tcW w:w="400" w:type="pct"/>
            <w:tcBorders>
              <w:top w:val="single" w:sz="6" w:space="0" w:color="auto"/>
              <w:bottom w:val="single" w:sz="4" w:space="0" w:color="auto"/>
            </w:tcBorders>
            <w:shd w:val="clear" w:color="auto" w:fill="auto"/>
            <w:vAlign w:val="center"/>
          </w:tcPr>
          <w:p w14:paraId="3670DA4B" w14:textId="77777777" w:rsidR="00F319D8" w:rsidRPr="00F73084" w:rsidRDefault="00F319D8" w:rsidP="00800015">
            <w:pPr>
              <w:spacing w:line="360" w:lineRule="auto"/>
              <w:jc w:val="center"/>
              <w:rPr>
                <w:color w:val="000000"/>
              </w:rPr>
            </w:pPr>
            <w:r w:rsidRPr="00F73084">
              <w:rPr>
                <w:rFonts w:hint="eastAsia"/>
                <w:color w:val="000000"/>
              </w:rPr>
              <w:t>G</w:t>
            </w:r>
            <w:r w:rsidRPr="00F73084">
              <w:rPr>
                <w:color w:val="000000"/>
              </w:rPr>
              <w:t>6</w:t>
            </w:r>
            <w:r w:rsidRPr="00F73084">
              <w:rPr>
                <w:rFonts w:hint="eastAsia"/>
                <w:color w:val="000000"/>
              </w:rPr>
              <w:t>、</w:t>
            </w:r>
            <w:r w:rsidRPr="00F73084">
              <w:rPr>
                <w:rFonts w:hint="eastAsia"/>
                <w:color w:val="000000"/>
              </w:rPr>
              <w:t>G7</w:t>
            </w:r>
          </w:p>
        </w:tc>
        <w:tc>
          <w:tcPr>
            <w:tcW w:w="952" w:type="pct"/>
            <w:shd w:val="clear" w:color="auto" w:fill="auto"/>
            <w:vAlign w:val="center"/>
          </w:tcPr>
          <w:p w14:paraId="2273414B" w14:textId="77777777" w:rsidR="00F319D8" w:rsidRPr="00F73084" w:rsidRDefault="00F319D8" w:rsidP="00800015">
            <w:pPr>
              <w:spacing w:line="360" w:lineRule="auto"/>
              <w:jc w:val="center"/>
              <w:rPr>
                <w:color w:val="000000"/>
              </w:rPr>
            </w:pPr>
          </w:p>
        </w:tc>
        <w:tc>
          <w:tcPr>
            <w:tcW w:w="559" w:type="pct"/>
            <w:shd w:val="clear" w:color="auto" w:fill="auto"/>
            <w:vAlign w:val="center"/>
          </w:tcPr>
          <w:p w14:paraId="3A9CB01D" w14:textId="77777777" w:rsidR="00F319D8" w:rsidRPr="00F73084" w:rsidRDefault="00F319D8" w:rsidP="00800015">
            <w:pPr>
              <w:spacing w:line="360" w:lineRule="auto"/>
              <w:jc w:val="center"/>
              <w:rPr>
                <w:color w:val="000000"/>
              </w:rPr>
            </w:pPr>
          </w:p>
        </w:tc>
      </w:tr>
      <w:tr w:rsidR="00F319D8" w:rsidRPr="00F73084" w14:paraId="1BEA265C" w14:textId="77777777" w:rsidTr="00800015">
        <w:trPr>
          <w:trHeight w:val="340"/>
        </w:trPr>
        <w:tc>
          <w:tcPr>
            <w:tcW w:w="929" w:type="pct"/>
            <w:tcBorders>
              <w:top w:val="single" w:sz="4" w:space="0" w:color="auto"/>
              <w:bottom w:val="single" w:sz="4" w:space="0" w:color="auto"/>
            </w:tcBorders>
            <w:shd w:val="clear" w:color="auto" w:fill="auto"/>
            <w:vAlign w:val="center"/>
          </w:tcPr>
          <w:p w14:paraId="01A843F2" w14:textId="77777777" w:rsidR="00F319D8" w:rsidRPr="00F73084" w:rsidRDefault="00F319D8" w:rsidP="00800015">
            <w:pPr>
              <w:spacing w:line="360" w:lineRule="auto"/>
              <w:jc w:val="center"/>
              <w:rPr>
                <w:color w:val="000000"/>
              </w:rPr>
            </w:pPr>
            <w:r w:rsidRPr="00F73084">
              <w:rPr>
                <w:rFonts w:hint="eastAsia"/>
                <w:color w:val="000000"/>
              </w:rPr>
              <w:t>DMF</w:t>
            </w:r>
          </w:p>
        </w:tc>
        <w:tc>
          <w:tcPr>
            <w:tcW w:w="526" w:type="pct"/>
            <w:tcBorders>
              <w:top w:val="single" w:sz="4" w:space="0" w:color="auto"/>
              <w:bottom w:val="single" w:sz="4" w:space="0" w:color="auto"/>
            </w:tcBorders>
            <w:shd w:val="clear" w:color="auto" w:fill="auto"/>
            <w:vAlign w:val="center"/>
          </w:tcPr>
          <w:p w14:paraId="2F435549" w14:textId="77777777" w:rsidR="00F319D8" w:rsidRPr="00F73084" w:rsidRDefault="00F319D8" w:rsidP="00800015">
            <w:pPr>
              <w:spacing w:line="360" w:lineRule="auto"/>
              <w:jc w:val="center"/>
              <w:rPr>
                <w:color w:val="000000"/>
              </w:rPr>
            </w:pPr>
          </w:p>
        </w:tc>
        <w:tc>
          <w:tcPr>
            <w:tcW w:w="835" w:type="pct"/>
            <w:tcBorders>
              <w:top w:val="single" w:sz="4" w:space="0" w:color="auto"/>
              <w:bottom w:val="single" w:sz="4" w:space="0" w:color="auto"/>
            </w:tcBorders>
            <w:shd w:val="clear" w:color="auto" w:fill="auto"/>
            <w:vAlign w:val="center"/>
          </w:tcPr>
          <w:p w14:paraId="452B981A" w14:textId="77777777" w:rsidR="00F319D8" w:rsidRPr="00F73084" w:rsidRDefault="00F319D8" w:rsidP="00800015">
            <w:pPr>
              <w:spacing w:line="360" w:lineRule="auto"/>
              <w:jc w:val="center"/>
              <w:rPr>
                <w:color w:val="000000"/>
              </w:rPr>
            </w:pPr>
            <w:r w:rsidRPr="00F73084">
              <w:rPr>
                <w:rFonts w:hint="eastAsia"/>
                <w:color w:val="000000"/>
              </w:rPr>
              <w:t>甲苯</w:t>
            </w:r>
          </w:p>
        </w:tc>
        <w:tc>
          <w:tcPr>
            <w:tcW w:w="533" w:type="pct"/>
            <w:tcBorders>
              <w:top w:val="single" w:sz="4" w:space="0" w:color="auto"/>
              <w:bottom w:val="single" w:sz="4" w:space="0" w:color="auto"/>
            </w:tcBorders>
            <w:shd w:val="clear" w:color="auto" w:fill="auto"/>
            <w:vAlign w:val="center"/>
          </w:tcPr>
          <w:p w14:paraId="347706D5" w14:textId="77777777" w:rsidR="00F319D8" w:rsidRPr="00F73084" w:rsidRDefault="00F319D8" w:rsidP="00800015">
            <w:pPr>
              <w:spacing w:line="360" w:lineRule="auto"/>
              <w:jc w:val="center"/>
              <w:rPr>
                <w:color w:val="000000"/>
              </w:rPr>
            </w:pPr>
          </w:p>
        </w:tc>
        <w:tc>
          <w:tcPr>
            <w:tcW w:w="266" w:type="pct"/>
            <w:vMerge/>
            <w:tcBorders>
              <w:bottom w:val="single" w:sz="4" w:space="0" w:color="auto"/>
            </w:tcBorders>
            <w:shd w:val="clear" w:color="auto" w:fill="auto"/>
            <w:vAlign w:val="center"/>
          </w:tcPr>
          <w:p w14:paraId="554DF265" w14:textId="77777777" w:rsidR="00F319D8" w:rsidRPr="00F73084" w:rsidRDefault="00F319D8" w:rsidP="00800015">
            <w:pPr>
              <w:spacing w:line="360" w:lineRule="auto"/>
              <w:jc w:val="center"/>
              <w:rPr>
                <w:color w:val="000000"/>
              </w:rPr>
            </w:pPr>
          </w:p>
        </w:tc>
        <w:tc>
          <w:tcPr>
            <w:tcW w:w="400" w:type="pct"/>
            <w:tcBorders>
              <w:top w:val="single" w:sz="4" w:space="0" w:color="auto"/>
              <w:bottom w:val="single" w:sz="4" w:space="0" w:color="auto"/>
            </w:tcBorders>
            <w:shd w:val="clear" w:color="auto" w:fill="auto"/>
            <w:vAlign w:val="center"/>
          </w:tcPr>
          <w:p w14:paraId="2A58DE71" w14:textId="77777777" w:rsidR="00F319D8" w:rsidRPr="00F73084" w:rsidRDefault="00F319D8" w:rsidP="00800015">
            <w:pPr>
              <w:spacing w:line="360" w:lineRule="auto"/>
              <w:jc w:val="center"/>
              <w:rPr>
                <w:color w:val="000000"/>
              </w:rPr>
            </w:pPr>
            <w:r w:rsidRPr="00F73084">
              <w:rPr>
                <w:rFonts w:hint="eastAsia"/>
                <w:color w:val="000000"/>
              </w:rPr>
              <w:t>G</w:t>
            </w:r>
            <w:r w:rsidRPr="00F73084">
              <w:rPr>
                <w:color w:val="000000"/>
              </w:rPr>
              <w:t>8</w:t>
            </w:r>
            <w:r w:rsidRPr="00F73084">
              <w:rPr>
                <w:rFonts w:hint="eastAsia"/>
                <w:color w:val="000000"/>
              </w:rPr>
              <w:t>、</w:t>
            </w:r>
            <w:r w:rsidRPr="00F73084">
              <w:rPr>
                <w:rFonts w:hint="eastAsia"/>
                <w:color w:val="000000"/>
              </w:rPr>
              <w:t>G</w:t>
            </w:r>
            <w:r w:rsidRPr="00F73084">
              <w:rPr>
                <w:color w:val="000000"/>
              </w:rPr>
              <w:t>9</w:t>
            </w:r>
          </w:p>
        </w:tc>
        <w:tc>
          <w:tcPr>
            <w:tcW w:w="952" w:type="pct"/>
            <w:tcBorders>
              <w:top w:val="single" w:sz="6" w:space="0" w:color="auto"/>
              <w:bottom w:val="single" w:sz="4" w:space="0" w:color="auto"/>
            </w:tcBorders>
            <w:shd w:val="clear" w:color="auto" w:fill="auto"/>
            <w:vAlign w:val="center"/>
          </w:tcPr>
          <w:p w14:paraId="2E5A4F0C" w14:textId="77777777" w:rsidR="00F319D8" w:rsidRPr="00F73084" w:rsidRDefault="00F319D8" w:rsidP="00800015">
            <w:pPr>
              <w:spacing w:line="360" w:lineRule="auto"/>
              <w:jc w:val="center"/>
              <w:rPr>
                <w:color w:val="000000"/>
              </w:rPr>
            </w:pPr>
          </w:p>
        </w:tc>
        <w:tc>
          <w:tcPr>
            <w:tcW w:w="559" w:type="pct"/>
            <w:shd w:val="clear" w:color="auto" w:fill="auto"/>
            <w:vAlign w:val="center"/>
          </w:tcPr>
          <w:p w14:paraId="59974976" w14:textId="77777777" w:rsidR="00F319D8" w:rsidRPr="00F73084" w:rsidRDefault="00F319D8" w:rsidP="00800015">
            <w:pPr>
              <w:spacing w:line="360" w:lineRule="auto"/>
              <w:jc w:val="center"/>
              <w:rPr>
                <w:color w:val="000000"/>
              </w:rPr>
            </w:pPr>
          </w:p>
        </w:tc>
      </w:tr>
      <w:tr w:rsidR="00F319D8" w:rsidRPr="00F73084" w14:paraId="6E8BF8EB" w14:textId="77777777" w:rsidTr="00800015">
        <w:trPr>
          <w:trHeight w:val="340"/>
        </w:trPr>
        <w:tc>
          <w:tcPr>
            <w:tcW w:w="929" w:type="pct"/>
            <w:tcBorders>
              <w:top w:val="single" w:sz="4" w:space="0" w:color="auto"/>
              <w:bottom w:val="single" w:sz="4" w:space="0" w:color="auto"/>
            </w:tcBorders>
            <w:shd w:val="clear" w:color="auto" w:fill="auto"/>
            <w:vAlign w:val="center"/>
          </w:tcPr>
          <w:p w14:paraId="00CE5FE2" w14:textId="77777777" w:rsidR="00F319D8" w:rsidRPr="00F73084" w:rsidRDefault="00F319D8" w:rsidP="00800015">
            <w:pPr>
              <w:spacing w:line="360" w:lineRule="auto"/>
              <w:jc w:val="center"/>
              <w:rPr>
                <w:color w:val="000000"/>
              </w:rPr>
            </w:pPr>
            <w:r w:rsidRPr="00F73084">
              <w:rPr>
                <w:rFonts w:hint="eastAsia"/>
                <w:color w:val="000000"/>
              </w:rPr>
              <w:t>甲苯</w:t>
            </w:r>
          </w:p>
        </w:tc>
        <w:tc>
          <w:tcPr>
            <w:tcW w:w="526" w:type="pct"/>
            <w:tcBorders>
              <w:top w:val="single" w:sz="4" w:space="0" w:color="auto"/>
              <w:bottom w:val="single" w:sz="4" w:space="0" w:color="auto"/>
            </w:tcBorders>
            <w:shd w:val="clear" w:color="auto" w:fill="auto"/>
            <w:vAlign w:val="center"/>
          </w:tcPr>
          <w:p w14:paraId="08410705" w14:textId="77777777" w:rsidR="00F319D8" w:rsidRPr="00F73084" w:rsidRDefault="00F319D8" w:rsidP="00800015">
            <w:pPr>
              <w:spacing w:line="360" w:lineRule="auto"/>
              <w:jc w:val="center"/>
              <w:rPr>
                <w:color w:val="000000"/>
              </w:rPr>
            </w:pPr>
          </w:p>
        </w:tc>
        <w:tc>
          <w:tcPr>
            <w:tcW w:w="835" w:type="pct"/>
            <w:vMerge w:val="restart"/>
            <w:tcBorders>
              <w:top w:val="single" w:sz="4" w:space="0" w:color="auto"/>
            </w:tcBorders>
            <w:shd w:val="clear" w:color="auto" w:fill="auto"/>
            <w:vAlign w:val="center"/>
          </w:tcPr>
          <w:p w14:paraId="41B6FAD9" w14:textId="77777777" w:rsidR="00F319D8" w:rsidRPr="00F73084" w:rsidRDefault="00F319D8" w:rsidP="00800015">
            <w:pPr>
              <w:spacing w:line="360" w:lineRule="auto"/>
              <w:jc w:val="center"/>
              <w:rPr>
                <w:color w:val="000000"/>
              </w:rPr>
            </w:pPr>
            <w:r w:rsidRPr="00F73084">
              <w:rPr>
                <w:rFonts w:hint="eastAsia"/>
                <w:color w:val="000000"/>
              </w:rPr>
              <w:t>DMF</w:t>
            </w:r>
          </w:p>
        </w:tc>
        <w:tc>
          <w:tcPr>
            <w:tcW w:w="533" w:type="pct"/>
            <w:vMerge w:val="restart"/>
            <w:tcBorders>
              <w:top w:val="single" w:sz="4" w:space="0" w:color="auto"/>
            </w:tcBorders>
            <w:shd w:val="clear" w:color="auto" w:fill="auto"/>
            <w:vAlign w:val="center"/>
          </w:tcPr>
          <w:p w14:paraId="23C2265F" w14:textId="77777777" w:rsidR="00F319D8" w:rsidRPr="00F73084" w:rsidRDefault="00F319D8" w:rsidP="00800015">
            <w:pPr>
              <w:spacing w:line="360" w:lineRule="auto"/>
              <w:jc w:val="center"/>
              <w:rPr>
                <w:color w:val="000000"/>
              </w:rPr>
            </w:pPr>
          </w:p>
        </w:tc>
        <w:tc>
          <w:tcPr>
            <w:tcW w:w="266" w:type="pct"/>
            <w:vMerge w:val="restart"/>
            <w:tcBorders>
              <w:top w:val="single" w:sz="4" w:space="0" w:color="auto"/>
            </w:tcBorders>
            <w:shd w:val="clear" w:color="auto" w:fill="auto"/>
            <w:vAlign w:val="center"/>
          </w:tcPr>
          <w:p w14:paraId="6A46C9E6" w14:textId="77777777" w:rsidR="00F319D8" w:rsidRPr="00F73084" w:rsidRDefault="00F319D8" w:rsidP="00800015">
            <w:pPr>
              <w:spacing w:line="360" w:lineRule="auto"/>
              <w:jc w:val="center"/>
              <w:rPr>
                <w:color w:val="000000"/>
              </w:rPr>
            </w:pPr>
            <w:r w:rsidRPr="00F73084">
              <w:rPr>
                <w:rFonts w:hint="eastAsia"/>
                <w:color w:val="000000"/>
              </w:rPr>
              <w:t>废水</w:t>
            </w:r>
          </w:p>
        </w:tc>
        <w:tc>
          <w:tcPr>
            <w:tcW w:w="400" w:type="pct"/>
            <w:tcBorders>
              <w:top w:val="single" w:sz="4" w:space="0" w:color="auto"/>
              <w:bottom w:val="single" w:sz="4" w:space="0" w:color="auto"/>
            </w:tcBorders>
            <w:shd w:val="clear" w:color="auto" w:fill="auto"/>
            <w:vAlign w:val="center"/>
          </w:tcPr>
          <w:p w14:paraId="38BC7005" w14:textId="77777777" w:rsidR="00F319D8" w:rsidRPr="00F73084" w:rsidRDefault="00F319D8" w:rsidP="00800015">
            <w:pPr>
              <w:spacing w:line="360" w:lineRule="auto"/>
              <w:jc w:val="center"/>
              <w:rPr>
                <w:color w:val="000000"/>
              </w:rPr>
            </w:pPr>
            <w:r w:rsidRPr="00F73084">
              <w:rPr>
                <w:rFonts w:hint="eastAsia"/>
                <w:color w:val="000000"/>
              </w:rPr>
              <w:t>W</w:t>
            </w:r>
            <w:r w:rsidRPr="00F73084">
              <w:rPr>
                <w:color w:val="000000"/>
              </w:rPr>
              <w:t>1</w:t>
            </w:r>
          </w:p>
        </w:tc>
        <w:tc>
          <w:tcPr>
            <w:tcW w:w="952" w:type="pct"/>
            <w:tcBorders>
              <w:top w:val="single" w:sz="4" w:space="0" w:color="auto"/>
              <w:bottom w:val="single" w:sz="4" w:space="0" w:color="auto"/>
            </w:tcBorders>
            <w:shd w:val="clear" w:color="auto" w:fill="auto"/>
            <w:vAlign w:val="center"/>
          </w:tcPr>
          <w:p w14:paraId="30224623" w14:textId="77777777" w:rsidR="00F319D8" w:rsidRPr="00F73084" w:rsidRDefault="00F319D8" w:rsidP="00800015">
            <w:pPr>
              <w:jc w:val="center"/>
              <w:rPr>
                <w:color w:val="000000"/>
              </w:rPr>
            </w:pPr>
          </w:p>
        </w:tc>
        <w:tc>
          <w:tcPr>
            <w:tcW w:w="559" w:type="pct"/>
            <w:tcBorders>
              <w:top w:val="single" w:sz="4" w:space="0" w:color="auto"/>
            </w:tcBorders>
            <w:shd w:val="clear" w:color="auto" w:fill="auto"/>
            <w:vAlign w:val="center"/>
          </w:tcPr>
          <w:p w14:paraId="2DE969C8" w14:textId="77777777" w:rsidR="00F319D8" w:rsidRPr="00F73084" w:rsidRDefault="00F319D8" w:rsidP="00800015">
            <w:pPr>
              <w:spacing w:line="360" w:lineRule="auto"/>
              <w:jc w:val="center"/>
              <w:rPr>
                <w:color w:val="000000"/>
              </w:rPr>
            </w:pPr>
          </w:p>
        </w:tc>
      </w:tr>
      <w:tr w:rsidR="00F319D8" w:rsidRPr="00F73084" w14:paraId="407E6FA5" w14:textId="77777777" w:rsidTr="00800015">
        <w:trPr>
          <w:trHeight w:val="340"/>
        </w:trPr>
        <w:tc>
          <w:tcPr>
            <w:tcW w:w="929" w:type="pct"/>
            <w:tcBorders>
              <w:top w:val="single" w:sz="4" w:space="0" w:color="auto"/>
              <w:bottom w:val="single" w:sz="4" w:space="0" w:color="auto"/>
            </w:tcBorders>
            <w:shd w:val="clear" w:color="auto" w:fill="auto"/>
            <w:vAlign w:val="center"/>
          </w:tcPr>
          <w:p w14:paraId="0AD9325B" w14:textId="77777777" w:rsidR="00F319D8" w:rsidRPr="00F73084" w:rsidRDefault="00F319D8" w:rsidP="00800015">
            <w:pPr>
              <w:spacing w:line="360" w:lineRule="auto"/>
              <w:jc w:val="center"/>
              <w:rPr>
                <w:color w:val="000000"/>
              </w:rPr>
            </w:pPr>
            <w:r w:rsidRPr="00F73084">
              <w:rPr>
                <w:rFonts w:hint="eastAsia"/>
                <w:color w:val="000000"/>
              </w:rPr>
              <w:t>甲醇</w:t>
            </w:r>
          </w:p>
        </w:tc>
        <w:tc>
          <w:tcPr>
            <w:tcW w:w="526" w:type="pct"/>
            <w:tcBorders>
              <w:top w:val="single" w:sz="4" w:space="0" w:color="auto"/>
              <w:bottom w:val="single" w:sz="4" w:space="0" w:color="auto"/>
            </w:tcBorders>
            <w:shd w:val="clear" w:color="auto" w:fill="auto"/>
            <w:vAlign w:val="center"/>
          </w:tcPr>
          <w:p w14:paraId="496D7E96" w14:textId="77777777" w:rsidR="00F319D8" w:rsidRPr="00F73084" w:rsidRDefault="00F319D8" w:rsidP="00800015">
            <w:pPr>
              <w:spacing w:line="360" w:lineRule="auto"/>
              <w:jc w:val="center"/>
              <w:rPr>
                <w:color w:val="000000"/>
              </w:rPr>
            </w:pPr>
          </w:p>
        </w:tc>
        <w:tc>
          <w:tcPr>
            <w:tcW w:w="835" w:type="pct"/>
            <w:vMerge/>
            <w:shd w:val="clear" w:color="auto" w:fill="auto"/>
            <w:vAlign w:val="center"/>
          </w:tcPr>
          <w:p w14:paraId="089E1CCF" w14:textId="77777777" w:rsidR="00F319D8" w:rsidRPr="00F73084" w:rsidRDefault="00F319D8" w:rsidP="00800015">
            <w:pPr>
              <w:spacing w:line="360" w:lineRule="auto"/>
              <w:jc w:val="center"/>
              <w:rPr>
                <w:color w:val="000000"/>
              </w:rPr>
            </w:pPr>
          </w:p>
        </w:tc>
        <w:tc>
          <w:tcPr>
            <w:tcW w:w="533" w:type="pct"/>
            <w:vMerge/>
            <w:shd w:val="clear" w:color="auto" w:fill="auto"/>
            <w:vAlign w:val="center"/>
          </w:tcPr>
          <w:p w14:paraId="34C3DC49" w14:textId="77777777" w:rsidR="00F319D8" w:rsidRPr="00F73084" w:rsidRDefault="00F319D8" w:rsidP="00800015">
            <w:pPr>
              <w:spacing w:line="360" w:lineRule="auto"/>
              <w:jc w:val="center"/>
              <w:rPr>
                <w:color w:val="000000"/>
              </w:rPr>
            </w:pPr>
          </w:p>
        </w:tc>
        <w:tc>
          <w:tcPr>
            <w:tcW w:w="266" w:type="pct"/>
            <w:vMerge/>
            <w:tcBorders>
              <w:bottom w:val="single" w:sz="4" w:space="0" w:color="auto"/>
            </w:tcBorders>
            <w:shd w:val="clear" w:color="auto" w:fill="auto"/>
            <w:vAlign w:val="center"/>
          </w:tcPr>
          <w:p w14:paraId="58E6A101" w14:textId="77777777" w:rsidR="00F319D8" w:rsidRPr="00F73084" w:rsidRDefault="00F319D8" w:rsidP="00800015">
            <w:pPr>
              <w:spacing w:line="360" w:lineRule="auto"/>
              <w:jc w:val="center"/>
              <w:rPr>
                <w:color w:val="000000"/>
              </w:rPr>
            </w:pPr>
          </w:p>
        </w:tc>
        <w:tc>
          <w:tcPr>
            <w:tcW w:w="400" w:type="pct"/>
            <w:tcBorders>
              <w:top w:val="single" w:sz="4" w:space="0" w:color="auto"/>
              <w:bottom w:val="single" w:sz="4" w:space="0" w:color="auto"/>
            </w:tcBorders>
            <w:shd w:val="clear" w:color="auto" w:fill="auto"/>
            <w:vAlign w:val="center"/>
          </w:tcPr>
          <w:p w14:paraId="22BB7DF4" w14:textId="77777777" w:rsidR="00F319D8" w:rsidRPr="00F73084" w:rsidRDefault="00F319D8" w:rsidP="00800015">
            <w:pPr>
              <w:spacing w:line="360" w:lineRule="auto"/>
              <w:jc w:val="center"/>
              <w:rPr>
                <w:color w:val="000000"/>
              </w:rPr>
            </w:pPr>
            <w:r w:rsidRPr="00F73084">
              <w:rPr>
                <w:color w:val="000000"/>
              </w:rPr>
              <w:t>W2</w:t>
            </w:r>
          </w:p>
        </w:tc>
        <w:tc>
          <w:tcPr>
            <w:tcW w:w="952" w:type="pct"/>
            <w:tcBorders>
              <w:top w:val="single" w:sz="4" w:space="0" w:color="auto"/>
              <w:bottom w:val="single" w:sz="4" w:space="0" w:color="auto"/>
            </w:tcBorders>
            <w:shd w:val="clear" w:color="auto" w:fill="auto"/>
            <w:vAlign w:val="center"/>
          </w:tcPr>
          <w:p w14:paraId="0DDBC446" w14:textId="77777777" w:rsidR="00F319D8" w:rsidRPr="00F73084" w:rsidRDefault="00F319D8" w:rsidP="00800015">
            <w:pPr>
              <w:jc w:val="center"/>
              <w:rPr>
                <w:color w:val="000000"/>
              </w:rPr>
            </w:pPr>
          </w:p>
        </w:tc>
        <w:tc>
          <w:tcPr>
            <w:tcW w:w="559" w:type="pct"/>
            <w:tcBorders>
              <w:top w:val="single" w:sz="4" w:space="0" w:color="auto"/>
            </w:tcBorders>
            <w:shd w:val="clear" w:color="auto" w:fill="auto"/>
            <w:vAlign w:val="center"/>
          </w:tcPr>
          <w:p w14:paraId="4305619C" w14:textId="77777777" w:rsidR="00F319D8" w:rsidRPr="00F73084" w:rsidRDefault="00F319D8" w:rsidP="00800015">
            <w:pPr>
              <w:spacing w:line="360" w:lineRule="auto"/>
              <w:jc w:val="center"/>
              <w:rPr>
                <w:color w:val="000000"/>
              </w:rPr>
            </w:pPr>
          </w:p>
        </w:tc>
      </w:tr>
      <w:tr w:rsidR="00F319D8" w:rsidRPr="00F73084" w14:paraId="694CFE4A" w14:textId="77777777" w:rsidTr="00800015">
        <w:trPr>
          <w:trHeight w:val="340"/>
        </w:trPr>
        <w:tc>
          <w:tcPr>
            <w:tcW w:w="929" w:type="pct"/>
            <w:vMerge w:val="restart"/>
            <w:shd w:val="clear" w:color="auto" w:fill="auto"/>
            <w:vAlign w:val="center"/>
          </w:tcPr>
          <w:p w14:paraId="4D8DDBD7" w14:textId="77777777" w:rsidR="00F319D8" w:rsidRPr="00F73084" w:rsidRDefault="00F319D8" w:rsidP="00800015">
            <w:pPr>
              <w:spacing w:line="360" w:lineRule="auto"/>
              <w:jc w:val="center"/>
              <w:rPr>
                <w:color w:val="000000"/>
              </w:rPr>
            </w:pPr>
            <w:r w:rsidRPr="00F73084">
              <w:rPr>
                <w:rFonts w:hint="eastAsia"/>
                <w:color w:val="000000"/>
              </w:rPr>
              <w:t>颗粒活性炭</w:t>
            </w:r>
          </w:p>
        </w:tc>
        <w:tc>
          <w:tcPr>
            <w:tcW w:w="526" w:type="pct"/>
            <w:vMerge w:val="restart"/>
            <w:shd w:val="clear" w:color="auto" w:fill="auto"/>
            <w:vAlign w:val="center"/>
          </w:tcPr>
          <w:p w14:paraId="5637AB35" w14:textId="77777777" w:rsidR="00F319D8" w:rsidRPr="00F73084" w:rsidRDefault="00F319D8" w:rsidP="00800015">
            <w:pPr>
              <w:spacing w:line="360" w:lineRule="auto"/>
              <w:jc w:val="center"/>
              <w:rPr>
                <w:color w:val="000000"/>
              </w:rPr>
            </w:pPr>
          </w:p>
        </w:tc>
        <w:tc>
          <w:tcPr>
            <w:tcW w:w="835" w:type="pct"/>
            <w:vMerge/>
            <w:shd w:val="clear" w:color="auto" w:fill="auto"/>
            <w:vAlign w:val="center"/>
          </w:tcPr>
          <w:p w14:paraId="30B003DF" w14:textId="77777777" w:rsidR="00F319D8" w:rsidRPr="00F73084" w:rsidRDefault="00F319D8" w:rsidP="00800015">
            <w:pPr>
              <w:spacing w:line="360" w:lineRule="auto"/>
              <w:jc w:val="center"/>
              <w:rPr>
                <w:color w:val="000000"/>
              </w:rPr>
            </w:pPr>
          </w:p>
        </w:tc>
        <w:tc>
          <w:tcPr>
            <w:tcW w:w="533" w:type="pct"/>
            <w:vMerge/>
            <w:shd w:val="clear" w:color="auto" w:fill="auto"/>
            <w:vAlign w:val="center"/>
          </w:tcPr>
          <w:p w14:paraId="6B913FE6" w14:textId="77777777" w:rsidR="00F319D8" w:rsidRPr="00F73084" w:rsidRDefault="00F319D8" w:rsidP="00800015">
            <w:pPr>
              <w:spacing w:line="360" w:lineRule="auto"/>
              <w:jc w:val="center"/>
              <w:rPr>
                <w:color w:val="000000"/>
              </w:rPr>
            </w:pPr>
          </w:p>
        </w:tc>
        <w:tc>
          <w:tcPr>
            <w:tcW w:w="266" w:type="pct"/>
            <w:vMerge w:val="restart"/>
            <w:shd w:val="clear" w:color="auto" w:fill="auto"/>
            <w:vAlign w:val="center"/>
          </w:tcPr>
          <w:p w14:paraId="3E4D5C1B" w14:textId="77777777" w:rsidR="00F319D8" w:rsidRPr="00F73084" w:rsidRDefault="00F319D8" w:rsidP="00800015">
            <w:pPr>
              <w:spacing w:line="360" w:lineRule="auto"/>
              <w:jc w:val="center"/>
              <w:rPr>
                <w:color w:val="000000"/>
              </w:rPr>
            </w:pPr>
            <w:r w:rsidRPr="00F73084">
              <w:rPr>
                <w:rFonts w:hint="eastAsia"/>
                <w:color w:val="000000"/>
              </w:rPr>
              <w:t>固体</w:t>
            </w:r>
          </w:p>
          <w:p w14:paraId="38D353E5" w14:textId="77777777" w:rsidR="00F319D8" w:rsidRPr="00F73084" w:rsidRDefault="00F319D8" w:rsidP="00800015">
            <w:pPr>
              <w:spacing w:line="360" w:lineRule="auto"/>
              <w:jc w:val="center"/>
              <w:rPr>
                <w:color w:val="000000"/>
              </w:rPr>
            </w:pPr>
            <w:r w:rsidRPr="00F73084">
              <w:rPr>
                <w:rFonts w:hint="eastAsia"/>
                <w:color w:val="000000"/>
              </w:rPr>
              <w:t>废物</w:t>
            </w:r>
          </w:p>
        </w:tc>
        <w:tc>
          <w:tcPr>
            <w:tcW w:w="400" w:type="pct"/>
            <w:tcBorders>
              <w:bottom w:val="single" w:sz="4" w:space="0" w:color="auto"/>
            </w:tcBorders>
            <w:shd w:val="clear" w:color="auto" w:fill="auto"/>
            <w:vAlign w:val="center"/>
          </w:tcPr>
          <w:p w14:paraId="1E465B19" w14:textId="77777777" w:rsidR="00F319D8" w:rsidRPr="00F73084" w:rsidRDefault="00F319D8" w:rsidP="00800015">
            <w:pPr>
              <w:spacing w:line="360" w:lineRule="auto"/>
              <w:jc w:val="center"/>
              <w:rPr>
                <w:color w:val="000000"/>
              </w:rPr>
            </w:pPr>
            <w:r w:rsidRPr="00F73084">
              <w:rPr>
                <w:color w:val="000000"/>
              </w:rPr>
              <w:t>S1</w:t>
            </w:r>
          </w:p>
        </w:tc>
        <w:tc>
          <w:tcPr>
            <w:tcW w:w="952" w:type="pct"/>
            <w:shd w:val="clear" w:color="auto" w:fill="auto"/>
            <w:vAlign w:val="center"/>
          </w:tcPr>
          <w:p w14:paraId="0C219EEF" w14:textId="77777777" w:rsidR="00F319D8" w:rsidRPr="00F73084" w:rsidRDefault="00F319D8" w:rsidP="00800015">
            <w:pPr>
              <w:spacing w:line="360" w:lineRule="auto"/>
              <w:jc w:val="center"/>
              <w:rPr>
                <w:color w:val="000000"/>
              </w:rPr>
            </w:pPr>
          </w:p>
        </w:tc>
        <w:tc>
          <w:tcPr>
            <w:tcW w:w="559" w:type="pct"/>
            <w:shd w:val="clear" w:color="auto" w:fill="auto"/>
            <w:vAlign w:val="center"/>
          </w:tcPr>
          <w:p w14:paraId="00DAE9EE" w14:textId="77777777" w:rsidR="00F319D8" w:rsidRPr="00F73084" w:rsidRDefault="00F319D8" w:rsidP="00800015">
            <w:pPr>
              <w:spacing w:line="360" w:lineRule="auto"/>
              <w:jc w:val="center"/>
              <w:rPr>
                <w:color w:val="000000"/>
              </w:rPr>
            </w:pPr>
          </w:p>
        </w:tc>
      </w:tr>
      <w:tr w:rsidR="00F319D8" w:rsidRPr="00F73084" w14:paraId="512EA63B" w14:textId="77777777" w:rsidTr="00800015">
        <w:trPr>
          <w:trHeight w:val="340"/>
        </w:trPr>
        <w:tc>
          <w:tcPr>
            <w:tcW w:w="929" w:type="pct"/>
            <w:vMerge/>
            <w:shd w:val="clear" w:color="auto" w:fill="auto"/>
            <w:vAlign w:val="center"/>
          </w:tcPr>
          <w:p w14:paraId="49C44AE1" w14:textId="77777777" w:rsidR="00F319D8" w:rsidRPr="00F73084" w:rsidRDefault="00F319D8" w:rsidP="00800015">
            <w:pPr>
              <w:spacing w:line="360" w:lineRule="auto"/>
              <w:jc w:val="center"/>
              <w:rPr>
                <w:color w:val="000000"/>
              </w:rPr>
            </w:pPr>
          </w:p>
        </w:tc>
        <w:tc>
          <w:tcPr>
            <w:tcW w:w="526" w:type="pct"/>
            <w:vMerge/>
            <w:shd w:val="clear" w:color="auto" w:fill="auto"/>
            <w:vAlign w:val="center"/>
          </w:tcPr>
          <w:p w14:paraId="0A79718F" w14:textId="77777777" w:rsidR="00F319D8" w:rsidRPr="00F73084" w:rsidRDefault="00F319D8" w:rsidP="00800015">
            <w:pPr>
              <w:spacing w:line="360" w:lineRule="auto"/>
              <w:jc w:val="center"/>
              <w:rPr>
                <w:color w:val="000000"/>
              </w:rPr>
            </w:pPr>
          </w:p>
        </w:tc>
        <w:tc>
          <w:tcPr>
            <w:tcW w:w="835" w:type="pct"/>
            <w:vMerge/>
            <w:shd w:val="clear" w:color="auto" w:fill="auto"/>
            <w:vAlign w:val="center"/>
          </w:tcPr>
          <w:p w14:paraId="700629ED" w14:textId="77777777" w:rsidR="00F319D8" w:rsidRPr="00F73084" w:rsidRDefault="00F319D8" w:rsidP="00800015">
            <w:pPr>
              <w:spacing w:line="360" w:lineRule="auto"/>
              <w:jc w:val="center"/>
              <w:rPr>
                <w:color w:val="000000"/>
              </w:rPr>
            </w:pPr>
          </w:p>
        </w:tc>
        <w:tc>
          <w:tcPr>
            <w:tcW w:w="533" w:type="pct"/>
            <w:vMerge/>
            <w:shd w:val="clear" w:color="auto" w:fill="auto"/>
            <w:vAlign w:val="center"/>
          </w:tcPr>
          <w:p w14:paraId="37836508" w14:textId="77777777" w:rsidR="00F319D8" w:rsidRPr="00F73084" w:rsidRDefault="00F319D8" w:rsidP="00800015">
            <w:pPr>
              <w:spacing w:line="360" w:lineRule="auto"/>
              <w:jc w:val="center"/>
              <w:rPr>
                <w:color w:val="000000"/>
              </w:rPr>
            </w:pPr>
          </w:p>
        </w:tc>
        <w:tc>
          <w:tcPr>
            <w:tcW w:w="266" w:type="pct"/>
            <w:vMerge/>
            <w:tcBorders>
              <w:bottom w:val="single" w:sz="4" w:space="0" w:color="auto"/>
            </w:tcBorders>
            <w:shd w:val="clear" w:color="auto" w:fill="auto"/>
            <w:vAlign w:val="center"/>
          </w:tcPr>
          <w:p w14:paraId="46C7A82A" w14:textId="77777777" w:rsidR="00F319D8" w:rsidRPr="00F73084" w:rsidRDefault="00F319D8" w:rsidP="00800015">
            <w:pPr>
              <w:spacing w:line="360" w:lineRule="auto"/>
              <w:jc w:val="center"/>
              <w:rPr>
                <w:color w:val="000000"/>
              </w:rPr>
            </w:pPr>
          </w:p>
        </w:tc>
        <w:tc>
          <w:tcPr>
            <w:tcW w:w="400" w:type="pct"/>
            <w:tcBorders>
              <w:top w:val="single" w:sz="4" w:space="0" w:color="auto"/>
              <w:bottom w:val="single" w:sz="4" w:space="0" w:color="auto"/>
            </w:tcBorders>
            <w:shd w:val="clear" w:color="auto" w:fill="auto"/>
            <w:vAlign w:val="center"/>
          </w:tcPr>
          <w:p w14:paraId="748B3F4D" w14:textId="77777777" w:rsidR="00F319D8" w:rsidRPr="00F73084" w:rsidRDefault="00F319D8" w:rsidP="00800015">
            <w:pPr>
              <w:spacing w:line="360" w:lineRule="auto"/>
              <w:jc w:val="center"/>
              <w:rPr>
                <w:color w:val="000000"/>
              </w:rPr>
            </w:pPr>
            <w:r w:rsidRPr="00F73084">
              <w:rPr>
                <w:rFonts w:hint="eastAsia"/>
                <w:color w:val="000000"/>
              </w:rPr>
              <w:t>S</w:t>
            </w:r>
            <w:r w:rsidRPr="00F73084">
              <w:rPr>
                <w:color w:val="000000"/>
              </w:rPr>
              <w:t>2</w:t>
            </w:r>
          </w:p>
        </w:tc>
        <w:tc>
          <w:tcPr>
            <w:tcW w:w="952" w:type="pct"/>
            <w:shd w:val="clear" w:color="auto" w:fill="auto"/>
            <w:vAlign w:val="center"/>
          </w:tcPr>
          <w:p w14:paraId="1D086A55" w14:textId="77777777" w:rsidR="00F319D8" w:rsidRPr="00F73084" w:rsidRDefault="00F319D8" w:rsidP="00800015">
            <w:pPr>
              <w:spacing w:line="360" w:lineRule="auto"/>
              <w:jc w:val="center"/>
              <w:rPr>
                <w:color w:val="000000"/>
              </w:rPr>
            </w:pPr>
          </w:p>
        </w:tc>
        <w:tc>
          <w:tcPr>
            <w:tcW w:w="559" w:type="pct"/>
            <w:shd w:val="clear" w:color="auto" w:fill="auto"/>
            <w:vAlign w:val="center"/>
          </w:tcPr>
          <w:p w14:paraId="66E3EE02" w14:textId="77777777" w:rsidR="00F319D8" w:rsidRPr="00F73084" w:rsidRDefault="00F319D8" w:rsidP="00800015">
            <w:pPr>
              <w:spacing w:line="360" w:lineRule="auto"/>
              <w:jc w:val="center"/>
              <w:rPr>
                <w:color w:val="000000"/>
              </w:rPr>
            </w:pPr>
          </w:p>
        </w:tc>
      </w:tr>
      <w:tr w:rsidR="00F319D8" w:rsidRPr="00F73084" w14:paraId="397CC754" w14:textId="77777777" w:rsidTr="00800015">
        <w:trPr>
          <w:trHeight w:val="340"/>
        </w:trPr>
        <w:tc>
          <w:tcPr>
            <w:tcW w:w="929" w:type="pct"/>
            <w:shd w:val="clear" w:color="auto" w:fill="auto"/>
            <w:vAlign w:val="center"/>
          </w:tcPr>
          <w:p w14:paraId="05AC07AB" w14:textId="77777777" w:rsidR="00F319D8" w:rsidRPr="00F73084" w:rsidRDefault="00F319D8" w:rsidP="00800015">
            <w:pPr>
              <w:spacing w:line="360" w:lineRule="auto"/>
              <w:jc w:val="center"/>
              <w:rPr>
                <w:color w:val="000000"/>
              </w:rPr>
            </w:pPr>
            <w:r w:rsidRPr="00F73084">
              <w:rPr>
                <w:rFonts w:hint="eastAsia"/>
                <w:color w:val="000000"/>
              </w:rPr>
              <w:t>小计</w:t>
            </w:r>
          </w:p>
        </w:tc>
        <w:tc>
          <w:tcPr>
            <w:tcW w:w="526" w:type="pct"/>
            <w:shd w:val="clear" w:color="auto" w:fill="auto"/>
            <w:vAlign w:val="center"/>
          </w:tcPr>
          <w:p w14:paraId="33AEE39E" w14:textId="77777777" w:rsidR="00F319D8" w:rsidRPr="00F73084" w:rsidRDefault="00F319D8" w:rsidP="00800015">
            <w:pPr>
              <w:spacing w:line="360" w:lineRule="auto"/>
              <w:jc w:val="center"/>
              <w:rPr>
                <w:color w:val="000000"/>
              </w:rPr>
            </w:pPr>
          </w:p>
        </w:tc>
        <w:tc>
          <w:tcPr>
            <w:tcW w:w="835" w:type="pct"/>
            <w:shd w:val="clear" w:color="auto" w:fill="auto"/>
            <w:vAlign w:val="center"/>
          </w:tcPr>
          <w:p w14:paraId="575EFC97" w14:textId="77777777" w:rsidR="00F319D8" w:rsidRPr="00F73084" w:rsidRDefault="00F319D8" w:rsidP="00800015">
            <w:pPr>
              <w:spacing w:line="360" w:lineRule="auto"/>
              <w:jc w:val="center"/>
              <w:rPr>
                <w:color w:val="000000"/>
              </w:rPr>
            </w:pPr>
            <w:r w:rsidRPr="00F73084">
              <w:rPr>
                <w:rFonts w:hint="eastAsia"/>
                <w:color w:val="000000"/>
              </w:rPr>
              <w:t>小计</w:t>
            </w:r>
          </w:p>
        </w:tc>
        <w:tc>
          <w:tcPr>
            <w:tcW w:w="533" w:type="pct"/>
            <w:shd w:val="clear" w:color="auto" w:fill="auto"/>
            <w:vAlign w:val="center"/>
          </w:tcPr>
          <w:p w14:paraId="720CFEAD" w14:textId="77777777" w:rsidR="00F319D8" w:rsidRPr="00F73084" w:rsidRDefault="00F319D8" w:rsidP="00FD4EB1">
            <w:pPr>
              <w:spacing w:line="360" w:lineRule="auto"/>
              <w:jc w:val="center"/>
              <w:rPr>
                <w:color w:val="000000"/>
              </w:rPr>
            </w:pPr>
          </w:p>
        </w:tc>
        <w:tc>
          <w:tcPr>
            <w:tcW w:w="266" w:type="pct"/>
            <w:shd w:val="clear" w:color="auto" w:fill="auto"/>
            <w:vAlign w:val="center"/>
          </w:tcPr>
          <w:p w14:paraId="77931A2C" w14:textId="77777777" w:rsidR="00F319D8" w:rsidRPr="00F73084" w:rsidRDefault="00F319D8" w:rsidP="00800015">
            <w:pPr>
              <w:spacing w:line="360" w:lineRule="auto"/>
              <w:jc w:val="center"/>
              <w:rPr>
                <w:color w:val="000000"/>
              </w:rPr>
            </w:pPr>
            <w:r w:rsidRPr="00F73084">
              <w:rPr>
                <w:rFonts w:hint="eastAsia"/>
                <w:color w:val="000000"/>
              </w:rPr>
              <w:t>小计</w:t>
            </w:r>
          </w:p>
        </w:tc>
        <w:tc>
          <w:tcPr>
            <w:tcW w:w="1911" w:type="pct"/>
            <w:gridSpan w:val="3"/>
            <w:shd w:val="clear" w:color="auto" w:fill="auto"/>
            <w:vAlign w:val="center"/>
          </w:tcPr>
          <w:p w14:paraId="615FF667" w14:textId="77777777" w:rsidR="00F319D8" w:rsidRPr="00F73084" w:rsidRDefault="00F319D8" w:rsidP="00800015">
            <w:pPr>
              <w:spacing w:line="360" w:lineRule="auto"/>
              <w:jc w:val="center"/>
              <w:rPr>
                <w:color w:val="000000"/>
              </w:rPr>
            </w:pPr>
          </w:p>
        </w:tc>
      </w:tr>
      <w:tr w:rsidR="00F319D8" w:rsidRPr="00F73084" w14:paraId="1FE0793C" w14:textId="77777777" w:rsidTr="00800015">
        <w:trPr>
          <w:trHeight w:val="340"/>
        </w:trPr>
        <w:tc>
          <w:tcPr>
            <w:tcW w:w="929" w:type="pct"/>
            <w:shd w:val="clear" w:color="auto" w:fill="auto"/>
            <w:vAlign w:val="center"/>
          </w:tcPr>
          <w:p w14:paraId="02F7A94D" w14:textId="77777777" w:rsidR="00F319D8" w:rsidRPr="00F73084" w:rsidRDefault="00F319D8" w:rsidP="00800015">
            <w:pPr>
              <w:spacing w:line="360" w:lineRule="auto"/>
              <w:jc w:val="center"/>
              <w:rPr>
                <w:color w:val="000000"/>
              </w:rPr>
            </w:pPr>
            <w:r w:rsidRPr="00F73084">
              <w:rPr>
                <w:rFonts w:hint="eastAsia"/>
                <w:color w:val="000000"/>
              </w:rPr>
              <w:t>合计</w:t>
            </w:r>
          </w:p>
        </w:tc>
        <w:tc>
          <w:tcPr>
            <w:tcW w:w="526" w:type="pct"/>
            <w:shd w:val="clear" w:color="auto" w:fill="auto"/>
            <w:vAlign w:val="center"/>
          </w:tcPr>
          <w:p w14:paraId="7226A2E5" w14:textId="77777777" w:rsidR="00F319D8" w:rsidRPr="00F73084" w:rsidRDefault="00F319D8" w:rsidP="00800015">
            <w:pPr>
              <w:spacing w:line="360" w:lineRule="auto"/>
              <w:jc w:val="center"/>
              <w:rPr>
                <w:color w:val="000000"/>
              </w:rPr>
            </w:pPr>
          </w:p>
        </w:tc>
        <w:tc>
          <w:tcPr>
            <w:tcW w:w="835" w:type="pct"/>
            <w:shd w:val="clear" w:color="auto" w:fill="auto"/>
            <w:vAlign w:val="center"/>
          </w:tcPr>
          <w:p w14:paraId="4F4426AD" w14:textId="77777777" w:rsidR="00F319D8" w:rsidRPr="00F73084" w:rsidRDefault="00F319D8" w:rsidP="00800015">
            <w:pPr>
              <w:spacing w:line="360" w:lineRule="auto"/>
              <w:jc w:val="center"/>
              <w:rPr>
                <w:color w:val="000000"/>
              </w:rPr>
            </w:pPr>
            <w:r w:rsidRPr="00F73084">
              <w:rPr>
                <w:rFonts w:hint="eastAsia"/>
                <w:color w:val="000000"/>
              </w:rPr>
              <w:t>合计</w:t>
            </w:r>
          </w:p>
        </w:tc>
        <w:tc>
          <w:tcPr>
            <w:tcW w:w="2710" w:type="pct"/>
            <w:gridSpan w:val="5"/>
            <w:shd w:val="clear" w:color="auto" w:fill="auto"/>
            <w:vAlign w:val="center"/>
          </w:tcPr>
          <w:p w14:paraId="048C9298" w14:textId="77777777" w:rsidR="00F319D8" w:rsidRPr="00F73084" w:rsidRDefault="00F319D8" w:rsidP="00800015">
            <w:pPr>
              <w:spacing w:line="360" w:lineRule="auto"/>
              <w:jc w:val="center"/>
              <w:rPr>
                <w:color w:val="000000"/>
              </w:rPr>
            </w:pPr>
          </w:p>
        </w:tc>
      </w:tr>
    </w:tbl>
    <w:p w14:paraId="0197A620" w14:textId="77777777" w:rsidR="00713056" w:rsidRPr="00F73084" w:rsidRDefault="00713056" w:rsidP="00713056">
      <w:pPr>
        <w:spacing w:line="360" w:lineRule="auto"/>
        <w:jc w:val="left"/>
        <w:rPr>
          <w:b/>
          <w:i/>
          <w:color w:val="000000"/>
        </w:rPr>
      </w:pPr>
      <w:r w:rsidRPr="00F73084">
        <w:rPr>
          <w:rFonts w:hint="eastAsia"/>
          <w:b/>
          <w:i/>
          <w:color w:val="000000"/>
        </w:rPr>
        <w:t>备注</w:t>
      </w:r>
      <w:r w:rsidRPr="00F73084">
        <w:rPr>
          <w:b/>
          <w:i/>
          <w:color w:val="000000"/>
        </w:rPr>
        <w:t>：</w:t>
      </w:r>
      <w:r w:rsidRPr="00F73084">
        <w:rPr>
          <w:rFonts w:hint="eastAsia"/>
          <w:b/>
          <w:i/>
          <w:color w:val="000000"/>
        </w:rPr>
        <w:t>1</w:t>
      </w:r>
      <w:r w:rsidRPr="00F73084">
        <w:rPr>
          <w:b/>
          <w:i/>
          <w:color w:val="000000"/>
        </w:rPr>
        <w:t>0000</w:t>
      </w:r>
      <w:r w:rsidRPr="00F73084">
        <w:rPr>
          <w:b/>
          <w:i/>
          <w:color w:val="000000"/>
        </w:rPr>
        <w:t>批</w:t>
      </w:r>
      <w:r w:rsidRPr="00F73084">
        <w:rPr>
          <w:rFonts w:hint="eastAsia"/>
          <w:b/>
          <w:i/>
          <w:color w:val="000000"/>
        </w:rPr>
        <w:t>/</w:t>
      </w:r>
      <w:r w:rsidRPr="00F73084">
        <w:rPr>
          <w:b/>
          <w:i/>
          <w:color w:val="000000"/>
        </w:rPr>
        <w:t>a</w:t>
      </w:r>
    </w:p>
    <w:p w14:paraId="31CCDD5D" w14:textId="77777777" w:rsidR="00CC259B" w:rsidRPr="00F73084" w:rsidRDefault="00CC259B" w:rsidP="000B0C64">
      <w:pPr>
        <w:jc w:val="center"/>
        <w:rPr>
          <w:color w:val="000000"/>
        </w:rPr>
      </w:pPr>
    </w:p>
    <w:p w14:paraId="1B54F40F" w14:textId="77777777" w:rsidR="00F319D8" w:rsidRPr="00F73084" w:rsidRDefault="00F319D8" w:rsidP="000B0C64">
      <w:pPr>
        <w:jc w:val="center"/>
        <w:rPr>
          <w:color w:val="000000"/>
        </w:rPr>
        <w:sectPr w:rsidR="00F319D8" w:rsidRPr="00F73084" w:rsidSect="00CC259B">
          <w:pgSz w:w="16838" w:h="11906" w:orient="landscape"/>
          <w:pgMar w:top="1797" w:right="1440" w:bottom="1797" w:left="1440" w:header="851" w:footer="992" w:gutter="0"/>
          <w:pgNumType w:chapStyle="1"/>
          <w:cols w:space="720"/>
          <w:docGrid w:linePitch="312"/>
        </w:sectPr>
      </w:pPr>
    </w:p>
    <w:bookmarkEnd w:id="97"/>
    <w:bookmarkEnd w:id="98"/>
    <w:p w14:paraId="25239611" w14:textId="77777777" w:rsidR="00316627" w:rsidRPr="00F73084" w:rsidRDefault="00316627" w:rsidP="0091656D">
      <w:pPr>
        <w:jc w:val="center"/>
        <w:rPr>
          <w:b/>
          <w:color w:val="000000"/>
        </w:rPr>
      </w:pPr>
      <w:r w:rsidRPr="00F73084">
        <w:rPr>
          <w:b/>
          <w:color w:val="000000"/>
        </w:rPr>
        <w:t>表</w:t>
      </w:r>
      <w:r w:rsidRPr="00F73084">
        <w:rPr>
          <w:b/>
          <w:color w:val="000000"/>
        </w:rPr>
        <w:t>2.2-15</w:t>
      </w:r>
      <w:r w:rsidR="0091656D" w:rsidRPr="00F73084">
        <w:rPr>
          <w:b/>
          <w:color w:val="000000"/>
        </w:rPr>
        <w:t>-1</w:t>
      </w:r>
      <w:r w:rsidRPr="00F73084">
        <w:rPr>
          <w:b/>
          <w:color w:val="000000"/>
        </w:rPr>
        <w:t xml:space="preserve">  </w:t>
      </w:r>
      <w:r w:rsidRPr="00F73084">
        <w:rPr>
          <w:rFonts w:hint="eastAsia"/>
          <w:b/>
          <w:color w:val="000000"/>
        </w:rPr>
        <w:t>盐酸二甲双胍批</w:t>
      </w:r>
      <w:r w:rsidRPr="00F73084">
        <w:rPr>
          <w:b/>
          <w:color w:val="000000"/>
        </w:rPr>
        <w:t>溶剂（</w:t>
      </w:r>
      <w:r w:rsidRPr="00F73084">
        <w:rPr>
          <w:rFonts w:hint="eastAsia"/>
          <w:b/>
          <w:color w:val="000000"/>
        </w:rPr>
        <w:t>甲醇</w:t>
      </w:r>
      <w:r w:rsidRPr="00F73084">
        <w:rPr>
          <w:b/>
          <w:color w:val="000000"/>
        </w:rPr>
        <w:t>）</w:t>
      </w:r>
      <w:r w:rsidR="00B1424C" w:rsidRPr="00F73084">
        <w:rPr>
          <w:rFonts w:hint="eastAsia"/>
          <w:b/>
          <w:color w:val="000000"/>
        </w:rPr>
        <w:t>流向</w:t>
      </w:r>
      <w:r w:rsidRPr="00F73084">
        <w:rPr>
          <w:b/>
          <w:color w:val="000000"/>
        </w:rPr>
        <w:t>平衡表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70"/>
        <w:gridCol w:w="2070"/>
        <w:gridCol w:w="2071"/>
        <w:gridCol w:w="2071"/>
      </w:tblGrid>
      <w:tr w:rsidR="00D43489" w:rsidRPr="00F73084" w14:paraId="7931BBDB" w14:textId="77777777" w:rsidTr="00211F5F">
        <w:trPr>
          <w:jc w:val="center"/>
        </w:trPr>
        <w:tc>
          <w:tcPr>
            <w:tcW w:w="2500" w:type="pct"/>
            <w:gridSpan w:val="2"/>
            <w:shd w:val="clear" w:color="auto" w:fill="auto"/>
            <w:vAlign w:val="center"/>
          </w:tcPr>
          <w:p w14:paraId="6140C541" w14:textId="77777777" w:rsidR="00D43489" w:rsidRPr="00F73084" w:rsidRDefault="00D43489" w:rsidP="00211F5F">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进料量（</w:t>
            </w:r>
            <w:r w:rsidRPr="00F73084">
              <w:rPr>
                <w:rFonts w:hint="eastAsia"/>
                <w:color w:val="000000"/>
                <w:sz w:val="21"/>
                <w:szCs w:val="21"/>
                <w:lang w:val="en-US" w:eastAsia="zh-CN"/>
              </w:rPr>
              <w:t>kg</w:t>
            </w:r>
            <w:r w:rsidRPr="00F73084">
              <w:rPr>
                <w:color w:val="000000"/>
                <w:sz w:val="21"/>
                <w:szCs w:val="21"/>
                <w:lang w:val="en-US" w:eastAsia="zh-CN"/>
              </w:rPr>
              <w:t>/</w:t>
            </w:r>
            <w:r w:rsidRPr="00F73084">
              <w:rPr>
                <w:rFonts w:hint="eastAsia"/>
                <w:color w:val="000000"/>
                <w:sz w:val="21"/>
                <w:szCs w:val="21"/>
                <w:lang w:val="en-US" w:eastAsia="zh-CN"/>
              </w:rPr>
              <w:t>批）</w:t>
            </w:r>
          </w:p>
        </w:tc>
        <w:tc>
          <w:tcPr>
            <w:tcW w:w="2500" w:type="pct"/>
            <w:gridSpan w:val="2"/>
            <w:shd w:val="clear" w:color="auto" w:fill="auto"/>
            <w:vAlign w:val="center"/>
          </w:tcPr>
          <w:p w14:paraId="0CDC4437" w14:textId="77777777" w:rsidR="00D43489" w:rsidRPr="00F73084" w:rsidRDefault="00D43489" w:rsidP="00211F5F">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出料量（</w:t>
            </w:r>
            <w:r w:rsidRPr="00F73084">
              <w:rPr>
                <w:rFonts w:hint="eastAsia"/>
                <w:color w:val="000000"/>
                <w:sz w:val="21"/>
                <w:szCs w:val="21"/>
                <w:lang w:val="en-US" w:eastAsia="zh-CN"/>
              </w:rPr>
              <w:t>kg/</w:t>
            </w:r>
            <w:r w:rsidRPr="00F73084">
              <w:rPr>
                <w:rFonts w:hint="eastAsia"/>
                <w:color w:val="000000"/>
                <w:sz w:val="21"/>
                <w:szCs w:val="21"/>
                <w:lang w:val="en-US" w:eastAsia="zh-CN"/>
              </w:rPr>
              <w:t>批）</w:t>
            </w:r>
          </w:p>
        </w:tc>
      </w:tr>
      <w:tr w:rsidR="00D43489" w:rsidRPr="00F73084" w14:paraId="4316838D" w14:textId="77777777" w:rsidTr="00211F5F">
        <w:trPr>
          <w:jc w:val="center"/>
        </w:trPr>
        <w:tc>
          <w:tcPr>
            <w:tcW w:w="1250" w:type="pct"/>
            <w:shd w:val="clear" w:color="auto" w:fill="auto"/>
            <w:vAlign w:val="center"/>
          </w:tcPr>
          <w:p w14:paraId="0400C483" w14:textId="77777777" w:rsidR="00D43489" w:rsidRPr="00F73084" w:rsidRDefault="00D43489" w:rsidP="00211F5F">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名称</w:t>
            </w:r>
          </w:p>
        </w:tc>
        <w:tc>
          <w:tcPr>
            <w:tcW w:w="1250" w:type="pct"/>
            <w:shd w:val="clear" w:color="auto" w:fill="auto"/>
            <w:vAlign w:val="center"/>
          </w:tcPr>
          <w:p w14:paraId="2C7F841F" w14:textId="77777777" w:rsidR="00D43489" w:rsidRPr="00F73084" w:rsidRDefault="00D43489" w:rsidP="00211F5F">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数量</w:t>
            </w:r>
          </w:p>
        </w:tc>
        <w:tc>
          <w:tcPr>
            <w:tcW w:w="1250" w:type="pct"/>
            <w:shd w:val="clear" w:color="auto" w:fill="auto"/>
            <w:vAlign w:val="center"/>
          </w:tcPr>
          <w:p w14:paraId="32FC6B62" w14:textId="77777777" w:rsidR="00D43489" w:rsidRPr="00F73084" w:rsidRDefault="00D43489" w:rsidP="00211F5F">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类别</w:t>
            </w:r>
          </w:p>
        </w:tc>
        <w:tc>
          <w:tcPr>
            <w:tcW w:w="1250" w:type="pct"/>
            <w:shd w:val="clear" w:color="auto" w:fill="auto"/>
            <w:vAlign w:val="center"/>
          </w:tcPr>
          <w:p w14:paraId="18B06B71" w14:textId="77777777" w:rsidR="00D43489" w:rsidRPr="00F73084" w:rsidRDefault="00D43489" w:rsidP="00211F5F">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数量</w:t>
            </w:r>
          </w:p>
        </w:tc>
      </w:tr>
      <w:tr w:rsidR="005F38D5" w:rsidRPr="00F73084" w14:paraId="73DC1175" w14:textId="77777777" w:rsidTr="005F38D5">
        <w:trPr>
          <w:trHeight w:val="418"/>
          <w:jc w:val="center"/>
        </w:trPr>
        <w:tc>
          <w:tcPr>
            <w:tcW w:w="1250" w:type="pct"/>
            <w:vMerge w:val="restart"/>
            <w:shd w:val="clear" w:color="auto" w:fill="auto"/>
            <w:vAlign w:val="center"/>
          </w:tcPr>
          <w:p w14:paraId="51C18639" w14:textId="77777777" w:rsidR="005F38D5" w:rsidRPr="00F73084" w:rsidRDefault="005F38D5" w:rsidP="00211F5F">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甲醇</w:t>
            </w:r>
          </w:p>
        </w:tc>
        <w:tc>
          <w:tcPr>
            <w:tcW w:w="1250" w:type="pct"/>
            <w:vMerge w:val="restart"/>
            <w:shd w:val="clear" w:color="auto" w:fill="auto"/>
            <w:vAlign w:val="center"/>
          </w:tcPr>
          <w:p w14:paraId="084715EC" w14:textId="77777777" w:rsidR="005F38D5" w:rsidRPr="00F73084" w:rsidRDefault="005F38D5" w:rsidP="00211F5F">
            <w:pPr>
              <w:pStyle w:val="1ff6"/>
              <w:ind w:firstLineChars="0" w:firstLine="0"/>
              <w:jc w:val="center"/>
              <w:rPr>
                <w:color w:val="000000"/>
                <w:sz w:val="21"/>
                <w:szCs w:val="21"/>
                <w:lang w:val="en-US" w:eastAsia="zh-CN"/>
              </w:rPr>
            </w:pPr>
          </w:p>
        </w:tc>
        <w:tc>
          <w:tcPr>
            <w:tcW w:w="1250" w:type="pct"/>
            <w:shd w:val="clear" w:color="auto" w:fill="auto"/>
            <w:vAlign w:val="center"/>
          </w:tcPr>
          <w:p w14:paraId="2A20B0B7" w14:textId="77777777" w:rsidR="005F38D5" w:rsidRPr="00F73084" w:rsidRDefault="005F38D5" w:rsidP="005F38D5">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气相</w:t>
            </w:r>
            <w:r w:rsidRPr="00F73084">
              <w:rPr>
                <w:color w:val="000000"/>
                <w:sz w:val="21"/>
                <w:szCs w:val="21"/>
                <w:lang w:val="en-US" w:eastAsia="zh-CN"/>
              </w:rPr>
              <w:t>损失</w:t>
            </w:r>
          </w:p>
        </w:tc>
        <w:tc>
          <w:tcPr>
            <w:tcW w:w="1250" w:type="pct"/>
            <w:shd w:val="clear" w:color="auto" w:fill="auto"/>
            <w:vAlign w:val="center"/>
          </w:tcPr>
          <w:p w14:paraId="432815E0" w14:textId="77777777" w:rsidR="005F38D5" w:rsidRPr="00F73084" w:rsidRDefault="005F38D5" w:rsidP="00211F5F">
            <w:pPr>
              <w:pStyle w:val="1ff6"/>
              <w:ind w:firstLineChars="0" w:firstLine="0"/>
              <w:jc w:val="center"/>
              <w:rPr>
                <w:color w:val="000000"/>
                <w:sz w:val="21"/>
                <w:szCs w:val="21"/>
                <w:lang w:val="en-US" w:eastAsia="zh-CN"/>
              </w:rPr>
            </w:pPr>
          </w:p>
        </w:tc>
      </w:tr>
      <w:tr w:rsidR="00607DFC" w:rsidRPr="00F73084" w14:paraId="4963F360" w14:textId="77777777" w:rsidTr="00211F5F">
        <w:trPr>
          <w:jc w:val="center"/>
        </w:trPr>
        <w:tc>
          <w:tcPr>
            <w:tcW w:w="1250" w:type="pct"/>
            <w:vMerge/>
            <w:shd w:val="clear" w:color="auto" w:fill="auto"/>
            <w:vAlign w:val="center"/>
          </w:tcPr>
          <w:p w14:paraId="5C96A299" w14:textId="77777777" w:rsidR="00607DFC" w:rsidRPr="00F73084" w:rsidRDefault="00607DFC" w:rsidP="00211F5F">
            <w:pPr>
              <w:pStyle w:val="1ff6"/>
              <w:ind w:firstLineChars="0" w:firstLine="0"/>
              <w:jc w:val="center"/>
              <w:rPr>
                <w:color w:val="000000"/>
                <w:sz w:val="21"/>
                <w:szCs w:val="21"/>
                <w:lang w:val="en-US" w:eastAsia="zh-CN"/>
              </w:rPr>
            </w:pPr>
          </w:p>
        </w:tc>
        <w:tc>
          <w:tcPr>
            <w:tcW w:w="1250" w:type="pct"/>
            <w:vMerge/>
            <w:shd w:val="clear" w:color="auto" w:fill="auto"/>
            <w:vAlign w:val="center"/>
          </w:tcPr>
          <w:p w14:paraId="19E8B368" w14:textId="77777777" w:rsidR="00607DFC" w:rsidRPr="00F73084" w:rsidRDefault="00607DFC" w:rsidP="00211F5F">
            <w:pPr>
              <w:pStyle w:val="1ff6"/>
              <w:ind w:firstLineChars="0" w:firstLine="0"/>
              <w:jc w:val="center"/>
              <w:rPr>
                <w:color w:val="000000"/>
                <w:sz w:val="21"/>
                <w:szCs w:val="21"/>
                <w:lang w:val="en-US" w:eastAsia="zh-CN"/>
              </w:rPr>
            </w:pPr>
          </w:p>
        </w:tc>
        <w:tc>
          <w:tcPr>
            <w:tcW w:w="1250" w:type="pct"/>
            <w:shd w:val="clear" w:color="auto" w:fill="auto"/>
            <w:vAlign w:val="center"/>
          </w:tcPr>
          <w:p w14:paraId="0F375EDF" w14:textId="77777777" w:rsidR="00607DFC" w:rsidRPr="00F73084" w:rsidRDefault="00607DFC" w:rsidP="00211F5F">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固相</w:t>
            </w:r>
            <w:r w:rsidRPr="00F73084">
              <w:rPr>
                <w:color w:val="000000"/>
                <w:sz w:val="21"/>
                <w:szCs w:val="21"/>
                <w:lang w:val="en-US" w:eastAsia="zh-CN"/>
              </w:rPr>
              <w:t>损失</w:t>
            </w:r>
          </w:p>
        </w:tc>
        <w:tc>
          <w:tcPr>
            <w:tcW w:w="1250" w:type="pct"/>
            <w:shd w:val="clear" w:color="auto" w:fill="auto"/>
            <w:vAlign w:val="center"/>
          </w:tcPr>
          <w:p w14:paraId="5A3F4C6E" w14:textId="77777777" w:rsidR="00607DFC" w:rsidRPr="00F73084" w:rsidRDefault="00607DFC" w:rsidP="00211F5F">
            <w:pPr>
              <w:pStyle w:val="1ff6"/>
              <w:ind w:firstLineChars="0" w:firstLine="0"/>
              <w:jc w:val="center"/>
              <w:rPr>
                <w:color w:val="000000"/>
                <w:sz w:val="21"/>
                <w:szCs w:val="21"/>
                <w:lang w:val="en-US" w:eastAsia="zh-CN"/>
              </w:rPr>
            </w:pPr>
          </w:p>
        </w:tc>
      </w:tr>
      <w:tr w:rsidR="00607DFC" w:rsidRPr="00F73084" w14:paraId="0B2ED8D4" w14:textId="77777777" w:rsidTr="00211F5F">
        <w:trPr>
          <w:jc w:val="center"/>
        </w:trPr>
        <w:tc>
          <w:tcPr>
            <w:tcW w:w="1250" w:type="pct"/>
            <w:vMerge/>
            <w:shd w:val="clear" w:color="auto" w:fill="auto"/>
            <w:vAlign w:val="center"/>
          </w:tcPr>
          <w:p w14:paraId="1A7C746E" w14:textId="77777777" w:rsidR="00607DFC" w:rsidRPr="00F73084" w:rsidRDefault="00607DFC" w:rsidP="00211F5F">
            <w:pPr>
              <w:pStyle w:val="1ff6"/>
              <w:ind w:firstLineChars="0" w:firstLine="0"/>
              <w:jc w:val="center"/>
              <w:rPr>
                <w:color w:val="000000"/>
                <w:sz w:val="21"/>
                <w:szCs w:val="21"/>
                <w:lang w:val="en-US" w:eastAsia="zh-CN"/>
              </w:rPr>
            </w:pPr>
          </w:p>
        </w:tc>
        <w:tc>
          <w:tcPr>
            <w:tcW w:w="1250" w:type="pct"/>
            <w:vMerge/>
            <w:shd w:val="clear" w:color="auto" w:fill="auto"/>
            <w:vAlign w:val="center"/>
          </w:tcPr>
          <w:p w14:paraId="338B6F89" w14:textId="77777777" w:rsidR="00607DFC" w:rsidRPr="00F73084" w:rsidRDefault="00607DFC" w:rsidP="00211F5F">
            <w:pPr>
              <w:pStyle w:val="1ff6"/>
              <w:ind w:firstLineChars="0" w:firstLine="0"/>
              <w:jc w:val="center"/>
              <w:rPr>
                <w:color w:val="000000"/>
                <w:sz w:val="21"/>
                <w:szCs w:val="21"/>
                <w:lang w:val="en-US" w:eastAsia="zh-CN"/>
              </w:rPr>
            </w:pPr>
          </w:p>
        </w:tc>
        <w:tc>
          <w:tcPr>
            <w:tcW w:w="1250" w:type="pct"/>
            <w:shd w:val="clear" w:color="auto" w:fill="auto"/>
            <w:vAlign w:val="center"/>
          </w:tcPr>
          <w:p w14:paraId="0742B0DE" w14:textId="77777777" w:rsidR="00607DFC" w:rsidRPr="00F73084" w:rsidRDefault="00607DFC" w:rsidP="00211F5F">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回收</w:t>
            </w:r>
            <w:r w:rsidRPr="00F73084">
              <w:rPr>
                <w:color w:val="000000"/>
                <w:sz w:val="21"/>
                <w:szCs w:val="21"/>
                <w:lang w:val="en-US" w:eastAsia="zh-CN"/>
              </w:rPr>
              <w:t>溶剂</w:t>
            </w:r>
          </w:p>
        </w:tc>
        <w:tc>
          <w:tcPr>
            <w:tcW w:w="1250" w:type="pct"/>
            <w:shd w:val="clear" w:color="auto" w:fill="auto"/>
            <w:vAlign w:val="center"/>
          </w:tcPr>
          <w:p w14:paraId="2487DCD0" w14:textId="77777777" w:rsidR="00607DFC" w:rsidRPr="00F73084" w:rsidRDefault="00607DFC" w:rsidP="00211F5F">
            <w:pPr>
              <w:pStyle w:val="1ff6"/>
              <w:ind w:firstLineChars="0" w:firstLine="0"/>
              <w:jc w:val="center"/>
              <w:rPr>
                <w:color w:val="000000"/>
                <w:sz w:val="21"/>
                <w:szCs w:val="21"/>
                <w:lang w:val="en-US" w:eastAsia="zh-CN"/>
              </w:rPr>
            </w:pPr>
          </w:p>
        </w:tc>
      </w:tr>
      <w:tr w:rsidR="00D43489" w:rsidRPr="00F73084" w14:paraId="29155C0D" w14:textId="77777777" w:rsidTr="00211F5F">
        <w:trPr>
          <w:jc w:val="center"/>
        </w:trPr>
        <w:tc>
          <w:tcPr>
            <w:tcW w:w="1250" w:type="pct"/>
            <w:shd w:val="clear" w:color="auto" w:fill="auto"/>
            <w:vAlign w:val="center"/>
          </w:tcPr>
          <w:p w14:paraId="1F40F883" w14:textId="77777777" w:rsidR="00D43489" w:rsidRPr="00F73084" w:rsidRDefault="00D43489" w:rsidP="00211F5F">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合计</w:t>
            </w:r>
          </w:p>
        </w:tc>
        <w:tc>
          <w:tcPr>
            <w:tcW w:w="1250" w:type="pct"/>
            <w:shd w:val="clear" w:color="auto" w:fill="auto"/>
            <w:vAlign w:val="center"/>
          </w:tcPr>
          <w:p w14:paraId="1A8A759C" w14:textId="77777777" w:rsidR="00D43489" w:rsidRPr="00F73084" w:rsidRDefault="00D43489" w:rsidP="00211F5F">
            <w:pPr>
              <w:pStyle w:val="1ff6"/>
              <w:ind w:firstLineChars="0" w:firstLine="0"/>
              <w:jc w:val="center"/>
              <w:rPr>
                <w:color w:val="000000"/>
                <w:sz w:val="21"/>
                <w:szCs w:val="21"/>
                <w:lang w:val="en-US" w:eastAsia="zh-CN"/>
              </w:rPr>
            </w:pPr>
          </w:p>
        </w:tc>
        <w:tc>
          <w:tcPr>
            <w:tcW w:w="1250" w:type="pct"/>
            <w:shd w:val="clear" w:color="auto" w:fill="auto"/>
            <w:vAlign w:val="center"/>
          </w:tcPr>
          <w:p w14:paraId="4CCEA81B" w14:textId="77777777" w:rsidR="00D43489" w:rsidRPr="00F73084" w:rsidRDefault="00D43489" w:rsidP="00211F5F">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合计</w:t>
            </w:r>
          </w:p>
        </w:tc>
        <w:tc>
          <w:tcPr>
            <w:tcW w:w="1250" w:type="pct"/>
            <w:shd w:val="clear" w:color="auto" w:fill="auto"/>
            <w:vAlign w:val="center"/>
          </w:tcPr>
          <w:p w14:paraId="2F13E3C2" w14:textId="77777777" w:rsidR="00D43489" w:rsidRPr="00F73084" w:rsidRDefault="00D43489" w:rsidP="00211F5F">
            <w:pPr>
              <w:pStyle w:val="1ff6"/>
              <w:ind w:firstLineChars="0" w:firstLine="0"/>
              <w:jc w:val="center"/>
              <w:rPr>
                <w:color w:val="000000"/>
                <w:sz w:val="21"/>
                <w:szCs w:val="21"/>
                <w:lang w:val="en-US" w:eastAsia="zh-CN"/>
              </w:rPr>
            </w:pPr>
          </w:p>
        </w:tc>
      </w:tr>
    </w:tbl>
    <w:p w14:paraId="337918A5" w14:textId="77777777" w:rsidR="00607DFC" w:rsidRPr="00F73084" w:rsidRDefault="00607DFC" w:rsidP="008E20D2">
      <w:pPr>
        <w:spacing w:line="360" w:lineRule="auto"/>
        <w:jc w:val="center"/>
        <w:rPr>
          <w:b/>
          <w:color w:val="000000"/>
        </w:rPr>
      </w:pPr>
    </w:p>
    <w:p w14:paraId="47B33514" w14:textId="77777777" w:rsidR="008E20D2" w:rsidRPr="00F73084" w:rsidRDefault="008E20D2" w:rsidP="00607DFC">
      <w:pPr>
        <w:jc w:val="center"/>
        <w:rPr>
          <w:b/>
          <w:color w:val="000000"/>
        </w:rPr>
      </w:pPr>
      <w:r w:rsidRPr="00F73084">
        <w:rPr>
          <w:b/>
          <w:color w:val="000000"/>
        </w:rPr>
        <w:t>表</w:t>
      </w:r>
      <w:r w:rsidRPr="00F73084">
        <w:rPr>
          <w:b/>
          <w:color w:val="000000"/>
        </w:rPr>
        <w:t>2.2-1</w:t>
      </w:r>
      <w:r w:rsidR="0091656D" w:rsidRPr="00F73084">
        <w:rPr>
          <w:b/>
          <w:color w:val="000000"/>
        </w:rPr>
        <w:t>5-2</w:t>
      </w:r>
      <w:r w:rsidRPr="00F73084">
        <w:rPr>
          <w:b/>
          <w:color w:val="000000"/>
        </w:rPr>
        <w:t xml:space="preserve">  </w:t>
      </w:r>
      <w:r w:rsidRPr="00F73084">
        <w:rPr>
          <w:rFonts w:hint="eastAsia"/>
          <w:b/>
          <w:color w:val="000000"/>
        </w:rPr>
        <w:t>盐酸二甲双胍批</w:t>
      </w:r>
      <w:r w:rsidRPr="00F73084">
        <w:rPr>
          <w:b/>
          <w:color w:val="000000"/>
        </w:rPr>
        <w:t>溶剂（</w:t>
      </w:r>
      <w:r w:rsidRPr="00F73084">
        <w:rPr>
          <w:rFonts w:hint="eastAsia"/>
          <w:b/>
          <w:color w:val="000000"/>
        </w:rPr>
        <w:t xml:space="preserve"> </w:t>
      </w:r>
      <w:r w:rsidRPr="00F73084">
        <w:rPr>
          <w:b/>
          <w:color w:val="000000"/>
        </w:rPr>
        <w:t>DMF  N,N-</w:t>
      </w:r>
      <w:r w:rsidRPr="00F73084">
        <w:rPr>
          <w:rFonts w:hint="eastAsia"/>
          <w:b/>
          <w:color w:val="000000"/>
        </w:rPr>
        <w:t>二甲基</w:t>
      </w:r>
      <w:r w:rsidRPr="00F73084">
        <w:rPr>
          <w:b/>
          <w:color w:val="000000"/>
        </w:rPr>
        <w:t>甲酰胺）</w:t>
      </w:r>
      <w:r w:rsidRPr="00F73084">
        <w:rPr>
          <w:rFonts w:hint="eastAsia"/>
          <w:b/>
          <w:color w:val="000000"/>
        </w:rPr>
        <w:t>流向</w:t>
      </w:r>
      <w:r w:rsidRPr="00F73084">
        <w:rPr>
          <w:b/>
          <w:color w:val="000000"/>
        </w:rPr>
        <w:t>平衡表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70"/>
        <w:gridCol w:w="2070"/>
        <w:gridCol w:w="2071"/>
        <w:gridCol w:w="2071"/>
      </w:tblGrid>
      <w:tr w:rsidR="008E20D2" w:rsidRPr="00F73084" w14:paraId="3E670912" w14:textId="77777777" w:rsidTr="003A2967">
        <w:trPr>
          <w:jc w:val="center"/>
        </w:trPr>
        <w:tc>
          <w:tcPr>
            <w:tcW w:w="2500" w:type="pct"/>
            <w:gridSpan w:val="2"/>
            <w:shd w:val="clear" w:color="auto" w:fill="auto"/>
            <w:vAlign w:val="center"/>
          </w:tcPr>
          <w:p w14:paraId="41081084" w14:textId="77777777" w:rsidR="008E20D2" w:rsidRPr="00F73084" w:rsidRDefault="008E20D2" w:rsidP="003A2967">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进料量（</w:t>
            </w:r>
            <w:r w:rsidRPr="00F73084">
              <w:rPr>
                <w:rFonts w:hint="eastAsia"/>
                <w:color w:val="000000"/>
                <w:sz w:val="21"/>
                <w:szCs w:val="21"/>
                <w:lang w:val="en-US" w:eastAsia="zh-CN"/>
              </w:rPr>
              <w:t>kg</w:t>
            </w:r>
            <w:r w:rsidRPr="00F73084">
              <w:rPr>
                <w:color w:val="000000"/>
                <w:sz w:val="21"/>
                <w:szCs w:val="21"/>
                <w:lang w:val="en-US" w:eastAsia="zh-CN"/>
              </w:rPr>
              <w:t>/</w:t>
            </w:r>
            <w:r w:rsidRPr="00F73084">
              <w:rPr>
                <w:rFonts w:hint="eastAsia"/>
                <w:color w:val="000000"/>
                <w:sz w:val="21"/>
                <w:szCs w:val="21"/>
                <w:lang w:val="en-US" w:eastAsia="zh-CN"/>
              </w:rPr>
              <w:t>批）</w:t>
            </w:r>
          </w:p>
        </w:tc>
        <w:tc>
          <w:tcPr>
            <w:tcW w:w="2500" w:type="pct"/>
            <w:gridSpan w:val="2"/>
            <w:shd w:val="clear" w:color="auto" w:fill="auto"/>
            <w:vAlign w:val="center"/>
          </w:tcPr>
          <w:p w14:paraId="6D6E6008" w14:textId="77777777" w:rsidR="008E20D2" w:rsidRPr="00F73084" w:rsidRDefault="008E20D2" w:rsidP="003A2967">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出料量（</w:t>
            </w:r>
            <w:r w:rsidRPr="00F73084">
              <w:rPr>
                <w:rFonts w:hint="eastAsia"/>
                <w:color w:val="000000"/>
                <w:sz w:val="21"/>
                <w:szCs w:val="21"/>
                <w:lang w:val="en-US" w:eastAsia="zh-CN"/>
              </w:rPr>
              <w:t>kg/</w:t>
            </w:r>
            <w:r w:rsidRPr="00F73084">
              <w:rPr>
                <w:rFonts w:hint="eastAsia"/>
                <w:color w:val="000000"/>
                <w:sz w:val="21"/>
                <w:szCs w:val="21"/>
                <w:lang w:val="en-US" w:eastAsia="zh-CN"/>
              </w:rPr>
              <w:t>批）</w:t>
            </w:r>
          </w:p>
        </w:tc>
      </w:tr>
      <w:tr w:rsidR="008E20D2" w:rsidRPr="00F73084" w14:paraId="0EF31ED7" w14:textId="77777777" w:rsidTr="003A2967">
        <w:trPr>
          <w:jc w:val="center"/>
        </w:trPr>
        <w:tc>
          <w:tcPr>
            <w:tcW w:w="1250" w:type="pct"/>
            <w:shd w:val="clear" w:color="auto" w:fill="auto"/>
            <w:vAlign w:val="center"/>
          </w:tcPr>
          <w:p w14:paraId="11D3BC40" w14:textId="77777777" w:rsidR="008E20D2" w:rsidRPr="00F73084" w:rsidRDefault="008E20D2" w:rsidP="003A2967">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名称</w:t>
            </w:r>
          </w:p>
        </w:tc>
        <w:tc>
          <w:tcPr>
            <w:tcW w:w="1250" w:type="pct"/>
            <w:shd w:val="clear" w:color="auto" w:fill="auto"/>
            <w:vAlign w:val="center"/>
          </w:tcPr>
          <w:p w14:paraId="02E9AC62" w14:textId="77777777" w:rsidR="008E20D2" w:rsidRPr="00F73084" w:rsidRDefault="008E20D2" w:rsidP="003A2967">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数量</w:t>
            </w:r>
          </w:p>
        </w:tc>
        <w:tc>
          <w:tcPr>
            <w:tcW w:w="1250" w:type="pct"/>
            <w:shd w:val="clear" w:color="auto" w:fill="auto"/>
            <w:vAlign w:val="center"/>
          </w:tcPr>
          <w:p w14:paraId="5986E9DE" w14:textId="77777777" w:rsidR="008E20D2" w:rsidRPr="00F73084" w:rsidRDefault="008E20D2" w:rsidP="003A2967">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类别</w:t>
            </w:r>
          </w:p>
        </w:tc>
        <w:tc>
          <w:tcPr>
            <w:tcW w:w="1250" w:type="pct"/>
            <w:shd w:val="clear" w:color="auto" w:fill="auto"/>
            <w:vAlign w:val="center"/>
          </w:tcPr>
          <w:p w14:paraId="27C6C152" w14:textId="77777777" w:rsidR="008E20D2" w:rsidRPr="00F73084" w:rsidRDefault="008E20D2" w:rsidP="003A2967">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数量</w:t>
            </w:r>
          </w:p>
        </w:tc>
      </w:tr>
      <w:tr w:rsidR="005F38D5" w:rsidRPr="00F73084" w14:paraId="1A4B2741" w14:textId="77777777" w:rsidTr="005F38D5">
        <w:trPr>
          <w:trHeight w:val="238"/>
          <w:jc w:val="center"/>
        </w:trPr>
        <w:tc>
          <w:tcPr>
            <w:tcW w:w="1250" w:type="pct"/>
            <w:vMerge w:val="restart"/>
            <w:shd w:val="clear" w:color="auto" w:fill="auto"/>
            <w:vAlign w:val="center"/>
          </w:tcPr>
          <w:p w14:paraId="1FF2CC7D" w14:textId="77777777" w:rsidR="005F38D5" w:rsidRPr="00F73084" w:rsidRDefault="005F38D5" w:rsidP="003A2967">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D</w:t>
            </w:r>
            <w:r w:rsidRPr="00F73084">
              <w:rPr>
                <w:color w:val="000000"/>
                <w:sz w:val="21"/>
                <w:szCs w:val="21"/>
                <w:lang w:val="en-US" w:eastAsia="zh-CN"/>
              </w:rPr>
              <w:t>MF</w:t>
            </w:r>
          </w:p>
        </w:tc>
        <w:tc>
          <w:tcPr>
            <w:tcW w:w="1250" w:type="pct"/>
            <w:vMerge w:val="restart"/>
            <w:shd w:val="clear" w:color="auto" w:fill="auto"/>
            <w:vAlign w:val="center"/>
          </w:tcPr>
          <w:p w14:paraId="409B9B98" w14:textId="77777777" w:rsidR="005F38D5" w:rsidRPr="00F73084" w:rsidRDefault="005F38D5" w:rsidP="003A2967">
            <w:pPr>
              <w:pStyle w:val="1ff6"/>
              <w:ind w:firstLineChars="0" w:firstLine="0"/>
              <w:jc w:val="center"/>
              <w:rPr>
                <w:color w:val="000000"/>
                <w:sz w:val="21"/>
                <w:szCs w:val="21"/>
                <w:lang w:val="en-US" w:eastAsia="zh-CN"/>
              </w:rPr>
            </w:pPr>
          </w:p>
        </w:tc>
        <w:tc>
          <w:tcPr>
            <w:tcW w:w="1250" w:type="pct"/>
            <w:shd w:val="clear" w:color="auto" w:fill="auto"/>
            <w:vAlign w:val="center"/>
          </w:tcPr>
          <w:p w14:paraId="2CACFB4C" w14:textId="77777777" w:rsidR="005F38D5" w:rsidRPr="00F73084" w:rsidRDefault="005F38D5" w:rsidP="005F38D5">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气相</w:t>
            </w:r>
            <w:r w:rsidRPr="00F73084">
              <w:rPr>
                <w:color w:val="000000"/>
                <w:sz w:val="21"/>
                <w:szCs w:val="21"/>
                <w:lang w:val="en-US" w:eastAsia="zh-CN"/>
              </w:rPr>
              <w:t>损失</w:t>
            </w:r>
          </w:p>
        </w:tc>
        <w:tc>
          <w:tcPr>
            <w:tcW w:w="1250" w:type="pct"/>
            <w:shd w:val="clear" w:color="auto" w:fill="auto"/>
            <w:vAlign w:val="center"/>
          </w:tcPr>
          <w:p w14:paraId="03316DBA" w14:textId="77777777" w:rsidR="005F38D5" w:rsidRPr="00F73084" w:rsidRDefault="005F38D5" w:rsidP="003A2967">
            <w:pPr>
              <w:pStyle w:val="1ff6"/>
              <w:ind w:firstLineChars="0" w:firstLine="0"/>
              <w:jc w:val="center"/>
              <w:rPr>
                <w:color w:val="000000"/>
                <w:sz w:val="21"/>
                <w:szCs w:val="21"/>
                <w:lang w:val="en-US" w:eastAsia="zh-CN"/>
              </w:rPr>
            </w:pPr>
          </w:p>
        </w:tc>
      </w:tr>
      <w:tr w:rsidR="003A2967" w:rsidRPr="00F73084" w14:paraId="4068175B" w14:textId="77777777" w:rsidTr="003A2967">
        <w:trPr>
          <w:jc w:val="center"/>
        </w:trPr>
        <w:tc>
          <w:tcPr>
            <w:tcW w:w="1250" w:type="pct"/>
            <w:vMerge/>
            <w:shd w:val="clear" w:color="auto" w:fill="auto"/>
            <w:vAlign w:val="center"/>
          </w:tcPr>
          <w:p w14:paraId="502DA24F" w14:textId="77777777" w:rsidR="003A2967" w:rsidRPr="00F73084" w:rsidRDefault="003A2967" w:rsidP="003A2967">
            <w:pPr>
              <w:pStyle w:val="1ff6"/>
              <w:ind w:firstLineChars="0" w:firstLine="0"/>
              <w:jc w:val="center"/>
              <w:rPr>
                <w:color w:val="000000"/>
                <w:sz w:val="21"/>
                <w:szCs w:val="21"/>
                <w:lang w:val="en-US" w:eastAsia="zh-CN"/>
              </w:rPr>
            </w:pPr>
          </w:p>
        </w:tc>
        <w:tc>
          <w:tcPr>
            <w:tcW w:w="1250" w:type="pct"/>
            <w:vMerge/>
            <w:shd w:val="clear" w:color="auto" w:fill="auto"/>
            <w:vAlign w:val="center"/>
          </w:tcPr>
          <w:p w14:paraId="01B89C4D" w14:textId="77777777" w:rsidR="003A2967" w:rsidRPr="00F73084" w:rsidRDefault="003A2967" w:rsidP="003A2967">
            <w:pPr>
              <w:pStyle w:val="1ff6"/>
              <w:ind w:firstLineChars="0" w:firstLine="0"/>
              <w:jc w:val="center"/>
              <w:rPr>
                <w:color w:val="000000"/>
                <w:sz w:val="21"/>
                <w:szCs w:val="21"/>
                <w:lang w:val="en-US" w:eastAsia="zh-CN"/>
              </w:rPr>
            </w:pPr>
          </w:p>
        </w:tc>
        <w:tc>
          <w:tcPr>
            <w:tcW w:w="1250" w:type="pct"/>
            <w:shd w:val="clear" w:color="auto" w:fill="auto"/>
            <w:vAlign w:val="center"/>
          </w:tcPr>
          <w:p w14:paraId="2250E328" w14:textId="77777777" w:rsidR="003A2967" w:rsidRPr="00F73084" w:rsidRDefault="003A2967" w:rsidP="003A2967">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液相</w:t>
            </w:r>
            <w:r w:rsidRPr="00F73084">
              <w:rPr>
                <w:color w:val="000000"/>
                <w:sz w:val="21"/>
                <w:szCs w:val="21"/>
                <w:lang w:val="en-US" w:eastAsia="zh-CN"/>
              </w:rPr>
              <w:t>损失</w:t>
            </w:r>
          </w:p>
        </w:tc>
        <w:tc>
          <w:tcPr>
            <w:tcW w:w="1250" w:type="pct"/>
            <w:shd w:val="clear" w:color="auto" w:fill="auto"/>
            <w:vAlign w:val="center"/>
          </w:tcPr>
          <w:p w14:paraId="14273D51" w14:textId="77777777" w:rsidR="003A2967" w:rsidRPr="00F73084" w:rsidRDefault="003A2967" w:rsidP="003A2967">
            <w:pPr>
              <w:pStyle w:val="1ff6"/>
              <w:ind w:firstLineChars="0" w:firstLine="0"/>
              <w:jc w:val="center"/>
              <w:rPr>
                <w:color w:val="000000"/>
                <w:sz w:val="21"/>
                <w:szCs w:val="21"/>
                <w:lang w:val="en-US" w:eastAsia="zh-CN"/>
              </w:rPr>
            </w:pPr>
          </w:p>
        </w:tc>
      </w:tr>
      <w:tr w:rsidR="003A2967" w:rsidRPr="00F73084" w14:paraId="552B033A" w14:textId="77777777" w:rsidTr="003A2967">
        <w:trPr>
          <w:jc w:val="center"/>
        </w:trPr>
        <w:tc>
          <w:tcPr>
            <w:tcW w:w="1250" w:type="pct"/>
            <w:vMerge/>
            <w:shd w:val="clear" w:color="auto" w:fill="auto"/>
            <w:vAlign w:val="center"/>
          </w:tcPr>
          <w:p w14:paraId="7454CA1C" w14:textId="77777777" w:rsidR="003A2967" w:rsidRPr="00F73084" w:rsidRDefault="003A2967" w:rsidP="003A2967">
            <w:pPr>
              <w:pStyle w:val="1ff6"/>
              <w:ind w:firstLineChars="0" w:firstLine="0"/>
              <w:jc w:val="center"/>
              <w:rPr>
                <w:color w:val="000000"/>
                <w:sz w:val="21"/>
                <w:szCs w:val="21"/>
                <w:lang w:val="en-US" w:eastAsia="zh-CN"/>
              </w:rPr>
            </w:pPr>
          </w:p>
        </w:tc>
        <w:tc>
          <w:tcPr>
            <w:tcW w:w="1250" w:type="pct"/>
            <w:vMerge/>
            <w:shd w:val="clear" w:color="auto" w:fill="auto"/>
            <w:vAlign w:val="center"/>
          </w:tcPr>
          <w:p w14:paraId="73DA7C05" w14:textId="77777777" w:rsidR="003A2967" w:rsidRPr="00F73084" w:rsidRDefault="003A2967" w:rsidP="003A2967">
            <w:pPr>
              <w:pStyle w:val="1ff6"/>
              <w:ind w:firstLineChars="0" w:firstLine="0"/>
              <w:jc w:val="center"/>
              <w:rPr>
                <w:color w:val="000000"/>
                <w:sz w:val="21"/>
                <w:szCs w:val="21"/>
                <w:lang w:val="en-US" w:eastAsia="zh-CN"/>
              </w:rPr>
            </w:pPr>
          </w:p>
        </w:tc>
        <w:tc>
          <w:tcPr>
            <w:tcW w:w="1250" w:type="pct"/>
            <w:shd w:val="clear" w:color="auto" w:fill="auto"/>
            <w:vAlign w:val="center"/>
          </w:tcPr>
          <w:p w14:paraId="1FD4C2BB" w14:textId="77777777" w:rsidR="003A2967" w:rsidRPr="00F73084" w:rsidRDefault="003A2967" w:rsidP="003A2967">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固相</w:t>
            </w:r>
            <w:r w:rsidRPr="00F73084">
              <w:rPr>
                <w:color w:val="000000"/>
                <w:sz w:val="21"/>
                <w:szCs w:val="21"/>
                <w:lang w:val="en-US" w:eastAsia="zh-CN"/>
              </w:rPr>
              <w:t>损失</w:t>
            </w:r>
          </w:p>
        </w:tc>
        <w:tc>
          <w:tcPr>
            <w:tcW w:w="1250" w:type="pct"/>
            <w:shd w:val="clear" w:color="auto" w:fill="auto"/>
            <w:vAlign w:val="center"/>
          </w:tcPr>
          <w:p w14:paraId="403F3D9A" w14:textId="77777777" w:rsidR="003A2967" w:rsidRPr="00F73084" w:rsidRDefault="003A2967" w:rsidP="003A2967">
            <w:pPr>
              <w:pStyle w:val="1ff6"/>
              <w:ind w:firstLineChars="0" w:firstLine="0"/>
              <w:jc w:val="center"/>
              <w:rPr>
                <w:color w:val="000000"/>
                <w:sz w:val="21"/>
                <w:szCs w:val="21"/>
                <w:lang w:val="en-US" w:eastAsia="zh-CN"/>
              </w:rPr>
            </w:pPr>
          </w:p>
        </w:tc>
      </w:tr>
      <w:tr w:rsidR="003A2967" w:rsidRPr="00F73084" w14:paraId="10577283" w14:textId="77777777" w:rsidTr="003A2967">
        <w:trPr>
          <w:jc w:val="center"/>
        </w:trPr>
        <w:tc>
          <w:tcPr>
            <w:tcW w:w="1250" w:type="pct"/>
            <w:vMerge/>
            <w:shd w:val="clear" w:color="auto" w:fill="auto"/>
            <w:vAlign w:val="center"/>
          </w:tcPr>
          <w:p w14:paraId="6E27B071" w14:textId="77777777" w:rsidR="003A2967" w:rsidRPr="00F73084" w:rsidRDefault="003A2967" w:rsidP="003A2967">
            <w:pPr>
              <w:pStyle w:val="1ff6"/>
              <w:ind w:firstLineChars="0" w:firstLine="0"/>
              <w:jc w:val="center"/>
              <w:rPr>
                <w:color w:val="000000"/>
                <w:sz w:val="21"/>
                <w:szCs w:val="21"/>
                <w:lang w:val="en-US" w:eastAsia="zh-CN"/>
              </w:rPr>
            </w:pPr>
          </w:p>
        </w:tc>
        <w:tc>
          <w:tcPr>
            <w:tcW w:w="1250" w:type="pct"/>
            <w:vMerge/>
            <w:shd w:val="clear" w:color="auto" w:fill="auto"/>
            <w:vAlign w:val="center"/>
          </w:tcPr>
          <w:p w14:paraId="03A8E03B" w14:textId="77777777" w:rsidR="003A2967" w:rsidRPr="00F73084" w:rsidRDefault="003A2967" w:rsidP="003A2967">
            <w:pPr>
              <w:pStyle w:val="1ff6"/>
              <w:ind w:firstLineChars="0" w:firstLine="0"/>
              <w:jc w:val="center"/>
              <w:rPr>
                <w:color w:val="000000"/>
                <w:sz w:val="21"/>
                <w:szCs w:val="21"/>
                <w:lang w:val="en-US" w:eastAsia="zh-CN"/>
              </w:rPr>
            </w:pPr>
          </w:p>
        </w:tc>
        <w:tc>
          <w:tcPr>
            <w:tcW w:w="1250" w:type="pct"/>
            <w:shd w:val="clear" w:color="auto" w:fill="auto"/>
            <w:vAlign w:val="center"/>
          </w:tcPr>
          <w:p w14:paraId="00AEF09C" w14:textId="77777777" w:rsidR="003A2967" w:rsidRPr="00F73084" w:rsidRDefault="003A2967" w:rsidP="003A2967">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回收</w:t>
            </w:r>
            <w:r w:rsidRPr="00F73084">
              <w:rPr>
                <w:color w:val="000000"/>
                <w:sz w:val="21"/>
                <w:szCs w:val="21"/>
                <w:lang w:val="en-US" w:eastAsia="zh-CN"/>
              </w:rPr>
              <w:t>溶剂</w:t>
            </w:r>
          </w:p>
        </w:tc>
        <w:tc>
          <w:tcPr>
            <w:tcW w:w="1250" w:type="pct"/>
            <w:shd w:val="clear" w:color="auto" w:fill="auto"/>
            <w:vAlign w:val="center"/>
          </w:tcPr>
          <w:p w14:paraId="5251347D" w14:textId="77777777" w:rsidR="003A2967" w:rsidRPr="00F73084" w:rsidRDefault="003A2967" w:rsidP="003A2967">
            <w:pPr>
              <w:pStyle w:val="1ff6"/>
              <w:ind w:firstLineChars="0" w:firstLine="0"/>
              <w:jc w:val="center"/>
              <w:rPr>
                <w:color w:val="000000"/>
                <w:sz w:val="21"/>
                <w:szCs w:val="21"/>
                <w:lang w:val="en-US" w:eastAsia="zh-CN"/>
              </w:rPr>
            </w:pPr>
          </w:p>
        </w:tc>
      </w:tr>
      <w:tr w:rsidR="008E20D2" w:rsidRPr="00F73084" w14:paraId="670F6721" w14:textId="77777777" w:rsidTr="003A2967">
        <w:trPr>
          <w:jc w:val="center"/>
        </w:trPr>
        <w:tc>
          <w:tcPr>
            <w:tcW w:w="1250" w:type="pct"/>
            <w:shd w:val="clear" w:color="auto" w:fill="auto"/>
            <w:vAlign w:val="center"/>
          </w:tcPr>
          <w:p w14:paraId="05D0B507" w14:textId="77777777" w:rsidR="008E20D2" w:rsidRPr="00F73084" w:rsidRDefault="008E20D2" w:rsidP="003A2967">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合计</w:t>
            </w:r>
          </w:p>
        </w:tc>
        <w:tc>
          <w:tcPr>
            <w:tcW w:w="1250" w:type="pct"/>
            <w:shd w:val="clear" w:color="auto" w:fill="auto"/>
            <w:vAlign w:val="center"/>
          </w:tcPr>
          <w:p w14:paraId="32BD922E" w14:textId="77777777" w:rsidR="008E20D2" w:rsidRPr="00F73084" w:rsidRDefault="008E20D2" w:rsidP="003A2967">
            <w:pPr>
              <w:pStyle w:val="1ff6"/>
              <w:ind w:firstLineChars="0" w:firstLine="0"/>
              <w:jc w:val="center"/>
              <w:rPr>
                <w:color w:val="000000"/>
                <w:sz w:val="21"/>
                <w:szCs w:val="21"/>
                <w:lang w:val="en-US" w:eastAsia="zh-CN"/>
              </w:rPr>
            </w:pPr>
          </w:p>
        </w:tc>
        <w:tc>
          <w:tcPr>
            <w:tcW w:w="1250" w:type="pct"/>
            <w:shd w:val="clear" w:color="auto" w:fill="auto"/>
            <w:vAlign w:val="center"/>
          </w:tcPr>
          <w:p w14:paraId="2D9DB0E0" w14:textId="77777777" w:rsidR="008E20D2" w:rsidRPr="00F73084" w:rsidRDefault="008E20D2" w:rsidP="003A2967">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合计</w:t>
            </w:r>
          </w:p>
        </w:tc>
        <w:tc>
          <w:tcPr>
            <w:tcW w:w="1250" w:type="pct"/>
            <w:shd w:val="clear" w:color="auto" w:fill="auto"/>
            <w:vAlign w:val="center"/>
          </w:tcPr>
          <w:p w14:paraId="159743C4" w14:textId="77777777" w:rsidR="008E20D2" w:rsidRPr="00F73084" w:rsidRDefault="008E20D2" w:rsidP="003A2967">
            <w:pPr>
              <w:pStyle w:val="1ff6"/>
              <w:ind w:firstLineChars="0" w:firstLine="0"/>
              <w:jc w:val="center"/>
              <w:rPr>
                <w:color w:val="000000"/>
                <w:sz w:val="21"/>
                <w:szCs w:val="21"/>
                <w:lang w:val="en-US" w:eastAsia="zh-CN"/>
              </w:rPr>
            </w:pPr>
          </w:p>
        </w:tc>
      </w:tr>
    </w:tbl>
    <w:p w14:paraId="54F44E47" w14:textId="77777777" w:rsidR="003A2967" w:rsidRPr="00F73084" w:rsidRDefault="003A2967" w:rsidP="008E20D2">
      <w:pPr>
        <w:spacing w:line="360" w:lineRule="auto"/>
        <w:jc w:val="center"/>
        <w:rPr>
          <w:b/>
          <w:color w:val="000000"/>
        </w:rPr>
      </w:pPr>
    </w:p>
    <w:p w14:paraId="3B6BEC36" w14:textId="77777777" w:rsidR="008E20D2" w:rsidRPr="00F73084" w:rsidRDefault="008E20D2" w:rsidP="003A2967">
      <w:pPr>
        <w:jc w:val="center"/>
        <w:rPr>
          <w:b/>
          <w:color w:val="000000"/>
        </w:rPr>
      </w:pPr>
      <w:r w:rsidRPr="00F73084">
        <w:rPr>
          <w:b/>
          <w:color w:val="000000"/>
        </w:rPr>
        <w:t>表</w:t>
      </w:r>
      <w:r w:rsidRPr="00F73084">
        <w:rPr>
          <w:b/>
          <w:color w:val="000000"/>
        </w:rPr>
        <w:t>2.2-1</w:t>
      </w:r>
      <w:r w:rsidR="0025573D" w:rsidRPr="00F73084">
        <w:rPr>
          <w:b/>
          <w:color w:val="000000"/>
        </w:rPr>
        <w:t>6</w:t>
      </w:r>
      <w:r w:rsidRPr="00F73084">
        <w:rPr>
          <w:b/>
          <w:color w:val="000000"/>
        </w:rPr>
        <w:t xml:space="preserve">  </w:t>
      </w:r>
      <w:r w:rsidRPr="00F73084">
        <w:rPr>
          <w:rFonts w:hint="eastAsia"/>
          <w:b/>
          <w:color w:val="000000"/>
        </w:rPr>
        <w:t>盐酸二甲双胍生产线批水</w:t>
      </w:r>
      <w:r w:rsidRPr="00F73084">
        <w:rPr>
          <w:b/>
          <w:color w:val="000000"/>
        </w:rPr>
        <w:t>平衡表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23"/>
        <w:gridCol w:w="1969"/>
        <w:gridCol w:w="1376"/>
        <w:gridCol w:w="1191"/>
        <w:gridCol w:w="1062"/>
        <w:gridCol w:w="2061"/>
      </w:tblGrid>
      <w:tr w:rsidR="008E20D2" w:rsidRPr="00F73084" w14:paraId="7CEBB045" w14:textId="77777777" w:rsidTr="00D94E31">
        <w:trPr>
          <w:jc w:val="center"/>
        </w:trPr>
        <w:tc>
          <w:tcPr>
            <w:tcW w:w="2396" w:type="pct"/>
            <w:gridSpan w:val="3"/>
            <w:shd w:val="clear" w:color="auto" w:fill="auto"/>
            <w:vAlign w:val="center"/>
          </w:tcPr>
          <w:p w14:paraId="3651951B" w14:textId="77777777" w:rsidR="008E20D2" w:rsidRPr="00F73084" w:rsidRDefault="008E20D2"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进料量（</w:t>
            </w:r>
            <w:r w:rsidRPr="00F73084">
              <w:rPr>
                <w:rFonts w:hint="eastAsia"/>
                <w:color w:val="000000"/>
                <w:sz w:val="21"/>
                <w:szCs w:val="21"/>
                <w:lang w:val="en-US" w:eastAsia="zh-CN"/>
              </w:rPr>
              <w:t>kg</w:t>
            </w:r>
            <w:r w:rsidRPr="00F73084">
              <w:rPr>
                <w:color w:val="000000"/>
                <w:sz w:val="21"/>
                <w:szCs w:val="21"/>
                <w:lang w:val="en-US" w:eastAsia="zh-CN"/>
              </w:rPr>
              <w:t>/</w:t>
            </w:r>
            <w:r w:rsidRPr="00F73084">
              <w:rPr>
                <w:rFonts w:hint="eastAsia"/>
                <w:color w:val="000000"/>
                <w:sz w:val="21"/>
                <w:szCs w:val="21"/>
                <w:lang w:val="en-US" w:eastAsia="zh-CN"/>
              </w:rPr>
              <w:t>批）</w:t>
            </w:r>
          </w:p>
        </w:tc>
        <w:tc>
          <w:tcPr>
            <w:tcW w:w="2604" w:type="pct"/>
            <w:gridSpan w:val="3"/>
            <w:shd w:val="clear" w:color="auto" w:fill="auto"/>
            <w:vAlign w:val="center"/>
          </w:tcPr>
          <w:p w14:paraId="72D1FD34" w14:textId="77777777" w:rsidR="008E20D2" w:rsidRPr="00F73084" w:rsidRDefault="008E20D2"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出料量（</w:t>
            </w:r>
            <w:r w:rsidRPr="00F73084">
              <w:rPr>
                <w:rFonts w:hint="eastAsia"/>
                <w:color w:val="000000"/>
                <w:sz w:val="21"/>
                <w:szCs w:val="21"/>
                <w:lang w:val="en-US" w:eastAsia="zh-CN"/>
              </w:rPr>
              <w:t>kg/</w:t>
            </w:r>
            <w:r w:rsidRPr="00F73084">
              <w:rPr>
                <w:rFonts w:hint="eastAsia"/>
                <w:color w:val="000000"/>
                <w:sz w:val="21"/>
                <w:szCs w:val="21"/>
                <w:lang w:val="en-US" w:eastAsia="zh-CN"/>
              </w:rPr>
              <w:t>批）</w:t>
            </w:r>
          </w:p>
        </w:tc>
      </w:tr>
      <w:tr w:rsidR="008E20D2" w:rsidRPr="00F73084" w14:paraId="2156B517" w14:textId="77777777" w:rsidTr="00D94E31">
        <w:trPr>
          <w:jc w:val="center"/>
        </w:trPr>
        <w:tc>
          <w:tcPr>
            <w:tcW w:w="1565" w:type="pct"/>
            <w:gridSpan w:val="2"/>
            <w:shd w:val="clear" w:color="auto" w:fill="auto"/>
            <w:vAlign w:val="center"/>
          </w:tcPr>
          <w:p w14:paraId="78D634FC" w14:textId="77777777" w:rsidR="008E20D2" w:rsidRPr="00F73084" w:rsidRDefault="008E20D2"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名称</w:t>
            </w:r>
          </w:p>
        </w:tc>
        <w:tc>
          <w:tcPr>
            <w:tcW w:w="831" w:type="pct"/>
            <w:shd w:val="clear" w:color="auto" w:fill="auto"/>
            <w:vAlign w:val="center"/>
          </w:tcPr>
          <w:p w14:paraId="4CBB935E" w14:textId="77777777" w:rsidR="008E20D2" w:rsidRPr="00F73084" w:rsidRDefault="008E20D2"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数量</w:t>
            </w:r>
          </w:p>
        </w:tc>
        <w:tc>
          <w:tcPr>
            <w:tcW w:w="1360" w:type="pct"/>
            <w:gridSpan w:val="2"/>
            <w:shd w:val="clear" w:color="auto" w:fill="auto"/>
            <w:vAlign w:val="center"/>
          </w:tcPr>
          <w:p w14:paraId="531165AC" w14:textId="77777777" w:rsidR="008E20D2" w:rsidRPr="00F73084" w:rsidRDefault="008E20D2"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类别</w:t>
            </w:r>
          </w:p>
        </w:tc>
        <w:tc>
          <w:tcPr>
            <w:tcW w:w="1244" w:type="pct"/>
            <w:shd w:val="clear" w:color="auto" w:fill="auto"/>
            <w:vAlign w:val="center"/>
          </w:tcPr>
          <w:p w14:paraId="5D76603C" w14:textId="77777777" w:rsidR="008E20D2" w:rsidRPr="00F73084" w:rsidRDefault="008E20D2"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数量</w:t>
            </w:r>
          </w:p>
        </w:tc>
      </w:tr>
      <w:tr w:rsidR="00D94E31" w:rsidRPr="00F73084" w14:paraId="4D239377" w14:textId="77777777" w:rsidTr="00D94E31">
        <w:trPr>
          <w:trHeight w:val="426"/>
          <w:jc w:val="center"/>
        </w:trPr>
        <w:tc>
          <w:tcPr>
            <w:tcW w:w="376" w:type="pct"/>
            <w:vMerge w:val="restart"/>
            <w:tcBorders>
              <w:right w:val="single" w:sz="4" w:space="0" w:color="auto"/>
            </w:tcBorders>
            <w:shd w:val="clear" w:color="auto" w:fill="auto"/>
            <w:vAlign w:val="center"/>
          </w:tcPr>
          <w:p w14:paraId="166DFE49" w14:textId="77777777" w:rsidR="00D94E31" w:rsidRPr="00F73084" w:rsidRDefault="00D94E31"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原料</w:t>
            </w:r>
            <w:r w:rsidRPr="00F73084">
              <w:rPr>
                <w:color w:val="000000"/>
                <w:sz w:val="21"/>
                <w:szCs w:val="21"/>
                <w:lang w:val="en-US" w:eastAsia="zh-CN"/>
              </w:rPr>
              <w:t>带入</w:t>
            </w:r>
          </w:p>
        </w:tc>
        <w:tc>
          <w:tcPr>
            <w:tcW w:w="1189" w:type="pct"/>
            <w:tcBorders>
              <w:left w:val="single" w:sz="4" w:space="0" w:color="auto"/>
            </w:tcBorders>
            <w:shd w:val="clear" w:color="auto" w:fill="auto"/>
            <w:vAlign w:val="center"/>
          </w:tcPr>
          <w:p w14:paraId="14C10293" w14:textId="77777777" w:rsidR="00D94E31" w:rsidRPr="00F73084" w:rsidRDefault="00D94E31"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40</w:t>
            </w:r>
            <w:r w:rsidRPr="00F73084">
              <w:rPr>
                <w:color w:val="000000"/>
                <w:sz w:val="21"/>
                <w:szCs w:val="21"/>
                <w:lang w:val="en-US" w:eastAsia="zh-CN"/>
              </w:rPr>
              <w:t>%</w:t>
            </w:r>
            <w:r w:rsidRPr="00F73084">
              <w:rPr>
                <w:color w:val="000000"/>
                <w:sz w:val="21"/>
                <w:szCs w:val="21"/>
                <w:lang w:val="en-US" w:eastAsia="zh-CN"/>
              </w:rPr>
              <w:t>二甲胺水溶</w:t>
            </w:r>
            <w:r w:rsidRPr="00F73084">
              <w:rPr>
                <w:rFonts w:hint="eastAsia"/>
                <w:color w:val="000000"/>
                <w:sz w:val="21"/>
                <w:szCs w:val="21"/>
                <w:lang w:val="en-US" w:eastAsia="zh-CN"/>
              </w:rPr>
              <w:t>液</w:t>
            </w:r>
          </w:p>
        </w:tc>
        <w:tc>
          <w:tcPr>
            <w:tcW w:w="831" w:type="pct"/>
            <w:shd w:val="clear" w:color="auto" w:fill="auto"/>
            <w:vAlign w:val="center"/>
          </w:tcPr>
          <w:p w14:paraId="4B8C82E4" w14:textId="77777777" w:rsidR="00D94E31" w:rsidRPr="00F73084" w:rsidRDefault="00D94E31" w:rsidP="00D94E31">
            <w:pPr>
              <w:pStyle w:val="1ff6"/>
              <w:ind w:firstLineChars="0" w:firstLine="0"/>
              <w:jc w:val="center"/>
              <w:rPr>
                <w:color w:val="000000"/>
                <w:sz w:val="21"/>
                <w:szCs w:val="21"/>
                <w:lang w:val="en-US" w:eastAsia="zh-CN"/>
              </w:rPr>
            </w:pPr>
          </w:p>
        </w:tc>
        <w:tc>
          <w:tcPr>
            <w:tcW w:w="719" w:type="pct"/>
            <w:shd w:val="clear" w:color="auto" w:fill="auto"/>
            <w:vAlign w:val="center"/>
          </w:tcPr>
          <w:p w14:paraId="68863539" w14:textId="77777777" w:rsidR="00D94E31" w:rsidRPr="00F73084" w:rsidRDefault="00D94E31"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气相</w:t>
            </w:r>
            <w:r w:rsidRPr="00F73084">
              <w:rPr>
                <w:color w:val="000000"/>
                <w:sz w:val="21"/>
                <w:szCs w:val="21"/>
                <w:lang w:val="en-US" w:eastAsia="zh-CN"/>
              </w:rPr>
              <w:t>损失</w:t>
            </w:r>
          </w:p>
        </w:tc>
        <w:tc>
          <w:tcPr>
            <w:tcW w:w="641" w:type="pct"/>
            <w:shd w:val="clear" w:color="auto" w:fill="auto"/>
            <w:vAlign w:val="center"/>
          </w:tcPr>
          <w:p w14:paraId="7FB4C816" w14:textId="77777777" w:rsidR="00D94E31" w:rsidRPr="00F73084" w:rsidRDefault="00D94E31"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有组织</w:t>
            </w:r>
          </w:p>
        </w:tc>
        <w:tc>
          <w:tcPr>
            <w:tcW w:w="1244" w:type="pct"/>
            <w:shd w:val="clear" w:color="auto" w:fill="auto"/>
            <w:vAlign w:val="center"/>
          </w:tcPr>
          <w:p w14:paraId="556CE1E9" w14:textId="77777777" w:rsidR="00D94E31" w:rsidRPr="00F73084" w:rsidRDefault="00D94E31" w:rsidP="00D94E31">
            <w:pPr>
              <w:pStyle w:val="1ff6"/>
              <w:ind w:firstLineChars="0" w:firstLine="0"/>
              <w:jc w:val="center"/>
              <w:rPr>
                <w:color w:val="000000"/>
                <w:sz w:val="21"/>
                <w:szCs w:val="21"/>
                <w:lang w:val="en-US" w:eastAsia="zh-CN"/>
              </w:rPr>
            </w:pPr>
          </w:p>
        </w:tc>
      </w:tr>
      <w:tr w:rsidR="006234F7" w:rsidRPr="00F73084" w14:paraId="065F926E" w14:textId="77777777" w:rsidTr="00D94E31">
        <w:trPr>
          <w:trHeight w:val="237"/>
          <w:jc w:val="center"/>
        </w:trPr>
        <w:tc>
          <w:tcPr>
            <w:tcW w:w="376" w:type="pct"/>
            <w:vMerge/>
            <w:tcBorders>
              <w:right w:val="single" w:sz="4" w:space="0" w:color="auto"/>
            </w:tcBorders>
            <w:shd w:val="clear" w:color="auto" w:fill="auto"/>
            <w:vAlign w:val="center"/>
          </w:tcPr>
          <w:p w14:paraId="68DD24AE" w14:textId="77777777" w:rsidR="006234F7" w:rsidRPr="00F73084" w:rsidRDefault="006234F7" w:rsidP="00D94E31">
            <w:pPr>
              <w:pStyle w:val="1ff6"/>
              <w:ind w:firstLineChars="0" w:firstLine="0"/>
              <w:jc w:val="center"/>
              <w:rPr>
                <w:color w:val="000000"/>
                <w:sz w:val="21"/>
                <w:szCs w:val="21"/>
                <w:lang w:val="en-US" w:eastAsia="zh-CN"/>
              </w:rPr>
            </w:pPr>
          </w:p>
        </w:tc>
        <w:tc>
          <w:tcPr>
            <w:tcW w:w="1189" w:type="pct"/>
            <w:vMerge w:val="restart"/>
            <w:tcBorders>
              <w:top w:val="single" w:sz="6" w:space="0" w:color="auto"/>
              <w:left w:val="single" w:sz="4" w:space="0" w:color="auto"/>
            </w:tcBorders>
            <w:shd w:val="clear" w:color="auto" w:fill="auto"/>
            <w:vAlign w:val="center"/>
          </w:tcPr>
          <w:p w14:paraId="06D508FF" w14:textId="77777777" w:rsidR="006234F7" w:rsidRPr="00F73084" w:rsidRDefault="006234F7"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31</w:t>
            </w:r>
            <w:r w:rsidRPr="00F73084">
              <w:rPr>
                <w:color w:val="000000"/>
                <w:sz w:val="21"/>
                <w:szCs w:val="21"/>
                <w:lang w:val="en-US" w:eastAsia="zh-CN"/>
              </w:rPr>
              <w:t>%</w:t>
            </w:r>
            <w:r w:rsidRPr="00F73084">
              <w:rPr>
                <w:color w:val="000000"/>
                <w:sz w:val="21"/>
                <w:szCs w:val="21"/>
                <w:lang w:val="en-US" w:eastAsia="zh-CN"/>
              </w:rPr>
              <w:t>盐酸</w:t>
            </w:r>
          </w:p>
        </w:tc>
        <w:tc>
          <w:tcPr>
            <w:tcW w:w="831" w:type="pct"/>
            <w:vMerge w:val="restart"/>
            <w:tcBorders>
              <w:top w:val="single" w:sz="6" w:space="0" w:color="auto"/>
            </w:tcBorders>
            <w:shd w:val="clear" w:color="auto" w:fill="auto"/>
            <w:vAlign w:val="center"/>
          </w:tcPr>
          <w:p w14:paraId="35C6D3B0" w14:textId="77777777" w:rsidR="006234F7" w:rsidRPr="00F73084" w:rsidRDefault="006234F7" w:rsidP="00D94E31">
            <w:pPr>
              <w:pStyle w:val="1ff6"/>
              <w:ind w:firstLineChars="0" w:firstLine="0"/>
              <w:jc w:val="center"/>
              <w:rPr>
                <w:color w:val="000000"/>
                <w:sz w:val="21"/>
                <w:szCs w:val="21"/>
                <w:lang w:val="en-US" w:eastAsia="zh-CN"/>
              </w:rPr>
            </w:pPr>
          </w:p>
        </w:tc>
        <w:tc>
          <w:tcPr>
            <w:tcW w:w="1360" w:type="pct"/>
            <w:gridSpan w:val="2"/>
            <w:tcBorders>
              <w:top w:val="single" w:sz="6" w:space="0" w:color="auto"/>
              <w:bottom w:val="single" w:sz="6" w:space="0" w:color="auto"/>
            </w:tcBorders>
            <w:shd w:val="clear" w:color="auto" w:fill="auto"/>
            <w:vAlign w:val="center"/>
          </w:tcPr>
          <w:p w14:paraId="27B3D17E" w14:textId="77777777" w:rsidR="006234F7" w:rsidRPr="00F73084" w:rsidRDefault="006234F7"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液相</w:t>
            </w:r>
            <w:r w:rsidRPr="00F73084">
              <w:rPr>
                <w:color w:val="000000"/>
                <w:sz w:val="21"/>
                <w:szCs w:val="21"/>
                <w:lang w:val="en-US" w:eastAsia="zh-CN"/>
              </w:rPr>
              <w:t>损失</w:t>
            </w:r>
          </w:p>
        </w:tc>
        <w:tc>
          <w:tcPr>
            <w:tcW w:w="1244" w:type="pct"/>
            <w:tcBorders>
              <w:bottom w:val="single" w:sz="6" w:space="0" w:color="auto"/>
            </w:tcBorders>
            <w:shd w:val="clear" w:color="auto" w:fill="auto"/>
            <w:vAlign w:val="center"/>
          </w:tcPr>
          <w:p w14:paraId="38789E59" w14:textId="77777777" w:rsidR="006234F7" w:rsidRPr="00F73084" w:rsidRDefault="006234F7" w:rsidP="00D94E31">
            <w:pPr>
              <w:pStyle w:val="1ff6"/>
              <w:ind w:firstLineChars="0" w:firstLine="0"/>
              <w:jc w:val="center"/>
              <w:rPr>
                <w:color w:val="000000"/>
                <w:sz w:val="21"/>
                <w:szCs w:val="21"/>
                <w:lang w:val="en-US" w:eastAsia="zh-CN"/>
              </w:rPr>
            </w:pPr>
          </w:p>
        </w:tc>
      </w:tr>
      <w:tr w:rsidR="006234F7" w:rsidRPr="00F73084" w14:paraId="7FFAEAD1" w14:textId="77777777" w:rsidTr="00D94E31">
        <w:trPr>
          <w:jc w:val="center"/>
        </w:trPr>
        <w:tc>
          <w:tcPr>
            <w:tcW w:w="376" w:type="pct"/>
            <w:vMerge/>
            <w:tcBorders>
              <w:right w:val="single" w:sz="4" w:space="0" w:color="auto"/>
            </w:tcBorders>
            <w:shd w:val="clear" w:color="auto" w:fill="auto"/>
            <w:vAlign w:val="center"/>
          </w:tcPr>
          <w:p w14:paraId="1B812E20" w14:textId="77777777" w:rsidR="006234F7" w:rsidRPr="00F73084" w:rsidRDefault="006234F7" w:rsidP="00D94E31">
            <w:pPr>
              <w:pStyle w:val="1ff6"/>
              <w:ind w:firstLine="420"/>
              <w:jc w:val="center"/>
              <w:rPr>
                <w:color w:val="000000"/>
                <w:sz w:val="21"/>
                <w:szCs w:val="21"/>
                <w:lang w:val="en-US" w:eastAsia="zh-CN"/>
              </w:rPr>
            </w:pPr>
          </w:p>
        </w:tc>
        <w:tc>
          <w:tcPr>
            <w:tcW w:w="1189" w:type="pct"/>
            <w:vMerge/>
            <w:tcBorders>
              <w:left w:val="single" w:sz="4" w:space="0" w:color="auto"/>
            </w:tcBorders>
            <w:shd w:val="clear" w:color="auto" w:fill="auto"/>
            <w:vAlign w:val="center"/>
          </w:tcPr>
          <w:p w14:paraId="45D342E3" w14:textId="77777777" w:rsidR="006234F7" w:rsidRPr="00F73084" w:rsidRDefault="006234F7" w:rsidP="00D94E31">
            <w:pPr>
              <w:pStyle w:val="1ff6"/>
              <w:ind w:firstLine="420"/>
              <w:jc w:val="center"/>
              <w:rPr>
                <w:color w:val="000000"/>
                <w:sz w:val="21"/>
                <w:szCs w:val="21"/>
                <w:lang w:val="en-US" w:eastAsia="zh-CN"/>
              </w:rPr>
            </w:pPr>
          </w:p>
        </w:tc>
        <w:tc>
          <w:tcPr>
            <w:tcW w:w="831" w:type="pct"/>
            <w:vMerge/>
            <w:shd w:val="clear" w:color="auto" w:fill="auto"/>
            <w:vAlign w:val="center"/>
          </w:tcPr>
          <w:p w14:paraId="54B9E052" w14:textId="77777777" w:rsidR="006234F7" w:rsidRPr="00F73084" w:rsidRDefault="006234F7" w:rsidP="00D94E31">
            <w:pPr>
              <w:pStyle w:val="1ff6"/>
              <w:ind w:firstLineChars="0" w:firstLine="0"/>
              <w:jc w:val="center"/>
              <w:rPr>
                <w:color w:val="000000"/>
                <w:sz w:val="21"/>
                <w:szCs w:val="21"/>
                <w:lang w:val="en-US" w:eastAsia="zh-CN"/>
              </w:rPr>
            </w:pPr>
          </w:p>
        </w:tc>
        <w:tc>
          <w:tcPr>
            <w:tcW w:w="1360" w:type="pct"/>
            <w:gridSpan w:val="2"/>
            <w:shd w:val="clear" w:color="auto" w:fill="auto"/>
            <w:vAlign w:val="center"/>
          </w:tcPr>
          <w:p w14:paraId="79DF8C2B" w14:textId="77777777" w:rsidR="006234F7" w:rsidRPr="00F73084" w:rsidRDefault="006234F7"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固相</w:t>
            </w:r>
            <w:r w:rsidRPr="00F73084">
              <w:rPr>
                <w:color w:val="000000"/>
                <w:sz w:val="21"/>
                <w:szCs w:val="21"/>
                <w:lang w:val="en-US" w:eastAsia="zh-CN"/>
              </w:rPr>
              <w:t>损失</w:t>
            </w:r>
          </w:p>
        </w:tc>
        <w:tc>
          <w:tcPr>
            <w:tcW w:w="1244" w:type="pct"/>
            <w:shd w:val="clear" w:color="auto" w:fill="auto"/>
            <w:vAlign w:val="center"/>
          </w:tcPr>
          <w:p w14:paraId="10113A6C" w14:textId="77777777" w:rsidR="006234F7" w:rsidRPr="00F73084" w:rsidRDefault="006234F7" w:rsidP="00D94E31">
            <w:pPr>
              <w:pStyle w:val="1ff6"/>
              <w:ind w:firstLineChars="0" w:firstLine="0"/>
              <w:jc w:val="center"/>
              <w:rPr>
                <w:color w:val="000000"/>
                <w:sz w:val="21"/>
                <w:szCs w:val="21"/>
                <w:lang w:val="en-US" w:eastAsia="zh-CN"/>
              </w:rPr>
            </w:pPr>
          </w:p>
        </w:tc>
      </w:tr>
      <w:tr w:rsidR="006234F7" w:rsidRPr="00F73084" w14:paraId="5FF84A53" w14:textId="77777777" w:rsidTr="00D94E31">
        <w:trPr>
          <w:jc w:val="center"/>
        </w:trPr>
        <w:tc>
          <w:tcPr>
            <w:tcW w:w="1565" w:type="pct"/>
            <w:gridSpan w:val="2"/>
            <w:shd w:val="clear" w:color="auto" w:fill="auto"/>
            <w:vAlign w:val="center"/>
          </w:tcPr>
          <w:p w14:paraId="580F4CDC" w14:textId="77777777" w:rsidR="006234F7" w:rsidRPr="00F73084" w:rsidRDefault="006234F7" w:rsidP="00D94E31">
            <w:pPr>
              <w:pStyle w:val="1ff6"/>
              <w:ind w:firstLine="420"/>
              <w:jc w:val="center"/>
              <w:rPr>
                <w:color w:val="000000"/>
                <w:sz w:val="21"/>
                <w:szCs w:val="21"/>
                <w:lang w:val="en-US" w:eastAsia="zh-CN"/>
              </w:rPr>
            </w:pPr>
            <w:r w:rsidRPr="00F73084">
              <w:rPr>
                <w:rFonts w:hint="eastAsia"/>
                <w:color w:val="000000"/>
                <w:sz w:val="21"/>
                <w:szCs w:val="21"/>
                <w:lang w:val="en-US" w:eastAsia="zh-CN"/>
              </w:rPr>
              <w:t>反应</w:t>
            </w:r>
            <w:r w:rsidRPr="00F73084">
              <w:rPr>
                <w:color w:val="000000"/>
                <w:sz w:val="21"/>
                <w:szCs w:val="21"/>
                <w:lang w:val="en-US" w:eastAsia="zh-CN"/>
              </w:rPr>
              <w:t>生成</w:t>
            </w:r>
          </w:p>
        </w:tc>
        <w:tc>
          <w:tcPr>
            <w:tcW w:w="831" w:type="pct"/>
            <w:shd w:val="clear" w:color="auto" w:fill="auto"/>
            <w:vAlign w:val="center"/>
          </w:tcPr>
          <w:p w14:paraId="5E04745A" w14:textId="77777777" w:rsidR="006234F7" w:rsidRPr="00F73084" w:rsidRDefault="006234F7" w:rsidP="00D94E31">
            <w:pPr>
              <w:pStyle w:val="1ff6"/>
              <w:ind w:firstLineChars="0" w:firstLine="0"/>
              <w:jc w:val="center"/>
              <w:rPr>
                <w:color w:val="000000"/>
                <w:sz w:val="21"/>
                <w:szCs w:val="21"/>
                <w:lang w:val="en-US" w:eastAsia="zh-CN"/>
              </w:rPr>
            </w:pPr>
          </w:p>
        </w:tc>
        <w:tc>
          <w:tcPr>
            <w:tcW w:w="1360" w:type="pct"/>
            <w:gridSpan w:val="2"/>
            <w:shd w:val="clear" w:color="auto" w:fill="auto"/>
            <w:vAlign w:val="center"/>
          </w:tcPr>
          <w:p w14:paraId="6BF09821" w14:textId="77777777" w:rsidR="006234F7" w:rsidRPr="00F73084" w:rsidRDefault="006234F7"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带入</w:t>
            </w:r>
            <w:r w:rsidR="00C8239C" w:rsidRPr="00F73084">
              <w:rPr>
                <w:rFonts w:hint="eastAsia"/>
                <w:color w:val="000000"/>
                <w:sz w:val="21"/>
                <w:szCs w:val="21"/>
                <w:lang w:val="en-US" w:eastAsia="zh-CN"/>
              </w:rPr>
              <w:t>成品</w:t>
            </w:r>
          </w:p>
        </w:tc>
        <w:tc>
          <w:tcPr>
            <w:tcW w:w="1244" w:type="pct"/>
            <w:shd w:val="clear" w:color="auto" w:fill="auto"/>
            <w:vAlign w:val="center"/>
          </w:tcPr>
          <w:p w14:paraId="0809185D" w14:textId="77777777" w:rsidR="006234F7" w:rsidRPr="00F73084" w:rsidRDefault="006234F7" w:rsidP="00D94E31">
            <w:pPr>
              <w:pStyle w:val="1ff6"/>
              <w:ind w:firstLineChars="0" w:firstLine="0"/>
              <w:jc w:val="center"/>
              <w:rPr>
                <w:color w:val="000000"/>
                <w:sz w:val="21"/>
                <w:szCs w:val="21"/>
                <w:lang w:val="en-US" w:eastAsia="zh-CN"/>
              </w:rPr>
            </w:pPr>
          </w:p>
        </w:tc>
      </w:tr>
      <w:tr w:rsidR="006234F7" w:rsidRPr="00F73084" w14:paraId="3990952D" w14:textId="77777777" w:rsidTr="00D94E31">
        <w:trPr>
          <w:jc w:val="center"/>
        </w:trPr>
        <w:tc>
          <w:tcPr>
            <w:tcW w:w="1565" w:type="pct"/>
            <w:gridSpan w:val="2"/>
            <w:shd w:val="clear" w:color="auto" w:fill="auto"/>
            <w:vAlign w:val="center"/>
          </w:tcPr>
          <w:p w14:paraId="5348483D" w14:textId="77777777" w:rsidR="006234F7" w:rsidRPr="00F73084" w:rsidRDefault="006234F7"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合计</w:t>
            </w:r>
          </w:p>
        </w:tc>
        <w:tc>
          <w:tcPr>
            <w:tcW w:w="831" w:type="pct"/>
            <w:shd w:val="clear" w:color="auto" w:fill="auto"/>
            <w:vAlign w:val="center"/>
          </w:tcPr>
          <w:p w14:paraId="17083031" w14:textId="77777777" w:rsidR="006234F7" w:rsidRPr="00F73084" w:rsidRDefault="006234F7" w:rsidP="00D94E31">
            <w:pPr>
              <w:pStyle w:val="1ff6"/>
              <w:ind w:firstLineChars="0" w:firstLine="0"/>
              <w:jc w:val="center"/>
              <w:rPr>
                <w:color w:val="000000"/>
                <w:sz w:val="21"/>
                <w:szCs w:val="21"/>
                <w:lang w:val="en-US" w:eastAsia="zh-CN"/>
              </w:rPr>
            </w:pPr>
          </w:p>
        </w:tc>
        <w:tc>
          <w:tcPr>
            <w:tcW w:w="1360" w:type="pct"/>
            <w:gridSpan w:val="2"/>
            <w:shd w:val="clear" w:color="auto" w:fill="auto"/>
            <w:vAlign w:val="center"/>
          </w:tcPr>
          <w:p w14:paraId="302D8E16" w14:textId="77777777" w:rsidR="006234F7" w:rsidRPr="00F73084" w:rsidRDefault="006234F7" w:rsidP="00D94E31">
            <w:pPr>
              <w:pStyle w:val="1ff6"/>
              <w:ind w:firstLineChars="0" w:firstLine="0"/>
              <w:jc w:val="center"/>
              <w:rPr>
                <w:color w:val="000000"/>
                <w:sz w:val="21"/>
                <w:szCs w:val="21"/>
                <w:lang w:val="en-US" w:eastAsia="zh-CN"/>
              </w:rPr>
            </w:pPr>
            <w:r w:rsidRPr="00F73084">
              <w:rPr>
                <w:rFonts w:hint="eastAsia"/>
                <w:color w:val="000000"/>
                <w:sz w:val="21"/>
                <w:szCs w:val="21"/>
                <w:lang w:val="en-US" w:eastAsia="zh-CN"/>
              </w:rPr>
              <w:t>合计</w:t>
            </w:r>
          </w:p>
        </w:tc>
        <w:tc>
          <w:tcPr>
            <w:tcW w:w="1244" w:type="pct"/>
            <w:shd w:val="clear" w:color="auto" w:fill="auto"/>
            <w:vAlign w:val="center"/>
          </w:tcPr>
          <w:p w14:paraId="5EB0A401" w14:textId="77777777" w:rsidR="006234F7" w:rsidRPr="00F73084" w:rsidRDefault="006234F7" w:rsidP="00D94E31">
            <w:pPr>
              <w:pStyle w:val="1ff6"/>
              <w:ind w:firstLineChars="0" w:firstLine="0"/>
              <w:jc w:val="center"/>
              <w:rPr>
                <w:color w:val="000000"/>
                <w:sz w:val="21"/>
                <w:szCs w:val="21"/>
                <w:lang w:val="en-US" w:eastAsia="zh-CN"/>
              </w:rPr>
            </w:pPr>
          </w:p>
        </w:tc>
      </w:tr>
    </w:tbl>
    <w:p w14:paraId="7AB7BEE1" w14:textId="77777777" w:rsidR="002D7E28" w:rsidRPr="00F73084" w:rsidRDefault="006D4BA5" w:rsidP="00C05BCC">
      <w:pPr>
        <w:pStyle w:val="30"/>
        <w:rPr>
          <w:color w:val="000000"/>
        </w:rPr>
      </w:pPr>
      <w:r w:rsidRPr="00F73084">
        <w:rPr>
          <w:rFonts w:ascii="Times New Roman" w:eastAsia="宋体" w:hAnsi="Times New Roman"/>
          <w:color w:val="000000"/>
        </w:rPr>
        <w:t>2</w:t>
      </w:r>
      <w:r w:rsidR="000B0C64" w:rsidRPr="00F73084">
        <w:rPr>
          <w:rFonts w:ascii="Times New Roman" w:eastAsia="宋体" w:hAnsi="Times New Roman"/>
          <w:color w:val="000000"/>
        </w:rPr>
        <w:t>.</w:t>
      </w:r>
      <w:r w:rsidR="009057D8" w:rsidRPr="00F73084">
        <w:rPr>
          <w:rFonts w:ascii="Times New Roman" w:eastAsia="宋体" w:hAnsi="Times New Roman"/>
          <w:color w:val="000000"/>
        </w:rPr>
        <w:t>2</w:t>
      </w:r>
      <w:r w:rsidR="000B0C64" w:rsidRPr="00F73084">
        <w:rPr>
          <w:rFonts w:ascii="Times New Roman" w:eastAsia="宋体" w:hAnsi="Times New Roman"/>
          <w:color w:val="000000"/>
        </w:rPr>
        <w:t>.1</w:t>
      </w:r>
      <w:r w:rsidR="0053528C" w:rsidRPr="00F73084">
        <w:rPr>
          <w:rFonts w:ascii="Times New Roman" w:eastAsia="宋体" w:hAnsi="Times New Roman"/>
          <w:color w:val="000000"/>
        </w:rPr>
        <w:t>3</w:t>
      </w:r>
      <w:r w:rsidR="00C05BCC" w:rsidRPr="00F73084">
        <w:rPr>
          <w:rFonts w:ascii="Times New Roman" w:eastAsia="宋体" w:hAnsi="宋体" w:hint="eastAsia"/>
          <w:color w:val="000000"/>
        </w:rPr>
        <w:t>项目污染治理措施及排放情况</w:t>
      </w:r>
    </w:p>
    <w:p w14:paraId="7622AE47" w14:textId="77777777" w:rsidR="00C05BCC" w:rsidRPr="00F73084" w:rsidRDefault="00C05BCC" w:rsidP="00C05BCC">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1</w:t>
      </w:r>
      <w:r w:rsidRPr="00F73084">
        <w:rPr>
          <w:rFonts w:ascii="Times New Roman" w:hAnsi="Times New Roman" w:cs="Times New Roman" w:hint="eastAsia"/>
          <w:color w:val="000000"/>
        </w:rPr>
        <w:t>、</w:t>
      </w:r>
      <w:r w:rsidR="002D7E28" w:rsidRPr="00F73084">
        <w:rPr>
          <w:rFonts w:ascii="Times New Roman" w:hAnsi="Times New Roman" w:cs="Times New Roman"/>
          <w:color w:val="000000"/>
        </w:rPr>
        <w:t>废气</w:t>
      </w:r>
    </w:p>
    <w:p w14:paraId="2B84D367" w14:textId="77777777" w:rsidR="002D7E28" w:rsidRPr="00F73084" w:rsidRDefault="00C05BCC" w:rsidP="00C05BCC">
      <w:pPr>
        <w:pStyle w:val="18"/>
        <w:rPr>
          <w:rFonts w:ascii="Times New Roman" w:hAnsi="Times New Roman" w:cs="Times New Roman"/>
          <w:b/>
          <w:color w:val="000000"/>
        </w:rPr>
      </w:pPr>
      <w:r w:rsidRPr="00F73084">
        <w:rPr>
          <w:rFonts w:ascii="Times New Roman" w:hAnsi="Times New Roman" w:cs="Times New Roman"/>
          <w:color w:val="000000"/>
        </w:rPr>
        <w:t>（</w:t>
      </w:r>
      <w:r w:rsidRPr="00F73084">
        <w:rPr>
          <w:rFonts w:ascii="Times New Roman" w:hAnsi="Times New Roman" w:cs="Times New Roman"/>
          <w:color w:val="000000"/>
        </w:rPr>
        <w:t>1</w:t>
      </w:r>
      <w:r w:rsidRPr="00F73084">
        <w:rPr>
          <w:rFonts w:ascii="Times New Roman" w:hAnsi="Times New Roman" w:cs="Times New Roman"/>
          <w:color w:val="000000"/>
        </w:rPr>
        <w:t>）</w:t>
      </w:r>
      <w:r w:rsidR="002D7E28" w:rsidRPr="00F73084">
        <w:rPr>
          <w:rFonts w:ascii="Times New Roman" w:hAnsi="Times New Roman" w:cs="Times New Roman"/>
          <w:color w:val="000000"/>
        </w:rPr>
        <w:t>有组织废气</w:t>
      </w:r>
    </w:p>
    <w:p w14:paraId="21AEE8C4" w14:textId="77777777" w:rsidR="00236318" w:rsidRPr="00F73084" w:rsidRDefault="0091556F">
      <w:pPr>
        <w:adjustRightInd w:val="0"/>
        <w:snapToGrid w:val="0"/>
        <w:spacing w:line="360" w:lineRule="auto"/>
        <w:ind w:firstLineChars="200" w:firstLine="480"/>
        <w:rPr>
          <w:color w:val="000000"/>
          <w:sz w:val="24"/>
        </w:rPr>
      </w:pPr>
      <w:r w:rsidRPr="00F73084">
        <w:rPr>
          <w:rFonts w:hint="eastAsia"/>
          <w:color w:val="000000"/>
          <w:sz w:val="24"/>
        </w:rPr>
        <w:t>本项目</w:t>
      </w:r>
      <w:r w:rsidRPr="00F73084">
        <w:rPr>
          <w:color w:val="000000"/>
          <w:sz w:val="24"/>
        </w:rPr>
        <w:t>产生的</w:t>
      </w:r>
      <w:r w:rsidRPr="00F73084">
        <w:rPr>
          <w:rFonts w:hint="eastAsia"/>
          <w:color w:val="000000"/>
          <w:sz w:val="24"/>
        </w:rPr>
        <w:t>有组织</w:t>
      </w:r>
      <w:r w:rsidRPr="00F73084">
        <w:rPr>
          <w:color w:val="000000"/>
          <w:sz w:val="24"/>
        </w:rPr>
        <w:t>废气主要为</w:t>
      </w:r>
      <w:r w:rsidR="0042103E" w:rsidRPr="00F73084">
        <w:rPr>
          <w:rFonts w:hint="eastAsia"/>
          <w:color w:val="000000"/>
          <w:sz w:val="24"/>
        </w:rPr>
        <w:t>成盐反应</w:t>
      </w:r>
      <w:r w:rsidR="0042103E" w:rsidRPr="00F73084">
        <w:rPr>
          <w:rFonts w:hint="eastAsia"/>
          <w:color w:val="000000"/>
          <w:sz w:val="24"/>
        </w:rPr>
        <w:t>-</w:t>
      </w:r>
      <w:r w:rsidR="0042103E" w:rsidRPr="00F73084">
        <w:rPr>
          <w:rFonts w:hint="eastAsia"/>
          <w:color w:val="000000"/>
          <w:sz w:val="24"/>
        </w:rPr>
        <w:t>废气、蒸盐</w:t>
      </w:r>
      <w:r w:rsidR="0042103E" w:rsidRPr="00F73084">
        <w:rPr>
          <w:rFonts w:hint="eastAsia"/>
          <w:color w:val="000000"/>
          <w:sz w:val="24"/>
        </w:rPr>
        <w:t>-</w:t>
      </w:r>
      <w:r w:rsidR="0042103E" w:rsidRPr="00F73084">
        <w:rPr>
          <w:rFonts w:hint="eastAsia"/>
          <w:color w:val="000000"/>
          <w:sz w:val="24"/>
        </w:rPr>
        <w:t>废气、缩合冷凝</w:t>
      </w:r>
      <w:r w:rsidR="0042103E" w:rsidRPr="00F73084">
        <w:rPr>
          <w:rFonts w:hint="eastAsia"/>
          <w:color w:val="000000"/>
          <w:sz w:val="24"/>
        </w:rPr>
        <w:t>-</w:t>
      </w:r>
      <w:r w:rsidR="0042103E" w:rsidRPr="00F73084">
        <w:rPr>
          <w:rFonts w:hint="eastAsia"/>
          <w:color w:val="000000"/>
          <w:sz w:val="24"/>
        </w:rPr>
        <w:t>不凝气</w:t>
      </w:r>
      <w:r w:rsidR="006D4BA5" w:rsidRPr="00F73084">
        <w:rPr>
          <w:rFonts w:hint="eastAsia"/>
          <w:color w:val="000000"/>
          <w:sz w:val="24"/>
        </w:rPr>
        <w:t>、</w:t>
      </w:r>
      <w:r w:rsidR="0042103E" w:rsidRPr="00F73084">
        <w:rPr>
          <w:rFonts w:hint="eastAsia"/>
          <w:color w:val="000000"/>
          <w:sz w:val="24"/>
        </w:rPr>
        <w:t>DMF</w:t>
      </w:r>
      <w:r w:rsidR="0042103E" w:rsidRPr="00F73084">
        <w:rPr>
          <w:rFonts w:hint="eastAsia"/>
          <w:color w:val="000000"/>
          <w:sz w:val="24"/>
        </w:rPr>
        <w:t>冷凝</w:t>
      </w:r>
      <w:r w:rsidR="0042103E" w:rsidRPr="00F73084">
        <w:rPr>
          <w:rFonts w:hint="eastAsia"/>
          <w:color w:val="000000"/>
          <w:sz w:val="24"/>
        </w:rPr>
        <w:t>-</w:t>
      </w:r>
      <w:r w:rsidR="0042103E" w:rsidRPr="00F73084">
        <w:rPr>
          <w:rFonts w:hint="eastAsia"/>
          <w:color w:val="000000"/>
          <w:sz w:val="24"/>
        </w:rPr>
        <w:t>不凝气、回收甲醇冷凝</w:t>
      </w:r>
      <w:r w:rsidR="0042103E" w:rsidRPr="00F73084">
        <w:rPr>
          <w:rFonts w:hint="eastAsia"/>
          <w:color w:val="000000"/>
          <w:sz w:val="24"/>
        </w:rPr>
        <w:t>-</w:t>
      </w:r>
      <w:r w:rsidR="0042103E" w:rsidRPr="00F73084">
        <w:rPr>
          <w:rFonts w:hint="eastAsia"/>
          <w:color w:val="000000"/>
          <w:sz w:val="24"/>
        </w:rPr>
        <w:t>不凝气、干燥</w:t>
      </w:r>
      <w:r w:rsidR="0042103E" w:rsidRPr="00F73084">
        <w:rPr>
          <w:rFonts w:hint="eastAsia"/>
          <w:color w:val="000000"/>
          <w:sz w:val="24"/>
        </w:rPr>
        <w:t>-</w:t>
      </w:r>
      <w:r w:rsidR="0042103E" w:rsidRPr="00F73084">
        <w:rPr>
          <w:rFonts w:hint="eastAsia"/>
          <w:color w:val="000000"/>
          <w:sz w:val="24"/>
        </w:rPr>
        <w:t>冷凝不凝气</w:t>
      </w:r>
      <w:r w:rsidR="00704F1C" w:rsidRPr="00F73084">
        <w:rPr>
          <w:rFonts w:hint="eastAsia"/>
          <w:color w:val="000000"/>
          <w:sz w:val="24"/>
        </w:rPr>
        <w:t>和储罐区废气</w:t>
      </w:r>
      <w:r w:rsidRPr="00F73084">
        <w:rPr>
          <w:rFonts w:hint="eastAsia"/>
          <w:color w:val="000000"/>
          <w:sz w:val="24"/>
        </w:rPr>
        <w:t>。</w:t>
      </w:r>
    </w:p>
    <w:p w14:paraId="4E247295" w14:textId="77777777" w:rsidR="00E87C2B" w:rsidRPr="00F73084" w:rsidRDefault="0010349A" w:rsidP="009745BE">
      <w:pPr>
        <w:adjustRightInd w:val="0"/>
        <w:snapToGrid w:val="0"/>
        <w:spacing w:line="360" w:lineRule="auto"/>
        <w:ind w:firstLineChars="200" w:firstLine="562"/>
        <w:rPr>
          <w:rFonts w:ascii="宋体" w:hAnsi="宋体"/>
          <w:b/>
          <w:color w:val="000000"/>
          <w:sz w:val="28"/>
          <w:szCs w:val="28"/>
        </w:rPr>
      </w:pPr>
      <w:r w:rsidRPr="00F73084">
        <w:rPr>
          <w:rFonts w:ascii="宋体" w:hAnsi="宋体" w:hint="eastAsia"/>
          <w:b/>
          <w:color w:val="000000"/>
          <w:sz w:val="28"/>
          <w:szCs w:val="28"/>
        </w:rPr>
        <w:t>略</w:t>
      </w:r>
    </w:p>
    <w:p w14:paraId="674C8DA0" w14:textId="77777777" w:rsidR="002023B7" w:rsidRPr="00F73084" w:rsidRDefault="002023B7" w:rsidP="00341AAA">
      <w:pPr>
        <w:adjustRightInd w:val="0"/>
        <w:snapToGrid w:val="0"/>
        <w:spacing w:line="360" w:lineRule="auto"/>
        <w:ind w:firstLineChars="200" w:firstLine="480"/>
        <w:rPr>
          <w:color w:val="000000"/>
          <w:sz w:val="24"/>
        </w:rPr>
      </w:pPr>
      <w:r w:rsidRPr="00F73084">
        <w:rPr>
          <w:rFonts w:hint="eastAsia"/>
          <w:color w:val="000000"/>
          <w:sz w:val="24"/>
        </w:rPr>
        <w:t>本</w:t>
      </w:r>
      <w:r w:rsidRPr="00F73084">
        <w:rPr>
          <w:color w:val="000000"/>
          <w:sz w:val="24"/>
        </w:rPr>
        <w:t>项目有组织废气收集、处理、排放情况详见图</w:t>
      </w:r>
      <w:r w:rsidRPr="00F73084">
        <w:rPr>
          <w:color w:val="000000"/>
          <w:sz w:val="24"/>
        </w:rPr>
        <w:t>2.</w:t>
      </w:r>
      <w:r w:rsidR="00024498" w:rsidRPr="00F73084">
        <w:rPr>
          <w:color w:val="000000"/>
          <w:sz w:val="24"/>
        </w:rPr>
        <w:t>2</w:t>
      </w:r>
      <w:r w:rsidRPr="00F73084">
        <w:rPr>
          <w:color w:val="000000"/>
          <w:sz w:val="24"/>
        </w:rPr>
        <w:t>-7</w:t>
      </w:r>
      <w:r w:rsidRPr="00F73084">
        <w:rPr>
          <w:color w:val="000000"/>
          <w:sz w:val="24"/>
        </w:rPr>
        <w:t>。</w:t>
      </w:r>
    </w:p>
    <w:p w14:paraId="7EE2289C" w14:textId="77777777" w:rsidR="001C2426" w:rsidRPr="00F73084" w:rsidRDefault="0010349A" w:rsidP="0010349A">
      <w:pPr>
        <w:adjustRightInd w:val="0"/>
        <w:snapToGrid w:val="0"/>
        <w:spacing w:line="360" w:lineRule="auto"/>
        <w:ind w:firstLineChars="200" w:firstLine="562"/>
        <w:rPr>
          <w:b/>
          <w:color w:val="000000"/>
          <w:sz w:val="28"/>
          <w:szCs w:val="28"/>
        </w:rPr>
      </w:pPr>
      <w:r w:rsidRPr="00F73084">
        <w:rPr>
          <w:rFonts w:hint="eastAsia"/>
          <w:b/>
          <w:color w:val="000000"/>
          <w:sz w:val="28"/>
          <w:szCs w:val="28"/>
        </w:rPr>
        <w:t>略</w:t>
      </w:r>
    </w:p>
    <w:p w14:paraId="453CE1AE" w14:textId="77777777" w:rsidR="00341AAA" w:rsidRPr="00F73084" w:rsidRDefault="00341AAA" w:rsidP="002023B7">
      <w:pPr>
        <w:pStyle w:val="18"/>
        <w:rPr>
          <w:rFonts w:ascii="Times New Roman" w:hAnsi="Times New Roman" w:cs="Times New Roman"/>
          <w:b/>
          <w:color w:val="000000"/>
        </w:rPr>
      </w:pPr>
      <w:r w:rsidRPr="00F73084">
        <w:rPr>
          <w:rFonts w:ascii="Times New Roman" w:hAnsi="Times New Roman" w:cs="Times New Roman"/>
          <w:color w:val="000000"/>
        </w:rPr>
        <w:t>（</w:t>
      </w:r>
      <w:r w:rsidRPr="00F73084">
        <w:rPr>
          <w:rFonts w:ascii="Times New Roman" w:hAnsi="Times New Roman" w:cs="Times New Roman"/>
          <w:color w:val="000000"/>
        </w:rPr>
        <w:t>2</w:t>
      </w:r>
      <w:r w:rsidRPr="00F73084">
        <w:rPr>
          <w:rFonts w:ascii="Times New Roman" w:hAnsi="Times New Roman" w:cs="Times New Roman"/>
          <w:color w:val="000000"/>
        </w:rPr>
        <w:t>）</w:t>
      </w:r>
      <w:r w:rsidRPr="00F73084">
        <w:rPr>
          <w:rFonts w:ascii="Times New Roman" w:hAnsi="Times New Roman" w:cs="Times New Roman" w:hint="eastAsia"/>
          <w:color w:val="000000"/>
        </w:rPr>
        <w:t>无</w:t>
      </w:r>
      <w:r w:rsidRPr="00F73084">
        <w:rPr>
          <w:rFonts w:ascii="Times New Roman" w:hAnsi="Times New Roman" w:cs="Times New Roman"/>
          <w:color w:val="000000"/>
        </w:rPr>
        <w:t>组织废气</w:t>
      </w:r>
    </w:p>
    <w:p w14:paraId="4BAAB789" w14:textId="77777777" w:rsidR="00341AAA" w:rsidRPr="00F73084" w:rsidRDefault="00341AAA" w:rsidP="00341AAA">
      <w:pPr>
        <w:adjustRightInd w:val="0"/>
        <w:snapToGrid w:val="0"/>
        <w:spacing w:line="360" w:lineRule="auto"/>
        <w:ind w:firstLineChars="200" w:firstLine="480"/>
        <w:rPr>
          <w:color w:val="000000"/>
          <w:sz w:val="24"/>
        </w:rPr>
      </w:pPr>
      <w:r w:rsidRPr="00F73084">
        <w:rPr>
          <w:rFonts w:hAnsi="宋体" w:hint="eastAsia"/>
          <w:color w:val="000000"/>
          <w:sz w:val="24"/>
        </w:rPr>
        <w:t>本项目</w:t>
      </w:r>
      <w:r w:rsidRPr="00F73084">
        <w:rPr>
          <w:rFonts w:hAnsi="宋体"/>
          <w:bCs/>
          <w:color w:val="000000"/>
          <w:sz w:val="24"/>
        </w:rPr>
        <w:t>无组织废气主要是</w:t>
      </w:r>
      <w:bookmarkStart w:id="99" w:name="_Hlk63105066"/>
      <w:r w:rsidR="00024498" w:rsidRPr="00F73084">
        <w:rPr>
          <w:rFonts w:hAnsi="宋体" w:hint="eastAsia"/>
          <w:bCs/>
          <w:color w:val="000000"/>
          <w:sz w:val="24"/>
        </w:rPr>
        <w:t>筛分</w:t>
      </w:r>
      <w:r w:rsidR="00024498" w:rsidRPr="00F73084">
        <w:rPr>
          <w:rFonts w:hAnsi="宋体" w:hint="eastAsia"/>
          <w:bCs/>
          <w:color w:val="000000"/>
          <w:sz w:val="24"/>
        </w:rPr>
        <w:t>-</w:t>
      </w:r>
      <w:r w:rsidR="00024498" w:rsidRPr="00F73084">
        <w:rPr>
          <w:rFonts w:hAnsi="宋体" w:hint="eastAsia"/>
          <w:bCs/>
          <w:color w:val="000000"/>
          <w:sz w:val="24"/>
        </w:rPr>
        <w:t>粉尘（</w:t>
      </w:r>
      <w:r w:rsidR="00024498" w:rsidRPr="00F73084">
        <w:rPr>
          <w:rFonts w:hAnsi="宋体" w:hint="eastAsia"/>
          <w:bCs/>
          <w:color w:val="000000"/>
          <w:sz w:val="24"/>
        </w:rPr>
        <w:t>G</w:t>
      </w:r>
      <w:r w:rsidR="00024498" w:rsidRPr="00F73084">
        <w:rPr>
          <w:rFonts w:hAnsi="宋体"/>
          <w:bCs/>
          <w:color w:val="000000"/>
          <w:sz w:val="24"/>
        </w:rPr>
        <w:t>8</w:t>
      </w:r>
      <w:r w:rsidR="00024498" w:rsidRPr="00F73084">
        <w:rPr>
          <w:rFonts w:hAnsi="宋体" w:hint="eastAsia"/>
          <w:bCs/>
          <w:color w:val="000000"/>
          <w:sz w:val="24"/>
        </w:rPr>
        <w:t>）、包装</w:t>
      </w:r>
      <w:r w:rsidR="00024498" w:rsidRPr="00F73084">
        <w:rPr>
          <w:rFonts w:hAnsi="宋体" w:hint="eastAsia"/>
          <w:bCs/>
          <w:color w:val="000000"/>
          <w:sz w:val="24"/>
        </w:rPr>
        <w:t>-</w:t>
      </w:r>
      <w:r w:rsidR="00024498" w:rsidRPr="00F73084">
        <w:rPr>
          <w:rFonts w:hAnsi="宋体" w:hint="eastAsia"/>
          <w:bCs/>
          <w:color w:val="000000"/>
          <w:sz w:val="24"/>
        </w:rPr>
        <w:t>粉尘（</w:t>
      </w:r>
      <w:r w:rsidR="00024498" w:rsidRPr="00F73084">
        <w:rPr>
          <w:rFonts w:hAnsi="宋体" w:hint="eastAsia"/>
          <w:bCs/>
          <w:color w:val="000000"/>
          <w:sz w:val="24"/>
        </w:rPr>
        <w:t>G</w:t>
      </w:r>
      <w:r w:rsidR="00225C93" w:rsidRPr="00F73084">
        <w:rPr>
          <w:rFonts w:hAnsi="宋体"/>
          <w:bCs/>
          <w:color w:val="000000"/>
          <w:sz w:val="24"/>
        </w:rPr>
        <w:t>9</w:t>
      </w:r>
      <w:r w:rsidR="00024498" w:rsidRPr="00F73084">
        <w:rPr>
          <w:rFonts w:hAnsi="宋体" w:hint="eastAsia"/>
          <w:bCs/>
          <w:color w:val="000000"/>
          <w:sz w:val="24"/>
        </w:rPr>
        <w:t>）、</w:t>
      </w:r>
      <w:r w:rsidR="004A396A" w:rsidRPr="00F73084">
        <w:rPr>
          <w:rFonts w:hAnsi="宋体" w:hint="eastAsia"/>
          <w:bCs/>
          <w:color w:val="000000"/>
          <w:sz w:val="24"/>
        </w:rPr>
        <w:t>以及</w:t>
      </w:r>
      <w:r w:rsidRPr="00F73084">
        <w:rPr>
          <w:rFonts w:hAnsi="宋体"/>
          <w:color w:val="000000"/>
          <w:sz w:val="24"/>
        </w:rPr>
        <w:t>生产装置区无组织废气等</w:t>
      </w:r>
      <w:r w:rsidRPr="00F73084">
        <w:rPr>
          <w:rFonts w:hint="eastAsia"/>
          <w:color w:val="000000"/>
          <w:sz w:val="24"/>
        </w:rPr>
        <w:t>。</w:t>
      </w:r>
    </w:p>
    <w:bookmarkEnd w:id="99"/>
    <w:p w14:paraId="6F4FEF1D" w14:textId="77777777" w:rsidR="0010349A" w:rsidRPr="00F73084" w:rsidRDefault="0010349A" w:rsidP="0010349A">
      <w:pPr>
        <w:adjustRightInd w:val="0"/>
        <w:snapToGrid w:val="0"/>
        <w:spacing w:line="360" w:lineRule="auto"/>
        <w:ind w:firstLineChars="200" w:firstLine="562"/>
        <w:rPr>
          <w:b/>
          <w:color w:val="000000"/>
          <w:sz w:val="28"/>
          <w:szCs w:val="28"/>
        </w:rPr>
      </w:pPr>
      <w:r w:rsidRPr="00F73084">
        <w:rPr>
          <w:rFonts w:hint="eastAsia"/>
          <w:b/>
          <w:color w:val="000000"/>
          <w:sz w:val="28"/>
          <w:szCs w:val="28"/>
        </w:rPr>
        <w:t>略</w:t>
      </w:r>
    </w:p>
    <w:p w14:paraId="68951E66" w14:textId="77777777" w:rsidR="00A56014" w:rsidRPr="00F73084" w:rsidRDefault="001743D4" w:rsidP="00F960A7">
      <w:pPr>
        <w:spacing w:beforeLines="50" w:before="120" w:line="360" w:lineRule="auto"/>
        <w:ind w:firstLineChars="200" w:firstLine="480"/>
        <w:rPr>
          <w:bCs/>
          <w:color w:val="000000"/>
          <w:sz w:val="24"/>
        </w:rPr>
      </w:pPr>
      <w:r w:rsidRPr="00F73084">
        <w:rPr>
          <w:rFonts w:hint="eastAsia"/>
          <w:bCs/>
          <w:color w:val="000000"/>
          <w:sz w:val="24"/>
        </w:rPr>
        <w:t>2</w:t>
      </w:r>
      <w:r w:rsidRPr="00F73084">
        <w:rPr>
          <w:rFonts w:hint="eastAsia"/>
          <w:bCs/>
          <w:color w:val="000000"/>
          <w:sz w:val="24"/>
        </w:rPr>
        <w:t>）</w:t>
      </w:r>
      <w:r w:rsidRPr="00F73084">
        <w:rPr>
          <w:bCs/>
          <w:color w:val="000000"/>
          <w:sz w:val="24"/>
        </w:rPr>
        <w:t>无组织控制措施</w:t>
      </w:r>
    </w:p>
    <w:p w14:paraId="3BBC1A6D" w14:textId="77777777" w:rsidR="00F960A7" w:rsidRPr="00F73084" w:rsidRDefault="00F960A7" w:rsidP="000E663B">
      <w:pPr>
        <w:numPr>
          <w:ilvl w:val="0"/>
          <w:numId w:val="25"/>
        </w:numPr>
        <w:adjustRightInd w:val="0"/>
        <w:snapToGrid w:val="0"/>
        <w:spacing w:line="360" w:lineRule="auto"/>
        <w:rPr>
          <w:rFonts w:ascii="宋体" w:hAnsi="宋体" w:cs="宋体"/>
          <w:color w:val="000000"/>
          <w:sz w:val="24"/>
        </w:rPr>
      </w:pPr>
      <w:r w:rsidRPr="00F73084">
        <w:rPr>
          <w:rFonts w:ascii="宋体" w:hAnsi="宋体" w:cs="宋体" w:hint="eastAsia"/>
          <w:color w:val="000000"/>
          <w:sz w:val="24"/>
        </w:rPr>
        <w:t>储罐区大、小呼吸的控制措施</w:t>
      </w:r>
    </w:p>
    <w:p w14:paraId="3A4EAC9A" w14:textId="77777777" w:rsidR="00F960A7" w:rsidRPr="00F73084" w:rsidRDefault="002E7024" w:rsidP="00F960A7">
      <w:pPr>
        <w:spacing w:line="360" w:lineRule="auto"/>
        <w:ind w:firstLineChars="200" w:firstLine="480"/>
        <w:rPr>
          <w:bCs/>
          <w:color w:val="000000"/>
          <w:sz w:val="24"/>
        </w:rPr>
      </w:pPr>
      <w:r w:rsidRPr="00F73084">
        <w:rPr>
          <w:rFonts w:hint="eastAsia"/>
          <w:bCs/>
          <w:color w:val="000000"/>
          <w:sz w:val="24"/>
        </w:rPr>
        <w:t>盐酸储罐设置水封保护，其他储罐均设置有储罐氮封保护、呼吸阀、阻火器。储罐废气引至</w:t>
      </w:r>
      <w:r w:rsidR="00851BBB" w:rsidRPr="00F73084">
        <w:rPr>
          <w:rFonts w:hint="eastAsia"/>
          <w:bCs/>
          <w:color w:val="000000"/>
          <w:sz w:val="24"/>
        </w:rPr>
        <w:t>有机废气处理装置</w:t>
      </w:r>
      <w:r w:rsidRPr="00F73084">
        <w:rPr>
          <w:rFonts w:hint="eastAsia"/>
          <w:bCs/>
          <w:color w:val="000000"/>
          <w:sz w:val="24"/>
        </w:rPr>
        <w:t>进行处理。</w:t>
      </w:r>
      <w:r w:rsidR="00B23A46" w:rsidRPr="00F73084">
        <w:rPr>
          <w:bCs/>
          <w:color w:val="000000"/>
          <w:sz w:val="24"/>
        </w:rPr>
        <w:t xml:space="preserve"> </w:t>
      </w:r>
    </w:p>
    <w:p w14:paraId="77406416" w14:textId="77777777" w:rsidR="001743D4" w:rsidRPr="00F73084" w:rsidRDefault="001743D4" w:rsidP="000E663B">
      <w:pPr>
        <w:numPr>
          <w:ilvl w:val="0"/>
          <w:numId w:val="25"/>
        </w:numPr>
        <w:adjustRightInd w:val="0"/>
        <w:snapToGrid w:val="0"/>
        <w:spacing w:line="360" w:lineRule="auto"/>
        <w:rPr>
          <w:rFonts w:hAnsi="宋体"/>
          <w:color w:val="000000"/>
          <w:sz w:val="24"/>
        </w:rPr>
      </w:pPr>
      <w:r w:rsidRPr="00F73084">
        <w:rPr>
          <w:rFonts w:ascii="宋体" w:hAnsi="宋体" w:cs="宋体" w:hint="eastAsia"/>
          <w:color w:val="000000"/>
          <w:sz w:val="24"/>
        </w:rPr>
        <w:t>生产装置区无组织排放控制措施</w:t>
      </w:r>
    </w:p>
    <w:p w14:paraId="7C4C9F84" w14:textId="77777777" w:rsidR="001743D4" w:rsidRPr="00F73084" w:rsidRDefault="001743D4" w:rsidP="001743D4">
      <w:pPr>
        <w:spacing w:line="360" w:lineRule="auto"/>
        <w:ind w:firstLineChars="200" w:firstLine="480"/>
        <w:rPr>
          <w:bCs/>
          <w:color w:val="000000"/>
          <w:sz w:val="24"/>
        </w:rPr>
      </w:pPr>
      <w:r w:rsidRPr="00F73084">
        <w:rPr>
          <w:rFonts w:hint="eastAsia"/>
          <w:bCs/>
          <w:color w:val="000000"/>
          <w:sz w:val="24"/>
        </w:rPr>
        <w:t>为了控制反应物料在各工艺输送过程中的泄漏，本项目采用全密闭输送。管路设计上采用优化设计，并尽量减少管路非焊接连接。原料输送泵采用密封防泄漏泵；物料在装卸过程中采用平衡管技术，最大限度减少装卸过程中废气无组织排放。具体采取以下措施降低无组织排放量：</w:t>
      </w:r>
    </w:p>
    <w:p w14:paraId="22909127" w14:textId="77777777" w:rsidR="001743D4" w:rsidRPr="00F73084" w:rsidRDefault="001743D4" w:rsidP="001743D4">
      <w:pPr>
        <w:spacing w:line="360" w:lineRule="auto"/>
        <w:ind w:firstLineChars="200" w:firstLine="480"/>
        <w:rPr>
          <w:bCs/>
          <w:color w:val="000000"/>
          <w:sz w:val="24"/>
        </w:rPr>
      </w:pPr>
      <w:r w:rsidRPr="00F73084">
        <w:rPr>
          <w:rFonts w:hint="eastAsia"/>
          <w:bCs/>
          <w:color w:val="000000"/>
          <w:sz w:val="24"/>
        </w:rPr>
        <w:t>a.</w:t>
      </w:r>
      <w:r w:rsidRPr="00F73084">
        <w:rPr>
          <w:rFonts w:hint="eastAsia"/>
          <w:bCs/>
          <w:color w:val="000000"/>
          <w:sz w:val="24"/>
        </w:rPr>
        <w:t>投产后使用的物料、中间产品及产品等均通过封闭式管道输送至各单元，</w:t>
      </w:r>
      <w:r w:rsidRPr="00F73084">
        <w:rPr>
          <w:rFonts w:hint="eastAsia"/>
          <w:bCs/>
          <w:color w:val="000000"/>
          <w:sz w:val="24"/>
        </w:rPr>
        <w:t xml:space="preserve"> </w:t>
      </w:r>
      <w:r w:rsidRPr="00F73084">
        <w:rPr>
          <w:rFonts w:hint="eastAsia"/>
          <w:bCs/>
          <w:color w:val="000000"/>
          <w:sz w:val="24"/>
        </w:rPr>
        <w:t>确保整个输送系统物料不外泄，以最大限度减少无组织排放量。</w:t>
      </w:r>
    </w:p>
    <w:p w14:paraId="1F1D44EF" w14:textId="77777777" w:rsidR="001743D4" w:rsidRPr="00F73084" w:rsidRDefault="001743D4" w:rsidP="001743D4">
      <w:pPr>
        <w:spacing w:line="360" w:lineRule="auto"/>
        <w:ind w:firstLineChars="200" w:firstLine="480"/>
        <w:rPr>
          <w:bCs/>
          <w:color w:val="000000"/>
          <w:sz w:val="24"/>
        </w:rPr>
      </w:pPr>
      <w:r w:rsidRPr="00F73084">
        <w:rPr>
          <w:bCs/>
          <w:color w:val="000000"/>
          <w:sz w:val="24"/>
        </w:rPr>
        <w:t>b.</w:t>
      </w:r>
      <w:r w:rsidRPr="00F73084">
        <w:rPr>
          <w:rFonts w:hint="eastAsia"/>
          <w:bCs/>
          <w:color w:val="000000"/>
          <w:sz w:val="24"/>
        </w:rPr>
        <w:t>采用密封性能高的阀门和输送泵，有效地减少废气在输送过程中的逸散。</w:t>
      </w:r>
      <w:r w:rsidRPr="00F73084">
        <w:rPr>
          <w:rFonts w:hint="eastAsia"/>
          <w:bCs/>
          <w:color w:val="000000"/>
          <w:sz w:val="24"/>
        </w:rPr>
        <w:t xml:space="preserve"> </w:t>
      </w:r>
      <w:r w:rsidRPr="00F73084">
        <w:rPr>
          <w:rFonts w:hint="eastAsia"/>
          <w:bCs/>
          <w:color w:val="000000"/>
          <w:sz w:val="24"/>
        </w:rPr>
        <w:t>输送管道设有自动阀门控制系统，压力发生变化后会自动关闭，以减少泄漏量。</w:t>
      </w:r>
    </w:p>
    <w:p w14:paraId="40EA4E67" w14:textId="77777777" w:rsidR="001743D4" w:rsidRPr="00F73084" w:rsidRDefault="001743D4" w:rsidP="001743D4">
      <w:pPr>
        <w:spacing w:line="360" w:lineRule="auto"/>
        <w:ind w:firstLineChars="200" w:firstLine="480"/>
        <w:rPr>
          <w:bCs/>
          <w:color w:val="000000"/>
          <w:sz w:val="24"/>
        </w:rPr>
      </w:pPr>
      <w:r w:rsidRPr="00F73084">
        <w:rPr>
          <w:bCs/>
          <w:color w:val="000000"/>
          <w:sz w:val="24"/>
        </w:rPr>
        <w:t>c.</w:t>
      </w:r>
      <w:r w:rsidRPr="00F73084">
        <w:rPr>
          <w:rFonts w:hint="eastAsia"/>
          <w:bCs/>
          <w:color w:val="000000"/>
          <w:sz w:val="24"/>
        </w:rPr>
        <w:t>反应釜投料时利用风机产生微负压，减少投料粉尘等废气的逸散。</w:t>
      </w:r>
    </w:p>
    <w:p w14:paraId="77CEAD7E" w14:textId="77777777" w:rsidR="001743D4" w:rsidRPr="00F73084" w:rsidRDefault="001743D4" w:rsidP="001743D4">
      <w:pPr>
        <w:spacing w:line="360" w:lineRule="auto"/>
        <w:ind w:firstLineChars="200" w:firstLine="480"/>
        <w:rPr>
          <w:bCs/>
          <w:color w:val="000000"/>
          <w:sz w:val="24"/>
        </w:rPr>
      </w:pPr>
      <w:r w:rsidRPr="00F73084">
        <w:rPr>
          <w:bCs/>
          <w:color w:val="000000"/>
          <w:sz w:val="24"/>
        </w:rPr>
        <w:t>d.</w:t>
      </w:r>
      <w:r w:rsidRPr="00F73084">
        <w:rPr>
          <w:rFonts w:hint="eastAsia"/>
          <w:bCs/>
          <w:color w:val="000000"/>
          <w:sz w:val="24"/>
        </w:rPr>
        <w:t>各贮罐均设有呼吸阀（压力</w:t>
      </w:r>
      <w:r w:rsidRPr="00F73084">
        <w:rPr>
          <w:rFonts w:hint="eastAsia"/>
          <w:bCs/>
          <w:color w:val="000000"/>
          <w:sz w:val="24"/>
        </w:rPr>
        <w:t>/</w:t>
      </w:r>
      <w:r w:rsidRPr="00F73084">
        <w:rPr>
          <w:rFonts w:hint="eastAsia"/>
          <w:bCs/>
          <w:color w:val="000000"/>
          <w:sz w:val="24"/>
        </w:rPr>
        <w:t>真空调节阀），自动调节贮罐内蒸汽压力，使贮罐呼吸阀的排气量达最少化。贮罐装有紧急安全阀，以便在发生火灾等最坏情况下确保贮罐安全。</w:t>
      </w:r>
    </w:p>
    <w:p w14:paraId="4EE2A013" w14:textId="77777777" w:rsidR="00994D68" w:rsidRPr="00F73084" w:rsidRDefault="003473C5" w:rsidP="00673AE7">
      <w:pPr>
        <w:numPr>
          <w:ilvl w:val="0"/>
          <w:numId w:val="25"/>
        </w:numPr>
        <w:spacing w:line="360" w:lineRule="auto"/>
        <w:rPr>
          <w:color w:val="000000"/>
          <w:sz w:val="24"/>
        </w:rPr>
      </w:pPr>
      <w:r w:rsidRPr="00F73084">
        <w:rPr>
          <w:color w:val="000000"/>
          <w:sz w:val="24"/>
        </w:rPr>
        <w:t>厂区</w:t>
      </w:r>
      <w:r w:rsidRPr="00F73084">
        <w:rPr>
          <w:color w:val="000000"/>
          <w:sz w:val="24"/>
        </w:rPr>
        <w:t>VOCs</w:t>
      </w:r>
      <w:r w:rsidRPr="00F73084">
        <w:rPr>
          <w:color w:val="000000"/>
          <w:sz w:val="24"/>
        </w:rPr>
        <w:t>无组织排放控制要求</w:t>
      </w:r>
    </w:p>
    <w:p w14:paraId="6723E8EB" w14:textId="77777777" w:rsidR="003473C5" w:rsidRPr="00F73084" w:rsidRDefault="003473C5" w:rsidP="003473C5">
      <w:pPr>
        <w:pStyle w:val="afff0"/>
        <w:snapToGrid w:val="0"/>
        <w:spacing w:line="360" w:lineRule="auto"/>
        <w:ind w:firstLineChars="200" w:firstLine="480"/>
        <w:rPr>
          <w:rFonts w:ascii="Times New Roman" w:hAnsi="Times New Roman"/>
          <w:color w:val="000000"/>
          <w:sz w:val="24"/>
        </w:rPr>
      </w:pPr>
      <w:r w:rsidRPr="00F73084">
        <w:rPr>
          <w:rFonts w:ascii="Times New Roman" w:hAnsi="Times New Roman"/>
          <w:color w:val="000000"/>
          <w:sz w:val="24"/>
        </w:rPr>
        <w:t>本项目</w:t>
      </w:r>
      <w:r w:rsidRPr="00F73084">
        <w:rPr>
          <w:rFonts w:ascii="Times New Roman" w:hAnsi="Times New Roman"/>
          <w:color w:val="000000"/>
          <w:sz w:val="24"/>
        </w:rPr>
        <w:t>VOCs</w:t>
      </w:r>
      <w:r w:rsidRPr="00F73084">
        <w:rPr>
          <w:rFonts w:ascii="Times New Roman" w:hAnsi="Times New Roman"/>
          <w:color w:val="000000"/>
          <w:sz w:val="24"/>
        </w:rPr>
        <w:t>物料主要为甲醇</w:t>
      </w:r>
      <w:r w:rsidR="003B6BDE" w:rsidRPr="00F73084">
        <w:rPr>
          <w:rFonts w:ascii="Times New Roman" w:hAnsi="Times New Roman" w:hint="eastAsia"/>
          <w:color w:val="000000"/>
          <w:sz w:val="24"/>
        </w:rPr>
        <w:t>、</w:t>
      </w:r>
      <w:r w:rsidR="003B6BDE" w:rsidRPr="00F73084">
        <w:rPr>
          <w:rFonts w:ascii="Times New Roman" w:hAnsi="Times New Roman"/>
          <w:color w:val="000000"/>
          <w:sz w:val="24"/>
        </w:rPr>
        <w:t>甲苯、</w:t>
      </w:r>
      <w:r w:rsidR="003B6BDE" w:rsidRPr="00F73084">
        <w:rPr>
          <w:rFonts w:ascii="Times New Roman" w:hAnsi="Times New Roman" w:hint="eastAsia"/>
          <w:color w:val="000000"/>
          <w:sz w:val="24"/>
        </w:rPr>
        <w:t>DMF</w:t>
      </w:r>
      <w:r w:rsidR="003B6BDE" w:rsidRPr="00F73084">
        <w:rPr>
          <w:rFonts w:ascii="Times New Roman" w:hAnsi="Times New Roman" w:hint="eastAsia"/>
          <w:color w:val="000000"/>
          <w:sz w:val="24"/>
        </w:rPr>
        <w:t>、以及</w:t>
      </w:r>
      <w:r w:rsidR="003B6BDE" w:rsidRPr="00F73084">
        <w:rPr>
          <w:rFonts w:ascii="Times New Roman" w:hAnsi="Times New Roman"/>
          <w:color w:val="000000"/>
          <w:sz w:val="24"/>
        </w:rPr>
        <w:t>盐酸溶液、二甲胺水溶液</w:t>
      </w:r>
      <w:r w:rsidR="003B6BDE" w:rsidRPr="00F73084">
        <w:rPr>
          <w:rFonts w:ascii="Times New Roman" w:hAnsi="Times New Roman" w:hint="eastAsia"/>
          <w:color w:val="000000"/>
          <w:sz w:val="24"/>
        </w:rPr>
        <w:t>等</w:t>
      </w:r>
      <w:r w:rsidRPr="00F73084">
        <w:rPr>
          <w:rFonts w:ascii="Times New Roman" w:hAnsi="Times New Roman"/>
          <w:color w:val="000000"/>
          <w:sz w:val="24"/>
        </w:rPr>
        <w:t>。</w:t>
      </w:r>
      <w:r w:rsidR="003B6BDE" w:rsidRPr="00F73084">
        <w:rPr>
          <w:rFonts w:hint="eastAsia"/>
          <w:bCs/>
          <w:color w:val="000000"/>
          <w:sz w:val="24"/>
        </w:rPr>
        <w:t>盐酸</w:t>
      </w:r>
      <w:r w:rsidR="003B6BDE" w:rsidRPr="00F73084">
        <w:rPr>
          <w:bCs/>
          <w:color w:val="000000"/>
          <w:sz w:val="24"/>
        </w:rPr>
        <w:t>储罐设置水封</w:t>
      </w:r>
      <w:r w:rsidR="003B6BDE" w:rsidRPr="00F73084">
        <w:rPr>
          <w:rFonts w:hint="eastAsia"/>
          <w:bCs/>
          <w:color w:val="000000"/>
          <w:sz w:val="24"/>
        </w:rPr>
        <w:t>保护</w:t>
      </w:r>
      <w:r w:rsidR="003B6BDE" w:rsidRPr="00F73084">
        <w:rPr>
          <w:bCs/>
          <w:color w:val="000000"/>
          <w:sz w:val="24"/>
        </w:rPr>
        <w:t>，其他储罐均设置有储罐氮封保护、呼吸阀、阻火器等。</w:t>
      </w:r>
      <w:r w:rsidR="003B6BDE" w:rsidRPr="00F73084">
        <w:rPr>
          <w:rFonts w:ascii="Times New Roman" w:hAnsi="Times New Roman"/>
          <w:bCs/>
          <w:color w:val="000000"/>
          <w:sz w:val="24"/>
        </w:rPr>
        <w:t>储罐产生的有机废气引至</w:t>
      </w:r>
      <w:r w:rsidR="00673AE7" w:rsidRPr="00F73084">
        <w:rPr>
          <w:rFonts w:ascii="Times New Roman" w:hAnsi="Times New Roman" w:hint="eastAsia"/>
          <w:bCs/>
          <w:color w:val="000000"/>
          <w:sz w:val="24"/>
        </w:rPr>
        <w:t>工艺有机废气处理装置</w:t>
      </w:r>
      <w:r w:rsidR="003B6BDE" w:rsidRPr="00F73084">
        <w:rPr>
          <w:rFonts w:ascii="Times New Roman" w:hAnsi="Times New Roman"/>
          <w:bCs/>
          <w:color w:val="000000"/>
          <w:sz w:val="24"/>
        </w:rPr>
        <w:t>进行处理，去除效率可达</w:t>
      </w:r>
      <w:r w:rsidR="00673AE7" w:rsidRPr="00F73084">
        <w:rPr>
          <w:rFonts w:ascii="Times New Roman" w:hAnsi="Times New Roman" w:hint="eastAsia"/>
          <w:bCs/>
          <w:color w:val="000000"/>
          <w:sz w:val="24"/>
        </w:rPr>
        <w:t>99</w:t>
      </w:r>
      <w:r w:rsidR="003B6BDE" w:rsidRPr="00F73084">
        <w:rPr>
          <w:rFonts w:ascii="Times New Roman" w:hAnsi="Times New Roman"/>
          <w:bCs/>
          <w:color w:val="000000"/>
          <w:sz w:val="24"/>
        </w:rPr>
        <w:t>%</w:t>
      </w:r>
      <w:r w:rsidR="003B6BDE" w:rsidRPr="00F73084">
        <w:rPr>
          <w:rFonts w:hint="eastAsia"/>
          <w:bCs/>
          <w:color w:val="000000"/>
          <w:sz w:val="24"/>
        </w:rPr>
        <w:t>。</w:t>
      </w:r>
      <w:r w:rsidRPr="00F73084">
        <w:rPr>
          <w:rFonts w:ascii="Times New Roman" w:hAnsi="Times New Roman"/>
          <w:color w:val="000000"/>
          <w:sz w:val="24"/>
        </w:rPr>
        <w:t>企业应建立台账，记录含</w:t>
      </w:r>
      <w:r w:rsidRPr="00F73084">
        <w:rPr>
          <w:rFonts w:ascii="Times New Roman" w:hAnsi="Times New Roman"/>
          <w:color w:val="000000"/>
          <w:sz w:val="24"/>
        </w:rPr>
        <w:t>VOCs</w:t>
      </w:r>
      <w:r w:rsidRPr="00F73084">
        <w:rPr>
          <w:rFonts w:ascii="Times New Roman" w:hAnsi="Times New Roman"/>
          <w:color w:val="000000"/>
          <w:sz w:val="24"/>
        </w:rPr>
        <w:t>原辅材料的名称、使用量、回收量、废弃量、去向以及</w:t>
      </w:r>
      <w:r w:rsidRPr="00F73084">
        <w:rPr>
          <w:rFonts w:ascii="Times New Roman" w:hAnsi="Times New Roman"/>
          <w:color w:val="000000"/>
          <w:sz w:val="24"/>
        </w:rPr>
        <w:t>VOCs</w:t>
      </w:r>
      <w:r w:rsidRPr="00F73084">
        <w:rPr>
          <w:rFonts w:ascii="Times New Roman" w:hAnsi="Times New Roman"/>
          <w:color w:val="000000"/>
          <w:sz w:val="24"/>
        </w:rPr>
        <w:t>含量等信息，台账保存期限不少于</w:t>
      </w:r>
      <w:r w:rsidRPr="00F73084">
        <w:rPr>
          <w:rFonts w:ascii="Times New Roman" w:hAnsi="Times New Roman"/>
          <w:color w:val="000000"/>
          <w:sz w:val="24"/>
        </w:rPr>
        <w:t>3</w:t>
      </w:r>
      <w:r w:rsidRPr="00F73084">
        <w:rPr>
          <w:rFonts w:ascii="Times New Roman" w:hAnsi="Times New Roman"/>
          <w:color w:val="000000"/>
          <w:sz w:val="24"/>
        </w:rPr>
        <w:t>年。同时装置区设置有毒有害及可燃气体泄漏检测装置。</w:t>
      </w:r>
    </w:p>
    <w:p w14:paraId="67AB6E6A" w14:textId="77777777" w:rsidR="008D4BA4" w:rsidRPr="00F73084" w:rsidRDefault="008D4BA4" w:rsidP="008D4BA4">
      <w:pPr>
        <w:adjustRightInd w:val="0"/>
        <w:snapToGrid w:val="0"/>
        <w:spacing w:line="360" w:lineRule="auto"/>
        <w:ind w:firstLineChars="200" w:firstLine="480"/>
        <w:rPr>
          <w:color w:val="000000"/>
          <w:sz w:val="24"/>
        </w:rPr>
      </w:pPr>
      <w:r w:rsidRPr="00F73084">
        <w:rPr>
          <w:color w:val="000000"/>
          <w:sz w:val="24"/>
        </w:rPr>
        <w:t>根据《挥发性有机物无组织排放控制标准》（</w:t>
      </w:r>
      <w:r w:rsidRPr="00F73084">
        <w:rPr>
          <w:color w:val="000000"/>
          <w:sz w:val="24"/>
        </w:rPr>
        <w:t>GB 37822-2019</w:t>
      </w:r>
      <w:r w:rsidRPr="00F73084">
        <w:rPr>
          <w:color w:val="000000"/>
          <w:sz w:val="24"/>
        </w:rPr>
        <w:t>）的要求，企业应及时强化对厂区内</w:t>
      </w:r>
      <w:r w:rsidRPr="00F73084">
        <w:rPr>
          <w:color w:val="000000"/>
          <w:sz w:val="24"/>
        </w:rPr>
        <w:t>VOCs</w:t>
      </w:r>
      <w:r w:rsidRPr="00F73084">
        <w:rPr>
          <w:color w:val="000000"/>
          <w:sz w:val="24"/>
        </w:rPr>
        <w:t>无组织排放的控制措施，定期检查、维护，按照如下方面逐一排查，控制措施主要分为</w:t>
      </w:r>
      <w:r w:rsidRPr="00F73084">
        <w:rPr>
          <w:color w:val="000000"/>
          <w:sz w:val="24"/>
        </w:rPr>
        <w:t>VOCs</w:t>
      </w:r>
      <w:r w:rsidRPr="00F73084">
        <w:rPr>
          <w:color w:val="000000"/>
          <w:sz w:val="24"/>
        </w:rPr>
        <w:t>物料储存无组织排放控制要求、</w:t>
      </w:r>
      <w:r w:rsidRPr="00F73084">
        <w:rPr>
          <w:color w:val="000000"/>
          <w:sz w:val="24"/>
        </w:rPr>
        <w:t>VOCs</w:t>
      </w:r>
      <w:r w:rsidRPr="00F73084">
        <w:rPr>
          <w:color w:val="000000"/>
          <w:sz w:val="24"/>
        </w:rPr>
        <w:t>物料转移和输送无组织排放控制要求、工艺过程</w:t>
      </w:r>
      <w:r w:rsidRPr="00F73084">
        <w:rPr>
          <w:color w:val="000000"/>
          <w:sz w:val="24"/>
        </w:rPr>
        <w:t>VOCs</w:t>
      </w:r>
      <w:r w:rsidRPr="00F73084">
        <w:rPr>
          <w:color w:val="000000"/>
          <w:sz w:val="24"/>
        </w:rPr>
        <w:t>无组织排放控制要求、设备与管线组件</w:t>
      </w:r>
      <w:r w:rsidRPr="00F73084">
        <w:rPr>
          <w:color w:val="000000"/>
          <w:sz w:val="24"/>
        </w:rPr>
        <w:t>VOCs</w:t>
      </w:r>
      <w:r w:rsidRPr="00F73084">
        <w:rPr>
          <w:color w:val="000000"/>
          <w:sz w:val="24"/>
        </w:rPr>
        <w:t>泄漏控制要求、敞开液面</w:t>
      </w:r>
      <w:r w:rsidRPr="00F73084">
        <w:rPr>
          <w:color w:val="000000"/>
          <w:sz w:val="24"/>
        </w:rPr>
        <w:t>VOCs</w:t>
      </w:r>
      <w:r w:rsidRPr="00F73084">
        <w:rPr>
          <w:color w:val="000000"/>
          <w:sz w:val="24"/>
        </w:rPr>
        <w:t>无组织排放控制要求、</w:t>
      </w:r>
      <w:r w:rsidRPr="00F73084">
        <w:rPr>
          <w:color w:val="000000"/>
          <w:sz w:val="24"/>
        </w:rPr>
        <w:t>VOCs</w:t>
      </w:r>
      <w:r w:rsidRPr="00F73084">
        <w:rPr>
          <w:color w:val="000000"/>
          <w:sz w:val="24"/>
        </w:rPr>
        <w:t>无组织排放废气收集处理系统要求、企业厂内及周边污染监控要求。本项目</w:t>
      </w:r>
      <w:r w:rsidRPr="00F73084">
        <w:rPr>
          <w:color w:val="000000"/>
          <w:sz w:val="24"/>
        </w:rPr>
        <w:t>VOCs</w:t>
      </w:r>
      <w:r w:rsidRPr="00F73084">
        <w:rPr>
          <w:color w:val="000000"/>
          <w:sz w:val="24"/>
        </w:rPr>
        <w:t>无组织排放的控制应满足《挥发性有机物无组织排放控制标准》（</w:t>
      </w:r>
      <w:r w:rsidRPr="00F73084">
        <w:rPr>
          <w:color w:val="000000"/>
          <w:sz w:val="24"/>
        </w:rPr>
        <w:t>GB 37822-2019</w:t>
      </w:r>
      <w:r w:rsidRPr="00F73084">
        <w:rPr>
          <w:color w:val="000000"/>
          <w:sz w:val="24"/>
        </w:rPr>
        <w:t>）的要求。</w:t>
      </w:r>
    </w:p>
    <w:p w14:paraId="36B7B9B1" w14:textId="77777777" w:rsidR="008D4BA4" w:rsidRPr="00F73084" w:rsidRDefault="008D4BA4" w:rsidP="008D4BA4">
      <w:pPr>
        <w:adjustRightInd w:val="0"/>
        <w:snapToGrid w:val="0"/>
        <w:spacing w:line="360" w:lineRule="auto"/>
        <w:ind w:firstLineChars="200" w:firstLine="480"/>
        <w:rPr>
          <w:color w:val="000000"/>
          <w:sz w:val="24"/>
        </w:rPr>
      </w:pPr>
      <w:r w:rsidRPr="00F73084">
        <w:rPr>
          <w:color w:val="000000"/>
          <w:sz w:val="24"/>
        </w:rPr>
        <w:t>为减少厂区内</w:t>
      </w:r>
      <w:r w:rsidRPr="00F73084">
        <w:rPr>
          <w:color w:val="000000"/>
          <w:sz w:val="24"/>
        </w:rPr>
        <w:t>VOCs</w:t>
      </w:r>
      <w:r w:rsidRPr="00F73084">
        <w:rPr>
          <w:color w:val="000000"/>
          <w:sz w:val="24"/>
        </w:rPr>
        <w:t>的无组织排放，企业应对本项目涉及</w:t>
      </w:r>
      <w:r w:rsidRPr="00F73084">
        <w:rPr>
          <w:color w:val="000000"/>
          <w:sz w:val="24"/>
        </w:rPr>
        <w:t>VOCs</w:t>
      </w:r>
      <w:r w:rsidRPr="00F73084">
        <w:rPr>
          <w:color w:val="000000"/>
          <w:sz w:val="24"/>
        </w:rPr>
        <w:t>装置实施泄漏检测与修复的建档及检测工作，并建立一套完整的数据库管理系统。</w:t>
      </w:r>
    </w:p>
    <w:p w14:paraId="415B8555" w14:textId="77777777" w:rsidR="00491402" w:rsidRPr="00F73084" w:rsidRDefault="002023B7" w:rsidP="002023B7">
      <w:pPr>
        <w:spacing w:line="360" w:lineRule="auto"/>
        <w:ind w:firstLineChars="200" w:firstLine="480"/>
        <w:rPr>
          <w:color w:val="000000"/>
          <w:sz w:val="24"/>
        </w:rPr>
        <w:sectPr w:rsidR="00491402" w:rsidRPr="00F73084">
          <w:pgSz w:w="11906" w:h="16838"/>
          <w:pgMar w:top="1440" w:right="1797" w:bottom="1440" w:left="1797" w:header="851" w:footer="992" w:gutter="0"/>
          <w:pgNumType w:chapStyle="1"/>
          <w:cols w:space="720"/>
          <w:docGrid w:linePitch="312"/>
        </w:sectPr>
      </w:pPr>
      <w:r w:rsidRPr="00F73084">
        <w:rPr>
          <w:rFonts w:hint="eastAsia"/>
          <w:color w:val="000000"/>
          <w:sz w:val="24"/>
        </w:rPr>
        <w:t>本项目</w:t>
      </w:r>
      <w:r w:rsidR="002D7E28" w:rsidRPr="00F73084">
        <w:rPr>
          <w:color w:val="000000"/>
          <w:sz w:val="24"/>
        </w:rPr>
        <w:t>生产过程中，废气产</w:t>
      </w:r>
      <w:r w:rsidRPr="00F73084">
        <w:rPr>
          <w:rFonts w:hint="eastAsia"/>
          <w:color w:val="000000"/>
          <w:sz w:val="24"/>
        </w:rPr>
        <w:t>排</w:t>
      </w:r>
      <w:r w:rsidR="002D7E28" w:rsidRPr="00F73084">
        <w:rPr>
          <w:color w:val="000000"/>
          <w:sz w:val="24"/>
        </w:rPr>
        <w:t>情况汇总见表</w:t>
      </w:r>
      <w:r w:rsidR="002D7E28" w:rsidRPr="00F73084">
        <w:rPr>
          <w:rFonts w:hint="eastAsia"/>
          <w:color w:val="000000"/>
          <w:sz w:val="24"/>
        </w:rPr>
        <w:t>2.</w:t>
      </w:r>
      <w:r w:rsidR="008D4BA4" w:rsidRPr="00F73084">
        <w:rPr>
          <w:color w:val="000000"/>
          <w:sz w:val="24"/>
        </w:rPr>
        <w:t>2</w:t>
      </w:r>
      <w:r w:rsidR="002D7E28" w:rsidRPr="00F73084">
        <w:rPr>
          <w:rFonts w:hint="eastAsia"/>
          <w:color w:val="000000"/>
          <w:sz w:val="24"/>
        </w:rPr>
        <w:t>-</w:t>
      </w:r>
      <w:r w:rsidR="008D4BA4" w:rsidRPr="00F73084">
        <w:rPr>
          <w:color w:val="000000"/>
          <w:sz w:val="24"/>
        </w:rPr>
        <w:t>22</w:t>
      </w:r>
      <w:r w:rsidR="002D7E28" w:rsidRPr="00F73084">
        <w:rPr>
          <w:color w:val="000000"/>
          <w:sz w:val="24"/>
        </w:rPr>
        <w:t>。</w:t>
      </w:r>
    </w:p>
    <w:p w14:paraId="6F16D309" w14:textId="77777777" w:rsidR="00491402" w:rsidRPr="00F73084" w:rsidRDefault="00491402" w:rsidP="003F4053">
      <w:pPr>
        <w:jc w:val="center"/>
        <w:rPr>
          <w:b/>
          <w:color w:val="000000"/>
          <w:szCs w:val="21"/>
        </w:rPr>
      </w:pPr>
      <w:r w:rsidRPr="00F73084">
        <w:rPr>
          <w:rFonts w:hint="eastAsia"/>
          <w:b/>
          <w:color w:val="000000"/>
          <w:szCs w:val="21"/>
        </w:rPr>
        <w:t>表</w:t>
      </w:r>
      <w:r w:rsidR="008D4BA4" w:rsidRPr="00F73084">
        <w:rPr>
          <w:b/>
          <w:color w:val="000000"/>
          <w:szCs w:val="21"/>
        </w:rPr>
        <w:t xml:space="preserve">2.2-22 </w:t>
      </w:r>
      <w:r w:rsidRPr="00F73084">
        <w:rPr>
          <w:rFonts w:hint="eastAsia"/>
          <w:b/>
          <w:color w:val="000000"/>
          <w:szCs w:val="21"/>
        </w:rPr>
        <w:t>本项目废气产生及排放情况一览表</w:t>
      </w:r>
    </w:p>
    <w:tbl>
      <w:tblPr>
        <w:tblW w:w="1425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650"/>
        <w:gridCol w:w="1134"/>
        <w:gridCol w:w="918"/>
        <w:gridCol w:w="850"/>
        <w:gridCol w:w="784"/>
        <w:gridCol w:w="837"/>
        <w:gridCol w:w="2140"/>
        <w:gridCol w:w="850"/>
        <w:gridCol w:w="709"/>
        <w:gridCol w:w="709"/>
        <w:gridCol w:w="850"/>
        <w:gridCol w:w="709"/>
        <w:gridCol w:w="850"/>
        <w:gridCol w:w="851"/>
        <w:gridCol w:w="709"/>
        <w:gridCol w:w="708"/>
      </w:tblGrid>
      <w:tr w:rsidR="002800EE" w:rsidRPr="00F73084" w14:paraId="29611DA6" w14:textId="77777777" w:rsidTr="007C41B3">
        <w:trPr>
          <w:trHeight w:val="706"/>
          <w:tblHeader/>
          <w:jc w:val="center"/>
        </w:trPr>
        <w:tc>
          <w:tcPr>
            <w:tcW w:w="650" w:type="dxa"/>
            <w:vMerge w:val="restart"/>
            <w:vAlign w:val="center"/>
          </w:tcPr>
          <w:p w14:paraId="59AAF335" w14:textId="77777777" w:rsidR="002800EE" w:rsidRPr="00F73084" w:rsidRDefault="002800EE" w:rsidP="00463F74">
            <w:pPr>
              <w:jc w:val="center"/>
              <w:rPr>
                <w:color w:val="000000"/>
                <w:szCs w:val="21"/>
              </w:rPr>
            </w:pPr>
            <w:r w:rsidRPr="00F73084">
              <w:rPr>
                <w:color w:val="000000"/>
                <w:szCs w:val="21"/>
              </w:rPr>
              <w:t>产生</w:t>
            </w:r>
          </w:p>
          <w:p w14:paraId="0E412AAC" w14:textId="77777777" w:rsidR="002800EE" w:rsidRPr="00F73084" w:rsidRDefault="002800EE" w:rsidP="00463F74">
            <w:pPr>
              <w:jc w:val="center"/>
              <w:rPr>
                <w:color w:val="000000"/>
                <w:szCs w:val="21"/>
              </w:rPr>
            </w:pPr>
            <w:r w:rsidRPr="00F73084">
              <w:rPr>
                <w:color w:val="000000"/>
                <w:szCs w:val="21"/>
              </w:rPr>
              <w:t>环节</w:t>
            </w:r>
          </w:p>
        </w:tc>
        <w:tc>
          <w:tcPr>
            <w:tcW w:w="1134" w:type="dxa"/>
            <w:vMerge w:val="restart"/>
            <w:vAlign w:val="center"/>
          </w:tcPr>
          <w:p w14:paraId="750EC9F8" w14:textId="77777777" w:rsidR="002800EE" w:rsidRPr="00F73084" w:rsidRDefault="002800EE" w:rsidP="00463F74">
            <w:pPr>
              <w:jc w:val="center"/>
              <w:rPr>
                <w:color w:val="000000"/>
                <w:szCs w:val="21"/>
              </w:rPr>
            </w:pPr>
            <w:r w:rsidRPr="00F73084">
              <w:rPr>
                <w:color w:val="000000"/>
                <w:szCs w:val="21"/>
              </w:rPr>
              <w:t>废气编号</w:t>
            </w:r>
          </w:p>
        </w:tc>
        <w:tc>
          <w:tcPr>
            <w:tcW w:w="918" w:type="dxa"/>
            <w:vMerge w:val="restart"/>
            <w:vAlign w:val="center"/>
          </w:tcPr>
          <w:p w14:paraId="536725DB" w14:textId="77777777" w:rsidR="002800EE" w:rsidRPr="00F73084" w:rsidRDefault="002800EE" w:rsidP="00463F74">
            <w:pPr>
              <w:jc w:val="center"/>
              <w:rPr>
                <w:color w:val="000000"/>
                <w:szCs w:val="21"/>
              </w:rPr>
            </w:pPr>
            <w:r w:rsidRPr="00F73084">
              <w:rPr>
                <w:color w:val="000000"/>
                <w:szCs w:val="21"/>
              </w:rPr>
              <w:t>污染物</w:t>
            </w:r>
          </w:p>
          <w:p w14:paraId="372418A7" w14:textId="77777777" w:rsidR="002800EE" w:rsidRPr="00F73084" w:rsidRDefault="002800EE" w:rsidP="00463F74">
            <w:pPr>
              <w:jc w:val="center"/>
              <w:rPr>
                <w:color w:val="000000"/>
                <w:szCs w:val="21"/>
              </w:rPr>
            </w:pPr>
            <w:r w:rsidRPr="00F73084">
              <w:rPr>
                <w:color w:val="000000"/>
                <w:szCs w:val="21"/>
              </w:rPr>
              <w:t>名称</w:t>
            </w:r>
          </w:p>
        </w:tc>
        <w:tc>
          <w:tcPr>
            <w:tcW w:w="2471" w:type="dxa"/>
            <w:gridSpan w:val="3"/>
            <w:vAlign w:val="center"/>
          </w:tcPr>
          <w:p w14:paraId="7ED28D30" w14:textId="77777777" w:rsidR="002800EE" w:rsidRPr="00F73084" w:rsidRDefault="002800EE" w:rsidP="00463F74">
            <w:pPr>
              <w:jc w:val="center"/>
              <w:rPr>
                <w:color w:val="000000"/>
                <w:szCs w:val="21"/>
              </w:rPr>
            </w:pPr>
            <w:r w:rsidRPr="00F73084">
              <w:rPr>
                <w:color w:val="000000"/>
                <w:szCs w:val="21"/>
              </w:rPr>
              <w:t>产生情况</w:t>
            </w:r>
          </w:p>
        </w:tc>
        <w:tc>
          <w:tcPr>
            <w:tcW w:w="2140" w:type="dxa"/>
            <w:vMerge w:val="restart"/>
            <w:vAlign w:val="center"/>
          </w:tcPr>
          <w:p w14:paraId="6E7F786D" w14:textId="77777777" w:rsidR="002800EE" w:rsidRPr="00F73084" w:rsidRDefault="002800EE" w:rsidP="00463F74">
            <w:pPr>
              <w:jc w:val="center"/>
              <w:rPr>
                <w:color w:val="000000"/>
                <w:szCs w:val="21"/>
              </w:rPr>
            </w:pPr>
            <w:r w:rsidRPr="00F73084">
              <w:rPr>
                <w:color w:val="000000"/>
                <w:szCs w:val="21"/>
              </w:rPr>
              <w:t>处理措施及效率</w:t>
            </w:r>
          </w:p>
        </w:tc>
        <w:tc>
          <w:tcPr>
            <w:tcW w:w="850" w:type="dxa"/>
            <w:vMerge w:val="restart"/>
            <w:vAlign w:val="center"/>
          </w:tcPr>
          <w:p w14:paraId="2B3BCF88" w14:textId="77777777" w:rsidR="002800EE" w:rsidRPr="00F73084" w:rsidRDefault="002800EE" w:rsidP="00463F74">
            <w:pPr>
              <w:jc w:val="center"/>
              <w:rPr>
                <w:color w:val="000000"/>
                <w:szCs w:val="21"/>
              </w:rPr>
            </w:pPr>
            <w:r w:rsidRPr="00F73084">
              <w:rPr>
                <w:color w:val="000000"/>
                <w:szCs w:val="21"/>
              </w:rPr>
              <w:t>废气量</w:t>
            </w:r>
          </w:p>
          <w:p w14:paraId="30955778" w14:textId="77777777" w:rsidR="002800EE" w:rsidRPr="00F73084" w:rsidRDefault="002800EE" w:rsidP="00463F74">
            <w:pPr>
              <w:jc w:val="center"/>
              <w:rPr>
                <w:color w:val="000000"/>
                <w:szCs w:val="21"/>
              </w:rPr>
            </w:pPr>
            <w:r w:rsidRPr="00F73084">
              <w:rPr>
                <w:color w:val="000000"/>
                <w:szCs w:val="21"/>
              </w:rPr>
              <w:t>Nm</w:t>
            </w:r>
            <w:r w:rsidRPr="00F73084">
              <w:rPr>
                <w:color w:val="000000"/>
                <w:szCs w:val="21"/>
                <w:vertAlign w:val="superscript"/>
              </w:rPr>
              <w:t>3</w:t>
            </w:r>
            <w:r w:rsidRPr="00F73084">
              <w:rPr>
                <w:color w:val="000000"/>
                <w:szCs w:val="21"/>
              </w:rPr>
              <w:t>/h</w:t>
            </w:r>
          </w:p>
        </w:tc>
        <w:tc>
          <w:tcPr>
            <w:tcW w:w="1418" w:type="dxa"/>
            <w:gridSpan w:val="2"/>
            <w:vAlign w:val="center"/>
          </w:tcPr>
          <w:p w14:paraId="6C495FDF" w14:textId="77777777" w:rsidR="002800EE" w:rsidRPr="00F73084" w:rsidRDefault="002800EE" w:rsidP="00463F74">
            <w:pPr>
              <w:jc w:val="center"/>
              <w:rPr>
                <w:color w:val="000000"/>
                <w:szCs w:val="21"/>
              </w:rPr>
            </w:pPr>
            <w:r w:rsidRPr="00F73084">
              <w:rPr>
                <w:color w:val="000000"/>
                <w:szCs w:val="21"/>
              </w:rPr>
              <w:t>排气筒参数</w:t>
            </w:r>
          </w:p>
        </w:tc>
        <w:tc>
          <w:tcPr>
            <w:tcW w:w="2409" w:type="dxa"/>
            <w:gridSpan w:val="3"/>
            <w:vAlign w:val="center"/>
          </w:tcPr>
          <w:p w14:paraId="55EFE093" w14:textId="77777777" w:rsidR="002800EE" w:rsidRPr="00F73084" w:rsidRDefault="002800EE" w:rsidP="00463F74">
            <w:pPr>
              <w:jc w:val="center"/>
              <w:rPr>
                <w:color w:val="000000"/>
                <w:szCs w:val="21"/>
              </w:rPr>
            </w:pPr>
            <w:r w:rsidRPr="00F73084">
              <w:rPr>
                <w:color w:val="000000"/>
                <w:szCs w:val="21"/>
              </w:rPr>
              <w:t>排放情况</w:t>
            </w:r>
          </w:p>
        </w:tc>
        <w:tc>
          <w:tcPr>
            <w:tcW w:w="1560" w:type="dxa"/>
            <w:gridSpan w:val="2"/>
            <w:vAlign w:val="center"/>
          </w:tcPr>
          <w:p w14:paraId="6E875D43" w14:textId="77777777" w:rsidR="002800EE" w:rsidRPr="00F73084" w:rsidRDefault="002800EE" w:rsidP="00463F74">
            <w:pPr>
              <w:jc w:val="center"/>
              <w:rPr>
                <w:color w:val="000000"/>
                <w:szCs w:val="21"/>
              </w:rPr>
            </w:pPr>
            <w:r w:rsidRPr="00F73084">
              <w:rPr>
                <w:color w:val="000000"/>
                <w:szCs w:val="21"/>
              </w:rPr>
              <w:t>执行标准</w:t>
            </w:r>
          </w:p>
        </w:tc>
        <w:tc>
          <w:tcPr>
            <w:tcW w:w="708" w:type="dxa"/>
            <w:vMerge w:val="restart"/>
            <w:vAlign w:val="center"/>
          </w:tcPr>
          <w:p w14:paraId="5A11C8D3" w14:textId="77777777" w:rsidR="002800EE" w:rsidRPr="00F73084" w:rsidRDefault="002800EE" w:rsidP="00463F74">
            <w:pPr>
              <w:jc w:val="center"/>
              <w:rPr>
                <w:color w:val="000000"/>
                <w:szCs w:val="21"/>
              </w:rPr>
            </w:pPr>
            <w:r w:rsidRPr="00F73084">
              <w:rPr>
                <w:color w:val="000000"/>
                <w:szCs w:val="21"/>
              </w:rPr>
              <w:t>达标</w:t>
            </w:r>
          </w:p>
          <w:p w14:paraId="77523FA9" w14:textId="77777777" w:rsidR="002800EE" w:rsidRPr="00F73084" w:rsidRDefault="002800EE" w:rsidP="00463F74">
            <w:pPr>
              <w:jc w:val="center"/>
              <w:rPr>
                <w:color w:val="000000"/>
                <w:szCs w:val="21"/>
              </w:rPr>
            </w:pPr>
            <w:r w:rsidRPr="00F73084">
              <w:rPr>
                <w:color w:val="000000"/>
                <w:szCs w:val="21"/>
              </w:rPr>
              <w:t>情况</w:t>
            </w:r>
          </w:p>
        </w:tc>
      </w:tr>
      <w:tr w:rsidR="002800EE" w:rsidRPr="00F73084" w14:paraId="66284E4B" w14:textId="77777777" w:rsidTr="00996D2D">
        <w:trPr>
          <w:trHeight w:val="785"/>
          <w:tblHeader/>
          <w:jc w:val="center"/>
        </w:trPr>
        <w:tc>
          <w:tcPr>
            <w:tcW w:w="650" w:type="dxa"/>
            <w:vMerge/>
            <w:vAlign w:val="center"/>
          </w:tcPr>
          <w:p w14:paraId="0DBB2879" w14:textId="77777777" w:rsidR="002800EE" w:rsidRPr="00F73084" w:rsidRDefault="002800EE" w:rsidP="00463F74">
            <w:pPr>
              <w:jc w:val="center"/>
              <w:rPr>
                <w:color w:val="000000"/>
                <w:szCs w:val="21"/>
              </w:rPr>
            </w:pPr>
          </w:p>
        </w:tc>
        <w:tc>
          <w:tcPr>
            <w:tcW w:w="1134" w:type="dxa"/>
            <w:vMerge/>
            <w:vAlign w:val="center"/>
          </w:tcPr>
          <w:p w14:paraId="600C6227" w14:textId="77777777" w:rsidR="002800EE" w:rsidRPr="00F73084" w:rsidRDefault="002800EE" w:rsidP="00463F74">
            <w:pPr>
              <w:jc w:val="center"/>
              <w:rPr>
                <w:color w:val="000000"/>
                <w:szCs w:val="21"/>
              </w:rPr>
            </w:pPr>
          </w:p>
        </w:tc>
        <w:tc>
          <w:tcPr>
            <w:tcW w:w="918" w:type="dxa"/>
            <w:vMerge/>
            <w:vAlign w:val="center"/>
          </w:tcPr>
          <w:p w14:paraId="561E54D9" w14:textId="77777777" w:rsidR="002800EE" w:rsidRPr="00F73084" w:rsidRDefault="002800EE" w:rsidP="00463F74">
            <w:pPr>
              <w:jc w:val="center"/>
              <w:rPr>
                <w:color w:val="000000"/>
                <w:szCs w:val="21"/>
              </w:rPr>
            </w:pPr>
          </w:p>
        </w:tc>
        <w:tc>
          <w:tcPr>
            <w:tcW w:w="850" w:type="dxa"/>
            <w:vAlign w:val="center"/>
          </w:tcPr>
          <w:p w14:paraId="64A9EB23" w14:textId="77777777" w:rsidR="002800EE" w:rsidRPr="00F73084" w:rsidRDefault="002800EE" w:rsidP="00463F74">
            <w:pPr>
              <w:jc w:val="center"/>
              <w:rPr>
                <w:color w:val="000000"/>
                <w:szCs w:val="21"/>
              </w:rPr>
            </w:pPr>
            <w:r w:rsidRPr="00F73084">
              <w:rPr>
                <w:color w:val="000000"/>
                <w:szCs w:val="21"/>
              </w:rPr>
              <w:t>浓度</w:t>
            </w:r>
            <w:r w:rsidRPr="00F73084">
              <w:rPr>
                <w:color w:val="000000"/>
                <w:szCs w:val="21"/>
              </w:rPr>
              <w:t>mg/m</w:t>
            </w:r>
            <w:r w:rsidRPr="00F73084">
              <w:rPr>
                <w:color w:val="000000"/>
                <w:szCs w:val="21"/>
                <w:vertAlign w:val="superscript"/>
              </w:rPr>
              <w:t>3</w:t>
            </w:r>
          </w:p>
        </w:tc>
        <w:tc>
          <w:tcPr>
            <w:tcW w:w="784" w:type="dxa"/>
            <w:vAlign w:val="center"/>
          </w:tcPr>
          <w:p w14:paraId="65AE838A" w14:textId="77777777" w:rsidR="002800EE" w:rsidRPr="00F73084" w:rsidRDefault="002800EE" w:rsidP="00463F74">
            <w:pPr>
              <w:jc w:val="center"/>
              <w:rPr>
                <w:color w:val="000000"/>
                <w:szCs w:val="21"/>
              </w:rPr>
            </w:pPr>
            <w:r w:rsidRPr="00F73084">
              <w:rPr>
                <w:color w:val="000000"/>
                <w:szCs w:val="21"/>
              </w:rPr>
              <w:t>速率</w:t>
            </w:r>
            <w:r w:rsidRPr="00F73084">
              <w:rPr>
                <w:color w:val="000000"/>
                <w:szCs w:val="21"/>
              </w:rPr>
              <w:t>kg/h</w:t>
            </w:r>
          </w:p>
        </w:tc>
        <w:tc>
          <w:tcPr>
            <w:tcW w:w="837" w:type="dxa"/>
            <w:vAlign w:val="center"/>
          </w:tcPr>
          <w:p w14:paraId="72F93F90" w14:textId="77777777" w:rsidR="002800EE" w:rsidRPr="00F73084" w:rsidRDefault="002800EE" w:rsidP="00463F74">
            <w:pPr>
              <w:jc w:val="center"/>
              <w:rPr>
                <w:color w:val="000000"/>
                <w:szCs w:val="21"/>
              </w:rPr>
            </w:pPr>
            <w:r w:rsidRPr="00F73084">
              <w:rPr>
                <w:color w:val="000000"/>
                <w:szCs w:val="21"/>
              </w:rPr>
              <w:t>产生量</w:t>
            </w:r>
          </w:p>
          <w:p w14:paraId="5F086FDF" w14:textId="77777777" w:rsidR="002800EE" w:rsidRPr="00F73084" w:rsidRDefault="002800EE" w:rsidP="00463F74">
            <w:pPr>
              <w:jc w:val="center"/>
              <w:rPr>
                <w:color w:val="000000"/>
                <w:szCs w:val="21"/>
              </w:rPr>
            </w:pPr>
            <w:r w:rsidRPr="00F73084">
              <w:rPr>
                <w:color w:val="000000"/>
                <w:szCs w:val="21"/>
              </w:rPr>
              <w:t>t/a</w:t>
            </w:r>
          </w:p>
        </w:tc>
        <w:tc>
          <w:tcPr>
            <w:tcW w:w="2140" w:type="dxa"/>
            <w:vMerge/>
            <w:vAlign w:val="center"/>
          </w:tcPr>
          <w:p w14:paraId="61B8A1E4" w14:textId="77777777" w:rsidR="002800EE" w:rsidRPr="00F73084" w:rsidRDefault="002800EE" w:rsidP="00463F74">
            <w:pPr>
              <w:jc w:val="center"/>
              <w:rPr>
                <w:color w:val="000000"/>
                <w:szCs w:val="21"/>
              </w:rPr>
            </w:pPr>
          </w:p>
        </w:tc>
        <w:tc>
          <w:tcPr>
            <w:tcW w:w="850" w:type="dxa"/>
            <w:vMerge/>
            <w:vAlign w:val="center"/>
          </w:tcPr>
          <w:p w14:paraId="0327868B" w14:textId="77777777" w:rsidR="002800EE" w:rsidRPr="00F73084" w:rsidRDefault="002800EE" w:rsidP="00463F74">
            <w:pPr>
              <w:jc w:val="center"/>
              <w:rPr>
                <w:color w:val="000000"/>
                <w:szCs w:val="21"/>
              </w:rPr>
            </w:pPr>
          </w:p>
        </w:tc>
        <w:tc>
          <w:tcPr>
            <w:tcW w:w="709" w:type="dxa"/>
            <w:vAlign w:val="center"/>
          </w:tcPr>
          <w:p w14:paraId="1E612664" w14:textId="77777777" w:rsidR="002800EE" w:rsidRPr="00F73084" w:rsidRDefault="002800EE" w:rsidP="00463F74">
            <w:pPr>
              <w:jc w:val="center"/>
              <w:rPr>
                <w:color w:val="000000"/>
                <w:szCs w:val="21"/>
              </w:rPr>
            </w:pPr>
            <w:r w:rsidRPr="00F73084">
              <w:rPr>
                <w:color w:val="000000"/>
                <w:szCs w:val="21"/>
              </w:rPr>
              <w:t>H</w:t>
            </w:r>
          </w:p>
          <w:p w14:paraId="100A7E09" w14:textId="77777777" w:rsidR="002800EE" w:rsidRPr="00F73084" w:rsidRDefault="002800EE" w:rsidP="00463F74">
            <w:pPr>
              <w:jc w:val="center"/>
              <w:rPr>
                <w:color w:val="000000"/>
                <w:szCs w:val="21"/>
              </w:rPr>
            </w:pPr>
            <w:r w:rsidRPr="00F73084">
              <w:rPr>
                <w:color w:val="000000"/>
                <w:szCs w:val="21"/>
              </w:rPr>
              <w:t>（</w:t>
            </w:r>
            <w:r w:rsidRPr="00F73084">
              <w:rPr>
                <w:color w:val="000000"/>
                <w:szCs w:val="21"/>
              </w:rPr>
              <w:t>m</w:t>
            </w:r>
            <w:r w:rsidRPr="00F73084">
              <w:rPr>
                <w:color w:val="000000"/>
                <w:szCs w:val="21"/>
              </w:rPr>
              <w:t>）</w:t>
            </w:r>
          </w:p>
        </w:tc>
        <w:tc>
          <w:tcPr>
            <w:tcW w:w="709" w:type="dxa"/>
            <w:vAlign w:val="center"/>
          </w:tcPr>
          <w:p w14:paraId="7D91D01F" w14:textId="77777777" w:rsidR="002800EE" w:rsidRPr="00F73084" w:rsidRDefault="002800EE" w:rsidP="00463F74">
            <w:pPr>
              <w:jc w:val="center"/>
              <w:rPr>
                <w:color w:val="000000"/>
                <w:szCs w:val="21"/>
              </w:rPr>
            </w:pPr>
            <w:r w:rsidRPr="00F73084">
              <w:rPr>
                <w:color w:val="000000"/>
                <w:szCs w:val="21"/>
              </w:rPr>
              <w:t>D</w:t>
            </w:r>
          </w:p>
          <w:p w14:paraId="5DEA1F95" w14:textId="77777777" w:rsidR="002800EE" w:rsidRPr="00F73084" w:rsidRDefault="002800EE" w:rsidP="00463F74">
            <w:pPr>
              <w:jc w:val="center"/>
              <w:rPr>
                <w:color w:val="000000"/>
                <w:szCs w:val="21"/>
              </w:rPr>
            </w:pPr>
            <w:r w:rsidRPr="00F73084">
              <w:rPr>
                <w:color w:val="000000"/>
                <w:szCs w:val="21"/>
              </w:rPr>
              <w:t>（</w:t>
            </w:r>
            <w:r w:rsidRPr="00F73084">
              <w:rPr>
                <w:color w:val="000000"/>
                <w:szCs w:val="21"/>
              </w:rPr>
              <w:t>m</w:t>
            </w:r>
            <w:r w:rsidRPr="00F73084">
              <w:rPr>
                <w:color w:val="000000"/>
                <w:szCs w:val="21"/>
              </w:rPr>
              <w:t>）</w:t>
            </w:r>
          </w:p>
        </w:tc>
        <w:tc>
          <w:tcPr>
            <w:tcW w:w="850" w:type="dxa"/>
            <w:vAlign w:val="center"/>
          </w:tcPr>
          <w:p w14:paraId="79CA8DBD" w14:textId="77777777" w:rsidR="002800EE" w:rsidRPr="00F73084" w:rsidRDefault="002800EE" w:rsidP="00463F74">
            <w:pPr>
              <w:jc w:val="center"/>
              <w:rPr>
                <w:color w:val="000000"/>
                <w:szCs w:val="21"/>
              </w:rPr>
            </w:pPr>
            <w:r w:rsidRPr="00F73084">
              <w:rPr>
                <w:color w:val="000000"/>
                <w:szCs w:val="21"/>
              </w:rPr>
              <w:t>浓度</w:t>
            </w:r>
            <w:r w:rsidRPr="00F73084">
              <w:rPr>
                <w:color w:val="000000"/>
                <w:szCs w:val="21"/>
              </w:rPr>
              <w:t>mg/m</w:t>
            </w:r>
            <w:r w:rsidRPr="00F73084">
              <w:rPr>
                <w:color w:val="000000"/>
                <w:szCs w:val="21"/>
                <w:vertAlign w:val="superscript"/>
              </w:rPr>
              <w:t>3</w:t>
            </w:r>
          </w:p>
        </w:tc>
        <w:tc>
          <w:tcPr>
            <w:tcW w:w="709" w:type="dxa"/>
            <w:vAlign w:val="center"/>
          </w:tcPr>
          <w:p w14:paraId="6AAC7A1A" w14:textId="77777777" w:rsidR="002800EE" w:rsidRPr="00F73084" w:rsidRDefault="002800EE" w:rsidP="00463F74">
            <w:pPr>
              <w:jc w:val="center"/>
              <w:rPr>
                <w:color w:val="000000"/>
                <w:szCs w:val="21"/>
              </w:rPr>
            </w:pPr>
            <w:r w:rsidRPr="00F73084">
              <w:rPr>
                <w:color w:val="000000"/>
                <w:szCs w:val="21"/>
              </w:rPr>
              <w:t>速率</w:t>
            </w:r>
            <w:r w:rsidRPr="00F73084">
              <w:rPr>
                <w:color w:val="000000"/>
                <w:szCs w:val="21"/>
              </w:rPr>
              <w:t>kg/h</w:t>
            </w:r>
          </w:p>
        </w:tc>
        <w:tc>
          <w:tcPr>
            <w:tcW w:w="850" w:type="dxa"/>
            <w:vAlign w:val="center"/>
          </w:tcPr>
          <w:p w14:paraId="75D52DC1" w14:textId="77777777" w:rsidR="002800EE" w:rsidRPr="00F73084" w:rsidRDefault="002800EE" w:rsidP="00463F74">
            <w:pPr>
              <w:jc w:val="center"/>
              <w:rPr>
                <w:color w:val="000000"/>
                <w:szCs w:val="21"/>
              </w:rPr>
            </w:pPr>
            <w:r w:rsidRPr="00F73084">
              <w:rPr>
                <w:color w:val="000000"/>
                <w:szCs w:val="21"/>
              </w:rPr>
              <w:t>排放量</w:t>
            </w:r>
            <w:r w:rsidRPr="00F73084">
              <w:rPr>
                <w:color w:val="000000"/>
                <w:szCs w:val="21"/>
              </w:rPr>
              <w:t>t/a</w:t>
            </w:r>
          </w:p>
        </w:tc>
        <w:tc>
          <w:tcPr>
            <w:tcW w:w="851" w:type="dxa"/>
            <w:vAlign w:val="center"/>
          </w:tcPr>
          <w:p w14:paraId="0E493E0D" w14:textId="77777777" w:rsidR="002800EE" w:rsidRPr="00F73084" w:rsidRDefault="002800EE" w:rsidP="00463F74">
            <w:pPr>
              <w:jc w:val="center"/>
              <w:rPr>
                <w:color w:val="000000"/>
                <w:szCs w:val="21"/>
                <w:highlight w:val="yellow"/>
              </w:rPr>
            </w:pPr>
            <w:r w:rsidRPr="00F73084">
              <w:rPr>
                <w:color w:val="000000"/>
                <w:szCs w:val="21"/>
              </w:rPr>
              <w:t>浓度</w:t>
            </w:r>
            <w:r w:rsidRPr="00F73084">
              <w:rPr>
                <w:color w:val="000000"/>
                <w:szCs w:val="21"/>
              </w:rPr>
              <w:t>mg/m</w:t>
            </w:r>
            <w:r w:rsidRPr="00F73084">
              <w:rPr>
                <w:color w:val="000000"/>
                <w:szCs w:val="21"/>
                <w:vertAlign w:val="superscript"/>
              </w:rPr>
              <w:t>3</w:t>
            </w:r>
          </w:p>
        </w:tc>
        <w:tc>
          <w:tcPr>
            <w:tcW w:w="709" w:type="dxa"/>
            <w:vAlign w:val="center"/>
          </w:tcPr>
          <w:p w14:paraId="2ADE32CB" w14:textId="77777777" w:rsidR="002800EE" w:rsidRPr="00F73084" w:rsidRDefault="002800EE" w:rsidP="00463F74">
            <w:pPr>
              <w:jc w:val="center"/>
              <w:rPr>
                <w:color w:val="000000"/>
                <w:szCs w:val="21"/>
              </w:rPr>
            </w:pPr>
            <w:r w:rsidRPr="00F73084">
              <w:rPr>
                <w:color w:val="000000"/>
                <w:szCs w:val="21"/>
              </w:rPr>
              <w:t>速率</w:t>
            </w:r>
            <w:r w:rsidRPr="00F73084">
              <w:rPr>
                <w:color w:val="000000"/>
                <w:szCs w:val="21"/>
              </w:rPr>
              <w:t>kg/h</w:t>
            </w:r>
          </w:p>
        </w:tc>
        <w:tc>
          <w:tcPr>
            <w:tcW w:w="708" w:type="dxa"/>
            <w:vMerge/>
            <w:vAlign w:val="center"/>
          </w:tcPr>
          <w:p w14:paraId="294F66D2" w14:textId="77777777" w:rsidR="002800EE" w:rsidRPr="00F73084" w:rsidRDefault="002800EE" w:rsidP="00463F74">
            <w:pPr>
              <w:jc w:val="center"/>
              <w:rPr>
                <w:color w:val="000000"/>
                <w:szCs w:val="21"/>
              </w:rPr>
            </w:pPr>
          </w:p>
        </w:tc>
      </w:tr>
      <w:tr w:rsidR="00EF0A28" w:rsidRPr="00F73084" w14:paraId="2283C836" w14:textId="77777777" w:rsidTr="00996D2D">
        <w:trPr>
          <w:trHeight w:val="740"/>
          <w:jc w:val="center"/>
        </w:trPr>
        <w:tc>
          <w:tcPr>
            <w:tcW w:w="650" w:type="dxa"/>
            <w:vAlign w:val="center"/>
          </w:tcPr>
          <w:p w14:paraId="33508271" w14:textId="77777777" w:rsidR="00EF0A28" w:rsidRPr="00F73084" w:rsidRDefault="00EF0A28" w:rsidP="00463F74">
            <w:pPr>
              <w:adjustRightInd w:val="0"/>
              <w:jc w:val="center"/>
              <w:rPr>
                <w:color w:val="000000"/>
                <w:szCs w:val="21"/>
              </w:rPr>
            </w:pPr>
            <w:r w:rsidRPr="00F73084">
              <w:rPr>
                <w:rFonts w:hint="eastAsia"/>
                <w:color w:val="000000"/>
                <w:szCs w:val="21"/>
              </w:rPr>
              <w:t>成盐工序</w:t>
            </w:r>
          </w:p>
        </w:tc>
        <w:tc>
          <w:tcPr>
            <w:tcW w:w="1134" w:type="dxa"/>
            <w:vAlign w:val="center"/>
          </w:tcPr>
          <w:p w14:paraId="32A8F1CF" w14:textId="77777777" w:rsidR="00EF0A28" w:rsidRPr="00F73084" w:rsidRDefault="00EF0A28" w:rsidP="00463F74">
            <w:pPr>
              <w:adjustRightInd w:val="0"/>
              <w:jc w:val="center"/>
              <w:rPr>
                <w:color w:val="000000"/>
                <w:szCs w:val="21"/>
              </w:rPr>
            </w:pPr>
            <w:r w:rsidRPr="00F73084">
              <w:rPr>
                <w:color w:val="000000"/>
                <w:szCs w:val="21"/>
              </w:rPr>
              <w:t>G1</w:t>
            </w:r>
          </w:p>
          <w:p w14:paraId="165153FD" w14:textId="77777777" w:rsidR="00EF0A28" w:rsidRPr="00F73084" w:rsidRDefault="00EF0A28" w:rsidP="00B50CEA">
            <w:pPr>
              <w:adjustRightInd w:val="0"/>
              <w:jc w:val="center"/>
              <w:rPr>
                <w:color w:val="000000"/>
                <w:szCs w:val="21"/>
              </w:rPr>
            </w:pPr>
            <w:r w:rsidRPr="00F73084">
              <w:rPr>
                <w:rFonts w:hint="eastAsia"/>
                <w:color w:val="000000"/>
                <w:szCs w:val="21"/>
              </w:rPr>
              <w:t>成盐反应</w:t>
            </w:r>
            <w:r w:rsidRPr="00F73084">
              <w:rPr>
                <w:rFonts w:hint="eastAsia"/>
                <w:color w:val="000000"/>
                <w:szCs w:val="21"/>
              </w:rPr>
              <w:t>-</w:t>
            </w:r>
            <w:r w:rsidRPr="00F73084">
              <w:rPr>
                <w:rFonts w:hint="eastAsia"/>
                <w:color w:val="000000"/>
                <w:szCs w:val="21"/>
              </w:rPr>
              <w:t>废气</w:t>
            </w:r>
          </w:p>
        </w:tc>
        <w:tc>
          <w:tcPr>
            <w:tcW w:w="918" w:type="dxa"/>
            <w:vAlign w:val="center"/>
          </w:tcPr>
          <w:p w14:paraId="490FD6D1" w14:textId="77777777" w:rsidR="00EF0A28" w:rsidRPr="00F73084" w:rsidRDefault="00EF0A28" w:rsidP="00222FB5">
            <w:pPr>
              <w:jc w:val="center"/>
              <w:rPr>
                <w:color w:val="000000"/>
                <w:szCs w:val="21"/>
              </w:rPr>
            </w:pPr>
          </w:p>
        </w:tc>
        <w:tc>
          <w:tcPr>
            <w:tcW w:w="850" w:type="dxa"/>
            <w:vMerge w:val="restart"/>
            <w:vAlign w:val="center"/>
          </w:tcPr>
          <w:p w14:paraId="7FB0FBD2" w14:textId="77777777" w:rsidR="00EF0A28" w:rsidRPr="00F73084" w:rsidRDefault="00EF0A28" w:rsidP="00463F74">
            <w:pPr>
              <w:widowControl/>
              <w:jc w:val="center"/>
              <w:rPr>
                <w:color w:val="000000"/>
                <w:kern w:val="0"/>
                <w:szCs w:val="21"/>
              </w:rPr>
            </w:pPr>
          </w:p>
        </w:tc>
        <w:tc>
          <w:tcPr>
            <w:tcW w:w="784" w:type="dxa"/>
            <w:vMerge w:val="restart"/>
            <w:vAlign w:val="center"/>
          </w:tcPr>
          <w:p w14:paraId="43B996B5" w14:textId="77777777" w:rsidR="00EF0A28" w:rsidRPr="00F73084" w:rsidRDefault="00EF0A28" w:rsidP="00463F74">
            <w:pPr>
              <w:jc w:val="center"/>
              <w:rPr>
                <w:color w:val="000000"/>
                <w:szCs w:val="21"/>
              </w:rPr>
            </w:pPr>
          </w:p>
        </w:tc>
        <w:tc>
          <w:tcPr>
            <w:tcW w:w="837" w:type="dxa"/>
            <w:vMerge w:val="restart"/>
            <w:vAlign w:val="center"/>
          </w:tcPr>
          <w:p w14:paraId="41D77B7D" w14:textId="77777777" w:rsidR="00EF0A28" w:rsidRPr="00F73084" w:rsidRDefault="00EF0A28" w:rsidP="00463F74">
            <w:pPr>
              <w:jc w:val="center"/>
              <w:rPr>
                <w:color w:val="000000"/>
                <w:kern w:val="0"/>
                <w:szCs w:val="21"/>
              </w:rPr>
            </w:pPr>
          </w:p>
        </w:tc>
        <w:tc>
          <w:tcPr>
            <w:tcW w:w="2140" w:type="dxa"/>
            <w:vMerge w:val="restart"/>
            <w:vAlign w:val="center"/>
          </w:tcPr>
          <w:p w14:paraId="02A94D2B" w14:textId="77777777" w:rsidR="00EF0A28" w:rsidRPr="00F73084" w:rsidRDefault="00EF0A28" w:rsidP="00B50CEA">
            <w:pPr>
              <w:adjustRightInd w:val="0"/>
              <w:snapToGrid w:val="0"/>
              <w:jc w:val="center"/>
              <w:rPr>
                <w:color w:val="000000"/>
                <w:szCs w:val="21"/>
              </w:rPr>
            </w:pPr>
          </w:p>
        </w:tc>
        <w:tc>
          <w:tcPr>
            <w:tcW w:w="850" w:type="dxa"/>
            <w:vMerge w:val="restart"/>
            <w:vAlign w:val="center"/>
          </w:tcPr>
          <w:p w14:paraId="34022D88" w14:textId="77777777" w:rsidR="00EF0A28" w:rsidRPr="00F73084" w:rsidRDefault="00EF0A28" w:rsidP="00463F74">
            <w:pPr>
              <w:jc w:val="center"/>
              <w:rPr>
                <w:color w:val="000000"/>
                <w:szCs w:val="21"/>
              </w:rPr>
            </w:pPr>
          </w:p>
        </w:tc>
        <w:tc>
          <w:tcPr>
            <w:tcW w:w="709" w:type="dxa"/>
            <w:vMerge w:val="restart"/>
            <w:vAlign w:val="center"/>
          </w:tcPr>
          <w:p w14:paraId="52999C1D" w14:textId="77777777" w:rsidR="00EF0A28" w:rsidRPr="00F73084" w:rsidRDefault="00EF0A28" w:rsidP="00EF0A28">
            <w:pPr>
              <w:jc w:val="center"/>
              <w:rPr>
                <w:color w:val="000000"/>
                <w:szCs w:val="21"/>
              </w:rPr>
            </w:pPr>
          </w:p>
        </w:tc>
        <w:tc>
          <w:tcPr>
            <w:tcW w:w="709" w:type="dxa"/>
            <w:vMerge w:val="restart"/>
            <w:vAlign w:val="center"/>
          </w:tcPr>
          <w:p w14:paraId="6A06EFFB" w14:textId="77777777" w:rsidR="00EF0A28" w:rsidRPr="00F73084" w:rsidRDefault="00EF0A28" w:rsidP="00EF0A28">
            <w:pPr>
              <w:jc w:val="center"/>
              <w:rPr>
                <w:color w:val="000000"/>
                <w:szCs w:val="21"/>
              </w:rPr>
            </w:pPr>
          </w:p>
        </w:tc>
        <w:tc>
          <w:tcPr>
            <w:tcW w:w="850" w:type="dxa"/>
            <w:vMerge w:val="restart"/>
            <w:vAlign w:val="center"/>
          </w:tcPr>
          <w:p w14:paraId="27315C28" w14:textId="77777777" w:rsidR="00EF0A28" w:rsidRPr="00F73084" w:rsidRDefault="00EF0A28" w:rsidP="00463F74">
            <w:pPr>
              <w:jc w:val="center"/>
              <w:rPr>
                <w:color w:val="000000"/>
                <w:kern w:val="0"/>
                <w:szCs w:val="21"/>
              </w:rPr>
            </w:pPr>
          </w:p>
        </w:tc>
        <w:tc>
          <w:tcPr>
            <w:tcW w:w="709" w:type="dxa"/>
            <w:vMerge w:val="restart"/>
            <w:vAlign w:val="center"/>
          </w:tcPr>
          <w:p w14:paraId="2BA93A8E" w14:textId="77777777" w:rsidR="00EF0A28" w:rsidRPr="00F73084" w:rsidRDefault="00EF0A28" w:rsidP="00B4614E">
            <w:pPr>
              <w:jc w:val="center"/>
              <w:rPr>
                <w:color w:val="000000"/>
                <w:szCs w:val="21"/>
              </w:rPr>
            </w:pPr>
          </w:p>
        </w:tc>
        <w:tc>
          <w:tcPr>
            <w:tcW w:w="850" w:type="dxa"/>
            <w:vMerge w:val="restart"/>
            <w:vAlign w:val="center"/>
          </w:tcPr>
          <w:p w14:paraId="16383321" w14:textId="77777777" w:rsidR="00EF0A28" w:rsidRPr="00F73084" w:rsidRDefault="00EF0A28" w:rsidP="00463F74">
            <w:pPr>
              <w:jc w:val="center"/>
              <w:rPr>
                <w:color w:val="000000"/>
                <w:szCs w:val="21"/>
              </w:rPr>
            </w:pPr>
          </w:p>
        </w:tc>
        <w:tc>
          <w:tcPr>
            <w:tcW w:w="851" w:type="dxa"/>
            <w:vMerge w:val="restart"/>
            <w:vAlign w:val="center"/>
          </w:tcPr>
          <w:p w14:paraId="050E2ECA" w14:textId="77777777" w:rsidR="00EF0A28" w:rsidRPr="00F73084" w:rsidRDefault="00EF0A28" w:rsidP="00463F74">
            <w:pPr>
              <w:adjustRightInd w:val="0"/>
              <w:jc w:val="center"/>
              <w:rPr>
                <w:color w:val="000000"/>
                <w:szCs w:val="21"/>
              </w:rPr>
            </w:pPr>
          </w:p>
        </w:tc>
        <w:tc>
          <w:tcPr>
            <w:tcW w:w="709" w:type="dxa"/>
            <w:vMerge w:val="restart"/>
            <w:vAlign w:val="center"/>
          </w:tcPr>
          <w:p w14:paraId="0C25BEE6" w14:textId="77777777" w:rsidR="00EF0A28" w:rsidRPr="00F73084" w:rsidRDefault="00EF0A28" w:rsidP="00463F74">
            <w:pPr>
              <w:jc w:val="center"/>
              <w:rPr>
                <w:color w:val="000000"/>
                <w:szCs w:val="21"/>
              </w:rPr>
            </w:pPr>
          </w:p>
        </w:tc>
        <w:tc>
          <w:tcPr>
            <w:tcW w:w="708" w:type="dxa"/>
            <w:vAlign w:val="center"/>
          </w:tcPr>
          <w:p w14:paraId="1F1923EC" w14:textId="77777777" w:rsidR="00EF0A28" w:rsidRPr="00F73084" w:rsidRDefault="00EF0A28" w:rsidP="00463F74">
            <w:pPr>
              <w:tabs>
                <w:tab w:val="left" w:pos="306"/>
              </w:tabs>
              <w:jc w:val="center"/>
              <w:rPr>
                <w:color w:val="000000"/>
                <w:szCs w:val="21"/>
              </w:rPr>
            </w:pPr>
          </w:p>
        </w:tc>
      </w:tr>
      <w:tr w:rsidR="00EF0A28" w:rsidRPr="00F73084" w14:paraId="2B1F5C34" w14:textId="77777777" w:rsidTr="00996D2D">
        <w:trPr>
          <w:trHeight w:val="535"/>
          <w:jc w:val="center"/>
        </w:trPr>
        <w:tc>
          <w:tcPr>
            <w:tcW w:w="650" w:type="dxa"/>
            <w:vMerge w:val="restart"/>
            <w:vAlign w:val="center"/>
          </w:tcPr>
          <w:p w14:paraId="34A4914A" w14:textId="77777777" w:rsidR="00EF0A28" w:rsidRPr="00F73084" w:rsidRDefault="00EF0A28" w:rsidP="00463F74">
            <w:pPr>
              <w:adjustRightInd w:val="0"/>
              <w:jc w:val="center"/>
              <w:rPr>
                <w:color w:val="000000"/>
                <w:szCs w:val="21"/>
              </w:rPr>
            </w:pPr>
            <w:r w:rsidRPr="00F73084">
              <w:rPr>
                <w:rFonts w:hint="eastAsia"/>
                <w:color w:val="000000"/>
                <w:szCs w:val="21"/>
              </w:rPr>
              <w:t>蒸盐冷凝</w:t>
            </w:r>
            <w:r w:rsidRPr="00F73084">
              <w:rPr>
                <w:color w:val="000000"/>
                <w:szCs w:val="21"/>
              </w:rPr>
              <w:t>工序</w:t>
            </w:r>
            <w:r w:rsidRPr="00F73084">
              <w:rPr>
                <w:color w:val="000000"/>
                <w:szCs w:val="21"/>
              </w:rPr>
              <w:t xml:space="preserve"> </w:t>
            </w:r>
          </w:p>
        </w:tc>
        <w:tc>
          <w:tcPr>
            <w:tcW w:w="1134" w:type="dxa"/>
            <w:vMerge w:val="restart"/>
            <w:vAlign w:val="center"/>
          </w:tcPr>
          <w:p w14:paraId="28669D46" w14:textId="77777777" w:rsidR="00EF0A28" w:rsidRPr="00F73084" w:rsidRDefault="00EF0A28" w:rsidP="00463F74">
            <w:pPr>
              <w:adjustRightInd w:val="0"/>
              <w:jc w:val="center"/>
              <w:rPr>
                <w:color w:val="000000"/>
                <w:szCs w:val="21"/>
              </w:rPr>
            </w:pPr>
            <w:r w:rsidRPr="00F73084">
              <w:rPr>
                <w:color w:val="000000"/>
                <w:szCs w:val="21"/>
              </w:rPr>
              <w:t>G2</w:t>
            </w:r>
          </w:p>
          <w:p w14:paraId="03AC54A9" w14:textId="77777777" w:rsidR="00EF0A28" w:rsidRPr="00F73084" w:rsidRDefault="00EF0A28" w:rsidP="00463F74">
            <w:pPr>
              <w:adjustRightInd w:val="0"/>
              <w:jc w:val="center"/>
              <w:rPr>
                <w:color w:val="000000"/>
                <w:szCs w:val="21"/>
              </w:rPr>
            </w:pPr>
            <w:r w:rsidRPr="00F73084">
              <w:rPr>
                <w:rFonts w:hint="eastAsia"/>
                <w:color w:val="000000"/>
                <w:szCs w:val="21"/>
              </w:rPr>
              <w:t>蒸盐</w:t>
            </w:r>
            <w:r w:rsidRPr="00F73084">
              <w:rPr>
                <w:rFonts w:hint="eastAsia"/>
                <w:color w:val="000000"/>
                <w:szCs w:val="21"/>
              </w:rPr>
              <w:t>-</w:t>
            </w:r>
            <w:r w:rsidRPr="00F73084">
              <w:rPr>
                <w:rFonts w:hint="eastAsia"/>
                <w:color w:val="000000"/>
                <w:szCs w:val="21"/>
              </w:rPr>
              <w:t>废气</w:t>
            </w:r>
          </w:p>
        </w:tc>
        <w:tc>
          <w:tcPr>
            <w:tcW w:w="918" w:type="dxa"/>
            <w:vAlign w:val="center"/>
          </w:tcPr>
          <w:p w14:paraId="05387CCA" w14:textId="77777777" w:rsidR="00EF0A28" w:rsidRPr="00F73084" w:rsidRDefault="00EF0A28" w:rsidP="00463F74">
            <w:pPr>
              <w:jc w:val="center"/>
              <w:rPr>
                <w:color w:val="000000"/>
                <w:szCs w:val="21"/>
              </w:rPr>
            </w:pPr>
          </w:p>
        </w:tc>
        <w:tc>
          <w:tcPr>
            <w:tcW w:w="850" w:type="dxa"/>
            <w:vMerge/>
            <w:vAlign w:val="center"/>
          </w:tcPr>
          <w:p w14:paraId="6317F6FF" w14:textId="77777777" w:rsidR="00EF0A28" w:rsidRPr="00F73084" w:rsidRDefault="00EF0A28" w:rsidP="00463F74">
            <w:pPr>
              <w:widowControl/>
              <w:jc w:val="center"/>
              <w:rPr>
                <w:color w:val="000000"/>
                <w:kern w:val="0"/>
                <w:szCs w:val="21"/>
              </w:rPr>
            </w:pPr>
          </w:p>
        </w:tc>
        <w:tc>
          <w:tcPr>
            <w:tcW w:w="784" w:type="dxa"/>
            <w:vMerge/>
            <w:vAlign w:val="center"/>
          </w:tcPr>
          <w:p w14:paraId="296B7585" w14:textId="77777777" w:rsidR="00EF0A28" w:rsidRPr="00F73084" w:rsidRDefault="00EF0A28" w:rsidP="00463F74">
            <w:pPr>
              <w:jc w:val="center"/>
              <w:rPr>
                <w:color w:val="000000"/>
                <w:szCs w:val="21"/>
              </w:rPr>
            </w:pPr>
          </w:p>
        </w:tc>
        <w:tc>
          <w:tcPr>
            <w:tcW w:w="837" w:type="dxa"/>
            <w:vMerge/>
            <w:tcBorders>
              <w:bottom w:val="single" w:sz="6" w:space="0" w:color="auto"/>
            </w:tcBorders>
            <w:vAlign w:val="center"/>
          </w:tcPr>
          <w:p w14:paraId="1A8843D7" w14:textId="77777777" w:rsidR="00EF0A28" w:rsidRPr="00F73084" w:rsidRDefault="00EF0A28" w:rsidP="00463F74">
            <w:pPr>
              <w:jc w:val="center"/>
              <w:rPr>
                <w:color w:val="000000"/>
                <w:szCs w:val="21"/>
              </w:rPr>
            </w:pPr>
          </w:p>
        </w:tc>
        <w:tc>
          <w:tcPr>
            <w:tcW w:w="2140" w:type="dxa"/>
            <w:vMerge/>
            <w:vAlign w:val="center"/>
          </w:tcPr>
          <w:p w14:paraId="789F3E62" w14:textId="77777777" w:rsidR="00EF0A28" w:rsidRPr="00F73084" w:rsidRDefault="00EF0A28" w:rsidP="006E0E43">
            <w:pPr>
              <w:jc w:val="center"/>
              <w:rPr>
                <w:color w:val="000000"/>
                <w:szCs w:val="21"/>
              </w:rPr>
            </w:pPr>
          </w:p>
        </w:tc>
        <w:tc>
          <w:tcPr>
            <w:tcW w:w="850" w:type="dxa"/>
            <w:vMerge/>
            <w:vAlign w:val="center"/>
          </w:tcPr>
          <w:p w14:paraId="1029270C" w14:textId="77777777" w:rsidR="00EF0A28" w:rsidRPr="00F73084" w:rsidRDefault="00EF0A28" w:rsidP="00463F74">
            <w:pPr>
              <w:jc w:val="center"/>
              <w:rPr>
                <w:color w:val="000000"/>
                <w:szCs w:val="21"/>
              </w:rPr>
            </w:pPr>
          </w:p>
        </w:tc>
        <w:tc>
          <w:tcPr>
            <w:tcW w:w="709" w:type="dxa"/>
            <w:vMerge/>
            <w:vAlign w:val="center"/>
          </w:tcPr>
          <w:p w14:paraId="15CBAB23" w14:textId="77777777" w:rsidR="00EF0A28" w:rsidRPr="00F73084" w:rsidRDefault="00EF0A28" w:rsidP="00BE4AFF">
            <w:pPr>
              <w:jc w:val="center"/>
              <w:rPr>
                <w:color w:val="000000"/>
                <w:szCs w:val="21"/>
              </w:rPr>
            </w:pPr>
          </w:p>
        </w:tc>
        <w:tc>
          <w:tcPr>
            <w:tcW w:w="709" w:type="dxa"/>
            <w:vMerge/>
            <w:vAlign w:val="center"/>
          </w:tcPr>
          <w:p w14:paraId="417124E6" w14:textId="77777777" w:rsidR="00EF0A28" w:rsidRPr="00F73084" w:rsidRDefault="00EF0A28" w:rsidP="00BE4AFF">
            <w:pPr>
              <w:jc w:val="center"/>
              <w:rPr>
                <w:color w:val="000000"/>
                <w:szCs w:val="21"/>
              </w:rPr>
            </w:pPr>
          </w:p>
        </w:tc>
        <w:tc>
          <w:tcPr>
            <w:tcW w:w="850" w:type="dxa"/>
            <w:vMerge/>
            <w:tcBorders>
              <w:bottom w:val="single" w:sz="6" w:space="0" w:color="auto"/>
            </w:tcBorders>
            <w:vAlign w:val="center"/>
          </w:tcPr>
          <w:p w14:paraId="2CA15476" w14:textId="77777777" w:rsidR="00EF0A28" w:rsidRPr="00F73084" w:rsidRDefault="00EF0A28" w:rsidP="00463F74">
            <w:pPr>
              <w:widowControl/>
              <w:jc w:val="center"/>
              <w:rPr>
                <w:color w:val="000000"/>
                <w:kern w:val="0"/>
                <w:szCs w:val="21"/>
              </w:rPr>
            </w:pPr>
          </w:p>
        </w:tc>
        <w:tc>
          <w:tcPr>
            <w:tcW w:w="709" w:type="dxa"/>
            <w:vMerge/>
            <w:tcBorders>
              <w:bottom w:val="single" w:sz="6" w:space="0" w:color="auto"/>
            </w:tcBorders>
            <w:vAlign w:val="center"/>
          </w:tcPr>
          <w:p w14:paraId="44320297" w14:textId="77777777" w:rsidR="00EF0A28" w:rsidRPr="00F73084" w:rsidRDefault="00EF0A28" w:rsidP="00B4614E">
            <w:pPr>
              <w:jc w:val="center"/>
              <w:rPr>
                <w:color w:val="000000"/>
                <w:szCs w:val="21"/>
              </w:rPr>
            </w:pPr>
          </w:p>
        </w:tc>
        <w:tc>
          <w:tcPr>
            <w:tcW w:w="850" w:type="dxa"/>
            <w:vMerge/>
            <w:tcBorders>
              <w:bottom w:val="single" w:sz="6" w:space="0" w:color="auto"/>
            </w:tcBorders>
            <w:vAlign w:val="center"/>
          </w:tcPr>
          <w:p w14:paraId="4D9A3EE2" w14:textId="77777777" w:rsidR="00EF0A28" w:rsidRPr="00F73084" w:rsidRDefault="00EF0A28" w:rsidP="00463F74">
            <w:pPr>
              <w:jc w:val="center"/>
              <w:rPr>
                <w:color w:val="000000"/>
                <w:szCs w:val="21"/>
              </w:rPr>
            </w:pPr>
          </w:p>
        </w:tc>
        <w:tc>
          <w:tcPr>
            <w:tcW w:w="851" w:type="dxa"/>
            <w:vMerge/>
            <w:tcBorders>
              <w:bottom w:val="single" w:sz="6" w:space="0" w:color="auto"/>
            </w:tcBorders>
            <w:vAlign w:val="center"/>
          </w:tcPr>
          <w:p w14:paraId="316B50C0" w14:textId="77777777" w:rsidR="00EF0A28" w:rsidRPr="00F73084" w:rsidRDefault="00EF0A28" w:rsidP="00463F74">
            <w:pPr>
              <w:adjustRightInd w:val="0"/>
              <w:jc w:val="center"/>
              <w:rPr>
                <w:color w:val="000000"/>
                <w:szCs w:val="21"/>
              </w:rPr>
            </w:pPr>
          </w:p>
        </w:tc>
        <w:tc>
          <w:tcPr>
            <w:tcW w:w="709" w:type="dxa"/>
            <w:vMerge/>
            <w:tcBorders>
              <w:bottom w:val="single" w:sz="6" w:space="0" w:color="auto"/>
            </w:tcBorders>
            <w:vAlign w:val="center"/>
          </w:tcPr>
          <w:p w14:paraId="7D0597C2" w14:textId="77777777" w:rsidR="00EF0A28" w:rsidRPr="00F73084" w:rsidRDefault="00EF0A28" w:rsidP="00463F74">
            <w:pPr>
              <w:jc w:val="center"/>
              <w:rPr>
                <w:color w:val="000000"/>
                <w:szCs w:val="21"/>
              </w:rPr>
            </w:pPr>
          </w:p>
        </w:tc>
        <w:tc>
          <w:tcPr>
            <w:tcW w:w="708" w:type="dxa"/>
            <w:tcBorders>
              <w:bottom w:val="single" w:sz="6" w:space="0" w:color="auto"/>
            </w:tcBorders>
            <w:vAlign w:val="center"/>
          </w:tcPr>
          <w:p w14:paraId="5A9BEEA7" w14:textId="77777777" w:rsidR="00EF0A28" w:rsidRPr="00F73084" w:rsidRDefault="00EF0A28" w:rsidP="00463F74">
            <w:pPr>
              <w:tabs>
                <w:tab w:val="left" w:pos="306"/>
              </w:tabs>
              <w:jc w:val="center"/>
              <w:rPr>
                <w:color w:val="000000"/>
                <w:szCs w:val="21"/>
              </w:rPr>
            </w:pPr>
          </w:p>
        </w:tc>
      </w:tr>
      <w:tr w:rsidR="00EF0A28" w:rsidRPr="00F73084" w14:paraId="266151F5" w14:textId="77777777" w:rsidTr="00996D2D">
        <w:trPr>
          <w:trHeight w:val="405"/>
          <w:jc w:val="center"/>
        </w:trPr>
        <w:tc>
          <w:tcPr>
            <w:tcW w:w="650" w:type="dxa"/>
            <w:vMerge/>
            <w:vAlign w:val="center"/>
          </w:tcPr>
          <w:p w14:paraId="6D210111" w14:textId="77777777" w:rsidR="00EF0A28" w:rsidRPr="00F73084" w:rsidRDefault="00EF0A28" w:rsidP="00463F74">
            <w:pPr>
              <w:adjustRightInd w:val="0"/>
              <w:jc w:val="center"/>
              <w:rPr>
                <w:color w:val="000000"/>
                <w:szCs w:val="21"/>
              </w:rPr>
            </w:pPr>
          </w:p>
        </w:tc>
        <w:tc>
          <w:tcPr>
            <w:tcW w:w="1134" w:type="dxa"/>
            <w:vMerge/>
            <w:vAlign w:val="center"/>
          </w:tcPr>
          <w:p w14:paraId="2632E2A3" w14:textId="77777777" w:rsidR="00EF0A28" w:rsidRPr="00F73084" w:rsidRDefault="00EF0A28" w:rsidP="00463F74">
            <w:pPr>
              <w:adjustRightInd w:val="0"/>
              <w:jc w:val="center"/>
              <w:rPr>
                <w:color w:val="000000"/>
                <w:szCs w:val="21"/>
              </w:rPr>
            </w:pPr>
          </w:p>
        </w:tc>
        <w:tc>
          <w:tcPr>
            <w:tcW w:w="918" w:type="dxa"/>
            <w:vAlign w:val="center"/>
          </w:tcPr>
          <w:p w14:paraId="092D4BA1" w14:textId="77777777" w:rsidR="00EF0A28" w:rsidRPr="00F73084" w:rsidRDefault="00EF0A28" w:rsidP="00463F74">
            <w:pPr>
              <w:jc w:val="center"/>
              <w:rPr>
                <w:color w:val="000000"/>
                <w:szCs w:val="21"/>
              </w:rPr>
            </w:pPr>
          </w:p>
        </w:tc>
        <w:tc>
          <w:tcPr>
            <w:tcW w:w="850" w:type="dxa"/>
            <w:vAlign w:val="center"/>
          </w:tcPr>
          <w:p w14:paraId="29BB0CBF" w14:textId="77777777" w:rsidR="00EF0A28" w:rsidRPr="00F73084" w:rsidRDefault="00EF0A28" w:rsidP="00463F74">
            <w:pPr>
              <w:jc w:val="center"/>
              <w:rPr>
                <w:color w:val="000000"/>
                <w:kern w:val="0"/>
                <w:szCs w:val="21"/>
              </w:rPr>
            </w:pPr>
          </w:p>
        </w:tc>
        <w:tc>
          <w:tcPr>
            <w:tcW w:w="784" w:type="dxa"/>
            <w:vAlign w:val="center"/>
          </w:tcPr>
          <w:p w14:paraId="07E4CA24" w14:textId="77777777" w:rsidR="00EF0A28" w:rsidRPr="00F73084" w:rsidRDefault="00EF0A28" w:rsidP="00463F74">
            <w:pPr>
              <w:jc w:val="center"/>
              <w:rPr>
                <w:color w:val="000000"/>
                <w:szCs w:val="21"/>
              </w:rPr>
            </w:pPr>
          </w:p>
        </w:tc>
        <w:tc>
          <w:tcPr>
            <w:tcW w:w="837" w:type="dxa"/>
            <w:tcBorders>
              <w:top w:val="single" w:sz="6" w:space="0" w:color="auto"/>
            </w:tcBorders>
            <w:vAlign w:val="center"/>
          </w:tcPr>
          <w:p w14:paraId="6F2B76E1" w14:textId="77777777" w:rsidR="00EF0A28" w:rsidRPr="00F73084" w:rsidRDefault="00EF0A28" w:rsidP="00463F74">
            <w:pPr>
              <w:jc w:val="center"/>
              <w:rPr>
                <w:color w:val="000000"/>
                <w:kern w:val="0"/>
                <w:szCs w:val="21"/>
              </w:rPr>
            </w:pPr>
          </w:p>
        </w:tc>
        <w:tc>
          <w:tcPr>
            <w:tcW w:w="2140" w:type="dxa"/>
            <w:vMerge/>
            <w:vAlign w:val="center"/>
          </w:tcPr>
          <w:p w14:paraId="717C9198" w14:textId="77777777" w:rsidR="00EF0A28" w:rsidRPr="00F73084" w:rsidRDefault="00EF0A28" w:rsidP="006E0E43">
            <w:pPr>
              <w:jc w:val="center"/>
              <w:rPr>
                <w:color w:val="000000"/>
                <w:szCs w:val="21"/>
              </w:rPr>
            </w:pPr>
          </w:p>
        </w:tc>
        <w:tc>
          <w:tcPr>
            <w:tcW w:w="850" w:type="dxa"/>
            <w:vMerge/>
            <w:vAlign w:val="center"/>
          </w:tcPr>
          <w:p w14:paraId="52EA57CC" w14:textId="77777777" w:rsidR="00EF0A28" w:rsidRPr="00F73084" w:rsidRDefault="00EF0A28" w:rsidP="00463F74">
            <w:pPr>
              <w:jc w:val="center"/>
              <w:rPr>
                <w:color w:val="000000"/>
                <w:szCs w:val="21"/>
              </w:rPr>
            </w:pPr>
          </w:p>
        </w:tc>
        <w:tc>
          <w:tcPr>
            <w:tcW w:w="709" w:type="dxa"/>
            <w:vMerge/>
            <w:vAlign w:val="center"/>
          </w:tcPr>
          <w:p w14:paraId="03371663" w14:textId="77777777" w:rsidR="00EF0A28" w:rsidRPr="00F73084" w:rsidRDefault="00EF0A28" w:rsidP="00BE4AFF">
            <w:pPr>
              <w:jc w:val="center"/>
              <w:rPr>
                <w:color w:val="000000"/>
                <w:szCs w:val="21"/>
              </w:rPr>
            </w:pPr>
          </w:p>
        </w:tc>
        <w:tc>
          <w:tcPr>
            <w:tcW w:w="709" w:type="dxa"/>
            <w:vMerge/>
            <w:vAlign w:val="center"/>
          </w:tcPr>
          <w:p w14:paraId="73628F4E" w14:textId="77777777" w:rsidR="00EF0A28" w:rsidRPr="00F73084" w:rsidRDefault="00EF0A28" w:rsidP="00BE4AFF">
            <w:pPr>
              <w:jc w:val="center"/>
              <w:rPr>
                <w:color w:val="000000"/>
                <w:szCs w:val="21"/>
              </w:rPr>
            </w:pPr>
          </w:p>
        </w:tc>
        <w:tc>
          <w:tcPr>
            <w:tcW w:w="850" w:type="dxa"/>
            <w:tcBorders>
              <w:top w:val="single" w:sz="6" w:space="0" w:color="auto"/>
            </w:tcBorders>
            <w:vAlign w:val="center"/>
          </w:tcPr>
          <w:p w14:paraId="27209E26" w14:textId="77777777" w:rsidR="00EF0A28" w:rsidRPr="00F73084" w:rsidRDefault="00EF0A28" w:rsidP="00463F74">
            <w:pPr>
              <w:jc w:val="center"/>
              <w:rPr>
                <w:color w:val="000000"/>
                <w:kern w:val="0"/>
                <w:szCs w:val="21"/>
              </w:rPr>
            </w:pPr>
          </w:p>
        </w:tc>
        <w:tc>
          <w:tcPr>
            <w:tcW w:w="709" w:type="dxa"/>
            <w:tcBorders>
              <w:top w:val="single" w:sz="6" w:space="0" w:color="auto"/>
            </w:tcBorders>
            <w:vAlign w:val="center"/>
          </w:tcPr>
          <w:p w14:paraId="295FD71F" w14:textId="77777777" w:rsidR="00EF0A28" w:rsidRPr="00F73084" w:rsidRDefault="00EF0A28" w:rsidP="00B4614E">
            <w:pPr>
              <w:jc w:val="center"/>
              <w:rPr>
                <w:color w:val="000000"/>
                <w:szCs w:val="21"/>
              </w:rPr>
            </w:pPr>
          </w:p>
        </w:tc>
        <w:tc>
          <w:tcPr>
            <w:tcW w:w="850" w:type="dxa"/>
            <w:tcBorders>
              <w:top w:val="single" w:sz="6" w:space="0" w:color="auto"/>
            </w:tcBorders>
            <w:vAlign w:val="center"/>
          </w:tcPr>
          <w:p w14:paraId="5CCC8665" w14:textId="77777777" w:rsidR="00EF0A28" w:rsidRPr="00F73084" w:rsidRDefault="00EF0A28" w:rsidP="00463F74">
            <w:pPr>
              <w:jc w:val="center"/>
              <w:rPr>
                <w:color w:val="000000"/>
                <w:szCs w:val="21"/>
              </w:rPr>
            </w:pPr>
          </w:p>
        </w:tc>
        <w:tc>
          <w:tcPr>
            <w:tcW w:w="851" w:type="dxa"/>
            <w:tcBorders>
              <w:top w:val="single" w:sz="6" w:space="0" w:color="auto"/>
            </w:tcBorders>
            <w:vAlign w:val="center"/>
          </w:tcPr>
          <w:p w14:paraId="2D4CAB22" w14:textId="77777777" w:rsidR="00EF0A28" w:rsidRPr="00F73084" w:rsidRDefault="00EF0A28" w:rsidP="00463F74">
            <w:pPr>
              <w:adjustRightInd w:val="0"/>
              <w:jc w:val="center"/>
              <w:rPr>
                <w:color w:val="000000"/>
                <w:szCs w:val="21"/>
              </w:rPr>
            </w:pPr>
          </w:p>
        </w:tc>
        <w:tc>
          <w:tcPr>
            <w:tcW w:w="709" w:type="dxa"/>
            <w:tcBorders>
              <w:top w:val="single" w:sz="6" w:space="0" w:color="auto"/>
            </w:tcBorders>
            <w:vAlign w:val="center"/>
          </w:tcPr>
          <w:p w14:paraId="714DF40A" w14:textId="77777777" w:rsidR="00EF0A28" w:rsidRPr="00F73084" w:rsidRDefault="00EF0A28" w:rsidP="00463F74">
            <w:pPr>
              <w:jc w:val="center"/>
              <w:rPr>
                <w:color w:val="000000"/>
                <w:szCs w:val="21"/>
              </w:rPr>
            </w:pPr>
          </w:p>
        </w:tc>
        <w:tc>
          <w:tcPr>
            <w:tcW w:w="708" w:type="dxa"/>
            <w:tcBorders>
              <w:top w:val="single" w:sz="6" w:space="0" w:color="auto"/>
            </w:tcBorders>
            <w:vAlign w:val="center"/>
          </w:tcPr>
          <w:p w14:paraId="569828C8" w14:textId="77777777" w:rsidR="00EF0A28" w:rsidRPr="00F73084" w:rsidRDefault="00EF0A28" w:rsidP="00463F74">
            <w:pPr>
              <w:tabs>
                <w:tab w:val="left" w:pos="306"/>
              </w:tabs>
              <w:jc w:val="center"/>
              <w:rPr>
                <w:color w:val="000000"/>
                <w:szCs w:val="21"/>
              </w:rPr>
            </w:pPr>
          </w:p>
        </w:tc>
      </w:tr>
      <w:tr w:rsidR="00EF0A28" w:rsidRPr="00F73084" w14:paraId="07CD4F88" w14:textId="77777777" w:rsidTr="00996D2D">
        <w:trPr>
          <w:trHeight w:val="590"/>
          <w:jc w:val="center"/>
        </w:trPr>
        <w:tc>
          <w:tcPr>
            <w:tcW w:w="650" w:type="dxa"/>
            <w:vAlign w:val="center"/>
          </w:tcPr>
          <w:p w14:paraId="7E91DA8C" w14:textId="77777777" w:rsidR="00EF0A28" w:rsidRPr="00F73084" w:rsidRDefault="00EF0A28" w:rsidP="002800EE">
            <w:pPr>
              <w:adjustRightInd w:val="0"/>
              <w:jc w:val="center"/>
              <w:rPr>
                <w:color w:val="000000"/>
                <w:szCs w:val="21"/>
              </w:rPr>
            </w:pPr>
            <w:r w:rsidRPr="00F73084">
              <w:rPr>
                <w:rFonts w:hint="eastAsia"/>
                <w:color w:val="000000"/>
                <w:szCs w:val="21"/>
              </w:rPr>
              <w:t>缩合</w:t>
            </w:r>
            <w:r w:rsidRPr="00F73084">
              <w:rPr>
                <w:color w:val="000000"/>
                <w:szCs w:val="21"/>
              </w:rPr>
              <w:t>工序</w:t>
            </w:r>
          </w:p>
        </w:tc>
        <w:tc>
          <w:tcPr>
            <w:tcW w:w="1134" w:type="dxa"/>
            <w:vAlign w:val="center"/>
          </w:tcPr>
          <w:p w14:paraId="3C7A360E" w14:textId="77777777" w:rsidR="00EF0A28" w:rsidRPr="00F73084" w:rsidRDefault="00EF0A28" w:rsidP="002800EE">
            <w:pPr>
              <w:adjustRightInd w:val="0"/>
              <w:jc w:val="center"/>
              <w:rPr>
                <w:color w:val="000000"/>
                <w:szCs w:val="21"/>
              </w:rPr>
            </w:pPr>
            <w:r w:rsidRPr="00F73084">
              <w:rPr>
                <w:color w:val="000000"/>
                <w:szCs w:val="21"/>
              </w:rPr>
              <w:t>G3</w:t>
            </w:r>
          </w:p>
          <w:p w14:paraId="3778810A" w14:textId="77777777" w:rsidR="00EF0A28" w:rsidRPr="00F73084" w:rsidRDefault="00EF0A28" w:rsidP="00222FB5">
            <w:pPr>
              <w:adjustRightInd w:val="0"/>
              <w:jc w:val="center"/>
              <w:rPr>
                <w:color w:val="000000"/>
                <w:szCs w:val="21"/>
              </w:rPr>
            </w:pPr>
            <w:r w:rsidRPr="00F73084">
              <w:rPr>
                <w:rFonts w:hint="eastAsia"/>
                <w:color w:val="000000"/>
                <w:szCs w:val="21"/>
              </w:rPr>
              <w:t>缩合冷凝</w:t>
            </w:r>
            <w:r w:rsidRPr="00F73084">
              <w:rPr>
                <w:rFonts w:hint="eastAsia"/>
                <w:color w:val="000000"/>
                <w:szCs w:val="21"/>
              </w:rPr>
              <w:t>-</w:t>
            </w:r>
            <w:r w:rsidRPr="00F73084">
              <w:rPr>
                <w:color w:val="000000"/>
                <w:szCs w:val="21"/>
              </w:rPr>
              <w:t>不凝气</w:t>
            </w:r>
          </w:p>
        </w:tc>
        <w:tc>
          <w:tcPr>
            <w:tcW w:w="918" w:type="dxa"/>
            <w:vAlign w:val="center"/>
          </w:tcPr>
          <w:p w14:paraId="24FB4130" w14:textId="77777777" w:rsidR="00EF0A28" w:rsidRPr="00F73084" w:rsidRDefault="00EF0A28" w:rsidP="002800EE">
            <w:pPr>
              <w:widowControl/>
              <w:jc w:val="center"/>
              <w:rPr>
                <w:color w:val="000000"/>
                <w:kern w:val="0"/>
                <w:szCs w:val="21"/>
              </w:rPr>
            </w:pPr>
          </w:p>
        </w:tc>
        <w:tc>
          <w:tcPr>
            <w:tcW w:w="850" w:type="dxa"/>
            <w:vAlign w:val="center"/>
          </w:tcPr>
          <w:p w14:paraId="56009F22" w14:textId="77777777" w:rsidR="00EF0A28" w:rsidRPr="00F73084" w:rsidRDefault="00EF0A28" w:rsidP="002800EE">
            <w:pPr>
              <w:jc w:val="center"/>
              <w:rPr>
                <w:color w:val="000000"/>
                <w:szCs w:val="21"/>
              </w:rPr>
            </w:pPr>
          </w:p>
        </w:tc>
        <w:tc>
          <w:tcPr>
            <w:tcW w:w="784" w:type="dxa"/>
            <w:vAlign w:val="center"/>
          </w:tcPr>
          <w:p w14:paraId="70E5CD3D" w14:textId="77777777" w:rsidR="00EF0A28" w:rsidRPr="00F73084" w:rsidRDefault="00EF0A28" w:rsidP="002800EE">
            <w:pPr>
              <w:jc w:val="center"/>
              <w:rPr>
                <w:color w:val="000000"/>
                <w:szCs w:val="21"/>
              </w:rPr>
            </w:pPr>
          </w:p>
        </w:tc>
        <w:tc>
          <w:tcPr>
            <w:tcW w:w="837" w:type="dxa"/>
            <w:vAlign w:val="center"/>
          </w:tcPr>
          <w:p w14:paraId="3AFFA0F6" w14:textId="77777777" w:rsidR="00EF0A28" w:rsidRPr="00F73084" w:rsidRDefault="00EF0A28" w:rsidP="002800EE">
            <w:pPr>
              <w:jc w:val="center"/>
              <w:rPr>
                <w:color w:val="000000"/>
                <w:szCs w:val="21"/>
              </w:rPr>
            </w:pPr>
          </w:p>
        </w:tc>
        <w:tc>
          <w:tcPr>
            <w:tcW w:w="2140" w:type="dxa"/>
            <w:vMerge w:val="restart"/>
            <w:vAlign w:val="center"/>
          </w:tcPr>
          <w:p w14:paraId="7BCEC452" w14:textId="77777777" w:rsidR="00EF0A28" w:rsidRPr="00F73084" w:rsidRDefault="00EF0A28" w:rsidP="00402483">
            <w:pPr>
              <w:adjustRightInd w:val="0"/>
              <w:snapToGrid w:val="0"/>
              <w:jc w:val="center"/>
              <w:rPr>
                <w:color w:val="000000"/>
                <w:szCs w:val="21"/>
              </w:rPr>
            </w:pPr>
          </w:p>
        </w:tc>
        <w:tc>
          <w:tcPr>
            <w:tcW w:w="850" w:type="dxa"/>
            <w:vAlign w:val="center"/>
          </w:tcPr>
          <w:p w14:paraId="464E7E84" w14:textId="77777777" w:rsidR="00EF0A28" w:rsidRPr="00F73084" w:rsidRDefault="00EF0A28" w:rsidP="002800EE">
            <w:pPr>
              <w:jc w:val="center"/>
              <w:rPr>
                <w:color w:val="000000"/>
                <w:szCs w:val="21"/>
              </w:rPr>
            </w:pPr>
          </w:p>
        </w:tc>
        <w:tc>
          <w:tcPr>
            <w:tcW w:w="709" w:type="dxa"/>
            <w:vMerge/>
            <w:vAlign w:val="center"/>
          </w:tcPr>
          <w:p w14:paraId="4C586A30" w14:textId="77777777" w:rsidR="00EF0A28" w:rsidRPr="00F73084" w:rsidRDefault="00EF0A28" w:rsidP="00BE4AFF">
            <w:pPr>
              <w:jc w:val="center"/>
              <w:rPr>
                <w:color w:val="000000"/>
                <w:szCs w:val="21"/>
              </w:rPr>
            </w:pPr>
          </w:p>
        </w:tc>
        <w:tc>
          <w:tcPr>
            <w:tcW w:w="709" w:type="dxa"/>
            <w:vMerge/>
            <w:vAlign w:val="center"/>
          </w:tcPr>
          <w:p w14:paraId="76EEA447" w14:textId="77777777" w:rsidR="00EF0A28" w:rsidRPr="00F73084" w:rsidRDefault="00EF0A28" w:rsidP="00BE4AFF">
            <w:pPr>
              <w:jc w:val="center"/>
              <w:rPr>
                <w:color w:val="000000"/>
                <w:szCs w:val="21"/>
              </w:rPr>
            </w:pPr>
          </w:p>
        </w:tc>
        <w:tc>
          <w:tcPr>
            <w:tcW w:w="850" w:type="dxa"/>
            <w:vAlign w:val="center"/>
          </w:tcPr>
          <w:p w14:paraId="3C2126C3" w14:textId="77777777" w:rsidR="00EF0A28" w:rsidRPr="00F73084" w:rsidRDefault="00EF0A28" w:rsidP="002800EE">
            <w:pPr>
              <w:jc w:val="center"/>
              <w:rPr>
                <w:color w:val="000000"/>
                <w:szCs w:val="21"/>
              </w:rPr>
            </w:pPr>
          </w:p>
        </w:tc>
        <w:tc>
          <w:tcPr>
            <w:tcW w:w="709" w:type="dxa"/>
            <w:vAlign w:val="center"/>
          </w:tcPr>
          <w:p w14:paraId="5ED8E120" w14:textId="77777777" w:rsidR="00EF0A28" w:rsidRPr="00F73084" w:rsidRDefault="00EF0A28" w:rsidP="002800EE">
            <w:pPr>
              <w:jc w:val="center"/>
              <w:rPr>
                <w:color w:val="000000"/>
                <w:szCs w:val="21"/>
              </w:rPr>
            </w:pPr>
          </w:p>
        </w:tc>
        <w:tc>
          <w:tcPr>
            <w:tcW w:w="850" w:type="dxa"/>
            <w:vAlign w:val="center"/>
          </w:tcPr>
          <w:p w14:paraId="4141841B" w14:textId="77777777" w:rsidR="00EF0A28" w:rsidRPr="00F73084" w:rsidRDefault="00EF0A28" w:rsidP="002800EE">
            <w:pPr>
              <w:jc w:val="center"/>
              <w:rPr>
                <w:color w:val="000000"/>
                <w:szCs w:val="21"/>
              </w:rPr>
            </w:pPr>
          </w:p>
        </w:tc>
        <w:tc>
          <w:tcPr>
            <w:tcW w:w="851" w:type="dxa"/>
            <w:vAlign w:val="center"/>
          </w:tcPr>
          <w:p w14:paraId="0975E6D7" w14:textId="77777777" w:rsidR="00EF0A28" w:rsidRPr="00F73084" w:rsidRDefault="00EF0A28" w:rsidP="002800EE">
            <w:pPr>
              <w:adjustRightInd w:val="0"/>
              <w:jc w:val="center"/>
              <w:rPr>
                <w:color w:val="000000"/>
                <w:szCs w:val="21"/>
              </w:rPr>
            </w:pPr>
          </w:p>
        </w:tc>
        <w:tc>
          <w:tcPr>
            <w:tcW w:w="709" w:type="dxa"/>
            <w:vAlign w:val="center"/>
          </w:tcPr>
          <w:p w14:paraId="0B257038" w14:textId="77777777" w:rsidR="00EF0A28" w:rsidRPr="00F73084" w:rsidRDefault="00EF0A28" w:rsidP="002800EE">
            <w:pPr>
              <w:jc w:val="center"/>
              <w:rPr>
                <w:color w:val="000000"/>
                <w:szCs w:val="21"/>
              </w:rPr>
            </w:pPr>
          </w:p>
        </w:tc>
        <w:tc>
          <w:tcPr>
            <w:tcW w:w="708" w:type="dxa"/>
            <w:vAlign w:val="center"/>
          </w:tcPr>
          <w:p w14:paraId="364ECAF8" w14:textId="77777777" w:rsidR="00EF0A28" w:rsidRPr="00F73084" w:rsidRDefault="00EF0A28" w:rsidP="002800EE">
            <w:pPr>
              <w:tabs>
                <w:tab w:val="left" w:pos="306"/>
              </w:tabs>
              <w:jc w:val="center"/>
              <w:rPr>
                <w:color w:val="000000"/>
                <w:szCs w:val="21"/>
              </w:rPr>
            </w:pPr>
          </w:p>
        </w:tc>
      </w:tr>
      <w:tr w:rsidR="00EF0A28" w:rsidRPr="00F73084" w14:paraId="093A80B5" w14:textId="77777777" w:rsidTr="00996D2D">
        <w:trPr>
          <w:trHeight w:val="463"/>
          <w:jc w:val="center"/>
        </w:trPr>
        <w:tc>
          <w:tcPr>
            <w:tcW w:w="650" w:type="dxa"/>
            <w:vAlign w:val="center"/>
          </w:tcPr>
          <w:p w14:paraId="6A70DA2A" w14:textId="77777777" w:rsidR="00EF0A28" w:rsidRPr="00F73084" w:rsidRDefault="00EF0A28" w:rsidP="002800EE">
            <w:pPr>
              <w:adjustRightInd w:val="0"/>
              <w:jc w:val="center"/>
              <w:rPr>
                <w:color w:val="000000"/>
                <w:szCs w:val="21"/>
              </w:rPr>
            </w:pPr>
            <w:r w:rsidRPr="00F73084">
              <w:rPr>
                <w:rFonts w:hint="eastAsia"/>
                <w:color w:val="000000"/>
                <w:szCs w:val="21"/>
              </w:rPr>
              <w:t>回收</w:t>
            </w:r>
            <w:r w:rsidRPr="00F73084">
              <w:rPr>
                <w:rFonts w:hint="eastAsia"/>
                <w:color w:val="000000"/>
                <w:szCs w:val="21"/>
              </w:rPr>
              <w:t>DMF</w:t>
            </w:r>
          </w:p>
        </w:tc>
        <w:tc>
          <w:tcPr>
            <w:tcW w:w="1134" w:type="dxa"/>
            <w:vAlign w:val="center"/>
          </w:tcPr>
          <w:p w14:paraId="066E5B39" w14:textId="77777777" w:rsidR="00EF0A28" w:rsidRPr="00F73084" w:rsidRDefault="00EF0A28" w:rsidP="00402483">
            <w:pPr>
              <w:adjustRightInd w:val="0"/>
              <w:jc w:val="center"/>
              <w:rPr>
                <w:color w:val="000000"/>
                <w:szCs w:val="21"/>
              </w:rPr>
            </w:pPr>
            <w:r w:rsidRPr="00F73084">
              <w:rPr>
                <w:color w:val="000000"/>
                <w:szCs w:val="21"/>
              </w:rPr>
              <w:t>G4</w:t>
            </w:r>
          </w:p>
          <w:p w14:paraId="52AE44A4" w14:textId="77777777" w:rsidR="00EF0A28" w:rsidRPr="00F73084" w:rsidRDefault="00EF0A28" w:rsidP="00402483">
            <w:pPr>
              <w:adjustRightInd w:val="0"/>
              <w:jc w:val="center"/>
              <w:rPr>
                <w:color w:val="000000"/>
                <w:szCs w:val="21"/>
              </w:rPr>
            </w:pPr>
            <w:r w:rsidRPr="00F73084">
              <w:rPr>
                <w:rFonts w:hint="eastAsia"/>
                <w:color w:val="000000"/>
                <w:szCs w:val="21"/>
              </w:rPr>
              <w:t>回收</w:t>
            </w:r>
            <w:r w:rsidRPr="00F73084">
              <w:rPr>
                <w:rFonts w:hint="eastAsia"/>
                <w:color w:val="000000"/>
                <w:szCs w:val="21"/>
              </w:rPr>
              <w:t>DMF-</w:t>
            </w:r>
            <w:r w:rsidRPr="00F73084">
              <w:rPr>
                <w:rFonts w:hint="eastAsia"/>
                <w:color w:val="000000"/>
                <w:szCs w:val="21"/>
              </w:rPr>
              <w:t>冷凝</w:t>
            </w:r>
            <w:r w:rsidRPr="00F73084">
              <w:rPr>
                <w:color w:val="000000"/>
                <w:szCs w:val="21"/>
              </w:rPr>
              <w:t>废气</w:t>
            </w:r>
          </w:p>
        </w:tc>
        <w:tc>
          <w:tcPr>
            <w:tcW w:w="918" w:type="dxa"/>
            <w:vAlign w:val="center"/>
          </w:tcPr>
          <w:p w14:paraId="028C247E" w14:textId="77777777" w:rsidR="00EF0A28" w:rsidRPr="00F73084" w:rsidRDefault="00EF0A28" w:rsidP="002800EE">
            <w:pPr>
              <w:widowControl/>
              <w:jc w:val="center"/>
              <w:rPr>
                <w:color w:val="000000"/>
                <w:szCs w:val="21"/>
              </w:rPr>
            </w:pPr>
          </w:p>
        </w:tc>
        <w:tc>
          <w:tcPr>
            <w:tcW w:w="850" w:type="dxa"/>
            <w:vAlign w:val="center"/>
          </w:tcPr>
          <w:p w14:paraId="5560B23D" w14:textId="77777777" w:rsidR="00EF0A28" w:rsidRPr="00F73084" w:rsidRDefault="00EF0A28" w:rsidP="002800EE">
            <w:pPr>
              <w:jc w:val="center"/>
              <w:rPr>
                <w:color w:val="000000"/>
                <w:szCs w:val="21"/>
              </w:rPr>
            </w:pPr>
          </w:p>
        </w:tc>
        <w:tc>
          <w:tcPr>
            <w:tcW w:w="784" w:type="dxa"/>
            <w:vAlign w:val="center"/>
          </w:tcPr>
          <w:p w14:paraId="79A2BE67" w14:textId="77777777" w:rsidR="00EF0A28" w:rsidRPr="00F73084" w:rsidRDefault="00EF0A28" w:rsidP="002800EE">
            <w:pPr>
              <w:jc w:val="center"/>
              <w:rPr>
                <w:color w:val="000000"/>
                <w:szCs w:val="21"/>
              </w:rPr>
            </w:pPr>
          </w:p>
        </w:tc>
        <w:tc>
          <w:tcPr>
            <w:tcW w:w="837" w:type="dxa"/>
            <w:vAlign w:val="center"/>
          </w:tcPr>
          <w:p w14:paraId="736F6A01" w14:textId="77777777" w:rsidR="00EF0A28" w:rsidRPr="00F73084" w:rsidRDefault="00EF0A28" w:rsidP="002800EE">
            <w:pPr>
              <w:jc w:val="center"/>
              <w:rPr>
                <w:color w:val="000000"/>
                <w:szCs w:val="21"/>
              </w:rPr>
            </w:pPr>
          </w:p>
        </w:tc>
        <w:tc>
          <w:tcPr>
            <w:tcW w:w="2140" w:type="dxa"/>
            <w:vMerge/>
            <w:vAlign w:val="center"/>
          </w:tcPr>
          <w:p w14:paraId="14429A7B" w14:textId="77777777" w:rsidR="00EF0A28" w:rsidRPr="00F73084" w:rsidRDefault="00EF0A28" w:rsidP="00402483">
            <w:pPr>
              <w:adjustRightInd w:val="0"/>
              <w:snapToGrid w:val="0"/>
              <w:jc w:val="center"/>
              <w:rPr>
                <w:color w:val="000000"/>
                <w:szCs w:val="21"/>
              </w:rPr>
            </w:pPr>
          </w:p>
        </w:tc>
        <w:tc>
          <w:tcPr>
            <w:tcW w:w="850" w:type="dxa"/>
            <w:vAlign w:val="center"/>
          </w:tcPr>
          <w:p w14:paraId="5A2D2CBC" w14:textId="77777777" w:rsidR="00EF0A28" w:rsidRPr="00F73084" w:rsidRDefault="00EF0A28" w:rsidP="002800EE">
            <w:pPr>
              <w:jc w:val="center"/>
              <w:rPr>
                <w:color w:val="000000"/>
                <w:szCs w:val="21"/>
              </w:rPr>
            </w:pPr>
          </w:p>
        </w:tc>
        <w:tc>
          <w:tcPr>
            <w:tcW w:w="709" w:type="dxa"/>
            <w:vMerge/>
            <w:vAlign w:val="center"/>
          </w:tcPr>
          <w:p w14:paraId="121A1027" w14:textId="77777777" w:rsidR="00EF0A28" w:rsidRPr="00F73084" w:rsidRDefault="00EF0A28" w:rsidP="00BE4AFF">
            <w:pPr>
              <w:jc w:val="center"/>
              <w:rPr>
                <w:color w:val="000000"/>
                <w:szCs w:val="21"/>
              </w:rPr>
            </w:pPr>
          </w:p>
        </w:tc>
        <w:tc>
          <w:tcPr>
            <w:tcW w:w="709" w:type="dxa"/>
            <w:vMerge/>
            <w:vAlign w:val="center"/>
          </w:tcPr>
          <w:p w14:paraId="0CEA5235" w14:textId="77777777" w:rsidR="00EF0A28" w:rsidRPr="00F73084" w:rsidRDefault="00EF0A28" w:rsidP="00BE4AFF">
            <w:pPr>
              <w:jc w:val="center"/>
              <w:rPr>
                <w:color w:val="000000"/>
                <w:szCs w:val="21"/>
              </w:rPr>
            </w:pPr>
          </w:p>
        </w:tc>
        <w:tc>
          <w:tcPr>
            <w:tcW w:w="850" w:type="dxa"/>
            <w:vAlign w:val="center"/>
          </w:tcPr>
          <w:p w14:paraId="14606AE9" w14:textId="77777777" w:rsidR="00EF0A28" w:rsidRPr="00F73084" w:rsidRDefault="00EF0A28" w:rsidP="002800EE">
            <w:pPr>
              <w:jc w:val="center"/>
              <w:rPr>
                <w:color w:val="000000"/>
                <w:szCs w:val="21"/>
              </w:rPr>
            </w:pPr>
          </w:p>
        </w:tc>
        <w:tc>
          <w:tcPr>
            <w:tcW w:w="709" w:type="dxa"/>
            <w:vAlign w:val="center"/>
          </w:tcPr>
          <w:p w14:paraId="51F23433" w14:textId="77777777" w:rsidR="00EF0A28" w:rsidRPr="00F73084" w:rsidRDefault="00EF0A28" w:rsidP="002800EE">
            <w:pPr>
              <w:jc w:val="center"/>
              <w:rPr>
                <w:color w:val="000000"/>
                <w:szCs w:val="21"/>
              </w:rPr>
            </w:pPr>
          </w:p>
        </w:tc>
        <w:tc>
          <w:tcPr>
            <w:tcW w:w="850" w:type="dxa"/>
            <w:vAlign w:val="center"/>
          </w:tcPr>
          <w:p w14:paraId="53C97446" w14:textId="77777777" w:rsidR="00EF0A28" w:rsidRPr="00F73084" w:rsidRDefault="00EF0A28" w:rsidP="002800EE">
            <w:pPr>
              <w:jc w:val="center"/>
              <w:rPr>
                <w:color w:val="000000"/>
                <w:szCs w:val="21"/>
              </w:rPr>
            </w:pPr>
          </w:p>
        </w:tc>
        <w:tc>
          <w:tcPr>
            <w:tcW w:w="851" w:type="dxa"/>
            <w:vAlign w:val="center"/>
          </w:tcPr>
          <w:p w14:paraId="727E82E9" w14:textId="77777777" w:rsidR="00EF0A28" w:rsidRPr="00F73084" w:rsidRDefault="00EF0A28" w:rsidP="002800EE">
            <w:pPr>
              <w:adjustRightInd w:val="0"/>
              <w:jc w:val="center"/>
              <w:rPr>
                <w:color w:val="000000"/>
                <w:szCs w:val="21"/>
              </w:rPr>
            </w:pPr>
          </w:p>
        </w:tc>
        <w:tc>
          <w:tcPr>
            <w:tcW w:w="709" w:type="dxa"/>
            <w:vAlign w:val="center"/>
          </w:tcPr>
          <w:p w14:paraId="7A710A8B" w14:textId="77777777" w:rsidR="00EF0A28" w:rsidRPr="00F73084" w:rsidRDefault="00EF0A28" w:rsidP="002800EE">
            <w:pPr>
              <w:jc w:val="center"/>
              <w:rPr>
                <w:color w:val="000000"/>
                <w:szCs w:val="21"/>
              </w:rPr>
            </w:pPr>
          </w:p>
        </w:tc>
        <w:tc>
          <w:tcPr>
            <w:tcW w:w="708" w:type="dxa"/>
            <w:vAlign w:val="center"/>
          </w:tcPr>
          <w:p w14:paraId="5DAE77E5" w14:textId="77777777" w:rsidR="00EF0A28" w:rsidRPr="00F73084" w:rsidRDefault="00EF0A28" w:rsidP="002800EE">
            <w:pPr>
              <w:tabs>
                <w:tab w:val="left" w:pos="306"/>
              </w:tabs>
              <w:jc w:val="center"/>
              <w:rPr>
                <w:color w:val="000000"/>
                <w:szCs w:val="21"/>
              </w:rPr>
            </w:pPr>
          </w:p>
        </w:tc>
      </w:tr>
      <w:tr w:rsidR="00EF0A28" w:rsidRPr="00F73084" w14:paraId="1BD599F2" w14:textId="77777777" w:rsidTr="00996D2D">
        <w:trPr>
          <w:trHeight w:val="457"/>
          <w:jc w:val="center"/>
        </w:trPr>
        <w:tc>
          <w:tcPr>
            <w:tcW w:w="650" w:type="dxa"/>
            <w:vMerge w:val="restart"/>
            <w:vAlign w:val="center"/>
          </w:tcPr>
          <w:p w14:paraId="2468648A" w14:textId="77777777" w:rsidR="00EF0A28" w:rsidRPr="00F73084" w:rsidRDefault="00EF0A28" w:rsidP="002800EE">
            <w:pPr>
              <w:adjustRightInd w:val="0"/>
              <w:jc w:val="center"/>
              <w:rPr>
                <w:color w:val="000000"/>
                <w:szCs w:val="21"/>
              </w:rPr>
            </w:pPr>
            <w:r w:rsidRPr="00F73084">
              <w:rPr>
                <w:rFonts w:hint="eastAsia"/>
                <w:color w:val="000000"/>
                <w:szCs w:val="21"/>
              </w:rPr>
              <w:t>回收</w:t>
            </w:r>
            <w:r w:rsidRPr="00F73084">
              <w:rPr>
                <w:color w:val="000000"/>
                <w:szCs w:val="21"/>
              </w:rPr>
              <w:t>甲醇</w:t>
            </w:r>
          </w:p>
        </w:tc>
        <w:tc>
          <w:tcPr>
            <w:tcW w:w="1134" w:type="dxa"/>
            <w:vAlign w:val="center"/>
          </w:tcPr>
          <w:p w14:paraId="53E5D23B" w14:textId="77777777" w:rsidR="00EF0A28" w:rsidRPr="00F73084" w:rsidRDefault="00EF0A28" w:rsidP="00402483">
            <w:pPr>
              <w:adjustRightInd w:val="0"/>
              <w:jc w:val="center"/>
              <w:rPr>
                <w:color w:val="000000"/>
                <w:szCs w:val="21"/>
              </w:rPr>
            </w:pPr>
            <w:r w:rsidRPr="00F73084">
              <w:rPr>
                <w:color w:val="000000"/>
                <w:szCs w:val="21"/>
              </w:rPr>
              <w:t>G5</w:t>
            </w:r>
          </w:p>
          <w:p w14:paraId="32BF01F1" w14:textId="77777777" w:rsidR="00EF0A28" w:rsidRPr="00F73084" w:rsidRDefault="00EF0A28" w:rsidP="00402483">
            <w:pPr>
              <w:adjustRightInd w:val="0"/>
              <w:jc w:val="center"/>
              <w:rPr>
                <w:color w:val="000000"/>
                <w:szCs w:val="21"/>
              </w:rPr>
            </w:pPr>
            <w:r w:rsidRPr="00F73084">
              <w:rPr>
                <w:rFonts w:hint="eastAsia"/>
                <w:color w:val="000000"/>
                <w:szCs w:val="21"/>
              </w:rPr>
              <w:t>回收甲醇冷凝</w:t>
            </w:r>
            <w:r w:rsidRPr="00F73084">
              <w:rPr>
                <w:rFonts w:hint="eastAsia"/>
                <w:color w:val="000000"/>
                <w:szCs w:val="21"/>
              </w:rPr>
              <w:t>-</w:t>
            </w:r>
            <w:r w:rsidRPr="00F73084">
              <w:rPr>
                <w:rFonts w:hint="eastAsia"/>
                <w:color w:val="000000"/>
                <w:szCs w:val="21"/>
              </w:rPr>
              <w:t>不凝气</w:t>
            </w:r>
          </w:p>
        </w:tc>
        <w:tc>
          <w:tcPr>
            <w:tcW w:w="918" w:type="dxa"/>
            <w:vAlign w:val="center"/>
          </w:tcPr>
          <w:p w14:paraId="64BA5297" w14:textId="77777777" w:rsidR="00EF0A28" w:rsidRPr="00F73084" w:rsidRDefault="00EF0A28" w:rsidP="002800EE">
            <w:pPr>
              <w:widowControl/>
              <w:jc w:val="center"/>
              <w:rPr>
                <w:color w:val="000000"/>
                <w:szCs w:val="21"/>
              </w:rPr>
            </w:pPr>
          </w:p>
        </w:tc>
        <w:tc>
          <w:tcPr>
            <w:tcW w:w="850" w:type="dxa"/>
            <w:vMerge w:val="restart"/>
            <w:vAlign w:val="center"/>
          </w:tcPr>
          <w:p w14:paraId="5AFF551A" w14:textId="77777777" w:rsidR="00EF0A28" w:rsidRPr="00F73084" w:rsidRDefault="00EF0A28" w:rsidP="002800EE">
            <w:pPr>
              <w:jc w:val="center"/>
              <w:rPr>
                <w:color w:val="000000"/>
                <w:szCs w:val="21"/>
              </w:rPr>
            </w:pPr>
          </w:p>
        </w:tc>
        <w:tc>
          <w:tcPr>
            <w:tcW w:w="784" w:type="dxa"/>
            <w:vMerge w:val="restart"/>
            <w:vAlign w:val="center"/>
          </w:tcPr>
          <w:p w14:paraId="1070B604" w14:textId="77777777" w:rsidR="00EF0A28" w:rsidRPr="00F73084" w:rsidRDefault="00EF0A28" w:rsidP="002800EE">
            <w:pPr>
              <w:jc w:val="center"/>
              <w:rPr>
                <w:color w:val="000000"/>
                <w:szCs w:val="21"/>
              </w:rPr>
            </w:pPr>
          </w:p>
        </w:tc>
        <w:tc>
          <w:tcPr>
            <w:tcW w:w="837" w:type="dxa"/>
            <w:vMerge w:val="restart"/>
            <w:vAlign w:val="center"/>
          </w:tcPr>
          <w:p w14:paraId="4F037CB0" w14:textId="77777777" w:rsidR="00EF0A28" w:rsidRPr="00F73084" w:rsidRDefault="00EF0A28" w:rsidP="002800EE">
            <w:pPr>
              <w:jc w:val="center"/>
              <w:rPr>
                <w:color w:val="000000"/>
                <w:szCs w:val="21"/>
              </w:rPr>
            </w:pPr>
          </w:p>
        </w:tc>
        <w:tc>
          <w:tcPr>
            <w:tcW w:w="2140" w:type="dxa"/>
            <w:vMerge/>
            <w:vAlign w:val="center"/>
          </w:tcPr>
          <w:p w14:paraId="53D33F7B" w14:textId="77777777" w:rsidR="00EF0A28" w:rsidRPr="00F73084" w:rsidRDefault="00EF0A28" w:rsidP="00402483">
            <w:pPr>
              <w:adjustRightInd w:val="0"/>
              <w:snapToGrid w:val="0"/>
              <w:jc w:val="center"/>
              <w:rPr>
                <w:color w:val="000000"/>
                <w:szCs w:val="21"/>
              </w:rPr>
            </w:pPr>
          </w:p>
        </w:tc>
        <w:tc>
          <w:tcPr>
            <w:tcW w:w="850" w:type="dxa"/>
            <w:vMerge w:val="restart"/>
            <w:vAlign w:val="center"/>
          </w:tcPr>
          <w:p w14:paraId="6A373FD3" w14:textId="77777777" w:rsidR="00EF0A28" w:rsidRPr="00F73084" w:rsidRDefault="00EF0A28" w:rsidP="002800EE">
            <w:pPr>
              <w:jc w:val="center"/>
              <w:rPr>
                <w:color w:val="000000"/>
                <w:szCs w:val="21"/>
              </w:rPr>
            </w:pPr>
          </w:p>
        </w:tc>
        <w:tc>
          <w:tcPr>
            <w:tcW w:w="709" w:type="dxa"/>
            <w:vMerge/>
            <w:vAlign w:val="center"/>
          </w:tcPr>
          <w:p w14:paraId="6498824D" w14:textId="77777777" w:rsidR="00EF0A28" w:rsidRPr="00F73084" w:rsidRDefault="00EF0A28" w:rsidP="00BE4AFF">
            <w:pPr>
              <w:jc w:val="center"/>
              <w:rPr>
                <w:color w:val="000000"/>
                <w:szCs w:val="21"/>
              </w:rPr>
            </w:pPr>
          </w:p>
        </w:tc>
        <w:tc>
          <w:tcPr>
            <w:tcW w:w="709" w:type="dxa"/>
            <w:vMerge/>
            <w:vAlign w:val="center"/>
          </w:tcPr>
          <w:p w14:paraId="49CBBF74" w14:textId="77777777" w:rsidR="00EF0A28" w:rsidRPr="00F73084" w:rsidRDefault="00EF0A28" w:rsidP="00BE4AFF">
            <w:pPr>
              <w:jc w:val="center"/>
              <w:rPr>
                <w:color w:val="000000"/>
                <w:szCs w:val="21"/>
              </w:rPr>
            </w:pPr>
          </w:p>
        </w:tc>
        <w:tc>
          <w:tcPr>
            <w:tcW w:w="850" w:type="dxa"/>
            <w:vMerge w:val="restart"/>
            <w:vAlign w:val="center"/>
          </w:tcPr>
          <w:p w14:paraId="287CAC2B" w14:textId="77777777" w:rsidR="00EF0A28" w:rsidRPr="00F73084" w:rsidRDefault="00EF0A28" w:rsidP="002800EE">
            <w:pPr>
              <w:jc w:val="center"/>
              <w:rPr>
                <w:color w:val="000000"/>
                <w:szCs w:val="21"/>
              </w:rPr>
            </w:pPr>
          </w:p>
        </w:tc>
        <w:tc>
          <w:tcPr>
            <w:tcW w:w="709" w:type="dxa"/>
            <w:vMerge w:val="restart"/>
            <w:vAlign w:val="center"/>
          </w:tcPr>
          <w:p w14:paraId="51E5BE18" w14:textId="77777777" w:rsidR="00EF0A28" w:rsidRPr="00F73084" w:rsidRDefault="00EF0A28" w:rsidP="002800EE">
            <w:pPr>
              <w:jc w:val="center"/>
              <w:rPr>
                <w:color w:val="000000"/>
                <w:szCs w:val="21"/>
              </w:rPr>
            </w:pPr>
          </w:p>
        </w:tc>
        <w:tc>
          <w:tcPr>
            <w:tcW w:w="850" w:type="dxa"/>
            <w:vMerge w:val="restart"/>
            <w:vAlign w:val="center"/>
          </w:tcPr>
          <w:p w14:paraId="75BA7BB4" w14:textId="77777777" w:rsidR="00EF0A28" w:rsidRPr="00F73084" w:rsidRDefault="00EF0A28" w:rsidP="002800EE">
            <w:pPr>
              <w:jc w:val="center"/>
              <w:rPr>
                <w:color w:val="000000"/>
                <w:szCs w:val="21"/>
              </w:rPr>
            </w:pPr>
          </w:p>
        </w:tc>
        <w:tc>
          <w:tcPr>
            <w:tcW w:w="851" w:type="dxa"/>
            <w:vMerge w:val="restart"/>
            <w:vAlign w:val="center"/>
          </w:tcPr>
          <w:p w14:paraId="0E289231" w14:textId="77777777" w:rsidR="00EF0A28" w:rsidRPr="00F73084" w:rsidRDefault="00EF0A28" w:rsidP="002800EE">
            <w:pPr>
              <w:adjustRightInd w:val="0"/>
              <w:jc w:val="center"/>
              <w:rPr>
                <w:color w:val="000000"/>
                <w:szCs w:val="21"/>
              </w:rPr>
            </w:pPr>
          </w:p>
        </w:tc>
        <w:tc>
          <w:tcPr>
            <w:tcW w:w="709" w:type="dxa"/>
            <w:vMerge w:val="restart"/>
            <w:vAlign w:val="center"/>
          </w:tcPr>
          <w:p w14:paraId="457D278F" w14:textId="77777777" w:rsidR="00EF0A28" w:rsidRPr="00F73084" w:rsidRDefault="00EF0A28" w:rsidP="002800EE">
            <w:pPr>
              <w:jc w:val="center"/>
              <w:rPr>
                <w:color w:val="000000"/>
                <w:szCs w:val="21"/>
              </w:rPr>
            </w:pPr>
          </w:p>
        </w:tc>
        <w:tc>
          <w:tcPr>
            <w:tcW w:w="708" w:type="dxa"/>
            <w:vAlign w:val="center"/>
          </w:tcPr>
          <w:p w14:paraId="6D6376E8" w14:textId="77777777" w:rsidR="00EF0A28" w:rsidRPr="00F73084" w:rsidRDefault="00EF0A28" w:rsidP="002800EE">
            <w:pPr>
              <w:tabs>
                <w:tab w:val="left" w:pos="306"/>
              </w:tabs>
              <w:jc w:val="center"/>
              <w:rPr>
                <w:color w:val="000000"/>
                <w:szCs w:val="21"/>
              </w:rPr>
            </w:pPr>
          </w:p>
        </w:tc>
      </w:tr>
      <w:tr w:rsidR="00EF0A28" w:rsidRPr="00F73084" w14:paraId="6FCB3727" w14:textId="77777777" w:rsidTr="00996D2D">
        <w:trPr>
          <w:trHeight w:val="457"/>
          <w:jc w:val="center"/>
        </w:trPr>
        <w:tc>
          <w:tcPr>
            <w:tcW w:w="650" w:type="dxa"/>
            <w:vMerge/>
            <w:vAlign w:val="center"/>
          </w:tcPr>
          <w:p w14:paraId="6C7F8F89" w14:textId="77777777" w:rsidR="00EF0A28" w:rsidRPr="00F73084" w:rsidRDefault="00EF0A28" w:rsidP="002800EE">
            <w:pPr>
              <w:adjustRightInd w:val="0"/>
              <w:jc w:val="center"/>
              <w:rPr>
                <w:color w:val="000000"/>
                <w:szCs w:val="21"/>
              </w:rPr>
            </w:pPr>
          </w:p>
        </w:tc>
        <w:tc>
          <w:tcPr>
            <w:tcW w:w="1134" w:type="dxa"/>
            <w:vAlign w:val="center"/>
          </w:tcPr>
          <w:p w14:paraId="74B26491" w14:textId="77777777" w:rsidR="00EF0A28" w:rsidRPr="00F73084" w:rsidRDefault="00EF0A28" w:rsidP="00402483">
            <w:pPr>
              <w:adjustRightInd w:val="0"/>
              <w:jc w:val="center"/>
              <w:rPr>
                <w:color w:val="000000"/>
                <w:szCs w:val="21"/>
              </w:rPr>
            </w:pPr>
            <w:r w:rsidRPr="00F73084">
              <w:rPr>
                <w:color w:val="000000"/>
                <w:szCs w:val="21"/>
              </w:rPr>
              <w:t>G6</w:t>
            </w:r>
          </w:p>
          <w:p w14:paraId="7AC8FACB" w14:textId="77777777" w:rsidR="00EF0A28" w:rsidRPr="00F73084" w:rsidRDefault="00EF0A28" w:rsidP="00402483">
            <w:pPr>
              <w:adjustRightInd w:val="0"/>
              <w:jc w:val="center"/>
              <w:rPr>
                <w:color w:val="000000"/>
                <w:szCs w:val="21"/>
              </w:rPr>
            </w:pPr>
            <w:r w:rsidRPr="00F73084">
              <w:rPr>
                <w:rFonts w:hint="eastAsia"/>
                <w:color w:val="000000"/>
                <w:szCs w:val="21"/>
              </w:rPr>
              <w:t>回收甲醇冷凝</w:t>
            </w:r>
            <w:r w:rsidRPr="00F73084">
              <w:rPr>
                <w:rFonts w:hint="eastAsia"/>
                <w:color w:val="000000"/>
                <w:szCs w:val="21"/>
              </w:rPr>
              <w:t>-</w:t>
            </w:r>
            <w:r w:rsidRPr="00F73084">
              <w:rPr>
                <w:rFonts w:hint="eastAsia"/>
                <w:color w:val="000000"/>
                <w:szCs w:val="21"/>
              </w:rPr>
              <w:t>不凝气</w:t>
            </w:r>
          </w:p>
        </w:tc>
        <w:tc>
          <w:tcPr>
            <w:tcW w:w="918" w:type="dxa"/>
            <w:vAlign w:val="center"/>
          </w:tcPr>
          <w:p w14:paraId="0B4A4226" w14:textId="77777777" w:rsidR="00EF0A28" w:rsidRPr="00F73084" w:rsidRDefault="00EF0A28" w:rsidP="002800EE">
            <w:pPr>
              <w:widowControl/>
              <w:jc w:val="center"/>
              <w:rPr>
                <w:color w:val="000000"/>
                <w:szCs w:val="21"/>
              </w:rPr>
            </w:pPr>
          </w:p>
        </w:tc>
        <w:tc>
          <w:tcPr>
            <w:tcW w:w="850" w:type="dxa"/>
            <w:vMerge/>
            <w:vAlign w:val="center"/>
          </w:tcPr>
          <w:p w14:paraId="3AD85DC8" w14:textId="77777777" w:rsidR="00EF0A28" w:rsidRPr="00F73084" w:rsidRDefault="00EF0A28" w:rsidP="002800EE">
            <w:pPr>
              <w:jc w:val="center"/>
              <w:rPr>
                <w:color w:val="000000"/>
                <w:szCs w:val="21"/>
              </w:rPr>
            </w:pPr>
          </w:p>
        </w:tc>
        <w:tc>
          <w:tcPr>
            <w:tcW w:w="784" w:type="dxa"/>
            <w:vMerge/>
            <w:vAlign w:val="center"/>
          </w:tcPr>
          <w:p w14:paraId="1992A16B" w14:textId="77777777" w:rsidR="00EF0A28" w:rsidRPr="00F73084" w:rsidRDefault="00EF0A28" w:rsidP="002800EE">
            <w:pPr>
              <w:jc w:val="center"/>
              <w:rPr>
                <w:color w:val="000000"/>
                <w:szCs w:val="21"/>
              </w:rPr>
            </w:pPr>
          </w:p>
        </w:tc>
        <w:tc>
          <w:tcPr>
            <w:tcW w:w="837" w:type="dxa"/>
            <w:vMerge/>
            <w:vAlign w:val="center"/>
          </w:tcPr>
          <w:p w14:paraId="29473E98" w14:textId="77777777" w:rsidR="00EF0A28" w:rsidRPr="00F73084" w:rsidRDefault="00EF0A28" w:rsidP="002800EE">
            <w:pPr>
              <w:jc w:val="center"/>
              <w:rPr>
                <w:color w:val="000000"/>
                <w:szCs w:val="21"/>
              </w:rPr>
            </w:pPr>
          </w:p>
        </w:tc>
        <w:tc>
          <w:tcPr>
            <w:tcW w:w="2140" w:type="dxa"/>
            <w:vMerge/>
            <w:vAlign w:val="center"/>
          </w:tcPr>
          <w:p w14:paraId="2D3913F4" w14:textId="77777777" w:rsidR="00EF0A28" w:rsidRPr="00F73084" w:rsidRDefault="00EF0A28" w:rsidP="00402483">
            <w:pPr>
              <w:adjustRightInd w:val="0"/>
              <w:snapToGrid w:val="0"/>
              <w:jc w:val="center"/>
              <w:rPr>
                <w:color w:val="000000"/>
                <w:szCs w:val="21"/>
              </w:rPr>
            </w:pPr>
          </w:p>
        </w:tc>
        <w:tc>
          <w:tcPr>
            <w:tcW w:w="850" w:type="dxa"/>
            <w:vMerge/>
            <w:vAlign w:val="center"/>
          </w:tcPr>
          <w:p w14:paraId="01BF3D1A" w14:textId="77777777" w:rsidR="00EF0A28" w:rsidRPr="00F73084" w:rsidRDefault="00EF0A28" w:rsidP="002800EE">
            <w:pPr>
              <w:jc w:val="center"/>
              <w:rPr>
                <w:color w:val="000000"/>
                <w:szCs w:val="21"/>
              </w:rPr>
            </w:pPr>
          </w:p>
        </w:tc>
        <w:tc>
          <w:tcPr>
            <w:tcW w:w="709" w:type="dxa"/>
            <w:vMerge/>
            <w:vAlign w:val="center"/>
          </w:tcPr>
          <w:p w14:paraId="2097D089" w14:textId="77777777" w:rsidR="00EF0A28" w:rsidRPr="00F73084" w:rsidRDefault="00EF0A28" w:rsidP="00BE4AFF">
            <w:pPr>
              <w:jc w:val="center"/>
              <w:rPr>
                <w:color w:val="000000"/>
                <w:szCs w:val="21"/>
              </w:rPr>
            </w:pPr>
          </w:p>
        </w:tc>
        <w:tc>
          <w:tcPr>
            <w:tcW w:w="709" w:type="dxa"/>
            <w:vMerge/>
            <w:vAlign w:val="center"/>
          </w:tcPr>
          <w:p w14:paraId="7B27D330" w14:textId="77777777" w:rsidR="00EF0A28" w:rsidRPr="00F73084" w:rsidRDefault="00EF0A28" w:rsidP="00BE4AFF">
            <w:pPr>
              <w:jc w:val="center"/>
              <w:rPr>
                <w:color w:val="000000"/>
                <w:szCs w:val="21"/>
              </w:rPr>
            </w:pPr>
          </w:p>
        </w:tc>
        <w:tc>
          <w:tcPr>
            <w:tcW w:w="850" w:type="dxa"/>
            <w:vMerge/>
            <w:vAlign w:val="center"/>
          </w:tcPr>
          <w:p w14:paraId="41DDCADA" w14:textId="77777777" w:rsidR="00EF0A28" w:rsidRPr="00F73084" w:rsidRDefault="00EF0A28" w:rsidP="002800EE">
            <w:pPr>
              <w:jc w:val="center"/>
              <w:rPr>
                <w:color w:val="000000"/>
                <w:szCs w:val="21"/>
              </w:rPr>
            </w:pPr>
          </w:p>
        </w:tc>
        <w:tc>
          <w:tcPr>
            <w:tcW w:w="709" w:type="dxa"/>
            <w:vMerge/>
            <w:vAlign w:val="center"/>
          </w:tcPr>
          <w:p w14:paraId="74BBF51E" w14:textId="77777777" w:rsidR="00EF0A28" w:rsidRPr="00F73084" w:rsidRDefault="00EF0A28" w:rsidP="002800EE">
            <w:pPr>
              <w:jc w:val="center"/>
              <w:rPr>
                <w:color w:val="000000"/>
                <w:szCs w:val="21"/>
              </w:rPr>
            </w:pPr>
          </w:p>
        </w:tc>
        <w:tc>
          <w:tcPr>
            <w:tcW w:w="850" w:type="dxa"/>
            <w:vMerge/>
            <w:vAlign w:val="center"/>
          </w:tcPr>
          <w:p w14:paraId="69B77DA0" w14:textId="77777777" w:rsidR="00EF0A28" w:rsidRPr="00F73084" w:rsidRDefault="00EF0A28" w:rsidP="002800EE">
            <w:pPr>
              <w:jc w:val="center"/>
              <w:rPr>
                <w:color w:val="000000"/>
                <w:szCs w:val="21"/>
              </w:rPr>
            </w:pPr>
          </w:p>
        </w:tc>
        <w:tc>
          <w:tcPr>
            <w:tcW w:w="851" w:type="dxa"/>
            <w:vMerge/>
            <w:vAlign w:val="center"/>
          </w:tcPr>
          <w:p w14:paraId="3F5B5B89" w14:textId="77777777" w:rsidR="00EF0A28" w:rsidRPr="00F73084" w:rsidRDefault="00EF0A28" w:rsidP="002800EE">
            <w:pPr>
              <w:adjustRightInd w:val="0"/>
              <w:jc w:val="center"/>
              <w:rPr>
                <w:color w:val="000000"/>
                <w:szCs w:val="21"/>
                <w:highlight w:val="yellow"/>
              </w:rPr>
            </w:pPr>
          </w:p>
        </w:tc>
        <w:tc>
          <w:tcPr>
            <w:tcW w:w="709" w:type="dxa"/>
            <w:vMerge/>
            <w:vAlign w:val="center"/>
          </w:tcPr>
          <w:p w14:paraId="2ED36CA4" w14:textId="77777777" w:rsidR="00EF0A28" w:rsidRPr="00F73084" w:rsidRDefault="00EF0A28" w:rsidP="002800EE">
            <w:pPr>
              <w:jc w:val="center"/>
              <w:rPr>
                <w:color w:val="000000"/>
                <w:szCs w:val="21"/>
                <w:highlight w:val="yellow"/>
              </w:rPr>
            </w:pPr>
          </w:p>
        </w:tc>
        <w:tc>
          <w:tcPr>
            <w:tcW w:w="708" w:type="dxa"/>
            <w:vAlign w:val="center"/>
          </w:tcPr>
          <w:p w14:paraId="7FFB8932" w14:textId="77777777" w:rsidR="00EF0A28" w:rsidRPr="00F73084" w:rsidRDefault="00EF0A28" w:rsidP="002800EE">
            <w:pPr>
              <w:tabs>
                <w:tab w:val="left" w:pos="306"/>
              </w:tabs>
              <w:jc w:val="center"/>
              <w:rPr>
                <w:color w:val="000000"/>
                <w:szCs w:val="21"/>
              </w:rPr>
            </w:pPr>
          </w:p>
        </w:tc>
      </w:tr>
      <w:tr w:rsidR="00EF0A28" w:rsidRPr="00F73084" w14:paraId="5A97E8CF" w14:textId="77777777" w:rsidTr="00996D2D">
        <w:trPr>
          <w:trHeight w:val="457"/>
          <w:jc w:val="center"/>
        </w:trPr>
        <w:tc>
          <w:tcPr>
            <w:tcW w:w="650" w:type="dxa"/>
            <w:vAlign w:val="center"/>
          </w:tcPr>
          <w:p w14:paraId="620FB3E6" w14:textId="77777777" w:rsidR="00EF0A28" w:rsidRPr="00F73084" w:rsidRDefault="00EF0A28" w:rsidP="002800EE">
            <w:pPr>
              <w:adjustRightInd w:val="0"/>
              <w:jc w:val="center"/>
              <w:rPr>
                <w:color w:val="000000"/>
                <w:szCs w:val="21"/>
              </w:rPr>
            </w:pPr>
            <w:r w:rsidRPr="00F73084">
              <w:rPr>
                <w:rFonts w:hint="eastAsia"/>
                <w:color w:val="000000"/>
                <w:szCs w:val="21"/>
              </w:rPr>
              <w:t>真空干燥</w:t>
            </w:r>
          </w:p>
        </w:tc>
        <w:tc>
          <w:tcPr>
            <w:tcW w:w="1134" w:type="dxa"/>
            <w:vAlign w:val="center"/>
          </w:tcPr>
          <w:p w14:paraId="0F756B94" w14:textId="77777777" w:rsidR="00EF0A28" w:rsidRPr="00F73084" w:rsidRDefault="00EF0A28" w:rsidP="00402483">
            <w:pPr>
              <w:adjustRightInd w:val="0"/>
              <w:jc w:val="center"/>
              <w:rPr>
                <w:color w:val="000000"/>
                <w:szCs w:val="21"/>
              </w:rPr>
            </w:pPr>
            <w:r w:rsidRPr="00F73084">
              <w:rPr>
                <w:color w:val="000000"/>
                <w:szCs w:val="21"/>
              </w:rPr>
              <w:t>G7</w:t>
            </w:r>
          </w:p>
          <w:p w14:paraId="26ACCB42" w14:textId="77777777" w:rsidR="00EF0A28" w:rsidRPr="00F73084" w:rsidRDefault="00EF0A28" w:rsidP="00402483">
            <w:pPr>
              <w:adjustRightInd w:val="0"/>
              <w:jc w:val="center"/>
              <w:rPr>
                <w:color w:val="000000"/>
                <w:szCs w:val="21"/>
              </w:rPr>
            </w:pPr>
            <w:r w:rsidRPr="00F73084">
              <w:rPr>
                <w:rFonts w:hint="eastAsia"/>
                <w:color w:val="000000"/>
                <w:szCs w:val="21"/>
              </w:rPr>
              <w:t>干燥</w:t>
            </w:r>
            <w:r w:rsidRPr="00F73084">
              <w:rPr>
                <w:rFonts w:hint="eastAsia"/>
                <w:color w:val="000000"/>
                <w:szCs w:val="21"/>
              </w:rPr>
              <w:t>-</w:t>
            </w:r>
            <w:r w:rsidRPr="00F73084">
              <w:rPr>
                <w:rFonts w:hint="eastAsia"/>
                <w:color w:val="000000"/>
                <w:szCs w:val="21"/>
              </w:rPr>
              <w:t>冷凝不凝气</w:t>
            </w:r>
          </w:p>
        </w:tc>
        <w:tc>
          <w:tcPr>
            <w:tcW w:w="918" w:type="dxa"/>
            <w:vAlign w:val="center"/>
          </w:tcPr>
          <w:p w14:paraId="4DFE692F" w14:textId="77777777" w:rsidR="00EF0A28" w:rsidRPr="00F73084" w:rsidRDefault="00EF0A28" w:rsidP="002800EE">
            <w:pPr>
              <w:widowControl/>
              <w:jc w:val="center"/>
              <w:rPr>
                <w:color w:val="000000"/>
                <w:szCs w:val="21"/>
              </w:rPr>
            </w:pPr>
          </w:p>
        </w:tc>
        <w:tc>
          <w:tcPr>
            <w:tcW w:w="850" w:type="dxa"/>
            <w:vAlign w:val="center"/>
          </w:tcPr>
          <w:p w14:paraId="3416117B" w14:textId="77777777" w:rsidR="00EF0A28" w:rsidRPr="00F73084" w:rsidRDefault="00EF0A28" w:rsidP="002800EE">
            <w:pPr>
              <w:jc w:val="center"/>
              <w:rPr>
                <w:color w:val="000000"/>
                <w:szCs w:val="21"/>
              </w:rPr>
            </w:pPr>
          </w:p>
        </w:tc>
        <w:tc>
          <w:tcPr>
            <w:tcW w:w="784" w:type="dxa"/>
            <w:vAlign w:val="center"/>
          </w:tcPr>
          <w:p w14:paraId="4DA97A9E" w14:textId="77777777" w:rsidR="00EF0A28" w:rsidRPr="00F73084" w:rsidRDefault="00EF0A28" w:rsidP="002800EE">
            <w:pPr>
              <w:jc w:val="center"/>
              <w:rPr>
                <w:color w:val="000000"/>
                <w:szCs w:val="21"/>
              </w:rPr>
            </w:pPr>
          </w:p>
        </w:tc>
        <w:tc>
          <w:tcPr>
            <w:tcW w:w="837" w:type="dxa"/>
            <w:vAlign w:val="center"/>
          </w:tcPr>
          <w:p w14:paraId="79D1DE8E" w14:textId="77777777" w:rsidR="00EF0A28" w:rsidRPr="00F73084" w:rsidRDefault="00EF0A28" w:rsidP="002800EE">
            <w:pPr>
              <w:jc w:val="center"/>
              <w:rPr>
                <w:color w:val="000000"/>
                <w:szCs w:val="21"/>
              </w:rPr>
            </w:pPr>
          </w:p>
        </w:tc>
        <w:tc>
          <w:tcPr>
            <w:tcW w:w="2140" w:type="dxa"/>
            <w:vMerge/>
            <w:vAlign w:val="center"/>
          </w:tcPr>
          <w:p w14:paraId="0353E1A7" w14:textId="77777777" w:rsidR="00EF0A28" w:rsidRPr="00F73084" w:rsidRDefault="00EF0A28" w:rsidP="00402483">
            <w:pPr>
              <w:adjustRightInd w:val="0"/>
              <w:snapToGrid w:val="0"/>
              <w:jc w:val="center"/>
              <w:rPr>
                <w:color w:val="000000"/>
                <w:szCs w:val="21"/>
              </w:rPr>
            </w:pPr>
          </w:p>
        </w:tc>
        <w:tc>
          <w:tcPr>
            <w:tcW w:w="850" w:type="dxa"/>
            <w:vAlign w:val="center"/>
          </w:tcPr>
          <w:p w14:paraId="44048515" w14:textId="77777777" w:rsidR="00EF0A28" w:rsidRPr="00F73084" w:rsidRDefault="00EF0A28" w:rsidP="002800EE">
            <w:pPr>
              <w:jc w:val="center"/>
              <w:rPr>
                <w:color w:val="000000"/>
                <w:szCs w:val="21"/>
              </w:rPr>
            </w:pPr>
          </w:p>
        </w:tc>
        <w:tc>
          <w:tcPr>
            <w:tcW w:w="709" w:type="dxa"/>
            <w:vMerge/>
            <w:vAlign w:val="center"/>
          </w:tcPr>
          <w:p w14:paraId="7C72400F" w14:textId="77777777" w:rsidR="00EF0A28" w:rsidRPr="00F73084" w:rsidRDefault="00EF0A28" w:rsidP="00BE4AFF">
            <w:pPr>
              <w:jc w:val="center"/>
              <w:rPr>
                <w:color w:val="000000"/>
                <w:szCs w:val="21"/>
              </w:rPr>
            </w:pPr>
          </w:p>
        </w:tc>
        <w:tc>
          <w:tcPr>
            <w:tcW w:w="709" w:type="dxa"/>
            <w:vMerge/>
            <w:vAlign w:val="center"/>
          </w:tcPr>
          <w:p w14:paraId="46107097" w14:textId="77777777" w:rsidR="00EF0A28" w:rsidRPr="00F73084" w:rsidRDefault="00EF0A28" w:rsidP="00BE4AFF">
            <w:pPr>
              <w:jc w:val="center"/>
              <w:rPr>
                <w:color w:val="000000"/>
                <w:szCs w:val="21"/>
              </w:rPr>
            </w:pPr>
          </w:p>
        </w:tc>
        <w:tc>
          <w:tcPr>
            <w:tcW w:w="850" w:type="dxa"/>
            <w:vAlign w:val="center"/>
          </w:tcPr>
          <w:p w14:paraId="7FBC357B" w14:textId="77777777" w:rsidR="00EF0A28" w:rsidRPr="00F73084" w:rsidRDefault="00EF0A28" w:rsidP="002800EE">
            <w:pPr>
              <w:jc w:val="center"/>
              <w:rPr>
                <w:color w:val="000000"/>
                <w:szCs w:val="21"/>
              </w:rPr>
            </w:pPr>
          </w:p>
        </w:tc>
        <w:tc>
          <w:tcPr>
            <w:tcW w:w="709" w:type="dxa"/>
            <w:vAlign w:val="center"/>
          </w:tcPr>
          <w:p w14:paraId="725CADB6" w14:textId="77777777" w:rsidR="00EF0A28" w:rsidRPr="00F73084" w:rsidRDefault="00EF0A28" w:rsidP="007C41B3">
            <w:pPr>
              <w:jc w:val="center"/>
              <w:rPr>
                <w:color w:val="000000"/>
                <w:szCs w:val="21"/>
              </w:rPr>
            </w:pPr>
          </w:p>
        </w:tc>
        <w:tc>
          <w:tcPr>
            <w:tcW w:w="850" w:type="dxa"/>
            <w:vAlign w:val="center"/>
          </w:tcPr>
          <w:p w14:paraId="68810D09" w14:textId="77777777" w:rsidR="00EF0A28" w:rsidRPr="00F73084" w:rsidRDefault="00EF0A28" w:rsidP="002800EE">
            <w:pPr>
              <w:jc w:val="center"/>
              <w:rPr>
                <w:color w:val="000000"/>
                <w:szCs w:val="21"/>
              </w:rPr>
            </w:pPr>
          </w:p>
        </w:tc>
        <w:tc>
          <w:tcPr>
            <w:tcW w:w="851" w:type="dxa"/>
            <w:vMerge/>
            <w:vAlign w:val="center"/>
          </w:tcPr>
          <w:p w14:paraId="39DDFE18" w14:textId="77777777" w:rsidR="00EF0A28" w:rsidRPr="00F73084" w:rsidRDefault="00EF0A28" w:rsidP="002800EE">
            <w:pPr>
              <w:adjustRightInd w:val="0"/>
              <w:jc w:val="center"/>
              <w:rPr>
                <w:color w:val="000000"/>
                <w:szCs w:val="21"/>
                <w:highlight w:val="yellow"/>
              </w:rPr>
            </w:pPr>
          </w:p>
        </w:tc>
        <w:tc>
          <w:tcPr>
            <w:tcW w:w="709" w:type="dxa"/>
            <w:vMerge/>
            <w:vAlign w:val="center"/>
          </w:tcPr>
          <w:p w14:paraId="1469A0CF" w14:textId="77777777" w:rsidR="00EF0A28" w:rsidRPr="00F73084" w:rsidRDefault="00EF0A28" w:rsidP="002800EE">
            <w:pPr>
              <w:jc w:val="center"/>
              <w:rPr>
                <w:color w:val="000000"/>
                <w:szCs w:val="21"/>
                <w:highlight w:val="yellow"/>
              </w:rPr>
            </w:pPr>
          </w:p>
        </w:tc>
        <w:tc>
          <w:tcPr>
            <w:tcW w:w="708" w:type="dxa"/>
            <w:vAlign w:val="center"/>
          </w:tcPr>
          <w:p w14:paraId="334AE09E" w14:textId="77777777" w:rsidR="00EF0A28" w:rsidRPr="00F73084" w:rsidRDefault="00EF0A28" w:rsidP="002800EE">
            <w:pPr>
              <w:tabs>
                <w:tab w:val="left" w:pos="306"/>
              </w:tabs>
              <w:jc w:val="center"/>
              <w:rPr>
                <w:color w:val="000000"/>
                <w:szCs w:val="21"/>
              </w:rPr>
            </w:pPr>
          </w:p>
        </w:tc>
      </w:tr>
      <w:tr w:rsidR="00EF0A28" w:rsidRPr="00F73084" w14:paraId="3273E508" w14:textId="77777777" w:rsidTr="00996D2D">
        <w:trPr>
          <w:trHeight w:val="457"/>
          <w:jc w:val="center"/>
        </w:trPr>
        <w:tc>
          <w:tcPr>
            <w:tcW w:w="650" w:type="dxa"/>
            <w:vMerge w:val="restart"/>
            <w:vAlign w:val="center"/>
          </w:tcPr>
          <w:p w14:paraId="10CB3E1F" w14:textId="77777777" w:rsidR="00EF0A28" w:rsidRPr="00F73084" w:rsidRDefault="00EF0A28" w:rsidP="00BE4AFF">
            <w:pPr>
              <w:adjustRightInd w:val="0"/>
              <w:jc w:val="center"/>
              <w:rPr>
                <w:color w:val="000000"/>
                <w:szCs w:val="21"/>
              </w:rPr>
            </w:pPr>
            <w:bookmarkStart w:id="100" w:name="OLE_LINK1" w:colFirst="2" w:colLast="2"/>
            <w:r w:rsidRPr="00F73084">
              <w:rPr>
                <w:rFonts w:hint="eastAsia"/>
                <w:color w:val="000000"/>
                <w:szCs w:val="21"/>
              </w:rPr>
              <w:t>储罐区</w:t>
            </w:r>
            <w:r w:rsidRPr="00F73084">
              <w:rPr>
                <w:color w:val="000000"/>
                <w:szCs w:val="21"/>
              </w:rPr>
              <w:t>废气</w:t>
            </w:r>
          </w:p>
        </w:tc>
        <w:tc>
          <w:tcPr>
            <w:tcW w:w="1134" w:type="dxa"/>
            <w:vMerge w:val="restart"/>
            <w:vAlign w:val="center"/>
          </w:tcPr>
          <w:p w14:paraId="601AD478" w14:textId="77777777" w:rsidR="00EF0A28" w:rsidRPr="00F73084" w:rsidRDefault="00EF0A28" w:rsidP="00BE4AFF">
            <w:pPr>
              <w:adjustRightInd w:val="0"/>
              <w:jc w:val="center"/>
              <w:rPr>
                <w:color w:val="000000"/>
                <w:szCs w:val="21"/>
              </w:rPr>
            </w:pPr>
            <w:r w:rsidRPr="00F73084">
              <w:rPr>
                <w:color w:val="000000"/>
                <w:szCs w:val="21"/>
              </w:rPr>
              <w:t>G10</w:t>
            </w:r>
          </w:p>
          <w:p w14:paraId="0055FC0E" w14:textId="77777777" w:rsidR="00EF0A28" w:rsidRPr="00F73084" w:rsidRDefault="00EF0A28" w:rsidP="00BE4AFF">
            <w:pPr>
              <w:adjustRightInd w:val="0"/>
              <w:jc w:val="center"/>
              <w:rPr>
                <w:color w:val="000000"/>
                <w:szCs w:val="21"/>
              </w:rPr>
            </w:pPr>
            <w:r w:rsidRPr="00F73084">
              <w:rPr>
                <w:rFonts w:hint="eastAsia"/>
                <w:color w:val="000000"/>
                <w:szCs w:val="21"/>
              </w:rPr>
              <w:t>储罐区废气</w:t>
            </w:r>
          </w:p>
        </w:tc>
        <w:tc>
          <w:tcPr>
            <w:tcW w:w="918" w:type="dxa"/>
            <w:vAlign w:val="center"/>
          </w:tcPr>
          <w:p w14:paraId="7DB34D3E" w14:textId="77777777" w:rsidR="00EF0A28" w:rsidRPr="00F73084" w:rsidRDefault="00EF0A28" w:rsidP="00BE4AFF">
            <w:pPr>
              <w:widowControl/>
              <w:jc w:val="center"/>
              <w:rPr>
                <w:color w:val="000000"/>
                <w:szCs w:val="21"/>
              </w:rPr>
            </w:pPr>
          </w:p>
        </w:tc>
        <w:tc>
          <w:tcPr>
            <w:tcW w:w="850" w:type="dxa"/>
            <w:vAlign w:val="center"/>
          </w:tcPr>
          <w:p w14:paraId="62A75183" w14:textId="77777777" w:rsidR="00EF0A28" w:rsidRPr="00F73084" w:rsidRDefault="00EF0A28" w:rsidP="00BE4AFF">
            <w:pPr>
              <w:jc w:val="center"/>
              <w:rPr>
                <w:color w:val="000000"/>
                <w:szCs w:val="21"/>
              </w:rPr>
            </w:pPr>
          </w:p>
        </w:tc>
        <w:tc>
          <w:tcPr>
            <w:tcW w:w="784" w:type="dxa"/>
            <w:vAlign w:val="center"/>
          </w:tcPr>
          <w:p w14:paraId="47EEFEE8" w14:textId="77777777" w:rsidR="00EF0A28" w:rsidRPr="00F73084" w:rsidRDefault="00EF0A28" w:rsidP="00996D2D">
            <w:pPr>
              <w:jc w:val="center"/>
              <w:rPr>
                <w:color w:val="000000"/>
                <w:szCs w:val="21"/>
              </w:rPr>
            </w:pPr>
          </w:p>
        </w:tc>
        <w:tc>
          <w:tcPr>
            <w:tcW w:w="837" w:type="dxa"/>
            <w:vAlign w:val="center"/>
          </w:tcPr>
          <w:p w14:paraId="36B5EED6" w14:textId="77777777" w:rsidR="00EF0A28" w:rsidRPr="00F73084" w:rsidRDefault="00EF0A28" w:rsidP="00BE4AFF">
            <w:pPr>
              <w:jc w:val="center"/>
              <w:rPr>
                <w:color w:val="000000"/>
                <w:szCs w:val="21"/>
              </w:rPr>
            </w:pPr>
          </w:p>
        </w:tc>
        <w:tc>
          <w:tcPr>
            <w:tcW w:w="2140" w:type="dxa"/>
            <w:vMerge/>
            <w:vAlign w:val="center"/>
          </w:tcPr>
          <w:p w14:paraId="7C985870" w14:textId="77777777" w:rsidR="00EF0A28" w:rsidRPr="00F73084" w:rsidRDefault="00EF0A28" w:rsidP="00BE4AFF">
            <w:pPr>
              <w:adjustRightInd w:val="0"/>
              <w:snapToGrid w:val="0"/>
              <w:jc w:val="center"/>
              <w:rPr>
                <w:color w:val="000000"/>
                <w:szCs w:val="21"/>
              </w:rPr>
            </w:pPr>
          </w:p>
        </w:tc>
        <w:tc>
          <w:tcPr>
            <w:tcW w:w="850" w:type="dxa"/>
            <w:vMerge w:val="restart"/>
            <w:vAlign w:val="center"/>
          </w:tcPr>
          <w:p w14:paraId="7B85B293" w14:textId="77777777" w:rsidR="00EF0A28" w:rsidRPr="00F73084" w:rsidRDefault="00EF0A28" w:rsidP="00BE4AFF">
            <w:pPr>
              <w:jc w:val="center"/>
              <w:rPr>
                <w:color w:val="000000"/>
                <w:szCs w:val="21"/>
              </w:rPr>
            </w:pPr>
          </w:p>
        </w:tc>
        <w:tc>
          <w:tcPr>
            <w:tcW w:w="709" w:type="dxa"/>
            <w:vMerge/>
            <w:vAlign w:val="center"/>
          </w:tcPr>
          <w:p w14:paraId="5320B533" w14:textId="77777777" w:rsidR="00EF0A28" w:rsidRPr="00F73084" w:rsidRDefault="00EF0A28" w:rsidP="00BE4AFF">
            <w:pPr>
              <w:jc w:val="center"/>
              <w:rPr>
                <w:color w:val="000000"/>
                <w:szCs w:val="21"/>
              </w:rPr>
            </w:pPr>
          </w:p>
        </w:tc>
        <w:tc>
          <w:tcPr>
            <w:tcW w:w="709" w:type="dxa"/>
            <w:vMerge/>
            <w:vAlign w:val="center"/>
          </w:tcPr>
          <w:p w14:paraId="28D452D9" w14:textId="77777777" w:rsidR="00EF0A28" w:rsidRPr="00F73084" w:rsidRDefault="00EF0A28" w:rsidP="00BE4AFF">
            <w:pPr>
              <w:jc w:val="center"/>
              <w:rPr>
                <w:color w:val="000000"/>
                <w:szCs w:val="21"/>
              </w:rPr>
            </w:pPr>
          </w:p>
        </w:tc>
        <w:tc>
          <w:tcPr>
            <w:tcW w:w="850" w:type="dxa"/>
            <w:vAlign w:val="center"/>
          </w:tcPr>
          <w:p w14:paraId="747B2931" w14:textId="77777777" w:rsidR="00EF0A28" w:rsidRPr="00F73084" w:rsidRDefault="00EF0A28" w:rsidP="00BE4AFF">
            <w:pPr>
              <w:jc w:val="center"/>
              <w:rPr>
                <w:color w:val="000000"/>
                <w:szCs w:val="21"/>
              </w:rPr>
            </w:pPr>
          </w:p>
        </w:tc>
        <w:tc>
          <w:tcPr>
            <w:tcW w:w="709" w:type="dxa"/>
            <w:vAlign w:val="center"/>
          </w:tcPr>
          <w:p w14:paraId="33E83F41" w14:textId="77777777" w:rsidR="00EF0A28" w:rsidRPr="00F73084" w:rsidRDefault="00EF0A28" w:rsidP="00BE4AFF">
            <w:pPr>
              <w:jc w:val="center"/>
              <w:rPr>
                <w:color w:val="000000"/>
                <w:szCs w:val="21"/>
              </w:rPr>
            </w:pPr>
          </w:p>
        </w:tc>
        <w:tc>
          <w:tcPr>
            <w:tcW w:w="850" w:type="dxa"/>
            <w:vAlign w:val="center"/>
          </w:tcPr>
          <w:p w14:paraId="6FCF5D3A" w14:textId="77777777" w:rsidR="00EF0A28" w:rsidRPr="00F73084" w:rsidRDefault="00EF0A28" w:rsidP="00BE4AFF">
            <w:pPr>
              <w:jc w:val="center"/>
              <w:rPr>
                <w:color w:val="000000"/>
                <w:szCs w:val="21"/>
              </w:rPr>
            </w:pPr>
          </w:p>
        </w:tc>
        <w:tc>
          <w:tcPr>
            <w:tcW w:w="851" w:type="dxa"/>
            <w:vAlign w:val="center"/>
          </w:tcPr>
          <w:p w14:paraId="01387841" w14:textId="77777777" w:rsidR="00EF0A28" w:rsidRPr="00F73084" w:rsidRDefault="00EF0A28" w:rsidP="00BE4AFF">
            <w:pPr>
              <w:adjustRightInd w:val="0"/>
              <w:jc w:val="center"/>
              <w:rPr>
                <w:color w:val="000000"/>
                <w:szCs w:val="21"/>
              </w:rPr>
            </w:pPr>
          </w:p>
        </w:tc>
        <w:tc>
          <w:tcPr>
            <w:tcW w:w="709" w:type="dxa"/>
            <w:vAlign w:val="center"/>
          </w:tcPr>
          <w:p w14:paraId="6E6A0497" w14:textId="77777777" w:rsidR="00EF0A28" w:rsidRPr="00F73084" w:rsidRDefault="00EF0A28" w:rsidP="00BE4AFF">
            <w:pPr>
              <w:jc w:val="center"/>
              <w:rPr>
                <w:color w:val="000000"/>
                <w:szCs w:val="21"/>
              </w:rPr>
            </w:pPr>
          </w:p>
        </w:tc>
        <w:tc>
          <w:tcPr>
            <w:tcW w:w="708" w:type="dxa"/>
            <w:vAlign w:val="center"/>
          </w:tcPr>
          <w:p w14:paraId="743F10C9" w14:textId="77777777" w:rsidR="00EF0A28" w:rsidRPr="00F73084" w:rsidRDefault="00EF0A28" w:rsidP="00BE4AFF">
            <w:pPr>
              <w:tabs>
                <w:tab w:val="left" w:pos="306"/>
              </w:tabs>
              <w:jc w:val="center"/>
              <w:rPr>
                <w:color w:val="000000"/>
                <w:szCs w:val="21"/>
              </w:rPr>
            </w:pPr>
          </w:p>
        </w:tc>
      </w:tr>
      <w:tr w:rsidR="00EF0A28" w:rsidRPr="00F73084" w14:paraId="3F292BD4" w14:textId="77777777" w:rsidTr="00996D2D">
        <w:trPr>
          <w:trHeight w:val="457"/>
          <w:jc w:val="center"/>
        </w:trPr>
        <w:tc>
          <w:tcPr>
            <w:tcW w:w="650" w:type="dxa"/>
            <w:vMerge/>
            <w:vAlign w:val="center"/>
          </w:tcPr>
          <w:p w14:paraId="2326410B" w14:textId="77777777" w:rsidR="00EF0A28" w:rsidRPr="00F73084" w:rsidRDefault="00EF0A28" w:rsidP="00BE4AFF">
            <w:pPr>
              <w:adjustRightInd w:val="0"/>
              <w:jc w:val="center"/>
              <w:rPr>
                <w:color w:val="000000"/>
                <w:szCs w:val="21"/>
              </w:rPr>
            </w:pPr>
          </w:p>
        </w:tc>
        <w:tc>
          <w:tcPr>
            <w:tcW w:w="1134" w:type="dxa"/>
            <w:vMerge/>
            <w:vAlign w:val="center"/>
          </w:tcPr>
          <w:p w14:paraId="0D9A145F" w14:textId="77777777" w:rsidR="00EF0A28" w:rsidRPr="00F73084" w:rsidRDefault="00EF0A28" w:rsidP="00BE4AFF">
            <w:pPr>
              <w:adjustRightInd w:val="0"/>
              <w:jc w:val="center"/>
              <w:rPr>
                <w:color w:val="000000"/>
                <w:szCs w:val="21"/>
              </w:rPr>
            </w:pPr>
          </w:p>
        </w:tc>
        <w:tc>
          <w:tcPr>
            <w:tcW w:w="918" w:type="dxa"/>
            <w:vAlign w:val="center"/>
          </w:tcPr>
          <w:p w14:paraId="6B0C3E07" w14:textId="77777777" w:rsidR="00EF0A28" w:rsidRPr="00F73084" w:rsidRDefault="00EF0A28" w:rsidP="00BE4AFF">
            <w:pPr>
              <w:widowControl/>
              <w:jc w:val="center"/>
              <w:rPr>
                <w:color w:val="000000"/>
                <w:szCs w:val="21"/>
              </w:rPr>
            </w:pPr>
          </w:p>
        </w:tc>
        <w:tc>
          <w:tcPr>
            <w:tcW w:w="850" w:type="dxa"/>
            <w:vAlign w:val="center"/>
          </w:tcPr>
          <w:p w14:paraId="4FB47140" w14:textId="77777777" w:rsidR="00EF0A28" w:rsidRPr="00F73084" w:rsidRDefault="00EF0A28" w:rsidP="00BE4AFF">
            <w:pPr>
              <w:jc w:val="center"/>
              <w:rPr>
                <w:color w:val="000000"/>
                <w:szCs w:val="21"/>
              </w:rPr>
            </w:pPr>
          </w:p>
        </w:tc>
        <w:tc>
          <w:tcPr>
            <w:tcW w:w="784" w:type="dxa"/>
            <w:vAlign w:val="center"/>
          </w:tcPr>
          <w:p w14:paraId="586994DE" w14:textId="77777777" w:rsidR="00EF0A28" w:rsidRPr="00F73084" w:rsidRDefault="00EF0A28" w:rsidP="00BE4AFF">
            <w:pPr>
              <w:jc w:val="center"/>
              <w:rPr>
                <w:color w:val="000000"/>
                <w:szCs w:val="21"/>
              </w:rPr>
            </w:pPr>
          </w:p>
        </w:tc>
        <w:tc>
          <w:tcPr>
            <w:tcW w:w="837" w:type="dxa"/>
            <w:vAlign w:val="center"/>
          </w:tcPr>
          <w:p w14:paraId="6580E2B6" w14:textId="77777777" w:rsidR="00EF0A28" w:rsidRPr="00F73084" w:rsidRDefault="00EF0A28" w:rsidP="00BE4AFF">
            <w:pPr>
              <w:jc w:val="center"/>
              <w:rPr>
                <w:color w:val="000000"/>
                <w:szCs w:val="21"/>
              </w:rPr>
            </w:pPr>
          </w:p>
        </w:tc>
        <w:tc>
          <w:tcPr>
            <w:tcW w:w="2140" w:type="dxa"/>
            <w:vMerge/>
            <w:vAlign w:val="center"/>
          </w:tcPr>
          <w:p w14:paraId="1C8646B2" w14:textId="77777777" w:rsidR="00EF0A28" w:rsidRPr="00F73084" w:rsidRDefault="00EF0A28" w:rsidP="00BE4AFF">
            <w:pPr>
              <w:adjustRightInd w:val="0"/>
              <w:snapToGrid w:val="0"/>
              <w:jc w:val="center"/>
              <w:rPr>
                <w:color w:val="000000"/>
                <w:szCs w:val="21"/>
              </w:rPr>
            </w:pPr>
          </w:p>
        </w:tc>
        <w:tc>
          <w:tcPr>
            <w:tcW w:w="850" w:type="dxa"/>
            <w:vMerge/>
            <w:vAlign w:val="center"/>
          </w:tcPr>
          <w:p w14:paraId="6652E7B0" w14:textId="77777777" w:rsidR="00EF0A28" w:rsidRPr="00F73084" w:rsidRDefault="00EF0A28" w:rsidP="00BE4AFF">
            <w:pPr>
              <w:jc w:val="center"/>
              <w:rPr>
                <w:color w:val="000000"/>
                <w:szCs w:val="21"/>
              </w:rPr>
            </w:pPr>
          </w:p>
        </w:tc>
        <w:tc>
          <w:tcPr>
            <w:tcW w:w="709" w:type="dxa"/>
            <w:vMerge/>
            <w:vAlign w:val="center"/>
          </w:tcPr>
          <w:p w14:paraId="158F40A7" w14:textId="77777777" w:rsidR="00EF0A28" w:rsidRPr="00F73084" w:rsidRDefault="00EF0A28" w:rsidP="00BE4AFF">
            <w:pPr>
              <w:jc w:val="center"/>
              <w:rPr>
                <w:color w:val="000000"/>
                <w:szCs w:val="21"/>
              </w:rPr>
            </w:pPr>
          </w:p>
        </w:tc>
        <w:tc>
          <w:tcPr>
            <w:tcW w:w="709" w:type="dxa"/>
            <w:vMerge/>
            <w:vAlign w:val="center"/>
          </w:tcPr>
          <w:p w14:paraId="33B007DB" w14:textId="77777777" w:rsidR="00EF0A28" w:rsidRPr="00F73084" w:rsidRDefault="00EF0A28" w:rsidP="00BE4AFF">
            <w:pPr>
              <w:jc w:val="center"/>
              <w:rPr>
                <w:color w:val="000000"/>
                <w:szCs w:val="21"/>
              </w:rPr>
            </w:pPr>
          </w:p>
        </w:tc>
        <w:tc>
          <w:tcPr>
            <w:tcW w:w="850" w:type="dxa"/>
            <w:vAlign w:val="center"/>
          </w:tcPr>
          <w:p w14:paraId="032A3773" w14:textId="77777777" w:rsidR="00EF0A28" w:rsidRPr="00F73084" w:rsidRDefault="00EF0A28" w:rsidP="00BE4AFF">
            <w:pPr>
              <w:jc w:val="center"/>
              <w:rPr>
                <w:color w:val="000000"/>
                <w:szCs w:val="21"/>
              </w:rPr>
            </w:pPr>
          </w:p>
        </w:tc>
        <w:tc>
          <w:tcPr>
            <w:tcW w:w="709" w:type="dxa"/>
            <w:vAlign w:val="center"/>
          </w:tcPr>
          <w:p w14:paraId="059DF6EB" w14:textId="77777777" w:rsidR="00EF0A28" w:rsidRPr="00F73084" w:rsidRDefault="00EF0A28" w:rsidP="00BE4AFF">
            <w:pPr>
              <w:jc w:val="center"/>
              <w:rPr>
                <w:color w:val="000000"/>
                <w:szCs w:val="21"/>
              </w:rPr>
            </w:pPr>
          </w:p>
        </w:tc>
        <w:tc>
          <w:tcPr>
            <w:tcW w:w="850" w:type="dxa"/>
            <w:vAlign w:val="center"/>
          </w:tcPr>
          <w:p w14:paraId="18165B6F" w14:textId="77777777" w:rsidR="00EF0A28" w:rsidRPr="00F73084" w:rsidRDefault="00EF0A28" w:rsidP="00BE4AFF">
            <w:pPr>
              <w:jc w:val="center"/>
              <w:rPr>
                <w:color w:val="000000"/>
                <w:szCs w:val="21"/>
              </w:rPr>
            </w:pPr>
          </w:p>
        </w:tc>
        <w:tc>
          <w:tcPr>
            <w:tcW w:w="851" w:type="dxa"/>
            <w:tcBorders>
              <w:top w:val="single" w:sz="6" w:space="0" w:color="auto"/>
            </w:tcBorders>
            <w:vAlign w:val="center"/>
          </w:tcPr>
          <w:p w14:paraId="2CBE756D" w14:textId="77777777" w:rsidR="00EF0A28" w:rsidRPr="00F73084" w:rsidRDefault="00EF0A28" w:rsidP="00BE4AFF">
            <w:pPr>
              <w:adjustRightInd w:val="0"/>
              <w:jc w:val="center"/>
              <w:rPr>
                <w:color w:val="000000"/>
                <w:szCs w:val="21"/>
              </w:rPr>
            </w:pPr>
          </w:p>
        </w:tc>
        <w:tc>
          <w:tcPr>
            <w:tcW w:w="709" w:type="dxa"/>
            <w:tcBorders>
              <w:top w:val="single" w:sz="6" w:space="0" w:color="auto"/>
            </w:tcBorders>
            <w:vAlign w:val="center"/>
          </w:tcPr>
          <w:p w14:paraId="21ABA576" w14:textId="77777777" w:rsidR="00EF0A28" w:rsidRPr="00F73084" w:rsidRDefault="00EF0A28" w:rsidP="00BE4AFF">
            <w:pPr>
              <w:jc w:val="center"/>
              <w:rPr>
                <w:color w:val="000000"/>
                <w:szCs w:val="21"/>
              </w:rPr>
            </w:pPr>
          </w:p>
        </w:tc>
        <w:tc>
          <w:tcPr>
            <w:tcW w:w="708" w:type="dxa"/>
            <w:vAlign w:val="center"/>
          </w:tcPr>
          <w:p w14:paraId="50F76D4E" w14:textId="77777777" w:rsidR="00EF0A28" w:rsidRPr="00F73084" w:rsidRDefault="00EF0A28" w:rsidP="00BE4AFF">
            <w:pPr>
              <w:tabs>
                <w:tab w:val="left" w:pos="306"/>
              </w:tabs>
              <w:jc w:val="center"/>
              <w:rPr>
                <w:color w:val="000000"/>
                <w:szCs w:val="21"/>
              </w:rPr>
            </w:pPr>
          </w:p>
        </w:tc>
      </w:tr>
      <w:tr w:rsidR="00EF0A28" w:rsidRPr="00F73084" w14:paraId="0CDDF6D0" w14:textId="77777777" w:rsidTr="00996D2D">
        <w:trPr>
          <w:trHeight w:val="457"/>
          <w:jc w:val="center"/>
        </w:trPr>
        <w:tc>
          <w:tcPr>
            <w:tcW w:w="650" w:type="dxa"/>
            <w:vMerge/>
            <w:vAlign w:val="center"/>
          </w:tcPr>
          <w:p w14:paraId="2983481F" w14:textId="77777777" w:rsidR="00EF0A28" w:rsidRPr="00F73084" w:rsidRDefault="00EF0A28" w:rsidP="00BE4AFF">
            <w:pPr>
              <w:adjustRightInd w:val="0"/>
              <w:jc w:val="center"/>
              <w:rPr>
                <w:color w:val="000000"/>
                <w:szCs w:val="21"/>
              </w:rPr>
            </w:pPr>
          </w:p>
        </w:tc>
        <w:tc>
          <w:tcPr>
            <w:tcW w:w="1134" w:type="dxa"/>
            <w:vMerge/>
            <w:vAlign w:val="center"/>
          </w:tcPr>
          <w:p w14:paraId="2C729A84" w14:textId="77777777" w:rsidR="00EF0A28" w:rsidRPr="00F73084" w:rsidRDefault="00EF0A28" w:rsidP="00BE4AFF">
            <w:pPr>
              <w:adjustRightInd w:val="0"/>
              <w:jc w:val="center"/>
              <w:rPr>
                <w:color w:val="000000"/>
                <w:szCs w:val="21"/>
              </w:rPr>
            </w:pPr>
          </w:p>
        </w:tc>
        <w:tc>
          <w:tcPr>
            <w:tcW w:w="918" w:type="dxa"/>
            <w:vAlign w:val="center"/>
          </w:tcPr>
          <w:p w14:paraId="439E77D8" w14:textId="77777777" w:rsidR="00EF0A28" w:rsidRPr="00F73084" w:rsidRDefault="00EF0A28" w:rsidP="00BE4AFF">
            <w:pPr>
              <w:widowControl/>
              <w:jc w:val="center"/>
              <w:rPr>
                <w:color w:val="000000"/>
                <w:szCs w:val="21"/>
              </w:rPr>
            </w:pPr>
          </w:p>
        </w:tc>
        <w:tc>
          <w:tcPr>
            <w:tcW w:w="850" w:type="dxa"/>
            <w:vAlign w:val="center"/>
          </w:tcPr>
          <w:p w14:paraId="316874A8" w14:textId="77777777" w:rsidR="00EF0A28" w:rsidRPr="00F73084" w:rsidRDefault="00EF0A28" w:rsidP="00BE4AFF">
            <w:pPr>
              <w:jc w:val="center"/>
              <w:rPr>
                <w:color w:val="000000"/>
                <w:szCs w:val="21"/>
              </w:rPr>
            </w:pPr>
          </w:p>
        </w:tc>
        <w:tc>
          <w:tcPr>
            <w:tcW w:w="784" w:type="dxa"/>
            <w:vAlign w:val="center"/>
          </w:tcPr>
          <w:p w14:paraId="0F502D0C" w14:textId="77777777" w:rsidR="00EF0A28" w:rsidRPr="00F73084" w:rsidRDefault="00EF0A28" w:rsidP="00996D2D">
            <w:pPr>
              <w:jc w:val="center"/>
              <w:rPr>
                <w:color w:val="000000"/>
                <w:szCs w:val="21"/>
              </w:rPr>
            </w:pPr>
          </w:p>
        </w:tc>
        <w:tc>
          <w:tcPr>
            <w:tcW w:w="837" w:type="dxa"/>
            <w:vAlign w:val="center"/>
          </w:tcPr>
          <w:p w14:paraId="11DCDAF0" w14:textId="77777777" w:rsidR="00EF0A28" w:rsidRPr="00F73084" w:rsidRDefault="00EF0A28" w:rsidP="00BE4AFF">
            <w:pPr>
              <w:jc w:val="center"/>
              <w:rPr>
                <w:color w:val="000000"/>
                <w:szCs w:val="21"/>
              </w:rPr>
            </w:pPr>
          </w:p>
        </w:tc>
        <w:tc>
          <w:tcPr>
            <w:tcW w:w="2140" w:type="dxa"/>
            <w:vMerge/>
            <w:vAlign w:val="center"/>
          </w:tcPr>
          <w:p w14:paraId="60C7D7CB" w14:textId="77777777" w:rsidR="00EF0A28" w:rsidRPr="00F73084" w:rsidRDefault="00EF0A28" w:rsidP="00BE4AFF">
            <w:pPr>
              <w:adjustRightInd w:val="0"/>
              <w:snapToGrid w:val="0"/>
              <w:jc w:val="center"/>
              <w:rPr>
                <w:color w:val="000000"/>
                <w:szCs w:val="21"/>
              </w:rPr>
            </w:pPr>
          </w:p>
        </w:tc>
        <w:tc>
          <w:tcPr>
            <w:tcW w:w="850" w:type="dxa"/>
            <w:vMerge/>
            <w:vAlign w:val="center"/>
          </w:tcPr>
          <w:p w14:paraId="6DAE5FD5" w14:textId="77777777" w:rsidR="00EF0A28" w:rsidRPr="00F73084" w:rsidRDefault="00EF0A28" w:rsidP="00BE4AFF">
            <w:pPr>
              <w:jc w:val="center"/>
              <w:rPr>
                <w:color w:val="000000"/>
                <w:szCs w:val="21"/>
              </w:rPr>
            </w:pPr>
          </w:p>
        </w:tc>
        <w:tc>
          <w:tcPr>
            <w:tcW w:w="709" w:type="dxa"/>
            <w:vMerge/>
            <w:vAlign w:val="center"/>
          </w:tcPr>
          <w:p w14:paraId="559F6D75" w14:textId="77777777" w:rsidR="00EF0A28" w:rsidRPr="00F73084" w:rsidRDefault="00EF0A28" w:rsidP="00BE4AFF">
            <w:pPr>
              <w:jc w:val="center"/>
              <w:rPr>
                <w:color w:val="000000"/>
                <w:szCs w:val="21"/>
              </w:rPr>
            </w:pPr>
          </w:p>
        </w:tc>
        <w:tc>
          <w:tcPr>
            <w:tcW w:w="709" w:type="dxa"/>
            <w:vMerge/>
            <w:vAlign w:val="center"/>
          </w:tcPr>
          <w:p w14:paraId="6036FDBD" w14:textId="77777777" w:rsidR="00EF0A28" w:rsidRPr="00F73084" w:rsidRDefault="00EF0A28" w:rsidP="00BE4AFF">
            <w:pPr>
              <w:jc w:val="center"/>
              <w:rPr>
                <w:color w:val="000000"/>
                <w:szCs w:val="21"/>
              </w:rPr>
            </w:pPr>
          </w:p>
        </w:tc>
        <w:tc>
          <w:tcPr>
            <w:tcW w:w="850" w:type="dxa"/>
            <w:vAlign w:val="center"/>
          </w:tcPr>
          <w:p w14:paraId="38B12C81" w14:textId="77777777" w:rsidR="00EF0A28" w:rsidRPr="00F73084" w:rsidRDefault="00EF0A28" w:rsidP="00BE4AFF">
            <w:pPr>
              <w:jc w:val="center"/>
              <w:rPr>
                <w:color w:val="000000"/>
                <w:szCs w:val="21"/>
              </w:rPr>
            </w:pPr>
          </w:p>
        </w:tc>
        <w:tc>
          <w:tcPr>
            <w:tcW w:w="709" w:type="dxa"/>
            <w:vAlign w:val="center"/>
          </w:tcPr>
          <w:p w14:paraId="00051979" w14:textId="77777777" w:rsidR="00EF0A28" w:rsidRPr="00F73084" w:rsidRDefault="00EF0A28" w:rsidP="00BE4AFF">
            <w:pPr>
              <w:jc w:val="center"/>
              <w:rPr>
                <w:color w:val="000000"/>
                <w:szCs w:val="21"/>
              </w:rPr>
            </w:pPr>
          </w:p>
        </w:tc>
        <w:tc>
          <w:tcPr>
            <w:tcW w:w="850" w:type="dxa"/>
            <w:vAlign w:val="center"/>
          </w:tcPr>
          <w:p w14:paraId="5EAEEACE" w14:textId="77777777" w:rsidR="00EF0A28" w:rsidRPr="00F73084" w:rsidRDefault="00EF0A28" w:rsidP="00BE4AFF">
            <w:pPr>
              <w:jc w:val="center"/>
              <w:rPr>
                <w:color w:val="000000"/>
                <w:szCs w:val="21"/>
              </w:rPr>
            </w:pPr>
          </w:p>
        </w:tc>
        <w:tc>
          <w:tcPr>
            <w:tcW w:w="851" w:type="dxa"/>
            <w:vAlign w:val="center"/>
          </w:tcPr>
          <w:p w14:paraId="7772D559" w14:textId="77777777" w:rsidR="00EF0A28" w:rsidRPr="00F73084" w:rsidRDefault="00EF0A28" w:rsidP="00BE4AFF">
            <w:pPr>
              <w:adjustRightInd w:val="0"/>
              <w:jc w:val="center"/>
              <w:rPr>
                <w:color w:val="000000"/>
                <w:szCs w:val="21"/>
              </w:rPr>
            </w:pPr>
          </w:p>
        </w:tc>
        <w:tc>
          <w:tcPr>
            <w:tcW w:w="709" w:type="dxa"/>
            <w:vAlign w:val="center"/>
          </w:tcPr>
          <w:p w14:paraId="0B6FB058" w14:textId="77777777" w:rsidR="00EF0A28" w:rsidRPr="00F73084" w:rsidRDefault="00EF0A28" w:rsidP="00BE4AFF">
            <w:pPr>
              <w:jc w:val="center"/>
              <w:rPr>
                <w:color w:val="000000"/>
                <w:szCs w:val="21"/>
              </w:rPr>
            </w:pPr>
          </w:p>
        </w:tc>
        <w:tc>
          <w:tcPr>
            <w:tcW w:w="708" w:type="dxa"/>
            <w:vAlign w:val="center"/>
          </w:tcPr>
          <w:p w14:paraId="56CCE0EE" w14:textId="77777777" w:rsidR="00EF0A28" w:rsidRPr="00F73084" w:rsidRDefault="00EF0A28" w:rsidP="00BE4AFF">
            <w:pPr>
              <w:tabs>
                <w:tab w:val="left" w:pos="306"/>
              </w:tabs>
              <w:jc w:val="center"/>
              <w:rPr>
                <w:color w:val="000000"/>
                <w:szCs w:val="21"/>
              </w:rPr>
            </w:pPr>
          </w:p>
        </w:tc>
      </w:tr>
      <w:tr w:rsidR="00EF0A28" w:rsidRPr="00F73084" w14:paraId="3801D438" w14:textId="77777777" w:rsidTr="00996D2D">
        <w:trPr>
          <w:trHeight w:val="457"/>
          <w:jc w:val="center"/>
        </w:trPr>
        <w:tc>
          <w:tcPr>
            <w:tcW w:w="650" w:type="dxa"/>
            <w:vMerge/>
            <w:vAlign w:val="center"/>
          </w:tcPr>
          <w:p w14:paraId="3A522FB4" w14:textId="77777777" w:rsidR="00EF0A28" w:rsidRPr="00F73084" w:rsidRDefault="00EF0A28" w:rsidP="00BE4AFF">
            <w:pPr>
              <w:adjustRightInd w:val="0"/>
              <w:jc w:val="center"/>
              <w:rPr>
                <w:color w:val="000000"/>
                <w:szCs w:val="21"/>
              </w:rPr>
            </w:pPr>
          </w:p>
        </w:tc>
        <w:tc>
          <w:tcPr>
            <w:tcW w:w="1134" w:type="dxa"/>
            <w:vMerge/>
            <w:vAlign w:val="center"/>
          </w:tcPr>
          <w:p w14:paraId="7DFCD152" w14:textId="77777777" w:rsidR="00EF0A28" w:rsidRPr="00F73084" w:rsidRDefault="00EF0A28" w:rsidP="00BE4AFF">
            <w:pPr>
              <w:adjustRightInd w:val="0"/>
              <w:jc w:val="center"/>
              <w:rPr>
                <w:color w:val="000000"/>
                <w:szCs w:val="21"/>
              </w:rPr>
            </w:pPr>
          </w:p>
        </w:tc>
        <w:tc>
          <w:tcPr>
            <w:tcW w:w="918" w:type="dxa"/>
            <w:vAlign w:val="center"/>
          </w:tcPr>
          <w:p w14:paraId="66F73B2F" w14:textId="77777777" w:rsidR="00EF0A28" w:rsidRPr="00F73084" w:rsidRDefault="00EF0A28" w:rsidP="00BE4AFF">
            <w:pPr>
              <w:widowControl/>
              <w:jc w:val="center"/>
              <w:rPr>
                <w:color w:val="000000"/>
                <w:szCs w:val="21"/>
              </w:rPr>
            </w:pPr>
          </w:p>
        </w:tc>
        <w:tc>
          <w:tcPr>
            <w:tcW w:w="850" w:type="dxa"/>
            <w:vAlign w:val="center"/>
          </w:tcPr>
          <w:p w14:paraId="35A678C7" w14:textId="77777777" w:rsidR="00EF0A28" w:rsidRPr="00F73084" w:rsidRDefault="00EF0A28" w:rsidP="00BE4AFF">
            <w:pPr>
              <w:jc w:val="center"/>
              <w:rPr>
                <w:color w:val="000000"/>
                <w:szCs w:val="21"/>
              </w:rPr>
            </w:pPr>
          </w:p>
        </w:tc>
        <w:tc>
          <w:tcPr>
            <w:tcW w:w="784" w:type="dxa"/>
            <w:vAlign w:val="center"/>
          </w:tcPr>
          <w:p w14:paraId="4E744A0D" w14:textId="77777777" w:rsidR="00EF0A28" w:rsidRPr="00F73084" w:rsidRDefault="00EF0A28" w:rsidP="00BE4AFF">
            <w:pPr>
              <w:jc w:val="center"/>
              <w:rPr>
                <w:color w:val="000000"/>
                <w:szCs w:val="21"/>
              </w:rPr>
            </w:pPr>
          </w:p>
        </w:tc>
        <w:tc>
          <w:tcPr>
            <w:tcW w:w="837" w:type="dxa"/>
            <w:vAlign w:val="center"/>
          </w:tcPr>
          <w:p w14:paraId="5E49B3CE" w14:textId="77777777" w:rsidR="00EF0A28" w:rsidRPr="00F73084" w:rsidRDefault="00EF0A28" w:rsidP="00BE4AFF">
            <w:pPr>
              <w:jc w:val="center"/>
              <w:rPr>
                <w:color w:val="000000"/>
                <w:szCs w:val="21"/>
              </w:rPr>
            </w:pPr>
          </w:p>
        </w:tc>
        <w:tc>
          <w:tcPr>
            <w:tcW w:w="2140" w:type="dxa"/>
            <w:vMerge/>
            <w:vAlign w:val="center"/>
          </w:tcPr>
          <w:p w14:paraId="4C83D2EE" w14:textId="77777777" w:rsidR="00EF0A28" w:rsidRPr="00F73084" w:rsidRDefault="00EF0A28" w:rsidP="00BE4AFF">
            <w:pPr>
              <w:adjustRightInd w:val="0"/>
              <w:snapToGrid w:val="0"/>
              <w:jc w:val="center"/>
              <w:rPr>
                <w:color w:val="000000"/>
                <w:szCs w:val="21"/>
              </w:rPr>
            </w:pPr>
          </w:p>
        </w:tc>
        <w:tc>
          <w:tcPr>
            <w:tcW w:w="850" w:type="dxa"/>
            <w:vMerge/>
            <w:vAlign w:val="center"/>
          </w:tcPr>
          <w:p w14:paraId="783FE048" w14:textId="77777777" w:rsidR="00EF0A28" w:rsidRPr="00F73084" w:rsidRDefault="00EF0A28" w:rsidP="00BE4AFF">
            <w:pPr>
              <w:jc w:val="center"/>
              <w:rPr>
                <w:color w:val="000000"/>
                <w:szCs w:val="21"/>
              </w:rPr>
            </w:pPr>
          </w:p>
        </w:tc>
        <w:tc>
          <w:tcPr>
            <w:tcW w:w="709" w:type="dxa"/>
            <w:vMerge/>
            <w:vAlign w:val="center"/>
          </w:tcPr>
          <w:p w14:paraId="458C129B" w14:textId="77777777" w:rsidR="00EF0A28" w:rsidRPr="00F73084" w:rsidRDefault="00EF0A28" w:rsidP="00BE4AFF">
            <w:pPr>
              <w:jc w:val="center"/>
              <w:rPr>
                <w:color w:val="000000"/>
                <w:szCs w:val="21"/>
              </w:rPr>
            </w:pPr>
          </w:p>
        </w:tc>
        <w:tc>
          <w:tcPr>
            <w:tcW w:w="709" w:type="dxa"/>
            <w:vMerge/>
            <w:vAlign w:val="center"/>
          </w:tcPr>
          <w:p w14:paraId="29B2A63E" w14:textId="77777777" w:rsidR="00EF0A28" w:rsidRPr="00F73084" w:rsidRDefault="00EF0A28" w:rsidP="00BE4AFF">
            <w:pPr>
              <w:jc w:val="center"/>
              <w:rPr>
                <w:color w:val="000000"/>
                <w:szCs w:val="21"/>
              </w:rPr>
            </w:pPr>
          </w:p>
        </w:tc>
        <w:tc>
          <w:tcPr>
            <w:tcW w:w="850" w:type="dxa"/>
            <w:vAlign w:val="center"/>
          </w:tcPr>
          <w:p w14:paraId="45A05B82" w14:textId="77777777" w:rsidR="00EF0A28" w:rsidRPr="00F73084" w:rsidRDefault="00EF0A28" w:rsidP="00BE4AFF">
            <w:pPr>
              <w:jc w:val="center"/>
              <w:rPr>
                <w:color w:val="000000"/>
                <w:szCs w:val="21"/>
              </w:rPr>
            </w:pPr>
          </w:p>
        </w:tc>
        <w:tc>
          <w:tcPr>
            <w:tcW w:w="709" w:type="dxa"/>
            <w:vAlign w:val="center"/>
          </w:tcPr>
          <w:p w14:paraId="33E372E7" w14:textId="77777777" w:rsidR="00EF0A28" w:rsidRPr="00F73084" w:rsidRDefault="00EF0A28" w:rsidP="00BE4AFF">
            <w:pPr>
              <w:jc w:val="center"/>
              <w:rPr>
                <w:color w:val="000000"/>
                <w:szCs w:val="21"/>
              </w:rPr>
            </w:pPr>
          </w:p>
        </w:tc>
        <w:tc>
          <w:tcPr>
            <w:tcW w:w="850" w:type="dxa"/>
            <w:vAlign w:val="center"/>
          </w:tcPr>
          <w:p w14:paraId="37BBD83E" w14:textId="77777777" w:rsidR="00EF0A28" w:rsidRPr="00F73084" w:rsidRDefault="00EF0A28" w:rsidP="00BE4AFF">
            <w:pPr>
              <w:jc w:val="center"/>
              <w:rPr>
                <w:color w:val="000000"/>
                <w:szCs w:val="21"/>
              </w:rPr>
            </w:pPr>
          </w:p>
        </w:tc>
        <w:tc>
          <w:tcPr>
            <w:tcW w:w="851" w:type="dxa"/>
            <w:vAlign w:val="center"/>
          </w:tcPr>
          <w:p w14:paraId="3C639193" w14:textId="77777777" w:rsidR="00EF0A28" w:rsidRPr="00F73084" w:rsidRDefault="00EF0A28" w:rsidP="00BE4AFF">
            <w:pPr>
              <w:adjustRightInd w:val="0"/>
              <w:jc w:val="center"/>
              <w:rPr>
                <w:color w:val="000000"/>
                <w:szCs w:val="21"/>
              </w:rPr>
            </w:pPr>
          </w:p>
        </w:tc>
        <w:tc>
          <w:tcPr>
            <w:tcW w:w="709" w:type="dxa"/>
            <w:vAlign w:val="center"/>
          </w:tcPr>
          <w:p w14:paraId="52D48014" w14:textId="77777777" w:rsidR="00EF0A28" w:rsidRPr="00F73084" w:rsidRDefault="00EF0A28" w:rsidP="00BE4AFF">
            <w:pPr>
              <w:jc w:val="center"/>
              <w:rPr>
                <w:color w:val="000000"/>
                <w:szCs w:val="21"/>
              </w:rPr>
            </w:pPr>
          </w:p>
        </w:tc>
        <w:tc>
          <w:tcPr>
            <w:tcW w:w="708" w:type="dxa"/>
            <w:vAlign w:val="center"/>
          </w:tcPr>
          <w:p w14:paraId="3D426AA3" w14:textId="77777777" w:rsidR="00EF0A28" w:rsidRPr="00F73084" w:rsidRDefault="00EF0A28" w:rsidP="00BE4AFF">
            <w:pPr>
              <w:tabs>
                <w:tab w:val="left" w:pos="306"/>
              </w:tabs>
              <w:jc w:val="center"/>
              <w:rPr>
                <w:color w:val="000000"/>
                <w:szCs w:val="21"/>
              </w:rPr>
            </w:pPr>
          </w:p>
        </w:tc>
      </w:tr>
      <w:tr w:rsidR="00EF0A28" w:rsidRPr="00F73084" w14:paraId="1719023E" w14:textId="77777777" w:rsidTr="00996D2D">
        <w:trPr>
          <w:trHeight w:val="457"/>
          <w:jc w:val="center"/>
        </w:trPr>
        <w:tc>
          <w:tcPr>
            <w:tcW w:w="650" w:type="dxa"/>
            <w:vMerge/>
            <w:vAlign w:val="center"/>
          </w:tcPr>
          <w:p w14:paraId="39373C7D" w14:textId="77777777" w:rsidR="00EF0A28" w:rsidRPr="00F73084" w:rsidRDefault="00EF0A28" w:rsidP="00BE4AFF">
            <w:pPr>
              <w:adjustRightInd w:val="0"/>
              <w:jc w:val="center"/>
              <w:rPr>
                <w:color w:val="000000"/>
                <w:szCs w:val="21"/>
              </w:rPr>
            </w:pPr>
          </w:p>
        </w:tc>
        <w:tc>
          <w:tcPr>
            <w:tcW w:w="1134" w:type="dxa"/>
            <w:vMerge/>
            <w:vAlign w:val="center"/>
          </w:tcPr>
          <w:p w14:paraId="17186094" w14:textId="77777777" w:rsidR="00EF0A28" w:rsidRPr="00F73084" w:rsidRDefault="00EF0A28" w:rsidP="00BE4AFF">
            <w:pPr>
              <w:adjustRightInd w:val="0"/>
              <w:jc w:val="center"/>
              <w:rPr>
                <w:color w:val="000000"/>
                <w:szCs w:val="21"/>
              </w:rPr>
            </w:pPr>
          </w:p>
        </w:tc>
        <w:tc>
          <w:tcPr>
            <w:tcW w:w="918" w:type="dxa"/>
            <w:vAlign w:val="center"/>
          </w:tcPr>
          <w:p w14:paraId="1D3DC717" w14:textId="77777777" w:rsidR="00EF0A28" w:rsidRPr="00F73084" w:rsidRDefault="00EF0A28" w:rsidP="00BE4AFF">
            <w:pPr>
              <w:widowControl/>
              <w:jc w:val="center"/>
              <w:rPr>
                <w:color w:val="000000"/>
                <w:szCs w:val="21"/>
              </w:rPr>
            </w:pPr>
          </w:p>
        </w:tc>
        <w:tc>
          <w:tcPr>
            <w:tcW w:w="850" w:type="dxa"/>
            <w:vAlign w:val="center"/>
          </w:tcPr>
          <w:p w14:paraId="660B6F1B" w14:textId="77777777" w:rsidR="00EF0A28" w:rsidRPr="00F73084" w:rsidRDefault="00EF0A28" w:rsidP="00BE4AFF">
            <w:pPr>
              <w:jc w:val="center"/>
              <w:rPr>
                <w:color w:val="000000"/>
                <w:szCs w:val="21"/>
              </w:rPr>
            </w:pPr>
          </w:p>
        </w:tc>
        <w:tc>
          <w:tcPr>
            <w:tcW w:w="784" w:type="dxa"/>
            <w:vAlign w:val="center"/>
          </w:tcPr>
          <w:p w14:paraId="5FB25006" w14:textId="77777777" w:rsidR="00EF0A28" w:rsidRPr="00F73084" w:rsidRDefault="00EF0A28" w:rsidP="00BE4AFF">
            <w:pPr>
              <w:jc w:val="center"/>
              <w:rPr>
                <w:color w:val="000000"/>
                <w:szCs w:val="21"/>
              </w:rPr>
            </w:pPr>
          </w:p>
        </w:tc>
        <w:tc>
          <w:tcPr>
            <w:tcW w:w="837" w:type="dxa"/>
            <w:vAlign w:val="center"/>
          </w:tcPr>
          <w:p w14:paraId="56B4E1A0" w14:textId="77777777" w:rsidR="00EF0A28" w:rsidRPr="00F73084" w:rsidRDefault="00EF0A28" w:rsidP="00BE4AFF">
            <w:pPr>
              <w:jc w:val="center"/>
              <w:rPr>
                <w:color w:val="000000"/>
                <w:szCs w:val="21"/>
              </w:rPr>
            </w:pPr>
          </w:p>
        </w:tc>
        <w:tc>
          <w:tcPr>
            <w:tcW w:w="2140" w:type="dxa"/>
            <w:vMerge/>
            <w:vAlign w:val="center"/>
          </w:tcPr>
          <w:p w14:paraId="7440A318" w14:textId="77777777" w:rsidR="00EF0A28" w:rsidRPr="00F73084" w:rsidRDefault="00EF0A28" w:rsidP="00BE4AFF">
            <w:pPr>
              <w:adjustRightInd w:val="0"/>
              <w:snapToGrid w:val="0"/>
              <w:jc w:val="center"/>
              <w:rPr>
                <w:color w:val="000000"/>
                <w:szCs w:val="21"/>
              </w:rPr>
            </w:pPr>
          </w:p>
        </w:tc>
        <w:tc>
          <w:tcPr>
            <w:tcW w:w="850" w:type="dxa"/>
            <w:vMerge/>
            <w:vAlign w:val="center"/>
          </w:tcPr>
          <w:p w14:paraId="6EBDC61A" w14:textId="77777777" w:rsidR="00EF0A28" w:rsidRPr="00F73084" w:rsidRDefault="00EF0A28" w:rsidP="00BE4AFF">
            <w:pPr>
              <w:jc w:val="center"/>
              <w:rPr>
                <w:color w:val="000000"/>
                <w:szCs w:val="21"/>
              </w:rPr>
            </w:pPr>
          </w:p>
        </w:tc>
        <w:tc>
          <w:tcPr>
            <w:tcW w:w="709" w:type="dxa"/>
            <w:vMerge/>
            <w:vAlign w:val="center"/>
          </w:tcPr>
          <w:p w14:paraId="0165D35A" w14:textId="77777777" w:rsidR="00EF0A28" w:rsidRPr="00F73084" w:rsidRDefault="00EF0A28" w:rsidP="00BE4AFF">
            <w:pPr>
              <w:jc w:val="center"/>
              <w:rPr>
                <w:color w:val="000000"/>
                <w:szCs w:val="21"/>
              </w:rPr>
            </w:pPr>
          </w:p>
        </w:tc>
        <w:tc>
          <w:tcPr>
            <w:tcW w:w="709" w:type="dxa"/>
            <w:vMerge/>
            <w:vAlign w:val="center"/>
          </w:tcPr>
          <w:p w14:paraId="3A69D992" w14:textId="77777777" w:rsidR="00EF0A28" w:rsidRPr="00F73084" w:rsidRDefault="00EF0A28" w:rsidP="00BE4AFF">
            <w:pPr>
              <w:jc w:val="center"/>
              <w:rPr>
                <w:color w:val="000000"/>
                <w:szCs w:val="21"/>
              </w:rPr>
            </w:pPr>
          </w:p>
        </w:tc>
        <w:tc>
          <w:tcPr>
            <w:tcW w:w="850" w:type="dxa"/>
            <w:vAlign w:val="center"/>
          </w:tcPr>
          <w:p w14:paraId="09CC8086" w14:textId="77777777" w:rsidR="00EF0A28" w:rsidRPr="00F73084" w:rsidRDefault="00EF0A28" w:rsidP="00BE4AFF">
            <w:pPr>
              <w:jc w:val="center"/>
              <w:rPr>
                <w:color w:val="000000"/>
                <w:szCs w:val="21"/>
              </w:rPr>
            </w:pPr>
          </w:p>
        </w:tc>
        <w:tc>
          <w:tcPr>
            <w:tcW w:w="709" w:type="dxa"/>
            <w:vAlign w:val="center"/>
          </w:tcPr>
          <w:p w14:paraId="056B4264" w14:textId="77777777" w:rsidR="00EF0A28" w:rsidRPr="00F73084" w:rsidRDefault="00EF0A28" w:rsidP="00BE4AFF">
            <w:pPr>
              <w:jc w:val="center"/>
              <w:rPr>
                <w:color w:val="000000"/>
                <w:szCs w:val="21"/>
              </w:rPr>
            </w:pPr>
          </w:p>
        </w:tc>
        <w:tc>
          <w:tcPr>
            <w:tcW w:w="850" w:type="dxa"/>
            <w:vAlign w:val="center"/>
          </w:tcPr>
          <w:p w14:paraId="7EDEA228" w14:textId="77777777" w:rsidR="00EF0A28" w:rsidRPr="00F73084" w:rsidRDefault="00EF0A28" w:rsidP="00BE4AFF">
            <w:pPr>
              <w:jc w:val="center"/>
              <w:rPr>
                <w:color w:val="000000"/>
                <w:szCs w:val="21"/>
              </w:rPr>
            </w:pPr>
          </w:p>
        </w:tc>
        <w:tc>
          <w:tcPr>
            <w:tcW w:w="851" w:type="dxa"/>
            <w:vAlign w:val="center"/>
          </w:tcPr>
          <w:p w14:paraId="3DFFE2B3" w14:textId="77777777" w:rsidR="00EF0A28" w:rsidRPr="00F73084" w:rsidRDefault="00EF0A28" w:rsidP="00BE4AFF">
            <w:pPr>
              <w:adjustRightInd w:val="0"/>
              <w:jc w:val="center"/>
              <w:rPr>
                <w:color w:val="000000"/>
                <w:szCs w:val="21"/>
              </w:rPr>
            </w:pPr>
          </w:p>
        </w:tc>
        <w:tc>
          <w:tcPr>
            <w:tcW w:w="709" w:type="dxa"/>
            <w:vAlign w:val="center"/>
          </w:tcPr>
          <w:p w14:paraId="1CA8C4C5" w14:textId="77777777" w:rsidR="00EF0A28" w:rsidRPr="00F73084" w:rsidRDefault="00EF0A28" w:rsidP="00BE4AFF">
            <w:pPr>
              <w:jc w:val="center"/>
              <w:rPr>
                <w:color w:val="000000"/>
                <w:szCs w:val="21"/>
              </w:rPr>
            </w:pPr>
          </w:p>
        </w:tc>
        <w:tc>
          <w:tcPr>
            <w:tcW w:w="708" w:type="dxa"/>
            <w:vAlign w:val="center"/>
          </w:tcPr>
          <w:p w14:paraId="119187F2" w14:textId="77777777" w:rsidR="00EF0A28" w:rsidRPr="00F73084" w:rsidRDefault="00EF0A28" w:rsidP="00BE4AFF">
            <w:pPr>
              <w:tabs>
                <w:tab w:val="left" w:pos="306"/>
              </w:tabs>
              <w:jc w:val="center"/>
              <w:rPr>
                <w:color w:val="000000"/>
                <w:szCs w:val="21"/>
              </w:rPr>
            </w:pPr>
          </w:p>
        </w:tc>
      </w:tr>
      <w:bookmarkEnd w:id="100"/>
      <w:tr w:rsidR="00996D2D" w:rsidRPr="00F73084" w14:paraId="70DEB12A" w14:textId="77777777" w:rsidTr="00996D2D">
        <w:trPr>
          <w:trHeight w:val="457"/>
          <w:jc w:val="center"/>
        </w:trPr>
        <w:tc>
          <w:tcPr>
            <w:tcW w:w="650" w:type="dxa"/>
            <w:vAlign w:val="center"/>
          </w:tcPr>
          <w:p w14:paraId="3577C842" w14:textId="77777777" w:rsidR="00996D2D" w:rsidRPr="00F73084" w:rsidRDefault="00996D2D" w:rsidP="00996D2D">
            <w:pPr>
              <w:adjustRightInd w:val="0"/>
              <w:jc w:val="center"/>
              <w:rPr>
                <w:color w:val="000000"/>
                <w:szCs w:val="21"/>
              </w:rPr>
            </w:pPr>
            <w:r w:rsidRPr="00F73084">
              <w:rPr>
                <w:rFonts w:hint="eastAsia"/>
                <w:color w:val="000000"/>
                <w:szCs w:val="21"/>
              </w:rPr>
              <w:t>筛分</w:t>
            </w:r>
          </w:p>
        </w:tc>
        <w:tc>
          <w:tcPr>
            <w:tcW w:w="1134" w:type="dxa"/>
            <w:vAlign w:val="center"/>
          </w:tcPr>
          <w:p w14:paraId="4F4A6D9C" w14:textId="77777777" w:rsidR="00996D2D" w:rsidRPr="00F73084" w:rsidRDefault="00996D2D" w:rsidP="00996D2D">
            <w:pPr>
              <w:adjustRightInd w:val="0"/>
              <w:jc w:val="center"/>
              <w:rPr>
                <w:color w:val="000000"/>
                <w:szCs w:val="21"/>
              </w:rPr>
            </w:pPr>
            <w:r w:rsidRPr="00F73084">
              <w:rPr>
                <w:color w:val="000000"/>
                <w:szCs w:val="21"/>
              </w:rPr>
              <w:t>G8</w:t>
            </w:r>
          </w:p>
          <w:p w14:paraId="755BC725" w14:textId="77777777" w:rsidR="00996D2D" w:rsidRPr="00F73084" w:rsidRDefault="00996D2D" w:rsidP="00996D2D">
            <w:pPr>
              <w:adjustRightInd w:val="0"/>
              <w:jc w:val="center"/>
              <w:rPr>
                <w:color w:val="000000"/>
                <w:szCs w:val="21"/>
              </w:rPr>
            </w:pPr>
            <w:r w:rsidRPr="00F73084">
              <w:rPr>
                <w:rFonts w:hint="eastAsia"/>
                <w:color w:val="000000"/>
                <w:szCs w:val="21"/>
              </w:rPr>
              <w:t>筛分</w:t>
            </w:r>
            <w:r w:rsidRPr="00F73084">
              <w:rPr>
                <w:rFonts w:hint="eastAsia"/>
                <w:color w:val="000000"/>
                <w:szCs w:val="21"/>
              </w:rPr>
              <w:t>-</w:t>
            </w:r>
            <w:r w:rsidRPr="00F73084">
              <w:rPr>
                <w:color w:val="000000"/>
                <w:szCs w:val="21"/>
              </w:rPr>
              <w:t>粉尘</w:t>
            </w:r>
          </w:p>
        </w:tc>
        <w:tc>
          <w:tcPr>
            <w:tcW w:w="918" w:type="dxa"/>
            <w:vAlign w:val="center"/>
          </w:tcPr>
          <w:p w14:paraId="5CF3CF99" w14:textId="77777777" w:rsidR="00996D2D" w:rsidRPr="00F73084" w:rsidRDefault="00996D2D" w:rsidP="00996D2D">
            <w:pPr>
              <w:widowControl/>
              <w:jc w:val="center"/>
              <w:rPr>
                <w:color w:val="000000"/>
                <w:szCs w:val="21"/>
              </w:rPr>
            </w:pPr>
          </w:p>
        </w:tc>
        <w:tc>
          <w:tcPr>
            <w:tcW w:w="850" w:type="dxa"/>
            <w:vMerge w:val="restart"/>
            <w:vAlign w:val="center"/>
          </w:tcPr>
          <w:p w14:paraId="107015D9" w14:textId="77777777" w:rsidR="00996D2D" w:rsidRPr="00F73084" w:rsidRDefault="00996D2D" w:rsidP="00996D2D">
            <w:pPr>
              <w:jc w:val="center"/>
              <w:rPr>
                <w:color w:val="000000"/>
                <w:szCs w:val="21"/>
              </w:rPr>
            </w:pPr>
          </w:p>
        </w:tc>
        <w:tc>
          <w:tcPr>
            <w:tcW w:w="784" w:type="dxa"/>
            <w:vMerge w:val="restart"/>
            <w:vAlign w:val="center"/>
          </w:tcPr>
          <w:p w14:paraId="3702E393" w14:textId="77777777" w:rsidR="00996D2D" w:rsidRPr="00F73084" w:rsidRDefault="00996D2D" w:rsidP="00996D2D">
            <w:pPr>
              <w:jc w:val="center"/>
              <w:rPr>
                <w:color w:val="000000"/>
                <w:szCs w:val="21"/>
              </w:rPr>
            </w:pPr>
          </w:p>
        </w:tc>
        <w:tc>
          <w:tcPr>
            <w:tcW w:w="837" w:type="dxa"/>
            <w:vMerge w:val="restart"/>
            <w:vAlign w:val="center"/>
          </w:tcPr>
          <w:p w14:paraId="04E14BA8" w14:textId="77777777" w:rsidR="00996D2D" w:rsidRPr="00F73084" w:rsidRDefault="00996D2D" w:rsidP="00996D2D">
            <w:pPr>
              <w:jc w:val="center"/>
              <w:rPr>
                <w:color w:val="000000"/>
                <w:szCs w:val="21"/>
              </w:rPr>
            </w:pPr>
          </w:p>
        </w:tc>
        <w:tc>
          <w:tcPr>
            <w:tcW w:w="2140" w:type="dxa"/>
            <w:vMerge w:val="restart"/>
            <w:vAlign w:val="center"/>
          </w:tcPr>
          <w:p w14:paraId="522029EC" w14:textId="77777777" w:rsidR="00996D2D" w:rsidRPr="00F73084" w:rsidRDefault="00996D2D" w:rsidP="00996D2D">
            <w:pPr>
              <w:adjustRightInd w:val="0"/>
              <w:snapToGrid w:val="0"/>
              <w:jc w:val="center"/>
              <w:rPr>
                <w:color w:val="000000"/>
                <w:szCs w:val="21"/>
              </w:rPr>
            </w:pPr>
          </w:p>
        </w:tc>
        <w:tc>
          <w:tcPr>
            <w:tcW w:w="850" w:type="dxa"/>
            <w:vMerge w:val="restart"/>
            <w:vAlign w:val="center"/>
          </w:tcPr>
          <w:p w14:paraId="36F51DEC" w14:textId="77777777" w:rsidR="00996D2D" w:rsidRPr="00F73084" w:rsidRDefault="00996D2D" w:rsidP="00996D2D">
            <w:pPr>
              <w:jc w:val="center"/>
              <w:rPr>
                <w:color w:val="000000"/>
              </w:rPr>
            </w:pPr>
          </w:p>
        </w:tc>
        <w:tc>
          <w:tcPr>
            <w:tcW w:w="709" w:type="dxa"/>
            <w:vMerge w:val="restart"/>
            <w:vAlign w:val="center"/>
          </w:tcPr>
          <w:p w14:paraId="7489C2BE" w14:textId="77777777" w:rsidR="00996D2D" w:rsidRPr="00F73084" w:rsidRDefault="00996D2D" w:rsidP="00996D2D">
            <w:pPr>
              <w:jc w:val="center"/>
              <w:rPr>
                <w:color w:val="000000"/>
              </w:rPr>
            </w:pPr>
          </w:p>
        </w:tc>
        <w:tc>
          <w:tcPr>
            <w:tcW w:w="709" w:type="dxa"/>
            <w:vMerge w:val="restart"/>
            <w:vAlign w:val="center"/>
          </w:tcPr>
          <w:p w14:paraId="6400F552" w14:textId="77777777" w:rsidR="00996D2D" w:rsidRPr="00F73084" w:rsidRDefault="00996D2D" w:rsidP="00996D2D">
            <w:pPr>
              <w:jc w:val="center"/>
              <w:rPr>
                <w:color w:val="000000"/>
              </w:rPr>
            </w:pPr>
          </w:p>
        </w:tc>
        <w:tc>
          <w:tcPr>
            <w:tcW w:w="850" w:type="dxa"/>
            <w:vMerge w:val="restart"/>
            <w:vAlign w:val="center"/>
          </w:tcPr>
          <w:p w14:paraId="13D04633" w14:textId="77777777" w:rsidR="00996D2D" w:rsidRPr="00F73084" w:rsidRDefault="00996D2D" w:rsidP="00996D2D">
            <w:pPr>
              <w:jc w:val="center"/>
              <w:rPr>
                <w:color w:val="000000"/>
                <w:szCs w:val="21"/>
              </w:rPr>
            </w:pPr>
          </w:p>
        </w:tc>
        <w:tc>
          <w:tcPr>
            <w:tcW w:w="709" w:type="dxa"/>
            <w:vMerge w:val="restart"/>
            <w:vAlign w:val="center"/>
          </w:tcPr>
          <w:p w14:paraId="3821CC39" w14:textId="77777777" w:rsidR="00996D2D" w:rsidRPr="00F73084" w:rsidRDefault="00996D2D" w:rsidP="00996D2D">
            <w:pPr>
              <w:jc w:val="center"/>
              <w:rPr>
                <w:color w:val="000000"/>
                <w:szCs w:val="21"/>
              </w:rPr>
            </w:pPr>
          </w:p>
        </w:tc>
        <w:tc>
          <w:tcPr>
            <w:tcW w:w="850" w:type="dxa"/>
            <w:vMerge w:val="restart"/>
            <w:vAlign w:val="center"/>
          </w:tcPr>
          <w:p w14:paraId="03A47B4E" w14:textId="77777777" w:rsidR="00996D2D" w:rsidRPr="00F73084" w:rsidRDefault="00996D2D" w:rsidP="00996D2D">
            <w:pPr>
              <w:jc w:val="center"/>
              <w:rPr>
                <w:color w:val="000000"/>
                <w:szCs w:val="21"/>
              </w:rPr>
            </w:pPr>
          </w:p>
        </w:tc>
        <w:tc>
          <w:tcPr>
            <w:tcW w:w="851" w:type="dxa"/>
            <w:vMerge w:val="restart"/>
            <w:vAlign w:val="center"/>
          </w:tcPr>
          <w:p w14:paraId="581B1595" w14:textId="77777777" w:rsidR="00996D2D" w:rsidRPr="00F73084" w:rsidRDefault="00996D2D" w:rsidP="00996D2D">
            <w:pPr>
              <w:adjustRightInd w:val="0"/>
              <w:jc w:val="center"/>
              <w:rPr>
                <w:color w:val="000000"/>
                <w:szCs w:val="21"/>
                <w:highlight w:val="yellow"/>
              </w:rPr>
            </w:pPr>
          </w:p>
        </w:tc>
        <w:tc>
          <w:tcPr>
            <w:tcW w:w="709" w:type="dxa"/>
            <w:vMerge w:val="restart"/>
            <w:vAlign w:val="center"/>
          </w:tcPr>
          <w:p w14:paraId="2217E274" w14:textId="77777777" w:rsidR="00996D2D" w:rsidRPr="00F73084" w:rsidRDefault="00996D2D" w:rsidP="00996D2D">
            <w:pPr>
              <w:jc w:val="center"/>
              <w:rPr>
                <w:color w:val="000000"/>
                <w:szCs w:val="21"/>
                <w:highlight w:val="yellow"/>
              </w:rPr>
            </w:pPr>
          </w:p>
        </w:tc>
        <w:tc>
          <w:tcPr>
            <w:tcW w:w="708" w:type="dxa"/>
            <w:vMerge w:val="restart"/>
            <w:vAlign w:val="center"/>
          </w:tcPr>
          <w:p w14:paraId="09573025" w14:textId="77777777" w:rsidR="00996D2D" w:rsidRPr="00F73084" w:rsidRDefault="00996D2D" w:rsidP="00996D2D">
            <w:pPr>
              <w:tabs>
                <w:tab w:val="left" w:pos="306"/>
              </w:tabs>
              <w:jc w:val="center"/>
              <w:rPr>
                <w:color w:val="000000"/>
                <w:szCs w:val="21"/>
              </w:rPr>
            </w:pPr>
          </w:p>
        </w:tc>
      </w:tr>
      <w:tr w:rsidR="00996D2D" w:rsidRPr="00F73084" w14:paraId="63005CE4" w14:textId="77777777" w:rsidTr="00996D2D">
        <w:trPr>
          <w:trHeight w:val="457"/>
          <w:jc w:val="center"/>
        </w:trPr>
        <w:tc>
          <w:tcPr>
            <w:tcW w:w="650" w:type="dxa"/>
            <w:vAlign w:val="center"/>
          </w:tcPr>
          <w:p w14:paraId="2A3F7B2A" w14:textId="77777777" w:rsidR="00996D2D" w:rsidRPr="00F73084" w:rsidRDefault="00996D2D" w:rsidP="00F42FA7">
            <w:pPr>
              <w:adjustRightInd w:val="0"/>
              <w:jc w:val="center"/>
              <w:rPr>
                <w:color w:val="000000"/>
                <w:szCs w:val="21"/>
              </w:rPr>
            </w:pPr>
            <w:r w:rsidRPr="00F73084">
              <w:rPr>
                <w:rFonts w:hint="eastAsia"/>
                <w:color w:val="000000"/>
                <w:szCs w:val="21"/>
              </w:rPr>
              <w:t>包装</w:t>
            </w:r>
          </w:p>
        </w:tc>
        <w:tc>
          <w:tcPr>
            <w:tcW w:w="1134" w:type="dxa"/>
            <w:vAlign w:val="center"/>
          </w:tcPr>
          <w:p w14:paraId="6064CB1B" w14:textId="77777777" w:rsidR="00996D2D" w:rsidRPr="00F73084" w:rsidRDefault="00996D2D" w:rsidP="00F42FA7">
            <w:pPr>
              <w:adjustRightInd w:val="0"/>
              <w:jc w:val="center"/>
              <w:rPr>
                <w:color w:val="000000"/>
                <w:szCs w:val="21"/>
              </w:rPr>
            </w:pPr>
            <w:r w:rsidRPr="00F73084">
              <w:rPr>
                <w:color w:val="000000"/>
                <w:szCs w:val="21"/>
              </w:rPr>
              <w:t>G9</w:t>
            </w:r>
          </w:p>
          <w:p w14:paraId="15D0A447" w14:textId="77777777" w:rsidR="00996D2D" w:rsidRPr="00F73084" w:rsidRDefault="00996D2D" w:rsidP="00F42FA7">
            <w:pPr>
              <w:adjustRightInd w:val="0"/>
              <w:jc w:val="center"/>
              <w:rPr>
                <w:color w:val="000000"/>
                <w:szCs w:val="21"/>
              </w:rPr>
            </w:pPr>
            <w:r w:rsidRPr="00F73084">
              <w:rPr>
                <w:rFonts w:hint="eastAsia"/>
                <w:color w:val="000000"/>
                <w:szCs w:val="21"/>
              </w:rPr>
              <w:t>包装</w:t>
            </w:r>
            <w:r w:rsidRPr="00F73084">
              <w:rPr>
                <w:rFonts w:hint="eastAsia"/>
                <w:color w:val="000000"/>
                <w:szCs w:val="21"/>
              </w:rPr>
              <w:t>-</w:t>
            </w:r>
            <w:r w:rsidRPr="00F73084">
              <w:rPr>
                <w:rFonts w:hint="eastAsia"/>
                <w:color w:val="000000"/>
                <w:szCs w:val="21"/>
              </w:rPr>
              <w:t>粉尘</w:t>
            </w:r>
          </w:p>
        </w:tc>
        <w:tc>
          <w:tcPr>
            <w:tcW w:w="918" w:type="dxa"/>
            <w:vAlign w:val="center"/>
          </w:tcPr>
          <w:p w14:paraId="003AE6A1" w14:textId="77777777" w:rsidR="00996D2D" w:rsidRPr="00F73084" w:rsidRDefault="00996D2D" w:rsidP="00F42FA7">
            <w:pPr>
              <w:widowControl/>
              <w:jc w:val="center"/>
              <w:rPr>
                <w:color w:val="000000"/>
                <w:szCs w:val="21"/>
              </w:rPr>
            </w:pPr>
          </w:p>
        </w:tc>
        <w:tc>
          <w:tcPr>
            <w:tcW w:w="850" w:type="dxa"/>
            <w:vMerge/>
            <w:vAlign w:val="center"/>
          </w:tcPr>
          <w:p w14:paraId="6EAE4FC1" w14:textId="77777777" w:rsidR="00996D2D" w:rsidRPr="00F73084" w:rsidRDefault="00996D2D" w:rsidP="00F42FA7">
            <w:pPr>
              <w:rPr>
                <w:color w:val="000000"/>
                <w:szCs w:val="21"/>
              </w:rPr>
            </w:pPr>
          </w:p>
        </w:tc>
        <w:tc>
          <w:tcPr>
            <w:tcW w:w="784" w:type="dxa"/>
            <w:vMerge/>
            <w:vAlign w:val="center"/>
          </w:tcPr>
          <w:p w14:paraId="303691D5" w14:textId="77777777" w:rsidR="00996D2D" w:rsidRPr="00F73084" w:rsidRDefault="00996D2D" w:rsidP="00F42FA7">
            <w:pPr>
              <w:jc w:val="center"/>
              <w:rPr>
                <w:color w:val="000000"/>
                <w:szCs w:val="21"/>
              </w:rPr>
            </w:pPr>
          </w:p>
        </w:tc>
        <w:tc>
          <w:tcPr>
            <w:tcW w:w="837" w:type="dxa"/>
            <w:vMerge/>
            <w:vAlign w:val="center"/>
          </w:tcPr>
          <w:p w14:paraId="38855DD7" w14:textId="77777777" w:rsidR="00996D2D" w:rsidRPr="00F73084" w:rsidRDefault="00996D2D" w:rsidP="00F42FA7">
            <w:pPr>
              <w:jc w:val="center"/>
              <w:rPr>
                <w:color w:val="000000"/>
                <w:szCs w:val="21"/>
              </w:rPr>
            </w:pPr>
          </w:p>
        </w:tc>
        <w:tc>
          <w:tcPr>
            <w:tcW w:w="2140" w:type="dxa"/>
            <w:vMerge/>
            <w:vAlign w:val="center"/>
          </w:tcPr>
          <w:p w14:paraId="6F6DC331" w14:textId="77777777" w:rsidR="00996D2D" w:rsidRPr="00F73084" w:rsidRDefault="00996D2D" w:rsidP="00F42FA7">
            <w:pPr>
              <w:adjustRightInd w:val="0"/>
              <w:snapToGrid w:val="0"/>
              <w:jc w:val="center"/>
              <w:rPr>
                <w:color w:val="000000"/>
                <w:szCs w:val="21"/>
              </w:rPr>
            </w:pPr>
          </w:p>
        </w:tc>
        <w:tc>
          <w:tcPr>
            <w:tcW w:w="850" w:type="dxa"/>
            <w:vMerge/>
            <w:vAlign w:val="center"/>
          </w:tcPr>
          <w:p w14:paraId="60E61095" w14:textId="77777777" w:rsidR="00996D2D" w:rsidRPr="00F73084" w:rsidRDefault="00996D2D" w:rsidP="00F42FA7">
            <w:pPr>
              <w:jc w:val="center"/>
              <w:rPr>
                <w:color w:val="000000"/>
                <w:szCs w:val="21"/>
              </w:rPr>
            </w:pPr>
          </w:p>
        </w:tc>
        <w:tc>
          <w:tcPr>
            <w:tcW w:w="709" w:type="dxa"/>
            <w:vMerge/>
            <w:vAlign w:val="center"/>
          </w:tcPr>
          <w:p w14:paraId="7516FF9D" w14:textId="77777777" w:rsidR="00996D2D" w:rsidRPr="00F73084" w:rsidRDefault="00996D2D" w:rsidP="00F42FA7">
            <w:pPr>
              <w:jc w:val="center"/>
              <w:rPr>
                <w:color w:val="000000"/>
                <w:szCs w:val="21"/>
              </w:rPr>
            </w:pPr>
          </w:p>
        </w:tc>
        <w:tc>
          <w:tcPr>
            <w:tcW w:w="709" w:type="dxa"/>
            <w:vMerge/>
            <w:vAlign w:val="center"/>
          </w:tcPr>
          <w:p w14:paraId="0E5921EC" w14:textId="77777777" w:rsidR="00996D2D" w:rsidRPr="00F73084" w:rsidRDefault="00996D2D" w:rsidP="00F42FA7">
            <w:pPr>
              <w:jc w:val="center"/>
              <w:rPr>
                <w:color w:val="000000"/>
                <w:szCs w:val="21"/>
              </w:rPr>
            </w:pPr>
          </w:p>
        </w:tc>
        <w:tc>
          <w:tcPr>
            <w:tcW w:w="850" w:type="dxa"/>
            <w:vMerge/>
            <w:vAlign w:val="center"/>
          </w:tcPr>
          <w:p w14:paraId="0C772631" w14:textId="77777777" w:rsidR="00996D2D" w:rsidRPr="00F73084" w:rsidRDefault="00996D2D" w:rsidP="00F42FA7">
            <w:pPr>
              <w:jc w:val="center"/>
              <w:rPr>
                <w:color w:val="000000"/>
                <w:szCs w:val="21"/>
              </w:rPr>
            </w:pPr>
          </w:p>
        </w:tc>
        <w:tc>
          <w:tcPr>
            <w:tcW w:w="709" w:type="dxa"/>
            <w:vMerge/>
            <w:vAlign w:val="center"/>
          </w:tcPr>
          <w:p w14:paraId="5200D5E7" w14:textId="77777777" w:rsidR="00996D2D" w:rsidRPr="00F73084" w:rsidRDefault="00996D2D" w:rsidP="00F42FA7">
            <w:pPr>
              <w:jc w:val="center"/>
              <w:rPr>
                <w:color w:val="000000"/>
                <w:szCs w:val="21"/>
              </w:rPr>
            </w:pPr>
          </w:p>
        </w:tc>
        <w:tc>
          <w:tcPr>
            <w:tcW w:w="850" w:type="dxa"/>
            <w:vMerge/>
            <w:vAlign w:val="center"/>
          </w:tcPr>
          <w:p w14:paraId="051AF04A" w14:textId="77777777" w:rsidR="00996D2D" w:rsidRPr="00F73084" w:rsidRDefault="00996D2D" w:rsidP="00F42FA7">
            <w:pPr>
              <w:jc w:val="center"/>
              <w:rPr>
                <w:color w:val="000000"/>
                <w:szCs w:val="21"/>
              </w:rPr>
            </w:pPr>
          </w:p>
        </w:tc>
        <w:tc>
          <w:tcPr>
            <w:tcW w:w="851" w:type="dxa"/>
            <w:vMerge/>
            <w:vAlign w:val="center"/>
          </w:tcPr>
          <w:p w14:paraId="7580F38A" w14:textId="77777777" w:rsidR="00996D2D" w:rsidRPr="00F73084" w:rsidRDefault="00996D2D" w:rsidP="00F42FA7">
            <w:pPr>
              <w:adjustRightInd w:val="0"/>
              <w:jc w:val="center"/>
              <w:rPr>
                <w:color w:val="000000"/>
                <w:szCs w:val="21"/>
                <w:highlight w:val="yellow"/>
              </w:rPr>
            </w:pPr>
          </w:p>
        </w:tc>
        <w:tc>
          <w:tcPr>
            <w:tcW w:w="709" w:type="dxa"/>
            <w:vMerge/>
            <w:vAlign w:val="center"/>
          </w:tcPr>
          <w:p w14:paraId="6F0BD8DC" w14:textId="77777777" w:rsidR="00996D2D" w:rsidRPr="00F73084" w:rsidRDefault="00996D2D" w:rsidP="00F42FA7">
            <w:pPr>
              <w:jc w:val="center"/>
              <w:rPr>
                <w:color w:val="000000"/>
                <w:szCs w:val="21"/>
                <w:highlight w:val="yellow"/>
              </w:rPr>
            </w:pPr>
          </w:p>
        </w:tc>
        <w:tc>
          <w:tcPr>
            <w:tcW w:w="708" w:type="dxa"/>
            <w:vMerge/>
            <w:vAlign w:val="center"/>
          </w:tcPr>
          <w:p w14:paraId="348B6722" w14:textId="77777777" w:rsidR="00996D2D" w:rsidRPr="00F73084" w:rsidRDefault="00996D2D" w:rsidP="00F42FA7">
            <w:pPr>
              <w:tabs>
                <w:tab w:val="left" w:pos="306"/>
              </w:tabs>
              <w:jc w:val="center"/>
              <w:rPr>
                <w:color w:val="000000"/>
                <w:szCs w:val="21"/>
              </w:rPr>
            </w:pPr>
          </w:p>
        </w:tc>
      </w:tr>
      <w:tr w:rsidR="00996D2D" w:rsidRPr="00F73084" w14:paraId="489DF327" w14:textId="77777777" w:rsidTr="00996D2D">
        <w:trPr>
          <w:trHeight w:val="588"/>
          <w:jc w:val="center"/>
        </w:trPr>
        <w:tc>
          <w:tcPr>
            <w:tcW w:w="650" w:type="dxa"/>
            <w:vMerge w:val="restart"/>
            <w:vAlign w:val="center"/>
          </w:tcPr>
          <w:p w14:paraId="1FF872FE" w14:textId="77777777" w:rsidR="00996D2D" w:rsidRPr="00F73084" w:rsidRDefault="00996D2D" w:rsidP="00996D2D">
            <w:pPr>
              <w:adjustRightInd w:val="0"/>
              <w:jc w:val="center"/>
              <w:rPr>
                <w:color w:val="000000"/>
                <w:szCs w:val="21"/>
              </w:rPr>
            </w:pPr>
            <w:r w:rsidRPr="00F73084">
              <w:rPr>
                <w:rFonts w:hint="eastAsia"/>
                <w:color w:val="000000"/>
                <w:szCs w:val="21"/>
              </w:rPr>
              <w:t>装置区</w:t>
            </w:r>
          </w:p>
        </w:tc>
        <w:tc>
          <w:tcPr>
            <w:tcW w:w="1134" w:type="dxa"/>
            <w:vMerge w:val="restart"/>
            <w:vAlign w:val="center"/>
          </w:tcPr>
          <w:p w14:paraId="19603DC9" w14:textId="77777777" w:rsidR="00996D2D" w:rsidRPr="00F73084" w:rsidRDefault="00996D2D" w:rsidP="00996D2D">
            <w:pPr>
              <w:adjustRightInd w:val="0"/>
              <w:jc w:val="center"/>
              <w:rPr>
                <w:color w:val="000000"/>
                <w:szCs w:val="21"/>
              </w:rPr>
            </w:pPr>
            <w:r w:rsidRPr="00F73084">
              <w:rPr>
                <w:color w:val="000000"/>
                <w:szCs w:val="21"/>
              </w:rPr>
              <w:t>G11</w:t>
            </w:r>
          </w:p>
          <w:p w14:paraId="1C2F14C0" w14:textId="77777777" w:rsidR="00996D2D" w:rsidRPr="00F73084" w:rsidRDefault="00996D2D" w:rsidP="00996D2D">
            <w:pPr>
              <w:adjustRightInd w:val="0"/>
              <w:jc w:val="center"/>
              <w:rPr>
                <w:color w:val="000000"/>
                <w:szCs w:val="21"/>
              </w:rPr>
            </w:pPr>
            <w:r w:rsidRPr="00F73084">
              <w:rPr>
                <w:color w:val="000000"/>
                <w:szCs w:val="21"/>
              </w:rPr>
              <w:t>未收集的废气</w:t>
            </w:r>
          </w:p>
        </w:tc>
        <w:tc>
          <w:tcPr>
            <w:tcW w:w="918" w:type="dxa"/>
            <w:vAlign w:val="center"/>
          </w:tcPr>
          <w:p w14:paraId="553BBD3A" w14:textId="77777777" w:rsidR="00996D2D" w:rsidRPr="00F73084" w:rsidRDefault="00996D2D" w:rsidP="00996D2D">
            <w:pPr>
              <w:adjustRightInd w:val="0"/>
              <w:snapToGrid w:val="0"/>
              <w:jc w:val="center"/>
              <w:rPr>
                <w:color w:val="000000"/>
                <w:szCs w:val="21"/>
              </w:rPr>
            </w:pPr>
          </w:p>
        </w:tc>
        <w:tc>
          <w:tcPr>
            <w:tcW w:w="850" w:type="dxa"/>
            <w:vAlign w:val="center"/>
          </w:tcPr>
          <w:p w14:paraId="6FD72BBD" w14:textId="77777777" w:rsidR="00996D2D" w:rsidRPr="00F73084" w:rsidRDefault="00996D2D" w:rsidP="00996D2D">
            <w:pPr>
              <w:widowControl/>
              <w:jc w:val="center"/>
              <w:rPr>
                <w:color w:val="000000"/>
                <w:kern w:val="0"/>
                <w:szCs w:val="21"/>
              </w:rPr>
            </w:pPr>
          </w:p>
        </w:tc>
        <w:tc>
          <w:tcPr>
            <w:tcW w:w="784" w:type="dxa"/>
            <w:vAlign w:val="center"/>
          </w:tcPr>
          <w:p w14:paraId="2CB5F16A" w14:textId="77777777" w:rsidR="00996D2D" w:rsidRPr="00F73084" w:rsidRDefault="00996D2D" w:rsidP="00996D2D">
            <w:pPr>
              <w:jc w:val="center"/>
              <w:rPr>
                <w:color w:val="000000"/>
                <w:szCs w:val="21"/>
              </w:rPr>
            </w:pPr>
          </w:p>
        </w:tc>
        <w:tc>
          <w:tcPr>
            <w:tcW w:w="837" w:type="dxa"/>
            <w:vAlign w:val="center"/>
          </w:tcPr>
          <w:p w14:paraId="5AFB3DCE" w14:textId="77777777" w:rsidR="00996D2D" w:rsidRPr="00F73084" w:rsidRDefault="00996D2D" w:rsidP="00996D2D">
            <w:pPr>
              <w:jc w:val="center"/>
              <w:rPr>
                <w:color w:val="000000"/>
                <w:szCs w:val="21"/>
              </w:rPr>
            </w:pPr>
          </w:p>
        </w:tc>
        <w:tc>
          <w:tcPr>
            <w:tcW w:w="2140" w:type="dxa"/>
            <w:vMerge w:val="restart"/>
            <w:vAlign w:val="center"/>
          </w:tcPr>
          <w:p w14:paraId="737F00EB" w14:textId="77777777" w:rsidR="00996D2D" w:rsidRPr="00F73084" w:rsidRDefault="00996D2D" w:rsidP="00996D2D">
            <w:pPr>
              <w:jc w:val="center"/>
              <w:rPr>
                <w:color w:val="000000"/>
                <w:szCs w:val="21"/>
              </w:rPr>
            </w:pPr>
          </w:p>
        </w:tc>
        <w:tc>
          <w:tcPr>
            <w:tcW w:w="850" w:type="dxa"/>
            <w:vMerge w:val="restart"/>
            <w:vAlign w:val="center"/>
          </w:tcPr>
          <w:p w14:paraId="6A532597" w14:textId="77777777" w:rsidR="00996D2D" w:rsidRPr="00F73084" w:rsidRDefault="00996D2D" w:rsidP="00996D2D">
            <w:pPr>
              <w:jc w:val="center"/>
              <w:rPr>
                <w:color w:val="000000"/>
                <w:szCs w:val="21"/>
              </w:rPr>
            </w:pPr>
          </w:p>
        </w:tc>
        <w:tc>
          <w:tcPr>
            <w:tcW w:w="709" w:type="dxa"/>
            <w:vMerge w:val="restart"/>
            <w:vAlign w:val="center"/>
          </w:tcPr>
          <w:p w14:paraId="12D5F331" w14:textId="77777777" w:rsidR="00996D2D" w:rsidRPr="00F73084" w:rsidRDefault="00996D2D" w:rsidP="00996D2D">
            <w:pPr>
              <w:jc w:val="center"/>
              <w:rPr>
                <w:color w:val="000000"/>
                <w:szCs w:val="21"/>
              </w:rPr>
            </w:pPr>
          </w:p>
        </w:tc>
        <w:tc>
          <w:tcPr>
            <w:tcW w:w="709" w:type="dxa"/>
            <w:vMerge w:val="restart"/>
            <w:vAlign w:val="center"/>
          </w:tcPr>
          <w:p w14:paraId="34DF5068" w14:textId="77777777" w:rsidR="00996D2D" w:rsidRPr="00F73084" w:rsidRDefault="00996D2D" w:rsidP="00996D2D">
            <w:pPr>
              <w:jc w:val="center"/>
              <w:rPr>
                <w:color w:val="000000"/>
                <w:szCs w:val="21"/>
              </w:rPr>
            </w:pPr>
          </w:p>
        </w:tc>
        <w:tc>
          <w:tcPr>
            <w:tcW w:w="850" w:type="dxa"/>
            <w:vAlign w:val="center"/>
          </w:tcPr>
          <w:p w14:paraId="761C62B2" w14:textId="77777777" w:rsidR="00996D2D" w:rsidRPr="00F73084" w:rsidRDefault="00996D2D" w:rsidP="00996D2D">
            <w:pPr>
              <w:widowControl/>
              <w:jc w:val="center"/>
              <w:rPr>
                <w:color w:val="000000"/>
                <w:kern w:val="0"/>
                <w:szCs w:val="21"/>
              </w:rPr>
            </w:pPr>
          </w:p>
        </w:tc>
        <w:tc>
          <w:tcPr>
            <w:tcW w:w="709" w:type="dxa"/>
            <w:vAlign w:val="center"/>
          </w:tcPr>
          <w:p w14:paraId="3A033A5B" w14:textId="77777777" w:rsidR="00996D2D" w:rsidRPr="00F73084" w:rsidRDefault="00996D2D" w:rsidP="00996D2D">
            <w:pPr>
              <w:jc w:val="center"/>
              <w:rPr>
                <w:color w:val="000000"/>
                <w:szCs w:val="21"/>
              </w:rPr>
            </w:pPr>
          </w:p>
        </w:tc>
        <w:tc>
          <w:tcPr>
            <w:tcW w:w="850" w:type="dxa"/>
            <w:vAlign w:val="center"/>
          </w:tcPr>
          <w:p w14:paraId="28E279EB" w14:textId="77777777" w:rsidR="00996D2D" w:rsidRPr="00F73084" w:rsidRDefault="00996D2D" w:rsidP="00996D2D">
            <w:pPr>
              <w:jc w:val="center"/>
              <w:rPr>
                <w:color w:val="000000"/>
                <w:szCs w:val="21"/>
              </w:rPr>
            </w:pPr>
          </w:p>
        </w:tc>
        <w:tc>
          <w:tcPr>
            <w:tcW w:w="851" w:type="dxa"/>
            <w:vAlign w:val="center"/>
          </w:tcPr>
          <w:p w14:paraId="136C0371" w14:textId="77777777" w:rsidR="00996D2D" w:rsidRPr="00F73084" w:rsidRDefault="00996D2D" w:rsidP="00996D2D">
            <w:pPr>
              <w:jc w:val="center"/>
              <w:rPr>
                <w:color w:val="000000"/>
                <w:szCs w:val="21"/>
              </w:rPr>
            </w:pPr>
          </w:p>
        </w:tc>
        <w:tc>
          <w:tcPr>
            <w:tcW w:w="709" w:type="dxa"/>
            <w:vAlign w:val="center"/>
          </w:tcPr>
          <w:p w14:paraId="31CCBC13" w14:textId="77777777" w:rsidR="00996D2D" w:rsidRPr="00F73084" w:rsidRDefault="00996D2D" w:rsidP="00996D2D">
            <w:pPr>
              <w:jc w:val="center"/>
              <w:rPr>
                <w:color w:val="000000"/>
                <w:szCs w:val="21"/>
              </w:rPr>
            </w:pPr>
          </w:p>
        </w:tc>
        <w:tc>
          <w:tcPr>
            <w:tcW w:w="708" w:type="dxa"/>
            <w:vAlign w:val="center"/>
          </w:tcPr>
          <w:p w14:paraId="1657FD52" w14:textId="77777777" w:rsidR="00996D2D" w:rsidRPr="00F73084" w:rsidRDefault="00996D2D" w:rsidP="00996D2D">
            <w:pPr>
              <w:tabs>
                <w:tab w:val="left" w:pos="306"/>
              </w:tabs>
              <w:jc w:val="center"/>
              <w:rPr>
                <w:color w:val="000000"/>
                <w:szCs w:val="21"/>
              </w:rPr>
            </w:pPr>
          </w:p>
        </w:tc>
      </w:tr>
      <w:tr w:rsidR="00996D2D" w:rsidRPr="00F73084" w14:paraId="7E798CA7" w14:textId="77777777" w:rsidTr="00996D2D">
        <w:trPr>
          <w:trHeight w:val="588"/>
          <w:jc w:val="center"/>
        </w:trPr>
        <w:tc>
          <w:tcPr>
            <w:tcW w:w="650" w:type="dxa"/>
            <w:vMerge/>
            <w:vAlign w:val="center"/>
          </w:tcPr>
          <w:p w14:paraId="6E85FA21" w14:textId="77777777" w:rsidR="00996D2D" w:rsidRPr="00F73084" w:rsidRDefault="00996D2D" w:rsidP="00996D2D">
            <w:pPr>
              <w:adjustRightInd w:val="0"/>
              <w:jc w:val="center"/>
              <w:rPr>
                <w:color w:val="000000"/>
                <w:szCs w:val="21"/>
              </w:rPr>
            </w:pPr>
          </w:p>
        </w:tc>
        <w:tc>
          <w:tcPr>
            <w:tcW w:w="1134" w:type="dxa"/>
            <w:vMerge/>
            <w:vAlign w:val="center"/>
          </w:tcPr>
          <w:p w14:paraId="24D9B176" w14:textId="77777777" w:rsidR="00996D2D" w:rsidRPr="00F73084" w:rsidRDefault="00996D2D" w:rsidP="00996D2D">
            <w:pPr>
              <w:adjustRightInd w:val="0"/>
              <w:jc w:val="center"/>
              <w:rPr>
                <w:color w:val="000000"/>
                <w:szCs w:val="21"/>
              </w:rPr>
            </w:pPr>
          </w:p>
        </w:tc>
        <w:tc>
          <w:tcPr>
            <w:tcW w:w="918" w:type="dxa"/>
            <w:vAlign w:val="center"/>
          </w:tcPr>
          <w:p w14:paraId="4E79BDE1" w14:textId="77777777" w:rsidR="00996D2D" w:rsidRPr="00F73084" w:rsidRDefault="00996D2D" w:rsidP="00996D2D">
            <w:pPr>
              <w:adjustRightInd w:val="0"/>
              <w:snapToGrid w:val="0"/>
              <w:jc w:val="center"/>
              <w:rPr>
                <w:color w:val="000000"/>
                <w:szCs w:val="21"/>
              </w:rPr>
            </w:pPr>
          </w:p>
        </w:tc>
        <w:tc>
          <w:tcPr>
            <w:tcW w:w="850" w:type="dxa"/>
            <w:vAlign w:val="center"/>
          </w:tcPr>
          <w:p w14:paraId="2F763B8D" w14:textId="77777777" w:rsidR="00996D2D" w:rsidRPr="00F73084" w:rsidRDefault="00996D2D" w:rsidP="00996D2D">
            <w:pPr>
              <w:widowControl/>
              <w:jc w:val="center"/>
              <w:rPr>
                <w:color w:val="000000"/>
                <w:kern w:val="0"/>
                <w:szCs w:val="21"/>
              </w:rPr>
            </w:pPr>
          </w:p>
        </w:tc>
        <w:tc>
          <w:tcPr>
            <w:tcW w:w="784" w:type="dxa"/>
            <w:vAlign w:val="center"/>
          </w:tcPr>
          <w:p w14:paraId="65D76FC1" w14:textId="77777777" w:rsidR="00996D2D" w:rsidRPr="00F73084" w:rsidRDefault="00996D2D" w:rsidP="00996D2D">
            <w:pPr>
              <w:jc w:val="center"/>
              <w:rPr>
                <w:color w:val="000000"/>
                <w:szCs w:val="21"/>
              </w:rPr>
            </w:pPr>
          </w:p>
        </w:tc>
        <w:tc>
          <w:tcPr>
            <w:tcW w:w="837" w:type="dxa"/>
            <w:vAlign w:val="center"/>
          </w:tcPr>
          <w:p w14:paraId="14E72FA9" w14:textId="77777777" w:rsidR="00996D2D" w:rsidRPr="00F73084" w:rsidRDefault="00996D2D" w:rsidP="00996D2D">
            <w:pPr>
              <w:jc w:val="center"/>
              <w:rPr>
                <w:color w:val="000000"/>
                <w:szCs w:val="21"/>
              </w:rPr>
            </w:pPr>
          </w:p>
        </w:tc>
        <w:tc>
          <w:tcPr>
            <w:tcW w:w="2140" w:type="dxa"/>
            <w:vMerge/>
            <w:vAlign w:val="center"/>
          </w:tcPr>
          <w:p w14:paraId="041C1321" w14:textId="77777777" w:rsidR="00996D2D" w:rsidRPr="00F73084" w:rsidRDefault="00996D2D" w:rsidP="00996D2D">
            <w:pPr>
              <w:jc w:val="center"/>
              <w:rPr>
                <w:color w:val="000000"/>
                <w:szCs w:val="21"/>
              </w:rPr>
            </w:pPr>
          </w:p>
        </w:tc>
        <w:tc>
          <w:tcPr>
            <w:tcW w:w="850" w:type="dxa"/>
            <w:vMerge/>
            <w:vAlign w:val="center"/>
          </w:tcPr>
          <w:p w14:paraId="44169D53" w14:textId="77777777" w:rsidR="00996D2D" w:rsidRPr="00F73084" w:rsidRDefault="00996D2D" w:rsidP="00996D2D">
            <w:pPr>
              <w:jc w:val="center"/>
              <w:rPr>
                <w:color w:val="000000"/>
                <w:szCs w:val="21"/>
              </w:rPr>
            </w:pPr>
          </w:p>
        </w:tc>
        <w:tc>
          <w:tcPr>
            <w:tcW w:w="709" w:type="dxa"/>
            <w:vMerge/>
            <w:vAlign w:val="center"/>
          </w:tcPr>
          <w:p w14:paraId="329E45CE" w14:textId="77777777" w:rsidR="00996D2D" w:rsidRPr="00F73084" w:rsidRDefault="00996D2D" w:rsidP="00996D2D">
            <w:pPr>
              <w:jc w:val="center"/>
              <w:rPr>
                <w:color w:val="000000"/>
                <w:szCs w:val="21"/>
              </w:rPr>
            </w:pPr>
          </w:p>
        </w:tc>
        <w:tc>
          <w:tcPr>
            <w:tcW w:w="709" w:type="dxa"/>
            <w:vMerge/>
            <w:vAlign w:val="center"/>
          </w:tcPr>
          <w:p w14:paraId="7CE8C2B4" w14:textId="77777777" w:rsidR="00996D2D" w:rsidRPr="00F73084" w:rsidRDefault="00996D2D" w:rsidP="00996D2D">
            <w:pPr>
              <w:jc w:val="center"/>
              <w:rPr>
                <w:color w:val="000000"/>
                <w:szCs w:val="21"/>
              </w:rPr>
            </w:pPr>
          </w:p>
        </w:tc>
        <w:tc>
          <w:tcPr>
            <w:tcW w:w="850" w:type="dxa"/>
            <w:vAlign w:val="center"/>
          </w:tcPr>
          <w:p w14:paraId="08826F8D" w14:textId="77777777" w:rsidR="00996D2D" w:rsidRPr="00F73084" w:rsidRDefault="00996D2D" w:rsidP="00996D2D">
            <w:pPr>
              <w:widowControl/>
              <w:jc w:val="center"/>
              <w:rPr>
                <w:color w:val="000000"/>
                <w:kern w:val="0"/>
                <w:szCs w:val="21"/>
              </w:rPr>
            </w:pPr>
          </w:p>
        </w:tc>
        <w:tc>
          <w:tcPr>
            <w:tcW w:w="709" w:type="dxa"/>
            <w:vAlign w:val="center"/>
          </w:tcPr>
          <w:p w14:paraId="0EFE26F4" w14:textId="77777777" w:rsidR="00996D2D" w:rsidRPr="00F73084" w:rsidRDefault="00996D2D" w:rsidP="00996D2D">
            <w:pPr>
              <w:jc w:val="center"/>
              <w:rPr>
                <w:color w:val="000000"/>
                <w:szCs w:val="21"/>
              </w:rPr>
            </w:pPr>
          </w:p>
        </w:tc>
        <w:tc>
          <w:tcPr>
            <w:tcW w:w="850" w:type="dxa"/>
            <w:vAlign w:val="center"/>
          </w:tcPr>
          <w:p w14:paraId="472910FE" w14:textId="77777777" w:rsidR="00996D2D" w:rsidRPr="00F73084" w:rsidRDefault="00996D2D" w:rsidP="00996D2D">
            <w:pPr>
              <w:jc w:val="center"/>
              <w:rPr>
                <w:color w:val="000000"/>
                <w:szCs w:val="21"/>
              </w:rPr>
            </w:pPr>
          </w:p>
        </w:tc>
        <w:tc>
          <w:tcPr>
            <w:tcW w:w="851" w:type="dxa"/>
            <w:vAlign w:val="center"/>
          </w:tcPr>
          <w:p w14:paraId="0D7DBC83" w14:textId="77777777" w:rsidR="00996D2D" w:rsidRPr="00F73084" w:rsidRDefault="00996D2D" w:rsidP="00996D2D">
            <w:pPr>
              <w:jc w:val="center"/>
              <w:rPr>
                <w:color w:val="000000"/>
                <w:szCs w:val="21"/>
              </w:rPr>
            </w:pPr>
          </w:p>
        </w:tc>
        <w:tc>
          <w:tcPr>
            <w:tcW w:w="709" w:type="dxa"/>
            <w:vAlign w:val="center"/>
          </w:tcPr>
          <w:p w14:paraId="2BB5B812" w14:textId="77777777" w:rsidR="00996D2D" w:rsidRPr="00F73084" w:rsidRDefault="00996D2D" w:rsidP="00996D2D">
            <w:pPr>
              <w:jc w:val="center"/>
              <w:rPr>
                <w:color w:val="000000"/>
                <w:szCs w:val="21"/>
              </w:rPr>
            </w:pPr>
          </w:p>
        </w:tc>
        <w:tc>
          <w:tcPr>
            <w:tcW w:w="708" w:type="dxa"/>
            <w:vAlign w:val="center"/>
          </w:tcPr>
          <w:p w14:paraId="75635324" w14:textId="77777777" w:rsidR="00996D2D" w:rsidRPr="00F73084" w:rsidRDefault="00996D2D" w:rsidP="00996D2D">
            <w:pPr>
              <w:tabs>
                <w:tab w:val="left" w:pos="306"/>
              </w:tabs>
              <w:jc w:val="center"/>
              <w:rPr>
                <w:color w:val="000000"/>
                <w:szCs w:val="21"/>
              </w:rPr>
            </w:pPr>
          </w:p>
        </w:tc>
      </w:tr>
      <w:tr w:rsidR="00996D2D" w:rsidRPr="00F73084" w14:paraId="0A41721E" w14:textId="77777777" w:rsidTr="00996D2D">
        <w:trPr>
          <w:trHeight w:val="588"/>
          <w:jc w:val="center"/>
        </w:trPr>
        <w:tc>
          <w:tcPr>
            <w:tcW w:w="650" w:type="dxa"/>
            <w:vMerge/>
            <w:vAlign w:val="center"/>
          </w:tcPr>
          <w:p w14:paraId="1815D72F" w14:textId="77777777" w:rsidR="00996D2D" w:rsidRPr="00F73084" w:rsidRDefault="00996D2D" w:rsidP="00996D2D">
            <w:pPr>
              <w:adjustRightInd w:val="0"/>
              <w:jc w:val="center"/>
              <w:rPr>
                <w:color w:val="000000"/>
                <w:szCs w:val="21"/>
              </w:rPr>
            </w:pPr>
          </w:p>
        </w:tc>
        <w:tc>
          <w:tcPr>
            <w:tcW w:w="1134" w:type="dxa"/>
            <w:vMerge/>
            <w:vAlign w:val="center"/>
          </w:tcPr>
          <w:p w14:paraId="18ECEAF0" w14:textId="77777777" w:rsidR="00996D2D" w:rsidRPr="00F73084" w:rsidRDefault="00996D2D" w:rsidP="00996D2D">
            <w:pPr>
              <w:adjustRightInd w:val="0"/>
              <w:jc w:val="center"/>
              <w:rPr>
                <w:color w:val="000000"/>
                <w:szCs w:val="21"/>
              </w:rPr>
            </w:pPr>
          </w:p>
        </w:tc>
        <w:tc>
          <w:tcPr>
            <w:tcW w:w="918" w:type="dxa"/>
            <w:vAlign w:val="center"/>
          </w:tcPr>
          <w:p w14:paraId="53FDA9E4" w14:textId="77777777" w:rsidR="00996D2D" w:rsidRPr="00F73084" w:rsidRDefault="00996D2D" w:rsidP="00996D2D">
            <w:pPr>
              <w:adjustRightInd w:val="0"/>
              <w:snapToGrid w:val="0"/>
              <w:jc w:val="center"/>
              <w:rPr>
                <w:color w:val="000000"/>
                <w:szCs w:val="21"/>
              </w:rPr>
            </w:pPr>
          </w:p>
        </w:tc>
        <w:tc>
          <w:tcPr>
            <w:tcW w:w="850" w:type="dxa"/>
            <w:vAlign w:val="center"/>
          </w:tcPr>
          <w:p w14:paraId="456B6C37" w14:textId="77777777" w:rsidR="00996D2D" w:rsidRPr="00F73084" w:rsidRDefault="00996D2D" w:rsidP="00996D2D">
            <w:pPr>
              <w:widowControl/>
              <w:jc w:val="center"/>
              <w:rPr>
                <w:color w:val="000000"/>
                <w:kern w:val="0"/>
                <w:szCs w:val="21"/>
              </w:rPr>
            </w:pPr>
          </w:p>
        </w:tc>
        <w:tc>
          <w:tcPr>
            <w:tcW w:w="784" w:type="dxa"/>
            <w:vAlign w:val="center"/>
          </w:tcPr>
          <w:p w14:paraId="45235265" w14:textId="77777777" w:rsidR="00996D2D" w:rsidRPr="00F73084" w:rsidRDefault="00996D2D" w:rsidP="00996D2D">
            <w:pPr>
              <w:jc w:val="center"/>
              <w:rPr>
                <w:color w:val="000000"/>
                <w:szCs w:val="21"/>
              </w:rPr>
            </w:pPr>
          </w:p>
        </w:tc>
        <w:tc>
          <w:tcPr>
            <w:tcW w:w="837" w:type="dxa"/>
            <w:vAlign w:val="center"/>
          </w:tcPr>
          <w:p w14:paraId="771CD36A" w14:textId="77777777" w:rsidR="00996D2D" w:rsidRPr="00F73084" w:rsidRDefault="00996D2D" w:rsidP="00996D2D">
            <w:pPr>
              <w:jc w:val="center"/>
              <w:rPr>
                <w:color w:val="000000"/>
                <w:szCs w:val="21"/>
              </w:rPr>
            </w:pPr>
          </w:p>
        </w:tc>
        <w:tc>
          <w:tcPr>
            <w:tcW w:w="2140" w:type="dxa"/>
            <w:vMerge/>
            <w:vAlign w:val="center"/>
          </w:tcPr>
          <w:p w14:paraId="27E78AD6" w14:textId="77777777" w:rsidR="00996D2D" w:rsidRPr="00F73084" w:rsidRDefault="00996D2D" w:rsidP="00996D2D">
            <w:pPr>
              <w:jc w:val="center"/>
              <w:rPr>
                <w:color w:val="000000"/>
                <w:szCs w:val="21"/>
              </w:rPr>
            </w:pPr>
          </w:p>
        </w:tc>
        <w:tc>
          <w:tcPr>
            <w:tcW w:w="850" w:type="dxa"/>
            <w:vMerge/>
            <w:vAlign w:val="center"/>
          </w:tcPr>
          <w:p w14:paraId="78C5FAFF" w14:textId="77777777" w:rsidR="00996D2D" w:rsidRPr="00F73084" w:rsidRDefault="00996D2D" w:rsidP="00996D2D">
            <w:pPr>
              <w:jc w:val="center"/>
              <w:rPr>
                <w:color w:val="000000"/>
                <w:szCs w:val="21"/>
              </w:rPr>
            </w:pPr>
          </w:p>
        </w:tc>
        <w:tc>
          <w:tcPr>
            <w:tcW w:w="709" w:type="dxa"/>
            <w:vMerge/>
            <w:vAlign w:val="center"/>
          </w:tcPr>
          <w:p w14:paraId="5E3AFEDF" w14:textId="77777777" w:rsidR="00996D2D" w:rsidRPr="00F73084" w:rsidRDefault="00996D2D" w:rsidP="00996D2D">
            <w:pPr>
              <w:jc w:val="center"/>
              <w:rPr>
                <w:color w:val="000000"/>
                <w:szCs w:val="21"/>
              </w:rPr>
            </w:pPr>
          </w:p>
        </w:tc>
        <w:tc>
          <w:tcPr>
            <w:tcW w:w="709" w:type="dxa"/>
            <w:vMerge/>
            <w:vAlign w:val="center"/>
          </w:tcPr>
          <w:p w14:paraId="1850A321" w14:textId="77777777" w:rsidR="00996D2D" w:rsidRPr="00F73084" w:rsidRDefault="00996D2D" w:rsidP="00996D2D">
            <w:pPr>
              <w:jc w:val="center"/>
              <w:rPr>
                <w:color w:val="000000"/>
                <w:szCs w:val="21"/>
              </w:rPr>
            </w:pPr>
          </w:p>
        </w:tc>
        <w:tc>
          <w:tcPr>
            <w:tcW w:w="850" w:type="dxa"/>
            <w:vAlign w:val="center"/>
          </w:tcPr>
          <w:p w14:paraId="688EF4F7" w14:textId="77777777" w:rsidR="00996D2D" w:rsidRPr="00F73084" w:rsidRDefault="00996D2D" w:rsidP="00996D2D">
            <w:pPr>
              <w:widowControl/>
              <w:jc w:val="center"/>
              <w:rPr>
                <w:color w:val="000000"/>
                <w:kern w:val="0"/>
                <w:szCs w:val="21"/>
              </w:rPr>
            </w:pPr>
          </w:p>
        </w:tc>
        <w:tc>
          <w:tcPr>
            <w:tcW w:w="709" w:type="dxa"/>
            <w:vAlign w:val="center"/>
          </w:tcPr>
          <w:p w14:paraId="4F58889D" w14:textId="77777777" w:rsidR="00996D2D" w:rsidRPr="00F73084" w:rsidRDefault="00996D2D" w:rsidP="00996D2D">
            <w:pPr>
              <w:jc w:val="center"/>
              <w:rPr>
                <w:color w:val="000000"/>
                <w:szCs w:val="21"/>
              </w:rPr>
            </w:pPr>
          </w:p>
        </w:tc>
        <w:tc>
          <w:tcPr>
            <w:tcW w:w="850" w:type="dxa"/>
            <w:vAlign w:val="center"/>
          </w:tcPr>
          <w:p w14:paraId="127DC38F" w14:textId="77777777" w:rsidR="00996D2D" w:rsidRPr="00F73084" w:rsidRDefault="00996D2D" w:rsidP="00996D2D">
            <w:pPr>
              <w:jc w:val="center"/>
              <w:rPr>
                <w:color w:val="000000"/>
                <w:szCs w:val="21"/>
              </w:rPr>
            </w:pPr>
          </w:p>
        </w:tc>
        <w:tc>
          <w:tcPr>
            <w:tcW w:w="851" w:type="dxa"/>
            <w:vAlign w:val="center"/>
          </w:tcPr>
          <w:p w14:paraId="7DC3F43A" w14:textId="77777777" w:rsidR="00996D2D" w:rsidRPr="00F73084" w:rsidRDefault="00996D2D" w:rsidP="00996D2D">
            <w:pPr>
              <w:jc w:val="center"/>
              <w:rPr>
                <w:color w:val="000000"/>
                <w:szCs w:val="21"/>
              </w:rPr>
            </w:pPr>
          </w:p>
        </w:tc>
        <w:tc>
          <w:tcPr>
            <w:tcW w:w="709" w:type="dxa"/>
            <w:vAlign w:val="center"/>
          </w:tcPr>
          <w:p w14:paraId="617D4683" w14:textId="77777777" w:rsidR="00996D2D" w:rsidRPr="00F73084" w:rsidRDefault="00996D2D" w:rsidP="00996D2D">
            <w:pPr>
              <w:jc w:val="center"/>
              <w:rPr>
                <w:color w:val="000000"/>
                <w:szCs w:val="21"/>
              </w:rPr>
            </w:pPr>
          </w:p>
        </w:tc>
        <w:tc>
          <w:tcPr>
            <w:tcW w:w="708" w:type="dxa"/>
            <w:vAlign w:val="center"/>
          </w:tcPr>
          <w:p w14:paraId="1E06E9BB" w14:textId="77777777" w:rsidR="00996D2D" w:rsidRPr="00F73084" w:rsidRDefault="00996D2D" w:rsidP="00996D2D">
            <w:pPr>
              <w:tabs>
                <w:tab w:val="left" w:pos="306"/>
              </w:tabs>
              <w:jc w:val="center"/>
              <w:rPr>
                <w:color w:val="000000"/>
                <w:szCs w:val="21"/>
              </w:rPr>
            </w:pPr>
          </w:p>
        </w:tc>
      </w:tr>
    </w:tbl>
    <w:p w14:paraId="0BC3B1CF" w14:textId="77777777" w:rsidR="00491402" w:rsidRPr="00F73084" w:rsidRDefault="00491402" w:rsidP="00491402">
      <w:pPr>
        <w:spacing w:line="360" w:lineRule="auto"/>
        <w:jc w:val="center"/>
        <w:rPr>
          <w:b/>
          <w:color w:val="000000"/>
          <w:szCs w:val="21"/>
        </w:rPr>
      </w:pPr>
    </w:p>
    <w:p w14:paraId="6D88FB8F" w14:textId="77777777" w:rsidR="00491402" w:rsidRPr="00F73084" w:rsidRDefault="00491402" w:rsidP="00491402">
      <w:pPr>
        <w:spacing w:line="360" w:lineRule="auto"/>
        <w:jc w:val="center"/>
        <w:rPr>
          <w:b/>
          <w:color w:val="000000"/>
          <w:szCs w:val="21"/>
        </w:rPr>
        <w:sectPr w:rsidR="00491402" w:rsidRPr="00F73084" w:rsidSect="00491402">
          <w:pgSz w:w="16838" w:h="11906" w:orient="landscape"/>
          <w:pgMar w:top="1797" w:right="1440" w:bottom="1797" w:left="1440" w:header="851" w:footer="992" w:gutter="0"/>
          <w:pgNumType w:chapStyle="1"/>
          <w:cols w:space="720"/>
          <w:docGrid w:linePitch="312"/>
        </w:sectPr>
      </w:pPr>
    </w:p>
    <w:p w14:paraId="3B2780FB" w14:textId="77777777" w:rsidR="00800015" w:rsidRPr="00F73084" w:rsidRDefault="00800015" w:rsidP="00800015">
      <w:pPr>
        <w:jc w:val="center"/>
        <w:rPr>
          <w:b/>
          <w:color w:val="000000"/>
          <w:szCs w:val="21"/>
        </w:rPr>
      </w:pPr>
      <w:r w:rsidRPr="00F73084">
        <w:rPr>
          <w:rFonts w:hint="eastAsia"/>
          <w:b/>
          <w:color w:val="000000"/>
          <w:szCs w:val="21"/>
        </w:rPr>
        <w:t>表</w:t>
      </w:r>
      <w:r w:rsidRPr="00F73084">
        <w:rPr>
          <w:b/>
          <w:color w:val="000000"/>
          <w:szCs w:val="21"/>
        </w:rPr>
        <w:t xml:space="preserve">2.2-23 </w:t>
      </w:r>
      <w:r w:rsidRPr="00F73084">
        <w:rPr>
          <w:rFonts w:hint="eastAsia"/>
          <w:b/>
          <w:color w:val="000000"/>
          <w:szCs w:val="21"/>
        </w:rPr>
        <w:t>本项目排气筒废气排放情况一览表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74"/>
        <w:gridCol w:w="2567"/>
        <w:gridCol w:w="1524"/>
        <w:gridCol w:w="1709"/>
        <w:gridCol w:w="1708"/>
      </w:tblGrid>
      <w:tr w:rsidR="00800015" w:rsidRPr="00F73084" w14:paraId="097F8E6A" w14:textId="77777777" w:rsidTr="00800015">
        <w:trPr>
          <w:trHeight w:val="340"/>
          <w:jc w:val="center"/>
        </w:trPr>
        <w:tc>
          <w:tcPr>
            <w:tcW w:w="467" w:type="pct"/>
            <w:vAlign w:val="center"/>
          </w:tcPr>
          <w:p w14:paraId="758BE38A" w14:textId="77777777" w:rsidR="00800015" w:rsidRPr="00F73084" w:rsidRDefault="00800015" w:rsidP="00800015">
            <w:pPr>
              <w:pStyle w:val="afffffffff8"/>
              <w:tabs>
                <w:tab w:val="clear" w:pos="6480"/>
              </w:tabs>
              <w:topLinePunct w:val="0"/>
              <w:adjustRightInd/>
              <w:snapToGrid/>
              <w:spacing w:line="240" w:lineRule="exact"/>
              <w:rPr>
                <w:rFonts w:eastAsia="宋体"/>
                <w:color w:val="000000"/>
                <w:szCs w:val="21"/>
              </w:rPr>
            </w:pPr>
            <w:r w:rsidRPr="00F73084">
              <w:rPr>
                <w:rFonts w:eastAsia="宋体"/>
                <w:color w:val="000000"/>
                <w:szCs w:val="21"/>
              </w:rPr>
              <w:t>序号</w:t>
            </w:r>
          </w:p>
        </w:tc>
        <w:tc>
          <w:tcPr>
            <w:tcW w:w="1550" w:type="pct"/>
            <w:vAlign w:val="center"/>
          </w:tcPr>
          <w:p w14:paraId="12A5147B" w14:textId="77777777" w:rsidR="00800015" w:rsidRPr="00F73084" w:rsidRDefault="00800015" w:rsidP="00800015">
            <w:pPr>
              <w:pStyle w:val="afffffffff8"/>
              <w:tabs>
                <w:tab w:val="clear" w:pos="6480"/>
              </w:tabs>
              <w:topLinePunct w:val="0"/>
              <w:adjustRightInd/>
              <w:snapToGrid/>
              <w:spacing w:line="240" w:lineRule="exact"/>
              <w:rPr>
                <w:rFonts w:eastAsia="宋体"/>
                <w:color w:val="000000"/>
                <w:szCs w:val="21"/>
              </w:rPr>
            </w:pPr>
            <w:r w:rsidRPr="00F73084">
              <w:rPr>
                <w:rFonts w:eastAsia="宋体"/>
                <w:color w:val="000000"/>
                <w:szCs w:val="21"/>
              </w:rPr>
              <w:t>污染物</w:t>
            </w:r>
          </w:p>
        </w:tc>
        <w:tc>
          <w:tcPr>
            <w:tcW w:w="920" w:type="pct"/>
            <w:vAlign w:val="center"/>
          </w:tcPr>
          <w:p w14:paraId="620F6329" w14:textId="77777777" w:rsidR="00800015" w:rsidRPr="00F73084" w:rsidRDefault="00800015" w:rsidP="00800015">
            <w:pPr>
              <w:pStyle w:val="afffffffff8"/>
              <w:tabs>
                <w:tab w:val="clear" w:pos="6480"/>
              </w:tabs>
              <w:topLinePunct w:val="0"/>
              <w:adjustRightInd/>
              <w:snapToGrid/>
              <w:spacing w:line="240" w:lineRule="exact"/>
              <w:rPr>
                <w:rFonts w:eastAsia="宋体"/>
                <w:color w:val="000000"/>
                <w:szCs w:val="21"/>
              </w:rPr>
            </w:pPr>
            <w:r w:rsidRPr="00F73084">
              <w:rPr>
                <w:rFonts w:eastAsia="宋体"/>
                <w:color w:val="000000"/>
                <w:szCs w:val="21"/>
              </w:rPr>
              <w:t>排放速率（</w:t>
            </w:r>
            <w:r w:rsidRPr="00F73084">
              <w:rPr>
                <w:rFonts w:eastAsia="宋体"/>
                <w:color w:val="000000"/>
                <w:szCs w:val="21"/>
              </w:rPr>
              <w:t>kg/h</w:t>
            </w:r>
            <w:r w:rsidRPr="00F73084">
              <w:rPr>
                <w:rFonts w:eastAsia="宋体"/>
                <w:color w:val="000000"/>
                <w:szCs w:val="21"/>
              </w:rPr>
              <w:t>）</w:t>
            </w:r>
          </w:p>
        </w:tc>
        <w:tc>
          <w:tcPr>
            <w:tcW w:w="1032" w:type="pct"/>
            <w:vAlign w:val="center"/>
          </w:tcPr>
          <w:p w14:paraId="035C09BE" w14:textId="77777777" w:rsidR="00800015" w:rsidRPr="00F73084" w:rsidRDefault="00800015" w:rsidP="00800015">
            <w:pPr>
              <w:jc w:val="center"/>
              <w:rPr>
                <w:color w:val="000000"/>
                <w:szCs w:val="21"/>
              </w:rPr>
            </w:pPr>
            <w:r w:rsidRPr="00F73084">
              <w:rPr>
                <w:rFonts w:hint="eastAsia"/>
                <w:color w:val="000000"/>
                <w:szCs w:val="21"/>
              </w:rPr>
              <w:t>总</w:t>
            </w:r>
            <w:r w:rsidRPr="00F73084">
              <w:rPr>
                <w:color w:val="000000"/>
                <w:szCs w:val="21"/>
              </w:rPr>
              <w:t>废气量</w:t>
            </w:r>
          </w:p>
          <w:p w14:paraId="7CEE7C6F" w14:textId="77777777" w:rsidR="00800015" w:rsidRPr="00F73084" w:rsidRDefault="00800015" w:rsidP="00800015">
            <w:pPr>
              <w:pStyle w:val="afffffffff8"/>
              <w:tabs>
                <w:tab w:val="clear" w:pos="6480"/>
              </w:tabs>
              <w:topLinePunct w:val="0"/>
              <w:adjustRightInd/>
              <w:snapToGrid/>
              <w:spacing w:line="240" w:lineRule="exact"/>
              <w:rPr>
                <w:rFonts w:eastAsia="宋体"/>
                <w:color w:val="000000"/>
                <w:szCs w:val="21"/>
              </w:rPr>
            </w:pPr>
            <w:r w:rsidRPr="00F73084">
              <w:rPr>
                <w:color w:val="000000"/>
                <w:szCs w:val="21"/>
              </w:rPr>
              <w:t>Nm</w:t>
            </w:r>
            <w:r w:rsidRPr="00F73084">
              <w:rPr>
                <w:color w:val="000000"/>
                <w:szCs w:val="21"/>
                <w:vertAlign w:val="superscript"/>
              </w:rPr>
              <w:t>3</w:t>
            </w:r>
            <w:r w:rsidRPr="00F73084">
              <w:rPr>
                <w:color w:val="000000"/>
                <w:szCs w:val="21"/>
              </w:rPr>
              <w:t>/h</w:t>
            </w:r>
          </w:p>
        </w:tc>
        <w:tc>
          <w:tcPr>
            <w:tcW w:w="1031" w:type="pct"/>
            <w:vAlign w:val="center"/>
          </w:tcPr>
          <w:p w14:paraId="6428BA4A" w14:textId="77777777" w:rsidR="00800015" w:rsidRPr="00F73084" w:rsidRDefault="00800015" w:rsidP="00800015">
            <w:pPr>
              <w:pStyle w:val="afffffffff8"/>
              <w:tabs>
                <w:tab w:val="clear" w:pos="6480"/>
              </w:tabs>
              <w:topLinePunct w:val="0"/>
              <w:adjustRightInd/>
              <w:snapToGrid/>
              <w:spacing w:line="240" w:lineRule="exact"/>
              <w:rPr>
                <w:rFonts w:eastAsia="宋体"/>
                <w:color w:val="000000"/>
                <w:szCs w:val="21"/>
              </w:rPr>
            </w:pPr>
            <w:r w:rsidRPr="00F73084">
              <w:rPr>
                <w:rFonts w:eastAsia="宋体"/>
                <w:color w:val="000000"/>
                <w:szCs w:val="21"/>
              </w:rPr>
              <w:t>备注</w:t>
            </w:r>
          </w:p>
        </w:tc>
      </w:tr>
      <w:tr w:rsidR="00800015" w:rsidRPr="00F73084" w14:paraId="0D8B849D" w14:textId="77777777" w:rsidTr="00800015">
        <w:trPr>
          <w:trHeight w:val="340"/>
          <w:jc w:val="center"/>
        </w:trPr>
        <w:tc>
          <w:tcPr>
            <w:tcW w:w="467" w:type="pct"/>
            <w:tcBorders>
              <w:bottom w:val="single" w:sz="4" w:space="0" w:color="auto"/>
            </w:tcBorders>
            <w:vAlign w:val="center"/>
          </w:tcPr>
          <w:p w14:paraId="7D8730B3" w14:textId="77777777" w:rsidR="00800015" w:rsidRPr="00F73084" w:rsidRDefault="00800015" w:rsidP="00800015">
            <w:pPr>
              <w:pStyle w:val="afffffffff8"/>
              <w:tabs>
                <w:tab w:val="clear" w:pos="6480"/>
              </w:tabs>
              <w:topLinePunct w:val="0"/>
              <w:adjustRightInd/>
              <w:snapToGrid/>
              <w:spacing w:line="240" w:lineRule="exact"/>
              <w:rPr>
                <w:rFonts w:eastAsia="宋体"/>
                <w:color w:val="000000"/>
                <w:szCs w:val="21"/>
              </w:rPr>
            </w:pPr>
            <w:r w:rsidRPr="00F73084">
              <w:rPr>
                <w:rFonts w:eastAsia="宋体"/>
                <w:color w:val="000000"/>
                <w:szCs w:val="21"/>
              </w:rPr>
              <w:t>1</w:t>
            </w:r>
          </w:p>
        </w:tc>
        <w:tc>
          <w:tcPr>
            <w:tcW w:w="1550" w:type="pct"/>
            <w:tcBorders>
              <w:bottom w:val="single" w:sz="4" w:space="0" w:color="auto"/>
            </w:tcBorders>
            <w:vAlign w:val="center"/>
          </w:tcPr>
          <w:p w14:paraId="46644C12" w14:textId="77777777" w:rsidR="00800015" w:rsidRPr="00F73084" w:rsidRDefault="00800015" w:rsidP="00800015">
            <w:pPr>
              <w:jc w:val="center"/>
              <w:rPr>
                <w:color w:val="000000"/>
                <w:szCs w:val="21"/>
              </w:rPr>
            </w:pPr>
            <w:r w:rsidRPr="00F73084">
              <w:rPr>
                <w:rFonts w:hint="eastAsia"/>
                <w:color w:val="000000"/>
                <w:szCs w:val="21"/>
              </w:rPr>
              <w:t>氯化氢</w:t>
            </w:r>
          </w:p>
        </w:tc>
        <w:tc>
          <w:tcPr>
            <w:tcW w:w="920" w:type="pct"/>
            <w:vAlign w:val="center"/>
          </w:tcPr>
          <w:p w14:paraId="10C730EC" w14:textId="77777777" w:rsidR="00800015" w:rsidRPr="00F73084" w:rsidRDefault="00800015" w:rsidP="00800015">
            <w:pPr>
              <w:jc w:val="center"/>
              <w:rPr>
                <w:color w:val="000000"/>
                <w:szCs w:val="21"/>
              </w:rPr>
            </w:pPr>
          </w:p>
        </w:tc>
        <w:tc>
          <w:tcPr>
            <w:tcW w:w="1032" w:type="pct"/>
            <w:vMerge w:val="restart"/>
            <w:vAlign w:val="center"/>
          </w:tcPr>
          <w:p w14:paraId="44AC942B" w14:textId="77777777" w:rsidR="00800015" w:rsidRPr="00F73084" w:rsidRDefault="00800015" w:rsidP="00800015">
            <w:pPr>
              <w:jc w:val="center"/>
              <w:rPr>
                <w:color w:val="000000"/>
                <w:szCs w:val="21"/>
              </w:rPr>
            </w:pPr>
          </w:p>
        </w:tc>
        <w:tc>
          <w:tcPr>
            <w:tcW w:w="1031" w:type="pct"/>
            <w:vMerge w:val="restart"/>
            <w:vAlign w:val="center"/>
          </w:tcPr>
          <w:p w14:paraId="2BBD0592" w14:textId="77777777" w:rsidR="00800015" w:rsidRPr="00F73084" w:rsidRDefault="00800015" w:rsidP="00800015">
            <w:pPr>
              <w:jc w:val="center"/>
              <w:rPr>
                <w:color w:val="000000"/>
                <w:szCs w:val="21"/>
              </w:rPr>
            </w:pPr>
          </w:p>
        </w:tc>
      </w:tr>
      <w:tr w:rsidR="00800015" w:rsidRPr="00F73084" w14:paraId="23691C21" w14:textId="77777777" w:rsidTr="00800015">
        <w:trPr>
          <w:trHeight w:val="340"/>
          <w:jc w:val="center"/>
        </w:trPr>
        <w:tc>
          <w:tcPr>
            <w:tcW w:w="467" w:type="pct"/>
            <w:tcBorders>
              <w:top w:val="single" w:sz="4" w:space="0" w:color="auto"/>
            </w:tcBorders>
            <w:vAlign w:val="center"/>
          </w:tcPr>
          <w:p w14:paraId="3C6B34F5" w14:textId="77777777" w:rsidR="00800015" w:rsidRPr="00F73084" w:rsidRDefault="00800015" w:rsidP="00800015">
            <w:pPr>
              <w:pStyle w:val="afffffffff8"/>
              <w:tabs>
                <w:tab w:val="clear" w:pos="6480"/>
              </w:tabs>
              <w:topLinePunct w:val="0"/>
              <w:adjustRightInd/>
              <w:snapToGrid/>
              <w:spacing w:line="240" w:lineRule="exact"/>
              <w:rPr>
                <w:rFonts w:eastAsia="宋体"/>
                <w:color w:val="000000"/>
                <w:szCs w:val="21"/>
              </w:rPr>
            </w:pPr>
            <w:r w:rsidRPr="00F73084">
              <w:rPr>
                <w:rFonts w:eastAsia="宋体"/>
                <w:color w:val="000000"/>
                <w:szCs w:val="21"/>
              </w:rPr>
              <w:t>2</w:t>
            </w:r>
          </w:p>
        </w:tc>
        <w:tc>
          <w:tcPr>
            <w:tcW w:w="1550" w:type="pct"/>
            <w:tcBorders>
              <w:top w:val="single" w:sz="4" w:space="0" w:color="auto"/>
            </w:tcBorders>
            <w:vAlign w:val="center"/>
          </w:tcPr>
          <w:p w14:paraId="77DB5E23" w14:textId="77777777" w:rsidR="00800015" w:rsidRPr="00F73084" w:rsidRDefault="00800015" w:rsidP="00800015">
            <w:pPr>
              <w:jc w:val="center"/>
              <w:rPr>
                <w:color w:val="000000"/>
                <w:szCs w:val="21"/>
              </w:rPr>
            </w:pPr>
            <w:r w:rsidRPr="00F73084">
              <w:rPr>
                <w:rFonts w:hint="eastAsia"/>
                <w:color w:val="000000"/>
                <w:szCs w:val="21"/>
              </w:rPr>
              <w:t>二甲胺</w:t>
            </w:r>
          </w:p>
        </w:tc>
        <w:tc>
          <w:tcPr>
            <w:tcW w:w="920" w:type="pct"/>
            <w:tcBorders>
              <w:bottom w:val="single" w:sz="6" w:space="0" w:color="auto"/>
            </w:tcBorders>
            <w:vAlign w:val="center"/>
          </w:tcPr>
          <w:p w14:paraId="35B75B54" w14:textId="77777777" w:rsidR="00800015" w:rsidRPr="00F73084" w:rsidRDefault="00800015" w:rsidP="00800015">
            <w:pPr>
              <w:jc w:val="center"/>
              <w:rPr>
                <w:color w:val="000000"/>
                <w:szCs w:val="21"/>
              </w:rPr>
            </w:pPr>
          </w:p>
        </w:tc>
        <w:tc>
          <w:tcPr>
            <w:tcW w:w="1032" w:type="pct"/>
            <w:vMerge/>
            <w:vAlign w:val="center"/>
          </w:tcPr>
          <w:p w14:paraId="56376DAC" w14:textId="77777777" w:rsidR="00800015" w:rsidRPr="00F73084" w:rsidRDefault="00800015" w:rsidP="00800015">
            <w:pPr>
              <w:jc w:val="center"/>
              <w:rPr>
                <w:color w:val="000000"/>
                <w:szCs w:val="21"/>
              </w:rPr>
            </w:pPr>
          </w:p>
        </w:tc>
        <w:tc>
          <w:tcPr>
            <w:tcW w:w="1031" w:type="pct"/>
            <w:vMerge/>
            <w:vAlign w:val="center"/>
          </w:tcPr>
          <w:p w14:paraId="27773641" w14:textId="77777777" w:rsidR="00800015" w:rsidRPr="00F73084" w:rsidRDefault="00800015" w:rsidP="00800015">
            <w:pPr>
              <w:jc w:val="center"/>
              <w:rPr>
                <w:color w:val="000000"/>
                <w:szCs w:val="21"/>
              </w:rPr>
            </w:pPr>
          </w:p>
        </w:tc>
      </w:tr>
      <w:tr w:rsidR="00800015" w:rsidRPr="00F73084" w14:paraId="5065CC5E" w14:textId="77777777" w:rsidTr="00800015">
        <w:trPr>
          <w:trHeight w:val="340"/>
          <w:jc w:val="center"/>
        </w:trPr>
        <w:tc>
          <w:tcPr>
            <w:tcW w:w="467" w:type="pct"/>
            <w:vAlign w:val="center"/>
          </w:tcPr>
          <w:p w14:paraId="1268E087" w14:textId="77777777" w:rsidR="00800015" w:rsidRPr="00F73084" w:rsidRDefault="00800015" w:rsidP="00800015">
            <w:pPr>
              <w:pStyle w:val="afffffffff8"/>
              <w:tabs>
                <w:tab w:val="clear" w:pos="6480"/>
              </w:tabs>
              <w:topLinePunct w:val="0"/>
              <w:adjustRightInd/>
              <w:snapToGrid/>
              <w:spacing w:line="240" w:lineRule="exact"/>
              <w:rPr>
                <w:rFonts w:eastAsia="宋体"/>
                <w:color w:val="000000"/>
                <w:szCs w:val="21"/>
              </w:rPr>
            </w:pPr>
            <w:r w:rsidRPr="00F73084">
              <w:rPr>
                <w:rFonts w:eastAsia="宋体" w:hint="eastAsia"/>
                <w:color w:val="000000"/>
                <w:szCs w:val="21"/>
              </w:rPr>
              <w:t>3</w:t>
            </w:r>
          </w:p>
        </w:tc>
        <w:tc>
          <w:tcPr>
            <w:tcW w:w="1550" w:type="pct"/>
            <w:vAlign w:val="center"/>
          </w:tcPr>
          <w:p w14:paraId="5C7A59E8" w14:textId="77777777" w:rsidR="00800015" w:rsidRPr="00F73084" w:rsidRDefault="00800015" w:rsidP="00800015">
            <w:pPr>
              <w:jc w:val="center"/>
              <w:rPr>
                <w:color w:val="000000"/>
                <w:szCs w:val="21"/>
              </w:rPr>
            </w:pPr>
            <w:r w:rsidRPr="00F73084">
              <w:rPr>
                <w:rFonts w:hint="eastAsia"/>
                <w:color w:val="000000"/>
                <w:szCs w:val="21"/>
              </w:rPr>
              <w:t>甲苯</w:t>
            </w:r>
          </w:p>
        </w:tc>
        <w:tc>
          <w:tcPr>
            <w:tcW w:w="920" w:type="pct"/>
            <w:vAlign w:val="center"/>
          </w:tcPr>
          <w:p w14:paraId="5CD80254" w14:textId="77777777" w:rsidR="00800015" w:rsidRPr="00F73084" w:rsidRDefault="00800015" w:rsidP="00800015">
            <w:pPr>
              <w:jc w:val="center"/>
              <w:rPr>
                <w:color w:val="000000"/>
              </w:rPr>
            </w:pPr>
          </w:p>
        </w:tc>
        <w:tc>
          <w:tcPr>
            <w:tcW w:w="1032" w:type="pct"/>
            <w:vMerge/>
            <w:vAlign w:val="center"/>
          </w:tcPr>
          <w:p w14:paraId="65DE43AE" w14:textId="77777777" w:rsidR="00800015" w:rsidRPr="00F73084" w:rsidRDefault="00800015" w:rsidP="00800015">
            <w:pPr>
              <w:jc w:val="center"/>
              <w:rPr>
                <w:color w:val="000000"/>
                <w:szCs w:val="21"/>
              </w:rPr>
            </w:pPr>
          </w:p>
        </w:tc>
        <w:tc>
          <w:tcPr>
            <w:tcW w:w="1031" w:type="pct"/>
            <w:vMerge/>
            <w:vAlign w:val="center"/>
          </w:tcPr>
          <w:p w14:paraId="1AD74B05" w14:textId="77777777" w:rsidR="00800015" w:rsidRPr="00F73084" w:rsidRDefault="00800015" w:rsidP="00800015">
            <w:pPr>
              <w:jc w:val="center"/>
              <w:rPr>
                <w:color w:val="000000"/>
                <w:szCs w:val="21"/>
              </w:rPr>
            </w:pPr>
          </w:p>
        </w:tc>
      </w:tr>
      <w:tr w:rsidR="00800015" w:rsidRPr="00F73084" w14:paraId="4D5D516A" w14:textId="77777777" w:rsidTr="00800015">
        <w:trPr>
          <w:trHeight w:val="340"/>
          <w:jc w:val="center"/>
        </w:trPr>
        <w:tc>
          <w:tcPr>
            <w:tcW w:w="467" w:type="pct"/>
            <w:vAlign w:val="center"/>
          </w:tcPr>
          <w:p w14:paraId="6C5E0BE9" w14:textId="77777777" w:rsidR="00800015" w:rsidRPr="00F73084" w:rsidRDefault="00800015" w:rsidP="00800015">
            <w:pPr>
              <w:pStyle w:val="afffffffff8"/>
              <w:tabs>
                <w:tab w:val="clear" w:pos="6480"/>
              </w:tabs>
              <w:topLinePunct w:val="0"/>
              <w:adjustRightInd/>
              <w:snapToGrid/>
              <w:spacing w:line="240" w:lineRule="exact"/>
              <w:rPr>
                <w:rFonts w:eastAsia="宋体"/>
                <w:color w:val="000000"/>
                <w:szCs w:val="21"/>
              </w:rPr>
            </w:pPr>
            <w:r w:rsidRPr="00F73084">
              <w:rPr>
                <w:rFonts w:eastAsia="宋体" w:hint="eastAsia"/>
                <w:color w:val="000000"/>
                <w:szCs w:val="21"/>
              </w:rPr>
              <w:t>4</w:t>
            </w:r>
          </w:p>
        </w:tc>
        <w:tc>
          <w:tcPr>
            <w:tcW w:w="1550" w:type="pct"/>
            <w:vAlign w:val="center"/>
          </w:tcPr>
          <w:p w14:paraId="6EFBDAB5" w14:textId="77777777" w:rsidR="00800015" w:rsidRPr="00F73084" w:rsidRDefault="00800015" w:rsidP="00800015">
            <w:pPr>
              <w:jc w:val="center"/>
              <w:rPr>
                <w:color w:val="000000"/>
                <w:szCs w:val="21"/>
              </w:rPr>
            </w:pPr>
            <w:r w:rsidRPr="00F73084">
              <w:rPr>
                <w:rFonts w:hint="eastAsia"/>
                <w:color w:val="000000"/>
                <w:szCs w:val="21"/>
              </w:rPr>
              <w:t>D</w:t>
            </w:r>
            <w:r w:rsidRPr="00F73084">
              <w:rPr>
                <w:color w:val="000000"/>
                <w:szCs w:val="21"/>
              </w:rPr>
              <w:t>MF</w:t>
            </w:r>
          </w:p>
        </w:tc>
        <w:tc>
          <w:tcPr>
            <w:tcW w:w="920" w:type="pct"/>
            <w:vAlign w:val="center"/>
          </w:tcPr>
          <w:p w14:paraId="4F0255B4" w14:textId="77777777" w:rsidR="00800015" w:rsidRPr="00F73084" w:rsidRDefault="00800015" w:rsidP="00800015">
            <w:pPr>
              <w:jc w:val="center"/>
              <w:rPr>
                <w:color w:val="000000"/>
              </w:rPr>
            </w:pPr>
          </w:p>
        </w:tc>
        <w:tc>
          <w:tcPr>
            <w:tcW w:w="1032" w:type="pct"/>
            <w:vMerge/>
            <w:vAlign w:val="center"/>
          </w:tcPr>
          <w:p w14:paraId="279EAF49" w14:textId="77777777" w:rsidR="00800015" w:rsidRPr="00F73084" w:rsidRDefault="00800015" w:rsidP="00800015">
            <w:pPr>
              <w:jc w:val="center"/>
              <w:rPr>
                <w:color w:val="000000"/>
                <w:szCs w:val="21"/>
              </w:rPr>
            </w:pPr>
          </w:p>
        </w:tc>
        <w:tc>
          <w:tcPr>
            <w:tcW w:w="1031" w:type="pct"/>
            <w:vMerge/>
            <w:vAlign w:val="center"/>
          </w:tcPr>
          <w:p w14:paraId="0DB755A5" w14:textId="77777777" w:rsidR="00800015" w:rsidRPr="00F73084" w:rsidRDefault="00800015" w:rsidP="00800015">
            <w:pPr>
              <w:jc w:val="center"/>
              <w:rPr>
                <w:color w:val="000000"/>
                <w:szCs w:val="21"/>
              </w:rPr>
            </w:pPr>
          </w:p>
        </w:tc>
      </w:tr>
      <w:tr w:rsidR="00800015" w:rsidRPr="00F73084" w14:paraId="467BA6DF" w14:textId="77777777" w:rsidTr="00800015">
        <w:trPr>
          <w:trHeight w:val="340"/>
          <w:jc w:val="center"/>
        </w:trPr>
        <w:tc>
          <w:tcPr>
            <w:tcW w:w="467" w:type="pct"/>
            <w:vAlign w:val="center"/>
          </w:tcPr>
          <w:p w14:paraId="10092B60" w14:textId="77777777" w:rsidR="00800015" w:rsidRPr="00F73084" w:rsidRDefault="00800015" w:rsidP="00800015">
            <w:pPr>
              <w:pStyle w:val="afffffffff8"/>
              <w:tabs>
                <w:tab w:val="clear" w:pos="6480"/>
              </w:tabs>
              <w:topLinePunct w:val="0"/>
              <w:adjustRightInd/>
              <w:snapToGrid/>
              <w:spacing w:line="240" w:lineRule="exact"/>
              <w:rPr>
                <w:rFonts w:eastAsia="宋体"/>
                <w:color w:val="000000"/>
                <w:szCs w:val="21"/>
              </w:rPr>
            </w:pPr>
            <w:r w:rsidRPr="00F73084">
              <w:rPr>
                <w:rFonts w:eastAsia="宋体" w:hint="eastAsia"/>
                <w:color w:val="000000"/>
                <w:szCs w:val="21"/>
              </w:rPr>
              <w:t>5</w:t>
            </w:r>
          </w:p>
        </w:tc>
        <w:tc>
          <w:tcPr>
            <w:tcW w:w="1550" w:type="pct"/>
            <w:vAlign w:val="center"/>
          </w:tcPr>
          <w:p w14:paraId="4AD1A983" w14:textId="77777777" w:rsidR="00800015" w:rsidRPr="00F73084" w:rsidRDefault="00800015" w:rsidP="00800015">
            <w:pPr>
              <w:jc w:val="center"/>
              <w:rPr>
                <w:color w:val="000000"/>
                <w:szCs w:val="21"/>
              </w:rPr>
            </w:pPr>
            <w:r w:rsidRPr="00F73084">
              <w:rPr>
                <w:rFonts w:hint="eastAsia"/>
                <w:color w:val="000000"/>
                <w:szCs w:val="21"/>
              </w:rPr>
              <w:t>甲醇</w:t>
            </w:r>
          </w:p>
        </w:tc>
        <w:tc>
          <w:tcPr>
            <w:tcW w:w="920" w:type="pct"/>
            <w:vAlign w:val="center"/>
          </w:tcPr>
          <w:p w14:paraId="6860E3CC" w14:textId="77777777" w:rsidR="00800015" w:rsidRPr="00F73084" w:rsidRDefault="00800015" w:rsidP="00800015">
            <w:pPr>
              <w:jc w:val="center"/>
              <w:rPr>
                <w:color w:val="000000"/>
              </w:rPr>
            </w:pPr>
          </w:p>
        </w:tc>
        <w:tc>
          <w:tcPr>
            <w:tcW w:w="1032" w:type="pct"/>
            <w:vMerge/>
            <w:vAlign w:val="center"/>
          </w:tcPr>
          <w:p w14:paraId="681007D0" w14:textId="77777777" w:rsidR="00800015" w:rsidRPr="00F73084" w:rsidRDefault="00800015" w:rsidP="00800015">
            <w:pPr>
              <w:jc w:val="center"/>
              <w:rPr>
                <w:color w:val="000000"/>
                <w:szCs w:val="21"/>
              </w:rPr>
            </w:pPr>
          </w:p>
        </w:tc>
        <w:tc>
          <w:tcPr>
            <w:tcW w:w="1031" w:type="pct"/>
            <w:vMerge/>
            <w:vAlign w:val="center"/>
          </w:tcPr>
          <w:p w14:paraId="4A089652" w14:textId="77777777" w:rsidR="00800015" w:rsidRPr="00F73084" w:rsidRDefault="00800015" w:rsidP="00800015">
            <w:pPr>
              <w:jc w:val="center"/>
              <w:rPr>
                <w:color w:val="000000"/>
                <w:szCs w:val="21"/>
              </w:rPr>
            </w:pPr>
          </w:p>
        </w:tc>
      </w:tr>
      <w:tr w:rsidR="00800015" w:rsidRPr="00F73084" w14:paraId="6D8D0BA6" w14:textId="77777777" w:rsidTr="00800015">
        <w:trPr>
          <w:trHeight w:val="340"/>
          <w:jc w:val="center"/>
        </w:trPr>
        <w:tc>
          <w:tcPr>
            <w:tcW w:w="467" w:type="pct"/>
            <w:vAlign w:val="center"/>
          </w:tcPr>
          <w:p w14:paraId="10BDA61C" w14:textId="77777777" w:rsidR="00800015" w:rsidRPr="00F73084" w:rsidRDefault="00800015" w:rsidP="00800015">
            <w:pPr>
              <w:pStyle w:val="afffffffff8"/>
              <w:tabs>
                <w:tab w:val="clear" w:pos="6480"/>
              </w:tabs>
              <w:topLinePunct w:val="0"/>
              <w:adjustRightInd/>
              <w:snapToGrid/>
              <w:spacing w:line="240" w:lineRule="exact"/>
              <w:rPr>
                <w:rFonts w:eastAsia="宋体"/>
                <w:color w:val="000000"/>
                <w:szCs w:val="21"/>
              </w:rPr>
            </w:pPr>
            <w:r w:rsidRPr="00F73084">
              <w:rPr>
                <w:rFonts w:eastAsia="宋体" w:hint="eastAsia"/>
                <w:color w:val="000000"/>
                <w:szCs w:val="21"/>
              </w:rPr>
              <w:t>6</w:t>
            </w:r>
          </w:p>
        </w:tc>
        <w:tc>
          <w:tcPr>
            <w:tcW w:w="1550" w:type="pct"/>
            <w:vAlign w:val="center"/>
          </w:tcPr>
          <w:p w14:paraId="569A45A1" w14:textId="77777777" w:rsidR="00800015" w:rsidRPr="00F73084" w:rsidRDefault="00800015" w:rsidP="00A97241">
            <w:pPr>
              <w:jc w:val="center"/>
              <w:rPr>
                <w:color w:val="000000"/>
                <w:szCs w:val="21"/>
              </w:rPr>
            </w:pPr>
            <w:r w:rsidRPr="00F73084">
              <w:rPr>
                <w:rFonts w:hint="eastAsia"/>
                <w:color w:val="000000"/>
                <w:szCs w:val="21"/>
              </w:rPr>
              <w:t>VOC</w:t>
            </w:r>
            <w:r w:rsidRPr="00F73084">
              <w:rPr>
                <w:color w:val="000000"/>
                <w:szCs w:val="21"/>
              </w:rPr>
              <w:t>s(</w:t>
            </w:r>
            <w:r w:rsidRPr="00F73084">
              <w:rPr>
                <w:rFonts w:hint="eastAsia"/>
                <w:color w:val="000000"/>
                <w:szCs w:val="21"/>
              </w:rPr>
              <w:t>甲苯</w:t>
            </w:r>
            <w:r w:rsidRPr="00F73084">
              <w:rPr>
                <w:color w:val="000000"/>
                <w:szCs w:val="21"/>
              </w:rPr>
              <w:t>、甲醇、</w:t>
            </w:r>
            <w:r w:rsidRPr="00F73084">
              <w:rPr>
                <w:rFonts w:hint="eastAsia"/>
                <w:color w:val="000000"/>
                <w:szCs w:val="21"/>
              </w:rPr>
              <w:t>DMF</w:t>
            </w:r>
            <w:r w:rsidRPr="00F73084">
              <w:rPr>
                <w:rFonts w:hint="eastAsia"/>
                <w:color w:val="000000"/>
                <w:szCs w:val="21"/>
              </w:rPr>
              <w:t>等有机废气</w:t>
            </w:r>
            <w:r w:rsidRPr="00F73084">
              <w:rPr>
                <w:rFonts w:hint="eastAsia"/>
                <w:color w:val="000000"/>
                <w:szCs w:val="21"/>
              </w:rPr>
              <w:t>)</w:t>
            </w:r>
          </w:p>
        </w:tc>
        <w:tc>
          <w:tcPr>
            <w:tcW w:w="920" w:type="pct"/>
            <w:vAlign w:val="center"/>
          </w:tcPr>
          <w:p w14:paraId="776E19EF" w14:textId="77777777" w:rsidR="00800015" w:rsidRPr="00F73084" w:rsidRDefault="00800015" w:rsidP="00800015">
            <w:pPr>
              <w:jc w:val="center"/>
              <w:rPr>
                <w:color w:val="000000"/>
              </w:rPr>
            </w:pPr>
          </w:p>
        </w:tc>
        <w:tc>
          <w:tcPr>
            <w:tcW w:w="1032" w:type="pct"/>
            <w:vMerge/>
            <w:vAlign w:val="center"/>
          </w:tcPr>
          <w:p w14:paraId="55E5EDF8" w14:textId="77777777" w:rsidR="00800015" w:rsidRPr="00F73084" w:rsidRDefault="00800015" w:rsidP="00800015">
            <w:pPr>
              <w:jc w:val="center"/>
              <w:rPr>
                <w:color w:val="000000"/>
                <w:szCs w:val="21"/>
              </w:rPr>
            </w:pPr>
          </w:p>
        </w:tc>
        <w:tc>
          <w:tcPr>
            <w:tcW w:w="1031" w:type="pct"/>
            <w:vMerge/>
            <w:vAlign w:val="center"/>
          </w:tcPr>
          <w:p w14:paraId="70E71E94" w14:textId="77777777" w:rsidR="00800015" w:rsidRPr="00F73084" w:rsidRDefault="00800015" w:rsidP="00800015">
            <w:pPr>
              <w:jc w:val="center"/>
              <w:rPr>
                <w:color w:val="000000"/>
                <w:szCs w:val="21"/>
              </w:rPr>
            </w:pPr>
          </w:p>
        </w:tc>
      </w:tr>
    </w:tbl>
    <w:p w14:paraId="5704D11F" w14:textId="77777777" w:rsidR="002D7E28" w:rsidRPr="00F73084" w:rsidRDefault="00491402" w:rsidP="00AC23B5">
      <w:pPr>
        <w:pStyle w:val="18"/>
        <w:ind w:firstLineChars="200" w:firstLine="480"/>
        <w:outlineLvl w:val="3"/>
        <w:rPr>
          <w:rFonts w:ascii="Times New Roman" w:hAnsi="Times New Roman" w:cs="Times New Roman"/>
          <w:color w:val="000000"/>
        </w:rPr>
      </w:pPr>
      <w:r w:rsidRPr="00F73084">
        <w:rPr>
          <w:rFonts w:ascii="Times New Roman" w:hAnsi="Times New Roman" w:cs="Times New Roman" w:hint="eastAsia"/>
          <w:color w:val="000000"/>
        </w:rPr>
        <w:t>2</w:t>
      </w:r>
      <w:r w:rsidRPr="00F73084">
        <w:rPr>
          <w:rFonts w:ascii="Times New Roman" w:hAnsi="Times New Roman" w:cs="Times New Roman" w:hint="eastAsia"/>
          <w:color w:val="000000"/>
        </w:rPr>
        <w:t>、</w:t>
      </w:r>
      <w:r w:rsidR="002D7E28" w:rsidRPr="00F73084">
        <w:rPr>
          <w:rFonts w:ascii="Times New Roman" w:hAnsi="Times New Roman" w:cs="Times New Roman"/>
          <w:color w:val="000000"/>
        </w:rPr>
        <w:t>废水</w:t>
      </w:r>
    </w:p>
    <w:p w14:paraId="6ED768CD" w14:textId="77777777" w:rsidR="002D7E28" w:rsidRPr="00F73084" w:rsidRDefault="00AC23B5">
      <w:pPr>
        <w:pStyle w:val="18"/>
        <w:ind w:firstLineChars="177"/>
        <w:rPr>
          <w:rFonts w:ascii="Times New Roman" w:hAnsi="Times New Roman" w:cs="Times New Roman"/>
          <w:color w:val="000000"/>
        </w:rPr>
      </w:pPr>
      <w:r w:rsidRPr="00F73084">
        <w:rPr>
          <w:rFonts w:ascii="Times New Roman" w:hAnsi="Times New Roman" w:cs="Times New Roman" w:hint="eastAsia"/>
          <w:color w:val="000000"/>
        </w:rPr>
        <w:t>（</w:t>
      </w:r>
      <w:r w:rsidRPr="00F73084">
        <w:rPr>
          <w:rFonts w:ascii="Times New Roman" w:hAnsi="Times New Roman" w:cs="Times New Roman" w:hint="eastAsia"/>
          <w:color w:val="000000"/>
        </w:rPr>
        <w:t>1</w:t>
      </w:r>
      <w:r w:rsidRPr="00F73084">
        <w:rPr>
          <w:rFonts w:ascii="Times New Roman" w:hAnsi="Times New Roman" w:cs="Times New Roman" w:hint="eastAsia"/>
          <w:color w:val="000000"/>
        </w:rPr>
        <w:t>）</w:t>
      </w:r>
      <w:r w:rsidR="002D7E28" w:rsidRPr="00F73084">
        <w:rPr>
          <w:rFonts w:ascii="Times New Roman" w:hAnsi="宋体" w:cs="Times New Roman"/>
          <w:color w:val="000000"/>
        </w:rPr>
        <w:t>废水产生</w:t>
      </w:r>
    </w:p>
    <w:p w14:paraId="58DC78CE" w14:textId="77777777" w:rsidR="00B96277" w:rsidRPr="00F73084" w:rsidRDefault="00AC23B5" w:rsidP="00B96277">
      <w:pPr>
        <w:spacing w:line="360" w:lineRule="auto"/>
        <w:ind w:firstLine="480"/>
        <w:rPr>
          <w:rFonts w:hAnsi="宋体"/>
          <w:color w:val="000000"/>
          <w:sz w:val="24"/>
        </w:rPr>
      </w:pPr>
      <w:r w:rsidRPr="00F73084">
        <w:rPr>
          <w:rFonts w:hAnsi="宋体"/>
          <w:color w:val="000000"/>
          <w:sz w:val="24"/>
        </w:rPr>
        <w:t>拟建项目厂区排水系统采用雨污分流、清污分流的方式；初期雨水排入厂区</w:t>
      </w:r>
      <w:r w:rsidRPr="00F73084">
        <w:rPr>
          <w:rFonts w:hAnsi="宋体" w:hint="eastAsia"/>
          <w:color w:val="000000"/>
          <w:sz w:val="24"/>
        </w:rPr>
        <w:t>初雨收集池</w:t>
      </w:r>
      <w:r w:rsidRPr="00F73084">
        <w:rPr>
          <w:rFonts w:hAnsi="宋体"/>
          <w:color w:val="000000"/>
          <w:sz w:val="24"/>
        </w:rPr>
        <w:t>，</w:t>
      </w:r>
      <w:r w:rsidRPr="00F73084">
        <w:rPr>
          <w:rFonts w:hAnsi="宋体" w:hint="eastAsia"/>
          <w:color w:val="000000"/>
          <w:sz w:val="24"/>
        </w:rPr>
        <w:t>拟</w:t>
      </w:r>
      <w:r w:rsidRPr="00F73084">
        <w:rPr>
          <w:rFonts w:hAnsi="宋体"/>
          <w:color w:val="000000"/>
          <w:sz w:val="24"/>
        </w:rPr>
        <w:t>分批进入</w:t>
      </w:r>
      <w:r w:rsidR="005A434B" w:rsidRPr="00F73084">
        <w:rPr>
          <w:rFonts w:hAnsi="宋体" w:hint="eastAsia"/>
          <w:color w:val="000000"/>
          <w:sz w:val="24"/>
        </w:rPr>
        <w:t>山东</w:t>
      </w:r>
      <w:r w:rsidR="005A434B" w:rsidRPr="00F73084">
        <w:rPr>
          <w:rFonts w:hAnsi="宋体"/>
          <w:color w:val="000000"/>
          <w:sz w:val="24"/>
        </w:rPr>
        <w:t>祥瑞药业</w:t>
      </w:r>
      <w:r w:rsidRPr="00F73084">
        <w:rPr>
          <w:rFonts w:hAnsi="宋体"/>
          <w:color w:val="000000"/>
          <w:sz w:val="24"/>
        </w:rPr>
        <w:t>污水处理站处理，其余雨水就近排入园区雨水管线后汇入</w:t>
      </w:r>
      <w:r w:rsidR="005A434B" w:rsidRPr="00F73084">
        <w:rPr>
          <w:rFonts w:hAnsi="宋体" w:hint="eastAsia"/>
          <w:color w:val="000000"/>
          <w:sz w:val="24"/>
        </w:rPr>
        <w:t>苇子河</w:t>
      </w:r>
      <w:r w:rsidRPr="00F73084">
        <w:rPr>
          <w:rFonts w:hAnsi="宋体" w:hint="eastAsia"/>
          <w:color w:val="000000"/>
          <w:sz w:val="24"/>
        </w:rPr>
        <w:t>。</w:t>
      </w:r>
      <w:r w:rsidRPr="00F73084">
        <w:rPr>
          <w:rFonts w:hAnsi="宋体"/>
          <w:color w:val="000000"/>
          <w:sz w:val="24"/>
        </w:rPr>
        <w:t>项目废水</w:t>
      </w:r>
      <w:r w:rsidRPr="00F73084">
        <w:rPr>
          <w:rFonts w:hAnsi="宋体" w:hint="eastAsia"/>
          <w:color w:val="000000"/>
          <w:sz w:val="24"/>
        </w:rPr>
        <w:t>主要</w:t>
      </w:r>
      <w:r w:rsidRPr="00F73084">
        <w:rPr>
          <w:rFonts w:hAnsi="宋体"/>
          <w:color w:val="000000"/>
          <w:sz w:val="24"/>
        </w:rPr>
        <w:t>包括</w:t>
      </w:r>
      <w:r w:rsidR="00AA255A" w:rsidRPr="00F73084">
        <w:rPr>
          <w:rFonts w:hAnsi="宋体" w:hint="eastAsia"/>
          <w:color w:val="000000"/>
          <w:sz w:val="24"/>
        </w:rPr>
        <w:t>蒸盐中和废水（</w:t>
      </w:r>
      <w:r w:rsidR="00AA255A" w:rsidRPr="00F73084">
        <w:rPr>
          <w:rFonts w:hAnsi="宋体" w:hint="eastAsia"/>
          <w:color w:val="000000"/>
          <w:sz w:val="24"/>
        </w:rPr>
        <w:t>W1</w:t>
      </w:r>
      <w:r w:rsidR="00AA255A" w:rsidRPr="00F73084">
        <w:rPr>
          <w:rFonts w:hAnsi="宋体" w:hint="eastAsia"/>
          <w:color w:val="000000"/>
          <w:sz w:val="24"/>
        </w:rPr>
        <w:t>）、缩合分水器废水（</w:t>
      </w:r>
      <w:r w:rsidR="00AA255A" w:rsidRPr="00F73084">
        <w:rPr>
          <w:rFonts w:hAnsi="宋体" w:hint="eastAsia"/>
          <w:color w:val="000000"/>
          <w:sz w:val="24"/>
        </w:rPr>
        <w:t>W2</w:t>
      </w:r>
      <w:r w:rsidR="00AA255A" w:rsidRPr="00F73084">
        <w:rPr>
          <w:rFonts w:hAnsi="宋体" w:hint="eastAsia"/>
          <w:color w:val="000000"/>
          <w:sz w:val="24"/>
        </w:rPr>
        <w:t>）、喷淋尾气处理废水、尾气脱附有机溶剂废水、设备冲洗</w:t>
      </w:r>
      <w:r w:rsidR="00AA255A" w:rsidRPr="00F73084">
        <w:rPr>
          <w:rFonts w:hAnsi="宋体"/>
          <w:color w:val="000000"/>
          <w:sz w:val="24"/>
        </w:rPr>
        <w:t>废水</w:t>
      </w:r>
      <w:r w:rsidR="00AA255A" w:rsidRPr="00F73084">
        <w:rPr>
          <w:rFonts w:hAnsi="宋体" w:hint="eastAsia"/>
          <w:color w:val="000000"/>
          <w:sz w:val="24"/>
        </w:rPr>
        <w:t>、地面冲洗废水、循环系统排污水、生活污水。</w:t>
      </w:r>
      <w:r w:rsidR="00AA255A" w:rsidRPr="00F73084">
        <w:rPr>
          <w:rFonts w:hAnsi="宋体"/>
          <w:color w:val="000000"/>
          <w:sz w:val="24"/>
        </w:rPr>
        <w:t>生活污水</w:t>
      </w:r>
      <w:r w:rsidR="00AA255A" w:rsidRPr="00F73084">
        <w:rPr>
          <w:rFonts w:hAnsi="宋体" w:hint="eastAsia"/>
          <w:color w:val="000000"/>
          <w:sz w:val="24"/>
        </w:rPr>
        <w:t>经化粪池预处理后，与蒸盐中和废水（</w:t>
      </w:r>
      <w:r w:rsidR="00AA255A" w:rsidRPr="00F73084">
        <w:rPr>
          <w:rFonts w:hAnsi="宋体" w:hint="eastAsia"/>
          <w:color w:val="000000"/>
          <w:sz w:val="24"/>
        </w:rPr>
        <w:t>W1</w:t>
      </w:r>
      <w:r w:rsidR="00AA255A" w:rsidRPr="00F73084">
        <w:rPr>
          <w:rFonts w:hAnsi="宋体" w:hint="eastAsia"/>
          <w:color w:val="000000"/>
          <w:sz w:val="24"/>
        </w:rPr>
        <w:t>）、缩合分水器废水（</w:t>
      </w:r>
      <w:r w:rsidR="00AA255A" w:rsidRPr="00F73084">
        <w:rPr>
          <w:rFonts w:hAnsi="宋体" w:hint="eastAsia"/>
          <w:color w:val="000000"/>
          <w:sz w:val="24"/>
        </w:rPr>
        <w:t>W2</w:t>
      </w:r>
      <w:r w:rsidR="00AA255A" w:rsidRPr="00F73084">
        <w:rPr>
          <w:rFonts w:hAnsi="宋体" w:hint="eastAsia"/>
          <w:color w:val="000000"/>
          <w:sz w:val="24"/>
        </w:rPr>
        <w:t>）、喷淋尾气处理废水、尾气脱附有机溶剂废水、设备冲洗</w:t>
      </w:r>
      <w:r w:rsidR="00AA255A" w:rsidRPr="00F73084">
        <w:rPr>
          <w:rFonts w:hAnsi="宋体"/>
          <w:color w:val="000000"/>
          <w:sz w:val="24"/>
        </w:rPr>
        <w:t>废水</w:t>
      </w:r>
      <w:r w:rsidR="00AA255A" w:rsidRPr="00F73084">
        <w:rPr>
          <w:rFonts w:hAnsi="宋体" w:hint="eastAsia"/>
          <w:color w:val="000000"/>
          <w:sz w:val="24"/>
        </w:rPr>
        <w:t>、地面冲洗废水、循环系统排污水</w:t>
      </w:r>
      <w:r w:rsidR="002B01FC" w:rsidRPr="00F73084">
        <w:rPr>
          <w:rFonts w:hAnsi="宋体" w:hint="eastAsia"/>
          <w:color w:val="000000"/>
          <w:sz w:val="24"/>
        </w:rPr>
        <w:t>、</w:t>
      </w:r>
      <w:r w:rsidR="002B01FC" w:rsidRPr="00F73084">
        <w:rPr>
          <w:rFonts w:hAnsi="宋体"/>
          <w:color w:val="000000"/>
          <w:sz w:val="24"/>
        </w:rPr>
        <w:t>纯水系统排污水</w:t>
      </w:r>
      <w:r w:rsidR="00AA255A" w:rsidRPr="00F73084">
        <w:rPr>
          <w:rFonts w:hAnsi="宋体" w:hint="eastAsia"/>
          <w:color w:val="000000"/>
          <w:sz w:val="24"/>
        </w:rPr>
        <w:t>一起排入山东祥瑞药业</w:t>
      </w:r>
      <w:r w:rsidR="00AA255A" w:rsidRPr="00F73084">
        <w:rPr>
          <w:rFonts w:hAnsi="宋体"/>
          <w:color w:val="000000"/>
          <w:sz w:val="24"/>
        </w:rPr>
        <w:t>污水处理站处理，经污水管网</w:t>
      </w:r>
      <w:r w:rsidR="00AA255A" w:rsidRPr="00F73084">
        <w:rPr>
          <w:rFonts w:hAnsi="宋体" w:hint="eastAsia"/>
          <w:color w:val="000000"/>
          <w:sz w:val="24"/>
        </w:rPr>
        <w:t>排入人工湿地，经人工湿地处理后引入引汶干渠，最终汇入苇子河。</w:t>
      </w:r>
      <w:r w:rsidR="005A434B" w:rsidRPr="00F73084">
        <w:rPr>
          <w:rFonts w:hAnsi="宋体" w:hint="eastAsia"/>
          <w:color w:val="000000"/>
          <w:sz w:val="24"/>
        </w:rPr>
        <w:t xml:space="preserve"> </w:t>
      </w:r>
    </w:p>
    <w:p w14:paraId="1D136C40" w14:textId="77777777" w:rsidR="00AC23B5" w:rsidRPr="00F73084" w:rsidRDefault="00AC23B5" w:rsidP="00EC3D15">
      <w:pPr>
        <w:spacing w:line="360" w:lineRule="auto"/>
        <w:ind w:firstLine="482"/>
        <w:rPr>
          <w:rFonts w:hAnsi="宋体"/>
          <w:color w:val="000000"/>
          <w:sz w:val="24"/>
        </w:rPr>
      </w:pPr>
      <w:r w:rsidRPr="00F73084">
        <w:rPr>
          <w:rFonts w:hAnsi="宋体" w:hint="eastAsia"/>
          <w:color w:val="000000"/>
          <w:sz w:val="24"/>
        </w:rPr>
        <w:t>废水</w:t>
      </w:r>
      <w:r w:rsidRPr="00F73084">
        <w:rPr>
          <w:rFonts w:hAnsi="宋体"/>
          <w:color w:val="000000"/>
          <w:sz w:val="24"/>
        </w:rPr>
        <w:t>产生</w:t>
      </w:r>
      <w:r w:rsidRPr="00F73084">
        <w:rPr>
          <w:rFonts w:hAnsi="宋体" w:hint="eastAsia"/>
          <w:color w:val="000000"/>
          <w:sz w:val="24"/>
        </w:rPr>
        <w:t>及</w:t>
      </w:r>
      <w:r w:rsidRPr="00F73084">
        <w:rPr>
          <w:rFonts w:hAnsi="宋体"/>
          <w:color w:val="000000"/>
          <w:sz w:val="24"/>
        </w:rPr>
        <w:t>水质情况见表</w:t>
      </w:r>
      <w:r w:rsidRPr="00F73084">
        <w:rPr>
          <w:rFonts w:hAnsi="宋体" w:hint="eastAsia"/>
          <w:color w:val="000000"/>
          <w:sz w:val="24"/>
        </w:rPr>
        <w:t>2.</w:t>
      </w:r>
      <w:r w:rsidR="005A434B" w:rsidRPr="00F73084">
        <w:rPr>
          <w:rFonts w:hAnsi="宋体"/>
          <w:color w:val="000000"/>
          <w:sz w:val="24"/>
        </w:rPr>
        <w:t>2</w:t>
      </w:r>
      <w:r w:rsidRPr="00F73084">
        <w:rPr>
          <w:rFonts w:hAnsi="宋体" w:hint="eastAsia"/>
          <w:color w:val="000000"/>
          <w:sz w:val="24"/>
        </w:rPr>
        <w:t>-</w:t>
      </w:r>
      <w:r w:rsidR="008D4BA4" w:rsidRPr="00F73084">
        <w:rPr>
          <w:rFonts w:hAnsi="宋体"/>
          <w:color w:val="000000"/>
          <w:sz w:val="24"/>
        </w:rPr>
        <w:t>2</w:t>
      </w:r>
      <w:r w:rsidR="00AA255A" w:rsidRPr="00F73084">
        <w:rPr>
          <w:rFonts w:hAnsi="宋体"/>
          <w:color w:val="000000"/>
          <w:sz w:val="24"/>
        </w:rPr>
        <w:t>4</w:t>
      </w:r>
      <w:r w:rsidRPr="00F73084">
        <w:rPr>
          <w:rFonts w:hAnsi="宋体" w:hint="eastAsia"/>
          <w:color w:val="000000"/>
          <w:sz w:val="24"/>
        </w:rPr>
        <w:t>。</w:t>
      </w:r>
    </w:p>
    <w:p w14:paraId="0D2C9EEE" w14:textId="77777777" w:rsidR="002D7180" w:rsidRPr="00F73084" w:rsidRDefault="00AC23B5" w:rsidP="00BC76A4">
      <w:pPr>
        <w:jc w:val="center"/>
        <w:rPr>
          <w:rFonts w:hAnsi="宋体"/>
          <w:b/>
          <w:color w:val="000000"/>
        </w:rPr>
      </w:pPr>
      <w:r w:rsidRPr="00F73084">
        <w:rPr>
          <w:rFonts w:hAnsi="宋体" w:hint="eastAsia"/>
          <w:b/>
          <w:color w:val="000000"/>
        </w:rPr>
        <w:t>表</w:t>
      </w:r>
      <w:r w:rsidRPr="00F73084">
        <w:rPr>
          <w:rFonts w:hAnsi="宋体" w:hint="eastAsia"/>
          <w:b/>
          <w:color w:val="000000"/>
        </w:rPr>
        <w:t>2.</w:t>
      </w:r>
      <w:r w:rsidR="005A434B" w:rsidRPr="00F73084">
        <w:rPr>
          <w:rFonts w:hAnsi="宋体"/>
          <w:b/>
          <w:color w:val="000000"/>
        </w:rPr>
        <w:t>2</w:t>
      </w:r>
      <w:r w:rsidRPr="00F73084">
        <w:rPr>
          <w:rFonts w:hAnsi="宋体" w:hint="eastAsia"/>
          <w:b/>
          <w:color w:val="000000"/>
        </w:rPr>
        <w:t>-</w:t>
      </w:r>
      <w:r w:rsidR="008D4BA4" w:rsidRPr="00F73084">
        <w:rPr>
          <w:rFonts w:hAnsi="宋体"/>
          <w:b/>
          <w:color w:val="000000"/>
        </w:rPr>
        <w:t>2</w:t>
      </w:r>
      <w:r w:rsidR="00AA255A" w:rsidRPr="00F73084">
        <w:rPr>
          <w:rFonts w:hAnsi="宋体"/>
          <w:b/>
          <w:color w:val="000000"/>
        </w:rPr>
        <w:t>4</w:t>
      </w:r>
      <w:r w:rsidRPr="00F73084">
        <w:rPr>
          <w:rFonts w:hAnsi="宋体" w:hint="eastAsia"/>
          <w:b/>
          <w:color w:val="000000"/>
        </w:rPr>
        <w:t xml:space="preserve"> </w:t>
      </w:r>
      <w:r w:rsidRPr="00F73084">
        <w:rPr>
          <w:rFonts w:hAnsi="宋体" w:hint="eastAsia"/>
          <w:b/>
          <w:color w:val="000000"/>
        </w:rPr>
        <w:t>本项目废水产生情况一览表</w:t>
      </w:r>
    </w:p>
    <w:tbl>
      <w:tblPr>
        <w:tblpPr w:leftFromText="180" w:rightFromText="180" w:vertAnchor="text" w:tblpX="-528" w:tblpY="1"/>
        <w:tblOverlap w:val="never"/>
        <w:tblW w:w="91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6"/>
        <w:gridCol w:w="1231"/>
        <w:gridCol w:w="1004"/>
        <w:gridCol w:w="879"/>
        <w:gridCol w:w="899"/>
        <w:gridCol w:w="794"/>
        <w:gridCol w:w="794"/>
        <w:gridCol w:w="794"/>
        <w:gridCol w:w="658"/>
        <w:gridCol w:w="993"/>
        <w:gridCol w:w="708"/>
      </w:tblGrid>
      <w:tr w:rsidR="000219F0" w:rsidRPr="00F73084" w14:paraId="7202681B" w14:textId="77777777" w:rsidTr="008F09E1">
        <w:trPr>
          <w:trHeight w:val="340"/>
        </w:trPr>
        <w:tc>
          <w:tcPr>
            <w:tcW w:w="426" w:type="dxa"/>
            <w:vMerge w:val="restart"/>
            <w:shd w:val="clear" w:color="auto" w:fill="auto"/>
            <w:vAlign w:val="center"/>
          </w:tcPr>
          <w:p w14:paraId="03D9D579"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序号</w:t>
            </w:r>
          </w:p>
        </w:tc>
        <w:tc>
          <w:tcPr>
            <w:tcW w:w="1231" w:type="dxa"/>
            <w:vMerge w:val="restart"/>
            <w:shd w:val="clear" w:color="auto" w:fill="auto"/>
            <w:vAlign w:val="center"/>
          </w:tcPr>
          <w:p w14:paraId="56DF4199"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产生</w:t>
            </w:r>
            <w:r w:rsidRPr="00F73084">
              <w:rPr>
                <w:rFonts w:ascii="Times New Roman" w:hAnsi="Times New Roman" w:cs="Times New Roman"/>
                <w:color w:val="000000"/>
                <w:sz w:val="21"/>
                <w:szCs w:val="21"/>
              </w:rPr>
              <w:t>环节</w:t>
            </w:r>
          </w:p>
        </w:tc>
        <w:tc>
          <w:tcPr>
            <w:tcW w:w="1004" w:type="dxa"/>
            <w:vMerge w:val="restart"/>
            <w:shd w:val="clear" w:color="auto" w:fill="auto"/>
            <w:vAlign w:val="center"/>
          </w:tcPr>
          <w:p w14:paraId="4DE45EBA"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废水量</w:t>
            </w:r>
          </w:p>
          <w:p w14:paraId="4D12DEBC"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m</w:t>
            </w:r>
            <w:r w:rsidRPr="00F73084">
              <w:rPr>
                <w:rFonts w:ascii="Times New Roman" w:hAnsi="Times New Roman" w:cs="Times New Roman"/>
                <w:color w:val="000000"/>
                <w:sz w:val="21"/>
                <w:szCs w:val="21"/>
                <w:vertAlign w:val="superscript"/>
              </w:rPr>
              <w:t>3</w:t>
            </w:r>
            <w:r w:rsidRPr="00F73084">
              <w:rPr>
                <w:rFonts w:ascii="Times New Roman" w:hAnsi="Times New Roman" w:cs="Times New Roman"/>
                <w:color w:val="000000"/>
                <w:sz w:val="21"/>
                <w:szCs w:val="21"/>
              </w:rPr>
              <w:t>/a</w:t>
            </w:r>
          </w:p>
        </w:tc>
        <w:tc>
          <w:tcPr>
            <w:tcW w:w="879" w:type="dxa"/>
            <w:vMerge w:val="restart"/>
            <w:shd w:val="clear" w:color="auto" w:fill="auto"/>
            <w:vAlign w:val="center"/>
          </w:tcPr>
          <w:p w14:paraId="67F7B1FA"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废水量</w:t>
            </w:r>
          </w:p>
          <w:p w14:paraId="2473C24D"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m</w:t>
            </w:r>
            <w:r w:rsidRPr="00F73084">
              <w:rPr>
                <w:rFonts w:ascii="Times New Roman" w:hAnsi="Times New Roman" w:cs="Times New Roman"/>
                <w:color w:val="000000"/>
                <w:sz w:val="21"/>
                <w:szCs w:val="21"/>
                <w:vertAlign w:val="superscript"/>
              </w:rPr>
              <w:t>3</w:t>
            </w:r>
            <w:r w:rsidRPr="00F73084">
              <w:rPr>
                <w:rFonts w:ascii="Times New Roman" w:hAnsi="Times New Roman" w:cs="Times New Roman"/>
                <w:color w:val="000000"/>
                <w:sz w:val="21"/>
                <w:szCs w:val="21"/>
              </w:rPr>
              <w:t>/d</w:t>
            </w:r>
          </w:p>
        </w:tc>
        <w:tc>
          <w:tcPr>
            <w:tcW w:w="4932" w:type="dxa"/>
            <w:gridSpan w:val="6"/>
            <w:shd w:val="clear" w:color="auto" w:fill="auto"/>
            <w:vAlign w:val="center"/>
          </w:tcPr>
          <w:p w14:paraId="07F1CED4" w14:textId="77777777" w:rsidR="000219F0" w:rsidRPr="00F73084" w:rsidRDefault="000219F0" w:rsidP="000219F0">
            <w:pPr>
              <w:pStyle w:val="18"/>
              <w:spacing w:line="240" w:lineRule="auto"/>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水质</w:t>
            </w:r>
            <w:r w:rsidRPr="00F73084">
              <w:rPr>
                <w:rFonts w:ascii="Times New Roman" w:hAnsi="Times New Roman" w:cs="Times New Roman"/>
                <w:color w:val="000000"/>
                <w:sz w:val="21"/>
                <w:szCs w:val="21"/>
              </w:rPr>
              <w:t>情况</w:t>
            </w:r>
            <w:r w:rsidRPr="00F73084">
              <w:rPr>
                <w:rFonts w:ascii="Times New Roman" w:hAnsi="Times New Roman" w:cs="Times New Roman"/>
                <w:color w:val="000000"/>
                <w:sz w:val="21"/>
                <w:szCs w:val="21"/>
              </w:rPr>
              <w:t>pH</w:t>
            </w:r>
            <w:r w:rsidRPr="00F73084">
              <w:rPr>
                <w:rFonts w:ascii="Times New Roman" w:hAnsi="Times New Roman" w:cs="Times New Roman" w:hint="eastAsia"/>
                <w:color w:val="000000"/>
                <w:sz w:val="21"/>
                <w:szCs w:val="21"/>
              </w:rPr>
              <w:t>无</w:t>
            </w:r>
            <w:r w:rsidRPr="00F73084">
              <w:rPr>
                <w:rFonts w:ascii="Times New Roman" w:hAnsi="Times New Roman" w:cs="Times New Roman"/>
                <w:color w:val="000000"/>
                <w:sz w:val="21"/>
                <w:szCs w:val="21"/>
              </w:rPr>
              <w:t>量纲，其余因子单位</w:t>
            </w:r>
            <w:r w:rsidRPr="00F73084">
              <w:rPr>
                <w:rFonts w:ascii="Times New Roman" w:hAnsi="Times New Roman" w:cs="Times New Roman"/>
                <w:color w:val="000000"/>
                <w:sz w:val="21"/>
                <w:szCs w:val="21"/>
              </w:rPr>
              <w:t>mg/L</w:t>
            </w:r>
          </w:p>
        </w:tc>
        <w:tc>
          <w:tcPr>
            <w:tcW w:w="708" w:type="dxa"/>
            <w:vMerge w:val="restart"/>
            <w:shd w:val="clear" w:color="auto" w:fill="auto"/>
            <w:vAlign w:val="center"/>
          </w:tcPr>
          <w:p w14:paraId="62986019"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排放</w:t>
            </w:r>
          </w:p>
          <w:p w14:paraId="0AAB8B0F"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去向</w:t>
            </w:r>
          </w:p>
        </w:tc>
      </w:tr>
      <w:tr w:rsidR="000219F0" w:rsidRPr="00F73084" w14:paraId="04C89486" w14:textId="77777777" w:rsidTr="008F09E1">
        <w:trPr>
          <w:trHeight w:val="340"/>
        </w:trPr>
        <w:tc>
          <w:tcPr>
            <w:tcW w:w="426" w:type="dxa"/>
            <w:vMerge/>
            <w:shd w:val="clear" w:color="auto" w:fill="auto"/>
            <w:vAlign w:val="center"/>
          </w:tcPr>
          <w:p w14:paraId="6160D3B6"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1231" w:type="dxa"/>
            <w:vMerge/>
            <w:shd w:val="clear" w:color="auto" w:fill="auto"/>
            <w:vAlign w:val="center"/>
          </w:tcPr>
          <w:p w14:paraId="5AA6C95A"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1004" w:type="dxa"/>
            <w:vMerge/>
            <w:shd w:val="clear" w:color="auto" w:fill="auto"/>
            <w:vAlign w:val="center"/>
          </w:tcPr>
          <w:p w14:paraId="4B877289"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79" w:type="dxa"/>
            <w:vMerge/>
            <w:shd w:val="clear" w:color="auto" w:fill="auto"/>
            <w:vAlign w:val="center"/>
          </w:tcPr>
          <w:p w14:paraId="2641E0BD"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99" w:type="dxa"/>
            <w:shd w:val="clear" w:color="auto" w:fill="auto"/>
            <w:vAlign w:val="center"/>
          </w:tcPr>
          <w:p w14:paraId="48578CE0"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COD</w:t>
            </w:r>
          </w:p>
        </w:tc>
        <w:tc>
          <w:tcPr>
            <w:tcW w:w="794" w:type="dxa"/>
            <w:shd w:val="clear" w:color="auto" w:fill="auto"/>
            <w:vAlign w:val="center"/>
          </w:tcPr>
          <w:p w14:paraId="61C43B86"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SS</w:t>
            </w:r>
          </w:p>
        </w:tc>
        <w:tc>
          <w:tcPr>
            <w:tcW w:w="794" w:type="dxa"/>
            <w:shd w:val="clear" w:color="auto" w:fill="auto"/>
            <w:vAlign w:val="center"/>
          </w:tcPr>
          <w:p w14:paraId="402C6ED4"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氨氮</w:t>
            </w:r>
          </w:p>
        </w:tc>
        <w:tc>
          <w:tcPr>
            <w:tcW w:w="794" w:type="dxa"/>
            <w:shd w:val="clear" w:color="auto" w:fill="auto"/>
            <w:vAlign w:val="center"/>
          </w:tcPr>
          <w:p w14:paraId="03A48B1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总氮</w:t>
            </w:r>
          </w:p>
        </w:tc>
        <w:tc>
          <w:tcPr>
            <w:tcW w:w="658" w:type="dxa"/>
            <w:shd w:val="clear" w:color="auto" w:fill="auto"/>
            <w:vAlign w:val="center"/>
          </w:tcPr>
          <w:p w14:paraId="5A79B80B"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甲苯</w:t>
            </w:r>
          </w:p>
        </w:tc>
        <w:tc>
          <w:tcPr>
            <w:tcW w:w="993" w:type="dxa"/>
            <w:shd w:val="clear" w:color="auto" w:fill="auto"/>
            <w:vAlign w:val="center"/>
          </w:tcPr>
          <w:p w14:paraId="0A96560A"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全盐量</w:t>
            </w:r>
          </w:p>
        </w:tc>
        <w:tc>
          <w:tcPr>
            <w:tcW w:w="708" w:type="dxa"/>
            <w:vMerge/>
            <w:shd w:val="clear" w:color="auto" w:fill="auto"/>
            <w:vAlign w:val="center"/>
          </w:tcPr>
          <w:p w14:paraId="446F8185"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r>
      <w:tr w:rsidR="000219F0" w:rsidRPr="00F73084" w14:paraId="14B3F546" w14:textId="77777777" w:rsidTr="008F09E1">
        <w:trPr>
          <w:trHeight w:val="340"/>
        </w:trPr>
        <w:tc>
          <w:tcPr>
            <w:tcW w:w="426" w:type="dxa"/>
            <w:shd w:val="clear" w:color="auto" w:fill="auto"/>
            <w:vAlign w:val="center"/>
          </w:tcPr>
          <w:p w14:paraId="1DF69DEA"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1</w:t>
            </w:r>
          </w:p>
        </w:tc>
        <w:tc>
          <w:tcPr>
            <w:tcW w:w="1231" w:type="dxa"/>
            <w:shd w:val="clear" w:color="auto" w:fill="auto"/>
            <w:vAlign w:val="center"/>
          </w:tcPr>
          <w:p w14:paraId="1914ED8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蒸盐</w:t>
            </w:r>
            <w:r w:rsidRPr="00F73084">
              <w:rPr>
                <w:rFonts w:ascii="Times New Roman" w:hAnsi="Times New Roman" w:cs="Times New Roman"/>
                <w:color w:val="000000"/>
                <w:sz w:val="21"/>
                <w:szCs w:val="21"/>
              </w:rPr>
              <w:t>中和废水</w:t>
            </w:r>
          </w:p>
        </w:tc>
        <w:tc>
          <w:tcPr>
            <w:tcW w:w="1004" w:type="dxa"/>
            <w:shd w:val="clear" w:color="auto" w:fill="auto"/>
            <w:vAlign w:val="center"/>
          </w:tcPr>
          <w:p w14:paraId="52EA285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79" w:type="dxa"/>
            <w:shd w:val="clear" w:color="auto" w:fill="auto"/>
            <w:vAlign w:val="center"/>
          </w:tcPr>
          <w:p w14:paraId="7C1B786F"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99" w:type="dxa"/>
            <w:shd w:val="clear" w:color="auto" w:fill="auto"/>
            <w:vAlign w:val="center"/>
          </w:tcPr>
          <w:p w14:paraId="44E835C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1B6506DD"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0DC51CC3"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5DED1B76"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658" w:type="dxa"/>
            <w:shd w:val="clear" w:color="auto" w:fill="auto"/>
            <w:vAlign w:val="center"/>
          </w:tcPr>
          <w:p w14:paraId="6C4367AA"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993" w:type="dxa"/>
            <w:shd w:val="clear" w:color="auto" w:fill="auto"/>
            <w:vAlign w:val="center"/>
          </w:tcPr>
          <w:p w14:paraId="70ECD0E0"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08" w:type="dxa"/>
            <w:vMerge w:val="restart"/>
            <w:shd w:val="clear" w:color="auto" w:fill="auto"/>
            <w:vAlign w:val="center"/>
          </w:tcPr>
          <w:p w14:paraId="481625C6" w14:textId="77777777" w:rsidR="000219F0" w:rsidRPr="00F73084" w:rsidRDefault="000219F0" w:rsidP="000219F0">
            <w:pPr>
              <w:pStyle w:val="18"/>
              <w:spacing w:line="240" w:lineRule="auto"/>
              <w:ind w:firstLine="0"/>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排入山东祥瑞</w:t>
            </w:r>
            <w:r w:rsidRPr="00F73084">
              <w:rPr>
                <w:rFonts w:ascii="Times New Roman" w:hAnsi="Times New Roman" w:cs="Times New Roman"/>
                <w:color w:val="000000"/>
                <w:sz w:val="21"/>
                <w:szCs w:val="21"/>
              </w:rPr>
              <w:t>药业</w:t>
            </w:r>
            <w:r w:rsidRPr="00F73084">
              <w:rPr>
                <w:rFonts w:ascii="Times New Roman" w:hAnsi="Times New Roman" w:cs="Times New Roman" w:hint="eastAsia"/>
                <w:color w:val="000000"/>
                <w:sz w:val="21"/>
                <w:szCs w:val="21"/>
              </w:rPr>
              <w:t>污水处理站</w:t>
            </w:r>
          </w:p>
        </w:tc>
      </w:tr>
      <w:tr w:rsidR="000219F0" w:rsidRPr="00F73084" w14:paraId="579099F2" w14:textId="77777777" w:rsidTr="008F09E1">
        <w:trPr>
          <w:trHeight w:val="340"/>
        </w:trPr>
        <w:tc>
          <w:tcPr>
            <w:tcW w:w="426" w:type="dxa"/>
            <w:shd w:val="clear" w:color="auto" w:fill="auto"/>
            <w:vAlign w:val="center"/>
          </w:tcPr>
          <w:p w14:paraId="56D537D3"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2</w:t>
            </w:r>
          </w:p>
        </w:tc>
        <w:tc>
          <w:tcPr>
            <w:tcW w:w="1231" w:type="dxa"/>
            <w:shd w:val="clear" w:color="auto" w:fill="auto"/>
            <w:vAlign w:val="center"/>
          </w:tcPr>
          <w:p w14:paraId="4CCB78BC"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缩合分水器</w:t>
            </w:r>
            <w:r w:rsidRPr="00F73084">
              <w:rPr>
                <w:rFonts w:ascii="Times New Roman" w:hAnsi="Times New Roman" w:cs="Times New Roman"/>
                <w:color w:val="000000"/>
                <w:sz w:val="21"/>
                <w:szCs w:val="21"/>
              </w:rPr>
              <w:t>废水</w:t>
            </w:r>
          </w:p>
        </w:tc>
        <w:tc>
          <w:tcPr>
            <w:tcW w:w="1004" w:type="dxa"/>
            <w:shd w:val="clear" w:color="auto" w:fill="auto"/>
            <w:vAlign w:val="center"/>
          </w:tcPr>
          <w:p w14:paraId="34E3B165"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79" w:type="dxa"/>
            <w:shd w:val="clear" w:color="auto" w:fill="auto"/>
            <w:vAlign w:val="center"/>
          </w:tcPr>
          <w:p w14:paraId="1E193527"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99" w:type="dxa"/>
            <w:shd w:val="clear" w:color="auto" w:fill="auto"/>
            <w:vAlign w:val="center"/>
          </w:tcPr>
          <w:p w14:paraId="4818DB41"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7CA02E64"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2820B41B"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09AA3A5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658" w:type="dxa"/>
            <w:shd w:val="clear" w:color="auto" w:fill="auto"/>
            <w:vAlign w:val="center"/>
          </w:tcPr>
          <w:p w14:paraId="628DD15B"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993" w:type="dxa"/>
            <w:shd w:val="clear" w:color="auto" w:fill="auto"/>
            <w:vAlign w:val="center"/>
          </w:tcPr>
          <w:p w14:paraId="75A58C83"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08" w:type="dxa"/>
            <w:vMerge/>
            <w:shd w:val="clear" w:color="auto" w:fill="auto"/>
            <w:vAlign w:val="center"/>
          </w:tcPr>
          <w:p w14:paraId="6B0C727A" w14:textId="77777777" w:rsidR="000219F0" w:rsidRPr="00F73084" w:rsidRDefault="000219F0" w:rsidP="000219F0">
            <w:pPr>
              <w:pStyle w:val="18"/>
              <w:spacing w:line="240" w:lineRule="auto"/>
              <w:jc w:val="center"/>
              <w:rPr>
                <w:rFonts w:ascii="Times New Roman" w:hAnsi="Times New Roman" w:cs="Times New Roman"/>
                <w:color w:val="000000"/>
                <w:sz w:val="21"/>
                <w:szCs w:val="21"/>
              </w:rPr>
            </w:pPr>
          </w:p>
        </w:tc>
      </w:tr>
      <w:tr w:rsidR="000219F0" w:rsidRPr="00F73084" w14:paraId="569B204F" w14:textId="77777777" w:rsidTr="008F09E1">
        <w:trPr>
          <w:trHeight w:val="340"/>
        </w:trPr>
        <w:tc>
          <w:tcPr>
            <w:tcW w:w="426" w:type="dxa"/>
            <w:shd w:val="clear" w:color="auto" w:fill="auto"/>
            <w:vAlign w:val="center"/>
          </w:tcPr>
          <w:p w14:paraId="616EBAD8"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3</w:t>
            </w:r>
          </w:p>
        </w:tc>
        <w:tc>
          <w:tcPr>
            <w:tcW w:w="1231" w:type="dxa"/>
            <w:shd w:val="clear" w:color="auto" w:fill="auto"/>
            <w:vAlign w:val="center"/>
          </w:tcPr>
          <w:p w14:paraId="7002D9D1"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喷淋尾气</w:t>
            </w:r>
            <w:r w:rsidRPr="00F73084">
              <w:rPr>
                <w:rFonts w:ascii="Times New Roman" w:hAnsi="Times New Roman" w:cs="Times New Roman"/>
                <w:color w:val="000000"/>
                <w:sz w:val="21"/>
                <w:szCs w:val="21"/>
              </w:rPr>
              <w:t>处理废水</w:t>
            </w:r>
          </w:p>
        </w:tc>
        <w:tc>
          <w:tcPr>
            <w:tcW w:w="1004" w:type="dxa"/>
            <w:shd w:val="clear" w:color="auto" w:fill="auto"/>
            <w:vAlign w:val="center"/>
          </w:tcPr>
          <w:p w14:paraId="386B0F9A"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79" w:type="dxa"/>
            <w:shd w:val="clear" w:color="auto" w:fill="auto"/>
            <w:vAlign w:val="center"/>
          </w:tcPr>
          <w:p w14:paraId="7E425757"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99" w:type="dxa"/>
            <w:shd w:val="clear" w:color="auto" w:fill="auto"/>
            <w:vAlign w:val="center"/>
          </w:tcPr>
          <w:p w14:paraId="521DA0FC"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55B5D177"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3B31ADFA"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7BEC314C"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658" w:type="dxa"/>
            <w:shd w:val="clear" w:color="auto" w:fill="auto"/>
            <w:vAlign w:val="center"/>
          </w:tcPr>
          <w:p w14:paraId="2F2C3CE0"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993" w:type="dxa"/>
            <w:shd w:val="clear" w:color="auto" w:fill="auto"/>
            <w:vAlign w:val="center"/>
          </w:tcPr>
          <w:p w14:paraId="4F28386A"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08" w:type="dxa"/>
            <w:vMerge/>
            <w:shd w:val="clear" w:color="auto" w:fill="auto"/>
            <w:vAlign w:val="center"/>
          </w:tcPr>
          <w:p w14:paraId="55090895" w14:textId="77777777" w:rsidR="000219F0" w:rsidRPr="00F73084" w:rsidRDefault="000219F0" w:rsidP="000219F0">
            <w:pPr>
              <w:pStyle w:val="18"/>
              <w:spacing w:line="240" w:lineRule="auto"/>
              <w:jc w:val="center"/>
              <w:rPr>
                <w:rFonts w:ascii="Times New Roman" w:hAnsi="Times New Roman" w:cs="Times New Roman"/>
                <w:color w:val="000000"/>
                <w:sz w:val="21"/>
                <w:szCs w:val="21"/>
              </w:rPr>
            </w:pPr>
          </w:p>
        </w:tc>
      </w:tr>
      <w:tr w:rsidR="000219F0" w:rsidRPr="00F73084" w14:paraId="67233A0F" w14:textId="77777777" w:rsidTr="008F09E1">
        <w:trPr>
          <w:trHeight w:val="340"/>
        </w:trPr>
        <w:tc>
          <w:tcPr>
            <w:tcW w:w="426" w:type="dxa"/>
            <w:shd w:val="clear" w:color="auto" w:fill="auto"/>
            <w:vAlign w:val="center"/>
          </w:tcPr>
          <w:p w14:paraId="18334AEC"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4</w:t>
            </w:r>
          </w:p>
        </w:tc>
        <w:tc>
          <w:tcPr>
            <w:tcW w:w="1231" w:type="dxa"/>
            <w:shd w:val="clear" w:color="auto" w:fill="auto"/>
            <w:vAlign w:val="center"/>
          </w:tcPr>
          <w:p w14:paraId="02CDF982"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尾气脱附</w:t>
            </w:r>
            <w:r w:rsidRPr="00F73084">
              <w:rPr>
                <w:rFonts w:ascii="Times New Roman" w:hAnsi="Times New Roman" w:cs="Times New Roman"/>
                <w:color w:val="000000"/>
                <w:sz w:val="21"/>
                <w:szCs w:val="21"/>
              </w:rPr>
              <w:t>有机溶剂废水</w:t>
            </w:r>
          </w:p>
        </w:tc>
        <w:tc>
          <w:tcPr>
            <w:tcW w:w="1004" w:type="dxa"/>
            <w:shd w:val="clear" w:color="auto" w:fill="auto"/>
            <w:vAlign w:val="center"/>
          </w:tcPr>
          <w:p w14:paraId="32E9A56D"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79" w:type="dxa"/>
            <w:shd w:val="clear" w:color="auto" w:fill="auto"/>
            <w:vAlign w:val="center"/>
          </w:tcPr>
          <w:p w14:paraId="487C1F17"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99" w:type="dxa"/>
            <w:shd w:val="clear" w:color="auto" w:fill="auto"/>
            <w:vAlign w:val="center"/>
          </w:tcPr>
          <w:p w14:paraId="5CC193B0"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094BBB14"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3954B692"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01ECE3BF"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658" w:type="dxa"/>
            <w:shd w:val="clear" w:color="auto" w:fill="auto"/>
            <w:vAlign w:val="center"/>
          </w:tcPr>
          <w:p w14:paraId="77E9CEA8" w14:textId="77777777" w:rsidR="000219F0" w:rsidRPr="00F73084" w:rsidRDefault="000219F0" w:rsidP="000219F0">
            <w:pPr>
              <w:jc w:val="center"/>
              <w:rPr>
                <w:color w:val="000000"/>
              </w:rPr>
            </w:pPr>
          </w:p>
        </w:tc>
        <w:tc>
          <w:tcPr>
            <w:tcW w:w="993" w:type="dxa"/>
            <w:shd w:val="clear" w:color="auto" w:fill="auto"/>
            <w:vAlign w:val="center"/>
          </w:tcPr>
          <w:p w14:paraId="5FA9ECA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08" w:type="dxa"/>
            <w:vMerge/>
            <w:shd w:val="clear" w:color="auto" w:fill="auto"/>
            <w:vAlign w:val="center"/>
          </w:tcPr>
          <w:p w14:paraId="14E9C47A"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r>
      <w:tr w:rsidR="000219F0" w:rsidRPr="00F73084" w14:paraId="120E6E31" w14:textId="77777777" w:rsidTr="008F09E1">
        <w:trPr>
          <w:trHeight w:val="340"/>
        </w:trPr>
        <w:tc>
          <w:tcPr>
            <w:tcW w:w="426" w:type="dxa"/>
            <w:shd w:val="clear" w:color="auto" w:fill="auto"/>
            <w:vAlign w:val="center"/>
          </w:tcPr>
          <w:p w14:paraId="4D774510"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5</w:t>
            </w:r>
          </w:p>
        </w:tc>
        <w:tc>
          <w:tcPr>
            <w:tcW w:w="1231" w:type="dxa"/>
            <w:shd w:val="clear" w:color="auto" w:fill="auto"/>
            <w:vAlign w:val="center"/>
          </w:tcPr>
          <w:p w14:paraId="73A15B10"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设备冲洗</w:t>
            </w:r>
            <w:r w:rsidRPr="00F73084">
              <w:rPr>
                <w:rFonts w:ascii="Times New Roman" w:hAnsi="Times New Roman" w:cs="Times New Roman"/>
                <w:color w:val="000000"/>
                <w:sz w:val="21"/>
                <w:szCs w:val="21"/>
              </w:rPr>
              <w:t>废水</w:t>
            </w:r>
          </w:p>
        </w:tc>
        <w:tc>
          <w:tcPr>
            <w:tcW w:w="1004" w:type="dxa"/>
            <w:shd w:val="clear" w:color="auto" w:fill="auto"/>
            <w:vAlign w:val="center"/>
          </w:tcPr>
          <w:p w14:paraId="102F765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79" w:type="dxa"/>
            <w:shd w:val="clear" w:color="auto" w:fill="auto"/>
            <w:vAlign w:val="center"/>
          </w:tcPr>
          <w:p w14:paraId="07DCA9E0"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99" w:type="dxa"/>
            <w:shd w:val="clear" w:color="auto" w:fill="auto"/>
            <w:vAlign w:val="center"/>
          </w:tcPr>
          <w:p w14:paraId="376DB2EB"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0675B239"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6C42E7C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5DC3C564"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658" w:type="dxa"/>
            <w:shd w:val="clear" w:color="auto" w:fill="auto"/>
            <w:vAlign w:val="center"/>
          </w:tcPr>
          <w:p w14:paraId="3A787B66" w14:textId="77777777" w:rsidR="000219F0" w:rsidRPr="00F73084" w:rsidRDefault="000219F0" w:rsidP="000219F0">
            <w:pPr>
              <w:jc w:val="center"/>
              <w:rPr>
                <w:color w:val="000000"/>
              </w:rPr>
            </w:pPr>
          </w:p>
        </w:tc>
        <w:tc>
          <w:tcPr>
            <w:tcW w:w="993" w:type="dxa"/>
            <w:shd w:val="clear" w:color="auto" w:fill="auto"/>
            <w:vAlign w:val="center"/>
          </w:tcPr>
          <w:p w14:paraId="3B22CB60"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08" w:type="dxa"/>
            <w:vMerge/>
            <w:shd w:val="clear" w:color="auto" w:fill="auto"/>
            <w:vAlign w:val="center"/>
          </w:tcPr>
          <w:p w14:paraId="40E0FB1D"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r>
      <w:tr w:rsidR="000219F0" w:rsidRPr="00F73084" w14:paraId="2FB9A139" w14:textId="77777777" w:rsidTr="008F09E1">
        <w:trPr>
          <w:trHeight w:val="340"/>
        </w:trPr>
        <w:tc>
          <w:tcPr>
            <w:tcW w:w="426" w:type="dxa"/>
            <w:shd w:val="clear" w:color="auto" w:fill="auto"/>
            <w:vAlign w:val="center"/>
          </w:tcPr>
          <w:p w14:paraId="4EA5FB6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6</w:t>
            </w:r>
          </w:p>
        </w:tc>
        <w:tc>
          <w:tcPr>
            <w:tcW w:w="1231" w:type="dxa"/>
            <w:shd w:val="clear" w:color="auto" w:fill="auto"/>
            <w:vAlign w:val="center"/>
          </w:tcPr>
          <w:p w14:paraId="50AB9C8D"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地面</w:t>
            </w:r>
            <w:r w:rsidRPr="00F73084">
              <w:rPr>
                <w:rFonts w:ascii="Times New Roman" w:hAnsi="Times New Roman" w:cs="Times New Roman"/>
                <w:color w:val="000000"/>
                <w:sz w:val="21"/>
                <w:szCs w:val="21"/>
              </w:rPr>
              <w:t>冲洗废水</w:t>
            </w:r>
          </w:p>
        </w:tc>
        <w:tc>
          <w:tcPr>
            <w:tcW w:w="1004" w:type="dxa"/>
            <w:shd w:val="clear" w:color="auto" w:fill="auto"/>
            <w:vAlign w:val="center"/>
          </w:tcPr>
          <w:p w14:paraId="62A1B525"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79" w:type="dxa"/>
            <w:shd w:val="clear" w:color="auto" w:fill="auto"/>
            <w:vAlign w:val="center"/>
          </w:tcPr>
          <w:p w14:paraId="70AF4A2B"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99" w:type="dxa"/>
            <w:shd w:val="clear" w:color="auto" w:fill="auto"/>
            <w:vAlign w:val="center"/>
          </w:tcPr>
          <w:p w14:paraId="0FBD4BE2"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6C14E51B"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78A62C00"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19F2EB1F"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658" w:type="dxa"/>
            <w:shd w:val="clear" w:color="auto" w:fill="auto"/>
            <w:vAlign w:val="center"/>
          </w:tcPr>
          <w:p w14:paraId="1732C620" w14:textId="77777777" w:rsidR="000219F0" w:rsidRPr="00F73084" w:rsidRDefault="000219F0" w:rsidP="000219F0">
            <w:pPr>
              <w:jc w:val="center"/>
              <w:rPr>
                <w:color w:val="000000"/>
              </w:rPr>
            </w:pPr>
          </w:p>
        </w:tc>
        <w:tc>
          <w:tcPr>
            <w:tcW w:w="993" w:type="dxa"/>
            <w:shd w:val="clear" w:color="auto" w:fill="auto"/>
            <w:vAlign w:val="center"/>
          </w:tcPr>
          <w:p w14:paraId="11E78681"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08" w:type="dxa"/>
            <w:vMerge/>
            <w:shd w:val="clear" w:color="auto" w:fill="auto"/>
            <w:vAlign w:val="center"/>
          </w:tcPr>
          <w:p w14:paraId="7A1FC446"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r>
      <w:tr w:rsidR="000219F0" w:rsidRPr="00F73084" w14:paraId="0117EECF" w14:textId="77777777" w:rsidTr="008F09E1">
        <w:trPr>
          <w:trHeight w:val="340"/>
        </w:trPr>
        <w:tc>
          <w:tcPr>
            <w:tcW w:w="426" w:type="dxa"/>
            <w:shd w:val="clear" w:color="auto" w:fill="auto"/>
            <w:vAlign w:val="center"/>
          </w:tcPr>
          <w:p w14:paraId="7F6AE1D8"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7</w:t>
            </w:r>
          </w:p>
        </w:tc>
        <w:tc>
          <w:tcPr>
            <w:tcW w:w="1231" w:type="dxa"/>
            <w:shd w:val="clear" w:color="auto" w:fill="auto"/>
            <w:vAlign w:val="center"/>
          </w:tcPr>
          <w:p w14:paraId="42670904"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循环</w:t>
            </w:r>
            <w:r w:rsidRPr="00F73084">
              <w:rPr>
                <w:rFonts w:ascii="Times New Roman" w:hAnsi="Times New Roman" w:cs="Times New Roman"/>
                <w:color w:val="000000"/>
                <w:sz w:val="21"/>
                <w:szCs w:val="21"/>
              </w:rPr>
              <w:t>系统排污水</w:t>
            </w:r>
          </w:p>
        </w:tc>
        <w:tc>
          <w:tcPr>
            <w:tcW w:w="1004" w:type="dxa"/>
            <w:shd w:val="clear" w:color="auto" w:fill="auto"/>
            <w:vAlign w:val="center"/>
          </w:tcPr>
          <w:p w14:paraId="05D1A783"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79" w:type="dxa"/>
            <w:shd w:val="clear" w:color="auto" w:fill="auto"/>
            <w:vAlign w:val="center"/>
          </w:tcPr>
          <w:p w14:paraId="571403E3"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99" w:type="dxa"/>
            <w:shd w:val="clear" w:color="auto" w:fill="auto"/>
            <w:vAlign w:val="center"/>
          </w:tcPr>
          <w:p w14:paraId="35E5F741"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524B3FA5"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2BD57E46"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385A1B65"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658" w:type="dxa"/>
            <w:shd w:val="clear" w:color="auto" w:fill="auto"/>
            <w:vAlign w:val="center"/>
          </w:tcPr>
          <w:p w14:paraId="73D9D4F8" w14:textId="77777777" w:rsidR="000219F0" w:rsidRPr="00F73084" w:rsidRDefault="000219F0" w:rsidP="000219F0">
            <w:pPr>
              <w:jc w:val="center"/>
              <w:rPr>
                <w:color w:val="000000"/>
              </w:rPr>
            </w:pPr>
          </w:p>
        </w:tc>
        <w:tc>
          <w:tcPr>
            <w:tcW w:w="993" w:type="dxa"/>
            <w:shd w:val="clear" w:color="auto" w:fill="auto"/>
            <w:vAlign w:val="center"/>
          </w:tcPr>
          <w:p w14:paraId="06CC21C9"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08" w:type="dxa"/>
            <w:vMerge/>
            <w:shd w:val="clear" w:color="auto" w:fill="auto"/>
            <w:vAlign w:val="center"/>
          </w:tcPr>
          <w:p w14:paraId="6038E0E1"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r>
      <w:tr w:rsidR="000219F0" w:rsidRPr="00F73084" w14:paraId="773E2FDD" w14:textId="77777777" w:rsidTr="008F09E1">
        <w:trPr>
          <w:trHeight w:val="340"/>
        </w:trPr>
        <w:tc>
          <w:tcPr>
            <w:tcW w:w="426" w:type="dxa"/>
            <w:shd w:val="clear" w:color="auto" w:fill="auto"/>
            <w:vAlign w:val="center"/>
          </w:tcPr>
          <w:p w14:paraId="0E31313A"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8</w:t>
            </w:r>
          </w:p>
        </w:tc>
        <w:tc>
          <w:tcPr>
            <w:tcW w:w="1231" w:type="dxa"/>
            <w:shd w:val="clear" w:color="auto" w:fill="auto"/>
            <w:vAlign w:val="center"/>
          </w:tcPr>
          <w:p w14:paraId="103A3020"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纯水</w:t>
            </w:r>
            <w:r w:rsidRPr="00F73084">
              <w:rPr>
                <w:rFonts w:ascii="Times New Roman" w:hAnsi="Times New Roman" w:cs="Times New Roman"/>
                <w:color w:val="000000"/>
                <w:sz w:val="21"/>
                <w:szCs w:val="21"/>
              </w:rPr>
              <w:t>系统排污水</w:t>
            </w:r>
          </w:p>
        </w:tc>
        <w:tc>
          <w:tcPr>
            <w:tcW w:w="1004" w:type="dxa"/>
            <w:shd w:val="clear" w:color="auto" w:fill="auto"/>
            <w:vAlign w:val="center"/>
          </w:tcPr>
          <w:p w14:paraId="2355077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79" w:type="dxa"/>
            <w:shd w:val="clear" w:color="auto" w:fill="auto"/>
            <w:vAlign w:val="center"/>
          </w:tcPr>
          <w:p w14:paraId="100D3006"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99" w:type="dxa"/>
            <w:shd w:val="clear" w:color="auto" w:fill="auto"/>
            <w:vAlign w:val="center"/>
          </w:tcPr>
          <w:p w14:paraId="64F81DB2"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1D98311C"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72A0CF7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1E450A30"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658" w:type="dxa"/>
            <w:shd w:val="clear" w:color="auto" w:fill="auto"/>
            <w:vAlign w:val="center"/>
          </w:tcPr>
          <w:p w14:paraId="59A49F30" w14:textId="77777777" w:rsidR="000219F0" w:rsidRPr="00F73084" w:rsidRDefault="000219F0" w:rsidP="000219F0">
            <w:pPr>
              <w:jc w:val="center"/>
              <w:rPr>
                <w:color w:val="000000"/>
              </w:rPr>
            </w:pPr>
          </w:p>
        </w:tc>
        <w:tc>
          <w:tcPr>
            <w:tcW w:w="993" w:type="dxa"/>
            <w:shd w:val="clear" w:color="auto" w:fill="auto"/>
            <w:vAlign w:val="center"/>
          </w:tcPr>
          <w:p w14:paraId="1B7BE6C8"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08" w:type="dxa"/>
            <w:vMerge/>
            <w:shd w:val="clear" w:color="auto" w:fill="auto"/>
            <w:vAlign w:val="center"/>
          </w:tcPr>
          <w:p w14:paraId="7B51412C"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r>
      <w:tr w:rsidR="000219F0" w:rsidRPr="00F73084" w14:paraId="0D7A8CB2" w14:textId="77777777" w:rsidTr="008F09E1">
        <w:trPr>
          <w:trHeight w:val="340"/>
        </w:trPr>
        <w:tc>
          <w:tcPr>
            <w:tcW w:w="426" w:type="dxa"/>
            <w:shd w:val="clear" w:color="auto" w:fill="auto"/>
            <w:vAlign w:val="center"/>
          </w:tcPr>
          <w:p w14:paraId="27BF2D4B"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9</w:t>
            </w:r>
          </w:p>
        </w:tc>
        <w:tc>
          <w:tcPr>
            <w:tcW w:w="1231" w:type="dxa"/>
            <w:shd w:val="clear" w:color="auto" w:fill="auto"/>
            <w:vAlign w:val="center"/>
          </w:tcPr>
          <w:p w14:paraId="6C396166"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生活</w:t>
            </w:r>
            <w:r w:rsidRPr="00F73084">
              <w:rPr>
                <w:rFonts w:ascii="Times New Roman" w:hAnsi="Times New Roman" w:cs="Times New Roman"/>
                <w:color w:val="000000"/>
                <w:sz w:val="21"/>
                <w:szCs w:val="21"/>
              </w:rPr>
              <w:t>污水</w:t>
            </w:r>
          </w:p>
        </w:tc>
        <w:tc>
          <w:tcPr>
            <w:tcW w:w="1004" w:type="dxa"/>
            <w:shd w:val="clear" w:color="auto" w:fill="auto"/>
            <w:vAlign w:val="center"/>
          </w:tcPr>
          <w:p w14:paraId="705A6702"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79" w:type="dxa"/>
            <w:shd w:val="clear" w:color="auto" w:fill="auto"/>
            <w:vAlign w:val="center"/>
          </w:tcPr>
          <w:p w14:paraId="572EB9BA"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99" w:type="dxa"/>
            <w:shd w:val="clear" w:color="auto" w:fill="auto"/>
            <w:vAlign w:val="center"/>
          </w:tcPr>
          <w:p w14:paraId="3697F41B"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7E7C79FC"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0860B202"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0099BB24"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658" w:type="dxa"/>
            <w:shd w:val="clear" w:color="auto" w:fill="auto"/>
            <w:vAlign w:val="center"/>
          </w:tcPr>
          <w:p w14:paraId="24AD0156" w14:textId="77777777" w:rsidR="000219F0" w:rsidRPr="00F73084" w:rsidRDefault="000219F0" w:rsidP="000219F0">
            <w:pPr>
              <w:jc w:val="center"/>
              <w:rPr>
                <w:color w:val="000000"/>
              </w:rPr>
            </w:pPr>
          </w:p>
        </w:tc>
        <w:tc>
          <w:tcPr>
            <w:tcW w:w="993" w:type="dxa"/>
            <w:shd w:val="clear" w:color="auto" w:fill="auto"/>
            <w:vAlign w:val="center"/>
          </w:tcPr>
          <w:p w14:paraId="1C190EFF"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08" w:type="dxa"/>
            <w:vMerge/>
            <w:shd w:val="clear" w:color="auto" w:fill="auto"/>
            <w:vAlign w:val="center"/>
          </w:tcPr>
          <w:p w14:paraId="086107F2"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r>
      <w:tr w:rsidR="000219F0" w:rsidRPr="00F73084" w14:paraId="1EB88E78" w14:textId="77777777" w:rsidTr="008F09E1">
        <w:trPr>
          <w:trHeight w:val="340"/>
        </w:trPr>
        <w:tc>
          <w:tcPr>
            <w:tcW w:w="1657" w:type="dxa"/>
            <w:gridSpan w:val="2"/>
            <w:shd w:val="clear" w:color="auto" w:fill="auto"/>
            <w:vAlign w:val="center"/>
          </w:tcPr>
          <w:p w14:paraId="31744638"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合计</w:t>
            </w:r>
          </w:p>
        </w:tc>
        <w:tc>
          <w:tcPr>
            <w:tcW w:w="1004" w:type="dxa"/>
            <w:shd w:val="clear" w:color="auto" w:fill="auto"/>
            <w:vAlign w:val="center"/>
          </w:tcPr>
          <w:p w14:paraId="54B6A15B"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79" w:type="dxa"/>
            <w:shd w:val="clear" w:color="auto" w:fill="auto"/>
            <w:vAlign w:val="center"/>
          </w:tcPr>
          <w:p w14:paraId="7D58FB6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99" w:type="dxa"/>
            <w:shd w:val="clear" w:color="auto" w:fill="auto"/>
            <w:vAlign w:val="center"/>
          </w:tcPr>
          <w:p w14:paraId="59B2AB89"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366B9B49"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5931044D"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487EF46F"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658" w:type="dxa"/>
            <w:shd w:val="clear" w:color="auto" w:fill="auto"/>
            <w:vAlign w:val="center"/>
          </w:tcPr>
          <w:p w14:paraId="497426D5"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993" w:type="dxa"/>
            <w:shd w:val="clear" w:color="auto" w:fill="auto"/>
            <w:vAlign w:val="center"/>
          </w:tcPr>
          <w:p w14:paraId="0802916C"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08" w:type="dxa"/>
            <w:shd w:val="clear" w:color="auto" w:fill="auto"/>
            <w:vAlign w:val="center"/>
          </w:tcPr>
          <w:p w14:paraId="6591A01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r>
      <w:tr w:rsidR="000219F0" w:rsidRPr="00F73084" w14:paraId="7C3D8590" w14:textId="77777777" w:rsidTr="008F09E1">
        <w:trPr>
          <w:trHeight w:val="340"/>
        </w:trPr>
        <w:tc>
          <w:tcPr>
            <w:tcW w:w="1657" w:type="dxa"/>
            <w:gridSpan w:val="2"/>
            <w:shd w:val="clear" w:color="auto" w:fill="auto"/>
            <w:vAlign w:val="center"/>
          </w:tcPr>
          <w:p w14:paraId="293E56D4"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进山东</w:t>
            </w:r>
            <w:r w:rsidRPr="00F73084">
              <w:rPr>
                <w:rFonts w:ascii="Times New Roman" w:hAnsi="Times New Roman" w:cs="Times New Roman"/>
                <w:color w:val="000000"/>
                <w:sz w:val="21"/>
                <w:szCs w:val="21"/>
              </w:rPr>
              <w:t>祥瑞</w:t>
            </w:r>
            <w:r w:rsidRPr="00F73084">
              <w:rPr>
                <w:rFonts w:ascii="Times New Roman" w:hAnsi="Times New Roman" w:cs="Times New Roman" w:hint="eastAsia"/>
                <w:color w:val="000000"/>
                <w:sz w:val="21"/>
                <w:szCs w:val="21"/>
              </w:rPr>
              <w:t>污水</w:t>
            </w:r>
            <w:r w:rsidRPr="00F73084">
              <w:rPr>
                <w:rFonts w:ascii="Times New Roman" w:hAnsi="Times New Roman" w:cs="Times New Roman"/>
                <w:color w:val="000000"/>
                <w:sz w:val="21"/>
                <w:szCs w:val="21"/>
              </w:rPr>
              <w:t>处理</w:t>
            </w:r>
            <w:r w:rsidRPr="00F73084">
              <w:rPr>
                <w:rFonts w:ascii="Times New Roman" w:hAnsi="Times New Roman" w:cs="Times New Roman" w:hint="eastAsia"/>
                <w:color w:val="000000"/>
                <w:sz w:val="21"/>
                <w:szCs w:val="21"/>
              </w:rPr>
              <w:t>站</w:t>
            </w:r>
            <w:r w:rsidRPr="00F73084">
              <w:rPr>
                <w:rFonts w:ascii="Times New Roman" w:hAnsi="Times New Roman" w:cs="Times New Roman"/>
                <w:color w:val="000000"/>
                <w:sz w:val="21"/>
                <w:szCs w:val="21"/>
              </w:rPr>
              <w:t>合计</w:t>
            </w:r>
          </w:p>
        </w:tc>
        <w:tc>
          <w:tcPr>
            <w:tcW w:w="1004" w:type="dxa"/>
            <w:shd w:val="clear" w:color="auto" w:fill="auto"/>
            <w:vAlign w:val="center"/>
          </w:tcPr>
          <w:p w14:paraId="5795D68F" w14:textId="77777777" w:rsidR="000219F0" w:rsidRPr="00F73084" w:rsidRDefault="000219F0" w:rsidP="000219F0">
            <w:pPr>
              <w:jc w:val="center"/>
              <w:rPr>
                <w:color w:val="000000"/>
              </w:rPr>
            </w:pPr>
          </w:p>
        </w:tc>
        <w:tc>
          <w:tcPr>
            <w:tcW w:w="879" w:type="dxa"/>
            <w:shd w:val="clear" w:color="auto" w:fill="auto"/>
            <w:vAlign w:val="center"/>
          </w:tcPr>
          <w:p w14:paraId="2A551A18" w14:textId="77777777" w:rsidR="000219F0" w:rsidRPr="00F73084" w:rsidRDefault="000219F0" w:rsidP="000219F0">
            <w:pPr>
              <w:jc w:val="center"/>
              <w:rPr>
                <w:color w:val="000000"/>
              </w:rPr>
            </w:pPr>
          </w:p>
        </w:tc>
        <w:tc>
          <w:tcPr>
            <w:tcW w:w="899" w:type="dxa"/>
            <w:shd w:val="clear" w:color="auto" w:fill="auto"/>
            <w:vAlign w:val="center"/>
          </w:tcPr>
          <w:p w14:paraId="1DD6E502"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581C52D8"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51A30F7F"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77964B9B"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658" w:type="dxa"/>
            <w:shd w:val="clear" w:color="auto" w:fill="auto"/>
            <w:vAlign w:val="center"/>
          </w:tcPr>
          <w:p w14:paraId="5BDF7CA8"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993" w:type="dxa"/>
            <w:shd w:val="clear" w:color="auto" w:fill="auto"/>
            <w:vAlign w:val="center"/>
          </w:tcPr>
          <w:p w14:paraId="27BE22E8"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08" w:type="dxa"/>
            <w:shd w:val="clear" w:color="auto" w:fill="auto"/>
            <w:vAlign w:val="center"/>
          </w:tcPr>
          <w:p w14:paraId="444DEB02"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r>
      <w:tr w:rsidR="000219F0" w:rsidRPr="00F73084" w14:paraId="19796D43" w14:textId="77777777" w:rsidTr="008F09E1">
        <w:trPr>
          <w:trHeight w:val="340"/>
        </w:trPr>
        <w:tc>
          <w:tcPr>
            <w:tcW w:w="1657" w:type="dxa"/>
            <w:gridSpan w:val="2"/>
            <w:shd w:val="clear" w:color="auto" w:fill="auto"/>
            <w:vAlign w:val="center"/>
          </w:tcPr>
          <w:p w14:paraId="5F39DD59"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山东祥瑞污水</w:t>
            </w:r>
            <w:r w:rsidRPr="00F73084">
              <w:rPr>
                <w:rFonts w:ascii="Times New Roman" w:hAnsi="Times New Roman" w:cs="Times New Roman"/>
                <w:color w:val="000000"/>
                <w:sz w:val="21"/>
                <w:szCs w:val="21"/>
              </w:rPr>
              <w:t>处理</w:t>
            </w:r>
            <w:r w:rsidRPr="00F73084">
              <w:rPr>
                <w:rFonts w:ascii="Times New Roman" w:hAnsi="Times New Roman" w:cs="Times New Roman" w:hint="eastAsia"/>
                <w:color w:val="000000"/>
                <w:sz w:val="21"/>
                <w:szCs w:val="21"/>
              </w:rPr>
              <w:t>站进水</w:t>
            </w:r>
            <w:r w:rsidRPr="00F73084">
              <w:rPr>
                <w:rFonts w:ascii="Times New Roman" w:hAnsi="Times New Roman" w:cs="Times New Roman"/>
                <w:color w:val="000000"/>
                <w:sz w:val="21"/>
                <w:szCs w:val="21"/>
              </w:rPr>
              <w:t>水质要求</w:t>
            </w:r>
          </w:p>
        </w:tc>
        <w:tc>
          <w:tcPr>
            <w:tcW w:w="1004" w:type="dxa"/>
            <w:shd w:val="clear" w:color="auto" w:fill="auto"/>
            <w:vAlign w:val="center"/>
          </w:tcPr>
          <w:p w14:paraId="49ED78DF"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79" w:type="dxa"/>
            <w:shd w:val="clear" w:color="auto" w:fill="auto"/>
            <w:vAlign w:val="center"/>
          </w:tcPr>
          <w:p w14:paraId="3642DF2D"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99" w:type="dxa"/>
            <w:shd w:val="clear" w:color="auto" w:fill="auto"/>
            <w:vAlign w:val="center"/>
          </w:tcPr>
          <w:p w14:paraId="3E7884DC"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308DB8A6"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47F19225"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1980671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658" w:type="dxa"/>
            <w:shd w:val="clear" w:color="auto" w:fill="auto"/>
            <w:vAlign w:val="center"/>
          </w:tcPr>
          <w:p w14:paraId="6E009CEC"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993" w:type="dxa"/>
            <w:shd w:val="clear" w:color="auto" w:fill="auto"/>
            <w:vAlign w:val="center"/>
          </w:tcPr>
          <w:p w14:paraId="2890FE53"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08" w:type="dxa"/>
            <w:shd w:val="clear" w:color="auto" w:fill="auto"/>
            <w:vAlign w:val="center"/>
          </w:tcPr>
          <w:p w14:paraId="5D7981E7"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r>
      <w:tr w:rsidR="000219F0" w:rsidRPr="00F73084" w14:paraId="73EAF822" w14:textId="77777777" w:rsidTr="008F09E1">
        <w:trPr>
          <w:trHeight w:val="340"/>
        </w:trPr>
        <w:tc>
          <w:tcPr>
            <w:tcW w:w="1657" w:type="dxa"/>
            <w:gridSpan w:val="2"/>
            <w:shd w:val="clear" w:color="auto" w:fill="auto"/>
            <w:vAlign w:val="center"/>
          </w:tcPr>
          <w:p w14:paraId="62615DDB"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能否</w:t>
            </w:r>
            <w:r w:rsidRPr="00F73084">
              <w:rPr>
                <w:rFonts w:ascii="Times New Roman" w:hAnsi="Times New Roman" w:cs="Times New Roman"/>
                <w:color w:val="000000"/>
                <w:sz w:val="21"/>
                <w:szCs w:val="21"/>
              </w:rPr>
              <w:t>满</w:t>
            </w:r>
            <w:r w:rsidRPr="00F73084">
              <w:rPr>
                <w:rFonts w:ascii="Times New Roman" w:hAnsi="Times New Roman" w:cs="Times New Roman" w:hint="eastAsia"/>
                <w:color w:val="000000"/>
                <w:sz w:val="21"/>
                <w:szCs w:val="21"/>
              </w:rPr>
              <w:t>足山东祥瑞污水</w:t>
            </w:r>
            <w:r w:rsidRPr="00F73084">
              <w:rPr>
                <w:rFonts w:ascii="Times New Roman" w:hAnsi="Times New Roman" w:cs="Times New Roman"/>
                <w:color w:val="000000"/>
                <w:sz w:val="21"/>
                <w:szCs w:val="21"/>
              </w:rPr>
              <w:t>处理</w:t>
            </w:r>
            <w:r w:rsidRPr="00F73084">
              <w:rPr>
                <w:rFonts w:ascii="Times New Roman" w:hAnsi="Times New Roman" w:cs="Times New Roman" w:hint="eastAsia"/>
                <w:color w:val="000000"/>
                <w:sz w:val="21"/>
                <w:szCs w:val="21"/>
              </w:rPr>
              <w:t>站进水</w:t>
            </w:r>
            <w:r w:rsidRPr="00F73084">
              <w:rPr>
                <w:rFonts w:ascii="Times New Roman" w:hAnsi="Times New Roman" w:cs="Times New Roman"/>
                <w:color w:val="000000"/>
                <w:sz w:val="21"/>
                <w:szCs w:val="21"/>
              </w:rPr>
              <w:t>水质要求</w:t>
            </w:r>
          </w:p>
        </w:tc>
        <w:tc>
          <w:tcPr>
            <w:tcW w:w="1004" w:type="dxa"/>
            <w:shd w:val="clear" w:color="auto" w:fill="auto"/>
            <w:vAlign w:val="center"/>
          </w:tcPr>
          <w:p w14:paraId="4C5A9571"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79" w:type="dxa"/>
            <w:shd w:val="clear" w:color="auto" w:fill="auto"/>
            <w:vAlign w:val="center"/>
          </w:tcPr>
          <w:p w14:paraId="4A23E5B2"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899" w:type="dxa"/>
            <w:shd w:val="clear" w:color="auto" w:fill="auto"/>
            <w:vAlign w:val="center"/>
          </w:tcPr>
          <w:p w14:paraId="5E2FA8BE"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65695B03"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15D561B4"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94" w:type="dxa"/>
            <w:shd w:val="clear" w:color="auto" w:fill="auto"/>
            <w:vAlign w:val="center"/>
          </w:tcPr>
          <w:p w14:paraId="3611E12D"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658" w:type="dxa"/>
            <w:shd w:val="clear" w:color="auto" w:fill="auto"/>
            <w:vAlign w:val="center"/>
          </w:tcPr>
          <w:p w14:paraId="66F84A52"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993" w:type="dxa"/>
            <w:shd w:val="clear" w:color="auto" w:fill="auto"/>
            <w:vAlign w:val="center"/>
          </w:tcPr>
          <w:p w14:paraId="5E4816DC"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c>
          <w:tcPr>
            <w:tcW w:w="708" w:type="dxa"/>
            <w:shd w:val="clear" w:color="auto" w:fill="auto"/>
            <w:vAlign w:val="center"/>
          </w:tcPr>
          <w:p w14:paraId="0EA1E56B" w14:textId="77777777" w:rsidR="000219F0" w:rsidRPr="00F73084" w:rsidRDefault="000219F0" w:rsidP="000219F0">
            <w:pPr>
              <w:pStyle w:val="18"/>
              <w:spacing w:line="240" w:lineRule="auto"/>
              <w:ind w:firstLine="0"/>
              <w:jc w:val="center"/>
              <w:rPr>
                <w:rFonts w:ascii="Times New Roman" w:hAnsi="Times New Roman" w:cs="Times New Roman"/>
                <w:color w:val="000000"/>
                <w:sz w:val="21"/>
                <w:szCs w:val="21"/>
              </w:rPr>
            </w:pPr>
          </w:p>
        </w:tc>
      </w:tr>
    </w:tbl>
    <w:p w14:paraId="183E2E62" w14:textId="77777777" w:rsidR="00EC3D15" w:rsidRPr="00F73084" w:rsidRDefault="00EC3D15" w:rsidP="00EC3D15">
      <w:pPr>
        <w:pStyle w:val="18"/>
        <w:spacing w:beforeLines="50" w:before="120"/>
        <w:ind w:firstLineChars="177"/>
        <w:rPr>
          <w:rFonts w:ascii="Times New Roman" w:hAnsi="Times New Roman" w:cs="Times New Roman"/>
          <w:color w:val="000000"/>
        </w:rPr>
      </w:pPr>
      <w:r w:rsidRPr="00F73084">
        <w:rPr>
          <w:rFonts w:ascii="Times New Roman" w:hAnsi="Times New Roman" w:cs="Times New Roman" w:hint="eastAsia"/>
          <w:color w:val="000000"/>
        </w:rPr>
        <w:t>（</w:t>
      </w:r>
      <w:r w:rsidRPr="00F73084">
        <w:rPr>
          <w:rFonts w:ascii="Times New Roman" w:hAnsi="Times New Roman" w:cs="Times New Roman" w:hint="eastAsia"/>
          <w:color w:val="000000"/>
        </w:rPr>
        <w:t>2</w:t>
      </w:r>
      <w:r w:rsidRPr="00F73084">
        <w:rPr>
          <w:rFonts w:ascii="Times New Roman" w:hAnsi="Times New Roman" w:cs="Times New Roman" w:hint="eastAsia"/>
          <w:color w:val="000000"/>
        </w:rPr>
        <w:t>）</w:t>
      </w:r>
      <w:r w:rsidR="002D7E28" w:rsidRPr="00F73084">
        <w:rPr>
          <w:rFonts w:ascii="Times New Roman" w:hAnsi="Times New Roman" w:cs="Times New Roman"/>
          <w:color w:val="000000"/>
        </w:rPr>
        <w:t>废水治理</w:t>
      </w:r>
    </w:p>
    <w:p w14:paraId="24862D29" w14:textId="77777777" w:rsidR="00DA2437" w:rsidRPr="00F73084" w:rsidRDefault="002A32CC" w:rsidP="00DA2437">
      <w:pPr>
        <w:spacing w:line="360" w:lineRule="auto"/>
        <w:ind w:firstLine="480"/>
        <w:rPr>
          <w:rFonts w:hAnsi="宋体"/>
          <w:color w:val="000000"/>
          <w:sz w:val="24"/>
        </w:rPr>
      </w:pPr>
      <w:r w:rsidRPr="00F73084">
        <w:rPr>
          <w:rFonts w:hint="eastAsia"/>
          <w:color w:val="000000"/>
          <w:sz w:val="24"/>
        </w:rPr>
        <w:t>蒸盐中和废水、缩合分水器废水、喷淋尾气处理废水、尾气脱附有机溶剂废水、设备冲洗废水、地面冲洗废水、循环系统排污水、生活污水</w:t>
      </w:r>
      <w:r w:rsidR="00C506BE" w:rsidRPr="00F73084">
        <w:rPr>
          <w:rFonts w:hAnsi="宋体" w:hint="eastAsia"/>
          <w:color w:val="000000"/>
          <w:sz w:val="24"/>
        </w:rPr>
        <w:t>一起</w:t>
      </w:r>
      <w:r w:rsidR="00DA2437" w:rsidRPr="00F73084">
        <w:rPr>
          <w:rFonts w:hAnsi="宋体" w:hint="eastAsia"/>
          <w:color w:val="000000"/>
          <w:sz w:val="24"/>
        </w:rPr>
        <w:t>排入</w:t>
      </w:r>
      <w:r w:rsidR="005A434B" w:rsidRPr="00F73084">
        <w:rPr>
          <w:rFonts w:hAnsi="宋体" w:hint="eastAsia"/>
          <w:color w:val="000000"/>
          <w:sz w:val="24"/>
        </w:rPr>
        <w:t>山东</w:t>
      </w:r>
      <w:r w:rsidR="005A434B" w:rsidRPr="00F73084">
        <w:rPr>
          <w:rFonts w:hAnsi="宋体"/>
          <w:color w:val="000000"/>
          <w:sz w:val="24"/>
        </w:rPr>
        <w:t>祥瑞药业</w:t>
      </w:r>
      <w:r w:rsidR="00C506BE" w:rsidRPr="00F73084">
        <w:rPr>
          <w:rFonts w:hAnsi="宋体" w:hint="eastAsia"/>
          <w:color w:val="000000"/>
          <w:sz w:val="24"/>
        </w:rPr>
        <w:t>污水处理</w:t>
      </w:r>
      <w:r w:rsidR="005A434B" w:rsidRPr="00F73084">
        <w:rPr>
          <w:rFonts w:hAnsi="宋体" w:hint="eastAsia"/>
          <w:color w:val="000000"/>
          <w:sz w:val="24"/>
        </w:rPr>
        <w:t>站</w:t>
      </w:r>
      <w:r w:rsidR="00C506BE" w:rsidRPr="00F73084">
        <w:rPr>
          <w:rFonts w:hAnsi="宋体" w:hint="eastAsia"/>
          <w:color w:val="000000"/>
          <w:sz w:val="24"/>
        </w:rPr>
        <w:t>处理</w:t>
      </w:r>
      <w:r w:rsidR="00DA2437" w:rsidRPr="00F73084">
        <w:rPr>
          <w:rFonts w:hAnsi="宋体" w:hint="eastAsia"/>
          <w:color w:val="000000"/>
          <w:sz w:val="24"/>
        </w:rPr>
        <w:t>，</w:t>
      </w:r>
      <w:r w:rsidR="005A434B" w:rsidRPr="00F73084">
        <w:rPr>
          <w:rFonts w:hAnsi="宋体" w:hint="eastAsia"/>
          <w:color w:val="000000"/>
          <w:sz w:val="24"/>
        </w:rPr>
        <w:t>达到人工湿地进水水质要求以及《污水排入城镇下水道水质标准》（</w:t>
      </w:r>
      <w:r w:rsidR="005A434B" w:rsidRPr="00F73084">
        <w:rPr>
          <w:rFonts w:hAnsi="宋体" w:hint="eastAsia"/>
          <w:color w:val="000000"/>
          <w:sz w:val="24"/>
        </w:rPr>
        <w:t>GB/T31962-2015</w:t>
      </w:r>
      <w:r w:rsidR="005A434B" w:rsidRPr="00F73084">
        <w:rPr>
          <w:rFonts w:hAnsi="宋体" w:hint="eastAsia"/>
          <w:color w:val="000000"/>
          <w:sz w:val="24"/>
        </w:rPr>
        <w:t>）表</w:t>
      </w:r>
      <w:r w:rsidR="005A434B" w:rsidRPr="00F73084">
        <w:rPr>
          <w:rFonts w:hAnsi="宋体" w:hint="eastAsia"/>
          <w:color w:val="000000"/>
          <w:sz w:val="24"/>
        </w:rPr>
        <w:t>1 A</w:t>
      </w:r>
      <w:r w:rsidR="005A434B" w:rsidRPr="00F73084">
        <w:rPr>
          <w:rFonts w:hAnsi="宋体" w:hint="eastAsia"/>
          <w:color w:val="000000"/>
          <w:sz w:val="24"/>
        </w:rPr>
        <w:t>等级标准后，排入人工湿地进行进一步处理，经人工湿地处理后引入引汶干渠，最终汇入苇子河。</w:t>
      </w:r>
    </w:p>
    <w:p w14:paraId="4A7F4347" w14:textId="77777777" w:rsidR="002D7E28" w:rsidRPr="00F73084" w:rsidRDefault="005A434B" w:rsidP="00EC3D15">
      <w:pPr>
        <w:pStyle w:val="18"/>
        <w:ind w:firstLineChars="177" w:firstLine="426"/>
        <w:rPr>
          <w:rFonts w:ascii="Times New Roman" w:hAnsi="Times New Roman" w:cs="Times New Roman"/>
          <w:b/>
          <w:bCs/>
          <w:color w:val="000000"/>
          <w:lang w:val="zh-CN"/>
        </w:rPr>
      </w:pPr>
      <w:r w:rsidRPr="00F73084">
        <w:rPr>
          <w:rFonts w:ascii="Times New Roman" w:hAnsi="宋体" w:cs="Times New Roman" w:hint="eastAsia"/>
          <w:b/>
          <w:bCs/>
          <w:color w:val="000000"/>
          <w:lang w:val="zh-CN"/>
        </w:rPr>
        <w:t>山东</w:t>
      </w:r>
      <w:r w:rsidRPr="00F73084">
        <w:rPr>
          <w:rFonts w:ascii="Times New Roman" w:hAnsi="宋体" w:cs="Times New Roman"/>
          <w:b/>
          <w:bCs/>
          <w:color w:val="000000"/>
          <w:lang w:val="zh-CN"/>
        </w:rPr>
        <w:t>祥瑞药业</w:t>
      </w:r>
      <w:r w:rsidR="00EC3D15" w:rsidRPr="00F73084">
        <w:rPr>
          <w:rFonts w:ascii="Times New Roman" w:hAnsi="宋体" w:cs="Times New Roman" w:hint="eastAsia"/>
          <w:b/>
          <w:bCs/>
          <w:color w:val="000000"/>
          <w:lang w:val="zh-CN"/>
        </w:rPr>
        <w:t>污水处理站</w:t>
      </w:r>
      <w:r w:rsidR="002D7E28" w:rsidRPr="00F73084">
        <w:rPr>
          <w:rFonts w:ascii="Times New Roman" w:hAnsi="宋体" w:cs="Times New Roman"/>
          <w:b/>
          <w:bCs/>
          <w:color w:val="000000"/>
          <w:lang w:val="zh-CN"/>
        </w:rPr>
        <w:t>：</w:t>
      </w:r>
    </w:p>
    <w:p w14:paraId="0F44DC47" w14:textId="77777777" w:rsidR="00EE10D9" w:rsidRPr="00F73084" w:rsidRDefault="0010349A" w:rsidP="00814ACF">
      <w:pPr>
        <w:adjustRightInd w:val="0"/>
        <w:snapToGrid w:val="0"/>
        <w:spacing w:line="360" w:lineRule="auto"/>
        <w:ind w:firstLineChars="250" w:firstLine="703"/>
        <w:rPr>
          <w:rFonts w:hAnsi="宋体"/>
          <w:b/>
          <w:bCs/>
          <w:color w:val="000000"/>
          <w:sz w:val="28"/>
          <w:szCs w:val="28"/>
        </w:rPr>
      </w:pPr>
      <w:r w:rsidRPr="00F73084">
        <w:rPr>
          <w:rFonts w:hAnsi="宋体" w:hint="eastAsia"/>
          <w:b/>
          <w:color w:val="000000"/>
          <w:sz w:val="28"/>
          <w:szCs w:val="28"/>
        </w:rPr>
        <w:t>略</w:t>
      </w:r>
    </w:p>
    <w:p w14:paraId="5FC34F55" w14:textId="77777777" w:rsidR="000A36DF" w:rsidRPr="00F73084" w:rsidRDefault="002D7E28" w:rsidP="006D0562">
      <w:pPr>
        <w:pStyle w:val="18"/>
        <w:adjustRightInd/>
        <w:snapToGrid/>
        <w:spacing w:line="324" w:lineRule="auto"/>
        <w:ind w:firstLineChars="200" w:firstLine="480"/>
        <w:rPr>
          <w:rFonts w:ascii="Times New Roman" w:hAnsi="宋体" w:cs="Times New Roman"/>
          <w:bCs/>
          <w:color w:val="000000"/>
        </w:rPr>
      </w:pPr>
      <w:r w:rsidRPr="00F73084">
        <w:rPr>
          <w:rFonts w:ascii="Times New Roman" w:hAnsi="宋体" w:cs="Times New Roman"/>
          <w:bCs/>
          <w:color w:val="000000"/>
        </w:rPr>
        <w:t>污水处理站工艺流程详见图</w:t>
      </w:r>
      <w:r w:rsidRPr="00F73084">
        <w:rPr>
          <w:rFonts w:ascii="Times New Roman" w:hAnsi="Times New Roman" w:cs="Times New Roman"/>
          <w:bCs/>
          <w:color w:val="000000"/>
        </w:rPr>
        <w:t>2.</w:t>
      </w:r>
      <w:r w:rsidR="00814ACF" w:rsidRPr="00F73084">
        <w:rPr>
          <w:rFonts w:ascii="Times New Roman" w:hAnsi="Times New Roman" w:cs="Times New Roman"/>
          <w:bCs/>
          <w:color w:val="000000"/>
        </w:rPr>
        <w:t>2</w:t>
      </w:r>
      <w:r w:rsidRPr="00F73084">
        <w:rPr>
          <w:rFonts w:ascii="Times New Roman" w:hAnsi="Times New Roman" w:cs="Times New Roman"/>
          <w:bCs/>
          <w:color w:val="000000"/>
        </w:rPr>
        <w:t>-</w:t>
      </w:r>
      <w:r w:rsidR="000A36DF" w:rsidRPr="00F73084">
        <w:rPr>
          <w:rFonts w:ascii="Times New Roman" w:hAnsi="Times New Roman" w:cs="Times New Roman"/>
          <w:bCs/>
          <w:color w:val="000000"/>
        </w:rPr>
        <w:t>8</w:t>
      </w:r>
      <w:r w:rsidRPr="00F73084">
        <w:rPr>
          <w:rFonts w:ascii="Times New Roman" w:hAnsi="宋体" w:cs="Times New Roman"/>
          <w:bCs/>
          <w:color w:val="000000"/>
        </w:rPr>
        <w:t>，设计进出水水质见表</w:t>
      </w:r>
      <w:r w:rsidRPr="00F73084">
        <w:rPr>
          <w:rFonts w:ascii="Times New Roman" w:hAnsi="Times New Roman" w:cs="Times New Roman"/>
          <w:bCs/>
          <w:color w:val="000000"/>
        </w:rPr>
        <w:t>2.</w:t>
      </w:r>
      <w:r w:rsidR="00814ACF" w:rsidRPr="00F73084">
        <w:rPr>
          <w:rFonts w:ascii="Times New Roman" w:hAnsi="Times New Roman" w:cs="Times New Roman"/>
          <w:bCs/>
          <w:color w:val="000000"/>
        </w:rPr>
        <w:t>2</w:t>
      </w:r>
      <w:r w:rsidRPr="00F73084">
        <w:rPr>
          <w:rFonts w:ascii="Times New Roman" w:hAnsi="Times New Roman" w:cs="Times New Roman"/>
          <w:bCs/>
          <w:color w:val="000000"/>
        </w:rPr>
        <w:t>-</w:t>
      </w:r>
      <w:r w:rsidR="008D4BA4" w:rsidRPr="00F73084">
        <w:rPr>
          <w:rFonts w:ascii="Times New Roman" w:hAnsi="Times New Roman" w:cs="Times New Roman"/>
          <w:bCs/>
          <w:color w:val="000000"/>
        </w:rPr>
        <w:t>2</w:t>
      </w:r>
      <w:r w:rsidR="00554EF0" w:rsidRPr="00F73084">
        <w:rPr>
          <w:rFonts w:ascii="Times New Roman" w:hAnsi="Times New Roman" w:cs="Times New Roman"/>
          <w:bCs/>
          <w:color w:val="000000"/>
        </w:rPr>
        <w:t>5</w:t>
      </w:r>
      <w:r w:rsidRPr="00F73084">
        <w:rPr>
          <w:rFonts w:ascii="Times New Roman" w:hAnsi="宋体" w:cs="Times New Roman"/>
          <w:bCs/>
          <w:color w:val="000000"/>
        </w:rPr>
        <w:t>。</w:t>
      </w:r>
    </w:p>
    <w:p w14:paraId="62C74AEA" w14:textId="65552B12" w:rsidR="006D0562" w:rsidRPr="00F73084" w:rsidRDefault="007E23B6" w:rsidP="006D0562">
      <w:pPr>
        <w:pStyle w:val="18"/>
        <w:adjustRightInd/>
        <w:snapToGrid/>
        <w:spacing w:line="324" w:lineRule="auto"/>
        <w:ind w:firstLine="0"/>
        <w:rPr>
          <w:bCs/>
          <w:color w:val="000000"/>
        </w:rPr>
      </w:pPr>
      <w:r w:rsidRPr="00F73084">
        <w:rPr>
          <w:noProof/>
          <w:color w:val="000000"/>
        </w:rPr>
        <w:drawing>
          <wp:inline distT="0" distB="0" distL="0" distR="0" wp14:anchorId="5FC6584D" wp14:editId="1BBAB8ED">
            <wp:extent cx="5874385" cy="284035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4385" cy="2840355"/>
                    </a:xfrm>
                    <a:prstGeom prst="rect">
                      <a:avLst/>
                    </a:prstGeom>
                    <a:noFill/>
                    <a:ln>
                      <a:noFill/>
                    </a:ln>
                  </pic:spPr>
                </pic:pic>
              </a:graphicData>
            </a:graphic>
          </wp:inline>
        </w:drawing>
      </w:r>
    </w:p>
    <w:p w14:paraId="1291E773" w14:textId="77777777" w:rsidR="002D7E28" w:rsidRPr="00F73084" w:rsidRDefault="000A36DF" w:rsidP="000A36DF">
      <w:pPr>
        <w:pStyle w:val="18"/>
        <w:adjustRightInd/>
        <w:snapToGrid/>
        <w:spacing w:line="324" w:lineRule="auto"/>
        <w:ind w:firstLine="0"/>
        <w:jc w:val="center"/>
        <w:rPr>
          <w:rFonts w:ascii="Times New Roman" w:hAnsi="Times New Roman" w:cs="Times New Roman"/>
          <w:b/>
          <w:color w:val="000000"/>
          <w:lang w:val="x-none"/>
        </w:rPr>
      </w:pPr>
      <w:r w:rsidRPr="00F73084">
        <w:rPr>
          <w:rFonts w:ascii="Times New Roman" w:hAnsi="Times New Roman" w:cs="Times New Roman"/>
          <w:b/>
          <w:color w:val="000000"/>
          <w:lang w:val="x-none"/>
        </w:rPr>
        <w:t>图</w:t>
      </w:r>
      <w:r w:rsidRPr="00F73084">
        <w:rPr>
          <w:rFonts w:ascii="Times New Roman" w:hAnsi="Times New Roman" w:cs="Times New Roman"/>
          <w:b/>
          <w:color w:val="000000"/>
          <w:lang w:val="x-none"/>
        </w:rPr>
        <w:t>2.</w:t>
      </w:r>
      <w:r w:rsidR="006D0562" w:rsidRPr="00F73084">
        <w:rPr>
          <w:rFonts w:ascii="Times New Roman" w:hAnsi="Times New Roman" w:cs="Times New Roman"/>
          <w:b/>
          <w:color w:val="000000"/>
          <w:lang w:val="x-none"/>
        </w:rPr>
        <w:t>2</w:t>
      </w:r>
      <w:r w:rsidRPr="00F73084">
        <w:rPr>
          <w:rFonts w:ascii="Times New Roman" w:hAnsi="Times New Roman" w:cs="Times New Roman"/>
          <w:b/>
          <w:color w:val="000000"/>
          <w:lang w:val="x-none"/>
        </w:rPr>
        <w:t xml:space="preserve">-8 </w:t>
      </w:r>
      <w:r w:rsidR="006D0562" w:rsidRPr="00F73084">
        <w:rPr>
          <w:rFonts w:ascii="Times New Roman" w:hAnsi="Times New Roman" w:cs="Times New Roman" w:hint="eastAsia"/>
          <w:b/>
          <w:color w:val="000000"/>
          <w:lang w:val="x-none"/>
        </w:rPr>
        <w:t>山东</w:t>
      </w:r>
      <w:r w:rsidR="006D0562" w:rsidRPr="00F73084">
        <w:rPr>
          <w:rFonts w:ascii="Times New Roman" w:hAnsi="Times New Roman" w:cs="Times New Roman"/>
          <w:b/>
          <w:color w:val="000000"/>
          <w:lang w:val="x-none"/>
        </w:rPr>
        <w:t>祥瑞药业</w:t>
      </w:r>
      <w:r w:rsidRPr="00F73084">
        <w:rPr>
          <w:rFonts w:ascii="Times New Roman" w:hAnsi="Times New Roman" w:cs="Times New Roman"/>
          <w:b/>
          <w:color w:val="000000"/>
          <w:lang w:val="x-none"/>
        </w:rPr>
        <w:t>污水处理站工艺流程图</w:t>
      </w:r>
    </w:p>
    <w:p w14:paraId="0268E499" w14:textId="77777777" w:rsidR="000A36DF" w:rsidRPr="00F73084" w:rsidRDefault="000A36DF" w:rsidP="00EE10D9">
      <w:pPr>
        <w:spacing w:beforeLines="50" w:before="120" w:line="360" w:lineRule="auto"/>
        <w:jc w:val="center"/>
        <w:rPr>
          <w:rFonts w:hAnsi="宋体"/>
          <w:b/>
          <w:color w:val="000000"/>
        </w:rPr>
      </w:pPr>
      <w:r w:rsidRPr="00F73084">
        <w:rPr>
          <w:rFonts w:hAnsi="宋体" w:hint="eastAsia"/>
          <w:b/>
          <w:color w:val="000000"/>
        </w:rPr>
        <w:t>表</w:t>
      </w:r>
      <w:r w:rsidRPr="00F73084">
        <w:rPr>
          <w:rFonts w:hAnsi="宋体" w:hint="eastAsia"/>
          <w:b/>
          <w:color w:val="000000"/>
        </w:rPr>
        <w:t>2.</w:t>
      </w:r>
      <w:r w:rsidR="006D0562" w:rsidRPr="00F73084">
        <w:rPr>
          <w:rFonts w:hAnsi="宋体"/>
          <w:b/>
          <w:color w:val="000000"/>
        </w:rPr>
        <w:t>2</w:t>
      </w:r>
      <w:r w:rsidRPr="00F73084">
        <w:rPr>
          <w:rFonts w:hAnsi="宋体" w:hint="eastAsia"/>
          <w:b/>
          <w:color w:val="000000"/>
        </w:rPr>
        <w:t>-</w:t>
      </w:r>
      <w:r w:rsidR="008D4BA4" w:rsidRPr="00F73084">
        <w:rPr>
          <w:rFonts w:hAnsi="宋体"/>
          <w:b/>
          <w:color w:val="000000"/>
        </w:rPr>
        <w:t>2</w:t>
      </w:r>
      <w:r w:rsidR="00554EF0" w:rsidRPr="00F73084">
        <w:rPr>
          <w:rFonts w:hAnsi="宋体"/>
          <w:b/>
          <w:color w:val="000000"/>
        </w:rPr>
        <w:t>5</w:t>
      </w:r>
      <w:r w:rsidRPr="00F73084">
        <w:rPr>
          <w:rFonts w:hAnsi="宋体" w:hint="eastAsia"/>
          <w:b/>
          <w:color w:val="000000"/>
        </w:rPr>
        <w:t xml:space="preserve"> </w:t>
      </w:r>
      <w:r w:rsidR="006D0562" w:rsidRPr="00F73084">
        <w:rPr>
          <w:rFonts w:hAnsi="宋体" w:hint="eastAsia"/>
          <w:b/>
          <w:color w:val="000000"/>
        </w:rPr>
        <w:t>山东祥瑞</w:t>
      </w:r>
      <w:r w:rsidRPr="00F73084">
        <w:rPr>
          <w:rFonts w:hAnsi="宋体" w:hint="eastAsia"/>
          <w:b/>
          <w:color w:val="000000"/>
        </w:rPr>
        <w:t>污水处理站设计进出水水质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33"/>
        <w:gridCol w:w="1751"/>
        <w:gridCol w:w="2627"/>
        <w:gridCol w:w="2771"/>
      </w:tblGrid>
      <w:tr w:rsidR="007B7B7A" w:rsidRPr="00F73084" w14:paraId="29AC5B74" w14:textId="77777777" w:rsidTr="00E43705">
        <w:trPr>
          <w:trHeight w:val="340"/>
          <w:jc w:val="center"/>
        </w:trPr>
        <w:tc>
          <w:tcPr>
            <w:tcW w:w="684" w:type="pct"/>
            <w:shd w:val="clear" w:color="auto" w:fill="auto"/>
          </w:tcPr>
          <w:p w14:paraId="0D166F71" w14:textId="77777777" w:rsidR="00B05EC9" w:rsidRPr="00F73084" w:rsidRDefault="00B05EC9"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序号</w:t>
            </w:r>
          </w:p>
        </w:tc>
        <w:tc>
          <w:tcPr>
            <w:tcW w:w="1057" w:type="pct"/>
            <w:shd w:val="clear" w:color="auto" w:fill="auto"/>
          </w:tcPr>
          <w:p w14:paraId="30BDFBD3" w14:textId="77777777" w:rsidR="00B05EC9" w:rsidRPr="00F73084" w:rsidRDefault="00B05EC9"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污染物</w:t>
            </w:r>
          </w:p>
        </w:tc>
        <w:tc>
          <w:tcPr>
            <w:tcW w:w="1586" w:type="pct"/>
            <w:shd w:val="clear" w:color="auto" w:fill="auto"/>
          </w:tcPr>
          <w:p w14:paraId="037299D9" w14:textId="77777777" w:rsidR="00B05EC9" w:rsidRPr="00F73084" w:rsidRDefault="00B05EC9"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设计进水水质</w:t>
            </w:r>
          </w:p>
        </w:tc>
        <w:tc>
          <w:tcPr>
            <w:tcW w:w="1674" w:type="pct"/>
            <w:shd w:val="clear" w:color="auto" w:fill="auto"/>
          </w:tcPr>
          <w:p w14:paraId="5E84DA02" w14:textId="77777777" w:rsidR="00B05EC9" w:rsidRPr="00F73084" w:rsidRDefault="00B05EC9"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设计出水水质</w:t>
            </w:r>
          </w:p>
        </w:tc>
      </w:tr>
      <w:tr w:rsidR="007B7B7A" w:rsidRPr="00F73084" w14:paraId="66931374" w14:textId="77777777" w:rsidTr="00E43705">
        <w:trPr>
          <w:trHeight w:val="340"/>
          <w:jc w:val="center"/>
        </w:trPr>
        <w:tc>
          <w:tcPr>
            <w:tcW w:w="684" w:type="pct"/>
            <w:shd w:val="clear" w:color="auto" w:fill="auto"/>
          </w:tcPr>
          <w:p w14:paraId="543D2F55" w14:textId="77777777" w:rsidR="00B05EC9" w:rsidRPr="00F73084" w:rsidRDefault="00B05EC9"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1</w:t>
            </w:r>
          </w:p>
        </w:tc>
        <w:tc>
          <w:tcPr>
            <w:tcW w:w="1057" w:type="pct"/>
            <w:shd w:val="clear" w:color="auto" w:fill="auto"/>
          </w:tcPr>
          <w:p w14:paraId="4A4DA094" w14:textId="77777777" w:rsidR="00B05EC9" w:rsidRPr="00F73084" w:rsidRDefault="00B05EC9"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pH</w:t>
            </w:r>
            <w:r w:rsidRPr="00F73084">
              <w:rPr>
                <w:rFonts w:ascii="Times New Roman" w:hAnsi="Times New Roman" w:cs="Times New Roman"/>
                <w:color w:val="000000"/>
                <w:sz w:val="21"/>
                <w:szCs w:val="21"/>
              </w:rPr>
              <w:t>（</w:t>
            </w:r>
            <w:r w:rsidRPr="00F73084">
              <w:rPr>
                <w:rFonts w:ascii="Times New Roman" w:hAnsi="Times New Roman" w:cs="Times New Roman" w:hint="eastAsia"/>
                <w:color w:val="000000"/>
                <w:sz w:val="21"/>
                <w:szCs w:val="21"/>
              </w:rPr>
              <w:t>无量纲</w:t>
            </w:r>
            <w:r w:rsidRPr="00F73084">
              <w:rPr>
                <w:rFonts w:ascii="Times New Roman" w:hAnsi="Times New Roman" w:cs="Times New Roman"/>
                <w:color w:val="000000"/>
                <w:sz w:val="21"/>
                <w:szCs w:val="21"/>
              </w:rPr>
              <w:t>）</w:t>
            </w:r>
          </w:p>
        </w:tc>
        <w:tc>
          <w:tcPr>
            <w:tcW w:w="1586" w:type="pct"/>
            <w:shd w:val="clear" w:color="auto" w:fill="auto"/>
          </w:tcPr>
          <w:p w14:paraId="1F16194C" w14:textId="77777777" w:rsidR="00B05EC9" w:rsidRPr="00F73084" w:rsidRDefault="005C603F"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3.5-5.0</w:t>
            </w:r>
          </w:p>
        </w:tc>
        <w:tc>
          <w:tcPr>
            <w:tcW w:w="1674" w:type="pct"/>
            <w:shd w:val="clear" w:color="auto" w:fill="auto"/>
          </w:tcPr>
          <w:p w14:paraId="2DD52FAF" w14:textId="77777777" w:rsidR="00B05EC9" w:rsidRPr="00F73084" w:rsidRDefault="00B05EC9"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6-9</w:t>
            </w:r>
          </w:p>
        </w:tc>
      </w:tr>
      <w:tr w:rsidR="007B7B7A" w:rsidRPr="00F73084" w14:paraId="5CC83DCE" w14:textId="77777777" w:rsidTr="00E43705">
        <w:trPr>
          <w:trHeight w:val="340"/>
          <w:jc w:val="center"/>
        </w:trPr>
        <w:tc>
          <w:tcPr>
            <w:tcW w:w="684" w:type="pct"/>
            <w:shd w:val="clear" w:color="auto" w:fill="auto"/>
          </w:tcPr>
          <w:p w14:paraId="335E42E6" w14:textId="77777777" w:rsidR="00B05EC9" w:rsidRPr="00F73084" w:rsidRDefault="00B05EC9"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2</w:t>
            </w:r>
          </w:p>
        </w:tc>
        <w:tc>
          <w:tcPr>
            <w:tcW w:w="1057" w:type="pct"/>
            <w:shd w:val="clear" w:color="auto" w:fill="auto"/>
          </w:tcPr>
          <w:p w14:paraId="423951C3" w14:textId="77777777" w:rsidR="00B05EC9" w:rsidRPr="00F73084" w:rsidRDefault="00B05EC9"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COD</w:t>
            </w:r>
            <w:r w:rsidRPr="00F73084">
              <w:rPr>
                <w:rFonts w:ascii="Times New Roman" w:hAnsi="Times New Roman" w:cs="Times New Roman"/>
                <w:color w:val="000000"/>
                <w:sz w:val="21"/>
                <w:szCs w:val="21"/>
              </w:rPr>
              <w:t>（</w:t>
            </w:r>
            <w:r w:rsidRPr="00F73084">
              <w:rPr>
                <w:rFonts w:ascii="Times New Roman" w:hAnsi="Times New Roman" w:cs="Times New Roman" w:hint="eastAsia"/>
                <w:color w:val="000000"/>
                <w:sz w:val="21"/>
                <w:szCs w:val="21"/>
              </w:rPr>
              <w:t>mg</w:t>
            </w:r>
            <w:r w:rsidRPr="00F73084">
              <w:rPr>
                <w:rFonts w:ascii="Times New Roman" w:hAnsi="Times New Roman" w:cs="Times New Roman"/>
                <w:color w:val="000000"/>
                <w:sz w:val="21"/>
                <w:szCs w:val="21"/>
              </w:rPr>
              <w:t>/L</w:t>
            </w:r>
            <w:r w:rsidRPr="00F73084">
              <w:rPr>
                <w:rFonts w:ascii="Times New Roman" w:hAnsi="Times New Roman" w:cs="Times New Roman"/>
                <w:color w:val="000000"/>
                <w:sz w:val="21"/>
                <w:szCs w:val="21"/>
              </w:rPr>
              <w:t>）</w:t>
            </w:r>
          </w:p>
        </w:tc>
        <w:tc>
          <w:tcPr>
            <w:tcW w:w="1586" w:type="pct"/>
            <w:shd w:val="clear" w:color="auto" w:fill="auto"/>
          </w:tcPr>
          <w:p w14:paraId="2C02885F" w14:textId="77777777" w:rsidR="00B05EC9" w:rsidRPr="00F73084" w:rsidRDefault="005318BD"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13500</w:t>
            </w:r>
          </w:p>
        </w:tc>
        <w:tc>
          <w:tcPr>
            <w:tcW w:w="1674" w:type="pct"/>
            <w:shd w:val="clear" w:color="auto" w:fill="auto"/>
          </w:tcPr>
          <w:p w14:paraId="783678E1" w14:textId="77777777" w:rsidR="00B05EC9" w:rsidRPr="00F73084" w:rsidRDefault="00B05EC9"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60</w:t>
            </w:r>
          </w:p>
        </w:tc>
      </w:tr>
      <w:tr w:rsidR="007B7B7A" w:rsidRPr="00F73084" w14:paraId="7A468B20" w14:textId="77777777" w:rsidTr="00E43705">
        <w:trPr>
          <w:trHeight w:val="340"/>
          <w:jc w:val="center"/>
        </w:trPr>
        <w:tc>
          <w:tcPr>
            <w:tcW w:w="684" w:type="pct"/>
            <w:shd w:val="clear" w:color="auto" w:fill="auto"/>
          </w:tcPr>
          <w:p w14:paraId="08F80199" w14:textId="77777777" w:rsidR="00B05EC9" w:rsidRPr="00F73084" w:rsidRDefault="00B05EC9"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3</w:t>
            </w:r>
          </w:p>
        </w:tc>
        <w:tc>
          <w:tcPr>
            <w:tcW w:w="1057" w:type="pct"/>
            <w:shd w:val="clear" w:color="auto" w:fill="auto"/>
          </w:tcPr>
          <w:p w14:paraId="2D62046E" w14:textId="77777777" w:rsidR="00B05EC9" w:rsidRPr="00F73084" w:rsidRDefault="005318BD"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BOD</w:t>
            </w:r>
            <w:r w:rsidRPr="00F73084">
              <w:rPr>
                <w:rFonts w:ascii="Times New Roman" w:hAnsi="Times New Roman" w:cs="Times New Roman"/>
                <w:color w:val="000000"/>
                <w:sz w:val="21"/>
                <w:szCs w:val="21"/>
                <w:vertAlign w:val="subscript"/>
              </w:rPr>
              <w:t>5</w:t>
            </w:r>
            <w:r w:rsidR="00B05EC9" w:rsidRPr="00F73084">
              <w:rPr>
                <w:rFonts w:ascii="Times New Roman" w:hAnsi="Times New Roman" w:cs="Times New Roman"/>
                <w:color w:val="000000"/>
                <w:sz w:val="21"/>
                <w:szCs w:val="21"/>
              </w:rPr>
              <w:t>（</w:t>
            </w:r>
            <w:r w:rsidR="00B05EC9" w:rsidRPr="00F73084">
              <w:rPr>
                <w:rFonts w:ascii="Times New Roman" w:hAnsi="Times New Roman" w:cs="Times New Roman" w:hint="eastAsia"/>
                <w:color w:val="000000"/>
                <w:sz w:val="21"/>
                <w:szCs w:val="21"/>
              </w:rPr>
              <w:t>mg</w:t>
            </w:r>
            <w:r w:rsidR="00B05EC9" w:rsidRPr="00F73084">
              <w:rPr>
                <w:rFonts w:ascii="Times New Roman" w:hAnsi="Times New Roman" w:cs="Times New Roman"/>
                <w:color w:val="000000"/>
                <w:sz w:val="21"/>
                <w:szCs w:val="21"/>
              </w:rPr>
              <w:t>/L</w:t>
            </w:r>
            <w:r w:rsidR="00B05EC9" w:rsidRPr="00F73084">
              <w:rPr>
                <w:rFonts w:ascii="Times New Roman" w:hAnsi="Times New Roman" w:cs="Times New Roman"/>
                <w:color w:val="000000"/>
                <w:sz w:val="21"/>
                <w:szCs w:val="21"/>
              </w:rPr>
              <w:t>）</w:t>
            </w:r>
          </w:p>
        </w:tc>
        <w:tc>
          <w:tcPr>
            <w:tcW w:w="1586" w:type="pct"/>
            <w:shd w:val="clear" w:color="auto" w:fill="auto"/>
          </w:tcPr>
          <w:p w14:paraId="2450AC21" w14:textId="77777777" w:rsidR="00B05EC9" w:rsidRPr="00F73084" w:rsidRDefault="005318BD"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6750</w:t>
            </w:r>
          </w:p>
        </w:tc>
        <w:tc>
          <w:tcPr>
            <w:tcW w:w="1674" w:type="pct"/>
            <w:shd w:val="clear" w:color="auto" w:fill="auto"/>
          </w:tcPr>
          <w:p w14:paraId="45E8425C" w14:textId="77777777" w:rsidR="00B05EC9" w:rsidRPr="00F73084" w:rsidRDefault="00314FDA"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20</w:t>
            </w:r>
          </w:p>
        </w:tc>
      </w:tr>
      <w:tr w:rsidR="007B7B7A" w:rsidRPr="00F73084" w14:paraId="505DEA90" w14:textId="77777777" w:rsidTr="00E43705">
        <w:trPr>
          <w:trHeight w:val="340"/>
          <w:jc w:val="center"/>
        </w:trPr>
        <w:tc>
          <w:tcPr>
            <w:tcW w:w="684" w:type="pct"/>
            <w:shd w:val="clear" w:color="auto" w:fill="auto"/>
          </w:tcPr>
          <w:p w14:paraId="7F54444E" w14:textId="77777777" w:rsidR="00B05EC9" w:rsidRPr="00F73084" w:rsidRDefault="00B05EC9"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4</w:t>
            </w:r>
          </w:p>
        </w:tc>
        <w:tc>
          <w:tcPr>
            <w:tcW w:w="1057" w:type="pct"/>
            <w:shd w:val="clear" w:color="auto" w:fill="auto"/>
          </w:tcPr>
          <w:p w14:paraId="5ECD63F0" w14:textId="77777777" w:rsidR="00B05EC9" w:rsidRPr="00F73084" w:rsidRDefault="005318BD"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SS</w:t>
            </w:r>
            <w:r w:rsidR="00B05EC9" w:rsidRPr="00F73084">
              <w:rPr>
                <w:rFonts w:ascii="Times New Roman" w:hAnsi="Times New Roman" w:cs="Times New Roman"/>
                <w:color w:val="000000"/>
                <w:sz w:val="21"/>
                <w:szCs w:val="21"/>
              </w:rPr>
              <w:t>（</w:t>
            </w:r>
            <w:r w:rsidR="00B05EC9" w:rsidRPr="00F73084">
              <w:rPr>
                <w:rFonts w:ascii="Times New Roman" w:hAnsi="Times New Roman" w:cs="Times New Roman" w:hint="eastAsia"/>
                <w:color w:val="000000"/>
                <w:sz w:val="21"/>
                <w:szCs w:val="21"/>
              </w:rPr>
              <w:t>mg</w:t>
            </w:r>
            <w:r w:rsidR="00B05EC9" w:rsidRPr="00F73084">
              <w:rPr>
                <w:rFonts w:ascii="Times New Roman" w:hAnsi="Times New Roman" w:cs="Times New Roman"/>
                <w:color w:val="000000"/>
                <w:sz w:val="21"/>
                <w:szCs w:val="21"/>
              </w:rPr>
              <w:t>/L</w:t>
            </w:r>
            <w:r w:rsidR="00B05EC9" w:rsidRPr="00F73084">
              <w:rPr>
                <w:rFonts w:ascii="Times New Roman" w:hAnsi="Times New Roman" w:cs="Times New Roman"/>
                <w:color w:val="000000"/>
                <w:sz w:val="21"/>
                <w:szCs w:val="21"/>
              </w:rPr>
              <w:t>）</w:t>
            </w:r>
          </w:p>
        </w:tc>
        <w:tc>
          <w:tcPr>
            <w:tcW w:w="1586" w:type="pct"/>
            <w:shd w:val="clear" w:color="auto" w:fill="auto"/>
          </w:tcPr>
          <w:p w14:paraId="087FD4EB" w14:textId="77777777" w:rsidR="00B05EC9" w:rsidRPr="00F73084" w:rsidRDefault="005318BD"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600</w:t>
            </w:r>
          </w:p>
        </w:tc>
        <w:tc>
          <w:tcPr>
            <w:tcW w:w="1674" w:type="pct"/>
            <w:shd w:val="clear" w:color="auto" w:fill="auto"/>
          </w:tcPr>
          <w:p w14:paraId="2B17EFF9" w14:textId="77777777" w:rsidR="00B05EC9" w:rsidRPr="00F73084" w:rsidRDefault="005318BD"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30</w:t>
            </w:r>
          </w:p>
        </w:tc>
      </w:tr>
      <w:tr w:rsidR="007B7B7A" w:rsidRPr="00F73084" w14:paraId="0C2DEDD5" w14:textId="77777777" w:rsidTr="00E43705">
        <w:trPr>
          <w:trHeight w:val="340"/>
          <w:jc w:val="center"/>
        </w:trPr>
        <w:tc>
          <w:tcPr>
            <w:tcW w:w="684" w:type="pct"/>
            <w:shd w:val="clear" w:color="auto" w:fill="auto"/>
          </w:tcPr>
          <w:p w14:paraId="3DFC7E9D" w14:textId="77777777" w:rsidR="00B05EC9" w:rsidRPr="00F73084" w:rsidRDefault="00B05EC9"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5</w:t>
            </w:r>
          </w:p>
        </w:tc>
        <w:tc>
          <w:tcPr>
            <w:tcW w:w="1057" w:type="pct"/>
            <w:shd w:val="clear" w:color="auto" w:fill="auto"/>
          </w:tcPr>
          <w:p w14:paraId="1A9220E2" w14:textId="77777777" w:rsidR="00B05EC9" w:rsidRPr="00F73084" w:rsidRDefault="005318BD"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氨氮</w:t>
            </w:r>
            <w:r w:rsidR="00B05EC9" w:rsidRPr="00F73084">
              <w:rPr>
                <w:rFonts w:ascii="Times New Roman" w:hAnsi="Times New Roman" w:cs="Times New Roman"/>
                <w:color w:val="000000"/>
                <w:sz w:val="21"/>
                <w:szCs w:val="21"/>
              </w:rPr>
              <w:t>（</w:t>
            </w:r>
            <w:r w:rsidR="00B05EC9" w:rsidRPr="00F73084">
              <w:rPr>
                <w:rFonts w:ascii="Times New Roman" w:hAnsi="Times New Roman" w:cs="Times New Roman" w:hint="eastAsia"/>
                <w:color w:val="000000"/>
                <w:sz w:val="21"/>
                <w:szCs w:val="21"/>
              </w:rPr>
              <w:t>mg</w:t>
            </w:r>
            <w:r w:rsidR="00B05EC9" w:rsidRPr="00F73084">
              <w:rPr>
                <w:rFonts w:ascii="Times New Roman" w:hAnsi="Times New Roman" w:cs="Times New Roman"/>
                <w:color w:val="000000"/>
                <w:sz w:val="21"/>
                <w:szCs w:val="21"/>
              </w:rPr>
              <w:t>/L</w:t>
            </w:r>
            <w:r w:rsidR="00B05EC9" w:rsidRPr="00F73084">
              <w:rPr>
                <w:rFonts w:ascii="Times New Roman" w:hAnsi="Times New Roman" w:cs="Times New Roman"/>
                <w:color w:val="000000"/>
                <w:sz w:val="21"/>
                <w:szCs w:val="21"/>
              </w:rPr>
              <w:t>）</w:t>
            </w:r>
          </w:p>
        </w:tc>
        <w:tc>
          <w:tcPr>
            <w:tcW w:w="1586" w:type="pct"/>
            <w:shd w:val="clear" w:color="auto" w:fill="auto"/>
          </w:tcPr>
          <w:p w14:paraId="73043B64" w14:textId="77777777" w:rsidR="00B05EC9" w:rsidRPr="00F73084" w:rsidRDefault="005318BD"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200</w:t>
            </w:r>
          </w:p>
        </w:tc>
        <w:tc>
          <w:tcPr>
            <w:tcW w:w="1674" w:type="pct"/>
            <w:shd w:val="clear" w:color="auto" w:fill="auto"/>
          </w:tcPr>
          <w:p w14:paraId="04675B80" w14:textId="77777777" w:rsidR="00B05EC9" w:rsidRPr="00F73084" w:rsidRDefault="005318BD" w:rsidP="007B7B7A">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10</w:t>
            </w:r>
          </w:p>
        </w:tc>
      </w:tr>
    </w:tbl>
    <w:p w14:paraId="5909BDEC" w14:textId="77777777" w:rsidR="005318BD" w:rsidRPr="00F73084" w:rsidRDefault="005318BD" w:rsidP="00BB4F44">
      <w:pPr>
        <w:pStyle w:val="aff7"/>
        <w:spacing w:beforeLines="50" w:before="120"/>
        <w:ind w:firstLineChars="200" w:firstLine="480"/>
        <w:rPr>
          <w:color w:val="000000"/>
        </w:rPr>
      </w:pPr>
      <w:r w:rsidRPr="00F73084">
        <w:rPr>
          <w:color w:val="000000"/>
        </w:rPr>
        <w:t>据</w:t>
      </w:r>
      <w:r w:rsidRPr="00F73084">
        <w:rPr>
          <w:rFonts w:hint="eastAsia"/>
          <w:color w:val="000000"/>
        </w:rPr>
        <w:t>山东</w:t>
      </w:r>
      <w:r w:rsidRPr="00F73084">
        <w:rPr>
          <w:color w:val="000000"/>
        </w:rPr>
        <w:t>祥瑞药业</w:t>
      </w:r>
      <w:r w:rsidRPr="00F73084">
        <w:rPr>
          <w:rFonts w:hint="eastAsia"/>
          <w:color w:val="000000"/>
        </w:rPr>
        <w:t>污水处理站</w:t>
      </w:r>
      <w:r w:rsidRPr="00F73084">
        <w:rPr>
          <w:color w:val="000000"/>
        </w:rPr>
        <w:t>在线监测情况，处理站污水监测结果见</w:t>
      </w:r>
      <w:r w:rsidRPr="00F73084">
        <w:rPr>
          <w:rFonts w:hint="eastAsia"/>
          <w:color w:val="000000"/>
        </w:rPr>
        <w:t>下表</w:t>
      </w:r>
      <w:r w:rsidRPr="00F73084">
        <w:rPr>
          <w:color w:val="000000"/>
        </w:rPr>
        <w:t>。</w:t>
      </w:r>
    </w:p>
    <w:p w14:paraId="65C7F3C1" w14:textId="77777777" w:rsidR="0010349A" w:rsidRPr="00F73084" w:rsidRDefault="0010349A" w:rsidP="00BB4F44">
      <w:pPr>
        <w:pStyle w:val="aff7"/>
        <w:spacing w:beforeLines="50" w:before="120"/>
        <w:ind w:firstLineChars="200" w:firstLine="562"/>
        <w:rPr>
          <w:b/>
          <w:color w:val="000000"/>
          <w:sz w:val="28"/>
          <w:szCs w:val="28"/>
        </w:rPr>
      </w:pPr>
      <w:r w:rsidRPr="00F73084">
        <w:rPr>
          <w:rFonts w:hint="eastAsia"/>
          <w:b/>
          <w:color w:val="000000"/>
          <w:sz w:val="28"/>
          <w:szCs w:val="28"/>
        </w:rPr>
        <w:t>略</w:t>
      </w:r>
    </w:p>
    <w:p w14:paraId="42DF17F8" w14:textId="77777777" w:rsidR="00702BFF" w:rsidRPr="00F73084" w:rsidRDefault="00702BFF" w:rsidP="00702BFF">
      <w:pPr>
        <w:pStyle w:val="18"/>
        <w:ind w:firstLineChars="177" w:firstLine="426"/>
        <w:rPr>
          <w:rFonts w:ascii="Times New Roman" w:hAnsi="宋体" w:cs="Times New Roman"/>
          <w:b/>
          <w:bCs/>
          <w:color w:val="000000"/>
          <w:lang w:val="zh-CN"/>
        </w:rPr>
      </w:pPr>
      <w:r w:rsidRPr="00F73084">
        <w:rPr>
          <w:rFonts w:ascii="Times New Roman" w:hAnsi="宋体" w:cs="Times New Roman" w:hint="eastAsia"/>
          <w:b/>
          <w:bCs/>
          <w:color w:val="000000"/>
          <w:lang w:val="zh-CN"/>
        </w:rPr>
        <w:t>人工湿地：</w:t>
      </w:r>
    </w:p>
    <w:p w14:paraId="03A74B4E" w14:textId="77777777" w:rsidR="00702BFF" w:rsidRPr="00F73084" w:rsidRDefault="00702BFF" w:rsidP="00702BFF">
      <w:pPr>
        <w:pStyle w:val="18"/>
        <w:ind w:firstLineChars="177"/>
        <w:rPr>
          <w:rFonts w:ascii="Times New Roman" w:hAnsi="Times New Roman" w:cs="Times New Roman"/>
          <w:bCs/>
          <w:color w:val="000000"/>
          <w:lang w:val="zh-CN"/>
        </w:rPr>
      </w:pPr>
      <w:r w:rsidRPr="00F73084">
        <w:rPr>
          <w:rFonts w:ascii="Times New Roman" w:hAnsi="Times New Roman" w:cs="Times New Roman" w:hint="eastAsia"/>
          <w:bCs/>
          <w:color w:val="000000"/>
          <w:lang w:val="zh-CN"/>
        </w:rPr>
        <w:t>拟建项目废水排入</w:t>
      </w:r>
      <w:r w:rsidRPr="00F73084">
        <w:rPr>
          <w:rFonts w:ascii="Times New Roman" w:hAnsi="Times New Roman" w:cs="Times New Roman"/>
          <w:bCs/>
          <w:color w:val="000000"/>
          <w:lang w:val="zh-CN"/>
        </w:rPr>
        <w:t>山东祥瑞药业</w:t>
      </w:r>
      <w:r w:rsidRPr="00F73084">
        <w:rPr>
          <w:rFonts w:ascii="Times New Roman" w:hAnsi="Times New Roman" w:cs="Times New Roman" w:hint="eastAsia"/>
          <w:bCs/>
          <w:color w:val="000000"/>
          <w:lang w:val="zh-CN"/>
        </w:rPr>
        <w:t>污水</w:t>
      </w:r>
      <w:r w:rsidRPr="00F73084">
        <w:rPr>
          <w:rFonts w:ascii="Times New Roman" w:hAnsi="Times New Roman" w:cs="Times New Roman"/>
          <w:bCs/>
          <w:color w:val="000000"/>
          <w:lang w:val="zh-CN"/>
        </w:rPr>
        <w:t>处理站处理后</w:t>
      </w:r>
      <w:r w:rsidRPr="00F73084">
        <w:rPr>
          <w:rFonts w:ascii="Times New Roman" w:hAnsi="Times New Roman" w:cs="Times New Roman" w:hint="eastAsia"/>
          <w:bCs/>
          <w:color w:val="000000"/>
          <w:lang w:val="zh-CN"/>
        </w:rPr>
        <w:t>排入山东润银生物化工股份有限公司厂区人工湿地进行处理。</w:t>
      </w:r>
    </w:p>
    <w:p w14:paraId="4400AA61" w14:textId="77777777" w:rsidR="00702BFF" w:rsidRPr="00F73084" w:rsidRDefault="00702BFF" w:rsidP="00702BFF">
      <w:pPr>
        <w:pStyle w:val="18"/>
        <w:ind w:firstLineChars="177"/>
        <w:rPr>
          <w:rFonts w:ascii="Times New Roman" w:hAnsi="Times New Roman" w:cs="Times New Roman"/>
          <w:bCs/>
          <w:color w:val="000000"/>
          <w:lang w:val="zh-CN"/>
        </w:rPr>
      </w:pPr>
      <w:r w:rsidRPr="00F73084">
        <w:rPr>
          <w:rFonts w:ascii="Times New Roman" w:hAnsi="Times New Roman" w:cs="Times New Roman" w:hint="eastAsia"/>
          <w:bCs/>
          <w:color w:val="000000"/>
          <w:lang w:val="zh-CN"/>
        </w:rPr>
        <w:t>山东润银生物化工股份有限公司人工湿地于</w:t>
      </w:r>
      <w:r w:rsidRPr="00F73084">
        <w:rPr>
          <w:rFonts w:ascii="Times New Roman" w:hAnsi="Times New Roman" w:cs="Times New Roman" w:hint="eastAsia"/>
          <w:bCs/>
          <w:color w:val="000000"/>
          <w:lang w:val="zh-CN"/>
        </w:rPr>
        <w:t>2010</w:t>
      </w:r>
      <w:r w:rsidRPr="00F73084">
        <w:rPr>
          <w:rFonts w:ascii="Times New Roman" w:hAnsi="Times New Roman" w:cs="Times New Roman" w:hint="eastAsia"/>
          <w:bCs/>
          <w:color w:val="000000"/>
          <w:lang w:val="zh-CN"/>
        </w:rPr>
        <w:t>年</w:t>
      </w:r>
      <w:r w:rsidRPr="00F73084">
        <w:rPr>
          <w:rFonts w:ascii="Times New Roman" w:hAnsi="Times New Roman" w:cs="Times New Roman" w:hint="eastAsia"/>
          <w:bCs/>
          <w:color w:val="000000"/>
          <w:lang w:val="zh-CN"/>
        </w:rPr>
        <w:t>1</w:t>
      </w:r>
      <w:r w:rsidRPr="00F73084">
        <w:rPr>
          <w:rFonts w:ascii="Times New Roman" w:hAnsi="Times New Roman" w:cs="Times New Roman" w:hint="eastAsia"/>
          <w:bCs/>
          <w:color w:val="000000"/>
          <w:lang w:val="zh-CN"/>
        </w:rPr>
        <w:t>月委托编制环境影响评价报告表，</w:t>
      </w:r>
      <w:r w:rsidRPr="00F73084">
        <w:rPr>
          <w:rFonts w:ascii="Times New Roman" w:hAnsi="Times New Roman" w:cs="Times New Roman" w:hint="eastAsia"/>
          <w:bCs/>
          <w:color w:val="000000"/>
          <w:lang w:val="zh-CN"/>
        </w:rPr>
        <w:t>2010</w:t>
      </w:r>
      <w:r w:rsidRPr="00F73084">
        <w:rPr>
          <w:rFonts w:ascii="Times New Roman" w:hAnsi="Times New Roman" w:cs="Times New Roman" w:hint="eastAsia"/>
          <w:bCs/>
          <w:color w:val="000000"/>
          <w:lang w:val="zh-CN"/>
        </w:rPr>
        <w:t>年</w:t>
      </w:r>
      <w:r w:rsidRPr="00F73084">
        <w:rPr>
          <w:rFonts w:ascii="Times New Roman" w:hAnsi="Times New Roman" w:cs="Times New Roman" w:hint="eastAsia"/>
          <w:bCs/>
          <w:color w:val="000000"/>
          <w:lang w:val="zh-CN"/>
        </w:rPr>
        <w:t>1</w:t>
      </w:r>
      <w:r w:rsidRPr="00F73084">
        <w:rPr>
          <w:rFonts w:ascii="Times New Roman" w:hAnsi="Times New Roman" w:cs="Times New Roman" w:hint="eastAsia"/>
          <w:bCs/>
          <w:color w:val="000000"/>
          <w:lang w:val="zh-CN"/>
        </w:rPr>
        <w:t>月</w:t>
      </w:r>
      <w:r w:rsidRPr="00F73084">
        <w:rPr>
          <w:rFonts w:ascii="Times New Roman" w:hAnsi="Times New Roman" w:cs="Times New Roman" w:hint="eastAsia"/>
          <w:bCs/>
          <w:color w:val="000000"/>
          <w:lang w:val="zh-CN"/>
        </w:rPr>
        <w:t>27</w:t>
      </w:r>
      <w:r w:rsidRPr="00F73084">
        <w:rPr>
          <w:rFonts w:ascii="Times New Roman" w:hAnsi="Times New Roman" w:cs="Times New Roman" w:hint="eastAsia"/>
          <w:bCs/>
          <w:color w:val="000000"/>
          <w:lang w:val="zh-CN"/>
        </w:rPr>
        <w:t>日东平县环境保护局对该项目进行了审批，环评审批文号为东环报告表</w:t>
      </w:r>
      <w:r w:rsidRPr="00F73084">
        <w:rPr>
          <w:rFonts w:ascii="Times New Roman" w:hAnsi="Times New Roman" w:cs="Times New Roman" w:hint="eastAsia"/>
          <w:bCs/>
          <w:color w:val="000000"/>
          <w:lang w:val="zh-CN"/>
        </w:rPr>
        <w:t>[2010]5</w:t>
      </w:r>
      <w:r w:rsidRPr="00F73084">
        <w:rPr>
          <w:rFonts w:ascii="Times New Roman" w:hAnsi="Times New Roman" w:cs="Times New Roman" w:hint="eastAsia"/>
          <w:bCs/>
          <w:color w:val="000000"/>
          <w:lang w:val="zh-CN"/>
        </w:rPr>
        <w:t>号。</w:t>
      </w:r>
    </w:p>
    <w:p w14:paraId="68952A2C" w14:textId="77777777" w:rsidR="00702BFF" w:rsidRPr="00F73084" w:rsidRDefault="00702BFF" w:rsidP="00702BFF">
      <w:pPr>
        <w:pStyle w:val="18"/>
        <w:ind w:firstLineChars="177"/>
        <w:rPr>
          <w:rFonts w:ascii="Times New Roman" w:hAnsi="Times New Roman" w:cs="Times New Roman"/>
          <w:bCs/>
          <w:color w:val="000000"/>
          <w:lang w:val="zh-CN"/>
        </w:rPr>
      </w:pPr>
      <w:r w:rsidRPr="00F73084">
        <w:rPr>
          <w:rFonts w:ascii="Times New Roman" w:hAnsi="Times New Roman" w:cs="Times New Roman" w:hint="eastAsia"/>
          <w:bCs/>
          <w:color w:val="000000"/>
          <w:lang w:val="zh-CN"/>
        </w:rPr>
        <w:t>山东润银生物化工股份有限公司人工湿地，是在引汶干渠山东润银生物化工股份有限公司厂区内的下游设闸，将该河段引汶干渠水（包括祥瑞药业排水、排入引汶干渠的生活污水）全部引入人工湿地进行处理，人工湿地处理后的水再排入引汶干渠闸后段。人工湿地总占地面积</w:t>
      </w:r>
      <w:r w:rsidRPr="00F73084">
        <w:rPr>
          <w:rFonts w:ascii="Times New Roman" w:hAnsi="Times New Roman" w:cs="Times New Roman" w:hint="eastAsia"/>
          <w:bCs/>
          <w:color w:val="000000"/>
          <w:lang w:val="zh-CN"/>
        </w:rPr>
        <w:t>30000m</w:t>
      </w:r>
      <w:r w:rsidRPr="00F73084">
        <w:rPr>
          <w:rFonts w:ascii="Times New Roman" w:hAnsi="Times New Roman" w:cs="Times New Roman" w:hint="eastAsia"/>
          <w:bCs/>
          <w:color w:val="000000"/>
          <w:vertAlign w:val="superscript"/>
          <w:lang w:val="zh-CN"/>
        </w:rPr>
        <w:t>2</w:t>
      </w:r>
      <w:r w:rsidRPr="00F73084">
        <w:rPr>
          <w:rFonts w:ascii="Times New Roman" w:hAnsi="Times New Roman" w:cs="Times New Roman" w:hint="eastAsia"/>
          <w:bCs/>
          <w:color w:val="000000"/>
          <w:lang w:val="zh-CN"/>
        </w:rPr>
        <w:t>，共分</w:t>
      </w:r>
      <w:r w:rsidRPr="00F73084">
        <w:rPr>
          <w:rFonts w:ascii="Times New Roman" w:hAnsi="Times New Roman" w:cs="Times New Roman" w:hint="eastAsia"/>
          <w:bCs/>
          <w:color w:val="000000"/>
          <w:lang w:val="zh-CN"/>
        </w:rPr>
        <w:t>16</w:t>
      </w:r>
      <w:r w:rsidRPr="00F73084">
        <w:rPr>
          <w:rFonts w:ascii="Times New Roman" w:hAnsi="Times New Roman" w:cs="Times New Roman" w:hint="eastAsia"/>
          <w:bCs/>
          <w:color w:val="000000"/>
          <w:lang w:val="zh-CN"/>
        </w:rPr>
        <w:t>块，主要功能是通过人工介质、植物、微生物的共同作用使污水得以净化。人工介质选用不同规格的砂石、风化砂及特殊填料，为各种化合物和复杂离子提供反应界面及对微生物提供附着；水生植物选用美人蕉，选择的植物对当地气候环境有较好的适应性，能够提高湿地系统的综合处理能力。</w:t>
      </w:r>
    </w:p>
    <w:p w14:paraId="3D7FB925" w14:textId="77777777" w:rsidR="00702BFF" w:rsidRPr="00F73084" w:rsidRDefault="00702BFF" w:rsidP="00702BFF">
      <w:pPr>
        <w:pStyle w:val="18"/>
        <w:ind w:firstLineChars="177"/>
        <w:rPr>
          <w:rFonts w:ascii="Times New Roman" w:hAnsi="Times New Roman" w:cs="Times New Roman"/>
          <w:bCs/>
          <w:color w:val="000000"/>
          <w:lang w:val="zh-CN"/>
        </w:rPr>
      </w:pPr>
      <w:r w:rsidRPr="00F73084">
        <w:rPr>
          <w:rFonts w:ascii="Times New Roman" w:hAnsi="Times New Roman" w:cs="Times New Roman" w:hint="eastAsia"/>
          <w:bCs/>
          <w:color w:val="000000"/>
          <w:lang w:val="zh-CN"/>
        </w:rPr>
        <w:t>人工湿地主要接纳引汶干渠上游周边生活污水、祥瑞药业污水处理站出水和山东润银生物化工股份有限公司厂区内部生活污水等，目前接纳水量约</w:t>
      </w:r>
      <w:r w:rsidRPr="00F73084">
        <w:rPr>
          <w:rFonts w:ascii="Times New Roman" w:hAnsi="Times New Roman" w:cs="Times New Roman" w:hint="eastAsia"/>
          <w:bCs/>
          <w:color w:val="000000"/>
          <w:lang w:val="zh-CN"/>
        </w:rPr>
        <w:t>7000-8000m</w:t>
      </w:r>
      <w:r w:rsidRPr="00F73084">
        <w:rPr>
          <w:rFonts w:ascii="Times New Roman" w:hAnsi="Times New Roman" w:cs="Times New Roman" w:hint="eastAsia"/>
          <w:bCs/>
          <w:color w:val="000000"/>
          <w:vertAlign w:val="superscript"/>
          <w:lang w:val="zh-CN"/>
        </w:rPr>
        <w:t>3</w:t>
      </w:r>
      <w:r w:rsidRPr="00F73084">
        <w:rPr>
          <w:rFonts w:ascii="Times New Roman" w:hAnsi="Times New Roman" w:cs="Times New Roman" w:hint="eastAsia"/>
          <w:bCs/>
          <w:color w:val="000000"/>
          <w:lang w:val="zh-CN"/>
        </w:rPr>
        <w:t>/d</w:t>
      </w:r>
      <w:r w:rsidRPr="00F73084">
        <w:rPr>
          <w:rFonts w:ascii="Times New Roman" w:hAnsi="Times New Roman" w:cs="Times New Roman" w:hint="eastAsia"/>
          <w:bCs/>
          <w:color w:val="000000"/>
          <w:lang w:val="zh-CN"/>
        </w:rPr>
        <w:t>。</w:t>
      </w:r>
    </w:p>
    <w:p w14:paraId="67EE8E24" w14:textId="77777777" w:rsidR="00E43705" w:rsidRPr="00F73084" w:rsidRDefault="00E43705" w:rsidP="00702BFF">
      <w:pPr>
        <w:pStyle w:val="18"/>
        <w:ind w:firstLineChars="177"/>
        <w:rPr>
          <w:rFonts w:ascii="Times New Roman" w:hAnsi="Times New Roman" w:cs="Times New Roman"/>
          <w:bCs/>
          <w:color w:val="000000"/>
          <w:lang w:val="zh-CN"/>
        </w:rPr>
      </w:pPr>
      <w:r w:rsidRPr="00F73084">
        <w:rPr>
          <w:rFonts w:ascii="Times New Roman" w:hAnsi="Times New Roman" w:cs="Times New Roman" w:hint="eastAsia"/>
          <w:bCs/>
          <w:color w:val="000000"/>
          <w:lang w:val="zh-CN"/>
        </w:rPr>
        <w:t>人工湿地设计停留时间可保持在</w:t>
      </w:r>
      <w:r w:rsidRPr="00F73084">
        <w:rPr>
          <w:rFonts w:ascii="Times New Roman" w:hAnsi="Times New Roman" w:cs="Times New Roman" w:hint="eastAsia"/>
          <w:bCs/>
          <w:color w:val="000000"/>
          <w:lang w:val="zh-CN"/>
        </w:rPr>
        <w:t>16-17h</w:t>
      </w:r>
      <w:r w:rsidRPr="00F73084">
        <w:rPr>
          <w:rFonts w:ascii="Times New Roman" w:hAnsi="Times New Roman" w:cs="Times New Roman" w:hint="eastAsia"/>
          <w:bCs/>
          <w:color w:val="000000"/>
          <w:lang w:val="zh-CN"/>
        </w:rPr>
        <w:t>。人工湿地设计进水水质为</w:t>
      </w:r>
      <w:r w:rsidRPr="00F73084">
        <w:rPr>
          <w:rFonts w:ascii="Times New Roman" w:hAnsi="Times New Roman" w:cs="Times New Roman" w:hint="eastAsia"/>
          <w:bCs/>
          <w:color w:val="000000"/>
          <w:lang w:val="zh-CN"/>
        </w:rPr>
        <w:t>pH</w:t>
      </w:r>
      <w:r w:rsidRPr="00F73084">
        <w:rPr>
          <w:rFonts w:ascii="Times New Roman" w:hAnsi="Times New Roman" w:cs="Times New Roman" w:hint="eastAsia"/>
          <w:bCs/>
          <w:color w:val="000000"/>
          <w:lang w:val="zh-CN"/>
        </w:rPr>
        <w:t>：</w:t>
      </w:r>
      <w:r w:rsidRPr="00F73084">
        <w:rPr>
          <w:rFonts w:ascii="Times New Roman" w:hAnsi="Times New Roman" w:cs="Times New Roman" w:hint="eastAsia"/>
          <w:bCs/>
          <w:color w:val="000000"/>
          <w:lang w:val="zh-CN"/>
        </w:rPr>
        <w:t>6-9</w:t>
      </w:r>
      <w:r w:rsidRPr="00F73084">
        <w:rPr>
          <w:rFonts w:ascii="Times New Roman" w:hAnsi="Times New Roman" w:cs="Times New Roman" w:hint="eastAsia"/>
          <w:bCs/>
          <w:color w:val="000000"/>
          <w:lang w:val="zh-CN"/>
        </w:rPr>
        <w:t>，</w:t>
      </w:r>
      <w:r w:rsidRPr="00F73084">
        <w:rPr>
          <w:rFonts w:ascii="Times New Roman" w:hAnsi="Times New Roman" w:cs="Times New Roman" w:hint="eastAsia"/>
          <w:bCs/>
          <w:color w:val="000000"/>
          <w:lang w:val="zh-CN"/>
        </w:rPr>
        <w:t>COD</w:t>
      </w:r>
      <w:r w:rsidRPr="00F73084">
        <w:rPr>
          <w:rFonts w:ascii="Times New Roman" w:hAnsi="Times New Roman" w:cs="Times New Roman" w:hint="eastAsia"/>
          <w:bCs/>
          <w:color w:val="000000"/>
          <w:lang w:val="zh-CN"/>
        </w:rPr>
        <w:t>：</w:t>
      </w:r>
      <w:r w:rsidRPr="00F73084">
        <w:rPr>
          <w:rFonts w:ascii="Times New Roman" w:hAnsi="Times New Roman" w:cs="Times New Roman" w:hint="eastAsia"/>
          <w:bCs/>
          <w:color w:val="000000"/>
          <w:lang w:val="zh-CN"/>
        </w:rPr>
        <w:t>150 mg/L</w:t>
      </w:r>
      <w:r w:rsidRPr="00F73084">
        <w:rPr>
          <w:rFonts w:ascii="Times New Roman" w:hAnsi="Times New Roman" w:cs="Times New Roman" w:hint="eastAsia"/>
          <w:bCs/>
          <w:color w:val="000000"/>
          <w:lang w:val="zh-CN"/>
        </w:rPr>
        <w:t>，氨氮</w:t>
      </w:r>
      <w:r w:rsidRPr="00F73084">
        <w:rPr>
          <w:rFonts w:ascii="Times New Roman" w:hAnsi="Times New Roman" w:cs="Times New Roman" w:hint="eastAsia"/>
          <w:bCs/>
          <w:color w:val="000000"/>
          <w:lang w:val="zh-CN"/>
        </w:rPr>
        <w:t>25 mg/L</w:t>
      </w:r>
      <w:r w:rsidRPr="00F73084">
        <w:rPr>
          <w:rFonts w:ascii="Times New Roman" w:hAnsi="Times New Roman" w:cs="Times New Roman" w:hint="eastAsia"/>
          <w:bCs/>
          <w:color w:val="000000"/>
          <w:lang w:val="zh-CN"/>
        </w:rPr>
        <w:t>，</w:t>
      </w:r>
      <w:r w:rsidRPr="00F73084">
        <w:rPr>
          <w:rFonts w:ascii="Times New Roman" w:hAnsi="Times New Roman" w:cs="Times New Roman" w:hint="eastAsia"/>
          <w:bCs/>
          <w:color w:val="000000"/>
          <w:lang w:val="zh-CN"/>
        </w:rPr>
        <w:t>SS 100mg/L</w:t>
      </w:r>
      <w:r w:rsidRPr="00F73084">
        <w:rPr>
          <w:rFonts w:ascii="Times New Roman" w:hAnsi="Times New Roman" w:cs="Times New Roman" w:hint="eastAsia"/>
          <w:bCs/>
          <w:color w:val="000000"/>
          <w:lang w:val="zh-CN"/>
        </w:rPr>
        <w:t>，设计出水水质为</w:t>
      </w:r>
      <w:r w:rsidRPr="00F73084">
        <w:rPr>
          <w:rFonts w:ascii="Times New Roman" w:hAnsi="Times New Roman" w:cs="Times New Roman" w:hint="eastAsia"/>
          <w:bCs/>
          <w:color w:val="000000"/>
          <w:lang w:val="zh-CN"/>
        </w:rPr>
        <w:t>pH</w:t>
      </w:r>
      <w:r w:rsidRPr="00F73084">
        <w:rPr>
          <w:rFonts w:ascii="Times New Roman" w:hAnsi="Times New Roman" w:cs="Times New Roman" w:hint="eastAsia"/>
          <w:bCs/>
          <w:color w:val="000000"/>
          <w:lang w:val="zh-CN"/>
        </w:rPr>
        <w:t>：</w:t>
      </w:r>
      <w:r w:rsidRPr="00F73084">
        <w:rPr>
          <w:rFonts w:ascii="Times New Roman" w:hAnsi="Times New Roman" w:cs="Times New Roman" w:hint="eastAsia"/>
          <w:bCs/>
          <w:color w:val="000000"/>
          <w:lang w:val="zh-CN"/>
        </w:rPr>
        <w:t>6-9</w:t>
      </w:r>
      <w:r w:rsidRPr="00F73084">
        <w:rPr>
          <w:rFonts w:ascii="Times New Roman" w:hAnsi="Times New Roman" w:cs="Times New Roman" w:hint="eastAsia"/>
          <w:bCs/>
          <w:color w:val="000000"/>
          <w:lang w:val="zh-CN"/>
        </w:rPr>
        <w:t>，</w:t>
      </w:r>
      <w:r w:rsidRPr="00F73084">
        <w:rPr>
          <w:rFonts w:ascii="Times New Roman" w:hAnsi="Times New Roman" w:cs="Times New Roman" w:hint="eastAsia"/>
          <w:bCs/>
          <w:color w:val="000000"/>
          <w:lang w:val="zh-CN"/>
        </w:rPr>
        <w:t>COD</w:t>
      </w:r>
      <w:r w:rsidRPr="00F73084">
        <w:rPr>
          <w:rFonts w:ascii="Times New Roman" w:hAnsi="Times New Roman" w:cs="Times New Roman" w:hint="eastAsia"/>
          <w:bCs/>
          <w:color w:val="000000"/>
          <w:lang w:val="zh-CN"/>
        </w:rPr>
        <w:t>：</w:t>
      </w:r>
      <w:r w:rsidRPr="00F73084">
        <w:rPr>
          <w:rFonts w:ascii="Times New Roman" w:hAnsi="Times New Roman" w:cs="Times New Roman" w:hint="eastAsia"/>
          <w:bCs/>
          <w:color w:val="000000"/>
          <w:lang w:val="zh-CN"/>
        </w:rPr>
        <w:t>30mg/L</w:t>
      </w:r>
      <w:r w:rsidRPr="00F73084">
        <w:rPr>
          <w:rFonts w:ascii="Times New Roman" w:hAnsi="Times New Roman" w:cs="Times New Roman" w:hint="eastAsia"/>
          <w:bCs/>
          <w:color w:val="000000"/>
          <w:lang w:val="zh-CN"/>
        </w:rPr>
        <w:t>，氨氮</w:t>
      </w:r>
      <w:r w:rsidRPr="00F73084">
        <w:rPr>
          <w:rFonts w:ascii="Times New Roman" w:hAnsi="Times New Roman" w:cs="Times New Roman" w:hint="eastAsia"/>
          <w:bCs/>
          <w:color w:val="000000"/>
          <w:lang w:val="zh-CN"/>
        </w:rPr>
        <w:t>1.5mg/L</w:t>
      </w:r>
      <w:r w:rsidRPr="00F73084">
        <w:rPr>
          <w:rFonts w:ascii="Times New Roman" w:hAnsi="Times New Roman" w:cs="Times New Roman" w:hint="eastAsia"/>
          <w:bCs/>
          <w:color w:val="000000"/>
          <w:lang w:val="zh-CN"/>
        </w:rPr>
        <w:t>。</w:t>
      </w:r>
    </w:p>
    <w:p w14:paraId="45CFE2C7" w14:textId="77777777" w:rsidR="00E43705" w:rsidRPr="00F73084" w:rsidRDefault="00E43705" w:rsidP="00702BFF">
      <w:pPr>
        <w:pStyle w:val="18"/>
        <w:ind w:firstLineChars="177"/>
        <w:rPr>
          <w:rFonts w:ascii="Times New Roman" w:hAnsi="Times New Roman" w:cs="Times New Roman"/>
          <w:bCs/>
          <w:color w:val="000000"/>
          <w:lang w:val="zh-CN"/>
        </w:rPr>
      </w:pPr>
      <w:r w:rsidRPr="00F73084">
        <w:rPr>
          <w:rFonts w:ascii="Times New Roman" w:hAnsi="Times New Roman" w:cs="Times New Roman" w:hint="eastAsia"/>
          <w:bCs/>
          <w:color w:val="000000"/>
          <w:lang w:val="zh-CN"/>
        </w:rPr>
        <w:t>人工湿地工艺流程见图</w:t>
      </w:r>
      <w:r w:rsidRPr="00F73084">
        <w:rPr>
          <w:rFonts w:ascii="Times New Roman" w:hAnsi="Times New Roman" w:cs="Times New Roman" w:hint="eastAsia"/>
          <w:bCs/>
          <w:color w:val="000000"/>
          <w:lang w:val="zh-CN"/>
        </w:rPr>
        <w:t>2.2-</w:t>
      </w:r>
      <w:r w:rsidRPr="00F73084">
        <w:rPr>
          <w:rFonts w:ascii="Times New Roman" w:hAnsi="Times New Roman" w:cs="Times New Roman"/>
          <w:bCs/>
          <w:color w:val="000000"/>
          <w:lang w:val="zh-CN"/>
        </w:rPr>
        <w:t>9</w:t>
      </w:r>
      <w:r w:rsidRPr="00F73084">
        <w:rPr>
          <w:rFonts w:ascii="Times New Roman" w:hAnsi="Times New Roman" w:cs="Times New Roman" w:hint="eastAsia"/>
          <w:bCs/>
          <w:color w:val="000000"/>
          <w:lang w:val="zh-CN"/>
        </w:rPr>
        <w:t>，人工湿地设计进出水情况及人工湿地进出水水质</w:t>
      </w:r>
      <w:r w:rsidRPr="00F73084">
        <w:rPr>
          <w:rFonts w:ascii="Times New Roman" w:hAnsi="Times New Roman" w:cs="Times New Roman"/>
          <w:bCs/>
          <w:color w:val="000000"/>
          <w:lang w:val="zh-CN"/>
        </w:rPr>
        <w:t>表</w:t>
      </w:r>
      <w:r w:rsidRPr="00F73084">
        <w:rPr>
          <w:rFonts w:ascii="Times New Roman" w:hAnsi="Times New Roman" w:cs="Times New Roman" w:hint="eastAsia"/>
          <w:bCs/>
          <w:color w:val="000000"/>
          <w:lang w:val="zh-CN"/>
        </w:rPr>
        <w:t>2.2</w:t>
      </w:r>
      <w:r w:rsidRPr="00F73084">
        <w:rPr>
          <w:rFonts w:ascii="Times New Roman" w:hAnsi="Times New Roman" w:cs="Times New Roman"/>
          <w:bCs/>
          <w:color w:val="000000"/>
          <w:lang w:val="zh-CN"/>
        </w:rPr>
        <w:t>-2</w:t>
      </w:r>
      <w:r w:rsidR="00554EF0" w:rsidRPr="00F73084">
        <w:rPr>
          <w:rFonts w:ascii="Times New Roman" w:hAnsi="Times New Roman" w:cs="Times New Roman"/>
          <w:bCs/>
          <w:color w:val="000000"/>
          <w:lang w:val="zh-CN"/>
        </w:rPr>
        <w:t>7</w:t>
      </w:r>
      <w:r w:rsidRPr="00F73084">
        <w:rPr>
          <w:rFonts w:ascii="Times New Roman" w:hAnsi="Times New Roman" w:cs="Times New Roman" w:hint="eastAsia"/>
          <w:bCs/>
          <w:color w:val="000000"/>
          <w:lang w:val="zh-CN"/>
        </w:rPr>
        <w:t>，在线监测情况表</w:t>
      </w:r>
      <w:r w:rsidRPr="00F73084">
        <w:rPr>
          <w:rFonts w:ascii="Times New Roman" w:hAnsi="Times New Roman" w:cs="Times New Roman" w:hint="eastAsia"/>
          <w:bCs/>
          <w:color w:val="000000"/>
          <w:lang w:val="zh-CN"/>
        </w:rPr>
        <w:t>2.2-</w:t>
      </w:r>
      <w:r w:rsidRPr="00F73084">
        <w:rPr>
          <w:rFonts w:ascii="Times New Roman" w:hAnsi="Times New Roman" w:cs="Times New Roman"/>
          <w:bCs/>
          <w:color w:val="000000"/>
          <w:lang w:val="zh-CN"/>
        </w:rPr>
        <w:t>2</w:t>
      </w:r>
      <w:r w:rsidR="00554EF0" w:rsidRPr="00F73084">
        <w:rPr>
          <w:rFonts w:ascii="Times New Roman" w:hAnsi="Times New Roman" w:cs="Times New Roman"/>
          <w:bCs/>
          <w:color w:val="000000"/>
          <w:lang w:val="zh-CN"/>
        </w:rPr>
        <w:t>8</w:t>
      </w:r>
      <w:r w:rsidRPr="00F73084">
        <w:rPr>
          <w:rFonts w:ascii="Times New Roman" w:hAnsi="Times New Roman" w:cs="Times New Roman" w:hint="eastAsia"/>
          <w:bCs/>
          <w:color w:val="000000"/>
          <w:lang w:val="zh-CN"/>
        </w:rPr>
        <w:t>。</w:t>
      </w:r>
    </w:p>
    <w:p w14:paraId="533BD51E" w14:textId="54DD7442" w:rsidR="00E43705" w:rsidRPr="00F73084" w:rsidRDefault="007E23B6" w:rsidP="00E43705">
      <w:pPr>
        <w:pStyle w:val="18"/>
        <w:ind w:firstLine="0"/>
        <w:jc w:val="center"/>
        <w:rPr>
          <w:rFonts w:ascii="Times New Roman" w:hAnsi="Times New Roman" w:cs="Times New Roman"/>
          <w:bCs/>
          <w:color w:val="000000"/>
          <w:lang w:val="zh-CN"/>
        </w:rPr>
      </w:pPr>
      <w:r w:rsidRPr="00F73084">
        <w:rPr>
          <w:noProof/>
          <w:color w:val="000000"/>
        </w:rPr>
        <w:drawing>
          <wp:inline distT="0" distB="0" distL="0" distR="0" wp14:anchorId="57365F8F" wp14:editId="71729C27">
            <wp:extent cx="5278755" cy="112204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1122045"/>
                    </a:xfrm>
                    <a:prstGeom prst="rect">
                      <a:avLst/>
                    </a:prstGeom>
                    <a:noFill/>
                    <a:ln>
                      <a:noFill/>
                    </a:ln>
                  </pic:spPr>
                </pic:pic>
              </a:graphicData>
            </a:graphic>
          </wp:inline>
        </w:drawing>
      </w:r>
    </w:p>
    <w:p w14:paraId="396BBE29" w14:textId="77777777" w:rsidR="00E43705" w:rsidRPr="00F73084" w:rsidRDefault="00E43705" w:rsidP="00E43705">
      <w:pPr>
        <w:pStyle w:val="18"/>
        <w:adjustRightInd/>
        <w:snapToGrid/>
        <w:spacing w:line="324" w:lineRule="auto"/>
        <w:ind w:firstLine="0"/>
        <w:jc w:val="center"/>
        <w:rPr>
          <w:rFonts w:ascii="Times New Roman" w:hAnsi="Times New Roman" w:cs="Times New Roman"/>
          <w:b/>
          <w:color w:val="000000"/>
          <w:lang w:val="x-none"/>
        </w:rPr>
      </w:pPr>
      <w:r w:rsidRPr="00F73084">
        <w:rPr>
          <w:rFonts w:ascii="Times New Roman" w:hAnsi="Times New Roman" w:cs="Times New Roman"/>
          <w:b/>
          <w:color w:val="000000"/>
          <w:lang w:val="x-none"/>
        </w:rPr>
        <w:t>图</w:t>
      </w:r>
      <w:r w:rsidRPr="00F73084">
        <w:rPr>
          <w:rFonts w:ascii="Times New Roman" w:hAnsi="Times New Roman" w:cs="Times New Roman"/>
          <w:b/>
          <w:color w:val="000000"/>
          <w:lang w:val="x-none"/>
        </w:rPr>
        <w:t xml:space="preserve">2.2-9 </w:t>
      </w:r>
      <w:r w:rsidRPr="00F73084">
        <w:rPr>
          <w:rFonts w:ascii="Times New Roman" w:hAnsi="Times New Roman" w:cs="Times New Roman" w:hint="eastAsia"/>
          <w:b/>
          <w:color w:val="000000"/>
          <w:lang w:val="x-none"/>
        </w:rPr>
        <w:t>人工湿地</w:t>
      </w:r>
      <w:r w:rsidRPr="00F73084">
        <w:rPr>
          <w:rFonts w:ascii="Times New Roman" w:hAnsi="Times New Roman" w:cs="Times New Roman"/>
          <w:b/>
          <w:color w:val="000000"/>
          <w:lang w:val="x-none"/>
        </w:rPr>
        <w:t>工艺流程图</w:t>
      </w:r>
    </w:p>
    <w:p w14:paraId="756AF1B3" w14:textId="77777777" w:rsidR="00E43705" w:rsidRPr="00F73084" w:rsidRDefault="00E43705" w:rsidP="00E43705">
      <w:pPr>
        <w:spacing w:beforeLines="50" w:before="120" w:line="360" w:lineRule="auto"/>
        <w:jc w:val="center"/>
        <w:rPr>
          <w:rFonts w:hAnsi="宋体"/>
          <w:b/>
          <w:color w:val="000000"/>
        </w:rPr>
      </w:pPr>
      <w:r w:rsidRPr="00F73084">
        <w:rPr>
          <w:rFonts w:hint="eastAsia"/>
          <w:color w:val="000000"/>
          <w:lang w:val="x-none"/>
        </w:rPr>
        <w:t xml:space="preserve"> </w:t>
      </w:r>
      <w:r w:rsidRPr="00F73084">
        <w:rPr>
          <w:rFonts w:hAnsi="宋体" w:hint="eastAsia"/>
          <w:b/>
          <w:color w:val="000000"/>
        </w:rPr>
        <w:t>表</w:t>
      </w:r>
      <w:r w:rsidRPr="00F73084">
        <w:rPr>
          <w:rFonts w:hAnsi="宋体" w:hint="eastAsia"/>
          <w:b/>
          <w:color w:val="000000"/>
        </w:rPr>
        <w:t>2.</w:t>
      </w:r>
      <w:r w:rsidRPr="00F73084">
        <w:rPr>
          <w:rFonts w:hAnsi="宋体"/>
          <w:b/>
          <w:color w:val="000000"/>
        </w:rPr>
        <w:t>2</w:t>
      </w:r>
      <w:r w:rsidRPr="00F73084">
        <w:rPr>
          <w:rFonts w:hAnsi="宋体" w:hint="eastAsia"/>
          <w:b/>
          <w:color w:val="000000"/>
        </w:rPr>
        <w:t>-</w:t>
      </w:r>
      <w:r w:rsidRPr="00F73084">
        <w:rPr>
          <w:rFonts w:hAnsi="宋体"/>
          <w:b/>
          <w:color w:val="000000"/>
        </w:rPr>
        <w:t>2</w:t>
      </w:r>
      <w:r w:rsidR="00554EF0" w:rsidRPr="00F73084">
        <w:rPr>
          <w:rFonts w:hAnsi="宋体"/>
          <w:b/>
          <w:color w:val="000000"/>
        </w:rPr>
        <w:t>7</w:t>
      </w:r>
      <w:r w:rsidRPr="00F73084">
        <w:rPr>
          <w:rFonts w:hAnsi="宋体" w:hint="eastAsia"/>
          <w:b/>
          <w:color w:val="000000"/>
        </w:rPr>
        <w:t xml:space="preserve"> </w:t>
      </w:r>
      <w:r w:rsidRPr="00F73084">
        <w:rPr>
          <w:rFonts w:hAnsi="宋体" w:hint="eastAsia"/>
          <w:b/>
          <w:color w:val="000000"/>
        </w:rPr>
        <w:t>人工湿地设计进出水水质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33"/>
        <w:gridCol w:w="1751"/>
        <w:gridCol w:w="2627"/>
        <w:gridCol w:w="2771"/>
      </w:tblGrid>
      <w:tr w:rsidR="00E43705" w:rsidRPr="00F73084" w14:paraId="473B04D1" w14:textId="77777777" w:rsidTr="00E43705">
        <w:trPr>
          <w:trHeight w:val="340"/>
          <w:jc w:val="center"/>
        </w:trPr>
        <w:tc>
          <w:tcPr>
            <w:tcW w:w="684" w:type="pct"/>
            <w:shd w:val="clear" w:color="auto" w:fill="auto"/>
          </w:tcPr>
          <w:p w14:paraId="22C752D2"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序号</w:t>
            </w:r>
          </w:p>
        </w:tc>
        <w:tc>
          <w:tcPr>
            <w:tcW w:w="1057" w:type="pct"/>
            <w:shd w:val="clear" w:color="auto" w:fill="auto"/>
          </w:tcPr>
          <w:p w14:paraId="53C10041"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污染物</w:t>
            </w:r>
          </w:p>
        </w:tc>
        <w:tc>
          <w:tcPr>
            <w:tcW w:w="1586" w:type="pct"/>
            <w:shd w:val="clear" w:color="auto" w:fill="auto"/>
          </w:tcPr>
          <w:p w14:paraId="2E339FC5"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设计进水水质</w:t>
            </w:r>
          </w:p>
        </w:tc>
        <w:tc>
          <w:tcPr>
            <w:tcW w:w="1673" w:type="pct"/>
            <w:shd w:val="clear" w:color="auto" w:fill="auto"/>
          </w:tcPr>
          <w:p w14:paraId="0D852076"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设计出水水质</w:t>
            </w:r>
          </w:p>
        </w:tc>
      </w:tr>
      <w:tr w:rsidR="00E43705" w:rsidRPr="00F73084" w14:paraId="69B47763" w14:textId="77777777" w:rsidTr="00E43705">
        <w:trPr>
          <w:trHeight w:val="340"/>
          <w:jc w:val="center"/>
        </w:trPr>
        <w:tc>
          <w:tcPr>
            <w:tcW w:w="684" w:type="pct"/>
            <w:shd w:val="clear" w:color="auto" w:fill="auto"/>
          </w:tcPr>
          <w:p w14:paraId="3E349760"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1</w:t>
            </w:r>
          </w:p>
        </w:tc>
        <w:tc>
          <w:tcPr>
            <w:tcW w:w="1057" w:type="pct"/>
            <w:shd w:val="clear" w:color="auto" w:fill="auto"/>
          </w:tcPr>
          <w:p w14:paraId="02A0025D"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pH</w:t>
            </w:r>
            <w:r w:rsidRPr="00F73084">
              <w:rPr>
                <w:rFonts w:ascii="Times New Roman" w:hAnsi="Times New Roman" w:cs="Times New Roman"/>
                <w:color w:val="000000"/>
                <w:sz w:val="21"/>
                <w:szCs w:val="21"/>
              </w:rPr>
              <w:t>（</w:t>
            </w:r>
            <w:r w:rsidRPr="00F73084">
              <w:rPr>
                <w:rFonts w:ascii="Times New Roman" w:hAnsi="Times New Roman" w:cs="Times New Roman" w:hint="eastAsia"/>
                <w:color w:val="000000"/>
                <w:sz w:val="21"/>
                <w:szCs w:val="21"/>
              </w:rPr>
              <w:t>无量纲</w:t>
            </w:r>
            <w:r w:rsidRPr="00F73084">
              <w:rPr>
                <w:rFonts w:ascii="Times New Roman" w:hAnsi="Times New Roman" w:cs="Times New Roman"/>
                <w:color w:val="000000"/>
                <w:sz w:val="21"/>
                <w:szCs w:val="21"/>
              </w:rPr>
              <w:t>）</w:t>
            </w:r>
          </w:p>
        </w:tc>
        <w:tc>
          <w:tcPr>
            <w:tcW w:w="1586" w:type="pct"/>
            <w:shd w:val="clear" w:color="auto" w:fill="auto"/>
          </w:tcPr>
          <w:p w14:paraId="4F875E02" w14:textId="77777777" w:rsidR="00E43705" w:rsidRPr="00F73084" w:rsidRDefault="00332403" w:rsidP="00332403">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6</w:t>
            </w:r>
            <w:r w:rsidR="00E43705"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9</w:t>
            </w:r>
          </w:p>
        </w:tc>
        <w:tc>
          <w:tcPr>
            <w:tcW w:w="1673" w:type="pct"/>
            <w:shd w:val="clear" w:color="auto" w:fill="auto"/>
          </w:tcPr>
          <w:p w14:paraId="172E63B9"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6-9</w:t>
            </w:r>
          </w:p>
        </w:tc>
      </w:tr>
      <w:tr w:rsidR="00E43705" w:rsidRPr="00F73084" w14:paraId="43917E69" w14:textId="77777777" w:rsidTr="00E43705">
        <w:trPr>
          <w:trHeight w:val="340"/>
          <w:jc w:val="center"/>
        </w:trPr>
        <w:tc>
          <w:tcPr>
            <w:tcW w:w="684" w:type="pct"/>
            <w:shd w:val="clear" w:color="auto" w:fill="auto"/>
          </w:tcPr>
          <w:p w14:paraId="4B55003C"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2</w:t>
            </w:r>
          </w:p>
        </w:tc>
        <w:tc>
          <w:tcPr>
            <w:tcW w:w="1057" w:type="pct"/>
            <w:shd w:val="clear" w:color="auto" w:fill="auto"/>
          </w:tcPr>
          <w:p w14:paraId="16F6CD86"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COD</w:t>
            </w:r>
            <w:r w:rsidRPr="00F73084">
              <w:rPr>
                <w:rFonts w:ascii="Times New Roman" w:hAnsi="Times New Roman" w:cs="Times New Roman"/>
                <w:color w:val="000000"/>
                <w:sz w:val="21"/>
                <w:szCs w:val="21"/>
              </w:rPr>
              <w:t>（</w:t>
            </w:r>
            <w:r w:rsidRPr="00F73084">
              <w:rPr>
                <w:rFonts w:ascii="Times New Roman" w:hAnsi="Times New Roman" w:cs="Times New Roman" w:hint="eastAsia"/>
                <w:color w:val="000000"/>
                <w:sz w:val="21"/>
                <w:szCs w:val="21"/>
              </w:rPr>
              <w:t>mg</w:t>
            </w:r>
            <w:r w:rsidRPr="00F73084">
              <w:rPr>
                <w:rFonts w:ascii="Times New Roman" w:hAnsi="Times New Roman" w:cs="Times New Roman"/>
                <w:color w:val="000000"/>
                <w:sz w:val="21"/>
                <w:szCs w:val="21"/>
              </w:rPr>
              <w:t>/L</w:t>
            </w:r>
            <w:r w:rsidRPr="00F73084">
              <w:rPr>
                <w:rFonts w:ascii="Times New Roman" w:hAnsi="Times New Roman" w:cs="Times New Roman"/>
                <w:color w:val="000000"/>
                <w:sz w:val="21"/>
                <w:szCs w:val="21"/>
              </w:rPr>
              <w:t>）</w:t>
            </w:r>
          </w:p>
        </w:tc>
        <w:tc>
          <w:tcPr>
            <w:tcW w:w="1586" w:type="pct"/>
            <w:shd w:val="clear" w:color="auto" w:fill="auto"/>
          </w:tcPr>
          <w:p w14:paraId="15374B59" w14:textId="77777777" w:rsidR="00E43705" w:rsidRPr="00F73084" w:rsidRDefault="00332403"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150</w:t>
            </w:r>
          </w:p>
        </w:tc>
        <w:tc>
          <w:tcPr>
            <w:tcW w:w="1673" w:type="pct"/>
            <w:shd w:val="clear" w:color="auto" w:fill="auto"/>
          </w:tcPr>
          <w:p w14:paraId="05525B9E" w14:textId="77777777" w:rsidR="00E43705" w:rsidRPr="00F73084" w:rsidRDefault="00332403"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30</w:t>
            </w:r>
          </w:p>
        </w:tc>
      </w:tr>
      <w:tr w:rsidR="00E43705" w:rsidRPr="00F73084" w14:paraId="00E7BB4F" w14:textId="77777777" w:rsidTr="00E43705">
        <w:trPr>
          <w:trHeight w:val="340"/>
          <w:jc w:val="center"/>
        </w:trPr>
        <w:tc>
          <w:tcPr>
            <w:tcW w:w="684" w:type="pct"/>
            <w:shd w:val="clear" w:color="auto" w:fill="auto"/>
          </w:tcPr>
          <w:p w14:paraId="3FAB5CF5"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3</w:t>
            </w:r>
          </w:p>
        </w:tc>
        <w:tc>
          <w:tcPr>
            <w:tcW w:w="1057" w:type="pct"/>
            <w:shd w:val="clear" w:color="auto" w:fill="auto"/>
          </w:tcPr>
          <w:p w14:paraId="2C1A028A"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BOD</w:t>
            </w:r>
            <w:r w:rsidRPr="00F73084">
              <w:rPr>
                <w:rFonts w:ascii="Times New Roman" w:hAnsi="Times New Roman" w:cs="Times New Roman"/>
                <w:color w:val="000000"/>
                <w:sz w:val="21"/>
                <w:szCs w:val="21"/>
                <w:vertAlign w:val="subscript"/>
              </w:rPr>
              <w:t>5</w:t>
            </w:r>
            <w:r w:rsidRPr="00F73084">
              <w:rPr>
                <w:rFonts w:ascii="Times New Roman" w:hAnsi="Times New Roman" w:cs="Times New Roman"/>
                <w:color w:val="000000"/>
                <w:sz w:val="21"/>
                <w:szCs w:val="21"/>
              </w:rPr>
              <w:t>（</w:t>
            </w:r>
            <w:r w:rsidRPr="00F73084">
              <w:rPr>
                <w:rFonts w:ascii="Times New Roman" w:hAnsi="Times New Roman" w:cs="Times New Roman" w:hint="eastAsia"/>
                <w:color w:val="000000"/>
                <w:sz w:val="21"/>
                <w:szCs w:val="21"/>
              </w:rPr>
              <w:t>mg</w:t>
            </w:r>
            <w:r w:rsidRPr="00F73084">
              <w:rPr>
                <w:rFonts w:ascii="Times New Roman" w:hAnsi="Times New Roman" w:cs="Times New Roman"/>
                <w:color w:val="000000"/>
                <w:sz w:val="21"/>
                <w:szCs w:val="21"/>
              </w:rPr>
              <w:t>/L</w:t>
            </w:r>
            <w:r w:rsidRPr="00F73084">
              <w:rPr>
                <w:rFonts w:ascii="Times New Roman" w:hAnsi="Times New Roman" w:cs="Times New Roman"/>
                <w:color w:val="000000"/>
                <w:sz w:val="21"/>
                <w:szCs w:val="21"/>
              </w:rPr>
              <w:t>）</w:t>
            </w:r>
          </w:p>
        </w:tc>
        <w:tc>
          <w:tcPr>
            <w:tcW w:w="1586" w:type="pct"/>
            <w:shd w:val="clear" w:color="auto" w:fill="auto"/>
          </w:tcPr>
          <w:p w14:paraId="7CE0324F" w14:textId="77777777" w:rsidR="00E43705" w:rsidRPr="00F73084" w:rsidRDefault="00332403"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100</w:t>
            </w:r>
          </w:p>
        </w:tc>
        <w:tc>
          <w:tcPr>
            <w:tcW w:w="1673" w:type="pct"/>
            <w:shd w:val="clear" w:color="auto" w:fill="auto"/>
          </w:tcPr>
          <w:p w14:paraId="3FF6FA29" w14:textId="77777777" w:rsidR="00E43705" w:rsidRPr="00F73084" w:rsidRDefault="00332403"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6</w:t>
            </w:r>
          </w:p>
        </w:tc>
      </w:tr>
      <w:tr w:rsidR="00E43705" w:rsidRPr="00F73084" w14:paraId="12E0CD16" w14:textId="77777777" w:rsidTr="00E43705">
        <w:trPr>
          <w:trHeight w:val="340"/>
          <w:jc w:val="center"/>
        </w:trPr>
        <w:tc>
          <w:tcPr>
            <w:tcW w:w="684" w:type="pct"/>
            <w:shd w:val="clear" w:color="auto" w:fill="auto"/>
          </w:tcPr>
          <w:p w14:paraId="550972F4"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4</w:t>
            </w:r>
          </w:p>
        </w:tc>
        <w:tc>
          <w:tcPr>
            <w:tcW w:w="1057" w:type="pct"/>
            <w:shd w:val="clear" w:color="auto" w:fill="auto"/>
          </w:tcPr>
          <w:p w14:paraId="668BEFC1"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SS</w:t>
            </w:r>
            <w:r w:rsidRPr="00F73084">
              <w:rPr>
                <w:rFonts w:ascii="Times New Roman" w:hAnsi="Times New Roman" w:cs="Times New Roman"/>
                <w:color w:val="000000"/>
                <w:sz w:val="21"/>
                <w:szCs w:val="21"/>
              </w:rPr>
              <w:t>（</w:t>
            </w:r>
            <w:r w:rsidRPr="00F73084">
              <w:rPr>
                <w:rFonts w:ascii="Times New Roman" w:hAnsi="Times New Roman" w:cs="Times New Roman" w:hint="eastAsia"/>
                <w:color w:val="000000"/>
                <w:sz w:val="21"/>
                <w:szCs w:val="21"/>
              </w:rPr>
              <w:t>mg</w:t>
            </w:r>
            <w:r w:rsidRPr="00F73084">
              <w:rPr>
                <w:rFonts w:ascii="Times New Roman" w:hAnsi="Times New Roman" w:cs="Times New Roman"/>
                <w:color w:val="000000"/>
                <w:sz w:val="21"/>
                <w:szCs w:val="21"/>
              </w:rPr>
              <w:t>/L</w:t>
            </w:r>
            <w:r w:rsidRPr="00F73084">
              <w:rPr>
                <w:rFonts w:ascii="Times New Roman" w:hAnsi="Times New Roman" w:cs="Times New Roman"/>
                <w:color w:val="000000"/>
                <w:sz w:val="21"/>
                <w:szCs w:val="21"/>
              </w:rPr>
              <w:t>）</w:t>
            </w:r>
          </w:p>
        </w:tc>
        <w:tc>
          <w:tcPr>
            <w:tcW w:w="1586" w:type="pct"/>
            <w:shd w:val="clear" w:color="auto" w:fill="auto"/>
          </w:tcPr>
          <w:p w14:paraId="2179A0BF" w14:textId="77777777" w:rsidR="00E43705" w:rsidRPr="00F73084" w:rsidRDefault="00332403"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100</w:t>
            </w:r>
          </w:p>
        </w:tc>
        <w:tc>
          <w:tcPr>
            <w:tcW w:w="1673" w:type="pct"/>
            <w:shd w:val="clear" w:color="auto" w:fill="auto"/>
          </w:tcPr>
          <w:p w14:paraId="52188CDD" w14:textId="77777777" w:rsidR="00E43705" w:rsidRPr="00F73084" w:rsidRDefault="00332403"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8</w:t>
            </w:r>
          </w:p>
        </w:tc>
      </w:tr>
      <w:tr w:rsidR="00E43705" w:rsidRPr="00F73084" w14:paraId="2B7B4580" w14:textId="77777777" w:rsidTr="00E43705">
        <w:trPr>
          <w:trHeight w:val="340"/>
          <w:jc w:val="center"/>
        </w:trPr>
        <w:tc>
          <w:tcPr>
            <w:tcW w:w="684" w:type="pct"/>
            <w:shd w:val="clear" w:color="auto" w:fill="auto"/>
          </w:tcPr>
          <w:p w14:paraId="55286D74"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5</w:t>
            </w:r>
          </w:p>
        </w:tc>
        <w:tc>
          <w:tcPr>
            <w:tcW w:w="1057" w:type="pct"/>
            <w:shd w:val="clear" w:color="auto" w:fill="auto"/>
          </w:tcPr>
          <w:p w14:paraId="0AFBD848" w14:textId="77777777" w:rsidR="00E43705" w:rsidRPr="00F73084" w:rsidRDefault="00E43705"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氨氮</w:t>
            </w:r>
            <w:r w:rsidRPr="00F73084">
              <w:rPr>
                <w:rFonts w:ascii="Times New Roman" w:hAnsi="Times New Roman" w:cs="Times New Roman"/>
                <w:color w:val="000000"/>
                <w:sz w:val="21"/>
                <w:szCs w:val="21"/>
              </w:rPr>
              <w:t>（</w:t>
            </w:r>
            <w:r w:rsidRPr="00F73084">
              <w:rPr>
                <w:rFonts w:ascii="Times New Roman" w:hAnsi="Times New Roman" w:cs="Times New Roman" w:hint="eastAsia"/>
                <w:color w:val="000000"/>
                <w:sz w:val="21"/>
                <w:szCs w:val="21"/>
              </w:rPr>
              <w:t>mg</w:t>
            </w:r>
            <w:r w:rsidRPr="00F73084">
              <w:rPr>
                <w:rFonts w:ascii="Times New Roman" w:hAnsi="Times New Roman" w:cs="Times New Roman"/>
                <w:color w:val="000000"/>
                <w:sz w:val="21"/>
                <w:szCs w:val="21"/>
              </w:rPr>
              <w:t>/L</w:t>
            </w:r>
            <w:r w:rsidRPr="00F73084">
              <w:rPr>
                <w:rFonts w:ascii="Times New Roman" w:hAnsi="Times New Roman" w:cs="Times New Roman"/>
                <w:color w:val="000000"/>
                <w:sz w:val="21"/>
                <w:szCs w:val="21"/>
              </w:rPr>
              <w:t>）</w:t>
            </w:r>
          </w:p>
        </w:tc>
        <w:tc>
          <w:tcPr>
            <w:tcW w:w="1586" w:type="pct"/>
            <w:shd w:val="clear" w:color="auto" w:fill="auto"/>
          </w:tcPr>
          <w:p w14:paraId="7AA4ED29" w14:textId="77777777" w:rsidR="00E43705" w:rsidRPr="00F73084" w:rsidRDefault="00332403"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25</w:t>
            </w:r>
          </w:p>
        </w:tc>
        <w:tc>
          <w:tcPr>
            <w:tcW w:w="1673" w:type="pct"/>
            <w:shd w:val="clear" w:color="auto" w:fill="auto"/>
          </w:tcPr>
          <w:p w14:paraId="242B4824" w14:textId="77777777" w:rsidR="00E43705" w:rsidRPr="00F73084" w:rsidRDefault="00332403" w:rsidP="001B0A40">
            <w:pPr>
              <w:pStyle w:val="18"/>
              <w:adjustRightInd/>
              <w:snapToGrid/>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1.5</w:t>
            </w:r>
          </w:p>
        </w:tc>
      </w:tr>
    </w:tbl>
    <w:p w14:paraId="332610B9" w14:textId="77777777" w:rsidR="00E43705" w:rsidRPr="00F73084" w:rsidRDefault="00E43705" w:rsidP="00E43705">
      <w:pPr>
        <w:pStyle w:val="aff7"/>
        <w:ind w:firstLine="0"/>
        <w:rPr>
          <w:rFonts w:ascii="Times New Roman" w:hAnsi="Times New Roman" w:cs="Times New Roman"/>
          <w:color w:val="000000"/>
        </w:rPr>
      </w:pPr>
      <w:r w:rsidRPr="00F73084">
        <w:rPr>
          <w:rFonts w:hint="eastAsia"/>
          <w:color w:val="000000"/>
          <w:sz w:val="21"/>
          <w:szCs w:val="21"/>
        </w:rPr>
        <w:t>注：人工湿地主要接纳祥瑞药业污水处理站出水和山东润银生物化工股份有限公司厂区内部及周围居民、单位等排入引汶干渠的生活污水。</w:t>
      </w:r>
    </w:p>
    <w:p w14:paraId="565C5F26" w14:textId="77777777" w:rsidR="0010349A" w:rsidRPr="00F73084" w:rsidRDefault="0010349A" w:rsidP="00E43705">
      <w:pPr>
        <w:pStyle w:val="aff7"/>
        <w:spacing w:beforeLines="50" w:before="120"/>
        <w:ind w:firstLineChars="200" w:firstLine="562"/>
        <w:rPr>
          <w:rFonts w:ascii="Times New Roman" w:hAnsi="Times New Roman" w:cs="Times New Roman"/>
          <w:b/>
          <w:bCs/>
          <w:color w:val="000000"/>
          <w:sz w:val="28"/>
          <w:szCs w:val="28"/>
          <w:lang w:val="zh-CN"/>
        </w:rPr>
      </w:pPr>
      <w:r w:rsidRPr="00F73084">
        <w:rPr>
          <w:rFonts w:ascii="Times New Roman" w:hAnsi="Times New Roman" w:cs="Times New Roman" w:hint="eastAsia"/>
          <w:b/>
          <w:bCs/>
          <w:color w:val="000000"/>
          <w:sz w:val="28"/>
          <w:szCs w:val="28"/>
          <w:lang w:val="zh-CN"/>
        </w:rPr>
        <w:t>略</w:t>
      </w:r>
    </w:p>
    <w:p w14:paraId="30BB1BC2" w14:textId="77777777" w:rsidR="00E43705" w:rsidRPr="00F73084" w:rsidRDefault="00E43705" w:rsidP="00E43705">
      <w:pPr>
        <w:pStyle w:val="aff7"/>
        <w:spacing w:beforeLines="50" w:before="120"/>
        <w:ind w:firstLineChars="200" w:firstLine="480"/>
        <w:rPr>
          <w:rFonts w:ascii="Times New Roman" w:hAnsi="Times New Roman" w:cs="Times New Roman"/>
          <w:color w:val="000000"/>
          <w:szCs w:val="21"/>
        </w:rPr>
      </w:pPr>
      <w:r w:rsidRPr="00F73084">
        <w:rPr>
          <w:rFonts w:ascii="Times New Roman" w:hAnsi="Times New Roman" w:cs="Times New Roman"/>
          <w:bCs/>
          <w:color w:val="000000"/>
          <w:lang w:val="zh-CN"/>
        </w:rPr>
        <w:t>由上表可知，</w:t>
      </w:r>
      <w:r w:rsidRPr="00F73084">
        <w:rPr>
          <w:rFonts w:ascii="Times New Roman" w:hAnsi="Times New Roman" w:cs="Times New Roman"/>
          <w:bCs/>
          <w:color w:val="000000"/>
        </w:rPr>
        <w:t>人工湿地</w:t>
      </w:r>
      <w:r w:rsidRPr="00F73084">
        <w:rPr>
          <w:rFonts w:ascii="Times New Roman" w:hAnsi="Times New Roman" w:cs="Times New Roman" w:hint="eastAsia"/>
          <w:color w:val="000000"/>
        </w:rPr>
        <w:t>出</w:t>
      </w:r>
      <w:r w:rsidRPr="00F73084">
        <w:rPr>
          <w:rFonts w:ascii="Times New Roman" w:hAnsi="Times New Roman" w:cs="Times New Roman"/>
          <w:color w:val="000000"/>
        </w:rPr>
        <w:t>水水质</w:t>
      </w:r>
      <w:r w:rsidRPr="00F73084">
        <w:rPr>
          <w:rFonts w:ascii="Times New Roman" w:hAnsi="Times New Roman" w:cs="Times New Roman" w:hint="eastAsia"/>
          <w:color w:val="000000"/>
        </w:rPr>
        <w:t>能够</w:t>
      </w:r>
      <w:r w:rsidRPr="00F73084">
        <w:rPr>
          <w:rFonts w:ascii="Times New Roman" w:hAnsi="Times New Roman" w:cs="Times New Roman"/>
          <w:color w:val="000000"/>
        </w:rPr>
        <w:t>满足人工湿地出水</w:t>
      </w:r>
      <w:r w:rsidRPr="00F73084">
        <w:rPr>
          <w:rFonts w:ascii="Times New Roman" w:hAnsi="Times New Roman" w:cs="Times New Roman" w:hint="eastAsia"/>
          <w:color w:val="000000"/>
        </w:rPr>
        <w:t>水质</w:t>
      </w:r>
      <w:r w:rsidRPr="00F73084">
        <w:rPr>
          <w:rFonts w:ascii="Times New Roman" w:hAnsi="Times New Roman" w:cs="Times New Roman"/>
          <w:color w:val="000000"/>
        </w:rPr>
        <w:t>要求</w:t>
      </w:r>
      <w:r w:rsidRPr="00F73084">
        <w:rPr>
          <w:rFonts w:ascii="Times New Roman" w:hAnsi="Times New Roman" w:cs="Times New Roman"/>
          <w:color w:val="000000"/>
          <w:szCs w:val="21"/>
        </w:rPr>
        <w:t>。</w:t>
      </w:r>
    </w:p>
    <w:p w14:paraId="1524AAFC" w14:textId="77777777" w:rsidR="002D7E28" w:rsidRPr="00F73084" w:rsidRDefault="00B05EC9" w:rsidP="00BB4F44">
      <w:pPr>
        <w:pStyle w:val="aff7"/>
        <w:ind w:firstLineChars="200" w:firstLine="480"/>
        <w:rPr>
          <w:rFonts w:ascii="Times New Roman" w:hAnsi="Times New Roman" w:cs="Times New Roman"/>
          <w:color w:val="000000"/>
        </w:rPr>
      </w:pPr>
      <w:r w:rsidRPr="00F73084">
        <w:rPr>
          <w:rFonts w:ascii="Times New Roman" w:hAnsi="Times New Roman" w:cs="Times New Roman" w:hint="eastAsia"/>
          <w:color w:val="000000"/>
        </w:rPr>
        <w:t>（</w:t>
      </w:r>
      <w:r w:rsidRPr="00F73084">
        <w:rPr>
          <w:rFonts w:ascii="Times New Roman" w:hAnsi="Times New Roman" w:cs="Times New Roman" w:hint="eastAsia"/>
          <w:color w:val="000000"/>
        </w:rPr>
        <w:t>3</w:t>
      </w:r>
      <w:r w:rsidRPr="00F73084">
        <w:rPr>
          <w:rFonts w:ascii="Times New Roman" w:hAnsi="Times New Roman" w:cs="Times New Roman" w:hint="eastAsia"/>
          <w:color w:val="000000"/>
        </w:rPr>
        <w:t>）</w:t>
      </w:r>
      <w:r w:rsidR="002D7E28" w:rsidRPr="00F73084">
        <w:rPr>
          <w:rFonts w:ascii="Times New Roman" w:hAnsi="Times New Roman" w:cs="Times New Roman"/>
          <w:color w:val="000000"/>
        </w:rPr>
        <w:t>废水排放</w:t>
      </w:r>
    </w:p>
    <w:p w14:paraId="3AC0404B" w14:textId="77777777" w:rsidR="002D7E28" w:rsidRPr="00F73084" w:rsidRDefault="00B05EC9">
      <w:pPr>
        <w:pStyle w:val="18"/>
        <w:rPr>
          <w:rFonts w:ascii="Times New Roman" w:hAnsi="宋体" w:cs="Times New Roman"/>
          <w:color w:val="000000"/>
        </w:rPr>
      </w:pPr>
      <w:r w:rsidRPr="00F73084">
        <w:rPr>
          <w:rFonts w:ascii="Times New Roman" w:hAnsi="宋体" w:cs="Times New Roman" w:hint="eastAsia"/>
          <w:color w:val="000000"/>
        </w:rPr>
        <w:t>本</w:t>
      </w:r>
      <w:r w:rsidR="002D7E28" w:rsidRPr="00F73084">
        <w:rPr>
          <w:rFonts w:ascii="Times New Roman" w:hAnsi="宋体" w:cs="Times New Roman"/>
          <w:color w:val="000000"/>
        </w:rPr>
        <w:t>项目废水</w:t>
      </w:r>
      <w:r w:rsidR="00332403" w:rsidRPr="00F73084">
        <w:rPr>
          <w:rFonts w:ascii="Times New Roman" w:hAnsi="宋体" w:cs="Times New Roman" w:hint="eastAsia"/>
          <w:color w:val="000000"/>
        </w:rPr>
        <w:t>及</w:t>
      </w:r>
      <w:r w:rsidR="00332403" w:rsidRPr="00F73084">
        <w:rPr>
          <w:rFonts w:ascii="Times New Roman" w:hAnsi="宋体" w:cs="Times New Roman"/>
          <w:color w:val="000000"/>
        </w:rPr>
        <w:t>污染物产生</w:t>
      </w:r>
      <w:r w:rsidR="00332403" w:rsidRPr="00F73084">
        <w:rPr>
          <w:rFonts w:ascii="Times New Roman" w:hAnsi="宋体" w:cs="Times New Roman" w:hint="eastAsia"/>
          <w:color w:val="000000"/>
        </w:rPr>
        <w:t>及排放</w:t>
      </w:r>
      <w:r w:rsidR="002D7E28" w:rsidRPr="00F73084">
        <w:rPr>
          <w:rFonts w:ascii="Times New Roman" w:hAnsi="宋体" w:cs="Times New Roman"/>
          <w:color w:val="000000"/>
        </w:rPr>
        <w:t>情况见</w:t>
      </w:r>
      <w:r w:rsidR="00332403" w:rsidRPr="00F73084">
        <w:rPr>
          <w:rFonts w:ascii="Times New Roman" w:hAnsi="宋体" w:cs="Times New Roman" w:hint="eastAsia"/>
          <w:color w:val="000000"/>
        </w:rPr>
        <w:t>下表</w:t>
      </w:r>
      <w:r w:rsidR="002D7E28" w:rsidRPr="00F73084">
        <w:rPr>
          <w:rFonts w:ascii="Times New Roman" w:hAnsi="宋体" w:cs="Times New Roman"/>
          <w:color w:val="000000"/>
        </w:rPr>
        <w:t>。</w:t>
      </w:r>
    </w:p>
    <w:p w14:paraId="7C6F404E" w14:textId="77777777" w:rsidR="00A72887" w:rsidRPr="00F73084" w:rsidRDefault="00A72887" w:rsidP="00A72887">
      <w:pPr>
        <w:pStyle w:val="affc"/>
        <w:adjustRightInd w:val="0"/>
        <w:spacing w:line="240" w:lineRule="auto"/>
        <w:rPr>
          <w:rFonts w:ascii="Times New Roman" w:hAnsi="宋体" w:cs="Times New Roman"/>
          <w:color w:val="000000"/>
        </w:rPr>
      </w:pPr>
      <w:r w:rsidRPr="00F73084">
        <w:rPr>
          <w:rFonts w:ascii="Times New Roman" w:hAnsi="宋体" w:cs="Times New Roman"/>
          <w:color w:val="000000"/>
        </w:rPr>
        <w:t>表</w:t>
      </w:r>
      <w:r w:rsidRPr="00F73084">
        <w:rPr>
          <w:rFonts w:ascii="Times New Roman" w:hAnsi="Times New Roman" w:cs="Times New Roman"/>
          <w:color w:val="000000"/>
        </w:rPr>
        <w:t>2.</w:t>
      </w:r>
      <w:r w:rsidR="00F01598" w:rsidRPr="00F73084">
        <w:rPr>
          <w:rFonts w:ascii="Times New Roman" w:hAnsi="Times New Roman" w:cs="Times New Roman"/>
          <w:color w:val="000000"/>
        </w:rPr>
        <w:t>2-2</w:t>
      </w:r>
      <w:r w:rsidR="00554EF0" w:rsidRPr="00F73084">
        <w:rPr>
          <w:rFonts w:ascii="Times New Roman" w:hAnsi="Times New Roman" w:cs="Times New Roman"/>
          <w:color w:val="000000"/>
        </w:rPr>
        <w:t>9</w:t>
      </w:r>
      <w:r w:rsidRPr="00F73084">
        <w:rPr>
          <w:rFonts w:ascii="Times New Roman" w:hAnsi="Times New Roman" w:cs="Times New Roman"/>
          <w:color w:val="000000"/>
        </w:rPr>
        <w:t xml:space="preserve">  </w:t>
      </w:r>
      <w:r w:rsidR="00BB4F44" w:rsidRPr="00F73084">
        <w:rPr>
          <w:rFonts w:ascii="Times New Roman" w:hAnsi="Times New Roman" w:cs="Times New Roman" w:hint="eastAsia"/>
          <w:color w:val="000000"/>
        </w:rPr>
        <w:t>本项目</w:t>
      </w:r>
      <w:r w:rsidR="00BB4F44" w:rsidRPr="00F73084">
        <w:rPr>
          <w:rFonts w:ascii="Times New Roman" w:hAnsi="Times New Roman" w:cs="Times New Roman"/>
          <w:color w:val="000000"/>
        </w:rPr>
        <w:t>建成后</w:t>
      </w:r>
      <w:r w:rsidRPr="00F73084">
        <w:rPr>
          <w:rFonts w:ascii="Times New Roman" w:hAnsi="宋体" w:cs="Times New Roman"/>
          <w:color w:val="000000"/>
        </w:rPr>
        <w:t>废水排放情况一览表</w:t>
      </w:r>
    </w:p>
    <w:tbl>
      <w:tblPr>
        <w:tblW w:w="4987"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89"/>
        <w:gridCol w:w="963"/>
        <w:gridCol w:w="876"/>
        <w:gridCol w:w="644"/>
        <w:gridCol w:w="813"/>
        <w:gridCol w:w="976"/>
        <w:gridCol w:w="821"/>
        <w:gridCol w:w="418"/>
        <w:gridCol w:w="963"/>
        <w:gridCol w:w="1097"/>
      </w:tblGrid>
      <w:tr w:rsidR="00554EF0" w:rsidRPr="00F73084" w14:paraId="740F39EC" w14:textId="77777777" w:rsidTr="0076383C">
        <w:trPr>
          <w:trHeight w:val="340"/>
        </w:trPr>
        <w:tc>
          <w:tcPr>
            <w:tcW w:w="417" w:type="pct"/>
            <w:shd w:val="clear" w:color="auto" w:fill="auto"/>
            <w:vAlign w:val="center"/>
          </w:tcPr>
          <w:p w14:paraId="5302DFFA"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r w:rsidRPr="00F73084">
              <w:rPr>
                <w:rFonts w:ascii="Times New Roman" w:hAnsi="Times New Roman" w:cs="Times New Roman"/>
                <w:b w:val="0"/>
                <w:color w:val="000000"/>
                <w:szCs w:val="21"/>
              </w:rPr>
              <w:t>类别</w:t>
            </w:r>
          </w:p>
        </w:tc>
        <w:tc>
          <w:tcPr>
            <w:tcW w:w="583" w:type="pct"/>
            <w:shd w:val="clear" w:color="auto" w:fill="auto"/>
            <w:vAlign w:val="center"/>
          </w:tcPr>
          <w:p w14:paraId="30576C89"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r w:rsidRPr="00F73084">
              <w:rPr>
                <w:rFonts w:ascii="Times New Roman" w:hAnsi="Times New Roman" w:cs="Times New Roman"/>
                <w:b w:val="0"/>
                <w:color w:val="000000"/>
                <w:szCs w:val="21"/>
              </w:rPr>
              <w:t>产生浓度</w:t>
            </w:r>
            <w:r w:rsidRPr="00F73084">
              <w:rPr>
                <w:rFonts w:ascii="Times New Roman" w:hAnsi="Times New Roman" w:cs="Times New Roman"/>
                <w:b w:val="0"/>
                <w:color w:val="000000"/>
                <w:szCs w:val="21"/>
              </w:rPr>
              <w:t>mg/L</w:t>
            </w:r>
          </w:p>
        </w:tc>
        <w:tc>
          <w:tcPr>
            <w:tcW w:w="530" w:type="pct"/>
            <w:shd w:val="clear" w:color="auto" w:fill="auto"/>
            <w:vAlign w:val="center"/>
          </w:tcPr>
          <w:p w14:paraId="24EBA122"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r w:rsidRPr="00F73084">
              <w:rPr>
                <w:rFonts w:ascii="Times New Roman" w:hAnsi="Times New Roman" w:cs="Times New Roman"/>
                <w:b w:val="0"/>
                <w:color w:val="000000"/>
                <w:szCs w:val="21"/>
              </w:rPr>
              <w:t>产生量</w:t>
            </w:r>
          </w:p>
          <w:p w14:paraId="7E915543"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r w:rsidRPr="00F73084">
              <w:rPr>
                <w:rFonts w:ascii="Times New Roman" w:hAnsi="Times New Roman" w:cs="Times New Roman"/>
                <w:b w:val="0"/>
                <w:color w:val="000000"/>
                <w:szCs w:val="21"/>
              </w:rPr>
              <w:t>（</w:t>
            </w:r>
            <w:r w:rsidRPr="00F73084">
              <w:rPr>
                <w:rFonts w:ascii="Times New Roman" w:hAnsi="Times New Roman" w:cs="Times New Roman"/>
                <w:b w:val="0"/>
                <w:color w:val="000000"/>
                <w:szCs w:val="21"/>
              </w:rPr>
              <w:t>t/a</w:t>
            </w:r>
            <w:r w:rsidRPr="00F73084">
              <w:rPr>
                <w:rFonts w:ascii="Times New Roman" w:hAnsi="Times New Roman" w:cs="Times New Roman"/>
                <w:b w:val="0"/>
                <w:color w:val="000000"/>
                <w:szCs w:val="21"/>
              </w:rPr>
              <w:t>）</w:t>
            </w:r>
          </w:p>
        </w:tc>
        <w:tc>
          <w:tcPr>
            <w:tcW w:w="390" w:type="pct"/>
            <w:shd w:val="clear" w:color="auto" w:fill="auto"/>
            <w:vAlign w:val="center"/>
          </w:tcPr>
          <w:p w14:paraId="2880E939"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r w:rsidRPr="00F73084">
              <w:rPr>
                <w:rFonts w:ascii="Times New Roman" w:hAnsi="Times New Roman" w:cs="Times New Roman"/>
                <w:b w:val="0"/>
                <w:color w:val="000000"/>
                <w:szCs w:val="21"/>
              </w:rPr>
              <w:t>处理措施</w:t>
            </w:r>
          </w:p>
        </w:tc>
        <w:tc>
          <w:tcPr>
            <w:tcW w:w="492" w:type="pct"/>
            <w:shd w:val="clear" w:color="auto" w:fill="auto"/>
            <w:vAlign w:val="center"/>
          </w:tcPr>
          <w:p w14:paraId="747FE92D"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r w:rsidRPr="00F73084">
              <w:rPr>
                <w:rFonts w:ascii="Times New Roman" w:hAnsi="Times New Roman" w:cs="Times New Roman"/>
                <w:b w:val="0"/>
                <w:color w:val="000000"/>
                <w:szCs w:val="21"/>
              </w:rPr>
              <w:t>排放浓度（</w:t>
            </w:r>
            <w:r w:rsidRPr="00F73084">
              <w:rPr>
                <w:rFonts w:ascii="Times New Roman" w:hAnsi="Times New Roman" w:cs="Times New Roman"/>
                <w:b w:val="0"/>
                <w:color w:val="000000"/>
                <w:szCs w:val="21"/>
              </w:rPr>
              <w:t>mg/L</w:t>
            </w:r>
            <w:r w:rsidRPr="00F73084">
              <w:rPr>
                <w:rFonts w:ascii="Times New Roman" w:hAnsi="Times New Roman" w:cs="Times New Roman"/>
                <w:b w:val="0"/>
                <w:color w:val="000000"/>
                <w:szCs w:val="21"/>
              </w:rPr>
              <w:t>）</w:t>
            </w:r>
          </w:p>
        </w:tc>
        <w:tc>
          <w:tcPr>
            <w:tcW w:w="591" w:type="pct"/>
            <w:shd w:val="clear" w:color="auto" w:fill="auto"/>
            <w:vAlign w:val="center"/>
          </w:tcPr>
          <w:p w14:paraId="6A214966"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r w:rsidRPr="00F73084">
              <w:rPr>
                <w:rFonts w:ascii="Times New Roman" w:hAnsi="Times New Roman" w:cs="Times New Roman"/>
                <w:b w:val="0"/>
                <w:color w:val="000000"/>
                <w:szCs w:val="21"/>
              </w:rPr>
              <w:t>排放量（</w:t>
            </w:r>
            <w:r w:rsidRPr="00F73084">
              <w:rPr>
                <w:rFonts w:ascii="Times New Roman" w:hAnsi="Times New Roman" w:cs="Times New Roman"/>
                <w:b w:val="0"/>
                <w:color w:val="000000"/>
                <w:szCs w:val="21"/>
              </w:rPr>
              <w:t>t/a</w:t>
            </w:r>
            <w:r w:rsidRPr="00F73084">
              <w:rPr>
                <w:rFonts w:ascii="Times New Roman" w:hAnsi="Times New Roman" w:cs="Times New Roman"/>
                <w:b w:val="0"/>
                <w:color w:val="000000"/>
                <w:szCs w:val="21"/>
              </w:rPr>
              <w:t>）</w:t>
            </w:r>
          </w:p>
        </w:tc>
        <w:tc>
          <w:tcPr>
            <w:tcW w:w="497" w:type="pct"/>
            <w:shd w:val="clear" w:color="auto" w:fill="auto"/>
            <w:vAlign w:val="center"/>
          </w:tcPr>
          <w:p w14:paraId="1A09B72F"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r w:rsidRPr="00F73084">
              <w:rPr>
                <w:rFonts w:ascii="Times New Roman" w:hAnsi="Times New Roman" w:cs="Times New Roman"/>
                <w:b w:val="0"/>
                <w:color w:val="000000"/>
                <w:szCs w:val="21"/>
              </w:rPr>
              <w:t>削减量（</w:t>
            </w:r>
            <w:r w:rsidRPr="00F73084">
              <w:rPr>
                <w:rFonts w:ascii="Times New Roman" w:hAnsi="Times New Roman" w:cs="Times New Roman"/>
                <w:b w:val="0"/>
                <w:color w:val="000000"/>
                <w:szCs w:val="21"/>
              </w:rPr>
              <w:t>t/a</w:t>
            </w:r>
            <w:r w:rsidRPr="00F73084">
              <w:rPr>
                <w:rFonts w:ascii="Times New Roman" w:hAnsi="Times New Roman" w:cs="Times New Roman"/>
                <w:b w:val="0"/>
                <w:color w:val="000000"/>
                <w:szCs w:val="21"/>
              </w:rPr>
              <w:t>）</w:t>
            </w:r>
          </w:p>
        </w:tc>
        <w:tc>
          <w:tcPr>
            <w:tcW w:w="253" w:type="pct"/>
            <w:shd w:val="clear" w:color="auto" w:fill="auto"/>
            <w:vAlign w:val="center"/>
          </w:tcPr>
          <w:p w14:paraId="01C5337C"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r w:rsidRPr="00F73084">
              <w:rPr>
                <w:rFonts w:ascii="Times New Roman" w:hAnsi="Times New Roman" w:cs="Times New Roman"/>
                <w:b w:val="0"/>
                <w:color w:val="000000"/>
                <w:szCs w:val="21"/>
              </w:rPr>
              <w:t>处理措施</w:t>
            </w:r>
          </w:p>
        </w:tc>
        <w:tc>
          <w:tcPr>
            <w:tcW w:w="583" w:type="pct"/>
            <w:shd w:val="clear" w:color="auto" w:fill="auto"/>
            <w:vAlign w:val="center"/>
          </w:tcPr>
          <w:p w14:paraId="0554D260"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r w:rsidRPr="00F73084">
              <w:rPr>
                <w:rFonts w:ascii="Times New Roman" w:hAnsi="Times New Roman" w:cs="Times New Roman"/>
                <w:b w:val="0"/>
                <w:color w:val="000000"/>
                <w:szCs w:val="21"/>
              </w:rPr>
              <w:t>排放浓度（</w:t>
            </w:r>
            <w:r w:rsidRPr="00F73084">
              <w:rPr>
                <w:rFonts w:ascii="Times New Roman" w:hAnsi="Times New Roman" w:cs="Times New Roman"/>
                <w:b w:val="0"/>
                <w:color w:val="000000"/>
                <w:szCs w:val="21"/>
              </w:rPr>
              <w:t>mg/L</w:t>
            </w:r>
            <w:r w:rsidRPr="00F73084">
              <w:rPr>
                <w:rFonts w:ascii="Times New Roman" w:hAnsi="Times New Roman" w:cs="Times New Roman"/>
                <w:b w:val="0"/>
                <w:color w:val="000000"/>
                <w:szCs w:val="21"/>
              </w:rPr>
              <w:t>）</w:t>
            </w:r>
          </w:p>
        </w:tc>
        <w:tc>
          <w:tcPr>
            <w:tcW w:w="664" w:type="pct"/>
            <w:shd w:val="clear" w:color="auto" w:fill="auto"/>
            <w:vAlign w:val="center"/>
          </w:tcPr>
          <w:p w14:paraId="22175471"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r w:rsidRPr="00F73084">
              <w:rPr>
                <w:rFonts w:ascii="Times New Roman" w:hAnsi="Times New Roman" w:cs="Times New Roman"/>
                <w:b w:val="0"/>
                <w:color w:val="000000"/>
                <w:szCs w:val="21"/>
              </w:rPr>
              <w:t>排放量（</w:t>
            </w:r>
            <w:r w:rsidRPr="00F73084">
              <w:rPr>
                <w:rFonts w:ascii="Times New Roman" w:hAnsi="Times New Roman" w:cs="Times New Roman"/>
                <w:b w:val="0"/>
                <w:color w:val="000000"/>
                <w:szCs w:val="21"/>
              </w:rPr>
              <w:t>t/a</w:t>
            </w:r>
            <w:r w:rsidRPr="00F73084">
              <w:rPr>
                <w:rFonts w:ascii="Times New Roman" w:hAnsi="Times New Roman" w:cs="Times New Roman"/>
                <w:b w:val="0"/>
                <w:color w:val="000000"/>
                <w:szCs w:val="21"/>
              </w:rPr>
              <w:t>）排入苇子河</w:t>
            </w:r>
          </w:p>
        </w:tc>
      </w:tr>
      <w:tr w:rsidR="00554EF0" w:rsidRPr="00F73084" w14:paraId="565F9E3C" w14:textId="77777777" w:rsidTr="0076383C">
        <w:trPr>
          <w:trHeight w:val="340"/>
        </w:trPr>
        <w:tc>
          <w:tcPr>
            <w:tcW w:w="417" w:type="pct"/>
            <w:shd w:val="clear" w:color="auto" w:fill="auto"/>
            <w:vAlign w:val="center"/>
          </w:tcPr>
          <w:p w14:paraId="072DFD40" w14:textId="77777777" w:rsidR="00554EF0" w:rsidRPr="00F73084" w:rsidRDefault="00554EF0" w:rsidP="00554EF0">
            <w:pPr>
              <w:widowControl/>
              <w:adjustRightInd w:val="0"/>
              <w:snapToGrid w:val="0"/>
              <w:jc w:val="center"/>
              <w:rPr>
                <w:color w:val="000000"/>
                <w:kern w:val="0"/>
                <w:szCs w:val="21"/>
              </w:rPr>
            </w:pPr>
            <w:r w:rsidRPr="00F73084">
              <w:rPr>
                <w:color w:val="000000"/>
                <w:kern w:val="0"/>
                <w:szCs w:val="21"/>
              </w:rPr>
              <w:t>废水量</w:t>
            </w:r>
          </w:p>
        </w:tc>
        <w:tc>
          <w:tcPr>
            <w:tcW w:w="583" w:type="pct"/>
            <w:shd w:val="clear" w:color="auto" w:fill="auto"/>
            <w:vAlign w:val="center"/>
          </w:tcPr>
          <w:p w14:paraId="0A592857"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530" w:type="pct"/>
            <w:shd w:val="clear" w:color="auto" w:fill="auto"/>
            <w:vAlign w:val="center"/>
          </w:tcPr>
          <w:p w14:paraId="196D4BE7" w14:textId="77777777" w:rsidR="00554EF0" w:rsidRPr="00F73084" w:rsidRDefault="00554EF0" w:rsidP="00554EF0">
            <w:pPr>
              <w:pStyle w:val="18"/>
              <w:spacing w:line="240" w:lineRule="auto"/>
              <w:ind w:firstLine="0"/>
              <w:jc w:val="center"/>
              <w:rPr>
                <w:rFonts w:ascii="Times New Roman" w:hAnsi="Times New Roman" w:cs="Times New Roman"/>
                <w:color w:val="000000"/>
                <w:sz w:val="21"/>
                <w:szCs w:val="21"/>
              </w:rPr>
            </w:pPr>
          </w:p>
        </w:tc>
        <w:tc>
          <w:tcPr>
            <w:tcW w:w="390" w:type="pct"/>
            <w:vMerge w:val="restart"/>
            <w:shd w:val="clear" w:color="auto" w:fill="auto"/>
            <w:vAlign w:val="center"/>
          </w:tcPr>
          <w:p w14:paraId="11059C89"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492" w:type="pct"/>
            <w:shd w:val="clear" w:color="auto" w:fill="auto"/>
            <w:vAlign w:val="center"/>
          </w:tcPr>
          <w:p w14:paraId="1F52EF6A"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591" w:type="pct"/>
            <w:shd w:val="clear" w:color="auto" w:fill="auto"/>
            <w:vAlign w:val="center"/>
          </w:tcPr>
          <w:p w14:paraId="4BB77F76"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497" w:type="pct"/>
            <w:shd w:val="clear" w:color="auto" w:fill="auto"/>
            <w:vAlign w:val="center"/>
          </w:tcPr>
          <w:p w14:paraId="59A1B66B"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253" w:type="pct"/>
            <w:vMerge w:val="restart"/>
            <w:shd w:val="clear" w:color="auto" w:fill="auto"/>
            <w:vAlign w:val="center"/>
          </w:tcPr>
          <w:p w14:paraId="2BE01DEF"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583" w:type="pct"/>
            <w:shd w:val="clear" w:color="auto" w:fill="auto"/>
            <w:vAlign w:val="center"/>
          </w:tcPr>
          <w:p w14:paraId="4FE9255A"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664" w:type="pct"/>
            <w:shd w:val="clear" w:color="auto" w:fill="auto"/>
            <w:vAlign w:val="center"/>
          </w:tcPr>
          <w:p w14:paraId="3E4ACB22"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r>
      <w:tr w:rsidR="00554EF0" w:rsidRPr="00F73084" w14:paraId="6FF96F44" w14:textId="77777777" w:rsidTr="0076383C">
        <w:trPr>
          <w:trHeight w:val="340"/>
        </w:trPr>
        <w:tc>
          <w:tcPr>
            <w:tcW w:w="417" w:type="pct"/>
            <w:shd w:val="clear" w:color="auto" w:fill="auto"/>
            <w:vAlign w:val="center"/>
          </w:tcPr>
          <w:p w14:paraId="2D463732" w14:textId="77777777" w:rsidR="00554EF0" w:rsidRPr="00F73084" w:rsidRDefault="00554EF0" w:rsidP="00554EF0">
            <w:pPr>
              <w:widowControl/>
              <w:adjustRightInd w:val="0"/>
              <w:snapToGrid w:val="0"/>
              <w:jc w:val="center"/>
              <w:rPr>
                <w:color w:val="000000"/>
                <w:kern w:val="0"/>
                <w:szCs w:val="21"/>
              </w:rPr>
            </w:pPr>
            <w:r w:rsidRPr="00F73084">
              <w:rPr>
                <w:color w:val="000000"/>
                <w:kern w:val="0"/>
                <w:szCs w:val="21"/>
              </w:rPr>
              <w:t>COD</w:t>
            </w:r>
          </w:p>
        </w:tc>
        <w:tc>
          <w:tcPr>
            <w:tcW w:w="583" w:type="pct"/>
            <w:shd w:val="clear" w:color="auto" w:fill="auto"/>
            <w:vAlign w:val="center"/>
          </w:tcPr>
          <w:p w14:paraId="79C03301" w14:textId="77777777" w:rsidR="00554EF0" w:rsidRPr="00F73084" w:rsidRDefault="00554EF0" w:rsidP="00554EF0">
            <w:pPr>
              <w:jc w:val="center"/>
              <w:rPr>
                <w:color w:val="000000"/>
                <w:szCs w:val="21"/>
              </w:rPr>
            </w:pPr>
          </w:p>
        </w:tc>
        <w:tc>
          <w:tcPr>
            <w:tcW w:w="530" w:type="pct"/>
            <w:shd w:val="clear" w:color="auto" w:fill="auto"/>
            <w:vAlign w:val="center"/>
          </w:tcPr>
          <w:p w14:paraId="5D71B641"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390" w:type="pct"/>
            <w:vMerge/>
            <w:shd w:val="clear" w:color="auto" w:fill="auto"/>
            <w:vAlign w:val="center"/>
          </w:tcPr>
          <w:p w14:paraId="6E69D66B"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492" w:type="pct"/>
            <w:shd w:val="clear" w:color="auto" w:fill="auto"/>
            <w:vAlign w:val="center"/>
          </w:tcPr>
          <w:p w14:paraId="6D53BBE8"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591" w:type="pct"/>
            <w:shd w:val="clear" w:color="auto" w:fill="auto"/>
            <w:vAlign w:val="center"/>
          </w:tcPr>
          <w:p w14:paraId="405CA8FE"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497" w:type="pct"/>
            <w:shd w:val="clear" w:color="auto" w:fill="auto"/>
            <w:vAlign w:val="center"/>
          </w:tcPr>
          <w:p w14:paraId="3DCBFFE6"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253" w:type="pct"/>
            <w:vMerge/>
            <w:shd w:val="clear" w:color="auto" w:fill="auto"/>
            <w:vAlign w:val="center"/>
          </w:tcPr>
          <w:p w14:paraId="5624FC69"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583" w:type="pct"/>
            <w:shd w:val="clear" w:color="auto" w:fill="auto"/>
            <w:vAlign w:val="center"/>
          </w:tcPr>
          <w:p w14:paraId="63F42A86"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664" w:type="pct"/>
            <w:shd w:val="clear" w:color="auto" w:fill="auto"/>
            <w:vAlign w:val="center"/>
          </w:tcPr>
          <w:p w14:paraId="2910437A"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r>
      <w:tr w:rsidR="00554EF0" w:rsidRPr="00F73084" w14:paraId="60A03633" w14:textId="77777777" w:rsidTr="0076383C">
        <w:trPr>
          <w:trHeight w:val="340"/>
        </w:trPr>
        <w:tc>
          <w:tcPr>
            <w:tcW w:w="417" w:type="pct"/>
            <w:shd w:val="clear" w:color="auto" w:fill="auto"/>
            <w:vAlign w:val="center"/>
          </w:tcPr>
          <w:p w14:paraId="4F2E7CA3" w14:textId="77777777" w:rsidR="00554EF0" w:rsidRPr="00F73084" w:rsidRDefault="00554EF0" w:rsidP="00554EF0">
            <w:pPr>
              <w:widowControl/>
              <w:adjustRightInd w:val="0"/>
              <w:snapToGrid w:val="0"/>
              <w:jc w:val="center"/>
              <w:rPr>
                <w:color w:val="000000"/>
                <w:kern w:val="0"/>
                <w:szCs w:val="21"/>
              </w:rPr>
            </w:pPr>
            <w:r w:rsidRPr="00F73084">
              <w:rPr>
                <w:color w:val="000000"/>
                <w:kern w:val="0"/>
                <w:szCs w:val="21"/>
              </w:rPr>
              <w:t>氨氮</w:t>
            </w:r>
          </w:p>
        </w:tc>
        <w:tc>
          <w:tcPr>
            <w:tcW w:w="583" w:type="pct"/>
            <w:shd w:val="clear" w:color="auto" w:fill="auto"/>
            <w:vAlign w:val="center"/>
          </w:tcPr>
          <w:p w14:paraId="457059A6" w14:textId="77777777" w:rsidR="00554EF0" w:rsidRPr="00F73084" w:rsidRDefault="00554EF0" w:rsidP="00554EF0">
            <w:pPr>
              <w:pStyle w:val="18"/>
              <w:spacing w:line="240" w:lineRule="auto"/>
              <w:ind w:firstLine="0"/>
              <w:jc w:val="center"/>
              <w:rPr>
                <w:rFonts w:ascii="Times New Roman" w:hAnsi="Times New Roman" w:cs="Times New Roman"/>
                <w:color w:val="000000"/>
                <w:sz w:val="21"/>
                <w:szCs w:val="21"/>
              </w:rPr>
            </w:pPr>
          </w:p>
        </w:tc>
        <w:tc>
          <w:tcPr>
            <w:tcW w:w="530" w:type="pct"/>
            <w:shd w:val="clear" w:color="auto" w:fill="auto"/>
            <w:vAlign w:val="center"/>
          </w:tcPr>
          <w:p w14:paraId="022C0662"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390" w:type="pct"/>
            <w:vMerge/>
            <w:shd w:val="clear" w:color="auto" w:fill="auto"/>
            <w:vAlign w:val="center"/>
          </w:tcPr>
          <w:p w14:paraId="6DFD7F3E"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492" w:type="pct"/>
            <w:shd w:val="clear" w:color="auto" w:fill="auto"/>
            <w:vAlign w:val="center"/>
          </w:tcPr>
          <w:p w14:paraId="31075CB8"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591" w:type="pct"/>
            <w:shd w:val="clear" w:color="auto" w:fill="auto"/>
            <w:vAlign w:val="center"/>
          </w:tcPr>
          <w:p w14:paraId="027CDEAE"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497" w:type="pct"/>
            <w:shd w:val="clear" w:color="auto" w:fill="auto"/>
            <w:vAlign w:val="center"/>
          </w:tcPr>
          <w:p w14:paraId="0B7778E7"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253" w:type="pct"/>
            <w:vMerge/>
            <w:shd w:val="clear" w:color="auto" w:fill="auto"/>
            <w:vAlign w:val="center"/>
          </w:tcPr>
          <w:p w14:paraId="0165F889"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583" w:type="pct"/>
            <w:shd w:val="clear" w:color="auto" w:fill="auto"/>
            <w:vAlign w:val="center"/>
          </w:tcPr>
          <w:p w14:paraId="3FFC563C"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c>
          <w:tcPr>
            <w:tcW w:w="664" w:type="pct"/>
            <w:shd w:val="clear" w:color="auto" w:fill="auto"/>
            <w:vAlign w:val="center"/>
          </w:tcPr>
          <w:p w14:paraId="4E850867" w14:textId="77777777" w:rsidR="00554EF0" w:rsidRPr="00F73084" w:rsidRDefault="00554EF0" w:rsidP="00554EF0">
            <w:pPr>
              <w:pStyle w:val="affc"/>
              <w:adjustRightInd w:val="0"/>
              <w:spacing w:line="240" w:lineRule="auto"/>
              <w:rPr>
                <w:rFonts w:ascii="Times New Roman" w:hAnsi="Times New Roman" w:cs="Times New Roman"/>
                <w:b w:val="0"/>
                <w:color w:val="000000"/>
                <w:szCs w:val="21"/>
              </w:rPr>
            </w:pPr>
          </w:p>
        </w:tc>
      </w:tr>
    </w:tbl>
    <w:p w14:paraId="7D4C3A1C" w14:textId="77777777" w:rsidR="00A72887" w:rsidRPr="00F73084" w:rsidRDefault="00A72887">
      <w:pPr>
        <w:pStyle w:val="18"/>
        <w:rPr>
          <w:rFonts w:ascii="Times New Roman" w:hAnsi="宋体" w:cs="Times New Roman"/>
          <w:b/>
          <w:color w:val="000000"/>
          <w:sz w:val="21"/>
          <w:szCs w:val="21"/>
        </w:rPr>
      </w:pPr>
      <w:r w:rsidRPr="00F73084">
        <w:rPr>
          <w:rFonts w:ascii="Times New Roman" w:hAnsi="宋体" w:cs="Times New Roman" w:hint="eastAsia"/>
          <w:b/>
          <w:color w:val="000000"/>
          <w:sz w:val="21"/>
          <w:szCs w:val="21"/>
        </w:rPr>
        <w:t>注</w:t>
      </w:r>
      <w:r w:rsidRPr="00F73084">
        <w:rPr>
          <w:rFonts w:ascii="Times New Roman" w:hAnsi="宋体" w:cs="Times New Roman"/>
          <w:b/>
          <w:color w:val="000000"/>
          <w:sz w:val="21"/>
          <w:szCs w:val="21"/>
        </w:rPr>
        <w:t>：</w:t>
      </w:r>
      <w:r w:rsidR="00CA13E5" w:rsidRPr="00F73084">
        <w:rPr>
          <w:rFonts w:ascii="Times New Roman" w:hAnsi="宋体" w:cs="Times New Roman" w:hint="eastAsia"/>
          <w:b/>
          <w:color w:val="000000"/>
          <w:sz w:val="21"/>
          <w:szCs w:val="21"/>
        </w:rPr>
        <w:t>排放量</w:t>
      </w:r>
      <w:r w:rsidR="00CA13E5" w:rsidRPr="00F73084">
        <w:rPr>
          <w:rFonts w:ascii="Times New Roman" w:hAnsi="宋体" w:cs="Times New Roman"/>
          <w:b/>
          <w:color w:val="000000"/>
          <w:sz w:val="21"/>
          <w:szCs w:val="21"/>
        </w:rPr>
        <w:t>以山东祥瑞药业污水处理站出水水质计算；</w:t>
      </w:r>
      <w:r w:rsidRPr="00F73084">
        <w:rPr>
          <w:rFonts w:ascii="Times New Roman" w:hAnsi="宋体" w:cs="Times New Roman" w:hint="eastAsia"/>
          <w:b/>
          <w:color w:val="000000"/>
          <w:sz w:val="21"/>
          <w:szCs w:val="21"/>
        </w:rPr>
        <w:t>排入</w:t>
      </w:r>
      <w:r w:rsidR="008C4FBE" w:rsidRPr="00F73084">
        <w:rPr>
          <w:rFonts w:ascii="Times New Roman" w:hAnsi="宋体" w:cs="Times New Roman" w:hint="eastAsia"/>
          <w:b/>
          <w:color w:val="000000"/>
          <w:sz w:val="21"/>
          <w:szCs w:val="21"/>
        </w:rPr>
        <w:t>苇子</w:t>
      </w:r>
      <w:r w:rsidRPr="00F73084">
        <w:rPr>
          <w:rFonts w:ascii="Times New Roman" w:hAnsi="宋体" w:cs="Times New Roman"/>
          <w:b/>
          <w:color w:val="000000"/>
          <w:sz w:val="21"/>
          <w:szCs w:val="21"/>
        </w:rPr>
        <w:t>河的</w:t>
      </w:r>
      <w:r w:rsidRPr="00F73084">
        <w:rPr>
          <w:rFonts w:ascii="Times New Roman" w:hAnsi="宋体" w:cs="Times New Roman" w:hint="eastAsia"/>
          <w:b/>
          <w:color w:val="000000"/>
          <w:sz w:val="21"/>
          <w:szCs w:val="21"/>
        </w:rPr>
        <w:t>污染物</w:t>
      </w:r>
      <w:r w:rsidRPr="00F73084">
        <w:rPr>
          <w:rFonts w:ascii="Times New Roman" w:hAnsi="宋体" w:cs="Times New Roman"/>
          <w:b/>
          <w:color w:val="000000"/>
          <w:sz w:val="21"/>
          <w:szCs w:val="21"/>
        </w:rPr>
        <w:t>排放量以</w:t>
      </w:r>
      <w:r w:rsidR="008C4FBE" w:rsidRPr="00F73084">
        <w:rPr>
          <w:rFonts w:ascii="Times New Roman" w:hAnsi="宋体" w:cs="Times New Roman" w:hint="eastAsia"/>
          <w:b/>
          <w:color w:val="000000"/>
          <w:sz w:val="21"/>
          <w:szCs w:val="21"/>
        </w:rPr>
        <w:t>人工湿地出水水质</w:t>
      </w:r>
      <w:r w:rsidR="008C4FBE" w:rsidRPr="00F73084">
        <w:rPr>
          <w:rFonts w:ascii="Times New Roman" w:hAnsi="宋体" w:cs="Times New Roman"/>
          <w:b/>
          <w:color w:val="000000"/>
          <w:sz w:val="21"/>
          <w:szCs w:val="21"/>
        </w:rPr>
        <w:t>标准</w:t>
      </w:r>
      <w:r w:rsidRPr="00F73084">
        <w:rPr>
          <w:rFonts w:ascii="Times New Roman" w:hAnsi="宋体" w:cs="Times New Roman"/>
          <w:b/>
          <w:color w:val="000000"/>
          <w:sz w:val="21"/>
          <w:szCs w:val="21"/>
        </w:rPr>
        <w:t>进行计算</w:t>
      </w:r>
      <w:r w:rsidRPr="00F73084">
        <w:rPr>
          <w:rFonts w:ascii="Times New Roman" w:hAnsi="宋体" w:cs="Times New Roman" w:hint="eastAsia"/>
          <w:b/>
          <w:color w:val="000000"/>
          <w:sz w:val="21"/>
          <w:szCs w:val="21"/>
        </w:rPr>
        <w:t>。</w:t>
      </w:r>
    </w:p>
    <w:p w14:paraId="705E407A" w14:textId="77777777" w:rsidR="00615675" w:rsidRPr="00F73084" w:rsidRDefault="00615675" w:rsidP="00615675">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3</w:t>
      </w:r>
      <w:r w:rsidRPr="00F73084">
        <w:rPr>
          <w:rFonts w:ascii="Times New Roman" w:hAnsi="Times New Roman" w:cs="Times New Roman" w:hint="eastAsia"/>
          <w:color w:val="000000"/>
        </w:rPr>
        <w:t>、</w:t>
      </w:r>
      <w:r w:rsidRPr="00F73084">
        <w:rPr>
          <w:rFonts w:ascii="Times New Roman" w:hAnsi="Times New Roman" w:cs="Times New Roman"/>
          <w:color w:val="000000"/>
        </w:rPr>
        <w:t>固废</w:t>
      </w:r>
    </w:p>
    <w:p w14:paraId="6ADC6F58" w14:textId="77777777" w:rsidR="009A5AA6" w:rsidRPr="00F73084" w:rsidRDefault="009A5AA6" w:rsidP="009A5AA6">
      <w:pPr>
        <w:adjustRightInd w:val="0"/>
        <w:snapToGrid w:val="0"/>
        <w:spacing w:line="360" w:lineRule="auto"/>
        <w:ind w:firstLineChars="200" w:firstLine="480"/>
        <w:rPr>
          <w:color w:val="000000"/>
          <w:sz w:val="24"/>
        </w:rPr>
      </w:pPr>
      <w:r w:rsidRPr="00F73084">
        <w:rPr>
          <w:rFonts w:hint="eastAsia"/>
          <w:color w:val="000000"/>
          <w:sz w:val="24"/>
        </w:rPr>
        <w:t>本项目产生的固体废物主要为</w:t>
      </w:r>
      <w:r w:rsidRPr="00F73084">
        <w:rPr>
          <w:rFonts w:hint="eastAsia"/>
          <w:color w:val="000000"/>
          <w:sz w:val="24"/>
        </w:rPr>
        <w:t>DMF-</w:t>
      </w:r>
      <w:r w:rsidRPr="00F73084">
        <w:rPr>
          <w:color w:val="000000"/>
          <w:sz w:val="24"/>
        </w:rPr>
        <w:t>釜残</w:t>
      </w:r>
      <w:r w:rsidRPr="00F73084">
        <w:rPr>
          <w:rFonts w:hint="eastAsia"/>
          <w:color w:val="000000"/>
          <w:sz w:val="24"/>
        </w:rPr>
        <w:t>S1</w:t>
      </w:r>
      <w:r w:rsidRPr="00F73084">
        <w:rPr>
          <w:rFonts w:hint="eastAsia"/>
          <w:color w:val="000000"/>
          <w:sz w:val="24"/>
        </w:rPr>
        <w:t>，脱色</w:t>
      </w:r>
      <w:r w:rsidRPr="00F73084">
        <w:rPr>
          <w:color w:val="000000"/>
          <w:sz w:val="24"/>
        </w:rPr>
        <w:t>-</w:t>
      </w:r>
      <w:r w:rsidR="00F25826" w:rsidRPr="00F73084">
        <w:rPr>
          <w:rFonts w:hint="eastAsia"/>
          <w:color w:val="000000"/>
          <w:sz w:val="24"/>
        </w:rPr>
        <w:t>废</w:t>
      </w:r>
      <w:r w:rsidRPr="00F73084">
        <w:rPr>
          <w:color w:val="000000"/>
          <w:sz w:val="24"/>
        </w:rPr>
        <w:t>活性炭</w:t>
      </w:r>
      <w:r w:rsidRPr="00F73084">
        <w:rPr>
          <w:rFonts w:hint="eastAsia"/>
          <w:color w:val="000000"/>
          <w:sz w:val="24"/>
        </w:rPr>
        <w:t>S</w:t>
      </w:r>
      <w:r w:rsidRPr="00F73084">
        <w:rPr>
          <w:color w:val="000000"/>
          <w:sz w:val="24"/>
        </w:rPr>
        <w:t>2</w:t>
      </w:r>
      <w:r w:rsidRPr="00F73084">
        <w:rPr>
          <w:rFonts w:hint="eastAsia"/>
          <w:color w:val="000000"/>
          <w:sz w:val="24"/>
        </w:rPr>
        <w:t>，</w:t>
      </w:r>
      <w:r w:rsidR="00F25826" w:rsidRPr="00F73084">
        <w:rPr>
          <w:rFonts w:hint="eastAsia"/>
          <w:color w:val="000000"/>
          <w:sz w:val="24"/>
        </w:rPr>
        <w:t>有机废气</w:t>
      </w:r>
      <w:r w:rsidR="00F25826" w:rsidRPr="00F73084">
        <w:rPr>
          <w:color w:val="000000"/>
          <w:sz w:val="24"/>
        </w:rPr>
        <w:t>处理装置废活性炭</w:t>
      </w:r>
      <w:r w:rsidR="00F25826" w:rsidRPr="00F73084">
        <w:rPr>
          <w:rFonts w:hint="eastAsia"/>
          <w:color w:val="000000"/>
          <w:sz w:val="24"/>
        </w:rPr>
        <w:t>S3</w:t>
      </w:r>
      <w:r w:rsidRPr="00F73084">
        <w:rPr>
          <w:rFonts w:hint="eastAsia"/>
          <w:color w:val="000000"/>
          <w:sz w:val="24"/>
        </w:rPr>
        <w:t>，</w:t>
      </w:r>
      <w:r w:rsidR="00F25826" w:rsidRPr="00F73084">
        <w:rPr>
          <w:rFonts w:hint="eastAsia"/>
          <w:color w:val="000000"/>
          <w:sz w:val="24"/>
        </w:rPr>
        <w:t>尾气脱附</w:t>
      </w:r>
      <w:r w:rsidR="00F25826" w:rsidRPr="00F73084">
        <w:rPr>
          <w:color w:val="000000"/>
          <w:sz w:val="24"/>
        </w:rPr>
        <w:t>有机</w:t>
      </w:r>
      <w:r w:rsidR="00F25826" w:rsidRPr="00F73084">
        <w:rPr>
          <w:rFonts w:hint="eastAsia"/>
          <w:color w:val="000000"/>
          <w:sz w:val="24"/>
        </w:rPr>
        <w:t>溶剂</w:t>
      </w:r>
      <w:r w:rsidR="00E5552A" w:rsidRPr="00F73084">
        <w:rPr>
          <w:rFonts w:hint="eastAsia"/>
          <w:color w:val="000000"/>
          <w:sz w:val="24"/>
        </w:rPr>
        <w:t>蒸馏残渣</w:t>
      </w:r>
      <w:r w:rsidRPr="00F73084">
        <w:rPr>
          <w:rFonts w:hint="eastAsia"/>
          <w:color w:val="000000"/>
          <w:sz w:val="24"/>
        </w:rPr>
        <w:t>S</w:t>
      </w:r>
      <w:r w:rsidR="00F25826" w:rsidRPr="00F73084">
        <w:rPr>
          <w:color w:val="000000"/>
          <w:sz w:val="24"/>
        </w:rPr>
        <w:t>4</w:t>
      </w:r>
      <w:r w:rsidRPr="00F73084">
        <w:rPr>
          <w:rFonts w:hint="eastAsia"/>
          <w:color w:val="000000"/>
          <w:sz w:val="24"/>
        </w:rPr>
        <w:t>，</w:t>
      </w:r>
      <w:r w:rsidR="00F25826" w:rsidRPr="00F73084">
        <w:rPr>
          <w:rFonts w:hint="eastAsia"/>
          <w:color w:val="000000"/>
          <w:sz w:val="24"/>
        </w:rPr>
        <w:t>废包装袋</w:t>
      </w:r>
      <w:r w:rsidR="00F25826" w:rsidRPr="00F73084">
        <w:rPr>
          <w:rFonts w:hint="eastAsia"/>
          <w:color w:val="000000"/>
          <w:sz w:val="24"/>
        </w:rPr>
        <w:t>S</w:t>
      </w:r>
      <w:r w:rsidR="00F25826" w:rsidRPr="00F73084">
        <w:rPr>
          <w:color w:val="000000"/>
          <w:sz w:val="24"/>
        </w:rPr>
        <w:t>5</w:t>
      </w:r>
      <w:r w:rsidR="00F25826" w:rsidRPr="00F73084">
        <w:rPr>
          <w:rFonts w:hint="eastAsia"/>
          <w:color w:val="000000"/>
          <w:sz w:val="24"/>
        </w:rPr>
        <w:t>，废</w:t>
      </w:r>
      <w:r w:rsidR="00F25826" w:rsidRPr="00F73084">
        <w:rPr>
          <w:color w:val="000000"/>
          <w:sz w:val="24"/>
        </w:rPr>
        <w:t>反渗透膜</w:t>
      </w:r>
      <w:r w:rsidR="00F25826" w:rsidRPr="00F73084">
        <w:rPr>
          <w:rFonts w:hint="eastAsia"/>
          <w:color w:val="000000"/>
          <w:sz w:val="24"/>
        </w:rPr>
        <w:t>S</w:t>
      </w:r>
      <w:r w:rsidR="00F25826" w:rsidRPr="00F73084">
        <w:rPr>
          <w:color w:val="000000"/>
          <w:sz w:val="24"/>
        </w:rPr>
        <w:t>6</w:t>
      </w:r>
      <w:r w:rsidR="00F25826" w:rsidRPr="00F73084">
        <w:rPr>
          <w:rFonts w:hint="eastAsia"/>
          <w:color w:val="000000"/>
          <w:sz w:val="24"/>
        </w:rPr>
        <w:t>，</w:t>
      </w:r>
      <w:r w:rsidRPr="00F73084">
        <w:rPr>
          <w:color w:val="000000"/>
          <w:sz w:val="24"/>
        </w:rPr>
        <w:t>生活垃圾</w:t>
      </w:r>
      <w:r w:rsidRPr="00F73084">
        <w:rPr>
          <w:rFonts w:hint="eastAsia"/>
          <w:color w:val="000000"/>
          <w:sz w:val="24"/>
        </w:rPr>
        <w:t>S</w:t>
      </w:r>
      <w:r w:rsidR="00F25826" w:rsidRPr="00F73084">
        <w:rPr>
          <w:color w:val="000000"/>
          <w:sz w:val="24"/>
        </w:rPr>
        <w:t>7</w:t>
      </w:r>
      <w:r w:rsidRPr="00F73084">
        <w:rPr>
          <w:rFonts w:hint="eastAsia"/>
          <w:color w:val="000000"/>
          <w:sz w:val="24"/>
        </w:rPr>
        <w:t>等。</w:t>
      </w:r>
      <w:r w:rsidRPr="00F73084">
        <w:rPr>
          <w:rFonts w:hint="eastAsia"/>
          <w:color w:val="000000"/>
          <w:sz w:val="24"/>
        </w:rPr>
        <w:t xml:space="preserve"> </w:t>
      </w:r>
    </w:p>
    <w:p w14:paraId="25A879E2" w14:textId="77777777" w:rsidR="009A5AA6" w:rsidRPr="00F73084" w:rsidRDefault="0010349A" w:rsidP="009A5AA6">
      <w:pPr>
        <w:autoSpaceDE w:val="0"/>
        <w:autoSpaceDN w:val="0"/>
        <w:adjustRightInd w:val="0"/>
        <w:snapToGrid w:val="0"/>
        <w:spacing w:line="360" w:lineRule="auto"/>
        <w:ind w:firstLineChars="200" w:firstLine="562"/>
        <w:rPr>
          <w:b/>
          <w:color w:val="000000"/>
          <w:sz w:val="28"/>
          <w:szCs w:val="28"/>
        </w:rPr>
      </w:pPr>
      <w:r w:rsidRPr="00F73084">
        <w:rPr>
          <w:rFonts w:hint="eastAsia"/>
          <w:b/>
          <w:color w:val="000000"/>
          <w:sz w:val="28"/>
          <w:szCs w:val="28"/>
        </w:rPr>
        <w:t>略</w:t>
      </w:r>
    </w:p>
    <w:p w14:paraId="4B5890C4" w14:textId="77777777" w:rsidR="00615675" w:rsidRPr="00F73084" w:rsidRDefault="00615675" w:rsidP="00615675">
      <w:pPr>
        <w:spacing w:line="360" w:lineRule="auto"/>
        <w:ind w:firstLine="480"/>
        <w:rPr>
          <w:rFonts w:hAnsi="宋体"/>
          <w:color w:val="000000"/>
          <w:sz w:val="24"/>
        </w:rPr>
      </w:pPr>
      <w:r w:rsidRPr="00F73084">
        <w:rPr>
          <w:rFonts w:hAnsi="宋体" w:hint="eastAsia"/>
          <w:color w:val="000000"/>
          <w:sz w:val="24"/>
        </w:rPr>
        <w:t>本</w:t>
      </w:r>
      <w:r w:rsidRPr="00F73084">
        <w:rPr>
          <w:rFonts w:hAnsi="宋体"/>
          <w:color w:val="000000"/>
          <w:sz w:val="24"/>
        </w:rPr>
        <w:t>项目</w:t>
      </w:r>
      <w:r w:rsidRPr="00F73084">
        <w:rPr>
          <w:rFonts w:hAnsi="宋体" w:hint="eastAsia"/>
          <w:color w:val="000000"/>
          <w:sz w:val="24"/>
        </w:rPr>
        <w:t>固体废物</w:t>
      </w:r>
      <w:r w:rsidRPr="00F73084">
        <w:rPr>
          <w:rFonts w:hAnsi="宋体"/>
          <w:color w:val="000000"/>
          <w:sz w:val="24"/>
        </w:rPr>
        <w:t>产生及处置具体情况见表</w:t>
      </w:r>
      <w:r w:rsidRPr="00F73084">
        <w:rPr>
          <w:color w:val="000000"/>
          <w:sz w:val="24"/>
        </w:rPr>
        <w:t>2.</w:t>
      </w:r>
      <w:r w:rsidR="008D4BA4" w:rsidRPr="00F73084">
        <w:rPr>
          <w:color w:val="000000"/>
          <w:sz w:val="24"/>
        </w:rPr>
        <w:t>2</w:t>
      </w:r>
      <w:r w:rsidRPr="00F73084">
        <w:rPr>
          <w:color w:val="000000"/>
          <w:sz w:val="24"/>
        </w:rPr>
        <w:t>-</w:t>
      </w:r>
      <w:r w:rsidR="006B5688" w:rsidRPr="00F73084">
        <w:rPr>
          <w:color w:val="000000"/>
          <w:sz w:val="24"/>
        </w:rPr>
        <w:t>30</w:t>
      </w:r>
      <w:r w:rsidRPr="00F73084">
        <w:rPr>
          <w:rFonts w:hAnsi="宋体"/>
          <w:color w:val="000000"/>
          <w:sz w:val="24"/>
        </w:rPr>
        <w:t>。</w:t>
      </w:r>
    </w:p>
    <w:p w14:paraId="1FB69BDA" w14:textId="77777777" w:rsidR="00A11EA3" w:rsidRPr="00F73084" w:rsidRDefault="00A11EA3" w:rsidP="00615675">
      <w:pPr>
        <w:pStyle w:val="18"/>
        <w:spacing w:beforeLines="50" w:before="120"/>
        <w:ind w:firstLine="482"/>
        <w:rPr>
          <w:rFonts w:ascii="Times New Roman" w:hAnsi="宋体" w:cs="Times New Roman"/>
          <w:b/>
          <w:color w:val="000000"/>
          <w:sz w:val="28"/>
          <w:szCs w:val="28"/>
        </w:rPr>
      </w:pPr>
      <w:r w:rsidRPr="00F73084">
        <w:rPr>
          <w:rFonts w:ascii="Times New Roman" w:hAnsi="宋体" w:cs="Times New Roman" w:hint="eastAsia"/>
          <w:b/>
          <w:color w:val="000000"/>
          <w:sz w:val="28"/>
          <w:szCs w:val="28"/>
        </w:rPr>
        <w:t>略</w:t>
      </w:r>
    </w:p>
    <w:p w14:paraId="3B85BC35" w14:textId="77777777" w:rsidR="00615675" w:rsidRPr="00F73084" w:rsidRDefault="00615675" w:rsidP="00615675">
      <w:pPr>
        <w:pStyle w:val="18"/>
        <w:spacing w:beforeLines="50" w:before="120"/>
        <w:ind w:firstLine="482"/>
        <w:rPr>
          <w:rFonts w:ascii="Times New Roman" w:hAnsi="Times New Roman" w:cs="Times New Roman"/>
          <w:color w:val="000000"/>
        </w:rPr>
      </w:pPr>
      <w:r w:rsidRPr="00F73084">
        <w:rPr>
          <w:rFonts w:ascii="Times New Roman" w:hAnsi="宋体" w:cs="Times New Roman" w:hint="eastAsia"/>
          <w:color w:val="000000"/>
        </w:rPr>
        <w:t>本</w:t>
      </w:r>
      <w:r w:rsidRPr="00F73084">
        <w:rPr>
          <w:rFonts w:ascii="Times New Roman" w:hAnsi="宋体" w:cs="Times New Roman"/>
          <w:color w:val="000000"/>
        </w:rPr>
        <w:t>项目产生的所有固体废物实施分类处理，禁止露天存放。经过采取上述有关防治措施，本项目产生的所有固废均得到合理处理处置，不会造成二次污染。</w:t>
      </w:r>
    </w:p>
    <w:p w14:paraId="14921812" w14:textId="77777777" w:rsidR="002D7E28" w:rsidRPr="00F73084" w:rsidRDefault="00A72887" w:rsidP="00A72887">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4</w:t>
      </w:r>
      <w:r w:rsidRPr="00F73084">
        <w:rPr>
          <w:rFonts w:ascii="Times New Roman" w:hAnsi="Times New Roman" w:cs="Times New Roman" w:hint="eastAsia"/>
          <w:color w:val="000000"/>
        </w:rPr>
        <w:t>、</w:t>
      </w:r>
      <w:r w:rsidR="002D7E28" w:rsidRPr="00F73084">
        <w:rPr>
          <w:rFonts w:ascii="Times New Roman" w:hAnsi="Times New Roman" w:cs="Times New Roman"/>
          <w:color w:val="000000"/>
        </w:rPr>
        <w:t>噪声</w:t>
      </w:r>
    </w:p>
    <w:p w14:paraId="43B223B6" w14:textId="77777777" w:rsidR="002D7E28" w:rsidRPr="00F73084" w:rsidRDefault="00A72887">
      <w:pPr>
        <w:spacing w:line="360" w:lineRule="auto"/>
        <w:ind w:firstLine="480"/>
        <w:rPr>
          <w:color w:val="000000"/>
          <w:sz w:val="24"/>
        </w:rPr>
      </w:pPr>
      <w:r w:rsidRPr="00F73084">
        <w:rPr>
          <w:rFonts w:hAnsi="宋体" w:hint="eastAsia"/>
          <w:color w:val="000000"/>
          <w:sz w:val="24"/>
        </w:rPr>
        <w:t>本</w:t>
      </w:r>
      <w:r w:rsidR="002D7E28" w:rsidRPr="00F73084">
        <w:rPr>
          <w:rFonts w:hAnsi="宋体"/>
          <w:color w:val="000000"/>
          <w:sz w:val="24"/>
        </w:rPr>
        <w:t>项目噪声主要来源于设备运行，主要噪声源为</w:t>
      </w:r>
      <w:r w:rsidR="009B53A7" w:rsidRPr="00F73084">
        <w:rPr>
          <w:rFonts w:hAnsi="宋体" w:hint="eastAsia"/>
          <w:color w:val="000000"/>
          <w:sz w:val="24"/>
        </w:rPr>
        <w:t>物料</w:t>
      </w:r>
      <w:r w:rsidR="009B53A7" w:rsidRPr="00F73084">
        <w:rPr>
          <w:rFonts w:hAnsi="宋体"/>
          <w:color w:val="000000"/>
          <w:sz w:val="24"/>
        </w:rPr>
        <w:t>输送泵、</w:t>
      </w:r>
      <w:r w:rsidR="00FC46D4" w:rsidRPr="00F73084">
        <w:rPr>
          <w:rFonts w:hAnsi="宋体"/>
          <w:color w:val="000000"/>
          <w:sz w:val="24"/>
        </w:rPr>
        <w:t>真空泵、风机</w:t>
      </w:r>
      <w:r w:rsidR="00325512" w:rsidRPr="00F73084">
        <w:rPr>
          <w:rFonts w:hAnsi="宋体" w:hint="eastAsia"/>
          <w:color w:val="000000"/>
          <w:sz w:val="24"/>
        </w:rPr>
        <w:t>、</w:t>
      </w:r>
      <w:r w:rsidR="00325512" w:rsidRPr="00F73084">
        <w:rPr>
          <w:rFonts w:hAnsi="宋体"/>
          <w:color w:val="000000"/>
          <w:sz w:val="24"/>
        </w:rPr>
        <w:t>干燥机、</w:t>
      </w:r>
      <w:r w:rsidR="00325512" w:rsidRPr="00F73084">
        <w:rPr>
          <w:rFonts w:hAnsi="宋体" w:hint="eastAsia"/>
          <w:color w:val="000000"/>
          <w:sz w:val="24"/>
        </w:rPr>
        <w:t>冷却塔</w:t>
      </w:r>
      <w:r w:rsidR="002D7E28" w:rsidRPr="00F73084">
        <w:rPr>
          <w:rFonts w:hAnsi="宋体"/>
          <w:color w:val="000000"/>
          <w:sz w:val="24"/>
        </w:rPr>
        <w:t>等，其噪声源强约为</w:t>
      </w:r>
      <w:r w:rsidR="009B53A7" w:rsidRPr="00F73084">
        <w:rPr>
          <w:color w:val="000000"/>
          <w:sz w:val="24"/>
        </w:rPr>
        <w:t>8</w:t>
      </w:r>
      <w:r w:rsidR="009E57C6" w:rsidRPr="00F73084">
        <w:rPr>
          <w:color w:val="000000"/>
          <w:sz w:val="24"/>
        </w:rPr>
        <w:t>0</w:t>
      </w:r>
      <w:r w:rsidR="002D7E28" w:rsidRPr="00F73084">
        <w:rPr>
          <w:rFonts w:hAnsi="宋体"/>
          <w:color w:val="000000"/>
          <w:sz w:val="24"/>
        </w:rPr>
        <w:t>～</w:t>
      </w:r>
      <w:r w:rsidR="009E57C6" w:rsidRPr="00F73084">
        <w:rPr>
          <w:color w:val="000000"/>
          <w:sz w:val="24"/>
        </w:rPr>
        <w:t>85</w:t>
      </w:r>
      <w:r w:rsidR="002D7E28" w:rsidRPr="00F73084">
        <w:rPr>
          <w:color w:val="000000"/>
          <w:sz w:val="24"/>
        </w:rPr>
        <w:t>dB(A)</w:t>
      </w:r>
      <w:r w:rsidR="009B53A7" w:rsidRPr="00F73084">
        <w:rPr>
          <w:rFonts w:hAnsi="宋体" w:hint="eastAsia"/>
          <w:color w:val="000000"/>
          <w:sz w:val="24"/>
        </w:rPr>
        <w:t>，采取隔音、基础减振等措施。</w:t>
      </w:r>
      <w:r w:rsidR="002D7E28" w:rsidRPr="00F73084">
        <w:rPr>
          <w:rFonts w:hAnsi="宋体"/>
          <w:color w:val="000000"/>
          <w:sz w:val="24"/>
        </w:rPr>
        <w:t>其噪声产生、治理及排放情况见表</w:t>
      </w:r>
      <w:r w:rsidR="002D7E28" w:rsidRPr="00F73084">
        <w:rPr>
          <w:color w:val="000000"/>
          <w:sz w:val="24"/>
        </w:rPr>
        <w:t>2.</w:t>
      </w:r>
      <w:r w:rsidR="008D4BA4" w:rsidRPr="00F73084">
        <w:rPr>
          <w:color w:val="000000"/>
          <w:sz w:val="24"/>
        </w:rPr>
        <w:t>2</w:t>
      </w:r>
      <w:r w:rsidR="002D7E28" w:rsidRPr="00F73084">
        <w:rPr>
          <w:color w:val="000000"/>
          <w:sz w:val="24"/>
        </w:rPr>
        <w:t>-</w:t>
      </w:r>
      <w:r w:rsidR="008D4BA4" w:rsidRPr="00F73084">
        <w:rPr>
          <w:color w:val="000000"/>
          <w:sz w:val="24"/>
        </w:rPr>
        <w:t>3</w:t>
      </w:r>
      <w:r w:rsidR="009B53A7" w:rsidRPr="00F73084">
        <w:rPr>
          <w:color w:val="000000"/>
          <w:sz w:val="24"/>
        </w:rPr>
        <w:t>1</w:t>
      </w:r>
      <w:r w:rsidR="002D7E28" w:rsidRPr="00F73084">
        <w:rPr>
          <w:rFonts w:hAnsi="宋体"/>
          <w:color w:val="000000"/>
          <w:sz w:val="24"/>
        </w:rPr>
        <w:t>。</w:t>
      </w:r>
    </w:p>
    <w:p w14:paraId="2410C74C" w14:textId="77777777" w:rsidR="002D7E28" w:rsidRPr="00F73084" w:rsidRDefault="002D7E28">
      <w:pPr>
        <w:ind w:firstLine="480"/>
        <w:jc w:val="center"/>
        <w:rPr>
          <w:b/>
          <w:bCs/>
          <w:color w:val="000000"/>
          <w:szCs w:val="21"/>
        </w:rPr>
      </w:pPr>
      <w:r w:rsidRPr="00F73084">
        <w:rPr>
          <w:rFonts w:hAnsi="宋体"/>
          <w:b/>
          <w:bCs/>
          <w:color w:val="000000"/>
          <w:szCs w:val="21"/>
        </w:rPr>
        <w:t>表</w:t>
      </w:r>
      <w:r w:rsidRPr="00F73084">
        <w:rPr>
          <w:b/>
          <w:bCs/>
          <w:color w:val="000000"/>
          <w:szCs w:val="21"/>
        </w:rPr>
        <w:t>2.</w:t>
      </w:r>
      <w:r w:rsidR="008D4BA4" w:rsidRPr="00F73084">
        <w:rPr>
          <w:b/>
          <w:bCs/>
          <w:color w:val="000000"/>
          <w:szCs w:val="21"/>
        </w:rPr>
        <w:t>2-3</w:t>
      </w:r>
      <w:r w:rsidR="009B53A7" w:rsidRPr="00F73084">
        <w:rPr>
          <w:b/>
          <w:bCs/>
          <w:color w:val="000000"/>
          <w:szCs w:val="21"/>
        </w:rPr>
        <w:t>1</w:t>
      </w:r>
      <w:r w:rsidRPr="00F73084">
        <w:rPr>
          <w:b/>
          <w:bCs/>
          <w:color w:val="000000"/>
          <w:szCs w:val="21"/>
        </w:rPr>
        <w:t xml:space="preserve"> </w:t>
      </w:r>
      <w:r w:rsidRPr="00F73084">
        <w:rPr>
          <w:rFonts w:hAnsi="宋体"/>
          <w:b/>
          <w:bCs/>
          <w:color w:val="000000"/>
          <w:szCs w:val="21"/>
        </w:rPr>
        <w:t>本项目噪声产生、治理及排放情况一览表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2"/>
        <w:gridCol w:w="1382"/>
        <w:gridCol w:w="749"/>
        <w:gridCol w:w="1640"/>
        <w:gridCol w:w="2268"/>
        <w:gridCol w:w="1701"/>
      </w:tblGrid>
      <w:tr w:rsidR="002D7E28" w:rsidRPr="00F73084" w14:paraId="715B3D92" w14:textId="77777777" w:rsidTr="009B53A7">
        <w:trPr>
          <w:trHeight w:val="397"/>
          <w:jc w:val="center"/>
        </w:trPr>
        <w:tc>
          <w:tcPr>
            <w:tcW w:w="562" w:type="dxa"/>
            <w:vAlign w:val="center"/>
          </w:tcPr>
          <w:p w14:paraId="32BA81B5" w14:textId="77777777" w:rsidR="002D7E28" w:rsidRPr="00F73084" w:rsidRDefault="002D7E28">
            <w:pPr>
              <w:widowControl/>
              <w:adjustRightInd w:val="0"/>
              <w:snapToGrid w:val="0"/>
              <w:jc w:val="center"/>
              <w:rPr>
                <w:b/>
                <w:color w:val="000000"/>
                <w:kern w:val="0"/>
                <w:szCs w:val="21"/>
              </w:rPr>
            </w:pPr>
            <w:r w:rsidRPr="00F73084">
              <w:rPr>
                <w:rFonts w:hAnsi="宋体"/>
                <w:b/>
                <w:color w:val="000000"/>
                <w:kern w:val="0"/>
                <w:szCs w:val="21"/>
              </w:rPr>
              <w:t>序号</w:t>
            </w:r>
          </w:p>
        </w:tc>
        <w:tc>
          <w:tcPr>
            <w:tcW w:w="1382" w:type="dxa"/>
            <w:vAlign w:val="center"/>
          </w:tcPr>
          <w:p w14:paraId="380EC117" w14:textId="77777777" w:rsidR="002D7E28" w:rsidRPr="00F73084" w:rsidRDefault="002D7E28">
            <w:pPr>
              <w:widowControl/>
              <w:adjustRightInd w:val="0"/>
              <w:snapToGrid w:val="0"/>
              <w:jc w:val="center"/>
              <w:rPr>
                <w:b/>
                <w:color w:val="000000"/>
                <w:kern w:val="0"/>
                <w:szCs w:val="21"/>
              </w:rPr>
            </w:pPr>
            <w:r w:rsidRPr="00F73084">
              <w:rPr>
                <w:rFonts w:hAnsi="宋体"/>
                <w:b/>
                <w:color w:val="000000"/>
                <w:kern w:val="0"/>
                <w:szCs w:val="21"/>
              </w:rPr>
              <w:t>噪声源</w:t>
            </w:r>
          </w:p>
        </w:tc>
        <w:tc>
          <w:tcPr>
            <w:tcW w:w="749" w:type="dxa"/>
            <w:vAlign w:val="center"/>
          </w:tcPr>
          <w:p w14:paraId="29125C02" w14:textId="77777777" w:rsidR="002D7E28" w:rsidRPr="00F73084" w:rsidRDefault="002D7E28">
            <w:pPr>
              <w:widowControl/>
              <w:adjustRightInd w:val="0"/>
              <w:snapToGrid w:val="0"/>
              <w:jc w:val="center"/>
              <w:rPr>
                <w:b/>
                <w:color w:val="000000"/>
                <w:kern w:val="0"/>
                <w:szCs w:val="21"/>
              </w:rPr>
            </w:pPr>
            <w:r w:rsidRPr="00F73084">
              <w:rPr>
                <w:rFonts w:hAnsi="宋体"/>
                <w:b/>
                <w:color w:val="000000"/>
                <w:kern w:val="0"/>
                <w:szCs w:val="21"/>
              </w:rPr>
              <w:t>数量</w:t>
            </w:r>
          </w:p>
        </w:tc>
        <w:tc>
          <w:tcPr>
            <w:tcW w:w="1640" w:type="dxa"/>
            <w:vAlign w:val="center"/>
          </w:tcPr>
          <w:p w14:paraId="40608B99" w14:textId="77777777" w:rsidR="002D7E28" w:rsidRPr="00F73084" w:rsidRDefault="002D7E28">
            <w:pPr>
              <w:widowControl/>
              <w:adjustRightInd w:val="0"/>
              <w:snapToGrid w:val="0"/>
              <w:jc w:val="center"/>
              <w:rPr>
                <w:b/>
                <w:color w:val="000000"/>
                <w:kern w:val="0"/>
                <w:szCs w:val="21"/>
              </w:rPr>
            </w:pPr>
            <w:r w:rsidRPr="00F73084">
              <w:rPr>
                <w:rFonts w:hAnsi="宋体"/>
                <w:b/>
                <w:color w:val="000000"/>
                <w:kern w:val="0"/>
                <w:szCs w:val="21"/>
              </w:rPr>
              <w:t>单个设备源强（设备前</w:t>
            </w:r>
            <w:r w:rsidRPr="00F73084">
              <w:rPr>
                <w:b/>
                <w:color w:val="000000"/>
                <w:kern w:val="0"/>
                <w:szCs w:val="21"/>
              </w:rPr>
              <w:t>1m</w:t>
            </w:r>
            <w:r w:rsidRPr="00F73084">
              <w:rPr>
                <w:rFonts w:hAnsi="宋体"/>
                <w:b/>
                <w:color w:val="000000"/>
                <w:kern w:val="0"/>
                <w:szCs w:val="21"/>
              </w:rPr>
              <w:t>）</w:t>
            </w:r>
          </w:p>
        </w:tc>
        <w:tc>
          <w:tcPr>
            <w:tcW w:w="2268" w:type="dxa"/>
            <w:vAlign w:val="center"/>
          </w:tcPr>
          <w:p w14:paraId="52D84260" w14:textId="77777777" w:rsidR="002D7E28" w:rsidRPr="00F73084" w:rsidRDefault="002D7E28">
            <w:pPr>
              <w:widowControl/>
              <w:adjustRightInd w:val="0"/>
              <w:snapToGrid w:val="0"/>
              <w:jc w:val="center"/>
              <w:rPr>
                <w:b/>
                <w:color w:val="000000"/>
                <w:kern w:val="0"/>
                <w:szCs w:val="21"/>
              </w:rPr>
            </w:pPr>
            <w:r w:rsidRPr="00F73084">
              <w:rPr>
                <w:rFonts w:hAnsi="宋体"/>
                <w:b/>
                <w:color w:val="000000"/>
                <w:kern w:val="0"/>
                <w:szCs w:val="21"/>
              </w:rPr>
              <w:t>治理措施</w:t>
            </w:r>
          </w:p>
        </w:tc>
        <w:tc>
          <w:tcPr>
            <w:tcW w:w="1701" w:type="dxa"/>
            <w:vAlign w:val="center"/>
          </w:tcPr>
          <w:p w14:paraId="4D7735E4" w14:textId="77777777" w:rsidR="002D7E28" w:rsidRPr="00F73084" w:rsidRDefault="002D7E28">
            <w:pPr>
              <w:widowControl/>
              <w:adjustRightInd w:val="0"/>
              <w:snapToGrid w:val="0"/>
              <w:jc w:val="center"/>
              <w:rPr>
                <w:b/>
                <w:color w:val="000000"/>
                <w:kern w:val="0"/>
                <w:szCs w:val="21"/>
              </w:rPr>
            </w:pPr>
            <w:r w:rsidRPr="00F73084">
              <w:rPr>
                <w:rFonts w:hAnsi="宋体"/>
                <w:b/>
                <w:color w:val="000000"/>
                <w:kern w:val="0"/>
                <w:szCs w:val="21"/>
              </w:rPr>
              <w:t>单个设备降噪后（设备前</w:t>
            </w:r>
            <w:r w:rsidRPr="00F73084">
              <w:rPr>
                <w:b/>
                <w:color w:val="000000"/>
                <w:kern w:val="0"/>
                <w:szCs w:val="21"/>
              </w:rPr>
              <w:t>1m</w:t>
            </w:r>
            <w:r w:rsidRPr="00F73084">
              <w:rPr>
                <w:rFonts w:hAnsi="宋体"/>
                <w:b/>
                <w:color w:val="000000"/>
                <w:kern w:val="0"/>
                <w:szCs w:val="21"/>
              </w:rPr>
              <w:t>）</w:t>
            </w:r>
          </w:p>
        </w:tc>
      </w:tr>
      <w:tr w:rsidR="002D7E28" w:rsidRPr="00F73084" w14:paraId="6F9C3B8C" w14:textId="77777777" w:rsidTr="009B53A7">
        <w:trPr>
          <w:trHeight w:val="397"/>
          <w:jc w:val="center"/>
        </w:trPr>
        <w:tc>
          <w:tcPr>
            <w:tcW w:w="562" w:type="dxa"/>
            <w:vAlign w:val="center"/>
          </w:tcPr>
          <w:p w14:paraId="545610C2" w14:textId="77777777" w:rsidR="002D7E28" w:rsidRPr="00F73084" w:rsidRDefault="002D7E28">
            <w:pPr>
              <w:widowControl/>
              <w:adjustRightInd w:val="0"/>
              <w:snapToGrid w:val="0"/>
              <w:jc w:val="center"/>
              <w:rPr>
                <w:color w:val="000000"/>
                <w:kern w:val="0"/>
                <w:szCs w:val="21"/>
              </w:rPr>
            </w:pPr>
            <w:r w:rsidRPr="00F73084">
              <w:rPr>
                <w:color w:val="000000"/>
                <w:kern w:val="0"/>
                <w:szCs w:val="21"/>
              </w:rPr>
              <w:t>1</w:t>
            </w:r>
          </w:p>
        </w:tc>
        <w:tc>
          <w:tcPr>
            <w:tcW w:w="1382" w:type="dxa"/>
            <w:vAlign w:val="center"/>
          </w:tcPr>
          <w:p w14:paraId="04CDD319" w14:textId="77777777" w:rsidR="002D7E28" w:rsidRPr="00F73084" w:rsidRDefault="002D7E28">
            <w:pPr>
              <w:widowControl/>
              <w:adjustRightInd w:val="0"/>
              <w:snapToGrid w:val="0"/>
              <w:jc w:val="center"/>
              <w:rPr>
                <w:color w:val="000000"/>
                <w:kern w:val="0"/>
                <w:szCs w:val="21"/>
              </w:rPr>
            </w:pPr>
          </w:p>
        </w:tc>
        <w:tc>
          <w:tcPr>
            <w:tcW w:w="749" w:type="dxa"/>
            <w:vAlign w:val="center"/>
          </w:tcPr>
          <w:p w14:paraId="672819C8" w14:textId="77777777" w:rsidR="002D7E28" w:rsidRPr="00F73084" w:rsidRDefault="002D7E28">
            <w:pPr>
              <w:widowControl/>
              <w:adjustRightInd w:val="0"/>
              <w:snapToGrid w:val="0"/>
              <w:jc w:val="center"/>
              <w:rPr>
                <w:color w:val="000000"/>
                <w:kern w:val="0"/>
                <w:szCs w:val="21"/>
              </w:rPr>
            </w:pPr>
          </w:p>
        </w:tc>
        <w:tc>
          <w:tcPr>
            <w:tcW w:w="1640" w:type="dxa"/>
            <w:vAlign w:val="center"/>
          </w:tcPr>
          <w:p w14:paraId="0871F43D" w14:textId="77777777" w:rsidR="002D7E28" w:rsidRPr="00F73084" w:rsidRDefault="002D7E28">
            <w:pPr>
              <w:widowControl/>
              <w:adjustRightInd w:val="0"/>
              <w:snapToGrid w:val="0"/>
              <w:jc w:val="center"/>
              <w:rPr>
                <w:color w:val="000000"/>
                <w:kern w:val="0"/>
                <w:szCs w:val="21"/>
              </w:rPr>
            </w:pPr>
          </w:p>
        </w:tc>
        <w:tc>
          <w:tcPr>
            <w:tcW w:w="2268" w:type="dxa"/>
            <w:vAlign w:val="center"/>
          </w:tcPr>
          <w:p w14:paraId="16B36ED3" w14:textId="77777777" w:rsidR="002D7E28" w:rsidRPr="00F73084" w:rsidRDefault="009B53A7">
            <w:pPr>
              <w:widowControl/>
              <w:adjustRightInd w:val="0"/>
              <w:snapToGrid w:val="0"/>
              <w:jc w:val="center"/>
              <w:rPr>
                <w:color w:val="000000"/>
                <w:kern w:val="0"/>
                <w:szCs w:val="21"/>
              </w:rPr>
            </w:pPr>
            <w:r w:rsidRPr="00F73084">
              <w:rPr>
                <w:rFonts w:hAnsi="宋体"/>
                <w:color w:val="000000"/>
                <w:kern w:val="0"/>
                <w:szCs w:val="21"/>
              </w:rPr>
              <w:t>厂房隔声、基础减振</w:t>
            </w:r>
          </w:p>
        </w:tc>
        <w:tc>
          <w:tcPr>
            <w:tcW w:w="1701" w:type="dxa"/>
            <w:vAlign w:val="center"/>
          </w:tcPr>
          <w:p w14:paraId="7CAF63FF" w14:textId="77777777" w:rsidR="002D7E28" w:rsidRPr="00F73084" w:rsidRDefault="00597532">
            <w:pPr>
              <w:widowControl/>
              <w:adjustRightInd w:val="0"/>
              <w:snapToGrid w:val="0"/>
              <w:jc w:val="center"/>
              <w:rPr>
                <w:color w:val="000000"/>
                <w:kern w:val="0"/>
                <w:szCs w:val="21"/>
              </w:rPr>
            </w:pPr>
            <w:r w:rsidRPr="00F73084">
              <w:rPr>
                <w:color w:val="000000"/>
                <w:kern w:val="0"/>
                <w:szCs w:val="21"/>
              </w:rPr>
              <w:t>60dB</w:t>
            </w:r>
            <w:r w:rsidRPr="00F73084">
              <w:rPr>
                <w:rFonts w:hAnsi="宋体"/>
                <w:color w:val="000000"/>
                <w:kern w:val="0"/>
                <w:szCs w:val="21"/>
              </w:rPr>
              <w:t>（</w:t>
            </w:r>
            <w:r w:rsidRPr="00F73084">
              <w:rPr>
                <w:color w:val="000000"/>
                <w:kern w:val="0"/>
                <w:szCs w:val="21"/>
              </w:rPr>
              <w:t>A</w:t>
            </w:r>
            <w:r w:rsidRPr="00F73084">
              <w:rPr>
                <w:rFonts w:hAnsi="宋体"/>
                <w:color w:val="000000"/>
                <w:kern w:val="0"/>
                <w:szCs w:val="21"/>
              </w:rPr>
              <w:t>）</w:t>
            </w:r>
          </w:p>
        </w:tc>
      </w:tr>
      <w:tr w:rsidR="009B53A7" w:rsidRPr="00F73084" w14:paraId="5B38F15C" w14:textId="77777777" w:rsidTr="009B53A7">
        <w:trPr>
          <w:trHeight w:val="397"/>
          <w:jc w:val="center"/>
        </w:trPr>
        <w:tc>
          <w:tcPr>
            <w:tcW w:w="562" w:type="dxa"/>
            <w:vAlign w:val="center"/>
          </w:tcPr>
          <w:p w14:paraId="57A56B42" w14:textId="77777777" w:rsidR="009B53A7" w:rsidRPr="00F73084" w:rsidRDefault="009B53A7" w:rsidP="009B53A7">
            <w:pPr>
              <w:widowControl/>
              <w:adjustRightInd w:val="0"/>
              <w:snapToGrid w:val="0"/>
              <w:jc w:val="center"/>
              <w:rPr>
                <w:color w:val="000000"/>
                <w:kern w:val="0"/>
                <w:szCs w:val="21"/>
              </w:rPr>
            </w:pPr>
            <w:r w:rsidRPr="00F73084">
              <w:rPr>
                <w:rFonts w:hint="eastAsia"/>
                <w:color w:val="000000"/>
                <w:kern w:val="0"/>
                <w:szCs w:val="21"/>
              </w:rPr>
              <w:t>2</w:t>
            </w:r>
          </w:p>
        </w:tc>
        <w:tc>
          <w:tcPr>
            <w:tcW w:w="1382" w:type="dxa"/>
            <w:vAlign w:val="center"/>
          </w:tcPr>
          <w:p w14:paraId="0010B77F" w14:textId="77777777" w:rsidR="009B53A7" w:rsidRPr="00F73084" w:rsidRDefault="009B53A7" w:rsidP="009B53A7">
            <w:pPr>
              <w:widowControl/>
              <w:adjustRightInd w:val="0"/>
              <w:snapToGrid w:val="0"/>
              <w:jc w:val="center"/>
              <w:rPr>
                <w:color w:val="000000"/>
                <w:kern w:val="0"/>
                <w:szCs w:val="21"/>
              </w:rPr>
            </w:pPr>
          </w:p>
        </w:tc>
        <w:tc>
          <w:tcPr>
            <w:tcW w:w="749" w:type="dxa"/>
            <w:vAlign w:val="center"/>
          </w:tcPr>
          <w:p w14:paraId="1C5C218F" w14:textId="77777777" w:rsidR="009B53A7" w:rsidRPr="00F73084" w:rsidRDefault="009B53A7" w:rsidP="009B53A7">
            <w:pPr>
              <w:widowControl/>
              <w:adjustRightInd w:val="0"/>
              <w:snapToGrid w:val="0"/>
              <w:jc w:val="center"/>
              <w:rPr>
                <w:color w:val="000000"/>
                <w:kern w:val="0"/>
                <w:szCs w:val="21"/>
              </w:rPr>
            </w:pPr>
          </w:p>
        </w:tc>
        <w:tc>
          <w:tcPr>
            <w:tcW w:w="1640" w:type="dxa"/>
            <w:vAlign w:val="center"/>
          </w:tcPr>
          <w:p w14:paraId="15803B0D" w14:textId="77777777" w:rsidR="009B53A7" w:rsidRPr="00F73084" w:rsidRDefault="009B53A7" w:rsidP="009B53A7">
            <w:pPr>
              <w:widowControl/>
              <w:adjustRightInd w:val="0"/>
              <w:snapToGrid w:val="0"/>
              <w:jc w:val="center"/>
              <w:rPr>
                <w:color w:val="000000"/>
                <w:kern w:val="0"/>
                <w:szCs w:val="21"/>
              </w:rPr>
            </w:pPr>
          </w:p>
        </w:tc>
        <w:tc>
          <w:tcPr>
            <w:tcW w:w="2268" w:type="dxa"/>
            <w:vAlign w:val="center"/>
          </w:tcPr>
          <w:p w14:paraId="73662980" w14:textId="77777777" w:rsidR="009B53A7" w:rsidRPr="00F73084" w:rsidRDefault="009B53A7" w:rsidP="009B53A7">
            <w:pPr>
              <w:widowControl/>
              <w:adjustRightInd w:val="0"/>
              <w:snapToGrid w:val="0"/>
              <w:jc w:val="center"/>
              <w:rPr>
                <w:color w:val="000000"/>
                <w:kern w:val="0"/>
                <w:szCs w:val="21"/>
              </w:rPr>
            </w:pPr>
            <w:r w:rsidRPr="00F73084">
              <w:rPr>
                <w:rFonts w:hAnsi="宋体"/>
                <w:color w:val="000000"/>
                <w:kern w:val="0"/>
                <w:szCs w:val="21"/>
              </w:rPr>
              <w:t>厂房隔声、基础减振</w:t>
            </w:r>
          </w:p>
        </w:tc>
        <w:tc>
          <w:tcPr>
            <w:tcW w:w="1701" w:type="dxa"/>
            <w:vAlign w:val="center"/>
          </w:tcPr>
          <w:p w14:paraId="31531427" w14:textId="77777777" w:rsidR="009B53A7" w:rsidRPr="00F73084" w:rsidRDefault="009B53A7" w:rsidP="009B53A7">
            <w:pPr>
              <w:widowControl/>
              <w:adjustRightInd w:val="0"/>
              <w:snapToGrid w:val="0"/>
              <w:jc w:val="center"/>
              <w:rPr>
                <w:color w:val="000000"/>
                <w:kern w:val="0"/>
                <w:szCs w:val="21"/>
              </w:rPr>
            </w:pPr>
            <w:r w:rsidRPr="00F73084">
              <w:rPr>
                <w:color w:val="000000"/>
                <w:kern w:val="0"/>
                <w:szCs w:val="21"/>
              </w:rPr>
              <w:t>60dB</w:t>
            </w:r>
            <w:r w:rsidRPr="00F73084">
              <w:rPr>
                <w:rFonts w:hAnsi="宋体"/>
                <w:color w:val="000000"/>
                <w:kern w:val="0"/>
                <w:szCs w:val="21"/>
              </w:rPr>
              <w:t>（</w:t>
            </w:r>
            <w:r w:rsidRPr="00F73084">
              <w:rPr>
                <w:color w:val="000000"/>
                <w:kern w:val="0"/>
                <w:szCs w:val="21"/>
              </w:rPr>
              <w:t>A</w:t>
            </w:r>
            <w:r w:rsidRPr="00F73084">
              <w:rPr>
                <w:rFonts w:hAnsi="宋体"/>
                <w:color w:val="000000"/>
                <w:kern w:val="0"/>
                <w:szCs w:val="21"/>
              </w:rPr>
              <w:t>）</w:t>
            </w:r>
          </w:p>
        </w:tc>
      </w:tr>
      <w:tr w:rsidR="00597532" w:rsidRPr="00F73084" w14:paraId="0EBB1857" w14:textId="77777777" w:rsidTr="009B53A7">
        <w:trPr>
          <w:trHeight w:val="397"/>
          <w:jc w:val="center"/>
        </w:trPr>
        <w:tc>
          <w:tcPr>
            <w:tcW w:w="562" w:type="dxa"/>
            <w:vAlign w:val="center"/>
          </w:tcPr>
          <w:p w14:paraId="3290446B" w14:textId="77777777" w:rsidR="00597532" w:rsidRPr="00F73084" w:rsidRDefault="00597532" w:rsidP="00597532">
            <w:pPr>
              <w:widowControl/>
              <w:adjustRightInd w:val="0"/>
              <w:snapToGrid w:val="0"/>
              <w:jc w:val="center"/>
              <w:rPr>
                <w:color w:val="000000"/>
                <w:kern w:val="0"/>
                <w:szCs w:val="21"/>
              </w:rPr>
            </w:pPr>
            <w:r w:rsidRPr="00F73084">
              <w:rPr>
                <w:rFonts w:hint="eastAsia"/>
                <w:color w:val="000000"/>
                <w:kern w:val="0"/>
                <w:szCs w:val="21"/>
              </w:rPr>
              <w:t>3</w:t>
            </w:r>
          </w:p>
        </w:tc>
        <w:tc>
          <w:tcPr>
            <w:tcW w:w="1382" w:type="dxa"/>
            <w:vAlign w:val="center"/>
          </w:tcPr>
          <w:p w14:paraId="639D8939" w14:textId="77777777" w:rsidR="00597532" w:rsidRPr="00F73084" w:rsidRDefault="00597532" w:rsidP="00597532">
            <w:pPr>
              <w:widowControl/>
              <w:adjustRightInd w:val="0"/>
              <w:snapToGrid w:val="0"/>
              <w:jc w:val="center"/>
              <w:rPr>
                <w:rFonts w:hAnsi="宋体"/>
                <w:color w:val="000000"/>
                <w:kern w:val="0"/>
                <w:szCs w:val="21"/>
              </w:rPr>
            </w:pPr>
          </w:p>
        </w:tc>
        <w:tc>
          <w:tcPr>
            <w:tcW w:w="749" w:type="dxa"/>
            <w:vAlign w:val="center"/>
          </w:tcPr>
          <w:p w14:paraId="2DA62D12" w14:textId="77777777" w:rsidR="00597532" w:rsidRPr="00F73084" w:rsidRDefault="00597532" w:rsidP="00597532">
            <w:pPr>
              <w:widowControl/>
              <w:adjustRightInd w:val="0"/>
              <w:snapToGrid w:val="0"/>
              <w:jc w:val="center"/>
              <w:rPr>
                <w:color w:val="000000"/>
                <w:kern w:val="0"/>
                <w:szCs w:val="21"/>
              </w:rPr>
            </w:pPr>
          </w:p>
        </w:tc>
        <w:tc>
          <w:tcPr>
            <w:tcW w:w="1640" w:type="dxa"/>
            <w:vAlign w:val="center"/>
          </w:tcPr>
          <w:p w14:paraId="5B1BCB74" w14:textId="77777777" w:rsidR="00597532" w:rsidRPr="00F73084" w:rsidRDefault="00597532" w:rsidP="00597532">
            <w:pPr>
              <w:widowControl/>
              <w:adjustRightInd w:val="0"/>
              <w:snapToGrid w:val="0"/>
              <w:jc w:val="center"/>
              <w:rPr>
                <w:color w:val="000000"/>
                <w:kern w:val="0"/>
                <w:szCs w:val="21"/>
              </w:rPr>
            </w:pPr>
          </w:p>
        </w:tc>
        <w:tc>
          <w:tcPr>
            <w:tcW w:w="2268" w:type="dxa"/>
            <w:vAlign w:val="center"/>
          </w:tcPr>
          <w:p w14:paraId="5458F8A8" w14:textId="77777777" w:rsidR="00597532" w:rsidRPr="00F73084" w:rsidRDefault="00597532" w:rsidP="00597532">
            <w:pPr>
              <w:widowControl/>
              <w:adjustRightInd w:val="0"/>
              <w:snapToGrid w:val="0"/>
              <w:jc w:val="center"/>
              <w:rPr>
                <w:rFonts w:hAnsi="宋体"/>
                <w:color w:val="000000"/>
                <w:kern w:val="0"/>
                <w:szCs w:val="21"/>
              </w:rPr>
            </w:pPr>
            <w:r w:rsidRPr="00F73084">
              <w:rPr>
                <w:rFonts w:hAnsi="宋体"/>
                <w:color w:val="000000"/>
                <w:kern w:val="0"/>
                <w:szCs w:val="21"/>
              </w:rPr>
              <w:t>厂房隔声、基础减振</w:t>
            </w:r>
          </w:p>
        </w:tc>
        <w:tc>
          <w:tcPr>
            <w:tcW w:w="1701" w:type="dxa"/>
            <w:vAlign w:val="center"/>
          </w:tcPr>
          <w:p w14:paraId="744824DD" w14:textId="77777777" w:rsidR="00597532" w:rsidRPr="00F73084" w:rsidRDefault="00597532" w:rsidP="00597532">
            <w:pPr>
              <w:widowControl/>
              <w:adjustRightInd w:val="0"/>
              <w:snapToGrid w:val="0"/>
              <w:jc w:val="center"/>
              <w:rPr>
                <w:color w:val="000000"/>
                <w:kern w:val="0"/>
                <w:szCs w:val="21"/>
              </w:rPr>
            </w:pPr>
            <w:r w:rsidRPr="00F73084">
              <w:rPr>
                <w:color w:val="000000"/>
                <w:kern w:val="0"/>
                <w:szCs w:val="21"/>
              </w:rPr>
              <w:t>60dB</w:t>
            </w:r>
            <w:r w:rsidRPr="00F73084">
              <w:rPr>
                <w:rFonts w:hAnsi="宋体"/>
                <w:color w:val="000000"/>
                <w:kern w:val="0"/>
                <w:szCs w:val="21"/>
              </w:rPr>
              <w:t>（</w:t>
            </w:r>
            <w:r w:rsidRPr="00F73084">
              <w:rPr>
                <w:color w:val="000000"/>
                <w:kern w:val="0"/>
                <w:szCs w:val="21"/>
              </w:rPr>
              <w:t>A</w:t>
            </w:r>
            <w:r w:rsidRPr="00F73084">
              <w:rPr>
                <w:rFonts w:hAnsi="宋体"/>
                <w:color w:val="000000"/>
                <w:kern w:val="0"/>
                <w:szCs w:val="21"/>
              </w:rPr>
              <w:t>）</w:t>
            </w:r>
          </w:p>
        </w:tc>
      </w:tr>
      <w:tr w:rsidR="00597532" w:rsidRPr="00F73084" w14:paraId="392AA6CE" w14:textId="77777777" w:rsidTr="009B53A7">
        <w:trPr>
          <w:trHeight w:val="397"/>
          <w:jc w:val="center"/>
        </w:trPr>
        <w:tc>
          <w:tcPr>
            <w:tcW w:w="562" w:type="dxa"/>
            <w:vAlign w:val="center"/>
          </w:tcPr>
          <w:p w14:paraId="3AA1845E" w14:textId="77777777" w:rsidR="00597532" w:rsidRPr="00F73084" w:rsidRDefault="00597532" w:rsidP="00597532">
            <w:pPr>
              <w:widowControl/>
              <w:adjustRightInd w:val="0"/>
              <w:snapToGrid w:val="0"/>
              <w:jc w:val="center"/>
              <w:rPr>
                <w:color w:val="000000"/>
                <w:kern w:val="0"/>
                <w:szCs w:val="21"/>
              </w:rPr>
            </w:pPr>
            <w:r w:rsidRPr="00F73084">
              <w:rPr>
                <w:rFonts w:hint="eastAsia"/>
                <w:color w:val="000000"/>
                <w:kern w:val="0"/>
                <w:szCs w:val="21"/>
              </w:rPr>
              <w:t>4</w:t>
            </w:r>
          </w:p>
        </w:tc>
        <w:tc>
          <w:tcPr>
            <w:tcW w:w="1382" w:type="dxa"/>
            <w:vAlign w:val="center"/>
          </w:tcPr>
          <w:p w14:paraId="615FDDEB" w14:textId="77777777" w:rsidR="00597532" w:rsidRPr="00F73084" w:rsidRDefault="00597532" w:rsidP="00597532">
            <w:pPr>
              <w:widowControl/>
              <w:adjustRightInd w:val="0"/>
              <w:snapToGrid w:val="0"/>
              <w:jc w:val="center"/>
              <w:rPr>
                <w:rFonts w:hAnsi="宋体"/>
                <w:color w:val="000000"/>
                <w:kern w:val="0"/>
                <w:szCs w:val="21"/>
              </w:rPr>
            </w:pPr>
          </w:p>
        </w:tc>
        <w:tc>
          <w:tcPr>
            <w:tcW w:w="749" w:type="dxa"/>
            <w:vAlign w:val="center"/>
          </w:tcPr>
          <w:p w14:paraId="35D15D0F" w14:textId="77777777" w:rsidR="00597532" w:rsidRPr="00F73084" w:rsidRDefault="00597532" w:rsidP="00597532">
            <w:pPr>
              <w:widowControl/>
              <w:adjustRightInd w:val="0"/>
              <w:snapToGrid w:val="0"/>
              <w:jc w:val="center"/>
              <w:rPr>
                <w:color w:val="000000"/>
                <w:kern w:val="0"/>
                <w:szCs w:val="21"/>
              </w:rPr>
            </w:pPr>
          </w:p>
        </w:tc>
        <w:tc>
          <w:tcPr>
            <w:tcW w:w="1640" w:type="dxa"/>
            <w:vAlign w:val="center"/>
          </w:tcPr>
          <w:p w14:paraId="3BEBD660" w14:textId="77777777" w:rsidR="00597532" w:rsidRPr="00F73084" w:rsidRDefault="00597532" w:rsidP="00597532">
            <w:pPr>
              <w:widowControl/>
              <w:adjustRightInd w:val="0"/>
              <w:snapToGrid w:val="0"/>
              <w:jc w:val="center"/>
              <w:rPr>
                <w:color w:val="000000"/>
                <w:kern w:val="0"/>
                <w:szCs w:val="21"/>
              </w:rPr>
            </w:pPr>
          </w:p>
        </w:tc>
        <w:tc>
          <w:tcPr>
            <w:tcW w:w="2268" w:type="dxa"/>
            <w:vAlign w:val="center"/>
          </w:tcPr>
          <w:p w14:paraId="618BF71E" w14:textId="77777777" w:rsidR="00597532" w:rsidRPr="00F73084" w:rsidRDefault="00597532" w:rsidP="00597532">
            <w:pPr>
              <w:widowControl/>
              <w:adjustRightInd w:val="0"/>
              <w:snapToGrid w:val="0"/>
              <w:jc w:val="center"/>
              <w:rPr>
                <w:rFonts w:hAnsi="宋体"/>
                <w:color w:val="000000"/>
                <w:kern w:val="0"/>
                <w:szCs w:val="21"/>
              </w:rPr>
            </w:pPr>
            <w:r w:rsidRPr="00F73084">
              <w:rPr>
                <w:rFonts w:hAnsi="宋体"/>
                <w:color w:val="000000"/>
                <w:kern w:val="0"/>
                <w:szCs w:val="21"/>
              </w:rPr>
              <w:t>基础减振</w:t>
            </w:r>
          </w:p>
        </w:tc>
        <w:tc>
          <w:tcPr>
            <w:tcW w:w="1701" w:type="dxa"/>
            <w:vAlign w:val="center"/>
          </w:tcPr>
          <w:p w14:paraId="5194165C" w14:textId="77777777" w:rsidR="00597532" w:rsidRPr="00F73084" w:rsidRDefault="00597532" w:rsidP="00597532">
            <w:pPr>
              <w:widowControl/>
              <w:adjustRightInd w:val="0"/>
              <w:snapToGrid w:val="0"/>
              <w:jc w:val="center"/>
              <w:rPr>
                <w:color w:val="000000"/>
                <w:kern w:val="0"/>
                <w:szCs w:val="21"/>
              </w:rPr>
            </w:pPr>
            <w:r w:rsidRPr="00F73084">
              <w:rPr>
                <w:color w:val="000000"/>
                <w:kern w:val="0"/>
                <w:szCs w:val="21"/>
              </w:rPr>
              <w:t>70dB</w:t>
            </w:r>
            <w:r w:rsidRPr="00F73084">
              <w:rPr>
                <w:rFonts w:hAnsi="宋体"/>
                <w:color w:val="000000"/>
                <w:kern w:val="0"/>
                <w:szCs w:val="21"/>
              </w:rPr>
              <w:t>（</w:t>
            </w:r>
            <w:r w:rsidRPr="00F73084">
              <w:rPr>
                <w:color w:val="000000"/>
                <w:kern w:val="0"/>
                <w:szCs w:val="21"/>
              </w:rPr>
              <w:t>A</w:t>
            </w:r>
            <w:r w:rsidRPr="00F73084">
              <w:rPr>
                <w:rFonts w:hAnsi="宋体"/>
                <w:color w:val="000000"/>
                <w:kern w:val="0"/>
                <w:szCs w:val="21"/>
              </w:rPr>
              <w:t>）</w:t>
            </w:r>
          </w:p>
        </w:tc>
      </w:tr>
      <w:tr w:rsidR="00597532" w:rsidRPr="00F73084" w14:paraId="413B1136" w14:textId="77777777" w:rsidTr="009B53A7">
        <w:trPr>
          <w:trHeight w:val="397"/>
          <w:jc w:val="center"/>
        </w:trPr>
        <w:tc>
          <w:tcPr>
            <w:tcW w:w="562" w:type="dxa"/>
            <w:vAlign w:val="center"/>
          </w:tcPr>
          <w:p w14:paraId="344E0F71" w14:textId="77777777" w:rsidR="00597532" w:rsidRPr="00F73084" w:rsidRDefault="00597532" w:rsidP="00597532">
            <w:pPr>
              <w:widowControl/>
              <w:adjustRightInd w:val="0"/>
              <w:snapToGrid w:val="0"/>
              <w:jc w:val="center"/>
              <w:rPr>
                <w:color w:val="000000"/>
                <w:kern w:val="0"/>
                <w:szCs w:val="21"/>
              </w:rPr>
            </w:pPr>
            <w:r w:rsidRPr="00F73084">
              <w:rPr>
                <w:rFonts w:hint="eastAsia"/>
                <w:color w:val="000000"/>
                <w:kern w:val="0"/>
                <w:szCs w:val="21"/>
              </w:rPr>
              <w:t>5</w:t>
            </w:r>
          </w:p>
        </w:tc>
        <w:tc>
          <w:tcPr>
            <w:tcW w:w="1382" w:type="dxa"/>
            <w:vAlign w:val="center"/>
          </w:tcPr>
          <w:p w14:paraId="31B33D64" w14:textId="77777777" w:rsidR="00597532" w:rsidRPr="00F73084" w:rsidRDefault="00597532" w:rsidP="00597532">
            <w:pPr>
              <w:widowControl/>
              <w:adjustRightInd w:val="0"/>
              <w:snapToGrid w:val="0"/>
              <w:jc w:val="center"/>
              <w:rPr>
                <w:color w:val="000000"/>
                <w:kern w:val="0"/>
                <w:szCs w:val="21"/>
              </w:rPr>
            </w:pPr>
          </w:p>
        </w:tc>
        <w:tc>
          <w:tcPr>
            <w:tcW w:w="749" w:type="dxa"/>
            <w:vAlign w:val="center"/>
          </w:tcPr>
          <w:p w14:paraId="4446E8EA" w14:textId="77777777" w:rsidR="00597532" w:rsidRPr="00F73084" w:rsidRDefault="00597532" w:rsidP="00597532">
            <w:pPr>
              <w:widowControl/>
              <w:adjustRightInd w:val="0"/>
              <w:snapToGrid w:val="0"/>
              <w:jc w:val="center"/>
              <w:rPr>
                <w:color w:val="000000"/>
                <w:kern w:val="0"/>
                <w:szCs w:val="21"/>
              </w:rPr>
            </w:pPr>
          </w:p>
        </w:tc>
        <w:tc>
          <w:tcPr>
            <w:tcW w:w="1640" w:type="dxa"/>
            <w:vAlign w:val="center"/>
          </w:tcPr>
          <w:p w14:paraId="6F622CB3" w14:textId="77777777" w:rsidR="00597532" w:rsidRPr="00F73084" w:rsidRDefault="00597532" w:rsidP="00597532">
            <w:pPr>
              <w:widowControl/>
              <w:adjustRightInd w:val="0"/>
              <w:snapToGrid w:val="0"/>
              <w:jc w:val="center"/>
              <w:rPr>
                <w:color w:val="000000"/>
                <w:kern w:val="0"/>
                <w:szCs w:val="21"/>
              </w:rPr>
            </w:pPr>
          </w:p>
        </w:tc>
        <w:tc>
          <w:tcPr>
            <w:tcW w:w="2268" w:type="dxa"/>
            <w:vAlign w:val="center"/>
          </w:tcPr>
          <w:p w14:paraId="2459CB1C" w14:textId="77777777" w:rsidR="00597532" w:rsidRPr="00F73084" w:rsidRDefault="00597532" w:rsidP="00597532">
            <w:pPr>
              <w:widowControl/>
              <w:adjustRightInd w:val="0"/>
              <w:snapToGrid w:val="0"/>
              <w:jc w:val="center"/>
              <w:rPr>
                <w:color w:val="000000"/>
                <w:kern w:val="0"/>
                <w:szCs w:val="21"/>
              </w:rPr>
            </w:pPr>
            <w:r w:rsidRPr="00F73084">
              <w:rPr>
                <w:rFonts w:hAnsi="宋体"/>
                <w:color w:val="000000"/>
                <w:kern w:val="0"/>
                <w:szCs w:val="21"/>
              </w:rPr>
              <w:t>基础减振、隔声罩</w:t>
            </w:r>
          </w:p>
        </w:tc>
        <w:tc>
          <w:tcPr>
            <w:tcW w:w="1701" w:type="dxa"/>
            <w:vAlign w:val="center"/>
          </w:tcPr>
          <w:p w14:paraId="23D1C338" w14:textId="77777777" w:rsidR="00597532" w:rsidRPr="00F73084" w:rsidRDefault="00597532" w:rsidP="00597532">
            <w:pPr>
              <w:widowControl/>
              <w:adjustRightInd w:val="0"/>
              <w:snapToGrid w:val="0"/>
              <w:jc w:val="center"/>
              <w:rPr>
                <w:color w:val="000000"/>
                <w:kern w:val="0"/>
                <w:szCs w:val="21"/>
              </w:rPr>
            </w:pPr>
            <w:r w:rsidRPr="00F73084">
              <w:rPr>
                <w:color w:val="000000"/>
                <w:kern w:val="0"/>
                <w:szCs w:val="21"/>
              </w:rPr>
              <w:t>65dB</w:t>
            </w:r>
            <w:r w:rsidRPr="00F73084">
              <w:rPr>
                <w:rFonts w:hAnsi="宋体"/>
                <w:color w:val="000000"/>
                <w:kern w:val="0"/>
                <w:szCs w:val="21"/>
              </w:rPr>
              <w:t>（</w:t>
            </w:r>
            <w:r w:rsidRPr="00F73084">
              <w:rPr>
                <w:color w:val="000000"/>
                <w:kern w:val="0"/>
                <w:szCs w:val="21"/>
              </w:rPr>
              <w:t>A</w:t>
            </w:r>
            <w:r w:rsidRPr="00F73084">
              <w:rPr>
                <w:rFonts w:hAnsi="宋体"/>
                <w:color w:val="000000"/>
                <w:kern w:val="0"/>
                <w:szCs w:val="21"/>
              </w:rPr>
              <w:t>）</w:t>
            </w:r>
          </w:p>
        </w:tc>
      </w:tr>
    </w:tbl>
    <w:p w14:paraId="1210249A" w14:textId="77777777" w:rsidR="002D7E28" w:rsidRPr="00F73084" w:rsidRDefault="002D7E28">
      <w:pPr>
        <w:spacing w:line="360" w:lineRule="auto"/>
        <w:ind w:firstLine="480"/>
        <w:rPr>
          <w:rFonts w:hAnsi="宋体"/>
          <w:color w:val="000000"/>
          <w:sz w:val="24"/>
        </w:rPr>
      </w:pPr>
      <w:r w:rsidRPr="00F73084">
        <w:rPr>
          <w:rFonts w:hAnsi="宋体"/>
          <w:color w:val="000000"/>
          <w:sz w:val="24"/>
        </w:rPr>
        <w:t>在采取表</w:t>
      </w:r>
      <w:r w:rsidRPr="00F73084">
        <w:rPr>
          <w:color w:val="000000"/>
          <w:sz w:val="24"/>
        </w:rPr>
        <w:t>2.</w:t>
      </w:r>
      <w:r w:rsidR="008D4BA4" w:rsidRPr="00F73084">
        <w:rPr>
          <w:color w:val="000000"/>
          <w:sz w:val="24"/>
        </w:rPr>
        <w:t>2-3</w:t>
      </w:r>
      <w:r w:rsidR="00597532" w:rsidRPr="00F73084">
        <w:rPr>
          <w:color w:val="000000"/>
          <w:sz w:val="24"/>
        </w:rPr>
        <w:t>1</w:t>
      </w:r>
      <w:r w:rsidRPr="00F73084">
        <w:rPr>
          <w:rFonts w:hAnsi="宋体"/>
          <w:color w:val="000000"/>
          <w:sz w:val="24"/>
        </w:rPr>
        <w:t>中降噪措施的同时，还采取如下降噪措施：</w:t>
      </w:r>
    </w:p>
    <w:p w14:paraId="1058F593" w14:textId="77777777" w:rsidR="002D7E28" w:rsidRPr="00F73084" w:rsidRDefault="002D7E28" w:rsidP="007B7B7A">
      <w:pPr>
        <w:numPr>
          <w:ilvl w:val="0"/>
          <w:numId w:val="15"/>
        </w:numPr>
        <w:spacing w:line="360" w:lineRule="auto"/>
        <w:ind w:left="0" w:firstLine="482"/>
        <w:rPr>
          <w:rFonts w:ascii="宋体" w:hAnsi="宋体"/>
          <w:color w:val="000000"/>
          <w:sz w:val="24"/>
        </w:rPr>
      </w:pPr>
      <w:r w:rsidRPr="00F73084">
        <w:rPr>
          <w:rFonts w:ascii="宋体" w:hAnsi="宋体"/>
          <w:color w:val="000000"/>
          <w:sz w:val="24"/>
        </w:rPr>
        <w:t>设备</w:t>
      </w:r>
      <w:r w:rsidR="001A77A5" w:rsidRPr="00F73084">
        <w:rPr>
          <w:rFonts w:ascii="宋体" w:hAnsi="宋体" w:hint="eastAsia"/>
          <w:color w:val="000000"/>
          <w:sz w:val="24"/>
        </w:rPr>
        <w:t>均</w:t>
      </w:r>
      <w:r w:rsidR="0019554E" w:rsidRPr="00F73084">
        <w:rPr>
          <w:rFonts w:ascii="宋体" w:hAnsi="宋体" w:hint="eastAsia"/>
          <w:color w:val="000000"/>
          <w:sz w:val="24"/>
        </w:rPr>
        <w:t>拟</w:t>
      </w:r>
      <w:r w:rsidRPr="00F73084">
        <w:rPr>
          <w:rFonts w:ascii="宋体" w:hAnsi="宋体"/>
          <w:color w:val="000000"/>
          <w:sz w:val="24"/>
        </w:rPr>
        <w:t>选用高效能低噪声设备；</w:t>
      </w:r>
    </w:p>
    <w:p w14:paraId="3FD1C2C6" w14:textId="77777777" w:rsidR="002D7E28" w:rsidRPr="00F73084" w:rsidRDefault="0019554E" w:rsidP="007B7B7A">
      <w:pPr>
        <w:numPr>
          <w:ilvl w:val="0"/>
          <w:numId w:val="15"/>
        </w:numPr>
        <w:spacing w:line="360" w:lineRule="auto"/>
        <w:ind w:left="0" w:firstLine="482"/>
        <w:rPr>
          <w:rFonts w:ascii="宋体" w:hAnsi="宋体"/>
          <w:color w:val="000000"/>
          <w:sz w:val="24"/>
        </w:rPr>
      </w:pPr>
      <w:r w:rsidRPr="00F73084">
        <w:rPr>
          <w:rFonts w:ascii="宋体" w:hAnsi="宋体" w:hint="eastAsia"/>
          <w:color w:val="000000"/>
          <w:sz w:val="24"/>
        </w:rPr>
        <w:t>拟</w:t>
      </w:r>
      <w:r w:rsidR="002D7E28" w:rsidRPr="00F73084">
        <w:rPr>
          <w:rFonts w:ascii="宋体" w:hAnsi="宋体"/>
          <w:color w:val="000000"/>
          <w:sz w:val="24"/>
        </w:rPr>
        <w:t>采取声学控制措施，将高噪声设备置于车间内</w:t>
      </w:r>
      <w:r w:rsidR="002D7E28" w:rsidRPr="00F73084">
        <w:rPr>
          <w:rFonts w:ascii="宋体" w:hAnsi="宋体" w:hint="eastAsia"/>
          <w:color w:val="000000"/>
          <w:sz w:val="24"/>
        </w:rPr>
        <w:t>进行隔声</w:t>
      </w:r>
      <w:r w:rsidR="002D7E28" w:rsidRPr="00F73084">
        <w:rPr>
          <w:rFonts w:ascii="宋体" w:hAnsi="宋体"/>
          <w:color w:val="000000"/>
          <w:sz w:val="24"/>
        </w:rPr>
        <w:t>处理，</w:t>
      </w:r>
      <w:r w:rsidR="002D7E28" w:rsidRPr="00F73084">
        <w:rPr>
          <w:rFonts w:ascii="宋体" w:hAnsi="宋体" w:hint="eastAsia"/>
          <w:color w:val="000000"/>
          <w:sz w:val="24"/>
        </w:rPr>
        <w:t>个别</w:t>
      </w:r>
      <w:r w:rsidR="002D7E28" w:rsidRPr="00F73084">
        <w:rPr>
          <w:rFonts w:ascii="宋体" w:hAnsi="宋体"/>
          <w:color w:val="000000"/>
          <w:sz w:val="24"/>
        </w:rPr>
        <w:t>室外高噪声设备加装隔声罩或者消声器等</w:t>
      </w:r>
      <w:r w:rsidR="002D7E28" w:rsidRPr="00F73084">
        <w:rPr>
          <w:rFonts w:ascii="宋体" w:hAnsi="宋体" w:hint="eastAsia"/>
          <w:color w:val="000000"/>
          <w:sz w:val="24"/>
        </w:rPr>
        <w:t>，</w:t>
      </w:r>
      <w:r w:rsidR="002D7E28" w:rsidRPr="00F73084">
        <w:rPr>
          <w:rFonts w:ascii="宋体" w:hAnsi="宋体"/>
          <w:color w:val="000000"/>
          <w:sz w:val="24"/>
        </w:rPr>
        <w:t>同时对所有噪声设备采取基础减振措施；</w:t>
      </w:r>
    </w:p>
    <w:p w14:paraId="6D29EC82" w14:textId="77777777" w:rsidR="002D7E28" w:rsidRPr="00F73084" w:rsidRDefault="002D7E28" w:rsidP="007B7B7A">
      <w:pPr>
        <w:numPr>
          <w:ilvl w:val="0"/>
          <w:numId w:val="15"/>
        </w:numPr>
        <w:spacing w:line="360" w:lineRule="auto"/>
        <w:ind w:left="0" w:firstLine="482"/>
        <w:rPr>
          <w:rFonts w:ascii="宋体" w:hAnsi="宋体"/>
          <w:color w:val="000000"/>
          <w:sz w:val="24"/>
        </w:rPr>
      </w:pPr>
      <w:r w:rsidRPr="00F73084">
        <w:rPr>
          <w:rFonts w:ascii="宋体" w:hAnsi="宋体"/>
          <w:color w:val="000000"/>
          <w:sz w:val="24"/>
        </w:rPr>
        <w:t>设备运行中要注意管理，加强润滑，维持设备处于良好的运转状态，防止出现因设备运行不正常而产生刺耳噪声的情况；</w:t>
      </w:r>
    </w:p>
    <w:p w14:paraId="7C633B79" w14:textId="77777777" w:rsidR="002D7E28" w:rsidRPr="00F73084" w:rsidRDefault="002D7E28" w:rsidP="007B7B7A">
      <w:pPr>
        <w:numPr>
          <w:ilvl w:val="0"/>
          <w:numId w:val="15"/>
        </w:numPr>
        <w:spacing w:line="360" w:lineRule="auto"/>
        <w:ind w:left="0" w:firstLine="482"/>
        <w:rPr>
          <w:rFonts w:ascii="宋体" w:hAnsi="宋体"/>
          <w:color w:val="000000"/>
          <w:sz w:val="24"/>
        </w:rPr>
      </w:pPr>
      <w:r w:rsidRPr="00F73084">
        <w:rPr>
          <w:rFonts w:ascii="宋体" w:hAnsi="宋体"/>
          <w:color w:val="000000"/>
          <w:sz w:val="24"/>
        </w:rPr>
        <w:t>加强厂区绿化。</w:t>
      </w:r>
    </w:p>
    <w:p w14:paraId="05ED81BA" w14:textId="77777777" w:rsidR="002D7E28" w:rsidRPr="00F73084" w:rsidRDefault="002D7E28">
      <w:pPr>
        <w:spacing w:line="360" w:lineRule="auto"/>
        <w:ind w:firstLineChars="200" w:firstLine="480"/>
        <w:rPr>
          <w:rFonts w:hAnsi="宋体"/>
          <w:color w:val="000000"/>
          <w:sz w:val="24"/>
        </w:rPr>
      </w:pPr>
      <w:r w:rsidRPr="00F73084">
        <w:rPr>
          <w:rFonts w:hAnsi="宋体"/>
          <w:color w:val="000000"/>
          <w:sz w:val="24"/>
        </w:rPr>
        <w:t>通过采取上述措施，大大减少了本项目对厂界噪声值的贡献，经预测，项目厂界噪声贡献值能够满足《工业企业厂界环境噪声排放标准》（</w:t>
      </w:r>
      <w:r w:rsidRPr="00F73084">
        <w:rPr>
          <w:color w:val="000000"/>
          <w:sz w:val="24"/>
        </w:rPr>
        <w:t>GB12348</w:t>
      </w:r>
      <w:r w:rsidR="001A77A5" w:rsidRPr="00F73084">
        <w:rPr>
          <w:color w:val="000000"/>
          <w:sz w:val="24"/>
        </w:rPr>
        <w:t>-</w:t>
      </w:r>
      <w:r w:rsidRPr="00F73084">
        <w:rPr>
          <w:color w:val="000000"/>
          <w:sz w:val="24"/>
        </w:rPr>
        <w:t>2008</w:t>
      </w:r>
      <w:r w:rsidRPr="00F73084">
        <w:rPr>
          <w:rFonts w:hAnsi="宋体"/>
          <w:color w:val="000000"/>
          <w:sz w:val="24"/>
        </w:rPr>
        <w:t>）</w:t>
      </w:r>
      <w:r w:rsidRPr="00F73084">
        <w:rPr>
          <w:color w:val="000000"/>
          <w:sz w:val="24"/>
        </w:rPr>
        <w:t>3</w:t>
      </w:r>
      <w:r w:rsidRPr="00F73084">
        <w:rPr>
          <w:rFonts w:hAnsi="宋体"/>
          <w:color w:val="000000"/>
          <w:sz w:val="24"/>
        </w:rPr>
        <w:t>类标准的要求，预计厂界噪声对周围环境影响较小。</w:t>
      </w:r>
    </w:p>
    <w:p w14:paraId="03967E49" w14:textId="77777777" w:rsidR="003F4B0F" w:rsidRPr="00F73084" w:rsidRDefault="003F4B0F" w:rsidP="003F4B0F">
      <w:pPr>
        <w:pStyle w:val="2"/>
        <w:spacing w:before="120" w:after="120"/>
        <w:rPr>
          <w:color w:val="000000"/>
        </w:rPr>
      </w:pPr>
      <w:bookmarkStart w:id="101" w:name="_Toc309807281"/>
      <w:bookmarkStart w:id="102" w:name="_Toc364930018"/>
      <w:bookmarkStart w:id="103" w:name="_Toc260823044"/>
      <w:bookmarkStart w:id="104" w:name="_Toc63169106"/>
      <w:r w:rsidRPr="00F73084">
        <w:rPr>
          <w:color w:val="000000"/>
        </w:rPr>
        <w:t>2.</w:t>
      </w:r>
      <w:r w:rsidR="00A148B6" w:rsidRPr="00F73084">
        <w:rPr>
          <w:color w:val="000000"/>
        </w:rPr>
        <w:t>3</w:t>
      </w:r>
      <w:r w:rsidRPr="00F73084">
        <w:rPr>
          <w:rFonts w:hAnsi="宋体"/>
          <w:color w:val="000000"/>
        </w:rPr>
        <w:t>非正常工况污染物排放情况</w:t>
      </w:r>
      <w:bookmarkEnd w:id="101"/>
      <w:bookmarkEnd w:id="102"/>
      <w:bookmarkEnd w:id="103"/>
      <w:bookmarkEnd w:id="104"/>
    </w:p>
    <w:p w14:paraId="3F777576" w14:textId="77777777" w:rsidR="003F4B0F" w:rsidRPr="00F73084" w:rsidRDefault="003F4B0F" w:rsidP="003F4B0F">
      <w:pPr>
        <w:pStyle w:val="18"/>
        <w:rPr>
          <w:rFonts w:ascii="Times New Roman" w:hAnsi="Times New Roman" w:cs="Times New Roman"/>
          <w:color w:val="000000"/>
        </w:rPr>
      </w:pPr>
      <w:r w:rsidRPr="00F73084">
        <w:rPr>
          <w:rFonts w:ascii="Times New Roman" w:hAnsi="宋体" w:cs="Times New Roman"/>
          <w:color w:val="000000"/>
        </w:rPr>
        <w:t>非正常排放主要是指生产过程中开、停车、检修、发生故障情况下污染物的排放，不包括事故。非正常排放大小及频率与生产装置的工艺水平、操作管理水平等因素有密切关系，若没有严格的处理措施，往往是造成污染的重要因素。</w:t>
      </w:r>
    </w:p>
    <w:p w14:paraId="64E1F985" w14:textId="77777777" w:rsidR="003F4B0F" w:rsidRPr="00F73084" w:rsidRDefault="003F4B0F" w:rsidP="003F4B0F">
      <w:pPr>
        <w:spacing w:line="360" w:lineRule="auto"/>
        <w:ind w:firstLine="480"/>
        <w:rPr>
          <w:color w:val="000000"/>
          <w:sz w:val="24"/>
        </w:rPr>
      </w:pPr>
      <w:r w:rsidRPr="00F73084">
        <w:rPr>
          <w:rFonts w:hAnsi="宋体"/>
          <w:color w:val="000000"/>
          <w:sz w:val="24"/>
        </w:rPr>
        <w:t>本项目非正常工况主要包括开、停车，检修；电力供应突然中断；尾气处理设施故障；以及废水处理设施故障等异常工况。项目非正常工况会引起污染物的非正常排放。</w:t>
      </w:r>
    </w:p>
    <w:p w14:paraId="4C2E525C" w14:textId="77777777" w:rsidR="003F4B0F" w:rsidRPr="00F73084" w:rsidRDefault="003F4B0F" w:rsidP="003F4B0F">
      <w:pPr>
        <w:spacing w:line="360" w:lineRule="auto"/>
        <w:outlineLvl w:val="2"/>
        <w:rPr>
          <w:b/>
          <w:color w:val="000000"/>
          <w:sz w:val="24"/>
        </w:rPr>
      </w:pPr>
      <w:r w:rsidRPr="00F73084">
        <w:rPr>
          <w:b/>
          <w:color w:val="000000"/>
          <w:sz w:val="24"/>
        </w:rPr>
        <w:t>2.</w:t>
      </w:r>
      <w:r w:rsidR="00A148B6" w:rsidRPr="00F73084">
        <w:rPr>
          <w:b/>
          <w:color w:val="000000"/>
          <w:sz w:val="24"/>
        </w:rPr>
        <w:t>3</w:t>
      </w:r>
      <w:r w:rsidRPr="00F73084">
        <w:rPr>
          <w:b/>
          <w:color w:val="000000"/>
          <w:sz w:val="24"/>
        </w:rPr>
        <w:t>.1</w:t>
      </w:r>
      <w:r w:rsidRPr="00F73084">
        <w:rPr>
          <w:rFonts w:hAnsi="宋体"/>
          <w:b/>
          <w:color w:val="000000"/>
          <w:sz w:val="24"/>
        </w:rPr>
        <w:t>开、停车</w:t>
      </w:r>
      <w:r w:rsidRPr="00F73084">
        <w:rPr>
          <w:rFonts w:hAnsi="宋体" w:hint="eastAsia"/>
          <w:b/>
          <w:color w:val="000000"/>
          <w:sz w:val="24"/>
        </w:rPr>
        <w:t>及</w:t>
      </w:r>
      <w:r w:rsidRPr="00F73084">
        <w:rPr>
          <w:rFonts w:hAnsi="宋体"/>
          <w:b/>
          <w:color w:val="000000"/>
          <w:sz w:val="24"/>
        </w:rPr>
        <w:t>检修</w:t>
      </w:r>
    </w:p>
    <w:p w14:paraId="281A749B" w14:textId="77777777" w:rsidR="003F4B0F" w:rsidRPr="00F73084" w:rsidRDefault="003F4B0F" w:rsidP="003F4B0F">
      <w:pPr>
        <w:spacing w:line="360" w:lineRule="auto"/>
        <w:ind w:firstLine="480"/>
        <w:rPr>
          <w:color w:val="000000"/>
          <w:sz w:val="24"/>
        </w:rPr>
      </w:pPr>
      <w:r w:rsidRPr="00F73084">
        <w:rPr>
          <w:color w:val="000000"/>
          <w:sz w:val="24"/>
        </w:rPr>
        <w:t>1</w:t>
      </w:r>
      <w:r w:rsidRPr="00F73084">
        <w:rPr>
          <w:rFonts w:hAnsi="宋体"/>
          <w:color w:val="000000"/>
          <w:sz w:val="24"/>
        </w:rPr>
        <w:t>、一般临时停车：整个生产系统是密闭的，停车后物料储存于管道或储罐、计量罐或反应釜中，循环水等均储存在循环水池中，下次开车时继续使用或作为母液使用，不会产生废水污染物的额外排放。</w:t>
      </w:r>
    </w:p>
    <w:p w14:paraId="19F82857" w14:textId="77777777" w:rsidR="003F4B0F" w:rsidRPr="00F73084" w:rsidRDefault="003F4B0F" w:rsidP="003F4B0F">
      <w:pPr>
        <w:spacing w:line="360" w:lineRule="auto"/>
        <w:ind w:firstLine="480"/>
        <w:rPr>
          <w:color w:val="000000"/>
          <w:sz w:val="24"/>
        </w:rPr>
      </w:pPr>
      <w:r w:rsidRPr="00F73084">
        <w:rPr>
          <w:color w:val="000000"/>
          <w:sz w:val="24"/>
        </w:rPr>
        <w:t>2</w:t>
      </w:r>
      <w:r w:rsidRPr="00F73084">
        <w:rPr>
          <w:rFonts w:hAnsi="宋体"/>
          <w:color w:val="000000"/>
          <w:sz w:val="24"/>
        </w:rPr>
        <w:t>、计划停车：拟建项目计划停车，装置首先要停工，主反应装置各塔釜等同步进行检修、维修和保养后，再开工生产。</w:t>
      </w:r>
    </w:p>
    <w:p w14:paraId="603056C3" w14:textId="77777777" w:rsidR="003F4B0F" w:rsidRPr="00F73084" w:rsidRDefault="003F4B0F" w:rsidP="003F4B0F">
      <w:pPr>
        <w:spacing w:line="360" w:lineRule="auto"/>
        <w:outlineLvl w:val="2"/>
        <w:rPr>
          <w:b/>
          <w:color w:val="000000"/>
          <w:sz w:val="24"/>
        </w:rPr>
      </w:pPr>
      <w:r w:rsidRPr="00F73084">
        <w:rPr>
          <w:b/>
          <w:color w:val="000000"/>
          <w:sz w:val="24"/>
        </w:rPr>
        <w:t>2.</w:t>
      </w:r>
      <w:r w:rsidR="00A148B6" w:rsidRPr="00F73084">
        <w:rPr>
          <w:b/>
          <w:color w:val="000000"/>
          <w:sz w:val="24"/>
        </w:rPr>
        <w:t>3</w:t>
      </w:r>
      <w:r w:rsidRPr="00F73084">
        <w:rPr>
          <w:b/>
          <w:color w:val="000000"/>
          <w:sz w:val="24"/>
        </w:rPr>
        <w:t>.2</w:t>
      </w:r>
      <w:r w:rsidRPr="00F73084">
        <w:rPr>
          <w:b/>
          <w:color w:val="000000"/>
          <w:sz w:val="24"/>
        </w:rPr>
        <w:t>电力供应</w:t>
      </w:r>
      <w:r w:rsidRPr="00F73084">
        <w:rPr>
          <w:rFonts w:hint="eastAsia"/>
          <w:b/>
          <w:color w:val="000000"/>
          <w:sz w:val="24"/>
        </w:rPr>
        <w:t>、</w:t>
      </w:r>
      <w:r w:rsidRPr="00F73084">
        <w:rPr>
          <w:b/>
          <w:color w:val="000000"/>
          <w:sz w:val="24"/>
        </w:rPr>
        <w:t>循环</w:t>
      </w:r>
      <w:r w:rsidRPr="00F73084">
        <w:rPr>
          <w:rFonts w:hint="eastAsia"/>
          <w:b/>
          <w:color w:val="000000"/>
          <w:sz w:val="24"/>
        </w:rPr>
        <w:t>冷却水</w:t>
      </w:r>
      <w:r w:rsidRPr="00F73084">
        <w:rPr>
          <w:b/>
          <w:color w:val="000000"/>
          <w:sz w:val="24"/>
        </w:rPr>
        <w:t>水突然中断</w:t>
      </w:r>
    </w:p>
    <w:p w14:paraId="397D69C8" w14:textId="77777777" w:rsidR="003F4B0F" w:rsidRPr="00F73084" w:rsidRDefault="003F4B0F" w:rsidP="003F4B0F">
      <w:pPr>
        <w:spacing w:line="360" w:lineRule="auto"/>
        <w:ind w:firstLine="480"/>
        <w:rPr>
          <w:rFonts w:hAnsi="宋体"/>
          <w:color w:val="000000"/>
          <w:sz w:val="24"/>
        </w:rPr>
      </w:pPr>
      <w:r w:rsidRPr="00F73084">
        <w:rPr>
          <w:rFonts w:hAnsi="宋体" w:hint="eastAsia"/>
          <w:color w:val="000000"/>
          <w:sz w:val="24"/>
        </w:rPr>
        <w:t>（</w:t>
      </w:r>
      <w:r w:rsidRPr="00F73084">
        <w:rPr>
          <w:rFonts w:hAnsi="宋体" w:hint="eastAsia"/>
          <w:color w:val="000000"/>
          <w:sz w:val="24"/>
        </w:rPr>
        <w:t>1</w:t>
      </w:r>
      <w:r w:rsidRPr="00F73084">
        <w:rPr>
          <w:rFonts w:hAnsi="宋体" w:hint="eastAsia"/>
          <w:color w:val="000000"/>
          <w:sz w:val="24"/>
        </w:rPr>
        <w:t>）</w:t>
      </w:r>
      <w:r w:rsidRPr="00F73084">
        <w:rPr>
          <w:rFonts w:hAnsi="宋体"/>
          <w:color w:val="000000"/>
          <w:sz w:val="24"/>
        </w:rPr>
        <w:t>项目电力供应突然中断</w:t>
      </w:r>
    </w:p>
    <w:p w14:paraId="1B4FE990" w14:textId="77777777" w:rsidR="003F4B0F" w:rsidRPr="00F73084" w:rsidRDefault="003F4B0F" w:rsidP="003F4B0F">
      <w:pPr>
        <w:pStyle w:val="18"/>
        <w:rPr>
          <w:rFonts w:ascii="Times New Roman" w:hAnsi="Times New Roman" w:cs="Times New Roman"/>
          <w:color w:val="000000"/>
        </w:rPr>
      </w:pPr>
      <w:r w:rsidRPr="00F73084">
        <w:rPr>
          <w:rFonts w:ascii="Times New Roman" w:hAnsi="Times New Roman" w:cs="Times New Roman"/>
          <w:color w:val="000000"/>
        </w:rPr>
        <w:t>如果是项目所在区域整体断电，会提前接到相关部门的通知，这种情况不会发生。</w:t>
      </w:r>
      <w:r w:rsidR="00EF0A28" w:rsidRPr="00F73084">
        <w:rPr>
          <w:rFonts w:ascii="Times New Roman" w:hAnsi="Times New Roman" w:cs="Times New Roman"/>
          <w:color w:val="000000"/>
        </w:rPr>
        <w:t>如果是企业内部设备原因导致中断，企业</w:t>
      </w:r>
      <w:r w:rsidRPr="00F73084">
        <w:rPr>
          <w:rFonts w:ascii="Times New Roman" w:hAnsi="Times New Roman" w:cs="Times New Roman"/>
          <w:color w:val="000000"/>
        </w:rPr>
        <w:t>有专门的维修人员和设备管理人员，可在</w:t>
      </w:r>
      <w:r w:rsidRPr="00F73084">
        <w:rPr>
          <w:rFonts w:ascii="Times New Roman" w:hAnsi="Times New Roman" w:cs="Times New Roman"/>
          <w:color w:val="000000"/>
        </w:rPr>
        <w:t>20</w:t>
      </w:r>
      <w:r w:rsidRPr="00F73084">
        <w:rPr>
          <w:rFonts w:ascii="Times New Roman" w:hAnsi="Times New Roman" w:cs="Times New Roman"/>
          <w:color w:val="000000"/>
        </w:rPr>
        <w:t>分钟内解决问题并恢复生产，否则应停车维修。</w:t>
      </w:r>
    </w:p>
    <w:p w14:paraId="63BFECDC" w14:textId="77777777" w:rsidR="003F4B0F" w:rsidRPr="00F73084" w:rsidRDefault="003F4B0F" w:rsidP="003F4B0F">
      <w:pPr>
        <w:pStyle w:val="18"/>
        <w:rPr>
          <w:rFonts w:ascii="Times New Roman" w:hAnsi="Times New Roman" w:cs="Times New Roman"/>
          <w:color w:val="000000"/>
        </w:rPr>
      </w:pPr>
      <w:r w:rsidRPr="00F73084">
        <w:rPr>
          <w:rFonts w:ascii="Times New Roman" w:hAnsi="Times New Roman" w:cs="Times New Roman"/>
          <w:color w:val="000000"/>
        </w:rPr>
        <w:t>（</w:t>
      </w:r>
      <w:r w:rsidRPr="00F73084">
        <w:rPr>
          <w:rFonts w:ascii="Times New Roman" w:hAnsi="Times New Roman" w:cs="Times New Roman"/>
          <w:color w:val="000000"/>
        </w:rPr>
        <w:t>2</w:t>
      </w:r>
      <w:r w:rsidRPr="00F73084">
        <w:rPr>
          <w:rFonts w:ascii="Times New Roman" w:hAnsi="Times New Roman" w:cs="Times New Roman"/>
          <w:color w:val="000000"/>
        </w:rPr>
        <w:t>）循环冷却水突然中断</w:t>
      </w:r>
    </w:p>
    <w:p w14:paraId="54EEB2ED" w14:textId="77777777" w:rsidR="003F4B0F" w:rsidRPr="00F73084" w:rsidRDefault="003F4B0F" w:rsidP="003F4B0F">
      <w:pPr>
        <w:pStyle w:val="18"/>
        <w:rPr>
          <w:rFonts w:ascii="Times New Roman" w:hAnsi="Times New Roman" w:cs="Times New Roman"/>
          <w:color w:val="000000"/>
        </w:rPr>
      </w:pPr>
      <w:r w:rsidRPr="00F73084">
        <w:rPr>
          <w:rFonts w:ascii="Times New Roman" w:hAnsi="Times New Roman" w:cs="Times New Roman"/>
          <w:color w:val="000000"/>
        </w:rPr>
        <w:t>循环冷却水突然中断，为防止反应釜内温度过高而发生危险，应立即停车进行检修。</w:t>
      </w:r>
    </w:p>
    <w:p w14:paraId="6453035D" w14:textId="77777777" w:rsidR="003F4B0F" w:rsidRPr="00F73084" w:rsidRDefault="003F4B0F" w:rsidP="003F4B0F">
      <w:pPr>
        <w:spacing w:line="360" w:lineRule="auto"/>
        <w:outlineLvl w:val="2"/>
        <w:rPr>
          <w:b/>
          <w:color w:val="000000"/>
          <w:sz w:val="24"/>
        </w:rPr>
      </w:pPr>
      <w:r w:rsidRPr="00F73084">
        <w:rPr>
          <w:b/>
          <w:color w:val="000000"/>
          <w:sz w:val="24"/>
        </w:rPr>
        <w:t>2.</w:t>
      </w:r>
      <w:r w:rsidR="00A148B6" w:rsidRPr="00F73084">
        <w:rPr>
          <w:b/>
          <w:color w:val="000000"/>
          <w:sz w:val="24"/>
        </w:rPr>
        <w:t>3</w:t>
      </w:r>
      <w:r w:rsidRPr="00F73084">
        <w:rPr>
          <w:b/>
          <w:color w:val="000000"/>
          <w:sz w:val="24"/>
        </w:rPr>
        <w:t>.3</w:t>
      </w:r>
      <w:r w:rsidRPr="00F73084">
        <w:rPr>
          <w:b/>
          <w:color w:val="000000"/>
          <w:sz w:val="24"/>
        </w:rPr>
        <w:t>废气处理设施故障</w:t>
      </w:r>
    </w:p>
    <w:p w14:paraId="5FB4FBBF" w14:textId="77777777" w:rsidR="003F4B0F" w:rsidRPr="00F73084" w:rsidRDefault="003F4B0F" w:rsidP="003F4B0F">
      <w:pPr>
        <w:spacing w:line="360" w:lineRule="auto"/>
        <w:ind w:firstLine="480"/>
        <w:rPr>
          <w:color w:val="000000"/>
          <w:sz w:val="24"/>
        </w:rPr>
      </w:pPr>
      <w:r w:rsidRPr="00F73084">
        <w:rPr>
          <w:rFonts w:hAnsi="宋体"/>
          <w:color w:val="000000"/>
          <w:sz w:val="24"/>
        </w:rPr>
        <w:t>当项目尾气处理系统发生故障时，会导致废气处理效率降低甚至失效，排放的废气污染物浓度上升，会对周围环境造成影响。生产中一旦出现故障时，应立即进行维修，如果</w:t>
      </w:r>
      <w:r w:rsidRPr="00F73084">
        <w:rPr>
          <w:color w:val="000000"/>
          <w:sz w:val="24"/>
        </w:rPr>
        <w:t>10</w:t>
      </w:r>
      <w:r w:rsidRPr="00F73084">
        <w:rPr>
          <w:rFonts w:hAnsi="宋体"/>
          <w:color w:val="000000"/>
          <w:sz w:val="24"/>
        </w:rPr>
        <w:t>分钟内不能排除故障，应立即停车，消除故障后再生产，停车制动时间约为</w:t>
      </w:r>
      <w:r w:rsidRPr="00F73084">
        <w:rPr>
          <w:color w:val="000000"/>
          <w:sz w:val="24"/>
        </w:rPr>
        <w:t>10</w:t>
      </w:r>
      <w:r w:rsidRPr="00F73084">
        <w:rPr>
          <w:rFonts w:hAnsi="宋体"/>
          <w:color w:val="000000"/>
          <w:sz w:val="24"/>
        </w:rPr>
        <w:t>分钟。当</w:t>
      </w:r>
      <w:r w:rsidRPr="00F73084">
        <w:rPr>
          <w:rFonts w:hAnsi="宋体" w:hint="eastAsia"/>
          <w:color w:val="000000"/>
          <w:sz w:val="24"/>
        </w:rPr>
        <w:t>本项目</w:t>
      </w:r>
      <w:r w:rsidR="00EF0A28" w:rsidRPr="00F73084">
        <w:rPr>
          <w:rFonts w:hAnsi="宋体" w:hint="eastAsia"/>
          <w:color w:val="000000"/>
          <w:sz w:val="24"/>
        </w:rPr>
        <w:t>车间</w:t>
      </w:r>
      <w:r w:rsidR="00EF0A28" w:rsidRPr="00F73084">
        <w:rPr>
          <w:rFonts w:hAnsi="宋体"/>
          <w:color w:val="000000"/>
          <w:sz w:val="24"/>
        </w:rPr>
        <w:t>内</w:t>
      </w:r>
      <w:r w:rsidR="00EF0A28" w:rsidRPr="00F73084">
        <w:rPr>
          <w:rFonts w:hAnsi="宋体" w:hint="eastAsia"/>
          <w:color w:val="000000"/>
          <w:sz w:val="24"/>
        </w:rPr>
        <w:t>部</w:t>
      </w:r>
      <w:r w:rsidR="00EF0A28" w:rsidRPr="00F73084">
        <w:rPr>
          <w:rFonts w:hAnsi="宋体"/>
          <w:color w:val="000000"/>
          <w:sz w:val="24"/>
        </w:rPr>
        <w:t>除尘装置、喷淋洗涤塔以及有机废气处理装置</w:t>
      </w:r>
      <w:r w:rsidRPr="00F73084">
        <w:rPr>
          <w:rFonts w:hAnsi="宋体"/>
          <w:color w:val="000000"/>
          <w:sz w:val="24"/>
        </w:rPr>
        <w:t>发生故障时，造成废气处理效率降低时，此时</w:t>
      </w:r>
      <w:r w:rsidRPr="00F73084">
        <w:rPr>
          <w:rFonts w:hAnsi="宋体" w:hint="eastAsia"/>
          <w:color w:val="000000"/>
          <w:sz w:val="24"/>
        </w:rPr>
        <w:t>废气</w:t>
      </w:r>
      <w:r w:rsidRPr="00F73084">
        <w:rPr>
          <w:rFonts w:hAnsi="宋体"/>
          <w:color w:val="000000"/>
          <w:sz w:val="24"/>
        </w:rPr>
        <w:t>污染物的治理效率将下降约</w:t>
      </w:r>
      <w:r w:rsidRPr="00F73084">
        <w:rPr>
          <w:color w:val="000000"/>
          <w:sz w:val="24"/>
        </w:rPr>
        <w:t>50%</w:t>
      </w:r>
      <w:r w:rsidRPr="00F73084">
        <w:rPr>
          <w:rFonts w:hAnsi="宋体"/>
          <w:color w:val="000000"/>
          <w:sz w:val="24"/>
        </w:rPr>
        <w:t>，在发生上述事故时，各废气的排放速率、排放浓度情况见表</w:t>
      </w:r>
      <w:r w:rsidRPr="00F73084">
        <w:rPr>
          <w:color w:val="000000"/>
          <w:sz w:val="24"/>
        </w:rPr>
        <w:t>2.</w:t>
      </w:r>
      <w:r w:rsidR="00A148B6" w:rsidRPr="00F73084">
        <w:rPr>
          <w:color w:val="000000"/>
          <w:sz w:val="24"/>
        </w:rPr>
        <w:t>3</w:t>
      </w:r>
      <w:r w:rsidRPr="00F73084">
        <w:rPr>
          <w:color w:val="000000"/>
          <w:sz w:val="24"/>
        </w:rPr>
        <w:t>-1</w:t>
      </w:r>
      <w:r w:rsidRPr="00F73084">
        <w:rPr>
          <w:rFonts w:hAnsi="宋体"/>
          <w:color w:val="000000"/>
          <w:sz w:val="24"/>
        </w:rPr>
        <w:t>。</w:t>
      </w:r>
    </w:p>
    <w:p w14:paraId="3D2ABCFB" w14:textId="77777777" w:rsidR="003F4B0F" w:rsidRPr="00F73084" w:rsidRDefault="003F4B0F" w:rsidP="003F4B0F">
      <w:pPr>
        <w:pStyle w:val="1f"/>
        <w:spacing w:line="240" w:lineRule="auto"/>
        <w:ind w:firstLineChars="0" w:firstLine="0"/>
        <w:jc w:val="center"/>
        <w:rPr>
          <w:rFonts w:ascii="Times New Roman" w:eastAsia="宋体" w:hAnsi="宋体"/>
          <w:b/>
          <w:bCs/>
          <w:color w:val="000000"/>
          <w:sz w:val="21"/>
          <w:szCs w:val="21"/>
        </w:rPr>
      </w:pPr>
      <w:r w:rsidRPr="00F73084">
        <w:rPr>
          <w:rFonts w:ascii="Times New Roman" w:eastAsia="宋体" w:hAnsi="宋体"/>
          <w:b/>
          <w:bCs/>
          <w:color w:val="000000"/>
          <w:sz w:val="21"/>
          <w:szCs w:val="21"/>
        </w:rPr>
        <w:t>表</w:t>
      </w:r>
      <w:r w:rsidRPr="00F73084">
        <w:rPr>
          <w:rFonts w:ascii="Times New Roman" w:eastAsia="宋体"/>
          <w:b/>
          <w:bCs/>
          <w:color w:val="000000"/>
          <w:sz w:val="21"/>
          <w:szCs w:val="21"/>
        </w:rPr>
        <w:t>2.</w:t>
      </w:r>
      <w:r w:rsidR="00A148B6" w:rsidRPr="00F73084">
        <w:rPr>
          <w:rFonts w:ascii="Times New Roman" w:eastAsia="宋体"/>
          <w:b/>
          <w:bCs/>
          <w:color w:val="000000"/>
          <w:sz w:val="21"/>
          <w:szCs w:val="21"/>
        </w:rPr>
        <w:t>3</w:t>
      </w:r>
      <w:r w:rsidRPr="00F73084">
        <w:rPr>
          <w:rFonts w:ascii="Times New Roman" w:eastAsia="宋体"/>
          <w:b/>
          <w:bCs/>
          <w:color w:val="000000"/>
          <w:sz w:val="21"/>
          <w:szCs w:val="21"/>
        </w:rPr>
        <w:t xml:space="preserve">-1  </w:t>
      </w:r>
      <w:r w:rsidRPr="00F73084">
        <w:rPr>
          <w:rFonts w:ascii="Times New Roman" w:eastAsia="宋体" w:hAnsi="宋体"/>
          <w:b/>
          <w:bCs/>
          <w:color w:val="000000"/>
          <w:sz w:val="21"/>
          <w:szCs w:val="21"/>
        </w:rPr>
        <w:t>非正常工况废气排放</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74"/>
        <w:gridCol w:w="2567"/>
        <w:gridCol w:w="1524"/>
        <w:gridCol w:w="1709"/>
        <w:gridCol w:w="1708"/>
      </w:tblGrid>
      <w:tr w:rsidR="00555AC9" w:rsidRPr="00F73084" w14:paraId="2752DBBC" w14:textId="77777777" w:rsidTr="007338C6">
        <w:trPr>
          <w:trHeight w:val="340"/>
          <w:jc w:val="center"/>
        </w:trPr>
        <w:tc>
          <w:tcPr>
            <w:tcW w:w="467" w:type="pct"/>
            <w:vAlign w:val="center"/>
          </w:tcPr>
          <w:p w14:paraId="2BA0C6EC" w14:textId="77777777" w:rsidR="00555AC9" w:rsidRPr="00F73084" w:rsidRDefault="00555AC9" w:rsidP="007338C6">
            <w:pPr>
              <w:pStyle w:val="afffffffff8"/>
              <w:tabs>
                <w:tab w:val="clear" w:pos="6480"/>
              </w:tabs>
              <w:topLinePunct w:val="0"/>
              <w:adjustRightInd/>
              <w:snapToGrid/>
              <w:spacing w:line="240" w:lineRule="exact"/>
              <w:rPr>
                <w:rFonts w:eastAsia="宋体"/>
                <w:color w:val="000000"/>
                <w:szCs w:val="21"/>
              </w:rPr>
            </w:pPr>
            <w:r w:rsidRPr="00F73084">
              <w:rPr>
                <w:rFonts w:eastAsia="宋体"/>
                <w:color w:val="000000"/>
                <w:szCs w:val="21"/>
              </w:rPr>
              <w:t>序号</w:t>
            </w:r>
          </w:p>
        </w:tc>
        <w:tc>
          <w:tcPr>
            <w:tcW w:w="1550" w:type="pct"/>
            <w:vAlign w:val="center"/>
          </w:tcPr>
          <w:p w14:paraId="51FC0820" w14:textId="77777777" w:rsidR="00555AC9" w:rsidRPr="00F73084" w:rsidRDefault="00555AC9" w:rsidP="007338C6">
            <w:pPr>
              <w:pStyle w:val="afffffffff8"/>
              <w:tabs>
                <w:tab w:val="clear" w:pos="6480"/>
              </w:tabs>
              <w:topLinePunct w:val="0"/>
              <w:adjustRightInd/>
              <w:snapToGrid/>
              <w:spacing w:line="240" w:lineRule="exact"/>
              <w:rPr>
                <w:rFonts w:eastAsia="宋体"/>
                <w:color w:val="000000"/>
                <w:szCs w:val="21"/>
              </w:rPr>
            </w:pPr>
            <w:r w:rsidRPr="00F73084">
              <w:rPr>
                <w:rFonts w:eastAsia="宋体"/>
                <w:color w:val="000000"/>
                <w:szCs w:val="21"/>
              </w:rPr>
              <w:t>污染物</w:t>
            </w:r>
          </w:p>
        </w:tc>
        <w:tc>
          <w:tcPr>
            <w:tcW w:w="920" w:type="pct"/>
            <w:vAlign w:val="center"/>
          </w:tcPr>
          <w:p w14:paraId="4CD09CE6" w14:textId="77777777" w:rsidR="00555AC9" w:rsidRPr="00F73084" w:rsidRDefault="00555AC9" w:rsidP="007338C6">
            <w:pPr>
              <w:pStyle w:val="afffffffff8"/>
              <w:tabs>
                <w:tab w:val="clear" w:pos="6480"/>
              </w:tabs>
              <w:topLinePunct w:val="0"/>
              <w:adjustRightInd/>
              <w:snapToGrid/>
              <w:spacing w:line="240" w:lineRule="exact"/>
              <w:rPr>
                <w:rFonts w:eastAsia="宋体"/>
                <w:color w:val="000000"/>
                <w:szCs w:val="21"/>
              </w:rPr>
            </w:pPr>
            <w:r w:rsidRPr="00F73084">
              <w:rPr>
                <w:rFonts w:eastAsia="宋体"/>
                <w:color w:val="000000"/>
                <w:szCs w:val="21"/>
              </w:rPr>
              <w:t>排放速率（</w:t>
            </w:r>
            <w:r w:rsidRPr="00F73084">
              <w:rPr>
                <w:rFonts w:eastAsia="宋体"/>
                <w:color w:val="000000"/>
                <w:szCs w:val="21"/>
              </w:rPr>
              <w:t>kg/h</w:t>
            </w:r>
            <w:r w:rsidRPr="00F73084">
              <w:rPr>
                <w:rFonts w:eastAsia="宋体"/>
                <w:color w:val="000000"/>
                <w:szCs w:val="21"/>
              </w:rPr>
              <w:t>）</w:t>
            </w:r>
          </w:p>
        </w:tc>
        <w:tc>
          <w:tcPr>
            <w:tcW w:w="1032" w:type="pct"/>
            <w:vAlign w:val="center"/>
          </w:tcPr>
          <w:p w14:paraId="7A200542" w14:textId="77777777" w:rsidR="00555AC9" w:rsidRPr="00F73084" w:rsidRDefault="00555AC9" w:rsidP="007338C6">
            <w:pPr>
              <w:jc w:val="center"/>
              <w:rPr>
                <w:color w:val="000000"/>
                <w:szCs w:val="21"/>
              </w:rPr>
            </w:pPr>
            <w:r w:rsidRPr="00F73084">
              <w:rPr>
                <w:rFonts w:hint="eastAsia"/>
                <w:color w:val="000000"/>
                <w:szCs w:val="21"/>
              </w:rPr>
              <w:t>总</w:t>
            </w:r>
            <w:r w:rsidRPr="00F73084">
              <w:rPr>
                <w:color w:val="000000"/>
                <w:szCs w:val="21"/>
              </w:rPr>
              <w:t>废气量</w:t>
            </w:r>
          </w:p>
          <w:p w14:paraId="3976AFC9" w14:textId="77777777" w:rsidR="00555AC9" w:rsidRPr="00F73084" w:rsidRDefault="00555AC9" w:rsidP="007338C6">
            <w:pPr>
              <w:pStyle w:val="afffffffff8"/>
              <w:tabs>
                <w:tab w:val="clear" w:pos="6480"/>
              </w:tabs>
              <w:topLinePunct w:val="0"/>
              <w:adjustRightInd/>
              <w:snapToGrid/>
              <w:spacing w:line="240" w:lineRule="exact"/>
              <w:rPr>
                <w:rFonts w:eastAsia="宋体"/>
                <w:color w:val="000000"/>
                <w:szCs w:val="21"/>
              </w:rPr>
            </w:pPr>
            <w:r w:rsidRPr="00F73084">
              <w:rPr>
                <w:color w:val="000000"/>
                <w:szCs w:val="21"/>
              </w:rPr>
              <w:t>Nm</w:t>
            </w:r>
            <w:r w:rsidRPr="00F73084">
              <w:rPr>
                <w:color w:val="000000"/>
                <w:szCs w:val="21"/>
                <w:vertAlign w:val="superscript"/>
              </w:rPr>
              <w:t>3</w:t>
            </w:r>
            <w:r w:rsidRPr="00F73084">
              <w:rPr>
                <w:color w:val="000000"/>
                <w:szCs w:val="21"/>
              </w:rPr>
              <w:t>/h</w:t>
            </w:r>
          </w:p>
        </w:tc>
        <w:tc>
          <w:tcPr>
            <w:tcW w:w="1031" w:type="pct"/>
            <w:vAlign w:val="center"/>
          </w:tcPr>
          <w:p w14:paraId="194280C6" w14:textId="77777777" w:rsidR="00555AC9" w:rsidRPr="00F73084" w:rsidRDefault="00555AC9" w:rsidP="007338C6">
            <w:pPr>
              <w:pStyle w:val="afffffffff8"/>
              <w:tabs>
                <w:tab w:val="clear" w:pos="6480"/>
              </w:tabs>
              <w:topLinePunct w:val="0"/>
              <w:adjustRightInd/>
              <w:snapToGrid/>
              <w:spacing w:line="240" w:lineRule="exact"/>
              <w:rPr>
                <w:rFonts w:eastAsia="宋体"/>
                <w:color w:val="000000"/>
                <w:szCs w:val="21"/>
              </w:rPr>
            </w:pPr>
            <w:r w:rsidRPr="00F73084">
              <w:rPr>
                <w:rFonts w:eastAsia="宋体"/>
                <w:color w:val="000000"/>
                <w:szCs w:val="21"/>
              </w:rPr>
              <w:t>备注</w:t>
            </w:r>
          </w:p>
        </w:tc>
      </w:tr>
      <w:tr w:rsidR="00555AC9" w:rsidRPr="00F73084" w14:paraId="28C4FBBA" w14:textId="77777777" w:rsidTr="007338C6">
        <w:trPr>
          <w:trHeight w:val="340"/>
          <w:jc w:val="center"/>
        </w:trPr>
        <w:tc>
          <w:tcPr>
            <w:tcW w:w="467" w:type="pct"/>
            <w:tcBorders>
              <w:bottom w:val="single" w:sz="4" w:space="0" w:color="auto"/>
            </w:tcBorders>
            <w:vAlign w:val="center"/>
          </w:tcPr>
          <w:p w14:paraId="30C490CB" w14:textId="77777777" w:rsidR="00555AC9" w:rsidRPr="00F73084" w:rsidRDefault="00555AC9" w:rsidP="007338C6">
            <w:pPr>
              <w:pStyle w:val="afffffffff8"/>
              <w:tabs>
                <w:tab w:val="clear" w:pos="6480"/>
              </w:tabs>
              <w:topLinePunct w:val="0"/>
              <w:adjustRightInd/>
              <w:snapToGrid/>
              <w:spacing w:line="240" w:lineRule="exact"/>
              <w:rPr>
                <w:rFonts w:eastAsia="宋体"/>
                <w:color w:val="000000"/>
                <w:szCs w:val="21"/>
              </w:rPr>
            </w:pPr>
            <w:r w:rsidRPr="00F73084">
              <w:rPr>
                <w:rFonts w:eastAsia="宋体"/>
                <w:color w:val="000000"/>
                <w:szCs w:val="21"/>
              </w:rPr>
              <w:t>1</w:t>
            </w:r>
          </w:p>
        </w:tc>
        <w:tc>
          <w:tcPr>
            <w:tcW w:w="1550" w:type="pct"/>
            <w:tcBorders>
              <w:bottom w:val="single" w:sz="4" w:space="0" w:color="auto"/>
            </w:tcBorders>
            <w:vAlign w:val="center"/>
          </w:tcPr>
          <w:p w14:paraId="7FF378E2" w14:textId="77777777" w:rsidR="00555AC9" w:rsidRPr="00F73084" w:rsidRDefault="00555AC9" w:rsidP="007338C6">
            <w:pPr>
              <w:jc w:val="center"/>
              <w:rPr>
                <w:color w:val="000000"/>
                <w:szCs w:val="21"/>
              </w:rPr>
            </w:pPr>
            <w:r w:rsidRPr="00F73084">
              <w:rPr>
                <w:rFonts w:hint="eastAsia"/>
                <w:color w:val="000000"/>
                <w:szCs w:val="21"/>
              </w:rPr>
              <w:t>氯化氢</w:t>
            </w:r>
          </w:p>
        </w:tc>
        <w:tc>
          <w:tcPr>
            <w:tcW w:w="920" w:type="pct"/>
            <w:vAlign w:val="center"/>
          </w:tcPr>
          <w:p w14:paraId="3A717EB2" w14:textId="77777777" w:rsidR="00555AC9" w:rsidRPr="00F73084" w:rsidRDefault="00555AC9" w:rsidP="007338C6">
            <w:pPr>
              <w:jc w:val="center"/>
              <w:rPr>
                <w:color w:val="000000"/>
                <w:szCs w:val="21"/>
              </w:rPr>
            </w:pPr>
          </w:p>
        </w:tc>
        <w:tc>
          <w:tcPr>
            <w:tcW w:w="1032" w:type="pct"/>
            <w:vMerge w:val="restart"/>
            <w:vAlign w:val="center"/>
          </w:tcPr>
          <w:p w14:paraId="2F165199" w14:textId="77777777" w:rsidR="00555AC9" w:rsidRPr="00F73084" w:rsidRDefault="00555AC9" w:rsidP="007338C6">
            <w:pPr>
              <w:jc w:val="center"/>
              <w:rPr>
                <w:color w:val="000000"/>
                <w:szCs w:val="21"/>
              </w:rPr>
            </w:pPr>
          </w:p>
        </w:tc>
        <w:tc>
          <w:tcPr>
            <w:tcW w:w="1031" w:type="pct"/>
            <w:vMerge w:val="restart"/>
            <w:vAlign w:val="center"/>
          </w:tcPr>
          <w:p w14:paraId="064539BF" w14:textId="77777777" w:rsidR="00555AC9" w:rsidRPr="00F73084" w:rsidRDefault="00555AC9" w:rsidP="007338C6">
            <w:pPr>
              <w:jc w:val="center"/>
              <w:rPr>
                <w:color w:val="000000"/>
                <w:szCs w:val="21"/>
              </w:rPr>
            </w:pPr>
          </w:p>
        </w:tc>
      </w:tr>
      <w:tr w:rsidR="00555AC9" w:rsidRPr="00F73084" w14:paraId="0C23C3CF" w14:textId="77777777" w:rsidTr="007338C6">
        <w:trPr>
          <w:trHeight w:val="340"/>
          <w:jc w:val="center"/>
        </w:trPr>
        <w:tc>
          <w:tcPr>
            <w:tcW w:w="467" w:type="pct"/>
            <w:tcBorders>
              <w:top w:val="single" w:sz="4" w:space="0" w:color="auto"/>
            </w:tcBorders>
            <w:vAlign w:val="center"/>
          </w:tcPr>
          <w:p w14:paraId="27F9CFE9" w14:textId="77777777" w:rsidR="00555AC9" w:rsidRPr="00F73084" w:rsidRDefault="00555AC9" w:rsidP="007338C6">
            <w:pPr>
              <w:pStyle w:val="afffffffff8"/>
              <w:tabs>
                <w:tab w:val="clear" w:pos="6480"/>
              </w:tabs>
              <w:topLinePunct w:val="0"/>
              <w:adjustRightInd/>
              <w:snapToGrid/>
              <w:spacing w:line="240" w:lineRule="exact"/>
              <w:rPr>
                <w:rFonts w:eastAsia="宋体"/>
                <w:color w:val="000000"/>
                <w:szCs w:val="21"/>
              </w:rPr>
            </w:pPr>
            <w:r w:rsidRPr="00F73084">
              <w:rPr>
                <w:rFonts w:eastAsia="宋体"/>
                <w:color w:val="000000"/>
                <w:szCs w:val="21"/>
              </w:rPr>
              <w:t>2</w:t>
            </w:r>
          </w:p>
        </w:tc>
        <w:tc>
          <w:tcPr>
            <w:tcW w:w="1550" w:type="pct"/>
            <w:tcBorders>
              <w:top w:val="single" w:sz="4" w:space="0" w:color="auto"/>
            </w:tcBorders>
            <w:vAlign w:val="center"/>
          </w:tcPr>
          <w:p w14:paraId="35A9E01B" w14:textId="77777777" w:rsidR="00555AC9" w:rsidRPr="00F73084" w:rsidRDefault="00555AC9" w:rsidP="007338C6">
            <w:pPr>
              <w:jc w:val="center"/>
              <w:rPr>
                <w:color w:val="000000"/>
                <w:szCs w:val="21"/>
              </w:rPr>
            </w:pPr>
            <w:r w:rsidRPr="00F73084">
              <w:rPr>
                <w:rFonts w:hint="eastAsia"/>
                <w:color w:val="000000"/>
                <w:szCs w:val="21"/>
              </w:rPr>
              <w:t>二甲胺</w:t>
            </w:r>
          </w:p>
        </w:tc>
        <w:tc>
          <w:tcPr>
            <w:tcW w:w="920" w:type="pct"/>
            <w:tcBorders>
              <w:bottom w:val="single" w:sz="6" w:space="0" w:color="auto"/>
            </w:tcBorders>
            <w:vAlign w:val="center"/>
          </w:tcPr>
          <w:p w14:paraId="51074A11" w14:textId="77777777" w:rsidR="00555AC9" w:rsidRPr="00F73084" w:rsidRDefault="00555AC9" w:rsidP="007338C6">
            <w:pPr>
              <w:jc w:val="center"/>
              <w:rPr>
                <w:color w:val="000000"/>
                <w:szCs w:val="21"/>
              </w:rPr>
            </w:pPr>
          </w:p>
        </w:tc>
        <w:tc>
          <w:tcPr>
            <w:tcW w:w="1032" w:type="pct"/>
            <w:vMerge/>
            <w:vAlign w:val="center"/>
          </w:tcPr>
          <w:p w14:paraId="1FB15B59" w14:textId="77777777" w:rsidR="00555AC9" w:rsidRPr="00F73084" w:rsidRDefault="00555AC9" w:rsidP="007338C6">
            <w:pPr>
              <w:jc w:val="center"/>
              <w:rPr>
                <w:color w:val="000000"/>
                <w:szCs w:val="21"/>
              </w:rPr>
            </w:pPr>
          </w:p>
        </w:tc>
        <w:tc>
          <w:tcPr>
            <w:tcW w:w="1031" w:type="pct"/>
            <w:vMerge/>
            <w:vAlign w:val="center"/>
          </w:tcPr>
          <w:p w14:paraId="720A31C2" w14:textId="77777777" w:rsidR="00555AC9" w:rsidRPr="00F73084" w:rsidRDefault="00555AC9" w:rsidP="007338C6">
            <w:pPr>
              <w:jc w:val="center"/>
              <w:rPr>
                <w:color w:val="000000"/>
                <w:szCs w:val="21"/>
              </w:rPr>
            </w:pPr>
          </w:p>
        </w:tc>
      </w:tr>
      <w:tr w:rsidR="00555AC9" w:rsidRPr="00F73084" w14:paraId="4CB649C3" w14:textId="77777777" w:rsidTr="007338C6">
        <w:trPr>
          <w:trHeight w:val="340"/>
          <w:jc w:val="center"/>
        </w:trPr>
        <w:tc>
          <w:tcPr>
            <w:tcW w:w="467" w:type="pct"/>
            <w:vAlign w:val="center"/>
          </w:tcPr>
          <w:p w14:paraId="531B9811" w14:textId="77777777" w:rsidR="00555AC9" w:rsidRPr="00F73084" w:rsidRDefault="00555AC9" w:rsidP="007338C6">
            <w:pPr>
              <w:pStyle w:val="afffffffff8"/>
              <w:tabs>
                <w:tab w:val="clear" w:pos="6480"/>
              </w:tabs>
              <w:topLinePunct w:val="0"/>
              <w:adjustRightInd/>
              <w:snapToGrid/>
              <w:spacing w:line="240" w:lineRule="exact"/>
              <w:rPr>
                <w:rFonts w:eastAsia="宋体"/>
                <w:color w:val="000000"/>
                <w:szCs w:val="21"/>
              </w:rPr>
            </w:pPr>
            <w:r w:rsidRPr="00F73084">
              <w:rPr>
                <w:rFonts w:eastAsia="宋体" w:hint="eastAsia"/>
                <w:color w:val="000000"/>
                <w:szCs w:val="21"/>
              </w:rPr>
              <w:t>3</w:t>
            </w:r>
          </w:p>
        </w:tc>
        <w:tc>
          <w:tcPr>
            <w:tcW w:w="1550" w:type="pct"/>
            <w:vAlign w:val="center"/>
          </w:tcPr>
          <w:p w14:paraId="64A5A308" w14:textId="77777777" w:rsidR="00555AC9" w:rsidRPr="00F73084" w:rsidRDefault="00555AC9" w:rsidP="007338C6">
            <w:pPr>
              <w:jc w:val="center"/>
              <w:rPr>
                <w:color w:val="000000"/>
                <w:szCs w:val="21"/>
              </w:rPr>
            </w:pPr>
            <w:r w:rsidRPr="00F73084">
              <w:rPr>
                <w:rFonts w:hint="eastAsia"/>
                <w:color w:val="000000"/>
                <w:szCs w:val="21"/>
              </w:rPr>
              <w:t>甲苯</w:t>
            </w:r>
          </w:p>
        </w:tc>
        <w:tc>
          <w:tcPr>
            <w:tcW w:w="920" w:type="pct"/>
            <w:vAlign w:val="center"/>
          </w:tcPr>
          <w:p w14:paraId="416C6876" w14:textId="77777777" w:rsidR="00555AC9" w:rsidRPr="00F73084" w:rsidRDefault="00555AC9" w:rsidP="007338C6">
            <w:pPr>
              <w:jc w:val="center"/>
              <w:rPr>
                <w:color w:val="000000"/>
              </w:rPr>
            </w:pPr>
          </w:p>
        </w:tc>
        <w:tc>
          <w:tcPr>
            <w:tcW w:w="1032" w:type="pct"/>
            <w:vMerge/>
            <w:vAlign w:val="center"/>
          </w:tcPr>
          <w:p w14:paraId="76F048B0" w14:textId="77777777" w:rsidR="00555AC9" w:rsidRPr="00F73084" w:rsidRDefault="00555AC9" w:rsidP="007338C6">
            <w:pPr>
              <w:jc w:val="center"/>
              <w:rPr>
                <w:color w:val="000000"/>
                <w:szCs w:val="21"/>
              </w:rPr>
            </w:pPr>
          </w:p>
        </w:tc>
        <w:tc>
          <w:tcPr>
            <w:tcW w:w="1031" w:type="pct"/>
            <w:vMerge/>
            <w:vAlign w:val="center"/>
          </w:tcPr>
          <w:p w14:paraId="7B216F43" w14:textId="77777777" w:rsidR="00555AC9" w:rsidRPr="00F73084" w:rsidRDefault="00555AC9" w:rsidP="007338C6">
            <w:pPr>
              <w:jc w:val="center"/>
              <w:rPr>
                <w:color w:val="000000"/>
                <w:szCs w:val="21"/>
              </w:rPr>
            </w:pPr>
          </w:p>
        </w:tc>
      </w:tr>
      <w:tr w:rsidR="00555AC9" w:rsidRPr="00F73084" w14:paraId="7C237EB5" w14:textId="77777777" w:rsidTr="007338C6">
        <w:trPr>
          <w:trHeight w:val="340"/>
          <w:jc w:val="center"/>
        </w:trPr>
        <w:tc>
          <w:tcPr>
            <w:tcW w:w="467" w:type="pct"/>
            <w:vAlign w:val="center"/>
          </w:tcPr>
          <w:p w14:paraId="08389163" w14:textId="77777777" w:rsidR="00555AC9" w:rsidRPr="00F73084" w:rsidRDefault="00555AC9" w:rsidP="007338C6">
            <w:pPr>
              <w:pStyle w:val="afffffffff8"/>
              <w:tabs>
                <w:tab w:val="clear" w:pos="6480"/>
              </w:tabs>
              <w:topLinePunct w:val="0"/>
              <w:adjustRightInd/>
              <w:snapToGrid/>
              <w:spacing w:line="240" w:lineRule="exact"/>
              <w:rPr>
                <w:rFonts w:eastAsia="宋体"/>
                <w:color w:val="000000"/>
                <w:szCs w:val="21"/>
              </w:rPr>
            </w:pPr>
            <w:r w:rsidRPr="00F73084">
              <w:rPr>
                <w:rFonts w:eastAsia="宋体" w:hint="eastAsia"/>
                <w:color w:val="000000"/>
                <w:szCs w:val="21"/>
              </w:rPr>
              <w:t>4</w:t>
            </w:r>
          </w:p>
        </w:tc>
        <w:tc>
          <w:tcPr>
            <w:tcW w:w="1550" w:type="pct"/>
            <w:vAlign w:val="center"/>
          </w:tcPr>
          <w:p w14:paraId="7D2E4ABE" w14:textId="77777777" w:rsidR="00555AC9" w:rsidRPr="00F73084" w:rsidRDefault="00555AC9" w:rsidP="007338C6">
            <w:pPr>
              <w:jc w:val="center"/>
              <w:rPr>
                <w:color w:val="000000"/>
                <w:szCs w:val="21"/>
              </w:rPr>
            </w:pPr>
            <w:r w:rsidRPr="00F73084">
              <w:rPr>
                <w:rFonts w:hint="eastAsia"/>
                <w:color w:val="000000"/>
                <w:szCs w:val="21"/>
              </w:rPr>
              <w:t>D</w:t>
            </w:r>
            <w:r w:rsidRPr="00F73084">
              <w:rPr>
                <w:color w:val="000000"/>
                <w:szCs w:val="21"/>
              </w:rPr>
              <w:t>MF</w:t>
            </w:r>
          </w:p>
        </w:tc>
        <w:tc>
          <w:tcPr>
            <w:tcW w:w="920" w:type="pct"/>
            <w:vAlign w:val="center"/>
          </w:tcPr>
          <w:p w14:paraId="73F65BAC" w14:textId="77777777" w:rsidR="00555AC9" w:rsidRPr="00F73084" w:rsidRDefault="00555AC9" w:rsidP="007338C6">
            <w:pPr>
              <w:jc w:val="center"/>
              <w:rPr>
                <w:color w:val="000000"/>
              </w:rPr>
            </w:pPr>
          </w:p>
        </w:tc>
        <w:tc>
          <w:tcPr>
            <w:tcW w:w="1032" w:type="pct"/>
            <w:vMerge/>
            <w:vAlign w:val="center"/>
          </w:tcPr>
          <w:p w14:paraId="4D27D10A" w14:textId="77777777" w:rsidR="00555AC9" w:rsidRPr="00F73084" w:rsidRDefault="00555AC9" w:rsidP="007338C6">
            <w:pPr>
              <w:jc w:val="center"/>
              <w:rPr>
                <w:color w:val="000000"/>
                <w:szCs w:val="21"/>
              </w:rPr>
            </w:pPr>
          </w:p>
        </w:tc>
        <w:tc>
          <w:tcPr>
            <w:tcW w:w="1031" w:type="pct"/>
            <w:vMerge/>
            <w:vAlign w:val="center"/>
          </w:tcPr>
          <w:p w14:paraId="0B8B5AB5" w14:textId="77777777" w:rsidR="00555AC9" w:rsidRPr="00F73084" w:rsidRDefault="00555AC9" w:rsidP="007338C6">
            <w:pPr>
              <w:jc w:val="center"/>
              <w:rPr>
                <w:color w:val="000000"/>
                <w:szCs w:val="21"/>
              </w:rPr>
            </w:pPr>
          </w:p>
        </w:tc>
      </w:tr>
      <w:tr w:rsidR="00555AC9" w:rsidRPr="00F73084" w14:paraId="191794E3" w14:textId="77777777" w:rsidTr="007338C6">
        <w:trPr>
          <w:trHeight w:val="340"/>
          <w:jc w:val="center"/>
        </w:trPr>
        <w:tc>
          <w:tcPr>
            <w:tcW w:w="467" w:type="pct"/>
            <w:vAlign w:val="center"/>
          </w:tcPr>
          <w:p w14:paraId="78C0E55B" w14:textId="77777777" w:rsidR="00555AC9" w:rsidRPr="00F73084" w:rsidRDefault="00555AC9" w:rsidP="007338C6">
            <w:pPr>
              <w:pStyle w:val="afffffffff8"/>
              <w:tabs>
                <w:tab w:val="clear" w:pos="6480"/>
              </w:tabs>
              <w:topLinePunct w:val="0"/>
              <w:adjustRightInd/>
              <w:snapToGrid/>
              <w:spacing w:line="240" w:lineRule="exact"/>
              <w:rPr>
                <w:rFonts w:eastAsia="宋体"/>
                <w:color w:val="000000"/>
                <w:szCs w:val="21"/>
              </w:rPr>
            </w:pPr>
            <w:r w:rsidRPr="00F73084">
              <w:rPr>
                <w:rFonts w:eastAsia="宋体" w:hint="eastAsia"/>
                <w:color w:val="000000"/>
                <w:szCs w:val="21"/>
              </w:rPr>
              <w:t>5</w:t>
            </w:r>
          </w:p>
        </w:tc>
        <w:tc>
          <w:tcPr>
            <w:tcW w:w="1550" w:type="pct"/>
            <w:vAlign w:val="center"/>
          </w:tcPr>
          <w:p w14:paraId="1B2BBACA" w14:textId="77777777" w:rsidR="00555AC9" w:rsidRPr="00F73084" w:rsidRDefault="00555AC9" w:rsidP="007338C6">
            <w:pPr>
              <w:jc w:val="center"/>
              <w:rPr>
                <w:color w:val="000000"/>
                <w:szCs w:val="21"/>
              </w:rPr>
            </w:pPr>
            <w:r w:rsidRPr="00F73084">
              <w:rPr>
                <w:rFonts w:hint="eastAsia"/>
                <w:color w:val="000000"/>
                <w:szCs w:val="21"/>
              </w:rPr>
              <w:t>甲醇</w:t>
            </w:r>
          </w:p>
        </w:tc>
        <w:tc>
          <w:tcPr>
            <w:tcW w:w="920" w:type="pct"/>
            <w:vAlign w:val="center"/>
          </w:tcPr>
          <w:p w14:paraId="77A98C0E" w14:textId="77777777" w:rsidR="00555AC9" w:rsidRPr="00F73084" w:rsidRDefault="00555AC9" w:rsidP="007338C6">
            <w:pPr>
              <w:jc w:val="center"/>
              <w:rPr>
                <w:color w:val="000000"/>
              </w:rPr>
            </w:pPr>
          </w:p>
        </w:tc>
        <w:tc>
          <w:tcPr>
            <w:tcW w:w="1032" w:type="pct"/>
            <w:vMerge/>
            <w:vAlign w:val="center"/>
          </w:tcPr>
          <w:p w14:paraId="3E6EE986" w14:textId="77777777" w:rsidR="00555AC9" w:rsidRPr="00F73084" w:rsidRDefault="00555AC9" w:rsidP="007338C6">
            <w:pPr>
              <w:jc w:val="center"/>
              <w:rPr>
                <w:color w:val="000000"/>
                <w:szCs w:val="21"/>
              </w:rPr>
            </w:pPr>
          </w:p>
        </w:tc>
        <w:tc>
          <w:tcPr>
            <w:tcW w:w="1031" w:type="pct"/>
            <w:vMerge/>
            <w:vAlign w:val="center"/>
          </w:tcPr>
          <w:p w14:paraId="40019E02" w14:textId="77777777" w:rsidR="00555AC9" w:rsidRPr="00F73084" w:rsidRDefault="00555AC9" w:rsidP="007338C6">
            <w:pPr>
              <w:jc w:val="center"/>
              <w:rPr>
                <w:color w:val="000000"/>
                <w:szCs w:val="21"/>
              </w:rPr>
            </w:pPr>
          </w:p>
        </w:tc>
      </w:tr>
      <w:tr w:rsidR="00555AC9" w:rsidRPr="00F73084" w14:paraId="20F04D71" w14:textId="77777777" w:rsidTr="007338C6">
        <w:trPr>
          <w:trHeight w:val="340"/>
          <w:jc w:val="center"/>
        </w:trPr>
        <w:tc>
          <w:tcPr>
            <w:tcW w:w="467" w:type="pct"/>
            <w:vAlign w:val="center"/>
          </w:tcPr>
          <w:p w14:paraId="38B779FE" w14:textId="77777777" w:rsidR="00555AC9" w:rsidRPr="00F73084" w:rsidRDefault="00555AC9" w:rsidP="007338C6">
            <w:pPr>
              <w:pStyle w:val="afffffffff8"/>
              <w:tabs>
                <w:tab w:val="clear" w:pos="6480"/>
              </w:tabs>
              <w:topLinePunct w:val="0"/>
              <w:adjustRightInd/>
              <w:snapToGrid/>
              <w:spacing w:line="240" w:lineRule="exact"/>
              <w:rPr>
                <w:rFonts w:eastAsia="宋体"/>
                <w:color w:val="000000"/>
                <w:szCs w:val="21"/>
              </w:rPr>
            </w:pPr>
            <w:r w:rsidRPr="00F73084">
              <w:rPr>
                <w:rFonts w:eastAsia="宋体" w:hint="eastAsia"/>
                <w:color w:val="000000"/>
                <w:szCs w:val="21"/>
              </w:rPr>
              <w:t>6</w:t>
            </w:r>
          </w:p>
        </w:tc>
        <w:tc>
          <w:tcPr>
            <w:tcW w:w="1550" w:type="pct"/>
            <w:vAlign w:val="center"/>
          </w:tcPr>
          <w:p w14:paraId="71CFE195" w14:textId="77777777" w:rsidR="00555AC9" w:rsidRPr="00F73084" w:rsidRDefault="00555AC9" w:rsidP="007338C6">
            <w:pPr>
              <w:jc w:val="center"/>
              <w:rPr>
                <w:color w:val="000000"/>
                <w:szCs w:val="21"/>
              </w:rPr>
            </w:pPr>
            <w:r w:rsidRPr="00F73084">
              <w:rPr>
                <w:rFonts w:hint="eastAsia"/>
                <w:color w:val="000000"/>
                <w:szCs w:val="21"/>
              </w:rPr>
              <w:t>VOC</w:t>
            </w:r>
            <w:r w:rsidRPr="00F73084">
              <w:rPr>
                <w:color w:val="000000"/>
                <w:szCs w:val="21"/>
              </w:rPr>
              <w:t>s(</w:t>
            </w:r>
            <w:r w:rsidRPr="00F73084">
              <w:rPr>
                <w:rFonts w:hint="eastAsia"/>
                <w:color w:val="000000"/>
                <w:szCs w:val="21"/>
              </w:rPr>
              <w:t>甲苯</w:t>
            </w:r>
            <w:r w:rsidRPr="00F73084">
              <w:rPr>
                <w:color w:val="000000"/>
                <w:szCs w:val="21"/>
              </w:rPr>
              <w:t>、甲醇、</w:t>
            </w:r>
            <w:r w:rsidRPr="00F73084">
              <w:rPr>
                <w:rFonts w:hint="eastAsia"/>
                <w:color w:val="000000"/>
                <w:szCs w:val="21"/>
              </w:rPr>
              <w:t>DMF</w:t>
            </w:r>
            <w:r w:rsidRPr="00F73084">
              <w:rPr>
                <w:rFonts w:hint="eastAsia"/>
                <w:color w:val="000000"/>
                <w:szCs w:val="21"/>
              </w:rPr>
              <w:t>等有机废气</w:t>
            </w:r>
            <w:r w:rsidRPr="00F73084">
              <w:rPr>
                <w:color w:val="000000"/>
                <w:szCs w:val="21"/>
              </w:rPr>
              <w:t>和</w:t>
            </w:r>
            <w:r w:rsidRPr="00F73084">
              <w:rPr>
                <w:rFonts w:hint="eastAsia"/>
                <w:color w:val="000000"/>
                <w:szCs w:val="21"/>
              </w:rPr>
              <w:t>)</w:t>
            </w:r>
          </w:p>
        </w:tc>
        <w:tc>
          <w:tcPr>
            <w:tcW w:w="920" w:type="pct"/>
            <w:vAlign w:val="center"/>
          </w:tcPr>
          <w:p w14:paraId="4F0E08F0" w14:textId="77777777" w:rsidR="00555AC9" w:rsidRPr="00F73084" w:rsidRDefault="00555AC9" w:rsidP="007338C6">
            <w:pPr>
              <w:jc w:val="center"/>
              <w:rPr>
                <w:color w:val="000000"/>
              </w:rPr>
            </w:pPr>
          </w:p>
        </w:tc>
        <w:tc>
          <w:tcPr>
            <w:tcW w:w="1032" w:type="pct"/>
            <w:vMerge/>
            <w:vAlign w:val="center"/>
          </w:tcPr>
          <w:p w14:paraId="6879CA1C" w14:textId="77777777" w:rsidR="00555AC9" w:rsidRPr="00F73084" w:rsidRDefault="00555AC9" w:rsidP="007338C6">
            <w:pPr>
              <w:jc w:val="center"/>
              <w:rPr>
                <w:color w:val="000000"/>
                <w:szCs w:val="21"/>
              </w:rPr>
            </w:pPr>
          </w:p>
        </w:tc>
        <w:tc>
          <w:tcPr>
            <w:tcW w:w="1031" w:type="pct"/>
            <w:vMerge/>
            <w:vAlign w:val="center"/>
          </w:tcPr>
          <w:p w14:paraId="234B75BB" w14:textId="77777777" w:rsidR="00555AC9" w:rsidRPr="00F73084" w:rsidRDefault="00555AC9" w:rsidP="007338C6">
            <w:pPr>
              <w:jc w:val="center"/>
              <w:rPr>
                <w:color w:val="000000"/>
                <w:szCs w:val="21"/>
              </w:rPr>
            </w:pPr>
          </w:p>
        </w:tc>
      </w:tr>
    </w:tbl>
    <w:p w14:paraId="3DD7BEF8" w14:textId="77777777" w:rsidR="003F4B0F" w:rsidRPr="00F73084" w:rsidRDefault="003F4B0F" w:rsidP="00027170">
      <w:pPr>
        <w:spacing w:beforeLines="50" w:before="120" w:line="360" w:lineRule="auto"/>
        <w:outlineLvl w:val="2"/>
        <w:rPr>
          <w:b/>
          <w:color w:val="000000"/>
          <w:sz w:val="24"/>
        </w:rPr>
      </w:pPr>
      <w:r w:rsidRPr="00F73084">
        <w:rPr>
          <w:b/>
          <w:color w:val="000000"/>
          <w:sz w:val="24"/>
        </w:rPr>
        <w:t>2.</w:t>
      </w:r>
      <w:r w:rsidR="00A148B6" w:rsidRPr="00F73084">
        <w:rPr>
          <w:b/>
          <w:color w:val="000000"/>
          <w:sz w:val="24"/>
        </w:rPr>
        <w:t>3</w:t>
      </w:r>
      <w:r w:rsidRPr="00F73084">
        <w:rPr>
          <w:b/>
          <w:color w:val="000000"/>
          <w:sz w:val="24"/>
        </w:rPr>
        <w:t>.4</w:t>
      </w:r>
      <w:r w:rsidRPr="00F73084">
        <w:rPr>
          <w:b/>
          <w:color w:val="000000"/>
          <w:sz w:val="24"/>
        </w:rPr>
        <w:t>废水处理设施故障</w:t>
      </w:r>
    </w:p>
    <w:p w14:paraId="18C5FE8C" w14:textId="77777777" w:rsidR="003F4B0F" w:rsidRPr="00F73084" w:rsidRDefault="00027170" w:rsidP="003F4B0F">
      <w:pPr>
        <w:spacing w:line="360" w:lineRule="auto"/>
        <w:ind w:firstLineChars="200" w:firstLine="480"/>
        <w:rPr>
          <w:color w:val="000000"/>
          <w:sz w:val="24"/>
        </w:rPr>
      </w:pPr>
      <w:r w:rsidRPr="00F73084">
        <w:rPr>
          <w:rFonts w:hAnsi="宋体" w:hint="eastAsia"/>
          <w:color w:val="000000"/>
          <w:sz w:val="24"/>
        </w:rPr>
        <w:t>当</w:t>
      </w:r>
      <w:r w:rsidR="00002920" w:rsidRPr="00F73084">
        <w:rPr>
          <w:rFonts w:hAnsi="宋体" w:hint="eastAsia"/>
          <w:color w:val="000000"/>
          <w:sz w:val="24"/>
        </w:rPr>
        <w:t>山东祥瑞药业</w:t>
      </w:r>
      <w:r w:rsidR="003F4B0F" w:rsidRPr="00F73084">
        <w:rPr>
          <w:rFonts w:hAnsi="宋体"/>
          <w:color w:val="000000"/>
          <w:sz w:val="24"/>
        </w:rPr>
        <w:t>污水处理站不能正常运行时，此情况下会造成厂区生产污水不能正常处理，导致废水在厂内大量的储存。厂区设置了有效容积为</w:t>
      </w:r>
      <w:r w:rsidR="001660E0" w:rsidRPr="00F73084">
        <w:rPr>
          <w:color w:val="000000"/>
          <w:sz w:val="24"/>
        </w:rPr>
        <w:t>1296</w:t>
      </w:r>
      <w:r w:rsidR="003F4B0F" w:rsidRPr="00F73084">
        <w:rPr>
          <w:color w:val="000000"/>
          <w:sz w:val="24"/>
        </w:rPr>
        <w:t>m</w:t>
      </w:r>
      <w:r w:rsidR="003F4B0F" w:rsidRPr="00F73084">
        <w:rPr>
          <w:color w:val="000000"/>
          <w:sz w:val="24"/>
          <w:vertAlign w:val="superscript"/>
        </w:rPr>
        <w:t>3</w:t>
      </w:r>
      <w:r w:rsidR="003F4B0F" w:rsidRPr="00F73084">
        <w:rPr>
          <w:rFonts w:hAnsi="宋体"/>
          <w:color w:val="000000"/>
          <w:sz w:val="24"/>
        </w:rPr>
        <w:t>的事故水池，</w:t>
      </w:r>
      <w:r w:rsidRPr="00F73084">
        <w:rPr>
          <w:rFonts w:hAnsi="宋体" w:hint="eastAsia"/>
          <w:color w:val="000000"/>
          <w:sz w:val="24"/>
        </w:rPr>
        <w:t>本项目</w:t>
      </w:r>
      <w:r w:rsidR="00697E77" w:rsidRPr="00F73084">
        <w:rPr>
          <w:rFonts w:hAnsi="宋体" w:hint="eastAsia"/>
          <w:color w:val="000000"/>
          <w:sz w:val="24"/>
        </w:rPr>
        <w:t>建成后，</w:t>
      </w:r>
      <w:r w:rsidR="003F4B0F" w:rsidRPr="00F73084">
        <w:rPr>
          <w:rFonts w:hAnsi="宋体"/>
          <w:color w:val="000000"/>
          <w:sz w:val="24"/>
        </w:rPr>
        <w:t>厂区一天的最大生产排污量为</w:t>
      </w:r>
      <w:r w:rsidR="001660E0" w:rsidRPr="00F73084">
        <w:rPr>
          <w:color w:val="000000"/>
          <w:sz w:val="24"/>
        </w:rPr>
        <w:t>220.68</w:t>
      </w:r>
      <w:r w:rsidR="003F4B0F" w:rsidRPr="00F73084">
        <w:rPr>
          <w:color w:val="000000"/>
          <w:sz w:val="24"/>
        </w:rPr>
        <w:t>m</w:t>
      </w:r>
      <w:r w:rsidR="003F4B0F" w:rsidRPr="00F73084">
        <w:rPr>
          <w:color w:val="000000"/>
          <w:sz w:val="24"/>
          <w:vertAlign w:val="superscript"/>
        </w:rPr>
        <w:t>3</w:t>
      </w:r>
      <w:r w:rsidR="003F4B0F" w:rsidRPr="00F73084">
        <w:rPr>
          <w:rFonts w:hAnsi="宋体"/>
          <w:color w:val="000000"/>
          <w:sz w:val="24"/>
        </w:rPr>
        <w:t>，当发生废水处理设施故障时，厂区事故水池最大可储存</w:t>
      </w:r>
      <w:r w:rsidR="001660E0" w:rsidRPr="00F73084">
        <w:rPr>
          <w:color w:val="000000"/>
          <w:sz w:val="24"/>
        </w:rPr>
        <w:t>5-6</w:t>
      </w:r>
      <w:r w:rsidR="003F4B0F" w:rsidRPr="00F73084">
        <w:rPr>
          <w:rFonts w:hAnsi="宋体"/>
          <w:color w:val="000000"/>
          <w:sz w:val="24"/>
        </w:rPr>
        <w:t>天的废水，在经过及时有效的维修处理下，预计</w:t>
      </w:r>
      <w:r w:rsidR="00697E77" w:rsidRPr="00F73084">
        <w:rPr>
          <w:color w:val="000000"/>
          <w:sz w:val="24"/>
        </w:rPr>
        <w:t>1</w:t>
      </w:r>
      <w:r w:rsidR="003F4B0F" w:rsidRPr="00F73084">
        <w:rPr>
          <w:rFonts w:hAnsi="宋体"/>
          <w:color w:val="000000"/>
          <w:sz w:val="24"/>
        </w:rPr>
        <w:t>天内可以消除废水处理设施故障。如果在</w:t>
      </w:r>
      <w:r w:rsidR="001660E0" w:rsidRPr="00F73084">
        <w:rPr>
          <w:color w:val="000000"/>
          <w:sz w:val="24"/>
        </w:rPr>
        <w:t>5-6</w:t>
      </w:r>
      <w:r w:rsidR="003F4B0F" w:rsidRPr="00F73084">
        <w:rPr>
          <w:rFonts w:hAnsi="宋体"/>
          <w:color w:val="000000"/>
          <w:sz w:val="24"/>
        </w:rPr>
        <w:t>天内仍然没有消除故障，则需</w:t>
      </w:r>
      <w:r w:rsidR="005B726E" w:rsidRPr="00F73084">
        <w:rPr>
          <w:rFonts w:hAnsi="宋体" w:hint="eastAsia"/>
          <w:color w:val="000000"/>
          <w:sz w:val="24"/>
        </w:rPr>
        <w:t>减少循环</w:t>
      </w:r>
      <w:r w:rsidR="005B726E" w:rsidRPr="00F73084">
        <w:rPr>
          <w:rFonts w:hAnsi="宋体"/>
          <w:color w:val="000000"/>
          <w:sz w:val="24"/>
        </w:rPr>
        <w:t>冷却水的排放</w:t>
      </w:r>
      <w:r w:rsidR="005B726E" w:rsidRPr="00F73084">
        <w:rPr>
          <w:rFonts w:hAnsi="宋体" w:hint="eastAsia"/>
          <w:color w:val="000000"/>
          <w:sz w:val="24"/>
        </w:rPr>
        <w:t>频次</w:t>
      </w:r>
      <w:r w:rsidR="003F4B0F" w:rsidRPr="00F73084">
        <w:rPr>
          <w:rFonts w:hAnsi="宋体"/>
          <w:color w:val="000000"/>
          <w:sz w:val="24"/>
        </w:rPr>
        <w:t>，以减少废水的产生。因此，发生废水处理设施故障时，项目废水不会外排，不会对周围水环境产生影响。</w:t>
      </w:r>
    </w:p>
    <w:p w14:paraId="7EC2FB26" w14:textId="77777777" w:rsidR="00A97241" w:rsidRPr="00F73084" w:rsidRDefault="00A97241" w:rsidP="00A97241">
      <w:pPr>
        <w:spacing w:line="360" w:lineRule="auto"/>
        <w:outlineLvl w:val="2"/>
        <w:rPr>
          <w:b/>
          <w:color w:val="000000"/>
          <w:sz w:val="24"/>
        </w:rPr>
      </w:pPr>
      <w:bookmarkStart w:id="105" w:name="_Toc450115101"/>
      <w:bookmarkStart w:id="106" w:name="_Toc487195505"/>
      <w:r w:rsidRPr="00F73084">
        <w:rPr>
          <w:b/>
          <w:color w:val="000000"/>
          <w:sz w:val="24"/>
        </w:rPr>
        <w:t>2.3.5</w:t>
      </w:r>
      <w:r w:rsidRPr="00F73084">
        <w:rPr>
          <w:b/>
          <w:color w:val="000000"/>
          <w:sz w:val="24"/>
        </w:rPr>
        <w:t>非正常工况污染控制措施</w:t>
      </w:r>
    </w:p>
    <w:p w14:paraId="1929ED26" w14:textId="77777777" w:rsidR="00A97241" w:rsidRPr="00F73084" w:rsidRDefault="00A97241" w:rsidP="00A97241">
      <w:pPr>
        <w:spacing w:line="360" w:lineRule="auto"/>
        <w:ind w:firstLineChars="200" w:firstLine="480"/>
        <w:rPr>
          <w:color w:val="000000"/>
          <w:sz w:val="24"/>
        </w:rPr>
      </w:pPr>
      <w:r w:rsidRPr="00F73084">
        <w:rPr>
          <w:rFonts w:hAnsi="宋体"/>
          <w:color w:val="000000"/>
          <w:sz w:val="24"/>
        </w:rPr>
        <w:t>为了进一步减少非正常工况的污染物排放量，拟采取以下措施：</w:t>
      </w:r>
    </w:p>
    <w:p w14:paraId="787B8685" w14:textId="77777777" w:rsidR="00A97241" w:rsidRPr="00F73084" w:rsidRDefault="00A97241" w:rsidP="00A97241">
      <w:pPr>
        <w:spacing w:line="360" w:lineRule="auto"/>
        <w:ind w:firstLineChars="200" w:firstLine="480"/>
        <w:rPr>
          <w:color w:val="000000"/>
          <w:sz w:val="24"/>
        </w:rPr>
      </w:pPr>
      <w:r w:rsidRPr="00F73084">
        <w:rPr>
          <w:color w:val="000000"/>
          <w:sz w:val="24"/>
        </w:rPr>
        <w:t>1</w:t>
      </w:r>
      <w:r w:rsidRPr="00F73084">
        <w:rPr>
          <w:rFonts w:hAnsi="宋体"/>
          <w:color w:val="000000"/>
          <w:sz w:val="24"/>
        </w:rPr>
        <w:t>、废气、废水处理系统故障防范措施</w:t>
      </w:r>
    </w:p>
    <w:p w14:paraId="35E4939A" w14:textId="77777777" w:rsidR="00A97241" w:rsidRPr="00F73084" w:rsidRDefault="00A97241" w:rsidP="00A97241">
      <w:pPr>
        <w:spacing w:line="360" w:lineRule="auto"/>
        <w:ind w:firstLineChars="200" w:firstLine="480"/>
        <w:rPr>
          <w:color w:val="000000"/>
          <w:sz w:val="24"/>
        </w:rPr>
      </w:pPr>
      <w:r w:rsidRPr="00F73084">
        <w:rPr>
          <w:rFonts w:hAnsi="宋体"/>
          <w:color w:val="000000"/>
          <w:sz w:val="24"/>
        </w:rPr>
        <w:t>做好废气、废水处理系统的维护工作，定期做好废气、废水处理系统的检修，防止非正常工况情况的发生。</w:t>
      </w:r>
    </w:p>
    <w:p w14:paraId="1CFF5B61" w14:textId="77777777" w:rsidR="00A97241" w:rsidRPr="00F73084" w:rsidRDefault="00A97241" w:rsidP="00A97241">
      <w:pPr>
        <w:spacing w:line="360" w:lineRule="auto"/>
        <w:ind w:firstLineChars="200" w:firstLine="480"/>
        <w:rPr>
          <w:color w:val="000000"/>
          <w:sz w:val="24"/>
        </w:rPr>
      </w:pPr>
      <w:r w:rsidRPr="00F73084">
        <w:rPr>
          <w:color w:val="000000"/>
          <w:sz w:val="24"/>
        </w:rPr>
        <w:t>2</w:t>
      </w:r>
      <w:r w:rsidRPr="00F73084">
        <w:rPr>
          <w:rFonts w:hAnsi="宋体"/>
          <w:color w:val="000000"/>
          <w:sz w:val="24"/>
        </w:rPr>
        <w:t>、双回路电源，</w:t>
      </w:r>
      <w:r w:rsidRPr="00F73084">
        <w:rPr>
          <w:rFonts w:hAnsi="宋体" w:hint="eastAsia"/>
          <w:color w:val="000000"/>
          <w:sz w:val="24"/>
        </w:rPr>
        <w:t>设置备用发电机，</w:t>
      </w:r>
      <w:r w:rsidRPr="00F73084">
        <w:rPr>
          <w:rFonts w:hAnsi="宋体"/>
          <w:color w:val="000000"/>
          <w:sz w:val="24"/>
        </w:rPr>
        <w:t>防止突然断电引起非正常排放。</w:t>
      </w:r>
    </w:p>
    <w:p w14:paraId="0B616950" w14:textId="77777777" w:rsidR="00A97241" w:rsidRPr="00F73084" w:rsidRDefault="00A97241" w:rsidP="00A97241">
      <w:pPr>
        <w:spacing w:line="360" w:lineRule="auto"/>
        <w:ind w:firstLineChars="200" w:firstLine="480"/>
        <w:rPr>
          <w:color w:val="000000"/>
          <w:sz w:val="24"/>
        </w:rPr>
      </w:pPr>
      <w:r w:rsidRPr="00F73084">
        <w:rPr>
          <w:color w:val="000000"/>
          <w:sz w:val="24"/>
        </w:rPr>
        <w:t>3</w:t>
      </w:r>
      <w:r w:rsidRPr="00F73084">
        <w:rPr>
          <w:rFonts w:hAnsi="宋体"/>
          <w:color w:val="000000"/>
          <w:sz w:val="24"/>
        </w:rPr>
        <w:t>、定期检查、维修、维护各种设备，尤其是废气处理设施、各种动力泵、各种风机等。</w:t>
      </w:r>
    </w:p>
    <w:p w14:paraId="3311EA12" w14:textId="77777777" w:rsidR="00A97241" w:rsidRPr="00F73084" w:rsidRDefault="00A97241" w:rsidP="00A97241">
      <w:pPr>
        <w:spacing w:line="360" w:lineRule="auto"/>
        <w:ind w:firstLineChars="200" w:firstLine="480"/>
        <w:rPr>
          <w:rFonts w:hAnsi="宋体"/>
          <w:color w:val="000000"/>
          <w:sz w:val="24"/>
        </w:rPr>
      </w:pPr>
      <w:r w:rsidRPr="00F73084">
        <w:rPr>
          <w:color w:val="000000"/>
          <w:sz w:val="24"/>
        </w:rPr>
        <w:t>4</w:t>
      </w:r>
      <w:r w:rsidRPr="00F73084">
        <w:rPr>
          <w:rFonts w:hAnsi="宋体"/>
          <w:color w:val="000000"/>
          <w:sz w:val="24"/>
        </w:rPr>
        <w:t>、加强管理和培训，防止因操作失误或玩忽职守引起非正常排放。</w:t>
      </w:r>
    </w:p>
    <w:p w14:paraId="514D7D5E" w14:textId="77777777" w:rsidR="003F4B0F" w:rsidRPr="00F73084" w:rsidRDefault="003F4B0F" w:rsidP="003F4B0F">
      <w:pPr>
        <w:pStyle w:val="2"/>
        <w:spacing w:before="120" w:afterLines="0"/>
        <w:rPr>
          <w:color w:val="000000"/>
        </w:rPr>
      </w:pPr>
      <w:bookmarkStart w:id="107" w:name="_Toc63169107"/>
      <w:r w:rsidRPr="00F73084">
        <w:rPr>
          <w:rFonts w:hint="eastAsia"/>
          <w:color w:val="000000"/>
        </w:rPr>
        <w:t>2.</w:t>
      </w:r>
      <w:r w:rsidR="00A148B6" w:rsidRPr="00F73084">
        <w:rPr>
          <w:color w:val="000000"/>
        </w:rPr>
        <w:t>4</w:t>
      </w:r>
      <w:r w:rsidRPr="00F73084">
        <w:rPr>
          <w:rFonts w:hint="eastAsia"/>
          <w:color w:val="000000"/>
        </w:rPr>
        <w:t xml:space="preserve"> </w:t>
      </w:r>
      <w:r w:rsidRPr="00F73084">
        <w:rPr>
          <w:rFonts w:hint="eastAsia"/>
          <w:color w:val="000000"/>
        </w:rPr>
        <w:t>拟建工程</w:t>
      </w:r>
      <w:r w:rsidRPr="00F73084">
        <w:rPr>
          <w:color w:val="000000"/>
        </w:rPr>
        <w:t>“</w:t>
      </w:r>
      <w:r w:rsidRPr="00F73084">
        <w:rPr>
          <w:color w:val="000000"/>
        </w:rPr>
        <w:t>三废</w:t>
      </w:r>
      <w:r w:rsidRPr="00F73084">
        <w:rPr>
          <w:color w:val="000000"/>
        </w:rPr>
        <w:t>”</w:t>
      </w:r>
      <w:r w:rsidRPr="00F73084">
        <w:rPr>
          <w:color w:val="000000"/>
        </w:rPr>
        <w:t>排放汇总</w:t>
      </w:r>
      <w:bookmarkEnd w:id="105"/>
      <w:bookmarkEnd w:id="106"/>
      <w:bookmarkEnd w:id="107"/>
    </w:p>
    <w:p w14:paraId="24CF6E45" w14:textId="77777777" w:rsidR="003F4B0F" w:rsidRPr="00F73084" w:rsidRDefault="005B726E" w:rsidP="003F4B0F">
      <w:pPr>
        <w:widowControl/>
        <w:autoSpaceDE w:val="0"/>
        <w:autoSpaceDN w:val="0"/>
        <w:spacing w:line="360" w:lineRule="auto"/>
        <w:ind w:firstLineChars="200" w:firstLine="480"/>
        <w:rPr>
          <w:color w:val="000000"/>
          <w:sz w:val="24"/>
        </w:rPr>
      </w:pPr>
      <w:r w:rsidRPr="00F73084">
        <w:rPr>
          <w:rFonts w:hint="eastAsia"/>
          <w:color w:val="000000"/>
          <w:sz w:val="24"/>
        </w:rPr>
        <w:t>本</w:t>
      </w:r>
      <w:r w:rsidR="003F4B0F" w:rsidRPr="00F73084">
        <w:rPr>
          <w:color w:val="000000"/>
          <w:sz w:val="24"/>
        </w:rPr>
        <w:t>项目投产后，</w:t>
      </w:r>
      <w:r w:rsidR="003F4B0F" w:rsidRPr="00F73084">
        <w:rPr>
          <w:rFonts w:ascii="宋体" w:hAnsi="宋体"/>
          <w:color w:val="000000"/>
          <w:sz w:val="24"/>
        </w:rPr>
        <w:t>“三废”排放</w:t>
      </w:r>
      <w:r w:rsidR="003F4B0F" w:rsidRPr="00F73084">
        <w:rPr>
          <w:color w:val="000000"/>
          <w:sz w:val="24"/>
        </w:rPr>
        <w:t>情况汇总见表</w:t>
      </w:r>
      <w:r w:rsidR="003F4B0F" w:rsidRPr="00F73084">
        <w:rPr>
          <w:rFonts w:hint="eastAsia"/>
          <w:color w:val="000000"/>
          <w:sz w:val="24"/>
        </w:rPr>
        <w:t>2.</w:t>
      </w:r>
      <w:r w:rsidR="00A148B6" w:rsidRPr="00F73084">
        <w:rPr>
          <w:color w:val="000000"/>
          <w:sz w:val="24"/>
        </w:rPr>
        <w:t>4</w:t>
      </w:r>
      <w:r w:rsidR="003F4B0F" w:rsidRPr="00F73084">
        <w:rPr>
          <w:rFonts w:hint="eastAsia"/>
          <w:color w:val="000000"/>
          <w:sz w:val="24"/>
        </w:rPr>
        <w:t>-1</w:t>
      </w:r>
      <w:r w:rsidR="003F4B0F" w:rsidRPr="00F73084">
        <w:rPr>
          <w:color w:val="000000"/>
          <w:sz w:val="24"/>
        </w:rPr>
        <w:t>。</w:t>
      </w:r>
    </w:p>
    <w:p w14:paraId="44C60EDA" w14:textId="77777777" w:rsidR="003F4B0F" w:rsidRPr="00F73084" w:rsidRDefault="003F4B0F" w:rsidP="001660E0">
      <w:pPr>
        <w:ind w:firstLineChars="200" w:firstLine="482"/>
        <w:jc w:val="center"/>
        <w:rPr>
          <w:b/>
          <w:color w:val="000000"/>
          <w:sz w:val="24"/>
        </w:rPr>
      </w:pPr>
      <w:r w:rsidRPr="00F73084">
        <w:rPr>
          <w:b/>
          <w:color w:val="000000"/>
          <w:sz w:val="24"/>
        </w:rPr>
        <w:t>表</w:t>
      </w:r>
      <w:r w:rsidRPr="00F73084">
        <w:rPr>
          <w:rFonts w:hint="eastAsia"/>
          <w:b/>
          <w:color w:val="000000"/>
          <w:sz w:val="24"/>
        </w:rPr>
        <w:t>2</w:t>
      </w:r>
      <w:r w:rsidR="005B726E" w:rsidRPr="00F73084">
        <w:rPr>
          <w:b/>
          <w:color w:val="000000"/>
          <w:sz w:val="24"/>
        </w:rPr>
        <w:t>.</w:t>
      </w:r>
      <w:r w:rsidR="00A148B6" w:rsidRPr="00F73084">
        <w:rPr>
          <w:b/>
          <w:color w:val="000000"/>
          <w:sz w:val="24"/>
        </w:rPr>
        <w:t>4</w:t>
      </w:r>
      <w:r w:rsidRPr="00F73084">
        <w:rPr>
          <w:rFonts w:hint="eastAsia"/>
          <w:b/>
          <w:color w:val="000000"/>
          <w:sz w:val="24"/>
        </w:rPr>
        <w:t>-1</w:t>
      </w:r>
      <w:r w:rsidRPr="00F73084">
        <w:rPr>
          <w:b/>
          <w:color w:val="000000"/>
          <w:sz w:val="24"/>
        </w:rPr>
        <w:t xml:space="preserve">  “</w:t>
      </w:r>
      <w:r w:rsidRPr="00F73084">
        <w:rPr>
          <w:b/>
          <w:color w:val="000000"/>
          <w:sz w:val="24"/>
        </w:rPr>
        <w:t>三废</w:t>
      </w:r>
      <w:r w:rsidRPr="00F73084">
        <w:rPr>
          <w:b/>
          <w:color w:val="000000"/>
          <w:sz w:val="24"/>
        </w:rPr>
        <w:t>”</w:t>
      </w:r>
      <w:r w:rsidRPr="00F73084">
        <w:rPr>
          <w:b/>
          <w:color w:val="000000"/>
          <w:sz w:val="24"/>
        </w:rPr>
        <w:t>排放情况汇总一览表</w:t>
      </w:r>
    </w:p>
    <w:tbl>
      <w:tblPr>
        <w:tblW w:w="864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6"/>
        <w:gridCol w:w="851"/>
        <w:gridCol w:w="2268"/>
        <w:gridCol w:w="1417"/>
        <w:gridCol w:w="1276"/>
        <w:gridCol w:w="1559"/>
      </w:tblGrid>
      <w:tr w:rsidR="003F4B0F" w:rsidRPr="00F73084" w14:paraId="244C6353" w14:textId="77777777" w:rsidTr="000E181C">
        <w:trPr>
          <w:trHeight w:val="340"/>
        </w:trPr>
        <w:tc>
          <w:tcPr>
            <w:tcW w:w="1276" w:type="dxa"/>
            <w:vAlign w:val="center"/>
          </w:tcPr>
          <w:p w14:paraId="7D34AD77" w14:textId="77777777" w:rsidR="003F4B0F" w:rsidRPr="00F73084" w:rsidRDefault="003F4B0F" w:rsidP="00027170">
            <w:pPr>
              <w:spacing w:line="320" w:lineRule="exact"/>
              <w:jc w:val="center"/>
              <w:rPr>
                <w:color w:val="000000"/>
                <w:szCs w:val="21"/>
                <w:lang w:val="zh-CN"/>
              </w:rPr>
            </w:pPr>
            <w:r w:rsidRPr="00F73084">
              <w:rPr>
                <w:color w:val="000000"/>
                <w:szCs w:val="21"/>
                <w:lang w:val="zh-CN"/>
              </w:rPr>
              <w:t>污染物类型</w:t>
            </w:r>
          </w:p>
        </w:tc>
        <w:tc>
          <w:tcPr>
            <w:tcW w:w="3119" w:type="dxa"/>
            <w:gridSpan w:val="2"/>
            <w:vAlign w:val="center"/>
          </w:tcPr>
          <w:p w14:paraId="68EF9A20" w14:textId="77777777" w:rsidR="003F4B0F" w:rsidRPr="00F73084" w:rsidRDefault="003F4B0F" w:rsidP="00027170">
            <w:pPr>
              <w:spacing w:line="320" w:lineRule="exact"/>
              <w:jc w:val="center"/>
              <w:rPr>
                <w:color w:val="000000"/>
                <w:szCs w:val="21"/>
                <w:lang w:val="zh-CN"/>
              </w:rPr>
            </w:pPr>
            <w:r w:rsidRPr="00F73084">
              <w:rPr>
                <w:color w:val="000000"/>
                <w:szCs w:val="21"/>
                <w:lang w:val="zh-CN"/>
              </w:rPr>
              <w:t>主要污染因子</w:t>
            </w:r>
          </w:p>
        </w:tc>
        <w:tc>
          <w:tcPr>
            <w:tcW w:w="1417" w:type="dxa"/>
            <w:vAlign w:val="center"/>
          </w:tcPr>
          <w:p w14:paraId="4AF8AD0B" w14:textId="77777777" w:rsidR="003F4B0F" w:rsidRPr="00F73084" w:rsidRDefault="003F4B0F" w:rsidP="00027170">
            <w:pPr>
              <w:spacing w:line="320" w:lineRule="exact"/>
              <w:jc w:val="center"/>
              <w:rPr>
                <w:color w:val="000000"/>
                <w:szCs w:val="21"/>
                <w:lang w:val="zh-CN"/>
              </w:rPr>
            </w:pPr>
            <w:r w:rsidRPr="00F73084">
              <w:rPr>
                <w:color w:val="000000"/>
                <w:szCs w:val="21"/>
                <w:lang w:val="zh-CN"/>
              </w:rPr>
              <w:t>污染物产生量</w:t>
            </w:r>
          </w:p>
        </w:tc>
        <w:tc>
          <w:tcPr>
            <w:tcW w:w="1276" w:type="dxa"/>
            <w:vAlign w:val="center"/>
          </w:tcPr>
          <w:p w14:paraId="41135CA8" w14:textId="77777777" w:rsidR="003F4B0F" w:rsidRPr="00F73084" w:rsidRDefault="003F4B0F" w:rsidP="00027170">
            <w:pPr>
              <w:spacing w:line="320" w:lineRule="exact"/>
              <w:jc w:val="center"/>
              <w:rPr>
                <w:color w:val="000000"/>
                <w:szCs w:val="21"/>
                <w:lang w:val="zh-CN"/>
              </w:rPr>
            </w:pPr>
            <w:r w:rsidRPr="00F73084">
              <w:rPr>
                <w:color w:val="000000"/>
                <w:szCs w:val="21"/>
                <w:lang w:val="zh-CN"/>
              </w:rPr>
              <w:t>削减量</w:t>
            </w:r>
          </w:p>
        </w:tc>
        <w:tc>
          <w:tcPr>
            <w:tcW w:w="1559" w:type="dxa"/>
            <w:vAlign w:val="center"/>
          </w:tcPr>
          <w:p w14:paraId="1ED674D2" w14:textId="77777777" w:rsidR="003F4B0F" w:rsidRPr="00F73084" w:rsidRDefault="003F4B0F" w:rsidP="00027170">
            <w:pPr>
              <w:spacing w:line="320" w:lineRule="exact"/>
              <w:jc w:val="center"/>
              <w:rPr>
                <w:color w:val="000000"/>
                <w:szCs w:val="21"/>
                <w:lang w:val="zh-CN"/>
              </w:rPr>
            </w:pPr>
            <w:r w:rsidRPr="00F73084">
              <w:rPr>
                <w:color w:val="000000"/>
                <w:szCs w:val="21"/>
                <w:lang w:val="zh-CN"/>
              </w:rPr>
              <w:t>污染物排放量</w:t>
            </w:r>
          </w:p>
        </w:tc>
      </w:tr>
      <w:tr w:rsidR="001E1237" w:rsidRPr="00F73084" w14:paraId="1F611B61" w14:textId="77777777" w:rsidTr="000E181C">
        <w:trPr>
          <w:trHeight w:val="340"/>
        </w:trPr>
        <w:tc>
          <w:tcPr>
            <w:tcW w:w="1276" w:type="dxa"/>
            <w:vMerge w:val="restart"/>
            <w:vAlign w:val="center"/>
          </w:tcPr>
          <w:p w14:paraId="218B2220" w14:textId="77777777" w:rsidR="001E1237" w:rsidRPr="00F73084" w:rsidRDefault="001E1237" w:rsidP="0019313A">
            <w:pPr>
              <w:spacing w:line="320" w:lineRule="exact"/>
              <w:jc w:val="center"/>
              <w:rPr>
                <w:color w:val="000000"/>
                <w:szCs w:val="21"/>
                <w:lang w:val="zh-CN"/>
              </w:rPr>
            </w:pPr>
            <w:r w:rsidRPr="00F73084">
              <w:rPr>
                <w:color w:val="000000"/>
                <w:szCs w:val="21"/>
                <w:lang w:val="zh-CN"/>
              </w:rPr>
              <w:t>废气</w:t>
            </w:r>
          </w:p>
        </w:tc>
        <w:tc>
          <w:tcPr>
            <w:tcW w:w="851" w:type="dxa"/>
            <w:vMerge w:val="restart"/>
            <w:vAlign w:val="center"/>
          </w:tcPr>
          <w:p w14:paraId="71A8D73A" w14:textId="77777777" w:rsidR="001E1237" w:rsidRPr="00F73084" w:rsidRDefault="001E1237" w:rsidP="0019313A">
            <w:pPr>
              <w:spacing w:line="320" w:lineRule="exact"/>
              <w:jc w:val="center"/>
              <w:rPr>
                <w:color w:val="000000"/>
                <w:szCs w:val="21"/>
                <w:lang w:val="zh-CN"/>
              </w:rPr>
            </w:pPr>
            <w:r w:rsidRPr="00F73084">
              <w:rPr>
                <w:color w:val="000000"/>
                <w:szCs w:val="21"/>
                <w:lang w:val="zh-CN"/>
              </w:rPr>
              <w:t>有组织</w:t>
            </w:r>
          </w:p>
        </w:tc>
        <w:tc>
          <w:tcPr>
            <w:tcW w:w="2268" w:type="dxa"/>
            <w:vAlign w:val="center"/>
          </w:tcPr>
          <w:p w14:paraId="7555AF59" w14:textId="77777777" w:rsidR="001E1237" w:rsidRPr="00F73084" w:rsidRDefault="001E1237" w:rsidP="0019313A">
            <w:pPr>
              <w:spacing w:line="320" w:lineRule="exact"/>
              <w:jc w:val="center"/>
              <w:rPr>
                <w:color w:val="000000"/>
                <w:szCs w:val="21"/>
                <w:lang w:val="zh-CN"/>
              </w:rPr>
            </w:pPr>
          </w:p>
        </w:tc>
        <w:tc>
          <w:tcPr>
            <w:tcW w:w="1417" w:type="dxa"/>
            <w:vAlign w:val="center"/>
          </w:tcPr>
          <w:p w14:paraId="7334DD18" w14:textId="77777777" w:rsidR="001E1237" w:rsidRPr="00F73084" w:rsidRDefault="001E1237" w:rsidP="0019313A">
            <w:pPr>
              <w:jc w:val="center"/>
              <w:rPr>
                <w:color w:val="000000"/>
                <w:szCs w:val="21"/>
              </w:rPr>
            </w:pPr>
          </w:p>
        </w:tc>
        <w:tc>
          <w:tcPr>
            <w:tcW w:w="1276" w:type="dxa"/>
            <w:vAlign w:val="center"/>
          </w:tcPr>
          <w:p w14:paraId="4E12D3FC" w14:textId="77777777" w:rsidR="001E1237" w:rsidRPr="00F73084" w:rsidRDefault="001E1237" w:rsidP="006A71A4">
            <w:pPr>
              <w:jc w:val="center"/>
              <w:rPr>
                <w:color w:val="000000"/>
                <w:szCs w:val="21"/>
              </w:rPr>
            </w:pPr>
          </w:p>
        </w:tc>
        <w:tc>
          <w:tcPr>
            <w:tcW w:w="1559" w:type="dxa"/>
            <w:vAlign w:val="center"/>
          </w:tcPr>
          <w:p w14:paraId="435B4489" w14:textId="77777777" w:rsidR="001E1237" w:rsidRPr="00F73084" w:rsidRDefault="001E1237" w:rsidP="006A71A4">
            <w:pPr>
              <w:jc w:val="center"/>
              <w:rPr>
                <w:color w:val="000000"/>
                <w:szCs w:val="21"/>
              </w:rPr>
            </w:pPr>
          </w:p>
        </w:tc>
      </w:tr>
      <w:tr w:rsidR="00A97241" w:rsidRPr="00F73084" w14:paraId="50DCD8F7" w14:textId="77777777" w:rsidTr="000E181C">
        <w:trPr>
          <w:trHeight w:val="340"/>
        </w:trPr>
        <w:tc>
          <w:tcPr>
            <w:tcW w:w="1276" w:type="dxa"/>
            <w:vMerge/>
            <w:vAlign w:val="center"/>
          </w:tcPr>
          <w:p w14:paraId="6B642962" w14:textId="77777777" w:rsidR="00A97241" w:rsidRPr="00F73084" w:rsidRDefault="00A97241" w:rsidP="00A97241">
            <w:pPr>
              <w:spacing w:line="320" w:lineRule="exact"/>
              <w:jc w:val="center"/>
              <w:rPr>
                <w:color w:val="000000"/>
                <w:szCs w:val="21"/>
                <w:lang w:val="zh-CN"/>
              </w:rPr>
            </w:pPr>
          </w:p>
        </w:tc>
        <w:tc>
          <w:tcPr>
            <w:tcW w:w="851" w:type="dxa"/>
            <w:vMerge/>
            <w:vAlign w:val="center"/>
          </w:tcPr>
          <w:p w14:paraId="7C9489F0" w14:textId="77777777" w:rsidR="00A97241" w:rsidRPr="00F73084" w:rsidRDefault="00A97241" w:rsidP="00A97241">
            <w:pPr>
              <w:spacing w:line="320" w:lineRule="exact"/>
              <w:jc w:val="center"/>
              <w:rPr>
                <w:color w:val="000000"/>
                <w:szCs w:val="21"/>
                <w:lang w:val="zh-CN"/>
              </w:rPr>
            </w:pPr>
          </w:p>
        </w:tc>
        <w:tc>
          <w:tcPr>
            <w:tcW w:w="2268" w:type="dxa"/>
            <w:vAlign w:val="center"/>
          </w:tcPr>
          <w:p w14:paraId="697CA768" w14:textId="77777777" w:rsidR="00A97241" w:rsidRPr="00F73084" w:rsidRDefault="00A97241" w:rsidP="00A97241">
            <w:pPr>
              <w:spacing w:line="320" w:lineRule="exact"/>
              <w:jc w:val="center"/>
              <w:rPr>
                <w:color w:val="000000"/>
                <w:szCs w:val="21"/>
                <w:lang w:val="zh-CN"/>
              </w:rPr>
            </w:pPr>
          </w:p>
        </w:tc>
        <w:tc>
          <w:tcPr>
            <w:tcW w:w="1417" w:type="dxa"/>
            <w:vAlign w:val="center"/>
          </w:tcPr>
          <w:p w14:paraId="6E2F3E49" w14:textId="77777777" w:rsidR="00A97241" w:rsidRPr="00F73084" w:rsidRDefault="00A97241" w:rsidP="00A97241">
            <w:pPr>
              <w:jc w:val="center"/>
              <w:rPr>
                <w:color w:val="000000"/>
                <w:szCs w:val="21"/>
              </w:rPr>
            </w:pPr>
          </w:p>
        </w:tc>
        <w:tc>
          <w:tcPr>
            <w:tcW w:w="1276" w:type="dxa"/>
            <w:vAlign w:val="center"/>
          </w:tcPr>
          <w:p w14:paraId="257559E0" w14:textId="77777777" w:rsidR="00A97241" w:rsidRPr="00F73084" w:rsidRDefault="00A97241" w:rsidP="006A71A4">
            <w:pPr>
              <w:jc w:val="center"/>
              <w:rPr>
                <w:color w:val="000000"/>
                <w:szCs w:val="21"/>
              </w:rPr>
            </w:pPr>
          </w:p>
        </w:tc>
        <w:tc>
          <w:tcPr>
            <w:tcW w:w="1559" w:type="dxa"/>
            <w:vAlign w:val="center"/>
          </w:tcPr>
          <w:p w14:paraId="2205BAD2" w14:textId="77777777" w:rsidR="00A97241" w:rsidRPr="00F73084" w:rsidRDefault="00A97241" w:rsidP="006A71A4">
            <w:pPr>
              <w:jc w:val="center"/>
              <w:rPr>
                <w:color w:val="000000"/>
                <w:szCs w:val="21"/>
              </w:rPr>
            </w:pPr>
          </w:p>
        </w:tc>
      </w:tr>
      <w:tr w:rsidR="00A97241" w:rsidRPr="00F73084" w14:paraId="4FD56D92" w14:textId="77777777" w:rsidTr="000E181C">
        <w:trPr>
          <w:trHeight w:val="340"/>
        </w:trPr>
        <w:tc>
          <w:tcPr>
            <w:tcW w:w="1276" w:type="dxa"/>
            <w:vMerge/>
            <w:vAlign w:val="center"/>
          </w:tcPr>
          <w:p w14:paraId="437C4AEE" w14:textId="77777777" w:rsidR="00A97241" w:rsidRPr="00F73084" w:rsidRDefault="00A97241" w:rsidP="00A97241">
            <w:pPr>
              <w:spacing w:line="320" w:lineRule="exact"/>
              <w:jc w:val="center"/>
              <w:rPr>
                <w:color w:val="000000"/>
                <w:szCs w:val="21"/>
                <w:lang w:val="zh-CN"/>
              </w:rPr>
            </w:pPr>
          </w:p>
        </w:tc>
        <w:tc>
          <w:tcPr>
            <w:tcW w:w="851" w:type="dxa"/>
            <w:vMerge/>
            <w:vAlign w:val="center"/>
          </w:tcPr>
          <w:p w14:paraId="12536614" w14:textId="77777777" w:rsidR="00A97241" w:rsidRPr="00F73084" w:rsidRDefault="00A97241" w:rsidP="00A97241">
            <w:pPr>
              <w:spacing w:line="320" w:lineRule="exact"/>
              <w:jc w:val="center"/>
              <w:rPr>
                <w:color w:val="000000"/>
                <w:szCs w:val="21"/>
                <w:lang w:val="zh-CN"/>
              </w:rPr>
            </w:pPr>
          </w:p>
        </w:tc>
        <w:tc>
          <w:tcPr>
            <w:tcW w:w="2268" w:type="dxa"/>
            <w:vAlign w:val="center"/>
          </w:tcPr>
          <w:p w14:paraId="247FCA09" w14:textId="77777777" w:rsidR="00A97241" w:rsidRPr="00F73084" w:rsidRDefault="00A97241" w:rsidP="00A97241">
            <w:pPr>
              <w:spacing w:line="320" w:lineRule="exact"/>
              <w:jc w:val="center"/>
              <w:rPr>
                <w:color w:val="000000"/>
                <w:szCs w:val="21"/>
                <w:lang w:val="zh-CN"/>
              </w:rPr>
            </w:pPr>
          </w:p>
        </w:tc>
        <w:tc>
          <w:tcPr>
            <w:tcW w:w="1417" w:type="dxa"/>
            <w:vAlign w:val="center"/>
          </w:tcPr>
          <w:p w14:paraId="55767AA8" w14:textId="77777777" w:rsidR="00A97241" w:rsidRPr="00F73084" w:rsidRDefault="00A97241" w:rsidP="00A97241">
            <w:pPr>
              <w:jc w:val="center"/>
              <w:rPr>
                <w:color w:val="000000"/>
                <w:szCs w:val="21"/>
              </w:rPr>
            </w:pPr>
          </w:p>
        </w:tc>
        <w:tc>
          <w:tcPr>
            <w:tcW w:w="1276" w:type="dxa"/>
            <w:vAlign w:val="center"/>
          </w:tcPr>
          <w:p w14:paraId="3D4C727F" w14:textId="77777777" w:rsidR="00A97241" w:rsidRPr="00F73084" w:rsidRDefault="00A97241" w:rsidP="006A71A4">
            <w:pPr>
              <w:jc w:val="center"/>
              <w:rPr>
                <w:color w:val="000000"/>
                <w:szCs w:val="21"/>
              </w:rPr>
            </w:pPr>
          </w:p>
        </w:tc>
        <w:tc>
          <w:tcPr>
            <w:tcW w:w="1559" w:type="dxa"/>
            <w:vAlign w:val="center"/>
          </w:tcPr>
          <w:p w14:paraId="38D14874" w14:textId="77777777" w:rsidR="00A97241" w:rsidRPr="00F73084" w:rsidRDefault="00A97241" w:rsidP="006A71A4">
            <w:pPr>
              <w:jc w:val="center"/>
              <w:rPr>
                <w:color w:val="000000"/>
                <w:szCs w:val="21"/>
              </w:rPr>
            </w:pPr>
          </w:p>
        </w:tc>
      </w:tr>
      <w:tr w:rsidR="00A97241" w:rsidRPr="00F73084" w14:paraId="66EB95EA" w14:textId="77777777" w:rsidTr="000E181C">
        <w:trPr>
          <w:trHeight w:val="340"/>
        </w:trPr>
        <w:tc>
          <w:tcPr>
            <w:tcW w:w="1276" w:type="dxa"/>
            <w:vMerge/>
            <w:vAlign w:val="center"/>
          </w:tcPr>
          <w:p w14:paraId="49D9554D" w14:textId="77777777" w:rsidR="00A97241" w:rsidRPr="00F73084" w:rsidRDefault="00A97241" w:rsidP="00A97241">
            <w:pPr>
              <w:spacing w:line="320" w:lineRule="exact"/>
              <w:jc w:val="center"/>
              <w:rPr>
                <w:color w:val="000000"/>
                <w:szCs w:val="21"/>
                <w:lang w:val="zh-CN"/>
              </w:rPr>
            </w:pPr>
          </w:p>
        </w:tc>
        <w:tc>
          <w:tcPr>
            <w:tcW w:w="851" w:type="dxa"/>
            <w:vMerge/>
            <w:vAlign w:val="center"/>
          </w:tcPr>
          <w:p w14:paraId="31AA4DF4" w14:textId="77777777" w:rsidR="00A97241" w:rsidRPr="00F73084" w:rsidRDefault="00A97241" w:rsidP="00A97241">
            <w:pPr>
              <w:spacing w:line="320" w:lineRule="exact"/>
              <w:jc w:val="center"/>
              <w:rPr>
                <w:color w:val="000000"/>
                <w:szCs w:val="21"/>
                <w:lang w:val="zh-CN"/>
              </w:rPr>
            </w:pPr>
          </w:p>
        </w:tc>
        <w:tc>
          <w:tcPr>
            <w:tcW w:w="2268" w:type="dxa"/>
            <w:vAlign w:val="center"/>
          </w:tcPr>
          <w:p w14:paraId="6D7D6174" w14:textId="77777777" w:rsidR="00A97241" w:rsidRPr="00F73084" w:rsidRDefault="00A97241" w:rsidP="00A97241">
            <w:pPr>
              <w:spacing w:line="320" w:lineRule="exact"/>
              <w:jc w:val="center"/>
              <w:rPr>
                <w:color w:val="000000"/>
                <w:szCs w:val="21"/>
                <w:lang w:val="zh-CN"/>
              </w:rPr>
            </w:pPr>
          </w:p>
        </w:tc>
        <w:tc>
          <w:tcPr>
            <w:tcW w:w="1417" w:type="dxa"/>
            <w:vAlign w:val="center"/>
          </w:tcPr>
          <w:p w14:paraId="7E109AD8" w14:textId="77777777" w:rsidR="00A97241" w:rsidRPr="00F73084" w:rsidRDefault="00A97241" w:rsidP="00A97241">
            <w:pPr>
              <w:jc w:val="center"/>
              <w:rPr>
                <w:color w:val="000000"/>
                <w:szCs w:val="21"/>
              </w:rPr>
            </w:pPr>
          </w:p>
        </w:tc>
        <w:tc>
          <w:tcPr>
            <w:tcW w:w="1276" w:type="dxa"/>
            <w:vAlign w:val="center"/>
          </w:tcPr>
          <w:p w14:paraId="5E114C79" w14:textId="77777777" w:rsidR="00A97241" w:rsidRPr="00F73084" w:rsidRDefault="00A97241" w:rsidP="000E181C">
            <w:pPr>
              <w:jc w:val="center"/>
              <w:rPr>
                <w:color w:val="000000"/>
                <w:szCs w:val="21"/>
              </w:rPr>
            </w:pPr>
          </w:p>
        </w:tc>
        <w:tc>
          <w:tcPr>
            <w:tcW w:w="1559" w:type="dxa"/>
            <w:vAlign w:val="center"/>
          </w:tcPr>
          <w:p w14:paraId="58AFAF79" w14:textId="77777777" w:rsidR="00A97241" w:rsidRPr="00F73084" w:rsidRDefault="00A97241" w:rsidP="006A71A4">
            <w:pPr>
              <w:jc w:val="center"/>
              <w:rPr>
                <w:color w:val="000000"/>
                <w:szCs w:val="21"/>
              </w:rPr>
            </w:pPr>
          </w:p>
        </w:tc>
      </w:tr>
      <w:tr w:rsidR="00A97241" w:rsidRPr="00F73084" w14:paraId="6C715409" w14:textId="77777777" w:rsidTr="000E181C">
        <w:trPr>
          <w:trHeight w:val="340"/>
        </w:trPr>
        <w:tc>
          <w:tcPr>
            <w:tcW w:w="1276" w:type="dxa"/>
            <w:vMerge/>
            <w:vAlign w:val="center"/>
          </w:tcPr>
          <w:p w14:paraId="76E30D7E" w14:textId="77777777" w:rsidR="00A97241" w:rsidRPr="00F73084" w:rsidRDefault="00A97241" w:rsidP="00A97241">
            <w:pPr>
              <w:spacing w:line="320" w:lineRule="exact"/>
              <w:jc w:val="center"/>
              <w:rPr>
                <w:color w:val="000000"/>
                <w:szCs w:val="21"/>
                <w:lang w:val="zh-CN"/>
              </w:rPr>
            </w:pPr>
          </w:p>
        </w:tc>
        <w:tc>
          <w:tcPr>
            <w:tcW w:w="851" w:type="dxa"/>
            <w:vMerge/>
            <w:vAlign w:val="center"/>
          </w:tcPr>
          <w:p w14:paraId="7F8992A8" w14:textId="77777777" w:rsidR="00A97241" w:rsidRPr="00F73084" w:rsidRDefault="00A97241" w:rsidP="00A97241">
            <w:pPr>
              <w:spacing w:line="320" w:lineRule="exact"/>
              <w:jc w:val="center"/>
              <w:rPr>
                <w:color w:val="000000"/>
                <w:szCs w:val="21"/>
                <w:lang w:val="zh-CN"/>
              </w:rPr>
            </w:pPr>
          </w:p>
        </w:tc>
        <w:tc>
          <w:tcPr>
            <w:tcW w:w="2268" w:type="dxa"/>
            <w:vAlign w:val="center"/>
          </w:tcPr>
          <w:p w14:paraId="5BCC28D9" w14:textId="77777777" w:rsidR="00A97241" w:rsidRPr="00F73084" w:rsidRDefault="00A97241" w:rsidP="00A97241">
            <w:pPr>
              <w:spacing w:line="320" w:lineRule="exact"/>
              <w:jc w:val="center"/>
              <w:rPr>
                <w:color w:val="000000"/>
                <w:szCs w:val="21"/>
                <w:lang w:val="zh-CN"/>
              </w:rPr>
            </w:pPr>
          </w:p>
        </w:tc>
        <w:tc>
          <w:tcPr>
            <w:tcW w:w="1417" w:type="dxa"/>
            <w:vAlign w:val="center"/>
          </w:tcPr>
          <w:p w14:paraId="4247E360" w14:textId="77777777" w:rsidR="00A97241" w:rsidRPr="00F73084" w:rsidRDefault="00A97241" w:rsidP="00A97241">
            <w:pPr>
              <w:jc w:val="center"/>
              <w:rPr>
                <w:color w:val="000000"/>
                <w:szCs w:val="21"/>
              </w:rPr>
            </w:pPr>
          </w:p>
        </w:tc>
        <w:tc>
          <w:tcPr>
            <w:tcW w:w="1276" w:type="dxa"/>
            <w:vAlign w:val="center"/>
          </w:tcPr>
          <w:p w14:paraId="5AEAABD8" w14:textId="77777777" w:rsidR="00A97241" w:rsidRPr="00F73084" w:rsidRDefault="00A97241" w:rsidP="000E181C">
            <w:pPr>
              <w:jc w:val="center"/>
              <w:rPr>
                <w:color w:val="000000"/>
                <w:szCs w:val="21"/>
              </w:rPr>
            </w:pPr>
          </w:p>
        </w:tc>
        <w:tc>
          <w:tcPr>
            <w:tcW w:w="1559" w:type="dxa"/>
            <w:vAlign w:val="center"/>
          </w:tcPr>
          <w:p w14:paraId="77CF72BA" w14:textId="77777777" w:rsidR="00A97241" w:rsidRPr="00F73084" w:rsidRDefault="00A97241" w:rsidP="000E181C">
            <w:pPr>
              <w:jc w:val="center"/>
              <w:rPr>
                <w:color w:val="000000"/>
                <w:szCs w:val="21"/>
              </w:rPr>
            </w:pPr>
          </w:p>
        </w:tc>
      </w:tr>
      <w:tr w:rsidR="00A97241" w:rsidRPr="00F73084" w14:paraId="41C92205" w14:textId="77777777" w:rsidTr="000E181C">
        <w:trPr>
          <w:trHeight w:val="340"/>
        </w:trPr>
        <w:tc>
          <w:tcPr>
            <w:tcW w:w="1276" w:type="dxa"/>
            <w:vMerge/>
            <w:vAlign w:val="center"/>
          </w:tcPr>
          <w:p w14:paraId="52B1D0E2" w14:textId="77777777" w:rsidR="00A97241" w:rsidRPr="00F73084" w:rsidRDefault="00A97241" w:rsidP="00A97241">
            <w:pPr>
              <w:spacing w:line="320" w:lineRule="exact"/>
              <w:jc w:val="center"/>
              <w:rPr>
                <w:color w:val="000000"/>
                <w:szCs w:val="21"/>
                <w:lang w:val="zh-CN"/>
              </w:rPr>
            </w:pPr>
          </w:p>
        </w:tc>
        <w:tc>
          <w:tcPr>
            <w:tcW w:w="851" w:type="dxa"/>
            <w:vMerge/>
            <w:vAlign w:val="center"/>
          </w:tcPr>
          <w:p w14:paraId="0AA7526F" w14:textId="77777777" w:rsidR="00A97241" w:rsidRPr="00F73084" w:rsidRDefault="00A97241" w:rsidP="00A97241">
            <w:pPr>
              <w:spacing w:line="320" w:lineRule="exact"/>
              <w:jc w:val="center"/>
              <w:rPr>
                <w:color w:val="000000"/>
                <w:szCs w:val="21"/>
                <w:lang w:val="zh-CN"/>
              </w:rPr>
            </w:pPr>
          </w:p>
        </w:tc>
        <w:tc>
          <w:tcPr>
            <w:tcW w:w="2268" w:type="dxa"/>
            <w:vAlign w:val="center"/>
          </w:tcPr>
          <w:p w14:paraId="5012281E" w14:textId="77777777" w:rsidR="00A97241" w:rsidRPr="00F73084" w:rsidRDefault="00A97241" w:rsidP="00A97241">
            <w:pPr>
              <w:spacing w:line="320" w:lineRule="exact"/>
              <w:jc w:val="center"/>
              <w:rPr>
                <w:color w:val="000000"/>
                <w:szCs w:val="21"/>
                <w:lang w:val="zh-CN"/>
              </w:rPr>
            </w:pPr>
          </w:p>
        </w:tc>
        <w:tc>
          <w:tcPr>
            <w:tcW w:w="1417" w:type="dxa"/>
            <w:vAlign w:val="center"/>
          </w:tcPr>
          <w:p w14:paraId="6399DECA" w14:textId="77777777" w:rsidR="00A97241" w:rsidRPr="00F73084" w:rsidRDefault="00A97241" w:rsidP="00A97241">
            <w:pPr>
              <w:jc w:val="center"/>
              <w:rPr>
                <w:color w:val="000000"/>
                <w:szCs w:val="21"/>
              </w:rPr>
            </w:pPr>
          </w:p>
        </w:tc>
        <w:tc>
          <w:tcPr>
            <w:tcW w:w="1276" w:type="dxa"/>
            <w:vAlign w:val="center"/>
          </w:tcPr>
          <w:p w14:paraId="2104C7B2" w14:textId="77777777" w:rsidR="00A97241" w:rsidRPr="00F73084" w:rsidRDefault="00A97241" w:rsidP="000E181C">
            <w:pPr>
              <w:jc w:val="center"/>
              <w:rPr>
                <w:color w:val="000000"/>
                <w:szCs w:val="21"/>
              </w:rPr>
            </w:pPr>
          </w:p>
        </w:tc>
        <w:tc>
          <w:tcPr>
            <w:tcW w:w="1559" w:type="dxa"/>
            <w:vAlign w:val="center"/>
          </w:tcPr>
          <w:p w14:paraId="4F6DC91C" w14:textId="77777777" w:rsidR="00A97241" w:rsidRPr="00F73084" w:rsidRDefault="00A97241" w:rsidP="000E181C">
            <w:pPr>
              <w:jc w:val="center"/>
              <w:rPr>
                <w:color w:val="000000"/>
                <w:szCs w:val="21"/>
              </w:rPr>
            </w:pPr>
          </w:p>
        </w:tc>
      </w:tr>
      <w:tr w:rsidR="006A71A4" w:rsidRPr="00F73084" w14:paraId="5A612579" w14:textId="77777777" w:rsidTr="000E181C">
        <w:trPr>
          <w:trHeight w:val="340"/>
        </w:trPr>
        <w:tc>
          <w:tcPr>
            <w:tcW w:w="1276" w:type="dxa"/>
            <w:vMerge/>
            <w:vAlign w:val="center"/>
          </w:tcPr>
          <w:p w14:paraId="5C2AF467" w14:textId="77777777" w:rsidR="006A71A4" w:rsidRPr="00F73084" w:rsidRDefault="006A71A4" w:rsidP="006A71A4">
            <w:pPr>
              <w:spacing w:line="320" w:lineRule="exact"/>
              <w:jc w:val="center"/>
              <w:rPr>
                <w:color w:val="000000"/>
                <w:szCs w:val="21"/>
                <w:lang w:val="zh-CN"/>
              </w:rPr>
            </w:pPr>
          </w:p>
        </w:tc>
        <w:tc>
          <w:tcPr>
            <w:tcW w:w="851" w:type="dxa"/>
            <w:vMerge w:val="restart"/>
            <w:vAlign w:val="center"/>
          </w:tcPr>
          <w:p w14:paraId="76EF0468" w14:textId="77777777" w:rsidR="006A71A4" w:rsidRPr="00F73084" w:rsidRDefault="006A71A4" w:rsidP="006A71A4">
            <w:pPr>
              <w:spacing w:line="320" w:lineRule="exact"/>
              <w:jc w:val="center"/>
              <w:rPr>
                <w:color w:val="000000"/>
                <w:szCs w:val="21"/>
                <w:lang w:val="zh-CN"/>
              </w:rPr>
            </w:pPr>
            <w:r w:rsidRPr="00F73084">
              <w:rPr>
                <w:rFonts w:hint="eastAsia"/>
                <w:color w:val="000000"/>
                <w:szCs w:val="21"/>
                <w:lang w:val="zh-CN"/>
              </w:rPr>
              <w:t>无组织</w:t>
            </w:r>
          </w:p>
        </w:tc>
        <w:tc>
          <w:tcPr>
            <w:tcW w:w="2268" w:type="dxa"/>
            <w:vAlign w:val="center"/>
          </w:tcPr>
          <w:p w14:paraId="4A8906B0" w14:textId="77777777" w:rsidR="006A71A4" w:rsidRPr="00F73084" w:rsidRDefault="006A71A4" w:rsidP="006A71A4">
            <w:pPr>
              <w:spacing w:line="320" w:lineRule="exact"/>
              <w:jc w:val="center"/>
              <w:rPr>
                <w:color w:val="000000"/>
                <w:szCs w:val="21"/>
                <w:lang w:val="zh-CN"/>
              </w:rPr>
            </w:pPr>
          </w:p>
        </w:tc>
        <w:tc>
          <w:tcPr>
            <w:tcW w:w="1417" w:type="dxa"/>
            <w:vAlign w:val="center"/>
          </w:tcPr>
          <w:p w14:paraId="05D25FFD" w14:textId="77777777" w:rsidR="006A71A4" w:rsidRPr="00F73084" w:rsidRDefault="006A71A4" w:rsidP="006A71A4">
            <w:pPr>
              <w:jc w:val="center"/>
              <w:rPr>
                <w:rFonts w:cs="Arial"/>
                <w:bCs/>
                <w:color w:val="000000"/>
                <w:kern w:val="0"/>
                <w:szCs w:val="21"/>
              </w:rPr>
            </w:pPr>
          </w:p>
        </w:tc>
        <w:tc>
          <w:tcPr>
            <w:tcW w:w="1276" w:type="dxa"/>
            <w:vAlign w:val="center"/>
          </w:tcPr>
          <w:p w14:paraId="72B91C69" w14:textId="77777777" w:rsidR="006A71A4" w:rsidRPr="00F73084" w:rsidRDefault="006A71A4" w:rsidP="006A71A4">
            <w:pPr>
              <w:jc w:val="center"/>
              <w:rPr>
                <w:rFonts w:cs="Arial"/>
                <w:bCs/>
                <w:color w:val="000000"/>
                <w:kern w:val="0"/>
                <w:szCs w:val="21"/>
              </w:rPr>
            </w:pPr>
          </w:p>
        </w:tc>
        <w:tc>
          <w:tcPr>
            <w:tcW w:w="1559" w:type="dxa"/>
            <w:vAlign w:val="center"/>
          </w:tcPr>
          <w:p w14:paraId="4283EE7E" w14:textId="77777777" w:rsidR="006A71A4" w:rsidRPr="00F73084" w:rsidRDefault="006A71A4" w:rsidP="006A71A4">
            <w:pPr>
              <w:jc w:val="center"/>
              <w:rPr>
                <w:rFonts w:cs="Arial"/>
                <w:bCs/>
                <w:color w:val="000000"/>
                <w:kern w:val="0"/>
                <w:szCs w:val="21"/>
              </w:rPr>
            </w:pPr>
          </w:p>
        </w:tc>
      </w:tr>
      <w:tr w:rsidR="006A71A4" w:rsidRPr="00F73084" w14:paraId="35CD44BE" w14:textId="77777777" w:rsidTr="000E181C">
        <w:trPr>
          <w:trHeight w:val="340"/>
        </w:trPr>
        <w:tc>
          <w:tcPr>
            <w:tcW w:w="1276" w:type="dxa"/>
            <w:vMerge/>
            <w:vAlign w:val="center"/>
          </w:tcPr>
          <w:p w14:paraId="5BE77AA8" w14:textId="77777777" w:rsidR="006A71A4" w:rsidRPr="00F73084" w:rsidRDefault="006A71A4" w:rsidP="006A71A4">
            <w:pPr>
              <w:spacing w:line="320" w:lineRule="exact"/>
              <w:jc w:val="center"/>
              <w:rPr>
                <w:color w:val="000000"/>
                <w:szCs w:val="21"/>
                <w:lang w:val="zh-CN"/>
              </w:rPr>
            </w:pPr>
          </w:p>
        </w:tc>
        <w:tc>
          <w:tcPr>
            <w:tcW w:w="851" w:type="dxa"/>
            <w:vMerge/>
            <w:vAlign w:val="center"/>
          </w:tcPr>
          <w:p w14:paraId="5A5967DB" w14:textId="77777777" w:rsidR="006A71A4" w:rsidRPr="00F73084" w:rsidRDefault="006A71A4" w:rsidP="006A71A4">
            <w:pPr>
              <w:spacing w:line="320" w:lineRule="exact"/>
              <w:jc w:val="center"/>
              <w:rPr>
                <w:color w:val="000000"/>
                <w:szCs w:val="21"/>
                <w:lang w:val="zh-CN"/>
              </w:rPr>
            </w:pPr>
          </w:p>
        </w:tc>
        <w:tc>
          <w:tcPr>
            <w:tcW w:w="2268" w:type="dxa"/>
            <w:vAlign w:val="center"/>
          </w:tcPr>
          <w:p w14:paraId="32F21AD2" w14:textId="77777777" w:rsidR="006A71A4" w:rsidRPr="00F73084" w:rsidRDefault="006A71A4" w:rsidP="006A71A4">
            <w:pPr>
              <w:spacing w:line="320" w:lineRule="exact"/>
              <w:jc w:val="center"/>
              <w:rPr>
                <w:color w:val="000000"/>
                <w:szCs w:val="21"/>
                <w:lang w:val="zh-CN"/>
              </w:rPr>
            </w:pPr>
          </w:p>
        </w:tc>
        <w:tc>
          <w:tcPr>
            <w:tcW w:w="1417" w:type="dxa"/>
            <w:vAlign w:val="center"/>
          </w:tcPr>
          <w:p w14:paraId="0CFBB11A" w14:textId="77777777" w:rsidR="006A71A4" w:rsidRPr="00F73084" w:rsidRDefault="006A71A4" w:rsidP="006A71A4">
            <w:pPr>
              <w:jc w:val="center"/>
              <w:rPr>
                <w:rFonts w:cs="Arial"/>
                <w:bCs/>
                <w:color w:val="000000"/>
                <w:kern w:val="0"/>
                <w:szCs w:val="21"/>
              </w:rPr>
            </w:pPr>
          </w:p>
        </w:tc>
        <w:tc>
          <w:tcPr>
            <w:tcW w:w="1276" w:type="dxa"/>
            <w:vAlign w:val="center"/>
          </w:tcPr>
          <w:p w14:paraId="2EC5D883" w14:textId="77777777" w:rsidR="006A71A4" w:rsidRPr="00F73084" w:rsidRDefault="006A71A4" w:rsidP="006A71A4">
            <w:pPr>
              <w:jc w:val="center"/>
              <w:rPr>
                <w:rFonts w:cs="Arial"/>
                <w:bCs/>
                <w:color w:val="000000"/>
                <w:kern w:val="0"/>
                <w:szCs w:val="21"/>
              </w:rPr>
            </w:pPr>
          </w:p>
        </w:tc>
        <w:tc>
          <w:tcPr>
            <w:tcW w:w="1559" w:type="dxa"/>
            <w:vAlign w:val="center"/>
          </w:tcPr>
          <w:p w14:paraId="770FD78D" w14:textId="77777777" w:rsidR="006A71A4" w:rsidRPr="00F73084" w:rsidRDefault="006A71A4" w:rsidP="006A71A4">
            <w:pPr>
              <w:jc w:val="center"/>
              <w:rPr>
                <w:rFonts w:cs="Arial"/>
                <w:bCs/>
                <w:color w:val="000000"/>
                <w:kern w:val="0"/>
                <w:szCs w:val="21"/>
              </w:rPr>
            </w:pPr>
          </w:p>
        </w:tc>
      </w:tr>
      <w:tr w:rsidR="006A71A4" w:rsidRPr="00F73084" w14:paraId="46E15720" w14:textId="77777777" w:rsidTr="000E181C">
        <w:trPr>
          <w:trHeight w:val="340"/>
        </w:trPr>
        <w:tc>
          <w:tcPr>
            <w:tcW w:w="1276" w:type="dxa"/>
            <w:vMerge/>
            <w:vAlign w:val="center"/>
          </w:tcPr>
          <w:p w14:paraId="1ED30511" w14:textId="77777777" w:rsidR="006A71A4" w:rsidRPr="00F73084" w:rsidRDefault="006A71A4" w:rsidP="006A71A4">
            <w:pPr>
              <w:spacing w:line="320" w:lineRule="exact"/>
              <w:jc w:val="center"/>
              <w:rPr>
                <w:color w:val="000000"/>
                <w:szCs w:val="21"/>
                <w:lang w:val="zh-CN"/>
              </w:rPr>
            </w:pPr>
          </w:p>
        </w:tc>
        <w:tc>
          <w:tcPr>
            <w:tcW w:w="851" w:type="dxa"/>
            <w:vMerge/>
            <w:vAlign w:val="center"/>
          </w:tcPr>
          <w:p w14:paraId="20762110" w14:textId="77777777" w:rsidR="006A71A4" w:rsidRPr="00F73084" w:rsidRDefault="006A71A4" w:rsidP="006A71A4">
            <w:pPr>
              <w:spacing w:line="320" w:lineRule="exact"/>
              <w:jc w:val="center"/>
              <w:rPr>
                <w:color w:val="000000"/>
                <w:szCs w:val="21"/>
                <w:lang w:val="zh-CN"/>
              </w:rPr>
            </w:pPr>
          </w:p>
        </w:tc>
        <w:tc>
          <w:tcPr>
            <w:tcW w:w="2268" w:type="dxa"/>
            <w:vAlign w:val="center"/>
          </w:tcPr>
          <w:p w14:paraId="6EDF2C04" w14:textId="77777777" w:rsidR="006A71A4" w:rsidRPr="00F73084" w:rsidRDefault="006A71A4" w:rsidP="006A71A4">
            <w:pPr>
              <w:spacing w:line="320" w:lineRule="exact"/>
              <w:jc w:val="center"/>
              <w:rPr>
                <w:color w:val="000000"/>
                <w:szCs w:val="21"/>
                <w:lang w:val="zh-CN"/>
              </w:rPr>
            </w:pPr>
          </w:p>
        </w:tc>
        <w:tc>
          <w:tcPr>
            <w:tcW w:w="1417" w:type="dxa"/>
            <w:vAlign w:val="center"/>
          </w:tcPr>
          <w:p w14:paraId="02A8810E" w14:textId="77777777" w:rsidR="006A71A4" w:rsidRPr="00F73084" w:rsidRDefault="006A71A4" w:rsidP="006A71A4">
            <w:pPr>
              <w:jc w:val="center"/>
              <w:rPr>
                <w:rFonts w:cs="Arial"/>
                <w:bCs/>
                <w:color w:val="000000"/>
                <w:kern w:val="0"/>
                <w:szCs w:val="21"/>
              </w:rPr>
            </w:pPr>
          </w:p>
        </w:tc>
        <w:tc>
          <w:tcPr>
            <w:tcW w:w="1276" w:type="dxa"/>
            <w:vAlign w:val="center"/>
          </w:tcPr>
          <w:p w14:paraId="156BA345" w14:textId="77777777" w:rsidR="006A71A4" w:rsidRPr="00F73084" w:rsidRDefault="006A71A4" w:rsidP="006A71A4">
            <w:pPr>
              <w:jc w:val="center"/>
              <w:rPr>
                <w:rFonts w:cs="Arial"/>
                <w:bCs/>
                <w:color w:val="000000"/>
                <w:kern w:val="0"/>
                <w:szCs w:val="21"/>
              </w:rPr>
            </w:pPr>
          </w:p>
        </w:tc>
        <w:tc>
          <w:tcPr>
            <w:tcW w:w="1559" w:type="dxa"/>
            <w:vAlign w:val="center"/>
          </w:tcPr>
          <w:p w14:paraId="5D6355D9" w14:textId="77777777" w:rsidR="006A71A4" w:rsidRPr="00F73084" w:rsidRDefault="006A71A4" w:rsidP="006A71A4">
            <w:pPr>
              <w:jc w:val="center"/>
              <w:rPr>
                <w:rFonts w:cs="Arial"/>
                <w:bCs/>
                <w:color w:val="000000"/>
                <w:kern w:val="0"/>
                <w:szCs w:val="21"/>
              </w:rPr>
            </w:pPr>
          </w:p>
        </w:tc>
      </w:tr>
      <w:tr w:rsidR="006A71A4" w:rsidRPr="00F73084" w14:paraId="588737A6" w14:textId="77777777" w:rsidTr="000E181C">
        <w:trPr>
          <w:trHeight w:val="340"/>
        </w:trPr>
        <w:tc>
          <w:tcPr>
            <w:tcW w:w="1276" w:type="dxa"/>
            <w:vMerge/>
            <w:vAlign w:val="center"/>
          </w:tcPr>
          <w:p w14:paraId="4DD832AD" w14:textId="77777777" w:rsidR="006A71A4" w:rsidRPr="00F73084" w:rsidRDefault="006A71A4" w:rsidP="006A71A4">
            <w:pPr>
              <w:spacing w:line="320" w:lineRule="exact"/>
              <w:jc w:val="center"/>
              <w:rPr>
                <w:color w:val="000000"/>
                <w:szCs w:val="21"/>
                <w:lang w:val="zh-CN"/>
              </w:rPr>
            </w:pPr>
          </w:p>
        </w:tc>
        <w:tc>
          <w:tcPr>
            <w:tcW w:w="851" w:type="dxa"/>
            <w:vMerge/>
            <w:vAlign w:val="center"/>
          </w:tcPr>
          <w:p w14:paraId="7A1CFEB2" w14:textId="77777777" w:rsidR="006A71A4" w:rsidRPr="00F73084" w:rsidRDefault="006A71A4" w:rsidP="006A71A4">
            <w:pPr>
              <w:spacing w:line="320" w:lineRule="exact"/>
              <w:jc w:val="center"/>
              <w:rPr>
                <w:color w:val="000000"/>
                <w:szCs w:val="21"/>
                <w:lang w:val="zh-CN"/>
              </w:rPr>
            </w:pPr>
          </w:p>
        </w:tc>
        <w:tc>
          <w:tcPr>
            <w:tcW w:w="2268" w:type="dxa"/>
            <w:vAlign w:val="center"/>
          </w:tcPr>
          <w:p w14:paraId="4563E96D" w14:textId="77777777" w:rsidR="006A71A4" w:rsidRPr="00F73084" w:rsidRDefault="006A71A4" w:rsidP="006A71A4">
            <w:pPr>
              <w:spacing w:line="320" w:lineRule="exact"/>
              <w:jc w:val="center"/>
              <w:rPr>
                <w:color w:val="000000"/>
                <w:szCs w:val="21"/>
                <w:lang w:val="zh-CN"/>
              </w:rPr>
            </w:pPr>
          </w:p>
        </w:tc>
        <w:tc>
          <w:tcPr>
            <w:tcW w:w="1417" w:type="dxa"/>
            <w:vAlign w:val="center"/>
          </w:tcPr>
          <w:p w14:paraId="24FED0B1" w14:textId="77777777" w:rsidR="006A71A4" w:rsidRPr="00F73084" w:rsidRDefault="006A71A4" w:rsidP="006A71A4">
            <w:pPr>
              <w:jc w:val="center"/>
              <w:rPr>
                <w:rFonts w:cs="Arial"/>
                <w:bCs/>
                <w:color w:val="000000"/>
                <w:kern w:val="0"/>
                <w:szCs w:val="21"/>
              </w:rPr>
            </w:pPr>
          </w:p>
        </w:tc>
        <w:tc>
          <w:tcPr>
            <w:tcW w:w="1276" w:type="dxa"/>
            <w:vAlign w:val="center"/>
          </w:tcPr>
          <w:p w14:paraId="5E98E4D3" w14:textId="77777777" w:rsidR="006A71A4" w:rsidRPr="00F73084" w:rsidRDefault="006A71A4" w:rsidP="006A71A4">
            <w:pPr>
              <w:jc w:val="center"/>
              <w:rPr>
                <w:rFonts w:cs="Arial"/>
                <w:bCs/>
                <w:color w:val="000000"/>
                <w:kern w:val="0"/>
                <w:szCs w:val="21"/>
              </w:rPr>
            </w:pPr>
          </w:p>
        </w:tc>
        <w:tc>
          <w:tcPr>
            <w:tcW w:w="1559" w:type="dxa"/>
            <w:vAlign w:val="center"/>
          </w:tcPr>
          <w:p w14:paraId="2A8F5A48" w14:textId="77777777" w:rsidR="006A71A4" w:rsidRPr="00F73084" w:rsidRDefault="006A71A4" w:rsidP="006A71A4">
            <w:pPr>
              <w:jc w:val="center"/>
              <w:rPr>
                <w:rFonts w:cs="Arial"/>
                <w:bCs/>
                <w:color w:val="000000"/>
                <w:kern w:val="0"/>
                <w:szCs w:val="21"/>
              </w:rPr>
            </w:pPr>
          </w:p>
        </w:tc>
      </w:tr>
      <w:tr w:rsidR="006A71A4" w:rsidRPr="00F73084" w14:paraId="5ED7097B" w14:textId="77777777" w:rsidTr="000E181C">
        <w:trPr>
          <w:trHeight w:val="340"/>
        </w:trPr>
        <w:tc>
          <w:tcPr>
            <w:tcW w:w="1276" w:type="dxa"/>
            <w:vMerge w:val="restart"/>
            <w:vAlign w:val="center"/>
          </w:tcPr>
          <w:p w14:paraId="566EBDAF" w14:textId="77777777" w:rsidR="006A71A4" w:rsidRPr="00F73084" w:rsidRDefault="006A71A4" w:rsidP="006A71A4">
            <w:pPr>
              <w:spacing w:line="320" w:lineRule="exact"/>
              <w:jc w:val="center"/>
              <w:rPr>
                <w:color w:val="000000"/>
                <w:szCs w:val="21"/>
                <w:lang w:val="zh-CN"/>
              </w:rPr>
            </w:pPr>
            <w:r w:rsidRPr="00F73084">
              <w:rPr>
                <w:color w:val="000000"/>
                <w:szCs w:val="21"/>
                <w:lang w:val="zh-CN"/>
              </w:rPr>
              <w:t>废水</w:t>
            </w:r>
          </w:p>
        </w:tc>
        <w:tc>
          <w:tcPr>
            <w:tcW w:w="3119" w:type="dxa"/>
            <w:gridSpan w:val="2"/>
            <w:vAlign w:val="center"/>
          </w:tcPr>
          <w:p w14:paraId="716FCF5E" w14:textId="77777777" w:rsidR="006A71A4" w:rsidRPr="00F73084" w:rsidRDefault="006A71A4" w:rsidP="006A71A4">
            <w:pPr>
              <w:spacing w:line="320" w:lineRule="exact"/>
              <w:jc w:val="center"/>
              <w:rPr>
                <w:color w:val="000000"/>
                <w:szCs w:val="21"/>
                <w:lang w:val="zh-CN"/>
              </w:rPr>
            </w:pPr>
            <w:r w:rsidRPr="00F73084">
              <w:rPr>
                <w:color w:val="000000"/>
                <w:szCs w:val="21"/>
                <w:lang w:val="zh-CN"/>
              </w:rPr>
              <w:t>废水量（</w:t>
            </w:r>
            <w:r w:rsidRPr="00F73084">
              <w:rPr>
                <w:color w:val="000000"/>
                <w:szCs w:val="21"/>
                <w:lang w:val="zh-CN"/>
              </w:rPr>
              <w:t>m</w:t>
            </w:r>
            <w:r w:rsidRPr="00F73084">
              <w:rPr>
                <w:color w:val="000000"/>
                <w:szCs w:val="21"/>
                <w:vertAlign w:val="superscript"/>
                <w:lang w:val="zh-CN"/>
              </w:rPr>
              <w:t>3</w:t>
            </w:r>
            <w:r w:rsidRPr="00F73084">
              <w:rPr>
                <w:color w:val="000000"/>
                <w:szCs w:val="21"/>
                <w:lang w:val="zh-CN"/>
              </w:rPr>
              <w:t>/a</w:t>
            </w:r>
            <w:r w:rsidRPr="00F73084">
              <w:rPr>
                <w:color w:val="000000"/>
                <w:szCs w:val="21"/>
                <w:lang w:val="zh-CN"/>
              </w:rPr>
              <w:t>）</w:t>
            </w:r>
          </w:p>
        </w:tc>
        <w:tc>
          <w:tcPr>
            <w:tcW w:w="1417" w:type="dxa"/>
            <w:vAlign w:val="center"/>
          </w:tcPr>
          <w:p w14:paraId="69733F75" w14:textId="77777777" w:rsidR="006A71A4" w:rsidRPr="00F73084" w:rsidRDefault="006A71A4" w:rsidP="006A71A4">
            <w:pPr>
              <w:jc w:val="center"/>
              <w:rPr>
                <w:color w:val="000000"/>
              </w:rPr>
            </w:pPr>
          </w:p>
        </w:tc>
        <w:tc>
          <w:tcPr>
            <w:tcW w:w="1276" w:type="dxa"/>
            <w:vAlign w:val="center"/>
          </w:tcPr>
          <w:p w14:paraId="05566484" w14:textId="77777777" w:rsidR="006A71A4" w:rsidRPr="00F73084" w:rsidRDefault="006A71A4" w:rsidP="006A71A4">
            <w:pPr>
              <w:jc w:val="center"/>
              <w:rPr>
                <w:color w:val="000000"/>
              </w:rPr>
            </w:pPr>
          </w:p>
        </w:tc>
        <w:tc>
          <w:tcPr>
            <w:tcW w:w="1559" w:type="dxa"/>
            <w:vAlign w:val="center"/>
          </w:tcPr>
          <w:p w14:paraId="5E5ADCD7" w14:textId="77777777" w:rsidR="006A71A4" w:rsidRPr="00F73084" w:rsidRDefault="006A71A4" w:rsidP="006A71A4">
            <w:pPr>
              <w:jc w:val="center"/>
              <w:rPr>
                <w:color w:val="000000"/>
              </w:rPr>
            </w:pPr>
          </w:p>
        </w:tc>
      </w:tr>
      <w:tr w:rsidR="006A71A4" w:rsidRPr="00F73084" w14:paraId="71A85CF1" w14:textId="77777777" w:rsidTr="000E181C">
        <w:trPr>
          <w:trHeight w:val="340"/>
        </w:trPr>
        <w:tc>
          <w:tcPr>
            <w:tcW w:w="1276" w:type="dxa"/>
            <w:vMerge/>
            <w:vAlign w:val="center"/>
          </w:tcPr>
          <w:p w14:paraId="7A93AAAB" w14:textId="77777777" w:rsidR="006A71A4" w:rsidRPr="00F73084" w:rsidRDefault="006A71A4" w:rsidP="006A71A4">
            <w:pPr>
              <w:spacing w:line="320" w:lineRule="exact"/>
              <w:jc w:val="center"/>
              <w:rPr>
                <w:color w:val="000000"/>
                <w:szCs w:val="21"/>
                <w:lang w:val="zh-CN"/>
              </w:rPr>
            </w:pPr>
          </w:p>
        </w:tc>
        <w:tc>
          <w:tcPr>
            <w:tcW w:w="3119" w:type="dxa"/>
            <w:gridSpan w:val="2"/>
            <w:vAlign w:val="center"/>
          </w:tcPr>
          <w:p w14:paraId="0E074D0C" w14:textId="77777777" w:rsidR="006A71A4" w:rsidRPr="00F73084" w:rsidRDefault="006A71A4" w:rsidP="006A71A4">
            <w:pPr>
              <w:spacing w:line="320" w:lineRule="exact"/>
              <w:jc w:val="center"/>
              <w:rPr>
                <w:color w:val="000000"/>
                <w:szCs w:val="21"/>
                <w:lang w:val="zh-CN"/>
              </w:rPr>
            </w:pPr>
            <w:r w:rsidRPr="00F73084">
              <w:rPr>
                <w:color w:val="000000"/>
                <w:szCs w:val="21"/>
                <w:lang w:val="zh-CN"/>
              </w:rPr>
              <w:t>COD</w:t>
            </w:r>
            <w:r w:rsidRPr="00F73084">
              <w:rPr>
                <w:color w:val="000000"/>
                <w:szCs w:val="21"/>
                <w:lang w:val="zh-CN"/>
              </w:rPr>
              <w:t>（</w:t>
            </w:r>
            <w:r w:rsidRPr="00F73084">
              <w:rPr>
                <w:color w:val="000000"/>
                <w:szCs w:val="21"/>
                <w:lang w:val="zh-CN"/>
              </w:rPr>
              <w:t>t/a</w:t>
            </w:r>
            <w:r w:rsidRPr="00F73084">
              <w:rPr>
                <w:color w:val="000000"/>
                <w:szCs w:val="21"/>
                <w:lang w:val="zh-CN"/>
              </w:rPr>
              <w:t>）</w:t>
            </w:r>
          </w:p>
        </w:tc>
        <w:tc>
          <w:tcPr>
            <w:tcW w:w="1417" w:type="dxa"/>
            <w:vAlign w:val="center"/>
          </w:tcPr>
          <w:p w14:paraId="492380A1" w14:textId="77777777" w:rsidR="006A71A4" w:rsidRPr="00F73084" w:rsidRDefault="006A71A4" w:rsidP="006A71A4">
            <w:pPr>
              <w:widowControl/>
              <w:adjustRightInd w:val="0"/>
              <w:snapToGrid w:val="0"/>
              <w:jc w:val="center"/>
              <w:rPr>
                <w:color w:val="000000"/>
                <w:kern w:val="0"/>
                <w:szCs w:val="21"/>
              </w:rPr>
            </w:pPr>
          </w:p>
        </w:tc>
        <w:tc>
          <w:tcPr>
            <w:tcW w:w="1276" w:type="dxa"/>
            <w:vAlign w:val="center"/>
          </w:tcPr>
          <w:p w14:paraId="720A6DF6" w14:textId="77777777" w:rsidR="006A71A4" w:rsidRPr="00F73084" w:rsidRDefault="006A71A4" w:rsidP="006A71A4">
            <w:pPr>
              <w:widowControl/>
              <w:jc w:val="center"/>
              <w:rPr>
                <w:color w:val="000000"/>
                <w:kern w:val="0"/>
                <w:szCs w:val="21"/>
              </w:rPr>
            </w:pPr>
          </w:p>
        </w:tc>
        <w:tc>
          <w:tcPr>
            <w:tcW w:w="1559" w:type="dxa"/>
            <w:vAlign w:val="center"/>
          </w:tcPr>
          <w:p w14:paraId="15296F87" w14:textId="77777777" w:rsidR="006A71A4" w:rsidRPr="00F73084" w:rsidRDefault="006A71A4" w:rsidP="006A71A4">
            <w:pPr>
              <w:widowControl/>
              <w:adjustRightInd w:val="0"/>
              <w:snapToGrid w:val="0"/>
              <w:jc w:val="center"/>
              <w:rPr>
                <w:color w:val="000000"/>
                <w:kern w:val="0"/>
                <w:szCs w:val="21"/>
              </w:rPr>
            </w:pPr>
          </w:p>
        </w:tc>
      </w:tr>
      <w:tr w:rsidR="006A71A4" w:rsidRPr="00F73084" w14:paraId="54D0EA6B" w14:textId="77777777" w:rsidTr="000E181C">
        <w:trPr>
          <w:trHeight w:val="340"/>
        </w:trPr>
        <w:tc>
          <w:tcPr>
            <w:tcW w:w="1276" w:type="dxa"/>
            <w:vMerge/>
            <w:vAlign w:val="center"/>
          </w:tcPr>
          <w:p w14:paraId="63026DA7" w14:textId="77777777" w:rsidR="006A71A4" w:rsidRPr="00F73084" w:rsidRDefault="006A71A4" w:rsidP="006A71A4">
            <w:pPr>
              <w:spacing w:line="320" w:lineRule="exact"/>
              <w:jc w:val="center"/>
              <w:rPr>
                <w:color w:val="000000"/>
                <w:szCs w:val="21"/>
                <w:lang w:val="zh-CN"/>
              </w:rPr>
            </w:pPr>
          </w:p>
        </w:tc>
        <w:tc>
          <w:tcPr>
            <w:tcW w:w="3119" w:type="dxa"/>
            <w:gridSpan w:val="2"/>
            <w:vAlign w:val="center"/>
          </w:tcPr>
          <w:p w14:paraId="6F359348" w14:textId="77777777" w:rsidR="006A71A4" w:rsidRPr="00F73084" w:rsidRDefault="006A71A4" w:rsidP="006A71A4">
            <w:pPr>
              <w:spacing w:line="320" w:lineRule="exact"/>
              <w:jc w:val="center"/>
              <w:rPr>
                <w:color w:val="000000"/>
                <w:szCs w:val="21"/>
                <w:lang w:val="zh-CN"/>
              </w:rPr>
            </w:pPr>
            <w:r w:rsidRPr="00F73084">
              <w:rPr>
                <w:color w:val="000000"/>
                <w:szCs w:val="21"/>
                <w:lang w:val="zh-CN"/>
              </w:rPr>
              <w:t>NH</w:t>
            </w:r>
            <w:r w:rsidRPr="00F73084">
              <w:rPr>
                <w:color w:val="000000"/>
                <w:szCs w:val="21"/>
                <w:vertAlign w:val="subscript"/>
                <w:lang w:val="zh-CN"/>
              </w:rPr>
              <w:t>3</w:t>
            </w:r>
            <w:r w:rsidRPr="00F73084">
              <w:rPr>
                <w:color w:val="000000"/>
                <w:szCs w:val="21"/>
                <w:lang w:val="zh-CN"/>
              </w:rPr>
              <w:t>-N</w:t>
            </w:r>
            <w:r w:rsidRPr="00F73084">
              <w:rPr>
                <w:color w:val="000000"/>
                <w:szCs w:val="21"/>
                <w:lang w:val="zh-CN"/>
              </w:rPr>
              <w:t>（</w:t>
            </w:r>
            <w:r w:rsidRPr="00F73084">
              <w:rPr>
                <w:color w:val="000000"/>
                <w:szCs w:val="21"/>
                <w:lang w:val="zh-CN"/>
              </w:rPr>
              <w:t>t/a</w:t>
            </w:r>
            <w:r w:rsidRPr="00F73084">
              <w:rPr>
                <w:color w:val="000000"/>
                <w:szCs w:val="21"/>
                <w:lang w:val="zh-CN"/>
              </w:rPr>
              <w:t>）</w:t>
            </w:r>
          </w:p>
        </w:tc>
        <w:tc>
          <w:tcPr>
            <w:tcW w:w="1417" w:type="dxa"/>
            <w:vAlign w:val="center"/>
          </w:tcPr>
          <w:p w14:paraId="75601568" w14:textId="77777777" w:rsidR="006A71A4" w:rsidRPr="00F73084" w:rsidRDefault="006A71A4" w:rsidP="006A71A4">
            <w:pPr>
              <w:widowControl/>
              <w:adjustRightInd w:val="0"/>
              <w:snapToGrid w:val="0"/>
              <w:jc w:val="center"/>
              <w:rPr>
                <w:color w:val="000000"/>
                <w:kern w:val="0"/>
                <w:szCs w:val="21"/>
              </w:rPr>
            </w:pPr>
          </w:p>
        </w:tc>
        <w:tc>
          <w:tcPr>
            <w:tcW w:w="1276" w:type="dxa"/>
            <w:vAlign w:val="center"/>
          </w:tcPr>
          <w:p w14:paraId="0222387C" w14:textId="77777777" w:rsidR="006A71A4" w:rsidRPr="00F73084" w:rsidRDefault="006A71A4" w:rsidP="006A71A4">
            <w:pPr>
              <w:jc w:val="center"/>
              <w:rPr>
                <w:color w:val="000000"/>
                <w:szCs w:val="21"/>
              </w:rPr>
            </w:pPr>
          </w:p>
        </w:tc>
        <w:tc>
          <w:tcPr>
            <w:tcW w:w="1559" w:type="dxa"/>
            <w:vAlign w:val="center"/>
          </w:tcPr>
          <w:p w14:paraId="75DDB0B4" w14:textId="77777777" w:rsidR="006A71A4" w:rsidRPr="00F73084" w:rsidRDefault="006A71A4" w:rsidP="006A71A4">
            <w:pPr>
              <w:widowControl/>
              <w:adjustRightInd w:val="0"/>
              <w:snapToGrid w:val="0"/>
              <w:jc w:val="center"/>
              <w:rPr>
                <w:color w:val="000000"/>
                <w:kern w:val="0"/>
                <w:szCs w:val="21"/>
              </w:rPr>
            </w:pPr>
          </w:p>
        </w:tc>
      </w:tr>
      <w:tr w:rsidR="006A71A4" w:rsidRPr="00F73084" w14:paraId="39CFBC79" w14:textId="77777777" w:rsidTr="000E181C">
        <w:trPr>
          <w:trHeight w:val="340"/>
        </w:trPr>
        <w:tc>
          <w:tcPr>
            <w:tcW w:w="1276" w:type="dxa"/>
            <w:vMerge w:val="restart"/>
            <w:vAlign w:val="center"/>
          </w:tcPr>
          <w:p w14:paraId="6DBDF38B" w14:textId="77777777" w:rsidR="006A71A4" w:rsidRPr="00F73084" w:rsidRDefault="006A71A4" w:rsidP="006A71A4">
            <w:pPr>
              <w:spacing w:line="320" w:lineRule="exact"/>
              <w:jc w:val="center"/>
              <w:rPr>
                <w:color w:val="000000"/>
                <w:szCs w:val="21"/>
                <w:lang w:val="zh-CN"/>
              </w:rPr>
            </w:pPr>
            <w:r w:rsidRPr="00F73084">
              <w:rPr>
                <w:color w:val="000000"/>
                <w:szCs w:val="21"/>
                <w:lang w:val="zh-CN"/>
              </w:rPr>
              <w:t>固体废物</w:t>
            </w:r>
          </w:p>
          <w:p w14:paraId="2B35122F" w14:textId="77777777" w:rsidR="006A71A4" w:rsidRPr="00F73084" w:rsidRDefault="006A71A4" w:rsidP="006A71A4">
            <w:pPr>
              <w:spacing w:line="320" w:lineRule="exact"/>
              <w:jc w:val="center"/>
              <w:rPr>
                <w:color w:val="000000"/>
                <w:szCs w:val="21"/>
                <w:lang w:val="zh-CN"/>
              </w:rPr>
            </w:pPr>
            <w:r w:rsidRPr="00F73084">
              <w:rPr>
                <w:rFonts w:hint="eastAsia"/>
                <w:color w:val="000000"/>
                <w:szCs w:val="21"/>
                <w:lang w:val="zh-CN"/>
              </w:rPr>
              <w:t>（产生量）</w:t>
            </w:r>
          </w:p>
        </w:tc>
        <w:tc>
          <w:tcPr>
            <w:tcW w:w="3119" w:type="dxa"/>
            <w:gridSpan w:val="2"/>
            <w:vAlign w:val="center"/>
          </w:tcPr>
          <w:p w14:paraId="2E076420" w14:textId="77777777" w:rsidR="006A71A4" w:rsidRPr="00F73084" w:rsidRDefault="006A71A4" w:rsidP="000E181C">
            <w:pPr>
              <w:jc w:val="center"/>
              <w:rPr>
                <w:color w:val="000000"/>
                <w:szCs w:val="21"/>
              </w:rPr>
            </w:pPr>
            <w:r w:rsidRPr="00F73084">
              <w:rPr>
                <w:rFonts w:hint="eastAsia"/>
                <w:color w:val="000000"/>
              </w:rPr>
              <w:t>S</w:t>
            </w:r>
            <w:r w:rsidRPr="00F73084">
              <w:rPr>
                <w:color w:val="000000"/>
              </w:rPr>
              <w:t>1</w:t>
            </w:r>
            <w:r w:rsidR="000E181C" w:rsidRPr="00F73084">
              <w:rPr>
                <w:color w:val="000000"/>
              </w:rPr>
              <w:t xml:space="preserve"> </w:t>
            </w:r>
            <w:r w:rsidR="000E181C" w:rsidRPr="00F73084">
              <w:rPr>
                <w:rFonts w:hint="eastAsia"/>
                <w:color w:val="000000"/>
              </w:rPr>
              <w:t>DMF-</w:t>
            </w:r>
            <w:r w:rsidR="000E181C" w:rsidRPr="00F73084">
              <w:rPr>
                <w:rFonts w:hint="eastAsia"/>
                <w:color w:val="000000"/>
              </w:rPr>
              <w:t>釜残</w:t>
            </w:r>
          </w:p>
        </w:tc>
        <w:tc>
          <w:tcPr>
            <w:tcW w:w="1417" w:type="dxa"/>
            <w:vAlign w:val="center"/>
          </w:tcPr>
          <w:p w14:paraId="6C98EB4D" w14:textId="77777777" w:rsidR="006A71A4" w:rsidRPr="00F73084" w:rsidRDefault="006A71A4" w:rsidP="006A71A4">
            <w:pPr>
              <w:jc w:val="center"/>
              <w:rPr>
                <w:color w:val="000000"/>
                <w:szCs w:val="21"/>
              </w:rPr>
            </w:pPr>
          </w:p>
        </w:tc>
        <w:tc>
          <w:tcPr>
            <w:tcW w:w="1276" w:type="dxa"/>
            <w:vAlign w:val="center"/>
          </w:tcPr>
          <w:p w14:paraId="4187D458" w14:textId="77777777" w:rsidR="006A71A4" w:rsidRPr="00F73084" w:rsidRDefault="006A71A4" w:rsidP="006A71A4">
            <w:pPr>
              <w:jc w:val="center"/>
              <w:rPr>
                <w:color w:val="000000"/>
                <w:szCs w:val="21"/>
              </w:rPr>
            </w:pPr>
          </w:p>
        </w:tc>
        <w:tc>
          <w:tcPr>
            <w:tcW w:w="1559" w:type="dxa"/>
            <w:vAlign w:val="center"/>
          </w:tcPr>
          <w:p w14:paraId="12EA190D" w14:textId="77777777" w:rsidR="006A71A4" w:rsidRPr="00F73084" w:rsidRDefault="006A71A4" w:rsidP="006A71A4">
            <w:pPr>
              <w:jc w:val="center"/>
              <w:rPr>
                <w:color w:val="000000"/>
                <w:szCs w:val="21"/>
              </w:rPr>
            </w:pPr>
          </w:p>
        </w:tc>
      </w:tr>
      <w:tr w:rsidR="006A71A4" w:rsidRPr="00F73084" w14:paraId="31AE2342" w14:textId="77777777" w:rsidTr="000E181C">
        <w:trPr>
          <w:trHeight w:val="340"/>
        </w:trPr>
        <w:tc>
          <w:tcPr>
            <w:tcW w:w="1276" w:type="dxa"/>
            <w:vMerge/>
            <w:vAlign w:val="center"/>
          </w:tcPr>
          <w:p w14:paraId="717E42FF" w14:textId="77777777" w:rsidR="006A71A4" w:rsidRPr="00F73084" w:rsidRDefault="006A71A4" w:rsidP="006A71A4">
            <w:pPr>
              <w:spacing w:line="320" w:lineRule="exact"/>
              <w:jc w:val="center"/>
              <w:rPr>
                <w:color w:val="000000"/>
                <w:szCs w:val="21"/>
                <w:lang w:val="zh-CN"/>
              </w:rPr>
            </w:pPr>
          </w:p>
        </w:tc>
        <w:tc>
          <w:tcPr>
            <w:tcW w:w="3119" w:type="dxa"/>
            <w:gridSpan w:val="2"/>
            <w:vAlign w:val="center"/>
          </w:tcPr>
          <w:p w14:paraId="13DD3710" w14:textId="77777777" w:rsidR="006A71A4" w:rsidRPr="00F73084" w:rsidRDefault="006A71A4" w:rsidP="000E181C">
            <w:pPr>
              <w:jc w:val="center"/>
              <w:rPr>
                <w:color w:val="000000"/>
                <w:szCs w:val="21"/>
              </w:rPr>
            </w:pPr>
            <w:r w:rsidRPr="00F73084">
              <w:rPr>
                <w:rFonts w:hint="eastAsia"/>
                <w:color w:val="000000"/>
                <w:szCs w:val="21"/>
              </w:rPr>
              <w:t>S</w:t>
            </w:r>
            <w:r w:rsidR="000E181C" w:rsidRPr="00F73084">
              <w:rPr>
                <w:color w:val="000000"/>
                <w:szCs w:val="21"/>
              </w:rPr>
              <w:t xml:space="preserve">2 </w:t>
            </w:r>
            <w:r w:rsidR="000E181C" w:rsidRPr="00F73084">
              <w:rPr>
                <w:rFonts w:hint="eastAsia"/>
                <w:color w:val="000000"/>
                <w:szCs w:val="21"/>
              </w:rPr>
              <w:t>脱色</w:t>
            </w:r>
            <w:r w:rsidR="000E181C" w:rsidRPr="00F73084">
              <w:rPr>
                <w:rFonts w:hint="eastAsia"/>
                <w:color w:val="000000"/>
                <w:szCs w:val="21"/>
              </w:rPr>
              <w:t>-</w:t>
            </w:r>
            <w:r w:rsidR="000E181C" w:rsidRPr="00F73084">
              <w:rPr>
                <w:rFonts w:hint="eastAsia"/>
                <w:color w:val="000000"/>
                <w:szCs w:val="21"/>
              </w:rPr>
              <w:t>废活性炭</w:t>
            </w:r>
          </w:p>
        </w:tc>
        <w:tc>
          <w:tcPr>
            <w:tcW w:w="1417" w:type="dxa"/>
            <w:vAlign w:val="center"/>
          </w:tcPr>
          <w:p w14:paraId="28960F32" w14:textId="77777777" w:rsidR="006A71A4" w:rsidRPr="00F73084" w:rsidRDefault="006A71A4" w:rsidP="006A71A4">
            <w:pPr>
              <w:jc w:val="center"/>
              <w:rPr>
                <w:color w:val="000000"/>
                <w:szCs w:val="21"/>
              </w:rPr>
            </w:pPr>
          </w:p>
        </w:tc>
        <w:tc>
          <w:tcPr>
            <w:tcW w:w="1276" w:type="dxa"/>
            <w:vAlign w:val="center"/>
          </w:tcPr>
          <w:p w14:paraId="1FD1B55A" w14:textId="77777777" w:rsidR="006A71A4" w:rsidRPr="00F73084" w:rsidRDefault="006A71A4" w:rsidP="006A71A4">
            <w:pPr>
              <w:jc w:val="center"/>
              <w:rPr>
                <w:color w:val="000000"/>
                <w:szCs w:val="21"/>
              </w:rPr>
            </w:pPr>
          </w:p>
        </w:tc>
        <w:tc>
          <w:tcPr>
            <w:tcW w:w="1559" w:type="dxa"/>
            <w:vAlign w:val="center"/>
          </w:tcPr>
          <w:p w14:paraId="4B26FC69" w14:textId="77777777" w:rsidR="006A71A4" w:rsidRPr="00F73084" w:rsidRDefault="006A71A4" w:rsidP="006A71A4">
            <w:pPr>
              <w:jc w:val="center"/>
              <w:rPr>
                <w:color w:val="000000"/>
                <w:szCs w:val="21"/>
              </w:rPr>
            </w:pPr>
          </w:p>
        </w:tc>
      </w:tr>
      <w:tr w:rsidR="006A71A4" w:rsidRPr="00F73084" w14:paraId="41F28D6C" w14:textId="77777777" w:rsidTr="000E181C">
        <w:trPr>
          <w:trHeight w:val="340"/>
        </w:trPr>
        <w:tc>
          <w:tcPr>
            <w:tcW w:w="1276" w:type="dxa"/>
            <w:vMerge/>
            <w:vAlign w:val="center"/>
          </w:tcPr>
          <w:p w14:paraId="008B7006" w14:textId="77777777" w:rsidR="006A71A4" w:rsidRPr="00F73084" w:rsidRDefault="006A71A4" w:rsidP="006A71A4">
            <w:pPr>
              <w:spacing w:line="320" w:lineRule="exact"/>
              <w:jc w:val="center"/>
              <w:rPr>
                <w:color w:val="000000"/>
                <w:szCs w:val="21"/>
                <w:lang w:val="zh-CN"/>
              </w:rPr>
            </w:pPr>
          </w:p>
        </w:tc>
        <w:tc>
          <w:tcPr>
            <w:tcW w:w="3119" w:type="dxa"/>
            <w:gridSpan w:val="2"/>
            <w:vAlign w:val="center"/>
          </w:tcPr>
          <w:p w14:paraId="00554FE1" w14:textId="77777777" w:rsidR="006A71A4" w:rsidRPr="00F73084" w:rsidRDefault="006A71A4" w:rsidP="000E181C">
            <w:pPr>
              <w:jc w:val="center"/>
              <w:rPr>
                <w:color w:val="000000"/>
                <w:szCs w:val="21"/>
              </w:rPr>
            </w:pPr>
            <w:r w:rsidRPr="00F73084">
              <w:rPr>
                <w:rFonts w:hint="eastAsia"/>
                <w:color w:val="000000"/>
                <w:szCs w:val="21"/>
              </w:rPr>
              <w:t>S</w:t>
            </w:r>
            <w:r w:rsidR="000E181C" w:rsidRPr="00F73084">
              <w:rPr>
                <w:color w:val="000000"/>
                <w:szCs w:val="21"/>
              </w:rPr>
              <w:t>3</w:t>
            </w:r>
            <w:r w:rsidR="000E181C" w:rsidRPr="00F73084">
              <w:rPr>
                <w:rFonts w:hint="eastAsia"/>
                <w:color w:val="000000"/>
                <w:szCs w:val="21"/>
              </w:rPr>
              <w:t>废活性炭</w:t>
            </w:r>
          </w:p>
        </w:tc>
        <w:tc>
          <w:tcPr>
            <w:tcW w:w="1417" w:type="dxa"/>
            <w:vAlign w:val="center"/>
          </w:tcPr>
          <w:p w14:paraId="63E618F8" w14:textId="77777777" w:rsidR="006A71A4" w:rsidRPr="00F73084" w:rsidRDefault="006A71A4" w:rsidP="006A71A4">
            <w:pPr>
              <w:jc w:val="center"/>
              <w:rPr>
                <w:rFonts w:hAnsi="宋体"/>
                <w:color w:val="000000"/>
                <w:szCs w:val="21"/>
              </w:rPr>
            </w:pPr>
          </w:p>
        </w:tc>
        <w:tc>
          <w:tcPr>
            <w:tcW w:w="1276" w:type="dxa"/>
            <w:vAlign w:val="center"/>
          </w:tcPr>
          <w:p w14:paraId="0D58CA35" w14:textId="77777777" w:rsidR="006A71A4" w:rsidRPr="00F73084" w:rsidRDefault="006A71A4" w:rsidP="006A71A4">
            <w:pPr>
              <w:jc w:val="center"/>
              <w:rPr>
                <w:rFonts w:hAnsi="宋体"/>
                <w:color w:val="000000"/>
                <w:szCs w:val="21"/>
              </w:rPr>
            </w:pPr>
          </w:p>
        </w:tc>
        <w:tc>
          <w:tcPr>
            <w:tcW w:w="1559" w:type="dxa"/>
            <w:vAlign w:val="center"/>
          </w:tcPr>
          <w:p w14:paraId="225214BE" w14:textId="77777777" w:rsidR="006A71A4" w:rsidRPr="00F73084" w:rsidRDefault="006A71A4" w:rsidP="006A71A4">
            <w:pPr>
              <w:jc w:val="center"/>
              <w:rPr>
                <w:color w:val="000000"/>
                <w:szCs w:val="21"/>
              </w:rPr>
            </w:pPr>
          </w:p>
        </w:tc>
      </w:tr>
      <w:tr w:rsidR="006A71A4" w:rsidRPr="00F73084" w14:paraId="1FB1C05E" w14:textId="77777777" w:rsidTr="000E181C">
        <w:trPr>
          <w:trHeight w:val="340"/>
        </w:trPr>
        <w:tc>
          <w:tcPr>
            <w:tcW w:w="1276" w:type="dxa"/>
            <w:vMerge/>
            <w:vAlign w:val="center"/>
          </w:tcPr>
          <w:p w14:paraId="11283E41" w14:textId="77777777" w:rsidR="006A71A4" w:rsidRPr="00F73084" w:rsidRDefault="006A71A4" w:rsidP="006A71A4">
            <w:pPr>
              <w:spacing w:line="320" w:lineRule="exact"/>
              <w:jc w:val="center"/>
              <w:rPr>
                <w:color w:val="000000"/>
                <w:szCs w:val="21"/>
                <w:lang w:val="zh-CN"/>
              </w:rPr>
            </w:pPr>
          </w:p>
        </w:tc>
        <w:tc>
          <w:tcPr>
            <w:tcW w:w="3119" w:type="dxa"/>
            <w:gridSpan w:val="2"/>
            <w:vAlign w:val="center"/>
          </w:tcPr>
          <w:p w14:paraId="4FE90B2B" w14:textId="77777777" w:rsidR="006A71A4" w:rsidRPr="00F73084" w:rsidRDefault="006A71A4" w:rsidP="000E181C">
            <w:pPr>
              <w:jc w:val="center"/>
              <w:rPr>
                <w:color w:val="000000"/>
              </w:rPr>
            </w:pPr>
            <w:r w:rsidRPr="00F73084">
              <w:rPr>
                <w:rFonts w:hint="eastAsia"/>
                <w:color w:val="000000"/>
              </w:rPr>
              <w:t>S</w:t>
            </w:r>
            <w:r w:rsidR="000E181C" w:rsidRPr="00F73084">
              <w:rPr>
                <w:color w:val="000000"/>
              </w:rPr>
              <w:t>4</w:t>
            </w:r>
            <w:r w:rsidR="000E181C" w:rsidRPr="00F73084">
              <w:rPr>
                <w:rFonts w:hint="eastAsia"/>
                <w:color w:val="000000"/>
                <w:szCs w:val="21"/>
              </w:rPr>
              <w:t>尾气脱附有机溶剂蒸馏残渣</w:t>
            </w:r>
          </w:p>
        </w:tc>
        <w:tc>
          <w:tcPr>
            <w:tcW w:w="1417" w:type="dxa"/>
            <w:vAlign w:val="center"/>
          </w:tcPr>
          <w:p w14:paraId="3A5E5C5E" w14:textId="77777777" w:rsidR="006A71A4" w:rsidRPr="00F73084" w:rsidRDefault="006A71A4" w:rsidP="006A71A4">
            <w:pPr>
              <w:jc w:val="center"/>
              <w:rPr>
                <w:rFonts w:hAnsi="宋体"/>
                <w:color w:val="000000"/>
                <w:szCs w:val="21"/>
              </w:rPr>
            </w:pPr>
          </w:p>
        </w:tc>
        <w:tc>
          <w:tcPr>
            <w:tcW w:w="1276" w:type="dxa"/>
            <w:vAlign w:val="center"/>
          </w:tcPr>
          <w:p w14:paraId="510A63A1" w14:textId="77777777" w:rsidR="006A71A4" w:rsidRPr="00F73084" w:rsidRDefault="006A71A4" w:rsidP="006A71A4">
            <w:pPr>
              <w:jc w:val="center"/>
              <w:rPr>
                <w:rFonts w:hAnsi="宋体"/>
                <w:color w:val="000000"/>
                <w:szCs w:val="21"/>
              </w:rPr>
            </w:pPr>
          </w:p>
        </w:tc>
        <w:tc>
          <w:tcPr>
            <w:tcW w:w="1559" w:type="dxa"/>
            <w:vAlign w:val="center"/>
          </w:tcPr>
          <w:p w14:paraId="169CFD65" w14:textId="77777777" w:rsidR="006A71A4" w:rsidRPr="00F73084" w:rsidRDefault="006A71A4" w:rsidP="006A71A4">
            <w:pPr>
              <w:jc w:val="center"/>
              <w:rPr>
                <w:color w:val="000000"/>
                <w:szCs w:val="21"/>
              </w:rPr>
            </w:pPr>
          </w:p>
        </w:tc>
      </w:tr>
      <w:tr w:rsidR="006A71A4" w:rsidRPr="00F73084" w14:paraId="5E39EF43" w14:textId="77777777" w:rsidTr="000E181C">
        <w:trPr>
          <w:trHeight w:val="340"/>
        </w:trPr>
        <w:tc>
          <w:tcPr>
            <w:tcW w:w="1276" w:type="dxa"/>
            <w:vMerge/>
            <w:vAlign w:val="center"/>
          </w:tcPr>
          <w:p w14:paraId="012DA43A" w14:textId="77777777" w:rsidR="006A71A4" w:rsidRPr="00F73084" w:rsidRDefault="006A71A4" w:rsidP="006A71A4">
            <w:pPr>
              <w:spacing w:line="320" w:lineRule="exact"/>
              <w:jc w:val="center"/>
              <w:rPr>
                <w:color w:val="000000"/>
                <w:szCs w:val="21"/>
                <w:lang w:val="zh-CN"/>
              </w:rPr>
            </w:pPr>
          </w:p>
        </w:tc>
        <w:tc>
          <w:tcPr>
            <w:tcW w:w="3119" w:type="dxa"/>
            <w:gridSpan w:val="2"/>
            <w:vAlign w:val="center"/>
          </w:tcPr>
          <w:p w14:paraId="4F0202E3" w14:textId="77777777" w:rsidR="006A71A4" w:rsidRPr="00F73084" w:rsidRDefault="006A71A4" w:rsidP="000E181C">
            <w:pPr>
              <w:jc w:val="center"/>
              <w:rPr>
                <w:color w:val="000000"/>
              </w:rPr>
            </w:pPr>
            <w:r w:rsidRPr="00F73084">
              <w:rPr>
                <w:rFonts w:hint="eastAsia"/>
                <w:color w:val="000000"/>
              </w:rPr>
              <w:t>S</w:t>
            </w:r>
            <w:r w:rsidR="000E181C" w:rsidRPr="00F73084">
              <w:rPr>
                <w:color w:val="000000"/>
              </w:rPr>
              <w:t xml:space="preserve">5 </w:t>
            </w:r>
            <w:r w:rsidRPr="00F73084">
              <w:rPr>
                <w:rFonts w:hint="eastAsia"/>
                <w:color w:val="000000"/>
              </w:rPr>
              <w:t>废包装袋</w:t>
            </w:r>
          </w:p>
        </w:tc>
        <w:tc>
          <w:tcPr>
            <w:tcW w:w="1417" w:type="dxa"/>
            <w:vAlign w:val="center"/>
          </w:tcPr>
          <w:p w14:paraId="1B3592B0" w14:textId="77777777" w:rsidR="006A71A4" w:rsidRPr="00F73084" w:rsidRDefault="006A71A4" w:rsidP="006A71A4">
            <w:pPr>
              <w:jc w:val="center"/>
              <w:rPr>
                <w:color w:val="000000"/>
                <w:szCs w:val="21"/>
              </w:rPr>
            </w:pPr>
          </w:p>
        </w:tc>
        <w:tc>
          <w:tcPr>
            <w:tcW w:w="1276" w:type="dxa"/>
            <w:vAlign w:val="center"/>
          </w:tcPr>
          <w:p w14:paraId="71492F2B" w14:textId="77777777" w:rsidR="006A71A4" w:rsidRPr="00F73084" w:rsidRDefault="006A71A4" w:rsidP="006A71A4">
            <w:pPr>
              <w:jc w:val="center"/>
              <w:rPr>
                <w:color w:val="000000"/>
                <w:szCs w:val="21"/>
              </w:rPr>
            </w:pPr>
          </w:p>
        </w:tc>
        <w:tc>
          <w:tcPr>
            <w:tcW w:w="1559" w:type="dxa"/>
            <w:vAlign w:val="center"/>
          </w:tcPr>
          <w:p w14:paraId="1FA37E88" w14:textId="77777777" w:rsidR="006A71A4" w:rsidRPr="00F73084" w:rsidRDefault="006A71A4" w:rsidP="006A71A4">
            <w:pPr>
              <w:jc w:val="center"/>
              <w:rPr>
                <w:color w:val="000000"/>
                <w:szCs w:val="21"/>
              </w:rPr>
            </w:pPr>
          </w:p>
        </w:tc>
      </w:tr>
      <w:tr w:rsidR="000E181C" w:rsidRPr="00F73084" w14:paraId="6859EC6B" w14:textId="77777777" w:rsidTr="000E181C">
        <w:trPr>
          <w:trHeight w:val="340"/>
        </w:trPr>
        <w:tc>
          <w:tcPr>
            <w:tcW w:w="1276" w:type="dxa"/>
            <w:vMerge/>
            <w:vAlign w:val="center"/>
          </w:tcPr>
          <w:p w14:paraId="6F9CBE98" w14:textId="77777777" w:rsidR="000E181C" w:rsidRPr="00F73084" w:rsidRDefault="000E181C" w:rsidP="006A71A4">
            <w:pPr>
              <w:spacing w:line="320" w:lineRule="exact"/>
              <w:jc w:val="center"/>
              <w:rPr>
                <w:color w:val="000000"/>
                <w:szCs w:val="21"/>
                <w:lang w:val="zh-CN"/>
              </w:rPr>
            </w:pPr>
          </w:p>
        </w:tc>
        <w:tc>
          <w:tcPr>
            <w:tcW w:w="3119" w:type="dxa"/>
            <w:gridSpan w:val="2"/>
            <w:vAlign w:val="center"/>
          </w:tcPr>
          <w:p w14:paraId="6B48C494" w14:textId="77777777" w:rsidR="000E181C" w:rsidRPr="00F73084" w:rsidRDefault="000E181C" w:rsidP="000E181C">
            <w:pPr>
              <w:jc w:val="center"/>
              <w:rPr>
                <w:color w:val="000000"/>
              </w:rPr>
            </w:pPr>
            <w:r w:rsidRPr="00F73084">
              <w:rPr>
                <w:rFonts w:hint="eastAsia"/>
                <w:color w:val="000000"/>
              </w:rPr>
              <w:t>S</w:t>
            </w:r>
            <w:r w:rsidRPr="00F73084">
              <w:rPr>
                <w:color w:val="000000"/>
              </w:rPr>
              <w:t xml:space="preserve">6 </w:t>
            </w:r>
            <w:r w:rsidRPr="00F73084">
              <w:rPr>
                <w:rFonts w:hint="eastAsia"/>
                <w:color w:val="000000"/>
              </w:rPr>
              <w:t>废反渗透膜</w:t>
            </w:r>
          </w:p>
        </w:tc>
        <w:tc>
          <w:tcPr>
            <w:tcW w:w="1417" w:type="dxa"/>
            <w:vAlign w:val="center"/>
          </w:tcPr>
          <w:p w14:paraId="61AA493D" w14:textId="77777777" w:rsidR="000E181C" w:rsidRPr="00F73084" w:rsidRDefault="000E181C" w:rsidP="006A71A4">
            <w:pPr>
              <w:jc w:val="center"/>
              <w:rPr>
                <w:rFonts w:hAnsi="宋体"/>
                <w:color w:val="000000"/>
                <w:szCs w:val="21"/>
              </w:rPr>
            </w:pPr>
          </w:p>
        </w:tc>
        <w:tc>
          <w:tcPr>
            <w:tcW w:w="1276" w:type="dxa"/>
            <w:vAlign w:val="center"/>
          </w:tcPr>
          <w:p w14:paraId="5CC8A384" w14:textId="77777777" w:rsidR="000E181C" w:rsidRPr="00F73084" w:rsidRDefault="000E181C" w:rsidP="006A71A4">
            <w:pPr>
              <w:jc w:val="center"/>
              <w:rPr>
                <w:rFonts w:hAnsi="宋体"/>
                <w:color w:val="000000"/>
                <w:szCs w:val="21"/>
              </w:rPr>
            </w:pPr>
          </w:p>
        </w:tc>
        <w:tc>
          <w:tcPr>
            <w:tcW w:w="1559" w:type="dxa"/>
            <w:vAlign w:val="center"/>
          </w:tcPr>
          <w:p w14:paraId="1835F08C" w14:textId="77777777" w:rsidR="000E181C" w:rsidRPr="00F73084" w:rsidRDefault="000E181C" w:rsidP="006A71A4">
            <w:pPr>
              <w:jc w:val="center"/>
              <w:rPr>
                <w:color w:val="000000"/>
                <w:szCs w:val="21"/>
              </w:rPr>
            </w:pPr>
          </w:p>
        </w:tc>
      </w:tr>
      <w:tr w:rsidR="006A71A4" w:rsidRPr="00F73084" w14:paraId="4F2ABBAE" w14:textId="77777777" w:rsidTr="000E181C">
        <w:trPr>
          <w:trHeight w:val="340"/>
        </w:trPr>
        <w:tc>
          <w:tcPr>
            <w:tcW w:w="1276" w:type="dxa"/>
            <w:vMerge/>
            <w:vAlign w:val="center"/>
          </w:tcPr>
          <w:p w14:paraId="5CCFC299" w14:textId="77777777" w:rsidR="006A71A4" w:rsidRPr="00F73084" w:rsidRDefault="006A71A4" w:rsidP="006A71A4">
            <w:pPr>
              <w:spacing w:line="320" w:lineRule="exact"/>
              <w:jc w:val="center"/>
              <w:rPr>
                <w:color w:val="000000"/>
                <w:szCs w:val="21"/>
                <w:lang w:val="zh-CN"/>
              </w:rPr>
            </w:pPr>
          </w:p>
        </w:tc>
        <w:tc>
          <w:tcPr>
            <w:tcW w:w="3119" w:type="dxa"/>
            <w:gridSpan w:val="2"/>
            <w:vAlign w:val="center"/>
          </w:tcPr>
          <w:p w14:paraId="29695FD8" w14:textId="77777777" w:rsidR="006A71A4" w:rsidRPr="00F73084" w:rsidRDefault="006A71A4" w:rsidP="000E181C">
            <w:pPr>
              <w:jc w:val="center"/>
              <w:rPr>
                <w:color w:val="000000"/>
              </w:rPr>
            </w:pPr>
            <w:r w:rsidRPr="00F73084">
              <w:rPr>
                <w:rFonts w:hint="eastAsia"/>
                <w:color w:val="000000"/>
              </w:rPr>
              <w:t>S</w:t>
            </w:r>
            <w:r w:rsidR="000E181C" w:rsidRPr="00F73084">
              <w:rPr>
                <w:color w:val="000000"/>
              </w:rPr>
              <w:t xml:space="preserve">7 </w:t>
            </w:r>
            <w:r w:rsidRPr="00F73084">
              <w:rPr>
                <w:rFonts w:hint="eastAsia"/>
                <w:color w:val="000000"/>
              </w:rPr>
              <w:t>生活垃圾</w:t>
            </w:r>
          </w:p>
        </w:tc>
        <w:tc>
          <w:tcPr>
            <w:tcW w:w="1417" w:type="dxa"/>
            <w:vAlign w:val="center"/>
          </w:tcPr>
          <w:p w14:paraId="4A8EA966" w14:textId="77777777" w:rsidR="006A71A4" w:rsidRPr="00F73084" w:rsidRDefault="006A71A4" w:rsidP="006A71A4">
            <w:pPr>
              <w:jc w:val="center"/>
              <w:rPr>
                <w:rFonts w:hAnsi="宋体"/>
                <w:color w:val="000000"/>
                <w:szCs w:val="21"/>
              </w:rPr>
            </w:pPr>
          </w:p>
        </w:tc>
        <w:tc>
          <w:tcPr>
            <w:tcW w:w="1276" w:type="dxa"/>
            <w:vAlign w:val="center"/>
          </w:tcPr>
          <w:p w14:paraId="5E059647" w14:textId="77777777" w:rsidR="006A71A4" w:rsidRPr="00F73084" w:rsidRDefault="006A71A4" w:rsidP="006A71A4">
            <w:pPr>
              <w:jc w:val="center"/>
              <w:rPr>
                <w:rFonts w:hAnsi="宋体"/>
                <w:color w:val="000000"/>
                <w:szCs w:val="21"/>
              </w:rPr>
            </w:pPr>
          </w:p>
        </w:tc>
        <w:tc>
          <w:tcPr>
            <w:tcW w:w="1559" w:type="dxa"/>
            <w:vAlign w:val="center"/>
          </w:tcPr>
          <w:p w14:paraId="17631509" w14:textId="77777777" w:rsidR="006A71A4" w:rsidRPr="00F73084" w:rsidRDefault="006A71A4" w:rsidP="006A71A4">
            <w:pPr>
              <w:jc w:val="center"/>
              <w:rPr>
                <w:color w:val="000000"/>
                <w:szCs w:val="21"/>
              </w:rPr>
            </w:pPr>
          </w:p>
        </w:tc>
      </w:tr>
    </w:tbl>
    <w:p w14:paraId="356EF201" w14:textId="77777777" w:rsidR="00F03A91" w:rsidRPr="00F73084" w:rsidRDefault="00F03A91" w:rsidP="00F03A91">
      <w:pPr>
        <w:pStyle w:val="2"/>
        <w:spacing w:before="120" w:afterLines="0"/>
        <w:rPr>
          <w:color w:val="000000"/>
          <w:lang w:eastAsia="zh-CN"/>
        </w:rPr>
      </w:pPr>
      <w:bookmarkStart w:id="108" w:name="_Toc63169108"/>
      <w:r w:rsidRPr="00F73084">
        <w:rPr>
          <w:rFonts w:hint="eastAsia"/>
          <w:color w:val="000000"/>
        </w:rPr>
        <w:t>2.</w:t>
      </w:r>
      <w:r w:rsidR="00B50CEA" w:rsidRPr="00F73084">
        <w:rPr>
          <w:color w:val="000000"/>
        </w:rPr>
        <w:t>5</w:t>
      </w:r>
      <w:r w:rsidRPr="00F73084">
        <w:rPr>
          <w:rFonts w:hint="eastAsia"/>
          <w:color w:val="000000"/>
        </w:rPr>
        <w:t xml:space="preserve"> </w:t>
      </w:r>
      <w:r w:rsidRPr="00F73084">
        <w:rPr>
          <w:rFonts w:hint="eastAsia"/>
          <w:color w:val="000000"/>
          <w:lang w:eastAsia="zh-CN"/>
        </w:rPr>
        <w:t>总量指标</w:t>
      </w:r>
      <w:bookmarkEnd w:id="108"/>
    </w:p>
    <w:p w14:paraId="7C46EA80" w14:textId="77777777" w:rsidR="003F4B0F" w:rsidRPr="00F73084" w:rsidRDefault="003F4B0F" w:rsidP="003F4B0F">
      <w:pPr>
        <w:pStyle w:val="30"/>
        <w:rPr>
          <w:rFonts w:ascii="Times New Roman" w:eastAsia="宋体" w:hAnsi="Times New Roman"/>
          <w:color w:val="000000"/>
        </w:rPr>
      </w:pPr>
      <w:bookmarkStart w:id="109" w:name="_Toc3043"/>
      <w:bookmarkStart w:id="110" w:name="_Toc161"/>
      <w:bookmarkStart w:id="111" w:name="_Toc28187"/>
      <w:bookmarkStart w:id="112" w:name="_Toc9122"/>
      <w:bookmarkStart w:id="113" w:name="_Toc32363"/>
      <w:bookmarkStart w:id="114" w:name="_Toc9400"/>
      <w:bookmarkStart w:id="115" w:name="_Toc518480019"/>
      <w:bookmarkStart w:id="116" w:name="_Toc260823045"/>
      <w:bookmarkStart w:id="117" w:name="_Toc309807282"/>
      <w:bookmarkStart w:id="118" w:name="_Toc364930019"/>
      <w:bookmarkStart w:id="119" w:name="_Toc204759777"/>
      <w:r w:rsidRPr="00F73084">
        <w:rPr>
          <w:rFonts w:ascii="Times New Roman" w:eastAsia="宋体" w:hAnsi="Times New Roman"/>
          <w:color w:val="000000"/>
        </w:rPr>
        <w:t>2.</w:t>
      </w:r>
      <w:r w:rsidR="00B50CEA" w:rsidRPr="00F73084">
        <w:rPr>
          <w:rFonts w:ascii="Times New Roman" w:eastAsia="宋体" w:hAnsi="Times New Roman"/>
          <w:color w:val="000000"/>
        </w:rPr>
        <w:t>5</w:t>
      </w:r>
      <w:r w:rsidRPr="00F73084">
        <w:rPr>
          <w:rFonts w:ascii="Times New Roman" w:eastAsia="宋体" w:hAnsi="Times New Roman"/>
          <w:color w:val="000000"/>
        </w:rPr>
        <w:t>.1</w:t>
      </w:r>
      <w:r w:rsidRPr="00F73084">
        <w:rPr>
          <w:rFonts w:ascii="Times New Roman" w:eastAsia="宋体" w:hAnsi="宋体"/>
          <w:color w:val="000000"/>
        </w:rPr>
        <w:t>废气污染物排放总量控制分析</w:t>
      </w:r>
    </w:p>
    <w:p w14:paraId="479F1E0C" w14:textId="77777777" w:rsidR="00A31487" w:rsidRPr="00F73084" w:rsidRDefault="00A11EA3" w:rsidP="00A11EA3">
      <w:pPr>
        <w:spacing w:line="360" w:lineRule="auto"/>
        <w:ind w:firstLine="480"/>
        <w:rPr>
          <w:rFonts w:hAnsi="宋体"/>
          <w:b/>
          <w:color w:val="000000"/>
          <w:sz w:val="28"/>
          <w:szCs w:val="28"/>
        </w:rPr>
      </w:pPr>
      <w:r w:rsidRPr="00F73084">
        <w:rPr>
          <w:rFonts w:hAnsi="宋体" w:hint="eastAsia"/>
          <w:b/>
          <w:color w:val="000000"/>
          <w:sz w:val="28"/>
          <w:szCs w:val="28"/>
        </w:rPr>
        <w:t>略</w:t>
      </w:r>
    </w:p>
    <w:p w14:paraId="3E507B6A" w14:textId="77777777" w:rsidR="003F4B0F" w:rsidRPr="00F73084" w:rsidRDefault="003F4B0F" w:rsidP="003F4B0F">
      <w:pPr>
        <w:pStyle w:val="30"/>
        <w:rPr>
          <w:rFonts w:ascii="Times New Roman" w:eastAsia="宋体" w:hAnsi="Times New Roman"/>
          <w:color w:val="000000"/>
        </w:rPr>
      </w:pPr>
      <w:r w:rsidRPr="00F73084">
        <w:rPr>
          <w:rFonts w:ascii="Times New Roman" w:eastAsia="宋体" w:hAnsi="Times New Roman"/>
          <w:color w:val="000000"/>
        </w:rPr>
        <w:t>2.</w:t>
      </w:r>
      <w:r w:rsidR="00B50CEA" w:rsidRPr="00F73084">
        <w:rPr>
          <w:rFonts w:ascii="Times New Roman" w:eastAsia="宋体" w:hAnsi="Times New Roman"/>
          <w:color w:val="000000"/>
        </w:rPr>
        <w:t>5</w:t>
      </w:r>
      <w:r w:rsidRPr="00F73084">
        <w:rPr>
          <w:rFonts w:ascii="Times New Roman" w:eastAsia="宋体" w:hAnsi="Times New Roman"/>
          <w:color w:val="000000"/>
        </w:rPr>
        <w:t>.2</w:t>
      </w:r>
      <w:r w:rsidRPr="00F73084">
        <w:rPr>
          <w:rFonts w:ascii="Times New Roman" w:eastAsia="宋体" w:hAnsi="宋体"/>
          <w:color w:val="000000"/>
        </w:rPr>
        <w:t>废水污染物排放总量控制分析</w:t>
      </w:r>
    </w:p>
    <w:p w14:paraId="309B6F2B" w14:textId="77777777" w:rsidR="003F4B0F" w:rsidRPr="00F73084" w:rsidRDefault="0010349A" w:rsidP="000056C3">
      <w:pPr>
        <w:spacing w:line="360" w:lineRule="auto"/>
        <w:ind w:firstLine="480"/>
        <w:rPr>
          <w:rFonts w:hAnsi="宋体"/>
          <w:b/>
          <w:color w:val="000000"/>
          <w:sz w:val="28"/>
          <w:szCs w:val="28"/>
        </w:rPr>
      </w:pPr>
      <w:r w:rsidRPr="00F73084">
        <w:rPr>
          <w:rFonts w:hAnsi="宋体" w:hint="eastAsia"/>
          <w:b/>
          <w:color w:val="000000"/>
          <w:sz w:val="28"/>
          <w:szCs w:val="28"/>
        </w:rPr>
        <w:t>略</w:t>
      </w:r>
    </w:p>
    <w:p w14:paraId="5604A068" w14:textId="77777777" w:rsidR="00B522DD" w:rsidRPr="00F73084" w:rsidRDefault="00B522DD" w:rsidP="00B522DD">
      <w:pPr>
        <w:pStyle w:val="2"/>
        <w:spacing w:before="120" w:afterLines="0"/>
        <w:rPr>
          <w:color w:val="000000"/>
          <w:lang w:eastAsia="zh-CN"/>
        </w:rPr>
      </w:pPr>
      <w:bookmarkStart w:id="120" w:name="_Toc63169109"/>
      <w:r w:rsidRPr="00F73084">
        <w:rPr>
          <w:rFonts w:hint="eastAsia"/>
          <w:color w:val="000000"/>
        </w:rPr>
        <w:t>2.</w:t>
      </w:r>
      <w:r w:rsidR="00B50CEA" w:rsidRPr="00F73084">
        <w:rPr>
          <w:color w:val="000000"/>
        </w:rPr>
        <w:t>6</w:t>
      </w:r>
      <w:r w:rsidRPr="00F73084">
        <w:rPr>
          <w:rFonts w:hint="eastAsia"/>
          <w:color w:val="000000"/>
        </w:rPr>
        <w:t xml:space="preserve"> </w:t>
      </w:r>
      <w:r w:rsidRPr="00F73084">
        <w:rPr>
          <w:rFonts w:hint="eastAsia"/>
          <w:color w:val="000000"/>
          <w:lang w:eastAsia="zh-CN"/>
        </w:rPr>
        <w:t>区域削减</w:t>
      </w:r>
      <w:bookmarkEnd w:id="120"/>
    </w:p>
    <w:p w14:paraId="0A8AA32E" w14:textId="77777777" w:rsidR="00B522DD" w:rsidRPr="00F73084" w:rsidRDefault="0010349A" w:rsidP="00C622AB">
      <w:pPr>
        <w:spacing w:line="360" w:lineRule="auto"/>
        <w:ind w:firstLine="482"/>
        <w:rPr>
          <w:b/>
          <w:color w:val="000000"/>
          <w:sz w:val="28"/>
          <w:szCs w:val="28"/>
        </w:rPr>
      </w:pPr>
      <w:r w:rsidRPr="00F73084">
        <w:rPr>
          <w:rFonts w:hint="eastAsia"/>
          <w:b/>
          <w:color w:val="000000"/>
          <w:sz w:val="28"/>
          <w:szCs w:val="28"/>
        </w:rPr>
        <w:t>略</w:t>
      </w:r>
    </w:p>
    <w:p w14:paraId="03A2D6AF" w14:textId="77777777" w:rsidR="002D7E28" w:rsidRPr="00F73084" w:rsidRDefault="002D7E28">
      <w:pPr>
        <w:pStyle w:val="2"/>
        <w:spacing w:before="120" w:after="120"/>
        <w:rPr>
          <w:color w:val="000000"/>
        </w:rPr>
      </w:pPr>
      <w:bookmarkStart w:id="121" w:name="_Toc63169110"/>
      <w:r w:rsidRPr="00F73084">
        <w:rPr>
          <w:color w:val="000000"/>
        </w:rPr>
        <w:t>2.</w:t>
      </w:r>
      <w:r w:rsidR="00B50CEA" w:rsidRPr="00F73084">
        <w:rPr>
          <w:color w:val="000000"/>
        </w:rPr>
        <w:t>7</w:t>
      </w:r>
      <w:r w:rsidRPr="00F73084">
        <w:rPr>
          <w:color w:val="000000"/>
        </w:rPr>
        <w:t>清洁生产分析</w:t>
      </w:r>
      <w:bookmarkEnd w:id="109"/>
      <w:bookmarkEnd w:id="110"/>
      <w:bookmarkEnd w:id="111"/>
      <w:bookmarkEnd w:id="112"/>
      <w:bookmarkEnd w:id="113"/>
      <w:bookmarkEnd w:id="114"/>
      <w:bookmarkEnd w:id="115"/>
      <w:bookmarkEnd w:id="121"/>
    </w:p>
    <w:p w14:paraId="1912A92E" w14:textId="77777777" w:rsidR="002D7E28" w:rsidRPr="00F73084" w:rsidRDefault="002D7E28">
      <w:pPr>
        <w:spacing w:line="360" w:lineRule="auto"/>
        <w:outlineLvl w:val="2"/>
        <w:rPr>
          <w:b/>
          <w:color w:val="000000"/>
          <w:sz w:val="24"/>
        </w:rPr>
      </w:pPr>
      <w:bookmarkStart w:id="122" w:name="_Toc27802"/>
      <w:bookmarkStart w:id="123" w:name="_Toc22900"/>
      <w:r w:rsidRPr="00F73084">
        <w:rPr>
          <w:b/>
          <w:color w:val="000000"/>
          <w:sz w:val="24"/>
        </w:rPr>
        <w:t>2.</w:t>
      </w:r>
      <w:r w:rsidR="00B50CEA" w:rsidRPr="00F73084">
        <w:rPr>
          <w:b/>
          <w:color w:val="000000"/>
          <w:sz w:val="24"/>
        </w:rPr>
        <w:t>7</w:t>
      </w:r>
      <w:r w:rsidRPr="00F73084">
        <w:rPr>
          <w:b/>
          <w:color w:val="000000"/>
          <w:sz w:val="24"/>
        </w:rPr>
        <w:t>.1</w:t>
      </w:r>
      <w:r w:rsidRPr="00F73084">
        <w:rPr>
          <w:b/>
          <w:color w:val="000000"/>
          <w:sz w:val="24"/>
        </w:rPr>
        <w:t>原材料与产品的清洁性</w:t>
      </w:r>
      <w:bookmarkEnd w:id="122"/>
      <w:bookmarkEnd w:id="123"/>
    </w:p>
    <w:p w14:paraId="7BF106A0" w14:textId="77777777" w:rsidR="002D7E28" w:rsidRPr="00F73084" w:rsidRDefault="002D7E28">
      <w:pPr>
        <w:adjustRightInd w:val="0"/>
        <w:snapToGrid w:val="0"/>
        <w:spacing w:line="360" w:lineRule="auto"/>
        <w:ind w:firstLineChars="200" w:firstLine="480"/>
        <w:rPr>
          <w:color w:val="000000"/>
          <w:sz w:val="24"/>
        </w:rPr>
      </w:pPr>
      <w:r w:rsidRPr="00F73084">
        <w:rPr>
          <w:color w:val="000000"/>
          <w:sz w:val="24"/>
        </w:rPr>
        <w:t>该项目涉及的原料</w:t>
      </w:r>
      <w:r w:rsidR="00017DB8" w:rsidRPr="00F73084">
        <w:rPr>
          <w:rFonts w:hint="eastAsia"/>
          <w:color w:val="000000"/>
          <w:sz w:val="24"/>
        </w:rPr>
        <w:t>盐酸</w:t>
      </w:r>
      <w:r w:rsidR="00140A5D" w:rsidRPr="00F73084">
        <w:rPr>
          <w:rFonts w:hint="eastAsia"/>
          <w:color w:val="000000"/>
          <w:sz w:val="24"/>
        </w:rPr>
        <w:t>具有腐蚀性</w:t>
      </w:r>
      <w:r w:rsidR="00140A5D" w:rsidRPr="00F73084">
        <w:rPr>
          <w:color w:val="000000"/>
          <w:sz w:val="24"/>
        </w:rPr>
        <w:t>、</w:t>
      </w:r>
      <w:r w:rsidR="00140A5D" w:rsidRPr="00F73084">
        <w:rPr>
          <w:rFonts w:hint="eastAsia"/>
          <w:color w:val="000000"/>
          <w:sz w:val="24"/>
        </w:rPr>
        <w:t>强刺激性</w:t>
      </w:r>
      <w:r w:rsidRPr="00F73084">
        <w:rPr>
          <w:color w:val="000000"/>
          <w:sz w:val="24"/>
        </w:rPr>
        <w:t>等特征，可通过生产、储存等途径进入环境，是环境风险分析的对象。通过采取一系列安全和预防措施，原辅材料在获取过程中对生态环境影响较小，使用过程中对人健康和生态环境影响较小</w:t>
      </w:r>
      <w:r w:rsidRPr="00F73084">
        <w:rPr>
          <w:rFonts w:hint="eastAsia"/>
          <w:color w:val="000000"/>
          <w:sz w:val="24"/>
        </w:rPr>
        <w:t>，</w:t>
      </w:r>
      <w:r w:rsidRPr="00F73084">
        <w:rPr>
          <w:color w:val="000000"/>
          <w:sz w:val="24"/>
        </w:rPr>
        <w:t>可以有效的控制或缓解危险化学品的使用带来的风险。</w:t>
      </w:r>
    </w:p>
    <w:p w14:paraId="68981BD0" w14:textId="77777777" w:rsidR="002D7E28" w:rsidRPr="00F73084" w:rsidRDefault="002D7E28">
      <w:pPr>
        <w:adjustRightInd w:val="0"/>
        <w:snapToGrid w:val="0"/>
        <w:spacing w:line="360" w:lineRule="auto"/>
        <w:ind w:firstLineChars="200" w:firstLine="480"/>
        <w:rPr>
          <w:bCs/>
          <w:color w:val="000000"/>
          <w:sz w:val="24"/>
          <w:lang w:val="sq-AL"/>
        </w:rPr>
      </w:pPr>
      <w:r w:rsidRPr="00F73084">
        <w:rPr>
          <w:color w:val="000000"/>
          <w:sz w:val="24"/>
        </w:rPr>
        <w:t>本项目产品符合国家产业政策，具有良好的发展前景，具有较强的市场竞争力，该建设规模是在广泛的市场调研基础上确定的，经济合理，可使装置处在最佳的状态下运行，以达到降低能源与生产成本的目的。</w:t>
      </w:r>
    </w:p>
    <w:p w14:paraId="2E6FE5C9" w14:textId="77777777" w:rsidR="002D7E28" w:rsidRPr="00F73084" w:rsidRDefault="002D7E28">
      <w:pPr>
        <w:spacing w:line="360" w:lineRule="auto"/>
        <w:outlineLvl w:val="2"/>
        <w:rPr>
          <w:b/>
          <w:color w:val="000000"/>
          <w:sz w:val="24"/>
        </w:rPr>
      </w:pPr>
      <w:bookmarkStart w:id="124" w:name="_Toc982"/>
      <w:bookmarkStart w:id="125" w:name="_Toc32590"/>
      <w:r w:rsidRPr="00F73084">
        <w:rPr>
          <w:b/>
          <w:color w:val="000000"/>
          <w:sz w:val="24"/>
        </w:rPr>
        <w:t>2.</w:t>
      </w:r>
      <w:r w:rsidR="00B50CEA" w:rsidRPr="00F73084">
        <w:rPr>
          <w:b/>
          <w:color w:val="000000"/>
          <w:sz w:val="24"/>
        </w:rPr>
        <w:t>7</w:t>
      </w:r>
      <w:r w:rsidRPr="00F73084">
        <w:rPr>
          <w:b/>
          <w:color w:val="000000"/>
          <w:sz w:val="24"/>
        </w:rPr>
        <w:t>.2</w:t>
      </w:r>
      <w:r w:rsidRPr="00F73084">
        <w:rPr>
          <w:b/>
          <w:color w:val="000000"/>
          <w:sz w:val="24"/>
        </w:rPr>
        <w:t>生产工艺及设备清洁性分析</w:t>
      </w:r>
      <w:bookmarkEnd w:id="124"/>
      <w:bookmarkEnd w:id="125"/>
    </w:p>
    <w:p w14:paraId="15CF2717" w14:textId="77777777" w:rsidR="002D7E28" w:rsidRPr="00F73084" w:rsidRDefault="002D7E28">
      <w:pPr>
        <w:spacing w:line="360" w:lineRule="auto"/>
        <w:ind w:firstLineChars="200" w:firstLine="480"/>
        <w:rPr>
          <w:color w:val="000000"/>
          <w:sz w:val="24"/>
        </w:rPr>
      </w:pPr>
      <w:r w:rsidRPr="00F73084">
        <w:rPr>
          <w:color w:val="000000"/>
          <w:sz w:val="24"/>
        </w:rPr>
        <w:t>1</w:t>
      </w:r>
      <w:r w:rsidRPr="00F73084">
        <w:rPr>
          <w:color w:val="000000"/>
          <w:sz w:val="24"/>
        </w:rPr>
        <w:t>、生产工艺清洁性</w:t>
      </w:r>
    </w:p>
    <w:p w14:paraId="471B5361" w14:textId="77777777" w:rsidR="002D7E28" w:rsidRPr="00F73084" w:rsidRDefault="0010349A">
      <w:pPr>
        <w:spacing w:line="360" w:lineRule="auto"/>
        <w:ind w:firstLine="480"/>
        <w:rPr>
          <w:b/>
          <w:color w:val="000000"/>
          <w:sz w:val="28"/>
          <w:szCs w:val="28"/>
        </w:rPr>
      </w:pPr>
      <w:r w:rsidRPr="00F73084">
        <w:rPr>
          <w:rFonts w:hint="eastAsia"/>
          <w:b/>
          <w:color w:val="000000"/>
          <w:sz w:val="28"/>
          <w:szCs w:val="28"/>
        </w:rPr>
        <w:t>略</w:t>
      </w:r>
    </w:p>
    <w:p w14:paraId="7E5A88A6" w14:textId="77777777" w:rsidR="002D7E28" w:rsidRPr="00F73084" w:rsidRDefault="002D7E28">
      <w:pPr>
        <w:spacing w:line="360" w:lineRule="auto"/>
        <w:ind w:firstLineChars="200" w:firstLine="480"/>
        <w:rPr>
          <w:color w:val="000000"/>
          <w:sz w:val="24"/>
        </w:rPr>
      </w:pPr>
      <w:r w:rsidRPr="00F73084">
        <w:rPr>
          <w:color w:val="000000"/>
          <w:sz w:val="24"/>
        </w:rPr>
        <w:t>2</w:t>
      </w:r>
      <w:r w:rsidRPr="00F73084">
        <w:rPr>
          <w:color w:val="000000"/>
          <w:sz w:val="24"/>
        </w:rPr>
        <w:t>、生产设备</w:t>
      </w:r>
    </w:p>
    <w:p w14:paraId="72395564" w14:textId="77777777" w:rsidR="0010349A" w:rsidRPr="00F73084" w:rsidRDefault="0010349A" w:rsidP="0010349A">
      <w:pPr>
        <w:spacing w:line="360" w:lineRule="auto"/>
        <w:ind w:firstLine="480"/>
        <w:rPr>
          <w:b/>
          <w:color w:val="000000"/>
          <w:sz w:val="28"/>
          <w:szCs w:val="28"/>
        </w:rPr>
      </w:pPr>
      <w:bookmarkStart w:id="126" w:name="_Toc10605"/>
      <w:bookmarkStart w:id="127" w:name="_Toc27726"/>
      <w:r w:rsidRPr="00F73084">
        <w:rPr>
          <w:rFonts w:hint="eastAsia"/>
          <w:b/>
          <w:color w:val="000000"/>
          <w:sz w:val="28"/>
          <w:szCs w:val="28"/>
        </w:rPr>
        <w:t>略</w:t>
      </w:r>
    </w:p>
    <w:p w14:paraId="1C8DDEBB" w14:textId="77777777" w:rsidR="002D7E28" w:rsidRPr="00F73084" w:rsidRDefault="002D7E28">
      <w:pPr>
        <w:spacing w:line="360" w:lineRule="auto"/>
        <w:outlineLvl w:val="2"/>
        <w:rPr>
          <w:b/>
          <w:color w:val="000000"/>
          <w:sz w:val="24"/>
        </w:rPr>
      </w:pPr>
      <w:r w:rsidRPr="00F73084">
        <w:rPr>
          <w:b/>
          <w:color w:val="000000"/>
          <w:sz w:val="24"/>
        </w:rPr>
        <w:t>2.</w:t>
      </w:r>
      <w:r w:rsidR="00B50CEA" w:rsidRPr="00F73084">
        <w:rPr>
          <w:b/>
          <w:color w:val="000000"/>
          <w:sz w:val="24"/>
        </w:rPr>
        <w:t>7</w:t>
      </w:r>
      <w:r w:rsidRPr="00F73084">
        <w:rPr>
          <w:b/>
          <w:color w:val="000000"/>
          <w:sz w:val="24"/>
        </w:rPr>
        <w:t>.3</w:t>
      </w:r>
      <w:r w:rsidRPr="00F73084">
        <w:rPr>
          <w:b/>
          <w:color w:val="000000"/>
          <w:sz w:val="24"/>
        </w:rPr>
        <w:t>过程控制</w:t>
      </w:r>
      <w:bookmarkEnd w:id="126"/>
      <w:bookmarkEnd w:id="127"/>
    </w:p>
    <w:p w14:paraId="09A67A16" w14:textId="77777777" w:rsidR="0010349A" w:rsidRPr="00F73084" w:rsidRDefault="0010349A" w:rsidP="0010349A">
      <w:pPr>
        <w:spacing w:line="360" w:lineRule="auto"/>
        <w:ind w:firstLine="480"/>
        <w:rPr>
          <w:b/>
          <w:color w:val="000000"/>
          <w:sz w:val="28"/>
          <w:szCs w:val="28"/>
        </w:rPr>
      </w:pPr>
      <w:bookmarkStart w:id="128" w:name="_Toc21943"/>
      <w:bookmarkStart w:id="129" w:name="_Toc31508"/>
      <w:r w:rsidRPr="00F73084">
        <w:rPr>
          <w:rFonts w:hint="eastAsia"/>
          <w:b/>
          <w:color w:val="000000"/>
          <w:sz w:val="28"/>
          <w:szCs w:val="28"/>
        </w:rPr>
        <w:t>略</w:t>
      </w:r>
    </w:p>
    <w:p w14:paraId="52A662C7" w14:textId="77777777" w:rsidR="002D7E28" w:rsidRPr="00F73084" w:rsidRDefault="002D7E28">
      <w:pPr>
        <w:spacing w:line="360" w:lineRule="auto"/>
        <w:outlineLvl w:val="2"/>
        <w:rPr>
          <w:b/>
          <w:color w:val="000000"/>
          <w:sz w:val="24"/>
        </w:rPr>
      </w:pPr>
      <w:r w:rsidRPr="00F73084">
        <w:rPr>
          <w:b/>
          <w:color w:val="000000"/>
          <w:sz w:val="24"/>
        </w:rPr>
        <w:t>2.</w:t>
      </w:r>
      <w:r w:rsidR="00B50CEA" w:rsidRPr="00F73084">
        <w:rPr>
          <w:b/>
          <w:color w:val="000000"/>
          <w:sz w:val="24"/>
        </w:rPr>
        <w:t>7</w:t>
      </w:r>
      <w:r w:rsidRPr="00F73084">
        <w:rPr>
          <w:b/>
          <w:color w:val="000000"/>
          <w:sz w:val="24"/>
        </w:rPr>
        <w:t>.4</w:t>
      </w:r>
      <w:r w:rsidRPr="00F73084">
        <w:rPr>
          <w:b/>
          <w:color w:val="000000"/>
          <w:sz w:val="24"/>
        </w:rPr>
        <w:t>资源回用与综合利用</w:t>
      </w:r>
      <w:bookmarkEnd w:id="128"/>
      <w:bookmarkEnd w:id="129"/>
    </w:p>
    <w:p w14:paraId="54283C64" w14:textId="77777777" w:rsidR="0010349A" w:rsidRPr="00F73084" w:rsidRDefault="0010349A" w:rsidP="0010349A">
      <w:pPr>
        <w:spacing w:line="360" w:lineRule="auto"/>
        <w:ind w:firstLine="480"/>
        <w:rPr>
          <w:b/>
          <w:color w:val="000000"/>
          <w:sz w:val="28"/>
          <w:szCs w:val="28"/>
        </w:rPr>
      </w:pPr>
      <w:bookmarkStart w:id="130" w:name="_Toc7388"/>
      <w:bookmarkStart w:id="131" w:name="_Toc14622"/>
      <w:r w:rsidRPr="00F73084">
        <w:rPr>
          <w:rFonts w:hint="eastAsia"/>
          <w:b/>
          <w:color w:val="000000"/>
          <w:sz w:val="28"/>
          <w:szCs w:val="28"/>
        </w:rPr>
        <w:t>略</w:t>
      </w:r>
    </w:p>
    <w:p w14:paraId="26A1A8D6" w14:textId="77777777" w:rsidR="002D7E28" w:rsidRPr="00F73084" w:rsidRDefault="002D7E28">
      <w:pPr>
        <w:spacing w:line="360" w:lineRule="auto"/>
        <w:outlineLvl w:val="2"/>
        <w:rPr>
          <w:b/>
          <w:color w:val="000000"/>
          <w:sz w:val="24"/>
        </w:rPr>
      </w:pPr>
      <w:r w:rsidRPr="00F73084">
        <w:rPr>
          <w:b/>
          <w:color w:val="000000"/>
          <w:sz w:val="24"/>
        </w:rPr>
        <w:t>2.</w:t>
      </w:r>
      <w:r w:rsidR="00B50CEA" w:rsidRPr="00F73084">
        <w:rPr>
          <w:b/>
          <w:color w:val="000000"/>
          <w:sz w:val="24"/>
        </w:rPr>
        <w:t>7</w:t>
      </w:r>
      <w:r w:rsidRPr="00F73084">
        <w:rPr>
          <w:b/>
          <w:color w:val="000000"/>
          <w:sz w:val="24"/>
        </w:rPr>
        <w:t>.5</w:t>
      </w:r>
      <w:r w:rsidRPr="00F73084">
        <w:rPr>
          <w:b/>
          <w:color w:val="000000"/>
          <w:sz w:val="24"/>
        </w:rPr>
        <w:t>资源、能源利用分析</w:t>
      </w:r>
      <w:bookmarkEnd w:id="130"/>
      <w:bookmarkEnd w:id="131"/>
    </w:p>
    <w:p w14:paraId="22D6F1C9" w14:textId="77777777" w:rsidR="002D7E28" w:rsidRPr="00F73084" w:rsidRDefault="002D7E28">
      <w:pPr>
        <w:spacing w:line="360" w:lineRule="auto"/>
        <w:ind w:firstLineChars="200" w:firstLine="480"/>
        <w:rPr>
          <w:color w:val="000000"/>
          <w:sz w:val="24"/>
        </w:rPr>
      </w:pPr>
      <w:r w:rsidRPr="00F73084">
        <w:rPr>
          <w:color w:val="000000"/>
          <w:sz w:val="24"/>
        </w:rPr>
        <w:t>节约能源必须领先技术进步。采用先进技术和设备，按照在技术上先进，经济上可行的原则，通过加强现代化管理，提高能源利用率，从而达到合理利用能源的目的。该产品生产过程中主要能源消耗有两大方面：一是设备运转的电能消耗；二是生产过程中的热量损耗。项目资源能源消耗情况详见表</w:t>
      </w:r>
      <w:r w:rsidRPr="00F73084">
        <w:rPr>
          <w:color w:val="000000"/>
          <w:sz w:val="24"/>
        </w:rPr>
        <w:t>2.</w:t>
      </w:r>
      <w:r w:rsidR="00B50CEA" w:rsidRPr="00F73084">
        <w:rPr>
          <w:color w:val="000000"/>
          <w:sz w:val="24"/>
        </w:rPr>
        <w:t>7</w:t>
      </w:r>
      <w:r w:rsidRPr="00F73084">
        <w:rPr>
          <w:color w:val="000000"/>
          <w:sz w:val="24"/>
        </w:rPr>
        <w:t>-1</w:t>
      </w:r>
      <w:r w:rsidRPr="00F73084">
        <w:rPr>
          <w:color w:val="000000"/>
          <w:sz w:val="24"/>
        </w:rPr>
        <w:t>。</w:t>
      </w:r>
    </w:p>
    <w:p w14:paraId="2B066FE8" w14:textId="77777777" w:rsidR="002D7E28" w:rsidRPr="00F73084" w:rsidRDefault="002D7E28" w:rsidP="00BC76A4">
      <w:pPr>
        <w:pStyle w:val="afff0"/>
        <w:ind w:firstLineChars="200" w:firstLine="422"/>
        <w:jc w:val="center"/>
        <w:rPr>
          <w:rFonts w:ascii="Times New Roman" w:hAnsi="Times New Roman"/>
          <w:b/>
          <w:color w:val="000000"/>
          <w:szCs w:val="21"/>
        </w:rPr>
      </w:pPr>
      <w:r w:rsidRPr="00F73084">
        <w:rPr>
          <w:rFonts w:ascii="Times New Roman" w:hAnsi="Times New Roman"/>
          <w:b/>
          <w:color w:val="000000"/>
          <w:szCs w:val="21"/>
        </w:rPr>
        <w:t>表</w:t>
      </w:r>
      <w:r w:rsidRPr="00F73084">
        <w:rPr>
          <w:rFonts w:ascii="Times New Roman" w:hAnsi="Times New Roman"/>
          <w:b/>
          <w:color w:val="000000"/>
          <w:szCs w:val="21"/>
        </w:rPr>
        <w:t>2.</w:t>
      </w:r>
      <w:r w:rsidR="00B50CEA" w:rsidRPr="00F73084">
        <w:rPr>
          <w:rFonts w:ascii="Times New Roman" w:hAnsi="Times New Roman"/>
          <w:b/>
          <w:color w:val="000000"/>
          <w:szCs w:val="21"/>
        </w:rPr>
        <w:t>7</w:t>
      </w:r>
      <w:r w:rsidRPr="00F73084">
        <w:rPr>
          <w:rFonts w:ascii="Times New Roman" w:hAnsi="Times New Roman"/>
          <w:b/>
          <w:color w:val="000000"/>
          <w:szCs w:val="21"/>
        </w:rPr>
        <w:t xml:space="preserve">-1  </w:t>
      </w:r>
      <w:r w:rsidRPr="00F73084">
        <w:rPr>
          <w:rFonts w:ascii="Times New Roman" w:hAnsi="Times New Roman"/>
          <w:b/>
          <w:color w:val="000000"/>
          <w:szCs w:val="21"/>
        </w:rPr>
        <w:t>项目能耗一览表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59"/>
        <w:gridCol w:w="1417"/>
        <w:gridCol w:w="1843"/>
        <w:gridCol w:w="2268"/>
        <w:gridCol w:w="1843"/>
      </w:tblGrid>
      <w:tr w:rsidR="00C506BE" w:rsidRPr="00F73084" w14:paraId="28C4ED7A" w14:textId="77777777" w:rsidTr="0014600D">
        <w:trPr>
          <w:trHeight w:hRule="exact" w:val="340"/>
          <w:jc w:val="center"/>
        </w:trPr>
        <w:tc>
          <w:tcPr>
            <w:tcW w:w="959" w:type="dxa"/>
            <w:vAlign w:val="center"/>
          </w:tcPr>
          <w:p w14:paraId="30FFE07D" w14:textId="77777777" w:rsidR="00C506BE" w:rsidRPr="00F73084" w:rsidRDefault="00C506BE" w:rsidP="00AC393F">
            <w:pPr>
              <w:adjustRightInd w:val="0"/>
              <w:snapToGrid w:val="0"/>
              <w:jc w:val="center"/>
              <w:rPr>
                <w:b/>
                <w:color w:val="000000"/>
                <w:szCs w:val="21"/>
              </w:rPr>
            </w:pPr>
            <w:r w:rsidRPr="00F73084">
              <w:rPr>
                <w:b/>
                <w:color w:val="000000"/>
                <w:szCs w:val="21"/>
              </w:rPr>
              <w:t>序号</w:t>
            </w:r>
          </w:p>
        </w:tc>
        <w:tc>
          <w:tcPr>
            <w:tcW w:w="1417" w:type="dxa"/>
            <w:vAlign w:val="center"/>
          </w:tcPr>
          <w:p w14:paraId="6353E0A4" w14:textId="77777777" w:rsidR="00C506BE" w:rsidRPr="00F73084" w:rsidRDefault="00C506BE" w:rsidP="00AC393F">
            <w:pPr>
              <w:adjustRightInd w:val="0"/>
              <w:snapToGrid w:val="0"/>
              <w:jc w:val="center"/>
              <w:rPr>
                <w:b/>
                <w:color w:val="000000"/>
                <w:szCs w:val="21"/>
              </w:rPr>
            </w:pPr>
            <w:r w:rsidRPr="00F73084">
              <w:rPr>
                <w:b/>
                <w:color w:val="000000"/>
                <w:szCs w:val="21"/>
              </w:rPr>
              <w:t>名称</w:t>
            </w:r>
          </w:p>
        </w:tc>
        <w:tc>
          <w:tcPr>
            <w:tcW w:w="1843" w:type="dxa"/>
            <w:vAlign w:val="center"/>
          </w:tcPr>
          <w:p w14:paraId="23DDED7D" w14:textId="77777777" w:rsidR="00C506BE" w:rsidRPr="00F73084" w:rsidRDefault="00C506BE" w:rsidP="00AC393F">
            <w:pPr>
              <w:adjustRightInd w:val="0"/>
              <w:snapToGrid w:val="0"/>
              <w:jc w:val="center"/>
              <w:rPr>
                <w:b/>
                <w:color w:val="000000"/>
                <w:szCs w:val="21"/>
              </w:rPr>
            </w:pPr>
            <w:r w:rsidRPr="00F73084">
              <w:rPr>
                <w:b/>
                <w:color w:val="000000"/>
                <w:szCs w:val="21"/>
              </w:rPr>
              <w:t>年消耗量</w:t>
            </w:r>
          </w:p>
        </w:tc>
        <w:tc>
          <w:tcPr>
            <w:tcW w:w="2268" w:type="dxa"/>
            <w:vAlign w:val="center"/>
          </w:tcPr>
          <w:p w14:paraId="13EC9C32" w14:textId="77777777" w:rsidR="00C506BE" w:rsidRPr="00F73084" w:rsidRDefault="00C506BE" w:rsidP="00AC393F">
            <w:pPr>
              <w:adjustRightInd w:val="0"/>
              <w:snapToGrid w:val="0"/>
              <w:jc w:val="center"/>
              <w:rPr>
                <w:b/>
                <w:color w:val="000000"/>
                <w:szCs w:val="21"/>
              </w:rPr>
            </w:pPr>
            <w:r w:rsidRPr="00F73084">
              <w:rPr>
                <w:b/>
                <w:color w:val="000000"/>
                <w:kern w:val="0"/>
                <w:szCs w:val="21"/>
              </w:rPr>
              <w:t>折标系数</w:t>
            </w:r>
          </w:p>
        </w:tc>
        <w:tc>
          <w:tcPr>
            <w:tcW w:w="1843" w:type="dxa"/>
            <w:vAlign w:val="center"/>
          </w:tcPr>
          <w:p w14:paraId="7730DE16" w14:textId="77777777" w:rsidR="00C506BE" w:rsidRPr="00F73084" w:rsidRDefault="00C506BE" w:rsidP="00AC393F">
            <w:pPr>
              <w:adjustRightInd w:val="0"/>
              <w:snapToGrid w:val="0"/>
              <w:jc w:val="center"/>
              <w:rPr>
                <w:b/>
                <w:color w:val="000000"/>
                <w:szCs w:val="21"/>
              </w:rPr>
            </w:pPr>
            <w:r w:rsidRPr="00F73084">
              <w:rPr>
                <w:b/>
                <w:color w:val="000000"/>
                <w:kern w:val="0"/>
                <w:szCs w:val="21"/>
              </w:rPr>
              <w:t>折标煤（</w:t>
            </w:r>
            <w:r w:rsidRPr="00F73084">
              <w:rPr>
                <w:b/>
                <w:color w:val="000000"/>
                <w:kern w:val="0"/>
                <w:szCs w:val="21"/>
              </w:rPr>
              <w:t>tce</w:t>
            </w:r>
            <w:r w:rsidRPr="00F73084">
              <w:rPr>
                <w:b/>
                <w:color w:val="000000"/>
                <w:kern w:val="0"/>
                <w:szCs w:val="21"/>
              </w:rPr>
              <w:t>）</w:t>
            </w:r>
          </w:p>
        </w:tc>
      </w:tr>
      <w:tr w:rsidR="00D633B8" w:rsidRPr="00F73084" w14:paraId="0DB60567" w14:textId="77777777" w:rsidTr="0014600D">
        <w:trPr>
          <w:trHeight w:hRule="exact" w:val="340"/>
          <w:jc w:val="center"/>
        </w:trPr>
        <w:tc>
          <w:tcPr>
            <w:tcW w:w="959" w:type="dxa"/>
            <w:vAlign w:val="center"/>
          </w:tcPr>
          <w:p w14:paraId="25D721FC" w14:textId="77777777" w:rsidR="00D633B8" w:rsidRPr="00F73084" w:rsidRDefault="00D633B8" w:rsidP="00D633B8">
            <w:pPr>
              <w:pStyle w:val="afff0"/>
              <w:jc w:val="center"/>
              <w:rPr>
                <w:rFonts w:ascii="Times New Roman" w:hAnsi="Times New Roman"/>
                <w:color w:val="000000"/>
                <w:szCs w:val="21"/>
              </w:rPr>
            </w:pPr>
            <w:r w:rsidRPr="00F73084">
              <w:rPr>
                <w:rFonts w:ascii="Times New Roman" w:hAnsi="Times New Roman"/>
                <w:color w:val="000000"/>
                <w:szCs w:val="21"/>
              </w:rPr>
              <w:t>1</w:t>
            </w:r>
          </w:p>
        </w:tc>
        <w:tc>
          <w:tcPr>
            <w:tcW w:w="1417" w:type="dxa"/>
            <w:vAlign w:val="center"/>
          </w:tcPr>
          <w:p w14:paraId="493F9105" w14:textId="77777777" w:rsidR="00D633B8" w:rsidRPr="00F73084" w:rsidRDefault="00D633B8" w:rsidP="00D633B8">
            <w:pPr>
              <w:pStyle w:val="afff0"/>
              <w:jc w:val="center"/>
              <w:rPr>
                <w:rFonts w:ascii="Times New Roman" w:hAnsi="Times New Roman"/>
                <w:color w:val="000000"/>
                <w:szCs w:val="21"/>
              </w:rPr>
            </w:pPr>
            <w:r w:rsidRPr="00F73084">
              <w:rPr>
                <w:rFonts w:ascii="Times New Roman" w:hAnsi="Times New Roman"/>
                <w:color w:val="000000"/>
                <w:szCs w:val="21"/>
              </w:rPr>
              <w:t>电</w:t>
            </w:r>
          </w:p>
        </w:tc>
        <w:tc>
          <w:tcPr>
            <w:tcW w:w="1843" w:type="dxa"/>
            <w:vAlign w:val="center"/>
          </w:tcPr>
          <w:p w14:paraId="26AB49CE" w14:textId="77777777" w:rsidR="00D633B8" w:rsidRPr="00F73084" w:rsidRDefault="00D633B8" w:rsidP="00D633B8">
            <w:pPr>
              <w:pStyle w:val="afff0"/>
              <w:jc w:val="center"/>
              <w:rPr>
                <w:rFonts w:ascii="Times New Roman" w:hAnsi="Times New Roman"/>
                <w:color w:val="000000"/>
                <w:szCs w:val="21"/>
              </w:rPr>
            </w:pPr>
          </w:p>
        </w:tc>
        <w:tc>
          <w:tcPr>
            <w:tcW w:w="2268" w:type="dxa"/>
            <w:vAlign w:val="center"/>
          </w:tcPr>
          <w:p w14:paraId="143B2746" w14:textId="77777777" w:rsidR="00D633B8" w:rsidRPr="00F73084" w:rsidRDefault="00D633B8" w:rsidP="00D633B8">
            <w:pPr>
              <w:pStyle w:val="afff0"/>
              <w:jc w:val="center"/>
              <w:rPr>
                <w:rFonts w:ascii="Times New Roman" w:hAnsi="Times New Roman"/>
                <w:color w:val="000000"/>
                <w:szCs w:val="21"/>
              </w:rPr>
            </w:pPr>
          </w:p>
        </w:tc>
        <w:tc>
          <w:tcPr>
            <w:tcW w:w="1843" w:type="dxa"/>
            <w:vAlign w:val="center"/>
          </w:tcPr>
          <w:p w14:paraId="3C5E6E30" w14:textId="77777777" w:rsidR="00D633B8" w:rsidRPr="00F73084" w:rsidRDefault="00D633B8" w:rsidP="00020659">
            <w:pPr>
              <w:jc w:val="center"/>
              <w:rPr>
                <w:color w:val="000000"/>
                <w:szCs w:val="21"/>
              </w:rPr>
            </w:pPr>
          </w:p>
        </w:tc>
      </w:tr>
      <w:tr w:rsidR="00D633B8" w:rsidRPr="00F73084" w14:paraId="14B2ED0A" w14:textId="77777777" w:rsidTr="0014600D">
        <w:trPr>
          <w:trHeight w:hRule="exact" w:val="340"/>
          <w:jc w:val="center"/>
        </w:trPr>
        <w:tc>
          <w:tcPr>
            <w:tcW w:w="959" w:type="dxa"/>
            <w:vAlign w:val="center"/>
          </w:tcPr>
          <w:p w14:paraId="1AF9EB5B" w14:textId="77777777" w:rsidR="00D633B8" w:rsidRPr="00F73084" w:rsidRDefault="00D633B8" w:rsidP="00D633B8">
            <w:pPr>
              <w:pStyle w:val="afff0"/>
              <w:jc w:val="center"/>
              <w:rPr>
                <w:rFonts w:ascii="Times New Roman" w:hAnsi="Times New Roman"/>
                <w:color w:val="000000"/>
                <w:szCs w:val="21"/>
              </w:rPr>
            </w:pPr>
            <w:r w:rsidRPr="00F73084">
              <w:rPr>
                <w:rFonts w:ascii="Times New Roman" w:hAnsi="Times New Roman"/>
                <w:color w:val="000000"/>
                <w:szCs w:val="21"/>
              </w:rPr>
              <w:t>2</w:t>
            </w:r>
          </w:p>
        </w:tc>
        <w:tc>
          <w:tcPr>
            <w:tcW w:w="1417" w:type="dxa"/>
            <w:vAlign w:val="center"/>
          </w:tcPr>
          <w:p w14:paraId="00C6B89C" w14:textId="77777777" w:rsidR="00D633B8" w:rsidRPr="00F73084" w:rsidRDefault="00D633B8" w:rsidP="00D633B8">
            <w:pPr>
              <w:pStyle w:val="afff0"/>
              <w:jc w:val="center"/>
              <w:rPr>
                <w:rFonts w:ascii="Times New Roman" w:hAnsi="Times New Roman"/>
                <w:color w:val="000000"/>
                <w:szCs w:val="21"/>
              </w:rPr>
            </w:pPr>
            <w:r w:rsidRPr="00F73084">
              <w:rPr>
                <w:rFonts w:ascii="Times New Roman" w:hAnsi="Times New Roman"/>
                <w:color w:val="000000"/>
                <w:szCs w:val="21"/>
              </w:rPr>
              <w:t>新鲜水</w:t>
            </w:r>
          </w:p>
        </w:tc>
        <w:tc>
          <w:tcPr>
            <w:tcW w:w="1843" w:type="dxa"/>
            <w:vAlign w:val="center"/>
          </w:tcPr>
          <w:p w14:paraId="62A4F523" w14:textId="77777777" w:rsidR="00D633B8" w:rsidRPr="00F73084" w:rsidRDefault="00D633B8" w:rsidP="00D633B8">
            <w:pPr>
              <w:pStyle w:val="afff0"/>
              <w:jc w:val="center"/>
              <w:rPr>
                <w:rFonts w:ascii="Times New Roman" w:hAnsi="Times New Roman"/>
                <w:color w:val="000000"/>
                <w:szCs w:val="21"/>
              </w:rPr>
            </w:pPr>
          </w:p>
        </w:tc>
        <w:tc>
          <w:tcPr>
            <w:tcW w:w="2268" w:type="dxa"/>
            <w:vAlign w:val="center"/>
          </w:tcPr>
          <w:p w14:paraId="6D5D2FF5" w14:textId="77777777" w:rsidR="00D633B8" w:rsidRPr="00F73084" w:rsidRDefault="00D633B8" w:rsidP="00D633B8">
            <w:pPr>
              <w:pStyle w:val="afff0"/>
              <w:jc w:val="center"/>
              <w:rPr>
                <w:rFonts w:ascii="Times New Roman" w:hAnsi="Times New Roman"/>
                <w:color w:val="000000"/>
                <w:szCs w:val="21"/>
              </w:rPr>
            </w:pPr>
          </w:p>
        </w:tc>
        <w:tc>
          <w:tcPr>
            <w:tcW w:w="1843" w:type="dxa"/>
            <w:vAlign w:val="center"/>
          </w:tcPr>
          <w:p w14:paraId="2B05B30E" w14:textId="77777777" w:rsidR="00D633B8" w:rsidRPr="00F73084" w:rsidRDefault="00D633B8" w:rsidP="00D633B8">
            <w:pPr>
              <w:jc w:val="center"/>
              <w:rPr>
                <w:color w:val="000000"/>
                <w:szCs w:val="21"/>
              </w:rPr>
            </w:pPr>
          </w:p>
        </w:tc>
      </w:tr>
      <w:tr w:rsidR="00D633B8" w:rsidRPr="00F73084" w14:paraId="1E90C5B3" w14:textId="77777777" w:rsidTr="0014600D">
        <w:trPr>
          <w:trHeight w:hRule="exact" w:val="340"/>
          <w:jc w:val="center"/>
        </w:trPr>
        <w:tc>
          <w:tcPr>
            <w:tcW w:w="959" w:type="dxa"/>
            <w:vAlign w:val="center"/>
          </w:tcPr>
          <w:p w14:paraId="2F3C6104" w14:textId="77777777" w:rsidR="00D633B8" w:rsidRPr="00F73084" w:rsidRDefault="00D633B8" w:rsidP="00D633B8">
            <w:pPr>
              <w:pStyle w:val="afff0"/>
              <w:jc w:val="center"/>
              <w:rPr>
                <w:rFonts w:ascii="Times New Roman" w:hAnsi="Times New Roman"/>
                <w:color w:val="000000"/>
                <w:szCs w:val="21"/>
              </w:rPr>
            </w:pPr>
            <w:r w:rsidRPr="00F73084">
              <w:rPr>
                <w:rFonts w:ascii="Times New Roman" w:hAnsi="Times New Roman"/>
                <w:color w:val="000000"/>
                <w:szCs w:val="21"/>
              </w:rPr>
              <w:t>3</w:t>
            </w:r>
          </w:p>
        </w:tc>
        <w:tc>
          <w:tcPr>
            <w:tcW w:w="1417" w:type="dxa"/>
            <w:vAlign w:val="center"/>
          </w:tcPr>
          <w:p w14:paraId="3A629BC3" w14:textId="77777777" w:rsidR="00D633B8" w:rsidRPr="00F73084" w:rsidRDefault="00D633B8" w:rsidP="00D633B8">
            <w:pPr>
              <w:pStyle w:val="afff0"/>
              <w:jc w:val="center"/>
              <w:rPr>
                <w:rFonts w:ascii="Times New Roman" w:hAnsi="Times New Roman"/>
                <w:color w:val="000000"/>
                <w:szCs w:val="21"/>
              </w:rPr>
            </w:pPr>
            <w:r w:rsidRPr="00F73084">
              <w:rPr>
                <w:rFonts w:ascii="Times New Roman" w:hAnsi="Times New Roman"/>
                <w:color w:val="000000"/>
                <w:szCs w:val="21"/>
              </w:rPr>
              <w:t>蒸汽</w:t>
            </w:r>
          </w:p>
        </w:tc>
        <w:tc>
          <w:tcPr>
            <w:tcW w:w="1843" w:type="dxa"/>
            <w:vAlign w:val="center"/>
          </w:tcPr>
          <w:p w14:paraId="73FE625A" w14:textId="77777777" w:rsidR="00D633B8" w:rsidRPr="00F73084" w:rsidRDefault="00D633B8" w:rsidP="00D633B8">
            <w:pPr>
              <w:pStyle w:val="afff0"/>
              <w:jc w:val="center"/>
              <w:rPr>
                <w:rFonts w:ascii="Times New Roman" w:hAnsi="Times New Roman"/>
                <w:color w:val="000000"/>
                <w:szCs w:val="21"/>
              </w:rPr>
            </w:pPr>
          </w:p>
        </w:tc>
        <w:tc>
          <w:tcPr>
            <w:tcW w:w="2268" w:type="dxa"/>
            <w:vAlign w:val="center"/>
          </w:tcPr>
          <w:p w14:paraId="011000B9" w14:textId="77777777" w:rsidR="00D633B8" w:rsidRPr="00F73084" w:rsidRDefault="00D633B8" w:rsidP="00D633B8">
            <w:pPr>
              <w:pStyle w:val="afff0"/>
              <w:jc w:val="center"/>
              <w:rPr>
                <w:rFonts w:ascii="Times New Roman" w:hAnsi="Times New Roman"/>
                <w:color w:val="000000"/>
                <w:szCs w:val="21"/>
              </w:rPr>
            </w:pPr>
          </w:p>
        </w:tc>
        <w:tc>
          <w:tcPr>
            <w:tcW w:w="1843" w:type="dxa"/>
            <w:vAlign w:val="center"/>
          </w:tcPr>
          <w:p w14:paraId="5DF86D95" w14:textId="77777777" w:rsidR="00D633B8" w:rsidRPr="00F73084" w:rsidRDefault="00D633B8" w:rsidP="00D633B8">
            <w:pPr>
              <w:jc w:val="center"/>
              <w:rPr>
                <w:color w:val="000000"/>
                <w:szCs w:val="21"/>
              </w:rPr>
            </w:pPr>
          </w:p>
        </w:tc>
      </w:tr>
      <w:tr w:rsidR="00D633B8" w:rsidRPr="00F73084" w14:paraId="57688EA5" w14:textId="77777777" w:rsidTr="0014600D">
        <w:trPr>
          <w:trHeight w:hRule="exact" w:val="340"/>
          <w:jc w:val="center"/>
        </w:trPr>
        <w:tc>
          <w:tcPr>
            <w:tcW w:w="2376" w:type="dxa"/>
            <w:gridSpan w:val="2"/>
            <w:vAlign w:val="center"/>
          </w:tcPr>
          <w:p w14:paraId="32FD176E" w14:textId="77777777" w:rsidR="00C506BE" w:rsidRPr="00F73084" w:rsidRDefault="00C506BE" w:rsidP="00AC393F">
            <w:pPr>
              <w:pStyle w:val="afff0"/>
              <w:jc w:val="center"/>
              <w:rPr>
                <w:rFonts w:ascii="Times New Roman" w:hAnsi="Times New Roman"/>
                <w:color w:val="000000"/>
                <w:szCs w:val="21"/>
              </w:rPr>
            </w:pPr>
            <w:r w:rsidRPr="00F73084">
              <w:rPr>
                <w:rFonts w:ascii="Times New Roman" w:hAnsi="Times New Roman" w:hint="eastAsia"/>
                <w:color w:val="000000"/>
                <w:szCs w:val="21"/>
              </w:rPr>
              <w:t>合计</w:t>
            </w:r>
          </w:p>
        </w:tc>
        <w:tc>
          <w:tcPr>
            <w:tcW w:w="1843" w:type="dxa"/>
            <w:vAlign w:val="center"/>
          </w:tcPr>
          <w:p w14:paraId="3278A1AA" w14:textId="77777777" w:rsidR="00C506BE" w:rsidRPr="00F73084" w:rsidRDefault="00C506BE" w:rsidP="00AC393F">
            <w:pPr>
              <w:pStyle w:val="afff0"/>
              <w:jc w:val="center"/>
              <w:rPr>
                <w:rFonts w:ascii="Times New Roman" w:hAnsi="Times New Roman"/>
                <w:color w:val="000000"/>
              </w:rPr>
            </w:pPr>
          </w:p>
        </w:tc>
        <w:tc>
          <w:tcPr>
            <w:tcW w:w="2268" w:type="dxa"/>
            <w:vAlign w:val="center"/>
          </w:tcPr>
          <w:p w14:paraId="58DED444" w14:textId="77777777" w:rsidR="00C506BE" w:rsidRPr="00F73084" w:rsidRDefault="00C506BE" w:rsidP="00AC393F">
            <w:pPr>
              <w:pStyle w:val="afff0"/>
              <w:jc w:val="center"/>
              <w:rPr>
                <w:rFonts w:ascii="Times New Roman" w:hAnsi="Times New Roman"/>
                <w:color w:val="000000"/>
                <w:szCs w:val="21"/>
              </w:rPr>
            </w:pPr>
          </w:p>
        </w:tc>
        <w:tc>
          <w:tcPr>
            <w:tcW w:w="1843" w:type="dxa"/>
            <w:vAlign w:val="center"/>
          </w:tcPr>
          <w:p w14:paraId="778228EA" w14:textId="77777777" w:rsidR="00C506BE" w:rsidRPr="00F73084" w:rsidRDefault="00C506BE" w:rsidP="00AC393F">
            <w:pPr>
              <w:jc w:val="center"/>
              <w:rPr>
                <w:color w:val="000000"/>
                <w:szCs w:val="21"/>
              </w:rPr>
            </w:pPr>
          </w:p>
        </w:tc>
      </w:tr>
    </w:tbl>
    <w:p w14:paraId="613530AC" w14:textId="77777777" w:rsidR="00020659" w:rsidRPr="00F73084" w:rsidRDefault="00020659" w:rsidP="00A53040">
      <w:pPr>
        <w:spacing w:beforeLines="50" w:before="120" w:line="360" w:lineRule="auto"/>
        <w:ind w:firstLineChars="200" w:firstLine="480"/>
        <w:rPr>
          <w:color w:val="000000"/>
          <w:sz w:val="24"/>
        </w:rPr>
      </w:pPr>
      <w:r w:rsidRPr="00F73084">
        <w:rPr>
          <w:rFonts w:hint="eastAsia"/>
          <w:color w:val="000000"/>
          <w:sz w:val="24"/>
        </w:rPr>
        <w:t>能源利用</w:t>
      </w:r>
      <w:r w:rsidRPr="00F73084">
        <w:rPr>
          <w:color w:val="000000"/>
          <w:sz w:val="24"/>
        </w:rPr>
        <w:t>指标分析：</w:t>
      </w:r>
    </w:p>
    <w:p w14:paraId="5099236E" w14:textId="77777777" w:rsidR="0010349A" w:rsidRPr="00F73084" w:rsidRDefault="0010349A" w:rsidP="0010349A">
      <w:pPr>
        <w:spacing w:line="360" w:lineRule="auto"/>
        <w:ind w:firstLine="480"/>
        <w:rPr>
          <w:b/>
          <w:color w:val="000000"/>
          <w:sz w:val="28"/>
          <w:szCs w:val="28"/>
        </w:rPr>
      </w:pPr>
      <w:r w:rsidRPr="00F73084">
        <w:rPr>
          <w:rFonts w:hint="eastAsia"/>
          <w:b/>
          <w:color w:val="000000"/>
          <w:sz w:val="28"/>
          <w:szCs w:val="28"/>
        </w:rPr>
        <w:t>略</w:t>
      </w:r>
    </w:p>
    <w:p w14:paraId="1DF110D9" w14:textId="77777777" w:rsidR="002D7E28" w:rsidRPr="00F73084" w:rsidRDefault="002D7E28" w:rsidP="00A53040">
      <w:pPr>
        <w:spacing w:beforeLines="50" w:before="120" w:line="360" w:lineRule="auto"/>
        <w:ind w:firstLineChars="200" w:firstLine="480"/>
        <w:rPr>
          <w:color w:val="000000"/>
          <w:sz w:val="24"/>
        </w:rPr>
      </w:pPr>
      <w:r w:rsidRPr="00F73084">
        <w:rPr>
          <w:color w:val="000000"/>
          <w:sz w:val="24"/>
        </w:rPr>
        <w:t>项目主要采用如下节能措施：</w:t>
      </w:r>
    </w:p>
    <w:p w14:paraId="44201F29" w14:textId="77777777" w:rsidR="0010349A" w:rsidRPr="00F73084" w:rsidRDefault="0010349A" w:rsidP="0010349A">
      <w:pPr>
        <w:spacing w:line="360" w:lineRule="auto"/>
        <w:ind w:firstLine="480"/>
        <w:rPr>
          <w:b/>
          <w:color w:val="000000"/>
          <w:sz w:val="28"/>
          <w:szCs w:val="28"/>
        </w:rPr>
      </w:pPr>
      <w:r w:rsidRPr="00F73084">
        <w:rPr>
          <w:rFonts w:hint="eastAsia"/>
          <w:b/>
          <w:color w:val="000000"/>
          <w:sz w:val="28"/>
          <w:szCs w:val="28"/>
        </w:rPr>
        <w:t>略</w:t>
      </w:r>
    </w:p>
    <w:p w14:paraId="1F5848EE" w14:textId="77777777" w:rsidR="009A7274" w:rsidRPr="00F73084" w:rsidRDefault="009A7274" w:rsidP="009A7274">
      <w:pPr>
        <w:spacing w:line="360" w:lineRule="auto"/>
        <w:outlineLvl w:val="2"/>
        <w:rPr>
          <w:b/>
          <w:color w:val="000000"/>
          <w:sz w:val="24"/>
        </w:rPr>
      </w:pPr>
      <w:r w:rsidRPr="00F73084">
        <w:rPr>
          <w:b/>
          <w:color w:val="000000"/>
          <w:sz w:val="24"/>
        </w:rPr>
        <w:t xml:space="preserve">2.7.6 </w:t>
      </w:r>
      <w:r w:rsidRPr="00F73084">
        <w:rPr>
          <w:rFonts w:hint="eastAsia"/>
          <w:b/>
          <w:color w:val="000000"/>
          <w:sz w:val="24"/>
        </w:rPr>
        <w:t>清洁生产</w:t>
      </w:r>
      <w:r w:rsidRPr="00F73084">
        <w:rPr>
          <w:b/>
          <w:color w:val="000000"/>
          <w:sz w:val="24"/>
        </w:rPr>
        <w:t>指标分析</w:t>
      </w:r>
    </w:p>
    <w:p w14:paraId="18F28E8E" w14:textId="77777777" w:rsidR="0010349A" w:rsidRPr="00F73084" w:rsidRDefault="0010349A" w:rsidP="0010349A">
      <w:pPr>
        <w:spacing w:line="360" w:lineRule="auto"/>
        <w:ind w:firstLine="480"/>
        <w:rPr>
          <w:b/>
          <w:color w:val="000000"/>
          <w:sz w:val="28"/>
          <w:szCs w:val="28"/>
        </w:rPr>
      </w:pPr>
      <w:r w:rsidRPr="00F73084">
        <w:rPr>
          <w:rFonts w:hint="eastAsia"/>
          <w:b/>
          <w:color w:val="000000"/>
          <w:sz w:val="28"/>
          <w:szCs w:val="28"/>
        </w:rPr>
        <w:t>略</w:t>
      </w:r>
    </w:p>
    <w:p w14:paraId="2C53AAFD" w14:textId="77777777" w:rsidR="002D7E28" w:rsidRPr="00F73084" w:rsidRDefault="002D7E28">
      <w:pPr>
        <w:spacing w:line="360" w:lineRule="auto"/>
        <w:ind w:firstLine="480"/>
        <w:rPr>
          <w:color w:val="000000"/>
          <w:sz w:val="24"/>
        </w:rPr>
      </w:pPr>
      <w:r w:rsidRPr="00F73084">
        <w:rPr>
          <w:color w:val="000000"/>
          <w:sz w:val="24"/>
        </w:rPr>
        <w:t>综上，</w:t>
      </w:r>
      <w:r w:rsidR="00A53040" w:rsidRPr="00F73084">
        <w:rPr>
          <w:rFonts w:hint="eastAsia"/>
          <w:color w:val="000000"/>
          <w:sz w:val="24"/>
        </w:rPr>
        <w:t>本</w:t>
      </w:r>
      <w:r w:rsidRPr="00F73084">
        <w:rPr>
          <w:color w:val="000000"/>
          <w:sz w:val="24"/>
        </w:rPr>
        <w:t>项目</w:t>
      </w:r>
      <w:r w:rsidRPr="00F73084">
        <w:rPr>
          <w:bCs/>
          <w:color w:val="000000"/>
          <w:sz w:val="24"/>
        </w:rPr>
        <w:t>从原辅材料消耗、工艺设备、资源综合利用、排污情况看出，项目符合我国产业政策，工艺技术较成熟，</w:t>
      </w:r>
      <w:r w:rsidRPr="00F73084">
        <w:rPr>
          <w:color w:val="000000"/>
          <w:sz w:val="24"/>
        </w:rPr>
        <w:t>项目清洁生产指标处于国内先进水平，符合清洁生产的要求。</w:t>
      </w:r>
    </w:p>
    <w:p w14:paraId="20D377BD" w14:textId="77777777" w:rsidR="002D7E28" w:rsidRPr="00F73084" w:rsidRDefault="002D7E28">
      <w:pPr>
        <w:pStyle w:val="2"/>
        <w:spacing w:before="120" w:after="120"/>
        <w:rPr>
          <w:color w:val="000000"/>
        </w:rPr>
      </w:pPr>
      <w:bookmarkStart w:id="132" w:name="_Toc63169111"/>
      <w:r w:rsidRPr="00F73084">
        <w:rPr>
          <w:color w:val="000000"/>
        </w:rPr>
        <w:t>2.</w:t>
      </w:r>
      <w:r w:rsidR="00B50CEA" w:rsidRPr="00F73084">
        <w:rPr>
          <w:color w:val="000000"/>
        </w:rPr>
        <w:t>8</w:t>
      </w:r>
      <w:r w:rsidRPr="00F73084">
        <w:rPr>
          <w:rFonts w:hAnsi="宋体"/>
          <w:color w:val="000000"/>
        </w:rPr>
        <w:t>小结</w:t>
      </w:r>
      <w:bookmarkEnd w:id="116"/>
      <w:bookmarkEnd w:id="117"/>
      <w:bookmarkEnd w:id="118"/>
      <w:bookmarkEnd w:id="132"/>
    </w:p>
    <w:p w14:paraId="6BA5609A" w14:textId="77777777" w:rsidR="00BA02EB" w:rsidRPr="00F73084" w:rsidRDefault="002D7E28" w:rsidP="00144D7C">
      <w:pPr>
        <w:tabs>
          <w:tab w:val="center" w:pos="4645"/>
        </w:tabs>
        <w:adjustRightInd w:val="0"/>
        <w:snapToGrid w:val="0"/>
        <w:spacing w:line="360" w:lineRule="auto"/>
        <w:ind w:firstLineChars="200" w:firstLine="480"/>
        <w:rPr>
          <w:rFonts w:hAnsi="宋体"/>
          <w:bCs/>
          <w:color w:val="000000"/>
          <w:sz w:val="24"/>
        </w:rPr>
      </w:pPr>
      <w:r w:rsidRPr="00F73084">
        <w:rPr>
          <w:color w:val="000000"/>
          <w:sz w:val="24"/>
        </w:rPr>
        <w:t>1</w:t>
      </w:r>
      <w:r w:rsidRPr="00F73084">
        <w:rPr>
          <w:rFonts w:hAnsi="宋体"/>
          <w:color w:val="000000"/>
          <w:sz w:val="24"/>
        </w:rPr>
        <w:t>、</w:t>
      </w:r>
      <w:r w:rsidR="00A53040" w:rsidRPr="00F73084">
        <w:rPr>
          <w:rFonts w:hAnsi="宋体" w:hint="eastAsia"/>
          <w:color w:val="000000"/>
          <w:sz w:val="24"/>
        </w:rPr>
        <w:t>山东</w:t>
      </w:r>
      <w:r w:rsidR="00144D7C" w:rsidRPr="00F73084">
        <w:rPr>
          <w:rFonts w:hAnsi="宋体" w:hint="eastAsia"/>
          <w:color w:val="000000"/>
          <w:sz w:val="24"/>
        </w:rPr>
        <w:t>鲁瑞药业</w:t>
      </w:r>
      <w:r w:rsidR="00A53040" w:rsidRPr="00F73084">
        <w:rPr>
          <w:rFonts w:hAnsi="宋体" w:hint="eastAsia"/>
          <w:color w:val="000000"/>
          <w:sz w:val="24"/>
        </w:rPr>
        <w:t>有限公司拟投资</w:t>
      </w:r>
      <w:r w:rsidR="00144D7C" w:rsidRPr="00F73084">
        <w:rPr>
          <w:rFonts w:hAnsi="宋体"/>
          <w:snapToGrid w:val="0"/>
          <w:color w:val="000000"/>
          <w:kern w:val="0"/>
          <w:sz w:val="24"/>
        </w:rPr>
        <w:t>30558</w:t>
      </w:r>
      <w:r w:rsidR="00144D7C" w:rsidRPr="00F73084">
        <w:rPr>
          <w:rFonts w:hAnsi="宋体"/>
          <w:color w:val="000000"/>
          <w:sz w:val="24"/>
        </w:rPr>
        <w:t>万元在</w:t>
      </w:r>
      <w:r w:rsidR="00144D7C" w:rsidRPr="00F73084">
        <w:rPr>
          <w:rFonts w:hAnsi="宋体" w:hint="eastAsia"/>
          <w:color w:val="000000"/>
          <w:sz w:val="24"/>
        </w:rPr>
        <w:t>泰安市东平县彭集街道滨河新区</w:t>
      </w:r>
      <w:r w:rsidR="00144D7C" w:rsidRPr="00F73084">
        <w:rPr>
          <w:rFonts w:hAnsi="宋体" w:hint="eastAsia"/>
          <w:color w:val="000000"/>
          <w:sz w:val="24"/>
        </w:rPr>
        <w:t>105</w:t>
      </w:r>
      <w:r w:rsidR="00144D7C" w:rsidRPr="00F73084">
        <w:rPr>
          <w:rFonts w:hAnsi="宋体" w:hint="eastAsia"/>
          <w:color w:val="000000"/>
          <w:sz w:val="24"/>
        </w:rPr>
        <w:t>国道西侧东平工业园区瑞星化工园区</w:t>
      </w:r>
      <w:r w:rsidR="00144D7C" w:rsidRPr="00F73084">
        <w:rPr>
          <w:rFonts w:hAnsi="宋体"/>
          <w:color w:val="000000"/>
          <w:sz w:val="24"/>
        </w:rPr>
        <w:t>内建设</w:t>
      </w:r>
      <w:r w:rsidR="00144D7C" w:rsidRPr="00F73084">
        <w:rPr>
          <w:rFonts w:hAnsi="宋体" w:hint="eastAsia"/>
          <w:color w:val="000000"/>
          <w:sz w:val="24"/>
        </w:rPr>
        <w:t>盐酸</w:t>
      </w:r>
      <w:r w:rsidR="00144D7C" w:rsidRPr="00F73084">
        <w:rPr>
          <w:rFonts w:hAnsi="宋体"/>
          <w:color w:val="000000"/>
          <w:sz w:val="24"/>
        </w:rPr>
        <w:t>二甲双胍原料药</w:t>
      </w:r>
      <w:r w:rsidR="00144D7C" w:rsidRPr="00F73084">
        <w:rPr>
          <w:rFonts w:hAnsi="宋体" w:hint="eastAsia"/>
          <w:color w:val="000000"/>
          <w:sz w:val="24"/>
        </w:rPr>
        <w:t>项目</w:t>
      </w:r>
      <w:r w:rsidR="00A53040" w:rsidRPr="00F73084">
        <w:rPr>
          <w:rFonts w:hAnsi="宋体" w:hint="eastAsia"/>
          <w:color w:val="000000"/>
          <w:sz w:val="24"/>
        </w:rPr>
        <w:t>，</w:t>
      </w:r>
      <w:r w:rsidR="00144D7C" w:rsidRPr="00F73084">
        <w:rPr>
          <w:rFonts w:hAnsi="宋体" w:hint="eastAsia"/>
          <w:color w:val="000000"/>
          <w:sz w:val="24"/>
        </w:rPr>
        <w:t>本项目总占地</w:t>
      </w:r>
      <w:r w:rsidR="00144D7C" w:rsidRPr="00F73084">
        <w:rPr>
          <w:rFonts w:hAnsi="宋体"/>
          <w:color w:val="000000"/>
          <w:sz w:val="24"/>
        </w:rPr>
        <w:t>面积为</w:t>
      </w:r>
      <w:r w:rsidR="00144D7C" w:rsidRPr="00F73084">
        <w:rPr>
          <w:color w:val="000000"/>
          <w:sz w:val="24"/>
        </w:rPr>
        <w:t>26188m</w:t>
      </w:r>
      <w:r w:rsidR="00144D7C" w:rsidRPr="00F73084">
        <w:rPr>
          <w:color w:val="000000"/>
          <w:sz w:val="24"/>
          <w:vertAlign w:val="superscript"/>
        </w:rPr>
        <w:t>2</w:t>
      </w:r>
      <w:r w:rsidR="0010349A" w:rsidRPr="00F73084">
        <w:rPr>
          <w:rFonts w:hint="eastAsia"/>
          <w:color w:val="000000"/>
          <w:sz w:val="24"/>
        </w:rPr>
        <w:t>，</w:t>
      </w:r>
      <w:r w:rsidR="00144D7C" w:rsidRPr="00F73084">
        <w:rPr>
          <w:rFonts w:hint="eastAsia"/>
          <w:color w:val="000000"/>
          <w:sz w:val="24"/>
        </w:rPr>
        <w:t>该</w:t>
      </w:r>
      <w:r w:rsidR="00144D7C" w:rsidRPr="00F73084">
        <w:rPr>
          <w:color w:val="000000"/>
          <w:sz w:val="24"/>
        </w:rPr>
        <w:t>项目</w:t>
      </w:r>
      <w:r w:rsidR="00144D7C" w:rsidRPr="00F73084">
        <w:rPr>
          <w:rFonts w:hAnsi="宋体"/>
          <w:color w:val="000000"/>
          <w:sz w:val="24"/>
        </w:rPr>
        <w:t>设计规模为：</w:t>
      </w:r>
      <w:r w:rsidR="00144D7C" w:rsidRPr="00F73084">
        <w:rPr>
          <w:rFonts w:hint="eastAsia"/>
          <w:color w:val="000000"/>
          <w:sz w:val="24"/>
        </w:rPr>
        <w:t>年产盐酸二甲</w:t>
      </w:r>
      <w:r w:rsidR="00144D7C" w:rsidRPr="00F73084">
        <w:rPr>
          <w:color w:val="000000"/>
          <w:sz w:val="24"/>
        </w:rPr>
        <w:t>双胍</w:t>
      </w:r>
      <w:r w:rsidR="00144D7C" w:rsidRPr="00F73084">
        <w:rPr>
          <w:color w:val="000000"/>
          <w:sz w:val="24"/>
        </w:rPr>
        <w:t>20000</w:t>
      </w:r>
      <w:r w:rsidR="00144D7C" w:rsidRPr="00F73084">
        <w:rPr>
          <w:rFonts w:hint="eastAsia"/>
          <w:color w:val="000000"/>
          <w:sz w:val="24"/>
        </w:rPr>
        <w:t>吨</w:t>
      </w:r>
      <w:r w:rsidR="00144D7C" w:rsidRPr="00F73084">
        <w:rPr>
          <w:rFonts w:hAnsi="宋体"/>
          <w:color w:val="000000"/>
          <w:sz w:val="24"/>
        </w:rPr>
        <w:t>。项目</w:t>
      </w:r>
      <w:r w:rsidR="00144D7C" w:rsidRPr="00F73084">
        <w:rPr>
          <w:rFonts w:hAnsi="宋体"/>
          <w:bCs/>
          <w:color w:val="000000"/>
          <w:sz w:val="24"/>
        </w:rPr>
        <w:t>劳动定员</w:t>
      </w:r>
      <w:r w:rsidR="00144D7C" w:rsidRPr="00F73084">
        <w:rPr>
          <w:rFonts w:hAnsi="宋体"/>
          <w:bCs/>
          <w:color w:val="000000"/>
          <w:sz w:val="24"/>
        </w:rPr>
        <w:t>230</w:t>
      </w:r>
      <w:r w:rsidR="00144D7C" w:rsidRPr="00F73084">
        <w:rPr>
          <w:rFonts w:hAnsi="宋体" w:hint="eastAsia"/>
          <w:bCs/>
          <w:color w:val="000000"/>
          <w:sz w:val="24"/>
        </w:rPr>
        <w:t>人，</w:t>
      </w:r>
      <w:r w:rsidR="00144D7C" w:rsidRPr="00F73084">
        <w:rPr>
          <w:rFonts w:hAnsi="宋体"/>
          <w:bCs/>
          <w:color w:val="000000"/>
          <w:sz w:val="24"/>
        </w:rPr>
        <w:t>生产采用</w:t>
      </w:r>
      <w:r w:rsidR="00144D7C" w:rsidRPr="00F73084">
        <w:rPr>
          <w:rFonts w:hAnsi="宋体" w:hint="eastAsia"/>
          <w:bCs/>
          <w:color w:val="000000"/>
          <w:sz w:val="24"/>
        </w:rPr>
        <w:t>三班</w:t>
      </w:r>
      <w:r w:rsidR="00144D7C" w:rsidRPr="00F73084">
        <w:rPr>
          <w:rFonts w:hAnsi="宋体"/>
          <w:bCs/>
          <w:color w:val="000000"/>
          <w:sz w:val="24"/>
        </w:rPr>
        <w:t>两运转工作制</w:t>
      </w:r>
      <w:r w:rsidR="00144D7C" w:rsidRPr="00F73084">
        <w:rPr>
          <w:rFonts w:hAnsi="宋体" w:hint="eastAsia"/>
          <w:bCs/>
          <w:color w:val="000000"/>
          <w:sz w:val="24"/>
        </w:rPr>
        <w:t>度</w:t>
      </w:r>
      <w:r w:rsidR="00144D7C" w:rsidRPr="00F73084">
        <w:rPr>
          <w:rFonts w:hAnsi="宋体"/>
          <w:bCs/>
          <w:color w:val="000000"/>
          <w:sz w:val="24"/>
        </w:rPr>
        <w:t>，年工作</w:t>
      </w:r>
      <w:r w:rsidR="00144D7C" w:rsidRPr="00F73084">
        <w:rPr>
          <w:bCs/>
          <w:color w:val="000000"/>
          <w:sz w:val="24"/>
        </w:rPr>
        <w:t>330</w:t>
      </w:r>
      <w:r w:rsidR="00144D7C" w:rsidRPr="00F73084">
        <w:rPr>
          <w:rFonts w:hAnsi="宋体"/>
          <w:bCs/>
          <w:color w:val="000000"/>
          <w:sz w:val="24"/>
        </w:rPr>
        <w:t>天</w:t>
      </w:r>
      <w:r w:rsidR="00144D7C" w:rsidRPr="00F73084">
        <w:rPr>
          <w:rFonts w:hAnsi="宋体" w:hint="eastAsia"/>
          <w:bCs/>
          <w:color w:val="000000"/>
          <w:sz w:val="24"/>
        </w:rPr>
        <w:t>，折合</w:t>
      </w:r>
      <w:r w:rsidR="00144D7C" w:rsidRPr="00F73084">
        <w:rPr>
          <w:rFonts w:hAnsi="宋体" w:hint="eastAsia"/>
          <w:bCs/>
          <w:color w:val="000000"/>
          <w:sz w:val="24"/>
        </w:rPr>
        <w:t>7920</w:t>
      </w:r>
      <w:r w:rsidR="00144D7C" w:rsidRPr="00F73084">
        <w:rPr>
          <w:rFonts w:hAnsi="宋体" w:hint="eastAsia"/>
          <w:bCs/>
          <w:color w:val="000000"/>
          <w:sz w:val="24"/>
        </w:rPr>
        <w:t>小时</w:t>
      </w:r>
      <w:r w:rsidR="00144D7C" w:rsidRPr="00F73084">
        <w:rPr>
          <w:rFonts w:hAnsi="宋体"/>
          <w:bCs/>
          <w:color w:val="000000"/>
          <w:sz w:val="24"/>
        </w:rPr>
        <w:t>。项目建设期</w:t>
      </w:r>
      <w:r w:rsidR="00144D7C" w:rsidRPr="00F73084">
        <w:rPr>
          <w:bCs/>
          <w:color w:val="000000"/>
          <w:sz w:val="24"/>
        </w:rPr>
        <w:t>20</w:t>
      </w:r>
      <w:r w:rsidR="00144D7C" w:rsidRPr="00F73084">
        <w:rPr>
          <w:bCs/>
          <w:color w:val="000000"/>
          <w:sz w:val="24"/>
        </w:rPr>
        <w:t>个月</w:t>
      </w:r>
      <w:r w:rsidR="00144D7C" w:rsidRPr="00F73084">
        <w:rPr>
          <w:rFonts w:hAnsi="宋体"/>
          <w:bCs/>
          <w:color w:val="000000"/>
          <w:sz w:val="24"/>
        </w:rPr>
        <w:t>。</w:t>
      </w:r>
    </w:p>
    <w:p w14:paraId="4277F712" w14:textId="77777777" w:rsidR="006C2646" w:rsidRPr="00F73084" w:rsidRDefault="002D7E28" w:rsidP="006C2646">
      <w:pPr>
        <w:spacing w:line="360" w:lineRule="auto"/>
        <w:ind w:firstLineChars="200" w:firstLine="480"/>
        <w:textAlignment w:val="center"/>
        <w:rPr>
          <w:rFonts w:hAnsi="宋体"/>
          <w:color w:val="000000"/>
          <w:sz w:val="24"/>
        </w:rPr>
      </w:pPr>
      <w:r w:rsidRPr="00F73084">
        <w:rPr>
          <w:color w:val="000000"/>
          <w:sz w:val="24"/>
        </w:rPr>
        <w:t>2</w:t>
      </w:r>
      <w:r w:rsidRPr="00F73084">
        <w:rPr>
          <w:rFonts w:hAnsi="宋体"/>
          <w:color w:val="000000"/>
          <w:sz w:val="24"/>
        </w:rPr>
        <w:t>、</w:t>
      </w:r>
      <w:r w:rsidR="006C2646" w:rsidRPr="00F73084">
        <w:rPr>
          <w:rFonts w:hAnsi="宋体"/>
          <w:color w:val="000000"/>
          <w:sz w:val="24"/>
        </w:rPr>
        <w:t>经对照《产业结构调整指导目录（</w:t>
      </w:r>
      <w:r w:rsidR="006C2646" w:rsidRPr="00F73084">
        <w:rPr>
          <w:color w:val="000000"/>
          <w:sz w:val="24"/>
        </w:rPr>
        <w:t>2019</w:t>
      </w:r>
      <w:r w:rsidR="006C2646" w:rsidRPr="00F73084">
        <w:rPr>
          <w:rFonts w:hAnsi="宋体"/>
          <w:color w:val="000000"/>
          <w:sz w:val="24"/>
        </w:rPr>
        <w:t>年本）》，本项目</w:t>
      </w:r>
      <w:r w:rsidR="006C2646" w:rsidRPr="00F73084">
        <w:rPr>
          <w:rFonts w:hAnsi="宋体" w:hint="eastAsia"/>
          <w:color w:val="000000"/>
          <w:sz w:val="24"/>
        </w:rPr>
        <w:t>主要</w:t>
      </w:r>
      <w:r w:rsidR="006C2646" w:rsidRPr="00F73084">
        <w:rPr>
          <w:rFonts w:hAnsi="宋体"/>
          <w:color w:val="000000"/>
          <w:sz w:val="24"/>
        </w:rPr>
        <w:t>生产</w:t>
      </w:r>
      <w:r w:rsidR="006C2646" w:rsidRPr="00F73084">
        <w:rPr>
          <w:rFonts w:hAnsi="宋体" w:hint="eastAsia"/>
          <w:color w:val="000000"/>
          <w:sz w:val="24"/>
        </w:rPr>
        <w:t>盐酸</w:t>
      </w:r>
      <w:r w:rsidR="006C2646" w:rsidRPr="00F73084">
        <w:rPr>
          <w:rFonts w:hAnsi="宋体"/>
          <w:color w:val="000000"/>
          <w:sz w:val="24"/>
        </w:rPr>
        <w:t>二甲双胍原料药</w:t>
      </w:r>
      <w:r w:rsidR="006C2646" w:rsidRPr="00F73084">
        <w:rPr>
          <w:rFonts w:hAnsi="宋体" w:hint="eastAsia"/>
          <w:color w:val="000000"/>
          <w:sz w:val="24"/>
        </w:rPr>
        <w:t>，未列入《产业结构调整指导目录（</w:t>
      </w:r>
      <w:r w:rsidR="006C2646" w:rsidRPr="00F73084">
        <w:rPr>
          <w:rFonts w:hAnsi="宋体" w:hint="eastAsia"/>
          <w:color w:val="000000"/>
          <w:sz w:val="24"/>
        </w:rPr>
        <w:t>2019</w:t>
      </w:r>
      <w:r w:rsidR="006C2646" w:rsidRPr="00F73084">
        <w:rPr>
          <w:rFonts w:hAnsi="宋体" w:hint="eastAsia"/>
          <w:color w:val="000000"/>
          <w:sz w:val="24"/>
        </w:rPr>
        <w:t>年本）》鼓励类、限制类和淘汰类中，属于允许类</w:t>
      </w:r>
      <w:r w:rsidR="006C2646" w:rsidRPr="00F73084">
        <w:rPr>
          <w:rFonts w:hAnsi="宋体"/>
          <w:color w:val="000000"/>
          <w:sz w:val="24"/>
        </w:rPr>
        <w:t>。另外，从设备方面说：没有《产业结构调整指导目录（</w:t>
      </w:r>
      <w:r w:rsidR="006C2646" w:rsidRPr="00F73084">
        <w:rPr>
          <w:color w:val="000000"/>
          <w:sz w:val="24"/>
        </w:rPr>
        <w:t>2019</w:t>
      </w:r>
      <w:r w:rsidR="006C2646" w:rsidRPr="00F73084">
        <w:rPr>
          <w:rFonts w:hAnsi="宋体"/>
          <w:color w:val="000000"/>
          <w:sz w:val="24"/>
        </w:rPr>
        <w:t>年本）》中规定的落后和淘汰设备。</w:t>
      </w:r>
    </w:p>
    <w:p w14:paraId="0F4E4296" w14:textId="77777777" w:rsidR="005A434B" w:rsidRPr="00F73084" w:rsidRDefault="005A434B" w:rsidP="00A53040">
      <w:pPr>
        <w:pStyle w:val="aff7"/>
        <w:rPr>
          <w:rFonts w:ascii="Times New Roman" w:hAnsi="宋体" w:cs="Times New Roman"/>
          <w:color w:val="000000"/>
        </w:rPr>
      </w:pPr>
      <w:r w:rsidRPr="00F73084">
        <w:rPr>
          <w:rFonts w:ascii="Times New Roman" w:hAnsi="宋体" w:cs="Times New Roman" w:hint="eastAsia"/>
          <w:color w:val="000000"/>
        </w:rPr>
        <w:t>经对照，该项目产品不属于《环境保护综合名录（</w:t>
      </w:r>
      <w:r w:rsidRPr="00F73084">
        <w:rPr>
          <w:rFonts w:ascii="Times New Roman" w:hAnsi="宋体" w:cs="Times New Roman" w:hint="eastAsia"/>
          <w:color w:val="000000"/>
        </w:rPr>
        <w:t>2017</w:t>
      </w:r>
      <w:r w:rsidRPr="00F73084">
        <w:rPr>
          <w:rFonts w:ascii="Times New Roman" w:hAnsi="宋体" w:cs="Times New Roman" w:hint="eastAsia"/>
          <w:color w:val="000000"/>
        </w:rPr>
        <w:t>年版）》中“‘高污染、高环境风险’产品名录”。</w:t>
      </w:r>
    </w:p>
    <w:p w14:paraId="485D2E30" w14:textId="77777777" w:rsidR="00A53040" w:rsidRPr="00F73084" w:rsidRDefault="00A53040" w:rsidP="00A53040">
      <w:pPr>
        <w:pStyle w:val="aff7"/>
        <w:rPr>
          <w:rFonts w:ascii="Times New Roman" w:hAnsi="Times New Roman" w:cs="Times New Roman"/>
          <w:color w:val="000000"/>
        </w:rPr>
      </w:pPr>
      <w:r w:rsidRPr="00F73084">
        <w:rPr>
          <w:rFonts w:ascii="Times New Roman" w:hAnsi="宋体" w:cs="Times New Roman"/>
          <w:color w:val="000000"/>
        </w:rPr>
        <w:t>经查找，该项目不属于《关于发布实施〈限制用地项目目录（</w:t>
      </w:r>
      <w:r w:rsidRPr="00F73084">
        <w:rPr>
          <w:rFonts w:ascii="Times New Roman" w:hAnsi="Times New Roman" w:cs="Times New Roman"/>
          <w:color w:val="000000"/>
        </w:rPr>
        <w:t>2012</w:t>
      </w:r>
      <w:r w:rsidRPr="00F73084">
        <w:rPr>
          <w:rFonts w:ascii="Times New Roman" w:hAnsi="宋体" w:cs="Times New Roman"/>
          <w:color w:val="000000"/>
        </w:rPr>
        <w:t>年本）〉和〈禁止用地项目目录（</w:t>
      </w:r>
      <w:r w:rsidRPr="00F73084">
        <w:rPr>
          <w:rFonts w:ascii="Times New Roman" w:hAnsi="Times New Roman" w:cs="Times New Roman"/>
          <w:color w:val="000000"/>
        </w:rPr>
        <w:t>2012</w:t>
      </w:r>
      <w:r w:rsidRPr="00F73084">
        <w:rPr>
          <w:rFonts w:ascii="Times New Roman" w:hAnsi="宋体" w:cs="Times New Roman"/>
          <w:color w:val="000000"/>
        </w:rPr>
        <w:t>年本）〉的通知》（国土资源部、国家发展和改革委员会，</w:t>
      </w:r>
      <w:r w:rsidRPr="00F73084">
        <w:rPr>
          <w:rFonts w:ascii="Times New Roman" w:hAnsi="Times New Roman" w:cs="Times New Roman"/>
          <w:color w:val="000000"/>
        </w:rPr>
        <w:t>2012</w:t>
      </w:r>
      <w:r w:rsidRPr="00F73084">
        <w:rPr>
          <w:rFonts w:ascii="Times New Roman" w:hAnsi="宋体" w:cs="Times New Roman"/>
          <w:color w:val="000000"/>
        </w:rPr>
        <w:t>年</w:t>
      </w:r>
      <w:r w:rsidRPr="00F73084">
        <w:rPr>
          <w:rFonts w:ascii="Times New Roman" w:hAnsi="Times New Roman" w:cs="Times New Roman"/>
          <w:color w:val="000000"/>
        </w:rPr>
        <w:t>5</w:t>
      </w:r>
      <w:r w:rsidRPr="00F73084">
        <w:rPr>
          <w:rFonts w:ascii="Times New Roman" w:hAnsi="宋体" w:cs="Times New Roman"/>
          <w:color w:val="000000"/>
        </w:rPr>
        <w:t>月</w:t>
      </w:r>
      <w:r w:rsidRPr="00F73084">
        <w:rPr>
          <w:rFonts w:ascii="Times New Roman" w:hAnsi="Times New Roman" w:cs="Times New Roman"/>
          <w:color w:val="000000"/>
        </w:rPr>
        <w:t>23</w:t>
      </w:r>
      <w:r w:rsidRPr="00F73084">
        <w:rPr>
          <w:rFonts w:ascii="Times New Roman" w:hAnsi="宋体" w:cs="Times New Roman"/>
          <w:color w:val="000000"/>
        </w:rPr>
        <w:t>日）中限制和禁止用地的建设项目。</w:t>
      </w:r>
    </w:p>
    <w:p w14:paraId="39C1BC08" w14:textId="77777777" w:rsidR="002D7E28" w:rsidRPr="00F73084" w:rsidRDefault="005A434B">
      <w:pPr>
        <w:adjustRightInd w:val="0"/>
        <w:snapToGrid w:val="0"/>
        <w:spacing w:line="360" w:lineRule="auto"/>
        <w:ind w:firstLineChars="200" w:firstLine="480"/>
        <w:rPr>
          <w:bCs/>
          <w:color w:val="000000"/>
          <w:sz w:val="24"/>
        </w:rPr>
      </w:pPr>
      <w:r w:rsidRPr="00F73084">
        <w:rPr>
          <w:rFonts w:hAnsi="宋体" w:hint="eastAsia"/>
          <w:bCs/>
          <w:color w:val="000000"/>
          <w:sz w:val="24"/>
        </w:rPr>
        <w:t>本项目已在泰安市东平县行政审批服务局备案，备案项目代码为：</w:t>
      </w:r>
      <w:r w:rsidRPr="00F73084">
        <w:rPr>
          <w:rFonts w:hAnsi="宋体" w:hint="eastAsia"/>
          <w:bCs/>
          <w:color w:val="000000"/>
          <w:sz w:val="24"/>
        </w:rPr>
        <w:t>2020-370923-27-03-076973</w:t>
      </w:r>
      <w:r w:rsidRPr="00F73084">
        <w:rPr>
          <w:rFonts w:hAnsi="宋体" w:hint="eastAsia"/>
          <w:bCs/>
          <w:color w:val="000000"/>
          <w:sz w:val="24"/>
        </w:rPr>
        <w:t>（详见附件）。项目备案生产规模为：年产</w:t>
      </w:r>
      <w:r w:rsidRPr="00F73084">
        <w:rPr>
          <w:rFonts w:hAnsi="宋体" w:hint="eastAsia"/>
          <w:bCs/>
          <w:color w:val="000000"/>
          <w:sz w:val="24"/>
        </w:rPr>
        <w:t>20000</w:t>
      </w:r>
      <w:r w:rsidRPr="00F73084">
        <w:rPr>
          <w:rFonts w:hAnsi="宋体" w:hint="eastAsia"/>
          <w:bCs/>
          <w:color w:val="000000"/>
          <w:sz w:val="24"/>
        </w:rPr>
        <w:t>吨盐酸二甲双胍。</w:t>
      </w:r>
    </w:p>
    <w:p w14:paraId="58575B84" w14:textId="77777777" w:rsidR="002D7E28" w:rsidRPr="00F73084" w:rsidRDefault="002D7E28">
      <w:pPr>
        <w:pStyle w:val="18"/>
        <w:ind w:firstLineChars="200" w:firstLine="480"/>
        <w:jc w:val="left"/>
        <w:rPr>
          <w:rFonts w:ascii="Times New Roman" w:hAnsi="宋体" w:cs="Times New Roman"/>
          <w:color w:val="000000"/>
        </w:rPr>
      </w:pPr>
      <w:r w:rsidRPr="00F73084">
        <w:rPr>
          <w:rFonts w:ascii="Times New Roman" w:hAnsi="宋体" w:cs="Times New Roman"/>
          <w:color w:val="000000"/>
        </w:rPr>
        <w:t>项目建设符合国家有关产业政策。</w:t>
      </w:r>
    </w:p>
    <w:p w14:paraId="2A5EC446" w14:textId="77777777" w:rsidR="00225C93" w:rsidRPr="00F73084" w:rsidRDefault="002D7E28" w:rsidP="00225C93">
      <w:pPr>
        <w:adjustRightInd w:val="0"/>
        <w:snapToGrid w:val="0"/>
        <w:spacing w:line="360" w:lineRule="auto"/>
        <w:ind w:firstLineChars="200" w:firstLine="480"/>
        <w:rPr>
          <w:color w:val="000000"/>
          <w:sz w:val="24"/>
        </w:rPr>
      </w:pPr>
      <w:r w:rsidRPr="00F73084">
        <w:rPr>
          <w:rFonts w:hAnsi="宋体" w:hint="eastAsia"/>
          <w:color w:val="000000"/>
          <w:sz w:val="24"/>
        </w:rPr>
        <w:t>3</w:t>
      </w:r>
      <w:r w:rsidRPr="00F73084">
        <w:rPr>
          <w:rFonts w:hAnsi="宋体" w:hint="eastAsia"/>
          <w:color w:val="000000"/>
          <w:sz w:val="24"/>
        </w:rPr>
        <w:t>、</w:t>
      </w:r>
      <w:bookmarkStart w:id="133" w:name="_Hlk63105359"/>
      <w:r w:rsidRPr="00F73084">
        <w:rPr>
          <w:rFonts w:hAnsi="宋体"/>
          <w:color w:val="000000"/>
          <w:sz w:val="24"/>
        </w:rPr>
        <w:t>本项目废气污染物主要为</w:t>
      </w:r>
      <w:r w:rsidR="00225C93" w:rsidRPr="00F73084">
        <w:rPr>
          <w:rFonts w:hint="eastAsia"/>
          <w:color w:val="000000"/>
          <w:sz w:val="24"/>
        </w:rPr>
        <w:t>成盐反应</w:t>
      </w:r>
      <w:r w:rsidR="00225C93" w:rsidRPr="00F73084">
        <w:rPr>
          <w:rFonts w:hint="eastAsia"/>
          <w:color w:val="000000"/>
          <w:sz w:val="24"/>
        </w:rPr>
        <w:t>-</w:t>
      </w:r>
      <w:r w:rsidR="00225C93" w:rsidRPr="00F73084">
        <w:rPr>
          <w:rFonts w:hint="eastAsia"/>
          <w:color w:val="000000"/>
          <w:sz w:val="24"/>
        </w:rPr>
        <w:t>废气、蒸盐</w:t>
      </w:r>
      <w:r w:rsidR="00225C93" w:rsidRPr="00F73084">
        <w:rPr>
          <w:rFonts w:hint="eastAsia"/>
          <w:color w:val="000000"/>
          <w:sz w:val="24"/>
        </w:rPr>
        <w:t>-</w:t>
      </w:r>
      <w:r w:rsidR="00225C93" w:rsidRPr="00F73084">
        <w:rPr>
          <w:rFonts w:hint="eastAsia"/>
          <w:color w:val="000000"/>
          <w:sz w:val="24"/>
        </w:rPr>
        <w:t>废气、缩合冷凝</w:t>
      </w:r>
      <w:r w:rsidR="00225C93" w:rsidRPr="00F73084">
        <w:rPr>
          <w:rFonts w:hint="eastAsia"/>
          <w:color w:val="000000"/>
          <w:sz w:val="24"/>
        </w:rPr>
        <w:t>-</w:t>
      </w:r>
      <w:r w:rsidR="00225C93" w:rsidRPr="00F73084">
        <w:rPr>
          <w:rFonts w:hint="eastAsia"/>
          <w:color w:val="000000"/>
          <w:sz w:val="24"/>
        </w:rPr>
        <w:t>不凝气、</w:t>
      </w:r>
      <w:r w:rsidR="00225C93" w:rsidRPr="00F73084">
        <w:rPr>
          <w:rFonts w:hint="eastAsia"/>
          <w:color w:val="000000"/>
          <w:sz w:val="24"/>
        </w:rPr>
        <w:t>DMF</w:t>
      </w:r>
      <w:r w:rsidR="00225C93" w:rsidRPr="00F73084">
        <w:rPr>
          <w:rFonts w:hint="eastAsia"/>
          <w:color w:val="000000"/>
          <w:sz w:val="24"/>
        </w:rPr>
        <w:t>冷凝</w:t>
      </w:r>
      <w:r w:rsidR="00225C93" w:rsidRPr="00F73084">
        <w:rPr>
          <w:rFonts w:hint="eastAsia"/>
          <w:color w:val="000000"/>
          <w:sz w:val="24"/>
        </w:rPr>
        <w:t>-</w:t>
      </w:r>
      <w:r w:rsidR="00225C93" w:rsidRPr="00F73084">
        <w:rPr>
          <w:rFonts w:hint="eastAsia"/>
          <w:color w:val="000000"/>
          <w:sz w:val="24"/>
        </w:rPr>
        <w:t>不凝气、回收甲醇冷凝</w:t>
      </w:r>
      <w:r w:rsidR="00225C93" w:rsidRPr="00F73084">
        <w:rPr>
          <w:rFonts w:hint="eastAsia"/>
          <w:color w:val="000000"/>
          <w:sz w:val="24"/>
        </w:rPr>
        <w:t>-</w:t>
      </w:r>
      <w:r w:rsidR="00225C93" w:rsidRPr="00F73084">
        <w:rPr>
          <w:rFonts w:hint="eastAsia"/>
          <w:color w:val="000000"/>
          <w:sz w:val="24"/>
        </w:rPr>
        <w:t>不凝气、干燥</w:t>
      </w:r>
      <w:r w:rsidR="00225C93" w:rsidRPr="00F73084">
        <w:rPr>
          <w:rFonts w:hint="eastAsia"/>
          <w:color w:val="000000"/>
          <w:sz w:val="24"/>
        </w:rPr>
        <w:t>-</w:t>
      </w:r>
      <w:r w:rsidR="00225C93" w:rsidRPr="00F73084">
        <w:rPr>
          <w:rFonts w:hint="eastAsia"/>
          <w:color w:val="000000"/>
          <w:sz w:val="24"/>
        </w:rPr>
        <w:t>冷凝不凝气、储罐区废气、筛分</w:t>
      </w:r>
      <w:r w:rsidR="00225C93" w:rsidRPr="00F73084">
        <w:rPr>
          <w:rFonts w:hint="eastAsia"/>
          <w:color w:val="000000"/>
          <w:sz w:val="24"/>
        </w:rPr>
        <w:t>-</w:t>
      </w:r>
      <w:r w:rsidR="00225C93" w:rsidRPr="00F73084">
        <w:rPr>
          <w:rFonts w:hint="eastAsia"/>
          <w:color w:val="000000"/>
          <w:sz w:val="24"/>
        </w:rPr>
        <w:t>粉尘、包装</w:t>
      </w:r>
      <w:r w:rsidR="00225C93" w:rsidRPr="00F73084">
        <w:rPr>
          <w:rFonts w:hint="eastAsia"/>
          <w:color w:val="000000"/>
          <w:sz w:val="24"/>
        </w:rPr>
        <w:t>-</w:t>
      </w:r>
      <w:r w:rsidR="00225C93" w:rsidRPr="00F73084">
        <w:rPr>
          <w:rFonts w:hint="eastAsia"/>
          <w:color w:val="000000"/>
          <w:sz w:val="24"/>
        </w:rPr>
        <w:t>粉尘、以及生产装置区无组织废气。</w:t>
      </w:r>
    </w:p>
    <w:p w14:paraId="109C8BCC" w14:textId="77777777" w:rsidR="008F2EE1" w:rsidRPr="00F73084" w:rsidRDefault="0010349A" w:rsidP="008F2EE1">
      <w:pPr>
        <w:spacing w:line="360" w:lineRule="auto"/>
        <w:ind w:firstLineChars="200" w:firstLine="562"/>
        <w:rPr>
          <w:b/>
          <w:color w:val="000000"/>
          <w:sz w:val="28"/>
          <w:szCs w:val="28"/>
        </w:rPr>
      </w:pPr>
      <w:r w:rsidRPr="00F73084">
        <w:rPr>
          <w:rFonts w:hAnsi="宋体" w:hint="eastAsia"/>
          <w:b/>
          <w:color w:val="000000"/>
          <w:sz w:val="28"/>
          <w:szCs w:val="28"/>
        </w:rPr>
        <w:t>略</w:t>
      </w:r>
    </w:p>
    <w:bookmarkEnd w:id="133"/>
    <w:p w14:paraId="60ABC6D5" w14:textId="77777777" w:rsidR="008F2EE1" w:rsidRPr="00F73084" w:rsidRDefault="002D7E28" w:rsidP="008F2EE1">
      <w:pPr>
        <w:spacing w:line="360" w:lineRule="auto"/>
        <w:ind w:firstLineChars="200" w:firstLine="480"/>
        <w:rPr>
          <w:color w:val="000000"/>
          <w:sz w:val="24"/>
        </w:rPr>
      </w:pPr>
      <w:r w:rsidRPr="00F73084">
        <w:rPr>
          <w:color w:val="000000"/>
          <w:sz w:val="24"/>
        </w:rPr>
        <w:t>采取以上措施后，拟建项目排放废气污染物对周围环境影响较小。</w:t>
      </w:r>
    </w:p>
    <w:p w14:paraId="38F7BC49" w14:textId="77777777" w:rsidR="0010349A" w:rsidRPr="00F73084" w:rsidRDefault="002D7E28" w:rsidP="008F2EE1">
      <w:pPr>
        <w:spacing w:line="360" w:lineRule="auto"/>
        <w:ind w:firstLineChars="200" w:firstLine="480"/>
        <w:rPr>
          <w:rFonts w:hAnsi="宋体"/>
          <w:color w:val="000000"/>
          <w:sz w:val="24"/>
        </w:rPr>
      </w:pPr>
      <w:r w:rsidRPr="00F73084">
        <w:rPr>
          <w:rFonts w:hint="eastAsia"/>
          <w:color w:val="000000"/>
          <w:sz w:val="24"/>
        </w:rPr>
        <w:t>4</w:t>
      </w:r>
      <w:r w:rsidRPr="00F73084">
        <w:rPr>
          <w:rFonts w:hint="eastAsia"/>
          <w:color w:val="000000"/>
          <w:sz w:val="24"/>
        </w:rPr>
        <w:t>、</w:t>
      </w:r>
      <w:r w:rsidR="00225C93" w:rsidRPr="00F73084">
        <w:rPr>
          <w:rFonts w:hAnsi="宋体" w:hint="eastAsia"/>
          <w:color w:val="000000"/>
          <w:sz w:val="24"/>
        </w:rPr>
        <w:t>本</w:t>
      </w:r>
      <w:r w:rsidR="00225C93" w:rsidRPr="00F73084">
        <w:rPr>
          <w:rFonts w:hAnsi="宋体"/>
          <w:color w:val="000000"/>
          <w:sz w:val="24"/>
        </w:rPr>
        <w:t>项目厂区排水系统采用雨污分流、清污分流的方式；初期雨水排入厂区</w:t>
      </w:r>
      <w:r w:rsidR="00225C93" w:rsidRPr="00F73084">
        <w:rPr>
          <w:rFonts w:hAnsi="宋体" w:hint="eastAsia"/>
          <w:color w:val="000000"/>
          <w:sz w:val="24"/>
        </w:rPr>
        <w:t>初雨收集池</w:t>
      </w:r>
      <w:r w:rsidR="00225C93" w:rsidRPr="00F73084">
        <w:rPr>
          <w:rFonts w:hAnsi="宋体"/>
          <w:color w:val="000000"/>
          <w:sz w:val="24"/>
        </w:rPr>
        <w:t>，</w:t>
      </w:r>
      <w:r w:rsidR="00225C93" w:rsidRPr="00F73084">
        <w:rPr>
          <w:rFonts w:hAnsi="宋体" w:hint="eastAsia"/>
          <w:color w:val="000000"/>
          <w:sz w:val="24"/>
        </w:rPr>
        <w:t>拟</w:t>
      </w:r>
      <w:r w:rsidR="00225C93" w:rsidRPr="00F73084">
        <w:rPr>
          <w:rFonts w:hAnsi="宋体"/>
          <w:color w:val="000000"/>
          <w:sz w:val="24"/>
        </w:rPr>
        <w:t>分批进入</w:t>
      </w:r>
      <w:r w:rsidR="00225C93" w:rsidRPr="00F73084">
        <w:rPr>
          <w:rFonts w:hAnsi="宋体" w:hint="eastAsia"/>
          <w:color w:val="000000"/>
          <w:sz w:val="24"/>
        </w:rPr>
        <w:t>山东</w:t>
      </w:r>
      <w:r w:rsidR="00225C93" w:rsidRPr="00F73084">
        <w:rPr>
          <w:rFonts w:hAnsi="宋体"/>
          <w:color w:val="000000"/>
          <w:sz w:val="24"/>
        </w:rPr>
        <w:t>祥瑞药业污水处理站处理，其余雨水就近排入园区雨水管线后汇入</w:t>
      </w:r>
      <w:r w:rsidR="00225C93" w:rsidRPr="00F73084">
        <w:rPr>
          <w:rFonts w:hAnsi="宋体" w:hint="eastAsia"/>
          <w:color w:val="000000"/>
          <w:sz w:val="24"/>
        </w:rPr>
        <w:t>苇子河。</w:t>
      </w:r>
    </w:p>
    <w:p w14:paraId="12FF0D5F" w14:textId="77777777" w:rsidR="0010349A" w:rsidRPr="00F73084" w:rsidRDefault="0010349A" w:rsidP="0010349A">
      <w:pPr>
        <w:spacing w:line="360" w:lineRule="auto"/>
        <w:ind w:firstLineChars="200" w:firstLine="562"/>
        <w:rPr>
          <w:b/>
          <w:color w:val="000000"/>
          <w:sz w:val="28"/>
          <w:szCs w:val="28"/>
        </w:rPr>
      </w:pPr>
      <w:r w:rsidRPr="00F73084">
        <w:rPr>
          <w:rFonts w:hAnsi="宋体" w:hint="eastAsia"/>
          <w:b/>
          <w:color w:val="000000"/>
          <w:sz w:val="28"/>
          <w:szCs w:val="28"/>
        </w:rPr>
        <w:t>略</w:t>
      </w:r>
    </w:p>
    <w:p w14:paraId="5DB0A89D" w14:textId="77777777" w:rsidR="008F2EE1" w:rsidRPr="00F73084" w:rsidRDefault="008F2EE1" w:rsidP="008F2EE1">
      <w:pPr>
        <w:spacing w:line="360" w:lineRule="auto"/>
        <w:ind w:firstLineChars="200" w:firstLine="480"/>
        <w:rPr>
          <w:color w:val="000000"/>
          <w:sz w:val="24"/>
        </w:rPr>
      </w:pPr>
      <w:r w:rsidRPr="00F73084">
        <w:rPr>
          <w:color w:val="000000"/>
          <w:sz w:val="24"/>
        </w:rPr>
        <w:t>同时加强</w:t>
      </w:r>
      <w:r w:rsidRPr="00F73084">
        <w:rPr>
          <w:rFonts w:hint="eastAsia"/>
          <w:color w:val="000000"/>
          <w:spacing w:val="4"/>
          <w:sz w:val="24"/>
        </w:rPr>
        <w:t>生产</w:t>
      </w:r>
      <w:r w:rsidRPr="00F73084">
        <w:rPr>
          <w:color w:val="000000"/>
          <w:spacing w:val="4"/>
          <w:sz w:val="24"/>
        </w:rPr>
        <w:t>装置区、储罐区、仓储区</w:t>
      </w:r>
      <w:r w:rsidRPr="00F73084">
        <w:rPr>
          <w:rFonts w:hint="eastAsia"/>
          <w:color w:val="000000"/>
          <w:spacing w:val="4"/>
          <w:sz w:val="24"/>
        </w:rPr>
        <w:t>、废气</w:t>
      </w:r>
      <w:r w:rsidRPr="00F73084">
        <w:rPr>
          <w:color w:val="000000"/>
          <w:spacing w:val="4"/>
          <w:sz w:val="24"/>
        </w:rPr>
        <w:t>处理</w:t>
      </w:r>
      <w:r w:rsidRPr="00F73084">
        <w:rPr>
          <w:rFonts w:hint="eastAsia"/>
          <w:color w:val="000000"/>
          <w:spacing w:val="4"/>
          <w:sz w:val="24"/>
        </w:rPr>
        <w:t>区</w:t>
      </w:r>
      <w:r w:rsidRPr="00F73084">
        <w:rPr>
          <w:color w:val="000000"/>
          <w:sz w:val="24"/>
        </w:rPr>
        <w:t>等的防渗，在采取以上措施后，拟建项目废水对周围水环境影响很小。</w:t>
      </w:r>
    </w:p>
    <w:p w14:paraId="5D41643A" w14:textId="77777777" w:rsidR="008F2EE1" w:rsidRPr="00F73084" w:rsidRDefault="002D7E28" w:rsidP="008F2EE1">
      <w:pPr>
        <w:spacing w:line="360" w:lineRule="auto"/>
        <w:ind w:firstLineChars="200" w:firstLine="480"/>
        <w:rPr>
          <w:color w:val="000000"/>
          <w:sz w:val="24"/>
        </w:rPr>
      </w:pPr>
      <w:r w:rsidRPr="00F73084">
        <w:rPr>
          <w:rFonts w:hint="eastAsia"/>
          <w:color w:val="000000"/>
          <w:sz w:val="24"/>
        </w:rPr>
        <w:t>5</w:t>
      </w:r>
      <w:r w:rsidRPr="00F73084">
        <w:rPr>
          <w:rFonts w:hint="eastAsia"/>
          <w:color w:val="000000"/>
          <w:sz w:val="24"/>
        </w:rPr>
        <w:t>、</w:t>
      </w:r>
      <w:r w:rsidR="008F2EE1" w:rsidRPr="00F73084">
        <w:rPr>
          <w:rFonts w:hint="eastAsia"/>
          <w:color w:val="000000"/>
          <w:sz w:val="24"/>
        </w:rPr>
        <w:t>本项目固体废物主要为</w:t>
      </w:r>
      <w:r w:rsidR="009E57C6" w:rsidRPr="00F73084">
        <w:rPr>
          <w:rFonts w:hint="eastAsia"/>
          <w:color w:val="000000"/>
          <w:sz w:val="24"/>
        </w:rPr>
        <w:t>DMF-</w:t>
      </w:r>
      <w:r w:rsidR="009E57C6" w:rsidRPr="00F73084">
        <w:rPr>
          <w:rFonts w:hint="eastAsia"/>
          <w:color w:val="000000"/>
          <w:sz w:val="24"/>
        </w:rPr>
        <w:t>釜残，脱色</w:t>
      </w:r>
      <w:r w:rsidR="009E57C6" w:rsidRPr="00F73084">
        <w:rPr>
          <w:rFonts w:hint="eastAsia"/>
          <w:color w:val="000000"/>
          <w:sz w:val="24"/>
        </w:rPr>
        <w:t>-</w:t>
      </w:r>
      <w:r w:rsidR="009E57C6" w:rsidRPr="00F73084">
        <w:rPr>
          <w:rFonts w:hint="eastAsia"/>
          <w:color w:val="000000"/>
          <w:sz w:val="24"/>
        </w:rPr>
        <w:t>废活性炭，有机废气处理装置废活性炭，尾气脱附有机溶剂蒸馏残渣，废包装袋，废反渗透膜，生活垃圾等。</w:t>
      </w:r>
      <w:r w:rsidR="009E57C6" w:rsidRPr="00F73084">
        <w:rPr>
          <w:rFonts w:hint="eastAsia"/>
          <w:color w:val="000000"/>
          <w:sz w:val="24"/>
        </w:rPr>
        <w:t>DMF-</w:t>
      </w:r>
      <w:r w:rsidR="009E57C6" w:rsidRPr="00F73084">
        <w:rPr>
          <w:rFonts w:hint="eastAsia"/>
          <w:color w:val="000000"/>
          <w:sz w:val="24"/>
        </w:rPr>
        <w:t>釜残，脱色</w:t>
      </w:r>
      <w:r w:rsidR="009E57C6" w:rsidRPr="00F73084">
        <w:rPr>
          <w:rFonts w:hint="eastAsia"/>
          <w:color w:val="000000"/>
          <w:sz w:val="24"/>
        </w:rPr>
        <w:t>-</w:t>
      </w:r>
      <w:r w:rsidR="009E57C6" w:rsidRPr="00F73084">
        <w:rPr>
          <w:rFonts w:hint="eastAsia"/>
          <w:color w:val="000000"/>
          <w:sz w:val="24"/>
        </w:rPr>
        <w:t>废活性炭，有机废气处理装置废活性炭，尾气脱附有机溶剂蒸馏残渣属于</w:t>
      </w:r>
      <w:r w:rsidR="009E57C6" w:rsidRPr="00F73084">
        <w:rPr>
          <w:color w:val="000000"/>
          <w:sz w:val="24"/>
        </w:rPr>
        <w:t>危险废物，暂存危废暂存</w:t>
      </w:r>
      <w:r w:rsidR="009E57C6" w:rsidRPr="00F73084">
        <w:rPr>
          <w:rFonts w:hint="eastAsia"/>
          <w:color w:val="000000"/>
          <w:sz w:val="24"/>
        </w:rPr>
        <w:t>间</w:t>
      </w:r>
      <w:r w:rsidR="009E57C6" w:rsidRPr="00F73084">
        <w:rPr>
          <w:color w:val="000000"/>
          <w:sz w:val="24"/>
        </w:rPr>
        <w:t>，委托有资质单位处置；</w:t>
      </w:r>
      <w:r w:rsidR="009E57C6" w:rsidRPr="00F73084">
        <w:rPr>
          <w:rFonts w:hint="eastAsia"/>
          <w:color w:val="000000"/>
          <w:sz w:val="24"/>
        </w:rPr>
        <w:t>废包装袋，废反渗透膜，生活垃圾属于</w:t>
      </w:r>
      <w:r w:rsidR="009E57C6" w:rsidRPr="00F73084">
        <w:rPr>
          <w:color w:val="000000"/>
          <w:sz w:val="24"/>
        </w:rPr>
        <w:t>一般固废，</w:t>
      </w:r>
      <w:r w:rsidR="009142D5" w:rsidRPr="00F73084">
        <w:rPr>
          <w:rFonts w:hint="eastAsia"/>
          <w:color w:val="000000"/>
          <w:sz w:val="24"/>
        </w:rPr>
        <w:t>由</w:t>
      </w:r>
      <w:r w:rsidR="009142D5" w:rsidRPr="00F73084">
        <w:rPr>
          <w:color w:val="000000"/>
          <w:sz w:val="24"/>
        </w:rPr>
        <w:t>环卫部门定期清运</w:t>
      </w:r>
      <w:r w:rsidR="008F2EE1" w:rsidRPr="00F73084">
        <w:rPr>
          <w:color w:val="000000"/>
          <w:sz w:val="24"/>
        </w:rPr>
        <w:t>。</w:t>
      </w:r>
    </w:p>
    <w:p w14:paraId="30AEF311" w14:textId="77777777" w:rsidR="008F2EE1" w:rsidRPr="00F73084" w:rsidRDefault="008F2EE1" w:rsidP="008F2EE1">
      <w:pPr>
        <w:spacing w:line="360" w:lineRule="auto"/>
        <w:ind w:firstLineChars="200" w:firstLine="480"/>
        <w:rPr>
          <w:color w:val="000000"/>
          <w:sz w:val="24"/>
        </w:rPr>
      </w:pPr>
      <w:r w:rsidRPr="00F73084">
        <w:rPr>
          <w:rFonts w:hint="eastAsia"/>
          <w:color w:val="000000"/>
          <w:sz w:val="24"/>
        </w:rPr>
        <w:t>该项目固废全部得到了合理的处置，不会对环境造成二次污染。</w:t>
      </w:r>
    </w:p>
    <w:p w14:paraId="42AF9F87" w14:textId="77777777" w:rsidR="008F2EE1" w:rsidRPr="00F73084" w:rsidRDefault="002D7E28" w:rsidP="008F2EE1">
      <w:pPr>
        <w:spacing w:line="360" w:lineRule="auto"/>
        <w:ind w:firstLineChars="200" w:firstLine="480"/>
        <w:rPr>
          <w:color w:val="000000"/>
          <w:sz w:val="24"/>
        </w:rPr>
      </w:pPr>
      <w:r w:rsidRPr="00F73084">
        <w:rPr>
          <w:color w:val="000000"/>
          <w:sz w:val="24"/>
        </w:rPr>
        <w:t>6</w:t>
      </w:r>
      <w:r w:rsidRPr="00F73084">
        <w:rPr>
          <w:rFonts w:hAnsi="宋体"/>
          <w:color w:val="000000"/>
          <w:sz w:val="24"/>
        </w:rPr>
        <w:t>、</w:t>
      </w:r>
      <w:r w:rsidR="008F2EE1" w:rsidRPr="00F73084">
        <w:rPr>
          <w:rFonts w:hint="eastAsia"/>
          <w:color w:val="000000"/>
          <w:sz w:val="24"/>
        </w:rPr>
        <w:t>本</w:t>
      </w:r>
      <w:r w:rsidR="008F2EE1" w:rsidRPr="00F73084">
        <w:rPr>
          <w:color w:val="000000"/>
          <w:sz w:val="24"/>
        </w:rPr>
        <w:t>项目噪声主要来源于设备运行，主要噪声源为</w:t>
      </w:r>
      <w:r w:rsidR="009E57C6" w:rsidRPr="00F73084">
        <w:rPr>
          <w:rFonts w:hAnsi="宋体"/>
          <w:color w:val="000000"/>
          <w:sz w:val="24"/>
        </w:rPr>
        <w:t>等</w:t>
      </w:r>
      <w:r w:rsidR="008F2EE1" w:rsidRPr="00F73084">
        <w:rPr>
          <w:rFonts w:hAnsi="宋体"/>
          <w:color w:val="000000"/>
          <w:sz w:val="24"/>
        </w:rPr>
        <w:t>，单个设备噪声源强约</w:t>
      </w:r>
      <w:r w:rsidR="009E57C6" w:rsidRPr="00F73084">
        <w:rPr>
          <w:color w:val="000000"/>
          <w:sz w:val="24"/>
        </w:rPr>
        <w:t>80</w:t>
      </w:r>
      <w:r w:rsidR="008F2EE1" w:rsidRPr="00F73084">
        <w:rPr>
          <w:color w:val="000000"/>
          <w:sz w:val="24"/>
        </w:rPr>
        <w:t>~85dB</w:t>
      </w:r>
      <w:r w:rsidR="008F2EE1" w:rsidRPr="00F73084">
        <w:rPr>
          <w:rFonts w:hAnsi="宋体"/>
          <w:color w:val="000000"/>
          <w:sz w:val="24"/>
        </w:rPr>
        <w:t>（</w:t>
      </w:r>
      <w:r w:rsidR="008F2EE1" w:rsidRPr="00F73084">
        <w:rPr>
          <w:color w:val="000000"/>
          <w:sz w:val="24"/>
        </w:rPr>
        <w:t>A</w:t>
      </w:r>
      <w:r w:rsidR="008F2EE1" w:rsidRPr="00F73084">
        <w:rPr>
          <w:rFonts w:hAnsi="宋体"/>
          <w:color w:val="000000"/>
          <w:sz w:val="24"/>
        </w:rPr>
        <w:t>）左右；</w:t>
      </w:r>
      <w:r w:rsidR="008F2EE1" w:rsidRPr="00F73084">
        <w:rPr>
          <w:color w:val="000000"/>
          <w:sz w:val="24"/>
        </w:rPr>
        <w:t>经采取隔声、消声、基础减振，选用低噪设备，合理布置，生产过程中加强管理，加强日常监测管理，加强厂区绿化等措施后，经预测，项目厂界噪声能够达标排放。项目噪声不会对周围环境及敏感目标产生不利影响。</w:t>
      </w:r>
    </w:p>
    <w:p w14:paraId="6687DB67" w14:textId="77777777" w:rsidR="00583826" w:rsidRPr="00F73084" w:rsidRDefault="00AE66AA" w:rsidP="00AE66AA">
      <w:pPr>
        <w:spacing w:line="360" w:lineRule="auto"/>
        <w:ind w:firstLineChars="200" w:firstLine="480"/>
        <w:textAlignment w:val="baseline"/>
        <w:rPr>
          <w:color w:val="000000"/>
          <w:sz w:val="24"/>
        </w:rPr>
      </w:pPr>
      <w:r w:rsidRPr="00F73084">
        <w:rPr>
          <w:rFonts w:hint="eastAsia"/>
          <w:color w:val="000000"/>
          <w:sz w:val="24"/>
        </w:rPr>
        <w:t>7</w:t>
      </w:r>
      <w:r w:rsidRPr="00F73084">
        <w:rPr>
          <w:rFonts w:hint="eastAsia"/>
          <w:color w:val="000000"/>
          <w:sz w:val="24"/>
        </w:rPr>
        <w:t>、</w:t>
      </w:r>
      <w:r w:rsidRPr="00F73084">
        <w:rPr>
          <w:color w:val="000000"/>
          <w:sz w:val="24"/>
        </w:rPr>
        <w:t>项目所在区域土壤环境质量状况良好。</w:t>
      </w:r>
      <w:r w:rsidRPr="00F73084">
        <w:rPr>
          <w:rFonts w:hint="eastAsia"/>
          <w:color w:val="000000"/>
          <w:sz w:val="24"/>
        </w:rPr>
        <w:t>项目采取相应</w:t>
      </w:r>
      <w:r w:rsidRPr="00F73084">
        <w:rPr>
          <w:color w:val="000000"/>
          <w:sz w:val="24"/>
        </w:rPr>
        <w:t>土壤污染控制措施后，项目建设对土壤环境造成的影响较小。</w:t>
      </w:r>
    </w:p>
    <w:p w14:paraId="04F8E4B3" w14:textId="77777777" w:rsidR="002D7E28" w:rsidRPr="00F73084" w:rsidRDefault="002D7E28" w:rsidP="008F2EE1">
      <w:pPr>
        <w:spacing w:line="360" w:lineRule="auto"/>
        <w:ind w:firstLineChars="200" w:firstLine="480"/>
        <w:rPr>
          <w:color w:val="000000"/>
          <w:sz w:val="24"/>
        </w:rPr>
        <w:sectPr w:rsidR="002D7E28" w:rsidRPr="00F73084">
          <w:footerReference w:type="default" r:id="rId24"/>
          <w:pgSz w:w="11906" w:h="16838"/>
          <w:pgMar w:top="1440" w:right="1797" w:bottom="1440" w:left="1797" w:header="851" w:footer="992" w:gutter="0"/>
          <w:pgNumType w:chapStyle="1"/>
          <w:cols w:space="720"/>
          <w:docGrid w:linePitch="312"/>
        </w:sectPr>
      </w:pPr>
      <w:r w:rsidRPr="00F73084">
        <w:rPr>
          <w:rFonts w:hAnsi="宋体"/>
          <w:color w:val="000000"/>
          <w:sz w:val="24"/>
        </w:rPr>
        <w:t>根据工程分析的情况，本项目从环境保护角度而言是可行的。</w:t>
      </w:r>
      <w:bookmarkEnd w:id="119"/>
    </w:p>
    <w:p w14:paraId="5B6A582E" w14:textId="77777777" w:rsidR="002D7E28" w:rsidRPr="00F73084" w:rsidRDefault="002D7E28">
      <w:pPr>
        <w:pStyle w:val="1"/>
        <w:rPr>
          <w:rFonts w:eastAsia="宋体"/>
          <w:color w:val="000000"/>
        </w:rPr>
      </w:pPr>
      <w:bookmarkStart w:id="134" w:name="_Toc231741852"/>
      <w:bookmarkStart w:id="135" w:name="_Toc235808933"/>
      <w:bookmarkStart w:id="136" w:name="_Toc237398355"/>
      <w:bookmarkStart w:id="137" w:name="_Toc245652310"/>
      <w:bookmarkStart w:id="138" w:name="_Toc291418019"/>
      <w:bookmarkStart w:id="139" w:name="_Toc487107998"/>
      <w:bookmarkStart w:id="140" w:name="_Toc63169112"/>
      <w:bookmarkEnd w:id="1"/>
      <w:bookmarkEnd w:id="2"/>
      <w:bookmarkEnd w:id="3"/>
      <w:bookmarkEnd w:id="4"/>
      <w:r w:rsidRPr="00F73084">
        <w:rPr>
          <w:rFonts w:eastAsia="宋体"/>
          <w:color w:val="000000"/>
        </w:rPr>
        <w:t>3</w:t>
      </w:r>
      <w:r w:rsidRPr="00F73084">
        <w:rPr>
          <w:rFonts w:eastAsia="宋体"/>
          <w:color w:val="000000"/>
        </w:rPr>
        <w:t>环境概况</w:t>
      </w:r>
      <w:bookmarkEnd w:id="134"/>
      <w:bookmarkEnd w:id="135"/>
      <w:bookmarkEnd w:id="136"/>
      <w:bookmarkEnd w:id="137"/>
      <w:bookmarkEnd w:id="138"/>
      <w:bookmarkEnd w:id="139"/>
      <w:bookmarkEnd w:id="140"/>
    </w:p>
    <w:p w14:paraId="19C5BC8C" w14:textId="77777777" w:rsidR="002D7E28" w:rsidRPr="00F73084" w:rsidRDefault="002D7E28">
      <w:pPr>
        <w:pStyle w:val="2"/>
        <w:spacing w:before="120" w:after="120"/>
        <w:rPr>
          <w:color w:val="000000"/>
        </w:rPr>
      </w:pPr>
      <w:bookmarkStart w:id="141" w:name="_Toc231741853"/>
      <w:bookmarkStart w:id="142" w:name="_Toc235808934"/>
      <w:bookmarkStart w:id="143" w:name="_Toc237398356"/>
      <w:bookmarkStart w:id="144" w:name="_Toc245652311"/>
      <w:bookmarkStart w:id="145" w:name="_Toc291418020"/>
      <w:bookmarkStart w:id="146" w:name="_Toc487107999"/>
      <w:bookmarkStart w:id="147" w:name="_Toc63169113"/>
      <w:r w:rsidRPr="00F73084">
        <w:rPr>
          <w:color w:val="000000"/>
        </w:rPr>
        <w:t>3.1</w:t>
      </w:r>
      <w:r w:rsidRPr="00F73084">
        <w:rPr>
          <w:rFonts w:hAnsi="宋体"/>
          <w:color w:val="000000"/>
        </w:rPr>
        <w:t>自然环境概况</w:t>
      </w:r>
      <w:bookmarkEnd w:id="141"/>
      <w:bookmarkEnd w:id="142"/>
      <w:bookmarkEnd w:id="143"/>
      <w:bookmarkEnd w:id="144"/>
      <w:bookmarkEnd w:id="145"/>
      <w:bookmarkEnd w:id="146"/>
      <w:bookmarkEnd w:id="147"/>
    </w:p>
    <w:p w14:paraId="51DF068C" w14:textId="77777777" w:rsidR="002D7E28" w:rsidRPr="00F73084" w:rsidRDefault="002D7E28">
      <w:pPr>
        <w:pStyle w:val="30"/>
        <w:rPr>
          <w:rFonts w:ascii="Times New Roman" w:eastAsia="宋体" w:hAnsi="Times New Roman"/>
          <w:snapToGrid/>
          <w:color w:val="000000"/>
        </w:rPr>
      </w:pPr>
      <w:bookmarkStart w:id="148" w:name="_Toc235808935"/>
      <w:bookmarkStart w:id="149" w:name="_Toc231741854"/>
      <w:r w:rsidRPr="00F73084">
        <w:rPr>
          <w:rFonts w:ascii="Times New Roman" w:eastAsia="宋体" w:hAnsi="Times New Roman"/>
          <w:snapToGrid/>
          <w:color w:val="000000"/>
        </w:rPr>
        <w:t>3.1.1</w:t>
      </w:r>
      <w:r w:rsidRPr="00F73084">
        <w:rPr>
          <w:rFonts w:ascii="Times New Roman" w:eastAsia="宋体" w:hAnsi="宋体"/>
          <w:snapToGrid/>
          <w:color w:val="000000"/>
        </w:rPr>
        <w:t>地理位置</w:t>
      </w:r>
      <w:bookmarkEnd w:id="148"/>
      <w:bookmarkEnd w:id="149"/>
    </w:p>
    <w:p w14:paraId="740B11D5" w14:textId="77777777" w:rsidR="002D7E28" w:rsidRPr="00F73084" w:rsidRDefault="00A3179A">
      <w:pPr>
        <w:adjustRightInd w:val="0"/>
        <w:snapToGrid w:val="0"/>
        <w:spacing w:line="360" w:lineRule="auto"/>
        <w:ind w:firstLineChars="200" w:firstLine="480"/>
        <w:rPr>
          <w:color w:val="000000"/>
          <w:kern w:val="0"/>
          <w:sz w:val="24"/>
        </w:rPr>
      </w:pPr>
      <w:bookmarkStart w:id="150" w:name="_Toc269220727"/>
      <w:bookmarkStart w:id="151" w:name="_Toc275822991"/>
      <w:bookmarkStart w:id="152" w:name="_Toc285611188"/>
      <w:bookmarkStart w:id="153" w:name="_Toc231741855"/>
      <w:bookmarkStart w:id="154" w:name="_Toc235808936"/>
      <w:r w:rsidRPr="00F73084">
        <w:rPr>
          <w:rFonts w:hAnsi="宋体" w:hint="eastAsia"/>
          <w:color w:val="000000"/>
          <w:kern w:val="0"/>
          <w:sz w:val="24"/>
        </w:rPr>
        <w:t>东平县地处山东省西南部，东望泰山，西临黄河，南邻曲阜，位于北纬</w:t>
      </w:r>
      <w:r w:rsidRPr="00F73084">
        <w:rPr>
          <w:rFonts w:hAnsi="宋体" w:hint="eastAsia"/>
          <w:color w:val="000000"/>
          <w:kern w:val="0"/>
          <w:sz w:val="24"/>
        </w:rPr>
        <w:t>35</w:t>
      </w:r>
      <w:r w:rsidRPr="00F73084">
        <w:rPr>
          <w:rFonts w:hAnsi="宋体" w:hint="eastAsia"/>
          <w:color w:val="000000"/>
          <w:kern w:val="0"/>
          <w:sz w:val="24"/>
        </w:rPr>
        <w:t>°</w:t>
      </w:r>
      <w:r w:rsidRPr="00F73084">
        <w:rPr>
          <w:rFonts w:hAnsi="宋体" w:hint="eastAsia"/>
          <w:color w:val="000000"/>
          <w:kern w:val="0"/>
          <w:sz w:val="24"/>
        </w:rPr>
        <w:t>46</w:t>
      </w:r>
      <w:r w:rsidRPr="00F73084">
        <w:rPr>
          <w:rFonts w:hAnsi="宋体" w:hint="eastAsia"/>
          <w:color w:val="000000"/>
          <w:kern w:val="0"/>
          <w:sz w:val="24"/>
        </w:rPr>
        <w:t>′</w:t>
      </w:r>
      <w:r w:rsidRPr="00F73084">
        <w:rPr>
          <w:rFonts w:hAnsi="宋体" w:hint="eastAsia"/>
          <w:color w:val="000000"/>
          <w:kern w:val="0"/>
          <w:sz w:val="24"/>
        </w:rPr>
        <w:t>24</w:t>
      </w:r>
      <w:r w:rsidRPr="00F73084">
        <w:rPr>
          <w:rFonts w:hAnsi="宋体" w:hint="eastAsia"/>
          <w:color w:val="000000"/>
          <w:kern w:val="0"/>
          <w:sz w:val="24"/>
        </w:rPr>
        <w:t>″至</w:t>
      </w:r>
      <w:r w:rsidRPr="00F73084">
        <w:rPr>
          <w:rFonts w:hAnsi="宋体" w:hint="eastAsia"/>
          <w:color w:val="000000"/>
          <w:kern w:val="0"/>
          <w:sz w:val="24"/>
        </w:rPr>
        <w:t>36</w:t>
      </w:r>
      <w:r w:rsidRPr="00F73084">
        <w:rPr>
          <w:rFonts w:hAnsi="宋体" w:hint="eastAsia"/>
          <w:color w:val="000000"/>
          <w:kern w:val="0"/>
          <w:sz w:val="24"/>
        </w:rPr>
        <w:t>°</w:t>
      </w:r>
      <w:r w:rsidRPr="00F73084">
        <w:rPr>
          <w:rFonts w:hAnsi="宋体" w:hint="eastAsia"/>
          <w:color w:val="000000"/>
          <w:kern w:val="0"/>
          <w:sz w:val="24"/>
        </w:rPr>
        <w:t>10</w:t>
      </w:r>
      <w:r w:rsidRPr="00F73084">
        <w:rPr>
          <w:rFonts w:hAnsi="宋体" w:hint="eastAsia"/>
          <w:color w:val="000000"/>
          <w:kern w:val="0"/>
          <w:sz w:val="24"/>
        </w:rPr>
        <w:t>′</w:t>
      </w:r>
      <w:r w:rsidRPr="00F73084">
        <w:rPr>
          <w:rFonts w:hAnsi="宋体" w:hint="eastAsia"/>
          <w:color w:val="000000"/>
          <w:kern w:val="0"/>
          <w:sz w:val="24"/>
        </w:rPr>
        <w:t>20</w:t>
      </w:r>
      <w:r w:rsidRPr="00F73084">
        <w:rPr>
          <w:rFonts w:hAnsi="宋体" w:hint="eastAsia"/>
          <w:color w:val="000000"/>
          <w:kern w:val="0"/>
          <w:sz w:val="24"/>
        </w:rPr>
        <w:t>″，东经</w:t>
      </w:r>
      <w:r w:rsidRPr="00F73084">
        <w:rPr>
          <w:rFonts w:hAnsi="宋体" w:hint="eastAsia"/>
          <w:color w:val="000000"/>
          <w:kern w:val="0"/>
          <w:sz w:val="24"/>
        </w:rPr>
        <w:t>116</w:t>
      </w:r>
      <w:r w:rsidRPr="00F73084">
        <w:rPr>
          <w:rFonts w:hAnsi="宋体" w:hint="eastAsia"/>
          <w:color w:val="000000"/>
          <w:kern w:val="0"/>
          <w:sz w:val="24"/>
        </w:rPr>
        <w:t>°</w:t>
      </w:r>
      <w:r w:rsidRPr="00F73084">
        <w:rPr>
          <w:rFonts w:hAnsi="宋体" w:hint="eastAsia"/>
          <w:color w:val="000000"/>
          <w:kern w:val="0"/>
          <w:sz w:val="24"/>
        </w:rPr>
        <w:t>02</w:t>
      </w:r>
      <w:r w:rsidRPr="00F73084">
        <w:rPr>
          <w:rFonts w:hAnsi="宋体" w:hint="eastAsia"/>
          <w:color w:val="000000"/>
          <w:kern w:val="0"/>
          <w:sz w:val="24"/>
        </w:rPr>
        <w:t>′</w:t>
      </w:r>
      <w:r w:rsidRPr="00F73084">
        <w:rPr>
          <w:rFonts w:hAnsi="宋体" w:hint="eastAsia"/>
          <w:color w:val="000000"/>
          <w:kern w:val="0"/>
          <w:sz w:val="24"/>
        </w:rPr>
        <w:t>52</w:t>
      </w:r>
      <w:r w:rsidRPr="00F73084">
        <w:rPr>
          <w:rFonts w:hAnsi="宋体" w:hint="eastAsia"/>
          <w:color w:val="000000"/>
          <w:kern w:val="0"/>
          <w:sz w:val="24"/>
        </w:rPr>
        <w:t>″至</w:t>
      </w:r>
      <w:r w:rsidRPr="00F73084">
        <w:rPr>
          <w:rFonts w:hAnsi="宋体" w:hint="eastAsia"/>
          <w:color w:val="000000"/>
          <w:kern w:val="0"/>
          <w:sz w:val="24"/>
        </w:rPr>
        <w:t>116</w:t>
      </w:r>
      <w:r w:rsidRPr="00F73084">
        <w:rPr>
          <w:rFonts w:hAnsi="宋体" w:hint="eastAsia"/>
          <w:color w:val="000000"/>
          <w:kern w:val="0"/>
          <w:sz w:val="24"/>
        </w:rPr>
        <w:t>°</w:t>
      </w:r>
      <w:r w:rsidRPr="00F73084">
        <w:rPr>
          <w:rFonts w:hAnsi="宋体" w:hint="eastAsia"/>
          <w:color w:val="000000"/>
          <w:kern w:val="0"/>
          <w:sz w:val="24"/>
        </w:rPr>
        <w:t>39</w:t>
      </w:r>
      <w:r w:rsidRPr="00F73084">
        <w:rPr>
          <w:rFonts w:hAnsi="宋体" w:hint="eastAsia"/>
          <w:color w:val="000000"/>
          <w:kern w:val="0"/>
          <w:sz w:val="24"/>
        </w:rPr>
        <w:t>′</w:t>
      </w:r>
      <w:r w:rsidRPr="00F73084">
        <w:rPr>
          <w:rFonts w:hAnsi="宋体" w:hint="eastAsia"/>
          <w:color w:val="000000"/>
          <w:kern w:val="0"/>
          <w:sz w:val="24"/>
        </w:rPr>
        <w:t>44</w:t>
      </w:r>
      <w:r w:rsidRPr="00F73084">
        <w:rPr>
          <w:rFonts w:hAnsi="宋体" w:hint="eastAsia"/>
          <w:color w:val="000000"/>
          <w:kern w:val="0"/>
          <w:sz w:val="24"/>
        </w:rPr>
        <w:t>″之间。东平县地理位置优越，东邻京沪铁路、西靠京九铁路，</w:t>
      </w:r>
      <w:r w:rsidRPr="00F73084">
        <w:rPr>
          <w:rFonts w:hAnsi="宋体" w:hint="eastAsia"/>
          <w:color w:val="000000"/>
          <w:kern w:val="0"/>
          <w:sz w:val="24"/>
        </w:rPr>
        <w:t>105</w:t>
      </w:r>
      <w:r w:rsidRPr="00F73084">
        <w:rPr>
          <w:rFonts w:hAnsi="宋体" w:hint="eastAsia"/>
          <w:color w:val="000000"/>
          <w:kern w:val="0"/>
          <w:sz w:val="24"/>
        </w:rPr>
        <w:t>、</w:t>
      </w:r>
      <w:r w:rsidRPr="00F73084">
        <w:rPr>
          <w:rFonts w:hAnsi="宋体" w:hint="eastAsia"/>
          <w:color w:val="000000"/>
          <w:kern w:val="0"/>
          <w:sz w:val="24"/>
        </w:rPr>
        <w:t xml:space="preserve">220 </w:t>
      </w:r>
      <w:r w:rsidRPr="00F73084">
        <w:rPr>
          <w:rFonts w:hAnsi="宋体" w:hint="eastAsia"/>
          <w:color w:val="000000"/>
          <w:kern w:val="0"/>
          <w:sz w:val="24"/>
        </w:rPr>
        <w:t>国道、济菏高速公路贯穿南北，交通运输十分便利。</w:t>
      </w:r>
      <w:r w:rsidRPr="00F73084">
        <w:rPr>
          <w:rFonts w:hAnsi="宋体" w:hint="eastAsia"/>
          <w:color w:val="000000"/>
          <w:kern w:val="0"/>
          <w:sz w:val="24"/>
        </w:rPr>
        <w:t xml:space="preserve"> </w:t>
      </w:r>
    </w:p>
    <w:p w14:paraId="67B80493" w14:textId="77777777" w:rsidR="002D7E28" w:rsidRPr="00F73084" w:rsidRDefault="00A3179A" w:rsidP="00A3179A">
      <w:pPr>
        <w:spacing w:line="360" w:lineRule="auto"/>
        <w:ind w:firstLine="539"/>
        <w:rPr>
          <w:color w:val="000000"/>
          <w:sz w:val="24"/>
        </w:rPr>
      </w:pPr>
      <w:r w:rsidRPr="00F73084">
        <w:rPr>
          <w:rFonts w:hAnsi="宋体" w:hint="eastAsia"/>
          <w:color w:val="000000"/>
          <w:sz w:val="24"/>
        </w:rPr>
        <w:t>瑞星集团有限公司位于东平县城南</w:t>
      </w:r>
      <w:r w:rsidRPr="00F73084">
        <w:rPr>
          <w:rFonts w:hAnsi="宋体" w:hint="eastAsia"/>
          <w:color w:val="000000"/>
          <w:sz w:val="24"/>
        </w:rPr>
        <w:t>5</w:t>
      </w:r>
      <w:r w:rsidRPr="00F73084">
        <w:rPr>
          <w:rFonts w:hAnsi="宋体" w:hint="eastAsia"/>
          <w:color w:val="000000"/>
          <w:sz w:val="24"/>
        </w:rPr>
        <w:t>公里的彭集镇，北依大汶河，东靠</w:t>
      </w:r>
      <w:r w:rsidRPr="00F73084">
        <w:rPr>
          <w:rFonts w:hAnsi="宋体" w:hint="eastAsia"/>
          <w:color w:val="000000"/>
          <w:sz w:val="24"/>
        </w:rPr>
        <w:t>105</w:t>
      </w:r>
      <w:r w:rsidRPr="00F73084">
        <w:rPr>
          <w:rFonts w:hAnsi="宋体" w:hint="eastAsia"/>
          <w:color w:val="000000"/>
          <w:sz w:val="24"/>
        </w:rPr>
        <w:t>国道，西接济菏高速公路，地理位置优越，交通便利。山东鲁瑞药业有限公司隶属于瑞星集团有限公司子公司，地理位置详见图</w:t>
      </w:r>
      <w:r w:rsidRPr="00F73084">
        <w:rPr>
          <w:rFonts w:hAnsi="宋体" w:hint="eastAsia"/>
          <w:color w:val="000000"/>
          <w:sz w:val="24"/>
        </w:rPr>
        <w:t>2.1-2</w:t>
      </w:r>
      <w:r w:rsidRPr="00F73084">
        <w:rPr>
          <w:rFonts w:hAnsi="宋体" w:hint="eastAsia"/>
          <w:color w:val="000000"/>
          <w:sz w:val="24"/>
        </w:rPr>
        <w:t>。</w:t>
      </w:r>
      <w:r w:rsidRPr="00F73084">
        <w:rPr>
          <w:rFonts w:hAnsi="宋体" w:hint="eastAsia"/>
          <w:color w:val="000000"/>
          <w:sz w:val="24"/>
        </w:rPr>
        <w:t xml:space="preserve"> </w:t>
      </w:r>
    </w:p>
    <w:bookmarkEnd w:id="150"/>
    <w:bookmarkEnd w:id="151"/>
    <w:bookmarkEnd w:id="152"/>
    <w:p w14:paraId="19946055"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3.1.2</w:t>
      </w:r>
      <w:r w:rsidRPr="00F73084">
        <w:rPr>
          <w:rFonts w:ascii="Times New Roman" w:eastAsia="宋体" w:hAnsi="宋体"/>
          <w:snapToGrid/>
          <w:color w:val="000000"/>
        </w:rPr>
        <w:t>地形地貌</w:t>
      </w:r>
      <w:bookmarkEnd w:id="153"/>
      <w:bookmarkEnd w:id="154"/>
    </w:p>
    <w:p w14:paraId="6C406A0D" w14:textId="77777777" w:rsidR="002D7E28" w:rsidRPr="00F73084" w:rsidRDefault="00A3179A">
      <w:pPr>
        <w:pStyle w:val="aff7"/>
        <w:ind w:firstLineChars="200" w:firstLine="480"/>
        <w:rPr>
          <w:rFonts w:ascii="Times New Roman" w:hAnsi="Times New Roman" w:cs="Times New Roman"/>
          <w:color w:val="000000"/>
        </w:rPr>
      </w:pPr>
      <w:bookmarkStart w:id="155" w:name="_Toc231741856"/>
      <w:bookmarkStart w:id="156" w:name="_Toc235808937"/>
      <w:r w:rsidRPr="00F73084">
        <w:rPr>
          <w:rFonts w:ascii="Times New Roman" w:hAnsi="宋体" w:cs="Times New Roman" w:hint="eastAsia"/>
          <w:color w:val="000000"/>
        </w:rPr>
        <w:t>东平县地质较为古老。地层发育太古宙变质岩系，古生代海相、海陆交互相地层，新生代的松散堆积物。侵入岩不发育。构造分为基底构造和盖层构造。区域属鲁西地层分区泰安地层小区，发育地层有泰山岩群雁翎关组、山草峪组，长清群、九龙群马家沟组，月门沟群，第四系等。由老到新进行划分。</w:t>
      </w:r>
      <w:r w:rsidRPr="00F73084">
        <w:rPr>
          <w:rFonts w:ascii="Times New Roman" w:hAnsi="宋体" w:cs="Times New Roman" w:hint="eastAsia"/>
          <w:color w:val="000000"/>
        </w:rPr>
        <w:t xml:space="preserve"> </w:t>
      </w:r>
    </w:p>
    <w:p w14:paraId="7E31785E" w14:textId="77777777" w:rsidR="00A3179A" w:rsidRPr="00F73084" w:rsidRDefault="00A3179A" w:rsidP="00A3179A">
      <w:pPr>
        <w:pStyle w:val="aff7"/>
        <w:ind w:firstLineChars="200" w:firstLine="480"/>
        <w:rPr>
          <w:rFonts w:ascii="Times New Roman" w:hAnsi="宋体" w:cs="Times New Roman"/>
          <w:color w:val="000000"/>
        </w:rPr>
      </w:pPr>
      <w:r w:rsidRPr="00F73084">
        <w:rPr>
          <w:rFonts w:ascii="Times New Roman" w:hAnsi="宋体" w:cs="Times New Roman" w:hint="eastAsia"/>
          <w:color w:val="000000"/>
        </w:rPr>
        <w:t>东平县境内岩浆岩不发育，仅于水河、接山、焦铺等地发现岩体分布，切规模较小。根据同源岩浆解剖学演化、岩浆多次脉动理论，结合侵入岩的成矿特点及演化规律，并与区域资料进行综合对比，将侵入岩分为三期，划分恶劣</w:t>
      </w:r>
      <w:r w:rsidRPr="00F73084">
        <w:rPr>
          <w:rFonts w:ascii="Times New Roman" w:hAnsi="宋体" w:cs="Times New Roman" w:hint="eastAsia"/>
          <w:color w:val="000000"/>
        </w:rPr>
        <w:t xml:space="preserve"> 3 </w:t>
      </w:r>
      <w:r w:rsidRPr="00F73084">
        <w:rPr>
          <w:rFonts w:ascii="Times New Roman" w:hAnsi="宋体" w:cs="Times New Roman" w:hint="eastAsia"/>
          <w:color w:val="000000"/>
        </w:rPr>
        <w:t>个超单元、</w:t>
      </w:r>
      <w:r w:rsidRPr="00F73084">
        <w:rPr>
          <w:rFonts w:ascii="Times New Roman" w:hAnsi="宋体" w:cs="Times New Roman" w:hint="eastAsia"/>
          <w:color w:val="000000"/>
        </w:rPr>
        <w:t xml:space="preserve">3 </w:t>
      </w:r>
      <w:r w:rsidRPr="00F73084">
        <w:rPr>
          <w:rFonts w:ascii="Times New Roman" w:hAnsi="宋体" w:cs="Times New Roman" w:hint="eastAsia"/>
          <w:color w:val="000000"/>
        </w:rPr>
        <w:t>个单元。</w:t>
      </w:r>
      <w:r w:rsidRPr="00F73084">
        <w:rPr>
          <w:rFonts w:ascii="Times New Roman" w:hAnsi="宋体" w:cs="Times New Roman" w:hint="eastAsia"/>
          <w:color w:val="000000"/>
        </w:rPr>
        <w:t>1)</w:t>
      </w:r>
      <w:r w:rsidRPr="00F73084">
        <w:rPr>
          <w:rFonts w:ascii="Times New Roman" w:hAnsi="宋体" w:cs="Times New Roman" w:hint="eastAsia"/>
          <w:color w:val="000000"/>
        </w:rPr>
        <w:t>峄山超单元：仅发育东桃园单元条带状中粒黑云奥长花岗石；</w:t>
      </w:r>
      <w:r w:rsidRPr="00F73084">
        <w:rPr>
          <w:rFonts w:ascii="Times New Roman" w:hAnsi="宋体" w:cs="Times New Roman" w:hint="eastAsia"/>
          <w:color w:val="000000"/>
        </w:rPr>
        <w:t xml:space="preserve"> 2)</w:t>
      </w:r>
      <w:r w:rsidRPr="00F73084">
        <w:rPr>
          <w:rFonts w:ascii="Times New Roman" w:hAnsi="宋体" w:cs="Times New Roman" w:hint="eastAsia"/>
          <w:color w:val="000000"/>
        </w:rPr>
        <w:t>傲徕山超单元：仅发育条花峪单元中粗粒二长花岗岩；</w:t>
      </w:r>
      <w:r w:rsidRPr="00F73084">
        <w:rPr>
          <w:rFonts w:ascii="Times New Roman" w:hAnsi="宋体" w:cs="Times New Roman" w:hint="eastAsia"/>
          <w:color w:val="000000"/>
        </w:rPr>
        <w:t>3)</w:t>
      </w:r>
      <w:r w:rsidRPr="00F73084">
        <w:rPr>
          <w:rFonts w:ascii="Times New Roman" w:hAnsi="宋体" w:cs="Times New Roman" w:hint="eastAsia"/>
          <w:color w:val="000000"/>
        </w:rPr>
        <w:t>沂南超单元：发育铜汉庄单元细粒角闪闪长玢岩。</w:t>
      </w:r>
    </w:p>
    <w:p w14:paraId="4AE3B3E5" w14:textId="77777777" w:rsidR="00A3179A" w:rsidRPr="00F73084" w:rsidRDefault="00A3179A" w:rsidP="00A3179A">
      <w:pPr>
        <w:pStyle w:val="aff7"/>
        <w:ind w:firstLineChars="200" w:firstLine="480"/>
        <w:rPr>
          <w:rFonts w:ascii="Times New Roman" w:hAnsi="宋体" w:cs="Times New Roman"/>
          <w:color w:val="000000"/>
        </w:rPr>
      </w:pPr>
      <w:r w:rsidRPr="00F73084">
        <w:rPr>
          <w:rFonts w:ascii="Times New Roman" w:hAnsi="宋体" w:cs="Times New Roman" w:hint="eastAsia"/>
          <w:color w:val="000000"/>
        </w:rPr>
        <w:t>东平县位于鲁西隆起区东平凸起之上，其东北部为肥城凹陷，南为汶上凹陷、拳铺凹陷，西为巨野凹陷，境内构造可分为基底部构造和盖层构造两部分。基底构造为发育基底岩系的褶皱构造和韧性变形带。盖层构造为表部构造相的断裂构造。</w:t>
      </w:r>
    </w:p>
    <w:p w14:paraId="1C793AE0" w14:textId="77777777" w:rsidR="00D208D0" w:rsidRPr="00F73084" w:rsidRDefault="00D208D0">
      <w:pPr>
        <w:pStyle w:val="aff7"/>
        <w:ind w:firstLineChars="200" w:firstLine="480"/>
        <w:rPr>
          <w:rFonts w:ascii="Times New Roman" w:hAnsi="宋体" w:cs="Times New Roman"/>
          <w:color w:val="000000"/>
        </w:rPr>
      </w:pPr>
      <w:r w:rsidRPr="00F73084">
        <w:rPr>
          <w:rFonts w:ascii="Times New Roman" w:hAnsi="宋体" w:cs="Times New Roman" w:hint="eastAsia"/>
          <w:color w:val="000000"/>
        </w:rPr>
        <w:t>山地丘陵主角分布在东平县北部地区，属鲁中南低山丘陵边缘。平原主要分布</w:t>
      </w:r>
      <w:r w:rsidRPr="00F73084">
        <w:rPr>
          <w:rFonts w:ascii="Times New Roman" w:hAnsi="宋体" w:cs="Times New Roman"/>
          <w:color w:val="000000"/>
        </w:rPr>
        <w:t>在南部地区，</w:t>
      </w:r>
      <w:r w:rsidRPr="00F73084">
        <w:rPr>
          <w:rFonts w:ascii="Times New Roman" w:hAnsi="宋体" w:cs="Times New Roman" w:hint="eastAsia"/>
          <w:color w:val="000000"/>
        </w:rPr>
        <w:t>属大汶河冲洗平原，地面高程在</w:t>
      </w:r>
      <w:r w:rsidRPr="00F73084">
        <w:rPr>
          <w:rFonts w:ascii="Times New Roman" w:hAnsi="宋体" w:cs="Times New Roman" w:hint="eastAsia"/>
          <w:color w:val="000000"/>
        </w:rPr>
        <w:t>40m</w:t>
      </w:r>
      <w:r w:rsidRPr="00F73084">
        <w:rPr>
          <w:rFonts w:ascii="Times New Roman" w:hAnsi="宋体" w:cs="Times New Roman" w:hint="eastAsia"/>
          <w:color w:val="000000"/>
        </w:rPr>
        <w:t>以上，多数土层深厚，土壤构型良好，适宜农业种植。洼地主要分布在东平湖区，该区西边是黄河，东边是东平湖滞洪区，属黄河冲洗平原。除腊山、昆山、马山等少数孤山陵丘外，其余均为高程湖洼地，最低点在新湖乡轩场附近，海拔</w:t>
      </w:r>
      <w:r w:rsidRPr="00F73084">
        <w:rPr>
          <w:rFonts w:ascii="Times New Roman" w:hAnsi="宋体" w:cs="Times New Roman" w:hint="eastAsia"/>
          <w:color w:val="000000"/>
        </w:rPr>
        <w:t>36.7m</w:t>
      </w:r>
      <w:r w:rsidRPr="00F73084">
        <w:rPr>
          <w:rFonts w:ascii="Times New Roman" w:hAnsi="宋体" w:cs="Times New Roman" w:hint="eastAsia"/>
          <w:color w:val="000000"/>
        </w:rPr>
        <w:t>。</w:t>
      </w:r>
    </w:p>
    <w:p w14:paraId="71D45F51" w14:textId="77777777" w:rsidR="00D208D0" w:rsidRPr="00F73084" w:rsidRDefault="00D208D0">
      <w:pPr>
        <w:pStyle w:val="aff7"/>
        <w:ind w:firstLineChars="200" w:firstLine="480"/>
        <w:rPr>
          <w:rFonts w:ascii="Times New Roman" w:hAnsi="宋体" w:cs="Times New Roman"/>
          <w:color w:val="000000"/>
        </w:rPr>
      </w:pPr>
      <w:r w:rsidRPr="00F73084">
        <w:rPr>
          <w:rFonts w:ascii="Times New Roman" w:hAnsi="宋体" w:cs="Times New Roman" w:hint="eastAsia"/>
          <w:color w:val="000000"/>
        </w:rPr>
        <w:t>该区历史上未发生过大地震，该地区场地基本地震烈度为</w:t>
      </w:r>
      <w:r w:rsidRPr="00F73084">
        <w:rPr>
          <w:rFonts w:ascii="Times New Roman" w:hAnsi="宋体" w:cs="Times New Roman" w:hint="eastAsia"/>
          <w:color w:val="000000"/>
        </w:rPr>
        <w:t>6</w:t>
      </w:r>
      <w:r w:rsidRPr="00F73084">
        <w:rPr>
          <w:rFonts w:ascii="Times New Roman" w:hAnsi="宋体" w:cs="Times New Roman" w:hint="eastAsia"/>
          <w:color w:val="000000"/>
        </w:rPr>
        <w:t>度，设计基本地震加速值为</w:t>
      </w:r>
      <w:r w:rsidRPr="00F73084">
        <w:rPr>
          <w:rFonts w:ascii="Times New Roman" w:hAnsi="宋体" w:cs="Times New Roman" w:hint="eastAsia"/>
          <w:color w:val="000000"/>
        </w:rPr>
        <w:t>0.05g</w:t>
      </w:r>
      <w:r w:rsidRPr="00F73084">
        <w:rPr>
          <w:rFonts w:ascii="Times New Roman" w:hAnsi="宋体" w:cs="Times New Roman" w:hint="eastAsia"/>
          <w:color w:val="000000"/>
        </w:rPr>
        <w:t>。</w:t>
      </w:r>
    </w:p>
    <w:p w14:paraId="7B598C40" w14:textId="77777777" w:rsidR="002D7E28" w:rsidRPr="00F73084" w:rsidRDefault="002D7E28">
      <w:pPr>
        <w:pStyle w:val="30"/>
        <w:rPr>
          <w:rFonts w:ascii="Times New Roman" w:eastAsia="宋体" w:hAnsi="Times New Roman"/>
          <w:snapToGrid/>
          <w:color w:val="000000"/>
          <w:lang w:eastAsia="zh-CN"/>
        </w:rPr>
      </w:pPr>
      <w:r w:rsidRPr="00F73084">
        <w:rPr>
          <w:rFonts w:ascii="Times New Roman" w:eastAsia="宋体" w:hAnsi="Times New Roman"/>
          <w:snapToGrid/>
          <w:color w:val="000000"/>
        </w:rPr>
        <w:t>3.1.3</w:t>
      </w:r>
      <w:bookmarkEnd w:id="155"/>
      <w:bookmarkEnd w:id="156"/>
      <w:r w:rsidR="00D208D0" w:rsidRPr="00F73084">
        <w:rPr>
          <w:rFonts w:ascii="Times New Roman" w:eastAsia="宋体" w:hAnsi="宋体" w:hint="eastAsia"/>
          <w:snapToGrid/>
          <w:color w:val="000000"/>
          <w:lang w:eastAsia="zh-CN"/>
        </w:rPr>
        <w:t>气候特征</w:t>
      </w:r>
    </w:p>
    <w:p w14:paraId="35666DC2" w14:textId="77777777" w:rsidR="00D208D0" w:rsidRPr="00F73084" w:rsidRDefault="00D208D0">
      <w:pPr>
        <w:pStyle w:val="aff7"/>
        <w:ind w:firstLineChars="200" w:firstLine="480"/>
        <w:rPr>
          <w:rFonts w:ascii="Times New Roman" w:hAnsi="Times New Roman" w:cs="Times New Roman"/>
          <w:color w:val="000000"/>
        </w:rPr>
      </w:pPr>
      <w:bookmarkStart w:id="157" w:name="_Toc235808939"/>
      <w:bookmarkStart w:id="158" w:name="_Toc231741858"/>
      <w:r w:rsidRPr="00F73084">
        <w:rPr>
          <w:rFonts w:ascii="Times New Roman" w:hAnsi="Times New Roman" w:cs="Times New Roman" w:hint="eastAsia"/>
          <w:color w:val="000000"/>
        </w:rPr>
        <w:t>项目所在区域属暖温带大陆性季风气候，四季分明，降水较为充沛。春季</w:t>
      </w:r>
      <w:r w:rsidRPr="00F73084">
        <w:rPr>
          <w:rFonts w:ascii="Times New Roman" w:hAnsi="Times New Roman" w:cs="Times New Roman" w:hint="eastAsia"/>
          <w:color w:val="000000"/>
        </w:rPr>
        <w:t>(3</w:t>
      </w:r>
      <w:r w:rsidRPr="00F73084">
        <w:rPr>
          <w:rFonts w:ascii="Times New Roman" w:hAnsi="Times New Roman" w:cs="Times New Roman" w:hint="eastAsia"/>
          <w:color w:val="000000"/>
        </w:rPr>
        <w:t>～</w:t>
      </w:r>
      <w:r w:rsidRPr="00F73084">
        <w:rPr>
          <w:rFonts w:ascii="Times New Roman" w:hAnsi="Times New Roman" w:cs="Times New Roman" w:hint="eastAsia"/>
          <w:color w:val="000000"/>
        </w:rPr>
        <w:t>5)</w:t>
      </w:r>
      <w:r w:rsidRPr="00F73084">
        <w:rPr>
          <w:rFonts w:ascii="Times New Roman" w:hAnsi="Times New Roman" w:cs="Times New Roman" w:hint="eastAsia"/>
          <w:color w:val="000000"/>
        </w:rPr>
        <w:t>月，受变性极地大陆性气团控制，温度回升快变化剧烈，干燥少雨多大风，常有春旱发生。夏季</w:t>
      </w:r>
      <w:r w:rsidRPr="00F73084">
        <w:rPr>
          <w:rFonts w:ascii="Times New Roman" w:hAnsi="Times New Roman" w:cs="Times New Roman" w:hint="eastAsia"/>
          <w:color w:val="000000"/>
        </w:rPr>
        <w:t>(6</w:t>
      </w:r>
      <w:r w:rsidRPr="00F73084">
        <w:rPr>
          <w:rFonts w:ascii="Times New Roman" w:hAnsi="Times New Roman" w:cs="Times New Roman" w:hint="eastAsia"/>
          <w:color w:val="000000"/>
        </w:rPr>
        <w:t>～</w:t>
      </w:r>
      <w:r w:rsidRPr="00F73084">
        <w:rPr>
          <w:rFonts w:ascii="Times New Roman" w:hAnsi="Times New Roman" w:cs="Times New Roman" w:hint="eastAsia"/>
          <w:color w:val="000000"/>
        </w:rPr>
        <w:t>8)</w:t>
      </w:r>
      <w:r w:rsidRPr="00F73084">
        <w:rPr>
          <w:rFonts w:ascii="Times New Roman" w:hAnsi="Times New Roman" w:cs="Times New Roman" w:hint="eastAsia"/>
          <w:color w:val="000000"/>
        </w:rPr>
        <w:t>月，受海洋夏季风影响，高温高湿，炎热多雨，间有伏旱、内涝和暴雨、冰雹、大风及连阴雨等灾害性天气出现。秋季</w:t>
      </w:r>
      <w:r w:rsidRPr="00F73084">
        <w:rPr>
          <w:rFonts w:ascii="Times New Roman" w:hAnsi="Times New Roman" w:cs="Times New Roman" w:hint="eastAsia"/>
          <w:color w:val="000000"/>
        </w:rPr>
        <w:t>(9</w:t>
      </w:r>
      <w:r w:rsidRPr="00F73084">
        <w:rPr>
          <w:rFonts w:ascii="Times New Roman" w:hAnsi="Times New Roman" w:cs="Times New Roman" w:hint="eastAsia"/>
          <w:color w:val="000000"/>
        </w:rPr>
        <w:t>～</w:t>
      </w:r>
      <w:r w:rsidRPr="00F73084">
        <w:rPr>
          <w:rFonts w:ascii="Times New Roman" w:hAnsi="Times New Roman" w:cs="Times New Roman" w:hint="eastAsia"/>
          <w:color w:val="000000"/>
        </w:rPr>
        <w:t>11)</w:t>
      </w:r>
      <w:r w:rsidRPr="00F73084">
        <w:rPr>
          <w:rFonts w:ascii="Times New Roman" w:hAnsi="Times New Roman" w:cs="Times New Roman" w:hint="eastAsia"/>
          <w:color w:val="000000"/>
        </w:rPr>
        <w:t>月，随着北方大陆高气压的重新建立与控制，气温急速下降，降雨量明显减少，天气稳定，多秋高气爽的天气，常有秋旱发生。冬季</w:t>
      </w:r>
      <w:r w:rsidRPr="00F73084">
        <w:rPr>
          <w:rFonts w:ascii="Times New Roman" w:hAnsi="Times New Roman" w:cs="Times New Roman" w:hint="eastAsia"/>
          <w:color w:val="000000"/>
        </w:rPr>
        <w:t>(12</w:t>
      </w:r>
      <w:r w:rsidRPr="00F73084">
        <w:rPr>
          <w:rFonts w:ascii="Times New Roman" w:hAnsi="Times New Roman" w:cs="Times New Roman" w:hint="eastAsia"/>
          <w:color w:val="000000"/>
        </w:rPr>
        <w:t>～</w:t>
      </w:r>
      <w:r w:rsidRPr="00F73084">
        <w:rPr>
          <w:rFonts w:ascii="Times New Roman" w:hAnsi="Times New Roman" w:cs="Times New Roman" w:hint="eastAsia"/>
          <w:color w:val="000000"/>
        </w:rPr>
        <w:t>2)</w:t>
      </w:r>
      <w:r w:rsidRPr="00F73084">
        <w:rPr>
          <w:rFonts w:ascii="Times New Roman" w:hAnsi="Times New Roman" w:cs="Times New Roman" w:hint="eastAsia"/>
          <w:color w:val="000000"/>
        </w:rPr>
        <w:t>月，因受大陆冬季季风控制，天气干冷，雨雪稀少。其主要气候特征指标见表</w:t>
      </w:r>
      <w:r w:rsidRPr="00F73084">
        <w:rPr>
          <w:rFonts w:ascii="Times New Roman" w:hAnsi="Times New Roman" w:cs="Times New Roman" w:hint="eastAsia"/>
          <w:color w:val="000000"/>
        </w:rPr>
        <w:t>3.1-1</w:t>
      </w:r>
      <w:r w:rsidRPr="00F73084">
        <w:rPr>
          <w:rFonts w:ascii="Times New Roman" w:hAnsi="Times New Roman" w:cs="Times New Roman" w:hint="eastAsia"/>
          <w:color w:val="000000"/>
        </w:rPr>
        <w:t>。</w:t>
      </w:r>
    </w:p>
    <w:p w14:paraId="358D84B8" w14:textId="77777777" w:rsidR="00D208D0" w:rsidRPr="00F73084" w:rsidRDefault="00D208D0" w:rsidP="00D208D0">
      <w:pPr>
        <w:pStyle w:val="aff7"/>
        <w:ind w:firstLineChars="200" w:firstLine="422"/>
        <w:jc w:val="center"/>
        <w:rPr>
          <w:rFonts w:ascii="Times New Roman" w:hAnsi="Times New Roman" w:cs="Times New Roman"/>
          <w:b/>
          <w:color w:val="000000"/>
          <w:sz w:val="21"/>
          <w:szCs w:val="21"/>
        </w:rPr>
      </w:pPr>
      <w:r w:rsidRPr="00F73084">
        <w:rPr>
          <w:rFonts w:ascii="Times New Roman" w:hAnsi="Times New Roman" w:cs="Times New Roman" w:hint="eastAsia"/>
          <w:b/>
          <w:color w:val="000000"/>
          <w:sz w:val="21"/>
          <w:szCs w:val="21"/>
        </w:rPr>
        <w:t>表</w:t>
      </w:r>
      <w:r w:rsidRPr="00F73084">
        <w:rPr>
          <w:rFonts w:ascii="Times New Roman" w:hAnsi="Times New Roman" w:cs="Times New Roman" w:hint="eastAsia"/>
          <w:b/>
          <w:color w:val="000000"/>
          <w:sz w:val="21"/>
          <w:szCs w:val="21"/>
        </w:rPr>
        <w:t>3.1</w:t>
      </w:r>
      <w:r w:rsidRPr="00F73084">
        <w:rPr>
          <w:rFonts w:ascii="Times New Roman" w:hAnsi="Times New Roman" w:cs="Times New Roman"/>
          <w:b/>
          <w:color w:val="000000"/>
          <w:sz w:val="21"/>
          <w:szCs w:val="21"/>
        </w:rPr>
        <w:t xml:space="preserve">-1 </w:t>
      </w:r>
      <w:r w:rsidRPr="00F73084">
        <w:rPr>
          <w:rFonts w:ascii="Times New Roman" w:hAnsi="Times New Roman" w:cs="Times New Roman" w:hint="eastAsia"/>
          <w:b/>
          <w:color w:val="000000"/>
          <w:sz w:val="21"/>
          <w:szCs w:val="21"/>
        </w:rPr>
        <w:t>主要</w:t>
      </w:r>
      <w:r w:rsidRPr="00F73084">
        <w:rPr>
          <w:rFonts w:ascii="Times New Roman" w:hAnsi="Times New Roman" w:cs="Times New Roman"/>
          <w:b/>
          <w:color w:val="000000"/>
          <w:sz w:val="21"/>
          <w:szCs w:val="21"/>
        </w:rPr>
        <w:t>气候</w:t>
      </w:r>
      <w:r w:rsidRPr="00F73084">
        <w:rPr>
          <w:rFonts w:ascii="Times New Roman" w:hAnsi="Times New Roman" w:cs="Times New Roman" w:hint="eastAsia"/>
          <w:b/>
          <w:color w:val="000000"/>
          <w:sz w:val="21"/>
          <w:szCs w:val="21"/>
        </w:rPr>
        <w:t>特征</w:t>
      </w:r>
      <w:r w:rsidRPr="00F73084">
        <w:rPr>
          <w:rFonts w:ascii="Times New Roman" w:hAnsi="Times New Roman" w:cs="Times New Roman"/>
          <w:b/>
          <w:color w:val="000000"/>
          <w:sz w:val="21"/>
          <w:szCs w:val="21"/>
        </w:rPr>
        <w:t>指标</w:t>
      </w:r>
    </w:p>
    <w:tbl>
      <w:tblPr>
        <w:tblW w:w="5000" w:type="pct"/>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28"/>
        <w:gridCol w:w="491"/>
        <w:gridCol w:w="2697"/>
        <w:gridCol w:w="768"/>
        <w:gridCol w:w="987"/>
        <w:gridCol w:w="2711"/>
      </w:tblGrid>
      <w:tr w:rsidR="00D208D0" w:rsidRPr="00F73084" w14:paraId="5965DC12" w14:textId="77777777" w:rsidTr="00D208D0">
        <w:trPr>
          <w:trHeight w:val="344"/>
        </w:trPr>
        <w:tc>
          <w:tcPr>
            <w:tcW w:w="383" w:type="pct"/>
            <w:vAlign w:val="center"/>
          </w:tcPr>
          <w:p w14:paraId="11294723" w14:textId="77777777" w:rsidR="00D208D0" w:rsidRPr="00F73084" w:rsidRDefault="00D208D0" w:rsidP="00D208D0">
            <w:pPr>
              <w:autoSpaceDE w:val="0"/>
              <w:autoSpaceDN w:val="0"/>
              <w:spacing w:line="324" w:lineRule="exact"/>
              <w:ind w:left="157" w:right="146"/>
              <w:jc w:val="center"/>
              <w:rPr>
                <w:b/>
                <w:color w:val="000000"/>
                <w:kern w:val="0"/>
                <w:szCs w:val="21"/>
                <w:lang w:val="zh-CN" w:bidi="zh-CN"/>
              </w:rPr>
            </w:pPr>
            <w:r w:rsidRPr="00F73084">
              <w:rPr>
                <w:b/>
                <w:color w:val="000000"/>
                <w:kern w:val="0"/>
                <w:szCs w:val="21"/>
                <w:lang w:val="zh-CN" w:bidi="zh-CN"/>
              </w:rPr>
              <w:t>序号</w:t>
            </w:r>
          </w:p>
        </w:tc>
        <w:tc>
          <w:tcPr>
            <w:tcW w:w="1925" w:type="pct"/>
            <w:gridSpan w:val="2"/>
            <w:vAlign w:val="center"/>
          </w:tcPr>
          <w:p w14:paraId="779AB758" w14:textId="77777777" w:rsidR="00D208D0" w:rsidRPr="00F73084" w:rsidRDefault="00D208D0" w:rsidP="00D208D0">
            <w:pPr>
              <w:autoSpaceDE w:val="0"/>
              <w:autoSpaceDN w:val="0"/>
              <w:spacing w:line="324" w:lineRule="exact"/>
              <w:ind w:left="1315" w:right="1286"/>
              <w:jc w:val="center"/>
              <w:rPr>
                <w:b/>
                <w:color w:val="000000"/>
                <w:kern w:val="0"/>
                <w:szCs w:val="21"/>
                <w:lang w:val="zh-CN" w:bidi="zh-CN"/>
              </w:rPr>
            </w:pPr>
            <w:r w:rsidRPr="00F73084">
              <w:rPr>
                <w:b/>
                <w:color w:val="000000"/>
                <w:kern w:val="0"/>
                <w:szCs w:val="21"/>
                <w:lang w:val="zh-CN" w:bidi="zh-CN"/>
              </w:rPr>
              <w:t>项目名称</w:t>
            </w:r>
          </w:p>
        </w:tc>
        <w:tc>
          <w:tcPr>
            <w:tcW w:w="460" w:type="pct"/>
            <w:vAlign w:val="center"/>
          </w:tcPr>
          <w:p w14:paraId="05789C90" w14:textId="77777777" w:rsidR="00D208D0" w:rsidRPr="00F73084" w:rsidRDefault="00D208D0" w:rsidP="00D208D0">
            <w:pPr>
              <w:autoSpaceDE w:val="0"/>
              <w:autoSpaceDN w:val="0"/>
              <w:spacing w:line="324" w:lineRule="exact"/>
              <w:ind w:right="155"/>
              <w:jc w:val="center"/>
              <w:rPr>
                <w:b/>
                <w:color w:val="000000"/>
                <w:kern w:val="0"/>
                <w:szCs w:val="21"/>
                <w:lang w:val="zh-CN" w:bidi="zh-CN"/>
              </w:rPr>
            </w:pPr>
            <w:r w:rsidRPr="00F73084">
              <w:rPr>
                <w:b/>
                <w:color w:val="000000"/>
                <w:kern w:val="0"/>
                <w:szCs w:val="21"/>
                <w:lang w:val="zh-CN" w:bidi="zh-CN"/>
              </w:rPr>
              <w:t>单位</w:t>
            </w:r>
          </w:p>
        </w:tc>
        <w:tc>
          <w:tcPr>
            <w:tcW w:w="592" w:type="pct"/>
            <w:vAlign w:val="center"/>
          </w:tcPr>
          <w:p w14:paraId="7F1B01DF" w14:textId="77777777" w:rsidR="00D208D0" w:rsidRPr="00F73084" w:rsidRDefault="00D208D0" w:rsidP="00D208D0">
            <w:pPr>
              <w:autoSpaceDE w:val="0"/>
              <w:autoSpaceDN w:val="0"/>
              <w:spacing w:line="324" w:lineRule="exact"/>
              <w:ind w:left="53" w:right="24"/>
              <w:jc w:val="center"/>
              <w:rPr>
                <w:b/>
                <w:color w:val="000000"/>
                <w:kern w:val="0"/>
                <w:szCs w:val="21"/>
                <w:lang w:val="zh-CN" w:bidi="zh-CN"/>
              </w:rPr>
            </w:pPr>
            <w:r w:rsidRPr="00F73084">
              <w:rPr>
                <w:b/>
                <w:color w:val="000000"/>
                <w:kern w:val="0"/>
                <w:szCs w:val="21"/>
                <w:lang w:val="zh-CN" w:bidi="zh-CN"/>
              </w:rPr>
              <w:t>数值</w:t>
            </w:r>
          </w:p>
        </w:tc>
        <w:tc>
          <w:tcPr>
            <w:tcW w:w="1640" w:type="pct"/>
            <w:vAlign w:val="center"/>
          </w:tcPr>
          <w:p w14:paraId="4A23C5BE" w14:textId="77777777" w:rsidR="00D208D0" w:rsidRPr="00F73084" w:rsidRDefault="00D208D0" w:rsidP="00D208D0">
            <w:pPr>
              <w:autoSpaceDE w:val="0"/>
              <w:autoSpaceDN w:val="0"/>
              <w:spacing w:line="324" w:lineRule="exact"/>
              <w:ind w:left="459" w:right="413"/>
              <w:jc w:val="center"/>
              <w:rPr>
                <w:b/>
                <w:color w:val="000000"/>
                <w:kern w:val="0"/>
                <w:szCs w:val="21"/>
                <w:lang w:val="zh-CN" w:bidi="zh-CN"/>
              </w:rPr>
            </w:pPr>
            <w:r w:rsidRPr="00F73084">
              <w:rPr>
                <w:b/>
                <w:color w:val="000000"/>
                <w:kern w:val="0"/>
                <w:szCs w:val="21"/>
                <w:lang w:val="zh-CN" w:bidi="zh-CN"/>
              </w:rPr>
              <w:t>备注</w:t>
            </w:r>
          </w:p>
        </w:tc>
      </w:tr>
      <w:tr w:rsidR="00D208D0" w:rsidRPr="00F73084" w14:paraId="75BED187" w14:textId="77777777" w:rsidTr="00D208D0">
        <w:trPr>
          <w:trHeight w:val="381"/>
        </w:trPr>
        <w:tc>
          <w:tcPr>
            <w:tcW w:w="383" w:type="pct"/>
            <w:vMerge w:val="restart"/>
            <w:vAlign w:val="center"/>
          </w:tcPr>
          <w:p w14:paraId="33B87468" w14:textId="77777777" w:rsidR="00D208D0" w:rsidRPr="00F73084" w:rsidRDefault="00D208D0" w:rsidP="00D208D0">
            <w:pPr>
              <w:autoSpaceDE w:val="0"/>
              <w:autoSpaceDN w:val="0"/>
              <w:ind w:left="11"/>
              <w:jc w:val="center"/>
              <w:rPr>
                <w:color w:val="000000"/>
                <w:kern w:val="0"/>
                <w:szCs w:val="21"/>
                <w:lang w:val="zh-CN" w:bidi="zh-CN"/>
              </w:rPr>
            </w:pPr>
            <w:r w:rsidRPr="00F73084">
              <w:rPr>
                <w:color w:val="000000"/>
                <w:kern w:val="0"/>
                <w:szCs w:val="21"/>
                <w:lang w:val="zh-CN" w:bidi="zh-CN"/>
              </w:rPr>
              <w:t>1</w:t>
            </w:r>
          </w:p>
        </w:tc>
        <w:tc>
          <w:tcPr>
            <w:tcW w:w="293" w:type="pct"/>
            <w:vMerge w:val="restart"/>
            <w:vAlign w:val="center"/>
          </w:tcPr>
          <w:p w14:paraId="465699C4" w14:textId="77777777" w:rsidR="00D208D0" w:rsidRPr="00F73084" w:rsidRDefault="00D208D0" w:rsidP="00D208D0">
            <w:pPr>
              <w:autoSpaceDE w:val="0"/>
              <w:autoSpaceDN w:val="0"/>
              <w:spacing w:line="242" w:lineRule="auto"/>
              <w:ind w:left="148" w:right="116"/>
              <w:jc w:val="center"/>
              <w:rPr>
                <w:color w:val="000000"/>
                <w:kern w:val="0"/>
                <w:szCs w:val="21"/>
                <w:lang w:val="zh-CN" w:bidi="zh-CN"/>
              </w:rPr>
            </w:pPr>
            <w:r w:rsidRPr="00F73084">
              <w:rPr>
                <w:color w:val="000000"/>
                <w:kern w:val="0"/>
                <w:szCs w:val="21"/>
                <w:lang w:val="zh-CN" w:bidi="zh-CN"/>
              </w:rPr>
              <w:t>降雨量</w:t>
            </w:r>
          </w:p>
        </w:tc>
        <w:tc>
          <w:tcPr>
            <w:tcW w:w="1632" w:type="pct"/>
            <w:vAlign w:val="center"/>
          </w:tcPr>
          <w:p w14:paraId="0355C1D5" w14:textId="77777777" w:rsidR="00D208D0" w:rsidRPr="00F73084" w:rsidRDefault="00D208D0" w:rsidP="00D208D0">
            <w:pPr>
              <w:autoSpaceDE w:val="0"/>
              <w:autoSpaceDN w:val="0"/>
              <w:spacing w:before="56"/>
              <w:ind w:left="604" w:right="574"/>
              <w:jc w:val="center"/>
              <w:rPr>
                <w:color w:val="000000"/>
                <w:kern w:val="0"/>
                <w:szCs w:val="21"/>
                <w:lang w:val="zh-CN" w:bidi="zh-CN"/>
              </w:rPr>
            </w:pPr>
            <w:r w:rsidRPr="00F73084">
              <w:rPr>
                <w:color w:val="000000"/>
                <w:kern w:val="0"/>
                <w:szCs w:val="21"/>
                <w:lang w:val="zh-CN" w:bidi="zh-CN"/>
              </w:rPr>
              <w:t>多年平均降雨量</w:t>
            </w:r>
          </w:p>
        </w:tc>
        <w:tc>
          <w:tcPr>
            <w:tcW w:w="460" w:type="pct"/>
            <w:vAlign w:val="center"/>
          </w:tcPr>
          <w:p w14:paraId="0BF9C2C0" w14:textId="77777777" w:rsidR="00D208D0" w:rsidRPr="00F73084" w:rsidRDefault="00D208D0" w:rsidP="00D208D0">
            <w:pPr>
              <w:autoSpaceDE w:val="0"/>
              <w:autoSpaceDN w:val="0"/>
              <w:spacing w:before="65"/>
              <w:ind w:right="203"/>
              <w:jc w:val="center"/>
              <w:rPr>
                <w:color w:val="000000"/>
                <w:kern w:val="0"/>
                <w:szCs w:val="21"/>
                <w:lang w:val="zh-CN" w:bidi="zh-CN"/>
              </w:rPr>
            </w:pPr>
            <w:r w:rsidRPr="00F73084">
              <w:rPr>
                <w:color w:val="000000"/>
                <w:kern w:val="0"/>
                <w:szCs w:val="21"/>
                <w:lang w:val="zh-CN" w:bidi="zh-CN"/>
              </w:rPr>
              <w:t>mm</w:t>
            </w:r>
          </w:p>
        </w:tc>
        <w:tc>
          <w:tcPr>
            <w:tcW w:w="592" w:type="pct"/>
            <w:vAlign w:val="center"/>
          </w:tcPr>
          <w:p w14:paraId="07B10656" w14:textId="77777777" w:rsidR="00D208D0" w:rsidRPr="00F73084" w:rsidRDefault="00D208D0" w:rsidP="00D208D0">
            <w:pPr>
              <w:autoSpaceDE w:val="0"/>
              <w:autoSpaceDN w:val="0"/>
              <w:spacing w:before="65"/>
              <w:ind w:left="53" w:right="19"/>
              <w:jc w:val="center"/>
              <w:rPr>
                <w:color w:val="000000"/>
                <w:kern w:val="0"/>
                <w:szCs w:val="21"/>
                <w:lang w:val="zh-CN" w:bidi="zh-CN"/>
              </w:rPr>
            </w:pPr>
            <w:r w:rsidRPr="00F73084">
              <w:rPr>
                <w:color w:val="000000"/>
                <w:kern w:val="0"/>
                <w:szCs w:val="21"/>
                <w:lang w:val="zh-CN" w:bidi="zh-CN"/>
              </w:rPr>
              <w:t>605.6</w:t>
            </w:r>
          </w:p>
        </w:tc>
        <w:tc>
          <w:tcPr>
            <w:tcW w:w="1640" w:type="pct"/>
            <w:vAlign w:val="center"/>
          </w:tcPr>
          <w:p w14:paraId="2D4CC8C4" w14:textId="77777777" w:rsidR="00D208D0" w:rsidRPr="00F73084" w:rsidRDefault="00D208D0" w:rsidP="00D208D0">
            <w:pPr>
              <w:autoSpaceDE w:val="0"/>
              <w:autoSpaceDN w:val="0"/>
              <w:jc w:val="center"/>
              <w:rPr>
                <w:color w:val="000000"/>
                <w:kern w:val="0"/>
                <w:szCs w:val="21"/>
                <w:lang w:val="zh-CN" w:bidi="zh-CN"/>
              </w:rPr>
            </w:pPr>
          </w:p>
        </w:tc>
      </w:tr>
      <w:tr w:rsidR="00D208D0" w:rsidRPr="00F73084" w14:paraId="49447822" w14:textId="77777777" w:rsidTr="00D208D0">
        <w:trPr>
          <w:trHeight w:val="383"/>
        </w:trPr>
        <w:tc>
          <w:tcPr>
            <w:tcW w:w="383" w:type="pct"/>
            <w:vMerge/>
            <w:vAlign w:val="center"/>
          </w:tcPr>
          <w:p w14:paraId="34792F70" w14:textId="77777777" w:rsidR="00D208D0" w:rsidRPr="00F73084" w:rsidRDefault="00D208D0" w:rsidP="00D208D0">
            <w:pPr>
              <w:autoSpaceDE w:val="0"/>
              <w:autoSpaceDN w:val="0"/>
              <w:jc w:val="center"/>
              <w:rPr>
                <w:color w:val="000000"/>
                <w:kern w:val="0"/>
                <w:szCs w:val="21"/>
                <w:lang w:val="zh-CN" w:bidi="zh-CN"/>
              </w:rPr>
            </w:pPr>
          </w:p>
        </w:tc>
        <w:tc>
          <w:tcPr>
            <w:tcW w:w="293" w:type="pct"/>
            <w:vMerge/>
            <w:vAlign w:val="center"/>
          </w:tcPr>
          <w:p w14:paraId="281DBE38" w14:textId="77777777" w:rsidR="00D208D0" w:rsidRPr="00F73084" w:rsidRDefault="00D208D0" w:rsidP="00D208D0">
            <w:pPr>
              <w:autoSpaceDE w:val="0"/>
              <w:autoSpaceDN w:val="0"/>
              <w:jc w:val="center"/>
              <w:rPr>
                <w:color w:val="000000"/>
                <w:kern w:val="0"/>
                <w:szCs w:val="21"/>
                <w:lang w:val="zh-CN" w:bidi="zh-CN"/>
              </w:rPr>
            </w:pPr>
          </w:p>
        </w:tc>
        <w:tc>
          <w:tcPr>
            <w:tcW w:w="1632" w:type="pct"/>
            <w:vAlign w:val="center"/>
          </w:tcPr>
          <w:p w14:paraId="18173EB7" w14:textId="77777777" w:rsidR="00D208D0" w:rsidRPr="00F73084" w:rsidRDefault="00D208D0" w:rsidP="00D208D0">
            <w:pPr>
              <w:autoSpaceDE w:val="0"/>
              <w:autoSpaceDN w:val="0"/>
              <w:spacing w:before="58"/>
              <w:ind w:left="604" w:right="574"/>
              <w:jc w:val="center"/>
              <w:rPr>
                <w:color w:val="000000"/>
                <w:kern w:val="0"/>
                <w:szCs w:val="21"/>
                <w:lang w:val="zh-CN" w:bidi="zh-CN"/>
              </w:rPr>
            </w:pPr>
            <w:r w:rsidRPr="00F73084">
              <w:rPr>
                <w:color w:val="000000"/>
                <w:kern w:val="0"/>
                <w:szCs w:val="21"/>
                <w:lang w:val="zh-CN" w:bidi="zh-CN"/>
              </w:rPr>
              <w:t>年最大降雨量</w:t>
            </w:r>
          </w:p>
        </w:tc>
        <w:tc>
          <w:tcPr>
            <w:tcW w:w="460" w:type="pct"/>
            <w:vAlign w:val="center"/>
          </w:tcPr>
          <w:p w14:paraId="4ECDBA30" w14:textId="77777777" w:rsidR="00D208D0" w:rsidRPr="00F73084" w:rsidRDefault="00D208D0" w:rsidP="00D208D0">
            <w:pPr>
              <w:autoSpaceDE w:val="0"/>
              <w:autoSpaceDN w:val="0"/>
              <w:spacing w:before="67"/>
              <w:ind w:right="203"/>
              <w:jc w:val="center"/>
              <w:rPr>
                <w:color w:val="000000"/>
                <w:kern w:val="0"/>
                <w:szCs w:val="21"/>
                <w:lang w:val="zh-CN" w:bidi="zh-CN"/>
              </w:rPr>
            </w:pPr>
            <w:r w:rsidRPr="00F73084">
              <w:rPr>
                <w:color w:val="000000"/>
                <w:kern w:val="0"/>
                <w:szCs w:val="21"/>
                <w:lang w:val="zh-CN" w:bidi="zh-CN"/>
              </w:rPr>
              <w:t>mm</w:t>
            </w:r>
          </w:p>
        </w:tc>
        <w:tc>
          <w:tcPr>
            <w:tcW w:w="592" w:type="pct"/>
            <w:vAlign w:val="center"/>
          </w:tcPr>
          <w:p w14:paraId="456C96C2" w14:textId="77777777" w:rsidR="00D208D0" w:rsidRPr="00F73084" w:rsidRDefault="00D208D0" w:rsidP="00D208D0">
            <w:pPr>
              <w:autoSpaceDE w:val="0"/>
              <w:autoSpaceDN w:val="0"/>
              <w:spacing w:before="67"/>
              <w:ind w:left="53" w:right="19"/>
              <w:jc w:val="center"/>
              <w:rPr>
                <w:color w:val="000000"/>
                <w:kern w:val="0"/>
                <w:szCs w:val="21"/>
                <w:lang w:val="zh-CN" w:bidi="zh-CN"/>
              </w:rPr>
            </w:pPr>
            <w:r w:rsidRPr="00F73084">
              <w:rPr>
                <w:color w:val="000000"/>
                <w:kern w:val="0"/>
                <w:szCs w:val="21"/>
                <w:lang w:val="zh-CN" w:bidi="zh-CN"/>
              </w:rPr>
              <w:t>872</w:t>
            </w:r>
          </w:p>
        </w:tc>
        <w:tc>
          <w:tcPr>
            <w:tcW w:w="1640" w:type="pct"/>
            <w:vAlign w:val="center"/>
          </w:tcPr>
          <w:p w14:paraId="71E069B7" w14:textId="77777777" w:rsidR="00D208D0" w:rsidRPr="00F73084" w:rsidRDefault="00D208D0" w:rsidP="00D208D0">
            <w:pPr>
              <w:autoSpaceDE w:val="0"/>
              <w:autoSpaceDN w:val="0"/>
              <w:spacing w:before="58"/>
              <w:ind w:left="461" w:right="413"/>
              <w:jc w:val="center"/>
              <w:rPr>
                <w:color w:val="000000"/>
                <w:kern w:val="0"/>
                <w:szCs w:val="21"/>
                <w:lang w:val="zh-CN" w:bidi="zh-CN"/>
              </w:rPr>
            </w:pPr>
            <w:r w:rsidRPr="00F73084">
              <w:rPr>
                <w:color w:val="000000"/>
                <w:kern w:val="0"/>
                <w:szCs w:val="21"/>
                <w:lang w:val="zh-CN" w:bidi="zh-CN"/>
              </w:rPr>
              <w:t>1994</w:t>
            </w:r>
            <w:r w:rsidRPr="00F73084">
              <w:rPr>
                <w:color w:val="000000"/>
                <w:kern w:val="0"/>
                <w:szCs w:val="21"/>
                <w:lang w:val="zh-CN" w:bidi="zh-CN"/>
              </w:rPr>
              <w:t>年</w:t>
            </w:r>
          </w:p>
        </w:tc>
      </w:tr>
      <w:tr w:rsidR="00D208D0" w:rsidRPr="00F73084" w14:paraId="5E4D4B4A" w14:textId="77777777" w:rsidTr="00D208D0">
        <w:trPr>
          <w:trHeight w:val="380"/>
        </w:trPr>
        <w:tc>
          <w:tcPr>
            <w:tcW w:w="383" w:type="pct"/>
            <w:vMerge/>
            <w:vAlign w:val="center"/>
          </w:tcPr>
          <w:p w14:paraId="62C1847F" w14:textId="77777777" w:rsidR="00D208D0" w:rsidRPr="00F73084" w:rsidRDefault="00D208D0" w:rsidP="00D208D0">
            <w:pPr>
              <w:autoSpaceDE w:val="0"/>
              <w:autoSpaceDN w:val="0"/>
              <w:jc w:val="center"/>
              <w:rPr>
                <w:color w:val="000000"/>
                <w:kern w:val="0"/>
                <w:szCs w:val="21"/>
                <w:lang w:val="zh-CN" w:bidi="zh-CN"/>
              </w:rPr>
            </w:pPr>
          </w:p>
        </w:tc>
        <w:tc>
          <w:tcPr>
            <w:tcW w:w="293" w:type="pct"/>
            <w:vMerge/>
            <w:vAlign w:val="center"/>
          </w:tcPr>
          <w:p w14:paraId="3504D54D" w14:textId="77777777" w:rsidR="00D208D0" w:rsidRPr="00F73084" w:rsidRDefault="00D208D0" w:rsidP="00D208D0">
            <w:pPr>
              <w:autoSpaceDE w:val="0"/>
              <w:autoSpaceDN w:val="0"/>
              <w:jc w:val="center"/>
              <w:rPr>
                <w:color w:val="000000"/>
                <w:kern w:val="0"/>
                <w:szCs w:val="21"/>
                <w:lang w:val="zh-CN" w:bidi="zh-CN"/>
              </w:rPr>
            </w:pPr>
          </w:p>
        </w:tc>
        <w:tc>
          <w:tcPr>
            <w:tcW w:w="1632" w:type="pct"/>
            <w:vAlign w:val="center"/>
          </w:tcPr>
          <w:p w14:paraId="1577CAA9" w14:textId="77777777" w:rsidR="00D208D0" w:rsidRPr="00F73084" w:rsidRDefault="00D208D0" w:rsidP="00D208D0">
            <w:pPr>
              <w:autoSpaceDE w:val="0"/>
              <w:autoSpaceDN w:val="0"/>
              <w:spacing w:before="56"/>
              <w:ind w:left="604" w:right="574"/>
              <w:jc w:val="center"/>
              <w:rPr>
                <w:color w:val="000000"/>
                <w:kern w:val="0"/>
                <w:szCs w:val="21"/>
                <w:lang w:val="zh-CN" w:bidi="zh-CN"/>
              </w:rPr>
            </w:pPr>
            <w:r w:rsidRPr="00F73084">
              <w:rPr>
                <w:color w:val="000000"/>
                <w:kern w:val="0"/>
                <w:szCs w:val="21"/>
                <w:lang w:val="zh-CN" w:bidi="zh-CN"/>
              </w:rPr>
              <w:t>年内最少降雨量</w:t>
            </w:r>
          </w:p>
        </w:tc>
        <w:tc>
          <w:tcPr>
            <w:tcW w:w="460" w:type="pct"/>
            <w:vAlign w:val="center"/>
          </w:tcPr>
          <w:p w14:paraId="2FA66726" w14:textId="77777777" w:rsidR="00D208D0" w:rsidRPr="00F73084" w:rsidRDefault="00D208D0" w:rsidP="00D208D0">
            <w:pPr>
              <w:autoSpaceDE w:val="0"/>
              <w:autoSpaceDN w:val="0"/>
              <w:spacing w:before="65"/>
              <w:ind w:right="203"/>
              <w:jc w:val="center"/>
              <w:rPr>
                <w:color w:val="000000"/>
                <w:kern w:val="0"/>
                <w:szCs w:val="21"/>
                <w:lang w:val="zh-CN" w:bidi="zh-CN"/>
              </w:rPr>
            </w:pPr>
            <w:r w:rsidRPr="00F73084">
              <w:rPr>
                <w:color w:val="000000"/>
                <w:kern w:val="0"/>
                <w:szCs w:val="21"/>
                <w:lang w:val="zh-CN" w:bidi="zh-CN"/>
              </w:rPr>
              <w:t>mm</w:t>
            </w:r>
          </w:p>
        </w:tc>
        <w:tc>
          <w:tcPr>
            <w:tcW w:w="592" w:type="pct"/>
            <w:vAlign w:val="center"/>
          </w:tcPr>
          <w:p w14:paraId="1DCFE7A9" w14:textId="77777777" w:rsidR="00D208D0" w:rsidRPr="00F73084" w:rsidRDefault="00D208D0" w:rsidP="00D208D0">
            <w:pPr>
              <w:autoSpaceDE w:val="0"/>
              <w:autoSpaceDN w:val="0"/>
              <w:spacing w:before="65"/>
              <w:ind w:left="53" w:right="19"/>
              <w:jc w:val="center"/>
              <w:rPr>
                <w:color w:val="000000"/>
                <w:kern w:val="0"/>
                <w:szCs w:val="21"/>
                <w:lang w:val="zh-CN" w:bidi="zh-CN"/>
              </w:rPr>
            </w:pPr>
            <w:r w:rsidRPr="00F73084">
              <w:rPr>
                <w:color w:val="000000"/>
                <w:kern w:val="0"/>
                <w:szCs w:val="21"/>
                <w:lang w:val="zh-CN" w:bidi="zh-CN"/>
              </w:rPr>
              <w:t>285.3</w:t>
            </w:r>
          </w:p>
        </w:tc>
        <w:tc>
          <w:tcPr>
            <w:tcW w:w="1640" w:type="pct"/>
            <w:vAlign w:val="center"/>
          </w:tcPr>
          <w:p w14:paraId="4BF7037A" w14:textId="77777777" w:rsidR="00D208D0" w:rsidRPr="00F73084" w:rsidRDefault="00D208D0" w:rsidP="00D208D0">
            <w:pPr>
              <w:autoSpaceDE w:val="0"/>
              <w:autoSpaceDN w:val="0"/>
              <w:spacing w:before="56"/>
              <w:ind w:left="461" w:right="413"/>
              <w:jc w:val="center"/>
              <w:rPr>
                <w:color w:val="000000"/>
                <w:kern w:val="0"/>
                <w:szCs w:val="21"/>
                <w:lang w:val="zh-CN" w:bidi="zh-CN"/>
              </w:rPr>
            </w:pPr>
            <w:r w:rsidRPr="00F73084">
              <w:rPr>
                <w:color w:val="000000"/>
                <w:kern w:val="0"/>
                <w:szCs w:val="21"/>
                <w:lang w:val="zh-CN" w:bidi="zh-CN"/>
              </w:rPr>
              <w:t>2002</w:t>
            </w:r>
            <w:r w:rsidRPr="00F73084">
              <w:rPr>
                <w:color w:val="000000"/>
                <w:kern w:val="0"/>
                <w:szCs w:val="21"/>
                <w:lang w:val="zh-CN" w:bidi="zh-CN"/>
              </w:rPr>
              <w:t>年</w:t>
            </w:r>
          </w:p>
        </w:tc>
      </w:tr>
      <w:tr w:rsidR="00D208D0" w:rsidRPr="00F73084" w14:paraId="053AFC2A" w14:textId="77777777" w:rsidTr="00D208D0">
        <w:trPr>
          <w:trHeight w:val="384"/>
        </w:trPr>
        <w:tc>
          <w:tcPr>
            <w:tcW w:w="383" w:type="pct"/>
            <w:vMerge/>
            <w:vAlign w:val="center"/>
          </w:tcPr>
          <w:p w14:paraId="564E4C45" w14:textId="77777777" w:rsidR="00D208D0" w:rsidRPr="00F73084" w:rsidRDefault="00D208D0" w:rsidP="00D208D0">
            <w:pPr>
              <w:autoSpaceDE w:val="0"/>
              <w:autoSpaceDN w:val="0"/>
              <w:jc w:val="center"/>
              <w:rPr>
                <w:color w:val="000000"/>
                <w:kern w:val="0"/>
                <w:szCs w:val="21"/>
                <w:lang w:val="zh-CN" w:bidi="zh-CN"/>
              </w:rPr>
            </w:pPr>
          </w:p>
        </w:tc>
        <w:tc>
          <w:tcPr>
            <w:tcW w:w="293" w:type="pct"/>
            <w:vMerge/>
            <w:vAlign w:val="center"/>
          </w:tcPr>
          <w:p w14:paraId="14D0CC9C" w14:textId="77777777" w:rsidR="00D208D0" w:rsidRPr="00F73084" w:rsidRDefault="00D208D0" w:rsidP="00D208D0">
            <w:pPr>
              <w:autoSpaceDE w:val="0"/>
              <w:autoSpaceDN w:val="0"/>
              <w:jc w:val="center"/>
              <w:rPr>
                <w:color w:val="000000"/>
                <w:kern w:val="0"/>
                <w:szCs w:val="21"/>
                <w:lang w:val="zh-CN" w:bidi="zh-CN"/>
              </w:rPr>
            </w:pPr>
          </w:p>
        </w:tc>
        <w:tc>
          <w:tcPr>
            <w:tcW w:w="1632" w:type="pct"/>
            <w:vAlign w:val="center"/>
          </w:tcPr>
          <w:p w14:paraId="29463279" w14:textId="77777777" w:rsidR="00D208D0" w:rsidRPr="00F73084" w:rsidRDefault="00D208D0" w:rsidP="00D208D0">
            <w:pPr>
              <w:autoSpaceDE w:val="0"/>
              <w:autoSpaceDN w:val="0"/>
              <w:spacing w:before="56"/>
              <w:ind w:left="604" w:right="574"/>
              <w:jc w:val="center"/>
              <w:rPr>
                <w:color w:val="000000"/>
                <w:kern w:val="0"/>
                <w:szCs w:val="21"/>
                <w:lang w:val="zh-CN" w:bidi="zh-CN"/>
              </w:rPr>
            </w:pPr>
            <w:r w:rsidRPr="00F73084">
              <w:rPr>
                <w:color w:val="000000"/>
                <w:kern w:val="0"/>
                <w:szCs w:val="21"/>
                <w:lang w:val="zh-CN" w:bidi="zh-CN"/>
              </w:rPr>
              <w:t>月最大降雨量</w:t>
            </w:r>
          </w:p>
        </w:tc>
        <w:tc>
          <w:tcPr>
            <w:tcW w:w="460" w:type="pct"/>
            <w:vAlign w:val="center"/>
          </w:tcPr>
          <w:p w14:paraId="050B0F79" w14:textId="77777777" w:rsidR="00D208D0" w:rsidRPr="00F73084" w:rsidRDefault="00D208D0" w:rsidP="00D208D0">
            <w:pPr>
              <w:autoSpaceDE w:val="0"/>
              <w:autoSpaceDN w:val="0"/>
              <w:spacing w:before="66"/>
              <w:ind w:right="203"/>
              <w:jc w:val="center"/>
              <w:rPr>
                <w:color w:val="000000"/>
                <w:kern w:val="0"/>
                <w:szCs w:val="21"/>
                <w:lang w:val="zh-CN" w:bidi="zh-CN"/>
              </w:rPr>
            </w:pPr>
            <w:r w:rsidRPr="00F73084">
              <w:rPr>
                <w:color w:val="000000"/>
                <w:kern w:val="0"/>
                <w:szCs w:val="21"/>
                <w:lang w:val="zh-CN" w:bidi="zh-CN"/>
              </w:rPr>
              <w:t>mm</w:t>
            </w:r>
          </w:p>
        </w:tc>
        <w:tc>
          <w:tcPr>
            <w:tcW w:w="592" w:type="pct"/>
            <w:vAlign w:val="center"/>
          </w:tcPr>
          <w:p w14:paraId="145D3B53" w14:textId="77777777" w:rsidR="00D208D0" w:rsidRPr="00F73084" w:rsidRDefault="00D208D0" w:rsidP="00D208D0">
            <w:pPr>
              <w:autoSpaceDE w:val="0"/>
              <w:autoSpaceDN w:val="0"/>
              <w:spacing w:before="66"/>
              <w:ind w:left="53" w:right="19"/>
              <w:jc w:val="center"/>
              <w:rPr>
                <w:color w:val="000000"/>
                <w:kern w:val="0"/>
                <w:szCs w:val="21"/>
                <w:lang w:val="zh-CN" w:bidi="zh-CN"/>
              </w:rPr>
            </w:pPr>
            <w:r w:rsidRPr="00F73084">
              <w:rPr>
                <w:color w:val="000000"/>
                <w:kern w:val="0"/>
                <w:szCs w:val="21"/>
                <w:lang w:val="zh-CN" w:bidi="zh-CN"/>
              </w:rPr>
              <w:t>354.1</w:t>
            </w:r>
          </w:p>
        </w:tc>
        <w:tc>
          <w:tcPr>
            <w:tcW w:w="1640" w:type="pct"/>
            <w:vAlign w:val="center"/>
          </w:tcPr>
          <w:p w14:paraId="57B992A1" w14:textId="77777777" w:rsidR="00D208D0" w:rsidRPr="00F73084" w:rsidRDefault="00D208D0" w:rsidP="00D208D0">
            <w:pPr>
              <w:autoSpaceDE w:val="0"/>
              <w:autoSpaceDN w:val="0"/>
              <w:spacing w:before="66"/>
              <w:ind w:left="462" w:right="413"/>
              <w:jc w:val="center"/>
              <w:rPr>
                <w:color w:val="000000"/>
                <w:kern w:val="0"/>
                <w:szCs w:val="21"/>
                <w:lang w:val="zh-CN" w:bidi="zh-CN"/>
              </w:rPr>
            </w:pPr>
            <w:r w:rsidRPr="00F73084">
              <w:rPr>
                <w:color w:val="000000"/>
                <w:kern w:val="0"/>
                <w:szCs w:val="21"/>
                <w:lang w:val="zh-CN" w:bidi="zh-CN"/>
              </w:rPr>
              <w:t>1996.7</w:t>
            </w:r>
          </w:p>
        </w:tc>
      </w:tr>
      <w:tr w:rsidR="00D208D0" w:rsidRPr="00F73084" w14:paraId="29BD23F5" w14:textId="77777777" w:rsidTr="00D208D0">
        <w:trPr>
          <w:trHeight w:val="380"/>
        </w:trPr>
        <w:tc>
          <w:tcPr>
            <w:tcW w:w="383" w:type="pct"/>
            <w:vMerge w:val="restart"/>
            <w:vAlign w:val="center"/>
          </w:tcPr>
          <w:p w14:paraId="42E88A49" w14:textId="77777777" w:rsidR="00D208D0" w:rsidRPr="00F73084" w:rsidRDefault="00D208D0" w:rsidP="00D208D0">
            <w:pPr>
              <w:autoSpaceDE w:val="0"/>
              <w:autoSpaceDN w:val="0"/>
              <w:ind w:left="11"/>
              <w:jc w:val="center"/>
              <w:rPr>
                <w:color w:val="000000"/>
                <w:kern w:val="0"/>
                <w:szCs w:val="21"/>
                <w:lang w:val="zh-CN" w:bidi="zh-CN"/>
              </w:rPr>
            </w:pPr>
            <w:r w:rsidRPr="00F73084">
              <w:rPr>
                <w:color w:val="000000"/>
                <w:kern w:val="0"/>
                <w:szCs w:val="21"/>
                <w:lang w:val="zh-CN" w:bidi="zh-CN"/>
              </w:rPr>
              <w:t>2</w:t>
            </w:r>
          </w:p>
        </w:tc>
        <w:tc>
          <w:tcPr>
            <w:tcW w:w="293" w:type="pct"/>
            <w:vMerge w:val="restart"/>
            <w:vAlign w:val="center"/>
          </w:tcPr>
          <w:p w14:paraId="6E0DE0BE" w14:textId="77777777" w:rsidR="00D208D0" w:rsidRPr="00F73084" w:rsidRDefault="00D208D0" w:rsidP="00D208D0">
            <w:pPr>
              <w:autoSpaceDE w:val="0"/>
              <w:autoSpaceDN w:val="0"/>
              <w:spacing w:before="1" w:line="244" w:lineRule="auto"/>
              <w:ind w:left="148" w:right="116"/>
              <w:jc w:val="center"/>
              <w:rPr>
                <w:color w:val="000000"/>
                <w:kern w:val="0"/>
                <w:szCs w:val="21"/>
                <w:lang w:val="zh-CN" w:bidi="zh-CN"/>
              </w:rPr>
            </w:pPr>
            <w:r w:rsidRPr="00F73084">
              <w:rPr>
                <w:color w:val="000000"/>
                <w:kern w:val="0"/>
                <w:szCs w:val="21"/>
                <w:lang w:val="zh-CN" w:bidi="zh-CN"/>
              </w:rPr>
              <w:t>气温</w:t>
            </w:r>
          </w:p>
        </w:tc>
        <w:tc>
          <w:tcPr>
            <w:tcW w:w="1632" w:type="pct"/>
            <w:vAlign w:val="center"/>
          </w:tcPr>
          <w:p w14:paraId="2573CB24" w14:textId="77777777" w:rsidR="00D208D0" w:rsidRPr="00F73084" w:rsidRDefault="00D208D0" w:rsidP="00D208D0">
            <w:pPr>
              <w:autoSpaceDE w:val="0"/>
              <w:autoSpaceDN w:val="0"/>
              <w:spacing w:before="56"/>
              <w:ind w:left="604" w:right="574"/>
              <w:jc w:val="center"/>
              <w:rPr>
                <w:color w:val="000000"/>
                <w:kern w:val="0"/>
                <w:szCs w:val="21"/>
                <w:lang w:val="zh-CN" w:bidi="zh-CN"/>
              </w:rPr>
            </w:pPr>
            <w:r w:rsidRPr="00F73084">
              <w:rPr>
                <w:color w:val="000000"/>
                <w:kern w:val="0"/>
                <w:szCs w:val="21"/>
                <w:lang w:val="zh-CN" w:bidi="zh-CN"/>
              </w:rPr>
              <w:t>多年平均气温</w:t>
            </w:r>
          </w:p>
        </w:tc>
        <w:tc>
          <w:tcPr>
            <w:tcW w:w="460" w:type="pct"/>
            <w:vAlign w:val="center"/>
          </w:tcPr>
          <w:p w14:paraId="6644F021" w14:textId="77777777" w:rsidR="00D208D0" w:rsidRPr="00F73084" w:rsidRDefault="00D208D0" w:rsidP="00D208D0">
            <w:pPr>
              <w:autoSpaceDE w:val="0"/>
              <w:autoSpaceDN w:val="0"/>
              <w:spacing w:before="65"/>
              <w:ind w:left="33"/>
              <w:jc w:val="center"/>
              <w:rPr>
                <w:color w:val="000000"/>
                <w:kern w:val="0"/>
                <w:szCs w:val="21"/>
                <w:lang w:val="zh-CN" w:bidi="zh-CN"/>
              </w:rPr>
            </w:pPr>
            <w:r w:rsidRPr="00F73084">
              <w:rPr>
                <w:rFonts w:ascii="宋体" w:hAnsi="宋体" w:cs="宋体" w:hint="eastAsia"/>
                <w:color w:val="000000"/>
                <w:kern w:val="0"/>
                <w:szCs w:val="21"/>
                <w:lang w:val="zh-CN" w:bidi="zh-CN"/>
              </w:rPr>
              <w:t>℃</w:t>
            </w:r>
          </w:p>
        </w:tc>
        <w:tc>
          <w:tcPr>
            <w:tcW w:w="592" w:type="pct"/>
            <w:vAlign w:val="center"/>
          </w:tcPr>
          <w:p w14:paraId="7DBD09D6" w14:textId="77777777" w:rsidR="00D208D0" w:rsidRPr="00F73084" w:rsidRDefault="00D208D0" w:rsidP="00D208D0">
            <w:pPr>
              <w:autoSpaceDE w:val="0"/>
              <w:autoSpaceDN w:val="0"/>
              <w:spacing w:before="65"/>
              <w:ind w:left="53" w:right="19"/>
              <w:jc w:val="center"/>
              <w:rPr>
                <w:color w:val="000000"/>
                <w:kern w:val="0"/>
                <w:szCs w:val="21"/>
                <w:lang w:val="zh-CN" w:bidi="zh-CN"/>
              </w:rPr>
            </w:pPr>
            <w:r w:rsidRPr="00F73084">
              <w:rPr>
                <w:color w:val="000000"/>
                <w:kern w:val="0"/>
                <w:szCs w:val="21"/>
                <w:lang w:val="zh-CN" w:bidi="zh-CN"/>
              </w:rPr>
              <w:t>14.3</w:t>
            </w:r>
          </w:p>
        </w:tc>
        <w:tc>
          <w:tcPr>
            <w:tcW w:w="1640" w:type="pct"/>
            <w:vAlign w:val="center"/>
          </w:tcPr>
          <w:p w14:paraId="582F4D81" w14:textId="77777777" w:rsidR="00D208D0" w:rsidRPr="00F73084" w:rsidRDefault="00D208D0" w:rsidP="00D208D0">
            <w:pPr>
              <w:autoSpaceDE w:val="0"/>
              <w:autoSpaceDN w:val="0"/>
              <w:jc w:val="center"/>
              <w:rPr>
                <w:color w:val="000000"/>
                <w:kern w:val="0"/>
                <w:szCs w:val="21"/>
                <w:lang w:val="zh-CN" w:bidi="zh-CN"/>
              </w:rPr>
            </w:pPr>
          </w:p>
        </w:tc>
      </w:tr>
      <w:tr w:rsidR="00D208D0" w:rsidRPr="00F73084" w14:paraId="18EB9EE9" w14:textId="77777777" w:rsidTr="00D208D0">
        <w:trPr>
          <w:trHeight w:val="383"/>
        </w:trPr>
        <w:tc>
          <w:tcPr>
            <w:tcW w:w="383" w:type="pct"/>
            <w:vMerge/>
            <w:vAlign w:val="center"/>
          </w:tcPr>
          <w:p w14:paraId="58193C87" w14:textId="77777777" w:rsidR="00D208D0" w:rsidRPr="00F73084" w:rsidRDefault="00D208D0" w:rsidP="00D208D0">
            <w:pPr>
              <w:autoSpaceDE w:val="0"/>
              <w:autoSpaceDN w:val="0"/>
              <w:jc w:val="center"/>
              <w:rPr>
                <w:color w:val="000000"/>
                <w:kern w:val="0"/>
                <w:szCs w:val="21"/>
                <w:lang w:val="zh-CN" w:bidi="zh-CN"/>
              </w:rPr>
            </w:pPr>
          </w:p>
        </w:tc>
        <w:tc>
          <w:tcPr>
            <w:tcW w:w="293" w:type="pct"/>
            <w:vMerge/>
            <w:vAlign w:val="center"/>
          </w:tcPr>
          <w:p w14:paraId="5B33EEAB" w14:textId="77777777" w:rsidR="00D208D0" w:rsidRPr="00F73084" w:rsidRDefault="00D208D0" w:rsidP="00D208D0">
            <w:pPr>
              <w:autoSpaceDE w:val="0"/>
              <w:autoSpaceDN w:val="0"/>
              <w:jc w:val="center"/>
              <w:rPr>
                <w:color w:val="000000"/>
                <w:kern w:val="0"/>
                <w:szCs w:val="21"/>
                <w:lang w:val="zh-CN" w:bidi="zh-CN"/>
              </w:rPr>
            </w:pPr>
          </w:p>
        </w:tc>
        <w:tc>
          <w:tcPr>
            <w:tcW w:w="1632" w:type="pct"/>
            <w:vAlign w:val="center"/>
          </w:tcPr>
          <w:p w14:paraId="7257F7FA" w14:textId="77777777" w:rsidR="00D208D0" w:rsidRPr="00F73084" w:rsidRDefault="00D208D0" w:rsidP="00D208D0">
            <w:pPr>
              <w:autoSpaceDE w:val="0"/>
              <w:autoSpaceDN w:val="0"/>
              <w:spacing w:before="56"/>
              <w:ind w:left="606" w:right="574"/>
              <w:jc w:val="center"/>
              <w:rPr>
                <w:color w:val="000000"/>
                <w:kern w:val="0"/>
                <w:szCs w:val="21"/>
                <w:lang w:val="zh-CN" w:bidi="zh-CN"/>
              </w:rPr>
            </w:pPr>
            <w:r w:rsidRPr="00F73084">
              <w:rPr>
                <w:color w:val="000000"/>
                <w:kern w:val="0"/>
                <w:szCs w:val="21"/>
                <w:lang w:val="zh-CN" w:bidi="zh-CN"/>
              </w:rPr>
              <w:t>七月份多年平均气温</w:t>
            </w:r>
          </w:p>
        </w:tc>
        <w:tc>
          <w:tcPr>
            <w:tcW w:w="460" w:type="pct"/>
            <w:vAlign w:val="center"/>
          </w:tcPr>
          <w:p w14:paraId="33D11434" w14:textId="77777777" w:rsidR="00D208D0" w:rsidRPr="00F73084" w:rsidRDefault="00D208D0" w:rsidP="00D208D0">
            <w:pPr>
              <w:autoSpaceDE w:val="0"/>
              <w:autoSpaceDN w:val="0"/>
              <w:spacing w:before="65"/>
              <w:ind w:left="33"/>
              <w:jc w:val="center"/>
              <w:rPr>
                <w:color w:val="000000"/>
                <w:kern w:val="0"/>
                <w:szCs w:val="21"/>
                <w:lang w:val="zh-CN" w:bidi="zh-CN"/>
              </w:rPr>
            </w:pPr>
            <w:r w:rsidRPr="00F73084">
              <w:rPr>
                <w:rFonts w:ascii="宋体" w:hAnsi="宋体" w:cs="宋体" w:hint="eastAsia"/>
                <w:color w:val="000000"/>
                <w:kern w:val="0"/>
                <w:szCs w:val="21"/>
                <w:lang w:val="zh-CN" w:bidi="zh-CN"/>
              </w:rPr>
              <w:t>℃</w:t>
            </w:r>
          </w:p>
        </w:tc>
        <w:tc>
          <w:tcPr>
            <w:tcW w:w="592" w:type="pct"/>
            <w:vAlign w:val="center"/>
          </w:tcPr>
          <w:p w14:paraId="7700D565" w14:textId="77777777" w:rsidR="00D208D0" w:rsidRPr="00F73084" w:rsidRDefault="00D208D0" w:rsidP="00D208D0">
            <w:pPr>
              <w:autoSpaceDE w:val="0"/>
              <w:autoSpaceDN w:val="0"/>
              <w:spacing w:before="65"/>
              <w:ind w:left="53" w:right="19"/>
              <w:jc w:val="center"/>
              <w:rPr>
                <w:color w:val="000000"/>
                <w:kern w:val="0"/>
                <w:szCs w:val="21"/>
                <w:lang w:val="zh-CN" w:bidi="zh-CN"/>
              </w:rPr>
            </w:pPr>
            <w:r w:rsidRPr="00F73084">
              <w:rPr>
                <w:color w:val="000000"/>
                <w:kern w:val="0"/>
                <w:szCs w:val="21"/>
                <w:lang w:val="zh-CN" w:bidi="zh-CN"/>
              </w:rPr>
              <w:t>27.6</w:t>
            </w:r>
          </w:p>
        </w:tc>
        <w:tc>
          <w:tcPr>
            <w:tcW w:w="1640" w:type="pct"/>
            <w:vAlign w:val="center"/>
          </w:tcPr>
          <w:p w14:paraId="760780F8" w14:textId="77777777" w:rsidR="00D208D0" w:rsidRPr="00F73084" w:rsidRDefault="00D208D0" w:rsidP="00D208D0">
            <w:pPr>
              <w:autoSpaceDE w:val="0"/>
              <w:autoSpaceDN w:val="0"/>
              <w:spacing w:before="56"/>
              <w:ind w:left="460" w:right="413"/>
              <w:jc w:val="center"/>
              <w:rPr>
                <w:color w:val="000000"/>
                <w:kern w:val="0"/>
                <w:szCs w:val="21"/>
                <w:lang w:val="zh-CN" w:bidi="zh-CN"/>
              </w:rPr>
            </w:pPr>
            <w:r w:rsidRPr="00F73084">
              <w:rPr>
                <w:color w:val="000000"/>
                <w:kern w:val="0"/>
                <w:szCs w:val="21"/>
                <w:lang w:val="zh-CN" w:bidi="zh-CN"/>
              </w:rPr>
              <w:t>全年最高</w:t>
            </w:r>
          </w:p>
        </w:tc>
      </w:tr>
      <w:tr w:rsidR="00D208D0" w:rsidRPr="00F73084" w14:paraId="5DE4FDAF" w14:textId="77777777" w:rsidTr="00D208D0">
        <w:trPr>
          <w:trHeight w:val="381"/>
        </w:trPr>
        <w:tc>
          <w:tcPr>
            <w:tcW w:w="383" w:type="pct"/>
            <w:vMerge/>
            <w:vAlign w:val="center"/>
          </w:tcPr>
          <w:p w14:paraId="223C0B04" w14:textId="77777777" w:rsidR="00D208D0" w:rsidRPr="00F73084" w:rsidRDefault="00D208D0" w:rsidP="00D208D0">
            <w:pPr>
              <w:autoSpaceDE w:val="0"/>
              <w:autoSpaceDN w:val="0"/>
              <w:jc w:val="center"/>
              <w:rPr>
                <w:color w:val="000000"/>
                <w:kern w:val="0"/>
                <w:szCs w:val="21"/>
                <w:lang w:val="zh-CN" w:bidi="zh-CN"/>
              </w:rPr>
            </w:pPr>
          </w:p>
        </w:tc>
        <w:tc>
          <w:tcPr>
            <w:tcW w:w="293" w:type="pct"/>
            <w:vMerge/>
            <w:vAlign w:val="center"/>
          </w:tcPr>
          <w:p w14:paraId="747F5F08" w14:textId="77777777" w:rsidR="00D208D0" w:rsidRPr="00F73084" w:rsidRDefault="00D208D0" w:rsidP="00D208D0">
            <w:pPr>
              <w:autoSpaceDE w:val="0"/>
              <w:autoSpaceDN w:val="0"/>
              <w:jc w:val="center"/>
              <w:rPr>
                <w:color w:val="000000"/>
                <w:kern w:val="0"/>
                <w:szCs w:val="21"/>
                <w:lang w:val="zh-CN" w:bidi="zh-CN"/>
              </w:rPr>
            </w:pPr>
          </w:p>
        </w:tc>
        <w:tc>
          <w:tcPr>
            <w:tcW w:w="1632" w:type="pct"/>
            <w:vAlign w:val="center"/>
          </w:tcPr>
          <w:p w14:paraId="556DBA27" w14:textId="77777777" w:rsidR="00D208D0" w:rsidRPr="00F73084" w:rsidRDefault="00D208D0" w:rsidP="00D208D0">
            <w:pPr>
              <w:autoSpaceDE w:val="0"/>
              <w:autoSpaceDN w:val="0"/>
              <w:spacing w:before="56"/>
              <w:ind w:left="606" w:right="574"/>
              <w:jc w:val="center"/>
              <w:rPr>
                <w:color w:val="000000"/>
                <w:kern w:val="0"/>
                <w:szCs w:val="21"/>
                <w:lang w:val="zh-CN" w:bidi="zh-CN"/>
              </w:rPr>
            </w:pPr>
            <w:r w:rsidRPr="00F73084">
              <w:rPr>
                <w:color w:val="000000"/>
                <w:kern w:val="0"/>
                <w:szCs w:val="21"/>
                <w:lang w:val="zh-CN" w:bidi="zh-CN"/>
              </w:rPr>
              <w:t>多年极端最高气温</w:t>
            </w:r>
          </w:p>
        </w:tc>
        <w:tc>
          <w:tcPr>
            <w:tcW w:w="460" w:type="pct"/>
            <w:vAlign w:val="center"/>
          </w:tcPr>
          <w:p w14:paraId="6D8B5AEF" w14:textId="77777777" w:rsidR="00D208D0" w:rsidRPr="00F73084" w:rsidRDefault="00D208D0" w:rsidP="00D208D0">
            <w:pPr>
              <w:autoSpaceDE w:val="0"/>
              <w:autoSpaceDN w:val="0"/>
              <w:spacing w:before="65"/>
              <w:ind w:left="33"/>
              <w:jc w:val="center"/>
              <w:rPr>
                <w:color w:val="000000"/>
                <w:kern w:val="0"/>
                <w:szCs w:val="21"/>
                <w:lang w:val="zh-CN" w:bidi="zh-CN"/>
              </w:rPr>
            </w:pPr>
            <w:r w:rsidRPr="00F73084">
              <w:rPr>
                <w:rFonts w:ascii="宋体" w:hAnsi="宋体" w:cs="宋体" w:hint="eastAsia"/>
                <w:color w:val="000000"/>
                <w:kern w:val="0"/>
                <w:szCs w:val="21"/>
                <w:lang w:val="zh-CN" w:bidi="zh-CN"/>
              </w:rPr>
              <w:t>℃</w:t>
            </w:r>
          </w:p>
        </w:tc>
        <w:tc>
          <w:tcPr>
            <w:tcW w:w="592" w:type="pct"/>
            <w:vAlign w:val="center"/>
          </w:tcPr>
          <w:p w14:paraId="162C6AD4" w14:textId="77777777" w:rsidR="00D208D0" w:rsidRPr="00F73084" w:rsidRDefault="00D208D0" w:rsidP="00D208D0">
            <w:pPr>
              <w:autoSpaceDE w:val="0"/>
              <w:autoSpaceDN w:val="0"/>
              <w:spacing w:before="65"/>
              <w:ind w:left="53" w:right="19"/>
              <w:jc w:val="center"/>
              <w:rPr>
                <w:color w:val="000000"/>
                <w:kern w:val="0"/>
                <w:szCs w:val="21"/>
                <w:lang w:val="zh-CN" w:bidi="zh-CN"/>
              </w:rPr>
            </w:pPr>
            <w:r w:rsidRPr="00F73084">
              <w:rPr>
                <w:color w:val="000000"/>
                <w:kern w:val="0"/>
                <w:szCs w:val="21"/>
                <w:lang w:val="zh-CN" w:bidi="zh-CN"/>
              </w:rPr>
              <w:t>41.2</w:t>
            </w:r>
          </w:p>
        </w:tc>
        <w:tc>
          <w:tcPr>
            <w:tcW w:w="1640" w:type="pct"/>
            <w:vAlign w:val="center"/>
          </w:tcPr>
          <w:p w14:paraId="410AFEFD" w14:textId="77777777" w:rsidR="00D208D0" w:rsidRPr="00F73084" w:rsidRDefault="00D208D0" w:rsidP="00D208D0">
            <w:pPr>
              <w:autoSpaceDE w:val="0"/>
              <w:autoSpaceDN w:val="0"/>
              <w:spacing w:before="56"/>
              <w:ind w:left="463" w:right="413"/>
              <w:jc w:val="center"/>
              <w:rPr>
                <w:color w:val="000000"/>
                <w:kern w:val="0"/>
                <w:szCs w:val="21"/>
                <w:lang w:val="zh-CN" w:bidi="zh-CN"/>
              </w:rPr>
            </w:pPr>
            <w:r w:rsidRPr="00F73084">
              <w:rPr>
                <w:color w:val="000000"/>
                <w:kern w:val="0"/>
                <w:szCs w:val="21"/>
                <w:lang w:val="zh-CN" w:bidi="zh-CN"/>
              </w:rPr>
              <w:t>时间</w:t>
            </w:r>
            <w:r w:rsidRPr="00F73084">
              <w:rPr>
                <w:color w:val="000000"/>
                <w:kern w:val="0"/>
                <w:szCs w:val="21"/>
                <w:lang w:val="zh-CN" w:bidi="zh-CN"/>
              </w:rPr>
              <w:t>2009</w:t>
            </w:r>
            <w:r w:rsidRPr="00F73084">
              <w:rPr>
                <w:color w:val="000000"/>
                <w:kern w:val="0"/>
                <w:szCs w:val="21"/>
                <w:lang w:val="zh-CN" w:bidi="zh-CN"/>
              </w:rPr>
              <w:t>年</w:t>
            </w:r>
          </w:p>
        </w:tc>
      </w:tr>
      <w:tr w:rsidR="00D208D0" w:rsidRPr="00F73084" w14:paraId="26E0798A" w14:textId="77777777" w:rsidTr="00D208D0">
        <w:trPr>
          <w:trHeight w:val="381"/>
        </w:trPr>
        <w:tc>
          <w:tcPr>
            <w:tcW w:w="383" w:type="pct"/>
            <w:vMerge/>
            <w:vAlign w:val="center"/>
          </w:tcPr>
          <w:p w14:paraId="34E5113F" w14:textId="77777777" w:rsidR="00D208D0" w:rsidRPr="00F73084" w:rsidRDefault="00D208D0" w:rsidP="00D208D0">
            <w:pPr>
              <w:autoSpaceDE w:val="0"/>
              <w:autoSpaceDN w:val="0"/>
              <w:jc w:val="center"/>
              <w:rPr>
                <w:color w:val="000000"/>
                <w:kern w:val="0"/>
                <w:szCs w:val="21"/>
                <w:lang w:val="zh-CN" w:bidi="zh-CN"/>
              </w:rPr>
            </w:pPr>
          </w:p>
        </w:tc>
        <w:tc>
          <w:tcPr>
            <w:tcW w:w="293" w:type="pct"/>
            <w:vMerge/>
            <w:vAlign w:val="center"/>
          </w:tcPr>
          <w:p w14:paraId="52D35C3A" w14:textId="77777777" w:rsidR="00D208D0" w:rsidRPr="00F73084" w:rsidRDefault="00D208D0" w:rsidP="00D208D0">
            <w:pPr>
              <w:autoSpaceDE w:val="0"/>
              <w:autoSpaceDN w:val="0"/>
              <w:jc w:val="center"/>
              <w:rPr>
                <w:color w:val="000000"/>
                <w:kern w:val="0"/>
                <w:szCs w:val="21"/>
                <w:lang w:val="zh-CN" w:bidi="zh-CN"/>
              </w:rPr>
            </w:pPr>
          </w:p>
        </w:tc>
        <w:tc>
          <w:tcPr>
            <w:tcW w:w="1632" w:type="pct"/>
            <w:vAlign w:val="center"/>
          </w:tcPr>
          <w:p w14:paraId="1185FBB5" w14:textId="77777777" w:rsidR="00D208D0" w:rsidRPr="00F73084" w:rsidRDefault="00D208D0" w:rsidP="00D208D0">
            <w:pPr>
              <w:autoSpaceDE w:val="0"/>
              <w:autoSpaceDN w:val="0"/>
              <w:spacing w:before="56"/>
              <w:ind w:left="606" w:right="574"/>
              <w:jc w:val="center"/>
              <w:rPr>
                <w:color w:val="000000"/>
                <w:kern w:val="0"/>
                <w:szCs w:val="21"/>
                <w:lang w:val="zh-CN" w:bidi="zh-CN"/>
              </w:rPr>
            </w:pPr>
            <w:r w:rsidRPr="00F73084">
              <w:rPr>
                <w:color w:val="000000"/>
                <w:kern w:val="0"/>
                <w:szCs w:val="21"/>
                <w:lang w:val="zh-CN" w:bidi="zh-CN"/>
              </w:rPr>
              <w:t>多年极端最低气温</w:t>
            </w:r>
          </w:p>
        </w:tc>
        <w:tc>
          <w:tcPr>
            <w:tcW w:w="460" w:type="pct"/>
            <w:vAlign w:val="center"/>
          </w:tcPr>
          <w:p w14:paraId="5C16120A" w14:textId="77777777" w:rsidR="00D208D0" w:rsidRPr="00F73084" w:rsidRDefault="00D208D0" w:rsidP="00D208D0">
            <w:pPr>
              <w:autoSpaceDE w:val="0"/>
              <w:autoSpaceDN w:val="0"/>
              <w:spacing w:before="65"/>
              <w:ind w:left="33"/>
              <w:jc w:val="center"/>
              <w:rPr>
                <w:color w:val="000000"/>
                <w:kern w:val="0"/>
                <w:szCs w:val="21"/>
                <w:lang w:val="zh-CN" w:bidi="zh-CN"/>
              </w:rPr>
            </w:pPr>
            <w:r w:rsidRPr="00F73084">
              <w:rPr>
                <w:rFonts w:ascii="宋体" w:hAnsi="宋体" w:cs="宋体" w:hint="eastAsia"/>
                <w:color w:val="000000"/>
                <w:kern w:val="0"/>
                <w:szCs w:val="21"/>
                <w:lang w:val="zh-CN" w:bidi="zh-CN"/>
              </w:rPr>
              <w:t>℃</w:t>
            </w:r>
          </w:p>
        </w:tc>
        <w:tc>
          <w:tcPr>
            <w:tcW w:w="592" w:type="pct"/>
            <w:vAlign w:val="center"/>
          </w:tcPr>
          <w:p w14:paraId="55BEE7D1" w14:textId="77777777" w:rsidR="00D208D0" w:rsidRPr="00F73084" w:rsidRDefault="00D208D0" w:rsidP="00D208D0">
            <w:pPr>
              <w:autoSpaceDE w:val="0"/>
              <w:autoSpaceDN w:val="0"/>
              <w:spacing w:before="65"/>
              <w:ind w:left="53" w:right="24"/>
              <w:jc w:val="center"/>
              <w:rPr>
                <w:color w:val="000000"/>
                <w:kern w:val="0"/>
                <w:szCs w:val="21"/>
                <w:lang w:val="zh-CN" w:bidi="zh-CN"/>
              </w:rPr>
            </w:pPr>
            <w:r w:rsidRPr="00F73084">
              <w:rPr>
                <w:color w:val="000000"/>
                <w:kern w:val="0"/>
                <w:szCs w:val="21"/>
                <w:lang w:val="zh-CN" w:bidi="zh-CN"/>
              </w:rPr>
              <w:t>-14.5</w:t>
            </w:r>
          </w:p>
        </w:tc>
        <w:tc>
          <w:tcPr>
            <w:tcW w:w="1640" w:type="pct"/>
            <w:vAlign w:val="center"/>
          </w:tcPr>
          <w:p w14:paraId="17D02321" w14:textId="77777777" w:rsidR="00D208D0" w:rsidRPr="00F73084" w:rsidRDefault="00D208D0" w:rsidP="00D208D0">
            <w:pPr>
              <w:autoSpaceDE w:val="0"/>
              <w:autoSpaceDN w:val="0"/>
              <w:spacing w:before="56"/>
              <w:ind w:left="463" w:right="413"/>
              <w:jc w:val="center"/>
              <w:rPr>
                <w:color w:val="000000"/>
                <w:kern w:val="0"/>
                <w:szCs w:val="21"/>
                <w:lang w:val="zh-CN" w:bidi="zh-CN"/>
              </w:rPr>
            </w:pPr>
            <w:r w:rsidRPr="00F73084">
              <w:rPr>
                <w:color w:val="000000"/>
                <w:kern w:val="0"/>
                <w:szCs w:val="21"/>
                <w:lang w:val="zh-CN" w:bidi="zh-CN"/>
              </w:rPr>
              <w:t>时间</w:t>
            </w:r>
            <w:r w:rsidRPr="00F73084">
              <w:rPr>
                <w:color w:val="000000"/>
                <w:kern w:val="0"/>
                <w:szCs w:val="21"/>
                <w:lang w:val="zh-CN" w:bidi="zh-CN"/>
              </w:rPr>
              <w:t>1997</w:t>
            </w:r>
            <w:r w:rsidRPr="00F73084">
              <w:rPr>
                <w:color w:val="000000"/>
                <w:kern w:val="0"/>
                <w:szCs w:val="21"/>
                <w:lang w:val="zh-CN" w:bidi="zh-CN"/>
              </w:rPr>
              <w:t>年</w:t>
            </w:r>
          </w:p>
        </w:tc>
      </w:tr>
      <w:tr w:rsidR="00D208D0" w:rsidRPr="00F73084" w14:paraId="2C22FBCC" w14:textId="77777777" w:rsidTr="00D208D0">
        <w:trPr>
          <w:trHeight w:val="383"/>
        </w:trPr>
        <w:tc>
          <w:tcPr>
            <w:tcW w:w="383" w:type="pct"/>
            <w:vAlign w:val="center"/>
          </w:tcPr>
          <w:p w14:paraId="0CA360BA" w14:textId="77777777" w:rsidR="00D208D0" w:rsidRPr="00F73084" w:rsidRDefault="00D208D0" w:rsidP="00D208D0">
            <w:pPr>
              <w:autoSpaceDE w:val="0"/>
              <w:autoSpaceDN w:val="0"/>
              <w:spacing w:before="65"/>
              <w:ind w:left="11"/>
              <w:jc w:val="center"/>
              <w:rPr>
                <w:color w:val="000000"/>
                <w:kern w:val="0"/>
                <w:szCs w:val="21"/>
                <w:lang w:val="zh-CN" w:bidi="zh-CN"/>
              </w:rPr>
            </w:pPr>
            <w:r w:rsidRPr="00F73084">
              <w:rPr>
                <w:color w:val="000000"/>
                <w:kern w:val="0"/>
                <w:szCs w:val="21"/>
                <w:lang w:val="zh-CN" w:bidi="zh-CN"/>
              </w:rPr>
              <w:t>3</w:t>
            </w:r>
          </w:p>
        </w:tc>
        <w:tc>
          <w:tcPr>
            <w:tcW w:w="1925" w:type="pct"/>
            <w:gridSpan w:val="2"/>
            <w:vAlign w:val="center"/>
          </w:tcPr>
          <w:p w14:paraId="72C27EE2" w14:textId="77777777" w:rsidR="00D208D0" w:rsidRPr="00F73084" w:rsidRDefault="00D208D0" w:rsidP="00D208D0">
            <w:pPr>
              <w:autoSpaceDE w:val="0"/>
              <w:autoSpaceDN w:val="0"/>
              <w:spacing w:before="56"/>
              <w:ind w:left="1185"/>
              <w:jc w:val="center"/>
              <w:rPr>
                <w:color w:val="000000"/>
                <w:kern w:val="0"/>
                <w:szCs w:val="21"/>
                <w:lang w:val="zh-CN" w:bidi="zh-CN"/>
              </w:rPr>
            </w:pPr>
            <w:r w:rsidRPr="00F73084">
              <w:rPr>
                <w:color w:val="000000"/>
                <w:kern w:val="0"/>
                <w:szCs w:val="21"/>
                <w:lang w:val="zh-CN" w:bidi="zh-CN"/>
              </w:rPr>
              <w:t>多年平均风速</w:t>
            </w:r>
          </w:p>
        </w:tc>
        <w:tc>
          <w:tcPr>
            <w:tcW w:w="460" w:type="pct"/>
            <w:vAlign w:val="center"/>
          </w:tcPr>
          <w:p w14:paraId="2A8A9099" w14:textId="77777777" w:rsidR="00D208D0" w:rsidRPr="00F73084" w:rsidRDefault="00D208D0" w:rsidP="00D208D0">
            <w:pPr>
              <w:autoSpaceDE w:val="0"/>
              <w:autoSpaceDN w:val="0"/>
              <w:spacing w:before="65"/>
              <w:ind w:left="250"/>
              <w:jc w:val="center"/>
              <w:rPr>
                <w:color w:val="000000"/>
                <w:kern w:val="0"/>
                <w:szCs w:val="21"/>
                <w:lang w:val="zh-CN" w:bidi="zh-CN"/>
              </w:rPr>
            </w:pPr>
            <w:r w:rsidRPr="00F73084">
              <w:rPr>
                <w:color w:val="000000"/>
                <w:kern w:val="0"/>
                <w:szCs w:val="21"/>
                <w:lang w:val="zh-CN" w:bidi="zh-CN"/>
              </w:rPr>
              <w:t>m/s</w:t>
            </w:r>
          </w:p>
        </w:tc>
        <w:tc>
          <w:tcPr>
            <w:tcW w:w="592" w:type="pct"/>
            <w:vAlign w:val="center"/>
          </w:tcPr>
          <w:p w14:paraId="20DA1806" w14:textId="77777777" w:rsidR="00D208D0" w:rsidRPr="00F73084" w:rsidRDefault="00D208D0" w:rsidP="00D208D0">
            <w:pPr>
              <w:autoSpaceDE w:val="0"/>
              <w:autoSpaceDN w:val="0"/>
              <w:spacing w:before="65"/>
              <w:ind w:left="53" w:right="19"/>
              <w:jc w:val="center"/>
              <w:rPr>
                <w:color w:val="000000"/>
                <w:kern w:val="0"/>
                <w:szCs w:val="21"/>
                <w:lang w:val="zh-CN" w:bidi="zh-CN"/>
              </w:rPr>
            </w:pPr>
            <w:r w:rsidRPr="00F73084">
              <w:rPr>
                <w:color w:val="000000"/>
                <w:kern w:val="0"/>
                <w:szCs w:val="21"/>
                <w:lang w:val="zh-CN" w:bidi="zh-CN"/>
              </w:rPr>
              <w:t>2.5</w:t>
            </w:r>
          </w:p>
        </w:tc>
        <w:tc>
          <w:tcPr>
            <w:tcW w:w="1640" w:type="pct"/>
            <w:vAlign w:val="center"/>
          </w:tcPr>
          <w:p w14:paraId="69D85ADF" w14:textId="77777777" w:rsidR="00D208D0" w:rsidRPr="00F73084" w:rsidRDefault="00D208D0" w:rsidP="00D208D0">
            <w:pPr>
              <w:autoSpaceDE w:val="0"/>
              <w:autoSpaceDN w:val="0"/>
              <w:jc w:val="center"/>
              <w:rPr>
                <w:color w:val="000000"/>
                <w:kern w:val="0"/>
                <w:szCs w:val="21"/>
                <w:lang w:val="zh-CN" w:bidi="zh-CN"/>
              </w:rPr>
            </w:pPr>
          </w:p>
        </w:tc>
      </w:tr>
      <w:tr w:rsidR="00D208D0" w:rsidRPr="00F73084" w14:paraId="338BD4A7" w14:textId="77777777" w:rsidTr="00D208D0">
        <w:trPr>
          <w:trHeight w:val="381"/>
        </w:trPr>
        <w:tc>
          <w:tcPr>
            <w:tcW w:w="383" w:type="pct"/>
            <w:vAlign w:val="center"/>
          </w:tcPr>
          <w:p w14:paraId="55229255" w14:textId="77777777" w:rsidR="00D208D0" w:rsidRPr="00F73084" w:rsidRDefault="00D208D0" w:rsidP="00D208D0">
            <w:pPr>
              <w:autoSpaceDE w:val="0"/>
              <w:autoSpaceDN w:val="0"/>
              <w:spacing w:before="65"/>
              <w:ind w:left="11"/>
              <w:jc w:val="center"/>
              <w:rPr>
                <w:color w:val="000000"/>
                <w:kern w:val="0"/>
                <w:szCs w:val="21"/>
                <w:lang w:val="zh-CN" w:bidi="zh-CN"/>
              </w:rPr>
            </w:pPr>
            <w:r w:rsidRPr="00F73084">
              <w:rPr>
                <w:color w:val="000000"/>
                <w:kern w:val="0"/>
                <w:szCs w:val="21"/>
                <w:lang w:val="zh-CN" w:bidi="zh-CN"/>
              </w:rPr>
              <w:t>4</w:t>
            </w:r>
          </w:p>
        </w:tc>
        <w:tc>
          <w:tcPr>
            <w:tcW w:w="1925" w:type="pct"/>
            <w:gridSpan w:val="2"/>
            <w:vAlign w:val="center"/>
          </w:tcPr>
          <w:p w14:paraId="2A549CD3" w14:textId="77777777" w:rsidR="00D208D0" w:rsidRPr="00F73084" w:rsidRDefault="00D208D0" w:rsidP="00D208D0">
            <w:pPr>
              <w:autoSpaceDE w:val="0"/>
              <w:autoSpaceDN w:val="0"/>
              <w:spacing w:before="56"/>
              <w:ind w:left="1185"/>
              <w:jc w:val="center"/>
              <w:rPr>
                <w:color w:val="000000"/>
                <w:kern w:val="0"/>
                <w:szCs w:val="21"/>
                <w:lang w:val="zh-CN" w:bidi="zh-CN"/>
              </w:rPr>
            </w:pPr>
            <w:r w:rsidRPr="00F73084">
              <w:rPr>
                <w:color w:val="000000"/>
                <w:kern w:val="0"/>
                <w:szCs w:val="21"/>
                <w:lang w:val="zh-CN" w:bidi="zh-CN"/>
              </w:rPr>
              <w:t>全年主导风向</w:t>
            </w:r>
          </w:p>
        </w:tc>
        <w:tc>
          <w:tcPr>
            <w:tcW w:w="1052" w:type="pct"/>
            <w:gridSpan w:val="2"/>
            <w:vAlign w:val="center"/>
          </w:tcPr>
          <w:p w14:paraId="0B110B3E" w14:textId="77777777" w:rsidR="00D208D0" w:rsidRPr="00F73084" w:rsidRDefault="00D208D0" w:rsidP="00D208D0">
            <w:pPr>
              <w:autoSpaceDE w:val="0"/>
              <w:autoSpaceDN w:val="0"/>
              <w:spacing w:before="65"/>
              <w:ind w:left="764" w:right="730"/>
              <w:jc w:val="center"/>
              <w:rPr>
                <w:color w:val="000000"/>
                <w:kern w:val="0"/>
                <w:szCs w:val="21"/>
                <w:lang w:val="zh-CN" w:bidi="zh-CN"/>
              </w:rPr>
            </w:pPr>
            <w:r w:rsidRPr="00F73084">
              <w:rPr>
                <w:color w:val="000000"/>
                <w:kern w:val="0"/>
                <w:szCs w:val="21"/>
                <w:lang w:val="zh-CN" w:bidi="zh-CN"/>
              </w:rPr>
              <w:t>SE</w:t>
            </w:r>
          </w:p>
        </w:tc>
        <w:tc>
          <w:tcPr>
            <w:tcW w:w="1640" w:type="pct"/>
            <w:vAlign w:val="center"/>
          </w:tcPr>
          <w:p w14:paraId="27E91308" w14:textId="77777777" w:rsidR="00D208D0" w:rsidRPr="00F73084" w:rsidRDefault="00D208D0" w:rsidP="00D208D0">
            <w:pPr>
              <w:autoSpaceDE w:val="0"/>
              <w:autoSpaceDN w:val="0"/>
              <w:spacing w:before="56"/>
              <w:ind w:left="461" w:right="413"/>
              <w:jc w:val="center"/>
              <w:rPr>
                <w:color w:val="000000"/>
                <w:kern w:val="0"/>
                <w:szCs w:val="21"/>
                <w:lang w:val="zh-CN" w:bidi="zh-CN"/>
              </w:rPr>
            </w:pPr>
            <w:r w:rsidRPr="00F73084">
              <w:rPr>
                <w:color w:val="000000"/>
                <w:kern w:val="0"/>
                <w:szCs w:val="21"/>
                <w:lang w:val="zh-CN" w:bidi="zh-CN"/>
              </w:rPr>
              <w:t>出现频率</w:t>
            </w:r>
            <w:r w:rsidRPr="00F73084">
              <w:rPr>
                <w:color w:val="000000"/>
                <w:kern w:val="0"/>
                <w:szCs w:val="21"/>
                <w:lang w:val="zh-CN" w:bidi="zh-CN"/>
              </w:rPr>
              <w:t>13.28</w:t>
            </w:r>
            <w:r w:rsidRPr="00F73084">
              <w:rPr>
                <w:color w:val="000000"/>
                <w:kern w:val="0"/>
                <w:szCs w:val="21"/>
                <w:lang w:val="zh-CN" w:bidi="zh-CN"/>
              </w:rPr>
              <w:t>％</w:t>
            </w:r>
          </w:p>
        </w:tc>
      </w:tr>
      <w:tr w:rsidR="00D208D0" w:rsidRPr="00F73084" w14:paraId="2866EFB1" w14:textId="77777777" w:rsidTr="00D208D0">
        <w:trPr>
          <w:trHeight w:val="383"/>
        </w:trPr>
        <w:tc>
          <w:tcPr>
            <w:tcW w:w="383" w:type="pct"/>
            <w:vAlign w:val="center"/>
          </w:tcPr>
          <w:p w14:paraId="1669CDBB" w14:textId="77777777" w:rsidR="00D208D0" w:rsidRPr="00F73084" w:rsidRDefault="00D208D0" w:rsidP="00D208D0">
            <w:pPr>
              <w:autoSpaceDE w:val="0"/>
              <w:autoSpaceDN w:val="0"/>
              <w:spacing w:before="65"/>
              <w:ind w:left="11"/>
              <w:jc w:val="center"/>
              <w:rPr>
                <w:color w:val="000000"/>
                <w:kern w:val="0"/>
                <w:szCs w:val="21"/>
                <w:lang w:val="zh-CN" w:bidi="zh-CN"/>
              </w:rPr>
            </w:pPr>
            <w:r w:rsidRPr="00F73084">
              <w:rPr>
                <w:color w:val="000000"/>
                <w:kern w:val="0"/>
                <w:szCs w:val="21"/>
                <w:lang w:val="zh-CN" w:bidi="zh-CN"/>
              </w:rPr>
              <w:t>5</w:t>
            </w:r>
          </w:p>
        </w:tc>
        <w:tc>
          <w:tcPr>
            <w:tcW w:w="1925" w:type="pct"/>
            <w:gridSpan w:val="2"/>
            <w:vAlign w:val="center"/>
          </w:tcPr>
          <w:p w14:paraId="74064836" w14:textId="77777777" w:rsidR="00D208D0" w:rsidRPr="00F73084" w:rsidRDefault="00D208D0" w:rsidP="00D208D0">
            <w:pPr>
              <w:autoSpaceDE w:val="0"/>
              <w:autoSpaceDN w:val="0"/>
              <w:spacing w:before="56"/>
              <w:ind w:left="976"/>
              <w:jc w:val="center"/>
              <w:rPr>
                <w:color w:val="000000"/>
                <w:kern w:val="0"/>
                <w:szCs w:val="21"/>
                <w:lang w:val="zh-CN" w:bidi="zh-CN"/>
              </w:rPr>
            </w:pPr>
            <w:r w:rsidRPr="00F73084">
              <w:rPr>
                <w:color w:val="000000"/>
                <w:kern w:val="0"/>
                <w:szCs w:val="21"/>
                <w:lang w:val="zh-CN" w:bidi="zh-CN"/>
              </w:rPr>
              <w:t>多年平均日照时数</w:t>
            </w:r>
          </w:p>
        </w:tc>
        <w:tc>
          <w:tcPr>
            <w:tcW w:w="460" w:type="pct"/>
            <w:vAlign w:val="center"/>
          </w:tcPr>
          <w:p w14:paraId="300D322F" w14:textId="77777777" w:rsidR="00D208D0" w:rsidRPr="00F73084" w:rsidRDefault="00D208D0" w:rsidP="00D208D0">
            <w:pPr>
              <w:autoSpaceDE w:val="0"/>
              <w:autoSpaceDN w:val="0"/>
              <w:spacing w:before="65"/>
              <w:ind w:left="33"/>
              <w:jc w:val="center"/>
              <w:rPr>
                <w:color w:val="000000"/>
                <w:kern w:val="0"/>
                <w:szCs w:val="21"/>
                <w:lang w:val="zh-CN" w:bidi="zh-CN"/>
              </w:rPr>
            </w:pPr>
            <w:r w:rsidRPr="00F73084">
              <w:rPr>
                <w:color w:val="000000"/>
                <w:kern w:val="0"/>
                <w:szCs w:val="21"/>
                <w:lang w:val="zh-CN" w:bidi="zh-CN"/>
              </w:rPr>
              <w:t>h</w:t>
            </w:r>
          </w:p>
        </w:tc>
        <w:tc>
          <w:tcPr>
            <w:tcW w:w="592" w:type="pct"/>
            <w:vAlign w:val="center"/>
          </w:tcPr>
          <w:p w14:paraId="054B0494" w14:textId="77777777" w:rsidR="00D208D0" w:rsidRPr="00F73084" w:rsidRDefault="00D208D0" w:rsidP="00D208D0">
            <w:pPr>
              <w:autoSpaceDE w:val="0"/>
              <w:autoSpaceDN w:val="0"/>
              <w:spacing w:before="65"/>
              <w:ind w:left="53" w:right="19"/>
              <w:jc w:val="center"/>
              <w:rPr>
                <w:color w:val="000000"/>
                <w:kern w:val="0"/>
                <w:szCs w:val="21"/>
                <w:lang w:val="zh-CN" w:bidi="zh-CN"/>
              </w:rPr>
            </w:pPr>
            <w:r w:rsidRPr="00F73084">
              <w:rPr>
                <w:color w:val="000000"/>
                <w:kern w:val="0"/>
                <w:szCs w:val="21"/>
                <w:lang w:val="zh-CN" w:bidi="zh-CN"/>
              </w:rPr>
              <w:t>2410.5</w:t>
            </w:r>
          </w:p>
        </w:tc>
        <w:tc>
          <w:tcPr>
            <w:tcW w:w="1640" w:type="pct"/>
            <w:vAlign w:val="center"/>
          </w:tcPr>
          <w:p w14:paraId="29FB4A87" w14:textId="77777777" w:rsidR="00D208D0" w:rsidRPr="00F73084" w:rsidRDefault="00D208D0" w:rsidP="00D208D0">
            <w:pPr>
              <w:autoSpaceDE w:val="0"/>
              <w:autoSpaceDN w:val="0"/>
              <w:jc w:val="center"/>
              <w:rPr>
                <w:color w:val="000000"/>
                <w:kern w:val="0"/>
                <w:szCs w:val="21"/>
                <w:lang w:val="zh-CN" w:bidi="zh-CN"/>
              </w:rPr>
            </w:pPr>
          </w:p>
        </w:tc>
      </w:tr>
      <w:tr w:rsidR="00D208D0" w:rsidRPr="00F73084" w14:paraId="7A1AB57C" w14:textId="77777777" w:rsidTr="00D208D0">
        <w:trPr>
          <w:trHeight w:val="380"/>
        </w:trPr>
        <w:tc>
          <w:tcPr>
            <w:tcW w:w="383" w:type="pct"/>
            <w:vAlign w:val="center"/>
          </w:tcPr>
          <w:p w14:paraId="10061A31" w14:textId="77777777" w:rsidR="00D208D0" w:rsidRPr="00F73084" w:rsidRDefault="00D208D0" w:rsidP="00D208D0">
            <w:pPr>
              <w:autoSpaceDE w:val="0"/>
              <w:autoSpaceDN w:val="0"/>
              <w:spacing w:before="65"/>
              <w:ind w:left="11"/>
              <w:jc w:val="center"/>
              <w:rPr>
                <w:color w:val="000000"/>
                <w:kern w:val="0"/>
                <w:szCs w:val="21"/>
                <w:lang w:val="zh-CN" w:bidi="zh-CN"/>
              </w:rPr>
            </w:pPr>
            <w:r w:rsidRPr="00F73084">
              <w:rPr>
                <w:color w:val="000000"/>
                <w:kern w:val="0"/>
                <w:szCs w:val="21"/>
                <w:lang w:val="zh-CN" w:bidi="zh-CN"/>
              </w:rPr>
              <w:t>6</w:t>
            </w:r>
          </w:p>
        </w:tc>
        <w:tc>
          <w:tcPr>
            <w:tcW w:w="1925" w:type="pct"/>
            <w:gridSpan w:val="2"/>
            <w:vAlign w:val="center"/>
          </w:tcPr>
          <w:p w14:paraId="552788D1" w14:textId="77777777" w:rsidR="00D208D0" w:rsidRPr="00F73084" w:rsidRDefault="00D208D0" w:rsidP="00D208D0">
            <w:pPr>
              <w:autoSpaceDE w:val="0"/>
              <w:autoSpaceDN w:val="0"/>
              <w:spacing w:before="56"/>
              <w:ind w:left="1316" w:right="1286"/>
              <w:jc w:val="center"/>
              <w:rPr>
                <w:color w:val="000000"/>
                <w:kern w:val="0"/>
                <w:szCs w:val="21"/>
                <w:lang w:val="zh-CN" w:bidi="zh-CN"/>
              </w:rPr>
            </w:pPr>
            <w:r w:rsidRPr="00F73084">
              <w:rPr>
                <w:color w:val="000000"/>
                <w:kern w:val="0"/>
                <w:szCs w:val="21"/>
                <w:lang w:val="zh-CN" w:bidi="zh-CN"/>
              </w:rPr>
              <w:t>≥10</w:t>
            </w:r>
            <w:r w:rsidRPr="00F73084">
              <w:rPr>
                <w:rFonts w:ascii="宋体" w:hAnsi="宋体" w:cs="宋体" w:hint="eastAsia"/>
                <w:color w:val="000000"/>
                <w:kern w:val="0"/>
                <w:szCs w:val="21"/>
                <w:lang w:val="zh-CN" w:bidi="zh-CN"/>
              </w:rPr>
              <w:t>℃</w:t>
            </w:r>
            <w:r w:rsidRPr="00F73084">
              <w:rPr>
                <w:color w:val="000000"/>
                <w:kern w:val="0"/>
                <w:szCs w:val="21"/>
                <w:lang w:val="zh-CN" w:bidi="zh-CN"/>
              </w:rPr>
              <w:t>积温</w:t>
            </w:r>
          </w:p>
        </w:tc>
        <w:tc>
          <w:tcPr>
            <w:tcW w:w="460" w:type="pct"/>
            <w:vAlign w:val="center"/>
          </w:tcPr>
          <w:p w14:paraId="68B88A8C" w14:textId="77777777" w:rsidR="00D208D0" w:rsidRPr="00F73084" w:rsidRDefault="00D208D0" w:rsidP="00D208D0">
            <w:pPr>
              <w:autoSpaceDE w:val="0"/>
              <w:autoSpaceDN w:val="0"/>
              <w:spacing w:before="65"/>
              <w:ind w:left="33"/>
              <w:jc w:val="center"/>
              <w:rPr>
                <w:color w:val="000000"/>
                <w:kern w:val="0"/>
                <w:szCs w:val="21"/>
                <w:lang w:val="zh-CN" w:bidi="zh-CN"/>
              </w:rPr>
            </w:pPr>
            <w:r w:rsidRPr="00F73084">
              <w:rPr>
                <w:rFonts w:ascii="宋体" w:hAnsi="宋体" w:cs="宋体" w:hint="eastAsia"/>
                <w:color w:val="000000"/>
                <w:kern w:val="0"/>
                <w:szCs w:val="21"/>
                <w:lang w:val="zh-CN" w:bidi="zh-CN"/>
              </w:rPr>
              <w:t>℃</w:t>
            </w:r>
          </w:p>
        </w:tc>
        <w:tc>
          <w:tcPr>
            <w:tcW w:w="592" w:type="pct"/>
            <w:vAlign w:val="center"/>
          </w:tcPr>
          <w:p w14:paraId="0AA807C9" w14:textId="77777777" w:rsidR="00D208D0" w:rsidRPr="00F73084" w:rsidRDefault="00D208D0" w:rsidP="00D208D0">
            <w:pPr>
              <w:autoSpaceDE w:val="0"/>
              <w:autoSpaceDN w:val="0"/>
              <w:spacing w:before="65"/>
              <w:ind w:left="53" w:right="19"/>
              <w:jc w:val="center"/>
              <w:rPr>
                <w:color w:val="000000"/>
                <w:kern w:val="0"/>
                <w:szCs w:val="21"/>
                <w:lang w:val="zh-CN" w:bidi="zh-CN"/>
              </w:rPr>
            </w:pPr>
            <w:r w:rsidRPr="00F73084">
              <w:rPr>
                <w:color w:val="000000"/>
                <w:kern w:val="0"/>
                <w:szCs w:val="21"/>
                <w:lang w:val="zh-CN" w:bidi="zh-CN"/>
              </w:rPr>
              <w:t>4913.0</w:t>
            </w:r>
          </w:p>
        </w:tc>
        <w:tc>
          <w:tcPr>
            <w:tcW w:w="1640" w:type="pct"/>
            <w:vAlign w:val="center"/>
          </w:tcPr>
          <w:p w14:paraId="6B3F6536" w14:textId="77777777" w:rsidR="00D208D0" w:rsidRPr="00F73084" w:rsidRDefault="00D208D0" w:rsidP="00D208D0">
            <w:pPr>
              <w:autoSpaceDE w:val="0"/>
              <w:autoSpaceDN w:val="0"/>
              <w:jc w:val="center"/>
              <w:rPr>
                <w:color w:val="000000"/>
                <w:kern w:val="0"/>
                <w:szCs w:val="21"/>
                <w:lang w:val="zh-CN" w:bidi="zh-CN"/>
              </w:rPr>
            </w:pPr>
          </w:p>
        </w:tc>
      </w:tr>
      <w:tr w:rsidR="00D208D0" w:rsidRPr="00F73084" w14:paraId="501F0762" w14:textId="77777777" w:rsidTr="00D208D0">
        <w:trPr>
          <w:trHeight w:val="381"/>
        </w:trPr>
        <w:tc>
          <w:tcPr>
            <w:tcW w:w="383" w:type="pct"/>
            <w:vAlign w:val="center"/>
          </w:tcPr>
          <w:p w14:paraId="6DB15366" w14:textId="77777777" w:rsidR="00D208D0" w:rsidRPr="00F73084" w:rsidRDefault="00D208D0" w:rsidP="00D208D0">
            <w:pPr>
              <w:autoSpaceDE w:val="0"/>
              <w:autoSpaceDN w:val="0"/>
              <w:spacing w:before="65"/>
              <w:ind w:left="11"/>
              <w:jc w:val="center"/>
              <w:rPr>
                <w:color w:val="000000"/>
                <w:kern w:val="0"/>
                <w:szCs w:val="21"/>
                <w:lang w:val="zh-CN" w:bidi="zh-CN"/>
              </w:rPr>
            </w:pPr>
            <w:r w:rsidRPr="00F73084">
              <w:rPr>
                <w:color w:val="000000"/>
                <w:kern w:val="0"/>
                <w:szCs w:val="21"/>
                <w:lang w:val="zh-CN" w:bidi="zh-CN"/>
              </w:rPr>
              <w:t>7</w:t>
            </w:r>
          </w:p>
        </w:tc>
        <w:tc>
          <w:tcPr>
            <w:tcW w:w="1925" w:type="pct"/>
            <w:gridSpan w:val="2"/>
            <w:vAlign w:val="center"/>
          </w:tcPr>
          <w:p w14:paraId="46D96BE9" w14:textId="77777777" w:rsidR="00D208D0" w:rsidRPr="00F73084" w:rsidRDefault="00D208D0" w:rsidP="00D208D0">
            <w:pPr>
              <w:autoSpaceDE w:val="0"/>
              <w:autoSpaceDN w:val="0"/>
              <w:spacing w:before="56"/>
              <w:ind w:left="1185"/>
              <w:jc w:val="center"/>
              <w:rPr>
                <w:color w:val="000000"/>
                <w:kern w:val="0"/>
                <w:szCs w:val="21"/>
                <w:lang w:val="zh-CN" w:bidi="zh-CN"/>
              </w:rPr>
            </w:pPr>
            <w:r w:rsidRPr="00F73084">
              <w:rPr>
                <w:color w:val="000000"/>
                <w:kern w:val="0"/>
                <w:szCs w:val="21"/>
                <w:lang w:val="zh-CN" w:bidi="zh-CN"/>
              </w:rPr>
              <w:t>年平均无霜期</w:t>
            </w:r>
          </w:p>
        </w:tc>
        <w:tc>
          <w:tcPr>
            <w:tcW w:w="460" w:type="pct"/>
            <w:vAlign w:val="center"/>
          </w:tcPr>
          <w:p w14:paraId="1E0DAD3A" w14:textId="77777777" w:rsidR="00D208D0" w:rsidRPr="00F73084" w:rsidRDefault="00D208D0" w:rsidP="00D208D0">
            <w:pPr>
              <w:autoSpaceDE w:val="0"/>
              <w:autoSpaceDN w:val="0"/>
              <w:spacing w:before="65"/>
              <w:ind w:left="33"/>
              <w:jc w:val="center"/>
              <w:rPr>
                <w:color w:val="000000"/>
                <w:kern w:val="0"/>
                <w:szCs w:val="21"/>
                <w:lang w:val="zh-CN" w:bidi="zh-CN"/>
              </w:rPr>
            </w:pPr>
            <w:r w:rsidRPr="00F73084">
              <w:rPr>
                <w:color w:val="000000"/>
                <w:kern w:val="0"/>
                <w:szCs w:val="21"/>
                <w:lang w:val="zh-CN" w:bidi="zh-CN"/>
              </w:rPr>
              <w:t>d</w:t>
            </w:r>
          </w:p>
        </w:tc>
        <w:tc>
          <w:tcPr>
            <w:tcW w:w="592" w:type="pct"/>
            <w:vAlign w:val="center"/>
          </w:tcPr>
          <w:p w14:paraId="0DBB4CE9" w14:textId="77777777" w:rsidR="00D208D0" w:rsidRPr="00F73084" w:rsidRDefault="00D208D0" w:rsidP="00D208D0">
            <w:pPr>
              <w:autoSpaceDE w:val="0"/>
              <w:autoSpaceDN w:val="0"/>
              <w:spacing w:before="65"/>
              <w:ind w:left="53" w:right="22"/>
              <w:jc w:val="center"/>
              <w:rPr>
                <w:color w:val="000000"/>
                <w:kern w:val="0"/>
                <w:szCs w:val="21"/>
                <w:lang w:val="zh-CN" w:bidi="zh-CN"/>
              </w:rPr>
            </w:pPr>
            <w:r w:rsidRPr="00F73084">
              <w:rPr>
                <w:color w:val="000000"/>
                <w:kern w:val="0"/>
                <w:szCs w:val="21"/>
                <w:lang w:val="zh-CN" w:bidi="zh-CN"/>
              </w:rPr>
              <w:t>211</w:t>
            </w:r>
          </w:p>
        </w:tc>
        <w:tc>
          <w:tcPr>
            <w:tcW w:w="1640" w:type="pct"/>
            <w:vAlign w:val="center"/>
          </w:tcPr>
          <w:p w14:paraId="65823B04" w14:textId="77777777" w:rsidR="00D208D0" w:rsidRPr="00F73084" w:rsidRDefault="00D208D0" w:rsidP="00D208D0">
            <w:pPr>
              <w:autoSpaceDE w:val="0"/>
              <w:autoSpaceDN w:val="0"/>
              <w:jc w:val="center"/>
              <w:rPr>
                <w:color w:val="000000"/>
                <w:kern w:val="0"/>
                <w:szCs w:val="21"/>
                <w:lang w:val="zh-CN" w:bidi="zh-CN"/>
              </w:rPr>
            </w:pPr>
          </w:p>
        </w:tc>
      </w:tr>
      <w:tr w:rsidR="00D208D0" w:rsidRPr="00F73084" w14:paraId="68D05DC4" w14:textId="77777777" w:rsidTr="00D208D0">
        <w:trPr>
          <w:trHeight w:val="392"/>
        </w:trPr>
        <w:tc>
          <w:tcPr>
            <w:tcW w:w="383" w:type="pct"/>
            <w:vAlign w:val="center"/>
          </w:tcPr>
          <w:p w14:paraId="516B08E7" w14:textId="77777777" w:rsidR="00D208D0" w:rsidRPr="00F73084" w:rsidRDefault="00D208D0" w:rsidP="00D208D0">
            <w:pPr>
              <w:autoSpaceDE w:val="0"/>
              <w:autoSpaceDN w:val="0"/>
              <w:spacing w:before="67"/>
              <w:ind w:left="11"/>
              <w:jc w:val="center"/>
              <w:rPr>
                <w:color w:val="000000"/>
                <w:kern w:val="0"/>
                <w:szCs w:val="21"/>
                <w:lang w:val="zh-CN" w:bidi="zh-CN"/>
              </w:rPr>
            </w:pPr>
            <w:r w:rsidRPr="00F73084">
              <w:rPr>
                <w:color w:val="000000"/>
                <w:kern w:val="0"/>
                <w:szCs w:val="21"/>
                <w:lang w:val="zh-CN" w:bidi="zh-CN"/>
              </w:rPr>
              <w:t>8</w:t>
            </w:r>
          </w:p>
        </w:tc>
        <w:tc>
          <w:tcPr>
            <w:tcW w:w="1925" w:type="pct"/>
            <w:gridSpan w:val="2"/>
            <w:vAlign w:val="center"/>
          </w:tcPr>
          <w:p w14:paraId="124158A4" w14:textId="77777777" w:rsidR="00D208D0" w:rsidRPr="00F73084" w:rsidRDefault="00D208D0" w:rsidP="00D208D0">
            <w:pPr>
              <w:autoSpaceDE w:val="0"/>
              <w:autoSpaceDN w:val="0"/>
              <w:spacing w:before="58"/>
              <w:ind w:left="976"/>
              <w:jc w:val="center"/>
              <w:rPr>
                <w:color w:val="000000"/>
                <w:kern w:val="0"/>
                <w:szCs w:val="21"/>
                <w:lang w:val="zh-CN" w:bidi="zh-CN"/>
              </w:rPr>
            </w:pPr>
            <w:r w:rsidRPr="00F73084">
              <w:rPr>
                <w:color w:val="000000"/>
                <w:kern w:val="0"/>
                <w:szCs w:val="21"/>
                <w:lang w:val="zh-CN" w:bidi="zh-CN"/>
              </w:rPr>
              <w:t>多年最大冻土深度</w:t>
            </w:r>
          </w:p>
        </w:tc>
        <w:tc>
          <w:tcPr>
            <w:tcW w:w="460" w:type="pct"/>
            <w:vAlign w:val="center"/>
          </w:tcPr>
          <w:p w14:paraId="6FF2536F" w14:textId="77777777" w:rsidR="00D208D0" w:rsidRPr="00F73084" w:rsidRDefault="00D208D0" w:rsidP="00D208D0">
            <w:pPr>
              <w:autoSpaceDE w:val="0"/>
              <w:autoSpaceDN w:val="0"/>
              <w:spacing w:before="67"/>
              <w:ind w:left="272"/>
              <w:jc w:val="center"/>
              <w:rPr>
                <w:color w:val="000000"/>
                <w:kern w:val="0"/>
                <w:szCs w:val="21"/>
                <w:lang w:val="zh-CN" w:bidi="zh-CN"/>
              </w:rPr>
            </w:pPr>
            <w:r w:rsidRPr="00F73084">
              <w:rPr>
                <w:color w:val="000000"/>
                <w:kern w:val="0"/>
                <w:szCs w:val="21"/>
                <w:lang w:val="zh-CN" w:bidi="zh-CN"/>
              </w:rPr>
              <w:t>cm</w:t>
            </w:r>
          </w:p>
        </w:tc>
        <w:tc>
          <w:tcPr>
            <w:tcW w:w="592" w:type="pct"/>
            <w:vAlign w:val="center"/>
          </w:tcPr>
          <w:p w14:paraId="3E77AA95" w14:textId="77777777" w:rsidR="00D208D0" w:rsidRPr="00F73084" w:rsidRDefault="00D208D0" w:rsidP="00D208D0">
            <w:pPr>
              <w:autoSpaceDE w:val="0"/>
              <w:autoSpaceDN w:val="0"/>
              <w:spacing w:before="67"/>
              <w:ind w:left="53" w:right="24"/>
              <w:jc w:val="center"/>
              <w:rPr>
                <w:color w:val="000000"/>
                <w:kern w:val="0"/>
                <w:szCs w:val="21"/>
                <w:lang w:val="zh-CN" w:bidi="zh-CN"/>
              </w:rPr>
            </w:pPr>
            <w:r w:rsidRPr="00F73084">
              <w:rPr>
                <w:color w:val="000000"/>
                <w:kern w:val="0"/>
                <w:szCs w:val="21"/>
                <w:lang w:val="zh-CN" w:bidi="zh-CN"/>
              </w:rPr>
              <w:t>34</w:t>
            </w:r>
          </w:p>
        </w:tc>
        <w:tc>
          <w:tcPr>
            <w:tcW w:w="1640" w:type="pct"/>
            <w:vAlign w:val="center"/>
          </w:tcPr>
          <w:p w14:paraId="0FD7E748" w14:textId="77777777" w:rsidR="00D208D0" w:rsidRPr="00F73084" w:rsidRDefault="00D208D0" w:rsidP="00D208D0">
            <w:pPr>
              <w:autoSpaceDE w:val="0"/>
              <w:autoSpaceDN w:val="0"/>
              <w:spacing w:before="58"/>
              <w:ind w:left="463" w:right="413"/>
              <w:jc w:val="center"/>
              <w:rPr>
                <w:color w:val="000000"/>
                <w:kern w:val="0"/>
                <w:szCs w:val="21"/>
                <w:lang w:val="zh-CN" w:bidi="zh-CN"/>
              </w:rPr>
            </w:pPr>
            <w:r w:rsidRPr="00F73084">
              <w:rPr>
                <w:color w:val="000000"/>
                <w:kern w:val="0"/>
                <w:szCs w:val="21"/>
                <w:lang w:val="zh-CN" w:bidi="zh-CN"/>
              </w:rPr>
              <w:t>时间</w:t>
            </w:r>
            <w:r w:rsidRPr="00F73084">
              <w:rPr>
                <w:color w:val="000000"/>
                <w:kern w:val="0"/>
                <w:szCs w:val="21"/>
                <w:lang w:val="zh-CN" w:bidi="zh-CN"/>
              </w:rPr>
              <w:t>1963</w:t>
            </w:r>
            <w:r w:rsidRPr="00F73084">
              <w:rPr>
                <w:color w:val="000000"/>
                <w:kern w:val="0"/>
                <w:szCs w:val="21"/>
                <w:lang w:val="zh-CN" w:bidi="zh-CN"/>
              </w:rPr>
              <w:t>年和</w:t>
            </w:r>
            <w:r w:rsidRPr="00F73084">
              <w:rPr>
                <w:color w:val="000000"/>
                <w:kern w:val="0"/>
                <w:szCs w:val="21"/>
                <w:lang w:val="zh-CN" w:bidi="zh-CN"/>
              </w:rPr>
              <w:t>1976</w:t>
            </w:r>
            <w:r w:rsidRPr="00F73084">
              <w:rPr>
                <w:color w:val="000000"/>
                <w:kern w:val="0"/>
                <w:szCs w:val="21"/>
                <w:lang w:val="zh-CN" w:bidi="zh-CN"/>
              </w:rPr>
              <w:t>年</w:t>
            </w:r>
          </w:p>
        </w:tc>
      </w:tr>
    </w:tbl>
    <w:p w14:paraId="1CAA1347" w14:textId="77777777" w:rsidR="00D208D0" w:rsidRPr="00F73084" w:rsidRDefault="00D208D0" w:rsidP="00D208D0">
      <w:pPr>
        <w:pStyle w:val="30"/>
        <w:rPr>
          <w:rFonts w:ascii="Times New Roman" w:eastAsia="宋体" w:hAnsi="Times New Roman"/>
          <w:snapToGrid/>
          <w:color w:val="000000"/>
          <w:lang w:eastAsia="zh-CN"/>
        </w:rPr>
      </w:pPr>
      <w:r w:rsidRPr="00F73084">
        <w:rPr>
          <w:rFonts w:ascii="Times New Roman" w:eastAsia="宋体" w:hAnsi="Times New Roman"/>
          <w:snapToGrid/>
          <w:color w:val="000000"/>
        </w:rPr>
        <w:t>3.1.4</w:t>
      </w:r>
      <w:r w:rsidRPr="00F73084">
        <w:rPr>
          <w:rFonts w:ascii="Times New Roman" w:eastAsia="宋体" w:hAnsi="宋体" w:hint="eastAsia"/>
          <w:snapToGrid/>
          <w:color w:val="000000"/>
          <w:lang w:eastAsia="zh-CN"/>
        </w:rPr>
        <w:t>地表水</w:t>
      </w:r>
      <w:r w:rsidRPr="00F73084">
        <w:rPr>
          <w:rFonts w:ascii="Times New Roman" w:eastAsia="宋体" w:hAnsi="宋体"/>
          <w:snapToGrid/>
          <w:color w:val="000000"/>
          <w:lang w:eastAsia="zh-CN"/>
        </w:rPr>
        <w:t>系</w:t>
      </w:r>
    </w:p>
    <w:p w14:paraId="43B253EC" w14:textId="77777777" w:rsidR="00D208D0" w:rsidRPr="00F73084" w:rsidRDefault="00D208D0">
      <w:pPr>
        <w:pStyle w:val="aff7"/>
        <w:ind w:firstLineChars="200" w:firstLine="480"/>
        <w:rPr>
          <w:rFonts w:ascii="Times New Roman" w:hAnsi="Times New Roman" w:cs="Times New Roman"/>
          <w:color w:val="000000"/>
        </w:rPr>
      </w:pPr>
      <w:r w:rsidRPr="00F73084">
        <w:rPr>
          <w:rFonts w:ascii="Times New Roman" w:hAnsi="Times New Roman" w:cs="Times New Roman" w:hint="eastAsia"/>
          <w:color w:val="000000"/>
        </w:rPr>
        <w:t>东平县境内有</w:t>
      </w:r>
      <w:r w:rsidRPr="00F73084">
        <w:rPr>
          <w:rFonts w:ascii="Times New Roman" w:hAnsi="Times New Roman" w:cs="Times New Roman" w:hint="eastAsia"/>
          <w:color w:val="000000"/>
        </w:rPr>
        <w:t>22</w:t>
      </w:r>
      <w:r w:rsidRPr="00F73084">
        <w:rPr>
          <w:rFonts w:ascii="Times New Roman" w:hAnsi="Times New Roman" w:cs="Times New Roman" w:hint="eastAsia"/>
          <w:color w:val="000000"/>
        </w:rPr>
        <w:t>条河流，主要黄河、大汶河、汇河、金线河等，全县河流总水面</w:t>
      </w:r>
      <w:r w:rsidRPr="00F73084">
        <w:rPr>
          <w:rFonts w:ascii="Times New Roman" w:hAnsi="Times New Roman" w:cs="Times New Roman" w:hint="eastAsia"/>
          <w:color w:val="000000"/>
        </w:rPr>
        <w:t>3527.6hm</w:t>
      </w:r>
      <w:r w:rsidRPr="00F73084">
        <w:rPr>
          <w:rFonts w:ascii="Times New Roman" w:hAnsi="Times New Roman" w:cs="Times New Roman" w:hint="eastAsia"/>
          <w:color w:val="000000"/>
          <w:vertAlign w:val="superscript"/>
        </w:rPr>
        <w:t>2</w:t>
      </w:r>
      <w:r w:rsidRPr="00F73084">
        <w:rPr>
          <w:rFonts w:ascii="Times New Roman" w:hAnsi="Times New Roman" w:cs="Times New Roman" w:hint="eastAsia"/>
          <w:color w:val="000000"/>
        </w:rPr>
        <w:t>，折合</w:t>
      </w:r>
      <w:r w:rsidRPr="00F73084">
        <w:rPr>
          <w:rFonts w:ascii="Times New Roman" w:hAnsi="Times New Roman" w:cs="Times New Roman" w:hint="eastAsia"/>
          <w:color w:val="000000"/>
        </w:rPr>
        <w:t>35.28km</w:t>
      </w:r>
      <w:r w:rsidRPr="00F73084">
        <w:rPr>
          <w:rFonts w:ascii="Times New Roman" w:hAnsi="Times New Roman" w:cs="Times New Roman" w:hint="eastAsia"/>
          <w:color w:val="000000"/>
          <w:vertAlign w:val="superscript"/>
        </w:rPr>
        <w:t>2</w:t>
      </w:r>
      <w:r w:rsidRPr="00F73084">
        <w:rPr>
          <w:rFonts w:ascii="Times New Roman" w:hAnsi="Times New Roman" w:cs="Times New Roman" w:hint="eastAsia"/>
          <w:color w:val="000000"/>
        </w:rPr>
        <w:t>，占全县总面积的</w:t>
      </w:r>
      <w:r w:rsidRPr="00F73084">
        <w:rPr>
          <w:rFonts w:ascii="Times New Roman" w:hAnsi="Times New Roman" w:cs="Times New Roman" w:hint="eastAsia"/>
          <w:color w:val="000000"/>
        </w:rPr>
        <w:t>2.6</w:t>
      </w:r>
      <w:r w:rsidRPr="00F73084">
        <w:rPr>
          <w:rFonts w:ascii="Times New Roman" w:hAnsi="Times New Roman" w:cs="Times New Roman" w:hint="eastAsia"/>
          <w:color w:val="000000"/>
        </w:rPr>
        <w:t>％。</w:t>
      </w:r>
    </w:p>
    <w:p w14:paraId="2B4A695D" w14:textId="77777777" w:rsidR="00D208D0" w:rsidRPr="00F73084" w:rsidRDefault="00D208D0">
      <w:pPr>
        <w:pStyle w:val="aff7"/>
        <w:ind w:firstLineChars="200" w:firstLine="480"/>
        <w:rPr>
          <w:rFonts w:ascii="Times New Roman" w:hAnsi="Times New Roman" w:cs="Times New Roman"/>
          <w:color w:val="000000"/>
        </w:rPr>
      </w:pPr>
      <w:r w:rsidRPr="00F73084">
        <w:rPr>
          <w:rFonts w:ascii="Times New Roman" w:hAnsi="Times New Roman" w:cs="Times New Roman" w:hint="eastAsia"/>
          <w:color w:val="000000"/>
        </w:rPr>
        <w:t>大清河上自大汶河下游戴村坝起，下至州城镇马口入东平湖，全厂</w:t>
      </w:r>
      <w:r w:rsidRPr="00F73084">
        <w:rPr>
          <w:rFonts w:ascii="Times New Roman" w:hAnsi="Times New Roman" w:cs="Times New Roman" w:hint="eastAsia"/>
          <w:color w:val="000000"/>
        </w:rPr>
        <w:t>29km</w:t>
      </w:r>
      <w:r w:rsidRPr="00F73084">
        <w:rPr>
          <w:rFonts w:ascii="Times New Roman" w:hAnsi="Times New Roman" w:cs="Times New Roman" w:hint="eastAsia"/>
          <w:color w:val="000000"/>
        </w:rPr>
        <w:t>，两岸堤距</w:t>
      </w:r>
      <w:r w:rsidRPr="00F73084">
        <w:rPr>
          <w:rFonts w:ascii="Times New Roman" w:hAnsi="Times New Roman" w:cs="Times New Roman" w:hint="eastAsia"/>
          <w:color w:val="000000"/>
        </w:rPr>
        <w:t>500m</w:t>
      </w:r>
      <w:r w:rsidRPr="00F73084">
        <w:rPr>
          <w:rFonts w:ascii="Times New Roman" w:hAnsi="Times New Roman" w:cs="Times New Roman" w:hint="eastAsia"/>
          <w:color w:val="000000"/>
        </w:rPr>
        <w:t>～</w:t>
      </w:r>
      <w:r w:rsidRPr="00F73084">
        <w:rPr>
          <w:rFonts w:ascii="Times New Roman" w:hAnsi="Times New Roman" w:cs="Times New Roman" w:hint="eastAsia"/>
          <w:color w:val="000000"/>
        </w:rPr>
        <w:t>1260m</w:t>
      </w:r>
      <w:r w:rsidRPr="00F73084">
        <w:rPr>
          <w:rFonts w:ascii="Times New Roman" w:hAnsi="Times New Roman" w:cs="Times New Roman" w:hint="eastAsia"/>
          <w:color w:val="000000"/>
        </w:rPr>
        <w:t>，主河槽宽</w:t>
      </w:r>
      <w:r w:rsidRPr="00F73084">
        <w:rPr>
          <w:rFonts w:ascii="Times New Roman" w:hAnsi="Times New Roman" w:cs="Times New Roman" w:hint="eastAsia"/>
          <w:color w:val="000000"/>
        </w:rPr>
        <w:t>400</w:t>
      </w:r>
      <w:r w:rsidRPr="00F73084">
        <w:rPr>
          <w:rFonts w:ascii="Times New Roman" w:hAnsi="Times New Roman" w:cs="Times New Roman" w:hint="eastAsia"/>
          <w:color w:val="000000"/>
        </w:rPr>
        <w:t>～</w:t>
      </w:r>
      <w:r w:rsidRPr="00F73084">
        <w:rPr>
          <w:rFonts w:ascii="Times New Roman" w:hAnsi="Times New Roman" w:cs="Times New Roman" w:hint="eastAsia"/>
          <w:color w:val="000000"/>
        </w:rPr>
        <w:t>500m</w:t>
      </w:r>
      <w:r w:rsidRPr="00F73084">
        <w:rPr>
          <w:rFonts w:ascii="Times New Roman" w:hAnsi="Times New Roman" w:cs="Times New Roman" w:hint="eastAsia"/>
          <w:color w:val="000000"/>
        </w:rPr>
        <w:t>，河道比降</w:t>
      </w:r>
      <w:r w:rsidRPr="00F73084">
        <w:rPr>
          <w:rFonts w:ascii="Times New Roman" w:hAnsi="Times New Roman" w:cs="Times New Roman" w:hint="eastAsia"/>
          <w:color w:val="000000"/>
        </w:rPr>
        <w:t>1:13000</w:t>
      </w:r>
      <w:r w:rsidRPr="00F73084">
        <w:rPr>
          <w:rFonts w:ascii="Times New Roman" w:hAnsi="Times New Roman" w:cs="Times New Roman" w:hint="eastAsia"/>
          <w:color w:val="000000"/>
        </w:rPr>
        <w:t>。河道河床尚流泽桥以上北高南低，全河上宽下窄，为宽浅型、流势相对较稳定的半山区河流。河道承接汶河流域全部降水。</w:t>
      </w:r>
    </w:p>
    <w:p w14:paraId="60B8EC73" w14:textId="77777777" w:rsidR="00D208D0" w:rsidRPr="00F73084" w:rsidRDefault="00D208D0">
      <w:pPr>
        <w:pStyle w:val="aff7"/>
        <w:ind w:firstLineChars="200" w:firstLine="480"/>
        <w:rPr>
          <w:rFonts w:ascii="Times New Roman" w:hAnsi="Times New Roman" w:cs="Times New Roman"/>
          <w:color w:val="000000"/>
        </w:rPr>
      </w:pPr>
      <w:r w:rsidRPr="00F73084">
        <w:rPr>
          <w:rFonts w:ascii="Times New Roman" w:hAnsi="Times New Roman" w:cs="Times New Roman" w:hint="eastAsia"/>
          <w:color w:val="000000"/>
        </w:rPr>
        <w:t>东平湖位于县境西部，北起清河口门，南至金线岭围堤，西毗邻梁济运河和黄河大提，东沿凤凰山及湖东排渗河。湖中有金山、昆山、土山、铁山等。东通大清河，西连黄河。东平湖书库是确保黄河下游防洪安全的重要工程，它的作用是：分滞黄河洪水，削减黄河洪峰，控制艾山下泄流量不超过</w:t>
      </w:r>
      <w:r w:rsidRPr="00F73084">
        <w:rPr>
          <w:rFonts w:ascii="Times New Roman" w:hAnsi="Times New Roman" w:cs="Times New Roman" w:hint="eastAsia"/>
          <w:color w:val="000000"/>
        </w:rPr>
        <w:t>10000m</w:t>
      </w:r>
      <w:r w:rsidRPr="00F73084">
        <w:rPr>
          <w:rFonts w:ascii="Times New Roman" w:hAnsi="Times New Roman" w:cs="Times New Roman" w:hint="eastAsia"/>
          <w:color w:val="000000"/>
          <w:vertAlign w:val="superscript"/>
        </w:rPr>
        <w:t>3</w:t>
      </w:r>
      <w:r w:rsidRPr="00F73084">
        <w:rPr>
          <w:rFonts w:ascii="Times New Roman" w:hAnsi="Times New Roman" w:cs="Times New Roman" w:hint="eastAsia"/>
          <w:color w:val="000000"/>
        </w:rPr>
        <w:t>/s</w:t>
      </w:r>
      <w:r w:rsidRPr="00F73084">
        <w:rPr>
          <w:rFonts w:ascii="Times New Roman" w:hAnsi="Times New Roman" w:cs="Times New Roman" w:hint="eastAsia"/>
          <w:color w:val="000000"/>
        </w:rPr>
        <w:t>。同时，东平湖还接纳调蓄全部汶河来水。水库总面积</w:t>
      </w:r>
      <w:r w:rsidRPr="00F73084">
        <w:rPr>
          <w:rFonts w:ascii="Times New Roman" w:hAnsi="Times New Roman" w:cs="Times New Roman" w:hint="eastAsia"/>
          <w:color w:val="000000"/>
        </w:rPr>
        <w:t>627km</w:t>
      </w:r>
      <w:r w:rsidRPr="00F73084">
        <w:rPr>
          <w:rFonts w:ascii="Times New Roman" w:hAnsi="Times New Roman" w:cs="Times New Roman" w:hint="eastAsia"/>
          <w:color w:val="000000"/>
          <w:vertAlign w:val="superscript"/>
        </w:rPr>
        <w:t>2</w:t>
      </w:r>
      <w:r w:rsidRPr="00F73084">
        <w:rPr>
          <w:rFonts w:ascii="Times New Roman" w:hAnsi="Times New Roman" w:cs="Times New Roman" w:hint="eastAsia"/>
          <w:color w:val="000000"/>
        </w:rPr>
        <w:t>，东平县境内</w:t>
      </w:r>
      <w:r w:rsidRPr="00F73084">
        <w:rPr>
          <w:rFonts w:ascii="Times New Roman" w:hAnsi="Times New Roman" w:cs="Times New Roman" w:hint="eastAsia"/>
          <w:color w:val="000000"/>
        </w:rPr>
        <w:t>387km</w:t>
      </w:r>
      <w:r w:rsidRPr="00F73084">
        <w:rPr>
          <w:rFonts w:ascii="Times New Roman" w:hAnsi="Times New Roman" w:cs="Times New Roman" w:hint="eastAsia"/>
          <w:color w:val="000000"/>
          <w:vertAlign w:val="superscript"/>
        </w:rPr>
        <w:t>2</w:t>
      </w:r>
      <w:r w:rsidRPr="00F73084">
        <w:rPr>
          <w:rFonts w:ascii="Times New Roman" w:hAnsi="Times New Roman" w:cs="Times New Roman" w:hint="eastAsia"/>
          <w:color w:val="000000"/>
        </w:rPr>
        <w:t>，占全湖总面积的</w:t>
      </w:r>
      <w:r w:rsidRPr="00F73084">
        <w:rPr>
          <w:rFonts w:ascii="Times New Roman" w:hAnsi="Times New Roman" w:cs="Times New Roman" w:hint="eastAsia"/>
          <w:color w:val="000000"/>
        </w:rPr>
        <w:t>61.7</w:t>
      </w:r>
      <w:r w:rsidRPr="00F73084">
        <w:rPr>
          <w:rFonts w:ascii="Times New Roman" w:hAnsi="Times New Roman" w:cs="Times New Roman" w:hint="eastAsia"/>
          <w:color w:val="000000"/>
        </w:rPr>
        <w:t>％；其中新湖区</w:t>
      </w:r>
      <w:r w:rsidRPr="00F73084">
        <w:rPr>
          <w:rFonts w:ascii="Times New Roman" w:hAnsi="Times New Roman" w:cs="Times New Roman" w:hint="eastAsia"/>
          <w:color w:val="000000"/>
        </w:rPr>
        <w:t>418km</w:t>
      </w:r>
      <w:r w:rsidRPr="00F73084">
        <w:rPr>
          <w:rFonts w:ascii="Times New Roman" w:hAnsi="Times New Roman" w:cs="Times New Roman" w:hint="eastAsia"/>
          <w:color w:val="000000"/>
          <w:vertAlign w:val="superscript"/>
        </w:rPr>
        <w:t>2</w:t>
      </w:r>
      <w:r w:rsidRPr="00F73084">
        <w:rPr>
          <w:rFonts w:ascii="Times New Roman" w:hAnsi="Times New Roman" w:cs="Times New Roman" w:hint="eastAsia"/>
          <w:color w:val="000000"/>
        </w:rPr>
        <w:t>，东平境内</w:t>
      </w:r>
      <w:r w:rsidRPr="00F73084">
        <w:rPr>
          <w:rFonts w:ascii="Times New Roman" w:hAnsi="Times New Roman" w:cs="Times New Roman" w:hint="eastAsia"/>
          <w:color w:val="000000"/>
        </w:rPr>
        <w:t>177.5km</w:t>
      </w:r>
      <w:r w:rsidRPr="00F73084">
        <w:rPr>
          <w:rFonts w:ascii="Times New Roman" w:hAnsi="Times New Roman" w:cs="Times New Roman" w:hint="eastAsia"/>
          <w:color w:val="000000"/>
          <w:vertAlign w:val="superscript"/>
        </w:rPr>
        <w:t>2</w:t>
      </w:r>
      <w:r w:rsidRPr="00F73084">
        <w:rPr>
          <w:rFonts w:ascii="Times New Roman" w:hAnsi="Times New Roman" w:cs="Times New Roman" w:hint="eastAsia"/>
          <w:color w:val="000000"/>
        </w:rPr>
        <w:t>，占新湖区总面积的</w:t>
      </w:r>
      <w:r w:rsidRPr="00F73084">
        <w:rPr>
          <w:rFonts w:ascii="Times New Roman" w:hAnsi="Times New Roman" w:cs="Times New Roman" w:hint="eastAsia"/>
          <w:color w:val="000000"/>
        </w:rPr>
        <w:t>42.4</w:t>
      </w:r>
      <w:r w:rsidRPr="00F73084">
        <w:rPr>
          <w:rFonts w:ascii="Times New Roman" w:hAnsi="Times New Roman" w:cs="Times New Roman" w:hint="eastAsia"/>
          <w:color w:val="000000"/>
        </w:rPr>
        <w:t>％；老湖区</w:t>
      </w:r>
      <w:r w:rsidRPr="00F73084">
        <w:rPr>
          <w:rFonts w:ascii="Times New Roman" w:hAnsi="Times New Roman" w:cs="Times New Roman" w:hint="eastAsia"/>
          <w:color w:val="000000"/>
        </w:rPr>
        <w:t>209km</w:t>
      </w:r>
      <w:r w:rsidRPr="00F73084">
        <w:rPr>
          <w:rFonts w:ascii="Times New Roman" w:hAnsi="Times New Roman" w:cs="Times New Roman" w:hint="eastAsia"/>
          <w:color w:val="000000"/>
          <w:vertAlign w:val="superscript"/>
        </w:rPr>
        <w:t>2</w:t>
      </w:r>
      <w:r w:rsidRPr="00F73084">
        <w:rPr>
          <w:rFonts w:ascii="Times New Roman" w:hAnsi="Times New Roman" w:cs="Times New Roman" w:hint="eastAsia"/>
          <w:color w:val="000000"/>
        </w:rPr>
        <w:t>，全在东平行政区内。东平湖是蓄滞黄河洪水的大型水库，为全省第二大淡水湖。</w:t>
      </w:r>
    </w:p>
    <w:p w14:paraId="3153E58C" w14:textId="77777777" w:rsidR="00B772D8" w:rsidRPr="00F73084" w:rsidRDefault="00B772D8" w:rsidP="00B772D8">
      <w:pPr>
        <w:pStyle w:val="aff7"/>
        <w:ind w:firstLineChars="200" w:firstLine="480"/>
        <w:rPr>
          <w:rFonts w:ascii="Times New Roman" w:hAnsi="Times New Roman" w:cs="Times New Roman"/>
          <w:color w:val="000000"/>
        </w:rPr>
      </w:pPr>
      <w:r w:rsidRPr="00F73084">
        <w:rPr>
          <w:rFonts w:ascii="Times New Roman" w:hAnsi="Times New Roman" w:cs="Times New Roman" w:hint="eastAsia"/>
          <w:color w:val="000000"/>
        </w:rPr>
        <w:t>湖东排水河，北起东平县大清河南岸的吴家海，经东平城</w:t>
      </w:r>
      <w:r w:rsidRPr="00F73084">
        <w:rPr>
          <w:rFonts w:ascii="Times New Roman" w:hAnsi="Times New Roman" w:cs="Times New Roman" w:hint="eastAsia"/>
          <w:color w:val="000000"/>
        </w:rPr>
        <w:t>(</w:t>
      </w:r>
      <w:r w:rsidRPr="00F73084">
        <w:rPr>
          <w:rFonts w:ascii="Times New Roman" w:hAnsi="Times New Roman" w:cs="Times New Roman" w:hint="eastAsia"/>
          <w:color w:val="000000"/>
        </w:rPr>
        <w:t>现州城镇</w:t>
      </w:r>
      <w:r w:rsidRPr="00F73084">
        <w:rPr>
          <w:rFonts w:ascii="Times New Roman" w:hAnsi="Times New Roman" w:cs="Times New Roman" w:hint="eastAsia"/>
          <w:color w:val="000000"/>
        </w:rPr>
        <w:t>)</w:t>
      </w:r>
      <w:r w:rsidRPr="00F73084">
        <w:rPr>
          <w:rFonts w:ascii="Times New Roman" w:hAnsi="Times New Roman" w:cs="Times New Roman" w:hint="eastAsia"/>
          <w:color w:val="000000"/>
        </w:rPr>
        <w:t>西，沿东平湖围堤东侧至张坝口，向南顺老运河穿梁山、豆上两县边界，在开河村北折向南，于韩垓乡东马该村西南入梁济运河。</w:t>
      </w:r>
      <w:r w:rsidRPr="00F73084">
        <w:rPr>
          <w:rFonts w:ascii="Times New Roman" w:hAnsi="Times New Roman" w:cs="Times New Roman" w:hint="eastAsia"/>
          <w:color w:val="000000"/>
        </w:rPr>
        <w:t>1965</w:t>
      </w:r>
      <w:r w:rsidRPr="00F73084">
        <w:rPr>
          <w:rFonts w:ascii="Times New Roman" w:hAnsi="Times New Roman" w:cs="Times New Roman" w:hint="eastAsia"/>
          <w:color w:val="000000"/>
        </w:rPr>
        <w:t>年春开挖改线，至开河村东南穿老运河向西南，于嘉祥县的王杨村北入梁济运河。全长</w:t>
      </w:r>
      <w:r w:rsidRPr="00F73084">
        <w:rPr>
          <w:rFonts w:ascii="Times New Roman" w:hAnsi="Times New Roman" w:cs="Times New Roman" w:hint="eastAsia"/>
          <w:color w:val="000000"/>
        </w:rPr>
        <w:t>49</w:t>
      </w:r>
      <w:r w:rsidRPr="00F73084">
        <w:rPr>
          <w:rFonts w:ascii="Times New Roman" w:hAnsi="Times New Roman" w:cs="Times New Roman" w:hint="eastAsia"/>
          <w:color w:val="000000"/>
        </w:rPr>
        <w:t>千米，流经梁山县</w:t>
      </w:r>
      <w:r w:rsidRPr="00F73084">
        <w:rPr>
          <w:rFonts w:ascii="Times New Roman" w:hAnsi="Times New Roman" w:cs="Times New Roman" w:hint="eastAsia"/>
          <w:color w:val="000000"/>
        </w:rPr>
        <w:t>12</w:t>
      </w:r>
      <w:r w:rsidRPr="00F73084">
        <w:rPr>
          <w:rFonts w:ascii="Times New Roman" w:hAnsi="Times New Roman" w:cs="Times New Roman" w:hint="eastAsia"/>
          <w:color w:val="000000"/>
        </w:rPr>
        <w:t>千米，流域面积</w:t>
      </w:r>
      <w:r w:rsidRPr="00F73084">
        <w:rPr>
          <w:rFonts w:ascii="Times New Roman" w:hAnsi="Times New Roman" w:cs="Times New Roman" w:hint="eastAsia"/>
          <w:color w:val="000000"/>
        </w:rPr>
        <w:t>25.5</w:t>
      </w:r>
      <w:r w:rsidRPr="00F73084">
        <w:rPr>
          <w:rFonts w:ascii="Times New Roman" w:hAnsi="Times New Roman" w:cs="Times New Roman" w:hint="eastAsia"/>
          <w:color w:val="000000"/>
        </w:rPr>
        <w:t>平方千米，排水量</w:t>
      </w:r>
      <w:r w:rsidRPr="00F73084">
        <w:rPr>
          <w:rFonts w:ascii="Times New Roman" w:hAnsi="Times New Roman" w:cs="Times New Roman" w:hint="eastAsia"/>
          <w:color w:val="000000"/>
        </w:rPr>
        <w:t>15m</w:t>
      </w:r>
      <w:r w:rsidRPr="00F73084">
        <w:rPr>
          <w:rFonts w:ascii="Times New Roman" w:hAnsi="Times New Roman" w:cs="Times New Roman" w:hint="eastAsia"/>
          <w:color w:val="000000"/>
          <w:vertAlign w:val="superscript"/>
        </w:rPr>
        <w:t>3</w:t>
      </w:r>
      <w:r w:rsidRPr="00F73084">
        <w:rPr>
          <w:rFonts w:ascii="Times New Roman" w:hAnsi="Times New Roman" w:cs="Times New Roman" w:hint="eastAsia"/>
          <w:color w:val="000000"/>
        </w:rPr>
        <w:t>/s</w:t>
      </w:r>
      <w:r w:rsidRPr="00F73084">
        <w:rPr>
          <w:rFonts w:ascii="Times New Roman" w:hAnsi="Times New Roman" w:cs="Times New Roman" w:hint="eastAsia"/>
          <w:color w:val="000000"/>
        </w:rPr>
        <w:t>。</w:t>
      </w:r>
    </w:p>
    <w:p w14:paraId="7A9A09AB" w14:textId="77777777" w:rsidR="00B772D8" w:rsidRPr="00F73084" w:rsidRDefault="00B772D8" w:rsidP="00B772D8">
      <w:pPr>
        <w:pStyle w:val="aff7"/>
        <w:ind w:firstLineChars="200" w:firstLine="480"/>
        <w:rPr>
          <w:rFonts w:ascii="Times New Roman" w:hAnsi="Times New Roman" w:cs="Times New Roman"/>
          <w:color w:val="000000"/>
        </w:rPr>
      </w:pPr>
      <w:r w:rsidRPr="00F73084">
        <w:rPr>
          <w:rFonts w:ascii="Times New Roman" w:hAnsi="Times New Roman" w:cs="Times New Roman" w:hint="eastAsia"/>
          <w:color w:val="000000"/>
        </w:rPr>
        <w:t>东平境内还有一条由东向西流的引汶干渠，从瑞星集团有限公司总部穿过，流经润银化工厂区。引汶干渠水原是一水利工程，自东平县戴村坝引大汶河水入彭集镇，用于周围农田灌溉。前几年，引汶干渠逐渐失去调水和灌溉功能。引汶干渠向西流动约</w:t>
      </w:r>
      <w:r w:rsidRPr="00F73084">
        <w:rPr>
          <w:rFonts w:ascii="Times New Roman" w:hAnsi="Times New Roman" w:cs="Times New Roman" w:hint="eastAsia"/>
          <w:color w:val="000000"/>
        </w:rPr>
        <w:t>4</w:t>
      </w:r>
      <w:r w:rsidRPr="00F73084">
        <w:rPr>
          <w:rFonts w:ascii="Times New Roman" w:hAnsi="Times New Roman" w:cs="Times New Roman" w:hint="eastAsia"/>
          <w:color w:val="000000"/>
        </w:rPr>
        <w:t>千米即进入苇子河。</w:t>
      </w:r>
    </w:p>
    <w:p w14:paraId="0271CED9" w14:textId="77777777" w:rsidR="00B772D8" w:rsidRPr="00F73084" w:rsidRDefault="00B772D8" w:rsidP="00B772D8">
      <w:pPr>
        <w:pStyle w:val="aff7"/>
        <w:ind w:firstLineChars="200" w:firstLine="480"/>
        <w:rPr>
          <w:rFonts w:ascii="Times New Roman" w:hAnsi="Times New Roman" w:cs="Times New Roman"/>
          <w:color w:val="000000"/>
        </w:rPr>
      </w:pPr>
      <w:r w:rsidRPr="00F73084">
        <w:rPr>
          <w:rFonts w:ascii="Times New Roman" w:hAnsi="Times New Roman" w:cs="Times New Roman" w:hint="eastAsia"/>
          <w:color w:val="000000"/>
        </w:rPr>
        <w:t>苇子河发源于尚流泽西，为一季节性河流，长约</w:t>
      </w:r>
      <w:r w:rsidRPr="00F73084">
        <w:rPr>
          <w:rFonts w:ascii="Times New Roman" w:hAnsi="Times New Roman" w:cs="Times New Roman" w:hint="eastAsia"/>
          <w:color w:val="000000"/>
        </w:rPr>
        <w:t>20km</w:t>
      </w:r>
      <w:r w:rsidRPr="00F73084">
        <w:rPr>
          <w:rFonts w:ascii="Times New Roman" w:hAnsi="Times New Roman" w:cs="Times New Roman" w:hint="eastAsia"/>
          <w:color w:val="000000"/>
        </w:rPr>
        <w:t>。向西偏北流经苇子河村进入州城镇，至沙河站镇边界并入小清河，水量明显增加，小清河从此向西北流到西张圈并入湖东排水河，拐向南流向京杭运河，最终流向南四湖。</w:t>
      </w:r>
    </w:p>
    <w:p w14:paraId="631919B2" w14:textId="77777777" w:rsidR="00B772D8" w:rsidRPr="00F73084" w:rsidRDefault="00B772D8" w:rsidP="00B772D8">
      <w:pPr>
        <w:pStyle w:val="aff7"/>
        <w:ind w:firstLineChars="200" w:firstLine="480"/>
        <w:rPr>
          <w:rFonts w:ascii="Times New Roman" w:hAnsi="Times New Roman" w:cs="Times New Roman"/>
          <w:color w:val="000000"/>
        </w:rPr>
      </w:pPr>
      <w:r w:rsidRPr="00F73084">
        <w:rPr>
          <w:rFonts w:ascii="Times New Roman" w:hAnsi="Times New Roman" w:cs="Times New Roman" w:hint="eastAsia"/>
          <w:color w:val="000000"/>
        </w:rPr>
        <w:t>本项目排水最终排入引汶干渠，因此项目排水走向为引汶干渠—苇子河—小清河—湖东排水河—京杭运河</w:t>
      </w:r>
      <w:r w:rsidRPr="00F73084">
        <w:rPr>
          <w:rFonts w:ascii="Times New Roman" w:hAnsi="Times New Roman" w:cs="Times New Roman" w:hint="eastAsia"/>
          <w:color w:val="000000"/>
        </w:rPr>
        <w:t>(</w:t>
      </w:r>
      <w:r w:rsidRPr="00F73084">
        <w:rPr>
          <w:rFonts w:ascii="Times New Roman" w:hAnsi="Times New Roman" w:cs="Times New Roman" w:hint="eastAsia"/>
          <w:color w:val="000000"/>
        </w:rPr>
        <w:t>梁济运河</w:t>
      </w:r>
      <w:r w:rsidRPr="00F73084">
        <w:rPr>
          <w:rFonts w:ascii="Times New Roman" w:hAnsi="Times New Roman" w:cs="Times New Roman" w:hint="eastAsia"/>
          <w:color w:val="000000"/>
        </w:rPr>
        <w:t>)</w:t>
      </w:r>
      <w:r w:rsidRPr="00F73084">
        <w:rPr>
          <w:rFonts w:ascii="Times New Roman" w:hAnsi="Times New Roman" w:cs="Times New Roman" w:hint="eastAsia"/>
          <w:color w:val="000000"/>
        </w:rPr>
        <w:t>—南四湖。排水径流约</w:t>
      </w:r>
      <w:r w:rsidRPr="00F73084">
        <w:rPr>
          <w:rFonts w:ascii="Times New Roman" w:hAnsi="Times New Roman" w:cs="Times New Roman" w:hint="eastAsia"/>
          <w:color w:val="000000"/>
        </w:rPr>
        <w:t>45km</w:t>
      </w:r>
      <w:r w:rsidRPr="00F73084">
        <w:rPr>
          <w:rFonts w:ascii="Times New Roman" w:hAnsi="Times New Roman" w:cs="Times New Roman" w:hint="eastAsia"/>
          <w:color w:val="000000"/>
        </w:rPr>
        <w:t>到达南水北调输水干线梁济运河，排污口距离南四湖的距离约为</w:t>
      </w:r>
      <w:r w:rsidRPr="00F73084">
        <w:rPr>
          <w:rFonts w:ascii="Times New Roman" w:hAnsi="Times New Roman" w:cs="Times New Roman" w:hint="eastAsia"/>
          <w:color w:val="000000"/>
        </w:rPr>
        <w:t>100km</w:t>
      </w:r>
      <w:r w:rsidRPr="00F73084">
        <w:rPr>
          <w:rFonts w:ascii="Times New Roman" w:hAnsi="Times New Roman" w:cs="Times New Roman" w:hint="eastAsia"/>
          <w:color w:val="000000"/>
        </w:rPr>
        <w:t>。东平县区域水系图见图</w:t>
      </w:r>
      <w:r w:rsidRPr="00F73084">
        <w:rPr>
          <w:rFonts w:ascii="Times New Roman" w:hAnsi="Times New Roman" w:cs="Times New Roman" w:hint="eastAsia"/>
          <w:color w:val="000000"/>
        </w:rPr>
        <w:t>3.1-1</w:t>
      </w:r>
      <w:r w:rsidRPr="00F73084">
        <w:rPr>
          <w:rFonts w:ascii="Times New Roman" w:hAnsi="Times New Roman" w:cs="Times New Roman" w:hint="eastAsia"/>
          <w:color w:val="000000"/>
        </w:rPr>
        <w:t>。</w:t>
      </w:r>
    </w:p>
    <w:p w14:paraId="54FBAAB7" w14:textId="77777777" w:rsidR="002D7E28" w:rsidRPr="00F73084" w:rsidRDefault="002D7E28" w:rsidP="00B772D8">
      <w:pPr>
        <w:pStyle w:val="30"/>
        <w:rPr>
          <w:rFonts w:ascii="Times New Roman" w:eastAsia="宋体" w:hAnsi="Times New Roman"/>
          <w:snapToGrid/>
          <w:color w:val="000000"/>
        </w:rPr>
      </w:pPr>
      <w:r w:rsidRPr="00F73084">
        <w:rPr>
          <w:rFonts w:ascii="Times New Roman" w:eastAsia="宋体" w:hAnsi="Times New Roman"/>
          <w:snapToGrid/>
          <w:color w:val="000000"/>
        </w:rPr>
        <w:t>3.1.</w:t>
      </w:r>
      <w:r w:rsidR="00B772D8" w:rsidRPr="00F73084">
        <w:rPr>
          <w:rFonts w:ascii="Times New Roman" w:eastAsia="宋体" w:hAnsi="Times New Roman"/>
          <w:snapToGrid/>
          <w:color w:val="000000"/>
        </w:rPr>
        <w:t xml:space="preserve">5 </w:t>
      </w:r>
      <w:r w:rsidRPr="00F73084">
        <w:rPr>
          <w:rFonts w:ascii="Times New Roman" w:eastAsia="宋体" w:hAnsi="Times New Roman"/>
          <w:snapToGrid/>
          <w:color w:val="000000"/>
        </w:rPr>
        <w:t>水文地质</w:t>
      </w:r>
    </w:p>
    <w:p w14:paraId="55D11249" w14:textId="77777777" w:rsidR="00B772D8" w:rsidRPr="00F73084" w:rsidRDefault="00B772D8" w:rsidP="00B772D8">
      <w:pPr>
        <w:spacing w:line="360" w:lineRule="auto"/>
        <w:ind w:firstLineChars="200" w:firstLine="480"/>
        <w:rPr>
          <w:rFonts w:hAnsi="宋体"/>
          <w:color w:val="000000"/>
          <w:sz w:val="24"/>
        </w:rPr>
      </w:pPr>
      <w:r w:rsidRPr="00F73084">
        <w:rPr>
          <w:rFonts w:hAnsi="宋体" w:hint="eastAsia"/>
          <w:color w:val="000000"/>
          <w:sz w:val="24"/>
        </w:rPr>
        <w:t>项目区域位于区域性汶泗断裂北约</w:t>
      </w:r>
      <w:r w:rsidRPr="00F73084">
        <w:rPr>
          <w:rFonts w:hAnsi="宋体" w:hint="eastAsia"/>
          <w:color w:val="000000"/>
          <w:sz w:val="24"/>
        </w:rPr>
        <w:t>60km</w:t>
      </w:r>
      <w:r w:rsidRPr="00F73084">
        <w:rPr>
          <w:rFonts w:hAnsi="宋体" w:hint="eastAsia"/>
          <w:color w:val="000000"/>
          <w:sz w:val="24"/>
        </w:rPr>
        <w:t>，在</w:t>
      </w:r>
      <w:r w:rsidRPr="00F73084">
        <w:rPr>
          <w:rFonts w:hAnsi="宋体" w:hint="eastAsia"/>
          <w:color w:val="000000"/>
          <w:sz w:val="24"/>
        </w:rPr>
        <w:t>1990</w:t>
      </w:r>
      <w:r w:rsidRPr="00F73084">
        <w:rPr>
          <w:rFonts w:hAnsi="宋体" w:hint="eastAsia"/>
          <w:color w:val="000000"/>
          <w:sz w:val="24"/>
        </w:rPr>
        <w:t>年国家颁布的第三烈度区划图上地震烈度为</w:t>
      </w:r>
      <w:r w:rsidRPr="00F73084">
        <w:rPr>
          <w:rFonts w:hAnsi="宋体" w:hint="eastAsia"/>
          <w:color w:val="000000"/>
          <w:sz w:val="24"/>
        </w:rPr>
        <w:t>7</w:t>
      </w:r>
      <w:r w:rsidRPr="00F73084">
        <w:rPr>
          <w:rFonts w:hAnsi="宋体" w:hint="eastAsia"/>
          <w:color w:val="000000"/>
          <w:sz w:val="24"/>
        </w:rPr>
        <w:t>度，根据历史资料记载，项目区域震级一般在</w:t>
      </w:r>
      <w:r w:rsidRPr="00F73084">
        <w:rPr>
          <w:rFonts w:hAnsi="宋体" w:hint="eastAsia"/>
          <w:color w:val="000000"/>
          <w:sz w:val="24"/>
        </w:rPr>
        <w:t>2.2</w:t>
      </w:r>
      <w:r w:rsidRPr="00F73084">
        <w:rPr>
          <w:rFonts w:hAnsi="宋体" w:hint="eastAsia"/>
          <w:color w:val="000000"/>
          <w:sz w:val="24"/>
        </w:rPr>
        <w:t>～</w:t>
      </w:r>
      <w:r w:rsidRPr="00F73084">
        <w:rPr>
          <w:rFonts w:hAnsi="宋体" w:hint="eastAsia"/>
          <w:color w:val="000000"/>
          <w:sz w:val="24"/>
        </w:rPr>
        <w:t>2.5</w:t>
      </w:r>
      <w:r w:rsidRPr="00F73084">
        <w:rPr>
          <w:rFonts w:hAnsi="宋体" w:hint="eastAsia"/>
          <w:color w:val="000000"/>
          <w:sz w:val="24"/>
        </w:rPr>
        <w:t>，地壳稳定性较好；地下水总体流向由东向西注入东平湖。地质成因类型为河流冲洪积而成，属河流堆积地貌。</w:t>
      </w:r>
    </w:p>
    <w:p w14:paraId="50B75243" w14:textId="77777777" w:rsidR="00B772D8" w:rsidRPr="00F73084" w:rsidRDefault="00B772D8" w:rsidP="00B772D8">
      <w:pPr>
        <w:spacing w:line="360" w:lineRule="auto"/>
        <w:ind w:firstLineChars="200" w:firstLine="480"/>
        <w:rPr>
          <w:rFonts w:hAnsi="宋体"/>
          <w:color w:val="000000"/>
          <w:sz w:val="24"/>
        </w:rPr>
      </w:pPr>
      <w:r w:rsidRPr="00F73084">
        <w:rPr>
          <w:rFonts w:hAnsi="宋体" w:hint="eastAsia"/>
          <w:color w:val="000000"/>
          <w:sz w:val="24"/>
        </w:rPr>
        <w:t>按水文地质单元位于鲁西北平原松散岩类水温地质区山前冲洪积平原水文地质亚区之汶泗河冲洪积扇强富水地段。从区域上来看，北部为低山丘陵区，项目区域内地形平坦，地形东高西低，地面微向西倾斜，地面标高一般为</w:t>
      </w:r>
      <w:r w:rsidRPr="00F73084">
        <w:rPr>
          <w:rFonts w:hAnsi="宋体" w:hint="eastAsia"/>
          <w:color w:val="000000"/>
          <w:sz w:val="24"/>
        </w:rPr>
        <w:t>41</w:t>
      </w:r>
      <w:r w:rsidRPr="00F73084">
        <w:rPr>
          <w:rFonts w:hAnsi="宋体" w:hint="eastAsia"/>
          <w:color w:val="000000"/>
          <w:sz w:val="24"/>
        </w:rPr>
        <w:t>～</w:t>
      </w:r>
      <w:r w:rsidRPr="00F73084">
        <w:rPr>
          <w:rFonts w:hAnsi="宋体" w:hint="eastAsia"/>
          <w:color w:val="000000"/>
          <w:sz w:val="24"/>
        </w:rPr>
        <w:t>45m</w:t>
      </w:r>
      <w:r w:rsidRPr="00F73084">
        <w:rPr>
          <w:rFonts w:hAnsi="宋体" w:hint="eastAsia"/>
          <w:color w:val="000000"/>
          <w:sz w:val="24"/>
        </w:rPr>
        <w:t>，相对高差</w:t>
      </w:r>
      <w:r w:rsidRPr="00F73084">
        <w:rPr>
          <w:rFonts w:hAnsi="宋体" w:hint="eastAsia"/>
          <w:color w:val="000000"/>
          <w:sz w:val="24"/>
        </w:rPr>
        <w:t>1</w:t>
      </w:r>
      <w:r w:rsidRPr="00F73084">
        <w:rPr>
          <w:rFonts w:hAnsi="宋体" w:hint="eastAsia"/>
          <w:color w:val="000000"/>
          <w:sz w:val="24"/>
        </w:rPr>
        <w:t>～</w:t>
      </w:r>
      <w:r w:rsidRPr="00F73084">
        <w:rPr>
          <w:rFonts w:hAnsi="宋体" w:hint="eastAsia"/>
          <w:color w:val="000000"/>
          <w:sz w:val="24"/>
        </w:rPr>
        <w:t>4m</w:t>
      </w:r>
      <w:r w:rsidRPr="00F73084">
        <w:rPr>
          <w:rFonts w:hAnsi="宋体" w:hint="eastAsia"/>
          <w:color w:val="000000"/>
          <w:sz w:val="24"/>
        </w:rPr>
        <w:t>。地貌类型为河流冲洪积堆积地貌，区内冲沟不发育。</w:t>
      </w:r>
    </w:p>
    <w:p w14:paraId="23DBA2B8" w14:textId="77777777" w:rsidR="00B772D8" w:rsidRPr="00F73084" w:rsidRDefault="00B772D8" w:rsidP="00B772D8">
      <w:pPr>
        <w:spacing w:line="360" w:lineRule="auto"/>
        <w:ind w:firstLineChars="200" w:firstLine="480"/>
        <w:rPr>
          <w:rFonts w:hAnsi="宋体"/>
          <w:color w:val="000000"/>
          <w:sz w:val="24"/>
        </w:rPr>
      </w:pPr>
      <w:r w:rsidRPr="00F73084">
        <w:rPr>
          <w:rFonts w:hAnsi="宋体" w:hint="eastAsia"/>
          <w:color w:val="000000"/>
          <w:sz w:val="24"/>
        </w:rPr>
        <w:t>1</w:t>
      </w:r>
      <w:r w:rsidRPr="00F73084">
        <w:rPr>
          <w:rFonts w:hAnsi="宋体" w:hint="eastAsia"/>
          <w:color w:val="000000"/>
          <w:sz w:val="24"/>
        </w:rPr>
        <w:t>、含水层</w:t>
      </w:r>
    </w:p>
    <w:p w14:paraId="3BFE202C" w14:textId="77777777" w:rsidR="00B772D8" w:rsidRPr="00F73084" w:rsidRDefault="00B772D8" w:rsidP="00B772D8">
      <w:pPr>
        <w:spacing w:line="360" w:lineRule="auto"/>
        <w:ind w:firstLineChars="200" w:firstLine="480"/>
        <w:rPr>
          <w:rFonts w:hAnsi="宋体"/>
          <w:color w:val="000000"/>
          <w:sz w:val="24"/>
        </w:rPr>
      </w:pPr>
      <w:r w:rsidRPr="00F73084">
        <w:rPr>
          <w:rFonts w:hAnsi="宋体" w:hint="eastAsia"/>
          <w:color w:val="000000"/>
          <w:sz w:val="24"/>
        </w:rPr>
        <w:t>区域主要含水层有第四系松散岩类砂砾石层、寒武系灰岩、泰山岩群黑云变粒岩，其中泰山岩群黑云变粒岩的裂隙发育带是区域开采的主要充水含水层。</w:t>
      </w:r>
    </w:p>
    <w:p w14:paraId="1F24FBB9" w14:textId="77777777" w:rsidR="00B772D8" w:rsidRPr="00F73084" w:rsidRDefault="00B772D8" w:rsidP="00B772D8">
      <w:pPr>
        <w:spacing w:line="360" w:lineRule="auto"/>
        <w:ind w:firstLineChars="200" w:firstLine="480"/>
        <w:rPr>
          <w:rFonts w:hAnsi="宋体"/>
          <w:color w:val="000000"/>
          <w:sz w:val="24"/>
        </w:rPr>
      </w:pPr>
      <w:r w:rsidRPr="00F73084">
        <w:rPr>
          <w:rFonts w:hAnsi="宋体" w:hint="eastAsia"/>
          <w:color w:val="000000"/>
          <w:sz w:val="24"/>
        </w:rPr>
        <w:t>(1)</w:t>
      </w:r>
      <w:r w:rsidRPr="00F73084">
        <w:rPr>
          <w:rFonts w:hAnsi="宋体" w:hint="eastAsia"/>
          <w:color w:val="000000"/>
          <w:sz w:val="24"/>
        </w:rPr>
        <w:tab/>
      </w:r>
      <w:r w:rsidRPr="00F73084">
        <w:rPr>
          <w:rFonts w:hAnsi="宋体" w:hint="eastAsia"/>
          <w:color w:val="000000"/>
          <w:sz w:val="24"/>
        </w:rPr>
        <w:t>第四系松散岩类沙砾石层含水层</w:t>
      </w:r>
    </w:p>
    <w:p w14:paraId="68D9A379" w14:textId="77777777" w:rsidR="00B772D8" w:rsidRPr="00F73084" w:rsidRDefault="00B772D8" w:rsidP="00B772D8">
      <w:pPr>
        <w:spacing w:line="360" w:lineRule="auto"/>
        <w:ind w:firstLineChars="200" w:firstLine="480"/>
        <w:rPr>
          <w:rFonts w:hAnsi="宋体"/>
          <w:color w:val="000000"/>
          <w:sz w:val="24"/>
        </w:rPr>
      </w:pPr>
      <w:r w:rsidRPr="00F73084">
        <w:rPr>
          <w:rFonts w:hAnsi="宋体" w:hint="eastAsia"/>
          <w:color w:val="000000"/>
          <w:sz w:val="24"/>
        </w:rPr>
        <w:t>全新统河床冲击层孔隙水：主要由大清河河床冲积之粉、细砂组成，沿上述河流呈带状分布，除丰水期含孔隙潜水外，其他季节均处在区域第四系含水层地下水位之上，为透水不含水地层。该层分布区为下伏全新统冲洪积孔隙含水层接受大气降水及地表水渗漏补给的有利地带。</w:t>
      </w:r>
    </w:p>
    <w:p w14:paraId="00614CCD" w14:textId="77777777" w:rsidR="00B772D8" w:rsidRPr="00F73084" w:rsidRDefault="00B772D8" w:rsidP="00B772D8">
      <w:pPr>
        <w:spacing w:line="360" w:lineRule="auto"/>
        <w:ind w:firstLineChars="200" w:firstLine="480"/>
        <w:rPr>
          <w:rFonts w:hAnsi="宋体"/>
          <w:color w:val="000000"/>
          <w:sz w:val="24"/>
        </w:rPr>
      </w:pPr>
      <w:r w:rsidRPr="00F73084">
        <w:rPr>
          <w:rFonts w:hAnsi="宋体" w:hint="eastAsia"/>
          <w:color w:val="000000"/>
          <w:sz w:val="24"/>
        </w:rPr>
        <w:t>全新系统早期冲洪积孔隙水：由粗砂、中粗砂及含砾中粗砂组成，局部为细砂，遍布全矿区，埋藏较浅，一般埋藏于</w:t>
      </w:r>
      <w:r w:rsidRPr="00F73084">
        <w:rPr>
          <w:rFonts w:hAnsi="宋体" w:hint="eastAsia"/>
          <w:color w:val="000000"/>
          <w:sz w:val="24"/>
        </w:rPr>
        <w:t>4</w:t>
      </w:r>
      <w:r w:rsidRPr="00F73084">
        <w:rPr>
          <w:rFonts w:hAnsi="宋体" w:hint="eastAsia"/>
          <w:color w:val="000000"/>
          <w:sz w:val="24"/>
        </w:rPr>
        <w:t>～</w:t>
      </w:r>
      <w:r w:rsidRPr="00F73084">
        <w:rPr>
          <w:rFonts w:hAnsi="宋体" w:hint="eastAsia"/>
          <w:color w:val="000000"/>
          <w:sz w:val="24"/>
        </w:rPr>
        <w:t>13m</w:t>
      </w:r>
      <w:r w:rsidRPr="00F73084">
        <w:rPr>
          <w:rFonts w:hAnsi="宋体" w:hint="eastAsia"/>
          <w:color w:val="000000"/>
          <w:sz w:val="24"/>
        </w:rPr>
        <w:t>以下，厚度</w:t>
      </w:r>
      <w:r w:rsidRPr="00F73084">
        <w:rPr>
          <w:rFonts w:hAnsi="宋体" w:hint="eastAsia"/>
          <w:color w:val="000000"/>
          <w:sz w:val="24"/>
        </w:rPr>
        <w:t>7</w:t>
      </w:r>
      <w:r w:rsidRPr="00F73084">
        <w:rPr>
          <w:rFonts w:hAnsi="宋体" w:hint="eastAsia"/>
          <w:color w:val="000000"/>
          <w:sz w:val="24"/>
        </w:rPr>
        <w:t>～</w:t>
      </w:r>
      <w:r w:rsidRPr="00F73084">
        <w:rPr>
          <w:rFonts w:hAnsi="宋体" w:hint="eastAsia"/>
          <w:color w:val="000000"/>
          <w:sz w:val="24"/>
        </w:rPr>
        <w:t>30m</w:t>
      </w:r>
      <w:r w:rsidRPr="00F73084">
        <w:rPr>
          <w:rFonts w:hAnsi="宋体" w:hint="eastAsia"/>
          <w:color w:val="000000"/>
          <w:sz w:val="24"/>
        </w:rPr>
        <w:t>，呈层状，分布较稳定，局部夹透镜状粘土薄层，含孔隙水，略具承压性质，其富水性收砂层厚度及颗粒粗细控制，具由北向南增厚趋势，地下水径流方向由东北向西南，为区域主要含水层。据民井抽水，单位桶水量</w:t>
      </w:r>
      <w:r w:rsidRPr="00F73084">
        <w:rPr>
          <w:rFonts w:hAnsi="宋体" w:hint="eastAsia"/>
          <w:color w:val="000000"/>
          <w:sz w:val="24"/>
        </w:rPr>
        <w:t>2.491</w:t>
      </w:r>
      <w:r w:rsidRPr="00F73084">
        <w:rPr>
          <w:rFonts w:hAnsi="宋体" w:hint="eastAsia"/>
          <w:color w:val="000000"/>
          <w:sz w:val="24"/>
        </w:rPr>
        <w:t>～</w:t>
      </w:r>
      <w:r w:rsidRPr="00F73084">
        <w:rPr>
          <w:rFonts w:hAnsi="宋体" w:hint="eastAsia"/>
          <w:color w:val="000000"/>
          <w:sz w:val="24"/>
        </w:rPr>
        <w:t>2.618l/s.m</w:t>
      </w:r>
      <w:r w:rsidRPr="00F73084">
        <w:rPr>
          <w:rFonts w:hAnsi="宋体" w:hint="eastAsia"/>
          <w:color w:val="000000"/>
          <w:sz w:val="24"/>
        </w:rPr>
        <w:t>；地下水位埋深</w:t>
      </w:r>
      <w:r w:rsidRPr="00F73084">
        <w:rPr>
          <w:rFonts w:hAnsi="宋体" w:hint="eastAsia"/>
          <w:color w:val="000000"/>
          <w:sz w:val="24"/>
        </w:rPr>
        <w:t>1.5</w:t>
      </w:r>
      <w:r w:rsidRPr="00F73084">
        <w:rPr>
          <w:rFonts w:hAnsi="宋体" w:hint="eastAsia"/>
          <w:color w:val="000000"/>
          <w:sz w:val="24"/>
        </w:rPr>
        <w:t>～</w:t>
      </w:r>
      <w:r w:rsidRPr="00F73084">
        <w:rPr>
          <w:rFonts w:hAnsi="宋体" w:hint="eastAsia"/>
          <w:color w:val="000000"/>
          <w:sz w:val="24"/>
        </w:rPr>
        <w:t>5.0m</w:t>
      </w:r>
      <w:r w:rsidRPr="00F73084">
        <w:rPr>
          <w:rFonts w:hAnsi="宋体" w:hint="eastAsia"/>
          <w:color w:val="000000"/>
          <w:sz w:val="24"/>
        </w:rPr>
        <w:t>；水位变幅</w:t>
      </w:r>
      <w:r w:rsidRPr="00F73084">
        <w:rPr>
          <w:rFonts w:hAnsi="宋体" w:hint="eastAsia"/>
          <w:color w:val="000000"/>
          <w:sz w:val="24"/>
        </w:rPr>
        <w:t>0.79</w:t>
      </w:r>
      <w:r w:rsidRPr="00F73084">
        <w:rPr>
          <w:rFonts w:hAnsi="宋体" w:hint="eastAsia"/>
          <w:color w:val="000000"/>
          <w:sz w:val="24"/>
        </w:rPr>
        <w:t>～</w:t>
      </w:r>
      <w:r w:rsidRPr="00F73084">
        <w:rPr>
          <w:rFonts w:hAnsi="宋体" w:hint="eastAsia"/>
          <w:color w:val="000000"/>
          <w:sz w:val="24"/>
        </w:rPr>
        <w:t>3.80m(1982</w:t>
      </w:r>
      <w:r w:rsidRPr="00F73084">
        <w:rPr>
          <w:rFonts w:hAnsi="宋体" w:hint="eastAsia"/>
          <w:color w:val="000000"/>
          <w:sz w:val="24"/>
        </w:rPr>
        <w:t>年资料</w:t>
      </w:r>
      <w:r w:rsidRPr="00F73084">
        <w:rPr>
          <w:rFonts w:hAnsi="宋体" w:hint="eastAsia"/>
          <w:color w:val="000000"/>
          <w:sz w:val="24"/>
        </w:rPr>
        <w:t>)</w:t>
      </w:r>
      <w:r w:rsidRPr="00F73084">
        <w:rPr>
          <w:rFonts w:hAnsi="宋体" w:hint="eastAsia"/>
          <w:color w:val="000000"/>
          <w:sz w:val="24"/>
        </w:rPr>
        <w:t>。第四系孔隙水的补给来源主要靠大气降水和地表水的入渗补给，其次是上游的地下径流补给，其排泄方式主要是人工开采及向下游径流排泄。</w:t>
      </w:r>
    </w:p>
    <w:p w14:paraId="2FCC00E8" w14:textId="77777777" w:rsidR="00B772D8" w:rsidRPr="00F73084" w:rsidRDefault="00B772D8" w:rsidP="00653C2D">
      <w:pPr>
        <w:spacing w:line="360" w:lineRule="auto"/>
        <w:ind w:firstLineChars="200" w:firstLine="480"/>
        <w:rPr>
          <w:rFonts w:hAnsi="宋体"/>
          <w:color w:val="000000"/>
          <w:sz w:val="24"/>
        </w:rPr>
      </w:pPr>
      <w:r w:rsidRPr="00F73084">
        <w:rPr>
          <w:rFonts w:hAnsi="宋体" w:hint="eastAsia"/>
          <w:color w:val="000000"/>
          <w:sz w:val="24"/>
        </w:rPr>
        <w:t>全新统红积、坡积孔隙潜水：含水层岩性为粘质砂土夹碎石，地下水位埋深</w:t>
      </w:r>
      <w:r w:rsidRPr="00F73084">
        <w:rPr>
          <w:rFonts w:hAnsi="宋体" w:hint="eastAsia"/>
          <w:color w:val="000000"/>
          <w:sz w:val="24"/>
        </w:rPr>
        <w:t>1</w:t>
      </w:r>
      <w:r w:rsidRPr="00F73084">
        <w:rPr>
          <w:rFonts w:hAnsi="宋体" w:hint="eastAsia"/>
          <w:color w:val="000000"/>
          <w:sz w:val="24"/>
        </w:rPr>
        <w:t>～</w:t>
      </w:r>
      <w:r w:rsidRPr="00F73084">
        <w:rPr>
          <w:rFonts w:hAnsi="宋体" w:hint="eastAsia"/>
          <w:color w:val="000000"/>
          <w:sz w:val="24"/>
        </w:rPr>
        <w:t>3m</w:t>
      </w:r>
      <w:r w:rsidRPr="00F73084">
        <w:rPr>
          <w:rFonts w:hAnsi="宋体" w:hint="eastAsia"/>
          <w:color w:val="000000"/>
          <w:sz w:val="24"/>
        </w:rPr>
        <w:t>，年变幅</w:t>
      </w:r>
      <w:r w:rsidRPr="00F73084">
        <w:rPr>
          <w:rFonts w:hAnsi="宋体" w:hint="eastAsia"/>
          <w:color w:val="000000"/>
          <w:sz w:val="24"/>
        </w:rPr>
        <w:t>1</w:t>
      </w:r>
      <w:r w:rsidRPr="00F73084">
        <w:rPr>
          <w:rFonts w:hAnsi="宋体" w:hint="eastAsia"/>
          <w:color w:val="000000"/>
          <w:sz w:val="24"/>
        </w:rPr>
        <w:t>～</w:t>
      </w:r>
      <w:r w:rsidRPr="00F73084">
        <w:rPr>
          <w:rFonts w:hAnsi="宋体" w:hint="eastAsia"/>
          <w:color w:val="000000"/>
          <w:sz w:val="24"/>
        </w:rPr>
        <w:t>2m</w:t>
      </w:r>
      <w:r w:rsidRPr="00F73084">
        <w:rPr>
          <w:rFonts w:hAnsi="宋体" w:hint="eastAsia"/>
          <w:color w:val="000000"/>
          <w:sz w:val="24"/>
        </w:rPr>
        <w:t>，属孔隙水。由于堆积物厚度小，颗粒细，并且地形坡度大，排泄迅速，不利于地下水富集，富水性很弱，水质类型为</w:t>
      </w:r>
      <w:r w:rsidRPr="00F73084">
        <w:rPr>
          <w:rFonts w:hAnsi="宋体" w:hint="eastAsia"/>
          <w:color w:val="000000"/>
          <w:sz w:val="24"/>
        </w:rPr>
        <w:t>HCO</w:t>
      </w:r>
      <w:r w:rsidRPr="00F73084">
        <w:rPr>
          <w:rFonts w:hAnsi="宋体" w:hint="eastAsia"/>
          <w:color w:val="000000"/>
          <w:sz w:val="24"/>
          <w:vertAlign w:val="subscript"/>
        </w:rPr>
        <w:t>3</w:t>
      </w:r>
      <w:r w:rsidRPr="00F73084">
        <w:rPr>
          <w:rFonts w:hAnsi="宋体" w:hint="eastAsia"/>
          <w:color w:val="000000"/>
          <w:sz w:val="24"/>
        </w:rPr>
        <w:t>Cl -CaMgNa</w:t>
      </w:r>
      <w:r w:rsidRPr="00F73084">
        <w:rPr>
          <w:rFonts w:hAnsi="宋体" w:hint="eastAsia"/>
          <w:color w:val="000000"/>
          <w:sz w:val="24"/>
        </w:rPr>
        <w:t>型水，矿化度一般小于</w:t>
      </w:r>
      <w:r w:rsidR="00653C2D" w:rsidRPr="00F73084">
        <w:rPr>
          <w:rFonts w:hAnsi="宋体" w:hint="eastAsia"/>
          <w:color w:val="000000"/>
          <w:sz w:val="24"/>
        </w:rPr>
        <w:t>0.4</w:t>
      </w:r>
      <w:r w:rsidRPr="00F73084">
        <w:rPr>
          <w:rFonts w:hAnsi="宋体" w:hint="eastAsia"/>
          <w:color w:val="000000"/>
          <w:sz w:val="24"/>
        </w:rPr>
        <w:t>克</w:t>
      </w:r>
      <w:r w:rsidRPr="00F73084">
        <w:rPr>
          <w:rFonts w:hAnsi="宋体" w:hint="eastAsia"/>
          <w:color w:val="000000"/>
          <w:sz w:val="24"/>
        </w:rPr>
        <w:t>/</w:t>
      </w:r>
      <w:r w:rsidRPr="00F73084">
        <w:rPr>
          <w:rFonts w:hAnsi="宋体" w:hint="eastAsia"/>
          <w:color w:val="000000"/>
          <w:sz w:val="24"/>
        </w:rPr>
        <w:t>升。</w:t>
      </w:r>
    </w:p>
    <w:p w14:paraId="404B931C" w14:textId="77777777" w:rsidR="00653C2D" w:rsidRPr="00F73084" w:rsidRDefault="00653C2D" w:rsidP="00653C2D">
      <w:pPr>
        <w:spacing w:line="360" w:lineRule="auto"/>
        <w:ind w:firstLineChars="200" w:firstLine="480"/>
        <w:rPr>
          <w:rFonts w:hAnsi="宋体"/>
          <w:color w:val="000000"/>
          <w:sz w:val="24"/>
        </w:rPr>
      </w:pPr>
      <w:r w:rsidRPr="00F73084">
        <w:rPr>
          <w:rFonts w:hAnsi="宋体" w:hint="eastAsia"/>
          <w:color w:val="000000"/>
          <w:sz w:val="24"/>
        </w:rPr>
        <w:t>(2)</w:t>
      </w:r>
      <w:r w:rsidRPr="00F73084">
        <w:rPr>
          <w:rFonts w:hAnsi="宋体" w:hint="eastAsia"/>
          <w:color w:val="000000"/>
          <w:sz w:val="24"/>
        </w:rPr>
        <w:tab/>
      </w:r>
      <w:r w:rsidRPr="00F73084">
        <w:rPr>
          <w:rFonts w:hAnsi="宋体" w:hint="eastAsia"/>
          <w:color w:val="000000"/>
          <w:sz w:val="24"/>
        </w:rPr>
        <w:t>寒武系下统岩溶裂隙水含水层</w:t>
      </w:r>
    </w:p>
    <w:p w14:paraId="2E575E55" w14:textId="77777777" w:rsidR="00653C2D" w:rsidRPr="00F73084" w:rsidRDefault="00653C2D" w:rsidP="00653C2D">
      <w:pPr>
        <w:spacing w:line="360" w:lineRule="auto"/>
        <w:ind w:firstLineChars="200" w:firstLine="480"/>
        <w:rPr>
          <w:rFonts w:hAnsi="宋体"/>
          <w:color w:val="000000"/>
          <w:sz w:val="24"/>
        </w:rPr>
      </w:pPr>
      <w:r w:rsidRPr="00F73084">
        <w:rPr>
          <w:rFonts w:hAnsi="宋体" w:hint="eastAsia"/>
          <w:color w:val="000000"/>
          <w:sz w:val="24"/>
        </w:rPr>
        <w:t>由白云岩、泥灰岩、泥云岩等组成，分布于陈圈—郭海以北一带的第四系之下，泰山岩群之上，其南侧部分地段与泰山岩群呈断层接触，其顶板埋深</w:t>
      </w:r>
      <w:r w:rsidRPr="00F73084">
        <w:rPr>
          <w:rFonts w:hAnsi="宋体" w:hint="eastAsia"/>
          <w:color w:val="000000"/>
          <w:sz w:val="24"/>
        </w:rPr>
        <w:t>29.51</w:t>
      </w:r>
      <w:r w:rsidRPr="00F73084">
        <w:rPr>
          <w:rFonts w:hAnsi="宋体" w:hint="eastAsia"/>
          <w:color w:val="000000"/>
          <w:sz w:val="24"/>
        </w:rPr>
        <w:t>～</w:t>
      </w:r>
      <w:r w:rsidRPr="00F73084">
        <w:rPr>
          <w:rFonts w:hAnsi="宋体" w:hint="eastAsia"/>
          <w:color w:val="000000"/>
          <w:sz w:val="24"/>
        </w:rPr>
        <w:t>60.30m</w:t>
      </w:r>
      <w:r w:rsidRPr="00F73084">
        <w:rPr>
          <w:rFonts w:hAnsi="宋体" w:hint="eastAsia"/>
          <w:color w:val="000000"/>
          <w:sz w:val="24"/>
        </w:rPr>
        <w:t>，含水层厚度</w:t>
      </w:r>
      <w:r w:rsidRPr="00F73084">
        <w:rPr>
          <w:rFonts w:hAnsi="宋体" w:hint="eastAsia"/>
          <w:color w:val="000000"/>
          <w:sz w:val="24"/>
        </w:rPr>
        <w:t>1.83</w:t>
      </w:r>
      <w:r w:rsidRPr="00F73084">
        <w:rPr>
          <w:rFonts w:hAnsi="宋体" w:hint="eastAsia"/>
          <w:color w:val="000000"/>
          <w:sz w:val="24"/>
        </w:rPr>
        <w:t>～</w:t>
      </w:r>
      <w:r w:rsidRPr="00F73084">
        <w:rPr>
          <w:rFonts w:hAnsi="宋体" w:hint="eastAsia"/>
          <w:color w:val="000000"/>
          <w:sz w:val="24"/>
        </w:rPr>
        <w:t>65.52m</w:t>
      </w:r>
      <w:r w:rsidRPr="00F73084">
        <w:rPr>
          <w:rFonts w:hAnsi="宋体" w:hint="eastAsia"/>
          <w:color w:val="000000"/>
          <w:sz w:val="24"/>
        </w:rPr>
        <w:t>。岩溶裂隙发育，无充填或方解石、泥质充填，局部可见较大的溶洞。单位涌水量</w:t>
      </w:r>
      <w:r w:rsidRPr="00F73084">
        <w:rPr>
          <w:rFonts w:hAnsi="宋体" w:hint="eastAsia"/>
          <w:color w:val="000000"/>
          <w:sz w:val="24"/>
        </w:rPr>
        <w:t>13.81</w:t>
      </w:r>
      <w:r w:rsidRPr="00F73084">
        <w:rPr>
          <w:rFonts w:hAnsi="宋体" w:hint="eastAsia"/>
          <w:color w:val="000000"/>
          <w:sz w:val="24"/>
        </w:rPr>
        <w:t>～</w:t>
      </w:r>
      <w:r w:rsidRPr="00F73084">
        <w:rPr>
          <w:rFonts w:hAnsi="宋体" w:hint="eastAsia"/>
          <w:color w:val="000000"/>
          <w:sz w:val="24"/>
        </w:rPr>
        <w:t>19.47L/s</w:t>
      </w:r>
      <w:r w:rsidRPr="00F73084">
        <w:rPr>
          <w:rFonts w:hAnsi="宋体" w:hint="eastAsia"/>
          <w:color w:val="000000"/>
          <w:sz w:val="24"/>
        </w:rPr>
        <w:t>•</w:t>
      </w:r>
      <w:r w:rsidRPr="00F73084">
        <w:rPr>
          <w:rFonts w:hAnsi="宋体" w:hint="eastAsia"/>
          <w:color w:val="000000"/>
          <w:sz w:val="24"/>
        </w:rPr>
        <w:t>m</w:t>
      </w:r>
      <w:r w:rsidRPr="00F73084">
        <w:rPr>
          <w:rFonts w:hAnsi="宋体" w:hint="eastAsia"/>
          <w:color w:val="000000"/>
          <w:sz w:val="24"/>
        </w:rPr>
        <w:t>。水质类型为</w:t>
      </w:r>
      <w:r w:rsidRPr="00F73084">
        <w:rPr>
          <w:rFonts w:hAnsi="宋体" w:hint="eastAsia"/>
          <w:color w:val="000000"/>
          <w:sz w:val="24"/>
        </w:rPr>
        <w:t>HCO</w:t>
      </w:r>
      <w:r w:rsidRPr="00F73084">
        <w:rPr>
          <w:rFonts w:hAnsi="宋体" w:hint="eastAsia"/>
          <w:color w:val="000000"/>
          <w:sz w:val="24"/>
          <w:vertAlign w:val="subscript"/>
        </w:rPr>
        <w:t>3</w:t>
      </w:r>
      <w:r w:rsidRPr="00F73084">
        <w:rPr>
          <w:rFonts w:hAnsi="宋体" w:hint="eastAsia"/>
          <w:color w:val="000000"/>
          <w:sz w:val="24"/>
        </w:rPr>
        <w:t>SO</w:t>
      </w:r>
      <w:r w:rsidRPr="00F73084">
        <w:rPr>
          <w:rFonts w:hAnsi="宋体" w:hint="eastAsia"/>
          <w:color w:val="000000"/>
          <w:sz w:val="24"/>
          <w:vertAlign w:val="subscript"/>
        </w:rPr>
        <w:t>4</w:t>
      </w:r>
      <w:r w:rsidRPr="00F73084">
        <w:rPr>
          <w:rFonts w:hAnsi="宋体" w:hint="eastAsia"/>
          <w:color w:val="000000"/>
          <w:sz w:val="24"/>
        </w:rPr>
        <w:t>Cl-CaNaMg</w:t>
      </w:r>
      <w:r w:rsidRPr="00F73084">
        <w:rPr>
          <w:rFonts w:hAnsi="宋体" w:hint="eastAsia"/>
          <w:color w:val="000000"/>
          <w:sz w:val="24"/>
        </w:rPr>
        <w:t>，矿化度为</w:t>
      </w:r>
      <w:r w:rsidRPr="00F73084">
        <w:rPr>
          <w:rFonts w:hAnsi="宋体" w:hint="eastAsia"/>
          <w:color w:val="000000"/>
          <w:sz w:val="24"/>
        </w:rPr>
        <w:t>0.58</w:t>
      </w:r>
      <w:r w:rsidRPr="00F73084">
        <w:rPr>
          <w:rFonts w:hAnsi="宋体" w:hint="eastAsia"/>
          <w:color w:val="000000"/>
          <w:sz w:val="24"/>
        </w:rPr>
        <w:t>克</w:t>
      </w:r>
      <w:r w:rsidRPr="00F73084">
        <w:rPr>
          <w:rFonts w:hAnsi="宋体" w:hint="eastAsia"/>
          <w:color w:val="000000"/>
          <w:sz w:val="24"/>
        </w:rPr>
        <w:t>/</w:t>
      </w:r>
      <w:r w:rsidRPr="00F73084">
        <w:rPr>
          <w:rFonts w:hAnsi="宋体" w:hint="eastAsia"/>
          <w:color w:val="000000"/>
          <w:sz w:val="24"/>
        </w:rPr>
        <w:t>升。该层水的补给来源有大清河上游河水的渗漏补给、区域北部山区寒武系露头区大气降水的补给和上覆第四系松散岩类孔隙水的越流补给。</w:t>
      </w:r>
    </w:p>
    <w:p w14:paraId="68CAAF74" w14:textId="77777777" w:rsidR="00653C2D" w:rsidRPr="00F73084" w:rsidRDefault="00653C2D" w:rsidP="00653C2D">
      <w:pPr>
        <w:spacing w:line="360" w:lineRule="auto"/>
        <w:ind w:firstLineChars="200" w:firstLine="480"/>
        <w:rPr>
          <w:rFonts w:hAnsi="宋体"/>
          <w:color w:val="000000"/>
          <w:sz w:val="24"/>
        </w:rPr>
      </w:pPr>
      <w:r w:rsidRPr="00F73084">
        <w:rPr>
          <w:rFonts w:hAnsi="宋体" w:hint="eastAsia"/>
          <w:color w:val="000000"/>
          <w:sz w:val="24"/>
        </w:rPr>
        <w:t>(3)</w:t>
      </w:r>
      <w:r w:rsidRPr="00F73084">
        <w:rPr>
          <w:rFonts w:hAnsi="宋体" w:hint="eastAsia"/>
          <w:color w:val="000000"/>
          <w:sz w:val="24"/>
        </w:rPr>
        <w:tab/>
      </w:r>
      <w:r w:rsidRPr="00F73084">
        <w:rPr>
          <w:rFonts w:hAnsi="宋体" w:hint="eastAsia"/>
          <w:color w:val="000000"/>
          <w:sz w:val="24"/>
        </w:rPr>
        <w:t>泰山群变质岩裂隙水</w:t>
      </w:r>
    </w:p>
    <w:p w14:paraId="42B9E768" w14:textId="77777777" w:rsidR="00653C2D" w:rsidRPr="00F73084" w:rsidRDefault="00653C2D" w:rsidP="00653C2D">
      <w:pPr>
        <w:spacing w:line="360" w:lineRule="auto"/>
        <w:ind w:firstLineChars="200" w:firstLine="480"/>
        <w:rPr>
          <w:rFonts w:hAnsi="宋体"/>
          <w:color w:val="000000"/>
          <w:sz w:val="24"/>
        </w:rPr>
      </w:pPr>
      <w:r w:rsidRPr="00F73084">
        <w:rPr>
          <w:rFonts w:hAnsi="宋体" w:hint="eastAsia"/>
          <w:color w:val="000000"/>
          <w:sz w:val="24"/>
        </w:rPr>
        <w:t>由变粒岩、黑云斜长片麻岩、磁铁石英岩等组成，含裂隙承压水。区内均被第四系和寒武系覆盖，埋深</w:t>
      </w:r>
      <w:r w:rsidRPr="00F73084">
        <w:rPr>
          <w:rFonts w:hAnsi="宋体" w:hint="eastAsia"/>
          <w:color w:val="000000"/>
          <w:sz w:val="24"/>
        </w:rPr>
        <w:t>26.79-112.0m</w:t>
      </w:r>
      <w:r w:rsidRPr="00F73084">
        <w:rPr>
          <w:rFonts w:hAnsi="宋体" w:hint="eastAsia"/>
          <w:color w:val="000000"/>
          <w:sz w:val="24"/>
        </w:rPr>
        <w:t>，为矿床直接充水岩层。根据本次对二个钻孔抽水资料表明：单位涌水量</w:t>
      </w:r>
      <w:r w:rsidRPr="00F73084">
        <w:rPr>
          <w:rFonts w:hAnsi="宋体" w:hint="eastAsia"/>
          <w:color w:val="000000"/>
          <w:sz w:val="24"/>
        </w:rPr>
        <w:t>1.24-4.09L/s</w:t>
      </w:r>
      <w:r w:rsidRPr="00F73084">
        <w:rPr>
          <w:rFonts w:hAnsi="宋体" w:hint="eastAsia"/>
          <w:color w:val="000000"/>
          <w:sz w:val="24"/>
        </w:rPr>
        <w:t>•</w:t>
      </w:r>
      <w:r w:rsidRPr="00F73084">
        <w:rPr>
          <w:rFonts w:hAnsi="宋体" w:hint="eastAsia"/>
          <w:color w:val="000000"/>
          <w:sz w:val="24"/>
        </w:rPr>
        <w:t>m</w:t>
      </w:r>
      <w:r w:rsidRPr="00F73084">
        <w:rPr>
          <w:rFonts w:hAnsi="宋体" w:hint="eastAsia"/>
          <w:color w:val="000000"/>
          <w:sz w:val="24"/>
        </w:rPr>
        <w:t>，含水、透水性均较差。该层水的主要补给来源于上覆的寒武系岩溶裂隙水和第四系松散岩类孔隙水越流补给及泰山群变质岩分布区的降雨入渗后的地下径流补给。</w:t>
      </w:r>
    </w:p>
    <w:p w14:paraId="70EF5AB1" w14:textId="77777777" w:rsidR="00653C2D" w:rsidRPr="00F73084" w:rsidRDefault="00653C2D" w:rsidP="00653C2D">
      <w:pPr>
        <w:spacing w:line="360" w:lineRule="auto"/>
        <w:ind w:firstLineChars="200" w:firstLine="480"/>
        <w:rPr>
          <w:rFonts w:hAnsi="宋体"/>
          <w:color w:val="000000"/>
          <w:sz w:val="24"/>
        </w:rPr>
      </w:pPr>
      <w:r w:rsidRPr="00F73084">
        <w:rPr>
          <w:rFonts w:hAnsi="宋体" w:hint="eastAsia"/>
          <w:color w:val="000000"/>
          <w:sz w:val="24"/>
        </w:rPr>
        <w:t>2</w:t>
      </w:r>
      <w:r w:rsidRPr="00F73084">
        <w:rPr>
          <w:rFonts w:hAnsi="宋体" w:hint="eastAsia"/>
          <w:color w:val="000000"/>
          <w:sz w:val="24"/>
        </w:rPr>
        <w:t>、隔水层</w:t>
      </w:r>
    </w:p>
    <w:p w14:paraId="2977374E" w14:textId="77777777" w:rsidR="00653C2D" w:rsidRPr="00F73084" w:rsidRDefault="00653C2D" w:rsidP="00653C2D">
      <w:pPr>
        <w:spacing w:line="360" w:lineRule="auto"/>
        <w:ind w:firstLineChars="200" w:firstLine="480"/>
        <w:rPr>
          <w:rFonts w:hAnsi="宋体"/>
          <w:color w:val="000000"/>
          <w:sz w:val="24"/>
        </w:rPr>
      </w:pPr>
      <w:r w:rsidRPr="00F73084">
        <w:rPr>
          <w:rFonts w:hAnsi="宋体" w:hint="eastAsia"/>
          <w:color w:val="000000"/>
          <w:sz w:val="24"/>
        </w:rPr>
        <w:t>主要隔水层由第四系下部粘土、姜石层、钙质富集层及半固结砂砾、寒武系页岩、泰山岩群完整的黑云变粒岩等组成，第四系隔水层分布于项目区域全新世早期含水砂层之下，厚度</w:t>
      </w:r>
      <w:r w:rsidRPr="00F73084">
        <w:rPr>
          <w:rFonts w:hAnsi="宋体" w:hint="eastAsia"/>
          <w:color w:val="000000"/>
          <w:sz w:val="24"/>
        </w:rPr>
        <w:t>10~18m</w:t>
      </w:r>
      <w:r w:rsidRPr="00F73084">
        <w:rPr>
          <w:rFonts w:hAnsi="宋体" w:hint="eastAsia"/>
          <w:color w:val="000000"/>
          <w:sz w:val="24"/>
        </w:rPr>
        <w:t>，构成与下部含水岩系较稳定的隔水底板。</w:t>
      </w:r>
    </w:p>
    <w:p w14:paraId="5D9180AE" w14:textId="77777777" w:rsidR="00653C2D" w:rsidRPr="00F73084" w:rsidRDefault="00653C2D" w:rsidP="00653C2D">
      <w:pPr>
        <w:spacing w:line="360" w:lineRule="auto"/>
        <w:ind w:firstLineChars="200" w:firstLine="480"/>
        <w:rPr>
          <w:rFonts w:hAnsi="宋体"/>
          <w:color w:val="000000"/>
          <w:sz w:val="24"/>
        </w:rPr>
      </w:pPr>
      <w:r w:rsidRPr="00F73084">
        <w:rPr>
          <w:rFonts w:hAnsi="宋体" w:hint="eastAsia"/>
          <w:color w:val="000000"/>
          <w:sz w:val="24"/>
        </w:rPr>
        <w:t>项目所在区域内作为水源具有利用价值的含水层主要为第四系含水层和寒武系含水层；其中寒武系含水层主要作为东平县城的供水水源。矿区内的工农业生产和居民生活用水主要水源为第四系含水层的浅层地下水。</w:t>
      </w:r>
    </w:p>
    <w:p w14:paraId="320268C8" w14:textId="77777777" w:rsidR="00653C2D" w:rsidRPr="00F73084" w:rsidRDefault="00653C2D" w:rsidP="00653C2D">
      <w:pPr>
        <w:spacing w:line="360" w:lineRule="auto"/>
        <w:ind w:firstLineChars="200" w:firstLine="480"/>
        <w:rPr>
          <w:rFonts w:hAnsi="宋体"/>
          <w:color w:val="000000"/>
          <w:sz w:val="24"/>
        </w:rPr>
      </w:pPr>
      <w:r w:rsidRPr="00F73084">
        <w:rPr>
          <w:rFonts w:hAnsi="宋体" w:hint="eastAsia"/>
          <w:color w:val="000000"/>
          <w:sz w:val="24"/>
        </w:rPr>
        <w:t>3</w:t>
      </w:r>
      <w:r w:rsidRPr="00F73084">
        <w:rPr>
          <w:rFonts w:hAnsi="宋体" w:hint="eastAsia"/>
          <w:color w:val="000000"/>
          <w:sz w:val="24"/>
        </w:rPr>
        <w:t>、地下水的补给、径流、排泄条件</w:t>
      </w:r>
    </w:p>
    <w:p w14:paraId="217A84C5" w14:textId="77777777" w:rsidR="00653C2D" w:rsidRPr="00F73084" w:rsidRDefault="00653C2D" w:rsidP="00653C2D">
      <w:pPr>
        <w:spacing w:line="360" w:lineRule="auto"/>
        <w:ind w:firstLineChars="200" w:firstLine="480"/>
        <w:rPr>
          <w:rFonts w:hAnsi="宋体"/>
          <w:color w:val="000000"/>
          <w:sz w:val="24"/>
        </w:rPr>
      </w:pPr>
      <w:r w:rsidRPr="00F73084">
        <w:rPr>
          <w:rFonts w:hAnsi="宋体" w:hint="eastAsia"/>
          <w:color w:val="000000"/>
          <w:sz w:val="24"/>
        </w:rPr>
        <w:t>本区大气降水又丰富，地表水、大气降水为该区地下水的主要补给来源。但由于该区地形低洼、坡降小，地下水径流缓慢，因此形成该区地下水补给条件较好，径流、排泄条件差。</w:t>
      </w:r>
    </w:p>
    <w:p w14:paraId="7444314F" w14:textId="77777777" w:rsidR="00653C2D" w:rsidRPr="00F73084" w:rsidRDefault="00653C2D" w:rsidP="00653C2D">
      <w:pPr>
        <w:spacing w:line="360" w:lineRule="auto"/>
        <w:ind w:firstLineChars="200" w:firstLine="480"/>
        <w:rPr>
          <w:rFonts w:hAnsi="宋体"/>
          <w:color w:val="000000"/>
          <w:sz w:val="24"/>
        </w:rPr>
      </w:pPr>
      <w:r w:rsidRPr="00F73084">
        <w:rPr>
          <w:rFonts w:hAnsi="宋体" w:hint="eastAsia"/>
          <w:color w:val="000000"/>
          <w:sz w:val="24"/>
        </w:rPr>
        <w:t>东平县多年平均境内综合补给量为</w:t>
      </w:r>
      <w:r w:rsidRPr="00F73084">
        <w:rPr>
          <w:rFonts w:hAnsi="宋体" w:hint="eastAsia"/>
          <w:color w:val="000000"/>
          <w:sz w:val="24"/>
        </w:rPr>
        <w:t>19136</w:t>
      </w:r>
      <w:r w:rsidRPr="00F73084">
        <w:rPr>
          <w:rFonts w:hAnsi="宋体" w:hint="eastAsia"/>
          <w:color w:val="000000"/>
          <w:sz w:val="24"/>
        </w:rPr>
        <w:t>万</w:t>
      </w:r>
      <w:r w:rsidRPr="00F73084">
        <w:rPr>
          <w:rFonts w:hAnsi="宋体" w:hint="eastAsia"/>
          <w:color w:val="000000"/>
          <w:sz w:val="24"/>
        </w:rPr>
        <w:t>m</w:t>
      </w:r>
      <w:r w:rsidRPr="00F73084">
        <w:rPr>
          <w:rFonts w:hAnsi="宋体" w:hint="eastAsia"/>
          <w:color w:val="000000"/>
          <w:sz w:val="24"/>
          <w:vertAlign w:val="superscript"/>
        </w:rPr>
        <w:t>3</w:t>
      </w:r>
      <w:r w:rsidRPr="00F73084">
        <w:rPr>
          <w:rFonts w:hAnsi="宋体" w:hint="eastAsia"/>
          <w:color w:val="000000"/>
          <w:sz w:val="24"/>
        </w:rPr>
        <w:t>，其中，可开采水量为</w:t>
      </w:r>
      <w:r w:rsidRPr="00F73084">
        <w:rPr>
          <w:rFonts w:hAnsi="宋体" w:hint="eastAsia"/>
          <w:color w:val="000000"/>
          <w:sz w:val="24"/>
        </w:rPr>
        <w:t>18434</w:t>
      </w:r>
      <w:r w:rsidRPr="00F73084">
        <w:rPr>
          <w:rFonts w:hAnsi="宋体" w:hint="eastAsia"/>
          <w:color w:val="000000"/>
          <w:sz w:val="24"/>
        </w:rPr>
        <w:t>万</w:t>
      </w:r>
      <w:r w:rsidRPr="00F73084">
        <w:rPr>
          <w:rFonts w:hAnsi="宋体" w:hint="eastAsia"/>
          <w:color w:val="000000"/>
          <w:sz w:val="24"/>
        </w:rPr>
        <w:t>m</w:t>
      </w:r>
      <w:r w:rsidRPr="00F73084">
        <w:rPr>
          <w:rFonts w:hAnsi="宋体" w:hint="eastAsia"/>
          <w:color w:val="000000"/>
          <w:sz w:val="24"/>
          <w:vertAlign w:val="superscript"/>
        </w:rPr>
        <w:t>3</w:t>
      </w:r>
      <w:r w:rsidRPr="00F73084">
        <w:rPr>
          <w:rFonts w:hAnsi="宋体" w:hint="eastAsia"/>
          <w:color w:val="000000"/>
          <w:sz w:val="24"/>
        </w:rPr>
        <w:t>，地下水类型主要是松散堆积物孔隙与裂隙岩溶水。大清河以北山丘区地质成因以寒武系、奥陶系为主，间有第四系冲洪击物，地下水类型主要是裂隙岩溶水和第四系孔隙水。此水的赋存和富集，因受地质构造控制，在地域分布上极不均匀，除跃进河、汇河两岸、肥东公路两侧等部分地区地下水量较为丰富外，其余大部分地带水资源贫乏。随着近几年地下水开采量的增加，第四系孔隙水不断减少。东平县区域裂隙岩溶水蕴藏丰富，单井涌水量</w:t>
      </w:r>
      <w:r w:rsidRPr="00F73084">
        <w:rPr>
          <w:rFonts w:hAnsi="宋体" w:hint="eastAsia"/>
          <w:color w:val="000000"/>
          <w:sz w:val="24"/>
        </w:rPr>
        <w:t>50~80m</w:t>
      </w:r>
      <w:r w:rsidRPr="00F73084">
        <w:rPr>
          <w:rFonts w:hAnsi="宋体" w:hint="eastAsia"/>
          <w:color w:val="000000"/>
          <w:sz w:val="24"/>
          <w:vertAlign w:val="superscript"/>
        </w:rPr>
        <w:t>3</w:t>
      </w:r>
      <w:r w:rsidRPr="00F73084">
        <w:rPr>
          <w:rFonts w:hAnsi="宋体" w:hint="eastAsia"/>
          <w:color w:val="000000"/>
          <w:sz w:val="24"/>
        </w:rPr>
        <w:t>/h</w:t>
      </w:r>
      <w:r w:rsidRPr="00F73084">
        <w:rPr>
          <w:rFonts w:hAnsi="宋体" w:hint="eastAsia"/>
          <w:color w:val="000000"/>
          <w:sz w:val="24"/>
        </w:rPr>
        <w:t>，地下水埋藏较深，但大清河水与第四系孔隙水有直接的水力联系，基岩裂隙水与第四系孔隙水具有水力联系。目前，东平县城区现有工业、生活及其它用水井</w:t>
      </w:r>
      <w:r w:rsidRPr="00F73084">
        <w:rPr>
          <w:rFonts w:hAnsi="宋体" w:hint="eastAsia"/>
          <w:color w:val="000000"/>
          <w:sz w:val="24"/>
        </w:rPr>
        <w:t>37</w:t>
      </w:r>
      <w:r w:rsidRPr="00F73084">
        <w:rPr>
          <w:rFonts w:hAnsi="宋体" w:hint="eastAsia"/>
          <w:color w:val="000000"/>
          <w:sz w:val="24"/>
        </w:rPr>
        <w:t>眼，年供水能力</w:t>
      </w:r>
      <w:r w:rsidRPr="00F73084">
        <w:rPr>
          <w:rFonts w:hAnsi="宋体" w:hint="eastAsia"/>
          <w:color w:val="000000"/>
          <w:sz w:val="24"/>
        </w:rPr>
        <w:t>1305.6</w:t>
      </w:r>
      <w:r w:rsidRPr="00F73084">
        <w:rPr>
          <w:rFonts w:hAnsi="宋体" w:hint="eastAsia"/>
          <w:color w:val="000000"/>
          <w:sz w:val="24"/>
        </w:rPr>
        <w:t>万</w:t>
      </w:r>
      <w:r w:rsidRPr="00F73084">
        <w:rPr>
          <w:rFonts w:hAnsi="宋体" w:hint="eastAsia"/>
          <w:color w:val="000000"/>
          <w:sz w:val="24"/>
        </w:rPr>
        <w:t>m</w:t>
      </w:r>
      <w:r w:rsidRPr="00F73084">
        <w:rPr>
          <w:rFonts w:hAnsi="宋体" w:hint="eastAsia"/>
          <w:color w:val="000000"/>
          <w:sz w:val="24"/>
          <w:vertAlign w:val="superscript"/>
        </w:rPr>
        <w:t>3</w:t>
      </w:r>
      <w:r w:rsidRPr="00F73084">
        <w:rPr>
          <w:rFonts w:hAnsi="宋体" w:hint="eastAsia"/>
          <w:color w:val="000000"/>
          <w:sz w:val="24"/>
        </w:rPr>
        <w:t>。根据</w:t>
      </w:r>
      <w:r w:rsidRPr="00F73084">
        <w:rPr>
          <w:rFonts w:hAnsi="宋体" w:hint="eastAsia"/>
          <w:color w:val="000000"/>
          <w:sz w:val="24"/>
        </w:rPr>
        <w:t>2004</w:t>
      </w:r>
      <w:r w:rsidRPr="00F73084">
        <w:rPr>
          <w:rFonts w:hAnsi="宋体" w:hint="eastAsia"/>
          <w:color w:val="000000"/>
          <w:sz w:val="24"/>
        </w:rPr>
        <w:t>年统计数据，年实际供水</w:t>
      </w:r>
      <w:r w:rsidRPr="00F73084">
        <w:rPr>
          <w:rFonts w:hAnsi="宋体" w:hint="eastAsia"/>
          <w:color w:val="000000"/>
          <w:sz w:val="24"/>
        </w:rPr>
        <w:t>1094</w:t>
      </w:r>
      <w:r w:rsidRPr="00F73084">
        <w:rPr>
          <w:rFonts w:hAnsi="宋体" w:hint="eastAsia"/>
          <w:color w:val="000000"/>
          <w:sz w:val="24"/>
        </w:rPr>
        <w:t>万</w:t>
      </w:r>
      <w:r w:rsidRPr="00F73084">
        <w:rPr>
          <w:rFonts w:hAnsi="宋体" w:hint="eastAsia"/>
          <w:color w:val="000000"/>
          <w:sz w:val="24"/>
        </w:rPr>
        <w:t>m</w:t>
      </w:r>
      <w:r w:rsidRPr="00F73084">
        <w:rPr>
          <w:rFonts w:hAnsi="宋体" w:hint="eastAsia"/>
          <w:color w:val="000000"/>
          <w:sz w:val="24"/>
          <w:vertAlign w:val="superscript"/>
        </w:rPr>
        <w:t>3</w:t>
      </w:r>
      <w:r w:rsidRPr="00F73084">
        <w:rPr>
          <w:rFonts w:hAnsi="宋体" w:hint="eastAsia"/>
          <w:color w:val="000000"/>
          <w:sz w:val="24"/>
        </w:rPr>
        <w:t>，而各项补给量之和为</w:t>
      </w:r>
      <w:r w:rsidRPr="00F73084">
        <w:rPr>
          <w:rFonts w:hAnsi="宋体" w:hint="eastAsia"/>
          <w:color w:val="000000"/>
          <w:sz w:val="24"/>
        </w:rPr>
        <w:t>968.4</w:t>
      </w:r>
      <w:r w:rsidRPr="00F73084">
        <w:rPr>
          <w:rFonts w:hAnsi="宋体" w:hint="eastAsia"/>
          <w:color w:val="000000"/>
          <w:sz w:val="24"/>
        </w:rPr>
        <w:t>万</w:t>
      </w:r>
      <w:r w:rsidRPr="00F73084">
        <w:rPr>
          <w:rFonts w:hAnsi="宋体" w:hint="eastAsia"/>
          <w:color w:val="000000"/>
          <w:sz w:val="24"/>
        </w:rPr>
        <w:t>m</w:t>
      </w:r>
      <w:r w:rsidRPr="00F73084">
        <w:rPr>
          <w:rFonts w:hAnsi="宋体" w:hint="eastAsia"/>
          <w:color w:val="000000"/>
          <w:sz w:val="24"/>
          <w:vertAlign w:val="superscript"/>
        </w:rPr>
        <w:t>3</w:t>
      </w:r>
      <w:r w:rsidRPr="00F73084">
        <w:rPr>
          <w:rFonts w:hAnsi="宋体" w:hint="eastAsia"/>
          <w:color w:val="000000"/>
          <w:sz w:val="24"/>
        </w:rPr>
        <w:t>，县城区的地下水开采补给基本平衡。</w:t>
      </w:r>
    </w:p>
    <w:p w14:paraId="7724A94B" w14:textId="77777777" w:rsidR="002D7E28" w:rsidRPr="00F73084" w:rsidRDefault="002D7E28">
      <w:pPr>
        <w:pStyle w:val="30"/>
        <w:rPr>
          <w:rFonts w:ascii="Times New Roman" w:eastAsia="宋体" w:hAnsi="Times New Roman"/>
          <w:color w:val="000000"/>
          <w:lang w:eastAsia="zh-CN"/>
        </w:rPr>
      </w:pPr>
      <w:r w:rsidRPr="00F73084">
        <w:rPr>
          <w:rFonts w:ascii="Times New Roman" w:eastAsia="宋体" w:hAnsi="Times New Roman"/>
          <w:color w:val="000000"/>
        </w:rPr>
        <w:t>3.1.</w:t>
      </w:r>
      <w:r w:rsidR="00653C2D" w:rsidRPr="00F73084">
        <w:rPr>
          <w:rFonts w:ascii="Times New Roman" w:eastAsia="宋体" w:hAnsi="Times New Roman"/>
          <w:color w:val="000000"/>
        </w:rPr>
        <w:t>6</w:t>
      </w:r>
      <w:r w:rsidR="00653C2D" w:rsidRPr="00F73084">
        <w:rPr>
          <w:rFonts w:ascii="Times New Roman" w:eastAsia="宋体" w:hAnsi="宋体" w:hint="eastAsia"/>
          <w:color w:val="000000"/>
          <w:lang w:eastAsia="zh-CN"/>
        </w:rPr>
        <w:t>植被</w:t>
      </w:r>
    </w:p>
    <w:p w14:paraId="547F9D5A" w14:textId="77777777" w:rsidR="00653C2D" w:rsidRPr="00F73084" w:rsidRDefault="00653C2D" w:rsidP="00653C2D">
      <w:pPr>
        <w:pStyle w:val="aff7"/>
        <w:ind w:firstLineChars="200" w:firstLine="480"/>
        <w:rPr>
          <w:rFonts w:ascii="Times New Roman" w:hAnsi="宋体" w:cs="Times New Roman"/>
          <w:color w:val="000000"/>
        </w:rPr>
      </w:pPr>
      <w:r w:rsidRPr="00F73084">
        <w:rPr>
          <w:rFonts w:ascii="Times New Roman" w:hAnsi="宋体" w:cs="Times New Roman" w:hint="eastAsia"/>
          <w:color w:val="000000"/>
        </w:rPr>
        <w:t>东平县耕种悠久，大面积自然土壤和原生自然植被不复存在。残存的自然植被多为草本植物。按土壤生态环境条件，分</w:t>
      </w:r>
      <w:r w:rsidRPr="00F73084">
        <w:rPr>
          <w:rFonts w:ascii="Times New Roman" w:hAnsi="宋体" w:cs="Times New Roman" w:hint="eastAsia"/>
          <w:color w:val="000000"/>
        </w:rPr>
        <w:t>4</w:t>
      </w:r>
      <w:r w:rsidRPr="00F73084">
        <w:rPr>
          <w:rFonts w:ascii="Times New Roman" w:hAnsi="宋体" w:cs="Times New Roman" w:hint="eastAsia"/>
          <w:color w:val="000000"/>
        </w:rPr>
        <w:t>个植被类型：</w:t>
      </w:r>
    </w:p>
    <w:p w14:paraId="3EC47052" w14:textId="77777777" w:rsidR="00653C2D" w:rsidRPr="00F73084" w:rsidRDefault="00653C2D" w:rsidP="00653C2D">
      <w:pPr>
        <w:pStyle w:val="aff7"/>
        <w:ind w:firstLineChars="200" w:firstLine="480"/>
        <w:rPr>
          <w:rFonts w:ascii="Times New Roman" w:hAnsi="宋体" w:cs="Times New Roman"/>
          <w:color w:val="000000"/>
        </w:rPr>
      </w:pPr>
      <w:r w:rsidRPr="00F73084">
        <w:rPr>
          <w:rFonts w:ascii="Times New Roman" w:hAnsi="宋体" w:cs="Times New Roman" w:hint="eastAsia"/>
          <w:color w:val="000000"/>
        </w:rPr>
        <w:t>旱生植被：以酸枣、花椒、鬼针草、鹅莲草为主。分布在丘陵地区的石质山丘、荒岭坡和梯田阶地等严重缺水区，属野生灌木类。</w:t>
      </w:r>
    </w:p>
    <w:p w14:paraId="1115BF7A" w14:textId="77777777" w:rsidR="00653C2D" w:rsidRPr="00F73084" w:rsidRDefault="00653C2D" w:rsidP="00653C2D">
      <w:pPr>
        <w:pStyle w:val="aff7"/>
        <w:ind w:firstLineChars="200" w:firstLine="480"/>
        <w:rPr>
          <w:rFonts w:ascii="Times New Roman" w:hAnsi="宋体" w:cs="Times New Roman"/>
          <w:color w:val="000000"/>
        </w:rPr>
      </w:pPr>
      <w:r w:rsidRPr="00F73084">
        <w:rPr>
          <w:rFonts w:ascii="Times New Roman" w:hAnsi="宋体" w:cs="Times New Roman" w:hint="eastAsia"/>
          <w:color w:val="000000"/>
        </w:rPr>
        <w:t>广适性植被：以马唐、刺蓟为主。与其共生的有蒺藜、蒲公英、车前草、节节草、小旋花、马齿苋、菟丝子等杂草。多生长在大清河北的褐土地区或潜水较深的山前平地。</w:t>
      </w:r>
    </w:p>
    <w:p w14:paraId="0A5F5BF4" w14:textId="77777777" w:rsidR="00653C2D" w:rsidRPr="00F73084" w:rsidRDefault="00653C2D" w:rsidP="00653C2D">
      <w:pPr>
        <w:pStyle w:val="aff7"/>
        <w:ind w:firstLineChars="200" w:firstLine="480"/>
        <w:rPr>
          <w:rFonts w:ascii="Times New Roman" w:hAnsi="宋体" w:cs="Times New Roman"/>
          <w:color w:val="000000"/>
        </w:rPr>
      </w:pPr>
      <w:r w:rsidRPr="00F73084">
        <w:rPr>
          <w:rFonts w:ascii="Times New Roman" w:hAnsi="宋体" w:cs="Times New Roman" w:hint="eastAsia"/>
          <w:color w:val="000000"/>
        </w:rPr>
        <w:t>潮土植被：分布在大清河南平原区。一般潜水较浅，心土层无粘化现象，土壤通气性好。</w:t>
      </w:r>
    </w:p>
    <w:p w14:paraId="07574EB3" w14:textId="77777777" w:rsidR="002D7E28" w:rsidRPr="00F73084" w:rsidRDefault="00653C2D" w:rsidP="00653C2D">
      <w:pPr>
        <w:pStyle w:val="aff7"/>
        <w:ind w:firstLineChars="200" w:firstLine="480"/>
        <w:rPr>
          <w:rFonts w:ascii="Times New Roman" w:hAnsi="宋体" w:cs="Times New Roman"/>
          <w:color w:val="000000"/>
        </w:rPr>
      </w:pPr>
      <w:r w:rsidRPr="00F73084">
        <w:rPr>
          <w:rFonts w:ascii="Times New Roman" w:hAnsi="宋体" w:cs="Times New Roman" w:hint="eastAsia"/>
          <w:color w:val="000000"/>
        </w:rPr>
        <w:t>水生及湿生植被：分布在涝洼地区。表土质地粘重，心土层还原过程大于氧化过程，土湿性凉，占优势的有三棱草、芦草、莎草、香蒲等。</w:t>
      </w:r>
    </w:p>
    <w:p w14:paraId="3B72DF33" w14:textId="77777777" w:rsidR="002D7E28" w:rsidRPr="00F73084" w:rsidRDefault="002D7E28">
      <w:pPr>
        <w:pStyle w:val="2"/>
        <w:spacing w:before="120" w:after="120"/>
        <w:rPr>
          <w:color w:val="000000"/>
        </w:rPr>
      </w:pPr>
      <w:bookmarkStart w:id="159" w:name="_Toc237398360"/>
      <w:bookmarkStart w:id="160" w:name="_Toc235808949"/>
      <w:bookmarkStart w:id="161" w:name="_Toc231741868"/>
      <w:bookmarkStart w:id="162" w:name="_Toc245652315"/>
      <w:bookmarkStart w:id="163" w:name="_Toc291418023"/>
      <w:bookmarkStart w:id="164" w:name="_Toc487108000"/>
      <w:bookmarkStart w:id="165" w:name="_Toc63169114"/>
      <w:bookmarkEnd w:id="157"/>
      <w:bookmarkEnd w:id="158"/>
      <w:r w:rsidRPr="00F73084">
        <w:rPr>
          <w:color w:val="000000"/>
        </w:rPr>
        <w:t>3.2</w:t>
      </w:r>
      <w:r w:rsidRPr="00F73084">
        <w:rPr>
          <w:rFonts w:hAnsi="宋体"/>
          <w:color w:val="000000"/>
        </w:rPr>
        <w:t>环境质量状况</w:t>
      </w:r>
      <w:bookmarkEnd w:id="159"/>
      <w:bookmarkEnd w:id="160"/>
      <w:bookmarkEnd w:id="161"/>
      <w:bookmarkEnd w:id="162"/>
      <w:bookmarkEnd w:id="163"/>
      <w:bookmarkEnd w:id="164"/>
      <w:bookmarkEnd w:id="165"/>
    </w:p>
    <w:p w14:paraId="40E98DE1" w14:textId="77777777" w:rsidR="00653C2D" w:rsidRPr="00F73084" w:rsidRDefault="00653C2D" w:rsidP="00653C2D">
      <w:pPr>
        <w:pStyle w:val="30"/>
        <w:rPr>
          <w:rFonts w:ascii="Times New Roman" w:eastAsia="宋体" w:hAnsi="Times New Roman"/>
          <w:color w:val="000000"/>
        </w:rPr>
      </w:pPr>
      <w:bookmarkStart w:id="166" w:name="_Toc276564637"/>
      <w:bookmarkStart w:id="167" w:name="_Toc300342564"/>
      <w:bookmarkStart w:id="168" w:name="_Toc300342615"/>
      <w:bookmarkStart w:id="169" w:name="_Toc487108001"/>
      <w:r w:rsidRPr="00F73084">
        <w:rPr>
          <w:rFonts w:ascii="Times New Roman" w:eastAsia="宋体" w:hAnsi="Times New Roman" w:hint="eastAsia"/>
          <w:color w:val="000000"/>
        </w:rPr>
        <w:t>3.2.1</w:t>
      </w:r>
      <w:r w:rsidRPr="00F73084">
        <w:rPr>
          <w:rFonts w:ascii="Times New Roman" w:eastAsia="宋体" w:hAnsi="Times New Roman" w:hint="eastAsia"/>
          <w:color w:val="000000"/>
        </w:rPr>
        <w:t>环境</w:t>
      </w:r>
      <w:r w:rsidRPr="00F73084">
        <w:rPr>
          <w:rFonts w:ascii="Times New Roman" w:eastAsia="宋体" w:hAnsi="Times New Roman"/>
          <w:color w:val="000000"/>
        </w:rPr>
        <w:t>功能区划</w:t>
      </w:r>
    </w:p>
    <w:p w14:paraId="5AF4CF39" w14:textId="77777777" w:rsidR="00653C2D" w:rsidRPr="00F73084" w:rsidRDefault="00653C2D" w:rsidP="00653C2D">
      <w:pPr>
        <w:pStyle w:val="aff7"/>
        <w:rPr>
          <w:rFonts w:ascii="Times New Roman" w:hAnsi="宋体" w:cs="Times New Roman"/>
          <w:color w:val="000000"/>
        </w:rPr>
      </w:pPr>
      <w:r w:rsidRPr="00F73084">
        <w:rPr>
          <w:rFonts w:ascii="Times New Roman" w:hAnsi="宋体" w:cs="Times New Roman" w:hint="eastAsia"/>
          <w:color w:val="000000"/>
        </w:rPr>
        <w:t>(1)</w:t>
      </w:r>
      <w:r w:rsidRPr="00F73084">
        <w:rPr>
          <w:rFonts w:ascii="Times New Roman" w:hAnsi="宋体" w:cs="Times New Roman" w:hint="eastAsia"/>
          <w:color w:val="000000"/>
        </w:rPr>
        <w:tab/>
      </w:r>
      <w:r w:rsidRPr="00F73084">
        <w:rPr>
          <w:rFonts w:ascii="Times New Roman" w:hAnsi="宋体" w:cs="Times New Roman" w:hint="eastAsia"/>
          <w:color w:val="000000"/>
        </w:rPr>
        <w:t>环境空气</w:t>
      </w:r>
    </w:p>
    <w:p w14:paraId="7CBE996A" w14:textId="77777777" w:rsidR="00653C2D" w:rsidRPr="00F73084" w:rsidRDefault="00653C2D" w:rsidP="00653C2D">
      <w:pPr>
        <w:pStyle w:val="aff7"/>
        <w:rPr>
          <w:rFonts w:ascii="Times New Roman" w:hAnsi="宋体" w:cs="Times New Roman"/>
          <w:color w:val="000000"/>
        </w:rPr>
      </w:pPr>
      <w:r w:rsidRPr="00F73084">
        <w:rPr>
          <w:rFonts w:ascii="Times New Roman" w:hAnsi="宋体" w:cs="Times New Roman" w:hint="eastAsia"/>
          <w:color w:val="000000"/>
        </w:rPr>
        <w:t>泰安市东平县不属于</w:t>
      </w:r>
      <w:r w:rsidRPr="00F73084">
        <w:rPr>
          <w:rFonts w:ascii="Times New Roman" w:hAnsi="宋体" w:cs="Times New Roman" w:hint="eastAsia"/>
          <w:color w:val="000000"/>
        </w:rPr>
        <w:t>SO</w:t>
      </w:r>
      <w:r w:rsidRPr="00F73084">
        <w:rPr>
          <w:rFonts w:ascii="Times New Roman" w:hAnsi="宋体" w:cs="Times New Roman" w:hint="eastAsia"/>
          <w:color w:val="000000"/>
          <w:vertAlign w:val="subscript"/>
        </w:rPr>
        <w:t>2</w:t>
      </w:r>
      <w:r w:rsidRPr="00F73084">
        <w:rPr>
          <w:rFonts w:ascii="Times New Roman" w:hAnsi="宋体" w:cs="Times New Roman" w:hint="eastAsia"/>
          <w:color w:val="000000"/>
        </w:rPr>
        <w:t>和酸雨控制区，当地环境空气执行《环境空气质量标准》（</w:t>
      </w:r>
      <w:r w:rsidRPr="00F73084">
        <w:rPr>
          <w:rFonts w:ascii="Times New Roman" w:hAnsi="宋体" w:cs="Times New Roman" w:hint="eastAsia"/>
          <w:color w:val="000000"/>
        </w:rPr>
        <w:t>GB3095-2012</w:t>
      </w:r>
      <w:r w:rsidRPr="00F73084">
        <w:rPr>
          <w:rFonts w:ascii="Times New Roman" w:hAnsi="宋体" w:cs="Times New Roman" w:hint="eastAsia"/>
          <w:color w:val="000000"/>
        </w:rPr>
        <w:t>）二级标准。</w:t>
      </w:r>
    </w:p>
    <w:p w14:paraId="3710844D" w14:textId="77777777" w:rsidR="00653C2D" w:rsidRPr="00F73084" w:rsidRDefault="00653C2D" w:rsidP="00653C2D">
      <w:pPr>
        <w:pStyle w:val="aff7"/>
        <w:rPr>
          <w:rFonts w:ascii="Times New Roman" w:hAnsi="宋体" w:cs="Times New Roman"/>
          <w:color w:val="000000"/>
        </w:rPr>
      </w:pPr>
      <w:r w:rsidRPr="00F73084">
        <w:rPr>
          <w:rFonts w:ascii="Times New Roman" w:hAnsi="宋体" w:cs="Times New Roman" w:hint="eastAsia"/>
          <w:color w:val="000000"/>
        </w:rPr>
        <w:t>(2)</w:t>
      </w:r>
      <w:r w:rsidRPr="00F73084">
        <w:rPr>
          <w:rFonts w:ascii="Times New Roman" w:hAnsi="宋体" w:cs="Times New Roman" w:hint="eastAsia"/>
          <w:color w:val="000000"/>
        </w:rPr>
        <w:tab/>
      </w:r>
      <w:r w:rsidRPr="00F73084">
        <w:rPr>
          <w:rFonts w:ascii="Times New Roman" w:hAnsi="宋体" w:cs="Times New Roman" w:hint="eastAsia"/>
          <w:color w:val="000000"/>
        </w:rPr>
        <w:t>地表水环境</w:t>
      </w:r>
    </w:p>
    <w:p w14:paraId="0FB03D24" w14:textId="77777777" w:rsidR="00653C2D" w:rsidRPr="00F73084" w:rsidRDefault="00653C2D" w:rsidP="00653C2D">
      <w:pPr>
        <w:pStyle w:val="aff7"/>
        <w:rPr>
          <w:rFonts w:ascii="Times New Roman" w:hAnsi="宋体" w:cs="Times New Roman"/>
          <w:color w:val="000000"/>
        </w:rPr>
      </w:pPr>
      <w:r w:rsidRPr="00F73084">
        <w:rPr>
          <w:rFonts w:ascii="Times New Roman" w:hAnsi="宋体" w:cs="Times New Roman" w:hint="eastAsia"/>
          <w:color w:val="000000"/>
        </w:rPr>
        <w:t>根据泰安市地表水环境功能区划和南水北调的要求，引汶干渠、苇子河执行《地表水环境质量标准》</w:t>
      </w:r>
      <w:r w:rsidRPr="00F73084">
        <w:rPr>
          <w:rFonts w:ascii="Times New Roman" w:hAnsi="宋体" w:cs="Times New Roman" w:hint="eastAsia"/>
          <w:color w:val="000000"/>
        </w:rPr>
        <w:t>(GB3838-2002)</w:t>
      </w:r>
      <w:r w:rsidRPr="00F73084">
        <w:rPr>
          <w:rFonts w:ascii="Times New Roman" w:hAnsi="宋体" w:cs="Times New Roman" w:hint="eastAsia"/>
          <w:color w:val="000000"/>
        </w:rPr>
        <w:t>Ⅳ类标准。</w:t>
      </w:r>
    </w:p>
    <w:p w14:paraId="77264645" w14:textId="77777777" w:rsidR="00653C2D" w:rsidRPr="00F73084" w:rsidRDefault="00653C2D" w:rsidP="00653C2D">
      <w:pPr>
        <w:pStyle w:val="aff7"/>
        <w:rPr>
          <w:rFonts w:ascii="Times New Roman" w:hAnsi="宋体" w:cs="Times New Roman"/>
          <w:color w:val="000000"/>
        </w:rPr>
      </w:pPr>
      <w:r w:rsidRPr="00F73084">
        <w:rPr>
          <w:rFonts w:ascii="Times New Roman" w:hAnsi="宋体" w:cs="Times New Roman" w:hint="eastAsia"/>
          <w:color w:val="000000"/>
        </w:rPr>
        <w:t>(3)</w:t>
      </w:r>
      <w:r w:rsidRPr="00F73084">
        <w:rPr>
          <w:rFonts w:ascii="Times New Roman" w:hAnsi="宋体" w:cs="Times New Roman" w:hint="eastAsia"/>
          <w:color w:val="000000"/>
        </w:rPr>
        <w:tab/>
      </w:r>
      <w:r w:rsidRPr="00F73084">
        <w:rPr>
          <w:rFonts w:ascii="Times New Roman" w:hAnsi="宋体" w:cs="Times New Roman" w:hint="eastAsia"/>
          <w:color w:val="000000"/>
        </w:rPr>
        <w:t>地下水环境</w:t>
      </w:r>
    </w:p>
    <w:p w14:paraId="1262CE1D" w14:textId="77777777" w:rsidR="00653C2D" w:rsidRPr="00F73084" w:rsidRDefault="00653C2D" w:rsidP="00653C2D">
      <w:pPr>
        <w:pStyle w:val="aff7"/>
        <w:rPr>
          <w:rFonts w:ascii="Times New Roman" w:hAnsi="宋体" w:cs="Times New Roman"/>
          <w:color w:val="000000"/>
        </w:rPr>
      </w:pPr>
      <w:r w:rsidRPr="00F73084">
        <w:rPr>
          <w:rFonts w:ascii="Times New Roman" w:hAnsi="宋体" w:cs="Times New Roman" w:hint="eastAsia"/>
          <w:color w:val="000000"/>
        </w:rPr>
        <w:t>厂址周围地下水水质执行《地下水质量标准》（</w:t>
      </w:r>
      <w:r w:rsidRPr="00F73084">
        <w:rPr>
          <w:rFonts w:ascii="Times New Roman" w:hAnsi="宋体" w:cs="Times New Roman" w:hint="eastAsia"/>
          <w:color w:val="000000"/>
        </w:rPr>
        <w:t>GB/T14848-2017</w:t>
      </w:r>
      <w:r w:rsidRPr="00F73084">
        <w:rPr>
          <w:rFonts w:ascii="Times New Roman" w:hAnsi="宋体" w:cs="Times New Roman" w:hint="eastAsia"/>
          <w:color w:val="000000"/>
        </w:rPr>
        <w:t>）Ⅲ类标准。</w:t>
      </w:r>
    </w:p>
    <w:p w14:paraId="7389EA8D" w14:textId="77777777" w:rsidR="00653C2D" w:rsidRPr="00F73084" w:rsidRDefault="00653C2D" w:rsidP="00653C2D">
      <w:pPr>
        <w:pStyle w:val="aff7"/>
        <w:rPr>
          <w:rFonts w:ascii="Times New Roman" w:hAnsi="宋体" w:cs="Times New Roman"/>
          <w:color w:val="000000"/>
        </w:rPr>
      </w:pPr>
      <w:r w:rsidRPr="00F73084">
        <w:rPr>
          <w:rFonts w:ascii="Times New Roman" w:hAnsi="宋体" w:cs="Times New Roman" w:hint="eastAsia"/>
          <w:color w:val="000000"/>
        </w:rPr>
        <w:t>(4)</w:t>
      </w:r>
      <w:r w:rsidRPr="00F73084">
        <w:rPr>
          <w:rFonts w:ascii="Times New Roman" w:hAnsi="宋体" w:cs="Times New Roman" w:hint="eastAsia"/>
          <w:color w:val="000000"/>
        </w:rPr>
        <w:tab/>
      </w:r>
      <w:r w:rsidRPr="00F73084">
        <w:rPr>
          <w:rFonts w:ascii="Times New Roman" w:hAnsi="宋体" w:cs="Times New Roman" w:hint="eastAsia"/>
          <w:color w:val="000000"/>
        </w:rPr>
        <w:t>声环境</w:t>
      </w:r>
    </w:p>
    <w:p w14:paraId="0CF81006" w14:textId="77777777" w:rsidR="00653C2D" w:rsidRPr="00F73084" w:rsidRDefault="00653C2D" w:rsidP="00653C2D">
      <w:pPr>
        <w:pStyle w:val="aff7"/>
        <w:rPr>
          <w:rFonts w:ascii="Times New Roman" w:hAnsi="宋体" w:cs="Times New Roman"/>
          <w:color w:val="000000"/>
        </w:rPr>
      </w:pPr>
      <w:r w:rsidRPr="00F73084">
        <w:rPr>
          <w:rFonts w:ascii="Times New Roman" w:hAnsi="宋体" w:cs="Times New Roman" w:hint="eastAsia"/>
          <w:color w:val="000000"/>
        </w:rPr>
        <w:t>执行《声环境质量标准》（</w:t>
      </w:r>
      <w:r w:rsidRPr="00F73084">
        <w:rPr>
          <w:rFonts w:ascii="Times New Roman" w:hAnsi="宋体" w:cs="Times New Roman" w:hint="eastAsia"/>
          <w:color w:val="000000"/>
        </w:rPr>
        <w:t>GB3096-2008</w:t>
      </w:r>
      <w:r w:rsidRPr="00F73084">
        <w:rPr>
          <w:rFonts w:ascii="Times New Roman" w:hAnsi="宋体" w:cs="Times New Roman" w:hint="eastAsia"/>
          <w:color w:val="000000"/>
        </w:rPr>
        <w:t>）</w:t>
      </w:r>
      <w:r w:rsidRPr="00F73084">
        <w:rPr>
          <w:rFonts w:ascii="Times New Roman" w:hAnsi="宋体" w:cs="Times New Roman" w:hint="eastAsia"/>
          <w:color w:val="000000"/>
        </w:rPr>
        <w:t>3</w:t>
      </w:r>
      <w:r w:rsidRPr="00F73084">
        <w:rPr>
          <w:rFonts w:ascii="Times New Roman" w:hAnsi="宋体" w:cs="Times New Roman" w:hint="eastAsia"/>
          <w:color w:val="000000"/>
        </w:rPr>
        <w:t>类标准。</w:t>
      </w:r>
    </w:p>
    <w:p w14:paraId="238B5FC4" w14:textId="77777777" w:rsidR="00B0394A" w:rsidRPr="00F73084" w:rsidRDefault="00B0394A" w:rsidP="00653C2D">
      <w:pPr>
        <w:pStyle w:val="aff7"/>
        <w:rPr>
          <w:rFonts w:ascii="Times New Roman" w:hAnsi="宋体" w:cs="Times New Roman"/>
          <w:color w:val="000000"/>
        </w:rPr>
      </w:pPr>
      <w:r w:rsidRPr="00F73084">
        <w:rPr>
          <w:rFonts w:ascii="Times New Roman" w:hAnsi="宋体" w:cs="Times New Roman" w:hint="eastAsia"/>
          <w:color w:val="000000"/>
        </w:rPr>
        <w:t>(5)</w:t>
      </w:r>
      <w:r w:rsidRPr="00F73084">
        <w:rPr>
          <w:rFonts w:ascii="Times New Roman" w:hAnsi="宋体" w:cs="Times New Roman" w:hint="eastAsia"/>
          <w:color w:val="000000"/>
        </w:rPr>
        <w:t>土壤环境</w:t>
      </w:r>
    </w:p>
    <w:p w14:paraId="34E5B4C6" w14:textId="77777777" w:rsidR="00B0394A" w:rsidRPr="00F73084" w:rsidRDefault="00B0394A" w:rsidP="00B0394A">
      <w:pPr>
        <w:spacing w:line="360" w:lineRule="auto"/>
        <w:ind w:firstLineChars="200" w:firstLine="480"/>
        <w:rPr>
          <w:color w:val="000000"/>
          <w:sz w:val="24"/>
        </w:rPr>
      </w:pPr>
      <w:r w:rsidRPr="00F73084">
        <w:rPr>
          <w:color w:val="000000"/>
          <w:sz w:val="24"/>
        </w:rPr>
        <w:t>厂址内土壤各评价因子均满足《土壤环境质量建设用地土壤污染风险管控标准（试行）》（</w:t>
      </w:r>
      <w:r w:rsidRPr="00F73084">
        <w:rPr>
          <w:color w:val="000000"/>
          <w:sz w:val="24"/>
        </w:rPr>
        <w:t>GB 36600-2018</w:t>
      </w:r>
      <w:r w:rsidRPr="00F73084">
        <w:rPr>
          <w:color w:val="000000"/>
          <w:sz w:val="24"/>
        </w:rPr>
        <w:t>）表</w:t>
      </w:r>
      <w:r w:rsidRPr="00F73084">
        <w:rPr>
          <w:color w:val="000000"/>
          <w:sz w:val="24"/>
        </w:rPr>
        <w:t xml:space="preserve">1 </w:t>
      </w:r>
      <w:r w:rsidRPr="00F73084">
        <w:rPr>
          <w:color w:val="000000"/>
          <w:sz w:val="24"/>
        </w:rPr>
        <w:t>第二类用地（筛选值）的要求，厂址外农田土壤各评价因子均满足《土壤环境质量农用地土壤污染风险管控标准（试行）》（</w:t>
      </w:r>
      <w:r w:rsidRPr="00F73084">
        <w:rPr>
          <w:color w:val="000000"/>
          <w:sz w:val="24"/>
        </w:rPr>
        <w:t>GB 15618—2018</w:t>
      </w:r>
      <w:r w:rsidRPr="00F73084">
        <w:rPr>
          <w:color w:val="000000"/>
          <w:sz w:val="24"/>
        </w:rPr>
        <w:t>）表</w:t>
      </w:r>
      <w:r w:rsidRPr="00F73084">
        <w:rPr>
          <w:color w:val="000000"/>
          <w:sz w:val="24"/>
        </w:rPr>
        <w:t xml:space="preserve">1 </w:t>
      </w:r>
      <w:r w:rsidRPr="00F73084">
        <w:rPr>
          <w:color w:val="000000"/>
          <w:sz w:val="24"/>
        </w:rPr>
        <w:t>农用地土壤污染风险筛选值的要求，项目所在区域土壤环境质量状况良好。</w:t>
      </w:r>
    </w:p>
    <w:p w14:paraId="6B54F036" w14:textId="77777777" w:rsidR="00653C2D" w:rsidRPr="00F73084" w:rsidRDefault="00653C2D" w:rsidP="00653C2D">
      <w:pPr>
        <w:pStyle w:val="30"/>
        <w:rPr>
          <w:rFonts w:ascii="Times New Roman" w:eastAsia="宋体" w:hAnsi="Times New Roman"/>
          <w:color w:val="000000"/>
          <w:lang w:eastAsia="zh-CN"/>
        </w:rPr>
      </w:pPr>
      <w:r w:rsidRPr="00F73084">
        <w:rPr>
          <w:rFonts w:ascii="Times New Roman" w:eastAsia="宋体" w:hAnsi="Times New Roman" w:hint="eastAsia"/>
          <w:color w:val="000000"/>
        </w:rPr>
        <w:t>3.2.</w:t>
      </w:r>
      <w:r w:rsidRPr="00F73084">
        <w:rPr>
          <w:rFonts w:ascii="Times New Roman" w:eastAsia="宋体" w:hAnsi="Times New Roman"/>
          <w:color w:val="000000"/>
        </w:rPr>
        <w:t>2</w:t>
      </w:r>
      <w:r w:rsidRPr="00F73084">
        <w:rPr>
          <w:rFonts w:ascii="Times New Roman" w:eastAsia="宋体" w:hAnsi="Times New Roman" w:hint="eastAsia"/>
          <w:color w:val="000000"/>
        </w:rPr>
        <w:t>环境</w:t>
      </w:r>
      <w:r w:rsidRPr="00F73084">
        <w:rPr>
          <w:rFonts w:ascii="Times New Roman" w:eastAsia="宋体" w:hAnsi="Times New Roman" w:hint="eastAsia"/>
          <w:color w:val="000000"/>
          <w:lang w:eastAsia="zh-CN"/>
        </w:rPr>
        <w:t>质量现状</w:t>
      </w:r>
    </w:p>
    <w:p w14:paraId="3490311E" w14:textId="77777777" w:rsidR="002D7E28" w:rsidRPr="00F73084" w:rsidRDefault="002D7E28">
      <w:pPr>
        <w:pStyle w:val="aff7"/>
        <w:rPr>
          <w:rFonts w:ascii="Times New Roman" w:hAnsi="Times New Roman" w:cs="Times New Roman"/>
          <w:color w:val="000000"/>
        </w:rPr>
      </w:pPr>
      <w:r w:rsidRPr="00F73084">
        <w:rPr>
          <w:rFonts w:ascii="Times New Roman" w:hAnsi="宋体" w:cs="Times New Roman"/>
          <w:color w:val="000000"/>
        </w:rPr>
        <w:t>根据</w:t>
      </w:r>
      <w:r w:rsidR="00653C2D" w:rsidRPr="00F73084">
        <w:rPr>
          <w:rFonts w:ascii="Times New Roman" w:hAnsi="宋体" w:cs="Times New Roman" w:hint="eastAsia"/>
          <w:color w:val="000000"/>
        </w:rPr>
        <w:t>例行监测</w:t>
      </w:r>
      <w:r w:rsidR="00653C2D" w:rsidRPr="00F73084">
        <w:rPr>
          <w:rFonts w:ascii="Times New Roman" w:hAnsi="宋体" w:cs="Times New Roman"/>
          <w:color w:val="000000"/>
        </w:rPr>
        <w:t>数据以及</w:t>
      </w:r>
      <w:r w:rsidRPr="00F73084">
        <w:rPr>
          <w:rFonts w:ascii="Times New Roman" w:hAnsi="宋体" w:cs="Times New Roman"/>
          <w:color w:val="000000"/>
          <w:lang w:val="zh-CN"/>
        </w:rPr>
        <w:t>环评现状监测结果可知，该区域环境质量现状如下：</w:t>
      </w:r>
    </w:p>
    <w:p w14:paraId="1AB91C26" w14:textId="77777777" w:rsidR="002D7E28" w:rsidRPr="00F73084" w:rsidRDefault="002D7E28">
      <w:pPr>
        <w:pStyle w:val="aff7"/>
        <w:jc w:val="left"/>
        <w:rPr>
          <w:rFonts w:ascii="Times New Roman" w:hAnsi="Times New Roman" w:cs="Times New Roman"/>
          <w:color w:val="000000"/>
        </w:rPr>
      </w:pPr>
      <w:r w:rsidRPr="00F73084">
        <w:rPr>
          <w:rFonts w:ascii="Times New Roman" w:hAnsi="宋体" w:cs="Times New Roman"/>
          <w:color w:val="000000"/>
        </w:rPr>
        <w:t>（</w:t>
      </w:r>
      <w:r w:rsidRPr="00F73084">
        <w:rPr>
          <w:rFonts w:ascii="Times New Roman" w:hAnsi="Times New Roman" w:cs="Times New Roman"/>
          <w:color w:val="000000"/>
        </w:rPr>
        <w:t>1</w:t>
      </w:r>
      <w:r w:rsidRPr="00F73084">
        <w:rPr>
          <w:rFonts w:ascii="Times New Roman" w:hAnsi="宋体" w:cs="Times New Roman"/>
          <w:color w:val="000000"/>
        </w:rPr>
        <w:t>）环境空气</w:t>
      </w:r>
    </w:p>
    <w:p w14:paraId="4A79A5E3" w14:textId="77777777" w:rsidR="00653C2D" w:rsidRPr="00F73084" w:rsidRDefault="00653C2D" w:rsidP="00653C2D">
      <w:pPr>
        <w:spacing w:line="360" w:lineRule="auto"/>
        <w:ind w:firstLineChars="200" w:firstLine="480"/>
        <w:rPr>
          <w:color w:val="000000"/>
          <w:sz w:val="24"/>
        </w:rPr>
      </w:pPr>
      <w:r w:rsidRPr="00F73084">
        <w:rPr>
          <w:rFonts w:hint="eastAsia"/>
          <w:color w:val="000000"/>
          <w:sz w:val="24"/>
        </w:rPr>
        <w:t>2018</w:t>
      </w:r>
      <w:r w:rsidRPr="00F73084">
        <w:rPr>
          <w:rFonts w:hint="eastAsia"/>
          <w:color w:val="000000"/>
          <w:sz w:val="24"/>
        </w:rPr>
        <w:t>年东平县园区管委会例行点环境空气中</w:t>
      </w:r>
      <w:r w:rsidRPr="00F73084">
        <w:rPr>
          <w:rFonts w:hint="eastAsia"/>
          <w:color w:val="000000"/>
          <w:sz w:val="24"/>
        </w:rPr>
        <w:t>SO</w:t>
      </w:r>
      <w:r w:rsidRPr="00F73084">
        <w:rPr>
          <w:rFonts w:hint="eastAsia"/>
          <w:color w:val="000000"/>
          <w:sz w:val="24"/>
          <w:vertAlign w:val="subscript"/>
        </w:rPr>
        <w:t>2</w:t>
      </w:r>
      <w:r w:rsidRPr="00F73084">
        <w:rPr>
          <w:rFonts w:hint="eastAsia"/>
          <w:color w:val="000000"/>
          <w:sz w:val="24"/>
        </w:rPr>
        <w:t>、</w:t>
      </w:r>
      <w:r w:rsidRPr="00F73084">
        <w:rPr>
          <w:rFonts w:hint="eastAsia"/>
          <w:color w:val="000000"/>
          <w:sz w:val="24"/>
        </w:rPr>
        <w:t>NO</w:t>
      </w:r>
      <w:r w:rsidRPr="00F73084">
        <w:rPr>
          <w:rFonts w:hint="eastAsia"/>
          <w:color w:val="000000"/>
          <w:sz w:val="24"/>
          <w:vertAlign w:val="subscript"/>
        </w:rPr>
        <w:t>2</w:t>
      </w:r>
      <w:r w:rsidRPr="00F73084">
        <w:rPr>
          <w:rFonts w:hint="eastAsia"/>
          <w:color w:val="000000"/>
          <w:sz w:val="24"/>
        </w:rPr>
        <w:t>、</w:t>
      </w:r>
      <w:r w:rsidRPr="00F73084">
        <w:rPr>
          <w:rFonts w:hint="eastAsia"/>
          <w:color w:val="000000"/>
          <w:sz w:val="24"/>
        </w:rPr>
        <w:t>CO</w:t>
      </w:r>
      <w:r w:rsidRPr="00F73084">
        <w:rPr>
          <w:rFonts w:hint="eastAsia"/>
          <w:color w:val="000000"/>
          <w:sz w:val="24"/>
        </w:rPr>
        <w:t>、</w:t>
      </w:r>
      <w:r w:rsidRPr="00F73084">
        <w:rPr>
          <w:rFonts w:hint="eastAsia"/>
          <w:color w:val="000000"/>
          <w:sz w:val="24"/>
        </w:rPr>
        <w:t>O</w:t>
      </w:r>
      <w:r w:rsidRPr="00F73084">
        <w:rPr>
          <w:rFonts w:hint="eastAsia"/>
          <w:color w:val="000000"/>
          <w:sz w:val="24"/>
          <w:vertAlign w:val="subscript"/>
        </w:rPr>
        <w:t>3</w:t>
      </w:r>
      <w:r w:rsidRPr="00F73084">
        <w:rPr>
          <w:rFonts w:hint="eastAsia"/>
          <w:color w:val="000000"/>
          <w:sz w:val="24"/>
        </w:rPr>
        <w:t>年均浓度或相应百分位数</w:t>
      </w:r>
      <w:r w:rsidRPr="00F73084">
        <w:rPr>
          <w:rFonts w:hint="eastAsia"/>
          <w:color w:val="000000"/>
          <w:sz w:val="24"/>
        </w:rPr>
        <w:t>24h</w:t>
      </w:r>
      <w:r w:rsidRPr="00F73084">
        <w:rPr>
          <w:rFonts w:hint="eastAsia"/>
          <w:color w:val="000000"/>
          <w:sz w:val="24"/>
        </w:rPr>
        <w:t>或</w:t>
      </w:r>
      <w:r w:rsidRPr="00F73084">
        <w:rPr>
          <w:rFonts w:hint="eastAsia"/>
          <w:color w:val="000000"/>
          <w:sz w:val="24"/>
        </w:rPr>
        <w:t>8h</w:t>
      </w:r>
      <w:r w:rsidRPr="00F73084">
        <w:rPr>
          <w:rFonts w:hint="eastAsia"/>
          <w:color w:val="000000"/>
          <w:sz w:val="24"/>
        </w:rPr>
        <w:t>平均质量浓度能够满足《环境空气质量标准》（</w:t>
      </w:r>
      <w:r w:rsidRPr="00F73084">
        <w:rPr>
          <w:rFonts w:hint="eastAsia"/>
          <w:color w:val="000000"/>
          <w:sz w:val="24"/>
        </w:rPr>
        <w:t>GB3095-2012</w:t>
      </w:r>
      <w:r w:rsidRPr="00F73084">
        <w:rPr>
          <w:rFonts w:hint="eastAsia"/>
          <w:color w:val="000000"/>
          <w:sz w:val="24"/>
        </w:rPr>
        <w:t>）二级标准，</w:t>
      </w:r>
      <w:r w:rsidRPr="00F73084">
        <w:rPr>
          <w:rFonts w:hint="eastAsia"/>
          <w:color w:val="000000"/>
          <w:sz w:val="24"/>
        </w:rPr>
        <w:t>PM</w:t>
      </w:r>
      <w:r w:rsidRPr="00F73084">
        <w:rPr>
          <w:rFonts w:hint="eastAsia"/>
          <w:color w:val="000000"/>
          <w:sz w:val="24"/>
          <w:vertAlign w:val="subscript"/>
        </w:rPr>
        <w:t>10</w:t>
      </w:r>
      <w:r w:rsidRPr="00F73084">
        <w:rPr>
          <w:rFonts w:hint="eastAsia"/>
          <w:color w:val="000000"/>
          <w:sz w:val="24"/>
        </w:rPr>
        <w:t>、</w:t>
      </w:r>
      <w:r w:rsidRPr="00F73084">
        <w:rPr>
          <w:rFonts w:hint="eastAsia"/>
          <w:color w:val="000000"/>
          <w:sz w:val="24"/>
        </w:rPr>
        <w:t>PM</w:t>
      </w:r>
      <w:r w:rsidRPr="00F73084">
        <w:rPr>
          <w:rFonts w:hint="eastAsia"/>
          <w:color w:val="000000"/>
          <w:sz w:val="24"/>
          <w:vertAlign w:val="subscript"/>
        </w:rPr>
        <w:t>2.5</w:t>
      </w:r>
      <w:r w:rsidRPr="00F73084">
        <w:rPr>
          <w:rFonts w:hint="eastAsia"/>
          <w:color w:val="000000"/>
          <w:sz w:val="24"/>
        </w:rPr>
        <w:t>年均浓度或相应百分位数</w:t>
      </w:r>
      <w:r w:rsidRPr="00F73084">
        <w:rPr>
          <w:rFonts w:hint="eastAsia"/>
          <w:color w:val="000000"/>
          <w:sz w:val="24"/>
        </w:rPr>
        <w:t>24h</w:t>
      </w:r>
      <w:r w:rsidRPr="00F73084">
        <w:rPr>
          <w:rFonts w:hint="eastAsia"/>
          <w:color w:val="000000"/>
          <w:sz w:val="24"/>
        </w:rPr>
        <w:t>平均质量浓度不达标。</w:t>
      </w:r>
    </w:p>
    <w:p w14:paraId="37DDC544" w14:textId="77777777" w:rsidR="00653C2D" w:rsidRPr="00F73084" w:rsidRDefault="00653C2D" w:rsidP="00653C2D">
      <w:pPr>
        <w:adjustRightInd w:val="0"/>
        <w:snapToGrid w:val="0"/>
        <w:spacing w:line="360" w:lineRule="auto"/>
        <w:ind w:firstLineChars="200" w:firstLine="480"/>
        <w:rPr>
          <w:bCs/>
          <w:color w:val="000000"/>
          <w:kern w:val="28"/>
          <w:sz w:val="24"/>
        </w:rPr>
      </w:pPr>
      <w:r w:rsidRPr="00F73084">
        <w:rPr>
          <w:rFonts w:hint="eastAsia"/>
          <w:bCs/>
          <w:color w:val="000000"/>
          <w:kern w:val="28"/>
          <w:sz w:val="24"/>
        </w:rPr>
        <w:t>现状</w:t>
      </w:r>
      <w:r w:rsidR="00DF37C2" w:rsidRPr="00F73084">
        <w:rPr>
          <w:rFonts w:hint="eastAsia"/>
          <w:bCs/>
          <w:color w:val="000000"/>
          <w:kern w:val="28"/>
          <w:sz w:val="24"/>
        </w:rPr>
        <w:t>补充</w:t>
      </w:r>
      <w:r w:rsidRPr="00F73084">
        <w:rPr>
          <w:rFonts w:hint="eastAsia"/>
          <w:bCs/>
          <w:color w:val="000000"/>
          <w:kern w:val="28"/>
          <w:sz w:val="24"/>
        </w:rPr>
        <w:t>监测期间，</w:t>
      </w:r>
      <w:r w:rsidR="007C6D4B" w:rsidRPr="00F73084">
        <w:rPr>
          <w:rFonts w:hint="eastAsia"/>
          <w:color w:val="000000"/>
          <w:sz w:val="24"/>
          <w:lang w:val="zh-CN"/>
        </w:rPr>
        <w:t>评价区域内各监测点</w:t>
      </w:r>
      <w:r w:rsidR="007C6D4B" w:rsidRPr="00F73084">
        <w:rPr>
          <w:rFonts w:hint="eastAsia"/>
          <w:color w:val="000000"/>
          <w:sz w:val="24"/>
          <w:lang w:val="zh-CN"/>
        </w:rPr>
        <w:t>TSP</w:t>
      </w:r>
      <w:r w:rsidR="007C6D4B" w:rsidRPr="00F73084">
        <w:rPr>
          <w:rFonts w:hint="eastAsia"/>
          <w:color w:val="000000"/>
          <w:sz w:val="24"/>
          <w:lang w:val="zh-CN"/>
        </w:rPr>
        <w:t>均能够满足《环境空气质量标准》（</w:t>
      </w:r>
      <w:r w:rsidR="007C6D4B" w:rsidRPr="00F73084">
        <w:rPr>
          <w:rFonts w:hint="eastAsia"/>
          <w:color w:val="000000"/>
          <w:sz w:val="24"/>
          <w:lang w:val="zh-CN"/>
        </w:rPr>
        <w:t>GB3095-2012</w:t>
      </w:r>
      <w:r w:rsidR="007C6D4B" w:rsidRPr="00F73084">
        <w:rPr>
          <w:rFonts w:hint="eastAsia"/>
          <w:color w:val="000000"/>
          <w:sz w:val="24"/>
          <w:lang w:val="zh-CN"/>
        </w:rPr>
        <w:t>）二级标准的要求；氨、</w:t>
      </w:r>
      <w:r w:rsidR="007C6D4B" w:rsidRPr="00F73084">
        <w:rPr>
          <w:rFonts w:hAnsi="宋体"/>
          <w:color w:val="000000"/>
          <w:sz w:val="24"/>
        </w:rPr>
        <w:t>VOCs</w:t>
      </w:r>
      <w:r w:rsidR="007C6D4B" w:rsidRPr="00F73084">
        <w:rPr>
          <w:rFonts w:hint="eastAsia"/>
          <w:color w:val="000000"/>
          <w:sz w:val="24"/>
          <w:lang w:val="zh-CN"/>
        </w:rPr>
        <w:t>均能够满足《环境影响评价技术导则大气环境》（</w:t>
      </w:r>
      <w:r w:rsidR="007C6D4B" w:rsidRPr="00F73084">
        <w:rPr>
          <w:rFonts w:hint="eastAsia"/>
          <w:color w:val="000000"/>
          <w:sz w:val="24"/>
          <w:lang w:val="zh-CN"/>
        </w:rPr>
        <w:t>HJ 2.2-2018</w:t>
      </w:r>
      <w:r w:rsidR="007C6D4B" w:rsidRPr="00F73084">
        <w:rPr>
          <w:rFonts w:hint="eastAsia"/>
          <w:color w:val="000000"/>
          <w:sz w:val="24"/>
          <w:lang w:val="zh-CN"/>
        </w:rPr>
        <w:t>）附录</w:t>
      </w:r>
      <w:r w:rsidR="007C6D4B" w:rsidRPr="00F73084">
        <w:rPr>
          <w:rFonts w:hint="eastAsia"/>
          <w:color w:val="000000"/>
          <w:sz w:val="24"/>
          <w:lang w:val="zh-CN"/>
        </w:rPr>
        <w:t xml:space="preserve"> D </w:t>
      </w:r>
      <w:r w:rsidR="007C6D4B" w:rsidRPr="00F73084">
        <w:rPr>
          <w:rFonts w:hint="eastAsia"/>
          <w:color w:val="000000"/>
          <w:sz w:val="24"/>
          <w:lang w:val="zh-CN"/>
        </w:rPr>
        <w:t>其他污染物空气质量浓度参考限值的要求；非甲烷总烃可以满足《大气污染物综合排放标准详解》的要求；臭气浓度可以满足《恶臭污染物排放标准》（</w:t>
      </w:r>
      <w:r w:rsidR="007C6D4B" w:rsidRPr="00F73084">
        <w:rPr>
          <w:rFonts w:hint="eastAsia"/>
          <w:color w:val="000000"/>
          <w:sz w:val="24"/>
          <w:lang w:val="zh-CN"/>
        </w:rPr>
        <w:t>GB14554</w:t>
      </w:r>
      <w:r w:rsidR="007C6D4B" w:rsidRPr="00F73084">
        <w:rPr>
          <w:color w:val="000000"/>
          <w:sz w:val="24"/>
          <w:lang w:val="zh-CN"/>
        </w:rPr>
        <w:t>-</w:t>
      </w:r>
      <w:r w:rsidR="007C6D4B" w:rsidRPr="00F73084">
        <w:rPr>
          <w:rFonts w:hint="eastAsia"/>
          <w:color w:val="000000"/>
          <w:sz w:val="24"/>
          <w:lang w:val="zh-CN"/>
        </w:rPr>
        <w:t>93</w:t>
      </w:r>
      <w:r w:rsidR="007C6D4B" w:rsidRPr="00F73084">
        <w:rPr>
          <w:rFonts w:hint="eastAsia"/>
          <w:color w:val="000000"/>
          <w:sz w:val="24"/>
          <w:lang w:val="zh-CN"/>
        </w:rPr>
        <w:t>）表</w:t>
      </w:r>
      <w:r w:rsidR="007C6D4B" w:rsidRPr="00F73084">
        <w:rPr>
          <w:rFonts w:hint="eastAsia"/>
          <w:color w:val="000000"/>
          <w:sz w:val="24"/>
          <w:lang w:val="zh-CN"/>
        </w:rPr>
        <w:t>1</w:t>
      </w:r>
      <w:r w:rsidR="007C6D4B" w:rsidRPr="00F73084">
        <w:rPr>
          <w:rFonts w:hint="eastAsia"/>
          <w:color w:val="000000"/>
          <w:sz w:val="24"/>
          <w:lang w:val="zh-CN"/>
        </w:rPr>
        <w:t>二级标准的要求。</w:t>
      </w:r>
    </w:p>
    <w:p w14:paraId="51E58656"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w:t>
      </w:r>
      <w:r w:rsidRPr="00F73084">
        <w:rPr>
          <w:rFonts w:ascii="Times New Roman" w:hAnsi="Times New Roman" w:cs="Times New Roman"/>
          <w:color w:val="000000"/>
        </w:rPr>
        <w:t>2</w:t>
      </w:r>
      <w:r w:rsidRPr="00F73084">
        <w:rPr>
          <w:rFonts w:ascii="Times New Roman" w:hAnsi="宋体" w:cs="Times New Roman"/>
          <w:color w:val="000000"/>
        </w:rPr>
        <w:t>）地表水</w:t>
      </w:r>
    </w:p>
    <w:p w14:paraId="6D5F79C4" w14:textId="77777777" w:rsidR="005F37DD" w:rsidRPr="00F73084" w:rsidRDefault="005F37DD" w:rsidP="00DC0898">
      <w:pPr>
        <w:adjustRightInd w:val="0"/>
        <w:snapToGrid w:val="0"/>
        <w:spacing w:line="360" w:lineRule="auto"/>
        <w:ind w:firstLineChars="200" w:firstLine="480"/>
        <w:rPr>
          <w:rFonts w:hAnsi="宋体"/>
          <w:color w:val="000000"/>
          <w:kern w:val="0"/>
          <w:sz w:val="24"/>
        </w:rPr>
      </w:pPr>
      <w:r w:rsidRPr="00F73084">
        <w:rPr>
          <w:rFonts w:hAnsi="宋体" w:hint="eastAsia"/>
          <w:color w:val="000000"/>
          <w:kern w:val="0"/>
          <w:sz w:val="24"/>
        </w:rPr>
        <w:t>根据地表水例行监测结果分析，流泽桥断面氨氮、高锰酸钾指数均能满足《地表水环境质量标准》</w:t>
      </w:r>
      <w:r w:rsidRPr="00F73084">
        <w:rPr>
          <w:rFonts w:hAnsi="宋体" w:hint="eastAsia"/>
          <w:color w:val="000000"/>
          <w:kern w:val="0"/>
          <w:sz w:val="24"/>
        </w:rPr>
        <w:t>(GB3838-2002)</w:t>
      </w:r>
      <w:r w:rsidRPr="00F73084">
        <w:rPr>
          <w:rFonts w:hAnsi="宋体" w:hint="eastAsia"/>
          <w:color w:val="000000"/>
          <w:kern w:val="0"/>
          <w:sz w:val="24"/>
        </w:rPr>
        <w:t>Ⅳ类标准要求。</w:t>
      </w:r>
    </w:p>
    <w:p w14:paraId="02CF3CF5" w14:textId="77777777" w:rsidR="00DC0898" w:rsidRPr="00F73084" w:rsidRDefault="005F37DD" w:rsidP="005F37DD">
      <w:pPr>
        <w:adjustRightInd w:val="0"/>
        <w:snapToGrid w:val="0"/>
        <w:spacing w:line="360" w:lineRule="auto"/>
        <w:ind w:firstLineChars="200" w:firstLine="480"/>
        <w:rPr>
          <w:rFonts w:hAnsi="宋体"/>
          <w:color w:val="000000"/>
          <w:kern w:val="0"/>
          <w:sz w:val="24"/>
        </w:rPr>
      </w:pPr>
      <w:r w:rsidRPr="00F73084">
        <w:rPr>
          <w:rFonts w:hAnsi="宋体" w:hint="eastAsia"/>
          <w:color w:val="000000"/>
          <w:kern w:val="0"/>
          <w:sz w:val="24"/>
        </w:rPr>
        <w:t>根据地表水现状监测结果显示，</w:t>
      </w:r>
      <w:r w:rsidRPr="00F73084">
        <w:rPr>
          <w:rFonts w:hAnsi="宋体" w:hint="eastAsia"/>
          <w:color w:val="000000"/>
          <w:kern w:val="0"/>
          <w:sz w:val="24"/>
        </w:rPr>
        <w:t>2#</w:t>
      </w:r>
      <w:r w:rsidRPr="00F73084">
        <w:rPr>
          <w:rFonts w:hAnsi="宋体" w:hint="eastAsia"/>
          <w:color w:val="000000"/>
          <w:kern w:val="0"/>
          <w:sz w:val="24"/>
        </w:rPr>
        <w:t>断面硫酸盐、全盐量、硝酸盐、氯化物、氟化物存在超标现象，其余指标均能够满足《地表水环境质量标准》（</w:t>
      </w:r>
      <w:r w:rsidRPr="00F73084">
        <w:rPr>
          <w:rFonts w:hAnsi="宋体" w:hint="eastAsia"/>
          <w:color w:val="000000"/>
          <w:kern w:val="0"/>
          <w:sz w:val="24"/>
        </w:rPr>
        <w:t>GB3838-2002</w:t>
      </w:r>
      <w:r w:rsidRPr="00F73084">
        <w:rPr>
          <w:rFonts w:hAnsi="宋体" w:hint="eastAsia"/>
          <w:color w:val="000000"/>
          <w:kern w:val="0"/>
          <w:sz w:val="24"/>
        </w:rPr>
        <w:t>）Ⅳ类标准要求。监测期间，</w:t>
      </w:r>
      <w:r w:rsidRPr="00F73084">
        <w:rPr>
          <w:rFonts w:hAnsi="宋体" w:hint="eastAsia"/>
          <w:color w:val="000000"/>
          <w:kern w:val="0"/>
          <w:sz w:val="24"/>
        </w:rPr>
        <w:t>1#</w:t>
      </w:r>
      <w:r w:rsidRPr="00F73084">
        <w:rPr>
          <w:rFonts w:hAnsi="宋体" w:hint="eastAsia"/>
          <w:color w:val="000000"/>
          <w:kern w:val="0"/>
          <w:sz w:val="24"/>
        </w:rPr>
        <w:t>监测点位引汶干渠断流，故</w:t>
      </w:r>
      <w:r w:rsidRPr="00F73084">
        <w:rPr>
          <w:rFonts w:hAnsi="宋体" w:hint="eastAsia"/>
          <w:color w:val="000000"/>
          <w:kern w:val="0"/>
          <w:sz w:val="24"/>
        </w:rPr>
        <w:t>2#</w:t>
      </w:r>
      <w:r w:rsidRPr="00F73084">
        <w:rPr>
          <w:rFonts w:hAnsi="宋体" w:hint="eastAsia"/>
          <w:color w:val="000000"/>
          <w:kern w:val="0"/>
          <w:sz w:val="24"/>
        </w:rPr>
        <w:t>断面水量主要来自瑞星集团生产废水处理站排污，该水质满足《流域水污染物综合排放标准</w:t>
      </w:r>
      <w:r w:rsidRPr="00F73084">
        <w:rPr>
          <w:rFonts w:hAnsi="宋体" w:hint="eastAsia"/>
          <w:color w:val="000000"/>
          <w:kern w:val="0"/>
          <w:sz w:val="24"/>
        </w:rPr>
        <w:t xml:space="preserve"> </w:t>
      </w:r>
      <w:r w:rsidRPr="00F73084">
        <w:rPr>
          <w:rFonts w:hAnsi="宋体" w:hint="eastAsia"/>
          <w:color w:val="000000"/>
          <w:kern w:val="0"/>
          <w:sz w:val="24"/>
        </w:rPr>
        <w:t>第</w:t>
      </w:r>
      <w:r w:rsidRPr="00F73084">
        <w:rPr>
          <w:rFonts w:hAnsi="宋体" w:hint="eastAsia"/>
          <w:color w:val="000000"/>
          <w:kern w:val="0"/>
          <w:sz w:val="24"/>
        </w:rPr>
        <w:t>1</w:t>
      </w:r>
      <w:r w:rsidRPr="00F73084">
        <w:rPr>
          <w:rFonts w:hAnsi="宋体" w:hint="eastAsia"/>
          <w:color w:val="000000"/>
          <w:kern w:val="0"/>
          <w:sz w:val="24"/>
        </w:rPr>
        <w:t>部分南四湖东平湖流域》（</w:t>
      </w:r>
      <w:r w:rsidRPr="00F73084">
        <w:rPr>
          <w:rFonts w:hAnsi="宋体" w:hint="eastAsia"/>
          <w:color w:val="000000"/>
          <w:kern w:val="0"/>
          <w:sz w:val="24"/>
        </w:rPr>
        <w:t>DB37/3416.1-2018</w:t>
      </w:r>
      <w:r w:rsidRPr="00F73084">
        <w:rPr>
          <w:rFonts w:hAnsi="宋体" w:hint="eastAsia"/>
          <w:color w:val="000000"/>
          <w:kern w:val="0"/>
          <w:sz w:val="24"/>
        </w:rPr>
        <w:t>）标准的要求。</w:t>
      </w:r>
    </w:p>
    <w:p w14:paraId="63623415" w14:textId="77777777" w:rsidR="002D7E28" w:rsidRPr="00F73084" w:rsidRDefault="002D7E28">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3</w:t>
      </w:r>
      <w:r w:rsidRPr="00F73084">
        <w:rPr>
          <w:color w:val="000000"/>
          <w:sz w:val="24"/>
        </w:rPr>
        <w:t>）地下水</w:t>
      </w:r>
    </w:p>
    <w:p w14:paraId="4974E27F" w14:textId="77777777" w:rsidR="008162F3" w:rsidRPr="00F73084" w:rsidRDefault="008162F3" w:rsidP="008162F3">
      <w:pPr>
        <w:pStyle w:val="168"/>
        <w:spacing w:beforeLines="50" w:before="120"/>
        <w:rPr>
          <w:rFonts w:ascii="Times New Roman" w:hAnsi="Times New Roman" w:cs="Times New Roman"/>
        </w:rPr>
      </w:pPr>
      <w:bookmarkStart w:id="170" w:name="OLE_LINK4"/>
      <w:bookmarkStart w:id="171" w:name="OLE_LINK15"/>
      <w:r w:rsidRPr="00F73084">
        <w:rPr>
          <w:rFonts w:ascii="Times New Roman" w:hAnsi="Times New Roman" w:cs="Times New Roman"/>
        </w:rPr>
        <w:t>现状监测期间，</w:t>
      </w:r>
      <w:r w:rsidRPr="00F73084">
        <w:rPr>
          <w:rFonts w:ascii="Times New Roman" w:hAnsi="Times New Roman" w:cs="Times New Roman"/>
        </w:rPr>
        <w:t>1#</w:t>
      </w:r>
      <w:r w:rsidRPr="00F73084">
        <w:rPr>
          <w:rFonts w:ascii="Times New Roman" w:hAnsi="Times New Roman" w:cs="Times New Roman"/>
        </w:rPr>
        <w:t>、</w:t>
      </w:r>
      <w:r w:rsidRPr="00F73084">
        <w:rPr>
          <w:rFonts w:ascii="Times New Roman" w:hAnsi="Times New Roman" w:cs="Times New Roman"/>
        </w:rPr>
        <w:t>2#</w:t>
      </w:r>
      <w:r w:rsidRPr="00F73084">
        <w:rPr>
          <w:rFonts w:ascii="Times New Roman" w:hAnsi="Times New Roman" w:cs="Times New Roman"/>
        </w:rPr>
        <w:t>、</w:t>
      </w:r>
      <w:r w:rsidRPr="00F73084">
        <w:rPr>
          <w:rFonts w:ascii="Times New Roman" w:hAnsi="Times New Roman" w:cs="Times New Roman"/>
        </w:rPr>
        <w:t>5#</w:t>
      </w:r>
      <w:r w:rsidRPr="00F73084">
        <w:rPr>
          <w:rFonts w:ascii="Times New Roman" w:hAnsi="Times New Roman" w:cs="Times New Roman"/>
        </w:rPr>
        <w:t>监测点位总硬度超标，</w:t>
      </w:r>
      <w:r w:rsidRPr="00F73084">
        <w:rPr>
          <w:rFonts w:ascii="Times New Roman" w:hAnsi="Times New Roman" w:cs="Times New Roman"/>
        </w:rPr>
        <w:t>2#</w:t>
      </w:r>
      <w:r w:rsidRPr="00F73084">
        <w:rPr>
          <w:rFonts w:ascii="Times New Roman" w:hAnsi="Times New Roman" w:cs="Times New Roman"/>
        </w:rPr>
        <w:t>、</w:t>
      </w:r>
      <w:r w:rsidRPr="00F73084">
        <w:rPr>
          <w:rFonts w:ascii="Times New Roman" w:hAnsi="Times New Roman" w:cs="Times New Roman"/>
        </w:rPr>
        <w:t>4#</w:t>
      </w:r>
      <w:r w:rsidRPr="00F73084">
        <w:rPr>
          <w:rFonts w:ascii="Times New Roman" w:hAnsi="Times New Roman" w:cs="Times New Roman"/>
        </w:rPr>
        <w:t>监测点位溶解性总固体超标，其余指标均能够满足《地下水质量标准》（</w:t>
      </w:r>
      <w:r w:rsidRPr="00F73084">
        <w:rPr>
          <w:rFonts w:ascii="Times New Roman" w:hAnsi="Times New Roman" w:cs="Times New Roman"/>
        </w:rPr>
        <w:t>GB/T14848-2017</w:t>
      </w:r>
      <w:r w:rsidRPr="00F73084">
        <w:rPr>
          <w:rFonts w:ascii="Times New Roman" w:hAnsi="Times New Roman" w:cs="Times New Roman"/>
        </w:rPr>
        <w:t>）中的</w:t>
      </w:r>
      <w:r w:rsidRPr="00F73084">
        <w:rPr>
          <w:rFonts w:ascii="Times New Roman" w:hAnsi="Times New Roman" w:cs="Times New Roman"/>
        </w:rPr>
        <w:t xml:space="preserve">III </w:t>
      </w:r>
      <w:r w:rsidRPr="00F73084">
        <w:rPr>
          <w:rFonts w:ascii="Times New Roman" w:hAnsi="Times New Roman" w:cs="Times New Roman"/>
        </w:rPr>
        <w:t>类标准要求。评价区内地下水中总硬度、溶解性总固体超标与当地地质、水文地质条件及水化学演变有关。</w:t>
      </w:r>
    </w:p>
    <w:bookmarkEnd w:id="170"/>
    <w:bookmarkEnd w:id="171"/>
    <w:p w14:paraId="2421FCF4" w14:textId="77777777" w:rsidR="002D7E28" w:rsidRPr="00F73084" w:rsidRDefault="002D7E28">
      <w:pPr>
        <w:pStyle w:val="aff7"/>
        <w:rPr>
          <w:rFonts w:ascii="Times New Roman" w:hAnsi="Times New Roman" w:cs="Times New Roman"/>
          <w:color w:val="000000"/>
        </w:rPr>
      </w:pPr>
      <w:r w:rsidRPr="00F73084">
        <w:rPr>
          <w:rFonts w:ascii="Times New Roman" w:hAnsi="宋体" w:cs="Times New Roman"/>
          <w:color w:val="000000"/>
        </w:rPr>
        <w:t>（</w:t>
      </w:r>
      <w:r w:rsidRPr="00F73084">
        <w:rPr>
          <w:rFonts w:ascii="Times New Roman" w:hAnsi="Times New Roman" w:cs="Times New Roman"/>
          <w:color w:val="000000"/>
        </w:rPr>
        <w:t>4</w:t>
      </w:r>
      <w:r w:rsidRPr="00F73084">
        <w:rPr>
          <w:rFonts w:ascii="Times New Roman" w:hAnsi="宋体" w:cs="Times New Roman"/>
          <w:color w:val="000000"/>
        </w:rPr>
        <w:t>）声环境</w:t>
      </w:r>
    </w:p>
    <w:p w14:paraId="46F1D5D0" w14:textId="77777777" w:rsidR="002D7E28" w:rsidRPr="00F73084" w:rsidRDefault="002D7E28">
      <w:pPr>
        <w:pStyle w:val="aff7"/>
        <w:rPr>
          <w:rFonts w:ascii="Times New Roman" w:hAnsi="Times New Roman" w:cs="Times New Roman"/>
          <w:color w:val="000000"/>
        </w:rPr>
      </w:pPr>
      <w:r w:rsidRPr="00F73084">
        <w:rPr>
          <w:rFonts w:ascii="Times New Roman" w:hAnsi="宋体" w:cs="Times New Roman"/>
          <w:color w:val="000000"/>
        </w:rPr>
        <w:t>项目所在区域能够满足《声环境质量标准》（</w:t>
      </w:r>
      <w:r w:rsidRPr="00F73084">
        <w:rPr>
          <w:rFonts w:ascii="Times New Roman" w:hAnsi="Times New Roman" w:cs="Times New Roman"/>
          <w:color w:val="000000"/>
        </w:rPr>
        <w:t>GB3096-2008</w:t>
      </w:r>
      <w:r w:rsidRPr="00F73084">
        <w:rPr>
          <w:rFonts w:ascii="Times New Roman" w:hAnsi="宋体" w:cs="Times New Roman"/>
          <w:color w:val="000000"/>
        </w:rPr>
        <w:t>）中</w:t>
      </w:r>
      <w:r w:rsidRPr="00F73084">
        <w:rPr>
          <w:rFonts w:ascii="Times New Roman" w:hAnsi="Times New Roman" w:cs="Times New Roman"/>
          <w:color w:val="000000"/>
        </w:rPr>
        <w:t>3</w:t>
      </w:r>
      <w:r w:rsidRPr="00F73084">
        <w:rPr>
          <w:rFonts w:ascii="Times New Roman" w:hAnsi="宋体" w:cs="Times New Roman"/>
          <w:color w:val="000000"/>
        </w:rPr>
        <w:t>级标准要求。</w:t>
      </w:r>
    </w:p>
    <w:p w14:paraId="46A456BE" w14:textId="77777777" w:rsidR="00391236" w:rsidRPr="00F73084" w:rsidRDefault="002D7E28" w:rsidP="00391236">
      <w:pPr>
        <w:pStyle w:val="aff7"/>
        <w:rPr>
          <w:rFonts w:ascii="Times New Roman" w:hAnsi="宋体" w:cs="Times New Roman"/>
          <w:color w:val="000000"/>
        </w:rPr>
      </w:pPr>
      <w:r w:rsidRPr="00F73084">
        <w:rPr>
          <w:rFonts w:ascii="Times New Roman" w:hAnsi="宋体" w:cs="Times New Roman"/>
          <w:color w:val="000000"/>
        </w:rPr>
        <w:t>（</w:t>
      </w:r>
      <w:r w:rsidRPr="00F73084">
        <w:rPr>
          <w:rFonts w:ascii="Times New Roman" w:hAnsi="Times New Roman" w:cs="Times New Roman"/>
          <w:color w:val="000000"/>
        </w:rPr>
        <w:t>5</w:t>
      </w:r>
      <w:r w:rsidRPr="00F73084">
        <w:rPr>
          <w:rFonts w:ascii="Times New Roman" w:hAnsi="宋体" w:cs="Times New Roman"/>
          <w:color w:val="000000"/>
        </w:rPr>
        <w:t>）土壤</w:t>
      </w:r>
    </w:p>
    <w:p w14:paraId="29A08A1F" w14:textId="77777777" w:rsidR="007C6D4B" w:rsidRPr="00F73084" w:rsidRDefault="007C6D4B" w:rsidP="007C6D4B">
      <w:pPr>
        <w:pStyle w:val="aff7"/>
        <w:jc w:val="left"/>
        <w:rPr>
          <w:rFonts w:ascii="Times New Roman" w:hAnsi="Times New Roman" w:cs="Times New Roman"/>
          <w:color w:val="000000"/>
        </w:rPr>
      </w:pPr>
      <w:r w:rsidRPr="00F73084">
        <w:rPr>
          <w:rFonts w:ascii="Times New Roman" w:hAnsi="宋体" w:cs="Times New Roman"/>
          <w:color w:val="000000"/>
        </w:rPr>
        <w:t>根据环评期间现状监测，</w:t>
      </w:r>
      <w:r w:rsidRPr="00F73084">
        <w:rPr>
          <w:rFonts w:ascii="Times New Roman" w:hAnsi="宋体" w:cs="Times New Roman" w:hint="eastAsia"/>
          <w:color w:val="000000"/>
        </w:rPr>
        <w:t>企业厂址内土壤各评价因子均满足《土壤环境质量建设用地土壤污染风险管控标准（试行）》（</w:t>
      </w:r>
      <w:r w:rsidRPr="00F73084">
        <w:rPr>
          <w:rFonts w:ascii="Times New Roman" w:hAnsi="宋体" w:cs="Times New Roman" w:hint="eastAsia"/>
          <w:color w:val="000000"/>
        </w:rPr>
        <w:t>GB 36600-2018</w:t>
      </w:r>
      <w:r w:rsidRPr="00F73084">
        <w:rPr>
          <w:rFonts w:ascii="Times New Roman" w:hAnsi="宋体" w:cs="Times New Roman" w:hint="eastAsia"/>
          <w:color w:val="000000"/>
        </w:rPr>
        <w:t>）表</w:t>
      </w:r>
      <w:r w:rsidRPr="00F73084">
        <w:rPr>
          <w:rFonts w:ascii="Times New Roman" w:hAnsi="宋体" w:cs="Times New Roman" w:hint="eastAsia"/>
          <w:color w:val="000000"/>
        </w:rPr>
        <w:t xml:space="preserve">1 </w:t>
      </w:r>
      <w:r w:rsidRPr="00F73084">
        <w:rPr>
          <w:rFonts w:ascii="Times New Roman" w:hAnsi="宋体" w:cs="Times New Roman" w:hint="eastAsia"/>
          <w:color w:val="000000"/>
        </w:rPr>
        <w:t>第二类用地（筛选值）的要求，厂址外农田土壤各评价因子均满足《土壤环境质量农用地土壤污染风险管控标准（试行）》（</w:t>
      </w:r>
      <w:r w:rsidRPr="00F73084">
        <w:rPr>
          <w:rFonts w:ascii="Times New Roman" w:hAnsi="宋体" w:cs="Times New Roman" w:hint="eastAsia"/>
          <w:color w:val="000000"/>
        </w:rPr>
        <w:t>GB 15618</w:t>
      </w:r>
      <w:r w:rsidRPr="00F73084">
        <w:rPr>
          <w:rFonts w:ascii="Times New Roman" w:hAnsi="宋体" w:cs="Times New Roman" w:hint="eastAsia"/>
          <w:color w:val="000000"/>
        </w:rPr>
        <w:t>—</w:t>
      </w:r>
      <w:r w:rsidRPr="00F73084">
        <w:rPr>
          <w:rFonts w:ascii="Times New Roman" w:hAnsi="宋体" w:cs="Times New Roman" w:hint="eastAsia"/>
          <w:color w:val="000000"/>
        </w:rPr>
        <w:t>2018</w:t>
      </w:r>
      <w:r w:rsidRPr="00F73084">
        <w:rPr>
          <w:rFonts w:ascii="Times New Roman" w:hAnsi="宋体" w:cs="Times New Roman" w:hint="eastAsia"/>
          <w:color w:val="000000"/>
        </w:rPr>
        <w:t>）表</w:t>
      </w:r>
      <w:r w:rsidRPr="00F73084">
        <w:rPr>
          <w:rFonts w:ascii="Times New Roman" w:hAnsi="宋体" w:cs="Times New Roman" w:hint="eastAsia"/>
          <w:color w:val="000000"/>
        </w:rPr>
        <w:t xml:space="preserve">1 </w:t>
      </w:r>
      <w:r w:rsidRPr="00F73084">
        <w:rPr>
          <w:rFonts w:ascii="Times New Roman" w:hAnsi="宋体" w:cs="Times New Roman" w:hint="eastAsia"/>
          <w:color w:val="000000"/>
        </w:rPr>
        <w:t>农用地土壤污染风险筛选值的要求，项目所在区域土壤环境质量状况良好。</w:t>
      </w:r>
    </w:p>
    <w:p w14:paraId="0EDF8B9A" w14:textId="77777777" w:rsidR="008162F3" w:rsidRPr="00F73084" w:rsidRDefault="008162F3" w:rsidP="008162F3">
      <w:pPr>
        <w:pStyle w:val="aff7"/>
        <w:rPr>
          <w:rFonts w:ascii="Times New Roman" w:hAnsi="宋体" w:cs="Times New Roman"/>
          <w:color w:val="000000"/>
        </w:rPr>
      </w:pPr>
    </w:p>
    <w:p w14:paraId="30FB393C" w14:textId="77777777" w:rsidR="008162F3" w:rsidRPr="00F73084" w:rsidRDefault="008162F3" w:rsidP="008162F3">
      <w:pPr>
        <w:pStyle w:val="aff7"/>
        <w:rPr>
          <w:rFonts w:ascii="Times New Roman" w:hAnsi="宋体" w:cs="Times New Roman"/>
          <w:color w:val="000000"/>
        </w:rPr>
        <w:sectPr w:rsidR="008162F3" w:rsidRPr="00F73084">
          <w:headerReference w:type="even" r:id="rId25"/>
          <w:footerReference w:type="even" r:id="rId26"/>
          <w:headerReference w:type="first" r:id="rId27"/>
          <w:footerReference w:type="first" r:id="rId28"/>
          <w:pgSz w:w="11906" w:h="16838"/>
          <w:pgMar w:top="1440" w:right="1797" w:bottom="1440" w:left="1797" w:header="851" w:footer="992" w:gutter="0"/>
          <w:pgNumType w:chapStyle="1"/>
          <w:cols w:space="720"/>
          <w:docGrid w:linePitch="312"/>
        </w:sectPr>
      </w:pPr>
    </w:p>
    <w:p w14:paraId="30CF85AB" w14:textId="77777777" w:rsidR="00C70951" w:rsidRPr="00F73084" w:rsidRDefault="00C70951" w:rsidP="00C70951">
      <w:pPr>
        <w:pStyle w:val="1"/>
        <w:rPr>
          <w:rFonts w:eastAsia="宋体"/>
          <w:color w:val="000000"/>
        </w:rPr>
      </w:pPr>
      <w:bookmarkStart w:id="172" w:name="_Toc716764"/>
      <w:bookmarkStart w:id="173" w:name="_Toc63169115"/>
      <w:bookmarkStart w:id="174" w:name="_Toc281319563"/>
      <w:bookmarkStart w:id="175" w:name="_Toc448906252"/>
      <w:bookmarkStart w:id="176" w:name="_Toc493850722"/>
      <w:bookmarkStart w:id="177" w:name="_Toc493968038"/>
      <w:bookmarkStart w:id="178" w:name="_Toc275444635"/>
      <w:bookmarkStart w:id="179" w:name="_Toc262764755"/>
      <w:bookmarkStart w:id="180" w:name="_Toc262766318"/>
      <w:bookmarkStart w:id="181" w:name="_Toc262766573"/>
      <w:bookmarkStart w:id="182" w:name="_Toc263318030"/>
      <w:bookmarkStart w:id="183" w:name="_Toc309807297"/>
      <w:r w:rsidRPr="00F73084">
        <w:rPr>
          <w:rFonts w:eastAsia="宋体"/>
          <w:color w:val="000000"/>
        </w:rPr>
        <w:t>4</w:t>
      </w:r>
      <w:r w:rsidRPr="00F73084">
        <w:rPr>
          <w:rFonts w:eastAsia="宋体"/>
          <w:color w:val="000000"/>
        </w:rPr>
        <w:t>环境空气影响评价</w:t>
      </w:r>
      <w:bookmarkEnd w:id="172"/>
      <w:bookmarkEnd w:id="173"/>
    </w:p>
    <w:p w14:paraId="2447C6EA" w14:textId="77777777" w:rsidR="00C70951" w:rsidRPr="00F73084" w:rsidRDefault="00C70951" w:rsidP="006D3E90">
      <w:pPr>
        <w:pStyle w:val="2"/>
        <w:spacing w:before="120" w:afterLines="0"/>
        <w:rPr>
          <w:color w:val="000000"/>
        </w:rPr>
      </w:pPr>
      <w:bookmarkStart w:id="184" w:name="_Toc716765"/>
      <w:bookmarkStart w:id="185" w:name="_Toc63169116"/>
      <w:r w:rsidRPr="00F73084">
        <w:rPr>
          <w:color w:val="000000"/>
        </w:rPr>
        <w:t xml:space="preserve">4.1 </w:t>
      </w:r>
      <w:r w:rsidRPr="00F73084">
        <w:rPr>
          <w:color w:val="000000"/>
        </w:rPr>
        <w:t>评价等级及评价范围</w:t>
      </w:r>
      <w:bookmarkEnd w:id="184"/>
      <w:bookmarkEnd w:id="185"/>
    </w:p>
    <w:p w14:paraId="70A6D805" w14:textId="77777777" w:rsidR="00C70951" w:rsidRPr="00F73084" w:rsidRDefault="00C70951" w:rsidP="006D3E90">
      <w:pPr>
        <w:spacing w:line="360" w:lineRule="auto"/>
        <w:outlineLvl w:val="2"/>
        <w:rPr>
          <w:b/>
          <w:color w:val="000000"/>
          <w:sz w:val="24"/>
        </w:rPr>
      </w:pPr>
      <w:r w:rsidRPr="00F73084">
        <w:rPr>
          <w:b/>
          <w:color w:val="000000"/>
          <w:sz w:val="24"/>
        </w:rPr>
        <w:t>4</w:t>
      </w:r>
      <w:r w:rsidRPr="00F73084">
        <w:rPr>
          <w:rFonts w:hint="eastAsia"/>
          <w:b/>
          <w:color w:val="000000"/>
          <w:sz w:val="24"/>
        </w:rPr>
        <w:t>.1.</w:t>
      </w:r>
      <w:r w:rsidRPr="00F73084">
        <w:rPr>
          <w:b/>
          <w:color w:val="000000"/>
          <w:sz w:val="24"/>
        </w:rPr>
        <w:t>1</w:t>
      </w:r>
      <w:r w:rsidRPr="00F73084">
        <w:rPr>
          <w:rFonts w:hint="eastAsia"/>
          <w:b/>
          <w:color w:val="000000"/>
          <w:sz w:val="24"/>
        </w:rPr>
        <w:t xml:space="preserve"> </w:t>
      </w:r>
      <w:r w:rsidRPr="00F73084">
        <w:rPr>
          <w:rFonts w:hint="eastAsia"/>
          <w:b/>
          <w:color w:val="000000"/>
          <w:sz w:val="24"/>
        </w:rPr>
        <w:t>环境影响识别与评价因子筛选</w:t>
      </w:r>
    </w:p>
    <w:p w14:paraId="4BBA2FED" w14:textId="77777777" w:rsidR="00C70951" w:rsidRPr="00F73084" w:rsidRDefault="00C70951" w:rsidP="00C70951">
      <w:pPr>
        <w:spacing w:line="360" w:lineRule="auto"/>
        <w:ind w:firstLineChars="200" w:firstLine="480"/>
        <w:rPr>
          <w:color w:val="000000"/>
          <w:sz w:val="24"/>
        </w:rPr>
      </w:pPr>
      <w:r w:rsidRPr="00F73084">
        <w:rPr>
          <w:color w:val="000000"/>
          <w:sz w:val="24"/>
        </w:rPr>
        <w:t>根据导则要求对建设项目大气环境影响因素进行识别，筛选大气环境影响评价因子，建设项目评价因子选取项目有组织和无组织排放的基本污染物和其他污染物中有环境质量标准的所有因子，为</w:t>
      </w:r>
      <w:r w:rsidR="00F038C8" w:rsidRPr="00F73084">
        <w:rPr>
          <w:rFonts w:hint="eastAsia"/>
          <w:color w:val="000000"/>
          <w:sz w:val="24"/>
        </w:rPr>
        <w:t>HCl</w:t>
      </w:r>
      <w:r w:rsidR="00F038C8" w:rsidRPr="00F73084">
        <w:rPr>
          <w:rFonts w:hint="eastAsia"/>
          <w:color w:val="000000"/>
          <w:sz w:val="24"/>
        </w:rPr>
        <w:t>、二甲胺、甲苯、甲醇、</w:t>
      </w:r>
      <w:r w:rsidR="00F038C8" w:rsidRPr="00F73084">
        <w:rPr>
          <w:rFonts w:hint="eastAsia"/>
          <w:color w:val="000000"/>
          <w:sz w:val="24"/>
        </w:rPr>
        <w:t>DMF</w:t>
      </w:r>
      <w:r w:rsidR="00F038C8" w:rsidRPr="00F73084">
        <w:rPr>
          <w:rFonts w:hint="eastAsia"/>
          <w:color w:val="000000"/>
          <w:sz w:val="24"/>
        </w:rPr>
        <w:t>（</w:t>
      </w:r>
      <w:r w:rsidR="00F038C8" w:rsidRPr="00F73084">
        <w:rPr>
          <w:rFonts w:hint="eastAsia"/>
          <w:color w:val="000000"/>
          <w:sz w:val="24"/>
        </w:rPr>
        <w:t>N,N-</w:t>
      </w:r>
      <w:r w:rsidR="00F038C8" w:rsidRPr="00F73084">
        <w:rPr>
          <w:rFonts w:hint="eastAsia"/>
          <w:color w:val="000000"/>
          <w:sz w:val="24"/>
        </w:rPr>
        <w:t>二甲基甲酰胺）、</w:t>
      </w:r>
      <w:r w:rsidR="00F038C8" w:rsidRPr="00F73084">
        <w:rPr>
          <w:rFonts w:hint="eastAsia"/>
          <w:color w:val="000000"/>
          <w:sz w:val="24"/>
        </w:rPr>
        <w:t>VOCs</w:t>
      </w:r>
      <w:r w:rsidR="00F038C8" w:rsidRPr="00F73084">
        <w:rPr>
          <w:rFonts w:hint="eastAsia"/>
          <w:color w:val="000000"/>
          <w:sz w:val="24"/>
        </w:rPr>
        <w:t>、</w:t>
      </w:r>
      <w:r w:rsidR="006D3E90" w:rsidRPr="00F73084">
        <w:rPr>
          <w:color w:val="000000"/>
          <w:sz w:val="24"/>
        </w:rPr>
        <w:t>TSP</w:t>
      </w:r>
      <w:r w:rsidRPr="00F73084">
        <w:rPr>
          <w:color w:val="000000"/>
          <w:sz w:val="24"/>
        </w:rPr>
        <w:t>共</w:t>
      </w:r>
      <w:r w:rsidR="00B0394A" w:rsidRPr="00F73084">
        <w:rPr>
          <w:color w:val="000000"/>
          <w:sz w:val="24"/>
        </w:rPr>
        <w:t>7</w:t>
      </w:r>
      <w:r w:rsidRPr="00F73084">
        <w:rPr>
          <w:color w:val="000000"/>
          <w:sz w:val="24"/>
        </w:rPr>
        <w:t>个评价因子。各因子评价标准详见表</w:t>
      </w:r>
      <w:r w:rsidRPr="00F73084">
        <w:rPr>
          <w:color w:val="000000"/>
          <w:sz w:val="24"/>
        </w:rPr>
        <w:t>1.5-1</w:t>
      </w:r>
      <w:r w:rsidRPr="00F73084">
        <w:rPr>
          <w:color w:val="000000"/>
          <w:sz w:val="24"/>
        </w:rPr>
        <w:t>。</w:t>
      </w:r>
    </w:p>
    <w:p w14:paraId="40CD7788" w14:textId="77777777" w:rsidR="00C70951" w:rsidRPr="00F73084" w:rsidRDefault="00C70951" w:rsidP="00C70951">
      <w:pPr>
        <w:spacing w:line="360" w:lineRule="auto"/>
        <w:ind w:firstLineChars="200" w:firstLine="480"/>
        <w:rPr>
          <w:rFonts w:eastAsia="黑体"/>
          <w:color w:val="000000"/>
          <w:sz w:val="30"/>
          <w:szCs w:val="30"/>
        </w:rPr>
      </w:pPr>
      <w:r w:rsidRPr="00F73084">
        <w:rPr>
          <w:color w:val="000000"/>
          <w:sz w:val="24"/>
        </w:rPr>
        <w:t>根据工程分析核算结果，本次评价因子不再考虑二次污染物。</w:t>
      </w:r>
    </w:p>
    <w:p w14:paraId="256F6D7B" w14:textId="77777777" w:rsidR="00C70951" w:rsidRPr="00F73084" w:rsidRDefault="00C70951" w:rsidP="006D3E90">
      <w:pPr>
        <w:spacing w:line="360" w:lineRule="auto"/>
        <w:outlineLvl w:val="2"/>
        <w:rPr>
          <w:b/>
          <w:color w:val="000000"/>
          <w:sz w:val="24"/>
        </w:rPr>
      </w:pPr>
      <w:r w:rsidRPr="00F73084">
        <w:rPr>
          <w:b/>
          <w:color w:val="000000"/>
          <w:sz w:val="24"/>
        </w:rPr>
        <w:t xml:space="preserve">4.1.2 </w:t>
      </w:r>
      <w:r w:rsidRPr="00F73084">
        <w:rPr>
          <w:b/>
          <w:color w:val="000000"/>
          <w:sz w:val="24"/>
        </w:rPr>
        <w:t>评价等级的确定</w:t>
      </w:r>
    </w:p>
    <w:p w14:paraId="3EC7CFB1" w14:textId="77777777" w:rsidR="00C70951" w:rsidRPr="00F73084" w:rsidRDefault="00C70951" w:rsidP="00C70951">
      <w:pPr>
        <w:spacing w:line="360" w:lineRule="auto"/>
        <w:ind w:firstLineChars="200" w:firstLine="480"/>
        <w:rPr>
          <w:color w:val="000000"/>
          <w:sz w:val="24"/>
        </w:rPr>
      </w:pPr>
      <w:r w:rsidRPr="00F73084">
        <w:rPr>
          <w:rFonts w:hAnsi="宋体"/>
          <w:color w:val="000000"/>
          <w:sz w:val="24"/>
        </w:rPr>
        <w:t>根据拟建项目排放的污染物情况，按照《环境影响评价技术导则</w:t>
      </w:r>
      <w:r w:rsidRPr="00F73084">
        <w:rPr>
          <w:color w:val="000000"/>
          <w:sz w:val="24"/>
        </w:rPr>
        <w:t xml:space="preserve"> </w:t>
      </w:r>
      <w:r w:rsidRPr="00F73084">
        <w:rPr>
          <w:rFonts w:hAnsi="宋体"/>
          <w:color w:val="000000"/>
          <w:sz w:val="24"/>
        </w:rPr>
        <w:t>大气环境》（</w:t>
      </w:r>
      <w:r w:rsidRPr="00F73084">
        <w:rPr>
          <w:color w:val="000000"/>
          <w:sz w:val="24"/>
        </w:rPr>
        <w:t>HJ2.2-2018</w:t>
      </w:r>
      <w:r w:rsidRPr="00F73084">
        <w:rPr>
          <w:rFonts w:hAnsi="宋体"/>
          <w:color w:val="000000"/>
          <w:sz w:val="24"/>
        </w:rPr>
        <w:t>）中</w:t>
      </w:r>
      <w:r w:rsidR="006D3E90" w:rsidRPr="00F73084">
        <w:rPr>
          <w:rFonts w:hAnsi="宋体"/>
          <w:color w:val="000000"/>
          <w:sz w:val="24"/>
        </w:rPr>
        <w:t>“</w:t>
      </w:r>
      <w:r w:rsidRPr="00F73084">
        <w:rPr>
          <w:color w:val="000000"/>
          <w:sz w:val="24"/>
        </w:rPr>
        <w:t xml:space="preserve">5.3 </w:t>
      </w:r>
      <w:r w:rsidRPr="00F73084">
        <w:rPr>
          <w:rFonts w:hAnsi="宋体"/>
          <w:color w:val="000000"/>
          <w:sz w:val="24"/>
        </w:rPr>
        <w:t>评价等级判定</w:t>
      </w:r>
      <w:r w:rsidR="006D3E90" w:rsidRPr="00F73084">
        <w:rPr>
          <w:rFonts w:hAnsi="宋体"/>
          <w:color w:val="000000"/>
          <w:sz w:val="24"/>
        </w:rPr>
        <w:t>”</w:t>
      </w:r>
      <w:r w:rsidRPr="00F73084">
        <w:rPr>
          <w:rFonts w:hAnsi="宋体"/>
          <w:color w:val="000000"/>
          <w:sz w:val="24"/>
        </w:rPr>
        <w:t>来确定</w:t>
      </w:r>
      <w:r w:rsidRPr="00F73084">
        <w:rPr>
          <w:rFonts w:hAnsi="宋体" w:hint="eastAsia"/>
          <w:color w:val="000000"/>
          <w:sz w:val="24"/>
        </w:rPr>
        <w:t>建设项目</w:t>
      </w:r>
      <w:r w:rsidRPr="00F73084">
        <w:rPr>
          <w:rFonts w:hAnsi="宋体"/>
          <w:color w:val="000000"/>
          <w:sz w:val="24"/>
        </w:rPr>
        <w:t>环境空气的评价等级。</w:t>
      </w:r>
    </w:p>
    <w:p w14:paraId="12778222" w14:textId="77777777" w:rsidR="00C70951" w:rsidRPr="00F73084" w:rsidRDefault="00C70951" w:rsidP="006D3E90">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 xml:space="preserve">4.1.2.1 </w:t>
      </w:r>
      <w:r w:rsidRPr="00F73084">
        <w:rPr>
          <w:rFonts w:ascii="Times New Roman" w:hAnsi="Times New Roman" w:cs="Times New Roman"/>
          <w:color w:val="000000"/>
        </w:rPr>
        <w:t>参数选取</w:t>
      </w:r>
    </w:p>
    <w:p w14:paraId="0DC81B1C" w14:textId="77777777" w:rsidR="00C70951" w:rsidRPr="00F73084" w:rsidRDefault="00C70951" w:rsidP="00C70951">
      <w:pPr>
        <w:spacing w:line="360" w:lineRule="auto"/>
        <w:ind w:firstLineChars="200" w:firstLine="480"/>
        <w:rPr>
          <w:color w:val="000000"/>
          <w:sz w:val="24"/>
        </w:rPr>
      </w:pPr>
      <w:r w:rsidRPr="00F73084">
        <w:rPr>
          <w:rFonts w:hAnsi="宋体"/>
          <w:color w:val="000000"/>
          <w:sz w:val="24"/>
        </w:rPr>
        <w:t>采用《环境影响评价技术导则</w:t>
      </w:r>
      <w:r w:rsidRPr="00F73084">
        <w:rPr>
          <w:color w:val="000000"/>
          <w:sz w:val="24"/>
        </w:rPr>
        <w:t xml:space="preserve"> </w:t>
      </w:r>
      <w:r w:rsidRPr="00F73084">
        <w:rPr>
          <w:rFonts w:hAnsi="宋体"/>
          <w:color w:val="000000"/>
          <w:sz w:val="24"/>
        </w:rPr>
        <w:t>大气环境》（</w:t>
      </w:r>
      <w:r w:rsidRPr="00F73084">
        <w:rPr>
          <w:color w:val="000000"/>
          <w:sz w:val="24"/>
        </w:rPr>
        <w:t>HJ2.2-2018</w:t>
      </w:r>
      <w:r w:rsidRPr="00F73084">
        <w:rPr>
          <w:rFonts w:hAnsi="宋体"/>
          <w:color w:val="000000"/>
          <w:sz w:val="24"/>
        </w:rPr>
        <w:t>）中要求的</w:t>
      </w:r>
      <w:r w:rsidRPr="00F73084">
        <w:rPr>
          <w:color w:val="000000"/>
          <w:sz w:val="24"/>
        </w:rPr>
        <w:t>AERSCREEN</w:t>
      </w:r>
      <w:r w:rsidRPr="00F73084">
        <w:rPr>
          <w:rFonts w:hAnsi="宋体"/>
          <w:color w:val="000000"/>
          <w:sz w:val="24"/>
        </w:rPr>
        <w:t>估算软件对项目污染物的排放进行估算，估算时考虑地形参数。</w:t>
      </w:r>
    </w:p>
    <w:p w14:paraId="50C4C2F5" w14:textId="77777777" w:rsidR="00C70951" w:rsidRPr="00F73084" w:rsidRDefault="00C70951" w:rsidP="00C70951">
      <w:pPr>
        <w:spacing w:line="360" w:lineRule="auto"/>
        <w:ind w:firstLineChars="200" w:firstLine="480"/>
        <w:rPr>
          <w:color w:val="000000"/>
          <w:sz w:val="24"/>
        </w:rPr>
      </w:pPr>
      <w:r w:rsidRPr="00F73084">
        <w:rPr>
          <w:rFonts w:hAnsi="宋体"/>
          <w:color w:val="000000"/>
          <w:sz w:val="24"/>
        </w:rPr>
        <w:t>参照</w:t>
      </w:r>
      <w:r w:rsidRPr="00F73084">
        <w:rPr>
          <w:color w:val="000000"/>
          <w:sz w:val="24"/>
        </w:rPr>
        <w:t>HJ2.2-2018</w:t>
      </w:r>
      <w:r w:rsidRPr="00F73084">
        <w:rPr>
          <w:rFonts w:hAnsi="宋体"/>
          <w:color w:val="000000"/>
          <w:sz w:val="24"/>
        </w:rPr>
        <w:t>附录</w:t>
      </w:r>
      <w:r w:rsidRPr="00F73084">
        <w:rPr>
          <w:color w:val="000000"/>
          <w:sz w:val="24"/>
        </w:rPr>
        <w:t>C</w:t>
      </w:r>
      <w:r w:rsidRPr="00F73084">
        <w:rPr>
          <w:rFonts w:hAnsi="宋体"/>
          <w:color w:val="000000"/>
          <w:sz w:val="24"/>
        </w:rPr>
        <w:t>，本次评价选取的估算模型参数见表</w:t>
      </w:r>
      <w:r w:rsidRPr="00F73084">
        <w:rPr>
          <w:color w:val="000000"/>
          <w:sz w:val="24"/>
        </w:rPr>
        <w:t>4.1-1</w:t>
      </w:r>
      <w:r w:rsidRPr="00F73084">
        <w:rPr>
          <w:rFonts w:hAnsi="宋体"/>
          <w:color w:val="000000"/>
          <w:sz w:val="24"/>
        </w:rPr>
        <w:t>。</w:t>
      </w:r>
    </w:p>
    <w:p w14:paraId="27781D47" w14:textId="77777777" w:rsidR="00C70951" w:rsidRPr="00F73084" w:rsidRDefault="00C70951" w:rsidP="00C70951">
      <w:pPr>
        <w:spacing w:afterLines="25" w:after="60" w:line="360" w:lineRule="auto"/>
        <w:jc w:val="center"/>
        <w:rPr>
          <w:rFonts w:hAnsi="宋体"/>
          <w:b/>
          <w:color w:val="000000"/>
          <w:szCs w:val="21"/>
        </w:rPr>
      </w:pPr>
      <w:r w:rsidRPr="00F73084">
        <w:rPr>
          <w:rFonts w:hAnsi="宋体"/>
          <w:b/>
          <w:color w:val="000000"/>
          <w:szCs w:val="21"/>
        </w:rPr>
        <w:t>表</w:t>
      </w:r>
      <w:r w:rsidRPr="00F73084">
        <w:rPr>
          <w:b/>
          <w:color w:val="000000"/>
          <w:szCs w:val="21"/>
        </w:rPr>
        <w:t xml:space="preserve">4.1-1  </w:t>
      </w:r>
      <w:r w:rsidRPr="00F73084">
        <w:rPr>
          <w:rFonts w:hAnsi="宋体"/>
          <w:b/>
          <w:color w:val="000000"/>
          <w:szCs w:val="21"/>
        </w:rPr>
        <w:t>估算模型参数及选取依据表</w:t>
      </w:r>
    </w:p>
    <w:tbl>
      <w:tblPr>
        <w:tblW w:w="5000" w:type="pct"/>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CellMar>
          <w:left w:w="0" w:type="dxa"/>
          <w:right w:w="0" w:type="dxa"/>
        </w:tblCellMar>
        <w:tblLook w:val="04A0" w:firstRow="1" w:lastRow="0" w:firstColumn="1" w:lastColumn="0" w:noHBand="0" w:noVBand="1"/>
      </w:tblPr>
      <w:tblGrid>
        <w:gridCol w:w="1716"/>
        <w:gridCol w:w="2188"/>
        <w:gridCol w:w="1166"/>
        <w:gridCol w:w="3971"/>
      </w:tblGrid>
      <w:tr w:rsidR="00E63B84" w:rsidRPr="00F73084" w14:paraId="0B4105D1" w14:textId="77777777" w:rsidTr="00E63B84">
        <w:trPr>
          <w:trHeight w:val="459"/>
        </w:trPr>
        <w:tc>
          <w:tcPr>
            <w:tcW w:w="2159" w:type="pct"/>
            <w:gridSpan w:val="2"/>
            <w:tcBorders>
              <w:top w:val="single" w:sz="12" w:space="0" w:color="auto"/>
              <w:left w:val="single" w:sz="12" w:space="0" w:color="auto"/>
              <w:bottom w:val="single" w:sz="6" w:space="0" w:color="000000"/>
              <w:right w:val="single" w:sz="6" w:space="0" w:color="000000"/>
            </w:tcBorders>
            <w:vAlign w:val="center"/>
          </w:tcPr>
          <w:p w14:paraId="4607F254" w14:textId="77777777" w:rsidR="00E63B84" w:rsidRPr="00F73084" w:rsidRDefault="00E63B84" w:rsidP="00E63B84">
            <w:pPr>
              <w:autoSpaceDE w:val="0"/>
              <w:autoSpaceDN w:val="0"/>
              <w:spacing w:before="85"/>
              <w:ind w:left="1571" w:right="1554"/>
              <w:jc w:val="center"/>
              <w:rPr>
                <w:color w:val="000000"/>
                <w:kern w:val="0"/>
                <w:szCs w:val="21"/>
                <w:lang w:val="zh-CN" w:bidi="zh-CN"/>
              </w:rPr>
            </w:pPr>
            <w:r w:rsidRPr="00F73084">
              <w:rPr>
                <w:color w:val="000000"/>
                <w:kern w:val="0"/>
                <w:szCs w:val="21"/>
                <w:lang w:val="zh-CN" w:bidi="zh-CN"/>
              </w:rPr>
              <w:t>参数</w:t>
            </w:r>
          </w:p>
        </w:tc>
        <w:tc>
          <w:tcPr>
            <w:tcW w:w="645" w:type="pct"/>
            <w:tcBorders>
              <w:top w:val="single" w:sz="12" w:space="0" w:color="auto"/>
              <w:left w:val="single" w:sz="6" w:space="0" w:color="000000"/>
              <w:bottom w:val="single" w:sz="6" w:space="0" w:color="000000"/>
              <w:right w:val="single" w:sz="6" w:space="0" w:color="000000"/>
            </w:tcBorders>
            <w:vAlign w:val="center"/>
          </w:tcPr>
          <w:p w14:paraId="39E84992" w14:textId="77777777" w:rsidR="00E63B84" w:rsidRPr="00F73084" w:rsidRDefault="00E63B84" w:rsidP="00E63B84">
            <w:pPr>
              <w:autoSpaceDE w:val="0"/>
              <w:autoSpaceDN w:val="0"/>
              <w:spacing w:before="85"/>
              <w:ind w:left="74" w:right="41"/>
              <w:jc w:val="center"/>
              <w:rPr>
                <w:color w:val="000000"/>
                <w:kern w:val="0"/>
                <w:szCs w:val="21"/>
                <w:lang w:val="zh-CN" w:bidi="zh-CN"/>
              </w:rPr>
            </w:pPr>
            <w:r w:rsidRPr="00F73084">
              <w:rPr>
                <w:color w:val="000000"/>
                <w:kern w:val="0"/>
                <w:szCs w:val="21"/>
                <w:lang w:val="zh-CN" w:bidi="zh-CN"/>
              </w:rPr>
              <w:t>取值</w:t>
            </w:r>
          </w:p>
        </w:tc>
        <w:tc>
          <w:tcPr>
            <w:tcW w:w="2196" w:type="pct"/>
            <w:tcBorders>
              <w:top w:val="single" w:sz="12" w:space="0" w:color="auto"/>
              <w:left w:val="single" w:sz="6" w:space="0" w:color="000000"/>
              <w:bottom w:val="single" w:sz="6" w:space="0" w:color="000000"/>
              <w:right w:val="single" w:sz="12" w:space="0" w:color="auto"/>
            </w:tcBorders>
            <w:vAlign w:val="center"/>
          </w:tcPr>
          <w:p w14:paraId="1F5B43B4" w14:textId="77777777" w:rsidR="00E63B84" w:rsidRPr="00F73084" w:rsidRDefault="00E63B84" w:rsidP="00E63B84">
            <w:pPr>
              <w:autoSpaceDE w:val="0"/>
              <w:autoSpaceDN w:val="0"/>
              <w:spacing w:before="85"/>
              <w:ind w:left="145" w:right="99"/>
              <w:jc w:val="center"/>
              <w:rPr>
                <w:color w:val="000000"/>
                <w:kern w:val="0"/>
                <w:szCs w:val="21"/>
                <w:lang w:val="zh-CN" w:bidi="zh-CN"/>
              </w:rPr>
            </w:pPr>
            <w:r w:rsidRPr="00F73084">
              <w:rPr>
                <w:color w:val="000000"/>
                <w:kern w:val="0"/>
                <w:szCs w:val="21"/>
                <w:lang w:val="zh-CN" w:bidi="zh-CN"/>
              </w:rPr>
              <w:t>取值依据</w:t>
            </w:r>
          </w:p>
        </w:tc>
      </w:tr>
      <w:tr w:rsidR="00E63B84" w:rsidRPr="00F73084" w14:paraId="60AA5D18" w14:textId="77777777" w:rsidTr="00E63B84">
        <w:trPr>
          <w:trHeight w:val="681"/>
        </w:trPr>
        <w:tc>
          <w:tcPr>
            <w:tcW w:w="949" w:type="pct"/>
            <w:tcBorders>
              <w:top w:val="single" w:sz="6" w:space="0" w:color="000000"/>
              <w:left w:val="single" w:sz="12" w:space="0" w:color="auto"/>
              <w:bottom w:val="single" w:sz="6" w:space="0" w:color="000000"/>
              <w:right w:val="single" w:sz="6" w:space="0" w:color="000000"/>
            </w:tcBorders>
            <w:vAlign w:val="center"/>
          </w:tcPr>
          <w:p w14:paraId="5888E9F5" w14:textId="77777777" w:rsidR="00E63B84" w:rsidRPr="00F73084" w:rsidRDefault="00E63B84" w:rsidP="00E63B84">
            <w:pPr>
              <w:autoSpaceDE w:val="0"/>
              <w:autoSpaceDN w:val="0"/>
              <w:spacing w:before="191"/>
              <w:ind w:right="91"/>
              <w:jc w:val="center"/>
              <w:rPr>
                <w:color w:val="000000"/>
                <w:kern w:val="0"/>
                <w:szCs w:val="21"/>
                <w:lang w:val="zh-CN" w:bidi="zh-CN"/>
              </w:rPr>
            </w:pPr>
            <w:r w:rsidRPr="00F73084">
              <w:rPr>
                <w:color w:val="000000"/>
                <w:kern w:val="0"/>
                <w:szCs w:val="21"/>
                <w:lang w:val="zh-CN" w:bidi="zh-CN"/>
              </w:rPr>
              <w:t>城市</w:t>
            </w:r>
            <w:r w:rsidRPr="00F73084">
              <w:rPr>
                <w:color w:val="000000"/>
                <w:kern w:val="0"/>
                <w:szCs w:val="21"/>
                <w:lang w:val="zh-CN" w:bidi="zh-CN"/>
              </w:rPr>
              <w:t>/</w:t>
            </w:r>
            <w:r w:rsidRPr="00F73084">
              <w:rPr>
                <w:color w:val="000000"/>
                <w:kern w:val="0"/>
                <w:szCs w:val="21"/>
                <w:lang w:val="zh-CN" w:bidi="zh-CN"/>
              </w:rPr>
              <w:t>农村选项</w:t>
            </w:r>
          </w:p>
        </w:tc>
        <w:tc>
          <w:tcPr>
            <w:tcW w:w="1210" w:type="pct"/>
            <w:tcBorders>
              <w:top w:val="single" w:sz="6" w:space="0" w:color="000000"/>
              <w:left w:val="single" w:sz="6" w:space="0" w:color="000000"/>
              <w:bottom w:val="single" w:sz="6" w:space="0" w:color="000000"/>
              <w:right w:val="single" w:sz="6" w:space="0" w:color="000000"/>
            </w:tcBorders>
            <w:vAlign w:val="center"/>
          </w:tcPr>
          <w:p w14:paraId="17843D57" w14:textId="77777777" w:rsidR="00E63B84" w:rsidRPr="00F73084" w:rsidRDefault="00E63B84" w:rsidP="00E63B84">
            <w:pPr>
              <w:autoSpaceDE w:val="0"/>
              <w:autoSpaceDN w:val="0"/>
              <w:spacing w:before="191"/>
              <w:ind w:right="123"/>
              <w:jc w:val="center"/>
              <w:rPr>
                <w:color w:val="000000"/>
                <w:kern w:val="0"/>
                <w:szCs w:val="21"/>
                <w:lang w:val="zh-CN" w:bidi="zh-CN"/>
              </w:rPr>
            </w:pPr>
            <w:r w:rsidRPr="00F73084">
              <w:rPr>
                <w:color w:val="000000"/>
                <w:kern w:val="0"/>
                <w:szCs w:val="21"/>
                <w:lang w:val="zh-CN" w:bidi="zh-CN"/>
              </w:rPr>
              <w:t>城市</w:t>
            </w:r>
            <w:r w:rsidRPr="00F73084">
              <w:rPr>
                <w:color w:val="000000"/>
                <w:kern w:val="0"/>
                <w:szCs w:val="21"/>
                <w:lang w:val="zh-CN" w:bidi="zh-CN"/>
              </w:rPr>
              <w:t>/</w:t>
            </w:r>
            <w:r w:rsidRPr="00F73084">
              <w:rPr>
                <w:color w:val="000000"/>
                <w:kern w:val="0"/>
                <w:szCs w:val="21"/>
                <w:lang w:val="zh-CN" w:bidi="zh-CN"/>
              </w:rPr>
              <w:t>农村</w:t>
            </w:r>
          </w:p>
        </w:tc>
        <w:tc>
          <w:tcPr>
            <w:tcW w:w="645" w:type="pct"/>
            <w:tcBorders>
              <w:top w:val="single" w:sz="6" w:space="0" w:color="000000"/>
              <w:left w:val="single" w:sz="6" w:space="0" w:color="000000"/>
              <w:bottom w:val="single" w:sz="6" w:space="0" w:color="000000"/>
              <w:right w:val="single" w:sz="6" w:space="0" w:color="000000"/>
            </w:tcBorders>
            <w:vAlign w:val="center"/>
          </w:tcPr>
          <w:p w14:paraId="4731E435" w14:textId="77777777" w:rsidR="00E63B84" w:rsidRPr="00F73084" w:rsidRDefault="00E63B84" w:rsidP="00E63B84">
            <w:pPr>
              <w:autoSpaceDE w:val="0"/>
              <w:autoSpaceDN w:val="0"/>
              <w:ind w:left="74" w:right="41"/>
              <w:jc w:val="center"/>
              <w:rPr>
                <w:color w:val="000000"/>
                <w:kern w:val="0"/>
                <w:szCs w:val="21"/>
                <w:lang w:val="zh-CN" w:bidi="zh-CN"/>
              </w:rPr>
            </w:pPr>
            <w:r w:rsidRPr="00F73084">
              <w:rPr>
                <w:color w:val="000000"/>
                <w:kern w:val="0"/>
                <w:szCs w:val="21"/>
                <w:lang w:val="zh-CN" w:bidi="zh-CN"/>
              </w:rPr>
              <w:t>农村</w:t>
            </w:r>
          </w:p>
        </w:tc>
        <w:tc>
          <w:tcPr>
            <w:tcW w:w="2196" w:type="pct"/>
            <w:tcBorders>
              <w:top w:val="single" w:sz="6" w:space="0" w:color="000000"/>
              <w:left w:val="single" w:sz="6" w:space="0" w:color="000000"/>
              <w:bottom w:val="single" w:sz="6" w:space="0" w:color="000000"/>
              <w:right w:val="single" w:sz="12" w:space="0" w:color="auto"/>
            </w:tcBorders>
            <w:vAlign w:val="center"/>
          </w:tcPr>
          <w:p w14:paraId="600CA888" w14:textId="77777777" w:rsidR="00E63B84" w:rsidRPr="00F73084" w:rsidRDefault="00E63B84" w:rsidP="00E63B84">
            <w:pPr>
              <w:autoSpaceDE w:val="0"/>
              <w:autoSpaceDN w:val="0"/>
              <w:spacing w:before="35" w:line="278" w:lineRule="auto"/>
              <w:ind w:left="1528" w:right="-15" w:hanging="1493"/>
              <w:jc w:val="center"/>
              <w:rPr>
                <w:color w:val="000000"/>
                <w:kern w:val="0"/>
                <w:szCs w:val="21"/>
                <w:lang w:val="zh-CN" w:bidi="zh-CN"/>
              </w:rPr>
            </w:pPr>
            <w:r w:rsidRPr="00F73084">
              <w:rPr>
                <w:color w:val="000000"/>
                <w:spacing w:val="-11"/>
                <w:kern w:val="0"/>
                <w:szCs w:val="21"/>
                <w:lang w:val="zh-CN" w:bidi="zh-CN"/>
              </w:rPr>
              <w:t>项目周边</w:t>
            </w:r>
            <w:r w:rsidRPr="00F73084">
              <w:rPr>
                <w:color w:val="000000"/>
                <w:kern w:val="0"/>
                <w:szCs w:val="21"/>
                <w:lang w:val="zh-CN" w:bidi="zh-CN"/>
              </w:rPr>
              <w:t>3km</w:t>
            </w:r>
            <w:r w:rsidRPr="00F73084">
              <w:rPr>
                <w:color w:val="000000"/>
                <w:spacing w:val="-3"/>
                <w:kern w:val="0"/>
                <w:szCs w:val="21"/>
                <w:lang w:val="zh-CN" w:bidi="zh-CN"/>
              </w:rPr>
              <w:t>半径范围内一半以上现状为农村</w:t>
            </w:r>
          </w:p>
        </w:tc>
      </w:tr>
      <w:tr w:rsidR="00E63B84" w:rsidRPr="00F73084" w14:paraId="6A85E370" w14:textId="77777777" w:rsidTr="00E63B84">
        <w:trPr>
          <w:trHeight w:val="452"/>
        </w:trPr>
        <w:tc>
          <w:tcPr>
            <w:tcW w:w="2159" w:type="pct"/>
            <w:gridSpan w:val="2"/>
            <w:tcBorders>
              <w:top w:val="single" w:sz="6" w:space="0" w:color="000000"/>
              <w:left w:val="single" w:sz="12" w:space="0" w:color="auto"/>
              <w:bottom w:val="single" w:sz="6" w:space="0" w:color="000000"/>
              <w:right w:val="single" w:sz="6" w:space="0" w:color="000000"/>
            </w:tcBorders>
            <w:vAlign w:val="center"/>
          </w:tcPr>
          <w:p w14:paraId="02C24CF2" w14:textId="77777777" w:rsidR="00E63B84" w:rsidRPr="00F73084" w:rsidRDefault="00E63B84" w:rsidP="00E63B84">
            <w:pPr>
              <w:autoSpaceDE w:val="0"/>
              <w:autoSpaceDN w:val="0"/>
              <w:spacing w:before="78"/>
              <w:jc w:val="center"/>
              <w:rPr>
                <w:color w:val="000000"/>
                <w:kern w:val="0"/>
                <w:szCs w:val="21"/>
                <w:lang w:val="zh-CN" w:bidi="zh-CN"/>
              </w:rPr>
            </w:pPr>
            <w:r w:rsidRPr="00F73084">
              <w:rPr>
                <w:color w:val="000000"/>
                <w:kern w:val="0"/>
                <w:szCs w:val="21"/>
                <w:lang w:val="zh-CN" w:bidi="zh-CN"/>
              </w:rPr>
              <w:t>最高环境温度</w:t>
            </w:r>
            <w:r w:rsidRPr="00F73084">
              <w:rPr>
                <w:color w:val="000000"/>
                <w:kern w:val="0"/>
                <w:szCs w:val="21"/>
                <w:lang w:val="zh-CN" w:bidi="zh-CN"/>
              </w:rPr>
              <w:t>/</w:t>
            </w:r>
            <w:r w:rsidRPr="00F73084">
              <w:rPr>
                <w:rFonts w:ascii="宋体" w:hAnsi="宋体" w:cs="宋体" w:hint="eastAsia"/>
                <w:color w:val="000000"/>
                <w:kern w:val="0"/>
                <w:szCs w:val="21"/>
                <w:lang w:val="zh-CN" w:bidi="zh-CN"/>
              </w:rPr>
              <w:t>℃</w:t>
            </w:r>
          </w:p>
        </w:tc>
        <w:tc>
          <w:tcPr>
            <w:tcW w:w="645" w:type="pct"/>
            <w:tcBorders>
              <w:top w:val="single" w:sz="6" w:space="0" w:color="000000"/>
              <w:left w:val="single" w:sz="6" w:space="0" w:color="000000"/>
              <w:bottom w:val="single" w:sz="6" w:space="0" w:color="000000"/>
              <w:right w:val="single" w:sz="6" w:space="0" w:color="000000"/>
            </w:tcBorders>
            <w:vAlign w:val="center"/>
          </w:tcPr>
          <w:p w14:paraId="730E909D" w14:textId="77777777" w:rsidR="00E63B84" w:rsidRPr="00F73084" w:rsidRDefault="00E63B84" w:rsidP="00E63B84">
            <w:pPr>
              <w:autoSpaceDE w:val="0"/>
              <w:autoSpaceDN w:val="0"/>
              <w:spacing w:before="90"/>
              <w:ind w:left="74" w:right="41"/>
              <w:jc w:val="center"/>
              <w:rPr>
                <w:color w:val="000000"/>
                <w:kern w:val="0"/>
                <w:szCs w:val="21"/>
                <w:lang w:val="zh-CN" w:bidi="zh-CN"/>
              </w:rPr>
            </w:pPr>
            <w:r w:rsidRPr="00F73084">
              <w:rPr>
                <w:color w:val="000000"/>
                <w:kern w:val="0"/>
                <w:szCs w:val="21"/>
                <w:lang w:val="zh-CN" w:bidi="zh-CN"/>
              </w:rPr>
              <w:t>41.2</w:t>
            </w:r>
          </w:p>
        </w:tc>
        <w:tc>
          <w:tcPr>
            <w:tcW w:w="2196" w:type="pct"/>
            <w:vMerge w:val="restart"/>
            <w:tcBorders>
              <w:top w:val="single" w:sz="6" w:space="0" w:color="000000"/>
              <w:left w:val="single" w:sz="6" w:space="0" w:color="000000"/>
              <w:bottom w:val="single" w:sz="6" w:space="0" w:color="000000"/>
              <w:right w:val="single" w:sz="12" w:space="0" w:color="auto"/>
            </w:tcBorders>
            <w:vAlign w:val="center"/>
          </w:tcPr>
          <w:p w14:paraId="10CED9CA" w14:textId="77777777" w:rsidR="00E63B84" w:rsidRPr="00F73084" w:rsidRDefault="00E63B84" w:rsidP="00E63B84">
            <w:pPr>
              <w:autoSpaceDE w:val="0"/>
              <w:autoSpaceDN w:val="0"/>
              <w:jc w:val="center"/>
              <w:rPr>
                <w:color w:val="000000"/>
                <w:kern w:val="0"/>
                <w:szCs w:val="21"/>
                <w:lang w:val="zh-CN" w:bidi="zh-CN"/>
              </w:rPr>
            </w:pPr>
            <w:r w:rsidRPr="00F73084">
              <w:rPr>
                <w:color w:val="000000"/>
                <w:kern w:val="0"/>
                <w:szCs w:val="21"/>
                <w:lang w:val="zh-CN" w:bidi="zh-CN"/>
              </w:rPr>
              <w:t>近</w:t>
            </w:r>
            <w:r w:rsidRPr="00F73084">
              <w:rPr>
                <w:color w:val="000000"/>
                <w:kern w:val="0"/>
                <w:szCs w:val="21"/>
                <w:lang w:val="zh-CN" w:bidi="zh-CN"/>
              </w:rPr>
              <w:t>20</w:t>
            </w:r>
            <w:r w:rsidRPr="00F73084">
              <w:rPr>
                <w:color w:val="000000"/>
                <w:kern w:val="0"/>
                <w:szCs w:val="21"/>
                <w:lang w:val="zh-CN" w:bidi="zh-CN"/>
              </w:rPr>
              <w:t>年气象资料统计</w:t>
            </w:r>
          </w:p>
        </w:tc>
      </w:tr>
      <w:tr w:rsidR="00E63B84" w:rsidRPr="00F73084" w14:paraId="2BD72D94" w14:textId="77777777" w:rsidTr="00E63B84">
        <w:trPr>
          <w:trHeight w:val="453"/>
        </w:trPr>
        <w:tc>
          <w:tcPr>
            <w:tcW w:w="2159" w:type="pct"/>
            <w:gridSpan w:val="2"/>
            <w:tcBorders>
              <w:top w:val="single" w:sz="6" w:space="0" w:color="000000"/>
              <w:left w:val="single" w:sz="12" w:space="0" w:color="auto"/>
              <w:bottom w:val="single" w:sz="6" w:space="0" w:color="000000"/>
              <w:right w:val="single" w:sz="6" w:space="0" w:color="000000"/>
            </w:tcBorders>
            <w:vAlign w:val="center"/>
          </w:tcPr>
          <w:p w14:paraId="2D731D59" w14:textId="77777777" w:rsidR="00E63B84" w:rsidRPr="00F73084" w:rsidRDefault="00E63B84" w:rsidP="00E63B84">
            <w:pPr>
              <w:autoSpaceDE w:val="0"/>
              <w:autoSpaceDN w:val="0"/>
              <w:spacing w:before="78"/>
              <w:jc w:val="center"/>
              <w:rPr>
                <w:color w:val="000000"/>
                <w:kern w:val="0"/>
                <w:szCs w:val="21"/>
                <w:lang w:val="zh-CN" w:bidi="zh-CN"/>
              </w:rPr>
            </w:pPr>
            <w:r w:rsidRPr="00F73084">
              <w:rPr>
                <w:color w:val="000000"/>
                <w:kern w:val="0"/>
                <w:szCs w:val="21"/>
                <w:lang w:val="zh-CN" w:bidi="zh-CN"/>
              </w:rPr>
              <w:t>最低环境温度</w:t>
            </w:r>
            <w:r w:rsidRPr="00F73084">
              <w:rPr>
                <w:color w:val="000000"/>
                <w:kern w:val="0"/>
                <w:szCs w:val="21"/>
                <w:lang w:val="zh-CN" w:bidi="zh-CN"/>
              </w:rPr>
              <w:t>/</w:t>
            </w:r>
            <w:r w:rsidRPr="00F73084">
              <w:rPr>
                <w:rFonts w:ascii="宋体" w:hAnsi="宋体" w:cs="宋体" w:hint="eastAsia"/>
                <w:color w:val="000000"/>
                <w:kern w:val="0"/>
                <w:szCs w:val="21"/>
                <w:lang w:val="zh-CN" w:bidi="zh-CN"/>
              </w:rPr>
              <w:t>℃</w:t>
            </w:r>
          </w:p>
        </w:tc>
        <w:tc>
          <w:tcPr>
            <w:tcW w:w="645" w:type="pct"/>
            <w:tcBorders>
              <w:top w:val="single" w:sz="6" w:space="0" w:color="000000"/>
              <w:left w:val="single" w:sz="6" w:space="0" w:color="000000"/>
              <w:bottom w:val="single" w:sz="6" w:space="0" w:color="000000"/>
              <w:right w:val="single" w:sz="6" w:space="0" w:color="000000"/>
            </w:tcBorders>
            <w:vAlign w:val="center"/>
          </w:tcPr>
          <w:p w14:paraId="3439BB1F" w14:textId="77777777" w:rsidR="00E63B84" w:rsidRPr="00F73084" w:rsidRDefault="00E63B84" w:rsidP="00E63B84">
            <w:pPr>
              <w:autoSpaceDE w:val="0"/>
              <w:autoSpaceDN w:val="0"/>
              <w:spacing w:before="90"/>
              <w:ind w:left="74" w:right="46"/>
              <w:jc w:val="center"/>
              <w:rPr>
                <w:color w:val="000000"/>
                <w:kern w:val="0"/>
                <w:szCs w:val="21"/>
                <w:lang w:val="zh-CN" w:bidi="zh-CN"/>
              </w:rPr>
            </w:pPr>
            <w:r w:rsidRPr="00F73084">
              <w:rPr>
                <w:color w:val="000000"/>
                <w:kern w:val="0"/>
                <w:szCs w:val="21"/>
                <w:lang w:val="zh-CN" w:bidi="zh-CN"/>
              </w:rPr>
              <w:t>-16.2</w:t>
            </w:r>
          </w:p>
        </w:tc>
        <w:tc>
          <w:tcPr>
            <w:tcW w:w="2196" w:type="pct"/>
            <w:vMerge/>
            <w:tcBorders>
              <w:top w:val="nil"/>
              <w:left w:val="single" w:sz="6" w:space="0" w:color="000000"/>
              <w:bottom w:val="single" w:sz="6" w:space="0" w:color="000000"/>
              <w:right w:val="single" w:sz="12" w:space="0" w:color="auto"/>
            </w:tcBorders>
            <w:vAlign w:val="center"/>
          </w:tcPr>
          <w:p w14:paraId="25CC5B4C" w14:textId="77777777" w:rsidR="00E63B84" w:rsidRPr="00F73084" w:rsidRDefault="00E63B84" w:rsidP="00E63B84">
            <w:pPr>
              <w:autoSpaceDE w:val="0"/>
              <w:autoSpaceDN w:val="0"/>
              <w:jc w:val="center"/>
              <w:rPr>
                <w:color w:val="000000"/>
                <w:kern w:val="0"/>
                <w:szCs w:val="21"/>
                <w:lang w:val="zh-CN" w:bidi="zh-CN"/>
              </w:rPr>
            </w:pPr>
          </w:p>
        </w:tc>
      </w:tr>
      <w:tr w:rsidR="00E63B84" w:rsidRPr="00F73084" w14:paraId="6FE4416D" w14:textId="77777777" w:rsidTr="00E63B84">
        <w:trPr>
          <w:trHeight w:val="453"/>
        </w:trPr>
        <w:tc>
          <w:tcPr>
            <w:tcW w:w="2159" w:type="pct"/>
            <w:gridSpan w:val="2"/>
            <w:tcBorders>
              <w:top w:val="single" w:sz="6" w:space="0" w:color="000000"/>
              <w:left w:val="single" w:sz="12" w:space="0" w:color="auto"/>
              <w:bottom w:val="single" w:sz="6" w:space="0" w:color="000000"/>
              <w:right w:val="single" w:sz="6" w:space="0" w:color="000000"/>
            </w:tcBorders>
            <w:vAlign w:val="center"/>
          </w:tcPr>
          <w:p w14:paraId="78FC5EBA" w14:textId="77777777" w:rsidR="00E63B84" w:rsidRPr="00F73084" w:rsidRDefault="00E63B84" w:rsidP="00E63B84">
            <w:pPr>
              <w:autoSpaceDE w:val="0"/>
              <w:autoSpaceDN w:val="0"/>
              <w:spacing w:before="79"/>
              <w:jc w:val="center"/>
              <w:rPr>
                <w:color w:val="000000"/>
                <w:kern w:val="0"/>
                <w:szCs w:val="21"/>
                <w:lang w:val="zh-CN" w:bidi="zh-CN"/>
              </w:rPr>
            </w:pPr>
            <w:r w:rsidRPr="00F73084">
              <w:rPr>
                <w:color w:val="000000"/>
                <w:kern w:val="0"/>
                <w:szCs w:val="21"/>
                <w:lang w:val="zh-CN" w:bidi="zh-CN"/>
              </w:rPr>
              <w:t>土地利用类型</w:t>
            </w:r>
          </w:p>
        </w:tc>
        <w:tc>
          <w:tcPr>
            <w:tcW w:w="645" w:type="pct"/>
            <w:tcBorders>
              <w:top w:val="single" w:sz="6" w:space="0" w:color="000000"/>
              <w:left w:val="single" w:sz="6" w:space="0" w:color="000000"/>
              <w:bottom w:val="single" w:sz="6" w:space="0" w:color="000000"/>
              <w:right w:val="single" w:sz="6" w:space="0" w:color="000000"/>
            </w:tcBorders>
            <w:vAlign w:val="center"/>
          </w:tcPr>
          <w:p w14:paraId="04CB0F38" w14:textId="77777777" w:rsidR="00E63B84" w:rsidRPr="00F73084" w:rsidRDefault="00E63B84" w:rsidP="00E63B84">
            <w:pPr>
              <w:autoSpaceDE w:val="0"/>
              <w:autoSpaceDN w:val="0"/>
              <w:spacing w:before="79"/>
              <w:ind w:left="74" w:right="41"/>
              <w:jc w:val="center"/>
              <w:rPr>
                <w:color w:val="000000"/>
                <w:kern w:val="0"/>
                <w:szCs w:val="21"/>
                <w:lang w:val="zh-CN" w:bidi="zh-CN"/>
              </w:rPr>
            </w:pPr>
            <w:r w:rsidRPr="00F73084">
              <w:rPr>
                <w:color w:val="000000"/>
                <w:kern w:val="0"/>
                <w:szCs w:val="21"/>
                <w:lang w:val="zh-CN" w:bidi="zh-CN"/>
              </w:rPr>
              <w:t>农作地</w:t>
            </w:r>
          </w:p>
        </w:tc>
        <w:tc>
          <w:tcPr>
            <w:tcW w:w="2196" w:type="pct"/>
            <w:tcBorders>
              <w:top w:val="single" w:sz="6" w:space="0" w:color="000000"/>
              <w:left w:val="single" w:sz="6" w:space="0" w:color="000000"/>
              <w:bottom w:val="single" w:sz="6" w:space="0" w:color="000000"/>
              <w:right w:val="single" w:sz="12" w:space="0" w:color="auto"/>
            </w:tcBorders>
            <w:vAlign w:val="center"/>
          </w:tcPr>
          <w:p w14:paraId="7D137E61" w14:textId="77777777" w:rsidR="00E63B84" w:rsidRPr="00F73084" w:rsidRDefault="00E63B84" w:rsidP="00E63B84">
            <w:pPr>
              <w:autoSpaceDE w:val="0"/>
              <w:autoSpaceDN w:val="0"/>
              <w:spacing w:before="79"/>
              <w:ind w:left="145" w:right="99"/>
              <w:jc w:val="center"/>
              <w:rPr>
                <w:color w:val="000000"/>
                <w:kern w:val="0"/>
                <w:szCs w:val="21"/>
                <w:lang w:val="zh-CN" w:bidi="zh-CN"/>
              </w:rPr>
            </w:pPr>
            <w:r w:rsidRPr="00F73084">
              <w:rPr>
                <w:color w:val="000000"/>
                <w:kern w:val="0"/>
                <w:szCs w:val="21"/>
                <w:lang w:val="zh-CN" w:bidi="zh-CN"/>
              </w:rPr>
              <w:t>3km</w:t>
            </w:r>
            <w:r w:rsidRPr="00F73084">
              <w:rPr>
                <w:color w:val="000000"/>
                <w:kern w:val="0"/>
                <w:szCs w:val="21"/>
                <w:lang w:val="zh-CN" w:bidi="zh-CN"/>
              </w:rPr>
              <w:t>半径范围内土地利用状况</w:t>
            </w:r>
          </w:p>
        </w:tc>
      </w:tr>
      <w:tr w:rsidR="00E63B84" w:rsidRPr="00F73084" w14:paraId="2B18B8D8" w14:textId="77777777" w:rsidTr="00E63B84">
        <w:trPr>
          <w:trHeight w:val="680"/>
        </w:trPr>
        <w:tc>
          <w:tcPr>
            <w:tcW w:w="2159" w:type="pct"/>
            <w:gridSpan w:val="2"/>
            <w:tcBorders>
              <w:top w:val="single" w:sz="6" w:space="0" w:color="000000"/>
              <w:left w:val="single" w:sz="12" w:space="0" w:color="auto"/>
              <w:bottom w:val="single" w:sz="6" w:space="0" w:color="000000"/>
              <w:right w:val="single" w:sz="6" w:space="0" w:color="000000"/>
            </w:tcBorders>
            <w:vAlign w:val="center"/>
          </w:tcPr>
          <w:p w14:paraId="22AEEBE9" w14:textId="77777777" w:rsidR="00E63B84" w:rsidRPr="00F73084" w:rsidRDefault="00E63B84" w:rsidP="00E63B84">
            <w:pPr>
              <w:autoSpaceDE w:val="0"/>
              <w:autoSpaceDN w:val="0"/>
              <w:jc w:val="center"/>
              <w:rPr>
                <w:color w:val="000000"/>
                <w:kern w:val="0"/>
                <w:szCs w:val="21"/>
                <w:lang w:val="zh-CN" w:bidi="zh-CN"/>
              </w:rPr>
            </w:pPr>
            <w:r w:rsidRPr="00F73084">
              <w:rPr>
                <w:color w:val="000000"/>
                <w:kern w:val="0"/>
                <w:szCs w:val="21"/>
                <w:lang w:val="zh-CN" w:bidi="zh-CN"/>
              </w:rPr>
              <w:t>区域湿度条件</w:t>
            </w:r>
          </w:p>
        </w:tc>
        <w:tc>
          <w:tcPr>
            <w:tcW w:w="645" w:type="pct"/>
            <w:tcBorders>
              <w:top w:val="single" w:sz="6" w:space="0" w:color="000000"/>
              <w:left w:val="single" w:sz="6" w:space="0" w:color="000000"/>
              <w:bottom w:val="single" w:sz="6" w:space="0" w:color="000000"/>
              <w:right w:val="single" w:sz="6" w:space="0" w:color="000000"/>
            </w:tcBorders>
            <w:vAlign w:val="center"/>
          </w:tcPr>
          <w:p w14:paraId="2B9D001E" w14:textId="77777777" w:rsidR="00E63B84" w:rsidRPr="00F73084" w:rsidRDefault="00E63B84" w:rsidP="00E63B84">
            <w:pPr>
              <w:autoSpaceDE w:val="0"/>
              <w:autoSpaceDN w:val="0"/>
              <w:spacing w:before="35" w:line="278" w:lineRule="auto"/>
              <w:ind w:left="338" w:right="93" w:hanging="212"/>
              <w:jc w:val="left"/>
              <w:rPr>
                <w:color w:val="000000"/>
                <w:kern w:val="0"/>
                <w:szCs w:val="21"/>
                <w:lang w:val="zh-CN" w:bidi="zh-CN"/>
              </w:rPr>
            </w:pPr>
            <w:r w:rsidRPr="00F73084">
              <w:rPr>
                <w:color w:val="000000"/>
                <w:kern w:val="0"/>
                <w:szCs w:val="21"/>
                <w:lang w:val="zh-CN" w:bidi="zh-CN"/>
              </w:rPr>
              <w:t>中等湿度气候</w:t>
            </w:r>
          </w:p>
        </w:tc>
        <w:tc>
          <w:tcPr>
            <w:tcW w:w="2196" w:type="pct"/>
            <w:tcBorders>
              <w:top w:val="single" w:sz="6" w:space="0" w:color="000000"/>
              <w:left w:val="single" w:sz="6" w:space="0" w:color="000000"/>
              <w:bottom w:val="single" w:sz="6" w:space="0" w:color="000000"/>
              <w:right w:val="single" w:sz="12" w:space="0" w:color="auto"/>
            </w:tcBorders>
            <w:vAlign w:val="center"/>
          </w:tcPr>
          <w:p w14:paraId="411A5AC3" w14:textId="77777777" w:rsidR="00E63B84" w:rsidRPr="00F73084" w:rsidRDefault="00E63B84" w:rsidP="00E63B84">
            <w:pPr>
              <w:autoSpaceDE w:val="0"/>
              <w:autoSpaceDN w:val="0"/>
              <w:ind w:left="145" w:right="99"/>
              <w:jc w:val="center"/>
              <w:rPr>
                <w:color w:val="000000"/>
                <w:kern w:val="0"/>
                <w:szCs w:val="21"/>
                <w:lang w:val="zh-CN" w:bidi="zh-CN"/>
              </w:rPr>
            </w:pPr>
            <w:r w:rsidRPr="00F73084">
              <w:rPr>
                <w:color w:val="000000"/>
                <w:kern w:val="0"/>
                <w:szCs w:val="21"/>
                <w:lang w:val="zh-CN" w:bidi="zh-CN"/>
              </w:rPr>
              <w:t>中国干湿状况分布图</w:t>
            </w:r>
          </w:p>
        </w:tc>
      </w:tr>
      <w:tr w:rsidR="00E63B84" w:rsidRPr="00F73084" w14:paraId="0F26F0C4" w14:textId="77777777" w:rsidTr="00E63B84">
        <w:trPr>
          <w:trHeight w:val="452"/>
        </w:trPr>
        <w:tc>
          <w:tcPr>
            <w:tcW w:w="949" w:type="pct"/>
            <w:vMerge w:val="restart"/>
            <w:tcBorders>
              <w:top w:val="single" w:sz="6" w:space="0" w:color="000000"/>
              <w:left w:val="single" w:sz="12" w:space="0" w:color="auto"/>
              <w:right w:val="single" w:sz="6" w:space="0" w:color="000000"/>
            </w:tcBorders>
            <w:vAlign w:val="center"/>
          </w:tcPr>
          <w:p w14:paraId="6E77ED50" w14:textId="77777777" w:rsidR="00E63B84" w:rsidRPr="00F73084" w:rsidRDefault="00E63B84" w:rsidP="00E63B84">
            <w:pPr>
              <w:autoSpaceDE w:val="0"/>
              <w:autoSpaceDN w:val="0"/>
              <w:spacing w:before="76"/>
              <w:ind w:left="109" w:right="91"/>
              <w:jc w:val="center"/>
              <w:rPr>
                <w:color w:val="000000"/>
                <w:kern w:val="0"/>
                <w:szCs w:val="21"/>
                <w:lang w:val="zh-CN" w:bidi="zh-CN"/>
              </w:rPr>
            </w:pPr>
            <w:r w:rsidRPr="00F73084">
              <w:rPr>
                <w:color w:val="000000"/>
                <w:kern w:val="0"/>
                <w:szCs w:val="21"/>
                <w:lang w:val="zh-CN" w:bidi="zh-CN"/>
              </w:rPr>
              <w:t>是否考虑地形</w:t>
            </w:r>
          </w:p>
        </w:tc>
        <w:tc>
          <w:tcPr>
            <w:tcW w:w="1210" w:type="pct"/>
            <w:tcBorders>
              <w:top w:val="single" w:sz="6" w:space="0" w:color="000000"/>
              <w:left w:val="single" w:sz="6" w:space="0" w:color="000000"/>
              <w:bottom w:val="single" w:sz="6" w:space="0" w:color="000000"/>
              <w:right w:val="single" w:sz="6" w:space="0" w:color="000000"/>
            </w:tcBorders>
            <w:vAlign w:val="center"/>
          </w:tcPr>
          <w:p w14:paraId="09D814C5" w14:textId="77777777" w:rsidR="00E63B84" w:rsidRPr="00F73084" w:rsidRDefault="00E63B84" w:rsidP="00E63B84">
            <w:pPr>
              <w:autoSpaceDE w:val="0"/>
              <w:autoSpaceDN w:val="0"/>
              <w:spacing w:before="76"/>
              <w:ind w:left="154" w:right="123"/>
              <w:jc w:val="center"/>
              <w:rPr>
                <w:color w:val="000000"/>
                <w:kern w:val="0"/>
                <w:szCs w:val="21"/>
                <w:lang w:val="zh-CN" w:bidi="zh-CN"/>
              </w:rPr>
            </w:pPr>
            <w:r w:rsidRPr="00F73084">
              <w:rPr>
                <w:color w:val="000000"/>
                <w:kern w:val="0"/>
                <w:szCs w:val="21"/>
                <w:lang w:val="zh-CN" w:bidi="zh-CN"/>
              </w:rPr>
              <w:t>考虑地形</w:t>
            </w:r>
          </w:p>
        </w:tc>
        <w:tc>
          <w:tcPr>
            <w:tcW w:w="645" w:type="pct"/>
            <w:tcBorders>
              <w:top w:val="single" w:sz="6" w:space="0" w:color="000000"/>
              <w:left w:val="single" w:sz="6" w:space="0" w:color="000000"/>
              <w:bottom w:val="single" w:sz="6" w:space="0" w:color="000000"/>
              <w:right w:val="single" w:sz="6" w:space="0" w:color="000000"/>
            </w:tcBorders>
            <w:vAlign w:val="center"/>
          </w:tcPr>
          <w:p w14:paraId="41A18309" w14:textId="77777777" w:rsidR="00E63B84" w:rsidRPr="00F73084" w:rsidRDefault="00E63B84" w:rsidP="00E63B84">
            <w:pPr>
              <w:autoSpaceDE w:val="0"/>
              <w:autoSpaceDN w:val="0"/>
              <w:spacing w:before="76"/>
              <w:ind w:left="74" w:right="41"/>
              <w:jc w:val="center"/>
              <w:rPr>
                <w:color w:val="000000"/>
                <w:kern w:val="0"/>
                <w:szCs w:val="21"/>
                <w:lang w:val="zh-CN" w:bidi="zh-CN"/>
              </w:rPr>
            </w:pPr>
            <w:r w:rsidRPr="00F73084">
              <w:rPr>
                <w:color w:val="000000"/>
                <w:kern w:val="0"/>
                <w:szCs w:val="21"/>
                <w:lang w:val="zh-CN" w:bidi="zh-CN"/>
              </w:rPr>
              <w:t>考虑</w:t>
            </w:r>
          </w:p>
        </w:tc>
        <w:tc>
          <w:tcPr>
            <w:tcW w:w="2196" w:type="pct"/>
            <w:tcBorders>
              <w:top w:val="single" w:sz="6" w:space="0" w:color="000000"/>
              <w:left w:val="single" w:sz="6" w:space="0" w:color="000000"/>
              <w:bottom w:val="single" w:sz="6" w:space="0" w:color="000000"/>
              <w:right w:val="single" w:sz="12" w:space="0" w:color="auto"/>
            </w:tcBorders>
            <w:vAlign w:val="center"/>
          </w:tcPr>
          <w:p w14:paraId="6C2CD652" w14:textId="77777777" w:rsidR="00E63B84" w:rsidRPr="00F73084" w:rsidRDefault="00E63B84" w:rsidP="00E63B84">
            <w:pPr>
              <w:autoSpaceDE w:val="0"/>
              <w:autoSpaceDN w:val="0"/>
              <w:spacing w:before="76"/>
              <w:ind w:left="145" w:right="101"/>
              <w:jc w:val="center"/>
              <w:rPr>
                <w:color w:val="000000"/>
                <w:kern w:val="0"/>
                <w:szCs w:val="21"/>
                <w:lang w:val="zh-CN" w:bidi="zh-CN"/>
              </w:rPr>
            </w:pPr>
            <w:r w:rsidRPr="00F73084">
              <w:rPr>
                <w:color w:val="000000"/>
                <w:kern w:val="0"/>
                <w:szCs w:val="21"/>
                <w:lang w:val="zh-CN" w:bidi="zh-CN"/>
              </w:rPr>
              <w:t>报告书项目，根据导则要求考虑地形</w:t>
            </w:r>
          </w:p>
        </w:tc>
      </w:tr>
      <w:tr w:rsidR="00E63B84" w:rsidRPr="00F73084" w14:paraId="55CF9565" w14:textId="77777777" w:rsidTr="00E63B8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80"/>
        </w:trPr>
        <w:tc>
          <w:tcPr>
            <w:tcW w:w="949" w:type="pct"/>
            <w:vMerge/>
            <w:tcBorders>
              <w:left w:val="single" w:sz="12" w:space="0" w:color="auto"/>
              <w:right w:val="single" w:sz="6" w:space="0" w:color="000000"/>
            </w:tcBorders>
            <w:vAlign w:val="center"/>
          </w:tcPr>
          <w:p w14:paraId="63EF551C" w14:textId="77777777" w:rsidR="00E63B84" w:rsidRPr="00F73084" w:rsidRDefault="00E63B84" w:rsidP="00E63B84">
            <w:pPr>
              <w:pStyle w:val="TableParagraph"/>
              <w:jc w:val="center"/>
              <w:rPr>
                <w:rFonts w:ascii="Times New Roman" w:hAnsi="Times New Roman"/>
                <w:color w:val="000000"/>
                <w:sz w:val="21"/>
                <w:szCs w:val="21"/>
                <w:lang w:eastAsia="zh-CN"/>
              </w:rPr>
            </w:pPr>
          </w:p>
        </w:tc>
        <w:tc>
          <w:tcPr>
            <w:tcW w:w="1210" w:type="pct"/>
            <w:tcBorders>
              <w:left w:val="single" w:sz="6" w:space="0" w:color="000000"/>
            </w:tcBorders>
            <w:vAlign w:val="center"/>
          </w:tcPr>
          <w:p w14:paraId="6FA0FF11" w14:textId="77777777" w:rsidR="00E63B84" w:rsidRPr="00F73084" w:rsidRDefault="00E63B84" w:rsidP="00E63B84">
            <w:pPr>
              <w:pStyle w:val="TableParagraph"/>
              <w:spacing w:before="1"/>
              <w:ind w:left="156" w:right="123"/>
              <w:jc w:val="center"/>
              <w:rPr>
                <w:rFonts w:ascii="Times New Roman" w:hAnsi="Times New Roman"/>
                <w:color w:val="000000"/>
                <w:sz w:val="21"/>
                <w:szCs w:val="21"/>
              </w:rPr>
            </w:pPr>
            <w:r w:rsidRPr="00F73084">
              <w:rPr>
                <w:rFonts w:ascii="Times New Roman" w:hAnsi="Times New Roman"/>
                <w:color w:val="000000"/>
                <w:sz w:val="21"/>
                <w:szCs w:val="21"/>
              </w:rPr>
              <w:t>地形数据分辨率</w:t>
            </w:r>
            <w:r w:rsidRPr="00F73084">
              <w:rPr>
                <w:rFonts w:ascii="Times New Roman" w:hAnsi="Times New Roman"/>
                <w:color w:val="000000"/>
                <w:sz w:val="21"/>
                <w:szCs w:val="21"/>
              </w:rPr>
              <w:t>/m</w:t>
            </w:r>
          </w:p>
        </w:tc>
        <w:tc>
          <w:tcPr>
            <w:tcW w:w="645" w:type="pct"/>
            <w:vAlign w:val="center"/>
          </w:tcPr>
          <w:p w14:paraId="0E661E99" w14:textId="77777777" w:rsidR="00E63B84" w:rsidRPr="00F73084" w:rsidRDefault="00E63B84" w:rsidP="00E63B84">
            <w:pPr>
              <w:pStyle w:val="TableParagraph"/>
              <w:ind w:left="74" w:right="46"/>
              <w:jc w:val="center"/>
              <w:rPr>
                <w:rFonts w:ascii="Times New Roman" w:hAnsi="Times New Roman"/>
                <w:color w:val="000000"/>
                <w:sz w:val="21"/>
                <w:szCs w:val="21"/>
              </w:rPr>
            </w:pPr>
            <w:r w:rsidRPr="00F73084">
              <w:rPr>
                <w:rFonts w:ascii="Times New Roman" w:hAnsi="Times New Roman"/>
                <w:color w:val="000000"/>
                <w:sz w:val="21"/>
                <w:szCs w:val="21"/>
              </w:rPr>
              <w:t>90</w:t>
            </w:r>
          </w:p>
        </w:tc>
        <w:tc>
          <w:tcPr>
            <w:tcW w:w="2196" w:type="pct"/>
            <w:tcBorders>
              <w:right w:val="single" w:sz="12" w:space="0" w:color="auto"/>
            </w:tcBorders>
            <w:vAlign w:val="center"/>
          </w:tcPr>
          <w:p w14:paraId="7EB08AF3" w14:textId="77777777" w:rsidR="00E63B84" w:rsidRPr="00F73084" w:rsidRDefault="00E63B84" w:rsidP="00E63B84">
            <w:pPr>
              <w:pStyle w:val="TableParagraph"/>
              <w:spacing w:before="12" w:line="310" w:lineRule="atLeast"/>
              <w:ind w:left="1634" w:right="8" w:hanging="1563"/>
              <w:jc w:val="center"/>
              <w:rPr>
                <w:rFonts w:ascii="Times New Roman" w:hAnsi="Times New Roman"/>
                <w:color w:val="000000"/>
                <w:sz w:val="21"/>
                <w:szCs w:val="21"/>
              </w:rPr>
            </w:pPr>
            <w:r w:rsidRPr="00F73084">
              <w:rPr>
                <w:rFonts w:ascii="Times New Roman" w:hAnsi="Times New Roman"/>
                <w:color w:val="000000"/>
                <w:sz w:val="21"/>
                <w:szCs w:val="21"/>
              </w:rPr>
              <w:t>SRTM DEM UTM 90m</w:t>
            </w:r>
            <w:r w:rsidRPr="00F73084">
              <w:rPr>
                <w:rFonts w:ascii="Times New Roman" w:hAnsi="Times New Roman"/>
                <w:color w:val="000000"/>
                <w:sz w:val="21"/>
                <w:szCs w:val="21"/>
              </w:rPr>
              <w:t>分辨率数字高程</w:t>
            </w:r>
            <w:r w:rsidRPr="00F73084">
              <w:rPr>
                <w:rFonts w:ascii="Times New Roman" w:hAnsi="Times New Roman" w:hint="eastAsia"/>
                <w:color w:val="000000"/>
                <w:sz w:val="21"/>
                <w:szCs w:val="21"/>
                <w:lang w:eastAsia="zh-CN"/>
              </w:rPr>
              <w:t>数</w:t>
            </w:r>
            <w:r w:rsidRPr="00F73084">
              <w:rPr>
                <w:rFonts w:ascii="Times New Roman" w:hAnsi="Times New Roman"/>
                <w:color w:val="000000"/>
                <w:sz w:val="21"/>
                <w:szCs w:val="21"/>
              </w:rPr>
              <w:t>据</w:t>
            </w:r>
          </w:p>
        </w:tc>
      </w:tr>
      <w:tr w:rsidR="00E63B84" w:rsidRPr="00F73084" w14:paraId="25101F7B" w14:textId="77777777" w:rsidTr="00E63B8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37"/>
        </w:trPr>
        <w:tc>
          <w:tcPr>
            <w:tcW w:w="949" w:type="pct"/>
            <w:vMerge w:val="restart"/>
            <w:tcBorders>
              <w:left w:val="single" w:sz="12" w:space="0" w:color="auto"/>
              <w:bottom w:val="thickThinMediumGap" w:sz="6" w:space="0" w:color="000000"/>
            </w:tcBorders>
            <w:vAlign w:val="center"/>
          </w:tcPr>
          <w:p w14:paraId="17A32D1E" w14:textId="77777777" w:rsidR="00E63B84" w:rsidRPr="00F73084" w:rsidRDefault="00E63B84" w:rsidP="00E63B84">
            <w:pPr>
              <w:pStyle w:val="TableParagraph"/>
              <w:spacing w:line="278" w:lineRule="auto"/>
              <w:ind w:left="368" w:right="345"/>
              <w:jc w:val="center"/>
              <w:rPr>
                <w:rFonts w:ascii="Times New Roman" w:hAnsi="Times New Roman"/>
                <w:color w:val="000000"/>
                <w:sz w:val="21"/>
                <w:szCs w:val="21"/>
              </w:rPr>
            </w:pPr>
            <w:r w:rsidRPr="00F73084">
              <w:rPr>
                <w:rFonts w:ascii="Times New Roman" w:hAnsi="Times New Roman"/>
                <w:color w:val="000000"/>
                <w:sz w:val="21"/>
                <w:szCs w:val="21"/>
              </w:rPr>
              <w:t>是否考虑岸线熏烟</w:t>
            </w:r>
          </w:p>
        </w:tc>
        <w:tc>
          <w:tcPr>
            <w:tcW w:w="1210" w:type="pct"/>
            <w:vAlign w:val="center"/>
          </w:tcPr>
          <w:p w14:paraId="6A06A12D" w14:textId="77777777" w:rsidR="00E63B84" w:rsidRPr="00F73084" w:rsidRDefault="00E63B84" w:rsidP="00E63B84">
            <w:pPr>
              <w:pStyle w:val="TableParagraph"/>
              <w:spacing w:before="94"/>
              <w:ind w:left="156" w:right="123"/>
              <w:jc w:val="center"/>
              <w:rPr>
                <w:rFonts w:ascii="Times New Roman" w:hAnsi="Times New Roman"/>
                <w:color w:val="000000"/>
                <w:sz w:val="21"/>
                <w:szCs w:val="21"/>
              </w:rPr>
            </w:pPr>
            <w:r w:rsidRPr="00F73084">
              <w:rPr>
                <w:rFonts w:ascii="Times New Roman" w:hAnsi="Times New Roman"/>
                <w:color w:val="000000"/>
                <w:sz w:val="21"/>
                <w:szCs w:val="21"/>
              </w:rPr>
              <w:t>考虑岸线熏烟</w:t>
            </w:r>
          </w:p>
        </w:tc>
        <w:tc>
          <w:tcPr>
            <w:tcW w:w="645" w:type="pct"/>
            <w:vAlign w:val="center"/>
          </w:tcPr>
          <w:p w14:paraId="1B622DEA" w14:textId="77777777" w:rsidR="00E63B84" w:rsidRPr="00F73084" w:rsidRDefault="00E63B84" w:rsidP="00E63B84">
            <w:pPr>
              <w:pStyle w:val="TableParagraph"/>
              <w:spacing w:before="94"/>
              <w:ind w:left="74" w:right="41"/>
              <w:jc w:val="center"/>
              <w:rPr>
                <w:rFonts w:ascii="Times New Roman" w:hAnsi="Times New Roman"/>
                <w:color w:val="000000"/>
                <w:sz w:val="21"/>
                <w:szCs w:val="21"/>
              </w:rPr>
            </w:pPr>
            <w:r w:rsidRPr="00F73084">
              <w:rPr>
                <w:rFonts w:ascii="Times New Roman" w:hAnsi="Times New Roman"/>
                <w:color w:val="000000"/>
                <w:sz w:val="21"/>
                <w:szCs w:val="21"/>
              </w:rPr>
              <w:t>不考虑</w:t>
            </w:r>
          </w:p>
        </w:tc>
        <w:tc>
          <w:tcPr>
            <w:tcW w:w="2196" w:type="pct"/>
            <w:vMerge w:val="restart"/>
            <w:tcBorders>
              <w:bottom w:val="thickThinMediumGap" w:sz="6" w:space="0" w:color="000000"/>
              <w:right w:val="single" w:sz="12" w:space="0" w:color="auto"/>
            </w:tcBorders>
            <w:vAlign w:val="center"/>
          </w:tcPr>
          <w:p w14:paraId="2088396F" w14:textId="77777777" w:rsidR="00E63B84" w:rsidRPr="00F73084" w:rsidRDefault="00E63B84" w:rsidP="00E63B84">
            <w:pPr>
              <w:pStyle w:val="TableParagraph"/>
              <w:spacing w:before="1"/>
              <w:ind w:left="240"/>
              <w:jc w:val="center"/>
              <w:rPr>
                <w:rFonts w:ascii="Times New Roman" w:hAnsi="Times New Roman"/>
                <w:color w:val="000000"/>
                <w:sz w:val="21"/>
                <w:szCs w:val="21"/>
                <w:lang w:eastAsia="zh-CN"/>
              </w:rPr>
            </w:pPr>
            <w:r w:rsidRPr="00F73084">
              <w:rPr>
                <w:rFonts w:ascii="Times New Roman" w:hAnsi="Times New Roman"/>
                <w:color w:val="000000"/>
                <w:sz w:val="21"/>
                <w:szCs w:val="21"/>
                <w:lang w:eastAsia="zh-CN"/>
              </w:rPr>
              <w:t>污染源附近</w:t>
            </w:r>
            <w:r w:rsidRPr="00F73084">
              <w:rPr>
                <w:rFonts w:ascii="Times New Roman" w:hAnsi="Times New Roman"/>
                <w:color w:val="000000"/>
                <w:sz w:val="21"/>
                <w:szCs w:val="21"/>
                <w:lang w:eastAsia="zh-CN"/>
              </w:rPr>
              <w:t>3km</w:t>
            </w:r>
            <w:r w:rsidRPr="00F73084">
              <w:rPr>
                <w:rFonts w:ascii="Times New Roman" w:hAnsi="Times New Roman"/>
                <w:color w:val="000000"/>
                <w:sz w:val="21"/>
                <w:szCs w:val="21"/>
                <w:lang w:eastAsia="zh-CN"/>
              </w:rPr>
              <w:t>围内无大型水体</w:t>
            </w:r>
          </w:p>
        </w:tc>
      </w:tr>
      <w:tr w:rsidR="00E63B84" w:rsidRPr="00F73084" w14:paraId="56010CDB" w14:textId="77777777" w:rsidTr="00E63B8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39"/>
        </w:trPr>
        <w:tc>
          <w:tcPr>
            <w:tcW w:w="949" w:type="pct"/>
            <w:vMerge/>
            <w:tcBorders>
              <w:top w:val="nil"/>
              <w:left w:val="single" w:sz="12" w:space="0" w:color="auto"/>
              <w:bottom w:val="thickThinMediumGap" w:sz="6" w:space="0" w:color="000000"/>
            </w:tcBorders>
            <w:vAlign w:val="center"/>
          </w:tcPr>
          <w:p w14:paraId="76948873" w14:textId="77777777" w:rsidR="00E63B84" w:rsidRPr="00F73084" w:rsidRDefault="00E63B84" w:rsidP="00E63B84">
            <w:pPr>
              <w:jc w:val="center"/>
              <w:rPr>
                <w:color w:val="000000"/>
                <w:szCs w:val="21"/>
              </w:rPr>
            </w:pPr>
          </w:p>
        </w:tc>
        <w:tc>
          <w:tcPr>
            <w:tcW w:w="1210" w:type="pct"/>
            <w:vAlign w:val="center"/>
          </w:tcPr>
          <w:p w14:paraId="3B438AA8" w14:textId="77777777" w:rsidR="00E63B84" w:rsidRPr="00F73084" w:rsidRDefault="00E63B84" w:rsidP="00E63B84">
            <w:pPr>
              <w:pStyle w:val="TableParagraph"/>
              <w:spacing w:before="96"/>
              <w:ind w:left="154" w:right="123"/>
              <w:jc w:val="center"/>
              <w:rPr>
                <w:rFonts w:ascii="Times New Roman" w:hAnsi="Times New Roman"/>
                <w:color w:val="000000"/>
                <w:sz w:val="21"/>
                <w:szCs w:val="21"/>
              </w:rPr>
            </w:pPr>
            <w:r w:rsidRPr="00F73084">
              <w:rPr>
                <w:rFonts w:ascii="Times New Roman" w:hAnsi="Times New Roman"/>
                <w:color w:val="000000"/>
                <w:sz w:val="21"/>
                <w:szCs w:val="21"/>
              </w:rPr>
              <w:t>岸线距离</w:t>
            </w:r>
            <w:r w:rsidRPr="00F73084">
              <w:rPr>
                <w:rFonts w:ascii="Times New Roman" w:hAnsi="Times New Roman"/>
                <w:color w:val="000000"/>
                <w:sz w:val="21"/>
                <w:szCs w:val="21"/>
              </w:rPr>
              <w:t>/m</w:t>
            </w:r>
          </w:p>
        </w:tc>
        <w:tc>
          <w:tcPr>
            <w:tcW w:w="645" w:type="pct"/>
            <w:vAlign w:val="center"/>
          </w:tcPr>
          <w:p w14:paraId="292B11A5" w14:textId="77777777" w:rsidR="00E63B84" w:rsidRPr="00F73084" w:rsidRDefault="00E63B84" w:rsidP="00E63B84">
            <w:pPr>
              <w:pStyle w:val="TableParagraph"/>
              <w:spacing w:before="108"/>
              <w:ind w:left="74" w:right="46"/>
              <w:jc w:val="center"/>
              <w:rPr>
                <w:rFonts w:ascii="Times New Roman" w:hAnsi="Times New Roman"/>
                <w:color w:val="000000"/>
                <w:sz w:val="21"/>
                <w:szCs w:val="21"/>
              </w:rPr>
            </w:pPr>
            <w:r w:rsidRPr="00F73084">
              <w:rPr>
                <w:rFonts w:ascii="Times New Roman" w:hAnsi="Times New Roman"/>
                <w:color w:val="000000"/>
                <w:sz w:val="21"/>
                <w:szCs w:val="21"/>
              </w:rPr>
              <w:t>--</w:t>
            </w:r>
          </w:p>
        </w:tc>
        <w:tc>
          <w:tcPr>
            <w:tcW w:w="2196" w:type="pct"/>
            <w:vMerge/>
            <w:tcBorders>
              <w:top w:val="nil"/>
              <w:bottom w:val="thickThinMediumGap" w:sz="6" w:space="0" w:color="000000"/>
              <w:right w:val="single" w:sz="12" w:space="0" w:color="auto"/>
            </w:tcBorders>
            <w:vAlign w:val="center"/>
          </w:tcPr>
          <w:p w14:paraId="7450ACC6" w14:textId="77777777" w:rsidR="00E63B84" w:rsidRPr="00F73084" w:rsidRDefault="00E63B84" w:rsidP="00E63B84">
            <w:pPr>
              <w:jc w:val="center"/>
              <w:rPr>
                <w:color w:val="000000"/>
                <w:szCs w:val="21"/>
              </w:rPr>
            </w:pPr>
          </w:p>
        </w:tc>
      </w:tr>
      <w:tr w:rsidR="00E63B84" w:rsidRPr="00F73084" w14:paraId="55F5D816" w14:textId="77777777" w:rsidTr="00E63B8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63"/>
        </w:trPr>
        <w:tc>
          <w:tcPr>
            <w:tcW w:w="949" w:type="pct"/>
            <w:vMerge/>
            <w:tcBorders>
              <w:top w:val="nil"/>
              <w:left w:val="single" w:sz="12" w:space="0" w:color="auto"/>
              <w:bottom w:val="single" w:sz="12" w:space="0" w:color="auto"/>
            </w:tcBorders>
            <w:vAlign w:val="center"/>
          </w:tcPr>
          <w:p w14:paraId="0157212D" w14:textId="77777777" w:rsidR="00E63B84" w:rsidRPr="00F73084" w:rsidRDefault="00E63B84" w:rsidP="00E63B84">
            <w:pPr>
              <w:jc w:val="center"/>
              <w:rPr>
                <w:color w:val="000000"/>
                <w:szCs w:val="21"/>
              </w:rPr>
            </w:pPr>
          </w:p>
        </w:tc>
        <w:tc>
          <w:tcPr>
            <w:tcW w:w="1210" w:type="pct"/>
            <w:tcBorders>
              <w:bottom w:val="single" w:sz="12" w:space="0" w:color="auto"/>
            </w:tcBorders>
            <w:vAlign w:val="center"/>
          </w:tcPr>
          <w:p w14:paraId="06A0793E" w14:textId="77777777" w:rsidR="00E63B84" w:rsidRPr="00F73084" w:rsidRDefault="00E63B84" w:rsidP="00E63B84">
            <w:pPr>
              <w:pStyle w:val="TableParagraph"/>
              <w:spacing w:before="96"/>
              <w:ind w:left="156" w:right="118"/>
              <w:jc w:val="center"/>
              <w:rPr>
                <w:rFonts w:ascii="Times New Roman" w:hAnsi="Times New Roman"/>
                <w:color w:val="000000"/>
                <w:sz w:val="21"/>
                <w:szCs w:val="21"/>
              </w:rPr>
            </w:pPr>
            <w:r w:rsidRPr="00F73084">
              <w:rPr>
                <w:rFonts w:ascii="Times New Roman" w:hAnsi="Times New Roman"/>
                <w:color w:val="000000"/>
                <w:sz w:val="21"/>
                <w:szCs w:val="21"/>
              </w:rPr>
              <w:t>岸线方向</w:t>
            </w:r>
            <w:r w:rsidRPr="00F73084">
              <w:rPr>
                <w:rFonts w:ascii="Times New Roman" w:hAnsi="Times New Roman"/>
                <w:color w:val="000000"/>
                <w:sz w:val="21"/>
                <w:szCs w:val="21"/>
              </w:rPr>
              <w:t>/°</w:t>
            </w:r>
          </w:p>
        </w:tc>
        <w:tc>
          <w:tcPr>
            <w:tcW w:w="645" w:type="pct"/>
            <w:tcBorders>
              <w:bottom w:val="single" w:sz="12" w:space="0" w:color="auto"/>
            </w:tcBorders>
            <w:vAlign w:val="center"/>
          </w:tcPr>
          <w:p w14:paraId="5557F459" w14:textId="77777777" w:rsidR="00E63B84" w:rsidRPr="00F73084" w:rsidRDefault="00E63B84" w:rsidP="00E63B84">
            <w:pPr>
              <w:pStyle w:val="TableParagraph"/>
              <w:spacing w:before="108"/>
              <w:ind w:left="74" w:right="46"/>
              <w:jc w:val="center"/>
              <w:rPr>
                <w:rFonts w:ascii="Times New Roman" w:hAnsi="Times New Roman"/>
                <w:color w:val="000000"/>
                <w:sz w:val="21"/>
                <w:szCs w:val="21"/>
              </w:rPr>
            </w:pPr>
            <w:r w:rsidRPr="00F73084">
              <w:rPr>
                <w:rFonts w:ascii="Times New Roman" w:hAnsi="Times New Roman"/>
                <w:color w:val="000000"/>
                <w:sz w:val="21"/>
                <w:szCs w:val="21"/>
              </w:rPr>
              <w:t>--</w:t>
            </w:r>
          </w:p>
        </w:tc>
        <w:tc>
          <w:tcPr>
            <w:tcW w:w="2196" w:type="pct"/>
            <w:vMerge/>
            <w:tcBorders>
              <w:top w:val="nil"/>
              <w:bottom w:val="single" w:sz="12" w:space="0" w:color="auto"/>
              <w:right w:val="single" w:sz="12" w:space="0" w:color="auto"/>
            </w:tcBorders>
            <w:vAlign w:val="center"/>
          </w:tcPr>
          <w:p w14:paraId="2A45E1D8" w14:textId="77777777" w:rsidR="00E63B84" w:rsidRPr="00F73084" w:rsidRDefault="00E63B84" w:rsidP="00E63B84">
            <w:pPr>
              <w:jc w:val="center"/>
              <w:rPr>
                <w:color w:val="000000"/>
                <w:szCs w:val="21"/>
              </w:rPr>
            </w:pPr>
          </w:p>
        </w:tc>
      </w:tr>
    </w:tbl>
    <w:p w14:paraId="536F9BCF" w14:textId="77777777" w:rsidR="00C70951" w:rsidRPr="00F73084" w:rsidRDefault="00C70951" w:rsidP="006D3E90">
      <w:pPr>
        <w:pStyle w:val="18"/>
        <w:spacing w:beforeLines="50" w:before="120"/>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4</w:t>
      </w:r>
      <w:r w:rsidRPr="00F73084">
        <w:rPr>
          <w:rFonts w:ascii="Times New Roman" w:hAnsi="Times New Roman" w:cs="Times New Roman" w:hint="eastAsia"/>
          <w:color w:val="000000"/>
        </w:rPr>
        <w:t xml:space="preserve">.1.2.2 </w:t>
      </w:r>
      <w:r w:rsidRPr="00F73084">
        <w:rPr>
          <w:rFonts w:ascii="Times New Roman" w:hAnsi="Times New Roman" w:cs="Times New Roman" w:hint="eastAsia"/>
          <w:color w:val="000000"/>
        </w:rPr>
        <w:t>评价等级判定</w:t>
      </w:r>
    </w:p>
    <w:p w14:paraId="7BB9298A" w14:textId="77777777" w:rsidR="00C70951" w:rsidRPr="00F73084" w:rsidRDefault="00C70951" w:rsidP="00C70951">
      <w:pPr>
        <w:spacing w:line="360" w:lineRule="auto"/>
        <w:ind w:firstLineChars="200" w:firstLine="480"/>
        <w:rPr>
          <w:color w:val="000000"/>
          <w:sz w:val="24"/>
        </w:rPr>
      </w:pPr>
      <w:r w:rsidRPr="00F73084">
        <w:rPr>
          <w:rFonts w:hAnsi="宋体"/>
          <w:color w:val="000000"/>
          <w:kern w:val="0"/>
          <w:sz w:val="24"/>
        </w:rPr>
        <w:t>根据《环境影响评价技术导则</w:t>
      </w:r>
      <w:r w:rsidRPr="00F73084">
        <w:rPr>
          <w:color w:val="000000"/>
          <w:kern w:val="0"/>
          <w:sz w:val="24"/>
        </w:rPr>
        <w:t>-</w:t>
      </w:r>
      <w:r w:rsidRPr="00F73084">
        <w:rPr>
          <w:rFonts w:hAnsi="宋体"/>
          <w:color w:val="000000"/>
          <w:kern w:val="0"/>
          <w:sz w:val="24"/>
        </w:rPr>
        <w:t>大气环境》（</w:t>
      </w:r>
      <w:r w:rsidRPr="00F73084">
        <w:rPr>
          <w:color w:val="000000"/>
          <w:kern w:val="0"/>
          <w:sz w:val="24"/>
        </w:rPr>
        <w:t>HJ2.2-2018</w:t>
      </w:r>
      <w:r w:rsidRPr="00F73084">
        <w:rPr>
          <w:rFonts w:hAnsi="宋体"/>
          <w:color w:val="000000"/>
          <w:kern w:val="0"/>
          <w:sz w:val="24"/>
        </w:rPr>
        <w:t>）评价工作分级方法，采用附录</w:t>
      </w:r>
      <w:r w:rsidRPr="00F73084">
        <w:rPr>
          <w:color w:val="000000"/>
          <w:kern w:val="0"/>
          <w:sz w:val="24"/>
        </w:rPr>
        <w:t>A</w:t>
      </w:r>
      <w:r w:rsidRPr="00F73084">
        <w:rPr>
          <w:rFonts w:hAnsi="宋体"/>
          <w:color w:val="000000"/>
          <w:kern w:val="0"/>
          <w:sz w:val="24"/>
        </w:rPr>
        <w:t>推荐模型中的估算模型，分别计算项目排放主要污染物的最大地面空气质量浓度占标率</w:t>
      </w:r>
      <w:r w:rsidRPr="00F73084">
        <w:rPr>
          <w:i/>
          <w:color w:val="000000"/>
          <w:kern w:val="0"/>
          <w:sz w:val="24"/>
        </w:rPr>
        <w:t>P</w:t>
      </w:r>
      <w:r w:rsidRPr="00F73084">
        <w:rPr>
          <w:color w:val="000000"/>
          <w:kern w:val="0"/>
          <w:sz w:val="24"/>
        </w:rPr>
        <w:t>i</w:t>
      </w:r>
      <w:r w:rsidRPr="00F73084">
        <w:rPr>
          <w:rFonts w:hAnsi="宋体"/>
          <w:color w:val="000000"/>
          <w:sz w:val="24"/>
        </w:rPr>
        <w:t>（第</w:t>
      </w:r>
      <w:r w:rsidRPr="00F73084">
        <w:rPr>
          <w:i/>
          <w:color w:val="000000"/>
          <w:sz w:val="24"/>
        </w:rPr>
        <w:t>i</w:t>
      </w:r>
      <w:r w:rsidRPr="00F73084">
        <w:rPr>
          <w:rFonts w:hAnsi="宋体"/>
          <w:color w:val="000000"/>
          <w:sz w:val="24"/>
        </w:rPr>
        <w:t>个污染物，简称</w:t>
      </w:r>
      <w:r w:rsidRPr="00F73084">
        <w:rPr>
          <w:color w:val="000000"/>
          <w:sz w:val="24"/>
        </w:rPr>
        <w:t>“</w:t>
      </w:r>
      <w:r w:rsidRPr="00F73084">
        <w:rPr>
          <w:rFonts w:hAnsi="宋体"/>
          <w:color w:val="000000"/>
          <w:sz w:val="24"/>
        </w:rPr>
        <w:t>最大浓度占标率</w:t>
      </w:r>
      <w:r w:rsidRPr="00F73084">
        <w:rPr>
          <w:color w:val="000000"/>
          <w:sz w:val="24"/>
        </w:rPr>
        <w:t>”</w:t>
      </w:r>
      <w:r w:rsidRPr="00F73084">
        <w:rPr>
          <w:rFonts w:hAnsi="宋体"/>
          <w:color w:val="000000"/>
          <w:sz w:val="24"/>
        </w:rPr>
        <w:t>），及第</w:t>
      </w:r>
      <w:r w:rsidRPr="00F73084">
        <w:rPr>
          <w:i/>
          <w:color w:val="000000"/>
          <w:sz w:val="24"/>
        </w:rPr>
        <w:t>i</w:t>
      </w:r>
      <w:r w:rsidRPr="00F73084">
        <w:rPr>
          <w:rFonts w:hAnsi="宋体"/>
          <w:color w:val="000000"/>
          <w:sz w:val="24"/>
        </w:rPr>
        <w:t>个污染物的地面空气质量浓度达到标准值的</w:t>
      </w:r>
      <w:r w:rsidRPr="00F73084">
        <w:rPr>
          <w:color w:val="000000"/>
          <w:sz w:val="24"/>
        </w:rPr>
        <w:t>10%</w:t>
      </w:r>
      <w:r w:rsidRPr="00F73084">
        <w:rPr>
          <w:rFonts w:hAnsi="宋体"/>
          <w:color w:val="000000"/>
          <w:sz w:val="24"/>
        </w:rPr>
        <w:t>时所对应的最远距离</w:t>
      </w:r>
      <w:r w:rsidRPr="00F73084">
        <w:rPr>
          <w:i/>
          <w:color w:val="000000"/>
          <w:sz w:val="24"/>
        </w:rPr>
        <w:t>D</w:t>
      </w:r>
      <w:r w:rsidRPr="00F73084">
        <w:rPr>
          <w:i/>
          <w:color w:val="000000"/>
          <w:sz w:val="24"/>
          <w:vertAlign w:val="subscript"/>
        </w:rPr>
        <w:t>10%</w:t>
      </w:r>
      <w:r w:rsidRPr="00F73084">
        <w:rPr>
          <w:rFonts w:hAnsi="宋体"/>
          <w:color w:val="000000"/>
          <w:sz w:val="24"/>
        </w:rPr>
        <w:t>。其中</w:t>
      </w:r>
      <w:r w:rsidRPr="00F73084">
        <w:rPr>
          <w:i/>
          <w:color w:val="000000"/>
          <w:sz w:val="24"/>
        </w:rPr>
        <w:t>P</w:t>
      </w:r>
      <w:r w:rsidRPr="00F73084">
        <w:rPr>
          <w:i/>
          <w:color w:val="000000"/>
          <w:sz w:val="24"/>
          <w:vertAlign w:val="subscript"/>
        </w:rPr>
        <w:t>i</w:t>
      </w:r>
      <w:r w:rsidRPr="00F73084">
        <w:rPr>
          <w:rFonts w:hAnsi="宋体"/>
          <w:color w:val="000000"/>
          <w:sz w:val="24"/>
        </w:rPr>
        <w:t>定义见公式：</w:t>
      </w:r>
    </w:p>
    <w:p w14:paraId="097B8F11" w14:textId="439EA6A3" w:rsidR="00C70951" w:rsidRPr="00F73084" w:rsidRDefault="007E23B6" w:rsidP="00C70951">
      <w:pPr>
        <w:jc w:val="center"/>
        <w:rPr>
          <w:rFonts w:ascii="宋体" w:hAnsi="宋体"/>
          <w:color w:val="000000"/>
          <w:sz w:val="24"/>
        </w:rPr>
      </w:pPr>
      <w:r w:rsidRPr="00F73084">
        <w:rPr>
          <w:rFonts w:ascii="宋体" w:hAnsi="宋体"/>
          <w:noProof/>
          <w:color w:val="000000"/>
        </w:rPr>
        <w:drawing>
          <wp:inline distT="0" distB="0" distL="0" distR="0" wp14:anchorId="5BFCC5C4" wp14:editId="657138D8">
            <wp:extent cx="1045845" cy="43624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5845" cy="436245"/>
                    </a:xfrm>
                    <a:prstGeom prst="rect">
                      <a:avLst/>
                    </a:prstGeom>
                    <a:noFill/>
                    <a:ln>
                      <a:noFill/>
                    </a:ln>
                  </pic:spPr>
                </pic:pic>
              </a:graphicData>
            </a:graphic>
          </wp:inline>
        </w:drawing>
      </w:r>
    </w:p>
    <w:p w14:paraId="642C436F" w14:textId="77777777" w:rsidR="00C70951" w:rsidRPr="00F73084" w:rsidRDefault="00C70951" w:rsidP="00C70951">
      <w:pPr>
        <w:spacing w:line="360" w:lineRule="auto"/>
        <w:ind w:firstLineChars="200" w:firstLine="480"/>
        <w:rPr>
          <w:color w:val="000000"/>
          <w:sz w:val="24"/>
        </w:rPr>
      </w:pPr>
      <w:r w:rsidRPr="00F73084">
        <w:rPr>
          <w:rFonts w:hAnsi="宋体"/>
          <w:color w:val="000000"/>
          <w:sz w:val="24"/>
        </w:rPr>
        <w:t>式中：</w:t>
      </w:r>
      <w:r w:rsidRPr="00F73084">
        <w:rPr>
          <w:i/>
          <w:color w:val="000000"/>
          <w:sz w:val="24"/>
        </w:rPr>
        <w:t>P</w:t>
      </w:r>
      <w:r w:rsidRPr="00F73084">
        <w:rPr>
          <w:i/>
          <w:color w:val="000000"/>
          <w:sz w:val="24"/>
          <w:vertAlign w:val="subscript"/>
        </w:rPr>
        <w:t>i</w:t>
      </w:r>
      <w:r w:rsidRPr="00F73084">
        <w:rPr>
          <w:color w:val="000000"/>
          <w:sz w:val="24"/>
        </w:rPr>
        <w:t>—</w:t>
      </w:r>
      <w:r w:rsidRPr="00F73084">
        <w:rPr>
          <w:rFonts w:hAnsi="宋体"/>
          <w:color w:val="000000"/>
          <w:sz w:val="24"/>
        </w:rPr>
        <w:t>第</w:t>
      </w:r>
      <w:r w:rsidRPr="00F73084">
        <w:rPr>
          <w:i/>
          <w:color w:val="000000"/>
          <w:sz w:val="24"/>
        </w:rPr>
        <w:t>i</w:t>
      </w:r>
      <w:r w:rsidRPr="00F73084">
        <w:rPr>
          <w:rFonts w:hAnsi="宋体"/>
          <w:color w:val="000000"/>
          <w:sz w:val="24"/>
        </w:rPr>
        <w:t>个污染物的最大地面空气质量浓度占标率，</w:t>
      </w:r>
      <w:r w:rsidRPr="00F73084">
        <w:rPr>
          <w:color w:val="000000"/>
          <w:sz w:val="24"/>
        </w:rPr>
        <w:t>%</w:t>
      </w:r>
      <w:r w:rsidRPr="00F73084">
        <w:rPr>
          <w:rFonts w:hAnsi="宋体"/>
          <w:color w:val="000000"/>
          <w:sz w:val="24"/>
        </w:rPr>
        <w:t>；</w:t>
      </w:r>
    </w:p>
    <w:p w14:paraId="1123E560" w14:textId="77777777" w:rsidR="00C70951" w:rsidRPr="00F73084" w:rsidRDefault="00C70951" w:rsidP="00C70951">
      <w:pPr>
        <w:spacing w:line="360" w:lineRule="auto"/>
        <w:ind w:firstLineChars="500" w:firstLine="1200"/>
        <w:rPr>
          <w:color w:val="000000"/>
          <w:sz w:val="24"/>
        </w:rPr>
      </w:pPr>
      <w:r w:rsidRPr="00F73084">
        <w:rPr>
          <w:i/>
          <w:color w:val="000000"/>
          <w:sz w:val="24"/>
        </w:rPr>
        <w:t>C</w:t>
      </w:r>
      <w:r w:rsidRPr="00F73084">
        <w:rPr>
          <w:i/>
          <w:color w:val="000000"/>
          <w:sz w:val="24"/>
          <w:vertAlign w:val="subscript"/>
        </w:rPr>
        <w:t>i</w:t>
      </w:r>
      <w:r w:rsidRPr="00F73084">
        <w:rPr>
          <w:color w:val="000000"/>
          <w:sz w:val="24"/>
        </w:rPr>
        <w:t>—</w:t>
      </w:r>
      <w:r w:rsidRPr="00F73084">
        <w:rPr>
          <w:rFonts w:hAnsi="宋体"/>
          <w:color w:val="000000"/>
          <w:sz w:val="24"/>
        </w:rPr>
        <w:t>采用估算模型计算出的第</w:t>
      </w:r>
      <w:r w:rsidRPr="00F73084">
        <w:rPr>
          <w:i/>
          <w:color w:val="000000"/>
          <w:sz w:val="24"/>
        </w:rPr>
        <w:t>i</w:t>
      </w:r>
      <w:r w:rsidRPr="00F73084">
        <w:rPr>
          <w:rFonts w:hAnsi="宋体"/>
          <w:color w:val="000000"/>
          <w:sz w:val="24"/>
        </w:rPr>
        <w:t>个污染物的最大</w:t>
      </w:r>
      <w:r w:rsidRPr="00F73084">
        <w:rPr>
          <w:color w:val="000000"/>
          <w:sz w:val="24"/>
        </w:rPr>
        <w:t>1h</w:t>
      </w:r>
      <w:r w:rsidRPr="00F73084">
        <w:rPr>
          <w:rFonts w:hAnsi="宋体"/>
          <w:color w:val="000000"/>
          <w:sz w:val="24"/>
        </w:rPr>
        <w:t>地面空气质量浓度，</w:t>
      </w:r>
      <w:r w:rsidRPr="00F73084">
        <w:rPr>
          <w:color w:val="000000"/>
          <w:sz w:val="24"/>
        </w:rPr>
        <w:t>μg/m</w:t>
      </w:r>
      <w:r w:rsidRPr="00F73084">
        <w:rPr>
          <w:color w:val="000000"/>
          <w:sz w:val="24"/>
          <w:vertAlign w:val="superscript"/>
        </w:rPr>
        <w:t>3</w:t>
      </w:r>
      <w:r w:rsidRPr="00F73084">
        <w:rPr>
          <w:rFonts w:hAnsi="宋体"/>
          <w:color w:val="000000"/>
          <w:sz w:val="24"/>
        </w:rPr>
        <w:t>；</w:t>
      </w:r>
    </w:p>
    <w:p w14:paraId="29234481" w14:textId="77777777" w:rsidR="00C70951" w:rsidRPr="00F73084" w:rsidRDefault="00C70951" w:rsidP="00C70951">
      <w:pPr>
        <w:spacing w:line="360" w:lineRule="auto"/>
        <w:ind w:firstLineChars="500" w:firstLine="1200"/>
        <w:rPr>
          <w:color w:val="000000"/>
          <w:kern w:val="0"/>
          <w:sz w:val="24"/>
        </w:rPr>
      </w:pPr>
      <w:r w:rsidRPr="00F73084">
        <w:rPr>
          <w:i/>
          <w:color w:val="000000"/>
          <w:sz w:val="24"/>
        </w:rPr>
        <w:t>C</w:t>
      </w:r>
      <w:r w:rsidRPr="00F73084">
        <w:rPr>
          <w:i/>
          <w:color w:val="000000"/>
          <w:sz w:val="24"/>
          <w:vertAlign w:val="subscript"/>
        </w:rPr>
        <w:t>0i</w:t>
      </w:r>
      <w:r w:rsidRPr="00F73084">
        <w:rPr>
          <w:color w:val="000000"/>
          <w:sz w:val="24"/>
        </w:rPr>
        <w:t>—</w:t>
      </w:r>
      <w:r w:rsidRPr="00F73084">
        <w:rPr>
          <w:rFonts w:hAnsi="宋体"/>
          <w:color w:val="000000"/>
          <w:sz w:val="24"/>
        </w:rPr>
        <w:t>第</w:t>
      </w:r>
      <w:r w:rsidRPr="00F73084">
        <w:rPr>
          <w:i/>
          <w:color w:val="000000"/>
          <w:sz w:val="24"/>
        </w:rPr>
        <w:t>i</w:t>
      </w:r>
      <w:r w:rsidRPr="00F73084">
        <w:rPr>
          <w:rFonts w:hAnsi="宋体"/>
          <w:color w:val="000000"/>
          <w:sz w:val="24"/>
        </w:rPr>
        <w:t>个污染物的环境空气质量浓度标准，</w:t>
      </w:r>
      <w:r w:rsidRPr="00F73084">
        <w:rPr>
          <w:color w:val="000000"/>
          <w:sz w:val="24"/>
        </w:rPr>
        <w:t>μg/m</w:t>
      </w:r>
      <w:r w:rsidRPr="00F73084">
        <w:rPr>
          <w:bCs/>
          <w:color w:val="000000"/>
          <w:kern w:val="0"/>
          <w:sz w:val="24"/>
          <w:vertAlign w:val="superscript"/>
        </w:rPr>
        <w:t>3</w:t>
      </w:r>
      <w:r w:rsidRPr="00F73084">
        <w:rPr>
          <w:rFonts w:hAnsi="宋体"/>
          <w:color w:val="000000"/>
          <w:sz w:val="24"/>
        </w:rPr>
        <w:t>。</w:t>
      </w:r>
    </w:p>
    <w:p w14:paraId="4907DE48" w14:textId="77777777" w:rsidR="00C70951" w:rsidRPr="00F73084" w:rsidRDefault="00C70951" w:rsidP="00C70951">
      <w:pPr>
        <w:spacing w:line="360" w:lineRule="auto"/>
        <w:ind w:firstLineChars="200" w:firstLine="480"/>
        <w:rPr>
          <w:color w:val="000000"/>
          <w:sz w:val="24"/>
        </w:rPr>
      </w:pPr>
      <w:r w:rsidRPr="00F73084">
        <w:rPr>
          <w:rFonts w:hAnsi="宋体"/>
          <w:color w:val="000000"/>
          <w:sz w:val="24"/>
        </w:rPr>
        <w:t>根据相关参数，采用</w:t>
      </w:r>
      <w:r w:rsidRPr="00F73084">
        <w:rPr>
          <w:color w:val="000000"/>
          <w:sz w:val="24"/>
        </w:rPr>
        <w:t>AERSCREEN</w:t>
      </w:r>
      <w:r w:rsidRPr="00F73084">
        <w:rPr>
          <w:rFonts w:hAnsi="宋体"/>
          <w:color w:val="000000"/>
          <w:sz w:val="24"/>
        </w:rPr>
        <w:t>估算软件进行计算，</w:t>
      </w:r>
      <w:r w:rsidRPr="00F73084">
        <w:rPr>
          <w:rFonts w:hAnsi="宋体" w:hint="eastAsia"/>
          <w:color w:val="000000"/>
          <w:sz w:val="24"/>
        </w:rPr>
        <w:t>建设项目</w:t>
      </w:r>
      <w:r w:rsidRPr="00F73084">
        <w:rPr>
          <w:rFonts w:hAnsi="宋体"/>
          <w:color w:val="000000"/>
          <w:sz w:val="24"/>
        </w:rPr>
        <w:t>评价等级确定情况见表</w:t>
      </w:r>
      <w:r w:rsidRPr="00F73084">
        <w:rPr>
          <w:color w:val="000000"/>
          <w:sz w:val="24"/>
        </w:rPr>
        <w:t>4.1-2</w:t>
      </w:r>
      <w:r w:rsidRPr="00F73084">
        <w:rPr>
          <w:rFonts w:hAnsi="宋体"/>
          <w:color w:val="000000"/>
          <w:sz w:val="24"/>
        </w:rPr>
        <w:t>。</w:t>
      </w:r>
    </w:p>
    <w:p w14:paraId="4DE74CB1" w14:textId="77777777" w:rsidR="00C70951" w:rsidRPr="00F73084" w:rsidRDefault="0010349A" w:rsidP="006D3E90">
      <w:pPr>
        <w:spacing w:beforeLines="50" w:before="120" w:line="360" w:lineRule="auto"/>
        <w:ind w:firstLineChars="200" w:firstLine="562"/>
        <w:rPr>
          <w:rFonts w:hAnsi="宋体"/>
          <w:color w:val="000000"/>
          <w:sz w:val="28"/>
          <w:szCs w:val="28"/>
        </w:rPr>
      </w:pPr>
      <w:r w:rsidRPr="00F73084">
        <w:rPr>
          <w:rFonts w:hAnsi="宋体" w:hint="eastAsia"/>
          <w:b/>
          <w:color w:val="000000"/>
          <w:sz w:val="28"/>
          <w:szCs w:val="28"/>
        </w:rPr>
        <w:t>略</w:t>
      </w:r>
    </w:p>
    <w:p w14:paraId="3D7608A7" w14:textId="77777777" w:rsidR="00C70951" w:rsidRPr="00F73084" w:rsidRDefault="00C70951" w:rsidP="00CE36BE">
      <w:pPr>
        <w:spacing w:line="360" w:lineRule="auto"/>
        <w:outlineLvl w:val="2"/>
        <w:rPr>
          <w:b/>
          <w:color w:val="000000"/>
          <w:sz w:val="24"/>
        </w:rPr>
      </w:pPr>
      <w:r w:rsidRPr="00F73084">
        <w:rPr>
          <w:b/>
          <w:color w:val="000000"/>
          <w:sz w:val="24"/>
        </w:rPr>
        <w:t>4</w:t>
      </w:r>
      <w:r w:rsidRPr="00F73084">
        <w:rPr>
          <w:rFonts w:hint="eastAsia"/>
          <w:b/>
          <w:color w:val="000000"/>
          <w:sz w:val="24"/>
        </w:rPr>
        <w:t xml:space="preserve">.1.3 </w:t>
      </w:r>
      <w:r w:rsidRPr="00F73084">
        <w:rPr>
          <w:rFonts w:hint="eastAsia"/>
          <w:b/>
          <w:color w:val="000000"/>
          <w:sz w:val="24"/>
        </w:rPr>
        <w:t>大气环境评价范围确定</w:t>
      </w:r>
    </w:p>
    <w:p w14:paraId="7436CD26" w14:textId="77777777" w:rsidR="0010349A" w:rsidRPr="00F73084" w:rsidRDefault="0010349A" w:rsidP="0010349A">
      <w:pPr>
        <w:spacing w:beforeLines="50" w:before="120" w:line="360" w:lineRule="auto"/>
        <w:ind w:firstLineChars="200" w:firstLine="562"/>
        <w:rPr>
          <w:rFonts w:hAnsi="宋体"/>
          <w:color w:val="000000"/>
          <w:sz w:val="28"/>
          <w:szCs w:val="28"/>
        </w:rPr>
      </w:pPr>
      <w:r w:rsidRPr="00F73084">
        <w:rPr>
          <w:rFonts w:hAnsi="宋体" w:hint="eastAsia"/>
          <w:b/>
          <w:color w:val="000000"/>
          <w:sz w:val="28"/>
          <w:szCs w:val="28"/>
        </w:rPr>
        <w:t>略</w:t>
      </w:r>
    </w:p>
    <w:p w14:paraId="75692CE1" w14:textId="77777777" w:rsidR="00C70951" w:rsidRPr="00F73084" w:rsidRDefault="00C70951" w:rsidP="00CE36BE">
      <w:pPr>
        <w:spacing w:line="360" w:lineRule="auto"/>
        <w:outlineLvl w:val="2"/>
        <w:rPr>
          <w:b/>
          <w:color w:val="000000"/>
          <w:sz w:val="24"/>
        </w:rPr>
      </w:pPr>
      <w:r w:rsidRPr="00F73084">
        <w:rPr>
          <w:b/>
          <w:color w:val="000000"/>
          <w:sz w:val="24"/>
        </w:rPr>
        <w:t>4</w:t>
      </w:r>
      <w:r w:rsidRPr="00F73084">
        <w:rPr>
          <w:rFonts w:hint="eastAsia"/>
          <w:b/>
          <w:color w:val="000000"/>
          <w:sz w:val="24"/>
        </w:rPr>
        <w:t>.1.4</w:t>
      </w:r>
      <w:r w:rsidRPr="00F73084">
        <w:rPr>
          <w:b/>
          <w:color w:val="000000"/>
          <w:sz w:val="24"/>
        </w:rPr>
        <w:t xml:space="preserve"> </w:t>
      </w:r>
      <w:r w:rsidRPr="00F73084">
        <w:rPr>
          <w:rFonts w:hint="eastAsia"/>
          <w:b/>
          <w:color w:val="000000"/>
          <w:sz w:val="24"/>
        </w:rPr>
        <w:t>评价基准年筛选</w:t>
      </w:r>
    </w:p>
    <w:p w14:paraId="5EEB9A2A" w14:textId="77777777" w:rsidR="00C70951" w:rsidRPr="00F73084" w:rsidRDefault="00C70951" w:rsidP="00C70951">
      <w:pPr>
        <w:spacing w:line="360" w:lineRule="auto"/>
        <w:ind w:firstLineChars="200" w:firstLine="480"/>
        <w:rPr>
          <w:color w:val="000000"/>
          <w:sz w:val="24"/>
        </w:rPr>
      </w:pPr>
      <w:r w:rsidRPr="00F73084">
        <w:rPr>
          <w:rFonts w:hAnsi="宋体"/>
          <w:color w:val="000000"/>
          <w:sz w:val="24"/>
        </w:rPr>
        <w:t>依据环境空气质量现状、气象数据情况，本次评价选择</w:t>
      </w:r>
      <w:r w:rsidRPr="00F73084">
        <w:rPr>
          <w:color w:val="000000"/>
          <w:sz w:val="24"/>
        </w:rPr>
        <w:t>201</w:t>
      </w:r>
      <w:r w:rsidR="007334C3" w:rsidRPr="00F73084">
        <w:rPr>
          <w:color w:val="000000"/>
          <w:sz w:val="24"/>
        </w:rPr>
        <w:t>8</w:t>
      </w:r>
      <w:r w:rsidRPr="00F73084">
        <w:rPr>
          <w:rFonts w:hAnsi="宋体"/>
          <w:color w:val="000000"/>
          <w:sz w:val="24"/>
        </w:rPr>
        <w:t>年为评价基准年，取得了</w:t>
      </w:r>
      <w:r w:rsidRPr="00F73084">
        <w:rPr>
          <w:color w:val="000000"/>
          <w:sz w:val="24"/>
        </w:rPr>
        <w:t>201</w:t>
      </w:r>
      <w:r w:rsidR="007334C3" w:rsidRPr="00F73084">
        <w:rPr>
          <w:color w:val="000000"/>
          <w:sz w:val="24"/>
        </w:rPr>
        <w:t>8</w:t>
      </w:r>
      <w:r w:rsidRPr="00F73084">
        <w:rPr>
          <w:rFonts w:hAnsi="宋体"/>
          <w:color w:val="000000"/>
          <w:sz w:val="24"/>
        </w:rPr>
        <w:t>年地面气象站逐时气象数据、</w:t>
      </w:r>
      <w:r w:rsidR="007334C3" w:rsidRPr="00F73084">
        <w:rPr>
          <w:rFonts w:hAnsi="宋体" w:hint="eastAsia"/>
          <w:color w:val="000000"/>
          <w:sz w:val="24"/>
        </w:rPr>
        <w:t>东平县</w:t>
      </w:r>
      <w:r w:rsidR="007334C3" w:rsidRPr="00F73084">
        <w:rPr>
          <w:rFonts w:hAnsi="宋体"/>
          <w:color w:val="000000"/>
          <w:sz w:val="24"/>
        </w:rPr>
        <w:t>园区官委会</w:t>
      </w:r>
      <w:r w:rsidRPr="00F73084">
        <w:rPr>
          <w:rFonts w:hAnsi="宋体"/>
          <w:color w:val="000000"/>
          <w:sz w:val="24"/>
        </w:rPr>
        <w:t>环境空气例行监测点各项基本污染物的逐日监测数据。</w:t>
      </w:r>
    </w:p>
    <w:p w14:paraId="0F8622CA" w14:textId="77777777" w:rsidR="00C70951" w:rsidRPr="00F73084" w:rsidRDefault="00C70951" w:rsidP="00CE36BE">
      <w:pPr>
        <w:spacing w:line="360" w:lineRule="auto"/>
        <w:outlineLvl w:val="2"/>
        <w:rPr>
          <w:b/>
          <w:color w:val="000000"/>
          <w:sz w:val="24"/>
        </w:rPr>
      </w:pPr>
      <w:r w:rsidRPr="00F73084">
        <w:rPr>
          <w:b/>
          <w:color w:val="000000"/>
          <w:sz w:val="24"/>
        </w:rPr>
        <w:t>4</w:t>
      </w:r>
      <w:r w:rsidRPr="00F73084">
        <w:rPr>
          <w:rFonts w:hint="eastAsia"/>
          <w:b/>
          <w:color w:val="000000"/>
          <w:sz w:val="24"/>
        </w:rPr>
        <w:t>.1.5</w:t>
      </w:r>
      <w:r w:rsidRPr="00F73084">
        <w:rPr>
          <w:b/>
          <w:color w:val="000000"/>
          <w:sz w:val="24"/>
        </w:rPr>
        <w:t xml:space="preserve"> </w:t>
      </w:r>
      <w:r w:rsidRPr="00F73084">
        <w:rPr>
          <w:rFonts w:hint="eastAsia"/>
          <w:b/>
          <w:color w:val="000000"/>
          <w:sz w:val="24"/>
        </w:rPr>
        <w:t>环境空气保护目标调查</w:t>
      </w:r>
    </w:p>
    <w:p w14:paraId="27F15795" w14:textId="77777777" w:rsidR="00C70951" w:rsidRPr="00F73084" w:rsidRDefault="00C70951" w:rsidP="00C70951">
      <w:pPr>
        <w:spacing w:afterLines="25" w:after="60" w:line="360" w:lineRule="auto"/>
        <w:ind w:firstLineChars="200" w:firstLine="480"/>
        <w:rPr>
          <w:rFonts w:hAnsi="宋体"/>
          <w:color w:val="000000"/>
          <w:sz w:val="24"/>
        </w:rPr>
      </w:pPr>
      <w:r w:rsidRPr="00F73084">
        <w:rPr>
          <w:rFonts w:hAnsi="宋体"/>
          <w:color w:val="000000"/>
          <w:sz w:val="24"/>
        </w:rPr>
        <w:t>项目评价范围内主要的环境空气保护目标见表</w:t>
      </w:r>
      <w:r w:rsidRPr="00F73084">
        <w:rPr>
          <w:color w:val="000000"/>
          <w:sz w:val="24"/>
        </w:rPr>
        <w:t>4.1-3</w:t>
      </w:r>
      <w:r w:rsidRPr="00F73084">
        <w:rPr>
          <w:rFonts w:hAnsi="宋体"/>
          <w:color w:val="000000"/>
          <w:sz w:val="24"/>
        </w:rPr>
        <w:t>。</w:t>
      </w:r>
    </w:p>
    <w:p w14:paraId="70B9AB72" w14:textId="77777777" w:rsidR="0010349A" w:rsidRPr="00F73084" w:rsidRDefault="0010349A" w:rsidP="0010349A">
      <w:pPr>
        <w:spacing w:beforeLines="50" w:before="120" w:line="360" w:lineRule="auto"/>
        <w:ind w:firstLineChars="200" w:firstLine="562"/>
        <w:rPr>
          <w:rFonts w:hAnsi="宋体"/>
          <w:color w:val="000000"/>
          <w:sz w:val="28"/>
          <w:szCs w:val="28"/>
        </w:rPr>
      </w:pPr>
      <w:r w:rsidRPr="00F73084">
        <w:rPr>
          <w:rFonts w:hAnsi="宋体" w:hint="eastAsia"/>
          <w:b/>
          <w:color w:val="000000"/>
          <w:sz w:val="28"/>
          <w:szCs w:val="28"/>
        </w:rPr>
        <w:t>略</w:t>
      </w:r>
    </w:p>
    <w:p w14:paraId="1DF316B9" w14:textId="77777777" w:rsidR="00C70951" w:rsidRPr="00F73084" w:rsidRDefault="00C70951" w:rsidP="00486FBC">
      <w:pPr>
        <w:spacing w:beforeLines="50" w:before="120" w:line="360" w:lineRule="auto"/>
        <w:ind w:firstLineChars="200" w:firstLine="480"/>
        <w:rPr>
          <w:color w:val="000000"/>
          <w:sz w:val="24"/>
        </w:rPr>
      </w:pPr>
      <w:r w:rsidRPr="00F73084">
        <w:rPr>
          <w:color w:val="000000"/>
          <w:sz w:val="24"/>
        </w:rPr>
        <w:t>项目污染源分布见项目平面布置图</w:t>
      </w:r>
      <w:r w:rsidR="00486FBC" w:rsidRPr="00F73084">
        <w:rPr>
          <w:color w:val="000000"/>
          <w:sz w:val="24"/>
        </w:rPr>
        <w:t>2.3-2</w:t>
      </w:r>
      <w:r w:rsidRPr="00F73084">
        <w:rPr>
          <w:color w:val="000000"/>
          <w:sz w:val="24"/>
        </w:rPr>
        <w:t>，评价范围内主要环境空气保护目标见项目评价范围图</w:t>
      </w:r>
      <w:r w:rsidR="00486FBC" w:rsidRPr="00F73084">
        <w:rPr>
          <w:color w:val="000000"/>
          <w:sz w:val="24"/>
        </w:rPr>
        <w:t>1.3-1</w:t>
      </w:r>
      <w:r w:rsidR="00434703" w:rsidRPr="00F73084">
        <w:rPr>
          <w:rFonts w:hint="eastAsia"/>
          <w:color w:val="000000"/>
          <w:sz w:val="24"/>
        </w:rPr>
        <w:t>，</w:t>
      </w:r>
      <w:r w:rsidR="00434703" w:rsidRPr="00F73084">
        <w:rPr>
          <w:color w:val="000000"/>
          <w:sz w:val="24"/>
        </w:rPr>
        <w:t>本次</w:t>
      </w:r>
      <w:r w:rsidR="00434703" w:rsidRPr="00F73084">
        <w:rPr>
          <w:rFonts w:hint="eastAsia"/>
          <w:color w:val="000000"/>
          <w:sz w:val="24"/>
        </w:rPr>
        <w:t>本次环境现状监测点见环境空气监测布点图（图</w:t>
      </w:r>
      <w:r w:rsidR="00434703" w:rsidRPr="00F73084">
        <w:rPr>
          <w:rFonts w:hint="eastAsia"/>
          <w:color w:val="000000"/>
          <w:sz w:val="24"/>
        </w:rPr>
        <w:t>4.2-1</w:t>
      </w:r>
      <w:r w:rsidR="00434703" w:rsidRPr="00F73084">
        <w:rPr>
          <w:rFonts w:hint="eastAsia"/>
          <w:color w:val="000000"/>
          <w:sz w:val="24"/>
        </w:rPr>
        <w:t>）。</w:t>
      </w:r>
    </w:p>
    <w:p w14:paraId="11BB76AD" w14:textId="77777777" w:rsidR="00C70951" w:rsidRPr="00F73084" w:rsidRDefault="00C70951" w:rsidP="00CE36BE">
      <w:pPr>
        <w:pStyle w:val="2"/>
        <w:spacing w:before="120" w:afterLines="0"/>
        <w:rPr>
          <w:color w:val="000000"/>
        </w:rPr>
      </w:pPr>
      <w:bookmarkStart w:id="186" w:name="_Toc716766"/>
      <w:bookmarkStart w:id="187" w:name="_Toc63169117"/>
      <w:r w:rsidRPr="00F73084">
        <w:rPr>
          <w:color w:val="000000"/>
        </w:rPr>
        <w:t>4</w:t>
      </w:r>
      <w:r w:rsidRPr="00F73084">
        <w:rPr>
          <w:rFonts w:hint="eastAsia"/>
          <w:color w:val="000000"/>
        </w:rPr>
        <w:t>.2</w:t>
      </w:r>
      <w:r w:rsidRPr="00F73084">
        <w:rPr>
          <w:color w:val="000000"/>
        </w:rPr>
        <w:t xml:space="preserve"> </w:t>
      </w:r>
      <w:r w:rsidRPr="00F73084">
        <w:rPr>
          <w:rFonts w:hint="eastAsia"/>
          <w:color w:val="000000"/>
        </w:rPr>
        <w:t>环境空气质量现状调查与评价</w:t>
      </w:r>
      <w:bookmarkEnd w:id="186"/>
      <w:bookmarkEnd w:id="187"/>
    </w:p>
    <w:p w14:paraId="5FC4788D" w14:textId="77777777" w:rsidR="00C70951" w:rsidRPr="00F73084" w:rsidRDefault="00C70951" w:rsidP="00CE36BE">
      <w:pPr>
        <w:spacing w:line="360" w:lineRule="auto"/>
        <w:outlineLvl w:val="2"/>
        <w:rPr>
          <w:b/>
          <w:color w:val="000000"/>
          <w:sz w:val="24"/>
        </w:rPr>
      </w:pPr>
      <w:r w:rsidRPr="00F73084">
        <w:rPr>
          <w:b/>
          <w:color w:val="000000"/>
          <w:sz w:val="24"/>
        </w:rPr>
        <w:t>4</w:t>
      </w:r>
      <w:r w:rsidRPr="00F73084">
        <w:rPr>
          <w:rFonts w:hint="eastAsia"/>
          <w:b/>
          <w:color w:val="000000"/>
          <w:sz w:val="24"/>
        </w:rPr>
        <w:t>.2.</w:t>
      </w:r>
      <w:r w:rsidRPr="00F73084">
        <w:rPr>
          <w:b/>
          <w:color w:val="000000"/>
          <w:sz w:val="24"/>
        </w:rPr>
        <w:t>1</w:t>
      </w:r>
      <w:r w:rsidRPr="00F73084">
        <w:rPr>
          <w:rFonts w:hint="eastAsia"/>
          <w:b/>
          <w:color w:val="000000"/>
          <w:sz w:val="24"/>
        </w:rPr>
        <w:t xml:space="preserve"> </w:t>
      </w:r>
      <w:r w:rsidRPr="00F73084">
        <w:rPr>
          <w:rFonts w:hint="eastAsia"/>
          <w:b/>
          <w:color w:val="000000"/>
          <w:sz w:val="24"/>
        </w:rPr>
        <w:t>空气质量达标区判定</w:t>
      </w:r>
    </w:p>
    <w:p w14:paraId="0F51B1C9" w14:textId="77777777" w:rsidR="00434703" w:rsidRPr="00F73084" w:rsidRDefault="00586495" w:rsidP="00434703">
      <w:pPr>
        <w:autoSpaceDE w:val="0"/>
        <w:autoSpaceDN w:val="0"/>
        <w:spacing w:line="364" w:lineRule="auto"/>
        <w:ind w:right="651" w:firstLine="479"/>
        <w:rPr>
          <w:color w:val="000000"/>
          <w:sz w:val="24"/>
        </w:rPr>
      </w:pPr>
      <w:r w:rsidRPr="00F73084">
        <w:rPr>
          <w:rFonts w:hint="eastAsia"/>
          <w:color w:val="000000"/>
          <w:sz w:val="24"/>
        </w:rPr>
        <w:t>根据《泰安市</w:t>
      </w:r>
      <w:r w:rsidRPr="00F73084">
        <w:rPr>
          <w:color w:val="000000"/>
          <w:sz w:val="24"/>
        </w:rPr>
        <w:t>环境质量报告书（</w:t>
      </w:r>
      <w:r w:rsidRPr="00F73084">
        <w:rPr>
          <w:rFonts w:hint="eastAsia"/>
          <w:color w:val="000000"/>
          <w:sz w:val="24"/>
        </w:rPr>
        <w:t>2019</w:t>
      </w:r>
      <w:r w:rsidRPr="00F73084">
        <w:rPr>
          <w:rFonts w:hint="eastAsia"/>
          <w:color w:val="000000"/>
          <w:sz w:val="24"/>
        </w:rPr>
        <w:t>年</w:t>
      </w:r>
      <w:r w:rsidRPr="00F73084">
        <w:rPr>
          <w:color w:val="000000"/>
          <w:sz w:val="24"/>
        </w:rPr>
        <w:t>）</w:t>
      </w:r>
      <w:r w:rsidRPr="00F73084">
        <w:rPr>
          <w:rFonts w:hint="eastAsia"/>
          <w:color w:val="000000"/>
          <w:sz w:val="24"/>
        </w:rPr>
        <w:t>》，</w:t>
      </w:r>
      <w:r w:rsidRPr="00F73084">
        <w:rPr>
          <w:rFonts w:hint="eastAsia"/>
          <w:color w:val="000000"/>
          <w:sz w:val="24"/>
        </w:rPr>
        <w:t>2019</w:t>
      </w:r>
      <w:r w:rsidRPr="00F73084">
        <w:rPr>
          <w:rFonts w:hint="eastAsia"/>
          <w:color w:val="000000"/>
          <w:sz w:val="24"/>
        </w:rPr>
        <w:t>年泰安市区环境空气</w:t>
      </w:r>
      <w:r w:rsidRPr="00F73084">
        <w:rPr>
          <w:rFonts w:hint="eastAsia"/>
          <w:color w:val="000000"/>
          <w:sz w:val="24"/>
        </w:rPr>
        <w:t>6</w:t>
      </w:r>
      <w:r w:rsidRPr="00F73084">
        <w:rPr>
          <w:rFonts w:hint="eastAsia"/>
          <w:color w:val="000000"/>
          <w:sz w:val="24"/>
        </w:rPr>
        <w:t>个国、省控自动监测点全年共获得有效小时监测数据</w:t>
      </w:r>
      <w:r w:rsidRPr="00F73084">
        <w:rPr>
          <w:rFonts w:hint="eastAsia"/>
          <w:color w:val="000000"/>
          <w:sz w:val="24"/>
        </w:rPr>
        <w:t>50400</w:t>
      </w:r>
      <w:r w:rsidRPr="00F73084">
        <w:rPr>
          <w:rFonts w:hint="eastAsia"/>
          <w:color w:val="000000"/>
          <w:sz w:val="24"/>
        </w:rPr>
        <w:t>个，二氧化硫、二氧化氮、可吸入颗粒物、细颗粒物四项指标年均值分别为：</w:t>
      </w:r>
      <w:r w:rsidRPr="00F73084">
        <w:rPr>
          <w:rFonts w:hint="eastAsia"/>
          <w:color w:val="000000"/>
          <w:sz w:val="24"/>
        </w:rPr>
        <w:t>15</w:t>
      </w:r>
      <w:r w:rsidRPr="00F73084">
        <w:rPr>
          <w:rFonts w:hint="eastAsia"/>
          <w:color w:val="000000"/>
          <w:sz w:val="24"/>
        </w:rPr>
        <w:t>微克</w:t>
      </w:r>
      <w:r w:rsidRPr="00F73084">
        <w:rPr>
          <w:rFonts w:hint="eastAsia"/>
          <w:color w:val="000000"/>
          <w:sz w:val="24"/>
        </w:rPr>
        <w:t>/</w:t>
      </w:r>
      <w:r w:rsidRPr="00F73084">
        <w:rPr>
          <w:rFonts w:hint="eastAsia"/>
          <w:color w:val="000000"/>
          <w:sz w:val="24"/>
        </w:rPr>
        <w:t>立方米、</w:t>
      </w:r>
      <w:r w:rsidRPr="00F73084">
        <w:rPr>
          <w:rFonts w:hint="eastAsia"/>
          <w:color w:val="000000"/>
          <w:sz w:val="24"/>
        </w:rPr>
        <w:t>34</w:t>
      </w:r>
      <w:r w:rsidRPr="00F73084">
        <w:rPr>
          <w:rFonts w:hint="eastAsia"/>
          <w:color w:val="000000"/>
          <w:sz w:val="24"/>
        </w:rPr>
        <w:t>微克</w:t>
      </w:r>
      <w:r w:rsidRPr="00F73084">
        <w:rPr>
          <w:rFonts w:hint="eastAsia"/>
          <w:color w:val="000000"/>
          <w:sz w:val="24"/>
        </w:rPr>
        <w:t>/</w:t>
      </w:r>
      <w:r w:rsidRPr="00F73084">
        <w:rPr>
          <w:rFonts w:hint="eastAsia"/>
          <w:color w:val="000000"/>
          <w:sz w:val="24"/>
        </w:rPr>
        <w:t>立方米、</w:t>
      </w:r>
      <w:r w:rsidRPr="00F73084">
        <w:rPr>
          <w:rFonts w:hint="eastAsia"/>
          <w:color w:val="000000"/>
          <w:sz w:val="24"/>
        </w:rPr>
        <w:t>97</w:t>
      </w:r>
      <w:r w:rsidRPr="00F73084">
        <w:rPr>
          <w:rFonts w:hint="eastAsia"/>
          <w:color w:val="000000"/>
          <w:sz w:val="24"/>
        </w:rPr>
        <w:t>微克</w:t>
      </w:r>
      <w:r w:rsidRPr="00F73084">
        <w:rPr>
          <w:rFonts w:hint="eastAsia"/>
          <w:color w:val="000000"/>
          <w:sz w:val="24"/>
        </w:rPr>
        <w:t>/</w:t>
      </w:r>
      <w:r w:rsidRPr="00F73084">
        <w:rPr>
          <w:rFonts w:hint="eastAsia"/>
          <w:color w:val="000000"/>
          <w:sz w:val="24"/>
        </w:rPr>
        <w:t>立方米、</w:t>
      </w:r>
      <w:r w:rsidRPr="00F73084">
        <w:rPr>
          <w:rFonts w:hint="eastAsia"/>
          <w:color w:val="000000"/>
          <w:sz w:val="24"/>
        </w:rPr>
        <w:t>53</w:t>
      </w:r>
      <w:r w:rsidRPr="00F73084">
        <w:rPr>
          <w:rFonts w:hint="eastAsia"/>
          <w:color w:val="000000"/>
          <w:sz w:val="24"/>
        </w:rPr>
        <w:t>微克</w:t>
      </w:r>
      <w:r w:rsidRPr="00F73084">
        <w:rPr>
          <w:rFonts w:hint="eastAsia"/>
          <w:color w:val="000000"/>
          <w:sz w:val="24"/>
        </w:rPr>
        <w:t>/</w:t>
      </w:r>
      <w:r w:rsidRPr="00F73084">
        <w:rPr>
          <w:rFonts w:hint="eastAsia"/>
          <w:color w:val="000000"/>
          <w:sz w:val="24"/>
        </w:rPr>
        <w:t>立方米，臭氧日最大</w:t>
      </w:r>
      <w:r w:rsidRPr="00F73084">
        <w:rPr>
          <w:rFonts w:hint="eastAsia"/>
          <w:color w:val="000000"/>
          <w:sz w:val="24"/>
        </w:rPr>
        <w:t>8</w:t>
      </w:r>
      <w:r w:rsidRPr="00F73084">
        <w:rPr>
          <w:rFonts w:hint="eastAsia"/>
          <w:color w:val="000000"/>
          <w:sz w:val="24"/>
        </w:rPr>
        <w:t>小时滑动平均第</w:t>
      </w:r>
      <w:r w:rsidRPr="00F73084">
        <w:rPr>
          <w:rFonts w:hint="eastAsia"/>
          <w:color w:val="000000"/>
          <w:sz w:val="24"/>
        </w:rPr>
        <w:t>90</w:t>
      </w:r>
      <w:r w:rsidRPr="00F73084">
        <w:rPr>
          <w:rFonts w:hint="eastAsia"/>
          <w:color w:val="000000"/>
          <w:sz w:val="24"/>
        </w:rPr>
        <w:t>百分位浓度值为</w:t>
      </w:r>
      <w:r w:rsidRPr="00F73084">
        <w:rPr>
          <w:rFonts w:hint="eastAsia"/>
          <w:color w:val="000000"/>
          <w:sz w:val="24"/>
        </w:rPr>
        <w:t>195</w:t>
      </w:r>
      <w:r w:rsidRPr="00F73084">
        <w:rPr>
          <w:rFonts w:hint="eastAsia"/>
          <w:color w:val="000000"/>
          <w:sz w:val="24"/>
        </w:rPr>
        <w:t>微克</w:t>
      </w:r>
      <w:r w:rsidRPr="00F73084">
        <w:rPr>
          <w:rFonts w:hint="eastAsia"/>
          <w:color w:val="000000"/>
          <w:sz w:val="24"/>
        </w:rPr>
        <w:t>/</w:t>
      </w:r>
      <w:r w:rsidRPr="00F73084">
        <w:rPr>
          <w:rFonts w:hint="eastAsia"/>
          <w:color w:val="000000"/>
          <w:sz w:val="24"/>
        </w:rPr>
        <w:t>立方米，一氧化碳日均值第</w:t>
      </w:r>
      <w:r w:rsidRPr="00F73084">
        <w:rPr>
          <w:rFonts w:hint="eastAsia"/>
          <w:color w:val="000000"/>
          <w:sz w:val="24"/>
        </w:rPr>
        <w:t>95</w:t>
      </w:r>
      <w:r w:rsidRPr="00F73084">
        <w:rPr>
          <w:rFonts w:hint="eastAsia"/>
          <w:color w:val="000000"/>
          <w:sz w:val="24"/>
        </w:rPr>
        <w:t>百分位浓度值为</w:t>
      </w:r>
      <w:r w:rsidRPr="00F73084">
        <w:rPr>
          <w:rFonts w:hint="eastAsia"/>
          <w:color w:val="000000"/>
          <w:sz w:val="24"/>
        </w:rPr>
        <w:t>1.5</w:t>
      </w:r>
      <w:r w:rsidRPr="00F73084">
        <w:rPr>
          <w:rFonts w:hint="eastAsia"/>
          <w:color w:val="000000"/>
          <w:sz w:val="24"/>
        </w:rPr>
        <w:t>毫克</w:t>
      </w:r>
      <w:r w:rsidRPr="00F73084">
        <w:rPr>
          <w:rFonts w:hint="eastAsia"/>
          <w:color w:val="000000"/>
          <w:sz w:val="24"/>
        </w:rPr>
        <w:t>/</w:t>
      </w:r>
      <w:r w:rsidRPr="00F73084">
        <w:rPr>
          <w:rFonts w:hint="eastAsia"/>
          <w:color w:val="000000"/>
          <w:sz w:val="24"/>
        </w:rPr>
        <w:t>立方米，超标天数比例分别为</w:t>
      </w:r>
      <w:r w:rsidRPr="00F73084">
        <w:rPr>
          <w:rFonts w:hint="eastAsia"/>
          <w:color w:val="000000"/>
          <w:sz w:val="24"/>
        </w:rPr>
        <w:t>0.0</w:t>
      </w:r>
      <w:r w:rsidRPr="00F73084">
        <w:rPr>
          <w:rFonts w:hint="eastAsia"/>
          <w:color w:val="000000"/>
          <w:sz w:val="24"/>
        </w:rPr>
        <w:t>％、</w:t>
      </w:r>
      <w:r w:rsidRPr="00F73084">
        <w:rPr>
          <w:rFonts w:hint="eastAsia"/>
          <w:color w:val="000000"/>
          <w:sz w:val="24"/>
        </w:rPr>
        <w:t>1.1</w:t>
      </w:r>
      <w:r w:rsidRPr="00F73084">
        <w:rPr>
          <w:rFonts w:hint="eastAsia"/>
          <w:color w:val="000000"/>
          <w:sz w:val="24"/>
        </w:rPr>
        <w:t>％、</w:t>
      </w:r>
      <w:r w:rsidRPr="00F73084">
        <w:rPr>
          <w:rFonts w:hint="eastAsia"/>
          <w:color w:val="000000"/>
          <w:sz w:val="24"/>
        </w:rPr>
        <w:t>14.0</w:t>
      </w:r>
      <w:r w:rsidRPr="00F73084">
        <w:rPr>
          <w:rFonts w:hint="eastAsia"/>
          <w:color w:val="000000"/>
          <w:sz w:val="24"/>
        </w:rPr>
        <w:t>％、</w:t>
      </w:r>
      <w:r w:rsidRPr="00F73084">
        <w:rPr>
          <w:rFonts w:hint="eastAsia"/>
          <w:color w:val="000000"/>
          <w:sz w:val="24"/>
        </w:rPr>
        <w:t>19.4%</w:t>
      </w:r>
      <w:r w:rsidRPr="00F73084">
        <w:rPr>
          <w:rFonts w:hint="eastAsia"/>
          <w:color w:val="000000"/>
          <w:sz w:val="24"/>
        </w:rPr>
        <w:t>、</w:t>
      </w:r>
      <w:r w:rsidRPr="00F73084">
        <w:rPr>
          <w:rFonts w:hint="eastAsia"/>
          <w:color w:val="000000"/>
          <w:sz w:val="24"/>
        </w:rPr>
        <w:t>23.6%</w:t>
      </w:r>
      <w:r w:rsidRPr="00F73084">
        <w:rPr>
          <w:rFonts w:hint="eastAsia"/>
          <w:color w:val="000000"/>
          <w:sz w:val="24"/>
        </w:rPr>
        <w:t>、</w:t>
      </w:r>
      <w:r w:rsidRPr="00F73084">
        <w:rPr>
          <w:rFonts w:hint="eastAsia"/>
          <w:color w:val="000000"/>
          <w:sz w:val="24"/>
        </w:rPr>
        <w:t>0.0%</w:t>
      </w:r>
      <w:r w:rsidRPr="00F73084">
        <w:rPr>
          <w:rFonts w:hint="eastAsia"/>
          <w:color w:val="000000"/>
          <w:sz w:val="24"/>
        </w:rPr>
        <w:t>。</w:t>
      </w:r>
      <w:r w:rsidRPr="00F73084">
        <w:rPr>
          <w:rFonts w:hint="eastAsia"/>
          <w:color w:val="000000"/>
          <w:sz w:val="24"/>
        </w:rPr>
        <w:t>2019</w:t>
      </w:r>
      <w:r w:rsidRPr="00F73084">
        <w:rPr>
          <w:rFonts w:hint="eastAsia"/>
          <w:color w:val="000000"/>
          <w:sz w:val="24"/>
        </w:rPr>
        <w:t>年泰安市二氧化硫、二氧化氮、一氧化碳达到国家环境空气质量二级标准，可吸入颗粒物、细颗粒物、臭氧超过国家环境空气质量二级标准，超标倍数分别为</w:t>
      </w:r>
      <w:r w:rsidRPr="00F73084">
        <w:rPr>
          <w:rFonts w:hint="eastAsia"/>
          <w:color w:val="000000"/>
          <w:sz w:val="24"/>
        </w:rPr>
        <w:t>0.4</w:t>
      </w:r>
      <w:r w:rsidRPr="00F73084">
        <w:rPr>
          <w:rFonts w:hint="eastAsia"/>
          <w:color w:val="000000"/>
          <w:sz w:val="24"/>
        </w:rPr>
        <w:t>倍、</w:t>
      </w:r>
      <w:r w:rsidRPr="00F73084">
        <w:rPr>
          <w:rFonts w:hint="eastAsia"/>
          <w:color w:val="000000"/>
          <w:sz w:val="24"/>
        </w:rPr>
        <w:t>0.5</w:t>
      </w:r>
      <w:r w:rsidRPr="00F73084">
        <w:rPr>
          <w:rFonts w:hint="eastAsia"/>
          <w:color w:val="000000"/>
          <w:sz w:val="24"/>
        </w:rPr>
        <w:t>倍、</w:t>
      </w:r>
      <w:r w:rsidRPr="00F73084">
        <w:rPr>
          <w:rFonts w:hint="eastAsia"/>
          <w:color w:val="000000"/>
          <w:sz w:val="24"/>
        </w:rPr>
        <w:t>0.2</w:t>
      </w:r>
      <w:r w:rsidRPr="00F73084">
        <w:rPr>
          <w:rFonts w:hint="eastAsia"/>
          <w:color w:val="000000"/>
          <w:sz w:val="24"/>
        </w:rPr>
        <w:t>倍</w:t>
      </w:r>
      <w:r w:rsidRPr="00F73084">
        <w:rPr>
          <w:color w:val="000000"/>
          <w:sz w:val="24"/>
        </w:rPr>
        <w:t>，泰安市市区环境空气质量超标。</w:t>
      </w:r>
    </w:p>
    <w:p w14:paraId="4C1E2976" w14:textId="77777777" w:rsidR="003E7C62" w:rsidRPr="00F73084" w:rsidRDefault="00434703" w:rsidP="00434703">
      <w:pPr>
        <w:autoSpaceDE w:val="0"/>
        <w:autoSpaceDN w:val="0"/>
        <w:spacing w:before="160" w:line="364" w:lineRule="auto"/>
        <w:ind w:right="653" w:firstLine="479"/>
        <w:rPr>
          <w:color w:val="000000"/>
          <w:sz w:val="24"/>
        </w:rPr>
      </w:pPr>
      <w:r w:rsidRPr="00F73084">
        <w:rPr>
          <w:color w:val="000000"/>
          <w:sz w:val="24"/>
        </w:rPr>
        <w:t>根据《环境空气质量评价技术规范（试行）》（</w:t>
      </w:r>
      <w:r w:rsidRPr="00F73084">
        <w:rPr>
          <w:color w:val="000000"/>
          <w:sz w:val="24"/>
        </w:rPr>
        <w:t>HJ663-2013</w:t>
      </w:r>
      <w:r w:rsidRPr="00F73084">
        <w:rPr>
          <w:color w:val="000000"/>
          <w:sz w:val="24"/>
        </w:rPr>
        <w:t>）规定：</w:t>
      </w:r>
      <w:r w:rsidRPr="00F73084">
        <w:rPr>
          <w:color w:val="000000"/>
          <w:sz w:val="24"/>
        </w:rPr>
        <w:t>“</w:t>
      </w:r>
      <w:r w:rsidRPr="00F73084">
        <w:rPr>
          <w:color w:val="000000"/>
          <w:sz w:val="24"/>
        </w:rPr>
        <w:t>污染物年评价达标是指该污染物年平均浓度（</w:t>
      </w:r>
      <w:r w:rsidRPr="00F73084">
        <w:rPr>
          <w:color w:val="000000"/>
          <w:sz w:val="24"/>
        </w:rPr>
        <w:t>CO</w:t>
      </w:r>
      <w:r w:rsidRPr="00F73084">
        <w:rPr>
          <w:color w:val="000000"/>
          <w:sz w:val="24"/>
        </w:rPr>
        <w:t>和</w:t>
      </w:r>
      <w:r w:rsidRPr="00F73084">
        <w:rPr>
          <w:color w:val="000000"/>
          <w:sz w:val="24"/>
        </w:rPr>
        <w:t>O</w:t>
      </w:r>
      <w:r w:rsidRPr="00F73084">
        <w:rPr>
          <w:color w:val="000000"/>
          <w:sz w:val="24"/>
          <w:vertAlign w:val="subscript"/>
        </w:rPr>
        <w:t>3</w:t>
      </w:r>
      <w:r w:rsidRPr="00F73084">
        <w:rPr>
          <w:color w:val="000000"/>
          <w:sz w:val="24"/>
        </w:rPr>
        <w:t>除外）和特定的百分位数浓度同时达标</w:t>
      </w:r>
      <w:r w:rsidRPr="00F73084">
        <w:rPr>
          <w:color w:val="000000"/>
          <w:sz w:val="24"/>
        </w:rPr>
        <w:t>”</w:t>
      </w:r>
      <w:r w:rsidRPr="00F73084">
        <w:rPr>
          <w:color w:val="000000"/>
          <w:sz w:val="24"/>
        </w:rPr>
        <w:t>。泰安市</w:t>
      </w:r>
      <w:r w:rsidRPr="00F73084">
        <w:rPr>
          <w:color w:val="000000"/>
          <w:sz w:val="24"/>
        </w:rPr>
        <w:t>201</w:t>
      </w:r>
      <w:r w:rsidR="00586495" w:rsidRPr="00F73084">
        <w:rPr>
          <w:color w:val="000000"/>
          <w:sz w:val="24"/>
        </w:rPr>
        <w:t>9</w:t>
      </w:r>
      <w:r w:rsidRPr="00F73084">
        <w:rPr>
          <w:color w:val="000000"/>
          <w:sz w:val="24"/>
        </w:rPr>
        <w:t>年</w:t>
      </w:r>
      <w:r w:rsidRPr="00F73084">
        <w:rPr>
          <w:color w:val="000000"/>
          <w:sz w:val="24"/>
        </w:rPr>
        <w:t>PM</w:t>
      </w:r>
      <w:r w:rsidRPr="00F73084">
        <w:rPr>
          <w:color w:val="000000"/>
          <w:sz w:val="24"/>
          <w:vertAlign w:val="subscript"/>
        </w:rPr>
        <w:t>10</w:t>
      </w:r>
      <w:r w:rsidRPr="00F73084">
        <w:rPr>
          <w:color w:val="000000"/>
          <w:sz w:val="24"/>
        </w:rPr>
        <w:t>、</w:t>
      </w:r>
      <w:r w:rsidRPr="00F73084">
        <w:rPr>
          <w:color w:val="000000"/>
          <w:sz w:val="24"/>
        </w:rPr>
        <w:t>PM</w:t>
      </w:r>
      <w:r w:rsidRPr="00F73084">
        <w:rPr>
          <w:color w:val="000000"/>
          <w:sz w:val="24"/>
          <w:vertAlign w:val="subscript"/>
        </w:rPr>
        <w:t>2.5</w:t>
      </w:r>
      <w:r w:rsidRPr="00F73084">
        <w:rPr>
          <w:color w:val="000000"/>
          <w:sz w:val="24"/>
        </w:rPr>
        <w:t>的年均浓度和</w:t>
      </w:r>
      <w:r w:rsidRPr="00F73084">
        <w:rPr>
          <w:color w:val="000000"/>
          <w:sz w:val="24"/>
        </w:rPr>
        <w:t>O</w:t>
      </w:r>
      <w:r w:rsidRPr="00F73084">
        <w:rPr>
          <w:color w:val="000000"/>
          <w:sz w:val="24"/>
          <w:vertAlign w:val="subscript"/>
        </w:rPr>
        <w:t>3</w:t>
      </w:r>
      <w:r w:rsidRPr="00F73084">
        <w:rPr>
          <w:color w:val="000000"/>
          <w:sz w:val="24"/>
        </w:rPr>
        <w:t>8</w:t>
      </w:r>
      <w:r w:rsidRPr="00F73084">
        <w:rPr>
          <w:color w:val="000000"/>
          <w:sz w:val="24"/>
        </w:rPr>
        <w:t>小时平均第</w:t>
      </w:r>
      <w:r w:rsidRPr="00F73084">
        <w:rPr>
          <w:color w:val="000000"/>
          <w:sz w:val="24"/>
        </w:rPr>
        <w:t>90</w:t>
      </w:r>
      <w:r w:rsidRPr="00F73084">
        <w:rPr>
          <w:color w:val="000000"/>
          <w:sz w:val="24"/>
        </w:rPr>
        <w:t>百分位数均不能满足《环境空气质量标准》（</w:t>
      </w:r>
      <w:r w:rsidRPr="00F73084">
        <w:rPr>
          <w:color w:val="000000"/>
          <w:sz w:val="24"/>
        </w:rPr>
        <w:t>GB3095-2012</w:t>
      </w:r>
      <w:r w:rsidRPr="00F73084">
        <w:rPr>
          <w:color w:val="000000"/>
          <w:sz w:val="24"/>
        </w:rPr>
        <w:t>）二级标准要求，故泰安市</w:t>
      </w:r>
      <w:r w:rsidRPr="00F73084">
        <w:rPr>
          <w:color w:val="000000"/>
          <w:sz w:val="24"/>
        </w:rPr>
        <w:t>201</w:t>
      </w:r>
      <w:r w:rsidR="00586495" w:rsidRPr="00F73084">
        <w:rPr>
          <w:color w:val="000000"/>
          <w:sz w:val="24"/>
        </w:rPr>
        <w:t>9</w:t>
      </w:r>
      <w:r w:rsidRPr="00F73084">
        <w:rPr>
          <w:color w:val="000000"/>
          <w:sz w:val="24"/>
        </w:rPr>
        <w:t>年环境空气质量不达标。</w:t>
      </w:r>
    </w:p>
    <w:p w14:paraId="3C296B9C" w14:textId="77777777" w:rsidR="00C70951" w:rsidRPr="00F73084" w:rsidRDefault="00C70951" w:rsidP="00486FBC">
      <w:pPr>
        <w:spacing w:line="360" w:lineRule="auto"/>
        <w:outlineLvl w:val="2"/>
        <w:rPr>
          <w:b/>
          <w:color w:val="000000"/>
          <w:sz w:val="24"/>
        </w:rPr>
      </w:pPr>
      <w:r w:rsidRPr="00F73084">
        <w:rPr>
          <w:b/>
          <w:color w:val="000000"/>
          <w:sz w:val="24"/>
        </w:rPr>
        <w:t>4</w:t>
      </w:r>
      <w:r w:rsidRPr="00F73084">
        <w:rPr>
          <w:rFonts w:hint="eastAsia"/>
          <w:b/>
          <w:color w:val="000000"/>
          <w:sz w:val="24"/>
        </w:rPr>
        <w:t xml:space="preserve">.2.2 </w:t>
      </w:r>
      <w:r w:rsidRPr="00F73084">
        <w:rPr>
          <w:rFonts w:hint="eastAsia"/>
          <w:b/>
          <w:color w:val="000000"/>
          <w:sz w:val="24"/>
        </w:rPr>
        <w:t>基本污染物环境质量现状调查与评价</w:t>
      </w:r>
    </w:p>
    <w:p w14:paraId="1C120E0D" w14:textId="77777777" w:rsidR="00D40D7D" w:rsidRPr="00F73084" w:rsidRDefault="00D40D7D" w:rsidP="00C70951">
      <w:pPr>
        <w:spacing w:line="360" w:lineRule="auto"/>
        <w:ind w:firstLineChars="200" w:firstLine="480"/>
        <w:rPr>
          <w:rFonts w:hAnsi="宋体"/>
          <w:color w:val="000000"/>
          <w:sz w:val="24"/>
        </w:rPr>
      </w:pPr>
      <w:r w:rsidRPr="00F73084">
        <w:rPr>
          <w:rFonts w:hAnsi="宋体" w:hint="eastAsia"/>
          <w:color w:val="000000"/>
          <w:sz w:val="24"/>
        </w:rPr>
        <w:t>本次评价收集了东平县园区管委会例行监测点（项目北约</w:t>
      </w:r>
      <w:r w:rsidRPr="00F73084">
        <w:rPr>
          <w:rFonts w:hAnsi="宋体"/>
          <w:color w:val="000000"/>
          <w:sz w:val="24"/>
        </w:rPr>
        <w:t>7.4</w:t>
      </w:r>
      <w:r w:rsidRPr="00F73084">
        <w:rPr>
          <w:rFonts w:hAnsi="宋体" w:hint="eastAsia"/>
          <w:color w:val="000000"/>
          <w:sz w:val="24"/>
        </w:rPr>
        <w:t>km</w:t>
      </w:r>
      <w:r w:rsidRPr="00F73084">
        <w:rPr>
          <w:rFonts w:hAnsi="宋体" w:hint="eastAsia"/>
          <w:color w:val="000000"/>
          <w:sz w:val="24"/>
        </w:rPr>
        <w:t>）评价基准年</w:t>
      </w:r>
      <w:r w:rsidRPr="00F73084">
        <w:rPr>
          <w:rFonts w:hAnsi="宋体" w:hint="eastAsia"/>
          <w:color w:val="000000"/>
          <w:sz w:val="24"/>
        </w:rPr>
        <w:t>2018</w:t>
      </w:r>
      <w:r w:rsidRPr="00F73084">
        <w:rPr>
          <w:rFonts w:hAnsi="宋体" w:hint="eastAsia"/>
          <w:color w:val="000000"/>
          <w:sz w:val="24"/>
        </w:rPr>
        <w:t>年连续</w:t>
      </w:r>
      <w:r w:rsidRPr="00F73084">
        <w:rPr>
          <w:rFonts w:hAnsi="宋体" w:hint="eastAsia"/>
          <w:color w:val="000000"/>
          <w:sz w:val="24"/>
        </w:rPr>
        <w:t>1</w:t>
      </w:r>
      <w:r w:rsidRPr="00F73084">
        <w:rPr>
          <w:rFonts w:hAnsi="宋体" w:hint="eastAsia"/>
          <w:color w:val="000000"/>
          <w:sz w:val="24"/>
        </w:rPr>
        <w:t>年的监测数据，数据统计及评价情况见表</w:t>
      </w:r>
      <w:r w:rsidRPr="00F73084">
        <w:rPr>
          <w:rFonts w:hAnsi="宋体" w:hint="eastAsia"/>
          <w:color w:val="000000"/>
          <w:sz w:val="24"/>
        </w:rPr>
        <w:t>4.2-1</w:t>
      </w:r>
      <w:r w:rsidRPr="00F73084">
        <w:rPr>
          <w:rFonts w:hAnsi="宋体" w:hint="eastAsia"/>
          <w:color w:val="000000"/>
          <w:sz w:val="24"/>
        </w:rPr>
        <w:t>。</w:t>
      </w:r>
    </w:p>
    <w:p w14:paraId="7BB1BC0C" w14:textId="77777777" w:rsidR="00C70951" w:rsidRPr="00F73084" w:rsidRDefault="00C70951" w:rsidP="00C70951">
      <w:pPr>
        <w:spacing w:line="360" w:lineRule="auto"/>
        <w:jc w:val="center"/>
        <w:rPr>
          <w:b/>
          <w:bCs/>
          <w:color w:val="000000"/>
          <w:szCs w:val="21"/>
        </w:rPr>
      </w:pPr>
      <w:r w:rsidRPr="00F73084">
        <w:rPr>
          <w:rFonts w:hAnsi="宋体"/>
          <w:b/>
          <w:bCs/>
          <w:color w:val="000000"/>
          <w:szCs w:val="21"/>
        </w:rPr>
        <w:t>表</w:t>
      </w:r>
      <w:r w:rsidR="00D40D7D" w:rsidRPr="00F73084">
        <w:rPr>
          <w:b/>
          <w:bCs/>
          <w:color w:val="000000"/>
          <w:szCs w:val="21"/>
        </w:rPr>
        <w:t xml:space="preserve">4.2-1 </w:t>
      </w:r>
      <w:r w:rsidR="00D40D7D" w:rsidRPr="00F73084">
        <w:rPr>
          <w:rFonts w:hint="eastAsia"/>
          <w:b/>
          <w:bCs/>
          <w:color w:val="000000"/>
          <w:szCs w:val="21"/>
        </w:rPr>
        <w:t>东平县园区管委会例行点基本污染物监测数据统计及评价结果一览表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28" w:type="dxa"/>
          <w:left w:w="28" w:type="dxa"/>
          <w:bottom w:w="28" w:type="dxa"/>
          <w:right w:w="28" w:type="dxa"/>
        </w:tblCellMar>
        <w:tblLook w:val="04A0" w:firstRow="1" w:lastRow="0" w:firstColumn="1" w:lastColumn="0" w:noHBand="0" w:noVBand="1"/>
      </w:tblPr>
      <w:tblGrid>
        <w:gridCol w:w="856"/>
        <w:gridCol w:w="857"/>
        <w:gridCol w:w="3510"/>
        <w:gridCol w:w="955"/>
        <w:gridCol w:w="955"/>
        <w:gridCol w:w="955"/>
        <w:gridCol w:w="953"/>
      </w:tblGrid>
      <w:tr w:rsidR="00C70951" w:rsidRPr="00F73084" w14:paraId="69BFF8FB" w14:textId="77777777" w:rsidTr="008426C7">
        <w:trPr>
          <w:trHeight w:val="438"/>
        </w:trPr>
        <w:tc>
          <w:tcPr>
            <w:tcW w:w="473" w:type="pct"/>
            <w:shd w:val="clear" w:color="000000" w:fill="FFFFFF"/>
            <w:vAlign w:val="center"/>
            <w:hideMark/>
          </w:tcPr>
          <w:p w14:paraId="6C880275" w14:textId="77777777" w:rsidR="00C70951" w:rsidRPr="00F73084" w:rsidRDefault="00C70951" w:rsidP="008426C7">
            <w:pPr>
              <w:widowControl/>
              <w:jc w:val="center"/>
              <w:rPr>
                <w:color w:val="000000"/>
                <w:kern w:val="0"/>
                <w:szCs w:val="21"/>
              </w:rPr>
            </w:pPr>
            <w:r w:rsidRPr="00F73084">
              <w:rPr>
                <w:rFonts w:hAnsi="宋体"/>
                <w:color w:val="000000"/>
                <w:kern w:val="0"/>
                <w:szCs w:val="21"/>
              </w:rPr>
              <w:t>污染物</w:t>
            </w:r>
          </w:p>
        </w:tc>
        <w:tc>
          <w:tcPr>
            <w:tcW w:w="474" w:type="pct"/>
            <w:shd w:val="clear" w:color="000000" w:fill="FFFFFF"/>
            <w:vAlign w:val="center"/>
          </w:tcPr>
          <w:p w14:paraId="38D32423" w14:textId="77777777" w:rsidR="00C70951" w:rsidRPr="00F73084" w:rsidRDefault="00C70951" w:rsidP="008426C7">
            <w:pPr>
              <w:widowControl/>
              <w:jc w:val="center"/>
              <w:rPr>
                <w:color w:val="000000"/>
                <w:kern w:val="0"/>
                <w:szCs w:val="21"/>
              </w:rPr>
            </w:pPr>
            <w:r w:rsidRPr="00F73084">
              <w:rPr>
                <w:rFonts w:hAnsi="宋体"/>
                <w:color w:val="000000"/>
                <w:kern w:val="0"/>
                <w:szCs w:val="21"/>
              </w:rPr>
              <w:t>单位</w:t>
            </w:r>
          </w:p>
        </w:tc>
        <w:tc>
          <w:tcPr>
            <w:tcW w:w="1941" w:type="pct"/>
            <w:shd w:val="clear" w:color="000000" w:fill="FFFFFF"/>
            <w:vAlign w:val="center"/>
            <w:hideMark/>
          </w:tcPr>
          <w:p w14:paraId="171E2045" w14:textId="77777777" w:rsidR="00C70951" w:rsidRPr="00F73084" w:rsidRDefault="00C70951" w:rsidP="008426C7">
            <w:pPr>
              <w:widowControl/>
              <w:jc w:val="center"/>
              <w:rPr>
                <w:color w:val="000000"/>
                <w:kern w:val="0"/>
                <w:szCs w:val="21"/>
              </w:rPr>
            </w:pPr>
            <w:r w:rsidRPr="00F73084">
              <w:rPr>
                <w:rFonts w:hAnsi="宋体"/>
                <w:color w:val="000000"/>
                <w:kern w:val="0"/>
                <w:szCs w:val="21"/>
              </w:rPr>
              <w:t>年评价指标</w:t>
            </w:r>
          </w:p>
        </w:tc>
        <w:tc>
          <w:tcPr>
            <w:tcW w:w="528" w:type="pct"/>
            <w:shd w:val="clear" w:color="000000" w:fill="FFFFFF"/>
            <w:vAlign w:val="center"/>
            <w:hideMark/>
          </w:tcPr>
          <w:p w14:paraId="79C8AA77" w14:textId="77777777" w:rsidR="00C70951" w:rsidRPr="00F73084" w:rsidRDefault="00C70951" w:rsidP="008426C7">
            <w:pPr>
              <w:widowControl/>
              <w:jc w:val="center"/>
              <w:rPr>
                <w:color w:val="000000"/>
                <w:kern w:val="0"/>
                <w:szCs w:val="21"/>
              </w:rPr>
            </w:pPr>
            <w:r w:rsidRPr="00F73084">
              <w:rPr>
                <w:rFonts w:hAnsi="宋体"/>
                <w:color w:val="000000"/>
                <w:kern w:val="0"/>
                <w:szCs w:val="21"/>
              </w:rPr>
              <w:t>现状浓度</w:t>
            </w:r>
          </w:p>
        </w:tc>
        <w:tc>
          <w:tcPr>
            <w:tcW w:w="528" w:type="pct"/>
            <w:shd w:val="clear" w:color="000000" w:fill="FFFFFF"/>
            <w:vAlign w:val="center"/>
          </w:tcPr>
          <w:p w14:paraId="2240884D" w14:textId="77777777" w:rsidR="00C70951" w:rsidRPr="00F73084" w:rsidRDefault="00C70951" w:rsidP="008426C7">
            <w:pPr>
              <w:widowControl/>
              <w:jc w:val="center"/>
              <w:rPr>
                <w:color w:val="000000"/>
                <w:kern w:val="0"/>
                <w:szCs w:val="21"/>
              </w:rPr>
            </w:pPr>
            <w:r w:rsidRPr="00F73084">
              <w:rPr>
                <w:rFonts w:hAnsi="宋体"/>
                <w:color w:val="000000"/>
                <w:kern w:val="0"/>
                <w:szCs w:val="21"/>
              </w:rPr>
              <w:t>评价标准</w:t>
            </w:r>
          </w:p>
        </w:tc>
        <w:tc>
          <w:tcPr>
            <w:tcW w:w="528" w:type="pct"/>
            <w:shd w:val="clear" w:color="000000" w:fill="FFFFFF"/>
            <w:vAlign w:val="center"/>
          </w:tcPr>
          <w:p w14:paraId="20B9A932" w14:textId="77777777" w:rsidR="00C70951" w:rsidRPr="00F73084" w:rsidRDefault="00C70951" w:rsidP="008426C7">
            <w:pPr>
              <w:jc w:val="center"/>
              <w:rPr>
                <w:color w:val="000000"/>
                <w:kern w:val="0"/>
                <w:szCs w:val="21"/>
              </w:rPr>
            </w:pPr>
            <w:r w:rsidRPr="00F73084">
              <w:rPr>
                <w:rFonts w:hAnsi="宋体"/>
                <w:color w:val="000000"/>
                <w:kern w:val="0"/>
                <w:szCs w:val="21"/>
              </w:rPr>
              <w:t>占标率</w:t>
            </w:r>
          </w:p>
        </w:tc>
        <w:tc>
          <w:tcPr>
            <w:tcW w:w="527" w:type="pct"/>
            <w:shd w:val="clear" w:color="000000" w:fill="FFFFFF"/>
            <w:vAlign w:val="center"/>
            <w:hideMark/>
          </w:tcPr>
          <w:p w14:paraId="0D9CB7FC" w14:textId="77777777" w:rsidR="00C70951" w:rsidRPr="00F73084" w:rsidRDefault="00C70951" w:rsidP="008426C7">
            <w:pPr>
              <w:widowControl/>
              <w:jc w:val="center"/>
              <w:rPr>
                <w:color w:val="000000"/>
                <w:kern w:val="0"/>
                <w:szCs w:val="21"/>
              </w:rPr>
            </w:pPr>
            <w:r w:rsidRPr="00F73084">
              <w:rPr>
                <w:rFonts w:hAnsi="宋体"/>
                <w:color w:val="000000"/>
                <w:kern w:val="0"/>
                <w:szCs w:val="21"/>
              </w:rPr>
              <w:t>达标</w:t>
            </w:r>
          </w:p>
          <w:p w14:paraId="504B09B3" w14:textId="77777777" w:rsidR="00C70951" w:rsidRPr="00F73084" w:rsidRDefault="00C70951" w:rsidP="008426C7">
            <w:pPr>
              <w:widowControl/>
              <w:jc w:val="center"/>
              <w:rPr>
                <w:color w:val="000000"/>
                <w:kern w:val="0"/>
                <w:szCs w:val="21"/>
              </w:rPr>
            </w:pPr>
            <w:r w:rsidRPr="00F73084">
              <w:rPr>
                <w:rFonts w:hAnsi="宋体"/>
                <w:color w:val="000000"/>
                <w:kern w:val="0"/>
                <w:szCs w:val="21"/>
              </w:rPr>
              <w:t>情况</w:t>
            </w:r>
          </w:p>
        </w:tc>
      </w:tr>
      <w:tr w:rsidR="00D40D7D" w:rsidRPr="00F73084" w14:paraId="667C77D5" w14:textId="77777777" w:rsidTr="00D40D7D">
        <w:trPr>
          <w:trHeight w:val="303"/>
        </w:trPr>
        <w:tc>
          <w:tcPr>
            <w:tcW w:w="473" w:type="pct"/>
            <w:vMerge w:val="restart"/>
            <w:vAlign w:val="center"/>
          </w:tcPr>
          <w:p w14:paraId="04BFB70A" w14:textId="77777777" w:rsidR="00D40D7D" w:rsidRPr="00F73084" w:rsidRDefault="00D40D7D" w:rsidP="00D40D7D">
            <w:pPr>
              <w:widowControl/>
              <w:jc w:val="center"/>
              <w:rPr>
                <w:color w:val="000000"/>
                <w:kern w:val="0"/>
                <w:szCs w:val="21"/>
              </w:rPr>
            </w:pPr>
            <w:r w:rsidRPr="00F73084">
              <w:rPr>
                <w:color w:val="000000"/>
                <w:kern w:val="0"/>
                <w:szCs w:val="21"/>
              </w:rPr>
              <w:t>SO</w:t>
            </w:r>
            <w:r w:rsidRPr="00F73084">
              <w:rPr>
                <w:color w:val="000000"/>
                <w:kern w:val="0"/>
                <w:szCs w:val="21"/>
                <w:vertAlign w:val="subscript"/>
              </w:rPr>
              <w:t>2</w:t>
            </w:r>
          </w:p>
        </w:tc>
        <w:tc>
          <w:tcPr>
            <w:tcW w:w="474" w:type="pct"/>
            <w:vMerge w:val="restart"/>
            <w:vAlign w:val="center"/>
          </w:tcPr>
          <w:p w14:paraId="49DDA5CB" w14:textId="77777777" w:rsidR="00D40D7D" w:rsidRPr="00F73084" w:rsidRDefault="00D40D7D" w:rsidP="00D40D7D">
            <w:pPr>
              <w:widowControl/>
              <w:jc w:val="center"/>
              <w:rPr>
                <w:color w:val="000000"/>
                <w:kern w:val="0"/>
                <w:szCs w:val="21"/>
              </w:rPr>
            </w:pPr>
            <w:r w:rsidRPr="00F73084">
              <w:rPr>
                <w:color w:val="000000"/>
                <w:kern w:val="0"/>
                <w:szCs w:val="21"/>
              </w:rPr>
              <w:t>μg/m</w:t>
            </w:r>
            <w:r w:rsidRPr="00F73084">
              <w:rPr>
                <w:color w:val="000000"/>
                <w:kern w:val="0"/>
                <w:szCs w:val="21"/>
                <w:vertAlign w:val="superscript"/>
              </w:rPr>
              <w:t>3</w:t>
            </w:r>
          </w:p>
        </w:tc>
        <w:tc>
          <w:tcPr>
            <w:tcW w:w="1941" w:type="pct"/>
            <w:tcBorders>
              <w:top w:val="single" w:sz="4" w:space="0" w:color="000000"/>
              <w:left w:val="single" w:sz="4" w:space="0" w:color="000000"/>
              <w:bottom w:val="single" w:sz="4" w:space="0" w:color="000000"/>
              <w:right w:val="single" w:sz="4" w:space="0" w:color="000000"/>
            </w:tcBorders>
          </w:tcPr>
          <w:p w14:paraId="572E2833" w14:textId="77777777" w:rsidR="00D40D7D" w:rsidRPr="00F73084" w:rsidRDefault="00D40D7D" w:rsidP="00D40D7D">
            <w:pPr>
              <w:pStyle w:val="TableParagraph"/>
              <w:spacing w:before="21"/>
              <w:ind w:left="955" w:right="928"/>
              <w:rPr>
                <w:color w:val="000000"/>
                <w:sz w:val="21"/>
              </w:rPr>
            </w:pPr>
            <w:r w:rsidRPr="00F73084">
              <w:rPr>
                <w:color w:val="000000"/>
                <w:sz w:val="21"/>
              </w:rPr>
              <w:t>年平均质量浓度</w:t>
            </w:r>
          </w:p>
        </w:tc>
        <w:tc>
          <w:tcPr>
            <w:tcW w:w="528" w:type="pct"/>
            <w:tcBorders>
              <w:top w:val="single" w:sz="4" w:space="0" w:color="000000"/>
              <w:left w:val="single" w:sz="4" w:space="0" w:color="000000"/>
              <w:bottom w:val="single" w:sz="4" w:space="0" w:color="000000"/>
              <w:right w:val="single" w:sz="4" w:space="0" w:color="000000"/>
            </w:tcBorders>
            <w:vAlign w:val="center"/>
          </w:tcPr>
          <w:p w14:paraId="20C902FF" w14:textId="77777777" w:rsidR="00D40D7D" w:rsidRPr="00F73084" w:rsidRDefault="00D40D7D" w:rsidP="00D40D7D">
            <w:pPr>
              <w:pStyle w:val="TableParagraph"/>
              <w:spacing w:before="33"/>
              <w:ind w:left="131" w:right="109"/>
              <w:jc w:val="center"/>
              <w:rPr>
                <w:rFonts w:ascii="Times New Roman"/>
                <w:color w:val="000000"/>
                <w:sz w:val="21"/>
              </w:rPr>
            </w:pPr>
            <w:r w:rsidRPr="00F73084">
              <w:rPr>
                <w:rFonts w:ascii="Times New Roman"/>
                <w:color w:val="000000"/>
                <w:sz w:val="21"/>
              </w:rPr>
              <w:t>26</w:t>
            </w:r>
          </w:p>
        </w:tc>
        <w:tc>
          <w:tcPr>
            <w:tcW w:w="528" w:type="pct"/>
            <w:tcBorders>
              <w:top w:val="single" w:sz="4" w:space="0" w:color="000000"/>
              <w:left w:val="single" w:sz="4" w:space="0" w:color="000000"/>
              <w:bottom w:val="single" w:sz="4" w:space="0" w:color="000000"/>
              <w:right w:val="single" w:sz="4" w:space="0" w:color="000000"/>
            </w:tcBorders>
            <w:vAlign w:val="center"/>
          </w:tcPr>
          <w:p w14:paraId="5A84BBA3" w14:textId="77777777" w:rsidR="00D40D7D" w:rsidRPr="00F73084" w:rsidRDefault="00D40D7D" w:rsidP="00D40D7D">
            <w:pPr>
              <w:pStyle w:val="TableParagraph"/>
              <w:spacing w:before="33"/>
              <w:ind w:right="370"/>
              <w:jc w:val="center"/>
              <w:rPr>
                <w:rFonts w:ascii="Times New Roman"/>
                <w:color w:val="000000"/>
                <w:sz w:val="21"/>
              </w:rPr>
            </w:pPr>
            <w:r w:rsidRPr="00F73084">
              <w:rPr>
                <w:rFonts w:ascii="Times New Roman"/>
                <w:color w:val="000000"/>
                <w:sz w:val="21"/>
              </w:rPr>
              <w:t>60</w:t>
            </w:r>
          </w:p>
        </w:tc>
        <w:tc>
          <w:tcPr>
            <w:tcW w:w="528" w:type="pct"/>
            <w:tcBorders>
              <w:top w:val="single" w:sz="4" w:space="0" w:color="000000"/>
              <w:left w:val="single" w:sz="4" w:space="0" w:color="000000"/>
              <w:bottom w:val="single" w:sz="4" w:space="0" w:color="000000"/>
              <w:right w:val="single" w:sz="4" w:space="0" w:color="000000"/>
            </w:tcBorders>
            <w:vAlign w:val="center"/>
          </w:tcPr>
          <w:p w14:paraId="311F559A" w14:textId="77777777" w:rsidR="00D40D7D" w:rsidRPr="00F73084" w:rsidRDefault="00D40D7D" w:rsidP="00D40D7D">
            <w:pPr>
              <w:pStyle w:val="TableParagraph"/>
              <w:spacing w:before="33"/>
              <w:ind w:left="31"/>
              <w:jc w:val="center"/>
              <w:rPr>
                <w:rFonts w:ascii="Times New Roman"/>
                <w:color w:val="000000"/>
                <w:sz w:val="21"/>
              </w:rPr>
            </w:pPr>
            <w:r w:rsidRPr="00F73084">
              <w:rPr>
                <w:rFonts w:ascii="Times New Roman"/>
                <w:color w:val="000000"/>
                <w:sz w:val="21"/>
              </w:rPr>
              <w:t>43.33</w:t>
            </w:r>
          </w:p>
        </w:tc>
        <w:tc>
          <w:tcPr>
            <w:tcW w:w="527" w:type="pct"/>
            <w:vMerge w:val="restart"/>
            <w:vAlign w:val="center"/>
          </w:tcPr>
          <w:p w14:paraId="1A23B250" w14:textId="77777777" w:rsidR="00D40D7D" w:rsidRPr="00F73084" w:rsidRDefault="00D40D7D" w:rsidP="00D40D7D">
            <w:pPr>
              <w:widowControl/>
              <w:jc w:val="center"/>
              <w:rPr>
                <w:color w:val="000000"/>
                <w:kern w:val="0"/>
                <w:szCs w:val="21"/>
              </w:rPr>
            </w:pPr>
            <w:r w:rsidRPr="00F73084">
              <w:rPr>
                <w:rFonts w:hAnsi="宋体"/>
                <w:color w:val="000000"/>
                <w:kern w:val="0"/>
                <w:szCs w:val="21"/>
              </w:rPr>
              <w:t>达标</w:t>
            </w:r>
          </w:p>
        </w:tc>
      </w:tr>
      <w:tr w:rsidR="00D40D7D" w:rsidRPr="00F73084" w14:paraId="5C081825" w14:textId="77777777" w:rsidTr="00D40D7D">
        <w:trPr>
          <w:trHeight w:val="303"/>
        </w:trPr>
        <w:tc>
          <w:tcPr>
            <w:tcW w:w="473" w:type="pct"/>
            <w:vMerge/>
            <w:vAlign w:val="center"/>
          </w:tcPr>
          <w:p w14:paraId="500E1F3D" w14:textId="77777777" w:rsidR="00D40D7D" w:rsidRPr="00F73084" w:rsidRDefault="00D40D7D" w:rsidP="00D40D7D">
            <w:pPr>
              <w:widowControl/>
              <w:jc w:val="center"/>
              <w:rPr>
                <w:color w:val="000000"/>
                <w:kern w:val="0"/>
                <w:szCs w:val="21"/>
              </w:rPr>
            </w:pPr>
          </w:p>
        </w:tc>
        <w:tc>
          <w:tcPr>
            <w:tcW w:w="474" w:type="pct"/>
            <w:vMerge/>
            <w:vAlign w:val="center"/>
          </w:tcPr>
          <w:p w14:paraId="48D14079" w14:textId="77777777" w:rsidR="00D40D7D" w:rsidRPr="00F73084" w:rsidRDefault="00D40D7D" w:rsidP="00D40D7D">
            <w:pPr>
              <w:widowControl/>
              <w:jc w:val="center"/>
              <w:rPr>
                <w:color w:val="000000"/>
                <w:kern w:val="0"/>
                <w:szCs w:val="21"/>
              </w:rPr>
            </w:pPr>
          </w:p>
        </w:tc>
        <w:tc>
          <w:tcPr>
            <w:tcW w:w="1941" w:type="pct"/>
            <w:tcBorders>
              <w:top w:val="single" w:sz="4" w:space="0" w:color="000000"/>
              <w:left w:val="single" w:sz="4" w:space="0" w:color="000000"/>
              <w:bottom w:val="single" w:sz="4" w:space="0" w:color="000000"/>
              <w:right w:val="single" w:sz="4" w:space="0" w:color="000000"/>
            </w:tcBorders>
          </w:tcPr>
          <w:p w14:paraId="1EA34F94" w14:textId="77777777" w:rsidR="00D40D7D" w:rsidRPr="00F73084" w:rsidRDefault="00D40D7D" w:rsidP="00D40D7D">
            <w:pPr>
              <w:pStyle w:val="TableParagraph"/>
              <w:spacing w:before="6"/>
              <w:ind w:left="678"/>
              <w:rPr>
                <w:color w:val="000000"/>
                <w:sz w:val="21"/>
                <w:lang w:eastAsia="zh-CN"/>
              </w:rPr>
            </w:pPr>
            <w:r w:rsidRPr="00F73084">
              <w:rPr>
                <w:rFonts w:ascii="Times New Roman" w:eastAsia="Times New Roman"/>
                <w:color w:val="000000"/>
                <w:sz w:val="21"/>
                <w:lang w:eastAsia="zh-CN"/>
              </w:rPr>
              <w:t>98%</w:t>
            </w:r>
            <w:r w:rsidRPr="00F73084">
              <w:rPr>
                <w:color w:val="000000"/>
                <w:sz w:val="21"/>
                <w:lang w:eastAsia="zh-CN"/>
              </w:rPr>
              <w:t>保证率日平均浓度</w:t>
            </w:r>
          </w:p>
          <w:p w14:paraId="7A30B0A3" w14:textId="77777777" w:rsidR="00D40D7D" w:rsidRPr="00F73084" w:rsidRDefault="00D40D7D" w:rsidP="00D40D7D">
            <w:pPr>
              <w:pStyle w:val="TableParagraph"/>
              <w:spacing w:before="43"/>
              <w:ind w:left="116" w:right="-29"/>
              <w:rPr>
                <w:color w:val="000000"/>
                <w:sz w:val="21"/>
                <w:lang w:eastAsia="zh-CN"/>
              </w:rPr>
            </w:pPr>
            <w:r w:rsidRPr="00F73084">
              <w:rPr>
                <w:color w:val="000000"/>
                <w:sz w:val="21"/>
                <w:lang w:eastAsia="zh-CN"/>
              </w:rPr>
              <w:t>（</w:t>
            </w:r>
            <w:r w:rsidRPr="00F73084">
              <w:rPr>
                <w:color w:val="000000"/>
                <w:spacing w:val="-25"/>
                <w:sz w:val="21"/>
                <w:lang w:eastAsia="zh-CN"/>
              </w:rPr>
              <w:t>共</w:t>
            </w:r>
            <w:r w:rsidRPr="00F73084">
              <w:rPr>
                <w:color w:val="000000"/>
                <w:spacing w:val="-25"/>
                <w:sz w:val="21"/>
                <w:lang w:eastAsia="zh-CN"/>
              </w:rPr>
              <w:t xml:space="preserve"> </w:t>
            </w:r>
            <w:r w:rsidRPr="00F73084">
              <w:rPr>
                <w:rFonts w:ascii="Times New Roman" w:eastAsia="Times New Roman"/>
                <w:color w:val="000000"/>
                <w:sz w:val="21"/>
                <w:lang w:eastAsia="zh-CN"/>
              </w:rPr>
              <w:t>342</w:t>
            </w:r>
            <w:r w:rsidRPr="00F73084">
              <w:rPr>
                <w:rFonts w:ascii="Times New Roman" w:eastAsia="Times New Roman"/>
                <w:color w:val="000000"/>
                <w:spacing w:val="3"/>
                <w:sz w:val="21"/>
                <w:lang w:eastAsia="zh-CN"/>
              </w:rPr>
              <w:t xml:space="preserve"> </w:t>
            </w:r>
            <w:r w:rsidRPr="00F73084">
              <w:rPr>
                <w:color w:val="000000"/>
                <w:spacing w:val="-18"/>
                <w:sz w:val="21"/>
                <w:lang w:eastAsia="zh-CN"/>
              </w:rPr>
              <w:t>个有效数据，第</w:t>
            </w:r>
            <w:r w:rsidRPr="00F73084">
              <w:rPr>
                <w:color w:val="000000"/>
                <w:spacing w:val="-18"/>
                <w:sz w:val="21"/>
                <w:lang w:eastAsia="zh-CN"/>
              </w:rPr>
              <w:t xml:space="preserve"> </w:t>
            </w:r>
            <w:r w:rsidRPr="00F73084">
              <w:rPr>
                <w:rFonts w:ascii="Times New Roman" w:eastAsia="Times New Roman"/>
                <w:color w:val="000000"/>
                <w:sz w:val="21"/>
                <w:lang w:eastAsia="zh-CN"/>
              </w:rPr>
              <w:t>335</w:t>
            </w:r>
            <w:r w:rsidRPr="00F73084">
              <w:rPr>
                <w:rFonts w:ascii="Times New Roman" w:eastAsia="Times New Roman"/>
                <w:color w:val="000000"/>
                <w:spacing w:val="2"/>
                <w:sz w:val="21"/>
                <w:lang w:eastAsia="zh-CN"/>
              </w:rPr>
              <w:t xml:space="preserve"> </w:t>
            </w:r>
            <w:r w:rsidRPr="00F73084">
              <w:rPr>
                <w:color w:val="000000"/>
                <w:spacing w:val="-2"/>
                <w:sz w:val="21"/>
                <w:lang w:eastAsia="zh-CN"/>
              </w:rPr>
              <w:t>大值</w:t>
            </w:r>
            <w:r w:rsidRPr="00F73084">
              <w:rPr>
                <w:color w:val="000000"/>
                <w:sz w:val="21"/>
                <w:lang w:eastAsia="zh-CN"/>
              </w:rPr>
              <w:t>）</w:t>
            </w:r>
          </w:p>
        </w:tc>
        <w:tc>
          <w:tcPr>
            <w:tcW w:w="528" w:type="pct"/>
            <w:tcBorders>
              <w:top w:val="single" w:sz="4" w:space="0" w:color="000000"/>
              <w:left w:val="single" w:sz="4" w:space="0" w:color="000000"/>
              <w:bottom w:val="single" w:sz="4" w:space="0" w:color="000000"/>
              <w:right w:val="single" w:sz="4" w:space="0" w:color="000000"/>
            </w:tcBorders>
            <w:vAlign w:val="center"/>
          </w:tcPr>
          <w:p w14:paraId="38F54F2E" w14:textId="77777777" w:rsidR="00D40D7D" w:rsidRPr="00F73084" w:rsidRDefault="00D40D7D" w:rsidP="00D40D7D">
            <w:pPr>
              <w:pStyle w:val="TableParagraph"/>
              <w:spacing w:before="174"/>
              <w:ind w:left="131" w:right="109"/>
              <w:jc w:val="center"/>
              <w:rPr>
                <w:rFonts w:ascii="Times New Roman"/>
                <w:color w:val="000000"/>
                <w:sz w:val="21"/>
              </w:rPr>
            </w:pPr>
            <w:r w:rsidRPr="00F73084">
              <w:rPr>
                <w:rFonts w:ascii="Times New Roman"/>
                <w:color w:val="000000"/>
                <w:sz w:val="21"/>
              </w:rPr>
              <w:t>64</w:t>
            </w:r>
          </w:p>
        </w:tc>
        <w:tc>
          <w:tcPr>
            <w:tcW w:w="528" w:type="pct"/>
            <w:tcBorders>
              <w:top w:val="single" w:sz="4" w:space="0" w:color="000000"/>
              <w:left w:val="single" w:sz="4" w:space="0" w:color="000000"/>
              <w:bottom w:val="single" w:sz="4" w:space="0" w:color="000000"/>
              <w:right w:val="single" w:sz="4" w:space="0" w:color="000000"/>
            </w:tcBorders>
            <w:vAlign w:val="center"/>
          </w:tcPr>
          <w:p w14:paraId="35EB7C31" w14:textId="77777777" w:rsidR="00D40D7D" w:rsidRPr="00F73084" w:rsidRDefault="00D40D7D" w:rsidP="00D40D7D">
            <w:pPr>
              <w:pStyle w:val="TableParagraph"/>
              <w:spacing w:before="174"/>
              <w:ind w:right="315"/>
              <w:jc w:val="center"/>
              <w:rPr>
                <w:rFonts w:ascii="Times New Roman"/>
                <w:color w:val="000000"/>
                <w:sz w:val="21"/>
              </w:rPr>
            </w:pPr>
            <w:r w:rsidRPr="00F73084">
              <w:rPr>
                <w:rFonts w:ascii="Times New Roman"/>
                <w:color w:val="000000"/>
                <w:sz w:val="21"/>
              </w:rPr>
              <w:t>150</w:t>
            </w:r>
          </w:p>
        </w:tc>
        <w:tc>
          <w:tcPr>
            <w:tcW w:w="528" w:type="pct"/>
            <w:tcBorders>
              <w:top w:val="single" w:sz="4" w:space="0" w:color="000000"/>
              <w:left w:val="single" w:sz="4" w:space="0" w:color="000000"/>
              <w:bottom w:val="single" w:sz="4" w:space="0" w:color="000000"/>
              <w:right w:val="single" w:sz="4" w:space="0" w:color="000000"/>
            </w:tcBorders>
            <w:vAlign w:val="center"/>
          </w:tcPr>
          <w:p w14:paraId="26082D88" w14:textId="77777777" w:rsidR="00D40D7D" w:rsidRPr="00F73084" w:rsidRDefault="00D40D7D" w:rsidP="00D40D7D">
            <w:pPr>
              <w:pStyle w:val="TableParagraph"/>
              <w:spacing w:before="174"/>
              <w:ind w:left="31"/>
              <w:jc w:val="center"/>
              <w:rPr>
                <w:rFonts w:ascii="Times New Roman"/>
                <w:color w:val="000000"/>
                <w:sz w:val="21"/>
              </w:rPr>
            </w:pPr>
            <w:r w:rsidRPr="00F73084">
              <w:rPr>
                <w:rFonts w:ascii="Times New Roman"/>
                <w:color w:val="000000"/>
                <w:sz w:val="21"/>
              </w:rPr>
              <w:t>42.66</w:t>
            </w:r>
          </w:p>
        </w:tc>
        <w:tc>
          <w:tcPr>
            <w:tcW w:w="527" w:type="pct"/>
            <w:vMerge/>
            <w:vAlign w:val="center"/>
          </w:tcPr>
          <w:p w14:paraId="22C78A0F" w14:textId="77777777" w:rsidR="00D40D7D" w:rsidRPr="00F73084" w:rsidRDefault="00D40D7D" w:rsidP="00D40D7D">
            <w:pPr>
              <w:widowControl/>
              <w:jc w:val="center"/>
              <w:rPr>
                <w:color w:val="000000"/>
                <w:kern w:val="0"/>
                <w:szCs w:val="21"/>
              </w:rPr>
            </w:pPr>
          </w:p>
        </w:tc>
      </w:tr>
      <w:tr w:rsidR="00D40D7D" w:rsidRPr="00F73084" w14:paraId="200DE8AD" w14:textId="77777777" w:rsidTr="00D40D7D">
        <w:trPr>
          <w:trHeight w:val="303"/>
        </w:trPr>
        <w:tc>
          <w:tcPr>
            <w:tcW w:w="473" w:type="pct"/>
            <w:vMerge w:val="restart"/>
            <w:vAlign w:val="center"/>
          </w:tcPr>
          <w:p w14:paraId="3D933435" w14:textId="77777777" w:rsidR="00D40D7D" w:rsidRPr="00F73084" w:rsidRDefault="00D40D7D" w:rsidP="00D40D7D">
            <w:pPr>
              <w:widowControl/>
              <w:jc w:val="center"/>
              <w:rPr>
                <w:color w:val="000000"/>
                <w:kern w:val="0"/>
                <w:szCs w:val="21"/>
              </w:rPr>
            </w:pPr>
            <w:r w:rsidRPr="00F73084">
              <w:rPr>
                <w:color w:val="000000"/>
                <w:kern w:val="0"/>
                <w:szCs w:val="21"/>
              </w:rPr>
              <w:t>NO</w:t>
            </w:r>
            <w:r w:rsidRPr="00F73084">
              <w:rPr>
                <w:color w:val="000000"/>
                <w:kern w:val="0"/>
                <w:szCs w:val="21"/>
                <w:vertAlign w:val="subscript"/>
              </w:rPr>
              <w:t>2</w:t>
            </w:r>
          </w:p>
        </w:tc>
        <w:tc>
          <w:tcPr>
            <w:tcW w:w="474" w:type="pct"/>
            <w:vMerge w:val="restart"/>
            <w:vAlign w:val="center"/>
          </w:tcPr>
          <w:p w14:paraId="5346BD41" w14:textId="77777777" w:rsidR="00D40D7D" w:rsidRPr="00F73084" w:rsidRDefault="00D40D7D" w:rsidP="00D40D7D">
            <w:pPr>
              <w:widowControl/>
              <w:jc w:val="center"/>
              <w:rPr>
                <w:color w:val="000000"/>
                <w:kern w:val="0"/>
                <w:szCs w:val="21"/>
              </w:rPr>
            </w:pPr>
            <w:r w:rsidRPr="00F73084">
              <w:rPr>
                <w:color w:val="000000"/>
                <w:kern w:val="0"/>
                <w:szCs w:val="21"/>
              </w:rPr>
              <w:t>μg/m</w:t>
            </w:r>
            <w:r w:rsidRPr="00F73084">
              <w:rPr>
                <w:color w:val="000000"/>
                <w:kern w:val="0"/>
                <w:szCs w:val="21"/>
                <w:vertAlign w:val="superscript"/>
              </w:rPr>
              <w:t>3</w:t>
            </w:r>
          </w:p>
        </w:tc>
        <w:tc>
          <w:tcPr>
            <w:tcW w:w="1941" w:type="pct"/>
            <w:tcBorders>
              <w:top w:val="single" w:sz="4" w:space="0" w:color="000000"/>
              <w:left w:val="single" w:sz="4" w:space="0" w:color="000000"/>
              <w:bottom w:val="single" w:sz="4" w:space="0" w:color="000000"/>
              <w:right w:val="single" w:sz="4" w:space="0" w:color="000000"/>
            </w:tcBorders>
          </w:tcPr>
          <w:p w14:paraId="5BD744F2" w14:textId="77777777" w:rsidR="00D40D7D" w:rsidRPr="00F73084" w:rsidRDefault="00D40D7D" w:rsidP="00D40D7D">
            <w:pPr>
              <w:pStyle w:val="TableParagraph"/>
              <w:spacing w:before="21"/>
              <w:ind w:left="955" w:right="928"/>
              <w:rPr>
                <w:color w:val="000000"/>
                <w:sz w:val="21"/>
              </w:rPr>
            </w:pPr>
            <w:r w:rsidRPr="00F73084">
              <w:rPr>
                <w:color w:val="000000"/>
                <w:sz w:val="21"/>
              </w:rPr>
              <w:t>年平均质量浓度</w:t>
            </w:r>
          </w:p>
        </w:tc>
        <w:tc>
          <w:tcPr>
            <w:tcW w:w="528" w:type="pct"/>
            <w:tcBorders>
              <w:top w:val="single" w:sz="4" w:space="0" w:color="000000"/>
              <w:left w:val="single" w:sz="4" w:space="0" w:color="000000"/>
              <w:bottom w:val="single" w:sz="4" w:space="0" w:color="000000"/>
              <w:right w:val="single" w:sz="4" w:space="0" w:color="000000"/>
            </w:tcBorders>
            <w:vAlign w:val="center"/>
          </w:tcPr>
          <w:p w14:paraId="6C7CEC0D" w14:textId="77777777" w:rsidR="00D40D7D" w:rsidRPr="00F73084" w:rsidRDefault="00D40D7D" w:rsidP="00D40D7D">
            <w:pPr>
              <w:pStyle w:val="TableParagraph"/>
              <w:spacing w:before="32"/>
              <w:ind w:left="131" w:right="109"/>
              <w:jc w:val="center"/>
              <w:rPr>
                <w:rFonts w:ascii="Times New Roman"/>
                <w:color w:val="000000"/>
                <w:sz w:val="21"/>
              </w:rPr>
            </w:pPr>
            <w:r w:rsidRPr="00F73084">
              <w:rPr>
                <w:rFonts w:ascii="Times New Roman"/>
                <w:color w:val="000000"/>
                <w:sz w:val="21"/>
              </w:rPr>
              <w:t>32</w:t>
            </w:r>
          </w:p>
        </w:tc>
        <w:tc>
          <w:tcPr>
            <w:tcW w:w="528" w:type="pct"/>
            <w:tcBorders>
              <w:top w:val="single" w:sz="4" w:space="0" w:color="000000"/>
              <w:left w:val="single" w:sz="4" w:space="0" w:color="000000"/>
              <w:bottom w:val="single" w:sz="4" w:space="0" w:color="000000"/>
              <w:right w:val="single" w:sz="4" w:space="0" w:color="000000"/>
            </w:tcBorders>
            <w:vAlign w:val="center"/>
          </w:tcPr>
          <w:p w14:paraId="0F789D65" w14:textId="77777777" w:rsidR="00D40D7D" w:rsidRPr="00F73084" w:rsidRDefault="00D40D7D" w:rsidP="00D40D7D">
            <w:pPr>
              <w:pStyle w:val="TableParagraph"/>
              <w:spacing w:before="32"/>
              <w:ind w:right="370"/>
              <w:jc w:val="center"/>
              <w:rPr>
                <w:rFonts w:ascii="Times New Roman"/>
                <w:color w:val="000000"/>
                <w:sz w:val="21"/>
              </w:rPr>
            </w:pPr>
            <w:r w:rsidRPr="00F73084">
              <w:rPr>
                <w:rFonts w:ascii="Times New Roman"/>
                <w:color w:val="000000"/>
                <w:sz w:val="21"/>
              </w:rPr>
              <w:t>40</w:t>
            </w:r>
          </w:p>
        </w:tc>
        <w:tc>
          <w:tcPr>
            <w:tcW w:w="528" w:type="pct"/>
            <w:tcBorders>
              <w:top w:val="single" w:sz="4" w:space="0" w:color="000000"/>
              <w:left w:val="single" w:sz="4" w:space="0" w:color="000000"/>
              <w:bottom w:val="single" w:sz="4" w:space="0" w:color="000000"/>
              <w:right w:val="single" w:sz="4" w:space="0" w:color="000000"/>
            </w:tcBorders>
            <w:vAlign w:val="center"/>
          </w:tcPr>
          <w:p w14:paraId="213AEA1C" w14:textId="77777777" w:rsidR="00D40D7D" w:rsidRPr="00F73084" w:rsidRDefault="00D40D7D" w:rsidP="00D40D7D">
            <w:pPr>
              <w:pStyle w:val="TableParagraph"/>
              <w:spacing w:before="32"/>
              <w:ind w:left="26"/>
              <w:jc w:val="center"/>
              <w:rPr>
                <w:rFonts w:ascii="Times New Roman"/>
                <w:color w:val="000000"/>
                <w:sz w:val="21"/>
              </w:rPr>
            </w:pPr>
            <w:r w:rsidRPr="00F73084">
              <w:rPr>
                <w:rFonts w:ascii="Times New Roman"/>
                <w:color w:val="000000"/>
                <w:sz w:val="21"/>
              </w:rPr>
              <w:t>80</w:t>
            </w:r>
          </w:p>
        </w:tc>
        <w:tc>
          <w:tcPr>
            <w:tcW w:w="527" w:type="pct"/>
            <w:vMerge w:val="restart"/>
            <w:vAlign w:val="center"/>
          </w:tcPr>
          <w:p w14:paraId="6C33F369" w14:textId="77777777" w:rsidR="00D40D7D" w:rsidRPr="00F73084" w:rsidRDefault="00D40D7D" w:rsidP="00D40D7D">
            <w:pPr>
              <w:widowControl/>
              <w:jc w:val="center"/>
              <w:rPr>
                <w:color w:val="000000"/>
                <w:kern w:val="0"/>
                <w:szCs w:val="21"/>
              </w:rPr>
            </w:pPr>
            <w:r w:rsidRPr="00F73084">
              <w:rPr>
                <w:rFonts w:hAnsi="宋体"/>
                <w:color w:val="000000"/>
                <w:kern w:val="0"/>
                <w:szCs w:val="21"/>
              </w:rPr>
              <w:t>达标</w:t>
            </w:r>
          </w:p>
        </w:tc>
      </w:tr>
      <w:tr w:rsidR="00D40D7D" w:rsidRPr="00F73084" w14:paraId="5A3D3B8E" w14:textId="77777777" w:rsidTr="00D40D7D">
        <w:trPr>
          <w:trHeight w:val="303"/>
        </w:trPr>
        <w:tc>
          <w:tcPr>
            <w:tcW w:w="473" w:type="pct"/>
            <w:vMerge/>
            <w:vAlign w:val="center"/>
          </w:tcPr>
          <w:p w14:paraId="50A3ED1E" w14:textId="77777777" w:rsidR="00D40D7D" w:rsidRPr="00F73084" w:rsidRDefault="00D40D7D" w:rsidP="00D40D7D">
            <w:pPr>
              <w:widowControl/>
              <w:jc w:val="center"/>
              <w:rPr>
                <w:color w:val="000000"/>
                <w:kern w:val="0"/>
                <w:szCs w:val="21"/>
              </w:rPr>
            </w:pPr>
          </w:p>
        </w:tc>
        <w:tc>
          <w:tcPr>
            <w:tcW w:w="474" w:type="pct"/>
            <w:vMerge/>
            <w:vAlign w:val="center"/>
          </w:tcPr>
          <w:p w14:paraId="3BCC818C" w14:textId="77777777" w:rsidR="00D40D7D" w:rsidRPr="00F73084" w:rsidRDefault="00D40D7D" w:rsidP="00D40D7D">
            <w:pPr>
              <w:widowControl/>
              <w:jc w:val="center"/>
              <w:rPr>
                <w:color w:val="000000"/>
                <w:kern w:val="0"/>
                <w:szCs w:val="21"/>
              </w:rPr>
            </w:pPr>
          </w:p>
        </w:tc>
        <w:tc>
          <w:tcPr>
            <w:tcW w:w="1941" w:type="pct"/>
            <w:tcBorders>
              <w:top w:val="single" w:sz="4" w:space="0" w:color="000000"/>
              <w:left w:val="single" w:sz="4" w:space="0" w:color="000000"/>
              <w:bottom w:val="single" w:sz="4" w:space="0" w:color="000000"/>
              <w:right w:val="single" w:sz="4" w:space="0" w:color="000000"/>
            </w:tcBorders>
          </w:tcPr>
          <w:p w14:paraId="2F92B60C" w14:textId="77777777" w:rsidR="00D40D7D" w:rsidRPr="00F73084" w:rsidRDefault="00D40D7D" w:rsidP="00D40D7D">
            <w:pPr>
              <w:pStyle w:val="TableParagraph"/>
              <w:spacing w:before="6"/>
              <w:ind w:left="678"/>
              <w:rPr>
                <w:color w:val="000000"/>
                <w:sz w:val="21"/>
                <w:lang w:eastAsia="zh-CN"/>
              </w:rPr>
            </w:pPr>
            <w:r w:rsidRPr="00F73084">
              <w:rPr>
                <w:rFonts w:ascii="Times New Roman" w:eastAsia="Times New Roman"/>
                <w:color w:val="000000"/>
                <w:sz w:val="21"/>
                <w:lang w:eastAsia="zh-CN"/>
              </w:rPr>
              <w:t>98%</w:t>
            </w:r>
            <w:r w:rsidRPr="00F73084">
              <w:rPr>
                <w:color w:val="000000"/>
                <w:sz w:val="21"/>
                <w:lang w:eastAsia="zh-CN"/>
              </w:rPr>
              <w:t>保证率日平均浓度</w:t>
            </w:r>
          </w:p>
          <w:p w14:paraId="2A5EAA33" w14:textId="77777777" w:rsidR="00D40D7D" w:rsidRPr="00F73084" w:rsidRDefault="00D40D7D" w:rsidP="00D40D7D">
            <w:pPr>
              <w:pStyle w:val="TableParagraph"/>
              <w:spacing w:before="43"/>
              <w:ind w:left="116" w:right="-29"/>
              <w:rPr>
                <w:color w:val="000000"/>
                <w:sz w:val="21"/>
                <w:lang w:eastAsia="zh-CN"/>
              </w:rPr>
            </w:pPr>
            <w:r w:rsidRPr="00F73084">
              <w:rPr>
                <w:color w:val="000000"/>
                <w:sz w:val="21"/>
                <w:lang w:eastAsia="zh-CN"/>
              </w:rPr>
              <w:t>（</w:t>
            </w:r>
            <w:r w:rsidRPr="00F73084">
              <w:rPr>
                <w:color w:val="000000"/>
                <w:spacing w:val="-25"/>
                <w:sz w:val="21"/>
                <w:lang w:eastAsia="zh-CN"/>
              </w:rPr>
              <w:t>共</w:t>
            </w:r>
            <w:r w:rsidRPr="00F73084">
              <w:rPr>
                <w:color w:val="000000"/>
                <w:spacing w:val="-25"/>
                <w:sz w:val="21"/>
                <w:lang w:eastAsia="zh-CN"/>
              </w:rPr>
              <w:t xml:space="preserve"> </w:t>
            </w:r>
            <w:r w:rsidRPr="00F73084">
              <w:rPr>
                <w:rFonts w:ascii="Times New Roman" w:eastAsia="Times New Roman"/>
                <w:color w:val="000000"/>
                <w:sz w:val="21"/>
                <w:lang w:eastAsia="zh-CN"/>
              </w:rPr>
              <w:t>347</w:t>
            </w:r>
            <w:r w:rsidRPr="00F73084">
              <w:rPr>
                <w:rFonts w:ascii="Times New Roman" w:eastAsia="Times New Roman"/>
                <w:color w:val="000000"/>
                <w:spacing w:val="3"/>
                <w:sz w:val="21"/>
                <w:lang w:eastAsia="zh-CN"/>
              </w:rPr>
              <w:t xml:space="preserve"> </w:t>
            </w:r>
            <w:r w:rsidRPr="00F73084">
              <w:rPr>
                <w:color w:val="000000"/>
                <w:spacing w:val="-18"/>
                <w:sz w:val="21"/>
                <w:lang w:eastAsia="zh-CN"/>
              </w:rPr>
              <w:t>个有效数据，第</w:t>
            </w:r>
            <w:r w:rsidRPr="00F73084">
              <w:rPr>
                <w:color w:val="000000"/>
                <w:spacing w:val="-18"/>
                <w:sz w:val="21"/>
                <w:lang w:eastAsia="zh-CN"/>
              </w:rPr>
              <w:t xml:space="preserve"> </w:t>
            </w:r>
            <w:r w:rsidRPr="00F73084">
              <w:rPr>
                <w:rFonts w:ascii="Times New Roman" w:eastAsia="Times New Roman"/>
                <w:color w:val="000000"/>
                <w:sz w:val="21"/>
                <w:lang w:eastAsia="zh-CN"/>
              </w:rPr>
              <w:t>340</w:t>
            </w:r>
            <w:r w:rsidRPr="00F73084">
              <w:rPr>
                <w:rFonts w:ascii="Times New Roman" w:eastAsia="Times New Roman"/>
                <w:color w:val="000000"/>
                <w:spacing w:val="2"/>
                <w:sz w:val="21"/>
                <w:lang w:eastAsia="zh-CN"/>
              </w:rPr>
              <w:t xml:space="preserve"> </w:t>
            </w:r>
            <w:r w:rsidRPr="00F73084">
              <w:rPr>
                <w:color w:val="000000"/>
                <w:spacing w:val="-2"/>
                <w:sz w:val="21"/>
                <w:lang w:eastAsia="zh-CN"/>
              </w:rPr>
              <w:t>大值</w:t>
            </w:r>
            <w:r w:rsidRPr="00F73084">
              <w:rPr>
                <w:color w:val="000000"/>
                <w:sz w:val="21"/>
                <w:lang w:eastAsia="zh-CN"/>
              </w:rPr>
              <w:t>）</w:t>
            </w:r>
          </w:p>
        </w:tc>
        <w:tc>
          <w:tcPr>
            <w:tcW w:w="528" w:type="pct"/>
            <w:tcBorders>
              <w:top w:val="single" w:sz="4" w:space="0" w:color="000000"/>
              <w:left w:val="single" w:sz="4" w:space="0" w:color="000000"/>
              <w:bottom w:val="single" w:sz="4" w:space="0" w:color="000000"/>
              <w:right w:val="single" w:sz="4" w:space="0" w:color="000000"/>
            </w:tcBorders>
            <w:vAlign w:val="center"/>
          </w:tcPr>
          <w:p w14:paraId="0CB43714" w14:textId="77777777" w:rsidR="00D40D7D" w:rsidRPr="00F73084" w:rsidRDefault="00D40D7D" w:rsidP="00D40D7D">
            <w:pPr>
              <w:pStyle w:val="TableParagraph"/>
              <w:spacing w:before="174"/>
              <w:ind w:left="131" w:right="109"/>
              <w:jc w:val="center"/>
              <w:rPr>
                <w:rFonts w:ascii="Times New Roman"/>
                <w:color w:val="000000"/>
                <w:sz w:val="21"/>
              </w:rPr>
            </w:pPr>
            <w:r w:rsidRPr="00F73084">
              <w:rPr>
                <w:rFonts w:ascii="Times New Roman"/>
                <w:color w:val="000000"/>
                <w:sz w:val="21"/>
              </w:rPr>
              <w:t>76</w:t>
            </w:r>
          </w:p>
        </w:tc>
        <w:tc>
          <w:tcPr>
            <w:tcW w:w="528" w:type="pct"/>
            <w:tcBorders>
              <w:top w:val="single" w:sz="4" w:space="0" w:color="000000"/>
              <w:left w:val="single" w:sz="4" w:space="0" w:color="000000"/>
              <w:bottom w:val="single" w:sz="4" w:space="0" w:color="000000"/>
              <w:right w:val="single" w:sz="4" w:space="0" w:color="000000"/>
            </w:tcBorders>
            <w:vAlign w:val="center"/>
          </w:tcPr>
          <w:p w14:paraId="78B1B7DB" w14:textId="77777777" w:rsidR="00D40D7D" w:rsidRPr="00F73084" w:rsidRDefault="00D40D7D" w:rsidP="00D40D7D">
            <w:pPr>
              <w:pStyle w:val="TableParagraph"/>
              <w:spacing w:before="174"/>
              <w:ind w:right="370"/>
              <w:jc w:val="center"/>
              <w:rPr>
                <w:rFonts w:ascii="Times New Roman"/>
                <w:color w:val="000000"/>
                <w:sz w:val="21"/>
              </w:rPr>
            </w:pPr>
            <w:r w:rsidRPr="00F73084">
              <w:rPr>
                <w:rFonts w:ascii="Times New Roman"/>
                <w:color w:val="000000"/>
                <w:sz w:val="21"/>
              </w:rPr>
              <w:t>80</w:t>
            </w:r>
          </w:p>
        </w:tc>
        <w:tc>
          <w:tcPr>
            <w:tcW w:w="528" w:type="pct"/>
            <w:tcBorders>
              <w:top w:val="single" w:sz="4" w:space="0" w:color="000000"/>
              <w:left w:val="single" w:sz="4" w:space="0" w:color="000000"/>
              <w:bottom w:val="single" w:sz="4" w:space="0" w:color="000000"/>
              <w:right w:val="single" w:sz="4" w:space="0" w:color="000000"/>
            </w:tcBorders>
            <w:vAlign w:val="center"/>
          </w:tcPr>
          <w:p w14:paraId="54E7323C" w14:textId="77777777" w:rsidR="00D40D7D" w:rsidRPr="00F73084" w:rsidRDefault="00D40D7D" w:rsidP="00D40D7D">
            <w:pPr>
              <w:pStyle w:val="TableParagraph"/>
              <w:spacing w:before="174"/>
              <w:ind w:left="26"/>
              <w:jc w:val="center"/>
              <w:rPr>
                <w:rFonts w:ascii="Times New Roman"/>
                <w:color w:val="000000"/>
                <w:sz w:val="21"/>
              </w:rPr>
            </w:pPr>
            <w:r w:rsidRPr="00F73084">
              <w:rPr>
                <w:rFonts w:ascii="Times New Roman"/>
                <w:color w:val="000000"/>
                <w:sz w:val="21"/>
              </w:rPr>
              <w:t>95</w:t>
            </w:r>
          </w:p>
        </w:tc>
        <w:tc>
          <w:tcPr>
            <w:tcW w:w="527" w:type="pct"/>
            <w:vMerge/>
            <w:vAlign w:val="center"/>
          </w:tcPr>
          <w:p w14:paraId="447F145E" w14:textId="77777777" w:rsidR="00D40D7D" w:rsidRPr="00F73084" w:rsidRDefault="00D40D7D" w:rsidP="00D40D7D">
            <w:pPr>
              <w:widowControl/>
              <w:jc w:val="center"/>
              <w:rPr>
                <w:color w:val="000000"/>
                <w:kern w:val="0"/>
                <w:szCs w:val="21"/>
              </w:rPr>
            </w:pPr>
          </w:p>
        </w:tc>
      </w:tr>
      <w:tr w:rsidR="00D40D7D" w:rsidRPr="00F73084" w14:paraId="3C66BE56" w14:textId="77777777" w:rsidTr="00D40D7D">
        <w:trPr>
          <w:trHeight w:val="303"/>
        </w:trPr>
        <w:tc>
          <w:tcPr>
            <w:tcW w:w="473" w:type="pct"/>
            <w:vMerge w:val="restart"/>
            <w:vAlign w:val="center"/>
          </w:tcPr>
          <w:p w14:paraId="7A229584" w14:textId="77777777" w:rsidR="00D40D7D" w:rsidRPr="00F73084" w:rsidRDefault="00D40D7D" w:rsidP="00D40D7D">
            <w:pPr>
              <w:widowControl/>
              <w:jc w:val="center"/>
              <w:rPr>
                <w:color w:val="000000"/>
                <w:kern w:val="0"/>
                <w:szCs w:val="21"/>
              </w:rPr>
            </w:pPr>
            <w:r w:rsidRPr="00F73084">
              <w:rPr>
                <w:color w:val="000000"/>
                <w:kern w:val="0"/>
                <w:szCs w:val="21"/>
              </w:rPr>
              <w:t>PM</w:t>
            </w:r>
            <w:r w:rsidRPr="00F73084">
              <w:rPr>
                <w:color w:val="000000"/>
                <w:kern w:val="0"/>
                <w:szCs w:val="21"/>
                <w:vertAlign w:val="subscript"/>
              </w:rPr>
              <w:t>10</w:t>
            </w:r>
          </w:p>
        </w:tc>
        <w:tc>
          <w:tcPr>
            <w:tcW w:w="474" w:type="pct"/>
            <w:vMerge w:val="restart"/>
            <w:vAlign w:val="center"/>
          </w:tcPr>
          <w:p w14:paraId="1BCEEE7A" w14:textId="77777777" w:rsidR="00D40D7D" w:rsidRPr="00F73084" w:rsidRDefault="00D40D7D" w:rsidP="00D40D7D">
            <w:pPr>
              <w:widowControl/>
              <w:jc w:val="center"/>
              <w:rPr>
                <w:color w:val="000000"/>
                <w:kern w:val="0"/>
                <w:szCs w:val="21"/>
              </w:rPr>
            </w:pPr>
            <w:r w:rsidRPr="00F73084">
              <w:rPr>
                <w:color w:val="000000"/>
                <w:kern w:val="0"/>
                <w:szCs w:val="21"/>
              </w:rPr>
              <w:t>μg/m</w:t>
            </w:r>
            <w:r w:rsidRPr="00F73084">
              <w:rPr>
                <w:color w:val="000000"/>
                <w:kern w:val="0"/>
                <w:szCs w:val="21"/>
                <w:vertAlign w:val="superscript"/>
              </w:rPr>
              <w:t>3</w:t>
            </w:r>
          </w:p>
        </w:tc>
        <w:tc>
          <w:tcPr>
            <w:tcW w:w="1941" w:type="pct"/>
            <w:tcBorders>
              <w:top w:val="single" w:sz="4" w:space="0" w:color="000000"/>
              <w:left w:val="single" w:sz="4" w:space="0" w:color="000000"/>
              <w:bottom w:val="single" w:sz="4" w:space="0" w:color="000000"/>
              <w:right w:val="single" w:sz="4" w:space="0" w:color="000000"/>
            </w:tcBorders>
          </w:tcPr>
          <w:p w14:paraId="6C9F8C2B" w14:textId="77777777" w:rsidR="00D40D7D" w:rsidRPr="00F73084" w:rsidRDefault="00D40D7D" w:rsidP="00D40D7D">
            <w:pPr>
              <w:pStyle w:val="TableParagraph"/>
              <w:spacing w:before="21"/>
              <w:ind w:left="955" w:right="928"/>
              <w:rPr>
                <w:color w:val="000000"/>
                <w:sz w:val="21"/>
              </w:rPr>
            </w:pPr>
            <w:r w:rsidRPr="00F73084">
              <w:rPr>
                <w:color w:val="000000"/>
                <w:sz w:val="21"/>
              </w:rPr>
              <w:t>年平均质量浓度</w:t>
            </w:r>
          </w:p>
        </w:tc>
        <w:tc>
          <w:tcPr>
            <w:tcW w:w="528" w:type="pct"/>
            <w:tcBorders>
              <w:top w:val="single" w:sz="4" w:space="0" w:color="000000"/>
              <w:left w:val="single" w:sz="4" w:space="0" w:color="000000"/>
              <w:bottom w:val="single" w:sz="4" w:space="0" w:color="000000"/>
              <w:right w:val="single" w:sz="4" w:space="0" w:color="000000"/>
            </w:tcBorders>
            <w:vAlign w:val="center"/>
          </w:tcPr>
          <w:p w14:paraId="3FD14342" w14:textId="77777777" w:rsidR="00D40D7D" w:rsidRPr="00F73084" w:rsidRDefault="00D40D7D" w:rsidP="00D40D7D">
            <w:pPr>
              <w:pStyle w:val="TableParagraph"/>
              <w:spacing w:before="32"/>
              <w:ind w:left="131" w:right="109"/>
              <w:jc w:val="center"/>
              <w:rPr>
                <w:rFonts w:ascii="Times New Roman"/>
                <w:color w:val="000000"/>
                <w:sz w:val="21"/>
              </w:rPr>
            </w:pPr>
            <w:r w:rsidRPr="00F73084">
              <w:rPr>
                <w:rFonts w:ascii="Times New Roman"/>
                <w:color w:val="000000"/>
                <w:sz w:val="21"/>
              </w:rPr>
              <w:t>93</w:t>
            </w:r>
          </w:p>
        </w:tc>
        <w:tc>
          <w:tcPr>
            <w:tcW w:w="528" w:type="pct"/>
            <w:tcBorders>
              <w:top w:val="single" w:sz="4" w:space="0" w:color="000000"/>
              <w:left w:val="single" w:sz="4" w:space="0" w:color="000000"/>
              <w:bottom w:val="single" w:sz="4" w:space="0" w:color="000000"/>
              <w:right w:val="single" w:sz="4" w:space="0" w:color="000000"/>
            </w:tcBorders>
            <w:vAlign w:val="center"/>
          </w:tcPr>
          <w:p w14:paraId="5A0E1BB5" w14:textId="77777777" w:rsidR="00D40D7D" w:rsidRPr="00F73084" w:rsidRDefault="00D40D7D" w:rsidP="00D40D7D">
            <w:pPr>
              <w:pStyle w:val="TableParagraph"/>
              <w:spacing w:before="32"/>
              <w:ind w:right="370"/>
              <w:jc w:val="center"/>
              <w:rPr>
                <w:rFonts w:ascii="Times New Roman"/>
                <w:color w:val="000000"/>
                <w:sz w:val="21"/>
              </w:rPr>
            </w:pPr>
            <w:r w:rsidRPr="00F73084">
              <w:rPr>
                <w:rFonts w:ascii="Times New Roman"/>
                <w:color w:val="000000"/>
                <w:sz w:val="21"/>
              </w:rPr>
              <w:t>70</w:t>
            </w:r>
          </w:p>
        </w:tc>
        <w:tc>
          <w:tcPr>
            <w:tcW w:w="528" w:type="pct"/>
            <w:tcBorders>
              <w:top w:val="single" w:sz="4" w:space="0" w:color="000000"/>
              <w:left w:val="single" w:sz="4" w:space="0" w:color="000000"/>
              <w:bottom w:val="single" w:sz="4" w:space="0" w:color="000000"/>
              <w:right w:val="single" w:sz="4" w:space="0" w:color="000000"/>
            </w:tcBorders>
            <w:vAlign w:val="center"/>
          </w:tcPr>
          <w:p w14:paraId="6A49DBB3" w14:textId="77777777" w:rsidR="00D40D7D" w:rsidRPr="00F73084" w:rsidRDefault="00D40D7D" w:rsidP="00D40D7D">
            <w:pPr>
              <w:pStyle w:val="TableParagraph"/>
              <w:spacing w:before="32"/>
              <w:ind w:left="31"/>
              <w:jc w:val="center"/>
              <w:rPr>
                <w:rFonts w:ascii="Times New Roman"/>
                <w:color w:val="000000"/>
                <w:sz w:val="21"/>
              </w:rPr>
            </w:pPr>
            <w:r w:rsidRPr="00F73084">
              <w:rPr>
                <w:rFonts w:ascii="Times New Roman"/>
                <w:color w:val="000000"/>
                <w:sz w:val="21"/>
              </w:rPr>
              <w:t>132.86</w:t>
            </w:r>
          </w:p>
        </w:tc>
        <w:tc>
          <w:tcPr>
            <w:tcW w:w="527" w:type="pct"/>
            <w:vMerge w:val="restart"/>
            <w:vAlign w:val="center"/>
          </w:tcPr>
          <w:p w14:paraId="2E7E3FEA" w14:textId="77777777" w:rsidR="00D40D7D" w:rsidRPr="00F73084" w:rsidRDefault="00D40D7D" w:rsidP="00D40D7D">
            <w:pPr>
              <w:widowControl/>
              <w:jc w:val="center"/>
              <w:rPr>
                <w:b/>
                <w:color w:val="000000"/>
                <w:kern w:val="0"/>
                <w:szCs w:val="21"/>
              </w:rPr>
            </w:pPr>
            <w:r w:rsidRPr="00F73084">
              <w:rPr>
                <w:rFonts w:hAnsi="宋体"/>
                <w:b/>
                <w:color w:val="000000"/>
                <w:kern w:val="0"/>
                <w:szCs w:val="21"/>
              </w:rPr>
              <w:t>超标</w:t>
            </w:r>
          </w:p>
        </w:tc>
      </w:tr>
      <w:tr w:rsidR="00D40D7D" w:rsidRPr="00F73084" w14:paraId="40709019" w14:textId="77777777" w:rsidTr="00D40D7D">
        <w:trPr>
          <w:trHeight w:val="303"/>
        </w:trPr>
        <w:tc>
          <w:tcPr>
            <w:tcW w:w="473" w:type="pct"/>
            <w:vMerge/>
            <w:vAlign w:val="center"/>
          </w:tcPr>
          <w:p w14:paraId="4CA0CA46" w14:textId="77777777" w:rsidR="00D40D7D" w:rsidRPr="00F73084" w:rsidRDefault="00D40D7D" w:rsidP="00D40D7D">
            <w:pPr>
              <w:widowControl/>
              <w:jc w:val="center"/>
              <w:rPr>
                <w:color w:val="000000"/>
                <w:kern w:val="0"/>
                <w:szCs w:val="21"/>
              </w:rPr>
            </w:pPr>
          </w:p>
        </w:tc>
        <w:tc>
          <w:tcPr>
            <w:tcW w:w="474" w:type="pct"/>
            <w:vMerge/>
            <w:vAlign w:val="center"/>
          </w:tcPr>
          <w:p w14:paraId="4F7CC1E3" w14:textId="77777777" w:rsidR="00D40D7D" w:rsidRPr="00F73084" w:rsidRDefault="00D40D7D" w:rsidP="00D40D7D">
            <w:pPr>
              <w:widowControl/>
              <w:jc w:val="center"/>
              <w:rPr>
                <w:color w:val="000000"/>
                <w:kern w:val="0"/>
                <w:szCs w:val="21"/>
              </w:rPr>
            </w:pPr>
          </w:p>
        </w:tc>
        <w:tc>
          <w:tcPr>
            <w:tcW w:w="1941" w:type="pct"/>
            <w:tcBorders>
              <w:top w:val="single" w:sz="4" w:space="0" w:color="000000"/>
              <w:left w:val="single" w:sz="4" w:space="0" w:color="000000"/>
              <w:bottom w:val="single" w:sz="4" w:space="0" w:color="000000"/>
              <w:right w:val="single" w:sz="4" w:space="0" w:color="000000"/>
            </w:tcBorders>
          </w:tcPr>
          <w:p w14:paraId="0026EEDF" w14:textId="77777777" w:rsidR="00D40D7D" w:rsidRPr="00F73084" w:rsidRDefault="00D40D7D" w:rsidP="00D40D7D">
            <w:pPr>
              <w:pStyle w:val="TableParagraph"/>
              <w:spacing w:before="6"/>
              <w:ind w:left="678"/>
              <w:rPr>
                <w:color w:val="000000"/>
                <w:sz w:val="21"/>
                <w:lang w:eastAsia="zh-CN"/>
              </w:rPr>
            </w:pPr>
            <w:r w:rsidRPr="00F73084">
              <w:rPr>
                <w:rFonts w:ascii="Times New Roman" w:eastAsia="Times New Roman"/>
                <w:color w:val="000000"/>
                <w:sz w:val="21"/>
                <w:lang w:eastAsia="zh-CN"/>
              </w:rPr>
              <w:t>95%</w:t>
            </w:r>
            <w:r w:rsidRPr="00F73084">
              <w:rPr>
                <w:color w:val="000000"/>
                <w:sz w:val="21"/>
                <w:lang w:eastAsia="zh-CN"/>
              </w:rPr>
              <w:t>保证率日平均浓度</w:t>
            </w:r>
          </w:p>
          <w:p w14:paraId="70A68679" w14:textId="77777777" w:rsidR="00D40D7D" w:rsidRPr="00F73084" w:rsidRDefault="00D40D7D" w:rsidP="00D40D7D">
            <w:pPr>
              <w:pStyle w:val="TableParagraph"/>
              <w:spacing w:before="43"/>
              <w:ind w:left="116" w:right="-29"/>
              <w:rPr>
                <w:color w:val="000000"/>
                <w:sz w:val="21"/>
                <w:lang w:eastAsia="zh-CN"/>
              </w:rPr>
            </w:pPr>
            <w:r w:rsidRPr="00F73084">
              <w:rPr>
                <w:color w:val="000000"/>
                <w:sz w:val="21"/>
                <w:lang w:eastAsia="zh-CN"/>
              </w:rPr>
              <w:t>（</w:t>
            </w:r>
            <w:r w:rsidRPr="00F73084">
              <w:rPr>
                <w:color w:val="000000"/>
                <w:spacing w:val="-25"/>
                <w:sz w:val="21"/>
                <w:lang w:eastAsia="zh-CN"/>
              </w:rPr>
              <w:t>共</w:t>
            </w:r>
            <w:r w:rsidRPr="00F73084">
              <w:rPr>
                <w:color w:val="000000"/>
                <w:spacing w:val="-25"/>
                <w:sz w:val="21"/>
                <w:lang w:eastAsia="zh-CN"/>
              </w:rPr>
              <w:t xml:space="preserve"> </w:t>
            </w:r>
            <w:r w:rsidRPr="00F73084">
              <w:rPr>
                <w:rFonts w:ascii="Times New Roman" w:eastAsia="Times New Roman"/>
                <w:color w:val="000000"/>
                <w:sz w:val="21"/>
                <w:lang w:eastAsia="zh-CN"/>
              </w:rPr>
              <w:t>346</w:t>
            </w:r>
            <w:r w:rsidRPr="00F73084">
              <w:rPr>
                <w:rFonts w:ascii="Times New Roman" w:eastAsia="Times New Roman"/>
                <w:color w:val="000000"/>
                <w:spacing w:val="3"/>
                <w:sz w:val="21"/>
                <w:lang w:eastAsia="zh-CN"/>
              </w:rPr>
              <w:t xml:space="preserve"> </w:t>
            </w:r>
            <w:r w:rsidRPr="00F73084">
              <w:rPr>
                <w:color w:val="000000"/>
                <w:spacing w:val="-18"/>
                <w:sz w:val="21"/>
                <w:lang w:eastAsia="zh-CN"/>
              </w:rPr>
              <w:t>个有效数据，第</w:t>
            </w:r>
            <w:r w:rsidRPr="00F73084">
              <w:rPr>
                <w:color w:val="000000"/>
                <w:spacing w:val="-18"/>
                <w:sz w:val="21"/>
                <w:lang w:eastAsia="zh-CN"/>
              </w:rPr>
              <w:t xml:space="preserve"> </w:t>
            </w:r>
            <w:r w:rsidRPr="00F73084">
              <w:rPr>
                <w:rFonts w:ascii="Times New Roman" w:eastAsia="Times New Roman"/>
                <w:color w:val="000000"/>
                <w:sz w:val="21"/>
                <w:lang w:eastAsia="zh-CN"/>
              </w:rPr>
              <w:t>329</w:t>
            </w:r>
            <w:r w:rsidRPr="00F73084">
              <w:rPr>
                <w:rFonts w:ascii="Times New Roman" w:eastAsia="Times New Roman"/>
                <w:color w:val="000000"/>
                <w:spacing w:val="2"/>
                <w:sz w:val="21"/>
                <w:lang w:eastAsia="zh-CN"/>
              </w:rPr>
              <w:t xml:space="preserve"> </w:t>
            </w:r>
            <w:r w:rsidRPr="00F73084">
              <w:rPr>
                <w:color w:val="000000"/>
                <w:spacing w:val="-2"/>
                <w:sz w:val="21"/>
                <w:lang w:eastAsia="zh-CN"/>
              </w:rPr>
              <w:t>大值</w:t>
            </w:r>
            <w:r w:rsidRPr="00F73084">
              <w:rPr>
                <w:color w:val="000000"/>
                <w:sz w:val="21"/>
                <w:lang w:eastAsia="zh-CN"/>
              </w:rPr>
              <w:t>）</w:t>
            </w:r>
          </w:p>
        </w:tc>
        <w:tc>
          <w:tcPr>
            <w:tcW w:w="528" w:type="pct"/>
            <w:tcBorders>
              <w:top w:val="single" w:sz="4" w:space="0" w:color="000000"/>
              <w:left w:val="single" w:sz="4" w:space="0" w:color="000000"/>
              <w:bottom w:val="single" w:sz="4" w:space="0" w:color="000000"/>
              <w:right w:val="single" w:sz="4" w:space="0" w:color="000000"/>
            </w:tcBorders>
            <w:vAlign w:val="center"/>
          </w:tcPr>
          <w:p w14:paraId="3F81C945" w14:textId="77777777" w:rsidR="00D40D7D" w:rsidRPr="00F73084" w:rsidRDefault="00D40D7D" w:rsidP="00D40D7D">
            <w:pPr>
              <w:pStyle w:val="TableParagraph"/>
              <w:spacing w:before="174"/>
              <w:ind w:left="131" w:right="109"/>
              <w:jc w:val="center"/>
              <w:rPr>
                <w:rFonts w:ascii="Times New Roman"/>
                <w:color w:val="000000"/>
                <w:sz w:val="21"/>
              </w:rPr>
            </w:pPr>
            <w:r w:rsidRPr="00F73084">
              <w:rPr>
                <w:rFonts w:ascii="Times New Roman"/>
                <w:color w:val="000000"/>
                <w:sz w:val="21"/>
              </w:rPr>
              <w:t>199</w:t>
            </w:r>
          </w:p>
        </w:tc>
        <w:tc>
          <w:tcPr>
            <w:tcW w:w="528" w:type="pct"/>
            <w:tcBorders>
              <w:top w:val="single" w:sz="4" w:space="0" w:color="000000"/>
              <w:left w:val="single" w:sz="4" w:space="0" w:color="000000"/>
              <w:bottom w:val="single" w:sz="4" w:space="0" w:color="000000"/>
              <w:right w:val="single" w:sz="4" w:space="0" w:color="000000"/>
            </w:tcBorders>
            <w:vAlign w:val="center"/>
          </w:tcPr>
          <w:p w14:paraId="711320EC" w14:textId="77777777" w:rsidR="00D40D7D" w:rsidRPr="00F73084" w:rsidRDefault="00D40D7D" w:rsidP="00D40D7D">
            <w:pPr>
              <w:pStyle w:val="TableParagraph"/>
              <w:spacing w:before="174"/>
              <w:ind w:right="315"/>
              <w:jc w:val="center"/>
              <w:rPr>
                <w:rFonts w:ascii="Times New Roman"/>
                <w:color w:val="000000"/>
                <w:sz w:val="21"/>
              </w:rPr>
            </w:pPr>
            <w:r w:rsidRPr="00F73084">
              <w:rPr>
                <w:rFonts w:ascii="Times New Roman"/>
                <w:color w:val="000000"/>
                <w:sz w:val="21"/>
              </w:rPr>
              <w:t>150</w:t>
            </w:r>
          </w:p>
        </w:tc>
        <w:tc>
          <w:tcPr>
            <w:tcW w:w="528" w:type="pct"/>
            <w:tcBorders>
              <w:top w:val="single" w:sz="4" w:space="0" w:color="000000"/>
              <w:left w:val="single" w:sz="4" w:space="0" w:color="000000"/>
              <w:bottom w:val="single" w:sz="4" w:space="0" w:color="000000"/>
              <w:right w:val="single" w:sz="4" w:space="0" w:color="000000"/>
            </w:tcBorders>
            <w:vAlign w:val="center"/>
          </w:tcPr>
          <w:p w14:paraId="05E2FB2B" w14:textId="77777777" w:rsidR="00D40D7D" w:rsidRPr="00F73084" w:rsidRDefault="00D40D7D" w:rsidP="00D40D7D">
            <w:pPr>
              <w:pStyle w:val="TableParagraph"/>
              <w:spacing w:before="174"/>
              <w:ind w:left="31"/>
              <w:jc w:val="center"/>
              <w:rPr>
                <w:rFonts w:ascii="Times New Roman"/>
                <w:color w:val="000000"/>
                <w:sz w:val="21"/>
              </w:rPr>
            </w:pPr>
            <w:r w:rsidRPr="00F73084">
              <w:rPr>
                <w:rFonts w:ascii="Times New Roman"/>
                <w:color w:val="000000"/>
                <w:sz w:val="21"/>
              </w:rPr>
              <w:t>132.67</w:t>
            </w:r>
          </w:p>
        </w:tc>
        <w:tc>
          <w:tcPr>
            <w:tcW w:w="527" w:type="pct"/>
            <w:vMerge/>
            <w:vAlign w:val="center"/>
          </w:tcPr>
          <w:p w14:paraId="6FCA56CB" w14:textId="77777777" w:rsidR="00D40D7D" w:rsidRPr="00F73084" w:rsidRDefault="00D40D7D" w:rsidP="00D40D7D">
            <w:pPr>
              <w:widowControl/>
              <w:jc w:val="center"/>
              <w:rPr>
                <w:color w:val="000000"/>
                <w:kern w:val="0"/>
                <w:szCs w:val="21"/>
              </w:rPr>
            </w:pPr>
          </w:p>
        </w:tc>
      </w:tr>
      <w:tr w:rsidR="00D40D7D" w:rsidRPr="00F73084" w14:paraId="47B91796" w14:textId="77777777" w:rsidTr="00D40D7D">
        <w:trPr>
          <w:trHeight w:val="303"/>
        </w:trPr>
        <w:tc>
          <w:tcPr>
            <w:tcW w:w="473" w:type="pct"/>
            <w:vMerge w:val="restart"/>
            <w:vAlign w:val="center"/>
          </w:tcPr>
          <w:p w14:paraId="3954EDB8" w14:textId="77777777" w:rsidR="00D40D7D" w:rsidRPr="00F73084" w:rsidRDefault="00D40D7D" w:rsidP="00D40D7D">
            <w:pPr>
              <w:widowControl/>
              <w:jc w:val="center"/>
              <w:rPr>
                <w:color w:val="000000"/>
                <w:kern w:val="0"/>
                <w:szCs w:val="21"/>
              </w:rPr>
            </w:pPr>
            <w:r w:rsidRPr="00F73084">
              <w:rPr>
                <w:color w:val="000000"/>
                <w:kern w:val="0"/>
                <w:szCs w:val="21"/>
              </w:rPr>
              <w:t>PM</w:t>
            </w:r>
            <w:r w:rsidRPr="00F73084">
              <w:rPr>
                <w:color w:val="000000"/>
                <w:kern w:val="0"/>
                <w:szCs w:val="21"/>
                <w:vertAlign w:val="subscript"/>
              </w:rPr>
              <w:t>2.5</w:t>
            </w:r>
          </w:p>
        </w:tc>
        <w:tc>
          <w:tcPr>
            <w:tcW w:w="474" w:type="pct"/>
            <w:vMerge w:val="restart"/>
            <w:vAlign w:val="center"/>
          </w:tcPr>
          <w:p w14:paraId="0A306F22" w14:textId="77777777" w:rsidR="00D40D7D" w:rsidRPr="00F73084" w:rsidRDefault="00D40D7D" w:rsidP="00D40D7D">
            <w:pPr>
              <w:widowControl/>
              <w:jc w:val="center"/>
              <w:rPr>
                <w:color w:val="000000"/>
                <w:kern w:val="0"/>
                <w:szCs w:val="21"/>
              </w:rPr>
            </w:pPr>
            <w:r w:rsidRPr="00F73084">
              <w:rPr>
                <w:color w:val="000000"/>
                <w:kern w:val="0"/>
                <w:szCs w:val="21"/>
              </w:rPr>
              <w:t>μg/m</w:t>
            </w:r>
            <w:r w:rsidRPr="00F73084">
              <w:rPr>
                <w:color w:val="000000"/>
                <w:kern w:val="0"/>
                <w:szCs w:val="21"/>
                <w:vertAlign w:val="superscript"/>
              </w:rPr>
              <w:t>3</w:t>
            </w:r>
          </w:p>
        </w:tc>
        <w:tc>
          <w:tcPr>
            <w:tcW w:w="1941" w:type="pct"/>
            <w:tcBorders>
              <w:top w:val="single" w:sz="4" w:space="0" w:color="000000"/>
              <w:left w:val="single" w:sz="4" w:space="0" w:color="000000"/>
              <w:bottom w:val="single" w:sz="4" w:space="0" w:color="000000"/>
              <w:right w:val="single" w:sz="4" w:space="0" w:color="000000"/>
            </w:tcBorders>
          </w:tcPr>
          <w:p w14:paraId="7F24232B" w14:textId="77777777" w:rsidR="00D40D7D" w:rsidRPr="00F73084" w:rsidRDefault="00D40D7D" w:rsidP="00D40D7D">
            <w:pPr>
              <w:pStyle w:val="TableParagraph"/>
              <w:spacing w:before="21"/>
              <w:ind w:left="955" w:right="928"/>
              <w:rPr>
                <w:color w:val="000000"/>
                <w:sz w:val="21"/>
              </w:rPr>
            </w:pPr>
            <w:r w:rsidRPr="00F73084">
              <w:rPr>
                <w:color w:val="000000"/>
                <w:sz w:val="21"/>
              </w:rPr>
              <w:t>年平均质量浓度</w:t>
            </w:r>
          </w:p>
        </w:tc>
        <w:tc>
          <w:tcPr>
            <w:tcW w:w="528" w:type="pct"/>
            <w:tcBorders>
              <w:top w:val="single" w:sz="4" w:space="0" w:color="000000"/>
              <w:left w:val="single" w:sz="4" w:space="0" w:color="000000"/>
              <w:bottom w:val="single" w:sz="4" w:space="0" w:color="000000"/>
              <w:right w:val="single" w:sz="4" w:space="0" w:color="000000"/>
            </w:tcBorders>
            <w:vAlign w:val="center"/>
          </w:tcPr>
          <w:p w14:paraId="28663530" w14:textId="77777777" w:rsidR="00D40D7D" w:rsidRPr="00F73084" w:rsidRDefault="00D40D7D" w:rsidP="00D40D7D">
            <w:pPr>
              <w:pStyle w:val="TableParagraph"/>
              <w:spacing w:before="32"/>
              <w:ind w:left="131" w:right="109"/>
              <w:jc w:val="center"/>
              <w:rPr>
                <w:rFonts w:ascii="Times New Roman"/>
                <w:color w:val="000000"/>
                <w:sz w:val="21"/>
              </w:rPr>
            </w:pPr>
            <w:r w:rsidRPr="00F73084">
              <w:rPr>
                <w:rFonts w:ascii="Times New Roman"/>
                <w:color w:val="000000"/>
                <w:sz w:val="21"/>
              </w:rPr>
              <w:t>45</w:t>
            </w:r>
          </w:p>
        </w:tc>
        <w:tc>
          <w:tcPr>
            <w:tcW w:w="528" w:type="pct"/>
            <w:tcBorders>
              <w:top w:val="single" w:sz="4" w:space="0" w:color="000000"/>
              <w:left w:val="single" w:sz="4" w:space="0" w:color="000000"/>
              <w:bottom w:val="single" w:sz="4" w:space="0" w:color="000000"/>
              <w:right w:val="single" w:sz="4" w:space="0" w:color="000000"/>
            </w:tcBorders>
            <w:vAlign w:val="center"/>
          </w:tcPr>
          <w:p w14:paraId="741342FC" w14:textId="77777777" w:rsidR="00D40D7D" w:rsidRPr="00F73084" w:rsidRDefault="00D40D7D" w:rsidP="00D40D7D">
            <w:pPr>
              <w:pStyle w:val="TableParagraph"/>
              <w:spacing w:before="32"/>
              <w:ind w:right="370"/>
              <w:jc w:val="center"/>
              <w:rPr>
                <w:rFonts w:ascii="Times New Roman"/>
                <w:color w:val="000000"/>
                <w:sz w:val="21"/>
              </w:rPr>
            </w:pPr>
            <w:r w:rsidRPr="00F73084">
              <w:rPr>
                <w:rFonts w:ascii="Times New Roman"/>
                <w:color w:val="000000"/>
                <w:sz w:val="21"/>
              </w:rPr>
              <w:t>35</w:t>
            </w:r>
          </w:p>
        </w:tc>
        <w:tc>
          <w:tcPr>
            <w:tcW w:w="528" w:type="pct"/>
            <w:tcBorders>
              <w:top w:val="single" w:sz="4" w:space="0" w:color="000000"/>
              <w:left w:val="single" w:sz="4" w:space="0" w:color="000000"/>
              <w:bottom w:val="single" w:sz="4" w:space="0" w:color="000000"/>
              <w:right w:val="single" w:sz="4" w:space="0" w:color="000000"/>
            </w:tcBorders>
            <w:vAlign w:val="center"/>
          </w:tcPr>
          <w:p w14:paraId="21FDA181" w14:textId="77777777" w:rsidR="00D40D7D" w:rsidRPr="00F73084" w:rsidRDefault="00D40D7D" w:rsidP="00D40D7D">
            <w:pPr>
              <w:pStyle w:val="TableParagraph"/>
              <w:spacing w:before="32"/>
              <w:ind w:left="31"/>
              <w:jc w:val="center"/>
              <w:rPr>
                <w:rFonts w:ascii="Times New Roman"/>
                <w:color w:val="000000"/>
                <w:sz w:val="21"/>
              </w:rPr>
            </w:pPr>
            <w:r w:rsidRPr="00F73084">
              <w:rPr>
                <w:rFonts w:ascii="Times New Roman"/>
                <w:color w:val="000000"/>
                <w:sz w:val="21"/>
              </w:rPr>
              <w:t>128.57</w:t>
            </w:r>
          </w:p>
        </w:tc>
        <w:tc>
          <w:tcPr>
            <w:tcW w:w="527" w:type="pct"/>
            <w:vMerge w:val="restart"/>
            <w:vAlign w:val="center"/>
          </w:tcPr>
          <w:p w14:paraId="1A299155" w14:textId="77777777" w:rsidR="00D40D7D" w:rsidRPr="00F73084" w:rsidRDefault="00D40D7D" w:rsidP="00D40D7D">
            <w:pPr>
              <w:widowControl/>
              <w:jc w:val="center"/>
              <w:rPr>
                <w:b/>
                <w:color w:val="000000"/>
                <w:kern w:val="0"/>
                <w:szCs w:val="21"/>
              </w:rPr>
            </w:pPr>
            <w:r w:rsidRPr="00F73084">
              <w:rPr>
                <w:rFonts w:hAnsi="宋体"/>
                <w:b/>
                <w:color w:val="000000"/>
                <w:kern w:val="0"/>
                <w:szCs w:val="21"/>
              </w:rPr>
              <w:t>超标</w:t>
            </w:r>
          </w:p>
        </w:tc>
      </w:tr>
      <w:tr w:rsidR="00D40D7D" w:rsidRPr="00F73084" w14:paraId="5DFC3180" w14:textId="77777777" w:rsidTr="00D40D7D">
        <w:trPr>
          <w:trHeight w:val="303"/>
        </w:trPr>
        <w:tc>
          <w:tcPr>
            <w:tcW w:w="473" w:type="pct"/>
            <w:vMerge/>
            <w:vAlign w:val="center"/>
          </w:tcPr>
          <w:p w14:paraId="22CAA7B1" w14:textId="77777777" w:rsidR="00D40D7D" w:rsidRPr="00F73084" w:rsidRDefault="00D40D7D" w:rsidP="00D40D7D">
            <w:pPr>
              <w:widowControl/>
              <w:jc w:val="center"/>
              <w:rPr>
                <w:color w:val="000000"/>
                <w:kern w:val="0"/>
                <w:szCs w:val="21"/>
              </w:rPr>
            </w:pPr>
          </w:p>
        </w:tc>
        <w:tc>
          <w:tcPr>
            <w:tcW w:w="474" w:type="pct"/>
            <w:vMerge/>
            <w:vAlign w:val="center"/>
          </w:tcPr>
          <w:p w14:paraId="538FEEBE" w14:textId="77777777" w:rsidR="00D40D7D" w:rsidRPr="00F73084" w:rsidRDefault="00D40D7D" w:rsidP="00D40D7D">
            <w:pPr>
              <w:widowControl/>
              <w:jc w:val="center"/>
              <w:rPr>
                <w:color w:val="000000"/>
                <w:kern w:val="0"/>
                <w:szCs w:val="21"/>
              </w:rPr>
            </w:pPr>
          </w:p>
        </w:tc>
        <w:tc>
          <w:tcPr>
            <w:tcW w:w="1941" w:type="pct"/>
            <w:tcBorders>
              <w:top w:val="single" w:sz="4" w:space="0" w:color="000000"/>
              <w:left w:val="single" w:sz="4" w:space="0" w:color="000000"/>
              <w:bottom w:val="single" w:sz="4" w:space="0" w:color="000000"/>
              <w:right w:val="single" w:sz="4" w:space="0" w:color="000000"/>
            </w:tcBorders>
          </w:tcPr>
          <w:p w14:paraId="53C6C6C3" w14:textId="77777777" w:rsidR="00D40D7D" w:rsidRPr="00F73084" w:rsidRDefault="00D40D7D" w:rsidP="00D40D7D">
            <w:pPr>
              <w:pStyle w:val="TableParagraph"/>
              <w:spacing w:before="6"/>
              <w:ind w:left="678"/>
              <w:rPr>
                <w:color w:val="000000"/>
                <w:sz w:val="21"/>
                <w:lang w:eastAsia="zh-CN"/>
              </w:rPr>
            </w:pPr>
            <w:r w:rsidRPr="00F73084">
              <w:rPr>
                <w:rFonts w:ascii="Times New Roman" w:eastAsia="Times New Roman"/>
                <w:color w:val="000000"/>
                <w:sz w:val="21"/>
                <w:lang w:eastAsia="zh-CN"/>
              </w:rPr>
              <w:t>95%</w:t>
            </w:r>
            <w:r w:rsidRPr="00F73084">
              <w:rPr>
                <w:color w:val="000000"/>
                <w:sz w:val="21"/>
                <w:lang w:eastAsia="zh-CN"/>
              </w:rPr>
              <w:t>保证率日平均浓度</w:t>
            </w:r>
          </w:p>
          <w:p w14:paraId="0BC41B95" w14:textId="77777777" w:rsidR="00D40D7D" w:rsidRPr="00F73084" w:rsidRDefault="00D40D7D" w:rsidP="00D40D7D">
            <w:pPr>
              <w:pStyle w:val="TableParagraph"/>
              <w:spacing w:before="43"/>
              <w:ind w:left="116" w:right="-29"/>
              <w:rPr>
                <w:color w:val="000000"/>
                <w:sz w:val="21"/>
                <w:lang w:eastAsia="zh-CN"/>
              </w:rPr>
            </w:pPr>
            <w:r w:rsidRPr="00F73084">
              <w:rPr>
                <w:color w:val="000000"/>
                <w:sz w:val="21"/>
                <w:lang w:eastAsia="zh-CN"/>
              </w:rPr>
              <w:t>（</w:t>
            </w:r>
            <w:r w:rsidRPr="00F73084">
              <w:rPr>
                <w:color w:val="000000"/>
                <w:spacing w:val="-25"/>
                <w:sz w:val="21"/>
                <w:lang w:eastAsia="zh-CN"/>
              </w:rPr>
              <w:t>共</w:t>
            </w:r>
            <w:r w:rsidRPr="00F73084">
              <w:rPr>
                <w:color w:val="000000"/>
                <w:spacing w:val="-25"/>
                <w:sz w:val="21"/>
                <w:lang w:eastAsia="zh-CN"/>
              </w:rPr>
              <w:t xml:space="preserve"> </w:t>
            </w:r>
            <w:r w:rsidRPr="00F73084">
              <w:rPr>
                <w:rFonts w:ascii="Times New Roman" w:eastAsia="Times New Roman"/>
                <w:color w:val="000000"/>
                <w:sz w:val="21"/>
                <w:lang w:eastAsia="zh-CN"/>
              </w:rPr>
              <w:t>342</w:t>
            </w:r>
            <w:r w:rsidRPr="00F73084">
              <w:rPr>
                <w:rFonts w:ascii="Times New Roman" w:eastAsia="Times New Roman"/>
                <w:color w:val="000000"/>
                <w:spacing w:val="3"/>
                <w:sz w:val="21"/>
                <w:lang w:eastAsia="zh-CN"/>
              </w:rPr>
              <w:t xml:space="preserve"> </w:t>
            </w:r>
            <w:r w:rsidRPr="00F73084">
              <w:rPr>
                <w:color w:val="000000"/>
                <w:spacing w:val="-18"/>
                <w:sz w:val="21"/>
                <w:lang w:eastAsia="zh-CN"/>
              </w:rPr>
              <w:t>个有效数据，第</w:t>
            </w:r>
            <w:r w:rsidRPr="00F73084">
              <w:rPr>
                <w:color w:val="000000"/>
                <w:spacing w:val="-18"/>
                <w:sz w:val="21"/>
                <w:lang w:eastAsia="zh-CN"/>
              </w:rPr>
              <w:t xml:space="preserve"> </w:t>
            </w:r>
            <w:r w:rsidRPr="00F73084">
              <w:rPr>
                <w:rFonts w:ascii="Times New Roman" w:eastAsia="Times New Roman"/>
                <w:color w:val="000000"/>
                <w:sz w:val="21"/>
                <w:lang w:eastAsia="zh-CN"/>
              </w:rPr>
              <w:t>325</w:t>
            </w:r>
            <w:r w:rsidRPr="00F73084">
              <w:rPr>
                <w:rFonts w:ascii="Times New Roman" w:eastAsia="Times New Roman"/>
                <w:color w:val="000000"/>
                <w:spacing w:val="2"/>
                <w:sz w:val="21"/>
                <w:lang w:eastAsia="zh-CN"/>
              </w:rPr>
              <w:t xml:space="preserve"> </w:t>
            </w:r>
            <w:r w:rsidRPr="00F73084">
              <w:rPr>
                <w:color w:val="000000"/>
                <w:spacing w:val="-2"/>
                <w:sz w:val="21"/>
                <w:lang w:eastAsia="zh-CN"/>
              </w:rPr>
              <w:t>大值</w:t>
            </w:r>
            <w:r w:rsidRPr="00F73084">
              <w:rPr>
                <w:color w:val="000000"/>
                <w:sz w:val="21"/>
                <w:lang w:eastAsia="zh-CN"/>
              </w:rPr>
              <w:t>）</w:t>
            </w:r>
          </w:p>
        </w:tc>
        <w:tc>
          <w:tcPr>
            <w:tcW w:w="528" w:type="pct"/>
            <w:tcBorders>
              <w:top w:val="single" w:sz="4" w:space="0" w:color="000000"/>
              <w:left w:val="single" w:sz="4" w:space="0" w:color="000000"/>
              <w:bottom w:val="single" w:sz="4" w:space="0" w:color="000000"/>
              <w:right w:val="single" w:sz="4" w:space="0" w:color="000000"/>
            </w:tcBorders>
            <w:vAlign w:val="center"/>
          </w:tcPr>
          <w:p w14:paraId="7D62D674" w14:textId="77777777" w:rsidR="00D40D7D" w:rsidRPr="00F73084" w:rsidRDefault="00D40D7D" w:rsidP="00D40D7D">
            <w:pPr>
              <w:pStyle w:val="TableParagraph"/>
              <w:spacing w:before="174"/>
              <w:ind w:left="131" w:right="109"/>
              <w:jc w:val="center"/>
              <w:rPr>
                <w:rFonts w:ascii="Times New Roman"/>
                <w:color w:val="000000"/>
                <w:sz w:val="21"/>
              </w:rPr>
            </w:pPr>
            <w:r w:rsidRPr="00F73084">
              <w:rPr>
                <w:rFonts w:ascii="Times New Roman"/>
                <w:color w:val="000000"/>
                <w:sz w:val="21"/>
              </w:rPr>
              <w:t>106</w:t>
            </w:r>
          </w:p>
        </w:tc>
        <w:tc>
          <w:tcPr>
            <w:tcW w:w="528" w:type="pct"/>
            <w:tcBorders>
              <w:top w:val="single" w:sz="4" w:space="0" w:color="000000"/>
              <w:left w:val="single" w:sz="4" w:space="0" w:color="000000"/>
              <w:bottom w:val="single" w:sz="4" w:space="0" w:color="000000"/>
              <w:right w:val="single" w:sz="4" w:space="0" w:color="000000"/>
            </w:tcBorders>
            <w:vAlign w:val="center"/>
          </w:tcPr>
          <w:p w14:paraId="53CA0A3D" w14:textId="77777777" w:rsidR="00D40D7D" w:rsidRPr="00F73084" w:rsidRDefault="00D40D7D" w:rsidP="00D40D7D">
            <w:pPr>
              <w:pStyle w:val="TableParagraph"/>
              <w:spacing w:before="174"/>
              <w:ind w:right="370"/>
              <w:jc w:val="center"/>
              <w:rPr>
                <w:rFonts w:ascii="Times New Roman"/>
                <w:color w:val="000000"/>
                <w:sz w:val="21"/>
              </w:rPr>
            </w:pPr>
            <w:r w:rsidRPr="00F73084">
              <w:rPr>
                <w:rFonts w:ascii="Times New Roman"/>
                <w:color w:val="000000"/>
                <w:sz w:val="21"/>
              </w:rPr>
              <w:t>75</w:t>
            </w:r>
          </w:p>
        </w:tc>
        <w:tc>
          <w:tcPr>
            <w:tcW w:w="528" w:type="pct"/>
            <w:tcBorders>
              <w:top w:val="single" w:sz="4" w:space="0" w:color="000000"/>
              <w:left w:val="single" w:sz="4" w:space="0" w:color="000000"/>
              <w:bottom w:val="single" w:sz="4" w:space="0" w:color="000000"/>
              <w:right w:val="single" w:sz="4" w:space="0" w:color="000000"/>
            </w:tcBorders>
            <w:vAlign w:val="center"/>
          </w:tcPr>
          <w:p w14:paraId="08F7A7CC" w14:textId="77777777" w:rsidR="00D40D7D" w:rsidRPr="00F73084" w:rsidRDefault="00D40D7D" w:rsidP="00D40D7D">
            <w:pPr>
              <w:pStyle w:val="TableParagraph"/>
              <w:spacing w:before="174"/>
              <w:ind w:left="31"/>
              <w:jc w:val="center"/>
              <w:rPr>
                <w:rFonts w:ascii="Times New Roman"/>
                <w:color w:val="000000"/>
                <w:sz w:val="21"/>
              </w:rPr>
            </w:pPr>
            <w:r w:rsidRPr="00F73084">
              <w:rPr>
                <w:rFonts w:ascii="Times New Roman"/>
                <w:color w:val="000000"/>
                <w:sz w:val="21"/>
              </w:rPr>
              <w:t>141.33</w:t>
            </w:r>
          </w:p>
        </w:tc>
        <w:tc>
          <w:tcPr>
            <w:tcW w:w="527" w:type="pct"/>
            <w:vMerge/>
            <w:vAlign w:val="center"/>
          </w:tcPr>
          <w:p w14:paraId="1FECE439" w14:textId="77777777" w:rsidR="00D40D7D" w:rsidRPr="00F73084" w:rsidRDefault="00D40D7D" w:rsidP="00D40D7D">
            <w:pPr>
              <w:widowControl/>
              <w:jc w:val="center"/>
              <w:rPr>
                <w:color w:val="000000"/>
                <w:kern w:val="0"/>
                <w:szCs w:val="21"/>
              </w:rPr>
            </w:pPr>
          </w:p>
        </w:tc>
      </w:tr>
      <w:tr w:rsidR="00D40D7D" w:rsidRPr="00F73084" w14:paraId="1A6E663D" w14:textId="77777777" w:rsidTr="00D40D7D">
        <w:trPr>
          <w:trHeight w:val="303"/>
        </w:trPr>
        <w:tc>
          <w:tcPr>
            <w:tcW w:w="473" w:type="pct"/>
            <w:vAlign w:val="center"/>
          </w:tcPr>
          <w:p w14:paraId="2F03F0B0" w14:textId="77777777" w:rsidR="00D40D7D" w:rsidRPr="00F73084" w:rsidRDefault="00D40D7D" w:rsidP="00D40D7D">
            <w:pPr>
              <w:widowControl/>
              <w:jc w:val="center"/>
              <w:rPr>
                <w:color w:val="000000"/>
                <w:kern w:val="0"/>
                <w:szCs w:val="21"/>
              </w:rPr>
            </w:pPr>
            <w:r w:rsidRPr="00F73084">
              <w:rPr>
                <w:color w:val="000000"/>
                <w:kern w:val="0"/>
                <w:szCs w:val="21"/>
              </w:rPr>
              <w:t>CO</w:t>
            </w:r>
          </w:p>
        </w:tc>
        <w:tc>
          <w:tcPr>
            <w:tcW w:w="474" w:type="pct"/>
            <w:vAlign w:val="center"/>
          </w:tcPr>
          <w:p w14:paraId="45356D13" w14:textId="77777777" w:rsidR="00D40D7D" w:rsidRPr="00F73084" w:rsidRDefault="00D40D7D" w:rsidP="00D40D7D">
            <w:pPr>
              <w:widowControl/>
              <w:jc w:val="center"/>
              <w:rPr>
                <w:color w:val="000000"/>
                <w:kern w:val="0"/>
                <w:szCs w:val="21"/>
              </w:rPr>
            </w:pPr>
            <w:r w:rsidRPr="00F73084">
              <w:rPr>
                <w:color w:val="000000"/>
                <w:kern w:val="0"/>
                <w:szCs w:val="21"/>
              </w:rPr>
              <w:t>mg/m</w:t>
            </w:r>
            <w:r w:rsidRPr="00F73084">
              <w:rPr>
                <w:color w:val="000000"/>
                <w:kern w:val="0"/>
                <w:szCs w:val="21"/>
                <w:vertAlign w:val="superscript"/>
              </w:rPr>
              <w:t>3</w:t>
            </w:r>
          </w:p>
        </w:tc>
        <w:tc>
          <w:tcPr>
            <w:tcW w:w="1941" w:type="pct"/>
            <w:tcBorders>
              <w:top w:val="single" w:sz="4" w:space="0" w:color="000000"/>
              <w:left w:val="single" w:sz="4" w:space="0" w:color="000000"/>
              <w:bottom w:val="single" w:sz="4" w:space="0" w:color="000000"/>
              <w:right w:val="single" w:sz="4" w:space="0" w:color="000000"/>
            </w:tcBorders>
          </w:tcPr>
          <w:p w14:paraId="2DA64347" w14:textId="77777777" w:rsidR="00D40D7D" w:rsidRPr="00F73084" w:rsidRDefault="00D40D7D" w:rsidP="00D40D7D">
            <w:pPr>
              <w:pStyle w:val="TableParagraph"/>
              <w:spacing w:before="6"/>
              <w:ind w:left="678"/>
              <w:rPr>
                <w:color w:val="000000"/>
                <w:sz w:val="21"/>
                <w:lang w:eastAsia="zh-CN"/>
              </w:rPr>
            </w:pPr>
            <w:r w:rsidRPr="00F73084">
              <w:rPr>
                <w:rFonts w:ascii="Times New Roman" w:eastAsia="Times New Roman"/>
                <w:color w:val="000000"/>
                <w:sz w:val="21"/>
                <w:lang w:eastAsia="zh-CN"/>
              </w:rPr>
              <w:t>95%</w:t>
            </w:r>
            <w:r w:rsidRPr="00F73084">
              <w:rPr>
                <w:color w:val="000000"/>
                <w:sz w:val="21"/>
                <w:lang w:eastAsia="zh-CN"/>
              </w:rPr>
              <w:t>保证率日平均浓度</w:t>
            </w:r>
          </w:p>
          <w:p w14:paraId="5E6FB84F" w14:textId="77777777" w:rsidR="00D40D7D" w:rsidRPr="00F73084" w:rsidRDefault="00D40D7D" w:rsidP="00D40D7D">
            <w:pPr>
              <w:pStyle w:val="TableParagraph"/>
              <w:spacing w:before="43"/>
              <w:ind w:left="116" w:right="-29"/>
              <w:rPr>
                <w:color w:val="000000"/>
                <w:sz w:val="21"/>
                <w:lang w:eastAsia="zh-CN"/>
              </w:rPr>
            </w:pPr>
            <w:r w:rsidRPr="00F73084">
              <w:rPr>
                <w:color w:val="000000"/>
                <w:sz w:val="21"/>
                <w:lang w:eastAsia="zh-CN"/>
              </w:rPr>
              <w:t>（</w:t>
            </w:r>
            <w:r w:rsidRPr="00F73084">
              <w:rPr>
                <w:color w:val="000000"/>
                <w:spacing w:val="-25"/>
                <w:sz w:val="21"/>
                <w:lang w:eastAsia="zh-CN"/>
              </w:rPr>
              <w:t>共</w:t>
            </w:r>
            <w:r w:rsidRPr="00F73084">
              <w:rPr>
                <w:color w:val="000000"/>
                <w:spacing w:val="-25"/>
                <w:sz w:val="21"/>
                <w:lang w:eastAsia="zh-CN"/>
              </w:rPr>
              <w:t xml:space="preserve"> </w:t>
            </w:r>
            <w:r w:rsidRPr="00F73084">
              <w:rPr>
                <w:rFonts w:ascii="Times New Roman" w:eastAsia="Times New Roman"/>
                <w:color w:val="000000"/>
                <w:sz w:val="21"/>
                <w:lang w:eastAsia="zh-CN"/>
              </w:rPr>
              <w:t>346</w:t>
            </w:r>
            <w:r w:rsidRPr="00F73084">
              <w:rPr>
                <w:rFonts w:ascii="Times New Roman" w:eastAsia="Times New Roman"/>
                <w:color w:val="000000"/>
                <w:spacing w:val="3"/>
                <w:sz w:val="21"/>
                <w:lang w:eastAsia="zh-CN"/>
              </w:rPr>
              <w:t xml:space="preserve"> </w:t>
            </w:r>
            <w:r w:rsidRPr="00F73084">
              <w:rPr>
                <w:color w:val="000000"/>
                <w:spacing w:val="-18"/>
                <w:sz w:val="21"/>
                <w:lang w:eastAsia="zh-CN"/>
              </w:rPr>
              <w:t>个有效数据，第</w:t>
            </w:r>
            <w:r w:rsidRPr="00F73084">
              <w:rPr>
                <w:color w:val="000000"/>
                <w:spacing w:val="-18"/>
                <w:sz w:val="21"/>
                <w:lang w:eastAsia="zh-CN"/>
              </w:rPr>
              <w:t xml:space="preserve"> </w:t>
            </w:r>
            <w:r w:rsidRPr="00F73084">
              <w:rPr>
                <w:rFonts w:ascii="Times New Roman" w:eastAsia="Times New Roman"/>
                <w:color w:val="000000"/>
                <w:sz w:val="21"/>
                <w:lang w:eastAsia="zh-CN"/>
              </w:rPr>
              <w:t>329</w:t>
            </w:r>
            <w:r w:rsidRPr="00F73084">
              <w:rPr>
                <w:rFonts w:ascii="Times New Roman" w:eastAsia="Times New Roman"/>
                <w:color w:val="000000"/>
                <w:spacing w:val="2"/>
                <w:sz w:val="21"/>
                <w:lang w:eastAsia="zh-CN"/>
              </w:rPr>
              <w:t xml:space="preserve"> </w:t>
            </w:r>
            <w:r w:rsidRPr="00F73084">
              <w:rPr>
                <w:color w:val="000000"/>
                <w:spacing w:val="-2"/>
                <w:sz w:val="21"/>
                <w:lang w:eastAsia="zh-CN"/>
              </w:rPr>
              <w:t>大值</w:t>
            </w:r>
            <w:r w:rsidRPr="00F73084">
              <w:rPr>
                <w:color w:val="000000"/>
                <w:sz w:val="21"/>
                <w:lang w:eastAsia="zh-CN"/>
              </w:rPr>
              <w:t>）</w:t>
            </w:r>
          </w:p>
        </w:tc>
        <w:tc>
          <w:tcPr>
            <w:tcW w:w="528" w:type="pct"/>
            <w:tcBorders>
              <w:top w:val="single" w:sz="4" w:space="0" w:color="000000"/>
              <w:left w:val="single" w:sz="4" w:space="0" w:color="000000"/>
              <w:bottom w:val="single" w:sz="4" w:space="0" w:color="000000"/>
              <w:right w:val="single" w:sz="4" w:space="0" w:color="000000"/>
            </w:tcBorders>
            <w:vAlign w:val="center"/>
          </w:tcPr>
          <w:p w14:paraId="7EFE8D68" w14:textId="77777777" w:rsidR="00D40D7D" w:rsidRPr="00F73084" w:rsidRDefault="00D40D7D" w:rsidP="00D40D7D">
            <w:pPr>
              <w:pStyle w:val="TableParagraph"/>
              <w:spacing w:before="174"/>
              <w:ind w:left="131" w:right="109"/>
              <w:jc w:val="center"/>
              <w:rPr>
                <w:rFonts w:ascii="Times New Roman"/>
                <w:color w:val="000000"/>
                <w:sz w:val="21"/>
              </w:rPr>
            </w:pPr>
            <w:r w:rsidRPr="00F73084">
              <w:rPr>
                <w:rFonts w:ascii="Times New Roman"/>
                <w:color w:val="000000"/>
                <w:sz w:val="21"/>
              </w:rPr>
              <w:t>1.7</w:t>
            </w:r>
          </w:p>
        </w:tc>
        <w:tc>
          <w:tcPr>
            <w:tcW w:w="528" w:type="pct"/>
            <w:tcBorders>
              <w:top w:val="single" w:sz="4" w:space="0" w:color="000000"/>
              <w:left w:val="single" w:sz="4" w:space="0" w:color="000000"/>
              <w:bottom w:val="single" w:sz="4" w:space="0" w:color="000000"/>
              <w:right w:val="single" w:sz="4" w:space="0" w:color="000000"/>
            </w:tcBorders>
            <w:vAlign w:val="center"/>
          </w:tcPr>
          <w:p w14:paraId="0683BF67" w14:textId="77777777" w:rsidR="00D40D7D" w:rsidRPr="00F73084" w:rsidRDefault="00D40D7D" w:rsidP="00D40D7D">
            <w:pPr>
              <w:pStyle w:val="TableParagraph"/>
              <w:spacing w:before="174"/>
              <w:ind w:right="423"/>
              <w:jc w:val="center"/>
              <w:rPr>
                <w:rFonts w:ascii="Times New Roman"/>
                <w:color w:val="000000"/>
                <w:sz w:val="21"/>
              </w:rPr>
            </w:pPr>
            <w:r w:rsidRPr="00F73084">
              <w:rPr>
                <w:rFonts w:ascii="Times New Roman"/>
                <w:color w:val="000000"/>
                <w:sz w:val="21"/>
              </w:rPr>
              <w:t>4</w:t>
            </w:r>
          </w:p>
        </w:tc>
        <w:tc>
          <w:tcPr>
            <w:tcW w:w="528" w:type="pct"/>
            <w:tcBorders>
              <w:top w:val="single" w:sz="4" w:space="0" w:color="000000"/>
              <w:left w:val="single" w:sz="4" w:space="0" w:color="000000"/>
              <w:bottom w:val="single" w:sz="4" w:space="0" w:color="000000"/>
              <w:right w:val="single" w:sz="4" w:space="0" w:color="000000"/>
            </w:tcBorders>
            <w:vAlign w:val="center"/>
          </w:tcPr>
          <w:p w14:paraId="07528632" w14:textId="77777777" w:rsidR="00D40D7D" w:rsidRPr="00F73084" w:rsidRDefault="00D40D7D" w:rsidP="00D40D7D">
            <w:pPr>
              <w:pStyle w:val="TableParagraph"/>
              <w:spacing w:before="174"/>
              <w:ind w:left="31"/>
              <w:jc w:val="center"/>
              <w:rPr>
                <w:rFonts w:ascii="Times New Roman"/>
                <w:color w:val="000000"/>
                <w:sz w:val="21"/>
              </w:rPr>
            </w:pPr>
            <w:r w:rsidRPr="00F73084">
              <w:rPr>
                <w:rFonts w:ascii="Times New Roman"/>
                <w:color w:val="000000"/>
                <w:sz w:val="21"/>
              </w:rPr>
              <w:t>42.5</w:t>
            </w:r>
          </w:p>
        </w:tc>
        <w:tc>
          <w:tcPr>
            <w:tcW w:w="527" w:type="pct"/>
            <w:vAlign w:val="center"/>
          </w:tcPr>
          <w:p w14:paraId="03F2F35A" w14:textId="77777777" w:rsidR="00D40D7D" w:rsidRPr="00F73084" w:rsidRDefault="00D40D7D" w:rsidP="00D40D7D">
            <w:pPr>
              <w:widowControl/>
              <w:jc w:val="center"/>
              <w:rPr>
                <w:color w:val="000000"/>
                <w:kern w:val="0"/>
                <w:szCs w:val="21"/>
              </w:rPr>
            </w:pPr>
            <w:r w:rsidRPr="00F73084">
              <w:rPr>
                <w:rFonts w:hAnsi="宋体"/>
                <w:color w:val="000000"/>
                <w:kern w:val="0"/>
                <w:szCs w:val="21"/>
              </w:rPr>
              <w:t>达标</w:t>
            </w:r>
          </w:p>
        </w:tc>
      </w:tr>
      <w:tr w:rsidR="00D40D7D" w:rsidRPr="00F73084" w14:paraId="50AA21CB" w14:textId="77777777" w:rsidTr="00D40D7D">
        <w:trPr>
          <w:trHeight w:val="303"/>
        </w:trPr>
        <w:tc>
          <w:tcPr>
            <w:tcW w:w="473" w:type="pct"/>
            <w:vAlign w:val="center"/>
          </w:tcPr>
          <w:p w14:paraId="185501E3" w14:textId="77777777" w:rsidR="00D40D7D" w:rsidRPr="00F73084" w:rsidRDefault="00D40D7D" w:rsidP="00D40D7D">
            <w:pPr>
              <w:widowControl/>
              <w:jc w:val="center"/>
              <w:rPr>
                <w:color w:val="000000"/>
                <w:kern w:val="0"/>
                <w:szCs w:val="21"/>
              </w:rPr>
            </w:pPr>
            <w:r w:rsidRPr="00F73084">
              <w:rPr>
                <w:color w:val="000000"/>
                <w:kern w:val="0"/>
                <w:szCs w:val="21"/>
              </w:rPr>
              <w:t>O</w:t>
            </w:r>
            <w:r w:rsidRPr="00F73084">
              <w:rPr>
                <w:color w:val="000000"/>
                <w:kern w:val="0"/>
                <w:szCs w:val="21"/>
                <w:vertAlign w:val="subscript"/>
              </w:rPr>
              <w:t>3</w:t>
            </w:r>
          </w:p>
        </w:tc>
        <w:tc>
          <w:tcPr>
            <w:tcW w:w="474" w:type="pct"/>
            <w:vAlign w:val="center"/>
          </w:tcPr>
          <w:p w14:paraId="10361F22" w14:textId="77777777" w:rsidR="00D40D7D" w:rsidRPr="00F73084" w:rsidRDefault="00D40D7D" w:rsidP="00D40D7D">
            <w:pPr>
              <w:widowControl/>
              <w:jc w:val="center"/>
              <w:rPr>
                <w:color w:val="000000"/>
                <w:kern w:val="0"/>
                <w:szCs w:val="21"/>
              </w:rPr>
            </w:pPr>
            <w:r w:rsidRPr="00F73084">
              <w:rPr>
                <w:color w:val="000000"/>
                <w:kern w:val="0"/>
                <w:szCs w:val="21"/>
              </w:rPr>
              <w:t>μg/m</w:t>
            </w:r>
            <w:r w:rsidRPr="00F73084">
              <w:rPr>
                <w:color w:val="000000"/>
                <w:kern w:val="0"/>
                <w:szCs w:val="21"/>
                <w:vertAlign w:val="superscript"/>
              </w:rPr>
              <w:t>3</w:t>
            </w:r>
          </w:p>
        </w:tc>
        <w:tc>
          <w:tcPr>
            <w:tcW w:w="1941" w:type="pct"/>
            <w:tcBorders>
              <w:top w:val="single" w:sz="4" w:space="0" w:color="000000"/>
              <w:left w:val="single" w:sz="4" w:space="0" w:color="000000"/>
              <w:bottom w:val="thinThickMediumGap" w:sz="6" w:space="0" w:color="000000"/>
              <w:right w:val="single" w:sz="4" w:space="0" w:color="000000"/>
            </w:tcBorders>
          </w:tcPr>
          <w:p w14:paraId="075521A3" w14:textId="77777777" w:rsidR="00D40D7D" w:rsidRPr="00F73084" w:rsidRDefault="00D40D7D" w:rsidP="00D40D7D">
            <w:pPr>
              <w:pStyle w:val="TableParagraph"/>
              <w:spacing w:before="6"/>
              <w:ind w:left="678"/>
              <w:rPr>
                <w:color w:val="000000"/>
                <w:sz w:val="21"/>
                <w:lang w:eastAsia="zh-CN"/>
              </w:rPr>
            </w:pPr>
            <w:r w:rsidRPr="00F73084">
              <w:rPr>
                <w:rFonts w:ascii="Times New Roman" w:eastAsia="Times New Roman"/>
                <w:color w:val="000000"/>
                <w:sz w:val="21"/>
                <w:lang w:eastAsia="zh-CN"/>
              </w:rPr>
              <w:t>90%</w:t>
            </w:r>
            <w:r w:rsidRPr="00F73084">
              <w:rPr>
                <w:color w:val="000000"/>
                <w:sz w:val="21"/>
                <w:lang w:eastAsia="zh-CN"/>
              </w:rPr>
              <w:t>保证率日平均浓度</w:t>
            </w:r>
          </w:p>
          <w:p w14:paraId="67F82C39" w14:textId="77777777" w:rsidR="00D40D7D" w:rsidRPr="00F73084" w:rsidRDefault="00D40D7D" w:rsidP="00D40D7D">
            <w:pPr>
              <w:pStyle w:val="TableParagraph"/>
              <w:spacing w:before="44"/>
              <w:ind w:left="116" w:right="-29"/>
              <w:rPr>
                <w:color w:val="000000"/>
                <w:sz w:val="21"/>
                <w:lang w:eastAsia="zh-CN"/>
              </w:rPr>
            </w:pPr>
            <w:r w:rsidRPr="00F73084">
              <w:rPr>
                <w:color w:val="000000"/>
                <w:sz w:val="21"/>
                <w:lang w:eastAsia="zh-CN"/>
              </w:rPr>
              <w:t>（</w:t>
            </w:r>
            <w:r w:rsidRPr="00F73084">
              <w:rPr>
                <w:color w:val="000000"/>
                <w:spacing w:val="-25"/>
                <w:sz w:val="21"/>
                <w:lang w:eastAsia="zh-CN"/>
              </w:rPr>
              <w:t>共</w:t>
            </w:r>
            <w:r w:rsidRPr="00F73084">
              <w:rPr>
                <w:color w:val="000000"/>
                <w:spacing w:val="-25"/>
                <w:sz w:val="21"/>
                <w:lang w:eastAsia="zh-CN"/>
              </w:rPr>
              <w:t xml:space="preserve"> </w:t>
            </w:r>
            <w:r w:rsidRPr="00F73084">
              <w:rPr>
                <w:rFonts w:ascii="Times New Roman" w:eastAsia="Times New Roman"/>
                <w:color w:val="000000"/>
                <w:sz w:val="21"/>
                <w:lang w:eastAsia="zh-CN"/>
              </w:rPr>
              <w:t>349</w:t>
            </w:r>
            <w:r w:rsidRPr="00F73084">
              <w:rPr>
                <w:rFonts w:ascii="Times New Roman" w:eastAsia="Times New Roman"/>
                <w:color w:val="000000"/>
                <w:spacing w:val="3"/>
                <w:sz w:val="21"/>
                <w:lang w:eastAsia="zh-CN"/>
              </w:rPr>
              <w:t xml:space="preserve"> </w:t>
            </w:r>
            <w:r w:rsidRPr="00F73084">
              <w:rPr>
                <w:color w:val="000000"/>
                <w:spacing w:val="-18"/>
                <w:sz w:val="21"/>
                <w:lang w:eastAsia="zh-CN"/>
              </w:rPr>
              <w:t>个有效数据，第</w:t>
            </w:r>
            <w:r w:rsidRPr="00F73084">
              <w:rPr>
                <w:color w:val="000000"/>
                <w:spacing w:val="-18"/>
                <w:sz w:val="21"/>
                <w:lang w:eastAsia="zh-CN"/>
              </w:rPr>
              <w:t xml:space="preserve"> </w:t>
            </w:r>
            <w:r w:rsidRPr="00F73084">
              <w:rPr>
                <w:rFonts w:ascii="Times New Roman" w:eastAsia="Times New Roman"/>
                <w:color w:val="000000"/>
                <w:sz w:val="21"/>
                <w:lang w:eastAsia="zh-CN"/>
              </w:rPr>
              <w:t>314</w:t>
            </w:r>
            <w:r w:rsidRPr="00F73084">
              <w:rPr>
                <w:rFonts w:ascii="Times New Roman" w:eastAsia="Times New Roman"/>
                <w:color w:val="000000"/>
                <w:spacing w:val="2"/>
                <w:sz w:val="21"/>
                <w:lang w:eastAsia="zh-CN"/>
              </w:rPr>
              <w:t xml:space="preserve"> </w:t>
            </w:r>
            <w:r w:rsidRPr="00F73084">
              <w:rPr>
                <w:color w:val="000000"/>
                <w:spacing w:val="-2"/>
                <w:sz w:val="21"/>
                <w:lang w:eastAsia="zh-CN"/>
              </w:rPr>
              <w:t>大值</w:t>
            </w:r>
            <w:r w:rsidRPr="00F73084">
              <w:rPr>
                <w:color w:val="000000"/>
                <w:sz w:val="21"/>
                <w:lang w:eastAsia="zh-CN"/>
              </w:rPr>
              <w:t>）</w:t>
            </w:r>
          </w:p>
        </w:tc>
        <w:tc>
          <w:tcPr>
            <w:tcW w:w="528" w:type="pct"/>
            <w:tcBorders>
              <w:top w:val="single" w:sz="4" w:space="0" w:color="000000"/>
              <w:left w:val="single" w:sz="4" w:space="0" w:color="000000"/>
              <w:bottom w:val="thinThickMediumGap" w:sz="6" w:space="0" w:color="000000"/>
              <w:right w:val="single" w:sz="4" w:space="0" w:color="000000"/>
            </w:tcBorders>
            <w:vAlign w:val="center"/>
          </w:tcPr>
          <w:p w14:paraId="36C587E2" w14:textId="77777777" w:rsidR="00D40D7D" w:rsidRPr="00F73084" w:rsidRDefault="00D40D7D" w:rsidP="00D40D7D">
            <w:pPr>
              <w:pStyle w:val="TableParagraph"/>
              <w:spacing w:before="174"/>
              <w:ind w:left="131" w:right="109"/>
              <w:jc w:val="center"/>
              <w:rPr>
                <w:rFonts w:ascii="Times New Roman"/>
                <w:color w:val="000000"/>
                <w:sz w:val="21"/>
              </w:rPr>
            </w:pPr>
            <w:r w:rsidRPr="00F73084">
              <w:rPr>
                <w:rFonts w:ascii="Times New Roman"/>
                <w:color w:val="000000"/>
                <w:sz w:val="21"/>
              </w:rPr>
              <w:t>158</w:t>
            </w:r>
          </w:p>
        </w:tc>
        <w:tc>
          <w:tcPr>
            <w:tcW w:w="528" w:type="pct"/>
            <w:tcBorders>
              <w:top w:val="single" w:sz="4" w:space="0" w:color="000000"/>
              <w:left w:val="single" w:sz="4" w:space="0" w:color="000000"/>
              <w:bottom w:val="thinThickMediumGap" w:sz="6" w:space="0" w:color="000000"/>
              <w:right w:val="single" w:sz="4" w:space="0" w:color="000000"/>
            </w:tcBorders>
            <w:vAlign w:val="center"/>
          </w:tcPr>
          <w:p w14:paraId="52FAC8A2" w14:textId="77777777" w:rsidR="00D40D7D" w:rsidRPr="00F73084" w:rsidRDefault="00D40D7D" w:rsidP="00D40D7D">
            <w:pPr>
              <w:pStyle w:val="TableParagraph"/>
              <w:spacing w:before="174"/>
              <w:ind w:right="420"/>
              <w:jc w:val="center"/>
              <w:rPr>
                <w:rFonts w:ascii="Times New Roman"/>
                <w:color w:val="000000"/>
                <w:sz w:val="21"/>
              </w:rPr>
            </w:pPr>
            <w:r w:rsidRPr="00F73084">
              <w:rPr>
                <w:rFonts w:ascii="Times New Roman"/>
                <w:color w:val="000000"/>
                <w:sz w:val="21"/>
              </w:rPr>
              <w:t>160</w:t>
            </w:r>
          </w:p>
        </w:tc>
        <w:tc>
          <w:tcPr>
            <w:tcW w:w="528" w:type="pct"/>
            <w:tcBorders>
              <w:top w:val="single" w:sz="4" w:space="0" w:color="000000"/>
              <w:left w:val="single" w:sz="4" w:space="0" w:color="000000"/>
              <w:bottom w:val="thinThickMediumGap" w:sz="6" w:space="0" w:color="000000"/>
              <w:right w:val="single" w:sz="4" w:space="0" w:color="000000"/>
            </w:tcBorders>
            <w:vAlign w:val="center"/>
          </w:tcPr>
          <w:p w14:paraId="79EFDF64" w14:textId="77777777" w:rsidR="00D40D7D" w:rsidRPr="00F73084" w:rsidRDefault="00D40D7D" w:rsidP="00D40D7D">
            <w:pPr>
              <w:pStyle w:val="TableParagraph"/>
              <w:spacing w:before="174"/>
              <w:ind w:left="31"/>
              <w:jc w:val="center"/>
              <w:rPr>
                <w:rFonts w:ascii="Times New Roman"/>
                <w:color w:val="000000"/>
                <w:sz w:val="21"/>
              </w:rPr>
            </w:pPr>
            <w:r w:rsidRPr="00F73084">
              <w:rPr>
                <w:rFonts w:ascii="Times New Roman"/>
                <w:color w:val="000000"/>
                <w:sz w:val="21"/>
              </w:rPr>
              <w:t>98.75</w:t>
            </w:r>
          </w:p>
        </w:tc>
        <w:tc>
          <w:tcPr>
            <w:tcW w:w="527" w:type="pct"/>
            <w:vAlign w:val="center"/>
          </w:tcPr>
          <w:p w14:paraId="0259F8CA" w14:textId="77777777" w:rsidR="00D40D7D" w:rsidRPr="00F73084" w:rsidRDefault="00D40D7D" w:rsidP="00D40D7D">
            <w:pPr>
              <w:widowControl/>
              <w:jc w:val="center"/>
              <w:rPr>
                <w:color w:val="000000"/>
                <w:kern w:val="0"/>
                <w:szCs w:val="21"/>
              </w:rPr>
            </w:pPr>
            <w:r w:rsidRPr="00F73084">
              <w:rPr>
                <w:rFonts w:hAnsi="宋体"/>
                <w:color w:val="000000"/>
                <w:kern w:val="0"/>
                <w:szCs w:val="21"/>
              </w:rPr>
              <w:t>达标</w:t>
            </w:r>
          </w:p>
        </w:tc>
      </w:tr>
    </w:tbl>
    <w:p w14:paraId="29DF3C5F" w14:textId="77777777" w:rsidR="00D40D7D" w:rsidRPr="00F73084" w:rsidRDefault="00C70951" w:rsidP="00D40D7D">
      <w:pPr>
        <w:spacing w:line="360" w:lineRule="auto"/>
        <w:ind w:firstLineChars="200" w:firstLine="480"/>
        <w:rPr>
          <w:color w:val="000000"/>
          <w:sz w:val="24"/>
        </w:rPr>
      </w:pPr>
      <w:r w:rsidRPr="00F73084">
        <w:rPr>
          <w:rFonts w:hAnsi="宋体"/>
          <w:color w:val="000000"/>
          <w:sz w:val="24"/>
        </w:rPr>
        <w:t>由上表可见，</w:t>
      </w:r>
      <w:r w:rsidR="00D40D7D" w:rsidRPr="00F73084">
        <w:rPr>
          <w:rFonts w:hint="eastAsia"/>
          <w:color w:val="000000"/>
          <w:sz w:val="24"/>
        </w:rPr>
        <w:t>2018</w:t>
      </w:r>
      <w:r w:rsidR="00D40D7D" w:rsidRPr="00F73084">
        <w:rPr>
          <w:rFonts w:hint="eastAsia"/>
          <w:color w:val="000000"/>
          <w:sz w:val="24"/>
        </w:rPr>
        <w:t>年东平县园区管委会例行点环境空气中</w:t>
      </w:r>
      <w:r w:rsidR="00D40D7D" w:rsidRPr="00F73084">
        <w:rPr>
          <w:rFonts w:hint="eastAsia"/>
          <w:color w:val="000000"/>
          <w:sz w:val="24"/>
        </w:rPr>
        <w:t>SO</w:t>
      </w:r>
      <w:r w:rsidR="00D40D7D" w:rsidRPr="00F73084">
        <w:rPr>
          <w:rFonts w:hint="eastAsia"/>
          <w:color w:val="000000"/>
          <w:sz w:val="24"/>
          <w:vertAlign w:val="subscript"/>
        </w:rPr>
        <w:t>2</w:t>
      </w:r>
      <w:r w:rsidR="00D40D7D" w:rsidRPr="00F73084">
        <w:rPr>
          <w:rFonts w:hint="eastAsia"/>
          <w:color w:val="000000"/>
          <w:sz w:val="24"/>
        </w:rPr>
        <w:t>、</w:t>
      </w:r>
      <w:r w:rsidR="00D40D7D" w:rsidRPr="00F73084">
        <w:rPr>
          <w:rFonts w:hint="eastAsia"/>
          <w:color w:val="000000"/>
          <w:sz w:val="24"/>
        </w:rPr>
        <w:t>NO</w:t>
      </w:r>
      <w:r w:rsidR="00D40D7D" w:rsidRPr="00F73084">
        <w:rPr>
          <w:rFonts w:hint="eastAsia"/>
          <w:color w:val="000000"/>
          <w:sz w:val="24"/>
          <w:vertAlign w:val="subscript"/>
        </w:rPr>
        <w:t>2</w:t>
      </w:r>
      <w:r w:rsidR="00D40D7D" w:rsidRPr="00F73084">
        <w:rPr>
          <w:rFonts w:hint="eastAsia"/>
          <w:color w:val="000000"/>
          <w:sz w:val="24"/>
        </w:rPr>
        <w:t>、</w:t>
      </w:r>
      <w:r w:rsidR="00D40D7D" w:rsidRPr="00F73084">
        <w:rPr>
          <w:rFonts w:hint="eastAsia"/>
          <w:color w:val="000000"/>
          <w:sz w:val="24"/>
        </w:rPr>
        <w:t>CO</w:t>
      </w:r>
      <w:r w:rsidR="00D40D7D" w:rsidRPr="00F73084">
        <w:rPr>
          <w:rFonts w:hint="eastAsia"/>
          <w:color w:val="000000"/>
          <w:sz w:val="24"/>
        </w:rPr>
        <w:t>、</w:t>
      </w:r>
      <w:r w:rsidR="00D40D7D" w:rsidRPr="00F73084">
        <w:rPr>
          <w:rFonts w:hint="eastAsia"/>
          <w:color w:val="000000"/>
          <w:sz w:val="24"/>
        </w:rPr>
        <w:t>O</w:t>
      </w:r>
      <w:r w:rsidR="00D40D7D" w:rsidRPr="00F73084">
        <w:rPr>
          <w:rFonts w:hint="eastAsia"/>
          <w:color w:val="000000"/>
          <w:sz w:val="24"/>
          <w:vertAlign w:val="subscript"/>
        </w:rPr>
        <w:t>3</w:t>
      </w:r>
      <w:r w:rsidR="00D40D7D" w:rsidRPr="00F73084">
        <w:rPr>
          <w:rFonts w:hint="eastAsia"/>
          <w:color w:val="000000"/>
          <w:sz w:val="24"/>
        </w:rPr>
        <w:t>年均浓度或相应百分位数</w:t>
      </w:r>
      <w:r w:rsidR="00D40D7D" w:rsidRPr="00F73084">
        <w:rPr>
          <w:rFonts w:hint="eastAsia"/>
          <w:color w:val="000000"/>
          <w:sz w:val="24"/>
        </w:rPr>
        <w:t>24h</w:t>
      </w:r>
      <w:r w:rsidR="00D40D7D" w:rsidRPr="00F73084">
        <w:rPr>
          <w:rFonts w:hint="eastAsia"/>
          <w:color w:val="000000"/>
          <w:sz w:val="24"/>
        </w:rPr>
        <w:t>或</w:t>
      </w:r>
      <w:r w:rsidR="00D40D7D" w:rsidRPr="00F73084">
        <w:rPr>
          <w:rFonts w:hint="eastAsia"/>
          <w:color w:val="000000"/>
          <w:sz w:val="24"/>
        </w:rPr>
        <w:t>8h</w:t>
      </w:r>
      <w:r w:rsidR="00D40D7D" w:rsidRPr="00F73084">
        <w:rPr>
          <w:rFonts w:hint="eastAsia"/>
          <w:color w:val="000000"/>
          <w:sz w:val="24"/>
        </w:rPr>
        <w:t>平均质量浓度能够满足《环境空气质量标准》（</w:t>
      </w:r>
      <w:r w:rsidR="00D40D7D" w:rsidRPr="00F73084">
        <w:rPr>
          <w:rFonts w:hint="eastAsia"/>
          <w:color w:val="000000"/>
          <w:sz w:val="24"/>
        </w:rPr>
        <w:t>GB3095-2012</w:t>
      </w:r>
      <w:r w:rsidR="00D40D7D" w:rsidRPr="00F73084">
        <w:rPr>
          <w:rFonts w:hint="eastAsia"/>
          <w:color w:val="000000"/>
          <w:sz w:val="24"/>
        </w:rPr>
        <w:t>）二级标准，</w:t>
      </w:r>
      <w:r w:rsidR="00D40D7D" w:rsidRPr="00F73084">
        <w:rPr>
          <w:rFonts w:hint="eastAsia"/>
          <w:color w:val="000000"/>
          <w:sz w:val="24"/>
        </w:rPr>
        <w:t>PM</w:t>
      </w:r>
      <w:r w:rsidR="00D40D7D" w:rsidRPr="00F73084">
        <w:rPr>
          <w:rFonts w:hint="eastAsia"/>
          <w:color w:val="000000"/>
          <w:sz w:val="24"/>
          <w:vertAlign w:val="subscript"/>
        </w:rPr>
        <w:t>10</w:t>
      </w:r>
      <w:r w:rsidR="00D40D7D" w:rsidRPr="00F73084">
        <w:rPr>
          <w:rFonts w:hint="eastAsia"/>
          <w:color w:val="000000"/>
          <w:sz w:val="24"/>
        </w:rPr>
        <w:t>、</w:t>
      </w:r>
      <w:r w:rsidR="00D40D7D" w:rsidRPr="00F73084">
        <w:rPr>
          <w:rFonts w:hint="eastAsia"/>
          <w:color w:val="000000"/>
          <w:sz w:val="24"/>
        </w:rPr>
        <w:t>PM</w:t>
      </w:r>
      <w:r w:rsidR="00D40D7D" w:rsidRPr="00F73084">
        <w:rPr>
          <w:rFonts w:hint="eastAsia"/>
          <w:color w:val="000000"/>
          <w:sz w:val="24"/>
          <w:vertAlign w:val="subscript"/>
        </w:rPr>
        <w:t>2.5</w:t>
      </w:r>
      <w:r w:rsidR="00D40D7D" w:rsidRPr="00F73084">
        <w:rPr>
          <w:rFonts w:hint="eastAsia"/>
          <w:color w:val="000000"/>
          <w:sz w:val="24"/>
        </w:rPr>
        <w:t>年均浓度或相应百分位数</w:t>
      </w:r>
      <w:r w:rsidR="00D40D7D" w:rsidRPr="00F73084">
        <w:rPr>
          <w:rFonts w:hint="eastAsia"/>
          <w:color w:val="000000"/>
          <w:sz w:val="24"/>
        </w:rPr>
        <w:t>24h</w:t>
      </w:r>
      <w:r w:rsidR="00D40D7D" w:rsidRPr="00F73084">
        <w:rPr>
          <w:rFonts w:hint="eastAsia"/>
          <w:color w:val="000000"/>
          <w:sz w:val="24"/>
        </w:rPr>
        <w:t>平均质量浓度不达标。</w:t>
      </w:r>
    </w:p>
    <w:p w14:paraId="741BC7E6" w14:textId="77777777" w:rsidR="00C70951" w:rsidRPr="00F73084" w:rsidRDefault="00C70951" w:rsidP="00D40D7D">
      <w:pPr>
        <w:spacing w:line="360" w:lineRule="auto"/>
        <w:ind w:firstLineChars="200" w:firstLine="482"/>
        <w:rPr>
          <w:b/>
          <w:color w:val="000000"/>
          <w:sz w:val="24"/>
        </w:rPr>
      </w:pPr>
      <w:r w:rsidRPr="00F73084">
        <w:rPr>
          <w:b/>
          <w:color w:val="000000"/>
          <w:sz w:val="24"/>
        </w:rPr>
        <w:t>4</w:t>
      </w:r>
      <w:r w:rsidRPr="00F73084">
        <w:rPr>
          <w:rFonts w:hint="eastAsia"/>
          <w:b/>
          <w:color w:val="000000"/>
          <w:sz w:val="24"/>
        </w:rPr>
        <w:t>.2.3</w:t>
      </w:r>
      <w:r w:rsidRPr="00F73084">
        <w:rPr>
          <w:rFonts w:hint="eastAsia"/>
          <w:b/>
          <w:color w:val="000000"/>
          <w:sz w:val="24"/>
        </w:rPr>
        <w:t>环境质量现状</w:t>
      </w:r>
      <w:r w:rsidR="00692D58" w:rsidRPr="00F73084">
        <w:rPr>
          <w:rFonts w:hint="eastAsia"/>
          <w:b/>
          <w:color w:val="000000"/>
          <w:sz w:val="24"/>
        </w:rPr>
        <w:t>补充</w:t>
      </w:r>
      <w:r w:rsidRPr="00F73084">
        <w:rPr>
          <w:rFonts w:hint="eastAsia"/>
          <w:b/>
          <w:color w:val="000000"/>
          <w:sz w:val="24"/>
        </w:rPr>
        <w:t>监测</w:t>
      </w:r>
    </w:p>
    <w:p w14:paraId="68D0B604" w14:textId="77777777" w:rsidR="00692D58" w:rsidRPr="00F73084" w:rsidRDefault="00692D58" w:rsidP="00D40D7D">
      <w:pPr>
        <w:spacing w:line="360" w:lineRule="auto"/>
        <w:ind w:firstLineChars="200" w:firstLine="480"/>
        <w:rPr>
          <w:rFonts w:hAnsi="宋体"/>
          <w:color w:val="000000"/>
          <w:sz w:val="24"/>
        </w:rPr>
      </w:pPr>
      <w:r w:rsidRPr="00F73084">
        <w:rPr>
          <w:rFonts w:hAnsi="宋体" w:hint="eastAsia"/>
          <w:color w:val="000000"/>
          <w:sz w:val="24"/>
        </w:rPr>
        <w:t>本次环境空气现状污染物补充监测委托</w:t>
      </w:r>
      <w:r w:rsidR="00B41BB1" w:rsidRPr="00F73084">
        <w:rPr>
          <w:rFonts w:hAnsi="宋体" w:hint="eastAsia"/>
          <w:color w:val="000000"/>
          <w:sz w:val="24"/>
        </w:rPr>
        <w:t>山东</w:t>
      </w:r>
      <w:r w:rsidR="00B41BB1" w:rsidRPr="00F73084">
        <w:rPr>
          <w:rFonts w:hAnsi="宋体"/>
          <w:color w:val="000000"/>
          <w:sz w:val="24"/>
        </w:rPr>
        <w:t>华</w:t>
      </w:r>
      <w:r w:rsidR="00B41BB1" w:rsidRPr="00F73084">
        <w:rPr>
          <w:rFonts w:hAnsi="宋体" w:hint="eastAsia"/>
          <w:color w:val="000000"/>
          <w:sz w:val="24"/>
        </w:rPr>
        <w:t>一</w:t>
      </w:r>
      <w:r w:rsidR="00B41BB1" w:rsidRPr="00F73084">
        <w:rPr>
          <w:rFonts w:hAnsi="宋体"/>
          <w:color w:val="000000"/>
          <w:sz w:val="24"/>
        </w:rPr>
        <w:t>检测有限公司</w:t>
      </w:r>
      <w:r w:rsidRPr="00F73084">
        <w:rPr>
          <w:rFonts w:hAnsi="宋体" w:hint="eastAsia"/>
          <w:color w:val="000000"/>
          <w:sz w:val="24"/>
        </w:rPr>
        <w:t>进行，监测时间为</w:t>
      </w:r>
      <w:r w:rsidRPr="00F73084">
        <w:rPr>
          <w:rFonts w:hAnsi="宋体" w:hint="eastAsia"/>
          <w:color w:val="000000"/>
          <w:sz w:val="24"/>
        </w:rPr>
        <w:t>20</w:t>
      </w:r>
      <w:r w:rsidR="009B5DC5" w:rsidRPr="00F73084">
        <w:rPr>
          <w:rFonts w:hAnsi="宋体"/>
          <w:color w:val="000000"/>
          <w:sz w:val="24"/>
        </w:rPr>
        <w:t>20</w:t>
      </w:r>
      <w:r w:rsidRPr="00F73084">
        <w:rPr>
          <w:rFonts w:hAnsi="宋体" w:hint="eastAsia"/>
          <w:color w:val="000000"/>
          <w:sz w:val="24"/>
        </w:rPr>
        <w:t>年</w:t>
      </w:r>
      <w:r w:rsidR="009B5DC5" w:rsidRPr="00F73084">
        <w:rPr>
          <w:rFonts w:hAnsi="宋体"/>
          <w:color w:val="000000"/>
          <w:sz w:val="24"/>
        </w:rPr>
        <w:t>9</w:t>
      </w:r>
      <w:r w:rsidRPr="00F73084">
        <w:rPr>
          <w:rFonts w:hAnsi="宋体" w:hint="eastAsia"/>
          <w:color w:val="000000"/>
          <w:sz w:val="24"/>
        </w:rPr>
        <w:t>月</w:t>
      </w:r>
      <w:r w:rsidR="009B5DC5" w:rsidRPr="00F73084">
        <w:rPr>
          <w:rFonts w:hAnsi="宋体"/>
          <w:color w:val="000000"/>
          <w:sz w:val="24"/>
        </w:rPr>
        <w:t>17</w:t>
      </w:r>
      <w:r w:rsidRPr="00F73084">
        <w:rPr>
          <w:rFonts w:hAnsi="宋体" w:hint="eastAsia"/>
          <w:color w:val="000000"/>
          <w:sz w:val="24"/>
        </w:rPr>
        <w:t>日</w:t>
      </w:r>
      <w:r w:rsidRPr="00F73084">
        <w:rPr>
          <w:rFonts w:hAnsi="宋体" w:hint="eastAsia"/>
          <w:color w:val="000000"/>
          <w:sz w:val="24"/>
        </w:rPr>
        <w:t>~20</w:t>
      </w:r>
      <w:r w:rsidR="009B5DC5" w:rsidRPr="00F73084">
        <w:rPr>
          <w:rFonts w:hAnsi="宋体"/>
          <w:color w:val="000000"/>
          <w:sz w:val="24"/>
        </w:rPr>
        <w:t>20</w:t>
      </w:r>
      <w:r w:rsidRPr="00F73084">
        <w:rPr>
          <w:rFonts w:hAnsi="宋体" w:hint="eastAsia"/>
          <w:color w:val="000000"/>
          <w:sz w:val="24"/>
        </w:rPr>
        <w:t>年</w:t>
      </w:r>
      <w:r w:rsidR="009B5DC5" w:rsidRPr="00F73084">
        <w:rPr>
          <w:rFonts w:hAnsi="宋体"/>
          <w:color w:val="000000"/>
          <w:sz w:val="24"/>
        </w:rPr>
        <w:t>9</w:t>
      </w:r>
      <w:r w:rsidRPr="00F73084">
        <w:rPr>
          <w:rFonts w:hAnsi="宋体" w:hint="eastAsia"/>
          <w:color w:val="000000"/>
          <w:sz w:val="24"/>
        </w:rPr>
        <w:t>月</w:t>
      </w:r>
      <w:r w:rsidR="009B5DC5" w:rsidRPr="00F73084">
        <w:rPr>
          <w:rFonts w:hAnsi="宋体"/>
          <w:color w:val="000000"/>
          <w:sz w:val="24"/>
        </w:rPr>
        <w:t>23</w:t>
      </w:r>
      <w:r w:rsidRPr="00F73084">
        <w:rPr>
          <w:rFonts w:hAnsi="宋体" w:hint="eastAsia"/>
          <w:color w:val="000000"/>
          <w:sz w:val="24"/>
        </w:rPr>
        <w:t>日。</w:t>
      </w:r>
    </w:p>
    <w:p w14:paraId="29E3B436" w14:textId="77777777" w:rsidR="00C70951" w:rsidRPr="00F73084" w:rsidRDefault="00C70951" w:rsidP="00486FBC">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 xml:space="preserve">4.2.3.1 </w:t>
      </w:r>
      <w:r w:rsidRPr="00F73084">
        <w:rPr>
          <w:rFonts w:ascii="Times New Roman" w:hAnsi="Times New Roman" w:cs="Times New Roman"/>
          <w:color w:val="000000"/>
        </w:rPr>
        <w:t>监测布点</w:t>
      </w:r>
    </w:p>
    <w:p w14:paraId="1F853FA8" w14:textId="77777777" w:rsidR="00C70951" w:rsidRPr="00F73084" w:rsidRDefault="00C70951" w:rsidP="00C70951">
      <w:pPr>
        <w:pStyle w:val="affb"/>
        <w:spacing w:line="360" w:lineRule="auto"/>
        <w:ind w:left="0" w:firstLineChars="200" w:firstLine="480"/>
        <w:rPr>
          <w:rFonts w:ascii="Times New Roman"/>
          <w:bCs w:val="0"/>
          <w:color w:val="000000"/>
          <w:sz w:val="24"/>
          <w:szCs w:val="24"/>
        </w:rPr>
      </w:pPr>
      <w:r w:rsidRPr="00F73084">
        <w:rPr>
          <w:rFonts w:ascii="Times New Roman"/>
          <w:bCs w:val="0"/>
          <w:color w:val="000000"/>
          <w:sz w:val="24"/>
          <w:szCs w:val="24"/>
        </w:rPr>
        <w:t>本次补充监测共布设</w:t>
      </w:r>
      <w:r w:rsidR="00406A03" w:rsidRPr="00F73084">
        <w:rPr>
          <w:rFonts w:ascii="Times New Roman"/>
          <w:bCs w:val="0"/>
          <w:color w:val="000000"/>
          <w:sz w:val="24"/>
          <w:szCs w:val="24"/>
        </w:rPr>
        <w:t>3</w:t>
      </w:r>
      <w:r w:rsidRPr="00F73084">
        <w:rPr>
          <w:rFonts w:ascii="Times New Roman"/>
          <w:bCs w:val="0"/>
          <w:color w:val="000000"/>
          <w:sz w:val="24"/>
          <w:szCs w:val="24"/>
        </w:rPr>
        <w:t>个环境空气现状监测点，具体见表</w:t>
      </w:r>
      <w:r w:rsidRPr="00F73084">
        <w:rPr>
          <w:rFonts w:ascii="Times New Roman"/>
          <w:bCs w:val="0"/>
          <w:color w:val="000000"/>
          <w:sz w:val="24"/>
          <w:szCs w:val="24"/>
        </w:rPr>
        <w:t>4.2-2</w:t>
      </w:r>
      <w:r w:rsidRPr="00F73084">
        <w:rPr>
          <w:rFonts w:ascii="Times New Roman"/>
          <w:bCs w:val="0"/>
          <w:color w:val="000000"/>
          <w:sz w:val="24"/>
          <w:szCs w:val="24"/>
        </w:rPr>
        <w:t>和图</w:t>
      </w:r>
      <w:r w:rsidRPr="00F73084">
        <w:rPr>
          <w:rFonts w:ascii="Times New Roman"/>
          <w:bCs w:val="0"/>
          <w:color w:val="000000"/>
          <w:sz w:val="24"/>
          <w:szCs w:val="24"/>
        </w:rPr>
        <w:t>4.2-1</w:t>
      </w:r>
      <w:r w:rsidRPr="00F73084">
        <w:rPr>
          <w:rFonts w:ascii="Times New Roman"/>
          <w:bCs w:val="0"/>
          <w:color w:val="000000"/>
          <w:sz w:val="24"/>
          <w:szCs w:val="24"/>
        </w:rPr>
        <w:t>。</w:t>
      </w:r>
    </w:p>
    <w:p w14:paraId="55E7C0CF" w14:textId="77777777" w:rsidR="00C70951" w:rsidRPr="00F73084" w:rsidRDefault="00C70951" w:rsidP="00C70951">
      <w:pPr>
        <w:spacing w:line="360" w:lineRule="auto"/>
        <w:jc w:val="center"/>
        <w:rPr>
          <w:rFonts w:hAnsi="宋体"/>
          <w:b/>
          <w:bCs/>
          <w:color w:val="000000"/>
          <w:kern w:val="0"/>
          <w:szCs w:val="21"/>
        </w:rPr>
      </w:pPr>
      <w:r w:rsidRPr="00F73084">
        <w:rPr>
          <w:rFonts w:hAnsi="宋体"/>
          <w:b/>
          <w:bCs/>
          <w:color w:val="000000"/>
          <w:kern w:val="0"/>
          <w:szCs w:val="21"/>
        </w:rPr>
        <w:t>表</w:t>
      </w:r>
      <w:r w:rsidRPr="00F73084">
        <w:rPr>
          <w:b/>
          <w:bCs/>
          <w:color w:val="000000"/>
          <w:kern w:val="0"/>
          <w:szCs w:val="21"/>
        </w:rPr>
        <w:t xml:space="preserve">4.2-2  </w:t>
      </w:r>
      <w:r w:rsidRPr="00F73084">
        <w:rPr>
          <w:rFonts w:hAnsi="宋体"/>
          <w:b/>
          <w:bCs/>
          <w:color w:val="000000"/>
          <w:kern w:val="0"/>
          <w:szCs w:val="21"/>
        </w:rPr>
        <w:t>环境空气现状</w:t>
      </w:r>
      <w:r w:rsidRPr="00F73084">
        <w:rPr>
          <w:rFonts w:hAnsi="宋体" w:hint="eastAsia"/>
          <w:b/>
          <w:bCs/>
          <w:color w:val="000000"/>
          <w:kern w:val="0"/>
          <w:szCs w:val="21"/>
        </w:rPr>
        <w:t>补充</w:t>
      </w:r>
      <w:r w:rsidRPr="00F73084">
        <w:rPr>
          <w:rFonts w:hAnsi="宋体"/>
          <w:b/>
          <w:bCs/>
          <w:color w:val="000000"/>
          <w:kern w:val="0"/>
          <w:szCs w:val="21"/>
        </w:rPr>
        <w:t>监测点及项目一览表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32"/>
        <w:gridCol w:w="1662"/>
        <w:gridCol w:w="1664"/>
        <w:gridCol w:w="712"/>
        <w:gridCol w:w="951"/>
        <w:gridCol w:w="3220"/>
      </w:tblGrid>
      <w:tr w:rsidR="00B41BB1" w:rsidRPr="00F73084" w14:paraId="39EDBA88" w14:textId="77777777" w:rsidTr="00B41BB1">
        <w:trPr>
          <w:cantSplit/>
          <w:trHeight w:hRule="exact" w:val="340"/>
          <w:jc w:val="center"/>
        </w:trPr>
        <w:tc>
          <w:tcPr>
            <w:tcW w:w="460" w:type="pct"/>
            <w:vMerge w:val="restart"/>
            <w:vAlign w:val="center"/>
          </w:tcPr>
          <w:p w14:paraId="36DCA88E" w14:textId="77777777" w:rsidR="00B41BB1" w:rsidRPr="00F73084" w:rsidRDefault="00B41BB1" w:rsidP="00B41BB1">
            <w:pPr>
              <w:spacing w:line="276" w:lineRule="auto"/>
              <w:jc w:val="center"/>
              <w:rPr>
                <w:color w:val="000000"/>
              </w:rPr>
            </w:pPr>
            <w:r w:rsidRPr="00F73084">
              <w:rPr>
                <w:rFonts w:hint="eastAsia"/>
                <w:color w:val="000000"/>
              </w:rPr>
              <w:t>监测点</w:t>
            </w:r>
            <w:r w:rsidRPr="00F73084">
              <w:rPr>
                <w:color w:val="000000"/>
              </w:rPr>
              <w:t>编号</w:t>
            </w:r>
          </w:p>
        </w:tc>
        <w:tc>
          <w:tcPr>
            <w:tcW w:w="919" w:type="pct"/>
            <w:vMerge w:val="restart"/>
            <w:vAlign w:val="center"/>
          </w:tcPr>
          <w:p w14:paraId="4A3B23E1" w14:textId="77777777" w:rsidR="00B41BB1" w:rsidRPr="00F73084" w:rsidRDefault="00B41BB1" w:rsidP="00B41BB1">
            <w:pPr>
              <w:spacing w:line="276" w:lineRule="auto"/>
              <w:jc w:val="center"/>
              <w:rPr>
                <w:color w:val="000000"/>
              </w:rPr>
            </w:pPr>
            <w:r w:rsidRPr="00F73084">
              <w:rPr>
                <w:color w:val="000000"/>
              </w:rPr>
              <w:t>监测点名称</w:t>
            </w:r>
          </w:p>
        </w:tc>
        <w:tc>
          <w:tcPr>
            <w:tcW w:w="920" w:type="pct"/>
            <w:vMerge w:val="restart"/>
            <w:vAlign w:val="center"/>
          </w:tcPr>
          <w:p w14:paraId="59DC55D7" w14:textId="77777777" w:rsidR="00B41BB1" w:rsidRPr="00F73084" w:rsidRDefault="00B41BB1" w:rsidP="00B41BB1">
            <w:pPr>
              <w:spacing w:line="276" w:lineRule="auto"/>
              <w:jc w:val="center"/>
              <w:rPr>
                <w:bCs/>
                <w:color w:val="000000"/>
              </w:rPr>
            </w:pPr>
            <w:r w:rsidRPr="00F73084">
              <w:rPr>
                <w:rFonts w:hint="eastAsia"/>
                <w:bCs/>
                <w:color w:val="000000"/>
              </w:rPr>
              <w:t>监测项目</w:t>
            </w:r>
          </w:p>
        </w:tc>
        <w:tc>
          <w:tcPr>
            <w:tcW w:w="920" w:type="pct"/>
            <w:gridSpan w:val="2"/>
            <w:vAlign w:val="center"/>
          </w:tcPr>
          <w:p w14:paraId="74D5F08B" w14:textId="77777777" w:rsidR="00B41BB1" w:rsidRPr="00F73084" w:rsidRDefault="00B41BB1" w:rsidP="00B41BB1">
            <w:pPr>
              <w:spacing w:line="276" w:lineRule="auto"/>
              <w:jc w:val="center"/>
              <w:rPr>
                <w:color w:val="000000"/>
              </w:rPr>
            </w:pPr>
            <w:r w:rsidRPr="00F73084">
              <w:rPr>
                <w:bCs/>
                <w:color w:val="000000"/>
              </w:rPr>
              <w:t>距建设地点位置</w:t>
            </w:r>
          </w:p>
        </w:tc>
        <w:tc>
          <w:tcPr>
            <w:tcW w:w="1781" w:type="pct"/>
            <w:vMerge w:val="restart"/>
            <w:vAlign w:val="center"/>
          </w:tcPr>
          <w:p w14:paraId="4E7A03B9" w14:textId="77777777" w:rsidR="00B41BB1" w:rsidRPr="00F73084" w:rsidRDefault="00B41BB1" w:rsidP="00B41BB1">
            <w:pPr>
              <w:spacing w:line="276" w:lineRule="auto"/>
              <w:jc w:val="center"/>
              <w:rPr>
                <w:color w:val="000000"/>
              </w:rPr>
            </w:pPr>
            <w:r w:rsidRPr="00F73084">
              <w:rPr>
                <w:color w:val="000000"/>
              </w:rPr>
              <w:t>功能意义</w:t>
            </w:r>
          </w:p>
        </w:tc>
      </w:tr>
      <w:tr w:rsidR="00B41BB1" w:rsidRPr="00F73084" w14:paraId="6C0246D7" w14:textId="77777777" w:rsidTr="00B41BB1">
        <w:trPr>
          <w:cantSplit/>
          <w:trHeight w:hRule="exact" w:val="340"/>
          <w:jc w:val="center"/>
        </w:trPr>
        <w:tc>
          <w:tcPr>
            <w:tcW w:w="460" w:type="pct"/>
            <w:vMerge/>
            <w:vAlign w:val="center"/>
          </w:tcPr>
          <w:p w14:paraId="7019C394" w14:textId="77777777" w:rsidR="00B41BB1" w:rsidRPr="00F73084" w:rsidRDefault="00B41BB1" w:rsidP="00B41BB1">
            <w:pPr>
              <w:spacing w:line="276" w:lineRule="auto"/>
              <w:jc w:val="center"/>
              <w:rPr>
                <w:color w:val="000000"/>
              </w:rPr>
            </w:pPr>
          </w:p>
        </w:tc>
        <w:tc>
          <w:tcPr>
            <w:tcW w:w="919" w:type="pct"/>
            <w:vMerge/>
            <w:vAlign w:val="center"/>
          </w:tcPr>
          <w:p w14:paraId="2770EC3E" w14:textId="77777777" w:rsidR="00B41BB1" w:rsidRPr="00F73084" w:rsidRDefault="00B41BB1" w:rsidP="00B41BB1">
            <w:pPr>
              <w:spacing w:line="276" w:lineRule="auto"/>
              <w:jc w:val="center"/>
              <w:rPr>
                <w:color w:val="000000"/>
              </w:rPr>
            </w:pPr>
          </w:p>
        </w:tc>
        <w:tc>
          <w:tcPr>
            <w:tcW w:w="920" w:type="pct"/>
            <w:vMerge/>
            <w:vAlign w:val="center"/>
          </w:tcPr>
          <w:p w14:paraId="3223DA85" w14:textId="77777777" w:rsidR="00B41BB1" w:rsidRPr="00F73084" w:rsidRDefault="00B41BB1" w:rsidP="00B41BB1">
            <w:pPr>
              <w:spacing w:line="276" w:lineRule="auto"/>
              <w:jc w:val="center"/>
              <w:rPr>
                <w:color w:val="000000"/>
              </w:rPr>
            </w:pPr>
          </w:p>
        </w:tc>
        <w:tc>
          <w:tcPr>
            <w:tcW w:w="394" w:type="pct"/>
            <w:vAlign w:val="center"/>
          </w:tcPr>
          <w:p w14:paraId="2482EB8C" w14:textId="77777777" w:rsidR="00B41BB1" w:rsidRPr="00F73084" w:rsidRDefault="00B41BB1" w:rsidP="00B41BB1">
            <w:pPr>
              <w:spacing w:line="276" w:lineRule="auto"/>
              <w:jc w:val="center"/>
              <w:rPr>
                <w:color w:val="000000"/>
              </w:rPr>
            </w:pPr>
            <w:r w:rsidRPr="00F73084">
              <w:rPr>
                <w:color w:val="000000"/>
              </w:rPr>
              <w:t>方位</w:t>
            </w:r>
          </w:p>
        </w:tc>
        <w:tc>
          <w:tcPr>
            <w:tcW w:w="526" w:type="pct"/>
            <w:vAlign w:val="center"/>
          </w:tcPr>
          <w:p w14:paraId="4D931B6C" w14:textId="77777777" w:rsidR="00B41BB1" w:rsidRPr="00F73084" w:rsidRDefault="00B41BB1" w:rsidP="00B41BB1">
            <w:pPr>
              <w:spacing w:line="276" w:lineRule="auto"/>
              <w:jc w:val="center"/>
              <w:rPr>
                <w:color w:val="000000"/>
              </w:rPr>
            </w:pPr>
            <w:r w:rsidRPr="00F73084">
              <w:rPr>
                <w:color w:val="000000"/>
              </w:rPr>
              <w:t>距离（</w:t>
            </w:r>
            <w:r w:rsidRPr="00F73084">
              <w:rPr>
                <w:color w:val="000000"/>
              </w:rPr>
              <w:t>m</w:t>
            </w:r>
            <w:r w:rsidRPr="00F73084">
              <w:rPr>
                <w:color w:val="000000"/>
              </w:rPr>
              <w:t>）</w:t>
            </w:r>
          </w:p>
        </w:tc>
        <w:tc>
          <w:tcPr>
            <w:tcW w:w="1781" w:type="pct"/>
            <w:vMerge/>
            <w:vAlign w:val="center"/>
          </w:tcPr>
          <w:p w14:paraId="1F8FD59A" w14:textId="77777777" w:rsidR="00B41BB1" w:rsidRPr="00F73084" w:rsidRDefault="00B41BB1" w:rsidP="00B41BB1">
            <w:pPr>
              <w:spacing w:line="276" w:lineRule="auto"/>
              <w:jc w:val="center"/>
              <w:rPr>
                <w:color w:val="000000"/>
              </w:rPr>
            </w:pPr>
          </w:p>
        </w:tc>
      </w:tr>
      <w:tr w:rsidR="00B41BB1" w:rsidRPr="00F73084" w14:paraId="6D73110B" w14:textId="77777777" w:rsidTr="00B41BB1">
        <w:trPr>
          <w:cantSplit/>
          <w:trHeight w:hRule="exact" w:val="695"/>
          <w:jc w:val="center"/>
        </w:trPr>
        <w:tc>
          <w:tcPr>
            <w:tcW w:w="460" w:type="pct"/>
            <w:vAlign w:val="center"/>
          </w:tcPr>
          <w:p w14:paraId="2E649467" w14:textId="77777777" w:rsidR="00B41BB1" w:rsidRPr="00F73084" w:rsidRDefault="00B41BB1" w:rsidP="00B41BB1">
            <w:pPr>
              <w:adjustRightInd w:val="0"/>
              <w:snapToGrid w:val="0"/>
              <w:spacing w:line="276" w:lineRule="auto"/>
              <w:jc w:val="center"/>
              <w:rPr>
                <w:color w:val="000000"/>
              </w:rPr>
            </w:pPr>
            <w:r w:rsidRPr="00F73084">
              <w:rPr>
                <w:color w:val="000000"/>
              </w:rPr>
              <w:t>1</w:t>
            </w:r>
            <w:r w:rsidRPr="00F73084">
              <w:rPr>
                <w:rFonts w:hint="eastAsia"/>
                <w:color w:val="000000"/>
              </w:rPr>
              <w:t>#</w:t>
            </w:r>
          </w:p>
        </w:tc>
        <w:tc>
          <w:tcPr>
            <w:tcW w:w="919" w:type="pct"/>
            <w:vAlign w:val="center"/>
          </w:tcPr>
          <w:p w14:paraId="639DF547" w14:textId="77777777" w:rsidR="00B41BB1" w:rsidRPr="00F73084" w:rsidRDefault="00B41BB1" w:rsidP="00B41BB1">
            <w:pPr>
              <w:spacing w:line="276" w:lineRule="auto"/>
              <w:jc w:val="center"/>
              <w:rPr>
                <w:color w:val="000000"/>
              </w:rPr>
            </w:pPr>
            <w:r w:rsidRPr="00F73084">
              <w:rPr>
                <w:rFonts w:hint="eastAsia"/>
                <w:color w:val="000000"/>
              </w:rPr>
              <w:t>厂址</w:t>
            </w:r>
          </w:p>
        </w:tc>
        <w:tc>
          <w:tcPr>
            <w:tcW w:w="920" w:type="pct"/>
            <w:vMerge w:val="restart"/>
            <w:vAlign w:val="center"/>
          </w:tcPr>
          <w:p w14:paraId="3DD79808" w14:textId="77777777" w:rsidR="00B41BB1" w:rsidRPr="00F73084" w:rsidRDefault="00B41BB1" w:rsidP="00B41BB1">
            <w:pPr>
              <w:spacing w:line="276" w:lineRule="auto"/>
              <w:jc w:val="center"/>
              <w:rPr>
                <w:color w:val="000000"/>
              </w:rPr>
            </w:pPr>
            <w:r w:rsidRPr="00F73084">
              <w:rPr>
                <w:rFonts w:hint="eastAsia"/>
                <w:color w:val="000000"/>
              </w:rPr>
              <w:t>TSP</w:t>
            </w:r>
            <w:r w:rsidRPr="00F73084">
              <w:rPr>
                <w:rFonts w:hint="eastAsia"/>
                <w:color w:val="000000"/>
              </w:rPr>
              <w:t>、</w:t>
            </w:r>
            <w:r w:rsidRPr="00F73084">
              <w:rPr>
                <w:rFonts w:hint="eastAsia"/>
                <w:color w:val="000000"/>
              </w:rPr>
              <w:t>HCl</w:t>
            </w:r>
            <w:r w:rsidRPr="00F73084">
              <w:rPr>
                <w:rFonts w:hint="eastAsia"/>
                <w:color w:val="000000"/>
              </w:rPr>
              <w:t>、氨、二甲胺、甲苯、甲醇、</w:t>
            </w:r>
            <w:r w:rsidRPr="00F73084">
              <w:rPr>
                <w:rFonts w:hint="eastAsia"/>
                <w:color w:val="000000"/>
              </w:rPr>
              <w:t>DMF</w:t>
            </w:r>
            <w:r w:rsidRPr="00F73084">
              <w:rPr>
                <w:rFonts w:hint="eastAsia"/>
                <w:color w:val="000000"/>
              </w:rPr>
              <w:t>（</w:t>
            </w:r>
            <w:r w:rsidRPr="00F73084">
              <w:rPr>
                <w:rFonts w:hint="eastAsia"/>
                <w:color w:val="000000"/>
              </w:rPr>
              <w:t>N,N-</w:t>
            </w:r>
            <w:r w:rsidRPr="00F73084">
              <w:rPr>
                <w:rFonts w:hint="eastAsia"/>
                <w:color w:val="000000"/>
              </w:rPr>
              <w:t>二甲基甲酰胺）、</w:t>
            </w:r>
            <w:r w:rsidRPr="00F73084">
              <w:rPr>
                <w:rFonts w:hint="eastAsia"/>
                <w:color w:val="000000"/>
              </w:rPr>
              <w:t>VOCs</w:t>
            </w:r>
            <w:r w:rsidRPr="00F73084">
              <w:rPr>
                <w:rFonts w:hint="eastAsia"/>
                <w:color w:val="000000"/>
              </w:rPr>
              <w:t>、非甲烷总烃、臭气浓度</w:t>
            </w:r>
          </w:p>
        </w:tc>
        <w:tc>
          <w:tcPr>
            <w:tcW w:w="394" w:type="pct"/>
            <w:vAlign w:val="center"/>
          </w:tcPr>
          <w:p w14:paraId="12F052AF" w14:textId="77777777" w:rsidR="00B41BB1" w:rsidRPr="00F73084" w:rsidRDefault="00B41BB1" w:rsidP="00B41BB1">
            <w:pPr>
              <w:spacing w:line="276" w:lineRule="auto"/>
              <w:jc w:val="center"/>
              <w:rPr>
                <w:color w:val="000000"/>
              </w:rPr>
            </w:pPr>
            <w:r w:rsidRPr="00F73084">
              <w:rPr>
                <w:color w:val="000000"/>
              </w:rPr>
              <w:t>--</w:t>
            </w:r>
          </w:p>
        </w:tc>
        <w:tc>
          <w:tcPr>
            <w:tcW w:w="526" w:type="pct"/>
            <w:vAlign w:val="center"/>
          </w:tcPr>
          <w:p w14:paraId="28A0CD01" w14:textId="77777777" w:rsidR="00B41BB1" w:rsidRPr="00F73084" w:rsidRDefault="00B41BB1" w:rsidP="00B41BB1">
            <w:pPr>
              <w:snapToGrid w:val="0"/>
              <w:spacing w:line="276" w:lineRule="auto"/>
              <w:jc w:val="center"/>
              <w:rPr>
                <w:color w:val="000000"/>
              </w:rPr>
            </w:pPr>
            <w:r w:rsidRPr="00F73084">
              <w:rPr>
                <w:color w:val="000000"/>
              </w:rPr>
              <w:t>--</w:t>
            </w:r>
          </w:p>
        </w:tc>
        <w:tc>
          <w:tcPr>
            <w:tcW w:w="1781" w:type="pct"/>
            <w:vAlign w:val="center"/>
          </w:tcPr>
          <w:p w14:paraId="3BE57981" w14:textId="77777777" w:rsidR="00B41BB1" w:rsidRPr="00F73084" w:rsidRDefault="00B41BB1" w:rsidP="00B41BB1">
            <w:pPr>
              <w:spacing w:line="276" w:lineRule="auto"/>
              <w:jc w:val="center"/>
              <w:rPr>
                <w:color w:val="000000"/>
              </w:rPr>
            </w:pPr>
            <w:r w:rsidRPr="00F73084">
              <w:rPr>
                <w:rFonts w:hint="eastAsia"/>
                <w:color w:val="000000"/>
              </w:rPr>
              <w:t>厂址</w:t>
            </w:r>
            <w:r w:rsidRPr="00F73084">
              <w:rPr>
                <w:color w:val="000000"/>
              </w:rPr>
              <w:t>背景值</w:t>
            </w:r>
          </w:p>
        </w:tc>
      </w:tr>
      <w:tr w:rsidR="00B41BB1" w:rsidRPr="00F73084" w14:paraId="57316F77" w14:textId="77777777" w:rsidTr="00B41BB1">
        <w:trPr>
          <w:cantSplit/>
          <w:trHeight w:hRule="exact" w:val="695"/>
          <w:jc w:val="center"/>
        </w:trPr>
        <w:tc>
          <w:tcPr>
            <w:tcW w:w="460" w:type="pct"/>
            <w:vAlign w:val="center"/>
          </w:tcPr>
          <w:p w14:paraId="7261C243" w14:textId="77777777" w:rsidR="00B41BB1" w:rsidRPr="00F73084" w:rsidRDefault="00B41BB1" w:rsidP="00B41BB1">
            <w:pPr>
              <w:adjustRightInd w:val="0"/>
              <w:snapToGrid w:val="0"/>
              <w:spacing w:line="276" w:lineRule="auto"/>
              <w:jc w:val="center"/>
              <w:rPr>
                <w:color w:val="000000"/>
              </w:rPr>
            </w:pPr>
            <w:r w:rsidRPr="00F73084">
              <w:rPr>
                <w:rFonts w:hint="eastAsia"/>
                <w:color w:val="000000"/>
              </w:rPr>
              <w:t>2</w:t>
            </w:r>
            <w:r w:rsidRPr="00F73084">
              <w:rPr>
                <w:color w:val="000000"/>
              </w:rPr>
              <w:t>#</w:t>
            </w:r>
          </w:p>
        </w:tc>
        <w:tc>
          <w:tcPr>
            <w:tcW w:w="919" w:type="pct"/>
            <w:vAlign w:val="center"/>
          </w:tcPr>
          <w:p w14:paraId="2B667A81" w14:textId="77777777" w:rsidR="00B41BB1" w:rsidRPr="00F73084" w:rsidRDefault="00B41BB1" w:rsidP="00B41BB1">
            <w:pPr>
              <w:widowControl/>
              <w:jc w:val="center"/>
              <w:textAlignment w:val="center"/>
              <w:rPr>
                <w:color w:val="000000"/>
                <w:szCs w:val="21"/>
              </w:rPr>
            </w:pPr>
            <w:r w:rsidRPr="00F73084">
              <w:rPr>
                <w:rFonts w:hAnsi="宋体" w:hint="eastAsia"/>
                <w:color w:val="000000"/>
                <w:szCs w:val="21"/>
              </w:rPr>
              <w:t>孙流</w:t>
            </w:r>
            <w:r w:rsidRPr="00F73084">
              <w:rPr>
                <w:rFonts w:hAnsi="宋体"/>
                <w:color w:val="000000"/>
                <w:szCs w:val="21"/>
              </w:rPr>
              <w:t>泽村</w:t>
            </w:r>
          </w:p>
        </w:tc>
        <w:tc>
          <w:tcPr>
            <w:tcW w:w="920" w:type="pct"/>
            <w:vMerge/>
            <w:vAlign w:val="center"/>
          </w:tcPr>
          <w:p w14:paraId="15766B93" w14:textId="77777777" w:rsidR="00B41BB1" w:rsidRPr="00F73084" w:rsidRDefault="00B41BB1" w:rsidP="00B41BB1">
            <w:pPr>
              <w:widowControl/>
              <w:jc w:val="center"/>
              <w:textAlignment w:val="center"/>
              <w:rPr>
                <w:color w:val="000000"/>
                <w:szCs w:val="21"/>
              </w:rPr>
            </w:pPr>
          </w:p>
        </w:tc>
        <w:tc>
          <w:tcPr>
            <w:tcW w:w="394" w:type="pct"/>
            <w:vAlign w:val="center"/>
          </w:tcPr>
          <w:p w14:paraId="7B09AF87" w14:textId="77777777" w:rsidR="00B41BB1" w:rsidRPr="00F73084" w:rsidRDefault="00B41BB1" w:rsidP="00B41BB1">
            <w:pPr>
              <w:widowControl/>
              <w:jc w:val="center"/>
              <w:textAlignment w:val="center"/>
              <w:rPr>
                <w:color w:val="000000"/>
                <w:szCs w:val="21"/>
              </w:rPr>
            </w:pPr>
            <w:r w:rsidRPr="00F73084">
              <w:rPr>
                <w:color w:val="000000"/>
                <w:szCs w:val="21"/>
              </w:rPr>
              <w:t>NW</w:t>
            </w:r>
          </w:p>
        </w:tc>
        <w:tc>
          <w:tcPr>
            <w:tcW w:w="526" w:type="pct"/>
            <w:vAlign w:val="center"/>
          </w:tcPr>
          <w:p w14:paraId="3D9FD909" w14:textId="77777777" w:rsidR="00B41BB1" w:rsidRPr="00F73084" w:rsidRDefault="00B41BB1" w:rsidP="00B41BB1">
            <w:pPr>
              <w:widowControl/>
              <w:jc w:val="center"/>
              <w:textAlignment w:val="center"/>
              <w:rPr>
                <w:color w:val="000000"/>
                <w:szCs w:val="21"/>
              </w:rPr>
            </w:pPr>
            <w:r w:rsidRPr="00F73084">
              <w:rPr>
                <w:color w:val="000000"/>
                <w:szCs w:val="21"/>
              </w:rPr>
              <w:t>1660</w:t>
            </w:r>
          </w:p>
        </w:tc>
        <w:tc>
          <w:tcPr>
            <w:tcW w:w="1781" w:type="pct"/>
            <w:vMerge w:val="restart"/>
            <w:vAlign w:val="center"/>
          </w:tcPr>
          <w:p w14:paraId="38560603" w14:textId="77777777" w:rsidR="00B41BB1" w:rsidRPr="00F73084" w:rsidRDefault="00B41BB1" w:rsidP="00B41BB1">
            <w:pPr>
              <w:spacing w:line="276" w:lineRule="auto"/>
              <w:jc w:val="center"/>
              <w:rPr>
                <w:color w:val="000000"/>
              </w:rPr>
            </w:pPr>
            <w:r w:rsidRPr="00F73084">
              <w:rPr>
                <w:rFonts w:hint="eastAsia"/>
                <w:color w:val="000000"/>
              </w:rPr>
              <w:t>下风向</w:t>
            </w:r>
          </w:p>
        </w:tc>
      </w:tr>
      <w:tr w:rsidR="00B41BB1" w:rsidRPr="00F73084" w14:paraId="7E905BB1" w14:textId="77777777" w:rsidTr="00B41BB1">
        <w:trPr>
          <w:cantSplit/>
          <w:trHeight w:hRule="exact" w:val="695"/>
          <w:jc w:val="center"/>
        </w:trPr>
        <w:tc>
          <w:tcPr>
            <w:tcW w:w="460" w:type="pct"/>
            <w:vAlign w:val="center"/>
          </w:tcPr>
          <w:p w14:paraId="1E8E01EC" w14:textId="77777777" w:rsidR="00B41BB1" w:rsidRPr="00F73084" w:rsidRDefault="00B41BB1" w:rsidP="00B41BB1">
            <w:pPr>
              <w:adjustRightInd w:val="0"/>
              <w:snapToGrid w:val="0"/>
              <w:spacing w:line="276" w:lineRule="auto"/>
              <w:jc w:val="center"/>
              <w:rPr>
                <w:color w:val="000000"/>
              </w:rPr>
            </w:pPr>
            <w:r w:rsidRPr="00F73084">
              <w:rPr>
                <w:rFonts w:hint="eastAsia"/>
                <w:color w:val="000000"/>
              </w:rPr>
              <w:t>3</w:t>
            </w:r>
            <w:r w:rsidRPr="00F73084">
              <w:rPr>
                <w:color w:val="000000"/>
              </w:rPr>
              <w:t>#</w:t>
            </w:r>
          </w:p>
        </w:tc>
        <w:tc>
          <w:tcPr>
            <w:tcW w:w="919" w:type="pct"/>
            <w:vAlign w:val="center"/>
          </w:tcPr>
          <w:p w14:paraId="48EC7E78" w14:textId="77777777" w:rsidR="00B41BB1" w:rsidRPr="00F73084" w:rsidRDefault="00B41BB1" w:rsidP="00B41BB1">
            <w:pPr>
              <w:widowControl/>
              <w:jc w:val="center"/>
              <w:textAlignment w:val="center"/>
              <w:rPr>
                <w:rFonts w:hAnsi="宋体"/>
                <w:color w:val="000000"/>
                <w:szCs w:val="21"/>
              </w:rPr>
            </w:pPr>
            <w:r w:rsidRPr="00F73084">
              <w:rPr>
                <w:rFonts w:hAnsi="宋体" w:hint="eastAsia"/>
                <w:color w:val="000000"/>
                <w:szCs w:val="21"/>
              </w:rPr>
              <w:t>后</w:t>
            </w:r>
            <w:r w:rsidRPr="00F73084">
              <w:rPr>
                <w:rFonts w:hAnsi="宋体"/>
                <w:color w:val="000000"/>
                <w:szCs w:val="21"/>
              </w:rPr>
              <w:t>围村</w:t>
            </w:r>
          </w:p>
        </w:tc>
        <w:tc>
          <w:tcPr>
            <w:tcW w:w="920" w:type="pct"/>
            <w:vMerge/>
            <w:vAlign w:val="center"/>
          </w:tcPr>
          <w:p w14:paraId="33BCA33A" w14:textId="77777777" w:rsidR="00B41BB1" w:rsidRPr="00F73084" w:rsidRDefault="00B41BB1" w:rsidP="00B41BB1">
            <w:pPr>
              <w:widowControl/>
              <w:jc w:val="center"/>
              <w:textAlignment w:val="center"/>
              <w:rPr>
                <w:color w:val="000000"/>
                <w:szCs w:val="21"/>
              </w:rPr>
            </w:pPr>
          </w:p>
        </w:tc>
        <w:tc>
          <w:tcPr>
            <w:tcW w:w="394" w:type="pct"/>
            <w:vAlign w:val="center"/>
          </w:tcPr>
          <w:p w14:paraId="66CEB58B" w14:textId="77777777" w:rsidR="00B41BB1" w:rsidRPr="00F73084" w:rsidRDefault="00B41BB1" w:rsidP="00B41BB1">
            <w:pPr>
              <w:widowControl/>
              <w:jc w:val="center"/>
              <w:textAlignment w:val="center"/>
              <w:rPr>
                <w:color w:val="000000"/>
                <w:szCs w:val="21"/>
              </w:rPr>
            </w:pPr>
            <w:r w:rsidRPr="00F73084">
              <w:rPr>
                <w:rFonts w:hint="eastAsia"/>
                <w:color w:val="000000"/>
                <w:szCs w:val="21"/>
              </w:rPr>
              <w:t>S</w:t>
            </w:r>
          </w:p>
        </w:tc>
        <w:tc>
          <w:tcPr>
            <w:tcW w:w="526" w:type="pct"/>
            <w:vAlign w:val="center"/>
          </w:tcPr>
          <w:p w14:paraId="23178EA8" w14:textId="77777777" w:rsidR="00B41BB1" w:rsidRPr="00F73084" w:rsidRDefault="00B41BB1" w:rsidP="00B41BB1">
            <w:pPr>
              <w:widowControl/>
              <w:jc w:val="center"/>
              <w:textAlignment w:val="center"/>
              <w:rPr>
                <w:color w:val="000000"/>
                <w:szCs w:val="21"/>
              </w:rPr>
            </w:pPr>
            <w:r w:rsidRPr="00F73084">
              <w:rPr>
                <w:rFonts w:hint="eastAsia"/>
                <w:color w:val="000000"/>
                <w:szCs w:val="21"/>
              </w:rPr>
              <w:t>475</w:t>
            </w:r>
          </w:p>
        </w:tc>
        <w:tc>
          <w:tcPr>
            <w:tcW w:w="1781" w:type="pct"/>
            <w:vMerge/>
            <w:vAlign w:val="center"/>
          </w:tcPr>
          <w:p w14:paraId="59C891DB" w14:textId="77777777" w:rsidR="00B41BB1" w:rsidRPr="00F73084" w:rsidRDefault="00B41BB1" w:rsidP="00B41BB1">
            <w:pPr>
              <w:spacing w:line="276" w:lineRule="auto"/>
              <w:jc w:val="center"/>
              <w:rPr>
                <w:color w:val="000000"/>
              </w:rPr>
            </w:pPr>
          </w:p>
        </w:tc>
      </w:tr>
    </w:tbl>
    <w:p w14:paraId="031A8D0A" w14:textId="77777777" w:rsidR="00B41BB1" w:rsidRPr="00F73084" w:rsidRDefault="00B41BB1" w:rsidP="00C70951">
      <w:pPr>
        <w:spacing w:line="360" w:lineRule="auto"/>
        <w:jc w:val="center"/>
        <w:rPr>
          <w:rFonts w:hAnsi="宋体"/>
          <w:b/>
          <w:bCs/>
          <w:color w:val="000000"/>
          <w:kern w:val="0"/>
          <w:szCs w:val="21"/>
        </w:rPr>
      </w:pPr>
    </w:p>
    <w:p w14:paraId="2CA1764D" w14:textId="77777777" w:rsidR="00C70951" w:rsidRPr="00F73084" w:rsidRDefault="00C70951" w:rsidP="00486FBC">
      <w:pPr>
        <w:pStyle w:val="18"/>
        <w:spacing w:beforeLines="50" w:before="120"/>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4.</w:t>
      </w:r>
      <w:r w:rsidRPr="00F73084">
        <w:rPr>
          <w:rFonts w:ascii="Times New Roman" w:hAnsi="Times New Roman" w:cs="Times New Roman" w:hint="eastAsia"/>
          <w:color w:val="000000"/>
        </w:rPr>
        <w:t>2.3</w:t>
      </w:r>
      <w:r w:rsidRPr="00F73084">
        <w:rPr>
          <w:rFonts w:ascii="Times New Roman" w:hAnsi="Times New Roman" w:cs="Times New Roman"/>
          <w:color w:val="000000"/>
        </w:rPr>
        <w:t>.</w:t>
      </w:r>
      <w:r w:rsidRPr="00F73084">
        <w:rPr>
          <w:rFonts w:ascii="Times New Roman" w:hAnsi="Times New Roman" w:cs="Times New Roman" w:hint="eastAsia"/>
          <w:color w:val="000000"/>
        </w:rPr>
        <w:t>2</w:t>
      </w:r>
      <w:r w:rsidRPr="00F73084">
        <w:rPr>
          <w:rFonts w:ascii="Times New Roman" w:hAnsi="Times New Roman" w:cs="Times New Roman"/>
          <w:color w:val="000000"/>
        </w:rPr>
        <w:t xml:space="preserve"> </w:t>
      </w:r>
      <w:r w:rsidRPr="00F73084">
        <w:rPr>
          <w:rFonts w:ascii="Times New Roman" w:hAnsi="Times New Roman" w:cs="Times New Roman"/>
          <w:color w:val="000000"/>
        </w:rPr>
        <w:t>监测项目</w:t>
      </w:r>
      <w:r w:rsidRPr="00F73084">
        <w:rPr>
          <w:rFonts w:ascii="Times New Roman" w:hAnsi="Times New Roman" w:cs="Times New Roman" w:hint="eastAsia"/>
          <w:color w:val="000000"/>
        </w:rPr>
        <w:t>及频次</w:t>
      </w:r>
    </w:p>
    <w:p w14:paraId="49442E42" w14:textId="77777777" w:rsidR="00C70951" w:rsidRPr="00F73084" w:rsidRDefault="00C70951" w:rsidP="00C70951">
      <w:pPr>
        <w:pStyle w:val="afff0"/>
        <w:spacing w:line="360" w:lineRule="auto"/>
        <w:ind w:firstLineChars="200" w:firstLine="480"/>
        <w:rPr>
          <w:rFonts w:ascii="Times New Roman" w:hAnsi="宋体"/>
          <w:color w:val="000000"/>
          <w:sz w:val="24"/>
          <w:szCs w:val="24"/>
        </w:rPr>
      </w:pPr>
      <w:r w:rsidRPr="00F73084">
        <w:rPr>
          <w:rFonts w:ascii="Times New Roman" w:hAnsi="宋体"/>
          <w:color w:val="000000"/>
          <w:sz w:val="24"/>
          <w:szCs w:val="24"/>
        </w:rPr>
        <w:t>监测因子为</w:t>
      </w:r>
      <w:r w:rsidR="00B41BB1" w:rsidRPr="00F73084">
        <w:rPr>
          <w:rFonts w:ascii="Times New Roman" w:hAnsi="宋体" w:hint="eastAsia"/>
          <w:color w:val="000000"/>
          <w:sz w:val="24"/>
          <w:szCs w:val="24"/>
        </w:rPr>
        <w:t>TSP</w:t>
      </w:r>
      <w:r w:rsidR="00B41BB1" w:rsidRPr="00F73084">
        <w:rPr>
          <w:rFonts w:ascii="Times New Roman" w:hAnsi="宋体" w:hint="eastAsia"/>
          <w:color w:val="000000"/>
          <w:sz w:val="24"/>
          <w:szCs w:val="24"/>
        </w:rPr>
        <w:t>、</w:t>
      </w:r>
      <w:r w:rsidR="00B41BB1" w:rsidRPr="00F73084">
        <w:rPr>
          <w:rFonts w:ascii="Times New Roman" w:hAnsi="宋体" w:hint="eastAsia"/>
          <w:color w:val="000000"/>
          <w:sz w:val="24"/>
          <w:szCs w:val="24"/>
        </w:rPr>
        <w:t>HCl</w:t>
      </w:r>
      <w:r w:rsidR="00B41BB1" w:rsidRPr="00F73084">
        <w:rPr>
          <w:rFonts w:ascii="Times New Roman" w:hAnsi="宋体" w:hint="eastAsia"/>
          <w:color w:val="000000"/>
          <w:sz w:val="24"/>
          <w:szCs w:val="24"/>
        </w:rPr>
        <w:t>、氨、二甲胺、甲苯、甲醇、</w:t>
      </w:r>
      <w:r w:rsidR="00B41BB1" w:rsidRPr="00F73084">
        <w:rPr>
          <w:rFonts w:ascii="Times New Roman" w:hAnsi="宋体" w:hint="eastAsia"/>
          <w:color w:val="000000"/>
          <w:sz w:val="24"/>
          <w:szCs w:val="24"/>
        </w:rPr>
        <w:t>DMF</w:t>
      </w:r>
      <w:r w:rsidR="00B41BB1" w:rsidRPr="00F73084">
        <w:rPr>
          <w:rFonts w:ascii="Times New Roman" w:hAnsi="宋体" w:hint="eastAsia"/>
          <w:color w:val="000000"/>
          <w:sz w:val="24"/>
          <w:szCs w:val="24"/>
        </w:rPr>
        <w:t>（</w:t>
      </w:r>
      <w:r w:rsidR="00B41BB1" w:rsidRPr="00F73084">
        <w:rPr>
          <w:rFonts w:ascii="Times New Roman" w:hAnsi="宋体" w:hint="eastAsia"/>
          <w:color w:val="000000"/>
          <w:sz w:val="24"/>
          <w:szCs w:val="24"/>
        </w:rPr>
        <w:t>N,N-</w:t>
      </w:r>
      <w:r w:rsidR="00B41BB1" w:rsidRPr="00F73084">
        <w:rPr>
          <w:rFonts w:ascii="Times New Roman" w:hAnsi="宋体" w:hint="eastAsia"/>
          <w:color w:val="000000"/>
          <w:sz w:val="24"/>
          <w:szCs w:val="24"/>
        </w:rPr>
        <w:t>二甲基甲酰胺）、</w:t>
      </w:r>
      <w:r w:rsidR="00B41BB1" w:rsidRPr="00F73084">
        <w:rPr>
          <w:rFonts w:ascii="Times New Roman" w:hAnsi="宋体" w:hint="eastAsia"/>
          <w:color w:val="000000"/>
          <w:sz w:val="24"/>
          <w:szCs w:val="24"/>
        </w:rPr>
        <w:t>VOCs</w:t>
      </w:r>
      <w:r w:rsidR="00B41BB1" w:rsidRPr="00F73084">
        <w:rPr>
          <w:rFonts w:ascii="Times New Roman" w:hAnsi="宋体" w:hint="eastAsia"/>
          <w:color w:val="000000"/>
          <w:sz w:val="24"/>
          <w:szCs w:val="24"/>
        </w:rPr>
        <w:t>、非甲烷总烃、臭气浓度</w:t>
      </w:r>
      <w:r w:rsidRPr="00F73084">
        <w:rPr>
          <w:rFonts w:ascii="Times New Roman" w:hAnsi="宋体"/>
          <w:color w:val="000000"/>
          <w:sz w:val="24"/>
          <w:szCs w:val="24"/>
        </w:rPr>
        <w:t>。</w:t>
      </w:r>
      <w:r w:rsidR="00B41BB1" w:rsidRPr="00F73084">
        <w:rPr>
          <w:rFonts w:ascii="Times New Roman" w:hAnsi="宋体" w:hint="eastAsia"/>
          <w:color w:val="000000"/>
          <w:sz w:val="24"/>
          <w:szCs w:val="24"/>
        </w:rPr>
        <w:t>所有监测因子均连续监测</w:t>
      </w:r>
      <w:r w:rsidR="00B41BB1" w:rsidRPr="00F73084">
        <w:rPr>
          <w:rFonts w:ascii="Times New Roman" w:hAnsi="宋体" w:hint="eastAsia"/>
          <w:color w:val="000000"/>
          <w:sz w:val="24"/>
          <w:szCs w:val="24"/>
        </w:rPr>
        <w:t>7</w:t>
      </w:r>
      <w:r w:rsidR="00B41BB1" w:rsidRPr="00F73084">
        <w:rPr>
          <w:rFonts w:ascii="Times New Roman" w:hAnsi="宋体" w:hint="eastAsia"/>
          <w:color w:val="000000"/>
          <w:sz w:val="24"/>
          <w:szCs w:val="24"/>
        </w:rPr>
        <w:t>天，</w:t>
      </w:r>
      <w:r w:rsidR="00B41BB1" w:rsidRPr="00F73084">
        <w:rPr>
          <w:rFonts w:ascii="Times New Roman" w:hAnsi="宋体" w:hint="eastAsia"/>
          <w:color w:val="000000"/>
          <w:sz w:val="24"/>
          <w:szCs w:val="24"/>
        </w:rPr>
        <w:t>TSP</w:t>
      </w:r>
      <w:r w:rsidR="00B41BB1" w:rsidRPr="00F73084">
        <w:rPr>
          <w:rFonts w:ascii="Times New Roman" w:hAnsi="宋体" w:hint="eastAsia"/>
          <w:color w:val="000000"/>
          <w:sz w:val="24"/>
          <w:szCs w:val="24"/>
        </w:rPr>
        <w:t>监测日均浓度，</w:t>
      </w:r>
      <w:r w:rsidR="00B41BB1" w:rsidRPr="00F73084">
        <w:rPr>
          <w:rFonts w:ascii="Times New Roman" w:hAnsi="宋体" w:hint="eastAsia"/>
          <w:color w:val="000000"/>
          <w:sz w:val="24"/>
          <w:szCs w:val="24"/>
        </w:rPr>
        <w:t>HCl</w:t>
      </w:r>
      <w:r w:rsidR="00B41BB1" w:rsidRPr="00F73084">
        <w:rPr>
          <w:rFonts w:ascii="Times New Roman" w:hAnsi="宋体" w:hint="eastAsia"/>
          <w:color w:val="000000"/>
          <w:sz w:val="24"/>
          <w:szCs w:val="24"/>
        </w:rPr>
        <w:t>、二甲胺、氨、甲苯、甲醇、</w:t>
      </w:r>
      <w:r w:rsidR="00B41BB1" w:rsidRPr="00F73084">
        <w:rPr>
          <w:rFonts w:ascii="Times New Roman" w:hAnsi="宋体" w:hint="eastAsia"/>
          <w:color w:val="000000"/>
          <w:sz w:val="24"/>
          <w:szCs w:val="24"/>
        </w:rPr>
        <w:t>DMF</w:t>
      </w:r>
      <w:r w:rsidR="00B41BB1" w:rsidRPr="00F73084">
        <w:rPr>
          <w:rFonts w:ascii="Times New Roman" w:hAnsi="宋体" w:hint="eastAsia"/>
          <w:color w:val="000000"/>
          <w:sz w:val="24"/>
          <w:szCs w:val="24"/>
        </w:rPr>
        <w:t>（</w:t>
      </w:r>
      <w:r w:rsidR="00B41BB1" w:rsidRPr="00F73084">
        <w:rPr>
          <w:rFonts w:ascii="Times New Roman" w:hAnsi="宋体" w:hint="eastAsia"/>
          <w:color w:val="000000"/>
          <w:sz w:val="24"/>
          <w:szCs w:val="24"/>
        </w:rPr>
        <w:t>N,N-</w:t>
      </w:r>
      <w:r w:rsidR="00B41BB1" w:rsidRPr="00F73084">
        <w:rPr>
          <w:rFonts w:ascii="Times New Roman" w:hAnsi="宋体" w:hint="eastAsia"/>
          <w:color w:val="000000"/>
          <w:sz w:val="24"/>
          <w:szCs w:val="24"/>
        </w:rPr>
        <w:t>二甲基甲酰胺）、</w:t>
      </w:r>
      <w:r w:rsidR="00B41BB1" w:rsidRPr="00F73084">
        <w:rPr>
          <w:rFonts w:ascii="Times New Roman" w:hAnsi="宋体" w:hint="eastAsia"/>
          <w:color w:val="000000"/>
          <w:sz w:val="24"/>
          <w:szCs w:val="24"/>
        </w:rPr>
        <w:t>VOCs</w:t>
      </w:r>
      <w:r w:rsidR="00B41BB1" w:rsidRPr="00F73084">
        <w:rPr>
          <w:rFonts w:ascii="Times New Roman" w:hAnsi="宋体" w:hint="eastAsia"/>
          <w:color w:val="000000"/>
          <w:sz w:val="24"/>
          <w:szCs w:val="24"/>
        </w:rPr>
        <w:t>监测小时浓度。小时浓度各测点每日监测</w:t>
      </w:r>
      <w:r w:rsidR="00B41BB1" w:rsidRPr="00F73084">
        <w:rPr>
          <w:rFonts w:ascii="Times New Roman" w:hAnsi="宋体" w:hint="eastAsia"/>
          <w:color w:val="000000"/>
          <w:sz w:val="24"/>
          <w:szCs w:val="24"/>
        </w:rPr>
        <w:t>4</w:t>
      </w:r>
      <w:r w:rsidR="00B41BB1" w:rsidRPr="00F73084">
        <w:rPr>
          <w:rFonts w:ascii="Times New Roman" w:hAnsi="宋体" w:hint="eastAsia"/>
          <w:color w:val="000000"/>
          <w:sz w:val="24"/>
          <w:szCs w:val="24"/>
        </w:rPr>
        <w:t>次，具体时间安排在</w:t>
      </w:r>
      <w:r w:rsidR="00B41BB1" w:rsidRPr="00F73084">
        <w:rPr>
          <w:rFonts w:ascii="Times New Roman" w:hAnsi="宋体" w:hint="eastAsia"/>
          <w:color w:val="000000"/>
          <w:sz w:val="24"/>
          <w:szCs w:val="24"/>
        </w:rPr>
        <w:t>2</w:t>
      </w:r>
      <w:r w:rsidR="00B41BB1" w:rsidRPr="00F73084">
        <w:rPr>
          <w:rFonts w:ascii="Times New Roman" w:hAnsi="宋体" w:hint="eastAsia"/>
          <w:color w:val="000000"/>
          <w:sz w:val="24"/>
          <w:szCs w:val="24"/>
        </w:rPr>
        <w:t>：</w:t>
      </w:r>
      <w:r w:rsidR="00B41BB1" w:rsidRPr="00F73084">
        <w:rPr>
          <w:rFonts w:ascii="Times New Roman" w:hAnsi="宋体" w:hint="eastAsia"/>
          <w:color w:val="000000"/>
          <w:sz w:val="24"/>
          <w:szCs w:val="24"/>
        </w:rPr>
        <w:t>00</w:t>
      </w:r>
      <w:r w:rsidR="00B41BB1" w:rsidRPr="00F73084">
        <w:rPr>
          <w:rFonts w:ascii="Times New Roman" w:hAnsi="宋体" w:hint="eastAsia"/>
          <w:color w:val="000000"/>
          <w:sz w:val="24"/>
          <w:szCs w:val="24"/>
        </w:rPr>
        <w:t>、</w:t>
      </w:r>
      <w:r w:rsidR="00B41BB1" w:rsidRPr="00F73084">
        <w:rPr>
          <w:rFonts w:ascii="Times New Roman" w:hAnsi="宋体" w:hint="eastAsia"/>
          <w:color w:val="000000"/>
          <w:sz w:val="24"/>
          <w:szCs w:val="24"/>
        </w:rPr>
        <w:t>8</w:t>
      </w:r>
      <w:r w:rsidR="00B41BB1" w:rsidRPr="00F73084">
        <w:rPr>
          <w:rFonts w:ascii="Times New Roman" w:hAnsi="宋体" w:hint="eastAsia"/>
          <w:color w:val="000000"/>
          <w:sz w:val="24"/>
          <w:szCs w:val="24"/>
        </w:rPr>
        <w:t>：</w:t>
      </w:r>
      <w:r w:rsidR="00B41BB1" w:rsidRPr="00F73084">
        <w:rPr>
          <w:rFonts w:ascii="Times New Roman" w:hAnsi="宋体" w:hint="eastAsia"/>
          <w:color w:val="000000"/>
          <w:sz w:val="24"/>
          <w:szCs w:val="24"/>
        </w:rPr>
        <w:t>00</w:t>
      </w:r>
      <w:r w:rsidR="00B41BB1" w:rsidRPr="00F73084">
        <w:rPr>
          <w:rFonts w:ascii="Times New Roman" w:hAnsi="宋体" w:hint="eastAsia"/>
          <w:color w:val="000000"/>
          <w:sz w:val="24"/>
          <w:szCs w:val="24"/>
        </w:rPr>
        <w:t>、</w:t>
      </w:r>
      <w:r w:rsidR="00B41BB1" w:rsidRPr="00F73084">
        <w:rPr>
          <w:rFonts w:ascii="Times New Roman" w:hAnsi="宋体" w:hint="eastAsia"/>
          <w:color w:val="000000"/>
          <w:sz w:val="24"/>
          <w:szCs w:val="24"/>
        </w:rPr>
        <w:t>14</w:t>
      </w:r>
      <w:r w:rsidR="00B41BB1" w:rsidRPr="00F73084">
        <w:rPr>
          <w:rFonts w:ascii="Times New Roman" w:hAnsi="宋体" w:hint="eastAsia"/>
          <w:color w:val="000000"/>
          <w:sz w:val="24"/>
          <w:szCs w:val="24"/>
        </w:rPr>
        <w:t>：</w:t>
      </w:r>
      <w:r w:rsidR="00B41BB1" w:rsidRPr="00F73084">
        <w:rPr>
          <w:rFonts w:ascii="Times New Roman" w:hAnsi="宋体" w:hint="eastAsia"/>
          <w:color w:val="000000"/>
          <w:sz w:val="24"/>
          <w:szCs w:val="24"/>
        </w:rPr>
        <w:t>00</w:t>
      </w:r>
      <w:r w:rsidR="00B41BB1" w:rsidRPr="00F73084">
        <w:rPr>
          <w:rFonts w:ascii="Times New Roman" w:hAnsi="宋体" w:hint="eastAsia"/>
          <w:color w:val="000000"/>
          <w:sz w:val="24"/>
          <w:szCs w:val="24"/>
        </w:rPr>
        <w:t>和</w:t>
      </w:r>
      <w:r w:rsidR="00B41BB1" w:rsidRPr="00F73084">
        <w:rPr>
          <w:rFonts w:ascii="Times New Roman" w:hAnsi="宋体" w:hint="eastAsia"/>
          <w:color w:val="000000"/>
          <w:sz w:val="24"/>
          <w:szCs w:val="24"/>
        </w:rPr>
        <w:t>20</w:t>
      </w:r>
      <w:r w:rsidR="00B41BB1" w:rsidRPr="00F73084">
        <w:rPr>
          <w:rFonts w:ascii="Times New Roman" w:hAnsi="宋体" w:hint="eastAsia"/>
          <w:color w:val="000000"/>
          <w:sz w:val="24"/>
          <w:szCs w:val="24"/>
        </w:rPr>
        <w:t>：</w:t>
      </w:r>
      <w:r w:rsidR="00B41BB1" w:rsidRPr="00F73084">
        <w:rPr>
          <w:rFonts w:ascii="Times New Roman" w:hAnsi="宋体" w:hint="eastAsia"/>
          <w:color w:val="000000"/>
          <w:sz w:val="24"/>
          <w:szCs w:val="24"/>
        </w:rPr>
        <w:t>00</w:t>
      </w:r>
      <w:r w:rsidR="00B41BB1" w:rsidRPr="00F73084">
        <w:rPr>
          <w:rFonts w:ascii="Times New Roman" w:hAnsi="宋体" w:hint="eastAsia"/>
          <w:color w:val="000000"/>
          <w:sz w:val="24"/>
          <w:szCs w:val="24"/>
        </w:rPr>
        <w:t>，每次采样时间不少于</w:t>
      </w:r>
      <w:r w:rsidR="00B41BB1" w:rsidRPr="00F73084">
        <w:rPr>
          <w:rFonts w:ascii="Times New Roman" w:hAnsi="宋体" w:hint="eastAsia"/>
          <w:color w:val="000000"/>
          <w:sz w:val="24"/>
          <w:szCs w:val="24"/>
        </w:rPr>
        <w:t>45min</w:t>
      </w:r>
      <w:r w:rsidR="00B41BB1" w:rsidRPr="00F73084">
        <w:rPr>
          <w:rFonts w:ascii="Times New Roman" w:hAnsi="宋体" w:hint="eastAsia"/>
          <w:color w:val="000000"/>
          <w:sz w:val="24"/>
          <w:szCs w:val="24"/>
        </w:rPr>
        <w:t>。日均浓度连续监测，</w:t>
      </w:r>
      <w:r w:rsidR="00B41BB1" w:rsidRPr="00F73084">
        <w:rPr>
          <w:rFonts w:ascii="Times New Roman" w:hAnsi="宋体" w:hint="eastAsia"/>
          <w:color w:val="000000"/>
          <w:sz w:val="24"/>
          <w:szCs w:val="24"/>
        </w:rPr>
        <w:t>TSP</w:t>
      </w:r>
      <w:r w:rsidR="00B41BB1" w:rsidRPr="00F73084">
        <w:rPr>
          <w:rFonts w:ascii="Times New Roman" w:hAnsi="宋体" w:hint="eastAsia"/>
          <w:color w:val="000000"/>
          <w:sz w:val="24"/>
          <w:szCs w:val="24"/>
        </w:rPr>
        <w:t>日均值取样时间</w:t>
      </w:r>
      <w:r w:rsidR="00B41BB1" w:rsidRPr="00F73084">
        <w:rPr>
          <w:rFonts w:ascii="Times New Roman" w:hAnsi="宋体" w:hint="eastAsia"/>
          <w:color w:val="000000"/>
          <w:sz w:val="24"/>
          <w:szCs w:val="24"/>
        </w:rPr>
        <w:t>24h</w:t>
      </w:r>
      <w:r w:rsidR="00B41BB1" w:rsidRPr="00F73084">
        <w:rPr>
          <w:rFonts w:ascii="Times New Roman" w:hAnsi="宋体" w:hint="eastAsia"/>
          <w:color w:val="000000"/>
          <w:sz w:val="24"/>
          <w:szCs w:val="24"/>
        </w:rPr>
        <w:t>。监测同时监测温度、气压、风向、风速、总云量、低云量等气象资料。</w:t>
      </w:r>
    </w:p>
    <w:p w14:paraId="57AF72FE" w14:textId="77777777" w:rsidR="00C70951" w:rsidRPr="00F73084" w:rsidRDefault="00C70951" w:rsidP="00406A03">
      <w:pPr>
        <w:pStyle w:val="18"/>
        <w:spacing w:beforeLines="50" w:before="120"/>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 xml:space="preserve">4.2.3.3 </w:t>
      </w:r>
      <w:r w:rsidRPr="00F73084">
        <w:rPr>
          <w:rFonts w:ascii="Times New Roman" w:hAnsi="Times New Roman" w:cs="Times New Roman"/>
          <w:color w:val="000000"/>
        </w:rPr>
        <w:t>监测时间</w:t>
      </w:r>
    </w:p>
    <w:p w14:paraId="00DB4C06" w14:textId="77777777" w:rsidR="00C70951" w:rsidRPr="00F73084" w:rsidRDefault="00C70951" w:rsidP="00B41BB1">
      <w:pPr>
        <w:spacing w:line="360" w:lineRule="auto"/>
        <w:ind w:firstLineChars="250" w:firstLine="600"/>
        <w:rPr>
          <w:color w:val="000000"/>
          <w:sz w:val="24"/>
        </w:rPr>
      </w:pPr>
      <w:r w:rsidRPr="00F73084">
        <w:rPr>
          <w:rFonts w:hAnsi="宋体"/>
          <w:color w:val="000000"/>
          <w:sz w:val="24"/>
        </w:rPr>
        <w:t>监测日期为</w:t>
      </w:r>
      <w:r w:rsidRPr="00F73084">
        <w:rPr>
          <w:color w:val="000000"/>
          <w:sz w:val="24"/>
        </w:rPr>
        <w:t>20</w:t>
      </w:r>
      <w:r w:rsidR="009B5DC5" w:rsidRPr="00F73084">
        <w:rPr>
          <w:color w:val="000000"/>
          <w:sz w:val="24"/>
        </w:rPr>
        <w:t>20</w:t>
      </w:r>
      <w:r w:rsidRPr="00F73084">
        <w:rPr>
          <w:rFonts w:hAnsi="宋体"/>
          <w:color w:val="000000"/>
          <w:sz w:val="24"/>
        </w:rPr>
        <w:t>年</w:t>
      </w:r>
      <w:r w:rsidR="009B5DC5" w:rsidRPr="00F73084">
        <w:rPr>
          <w:color w:val="000000"/>
          <w:sz w:val="24"/>
        </w:rPr>
        <w:t>9</w:t>
      </w:r>
      <w:r w:rsidRPr="00F73084">
        <w:rPr>
          <w:rFonts w:hAnsi="宋体"/>
          <w:color w:val="000000"/>
          <w:sz w:val="24"/>
        </w:rPr>
        <w:t>月</w:t>
      </w:r>
      <w:r w:rsidR="009B5DC5" w:rsidRPr="00F73084">
        <w:rPr>
          <w:color w:val="000000"/>
          <w:sz w:val="24"/>
        </w:rPr>
        <w:t>17</w:t>
      </w:r>
      <w:r w:rsidRPr="00F73084">
        <w:rPr>
          <w:rFonts w:hAnsi="宋体"/>
          <w:color w:val="000000"/>
          <w:sz w:val="24"/>
        </w:rPr>
        <w:t>日～</w:t>
      </w:r>
      <w:r w:rsidR="009B5DC5" w:rsidRPr="00F73084">
        <w:rPr>
          <w:color w:val="000000"/>
          <w:sz w:val="24"/>
        </w:rPr>
        <w:t>9</w:t>
      </w:r>
      <w:r w:rsidRPr="00F73084">
        <w:rPr>
          <w:rFonts w:hAnsi="宋体"/>
          <w:color w:val="000000"/>
          <w:sz w:val="24"/>
        </w:rPr>
        <w:t>月</w:t>
      </w:r>
      <w:r w:rsidR="009B5DC5" w:rsidRPr="00F73084">
        <w:rPr>
          <w:color w:val="000000"/>
          <w:sz w:val="24"/>
        </w:rPr>
        <w:t>23</w:t>
      </w:r>
      <w:r w:rsidRPr="00F73084">
        <w:rPr>
          <w:rFonts w:hAnsi="宋体"/>
          <w:color w:val="000000"/>
          <w:sz w:val="24"/>
        </w:rPr>
        <w:t>日。</w:t>
      </w:r>
    </w:p>
    <w:p w14:paraId="78003C2C" w14:textId="77777777" w:rsidR="00C70951" w:rsidRPr="00F73084" w:rsidRDefault="00C70951" w:rsidP="00486FBC">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4.</w:t>
      </w:r>
      <w:r w:rsidRPr="00F73084">
        <w:rPr>
          <w:rFonts w:ascii="Times New Roman" w:hAnsi="Times New Roman" w:cs="Times New Roman" w:hint="eastAsia"/>
          <w:color w:val="000000"/>
        </w:rPr>
        <w:t>2.3</w:t>
      </w:r>
      <w:r w:rsidRPr="00F73084">
        <w:rPr>
          <w:rFonts w:ascii="Times New Roman" w:hAnsi="Times New Roman" w:cs="Times New Roman"/>
          <w:color w:val="000000"/>
        </w:rPr>
        <w:t xml:space="preserve">.4 </w:t>
      </w:r>
      <w:r w:rsidRPr="00F73084">
        <w:rPr>
          <w:rFonts w:ascii="Times New Roman" w:hAnsi="Times New Roman" w:cs="Times New Roman"/>
          <w:color w:val="000000"/>
        </w:rPr>
        <w:t>分析方法</w:t>
      </w:r>
    </w:p>
    <w:p w14:paraId="3C115474" w14:textId="77777777" w:rsidR="00C70951" w:rsidRPr="00F73084" w:rsidRDefault="00B41BB1" w:rsidP="00B41BB1">
      <w:pPr>
        <w:spacing w:line="360" w:lineRule="auto"/>
        <w:ind w:firstLineChars="200" w:firstLine="480"/>
        <w:rPr>
          <w:color w:val="000000"/>
          <w:sz w:val="24"/>
        </w:rPr>
      </w:pPr>
      <w:r w:rsidRPr="00F73084">
        <w:rPr>
          <w:rFonts w:hint="eastAsia"/>
          <w:color w:val="000000"/>
          <w:sz w:val="24"/>
        </w:rPr>
        <w:t>按照国家环保局颁发的《环境空气质量标准》、《空气和废气监测方法》和《环境监测技术规范》中的有关规定进行监测，分析方法见表</w:t>
      </w:r>
      <w:r w:rsidRPr="00F73084">
        <w:rPr>
          <w:rFonts w:hint="eastAsia"/>
          <w:color w:val="000000"/>
          <w:sz w:val="24"/>
        </w:rPr>
        <w:t>4.2-3</w:t>
      </w:r>
      <w:r w:rsidRPr="00F73084">
        <w:rPr>
          <w:rFonts w:hint="eastAsia"/>
          <w:color w:val="000000"/>
          <w:sz w:val="24"/>
        </w:rPr>
        <w:t>。</w:t>
      </w:r>
    </w:p>
    <w:p w14:paraId="7FE1BDE1" w14:textId="77777777" w:rsidR="00C70951" w:rsidRPr="00F73084" w:rsidRDefault="00C70951" w:rsidP="00C70951">
      <w:pPr>
        <w:spacing w:line="360" w:lineRule="auto"/>
        <w:jc w:val="center"/>
        <w:rPr>
          <w:rFonts w:hAnsi="宋体"/>
          <w:b/>
          <w:bCs/>
          <w:color w:val="000000"/>
          <w:kern w:val="0"/>
          <w:szCs w:val="21"/>
        </w:rPr>
      </w:pPr>
      <w:r w:rsidRPr="00F73084">
        <w:rPr>
          <w:rFonts w:hAnsi="宋体"/>
          <w:b/>
          <w:bCs/>
          <w:color w:val="000000"/>
          <w:kern w:val="0"/>
          <w:szCs w:val="21"/>
        </w:rPr>
        <w:t>表</w:t>
      </w:r>
      <w:r w:rsidRPr="00F73084">
        <w:rPr>
          <w:rFonts w:hAnsi="宋体"/>
          <w:b/>
          <w:bCs/>
          <w:color w:val="000000"/>
          <w:kern w:val="0"/>
          <w:szCs w:val="21"/>
        </w:rPr>
        <w:t>4.</w:t>
      </w:r>
      <w:r w:rsidRPr="00F73084">
        <w:rPr>
          <w:rFonts w:hAnsi="宋体" w:hint="eastAsia"/>
          <w:b/>
          <w:bCs/>
          <w:color w:val="000000"/>
          <w:kern w:val="0"/>
          <w:szCs w:val="21"/>
        </w:rPr>
        <w:t>2</w:t>
      </w:r>
      <w:r w:rsidRPr="00F73084">
        <w:rPr>
          <w:rFonts w:hAnsi="宋体"/>
          <w:b/>
          <w:bCs/>
          <w:color w:val="000000"/>
          <w:kern w:val="0"/>
          <w:szCs w:val="21"/>
        </w:rPr>
        <w:t>-</w:t>
      </w:r>
      <w:r w:rsidR="00B41BB1" w:rsidRPr="00F73084">
        <w:rPr>
          <w:rFonts w:hAnsi="宋体"/>
          <w:b/>
          <w:bCs/>
          <w:color w:val="000000"/>
          <w:kern w:val="0"/>
          <w:szCs w:val="21"/>
        </w:rPr>
        <w:t>3</w:t>
      </w:r>
      <w:r w:rsidR="00B41BB1" w:rsidRPr="00F73084">
        <w:rPr>
          <w:rFonts w:hAnsi="宋体" w:hint="eastAsia"/>
          <w:b/>
          <w:bCs/>
          <w:color w:val="000000"/>
          <w:kern w:val="0"/>
          <w:szCs w:val="21"/>
        </w:rPr>
        <w:t>现状补充监测数据环境空气质量监测分析方法</w:t>
      </w:r>
    </w:p>
    <w:tbl>
      <w:tblPr>
        <w:tblW w:w="994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10"/>
        <w:gridCol w:w="2065"/>
        <w:gridCol w:w="2747"/>
        <w:gridCol w:w="1513"/>
        <w:gridCol w:w="1513"/>
      </w:tblGrid>
      <w:tr w:rsidR="00C539DA" w:rsidRPr="00F73084" w14:paraId="49CB35F4" w14:textId="77777777" w:rsidTr="00C539DA">
        <w:trPr>
          <w:trHeight w:val="369"/>
          <w:jc w:val="center"/>
        </w:trPr>
        <w:tc>
          <w:tcPr>
            <w:tcW w:w="2110" w:type="dxa"/>
            <w:vAlign w:val="center"/>
          </w:tcPr>
          <w:p w14:paraId="123E557B" w14:textId="77777777" w:rsidR="00C539DA" w:rsidRPr="00F73084" w:rsidRDefault="00C539DA" w:rsidP="00C539DA">
            <w:pPr>
              <w:tabs>
                <w:tab w:val="left" w:pos="9795"/>
              </w:tabs>
              <w:jc w:val="center"/>
              <w:rPr>
                <w:color w:val="000000"/>
                <w:szCs w:val="21"/>
              </w:rPr>
            </w:pPr>
            <w:r w:rsidRPr="00F73084">
              <w:rPr>
                <w:color w:val="000000"/>
                <w:szCs w:val="21"/>
              </w:rPr>
              <w:t>检测项目</w:t>
            </w:r>
          </w:p>
        </w:tc>
        <w:tc>
          <w:tcPr>
            <w:tcW w:w="2065" w:type="dxa"/>
            <w:vAlign w:val="center"/>
          </w:tcPr>
          <w:p w14:paraId="7C620328" w14:textId="77777777" w:rsidR="00C539DA" w:rsidRPr="00F73084" w:rsidRDefault="00C539DA" w:rsidP="00C539DA">
            <w:pPr>
              <w:tabs>
                <w:tab w:val="left" w:pos="9795"/>
              </w:tabs>
              <w:jc w:val="center"/>
              <w:rPr>
                <w:color w:val="000000"/>
                <w:szCs w:val="21"/>
              </w:rPr>
            </w:pPr>
            <w:r w:rsidRPr="00F73084">
              <w:rPr>
                <w:color w:val="000000"/>
                <w:szCs w:val="21"/>
              </w:rPr>
              <w:t>检测依据</w:t>
            </w:r>
          </w:p>
        </w:tc>
        <w:tc>
          <w:tcPr>
            <w:tcW w:w="2747" w:type="dxa"/>
            <w:vAlign w:val="center"/>
          </w:tcPr>
          <w:p w14:paraId="57200D91" w14:textId="77777777" w:rsidR="00C539DA" w:rsidRPr="00F73084" w:rsidRDefault="00C539DA" w:rsidP="00C539DA">
            <w:pPr>
              <w:tabs>
                <w:tab w:val="left" w:pos="9795"/>
              </w:tabs>
              <w:jc w:val="center"/>
              <w:rPr>
                <w:color w:val="000000"/>
                <w:szCs w:val="21"/>
              </w:rPr>
            </w:pPr>
            <w:r w:rsidRPr="00F73084">
              <w:rPr>
                <w:color w:val="000000"/>
                <w:szCs w:val="21"/>
              </w:rPr>
              <w:t>检测方法</w:t>
            </w:r>
          </w:p>
        </w:tc>
        <w:tc>
          <w:tcPr>
            <w:tcW w:w="1513" w:type="dxa"/>
            <w:vAlign w:val="center"/>
          </w:tcPr>
          <w:p w14:paraId="03B54D38" w14:textId="77777777" w:rsidR="00C539DA" w:rsidRPr="00F73084" w:rsidRDefault="00C539DA" w:rsidP="00C539DA">
            <w:pPr>
              <w:tabs>
                <w:tab w:val="left" w:pos="9795"/>
              </w:tabs>
              <w:jc w:val="center"/>
              <w:rPr>
                <w:color w:val="000000"/>
                <w:szCs w:val="21"/>
              </w:rPr>
            </w:pPr>
            <w:r w:rsidRPr="00F73084">
              <w:rPr>
                <w:color w:val="000000"/>
                <w:szCs w:val="21"/>
              </w:rPr>
              <w:t>检出限</w:t>
            </w:r>
          </w:p>
        </w:tc>
        <w:tc>
          <w:tcPr>
            <w:tcW w:w="1513" w:type="dxa"/>
            <w:vAlign w:val="center"/>
          </w:tcPr>
          <w:p w14:paraId="5D601324" w14:textId="77777777" w:rsidR="00C539DA" w:rsidRPr="00F73084" w:rsidRDefault="00C539DA" w:rsidP="00C539DA">
            <w:pPr>
              <w:tabs>
                <w:tab w:val="left" w:pos="9795"/>
              </w:tabs>
              <w:jc w:val="center"/>
              <w:rPr>
                <w:color w:val="000000"/>
                <w:szCs w:val="21"/>
              </w:rPr>
            </w:pPr>
            <w:r w:rsidRPr="00F73084">
              <w:rPr>
                <w:rFonts w:hint="eastAsia"/>
                <w:color w:val="000000"/>
                <w:szCs w:val="21"/>
              </w:rPr>
              <w:t>质控依据</w:t>
            </w:r>
          </w:p>
        </w:tc>
      </w:tr>
      <w:tr w:rsidR="00C539DA" w:rsidRPr="00F73084" w14:paraId="49E86440" w14:textId="77777777" w:rsidTr="00C539DA">
        <w:trPr>
          <w:trHeight w:val="369"/>
          <w:jc w:val="center"/>
        </w:trPr>
        <w:tc>
          <w:tcPr>
            <w:tcW w:w="2110" w:type="dxa"/>
            <w:vAlign w:val="center"/>
          </w:tcPr>
          <w:p w14:paraId="13E19E5F"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氯化氢</w:t>
            </w:r>
          </w:p>
        </w:tc>
        <w:tc>
          <w:tcPr>
            <w:tcW w:w="2065" w:type="dxa"/>
            <w:vAlign w:val="center"/>
          </w:tcPr>
          <w:p w14:paraId="518555FD"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HJ549-2016</w:t>
            </w:r>
          </w:p>
        </w:tc>
        <w:tc>
          <w:tcPr>
            <w:tcW w:w="2747" w:type="dxa"/>
            <w:vAlign w:val="center"/>
          </w:tcPr>
          <w:p w14:paraId="03409C96"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离子色谱法</w:t>
            </w:r>
          </w:p>
        </w:tc>
        <w:tc>
          <w:tcPr>
            <w:tcW w:w="1513" w:type="dxa"/>
            <w:vAlign w:val="center"/>
          </w:tcPr>
          <w:p w14:paraId="60C3D984"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0.02mg/m</w:t>
            </w:r>
            <w:r w:rsidRPr="00F73084">
              <w:rPr>
                <w:color w:val="000000"/>
                <w:kern w:val="0"/>
                <w:szCs w:val="21"/>
                <w:vertAlign w:val="superscript"/>
                <w:lang w:bidi="ar"/>
              </w:rPr>
              <w:t>3</w:t>
            </w:r>
          </w:p>
        </w:tc>
        <w:tc>
          <w:tcPr>
            <w:tcW w:w="1513" w:type="dxa"/>
            <w:vMerge w:val="restart"/>
            <w:vAlign w:val="center"/>
          </w:tcPr>
          <w:p w14:paraId="547C918B" w14:textId="77777777" w:rsidR="00C539DA" w:rsidRPr="00F73084" w:rsidRDefault="00C539DA" w:rsidP="00C539DA">
            <w:pPr>
              <w:widowControl/>
              <w:jc w:val="center"/>
              <w:textAlignment w:val="center"/>
              <w:rPr>
                <w:color w:val="000000"/>
                <w:kern w:val="0"/>
                <w:szCs w:val="21"/>
                <w:lang w:bidi="ar"/>
              </w:rPr>
            </w:pPr>
            <w:r w:rsidRPr="00F73084">
              <w:rPr>
                <w:color w:val="000000"/>
                <w:kern w:val="0"/>
                <w:szCs w:val="21"/>
                <w:lang w:bidi="ar"/>
              </w:rPr>
              <w:t>HJ 194-2017</w:t>
            </w:r>
          </w:p>
        </w:tc>
      </w:tr>
      <w:tr w:rsidR="00C539DA" w:rsidRPr="00F73084" w14:paraId="4E538FEA" w14:textId="77777777" w:rsidTr="00C539DA">
        <w:trPr>
          <w:trHeight w:val="369"/>
          <w:jc w:val="center"/>
        </w:trPr>
        <w:tc>
          <w:tcPr>
            <w:tcW w:w="2110" w:type="dxa"/>
            <w:vAlign w:val="center"/>
          </w:tcPr>
          <w:p w14:paraId="735AD485"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氨</w:t>
            </w:r>
          </w:p>
        </w:tc>
        <w:tc>
          <w:tcPr>
            <w:tcW w:w="2065" w:type="dxa"/>
            <w:vAlign w:val="center"/>
          </w:tcPr>
          <w:p w14:paraId="7E97FA62"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HJ 1076-2019</w:t>
            </w:r>
          </w:p>
        </w:tc>
        <w:tc>
          <w:tcPr>
            <w:tcW w:w="2747" w:type="dxa"/>
            <w:vAlign w:val="center"/>
          </w:tcPr>
          <w:p w14:paraId="276D7C69"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离子色谱法</w:t>
            </w:r>
          </w:p>
        </w:tc>
        <w:tc>
          <w:tcPr>
            <w:tcW w:w="1513" w:type="dxa"/>
            <w:vAlign w:val="center"/>
          </w:tcPr>
          <w:p w14:paraId="2E4A96E5"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0.003mg/m</w:t>
            </w:r>
            <w:r w:rsidRPr="00F73084">
              <w:rPr>
                <w:color w:val="000000"/>
                <w:kern w:val="0"/>
                <w:szCs w:val="21"/>
                <w:vertAlign w:val="superscript"/>
                <w:lang w:bidi="ar"/>
              </w:rPr>
              <w:t>3</w:t>
            </w:r>
          </w:p>
        </w:tc>
        <w:tc>
          <w:tcPr>
            <w:tcW w:w="1513" w:type="dxa"/>
            <w:vMerge/>
            <w:vAlign w:val="center"/>
          </w:tcPr>
          <w:p w14:paraId="7E8BA55B" w14:textId="77777777" w:rsidR="00C539DA" w:rsidRPr="00F73084" w:rsidRDefault="00C539DA" w:rsidP="00C539DA">
            <w:pPr>
              <w:widowControl/>
              <w:jc w:val="center"/>
              <w:textAlignment w:val="center"/>
              <w:rPr>
                <w:color w:val="000000"/>
                <w:kern w:val="0"/>
                <w:szCs w:val="21"/>
                <w:lang w:bidi="ar"/>
              </w:rPr>
            </w:pPr>
          </w:p>
        </w:tc>
      </w:tr>
      <w:tr w:rsidR="00C539DA" w:rsidRPr="00F73084" w14:paraId="793B16A0" w14:textId="77777777" w:rsidTr="00C539DA">
        <w:trPr>
          <w:trHeight w:val="369"/>
          <w:jc w:val="center"/>
        </w:trPr>
        <w:tc>
          <w:tcPr>
            <w:tcW w:w="2110" w:type="dxa"/>
            <w:vAlign w:val="center"/>
          </w:tcPr>
          <w:p w14:paraId="76C4E796"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二甲胺</w:t>
            </w:r>
          </w:p>
        </w:tc>
        <w:tc>
          <w:tcPr>
            <w:tcW w:w="2065" w:type="dxa"/>
            <w:vAlign w:val="center"/>
          </w:tcPr>
          <w:p w14:paraId="7AF54EB0"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HJ 1076-2019</w:t>
            </w:r>
          </w:p>
        </w:tc>
        <w:tc>
          <w:tcPr>
            <w:tcW w:w="2747" w:type="dxa"/>
            <w:vAlign w:val="center"/>
          </w:tcPr>
          <w:p w14:paraId="2FD8B70A"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离子色谱法</w:t>
            </w:r>
          </w:p>
        </w:tc>
        <w:tc>
          <w:tcPr>
            <w:tcW w:w="1513" w:type="dxa"/>
            <w:vAlign w:val="center"/>
          </w:tcPr>
          <w:p w14:paraId="27F2D346"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0.009mg/m</w:t>
            </w:r>
            <w:r w:rsidRPr="00F73084">
              <w:rPr>
                <w:color w:val="000000"/>
                <w:kern w:val="0"/>
                <w:szCs w:val="21"/>
                <w:vertAlign w:val="superscript"/>
                <w:lang w:bidi="ar"/>
              </w:rPr>
              <w:t>3</w:t>
            </w:r>
          </w:p>
        </w:tc>
        <w:tc>
          <w:tcPr>
            <w:tcW w:w="1513" w:type="dxa"/>
            <w:vMerge/>
            <w:vAlign w:val="center"/>
          </w:tcPr>
          <w:p w14:paraId="299FF9B3" w14:textId="77777777" w:rsidR="00C539DA" w:rsidRPr="00F73084" w:rsidRDefault="00C539DA" w:rsidP="00C539DA">
            <w:pPr>
              <w:widowControl/>
              <w:jc w:val="center"/>
              <w:textAlignment w:val="center"/>
              <w:rPr>
                <w:color w:val="000000"/>
                <w:kern w:val="0"/>
                <w:szCs w:val="21"/>
                <w:lang w:bidi="ar"/>
              </w:rPr>
            </w:pPr>
          </w:p>
        </w:tc>
      </w:tr>
      <w:tr w:rsidR="00C539DA" w:rsidRPr="00F73084" w14:paraId="73977008" w14:textId="77777777" w:rsidTr="00C539DA">
        <w:trPr>
          <w:trHeight w:val="369"/>
          <w:jc w:val="center"/>
        </w:trPr>
        <w:tc>
          <w:tcPr>
            <w:tcW w:w="2110" w:type="dxa"/>
            <w:vAlign w:val="center"/>
          </w:tcPr>
          <w:p w14:paraId="6ADFE6B8" w14:textId="77777777" w:rsidR="00C539DA" w:rsidRPr="00F73084" w:rsidRDefault="00C539DA" w:rsidP="00C539DA">
            <w:pPr>
              <w:jc w:val="center"/>
              <w:rPr>
                <w:b/>
                <w:bCs/>
                <w:color w:val="000000"/>
                <w:szCs w:val="21"/>
              </w:rPr>
            </w:pPr>
            <w:r w:rsidRPr="00F73084">
              <w:rPr>
                <w:color w:val="000000"/>
                <w:szCs w:val="21"/>
              </w:rPr>
              <w:t>VOCs</w:t>
            </w:r>
          </w:p>
        </w:tc>
        <w:tc>
          <w:tcPr>
            <w:tcW w:w="2065" w:type="dxa"/>
            <w:vAlign w:val="center"/>
          </w:tcPr>
          <w:p w14:paraId="2AA2FE95" w14:textId="77777777" w:rsidR="00C539DA" w:rsidRPr="00F73084" w:rsidRDefault="00C539DA" w:rsidP="00C539DA">
            <w:pPr>
              <w:tabs>
                <w:tab w:val="left" w:pos="9795"/>
              </w:tabs>
              <w:jc w:val="center"/>
              <w:rPr>
                <w:b/>
                <w:bCs/>
                <w:color w:val="000000"/>
                <w:szCs w:val="21"/>
              </w:rPr>
            </w:pPr>
            <w:r w:rsidRPr="00F73084">
              <w:rPr>
                <w:color w:val="000000"/>
                <w:szCs w:val="21"/>
              </w:rPr>
              <w:t>HJ 644-2013</w:t>
            </w:r>
          </w:p>
        </w:tc>
        <w:tc>
          <w:tcPr>
            <w:tcW w:w="2747" w:type="dxa"/>
            <w:vAlign w:val="center"/>
          </w:tcPr>
          <w:p w14:paraId="4A0D5699" w14:textId="77777777" w:rsidR="00C539DA" w:rsidRPr="00F73084" w:rsidRDefault="00C539DA" w:rsidP="00C539DA">
            <w:pPr>
              <w:tabs>
                <w:tab w:val="left" w:pos="9795"/>
              </w:tabs>
              <w:jc w:val="center"/>
              <w:rPr>
                <w:color w:val="000000"/>
                <w:szCs w:val="21"/>
              </w:rPr>
            </w:pPr>
            <w:r w:rsidRPr="00F73084">
              <w:rPr>
                <w:color w:val="000000"/>
                <w:szCs w:val="21"/>
              </w:rPr>
              <w:t>吸附管采样</w:t>
            </w:r>
            <w:r w:rsidRPr="00F73084">
              <w:rPr>
                <w:color w:val="000000"/>
                <w:szCs w:val="21"/>
              </w:rPr>
              <w:t>-</w:t>
            </w:r>
            <w:r w:rsidRPr="00F73084">
              <w:rPr>
                <w:color w:val="000000"/>
                <w:szCs w:val="21"/>
              </w:rPr>
              <w:t>热脱附</w:t>
            </w:r>
            <w:r w:rsidRPr="00F73084">
              <w:rPr>
                <w:color w:val="000000"/>
                <w:szCs w:val="21"/>
              </w:rPr>
              <w:t>/</w:t>
            </w:r>
            <w:r w:rsidRPr="00F73084">
              <w:rPr>
                <w:color w:val="000000"/>
                <w:szCs w:val="21"/>
              </w:rPr>
              <w:t>气相色谱</w:t>
            </w:r>
            <w:r w:rsidRPr="00F73084">
              <w:rPr>
                <w:color w:val="000000"/>
                <w:szCs w:val="21"/>
              </w:rPr>
              <w:t>-</w:t>
            </w:r>
            <w:r w:rsidRPr="00F73084">
              <w:rPr>
                <w:color w:val="000000"/>
                <w:szCs w:val="21"/>
              </w:rPr>
              <w:t>质谱法</w:t>
            </w:r>
          </w:p>
        </w:tc>
        <w:tc>
          <w:tcPr>
            <w:tcW w:w="1513" w:type="dxa"/>
            <w:vAlign w:val="center"/>
          </w:tcPr>
          <w:p w14:paraId="7CBFF575" w14:textId="77777777" w:rsidR="00C539DA" w:rsidRPr="00F73084" w:rsidRDefault="00C539DA" w:rsidP="00C539DA">
            <w:pPr>
              <w:tabs>
                <w:tab w:val="left" w:pos="9795"/>
              </w:tabs>
              <w:jc w:val="center"/>
              <w:rPr>
                <w:b/>
                <w:bCs/>
                <w:color w:val="000000"/>
                <w:szCs w:val="21"/>
              </w:rPr>
            </w:pPr>
            <w:r w:rsidRPr="00F73084">
              <w:rPr>
                <w:color w:val="000000"/>
                <w:szCs w:val="21"/>
              </w:rPr>
              <w:t>0.3</w:t>
            </w:r>
            <w:r w:rsidRPr="00F73084">
              <w:rPr>
                <w:color w:val="000000"/>
                <w:kern w:val="0"/>
                <w:szCs w:val="21"/>
                <w:lang w:bidi="ar"/>
              </w:rPr>
              <w:t>μg/m</w:t>
            </w:r>
            <w:r w:rsidRPr="00F73084">
              <w:rPr>
                <w:color w:val="000000"/>
                <w:kern w:val="0"/>
                <w:szCs w:val="21"/>
                <w:vertAlign w:val="superscript"/>
                <w:lang w:bidi="ar"/>
              </w:rPr>
              <w:t>3</w:t>
            </w:r>
          </w:p>
        </w:tc>
        <w:tc>
          <w:tcPr>
            <w:tcW w:w="1513" w:type="dxa"/>
            <w:vMerge/>
            <w:vAlign w:val="center"/>
          </w:tcPr>
          <w:p w14:paraId="6B388D73" w14:textId="77777777" w:rsidR="00C539DA" w:rsidRPr="00F73084" w:rsidRDefault="00C539DA" w:rsidP="00C539DA">
            <w:pPr>
              <w:tabs>
                <w:tab w:val="left" w:pos="9795"/>
              </w:tabs>
              <w:jc w:val="center"/>
              <w:rPr>
                <w:color w:val="000000"/>
                <w:szCs w:val="21"/>
              </w:rPr>
            </w:pPr>
          </w:p>
        </w:tc>
      </w:tr>
      <w:tr w:rsidR="00C539DA" w:rsidRPr="00F73084" w14:paraId="62BDF4D6" w14:textId="77777777" w:rsidTr="00C539DA">
        <w:trPr>
          <w:trHeight w:val="369"/>
          <w:jc w:val="center"/>
        </w:trPr>
        <w:tc>
          <w:tcPr>
            <w:tcW w:w="2110" w:type="dxa"/>
            <w:vAlign w:val="center"/>
          </w:tcPr>
          <w:p w14:paraId="13B1DB78" w14:textId="77777777" w:rsidR="00C539DA" w:rsidRPr="00F73084" w:rsidRDefault="00C539DA" w:rsidP="00C539DA">
            <w:pPr>
              <w:tabs>
                <w:tab w:val="left" w:pos="9795"/>
              </w:tabs>
              <w:jc w:val="center"/>
              <w:rPr>
                <w:b/>
                <w:bCs/>
                <w:color w:val="000000"/>
                <w:szCs w:val="21"/>
              </w:rPr>
            </w:pPr>
            <w:r w:rsidRPr="00F73084">
              <w:rPr>
                <w:color w:val="000000"/>
                <w:szCs w:val="21"/>
              </w:rPr>
              <w:t>甲苯</w:t>
            </w:r>
          </w:p>
        </w:tc>
        <w:tc>
          <w:tcPr>
            <w:tcW w:w="2065" w:type="dxa"/>
            <w:vAlign w:val="center"/>
          </w:tcPr>
          <w:p w14:paraId="293D481D" w14:textId="77777777" w:rsidR="00C539DA" w:rsidRPr="00F73084" w:rsidRDefault="00C539DA" w:rsidP="00C539DA">
            <w:pPr>
              <w:tabs>
                <w:tab w:val="left" w:pos="9795"/>
              </w:tabs>
              <w:jc w:val="center"/>
              <w:rPr>
                <w:b/>
                <w:bCs/>
                <w:color w:val="000000"/>
                <w:szCs w:val="21"/>
              </w:rPr>
            </w:pPr>
            <w:r w:rsidRPr="00F73084">
              <w:rPr>
                <w:color w:val="000000"/>
                <w:szCs w:val="21"/>
              </w:rPr>
              <w:t>HJ 644-2013</w:t>
            </w:r>
          </w:p>
        </w:tc>
        <w:tc>
          <w:tcPr>
            <w:tcW w:w="2747" w:type="dxa"/>
            <w:vAlign w:val="center"/>
          </w:tcPr>
          <w:p w14:paraId="2F0438E2" w14:textId="77777777" w:rsidR="00C539DA" w:rsidRPr="00F73084" w:rsidRDefault="00C539DA" w:rsidP="00C539DA">
            <w:pPr>
              <w:tabs>
                <w:tab w:val="left" w:pos="9795"/>
              </w:tabs>
              <w:jc w:val="center"/>
              <w:rPr>
                <w:color w:val="000000"/>
                <w:szCs w:val="21"/>
              </w:rPr>
            </w:pPr>
            <w:r w:rsidRPr="00F73084">
              <w:rPr>
                <w:color w:val="000000"/>
                <w:szCs w:val="21"/>
              </w:rPr>
              <w:t>吸附管采样</w:t>
            </w:r>
            <w:r w:rsidRPr="00F73084">
              <w:rPr>
                <w:color w:val="000000"/>
                <w:szCs w:val="21"/>
              </w:rPr>
              <w:t>-</w:t>
            </w:r>
            <w:r w:rsidRPr="00F73084">
              <w:rPr>
                <w:color w:val="000000"/>
                <w:szCs w:val="21"/>
              </w:rPr>
              <w:t>热脱附</w:t>
            </w:r>
            <w:r w:rsidRPr="00F73084">
              <w:rPr>
                <w:color w:val="000000"/>
                <w:szCs w:val="21"/>
              </w:rPr>
              <w:t>/</w:t>
            </w:r>
            <w:r w:rsidRPr="00F73084">
              <w:rPr>
                <w:color w:val="000000"/>
                <w:szCs w:val="21"/>
              </w:rPr>
              <w:t>气相色谱</w:t>
            </w:r>
            <w:r w:rsidRPr="00F73084">
              <w:rPr>
                <w:color w:val="000000"/>
                <w:szCs w:val="21"/>
              </w:rPr>
              <w:t>-</w:t>
            </w:r>
            <w:r w:rsidRPr="00F73084">
              <w:rPr>
                <w:color w:val="000000"/>
                <w:szCs w:val="21"/>
              </w:rPr>
              <w:t>质谱法</w:t>
            </w:r>
          </w:p>
        </w:tc>
        <w:tc>
          <w:tcPr>
            <w:tcW w:w="1513" w:type="dxa"/>
            <w:vAlign w:val="center"/>
          </w:tcPr>
          <w:p w14:paraId="5007005B" w14:textId="77777777" w:rsidR="00C539DA" w:rsidRPr="00F73084" w:rsidRDefault="00C539DA" w:rsidP="00C539DA">
            <w:pPr>
              <w:tabs>
                <w:tab w:val="left" w:pos="9795"/>
              </w:tabs>
              <w:jc w:val="center"/>
              <w:rPr>
                <w:b/>
                <w:bCs/>
                <w:color w:val="000000"/>
                <w:szCs w:val="21"/>
              </w:rPr>
            </w:pPr>
            <w:r w:rsidRPr="00F73084">
              <w:rPr>
                <w:color w:val="000000"/>
                <w:szCs w:val="21"/>
              </w:rPr>
              <w:t>0.4</w:t>
            </w:r>
            <w:r w:rsidRPr="00F73084">
              <w:rPr>
                <w:color w:val="000000"/>
                <w:kern w:val="0"/>
                <w:szCs w:val="21"/>
                <w:lang w:bidi="ar"/>
              </w:rPr>
              <w:t>μg/m</w:t>
            </w:r>
            <w:r w:rsidRPr="00F73084">
              <w:rPr>
                <w:color w:val="000000"/>
                <w:kern w:val="0"/>
                <w:szCs w:val="21"/>
                <w:vertAlign w:val="superscript"/>
                <w:lang w:bidi="ar"/>
              </w:rPr>
              <w:t>3</w:t>
            </w:r>
          </w:p>
        </w:tc>
        <w:tc>
          <w:tcPr>
            <w:tcW w:w="1513" w:type="dxa"/>
            <w:vMerge/>
            <w:vAlign w:val="center"/>
          </w:tcPr>
          <w:p w14:paraId="37A57D20" w14:textId="77777777" w:rsidR="00C539DA" w:rsidRPr="00F73084" w:rsidRDefault="00C539DA" w:rsidP="00C539DA">
            <w:pPr>
              <w:tabs>
                <w:tab w:val="left" w:pos="9795"/>
              </w:tabs>
              <w:jc w:val="center"/>
              <w:rPr>
                <w:color w:val="000000"/>
                <w:szCs w:val="21"/>
              </w:rPr>
            </w:pPr>
          </w:p>
        </w:tc>
      </w:tr>
      <w:tr w:rsidR="00C539DA" w:rsidRPr="00F73084" w14:paraId="02CA40D4" w14:textId="77777777" w:rsidTr="00C539DA">
        <w:trPr>
          <w:trHeight w:val="369"/>
          <w:jc w:val="center"/>
        </w:trPr>
        <w:tc>
          <w:tcPr>
            <w:tcW w:w="2110" w:type="dxa"/>
            <w:vAlign w:val="center"/>
          </w:tcPr>
          <w:p w14:paraId="2C66A922" w14:textId="77777777" w:rsidR="00C539DA" w:rsidRPr="00F73084" w:rsidRDefault="00C539DA" w:rsidP="00C539DA">
            <w:pPr>
              <w:tabs>
                <w:tab w:val="left" w:pos="9795"/>
              </w:tabs>
              <w:jc w:val="center"/>
              <w:rPr>
                <w:b/>
                <w:bCs/>
                <w:color w:val="000000"/>
                <w:szCs w:val="21"/>
              </w:rPr>
            </w:pPr>
            <w:r w:rsidRPr="00F73084">
              <w:rPr>
                <w:color w:val="000000"/>
                <w:szCs w:val="21"/>
              </w:rPr>
              <w:t>甲醇</w:t>
            </w:r>
          </w:p>
        </w:tc>
        <w:tc>
          <w:tcPr>
            <w:tcW w:w="2065" w:type="dxa"/>
            <w:vAlign w:val="center"/>
          </w:tcPr>
          <w:p w14:paraId="79734CB3" w14:textId="77777777" w:rsidR="00C539DA" w:rsidRPr="00F73084" w:rsidRDefault="00C539DA" w:rsidP="00C539DA">
            <w:pPr>
              <w:widowControl/>
              <w:jc w:val="center"/>
              <w:textAlignment w:val="center"/>
              <w:rPr>
                <w:b/>
                <w:bCs/>
                <w:color w:val="000000"/>
                <w:szCs w:val="21"/>
              </w:rPr>
            </w:pPr>
            <w:r w:rsidRPr="00F73084">
              <w:rPr>
                <w:color w:val="000000"/>
                <w:kern w:val="0"/>
                <w:szCs w:val="21"/>
                <w:lang w:bidi="ar"/>
              </w:rPr>
              <w:t>HJ/T 33-1999</w:t>
            </w:r>
          </w:p>
        </w:tc>
        <w:tc>
          <w:tcPr>
            <w:tcW w:w="2747" w:type="dxa"/>
            <w:vAlign w:val="center"/>
          </w:tcPr>
          <w:p w14:paraId="57525694" w14:textId="77777777" w:rsidR="00C539DA" w:rsidRPr="00F73084" w:rsidRDefault="00C539DA" w:rsidP="00C539DA">
            <w:pPr>
              <w:widowControl/>
              <w:jc w:val="center"/>
              <w:textAlignment w:val="center"/>
              <w:rPr>
                <w:b/>
                <w:bCs/>
                <w:color w:val="000000"/>
                <w:szCs w:val="21"/>
              </w:rPr>
            </w:pPr>
            <w:r w:rsidRPr="00F73084">
              <w:rPr>
                <w:color w:val="000000"/>
                <w:kern w:val="0"/>
                <w:szCs w:val="21"/>
                <w:lang w:bidi="ar"/>
              </w:rPr>
              <w:t>气相色谱法</w:t>
            </w:r>
          </w:p>
        </w:tc>
        <w:tc>
          <w:tcPr>
            <w:tcW w:w="1513" w:type="dxa"/>
            <w:vAlign w:val="center"/>
          </w:tcPr>
          <w:p w14:paraId="0CD046CF" w14:textId="77777777" w:rsidR="00C539DA" w:rsidRPr="00F73084" w:rsidRDefault="00C539DA" w:rsidP="00C539DA">
            <w:pPr>
              <w:widowControl/>
              <w:jc w:val="center"/>
              <w:textAlignment w:val="center"/>
              <w:rPr>
                <w:b/>
                <w:bCs/>
                <w:color w:val="000000"/>
                <w:szCs w:val="21"/>
              </w:rPr>
            </w:pPr>
            <w:r w:rsidRPr="00F73084">
              <w:rPr>
                <w:color w:val="000000"/>
                <w:kern w:val="0"/>
                <w:szCs w:val="21"/>
                <w:lang w:bidi="ar"/>
              </w:rPr>
              <w:t>2mg/m</w:t>
            </w:r>
            <w:r w:rsidRPr="00F73084">
              <w:rPr>
                <w:color w:val="000000"/>
                <w:kern w:val="0"/>
                <w:szCs w:val="21"/>
                <w:vertAlign w:val="superscript"/>
                <w:lang w:bidi="ar"/>
              </w:rPr>
              <w:t>3</w:t>
            </w:r>
          </w:p>
        </w:tc>
        <w:tc>
          <w:tcPr>
            <w:tcW w:w="1513" w:type="dxa"/>
            <w:vMerge/>
            <w:vAlign w:val="center"/>
          </w:tcPr>
          <w:p w14:paraId="2D391AEA" w14:textId="77777777" w:rsidR="00C539DA" w:rsidRPr="00F73084" w:rsidRDefault="00C539DA" w:rsidP="00C539DA">
            <w:pPr>
              <w:widowControl/>
              <w:jc w:val="center"/>
              <w:textAlignment w:val="center"/>
              <w:rPr>
                <w:color w:val="000000"/>
                <w:kern w:val="0"/>
                <w:szCs w:val="21"/>
                <w:lang w:bidi="ar"/>
              </w:rPr>
            </w:pPr>
          </w:p>
        </w:tc>
      </w:tr>
      <w:tr w:rsidR="00C539DA" w:rsidRPr="00F73084" w14:paraId="29F6DDEC" w14:textId="77777777" w:rsidTr="00C539DA">
        <w:trPr>
          <w:trHeight w:val="369"/>
          <w:jc w:val="center"/>
        </w:trPr>
        <w:tc>
          <w:tcPr>
            <w:tcW w:w="2110" w:type="dxa"/>
            <w:vAlign w:val="center"/>
          </w:tcPr>
          <w:p w14:paraId="2425B2E0" w14:textId="77777777" w:rsidR="00C539DA" w:rsidRPr="00F73084" w:rsidRDefault="00C539DA" w:rsidP="00C539DA">
            <w:pPr>
              <w:tabs>
                <w:tab w:val="left" w:pos="9795"/>
              </w:tabs>
              <w:jc w:val="center"/>
              <w:rPr>
                <w:b/>
                <w:bCs/>
                <w:color w:val="000000"/>
                <w:szCs w:val="21"/>
              </w:rPr>
            </w:pPr>
            <w:r w:rsidRPr="00F73084">
              <w:rPr>
                <w:color w:val="000000"/>
                <w:szCs w:val="21"/>
              </w:rPr>
              <w:t>非甲烷总烃</w:t>
            </w:r>
          </w:p>
        </w:tc>
        <w:tc>
          <w:tcPr>
            <w:tcW w:w="2065" w:type="dxa"/>
            <w:vAlign w:val="center"/>
          </w:tcPr>
          <w:p w14:paraId="554BF525" w14:textId="77777777" w:rsidR="00C539DA" w:rsidRPr="00F73084" w:rsidRDefault="00C539DA" w:rsidP="00C539DA">
            <w:pPr>
              <w:tabs>
                <w:tab w:val="left" w:pos="9795"/>
              </w:tabs>
              <w:jc w:val="center"/>
              <w:rPr>
                <w:b/>
                <w:bCs/>
                <w:color w:val="000000"/>
                <w:szCs w:val="21"/>
              </w:rPr>
            </w:pPr>
            <w:r w:rsidRPr="00F73084">
              <w:rPr>
                <w:color w:val="000000"/>
                <w:szCs w:val="21"/>
              </w:rPr>
              <w:t>HJ 604-2017</w:t>
            </w:r>
          </w:p>
        </w:tc>
        <w:tc>
          <w:tcPr>
            <w:tcW w:w="2747" w:type="dxa"/>
            <w:vAlign w:val="center"/>
          </w:tcPr>
          <w:p w14:paraId="5E087F01" w14:textId="77777777" w:rsidR="00C539DA" w:rsidRPr="00F73084" w:rsidRDefault="00C539DA" w:rsidP="00C539DA">
            <w:pPr>
              <w:tabs>
                <w:tab w:val="left" w:pos="9795"/>
              </w:tabs>
              <w:jc w:val="center"/>
              <w:rPr>
                <w:b/>
                <w:bCs/>
                <w:color w:val="000000"/>
                <w:szCs w:val="21"/>
              </w:rPr>
            </w:pPr>
            <w:r w:rsidRPr="00F73084">
              <w:rPr>
                <w:color w:val="000000"/>
                <w:szCs w:val="21"/>
              </w:rPr>
              <w:t>气相色谱法</w:t>
            </w:r>
          </w:p>
        </w:tc>
        <w:tc>
          <w:tcPr>
            <w:tcW w:w="1513" w:type="dxa"/>
            <w:vAlign w:val="center"/>
          </w:tcPr>
          <w:p w14:paraId="06FD3F28" w14:textId="77777777" w:rsidR="00C539DA" w:rsidRPr="00F73084" w:rsidRDefault="00C539DA" w:rsidP="00C539DA">
            <w:pPr>
              <w:tabs>
                <w:tab w:val="left" w:pos="9795"/>
              </w:tabs>
              <w:jc w:val="center"/>
              <w:rPr>
                <w:b/>
                <w:bCs/>
                <w:color w:val="000000"/>
                <w:szCs w:val="21"/>
              </w:rPr>
            </w:pPr>
            <w:r w:rsidRPr="00F73084">
              <w:rPr>
                <w:color w:val="000000"/>
                <w:szCs w:val="21"/>
              </w:rPr>
              <w:t>0.07mg/m</w:t>
            </w:r>
            <w:r w:rsidRPr="00F73084">
              <w:rPr>
                <w:color w:val="000000"/>
                <w:szCs w:val="21"/>
                <w:vertAlign w:val="superscript"/>
              </w:rPr>
              <w:t>3</w:t>
            </w:r>
          </w:p>
        </w:tc>
        <w:tc>
          <w:tcPr>
            <w:tcW w:w="1513" w:type="dxa"/>
            <w:vMerge/>
            <w:vAlign w:val="center"/>
          </w:tcPr>
          <w:p w14:paraId="3C6C8353" w14:textId="77777777" w:rsidR="00C539DA" w:rsidRPr="00F73084" w:rsidRDefault="00C539DA" w:rsidP="00C539DA">
            <w:pPr>
              <w:tabs>
                <w:tab w:val="left" w:pos="9795"/>
              </w:tabs>
              <w:jc w:val="center"/>
              <w:rPr>
                <w:color w:val="000000"/>
                <w:szCs w:val="21"/>
              </w:rPr>
            </w:pPr>
          </w:p>
        </w:tc>
      </w:tr>
      <w:tr w:rsidR="00C539DA" w:rsidRPr="00F73084" w14:paraId="71609AB7" w14:textId="77777777" w:rsidTr="00C539DA">
        <w:trPr>
          <w:trHeight w:val="369"/>
          <w:jc w:val="center"/>
        </w:trPr>
        <w:tc>
          <w:tcPr>
            <w:tcW w:w="2110" w:type="dxa"/>
            <w:vAlign w:val="center"/>
          </w:tcPr>
          <w:p w14:paraId="7EAC673E" w14:textId="77777777" w:rsidR="00C539DA" w:rsidRPr="00F73084" w:rsidRDefault="00C539DA" w:rsidP="00C539DA">
            <w:pPr>
              <w:tabs>
                <w:tab w:val="left" w:pos="9795"/>
              </w:tabs>
              <w:jc w:val="center"/>
              <w:rPr>
                <w:b/>
                <w:bCs/>
                <w:color w:val="000000"/>
                <w:szCs w:val="21"/>
              </w:rPr>
            </w:pPr>
            <w:r w:rsidRPr="00F73084">
              <w:rPr>
                <w:color w:val="000000"/>
                <w:szCs w:val="21"/>
              </w:rPr>
              <w:t>臭气浓度</w:t>
            </w:r>
          </w:p>
        </w:tc>
        <w:tc>
          <w:tcPr>
            <w:tcW w:w="2065" w:type="dxa"/>
            <w:vAlign w:val="center"/>
          </w:tcPr>
          <w:p w14:paraId="3701C4CA" w14:textId="77777777" w:rsidR="00C539DA" w:rsidRPr="00F73084" w:rsidRDefault="00C539DA" w:rsidP="00C539DA">
            <w:pPr>
              <w:jc w:val="center"/>
              <w:rPr>
                <w:b/>
                <w:bCs/>
                <w:color w:val="000000"/>
                <w:szCs w:val="21"/>
              </w:rPr>
            </w:pPr>
            <w:r w:rsidRPr="00F73084">
              <w:rPr>
                <w:color w:val="000000"/>
                <w:szCs w:val="21"/>
              </w:rPr>
              <w:t>GB/T 14675-1993</w:t>
            </w:r>
          </w:p>
        </w:tc>
        <w:tc>
          <w:tcPr>
            <w:tcW w:w="2747" w:type="dxa"/>
            <w:vAlign w:val="center"/>
          </w:tcPr>
          <w:p w14:paraId="59E7383F" w14:textId="77777777" w:rsidR="00C539DA" w:rsidRPr="00F73084" w:rsidRDefault="00C539DA" w:rsidP="00C539DA">
            <w:pPr>
              <w:jc w:val="center"/>
              <w:rPr>
                <w:b/>
                <w:bCs/>
                <w:color w:val="000000"/>
                <w:szCs w:val="21"/>
              </w:rPr>
            </w:pPr>
            <w:r w:rsidRPr="00F73084">
              <w:rPr>
                <w:color w:val="000000"/>
                <w:szCs w:val="21"/>
              </w:rPr>
              <w:t>三点比较式臭袋法</w:t>
            </w:r>
          </w:p>
        </w:tc>
        <w:tc>
          <w:tcPr>
            <w:tcW w:w="1513" w:type="dxa"/>
            <w:vAlign w:val="center"/>
          </w:tcPr>
          <w:p w14:paraId="1665B1F0" w14:textId="77777777" w:rsidR="00C539DA" w:rsidRPr="00F73084" w:rsidRDefault="00C539DA" w:rsidP="00C539DA">
            <w:pPr>
              <w:jc w:val="center"/>
              <w:rPr>
                <w:b/>
                <w:bCs/>
                <w:color w:val="000000"/>
                <w:szCs w:val="21"/>
              </w:rPr>
            </w:pPr>
            <w:r w:rsidRPr="00F73084">
              <w:rPr>
                <w:color w:val="000000"/>
                <w:szCs w:val="21"/>
              </w:rPr>
              <w:t>10</w:t>
            </w:r>
            <w:r w:rsidRPr="00F73084">
              <w:rPr>
                <w:color w:val="000000"/>
                <w:szCs w:val="21"/>
              </w:rPr>
              <w:t>（无量纲）</w:t>
            </w:r>
          </w:p>
        </w:tc>
        <w:tc>
          <w:tcPr>
            <w:tcW w:w="1513" w:type="dxa"/>
            <w:vMerge/>
            <w:vAlign w:val="center"/>
          </w:tcPr>
          <w:p w14:paraId="566810FD" w14:textId="77777777" w:rsidR="00C539DA" w:rsidRPr="00F73084" w:rsidRDefault="00C539DA" w:rsidP="00C539DA">
            <w:pPr>
              <w:jc w:val="center"/>
              <w:rPr>
                <w:color w:val="000000"/>
                <w:szCs w:val="21"/>
              </w:rPr>
            </w:pPr>
          </w:p>
        </w:tc>
      </w:tr>
      <w:tr w:rsidR="00C539DA" w:rsidRPr="00F73084" w14:paraId="363AFB9A" w14:textId="77777777" w:rsidTr="00C539DA">
        <w:trPr>
          <w:trHeight w:val="369"/>
          <w:jc w:val="center"/>
        </w:trPr>
        <w:tc>
          <w:tcPr>
            <w:tcW w:w="2110" w:type="dxa"/>
            <w:vAlign w:val="center"/>
          </w:tcPr>
          <w:p w14:paraId="221C5266"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N,N-</w:t>
            </w:r>
            <w:r w:rsidRPr="00F73084">
              <w:rPr>
                <w:color w:val="000000"/>
                <w:kern w:val="0"/>
                <w:szCs w:val="21"/>
                <w:lang w:bidi="ar"/>
              </w:rPr>
              <w:t>二甲基甲酰胺</w:t>
            </w:r>
          </w:p>
        </w:tc>
        <w:tc>
          <w:tcPr>
            <w:tcW w:w="2065" w:type="dxa"/>
            <w:vAlign w:val="center"/>
          </w:tcPr>
          <w:p w14:paraId="3391C688"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HJ 801-2016</w:t>
            </w:r>
          </w:p>
        </w:tc>
        <w:tc>
          <w:tcPr>
            <w:tcW w:w="2747" w:type="dxa"/>
            <w:vAlign w:val="center"/>
          </w:tcPr>
          <w:p w14:paraId="7A7A2113"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液相色谱法</w:t>
            </w:r>
          </w:p>
        </w:tc>
        <w:tc>
          <w:tcPr>
            <w:tcW w:w="1513" w:type="dxa"/>
            <w:vAlign w:val="center"/>
          </w:tcPr>
          <w:p w14:paraId="3A53D5A8" w14:textId="77777777" w:rsidR="00C539DA" w:rsidRPr="00F73084" w:rsidRDefault="00C539DA" w:rsidP="00C539DA">
            <w:pPr>
              <w:widowControl/>
              <w:jc w:val="center"/>
              <w:textAlignment w:val="center"/>
              <w:rPr>
                <w:color w:val="000000"/>
                <w:szCs w:val="21"/>
                <w:lang w:bidi="ar"/>
              </w:rPr>
            </w:pPr>
            <w:r w:rsidRPr="00F73084">
              <w:rPr>
                <w:color w:val="000000"/>
                <w:kern w:val="0"/>
                <w:szCs w:val="21"/>
                <w:lang w:bidi="ar"/>
              </w:rPr>
              <w:t>0.02mg/m</w:t>
            </w:r>
            <w:r w:rsidRPr="00F73084">
              <w:rPr>
                <w:color w:val="000000"/>
                <w:kern w:val="0"/>
                <w:szCs w:val="21"/>
                <w:vertAlign w:val="superscript"/>
                <w:lang w:bidi="ar"/>
              </w:rPr>
              <w:t>3</w:t>
            </w:r>
          </w:p>
        </w:tc>
        <w:tc>
          <w:tcPr>
            <w:tcW w:w="1513" w:type="dxa"/>
            <w:vMerge/>
            <w:vAlign w:val="center"/>
          </w:tcPr>
          <w:p w14:paraId="3D385C55" w14:textId="77777777" w:rsidR="00C539DA" w:rsidRPr="00F73084" w:rsidRDefault="00C539DA" w:rsidP="00C539DA">
            <w:pPr>
              <w:widowControl/>
              <w:jc w:val="center"/>
              <w:textAlignment w:val="center"/>
              <w:rPr>
                <w:color w:val="000000"/>
                <w:kern w:val="0"/>
                <w:szCs w:val="21"/>
                <w:lang w:bidi="ar"/>
              </w:rPr>
            </w:pPr>
          </w:p>
        </w:tc>
      </w:tr>
      <w:tr w:rsidR="00C539DA" w:rsidRPr="00F73084" w14:paraId="46B07D8A" w14:textId="77777777" w:rsidTr="00C539DA">
        <w:trPr>
          <w:trHeight w:val="369"/>
          <w:jc w:val="center"/>
        </w:trPr>
        <w:tc>
          <w:tcPr>
            <w:tcW w:w="2110" w:type="dxa"/>
            <w:vAlign w:val="center"/>
          </w:tcPr>
          <w:p w14:paraId="0FD30ACE" w14:textId="77777777" w:rsidR="00C539DA" w:rsidRPr="00F73084" w:rsidRDefault="00C539DA" w:rsidP="00C539DA">
            <w:pPr>
              <w:jc w:val="center"/>
              <w:rPr>
                <w:color w:val="000000"/>
                <w:szCs w:val="21"/>
              </w:rPr>
            </w:pPr>
            <w:r w:rsidRPr="00F73084">
              <w:rPr>
                <w:color w:val="000000"/>
                <w:szCs w:val="21"/>
              </w:rPr>
              <w:t>TSP</w:t>
            </w:r>
          </w:p>
        </w:tc>
        <w:tc>
          <w:tcPr>
            <w:tcW w:w="2065" w:type="dxa"/>
            <w:vAlign w:val="center"/>
          </w:tcPr>
          <w:p w14:paraId="2E523BBB" w14:textId="77777777" w:rsidR="00C539DA" w:rsidRPr="00F73084" w:rsidRDefault="00C539DA" w:rsidP="00C539DA">
            <w:pPr>
              <w:tabs>
                <w:tab w:val="left" w:pos="9795"/>
              </w:tabs>
              <w:jc w:val="center"/>
              <w:rPr>
                <w:color w:val="000000"/>
                <w:szCs w:val="21"/>
                <w:lang w:bidi="ar"/>
              </w:rPr>
            </w:pPr>
            <w:r w:rsidRPr="00F73084">
              <w:rPr>
                <w:color w:val="000000"/>
                <w:szCs w:val="21"/>
              </w:rPr>
              <w:t>GB/T 15432-1995</w:t>
            </w:r>
          </w:p>
        </w:tc>
        <w:tc>
          <w:tcPr>
            <w:tcW w:w="2747" w:type="dxa"/>
            <w:vAlign w:val="center"/>
          </w:tcPr>
          <w:p w14:paraId="23CA45EF" w14:textId="77777777" w:rsidR="00C539DA" w:rsidRPr="00F73084" w:rsidRDefault="00C539DA" w:rsidP="00C539DA">
            <w:pPr>
              <w:tabs>
                <w:tab w:val="left" w:pos="9795"/>
              </w:tabs>
              <w:jc w:val="center"/>
              <w:rPr>
                <w:color w:val="000000"/>
                <w:szCs w:val="21"/>
                <w:lang w:bidi="ar"/>
              </w:rPr>
            </w:pPr>
            <w:r w:rsidRPr="00F73084">
              <w:rPr>
                <w:color w:val="000000"/>
                <w:szCs w:val="21"/>
              </w:rPr>
              <w:t>重量法</w:t>
            </w:r>
          </w:p>
        </w:tc>
        <w:tc>
          <w:tcPr>
            <w:tcW w:w="1513" w:type="dxa"/>
            <w:vAlign w:val="center"/>
          </w:tcPr>
          <w:p w14:paraId="21E9A2DD" w14:textId="77777777" w:rsidR="00C539DA" w:rsidRPr="00F73084" w:rsidRDefault="00C539DA" w:rsidP="00C539DA">
            <w:pPr>
              <w:tabs>
                <w:tab w:val="left" w:pos="9795"/>
              </w:tabs>
              <w:jc w:val="center"/>
              <w:rPr>
                <w:color w:val="000000"/>
                <w:szCs w:val="21"/>
                <w:lang w:bidi="ar"/>
              </w:rPr>
            </w:pPr>
            <w:r w:rsidRPr="00F73084">
              <w:rPr>
                <w:color w:val="000000"/>
                <w:szCs w:val="21"/>
              </w:rPr>
              <w:t>0.001 mg/ m</w:t>
            </w:r>
            <w:r w:rsidRPr="00F73084">
              <w:rPr>
                <w:color w:val="000000"/>
                <w:szCs w:val="21"/>
                <w:vertAlign w:val="superscript"/>
              </w:rPr>
              <w:t>3</w:t>
            </w:r>
          </w:p>
        </w:tc>
        <w:tc>
          <w:tcPr>
            <w:tcW w:w="1513" w:type="dxa"/>
            <w:vMerge/>
            <w:vAlign w:val="center"/>
          </w:tcPr>
          <w:p w14:paraId="1B19C53D" w14:textId="77777777" w:rsidR="00C539DA" w:rsidRPr="00F73084" w:rsidRDefault="00C539DA" w:rsidP="00C539DA">
            <w:pPr>
              <w:tabs>
                <w:tab w:val="left" w:pos="9795"/>
              </w:tabs>
              <w:jc w:val="center"/>
              <w:rPr>
                <w:color w:val="000000"/>
                <w:szCs w:val="21"/>
              </w:rPr>
            </w:pPr>
          </w:p>
        </w:tc>
      </w:tr>
    </w:tbl>
    <w:p w14:paraId="7BCD02CD" w14:textId="77777777" w:rsidR="00C70951" w:rsidRPr="00F73084" w:rsidRDefault="00C70951" w:rsidP="00644479">
      <w:pPr>
        <w:pStyle w:val="18"/>
        <w:spacing w:beforeLines="50" w:before="120"/>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4.</w:t>
      </w:r>
      <w:r w:rsidRPr="00F73084">
        <w:rPr>
          <w:rFonts w:ascii="Times New Roman" w:hAnsi="Times New Roman" w:cs="Times New Roman" w:hint="eastAsia"/>
          <w:color w:val="000000"/>
        </w:rPr>
        <w:t>2.3</w:t>
      </w:r>
      <w:r w:rsidRPr="00F73084">
        <w:rPr>
          <w:rFonts w:ascii="Times New Roman" w:hAnsi="Times New Roman" w:cs="Times New Roman"/>
          <w:color w:val="000000"/>
        </w:rPr>
        <w:t xml:space="preserve">.5 </w:t>
      </w:r>
      <w:r w:rsidRPr="00F73084">
        <w:rPr>
          <w:rFonts w:ascii="Times New Roman" w:hAnsi="Times New Roman" w:cs="Times New Roman"/>
          <w:color w:val="000000"/>
        </w:rPr>
        <w:t>监测结果</w:t>
      </w:r>
    </w:p>
    <w:p w14:paraId="02F1735A" w14:textId="77777777" w:rsidR="00C70951" w:rsidRPr="00F73084" w:rsidRDefault="00C70951" w:rsidP="00644479">
      <w:pPr>
        <w:spacing w:line="360" w:lineRule="auto"/>
        <w:ind w:firstLineChars="200" w:firstLine="480"/>
        <w:rPr>
          <w:color w:val="000000"/>
          <w:sz w:val="24"/>
        </w:rPr>
      </w:pPr>
      <w:r w:rsidRPr="00F73084">
        <w:rPr>
          <w:color w:val="000000"/>
          <w:sz w:val="24"/>
        </w:rPr>
        <w:t>本次评价现状监测期间气象观测资料见表</w:t>
      </w:r>
      <w:r w:rsidRPr="00F73084">
        <w:rPr>
          <w:color w:val="000000"/>
          <w:sz w:val="24"/>
        </w:rPr>
        <w:t>4.2-</w:t>
      </w:r>
      <w:r w:rsidR="007E7A5E" w:rsidRPr="00F73084">
        <w:rPr>
          <w:color w:val="000000"/>
          <w:sz w:val="24"/>
        </w:rPr>
        <w:t>4</w:t>
      </w:r>
      <w:r w:rsidRPr="00F73084">
        <w:rPr>
          <w:color w:val="000000"/>
          <w:sz w:val="24"/>
        </w:rPr>
        <w:t>，监测结果见表</w:t>
      </w:r>
      <w:r w:rsidRPr="00F73084">
        <w:rPr>
          <w:color w:val="000000"/>
          <w:sz w:val="24"/>
        </w:rPr>
        <w:t>4.2-</w:t>
      </w:r>
      <w:r w:rsidR="007E7A5E" w:rsidRPr="00F73084">
        <w:rPr>
          <w:color w:val="000000"/>
          <w:sz w:val="24"/>
        </w:rPr>
        <w:t>5</w:t>
      </w:r>
      <w:r w:rsidRPr="00F73084">
        <w:rPr>
          <w:color w:val="000000"/>
          <w:sz w:val="24"/>
        </w:rPr>
        <w:t>。</w:t>
      </w:r>
    </w:p>
    <w:p w14:paraId="03E3075C" w14:textId="77777777" w:rsidR="00C70951" w:rsidRPr="00F73084" w:rsidRDefault="00C70951" w:rsidP="00C70951">
      <w:pPr>
        <w:spacing w:line="360" w:lineRule="auto"/>
        <w:jc w:val="center"/>
        <w:rPr>
          <w:rFonts w:hAnsi="宋体"/>
          <w:b/>
          <w:bCs/>
          <w:color w:val="000000"/>
          <w:kern w:val="0"/>
          <w:szCs w:val="21"/>
        </w:rPr>
      </w:pPr>
      <w:r w:rsidRPr="00F73084">
        <w:rPr>
          <w:rFonts w:hAnsi="宋体"/>
          <w:b/>
          <w:bCs/>
          <w:color w:val="000000"/>
          <w:kern w:val="0"/>
          <w:szCs w:val="21"/>
        </w:rPr>
        <w:t>表</w:t>
      </w:r>
      <w:r w:rsidRPr="00F73084">
        <w:rPr>
          <w:rFonts w:hAnsi="宋体"/>
          <w:b/>
          <w:bCs/>
          <w:color w:val="000000"/>
          <w:kern w:val="0"/>
          <w:szCs w:val="21"/>
        </w:rPr>
        <w:t>4.</w:t>
      </w:r>
      <w:r w:rsidRPr="00F73084">
        <w:rPr>
          <w:rFonts w:hAnsi="宋体" w:hint="eastAsia"/>
          <w:b/>
          <w:bCs/>
          <w:color w:val="000000"/>
          <w:kern w:val="0"/>
          <w:szCs w:val="21"/>
        </w:rPr>
        <w:t>2</w:t>
      </w:r>
      <w:r w:rsidRPr="00F73084">
        <w:rPr>
          <w:rFonts w:hAnsi="宋体"/>
          <w:b/>
          <w:bCs/>
          <w:color w:val="000000"/>
          <w:kern w:val="0"/>
          <w:szCs w:val="21"/>
        </w:rPr>
        <w:t>-</w:t>
      </w:r>
      <w:r w:rsidR="007E7A5E" w:rsidRPr="00F73084">
        <w:rPr>
          <w:rFonts w:hAnsi="宋体"/>
          <w:b/>
          <w:bCs/>
          <w:color w:val="000000"/>
          <w:kern w:val="0"/>
          <w:szCs w:val="21"/>
        </w:rPr>
        <w:t>4</w:t>
      </w:r>
      <w:r w:rsidRPr="00F73084">
        <w:rPr>
          <w:rFonts w:hAnsi="宋体"/>
          <w:b/>
          <w:bCs/>
          <w:color w:val="000000"/>
          <w:kern w:val="0"/>
          <w:szCs w:val="21"/>
        </w:rPr>
        <w:t xml:space="preserve">  </w:t>
      </w:r>
      <w:r w:rsidRPr="00F73084">
        <w:rPr>
          <w:rFonts w:hAnsi="宋体" w:hint="eastAsia"/>
          <w:b/>
          <w:bCs/>
          <w:color w:val="000000"/>
          <w:kern w:val="0"/>
          <w:szCs w:val="21"/>
        </w:rPr>
        <w:t>本次评价</w:t>
      </w:r>
      <w:r w:rsidRPr="00F73084">
        <w:rPr>
          <w:rFonts w:hAnsi="宋体"/>
          <w:b/>
          <w:bCs/>
          <w:color w:val="000000"/>
          <w:kern w:val="0"/>
          <w:szCs w:val="21"/>
        </w:rPr>
        <w:t>现状监测</w:t>
      </w:r>
      <w:r w:rsidRPr="00F73084">
        <w:rPr>
          <w:rFonts w:hAnsi="宋体" w:hint="eastAsia"/>
          <w:b/>
          <w:bCs/>
          <w:color w:val="000000"/>
          <w:kern w:val="0"/>
          <w:szCs w:val="21"/>
        </w:rPr>
        <w:t>期间</w:t>
      </w:r>
      <w:r w:rsidRPr="00F73084">
        <w:rPr>
          <w:rFonts w:hAnsi="宋体"/>
          <w:b/>
          <w:bCs/>
          <w:color w:val="000000"/>
          <w:kern w:val="0"/>
          <w:szCs w:val="21"/>
        </w:rPr>
        <w:t>气象</w:t>
      </w:r>
      <w:r w:rsidRPr="00F73084">
        <w:rPr>
          <w:rFonts w:hAnsi="宋体" w:hint="eastAsia"/>
          <w:b/>
          <w:bCs/>
          <w:color w:val="000000"/>
          <w:kern w:val="0"/>
          <w:szCs w:val="21"/>
        </w:rPr>
        <w:t>观测资料</w:t>
      </w:r>
    </w:p>
    <w:tbl>
      <w:tblPr>
        <w:tblW w:w="98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72"/>
        <w:gridCol w:w="1437"/>
        <w:gridCol w:w="1236"/>
        <w:gridCol w:w="1303"/>
        <w:gridCol w:w="1186"/>
        <w:gridCol w:w="1127"/>
        <w:gridCol w:w="1127"/>
        <w:gridCol w:w="1066"/>
      </w:tblGrid>
      <w:tr w:rsidR="002F562A" w:rsidRPr="00F73084" w14:paraId="55B80971" w14:textId="77777777" w:rsidTr="00185351">
        <w:trPr>
          <w:cantSplit/>
          <w:trHeight w:val="1134"/>
        </w:trPr>
        <w:tc>
          <w:tcPr>
            <w:tcW w:w="2809" w:type="dxa"/>
            <w:gridSpan w:val="2"/>
            <w:vAlign w:val="bottom"/>
          </w:tcPr>
          <w:p w14:paraId="379E08BA" w14:textId="3A148035" w:rsidR="002F562A" w:rsidRPr="00F73084" w:rsidRDefault="007E23B6" w:rsidP="002F562A">
            <w:pPr>
              <w:ind w:firstLineChars="500" w:firstLine="1050"/>
              <w:rPr>
                <w:color w:val="000000"/>
                <w:kern w:val="0"/>
                <w:szCs w:val="21"/>
              </w:rPr>
            </w:pPr>
            <w:r w:rsidRPr="00F73084">
              <w:rPr>
                <w:noProof/>
                <w:color w:val="000000"/>
                <w:szCs w:val="21"/>
              </w:rPr>
              <mc:AlternateContent>
                <mc:Choice Requires="wps">
                  <w:drawing>
                    <wp:anchor distT="0" distB="0" distL="114300" distR="114300" simplePos="0" relativeHeight="251657728" behindDoc="0" locked="0" layoutInCell="1" allowOverlap="1" wp14:anchorId="03183E7C" wp14:editId="79C5F352">
                      <wp:simplePos x="0" y="0"/>
                      <wp:positionH relativeFrom="column">
                        <wp:posOffset>-70485</wp:posOffset>
                      </wp:positionH>
                      <wp:positionV relativeFrom="paragraph">
                        <wp:posOffset>-8255</wp:posOffset>
                      </wp:positionV>
                      <wp:extent cx="876300" cy="742950"/>
                      <wp:effectExtent l="0" t="0" r="0" b="0"/>
                      <wp:wrapNone/>
                      <wp:docPr id="9"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 cy="74295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AC95624" id="直线 5"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65pt" to="63.4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">
                      <o:lock v:ext="edit" shapetype="f"/>
                    </v:line>
                  </w:pict>
                </mc:Fallback>
              </mc:AlternateContent>
            </w:r>
            <w:r w:rsidRPr="00F73084">
              <w:rPr>
                <w:noProof/>
                <w:color w:val="000000"/>
                <w:szCs w:val="21"/>
              </w:rPr>
              <mc:AlternateContent>
                <mc:Choice Requires="wps">
                  <w:drawing>
                    <wp:anchor distT="0" distB="0" distL="114300" distR="114300" simplePos="0" relativeHeight="251656704" behindDoc="0" locked="0" layoutInCell="1" allowOverlap="1" wp14:anchorId="5421C72E" wp14:editId="5AB8BBC2">
                      <wp:simplePos x="0" y="0"/>
                      <wp:positionH relativeFrom="column">
                        <wp:posOffset>-60960</wp:posOffset>
                      </wp:positionH>
                      <wp:positionV relativeFrom="paragraph">
                        <wp:posOffset>5715</wp:posOffset>
                      </wp:positionV>
                      <wp:extent cx="1781175" cy="714375"/>
                      <wp:effectExtent l="0" t="0" r="9525" b="9525"/>
                      <wp:wrapNone/>
                      <wp:docPr id="8" name="直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175" cy="71437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98C005E" id="直线 4"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45pt" to="135.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">
                      <o:lock v:ext="edit" shapetype="f"/>
                    </v:line>
                  </w:pict>
                </mc:Fallback>
              </mc:AlternateContent>
            </w:r>
            <w:r w:rsidR="002F562A" w:rsidRPr="00F73084">
              <w:rPr>
                <w:color w:val="000000"/>
                <w:kern w:val="0"/>
                <w:szCs w:val="21"/>
              </w:rPr>
              <w:t>气象条件</w:t>
            </w:r>
          </w:p>
          <w:p w14:paraId="44C189CC" w14:textId="77777777" w:rsidR="002F562A" w:rsidRPr="00F73084" w:rsidRDefault="002F562A" w:rsidP="002F562A">
            <w:pPr>
              <w:ind w:firstLineChars="800" w:firstLine="1680"/>
              <w:jc w:val="center"/>
              <w:rPr>
                <w:color w:val="000000"/>
                <w:kern w:val="0"/>
                <w:szCs w:val="21"/>
              </w:rPr>
            </w:pPr>
          </w:p>
          <w:p w14:paraId="4FD0378B" w14:textId="77777777" w:rsidR="002F562A" w:rsidRPr="00F73084" w:rsidRDefault="002F562A" w:rsidP="002F562A">
            <w:pPr>
              <w:rPr>
                <w:color w:val="000000"/>
                <w:kern w:val="0"/>
                <w:szCs w:val="21"/>
              </w:rPr>
            </w:pPr>
            <w:r w:rsidRPr="00F73084">
              <w:rPr>
                <w:color w:val="000000"/>
                <w:kern w:val="0"/>
                <w:szCs w:val="21"/>
              </w:rPr>
              <w:t>日期</w:t>
            </w:r>
            <w:r w:rsidRPr="00F73084">
              <w:rPr>
                <w:color w:val="000000"/>
                <w:kern w:val="0"/>
                <w:szCs w:val="21"/>
              </w:rPr>
              <w:t xml:space="preserve">      </w:t>
            </w:r>
            <w:r w:rsidRPr="00F73084">
              <w:rPr>
                <w:color w:val="000000"/>
                <w:kern w:val="0"/>
                <w:szCs w:val="21"/>
              </w:rPr>
              <w:t>时间</w:t>
            </w:r>
          </w:p>
        </w:tc>
        <w:tc>
          <w:tcPr>
            <w:tcW w:w="1236" w:type="dxa"/>
            <w:vAlign w:val="center"/>
          </w:tcPr>
          <w:p w14:paraId="01EFA093" w14:textId="77777777" w:rsidR="002F562A" w:rsidRPr="00F73084" w:rsidRDefault="002F562A" w:rsidP="002F562A">
            <w:pPr>
              <w:adjustRightInd w:val="0"/>
              <w:snapToGrid w:val="0"/>
              <w:spacing w:line="320" w:lineRule="exact"/>
              <w:jc w:val="center"/>
              <w:rPr>
                <w:color w:val="000000"/>
                <w:kern w:val="0"/>
                <w:szCs w:val="21"/>
              </w:rPr>
            </w:pPr>
            <w:r w:rsidRPr="00F73084">
              <w:rPr>
                <w:color w:val="000000"/>
                <w:kern w:val="0"/>
                <w:szCs w:val="21"/>
              </w:rPr>
              <w:t>气温</w:t>
            </w:r>
          </w:p>
          <w:p w14:paraId="60EFC90B" w14:textId="77777777" w:rsidR="002F562A" w:rsidRPr="00F73084" w:rsidRDefault="002F562A" w:rsidP="002F562A">
            <w:pPr>
              <w:adjustRightInd w:val="0"/>
              <w:snapToGrid w:val="0"/>
              <w:spacing w:line="320" w:lineRule="exact"/>
              <w:jc w:val="center"/>
              <w:rPr>
                <w:color w:val="000000"/>
                <w:kern w:val="0"/>
                <w:szCs w:val="21"/>
              </w:rPr>
            </w:pPr>
            <w:r w:rsidRPr="00F73084">
              <w:rPr>
                <w:color w:val="000000"/>
                <w:kern w:val="0"/>
                <w:szCs w:val="21"/>
              </w:rPr>
              <w:t>(</w:t>
            </w:r>
            <w:r w:rsidRPr="00F73084">
              <w:rPr>
                <w:rFonts w:ascii="宋体" w:hAnsi="宋体" w:cs="宋体" w:hint="eastAsia"/>
                <w:color w:val="000000"/>
                <w:kern w:val="0"/>
                <w:szCs w:val="21"/>
              </w:rPr>
              <w:t>℃</w:t>
            </w:r>
            <w:r w:rsidRPr="00F73084">
              <w:rPr>
                <w:color w:val="000000"/>
                <w:kern w:val="0"/>
                <w:szCs w:val="21"/>
              </w:rPr>
              <w:t>)</w:t>
            </w:r>
          </w:p>
        </w:tc>
        <w:tc>
          <w:tcPr>
            <w:tcW w:w="1303" w:type="dxa"/>
            <w:vAlign w:val="center"/>
          </w:tcPr>
          <w:p w14:paraId="6A009A31" w14:textId="77777777" w:rsidR="002F562A" w:rsidRPr="00F73084" w:rsidRDefault="002F562A" w:rsidP="002F562A">
            <w:pPr>
              <w:adjustRightInd w:val="0"/>
              <w:snapToGrid w:val="0"/>
              <w:spacing w:line="320" w:lineRule="exact"/>
              <w:jc w:val="center"/>
              <w:rPr>
                <w:color w:val="000000"/>
                <w:kern w:val="0"/>
                <w:szCs w:val="21"/>
              </w:rPr>
            </w:pPr>
            <w:r w:rsidRPr="00F73084">
              <w:rPr>
                <w:color w:val="000000"/>
                <w:kern w:val="0"/>
                <w:szCs w:val="21"/>
              </w:rPr>
              <w:t>气压</w:t>
            </w:r>
          </w:p>
          <w:p w14:paraId="3428298F" w14:textId="77777777" w:rsidR="002F562A" w:rsidRPr="00F73084" w:rsidRDefault="002F562A" w:rsidP="002F562A">
            <w:pPr>
              <w:adjustRightInd w:val="0"/>
              <w:snapToGrid w:val="0"/>
              <w:spacing w:line="320" w:lineRule="exact"/>
              <w:jc w:val="center"/>
              <w:rPr>
                <w:color w:val="000000"/>
                <w:kern w:val="0"/>
                <w:szCs w:val="21"/>
              </w:rPr>
            </w:pPr>
            <w:r w:rsidRPr="00F73084">
              <w:rPr>
                <w:color w:val="000000"/>
                <w:kern w:val="0"/>
                <w:szCs w:val="21"/>
              </w:rPr>
              <w:t>(kPa)</w:t>
            </w:r>
          </w:p>
        </w:tc>
        <w:tc>
          <w:tcPr>
            <w:tcW w:w="1186" w:type="dxa"/>
            <w:vAlign w:val="center"/>
          </w:tcPr>
          <w:p w14:paraId="03CF320A" w14:textId="77777777" w:rsidR="002F562A" w:rsidRPr="00F73084" w:rsidRDefault="002F562A" w:rsidP="002F562A">
            <w:pPr>
              <w:adjustRightInd w:val="0"/>
              <w:snapToGrid w:val="0"/>
              <w:spacing w:line="320" w:lineRule="exact"/>
              <w:jc w:val="center"/>
              <w:rPr>
                <w:color w:val="000000"/>
                <w:kern w:val="0"/>
                <w:szCs w:val="21"/>
              </w:rPr>
            </w:pPr>
            <w:r w:rsidRPr="00F73084">
              <w:rPr>
                <w:color w:val="000000"/>
                <w:kern w:val="0"/>
                <w:szCs w:val="21"/>
              </w:rPr>
              <w:t>风速</w:t>
            </w:r>
            <w:r w:rsidRPr="00F73084">
              <w:rPr>
                <w:color w:val="000000"/>
                <w:kern w:val="0"/>
                <w:szCs w:val="21"/>
              </w:rPr>
              <w:t>(m/s)</w:t>
            </w:r>
          </w:p>
        </w:tc>
        <w:tc>
          <w:tcPr>
            <w:tcW w:w="1127" w:type="dxa"/>
            <w:vAlign w:val="center"/>
          </w:tcPr>
          <w:p w14:paraId="3EBF4A01" w14:textId="77777777" w:rsidR="002F562A" w:rsidRPr="00F73084" w:rsidRDefault="002F562A" w:rsidP="002F562A">
            <w:pPr>
              <w:adjustRightInd w:val="0"/>
              <w:snapToGrid w:val="0"/>
              <w:spacing w:line="320" w:lineRule="exact"/>
              <w:jc w:val="center"/>
              <w:rPr>
                <w:color w:val="000000"/>
                <w:kern w:val="0"/>
                <w:szCs w:val="21"/>
              </w:rPr>
            </w:pPr>
            <w:r w:rsidRPr="00F73084">
              <w:rPr>
                <w:color w:val="000000"/>
                <w:kern w:val="0"/>
                <w:szCs w:val="21"/>
              </w:rPr>
              <w:t>风向</w:t>
            </w:r>
          </w:p>
        </w:tc>
        <w:tc>
          <w:tcPr>
            <w:tcW w:w="1127" w:type="dxa"/>
            <w:vAlign w:val="center"/>
          </w:tcPr>
          <w:p w14:paraId="4B86CDD2" w14:textId="77777777" w:rsidR="002F562A" w:rsidRPr="00F73084" w:rsidRDefault="002F562A" w:rsidP="002F562A">
            <w:pPr>
              <w:adjustRightInd w:val="0"/>
              <w:snapToGrid w:val="0"/>
              <w:spacing w:line="320" w:lineRule="exact"/>
              <w:jc w:val="center"/>
              <w:rPr>
                <w:color w:val="000000"/>
                <w:kern w:val="0"/>
                <w:szCs w:val="21"/>
              </w:rPr>
            </w:pPr>
            <w:r w:rsidRPr="00F73084">
              <w:rPr>
                <w:color w:val="000000"/>
                <w:kern w:val="0"/>
                <w:szCs w:val="21"/>
              </w:rPr>
              <w:t>总云量</w:t>
            </w:r>
          </w:p>
        </w:tc>
        <w:tc>
          <w:tcPr>
            <w:tcW w:w="1066" w:type="dxa"/>
            <w:vAlign w:val="center"/>
          </w:tcPr>
          <w:p w14:paraId="0D92D9BE" w14:textId="77777777" w:rsidR="002F562A" w:rsidRPr="00F73084" w:rsidRDefault="002F562A" w:rsidP="002F562A">
            <w:pPr>
              <w:adjustRightInd w:val="0"/>
              <w:snapToGrid w:val="0"/>
              <w:spacing w:line="320" w:lineRule="exact"/>
              <w:jc w:val="center"/>
              <w:rPr>
                <w:color w:val="000000"/>
                <w:kern w:val="0"/>
                <w:szCs w:val="21"/>
              </w:rPr>
            </w:pPr>
            <w:r w:rsidRPr="00F73084">
              <w:rPr>
                <w:color w:val="000000"/>
                <w:kern w:val="0"/>
                <w:szCs w:val="21"/>
              </w:rPr>
              <w:t>低云量</w:t>
            </w:r>
          </w:p>
        </w:tc>
      </w:tr>
      <w:tr w:rsidR="002F562A" w:rsidRPr="00F73084" w14:paraId="535DBAA5" w14:textId="77777777" w:rsidTr="00185351">
        <w:trPr>
          <w:cantSplit/>
          <w:trHeight w:val="397"/>
        </w:trPr>
        <w:tc>
          <w:tcPr>
            <w:tcW w:w="1372" w:type="dxa"/>
            <w:vMerge w:val="restart"/>
            <w:vAlign w:val="center"/>
          </w:tcPr>
          <w:p w14:paraId="104F0F77"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2020.09.17</w:t>
            </w:r>
          </w:p>
        </w:tc>
        <w:tc>
          <w:tcPr>
            <w:tcW w:w="1437" w:type="dxa"/>
            <w:vAlign w:val="center"/>
          </w:tcPr>
          <w:p w14:paraId="441112C9"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02:07</w:t>
            </w:r>
          </w:p>
        </w:tc>
        <w:tc>
          <w:tcPr>
            <w:tcW w:w="1236" w:type="dxa"/>
            <w:vAlign w:val="center"/>
          </w:tcPr>
          <w:p w14:paraId="5E0A7898" w14:textId="77777777" w:rsidR="002F562A" w:rsidRPr="00F73084" w:rsidRDefault="002F562A" w:rsidP="002F562A">
            <w:pPr>
              <w:tabs>
                <w:tab w:val="left" w:pos="9795"/>
              </w:tabs>
              <w:jc w:val="center"/>
              <w:rPr>
                <w:color w:val="000000"/>
                <w:kern w:val="0"/>
                <w:szCs w:val="21"/>
              </w:rPr>
            </w:pPr>
            <w:r w:rsidRPr="00F73084">
              <w:rPr>
                <w:color w:val="000000"/>
                <w:kern w:val="0"/>
                <w:szCs w:val="21"/>
              </w:rPr>
              <w:t>14.4</w:t>
            </w:r>
          </w:p>
        </w:tc>
        <w:tc>
          <w:tcPr>
            <w:tcW w:w="1303" w:type="dxa"/>
            <w:vAlign w:val="center"/>
          </w:tcPr>
          <w:p w14:paraId="52C1354F"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100.9</w:t>
            </w:r>
          </w:p>
        </w:tc>
        <w:tc>
          <w:tcPr>
            <w:tcW w:w="1186" w:type="dxa"/>
            <w:vAlign w:val="center"/>
          </w:tcPr>
          <w:p w14:paraId="59270C96"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1.2</w:t>
            </w:r>
          </w:p>
        </w:tc>
        <w:tc>
          <w:tcPr>
            <w:tcW w:w="1127" w:type="dxa"/>
            <w:vAlign w:val="center"/>
          </w:tcPr>
          <w:p w14:paraId="4A1ABE1E" w14:textId="77777777" w:rsidR="002F562A" w:rsidRPr="00F73084" w:rsidRDefault="002F562A" w:rsidP="002F562A">
            <w:pPr>
              <w:jc w:val="center"/>
              <w:rPr>
                <w:color w:val="000000"/>
                <w:kern w:val="0"/>
                <w:szCs w:val="21"/>
              </w:rPr>
            </w:pPr>
            <w:r w:rsidRPr="00F73084">
              <w:rPr>
                <w:color w:val="000000"/>
                <w:kern w:val="0"/>
                <w:szCs w:val="21"/>
              </w:rPr>
              <w:t>北风</w:t>
            </w:r>
          </w:p>
        </w:tc>
        <w:tc>
          <w:tcPr>
            <w:tcW w:w="1127" w:type="dxa"/>
            <w:vAlign w:val="center"/>
          </w:tcPr>
          <w:p w14:paraId="7EFC66C0"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33FEDC7F"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tr w:rsidR="002F562A" w:rsidRPr="00F73084" w14:paraId="769DD532" w14:textId="77777777" w:rsidTr="00185351">
        <w:trPr>
          <w:cantSplit/>
          <w:trHeight w:val="397"/>
        </w:trPr>
        <w:tc>
          <w:tcPr>
            <w:tcW w:w="1372" w:type="dxa"/>
            <w:vMerge/>
            <w:vAlign w:val="center"/>
          </w:tcPr>
          <w:p w14:paraId="4DCE22DC"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781C205E"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08:11</w:t>
            </w:r>
          </w:p>
        </w:tc>
        <w:tc>
          <w:tcPr>
            <w:tcW w:w="1236" w:type="dxa"/>
            <w:vAlign w:val="center"/>
          </w:tcPr>
          <w:p w14:paraId="6A12BD2B" w14:textId="77777777" w:rsidR="002F562A" w:rsidRPr="00F73084" w:rsidRDefault="002F562A" w:rsidP="002F562A">
            <w:pPr>
              <w:tabs>
                <w:tab w:val="left" w:pos="9795"/>
              </w:tabs>
              <w:jc w:val="center"/>
              <w:rPr>
                <w:color w:val="000000"/>
                <w:kern w:val="0"/>
                <w:szCs w:val="21"/>
              </w:rPr>
            </w:pPr>
            <w:r w:rsidRPr="00F73084">
              <w:rPr>
                <w:color w:val="000000"/>
                <w:kern w:val="0"/>
                <w:szCs w:val="21"/>
              </w:rPr>
              <w:t>18.9</w:t>
            </w:r>
          </w:p>
        </w:tc>
        <w:tc>
          <w:tcPr>
            <w:tcW w:w="1303" w:type="dxa"/>
            <w:vAlign w:val="center"/>
          </w:tcPr>
          <w:p w14:paraId="6BF000BF" w14:textId="77777777" w:rsidR="002F562A" w:rsidRPr="00F73084" w:rsidRDefault="002F562A" w:rsidP="002F562A">
            <w:pPr>
              <w:jc w:val="center"/>
              <w:rPr>
                <w:color w:val="000000"/>
                <w:kern w:val="0"/>
                <w:szCs w:val="21"/>
              </w:rPr>
            </w:pPr>
            <w:r w:rsidRPr="00F73084">
              <w:rPr>
                <w:color w:val="000000"/>
                <w:kern w:val="0"/>
                <w:szCs w:val="21"/>
              </w:rPr>
              <w:t>100.8</w:t>
            </w:r>
          </w:p>
        </w:tc>
        <w:tc>
          <w:tcPr>
            <w:tcW w:w="1186" w:type="dxa"/>
            <w:vAlign w:val="center"/>
          </w:tcPr>
          <w:p w14:paraId="71598F54"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1.0</w:t>
            </w:r>
          </w:p>
        </w:tc>
        <w:tc>
          <w:tcPr>
            <w:tcW w:w="1127" w:type="dxa"/>
            <w:vAlign w:val="center"/>
          </w:tcPr>
          <w:p w14:paraId="13DC71BE" w14:textId="77777777" w:rsidR="002F562A" w:rsidRPr="00F73084" w:rsidRDefault="002F562A" w:rsidP="002F562A">
            <w:pPr>
              <w:jc w:val="center"/>
              <w:rPr>
                <w:color w:val="000000"/>
                <w:kern w:val="0"/>
                <w:szCs w:val="21"/>
              </w:rPr>
            </w:pPr>
            <w:r w:rsidRPr="00F73084">
              <w:rPr>
                <w:color w:val="000000"/>
                <w:kern w:val="0"/>
                <w:szCs w:val="21"/>
              </w:rPr>
              <w:t>北风</w:t>
            </w:r>
          </w:p>
        </w:tc>
        <w:tc>
          <w:tcPr>
            <w:tcW w:w="1127" w:type="dxa"/>
            <w:vAlign w:val="center"/>
          </w:tcPr>
          <w:p w14:paraId="0B0452FA"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w:t>
            </w:r>
          </w:p>
        </w:tc>
        <w:tc>
          <w:tcPr>
            <w:tcW w:w="1066" w:type="dxa"/>
            <w:vAlign w:val="center"/>
          </w:tcPr>
          <w:p w14:paraId="3FF00934"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w:t>
            </w:r>
          </w:p>
        </w:tc>
      </w:tr>
      <w:tr w:rsidR="002F562A" w:rsidRPr="00F73084" w14:paraId="634F0C9C" w14:textId="77777777" w:rsidTr="00185351">
        <w:trPr>
          <w:cantSplit/>
          <w:trHeight w:val="397"/>
        </w:trPr>
        <w:tc>
          <w:tcPr>
            <w:tcW w:w="1372" w:type="dxa"/>
            <w:vMerge/>
            <w:vAlign w:val="center"/>
          </w:tcPr>
          <w:p w14:paraId="2008E00B"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0F87C9A9"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14:04</w:t>
            </w:r>
          </w:p>
        </w:tc>
        <w:tc>
          <w:tcPr>
            <w:tcW w:w="1236" w:type="dxa"/>
            <w:vAlign w:val="center"/>
          </w:tcPr>
          <w:p w14:paraId="67500CB1" w14:textId="77777777" w:rsidR="002F562A" w:rsidRPr="00F73084" w:rsidRDefault="002F562A" w:rsidP="002F562A">
            <w:pPr>
              <w:tabs>
                <w:tab w:val="left" w:pos="9795"/>
              </w:tabs>
              <w:jc w:val="center"/>
              <w:rPr>
                <w:color w:val="000000"/>
                <w:kern w:val="0"/>
                <w:szCs w:val="21"/>
              </w:rPr>
            </w:pPr>
            <w:r w:rsidRPr="00F73084">
              <w:rPr>
                <w:color w:val="000000"/>
                <w:kern w:val="0"/>
                <w:szCs w:val="21"/>
              </w:rPr>
              <w:t>25.6</w:t>
            </w:r>
          </w:p>
        </w:tc>
        <w:tc>
          <w:tcPr>
            <w:tcW w:w="1303" w:type="dxa"/>
            <w:vAlign w:val="center"/>
          </w:tcPr>
          <w:p w14:paraId="0503DA44" w14:textId="77777777" w:rsidR="002F562A" w:rsidRPr="00F73084" w:rsidRDefault="002F562A" w:rsidP="002F562A">
            <w:pPr>
              <w:jc w:val="center"/>
              <w:rPr>
                <w:color w:val="000000"/>
                <w:kern w:val="0"/>
                <w:szCs w:val="21"/>
              </w:rPr>
            </w:pPr>
            <w:r w:rsidRPr="00F73084">
              <w:rPr>
                <w:color w:val="000000"/>
                <w:kern w:val="0"/>
                <w:szCs w:val="21"/>
              </w:rPr>
              <w:t>100.5</w:t>
            </w:r>
          </w:p>
        </w:tc>
        <w:tc>
          <w:tcPr>
            <w:tcW w:w="1186" w:type="dxa"/>
            <w:vAlign w:val="center"/>
          </w:tcPr>
          <w:p w14:paraId="7FD90EC2"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1.1</w:t>
            </w:r>
          </w:p>
        </w:tc>
        <w:tc>
          <w:tcPr>
            <w:tcW w:w="1127" w:type="dxa"/>
            <w:vAlign w:val="center"/>
          </w:tcPr>
          <w:p w14:paraId="45182130" w14:textId="77777777" w:rsidR="002F562A" w:rsidRPr="00F73084" w:rsidRDefault="002F562A" w:rsidP="002F562A">
            <w:pPr>
              <w:jc w:val="center"/>
              <w:rPr>
                <w:color w:val="000000"/>
                <w:kern w:val="0"/>
                <w:szCs w:val="21"/>
              </w:rPr>
            </w:pPr>
            <w:r w:rsidRPr="00F73084">
              <w:rPr>
                <w:color w:val="000000"/>
                <w:kern w:val="0"/>
                <w:szCs w:val="21"/>
              </w:rPr>
              <w:t>北风</w:t>
            </w:r>
          </w:p>
        </w:tc>
        <w:tc>
          <w:tcPr>
            <w:tcW w:w="1127" w:type="dxa"/>
            <w:vAlign w:val="center"/>
          </w:tcPr>
          <w:p w14:paraId="49BDF9E4"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3</w:t>
            </w:r>
          </w:p>
        </w:tc>
        <w:tc>
          <w:tcPr>
            <w:tcW w:w="1066" w:type="dxa"/>
            <w:vAlign w:val="center"/>
          </w:tcPr>
          <w:p w14:paraId="1828764C"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w:t>
            </w:r>
          </w:p>
        </w:tc>
      </w:tr>
      <w:tr w:rsidR="002F562A" w:rsidRPr="00F73084" w14:paraId="473BDDC6" w14:textId="77777777" w:rsidTr="00185351">
        <w:trPr>
          <w:cantSplit/>
          <w:trHeight w:val="397"/>
        </w:trPr>
        <w:tc>
          <w:tcPr>
            <w:tcW w:w="1372" w:type="dxa"/>
            <w:vMerge/>
            <w:vAlign w:val="center"/>
          </w:tcPr>
          <w:p w14:paraId="6AA3B60E"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258C1AD1"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20:02</w:t>
            </w:r>
          </w:p>
        </w:tc>
        <w:tc>
          <w:tcPr>
            <w:tcW w:w="1236" w:type="dxa"/>
            <w:vAlign w:val="center"/>
          </w:tcPr>
          <w:p w14:paraId="0AED94B4" w14:textId="77777777" w:rsidR="002F562A" w:rsidRPr="00F73084" w:rsidRDefault="002F562A" w:rsidP="002F562A">
            <w:pPr>
              <w:tabs>
                <w:tab w:val="left" w:pos="9795"/>
              </w:tabs>
              <w:jc w:val="center"/>
              <w:rPr>
                <w:color w:val="000000"/>
                <w:kern w:val="0"/>
                <w:szCs w:val="21"/>
              </w:rPr>
            </w:pPr>
            <w:r w:rsidRPr="00F73084">
              <w:rPr>
                <w:color w:val="000000"/>
                <w:kern w:val="0"/>
                <w:szCs w:val="21"/>
              </w:rPr>
              <w:t>21.3</w:t>
            </w:r>
          </w:p>
        </w:tc>
        <w:tc>
          <w:tcPr>
            <w:tcW w:w="1303" w:type="dxa"/>
            <w:vAlign w:val="center"/>
          </w:tcPr>
          <w:p w14:paraId="576E6986" w14:textId="77777777" w:rsidR="002F562A" w:rsidRPr="00F73084" w:rsidRDefault="002F562A" w:rsidP="002F562A">
            <w:pPr>
              <w:jc w:val="center"/>
              <w:rPr>
                <w:color w:val="000000"/>
                <w:kern w:val="0"/>
                <w:szCs w:val="21"/>
              </w:rPr>
            </w:pPr>
            <w:r w:rsidRPr="00F73084">
              <w:rPr>
                <w:color w:val="000000"/>
                <w:kern w:val="0"/>
                <w:szCs w:val="21"/>
              </w:rPr>
              <w:t>100.7</w:t>
            </w:r>
          </w:p>
        </w:tc>
        <w:tc>
          <w:tcPr>
            <w:tcW w:w="1186" w:type="dxa"/>
            <w:vAlign w:val="center"/>
          </w:tcPr>
          <w:p w14:paraId="41D312FF"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1.2</w:t>
            </w:r>
          </w:p>
        </w:tc>
        <w:tc>
          <w:tcPr>
            <w:tcW w:w="1127" w:type="dxa"/>
            <w:vAlign w:val="center"/>
          </w:tcPr>
          <w:p w14:paraId="598C87E4" w14:textId="77777777" w:rsidR="002F562A" w:rsidRPr="00F73084" w:rsidRDefault="002F562A" w:rsidP="002F562A">
            <w:pPr>
              <w:jc w:val="center"/>
              <w:rPr>
                <w:color w:val="000000"/>
                <w:kern w:val="0"/>
                <w:szCs w:val="21"/>
              </w:rPr>
            </w:pPr>
            <w:r w:rsidRPr="00F73084">
              <w:rPr>
                <w:color w:val="000000"/>
                <w:kern w:val="0"/>
                <w:szCs w:val="21"/>
              </w:rPr>
              <w:t>北风</w:t>
            </w:r>
          </w:p>
        </w:tc>
        <w:tc>
          <w:tcPr>
            <w:tcW w:w="1127" w:type="dxa"/>
            <w:vAlign w:val="center"/>
          </w:tcPr>
          <w:p w14:paraId="7F462C10"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421553C7"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tr w:rsidR="002F562A" w:rsidRPr="00F73084" w14:paraId="5D9207C9" w14:textId="77777777" w:rsidTr="00185351">
        <w:trPr>
          <w:cantSplit/>
          <w:trHeight w:val="397"/>
        </w:trPr>
        <w:tc>
          <w:tcPr>
            <w:tcW w:w="1372" w:type="dxa"/>
            <w:vMerge w:val="restart"/>
            <w:vAlign w:val="center"/>
          </w:tcPr>
          <w:p w14:paraId="5EB7BEA8" w14:textId="77777777" w:rsidR="002F562A" w:rsidRPr="00F73084" w:rsidRDefault="002F562A" w:rsidP="002F562A">
            <w:pPr>
              <w:rPr>
                <w:color w:val="000000"/>
                <w:kern w:val="0"/>
                <w:szCs w:val="21"/>
              </w:rPr>
            </w:pPr>
            <w:r w:rsidRPr="00F73084">
              <w:rPr>
                <w:color w:val="000000"/>
                <w:kern w:val="0"/>
                <w:szCs w:val="21"/>
              </w:rPr>
              <w:t>2020.09.18</w:t>
            </w:r>
          </w:p>
        </w:tc>
        <w:tc>
          <w:tcPr>
            <w:tcW w:w="1437" w:type="dxa"/>
            <w:vAlign w:val="center"/>
          </w:tcPr>
          <w:p w14:paraId="4A1A290B"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02:06</w:t>
            </w:r>
          </w:p>
        </w:tc>
        <w:tc>
          <w:tcPr>
            <w:tcW w:w="1236" w:type="dxa"/>
            <w:vAlign w:val="center"/>
          </w:tcPr>
          <w:p w14:paraId="68A5680E" w14:textId="77777777" w:rsidR="002F562A" w:rsidRPr="00F73084" w:rsidRDefault="002F562A" w:rsidP="002F562A">
            <w:pPr>
              <w:tabs>
                <w:tab w:val="left" w:pos="9795"/>
              </w:tabs>
              <w:jc w:val="center"/>
              <w:rPr>
                <w:color w:val="000000"/>
                <w:kern w:val="0"/>
                <w:szCs w:val="21"/>
              </w:rPr>
            </w:pPr>
            <w:r w:rsidRPr="00F73084">
              <w:rPr>
                <w:color w:val="000000"/>
                <w:kern w:val="0"/>
                <w:szCs w:val="21"/>
              </w:rPr>
              <w:t>15.1</w:t>
            </w:r>
          </w:p>
        </w:tc>
        <w:tc>
          <w:tcPr>
            <w:tcW w:w="1303" w:type="dxa"/>
            <w:vAlign w:val="center"/>
          </w:tcPr>
          <w:p w14:paraId="2C95D1DB" w14:textId="77777777" w:rsidR="002F562A" w:rsidRPr="00F73084" w:rsidRDefault="002F562A" w:rsidP="002F562A">
            <w:pPr>
              <w:jc w:val="center"/>
              <w:rPr>
                <w:color w:val="000000"/>
                <w:kern w:val="0"/>
                <w:szCs w:val="21"/>
              </w:rPr>
            </w:pPr>
            <w:r w:rsidRPr="00F73084">
              <w:rPr>
                <w:color w:val="000000"/>
                <w:kern w:val="0"/>
                <w:szCs w:val="21"/>
              </w:rPr>
              <w:t>100.8</w:t>
            </w:r>
          </w:p>
        </w:tc>
        <w:tc>
          <w:tcPr>
            <w:tcW w:w="1186" w:type="dxa"/>
            <w:vAlign w:val="center"/>
          </w:tcPr>
          <w:p w14:paraId="0AA08033"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2.1</w:t>
            </w:r>
          </w:p>
        </w:tc>
        <w:tc>
          <w:tcPr>
            <w:tcW w:w="1127" w:type="dxa"/>
            <w:vAlign w:val="center"/>
          </w:tcPr>
          <w:p w14:paraId="4A62DC80"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4DB1E846"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3D28B419"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tr w:rsidR="002F562A" w:rsidRPr="00F73084" w14:paraId="7735C4D7" w14:textId="77777777" w:rsidTr="00185351">
        <w:trPr>
          <w:cantSplit/>
          <w:trHeight w:val="397"/>
        </w:trPr>
        <w:tc>
          <w:tcPr>
            <w:tcW w:w="1372" w:type="dxa"/>
            <w:vMerge/>
            <w:vAlign w:val="center"/>
          </w:tcPr>
          <w:p w14:paraId="464188A7"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5B245851"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08:08</w:t>
            </w:r>
          </w:p>
        </w:tc>
        <w:tc>
          <w:tcPr>
            <w:tcW w:w="1236" w:type="dxa"/>
            <w:vAlign w:val="center"/>
          </w:tcPr>
          <w:p w14:paraId="1C5CF99D" w14:textId="77777777" w:rsidR="002F562A" w:rsidRPr="00F73084" w:rsidRDefault="002F562A" w:rsidP="002F562A">
            <w:pPr>
              <w:tabs>
                <w:tab w:val="left" w:pos="9795"/>
              </w:tabs>
              <w:jc w:val="center"/>
              <w:rPr>
                <w:color w:val="000000"/>
                <w:kern w:val="0"/>
                <w:szCs w:val="21"/>
              </w:rPr>
            </w:pPr>
            <w:r w:rsidRPr="00F73084">
              <w:rPr>
                <w:color w:val="000000"/>
                <w:kern w:val="0"/>
                <w:szCs w:val="21"/>
              </w:rPr>
              <w:t>20.9</w:t>
            </w:r>
          </w:p>
        </w:tc>
        <w:tc>
          <w:tcPr>
            <w:tcW w:w="1303" w:type="dxa"/>
            <w:vAlign w:val="center"/>
          </w:tcPr>
          <w:p w14:paraId="35E0BBE0" w14:textId="77777777" w:rsidR="002F562A" w:rsidRPr="00F73084" w:rsidRDefault="002F562A" w:rsidP="002F562A">
            <w:pPr>
              <w:jc w:val="center"/>
              <w:rPr>
                <w:color w:val="000000"/>
                <w:kern w:val="0"/>
                <w:szCs w:val="21"/>
              </w:rPr>
            </w:pPr>
            <w:r w:rsidRPr="00F73084">
              <w:rPr>
                <w:color w:val="000000"/>
                <w:kern w:val="0"/>
                <w:szCs w:val="21"/>
              </w:rPr>
              <w:t>100.7</w:t>
            </w:r>
          </w:p>
        </w:tc>
        <w:tc>
          <w:tcPr>
            <w:tcW w:w="1186" w:type="dxa"/>
            <w:vAlign w:val="center"/>
          </w:tcPr>
          <w:p w14:paraId="099450ED"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2.3</w:t>
            </w:r>
          </w:p>
        </w:tc>
        <w:tc>
          <w:tcPr>
            <w:tcW w:w="1127" w:type="dxa"/>
            <w:vAlign w:val="center"/>
          </w:tcPr>
          <w:p w14:paraId="19F151B1"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59D7B29D"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w:t>
            </w:r>
          </w:p>
        </w:tc>
        <w:tc>
          <w:tcPr>
            <w:tcW w:w="1066" w:type="dxa"/>
            <w:vAlign w:val="center"/>
          </w:tcPr>
          <w:p w14:paraId="42EC1D88"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w:t>
            </w:r>
          </w:p>
        </w:tc>
      </w:tr>
      <w:tr w:rsidR="002F562A" w:rsidRPr="00F73084" w14:paraId="30782475" w14:textId="77777777" w:rsidTr="00185351">
        <w:trPr>
          <w:cantSplit/>
          <w:trHeight w:val="397"/>
        </w:trPr>
        <w:tc>
          <w:tcPr>
            <w:tcW w:w="1372" w:type="dxa"/>
            <w:vMerge/>
            <w:vAlign w:val="center"/>
          </w:tcPr>
          <w:p w14:paraId="64CD7586"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3922749D"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14:12</w:t>
            </w:r>
          </w:p>
        </w:tc>
        <w:tc>
          <w:tcPr>
            <w:tcW w:w="1236" w:type="dxa"/>
            <w:vAlign w:val="center"/>
          </w:tcPr>
          <w:p w14:paraId="79E08A31" w14:textId="77777777" w:rsidR="002F562A" w:rsidRPr="00F73084" w:rsidRDefault="002F562A" w:rsidP="002F562A">
            <w:pPr>
              <w:tabs>
                <w:tab w:val="left" w:pos="9795"/>
              </w:tabs>
              <w:jc w:val="center"/>
              <w:rPr>
                <w:color w:val="000000"/>
                <w:kern w:val="0"/>
                <w:szCs w:val="21"/>
              </w:rPr>
            </w:pPr>
            <w:r w:rsidRPr="00F73084">
              <w:rPr>
                <w:color w:val="000000"/>
                <w:kern w:val="0"/>
                <w:szCs w:val="21"/>
              </w:rPr>
              <w:t>28.7</w:t>
            </w:r>
          </w:p>
        </w:tc>
        <w:tc>
          <w:tcPr>
            <w:tcW w:w="1303" w:type="dxa"/>
            <w:vAlign w:val="center"/>
          </w:tcPr>
          <w:p w14:paraId="36226DDE" w14:textId="77777777" w:rsidR="002F562A" w:rsidRPr="00F73084" w:rsidRDefault="002F562A" w:rsidP="002F562A">
            <w:pPr>
              <w:jc w:val="center"/>
              <w:rPr>
                <w:color w:val="000000"/>
                <w:kern w:val="0"/>
                <w:szCs w:val="21"/>
              </w:rPr>
            </w:pPr>
            <w:r w:rsidRPr="00F73084">
              <w:rPr>
                <w:color w:val="000000"/>
                <w:kern w:val="0"/>
                <w:szCs w:val="21"/>
              </w:rPr>
              <w:t>100.4</w:t>
            </w:r>
          </w:p>
        </w:tc>
        <w:tc>
          <w:tcPr>
            <w:tcW w:w="1186" w:type="dxa"/>
            <w:vAlign w:val="center"/>
          </w:tcPr>
          <w:p w14:paraId="61DD9F0F"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1.9</w:t>
            </w:r>
          </w:p>
        </w:tc>
        <w:tc>
          <w:tcPr>
            <w:tcW w:w="1127" w:type="dxa"/>
            <w:vAlign w:val="center"/>
          </w:tcPr>
          <w:p w14:paraId="0E2BF23F"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46F90EA9"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w:t>
            </w:r>
          </w:p>
        </w:tc>
        <w:tc>
          <w:tcPr>
            <w:tcW w:w="1066" w:type="dxa"/>
            <w:vAlign w:val="center"/>
          </w:tcPr>
          <w:p w14:paraId="5BB456F0"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w:t>
            </w:r>
          </w:p>
        </w:tc>
      </w:tr>
      <w:tr w:rsidR="002F562A" w:rsidRPr="00F73084" w14:paraId="34B26AA2" w14:textId="77777777" w:rsidTr="00185351">
        <w:trPr>
          <w:cantSplit/>
          <w:trHeight w:val="397"/>
        </w:trPr>
        <w:tc>
          <w:tcPr>
            <w:tcW w:w="1372" w:type="dxa"/>
            <w:vMerge/>
            <w:vAlign w:val="center"/>
          </w:tcPr>
          <w:p w14:paraId="0C1B6C3B"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1313D11A"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20:09</w:t>
            </w:r>
          </w:p>
        </w:tc>
        <w:tc>
          <w:tcPr>
            <w:tcW w:w="1236" w:type="dxa"/>
            <w:vAlign w:val="center"/>
          </w:tcPr>
          <w:p w14:paraId="7A4998BA" w14:textId="77777777" w:rsidR="002F562A" w:rsidRPr="00F73084" w:rsidRDefault="002F562A" w:rsidP="002F562A">
            <w:pPr>
              <w:tabs>
                <w:tab w:val="left" w:pos="9795"/>
              </w:tabs>
              <w:jc w:val="center"/>
              <w:rPr>
                <w:color w:val="000000"/>
                <w:kern w:val="0"/>
                <w:szCs w:val="21"/>
              </w:rPr>
            </w:pPr>
            <w:r w:rsidRPr="00F73084">
              <w:rPr>
                <w:color w:val="000000"/>
                <w:kern w:val="0"/>
                <w:szCs w:val="21"/>
              </w:rPr>
              <w:t>24.2</w:t>
            </w:r>
          </w:p>
        </w:tc>
        <w:tc>
          <w:tcPr>
            <w:tcW w:w="1303" w:type="dxa"/>
            <w:vAlign w:val="center"/>
          </w:tcPr>
          <w:p w14:paraId="7474FFF1" w14:textId="77777777" w:rsidR="002F562A" w:rsidRPr="00F73084" w:rsidRDefault="002F562A" w:rsidP="002F562A">
            <w:pPr>
              <w:jc w:val="center"/>
              <w:rPr>
                <w:color w:val="000000"/>
                <w:kern w:val="0"/>
                <w:szCs w:val="21"/>
              </w:rPr>
            </w:pPr>
            <w:r w:rsidRPr="00F73084">
              <w:rPr>
                <w:color w:val="000000"/>
                <w:kern w:val="0"/>
                <w:szCs w:val="21"/>
              </w:rPr>
              <w:t>100.5</w:t>
            </w:r>
          </w:p>
        </w:tc>
        <w:tc>
          <w:tcPr>
            <w:tcW w:w="1186" w:type="dxa"/>
            <w:vAlign w:val="center"/>
          </w:tcPr>
          <w:p w14:paraId="478BC1CD"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2.2</w:t>
            </w:r>
          </w:p>
        </w:tc>
        <w:tc>
          <w:tcPr>
            <w:tcW w:w="1127" w:type="dxa"/>
            <w:vAlign w:val="center"/>
          </w:tcPr>
          <w:p w14:paraId="5796BC0C"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4CB90BC0"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72049419"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tr w:rsidR="002F562A" w:rsidRPr="00F73084" w14:paraId="5E5ECA81" w14:textId="77777777" w:rsidTr="00185351">
        <w:trPr>
          <w:cantSplit/>
          <w:trHeight w:val="397"/>
        </w:trPr>
        <w:tc>
          <w:tcPr>
            <w:tcW w:w="1372" w:type="dxa"/>
            <w:vMerge w:val="restart"/>
            <w:vAlign w:val="center"/>
          </w:tcPr>
          <w:p w14:paraId="3BB1A3E4" w14:textId="77777777" w:rsidR="002F562A" w:rsidRPr="00F73084" w:rsidRDefault="002F562A" w:rsidP="002F562A">
            <w:pPr>
              <w:rPr>
                <w:color w:val="000000"/>
                <w:kern w:val="0"/>
                <w:szCs w:val="21"/>
              </w:rPr>
            </w:pPr>
            <w:r w:rsidRPr="00F73084">
              <w:rPr>
                <w:color w:val="000000"/>
                <w:kern w:val="0"/>
                <w:szCs w:val="21"/>
              </w:rPr>
              <w:t>2020.09.19</w:t>
            </w:r>
          </w:p>
        </w:tc>
        <w:tc>
          <w:tcPr>
            <w:tcW w:w="1437" w:type="dxa"/>
            <w:vAlign w:val="center"/>
          </w:tcPr>
          <w:p w14:paraId="28E92FE8"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02:12</w:t>
            </w:r>
          </w:p>
        </w:tc>
        <w:tc>
          <w:tcPr>
            <w:tcW w:w="1236" w:type="dxa"/>
            <w:vAlign w:val="center"/>
          </w:tcPr>
          <w:p w14:paraId="14DF951A" w14:textId="77777777" w:rsidR="002F562A" w:rsidRPr="00F73084" w:rsidRDefault="002F562A" w:rsidP="002F562A">
            <w:pPr>
              <w:tabs>
                <w:tab w:val="left" w:pos="9795"/>
              </w:tabs>
              <w:jc w:val="center"/>
              <w:rPr>
                <w:color w:val="000000"/>
                <w:kern w:val="0"/>
                <w:szCs w:val="21"/>
              </w:rPr>
            </w:pPr>
            <w:r w:rsidRPr="00F73084">
              <w:rPr>
                <w:color w:val="000000"/>
                <w:kern w:val="0"/>
                <w:szCs w:val="21"/>
              </w:rPr>
              <w:t>16.2</w:t>
            </w:r>
          </w:p>
        </w:tc>
        <w:tc>
          <w:tcPr>
            <w:tcW w:w="1303" w:type="dxa"/>
            <w:vAlign w:val="center"/>
          </w:tcPr>
          <w:p w14:paraId="6067B44D" w14:textId="77777777" w:rsidR="002F562A" w:rsidRPr="00F73084" w:rsidRDefault="002F562A" w:rsidP="002F562A">
            <w:pPr>
              <w:jc w:val="center"/>
              <w:rPr>
                <w:color w:val="000000"/>
                <w:kern w:val="0"/>
                <w:szCs w:val="21"/>
              </w:rPr>
            </w:pPr>
            <w:r w:rsidRPr="00F73084">
              <w:rPr>
                <w:color w:val="000000"/>
                <w:kern w:val="0"/>
                <w:szCs w:val="21"/>
              </w:rPr>
              <w:t>100.8</w:t>
            </w:r>
          </w:p>
        </w:tc>
        <w:tc>
          <w:tcPr>
            <w:tcW w:w="1186" w:type="dxa"/>
            <w:vAlign w:val="center"/>
          </w:tcPr>
          <w:p w14:paraId="057CCE1C"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2.3</w:t>
            </w:r>
          </w:p>
        </w:tc>
        <w:tc>
          <w:tcPr>
            <w:tcW w:w="1127" w:type="dxa"/>
            <w:vAlign w:val="center"/>
          </w:tcPr>
          <w:p w14:paraId="1FFBBD60"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179CBE01"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7331F3B1"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tr w:rsidR="002F562A" w:rsidRPr="00F73084" w14:paraId="2EE6B7C1" w14:textId="77777777" w:rsidTr="00185351">
        <w:trPr>
          <w:cantSplit/>
          <w:trHeight w:val="397"/>
        </w:trPr>
        <w:tc>
          <w:tcPr>
            <w:tcW w:w="1372" w:type="dxa"/>
            <w:vMerge/>
            <w:vAlign w:val="center"/>
          </w:tcPr>
          <w:p w14:paraId="758BA4C8"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093D7868"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08:06</w:t>
            </w:r>
          </w:p>
        </w:tc>
        <w:tc>
          <w:tcPr>
            <w:tcW w:w="1236" w:type="dxa"/>
            <w:vAlign w:val="center"/>
          </w:tcPr>
          <w:p w14:paraId="1640E90D" w14:textId="77777777" w:rsidR="002F562A" w:rsidRPr="00F73084" w:rsidRDefault="002F562A" w:rsidP="002F562A">
            <w:pPr>
              <w:tabs>
                <w:tab w:val="left" w:pos="9795"/>
              </w:tabs>
              <w:jc w:val="center"/>
              <w:rPr>
                <w:color w:val="000000"/>
                <w:kern w:val="0"/>
                <w:szCs w:val="21"/>
              </w:rPr>
            </w:pPr>
            <w:r w:rsidRPr="00F73084">
              <w:rPr>
                <w:color w:val="000000"/>
                <w:kern w:val="0"/>
                <w:szCs w:val="21"/>
              </w:rPr>
              <w:t>21.5</w:t>
            </w:r>
          </w:p>
        </w:tc>
        <w:tc>
          <w:tcPr>
            <w:tcW w:w="1303" w:type="dxa"/>
            <w:vAlign w:val="center"/>
          </w:tcPr>
          <w:p w14:paraId="53396533" w14:textId="77777777" w:rsidR="002F562A" w:rsidRPr="00F73084" w:rsidRDefault="002F562A" w:rsidP="002F562A">
            <w:pPr>
              <w:jc w:val="center"/>
              <w:rPr>
                <w:color w:val="000000"/>
                <w:kern w:val="0"/>
                <w:szCs w:val="21"/>
              </w:rPr>
            </w:pPr>
            <w:r w:rsidRPr="00F73084">
              <w:rPr>
                <w:color w:val="000000"/>
                <w:kern w:val="0"/>
                <w:szCs w:val="21"/>
              </w:rPr>
              <w:t>100.6</w:t>
            </w:r>
          </w:p>
        </w:tc>
        <w:tc>
          <w:tcPr>
            <w:tcW w:w="1186" w:type="dxa"/>
            <w:vAlign w:val="center"/>
          </w:tcPr>
          <w:p w14:paraId="5BEC2852"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2.1</w:t>
            </w:r>
          </w:p>
        </w:tc>
        <w:tc>
          <w:tcPr>
            <w:tcW w:w="1127" w:type="dxa"/>
            <w:vAlign w:val="center"/>
          </w:tcPr>
          <w:p w14:paraId="0DD3C6FB"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108541F6"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3</w:t>
            </w:r>
          </w:p>
        </w:tc>
        <w:tc>
          <w:tcPr>
            <w:tcW w:w="1066" w:type="dxa"/>
            <w:vAlign w:val="center"/>
          </w:tcPr>
          <w:p w14:paraId="63402560"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w:t>
            </w:r>
          </w:p>
        </w:tc>
      </w:tr>
      <w:tr w:rsidR="002F562A" w:rsidRPr="00F73084" w14:paraId="59FCFE4F" w14:textId="77777777" w:rsidTr="00185351">
        <w:trPr>
          <w:cantSplit/>
          <w:trHeight w:val="397"/>
        </w:trPr>
        <w:tc>
          <w:tcPr>
            <w:tcW w:w="1372" w:type="dxa"/>
            <w:vMerge/>
            <w:vAlign w:val="center"/>
          </w:tcPr>
          <w:p w14:paraId="642445D2"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5E9779E8"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14:09</w:t>
            </w:r>
          </w:p>
        </w:tc>
        <w:tc>
          <w:tcPr>
            <w:tcW w:w="1236" w:type="dxa"/>
            <w:vAlign w:val="center"/>
          </w:tcPr>
          <w:p w14:paraId="742C9358" w14:textId="77777777" w:rsidR="002F562A" w:rsidRPr="00F73084" w:rsidRDefault="002F562A" w:rsidP="002F562A">
            <w:pPr>
              <w:tabs>
                <w:tab w:val="left" w:pos="9795"/>
              </w:tabs>
              <w:jc w:val="center"/>
              <w:rPr>
                <w:color w:val="000000"/>
                <w:kern w:val="0"/>
                <w:szCs w:val="21"/>
              </w:rPr>
            </w:pPr>
            <w:r w:rsidRPr="00F73084">
              <w:rPr>
                <w:color w:val="000000"/>
                <w:kern w:val="0"/>
                <w:szCs w:val="21"/>
              </w:rPr>
              <w:t>28.6</w:t>
            </w:r>
          </w:p>
        </w:tc>
        <w:tc>
          <w:tcPr>
            <w:tcW w:w="1303" w:type="dxa"/>
            <w:vAlign w:val="center"/>
          </w:tcPr>
          <w:p w14:paraId="6D1D7D8B" w14:textId="77777777" w:rsidR="002F562A" w:rsidRPr="00F73084" w:rsidRDefault="002F562A" w:rsidP="002F562A">
            <w:pPr>
              <w:jc w:val="center"/>
              <w:rPr>
                <w:color w:val="000000"/>
                <w:kern w:val="0"/>
                <w:szCs w:val="21"/>
              </w:rPr>
            </w:pPr>
            <w:r w:rsidRPr="00F73084">
              <w:rPr>
                <w:color w:val="000000"/>
                <w:kern w:val="0"/>
                <w:szCs w:val="21"/>
              </w:rPr>
              <w:t>100.4</w:t>
            </w:r>
          </w:p>
        </w:tc>
        <w:tc>
          <w:tcPr>
            <w:tcW w:w="1186" w:type="dxa"/>
            <w:vAlign w:val="center"/>
          </w:tcPr>
          <w:p w14:paraId="1F6630F7"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2.0</w:t>
            </w:r>
          </w:p>
        </w:tc>
        <w:tc>
          <w:tcPr>
            <w:tcW w:w="1127" w:type="dxa"/>
            <w:vAlign w:val="center"/>
          </w:tcPr>
          <w:p w14:paraId="2E7123C3"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4575B3E0"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w:t>
            </w:r>
          </w:p>
        </w:tc>
        <w:tc>
          <w:tcPr>
            <w:tcW w:w="1066" w:type="dxa"/>
            <w:vAlign w:val="center"/>
          </w:tcPr>
          <w:p w14:paraId="4F826F84"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w:t>
            </w:r>
          </w:p>
        </w:tc>
      </w:tr>
      <w:tr w:rsidR="002F562A" w:rsidRPr="00F73084" w14:paraId="6A00B41E" w14:textId="77777777" w:rsidTr="00185351">
        <w:trPr>
          <w:cantSplit/>
          <w:trHeight w:val="397"/>
        </w:trPr>
        <w:tc>
          <w:tcPr>
            <w:tcW w:w="1372" w:type="dxa"/>
            <w:vMerge/>
            <w:vAlign w:val="center"/>
          </w:tcPr>
          <w:p w14:paraId="59B4F0FE"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0D8E2761"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20:10</w:t>
            </w:r>
          </w:p>
        </w:tc>
        <w:tc>
          <w:tcPr>
            <w:tcW w:w="1236" w:type="dxa"/>
            <w:vAlign w:val="center"/>
          </w:tcPr>
          <w:p w14:paraId="21896552" w14:textId="77777777" w:rsidR="002F562A" w:rsidRPr="00F73084" w:rsidRDefault="002F562A" w:rsidP="002F562A">
            <w:pPr>
              <w:tabs>
                <w:tab w:val="left" w:pos="9795"/>
              </w:tabs>
              <w:jc w:val="center"/>
              <w:rPr>
                <w:color w:val="000000"/>
                <w:kern w:val="0"/>
                <w:szCs w:val="21"/>
              </w:rPr>
            </w:pPr>
            <w:r w:rsidRPr="00F73084">
              <w:rPr>
                <w:color w:val="000000"/>
                <w:kern w:val="0"/>
                <w:szCs w:val="21"/>
              </w:rPr>
              <w:t>23.9</w:t>
            </w:r>
          </w:p>
        </w:tc>
        <w:tc>
          <w:tcPr>
            <w:tcW w:w="1303" w:type="dxa"/>
            <w:vAlign w:val="center"/>
          </w:tcPr>
          <w:p w14:paraId="2F00AD4B" w14:textId="77777777" w:rsidR="002F562A" w:rsidRPr="00F73084" w:rsidRDefault="002F562A" w:rsidP="002F562A">
            <w:pPr>
              <w:jc w:val="center"/>
              <w:rPr>
                <w:color w:val="000000"/>
                <w:kern w:val="0"/>
                <w:szCs w:val="21"/>
              </w:rPr>
            </w:pPr>
            <w:r w:rsidRPr="00F73084">
              <w:rPr>
                <w:color w:val="000000"/>
                <w:kern w:val="0"/>
                <w:szCs w:val="21"/>
              </w:rPr>
              <w:t>100.5</w:t>
            </w:r>
          </w:p>
        </w:tc>
        <w:tc>
          <w:tcPr>
            <w:tcW w:w="1186" w:type="dxa"/>
            <w:vAlign w:val="center"/>
          </w:tcPr>
          <w:p w14:paraId="4804DA0E"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2.2</w:t>
            </w:r>
          </w:p>
        </w:tc>
        <w:tc>
          <w:tcPr>
            <w:tcW w:w="1127" w:type="dxa"/>
            <w:vAlign w:val="center"/>
          </w:tcPr>
          <w:p w14:paraId="7D2E33AF"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7081B04A"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3A55007E"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tr w:rsidR="002F562A" w:rsidRPr="00F73084" w14:paraId="188248CC" w14:textId="77777777" w:rsidTr="00185351">
        <w:trPr>
          <w:cantSplit/>
          <w:trHeight w:val="397"/>
        </w:trPr>
        <w:tc>
          <w:tcPr>
            <w:tcW w:w="1372" w:type="dxa"/>
            <w:vMerge w:val="restart"/>
            <w:vAlign w:val="center"/>
          </w:tcPr>
          <w:p w14:paraId="380AD4A4" w14:textId="77777777" w:rsidR="002F562A" w:rsidRPr="00F73084" w:rsidRDefault="002F562A" w:rsidP="002F562A">
            <w:pPr>
              <w:rPr>
                <w:color w:val="000000"/>
                <w:kern w:val="0"/>
                <w:szCs w:val="21"/>
              </w:rPr>
            </w:pPr>
            <w:bookmarkStart w:id="188" w:name="_Hlk306202272"/>
            <w:r w:rsidRPr="00F73084">
              <w:rPr>
                <w:color w:val="000000"/>
                <w:kern w:val="0"/>
                <w:szCs w:val="21"/>
              </w:rPr>
              <w:t>2020.09.20</w:t>
            </w:r>
          </w:p>
        </w:tc>
        <w:tc>
          <w:tcPr>
            <w:tcW w:w="1437" w:type="dxa"/>
            <w:vAlign w:val="center"/>
          </w:tcPr>
          <w:p w14:paraId="128C6715"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02:14</w:t>
            </w:r>
          </w:p>
        </w:tc>
        <w:tc>
          <w:tcPr>
            <w:tcW w:w="1236" w:type="dxa"/>
            <w:vAlign w:val="center"/>
          </w:tcPr>
          <w:p w14:paraId="2F5B3964" w14:textId="77777777" w:rsidR="002F562A" w:rsidRPr="00F73084" w:rsidRDefault="002F562A" w:rsidP="002F562A">
            <w:pPr>
              <w:tabs>
                <w:tab w:val="left" w:pos="9795"/>
              </w:tabs>
              <w:jc w:val="center"/>
              <w:rPr>
                <w:color w:val="000000"/>
                <w:kern w:val="0"/>
                <w:szCs w:val="21"/>
              </w:rPr>
            </w:pPr>
            <w:r w:rsidRPr="00F73084">
              <w:rPr>
                <w:color w:val="000000"/>
                <w:kern w:val="0"/>
                <w:szCs w:val="21"/>
              </w:rPr>
              <w:t>17.7</w:t>
            </w:r>
          </w:p>
        </w:tc>
        <w:tc>
          <w:tcPr>
            <w:tcW w:w="1303" w:type="dxa"/>
            <w:vAlign w:val="center"/>
          </w:tcPr>
          <w:p w14:paraId="59B583F9" w14:textId="77777777" w:rsidR="002F562A" w:rsidRPr="00F73084" w:rsidRDefault="002F562A" w:rsidP="002F562A">
            <w:pPr>
              <w:jc w:val="center"/>
              <w:rPr>
                <w:color w:val="000000"/>
                <w:kern w:val="0"/>
                <w:szCs w:val="21"/>
              </w:rPr>
            </w:pPr>
            <w:r w:rsidRPr="00F73084">
              <w:rPr>
                <w:color w:val="000000"/>
                <w:kern w:val="0"/>
                <w:szCs w:val="21"/>
              </w:rPr>
              <w:t>100.7</w:t>
            </w:r>
          </w:p>
        </w:tc>
        <w:tc>
          <w:tcPr>
            <w:tcW w:w="1186" w:type="dxa"/>
            <w:vAlign w:val="center"/>
          </w:tcPr>
          <w:p w14:paraId="2394CEB6"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1.3</w:t>
            </w:r>
          </w:p>
        </w:tc>
        <w:tc>
          <w:tcPr>
            <w:tcW w:w="1127" w:type="dxa"/>
            <w:vAlign w:val="center"/>
          </w:tcPr>
          <w:p w14:paraId="1ECADB22"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674577F9"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6F187661"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tr w:rsidR="002F562A" w:rsidRPr="00F73084" w14:paraId="29610C02" w14:textId="77777777" w:rsidTr="00185351">
        <w:trPr>
          <w:cantSplit/>
          <w:trHeight w:val="397"/>
        </w:trPr>
        <w:tc>
          <w:tcPr>
            <w:tcW w:w="1372" w:type="dxa"/>
            <w:vMerge/>
            <w:vAlign w:val="center"/>
          </w:tcPr>
          <w:p w14:paraId="592F80C4"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0E6BC40F"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08:05</w:t>
            </w:r>
          </w:p>
        </w:tc>
        <w:tc>
          <w:tcPr>
            <w:tcW w:w="1236" w:type="dxa"/>
            <w:vAlign w:val="center"/>
          </w:tcPr>
          <w:p w14:paraId="574D39A8" w14:textId="77777777" w:rsidR="002F562A" w:rsidRPr="00F73084" w:rsidRDefault="002F562A" w:rsidP="002F562A">
            <w:pPr>
              <w:tabs>
                <w:tab w:val="left" w:pos="9795"/>
              </w:tabs>
              <w:jc w:val="center"/>
              <w:rPr>
                <w:color w:val="000000"/>
                <w:kern w:val="0"/>
                <w:szCs w:val="21"/>
              </w:rPr>
            </w:pPr>
            <w:r w:rsidRPr="00F73084">
              <w:rPr>
                <w:color w:val="000000"/>
                <w:kern w:val="0"/>
                <w:szCs w:val="21"/>
              </w:rPr>
              <w:t>22.3</w:t>
            </w:r>
          </w:p>
        </w:tc>
        <w:tc>
          <w:tcPr>
            <w:tcW w:w="1303" w:type="dxa"/>
            <w:vAlign w:val="center"/>
          </w:tcPr>
          <w:p w14:paraId="48A9C370" w14:textId="77777777" w:rsidR="002F562A" w:rsidRPr="00F73084" w:rsidRDefault="002F562A" w:rsidP="002F562A">
            <w:pPr>
              <w:jc w:val="center"/>
              <w:rPr>
                <w:color w:val="000000"/>
                <w:kern w:val="0"/>
                <w:szCs w:val="21"/>
              </w:rPr>
            </w:pPr>
            <w:r w:rsidRPr="00F73084">
              <w:rPr>
                <w:color w:val="000000"/>
                <w:kern w:val="0"/>
                <w:szCs w:val="21"/>
              </w:rPr>
              <w:t>100.5</w:t>
            </w:r>
          </w:p>
        </w:tc>
        <w:tc>
          <w:tcPr>
            <w:tcW w:w="1186" w:type="dxa"/>
            <w:vAlign w:val="center"/>
          </w:tcPr>
          <w:p w14:paraId="33BB7E9F"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1.4</w:t>
            </w:r>
          </w:p>
        </w:tc>
        <w:tc>
          <w:tcPr>
            <w:tcW w:w="1127" w:type="dxa"/>
            <w:vAlign w:val="center"/>
          </w:tcPr>
          <w:p w14:paraId="3AF578EC"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762CC36F"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w:t>
            </w:r>
          </w:p>
        </w:tc>
        <w:tc>
          <w:tcPr>
            <w:tcW w:w="1066" w:type="dxa"/>
            <w:vAlign w:val="center"/>
          </w:tcPr>
          <w:p w14:paraId="2E526107"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w:t>
            </w:r>
          </w:p>
        </w:tc>
      </w:tr>
      <w:tr w:rsidR="002F562A" w:rsidRPr="00F73084" w14:paraId="3C639733" w14:textId="77777777" w:rsidTr="00185351">
        <w:trPr>
          <w:cantSplit/>
          <w:trHeight w:val="397"/>
        </w:trPr>
        <w:tc>
          <w:tcPr>
            <w:tcW w:w="1372" w:type="dxa"/>
            <w:vMerge/>
            <w:vAlign w:val="center"/>
          </w:tcPr>
          <w:p w14:paraId="0B1660A0"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7485A0EE"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14:10</w:t>
            </w:r>
          </w:p>
        </w:tc>
        <w:tc>
          <w:tcPr>
            <w:tcW w:w="1236" w:type="dxa"/>
            <w:vAlign w:val="center"/>
          </w:tcPr>
          <w:p w14:paraId="457BBD40" w14:textId="77777777" w:rsidR="002F562A" w:rsidRPr="00F73084" w:rsidRDefault="002F562A" w:rsidP="002F562A">
            <w:pPr>
              <w:tabs>
                <w:tab w:val="left" w:pos="9795"/>
              </w:tabs>
              <w:jc w:val="center"/>
              <w:rPr>
                <w:color w:val="000000"/>
                <w:kern w:val="0"/>
                <w:szCs w:val="21"/>
              </w:rPr>
            </w:pPr>
            <w:r w:rsidRPr="00F73084">
              <w:rPr>
                <w:color w:val="000000"/>
                <w:kern w:val="0"/>
                <w:szCs w:val="21"/>
              </w:rPr>
              <w:t>29.5</w:t>
            </w:r>
          </w:p>
        </w:tc>
        <w:tc>
          <w:tcPr>
            <w:tcW w:w="1303" w:type="dxa"/>
            <w:vAlign w:val="center"/>
          </w:tcPr>
          <w:p w14:paraId="37182494" w14:textId="77777777" w:rsidR="002F562A" w:rsidRPr="00F73084" w:rsidRDefault="002F562A" w:rsidP="002F562A">
            <w:pPr>
              <w:jc w:val="center"/>
              <w:rPr>
                <w:color w:val="000000"/>
                <w:kern w:val="0"/>
                <w:szCs w:val="21"/>
              </w:rPr>
            </w:pPr>
            <w:r w:rsidRPr="00F73084">
              <w:rPr>
                <w:color w:val="000000"/>
                <w:kern w:val="0"/>
                <w:szCs w:val="21"/>
              </w:rPr>
              <w:t>100.3</w:t>
            </w:r>
          </w:p>
        </w:tc>
        <w:tc>
          <w:tcPr>
            <w:tcW w:w="1186" w:type="dxa"/>
            <w:vAlign w:val="center"/>
          </w:tcPr>
          <w:p w14:paraId="344023EC"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1.2</w:t>
            </w:r>
          </w:p>
        </w:tc>
        <w:tc>
          <w:tcPr>
            <w:tcW w:w="1127" w:type="dxa"/>
            <w:vAlign w:val="center"/>
          </w:tcPr>
          <w:p w14:paraId="1BAEECA1"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20B89270"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w:t>
            </w:r>
          </w:p>
        </w:tc>
        <w:tc>
          <w:tcPr>
            <w:tcW w:w="1066" w:type="dxa"/>
            <w:vAlign w:val="center"/>
          </w:tcPr>
          <w:p w14:paraId="63D6A422"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w:t>
            </w:r>
          </w:p>
        </w:tc>
      </w:tr>
      <w:tr w:rsidR="002F562A" w:rsidRPr="00F73084" w14:paraId="60254285" w14:textId="77777777" w:rsidTr="00185351">
        <w:trPr>
          <w:cantSplit/>
          <w:trHeight w:val="397"/>
        </w:trPr>
        <w:tc>
          <w:tcPr>
            <w:tcW w:w="1372" w:type="dxa"/>
            <w:vMerge/>
            <w:vAlign w:val="center"/>
          </w:tcPr>
          <w:p w14:paraId="53AC5A1D"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1609FB88"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20:03</w:t>
            </w:r>
          </w:p>
        </w:tc>
        <w:tc>
          <w:tcPr>
            <w:tcW w:w="1236" w:type="dxa"/>
            <w:vAlign w:val="center"/>
          </w:tcPr>
          <w:p w14:paraId="18034097" w14:textId="77777777" w:rsidR="002F562A" w:rsidRPr="00F73084" w:rsidRDefault="002F562A" w:rsidP="002F562A">
            <w:pPr>
              <w:tabs>
                <w:tab w:val="left" w:pos="9795"/>
              </w:tabs>
              <w:jc w:val="center"/>
              <w:rPr>
                <w:color w:val="000000"/>
                <w:kern w:val="0"/>
                <w:szCs w:val="21"/>
              </w:rPr>
            </w:pPr>
            <w:r w:rsidRPr="00F73084">
              <w:rPr>
                <w:color w:val="000000"/>
                <w:kern w:val="0"/>
                <w:szCs w:val="21"/>
              </w:rPr>
              <w:t>24.8</w:t>
            </w:r>
          </w:p>
        </w:tc>
        <w:tc>
          <w:tcPr>
            <w:tcW w:w="1303" w:type="dxa"/>
            <w:vAlign w:val="center"/>
          </w:tcPr>
          <w:p w14:paraId="4FD18C77" w14:textId="77777777" w:rsidR="002F562A" w:rsidRPr="00F73084" w:rsidRDefault="002F562A" w:rsidP="002F562A">
            <w:pPr>
              <w:jc w:val="center"/>
              <w:rPr>
                <w:color w:val="000000"/>
                <w:kern w:val="0"/>
                <w:szCs w:val="21"/>
              </w:rPr>
            </w:pPr>
            <w:r w:rsidRPr="00F73084">
              <w:rPr>
                <w:color w:val="000000"/>
                <w:kern w:val="0"/>
                <w:szCs w:val="21"/>
              </w:rPr>
              <w:t>100.4</w:t>
            </w:r>
          </w:p>
        </w:tc>
        <w:tc>
          <w:tcPr>
            <w:tcW w:w="1186" w:type="dxa"/>
            <w:vAlign w:val="center"/>
          </w:tcPr>
          <w:p w14:paraId="35068022"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1.1</w:t>
            </w:r>
          </w:p>
        </w:tc>
        <w:tc>
          <w:tcPr>
            <w:tcW w:w="1127" w:type="dxa"/>
            <w:vAlign w:val="center"/>
          </w:tcPr>
          <w:p w14:paraId="556E5617"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04E9A3F9"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1244455A"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bookmarkEnd w:id="188"/>
      <w:tr w:rsidR="002F562A" w:rsidRPr="00F73084" w14:paraId="3E59A7B8" w14:textId="77777777" w:rsidTr="00185351">
        <w:trPr>
          <w:cantSplit/>
          <w:trHeight w:val="397"/>
        </w:trPr>
        <w:tc>
          <w:tcPr>
            <w:tcW w:w="1372" w:type="dxa"/>
            <w:vMerge w:val="restart"/>
            <w:vAlign w:val="center"/>
          </w:tcPr>
          <w:p w14:paraId="1075C455" w14:textId="77777777" w:rsidR="002F562A" w:rsidRPr="00F73084" w:rsidRDefault="002F562A" w:rsidP="002F562A">
            <w:pPr>
              <w:rPr>
                <w:color w:val="000000"/>
                <w:kern w:val="0"/>
                <w:szCs w:val="21"/>
              </w:rPr>
            </w:pPr>
            <w:r w:rsidRPr="00F73084">
              <w:rPr>
                <w:color w:val="000000"/>
                <w:kern w:val="0"/>
                <w:szCs w:val="21"/>
              </w:rPr>
              <w:t>2020.09.21</w:t>
            </w:r>
          </w:p>
        </w:tc>
        <w:tc>
          <w:tcPr>
            <w:tcW w:w="1437" w:type="dxa"/>
            <w:vAlign w:val="center"/>
          </w:tcPr>
          <w:p w14:paraId="10F9A675"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02:07</w:t>
            </w:r>
          </w:p>
        </w:tc>
        <w:tc>
          <w:tcPr>
            <w:tcW w:w="1236" w:type="dxa"/>
            <w:vAlign w:val="center"/>
          </w:tcPr>
          <w:p w14:paraId="5473851C" w14:textId="77777777" w:rsidR="002F562A" w:rsidRPr="00F73084" w:rsidRDefault="002F562A" w:rsidP="002F562A">
            <w:pPr>
              <w:tabs>
                <w:tab w:val="left" w:pos="9795"/>
              </w:tabs>
              <w:jc w:val="center"/>
              <w:rPr>
                <w:color w:val="000000"/>
                <w:kern w:val="0"/>
                <w:szCs w:val="21"/>
              </w:rPr>
            </w:pPr>
            <w:r w:rsidRPr="00F73084">
              <w:rPr>
                <w:color w:val="000000"/>
                <w:kern w:val="0"/>
                <w:szCs w:val="21"/>
              </w:rPr>
              <w:t>18.1</w:t>
            </w:r>
          </w:p>
        </w:tc>
        <w:tc>
          <w:tcPr>
            <w:tcW w:w="1303" w:type="dxa"/>
            <w:vAlign w:val="center"/>
          </w:tcPr>
          <w:p w14:paraId="6EC65C42" w14:textId="77777777" w:rsidR="002F562A" w:rsidRPr="00F73084" w:rsidRDefault="002F562A" w:rsidP="002F562A">
            <w:pPr>
              <w:jc w:val="center"/>
              <w:rPr>
                <w:color w:val="000000"/>
                <w:kern w:val="0"/>
                <w:szCs w:val="21"/>
              </w:rPr>
            </w:pPr>
            <w:r w:rsidRPr="00F73084">
              <w:rPr>
                <w:color w:val="000000"/>
                <w:kern w:val="0"/>
                <w:szCs w:val="21"/>
              </w:rPr>
              <w:t>100.8</w:t>
            </w:r>
          </w:p>
        </w:tc>
        <w:tc>
          <w:tcPr>
            <w:tcW w:w="1186" w:type="dxa"/>
            <w:vAlign w:val="center"/>
          </w:tcPr>
          <w:p w14:paraId="4ACE4F0E"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1.1</w:t>
            </w:r>
          </w:p>
        </w:tc>
        <w:tc>
          <w:tcPr>
            <w:tcW w:w="1127" w:type="dxa"/>
            <w:vAlign w:val="center"/>
          </w:tcPr>
          <w:p w14:paraId="67BBA852"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253542A2"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074A0976"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tr w:rsidR="002F562A" w:rsidRPr="00F73084" w14:paraId="35E11CCE" w14:textId="77777777" w:rsidTr="00185351">
        <w:trPr>
          <w:cantSplit/>
          <w:trHeight w:val="397"/>
        </w:trPr>
        <w:tc>
          <w:tcPr>
            <w:tcW w:w="1372" w:type="dxa"/>
            <w:vMerge/>
            <w:vAlign w:val="center"/>
          </w:tcPr>
          <w:p w14:paraId="10840BFF"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34CCFA6C"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08:04</w:t>
            </w:r>
          </w:p>
        </w:tc>
        <w:tc>
          <w:tcPr>
            <w:tcW w:w="1236" w:type="dxa"/>
            <w:vAlign w:val="center"/>
          </w:tcPr>
          <w:p w14:paraId="36AFD155" w14:textId="77777777" w:rsidR="002F562A" w:rsidRPr="00F73084" w:rsidRDefault="002F562A" w:rsidP="002F562A">
            <w:pPr>
              <w:tabs>
                <w:tab w:val="left" w:pos="9795"/>
              </w:tabs>
              <w:jc w:val="center"/>
              <w:rPr>
                <w:color w:val="000000"/>
                <w:kern w:val="0"/>
                <w:szCs w:val="21"/>
              </w:rPr>
            </w:pPr>
            <w:r w:rsidRPr="00F73084">
              <w:rPr>
                <w:color w:val="000000"/>
                <w:kern w:val="0"/>
                <w:szCs w:val="21"/>
              </w:rPr>
              <w:t>23.9</w:t>
            </w:r>
          </w:p>
        </w:tc>
        <w:tc>
          <w:tcPr>
            <w:tcW w:w="1303" w:type="dxa"/>
            <w:vAlign w:val="center"/>
          </w:tcPr>
          <w:p w14:paraId="11FE8A64" w14:textId="77777777" w:rsidR="002F562A" w:rsidRPr="00F73084" w:rsidRDefault="002F562A" w:rsidP="002F562A">
            <w:pPr>
              <w:jc w:val="center"/>
              <w:rPr>
                <w:color w:val="000000"/>
                <w:kern w:val="0"/>
                <w:szCs w:val="21"/>
              </w:rPr>
            </w:pPr>
            <w:r w:rsidRPr="00F73084">
              <w:rPr>
                <w:color w:val="000000"/>
                <w:kern w:val="0"/>
                <w:szCs w:val="21"/>
              </w:rPr>
              <w:t>100.6</w:t>
            </w:r>
          </w:p>
        </w:tc>
        <w:tc>
          <w:tcPr>
            <w:tcW w:w="1186" w:type="dxa"/>
            <w:vAlign w:val="center"/>
          </w:tcPr>
          <w:p w14:paraId="6D0FD001"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1.0</w:t>
            </w:r>
          </w:p>
        </w:tc>
        <w:tc>
          <w:tcPr>
            <w:tcW w:w="1127" w:type="dxa"/>
            <w:vAlign w:val="center"/>
          </w:tcPr>
          <w:p w14:paraId="12ABA09D"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5D3D7063"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w:t>
            </w:r>
          </w:p>
        </w:tc>
        <w:tc>
          <w:tcPr>
            <w:tcW w:w="1066" w:type="dxa"/>
            <w:vAlign w:val="center"/>
          </w:tcPr>
          <w:p w14:paraId="190D7F80"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w:t>
            </w:r>
          </w:p>
        </w:tc>
      </w:tr>
      <w:tr w:rsidR="002F562A" w:rsidRPr="00F73084" w14:paraId="3F3DF1BE" w14:textId="77777777" w:rsidTr="00185351">
        <w:trPr>
          <w:cantSplit/>
          <w:trHeight w:val="397"/>
        </w:trPr>
        <w:tc>
          <w:tcPr>
            <w:tcW w:w="1372" w:type="dxa"/>
            <w:vMerge/>
            <w:vAlign w:val="center"/>
          </w:tcPr>
          <w:p w14:paraId="181AD35F"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582B9065"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14:03</w:t>
            </w:r>
          </w:p>
        </w:tc>
        <w:tc>
          <w:tcPr>
            <w:tcW w:w="1236" w:type="dxa"/>
            <w:vAlign w:val="center"/>
          </w:tcPr>
          <w:p w14:paraId="1A4F44F7" w14:textId="77777777" w:rsidR="002F562A" w:rsidRPr="00F73084" w:rsidRDefault="002F562A" w:rsidP="002F562A">
            <w:pPr>
              <w:tabs>
                <w:tab w:val="left" w:pos="9795"/>
              </w:tabs>
              <w:jc w:val="center"/>
              <w:rPr>
                <w:color w:val="000000"/>
                <w:kern w:val="0"/>
                <w:szCs w:val="21"/>
              </w:rPr>
            </w:pPr>
            <w:r w:rsidRPr="00F73084">
              <w:rPr>
                <w:color w:val="000000"/>
                <w:kern w:val="0"/>
                <w:szCs w:val="21"/>
              </w:rPr>
              <w:t>28.6</w:t>
            </w:r>
          </w:p>
        </w:tc>
        <w:tc>
          <w:tcPr>
            <w:tcW w:w="1303" w:type="dxa"/>
            <w:vAlign w:val="center"/>
          </w:tcPr>
          <w:p w14:paraId="6E157C23" w14:textId="77777777" w:rsidR="002F562A" w:rsidRPr="00F73084" w:rsidRDefault="002F562A" w:rsidP="002F562A">
            <w:pPr>
              <w:jc w:val="center"/>
              <w:rPr>
                <w:color w:val="000000"/>
                <w:kern w:val="0"/>
                <w:szCs w:val="21"/>
              </w:rPr>
            </w:pPr>
            <w:r w:rsidRPr="00F73084">
              <w:rPr>
                <w:color w:val="000000"/>
                <w:kern w:val="0"/>
                <w:szCs w:val="21"/>
              </w:rPr>
              <w:t>100.4</w:t>
            </w:r>
          </w:p>
        </w:tc>
        <w:tc>
          <w:tcPr>
            <w:tcW w:w="1186" w:type="dxa"/>
            <w:vAlign w:val="center"/>
          </w:tcPr>
          <w:p w14:paraId="494844B3"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1.3</w:t>
            </w:r>
          </w:p>
        </w:tc>
        <w:tc>
          <w:tcPr>
            <w:tcW w:w="1127" w:type="dxa"/>
            <w:vAlign w:val="center"/>
          </w:tcPr>
          <w:p w14:paraId="748055C6"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7A678975"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3</w:t>
            </w:r>
          </w:p>
        </w:tc>
        <w:tc>
          <w:tcPr>
            <w:tcW w:w="1066" w:type="dxa"/>
            <w:vAlign w:val="center"/>
          </w:tcPr>
          <w:p w14:paraId="71114982"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w:t>
            </w:r>
          </w:p>
        </w:tc>
      </w:tr>
      <w:tr w:rsidR="002F562A" w:rsidRPr="00F73084" w14:paraId="58F43301" w14:textId="77777777" w:rsidTr="00185351">
        <w:trPr>
          <w:cantSplit/>
          <w:trHeight w:val="397"/>
        </w:trPr>
        <w:tc>
          <w:tcPr>
            <w:tcW w:w="1372" w:type="dxa"/>
            <w:vMerge/>
            <w:vAlign w:val="center"/>
          </w:tcPr>
          <w:p w14:paraId="466FE70E"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4DFFE68B"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20:10</w:t>
            </w:r>
          </w:p>
        </w:tc>
        <w:tc>
          <w:tcPr>
            <w:tcW w:w="1236" w:type="dxa"/>
            <w:vAlign w:val="center"/>
          </w:tcPr>
          <w:p w14:paraId="6D3C2FE5" w14:textId="77777777" w:rsidR="002F562A" w:rsidRPr="00F73084" w:rsidRDefault="002F562A" w:rsidP="002F562A">
            <w:pPr>
              <w:tabs>
                <w:tab w:val="left" w:pos="9795"/>
              </w:tabs>
              <w:jc w:val="center"/>
              <w:rPr>
                <w:color w:val="000000"/>
                <w:kern w:val="0"/>
                <w:szCs w:val="21"/>
              </w:rPr>
            </w:pPr>
            <w:r w:rsidRPr="00F73084">
              <w:rPr>
                <w:color w:val="000000"/>
                <w:kern w:val="0"/>
                <w:szCs w:val="21"/>
              </w:rPr>
              <w:t>26.2</w:t>
            </w:r>
          </w:p>
        </w:tc>
        <w:tc>
          <w:tcPr>
            <w:tcW w:w="1303" w:type="dxa"/>
            <w:vAlign w:val="center"/>
          </w:tcPr>
          <w:p w14:paraId="39065662" w14:textId="77777777" w:rsidR="002F562A" w:rsidRPr="00F73084" w:rsidRDefault="002F562A" w:rsidP="002F562A">
            <w:pPr>
              <w:jc w:val="center"/>
              <w:rPr>
                <w:color w:val="000000"/>
                <w:kern w:val="0"/>
                <w:szCs w:val="21"/>
              </w:rPr>
            </w:pPr>
            <w:r w:rsidRPr="00F73084">
              <w:rPr>
                <w:color w:val="000000"/>
                <w:kern w:val="0"/>
                <w:szCs w:val="21"/>
              </w:rPr>
              <w:t>100.5</w:t>
            </w:r>
          </w:p>
        </w:tc>
        <w:tc>
          <w:tcPr>
            <w:tcW w:w="1186" w:type="dxa"/>
            <w:vAlign w:val="center"/>
          </w:tcPr>
          <w:p w14:paraId="432CC08C"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1.1</w:t>
            </w:r>
          </w:p>
        </w:tc>
        <w:tc>
          <w:tcPr>
            <w:tcW w:w="1127" w:type="dxa"/>
            <w:vAlign w:val="center"/>
          </w:tcPr>
          <w:p w14:paraId="26E3979F" w14:textId="77777777" w:rsidR="002F562A" w:rsidRPr="00F73084" w:rsidRDefault="002F562A" w:rsidP="002F562A">
            <w:pPr>
              <w:jc w:val="center"/>
              <w:rPr>
                <w:color w:val="000000"/>
                <w:kern w:val="0"/>
                <w:szCs w:val="21"/>
              </w:rPr>
            </w:pPr>
            <w:r w:rsidRPr="00F73084">
              <w:rPr>
                <w:color w:val="000000"/>
                <w:kern w:val="0"/>
                <w:szCs w:val="21"/>
              </w:rPr>
              <w:t>南风</w:t>
            </w:r>
          </w:p>
        </w:tc>
        <w:tc>
          <w:tcPr>
            <w:tcW w:w="1127" w:type="dxa"/>
            <w:vAlign w:val="center"/>
          </w:tcPr>
          <w:p w14:paraId="043C83A9"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20939628"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tr w:rsidR="002F562A" w:rsidRPr="00F73084" w14:paraId="260F5290" w14:textId="77777777" w:rsidTr="00185351">
        <w:trPr>
          <w:cantSplit/>
          <w:trHeight w:val="397"/>
        </w:trPr>
        <w:tc>
          <w:tcPr>
            <w:tcW w:w="1372" w:type="dxa"/>
            <w:vMerge w:val="restart"/>
            <w:vAlign w:val="center"/>
          </w:tcPr>
          <w:p w14:paraId="2B55893A"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2020.09.22</w:t>
            </w:r>
          </w:p>
        </w:tc>
        <w:tc>
          <w:tcPr>
            <w:tcW w:w="1437" w:type="dxa"/>
            <w:vAlign w:val="center"/>
          </w:tcPr>
          <w:p w14:paraId="0B7E4413"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02:11</w:t>
            </w:r>
          </w:p>
        </w:tc>
        <w:tc>
          <w:tcPr>
            <w:tcW w:w="1236" w:type="dxa"/>
            <w:vAlign w:val="center"/>
          </w:tcPr>
          <w:p w14:paraId="060643C1" w14:textId="77777777" w:rsidR="002F562A" w:rsidRPr="00F73084" w:rsidRDefault="002F562A" w:rsidP="002F562A">
            <w:pPr>
              <w:tabs>
                <w:tab w:val="left" w:pos="9795"/>
              </w:tabs>
              <w:jc w:val="center"/>
              <w:rPr>
                <w:color w:val="000000"/>
                <w:kern w:val="0"/>
                <w:szCs w:val="21"/>
              </w:rPr>
            </w:pPr>
            <w:r w:rsidRPr="00F73084">
              <w:rPr>
                <w:color w:val="000000"/>
                <w:kern w:val="0"/>
                <w:szCs w:val="21"/>
              </w:rPr>
              <w:t>18.4</w:t>
            </w:r>
          </w:p>
        </w:tc>
        <w:tc>
          <w:tcPr>
            <w:tcW w:w="1303" w:type="dxa"/>
            <w:vAlign w:val="center"/>
          </w:tcPr>
          <w:p w14:paraId="3961F517" w14:textId="77777777" w:rsidR="002F562A" w:rsidRPr="00F73084" w:rsidRDefault="002F562A" w:rsidP="002F562A">
            <w:pPr>
              <w:jc w:val="center"/>
              <w:rPr>
                <w:color w:val="000000"/>
                <w:kern w:val="0"/>
                <w:szCs w:val="21"/>
              </w:rPr>
            </w:pPr>
            <w:r w:rsidRPr="00F73084">
              <w:rPr>
                <w:color w:val="000000"/>
                <w:kern w:val="0"/>
                <w:szCs w:val="21"/>
              </w:rPr>
              <w:t>100.8</w:t>
            </w:r>
          </w:p>
        </w:tc>
        <w:tc>
          <w:tcPr>
            <w:tcW w:w="1186" w:type="dxa"/>
            <w:vAlign w:val="center"/>
          </w:tcPr>
          <w:p w14:paraId="7E04531C"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1.3</w:t>
            </w:r>
          </w:p>
        </w:tc>
        <w:tc>
          <w:tcPr>
            <w:tcW w:w="1127" w:type="dxa"/>
            <w:vAlign w:val="center"/>
          </w:tcPr>
          <w:p w14:paraId="06F55E9F" w14:textId="77777777" w:rsidR="002F562A" w:rsidRPr="00F73084" w:rsidRDefault="002F562A" w:rsidP="002F562A">
            <w:pPr>
              <w:jc w:val="center"/>
              <w:rPr>
                <w:color w:val="000000"/>
                <w:kern w:val="0"/>
                <w:szCs w:val="21"/>
              </w:rPr>
            </w:pPr>
            <w:r w:rsidRPr="00F73084">
              <w:rPr>
                <w:color w:val="000000"/>
                <w:kern w:val="0"/>
                <w:szCs w:val="21"/>
              </w:rPr>
              <w:t>东南风</w:t>
            </w:r>
          </w:p>
        </w:tc>
        <w:tc>
          <w:tcPr>
            <w:tcW w:w="1127" w:type="dxa"/>
            <w:vAlign w:val="center"/>
          </w:tcPr>
          <w:p w14:paraId="0E3BC093"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25576D78"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tr w:rsidR="002F562A" w:rsidRPr="00F73084" w14:paraId="091F71EB" w14:textId="77777777" w:rsidTr="00185351">
        <w:trPr>
          <w:cantSplit/>
          <w:trHeight w:val="397"/>
        </w:trPr>
        <w:tc>
          <w:tcPr>
            <w:tcW w:w="1372" w:type="dxa"/>
            <w:vMerge/>
            <w:vAlign w:val="center"/>
          </w:tcPr>
          <w:p w14:paraId="34DF1A1B"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6DF955B2"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08:04</w:t>
            </w:r>
          </w:p>
        </w:tc>
        <w:tc>
          <w:tcPr>
            <w:tcW w:w="1236" w:type="dxa"/>
            <w:vAlign w:val="center"/>
          </w:tcPr>
          <w:p w14:paraId="11599058" w14:textId="77777777" w:rsidR="002F562A" w:rsidRPr="00F73084" w:rsidRDefault="002F562A" w:rsidP="002F562A">
            <w:pPr>
              <w:tabs>
                <w:tab w:val="left" w:pos="9795"/>
              </w:tabs>
              <w:jc w:val="center"/>
              <w:rPr>
                <w:color w:val="000000"/>
                <w:kern w:val="0"/>
                <w:szCs w:val="21"/>
              </w:rPr>
            </w:pPr>
            <w:r w:rsidRPr="00F73084">
              <w:rPr>
                <w:color w:val="000000"/>
                <w:kern w:val="0"/>
                <w:szCs w:val="21"/>
              </w:rPr>
              <w:t>21.9</w:t>
            </w:r>
          </w:p>
        </w:tc>
        <w:tc>
          <w:tcPr>
            <w:tcW w:w="1303" w:type="dxa"/>
            <w:vAlign w:val="center"/>
          </w:tcPr>
          <w:p w14:paraId="34032B0E" w14:textId="77777777" w:rsidR="002F562A" w:rsidRPr="00F73084" w:rsidRDefault="002F562A" w:rsidP="002F562A">
            <w:pPr>
              <w:jc w:val="center"/>
              <w:rPr>
                <w:color w:val="000000"/>
                <w:kern w:val="0"/>
                <w:szCs w:val="21"/>
              </w:rPr>
            </w:pPr>
            <w:r w:rsidRPr="00F73084">
              <w:rPr>
                <w:color w:val="000000"/>
                <w:kern w:val="0"/>
                <w:szCs w:val="21"/>
              </w:rPr>
              <w:t>100.7</w:t>
            </w:r>
          </w:p>
        </w:tc>
        <w:tc>
          <w:tcPr>
            <w:tcW w:w="1186" w:type="dxa"/>
            <w:vAlign w:val="center"/>
          </w:tcPr>
          <w:p w14:paraId="78977C91"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1.5</w:t>
            </w:r>
          </w:p>
        </w:tc>
        <w:tc>
          <w:tcPr>
            <w:tcW w:w="1127" w:type="dxa"/>
            <w:vAlign w:val="center"/>
          </w:tcPr>
          <w:p w14:paraId="6692C7A0" w14:textId="77777777" w:rsidR="002F562A" w:rsidRPr="00F73084" w:rsidRDefault="002F562A" w:rsidP="002F562A">
            <w:pPr>
              <w:jc w:val="center"/>
              <w:rPr>
                <w:color w:val="000000"/>
                <w:kern w:val="0"/>
                <w:szCs w:val="21"/>
              </w:rPr>
            </w:pPr>
            <w:r w:rsidRPr="00F73084">
              <w:rPr>
                <w:color w:val="000000"/>
                <w:kern w:val="0"/>
                <w:szCs w:val="21"/>
              </w:rPr>
              <w:t>东南风</w:t>
            </w:r>
          </w:p>
        </w:tc>
        <w:tc>
          <w:tcPr>
            <w:tcW w:w="1127" w:type="dxa"/>
            <w:vAlign w:val="center"/>
          </w:tcPr>
          <w:p w14:paraId="28013632"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5</w:t>
            </w:r>
          </w:p>
        </w:tc>
        <w:tc>
          <w:tcPr>
            <w:tcW w:w="1066" w:type="dxa"/>
            <w:vAlign w:val="center"/>
          </w:tcPr>
          <w:p w14:paraId="5188D34F"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w:t>
            </w:r>
          </w:p>
        </w:tc>
      </w:tr>
      <w:tr w:rsidR="002F562A" w:rsidRPr="00F73084" w14:paraId="37A5CACF" w14:textId="77777777" w:rsidTr="00185351">
        <w:trPr>
          <w:cantSplit/>
          <w:trHeight w:val="397"/>
        </w:trPr>
        <w:tc>
          <w:tcPr>
            <w:tcW w:w="1372" w:type="dxa"/>
            <w:vMerge/>
            <w:vAlign w:val="center"/>
          </w:tcPr>
          <w:p w14:paraId="1661ED49"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45D8C3BD"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14:09</w:t>
            </w:r>
          </w:p>
        </w:tc>
        <w:tc>
          <w:tcPr>
            <w:tcW w:w="1236" w:type="dxa"/>
            <w:vAlign w:val="center"/>
          </w:tcPr>
          <w:p w14:paraId="27DA08AC" w14:textId="77777777" w:rsidR="002F562A" w:rsidRPr="00F73084" w:rsidRDefault="002F562A" w:rsidP="002F562A">
            <w:pPr>
              <w:tabs>
                <w:tab w:val="left" w:pos="9795"/>
              </w:tabs>
              <w:jc w:val="center"/>
              <w:rPr>
                <w:color w:val="000000"/>
                <w:kern w:val="0"/>
                <w:szCs w:val="21"/>
              </w:rPr>
            </w:pPr>
            <w:r w:rsidRPr="00F73084">
              <w:rPr>
                <w:color w:val="000000"/>
                <w:kern w:val="0"/>
                <w:szCs w:val="21"/>
              </w:rPr>
              <w:t>28.7</w:t>
            </w:r>
          </w:p>
        </w:tc>
        <w:tc>
          <w:tcPr>
            <w:tcW w:w="1303" w:type="dxa"/>
            <w:vAlign w:val="center"/>
          </w:tcPr>
          <w:p w14:paraId="728B6E3F" w14:textId="77777777" w:rsidR="002F562A" w:rsidRPr="00F73084" w:rsidRDefault="002F562A" w:rsidP="002F562A">
            <w:pPr>
              <w:jc w:val="center"/>
              <w:rPr>
                <w:color w:val="000000"/>
                <w:kern w:val="0"/>
                <w:szCs w:val="21"/>
              </w:rPr>
            </w:pPr>
            <w:r w:rsidRPr="00F73084">
              <w:rPr>
                <w:color w:val="000000"/>
                <w:kern w:val="0"/>
                <w:szCs w:val="21"/>
              </w:rPr>
              <w:t>100.4</w:t>
            </w:r>
          </w:p>
        </w:tc>
        <w:tc>
          <w:tcPr>
            <w:tcW w:w="1186" w:type="dxa"/>
            <w:vAlign w:val="center"/>
          </w:tcPr>
          <w:p w14:paraId="6A1156D4"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1.4</w:t>
            </w:r>
          </w:p>
        </w:tc>
        <w:tc>
          <w:tcPr>
            <w:tcW w:w="1127" w:type="dxa"/>
            <w:vAlign w:val="center"/>
          </w:tcPr>
          <w:p w14:paraId="363CEB3E" w14:textId="77777777" w:rsidR="002F562A" w:rsidRPr="00F73084" w:rsidRDefault="002F562A" w:rsidP="002F562A">
            <w:pPr>
              <w:jc w:val="center"/>
              <w:rPr>
                <w:color w:val="000000"/>
                <w:kern w:val="0"/>
                <w:szCs w:val="21"/>
              </w:rPr>
            </w:pPr>
            <w:r w:rsidRPr="00F73084">
              <w:rPr>
                <w:color w:val="000000"/>
                <w:kern w:val="0"/>
                <w:szCs w:val="21"/>
              </w:rPr>
              <w:t>东南风</w:t>
            </w:r>
          </w:p>
        </w:tc>
        <w:tc>
          <w:tcPr>
            <w:tcW w:w="1127" w:type="dxa"/>
            <w:vAlign w:val="center"/>
          </w:tcPr>
          <w:p w14:paraId="5A197666"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4</w:t>
            </w:r>
          </w:p>
        </w:tc>
        <w:tc>
          <w:tcPr>
            <w:tcW w:w="1066" w:type="dxa"/>
            <w:vAlign w:val="center"/>
          </w:tcPr>
          <w:p w14:paraId="1DE00ED5"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w:t>
            </w:r>
          </w:p>
        </w:tc>
      </w:tr>
      <w:tr w:rsidR="002F562A" w:rsidRPr="00F73084" w14:paraId="780EE1F3" w14:textId="77777777" w:rsidTr="00185351">
        <w:trPr>
          <w:cantSplit/>
          <w:trHeight w:val="397"/>
        </w:trPr>
        <w:tc>
          <w:tcPr>
            <w:tcW w:w="1372" w:type="dxa"/>
            <w:vMerge/>
            <w:vAlign w:val="center"/>
          </w:tcPr>
          <w:p w14:paraId="6E624156"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4A716DC9"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20:15</w:t>
            </w:r>
          </w:p>
        </w:tc>
        <w:tc>
          <w:tcPr>
            <w:tcW w:w="1236" w:type="dxa"/>
            <w:vAlign w:val="center"/>
          </w:tcPr>
          <w:p w14:paraId="7C8DA76F" w14:textId="77777777" w:rsidR="002F562A" w:rsidRPr="00F73084" w:rsidRDefault="002F562A" w:rsidP="002F562A">
            <w:pPr>
              <w:tabs>
                <w:tab w:val="left" w:pos="9795"/>
              </w:tabs>
              <w:jc w:val="center"/>
              <w:rPr>
                <w:color w:val="000000"/>
                <w:kern w:val="0"/>
                <w:szCs w:val="21"/>
              </w:rPr>
            </w:pPr>
            <w:r w:rsidRPr="00F73084">
              <w:rPr>
                <w:color w:val="000000"/>
                <w:kern w:val="0"/>
                <w:szCs w:val="21"/>
              </w:rPr>
              <w:t>24.4</w:t>
            </w:r>
          </w:p>
        </w:tc>
        <w:tc>
          <w:tcPr>
            <w:tcW w:w="1303" w:type="dxa"/>
            <w:vAlign w:val="center"/>
          </w:tcPr>
          <w:p w14:paraId="615D5159" w14:textId="77777777" w:rsidR="002F562A" w:rsidRPr="00F73084" w:rsidRDefault="002F562A" w:rsidP="002F562A">
            <w:pPr>
              <w:jc w:val="center"/>
              <w:rPr>
                <w:color w:val="000000"/>
                <w:kern w:val="0"/>
                <w:szCs w:val="21"/>
              </w:rPr>
            </w:pPr>
            <w:r w:rsidRPr="00F73084">
              <w:rPr>
                <w:color w:val="000000"/>
                <w:kern w:val="0"/>
                <w:szCs w:val="21"/>
              </w:rPr>
              <w:t>100.6</w:t>
            </w:r>
          </w:p>
        </w:tc>
        <w:tc>
          <w:tcPr>
            <w:tcW w:w="1186" w:type="dxa"/>
            <w:vAlign w:val="center"/>
          </w:tcPr>
          <w:p w14:paraId="54069F45"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1.3</w:t>
            </w:r>
          </w:p>
        </w:tc>
        <w:tc>
          <w:tcPr>
            <w:tcW w:w="1127" w:type="dxa"/>
            <w:vAlign w:val="center"/>
          </w:tcPr>
          <w:p w14:paraId="1D18EF0A" w14:textId="77777777" w:rsidR="002F562A" w:rsidRPr="00F73084" w:rsidRDefault="002F562A" w:rsidP="002F562A">
            <w:pPr>
              <w:jc w:val="center"/>
              <w:rPr>
                <w:color w:val="000000"/>
                <w:kern w:val="0"/>
                <w:szCs w:val="21"/>
              </w:rPr>
            </w:pPr>
            <w:r w:rsidRPr="00F73084">
              <w:rPr>
                <w:color w:val="000000"/>
                <w:kern w:val="0"/>
                <w:szCs w:val="21"/>
              </w:rPr>
              <w:t>东南风</w:t>
            </w:r>
          </w:p>
        </w:tc>
        <w:tc>
          <w:tcPr>
            <w:tcW w:w="1127" w:type="dxa"/>
            <w:vAlign w:val="center"/>
          </w:tcPr>
          <w:p w14:paraId="6097055C"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1CB57324"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tr w:rsidR="002F562A" w:rsidRPr="00F73084" w14:paraId="49122306" w14:textId="77777777" w:rsidTr="00185351">
        <w:trPr>
          <w:cantSplit/>
          <w:trHeight w:val="397"/>
        </w:trPr>
        <w:tc>
          <w:tcPr>
            <w:tcW w:w="1372" w:type="dxa"/>
            <w:vMerge w:val="restart"/>
            <w:vAlign w:val="center"/>
          </w:tcPr>
          <w:p w14:paraId="6DFF181E"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2020.09.23</w:t>
            </w:r>
          </w:p>
        </w:tc>
        <w:tc>
          <w:tcPr>
            <w:tcW w:w="1437" w:type="dxa"/>
            <w:vAlign w:val="center"/>
          </w:tcPr>
          <w:p w14:paraId="6E4D2604"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02:10</w:t>
            </w:r>
          </w:p>
        </w:tc>
        <w:tc>
          <w:tcPr>
            <w:tcW w:w="1236" w:type="dxa"/>
            <w:vAlign w:val="center"/>
          </w:tcPr>
          <w:p w14:paraId="20B84FAE" w14:textId="77777777" w:rsidR="002F562A" w:rsidRPr="00F73084" w:rsidRDefault="002F562A" w:rsidP="002F562A">
            <w:pPr>
              <w:tabs>
                <w:tab w:val="left" w:pos="9795"/>
              </w:tabs>
              <w:jc w:val="center"/>
              <w:rPr>
                <w:color w:val="000000"/>
                <w:kern w:val="0"/>
                <w:szCs w:val="21"/>
              </w:rPr>
            </w:pPr>
            <w:r w:rsidRPr="00F73084">
              <w:rPr>
                <w:color w:val="000000"/>
                <w:kern w:val="0"/>
                <w:szCs w:val="21"/>
              </w:rPr>
              <w:t>17.8</w:t>
            </w:r>
          </w:p>
        </w:tc>
        <w:tc>
          <w:tcPr>
            <w:tcW w:w="1303" w:type="dxa"/>
            <w:vAlign w:val="center"/>
          </w:tcPr>
          <w:p w14:paraId="59D59329" w14:textId="77777777" w:rsidR="002F562A" w:rsidRPr="00F73084" w:rsidRDefault="002F562A" w:rsidP="002F562A">
            <w:pPr>
              <w:jc w:val="center"/>
              <w:rPr>
                <w:color w:val="000000"/>
                <w:kern w:val="0"/>
                <w:szCs w:val="21"/>
              </w:rPr>
            </w:pPr>
            <w:r w:rsidRPr="00F73084">
              <w:rPr>
                <w:color w:val="000000"/>
                <w:kern w:val="0"/>
                <w:szCs w:val="21"/>
              </w:rPr>
              <w:t>100.7</w:t>
            </w:r>
          </w:p>
        </w:tc>
        <w:tc>
          <w:tcPr>
            <w:tcW w:w="1186" w:type="dxa"/>
            <w:vAlign w:val="center"/>
          </w:tcPr>
          <w:p w14:paraId="717B7AA3"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1.6</w:t>
            </w:r>
          </w:p>
        </w:tc>
        <w:tc>
          <w:tcPr>
            <w:tcW w:w="1127" w:type="dxa"/>
            <w:vAlign w:val="center"/>
          </w:tcPr>
          <w:p w14:paraId="291CAAE3" w14:textId="77777777" w:rsidR="002F562A" w:rsidRPr="00F73084" w:rsidRDefault="002F562A" w:rsidP="002F562A">
            <w:pPr>
              <w:jc w:val="center"/>
              <w:rPr>
                <w:color w:val="000000"/>
                <w:kern w:val="0"/>
                <w:szCs w:val="21"/>
              </w:rPr>
            </w:pPr>
            <w:r w:rsidRPr="00F73084">
              <w:rPr>
                <w:color w:val="000000"/>
                <w:kern w:val="0"/>
                <w:szCs w:val="21"/>
              </w:rPr>
              <w:t>东北风</w:t>
            </w:r>
          </w:p>
        </w:tc>
        <w:tc>
          <w:tcPr>
            <w:tcW w:w="1127" w:type="dxa"/>
            <w:vAlign w:val="center"/>
          </w:tcPr>
          <w:p w14:paraId="4BD4A10E"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373360B7"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tr w:rsidR="002F562A" w:rsidRPr="00F73084" w14:paraId="1DFA95CD" w14:textId="77777777" w:rsidTr="00185351">
        <w:trPr>
          <w:cantSplit/>
          <w:trHeight w:val="397"/>
        </w:trPr>
        <w:tc>
          <w:tcPr>
            <w:tcW w:w="1372" w:type="dxa"/>
            <w:vMerge/>
            <w:vAlign w:val="center"/>
          </w:tcPr>
          <w:p w14:paraId="57D66F26"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5872FA11"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08:03</w:t>
            </w:r>
          </w:p>
        </w:tc>
        <w:tc>
          <w:tcPr>
            <w:tcW w:w="1236" w:type="dxa"/>
            <w:vAlign w:val="center"/>
          </w:tcPr>
          <w:p w14:paraId="4DF04248" w14:textId="77777777" w:rsidR="002F562A" w:rsidRPr="00F73084" w:rsidRDefault="002F562A" w:rsidP="002F562A">
            <w:pPr>
              <w:tabs>
                <w:tab w:val="left" w:pos="9795"/>
              </w:tabs>
              <w:jc w:val="center"/>
              <w:rPr>
                <w:color w:val="000000"/>
                <w:kern w:val="0"/>
                <w:szCs w:val="21"/>
              </w:rPr>
            </w:pPr>
            <w:r w:rsidRPr="00F73084">
              <w:rPr>
                <w:color w:val="000000"/>
                <w:kern w:val="0"/>
                <w:szCs w:val="21"/>
              </w:rPr>
              <w:t>20.3</w:t>
            </w:r>
          </w:p>
        </w:tc>
        <w:tc>
          <w:tcPr>
            <w:tcW w:w="1303" w:type="dxa"/>
            <w:vAlign w:val="center"/>
          </w:tcPr>
          <w:p w14:paraId="152B9169" w14:textId="77777777" w:rsidR="002F562A" w:rsidRPr="00F73084" w:rsidRDefault="002F562A" w:rsidP="002F562A">
            <w:pPr>
              <w:jc w:val="center"/>
              <w:rPr>
                <w:color w:val="000000"/>
                <w:kern w:val="0"/>
                <w:szCs w:val="21"/>
              </w:rPr>
            </w:pPr>
            <w:r w:rsidRPr="00F73084">
              <w:rPr>
                <w:color w:val="000000"/>
                <w:kern w:val="0"/>
                <w:szCs w:val="21"/>
              </w:rPr>
              <w:t>100.6</w:t>
            </w:r>
          </w:p>
        </w:tc>
        <w:tc>
          <w:tcPr>
            <w:tcW w:w="1186" w:type="dxa"/>
            <w:vAlign w:val="center"/>
          </w:tcPr>
          <w:p w14:paraId="43762709"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1.7</w:t>
            </w:r>
          </w:p>
        </w:tc>
        <w:tc>
          <w:tcPr>
            <w:tcW w:w="1127" w:type="dxa"/>
            <w:vAlign w:val="center"/>
          </w:tcPr>
          <w:p w14:paraId="26C45F76" w14:textId="77777777" w:rsidR="002F562A" w:rsidRPr="00F73084" w:rsidRDefault="002F562A" w:rsidP="002F562A">
            <w:pPr>
              <w:jc w:val="center"/>
              <w:rPr>
                <w:color w:val="000000"/>
                <w:kern w:val="0"/>
                <w:szCs w:val="21"/>
              </w:rPr>
            </w:pPr>
            <w:r w:rsidRPr="00F73084">
              <w:rPr>
                <w:color w:val="000000"/>
                <w:kern w:val="0"/>
                <w:szCs w:val="21"/>
              </w:rPr>
              <w:t>东北风</w:t>
            </w:r>
          </w:p>
        </w:tc>
        <w:tc>
          <w:tcPr>
            <w:tcW w:w="1127" w:type="dxa"/>
            <w:vAlign w:val="center"/>
          </w:tcPr>
          <w:p w14:paraId="568EE784"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8</w:t>
            </w:r>
          </w:p>
        </w:tc>
        <w:tc>
          <w:tcPr>
            <w:tcW w:w="1066" w:type="dxa"/>
            <w:vAlign w:val="center"/>
          </w:tcPr>
          <w:p w14:paraId="43548EE4"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4</w:t>
            </w:r>
          </w:p>
        </w:tc>
      </w:tr>
      <w:tr w:rsidR="002F562A" w:rsidRPr="00F73084" w14:paraId="3E67C779" w14:textId="77777777" w:rsidTr="00185351">
        <w:trPr>
          <w:cantSplit/>
          <w:trHeight w:val="397"/>
        </w:trPr>
        <w:tc>
          <w:tcPr>
            <w:tcW w:w="1372" w:type="dxa"/>
            <w:vMerge/>
            <w:vAlign w:val="center"/>
          </w:tcPr>
          <w:p w14:paraId="31518C33"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207C593F"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14:07</w:t>
            </w:r>
          </w:p>
        </w:tc>
        <w:tc>
          <w:tcPr>
            <w:tcW w:w="1236" w:type="dxa"/>
            <w:vAlign w:val="center"/>
          </w:tcPr>
          <w:p w14:paraId="5D787BC2" w14:textId="77777777" w:rsidR="002F562A" w:rsidRPr="00F73084" w:rsidRDefault="002F562A" w:rsidP="002F562A">
            <w:pPr>
              <w:tabs>
                <w:tab w:val="left" w:pos="9795"/>
              </w:tabs>
              <w:jc w:val="center"/>
              <w:rPr>
                <w:color w:val="000000"/>
                <w:kern w:val="0"/>
                <w:szCs w:val="21"/>
              </w:rPr>
            </w:pPr>
            <w:r w:rsidRPr="00F73084">
              <w:rPr>
                <w:color w:val="000000"/>
                <w:kern w:val="0"/>
                <w:szCs w:val="21"/>
              </w:rPr>
              <w:t>24.6</w:t>
            </w:r>
          </w:p>
        </w:tc>
        <w:tc>
          <w:tcPr>
            <w:tcW w:w="1303" w:type="dxa"/>
            <w:vAlign w:val="center"/>
          </w:tcPr>
          <w:p w14:paraId="7230B251" w14:textId="77777777" w:rsidR="002F562A" w:rsidRPr="00F73084" w:rsidRDefault="002F562A" w:rsidP="002F562A">
            <w:pPr>
              <w:jc w:val="center"/>
              <w:rPr>
                <w:color w:val="000000"/>
                <w:kern w:val="0"/>
                <w:szCs w:val="21"/>
              </w:rPr>
            </w:pPr>
            <w:r w:rsidRPr="00F73084">
              <w:rPr>
                <w:color w:val="000000"/>
                <w:kern w:val="0"/>
                <w:szCs w:val="21"/>
              </w:rPr>
              <w:t>100.5</w:t>
            </w:r>
          </w:p>
        </w:tc>
        <w:tc>
          <w:tcPr>
            <w:tcW w:w="1186" w:type="dxa"/>
            <w:vAlign w:val="center"/>
          </w:tcPr>
          <w:p w14:paraId="5135BC65"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1.4</w:t>
            </w:r>
          </w:p>
        </w:tc>
        <w:tc>
          <w:tcPr>
            <w:tcW w:w="1127" w:type="dxa"/>
            <w:vAlign w:val="center"/>
          </w:tcPr>
          <w:p w14:paraId="158948FC" w14:textId="77777777" w:rsidR="002F562A" w:rsidRPr="00F73084" w:rsidRDefault="002F562A" w:rsidP="002F562A">
            <w:pPr>
              <w:jc w:val="center"/>
              <w:rPr>
                <w:color w:val="000000"/>
                <w:kern w:val="0"/>
                <w:szCs w:val="21"/>
              </w:rPr>
            </w:pPr>
            <w:r w:rsidRPr="00F73084">
              <w:rPr>
                <w:color w:val="000000"/>
                <w:kern w:val="0"/>
                <w:szCs w:val="21"/>
              </w:rPr>
              <w:t>东北风</w:t>
            </w:r>
          </w:p>
        </w:tc>
        <w:tc>
          <w:tcPr>
            <w:tcW w:w="1127" w:type="dxa"/>
            <w:vAlign w:val="center"/>
          </w:tcPr>
          <w:p w14:paraId="4EC19A4D"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9</w:t>
            </w:r>
          </w:p>
        </w:tc>
        <w:tc>
          <w:tcPr>
            <w:tcW w:w="1066" w:type="dxa"/>
            <w:vAlign w:val="center"/>
          </w:tcPr>
          <w:p w14:paraId="744962FF"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5</w:t>
            </w:r>
          </w:p>
        </w:tc>
      </w:tr>
      <w:tr w:rsidR="002F562A" w:rsidRPr="00F73084" w14:paraId="72B2E9D3" w14:textId="77777777" w:rsidTr="00185351">
        <w:trPr>
          <w:cantSplit/>
          <w:trHeight w:val="397"/>
        </w:trPr>
        <w:tc>
          <w:tcPr>
            <w:tcW w:w="1372" w:type="dxa"/>
            <w:vMerge/>
            <w:vAlign w:val="center"/>
          </w:tcPr>
          <w:p w14:paraId="2E5C4A18" w14:textId="77777777" w:rsidR="002F562A" w:rsidRPr="00F73084" w:rsidRDefault="002F562A" w:rsidP="002F562A">
            <w:pPr>
              <w:adjustRightInd w:val="0"/>
              <w:snapToGrid w:val="0"/>
              <w:spacing w:line="480" w:lineRule="exact"/>
              <w:jc w:val="center"/>
              <w:rPr>
                <w:color w:val="000000"/>
                <w:kern w:val="0"/>
                <w:szCs w:val="21"/>
              </w:rPr>
            </w:pPr>
          </w:p>
        </w:tc>
        <w:tc>
          <w:tcPr>
            <w:tcW w:w="1437" w:type="dxa"/>
            <w:vAlign w:val="center"/>
          </w:tcPr>
          <w:p w14:paraId="25934C18"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20:12</w:t>
            </w:r>
          </w:p>
        </w:tc>
        <w:tc>
          <w:tcPr>
            <w:tcW w:w="1236" w:type="dxa"/>
            <w:vAlign w:val="center"/>
          </w:tcPr>
          <w:p w14:paraId="1EDAF23D" w14:textId="77777777" w:rsidR="002F562A" w:rsidRPr="00F73084" w:rsidRDefault="002F562A" w:rsidP="002F562A">
            <w:pPr>
              <w:tabs>
                <w:tab w:val="left" w:pos="9795"/>
              </w:tabs>
              <w:jc w:val="center"/>
              <w:rPr>
                <w:color w:val="000000"/>
                <w:kern w:val="0"/>
                <w:szCs w:val="21"/>
              </w:rPr>
            </w:pPr>
            <w:r w:rsidRPr="00F73084">
              <w:rPr>
                <w:color w:val="000000"/>
                <w:kern w:val="0"/>
                <w:szCs w:val="21"/>
              </w:rPr>
              <w:t>22.7</w:t>
            </w:r>
          </w:p>
        </w:tc>
        <w:tc>
          <w:tcPr>
            <w:tcW w:w="1303" w:type="dxa"/>
            <w:vAlign w:val="center"/>
          </w:tcPr>
          <w:p w14:paraId="508BC681" w14:textId="77777777" w:rsidR="002F562A" w:rsidRPr="00F73084" w:rsidRDefault="002F562A" w:rsidP="002F562A">
            <w:pPr>
              <w:jc w:val="center"/>
              <w:rPr>
                <w:color w:val="000000"/>
                <w:kern w:val="0"/>
                <w:szCs w:val="21"/>
              </w:rPr>
            </w:pPr>
            <w:r w:rsidRPr="00F73084">
              <w:rPr>
                <w:color w:val="000000"/>
                <w:kern w:val="0"/>
                <w:szCs w:val="21"/>
              </w:rPr>
              <w:t>100.5</w:t>
            </w:r>
          </w:p>
        </w:tc>
        <w:tc>
          <w:tcPr>
            <w:tcW w:w="1186" w:type="dxa"/>
            <w:vAlign w:val="center"/>
          </w:tcPr>
          <w:p w14:paraId="1D4B337C"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1.5</w:t>
            </w:r>
          </w:p>
        </w:tc>
        <w:tc>
          <w:tcPr>
            <w:tcW w:w="1127" w:type="dxa"/>
            <w:vAlign w:val="center"/>
          </w:tcPr>
          <w:p w14:paraId="6902CFBF" w14:textId="77777777" w:rsidR="002F562A" w:rsidRPr="00F73084" w:rsidRDefault="002F562A" w:rsidP="002F562A">
            <w:pPr>
              <w:jc w:val="center"/>
              <w:rPr>
                <w:color w:val="000000"/>
                <w:kern w:val="0"/>
                <w:szCs w:val="21"/>
              </w:rPr>
            </w:pPr>
            <w:r w:rsidRPr="00F73084">
              <w:rPr>
                <w:color w:val="000000"/>
                <w:kern w:val="0"/>
                <w:szCs w:val="21"/>
              </w:rPr>
              <w:t>东北风</w:t>
            </w:r>
          </w:p>
        </w:tc>
        <w:tc>
          <w:tcPr>
            <w:tcW w:w="1127" w:type="dxa"/>
            <w:vAlign w:val="center"/>
          </w:tcPr>
          <w:p w14:paraId="2BE8B8F7"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c>
          <w:tcPr>
            <w:tcW w:w="1066" w:type="dxa"/>
            <w:vAlign w:val="center"/>
          </w:tcPr>
          <w:p w14:paraId="1A0CA8C2" w14:textId="77777777" w:rsidR="002F562A" w:rsidRPr="00F73084" w:rsidRDefault="002F562A" w:rsidP="002F562A">
            <w:pPr>
              <w:adjustRightInd w:val="0"/>
              <w:snapToGrid w:val="0"/>
              <w:jc w:val="center"/>
              <w:rPr>
                <w:color w:val="000000"/>
                <w:kern w:val="0"/>
                <w:szCs w:val="21"/>
              </w:rPr>
            </w:pPr>
            <w:r w:rsidRPr="00F73084">
              <w:rPr>
                <w:color w:val="000000"/>
                <w:kern w:val="0"/>
                <w:szCs w:val="21"/>
              </w:rPr>
              <w:t>--</w:t>
            </w:r>
          </w:p>
        </w:tc>
      </w:tr>
    </w:tbl>
    <w:p w14:paraId="54C12B34" w14:textId="77777777" w:rsidR="00C70951" w:rsidRPr="00F73084" w:rsidRDefault="00C70951" w:rsidP="00AA28FB">
      <w:pPr>
        <w:spacing w:beforeLines="50" w:before="120" w:line="360" w:lineRule="auto"/>
        <w:jc w:val="center"/>
        <w:rPr>
          <w:rFonts w:hAnsi="宋体"/>
          <w:b/>
          <w:color w:val="000000"/>
          <w:szCs w:val="21"/>
        </w:rPr>
      </w:pPr>
      <w:r w:rsidRPr="00F73084">
        <w:rPr>
          <w:rFonts w:hAnsi="宋体"/>
          <w:b/>
          <w:color w:val="000000"/>
          <w:szCs w:val="21"/>
        </w:rPr>
        <w:t>表</w:t>
      </w:r>
      <w:r w:rsidRPr="00F73084">
        <w:rPr>
          <w:b/>
          <w:color w:val="000000"/>
          <w:szCs w:val="21"/>
        </w:rPr>
        <w:t>4.2-</w:t>
      </w:r>
      <w:r w:rsidR="007E7A5E" w:rsidRPr="00F73084">
        <w:rPr>
          <w:b/>
          <w:color w:val="000000"/>
          <w:szCs w:val="21"/>
        </w:rPr>
        <w:t>5</w:t>
      </w:r>
      <w:r w:rsidR="007E7A5E" w:rsidRPr="00F73084">
        <w:rPr>
          <w:rFonts w:hint="eastAsia"/>
          <w:b/>
          <w:color w:val="000000"/>
          <w:szCs w:val="21"/>
        </w:rPr>
        <w:t>（</w:t>
      </w:r>
      <w:r w:rsidR="007E7A5E" w:rsidRPr="00F73084">
        <w:rPr>
          <w:rFonts w:hint="eastAsia"/>
          <w:b/>
          <w:color w:val="000000"/>
          <w:szCs w:val="21"/>
        </w:rPr>
        <w:t>1</w:t>
      </w:r>
      <w:r w:rsidR="007E7A5E" w:rsidRPr="00F73084">
        <w:rPr>
          <w:rFonts w:hint="eastAsia"/>
          <w:b/>
          <w:color w:val="000000"/>
          <w:szCs w:val="21"/>
        </w:rPr>
        <w:t>）</w:t>
      </w:r>
      <w:r w:rsidRPr="00F73084">
        <w:rPr>
          <w:b/>
          <w:color w:val="000000"/>
          <w:szCs w:val="21"/>
        </w:rPr>
        <w:t xml:space="preserve">  </w:t>
      </w:r>
      <w:r w:rsidRPr="00F73084">
        <w:rPr>
          <w:rFonts w:hAnsi="宋体"/>
          <w:b/>
          <w:color w:val="000000"/>
          <w:szCs w:val="21"/>
        </w:rPr>
        <w:t>环境空气补充监测结果一览表（单位：</w:t>
      </w:r>
      <w:r w:rsidRPr="00F73084">
        <w:rPr>
          <w:b/>
          <w:color w:val="000000"/>
          <w:szCs w:val="21"/>
        </w:rPr>
        <w:t>mg/m</w:t>
      </w:r>
      <w:r w:rsidRPr="00F73084">
        <w:rPr>
          <w:b/>
          <w:color w:val="000000"/>
          <w:szCs w:val="21"/>
          <w:vertAlign w:val="superscript"/>
        </w:rPr>
        <w:t>3</w:t>
      </w:r>
      <w:r w:rsidRPr="00F73084">
        <w:rPr>
          <w:rFonts w:hAnsi="宋体"/>
          <w:b/>
          <w:color w:val="000000"/>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97"/>
        <w:gridCol w:w="1196"/>
        <w:gridCol w:w="2126"/>
        <w:gridCol w:w="2268"/>
        <w:gridCol w:w="2126"/>
      </w:tblGrid>
      <w:tr w:rsidR="00AA28FB" w:rsidRPr="00F73084" w14:paraId="21BD2BA2" w14:textId="77777777" w:rsidTr="002F562A">
        <w:trPr>
          <w:cantSplit/>
          <w:trHeight w:val="329"/>
          <w:jc w:val="center"/>
        </w:trPr>
        <w:tc>
          <w:tcPr>
            <w:tcW w:w="1197" w:type="dxa"/>
            <w:vMerge w:val="restart"/>
            <w:vAlign w:val="center"/>
          </w:tcPr>
          <w:p w14:paraId="11A344EF" w14:textId="77777777" w:rsidR="00AA28FB" w:rsidRPr="00F73084" w:rsidRDefault="00AA28FB" w:rsidP="00B43986">
            <w:pPr>
              <w:adjustRightInd w:val="0"/>
              <w:snapToGrid w:val="0"/>
              <w:ind w:leftChars="-50" w:left="-105" w:rightChars="-50" w:right="-105"/>
              <w:jc w:val="center"/>
              <w:rPr>
                <w:color w:val="000000"/>
                <w:szCs w:val="21"/>
              </w:rPr>
            </w:pPr>
            <w:r w:rsidRPr="00F73084">
              <w:rPr>
                <w:color w:val="000000"/>
                <w:szCs w:val="21"/>
              </w:rPr>
              <w:t>监测</w:t>
            </w:r>
          </w:p>
          <w:p w14:paraId="3F982C89" w14:textId="77777777" w:rsidR="00AA28FB" w:rsidRPr="00F73084" w:rsidRDefault="00AA28FB" w:rsidP="00B43986">
            <w:pPr>
              <w:adjustRightInd w:val="0"/>
              <w:snapToGrid w:val="0"/>
              <w:ind w:leftChars="-50" w:left="-105" w:rightChars="-50" w:right="-105"/>
              <w:jc w:val="center"/>
              <w:rPr>
                <w:color w:val="000000"/>
                <w:szCs w:val="21"/>
              </w:rPr>
            </w:pPr>
            <w:r w:rsidRPr="00F73084">
              <w:rPr>
                <w:color w:val="000000"/>
                <w:szCs w:val="21"/>
              </w:rPr>
              <w:t>日期</w:t>
            </w:r>
          </w:p>
        </w:tc>
        <w:tc>
          <w:tcPr>
            <w:tcW w:w="1196" w:type="dxa"/>
            <w:vMerge w:val="restart"/>
            <w:vAlign w:val="center"/>
          </w:tcPr>
          <w:p w14:paraId="4BF167F3" w14:textId="77777777" w:rsidR="00AA28FB" w:rsidRPr="00F73084" w:rsidRDefault="00AA28FB" w:rsidP="00B43986">
            <w:pPr>
              <w:adjustRightInd w:val="0"/>
              <w:snapToGrid w:val="0"/>
              <w:ind w:leftChars="-50" w:left="-105" w:rightChars="-50" w:right="-105"/>
              <w:jc w:val="center"/>
              <w:rPr>
                <w:color w:val="000000"/>
                <w:szCs w:val="21"/>
              </w:rPr>
            </w:pPr>
            <w:r w:rsidRPr="00F73084">
              <w:rPr>
                <w:color w:val="000000"/>
                <w:szCs w:val="21"/>
              </w:rPr>
              <w:t>监测</w:t>
            </w:r>
          </w:p>
          <w:p w14:paraId="072DA980" w14:textId="77777777" w:rsidR="00AA28FB" w:rsidRPr="00F73084" w:rsidRDefault="00AA28FB" w:rsidP="00B43986">
            <w:pPr>
              <w:adjustRightInd w:val="0"/>
              <w:snapToGrid w:val="0"/>
              <w:ind w:leftChars="-50" w:left="-105" w:rightChars="-50" w:right="-105"/>
              <w:jc w:val="center"/>
              <w:rPr>
                <w:color w:val="000000"/>
                <w:szCs w:val="21"/>
              </w:rPr>
            </w:pPr>
            <w:r w:rsidRPr="00F73084">
              <w:rPr>
                <w:color w:val="000000"/>
                <w:szCs w:val="21"/>
              </w:rPr>
              <w:t>时间</w:t>
            </w:r>
          </w:p>
        </w:tc>
        <w:tc>
          <w:tcPr>
            <w:tcW w:w="6520" w:type="dxa"/>
            <w:gridSpan w:val="3"/>
            <w:vAlign w:val="center"/>
          </w:tcPr>
          <w:p w14:paraId="7DCC4D44" w14:textId="77777777" w:rsidR="00AA28FB" w:rsidRPr="00F73084" w:rsidRDefault="002F562A" w:rsidP="00B43986">
            <w:pPr>
              <w:adjustRightInd w:val="0"/>
              <w:snapToGrid w:val="0"/>
              <w:ind w:leftChars="-50" w:left="-105" w:rightChars="-50" w:right="-105"/>
              <w:jc w:val="center"/>
              <w:rPr>
                <w:b/>
                <w:color w:val="000000"/>
                <w:szCs w:val="21"/>
              </w:rPr>
            </w:pPr>
            <w:r w:rsidRPr="00F73084">
              <w:rPr>
                <w:b/>
                <w:color w:val="000000"/>
              </w:rPr>
              <w:t>氯化氢</w:t>
            </w:r>
            <w:r w:rsidR="00AA28FB" w:rsidRPr="00F73084">
              <w:rPr>
                <w:b/>
                <w:color w:val="000000"/>
                <w:szCs w:val="21"/>
              </w:rPr>
              <w:t>（</w:t>
            </w:r>
            <w:r w:rsidR="00AA28FB" w:rsidRPr="00F73084">
              <w:rPr>
                <w:b/>
                <w:color w:val="000000"/>
                <w:szCs w:val="21"/>
              </w:rPr>
              <w:t>mg/m</w:t>
            </w:r>
            <w:r w:rsidR="00AA28FB" w:rsidRPr="00F73084">
              <w:rPr>
                <w:b/>
                <w:color w:val="000000"/>
                <w:szCs w:val="21"/>
                <w:vertAlign w:val="superscript"/>
              </w:rPr>
              <w:t>3</w:t>
            </w:r>
            <w:r w:rsidR="00AA28FB" w:rsidRPr="00F73084">
              <w:rPr>
                <w:b/>
                <w:color w:val="000000"/>
                <w:szCs w:val="21"/>
              </w:rPr>
              <w:t>）</w:t>
            </w:r>
          </w:p>
        </w:tc>
      </w:tr>
      <w:tr w:rsidR="00AA28FB" w:rsidRPr="00F73084" w14:paraId="752309AB" w14:textId="77777777" w:rsidTr="002F562A">
        <w:trPr>
          <w:cantSplit/>
          <w:trHeight w:val="329"/>
          <w:jc w:val="center"/>
        </w:trPr>
        <w:tc>
          <w:tcPr>
            <w:tcW w:w="1197" w:type="dxa"/>
            <w:vMerge/>
            <w:vAlign w:val="center"/>
          </w:tcPr>
          <w:p w14:paraId="713F9820" w14:textId="77777777" w:rsidR="00AA28FB" w:rsidRPr="00F73084" w:rsidRDefault="00AA28FB" w:rsidP="00B43986">
            <w:pPr>
              <w:adjustRightInd w:val="0"/>
              <w:snapToGrid w:val="0"/>
              <w:ind w:leftChars="-50" w:left="-105" w:rightChars="-50" w:right="-105"/>
              <w:jc w:val="center"/>
              <w:rPr>
                <w:color w:val="000000"/>
                <w:szCs w:val="21"/>
              </w:rPr>
            </w:pPr>
          </w:p>
        </w:tc>
        <w:tc>
          <w:tcPr>
            <w:tcW w:w="1196" w:type="dxa"/>
            <w:vMerge/>
            <w:vAlign w:val="center"/>
          </w:tcPr>
          <w:p w14:paraId="2FBBFF42" w14:textId="77777777" w:rsidR="00AA28FB" w:rsidRPr="00F73084" w:rsidRDefault="00AA28FB" w:rsidP="00B43986">
            <w:pPr>
              <w:adjustRightInd w:val="0"/>
              <w:snapToGrid w:val="0"/>
              <w:ind w:leftChars="-50" w:left="-105" w:rightChars="-50" w:right="-105"/>
              <w:jc w:val="center"/>
              <w:rPr>
                <w:color w:val="000000"/>
                <w:szCs w:val="21"/>
              </w:rPr>
            </w:pPr>
          </w:p>
        </w:tc>
        <w:tc>
          <w:tcPr>
            <w:tcW w:w="2126" w:type="dxa"/>
            <w:vAlign w:val="center"/>
          </w:tcPr>
          <w:p w14:paraId="5A3C55BA" w14:textId="77777777" w:rsidR="00AA28FB" w:rsidRPr="00F73084" w:rsidRDefault="00AA28FB" w:rsidP="002F562A">
            <w:pPr>
              <w:adjustRightInd w:val="0"/>
              <w:snapToGrid w:val="0"/>
              <w:ind w:leftChars="-50" w:left="-105" w:rightChars="-50" w:right="-105"/>
              <w:jc w:val="center"/>
              <w:rPr>
                <w:color w:val="000000"/>
                <w:szCs w:val="21"/>
              </w:rPr>
            </w:pPr>
            <w:r w:rsidRPr="00F73084">
              <w:rPr>
                <w:color w:val="000000"/>
                <w:szCs w:val="21"/>
              </w:rPr>
              <w:t>1#</w:t>
            </w:r>
            <w:r w:rsidR="002F562A" w:rsidRPr="00F73084">
              <w:rPr>
                <w:rFonts w:hint="eastAsia"/>
                <w:color w:val="000000"/>
                <w:szCs w:val="21"/>
              </w:rPr>
              <w:t>厂址</w:t>
            </w:r>
          </w:p>
        </w:tc>
        <w:tc>
          <w:tcPr>
            <w:tcW w:w="2268" w:type="dxa"/>
            <w:vAlign w:val="center"/>
          </w:tcPr>
          <w:p w14:paraId="57B196BD" w14:textId="77777777" w:rsidR="00AA28FB" w:rsidRPr="00F73084" w:rsidRDefault="00AA28FB" w:rsidP="00B43986">
            <w:pPr>
              <w:adjustRightInd w:val="0"/>
              <w:snapToGrid w:val="0"/>
              <w:ind w:rightChars="-50" w:right="-105"/>
              <w:jc w:val="center"/>
              <w:rPr>
                <w:color w:val="000000"/>
                <w:szCs w:val="21"/>
              </w:rPr>
            </w:pPr>
            <w:r w:rsidRPr="00F73084">
              <w:rPr>
                <w:color w:val="000000"/>
                <w:szCs w:val="21"/>
              </w:rPr>
              <w:t>2#</w:t>
            </w:r>
            <w:r w:rsidR="002F562A" w:rsidRPr="00F73084">
              <w:rPr>
                <w:rFonts w:hAnsi="宋体" w:hint="eastAsia"/>
                <w:color w:val="000000"/>
                <w:szCs w:val="21"/>
              </w:rPr>
              <w:t>孙流</w:t>
            </w:r>
            <w:r w:rsidR="002F562A" w:rsidRPr="00F73084">
              <w:rPr>
                <w:rFonts w:hAnsi="宋体"/>
                <w:color w:val="000000"/>
                <w:szCs w:val="21"/>
              </w:rPr>
              <w:t>泽村</w:t>
            </w:r>
          </w:p>
        </w:tc>
        <w:tc>
          <w:tcPr>
            <w:tcW w:w="2126" w:type="dxa"/>
            <w:vAlign w:val="center"/>
          </w:tcPr>
          <w:p w14:paraId="52F0A627" w14:textId="77777777" w:rsidR="00AA28FB" w:rsidRPr="00F73084" w:rsidRDefault="00AA28FB" w:rsidP="00B43986">
            <w:pPr>
              <w:adjustRightInd w:val="0"/>
              <w:snapToGrid w:val="0"/>
              <w:ind w:leftChars="-50" w:left="-105" w:rightChars="-50" w:right="-105"/>
              <w:jc w:val="center"/>
              <w:rPr>
                <w:color w:val="000000"/>
                <w:szCs w:val="21"/>
              </w:rPr>
            </w:pPr>
            <w:r w:rsidRPr="00F73084">
              <w:rPr>
                <w:color w:val="000000"/>
                <w:kern w:val="0"/>
                <w:szCs w:val="21"/>
              </w:rPr>
              <w:t>3#</w:t>
            </w:r>
            <w:r w:rsidR="002F562A" w:rsidRPr="00F73084">
              <w:rPr>
                <w:rFonts w:hAnsi="宋体" w:hint="eastAsia"/>
                <w:color w:val="000000"/>
                <w:szCs w:val="21"/>
              </w:rPr>
              <w:t>后</w:t>
            </w:r>
            <w:r w:rsidR="002F562A" w:rsidRPr="00F73084">
              <w:rPr>
                <w:rFonts w:hAnsi="宋体"/>
                <w:color w:val="000000"/>
                <w:szCs w:val="21"/>
              </w:rPr>
              <w:t>围村</w:t>
            </w:r>
          </w:p>
        </w:tc>
      </w:tr>
      <w:tr w:rsidR="00185351" w:rsidRPr="00F73084" w14:paraId="315F53BC" w14:textId="77777777" w:rsidTr="00185351">
        <w:trPr>
          <w:cantSplit/>
          <w:trHeight w:val="329"/>
          <w:jc w:val="center"/>
        </w:trPr>
        <w:tc>
          <w:tcPr>
            <w:tcW w:w="1197" w:type="dxa"/>
            <w:vMerge w:val="restart"/>
            <w:vAlign w:val="center"/>
          </w:tcPr>
          <w:p w14:paraId="5C36EDB7" w14:textId="77777777" w:rsidR="00185351" w:rsidRPr="00F73084" w:rsidRDefault="00185351" w:rsidP="00185351">
            <w:pPr>
              <w:adjustRightInd w:val="0"/>
              <w:snapToGrid w:val="0"/>
              <w:rPr>
                <w:color w:val="000000"/>
                <w:szCs w:val="21"/>
              </w:rPr>
            </w:pPr>
            <w:r w:rsidRPr="00F73084">
              <w:rPr>
                <w:color w:val="000000"/>
              </w:rPr>
              <w:t>2020.09.17</w:t>
            </w:r>
          </w:p>
        </w:tc>
        <w:tc>
          <w:tcPr>
            <w:tcW w:w="1196" w:type="dxa"/>
            <w:vAlign w:val="center"/>
          </w:tcPr>
          <w:p w14:paraId="424A646A" w14:textId="77777777" w:rsidR="00185351" w:rsidRPr="00F73084" w:rsidRDefault="00185351" w:rsidP="00185351">
            <w:pPr>
              <w:adjustRightInd w:val="0"/>
              <w:snapToGrid w:val="0"/>
              <w:jc w:val="center"/>
              <w:rPr>
                <w:color w:val="000000"/>
              </w:rPr>
            </w:pPr>
            <w:r w:rsidRPr="00F73084">
              <w:rPr>
                <w:color w:val="000000"/>
              </w:rPr>
              <w:t>02:07</w:t>
            </w:r>
          </w:p>
        </w:tc>
        <w:tc>
          <w:tcPr>
            <w:tcW w:w="2126" w:type="dxa"/>
          </w:tcPr>
          <w:p w14:paraId="3AFB15AB"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4D7B0ED2"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04F475FE" w14:textId="77777777" w:rsidR="00185351" w:rsidRPr="00F73084" w:rsidRDefault="00185351" w:rsidP="00185351">
            <w:pPr>
              <w:jc w:val="center"/>
              <w:rPr>
                <w:color w:val="000000"/>
              </w:rPr>
            </w:pPr>
            <w:r w:rsidRPr="00F73084">
              <w:rPr>
                <w:color w:val="000000"/>
              </w:rPr>
              <w:t>ND</w:t>
            </w:r>
          </w:p>
        </w:tc>
      </w:tr>
      <w:tr w:rsidR="00185351" w:rsidRPr="00F73084" w14:paraId="45F5BDC2" w14:textId="77777777" w:rsidTr="00185351">
        <w:trPr>
          <w:cantSplit/>
          <w:trHeight w:val="329"/>
          <w:jc w:val="center"/>
        </w:trPr>
        <w:tc>
          <w:tcPr>
            <w:tcW w:w="1197" w:type="dxa"/>
            <w:vMerge/>
            <w:vAlign w:val="center"/>
          </w:tcPr>
          <w:p w14:paraId="311C318F"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vAlign w:val="center"/>
          </w:tcPr>
          <w:p w14:paraId="21A601C2" w14:textId="77777777" w:rsidR="00185351" w:rsidRPr="00F73084" w:rsidRDefault="00185351" w:rsidP="00185351">
            <w:pPr>
              <w:adjustRightInd w:val="0"/>
              <w:snapToGrid w:val="0"/>
              <w:jc w:val="center"/>
              <w:rPr>
                <w:color w:val="000000"/>
              </w:rPr>
            </w:pPr>
            <w:r w:rsidRPr="00F73084">
              <w:rPr>
                <w:color w:val="000000"/>
              </w:rPr>
              <w:t>08:11</w:t>
            </w:r>
          </w:p>
        </w:tc>
        <w:tc>
          <w:tcPr>
            <w:tcW w:w="2126" w:type="dxa"/>
          </w:tcPr>
          <w:p w14:paraId="789E3BE6"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696CF13F"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136FE01F" w14:textId="77777777" w:rsidR="00185351" w:rsidRPr="00F73084" w:rsidRDefault="00185351" w:rsidP="00185351">
            <w:pPr>
              <w:jc w:val="center"/>
              <w:rPr>
                <w:color w:val="000000"/>
              </w:rPr>
            </w:pPr>
            <w:r w:rsidRPr="00F73084">
              <w:rPr>
                <w:color w:val="000000"/>
              </w:rPr>
              <w:t>ND</w:t>
            </w:r>
          </w:p>
        </w:tc>
      </w:tr>
      <w:tr w:rsidR="00185351" w:rsidRPr="00F73084" w14:paraId="738AED0C" w14:textId="77777777" w:rsidTr="00185351">
        <w:trPr>
          <w:cantSplit/>
          <w:trHeight w:val="329"/>
          <w:jc w:val="center"/>
        </w:trPr>
        <w:tc>
          <w:tcPr>
            <w:tcW w:w="1197" w:type="dxa"/>
            <w:vMerge/>
            <w:vAlign w:val="center"/>
          </w:tcPr>
          <w:p w14:paraId="7F7D93AA"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vAlign w:val="center"/>
          </w:tcPr>
          <w:p w14:paraId="0F96D8F2" w14:textId="77777777" w:rsidR="00185351" w:rsidRPr="00F73084" w:rsidRDefault="00185351" w:rsidP="00185351">
            <w:pPr>
              <w:adjustRightInd w:val="0"/>
              <w:snapToGrid w:val="0"/>
              <w:jc w:val="center"/>
              <w:rPr>
                <w:color w:val="000000"/>
              </w:rPr>
            </w:pPr>
            <w:r w:rsidRPr="00F73084">
              <w:rPr>
                <w:color w:val="000000"/>
              </w:rPr>
              <w:t>14:04</w:t>
            </w:r>
          </w:p>
        </w:tc>
        <w:tc>
          <w:tcPr>
            <w:tcW w:w="2126" w:type="dxa"/>
          </w:tcPr>
          <w:p w14:paraId="290D7CE1"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057C89BA"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15BC4AB6" w14:textId="77777777" w:rsidR="00185351" w:rsidRPr="00F73084" w:rsidRDefault="00185351" w:rsidP="00185351">
            <w:pPr>
              <w:jc w:val="center"/>
              <w:rPr>
                <w:color w:val="000000"/>
              </w:rPr>
            </w:pPr>
            <w:r w:rsidRPr="00F73084">
              <w:rPr>
                <w:color w:val="000000"/>
              </w:rPr>
              <w:t>ND</w:t>
            </w:r>
          </w:p>
        </w:tc>
      </w:tr>
      <w:tr w:rsidR="00185351" w:rsidRPr="00F73084" w14:paraId="0949B573" w14:textId="77777777" w:rsidTr="00185351">
        <w:trPr>
          <w:cantSplit/>
          <w:trHeight w:val="329"/>
          <w:jc w:val="center"/>
        </w:trPr>
        <w:tc>
          <w:tcPr>
            <w:tcW w:w="1197" w:type="dxa"/>
            <w:vMerge/>
            <w:vAlign w:val="center"/>
          </w:tcPr>
          <w:p w14:paraId="33B4E9C2"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vAlign w:val="center"/>
          </w:tcPr>
          <w:p w14:paraId="3E788FD1" w14:textId="77777777" w:rsidR="00185351" w:rsidRPr="00F73084" w:rsidRDefault="00185351" w:rsidP="00185351">
            <w:pPr>
              <w:adjustRightInd w:val="0"/>
              <w:snapToGrid w:val="0"/>
              <w:jc w:val="center"/>
              <w:rPr>
                <w:color w:val="000000"/>
              </w:rPr>
            </w:pPr>
            <w:r w:rsidRPr="00F73084">
              <w:rPr>
                <w:color w:val="000000"/>
              </w:rPr>
              <w:t>20:02</w:t>
            </w:r>
          </w:p>
        </w:tc>
        <w:tc>
          <w:tcPr>
            <w:tcW w:w="2126" w:type="dxa"/>
          </w:tcPr>
          <w:p w14:paraId="323224AF"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48B62CA8"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0FDC1621" w14:textId="77777777" w:rsidR="00185351" w:rsidRPr="00F73084" w:rsidRDefault="00185351" w:rsidP="00185351">
            <w:pPr>
              <w:jc w:val="center"/>
              <w:rPr>
                <w:color w:val="000000"/>
              </w:rPr>
            </w:pPr>
            <w:r w:rsidRPr="00F73084">
              <w:rPr>
                <w:color w:val="000000"/>
              </w:rPr>
              <w:t>ND</w:t>
            </w:r>
          </w:p>
        </w:tc>
      </w:tr>
      <w:tr w:rsidR="00185351" w:rsidRPr="00F73084" w14:paraId="10682424" w14:textId="77777777" w:rsidTr="00185351">
        <w:trPr>
          <w:cantSplit/>
          <w:trHeight w:val="329"/>
          <w:jc w:val="center"/>
        </w:trPr>
        <w:tc>
          <w:tcPr>
            <w:tcW w:w="1197" w:type="dxa"/>
            <w:vMerge w:val="restart"/>
            <w:vAlign w:val="center"/>
          </w:tcPr>
          <w:p w14:paraId="6BC2BEDD" w14:textId="77777777" w:rsidR="00185351" w:rsidRPr="00F73084" w:rsidRDefault="00185351" w:rsidP="00185351">
            <w:pPr>
              <w:adjustRightInd w:val="0"/>
              <w:snapToGrid w:val="0"/>
              <w:jc w:val="center"/>
              <w:rPr>
                <w:color w:val="000000"/>
                <w:szCs w:val="21"/>
              </w:rPr>
            </w:pPr>
            <w:r w:rsidRPr="00F73084">
              <w:rPr>
                <w:color w:val="000000"/>
                <w:szCs w:val="21"/>
              </w:rPr>
              <w:t>2020.09.18</w:t>
            </w:r>
          </w:p>
        </w:tc>
        <w:tc>
          <w:tcPr>
            <w:tcW w:w="1196" w:type="dxa"/>
            <w:tcBorders>
              <w:tl2br w:val="nil"/>
              <w:tr2bl w:val="nil"/>
            </w:tcBorders>
            <w:vAlign w:val="center"/>
          </w:tcPr>
          <w:p w14:paraId="29210611" w14:textId="77777777" w:rsidR="00185351" w:rsidRPr="00F73084" w:rsidRDefault="00185351" w:rsidP="00185351">
            <w:pPr>
              <w:adjustRightInd w:val="0"/>
              <w:snapToGrid w:val="0"/>
              <w:jc w:val="center"/>
              <w:rPr>
                <w:color w:val="000000"/>
              </w:rPr>
            </w:pPr>
            <w:r w:rsidRPr="00F73084">
              <w:rPr>
                <w:color w:val="000000"/>
              </w:rPr>
              <w:t>02:06</w:t>
            </w:r>
          </w:p>
        </w:tc>
        <w:tc>
          <w:tcPr>
            <w:tcW w:w="2126" w:type="dxa"/>
            <w:tcBorders>
              <w:tl2br w:val="nil"/>
              <w:tr2bl w:val="nil"/>
            </w:tcBorders>
            <w:vAlign w:val="center"/>
          </w:tcPr>
          <w:p w14:paraId="72F295A9"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5F646C47"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2A9AD19C" w14:textId="77777777" w:rsidR="00185351" w:rsidRPr="00F73084" w:rsidRDefault="00185351" w:rsidP="00185351">
            <w:pPr>
              <w:jc w:val="center"/>
              <w:rPr>
                <w:color w:val="000000"/>
              </w:rPr>
            </w:pPr>
            <w:r w:rsidRPr="00F73084">
              <w:rPr>
                <w:color w:val="000000"/>
              </w:rPr>
              <w:t>ND</w:t>
            </w:r>
          </w:p>
        </w:tc>
      </w:tr>
      <w:tr w:rsidR="00185351" w:rsidRPr="00F73084" w14:paraId="2E828D17" w14:textId="77777777" w:rsidTr="00185351">
        <w:trPr>
          <w:cantSplit/>
          <w:trHeight w:val="329"/>
          <w:jc w:val="center"/>
        </w:trPr>
        <w:tc>
          <w:tcPr>
            <w:tcW w:w="1197" w:type="dxa"/>
            <w:vMerge/>
            <w:vAlign w:val="center"/>
          </w:tcPr>
          <w:p w14:paraId="063F4416"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423ACA6" w14:textId="77777777" w:rsidR="00185351" w:rsidRPr="00F73084" w:rsidRDefault="00185351" w:rsidP="00185351">
            <w:pPr>
              <w:adjustRightInd w:val="0"/>
              <w:snapToGrid w:val="0"/>
              <w:jc w:val="center"/>
              <w:rPr>
                <w:color w:val="000000"/>
              </w:rPr>
            </w:pPr>
            <w:r w:rsidRPr="00F73084">
              <w:rPr>
                <w:color w:val="000000"/>
              </w:rPr>
              <w:t>08:08</w:t>
            </w:r>
          </w:p>
        </w:tc>
        <w:tc>
          <w:tcPr>
            <w:tcW w:w="2126" w:type="dxa"/>
            <w:tcBorders>
              <w:tl2br w:val="nil"/>
              <w:tr2bl w:val="nil"/>
            </w:tcBorders>
            <w:vAlign w:val="center"/>
          </w:tcPr>
          <w:p w14:paraId="27A34009"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3CDC6A0B"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6EDCFA7D" w14:textId="77777777" w:rsidR="00185351" w:rsidRPr="00F73084" w:rsidRDefault="00185351" w:rsidP="00185351">
            <w:pPr>
              <w:jc w:val="center"/>
              <w:rPr>
                <w:color w:val="000000"/>
              </w:rPr>
            </w:pPr>
            <w:r w:rsidRPr="00F73084">
              <w:rPr>
                <w:color w:val="000000"/>
              </w:rPr>
              <w:t>ND</w:t>
            </w:r>
          </w:p>
        </w:tc>
      </w:tr>
      <w:tr w:rsidR="00185351" w:rsidRPr="00F73084" w14:paraId="08E89564" w14:textId="77777777" w:rsidTr="00185351">
        <w:trPr>
          <w:cantSplit/>
          <w:trHeight w:val="329"/>
          <w:jc w:val="center"/>
        </w:trPr>
        <w:tc>
          <w:tcPr>
            <w:tcW w:w="1197" w:type="dxa"/>
            <w:vMerge/>
            <w:vAlign w:val="center"/>
          </w:tcPr>
          <w:p w14:paraId="616B729C"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218C0E8" w14:textId="77777777" w:rsidR="00185351" w:rsidRPr="00F73084" w:rsidRDefault="00185351" w:rsidP="00185351">
            <w:pPr>
              <w:adjustRightInd w:val="0"/>
              <w:snapToGrid w:val="0"/>
              <w:jc w:val="center"/>
              <w:rPr>
                <w:color w:val="000000"/>
              </w:rPr>
            </w:pPr>
            <w:r w:rsidRPr="00F73084">
              <w:rPr>
                <w:color w:val="000000"/>
              </w:rPr>
              <w:t>14:12</w:t>
            </w:r>
          </w:p>
        </w:tc>
        <w:tc>
          <w:tcPr>
            <w:tcW w:w="2126" w:type="dxa"/>
            <w:tcBorders>
              <w:tl2br w:val="nil"/>
              <w:tr2bl w:val="nil"/>
            </w:tcBorders>
            <w:vAlign w:val="center"/>
          </w:tcPr>
          <w:p w14:paraId="3AAD763F"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2B9E335E"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6F2566E0" w14:textId="77777777" w:rsidR="00185351" w:rsidRPr="00F73084" w:rsidRDefault="00185351" w:rsidP="00185351">
            <w:pPr>
              <w:jc w:val="center"/>
              <w:rPr>
                <w:color w:val="000000"/>
              </w:rPr>
            </w:pPr>
            <w:r w:rsidRPr="00F73084">
              <w:rPr>
                <w:color w:val="000000"/>
              </w:rPr>
              <w:t>ND</w:t>
            </w:r>
          </w:p>
        </w:tc>
      </w:tr>
      <w:tr w:rsidR="00185351" w:rsidRPr="00F73084" w14:paraId="37BD757E" w14:textId="77777777" w:rsidTr="00185351">
        <w:trPr>
          <w:cantSplit/>
          <w:trHeight w:val="329"/>
          <w:jc w:val="center"/>
        </w:trPr>
        <w:tc>
          <w:tcPr>
            <w:tcW w:w="1197" w:type="dxa"/>
            <w:vMerge/>
            <w:vAlign w:val="center"/>
          </w:tcPr>
          <w:p w14:paraId="5DB7D419"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050BAD1" w14:textId="77777777" w:rsidR="00185351" w:rsidRPr="00F73084" w:rsidRDefault="00185351" w:rsidP="00185351">
            <w:pPr>
              <w:adjustRightInd w:val="0"/>
              <w:snapToGrid w:val="0"/>
              <w:jc w:val="center"/>
              <w:rPr>
                <w:color w:val="000000"/>
              </w:rPr>
            </w:pPr>
            <w:r w:rsidRPr="00F73084">
              <w:rPr>
                <w:color w:val="000000"/>
              </w:rPr>
              <w:t>20:09</w:t>
            </w:r>
          </w:p>
        </w:tc>
        <w:tc>
          <w:tcPr>
            <w:tcW w:w="2126" w:type="dxa"/>
            <w:tcBorders>
              <w:tl2br w:val="nil"/>
              <w:tr2bl w:val="nil"/>
            </w:tcBorders>
            <w:vAlign w:val="center"/>
          </w:tcPr>
          <w:p w14:paraId="641BC7CE"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18CD089F"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0CD08CFD" w14:textId="77777777" w:rsidR="00185351" w:rsidRPr="00F73084" w:rsidRDefault="00185351" w:rsidP="00185351">
            <w:pPr>
              <w:jc w:val="center"/>
              <w:rPr>
                <w:color w:val="000000"/>
              </w:rPr>
            </w:pPr>
            <w:r w:rsidRPr="00F73084">
              <w:rPr>
                <w:color w:val="000000"/>
              </w:rPr>
              <w:t>ND</w:t>
            </w:r>
          </w:p>
        </w:tc>
      </w:tr>
      <w:tr w:rsidR="00185351" w:rsidRPr="00F73084" w14:paraId="07789B17" w14:textId="77777777" w:rsidTr="00185351">
        <w:trPr>
          <w:cantSplit/>
          <w:trHeight w:val="329"/>
          <w:jc w:val="center"/>
        </w:trPr>
        <w:tc>
          <w:tcPr>
            <w:tcW w:w="1197" w:type="dxa"/>
            <w:vMerge w:val="restart"/>
            <w:vAlign w:val="center"/>
          </w:tcPr>
          <w:p w14:paraId="7A51235C" w14:textId="77777777" w:rsidR="00185351" w:rsidRPr="00F73084" w:rsidRDefault="00185351" w:rsidP="00185351">
            <w:pPr>
              <w:adjustRightInd w:val="0"/>
              <w:snapToGrid w:val="0"/>
              <w:jc w:val="center"/>
              <w:rPr>
                <w:color w:val="000000"/>
                <w:szCs w:val="21"/>
              </w:rPr>
            </w:pPr>
            <w:r w:rsidRPr="00F73084">
              <w:rPr>
                <w:color w:val="000000"/>
                <w:szCs w:val="21"/>
              </w:rPr>
              <w:t>2020.09.19</w:t>
            </w:r>
          </w:p>
        </w:tc>
        <w:tc>
          <w:tcPr>
            <w:tcW w:w="1196" w:type="dxa"/>
            <w:tcBorders>
              <w:tl2br w:val="nil"/>
              <w:tr2bl w:val="nil"/>
            </w:tcBorders>
            <w:vAlign w:val="center"/>
          </w:tcPr>
          <w:p w14:paraId="15C6704B" w14:textId="77777777" w:rsidR="00185351" w:rsidRPr="00F73084" w:rsidRDefault="00185351" w:rsidP="00185351">
            <w:pPr>
              <w:adjustRightInd w:val="0"/>
              <w:snapToGrid w:val="0"/>
              <w:jc w:val="center"/>
              <w:rPr>
                <w:color w:val="000000"/>
              </w:rPr>
            </w:pPr>
            <w:r w:rsidRPr="00F73084">
              <w:rPr>
                <w:color w:val="000000"/>
              </w:rPr>
              <w:t>02:12</w:t>
            </w:r>
          </w:p>
        </w:tc>
        <w:tc>
          <w:tcPr>
            <w:tcW w:w="2126" w:type="dxa"/>
            <w:tcBorders>
              <w:tl2br w:val="nil"/>
              <w:tr2bl w:val="nil"/>
            </w:tcBorders>
            <w:vAlign w:val="center"/>
          </w:tcPr>
          <w:p w14:paraId="78CEA810"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2B125E35"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7AB4DC69" w14:textId="77777777" w:rsidR="00185351" w:rsidRPr="00F73084" w:rsidRDefault="00185351" w:rsidP="00185351">
            <w:pPr>
              <w:jc w:val="center"/>
              <w:rPr>
                <w:color w:val="000000"/>
              </w:rPr>
            </w:pPr>
            <w:r w:rsidRPr="00F73084">
              <w:rPr>
                <w:color w:val="000000"/>
              </w:rPr>
              <w:t>ND</w:t>
            </w:r>
          </w:p>
        </w:tc>
      </w:tr>
      <w:tr w:rsidR="00185351" w:rsidRPr="00F73084" w14:paraId="49147369" w14:textId="77777777" w:rsidTr="00185351">
        <w:trPr>
          <w:cantSplit/>
          <w:trHeight w:val="329"/>
          <w:jc w:val="center"/>
        </w:trPr>
        <w:tc>
          <w:tcPr>
            <w:tcW w:w="1197" w:type="dxa"/>
            <w:vMerge/>
            <w:vAlign w:val="center"/>
          </w:tcPr>
          <w:p w14:paraId="38E2670C"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097F8D8" w14:textId="77777777" w:rsidR="00185351" w:rsidRPr="00F73084" w:rsidRDefault="00185351" w:rsidP="00185351">
            <w:pPr>
              <w:adjustRightInd w:val="0"/>
              <w:snapToGrid w:val="0"/>
              <w:jc w:val="center"/>
              <w:rPr>
                <w:color w:val="000000"/>
              </w:rPr>
            </w:pPr>
            <w:r w:rsidRPr="00F73084">
              <w:rPr>
                <w:color w:val="000000"/>
              </w:rPr>
              <w:t>08:06</w:t>
            </w:r>
          </w:p>
        </w:tc>
        <w:tc>
          <w:tcPr>
            <w:tcW w:w="2126" w:type="dxa"/>
            <w:tcBorders>
              <w:tl2br w:val="nil"/>
              <w:tr2bl w:val="nil"/>
            </w:tcBorders>
            <w:vAlign w:val="center"/>
          </w:tcPr>
          <w:p w14:paraId="41326D3B"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46954674"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67BC97B2" w14:textId="77777777" w:rsidR="00185351" w:rsidRPr="00F73084" w:rsidRDefault="00185351" w:rsidP="00185351">
            <w:pPr>
              <w:jc w:val="center"/>
              <w:rPr>
                <w:color w:val="000000"/>
              </w:rPr>
            </w:pPr>
            <w:r w:rsidRPr="00F73084">
              <w:rPr>
                <w:color w:val="000000"/>
              </w:rPr>
              <w:t>ND</w:t>
            </w:r>
          </w:p>
        </w:tc>
      </w:tr>
      <w:tr w:rsidR="00185351" w:rsidRPr="00F73084" w14:paraId="28B42CA7" w14:textId="77777777" w:rsidTr="00185351">
        <w:trPr>
          <w:cantSplit/>
          <w:trHeight w:val="329"/>
          <w:jc w:val="center"/>
        </w:trPr>
        <w:tc>
          <w:tcPr>
            <w:tcW w:w="1197" w:type="dxa"/>
            <w:vMerge/>
            <w:vAlign w:val="center"/>
          </w:tcPr>
          <w:p w14:paraId="309C64A1"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ACD3406" w14:textId="77777777" w:rsidR="00185351" w:rsidRPr="00F73084" w:rsidRDefault="00185351" w:rsidP="00185351">
            <w:pPr>
              <w:adjustRightInd w:val="0"/>
              <w:snapToGrid w:val="0"/>
              <w:jc w:val="center"/>
              <w:rPr>
                <w:color w:val="000000"/>
              </w:rPr>
            </w:pPr>
            <w:r w:rsidRPr="00F73084">
              <w:rPr>
                <w:color w:val="000000"/>
              </w:rPr>
              <w:t>14:09</w:t>
            </w:r>
          </w:p>
        </w:tc>
        <w:tc>
          <w:tcPr>
            <w:tcW w:w="2126" w:type="dxa"/>
            <w:tcBorders>
              <w:tl2br w:val="nil"/>
              <w:tr2bl w:val="nil"/>
            </w:tcBorders>
            <w:vAlign w:val="center"/>
          </w:tcPr>
          <w:p w14:paraId="2D51CB95"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35FBE148"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1AFE4BF1" w14:textId="77777777" w:rsidR="00185351" w:rsidRPr="00F73084" w:rsidRDefault="00185351" w:rsidP="00185351">
            <w:pPr>
              <w:jc w:val="center"/>
              <w:rPr>
                <w:color w:val="000000"/>
              </w:rPr>
            </w:pPr>
            <w:r w:rsidRPr="00F73084">
              <w:rPr>
                <w:color w:val="000000"/>
              </w:rPr>
              <w:t>ND</w:t>
            </w:r>
          </w:p>
        </w:tc>
      </w:tr>
      <w:tr w:rsidR="00185351" w:rsidRPr="00F73084" w14:paraId="030803F0" w14:textId="77777777" w:rsidTr="00185351">
        <w:trPr>
          <w:cantSplit/>
          <w:trHeight w:val="329"/>
          <w:jc w:val="center"/>
        </w:trPr>
        <w:tc>
          <w:tcPr>
            <w:tcW w:w="1197" w:type="dxa"/>
            <w:vMerge/>
            <w:vAlign w:val="center"/>
          </w:tcPr>
          <w:p w14:paraId="2321BCD0"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0554F9A" w14:textId="77777777" w:rsidR="00185351" w:rsidRPr="00F73084" w:rsidRDefault="00185351" w:rsidP="00185351">
            <w:pPr>
              <w:adjustRightInd w:val="0"/>
              <w:snapToGrid w:val="0"/>
              <w:jc w:val="center"/>
              <w:rPr>
                <w:color w:val="000000"/>
              </w:rPr>
            </w:pPr>
            <w:r w:rsidRPr="00F73084">
              <w:rPr>
                <w:color w:val="000000"/>
              </w:rPr>
              <w:t>20:10</w:t>
            </w:r>
          </w:p>
        </w:tc>
        <w:tc>
          <w:tcPr>
            <w:tcW w:w="2126" w:type="dxa"/>
            <w:tcBorders>
              <w:tl2br w:val="nil"/>
              <w:tr2bl w:val="nil"/>
            </w:tcBorders>
            <w:vAlign w:val="center"/>
          </w:tcPr>
          <w:p w14:paraId="43DBB132"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5E29945E"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7C2DC5BE" w14:textId="77777777" w:rsidR="00185351" w:rsidRPr="00F73084" w:rsidRDefault="00185351" w:rsidP="00185351">
            <w:pPr>
              <w:jc w:val="center"/>
              <w:rPr>
                <w:color w:val="000000"/>
              </w:rPr>
            </w:pPr>
            <w:r w:rsidRPr="00F73084">
              <w:rPr>
                <w:color w:val="000000"/>
              </w:rPr>
              <w:t>ND</w:t>
            </w:r>
          </w:p>
        </w:tc>
      </w:tr>
      <w:tr w:rsidR="00185351" w:rsidRPr="00F73084" w14:paraId="62288C17" w14:textId="77777777" w:rsidTr="00185351">
        <w:trPr>
          <w:cantSplit/>
          <w:trHeight w:val="329"/>
          <w:jc w:val="center"/>
        </w:trPr>
        <w:tc>
          <w:tcPr>
            <w:tcW w:w="1197" w:type="dxa"/>
            <w:vMerge w:val="restart"/>
            <w:vAlign w:val="center"/>
          </w:tcPr>
          <w:p w14:paraId="658BAFAE" w14:textId="77777777" w:rsidR="00185351" w:rsidRPr="00F73084" w:rsidRDefault="00185351" w:rsidP="00185351">
            <w:pPr>
              <w:adjustRightInd w:val="0"/>
              <w:snapToGrid w:val="0"/>
              <w:jc w:val="center"/>
              <w:rPr>
                <w:color w:val="000000"/>
                <w:szCs w:val="21"/>
              </w:rPr>
            </w:pPr>
            <w:r w:rsidRPr="00F73084">
              <w:rPr>
                <w:color w:val="000000"/>
                <w:szCs w:val="21"/>
              </w:rPr>
              <w:t>2020.09.20</w:t>
            </w:r>
          </w:p>
        </w:tc>
        <w:tc>
          <w:tcPr>
            <w:tcW w:w="1196" w:type="dxa"/>
            <w:tcBorders>
              <w:tl2br w:val="nil"/>
              <w:tr2bl w:val="nil"/>
            </w:tcBorders>
            <w:vAlign w:val="center"/>
          </w:tcPr>
          <w:p w14:paraId="3ADF8779" w14:textId="77777777" w:rsidR="00185351" w:rsidRPr="00F73084" w:rsidRDefault="00185351" w:rsidP="00185351">
            <w:pPr>
              <w:adjustRightInd w:val="0"/>
              <w:snapToGrid w:val="0"/>
              <w:jc w:val="center"/>
              <w:rPr>
                <w:color w:val="000000"/>
              </w:rPr>
            </w:pPr>
            <w:r w:rsidRPr="00F73084">
              <w:rPr>
                <w:color w:val="000000"/>
              </w:rPr>
              <w:t>02:14</w:t>
            </w:r>
          </w:p>
        </w:tc>
        <w:tc>
          <w:tcPr>
            <w:tcW w:w="2126" w:type="dxa"/>
            <w:tcBorders>
              <w:tl2br w:val="nil"/>
              <w:tr2bl w:val="nil"/>
            </w:tcBorders>
            <w:vAlign w:val="center"/>
          </w:tcPr>
          <w:p w14:paraId="2C5CEE99"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043A1B8F"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443FE45D" w14:textId="77777777" w:rsidR="00185351" w:rsidRPr="00F73084" w:rsidRDefault="00185351" w:rsidP="00185351">
            <w:pPr>
              <w:jc w:val="center"/>
              <w:rPr>
                <w:color w:val="000000"/>
              </w:rPr>
            </w:pPr>
            <w:r w:rsidRPr="00F73084">
              <w:rPr>
                <w:color w:val="000000"/>
              </w:rPr>
              <w:t>ND</w:t>
            </w:r>
          </w:p>
        </w:tc>
      </w:tr>
      <w:tr w:rsidR="00185351" w:rsidRPr="00F73084" w14:paraId="2504C8BB" w14:textId="77777777" w:rsidTr="00185351">
        <w:trPr>
          <w:cantSplit/>
          <w:trHeight w:val="329"/>
          <w:jc w:val="center"/>
        </w:trPr>
        <w:tc>
          <w:tcPr>
            <w:tcW w:w="1197" w:type="dxa"/>
            <w:vMerge/>
            <w:vAlign w:val="center"/>
          </w:tcPr>
          <w:p w14:paraId="4893330F"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21AA515" w14:textId="77777777" w:rsidR="00185351" w:rsidRPr="00F73084" w:rsidRDefault="00185351" w:rsidP="00185351">
            <w:pPr>
              <w:adjustRightInd w:val="0"/>
              <w:snapToGrid w:val="0"/>
              <w:jc w:val="center"/>
              <w:rPr>
                <w:color w:val="000000"/>
              </w:rPr>
            </w:pPr>
            <w:r w:rsidRPr="00F73084">
              <w:rPr>
                <w:color w:val="000000"/>
              </w:rPr>
              <w:t>08:05</w:t>
            </w:r>
          </w:p>
        </w:tc>
        <w:tc>
          <w:tcPr>
            <w:tcW w:w="2126" w:type="dxa"/>
            <w:tcBorders>
              <w:tl2br w:val="nil"/>
              <w:tr2bl w:val="nil"/>
            </w:tcBorders>
            <w:vAlign w:val="center"/>
          </w:tcPr>
          <w:p w14:paraId="633C0047"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0FE381FB"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25FE3A06" w14:textId="77777777" w:rsidR="00185351" w:rsidRPr="00F73084" w:rsidRDefault="00185351" w:rsidP="00185351">
            <w:pPr>
              <w:jc w:val="center"/>
              <w:rPr>
                <w:color w:val="000000"/>
              </w:rPr>
            </w:pPr>
            <w:r w:rsidRPr="00F73084">
              <w:rPr>
                <w:color w:val="000000"/>
              </w:rPr>
              <w:t>ND</w:t>
            </w:r>
          </w:p>
        </w:tc>
      </w:tr>
      <w:tr w:rsidR="00185351" w:rsidRPr="00F73084" w14:paraId="2E7B8795" w14:textId="77777777" w:rsidTr="00185351">
        <w:trPr>
          <w:cantSplit/>
          <w:trHeight w:val="329"/>
          <w:jc w:val="center"/>
        </w:trPr>
        <w:tc>
          <w:tcPr>
            <w:tcW w:w="1197" w:type="dxa"/>
            <w:vMerge/>
            <w:vAlign w:val="center"/>
          </w:tcPr>
          <w:p w14:paraId="43956B86"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64AD95B" w14:textId="77777777" w:rsidR="00185351" w:rsidRPr="00F73084" w:rsidRDefault="00185351" w:rsidP="00185351">
            <w:pPr>
              <w:adjustRightInd w:val="0"/>
              <w:snapToGrid w:val="0"/>
              <w:jc w:val="center"/>
              <w:rPr>
                <w:color w:val="000000"/>
              </w:rPr>
            </w:pPr>
            <w:r w:rsidRPr="00F73084">
              <w:rPr>
                <w:color w:val="000000"/>
              </w:rPr>
              <w:t>14:10</w:t>
            </w:r>
          </w:p>
        </w:tc>
        <w:tc>
          <w:tcPr>
            <w:tcW w:w="2126" w:type="dxa"/>
            <w:tcBorders>
              <w:tl2br w:val="nil"/>
              <w:tr2bl w:val="nil"/>
            </w:tcBorders>
            <w:vAlign w:val="center"/>
          </w:tcPr>
          <w:p w14:paraId="1081648F"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4EFB7606"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1FEBA73D" w14:textId="77777777" w:rsidR="00185351" w:rsidRPr="00F73084" w:rsidRDefault="00185351" w:rsidP="00185351">
            <w:pPr>
              <w:jc w:val="center"/>
              <w:rPr>
                <w:color w:val="000000"/>
              </w:rPr>
            </w:pPr>
            <w:r w:rsidRPr="00F73084">
              <w:rPr>
                <w:color w:val="000000"/>
              </w:rPr>
              <w:t>ND</w:t>
            </w:r>
          </w:p>
        </w:tc>
      </w:tr>
      <w:tr w:rsidR="00185351" w:rsidRPr="00F73084" w14:paraId="0E0FC45C" w14:textId="77777777" w:rsidTr="00185351">
        <w:trPr>
          <w:cantSplit/>
          <w:trHeight w:val="329"/>
          <w:jc w:val="center"/>
        </w:trPr>
        <w:tc>
          <w:tcPr>
            <w:tcW w:w="1197" w:type="dxa"/>
            <w:vMerge/>
            <w:vAlign w:val="center"/>
          </w:tcPr>
          <w:p w14:paraId="540D305A"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904C2A4" w14:textId="77777777" w:rsidR="00185351" w:rsidRPr="00F73084" w:rsidRDefault="00185351" w:rsidP="00185351">
            <w:pPr>
              <w:adjustRightInd w:val="0"/>
              <w:snapToGrid w:val="0"/>
              <w:jc w:val="center"/>
              <w:rPr>
                <w:color w:val="000000"/>
              </w:rPr>
            </w:pPr>
            <w:r w:rsidRPr="00F73084">
              <w:rPr>
                <w:color w:val="000000"/>
              </w:rPr>
              <w:t>20:03</w:t>
            </w:r>
          </w:p>
        </w:tc>
        <w:tc>
          <w:tcPr>
            <w:tcW w:w="2126" w:type="dxa"/>
            <w:tcBorders>
              <w:tl2br w:val="nil"/>
              <w:tr2bl w:val="nil"/>
            </w:tcBorders>
            <w:vAlign w:val="center"/>
          </w:tcPr>
          <w:p w14:paraId="66ABCE2A"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68111120"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71CAD9BB" w14:textId="77777777" w:rsidR="00185351" w:rsidRPr="00F73084" w:rsidRDefault="00185351" w:rsidP="00185351">
            <w:pPr>
              <w:jc w:val="center"/>
              <w:rPr>
                <w:color w:val="000000"/>
              </w:rPr>
            </w:pPr>
            <w:r w:rsidRPr="00F73084">
              <w:rPr>
                <w:color w:val="000000"/>
              </w:rPr>
              <w:t>ND</w:t>
            </w:r>
          </w:p>
        </w:tc>
      </w:tr>
      <w:tr w:rsidR="00185351" w:rsidRPr="00F73084" w14:paraId="4A5CF29D" w14:textId="77777777" w:rsidTr="00185351">
        <w:trPr>
          <w:cantSplit/>
          <w:trHeight w:val="329"/>
          <w:jc w:val="center"/>
        </w:trPr>
        <w:tc>
          <w:tcPr>
            <w:tcW w:w="1197" w:type="dxa"/>
            <w:vMerge w:val="restart"/>
            <w:vAlign w:val="center"/>
          </w:tcPr>
          <w:p w14:paraId="0DECC6C8" w14:textId="77777777" w:rsidR="00185351" w:rsidRPr="00F73084" w:rsidRDefault="00185351" w:rsidP="00185351">
            <w:pPr>
              <w:adjustRightInd w:val="0"/>
              <w:snapToGrid w:val="0"/>
              <w:jc w:val="center"/>
              <w:rPr>
                <w:color w:val="000000"/>
                <w:szCs w:val="21"/>
              </w:rPr>
            </w:pPr>
            <w:r w:rsidRPr="00F73084">
              <w:rPr>
                <w:color w:val="000000"/>
                <w:szCs w:val="21"/>
              </w:rPr>
              <w:t>2020.09.21</w:t>
            </w:r>
          </w:p>
        </w:tc>
        <w:tc>
          <w:tcPr>
            <w:tcW w:w="1196" w:type="dxa"/>
            <w:tcBorders>
              <w:tl2br w:val="nil"/>
              <w:tr2bl w:val="nil"/>
            </w:tcBorders>
            <w:vAlign w:val="center"/>
          </w:tcPr>
          <w:p w14:paraId="4F929376" w14:textId="77777777" w:rsidR="00185351" w:rsidRPr="00F73084" w:rsidRDefault="00185351" w:rsidP="00185351">
            <w:pPr>
              <w:adjustRightInd w:val="0"/>
              <w:snapToGrid w:val="0"/>
              <w:jc w:val="center"/>
              <w:rPr>
                <w:color w:val="000000"/>
              </w:rPr>
            </w:pPr>
            <w:r w:rsidRPr="00F73084">
              <w:rPr>
                <w:color w:val="000000"/>
              </w:rPr>
              <w:t>02:07</w:t>
            </w:r>
          </w:p>
        </w:tc>
        <w:tc>
          <w:tcPr>
            <w:tcW w:w="2126" w:type="dxa"/>
            <w:tcBorders>
              <w:tl2br w:val="nil"/>
              <w:tr2bl w:val="nil"/>
            </w:tcBorders>
            <w:vAlign w:val="center"/>
          </w:tcPr>
          <w:p w14:paraId="45300789"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5E9DDB4C"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68F2EC37" w14:textId="77777777" w:rsidR="00185351" w:rsidRPr="00F73084" w:rsidRDefault="00185351" w:rsidP="00185351">
            <w:pPr>
              <w:jc w:val="center"/>
              <w:rPr>
                <w:color w:val="000000"/>
              </w:rPr>
            </w:pPr>
            <w:r w:rsidRPr="00F73084">
              <w:rPr>
                <w:color w:val="000000"/>
              </w:rPr>
              <w:t>ND</w:t>
            </w:r>
          </w:p>
        </w:tc>
      </w:tr>
      <w:tr w:rsidR="00185351" w:rsidRPr="00F73084" w14:paraId="47AF4120" w14:textId="77777777" w:rsidTr="00185351">
        <w:trPr>
          <w:cantSplit/>
          <w:trHeight w:val="329"/>
          <w:jc w:val="center"/>
        </w:trPr>
        <w:tc>
          <w:tcPr>
            <w:tcW w:w="1197" w:type="dxa"/>
            <w:vMerge/>
            <w:vAlign w:val="center"/>
          </w:tcPr>
          <w:p w14:paraId="6AD45BCE"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FD2E7D1" w14:textId="77777777" w:rsidR="00185351" w:rsidRPr="00F73084" w:rsidRDefault="00185351" w:rsidP="00185351">
            <w:pPr>
              <w:adjustRightInd w:val="0"/>
              <w:snapToGrid w:val="0"/>
              <w:jc w:val="center"/>
              <w:rPr>
                <w:color w:val="000000"/>
              </w:rPr>
            </w:pPr>
            <w:r w:rsidRPr="00F73084">
              <w:rPr>
                <w:color w:val="000000"/>
              </w:rPr>
              <w:t>08:04</w:t>
            </w:r>
          </w:p>
        </w:tc>
        <w:tc>
          <w:tcPr>
            <w:tcW w:w="2126" w:type="dxa"/>
            <w:tcBorders>
              <w:tl2br w:val="nil"/>
              <w:tr2bl w:val="nil"/>
            </w:tcBorders>
            <w:vAlign w:val="center"/>
          </w:tcPr>
          <w:p w14:paraId="0914320B"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66D07FE0"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67C690D6" w14:textId="77777777" w:rsidR="00185351" w:rsidRPr="00F73084" w:rsidRDefault="00185351" w:rsidP="00185351">
            <w:pPr>
              <w:jc w:val="center"/>
              <w:rPr>
                <w:color w:val="000000"/>
              </w:rPr>
            </w:pPr>
            <w:r w:rsidRPr="00F73084">
              <w:rPr>
                <w:color w:val="000000"/>
              </w:rPr>
              <w:t>ND</w:t>
            </w:r>
          </w:p>
        </w:tc>
      </w:tr>
      <w:tr w:rsidR="00185351" w:rsidRPr="00F73084" w14:paraId="50C1753A" w14:textId="77777777" w:rsidTr="00185351">
        <w:trPr>
          <w:cantSplit/>
          <w:trHeight w:val="329"/>
          <w:jc w:val="center"/>
        </w:trPr>
        <w:tc>
          <w:tcPr>
            <w:tcW w:w="1197" w:type="dxa"/>
            <w:vMerge/>
            <w:vAlign w:val="center"/>
          </w:tcPr>
          <w:p w14:paraId="29624B3B"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AECF1C6" w14:textId="77777777" w:rsidR="00185351" w:rsidRPr="00F73084" w:rsidRDefault="00185351" w:rsidP="00185351">
            <w:pPr>
              <w:adjustRightInd w:val="0"/>
              <w:snapToGrid w:val="0"/>
              <w:jc w:val="center"/>
              <w:rPr>
                <w:color w:val="000000"/>
              </w:rPr>
            </w:pPr>
            <w:r w:rsidRPr="00F73084">
              <w:rPr>
                <w:color w:val="000000"/>
              </w:rPr>
              <w:t>14:03</w:t>
            </w:r>
          </w:p>
        </w:tc>
        <w:tc>
          <w:tcPr>
            <w:tcW w:w="2126" w:type="dxa"/>
            <w:tcBorders>
              <w:tl2br w:val="nil"/>
              <w:tr2bl w:val="nil"/>
            </w:tcBorders>
            <w:vAlign w:val="center"/>
          </w:tcPr>
          <w:p w14:paraId="2F03FC84"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46FB27A6"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2C2CE106" w14:textId="77777777" w:rsidR="00185351" w:rsidRPr="00F73084" w:rsidRDefault="00185351" w:rsidP="00185351">
            <w:pPr>
              <w:jc w:val="center"/>
              <w:rPr>
                <w:color w:val="000000"/>
              </w:rPr>
            </w:pPr>
            <w:r w:rsidRPr="00F73084">
              <w:rPr>
                <w:color w:val="000000"/>
              </w:rPr>
              <w:t>ND</w:t>
            </w:r>
          </w:p>
        </w:tc>
      </w:tr>
      <w:tr w:rsidR="00185351" w:rsidRPr="00F73084" w14:paraId="33773DAC" w14:textId="77777777" w:rsidTr="00185351">
        <w:trPr>
          <w:cantSplit/>
          <w:trHeight w:val="329"/>
          <w:jc w:val="center"/>
        </w:trPr>
        <w:tc>
          <w:tcPr>
            <w:tcW w:w="1197" w:type="dxa"/>
            <w:vMerge/>
            <w:vAlign w:val="center"/>
          </w:tcPr>
          <w:p w14:paraId="28BB07F1"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A2C622C" w14:textId="77777777" w:rsidR="00185351" w:rsidRPr="00F73084" w:rsidRDefault="00185351" w:rsidP="00185351">
            <w:pPr>
              <w:adjustRightInd w:val="0"/>
              <w:snapToGrid w:val="0"/>
              <w:jc w:val="center"/>
              <w:rPr>
                <w:color w:val="000000"/>
              </w:rPr>
            </w:pPr>
            <w:r w:rsidRPr="00F73084">
              <w:rPr>
                <w:color w:val="000000"/>
              </w:rPr>
              <w:t>20:10</w:t>
            </w:r>
          </w:p>
        </w:tc>
        <w:tc>
          <w:tcPr>
            <w:tcW w:w="2126" w:type="dxa"/>
            <w:tcBorders>
              <w:tl2br w:val="nil"/>
              <w:tr2bl w:val="nil"/>
            </w:tcBorders>
            <w:vAlign w:val="center"/>
          </w:tcPr>
          <w:p w14:paraId="03BEFF9D"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5160E467"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0D27305E" w14:textId="77777777" w:rsidR="00185351" w:rsidRPr="00F73084" w:rsidRDefault="00185351" w:rsidP="00185351">
            <w:pPr>
              <w:jc w:val="center"/>
              <w:rPr>
                <w:color w:val="000000"/>
              </w:rPr>
            </w:pPr>
            <w:r w:rsidRPr="00F73084">
              <w:rPr>
                <w:color w:val="000000"/>
              </w:rPr>
              <w:t>ND</w:t>
            </w:r>
          </w:p>
        </w:tc>
      </w:tr>
      <w:tr w:rsidR="00185351" w:rsidRPr="00F73084" w14:paraId="1702AF6E" w14:textId="77777777" w:rsidTr="00185351">
        <w:trPr>
          <w:cantSplit/>
          <w:trHeight w:val="329"/>
          <w:jc w:val="center"/>
        </w:trPr>
        <w:tc>
          <w:tcPr>
            <w:tcW w:w="1197" w:type="dxa"/>
            <w:vMerge w:val="restart"/>
            <w:vAlign w:val="center"/>
          </w:tcPr>
          <w:p w14:paraId="0085B9D1" w14:textId="77777777" w:rsidR="00185351" w:rsidRPr="00F73084" w:rsidRDefault="00185351" w:rsidP="00185351">
            <w:pPr>
              <w:jc w:val="center"/>
              <w:rPr>
                <w:color w:val="000000"/>
                <w:szCs w:val="21"/>
              </w:rPr>
            </w:pPr>
            <w:r w:rsidRPr="00F73084">
              <w:rPr>
                <w:color w:val="000000"/>
                <w:szCs w:val="21"/>
              </w:rPr>
              <w:t>2020.09.22</w:t>
            </w:r>
          </w:p>
        </w:tc>
        <w:tc>
          <w:tcPr>
            <w:tcW w:w="1196" w:type="dxa"/>
            <w:tcBorders>
              <w:tl2br w:val="nil"/>
              <w:tr2bl w:val="nil"/>
            </w:tcBorders>
            <w:vAlign w:val="center"/>
          </w:tcPr>
          <w:p w14:paraId="25364199" w14:textId="77777777" w:rsidR="00185351" w:rsidRPr="00F73084" w:rsidRDefault="00185351" w:rsidP="00185351">
            <w:pPr>
              <w:adjustRightInd w:val="0"/>
              <w:snapToGrid w:val="0"/>
              <w:jc w:val="center"/>
              <w:rPr>
                <w:color w:val="000000"/>
              </w:rPr>
            </w:pPr>
            <w:r w:rsidRPr="00F73084">
              <w:rPr>
                <w:color w:val="000000"/>
              </w:rPr>
              <w:t>02:11</w:t>
            </w:r>
          </w:p>
        </w:tc>
        <w:tc>
          <w:tcPr>
            <w:tcW w:w="2126" w:type="dxa"/>
            <w:tcBorders>
              <w:tl2br w:val="nil"/>
              <w:tr2bl w:val="nil"/>
            </w:tcBorders>
            <w:vAlign w:val="center"/>
          </w:tcPr>
          <w:p w14:paraId="2D7F46AD"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06C733C1"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2319273A" w14:textId="77777777" w:rsidR="00185351" w:rsidRPr="00F73084" w:rsidRDefault="00185351" w:rsidP="00185351">
            <w:pPr>
              <w:jc w:val="center"/>
              <w:rPr>
                <w:color w:val="000000"/>
              </w:rPr>
            </w:pPr>
            <w:r w:rsidRPr="00F73084">
              <w:rPr>
                <w:color w:val="000000"/>
              </w:rPr>
              <w:t>ND</w:t>
            </w:r>
          </w:p>
        </w:tc>
      </w:tr>
      <w:tr w:rsidR="00185351" w:rsidRPr="00F73084" w14:paraId="781456BD" w14:textId="77777777" w:rsidTr="00185351">
        <w:trPr>
          <w:cantSplit/>
          <w:trHeight w:val="329"/>
          <w:jc w:val="center"/>
        </w:trPr>
        <w:tc>
          <w:tcPr>
            <w:tcW w:w="1197" w:type="dxa"/>
            <w:vMerge/>
            <w:vAlign w:val="center"/>
          </w:tcPr>
          <w:p w14:paraId="5D10D880"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A4E9E45" w14:textId="77777777" w:rsidR="00185351" w:rsidRPr="00F73084" w:rsidRDefault="00185351" w:rsidP="00185351">
            <w:pPr>
              <w:adjustRightInd w:val="0"/>
              <w:snapToGrid w:val="0"/>
              <w:jc w:val="center"/>
              <w:rPr>
                <w:color w:val="000000"/>
              </w:rPr>
            </w:pPr>
            <w:r w:rsidRPr="00F73084">
              <w:rPr>
                <w:color w:val="000000"/>
              </w:rPr>
              <w:t>08:04</w:t>
            </w:r>
          </w:p>
        </w:tc>
        <w:tc>
          <w:tcPr>
            <w:tcW w:w="2126" w:type="dxa"/>
            <w:tcBorders>
              <w:tl2br w:val="nil"/>
              <w:tr2bl w:val="nil"/>
            </w:tcBorders>
            <w:vAlign w:val="center"/>
          </w:tcPr>
          <w:p w14:paraId="651AB7A6"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4D043B70"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36691340" w14:textId="77777777" w:rsidR="00185351" w:rsidRPr="00F73084" w:rsidRDefault="00185351" w:rsidP="00185351">
            <w:pPr>
              <w:jc w:val="center"/>
              <w:rPr>
                <w:color w:val="000000"/>
              </w:rPr>
            </w:pPr>
            <w:r w:rsidRPr="00F73084">
              <w:rPr>
                <w:color w:val="000000"/>
              </w:rPr>
              <w:t>ND</w:t>
            </w:r>
          </w:p>
        </w:tc>
      </w:tr>
      <w:tr w:rsidR="00185351" w:rsidRPr="00F73084" w14:paraId="5DDFCFB6" w14:textId="77777777" w:rsidTr="00185351">
        <w:trPr>
          <w:cantSplit/>
          <w:trHeight w:val="329"/>
          <w:jc w:val="center"/>
        </w:trPr>
        <w:tc>
          <w:tcPr>
            <w:tcW w:w="1197" w:type="dxa"/>
            <w:vMerge/>
            <w:vAlign w:val="center"/>
          </w:tcPr>
          <w:p w14:paraId="3F507E5B"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E0C3FE7" w14:textId="77777777" w:rsidR="00185351" w:rsidRPr="00F73084" w:rsidRDefault="00185351" w:rsidP="00185351">
            <w:pPr>
              <w:adjustRightInd w:val="0"/>
              <w:snapToGrid w:val="0"/>
              <w:jc w:val="center"/>
              <w:rPr>
                <w:color w:val="000000"/>
              </w:rPr>
            </w:pPr>
            <w:r w:rsidRPr="00F73084">
              <w:rPr>
                <w:color w:val="000000"/>
              </w:rPr>
              <w:t>14:09</w:t>
            </w:r>
          </w:p>
        </w:tc>
        <w:tc>
          <w:tcPr>
            <w:tcW w:w="2126" w:type="dxa"/>
            <w:tcBorders>
              <w:tl2br w:val="nil"/>
              <w:tr2bl w:val="nil"/>
            </w:tcBorders>
            <w:vAlign w:val="center"/>
          </w:tcPr>
          <w:p w14:paraId="06FC4867"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177255D6"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1853B1FC" w14:textId="77777777" w:rsidR="00185351" w:rsidRPr="00F73084" w:rsidRDefault="00185351" w:rsidP="00185351">
            <w:pPr>
              <w:jc w:val="center"/>
              <w:rPr>
                <w:color w:val="000000"/>
              </w:rPr>
            </w:pPr>
            <w:r w:rsidRPr="00F73084">
              <w:rPr>
                <w:color w:val="000000"/>
              </w:rPr>
              <w:t>ND</w:t>
            </w:r>
          </w:p>
        </w:tc>
      </w:tr>
      <w:tr w:rsidR="00185351" w:rsidRPr="00F73084" w14:paraId="49017521" w14:textId="77777777" w:rsidTr="00185351">
        <w:trPr>
          <w:cantSplit/>
          <w:trHeight w:val="329"/>
          <w:jc w:val="center"/>
        </w:trPr>
        <w:tc>
          <w:tcPr>
            <w:tcW w:w="1197" w:type="dxa"/>
            <w:vMerge/>
            <w:vAlign w:val="center"/>
          </w:tcPr>
          <w:p w14:paraId="6E3057AD"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FA06A87" w14:textId="77777777" w:rsidR="00185351" w:rsidRPr="00F73084" w:rsidRDefault="00185351" w:rsidP="00185351">
            <w:pPr>
              <w:adjustRightInd w:val="0"/>
              <w:snapToGrid w:val="0"/>
              <w:jc w:val="center"/>
              <w:rPr>
                <w:color w:val="000000"/>
              </w:rPr>
            </w:pPr>
            <w:r w:rsidRPr="00F73084">
              <w:rPr>
                <w:color w:val="000000"/>
              </w:rPr>
              <w:t>20:15</w:t>
            </w:r>
          </w:p>
        </w:tc>
        <w:tc>
          <w:tcPr>
            <w:tcW w:w="2126" w:type="dxa"/>
            <w:tcBorders>
              <w:tl2br w:val="nil"/>
              <w:tr2bl w:val="nil"/>
            </w:tcBorders>
            <w:vAlign w:val="center"/>
          </w:tcPr>
          <w:p w14:paraId="58239F6C"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69A7DF07"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682405DA" w14:textId="77777777" w:rsidR="00185351" w:rsidRPr="00F73084" w:rsidRDefault="00185351" w:rsidP="00185351">
            <w:pPr>
              <w:jc w:val="center"/>
              <w:rPr>
                <w:color w:val="000000"/>
              </w:rPr>
            </w:pPr>
            <w:r w:rsidRPr="00F73084">
              <w:rPr>
                <w:color w:val="000000"/>
              </w:rPr>
              <w:t>ND</w:t>
            </w:r>
          </w:p>
        </w:tc>
      </w:tr>
      <w:tr w:rsidR="00185351" w:rsidRPr="00F73084" w14:paraId="4831FEF7" w14:textId="77777777" w:rsidTr="00185351">
        <w:trPr>
          <w:cantSplit/>
          <w:trHeight w:val="329"/>
          <w:jc w:val="center"/>
        </w:trPr>
        <w:tc>
          <w:tcPr>
            <w:tcW w:w="1197" w:type="dxa"/>
            <w:vMerge w:val="restart"/>
            <w:vAlign w:val="center"/>
          </w:tcPr>
          <w:p w14:paraId="57F75345" w14:textId="77777777" w:rsidR="00185351" w:rsidRPr="00F73084" w:rsidRDefault="00185351" w:rsidP="00185351">
            <w:pPr>
              <w:adjustRightInd w:val="0"/>
              <w:snapToGrid w:val="0"/>
              <w:ind w:leftChars="-50" w:left="-105" w:rightChars="-50" w:right="-105"/>
              <w:jc w:val="center"/>
              <w:rPr>
                <w:color w:val="000000"/>
                <w:spacing w:val="-6"/>
                <w:szCs w:val="21"/>
              </w:rPr>
            </w:pPr>
            <w:r w:rsidRPr="00F73084">
              <w:rPr>
                <w:color w:val="000000"/>
                <w:szCs w:val="21"/>
              </w:rPr>
              <w:t>2020.09.23</w:t>
            </w:r>
          </w:p>
        </w:tc>
        <w:tc>
          <w:tcPr>
            <w:tcW w:w="1196" w:type="dxa"/>
            <w:tcBorders>
              <w:tl2br w:val="nil"/>
              <w:tr2bl w:val="nil"/>
            </w:tcBorders>
            <w:vAlign w:val="center"/>
          </w:tcPr>
          <w:p w14:paraId="46426791" w14:textId="77777777" w:rsidR="00185351" w:rsidRPr="00F73084" w:rsidRDefault="00185351" w:rsidP="00185351">
            <w:pPr>
              <w:adjustRightInd w:val="0"/>
              <w:snapToGrid w:val="0"/>
              <w:jc w:val="center"/>
              <w:rPr>
                <w:color w:val="000000"/>
              </w:rPr>
            </w:pPr>
            <w:r w:rsidRPr="00F73084">
              <w:rPr>
                <w:color w:val="000000"/>
              </w:rPr>
              <w:t>02:10</w:t>
            </w:r>
          </w:p>
        </w:tc>
        <w:tc>
          <w:tcPr>
            <w:tcW w:w="2126" w:type="dxa"/>
            <w:tcBorders>
              <w:tl2br w:val="nil"/>
              <w:tr2bl w:val="nil"/>
            </w:tcBorders>
            <w:vAlign w:val="center"/>
          </w:tcPr>
          <w:p w14:paraId="7C8BF5EC"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20664D2E"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0FABADAA" w14:textId="77777777" w:rsidR="00185351" w:rsidRPr="00F73084" w:rsidRDefault="00185351" w:rsidP="00185351">
            <w:pPr>
              <w:jc w:val="center"/>
              <w:rPr>
                <w:color w:val="000000"/>
              </w:rPr>
            </w:pPr>
            <w:r w:rsidRPr="00F73084">
              <w:rPr>
                <w:color w:val="000000"/>
              </w:rPr>
              <w:t>ND</w:t>
            </w:r>
          </w:p>
        </w:tc>
      </w:tr>
      <w:tr w:rsidR="00185351" w:rsidRPr="00F73084" w14:paraId="365BFF04" w14:textId="77777777" w:rsidTr="00185351">
        <w:trPr>
          <w:cantSplit/>
          <w:trHeight w:val="329"/>
          <w:jc w:val="center"/>
        </w:trPr>
        <w:tc>
          <w:tcPr>
            <w:tcW w:w="1197" w:type="dxa"/>
            <w:vMerge/>
            <w:vAlign w:val="center"/>
          </w:tcPr>
          <w:p w14:paraId="410F2A03"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DCB9E96" w14:textId="77777777" w:rsidR="00185351" w:rsidRPr="00F73084" w:rsidRDefault="00185351" w:rsidP="00185351">
            <w:pPr>
              <w:adjustRightInd w:val="0"/>
              <w:snapToGrid w:val="0"/>
              <w:jc w:val="center"/>
              <w:rPr>
                <w:color w:val="000000"/>
              </w:rPr>
            </w:pPr>
            <w:r w:rsidRPr="00F73084">
              <w:rPr>
                <w:color w:val="000000"/>
              </w:rPr>
              <w:t>08:03</w:t>
            </w:r>
          </w:p>
        </w:tc>
        <w:tc>
          <w:tcPr>
            <w:tcW w:w="2126" w:type="dxa"/>
            <w:tcBorders>
              <w:tl2br w:val="nil"/>
              <w:tr2bl w:val="nil"/>
            </w:tcBorders>
            <w:vAlign w:val="center"/>
          </w:tcPr>
          <w:p w14:paraId="078FD71C"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343BEEF7"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7A4B507F" w14:textId="77777777" w:rsidR="00185351" w:rsidRPr="00F73084" w:rsidRDefault="00185351" w:rsidP="00185351">
            <w:pPr>
              <w:jc w:val="center"/>
              <w:rPr>
                <w:color w:val="000000"/>
              </w:rPr>
            </w:pPr>
            <w:r w:rsidRPr="00F73084">
              <w:rPr>
                <w:color w:val="000000"/>
              </w:rPr>
              <w:t>ND</w:t>
            </w:r>
          </w:p>
        </w:tc>
      </w:tr>
      <w:tr w:rsidR="00185351" w:rsidRPr="00F73084" w14:paraId="4D3CA3E0" w14:textId="77777777" w:rsidTr="00185351">
        <w:trPr>
          <w:cantSplit/>
          <w:trHeight w:val="329"/>
          <w:jc w:val="center"/>
        </w:trPr>
        <w:tc>
          <w:tcPr>
            <w:tcW w:w="1197" w:type="dxa"/>
            <w:vMerge/>
            <w:vAlign w:val="center"/>
          </w:tcPr>
          <w:p w14:paraId="0252FF12"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50FF502" w14:textId="77777777" w:rsidR="00185351" w:rsidRPr="00F73084" w:rsidRDefault="00185351" w:rsidP="00185351">
            <w:pPr>
              <w:adjustRightInd w:val="0"/>
              <w:snapToGrid w:val="0"/>
              <w:jc w:val="center"/>
              <w:rPr>
                <w:color w:val="000000"/>
              </w:rPr>
            </w:pPr>
            <w:r w:rsidRPr="00F73084">
              <w:rPr>
                <w:color w:val="000000"/>
              </w:rPr>
              <w:t>14:07</w:t>
            </w:r>
          </w:p>
        </w:tc>
        <w:tc>
          <w:tcPr>
            <w:tcW w:w="2126" w:type="dxa"/>
            <w:tcBorders>
              <w:tl2br w:val="nil"/>
              <w:tr2bl w:val="nil"/>
            </w:tcBorders>
            <w:vAlign w:val="center"/>
          </w:tcPr>
          <w:p w14:paraId="103732A9"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309F3B36"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67AF5AD6" w14:textId="77777777" w:rsidR="00185351" w:rsidRPr="00F73084" w:rsidRDefault="00185351" w:rsidP="00185351">
            <w:pPr>
              <w:jc w:val="center"/>
              <w:rPr>
                <w:color w:val="000000"/>
              </w:rPr>
            </w:pPr>
            <w:r w:rsidRPr="00F73084">
              <w:rPr>
                <w:color w:val="000000"/>
              </w:rPr>
              <w:t>ND</w:t>
            </w:r>
          </w:p>
        </w:tc>
      </w:tr>
      <w:tr w:rsidR="00185351" w:rsidRPr="00F73084" w14:paraId="73FF88C5" w14:textId="77777777" w:rsidTr="00185351">
        <w:trPr>
          <w:cantSplit/>
          <w:trHeight w:val="329"/>
          <w:jc w:val="center"/>
        </w:trPr>
        <w:tc>
          <w:tcPr>
            <w:tcW w:w="1197" w:type="dxa"/>
            <w:vMerge/>
            <w:vAlign w:val="center"/>
          </w:tcPr>
          <w:p w14:paraId="2A67A3F0" w14:textId="77777777" w:rsidR="00185351" w:rsidRPr="00F73084" w:rsidRDefault="00185351" w:rsidP="00185351">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50906AD" w14:textId="77777777" w:rsidR="00185351" w:rsidRPr="00F73084" w:rsidRDefault="00185351" w:rsidP="00185351">
            <w:pPr>
              <w:adjustRightInd w:val="0"/>
              <w:snapToGrid w:val="0"/>
              <w:jc w:val="center"/>
              <w:rPr>
                <w:color w:val="000000"/>
              </w:rPr>
            </w:pPr>
            <w:r w:rsidRPr="00F73084">
              <w:rPr>
                <w:color w:val="000000"/>
              </w:rPr>
              <w:t>20:12</w:t>
            </w:r>
          </w:p>
        </w:tc>
        <w:tc>
          <w:tcPr>
            <w:tcW w:w="2126" w:type="dxa"/>
            <w:tcBorders>
              <w:tl2br w:val="nil"/>
              <w:tr2bl w:val="nil"/>
            </w:tcBorders>
            <w:vAlign w:val="center"/>
          </w:tcPr>
          <w:p w14:paraId="2652088B" w14:textId="77777777" w:rsidR="00185351" w:rsidRPr="00F73084" w:rsidRDefault="00185351" w:rsidP="00185351">
            <w:pPr>
              <w:jc w:val="center"/>
              <w:rPr>
                <w:color w:val="000000"/>
              </w:rPr>
            </w:pPr>
            <w:r w:rsidRPr="00F73084">
              <w:rPr>
                <w:color w:val="000000"/>
              </w:rPr>
              <w:t>ND</w:t>
            </w:r>
          </w:p>
        </w:tc>
        <w:tc>
          <w:tcPr>
            <w:tcW w:w="2268" w:type="dxa"/>
            <w:tcBorders>
              <w:tl2br w:val="nil"/>
              <w:tr2bl w:val="nil"/>
            </w:tcBorders>
            <w:vAlign w:val="center"/>
          </w:tcPr>
          <w:p w14:paraId="341E9357" w14:textId="77777777" w:rsidR="00185351" w:rsidRPr="00F73084" w:rsidRDefault="00185351" w:rsidP="00185351">
            <w:pPr>
              <w:jc w:val="center"/>
              <w:rPr>
                <w:color w:val="000000"/>
              </w:rPr>
            </w:pPr>
            <w:r w:rsidRPr="00F73084">
              <w:rPr>
                <w:color w:val="000000"/>
              </w:rPr>
              <w:t>ND</w:t>
            </w:r>
          </w:p>
        </w:tc>
        <w:tc>
          <w:tcPr>
            <w:tcW w:w="2126" w:type="dxa"/>
            <w:tcBorders>
              <w:tl2br w:val="nil"/>
              <w:tr2bl w:val="nil"/>
            </w:tcBorders>
            <w:vAlign w:val="center"/>
          </w:tcPr>
          <w:p w14:paraId="14073817" w14:textId="77777777" w:rsidR="00185351" w:rsidRPr="00F73084" w:rsidRDefault="00185351" w:rsidP="00185351">
            <w:pPr>
              <w:jc w:val="center"/>
              <w:rPr>
                <w:color w:val="000000"/>
              </w:rPr>
            </w:pPr>
            <w:r w:rsidRPr="00F73084">
              <w:rPr>
                <w:color w:val="000000"/>
              </w:rPr>
              <w:t>ND</w:t>
            </w:r>
          </w:p>
        </w:tc>
      </w:tr>
      <w:tr w:rsidR="00455D21" w:rsidRPr="00F73084" w14:paraId="488DD65D" w14:textId="77777777" w:rsidTr="000766A2">
        <w:trPr>
          <w:cantSplit/>
          <w:trHeight w:val="329"/>
          <w:jc w:val="center"/>
        </w:trPr>
        <w:tc>
          <w:tcPr>
            <w:tcW w:w="2393" w:type="dxa"/>
            <w:gridSpan w:val="2"/>
            <w:vAlign w:val="center"/>
          </w:tcPr>
          <w:p w14:paraId="2D2ED32C" w14:textId="77777777" w:rsidR="00455D21" w:rsidRPr="00F73084" w:rsidRDefault="00455D21" w:rsidP="00185351">
            <w:pPr>
              <w:adjustRightInd w:val="0"/>
              <w:snapToGrid w:val="0"/>
              <w:jc w:val="center"/>
              <w:rPr>
                <w:color w:val="000000"/>
              </w:rPr>
            </w:pPr>
            <w:r w:rsidRPr="00F73084">
              <w:rPr>
                <w:rFonts w:hint="eastAsia"/>
                <w:color w:val="000000"/>
              </w:rPr>
              <w:t>备注</w:t>
            </w:r>
          </w:p>
        </w:tc>
        <w:tc>
          <w:tcPr>
            <w:tcW w:w="6520" w:type="dxa"/>
            <w:gridSpan w:val="3"/>
            <w:tcBorders>
              <w:tl2br w:val="nil"/>
              <w:tr2bl w:val="nil"/>
            </w:tcBorders>
            <w:vAlign w:val="center"/>
          </w:tcPr>
          <w:p w14:paraId="7867FE25" w14:textId="77777777" w:rsidR="00455D21" w:rsidRPr="00F73084" w:rsidRDefault="00455D21" w:rsidP="00185351">
            <w:pPr>
              <w:jc w:val="center"/>
              <w:rPr>
                <w:color w:val="000000"/>
              </w:rPr>
            </w:pPr>
            <w:r w:rsidRPr="00F73084">
              <w:rPr>
                <w:color w:val="000000"/>
                <w:kern w:val="0"/>
                <w:sz w:val="24"/>
                <w:szCs w:val="20"/>
              </w:rPr>
              <w:t>ND</w:t>
            </w:r>
            <w:r w:rsidRPr="00F73084">
              <w:rPr>
                <w:color w:val="000000"/>
                <w:kern w:val="0"/>
                <w:sz w:val="24"/>
                <w:szCs w:val="20"/>
              </w:rPr>
              <w:t>代表未检出</w:t>
            </w:r>
          </w:p>
        </w:tc>
      </w:tr>
    </w:tbl>
    <w:p w14:paraId="0465909F" w14:textId="77777777" w:rsidR="00185351" w:rsidRPr="00F73084" w:rsidRDefault="00185351" w:rsidP="00185351">
      <w:pPr>
        <w:spacing w:beforeLines="50" w:before="120" w:line="360" w:lineRule="auto"/>
        <w:jc w:val="center"/>
        <w:rPr>
          <w:rFonts w:hAnsi="宋体"/>
          <w:b/>
          <w:color w:val="000000"/>
          <w:szCs w:val="21"/>
        </w:rPr>
      </w:pPr>
      <w:r w:rsidRPr="00F73084">
        <w:rPr>
          <w:rFonts w:hAnsi="宋体"/>
          <w:b/>
          <w:color w:val="000000"/>
          <w:szCs w:val="21"/>
        </w:rPr>
        <w:t>表</w:t>
      </w:r>
      <w:r w:rsidRPr="00F73084">
        <w:rPr>
          <w:b/>
          <w:color w:val="000000"/>
          <w:szCs w:val="21"/>
        </w:rPr>
        <w:t>4.2-5</w:t>
      </w:r>
      <w:r w:rsidRPr="00F73084">
        <w:rPr>
          <w:rFonts w:hint="eastAsia"/>
          <w:b/>
          <w:color w:val="000000"/>
          <w:szCs w:val="21"/>
        </w:rPr>
        <w:t>（</w:t>
      </w:r>
      <w:r w:rsidRPr="00F73084">
        <w:rPr>
          <w:b/>
          <w:color w:val="000000"/>
          <w:szCs w:val="21"/>
        </w:rPr>
        <w:t>2</w:t>
      </w:r>
      <w:r w:rsidRPr="00F73084">
        <w:rPr>
          <w:rFonts w:hint="eastAsia"/>
          <w:b/>
          <w:color w:val="000000"/>
          <w:szCs w:val="21"/>
        </w:rPr>
        <w:t>）</w:t>
      </w:r>
      <w:r w:rsidRPr="00F73084">
        <w:rPr>
          <w:b/>
          <w:color w:val="000000"/>
          <w:szCs w:val="21"/>
        </w:rPr>
        <w:t xml:space="preserve">  </w:t>
      </w:r>
      <w:r w:rsidRPr="00F73084">
        <w:rPr>
          <w:rFonts w:hAnsi="宋体"/>
          <w:b/>
          <w:color w:val="000000"/>
          <w:szCs w:val="21"/>
        </w:rPr>
        <w:t>环境空气补充监测结果一览表（单位：</w:t>
      </w:r>
      <w:r w:rsidRPr="00F73084">
        <w:rPr>
          <w:b/>
          <w:color w:val="000000"/>
          <w:szCs w:val="21"/>
        </w:rPr>
        <w:t>mg/m</w:t>
      </w:r>
      <w:r w:rsidRPr="00F73084">
        <w:rPr>
          <w:b/>
          <w:color w:val="000000"/>
          <w:szCs w:val="21"/>
          <w:vertAlign w:val="superscript"/>
        </w:rPr>
        <w:t>3</w:t>
      </w:r>
      <w:r w:rsidRPr="00F73084">
        <w:rPr>
          <w:rFonts w:hAnsi="宋体"/>
          <w:b/>
          <w:color w:val="000000"/>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97"/>
        <w:gridCol w:w="1196"/>
        <w:gridCol w:w="2126"/>
        <w:gridCol w:w="2268"/>
        <w:gridCol w:w="2126"/>
      </w:tblGrid>
      <w:tr w:rsidR="00185351" w:rsidRPr="00F73084" w14:paraId="3FC9598E" w14:textId="77777777" w:rsidTr="00185351">
        <w:trPr>
          <w:cantSplit/>
          <w:trHeight w:val="329"/>
          <w:jc w:val="center"/>
        </w:trPr>
        <w:tc>
          <w:tcPr>
            <w:tcW w:w="1197" w:type="dxa"/>
            <w:vMerge w:val="restart"/>
            <w:vAlign w:val="center"/>
          </w:tcPr>
          <w:p w14:paraId="4769C747" w14:textId="77777777" w:rsidR="00185351" w:rsidRPr="00F73084" w:rsidRDefault="00185351" w:rsidP="00185351">
            <w:pPr>
              <w:adjustRightInd w:val="0"/>
              <w:snapToGrid w:val="0"/>
              <w:ind w:leftChars="-50" w:left="-105" w:rightChars="-50" w:right="-105"/>
              <w:jc w:val="center"/>
              <w:rPr>
                <w:color w:val="000000"/>
                <w:szCs w:val="21"/>
              </w:rPr>
            </w:pPr>
            <w:r w:rsidRPr="00F73084">
              <w:rPr>
                <w:color w:val="000000"/>
                <w:szCs w:val="21"/>
              </w:rPr>
              <w:t>监测</w:t>
            </w:r>
          </w:p>
          <w:p w14:paraId="400ECC61" w14:textId="77777777" w:rsidR="00185351" w:rsidRPr="00F73084" w:rsidRDefault="00185351" w:rsidP="00185351">
            <w:pPr>
              <w:adjustRightInd w:val="0"/>
              <w:snapToGrid w:val="0"/>
              <w:ind w:leftChars="-50" w:left="-105" w:rightChars="-50" w:right="-105"/>
              <w:jc w:val="center"/>
              <w:rPr>
                <w:color w:val="000000"/>
                <w:szCs w:val="21"/>
              </w:rPr>
            </w:pPr>
            <w:r w:rsidRPr="00F73084">
              <w:rPr>
                <w:color w:val="000000"/>
                <w:szCs w:val="21"/>
              </w:rPr>
              <w:t>日期</w:t>
            </w:r>
          </w:p>
        </w:tc>
        <w:tc>
          <w:tcPr>
            <w:tcW w:w="1196" w:type="dxa"/>
            <w:vMerge w:val="restart"/>
            <w:vAlign w:val="center"/>
          </w:tcPr>
          <w:p w14:paraId="12C37A0F" w14:textId="77777777" w:rsidR="00185351" w:rsidRPr="00F73084" w:rsidRDefault="00185351" w:rsidP="00185351">
            <w:pPr>
              <w:adjustRightInd w:val="0"/>
              <w:snapToGrid w:val="0"/>
              <w:ind w:leftChars="-50" w:left="-105" w:rightChars="-50" w:right="-105"/>
              <w:jc w:val="center"/>
              <w:rPr>
                <w:color w:val="000000"/>
                <w:szCs w:val="21"/>
              </w:rPr>
            </w:pPr>
            <w:r w:rsidRPr="00F73084">
              <w:rPr>
                <w:color w:val="000000"/>
                <w:szCs w:val="21"/>
              </w:rPr>
              <w:t>监测</w:t>
            </w:r>
          </w:p>
          <w:p w14:paraId="702E5C9A" w14:textId="77777777" w:rsidR="00185351" w:rsidRPr="00F73084" w:rsidRDefault="00185351" w:rsidP="00185351">
            <w:pPr>
              <w:adjustRightInd w:val="0"/>
              <w:snapToGrid w:val="0"/>
              <w:ind w:leftChars="-50" w:left="-105" w:rightChars="-50" w:right="-105"/>
              <w:jc w:val="center"/>
              <w:rPr>
                <w:color w:val="000000"/>
                <w:szCs w:val="21"/>
              </w:rPr>
            </w:pPr>
            <w:r w:rsidRPr="00F73084">
              <w:rPr>
                <w:color w:val="000000"/>
                <w:szCs w:val="21"/>
              </w:rPr>
              <w:t>时间</w:t>
            </w:r>
          </w:p>
        </w:tc>
        <w:tc>
          <w:tcPr>
            <w:tcW w:w="6520" w:type="dxa"/>
            <w:gridSpan w:val="3"/>
            <w:vAlign w:val="center"/>
          </w:tcPr>
          <w:p w14:paraId="3DA360E7" w14:textId="77777777" w:rsidR="00185351" w:rsidRPr="00F73084" w:rsidRDefault="00185351" w:rsidP="00185351">
            <w:pPr>
              <w:adjustRightInd w:val="0"/>
              <w:snapToGrid w:val="0"/>
              <w:ind w:leftChars="-50" w:left="-105" w:rightChars="-50" w:right="-105"/>
              <w:jc w:val="center"/>
              <w:rPr>
                <w:b/>
                <w:color w:val="000000"/>
                <w:szCs w:val="21"/>
              </w:rPr>
            </w:pPr>
            <w:r w:rsidRPr="00F73084">
              <w:rPr>
                <w:rFonts w:hint="eastAsia"/>
                <w:b/>
                <w:color w:val="000000"/>
              </w:rPr>
              <w:t>氨</w:t>
            </w:r>
            <w:r w:rsidRPr="00F73084">
              <w:rPr>
                <w:b/>
                <w:color w:val="000000"/>
                <w:szCs w:val="21"/>
              </w:rPr>
              <w:t>（</w:t>
            </w:r>
            <w:r w:rsidRPr="00F73084">
              <w:rPr>
                <w:b/>
                <w:color w:val="000000"/>
                <w:szCs w:val="21"/>
              </w:rPr>
              <w:t>mg/m</w:t>
            </w:r>
            <w:r w:rsidRPr="00F73084">
              <w:rPr>
                <w:b/>
                <w:color w:val="000000"/>
                <w:szCs w:val="21"/>
                <w:vertAlign w:val="superscript"/>
              </w:rPr>
              <w:t>3</w:t>
            </w:r>
            <w:r w:rsidRPr="00F73084">
              <w:rPr>
                <w:b/>
                <w:color w:val="000000"/>
                <w:szCs w:val="21"/>
              </w:rPr>
              <w:t>）</w:t>
            </w:r>
          </w:p>
        </w:tc>
      </w:tr>
      <w:tr w:rsidR="00185351" w:rsidRPr="00F73084" w14:paraId="37863DE6" w14:textId="77777777" w:rsidTr="00185351">
        <w:trPr>
          <w:cantSplit/>
          <w:trHeight w:val="329"/>
          <w:jc w:val="center"/>
        </w:trPr>
        <w:tc>
          <w:tcPr>
            <w:tcW w:w="1197" w:type="dxa"/>
            <w:vMerge/>
            <w:vAlign w:val="center"/>
          </w:tcPr>
          <w:p w14:paraId="2A7D7C0C" w14:textId="77777777" w:rsidR="00185351" w:rsidRPr="00F73084" w:rsidRDefault="00185351" w:rsidP="00185351">
            <w:pPr>
              <w:adjustRightInd w:val="0"/>
              <w:snapToGrid w:val="0"/>
              <w:ind w:leftChars="-50" w:left="-105" w:rightChars="-50" w:right="-105"/>
              <w:jc w:val="center"/>
              <w:rPr>
                <w:color w:val="000000"/>
                <w:szCs w:val="21"/>
              </w:rPr>
            </w:pPr>
          </w:p>
        </w:tc>
        <w:tc>
          <w:tcPr>
            <w:tcW w:w="1196" w:type="dxa"/>
            <w:vMerge/>
            <w:vAlign w:val="center"/>
          </w:tcPr>
          <w:p w14:paraId="2B0C9B92" w14:textId="77777777" w:rsidR="00185351" w:rsidRPr="00F73084" w:rsidRDefault="00185351" w:rsidP="00185351">
            <w:pPr>
              <w:adjustRightInd w:val="0"/>
              <w:snapToGrid w:val="0"/>
              <w:ind w:leftChars="-50" w:left="-105" w:rightChars="-50" w:right="-105"/>
              <w:jc w:val="center"/>
              <w:rPr>
                <w:color w:val="000000"/>
                <w:szCs w:val="21"/>
              </w:rPr>
            </w:pPr>
          </w:p>
        </w:tc>
        <w:tc>
          <w:tcPr>
            <w:tcW w:w="2126" w:type="dxa"/>
            <w:vAlign w:val="center"/>
          </w:tcPr>
          <w:p w14:paraId="1DB90742" w14:textId="77777777" w:rsidR="00185351" w:rsidRPr="00F73084" w:rsidRDefault="00185351" w:rsidP="00185351">
            <w:pPr>
              <w:adjustRightInd w:val="0"/>
              <w:snapToGrid w:val="0"/>
              <w:ind w:leftChars="-50" w:left="-105" w:rightChars="-50" w:right="-105"/>
              <w:jc w:val="center"/>
              <w:rPr>
                <w:color w:val="000000"/>
                <w:szCs w:val="21"/>
              </w:rPr>
            </w:pPr>
            <w:r w:rsidRPr="00F73084">
              <w:rPr>
                <w:color w:val="000000"/>
                <w:szCs w:val="21"/>
              </w:rPr>
              <w:t>1#</w:t>
            </w:r>
            <w:r w:rsidRPr="00F73084">
              <w:rPr>
                <w:rFonts w:hint="eastAsia"/>
                <w:color w:val="000000"/>
                <w:szCs w:val="21"/>
              </w:rPr>
              <w:t>厂址</w:t>
            </w:r>
          </w:p>
        </w:tc>
        <w:tc>
          <w:tcPr>
            <w:tcW w:w="2268" w:type="dxa"/>
            <w:vAlign w:val="center"/>
          </w:tcPr>
          <w:p w14:paraId="5E5832EF" w14:textId="77777777" w:rsidR="00185351" w:rsidRPr="00F73084" w:rsidRDefault="00185351" w:rsidP="00185351">
            <w:pPr>
              <w:adjustRightInd w:val="0"/>
              <w:snapToGrid w:val="0"/>
              <w:ind w:rightChars="-50" w:right="-105"/>
              <w:jc w:val="center"/>
              <w:rPr>
                <w:color w:val="000000"/>
                <w:szCs w:val="21"/>
              </w:rPr>
            </w:pPr>
            <w:r w:rsidRPr="00F73084">
              <w:rPr>
                <w:color w:val="000000"/>
                <w:szCs w:val="21"/>
              </w:rPr>
              <w:t>2#</w:t>
            </w:r>
            <w:r w:rsidRPr="00F73084">
              <w:rPr>
                <w:rFonts w:hAnsi="宋体" w:hint="eastAsia"/>
                <w:color w:val="000000"/>
                <w:szCs w:val="21"/>
              </w:rPr>
              <w:t>孙流</w:t>
            </w:r>
            <w:r w:rsidRPr="00F73084">
              <w:rPr>
                <w:rFonts w:hAnsi="宋体"/>
                <w:color w:val="000000"/>
                <w:szCs w:val="21"/>
              </w:rPr>
              <w:t>泽村</w:t>
            </w:r>
          </w:p>
        </w:tc>
        <w:tc>
          <w:tcPr>
            <w:tcW w:w="2126" w:type="dxa"/>
            <w:vAlign w:val="center"/>
          </w:tcPr>
          <w:p w14:paraId="78A6F15C" w14:textId="77777777" w:rsidR="00185351" w:rsidRPr="00F73084" w:rsidRDefault="00185351" w:rsidP="00185351">
            <w:pPr>
              <w:adjustRightInd w:val="0"/>
              <w:snapToGrid w:val="0"/>
              <w:ind w:leftChars="-50" w:left="-105" w:rightChars="-50" w:right="-105"/>
              <w:jc w:val="center"/>
              <w:rPr>
                <w:color w:val="000000"/>
                <w:szCs w:val="21"/>
              </w:rPr>
            </w:pPr>
            <w:r w:rsidRPr="00F73084">
              <w:rPr>
                <w:color w:val="000000"/>
                <w:kern w:val="0"/>
                <w:szCs w:val="21"/>
              </w:rPr>
              <w:t>3#</w:t>
            </w:r>
            <w:r w:rsidRPr="00F73084">
              <w:rPr>
                <w:rFonts w:hAnsi="宋体" w:hint="eastAsia"/>
                <w:color w:val="000000"/>
                <w:szCs w:val="21"/>
              </w:rPr>
              <w:t>后</w:t>
            </w:r>
            <w:r w:rsidRPr="00F73084">
              <w:rPr>
                <w:rFonts w:hAnsi="宋体"/>
                <w:color w:val="000000"/>
                <w:szCs w:val="21"/>
              </w:rPr>
              <w:t>围村</w:t>
            </w:r>
          </w:p>
        </w:tc>
      </w:tr>
      <w:tr w:rsidR="005C1E37" w:rsidRPr="00F73084" w14:paraId="5F1FCD8C" w14:textId="77777777" w:rsidTr="000766A2">
        <w:trPr>
          <w:cantSplit/>
          <w:trHeight w:val="329"/>
          <w:jc w:val="center"/>
        </w:trPr>
        <w:tc>
          <w:tcPr>
            <w:tcW w:w="1197" w:type="dxa"/>
            <w:vMerge w:val="restart"/>
            <w:vAlign w:val="center"/>
          </w:tcPr>
          <w:p w14:paraId="3401748D" w14:textId="77777777" w:rsidR="005C1E37" w:rsidRPr="00F73084" w:rsidRDefault="005C1E37" w:rsidP="005C1E37">
            <w:pPr>
              <w:adjustRightInd w:val="0"/>
              <w:snapToGrid w:val="0"/>
              <w:rPr>
                <w:color w:val="000000"/>
                <w:szCs w:val="21"/>
              </w:rPr>
            </w:pPr>
            <w:r w:rsidRPr="00F73084">
              <w:rPr>
                <w:color w:val="000000"/>
              </w:rPr>
              <w:t>2020.09.17</w:t>
            </w:r>
          </w:p>
        </w:tc>
        <w:tc>
          <w:tcPr>
            <w:tcW w:w="1196" w:type="dxa"/>
            <w:vAlign w:val="center"/>
          </w:tcPr>
          <w:p w14:paraId="36E11074" w14:textId="77777777" w:rsidR="005C1E37" w:rsidRPr="00F73084" w:rsidRDefault="005C1E37" w:rsidP="005C1E37">
            <w:pPr>
              <w:adjustRightInd w:val="0"/>
              <w:snapToGrid w:val="0"/>
              <w:jc w:val="center"/>
              <w:rPr>
                <w:color w:val="000000"/>
              </w:rPr>
            </w:pPr>
            <w:r w:rsidRPr="00F73084">
              <w:rPr>
                <w:color w:val="000000"/>
              </w:rPr>
              <w:t>02:07</w:t>
            </w:r>
          </w:p>
        </w:tc>
        <w:tc>
          <w:tcPr>
            <w:tcW w:w="2126" w:type="dxa"/>
            <w:tcBorders>
              <w:right w:val="single" w:sz="4" w:space="0" w:color="auto"/>
              <w:tl2br w:val="nil"/>
              <w:tr2bl w:val="nil"/>
            </w:tcBorders>
            <w:vAlign w:val="center"/>
          </w:tcPr>
          <w:p w14:paraId="7340F3B3" w14:textId="77777777" w:rsidR="005C1E37" w:rsidRPr="00F73084" w:rsidRDefault="005C1E37" w:rsidP="005C1E37">
            <w:pPr>
              <w:jc w:val="center"/>
              <w:rPr>
                <w:color w:val="000000"/>
              </w:rPr>
            </w:pPr>
            <w:r w:rsidRPr="00F73084">
              <w:rPr>
                <w:color w:val="000000"/>
              </w:rPr>
              <w:t>0.023</w:t>
            </w:r>
          </w:p>
        </w:tc>
        <w:tc>
          <w:tcPr>
            <w:tcW w:w="2268" w:type="dxa"/>
            <w:tcBorders>
              <w:right w:val="single" w:sz="4" w:space="0" w:color="auto"/>
              <w:tl2br w:val="nil"/>
              <w:tr2bl w:val="nil"/>
            </w:tcBorders>
            <w:vAlign w:val="center"/>
          </w:tcPr>
          <w:p w14:paraId="1DD217C2" w14:textId="77777777" w:rsidR="005C1E37" w:rsidRPr="00F73084" w:rsidRDefault="005C1E37" w:rsidP="005C1E37">
            <w:pPr>
              <w:jc w:val="center"/>
              <w:rPr>
                <w:color w:val="000000"/>
              </w:rPr>
            </w:pPr>
            <w:r w:rsidRPr="00F73084">
              <w:rPr>
                <w:color w:val="000000"/>
              </w:rPr>
              <w:t>0.027</w:t>
            </w:r>
          </w:p>
        </w:tc>
        <w:tc>
          <w:tcPr>
            <w:tcW w:w="2126" w:type="dxa"/>
            <w:tcBorders>
              <w:right w:val="single" w:sz="4" w:space="0" w:color="auto"/>
              <w:tl2br w:val="nil"/>
              <w:tr2bl w:val="nil"/>
            </w:tcBorders>
            <w:vAlign w:val="center"/>
          </w:tcPr>
          <w:p w14:paraId="1FE63F86" w14:textId="77777777" w:rsidR="005C1E37" w:rsidRPr="00F73084" w:rsidRDefault="005C1E37" w:rsidP="005C1E37">
            <w:pPr>
              <w:jc w:val="center"/>
              <w:rPr>
                <w:color w:val="000000"/>
              </w:rPr>
            </w:pPr>
            <w:r w:rsidRPr="00F73084">
              <w:rPr>
                <w:color w:val="000000"/>
              </w:rPr>
              <w:t>0.016</w:t>
            </w:r>
          </w:p>
        </w:tc>
      </w:tr>
      <w:tr w:rsidR="005C1E37" w:rsidRPr="00F73084" w14:paraId="2AF7C60D" w14:textId="77777777" w:rsidTr="000766A2">
        <w:trPr>
          <w:cantSplit/>
          <w:trHeight w:val="329"/>
          <w:jc w:val="center"/>
        </w:trPr>
        <w:tc>
          <w:tcPr>
            <w:tcW w:w="1197" w:type="dxa"/>
            <w:vMerge/>
            <w:vAlign w:val="center"/>
          </w:tcPr>
          <w:p w14:paraId="621D53D7"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vAlign w:val="center"/>
          </w:tcPr>
          <w:p w14:paraId="1A265319" w14:textId="77777777" w:rsidR="005C1E37" w:rsidRPr="00F73084" w:rsidRDefault="005C1E37" w:rsidP="005C1E37">
            <w:pPr>
              <w:adjustRightInd w:val="0"/>
              <w:snapToGrid w:val="0"/>
              <w:jc w:val="center"/>
              <w:rPr>
                <w:color w:val="000000"/>
              </w:rPr>
            </w:pPr>
            <w:r w:rsidRPr="00F73084">
              <w:rPr>
                <w:color w:val="000000"/>
              </w:rPr>
              <w:t>08:11</w:t>
            </w:r>
          </w:p>
        </w:tc>
        <w:tc>
          <w:tcPr>
            <w:tcW w:w="2126" w:type="dxa"/>
            <w:tcBorders>
              <w:right w:val="single" w:sz="4" w:space="0" w:color="auto"/>
              <w:tl2br w:val="nil"/>
              <w:tr2bl w:val="nil"/>
            </w:tcBorders>
            <w:vAlign w:val="center"/>
          </w:tcPr>
          <w:p w14:paraId="4B4EA073" w14:textId="77777777" w:rsidR="005C1E37" w:rsidRPr="00F73084" w:rsidRDefault="005C1E37" w:rsidP="005C1E37">
            <w:pPr>
              <w:jc w:val="center"/>
              <w:rPr>
                <w:color w:val="000000"/>
              </w:rPr>
            </w:pPr>
            <w:r w:rsidRPr="00F73084">
              <w:rPr>
                <w:color w:val="000000"/>
              </w:rPr>
              <w:t>0.051</w:t>
            </w:r>
          </w:p>
        </w:tc>
        <w:tc>
          <w:tcPr>
            <w:tcW w:w="2268" w:type="dxa"/>
            <w:tcBorders>
              <w:right w:val="single" w:sz="4" w:space="0" w:color="auto"/>
              <w:tl2br w:val="nil"/>
              <w:tr2bl w:val="nil"/>
            </w:tcBorders>
            <w:vAlign w:val="center"/>
          </w:tcPr>
          <w:p w14:paraId="226E48BA" w14:textId="77777777" w:rsidR="005C1E37" w:rsidRPr="00F73084" w:rsidRDefault="005C1E37" w:rsidP="005C1E37">
            <w:pPr>
              <w:jc w:val="center"/>
              <w:rPr>
                <w:color w:val="000000"/>
              </w:rPr>
            </w:pPr>
            <w:r w:rsidRPr="00F73084">
              <w:rPr>
                <w:color w:val="000000"/>
              </w:rPr>
              <w:t>0.043</w:t>
            </w:r>
          </w:p>
        </w:tc>
        <w:tc>
          <w:tcPr>
            <w:tcW w:w="2126" w:type="dxa"/>
            <w:tcBorders>
              <w:right w:val="single" w:sz="4" w:space="0" w:color="auto"/>
              <w:tl2br w:val="nil"/>
              <w:tr2bl w:val="nil"/>
            </w:tcBorders>
            <w:vAlign w:val="center"/>
          </w:tcPr>
          <w:p w14:paraId="7BE8BF17" w14:textId="77777777" w:rsidR="005C1E37" w:rsidRPr="00F73084" w:rsidRDefault="005C1E37" w:rsidP="005C1E37">
            <w:pPr>
              <w:jc w:val="center"/>
              <w:rPr>
                <w:color w:val="000000"/>
              </w:rPr>
            </w:pPr>
            <w:r w:rsidRPr="00F73084">
              <w:rPr>
                <w:color w:val="000000"/>
              </w:rPr>
              <w:t>0.059</w:t>
            </w:r>
          </w:p>
        </w:tc>
      </w:tr>
      <w:tr w:rsidR="005C1E37" w:rsidRPr="00F73084" w14:paraId="255F2002" w14:textId="77777777" w:rsidTr="000766A2">
        <w:trPr>
          <w:cantSplit/>
          <w:trHeight w:val="329"/>
          <w:jc w:val="center"/>
        </w:trPr>
        <w:tc>
          <w:tcPr>
            <w:tcW w:w="1197" w:type="dxa"/>
            <w:vMerge/>
            <w:vAlign w:val="center"/>
          </w:tcPr>
          <w:p w14:paraId="7E759B63"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vAlign w:val="center"/>
          </w:tcPr>
          <w:p w14:paraId="00D72DCA" w14:textId="77777777" w:rsidR="005C1E37" w:rsidRPr="00F73084" w:rsidRDefault="005C1E37" w:rsidP="005C1E37">
            <w:pPr>
              <w:adjustRightInd w:val="0"/>
              <w:snapToGrid w:val="0"/>
              <w:jc w:val="center"/>
              <w:rPr>
                <w:color w:val="000000"/>
              </w:rPr>
            </w:pPr>
            <w:r w:rsidRPr="00F73084">
              <w:rPr>
                <w:color w:val="000000"/>
              </w:rPr>
              <w:t>14:04</w:t>
            </w:r>
          </w:p>
        </w:tc>
        <w:tc>
          <w:tcPr>
            <w:tcW w:w="2126" w:type="dxa"/>
            <w:tcBorders>
              <w:right w:val="single" w:sz="4" w:space="0" w:color="auto"/>
              <w:tl2br w:val="nil"/>
              <w:tr2bl w:val="nil"/>
            </w:tcBorders>
            <w:vAlign w:val="center"/>
          </w:tcPr>
          <w:p w14:paraId="5A044592" w14:textId="77777777" w:rsidR="005C1E37" w:rsidRPr="00F73084" w:rsidRDefault="005C1E37" w:rsidP="005C1E37">
            <w:pPr>
              <w:jc w:val="center"/>
              <w:rPr>
                <w:color w:val="000000"/>
              </w:rPr>
            </w:pPr>
            <w:r w:rsidRPr="00F73084">
              <w:rPr>
                <w:color w:val="000000"/>
              </w:rPr>
              <w:t>0.029</w:t>
            </w:r>
          </w:p>
        </w:tc>
        <w:tc>
          <w:tcPr>
            <w:tcW w:w="2268" w:type="dxa"/>
            <w:tcBorders>
              <w:right w:val="single" w:sz="4" w:space="0" w:color="auto"/>
              <w:tl2br w:val="nil"/>
              <w:tr2bl w:val="nil"/>
            </w:tcBorders>
            <w:vAlign w:val="center"/>
          </w:tcPr>
          <w:p w14:paraId="70EDCBCD" w14:textId="77777777" w:rsidR="005C1E37" w:rsidRPr="00F73084" w:rsidRDefault="005C1E37" w:rsidP="005C1E37">
            <w:pPr>
              <w:jc w:val="center"/>
              <w:rPr>
                <w:color w:val="000000"/>
              </w:rPr>
            </w:pPr>
            <w:r w:rsidRPr="00F73084">
              <w:rPr>
                <w:color w:val="000000"/>
              </w:rPr>
              <w:t>0.036</w:t>
            </w:r>
          </w:p>
        </w:tc>
        <w:tc>
          <w:tcPr>
            <w:tcW w:w="2126" w:type="dxa"/>
            <w:tcBorders>
              <w:right w:val="single" w:sz="4" w:space="0" w:color="auto"/>
              <w:tl2br w:val="nil"/>
              <w:tr2bl w:val="nil"/>
            </w:tcBorders>
            <w:vAlign w:val="center"/>
          </w:tcPr>
          <w:p w14:paraId="6DB07400" w14:textId="77777777" w:rsidR="005C1E37" w:rsidRPr="00F73084" w:rsidRDefault="005C1E37" w:rsidP="005C1E37">
            <w:pPr>
              <w:jc w:val="center"/>
              <w:rPr>
                <w:color w:val="000000"/>
              </w:rPr>
            </w:pPr>
            <w:r w:rsidRPr="00F73084">
              <w:rPr>
                <w:color w:val="000000"/>
              </w:rPr>
              <w:t>0.023</w:t>
            </w:r>
          </w:p>
        </w:tc>
      </w:tr>
      <w:tr w:rsidR="005C1E37" w:rsidRPr="00F73084" w14:paraId="3A680BA8" w14:textId="77777777" w:rsidTr="000766A2">
        <w:trPr>
          <w:cantSplit/>
          <w:trHeight w:val="329"/>
          <w:jc w:val="center"/>
        </w:trPr>
        <w:tc>
          <w:tcPr>
            <w:tcW w:w="1197" w:type="dxa"/>
            <w:vMerge/>
            <w:vAlign w:val="center"/>
          </w:tcPr>
          <w:p w14:paraId="4D5BB7E1"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vAlign w:val="center"/>
          </w:tcPr>
          <w:p w14:paraId="52AA13B2" w14:textId="77777777" w:rsidR="005C1E37" w:rsidRPr="00F73084" w:rsidRDefault="005C1E37" w:rsidP="005C1E37">
            <w:pPr>
              <w:adjustRightInd w:val="0"/>
              <w:snapToGrid w:val="0"/>
              <w:jc w:val="center"/>
              <w:rPr>
                <w:color w:val="000000"/>
              </w:rPr>
            </w:pPr>
            <w:r w:rsidRPr="00F73084">
              <w:rPr>
                <w:color w:val="000000"/>
              </w:rPr>
              <w:t>20:02</w:t>
            </w:r>
          </w:p>
        </w:tc>
        <w:tc>
          <w:tcPr>
            <w:tcW w:w="2126" w:type="dxa"/>
            <w:tcBorders>
              <w:right w:val="single" w:sz="4" w:space="0" w:color="auto"/>
              <w:tl2br w:val="nil"/>
              <w:tr2bl w:val="nil"/>
            </w:tcBorders>
            <w:vAlign w:val="center"/>
          </w:tcPr>
          <w:p w14:paraId="61C26F26" w14:textId="77777777" w:rsidR="005C1E37" w:rsidRPr="00F73084" w:rsidRDefault="005C1E37" w:rsidP="005C1E37">
            <w:pPr>
              <w:jc w:val="center"/>
              <w:rPr>
                <w:color w:val="000000"/>
              </w:rPr>
            </w:pPr>
            <w:r w:rsidRPr="00F73084">
              <w:rPr>
                <w:color w:val="000000"/>
              </w:rPr>
              <w:t>0.047</w:t>
            </w:r>
          </w:p>
        </w:tc>
        <w:tc>
          <w:tcPr>
            <w:tcW w:w="2268" w:type="dxa"/>
            <w:tcBorders>
              <w:right w:val="single" w:sz="4" w:space="0" w:color="auto"/>
              <w:tl2br w:val="nil"/>
              <w:tr2bl w:val="nil"/>
            </w:tcBorders>
            <w:vAlign w:val="center"/>
          </w:tcPr>
          <w:p w14:paraId="7B2EFCB0" w14:textId="77777777" w:rsidR="005C1E37" w:rsidRPr="00F73084" w:rsidRDefault="005C1E37" w:rsidP="005C1E37">
            <w:pPr>
              <w:jc w:val="center"/>
              <w:rPr>
                <w:color w:val="000000"/>
              </w:rPr>
            </w:pPr>
            <w:r w:rsidRPr="00F73084">
              <w:rPr>
                <w:color w:val="000000"/>
              </w:rPr>
              <w:t>0.050</w:t>
            </w:r>
          </w:p>
        </w:tc>
        <w:tc>
          <w:tcPr>
            <w:tcW w:w="2126" w:type="dxa"/>
            <w:tcBorders>
              <w:right w:val="single" w:sz="4" w:space="0" w:color="auto"/>
              <w:tl2br w:val="nil"/>
              <w:tr2bl w:val="nil"/>
            </w:tcBorders>
            <w:vAlign w:val="center"/>
          </w:tcPr>
          <w:p w14:paraId="54A0DDC1" w14:textId="77777777" w:rsidR="005C1E37" w:rsidRPr="00F73084" w:rsidRDefault="005C1E37" w:rsidP="005C1E37">
            <w:pPr>
              <w:jc w:val="center"/>
              <w:rPr>
                <w:color w:val="000000"/>
              </w:rPr>
            </w:pPr>
            <w:r w:rsidRPr="00F73084">
              <w:rPr>
                <w:color w:val="000000"/>
              </w:rPr>
              <w:t>0.044</w:t>
            </w:r>
          </w:p>
        </w:tc>
      </w:tr>
      <w:tr w:rsidR="005C1E37" w:rsidRPr="00F73084" w14:paraId="79589725" w14:textId="77777777" w:rsidTr="000766A2">
        <w:trPr>
          <w:cantSplit/>
          <w:trHeight w:val="329"/>
          <w:jc w:val="center"/>
        </w:trPr>
        <w:tc>
          <w:tcPr>
            <w:tcW w:w="1197" w:type="dxa"/>
            <w:vMerge w:val="restart"/>
            <w:vAlign w:val="center"/>
          </w:tcPr>
          <w:p w14:paraId="4493FE01" w14:textId="77777777" w:rsidR="005C1E37" w:rsidRPr="00F73084" w:rsidRDefault="005C1E37" w:rsidP="005C1E37">
            <w:pPr>
              <w:adjustRightInd w:val="0"/>
              <w:snapToGrid w:val="0"/>
              <w:jc w:val="center"/>
              <w:rPr>
                <w:color w:val="000000"/>
                <w:szCs w:val="21"/>
              </w:rPr>
            </w:pPr>
            <w:r w:rsidRPr="00F73084">
              <w:rPr>
                <w:color w:val="000000"/>
                <w:szCs w:val="21"/>
              </w:rPr>
              <w:t>2020.09.18</w:t>
            </w:r>
          </w:p>
        </w:tc>
        <w:tc>
          <w:tcPr>
            <w:tcW w:w="1196" w:type="dxa"/>
            <w:tcBorders>
              <w:tl2br w:val="nil"/>
              <w:tr2bl w:val="nil"/>
            </w:tcBorders>
            <w:vAlign w:val="center"/>
          </w:tcPr>
          <w:p w14:paraId="7C843B42" w14:textId="77777777" w:rsidR="005C1E37" w:rsidRPr="00F73084" w:rsidRDefault="005C1E37" w:rsidP="005C1E37">
            <w:pPr>
              <w:adjustRightInd w:val="0"/>
              <w:snapToGrid w:val="0"/>
              <w:jc w:val="center"/>
              <w:rPr>
                <w:color w:val="000000"/>
              </w:rPr>
            </w:pPr>
            <w:r w:rsidRPr="00F73084">
              <w:rPr>
                <w:color w:val="000000"/>
              </w:rPr>
              <w:t>02:06</w:t>
            </w:r>
          </w:p>
        </w:tc>
        <w:tc>
          <w:tcPr>
            <w:tcW w:w="2126" w:type="dxa"/>
            <w:tcBorders>
              <w:right w:val="single" w:sz="4" w:space="0" w:color="auto"/>
              <w:tl2br w:val="nil"/>
              <w:tr2bl w:val="nil"/>
            </w:tcBorders>
            <w:vAlign w:val="center"/>
          </w:tcPr>
          <w:p w14:paraId="77E25D71" w14:textId="77777777" w:rsidR="005C1E37" w:rsidRPr="00F73084" w:rsidRDefault="005C1E37" w:rsidP="005C1E37">
            <w:pPr>
              <w:jc w:val="center"/>
              <w:rPr>
                <w:color w:val="000000"/>
              </w:rPr>
            </w:pPr>
            <w:r w:rsidRPr="00F73084">
              <w:rPr>
                <w:color w:val="000000"/>
              </w:rPr>
              <w:t>0.017</w:t>
            </w:r>
          </w:p>
        </w:tc>
        <w:tc>
          <w:tcPr>
            <w:tcW w:w="2268" w:type="dxa"/>
            <w:tcBorders>
              <w:right w:val="single" w:sz="4" w:space="0" w:color="auto"/>
              <w:tl2br w:val="nil"/>
              <w:tr2bl w:val="nil"/>
            </w:tcBorders>
            <w:vAlign w:val="center"/>
          </w:tcPr>
          <w:p w14:paraId="4227ABAA" w14:textId="77777777" w:rsidR="005C1E37" w:rsidRPr="00F73084" w:rsidRDefault="005C1E37" w:rsidP="005C1E37">
            <w:pPr>
              <w:jc w:val="center"/>
              <w:rPr>
                <w:color w:val="000000"/>
              </w:rPr>
            </w:pPr>
            <w:r w:rsidRPr="00F73084">
              <w:rPr>
                <w:color w:val="000000"/>
              </w:rPr>
              <w:t>0.031</w:t>
            </w:r>
          </w:p>
        </w:tc>
        <w:tc>
          <w:tcPr>
            <w:tcW w:w="2126" w:type="dxa"/>
            <w:tcBorders>
              <w:right w:val="single" w:sz="4" w:space="0" w:color="auto"/>
              <w:tl2br w:val="nil"/>
              <w:tr2bl w:val="nil"/>
            </w:tcBorders>
            <w:vAlign w:val="center"/>
          </w:tcPr>
          <w:p w14:paraId="06F17D17" w14:textId="77777777" w:rsidR="005C1E37" w:rsidRPr="00F73084" w:rsidRDefault="005C1E37" w:rsidP="005C1E37">
            <w:pPr>
              <w:jc w:val="center"/>
              <w:rPr>
                <w:color w:val="000000"/>
              </w:rPr>
            </w:pPr>
            <w:r w:rsidRPr="00F73084">
              <w:rPr>
                <w:color w:val="000000"/>
              </w:rPr>
              <w:t>0.024</w:t>
            </w:r>
          </w:p>
        </w:tc>
      </w:tr>
      <w:tr w:rsidR="005C1E37" w:rsidRPr="00F73084" w14:paraId="4ECF338F" w14:textId="77777777" w:rsidTr="000766A2">
        <w:trPr>
          <w:cantSplit/>
          <w:trHeight w:val="329"/>
          <w:jc w:val="center"/>
        </w:trPr>
        <w:tc>
          <w:tcPr>
            <w:tcW w:w="1197" w:type="dxa"/>
            <w:vMerge/>
            <w:vAlign w:val="center"/>
          </w:tcPr>
          <w:p w14:paraId="56AB64B2"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842DD0E" w14:textId="77777777" w:rsidR="005C1E37" w:rsidRPr="00F73084" w:rsidRDefault="005C1E37" w:rsidP="005C1E37">
            <w:pPr>
              <w:adjustRightInd w:val="0"/>
              <w:snapToGrid w:val="0"/>
              <w:jc w:val="center"/>
              <w:rPr>
                <w:color w:val="000000"/>
              </w:rPr>
            </w:pPr>
            <w:r w:rsidRPr="00F73084">
              <w:rPr>
                <w:color w:val="000000"/>
              </w:rPr>
              <w:t>08:08</w:t>
            </w:r>
          </w:p>
        </w:tc>
        <w:tc>
          <w:tcPr>
            <w:tcW w:w="2126" w:type="dxa"/>
            <w:tcBorders>
              <w:right w:val="single" w:sz="4" w:space="0" w:color="auto"/>
              <w:tl2br w:val="nil"/>
              <w:tr2bl w:val="nil"/>
            </w:tcBorders>
            <w:vAlign w:val="center"/>
          </w:tcPr>
          <w:p w14:paraId="08271424" w14:textId="77777777" w:rsidR="005C1E37" w:rsidRPr="00F73084" w:rsidRDefault="005C1E37" w:rsidP="005C1E37">
            <w:pPr>
              <w:jc w:val="center"/>
              <w:rPr>
                <w:color w:val="000000"/>
              </w:rPr>
            </w:pPr>
            <w:r w:rsidRPr="00F73084">
              <w:rPr>
                <w:color w:val="000000"/>
              </w:rPr>
              <w:t>0.044</w:t>
            </w:r>
          </w:p>
        </w:tc>
        <w:tc>
          <w:tcPr>
            <w:tcW w:w="2268" w:type="dxa"/>
            <w:tcBorders>
              <w:right w:val="single" w:sz="4" w:space="0" w:color="auto"/>
              <w:tl2br w:val="nil"/>
              <w:tr2bl w:val="nil"/>
            </w:tcBorders>
            <w:vAlign w:val="center"/>
          </w:tcPr>
          <w:p w14:paraId="5E3C6971" w14:textId="77777777" w:rsidR="005C1E37" w:rsidRPr="00F73084" w:rsidRDefault="005C1E37" w:rsidP="005C1E37">
            <w:pPr>
              <w:jc w:val="center"/>
              <w:rPr>
                <w:color w:val="000000"/>
              </w:rPr>
            </w:pPr>
            <w:r w:rsidRPr="00F73084">
              <w:rPr>
                <w:color w:val="000000"/>
              </w:rPr>
              <w:t>0.048</w:t>
            </w:r>
          </w:p>
        </w:tc>
        <w:tc>
          <w:tcPr>
            <w:tcW w:w="2126" w:type="dxa"/>
            <w:tcBorders>
              <w:right w:val="single" w:sz="4" w:space="0" w:color="auto"/>
              <w:tl2br w:val="nil"/>
              <w:tr2bl w:val="nil"/>
            </w:tcBorders>
            <w:vAlign w:val="center"/>
          </w:tcPr>
          <w:p w14:paraId="4EA5EF03" w14:textId="77777777" w:rsidR="005C1E37" w:rsidRPr="00F73084" w:rsidRDefault="005C1E37" w:rsidP="005C1E37">
            <w:pPr>
              <w:jc w:val="center"/>
              <w:rPr>
                <w:color w:val="000000"/>
              </w:rPr>
            </w:pPr>
            <w:r w:rsidRPr="00F73084">
              <w:rPr>
                <w:color w:val="000000"/>
              </w:rPr>
              <w:t>0.055</w:t>
            </w:r>
          </w:p>
        </w:tc>
      </w:tr>
      <w:tr w:rsidR="005C1E37" w:rsidRPr="00F73084" w14:paraId="4F73E90C" w14:textId="77777777" w:rsidTr="000766A2">
        <w:trPr>
          <w:cantSplit/>
          <w:trHeight w:val="329"/>
          <w:jc w:val="center"/>
        </w:trPr>
        <w:tc>
          <w:tcPr>
            <w:tcW w:w="1197" w:type="dxa"/>
            <w:vMerge/>
            <w:vAlign w:val="center"/>
          </w:tcPr>
          <w:p w14:paraId="7DF9DD3F"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5A9B418" w14:textId="77777777" w:rsidR="005C1E37" w:rsidRPr="00F73084" w:rsidRDefault="005C1E37" w:rsidP="005C1E37">
            <w:pPr>
              <w:adjustRightInd w:val="0"/>
              <w:snapToGrid w:val="0"/>
              <w:jc w:val="center"/>
              <w:rPr>
                <w:color w:val="000000"/>
              </w:rPr>
            </w:pPr>
            <w:r w:rsidRPr="00F73084">
              <w:rPr>
                <w:color w:val="000000"/>
              </w:rPr>
              <w:t>14:12</w:t>
            </w:r>
          </w:p>
        </w:tc>
        <w:tc>
          <w:tcPr>
            <w:tcW w:w="2126" w:type="dxa"/>
            <w:tcBorders>
              <w:right w:val="single" w:sz="4" w:space="0" w:color="auto"/>
              <w:tl2br w:val="nil"/>
              <w:tr2bl w:val="nil"/>
            </w:tcBorders>
            <w:vAlign w:val="center"/>
          </w:tcPr>
          <w:p w14:paraId="0A6EE074" w14:textId="77777777" w:rsidR="005C1E37" w:rsidRPr="00F73084" w:rsidRDefault="005C1E37" w:rsidP="005C1E37">
            <w:pPr>
              <w:jc w:val="center"/>
              <w:rPr>
                <w:color w:val="000000"/>
              </w:rPr>
            </w:pPr>
            <w:r w:rsidRPr="00F73084">
              <w:rPr>
                <w:color w:val="000000"/>
              </w:rPr>
              <w:t>0.024</w:t>
            </w:r>
          </w:p>
        </w:tc>
        <w:tc>
          <w:tcPr>
            <w:tcW w:w="2268" w:type="dxa"/>
            <w:tcBorders>
              <w:right w:val="single" w:sz="4" w:space="0" w:color="auto"/>
              <w:tl2br w:val="nil"/>
              <w:tr2bl w:val="nil"/>
            </w:tcBorders>
            <w:vAlign w:val="center"/>
          </w:tcPr>
          <w:p w14:paraId="5AA56CA0" w14:textId="77777777" w:rsidR="005C1E37" w:rsidRPr="00F73084" w:rsidRDefault="005C1E37" w:rsidP="005C1E37">
            <w:pPr>
              <w:jc w:val="center"/>
              <w:rPr>
                <w:color w:val="000000"/>
              </w:rPr>
            </w:pPr>
            <w:r w:rsidRPr="00F73084">
              <w:rPr>
                <w:color w:val="000000"/>
              </w:rPr>
              <w:t>0.035</w:t>
            </w:r>
          </w:p>
        </w:tc>
        <w:tc>
          <w:tcPr>
            <w:tcW w:w="2126" w:type="dxa"/>
            <w:tcBorders>
              <w:right w:val="single" w:sz="4" w:space="0" w:color="auto"/>
              <w:tl2br w:val="nil"/>
              <w:tr2bl w:val="nil"/>
            </w:tcBorders>
            <w:vAlign w:val="center"/>
          </w:tcPr>
          <w:p w14:paraId="17450F98" w14:textId="77777777" w:rsidR="005C1E37" w:rsidRPr="00F73084" w:rsidRDefault="005C1E37" w:rsidP="005C1E37">
            <w:pPr>
              <w:jc w:val="center"/>
              <w:rPr>
                <w:color w:val="000000"/>
              </w:rPr>
            </w:pPr>
            <w:r w:rsidRPr="00F73084">
              <w:rPr>
                <w:color w:val="000000"/>
              </w:rPr>
              <w:t>0.036</w:t>
            </w:r>
          </w:p>
        </w:tc>
      </w:tr>
      <w:tr w:rsidR="005C1E37" w:rsidRPr="00F73084" w14:paraId="024628D6" w14:textId="77777777" w:rsidTr="000766A2">
        <w:trPr>
          <w:cantSplit/>
          <w:trHeight w:val="329"/>
          <w:jc w:val="center"/>
        </w:trPr>
        <w:tc>
          <w:tcPr>
            <w:tcW w:w="1197" w:type="dxa"/>
            <w:vMerge/>
            <w:vAlign w:val="center"/>
          </w:tcPr>
          <w:p w14:paraId="2CC05F5B"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B16F269" w14:textId="77777777" w:rsidR="005C1E37" w:rsidRPr="00F73084" w:rsidRDefault="005C1E37" w:rsidP="005C1E37">
            <w:pPr>
              <w:adjustRightInd w:val="0"/>
              <w:snapToGrid w:val="0"/>
              <w:jc w:val="center"/>
              <w:rPr>
                <w:color w:val="000000"/>
              </w:rPr>
            </w:pPr>
            <w:r w:rsidRPr="00F73084">
              <w:rPr>
                <w:color w:val="000000"/>
              </w:rPr>
              <w:t>20:09</w:t>
            </w:r>
          </w:p>
        </w:tc>
        <w:tc>
          <w:tcPr>
            <w:tcW w:w="2126" w:type="dxa"/>
            <w:tcBorders>
              <w:right w:val="single" w:sz="4" w:space="0" w:color="auto"/>
              <w:tl2br w:val="nil"/>
              <w:tr2bl w:val="nil"/>
            </w:tcBorders>
            <w:vAlign w:val="center"/>
          </w:tcPr>
          <w:p w14:paraId="6A5E8381" w14:textId="77777777" w:rsidR="005C1E37" w:rsidRPr="00F73084" w:rsidRDefault="005C1E37" w:rsidP="005C1E37">
            <w:pPr>
              <w:jc w:val="center"/>
              <w:rPr>
                <w:color w:val="000000"/>
              </w:rPr>
            </w:pPr>
            <w:r w:rsidRPr="00F73084">
              <w:rPr>
                <w:color w:val="000000"/>
              </w:rPr>
              <w:t>0.039</w:t>
            </w:r>
          </w:p>
        </w:tc>
        <w:tc>
          <w:tcPr>
            <w:tcW w:w="2268" w:type="dxa"/>
            <w:tcBorders>
              <w:right w:val="single" w:sz="4" w:space="0" w:color="auto"/>
              <w:tl2br w:val="nil"/>
              <w:tr2bl w:val="nil"/>
            </w:tcBorders>
            <w:vAlign w:val="center"/>
          </w:tcPr>
          <w:p w14:paraId="46E7D24A" w14:textId="77777777" w:rsidR="005C1E37" w:rsidRPr="00F73084" w:rsidRDefault="005C1E37" w:rsidP="005C1E37">
            <w:pPr>
              <w:jc w:val="center"/>
              <w:rPr>
                <w:color w:val="000000"/>
              </w:rPr>
            </w:pPr>
            <w:r w:rsidRPr="00F73084">
              <w:rPr>
                <w:color w:val="000000"/>
              </w:rPr>
              <w:t>0.052</w:t>
            </w:r>
          </w:p>
        </w:tc>
        <w:tc>
          <w:tcPr>
            <w:tcW w:w="2126" w:type="dxa"/>
            <w:tcBorders>
              <w:right w:val="single" w:sz="4" w:space="0" w:color="auto"/>
              <w:tl2br w:val="nil"/>
              <w:tr2bl w:val="nil"/>
            </w:tcBorders>
            <w:vAlign w:val="center"/>
          </w:tcPr>
          <w:p w14:paraId="467B4656" w14:textId="77777777" w:rsidR="005C1E37" w:rsidRPr="00F73084" w:rsidRDefault="005C1E37" w:rsidP="005C1E37">
            <w:pPr>
              <w:jc w:val="center"/>
              <w:rPr>
                <w:color w:val="000000"/>
              </w:rPr>
            </w:pPr>
            <w:r w:rsidRPr="00F73084">
              <w:rPr>
                <w:color w:val="000000"/>
              </w:rPr>
              <w:t>0.049</w:t>
            </w:r>
          </w:p>
        </w:tc>
      </w:tr>
      <w:tr w:rsidR="005C1E37" w:rsidRPr="00F73084" w14:paraId="0DACF6EA" w14:textId="77777777" w:rsidTr="000766A2">
        <w:trPr>
          <w:cantSplit/>
          <w:trHeight w:val="329"/>
          <w:jc w:val="center"/>
        </w:trPr>
        <w:tc>
          <w:tcPr>
            <w:tcW w:w="1197" w:type="dxa"/>
            <w:vMerge w:val="restart"/>
            <w:vAlign w:val="center"/>
          </w:tcPr>
          <w:p w14:paraId="58995A2E" w14:textId="77777777" w:rsidR="005C1E37" w:rsidRPr="00F73084" w:rsidRDefault="005C1E37" w:rsidP="005C1E37">
            <w:pPr>
              <w:adjustRightInd w:val="0"/>
              <w:snapToGrid w:val="0"/>
              <w:jc w:val="center"/>
              <w:rPr>
                <w:color w:val="000000"/>
                <w:szCs w:val="21"/>
              </w:rPr>
            </w:pPr>
            <w:r w:rsidRPr="00F73084">
              <w:rPr>
                <w:color w:val="000000"/>
                <w:szCs w:val="21"/>
              </w:rPr>
              <w:t>2020.09.19</w:t>
            </w:r>
          </w:p>
        </w:tc>
        <w:tc>
          <w:tcPr>
            <w:tcW w:w="1196" w:type="dxa"/>
            <w:tcBorders>
              <w:tl2br w:val="nil"/>
              <w:tr2bl w:val="nil"/>
            </w:tcBorders>
            <w:vAlign w:val="center"/>
          </w:tcPr>
          <w:p w14:paraId="0E2578A6" w14:textId="77777777" w:rsidR="005C1E37" w:rsidRPr="00F73084" w:rsidRDefault="005C1E37" w:rsidP="005C1E37">
            <w:pPr>
              <w:adjustRightInd w:val="0"/>
              <w:snapToGrid w:val="0"/>
              <w:jc w:val="center"/>
              <w:rPr>
                <w:color w:val="000000"/>
              </w:rPr>
            </w:pPr>
            <w:r w:rsidRPr="00F73084">
              <w:rPr>
                <w:color w:val="000000"/>
              </w:rPr>
              <w:t>02:12</w:t>
            </w:r>
          </w:p>
        </w:tc>
        <w:tc>
          <w:tcPr>
            <w:tcW w:w="2126" w:type="dxa"/>
            <w:tcBorders>
              <w:right w:val="single" w:sz="4" w:space="0" w:color="auto"/>
              <w:tl2br w:val="nil"/>
              <w:tr2bl w:val="nil"/>
            </w:tcBorders>
            <w:vAlign w:val="center"/>
          </w:tcPr>
          <w:p w14:paraId="4E922BEE" w14:textId="77777777" w:rsidR="005C1E37" w:rsidRPr="00F73084" w:rsidRDefault="005C1E37" w:rsidP="005C1E37">
            <w:pPr>
              <w:jc w:val="center"/>
              <w:rPr>
                <w:color w:val="000000"/>
              </w:rPr>
            </w:pPr>
            <w:r w:rsidRPr="00F73084">
              <w:rPr>
                <w:color w:val="000000"/>
              </w:rPr>
              <w:t>0.034</w:t>
            </w:r>
          </w:p>
        </w:tc>
        <w:tc>
          <w:tcPr>
            <w:tcW w:w="2268" w:type="dxa"/>
            <w:tcBorders>
              <w:right w:val="single" w:sz="4" w:space="0" w:color="auto"/>
              <w:tl2br w:val="nil"/>
              <w:tr2bl w:val="nil"/>
            </w:tcBorders>
            <w:vAlign w:val="center"/>
          </w:tcPr>
          <w:p w14:paraId="58AC2911" w14:textId="77777777" w:rsidR="005C1E37" w:rsidRPr="00F73084" w:rsidRDefault="005C1E37" w:rsidP="005C1E37">
            <w:pPr>
              <w:jc w:val="center"/>
              <w:rPr>
                <w:color w:val="000000"/>
              </w:rPr>
            </w:pPr>
            <w:r w:rsidRPr="00F73084">
              <w:rPr>
                <w:color w:val="000000"/>
              </w:rPr>
              <w:t>0.022</w:t>
            </w:r>
          </w:p>
        </w:tc>
        <w:tc>
          <w:tcPr>
            <w:tcW w:w="2126" w:type="dxa"/>
            <w:tcBorders>
              <w:right w:val="single" w:sz="4" w:space="0" w:color="auto"/>
              <w:tl2br w:val="nil"/>
              <w:tr2bl w:val="nil"/>
            </w:tcBorders>
            <w:vAlign w:val="center"/>
          </w:tcPr>
          <w:p w14:paraId="5FB068AF" w14:textId="77777777" w:rsidR="005C1E37" w:rsidRPr="00F73084" w:rsidRDefault="005C1E37" w:rsidP="005C1E37">
            <w:pPr>
              <w:jc w:val="center"/>
              <w:rPr>
                <w:color w:val="000000"/>
              </w:rPr>
            </w:pPr>
            <w:r w:rsidRPr="00F73084">
              <w:rPr>
                <w:color w:val="000000"/>
              </w:rPr>
              <w:t>0.031</w:t>
            </w:r>
          </w:p>
        </w:tc>
      </w:tr>
      <w:tr w:rsidR="005C1E37" w:rsidRPr="00F73084" w14:paraId="5CCC0E48" w14:textId="77777777" w:rsidTr="000766A2">
        <w:trPr>
          <w:cantSplit/>
          <w:trHeight w:val="329"/>
          <w:jc w:val="center"/>
        </w:trPr>
        <w:tc>
          <w:tcPr>
            <w:tcW w:w="1197" w:type="dxa"/>
            <w:vMerge/>
            <w:vAlign w:val="center"/>
          </w:tcPr>
          <w:p w14:paraId="3F8933B8"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D91E2FA" w14:textId="77777777" w:rsidR="005C1E37" w:rsidRPr="00F73084" w:rsidRDefault="005C1E37" w:rsidP="005C1E37">
            <w:pPr>
              <w:adjustRightInd w:val="0"/>
              <w:snapToGrid w:val="0"/>
              <w:jc w:val="center"/>
              <w:rPr>
                <w:color w:val="000000"/>
              </w:rPr>
            </w:pPr>
            <w:r w:rsidRPr="00F73084">
              <w:rPr>
                <w:color w:val="000000"/>
              </w:rPr>
              <w:t>08:06</w:t>
            </w:r>
          </w:p>
        </w:tc>
        <w:tc>
          <w:tcPr>
            <w:tcW w:w="2126" w:type="dxa"/>
            <w:tcBorders>
              <w:right w:val="single" w:sz="4" w:space="0" w:color="auto"/>
              <w:tl2br w:val="nil"/>
              <w:tr2bl w:val="nil"/>
            </w:tcBorders>
            <w:vAlign w:val="center"/>
          </w:tcPr>
          <w:p w14:paraId="30BD4F16" w14:textId="77777777" w:rsidR="005C1E37" w:rsidRPr="00F73084" w:rsidRDefault="005C1E37" w:rsidP="005C1E37">
            <w:pPr>
              <w:jc w:val="center"/>
              <w:rPr>
                <w:color w:val="000000"/>
              </w:rPr>
            </w:pPr>
            <w:r w:rsidRPr="00F73084">
              <w:rPr>
                <w:color w:val="000000"/>
              </w:rPr>
              <w:t>0.069</w:t>
            </w:r>
          </w:p>
        </w:tc>
        <w:tc>
          <w:tcPr>
            <w:tcW w:w="2268" w:type="dxa"/>
            <w:tcBorders>
              <w:right w:val="single" w:sz="4" w:space="0" w:color="auto"/>
              <w:tl2br w:val="nil"/>
              <w:tr2bl w:val="nil"/>
            </w:tcBorders>
            <w:vAlign w:val="center"/>
          </w:tcPr>
          <w:p w14:paraId="698FD6A8" w14:textId="77777777" w:rsidR="005C1E37" w:rsidRPr="00F73084" w:rsidRDefault="005C1E37" w:rsidP="005C1E37">
            <w:pPr>
              <w:jc w:val="center"/>
              <w:rPr>
                <w:color w:val="000000"/>
              </w:rPr>
            </w:pPr>
            <w:r w:rsidRPr="00F73084">
              <w:rPr>
                <w:color w:val="000000"/>
              </w:rPr>
              <w:t>0.061</w:t>
            </w:r>
          </w:p>
        </w:tc>
        <w:tc>
          <w:tcPr>
            <w:tcW w:w="2126" w:type="dxa"/>
            <w:tcBorders>
              <w:right w:val="single" w:sz="4" w:space="0" w:color="auto"/>
              <w:tl2br w:val="nil"/>
              <w:tr2bl w:val="nil"/>
            </w:tcBorders>
            <w:vAlign w:val="center"/>
          </w:tcPr>
          <w:p w14:paraId="4E2AD8CD" w14:textId="77777777" w:rsidR="005C1E37" w:rsidRPr="00F73084" w:rsidRDefault="005C1E37" w:rsidP="005C1E37">
            <w:pPr>
              <w:jc w:val="center"/>
              <w:rPr>
                <w:color w:val="000000"/>
              </w:rPr>
            </w:pPr>
            <w:r w:rsidRPr="00F73084">
              <w:rPr>
                <w:color w:val="000000"/>
              </w:rPr>
              <w:t>0.062</w:t>
            </w:r>
          </w:p>
        </w:tc>
      </w:tr>
      <w:tr w:rsidR="005C1E37" w:rsidRPr="00F73084" w14:paraId="09461C02" w14:textId="77777777" w:rsidTr="000766A2">
        <w:trPr>
          <w:cantSplit/>
          <w:trHeight w:val="329"/>
          <w:jc w:val="center"/>
        </w:trPr>
        <w:tc>
          <w:tcPr>
            <w:tcW w:w="1197" w:type="dxa"/>
            <w:vMerge/>
            <w:vAlign w:val="center"/>
          </w:tcPr>
          <w:p w14:paraId="1B4CC9E2"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BE9A1E4" w14:textId="77777777" w:rsidR="005C1E37" w:rsidRPr="00F73084" w:rsidRDefault="005C1E37" w:rsidP="005C1E37">
            <w:pPr>
              <w:adjustRightInd w:val="0"/>
              <w:snapToGrid w:val="0"/>
              <w:jc w:val="center"/>
              <w:rPr>
                <w:color w:val="000000"/>
              </w:rPr>
            </w:pPr>
            <w:r w:rsidRPr="00F73084">
              <w:rPr>
                <w:color w:val="000000"/>
              </w:rPr>
              <w:t>14:09</w:t>
            </w:r>
          </w:p>
        </w:tc>
        <w:tc>
          <w:tcPr>
            <w:tcW w:w="2126" w:type="dxa"/>
            <w:tcBorders>
              <w:right w:val="single" w:sz="4" w:space="0" w:color="auto"/>
              <w:tl2br w:val="nil"/>
              <w:tr2bl w:val="nil"/>
            </w:tcBorders>
            <w:vAlign w:val="center"/>
          </w:tcPr>
          <w:p w14:paraId="7CF489E8" w14:textId="77777777" w:rsidR="005C1E37" w:rsidRPr="00F73084" w:rsidRDefault="005C1E37" w:rsidP="005C1E37">
            <w:pPr>
              <w:jc w:val="center"/>
              <w:rPr>
                <w:color w:val="000000"/>
              </w:rPr>
            </w:pPr>
            <w:r w:rsidRPr="00F73084">
              <w:rPr>
                <w:color w:val="000000"/>
              </w:rPr>
              <w:t>0.042</w:t>
            </w:r>
          </w:p>
        </w:tc>
        <w:tc>
          <w:tcPr>
            <w:tcW w:w="2268" w:type="dxa"/>
            <w:tcBorders>
              <w:right w:val="single" w:sz="4" w:space="0" w:color="auto"/>
              <w:tl2br w:val="nil"/>
              <w:tr2bl w:val="nil"/>
            </w:tcBorders>
            <w:vAlign w:val="center"/>
          </w:tcPr>
          <w:p w14:paraId="4C5B80A4" w14:textId="77777777" w:rsidR="005C1E37" w:rsidRPr="00F73084" w:rsidRDefault="005C1E37" w:rsidP="005C1E37">
            <w:pPr>
              <w:jc w:val="center"/>
              <w:rPr>
                <w:color w:val="000000"/>
              </w:rPr>
            </w:pPr>
            <w:r w:rsidRPr="00F73084">
              <w:rPr>
                <w:color w:val="000000"/>
              </w:rPr>
              <w:t>0.034</w:t>
            </w:r>
          </w:p>
        </w:tc>
        <w:tc>
          <w:tcPr>
            <w:tcW w:w="2126" w:type="dxa"/>
            <w:tcBorders>
              <w:right w:val="single" w:sz="4" w:space="0" w:color="auto"/>
              <w:tl2br w:val="nil"/>
              <w:tr2bl w:val="nil"/>
            </w:tcBorders>
            <w:vAlign w:val="center"/>
          </w:tcPr>
          <w:p w14:paraId="6D62FB0D" w14:textId="77777777" w:rsidR="005C1E37" w:rsidRPr="00F73084" w:rsidRDefault="005C1E37" w:rsidP="005C1E37">
            <w:pPr>
              <w:jc w:val="center"/>
              <w:rPr>
                <w:color w:val="000000"/>
              </w:rPr>
            </w:pPr>
            <w:r w:rsidRPr="00F73084">
              <w:rPr>
                <w:color w:val="000000"/>
              </w:rPr>
              <w:t>0.020</w:t>
            </w:r>
          </w:p>
        </w:tc>
      </w:tr>
      <w:tr w:rsidR="005C1E37" w:rsidRPr="00F73084" w14:paraId="0FF69C31" w14:textId="77777777" w:rsidTr="000766A2">
        <w:trPr>
          <w:cantSplit/>
          <w:trHeight w:val="329"/>
          <w:jc w:val="center"/>
        </w:trPr>
        <w:tc>
          <w:tcPr>
            <w:tcW w:w="1197" w:type="dxa"/>
            <w:vMerge/>
            <w:vAlign w:val="center"/>
          </w:tcPr>
          <w:p w14:paraId="61AD3CFC"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E097B98" w14:textId="77777777" w:rsidR="005C1E37" w:rsidRPr="00F73084" w:rsidRDefault="005C1E37" w:rsidP="005C1E37">
            <w:pPr>
              <w:adjustRightInd w:val="0"/>
              <w:snapToGrid w:val="0"/>
              <w:jc w:val="center"/>
              <w:rPr>
                <w:color w:val="000000"/>
              </w:rPr>
            </w:pPr>
            <w:r w:rsidRPr="00F73084">
              <w:rPr>
                <w:color w:val="000000"/>
              </w:rPr>
              <w:t>20:10</w:t>
            </w:r>
          </w:p>
        </w:tc>
        <w:tc>
          <w:tcPr>
            <w:tcW w:w="2126" w:type="dxa"/>
            <w:tcBorders>
              <w:right w:val="single" w:sz="4" w:space="0" w:color="auto"/>
              <w:tl2br w:val="nil"/>
              <w:tr2bl w:val="nil"/>
            </w:tcBorders>
            <w:vAlign w:val="center"/>
          </w:tcPr>
          <w:p w14:paraId="5CD74D36" w14:textId="77777777" w:rsidR="005C1E37" w:rsidRPr="00F73084" w:rsidRDefault="005C1E37" w:rsidP="005C1E37">
            <w:pPr>
              <w:jc w:val="center"/>
              <w:rPr>
                <w:color w:val="000000"/>
              </w:rPr>
            </w:pPr>
            <w:r w:rsidRPr="00F73084">
              <w:rPr>
                <w:color w:val="000000"/>
              </w:rPr>
              <w:t>0.055</w:t>
            </w:r>
          </w:p>
        </w:tc>
        <w:tc>
          <w:tcPr>
            <w:tcW w:w="2268" w:type="dxa"/>
            <w:tcBorders>
              <w:right w:val="single" w:sz="4" w:space="0" w:color="auto"/>
              <w:tl2br w:val="nil"/>
              <w:tr2bl w:val="nil"/>
            </w:tcBorders>
            <w:vAlign w:val="center"/>
          </w:tcPr>
          <w:p w14:paraId="4AB9E609" w14:textId="77777777" w:rsidR="005C1E37" w:rsidRPr="00F73084" w:rsidRDefault="005C1E37" w:rsidP="005C1E37">
            <w:pPr>
              <w:jc w:val="center"/>
              <w:rPr>
                <w:color w:val="000000"/>
              </w:rPr>
            </w:pPr>
            <w:r w:rsidRPr="00F73084">
              <w:rPr>
                <w:color w:val="000000"/>
              </w:rPr>
              <w:t>0.049</w:t>
            </w:r>
          </w:p>
        </w:tc>
        <w:tc>
          <w:tcPr>
            <w:tcW w:w="2126" w:type="dxa"/>
            <w:tcBorders>
              <w:right w:val="single" w:sz="4" w:space="0" w:color="auto"/>
              <w:tl2br w:val="nil"/>
              <w:tr2bl w:val="nil"/>
            </w:tcBorders>
            <w:vAlign w:val="center"/>
          </w:tcPr>
          <w:p w14:paraId="58BAC3CE" w14:textId="77777777" w:rsidR="005C1E37" w:rsidRPr="00F73084" w:rsidRDefault="005C1E37" w:rsidP="005C1E37">
            <w:pPr>
              <w:jc w:val="center"/>
              <w:rPr>
                <w:color w:val="000000"/>
              </w:rPr>
            </w:pPr>
            <w:r w:rsidRPr="00F73084">
              <w:rPr>
                <w:color w:val="000000"/>
              </w:rPr>
              <w:t>0.045</w:t>
            </w:r>
          </w:p>
        </w:tc>
      </w:tr>
      <w:tr w:rsidR="005C1E37" w:rsidRPr="00F73084" w14:paraId="1981D63E" w14:textId="77777777" w:rsidTr="000766A2">
        <w:trPr>
          <w:cantSplit/>
          <w:trHeight w:val="329"/>
          <w:jc w:val="center"/>
        </w:trPr>
        <w:tc>
          <w:tcPr>
            <w:tcW w:w="1197" w:type="dxa"/>
            <w:vMerge w:val="restart"/>
            <w:vAlign w:val="center"/>
          </w:tcPr>
          <w:p w14:paraId="02D2BBED" w14:textId="77777777" w:rsidR="005C1E37" w:rsidRPr="00F73084" w:rsidRDefault="005C1E37" w:rsidP="005C1E37">
            <w:pPr>
              <w:adjustRightInd w:val="0"/>
              <w:snapToGrid w:val="0"/>
              <w:jc w:val="center"/>
              <w:rPr>
                <w:color w:val="000000"/>
                <w:szCs w:val="21"/>
              </w:rPr>
            </w:pPr>
            <w:r w:rsidRPr="00F73084">
              <w:rPr>
                <w:color w:val="000000"/>
                <w:szCs w:val="21"/>
              </w:rPr>
              <w:t>2020.09.20</w:t>
            </w:r>
          </w:p>
        </w:tc>
        <w:tc>
          <w:tcPr>
            <w:tcW w:w="1196" w:type="dxa"/>
            <w:tcBorders>
              <w:tl2br w:val="nil"/>
              <w:tr2bl w:val="nil"/>
            </w:tcBorders>
            <w:vAlign w:val="center"/>
          </w:tcPr>
          <w:p w14:paraId="69802872" w14:textId="77777777" w:rsidR="005C1E37" w:rsidRPr="00F73084" w:rsidRDefault="005C1E37" w:rsidP="005C1E37">
            <w:pPr>
              <w:adjustRightInd w:val="0"/>
              <w:snapToGrid w:val="0"/>
              <w:jc w:val="center"/>
              <w:rPr>
                <w:color w:val="000000"/>
              </w:rPr>
            </w:pPr>
            <w:r w:rsidRPr="00F73084">
              <w:rPr>
                <w:color w:val="000000"/>
              </w:rPr>
              <w:t>02:14</w:t>
            </w:r>
          </w:p>
        </w:tc>
        <w:tc>
          <w:tcPr>
            <w:tcW w:w="2126" w:type="dxa"/>
            <w:tcBorders>
              <w:right w:val="single" w:sz="4" w:space="0" w:color="auto"/>
              <w:tl2br w:val="nil"/>
              <w:tr2bl w:val="nil"/>
            </w:tcBorders>
            <w:vAlign w:val="center"/>
          </w:tcPr>
          <w:p w14:paraId="749C83D7" w14:textId="77777777" w:rsidR="005C1E37" w:rsidRPr="00F73084" w:rsidRDefault="005C1E37" w:rsidP="005C1E37">
            <w:pPr>
              <w:jc w:val="center"/>
              <w:rPr>
                <w:color w:val="000000"/>
              </w:rPr>
            </w:pPr>
            <w:r w:rsidRPr="00F73084">
              <w:rPr>
                <w:color w:val="000000"/>
              </w:rPr>
              <w:t>0.031</w:t>
            </w:r>
          </w:p>
        </w:tc>
        <w:tc>
          <w:tcPr>
            <w:tcW w:w="2268" w:type="dxa"/>
            <w:tcBorders>
              <w:right w:val="single" w:sz="4" w:space="0" w:color="auto"/>
              <w:tl2br w:val="nil"/>
              <w:tr2bl w:val="nil"/>
            </w:tcBorders>
            <w:vAlign w:val="center"/>
          </w:tcPr>
          <w:p w14:paraId="337ACB90" w14:textId="77777777" w:rsidR="005C1E37" w:rsidRPr="00F73084" w:rsidRDefault="005C1E37" w:rsidP="005C1E37">
            <w:pPr>
              <w:jc w:val="center"/>
              <w:rPr>
                <w:color w:val="000000"/>
              </w:rPr>
            </w:pPr>
            <w:r w:rsidRPr="00F73084">
              <w:rPr>
                <w:color w:val="000000"/>
              </w:rPr>
              <w:t>0.020</w:t>
            </w:r>
          </w:p>
        </w:tc>
        <w:tc>
          <w:tcPr>
            <w:tcW w:w="2126" w:type="dxa"/>
            <w:tcBorders>
              <w:right w:val="single" w:sz="4" w:space="0" w:color="auto"/>
              <w:tl2br w:val="nil"/>
              <w:tr2bl w:val="nil"/>
            </w:tcBorders>
            <w:vAlign w:val="center"/>
          </w:tcPr>
          <w:p w14:paraId="08E021EA" w14:textId="77777777" w:rsidR="005C1E37" w:rsidRPr="00F73084" w:rsidRDefault="005C1E37" w:rsidP="005C1E37">
            <w:pPr>
              <w:jc w:val="center"/>
              <w:rPr>
                <w:color w:val="000000"/>
              </w:rPr>
            </w:pPr>
            <w:r w:rsidRPr="00F73084">
              <w:rPr>
                <w:color w:val="000000"/>
              </w:rPr>
              <w:t>0.042</w:t>
            </w:r>
          </w:p>
        </w:tc>
      </w:tr>
      <w:tr w:rsidR="005C1E37" w:rsidRPr="00F73084" w14:paraId="19939824" w14:textId="77777777" w:rsidTr="000766A2">
        <w:trPr>
          <w:cantSplit/>
          <w:trHeight w:val="329"/>
          <w:jc w:val="center"/>
        </w:trPr>
        <w:tc>
          <w:tcPr>
            <w:tcW w:w="1197" w:type="dxa"/>
            <w:vMerge/>
            <w:vAlign w:val="center"/>
          </w:tcPr>
          <w:p w14:paraId="2504BFE6"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24296F2" w14:textId="77777777" w:rsidR="005C1E37" w:rsidRPr="00F73084" w:rsidRDefault="005C1E37" w:rsidP="005C1E37">
            <w:pPr>
              <w:adjustRightInd w:val="0"/>
              <w:snapToGrid w:val="0"/>
              <w:jc w:val="center"/>
              <w:rPr>
                <w:color w:val="000000"/>
              </w:rPr>
            </w:pPr>
            <w:r w:rsidRPr="00F73084">
              <w:rPr>
                <w:color w:val="000000"/>
              </w:rPr>
              <w:t>08:05</w:t>
            </w:r>
          </w:p>
        </w:tc>
        <w:tc>
          <w:tcPr>
            <w:tcW w:w="2126" w:type="dxa"/>
            <w:tcBorders>
              <w:right w:val="single" w:sz="4" w:space="0" w:color="auto"/>
              <w:tl2br w:val="nil"/>
              <w:tr2bl w:val="nil"/>
            </w:tcBorders>
            <w:vAlign w:val="center"/>
          </w:tcPr>
          <w:p w14:paraId="0FA5AB31" w14:textId="77777777" w:rsidR="005C1E37" w:rsidRPr="00F73084" w:rsidRDefault="005C1E37" w:rsidP="005C1E37">
            <w:pPr>
              <w:jc w:val="center"/>
              <w:rPr>
                <w:color w:val="000000"/>
              </w:rPr>
            </w:pPr>
            <w:r w:rsidRPr="00F73084">
              <w:rPr>
                <w:color w:val="000000"/>
              </w:rPr>
              <w:t>0.064</w:t>
            </w:r>
          </w:p>
        </w:tc>
        <w:tc>
          <w:tcPr>
            <w:tcW w:w="2268" w:type="dxa"/>
            <w:tcBorders>
              <w:right w:val="single" w:sz="4" w:space="0" w:color="auto"/>
              <w:tl2br w:val="nil"/>
              <w:tr2bl w:val="nil"/>
            </w:tcBorders>
            <w:vAlign w:val="center"/>
          </w:tcPr>
          <w:p w14:paraId="61A53224" w14:textId="77777777" w:rsidR="005C1E37" w:rsidRPr="00F73084" w:rsidRDefault="005C1E37" w:rsidP="005C1E37">
            <w:pPr>
              <w:jc w:val="center"/>
              <w:rPr>
                <w:color w:val="000000"/>
              </w:rPr>
            </w:pPr>
            <w:r w:rsidRPr="00F73084">
              <w:rPr>
                <w:color w:val="000000"/>
              </w:rPr>
              <w:t>0.063</w:t>
            </w:r>
          </w:p>
        </w:tc>
        <w:tc>
          <w:tcPr>
            <w:tcW w:w="2126" w:type="dxa"/>
            <w:tcBorders>
              <w:right w:val="single" w:sz="4" w:space="0" w:color="auto"/>
              <w:tl2br w:val="nil"/>
              <w:tr2bl w:val="nil"/>
            </w:tcBorders>
            <w:vAlign w:val="center"/>
          </w:tcPr>
          <w:p w14:paraId="198189E3" w14:textId="77777777" w:rsidR="005C1E37" w:rsidRPr="00F73084" w:rsidRDefault="005C1E37" w:rsidP="005C1E37">
            <w:pPr>
              <w:jc w:val="center"/>
              <w:rPr>
                <w:color w:val="000000"/>
              </w:rPr>
            </w:pPr>
            <w:r w:rsidRPr="00F73084">
              <w:rPr>
                <w:color w:val="000000"/>
              </w:rPr>
              <w:t>0.057</w:t>
            </w:r>
          </w:p>
        </w:tc>
      </w:tr>
      <w:tr w:rsidR="005C1E37" w:rsidRPr="00F73084" w14:paraId="7C5F83EC" w14:textId="77777777" w:rsidTr="000766A2">
        <w:trPr>
          <w:cantSplit/>
          <w:trHeight w:val="329"/>
          <w:jc w:val="center"/>
        </w:trPr>
        <w:tc>
          <w:tcPr>
            <w:tcW w:w="1197" w:type="dxa"/>
            <w:vMerge/>
            <w:vAlign w:val="center"/>
          </w:tcPr>
          <w:p w14:paraId="4E406C47"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886B969" w14:textId="77777777" w:rsidR="005C1E37" w:rsidRPr="00F73084" w:rsidRDefault="005C1E37" w:rsidP="005C1E37">
            <w:pPr>
              <w:adjustRightInd w:val="0"/>
              <w:snapToGrid w:val="0"/>
              <w:jc w:val="center"/>
              <w:rPr>
                <w:color w:val="000000"/>
              </w:rPr>
            </w:pPr>
            <w:r w:rsidRPr="00F73084">
              <w:rPr>
                <w:color w:val="000000"/>
              </w:rPr>
              <w:t>14:10</w:t>
            </w:r>
          </w:p>
        </w:tc>
        <w:tc>
          <w:tcPr>
            <w:tcW w:w="2126" w:type="dxa"/>
            <w:tcBorders>
              <w:right w:val="single" w:sz="4" w:space="0" w:color="auto"/>
              <w:tl2br w:val="nil"/>
              <w:tr2bl w:val="nil"/>
            </w:tcBorders>
            <w:vAlign w:val="center"/>
          </w:tcPr>
          <w:p w14:paraId="0383ADEA" w14:textId="77777777" w:rsidR="005C1E37" w:rsidRPr="00F73084" w:rsidRDefault="005C1E37" w:rsidP="005C1E37">
            <w:pPr>
              <w:jc w:val="center"/>
              <w:rPr>
                <w:color w:val="000000"/>
              </w:rPr>
            </w:pPr>
            <w:r w:rsidRPr="00F73084">
              <w:rPr>
                <w:color w:val="000000"/>
              </w:rPr>
              <w:t>0.019</w:t>
            </w:r>
          </w:p>
        </w:tc>
        <w:tc>
          <w:tcPr>
            <w:tcW w:w="2268" w:type="dxa"/>
            <w:tcBorders>
              <w:right w:val="single" w:sz="4" w:space="0" w:color="auto"/>
              <w:tl2br w:val="nil"/>
              <w:tr2bl w:val="nil"/>
            </w:tcBorders>
            <w:vAlign w:val="center"/>
          </w:tcPr>
          <w:p w14:paraId="6DB3A965" w14:textId="77777777" w:rsidR="005C1E37" w:rsidRPr="00F73084" w:rsidRDefault="005C1E37" w:rsidP="005C1E37">
            <w:pPr>
              <w:jc w:val="center"/>
              <w:rPr>
                <w:color w:val="000000"/>
              </w:rPr>
            </w:pPr>
            <w:r w:rsidRPr="00F73084">
              <w:rPr>
                <w:color w:val="000000"/>
              </w:rPr>
              <w:t>0.036</w:t>
            </w:r>
          </w:p>
        </w:tc>
        <w:tc>
          <w:tcPr>
            <w:tcW w:w="2126" w:type="dxa"/>
            <w:tcBorders>
              <w:right w:val="single" w:sz="4" w:space="0" w:color="auto"/>
              <w:tl2br w:val="nil"/>
              <w:tr2bl w:val="nil"/>
            </w:tcBorders>
            <w:vAlign w:val="center"/>
          </w:tcPr>
          <w:p w14:paraId="20767B28" w14:textId="77777777" w:rsidR="005C1E37" w:rsidRPr="00F73084" w:rsidRDefault="005C1E37" w:rsidP="005C1E37">
            <w:pPr>
              <w:jc w:val="center"/>
              <w:rPr>
                <w:color w:val="000000"/>
              </w:rPr>
            </w:pPr>
            <w:r w:rsidRPr="00F73084">
              <w:rPr>
                <w:color w:val="000000"/>
              </w:rPr>
              <w:t>0.029</w:t>
            </w:r>
          </w:p>
        </w:tc>
      </w:tr>
      <w:tr w:rsidR="005C1E37" w:rsidRPr="00F73084" w14:paraId="5D1139B2" w14:textId="77777777" w:rsidTr="000766A2">
        <w:trPr>
          <w:cantSplit/>
          <w:trHeight w:val="329"/>
          <w:jc w:val="center"/>
        </w:trPr>
        <w:tc>
          <w:tcPr>
            <w:tcW w:w="1197" w:type="dxa"/>
            <w:vMerge/>
            <w:vAlign w:val="center"/>
          </w:tcPr>
          <w:p w14:paraId="7754DF21"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E00F27F" w14:textId="77777777" w:rsidR="005C1E37" w:rsidRPr="00F73084" w:rsidRDefault="005C1E37" w:rsidP="005C1E37">
            <w:pPr>
              <w:adjustRightInd w:val="0"/>
              <w:snapToGrid w:val="0"/>
              <w:jc w:val="center"/>
              <w:rPr>
                <w:color w:val="000000"/>
              </w:rPr>
            </w:pPr>
            <w:r w:rsidRPr="00F73084">
              <w:rPr>
                <w:color w:val="000000"/>
              </w:rPr>
              <w:t>20:03</w:t>
            </w:r>
          </w:p>
        </w:tc>
        <w:tc>
          <w:tcPr>
            <w:tcW w:w="2126" w:type="dxa"/>
            <w:tcBorders>
              <w:right w:val="single" w:sz="4" w:space="0" w:color="auto"/>
              <w:tl2br w:val="nil"/>
              <w:tr2bl w:val="nil"/>
            </w:tcBorders>
            <w:vAlign w:val="center"/>
          </w:tcPr>
          <w:p w14:paraId="5563AF34" w14:textId="77777777" w:rsidR="005C1E37" w:rsidRPr="00F73084" w:rsidRDefault="005C1E37" w:rsidP="005C1E37">
            <w:pPr>
              <w:jc w:val="center"/>
              <w:rPr>
                <w:color w:val="000000"/>
              </w:rPr>
            </w:pPr>
            <w:r w:rsidRPr="00F73084">
              <w:rPr>
                <w:color w:val="000000"/>
              </w:rPr>
              <w:t>0.047</w:t>
            </w:r>
          </w:p>
        </w:tc>
        <w:tc>
          <w:tcPr>
            <w:tcW w:w="2268" w:type="dxa"/>
            <w:tcBorders>
              <w:right w:val="single" w:sz="4" w:space="0" w:color="auto"/>
              <w:tl2br w:val="nil"/>
              <w:tr2bl w:val="nil"/>
            </w:tcBorders>
            <w:vAlign w:val="center"/>
          </w:tcPr>
          <w:p w14:paraId="6C453927" w14:textId="77777777" w:rsidR="005C1E37" w:rsidRPr="00F73084" w:rsidRDefault="005C1E37" w:rsidP="005C1E37">
            <w:pPr>
              <w:jc w:val="center"/>
              <w:rPr>
                <w:color w:val="000000"/>
              </w:rPr>
            </w:pPr>
            <w:r w:rsidRPr="00F73084">
              <w:rPr>
                <w:color w:val="000000"/>
              </w:rPr>
              <w:t>0.049</w:t>
            </w:r>
          </w:p>
        </w:tc>
        <w:tc>
          <w:tcPr>
            <w:tcW w:w="2126" w:type="dxa"/>
            <w:tcBorders>
              <w:right w:val="single" w:sz="4" w:space="0" w:color="auto"/>
              <w:tl2br w:val="nil"/>
              <w:tr2bl w:val="nil"/>
            </w:tcBorders>
            <w:vAlign w:val="center"/>
          </w:tcPr>
          <w:p w14:paraId="36AE7026" w14:textId="77777777" w:rsidR="005C1E37" w:rsidRPr="00F73084" w:rsidRDefault="005C1E37" w:rsidP="005C1E37">
            <w:pPr>
              <w:jc w:val="center"/>
              <w:rPr>
                <w:color w:val="000000"/>
              </w:rPr>
            </w:pPr>
            <w:r w:rsidRPr="00F73084">
              <w:rPr>
                <w:color w:val="000000"/>
              </w:rPr>
              <w:t>0.060</w:t>
            </w:r>
          </w:p>
        </w:tc>
      </w:tr>
      <w:tr w:rsidR="005C1E37" w:rsidRPr="00F73084" w14:paraId="3EE1B78C" w14:textId="77777777" w:rsidTr="000766A2">
        <w:trPr>
          <w:cantSplit/>
          <w:trHeight w:val="329"/>
          <w:jc w:val="center"/>
        </w:trPr>
        <w:tc>
          <w:tcPr>
            <w:tcW w:w="1197" w:type="dxa"/>
            <w:vMerge w:val="restart"/>
            <w:vAlign w:val="center"/>
          </w:tcPr>
          <w:p w14:paraId="78DF3DF9" w14:textId="77777777" w:rsidR="005C1E37" w:rsidRPr="00F73084" w:rsidRDefault="005C1E37" w:rsidP="005C1E37">
            <w:pPr>
              <w:adjustRightInd w:val="0"/>
              <w:snapToGrid w:val="0"/>
              <w:jc w:val="center"/>
              <w:rPr>
                <w:color w:val="000000"/>
                <w:szCs w:val="21"/>
              </w:rPr>
            </w:pPr>
            <w:r w:rsidRPr="00F73084">
              <w:rPr>
                <w:color w:val="000000"/>
                <w:szCs w:val="21"/>
              </w:rPr>
              <w:t>2020.09.21</w:t>
            </w:r>
          </w:p>
        </w:tc>
        <w:tc>
          <w:tcPr>
            <w:tcW w:w="1196" w:type="dxa"/>
            <w:tcBorders>
              <w:tl2br w:val="nil"/>
              <w:tr2bl w:val="nil"/>
            </w:tcBorders>
            <w:vAlign w:val="center"/>
          </w:tcPr>
          <w:p w14:paraId="27597145" w14:textId="77777777" w:rsidR="005C1E37" w:rsidRPr="00F73084" w:rsidRDefault="005C1E37" w:rsidP="005C1E37">
            <w:pPr>
              <w:adjustRightInd w:val="0"/>
              <w:snapToGrid w:val="0"/>
              <w:jc w:val="center"/>
              <w:rPr>
                <w:color w:val="000000"/>
              </w:rPr>
            </w:pPr>
            <w:r w:rsidRPr="00F73084">
              <w:rPr>
                <w:color w:val="000000"/>
              </w:rPr>
              <w:t>02:07</w:t>
            </w:r>
          </w:p>
        </w:tc>
        <w:tc>
          <w:tcPr>
            <w:tcW w:w="2126" w:type="dxa"/>
            <w:tcBorders>
              <w:right w:val="single" w:sz="4" w:space="0" w:color="auto"/>
              <w:tl2br w:val="nil"/>
              <w:tr2bl w:val="nil"/>
            </w:tcBorders>
            <w:vAlign w:val="center"/>
          </w:tcPr>
          <w:p w14:paraId="2D5B28A1" w14:textId="77777777" w:rsidR="005C1E37" w:rsidRPr="00F73084" w:rsidRDefault="005C1E37" w:rsidP="005C1E37">
            <w:pPr>
              <w:jc w:val="center"/>
              <w:rPr>
                <w:color w:val="000000"/>
              </w:rPr>
            </w:pPr>
            <w:r w:rsidRPr="00F73084">
              <w:rPr>
                <w:color w:val="000000"/>
              </w:rPr>
              <w:t>0.028</w:t>
            </w:r>
          </w:p>
        </w:tc>
        <w:tc>
          <w:tcPr>
            <w:tcW w:w="2268" w:type="dxa"/>
            <w:tcBorders>
              <w:right w:val="single" w:sz="4" w:space="0" w:color="auto"/>
              <w:tl2br w:val="nil"/>
              <w:tr2bl w:val="nil"/>
            </w:tcBorders>
            <w:vAlign w:val="center"/>
          </w:tcPr>
          <w:p w14:paraId="1D3263AF" w14:textId="77777777" w:rsidR="005C1E37" w:rsidRPr="00F73084" w:rsidRDefault="005C1E37" w:rsidP="005C1E37">
            <w:pPr>
              <w:jc w:val="center"/>
              <w:rPr>
                <w:color w:val="000000"/>
              </w:rPr>
            </w:pPr>
            <w:r w:rsidRPr="00F73084">
              <w:rPr>
                <w:color w:val="000000"/>
              </w:rPr>
              <w:t>0.034</w:t>
            </w:r>
          </w:p>
        </w:tc>
        <w:tc>
          <w:tcPr>
            <w:tcW w:w="2126" w:type="dxa"/>
            <w:tcBorders>
              <w:right w:val="single" w:sz="4" w:space="0" w:color="auto"/>
              <w:tl2br w:val="nil"/>
              <w:tr2bl w:val="nil"/>
            </w:tcBorders>
            <w:vAlign w:val="center"/>
          </w:tcPr>
          <w:p w14:paraId="3126F715" w14:textId="77777777" w:rsidR="005C1E37" w:rsidRPr="00F73084" w:rsidRDefault="005C1E37" w:rsidP="005C1E37">
            <w:pPr>
              <w:jc w:val="center"/>
              <w:rPr>
                <w:color w:val="000000"/>
              </w:rPr>
            </w:pPr>
            <w:r w:rsidRPr="00F73084">
              <w:rPr>
                <w:color w:val="000000"/>
              </w:rPr>
              <w:t>0.025</w:t>
            </w:r>
          </w:p>
        </w:tc>
      </w:tr>
      <w:tr w:rsidR="005C1E37" w:rsidRPr="00F73084" w14:paraId="7E271858" w14:textId="77777777" w:rsidTr="000766A2">
        <w:trPr>
          <w:cantSplit/>
          <w:trHeight w:val="329"/>
          <w:jc w:val="center"/>
        </w:trPr>
        <w:tc>
          <w:tcPr>
            <w:tcW w:w="1197" w:type="dxa"/>
            <w:vMerge/>
            <w:vAlign w:val="center"/>
          </w:tcPr>
          <w:p w14:paraId="744B444E"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6886B5C" w14:textId="77777777" w:rsidR="005C1E37" w:rsidRPr="00F73084" w:rsidRDefault="005C1E37" w:rsidP="005C1E37">
            <w:pPr>
              <w:adjustRightInd w:val="0"/>
              <w:snapToGrid w:val="0"/>
              <w:jc w:val="center"/>
              <w:rPr>
                <w:color w:val="000000"/>
              </w:rPr>
            </w:pPr>
            <w:r w:rsidRPr="00F73084">
              <w:rPr>
                <w:color w:val="000000"/>
              </w:rPr>
              <w:t>08:04</w:t>
            </w:r>
          </w:p>
        </w:tc>
        <w:tc>
          <w:tcPr>
            <w:tcW w:w="2126" w:type="dxa"/>
            <w:tcBorders>
              <w:right w:val="single" w:sz="4" w:space="0" w:color="auto"/>
              <w:tl2br w:val="nil"/>
              <w:tr2bl w:val="nil"/>
            </w:tcBorders>
            <w:vAlign w:val="center"/>
          </w:tcPr>
          <w:p w14:paraId="3A8B6830" w14:textId="77777777" w:rsidR="005C1E37" w:rsidRPr="00F73084" w:rsidRDefault="005C1E37" w:rsidP="005C1E37">
            <w:pPr>
              <w:jc w:val="center"/>
              <w:rPr>
                <w:color w:val="000000"/>
              </w:rPr>
            </w:pPr>
            <w:r w:rsidRPr="00F73084">
              <w:rPr>
                <w:color w:val="000000"/>
              </w:rPr>
              <w:t>0.071</w:t>
            </w:r>
          </w:p>
        </w:tc>
        <w:tc>
          <w:tcPr>
            <w:tcW w:w="2268" w:type="dxa"/>
            <w:tcBorders>
              <w:right w:val="single" w:sz="4" w:space="0" w:color="auto"/>
              <w:tl2br w:val="nil"/>
              <w:tr2bl w:val="nil"/>
            </w:tcBorders>
            <w:vAlign w:val="center"/>
          </w:tcPr>
          <w:p w14:paraId="1128C305" w14:textId="77777777" w:rsidR="005C1E37" w:rsidRPr="00F73084" w:rsidRDefault="005C1E37" w:rsidP="005C1E37">
            <w:pPr>
              <w:jc w:val="center"/>
              <w:rPr>
                <w:color w:val="000000"/>
              </w:rPr>
            </w:pPr>
            <w:r w:rsidRPr="00F73084">
              <w:rPr>
                <w:color w:val="000000"/>
              </w:rPr>
              <w:t>0.052</w:t>
            </w:r>
          </w:p>
        </w:tc>
        <w:tc>
          <w:tcPr>
            <w:tcW w:w="2126" w:type="dxa"/>
            <w:tcBorders>
              <w:right w:val="single" w:sz="4" w:space="0" w:color="auto"/>
              <w:tl2br w:val="nil"/>
              <w:tr2bl w:val="nil"/>
            </w:tcBorders>
            <w:vAlign w:val="center"/>
          </w:tcPr>
          <w:p w14:paraId="63CE5887" w14:textId="77777777" w:rsidR="005C1E37" w:rsidRPr="00F73084" w:rsidRDefault="005C1E37" w:rsidP="005C1E37">
            <w:pPr>
              <w:jc w:val="center"/>
              <w:rPr>
                <w:color w:val="000000"/>
              </w:rPr>
            </w:pPr>
            <w:r w:rsidRPr="00F73084">
              <w:rPr>
                <w:color w:val="000000"/>
              </w:rPr>
              <w:t>0.062</w:t>
            </w:r>
          </w:p>
        </w:tc>
      </w:tr>
      <w:tr w:rsidR="005C1E37" w:rsidRPr="00F73084" w14:paraId="178F7944" w14:textId="77777777" w:rsidTr="000766A2">
        <w:trPr>
          <w:cantSplit/>
          <w:trHeight w:val="329"/>
          <w:jc w:val="center"/>
        </w:trPr>
        <w:tc>
          <w:tcPr>
            <w:tcW w:w="1197" w:type="dxa"/>
            <w:vMerge/>
            <w:vAlign w:val="center"/>
          </w:tcPr>
          <w:p w14:paraId="3CDDD7FD"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5B3CDAB" w14:textId="77777777" w:rsidR="005C1E37" w:rsidRPr="00F73084" w:rsidRDefault="005C1E37" w:rsidP="005C1E37">
            <w:pPr>
              <w:adjustRightInd w:val="0"/>
              <w:snapToGrid w:val="0"/>
              <w:jc w:val="center"/>
              <w:rPr>
                <w:color w:val="000000"/>
              </w:rPr>
            </w:pPr>
            <w:r w:rsidRPr="00F73084">
              <w:rPr>
                <w:color w:val="000000"/>
              </w:rPr>
              <w:t>14:03</w:t>
            </w:r>
          </w:p>
        </w:tc>
        <w:tc>
          <w:tcPr>
            <w:tcW w:w="2126" w:type="dxa"/>
            <w:tcBorders>
              <w:right w:val="single" w:sz="4" w:space="0" w:color="auto"/>
              <w:tl2br w:val="nil"/>
              <w:tr2bl w:val="nil"/>
            </w:tcBorders>
            <w:vAlign w:val="center"/>
          </w:tcPr>
          <w:p w14:paraId="7DE5DAE8" w14:textId="77777777" w:rsidR="005C1E37" w:rsidRPr="00F73084" w:rsidRDefault="005C1E37" w:rsidP="005C1E37">
            <w:pPr>
              <w:jc w:val="center"/>
              <w:rPr>
                <w:color w:val="000000"/>
              </w:rPr>
            </w:pPr>
            <w:r w:rsidRPr="00F73084">
              <w:rPr>
                <w:color w:val="000000"/>
              </w:rPr>
              <w:t>0.032</w:t>
            </w:r>
          </w:p>
        </w:tc>
        <w:tc>
          <w:tcPr>
            <w:tcW w:w="2268" w:type="dxa"/>
            <w:tcBorders>
              <w:right w:val="single" w:sz="4" w:space="0" w:color="auto"/>
              <w:tl2br w:val="nil"/>
              <w:tr2bl w:val="nil"/>
            </w:tcBorders>
            <w:vAlign w:val="center"/>
          </w:tcPr>
          <w:p w14:paraId="760BE28D" w14:textId="77777777" w:rsidR="005C1E37" w:rsidRPr="00F73084" w:rsidRDefault="005C1E37" w:rsidP="005C1E37">
            <w:pPr>
              <w:jc w:val="center"/>
              <w:rPr>
                <w:color w:val="000000"/>
              </w:rPr>
            </w:pPr>
            <w:r w:rsidRPr="00F73084">
              <w:rPr>
                <w:color w:val="000000"/>
              </w:rPr>
              <w:t>0.042</w:t>
            </w:r>
          </w:p>
        </w:tc>
        <w:tc>
          <w:tcPr>
            <w:tcW w:w="2126" w:type="dxa"/>
            <w:tcBorders>
              <w:right w:val="single" w:sz="4" w:space="0" w:color="auto"/>
              <w:tl2br w:val="nil"/>
              <w:tr2bl w:val="nil"/>
            </w:tcBorders>
            <w:vAlign w:val="center"/>
          </w:tcPr>
          <w:p w14:paraId="40FF2732" w14:textId="77777777" w:rsidR="005C1E37" w:rsidRPr="00F73084" w:rsidRDefault="005C1E37" w:rsidP="005C1E37">
            <w:pPr>
              <w:jc w:val="center"/>
              <w:rPr>
                <w:color w:val="000000"/>
              </w:rPr>
            </w:pPr>
            <w:r w:rsidRPr="00F73084">
              <w:rPr>
                <w:color w:val="000000"/>
              </w:rPr>
              <w:t>0.033</w:t>
            </w:r>
          </w:p>
        </w:tc>
      </w:tr>
      <w:tr w:rsidR="005C1E37" w:rsidRPr="00F73084" w14:paraId="718F5F77" w14:textId="77777777" w:rsidTr="000766A2">
        <w:trPr>
          <w:cantSplit/>
          <w:trHeight w:val="329"/>
          <w:jc w:val="center"/>
        </w:trPr>
        <w:tc>
          <w:tcPr>
            <w:tcW w:w="1197" w:type="dxa"/>
            <w:vMerge/>
            <w:vAlign w:val="center"/>
          </w:tcPr>
          <w:p w14:paraId="762BDFD8"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C375FE0" w14:textId="77777777" w:rsidR="005C1E37" w:rsidRPr="00F73084" w:rsidRDefault="005C1E37" w:rsidP="005C1E37">
            <w:pPr>
              <w:adjustRightInd w:val="0"/>
              <w:snapToGrid w:val="0"/>
              <w:jc w:val="center"/>
              <w:rPr>
                <w:color w:val="000000"/>
              </w:rPr>
            </w:pPr>
            <w:r w:rsidRPr="00F73084">
              <w:rPr>
                <w:color w:val="000000"/>
              </w:rPr>
              <w:t>20:10</w:t>
            </w:r>
          </w:p>
        </w:tc>
        <w:tc>
          <w:tcPr>
            <w:tcW w:w="2126" w:type="dxa"/>
            <w:tcBorders>
              <w:right w:val="single" w:sz="4" w:space="0" w:color="auto"/>
              <w:tl2br w:val="nil"/>
              <w:tr2bl w:val="nil"/>
            </w:tcBorders>
            <w:vAlign w:val="center"/>
          </w:tcPr>
          <w:p w14:paraId="4365D856" w14:textId="77777777" w:rsidR="005C1E37" w:rsidRPr="00F73084" w:rsidRDefault="005C1E37" w:rsidP="005C1E37">
            <w:pPr>
              <w:jc w:val="center"/>
              <w:rPr>
                <w:color w:val="000000"/>
              </w:rPr>
            </w:pPr>
            <w:r w:rsidRPr="00F73084">
              <w:rPr>
                <w:color w:val="000000"/>
              </w:rPr>
              <w:t>0.059</w:t>
            </w:r>
          </w:p>
        </w:tc>
        <w:tc>
          <w:tcPr>
            <w:tcW w:w="2268" w:type="dxa"/>
            <w:tcBorders>
              <w:right w:val="single" w:sz="4" w:space="0" w:color="auto"/>
              <w:tl2br w:val="nil"/>
              <w:tr2bl w:val="nil"/>
            </w:tcBorders>
            <w:vAlign w:val="center"/>
          </w:tcPr>
          <w:p w14:paraId="35292B6B" w14:textId="77777777" w:rsidR="005C1E37" w:rsidRPr="00F73084" w:rsidRDefault="005C1E37" w:rsidP="005C1E37">
            <w:pPr>
              <w:jc w:val="center"/>
              <w:rPr>
                <w:color w:val="000000"/>
              </w:rPr>
            </w:pPr>
            <w:r w:rsidRPr="00F73084">
              <w:rPr>
                <w:color w:val="000000"/>
              </w:rPr>
              <w:t>0.067</w:t>
            </w:r>
          </w:p>
        </w:tc>
        <w:tc>
          <w:tcPr>
            <w:tcW w:w="2126" w:type="dxa"/>
            <w:tcBorders>
              <w:right w:val="single" w:sz="4" w:space="0" w:color="auto"/>
              <w:tl2br w:val="nil"/>
              <w:tr2bl w:val="nil"/>
            </w:tcBorders>
            <w:vAlign w:val="center"/>
          </w:tcPr>
          <w:p w14:paraId="077368FD" w14:textId="77777777" w:rsidR="005C1E37" w:rsidRPr="00F73084" w:rsidRDefault="005C1E37" w:rsidP="005C1E37">
            <w:pPr>
              <w:jc w:val="center"/>
              <w:rPr>
                <w:color w:val="000000"/>
              </w:rPr>
            </w:pPr>
            <w:r w:rsidRPr="00F73084">
              <w:rPr>
                <w:color w:val="000000"/>
              </w:rPr>
              <w:t>0.048</w:t>
            </w:r>
          </w:p>
        </w:tc>
      </w:tr>
      <w:tr w:rsidR="005C1E37" w:rsidRPr="00F73084" w14:paraId="60DCEA14" w14:textId="77777777" w:rsidTr="000766A2">
        <w:trPr>
          <w:cantSplit/>
          <w:trHeight w:val="329"/>
          <w:jc w:val="center"/>
        </w:trPr>
        <w:tc>
          <w:tcPr>
            <w:tcW w:w="1197" w:type="dxa"/>
            <w:vMerge w:val="restart"/>
            <w:vAlign w:val="center"/>
          </w:tcPr>
          <w:p w14:paraId="244E42DB" w14:textId="77777777" w:rsidR="005C1E37" w:rsidRPr="00F73084" w:rsidRDefault="005C1E37" w:rsidP="005C1E37">
            <w:pPr>
              <w:jc w:val="center"/>
              <w:rPr>
                <w:color w:val="000000"/>
                <w:szCs w:val="21"/>
              </w:rPr>
            </w:pPr>
            <w:r w:rsidRPr="00F73084">
              <w:rPr>
                <w:color w:val="000000"/>
                <w:szCs w:val="21"/>
              </w:rPr>
              <w:t>2020.09.22</w:t>
            </w:r>
          </w:p>
        </w:tc>
        <w:tc>
          <w:tcPr>
            <w:tcW w:w="1196" w:type="dxa"/>
            <w:tcBorders>
              <w:tl2br w:val="nil"/>
              <w:tr2bl w:val="nil"/>
            </w:tcBorders>
            <w:vAlign w:val="center"/>
          </w:tcPr>
          <w:p w14:paraId="69679151" w14:textId="77777777" w:rsidR="005C1E37" w:rsidRPr="00F73084" w:rsidRDefault="005C1E37" w:rsidP="005C1E37">
            <w:pPr>
              <w:adjustRightInd w:val="0"/>
              <w:snapToGrid w:val="0"/>
              <w:jc w:val="center"/>
              <w:rPr>
                <w:color w:val="000000"/>
              </w:rPr>
            </w:pPr>
            <w:r w:rsidRPr="00F73084">
              <w:rPr>
                <w:color w:val="000000"/>
              </w:rPr>
              <w:t>02:11</w:t>
            </w:r>
          </w:p>
        </w:tc>
        <w:tc>
          <w:tcPr>
            <w:tcW w:w="2126" w:type="dxa"/>
            <w:tcBorders>
              <w:right w:val="single" w:sz="4" w:space="0" w:color="auto"/>
              <w:tl2br w:val="nil"/>
              <w:tr2bl w:val="nil"/>
            </w:tcBorders>
            <w:vAlign w:val="center"/>
          </w:tcPr>
          <w:p w14:paraId="453EAE63" w14:textId="77777777" w:rsidR="005C1E37" w:rsidRPr="00F73084" w:rsidRDefault="005C1E37" w:rsidP="005C1E37">
            <w:pPr>
              <w:jc w:val="center"/>
              <w:rPr>
                <w:color w:val="000000"/>
              </w:rPr>
            </w:pPr>
            <w:r w:rsidRPr="00F73084">
              <w:rPr>
                <w:color w:val="000000"/>
              </w:rPr>
              <w:t>0.036</w:t>
            </w:r>
          </w:p>
        </w:tc>
        <w:tc>
          <w:tcPr>
            <w:tcW w:w="2268" w:type="dxa"/>
            <w:tcBorders>
              <w:right w:val="single" w:sz="4" w:space="0" w:color="auto"/>
              <w:tl2br w:val="nil"/>
              <w:tr2bl w:val="nil"/>
            </w:tcBorders>
            <w:vAlign w:val="center"/>
          </w:tcPr>
          <w:p w14:paraId="10B4DD44" w14:textId="77777777" w:rsidR="005C1E37" w:rsidRPr="00F73084" w:rsidRDefault="005C1E37" w:rsidP="005C1E37">
            <w:pPr>
              <w:jc w:val="center"/>
              <w:rPr>
                <w:color w:val="000000"/>
              </w:rPr>
            </w:pPr>
            <w:r w:rsidRPr="00F73084">
              <w:rPr>
                <w:color w:val="000000"/>
              </w:rPr>
              <w:t>0.025</w:t>
            </w:r>
          </w:p>
        </w:tc>
        <w:tc>
          <w:tcPr>
            <w:tcW w:w="2126" w:type="dxa"/>
            <w:tcBorders>
              <w:right w:val="single" w:sz="4" w:space="0" w:color="auto"/>
              <w:tl2br w:val="nil"/>
              <w:tr2bl w:val="nil"/>
            </w:tcBorders>
            <w:vAlign w:val="center"/>
          </w:tcPr>
          <w:p w14:paraId="05993041" w14:textId="77777777" w:rsidR="005C1E37" w:rsidRPr="00F73084" w:rsidRDefault="005C1E37" w:rsidP="005C1E37">
            <w:pPr>
              <w:jc w:val="center"/>
              <w:rPr>
                <w:color w:val="000000"/>
              </w:rPr>
            </w:pPr>
            <w:r w:rsidRPr="00F73084">
              <w:rPr>
                <w:color w:val="000000"/>
              </w:rPr>
              <w:t>0.021</w:t>
            </w:r>
          </w:p>
        </w:tc>
      </w:tr>
      <w:tr w:rsidR="005C1E37" w:rsidRPr="00F73084" w14:paraId="0EF7A5E7" w14:textId="77777777" w:rsidTr="000766A2">
        <w:trPr>
          <w:cantSplit/>
          <w:trHeight w:val="329"/>
          <w:jc w:val="center"/>
        </w:trPr>
        <w:tc>
          <w:tcPr>
            <w:tcW w:w="1197" w:type="dxa"/>
            <w:vMerge/>
            <w:vAlign w:val="center"/>
          </w:tcPr>
          <w:p w14:paraId="160CF183"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999E5D1" w14:textId="77777777" w:rsidR="005C1E37" w:rsidRPr="00F73084" w:rsidRDefault="005C1E37" w:rsidP="005C1E37">
            <w:pPr>
              <w:adjustRightInd w:val="0"/>
              <w:snapToGrid w:val="0"/>
              <w:jc w:val="center"/>
              <w:rPr>
                <w:color w:val="000000"/>
              </w:rPr>
            </w:pPr>
            <w:r w:rsidRPr="00F73084">
              <w:rPr>
                <w:color w:val="000000"/>
              </w:rPr>
              <w:t>08:04</w:t>
            </w:r>
          </w:p>
        </w:tc>
        <w:tc>
          <w:tcPr>
            <w:tcW w:w="2126" w:type="dxa"/>
            <w:tcBorders>
              <w:right w:val="single" w:sz="4" w:space="0" w:color="auto"/>
              <w:tl2br w:val="nil"/>
              <w:tr2bl w:val="nil"/>
            </w:tcBorders>
            <w:vAlign w:val="center"/>
          </w:tcPr>
          <w:p w14:paraId="70123161" w14:textId="77777777" w:rsidR="005C1E37" w:rsidRPr="00F73084" w:rsidRDefault="005C1E37" w:rsidP="005C1E37">
            <w:pPr>
              <w:jc w:val="center"/>
              <w:rPr>
                <w:color w:val="000000"/>
              </w:rPr>
            </w:pPr>
            <w:r w:rsidRPr="00F73084">
              <w:rPr>
                <w:color w:val="000000"/>
              </w:rPr>
              <w:t>0.075</w:t>
            </w:r>
          </w:p>
        </w:tc>
        <w:tc>
          <w:tcPr>
            <w:tcW w:w="2268" w:type="dxa"/>
            <w:tcBorders>
              <w:right w:val="single" w:sz="4" w:space="0" w:color="auto"/>
              <w:tl2br w:val="nil"/>
              <w:tr2bl w:val="nil"/>
            </w:tcBorders>
            <w:vAlign w:val="center"/>
          </w:tcPr>
          <w:p w14:paraId="04FD47C2" w14:textId="77777777" w:rsidR="005C1E37" w:rsidRPr="00F73084" w:rsidRDefault="005C1E37" w:rsidP="005C1E37">
            <w:pPr>
              <w:jc w:val="center"/>
              <w:rPr>
                <w:color w:val="000000"/>
              </w:rPr>
            </w:pPr>
            <w:r w:rsidRPr="00F73084">
              <w:rPr>
                <w:color w:val="000000"/>
              </w:rPr>
              <w:t>0.060</w:t>
            </w:r>
          </w:p>
        </w:tc>
        <w:tc>
          <w:tcPr>
            <w:tcW w:w="2126" w:type="dxa"/>
            <w:tcBorders>
              <w:right w:val="single" w:sz="4" w:space="0" w:color="auto"/>
              <w:tl2br w:val="nil"/>
              <w:tr2bl w:val="nil"/>
            </w:tcBorders>
            <w:vAlign w:val="center"/>
          </w:tcPr>
          <w:p w14:paraId="03B69826" w14:textId="77777777" w:rsidR="005C1E37" w:rsidRPr="00F73084" w:rsidRDefault="005C1E37" w:rsidP="005C1E37">
            <w:pPr>
              <w:jc w:val="center"/>
              <w:rPr>
                <w:color w:val="000000"/>
              </w:rPr>
            </w:pPr>
            <w:r w:rsidRPr="00F73084">
              <w:rPr>
                <w:color w:val="000000"/>
              </w:rPr>
              <w:t>0.069</w:t>
            </w:r>
          </w:p>
        </w:tc>
      </w:tr>
      <w:tr w:rsidR="005C1E37" w:rsidRPr="00F73084" w14:paraId="3286360B" w14:textId="77777777" w:rsidTr="000766A2">
        <w:trPr>
          <w:cantSplit/>
          <w:trHeight w:val="329"/>
          <w:jc w:val="center"/>
        </w:trPr>
        <w:tc>
          <w:tcPr>
            <w:tcW w:w="1197" w:type="dxa"/>
            <w:vMerge/>
            <w:vAlign w:val="center"/>
          </w:tcPr>
          <w:p w14:paraId="4DA435F5"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FB6C3D5" w14:textId="77777777" w:rsidR="005C1E37" w:rsidRPr="00F73084" w:rsidRDefault="005C1E37" w:rsidP="005C1E37">
            <w:pPr>
              <w:adjustRightInd w:val="0"/>
              <w:snapToGrid w:val="0"/>
              <w:jc w:val="center"/>
              <w:rPr>
                <w:color w:val="000000"/>
              </w:rPr>
            </w:pPr>
            <w:r w:rsidRPr="00F73084">
              <w:rPr>
                <w:color w:val="000000"/>
              </w:rPr>
              <w:t>14:09</w:t>
            </w:r>
          </w:p>
        </w:tc>
        <w:tc>
          <w:tcPr>
            <w:tcW w:w="2126" w:type="dxa"/>
            <w:tcBorders>
              <w:right w:val="single" w:sz="4" w:space="0" w:color="auto"/>
              <w:tl2br w:val="nil"/>
              <w:tr2bl w:val="nil"/>
            </w:tcBorders>
            <w:vAlign w:val="center"/>
          </w:tcPr>
          <w:p w14:paraId="11839554" w14:textId="77777777" w:rsidR="005C1E37" w:rsidRPr="00F73084" w:rsidRDefault="005C1E37" w:rsidP="005C1E37">
            <w:pPr>
              <w:jc w:val="center"/>
              <w:rPr>
                <w:color w:val="000000"/>
              </w:rPr>
            </w:pPr>
            <w:r w:rsidRPr="00F73084">
              <w:rPr>
                <w:color w:val="000000"/>
              </w:rPr>
              <w:t>0.040</w:t>
            </w:r>
          </w:p>
        </w:tc>
        <w:tc>
          <w:tcPr>
            <w:tcW w:w="2268" w:type="dxa"/>
            <w:tcBorders>
              <w:right w:val="single" w:sz="4" w:space="0" w:color="auto"/>
              <w:tl2br w:val="nil"/>
              <w:tr2bl w:val="nil"/>
            </w:tcBorders>
            <w:vAlign w:val="center"/>
          </w:tcPr>
          <w:p w14:paraId="00046DEB" w14:textId="77777777" w:rsidR="005C1E37" w:rsidRPr="00F73084" w:rsidRDefault="005C1E37" w:rsidP="005C1E37">
            <w:pPr>
              <w:jc w:val="center"/>
              <w:rPr>
                <w:color w:val="000000"/>
              </w:rPr>
            </w:pPr>
            <w:r w:rsidRPr="00F73084">
              <w:rPr>
                <w:color w:val="000000"/>
              </w:rPr>
              <w:t>0.037</w:t>
            </w:r>
          </w:p>
        </w:tc>
        <w:tc>
          <w:tcPr>
            <w:tcW w:w="2126" w:type="dxa"/>
            <w:tcBorders>
              <w:right w:val="single" w:sz="4" w:space="0" w:color="auto"/>
              <w:tl2br w:val="nil"/>
              <w:tr2bl w:val="nil"/>
            </w:tcBorders>
            <w:vAlign w:val="center"/>
          </w:tcPr>
          <w:p w14:paraId="44F97EE7" w14:textId="77777777" w:rsidR="005C1E37" w:rsidRPr="00F73084" w:rsidRDefault="005C1E37" w:rsidP="005C1E37">
            <w:pPr>
              <w:jc w:val="center"/>
              <w:rPr>
                <w:color w:val="000000"/>
              </w:rPr>
            </w:pPr>
            <w:r w:rsidRPr="00F73084">
              <w:rPr>
                <w:color w:val="000000"/>
              </w:rPr>
              <w:t>0.040</w:t>
            </w:r>
          </w:p>
        </w:tc>
      </w:tr>
      <w:tr w:rsidR="005C1E37" w:rsidRPr="00F73084" w14:paraId="2773B9FA" w14:textId="77777777" w:rsidTr="000766A2">
        <w:trPr>
          <w:cantSplit/>
          <w:trHeight w:val="329"/>
          <w:jc w:val="center"/>
        </w:trPr>
        <w:tc>
          <w:tcPr>
            <w:tcW w:w="1197" w:type="dxa"/>
            <w:vMerge/>
            <w:vAlign w:val="center"/>
          </w:tcPr>
          <w:p w14:paraId="61D40854"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E507188" w14:textId="77777777" w:rsidR="005C1E37" w:rsidRPr="00F73084" w:rsidRDefault="005C1E37" w:rsidP="005C1E37">
            <w:pPr>
              <w:adjustRightInd w:val="0"/>
              <w:snapToGrid w:val="0"/>
              <w:jc w:val="center"/>
              <w:rPr>
                <w:color w:val="000000"/>
              </w:rPr>
            </w:pPr>
            <w:r w:rsidRPr="00F73084">
              <w:rPr>
                <w:color w:val="000000"/>
              </w:rPr>
              <w:t>20:15</w:t>
            </w:r>
          </w:p>
        </w:tc>
        <w:tc>
          <w:tcPr>
            <w:tcW w:w="2126" w:type="dxa"/>
            <w:tcBorders>
              <w:right w:val="single" w:sz="4" w:space="0" w:color="auto"/>
              <w:tl2br w:val="nil"/>
              <w:tr2bl w:val="nil"/>
            </w:tcBorders>
            <w:vAlign w:val="center"/>
          </w:tcPr>
          <w:p w14:paraId="0F204148" w14:textId="77777777" w:rsidR="005C1E37" w:rsidRPr="00F73084" w:rsidRDefault="005C1E37" w:rsidP="005C1E37">
            <w:pPr>
              <w:jc w:val="center"/>
              <w:rPr>
                <w:color w:val="000000"/>
              </w:rPr>
            </w:pPr>
            <w:r w:rsidRPr="00F73084">
              <w:rPr>
                <w:color w:val="000000"/>
              </w:rPr>
              <w:t>0.062</w:t>
            </w:r>
          </w:p>
        </w:tc>
        <w:tc>
          <w:tcPr>
            <w:tcW w:w="2268" w:type="dxa"/>
            <w:tcBorders>
              <w:right w:val="single" w:sz="4" w:space="0" w:color="auto"/>
              <w:tl2br w:val="nil"/>
              <w:tr2bl w:val="nil"/>
            </w:tcBorders>
            <w:vAlign w:val="center"/>
          </w:tcPr>
          <w:p w14:paraId="63751696" w14:textId="77777777" w:rsidR="005C1E37" w:rsidRPr="00F73084" w:rsidRDefault="005C1E37" w:rsidP="005C1E37">
            <w:pPr>
              <w:jc w:val="center"/>
              <w:rPr>
                <w:color w:val="000000"/>
              </w:rPr>
            </w:pPr>
            <w:r w:rsidRPr="00F73084">
              <w:rPr>
                <w:color w:val="000000"/>
              </w:rPr>
              <w:t>0.049</w:t>
            </w:r>
          </w:p>
        </w:tc>
        <w:tc>
          <w:tcPr>
            <w:tcW w:w="2126" w:type="dxa"/>
            <w:tcBorders>
              <w:right w:val="single" w:sz="4" w:space="0" w:color="auto"/>
              <w:tl2br w:val="nil"/>
              <w:tr2bl w:val="nil"/>
            </w:tcBorders>
            <w:vAlign w:val="center"/>
          </w:tcPr>
          <w:p w14:paraId="1DF05182" w14:textId="77777777" w:rsidR="005C1E37" w:rsidRPr="00F73084" w:rsidRDefault="005C1E37" w:rsidP="005C1E37">
            <w:pPr>
              <w:jc w:val="center"/>
              <w:rPr>
                <w:color w:val="000000"/>
              </w:rPr>
            </w:pPr>
            <w:r w:rsidRPr="00F73084">
              <w:rPr>
                <w:color w:val="000000"/>
              </w:rPr>
              <w:t>0.056</w:t>
            </w:r>
          </w:p>
        </w:tc>
      </w:tr>
      <w:tr w:rsidR="005C1E37" w:rsidRPr="00F73084" w14:paraId="05E2BB61" w14:textId="77777777" w:rsidTr="000766A2">
        <w:trPr>
          <w:cantSplit/>
          <w:trHeight w:val="329"/>
          <w:jc w:val="center"/>
        </w:trPr>
        <w:tc>
          <w:tcPr>
            <w:tcW w:w="1197" w:type="dxa"/>
            <w:vMerge w:val="restart"/>
            <w:vAlign w:val="center"/>
          </w:tcPr>
          <w:p w14:paraId="1DB265D1" w14:textId="77777777" w:rsidR="005C1E37" w:rsidRPr="00F73084" w:rsidRDefault="005C1E37" w:rsidP="005C1E37">
            <w:pPr>
              <w:adjustRightInd w:val="0"/>
              <w:snapToGrid w:val="0"/>
              <w:ind w:leftChars="-50" w:left="-105" w:rightChars="-50" w:right="-105"/>
              <w:jc w:val="center"/>
              <w:rPr>
                <w:color w:val="000000"/>
                <w:spacing w:val="-6"/>
                <w:szCs w:val="21"/>
              </w:rPr>
            </w:pPr>
            <w:r w:rsidRPr="00F73084">
              <w:rPr>
                <w:color w:val="000000"/>
                <w:szCs w:val="21"/>
              </w:rPr>
              <w:t>2020.09.23</w:t>
            </w:r>
          </w:p>
        </w:tc>
        <w:tc>
          <w:tcPr>
            <w:tcW w:w="1196" w:type="dxa"/>
            <w:tcBorders>
              <w:tl2br w:val="nil"/>
              <w:tr2bl w:val="nil"/>
            </w:tcBorders>
            <w:vAlign w:val="center"/>
          </w:tcPr>
          <w:p w14:paraId="5FF8CD07" w14:textId="77777777" w:rsidR="005C1E37" w:rsidRPr="00F73084" w:rsidRDefault="005C1E37" w:rsidP="005C1E37">
            <w:pPr>
              <w:adjustRightInd w:val="0"/>
              <w:snapToGrid w:val="0"/>
              <w:jc w:val="center"/>
              <w:rPr>
                <w:color w:val="000000"/>
              </w:rPr>
            </w:pPr>
            <w:r w:rsidRPr="00F73084">
              <w:rPr>
                <w:color w:val="000000"/>
              </w:rPr>
              <w:t>02:10</w:t>
            </w:r>
          </w:p>
        </w:tc>
        <w:tc>
          <w:tcPr>
            <w:tcW w:w="2126" w:type="dxa"/>
            <w:tcBorders>
              <w:right w:val="single" w:sz="4" w:space="0" w:color="auto"/>
              <w:tl2br w:val="nil"/>
              <w:tr2bl w:val="nil"/>
            </w:tcBorders>
            <w:vAlign w:val="center"/>
          </w:tcPr>
          <w:p w14:paraId="66DE7808" w14:textId="77777777" w:rsidR="005C1E37" w:rsidRPr="00F73084" w:rsidRDefault="005C1E37" w:rsidP="005C1E37">
            <w:pPr>
              <w:jc w:val="center"/>
              <w:rPr>
                <w:color w:val="000000"/>
              </w:rPr>
            </w:pPr>
            <w:r w:rsidRPr="00F73084">
              <w:rPr>
                <w:color w:val="000000"/>
              </w:rPr>
              <w:t>0.023</w:t>
            </w:r>
          </w:p>
        </w:tc>
        <w:tc>
          <w:tcPr>
            <w:tcW w:w="2268" w:type="dxa"/>
            <w:tcBorders>
              <w:right w:val="single" w:sz="4" w:space="0" w:color="auto"/>
              <w:tl2br w:val="nil"/>
              <w:tr2bl w:val="nil"/>
            </w:tcBorders>
            <w:vAlign w:val="center"/>
          </w:tcPr>
          <w:p w14:paraId="7FAFB9B9" w14:textId="77777777" w:rsidR="005C1E37" w:rsidRPr="00F73084" w:rsidRDefault="005C1E37" w:rsidP="005C1E37">
            <w:pPr>
              <w:jc w:val="center"/>
              <w:rPr>
                <w:color w:val="000000"/>
              </w:rPr>
            </w:pPr>
            <w:r w:rsidRPr="00F73084">
              <w:rPr>
                <w:color w:val="000000"/>
              </w:rPr>
              <w:t>0.018</w:t>
            </w:r>
          </w:p>
        </w:tc>
        <w:tc>
          <w:tcPr>
            <w:tcW w:w="2126" w:type="dxa"/>
            <w:tcBorders>
              <w:right w:val="single" w:sz="4" w:space="0" w:color="auto"/>
              <w:tl2br w:val="nil"/>
              <w:tr2bl w:val="nil"/>
            </w:tcBorders>
            <w:vAlign w:val="center"/>
          </w:tcPr>
          <w:p w14:paraId="1374E0DA" w14:textId="77777777" w:rsidR="005C1E37" w:rsidRPr="00F73084" w:rsidRDefault="005C1E37" w:rsidP="005C1E37">
            <w:pPr>
              <w:jc w:val="center"/>
              <w:rPr>
                <w:color w:val="000000"/>
              </w:rPr>
            </w:pPr>
            <w:r w:rsidRPr="00F73084">
              <w:rPr>
                <w:color w:val="000000"/>
              </w:rPr>
              <w:t>0.016</w:t>
            </w:r>
          </w:p>
        </w:tc>
      </w:tr>
      <w:tr w:rsidR="005C1E37" w:rsidRPr="00F73084" w14:paraId="71AE603E" w14:textId="77777777" w:rsidTr="000766A2">
        <w:trPr>
          <w:cantSplit/>
          <w:trHeight w:val="329"/>
          <w:jc w:val="center"/>
        </w:trPr>
        <w:tc>
          <w:tcPr>
            <w:tcW w:w="1197" w:type="dxa"/>
            <w:vMerge/>
            <w:vAlign w:val="center"/>
          </w:tcPr>
          <w:p w14:paraId="663B23D8"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5DB0ABC" w14:textId="77777777" w:rsidR="005C1E37" w:rsidRPr="00F73084" w:rsidRDefault="005C1E37" w:rsidP="005C1E37">
            <w:pPr>
              <w:adjustRightInd w:val="0"/>
              <w:snapToGrid w:val="0"/>
              <w:jc w:val="center"/>
              <w:rPr>
                <w:color w:val="000000"/>
              </w:rPr>
            </w:pPr>
            <w:r w:rsidRPr="00F73084">
              <w:rPr>
                <w:color w:val="000000"/>
              </w:rPr>
              <w:t>08:03</w:t>
            </w:r>
          </w:p>
        </w:tc>
        <w:tc>
          <w:tcPr>
            <w:tcW w:w="2126" w:type="dxa"/>
            <w:tcBorders>
              <w:right w:val="single" w:sz="4" w:space="0" w:color="auto"/>
              <w:tl2br w:val="nil"/>
              <w:tr2bl w:val="nil"/>
            </w:tcBorders>
            <w:vAlign w:val="center"/>
          </w:tcPr>
          <w:p w14:paraId="3F378C0A" w14:textId="77777777" w:rsidR="005C1E37" w:rsidRPr="00F73084" w:rsidRDefault="005C1E37" w:rsidP="005C1E37">
            <w:pPr>
              <w:jc w:val="center"/>
              <w:rPr>
                <w:color w:val="000000"/>
              </w:rPr>
            </w:pPr>
            <w:r w:rsidRPr="00F73084">
              <w:rPr>
                <w:color w:val="000000"/>
              </w:rPr>
              <w:t>0.050</w:t>
            </w:r>
          </w:p>
        </w:tc>
        <w:tc>
          <w:tcPr>
            <w:tcW w:w="2268" w:type="dxa"/>
            <w:tcBorders>
              <w:right w:val="single" w:sz="4" w:space="0" w:color="auto"/>
              <w:tl2br w:val="nil"/>
              <w:tr2bl w:val="nil"/>
            </w:tcBorders>
            <w:vAlign w:val="center"/>
          </w:tcPr>
          <w:p w14:paraId="510428E2" w14:textId="77777777" w:rsidR="005C1E37" w:rsidRPr="00F73084" w:rsidRDefault="005C1E37" w:rsidP="005C1E37">
            <w:pPr>
              <w:jc w:val="center"/>
              <w:rPr>
                <w:color w:val="000000"/>
              </w:rPr>
            </w:pPr>
            <w:r w:rsidRPr="00F73084">
              <w:rPr>
                <w:color w:val="000000"/>
              </w:rPr>
              <w:t>0.037</w:t>
            </w:r>
          </w:p>
        </w:tc>
        <w:tc>
          <w:tcPr>
            <w:tcW w:w="2126" w:type="dxa"/>
            <w:tcBorders>
              <w:right w:val="single" w:sz="4" w:space="0" w:color="auto"/>
              <w:tl2br w:val="nil"/>
              <w:tr2bl w:val="nil"/>
            </w:tcBorders>
            <w:vAlign w:val="center"/>
          </w:tcPr>
          <w:p w14:paraId="27A14A5C" w14:textId="77777777" w:rsidR="005C1E37" w:rsidRPr="00F73084" w:rsidRDefault="005C1E37" w:rsidP="005C1E37">
            <w:pPr>
              <w:jc w:val="center"/>
              <w:rPr>
                <w:color w:val="000000"/>
              </w:rPr>
            </w:pPr>
            <w:r w:rsidRPr="00F73084">
              <w:rPr>
                <w:color w:val="000000"/>
              </w:rPr>
              <w:t>0.047</w:t>
            </w:r>
          </w:p>
        </w:tc>
      </w:tr>
      <w:tr w:rsidR="005C1E37" w:rsidRPr="00F73084" w14:paraId="2FE8AF7D" w14:textId="77777777" w:rsidTr="000766A2">
        <w:trPr>
          <w:cantSplit/>
          <w:trHeight w:val="329"/>
          <w:jc w:val="center"/>
        </w:trPr>
        <w:tc>
          <w:tcPr>
            <w:tcW w:w="1197" w:type="dxa"/>
            <w:vMerge/>
            <w:vAlign w:val="center"/>
          </w:tcPr>
          <w:p w14:paraId="49AF2CE6"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05A4F7D" w14:textId="77777777" w:rsidR="005C1E37" w:rsidRPr="00F73084" w:rsidRDefault="005C1E37" w:rsidP="005C1E37">
            <w:pPr>
              <w:adjustRightInd w:val="0"/>
              <w:snapToGrid w:val="0"/>
              <w:jc w:val="center"/>
              <w:rPr>
                <w:color w:val="000000"/>
              </w:rPr>
            </w:pPr>
            <w:r w:rsidRPr="00F73084">
              <w:rPr>
                <w:color w:val="000000"/>
              </w:rPr>
              <w:t>14:07</w:t>
            </w:r>
          </w:p>
        </w:tc>
        <w:tc>
          <w:tcPr>
            <w:tcW w:w="2126" w:type="dxa"/>
            <w:tcBorders>
              <w:right w:val="single" w:sz="4" w:space="0" w:color="auto"/>
              <w:tl2br w:val="nil"/>
              <w:tr2bl w:val="nil"/>
            </w:tcBorders>
            <w:vAlign w:val="center"/>
          </w:tcPr>
          <w:p w14:paraId="03A869BF" w14:textId="77777777" w:rsidR="005C1E37" w:rsidRPr="00F73084" w:rsidRDefault="005C1E37" w:rsidP="005C1E37">
            <w:pPr>
              <w:jc w:val="center"/>
              <w:rPr>
                <w:color w:val="000000"/>
              </w:rPr>
            </w:pPr>
            <w:r w:rsidRPr="00F73084">
              <w:rPr>
                <w:color w:val="000000"/>
              </w:rPr>
              <w:t>0.038</w:t>
            </w:r>
          </w:p>
        </w:tc>
        <w:tc>
          <w:tcPr>
            <w:tcW w:w="2268" w:type="dxa"/>
            <w:tcBorders>
              <w:right w:val="single" w:sz="4" w:space="0" w:color="auto"/>
              <w:tl2br w:val="nil"/>
              <w:tr2bl w:val="nil"/>
            </w:tcBorders>
            <w:vAlign w:val="center"/>
          </w:tcPr>
          <w:p w14:paraId="6EED771C" w14:textId="77777777" w:rsidR="005C1E37" w:rsidRPr="00F73084" w:rsidRDefault="005C1E37" w:rsidP="005C1E37">
            <w:pPr>
              <w:jc w:val="center"/>
              <w:rPr>
                <w:color w:val="000000"/>
              </w:rPr>
            </w:pPr>
            <w:r w:rsidRPr="00F73084">
              <w:rPr>
                <w:color w:val="000000"/>
              </w:rPr>
              <w:t>0.023</w:t>
            </w:r>
          </w:p>
        </w:tc>
        <w:tc>
          <w:tcPr>
            <w:tcW w:w="2126" w:type="dxa"/>
            <w:tcBorders>
              <w:right w:val="single" w:sz="4" w:space="0" w:color="auto"/>
              <w:tl2br w:val="nil"/>
              <w:tr2bl w:val="nil"/>
            </w:tcBorders>
            <w:vAlign w:val="center"/>
          </w:tcPr>
          <w:p w14:paraId="26FF6C41" w14:textId="77777777" w:rsidR="005C1E37" w:rsidRPr="00F73084" w:rsidRDefault="005C1E37" w:rsidP="005C1E37">
            <w:pPr>
              <w:jc w:val="center"/>
              <w:rPr>
                <w:color w:val="000000"/>
              </w:rPr>
            </w:pPr>
            <w:r w:rsidRPr="00F73084">
              <w:rPr>
                <w:color w:val="000000"/>
              </w:rPr>
              <w:t>0.022</w:t>
            </w:r>
          </w:p>
        </w:tc>
      </w:tr>
      <w:tr w:rsidR="005C1E37" w:rsidRPr="00F73084" w14:paraId="09B9A470" w14:textId="77777777" w:rsidTr="000766A2">
        <w:trPr>
          <w:cantSplit/>
          <w:trHeight w:val="329"/>
          <w:jc w:val="center"/>
        </w:trPr>
        <w:tc>
          <w:tcPr>
            <w:tcW w:w="1197" w:type="dxa"/>
            <w:vMerge/>
            <w:vAlign w:val="center"/>
          </w:tcPr>
          <w:p w14:paraId="0CA118E4" w14:textId="77777777" w:rsidR="005C1E37" w:rsidRPr="00F73084" w:rsidRDefault="005C1E37" w:rsidP="005C1E37">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B44AB70" w14:textId="77777777" w:rsidR="005C1E37" w:rsidRPr="00F73084" w:rsidRDefault="005C1E37" w:rsidP="005C1E37">
            <w:pPr>
              <w:adjustRightInd w:val="0"/>
              <w:snapToGrid w:val="0"/>
              <w:jc w:val="center"/>
              <w:rPr>
                <w:color w:val="000000"/>
              </w:rPr>
            </w:pPr>
            <w:r w:rsidRPr="00F73084">
              <w:rPr>
                <w:color w:val="000000"/>
              </w:rPr>
              <w:t>20:12</w:t>
            </w:r>
          </w:p>
        </w:tc>
        <w:tc>
          <w:tcPr>
            <w:tcW w:w="2126" w:type="dxa"/>
            <w:tcBorders>
              <w:right w:val="single" w:sz="4" w:space="0" w:color="auto"/>
              <w:tl2br w:val="nil"/>
              <w:tr2bl w:val="nil"/>
            </w:tcBorders>
            <w:vAlign w:val="center"/>
          </w:tcPr>
          <w:p w14:paraId="34719B8A" w14:textId="77777777" w:rsidR="005C1E37" w:rsidRPr="00F73084" w:rsidRDefault="005C1E37" w:rsidP="005C1E37">
            <w:pPr>
              <w:jc w:val="center"/>
              <w:rPr>
                <w:color w:val="000000"/>
              </w:rPr>
            </w:pPr>
            <w:r w:rsidRPr="00F73084">
              <w:rPr>
                <w:color w:val="000000"/>
              </w:rPr>
              <w:t>0.077</w:t>
            </w:r>
          </w:p>
        </w:tc>
        <w:tc>
          <w:tcPr>
            <w:tcW w:w="2268" w:type="dxa"/>
            <w:tcBorders>
              <w:right w:val="single" w:sz="4" w:space="0" w:color="auto"/>
              <w:tl2br w:val="nil"/>
              <w:tr2bl w:val="nil"/>
            </w:tcBorders>
            <w:vAlign w:val="center"/>
          </w:tcPr>
          <w:p w14:paraId="0568CB49" w14:textId="77777777" w:rsidR="005C1E37" w:rsidRPr="00F73084" w:rsidRDefault="005C1E37" w:rsidP="005C1E37">
            <w:pPr>
              <w:jc w:val="center"/>
              <w:rPr>
                <w:color w:val="000000"/>
              </w:rPr>
            </w:pPr>
            <w:r w:rsidRPr="00F73084">
              <w:rPr>
                <w:color w:val="000000"/>
              </w:rPr>
              <w:t>0.046</w:t>
            </w:r>
          </w:p>
        </w:tc>
        <w:tc>
          <w:tcPr>
            <w:tcW w:w="2126" w:type="dxa"/>
            <w:tcBorders>
              <w:right w:val="single" w:sz="4" w:space="0" w:color="auto"/>
              <w:tl2br w:val="nil"/>
              <w:tr2bl w:val="nil"/>
            </w:tcBorders>
            <w:vAlign w:val="center"/>
          </w:tcPr>
          <w:p w14:paraId="204B744E" w14:textId="77777777" w:rsidR="005C1E37" w:rsidRPr="00F73084" w:rsidRDefault="005C1E37" w:rsidP="005C1E37">
            <w:pPr>
              <w:jc w:val="center"/>
              <w:rPr>
                <w:color w:val="000000"/>
              </w:rPr>
            </w:pPr>
            <w:r w:rsidRPr="00F73084">
              <w:rPr>
                <w:color w:val="000000"/>
              </w:rPr>
              <w:t>0.034</w:t>
            </w:r>
          </w:p>
        </w:tc>
      </w:tr>
    </w:tbl>
    <w:p w14:paraId="31E616D5" w14:textId="77777777" w:rsidR="00626233" w:rsidRPr="00F73084" w:rsidRDefault="00626233" w:rsidP="00626233">
      <w:pPr>
        <w:spacing w:beforeLines="50" w:before="120" w:line="360" w:lineRule="auto"/>
        <w:jc w:val="center"/>
        <w:rPr>
          <w:rFonts w:hAnsi="宋体"/>
          <w:b/>
          <w:color w:val="000000"/>
          <w:szCs w:val="21"/>
        </w:rPr>
      </w:pPr>
      <w:r w:rsidRPr="00F73084">
        <w:rPr>
          <w:rFonts w:hAnsi="宋体"/>
          <w:b/>
          <w:color w:val="000000"/>
          <w:szCs w:val="21"/>
        </w:rPr>
        <w:t>表</w:t>
      </w:r>
      <w:r w:rsidRPr="00F73084">
        <w:rPr>
          <w:b/>
          <w:color w:val="000000"/>
          <w:szCs w:val="21"/>
        </w:rPr>
        <w:t>4.2-5</w:t>
      </w:r>
      <w:r w:rsidRPr="00F73084">
        <w:rPr>
          <w:rFonts w:hint="eastAsia"/>
          <w:b/>
          <w:color w:val="000000"/>
          <w:szCs w:val="21"/>
        </w:rPr>
        <w:t>（</w:t>
      </w:r>
      <w:r w:rsidRPr="00F73084">
        <w:rPr>
          <w:b/>
          <w:color w:val="000000"/>
          <w:szCs w:val="21"/>
        </w:rPr>
        <w:t>3</w:t>
      </w:r>
      <w:r w:rsidRPr="00F73084">
        <w:rPr>
          <w:rFonts w:hint="eastAsia"/>
          <w:b/>
          <w:color w:val="000000"/>
          <w:szCs w:val="21"/>
        </w:rPr>
        <w:t>）</w:t>
      </w:r>
      <w:r w:rsidRPr="00F73084">
        <w:rPr>
          <w:b/>
          <w:color w:val="000000"/>
          <w:szCs w:val="21"/>
        </w:rPr>
        <w:t xml:space="preserve">  </w:t>
      </w:r>
      <w:r w:rsidRPr="00F73084">
        <w:rPr>
          <w:rFonts w:hAnsi="宋体"/>
          <w:b/>
          <w:color w:val="000000"/>
          <w:szCs w:val="21"/>
        </w:rPr>
        <w:t>环境空气补充监测结果一览表（单位：</w:t>
      </w:r>
      <w:r w:rsidRPr="00F73084">
        <w:rPr>
          <w:b/>
          <w:color w:val="000000"/>
          <w:szCs w:val="21"/>
        </w:rPr>
        <w:t>mg/m</w:t>
      </w:r>
      <w:r w:rsidRPr="00F73084">
        <w:rPr>
          <w:b/>
          <w:color w:val="000000"/>
          <w:szCs w:val="21"/>
          <w:vertAlign w:val="superscript"/>
        </w:rPr>
        <w:t>3</w:t>
      </w:r>
      <w:r w:rsidRPr="00F73084">
        <w:rPr>
          <w:rFonts w:hAnsi="宋体"/>
          <w:b/>
          <w:color w:val="000000"/>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97"/>
        <w:gridCol w:w="1196"/>
        <w:gridCol w:w="2126"/>
        <w:gridCol w:w="2268"/>
        <w:gridCol w:w="2126"/>
      </w:tblGrid>
      <w:tr w:rsidR="00626233" w:rsidRPr="00F73084" w14:paraId="20758A19" w14:textId="77777777" w:rsidTr="000766A2">
        <w:trPr>
          <w:cantSplit/>
          <w:trHeight w:val="329"/>
          <w:jc w:val="center"/>
        </w:trPr>
        <w:tc>
          <w:tcPr>
            <w:tcW w:w="1197" w:type="dxa"/>
            <w:vMerge w:val="restart"/>
            <w:vAlign w:val="center"/>
          </w:tcPr>
          <w:p w14:paraId="6306C16B" w14:textId="77777777" w:rsidR="00626233" w:rsidRPr="00F73084" w:rsidRDefault="00626233" w:rsidP="000766A2">
            <w:pPr>
              <w:adjustRightInd w:val="0"/>
              <w:snapToGrid w:val="0"/>
              <w:ind w:leftChars="-50" w:left="-105" w:rightChars="-50" w:right="-105"/>
              <w:jc w:val="center"/>
              <w:rPr>
                <w:color w:val="000000"/>
                <w:szCs w:val="21"/>
              </w:rPr>
            </w:pPr>
            <w:r w:rsidRPr="00F73084">
              <w:rPr>
                <w:color w:val="000000"/>
                <w:szCs w:val="21"/>
              </w:rPr>
              <w:t>监测</w:t>
            </w:r>
          </w:p>
          <w:p w14:paraId="1537101F" w14:textId="77777777" w:rsidR="00626233" w:rsidRPr="00F73084" w:rsidRDefault="00626233" w:rsidP="000766A2">
            <w:pPr>
              <w:adjustRightInd w:val="0"/>
              <w:snapToGrid w:val="0"/>
              <w:ind w:leftChars="-50" w:left="-105" w:rightChars="-50" w:right="-105"/>
              <w:jc w:val="center"/>
              <w:rPr>
                <w:color w:val="000000"/>
                <w:szCs w:val="21"/>
              </w:rPr>
            </w:pPr>
            <w:r w:rsidRPr="00F73084">
              <w:rPr>
                <w:color w:val="000000"/>
                <w:szCs w:val="21"/>
              </w:rPr>
              <w:t>日期</w:t>
            </w:r>
          </w:p>
        </w:tc>
        <w:tc>
          <w:tcPr>
            <w:tcW w:w="1196" w:type="dxa"/>
            <w:vMerge w:val="restart"/>
            <w:vAlign w:val="center"/>
          </w:tcPr>
          <w:p w14:paraId="7C723E77" w14:textId="77777777" w:rsidR="00626233" w:rsidRPr="00F73084" w:rsidRDefault="00626233" w:rsidP="000766A2">
            <w:pPr>
              <w:adjustRightInd w:val="0"/>
              <w:snapToGrid w:val="0"/>
              <w:ind w:leftChars="-50" w:left="-105" w:rightChars="-50" w:right="-105"/>
              <w:jc w:val="center"/>
              <w:rPr>
                <w:color w:val="000000"/>
                <w:szCs w:val="21"/>
              </w:rPr>
            </w:pPr>
            <w:r w:rsidRPr="00F73084">
              <w:rPr>
                <w:color w:val="000000"/>
                <w:szCs w:val="21"/>
              </w:rPr>
              <w:t>监测</w:t>
            </w:r>
          </w:p>
          <w:p w14:paraId="45D346D4" w14:textId="77777777" w:rsidR="00626233" w:rsidRPr="00F73084" w:rsidRDefault="00626233" w:rsidP="000766A2">
            <w:pPr>
              <w:adjustRightInd w:val="0"/>
              <w:snapToGrid w:val="0"/>
              <w:ind w:leftChars="-50" w:left="-105" w:rightChars="-50" w:right="-105"/>
              <w:jc w:val="center"/>
              <w:rPr>
                <w:color w:val="000000"/>
                <w:szCs w:val="21"/>
              </w:rPr>
            </w:pPr>
            <w:r w:rsidRPr="00F73084">
              <w:rPr>
                <w:color w:val="000000"/>
                <w:szCs w:val="21"/>
              </w:rPr>
              <w:t>时间</w:t>
            </w:r>
          </w:p>
        </w:tc>
        <w:tc>
          <w:tcPr>
            <w:tcW w:w="6520" w:type="dxa"/>
            <w:gridSpan w:val="3"/>
            <w:vAlign w:val="center"/>
          </w:tcPr>
          <w:p w14:paraId="5551068F" w14:textId="77777777" w:rsidR="00626233" w:rsidRPr="00F73084" w:rsidRDefault="00626233" w:rsidP="000766A2">
            <w:pPr>
              <w:adjustRightInd w:val="0"/>
              <w:snapToGrid w:val="0"/>
              <w:ind w:leftChars="-50" w:left="-105" w:rightChars="-50" w:right="-105"/>
              <w:jc w:val="center"/>
              <w:rPr>
                <w:b/>
                <w:color w:val="000000"/>
                <w:szCs w:val="21"/>
              </w:rPr>
            </w:pPr>
            <w:r w:rsidRPr="00F73084">
              <w:rPr>
                <w:rFonts w:hint="eastAsia"/>
                <w:b/>
                <w:color w:val="000000"/>
              </w:rPr>
              <w:t>二甲胺</w:t>
            </w:r>
            <w:r w:rsidRPr="00F73084">
              <w:rPr>
                <w:b/>
                <w:color w:val="000000"/>
                <w:szCs w:val="21"/>
              </w:rPr>
              <w:t>（</w:t>
            </w:r>
            <w:r w:rsidRPr="00F73084">
              <w:rPr>
                <w:b/>
                <w:color w:val="000000"/>
                <w:szCs w:val="21"/>
              </w:rPr>
              <w:t>mg/m</w:t>
            </w:r>
            <w:r w:rsidRPr="00F73084">
              <w:rPr>
                <w:b/>
                <w:color w:val="000000"/>
                <w:szCs w:val="21"/>
                <w:vertAlign w:val="superscript"/>
              </w:rPr>
              <w:t>3</w:t>
            </w:r>
            <w:r w:rsidRPr="00F73084">
              <w:rPr>
                <w:b/>
                <w:color w:val="000000"/>
                <w:szCs w:val="21"/>
              </w:rPr>
              <w:t>）</w:t>
            </w:r>
          </w:p>
        </w:tc>
      </w:tr>
      <w:tr w:rsidR="00626233" w:rsidRPr="00F73084" w14:paraId="3BE912E8" w14:textId="77777777" w:rsidTr="000766A2">
        <w:trPr>
          <w:cantSplit/>
          <w:trHeight w:val="329"/>
          <w:jc w:val="center"/>
        </w:trPr>
        <w:tc>
          <w:tcPr>
            <w:tcW w:w="1197" w:type="dxa"/>
            <w:vMerge/>
            <w:vAlign w:val="center"/>
          </w:tcPr>
          <w:p w14:paraId="583F9502" w14:textId="77777777" w:rsidR="00626233" w:rsidRPr="00F73084" w:rsidRDefault="00626233" w:rsidP="000766A2">
            <w:pPr>
              <w:adjustRightInd w:val="0"/>
              <w:snapToGrid w:val="0"/>
              <w:ind w:leftChars="-50" w:left="-105" w:rightChars="-50" w:right="-105"/>
              <w:jc w:val="center"/>
              <w:rPr>
                <w:color w:val="000000"/>
                <w:szCs w:val="21"/>
              </w:rPr>
            </w:pPr>
          </w:p>
        </w:tc>
        <w:tc>
          <w:tcPr>
            <w:tcW w:w="1196" w:type="dxa"/>
            <w:vMerge/>
            <w:vAlign w:val="center"/>
          </w:tcPr>
          <w:p w14:paraId="1A4442D9" w14:textId="77777777" w:rsidR="00626233" w:rsidRPr="00F73084" w:rsidRDefault="00626233" w:rsidP="000766A2">
            <w:pPr>
              <w:adjustRightInd w:val="0"/>
              <w:snapToGrid w:val="0"/>
              <w:ind w:leftChars="-50" w:left="-105" w:rightChars="-50" w:right="-105"/>
              <w:jc w:val="center"/>
              <w:rPr>
                <w:color w:val="000000"/>
                <w:szCs w:val="21"/>
              </w:rPr>
            </w:pPr>
          </w:p>
        </w:tc>
        <w:tc>
          <w:tcPr>
            <w:tcW w:w="2126" w:type="dxa"/>
            <w:vAlign w:val="center"/>
          </w:tcPr>
          <w:p w14:paraId="47C53F7F" w14:textId="77777777" w:rsidR="00626233" w:rsidRPr="00F73084" w:rsidRDefault="00626233" w:rsidP="000766A2">
            <w:pPr>
              <w:adjustRightInd w:val="0"/>
              <w:snapToGrid w:val="0"/>
              <w:ind w:leftChars="-50" w:left="-105" w:rightChars="-50" w:right="-105"/>
              <w:jc w:val="center"/>
              <w:rPr>
                <w:color w:val="000000"/>
                <w:szCs w:val="21"/>
              </w:rPr>
            </w:pPr>
            <w:r w:rsidRPr="00F73084">
              <w:rPr>
                <w:color w:val="000000"/>
                <w:szCs w:val="21"/>
              </w:rPr>
              <w:t>1#</w:t>
            </w:r>
            <w:r w:rsidRPr="00F73084">
              <w:rPr>
                <w:rFonts w:hint="eastAsia"/>
                <w:color w:val="000000"/>
                <w:szCs w:val="21"/>
              </w:rPr>
              <w:t>厂址</w:t>
            </w:r>
          </w:p>
        </w:tc>
        <w:tc>
          <w:tcPr>
            <w:tcW w:w="2268" w:type="dxa"/>
            <w:vAlign w:val="center"/>
          </w:tcPr>
          <w:p w14:paraId="7521BB9B" w14:textId="77777777" w:rsidR="00626233" w:rsidRPr="00F73084" w:rsidRDefault="00626233" w:rsidP="000766A2">
            <w:pPr>
              <w:adjustRightInd w:val="0"/>
              <w:snapToGrid w:val="0"/>
              <w:ind w:rightChars="-50" w:right="-105"/>
              <w:jc w:val="center"/>
              <w:rPr>
                <w:color w:val="000000"/>
                <w:szCs w:val="21"/>
              </w:rPr>
            </w:pPr>
            <w:r w:rsidRPr="00F73084">
              <w:rPr>
                <w:color w:val="000000"/>
                <w:szCs w:val="21"/>
              </w:rPr>
              <w:t>2#</w:t>
            </w:r>
            <w:r w:rsidRPr="00F73084">
              <w:rPr>
                <w:rFonts w:hAnsi="宋体" w:hint="eastAsia"/>
                <w:color w:val="000000"/>
                <w:szCs w:val="21"/>
              </w:rPr>
              <w:t>孙流</w:t>
            </w:r>
            <w:r w:rsidRPr="00F73084">
              <w:rPr>
                <w:rFonts w:hAnsi="宋体"/>
                <w:color w:val="000000"/>
                <w:szCs w:val="21"/>
              </w:rPr>
              <w:t>泽村</w:t>
            </w:r>
          </w:p>
        </w:tc>
        <w:tc>
          <w:tcPr>
            <w:tcW w:w="2126" w:type="dxa"/>
            <w:vAlign w:val="center"/>
          </w:tcPr>
          <w:p w14:paraId="2A272CA9" w14:textId="77777777" w:rsidR="00626233" w:rsidRPr="00F73084" w:rsidRDefault="00626233" w:rsidP="000766A2">
            <w:pPr>
              <w:adjustRightInd w:val="0"/>
              <w:snapToGrid w:val="0"/>
              <w:ind w:leftChars="-50" w:left="-105" w:rightChars="-50" w:right="-105"/>
              <w:jc w:val="center"/>
              <w:rPr>
                <w:color w:val="000000"/>
                <w:szCs w:val="21"/>
              </w:rPr>
            </w:pPr>
            <w:r w:rsidRPr="00F73084">
              <w:rPr>
                <w:color w:val="000000"/>
                <w:kern w:val="0"/>
                <w:szCs w:val="21"/>
              </w:rPr>
              <w:t>3#</w:t>
            </w:r>
            <w:r w:rsidRPr="00F73084">
              <w:rPr>
                <w:rFonts w:hAnsi="宋体" w:hint="eastAsia"/>
                <w:color w:val="000000"/>
                <w:szCs w:val="21"/>
              </w:rPr>
              <w:t>后</w:t>
            </w:r>
            <w:r w:rsidRPr="00F73084">
              <w:rPr>
                <w:rFonts w:hAnsi="宋体"/>
                <w:color w:val="000000"/>
                <w:szCs w:val="21"/>
              </w:rPr>
              <w:t>围村</w:t>
            </w:r>
          </w:p>
        </w:tc>
      </w:tr>
      <w:tr w:rsidR="00626233" w:rsidRPr="00F73084" w14:paraId="70697147" w14:textId="77777777" w:rsidTr="000766A2">
        <w:trPr>
          <w:cantSplit/>
          <w:trHeight w:val="329"/>
          <w:jc w:val="center"/>
        </w:trPr>
        <w:tc>
          <w:tcPr>
            <w:tcW w:w="1197" w:type="dxa"/>
            <w:vMerge w:val="restart"/>
            <w:vAlign w:val="center"/>
          </w:tcPr>
          <w:p w14:paraId="77871B01" w14:textId="77777777" w:rsidR="00626233" w:rsidRPr="00F73084" w:rsidRDefault="00626233" w:rsidP="000766A2">
            <w:pPr>
              <w:adjustRightInd w:val="0"/>
              <w:snapToGrid w:val="0"/>
              <w:rPr>
                <w:color w:val="000000"/>
                <w:szCs w:val="21"/>
              </w:rPr>
            </w:pPr>
            <w:r w:rsidRPr="00F73084">
              <w:rPr>
                <w:color w:val="000000"/>
              </w:rPr>
              <w:t>2020.09.17</w:t>
            </w:r>
          </w:p>
        </w:tc>
        <w:tc>
          <w:tcPr>
            <w:tcW w:w="1196" w:type="dxa"/>
            <w:vAlign w:val="center"/>
          </w:tcPr>
          <w:p w14:paraId="1523F592" w14:textId="77777777" w:rsidR="00626233" w:rsidRPr="00F73084" w:rsidRDefault="00626233" w:rsidP="000766A2">
            <w:pPr>
              <w:adjustRightInd w:val="0"/>
              <w:snapToGrid w:val="0"/>
              <w:jc w:val="center"/>
              <w:rPr>
                <w:color w:val="000000"/>
              </w:rPr>
            </w:pPr>
            <w:r w:rsidRPr="00F73084">
              <w:rPr>
                <w:color w:val="000000"/>
              </w:rPr>
              <w:t>02:07</w:t>
            </w:r>
          </w:p>
        </w:tc>
        <w:tc>
          <w:tcPr>
            <w:tcW w:w="2126" w:type="dxa"/>
          </w:tcPr>
          <w:p w14:paraId="1F908D6D"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078E4899"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7883B952" w14:textId="77777777" w:rsidR="00626233" w:rsidRPr="00F73084" w:rsidRDefault="00626233" w:rsidP="000766A2">
            <w:pPr>
              <w:jc w:val="center"/>
              <w:rPr>
                <w:color w:val="000000"/>
              </w:rPr>
            </w:pPr>
            <w:r w:rsidRPr="00F73084">
              <w:rPr>
                <w:color w:val="000000"/>
              </w:rPr>
              <w:t>ND</w:t>
            </w:r>
          </w:p>
        </w:tc>
      </w:tr>
      <w:tr w:rsidR="00626233" w:rsidRPr="00F73084" w14:paraId="4A104A27" w14:textId="77777777" w:rsidTr="000766A2">
        <w:trPr>
          <w:cantSplit/>
          <w:trHeight w:val="329"/>
          <w:jc w:val="center"/>
        </w:trPr>
        <w:tc>
          <w:tcPr>
            <w:tcW w:w="1197" w:type="dxa"/>
            <w:vMerge/>
            <w:vAlign w:val="center"/>
          </w:tcPr>
          <w:p w14:paraId="182B9F9D"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vAlign w:val="center"/>
          </w:tcPr>
          <w:p w14:paraId="5C971663" w14:textId="77777777" w:rsidR="00626233" w:rsidRPr="00F73084" w:rsidRDefault="00626233" w:rsidP="000766A2">
            <w:pPr>
              <w:adjustRightInd w:val="0"/>
              <w:snapToGrid w:val="0"/>
              <w:jc w:val="center"/>
              <w:rPr>
                <w:color w:val="000000"/>
              </w:rPr>
            </w:pPr>
            <w:r w:rsidRPr="00F73084">
              <w:rPr>
                <w:color w:val="000000"/>
              </w:rPr>
              <w:t>08:11</w:t>
            </w:r>
          </w:p>
        </w:tc>
        <w:tc>
          <w:tcPr>
            <w:tcW w:w="2126" w:type="dxa"/>
          </w:tcPr>
          <w:p w14:paraId="2B42B154"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3899A36E"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791F8A79" w14:textId="77777777" w:rsidR="00626233" w:rsidRPr="00F73084" w:rsidRDefault="00626233" w:rsidP="000766A2">
            <w:pPr>
              <w:jc w:val="center"/>
              <w:rPr>
                <w:color w:val="000000"/>
              </w:rPr>
            </w:pPr>
            <w:r w:rsidRPr="00F73084">
              <w:rPr>
                <w:color w:val="000000"/>
              </w:rPr>
              <w:t>ND</w:t>
            </w:r>
          </w:p>
        </w:tc>
      </w:tr>
      <w:tr w:rsidR="00626233" w:rsidRPr="00F73084" w14:paraId="7992EFEA" w14:textId="77777777" w:rsidTr="000766A2">
        <w:trPr>
          <w:cantSplit/>
          <w:trHeight w:val="329"/>
          <w:jc w:val="center"/>
        </w:trPr>
        <w:tc>
          <w:tcPr>
            <w:tcW w:w="1197" w:type="dxa"/>
            <w:vMerge/>
            <w:vAlign w:val="center"/>
          </w:tcPr>
          <w:p w14:paraId="6DF9A04B"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vAlign w:val="center"/>
          </w:tcPr>
          <w:p w14:paraId="1C874D31" w14:textId="77777777" w:rsidR="00626233" w:rsidRPr="00F73084" w:rsidRDefault="00626233" w:rsidP="000766A2">
            <w:pPr>
              <w:adjustRightInd w:val="0"/>
              <w:snapToGrid w:val="0"/>
              <w:jc w:val="center"/>
              <w:rPr>
                <w:color w:val="000000"/>
              </w:rPr>
            </w:pPr>
            <w:r w:rsidRPr="00F73084">
              <w:rPr>
                <w:color w:val="000000"/>
              </w:rPr>
              <w:t>14:04</w:t>
            </w:r>
          </w:p>
        </w:tc>
        <w:tc>
          <w:tcPr>
            <w:tcW w:w="2126" w:type="dxa"/>
          </w:tcPr>
          <w:p w14:paraId="0DA912AB"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2A3DD0A3"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2079BEA1" w14:textId="77777777" w:rsidR="00626233" w:rsidRPr="00F73084" w:rsidRDefault="00626233" w:rsidP="000766A2">
            <w:pPr>
              <w:jc w:val="center"/>
              <w:rPr>
                <w:color w:val="000000"/>
              </w:rPr>
            </w:pPr>
            <w:r w:rsidRPr="00F73084">
              <w:rPr>
                <w:color w:val="000000"/>
              </w:rPr>
              <w:t>ND</w:t>
            </w:r>
          </w:p>
        </w:tc>
      </w:tr>
      <w:tr w:rsidR="00626233" w:rsidRPr="00F73084" w14:paraId="52F9A5DD" w14:textId="77777777" w:rsidTr="000766A2">
        <w:trPr>
          <w:cantSplit/>
          <w:trHeight w:val="329"/>
          <w:jc w:val="center"/>
        </w:trPr>
        <w:tc>
          <w:tcPr>
            <w:tcW w:w="1197" w:type="dxa"/>
            <w:vMerge/>
            <w:vAlign w:val="center"/>
          </w:tcPr>
          <w:p w14:paraId="150AE483"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vAlign w:val="center"/>
          </w:tcPr>
          <w:p w14:paraId="5DED3CD8" w14:textId="77777777" w:rsidR="00626233" w:rsidRPr="00F73084" w:rsidRDefault="00626233" w:rsidP="000766A2">
            <w:pPr>
              <w:adjustRightInd w:val="0"/>
              <w:snapToGrid w:val="0"/>
              <w:jc w:val="center"/>
              <w:rPr>
                <w:color w:val="000000"/>
              </w:rPr>
            </w:pPr>
            <w:r w:rsidRPr="00F73084">
              <w:rPr>
                <w:color w:val="000000"/>
              </w:rPr>
              <w:t>20:02</w:t>
            </w:r>
          </w:p>
        </w:tc>
        <w:tc>
          <w:tcPr>
            <w:tcW w:w="2126" w:type="dxa"/>
          </w:tcPr>
          <w:p w14:paraId="714420B4"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5DA78B5B"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7F9A0689" w14:textId="77777777" w:rsidR="00626233" w:rsidRPr="00F73084" w:rsidRDefault="00626233" w:rsidP="000766A2">
            <w:pPr>
              <w:jc w:val="center"/>
              <w:rPr>
                <w:color w:val="000000"/>
              </w:rPr>
            </w:pPr>
            <w:r w:rsidRPr="00F73084">
              <w:rPr>
                <w:color w:val="000000"/>
              </w:rPr>
              <w:t>ND</w:t>
            </w:r>
          </w:p>
        </w:tc>
      </w:tr>
      <w:tr w:rsidR="00626233" w:rsidRPr="00F73084" w14:paraId="41FFBC5B" w14:textId="77777777" w:rsidTr="000766A2">
        <w:trPr>
          <w:cantSplit/>
          <w:trHeight w:val="329"/>
          <w:jc w:val="center"/>
        </w:trPr>
        <w:tc>
          <w:tcPr>
            <w:tcW w:w="1197" w:type="dxa"/>
            <w:vMerge w:val="restart"/>
            <w:vAlign w:val="center"/>
          </w:tcPr>
          <w:p w14:paraId="4E5CDEEF" w14:textId="77777777" w:rsidR="00626233" w:rsidRPr="00F73084" w:rsidRDefault="00626233" w:rsidP="000766A2">
            <w:pPr>
              <w:adjustRightInd w:val="0"/>
              <w:snapToGrid w:val="0"/>
              <w:jc w:val="center"/>
              <w:rPr>
                <w:color w:val="000000"/>
                <w:szCs w:val="21"/>
              </w:rPr>
            </w:pPr>
            <w:r w:rsidRPr="00F73084">
              <w:rPr>
                <w:color w:val="000000"/>
                <w:szCs w:val="21"/>
              </w:rPr>
              <w:t>2020.09.18</w:t>
            </w:r>
          </w:p>
        </w:tc>
        <w:tc>
          <w:tcPr>
            <w:tcW w:w="1196" w:type="dxa"/>
            <w:tcBorders>
              <w:tl2br w:val="nil"/>
              <w:tr2bl w:val="nil"/>
            </w:tcBorders>
            <w:vAlign w:val="center"/>
          </w:tcPr>
          <w:p w14:paraId="5BE153E2" w14:textId="77777777" w:rsidR="00626233" w:rsidRPr="00F73084" w:rsidRDefault="00626233" w:rsidP="000766A2">
            <w:pPr>
              <w:adjustRightInd w:val="0"/>
              <w:snapToGrid w:val="0"/>
              <w:jc w:val="center"/>
              <w:rPr>
                <w:color w:val="000000"/>
              </w:rPr>
            </w:pPr>
            <w:r w:rsidRPr="00F73084">
              <w:rPr>
                <w:color w:val="000000"/>
              </w:rPr>
              <w:t>02:06</w:t>
            </w:r>
          </w:p>
        </w:tc>
        <w:tc>
          <w:tcPr>
            <w:tcW w:w="2126" w:type="dxa"/>
            <w:tcBorders>
              <w:tl2br w:val="nil"/>
              <w:tr2bl w:val="nil"/>
            </w:tcBorders>
            <w:vAlign w:val="center"/>
          </w:tcPr>
          <w:p w14:paraId="6E5BF5DE"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58F42DA6"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2A8817A4" w14:textId="77777777" w:rsidR="00626233" w:rsidRPr="00F73084" w:rsidRDefault="00626233" w:rsidP="000766A2">
            <w:pPr>
              <w:jc w:val="center"/>
              <w:rPr>
                <w:color w:val="000000"/>
              </w:rPr>
            </w:pPr>
            <w:r w:rsidRPr="00F73084">
              <w:rPr>
                <w:color w:val="000000"/>
              </w:rPr>
              <w:t>ND</w:t>
            </w:r>
          </w:p>
        </w:tc>
      </w:tr>
      <w:tr w:rsidR="00626233" w:rsidRPr="00F73084" w14:paraId="6C2EB1D3" w14:textId="77777777" w:rsidTr="000766A2">
        <w:trPr>
          <w:cantSplit/>
          <w:trHeight w:val="329"/>
          <w:jc w:val="center"/>
        </w:trPr>
        <w:tc>
          <w:tcPr>
            <w:tcW w:w="1197" w:type="dxa"/>
            <w:vMerge/>
            <w:vAlign w:val="center"/>
          </w:tcPr>
          <w:p w14:paraId="0AE9B75E"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32C4F7D" w14:textId="77777777" w:rsidR="00626233" w:rsidRPr="00F73084" w:rsidRDefault="00626233" w:rsidP="000766A2">
            <w:pPr>
              <w:adjustRightInd w:val="0"/>
              <w:snapToGrid w:val="0"/>
              <w:jc w:val="center"/>
              <w:rPr>
                <w:color w:val="000000"/>
              </w:rPr>
            </w:pPr>
            <w:r w:rsidRPr="00F73084">
              <w:rPr>
                <w:color w:val="000000"/>
              </w:rPr>
              <w:t>08:08</w:t>
            </w:r>
          </w:p>
        </w:tc>
        <w:tc>
          <w:tcPr>
            <w:tcW w:w="2126" w:type="dxa"/>
            <w:tcBorders>
              <w:tl2br w:val="nil"/>
              <w:tr2bl w:val="nil"/>
            </w:tcBorders>
            <w:vAlign w:val="center"/>
          </w:tcPr>
          <w:p w14:paraId="15F24D0C"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0B8288A6"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29C10021" w14:textId="77777777" w:rsidR="00626233" w:rsidRPr="00F73084" w:rsidRDefault="00626233" w:rsidP="000766A2">
            <w:pPr>
              <w:jc w:val="center"/>
              <w:rPr>
                <w:color w:val="000000"/>
              </w:rPr>
            </w:pPr>
            <w:r w:rsidRPr="00F73084">
              <w:rPr>
                <w:color w:val="000000"/>
              </w:rPr>
              <w:t>ND</w:t>
            </w:r>
          </w:p>
        </w:tc>
      </w:tr>
      <w:tr w:rsidR="00626233" w:rsidRPr="00F73084" w14:paraId="48A871AB" w14:textId="77777777" w:rsidTr="000766A2">
        <w:trPr>
          <w:cantSplit/>
          <w:trHeight w:val="329"/>
          <w:jc w:val="center"/>
        </w:trPr>
        <w:tc>
          <w:tcPr>
            <w:tcW w:w="1197" w:type="dxa"/>
            <w:vMerge/>
            <w:vAlign w:val="center"/>
          </w:tcPr>
          <w:p w14:paraId="5668E290"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0C89258" w14:textId="77777777" w:rsidR="00626233" w:rsidRPr="00F73084" w:rsidRDefault="00626233" w:rsidP="000766A2">
            <w:pPr>
              <w:adjustRightInd w:val="0"/>
              <w:snapToGrid w:val="0"/>
              <w:jc w:val="center"/>
              <w:rPr>
                <w:color w:val="000000"/>
              </w:rPr>
            </w:pPr>
            <w:r w:rsidRPr="00F73084">
              <w:rPr>
                <w:color w:val="000000"/>
              </w:rPr>
              <w:t>14:12</w:t>
            </w:r>
          </w:p>
        </w:tc>
        <w:tc>
          <w:tcPr>
            <w:tcW w:w="2126" w:type="dxa"/>
            <w:tcBorders>
              <w:tl2br w:val="nil"/>
              <w:tr2bl w:val="nil"/>
            </w:tcBorders>
            <w:vAlign w:val="center"/>
          </w:tcPr>
          <w:p w14:paraId="79A30040"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7D4D7F9F"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2125F804" w14:textId="77777777" w:rsidR="00626233" w:rsidRPr="00F73084" w:rsidRDefault="00626233" w:rsidP="000766A2">
            <w:pPr>
              <w:jc w:val="center"/>
              <w:rPr>
                <w:color w:val="000000"/>
              </w:rPr>
            </w:pPr>
            <w:r w:rsidRPr="00F73084">
              <w:rPr>
                <w:color w:val="000000"/>
              </w:rPr>
              <w:t>ND</w:t>
            </w:r>
          </w:p>
        </w:tc>
      </w:tr>
      <w:tr w:rsidR="00626233" w:rsidRPr="00F73084" w14:paraId="51C92717" w14:textId="77777777" w:rsidTr="000766A2">
        <w:trPr>
          <w:cantSplit/>
          <w:trHeight w:val="329"/>
          <w:jc w:val="center"/>
        </w:trPr>
        <w:tc>
          <w:tcPr>
            <w:tcW w:w="1197" w:type="dxa"/>
            <w:vMerge/>
            <w:vAlign w:val="center"/>
          </w:tcPr>
          <w:p w14:paraId="011D7A27"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2E3D327" w14:textId="77777777" w:rsidR="00626233" w:rsidRPr="00F73084" w:rsidRDefault="00626233" w:rsidP="000766A2">
            <w:pPr>
              <w:adjustRightInd w:val="0"/>
              <w:snapToGrid w:val="0"/>
              <w:jc w:val="center"/>
              <w:rPr>
                <w:color w:val="000000"/>
              </w:rPr>
            </w:pPr>
            <w:r w:rsidRPr="00F73084">
              <w:rPr>
                <w:color w:val="000000"/>
              </w:rPr>
              <w:t>20:09</w:t>
            </w:r>
          </w:p>
        </w:tc>
        <w:tc>
          <w:tcPr>
            <w:tcW w:w="2126" w:type="dxa"/>
            <w:tcBorders>
              <w:tl2br w:val="nil"/>
              <w:tr2bl w:val="nil"/>
            </w:tcBorders>
            <w:vAlign w:val="center"/>
          </w:tcPr>
          <w:p w14:paraId="592866B8"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7DF98731"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68C467A5" w14:textId="77777777" w:rsidR="00626233" w:rsidRPr="00F73084" w:rsidRDefault="00626233" w:rsidP="000766A2">
            <w:pPr>
              <w:jc w:val="center"/>
              <w:rPr>
                <w:color w:val="000000"/>
              </w:rPr>
            </w:pPr>
            <w:r w:rsidRPr="00F73084">
              <w:rPr>
                <w:color w:val="000000"/>
              </w:rPr>
              <w:t>ND</w:t>
            </w:r>
          </w:p>
        </w:tc>
      </w:tr>
      <w:tr w:rsidR="00626233" w:rsidRPr="00F73084" w14:paraId="5EFA3CE0" w14:textId="77777777" w:rsidTr="000766A2">
        <w:trPr>
          <w:cantSplit/>
          <w:trHeight w:val="329"/>
          <w:jc w:val="center"/>
        </w:trPr>
        <w:tc>
          <w:tcPr>
            <w:tcW w:w="1197" w:type="dxa"/>
            <w:vMerge w:val="restart"/>
            <w:vAlign w:val="center"/>
          </w:tcPr>
          <w:p w14:paraId="2CED8AC1" w14:textId="77777777" w:rsidR="00626233" w:rsidRPr="00F73084" w:rsidRDefault="00626233" w:rsidP="000766A2">
            <w:pPr>
              <w:adjustRightInd w:val="0"/>
              <w:snapToGrid w:val="0"/>
              <w:jc w:val="center"/>
              <w:rPr>
                <w:color w:val="000000"/>
                <w:szCs w:val="21"/>
              </w:rPr>
            </w:pPr>
            <w:r w:rsidRPr="00F73084">
              <w:rPr>
                <w:color w:val="000000"/>
                <w:szCs w:val="21"/>
              </w:rPr>
              <w:t>2020.09.19</w:t>
            </w:r>
          </w:p>
        </w:tc>
        <w:tc>
          <w:tcPr>
            <w:tcW w:w="1196" w:type="dxa"/>
            <w:tcBorders>
              <w:tl2br w:val="nil"/>
              <w:tr2bl w:val="nil"/>
            </w:tcBorders>
            <w:vAlign w:val="center"/>
          </w:tcPr>
          <w:p w14:paraId="2FF0C915" w14:textId="77777777" w:rsidR="00626233" w:rsidRPr="00F73084" w:rsidRDefault="00626233" w:rsidP="000766A2">
            <w:pPr>
              <w:adjustRightInd w:val="0"/>
              <w:snapToGrid w:val="0"/>
              <w:jc w:val="center"/>
              <w:rPr>
                <w:color w:val="000000"/>
              </w:rPr>
            </w:pPr>
            <w:r w:rsidRPr="00F73084">
              <w:rPr>
                <w:color w:val="000000"/>
              </w:rPr>
              <w:t>02:12</w:t>
            </w:r>
          </w:p>
        </w:tc>
        <w:tc>
          <w:tcPr>
            <w:tcW w:w="2126" w:type="dxa"/>
            <w:tcBorders>
              <w:tl2br w:val="nil"/>
              <w:tr2bl w:val="nil"/>
            </w:tcBorders>
            <w:vAlign w:val="center"/>
          </w:tcPr>
          <w:p w14:paraId="435F0298"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2EF36480"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4A634FD3" w14:textId="77777777" w:rsidR="00626233" w:rsidRPr="00F73084" w:rsidRDefault="00626233" w:rsidP="000766A2">
            <w:pPr>
              <w:jc w:val="center"/>
              <w:rPr>
                <w:color w:val="000000"/>
              </w:rPr>
            </w:pPr>
            <w:r w:rsidRPr="00F73084">
              <w:rPr>
                <w:color w:val="000000"/>
              </w:rPr>
              <w:t>ND</w:t>
            </w:r>
          </w:p>
        </w:tc>
      </w:tr>
      <w:tr w:rsidR="00626233" w:rsidRPr="00F73084" w14:paraId="40DBCB62" w14:textId="77777777" w:rsidTr="000766A2">
        <w:trPr>
          <w:cantSplit/>
          <w:trHeight w:val="329"/>
          <w:jc w:val="center"/>
        </w:trPr>
        <w:tc>
          <w:tcPr>
            <w:tcW w:w="1197" w:type="dxa"/>
            <w:vMerge/>
            <w:vAlign w:val="center"/>
          </w:tcPr>
          <w:p w14:paraId="40FE3471"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32EAF6F" w14:textId="77777777" w:rsidR="00626233" w:rsidRPr="00F73084" w:rsidRDefault="00626233" w:rsidP="000766A2">
            <w:pPr>
              <w:adjustRightInd w:val="0"/>
              <w:snapToGrid w:val="0"/>
              <w:jc w:val="center"/>
              <w:rPr>
                <w:color w:val="000000"/>
              </w:rPr>
            </w:pPr>
            <w:r w:rsidRPr="00F73084">
              <w:rPr>
                <w:color w:val="000000"/>
              </w:rPr>
              <w:t>08:06</w:t>
            </w:r>
          </w:p>
        </w:tc>
        <w:tc>
          <w:tcPr>
            <w:tcW w:w="2126" w:type="dxa"/>
            <w:tcBorders>
              <w:tl2br w:val="nil"/>
              <w:tr2bl w:val="nil"/>
            </w:tcBorders>
            <w:vAlign w:val="center"/>
          </w:tcPr>
          <w:p w14:paraId="610D341A"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5294B02C"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2D3762F3" w14:textId="77777777" w:rsidR="00626233" w:rsidRPr="00F73084" w:rsidRDefault="00626233" w:rsidP="000766A2">
            <w:pPr>
              <w:jc w:val="center"/>
              <w:rPr>
                <w:color w:val="000000"/>
              </w:rPr>
            </w:pPr>
            <w:r w:rsidRPr="00F73084">
              <w:rPr>
                <w:color w:val="000000"/>
              </w:rPr>
              <w:t>ND</w:t>
            </w:r>
          </w:p>
        </w:tc>
      </w:tr>
      <w:tr w:rsidR="00626233" w:rsidRPr="00F73084" w14:paraId="41167290" w14:textId="77777777" w:rsidTr="000766A2">
        <w:trPr>
          <w:cantSplit/>
          <w:trHeight w:val="329"/>
          <w:jc w:val="center"/>
        </w:trPr>
        <w:tc>
          <w:tcPr>
            <w:tcW w:w="1197" w:type="dxa"/>
            <w:vMerge/>
            <w:vAlign w:val="center"/>
          </w:tcPr>
          <w:p w14:paraId="4B1656E7"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310AFC4" w14:textId="77777777" w:rsidR="00626233" w:rsidRPr="00F73084" w:rsidRDefault="00626233" w:rsidP="000766A2">
            <w:pPr>
              <w:adjustRightInd w:val="0"/>
              <w:snapToGrid w:val="0"/>
              <w:jc w:val="center"/>
              <w:rPr>
                <w:color w:val="000000"/>
              </w:rPr>
            </w:pPr>
            <w:r w:rsidRPr="00F73084">
              <w:rPr>
                <w:color w:val="000000"/>
              </w:rPr>
              <w:t>14:09</w:t>
            </w:r>
          </w:p>
        </w:tc>
        <w:tc>
          <w:tcPr>
            <w:tcW w:w="2126" w:type="dxa"/>
            <w:tcBorders>
              <w:tl2br w:val="nil"/>
              <w:tr2bl w:val="nil"/>
            </w:tcBorders>
            <w:vAlign w:val="center"/>
          </w:tcPr>
          <w:p w14:paraId="2233AF7F"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33E064F1"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428D482B" w14:textId="77777777" w:rsidR="00626233" w:rsidRPr="00F73084" w:rsidRDefault="00626233" w:rsidP="000766A2">
            <w:pPr>
              <w:jc w:val="center"/>
              <w:rPr>
                <w:color w:val="000000"/>
              </w:rPr>
            </w:pPr>
            <w:r w:rsidRPr="00F73084">
              <w:rPr>
                <w:color w:val="000000"/>
              </w:rPr>
              <w:t>ND</w:t>
            </w:r>
          </w:p>
        </w:tc>
      </w:tr>
      <w:tr w:rsidR="00626233" w:rsidRPr="00F73084" w14:paraId="04292CEB" w14:textId="77777777" w:rsidTr="000766A2">
        <w:trPr>
          <w:cantSplit/>
          <w:trHeight w:val="329"/>
          <w:jc w:val="center"/>
        </w:trPr>
        <w:tc>
          <w:tcPr>
            <w:tcW w:w="1197" w:type="dxa"/>
            <w:vMerge/>
            <w:vAlign w:val="center"/>
          </w:tcPr>
          <w:p w14:paraId="1535C918"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B705BD5" w14:textId="77777777" w:rsidR="00626233" w:rsidRPr="00F73084" w:rsidRDefault="00626233" w:rsidP="000766A2">
            <w:pPr>
              <w:adjustRightInd w:val="0"/>
              <w:snapToGrid w:val="0"/>
              <w:jc w:val="center"/>
              <w:rPr>
                <w:color w:val="000000"/>
              </w:rPr>
            </w:pPr>
            <w:r w:rsidRPr="00F73084">
              <w:rPr>
                <w:color w:val="000000"/>
              </w:rPr>
              <w:t>20:10</w:t>
            </w:r>
          </w:p>
        </w:tc>
        <w:tc>
          <w:tcPr>
            <w:tcW w:w="2126" w:type="dxa"/>
            <w:tcBorders>
              <w:tl2br w:val="nil"/>
              <w:tr2bl w:val="nil"/>
            </w:tcBorders>
            <w:vAlign w:val="center"/>
          </w:tcPr>
          <w:p w14:paraId="307FEA79"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3652F39B"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27585E5F" w14:textId="77777777" w:rsidR="00626233" w:rsidRPr="00F73084" w:rsidRDefault="00626233" w:rsidP="000766A2">
            <w:pPr>
              <w:jc w:val="center"/>
              <w:rPr>
                <w:color w:val="000000"/>
              </w:rPr>
            </w:pPr>
            <w:r w:rsidRPr="00F73084">
              <w:rPr>
                <w:color w:val="000000"/>
              </w:rPr>
              <w:t>ND</w:t>
            </w:r>
          </w:p>
        </w:tc>
      </w:tr>
      <w:tr w:rsidR="00626233" w:rsidRPr="00F73084" w14:paraId="1CF54D2A" w14:textId="77777777" w:rsidTr="000766A2">
        <w:trPr>
          <w:cantSplit/>
          <w:trHeight w:val="329"/>
          <w:jc w:val="center"/>
        </w:trPr>
        <w:tc>
          <w:tcPr>
            <w:tcW w:w="1197" w:type="dxa"/>
            <w:vMerge w:val="restart"/>
            <w:vAlign w:val="center"/>
          </w:tcPr>
          <w:p w14:paraId="3AACF502" w14:textId="77777777" w:rsidR="00626233" w:rsidRPr="00F73084" w:rsidRDefault="00626233" w:rsidP="000766A2">
            <w:pPr>
              <w:adjustRightInd w:val="0"/>
              <w:snapToGrid w:val="0"/>
              <w:jc w:val="center"/>
              <w:rPr>
                <w:color w:val="000000"/>
                <w:szCs w:val="21"/>
              </w:rPr>
            </w:pPr>
            <w:r w:rsidRPr="00F73084">
              <w:rPr>
                <w:color w:val="000000"/>
                <w:szCs w:val="21"/>
              </w:rPr>
              <w:t>2020.09.20</w:t>
            </w:r>
          </w:p>
        </w:tc>
        <w:tc>
          <w:tcPr>
            <w:tcW w:w="1196" w:type="dxa"/>
            <w:tcBorders>
              <w:tl2br w:val="nil"/>
              <w:tr2bl w:val="nil"/>
            </w:tcBorders>
            <w:vAlign w:val="center"/>
          </w:tcPr>
          <w:p w14:paraId="18402C10" w14:textId="77777777" w:rsidR="00626233" w:rsidRPr="00F73084" w:rsidRDefault="00626233" w:rsidP="000766A2">
            <w:pPr>
              <w:adjustRightInd w:val="0"/>
              <w:snapToGrid w:val="0"/>
              <w:jc w:val="center"/>
              <w:rPr>
                <w:color w:val="000000"/>
              </w:rPr>
            </w:pPr>
            <w:r w:rsidRPr="00F73084">
              <w:rPr>
                <w:color w:val="000000"/>
              </w:rPr>
              <w:t>02:14</w:t>
            </w:r>
          </w:p>
        </w:tc>
        <w:tc>
          <w:tcPr>
            <w:tcW w:w="2126" w:type="dxa"/>
            <w:tcBorders>
              <w:tl2br w:val="nil"/>
              <w:tr2bl w:val="nil"/>
            </w:tcBorders>
            <w:vAlign w:val="center"/>
          </w:tcPr>
          <w:p w14:paraId="70E72F96"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70197C29"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1CBD15AD" w14:textId="77777777" w:rsidR="00626233" w:rsidRPr="00F73084" w:rsidRDefault="00626233" w:rsidP="000766A2">
            <w:pPr>
              <w:jc w:val="center"/>
              <w:rPr>
                <w:color w:val="000000"/>
              </w:rPr>
            </w:pPr>
            <w:r w:rsidRPr="00F73084">
              <w:rPr>
                <w:color w:val="000000"/>
              </w:rPr>
              <w:t>ND</w:t>
            </w:r>
          </w:p>
        </w:tc>
      </w:tr>
      <w:tr w:rsidR="00626233" w:rsidRPr="00F73084" w14:paraId="4FC771C1" w14:textId="77777777" w:rsidTr="000766A2">
        <w:trPr>
          <w:cantSplit/>
          <w:trHeight w:val="329"/>
          <w:jc w:val="center"/>
        </w:trPr>
        <w:tc>
          <w:tcPr>
            <w:tcW w:w="1197" w:type="dxa"/>
            <w:vMerge/>
            <w:vAlign w:val="center"/>
          </w:tcPr>
          <w:p w14:paraId="099E0A65"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F0178C5" w14:textId="77777777" w:rsidR="00626233" w:rsidRPr="00F73084" w:rsidRDefault="00626233" w:rsidP="000766A2">
            <w:pPr>
              <w:adjustRightInd w:val="0"/>
              <w:snapToGrid w:val="0"/>
              <w:jc w:val="center"/>
              <w:rPr>
                <w:color w:val="000000"/>
              </w:rPr>
            </w:pPr>
            <w:r w:rsidRPr="00F73084">
              <w:rPr>
                <w:color w:val="000000"/>
              </w:rPr>
              <w:t>08:05</w:t>
            </w:r>
          </w:p>
        </w:tc>
        <w:tc>
          <w:tcPr>
            <w:tcW w:w="2126" w:type="dxa"/>
            <w:tcBorders>
              <w:tl2br w:val="nil"/>
              <w:tr2bl w:val="nil"/>
            </w:tcBorders>
            <w:vAlign w:val="center"/>
          </w:tcPr>
          <w:p w14:paraId="4682DA42"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24FBF4C3"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70E9AE0F" w14:textId="77777777" w:rsidR="00626233" w:rsidRPr="00F73084" w:rsidRDefault="00626233" w:rsidP="000766A2">
            <w:pPr>
              <w:jc w:val="center"/>
              <w:rPr>
                <w:color w:val="000000"/>
              </w:rPr>
            </w:pPr>
            <w:r w:rsidRPr="00F73084">
              <w:rPr>
                <w:color w:val="000000"/>
              </w:rPr>
              <w:t>ND</w:t>
            </w:r>
          </w:p>
        </w:tc>
      </w:tr>
      <w:tr w:rsidR="00626233" w:rsidRPr="00F73084" w14:paraId="01D7706F" w14:textId="77777777" w:rsidTr="000766A2">
        <w:trPr>
          <w:cantSplit/>
          <w:trHeight w:val="329"/>
          <w:jc w:val="center"/>
        </w:trPr>
        <w:tc>
          <w:tcPr>
            <w:tcW w:w="1197" w:type="dxa"/>
            <w:vMerge/>
            <w:vAlign w:val="center"/>
          </w:tcPr>
          <w:p w14:paraId="3163E024"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F9A958D" w14:textId="77777777" w:rsidR="00626233" w:rsidRPr="00F73084" w:rsidRDefault="00626233" w:rsidP="000766A2">
            <w:pPr>
              <w:adjustRightInd w:val="0"/>
              <w:snapToGrid w:val="0"/>
              <w:jc w:val="center"/>
              <w:rPr>
                <w:color w:val="000000"/>
              </w:rPr>
            </w:pPr>
            <w:r w:rsidRPr="00F73084">
              <w:rPr>
                <w:color w:val="000000"/>
              </w:rPr>
              <w:t>14:10</w:t>
            </w:r>
          </w:p>
        </w:tc>
        <w:tc>
          <w:tcPr>
            <w:tcW w:w="2126" w:type="dxa"/>
            <w:tcBorders>
              <w:tl2br w:val="nil"/>
              <w:tr2bl w:val="nil"/>
            </w:tcBorders>
            <w:vAlign w:val="center"/>
          </w:tcPr>
          <w:p w14:paraId="48681F35"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5D821E0D"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63C7C4D8" w14:textId="77777777" w:rsidR="00626233" w:rsidRPr="00F73084" w:rsidRDefault="00626233" w:rsidP="000766A2">
            <w:pPr>
              <w:jc w:val="center"/>
              <w:rPr>
                <w:color w:val="000000"/>
              </w:rPr>
            </w:pPr>
            <w:r w:rsidRPr="00F73084">
              <w:rPr>
                <w:color w:val="000000"/>
              </w:rPr>
              <w:t>ND</w:t>
            </w:r>
          </w:p>
        </w:tc>
      </w:tr>
      <w:tr w:rsidR="00626233" w:rsidRPr="00F73084" w14:paraId="00E142B6" w14:textId="77777777" w:rsidTr="000766A2">
        <w:trPr>
          <w:cantSplit/>
          <w:trHeight w:val="329"/>
          <w:jc w:val="center"/>
        </w:trPr>
        <w:tc>
          <w:tcPr>
            <w:tcW w:w="1197" w:type="dxa"/>
            <w:vMerge/>
            <w:vAlign w:val="center"/>
          </w:tcPr>
          <w:p w14:paraId="4100FD42"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E00A9E3" w14:textId="77777777" w:rsidR="00626233" w:rsidRPr="00F73084" w:rsidRDefault="00626233" w:rsidP="000766A2">
            <w:pPr>
              <w:adjustRightInd w:val="0"/>
              <w:snapToGrid w:val="0"/>
              <w:jc w:val="center"/>
              <w:rPr>
                <w:color w:val="000000"/>
              </w:rPr>
            </w:pPr>
            <w:r w:rsidRPr="00F73084">
              <w:rPr>
                <w:color w:val="000000"/>
              </w:rPr>
              <w:t>20:03</w:t>
            </w:r>
          </w:p>
        </w:tc>
        <w:tc>
          <w:tcPr>
            <w:tcW w:w="2126" w:type="dxa"/>
            <w:tcBorders>
              <w:tl2br w:val="nil"/>
              <w:tr2bl w:val="nil"/>
            </w:tcBorders>
            <w:vAlign w:val="center"/>
          </w:tcPr>
          <w:p w14:paraId="5A82634C"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572841C9"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3E709A6E" w14:textId="77777777" w:rsidR="00626233" w:rsidRPr="00F73084" w:rsidRDefault="00626233" w:rsidP="000766A2">
            <w:pPr>
              <w:jc w:val="center"/>
              <w:rPr>
                <w:color w:val="000000"/>
              </w:rPr>
            </w:pPr>
            <w:r w:rsidRPr="00F73084">
              <w:rPr>
                <w:color w:val="000000"/>
              </w:rPr>
              <w:t>ND</w:t>
            </w:r>
          </w:p>
        </w:tc>
      </w:tr>
      <w:tr w:rsidR="00626233" w:rsidRPr="00F73084" w14:paraId="3CC37FC9" w14:textId="77777777" w:rsidTr="000766A2">
        <w:trPr>
          <w:cantSplit/>
          <w:trHeight w:val="329"/>
          <w:jc w:val="center"/>
        </w:trPr>
        <w:tc>
          <w:tcPr>
            <w:tcW w:w="1197" w:type="dxa"/>
            <w:vMerge w:val="restart"/>
            <w:vAlign w:val="center"/>
          </w:tcPr>
          <w:p w14:paraId="5CC8DDF0" w14:textId="77777777" w:rsidR="00626233" w:rsidRPr="00F73084" w:rsidRDefault="00626233" w:rsidP="000766A2">
            <w:pPr>
              <w:adjustRightInd w:val="0"/>
              <w:snapToGrid w:val="0"/>
              <w:jc w:val="center"/>
              <w:rPr>
                <w:color w:val="000000"/>
                <w:szCs w:val="21"/>
              </w:rPr>
            </w:pPr>
            <w:r w:rsidRPr="00F73084">
              <w:rPr>
                <w:color w:val="000000"/>
                <w:szCs w:val="21"/>
              </w:rPr>
              <w:t>2020.09.21</w:t>
            </w:r>
          </w:p>
        </w:tc>
        <w:tc>
          <w:tcPr>
            <w:tcW w:w="1196" w:type="dxa"/>
            <w:tcBorders>
              <w:tl2br w:val="nil"/>
              <w:tr2bl w:val="nil"/>
            </w:tcBorders>
            <w:vAlign w:val="center"/>
          </w:tcPr>
          <w:p w14:paraId="20F72545" w14:textId="77777777" w:rsidR="00626233" w:rsidRPr="00F73084" w:rsidRDefault="00626233" w:rsidP="000766A2">
            <w:pPr>
              <w:adjustRightInd w:val="0"/>
              <w:snapToGrid w:val="0"/>
              <w:jc w:val="center"/>
              <w:rPr>
                <w:color w:val="000000"/>
              </w:rPr>
            </w:pPr>
            <w:r w:rsidRPr="00F73084">
              <w:rPr>
                <w:color w:val="000000"/>
              </w:rPr>
              <w:t>02:07</w:t>
            </w:r>
          </w:p>
        </w:tc>
        <w:tc>
          <w:tcPr>
            <w:tcW w:w="2126" w:type="dxa"/>
            <w:tcBorders>
              <w:tl2br w:val="nil"/>
              <w:tr2bl w:val="nil"/>
            </w:tcBorders>
            <w:vAlign w:val="center"/>
          </w:tcPr>
          <w:p w14:paraId="445D8848"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5341FF2F"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25E77D6D" w14:textId="77777777" w:rsidR="00626233" w:rsidRPr="00F73084" w:rsidRDefault="00626233" w:rsidP="000766A2">
            <w:pPr>
              <w:jc w:val="center"/>
              <w:rPr>
                <w:color w:val="000000"/>
              </w:rPr>
            </w:pPr>
            <w:r w:rsidRPr="00F73084">
              <w:rPr>
                <w:color w:val="000000"/>
              </w:rPr>
              <w:t>ND</w:t>
            </w:r>
          </w:p>
        </w:tc>
      </w:tr>
      <w:tr w:rsidR="00626233" w:rsidRPr="00F73084" w14:paraId="4B52B81C" w14:textId="77777777" w:rsidTr="000766A2">
        <w:trPr>
          <w:cantSplit/>
          <w:trHeight w:val="329"/>
          <w:jc w:val="center"/>
        </w:trPr>
        <w:tc>
          <w:tcPr>
            <w:tcW w:w="1197" w:type="dxa"/>
            <w:vMerge/>
            <w:vAlign w:val="center"/>
          </w:tcPr>
          <w:p w14:paraId="330A1CE9"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603D6C9" w14:textId="77777777" w:rsidR="00626233" w:rsidRPr="00F73084" w:rsidRDefault="00626233" w:rsidP="000766A2">
            <w:pPr>
              <w:adjustRightInd w:val="0"/>
              <w:snapToGrid w:val="0"/>
              <w:jc w:val="center"/>
              <w:rPr>
                <w:color w:val="000000"/>
              </w:rPr>
            </w:pPr>
            <w:r w:rsidRPr="00F73084">
              <w:rPr>
                <w:color w:val="000000"/>
              </w:rPr>
              <w:t>08:04</w:t>
            </w:r>
          </w:p>
        </w:tc>
        <w:tc>
          <w:tcPr>
            <w:tcW w:w="2126" w:type="dxa"/>
            <w:tcBorders>
              <w:tl2br w:val="nil"/>
              <w:tr2bl w:val="nil"/>
            </w:tcBorders>
            <w:vAlign w:val="center"/>
          </w:tcPr>
          <w:p w14:paraId="7C53A313"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2FA409BD"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431658A0" w14:textId="77777777" w:rsidR="00626233" w:rsidRPr="00F73084" w:rsidRDefault="00626233" w:rsidP="000766A2">
            <w:pPr>
              <w:jc w:val="center"/>
              <w:rPr>
                <w:color w:val="000000"/>
              </w:rPr>
            </w:pPr>
            <w:r w:rsidRPr="00F73084">
              <w:rPr>
                <w:color w:val="000000"/>
              </w:rPr>
              <w:t>ND</w:t>
            </w:r>
          </w:p>
        </w:tc>
      </w:tr>
      <w:tr w:rsidR="00626233" w:rsidRPr="00F73084" w14:paraId="1DC02454" w14:textId="77777777" w:rsidTr="000766A2">
        <w:trPr>
          <w:cantSplit/>
          <w:trHeight w:val="329"/>
          <w:jc w:val="center"/>
        </w:trPr>
        <w:tc>
          <w:tcPr>
            <w:tcW w:w="1197" w:type="dxa"/>
            <w:vMerge/>
            <w:vAlign w:val="center"/>
          </w:tcPr>
          <w:p w14:paraId="3F6DD6AD"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3D16FC7" w14:textId="77777777" w:rsidR="00626233" w:rsidRPr="00F73084" w:rsidRDefault="00626233" w:rsidP="000766A2">
            <w:pPr>
              <w:adjustRightInd w:val="0"/>
              <w:snapToGrid w:val="0"/>
              <w:jc w:val="center"/>
              <w:rPr>
                <w:color w:val="000000"/>
              </w:rPr>
            </w:pPr>
            <w:r w:rsidRPr="00F73084">
              <w:rPr>
                <w:color w:val="000000"/>
              </w:rPr>
              <w:t>14:03</w:t>
            </w:r>
          </w:p>
        </w:tc>
        <w:tc>
          <w:tcPr>
            <w:tcW w:w="2126" w:type="dxa"/>
            <w:tcBorders>
              <w:tl2br w:val="nil"/>
              <w:tr2bl w:val="nil"/>
            </w:tcBorders>
            <w:vAlign w:val="center"/>
          </w:tcPr>
          <w:p w14:paraId="44BA29B1"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34DE43A4"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4DD5CA56" w14:textId="77777777" w:rsidR="00626233" w:rsidRPr="00F73084" w:rsidRDefault="00626233" w:rsidP="000766A2">
            <w:pPr>
              <w:jc w:val="center"/>
              <w:rPr>
                <w:color w:val="000000"/>
              </w:rPr>
            </w:pPr>
            <w:r w:rsidRPr="00F73084">
              <w:rPr>
                <w:color w:val="000000"/>
              </w:rPr>
              <w:t>ND</w:t>
            </w:r>
          </w:p>
        </w:tc>
      </w:tr>
      <w:tr w:rsidR="00626233" w:rsidRPr="00F73084" w14:paraId="39B8FC63" w14:textId="77777777" w:rsidTr="000766A2">
        <w:trPr>
          <w:cantSplit/>
          <w:trHeight w:val="329"/>
          <w:jc w:val="center"/>
        </w:trPr>
        <w:tc>
          <w:tcPr>
            <w:tcW w:w="1197" w:type="dxa"/>
            <w:vMerge/>
            <w:vAlign w:val="center"/>
          </w:tcPr>
          <w:p w14:paraId="6F3E713F"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98B69B5" w14:textId="77777777" w:rsidR="00626233" w:rsidRPr="00F73084" w:rsidRDefault="00626233" w:rsidP="000766A2">
            <w:pPr>
              <w:adjustRightInd w:val="0"/>
              <w:snapToGrid w:val="0"/>
              <w:jc w:val="center"/>
              <w:rPr>
                <w:color w:val="000000"/>
              </w:rPr>
            </w:pPr>
            <w:r w:rsidRPr="00F73084">
              <w:rPr>
                <w:color w:val="000000"/>
              </w:rPr>
              <w:t>20:10</w:t>
            </w:r>
          </w:p>
        </w:tc>
        <w:tc>
          <w:tcPr>
            <w:tcW w:w="2126" w:type="dxa"/>
            <w:tcBorders>
              <w:tl2br w:val="nil"/>
              <w:tr2bl w:val="nil"/>
            </w:tcBorders>
            <w:vAlign w:val="center"/>
          </w:tcPr>
          <w:p w14:paraId="04632D48"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6BCCE58A"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2E8EDCCA" w14:textId="77777777" w:rsidR="00626233" w:rsidRPr="00F73084" w:rsidRDefault="00626233" w:rsidP="000766A2">
            <w:pPr>
              <w:jc w:val="center"/>
              <w:rPr>
                <w:color w:val="000000"/>
              </w:rPr>
            </w:pPr>
            <w:r w:rsidRPr="00F73084">
              <w:rPr>
                <w:color w:val="000000"/>
              </w:rPr>
              <w:t>ND</w:t>
            </w:r>
          </w:p>
        </w:tc>
      </w:tr>
      <w:tr w:rsidR="00626233" w:rsidRPr="00F73084" w14:paraId="1320A62A" w14:textId="77777777" w:rsidTr="000766A2">
        <w:trPr>
          <w:cantSplit/>
          <w:trHeight w:val="329"/>
          <w:jc w:val="center"/>
        </w:trPr>
        <w:tc>
          <w:tcPr>
            <w:tcW w:w="1197" w:type="dxa"/>
            <w:vMerge w:val="restart"/>
            <w:vAlign w:val="center"/>
          </w:tcPr>
          <w:p w14:paraId="08B734FD" w14:textId="77777777" w:rsidR="00626233" w:rsidRPr="00F73084" w:rsidRDefault="00626233" w:rsidP="000766A2">
            <w:pPr>
              <w:jc w:val="center"/>
              <w:rPr>
                <w:color w:val="000000"/>
                <w:szCs w:val="21"/>
              </w:rPr>
            </w:pPr>
            <w:r w:rsidRPr="00F73084">
              <w:rPr>
                <w:color w:val="000000"/>
                <w:szCs w:val="21"/>
              </w:rPr>
              <w:t>2020.09.22</w:t>
            </w:r>
          </w:p>
        </w:tc>
        <w:tc>
          <w:tcPr>
            <w:tcW w:w="1196" w:type="dxa"/>
            <w:tcBorders>
              <w:tl2br w:val="nil"/>
              <w:tr2bl w:val="nil"/>
            </w:tcBorders>
            <w:vAlign w:val="center"/>
          </w:tcPr>
          <w:p w14:paraId="77788B46" w14:textId="77777777" w:rsidR="00626233" w:rsidRPr="00F73084" w:rsidRDefault="00626233" w:rsidP="000766A2">
            <w:pPr>
              <w:adjustRightInd w:val="0"/>
              <w:snapToGrid w:val="0"/>
              <w:jc w:val="center"/>
              <w:rPr>
                <w:color w:val="000000"/>
              </w:rPr>
            </w:pPr>
            <w:r w:rsidRPr="00F73084">
              <w:rPr>
                <w:color w:val="000000"/>
              </w:rPr>
              <w:t>02:11</w:t>
            </w:r>
          </w:p>
        </w:tc>
        <w:tc>
          <w:tcPr>
            <w:tcW w:w="2126" w:type="dxa"/>
            <w:tcBorders>
              <w:tl2br w:val="nil"/>
              <w:tr2bl w:val="nil"/>
            </w:tcBorders>
            <w:vAlign w:val="center"/>
          </w:tcPr>
          <w:p w14:paraId="6683F390"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6F23D452"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4C95350A" w14:textId="77777777" w:rsidR="00626233" w:rsidRPr="00F73084" w:rsidRDefault="00626233" w:rsidP="000766A2">
            <w:pPr>
              <w:jc w:val="center"/>
              <w:rPr>
                <w:color w:val="000000"/>
              </w:rPr>
            </w:pPr>
            <w:r w:rsidRPr="00F73084">
              <w:rPr>
                <w:color w:val="000000"/>
              </w:rPr>
              <w:t>ND</w:t>
            </w:r>
          </w:p>
        </w:tc>
      </w:tr>
      <w:tr w:rsidR="00626233" w:rsidRPr="00F73084" w14:paraId="35068629" w14:textId="77777777" w:rsidTr="000766A2">
        <w:trPr>
          <w:cantSplit/>
          <w:trHeight w:val="329"/>
          <w:jc w:val="center"/>
        </w:trPr>
        <w:tc>
          <w:tcPr>
            <w:tcW w:w="1197" w:type="dxa"/>
            <w:vMerge/>
            <w:vAlign w:val="center"/>
          </w:tcPr>
          <w:p w14:paraId="66935174"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CA8B1D2" w14:textId="77777777" w:rsidR="00626233" w:rsidRPr="00F73084" w:rsidRDefault="00626233" w:rsidP="000766A2">
            <w:pPr>
              <w:adjustRightInd w:val="0"/>
              <w:snapToGrid w:val="0"/>
              <w:jc w:val="center"/>
              <w:rPr>
                <w:color w:val="000000"/>
              </w:rPr>
            </w:pPr>
            <w:r w:rsidRPr="00F73084">
              <w:rPr>
                <w:color w:val="000000"/>
              </w:rPr>
              <w:t>08:04</w:t>
            </w:r>
          </w:p>
        </w:tc>
        <w:tc>
          <w:tcPr>
            <w:tcW w:w="2126" w:type="dxa"/>
            <w:tcBorders>
              <w:tl2br w:val="nil"/>
              <w:tr2bl w:val="nil"/>
            </w:tcBorders>
            <w:vAlign w:val="center"/>
          </w:tcPr>
          <w:p w14:paraId="2EBAA799"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49BC580C"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598A986D" w14:textId="77777777" w:rsidR="00626233" w:rsidRPr="00F73084" w:rsidRDefault="00626233" w:rsidP="000766A2">
            <w:pPr>
              <w:jc w:val="center"/>
              <w:rPr>
                <w:color w:val="000000"/>
              </w:rPr>
            </w:pPr>
            <w:r w:rsidRPr="00F73084">
              <w:rPr>
                <w:color w:val="000000"/>
              </w:rPr>
              <w:t>ND</w:t>
            </w:r>
          </w:p>
        </w:tc>
      </w:tr>
      <w:tr w:rsidR="00626233" w:rsidRPr="00F73084" w14:paraId="29E9E183" w14:textId="77777777" w:rsidTr="000766A2">
        <w:trPr>
          <w:cantSplit/>
          <w:trHeight w:val="329"/>
          <w:jc w:val="center"/>
        </w:trPr>
        <w:tc>
          <w:tcPr>
            <w:tcW w:w="1197" w:type="dxa"/>
            <w:vMerge/>
            <w:vAlign w:val="center"/>
          </w:tcPr>
          <w:p w14:paraId="56559056"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B8F0AFC" w14:textId="77777777" w:rsidR="00626233" w:rsidRPr="00F73084" w:rsidRDefault="00626233" w:rsidP="000766A2">
            <w:pPr>
              <w:adjustRightInd w:val="0"/>
              <w:snapToGrid w:val="0"/>
              <w:jc w:val="center"/>
              <w:rPr>
                <w:color w:val="000000"/>
              </w:rPr>
            </w:pPr>
            <w:r w:rsidRPr="00F73084">
              <w:rPr>
                <w:color w:val="000000"/>
              </w:rPr>
              <w:t>14:09</w:t>
            </w:r>
          </w:p>
        </w:tc>
        <w:tc>
          <w:tcPr>
            <w:tcW w:w="2126" w:type="dxa"/>
            <w:tcBorders>
              <w:tl2br w:val="nil"/>
              <w:tr2bl w:val="nil"/>
            </w:tcBorders>
            <w:vAlign w:val="center"/>
          </w:tcPr>
          <w:p w14:paraId="29A533EC"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41C5BE6C"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5A271F55" w14:textId="77777777" w:rsidR="00626233" w:rsidRPr="00F73084" w:rsidRDefault="00626233" w:rsidP="000766A2">
            <w:pPr>
              <w:jc w:val="center"/>
              <w:rPr>
                <w:color w:val="000000"/>
              </w:rPr>
            </w:pPr>
            <w:r w:rsidRPr="00F73084">
              <w:rPr>
                <w:color w:val="000000"/>
              </w:rPr>
              <w:t>ND</w:t>
            </w:r>
          </w:p>
        </w:tc>
      </w:tr>
      <w:tr w:rsidR="00626233" w:rsidRPr="00F73084" w14:paraId="0194DB6F" w14:textId="77777777" w:rsidTr="000766A2">
        <w:trPr>
          <w:cantSplit/>
          <w:trHeight w:val="329"/>
          <w:jc w:val="center"/>
        </w:trPr>
        <w:tc>
          <w:tcPr>
            <w:tcW w:w="1197" w:type="dxa"/>
            <w:vMerge/>
            <w:vAlign w:val="center"/>
          </w:tcPr>
          <w:p w14:paraId="0C7D2C12"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9105AF9" w14:textId="77777777" w:rsidR="00626233" w:rsidRPr="00F73084" w:rsidRDefault="00626233" w:rsidP="000766A2">
            <w:pPr>
              <w:adjustRightInd w:val="0"/>
              <w:snapToGrid w:val="0"/>
              <w:jc w:val="center"/>
              <w:rPr>
                <w:color w:val="000000"/>
              </w:rPr>
            </w:pPr>
            <w:r w:rsidRPr="00F73084">
              <w:rPr>
                <w:color w:val="000000"/>
              </w:rPr>
              <w:t>20:15</w:t>
            </w:r>
          </w:p>
        </w:tc>
        <w:tc>
          <w:tcPr>
            <w:tcW w:w="2126" w:type="dxa"/>
            <w:tcBorders>
              <w:tl2br w:val="nil"/>
              <w:tr2bl w:val="nil"/>
            </w:tcBorders>
            <w:vAlign w:val="center"/>
          </w:tcPr>
          <w:p w14:paraId="437ED148"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732F944A"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0358D29F" w14:textId="77777777" w:rsidR="00626233" w:rsidRPr="00F73084" w:rsidRDefault="00626233" w:rsidP="000766A2">
            <w:pPr>
              <w:jc w:val="center"/>
              <w:rPr>
                <w:color w:val="000000"/>
              </w:rPr>
            </w:pPr>
            <w:r w:rsidRPr="00F73084">
              <w:rPr>
                <w:color w:val="000000"/>
              </w:rPr>
              <w:t>ND</w:t>
            </w:r>
          </w:p>
        </w:tc>
      </w:tr>
      <w:tr w:rsidR="00626233" w:rsidRPr="00F73084" w14:paraId="69B00B3B" w14:textId="77777777" w:rsidTr="000766A2">
        <w:trPr>
          <w:cantSplit/>
          <w:trHeight w:val="329"/>
          <w:jc w:val="center"/>
        </w:trPr>
        <w:tc>
          <w:tcPr>
            <w:tcW w:w="1197" w:type="dxa"/>
            <w:vMerge w:val="restart"/>
            <w:vAlign w:val="center"/>
          </w:tcPr>
          <w:p w14:paraId="46B2D13E" w14:textId="77777777" w:rsidR="00626233" w:rsidRPr="00F73084" w:rsidRDefault="00626233" w:rsidP="000766A2">
            <w:pPr>
              <w:adjustRightInd w:val="0"/>
              <w:snapToGrid w:val="0"/>
              <w:ind w:leftChars="-50" w:left="-105" w:rightChars="-50" w:right="-105"/>
              <w:jc w:val="center"/>
              <w:rPr>
                <w:color w:val="000000"/>
                <w:spacing w:val="-6"/>
                <w:szCs w:val="21"/>
              </w:rPr>
            </w:pPr>
            <w:r w:rsidRPr="00F73084">
              <w:rPr>
                <w:color w:val="000000"/>
                <w:szCs w:val="21"/>
              </w:rPr>
              <w:t>2020.09.23</w:t>
            </w:r>
          </w:p>
        </w:tc>
        <w:tc>
          <w:tcPr>
            <w:tcW w:w="1196" w:type="dxa"/>
            <w:tcBorders>
              <w:tl2br w:val="nil"/>
              <w:tr2bl w:val="nil"/>
            </w:tcBorders>
            <w:vAlign w:val="center"/>
          </w:tcPr>
          <w:p w14:paraId="55121FE6" w14:textId="77777777" w:rsidR="00626233" w:rsidRPr="00F73084" w:rsidRDefault="00626233" w:rsidP="000766A2">
            <w:pPr>
              <w:adjustRightInd w:val="0"/>
              <w:snapToGrid w:val="0"/>
              <w:jc w:val="center"/>
              <w:rPr>
                <w:color w:val="000000"/>
              </w:rPr>
            </w:pPr>
            <w:r w:rsidRPr="00F73084">
              <w:rPr>
                <w:color w:val="000000"/>
              </w:rPr>
              <w:t>02:10</w:t>
            </w:r>
          </w:p>
        </w:tc>
        <w:tc>
          <w:tcPr>
            <w:tcW w:w="2126" w:type="dxa"/>
            <w:tcBorders>
              <w:tl2br w:val="nil"/>
              <w:tr2bl w:val="nil"/>
            </w:tcBorders>
            <w:vAlign w:val="center"/>
          </w:tcPr>
          <w:p w14:paraId="335EA0D5"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504CE2E5"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30A94B07" w14:textId="77777777" w:rsidR="00626233" w:rsidRPr="00F73084" w:rsidRDefault="00626233" w:rsidP="000766A2">
            <w:pPr>
              <w:jc w:val="center"/>
              <w:rPr>
                <w:color w:val="000000"/>
              </w:rPr>
            </w:pPr>
            <w:r w:rsidRPr="00F73084">
              <w:rPr>
                <w:color w:val="000000"/>
              </w:rPr>
              <w:t>ND</w:t>
            </w:r>
          </w:p>
        </w:tc>
      </w:tr>
      <w:tr w:rsidR="00626233" w:rsidRPr="00F73084" w14:paraId="550C18A7" w14:textId="77777777" w:rsidTr="000766A2">
        <w:trPr>
          <w:cantSplit/>
          <w:trHeight w:val="329"/>
          <w:jc w:val="center"/>
        </w:trPr>
        <w:tc>
          <w:tcPr>
            <w:tcW w:w="1197" w:type="dxa"/>
            <w:vMerge/>
            <w:vAlign w:val="center"/>
          </w:tcPr>
          <w:p w14:paraId="21ABBF69"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4DAE4FA" w14:textId="77777777" w:rsidR="00626233" w:rsidRPr="00F73084" w:rsidRDefault="00626233" w:rsidP="000766A2">
            <w:pPr>
              <w:adjustRightInd w:val="0"/>
              <w:snapToGrid w:val="0"/>
              <w:jc w:val="center"/>
              <w:rPr>
                <w:color w:val="000000"/>
              </w:rPr>
            </w:pPr>
            <w:r w:rsidRPr="00F73084">
              <w:rPr>
                <w:color w:val="000000"/>
              </w:rPr>
              <w:t>08:03</w:t>
            </w:r>
          </w:p>
        </w:tc>
        <w:tc>
          <w:tcPr>
            <w:tcW w:w="2126" w:type="dxa"/>
            <w:tcBorders>
              <w:tl2br w:val="nil"/>
              <w:tr2bl w:val="nil"/>
            </w:tcBorders>
            <w:vAlign w:val="center"/>
          </w:tcPr>
          <w:p w14:paraId="6C8F2FBF"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4C27A5ED"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28155289" w14:textId="77777777" w:rsidR="00626233" w:rsidRPr="00F73084" w:rsidRDefault="00626233" w:rsidP="000766A2">
            <w:pPr>
              <w:jc w:val="center"/>
              <w:rPr>
                <w:color w:val="000000"/>
              </w:rPr>
            </w:pPr>
            <w:r w:rsidRPr="00F73084">
              <w:rPr>
                <w:color w:val="000000"/>
              </w:rPr>
              <w:t>ND</w:t>
            </w:r>
          </w:p>
        </w:tc>
      </w:tr>
      <w:tr w:rsidR="00626233" w:rsidRPr="00F73084" w14:paraId="31FC2EDE" w14:textId="77777777" w:rsidTr="000766A2">
        <w:trPr>
          <w:cantSplit/>
          <w:trHeight w:val="329"/>
          <w:jc w:val="center"/>
        </w:trPr>
        <w:tc>
          <w:tcPr>
            <w:tcW w:w="1197" w:type="dxa"/>
            <w:vMerge/>
            <w:vAlign w:val="center"/>
          </w:tcPr>
          <w:p w14:paraId="4C1A9210"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2625006" w14:textId="77777777" w:rsidR="00626233" w:rsidRPr="00F73084" w:rsidRDefault="00626233" w:rsidP="000766A2">
            <w:pPr>
              <w:adjustRightInd w:val="0"/>
              <w:snapToGrid w:val="0"/>
              <w:jc w:val="center"/>
              <w:rPr>
                <w:color w:val="000000"/>
              </w:rPr>
            </w:pPr>
            <w:r w:rsidRPr="00F73084">
              <w:rPr>
                <w:color w:val="000000"/>
              </w:rPr>
              <w:t>14:07</w:t>
            </w:r>
          </w:p>
        </w:tc>
        <w:tc>
          <w:tcPr>
            <w:tcW w:w="2126" w:type="dxa"/>
            <w:tcBorders>
              <w:tl2br w:val="nil"/>
              <w:tr2bl w:val="nil"/>
            </w:tcBorders>
            <w:vAlign w:val="center"/>
          </w:tcPr>
          <w:p w14:paraId="00A4B25A"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495AD4B3"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3C9EC519" w14:textId="77777777" w:rsidR="00626233" w:rsidRPr="00F73084" w:rsidRDefault="00626233" w:rsidP="000766A2">
            <w:pPr>
              <w:jc w:val="center"/>
              <w:rPr>
                <w:color w:val="000000"/>
              </w:rPr>
            </w:pPr>
            <w:r w:rsidRPr="00F73084">
              <w:rPr>
                <w:color w:val="000000"/>
              </w:rPr>
              <w:t>ND</w:t>
            </w:r>
          </w:p>
        </w:tc>
      </w:tr>
      <w:tr w:rsidR="00626233" w:rsidRPr="00F73084" w14:paraId="02786A7E" w14:textId="77777777" w:rsidTr="000766A2">
        <w:trPr>
          <w:cantSplit/>
          <w:trHeight w:val="329"/>
          <w:jc w:val="center"/>
        </w:trPr>
        <w:tc>
          <w:tcPr>
            <w:tcW w:w="1197" w:type="dxa"/>
            <w:vMerge/>
            <w:vAlign w:val="center"/>
          </w:tcPr>
          <w:p w14:paraId="329ECBDF" w14:textId="77777777" w:rsidR="00626233" w:rsidRPr="00F73084" w:rsidRDefault="00626233"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0FFFFF5" w14:textId="77777777" w:rsidR="00626233" w:rsidRPr="00F73084" w:rsidRDefault="00626233" w:rsidP="000766A2">
            <w:pPr>
              <w:adjustRightInd w:val="0"/>
              <w:snapToGrid w:val="0"/>
              <w:jc w:val="center"/>
              <w:rPr>
                <w:color w:val="000000"/>
              </w:rPr>
            </w:pPr>
            <w:r w:rsidRPr="00F73084">
              <w:rPr>
                <w:color w:val="000000"/>
              </w:rPr>
              <w:t>20:12</w:t>
            </w:r>
          </w:p>
        </w:tc>
        <w:tc>
          <w:tcPr>
            <w:tcW w:w="2126" w:type="dxa"/>
            <w:tcBorders>
              <w:tl2br w:val="nil"/>
              <w:tr2bl w:val="nil"/>
            </w:tcBorders>
            <w:vAlign w:val="center"/>
          </w:tcPr>
          <w:p w14:paraId="480B1A98" w14:textId="77777777" w:rsidR="00626233" w:rsidRPr="00F73084" w:rsidRDefault="00626233" w:rsidP="000766A2">
            <w:pPr>
              <w:jc w:val="center"/>
              <w:rPr>
                <w:color w:val="000000"/>
              </w:rPr>
            </w:pPr>
            <w:r w:rsidRPr="00F73084">
              <w:rPr>
                <w:color w:val="000000"/>
              </w:rPr>
              <w:t>ND</w:t>
            </w:r>
          </w:p>
        </w:tc>
        <w:tc>
          <w:tcPr>
            <w:tcW w:w="2268" w:type="dxa"/>
            <w:tcBorders>
              <w:tl2br w:val="nil"/>
              <w:tr2bl w:val="nil"/>
            </w:tcBorders>
            <w:vAlign w:val="center"/>
          </w:tcPr>
          <w:p w14:paraId="6D0802B9" w14:textId="77777777" w:rsidR="00626233" w:rsidRPr="00F73084" w:rsidRDefault="00626233" w:rsidP="000766A2">
            <w:pPr>
              <w:jc w:val="center"/>
              <w:rPr>
                <w:color w:val="000000"/>
              </w:rPr>
            </w:pPr>
            <w:r w:rsidRPr="00F73084">
              <w:rPr>
                <w:color w:val="000000"/>
              </w:rPr>
              <w:t>ND</w:t>
            </w:r>
          </w:p>
        </w:tc>
        <w:tc>
          <w:tcPr>
            <w:tcW w:w="2126" w:type="dxa"/>
            <w:tcBorders>
              <w:tl2br w:val="nil"/>
              <w:tr2bl w:val="nil"/>
            </w:tcBorders>
            <w:vAlign w:val="center"/>
          </w:tcPr>
          <w:p w14:paraId="675D5450" w14:textId="77777777" w:rsidR="00626233" w:rsidRPr="00F73084" w:rsidRDefault="00626233" w:rsidP="000766A2">
            <w:pPr>
              <w:jc w:val="center"/>
              <w:rPr>
                <w:color w:val="000000"/>
              </w:rPr>
            </w:pPr>
            <w:r w:rsidRPr="00F73084">
              <w:rPr>
                <w:color w:val="000000"/>
              </w:rPr>
              <w:t>ND</w:t>
            </w:r>
          </w:p>
        </w:tc>
      </w:tr>
      <w:tr w:rsidR="00455D21" w:rsidRPr="00F73084" w14:paraId="57F1BB4A" w14:textId="77777777" w:rsidTr="000766A2">
        <w:trPr>
          <w:cantSplit/>
          <w:trHeight w:val="329"/>
          <w:jc w:val="center"/>
        </w:trPr>
        <w:tc>
          <w:tcPr>
            <w:tcW w:w="2393" w:type="dxa"/>
            <w:gridSpan w:val="2"/>
            <w:vAlign w:val="center"/>
          </w:tcPr>
          <w:p w14:paraId="609A06B0" w14:textId="77777777" w:rsidR="00455D21" w:rsidRPr="00F73084" w:rsidRDefault="00455D21" w:rsidP="000766A2">
            <w:pPr>
              <w:adjustRightInd w:val="0"/>
              <w:snapToGrid w:val="0"/>
              <w:jc w:val="center"/>
              <w:rPr>
                <w:color w:val="000000"/>
              </w:rPr>
            </w:pPr>
            <w:r w:rsidRPr="00F73084">
              <w:rPr>
                <w:rFonts w:hint="eastAsia"/>
                <w:color w:val="000000"/>
              </w:rPr>
              <w:t>备注</w:t>
            </w:r>
          </w:p>
        </w:tc>
        <w:tc>
          <w:tcPr>
            <w:tcW w:w="6520" w:type="dxa"/>
            <w:gridSpan w:val="3"/>
            <w:tcBorders>
              <w:tl2br w:val="nil"/>
              <w:tr2bl w:val="nil"/>
            </w:tcBorders>
            <w:vAlign w:val="center"/>
          </w:tcPr>
          <w:p w14:paraId="0FFF8082" w14:textId="77777777" w:rsidR="00455D21" w:rsidRPr="00F73084" w:rsidRDefault="00455D21" w:rsidP="000766A2">
            <w:pPr>
              <w:jc w:val="center"/>
              <w:rPr>
                <w:color w:val="000000"/>
              </w:rPr>
            </w:pPr>
            <w:r w:rsidRPr="00F73084">
              <w:rPr>
                <w:color w:val="000000"/>
                <w:kern w:val="0"/>
                <w:sz w:val="24"/>
                <w:szCs w:val="20"/>
              </w:rPr>
              <w:t>ND</w:t>
            </w:r>
            <w:r w:rsidRPr="00F73084">
              <w:rPr>
                <w:color w:val="000000"/>
                <w:kern w:val="0"/>
                <w:sz w:val="24"/>
                <w:szCs w:val="20"/>
              </w:rPr>
              <w:t>代表未检出</w:t>
            </w:r>
          </w:p>
        </w:tc>
      </w:tr>
    </w:tbl>
    <w:p w14:paraId="6FAAEB55" w14:textId="77777777" w:rsidR="00FE760E" w:rsidRPr="00F73084" w:rsidRDefault="00FE760E" w:rsidP="00FE760E">
      <w:pPr>
        <w:spacing w:beforeLines="50" w:before="120" w:line="360" w:lineRule="auto"/>
        <w:jc w:val="center"/>
        <w:rPr>
          <w:rFonts w:hAnsi="宋体"/>
          <w:b/>
          <w:color w:val="000000"/>
          <w:szCs w:val="21"/>
        </w:rPr>
      </w:pPr>
      <w:r w:rsidRPr="00F73084">
        <w:rPr>
          <w:rFonts w:hAnsi="宋体"/>
          <w:b/>
          <w:color w:val="000000"/>
          <w:szCs w:val="21"/>
        </w:rPr>
        <w:t>表</w:t>
      </w:r>
      <w:r w:rsidRPr="00F73084">
        <w:rPr>
          <w:b/>
          <w:color w:val="000000"/>
          <w:szCs w:val="21"/>
        </w:rPr>
        <w:t>4.2-5</w:t>
      </w:r>
      <w:r w:rsidRPr="00F73084">
        <w:rPr>
          <w:rFonts w:hint="eastAsia"/>
          <w:b/>
          <w:color w:val="000000"/>
          <w:szCs w:val="21"/>
        </w:rPr>
        <w:t>（</w:t>
      </w:r>
      <w:r w:rsidRPr="00F73084">
        <w:rPr>
          <w:b/>
          <w:color w:val="000000"/>
          <w:szCs w:val="21"/>
        </w:rPr>
        <w:t>4</w:t>
      </w:r>
      <w:r w:rsidRPr="00F73084">
        <w:rPr>
          <w:rFonts w:hint="eastAsia"/>
          <w:b/>
          <w:color w:val="000000"/>
          <w:szCs w:val="21"/>
        </w:rPr>
        <w:t>）</w:t>
      </w:r>
      <w:r w:rsidRPr="00F73084">
        <w:rPr>
          <w:b/>
          <w:color w:val="000000"/>
          <w:szCs w:val="21"/>
        </w:rPr>
        <w:t xml:space="preserve">  </w:t>
      </w:r>
      <w:r w:rsidRPr="00F73084">
        <w:rPr>
          <w:rFonts w:hAnsi="宋体"/>
          <w:b/>
          <w:color w:val="000000"/>
          <w:szCs w:val="21"/>
        </w:rPr>
        <w:t>环境空气补充监测结果一览表（单位：</w:t>
      </w:r>
      <w:r w:rsidRPr="00F73084">
        <w:rPr>
          <w:b/>
          <w:color w:val="000000"/>
          <w:lang w:bidi="ar"/>
        </w:rPr>
        <w:t>μg/m</w:t>
      </w:r>
      <w:r w:rsidRPr="00F73084">
        <w:rPr>
          <w:b/>
          <w:color w:val="000000"/>
          <w:vertAlign w:val="superscript"/>
          <w:lang w:bidi="ar"/>
        </w:rPr>
        <w:t>3</w:t>
      </w:r>
      <w:r w:rsidRPr="00F73084">
        <w:rPr>
          <w:rFonts w:hAnsi="宋体"/>
          <w:b/>
          <w:color w:val="000000"/>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97"/>
        <w:gridCol w:w="1196"/>
        <w:gridCol w:w="2126"/>
        <w:gridCol w:w="2268"/>
        <w:gridCol w:w="2126"/>
      </w:tblGrid>
      <w:tr w:rsidR="00FE760E" w:rsidRPr="00F73084" w14:paraId="1C9760A0" w14:textId="77777777" w:rsidTr="000766A2">
        <w:trPr>
          <w:cantSplit/>
          <w:trHeight w:val="329"/>
          <w:jc w:val="center"/>
        </w:trPr>
        <w:tc>
          <w:tcPr>
            <w:tcW w:w="1197" w:type="dxa"/>
            <w:vMerge w:val="restart"/>
            <w:vAlign w:val="center"/>
          </w:tcPr>
          <w:p w14:paraId="0B1319D6" w14:textId="77777777" w:rsidR="00FE760E" w:rsidRPr="00F73084" w:rsidRDefault="00FE760E" w:rsidP="000766A2">
            <w:pPr>
              <w:adjustRightInd w:val="0"/>
              <w:snapToGrid w:val="0"/>
              <w:ind w:leftChars="-50" w:left="-105" w:rightChars="-50" w:right="-105"/>
              <w:jc w:val="center"/>
              <w:rPr>
                <w:color w:val="000000"/>
                <w:szCs w:val="21"/>
              </w:rPr>
            </w:pPr>
            <w:r w:rsidRPr="00F73084">
              <w:rPr>
                <w:color w:val="000000"/>
                <w:szCs w:val="21"/>
              </w:rPr>
              <w:t>监测</w:t>
            </w:r>
          </w:p>
          <w:p w14:paraId="76D2E741" w14:textId="77777777" w:rsidR="00FE760E" w:rsidRPr="00F73084" w:rsidRDefault="00FE760E" w:rsidP="000766A2">
            <w:pPr>
              <w:adjustRightInd w:val="0"/>
              <w:snapToGrid w:val="0"/>
              <w:ind w:leftChars="-50" w:left="-105" w:rightChars="-50" w:right="-105"/>
              <w:jc w:val="center"/>
              <w:rPr>
                <w:color w:val="000000"/>
                <w:szCs w:val="21"/>
              </w:rPr>
            </w:pPr>
            <w:r w:rsidRPr="00F73084">
              <w:rPr>
                <w:color w:val="000000"/>
                <w:szCs w:val="21"/>
              </w:rPr>
              <w:t>日期</w:t>
            </w:r>
          </w:p>
        </w:tc>
        <w:tc>
          <w:tcPr>
            <w:tcW w:w="1196" w:type="dxa"/>
            <w:vMerge w:val="restart"/>
            <w:vAlign w:val="center"/>
          </w:tcPr>
          <w:p w14:paraId="13FE9184" w14:textId="77777777" w:rsidR="00FE760E" w:rsidRPr="00F73084" w:rsidRDefault="00FE760E" w:rsidP="000766A2">
            <w:pPr>
              <w:adjustRightInd w:val="0"/>
              <w:snapToGrid w:val="0"/>
              <w:ind w:leftChars="-50" w:left="-105" w:rightChars="-50" w:right="-105"/>
              <w:jc w:val="center"/>
              <w:rPr>
                <w:color w:val="000000"/>
                <w:szCs w:val="21"/>
              </w:rPr>
            </w:pPr>
            <w:r w:rsidRPr="00F73084">
              <w:rPr>
                <w:color w:val="000000"/>
                <w:szCs w:val="21"/>
              </w:rPr>
              <w:t>监测</w:t>
            </w:r>
          </w:p>
          <w:p w14:paraId="282133D2" w14:textId="77777777" w:rsidR="00FE760E" w:rsidRPr="00F73084" w:rsidRDefault="00FE760E" w:rsidP="000766A2">
            <w:pPr>
              <w:adjustRightInd w:val="0"/>
              <w:snapToGrid w:val="0"/>
              <w:ind w:leftChars="-50" w:left="-105" w:rightChars="-50" w:right="-105"/>
              <w:jc w:val="center"/>
              <w:rPr>
                <w:color w:val="000000"/>
                <w:szCs w:val="21"/>
              </w:rPr>
            </w:pPr>
            <w:r w:rsidRPr="00F73084">
              <w:rPr>
                <w:color w:val="000000"/>
                <w:szCs w:val="21"/>
              </w:rPr>
              <w:t>时间</w:t>
            </w:r>
          </w:p>
        </w:tc>
        <w:tc>
          <w:tcPr>
            <w:tcW w:w="6520" w:type="dxa"/>
            <w:gridSpan w:val="3"/>
            <w:vAlign w:val="center"/>
          </w:tcPr>
          <w:p w14:paraId="1CCDC1FA" w14:textId="77777777" w:rsidR="00FE760E" w:rsidRPr="00F73084" w:rsidRDefault="00FE760E" w:rsidP="000766A2">
            <w:pPr>
              <w:adjustRightInd w:val="0"/>
              <w:snapToGrid w:val="0"/>
              <w:ind w:leftChars="-50" w:left="-105" w:rightChars="-50" w:right="-105"/>
              <w:jc w:val="center"/>
              <w:rPr>
                <w:b/>
                <w:color w:val="000000"/>
                <w:szCs w:val="21"/>
              </w:rPr>
            </w:pPr>
            <w:r w:rsidRPr="00F73084">
              <w:rPr>
                <w:b/>
                <w:color w:val="000000"/>
              </w:rPr>
              <w:t>VOCs</w:t>
            </w:r>
            <w:r w:rsidRPr="00F73084">
              <w:rPr>
                <w:b/>
                <w:color w:val="000000"/>
                <w:szCs w:val="21"/>
              </w:rPr>
              <w:t>（</w:t>
            </w:r>
            <w:r w:rsidRPr="00F73084">
              <w:rPr>
                <w:b/>
                <w:color w:val="000000"/>
                <w:lang w:bidi="ar"/>
              </w:rPr>
              <w:t>μg/m</w:t>
            </w:r>
            <w:r w:rsidRPr="00F73084">
              <w:rPr>
                <w:b/>
                <w:color w:val="000000"/>
                <w:vertAlign w:val="superscript"/>
                <w:lang w:bidi="ar"/>
              </w:rPr>
              <w:t>3</w:t>
            </w:r>
            <w:r w:rsidRPr="00F73084">
              <w:rPr>
                <w:b/>
                <w:color w:val="000000"/>
                <w:szCs w:val="21"/>
              </w:rPr>
              <w:t>）</w:t>
            </w:r>
          </w:p>
        </w:tc>
      </w:tr>
      <w:tr w:rsidR="00FE760E" w:rsidRPr="00F73084" w14:paraId="7FB4C313" w14:textId="77777777" w:rsidTr="000766A2">
        <w:trPr>
          <w:cantSplit/>
          <w:trHeight w:val="329"/>
          <w:jc w:val="center"/>
        </w:trPr>
        <w:tc>
          <w:tcPr>
            <w:tcW w:w="1197" w:type="dxa"/>
            <w:vMerge/>
            <w:vAlign w:val="center"/>
          </w:tcPr>
          <w:p w14:paraId="76629491" w14:textId="77777777" w:rsidR="00FE760E" w:rsidRPr="00F73084" w:rsidRDefault="00FE760E" w:rsidP="000766A2">
            <w:pPr>
              <w:adjustRightInd w:val="0"/>
              <w:snapToGrid w:val="0"/>
              <w:ind w:leftChars="-50" w:left="-105" w:rightChars="-50" w:right="-105"/>
              <w:jc w:val="center"/>
              <w:rPr>
                <w:color w:val="000000"/>
                <w:szCs w:val="21"/>
              </w:rPr>
            </w:pPr>
          </w:p>
        </w:tc>
        <w:tc>
          <w:tcPr>
            <w:tcW w:w="1196" w:type="dxa"/>
            <w:vMerge/>
            <w:vAlign w:val="center"/>
          </w:tcPr>
          <w:p w14:paraId="3EEA7297" w14:textId="77777777" w:rsidR="00FE760E" w:rsidRPr="00F73084" w:rsidRDefault="00FE760E" w:rsidP="000766A2">
            <w:pPr>
              <w:adjustRightInd w:val="0"/>
              <w:snapToGrid w:val="0"/>
              <w:ind w:leftChars="-50" w:left="-105" w:rightChars="-50" w:right="-105"/>
              <w:jc w:val="center"/>
              <w:rPr>
                <w:color w:val="000000"/>
                <w:szCs w:val="21"/>
              </w:rPr>
            </w:pPr>
          </w:p>
        </w:tc>
        <w:tc>
          <w:tcPr>
            <w:tcW w:w="2126" w:type="dxa"/>
            <w:vAlign w:val="center"/>
          </w:tcPr>
          <w:p w14:paraId="433AE4B2" w14:textId="77777777" w:rsidR="00FE760E" w:rsidRPr="00F73084" w:rsidRDefault="00FE760E" w:rsidP="000766A2">
            <w:pPr>
              <w:adjustRightInd w:val="0"/>
              <w:snapToGrid w:val="0"/>
              <w:ind w:leftChars="-50" w:left="-105" w:rightChars="-50" w:right="-105"/>
              <w:jc w:val="center"/>
              <w:rPr>
                <w:color w:val="000000"/>
                <w:szCs w:val="21"/>
              </w:rPr>
            </w:pPr>
            <w:r w:rsidRPr="00F73084">
              <w:rPr>
                <w:color w:val="000000"/>
                <w:szCs w:val="21"/>
              </w:rPr>
              <w:t>1#</w:t>
            </w:r>
            <w:r w:rsidRPr="00F73084">
              <w:rPr>
                <w:rFonts w:hint="eastAsia"/>
                <w:color w:val="000000"/>
                <w:szCs w:val="21"/>
              </w:rPr>
              <w:t>厂址</w:t>
            </w:r>
          </w:p>
        </w:tc>
        <w:tc>
          <w:tcPr>
            <w:tcW w:w="2268" w:type="dxa"/>
            <w:vAlign w:val="center"/>
          </w:tcPr>
          <w:p w14:paraId="45645256" w14:textId="77777777" w:rsidR="00FE760E" w:rsidRPr="00F73084" w:rsidRDefault="00FE760E" w:rsidP="000766A2">
            <w:pPr>
              <w:adjustRightInd w:val="0"/>
              <w:snapToGrid w:val="0"/>
              <w:ind w:rightChars="-50" w:right="-105"/>
              <w:jc w:val="center"/>
              <w:rPr>
                <w:color w:val="000000"/>
                <w:szCs w:val="21"/>
              </w:rPr>
            </w:pPr>
            <w:r w:rsidRPr="00F73084">
              <w:rPr>
                <w:color w:val="000000"/>
                <w:szCs w:val="21"/>
              </w:rPr>
              <w:t>2#</w:t>
            </w:r>
            <w:r w:rsidRPr="00F73084">
              <w:rPr>
                <w:rFonts w:hAnsi="宋体" w:hint="eastAsia"/>
                <w:color w:val="000000"/>
                <w:szCs w:val="21"/>
              </w:rPr>
              <w:t>孙流</w:t>
            </w:r>
            <w:r w:rsidRPr="00F73084">
              <w:rPr>
                <w:rFonts w:hAnsi="宋体"/>
                <w:color w:val="000000"/>
                <w:szCs w:val="21"/>
              </w:rPr>
              <w:t>泽村</w:t>
            </w:r>
          </w:p>
        </w:tc>
        <w:tc>
          <w:tcPr>
            <w:tcW w:w="2126" w:type="dxa"/>
            <w:vAlign w:val="center"/>
          </w:tcPr>
          <w:p w14:paraId="34B786A2" w14:textId="77777777" w:rsidR="00FE760E" w:rsidRPr="00F73084" w:rsidRDefault="00FE760E" w:rsidP="000766A2">
            <w:pPr>
              <w:adjustRightInd w:val="0"/>
              <w:snapToGrid w:val="0"/>
              <w:ind w:leftChars="-50" w:left="-105" w:rightChars="-50" w:right="-105"/>
              <w:jc w:val="center"/>
              <w:rPr>
                <w:color w:val="000000"/>
                <w:szCs w:val="21"/>
              </w:rPr>
            </w:pPr>
            <w:r w:rsidRPr="00F73084">
              <w:rPr>
                <w:color w:val="000000"/>
                <w:kern w:val="0"/>
                <w:szCs w:val="21"/>
              </w:rPr>
              <w:t>3#</w:t>
            </w:r>
            <w:r w:rsidRPr="00F73084">
              <w:rPr>
                <w:rFonts w:hAnsi="宋体" w:hint="eastAsia"/>
                <w:color w:val="000000"/>
                <w:szCs w:val="21"/>
              </w:rPr>
              <w:t>后</w:t>
            </w:r>
            <w:r w:rsidRPr="00F73084">
              <w:rPr>
                <w:rFonts w:hAnsi="宋体"/>
                <w:color w:val="000000"/>
                <w:szCs w:val="21"/>
              </w:rPr>
              <w:t>围村</w:t>
            </w:r>
          </w:p>
        </w:tc>
      </w:tr>
      <w:tr w:rsidR="00FE760E" w:rsidRPr="00F73084" w14:paraId="57FD5ABD" w14:textId="77777777" w:rsidTr="000766A2">
        <w:trPr>
          <w:cantSplit/>
          <w:trHeight w:val="329"/>
          <w:jc w:val="center"/>
        </w:trPr>
        <w:tc>
          <w:tcPr>
            <w:tcW w:w="1197" w:type="dxa"/>
            <w:vMerge w:val="restart"/>
            <w:vAlign w:val="center"/>
          </w:tcPr>
          <w:p w14:paraId="54ACA204" w14:textId="77777777" w:rsidR="00FE760E" w:rsidRPr="00F73084" w:rsidRDefault="00FE760E" w:rsidP="00FE760E">
            <w:pPr>
              <w:adjustRightInd w:val="0"/>
              <w:snapToGrid w:val="0"/>
              <w:rPr>
                <w:color w:val="000000"/>
                <w:szCs w:val="21"/>
              </w:rPr>
            </w:pPr>
            <w:r w:rsidRPr="00F73084">
              <w:rPr>
                <w:color w:val="000000"/>
              </w:rPr>
              <w:t>2020.09.17</w:t>
            </w:r>
          </w:p>
        </w:tc>
        <w:tc>
          <w:tcPr>
            <w:tcW w:w="1196" w:type="dxa"/>
            <w:vAlign w:val="center"/>
          </w:tcPr>
          <w:p w14:paraId="7DD065DD" w14:textId="77777777" w:rsidR="00FE760E" w:rsidRPr="00F73084" w:rsidRDefault="00FE760E" w:rsidP="00FE760E">
            <w:pPr>
              <w:adjustRightInd w:val="0"/>
              <w:snapToGrid w:val="0"/>
              <w:jc w:val="center"/>
              <w:rPr>
                <w:color w:val="000000"/>
              </w:rPr>
            </w:pPr>
            <w:r w:rsidRPr="00F73084">
              <w:rPr>
                <w:color w:val="000000"/>
              </w:rPr>
              <w:t>02:07</w:t>
            </w:r>
          </w:p>
        </w:tc>
        <w:tc>
          <w:tcPr>
            <w:tcW w:w="2126" w:type="dxa"/>
            <w:tcBorders>
              <w:left w:val="single" w:sz="4" w:space="0" w:color="auto"/>
              <w:right w:val="single" w:sz="4" w:space="0" w:color="auto"/>
              <w:tl2br w:val="nil"/>
              <w:tr2bl w:val="nil"/>
            </w:tcBorders>
            <w:vAlign w:val="center"/>
          </w:tcPr>
          <w:p w14:paraId="3EE0DD80" w14:textId="77777777" w:rsidR="00FE760E" w:rsidRPr="00F73084" w:rsidRDefault="00FE760E" w:rsidP="00FE760E">
            <w:pPr>
              <w:jc w:val="center"/>
              <w:rPr>
                <w:color w:val="000000"/>
              </w:rPr>
            </w:pPr>
            <w:r w:rsidRPr="00F73084">
              <w:rPr>
                <w:color w:val="000000"/>
              </w:rPr>
              <w:t>86.3</w:t>
            </w:r>
          </w:p>
        </w:tc>
        <w:tc>
          <w:tcPr>
            <w:tcW w:w="2268" w:type="dxa"/>
            <w:tcBorders>
              <w:right w:val="single" w:sz="4" w:space="0" w:color="auto"/>
              <w:tl2br w:val="nil"/>
              <w:tr2bl w:val="nil"/>
            </w:tcBorders>
            <w:vAlign w:val="center"/>
          </w:tcPr>
          <w:p w14:paraId="539E480C" w14:textId="77777777" w:rsidR="00FE760E" w:rsidRPr="00F73084" w:rsidRDefault="00FE760E" w:rsidP="00FE760E">
            <w:pPr>
              <w:jc w:val="center"/>
              <w:rPr>
                <w:color w:val="000000"/>
              </w:rPr>
            </w:pPr>
            <w:r w:rsidRPr="00F73084">
              <w:rPr>
                <w:color w:val="000000"/>
              </w:rPr>
              <w:t>82.3</w:t>
            </w:r>
          </w:p>
        </w:tc>
        <w:tc>
          <w:tcPr>
            <w:tcW w:w="2126" w:type="dxa"/>
            <w:tcBorders>
              <w:left w:val="single" w:sz="4" w:space="0" w:color="auto"/>
              <w:right w:val="single" w:sz="4" w:space="0" w:color="auto"/>
              <w:tl2br w:val="nil"/>
              <w:tr2bl w:val="nil"/>
            </w:tcBorders>
            <w:vAlign w:val="center"/>
          </w:tcPr>
          <w:p w14:paraId="7A3ED84F" w14:textId="77777777" w:rsidR="00FE760E" w:rsidRPr="00F73084" w:rsidRDefault="00FE760E" w:rsidP="00FE760E">
            <w:pPr>
              <w:jc w:val="center"/>
              <w:rPr>
                <w:color w:val="000000"/>
              </w:rPr>
            </w:pPr>
            <w:r w:rsidRPr="00F73084">
              <w:rPr>
                <w:color w:val="000000"/>
              </w:rPr>
              <w:t>63.9</w:t>
            </w:r>
          </w:p>
        </w:tc>
      </w:tr>
      <w:tr w:rsidR="00FE760E" w:rsidRPr="00F73084" w14:paraId="64E34830" w14:textId="77777777" w:rsidTr="000766A2">
        <w:trPr>
          <w:cantSplit/>
          <w:trHeight w:val="329"/>
          <w:jc w:val="center"/>
        </w:trPr>
        <w:tc>
          <w:tcPr>
            <w:tcW w:w="1197" w:type="dxa"/>
            <w:vMerge/>
            <w:vAlign w:val="center"/>
          </w:tcPr>
          <w:p w14:paraId="2D8EF13C"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vAlign w:val="center"/>
          </w:tcPr>
          <w:p w14:paraId="5FC945D7" w14:textId="77777777" w:rsidR="00FE760E" w:rsidRPr="00F73084" w:rsidRDefault="00FE760E" w:rsidP="00FE760E">
            <w:pPr>
              <w:adjustRightInd w:val="0"/>
              <w:snapToGrid w:val="0"/>
              <w:jc w:val="center"/>
              <w:rPr>
                <w:color w:val="000000"/>
              </w:rPr>
            </w:pPr>
            <w:r w:rsidRPr="00F73084">
              <w:rPr>
                <w:color w:val="000000"/>
              </w:rPr>
              <w:t>08:11</w:t>
            </w:r>
          </w:p>
        </w:tc>
        <w:tc>
          <w:tcPr>
            <w:tcW w:w="2126" w:type="dxa"/>
            <w:tcBorders>
              <w:left w:val="single" w:sz="4" w:space="0" w:color="auto"/>
              <w:right w:val="single" w:sz="4" w:space="0" w:color="auto"/>
              <w:tl2br w:val="nil"/>
              <w:tr2bl w:val="nil"/>
            </w:tcBorders>
            <w:vAlign w:val="center"/>
          </w:tcPr>
          <w:p w14:paraId="4789280A" w14:textId="77777777" w:rsidR="00FE760E" w:rsidRPr="00F73084" w:rsidRDefault="00FE760E" w:rsidP="00FE760E">
            <w:pPr>
              <w:jc w:val="center"/>
              <w:rPr>
                <w:color w:val="000000"/>
              </w:rPr>
            </w:pPr>
            <w:r w:rsidRPr="00F73084">
              <w:rPr>
                <w:color w:val="000000"/>
              </w:rPr>
              <w:t>102</w:t>
            </w:r>
          </w:p>
        </w:tc>
        <w:tc>
          <w:tcPr>
            <w:tcW w:w="2268" w:type="dxa"/>
            <w:tcBorders>
              <w:right w:val="single" w:sz="4" w:space="0" w:color="auto"/>
              <w:tl2br w:val="nil"/>
              <w:tr2bl w:val="nil"/>
            </w:tcBorders>
            <w:vAlign w:val="center"/>
          </w:tcPr>
          <w:p w14:paraId="73D1E6CA" w14:textId="77777777" w:rsidR="00FE760E" w:rsidRPr="00F73084" w:rsidRDefault="00FE760E" w:rsidP="00FE760E">
            <w:pPr>
              <w:jc w:val="center"/>
              <w:rPr>
                <w:color w:val="000000"/>
              </w:rPr>
            </w:pPr>
            <w:r w:rsidRPr="00F73084">
              <w:rPr>
                <w:color w:val="000000"/>
              </w:rPr>
              <w:t>121</w:t>
            </w:r>
          </w:p>
        </w:tc>
        <w:tc>
          <w:tcPr>
            <w:tcW w:w="2126" w:type="dxa"/>
            <w:tcBorders>
              <w:left w:val="single" w:sz="4" w:space="0" w:color="auto"/>
              <w:right w:val="single" w:sz="4" w:space="0" w:color="auto"/>
              <w:tl2br w:val="nil"/>
              <w:tr2bl w:val="nil"/>
            </w:tcBorders>
            <w:vAlign w:val="center"/>
          </w:tcPr>
          <w:p w14:paraId="568FC772" w14:textId="77777777" w:rsidR="00FE760E" w:rsidRPr="00F73084" w:rsidRDefault="00FE760E" w:rsidP="00FE760E">
            <w:pPr>
              <w:jc w:val="center"/>
              <w:rPr>
                <w:color w:val="000000"/>
              </w:rPr>
            </w:pPr>
            <w:r w:rsidRPr="00F73084">
              <w:rPr>
                <w:color w:val="000000"/>
              </w:rPr>
              <w:t>71.4</w:t>
            </w:r>
          </w:p>
        </w:tc>
      </w:tr>
      <w:tr w:rsidR="00FE760E" w:rsidRPr="00F73084" w14:paraId="257D7587" w14:textId="77777777" w:rsidTr="000766A2">
        <w:trPr>
          <w:cantSplit/>
          <w:trHeight w:val="329"/>
          <w:jc w:val="center"/>
        </w:trPr>
        <w:tc>
          <w:tcPr>
            <w:tcW w:w="1197" w:type="dxa"/>
            <w:vMerge/>
            <w:vAlign w:val="center"/>
          </w:tcPr>
          <w:p w14:paraId="7E55493A"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vAlign w:val="center"/>
          </w:tcPr>
          <w:p w14:paraId="28E73693" w14:textId="77777777" w:rsidR="00FE760E" w:rsidRPr="00F73084" w:rsidRDefault="00FE760E" w:rsidP="00FE760E">
            <w:pPr>
              <w:adjustRightInd w:val="0"/>
              <w:snapToGrid w:val="0"/>
              <w:jc w:val="center"/>
              <w:rPr>
                <w:color w:val="000000"/>
              </w:rPr>
            </w:pPr>
            <w:r w:rsidRPr="00F73084">
              <w:rPr>
                <w:color w:val="000000"/>
              </w:rPr>
              <w:t>14:04</w:t>
            </w:r>
          </w:p>
        </w:tc>
        <w:tc>
          <w:tcPr>
            <w:tcW w:w="2126" w:type="dxa"/>
            <w:tcBorders>
              <w:left w:val="single" w:sz="4" w:space="0" w:color="auto"/>
              <w:right w:val="single" w:sz="4" w:space="0" w:color="auto"/>
              <w:tl2br w:val="nil"/>
              <w:tr2bl w:val="nil"/>
            </w:tcBorders>
            <w:vAlign w:val="center"/>
          </w:tcPr>
          <w:p w14:paraId="49256CA9" w14:textId="77777777" w:rsidR="00FE760E" w:rsidRPr="00F73084" w:rsidRDefault="00FE760E" w:rsidP="00FE760E">
            <w:pPr>
              <w:jc w:val="center"/>
              <w:rPr>
                <w:color w:val="000000"/>
              </w:rPr>
            </w:pPr>
            <w:r w:rsidRPr="00F73084">
              <w:rPr>
                <w:color w:val="000000"/>
              </w:rPr>
              <w:t>58.7</w:t>
            </w:r>
          </w:p>
        </w:tc>
        <w:tc>
          <w:tcPr>
            <w:tcW w:w="2268" w:type="dxa"/>
            <w:tcBorders>
              <w:right w:val="single" w:sz="4" w:space="0" w:color="auto"/>
              <w:tl2br w:val="nil"/>
              <w:tr2bl w:val="nil"/>
            </w:tcBorders>
            <w:vAlign w:val="center"/>
          </w:tcPr>
          <w:p w14:paraId="3BC65F45" w14:textId="77777777" w:rsidR="00FE760E" w:rsidRPr="00F73084" w:rsidRDefault="00FE760E" w:rsidP="00FE760E">
            <w:pPr>
              <w:jc w:val="center"/>
              <w:rPr>
                <w:color w:val="000000"/>
              </w:rPr>
            </w:pPr>
            <w:r w:rsidRPr="00F73084">
              <w:rPr>
                <w:color w:val="000000"/>
              </w:rPr>
              <w:t>90.5</w:t>
            </w:r>
          </w:p>
        </w:tc>
        <w:tc>
          <w:tcPr>
            <w:tcW w:w="2126" w:type="dxa"/>
            <w:tcBorders>
              <w:left w:val="single" w:sz="4" w:space="0" w:color="auto"/>
              <w:right w:val="single" w:sz="4" w:space="0" w:color="auto"/>
              <w:tl2br w:val="nil"/>
              <w:tr2bl w:val="nil"/>
            </w:tcBorders>
            <w:vAlign w:val="center"/>
          </w:tcPr>
          <w:p w14:paraId="4441A5AB" w14:textId="77777777" w:rsidR="00FE760E" w:rsidRPr="00F73084" w:rsidRDefault="00FE760E" w:rsidP="00FE760E">
            <w:pPr>
              <w:jc w:val="center"/>
              <w:rPr>
                <w:color w:val="000000"/>
              </w:rPr>
            </w:pPr>
            <w:r w:rsidRPr="00F73084">
              <w:rPr>
                <w:color w:val="000000"/>
              </w:rPr>
              <w:t>58.2</w:t>
            </w:r>
          </w:p>
        </w:tc>
      </w:tr>
      <w:tr w:rsidR="00FE760E" w:rsidRPr="00F73084" w14:paraId="2036300D" w14:textId="77777777" w:rsidTr="000766A2">
        <w:trPr>
          <w:cantSplit/>
          <w:trHeight w:val="329"/>
          <w:jc w:val="center"/>
        </w:trPr>
        <w:tc>
          <w:tcPr>
            <w:tcW w:w="1197" w:type="dxa"/>
            <w:vMerge/>
            <w:vAlign w:val="center"/>
          </w:tcPr>
          <w:p w14:paraId="59127ECE"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vAlign w:val="center"/>
          </w:tcPr>
          <w:p w14:paraId="3597789B" w14:textId="77777777" w:rsidR="00FE760E" w:rsidRPr="00F73084" w:rsidRDefault="00FE760E" w:rsidP="00FE760E">
            <w:pPr>
              <w:adjustRightInd w:val="0"/>
              <w:snapToGrid w:val="0"/>
              <w:jc w:val="center"/>
              <w:rPr>
                <w:color w:val="000000"/>
              </w:rPr>
            </w:pPr>
            <w:r w:rsidRPr="00F73084">
              <w:rPr>
                <w:color w:val="000000"/>
              </w:rPr>
              <w:t>20:02</w:t>
            </w:r>
          </w:p>
        </w:tc>
        <w:tc>
          <w:tcPr>
            <w:tcW w:w="2126" w:type="dxa"/>
            <w:tcBorders>
              <w:left w:val="single" w:sz="4" w:space="0" w:color="auto"/>
              <w:right w:val="single" w:sz="4" w:space="0" w:color="auto"/>
              <w:tl2br w:val="nil"/>
              <w:tr2bl w:val="nil"/>
            </w:tcBorders>
            <w:vAlign w:val="center"/>
          </w:tcPr>
          <w:p w14:paraId="0EFAAF00" w14:textId="77777777" w:rsidR="00FE760E" w:rsidRPr="00F73084" w:rsidRDefault="00FE760E" w:rsidP="00FE760E">
            <w:pPr>
              <w:jc w:val="center"/>
              <w:rPr>
                <w:color w:val="000000"/>
              </w:rPr>
            </w:pPr>
            <w:r w:rsidRPr="00F73084">
              <w:rPr>
                <w:color w:val="000000"/>
              </w:rPr>
              <w:t>91.4</w:t>
            </w:r>
          </w:p>
        </w:tc>
        <w:tc>
          <w:tcPr>
            <w:tcW w:w="2268" w:type="dxa"/>
            <w:tcBorders>
              <w:right w:val="single" w:sz="4" w:space="0" w:color="auto"/>
              <w:tl2br w:val="nil"/>
              <w:tr2bl w:val="nil"/>
            </w:tcBorders>
            <w:vAlign w:val="center"/>
          </w:tcPr>
          <w:p w14:paraId="42183A90" w14:textId="77777777" w:rsidR="00FE760E" w:rsidRPr="00F73084" w:rsidRDefault="00FE760E" w:rsidP="00FE760E">
            <w:pPr>
              <w:jc w:val="center"/>
              <w:rPr>
                <w:color w:val="000000"/>
              </w:rPr>
            </w:pPr>
            <w:r w:rsidRPr="00F73084">
              <w:rPr>
                <w:color w:val="000000"/>
              </w:rPr>
              <w:t>107</w:t>
            </w:r>
          </w:p>
        </w:tc>
        <w:tc>
          <w:tcPr>
            <w:tcW w:w="2126" w:type="dxa"/>
            <w:tcBorders>
              <w:left w:val="single" w:sz="4" w:space="0" w:color="auto"/>
              <w:right w:val="single" w:sz="4" w:space="0" w:color="auto"/>
              <w:tl2br w:val="nil"/>
              <w:tr2bl w:val="nil"/>
            </w:tcBorders>
            <w:vAlign w:val="center"/>
          </w:tcPr>
          <w:p w14:paraId="368B7C8E" w14:textId="77777777" w:rsidR="00FE760E" w:rsidRPr="00F73084" w:rsidRDefault="00FE760E" w:rsidP="00FE760E">
            <w:pPr>
              <w:jc w:val="center"/>
              <w:rPr>
                <w:color w:val="000000"/>
              </w:rPr>
            </w:pPr>
            <w:r w:rsidRPr="00F73084">
              <w:rPr>
                <w:color w:val="000000"/>
              </w:rPr>
              <w:t>80.8</w:t>
            </w:r>
          </w:p>
        </w:tc>
      </w:tr>
      <w:tr w:rsidR="00FE760E" w:rsidRPr="00F73084" w14:paraId="1F7D4D4C" w14:textId="77777777" w:rsidTr="000766A2">
        <w:trPr>
          <w:cantSplit/>
          <w:trHeight w:val="329"/>
          <w:jc w:val="center"/>
        </w:trPr>
        <w:tc>
          <w:tcPr>
            <w:tcW w:w="1197" w:type="dxa"/>
            <w:vMerge w:val="restart"/>
            <w:vAlign w:val="center"/>
          </w:tcPr>
          <w:p w14:paraId="59DE1BBE" w14:textId="77777777" w:rsidR="00FE760E" w:rsidRPr="00F73084" w:rsidRDefault="00FE760E" w:rsidP="00FE760E">
            <w:pPr>
              <w:adjustRightInd w:val="0"/>
              <w:snapToGrid w:val="0"/>
              <w:jc w:val="center"/>
              <w:rPr>
                <w:color w:val="000000"/>
                <w:szCs w:val="21"/>
              </w:rPr>
            </w:pPr>
            <w:r w:rsidRPr="00F73084">
              <w:rPr>
                <w:color w:val="000000"/>
                <w:szCs w:val="21"/>
              </w:rPr>
              <w:t>2020.09.18</w:t>
            </w:r>
          </w:p>
        </w:tc>
        <w:tc>
          <w:tcPr>
            <w:tcW w:w="1196" w:type="dxa"/>
            <w:tcBorders>
              <w:tl2br w:val="nil"/>
              <w:tr2bl w:val="nil"/>
            </w:tcBorders>
            <w:vAlign w:val="center"/>
          </w:tcPr>
          <w:p w14:paraId="38DB2AA1" w14:textId="77777777" w:rsidR="00FE760E" w:rsidRPr="00F73084" w:rsidRDefault="00FE760E" w:rsidP="00FE760E">
            <w:pPr>
              <w:adjustRightInd w:val="0"/>
              <w:snapToGrid w:val="0"/>
              <w:jc w:val="center"/>
              <w:rPr>
                <w:color w:val="000000"/>
              </w:rPr>
            </w:pPr>
            <w:r w:rsidRPr="00F73084">
              <w:rPr>
                <w:color w:val="000000"/>
              </w:rPr>
              <w:t>02:06</w:t>
            </w:r>
          </w:p>
        </w:tc>
        <w:tc>
          <w:tcPr>
            <w:tcW w:w="2126" w:type="dxa"/>
            <w:tcBorders>
              <w:right w:val="single" w:sz="4" w:space="0" w:color="auto"/>
              <w:tl2br w:val="nil"/>
              <w:tr2bl w:val="nil"/>
            </w:tcBorders>
            <w:vAlign w:val="center"/>
          </w:tcPr>
          <w:p w14:paraId="4AFF3DD3" w14:textId="77777777" w:rsidR="00FE760E" w:rsidRPr="00F73084" w:rsidRDefault="00FE760E" w:rsidP="00FE760E">
            <w:pPr>
              <w:jc w:val="center"/>
              <w:rPr>
                <w:color w:val="000000"/>
              </w:rPr>
            </w:pPr>
            <w:r w:rsidRPr="00F73084">
              <w:rPr>
                <w:color w:val="000000"/>
              </w:rPr>
              <w:t>71.3</w:t>
            </w:r>
          </w:p>
        </w:tc>
        <w:tc>
          <w:tcPr>
            <w:tcW w:w="2268" w:type="dxa"/>
            <w:tcBorders>
              <w:right w:val="single" w:sz="4" w:space="0" w:color="auto"/>
              <w:tl2br w:val="nil"/>
              <w:tr2bl w:val="nil"/>
            </w:tcBorders>
            <w:vAlign w:val="center"/>
          </w:tcPr>
          <w:p w14:paraId="3CF3B19A" w14:textId="77777777" w:rsidR="00FE760E" w:rsidRPr="00F73084" w:rsidRDefault="00FE760E" w:rsidP="00FE760E">
            <w:pPr>
              <w:jc w:val="center"/>
              <w:rPr>
                <w:color w:val="000000"/>
              </w:rPr>
            </w:pPr>
            <w:r w:rsidRPr="00F73084">
              <w:rPr>
                <w:color w:val="000000"/>
              </w:rPr>
              <w:t>68.9</w:t>
            </w:r>
          </w:p>
        </w:tc>
        <w:tc>
          <w:tcPr>
            <w:tcW w:w="2126" w:type="dxa"/>
            <w:tcBorders>
              <w:right w:val="single" w:sz="4" w:space="0" w:color="auto"/>
              <w:tl2br w:val="nil"/>
              <w:tr2bl w:val="nil"/>
            </w:tcBorders>
            <w:vAlign w:val="center"/>
          </w:tcPr>
          <w:p w14:paraId="6BF134A3" w14:textId="77777777" w:rsidR="00FE760E" w:rsidRPr="00F73084" w:rsidRDefault="00FE760E" w:rsidP="00FE760E">
            <w:pPr>
              <w:jc w:val="center"/>
              <w:rPr>
                <w:color w:val="000000"/>
              </w:rPr>
            </w:pPr>
            <w:r w:rsidRPr="00F73084">
              <w:rPr>
                <w:color w:val="000000"/>
              </w:rPr>
              <w:t>70.5</w:t>
            </w:r>
          </w:p>
        </w:tc>
      </w:tr>
      <w:tr w:rsidR="00FE760E" w:rsidRPr="00F73084" w14:paraId="3058A333" w14:textId="77777777" w:rsidTr="000766A2">
        <w:trPr>
          <w:cantSplit/>
          <w:trHeight w:val="329"/>
          <w:jc w:val="center"/>
        </w:trPr>
        <w:tc>
          <w:tcPr>
            <w:tcW w:w="1197" w:type="dxa"/>
            <w:vMerge/>
            <w:vAlign w:val="center"/>
          </w:tcPr>
          <w:p w14:paraId="250B2EA8"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909B8E6" w14:textId="77777777" w:rsidR="00FE760E" w:rsidRPr="00F73084" w:rsidRDefault="00FE760E" w:rsidP="00FE760E">
            <w:pPr>
              <w:adjustRightInd w:val="0"/>
              <w:snapToGrid w:val="0"/>
              <w:jc w:val="center"/>
              <w:rPr>
                <w:color w:val="000000"/>
              </w:rPr>
            </w:pPr>
            <w:r w:rsidRPr="00F73084">
              <w:rPr>
                <w:color w:val="000000"/>
              </w:rPr>
              <w:t>08:08</w:t>
            </w:r>
          </w:p>
        </w:tc>
        <w:tc>
          <w:tcPr>
            <w:tcW w:w="2126" w:type="dxa"/>
            <w:tcBorders>
              <w:right w:val="single" w:sz="4" w:space="0" w:color="auto"/>
              <w:tl2br w:val="nil"/>
              <w:tr2bl w:val="nil"/>
            </w:tcBorders>
            <w:vAlign w:val="center"/>
          </w:tcPr>
          <w:p w14:paraId="45072F8A" w14:textId="77777777" w:rsidR="00FE760E" w:rsidRPr="00F73084" w:rsidRDefault="00FE760E" w:rsidP="00FE760E">
            <w:pPr>
              <w:jc w:val="center"/>
              <w:rPr>
                <w:color w:val="000000"/>
              </w:rPr>
            </w:pPr>
            <w:r w:rsidRPr="00F73084">
              <w:rPr>
                <w:color w:val="000000"/>
              </w:rPr>
              <w:t>114</w:t>
            </w:r>
          </w:p>
        </w:tc>
        <w:tc>
          <w:tcPr>
            <w:tcW w:w="2268" w:type="dxa"/>
            <w:tcBorders>
              <w:right w:val="single" w:sz="4" w:space="0" w:color="auto"/>
              <w:tl2br w:val="nil"/>
              <w:tr2bl w:val="nil"/>
            </w:tcBorders>
            <w:vAlign w:val="center"/>
          </w:tcPr>
          <w:p w14:paraId="3FB78EC2" w14:textId="77777777" w:rsidR="00FE760E" w:rsidRPr="00F73084" w:rsidRDefault="00FE760E" w:rsidP="00FE760E">
            <w:pPr>
              <w:jc w:val="center"/>
              <w:rPr>
                <w:color w:val="000000"/>
              </w:rPr>
            </w:pPr>
            <w:r w:rsidRPr="00F73084">
              <w:rPr>
                <w:color w:val="000000"/>
              </w:rPr>
              <w:t>99.5</w:t>
            </w:r>
          </w:p>
        </w:tc>
        <w:tc>
          <w:tcPr>
            <w:tcW w:w="2126" w:type="dxa"/>
            <w:tcBorders>
              <w:right w:val="single" w:sz="4" w:space="0" w:color="auto"/>
              <w:tl2br w:val="nil"/>
              <w:tr2bl w:val="nil"/>
            </w:tcBorders>
            <w:vAlign w:val="center"/>
          </w:tcPr>
          <w:p w14:paraId="7FEC8935" w14:textId="77777777" w:rsidR="00FE760E" w:rsidRPr="00F73084" w:rsidRDefault="00FE760E" w:rsidP="00FE760E">
            <w:pPr>
              <w:jc w:val="center"/>
              <w:rPr>
                <w:color w:val="000000"/>
              </w:rPr>
            </w:pPr>
            <w:r w:rsidRPr="00F73084">
              <w:rPr>
                <w:color w:val="000000"/>
              </w:rPr>
              <w:t>91.3</w:t>
            </w:r>
          </w:p>
        </w:tc>
      </w:tr>
      <w:tr w:rsidR="00FE760E" w:rsidRPr="00F73084" w14:paraId="6EC308AE" w14:textId="77777777" w:rsidTr="000766A2">
        <w:trPr>
          <w:cantSplit/>
          <w:trHeight w:val="329"/>
          <w:jc w:val="center"/>
        </w:trPr>
        <w:tc>
          <w:tcPr>
            <w:tcW w:w="1197" w:type="dxa"/>
            <w:vMerge/>
            <w:vAlign w:val="center"/>
          </w:tcPr>
          <w:p w14:paraId="5379B990"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FD0A193" w14:textId="77777777" w:rsidR="00FE760E" w:rsidRPr="00F73084" w:rsidRDefault="00FE760E" w:rsidP="00FE760E">
            <w:pPr>
              <w:adjustRightInd w:val="0"/>
              <w:snapToGrid w:val="0"/>
              <w:jc w:val="center"/>
              <w:rPr>
                <w:color w:val="000000"/>
              </w:rPr>
            </w:pPr>
            <w:r w:rsidRPr="00F73084">
              <w:rPr>
                <w:color w:val="000000"/>
              </w:rPr>
              <w:t>14:12</w:t>
            </w:r>
          </w:p>
        </w:tc>
        <w:tc>
          <w:tcPr>
            <w:tcW w:w="2126" w:type="dxa"/>
            <w:tcBorders>
              <w:right w:val="single" w:sz="4" w:space="0" w:color="auto"/>
              <w:tl2br w:val="nil"/>
              <w:tr2bl w:val="nil"/>
            </w:tcBorders>
            <w:vAlign w:val="center"/>
          </w:tcPr>
          <w:p w14:paraId="01D3838F" w14:textId="77777777" w:rsidR="00FE760E" w:rsidRPr="00F73084" w:rsidRDefault="00FE760E" w:rsidP="00FE760E">
            <w:pPr>
              <w:jc w:val="center"/>
              <w:rPr>
                <w:color w:val="000000"/>
              </w:rPr>
            </w:pPr>
            <w:r w:rsidRPr="00F73084">
              <w:rPr>
                <w:color w:val="000000"/>
              </w:rPr>
              <w:t>83.6</w:t>
            </w:r>
          </w:p>
        </w:tc>
        <w:tc>
          <w:tcPr>
            <w:tcW w:w="2268" w:type="dxa"/>
            <w:tcBorders>
              <w:right w:val="single" w:sz="4" w:space="0" w:color="auto"/>
              <w:tl2br w:val="nil"/>
              <w:tr2bl w:val="nil"/>
            </w:tcBorders>
            <w:vAlign w:val="center"/>
          </w:tcPr>
          <w:p w14:paraId="2A6AC1DE" w14:textId="77777777" w:rsidR="00FE760E" w:rsidRPr="00F73084" w:rsidRDefault="00FE760E" w:rsidP="00FE760E">
            <w:pPr>
              <w:jc w:val="center"/>
              <w:rPr>
                <w:color w:val="000000"/>
              </w:rPr>
            </w:pPr>
            <w:r w:rsidRPr="00F73084">
              <w:rPr>
                <w:color w:val="000000"/>
              </w:rPr>
              <w:t>75.3</w:t>
            </w:r>
          </w:p>
        </w:tc>
        <w:tc>
          <w:tcPr>
            <w:tcW w:w="2126" w:type="dxa"/>
            <w:tcBorders>
              <w:right w:val="single" w:sz="4" w:space="0" w:color="auto"/>
              <w:tl2br w:val="nil"/>
              <w:tr2bl w:val="nil"/>
            </w:tcBorders>
            <w:vAlign w:val="center"/>
          </w:tcPr>
          <w:p w14:paraId="5C9C2EFA" w14:textId="77777777" w:rsidR="00FE760E" w:rsidRPr="00F73084" w:rsidRDefault="00FE760E" w:rsidP="00FE760E">
            <w:pPr>
              <w:jc w:val="center"/>
              <w:rPr>
                <w:color w:val="000000"/>
              </w:rPr>
            </w:pPr>
            <w:r w:rsidRPr="00F73084">
              <w:rPr>
                <w:color w:val="000000"/>
              </w:rPr>
              <w:t>76.8</w:t>
            </w:r>
          </w:p>
        </w:tc>
      </w:tr>
      <w:tr w:rsidR="00FE760E" w:rsidRPr="00F73084" w14:paraId="15E61A4B" w14:textId="77777777" w:rsidTr="000766A2">
        <w:trPr>
          <w:cantSplit/>
          <w:trHeight w:val="329"/>
          <w:jc w:val="center"/>
        </w:trPr>
        <w:tc>
          <w:tcPr>
            <w:tcW w:w="1197" w:type="dxa"/>
            <w:vMerge/>
            <w:vAlign w:val="center"/>
          </w:tcPr>
          <w:p w14:paraId="4B30EF93"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F63B7B0" w14:textId="77777777" w:rsidR="00FE760E" w:rsidRPr="00F73084" w:rsidRDefault="00FE760E" w:rsidP="00FE760E">
            <w:pPr>
              <w:adjustRightInd w:val="0"/>
              <w:snapToGrid w:val="0"/>
              <w:jc w:val="center"/>
              <w:rPr>
                <w:color w:val="000000"/>
              </w:rPr>
            </w:pPr>
            <w:r w:rsidRPr="00F73084">
              <w:rPr>
                <w:color w:val="000000"/>
              </w:rPr>
              <w:t>20:09</w:t>
            </w:r>
          </w:p>
        </w:tc>
        <w:tc>
          <w:tcPr>
            <w:tcW w:w="2126" w:type="dxa"/>
            <w:tcBorders>
              <w:right w:val="single" w:sz="4" w:space="0" w:color="auto"/>
              <w:tl2br w:val="nil"/>
              <w:tr2bl w:val="nil"/>
            </w:tcBorders>
            <w:vAlign w:val="center"/>
          </w:tcPr>
          <w:p w14:paraId="1F8ABA40" w14:textId="77777777" w:rsidR="00FE760E" w:rsidRPr="00F73084" w:rsidRDefault="00FE760E" w:rsidP="00FE760E">
            <w:pPr>
              <w:jc w:val="center"/>
              <w:rPr>
                <w:color w:val="000000"/>
              </w:rPr>
            </w:pPr>
            <w:r w:rsidRPr="00F73084">
              <w:rPr>
                <w:color w:val="000000"/>
              </w:rPr>
              <w:t>102</w:t>
            </w:r>
          </w:p>
        </w:tc>
        <w:tc>
          <w:tcPr>
            <w:tcW w:w="2268" w:type="dxa"/>
            <w:tcBorders>
              <w:right w:val="single" w:sz="4" w:space="0" w:color="auto"/>
              <w:tl2br w:val="nil"/>
              <w:tr2bl w:val="nil"/>
            </w:tcBorders>
            <w:vAlign w:val="center"/>
          </w:tcPr>
          <w:p w14:paraId="2817DE87" w14:textId="77777777" w:rsidR="00FE760E" w:rsidRPr="00F73084" w:rsidRDefault="00FE760E" w:rsidP="00FE760E">
            <w:pPr>
              <w:jc w:val="center"/>
              <w:rPr>
                <w:color w:val="000000"/>
              </w:rPr>
            </w:pPr>
            <w:r w:rsidRPr="00F73084">
              <w:rPr>
                <w:color w:val="000000"/>
              </w:rPr>
              <w:t>89.2</w:t>
            </w:r>
          </w:p>
        </w:tc>
        <w:tc>
          <w:tcPr>
            <w:tcW w:w="2126" w:type="dxa"/>
            <w:tcBorders>
              <w:right w:val="single" w:sz="4" w:space="0" w:color="auto"/>
              <w:tl2br w:val="nil"/>
              <w:tr2bl w:val="nil"/>
            </w:tcBorders>
            <w:vAlign w:val="center"/>
          </w:tcPr>
          <w:p w14:paraId="36C09A24" w14:textId="77777777" w:rsidR="00FE760E" w:rsidRPr="00F73084" w:rsidRDefault="00FE760E" w:rsidP="00FE760E">
            <w:pPr>
              <w:jc w:val="center"/>
              <w:rPr>
                <w:color w:val="000000"/>
              </w:rPr>
            </w:pPr>
            <w:r w:rsidRPr="00F73084">
              <w:rPr>
                <w:color w:val="000000"/>
              </w:rPr>
              <w:t>82.4</w:t>
            </w:r>
          </w:p>
        </w:tc>
      </w:tr>
      <w:tr w:rsidR="00FE760E" w:rsidRPr="00F73084" w14:paraId="2F35E455" w14:textId="77777777" w:rsidTr="000766A2">
        <w:trPr>
          <w:cantSplit/>
          <w:trHeight w:val="329"/>
          <w:jc w:val="center"/>
        </w:trPr>
        <w:tc>
          <w:tcPr>
            <w:tcW w:w="1197" w:type="dxa"/>
            <w:vMerge w:val="restart"/>
            <w:vAlign w:val="center"/>
          </w:tcPr>
          <w:p w14:paraId="378B601A" w14:textId="77777777" w:rsidR="00FE760E" w:rsidRPr="00F73084" w:rsidRDefault="00FE760E" w:rsidP="00FE760E">
            <w:pPr>
              <w:adjustRightInd w:val="0"/>
              <w:snapToGrid w:val="0"/>
              <w:jc w:val="center"/>
              <w:rPr>
                <w:color w:val="000000"/>
                <w:szCs w:val="21"/>
              </w:rPr>
            </w:pPr>
            <w:r w:rsidRPr="00F73084">
              <w:rPr>
                <w:color w:val="000000"/>
                <w:szCs w:val="21"/>
              </w:rPr>
              <w:t>2020.09.19</w:t>
            </w:r>
          </w:p>
        </w:tc>
        <w:tc>
          <w:tcPr>
            <w:tcW w:w="1196" w:type="dxa"/>
            <w:tcBorders>
              <w:tl2br w:val="nil"/>
              <w:tr2bl w:val="nil"/>
            </w:tcBorders>
            <w:vAlign w:val="center"/>
          </w:tcPr>
          <w:p w14:paraId="78F28967" w14:textId="77777777" w:rsidR="00FE760E" w:rsidRPr="00F73084" w:rsidRDefault="00FE760E" w:rsidP="00FE760E">
            <w:pPr>
              <w:adjustRightInd w:val="0"/>
              <w:snapToGrid w:val="0"/>
              <w:jc w:val="center"/>
              <w:rPr>
                <w:color w:val="000000"/>
              </w:rPr>
            </w:pPr>
            <w:r w:rsidRPr="00F73084">
              <w:rPr>
                <w:color w:val="000000"/>
              </w:rPr>
              <w:t>02:12</w:t>
            </w:r>
          </w:p>
        </w:tc>
        <w:tc>
          <w:tcPr>
            <w:tcW w:w="2126" w:type="dxa"/>
            <w:tcBorders>
              <w:right w:val="single" w:sz="4" w:space="0" w:color="auto"/>
              <w:tl2br w:val="nil"/>
              <w:tr2bl w:val="nil"/>
            </w:tcBorders>
            <w:vAlign w:val="center"/>
          </w:tcPr>
          <w:p w14:paraId="0B8E2AF5" w14:textId="77777777" w:rsidR="00FE760E" w:rsidRPr="00F73084" w:rsidRDefault="00FE760E" w:rsidP="00FE760E">
            <w:pPr>
              <w:jc w:val="center"/>
              <w:rPr>
                <w:color w:val="000000"/>
              </w:rPr>
            </w:pPr>
            <w:r w:rsidRPr="00F73084">
              <w:rPr>
                <w:color w:val="000000"/>
              </w:rPr>
              <w:t>66.5</w:t>
            </w:r>
          </w:p>
        </w:tc>
        <w:tc>
          <w:tcPr>
            <w:tcW w:w="2268" w:type="dxa"/>
            <w:tcBorders>
              <w:left w:val="single" w:sz="4" w:space="0" w:color="auto"/>
              <w:right w:val="single" w:sz="4" w:space="0" w:color="auto"/>
              <w:tl2br w:val="nil"/>
              <w:tr2bl w:val="nil"/>
            </w:tcBorders>
            <w:vAlign w:val="center"/>
          </w:tcPr>
          <w:p w14:paraId="6812BA44" w14:textId="77777777" w:rsidR="00FE760E" w:rsidRPr="00F73084" w:rsidRDefault="00FE760E" w:rsidP="00FE760E">
            <w:pPr>
              <w:jc w:val="center"/>
              <w:rPr>
                <w:color w:val="000000"/>
              </w:rPr>
            </w:pPr>
            <w:r w:rsidRPr="00F73084">
              <w:rPr>
                <w:color w:val="000000"/>
              </w:rPr>
              <w:t>71.4</w:t>
            </w:r>
          </w:p>
        </w:tc>
        <w:tc>
          <w:tcPr>
            <w:tcW w:w="2126" w:type="dxa"/>
            <w:tcBorders>
              <w:right w:val="single" w:sz="4" w:space="0" w:color="auto"/>
              <w:tl2br w:val="nil"/>
              <w:tr2bl w:val="nil"/>
            </w:tcBorders>
            <w:vAlign w:val="center"/>
          </w:tcPr>
          <w:p w14:paraId="3180A490" w14:textId="77777777" w:rsidR="00FE760E" w:rsidRPr="00F73084" w:rsidRDefault="00FE760E" w:rsidP="00FE760E">
            <w:pPr>
              <w:jc w:val="center"/>
              <w:rPr>
                <w:color w:val="000000"/>
              </w:rPr>
            </w:pPr>
            <w:r w:rsidRPr="00F73084">
              <w:rPr>
                <w:color w:val="000000"/>
              </w:rPr>
              <w:t>57.4</w:t>
            </w:r>
          </w:p>
        </w:tc>
      </w:tr>
      <w:tr w:rsidR="00FE760E" w:rsidRPr="00F73084" w14:paraId="01DC1074" w14:textId="77777777" w:rsidTr="000766A2">
        <w:trPr>
          <w:cantSplit/>
          <w:trHeight w:val="329"/>
          <w:jc w:val="center"/>
        </w:trPr>
        <w:tc>
          <w:tcPr>
            <w:tcW w:w="1197" w:type="dxa"/>
            <w:vMerge/>
            <w:vAlign w:val="center"/>
          </w:tcPr>
          <w:p w14:paraId="41855750"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3736803" w14:textId="77777777" w:rsidR="00FE760E" w:rsidRPr="00F73084" w:rsidRDefault="00FE760E" w:rsidP="00FE760E">
            <w:pPr>
              <w:adjustRightInd w:val="0"/>
              <w:snapToGrid w:val="0"/>
              <w:jc w:val="center"/>
              <w:rPr>
                <w:color w:val="000000"/>
              </w:rPr>
            </w:pPr>
            <w:r w:rsidRPr="00F73084">
              <w:rPr>
                <w:color w:val="000000"/>
              </w:rPr>
              <w:t>08:06</w:t>
            </w:r>
          </w:p>
        </w:tc>
        <w:tc>
          <w:tcPr>
            <w:tcW w:w="2126" w:type="dxa"/>
            <w:tcBorders>
              <w:right w:val="single" w:sz="4" w:space="0" w:color="auto"/>
              <w:tl2br w:val="nil"/>
              <w:tr2bl w:val="nil"/>
            </w:tcBorders>
            <w:vAlign w:val="center"/>
          </w:tcPr>
          <w:p w14:paraId="6D6A0DA9" w14:textId="77777777" w:rsidR="00FE760E" w:rsidRPr="00F73084" w:rsidRDefault="00FE760E" w:rsidP="00FE760E">
            <w:pPr>
              <w:jc w:val="center"/>
              <w:rPr>
                <w:color w:val="000000"/>
              </w:rPr>
            </w:pPr>
            <w:r w:rsidRPr="00F73084">
              <w:rPr>
                <w:color w:val="000000"/>
              </w:rPr>
              <w:t>93.4</w:t>
            </w:r>
          </w:p>
        </w:tc>
        <w:tc>
          <w:tcPr>
            <w:tcW w:w="2268" w:type="dxa"/>
            <w:tcBorders>
              <w:left w:val="single" w:sz="4" w:space="0" w:color="auto"/>
              <w:right w:val="single" w:sz="4" w:space="0" w:color="auto"/>
              <w:tl2br w:val="nil"/>
              <w:tr2bl w:val="nil"/>
            </w:tcBorders>
            <w:vAlign w:val="center"/>
          </w:tcPr>
          <w:p w14:paraId="189AECAE" w14:textId="77777777" w:rsidR="00FE760E" w:rsidRPr="00F73084" w:rsidRDefault="00FE760E" w:rsidP="00FE760E">
            <w:pPr>
              <w:jc w:val="center"/>
              <w:rPr>
                <w:color w:val="000000"/>
              </w:rPr>
            </w:pPr>
            <w:r w:rsidRPr="00F73084">
              <w:rPr>
                <w:color w:val="000000"/>
              </w:rPr>
              <w:t>96.3</w:t>
            </w:r>
          </w:p>
        </w:tc>
        <w:tc>
          <w:tcPr>
            <w:tcW w:w="2126" w:type="dxa"/>
            <w:tcBorders>
              <w:right w:val="single" w:sz="4" w:space="0" w:color="auto"/>
              <w:tl2br w:val="nil"/>
              <w:tr2bl w:val="nil"/>
            </w:tcBorders>
            <w:vAlign w:val="center"/>
          </w:tcPr>
          <w:p w14:paraId="0A76926D" w14:textId="77777777" w:rsidR="00FE760E" w:rsidRPr="00F73084" w:rsidRDefault="00FE760E" w:rsidP="00FE760E">
            <w:pPr>
              <w:jc w:val="center"/>
              <w:rPr>
                <w:color w:val="000000"/>
              </w:rPr>
            </w:pPr>
            <w:r w:rsidRPr="00F73084">
              <w:rPr>
                <w:color w:val="000000"/>
              </w:rPr>
              <w:t>90.5</w:t>
            </w:r>
          </w:p>
        </w:tc>
      </w:tr>
      <w:tr w:rsidR="00FE760E" w:rsidRPr="00F73084" w14:paraId="5AA98E26" w14:textId="77777777" w:rsidTr="000766A2">
        <w:trPr>
          <w:cantSplit/>
          <w:trHeight w:val="329"/>
          <w:jc w:val="center"/>
        </w:trPr>
        <w:tc>
          <w:tcPr>
            <w:tcW w:w="1197" w:type="dxa"/>
            <w:vMerge/>
            <w:vAlign w:val="center"/>
          </w:tcPr>
          <w:p w14:paraId="726FF619"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C41139F" w14:textId="77777777" w:rsidR="00FE760E" w:rsidRPr="00F73084" w:rsidRDefault="00FE760E" w:rsidP="00FE760E">
            <w:pPr>
              <w:adjustRightInd w:val="0"/>
              <w:snapToGrid w:val="0"/>
              <w:jc w:val="center"/>
              <w:rPr>
                <w:color w:val="000000"/>
              </w:rPr>
            </w:pPr>
            <w:r w:rsidRPr="00F73084">
              <w:rPr>
                <w:color w:val="000000"/>
              </w:rPr>
              <w:t>14:09</w:t>
            </w:r>
          </w:p>
        </w:tc>
        <w:tc>
          <w:tcPr>
            <w:tcW w:w="2126" w:type="dxa"/>
            <w:tcBorders>
              <w:right w:val="single" w:sz="4" w:space="0" w:color="auto"/>
              <w:tl2br w:val="nil"/>
              <w:tr2bl w:val="nil"/>
            </w:tcBorders>
            <w:vAlign w:val="center"/>
          </w:tcPr>
          <w:p w14:paraId="779A92F3" w14:textId="77777777" w:rsidR="00FE760E" w:rsidRPr="00F73084" w:rsidRDefault="00FE760E" w:rsidP="00FE760E">
            <w:pPr>
              <w:jc w:val="center"/>
              <w:rPr>
                <w:color w:val="000000"/>
              </w:rPr>
            </w:pPr>
            <w:r w:rsidRPr="00F73084">
              <w:rPr>
                <w:color w:val="000000"/>
              </w:rPr>
              <w:t>74.8</w:t>
            </w:r>
          </w:p>
        </w:tc>
        <w:tc>
          <w:tcPr>
            <w:tcW w:w="2268" w:type="dxa"/>
            <w:tcBorders>
              <w:left w:val="single" w:sz="4" w:space="0" w:color="auto"/>
              <w:right w:val="single" w:sz="4" w:space="0" w:color="auto"/>
              <w:tl2br w:val="nil"/>
              <w:tr2bl w:val="nil"/>
            </w:tcBorders>
            <w:vAlign w:val="center"/>
          </w:tcPr>
          <w:p w14:paraId="00046C77" w14:textId="77777777" w:rsidR="00FE760E" w:rsidRPr="00F73084" w:rsidRDefault="00FE760E" w:rsidP="00FE760E">
            <w:pPr>
              <w:jc w:val="center"/>
              <w:rPr>
                <w:color w:val="000000"/>
              </w:rPr>
            </w:pPr>
            <w:r w:rsidRPr="00F73084">
              <w:rPr>
                <w:color w:val="000000"/>
              </w:rPr>
              <w:t>86.9</w:t>
            </w:r>
          </w:p>
        </w:tc>
        <w:tc>
          <w:tcPr>
            <w:tcW w:w="2126" w:type="dxa"/>
            <w:tcBorders>
              <w:right w:val="single" w:sz="4" w:space="0" w:color="auto"/>
              <w:tl2br w:val="nil"/>
              <w:tr2bl w:val="nil"/>
            </w:tcBorders>
            <w:vAlign w:val="center"/>
          </w:tcPr>
          <w:p w14:paraId="44C1D231" w14:textId="77777777" w:rsidR="00FE760E" w:rsidRPr="00F73084" w:rsidRDefault="00FE760E" w:rsidP="00FE760E">
            <w:pPr>
              <w:jc w:val="center"/>
              <w:rPr>
                <w:color w:val="000000"/>
              </w:rPr>
            </w:pPr>
            <w:r w:rsidRPr="00F73084">
              <w:rPr>
                <w:color w:val="000000"/>
              </w:rPr>
              <w:t>63.8</w:t>
            </w:r>
          </w:p>
        </w:tc>
      </w:tr>
      <w:tr w:rsidR="00FE760E" w:rsidRPr="00F73084" w14:paraId="3BB2A70F" w14:textId="77777777" w:rsidTr="000766A2">
        <w:trPr>
          <w:cantSplit/>
          <w:trHeight w:val="329"/>
          <w:jc w:val="center"/>
        </w:trPr>
        <w:tc>
          <w:tcPr>
            <w:tcW w:w="1197" w:type="dxa"/>
            <w:vMerge/>
            <w:vAlign w:val="center"/>
          </w:tcPr>
          <w:p w14:paraId="35BF222B"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08EA7B6" w14:textId="77777777" w:rsidR="00FE760E" w:rsidRPr="00F73084" w:rsidRDefault="00FE760E" w:rsidP="00FE760E">
            <w:pPr>
              <w:adjustRightInd w:val="0"/>
              <w:snapToGrid w:val="0"/>
              <w:jc w:val="center"/>
              <w:rPr>
                <w:color w:val="000000"/>
              </w:rPr>
            </w:pPr>
            <w:r w:rsidRPr="00F73084">
              <w:rPr>
                <w:color w:val="000000"/>
              </w:rPr>
              <w:t>20:10</w:t>
            </w:r>
          </w:p>
        </w:tc>
        <w:tc>
          <w:tcPr>
            <w:tcW w:w="2126" w:type="dxa"/>
            <w:tcBorders>
              <w:right w:val="single" w:sz="4" w:space="0" w:color="auto"/>
              <w:tl2br w:val="nil"/>
              <w:tr2bl w:val="nil"/>
            </w:tcBorders>
            <w:vAlign w:val="center"/>
          </w:tcPr>
          <w:p w14:paraId="7BC4ADA8" w14:textId="77777777" w:rsidR="00FE760E" w:rsidRPr="00F73084" w:rsidRDefault="00FE760E" w:rsidP="00FE760E">
            <w:pPr>
              <w:jc w:val="center"/>
              <w:rPr>
                <w:color w:val="000000"/>
              </w:rPr>
            </w:pPr>
            <w:r w:rsidRPr="00F73084">
              <w:rPr>
                <w:color w:val="000000"/>
              </w:rPr>
              <w:t>81.9</w:t>
            </w:r>
          </w:p>
        </w:tc>
        <w:tc>
          <w:tcPr>
            <w:tcW w:w="2268" w:type="dxa"/>
            <w:tcBorders>
              <w:left w:val="single" w:sz="4" w:space="0" w:color="auto"/>
              <w:right w:val="single" w:sz="4" w:space="0" w:color="auto"/>
              <w:tl2br w:val="nil"/>
              <w:tr2bl w:val="nil"/>
            </w:tcBorders>
            <w:vAlign w:val="center"/>
          </w:tcPr>
          <w:p w14:paraId="4346FD3E" w14:textId="77777777" w:rsidR="00FE760E" w:rsidRPr="00F73084" w:rsidRDefault="00FE760E" w:rsidP="00FE760E">
            <w:pPr>
              <w:jc w:val="center"/>
              <w:rPr>
                <w:color w:val="000000"/>
              </w:rPr>
            </w:pPr>
            <w:r w:rsidRPr="00F73084">
              <w:rPr>
                <w:color w:val="000000"/>
              </w:rPr>
              <w:t>112</w:t>
            </w:r>
          </w:p>
        </w:tc>
        <w:tc>
          <w:tcPr>
            <w:tcW w:w="2126" w:type="dxa"/>
            <w:tcBorders>
              <w:right w:val="single" w:sz="4" w:space="0" w:color="auto"/>
              <w:tl2br w:val="nil"/>
              <w:tr2bl w:val="nil"/>
            </w:tcBorders>
            <w:vAlign w:val="center"/>
          </w:tcPr>
          <w:p w14:paraId="156E189B" w14:textId="77777777" w:rsidR="00FE760E" w:rsidRPr="00F73084" w:rsidRDefault="00FE760E" w:rsidP="00FE760E">
            <w:pPr>
              <w:jc w:val="center"/>
              <w:rPr>
                <w:color w:val="000000"/>
              </w:rPr>
            </w:pPr>
            <w:r w:rsidRPr="00F73084">
              <w:rPr>
                <w:color w:val="000000"/>
              </w:rPr>
              <w:t>77.2</w:t>
            </w:r>
          </w:p>
        </w:tc>
      </w:tr>
      <w:tr w:rsidR="00FE760E" w:rsidRPr="00F73084" w14:paraId="20C64B81" w14:textId="77777777" w:rsidTr="000766A2">
        <w:trPr>
          <w:cantSplit/>
          <w:trHeight w:val="329"/>
          <w:jc w:val="center"/>
        </w:trPr>
        <w:tc>
          <w:tcPr>
            <w:tcW w:w="1197" w:type="dxa"/>
            <w:vMerge w:val="restart"/>
            <w:vAlign w:val="center"/>
          </w:tcPr>
          <w:p w14:paraId="4FBFBF7E" w14:textId="77777777" w:rsidR="00FE760E" w:rsidRPr="00F73084" w:rsidRDefault="00FE760E" w:rsidP="00FE760E">
            <w:pPr>
              <w:adjustRightInd w:val="0"/>
              <w:snapToGrid w:val="0"/>
              <w:jc w:val="center"/>
              <w:rPr>
                <w:color w:val="000000"/>
                <w:szCs w:val="21"/>
              </w:rPr>
            </w:pPr>
            <w:r w:rsidRPr="00F73084">
              <w:rPr>
                <w:color w:val="000000"/>
                <w:szCs w:val="21"/>
              </w:rPr>
              <w:t>2020.09.20</w:t>
            </w:r>
          </w:p>
        </w:tc>
        <w:tc>
          <w:tcPr>
            <w:tcW w:w="1196" w:type="dxa"/>
            <w:tcBorders>
              <w:tl2br w:val="nil"/>
              <w:tr2bl w:val="nil"/>
            </w:tcBorders>
            <w:vAlign w:val="center"/>
          </w:tcPr>
          <w:p w14:paraId="0A2224D6" w14:textId="77777777" w:rsidR="00FE760E" w:rsidRPr="00F73084" w:rsidRDefault="00FE760E" w:rsidP="00FE760E">
            <w:pPr>
              <w:adjustRightInd w:val="0"/>
              <w:snapToGrid w:val="0"/>
              <w:jc w:val="center"/>
              <w:rPr>
                <w:color w:val="000000"/>
              </w:rPr>
            </w:pPr>
            <w:r w:rsidRPr="00F73084">
              <w:rPr>
                <w:color w:val="000000"/>
              </w:rPr>
              <w:t>02:14</w:t>
            </w:r>
          </w:p>
        </w:tc>
        <w:tc>
          <w:tcPr>
            <w:tcW w:w="2126" w:type="dxa"/>
            <w:tcBorders>
              <w:right w:val="single" w:sz="4" w:space="0" w:color="auto"/>
              <w:tl2br w:val="nil"/>
              <w:tr2bl w:val="nil"/>
            </w:tcBorders>
            <w:vAlign w:val="center"/>
          </w:tcPr>
          <w:p w14:paraId="5AEBD3F9" w14:textId="77777777" w:rsidR="00FE760E" w:rsidRPr="00F73084" w:rsidRDefault="00FE760E" w:rsidP="00FE760E">
            <w:pPr>
              <w:jc w:val="center"/>
              <w:rPr>
                <w:color w:val="000000"/>
              </w:rPr>
            </w:pPr>
            <w:r w:rsidRPr="00F73084">
              <w:rPr>
                <w:color w:val="000000"/>
              </w:rPr>
              <w:t>80.3</w:t>
            </w:r>
          </w:p>
        </w:tc>
        <w:tc>
          <w:tcPr>
            <w:tcW w:w="2268" w:type="dxa"/>
            <w:tcBorders>
              <w:left w:val="single" w:sz="4" w:space="0" w:color="auto"/>
              <w:right w:val="single" w:sz="4" w:space="0" w:color="auto"/>
              <w:tl2br w:val="nil"/>
              <w:tr2bl w:val="nil"/>
            </w:tcBorders>
            <w:vAlign w:val="center"/>
          </w:tcPr>
          <w:p w14:paraId="242FD412" w14:textId="77777777" w:rsidR="00FE760E" w:rsidRPr="00F73084" w:rsidRDefault="00FE760E" w:rsidP="00FE760E">
            <w:pPr>
              <w:jc w:val="center"/>
              <w:rPr>
                <w:color w:val="000000"/>
              </w:rPr>
            </w:pPr>
            <w:r w:rsidRPr="00F73084">
              <w:rPr>
                <w:color w:val="000000"/>
              </w:rPr>
              <w:t>70.5</w:t>
            </w:r>
          </w:p>
        </w:tc>
        <w:tc>
          <w:tcPr>
            <w:tcW w:w="2126" w:type="dxa"/>
            <w:tcBorders>
              <w:right w:val="single" w:sz="4" w:space="0" w:color="auto"/>
              <w:tl2br w:val="nil"/>
              <w:tr2bl w:val="nil"/>
            </w:tcBorders>
            <w:vAlign w:val="center"/>
          </w:tcPr>
          <w:p w14:paraId="59E77D7F" w14:textId="77777777" w:rsidR="00FE760E" w:rsidRPr="00F73084" w:rsidRDefault="00FE760E" w:rsidP="00FE760E">
            <w:pPr>
              <w:jc w:val="center"/>
              <w:rPr>
                <w:color w:val="000000"/>
              </w:rPr>
            </w:pPr>
            <w:r w:rsidRPr="00F73084">
              <w:rPr>
                <w:color w:val="000000"/>
              </w:rPr>
              <w:t>70.5</w:t>
            </w:r>
          </w:p>
        </w:tc>
      </w:tr>
      <w:tr w:rsidR="00FE760E" w:rsidRPr="00F73084" w14:paraId="05947B7C" w14:textId="77777777" w:rsidTr="000766A2">
        <w:trPr>
          <w:cantSplit/>
          <w:trHeight w:val="329"/>
          <w:jc w:val="center"/>
        </w:trPr>
        <w:tc>
          <w:tcPr>
            <w:tcW w:w="1197" w:type="dxa"/>
            <w:vMerge/>
            <w:vAlign w:val="center"/>
          </w:tcPr>
          <w:p w14:paraId="724B4996"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D52E266" w14:textId="77777777" w:rsidR="00FE760E" w:rsidRPr="00F73084" w:rsidRDefault="00FE760E" w:rsidP="00FE760E">
            <w:pPr>
              <w:adjustRightInd w:val="0"/>
              <w:snapToGrid w:val="0"/>
              <w:jc w:val="center"/>
              <w:rPr>
                <w:color w:val="000000"/>
              </w:rPr>
            </w:pPr>
            <w:r w:rsidRPr="00F73084">
              <w:rPr>
                <w:color w:val="000000"/>
              </w:rPr>
              <w:t>08:05</w:t>
            </w:r>
          </w:p>
        </w:tc>
        <w:tc>
          <w:tcPr>
            <w:tcW w:w="2126" w:type="dxa"/>
            <w:tcBorders>
              <w:right w:val="single" w:sz="4" w:space="0" w:color="auto"/>
              <w:tl2br w:val="nil"/>
              <w:tr2bl w:val="nil"/>
            </w:tcBorders>
            <w:vAlign w:val="center"/>
          </w:tcPr>
          <w:p w14:paraId="7FC433E6" w14:textId="77777777" w:rsidR="00FE760E" w:rsidRPr="00F73084" w:rsidRDefault="00FE760E" w:rsidP="00FE760E">
            <w:pPr>
              <w:jc w:val="center"/>
              <w:rPr>
                <w:color w:val="000000"/>
              </w:rPr>
            </w:pPr>
            <w:r w:rsidRPr="00F73084">
              <w:rPr>
                <w:color w:val="000000"/>
              </w:rPr>
              <w:t>132</w:t>
            </w:r>
          </w:p>
        </w:tc>
        <w:tc>
          <w:tcPr>
            <w:tcW w:w="2268" w:type="dxa"/>
            <w:tcBorders>
              <w:left w:val="single" w:sz="4" w:space="0" w:color="auto"/>
              <w:right w:val="single" w:sz="4" w:space="0" w:color="auto"/>
              <w:tl2br w:val="nil"/>
              <w:tr2bl w:val="nil"/>
            </w:tcBorders>
            <w:vAlign w:val="center"/>
          </w:tcPr>
          <w:p w14:paraId="2507FE62" w14:textId="77777777" w:rsidR="00FE760E" w:rsidRPr="00F73084" w:rsidRDefault="00FE760E" w:rsidP="00FE760E">
            <w:pPr>
              <w:jc w:val="center"/>
              <w:rPr>
                <w:color w:val="000000"/>
              </w:rPr>
            </w:pPr>
            <w:r w:rsidRPr="00F73084">
              <w:rPr>
                <w:color w:val="000000"/>
              </w:rPr>
              <w:t>91.4</w:t>
            </w:r>
          </w:p>
        </w:tc>
        <w:tc>
          <w:tcPr>
            <w:tcW w:w="2126" w:type="dxa"/>
            <w:tcBorders>
              <w:right w:val="single" w:sz="4" w:space="0" w:color="auto"/>
              <w:tl2br w:val="nil"/>
              <w:tr2bl w:val="nil"/>
            </w:tcBorders>
            <w:vAlign w:val="center"/>
          </w:tcPr>
          <w:p w14:paraId="3EB6CAF2" w14:textId="77777777" w:rsidR="00FE760E" w:rsidRPr="00F73084" w:rsidRDefault="00FE760E" w:rsidP="00FE760E">
            <w:pPr>
              <w:jc w:val="center"/>
              <w:rPr>
                <w:color w:val="000000"/>
              </w:rPr>
            </w:pPr>
            <w:r w:rsidRPr="00F73084">
              <w:rPr>
                <w:color w:val="000000"/>
              </w:rPr>
              <w:t>89.2</w:t>
            </w:r>
          </w:p>
        </w:tc>
      </w:tr>
      <w:tr w:rsidR="00FE760E" w:rsidRPr="00F73084" w14:paraId="22C6894B" w14:textId="77777777" w:rsidTr="000766A2">
        <w:trPr>
          <w:cantSplit/>
          <w:trHeight w:val="329"/>
          <w:jc w:val="center"/>
        </w:trPr>
        <w:tc>
          <w:tcPr>
            <w:tcW w:w="1197" w:type="dxa"/>
            <w:vMerge/>
            <w:vAlign w:val="center"/>
          </w:tcPr>
          <w:p w14:paraId="2C520829"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20FC4A4" w14:textId="77777777" w:rsidR="00FE760E" w:rsidRPr="00F73084" w:rsidRDefault="00FE760E" w:rsidP="00FE760E">
            <w:pPr>
              <w:adjustRightInd w:val="0"/>
              <w:snapToGrid w:val="0"/>
              <w:jc w:val="center"/>
              <w:rPr>
                <w:color w:val="000000"/>
              </w:rPr>
            </w:pPr>
            <w:r w:rsidRPr="00F73084">
              <w:rPr>
                <w:color w:val="000000"/>
              </w:rPr>
              <w:t>14:10</w:t>
            </w:r>
          </w:p>
        </w:tc>
        <w:tc>
          <w:tcPr>
            <w:tcW w:w="2126" w:type="dxa"/>
            <w:tcBorders>
              <w:right w:val="single" w:sz="4" w:space="0" w:color="auto"/>
              <w:tl2br w:val="nil"/>
              <w:tr2bl w:val="nil"/>
            </w:tcBorders>
            <w:vAlign w:val="center"/>
          </w:tcPr>
          <w:p w14:paraId="11F7A6D1" w14:textId="77777777" w:rsidR="00FE760E" w:rsidRPr="00F73084" w:rsidRDefault="00FE760E" w:rsidP="00FE760E">
            <w:pPr>
              <w:jc w:val="center"/>
              <w:rPr>
                <w:color w:val="000000"/>
              </w:rPr>
            </w:pPr>
            <w:r w:rsidRPr="00F73084">
              <w:rPr>
                <w:color w:val="000000"/>
              </w:rPr>
              <w:t>91.6</w:t>
            </w:r>
          </w:p>
        </w:tc>
        <w:tc>
          <w:tcPr>
            <w:tcW w:w="2268" w:type="dxa"/>
            <w:tcBorders>
              <w:left w:val="single" w:sz="4" w:space="0" w:color="auto"/>
              <w:right w:val="single" w:sz="4" w:space="0" w:color="auto"/>
              <w:tl2br w:val="nil"/>
              <w:tr2bl w:val="nil"/>
            </w:tcBorders>
            <w:vAlign w:val="center"/>
          </w:tcPr>
          <w:p w14:paraId="64C74E3B" w14:textId="77777777" w:rsidR="00FE760E" w:rsidRPr="00F73084" w:rsidRDefault="00FE760E" w:rsidP="00FE760E">
            <w:pPr>
              <w:jc w:val="center"/>
              <w:rPr>
                <w:color w:val="000000"/>
              </w:rPr>
            </w:pPr>
            <w:r w:rsidRPr="00F73084">
              <w:rPr>
                <w:color w:val="000000"/>
              </w:rPr>
              <w:t>76.2</w:t>
            </w:r>
          </w:p>
        </w:tc>
        <w:tc>
          <w:tcPr>
            <w:tcW w:w="2126" w:type="dxa"/>
            <w:tcBorders>
              <w:right w:val="single" w:sz="4" w:space="0" w:color="auto"/>
              <w:tl2br w:val="nil"/>
              <w:tr2bl w:val="nil"/>
            </w:tcBorders>
            <w:vAlign w:val="center"/>
          </w:tcPr>
          <w:p w14:paraId="4D111103" w14:textId="77777777" w:rsidR="00FE760E" w:rsidRPr="00F73084" w:rsidRDefault="00FE760E" w:rsidP="00FE760E">
            <w:pPr>
              <w:jc w:val="center"/>
              <w:rPr>
                <w:color w:val="000000"/>
              </w:rPr>
            </w:pPr>
            <w:r w:rsidRPr="00F73084">
              <w:rPr>
                <w:color w:val="000000"/>
              </w:rPr>
              <w:t>65.3</w:t>
            </w:r>
          </w:p>
        </w:tc>
      </w:tr>
      <w:tr w:rsidR="00FE760E" w:rsidRPr="00F73084" w14:paraId="648A3026" w14:textId="77777777" w:rsidTr="000766A2">
        <w:trPr>
          <w:cantSplit/>
          <w:trHeight w:val="329"/>
          <w:jc w:val="center"/>
        </w:trPr>
        <w:tc>
          <w:tcPr>
            <w:tcW w:w="1197" w:type="dxa"/>
            <w:vMerge/>
            <w:vAlign w:val="center"/>
          </w:tcPr>
          <w:p w14:paraId="358DB69F"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8A3CA54" w14:textId="77777777" w:rsidR="00FE760E" w:rsidRPr="00F73084" w:rsidRDefault="00FE760E" w:rsidP="00FE760E">
            <w:pPr>
              <w:adjustRightInd w:val="0"/>
              <w:snapToGrid w:val="0"/>
              <w:jc w:val="center"/>
              <w:rPr>
                <w:color w:val="000000"/>
              </w:rPr>
            </w:pPr>
            <w:r w:rsidRPr="00F73084">
              <w:rPr>
                <w:color w:val="000000"/>
              </w:rPr>
              <w:t>20:03</w:t>
            </w:r>
          </w:p>
        </w:tc>
        <w:tc>
          <w:tcPr>
            <w:tcW w:w="2126" w:type="dxa"/>
            <w:tcBorders>
              <w:right w:val="single" w:sz="4" w:space="0" w:color="auto"/>
              <w:tl2br w:val="nil"/>
              <w:tr2bl w:val="nil"/>
            </w:tcBorders>
            <w:vAlign w:val="center"/>
          </w:tcPr>
          <w:p w14:paraId="5E95C6D0" w14:textId="77777777" w:rsidR="00FE760E" w:rsidRPr="00F73084" w:rsidRDefault="00FE760E" w:rsidP="00FE760E">
            <w:pPr>
              <w:jc w:val="center"/>
              <w:rPr>
                <w:color w:val="000000"/>
              </w:rPr>
            </w:pPr>
            <w:r w:rsidRPr="00F73084">
              <w:rPr>
                <w:color w:val="000000"/>
              </w:rPr>
              <w:t>115</w:t>
            </w:r>
          </w:p>
        </w:tc>
        <w:tc>
          <w:tcPr>
            <w:tcW w:w="2268" w:type="dxa"/>
            <w:tcBorders>
              <w:left w:val="single" w:sz="4" w:space="0" w:color="auto"/>
              <w:right w:val="single" w:sz="4" w:space="0" w:color="auto"/>
              <w:tl2br w:val="nil"/>
              <w:tr2bl w:val="nil"/>
            </w:tcBorders>
            <w:vAlign w:val="center"/>
          </w:tcPr>
          <w:p w14:paraId="32F912A6" w14:textId="77777777" w:rsidR="00FE760E" w:rsidRPr="00F73084" w:rsidRDefault="00FE760E" w:rsidP="00FE760E">
            <w:pPr>
              <w:jc w:val="center"/>
              <w:rPr>
                <w:color w:val="000000"/>
              </w:rPr>
            </w:pPr>
            <w:r w:rsidRPr="00F73084">
              <w:rPr>
                <w:color w:val="000000"/>
              </w:rPr>
              <w:t>85.4</w:t>
            </w:r>
          </w:p>
        </w:tc>
        <w:tc>
          <w:tcPr>
            <w:tcW w:w="2126" w:type="dxa"/>
            <w:tcBorders>
              <w:right w:val="single" w:sz="4" w:space="0" w:color="auto"/>
              <w:tl2br w:val="nil"/>
              <w:tr2bl w:val="nil"/>
            </w:tcBorders>
            <w:vAlign w:val="center"/>
          </w:tcPr>
          <w:p w14:paraId="184D322A" w14:textId="77777777" w:rsidR="00FE760E" w:rsidRPr="00F73084" w:rsidRDefault="00FE760E" w:rsidP="00FE760E">
            <w:pPr>
              <w:jc w:val="center"/>
              <w:rPr>
                <w:color w:val="000000"/>
              </w:rPr>
            </w:pPr>
            <w:r w:rsidRPr="00F73084">
              <w:rPr>
                <w:color w:val="000000"/>
              </w:rPr>
              <w:t>84.1</w:t>
            </w:r>
          </w:p>
        </w:tc>
      </w:tr>
      <w:tr w:rsidR="00FE760E" w:rsidRPr="00F73084" w14:paraId="3F627BF0" w14:textId="77777777" w:rsidTr="000766A2">
        <w:trPr>
          <w:cantSplit/>
          <w:trHeight w:val="329"/>
          <w:jc w:val="center"/>
        </w:trPr>
        <w:tc>
          <w:tcPr>
            <w:tcW w:w="1197" w:type="dxa"/>
            <w:vMerge w:val="restart"/>
            <w:vAlign w:val="center"/>
          </w:tcPr>
          <w:p w14:paraId="2466192B" w14:textId="77777777" w:rsidR="00FE760E" w:rsidRPr="00F73084" w:rsidRDefault="00FE760E" w:rsidP="00FE760E">
            <w:pPr>
              <w:adjustRightInd w:val="0"/>
              <w:snapToGrid w:val="0"/>
              <w:jc w:val="center"/>
              <w:rPr>
                <w:color w:val="000000"/>
                <w:szCs w:val="21"/>
              </w:rPr>
            </w:pPr>
            <w:r w:rsidRPr="00F73084">
              <w:rPr>
                <w:color w:val="000000"/>
                <w:szCs w:val="21"/>
              </w:rPr>
              <w:t>2020.09.21</w:t>
            </w:r>
          </w:p>
        </w:tc>
        <w:tc>
          <w:tcPr>
            <w:tcW w:w="1196" w:type="dxa"/>
            <w:tcBorders>
              <w:tl2br w:val="nil"/>
              <w:tr2bl w:val="nil"/>
            </w:tcBorders>
            <w:vAlign w:val="center"/>
          </w:tcPr>
          <w:p w14:paraId="7BE047A8" w14:textId="77777777" w:rsidR="00FE760E" w:rsidRPr="00F73084" w:rsidRDefault="00FE760E" w:rsidP="00FE760E">
            <w:pPr>
              <w:adjustRightInd w:val="0"/>
              <w:snapToGrid w:val="0"/>
              <w:jc w:val="center"/>
              <w:rPr>
                <w:color w:val="000000"/>
              </w:rPr>
            </w:pPr>
            <w:r w:rsidRPr="00F73084">
              <w:rPr>
                <w:color w:val="000000"/>
              </w:rPr>
              <w:t>02:07</w:t>
            </w:r>
          </w:p>
        </w:tc>
        <w:tc>
          <w:tcPr>
            <w:tcW w:w="2126" w:type="dxa"/>
            <w:tcBorders>
              <w:right w:val="single" w:sz="4" w:space="0" w:color="auto"/>
              <w:tl2br w:val="nil"/>
              <w:tr2bl w:val="nil"/>
            </w:tcBorders>
            <w:vAlign w:val="center"/>
          </w:tcPr>
          <w:p w14:paraId="6629EB58" w14:textId="77777777" w:rsidR="00FE760E" w:rsidRPr="00F73084" w:rsidRDefault="00FE760E" w:rsidP="00FE760E">
            <w:pPr>
              <w:jc w:val="center"/>
              <w:rPr>
                <w:color w:val="000000"/>
              </w:rPr>
            </w:pPr>
            <w:r w:rsidRPr="00F73084">
              <w:rPr>
                <w:color w:val="000000"/>
              </w:rPr>
              <w:t>76.4</w:t>
            </w:r>
          </w:p>
        </w:tc>
        <w:tc>
          <w:tcPr>
            <w:tcW w:w="2268" w:type="dxa"/>
            <w:tcBorders>
              <w:left w:val="single" w:sz="4" w:space="0" w:color="auto"/>
              <w:right w:val="single" w:sz="4" w:space="0" w:color="auto"/>
              <w:tl2br w:val="nil"/>
              <w:tr2bl w:val="nil"/>
            </w:tcBorders>
            <w:vAlign w:val="center"/>
          </w:tcPr>
          <w:p w14:paraId="71367DC9" w14:textId="77777777" w:rsidR="00FE760E" w:rsidRPr="00F73084" w:rsidRDefault="00FE760E" w:rsidP="00FE760E">
            <w:pPr>
              <w:jc w:val="center"/>
              <w:rPr>
                <w:color w:val="000000"/>
              </w:rPr>
            </w:pPr>
            <w:r w:rsidRPr="00F73084">
              <w:rPr>
                <w:color w:val="000000"/>
              </w:rPr>
              <w:t>64.3</w:t>
            </w:r>
          </w:p>
        </w:tc>
        <w:tc>
          <w:tcPr>
            <w:tcW w:w="2126" w:type="dxa"/>
            <w:tcBorders>
              <w:right w:val="single" w:sz="4" w:space="0" w:color="auto"/>
              <w:tl2br w:val="nil"/>
              <w:tr2bl w:val="nil"/>
            </w:tcBorders>
            <w:vAlign w:val="center"/>
          </w:tcPr>
          <w:p w14:paraId="52847AA9" w14:textId="77777777" w:rsidR="00FE760E" w:rsidRPr="00F73084" w:rsidRDefault="00FE760E" w:rsidP="00FE760E">
            <w:pPr>
              <w:jc w:val="center"/>
              <w:rPr>
                <w:color w:val="000000"/>
              </w:rPr>
            </w:pPr>
            <w:r w:rsidRPr="00F73084">
              <w:rPr>
                <w:color w:val="000000"/>
              </w:rPr>
              <w:t>57.7</w:t>
            </w:r>
          </w:p>
        </w:tc>
      </w:tr>
      <w:tr w:rsidR="00FE760E" w:rsidRPr="00F73084" w14:paraId="266D2E50" w14:textId="77777777" w:rsidTr="000766A2">
        <w:trPr>
          <w:cantSplit/>
          <w:trHeight w:val="329"/>
          <w:jc w:val="center"/>
        </w:trPr>
        <w:tc>
          <w:tcPr>
            <w:tcW w:w="1197" w:type="dxa"/>
            <w:vMerge/>
            <w:vAlign w:val="center"/>
          </w:tcPr>
          <w:p w14:paraId="40397829"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7C38BCA" w14:textId="77777777" w:rsidR="00FE760E" w:rsidRPr="00F73084" w:rsidRDefault="00FE760E" w:rsidP="00FE760E">
            <w:pPr>
              <w:adjustRightInd w:val="0"/>
              <w:snapToGrid w:val="0"/>
              <w:jc w:val="center"/>
              <w:rPr>
                <w:color w:val="000000"/>
              </w:rPr>
            </w:pPr>
            <w:r w:rsidRPr="00F73084">
              <w:rPr>
                <w:color w:val="000000"/>
              </w:rPr>
              <w:t>08:04</w:t>
            </w:r>
          </w:p>
        </w:tc>
        <w:tc>
          <w:tcPr>
            <w:tcW w:w="2126" w:type="dxa"/>
            <w:tcBorders>
              <w:right w:val="single" w:sz="4" w:space="0" w:color="auto"/>
              <w:tl2br w:val="nil"/>
              <w:tr2bl w:val="nil"/>
            </w:tcBorders>
            <w:vAlign w:val="center"/>
          </w:tcPr>
          <w:p w14:paraId="23D6CEDA" w14:textId="77777777" w:rsidR="00FE760E" w:rsidRPr="00F73084" w:rsidRDefault="00FE760E" w:rsidP="00FE760E">
            <w:pPr>
              <w:jc w:val="center"/>
              <w:rPr>
                <w:color w:val="000000"/>
              </w:rPr>
            </w:pPr>
            <w:r w:rsidRPr="00F73084">
              <w:rPr>
                <w:color w:val="000000"/>
              </w:rPr>
              <w:t>128</w:t>
            </w:r>
          </w:p>
        </w:tc>
        <w:tc>
          <w:tcPr>
            <w:tcW w:w="2268" w:type="dxa"/>
            <w:tcBorders>
              <w:left w:val="single" w:sz="4" w:space="0" w:color="auto"/>
              <w:right w:val="single" w:sz="4" w:space="0" w:color="auto"/>
              <w:tl2br w:val="nil"/>
              <w:tr2bl w:val="nil"/>
            </w:tcBorders>
            <w:vAlign w:val="center"/>
          </w:tcPr>
          <w:p w14:paraId="02CA4E73" w14:textId="77777777" w:rsidR="00FE760E" w:rsidRPr="00F73084" w:rsidRDefault="00FE760E" w:rsidP="00FE760E">
            <w:pPr>
              <w:jc w:val="center"/>
              <w:rPr>
                <w:color w:val="000000"/>
              </w:rPr>
            </w:pPr>
            <w:r w:rsidRPr="00F73084">
              <w:rPr>
                <w:color w:val="000000"/>
              </w:rPr>
              <w:t>88.5</w:t>
            </w:r>
          </w:p>
        </w:tc>
        <w:tc>
          <w:tcPr>
            <w:tcW w:w="2126" w:type="dxa"/>
            <w:tcBorders>
              <w:right w:val="single" w:sz="4" w:space="0" w:color="auto"/>
              <w:tl2br w:val="nil"/>
              <w:tr2bl w:val="nil"/>
            </w:tcBorders>
            <w:vAlign w:val="center"/>
          </w:tcPr>
          <w:p w14:paraId="26304FAC" w14:textId="77777777" w:rsidR="00FE760E" w:rsidRPr="00F73084" w:rsidRDefault="00FE760E" w:rsidP="00FE760E">
            <w:pPr>
              <w:jc w:val="center"/>
              <w:rPr>
                <w:color w:val="000000"/>
              </w:rPr>
            </w:pPr>
            <w:r w:rsidRPr="00F73084">
              <w:rPr>
                <w:color w:val="000000"/>
              </w:rPr>
              <w:t>80.4</w:t>
            </w:r>
          </w:p>
        </w:tc>
      </w:tr>
      <w:tr w:rsidR="00FE760E" w:rsidRPr="00F73084" w14:paraId="7EEA0B53" w14:textId="77777777" w:rsidTr="000766A2">
        <w:trPr>
          <w:cantSplit/>
          <w:trHeight w:val="329"/>
          <w:jc w:val="center"/>
        </w:trPr>
        <w:tc>
          <w:tcPr>
            <w:tcW w:w="1197" w:type="dxa"/>
            <w:vMerge/>
            <w:vAlign w:val="center"/>
          </w:tcPr>
          <w:p w14:paraId="45967FB7"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9AE625A" w14:textId="77777777" w:rsidR="00FE760E" w:rsidRPr="00F73084" w:rsidRDefault="00FE760E" w:rsidP="00FE760E">
            <w:pPr>
              <w:adjustRightInd w:val="0"/>
              <w:snapToGrid w:val="0"/>
              <w:jc w:val="center"/>
              <w:rPr>
                <w:color w:val="000000"/>
              </w:rPr>
            </w:pPr>
            <w:r w:rsidRPr="00F73084">
              <w:rPr>
                <w:color w:val="000000"/>
              </w:rPr>
              <w:t>14:03</w:t>
            </w:r>
          </w:p>
        </w:tc>
        <w:tc>
          <w:tcPr>
            <w:tcW w:w="2126" w:type="dxa"/>
            <w:tcBorders>
              <w:right w:val="single" w:sz="4" w:space="0" w:color="auto"/>
              <w:tl2br w:val="nil"/>
              <w:tr2bl w:val="nil"/>
            </w:tcBorders>
            <w:vAlign w:val="center"/>
          </w:tcPr>
          <w:p w14:paraId="71FFEC7C" w14:textId="77777777" w:rsidR="00FE760E" w:rsidRPr="00F73084" w:rsidRDefault="00FE760E" w:rsidP="00FE760E">
            <w:pPr>
              <w:jc w:val="center"/>
              <w:rPr>
                <w:color w:val="000000"/>
              </w:rPr>
            </w:pPr>
            <w:r w:rsidRPr="00F73084">
              <w:rPr>
                <w:color w:val="000000"/>
              </w:rPr>
              <w:t>95.7</w:t>
            </w:r>
          </w:p>
        </w:tc>
        <w:tc>
          <w:tcPr>
            <w:tcW w:w="2268" w:type="dxa"/>
            <w:tcBorders>
              <w:left w:val="single" w:sz="4" w:space="0" w:color="auto"/>
              <w:right w:val="single" w:sz="4" w:space="0" w:color="auto"/>
              <w:tl2br w:val="nil"/>
              <w:tr2bl w:val="nil"/>
            </w:tcBorders>
            <w:vAlign w:val="center"/>
          </w:tcPr>
          <w:p w14:paraId="0220506E" w14:textId="77777777" w:rsidR="00FE760E" w:rsidRPr="00F73084" w:rsidRDefault="00FE760E" w:rsidP="00FE760E">
            <w:pPr>
              <w:jc w:val="center"/>
              <w:rPr>
                <w:color w:val="000000"/>
              </w:rPr>
            </w:pPr>
            <w:r w:rsidRPr="00F73084">
              <w:rPr>
                <w:color w:val="000000"/>
              </w:rPr>
              <w:t>72.8</w:t>
            </w:r>
          </w:p>
        </w:tc>
        <w:tc>
          <w:tcPr>
            <w:tcW w:w="2126" w:type="dxa"/>
            <w:tcBorders>
              <w:right w:val="single" w:sz="4" w:space="0" w:color="auto"/>
              <w:tl2br w:val="nil"/>
              <w:tr2bl w:val="nil"/>
            </w:tcBorders>
            <w:vAlign w:val="center"/>
          </w:tcPr>
          <w:p w14:paraId="2CBA3759" w14:textId="77777777" w:rsidR="00FE760E" w:rsidRPr="00F73084" w:rsidRDefault="00FE760E" w:rsidP="00FE760E">
            <w:pPr>
              <w:jc w:val="center"/>
              <w:rPr>
                <w:color w:val="000000"/>
              </w:rPr>
            </w:pPr>
            <w:r w:rsidRPr="00F73084">
              <w:rPr>
                <w:color w:val="000000"/>
              </w:rPr>
              <w:t>61.3</w:t>
            </w:r>
          </w:p>
        </w:tc>
      </w:tr>
      <w:tr w:rsidR="00FE760E" w:rsidRPr="00F73084" w14:paraId="521C8A61" w14:textId="77777777" w:rsidTr="000766A2">
        <w:trPr>
          <w:cantSplit/>
          <w:trHeight w:val="329"/>
          <w:jc w:val="center"/>
        </w:trPr>
        <w:tc>
          <w:tcPr>
            <w:tcW w:w="1197" w:type="dxa"/>
            <w:vMerge/>
            <w:vAlign w:val="center"/>
          </w:tcPr>
          <w:p w14:paraId="73C1769F"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FF09B2F" w14:textId="77777777" w:rsidR="00FE760E" w:rsidRPr="00F73084" w:rsidRDefault="00FE760E" w:rsidP="00FE760E">
            <w:pPr>
              <w:adjustRightInd w:val="0"/>
              <w:snapToGrid w:val="0"/>
              <w:jc w:val="center"/>
              <w:rPr>
                <w:color w:val="000000"/>
              </w:rPr>
            </w:pPr>
            <w:r w:rsidRPr="00F73084">
              <w:rPr>
                <w:color w:val="000000"/>
              </w:rPr>
              <w:t>20:10</w:t>
            </w:r>
          </w:p>
        </w:tc>
        <w:tc>
          <w:tcPr>
            <w:tcW w:w="2126" w:type="dxa"/>
            <w:tcBorders>
              <w:right w:val="single" w:sz="4" w:space="0" w:color="auto"/>
              <w:tl2br w:val="nil"/>
              <w:tr2bl w:val="nil"/>
            </w:tcBorders>
            <w:vAlign w:val="center"/>
          </w:tcPr>
          <w:p w14:paraId="2C7E49CB" w14:textId="77777777" w:rsidR="00FE760E" w:rsidRPr="00F73084" w:rsidRDefault="00FE760E" w:rsidP="00FE760E">
            <w:pPr>
              <w:jc w:val="center"/>
              <w:rPr>
                <w:color w:val="000000"/>
              </w:rPr>
            </w:pPr>
            <w:r w:rsidRPr="00F73084">
              <w:rPr>
                <w:color w:val="000000"/>
              </w:rPr>
              <w:t>106</w:t>
            </w:r>
          </w:p>
        </w:tc>
        <w:tc>
          <w:tcPr>
            <w:tcW w:w="2268" w:type="dxa"/>
            <w:tcBorders>
              <w:left w:val="single" w:sz="4" w:space="0" w:color="auto"/>
              <w:right w:val="single" w:sz="4" w:space="0" w:color="auto"/>
              <w:tl2br w:val="nil"/>
              <w:tr2bl w:val="nil"/>
            </w:tcBorders>
            <w:vAlign w:val="center"/>
          </w:tcPr>
          <w:p w14:paraId="03E1C3EC" w14:textId="77777777" w:rsidR="00FE760E" w:rsidRPr="00F73084" w:rsidRDefault="00FE760E" w:rsidP="00FE760E">
            <w:pPr>
              <w:jc w:val="center"/>
              <w:rPr>
                <w:color w:val="000000"/>
              </w:rPr>
            </w:pPr>
            <w:r w:rsidRPr="00F73084">
              <w:rPr>
                <w:color w:val="000000"/>
              </w:rPr>
              <w:t>90.6</w:t>
            </w:r>
          </w:p>
        </w:tc>
        <w:tc>
          <w:tcPr>
            <w:tcW w:w="2126" w:type="dxa"/>
            <w:tcBorders>
              <w:right w:val="single" w:sz="4" w:space="0" w:color="auto"/>
              <w:tl2br w:val="nil"/>
              <w:tr2bl w:val="nil"/>
            </w:tcBorders>
            <w:vAlign w:val="center"/>
          </w:tcPr>
          <w:p w14:paraId="0725D9AE" w14:textId="77777777" w:rsidR="00FE760E" w:rsidRPr="00F73084" w:rsidRDefault="00FE760E" w:rsidP="00FE760E">
            <w:pPr>
              <w:jc w:val="center"/>
              <w:rPr>
                <w:color w:val="000000"/>
              </w:rPr>
            </w:pPr>
            <w:r w:rsidRPr="00F73084">
              <w:rPr>
                <w:color w:val="000000"/>
              </w:rPr>
              <w:t>67.9</w:t>
            </w:r>
          </w:p>
        </w:tc>
      </w:tr>
      <w:tr w:rsidR="00FE760E" w:rsidRPr="00F73084" w14:paraId="01D3D8D5" w14:textId="77777777" w:rsidTr="000766A2">
        <w:trPr>
          <w:cantSplit/>
          <w:trHeight w:val="329"/>
          <w:jc w:val="center"/>
        </w:trPr>
        <w:tc>
          <w:tcPr>
            <w:tcW w:w="1197" w:type="dxa"/>
            <w:vMerge w:val="restart"/>
            <w:vAlign w:val="center"/>
          </w:tcPr>
          <w:p w14:paraId="2BF57E7C" w14:textId="77777777" w:rsidR="00FE760E" w:rsidRPr="00F73084" w:rsidRDefault="00FE760E" w:rsidP="00FE760E">
            <w:pPr>
              <w:jc w:val="center"/>
              <w:rPr>
                <w:color w:val="000000"/>
                <w:szCs w:val="21"/>
              </w:rPr>
            </w:pPr>
            <w:r w:rsidRPr="00F73084">
              <w:rPr>
                <w:color w:val="000000"/>
                <w:szCs w:val="21"/>
              </w:rPr>
              <w:t>2020.09.22</w:t>
            </w:r>
          </w:p>
        </w:tc>
        <w:tc>
          <w:tcPr>
            <w:tcW w:w="1196" w:type="dxa"/>
            <w:tcBorders>
              <w:tl2br w:val="nil"/>
              <w:tr2bl w:val="nil"/>
            </w:tcBorders>
            <w:vAlign w:val="center"/>
          </w:tcPr>
          <w:p w14:paraId="04022D52" w14:textId="77777777" w:rsidR="00FE760E" w:rsidRPr="00F73084" w:rsidRDefault="00FE760E" w:rsidP="00FE760E">
            <w:pPr>
              <w:adjustRightInd w:val="0"/>
              <w:snapToGrid w:val="0"/>
              <w:jc w:val="center"/>
              <w:rPr>
                <w:color w:val="000000"/>
              </w:rPr>
            </w:pPr>
            <w:r w:rsidRPr="00F73084">
              <w:rPr>
                <w:color w:val="000000"/>
              </w:rPr>
              <w:t>02:11</w:t>
            </w:r>
          </w:p>
        </w:tc>
        <w:tc>
          <w:tcPr>
            <w:tcW w:w="2126" w:type="dxa"/>
            <w:tcBorders>
              <w:right w:val="single" w:sz="4" w:space="0" w:color="auto"/>
              <w:tl2br w:val="nil"/>
              <w:tr2bl w:val="nil"/>
            </w:tcBorders>
            <w:vAlign w:val="center"/>
          </w:tcPr>
          <w:p w14:paraId="62916732" w14:textId="77777777" w:rsidR="00FE760E" w:rsidRPr="00F73084" w:rsidRDefault="00FE760E" w:rsidP="00FE760E">
            <w:pPr>
              <w:jc w:val="center"/>
              <w:rPr>
                <w:color w:val="000000"/>
              </w:rPr>
            </w:pPr>
            <w:r w:rsidRPr="00F73084">
              <w:rPr>
                <w:color w:val="000000"/>
              </w:rPr>
              <w:t>90.3</w:t>
            </w:r>
          </w:p>
        </w:tc>
        <w:tc>
          <w:tcPr>
            <w:tcW w:w="2268" w:type="dxa"/>
            <w:tcBorders>
              <w:left w:val="single" w:sz="4" w:space="0" w:color="auto"/>
              <w:right w:val="single" w:sz="4" w:space="0" w:color="auto"/>
              <w:tl2br w:val="nil"/>
              <w:tr2bl w:val="nil"/>
            </w:tcBorders>
            <w:vAlign w:val="center"/>
          </w:tcPr>
          <w:p w14:paraId="7F30E325" w14:textId="77777777" w:rsidR="00FE760E" w:rsidRPr="00F73084" w:rsidRDefault="00FE760E" w:rsidP="00FE760E">
            <w:pPr>
              <w:jc w:val="center"/>
              <w:rPr>
                <w:color w:val="000000"/>
              </w:rPr>
            </w:pPr>
            <w:r w:rsidRPr="00F73084">
              <w:rPr>
                <w:color w:val="000000"/>
              </w:rPr>
              <w:t>79.3</w:t>
            </w:r>
          </w:p>
        </w:tc>
        <w:tc>
          <w:tcPr>
            <w:tcW w:w="2126" w:type="dxa"/>
            <w:tcBorders>
              <w:right w:val="single" w:sz="4" w:space="0" w:color="auto"/>
              <w:tl2br w:val="nil"/>
              <w:tr2bl w:val="nil"/>
            </w:tcBorders>
            <w:vAlign w:val="center"/>
          </w:tcPr>
          <w:p w14:paraId="1186F78F" w14:textId="77777777" w:rsidR="00FE760E" w:rsidRPr="00F73084" w:rsidRDefault="00FE760E" w:rsidP="00FE760E">
            <w:pPr>
              <w:jc w:val="center"/>
              <w:rPr>
                <w:color w:val="000000"/>
              </w:rPr>
            </w:pPr>
            <w:r w:rsidRPr="00F73084">
              <w:rPr>
                <w:color w:val="000000"/>
              </w:rPr>
              <w:t>72.9</w:t>
            </w:r>
          </w:p>
        </w:tc>
      </w:tr>
      <w:tr w:rsidR="00FE760E" w:rsidRPr="00F73084" w14:paraId="3DDD45BA" w14:textId="77777777" w:rsidTr="000766A2">
        <w:trPr>
          <w:cantSplit/>
          <w:trHeight w:val="329"/>
          <w:jc w:val="center"/>
        </w:trPr>
        <w:tc>
          <w:tcPr>
            <w:tcW w:w="1197" w:type="dxa"/>
            <w:vMerge/>
            <w:vAlign w:val="center"/>
          </w:tcPr>
          <w:p w14:paraId="3732197A"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8083CB6" w14:textId="77777777" w:rsidR="00FE760E" w:rsidRPr="00F73084" w:rsidRDefault="00FE760E" w:rsidP="00FE760E">
            <w:pPr>
              <w:adjustRightInd w:val="0"/>
              <w:snapToGrid w:val="0"/>
              <w:jc w:val="center"/>
              <w:rPr>
                <w:color w:val="000000"/>
              </w:rPr>
            </w:pPr>
            <w:r w:rsidRPr="00F73084">
              <w:rPr>
                <w:color w:val="000000"/>
              </w:rPr>
              <w:t>08:04</w:t>
            </w:r>
          </w:p>
        </w:tc>
        <w:tc>
          <w:tcPr>
            <w:tcW w:w="2126" w:type="dxa"/>
            <w:tcBorders>
              <w:right w:val="single" w:sz="4" w:space="0" w:color="auto"/>
              <w:tl2br w:val="nil"/>
              <w:tr2bl w:val="nil"/>
            </w:tcBorders>
            <w:vAlign w:val="center"/>
          </w:tcPr>
          <w:p w14:paraId="0F0DBF01" w14:textId="77777777" w:rsidR="00FE760E" w:rsidRPr="00F73084" w:rsidRDefault="00FE760E" w:rsidP="00FE760E">
            <w:pPr>
              <w:jc w:val="center"/>
              <w:rPr>
                <w:color w:val="000000"/>
              </w:rPr>
            </w:pPr>
            <w:r w:rsidRPr="00F73084">
              <w:rPr>
                <w:color w:val="000000"/>
              </w:rPr>
              <w:t>144</w:t>
            </w:r>
          </w:p>
        </w:tc>
        <w:tc>
          <w:tcPr>
            <w:tcW w:w="2268" w:type="dxa"/>
            <w:tcBorders>
              <w:left w:val="single" w:sz="4" w:space="0" w:color="auto"/>
              <w:right w:val="single" w:sz="4" w:space="0" w:color="auto"/>
              <w:tl2br w:val="nil"/>
              <w:tr2bl w:val="nil"/>
            </w:tcBorders>
            <w:vAlign w:val="center"/>
          </w:tcPr>
          <w:p w14:paraId="1D653546" w14:textId="77777777" w:rsidR="00FE760E" w:rsidRPr="00F73084" w:rsidRDefault="00FE760E" w:rsidP="00FE760E">
            <w:pPr>
              <w:jc w:val="center"/>
              <w:rPr>
                <w:color w:val="000000"/>
              </w:rPr>
            </w:pPr>
            <w:r w:rsidRPr="00F73084">
              <w:rPr>
                <w:color w:val="000000"/>
              </w:rPr>
              <w:t>116</w:t>
            </w:r>
          </w:p>
        </w:tc>
        <w:tc>
          <w:tcPr>
            <w:tcW w:w="2126" w:type="dxa"/>
            <w:tcBorders>
              <w:right w:val="single" w:sz="4" w:space="0" w:color="auto"/>
              <w:tl2br w:val="nil"/>
              <w:tr2bl w:val="nil"/>
            </w:tcBorders>
            <w:vAlign w:val="center"/>
          </w:tcPr>
          <w:p w14:paraId="4EB982D7" w14:textId="77777777" w:rsidR="00FE760E" w:rsidRPr="00F73084" w:rsidRDefault="00FE760E" w:rsidP="00FE760E">
            <w:pPr>
              <w:jc w:val="center"/>
              <w:rPr>
                <w:color w:val="000000"/>
              </w:rPr>
            </w:pPr>
            <w:r w:rsidRPr="00F73084">
              <w:rPr>
                <w:color w:val="000000"/>
              </w:rPr>
              <w:t>97.5</w:t>
            </w:r>
          </w:p>
        </w:tc>
      </w:tr>
      <w:tr w:rsidR="00FE760E" w:rsidRPr="00F73084" w14:paraId="5E02D05A" w14:textId="77777777" w:rsidTr="000766A2">
        <w:trPr>
          <w:cantSplit/>
          <w:trHeight w:val="329"/>
          <w:jc w:val="center"/>
        </w:trPr>
        <w:tc>
          <w:tcPr>
            <w:tcW w:w="1197" w:type="dxa"/>
            <w:vMerge/>
            <w:vAlign w:val="center"/>
          </w:tcPr>
          <w:p w14:paraId="6CC8BF51"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C6082F4" w14:textId="77777777" w:rsidR="00FE760E" w:rsidRPr="00F73084" w:rsidRDefault="00FE760E" w:rsidP="00FE760E">
            <w:pPr>
              <w:adjustRightInd w:val="0"/>
              <w:snapToGrid w:val="0"/>
              <w:jc w:val="center"/>
              <w:rPr>
                <w:color w:val="000000"/>
              </w:rPr>
            </w:pPr>
            <w:r w:rsidRPr="00F73084">
              <w:rPr>
                <w:color w:val="000000"/>
              </w:rPr>
              <w:t>14:09</w:t>
            </w:r>
          </w:p>
        </w:tc>
        <w:tc>
          <w:tcPr>
            <w:tcW w:w="2126" w:type="dxa"/>
            <w:tcBorders>
              <w:right w:val="single" w:sz="4" w:space="0" w:color="auto"/>
              <w:tl2br w:val="nil"/>
              <w:tr2bl w:val="nil"/>
            </w:tcBorders>
            <w:vAlign w:val="center"/>
          </w:tcPr>
          <w:p w14:paraId="4D8CC6A5" w14:textId="77777777" w:rsidR="00FE760E" w:rsidRPr="00F73084" w:rsidRDefault="00FE760E" w:rsidP="00FE760E">
            <w:pPr>
              <w:jc w:val="center"/>
              <w:rPr>
                <w:color w:val="000000"/>
              </w:rPr>
            </w:pPr>
            <w:r w:rsidRPr="00F73084">
              <w:rPr>
                <w:color w:val="000000"/>
              </w:rPr>
              <w:t>110</w:t>
            </w:r>
          </w:p>
        </w:tc>
        <w:tc>
          <w:tcPr>
            <w:tcW w:w="2268" w:type="dxa"/>
            <w:tcBorders>
              <w:left w:val="single" w:sz="4" w:space="0" w:color="auto"/>
              <w:right w:val="single" w:sz="4" w:space="0" w:color="auto"/>
              <w:tl2br w:val="nil"/>
              <w:tr2bl w:val="nil"/>
            </w:tcBorders>
            <w:vAlign w:val="center"/>
          </w:tcPr>
          <w:p w14:paraId="2CAD9976" w14:textId="77777777" w:rsidR="00FE760E" w:rsidRPr="00F73084" w:rsidRDefault="00FE760E" w:rsidP="00FE760E">
            <w:pPr>
              <w:jc w:val="center"/>
              <w:rPr>
                <w:color w:val="000000"/>
              </w:rPr>
            </w:pPr>
            <w:r w:rsidRPr="00F73084">
              <w:rPr>
                <w:color w:val="000000"/>
              </w:rPr>
              <w:t>94.1</w:t>
            </w:r>
          </w:p>
        </w:tc>
        <w:tc>
          <w:tcPr>
            <w:tcW w:w="2126" w:type="dxa"/>
            <w:tcBorders>
              <w:right w:val="single" w:sz="4" w:space="0" w:color="auto"/>
              <w:tl2br w:val="nil"/>
              <w:tr2bl w:val="nil"/>
            </w:tcBorders>
            <w:vAlign w:val="center"/>
          </w:tcPr>
          <w:p w14:paraId="1AE4FE77" w14:textId="77777777" w:rsidR="00FE760E" w:rsidRPr="00F73084" w:rsidRDefault="00FE760E" w:rsidP="00FE760E">
            <w:pPr>
              <w:jc w:val="center"/>
              <w:rPr>
                <w:color w:val="000000"/>
              </w:rPr>
            </w:pPr>
            <w:r w:rsidRPr="00F73084">
              <w:rPr>
                <w:color w:val="000000"/>
              </w:rPr>
              <w:t>86.4</w:t>
            </w:r>
          </w:p>
        </w:tc>
      </w:tr>
      <w:tr w:rsidR="00FE760E" w:rsidRPr="00F73084" w14:paraId="326AAA91" w14:textId="77777777" w:rsidTr="000766A2">
        <w:trPr>
          <w:cantSplit/>
          <w:trHeight w:val="329"/>
          <w:jc w:val="center"/>
        </w:trPr>
        <w:tc>
          <w:tcPr>
            <w:tcW w:w="1197" w:type="dxa"/>
            <w:vMerge/>
            <w:vAlign w:val="center"/>
          </w:tcPr>
          <w:p w14:paraId="2D000495"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4BC9394" w14:textId="77777777" w:rsidR="00FE760E" w:rsidRPr="00F73084" w:rsidRDefault="00FE760E" w:rsidP="00FE760E">
            <w:pPr>
              <w:adjustRightInd w:val="0"/>
              <w:snapToGrid w:val="0"/>
              <w:jc w:val="center"/>
              <w:rPr>
                <w:color w:val="000000"/>
              </w:rPr>
            </w:pPr>
            <w:r w:rsidRPr="00F73084">
              <w:rPr>
                <w:color w:val="000000"/>
              </w:rPr>
              <w:t>20:15</w:t>
            </w:r>
          </w:p>
        </w:tc>
        <w:tc>
          <w:tcPr>
            <w:tcW w:w="2126" w:type="dxa"/>
            <w:tcBorders>
              <w:right w:val="single" w:sz="4" w:space="0" w:color="auto"/>
              <w:tl2br w:val="nil"/>
              <w:tr2bl w:val="nil"/>
            </w:tcBorders>
            <w:vAlign w:val="center"/>
          </w:tcPr>
          <w:p w14:paraId="0176919A" w14:textId="77777777" w:rsidR="00FE760E" w:rsidRPr="00F73084" w:rsidRDefault="00FE760E" w:rsidP="00FE760E">
            <w:pPr>
              <w:jc w:val="center"/>
              <w:rPr>
                <w:color w:val="000000"/>
              </w:rPr>
            </w:pPr>
            <w:r w:rsidRPr="00F73084">
              <w:rPr>
                <w:color w:val="000000"/>
              </w:rPr>
              <w:t>132</w:t>
            </w:r>
          </w:p>
        </w:tc>
        <w:tc>
          <w:tcPr>
            <w:tcW w:w="2268" w:type="dxa"/>
            <w:tcBorders>
              <w:left w:val="single" w:sz="4" w:space="0" w:color="auto"/>
              <w:right w:val="single" w:sz="4" w:space="0" w:color="auto"/>
              <w:tl2br w:val="nil"/>
              <w:tr2bl w:val="nil"/>
            </w:tcBorders>
            <w:vAlign w:val="center"/>
          </w:tcPr>
          <w:p w14:paraId="3CBC65BC" w14:textId="77777777" w:rsidR="00FE760E" w:rsidRPr="00F73084" w:rsidRDefault="00FE760E" w:rsidP="00FE760E">
            <w:pPr>
              <w:jc w:val="center"/>
              <w:rPr>
                <w:color w:val="000000"/>
              </w:rPr>
            </w:pPr>
            <w:r w:rsidRPr="00F73084">
              <w:rPr>
                <w:color w:val="000000"/>
              </w:rPr>
              <w:t>108</w:t>
            </w:r>
          </w:p>
        </w:tc>
        <w:tc>
          <w:tcPr>
            <w:tcW w:w="2126" w:type="dxa"/>
            <w:tcBorders>
              <w:right w:val="single" w:sz="4" w:space="0" w:color="auto"/>
              <w:tl2br w:val="nil"/>
              <w:tr2bl w:val="nil"/>
            </w:tcBorders>
            <w:vAlign w:val="center"/>
          </w:tcPr>
          <w:p w14:paraId="2297BE42" w14:textId="77777777" w:rsidR="00FE760E" w:rsidRPr="00F73084" w:rsidRDefault="00FE760E" w:rsidP="00FE760E">
            <w:pPr>
              <w:jc w:val="center"/>
              <w:rPr>
                <w:color w:val="000000"/>
              </w:rPr>
            </w:pPr>
            <w:r w:rsidRPr="00F73084">
              <w:rPr>
                <w:color w:val="000000"/>
              </w:rPr>
              <w:t>101</w:t>
            </w:r>
          </w:p>
        </w:tc>
      </w:tr>
      <w:tr w:rsidR="00FE760E" w:rsidRPr="00F73084" w14:paraId="189E03AE" w14:textId="77777777" w:rsidTr="000766A2">
        <w:trPr>
          <w:cantSplit/>
          <w:trHeight w:val="329"/>
          <w:jc w:val="center"/>
        </w:trPr>
        <w:tc>
          <w:tcPr>
            <w:tcW w:w="1197" w:type="dxa"/>
            <w:vMerge w:val="restart"/>
            <w:vAlign w:val="center"/>
          </w:tcPr>
          <w:p w14:paraId="411E462E" w14:textId="77777777" w:rsidR="00FE760E" w:rsidRPr="00F73084" w:rsidRDefault="00FE760E" w:rsidP="00FE760E">
            <w:pPr>
              <w:adjustRightInd w:val="0"/>
              <w:snapToGrid w:val="0"/>
              <w:ind w:leftChars="-50" w:left="-105" w:rightChars="-50" w:right="-105"/>
              <w:jc w:val="center"/>
              <w:rPr>
                <w:color w:val="000000"/>
                <w:spacing w:val="-6"/>
                <w:szCs w:val="21"/>
              </w:rPr>
            </w:pPr>
            <w:r w:rsidRPr="00F73084">
              <w:rPr>
                <w:color w:val="000000"/>
                <w:szCs w:val="21"/>
              </w:rPr>
              <w:t>2020.09.23</w:t>
            </w:r>
          </w:p>
        </w:tc>
        <w:tc>
          <w:tcPr>
            <w:tcW w:w="1196" w:type="dxa"/>
            <w:tcBorders>
              <w:tl2br w:val="nil"/>
              <w:tr2bl w:val="nil"/>
            </w:tcBorders>
            <w:vAlign w:val="center"/>
          </w:tcPr>
          <w:p w14:paraId="417733D1" w14:textId="77777777" w:rsidR="00FE760E" w:rsidRPr="00F73084" w:rsidRDefault="00FE760E" w:rsidP="00FE760E">
            <w:pPr>
              <w:adjustRightInd w:val="0"/>
              <w:snapToGrid w:val="0"/>
              <w:jc w:val="center"/>
              <w:rPr>
                <w:color w:val="000000"/>
              </w:rPr>
            </w:pPr>
            <w:r w:rsidRPr="00F73084">
              <w:rPr>
                <w:color w:val="000000"/>
              </w:rPr>
              <w:t>02:10</w:t>
            </w:r>
          </w:p>
        </w:tc>
        <w:tc>
          <w:tcPr>
            <w:tcW w:w="2126" w:type="dxa"/>
            <w:tcBorders>
              <w:right w:val="single" w:sz="4" w:space="0" w:color="auto"/>
              <w:tl2br w:val="nil"/>
              <w:tr2bl w:val="nil"/>
            </w:tcBorders>
            <w:vAlign w:val="center"/>
          </w:tcPr>
          <w:p w14:paraId="150BC25A" w14:textId="77777777" w:rsidR="00FE760E" w:rsidRPr="00F73084" w:rsidRDefault="00FE760E" w:rsidP="00FE760E">
            <w:pPr>
              <w:jc w:val="center"/>
              <w:rPr>
                <w:color w:val="000000"/>
              </w:rPr>
            </w:pPr>
            <w:r w:rsidRPr="00F73084">
              <w:rPr>
                <w:color w:val="000000"/>
              </w:rPr>
              <w:t>79.4</w:t>
            </w:r>
          </w:p>
        </w:tc>
        <w:tc>
          <w:tcPr>
            <w:tcW w:w="2268" w:type="dxa"/>
            <w:tcBorders>
              <w:left w:val="single" w:sz="4" w:space="0" w:color="auto"/>
              <w:right w:val="single" w:sz="4" w:space="0" w:color="auto"/>
              <w:tl2br w:val="nil"/>
              <w:tr2bl w:val="nil"/>
            </w:tcBorders>
            <w:vAlign w:val="center"/>
          </w:tcPr>
          <w:p w14:paraId="7F2BBFF9" w14:textId="77777777" w:rsidR="00FE760E" w:rsidRPr="00F73084" w:rsidRDefault="00FE760E" w:rsidP="00FE760E">
            <w:pPr>
              <w:jc w:val="center"/>
              <w:rPr>
                <w:color w:val="000000"/>
              </w:rPr>
            </w:pPr>
            <w:r w:rsidRPr="00F73084">
              <w:rPr>
                <w:color w:val="000000"/>
              </w:rPr>
              <w:t>83.4</w:t>
            </w:r>
          </w:p>
        </w:tc>
        <w:tc>
          <w:tcPr>
            <w:tcW w:w="2126" w:type="dxa"/>
            <w:tcBorders>
              <w:right w:val="single" w:sz="4" w:space="0" w:color="auto"/>
              <w:tl2br w:val="nil"/>
              <w:tr2bl w:val="nil"/>
            </w:tcBorders>
            <w:vAlign w:val="center"/>
          </w:tcPr>
          <w:p w14:paraId="4C70A606" w14:textId="77777777" w:rsidR="00FE760E" w:rsidRPr="00F73084" w:rsidRDefault="00FE760E" w:rsidP="00FE760E">
            <w:pPr>
              <w:jc w:val="center"/>
              <w:rPr>
                <w:color w:val="000000"/>
              </w:rPr>
            </w:pPr>
            <w:r w:rsidRPr="00F73084">
              <w:rPr>
                <w:color w:val="000000"/>
              </w:rPr>
              <w:t>68.8</w:t>
            </w:r>
          </w:p>
        </w:tc>
      </w:tr>
      <w:tr w:rsidR="00FE760E" w:rsidRPr="00F73084" w14:paraId="406B94BB" w14:textId="77777777" w:rsidTr="000766A2">
        <w:trPr>
          <w:cantSplit/>
          <w:trHeight w:val="329"/>
          <w:jc w:val="center"/>
        </w:trPr>
        <w:tc>
          <w:tcPr>
            <w:tcW w:w="1197" w:type="dxa"/>
            <w:vMerge/>
            <w:vAlign w:val="center"/>
          </w:tcPr>
          <w:p w14:paraId="00FFF957"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70D2AE3" w14:textId="77777777" w:rsidR="00FE760E" w:rsidRPr="00F73084" w:rsidRDefault="00FE760E" w:rsidP="00FE760E">
            <w:pPr>
              <w:adjustRightInd w:val="0"/>
              <w:snapToGrid w:val="0"/>
              <w:jc w:val="center"/>
              <w:rPr>
                <w:color w:val="000000"/>
              </w:rPr>
            </w:pPr>
            <w:r w:rsidRPr="00F73084">
              <w:rPr>
                <w:color w:val="000000"/>
              </w:rPr>
              <w:t>08:03</w:t>
            </w:r>
          </w:p>
        </w:tc>
        <w:tc>
          <w:tcPr>
            <w:tcW w:w="2126" w:type="dxa"/>
            <w:tcBorders>
              <w:right w:val="single" w:sz="4" w:space="0" w:color="auto"/>
              <w:tl2br w:val="nil"/>
              <w:tr2bl w:val="nil"/>
            </w:tcBorders>
            <w:vAlign w:val="center"/>
          </w:tcPr>
          <w:p w14:paraId="4F332DB7" w14:textId="77777777" w:rsidR="00FE760E" w:rsidRPr="00F73084" w:rsidRDefault="00FE760E" w:rsidP="00FE760E">
            <w:pPr>
              <w:jc w:val="center"/>
              <w:rPr>
                <w:color w:val="000000"/>
              </w:rPr>
            </w:pPr>
            <w:r w:rsidRPr="00F73084">
              <w:rPr>
                <w:color w:val="000000"/>
              </w:rPr>
              <w:t>99.7</w:t>
            </w:r>
          </w:p>
        </w:tc>
        <w:tc>
          <w:tcPr>
            <w:tcW w:w="2268" w:type="dxa"/>
            <w:tcBorders>
              <w:left w:val="single" w:sz="4" w:space="0" w:color="auto"/>
              <w:right w:val="single" w:sz="4" w:space="0" w:color="auto"/>
              <w:tl2br w:val="nil"/>
              <w:tr2bl w:val="nil"/>
            </w:tcBorders>
            <w:vAlign w:val="center"/>
          </w:tcPr>
          <w:p w14:paraId="796DB665" w14:textId="77777777" w:rsidR="00FE760E" w:rsidRPr="00F73084" w:rsidRDefault="00FE760E" w:rsidP="00FE760E">
            <w:pPr>
              <w:jc w:val="center"/>
              <w:rPr>
                <w:color w:val="000000"/>
              </w:rPr>
            </w:pPr>
            <w:r w:rsidRPr="00F73084">
              <w:rPr>
                <w:color w:val="000000"/>
              </w:rPr>
              <w:t>111</w:t>
            </w:r>
          </w:p>
        </w:tc>
        <w:tc>
          <w:tcPr>
            <w:tcW w:w="2126" w:type="dxa"/>
            <w:tcBorders>
              <w:right w:val="single" w:sz="4" w:space="0" w:color="auto"/>
              <w:tl2br w:val="nil"/>
              <w:tr2bl w:val="nil"/>
            </w:tcBorders>
            <w:vAlign w:val="center"/>
          </w:tcPr>
          <w:p w14:paraId="00FB36A2" w14:textId="77777777" w:rsidR="00FE760E" w:rsidRPr="00F73084" w:rsidRDefault="00FE760E" w:rsidP="00FE760E">
            <w:pPr>
              <w:jc w:val="center"/>
              <w:rPr>
                <w:color w:val="000000"/>
              </w:rPr>
            </w:pPr>
            <w:r w:rsidRPr="00F73084">
              <w:rPr>
                <w:color w:val="000000"/>
              </w:rPr>
              <w:t>104</w:t>
            </w:r>
          </w:p>
        </w:tc>
      </w:tr>
      <w:tr w:rsidR="00FE760E" w:rsidRPr="00F73084" w14:paraId="4CD8E2C9" w14:textId="77777777" w:rsidTr="000766A2">
        <w:trPr>
          <w:cantSplit/>
          <w:trHeight w:val="329"/>
          <w:jc w:val="center"/>
        </w:trPr>
        <w:tc>
          <w:tcPr>
            <w:tcW w:w="1197" w:type="dxa"/>
            <w:vMerge/>
            <w:vAlign w:val="center"/>
          </w:tcPr>
          <w:p w14:paraId="7A35A665"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73D5B89" w14:textId="77777777" w:rsidR="00FE760E" w:rsidRPr="00F73084" w:rsidRDefault="00FE760E" w:rsidP="00FE760E">
            <w:pPr>
              <w:adjustRightInd w:val="0"/>
              <w:snapToGrid w:val="0"/>
              <w:jc w:val="center"/>
              <w:rPr>
                <w:color w:val="000000"/>
              </w:rPr>
            </w:pPr>
            <w:r w:rsidRPr="00F73084">
              <w:rPr>
                <w:color w:val="000000"/>
              </w:rPr>
              <w:t>14:07</w:t>
            </w:r>
          </w:p>
        </w:tc>
        <w:tc>
          <w:tcPr>
            <w:tcW w:w="2126" w:type="dxa"/>
            <w:tcBorders>
              <w:right w:val="single" w:sz="4" w:space="0" w:color="auto"/>
              <w:tl2br w:val="nil"/>
              <w:tr2bl w:val="nil"/>
            </w:tcBorders>
            <w:vAlign w:val="center"/>
          </w:tcPr>
          <w:p w14:paraId="07ED97E0" w14:textId="77777777" w:rsidR="00FE760E" w:rsidRPr="00F73084" w:rsidRDefault="00FE760E" w:rsidP="00FE760E">
            <w:pPr>
              <w:jc w:val="center"/>
              <w:rPr>
                <w:color w:val="000000"/>
              </w:rPr>
            </w:pPr>
            <w:r w:rsidRPr="00F73084">
              <w:rPr>
                <w:color w:val="000000"/>
              </w:rPr>
              <w:t>86.2</w:t>
            </w:r>
          </w:p>
        </w:tc>
        <w:tc>
          <w:tcPr>
            <w:tcW w:w="2268" w:type="dxa"/>
            <w:tcBorders>
              <w:left w:val="single" w:sz="4" w:space="0" w:color="auto"/>
              <w:right w:val="single" w:sz="4" w:space="0" w:color="auto"/>
              <w:tl2br w:val="nil"/>
              <w:tr2bl w:val="nil"/>
            </w:tcBorders>
            <w:vAlign w:val="center"/>
          </w:tcPr>
          <w:p w14:paraId="40E81EA7" w14:textId="77777777" w:rsidR="00FE760E" w:rsidRPr="00F73084" w:rsidRDefault="00FE760E" w:rsidP="00FE760E">
            <w:pPr>
              <w:jc w:val="center"/>
              <w:rPr>
                <w:color w:val="000000"/>
              </w:rPr>
            </w:pPr>
            <w:r w:rsidRPr="00F73084">
              <w:rPr>
                <w:color w:val="000000"/>
              </w:rPr>
              <w:t>90.9</w:t>
            </w:r>
          </w:p>
        </w:tc>
        <w:tc>
          <w:tcPr>
            <w:tcW w:w="2126" w:type="dxa"/>
            <w:tcBorders>
              <w:right w:val="single" w:sz="4" w:space="0" w:color="auto"/>
              <w:tl2br w:val="nil"/>
              <w:tr2bl w:val="nil"/>
            </w:tcBorders>
            <w:vAlign w:val="center"/>
          </w:tcPr>
          <w:p w14:paraId="23ECC1F0" w14:textId="77777777" w:rsidR="00FE760E" w:rsidRPr="00F73084" w:rsidRDefault="00FE760E" w:rsidP="00FE760E">
            <w:pPr>
              <w:jc w:val="center"/>
              <w:rPr>
                <w:color w:val="000000"/>
              </w:rPr>
            </w:pPr>
            <w:r w:rsidRPr="00F73084">
              <w:rPr>
                <w:color w:val="000000"/>
              </w:rPr>
              <w:t>82.3</w:t>
            </w:r>
          </w:p>
        </w:tc>
      </w:tr>
      <w:tr w:rsidR="00FE760E" w:rsidRPr="00F73084" w14:paraId="6A6F338A" w14:textId="77777777" w:rsidTr="000766A2">
        <w:trPr>
          <w:cantSplit/>
          <w:trHeight w:val="329"/>
          <w:jc w:val="center"/>
        </w:trPr>
        <w:tc>
          <w:tcPr>
            <w:tcW w:w="1197" w:type="dxa"/>
            <w:vMerge/>
            <w:vAlign w:val="center"/>
          </w:tcPr>
          <w:p w14:paraId="3781279D" w14:textId="77777777" w:rsidR="00FE760E" w:rsidRPr="00F73084" w:rsidRDefault="00FE760E" w:rsidP="00FE760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0D98FC5" w14:textId="77777777" w:rsidR="00FE760E" w:rsidRPr="00F73084" w:rsidRDefault="00FE760E" w:rsidP="00FE760E">
            <w:pPr>
              <w:adjustRightInd w:val="0"/>
              <w:snapToGrid w:val="0"/>
              <w:jc w:val="center"/>
              <w:rPr>
                <w:color w:val="000000"/>
              </w:rPr>
            </w:pPr>
            <w:r w:rsidRPr="00F73084">
              <w:rPr>
                <w:color w:val="000000"/>
              </w:rPr>
              <w:t>20:12</w:t>
            </w:r>
          </w:p>
        </w:tc>
        <w:tc>
          <w:tcPr>
            <w:tcW w:w="2126" w:type="dxa"/>
            <w:tcBorders>
              <w:right w:val="single" w:sz="4" w:space="0" w:color="auto"/>
              <w:tl2br w:val="nil"/>
              <w:tr2bl w:val="nil"/>
            </w:tcBorders>
            <w:vAlign w:val="center"/>
          </w:tcPr>
          <w:p w14:paraId="656D5B52" w14:textId="77777777" w:rsidR="00FE760E" w:rsidRPr="00F73084" w:rsidRDefault="00FE760E" w:rsidP="00FE760E">
            <w:pPr>
              <w:jc w:val="center"/>
              <w:rPr>
                <w:color w:val="000000"/>
              </w:rPr>
            </w:pPr>
            <w:r w:rsidRPr="00F73084">
              <w:rPr>
                <w:color w:val="000000"/>
              </w:rPr>
              <w:t>107</w:t>
            </w:r>
          </w:p>
        </w:tc>
        <w:tc>
          <w:tcPr>
            <w:tcW w:w="2268" w:type="dxa"/>
            <w:tcBorders>
              <w:left w:val="single" w:sz="4" w:space="0" w:color="auto"/>
              <w:right w:val="single" w:sz="4" w:space="0" w:color="auto"/>
              <w:tl2br w:val="nil"/>
              <w:tr2bl w:val="nil"/>
            </w:tcBorders>
            <w:vAlign w:val="center"/>
          </w:tcPr>
          <w:p w14:paraId="2F554237" w14:textId="77777777" w:rsidR="00FE760E" w:rsidRPr="00F73084" w:rsidRDefault="00FE760E" w:rsidP="00FE760E">
            <w:pPr>
              <w:jc w:val="center"/>
              <w:rPr>
                <w:color w:val="000000"/>
              </w:rPr>
            </w:pPr>
            <w:r w:rsidRPr="00F73084">
              <w:rPr>
                <w:color w:val="000000"/>
              </w:rPr>
              <w:t>127</w:t>
            </w:r>
          </w:p>
        </w:tc>
        <w:tc>
          <w:tcPr>
            <w:tcW w:w="2126" w:type="dxa"/>
            <w:tcBorders>
              <w:right w:val="single" w:sz="4" w:space="0" w:color="auto"/>
              <w:tl2br w:val="nil"/>
              <w:tr2bl w:val="nil"/>
            </w:tcBorders>
            <w:vAlign w:val="center"/>
          </w:tcPr>
          <w:p w14:paraId="74DA0142" w14:textId="77777777" w:rsidR="00FE760E" w:rsidRPr="00F73084" w:rsidRDefault="00FE760E" w:rsidP="00FE760E">
            <w:pPr>
              <w:jc w:val="center"/>
              <w:rPr>
                <w:color w:val="000000"/>
              </w:rPr>
            </w:pPr>
            <w:r w:rsidRPr="00F73084">
              <w:rPr>
                <w:color w:val="000000"/>
              </w:rPr>
              <w:t>91.6</w:t>
            </w:r>
          </w:p>
        </w:tc>
      </w:tr>
    </w:tbl>
    <w:p w14:paraId="47192AFF" w14:textId="77777777" w:rsidR="00185351" w:rsidRPr="00F73084" w:rsidRDefault="00FE760E" w:rsidP="00AA28FB">
      <w:pPr>
        <w:spacing w:beforeLines="50" w:before="120" w:line="360" w:lineRule="auto"/>
        <w:jc w:val="center"/>
        <w:rPr>
          <w:rFonts w:hAnsi="宋体"/>
          <w:b/>
          <w:color w:val="000000"/>
          <w:szCs w:val="21"/>
        </w:rPr>
      </w:pPr>
      <w:r w:rsidRPr="00F73084">
        <w:rPr>
          <w:rFonts w:hAnsi="宋体"/>
          <w:b/>
          <w:color w:val="000000"/>
          <w:szCs w:val="21"/>
        </w:rPr>
        <w:t>表</w:t>
      </w:r>
      <w:r w:rsidRPr="00F73084">
        <w:rPr>
          <w:b/>
          <w:color w:val="000000"/>
          <w:szCs w:val="21"/>
        </w:rPr>
        <w:t>4.2-5</w:t>
      </w:r>
      <w:r w:rsidRPr="00F73084">
        <w:rPr>
          <w:rFonts w:hint="eastAsia"/>
          <w:b/>
          <w:color w:val="000000"/>
          <w:szCs w:val="21"/>
        </w:rPr>
        <w:t>（</w:t>
      </w:r>
      <w:r w:rsidRPr="00F73084">
        <w:rPr>
          <w:b/>
          <w:color w:val="000000"/>
          <w:szCs w:val="21"/>
        </w:rPr>
        <w:t>5</w:t>
      </w:r>
      <w:r w:rsidRPr="00F73084">
        <w:rPr>
          <w:rFonts w:hint="eastAsia"/>
          <w:b/>
          <w:color w:val="000000"/>
          <w:szCs w:val="21"/>
        </w:rPr>
        <w:t>）</w:t>
      </w:r>
      <w:r w:rsidRPr="00F73084">
        <w:rPr>
          <w:b/>
          <w:color w:val="000000"/>
          <w:szCs w:val="21"/>
        </w:rPr>
        <w:t xml:space="preserve">  </w:t>
      </w:r>
      <w:r w:rsidRPr="00F73084">
        <w:rPr>
          <w:rFonts w:hAnsi="宋体"/>
          <w:b/>
          <w:color w:val="000000"/>
          <w:szCs w:val="21"/>
        </w:rPr>
        <w:t>环境空气补充监测结果一览表（单位：</w:t>
      </w:r>
      <w:r w:rsidRPr="00F73084">
        <w:rPr>
          <w:b/>
          <w:color w:val="000000"/>
          <w:lang w:bidi="ar"/>
        </w:rPr>
        <w:t>μg/m</w:t>
      </w:r>
      <w:r w:rsidRPr="00F73084">
        <w:rPr>
          <w:b/>
          <w:color w:val="000000"/>
          <w:vertAlign w:val="superscript"/>
          <w:lang w:bidi="ar"/>
        </w:rPr>
        <w:t>3</w:t>
      </w:r>
      <w:r w:rsidRPr="00F73084">
        <w:rPr>
          <w:rFonts w:hAnsi="宋体"/>
          <w:b/>
          <w:color w:val="000000"/>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97"/>
        <w:gridCol w:w="1196"/>
        <w:gridCol w:w="2126"/>
        <w:gridCol w:w="2268"/>
        <w:gridCol w:w="2126"/>
      </w:tblGrid>
      <w:tr w:rsidR="00FE760E" w:rsidRPr="00F73084" w14:paraId="7D1D8853" w14:textId="77777777" w:rsidTr="000766A2">
        <w:trPr>
          <w:cantSplit/>
          <w:trHeight w:val="329"/>
          <w:jc w:val="center"/>
        </w:trPr>
        <w:tc>
          <w:tcPr>
            <w:tcW w:w="1197" w:type="dxa"/>
            <w:vMerge w:val="restart"/>
            <w:vAlign w:val="center"/>
          </w:tcPr>
          <w:p w14:paraId="2B9347C3" w14:textId="77777777" w:rsidR="00FE760E" w:rsidRPr="00F73084" w:rsidRDefault="00FE760E" w:rsidP="000766A2">
            <w:pPr>
              <w:adjustRightInd w:val="0"/>
              <w:snapToGrid w:val="0"/>
              <w:ind w:leftChars="-50" w:left="-105" w:rightChars="-50" w:right="-105"/>
              <w:jc w:val="center"/>
              <w:rPr>
                <w:color w:val="000000"/>
                <w:szCs w:val="21"/>
              </w:rPr>
            </w:pPr>
            <w:r w:rsidRPr="00F73084">
              <w:rPr>
                <w:color w:val="000000"/>
                <w:szCs w:val="21"/>
              </w:rPr>
              <w:t>监测</w:t>
            </w:r>
          </w:p>
          <w:p w14:paraId="4C34D67C" w14:textId="77777777" w:rsidR="00FE760E" w:rsidRPr="00F73084" w:rsidRDefault="00FE760E" w:rsidP="000766A2">
            <w:pPr>
              <w:adjustRightInd w:val="0"/>
              <w:snapToGrid w:val="0"/>
              <w:ind w:leftChars="-50" w:left="-105" w:rightChars="-50" w:right="-105"/>
              <w:jc w:val="center"/>
              <w:rPr>
                <w:color w:val="000000"/>
                <w:szCs w:val="21"/>
              </w:rPr>
            </w:pPr>
            <w:r w:rsidRPr="00F73084">
              <w:rPr>
                <w:color w:val="000000"/>
                <w:szCs w:val="21"/>
              </w:rPr>
              <w:t>日期</w:t>
            </w:r>
          </w:p>
        </w:tc>
        <w:tc>
          <w:tcPr>
            <w:tcW w:w="1196" w:type="dxa"/>
            <w:vMerge w:val="restart"/>
            <w:vAlign w:val="center"/>
          </w:tcPr>
          <w:p w14:paraId="22153A4D" w14:textId="77777777" w:rsidR="00FE760E" w:rsidRPr="00F73084" w:rsidRDefault="00FE760E" w:rsidP="000766A2">
            <w:pPr>
              <w:adjustRightInd w:val="0"/>
              <w:snapToGrid w:val="0"/>
              <w:ind w:leftChars="-50" w:left="-105" w:rightChars="-50" w:right="-105"/>
              <w:jc w:val="center"/>
              <w:rPr>
                <w:color w:val="000000"/>
                <w:szCs w:val="21"/>
              </w:rPr>
            </w:pPr>
            <w:r w:rsidRPr="00F73084">
              <w:rPr>
                <w:color w:val="000000"/>
                <w:szCs w:val="21"/>
              </w:rPr>
              <w:t>监测</w:t>
            </w:r>
          </w:p>
          <w:p w14:paraId="236A5AFD" w14:textId="77777777" w:rsidR="00FE760E" w:rsidRPr="00F73084" w:rsidRDefault="00FE760E" w:rsidP="000766A2">
            <w:pPr>
              <w:adjustRightInd w:val="0"/>
              <w:snapToGrid w:val="0"/>
              <w:ind w:leftChars="-50" w:left="-105" w:rightChars="-50" w:right="-105"/>
              <w:jc w:val="center"/>
              <w:rPr>
                <w:color w:val="000000"/>
                <w:szCs w:val="21"/>
              </w:rPr>
            </w:pPr>
            <w:r w:rsidRPr="00F73084">
              <w:rPr>
                <w:color w:val="000000"/>
                <w:szCs w:val="21"/>
              </w:rPr>
              <w:t>时间</w:t>
            </w:r>
          </w:p>
        </w:tc>
        <w:tc>
          <w:tcPr>
            <w:tcW w:w="6520" w:type="dxa"/>
            <w:gridSpan w:val="3"/>
            <w:vAlign w:val="center"/>
          </w:tcPr>
          <w:p w14:paraId="42316C88" w14:textId="77777777" w:rsidR="00FE760E" w:rsidRPr="00F73084" w:rsidRDefault="00FE760E" w:rsidP="000766A2">
            <w:pPr>
              <w:adjustRightInd w:val="0"/>
              <w:snapToGrid w:val="0"/>
              <w:ind w:leftChars="-50" w:left="-105" w:rightChars="-50" w:right="-105"/>
              <w:jc w:val="center"/>
              <w:rPr>
                <w:b/>
                <w:color w:val="000000"/>
                <w:szCs w:val="21"/>
              </w:rPr>
            </w:pPr>
            <w:r w:rsidRPr="00F73084">
              <w:rPr>
                <w:rFonts w:hint="eastAsia"/>
                <w:b/>
                <w:color w:val="000000"/>
              </w:rPr>
              <w:t>甲苯</w:t>
            </w:r>
            <w:r w:rsidRPr="00F73084">
              <w:rPr>
                <w:b/>
                <w:color w:val="000000"/>
                <w:szCs w:val="21"/>
              </w:rPr>
              <w:t>（</w:t>
            </w:r>
            <w:r w:rsidRPr="00F73084">
              <w:rPr>
                <w:b/>
                <w:color w:val="000000"/>
                <w:lang w:bidi="ar"/>
              </w:rPr>
              <w:t>μg/m</w:t>
            </w:r>
            <w:r w:rsidRPr="00F73084">
              <w:rPr>
                <w:b/>
                <w:color w:val="000000"/>
                <w:vertAlign w:val="superscript"/>
                <w:lang w:bidi="ar"/>
              </w:rPr>
              <w:t>3</w:t>
            </w:r>
            <w:r w:rsidRPr="00F73084">
              <w:rPr>
                <w:b/>
                <w:color w:val="000000"/>
                <w:szCs w:val="21"/>
              </w:rPr>
              <w:t>）</w:t>
            </w:r>
          </w:p>
        </w:tc>
      </w:tr>
      <w:tr w:rsidR="00FE760E" w:rsidRPr="00F73084" w14:paraId="2B60BF4C" w14:textId="77777777" w:rsidTr="000766A2">
        <w:trPr>
          <w:cantSplit/>
          <w:trHeight w:val="329"/>
          <w:jc w:val="center"/>
        </w:trPr>
        <w:tc>
          <w:tcPr>
            <w:tcW w:w="1197" w:type="dxa"/>
            <w:vMerge/>
            <w:vAlign w:val="center"/>
          </w:tcPr>
          <w:p w14:paraId="7103E012" w14:textId="77777777" w:rsidR="00FE760E" w:rsidRPr="00F73084" w:rsidRDefault="00FE760E" w:rsidP="000766A2">
            <w:pPr>
              <w:adjustRightInd w:val="0"/>
              <w:snapToGrid w:val="0"/>
              <w:ind w:leftChars="-50" w:left="-105" w:rightChars="-50" w:right="-105"/>
              <w:jc w:val="center"/>
              <w:rPr>
                <w:color w:val="000000"/>
                <w:szCs w:val="21"/>
              </w:rPr>
            </w:pPr>
          </w:p>
        </w:tc>
        <w:tc>
          <w:tcPr>
            <w:tcW w:w="1196" w:type="dxa"/>
            <w:vMerge/>
            <w:vAlign w:val="center"/>
          </w:tcPr>
          <w:p w14:paraId="3CB7FF8F" w14:textId="77777777" w:rsidR="00FE760E" w:rsidRPr="00F73084" w:rsidRDefault="00FE760E" w:rsidP="000766A2">
            <w:pPr>
              <w:adjustRightInd w:val="0"/>
              <w:snapToGrid w:val="0"/>
              <w:ind w:leftChars="-50" w:left="-105" w:rightChars="-50" w:right="-105"/>
              <w:jc w:val="center"/>
              <w:rPr>
                <w:color w:val="000000"/>
                <w:szCs w:val="21"/>
              </w:rPr>
            </w:pPr>
          </w:p>
        </w:tc>
        <w:tc>
          <w:tcPr>
            <w:tcW w:w="2126" w:type="dxa"/>
            <w:vAlign w:val="center"/>
          </w:tcPr>
          <w:p w14:paraId="79D3F5E0" w14:textId="77777777" w:rsidR="00FE760E" w:rsidRPr="00F73084" w:rsidRDefault="00FE760E" w:rsidP="000766A2">
            <w:pPr>
              <w:adjustRightInd w:val="0"/>
              <w:snapToGrid w:val="0"/>
              <w:ind w:leftChars="-50" w:left="-105" w:rightChars="-50" w:right="-105"/>
              <w:jc w:val="center"/>
              <w:rPr>
                <w:color w:val="000000"/>
                <w:szCs w:val="21"/>
              </w:rPr>
            </w:pPr>
            <w:r w:rsidRPr="00F73084">
              <w:rPr>
                <w:color w:val="000000"/>
                <w:szCs w:val="21"/>
              </w:rPr>
              <w:t>1#</w:t>
            </w:r>
            <w:r w:rsidRPr="00F73084">
              <w:rPr>
                <w:rFonts w:hint="eastAsia"/>
                <w:color w:val="000000"/>
                <w:szCs w:val="21"/>
              </w:rPr>
              <w:t>厂址</w:t>
            </w:r>
          </w:p>
        </w:tc>
        <w:tc>
          <w:tcPr>
            <w:tcW w:w="2268" w:type="dxa"/>
            <w:vAlign w:val="center"/>
          </w:tcPr>
          <w:p w14:paraId="538C85EA" w14:textId="77777777" w:rsidR="00FE760E" w:rsidRPr="00F73084" w:rsidRDefault="00FE760E" w:rsidP="000766A2">
            <w:pPr>
              <w:adjustRightInd w:val="0"/>
              <w:snapToGrid w:val="0"/>
              <w:ind w:rightChars="-50" w:right="-105"/>
              <w:jc w:val="center"/>
              <w:rPr>
                <w:color w:val="000000"/>
                <w:szCs w:val="21"/>
              </w:rPr>
            </w:pPr>
            <w:r w:rsidRPr="00F73084">
              <w:rPr>
                <w:color w:val="000000"/>
                <w:szCs w:val="21"/>
              </w:rPr>
              <w:t>2#</w:t>
            </w:r>
            <w:r w:rsidRPr="00F73084">
              <w:rPr>
                <w:rFonts w:hAnsi="宋体" w:hint="eastAsia"/>
                <w:color w:val="000000"/>
                <w:szCs w:val="21"/>
              </w:rPr>
              <w:t>孙流</w:t>
            </w:r>
            <w:r w:rsidRPr="00F73084">
              <w:rPr>
                <w:rFonts w:hAnsi="宋体"/>
                <w:color w:val="000000"/>
                <w:szCs w:val="21"/>
              </w:rPr>
              <w:t>泽村</w:t>
            </w:r>
          </w:p>
        </w:tc>
        <w:tc>
          <w:tcPr>
            <w:tcW w:w="2126" w:type="dxa"/>
            <w:vAlign w:val="center"/>
          </w:tcPr>
          <w:p w14:paraId="50FA3F71" w14:textId="77777777" w:rsidR="00FE760E" w:rsidRPr="00F73084" w:rsidRDefault="00FE760E" w:rsidP="000766A2">
            <w:pPr>
              <w:adjustRightInd w:val="0"/>
              <w:snapToGrid w:val="0"/>
              <w:ind w:leftChars="-50" w:left="-105" w:rightChars="-50" w:right="-105"/>
              <w:jc w:val="center"/>
              <w:rPr>
                <w:color w:val="000000"/>
                <w:szCs w:val="21"/>
              </w:rPr>
            </w:pPr>
            <w:r w:rsidRPr="00F73084">
              <w:rPr>
                <w:color w:val="000000"/>
                <w:kern w:val="0"/>
                <w:szCs w:val="21"/>
              </w:rPr>
              <w:t>3#</w:t>
            </w:r>
            <w:r w:rsidRPr="00F73084">
              <w:rPr>
                <w:rFonts w:hAnsi="宋体" w:hint="eastAsia"/>
                <w:color w:val="000000"/>
                <w:szCs w:val="21"/>
              </w:rPr>
              <w:t>后</w:t>
            </w:r>
            <w:r w:rsidRPr="00F73084">
              <w:rPr>
                <w:rFonts w:hAnsi="宋体"/>
                <w:color w:val="000000"/>
                <w:szCs w:val="21"/>
              </w:rPr>
              <w:t>围村</w:t>
            </w:r>
          </w:p>
        </w:tc>
      </w:tr>
      <w:tr w:rsidR="00FE760E" w:rsidRPr="00F73084" w14:paraId="775F7996" w14:textId="77777777" w:rsidTr="000766A2">
        <w:trPr>
          <w:cantSplit/>
          <w:trHeight w:val="329"/>
          <w:jc w:val="center"/>
        </w:trPr>
        <w:tc>
          <w:tcPr>
            <w:tcW w:w="1197" w:type="dxa"/>
            <w:vMerge w:val="restart"/>
            <w:vAlign w:val="center"/>
          </w:tcPr>
          <w:p w14:paraId="39979A01" w14:textId="77777777" w:rsidR="00FE760E" w:rsidRPr="00F73084" w:rsidRDefault="00FE760E" w:rsidP="000766A2">
            <w:pPr>
              <w:adjustRightInd w:val="0"/>
              <w:snapToGrid w:val="0"/>
              <w:rPr>
                <w:color w:val="000000"/>
                <w:szCs w:val="21"/>
              </w:rPr>
            </w:pPr>
            <w:r w:rsidRPr="00F73084">
              <w:rPr>
                <w:color w:val="000000"/>
              </w:rPr>
              <w:t>2020.09.17</w:t>
            </w:r>
          </w:p>
        </w:tc>
        <w:tc>
          <w:tcPr>
            <w:tcW w:w="1196" w:type="dxa"/>
            <w:vAlign w:val="center"/>
          </w:tcPr>
          <w:p w14:paraId="07FBF893" w14:textId="77777777" w:rsidR="00FE760E" w:rsidRPr="00F73084" w:rsidRDefault="00FE760E" w:rsidP="000766A2">
            <w:pPr>
              <w:adjustRightInd w:val="0"/>
              <w:snapToGrid w:val="0"/>
              <w:jc w:val="center"/>
              <w:rPr>
                <w:color w:val="000000"/>
              </w:rPr>
            </w:pPr>
            <w:r w:rsidRPr="00F73084">
              <w:rPr>
                <w:color w:val="000000"/>
              </w:rPr>
              <w:t>02:07</w:t>
            </w:r>
          </w:p>
        </w:tc>
        <w:tc>
          <w:tcPr>
            <w:tcW w:w="2126" w:type="dxa"/>
          </w:tcPr>
          <w:p w14:paraId="687BDB91"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72A34468"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7C8437D9" w14:textId="77777777" w:rsidR="00FE760E" w:rsidRPr="00F73084" w:rsidRDefault="00FE760E" w:rsidP="000766A2">
            <w:pPr>
              <w:jc w:val="center"/>
              <w:rPr>
                <w:color w:val="000000"/>
              </w:rPr>
            </w:pPr>
            <w:r w:rsidRPr="00F73084">
              <w:rPr>
                <w:color w:val="000000"/>
              </w:rPr>
              <w:t>ND</w:t>
            </w:r>
          </w:p>
        </w:tc>
      </w:tr>
      <w:tr w:rsidR="00FE760E" w:rsidRPr="00F73084" w14:paraId="12E9661F" w14:textId="77777777" w:rsidTr="000766A2">
        <w:trPr>
          <w:cantSplit/>
          <w:trHeight w:val="329"/>
          <w:jc w:val="center"/>
        </w:trPr>
        <w:tc>
          <w:tcPr>
            <w:tcW w:w="1197" w:type="dxa"/>
            <w:vMerge/>
            <w:vAlign w:val="center"/>
          </w:tcPr>
          <w:p w14:paraId="24C87624"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vAlign w:val="center"/>
          </w:tcPr>
          <w:p w14:paraId="3969064A" w14:textId="77777777" w:rsidR="00FE760E" w:rsidRPr="00F73084" w:rsidRDefault="00FE760E" w:rsidP="000766A2">
            <w:pPr>
              <w:adjustRightInd w:val="0"/>
              <w:snapToGrid w:val="0"/>
              <w:jc w:val="center"/>
              <w:rPr>
                <w:color w:val="000000"/>
              </w:rPr>
            </w:pPr>
            <w:r w:rsidRPr="00F73084">
              <w:rPr>
                <w:color w:val="000000"/>
              </w:rPr>
              <w:t>08:11</w:t>
            </w:r>
          </w:p>
        </w:tc>
        <w:tc>
          <w:tcPr>
            <w:tcW w:w="2126" w:type="dxa"/>
          </w:tcPr>
          <w:p w14:paraId="0D231C1A"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16F9D568"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097CC6F5" w14:textId="77777777" w:rsidR="00FE760E" w:rsidRPr="00F73084" w:rsidRDefault="00FE760E" w:rsidP="000766A2">
            <w:pPr>
              <w:jc w:val="center"/>
              <w:rPr>
                <w:color w:val="000000"/>
              </w:rPr>
            </w:pPr>
            <w:r w:rsidRPr="00F73084">
              <w:rPr>
                <w:color w:val="000000"/>
              </w:rPr>
              <w:t>ND</w:t>
            </w:r>
          </w:p>
        </w:tc>
      </w:tr>
      <w:tr w:rsidR="00FE760E" w:rsidRPr="00F73084" w14:paraId="1928385F" w14:textId="77777777" w:rsidTr="000766A2">
        <w:trPr>
          <w:cantSplit/>
          <w:trHeight w:val="329"/>
          <w:jc w:val="center"/>
        </w:trPr>
        <w:tc>
          <w:tcPr>
            <w:tcW w:w="1197" w:type="dxa"/>
            <w:vMerge/>
            <w:vAlign w:val="center"/>
          </w:tcPr>
          <w:p w14:paraId="1EFF60D2"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vAlign w:val="center"/>
          </w:tcPr>
          <w:p w14:paraId="46321C8C" w14:textId="77777777" w:rsidR="00FE760E" w:rsidRPr="00F73084" w:rsidRDefault="00FE760E" w:rsidP="000766A2">
            <w:pPr>
              <w:adjustRightInd w:val="0"/>
              <w:snapToGrid w:val="0"/>
              <w:jc w:val="center"/>
              <w:rPr>
                <w:color w:val="000000"/>
              </w:rPr>
            </w:pPr>
            <w:r w:rsidRPr="00F73084">
              <w:rPr>
                <w:color w:val="000000"/>
              </w:rPr>
              <w:t>14:04</w:t>
            </w:r>
          </w:p>
        </w:tc>
        <w:tc>
          <w:tcPr>
            <w:tcW w:w="2126" w:type="dxa"/>
          </w:tcPr>
          <w:p w14:paraId="0B7E12E9"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7EA82545"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13AAC3DA" w14:textId="77777777" w:rsidR="00FE760E" w:rsidRPr="00F73084" w:rsidRDefault="00FE760E" w:rsidP="000766A2">
            <w:pPr>
              <w:jc w:val="center"/>
              <w:rPr>
                <w:color w:val="000000"/>
              </w:rPr>
            </w:pPr>
            <w:r w:rsidRPr="00F73084">
              <w:rPr>
                <w:color w:val="000000"/>
              </w:rPr>
              <w:t>ND</w:t>
            </w:r>
          </w:p>
        </w:tc>
      </w:tr>
      <w:tr w:rsidR="00FE760E" w:rsidRPr="00F73084" w14:paraId="0DA31725" w14:textId="77777777" w:rsidTr="000766A2">
        <w:trPr>
          <w:cantSplit/>
          <w:trHeight w:val="329"/>
          <w:jc w:val="center"/>
        </w:trPr>
        <w:tc>
          <w:tcPr>
            <w:tcW w:w="1197" w:type="dxa"/>
            <w:vMerge/>
            <w:vAlign w:val="center"/>
          </w:tcPr>
          <w:p w14:paraId="37075480"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vAlign w:val="center"/>
          </w:tcPr>
          <w:p w14:paraId="2F4190FC" w14:textId="77777777" w:rsidR="00FE760E" w:rsidRPr="00F73084" w:rsidRDefault="00FE760E" w:rsidP="000766A2">
            <w:pPr>
              <w:adjustRightInd w:val="0"/>
              <w:snapToGrid w:val="0"/>
              <w:jc w:val="center"/>
              <w:rPr>
                <w:color w:val="000000"/>
              </w:rPr>
            </w:pPr>
            <w:r w:rsidRPr="00F73084">
              <w:rPr>
                <w:color w:val="000000"/>
              </w:rPr>
              <w:t>20:02</w:t>
            </w:r>
          </w:p>
        </w:tc>
        <w:tc>
          <w:tcPr>
            <w:tcW w:w="2126" w:type="dxa"/>
          </w:tcPr>
          <w:p w14:paraId="0163EF43"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71DE9D67"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04495DE0" w14:textId="77777777" w:rsidR="00FE760E" w:rsidRPr="00F73084" w:rsidRDefault="00FE760E" w:rsidP="000766A2">
            <w:pPr>
              <w:jc w:val="center"/>
              <w:rPr>
                <w:color w:val="000000"/>
              </w:rPr>
            </w:pPr>
            <w:r w:rsidRPr="00F73084">
              <w:rPr>
                <w:color w:val="000000"/>
              </w:rPr>
              <w:t>ND</w:t>
            </w:r>
          </w:p>
        </w:tc>
      </w:tr>
      <w:tr w:rsidR="00FE760E" w:rsidRPr="00F73084" w14:paraId="044F95B1" w14:textId="77777777" w:rsidTr="000766A2">
        <w:trPr>
          <w:cantSplit/>
          <w:trHeight w:val="329"/>
          <w:jc w:val="center"/>
        </w:trPr>
        <w:tc>
          <w:tcPr>
            <w:tcW w:w="1197" w:type="dxa"/>
            <w:vMerge w:val="restart"/>
            <w:vAlign w:val="center"/>
          </w:tcPr>
          <w:p w14:paraId="44BBA5D5" w14:textId="77777777" w:rsidR="00FE760E" w:rsidRPr="00F73084" w:rsidRDefault="00FE760E" w:rsidP="000766A2">
            <w:pPr>
              <w:adjustRightInd w:val="0"/>
              <w:snapToGrid w:val="0"/>
              <w:jc w:val="center"/>
              <w:rPr>
                <w:color w:val="000000"/>
                <w:szCs w:val="21"/>
              </w:rPr>
            </w:pPr>
            <w:r w:rsidRPr="00F73084">
              <w:rPr>
                <w:color w:val="000000"/>
                <w:szCs w:val="21"/>
              </w:rPr>
              <w:t>2020.09.18</w:t>
            </w:r>
          </w:p>
        </w:tc>
        <w:tc>
          <w:tcPr>
            <w:tcW w:w="1196" w:type="dxa"/>
            <w:tcBorders>
              <w:tl2br w:val="nil"/>
              <w:tr2bl w:val="nil"/>
            </w:tcBorders>
            <w:vAlign w:val="center"/>
          </w:tcPr>
          <w:p w14:paraId="6DD5A97A" w14:textId="77777777" w:rsidR="00FE760E" w:rsidRPr="00F73084" w:rsidRDefault="00FE760E" w:rsidP="000766A2">
            <w:pPr>
              <w:adjustRightInd w:val="0"/>
              <w:snapToGrid w:val="0"/>
              <w:jc w:val="center"/>
              <w:rPr>
                <w:color w:val="000000"/>
              </w:rPr>
            </w:pPr>
            <w:r w:rsidRPr="00F73084">
              <w:rPr>
                <w:color w:val="000000"/>
              </w:rPr>
              <w:t>02:06</w:t>
            </w:r>
          </w:p>
        </w:tc>
        <w:tc>
          <w:tcPr>
            <w:tcW w:w="2126" w:type="dxa"/>
            <w:tcBorders>
              <w:tl2br w:val="nil"/>
              <w:tr2bl w:val="nil"/>
            </w:tcBorders>
            <w:vAlign w:val="center"/>
          </w:tcPr>
          <w:p w14:paraId="38D3AA00"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2B2DA56E"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1130483A" w14:textId="77777777" w:rsidR="00FE760E" w:rsidRPr="00F73084" w:rsidRDefault="00FE760E" w:rsidP="000766A2">
            <w:pPr>
              <w:jc w:val="center"/>
              <w:rPr>
                <w:color w:val="000000"/>
              </w:rPr>
            </w:pPr>
            <w:r w:rsidRPr="00F73084">
              <w:rPr>
                <w:color w:val="000000"/>
              </w:rPr>
              <w:t>ND</w:t>
            </w:r>
          </w:p>
        </w:tc>
      </w:tr>
      <w:tr w:rsidR="00FE760E" w:rsidRPr="00F73084" w14:paraId="79B564F6" w14:textId="77777777" w:rsidTr="000766A2">
        <w:trPr>
          <w:cantSplit/>
          <w:trHeight w:val="329"/>
          <w:jc w:val="center"/>
        </w:trPr>
        <w:tc>
          <w:tcPr>
            <w:tcW w:w="1197" w:type="dxa"/>
            <w:vMerge/>
            <w:vAlign w:val="center"/>
          </w:tcPr>
          <w:p w14:paraId="7C2E58C0"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90FB976" w14:textId="77777777" w:rsidR="00FE760E" w:rsidRPr="00F73084" w:rsidRDefault="00FE760E" w:rsidP="000766A2">
            <w:pPr>
              <w:adjustRightInd w:val="0"/>
              <w:snapToGrid w:val="0"/>
              <w:jc w:val="center"/>
              <w:rPr>
                <w:color w:val="000000"/>
              </w:rPr>
            </w:pPr>
            <w:r w:rsidRPr="00F73084">
              <w:rPr>
                <w:color w:val="000000"/>
              </w:rPr>
              <w:t>08:08</w:t>
            </w:r>
          </w:p>
        </w:tc>
        <w:tc>
          <w:tcPr>
            <w:tcW w:w="2126" w:type="dxa"/>
            <w:tcBorders>
              <w:tl2br w:val="nil"/>
              <w:tr2bl w:val="nil"/>
            </w:tcBorders>
            <w:vAlign w:val="center"/>
          </w:tcPr>
          <w:p w14:paraId="0B4A9327"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46FBE3E2"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48622F17" w14:textId="77777777" w:rsidR="00FE760E" w:rsidRPr="00F73084" w:rsidRDefault="00FE760E" w:rsidP="000766A2">
            <w:pPr>
              <w:jc w:val="center"/>
              <w:rPr>
                <w:color w:val="000000"/>
              </w:rPr>
            </w:pPr>
            <w:r w:rsidRPr="00F73084">
              <w:rPr>
                <w:color w:val="000000"/>
              </w:rPr>
              <w:t>ND</w:t>
            </w:r>
          </w:p>
        </w:tc>
      </w:tr>
      <w:tr w:rsidR="00FE760E" w:rsidRPr="00F73084" w14:paraId="21476B2D" w14:textId="77777777" w:rsidTr="000766A2">
        <w:trPr>
          <w:cantSplit/>
          <w:trHeight w:val="329"/>
          <w:jc w:val="center"/>
        </w:trPr>
        <w:tc>
          <w:tcPr>
            <w:tcW w:w="1197" w:type="dxa"/>
            <w:vMerge/>
            <w:vAlign w:val="center"/>
          </w:tcPr>
          <w:p w14:paraId="3EEF28E1"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8000EC9" w14:textId="77777777" w:rsidR="00FE760E" w:rsidRPr="00F73084" w:rsidRDefault="00FE760E" w:rsidP="000766A2">
            <w:pPr>
              <w:adjustRightInd w:val="0"/>
              <w:snapToGrid w:val="0"/>
              <w:jc w:val="center"/>
              <w:rPr>
                <w:color w:val="000000"/>
              </w:rPr>
            </w:pPr>
            <w:r w:rsidRPr="00F73084">
              <w:rPr>
                <w:color w:val="000000"/>
              </w:rPr>
              <w:t>14:12</w:t>
            </w:r>
          </w:p>
        </w:tc>
        <w:tc>
          <w:tcPr>
            <w:tcW w:w="2126" w:type="dxa"/>
            <w:tcBorders>
              <w:tl2br w:val="nil"/>
              <w:tr2bl w:val="nil"/>
            </w:tcBorders>
            <w:vAlign w:val="center"/>
          </w:tcPr>
          <w:p w14:paraId="35442710"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129B55F9"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6C3DFE08" w14:textId="77777777" w:rsidR="00FE760E" w:rsidRPr="00F73084" w:rsidRDefault="00FE760E" w:rsidP="000766A2">
            <w:pPr>
              <w:jc w:val="center"/>
              <w:rPr>
                <w:color w:val="000000"/>
              </w:rPr>
            </w:pPr>
            <w:r w:rsidRPr="00F73084">
              <w:rPr>
                <w:color w:val="000000"/>
              </w:rPr>
              <w:t>ND</w:t>
            </w:r>
          </w:p>
        </w:tc>
      </w:tr>
      <w:tr w:rsidR="00FE760E" w:rsidRPr="00F73084" w14:paraId="151901E7" w14:textId="77777777" w:rsidTr="000766A2">
        <w:trPr>
          <w:cantSplit/>
          <w:trHeight w:val="329"/>
          <w:jc w:val="center"/>
        </w:trPr>
        <w:tc>
          <w:tcPr>
            <w:tcW w:w="1197" w:type="dxa"/>
            <w:vMerge/>
            <w:vAlign w:val="center"/>
          </w:tcPr>
          <w:p w14:paraId="4BE750F9"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41A4012" w14:textId="77777777" w:rsidR="00FE760E" w:rsidRPr="00F73084" w:rsidRDefault="00FE760E" w:rsidP="000766A2">
            <w:pPr>
              <w:adjustRightInd w:val="0"/>
              <w:snapToGrid w:val="0"/>
              <w:jc w:val="center"/>
              <w:rPr>
                <w:color w:val="000000"/>
              </w:rPr>
            </w:pPr>
            <w:r w:rsidRPr="00F73084">
              <w:rPr>
                <w:color w:val="000000"/>
              </w:rPr>
              <w:t>20:09</w:t>
            </w:r>
          </w:p>
        </w:tc>
        <w:tc>
          <w:tcPr>
            <w:tcW w:w="2126" w:type="dxa"/>
            <w:tcBorders>
              <w:tl2br w:val="nil"/>
              <w:tr2bl w:val="nil"/>
            </w:tcBorders>
            <w:vAlign w:val="center"/>
          </w:tcPr>
          <w:p w14:paraId="7E189D52"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11584821"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02D3DEDA" w14:textId="77777777" w:rsidR="00FE760E" w:rsidRPr="00F73084" w:rsidRDefault="00FE760E" w:rsidP="000766A2">
            <w:pPr>
              <w:jc w:val="center"/>
              <w:rPr>
                <w:color w:val="000000"/>
              </w:rPr>
            </w:pPr>
            <w:r w:rsidRPr="00F73084">
              <w:rPr>
                <w:color w:val="000000"/>
              </w:rPr>
              <w:t>ND</w:t>
            </w:r>
          </w:p>
        </w:tc>
      </w:tr>
      <w:tr w:rsidR="00FE760E" w:rsidRPr="00F73084" w14:paraId="389B0DD0" w14:textId="77777777" w:rsidTr="000766A2">
        <w:trPr>
          <w:cantSplit/>
          <w:trHeight w:val="329"/>
          <w:jc w:val="center"/>
        </w:trPr>
        <w:tc>
          <w:tcPr>
            <w:tcW w:w="1197" w:type="dxa"/>
            <w:vMerge w:val="restart"/>
            <w:vAlign w:val="center"/>
          </w:tcPr>
          <w:p w14:paraId="7B6AB0F1" w14:textId="77777777" w:rsidR="00FE760E" w:rsidRPr="00F73084" w:rsidRDefault="00FE760E" w:rsidP="000766A2">
            <w:pPr>
              <w:adjustRightInd w:val="0"/>
              <w:snapToGrid w:val="0"/>
              <w:jc w:val="center"/>
              <w:rPr>
                <w:color w:val="000000"/>
                <w:szCs w:val="21"/>
              </w:rPr>
            </w:pPr>
            <w:r w:rsidRPr="00F73084">
              <w:rPr>
                <w:color w:val="000000"/>
                <w:szCs w:val="21"/>
              </w:rPr>
              <w:t>2020.09.19</w:t>
            </w:r>
          </w:p>
        </w:tc>
        <w:tc>
          <w:tcPr>
            <w:tcW w:w="1196" w:type="dxa"/>
            <w:tcBorders>
              <w:tl2br w:val="nil"/>
              <w:tr2bl w:val="nil"/>
            </w:tcBorders>
            <w:vAlign w:val="center"/>
          </w:tcPr>
          <w:p w14:paraId="4712FCF8" w14:textId="77777777" w:rsidR="00FE760E" w:rsidRPr="00F73084" w:rsidRDefault="00FE760E" w:rsidP="000766A2">
            <w:pPr>
              <w:adjustRightInd w:val="0"/>
              <w:snapToGrid w:val="0"/>
              <w:jc w:val="center"/>
              <w:rPr>
                <w:color w:val="000000"/>
              </w:rPr>
            </w:pPr>
            <w:r w:rsidRPr="00F73084">
              <w:rPr>
                <w:color w:val="000000"/>
              </w:rPr>
              <w:t>02:12</w:t>
            </w:r>
          </w:p>
        </w:tc>
        <w:tc>
          <w:tcPr>
            <w:tcW w:w="2126" w:type="dxa"/>
            <w:tcBorders>
              <w:tl2br w:val="nil"/>
              <w:tr2bl w:val="nil"/>
            </w:tcBorders>
            <w:vAlign w:val="center"/>
          </w:tcPr>
          <w:p w14:paraId="3E7F93D4"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3F570EC5"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09DE84D8" w14:textId="77777777" w:rsidR="00FE760E" w:rsidRPr="00F73084" w:rsidRDefault="00FE760E" w:rsidP="000766A2">
            <w:pPr>
              <w:jc w:val="center"/>
              <w:rPr>
                <w:color w:val="000000"/>
              </w:rPr>
            </w:pPr>
            <w:r w:rsidRPr="00F73084">
              <w:rPr>
                <w:color w:val="000000"/>
              </w:rPr>
              <w:t>ND</w:t>
            </w:r>
          </w:p>
        </w:tc>
      </w:tr>
      <w:tr w:rsidR="00FE760E" w:rsidRPr="00F73084" w14:paraId="12080D19" w14:textId="77777777" w:rsidTr="000766A2">
        <w:trPr>
          <w:cantSplit/>
          <w:trHeight w:val="329"/>
          <w:jc w:val="center"/>
        </w:trPr>
        <w:tc>
          <w:tcPr>
            <w:tcW w:w="1197" w:type="dxa"/>
            <w:vMerge/>
            <w:vAlign w:val="center"/>
          </w:tcPr>
          <w:p w14:paraId="2F6DB902"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F5F5067" w14:textId="77777777" w:rsidR="00FE760E" w:rsidRPr="00F73084" w:rsidRDefault="00FE760E" w:rsidP="000766A2">
            <w:pPr>
              <w:adjustRightInd w:val="0"/>
              <w:snapToGrid w:val="0"/>
              <w:jc w:val="center"/>
              <w:rPr>
                <w:color w:val="000000"/>
              </w:rPr>
            </w:pPr>
            <w:r w:rsidRPr="00F73084">
              <w:rPr>
                <w:color w:val="000000"/>
              </w:rPr>
              <w:t>08:06</w:t>
            </w:r>
          </w:p>
        </w:tc>
        <w:tc>
          <w:tcPr>
            <w:tcW w:w="2126" w:type="dxa"/>
            <w:tcBorders>
              <w:tl2br w:val="nil"/>
              <w:tr2bl w:val="nil"/>
            </w:tcBorders>
            <w:vAlign w:val="center"/>
          </w:tcPr>
          <w:p w14:paraId="269C4E9E"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5580DD03"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4BAB9F38" w14:textId="77777777" w:rsidR="00FE760E" w:rsidRPr="00F73084" w:rsidRDefault="00FE760E" w:rsidP="000766A2">
            <w:pPr>
              <w:jc w:val="center"/>
              <w:rPr>
                <w:color w:val="000000"/>
              </w:rPr>
            </w:pPr>
            <w:r w:rsidRPr="00F73084">
              <w:rPr>
                <w:color w:val="000000"/>
              </w:rPr>
              <w:t>ND</w:t>
            </w:r>
          </w:p>
        </w:tc>
      </w:tr>
      <w:tr w:rsidR="00FE760E" w:rsidRPr="00F73084" w14:paraId="72DFAE64" w14:textId="77777777" w:rsidTr="000766A2">
        <w:trPr>
          <w:cantSplit/>
          <w:trHeight w:val="329"/>
          <w:jc w:val="center"/>
        </w:trPr>
        <w:tc>
          <w:tcPr>
            <w:tcW w:w="1197" w:type="dxa"/>
            <w:vMerge/>
            <w:vAlign w:val="center"/>
          </w:tcPr>
          <w:p w14:paraId="59EB452F"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1C9F265" w14:textId="77777777" w:rsidR="00FE760E" w:rsidRPr="00F73084" w:rsidRDefault="00FE760E" w:rsidP="000766A2">
            <w:pPr>
              <w:adjustRightInd w:val="0"/>
              <w:snapToGrid w:val="0"/>
              <w:jc w:val="center"/>
              <w:rPr>
                <w:color w:val="000000"/>
              </w:rPr>
            </w:pPr>
            <w:r w:rsidRPr="00F73084">
              <w:rPr>
                <w:color w:val="000000"/>
              </w:rPr>
              <w:t>14:09</w:t>
            </w:r>
          </w:p>
        </w:tc>
        <w:tc>
          <w:tcPr>
            <w:tcW w:w="2126" w:type="dxa"/>
            <w:tcBorders>
              <w:tl2br w:val="nil"/>
              <w:tr2bl w:val="nil"/>
            </w:tcBorders>
            <w:vAlign w:val="center"/>
          </w:tcPr>
          <w:p w14:paraId="2B64C9C2"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549CF2BD"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24191FA4" w14:textId="77777777" w:rsidR="00FE760E" w:rsidRPr="00F73084" w:rsidRDefault="00FE760E" w:rsidP="000766A2">
            <w:pPr>
              <w:jc w:val="center"/>
              <w:rPr>
                <w:color w:val="000000"/>
              </w:rPr>
            </w:pPr>
            <w:r w:rsidRPr="00F73084">
              <w:rPr>
                <w:color w:val="000000"/>
              </w:rPr>
              <w:t>ND</w:t>
            </w:r>
          </w:p>
        </w:tc>
      </w:tr>
      <w:tr w:rsidR="00FE760E" w:rsidRPr="00F73084" w14:paraId="1A09C5E5" w14:textId="77777777" w:rsidTr="000766A2">
        <w:trPr>
          <w:cantSplit/>
          <w:trHeight w:val="329"/>
          <w:jc w:val="center"/>
        </w:trPr>
        <w:tc>
          <w:tcPr>
            <w:tcW w:w="1197" w:type="dxa"/>
            <w:vMerge/>
            <w:vAlign w:val="center"/>
          </w:tcPr>
          <w:p w14:paraId="0A322E0A"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21CE4EA" w14:textId="77777777" w:rsidR="00FE760E" w:rsidRPr="00F73084" w:rsidRDefault="00FE760E" w:rsidP="000766A2">
            <w:pPr>
              <w:adjustRightInd w:val="0"/>
              <w:snapToGrid w:val="0"/>
              <w:jc w:val="center"/>
              <w:rPr>
                <w:color w:val="000000"/>
              </w:rPr>
            </w:pPr>
            <w:r w:rsidRPr="00F73084">
              <w:rPr>
                <w:color w:val="000000"/>
              </w:rPr>
              <w:t>20:10</w:t>
            </w:r>
          </w:p>
        </w:tc>
        <w:tc>
          <w:tcPr>
            <w:tcW w:w="2126" w:type="dxa"/>
            <w:tcBorders>
              <w:tl2br w:val="nil"/>
              <w:tr2bl w:val="nil"/>
            </w:tcBorders>
            <w:vAlign w:val="center"/>
          </w:tcPr>
          <w:p w14:paraId="6986B015"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6F1E15FB"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703E1DCA" w14:textId="77777777" w:rsidR="00FE760E" w:rsidRPr="00F73084" w:rsidRDefault="00FE760E" w:rsidP="000766A2">
            <w:pPr>
              <w:jc w:val="center"/>
              <w:rPr>
                <w:color w:val="000000"/>
              </w:rPr>
            </w:pPr>
            <w:r w:rsidRPr="00F73084">
              <w:rPr>
                <w:color w:val="000000"/>
              </w:rPr>
              <w:t>ND</w:t>
            </w:r>
          </w:p>
        </w:tc>
      </w:tr>
      <w:tr w:rsidR="00FE760E" w:rsidRPr="00F73084" w14:paraId="0D8F45E3" w14:textId="77777777" w:rsidTr="000766A2">
        <w:trPr>
          <w:cantSplit/>
          <w:trHeight w:val="329"/>
          <w:jc w:val="center"/>
        </w:trPr>
        <w:tc>
          <w:tcPr>
            <w:tcW w:w="1197" w:type="dxa"/>
            <w:vMerge w:val="restart"/>
            <w:vAlign w:val="center"/>
          </w:tcPr>
          <w:p w14:paraId="03F9B13F" w14:textId="77777777" w:rsidR="00FE760E" w:rsidRPr="00F73084" w:rsidRDefault="00FE760E" w:rsidP="000766A2">
            <w:pPr>
              <w:adjustRightInd w:val="0"/>
              <w:snapToGrid w:val="0"/>
              <w:jc w:val="center"/>
              <w:rPr>
                <w:color w:val="000000"/>
                <w:szCs w:val="21"/>
              </w:rPr>
            </w:pPr>
            <w:r w:rsidRPr="00F73084">
              <w:rPr>
                <w:color w:val="000000"/>
                <w:szCs w:val="21"/>
              </w:rPr>
              <w:t>2020.09.20</w:t>
            </w:r>
          </w:p>
        </w:tc>
        <w:tc>
          <w:tcPr>
            <w:tcW w:w="1196" w:type="dxa"/>
            <w:tcBorders>
              <w:tl2br w:val="nil"/>
              <w:tr2bl w:val="nil"/>
            </w:tcBorders>
            <w:vAlign w:val="center"/>
          </w:tcPr>
          <w:p w14:paraId="1D116334" w14:textId="77777777" w:rsidR="00FE760E" w:rsidRPr="00F73084" w:rsidRDefault="00FE760E" w:rsidP="000766A2">
            <w:pPr>
              <w:adjustRightInd w:val="0"/>
              <w:snapToGrid w:val="0"/>
              <w:jc w:val="center"/>
              <w:rPr>
                <w:color w:val="000000"/>
              </w:rPr>
            </w:pPr>
            <w:r w:rsidRPr="00F73084">
              <w:rPr>
                <w:color w:val="000000"/>
              </w:rPr>
              <w:t>02:14</w:t>
            </w:r>
          </w:p>
        </w:tc>
        <w:tc>
          <w:tcPr>
            <w:tcW w:w="2126" w:type="dxa"/>
            <w:tcBorders>
              <w:tl2br w:val="nil"/>
              <w:tr2bl w:val="nil"/>
            </w:tcBorders>
            <w:vAlign w:val="center"/>
          </w:tcPr>
          <w:p w14:paraId="3F1786E6"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049F0A90"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6464E417" w14:textId="77777777" w:rsidR="00FE760E" w:rsidRPr="00F73084" w:rsidRDefault="00FE760E" w:rsidP="000766A2">
            <w:pPr>
              <w:jc w:val="center"/>
              <w:rPr>
                <w:color w:val="000000"/>
              </w:rPr>
            </w:pPr>
            <w:r w:rsidRPr="00F73084">
              <w:rPr>
                <w:color w:val="000000"/>
              </w:rPr>
              <w:t>ND</w:t>
            </w:r>
          </w:p>
        </w:tc>
      </w:tr>
      <w:tr w:rsidR="00FE760E" w:rsidRPr="00F73084" w14:paraId="30B55AD2" w14:textId="77777777" w:rsidTr="000766A2">
        <w:trPr>
          <w:cantSplit/>
          <w:trHeight w:val="329"/>
          <w:jc w:val="center"/>
        </w:trPr>
        <w:tc>
          <w:tcPr>
            <w:tcW w:w="1197" w:type="dxa"/>
            <w:vMerge/>
            <w:vAlign w:val="center"/>
          </w:tcPr>
          <w:p w14:paraId="4C78CEC9"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1A1CD22" w14:textId="77777777" w:rsidR="00FE760E" w:rsidRPr="00F73084" w:rsidRDefault="00FE760E" w:rsidP="000766A2">
            <w:pPr>
              <w:adjustRightInd w:val="0"/>
              <w:snapToGrid w:val="0"/>
              <w:jc w:val="center"/>
              <w:rPr>
                <w:color w:val="000000"/>
              </w:rPr>
            </w:pPr>
            <w:r w:rsidRPr="00F73084">
              <w:rPr>
                <w:color w:val="000000"/>
              </w:rPr>
              <w:t>08:05</w:t>
            </w:r>
          </w:p>
        </w:tc>
        <w:tc>
          <w:tcPr>
            <w:tcW w:w="2126" w:type="dxa"/>
            <w:tcBorders>
              <w:tl2br w:val="nil"/>
              <w:tr2bl w:val="nil"/>
            </w:tcBorders>
            <w:vAlign w:val="center"/>
          </w:tcPr>
          <w:p w14:paraId="47478291"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1D68E020"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5B6AF13B" w14:textId="77777777" w:rsidR="00FE760E" w:rsidRPr="00F73084" w:rsidRDefault="00FE760E" w:rsidP="000766A2">
            <w:pPr>
              <w:jc w:val="center"/>
              <w:rPr>
                <w:color w:val="000000"/>
              </w:rPr>
            </w:pPr>
            <w:r w:rsidRPr="00F73084">
              <w:rPr>
                <w:color w:val="000000"/>
              </w:rPr>
              <w:t>ND</w:t>
            </w:r>
          </w:p>
        </w:tc>
      </w:tr>
      <w:tr w:rsidR="00FE760E" w:rsidRPr="00F73084" w14:paraId="005EF7EF" w14:textId="77777777" w:rsidTr="000766A2">
        <w:trPr>
          <w:cantSplit/>
          <w:trHeight w:val="329"/>
          <w:jc w:val="center"/>
        </w:trPr>
        <w:tc>
          <w:tcPr>
            <w:tcW w:w="1197" w:type="dxa"/>
            <w:vMerge/>
            <w:vAlign w:val="center"/>
          </w:tcPr>
          <w:p w14:paraId="386A03D4"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621B82D" w14:textId="77777777" w:rsidR="00FE760E" w:rsidRPr="00F73084" w:rsidRDefault="00FE760E" w:rsidP="000766A2">
            <w:pPr>
              <w:adjustRightInd w:val="0"/>
              <w:snapToGrid w:val="0"/>
              <w:jc w:val="center"/>
              <w:rPr>
                <w:color w:val="000000"/>
              </w:rPr>
            </w:pPr>
            <w:r w:rsidRPr="00F73084">
              <w:rPr>
                <w:color w:val="000000"/>
              </w:rPr>
              <w:t>14:10</w:t>
            </w:r>
          </w:p>
        </w:tc>
        <w:tc>
          <w:tcPr>
            <w:tcW w:w="2126" w:type="dxa"/>
            <w:tcBorders>
              <w:tl2br w:val="nil"/>
              <w:tr2bl w:val="nil"/>
            </w:tcBorders>
            <w:vAlign w:val="center"/>
          </w:tcPr>
          <w:p w14:paraId="66A38038"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297AD76F"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68A79729" w14:textId="77777777" w:rsidR="00FE760E" w:rsidRPr="00F73084" w:rsidRDefault="00FE760E" w:rsidP="000766A2">
            <w:pPr>
              <w:jc w:val="center"/>
              <w:rPr>
                <w:color w:val="000000"/>
              </w:rPr>
            </w:pPr>
            <w:r w:rsidRPr="00F73084">
              <w:rPr>
                <w:color w:val="000000"/>
              </w:rPr>
              <w:t>ND</w:t>
            </w:r>
          </w:p>
        </w:tc>
      </w:tr>
      <w:tr w:rsidR="00FE760E" w:rsidRPr="00F73084" w14:paraId="6F91B0C8" w14:textId="77777777" w:rsidTr="000766A2">
        <w:trPr>
          <w:cantSplit/>
          <w:trHeight w:val="329"/>
          <w:jc w:val="center"/>
        </w:trPr>
        <w:tc>
          <w:tcPr>
            <w:tcW w:w="1197" w:type="dxa"/>
            <w:vMerge/>
            <w:vAlign w:val="center"/>
          </w:tcPr>
          <w:p w14:paraId="565A3ED9"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F29FF6C" w14:textId="77777777" w:rsidR="00FE760E" w:rsidRPr="00F73084" w:rsidRDefault="00FE760E" w:rsidP="000766A2">
            <w:pPr>
              <w:adjustRightInd w:val="0"/>
              <w:snapToGrid w:val="0"/>
              <w:jc w:val="center"/>
              <w:rPr>
                <w:color w:val="000000"/>
              </w:rPr>
            </w:pPr>
            <w:r w:rsidRPr="00F73084">
              <w:rPr>
                <w:color w:val="000000"/>
              </w:rPr>
              <w:t>20:03</w:t>
            </w:r>
          </w:p>
        </w:tc>
        <w:tc>
          <w:tcPr>
            <w:tcW w:w="2126" w:type="dxa"/>
            <w:tcBorders>
              <w:tl2br w:val="nil"/>
              <w:tr2bl w:val="nil"/>
            </w:tcBorders>
            <w:vAlign w:val="center"/>
          </w:tcPr>
          <w:p w14:paraId="6938AC5F"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3E39A60F"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44A4565B" w14:textId="77777777" w:rsidR="00FE760E" w:rsidRPr="00F73084" w:rsidRDefault="00FE760E" w:rsidP="000766A2">
            <w:pPr>
              <w:jc w:val="center"/>
              <w:rPr>
                <w:color w:val="000000"/>
              </w:rPr>
            </w:pPr>
            <w:r w:rsidRPr="00F73084">
              <w:rPr>
                <w:color w:val="000000"/>
              </w:rPr>
              <w:t>ND</w:t>
            </w:r>
          </w:p>
        </w:tc>
      </w:tr>
      <w:tr w:rsidR="00FE760E" w:rsidRPr="00F73084" w14:paraId="79198B17" w14:textId="77777777" w:rsidTr="000766A2">
        <w:trPr>
          <w:cantSplit/>
          <w:trHeight w:val="329"/>
          <w:jc w:val="center"/>
        </w:trPr>
        <w:tc>
          <w:tcPr>
            <w:tcW w:w="1197" w:type="dxa"/>
            <w:vMerge w:val="restart"/>
            <w:vAlign w:val="center"/>
          </w:tcPr>
          <w:p w14:paraId="4337CCB0" w14:textId="77777777" w:rsidR="00FE760E" w:rsidRPr="00F73084" w:rsidRDefault="00FE760E" w:rsidP="000766A2">
            <w:pPr>
              <w:adjustRightInd w:val="0"/>
              <w:snapToGrid w:val="0"/>
              <w:jc w:val="center"/>
              <w:rPr>
                <w:color w:val="000000"/>
                <w:szCs w:val="21"/>
              </w:rPr>
            </w:pPr>
            <w:r w:rsidRPr="00F73084">
              <w:rPr>
                <w:color w:val="000000"/>
                <w:szCs w:val="21"/>
              </w:rPr>
              <w:t>2020.09.21</w:t>
            </w:r>
          </w:p>
        </w:tc>
        <w:tc>
          <w:tcPr>
            <w:tcW w:w="1196" w:type="dxa"/>
            <w:tcBorders>
              <w:tl2br w:val="nil"/>
              <w:tr2bl w:val="nil"/>
            </w:tcBorders>
            <w:vAlign w:val="center"/>
          </w:tcPr>
          <w:p w14:paraId="4EB4424B" w14:textId="77777777" w:rsidR="00FE760E" w:rsidRPr="00F73084" w:rsidRDefault="00FE760E" w:rsidP="000766A2">
            <w:pPr>
              <w:adjustRightInd w:val="0"/>
              <w:snapToGrid w:val="0"/>
              <w:jc w:val="center"/>
              <w:rPr>
                <w:color w:val="000000"/>
              </w:rPr>
            </w:pPr>
            <w:r w:rsidRPr="00F73084">
              <w:rPr>
                <w:color w:val="000000"/>
              </w:rPr>
              <w:t>02:07</w:t>
            </w:r>
          </w:p>
        </w:tc>
        <w:tc>
          <w:tcPr>
            <w:tcW w:w="2126" w:type="dxa"/>
            <w:tcBorders>
              <w:tl2br w:val="nil"/>
              <w:tr2bl w:val="nil"/>
            </w:tcBorders>
            <w:vAlign w:val="center"/>
          </w:tcPr>
          <w:p w14:paraId="74602696"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27B5458D"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7039EBD7" w14:textId="77777777" w:rsidR="00FE760E" w:rsidRPr="00F73084" w:rsidRDefault="00FE760E" w:rsidP="000766A2">
            <w:pPr>
              <w:jc w:val="center"/>
              <w:rPr>
                <w:color w:val="000000"/>
              </w:rPr>
            </w:pPr>
            <w:r w:rsidRPr="00F73084">
              <w:rPr>
                <w:color w:val="000000"/>
              </w:rPr>
              <w:t>ND</w:t>
            </w:r>
          </w:p>
        </w:tc>
      </w:tr>
      <w:tr w:rsidR="00FE760E" w:rsidRPr="00F73084" w14:paraId="02B8943C" w14:textId="77777777" w:rsidTr="000766A2">
        <w:trPr>
          <w:cantSplit/>
          <w:trHeight w:val="329"/>
          <w:jc w:val="center"/>
        </w:trPr>
        <w:tc>
          <w:tcPr>
            <w:tcW w:w="1197" w:type="dxa"/>
            <w:vMerge/>
            <w:vAlign w:val="center"/>
          </w:tcPr>
          <w:p w14:paraId="63F9F873"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7BD40CD" w14:textId="77777777" w:rsidR="00FE760E" w:rsidRPr="00F73084" w:rsidRDefault="00FE760E" w:rsidP="000766A2">
            <w:pPr>
              <w:adjustRightInd w:val="0"/>
              <w:snapToGrid w:val="0"/>
              <w:jc w:val="center"/>
              <w:rPr>
                <w:color w:val="000000"/>
              </w:rPr>
            </w:pPr>
            <w:r w:rsidRPr="00F73084">
              <w:rPr>
                <w:color w:val="000000"/>
              </w:rPr>
              <w:t>08:04</w:t>
            </w:r>
          </w:p>
        </w:tc>
        <w:tc>
          <w:tcPr>
            <w:tcW w:w="2126" w:type="dxa"/>
            <w:tcBorders>
              <w:tl2br w:val="nil"/>
              <w:tr2bl w:val="nil"/>
            </w:tcBorders>
            <w:vAlign w:val="center"/>
          </w:tcPr>
          <w:p w14:paraId="026BB6F8"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7956E7EF"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160CC399" w14:textId="77777777" w:rsidR="00FE760E" w:rsidRPr="00F73084" w:rsidRDefault="00FE760E" w:rsidP="000766A2">
            <w:pPr>
              <w:jc w:val="center"/>
              <w:rPr>
                <w:color w:val="000000"/>
              </w:rPr>
            </w:pPr>
            <w:r w:rsidRPr="00F73084">
              <w:rPr>
                <w:color w:val="000000"/>
              </w:rPr>
              <w:t>ND</w:t>
            </w:r>
          </w:p>
        </w:tc>
      </w:tr>
      <w:tr w:rsidR="00FE760E" w:rsidRPr="00F73084" w14:paraId="4E72DAEE" w14:textId="77777777" w:rsidTr="000766A2">
        <w:trPr>
          <w:cantSplit/>
          <w:trHeight w:val="329"/>
          <w:jc w:val="center"/>
        </w:trPr>
        <w:tc>
          <w:tcPr>
            <w:tcW w:w="1197" w:type="dxa"/>
            <w:vMerge/>
            <w:vAlign w:val="center"/>
          </w:tcPr>
          <w:p w14:paraId="7E1B787E"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EEA6A8A" w14:textId="77777777" w:rsidR="00FE760E" w:rsidRPr="00F73084" w:rsidRDefault="00FE760E" w:rsidP="000766A2">
            <w:pPr>
              <w:adjustRightInd w:val="0"/>
              <w:snapToGrid w:val="0"/>
              <w:jc w:val="center"/>
              <w:rPr>
                <w:color w:val="000000"/>
              </w:rPr>
            </w:pPr>
            <w:r w:rsidRPr="00F73084">
              <w:rPr>
                <w:color w:val="000000"/>
              </w:rPr>
              <w:t>14:03</w:t>
            </w:r>
          </w:p>
        </w:tc>
        <w:tc>
          <w:tcPr>
            <w:tcW w:w="2126" w:type="dxa"/>
            <w:tcBorders>
              <w:tl2br w:val="nil"/>
              <w:tr2bl w:val="nil"/>
            </w:tcBorders>
            <w:vAlign w:val="center"/>
          </w:tcPr>
          <w:p w14:paraId="02062F24"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424B270F"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58264005" w14:textId="77777777" w:rsidR="00FE760E" w:rsidRPr="00F73084" w:rsidRDefault="00FE760E" w:rsidP="000766A2">
            <w:pPr>
              <w:jc w:val="center"/>
              <w:rPr>
                <w:color w:val="000000"/>
              </w:rPr>
            </w:pPr>
            <w:r w:rsidRPr="00F73084">
              <w:rPr>
                <w:color w:val="000000"/>
              </w:rPr>
              <w:t>ND</w:t>
            </w:r>
          </w:p>
        </w:tc>
      </w:tr>
      <w:tr w:rsidR="00FE760E" w:rsidRPr="00F73084" w14:paraId="468B8C47" w14:textId="77777777" w:rsidTr="000766A2">
        <w:trPr>
          <w:cantSplit/>
          <w:trHeight w:val="329"/>
          <w:jc w:val="center"/>
        </w:trPr>
        <w:tc>
          <w:tcPr>
            <w:tcW w:w="1197" w:type="dxa"/>
            <w:vMerge/>
            <w:vAlign w:val="center"/>
          </w:tcPr>
          <w:p w14:paraId="2745B182"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7B781EC" w14:textId="77777777" w:rsidR="00FE760E" w:rsidRPr="00F73084" w:rsidRDefault="00FE760E" w:rsidP="000766A2">
            <w:pPr>
              <w:adjustRightInd w:val="0"/>
              <w:snapToGrid w:val="0"/>
              <w:jc w:val="center"/>
              <w:rPr>
                <w:color w:val="000000"/>
              </w:rPr>
            </w:pPr>
            <w:r w:rsidRPr="00F73084">
              <w:rPr>
                <w:color w:val="000000"/>
              </w:rPr>
              <w:t>20:10</w:t>
            </w:r>
          </w:p>
        </w:tc>
        <w:tc>
          <w:tcPr>
            <w:tcW w:w="2126" w:type="dxa"/>
            <w:tcBorders>
              <w:tl2br w:val="nil"/>
              <w:tr2bl w:val="nil"/>
            </w:tcBorders>
            <w:vAlign w:val="center"/>
          </w:tcPr>
          <w:p w14:paraId="16000F55"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1B58E621"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3C8146F2" w14:textId="77777777" w:rsidR="00FE760E" w:rsidRPr="00F73084" w:rsidRDefault="00FE760E" w:rsidP="000766A2">
            <w:pPr>
              <w:jc w:val="center"/>
              <w:rPr>
                <w:color w:val="000000"/>
              </w:rPr>
            </w:pPr>
            <w:r w:rsidRPr="00F73084">
              <w:rPr>
                <w:color w:val="000000"/>
              </w:rPr>
              <w:t>ND</w:t>
            </w:r>
          </w:p>
        </w:tc>
      </w:tr>
      <w:tr w:rsidR="00FE760E" w:rsidRPr="00F73084" w14:paraId="35D6BF40" w14:textId="77777777" w:rsidTr="000766A2">
        <w:trPr>
          <w:cantSplit/>
          <w:trHeight w:val="329"/>
          <w:jc w:val="center"/>
        </w:trPr>
        <w:tc>
          <w:tcPr>
            <w:tcW w:w="1197" w:type="dxa"/>
            <w:vMerge w:val="restart"/>
            <w:vAlign w:val="center"/>
          </w:tcPr>
          <w:p w14:paraId="72915BE1" w14:textId="77777777" w:rsidR="00FE760E" w:rsidRPr="00F73084" w:rsidRDefault="00FE760E" w:rsidP="000766A2">
            <w:pPr>
              <w:jc w:val="center"/>
              <w:rPr>
                <w:color w:val="000000"/>
                <w:szCs w:val="21"/>
              </w:rPr>
            </w:pPr>
            <w:r w:rsidRPr="00F73084">
              <w:rPr>
                <w:color w:val="000000"/>
                <w:szCs w:val="21"/>
              </w:rPr>
              <w:t>2020.09.22</w:t>
            </w:r>
          </w:p>
        </w:tc>
        <w:tc>
          <w:tcPr>
            <w:tcW w:w="1196" w:type="dxa"/>
            <w:tcBorders>
              <w:tl2br w:val="nil"/>
              <w:tr2bl w:val="nil"/>
            </w:tcBorders>
            <w:vAlign w:val="center"/>
          </w:tcPr>
          <w:p w14:paraId="4D7EA9A5" w14:textId="77777777" w:rsidR="00FE760E" w:rsidRPr="00F73084" w:rsidRDefault="00FE760E" w:rsidP="000766A2">
            <w:pPr>
              <w:adjustRightInd w:val="0"/>
              <w:snapToGrid w:val="0"/>
              <w:jc w:val="center"/>
              <w:rPr>
                <w:color w:val="000000"/>
              </w:rPr>
            </w:pPr>
            <w:r w:rsidRPr="00F73084">
              <w:rPr>
                <w:color w:val="000000"/>
              </w:rPr>
              <w:t>02:11</w:t>
            </w:r>
          </w:p>
        </w:tc>
        <w:tc>
          <w:tcPr>
            <w:tcW w:w="2126" w:type="dxa"/>
            <w:tcBorders>
              <w:tl2br w:val="nil"/>
              <w:tr2bl w:val="nil"/>
            </w:tcBorders>
            <w:vAlign w:val="center"/>
          </w:tcPr>
          <w:p w14:paraId="0F3EEFCB"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7C81F1D8"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2027E707" w14:textId="77777777" w:rsidR="00FE760E" w:rsidRPr="00F73084" w:rsidRDefault="00FE760E" w:rsidP="000766A2">
            <w:pPr>
              <w:jc w:val="center"/>
              <w:rPr>
                <w:color w:val="000000"/>
              </w:rPr>
            </w:pPr>
            <w:r w:rsidRPr="00F73084">
              <w:rPr>
                <w:color w:val="000000"/>
              </w:rPr>
              <w:t>ND</w:t>
            </w:r>
          </w:p>
        </w:tc>
      </w:tr>
      <w:tr w:rsidR="00FE760E" w:rsidRPr="00F73084" w14:paraId="7E39756F" w14:textId="77777777" w:rsidTr="000766A2">
        <w:trPr>
          <w:cantSplit/>
          <w:trHeight w:val="329"/>
          <w:jc w:val="center"/>
        </w:trPr>
        <w:tc>
          <w:tcPr>
            <w:tcW w:w="1197" w:type="dxa"/>
            <w:vMerge/>
            <w:vAlign w:val="center"/>
          </w:tcPr>
          <w:p w14:paraId="0A73CD93"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7A23348" w14:textId="77777777" w:rsidR="00FE760E" w:rsidRPr="00F73084" w:rsidRDefault="00FE760E" w:rsidP="000766A2">
            <w:pPr>
              <w:adjustRightInd w:val="0"/>
              <w:snapToGrid w:val="0"/>
              <w:jc w:val="center"/>
              <w:rPr>
                <w:color w:val="000000"/>
              </w:rPr>
            </w:pPr>
            <w:r w:rsidRPr="00F73084">
              <w:rPr>
                <w:color w:val="000000"/>
              </w:rPr>
              <w:t>08:04</w:t>
            </w:r>
          </w:p>
        </w:tc>
        <w:tc>
          <w:tcPr>
            <w:tcW w:w="2126" w:type="dxa"/>
            <w:tcBorders>
              <w:tl2br w:val="nil"/>
              <w:tr2bl w:val="nil"/>
            </w:tcBorders>
            <w:vAlign w:val="center"/>
          </w:tcPr>
          <w:p w14:paraId="44961172"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4C281669"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38F08560" w14:textId="77777777" w:rsidR="00FE760E" w:rsidRPr="00F73084" w:rsidRDefault="00FE760E" w:rsidP="000766A2">
            <w:pPr>
              <w:jc w:val="center"/>
              <w:rPr>
                <w:color w:val="000000"/>
              </w:rPr>
            </w:pPr>
            <w:r w:rsidRPr="00F73084">
              <w:rPr>
                <w:color w:val="000000"/>
              </w:rPr>
              <w:t>ND</w:t>
            </w:r>
          </w:p>
        </w:tc>
      </w:tr>
      <w:tr w:rsidR="00FE760E" w:rsidRPr="00F73084" w14:paraId="00FA1BC2" w14:textId="77777777" w:rsidTr="000766A2">
        <w:trPr>
          <w:cantSplit/>
          <w:trHeight w:val="329"/>
          <w:jc w:val="center"/>
        </w:trPr>
        <w:tc>
          <w:tcPr>
            <w:tcW w:w="1197" w:type="dxa"/>
            <w:vMerge/>
            <w:vAlign w:val="center"/>
          </w:tcPr>
          <w:p w14:paraId="7D5B210D"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C0FE822" w14:textId="77777777" w:rsidR="00FE760E" w:rsidRPr="00F73084" w:rsidRDefault="00FE760E" w:rsidP="000766A2">
            <w:pPr>
              <w:adjustRightInd w:val="0"/>
              <w:snapToGrid w:val="0"/>
              <w:jc w:val="center"/>
              <w:rPr>
                <w:color w:val="000000"/>
              </w:rPr>
            </w:pPr>
            <w:r w:rsidRPr="00F73084">
              <w:rPr>
                <w:color w:val="000000"/>
              </w:rPr>
              <w:t>14:09</w:t>
            </w:r>
          </w:p>
        </w:tc>
        <w:tc>
          <w:tcPr>
            <w:tcW w:w="2126" w:type="dxa"/>
            <w:tcBorders>
              <w:tl2br w:val="nil"/>
              <w:tr2bl w:val="nil"/>
            </w:tcBorders>
            <w:vAlign w:val="center"/>
          </w:tcPr>
          <w:p w14:paraId="7949364B"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08B4C234"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198AE82F" w14:textId="77777777" w:rsidR="00FE760E" w:rsidRPr="00F73084" w:rsidRDefault="00FE760E" w:rsidP="000766A2">
            <w:pPr>
              <w:jc w:val="center"/>
              <w:rPr>
                <w:color w:val="000000"/>
              </w:rPr>
            </w:pPr>
            <w:r w:rsidRPr="00F73084">
              <w:rPr>
                <w:color w:val="000000"/>
              </w:rPr>
              <w:t>ND</w:t>
            </w:r>
          </w:p>
        </w:tc>
      </w:tr>
      <w:tr w:rsidR="00FE760E" w:rsidRPr="00F73084" w14:paraId="2E26F3CC" w14:textId="77777777" w:rsidTr="000766A2">
        <w:trPr>
          <w:cantSplit/>
          <w:trHeight w:val="329"/>
          <w:jc w:val="center"/>
        </w:trPr>
        <w:tc>
          <w:tcPr>
            <w:tcW w:w="1197" w:type="dxa"/>
            <w:vMerge/>
            <w:vAlign w:val="center"/>
          </w:tcPr>
          <w:p w14:paraId="16079C4C"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D03D9A4" w14:textId="77777777" w:rsidR="00FE760E" w:rsidRPr="00F73084" w:rsidRDefault="00FE760E" w:rsidP="000766A2">
            <w:pPr>
              <w:adjustRightInd w:val="0"/>
              <w:snapToGrid w:val="0"/>
              <w:jc w:val="center"/>
              <w:rPr>
                <w:color w:val="000000"/>
              </w:rPr>
            </w:pPr>
            <w:r w:rsidRPr="00F73084">
              <w:rPr>
                <w:color w:val="000000"/>
              </w:rPr>
              <w:t>20:15</w:t>
            </w:r>
          </w:p>
        </w:tc>
        <w:tc>
          <w:tcPr>
            <w:tcW w:w="2126" w:type="dxa"/>
            <w:tcBorders>
              <w:tl2br w:val="nil"/>
              <w:tr2bl w:val="nil"/>
            </w:tcBorders>
            <w:vAlign w:val="center"/>
          </w:tcPr>
          <w:p w14:paraId="57C1393D"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2ABDB46D"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4ABF7637" w14:textId="77777777" w:rsidR="00FE760E" w:rsidRPr="00F73084" w:rsidRDefault="00FE760E" w:rsidP="000766A2">
            <w:pPr>
              <w:jc w:val="center"/>
              <w:rPr>
                <w:color w:val="000000"/>
              </w:rPr>
            </w:pPr>
            <w:r w:rsidRPr="00F73084">
              <w:rPr>
                <w:color w:val="000000"/>
              </w:rPr>
              <w:t>ND</w:t>
            </w:r>
          </w:p>
        </w:tc>
      </w:tr>
      <w:tr w:rsidR="00FE760E" w:rsidRPr="00F73084" w14:paraId="68456595" w14:textId="77777777" w:rsidTr="000766A2">
        <w:trPr>
          <w:cantSplit/>
          <w:trHeight w:val="329"/>
          <w:jc w:val="center"/>
        </w:trPr>
        <w:tc>
          <w:tcPr>
            <w:tcW w:w="1197" w:type="dxa"/>
            <w:vMerge w:val="restart"/>
            <w:vAlign w:val="center"/>
          </w:tcPr>
          <w:p w14:paraId="2763AE74" w14:textId="77777777" w:rsidR="00FE760E" w:rsidRPr="00F73084" w:rsidRDefault="00FE760E" w:rsidP="000766A2">
            <w:pPr>
              <w:adjustRightInd w:val="0"/>
              <w:snapToGrid w:val="0"/>
              <w:ind w:leftChars="-50" w:left="-105" w:rightChars="-50" w:right="-105"/>
              <w:jc w:val="center"/>
              <w:rPr>
                <w:color w:val="000000"/>
                <w:spacing w:val="-6"/>
                <w:szCs w:val="21"/>
              </w:rPr>
            </w:pPr>
            <w:r w:rsidRPr="00F73084">
              <w:rPr>
                <w:color w:val="000000"/>
                <w:szCs w:val="21"/>
              </w:rPr>
              <w:t>2020.09.23</w:t>
            </w:r>
          </w:p>
        </w:tc>
        <w:tc>
          <w:tcPr>
            <w:tcW w:w="1196" w:type="dxa"/>
            <w:tcBorders>
              <w:tl2br w:val="nil"/>
              <w:tr2bl w:val="nil"/>
            </w:tcBorders>
            <w:vAlign w:val="center"/>
          </w:tcPr>
          <w:p w14:paraId="36286DB6" w14:textId="77777777" w:rsidR="00FE760E" w:rsidRPr="00F73084" w:rsidRDefault="00FE760E" w:rsidP="000766A2">
            <w:pPr>
              <w:adjustRightInd w:val="0"/>
              <w:snapToGrid w:val="0"/>
              <w:jc w:val="center"/>
              <w:rPr>
                <w:color w:val="000000"/>
              </w:rPr>
            </w:pPr>
            <w:r w:rsidRPr="00F73084">
              <w:rPr>
                <w:color w:val="000000"/>
              </w:rPr>
              <w:t>02:10</w:t>
            </w:r>
          </w:p>
        </w:tc>
        <w:tc>
          <w:tcPr>
            <w:tcW w:w="2126" w:type="dxa"/>
            <w:tcBorders>
              <w:tl2br w:val="nil"/>
              <w:tr2bl w:val="nil"/>
            </w:tcBorders>
            <w:vAlign w:val="center"/>
          </w:tcPr>
          <w:p w14:paraId="4805A33A"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1B53C62F"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77E6B1F1" w14:textId="77777777" w:rsidR="00FE760E" w:rsidRPr="00F73084" w:rsidRDefault="00FE760E" w:rsidP="000766A2">
            <w:pPr>
              <w:jc w:val="center"/>
              <w:rPr>
                <w:color w:val="000000"/>
              </w:rPr>
            </w:pPr>
            <w:r w:rsidRPr="00F73084">
              <w:rPr>
                <w:color w:val="000000"/>
              </w:rPr>
              <w:t>ND</w:t>
            </w:r>
          </w:p>
        </w:tc>
      </w:tr>
      <w:tr w:rsidR="00FE760E" w:rsidRPr="00F73084" w14:paraId="67D1003F" w14:textId="77777777" w:rsidTr="000766A2">
        <w:trPr>
          <w:cantSplit/>
          <w:trHeight w:val="329"/>
          <w:jc w:val="center"/>
        </w:trPr>
        <w:tc>
          <w:tcPr>
            <w:tcW w:w="1197" w:type="dxa"/>
            <w:vMerge/>
            <w:vAlign w:val="center"/>
          </w:tcPr>
          <w:p w14:paraId="4956E8DC"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63010B2" w14:textId="77777777" w:rsidR="00FE760E" w:rsidRPr="00F73084" w:rsidRDefault="00FE760E" w:rsidP="000766A2">
            <w:pPr>
              <w:adjustRightInd w:val="0"/>
              <w:snapToGrid w:val="0"/>
              <w:jc w:val="center"/>
              <w:rPr>
                <w:color w:val="000000"/>
              </w:rPr>
            </w:pPr>
            <w:r w:rsidRPr="00F73084">
              <w:rPr>
                <w:color w:val="000000"/>
              </w:rPr>
              <w:t>08:03</w:t>
            </w:r>
          </w:p>
        </w:tc>
        <w:tc>
          <w:tcPr>
            <w:tcW w:w="2126" w:type="dxa"/>
            <w:tcBorders>
              <w:tl2br w:val="nil"/>
              <w:tr2bl w:val="nil"/>
            </w:tcBorders>
            <w:vAlign w:val="center"/>
          </w:tcPr>
          <w:p w14:paraId="1CFD4F2A"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3CD2B136"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79E52BDF" w14:textId="77777777" w:rsidR="00FE760E" w:rsidRPr="00F73084" w:rsidRDefault="00FE760E" w:rsidP="000766A2">
            <w:pPr>
              <w:jc w:val="center"/>
              <w:rPr>
                <w:color w:val="000000"/>
              </w:rPr>
            </w:pPr>
            <w:r w:rsidRPr="00F73084">
              <w:rPr>
                <w:color w:val="000000"/>
              </w:rPr>
              <w:t>ND</w:t>
            </w:r>
          </w:p>
        </w:tc>
      </w:tr>
      <w:tr w:rsidR="00FE760E" w:rsidRPr="00F73084" w14:paraId="692168E2" w14:textId="77777777" w:rsidTr="000766A2">
        <w:trPr>
          <w:cantSplit/>
          <w:trHeight w:val="329"/>
          <w:jc w:val="center"/>
        </w:trPr>
        <w:tc>
          <w:tcPr>
            <w:tcW w:w="1197" w:type="dxa"/>
            <w:vMerge/>
            <w:vAlign w:val="center"/>
          </w:tcPr>
          <w:p w14:paraId="58036300"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4F9E958" w14:textId="77777777" w:rsidR="00FE760E" w:rsidRPr="00F73084" w:rsidRDefault="00FE760E" w:rsidP="000766A2">
            <w:pPr>
              <w:adjustRightInd w:val="0"/>
              <w:snapToGrid w:val="0"/>
              <w:jc w:val="center"/>
              <w:rPr>
                <w:color w:val="000000"/>
              </w:rPr>
            </w:pPr>
            <w:r w:rsidRPr="00F73084">
              <w:rPr>
                <w:color w:val="000000"/>
              </w:rPr>
              <w:t>14:07</w:t>
            </w:r>
          </w:p>
        </w:tc>
        <w:tc>
          <w:tcPr>
            <w:tcW w:w="2126" w:type="dxa"/>
            <w:tcBorders>
              <w:tl2br w:val="nil"/>
              <w:tr2bl w:val="nil"/>
            </w:tcBorders>
            <w:vAlign w:val="center"/>
          </w:tcPr>
          <w:p w14:paraId="52798F7D"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1C8282EF"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55E5BA1A" w14:textId="77777777" w:rsidR="00FE760E" w:rsidRPr="00F73084" w:rsidRDefault="00FE760E" w:rsidP="000766A2">
            <w:pPr>
              <w:jc w:val="center"/>
              <w:rPr>
                <w:color w:val="000000"/>
              </w:rPr>
            </w:pPr>
            <w:r w:rsidRPr="00F73084">
              <w:rPr>
                <w:color w:val="000000"/>
              </w:rPr>
              <w:t>ND</w:t>
            </w:r>
          </w:p>
        </w:tc>
      </w:tr>
      <w:tr w:rsidR="00FE760E" w:rsidRPr="00F73084" w14:paraId="5B94B907" w14:textId="77777777" w:rsidTr="000766A2">
        <w:trPr>
          <w:cantSplit/>
          <w:trHeight w:val="329"/>
          <w:jc w:val="center"/>
        </w:trPr>
        <w:tc>
          <w:tcPr>
            <w:tcW w:w="1197" w:type="dxa"/>
            <w:vMerge/>
            <w:vAlign w:val="center"/>
          </w:tcPr>
          <w:p w14:paraId="41C1A674" w14:textId="77777777" w:rsidR="00FE760E" w:rsidRPr="00F73084" w:rsidRDefault="00FE760E"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D1B8FC0" w14:textId="77777777" w:rsidR="00FE760E" w:rsidRPr="00F73084" w:rsidRDefault="00FE760E" w:rsidP="000766A2">
            <w:pPr>
              <w:adjustRightInd w:val="0"/>
              <w:snapToGrid w:val="0"/>
              <w:jc w:val="center"/>
              <w:rPr>
                <w:color w:val="000000"/>
              </w:rPr>
            </w:pPr>
            <w:r w:rsidRPr="00F73084">
              <w:rPr>
                <w:color w:val="000000"/>
              </w:rPr>
              <w:t>20:12</w:t>
            </w:r>
          </w:p>
        </w:tc>
        <w:tc>
          <w:tcPr>
            <w:tcW w:w="2126" w:type="dxa"/>
            <w:tcBorders>
              <w:tl2br w:val="nil"/>
              <w:tr2bl w:val="nil"/>
            </w:tcBorders>
            <w:vAlign w:val="center"/>
          </w:tcPr>
          <w:p w14:paraId="656689E5" w14:textId="77777777" w:rsidR="00FE760E" w:rsidRPr="00F73084" w:rsidRDefault="00FE760E" w:rsidP="000766A2">
            <w:pPr>
              <w:jc w:val="center"/>
              <w:rPr>
                <w:color w:val="000000"/>
              </w:rPr>
            </w:pPr>
            <w:r w:rsidRPr="00F73084">
              <w:rPr>
                <w:color w:val="000000"/>
              </w:rPr>
              <w:t>ND</w:t>
            </w:r>
          </w:p>
        </w:tc>
        <w:tc>
          <w:tcPr>
            <w:tcW w:w="2268" w:type="dxa"/>
            <w:tcBorders>
              <w:tl2br w:val="nil"/>
              <w:tr2bl w:val="nil"/>
            </w:tcBorders>
            <w:vAlign w:val="center"/>
          </w:tcPr>
          <w:p w14:paraId="29C50B88" w14:textId="77777777" w:rsidR="00FE760E" w:rsidRPr="00F73084" w:rsidRDefault="00FE760E" w:rsidP="000766A2">
            <w:pPr>
              <w:jc w:val="center"/>
              <w:rPr>
                <w:color w:val="000000"/>
              </w:rPr>
            </w:pPr>
            <w:r w:rsidRPr="00F73084">
              <w:rPr>
                <w:color w:val="000000"/>
              </w:rPr>
              <w:t>ND</w:t>
            </w:r>
          </w:p>
        </w:tc>
        <w:tc>
          <w:tcPr>
            <w:tcW w:w="2126" w:type="dxa"/>
            <w:tcBorders>
              <w:tl2br w:val="nil"/>
              <w:tr2bl w:val="nil"/>
            </w:tcBorders>
            <w:vAlign w:val="center"/>
          </w:tcPr>
          <w:p w14:paraId="0758251F" w14:textId="77777777" w:rsidR="00FE760E" w:rsidRPr="00F73084" w:rsidRDefault="00FE760E" w:rsidP="000766A2">
            <w:pPr>
              <w:jc w:val="center"/>
              <w:rPr>
                <w:color w:val="000000"/>
              </w:rPr>
            </w:pPr>
            <w:r w:rsidRPr="00F73084">
              <w:rPr>
                <w:color w:val="000000"/>
              </w:rPr>
              <w:t>ND</w:t>
            </w:r>
          </w:p>
        </w:tc>
      </w:tr>
      <w:tr w:rsidR="00455D21" w:rsidRPr="00F73084" w14:paraId="20FDF73A" w14:textId="77777777" w:rsidTr="000766A2">
        <w:trPr>
          <w:cantSplit/>
          <w:trHeight w:val="329"/>
          <w:jc w:val="center"/>
        </w:trPr>
        <w:tc>
          <w:tcPr>
            <w:tcW w:w="2393" w:type="dxa"/>
            <w:gridSpan w:val="2"/>
            <w:vAlign w:val="center"/>
          </w:tcPr>
          <w:p w14:paraId="738B262B" w14:textId="77777777" w:rsidR="00455D21" w:rsidRPr="00F73084" w:rsidRDefault="00455D21" w:rsidP="000766A2">
            <w:pPr>
              <w:adjustRightInd w:val="0"/>
              <w:snapToGrid w:val="0"/>
              <w:jc w:val="center"/>
              <w:rPr>
                <w:color w:val="000000"/>
              </w:rPr>
            </w:pPr>
            <w:r w:rsidRPr="00F73084">
              <w:rPr>
                <w:rFonts w:hint="eastAsia"/>
                <w:color w:val="000000"/>
              </w:rPr>
              <w:t>备注</w:t>
            </w:r>
          </w:p>
        </w:tc>
        <w:tc>
          <w:tcPr>
            <w:tcW w:w="6520" w:type="dxa"/>
            <w:gridSpan w:val="3"/>
            <w:tcBorders>
              <w:tl2br w:val="nil"/>
              <w:tr2bl w:val="nil"/>
            </w:tcBorders>
            <w:vAlign w:val="center"/>
          </w:tcPr>
          <w:p w14:paraId="3C443DA7" w14:textId="77777777" w:rsidR="00455D21" w:rsidRPr="00F73084" w:rsidRDefault="00455D21" w:rsidP="000766A2">
            <w:pPr>
              <w:jc w:val="center"/>
              <w:rPr>
                <w:color w:val="000000"/>
              </w:rPr>
            </w:pPr>
            <w:r w:rsidRPr="00F73084">
              <w:rPr>
                <w:rFonts w:hint="eastAsia"/>
                <w:color w:val="000000"/>
              </w:rPr>
              <w:t>ND</w:t>
            </w:r>
            <w:r w:rsidRPr="00F73084">
              <w:rPr>
                <w:rFonts w:hint="eastAsia"/>
                <w:color w:val="000000"/>
              </w:rPr>
              <w:t>代表未检出</w:t>
            </w:r>
          </w:p>
        </w:tc>
      </w:tr>
    </w:tbl>
    <w:p w14:paraId="4A023174" w14:textId="77777777" w:rsidR="001F47C6" w:rsidRPr="00F73084" w:rsidRDefault="001F47C6" w:rsidP="001F47C6">
      <w:pPr>
        <w:spacing w:beforeLines="50" w:before="120" w:line="360" w:lineRule="auto"/>
        <w:jc w:val="center"/>
        <w:rPr>
          <w:rFonts w:hAnsi="宋体"/>
          <w:b/>
          <w:color w:val="000000"/>
          <w:szCs w:val="21"/>
        </w:rPr>
      </w:pPr>
      <w:r w:rsidRPr="00F73084">
        <w:rPr>
          <w:rFonts w:hAnsi="宋体"/>
          <w:b/>
          <w:color w:val="000000"/>
          <w:szCs w:val="21"/>
        </w:rPr>
        <w:t>表</w:t>
      </w:r>
      <w:r w:rsidRPr="00F73084">
        <w:rPr>
          <w:b/>
          <w:color w:val="000000"/>
          <w:szCs w:val="21"/>
        </w:rPr>
        <w:t>4.2-5</w:t>
      </w:r>
      <w:r w:rsidRPr="00F73084">
        <w:rPr>
          <w:rFonts w:hint="eastAsia"/>
          <w:b/>
          <w:color w:val="000000"/>
          <w:szCs w:val="21"/>
        </w:rPr>
        <w:t>（</w:t>
      </w:r>
      <w:r w:rsidRPr="00F73084">
        <w:rPr>
          <w:b/>
          <w:color w:val="000000"/>
          <w:szCs w:val="21"/>
        </w:rPr>
        <w:t>6</w:t>
      </w:r>
      <w:r w:rsidRPr="00F73084">
        <w:rPr>
          <w:rFonts w:hint="eastAsia"/>
          <w:b/>
          <w:color w:val="000000"/>
          <w:szCs w:val="21"/>
        </w:rPr>
        <w:t>）</w:t>
      </w:r>
      <w:r w:rsidRPr="00F73084">
        <w:rPr>
          <w:b/>
          <w:color w:val="000000"/>
          <w:szCs w:val="21"/>
        </w:rPr>
        <w:t xml:space="preserve">  </w:t>
      </w:r>
      <w:r w:rsidRPr="00F73084">
        <w:rPr>
          <w:rFonts w:hAnsi="宋体"/>
          <w:b/>
          <w:color w:val="000000"/>
          <w:szCs w:val="21"/>
        </w:rPr>
        <w:t>环境空气补充监测结果一览表（单位：</w:t>
      </w:r>
      <w:r w:rsidRPr="00F73084">
        <w:rPr>
          <w:b/>
          <w:color w:val="000000"/>
          <w:szCs w:val="21"/>
        </w:rPr>
        <w:t>mg/m</w:t>
      </w:r>
      <w:r w:rsidRPr="00F73084">
        <w:rPr>
          <w:b/>
          <w:color w:val="000000"/>
          <w:szCs w:val="21"/>
          <w:vertAlign w:val="superscript"/>
        </w:rPr>
        <w:t>3</w:t>
      </w:r>
      <w:r w:rsidRPr="00F73084">
        <w:rPr>
          <w:rFonts w:hAnsi="宋体"/>
          <w:b/>
          <w:color w:val="000000"/>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97"/>
        <w:gridCol w:w="1196"/>
        <w:gridCol w:w="2126"/>
        <w:gridCol w:w="2268"/>
        <w:gridCol w:w="2126"/>
      </w:tblGrid>
      <w:tr w:rsidR="001F47C6" w:rsidRPr="00F73084" w14:paraId="7BC541E7" w14:textId="77777777" w:rsidTr="000766A2">
        <w:trPr>
          <w:cantSplit/>
          <w:trHeight w:val="329"/>
          <w:jc w:val="center"/>
        </w:trPr>
        <w:tc>
          <w:tcPr>
            <w:tcW w:w="1197" w:type="dxa"/>
            <w:vMerge w:val="restart"/>
            <w:vAlign w:val="center"/>
          </w:tcPr>
          <w:p w14:paraId="5130109F" w14:textId="77777777" w:rsidR="001F47C6" w:rsidRPr="00F73084" w:rsidRDefault="001F47C6" w:rsidP="000766A2">
            <w:pPr>
              <w:adjustRightInd w:val="0"/>
              <w:snapToGrid w:val="0"/>
              <w:ind w:leftChars="-50" w:left="-105" w:rightChars="-50" w:right="-105"/>
              <w:jc w:val="center"/>
              <w:rPr>
                <w:color w:val="000000"/>
                <w:szCs w:val="21"/>
              </w:rPr>
            </w:pPr>
            <w:r w:rsidRPr="00F73084">
              <w:rPr>
                <w:color w:val="000000"/>
                <w:szCs w:val="21"/>
              </w:rPr>
              <w:t>监测</w:t>
            </w:r>
          </w:p>
          <w:p w14:paraId="3BFA89AA" w14:textId="77777777" w:rsidR="001F47C6" w:rsidRPr="00F73084" w:rsidRDefault="001F47C6" w:rsidP="000766A2">
            <w:pPr>
              <w:adjustRightInd w:val="0"/>
              <w:snapToGrid w:val="0"/>
              <w:ind w:leftChars="-50" w:left="-105" w:rightChars="-50" w:right="-105"/>
              <w:jc w:val="center"/>
              <w:rPr>
                <w:color w:val="000000"/>
                <w:szCs w:val="21"/>
              </w:rPr>
            </w:pPr>
            <w:r w:rsidRPr="00F73084">
              <w:rPr>
                <w:color w:val="000000"/>
                <w:szCs w:val="21"/>
              </w:rPr>
              <w:t>日期</w:t>
            </w:r>
          </w:p>
        </w:tc>
        <w:tc>
          <w:tcPr>
            <w:tcW w:w="1196" w:type="dxa"/>
            <w:vMerge w:val="restart"/>
            <w:vAlign w:val="center"/>
          </w:tcPr>
          <w:p w14:paraId="158019CC" w14:textId="77777777" w:rsidR="001F47C6" w:rsidRPr="00F73084" w:rsidRDefault="001F47C6" w:rsidP="000766A2">
            <w:pPr>
              <w:adjustRightInd w:val="0"/>
              <w:snapToGrid w:val="0"/>
              <w:ind w:leftChars="-50" w:left="-105" w:rightChars="-50" w:right="-105"/>
              <w:jc w:val="center"/>
              <w:rPr>
                <w:color w:val="000000"/>
                <w:szCs w:val="21"/>
              </w:rPr>
            </w:pPr>
            <w:r w:rsidRPr="00F73084">
              <w:rPr>
                <w:color w:val="000000"/>
                <w:szCs w:val="21"/>
              </w:rPr>
              <w:t>监测</w:t>
            </w:r>
          </w:p>
          <w:p w14:paraId="6E6A752F" w14:textId="77777777" w:rsidR="001F47C6" w:rsidRPr="00F73084" w:rsidRDefault="001F47C6" w:rsidP="000766A2">
            <w:pPr>
              <w:adjustRightInd w:val="0"/>
              <w:snapToGrid w:val="0"/>
              <w:ind w:leftChars="-50" w:left="-105" w:rightChars="-50" w:right="-105"/>
              <w:jc w:val="center"/>
              <w:rPr>
                <w:color w:val="000000"/>
                <w:szCs w:val="21"/>
              </w:rPr>
            </w:pPr>
            <w:r w:rsidRPr="00F73084">
              <w:rPr>
                <w:color w:val="000000"/>
                <w:szCs w:val="21"/>
              </w:rPr>
              <w:t>时间</w:t>
            </w:r>
          </w:p>
        </w:tc>
        <w:tc>
          <w:tcPr>
            <w:tcW w:w="6520" w:type="dxa"/>
            <w:gridSpan w:val="3"/>
            <w:vAlign w:val="center"/>
          </w:tcPr>
          <w:p w14:paraId="051E7042" w14:textId="77777777" w:rsidR="001F47C6" w:rsidRPr="00F73084" w:rsidRDefault="001F47C6" w:rsidP="000766A2">
            <w:pPr>
              <w:adjustRightInd w:val="0"/>
              <w:snapToGrid w:val="0"/>
              <w:ind w:leftChars="-50" w:left="-105" w:rightChars="-50" w:right="-105"/>
              <w:jc w:val="center"/>
              <w:rPr>
                <w:b/>
                <w:color w:val="000000"/>
                <w:szCs w:val="21"/>
              </w:rPr>
            </w:pPr>
            <w:r w:rsidRPr="00F73084">
              <w:rPr>
                <w:rFonts w:hint="eastAsia"/>
                <w:b/>
                <w:color w:val="000000"/>
              </w:rPr>
              <w:t>甲醇</w:t>
            </w:r>
            <w:r w:rsidRPr="00F73084">
              <w:rPr>
                <w:b/>
                <w:color w:val="000000"/>
                <w:szCs w:val="21"/>
              </w:rPr>
              <w:t>（</w:t>
            </w:r>
            <w:r w:rsidRPr="00F73084">
              <w:rPr>
                <w:b/>
                <w:color w:val="000000"/>
                <w:szCs w:val="21"/>
              </w:rPr>
              <w:t>mg/m</w:t>
            </w:r>
            <w:r w:rsidRPr="00F73084">
              <w:rPr>
                <w:b/>
                <w:color w:val="000000"/>
                <w:szCs w:val="21"/>
                <w:vertAlign w:val="superscript"/>
              </w:rPr>
              <w:t>3</w:t>
            </w:r>
            <w:r w:rsidRPr="00F73084">
              <w:rPr>
                <w:b/>
                <w:color w:val="000000"/>
                <w:szCs w:val="21"/>
              </w:rPr>
              <w:t>）</w:t>
            </w:r>
          </w:p>
        </w:tc>
      </w:tr>
      <w:tr w:rsidR="001F47C6" w:rsidRPr="00F73084" w14:paraId="0769B726" w14:textId="77777777" w:rsidTr="000766A2">
        <w:trPr>
          <w:cantSplit/>
          <w:trHeight w:val="329"/>
          <w:jc w:val="center"/>
        </w:trPr>
        <w:tc>
          <w:tcPr>
            <w:tcW w:w="1197" w:type="dxa"/>
            <w:vMerge/>
            <w:vAlign w:val="center"/>
          </w:tcPr>
          <w:p w14:paraId="597E4862" w14:textId="77777777" w:rsidR="001F47C6" w:rsidRPr="00F73084" w:rsidRDefault="001F47C6" w:rsidP="000766A2">
            <w:pPr>
              <w:adjustRightInd w:val="0"/>
              <w:snapToGrid w:val="0"/>
              <w:ind w:leftChars="-50" w:left="-105" w:rightChars="-50" w:right="-105"/>
              <w:jc w:val="center"/>
              <w:rPr>
                <w:color w:val="000000"/>
                <w:szCs w:val="21"/>
              </w:rPr>
            </w:pPr>
          </w:p>
        </w:tc>
        <w:tc>
          <w:tcPr>
            <w:tcW w:w="1196" w:type="dxa"/>
            <w:vMerge/>
            <w:vAlign w:val="center"/>
          </w:tcPr>
          <w:p w14:paraId="5CABAF0B" w14:textId="77777777" w:rsidR="001F47C6" w:rsidRPr="00F73084" w:rsidRDefault="001F47C6" w:rsidP="000766A2">
            <w:pPr>
              <w:adjustRightInd w:val="0"/>
              <w:snapToGrid w:val="0"/>
              <w:ind w:leftChars="-50" w:left="-105" w:rightChars="-50" w:right="-105"/>
              <w:jc w:val="center"/>
              <w:rPr>
                <w:color w:val="000000"/>
                <w:szCs w:val="21"/>
              </w:rPr>
            </w:pPr>
          </w:p>
        </w:tc>
        <w:tc>
          <w:tcPr>
            <w:tcW w:w="2126" w:type="dxa"/>
            <w:vAlign w:val="center"/>
          </w:tcPr>
          <w:p w14:paraId="416711DC" w14:textId="77777777" w:rsidR="001F47C6" w:rsidRPr="00F73084" w:rsidRDefault="001F47C6" w:rsidP="000766A2">
            <w:pPr>
              <w:adjustRightInd w:val="0"/>
              <w:snapToGrid w:val="0"/>
              <w:ind w:leftChars="-50" w:left="-105" w:rightChars="-50" w:right="-105"/>
              <w:jc w:val="center"/>
              <w:rPr>
                <w:color w:val="000000"/>
                <w:szCs w:val="21"/>
              </w:rPr>
            </w:pPr>
            <w:r w:rsidRPr="00F73084">
              <w:rPr>
                <w:color w:val="000000"/>
                <w:szCs w:val="21"/>
              </w:rPr>
              <w:t>1#</w:t>
            </w:r>
            <w:r w:rsidRPr="00F73084">
              <w:rPr>
                <w:rFonts w:hint="eastAsia"/>
                <w:color w:val="000000"/>
                <w:szCs w:val="21"/>
              </w:rPr>
              <w:t>厂址</w:t>
            </w:r>
          </w:p>
        </w:tc>
        <w:tc>
          <w:tcPr>
            <w:tcW w:w="2268" w:type="dxa"/>
            <w:vAlign w:val="center"/>
          </w:tcPr>
          <w:p w14:paraId="2A250F19" w14:textId="77777777" w:rsidR="001F47C6" w:rsidRPr="00F73084" w:rsidRDefault="001F47C6" w:rsidP="000766A2">
            <w:pPr>
              <w:adjustRightInd w:val="0"/>
              <w:snapToGrid w:val="0"/>
              <w:ind w:rightChars="-50" w:right="-105"/>
              <w:jc w:val="center"/>
              <w:rPr>
                <w:color w:val="000000"/>
                <w:szCs w:val="21"/>
              </w:rPr>
            </w:pPr>
            <w:r w:rsidRPr="00F73084">
              <w:rPr>
                <w:color w:val="000000"/>
                <w:szCs w:val="21"/>
              </w:rPr>
              <w:t>2#</w:t>
            </w:r>
            <w:r w:rsidRPr="00F73084">
              <w:rPr>
                <w:rFonts w:hAnsi="宋体" w:hint="eastAsia"/>
                <w:color w:val="000000"/>
                <w:szCs w:val="21"/>
              </w:rPr>
              <w:t>孙流</w:t>
            </w:r>
            <w:r w:rsidRPr="00F73084">
              <w:rPr>
                <w:rFonts w:hAnsi="宋体"/>
                <w:color w:val="000000"/>
                <w:szCs w:val="21"/>
              </w:rPr>
              <w:t>泽村</w:t>
            </w:r>
          </w:p>
        </w:tc>
        <w:tc>
          <w:tcPr>
            <w:tcW w:w="2126" w:type="dxa"/>
            <w:vAlign w:val="center"/>
          </w:tcPr>
          <w:p w14:paraId="6AC0F451" w14:textId="77777777" w:rsidR="001F47C6" w:rsidRPr="00F73084" w:rsidRDefault="001F47C6" w:rsidP="000766A2">
            <w:pPr>
              <w:adjustRightInd w:val="0"/>
              <w:snapToGrid w:val="0"/>
              <w:ind w:leftChars="-50" w:left="-105" w:rightChars="-50" w:right="-105"/>
              <w:jc w:val="center"/>
              <w:rPr>
                <w:color w:val="000000"/>
                <w:szCs w:val="21"/>
              </w:rPr>
            </w:pPr>
            <w:r w:rsidRPr="00F73084">
              <w:rPr>
                <w:color w:val="000000"/>
                <w:kern w:val="0"/>
                <w:szCs w:val="21"/>
              </w:rPr>
              <w:t>3#</w:t>
            </w:r>
            <w:r w:rsidRPr="00F73084">
              <w:rPr>
                <w:rFonts w:hAnsi="宋体" w:hint="eastAsia"/>
                <w:color w:val="000000"/>
                <w:szCs w:val="21"/>
              </w:rPr>
              <w:t>后</w:t>
            </w:r>
            <w:r w:rsidRPr="00F73084">
              <w:rPr>
                <w:rFonts w:hAnsi="宋体"/>
                <w:color w:val="000000"/>
                <w:szCs w:val="21"/>
              </w:rPr>
              <w:t>围村</w:t>
            </w:r>
          </w:p>
        </w:tc>
      </w:tr>
      <w:tr w:rsidR="001F47C6" w:rsidRPr="00F73084" w14:paraId="17768531" w14:textId="77777777" w:rsidTr="000766A2">
        <w:trPr>
          <w:cantSplit/>
          <w:trHeight w:val="329"/>
          <w:jc w:val="center"/>
        </w:trPr>
        <w:tc>
          <w:tcPr>
            <w:tcW w:w="1197" w:type="dxa"/>
            <w:vMerge w:val="restart"/>
            <w:vAlign w:val="center"/>
          </w:tcPr>
          <w:p w14:paraId="7DA3D99C" w14:textId="77777777" w:rsidR="001F47C6" w:rsidRPr="00F73084" w:rsidRDefault="001F47C6" w:rsidP="000766A2">
            <w:pPr>
              <w:adjustRightInd w:val="0"/>
              <w:snapToGrid w:val="0"/>
              <w:rPr>
                <w:color w:val="000000"/>
                <w:szCs w:val="21"/>
              </w:rPr>
            </w:pPr>
            <w:r w:rsidRPr="00F73084">
              <w:rPr>
                <w:color w:val="000000"/>
              </w:rPr>
              <w:t>2020.09.17</w:t>
            </w:r>
          </w:p>
        </w:tc>
        <w:tc>
          <w:tcPr>
            <w:tcW w:w="1196" w:type="dxa"/>
            <w:vAlign w:val="center"/>
          </w:tcPr>
          <w:p w14:paraId="11E02757" w14:textId="77777777" w:rsidR="001F47C6" w:rsidRPr="00F73084" w:rsidRDefault="001F47C6" w:rsidP="000766A2">
            <w:pPr>
              <w:adjustRightInd w:val="0"/>
              <w:snapToGrid w:val="0"/>
              <w:jc w:val="center"/>
              <w:rPr>
                <w:color w:val="000000"/>
              </w:rPr>
            </w:pPr>
            <w:r w:rsidRPr="00F73084">
              <w:rPr>
                <w:color w:val="000000"/>
              </w:rPr>
              <w:t>02:07</w:t>
            </w:r>
          </w:p>
        </w:tc>
        <w:tc>
          <w:tcPr>
            <w:tcW w:w="2126" w:type="dxa"/>
          </w:tcPr>
          <w:p w14:paraId="5F51FD36"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676BDAD4"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2FB6EB88" w14:textId="77777777" w:rsidR="001F47C6" w:rsidRPr="00F73084" w:rsidRDefault="001F47C6" w:rsidP="000766A2">
            <w:pPr>
              <w:jc w:val="center"/>
              <w:rPr>
                <w:color w:val="000000"/>
              </w:rPr>
            </w:pPr>
            <w:r w:rsidRPr="00F73084">
              <w:rPr>
                <w:color w:val="000000"/>
              </w:rPr>
              <w:t>ND</w:t>
            </w:r>
          </w:p>
        </w:tc>
      </w:tr>
      <w:tr w:rsidR="001F47C6" w:rsidRPr="00F73084" w14:paraId="10B51CBD" w14:textId="77777777" w:rsidTr="000766A2">
        <w:trPr>
          <w:cantSplit/>
          <w:trHeight w:val="329"/>
          <w:jc w:val="center"/>
        </w:trPr>
        <w:tc>
          <w:tcPr>
            <w:tcW w:w="1197" w:type="dxa"/>
            <w:vMerge/>
            <w:vAlign w:val="center"/>
          </w:tcPr>
          <w:p w14:paraId="38E078E6"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vAlign w:val="center"/>
          </w:tcPr>
          <w:p w14:paraId="168AF011" w14:textId="77777777" w:rsidR="001F47C6" w:rsidRPr="00F73084" w:rsidRDefault="001F47C6" w:rsidP="000766A2">
            <w:pPr>
              <w:adjustRightInd w:val="0"/>
              <w:snapToGrid w:val="0"/>
              <w:jc w:val="center"/>
              <w:rPr>
                <w:color w:val="000000"/>
              </w:rPr>
            </w:pPr>
            <w:r w:rsidRPr="00F73084">
              <w:rPr>
                <w:color w:val="000000"/>
              </w:rPr>
              <w:t>08:11</w:t>
            </w:r>
          </w:p>
        </w:tc>
        <w:tc>
          <w:tcPr>
            <w:tcW w:w="2126" w:type="dxa"/>
          </w:tcPr>
          <w:p w14:paraId="6B286DDA"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090B2E73"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0D0194C6" w14:textId="77777777" w:rsidR="001F47C6" w:rsidRPr="00F73084" w:rsidRDefault="001F47C6" w:rsidP="000766A2">
            <w:pPr>
              <w:jc w:val="center"/>
              <w:rPr>
                <w:color w:val="000000"/>
              </w:rPr>
            </w:pPr>
            <w:r w:rsidRPr="00F73084">
              <w:rPr>
                <w:color w:val="000000"/>
              </w:rPr>
              <w:t>ND</w:t>
            </w:r>
          </w:p>
        </w:tc>
      </w:tr>
      <w:tr w:rsidR="001F47C6" w:rsidRPr="00F73084" w14:paraId="75192FA7" w14:textId="77777777" w:rsidTr="000766A2">
        <w:trPr>
          <w:cantSplit/>
          <w:trHeight w:val="329"/>
          <w:jc w:val="center"/>
        </w:trPr>
        <w:tc>
          <w:tcPr>
            <w:tcW w:w="1197" w:type="dxa"/>
            <w:vMerge/>
            <w:vAlign w:val="center"/>
          </w:tcPr>
          <w:p w14:paraId="0F1C49F7"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vAlign w:val="center"/>
          </w:tcPr>
          <w:p w14:paraId="4B4E5143" w14:textId="77777777" w:rsidR="001F47C6" w:rsidRPr="00F73084" w:rsidRDefault="001F47C6" w:rsidP="000766A2">
            <w:pPr>
              <w:adjustRightInd w:val="0"/>
              <w:snapToGrid w:val="0"/>
              <w:jc w:val="center"/>
              <w:rPr>
                <w:color w:val="000000"/>
              </w:rPr>
            </w:pPr>
            <w:r w:rsidRPr="00F73084">
              <w:rPr>
                <w:color w:val="000000"/>
              </w:rPr>
              <w:t>14:04</w:t>
            </w:r>
          </w:p>
        </w:tc>
        <w:tc>
          <w:tcPr>
            <w:tcW w:w="2126" w:type="dxa"/>
          </w:tcPr>
          <w:p w14:paraId="16904A97"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388A2EC4"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2830D99D" w14:textId="77777777" w:rsidR="001F47C6" w:rsidRPr="00F73084" w:rsidRDefault="001F47C6" w:rsidP="000766A2">
            <w:pPr>
              <w:jc w:val="center"/>
              <w:rPr>
                <w:color w:val="000000"/>
              </w:rPr>
            </w:pPr>
            <w:r w:rsidRPr="00F73084">
              <w:rPr>
                <w:color w:val="000000"/>
              </w:rPr>
              <w:t>ND</w:t>
            </w:r>
          </w:p>
        </w:tc>
      </w:tr>
      <w:tr w:rsidR="001F47C6" w:rsidRPr="00F73084" w14:paraId="3355D5AC" w14:textId="77777777" w:rsidTr="000766A2">
        <w:trPr>
          <w:cantSplit/>
          <w:trHeight w:val="329"/>
          <w:jc w:val="center"/>
        </w:trPr>
        <w:tc>
          <w:tcPr>
            <w:tcW w:w="1197" w:type="dxa"/>
            <w:vMerge/>
            <w:vAlign w:val="center"/>
          </w:tcPr>
          <w:p w14:paraId="62460EC7"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vAlign w:val="center"/>
          </w:tcPr>
          <w:p w14:paraId="34B1E4E6" w14:textId="77777777" w:rsidR="001F47C6" w:rsidRPr="00F73084" w:rsidRDefault="001F47C6" w:rsidP="000766A2">
            <w:pPr>
              <w:adjustRightInd w:val="0"/>
              <w:snapToGrid w:val="0"/>
              <w:jc w:val="center"/>
              <w:rPr>
                <w:color w:val="000000"/>
              </w:rPr>
            </w:pPr>
            <w:r w:rsidRPr="00F73084">
              <w:rPr>
                <w:color w:val="000000"/>
              </w:rPr>
              <w:t>20:02</w:t>
            </w:r>
          </w:p>
        </w:tc>
        <w:tc>
          <w:tcPr>
            <w:tcW w:w="2126" w:type="dxa"/>
          </w:tcPr>
          <w:p w14:paraId="27A72805"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52B700D6"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51A7F459" w14:textId="77777777" w:rsidR="001F47C6" w:rsidRPr="00F73084" w:rsidRDefault="001F47C6" w:rsidP="000766A2">
            <w:pPr>
              <w:jc w:val="center"/>
              <w:rPr>
                <w:color w:val="000000"/>
              </w:rPr>
            </w:pPr>
            <w:r w:rsidRPr="00F73084">
              <w:rPr>
                <w:color w:val="000000"/>
              </w:rPr>
              <w:t>ND</w:t>
            </w:r>
          </w:p>
        </w:tc>
      </w:tr>
      <w:tr w:rsidR="001F47C6" w:rsidRPr="00F73084" w14:paraId="575FD3D5" w14:textId="77777777" w:rsidTr="000766A2">
        <w:trPr>
          <w:cantSplit/>
          <w:trHeight w:val="329"/>
          <w:jc w:val="center"/>
        </w:trPr>
        <w:tc>
          <w:tcPr>
            <w:tcW w:w="1197" w:type="dxa"/>
            <w:vMerge w:val="restart"/>
            <w:vAlign w:val="center"/>
          </w:tcPr>
          <w:p w14:paraId="7EF2EB11" w14:textId="77777777" w:rsidR="001F47C6" w:rsidRPr="00F73084" w:rsidRDefault="001F47C6" w:rsidP="000766A2">
            <w:pPr>
              <w:adjustRightInd w:val="0"/>
              <w:snapToGrid w:val="0"/>
              <w:jc w:val="center"/>
              <w:rPr>
                <w:color w:val="000000"/>
                <w:szCs w:val="21"/>
              </w:rPr>
            </w:pPr>
            <w:r w:rsidRPr="00F73084">
              <w:rPr>
                <w:color w:val="000000"/>
                <w:szCs w:val="21"/>
              </w:rPr>
              <w:t>2020.09.18</w:t>
            </w:r>
          </w:p>
        </w:tc>
        <w:tc>
          <w:tcPr>
            <w:tcW w:w="1196" w:type="dxa"/>
            <w:tcBorders>
              <w:tl2br w:val="nil"/>
              <w:tr2bl w:val="nil"/>
            </w:tcBorders>
            <w:vAlign w:val="center"/>
          </w:tcPr>
          <w:p w14:paraId="4830E53C" w14:textId="77777777" w:rsidR="001F47C6" w:rsidRPr="00F73084" w:rsidRDefault="001F47C6" w:rsidP="000766A2">
            <w:pPr>
              <w:adjustRightInd w:val="0"/>
              <w:snapToGrid w:val="0"/>
              <w:jc w:val="center"/>
              <w:rPr>
                <w:color w:val="000000"/>
              </w:rPr>
            </w:pPr>
            <w:r w:rsidRPr="00F73084">
              <w:rPr>
                <w:color w:val="000000"/>
              </w:rPr>
              <w:t>02:06</w:t>
            </w:r>
          </w:p>
        </w:tc>
        <w:tc>
          <w:tcPr>
            <w:tcW w:w="2126" w:type="dxa"/>
            <w:tcBorders>
              <w:tl2br w:val="nil"/>
              <w:tr2bl w:val="nil"/>
            </w:tcBorders>
            <w:vAlign w:val="center"/>
          </w:tcPr>
          <w:p w14:paraId="16D70498"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51D7EDDF"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63CD55C2" w14:textId="77777777" w:rsidR="001F47C6" w:rsidRPr="00F73084" w:rsidRDefault="001F47C6" w:rsidP="000766A2">
            <w:pPr>
              <w:jc w:val="center"/>
              <w:rPr>
                <w:color w:val="000000"/>
              </w:rPr>
            </w:pPr>
            <w:r w:rsidRPr="00F73084">
              <w:rPr>
                <w:color w:val="000000"/>
              </w:rPr>
              <w:t>ND</w:t>
            </w:r>
          </w:p>
        </w:tc>
      </w:tr>
      <w:tr w:rsidR="001F47C6" w:rsidRPr="00F73084" w14:paraId="16223299" w14:textId="77777777" w:rsidTr="000766A2">
        <w:trPr>
          <w:cantSplit/>
          <w:trHeight w:val="329"/>
          <w:jc w:val="center"/>
        </w:trPr>
        <w:tc>
          <w:tcPr>
            <w:tcW w:w="1197" w:type="dxa"/>
            <w:vMerge/>
            <w:vAlign w:val="center"/>
          </w:tcPr>
          <w:p w14:paraId="124E82D9"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8FE8AF5" w14:textId="77777777" w:rsidR="001F47C6" w:rsidRPr="00F73084" w:rsidRDefault="001F47C6" w:rsidP="000766A2">
            <w:pPr>
              <w:adjustRightInd w:val="0"/>
              <w:snapToGrid w:val="0"/>
              <w:jc w:val="center"/>
              <w:rPr>
                <w:color w:val="000000"/>
              </w:rPr>
            </w:pPr>
            <w:r w:rsidRPr="00F73084">
              <w:rPr>
                <w:color w:val="000000"/>
              </w:rPr>
              <w:t>08:08</w:t>
            </w:r>
          </w:p>
        </w:tc>
        <w:tc>
          <w:tcPr>
            <w:tcW w:w="2126" w:type="dxa"/>
            <w:tcBorders>
              <w:tl2br w:val="nil"/>
              <w:tr2bl w:val="nil"/>
            </w:tcBorders>
            <w:vAlign w:val="center"/>
          </w:tcPr>
          <w:p w14:paraId="0825C7D4"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2C6FB5EE"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54A341DA" w14:textId="77777777" w:rsidR="001F47C6" w:rsidRPr="00F73084" w:rsidRDefault="001F47C6" w:rsidP="000766A2">
            <w:pPr>
              <w:jc w:val="center"/>
              <w:rPr>
                <w:color w:val="000000"/>
              </w:rPr>
            </w:pPr>
            <w:r w:rsidRPr="00F73084">
              <w:rPr>
                <w:color w:val="000000"/>
              </w:rPr>
              <w:t>ND</w:t>
            </w:r>
          </w:p>
        </w:tc>
      </w:tr>
      <w:tr w:rsidR="001F47C6" w:rsidRPr="00F73084" w14:paraId="2C668D43" w14:textId="77777777" w:rsidTr="000766A2">
        <w:trPr>
          <w:cantSplit/>
          <w:trHeight w:val="329"/>
          <w:jc w:val="center"/>
        </w:trPr>
        <w:tc>
          <w:tcPr>
            <w:tcW w:w="1197" w:type="dxa"/>
            <w:vMerge/>
            <w:vAlign w:val="center"/>
          </w:tcPr>
          <w:p w14:paraId="38FBC85C"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E4254C7" w14:textId="77777777" w:rsidR="001F47C6" w:rsidRPr="00F73084" w:rsidRDefault="001F47C6" w:rsidP="000766A2">
            <w:pPr>
              <w:adjustRightInd w:val="0"/>
              <w:snapToGrid w:val="0"/>
              <w:jc w:val="center"/>
              <w:rPr>
                <w:color w:val="000000"/>
              </w:rPr>
            </w:pPr>
            <w:r w:rsidRPr="00F73084">
              <w:rPr>
                <w:color w:val="000000"/>
              </w:rPr>
              <w:t>14:12</w:t>
            </w:r>
          </w:p>
        </w:tc>
        <w:tc>
          <w:tcPr>
            <w:tcW w:w="2126" w:type="dxa"/>
            <w:tcBorders>
              <w:tl2br w:val="nil"/>
              <w:tr2bl w:val="nil"/>
            </w:tcBorders>
            <w:vAlign w:val="center"/>
          </w:tcPr>
          <w:p w14:paraId="41BB2A96"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445DA398"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5759D5A9" w14:textId="77777777" w:rsidR="001F47C6" w:rsidRPr="00F73084" w:rsidRDefault="001F47C6" w:rsidP="000766A2">
            <w:pPr>
              <w:jc w:val="center"/>
              <w:rPr>
                <w:color w:val="000000"/>
              </w:rPr>
            </w:pPr>
            <w:r w:rsidRPr="00F73084">
              <w:rPr>
                <w:color w:val="000000"/>
              </w:rPr>
              <w:t>ND</w:t>
            </w:r>
          </w:p>
        </w:tc>
      </w:tr>
      <w:tr w:rsidR="001F47C6" w:rsidRPr="00F73084" w14:paraId="4A85EA19" w14:textId="77777777" w:rsidTr="000766A2">
        <w:trPr>
          <w:cantSplit/>
          <w:trHeight w:val="329"/>
          <w:jc w:val="center"/>
        </w:trPr>
        <w:tc>
          <w:tcPr>
            <w:tcW w:w="1197" w:type="dxa"/>
            <w:vMerge/>
            <w:vAlign w:val="center"/>
          </w:tcPr>
          <w:p w14:paraId="75460726"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A8D2568" w14:textId="77777777" w:rsidR="001F47C6" w:rsidRPr="00F73084" w:rsidRDefault="001F47C6" w:rsidP="000766A2">
            <w:pPr>
              <w:adjustRightInd w:val="0"/>
              <w:snapToGrid w:val="0"/>
              <w:jc w:val="center"/>
              <w:rPr>
                <w:color w:val="000000"/>
              </w:rPr>
            </w:pPr>
            <w:r w:rsidRPr="00F73084">
              <w:rPr>
                <w:color w:val="000000"/>
              </w:rPr>
              <w:t>20:09</w:t>
            </w:r>
          </w:p>
        </w:tc>
        <w:tc>
          <w:tcPr>
            <w:tcW w:w="2126" w:type="dxa"/>
            <w:tcBorders>
              <w:tl2br w:val="nil"/>
              <w:tr2bl w:val="nil"/>
            </w:tcBorders>
            <w:vAlign w:val="center"/>
          </w:tcPr>
          <w:p w14:paraId="33E0D023"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529DA1E2"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04584CC6" w14:textId="77777777" w:rsidR="001F47C6" w:rsidRPr="00F73084" w:rsidRDefault="001F47C6" w:rsidP="000766A2">
            <w:pPr>
              <w:jc w:val="center"/>
              <w:rPr>
                <w:color w:val="000000"/>
              </w:rPr>
            </w:pPr>
            <w:r w:rsidRPr="00F73084">
              <w:rPr>
                <w:color w:val="000000"/>
              </w:rPr>
              <w:t>ND</w:t>
            </w:r>
          </w:p>
        </w:tc>
      </w:tr>
      <w:tr w:rsidR="001F47C6" w:rsidRPr="00F73084" w14:paraId="3C7BB1B9" w14:textId="77777777" w:rsidTr="000766A2">
        <w:trPr>
          <w:cantSplit/>
          <w:trHeight w:val="329"/>
          <w:jc w:val="center"/>
        </w:trPr>
        <w:tc>
          <w:tcPr>
            <w:tcW w:w="1197" w:type="dxa"/>
            <w:vMerge w:val="restart"/>
            <w:vAlign w:val="center"/>
          </w:tcPr>
          <w:p w14:paraId="0E729455" w14:textId="77777777" w:rsidR="001F47C6" w:rsidRPr="00F73084" w:rsidRDefault="001F47C6" w:rsidP="000766A2">
            <w:pPr>
              <w:adjustRightInd w:val="0"/>
              <w:snapToGrid w:val="0"/>
              <w:jc w:val="center"/>
              <w:rPr>
                <w:color w:val="000000"/>
                <w:szCs w:val="21"/>
              </w:rPr>
            </w:pPr>
            <w:r w:rsidRPr="00F73084">
              <w:rPr>
                <w:color w:val="000000"/>
                <w:szCs w:val="21"/>
              </w:rPr>
              <w:t>2020.09.19</w:t>
            </w:r>
          </w:p>
        </w:tc>
        <w:tc>
          <w:tcPr>
            <w:tcW w:w="1196" w:type="dxa"/>
            <w:tcBorders>
              <w:tl2br w:val="nil"/>
              <w:tr2bl w:val="nil"/>
            </w:tcBorders>
            <w:vAlign w:val="center"/>
          </w:tcPr>
          <w:p w14:paraId="5CB12CC9" w14:textId="77777777" w:rsidR="001F47C6" w:rsidRPr="00F73084" w:rsidRDefault="001F47C6" w:rsidP="000766A2">
            <w:pPr>
              <w:adjustRightInd w:val="0"/>
              <w:snapToGrid w:val="0"/>
              <w:jc w:val="center"/>
              <w:rPr>
                <w:color w:val="000000"/>
              </w:rPr>
            </w:pPr>
            <w:r w:rsidRPr="00F73084">
              <w:rPr>
                <w:color w:val="000000"/>
              </w:rPr>
              <w:t>02:12</w:t>
            </w:r>
          </w:p>
        </w:tc>
        <w:tc>
          <w:tcPr>
            <w:tcW w:w="2126" w:type="dxa"/>
            <w:tcBorders>
              <w:tl2br w:val="nil"/>
              <w:tr2bl w:val="nil"/>
            </w:tcBorders>
            <w:vAlign w:val="center"/>
          </w:tcPr>
          <w:p w14:paraId="141005CC"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45BB105E"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346FB4E6" w14:textId="77777777" w:rsidR="001F47C6" w:rsidRPr="00F73084" w:rsidRDefault="001F47C6" w:rsidP="000766A2">
            <w:pPr>
              <w:jc w:val="center"/>
              <w:rPr>
                <w:color w:val="000000"/>
              </w:rPr>
            </w:pPr>
            <w:r w:rsidRPr="00F73084">
              <w:rPr>
                <w:color w:val="000000"/>
              </w:rPr>
              <w:t>ND</w:t>
            </w:r>
          </w:p>
        </w:tc>
      </w:tr>
      <w:tr w:rsidR="001F47C6" w:rsidRPr="00F73084" w14:paraId="41CA078A" w14:textId="77777777" w:rsidTr="000766A2">
        <w:trPr>
          <w:cantSplit/>
          <w:trHeight w:val="329"/>
          <w:jc w:val="center"/>
        </w:trPr>
        <w:tc>
          <w:tcPr>
            <w:tcW w:w="1197" w:type="dxa"/>
            <w:vMerge/>
            <w:vAlign w:val="center"/>
          </w:tcPr>
          <w:p w14:paraId="705DDBB3"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BC24588" w14:textId="77777777" w:rsidR="001F47C6" w:rsidRPr="00F73084" w:rsidRDefault="001F47C6" w:rsidP="000766A2">
            <w:pPr>
              <w:adjustRightInd w:val="0"/>
              <w:snapToGrid w:val="0"/>
              <w:jc w:val="center"/>
              <w:rPr>
                <w:color w:val="000000"/>
              </w:rPr>
            </w:pPr>
            <w:r w:rsidRPr="00F73084">
              <w:rPr>
                <w:color w:val="000000"/>
              </w:rPr>
              <w:t>08:06</w:t>
            </w:r>
          </w:p>
        </w:tc>
        <w:tc>
          <w:tcPr>
            <w:tcW w:w="2126" w:type="dxa"/>
            <w:tcBorders>
              <w:tl2br w:val="nil"/>
              <w:tr2bl w:val="nil"/>
            </w:tcBorders>
            <w:vAlign w:val="center"/>
          </w:tcPr>
          <w:p w14:paraId="46F254A3"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59A5D013"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492C4118" w14:textId="77777777" w:rsidR="001F47C6" w:rsidRPr="00F73084" w:rsidRDefault="001F47C6" w:rsidP="000766A2">
            <w:pPr>
              <w:jc w:val="center"/>
              <w:rPr>
                <w:color w:val="000000"/>
              </w:rPr>
            </w:pPr>
            <w:r w:rsidRPr="00F73084">
              <w:rPr>
                <w:color w:val="000000"/>
              </w:rPr>
              <w:t>ND</w:t>
            </w:r>
          </w:p>
        </w:tc>
      </w:tr>
      <w:tr w:rsidR="001F47C6" w:rsidRPr="00F73084" w14:paraId="51B07721" w14:textId="77777777" w:rsidTr="000766A2">
        <w:trPr>
          <w:cantSplit/>
          <w:trHeight w:val="329"/>
          <w:jc w:val="center"/>
        </w:trPr>
        <w:tc>
          <w:tcPr>
            <w:tcW w:w="1197" w:type="dxa"/>
            <w:vMerge/>
            <w:vAlign w:val="center"/>
          </w:tcPr>
          <w:p w14:paraId="7E902075"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A3A14D9" w14:textId="77777777" w:rsidR="001F47C6" w:rsidRPr="00F73084" w:rsidRDefault="001F47C6" w:rsidP="000766A2">
            <w:pPr>
              <w:adjustRightInd w:val="0"/>
              <w:snapToGrid w:val="0"/>
              <w:jc w:val="center"/>
              <w:rPr>
                <w:color w:val="000000"/>
              </w:rPr>
            </w:pPr>
            <w:r w:rsidRPr="00F73084">
              <w:rPr>
                <w:color w:val="000000"/>
              </w:rPr>
              <w:t>14:09</w:t>
            </w:r>
          </w:p>
        </w:tc>
        <w:tc>
          <w:tcPr>
            <w:tcW w:w="2126" w:type="dxa"/>
            <w:tcBorders>
              <w:tl2br w:val="nil"/>
              <w:tr2bl w:val="nil"/>
            </w:tcBorders>
            <w:vAlign w:val="center"/>
          </w:tcPr>
          <w:p w14:paraId="213EBBD9"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7EB946C6"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24DD1D0E" w14:textId="77777777" w:rsidR="001F47C6" w:rsidRPr="00F73084" w:rsidRDefault="001F47C6" w:rsidP="000766A2">
            <w:pPr>
              <w:jc w:val="center"/>
              <w:rPr>
                <w:color w:val="000000"/>
              </w:rPr>
            </w:pPr>
            <w:r w:rsidRPr="00F73084">
              <w:rPr>
                <w:color w:val="000000"/>
              </w:rPr>
              <w:t>ND</w:t>
            </w:r>
          </w:p>
        </w:tc>
      </w:tr>
      <w:tr w:rsidR="001F47C6" w:rsidRPr="00F73084" w14:paraId="06FCF8B6" w14:textId="77777777" w:rsidTr="000766A2">
        <w:trPr>
          <w:cantSplit/>
          <w:trHeight w:val="329"/>
          <w:jc w:val="center"/>
        </w:trPr>
        <w:tc>
          <w:tcPr>
            <w:tcW w:w="1197" w:type="dxa"/>
            <w:vMerge/>
            <w:vAlign w:val="center"/>
          </w:tcPr>
          <w:p w14:paraId="79D70D0B"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A1C59F4" w14:textId="77777777" w:rsidR="001F47C6" w:rsidRPr="00F73084" w:rsidRDefault="001F47C6" w:rsidP="000766A2">
            <w:pPr>
              <w:adjustRightInd w:val="0"/>
              <w:snapToGrid w:val="0"/>
              <w:jc w:val="center"/>
              <w:rPr>
                <w:color w:val="000000"/>
              </w:rPr>
            </w:pPr>
            <w:r w:rsidRPr="00F73084">
              <w:rPr>
                <w:color w:val="000000"/>
              </w:rPr>
              <w:t>20:10</w:t>
            </w:r>
          </w:p>
        </w:tc>
        <w:tc>
          <w:tcPr>
            <w:tcW w:w="2126" w:type="dxa"/>
            <w:tcBorders>
              <w:tl2br w:val="nil"/>
              <w:tr2bl w:val="nil"/>
            </w:tcBorders>
            <w:vAlign w:val="center"/>
          </w:tcPr>
          <w:p w14:paraId="3CB3C254"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5732DE71"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558C6B4B" w14:textId="77777777" w:rsidR="001F47C6" w:rsidRPr="00F73084" w:rsidRDefault="001F47C6" w:rsidP="000766A2">
            <w:pPr>
              <w:jc w:val="center"/>
              <w:rPr>
                <w:color w:val="000000"/>
              </w:rPr>
            </w:pPr>
            <w:r w:rsidRPr="00F73084">
              <w:rPr>
                <w:color w:val="000000"/>
              </w:rPr>
              <w:t>ND</w:t>
            </w:r>
          </w:p>
        </w:tc>
      </w:tr>
      <w:tr w:rsidR="001F47C6" w:rsidRPr="00F73084" w14:paraId="17BD35CE" w14:textId="77777777" w:rsidTr="000766A2">
        <w:trPr>
          <w:cantSplit/>
          <w:trHeight w:val="329"/>
          <w:jc w:val="center"/>
        </w:trPr>
        <w:tc>
          <w:tcPr>
            <w:tcW w:w="1197" w:type="dxa"/>
            <w:vMerge w:val="restart"/>
            <w:vAlign w:val="center"/>
          </w:tcPr>
          <w:p w14:paraId="31DE1724" w14:textId="77777777" w:rsidR="001F47C6" w:rsidRPr="00F73084" w:rsidRDefault="001F47C6" w:rsidP="000766A2">
            <w:pPr>
              <w:adjustRightInd w:val="0"/>
              <w:snapToGrid w:val="0"/>
              <w:jc w:val="center"/>
              <w:rPr>
                <w:color w:val="000000"/>
                <w:szCs w:val="21"/>
              </w:rPr>
            </w:pPr>
            <w:r w:rsidRPr="00F73084">
              <w:rPr>
                <w:color w:val="000000"/>
                <w:szCs w:val="21"/>
              </w:rPr>
              <w:t>2020.09.20</w:t>
            </w:r>
          </w:p>
        </w:tc>
        <w:tc>
          <w:tcPr>
            <w:tcW w:w="1196" w:type="dxa"/>
            <w:tcBorders>
              <w:tl2br w:val="nil"/>
              <w:tr2bl w:val="nil"/>
            </w:tcBorders>
            <w:vAlign w:val="center"/>
          </w:tcPr>
          <w:p w14:paraId="302A7C52" w14:textId="77777777" w:rsidR="001F47C6" w:rsidRPr="00F73084" w:rsidRDefault="001F47C6" w:rsidP="000766A2">
            <w:pPr>
              <w:adjustRightInd w:val="0"/>
              <w:snapToGrid w:val="0"/>
              <w:jc w:val="center"/>
              <w:rPr>
                <w:color w:val="000000"/>
              </w:rPr>
            </w:pPr>
            <w:r w:rsidRPr="00F73084">
              <w:rPr>
                <w:color w:val="000000"/>
              </w:rPr>
              <w:t>02:14</w:t>
            </w:r>
          </w:p>
        </w:tc>
        <w:tc>
          <w:tcPr>
            <w:tcW w:w="2126" w:type="dxa"/>
            <w:tcBorders>
              <w:tl2br w:val="nil"/>
              <w:tr2bl w:val="nil"/>
            </w:tcBorders>
            <w:vAlign w:val="center"/>
          </w:tcPr>
          <w:p w14:paraId="68F03120"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61998292"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59331519" w14:textId="77777777" w:rsidR="001F47C6" w:rsidRPr="00F73084" w:rsidRDefault="001F47C6" w:rsidP="000766A2">
            <w:pPr>
              <w:jc w:val="center"/>
              <w:rPr>
                <w:color w:val="000000"/>
              </w:rPr>
            </w:pPr>
            <w:r w:rsidRPr="00F73084">
              <w:rPr>
                <w:color w:val="000000"/>
              </w:rPr>
              <w:t>ND</w:t>
            </w:r>
          </w:p>
        </w:tc>
      </w:tr>
      <w:tr w:rsidR="001F47C6" w:rsidRPr="00F73084" w14:paraId="728427CB" w14:textId="77777777" w:rsidTr="000766A2">
        <w:trPr>
          <w:cantSplit/>
          <w:trHeight w:val="329"/>
          <w:jc w:val="center"/>
        </w:trPr>
        <w:tc>
          <w:tcPr>
            <w:tcW w:w="1197" w:type="dxa"/>
            <w:vMerge/>
            <w:vAlign w:val="center"/>
          </w:tcPr>
          <w:p w14:paraId="50C5CB85"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F1D832F" w14:textId="77777777" w:rsidR="001F47C6" w:rsidRPr="00F73084" w:rsidRDefault="001F47C6" w:rsidP="000766A2">
            <w:pPr>
              <w:adjustRightInd w:val="0"/>
              <w:snapToGrid w:val="0"/>
              <w:jc w:val="center"/>
              <w:rPr>
                <w:color w:val="000000"/>
              </w:rPr>
            </w:pPr>
            <w:r w:rsidRPr="00F73084">
              <w:rPr>
                <w:color w:val="000000"/>
              </w:rPr>
              <w:t>08:05</w:t>
            </w:r>
          </w:p>
        </w:tc>
        <w:tc>
          <w:tcPr>
            <w:tcW w:w="2126" w:type="dxa"/>
            <w:tcBorders>
              <w:tl2br w:val="nil"/>
              <w:tr2bl w:val="nil"/>
            </w:tcBorders>
            <w:vAlign w:val="center"/>
          </w:tcPr>
          <w:p w14:paraId="3A3E820F"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0B104714"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0A8384A3" w14:textId="77777777" w:rsidR="001F47C6" w:rsidRPr="00F73084" w:rsidRDefault="001F47C6" w:rsidP="000766A2">
            <w:pPr>
              <w:jc w:val="center"/>
              <w:rPr>
                <w:color w:val="000000"/>
              </w:rPr>
            </w:pPr>
            <w:r w:rsidRPr="00F73084">
              <w:rPr>
                <w:color w:val="000000"/>
              </w:rPr>
              <w:t>ND</w:t>
            </w:r>
          </w:p>
        </w:tc>
      </w:tr>
      <w:tr w:rsidR="001F47C6" w:rsidRPr="00F73084" w14:paraId="19DDE45D" w14:textId="77777777" w:rsidTr="000766A2">
        <w:trPr>
          <w:cantSplit/>
          <w:trHeight w:val="329"/>
          <w:jc w:val="center"/>
        </w:trPr>
        <w:tc>
          <w:tcPr>
            <w:tcW w:w="1197" w:type="dxa"/>
            <w:vMerge/>
            <w:vAlign w:val="center"/>
          </w:tcPr>
          <w:p w14:paraId="52F79AFE"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001F30B" w14:textId="77777777" w:rsidR="001F47C6" w:rsidRPr="00F73084" w:rsidRDefault="001F47C6" w:rsidP="000766A2">
            <w:pPr>
              <w:adjustRightInd w:val="0"/>
              <w:snapToGrid w:val="0"/>
              <w:jc w:val="center"/>
              <w:rPr>
                <w:color w:val="000000"/>
              </w:rPr>
            </w:pPr>
            <w:r w:rsidRPr="00F73084">
              <w:rPr>
                <w:color w:val="000000"/>
              </w:rPr>
              <w:t>14:10</w:t>
            </w:r>
          </w:p>
        </w:tc>
        <w:tc>
          <w:tcPr>
            <w:tcW w:w="2126" w:type="dxa"/>
            <w:tcBorders>
              <w:tl2br w:val="nil"/>
              <w:tr2bl w:val="nil"/>
            </w:tcBorders>
            <w:vAlign w:val="center"/>
          </w:tcPr>
          <w:p w14:paraId="65D5AEA2"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51995B30"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034C1C14" w14:textId="77777777" w:rsidR="001F47C6" w:rsidRPr="00F73084" w:rsidRDefault="001F47C6" w:rsidP="000766A2">
            <w:pPr>
              <w:jc w:val="center"/>
              <w:rPr>
                <w:color w:val="000000"/>
              </w:rPr>
            </w:pPr>
            <w:r w:rsidRPr="00F73084">
              <w:rPr>
                <w:color w:val="000000"/>
              </w:rPr>
              <w:t>ND</w:t>
            </w:r>
          </w:p>
        </w:tc>
      </w:tr>
      <w:tr w:rsidR="001F47C6" w:rsidRPr="00F73084" w14:paraId="1D710ADF" w14:textId="77777777" w:rsidTr="000766A2">
        <w:trPr>
          <w:cantSplit/>
          <w:trHeight w:val="329"/>
          <w:jc w:val="center"/>
        </w:trPr>
        <w:tc>
          <w:tcPr>
            <w:tcW w:w="1197" w:type="dxa"/>
            <w:vMerge/>
            <w:vAlign w:val="center"/>
          </w:tcPr>
          <w:p w14:paraId="708E86FF"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6DDD2DC" w14:textId="77777777" w:rsidR="001F47C6" w:rsidRPr="00F73084" w:rsidRDefault="001F47C6" w:rsidP="000766A2">
            <w:pPr>
              <w:adjustRightInd w:val="0"/>
              <w:snapToGrid w:val="0"/>
              <w:jc w:val="center"/>
              <w:rPr>
                <w:color w:val="000000"/>
              </w:rPr>
            </w:pPr>
            <w:r w:rsidRPr="00F73084">
              <w:rPr>
                <w:color w:val="000000"/>
              </w:rPr>
              <w:t>20:03</w:t>
            </w:r>
          </w:p>
        </w:tc>
        <w:tc>
          <w:tcPr>
            <w:tcW w:w="2126" w:type="dxa"/>
            <w:tcBorders>
              <w:tl2br w:val="nil"/>
              <w:tr2bl w:val="nil"/>
            </w:tcBorders>
            <w:vAlign w:val="center"/>
          </w:tcPr>
          <w:p w14:paraId="26EEFCE4"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39688ECB"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7B3AE506" w14:textId="77777777" w:rsidR="001F47C6" w:rsidRPr="00F73084" w:rsidRDefault="001F47C6" w:rsidP="000766A2">
            <w:pPr>
              <w:jc w:val="center"/>
              <w:rPr>
                <w:color w:val="000000"/>
              </w:rPr>
            </w:pPr>
            <w:r w:rsidRPr="00F73084">
              <w:rPr>
                <w:color w:val="000000"/>
              </w:rPr>
              <w:t>ND</w:t>
            </w:r>
          </w:p>
        </w:tc>
      </w:tr>
      <w:tr w:rsidR="001F47C6" w:rsidRPr="00F73084" w14:paraId="623E9705" w14:textId="77777777" w:rsidTr="000766A2">
        <w:trPr>
          <w:cantSplit/>
          <w:trHeight w:val="329"/>
          <w:jc w:val="center"/>
        </w:trPr>
        <w:tc>
          <w:tcPr>
            <w:tcW w:w="1197" w:type="dxa"/>
            <w:vMerge w:val="restart"/>
            <w:vAlign w:val="center"/>
          </w:tcPr>
          <w:p w14:paraId="14BAD1E0" w14:textId="77777777" w:rsidR="001F47C6" w:rsidRPr="00F73084" w:rsidRDefault="001F47C6" w:rsidP="000766A2">
            <w:pPr>
              <w:adjustRightInd w:val="0"/>
              <w:snapToGrid w:val="0"/>
              <w:jc w:val="center"/>
              <w:rPr>
                <w:color w:val="000000"/>
                <w:szCs w:val="21"/>
              </w:rPr>
            </w:pPr>
            <w:r w:rsidRPr="00F73084">
              <w:rPr>
                <w:color w:val="000000"/>
                <w:szCs w:val="21"/>
              </w:rPr>
              <w:t>2020.09.21</w:t>
            </w:r>
          </w:p>
        </w:tc>
        <w:tc>
          <w:tcPr>
            <w:tcW w:w="1196" w:type="dxa"/>
            <w:tcBorders>
              <w:tl2br w:val="nil"/>
              <w:tr2bl w:val="nil"/>
            </w:tcBorders>
            <w:vAlign w:val="center"/>
          </w:tcPr>
          <w:p w14:paraId="5E122F14" w14:textId="77777777" w:rsidR="001F47C6" w:rsidRPr="00F73084" w:rsidRDefault="001F47C6" w:rsidP="000766A2">
            <w:pPr>
              <w:adjustRightInd w:val="0"/>
              <w:snapToGrid w:val="0"/>
              <w:jc w:val="center"/>
              <w:rPr>
                <w:color w:val="000000"/>
              </w:rPr>
            </w:pPr>
            <w:r w:rsidRPr="00F73084">
              <w:rPr>
                <w:color w:val="000000"/>
              </w:rPr>
              <w:t>02:07</w:t>
            </w:r>
          </w:p>
        </w:tc>
        <w:tc>
          <w:tcPr>
            <w:tcW w:w="2126" w:type="dxa"/>
            <w:tcBorders>
              <w:tl2br w:val="nil"/>
              <w:tr2bl w:val="nil"/>
            </w:tcBorders>
            <w:vAlign w:val="center"/>
          </w:tcPr>
          <w:p w14:paraId="7AA4EEA6"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24645516"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3820ED5B" w14:textId="77777777" w:rsidR="001F47C6" w:rsidRPr="00F73084" w:rsidRDefault="001F47C6" w:rsidP="000766A2">
            <w:pPr>
              <w:jc w:val="center"/>
              <w:rPr>
                <w:color w:val="000000"/>
              </w:rPr>
            </w:pPr>
            <w:r w:rsidRPr="00F73084">
              <w:rPr>
                <w:color w:val="000000"/>
              </w:rPr>
              <w:t>ND</w:t>
            </w:r>
          </w:p>
        </w:tc>
      </w:tr>
      <w:tr w:rsidR="001F47C6" w:rsidRPr="00F73084" w14:paraId="6AB637E9" w14:textId="77777777" w:rsidTr="000766A2">
        <w:trPr>
          <w:cantSplit/>
          <w:trHeight w:val="329"/>
          <w:jc w:val="center"/>
        </w:trPr>
        <w:tc>
          <w:tcPr>
            <w:tcW w:w="1197" w:type="dxa"/>
            <w:vMerge/>
            <w:vAlign w:val="center"/>
          </w:tcPr>
          <w:p w14:paraId="1634884A"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85D40D1" w14:textId="77777777" w:rsidR="001F47C6" w:rsidRPr="00F73084" w:rsidRDefault="001F47C6" w:rsidP="000766A2">
            <w:pPr>
              <w:adjustRightInd w:val="0"/>
              <w:snapToGrid w:val="0"/>
              <w:jc w:val="center"/>
              <w:rPr>
                <w:color w:val="000000"/>
              </w:rPr>
            </w:pPr>
            <w:r w:rsidRPr="00F73084">
              <w:rPr>
                <w:color w:val="000000"/>
              </w:rPr>
              <w:t>08:04</w:t>
            </w:r>
          </w:p>
        </w:tc>
        <w:tc>
          <w:tcPr>
            <w:tcW w:w="2126" w:type="dxa"/>
            <w:tcBorders>
              <w:tl2br w:val="nil"/>
              <w:tr2bl w:val="nil"/>
            </w:tcBorders>
            <w:vAlign w:val="center"/>
          </w:tcPr>
          <w:p w14:paraId="2C8C8C23"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26E8D815"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4DB66E67" w14:textId="77777777" w:rsidR="001F47C6" w:rsidRPr="00F73084" w:rsidRDefault="001F47C6" w:rsidP="000766A2">
            <w:pPr>
              <w:jc w:val="center"/>
              <w:rPr>
                <w:color w:val="000000"/>
              </w:rPr>
            </w:pPr>
            <w:r w:rsidRPr="00F73084">
              <w:rPr>
                <w:color w:val="000000"/>
              </w:rPr>
              <w:t>ND</w:t>
            </w:r>
          </w:p>
        </w:tc>
      </w:tr>
      <w:tr w:rsidR="001F47C6" w:rsidRPr="00F73084" w14:paraId="73F000A5" w14:textId="77777777" w:rsidTr="000766A2">
        <w:trPr>
          <w:cantSplit/>
          <w:trHeight w:val="329"/>
          <w:jc w:val="center"/>
        </w:trPr>
        <w:tc>
          <w:tcPr>
            <w:tcW w:w="1197" w:type="dxa"/>
            <w:vMerge/>
            <w:vAlign w:val="center"/>
          </w:tcPr>
          <w:p w14:paraId="6B8BE552"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0E96868" w14:textId="77777777" w:rsidR="001F47C6" w:rsidRPr="00F73084" w:rsidRDefault="001F47C6" w:rsidP="000766A2">
            <w:pPr>
              <w:adjustRightInd w:val="0"/>
              <w:snapToGrid w:val="0"/>
              <w:jc w:val="center"/>
              <w:rPr>
                <w:color w:val="000000"/>
              </w:rPr>
            </w:pPr>
            <w:r w:rsidRPr="00F73084">
              <w:rPr>
                <w:color w:val="000000"/>
              </w:rPr>
              <w:t>14:03</w:t>
            </w:r>
          </w:p>
        </w:tc>
        <w:tc>
          <w:tcPr>
            <w:tcW w:w="2126" w:type="dxa"/>
            <w:tcBorders>
              <w:tl2br w:val="nil"/>
              <w:tr2bl w:val="nil"/>
            </w:tcBorders>
            <w:vAlign w:val="center"/>
          </w:tcPr>
          <w:p w14:paraId="45575418"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4241EF5D"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7688AA09" w14:textId="77777777" w:rsidR="001F47C6" w:rsidRPr="00F73084" w:rsidRDefault="001F47C6" w:rsidP="000766A2">
            <w:pPr>
              <w:jc w:val="center"/>
              <w:rPr>
                <w:color w:val="000000"/>
              </w:rPr>
            </w:pPr>
            <w:r w:rsidRPr="00F73084">
              <w:rPr>
                <w:color w:val="000000"/>
              </w:rPr>
              <w:t>ND</w:t>
            </w:r>
          </w:p>
        </w:tc>
      </w:tr>
      <w:tr w:rsidR="001F47C6" w:rsidRPr="00F73084" w14:paraId="76776A0A" w14:textId="77777777" w:rsidTr="000766A2">
        <w:trPr>
          <w:cantSplit/>
          <w:trHeight w:val="329"/>
          <w:jc w:val="center"/>
        </w:trPr>
        <w:tc>
          <w:tcPr>
            <w:tcW w:w="1197" w:type="dxa"/>
            <w:vMerge/>
            <w:vAlign w:val="center"/>
          </w:tcPr>
          <w:p w14:paraId="5955B100"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7743EF7" w14:textId="77777777" w:rsidR="001F47C6" w:rsidRPr="00F73084" w:rsidRDefault="001F47C6" w:rsidP="000766A2">
            <w:pPr>
              <w:adjustRightInd w:val="0"/>
              <w:snapToGrid w:val="0"/>
              <w:jc w:val="center"/>
              <w:rPr>
                <w:color w:val="000000"/>
              </w:rPr>
            </w:pPr>
            <w:r w:rsidRPr="00F73084">
              <w:rPr>
                <w:color w:val="000000"/>
              </w:rPr>
              <w:t>20:10</w:t>
            </w:r>
          </w:p>
        </w:tc>
        <w:tc>
          <w:tcPr>
            <w:tcW w:w="2126" w:type="dxa"/>
            <w:tcBorders>
              <w:tl2br w:val="nil"/>
              <w:tr2bl w:val="nil"/>
            </w:tcBorders>
            <w:vAlign w:val="center"/>
          </w:tcPr>
          <w:p w14:paraId="51A06E22"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12ADF77B"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36FBD717" w14:textId="77777777" w:rsidR="001F47C6" w:rsidRPr="00F73084" w:rsidRDefault="001F47C6" w:rsidP="000766A2">
            <w:pPr>
              <w:jc w:val="center"/>
              <w:rPr>
                <w:color w:val="000000"/>
              </w:rPr>
            </w:pPr>
            <w:r w:rsidRPr="00F73084">
              <w:rPr>
                <w:color w:val="000000"/>
              </w:rPr>
              <w:t>ND</w:t>
            </w:r>
          </w:p>
        </w:tc>
      </w:tr>
      <w:tr w:rsidR="001F47C6" w:rsidRPr="00F73084" w14:paraId="7B6341FF" w14:textId="77777777" w:rsidTr="000766A2">
        <w:trPr>
          <w:cantSplit/>
          <w:trHeight w:val="329"/>
          <w:jc w:val="center"/>
        </w:trPr>
        <w:tc>
          <w:tcPr>
            <w:tcW w:w="1197" w:type="dxa"/>
            <w:vMerge w:val="restart"/>
            <w:vAlign w:val="center"/>
          </w:tcPr>
          <w:p w14:paraId="5E2BF5EC" w14:textId="77777777" w:rsidR="001F47C6" w:rsidRPr="00F73084" w:rsidRDefault="001F47C6" w:rsidP="000766A2">
            <w:pPr>
              <w:jc w:val="center"/>
              <w:rPr>
                <w:color w:val="000000"/>
                <w:szCs w:val="21"/>
              </w:rPr>
            </w:pPr>
            <w:r w:rsidRPr="00F73084">
              <w:rPr>
                <w:color w:val="000000"/>
                <w:szCs w:val="21"/>
              </w:rPr>
              <w:t>2020.09.22</w:t>
            </w:r>
          </w:p>
        </w:tc>
        <w:tc>
          <w:tcPr>
            <w:tcW w:w="1196" w:type="dxa"/>
            <w:tcBorders>
              <w:tl2br w:val="nil"/>
              <w:tr2bl w:val="nil"/>
            </w:tcBorders>
            <w:vAlign w:val="center"/>
          </w:tcPr>
          <w:p w14:paraId="578634FA" w14:textId="77777777" w:rsidR="001F47C6" w:rsidRPr="00F73084" w:rsidRDefault="001F47C6" w:rsidP="000766A2">
            <w:pPr>
              <w:adjustRightInd w:val="0"/>
              <w:snapToGrid w:val="0"/>
              <w:jc w:val="center"/>
              <w:rPr>
                <w:color w:val="000000"/>
              </w:rPr>
            </w:pPr>
            <w:r w:rsidRPr="00F73084">
              <w:rPr>
                <w:color w:val="000000"/>
              </w:rPr>
              <w:t>02:11</w:t>
            </w:r>
          </w:p>
        </w:tc>
        <w:tc>
          <w:tcPr>
            <w:tcW w:w="2126" w:type="dxa"/>
            <w:tcBorders>
              <w:tl2br w:val="nil"/>
              <w:tr2bl w:val="nil"/>
            </w:tcBorders>
            <w:vAlign w:val="center"/>
          </w:tcPr>
          <w:p w14:paraId="52AB3748"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0D74A48B"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4ED924BD" w14:textId="77777777" w:rsidR="001F47C6" w:rsidRPr="00F73084" w:rsidRDefault="001F47C6" w:rsidP="000766A2">
            <w:pPr>
              <w:jc w:val="center"/>
              <w:rPr>
                <w:color w:val="000000"/>
              </w:rPr>
            </w:pPr>
            <w:r w:rsidRPr="00F73084">
              <w:rPr>
                <w:color w:val="000000"/>
              </w:rPr>
              <w:t>ND</w:t>
            </w:r>
          </w:p>
        </w:tc>
      </w:tr>
      <w:tr w:rsidR="001F47C6" w:rsidRPr="00F73084" w14:paraId="0A4D0694" w14:textId="77777777" w:rsidTr="000766A2">
        <w:trPr>
          <w:cantSplit/>
          <w:trHeight w:val="329"/>
          <w:jc w:val="center"/>
        </w:trPr>
        <w:tc>
          <w:tcPr>
            <w:tcW w:w="1197" w:type="dxa"/>
            <w:vMerge/>
            <w:vAlign w:val="center"/>
          </w:tcPr>
          <w:p w14:paraId="29E7BD96"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A60F756" w14:textId="77777777" w:rsidR="001F47C6" w:rsidRPr="00F73084" w:rsidRDefault="001F47C6" w:rsidP="000766A2">
            <w:pPr>
              <w:adjustRightInd w:val="0"/>
              <w:snapToGrid w:val="0"/>
              <w:jc w:val="center"/>
              <w:rPr>
                <w:color w:val="000000"/>
              </w:rPr>
            </w:pPr>
            <w:r w:rsidRPr="00F73084">
              <w:rPr>
                <w:color w:val="000000"/>
              </w:rPr>
              <w:t>08:04</w:t>
            </w:r>
          </w:p>
        </w:tc>
        <w:tc>
          <w:tcPr>
            <w:tcW w:w="2126" w:type="dxa"/>
            <w:tcBorders>
              <w:tl2br w:val="nil"/>
              <w:tr2bl w:val="nil"/>
            </w:tcBorders>
            <w:vAlign w:val="center"/>
          </w:tcPr>
          <w:p w14:paraId="34FD81E6"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7C6D1E5B"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0132860B" w14:textId="77777777" w:rsidR="001F47C6" w:rsidRPr="00F73084" w:rsidRDefault="001F47C6" w:rsidP="000766A2">
            <w:pPr>
              <w:jc w:val="center"/>
              <w:rPr>
                <w:color w:val="000000"/>
              </w:rPr>
            </w:pPr>
            <w:r w:rsidRPr="00F73084">
              <w:rPr>
                <w:color w:val="000000"/>
              </w:rPr>
              <w:t>ND</w:t>
            </w:r>
          </w:p>
        </w:tc>
      </w:tr>
      <w:tr w:rsidR="001F47C6" w:rsidRPr="00F73084" w14:paraId="07665C74" w14:textId="77777777" w:rsidTr="000766A2">
        <w:trPr>
          <w:cantSplit/>
          <w:trHeight w:val="329"/>
          <w:jc w:val="center"/>
        </w:trPr>
        <w:tc>
          <w:tcPr>
            <w:tcW w:w="1197" w:type="dxa"/>
            <w:vMerge/>
            <w:vAlign w:val="center"/>
          </w:tcPr>
          <w:p w14:paraId="4802002F"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FCDD4B2" w14:textId="77777777" w:rsidR="001F47C6" w:rsidRPr="00F73084" w:rsidRDefault="001F47C6" w:rsidP="000766A2">
            <w:pPr>
              <w:adjustRightInd w:val="0"/>
              <w:snapToGrid w:val="0"/>
              <w:jc w:val="center"/>
              <w:rPr>
                <w:color w:val="000000"/>
              </w:rPr>
            </w:pPr>
            <w:r w:rsidRPr="00F73084">
              <w:rPr>
                <w:color w:val="000000"/>
              </w:rPr>
              <w:t>14:09</w:t>
            </w:r>
          </w:p>
        </w:tc>
        <w:tc>
          <w:tcPr>
            <w:tcW w:w="2126" w:type="dxa"/>
            <w:tcBorders>
              <w:tl2br w:val="nil"/>
              <w:tr2bl w:val="nil"/>
            </w:tcBorders>
            <w:vAlign w:val="center"/>
          </w:tcPr>
          <w:p w14:paraId="666562B7"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5A88ED35"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5200E537" w14:textId="77777777" w:rsidR="001F47C6" w:rsidRPr="00F73084" w:rsidRDefault="001F47C6" w:rsidP="000766A2">
            <w:pPr>
              <w:jc w:val="center"/>
              <w:rPr>
                <w:color w:val="000000"/>
              </w:rPr>
            </w:pPr>
            <w:r w:rsidRPr="00F73084">
              <w:rPr>
                <w:color w:val="000000"/>
              </w:rPr>
              <w:t>ND</w:t>
            </w:r>
          </w:p>
        </w:tc>
      </w:tr>
      <w:tr w:rsidR="001F47C6" w:rsidRPr="00F73084" w14:paraId="15E42751" w14:textId="77777777" w:rsidTr="000766A2">
        <w:trPr>
          <w:cantSplit/>
          <w:trHeight w:val="329"/>
          <w:jc w:val="center"/>
        </w:trPr>
        <w:tc>
          <w:tcPr>
            <w:tcW w:w="1197" w:type="dxa"/>
            <w:vMerge/>
            <w:vAlign w:val="center"/>
          </w:tcPr>
          <w:p w14:paraId="7CF59013"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3A5231C" w14:textId="77777777" w:rsidR="001F47C6" w:rsidRPr="00F73084" w:rsidRDefault="001F47C6" w:rsidP="000766A2">
            <w:pPr>
              <w:adjustRightInd w:val="0"/>
              <w:snapToGrid w:val="0"/>
              <w:jc w:val="center"/>
              <w:rPr>
                <w:color w:val="000000"/>
              </w:rPr>
            </w:pPr>
            <w:r w:rsidRPr="00F73084">
              <w:rPr>
                <w:color w:val="000000"/>
              </w:rPr>
              <w:t>20:15</w:t>
            </w:r>
          </w:p>
        </w:tc>
        <w:tc>
          <w:tcPr>
            <w:tcW w:w="2126" w:type="dxa"/>
            <w:tcBorders>
              <w:tl2br w:val="nil"/>
              <w:tr2bl w:val="nil"/>
            </w:tcBorders>
            <w:vAlign w:val="center"/>
          </w:tcPr>
          <w:p w14:paraId="2140CCE7"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4E018AC4"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2C355AAB" w14:textId="77777777" w:rsidR="001F47C6" w:rsidRPr="00F73084" w:rsidRDefault="001F47C6" w:rsidP="000766A2">
            <w:pPr>
              <w:jc w:val="center"/>
              <w:rPr>
                <w:color w:val="000000"/>
              </w:rPr>
            </w:pPr>
            <w:r w:rsidRPr="00F73084">
              <w:rPr>
                <w:color w:val="000000"/>
              </w:rPr>
              <w:t>ND</w:t>
            </w:r>
          </w:p>
        </w:tc>
      </w:tr>
      <w:tr w:rsidR="001F47C6" w:rsidRPr="00F73084" w14:paraId="45ECB9A3" w14:textId="77777777" w:rsidTr="000766A2">
        <w:trPr>
          <w:cantSplit/>
          <w:trHeight w:val="329"/>
          <w:jc w:val="center"/>
        </w:trPr>
        <w:tc>
          <w:tcPr>
            <w:tcW w:w="1197" w:type="dxa"/>
            <w:vMerge w:val="restart"/>
            <w:vAlign w:val="center"/>
          </w:tcPr>
          <w:p w14:paraId="6CC5160E" w14:textId="77777777" w:rsidR="001F47C6" w:rsidRPr="00F73084" w:rsidRDefault="001F47C6" w:rsidP="000766A2">
            <w:pPr>
              <w:adjustRightInd w:val="0"/>
              <w:snapToGrid w:val="0"/>
              <w:ind w:leftChars="-50" w:left="-105" w:rightChars="-50" w:right="-105"/>
              <w:jc w:val="center"/>
              <w:rPr>
                <w:color w:val="000000"/>
                <w:spacing w:val="-6"/>
                <w:szCs w:val="21"/>
              </w:rPr>
            </w:pPr>
            <w:r w:rsidRPr="00F73084">
              <w:rPr>
                <w:color w:val="000000"/>
                <w:szCs w:val="21"/>
              </w:rPr>
              <w:t>2020.09.23</w:t>
            </w:r>
          </w:p>
        </w:tc>
        <w:tc>
          <w:tcPr>
            <w:tcW w:w="1196" w:type="dxa"/>
            <w:tcBorders>
              <w:tl2br w:val="nil"/>
              <w:tr2bl w:val="nil"/>
            </w:tcBorders>
            <w:vAlign w:val="center"/>
          </w:tcPr>
          <w:p w14:paraId="5FEC09CD" w14:textId="77777777" w:rsidR="001F47C6" w:rsidRPr="00F73084" w:rsidRDefault="001F47C6" w:rsidP="000766A2">
            <w:pPr>
              <w:adjustRightInd w:val="0"/>
              <w:snapToGrid w:val="0"/>
              <w:jc w:val="center"/>
              <w:rPr>
                <w:color w:val="000000"/>
              </w:rPr>
            </w:pPr>
            <w:r w:rsidRPr="00F73084">
              <w:rPr>
                <w:color w:val="000000"/>
              </w:rPr>
              <w:t>02:10</w:t>
            </w:r>
          </w:p>
        </w:tc>
        <w:tc>
          <w:tcPr>
            <w:tcW w:w="2126" w:type="dxa"/>
            <w:tcBorders>
              <w:tl2br w:val="nil"/>
              <w:tr2bl w:val="nil"/>
            </w:tcBorders>
            <w:vAlign w:val="center"/>
          </w:tcPr>
          <w:p w14:paraId="7D40DAE8"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3C1AE387"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6E978596" w14:textId="77777777" w:rsidR="001F47C6" w:rsidRPr="00F73084" w:rsidRDefault="001F47C6" w:rsidP="000766A2">
            <w:pPr>
              <w:jc w:val="center"/>
              <w:rPr>
                <w:color w:val="000000"/>
              </w:rPr>
            </w:pPr>
            <w:r w:rsidRPr="00F73084">
              <w:rPr>
                <w:color w:val="000000"/>
              </w:rPr>
              <w:t>ND</w:t>
            </w:r>
          </w:p>
        </w:tc>
      </w:tr>
      <w:tr w:rsidR="001F47C6" w:rsidRPr="00F73084" w14:paraId="43312D38" w14:textId="77777777" w:rsidTr="000766A2">
        <w:trPr>
          <w:cantSplit/>
          <w:trHeight w:val="329"/>
          <w:jc w:val="center"/>
        </w:trPr>
        <w:tc>
          <w:tcPr>
            <w:tcW w:w="1197" w:type="dxa"/>
            <w:vMerge/>
            <w:vAlign w:val="center"/>
          </w:tcPr>
          <w:p w14:paraId="259A7CA8"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2ACF5B9" w14:textId="77777777" w:rsidR="001F47C6" w:rsidRPr="00F73084" w:rsidRDefault="001F47C6" w:rsidP="000766A2">
            <w:pPr>
              <w:adjustRightInd w:val="0"/>
              <w:snapToGrid w:val="0"/>
              <w:jc w:val="center"/>
              <w:rPr>
                <w:color w:val="000000"/>
              </w:rPr>
            </w:pPr>
            <w:r w:rsidRPr="00F73084">
              <w:rPr>
                <w:color w:val="000000"/>
              </w:rPr>
              <w:t>08:03</w:t>
            </w:r>
          </w:p>
        </w:tc>
        <w:tc>
          <w:tcPr>
            <w:tcW w:w="2126" w:type="dxa"/>
            <w:tcBorders>
              <w:tl2br w:val="nil"/>
              <w:tr2bl w:val="nil"/>
            </w:tcBorders>
            <w:vAlign w:val="center"/>
          </w:tcPr>
          <w:p w14:paraId="305B98FE"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4509197F"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0923F315" w14:textId="77777777" w:rsidR="001F47C6" w:rsidRPr="00F73084" w:rsidRDefault="001F47C6" w:rsidP="000766A2">
            <w:pPr>
              <w:jc w:val="center"/>
              <w:rPr>
                <w:color w:val="000000"/>
              </w:rPr>
            </w:pPr>
            <w:r w:rsidRPr="00F73084">
              <w:rPr>
                <w:color w:val="000000"/>
              </w:rPr>
              <w:t>ND</w:t>
            </w:r>
          </w:p>
        </w:tc>
      </w:tr>
      <w:tr w:rsidR="001F47C6" w:rsidRPr="00F73084" w14:paraId="7AEB8CE9" w14:textId="77777777" w:rsidTr="000766A2">
        <w:trPr>
          <w:cantSplit/>
          <w:trHeight w:val="329"/>
          <w:jc w:val="center"/>
        </w:trPr>
        <w:tc>
          <w:tcPr>
            <w:tcW w:w="1197" w:type="dxa"/>
            <w:vMerge/>
            <w:vAlign w:val="center"/>
          </w:tcPr>
          <w:p w14:paraId="50A086D9"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96213F1" w14:textId="77777777" w:rsidR="001F47C6" w:rsidRPr="00F73084" w:rsidRDefault="001F47C6" w:rsidP="000766A2">
            <w:pPr>
              <w:adjustRightInd w:val="0"/>
              <w:snapToGrid w:val="0"/>
              <w:jc w:val="center"/>
              <w:rPr>
                <w:color w:val="000000"/>
              </w:rPr>
            </w:pPr>
            <w:r w:rsidRPr="00F73084">
              <w:rPr>
                <w:color w:val="000000"/>
              </w:rPr>
              <w:t>14:07</w:t>
            </w:r>
          </w:p>
        </w:tc>
        <w:tc>
          <w:tcPr>
            <w:tcW w:w="2126" w:type="dxa"/>
            <w:tcBorders>
              <w:tl2br w:val="nil"/>
              <w:tr2bl w:val="nil"/>
            </w:tcBorders>
            <w:vAlign w:val="center"/>
          </w:tcPr>
          <w:p w14:paraId="02A3C79E"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602D9B50"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50AC3EA1" w14:textId="77777777" w:rsidR="001F47C6" w:rsidRPr="00F73084" w:rsidRDefault="001F47C6" w:rsidP="000766A2">
            <w:pPr>
              <w:jc w:val="center"/>
              <w:rPr>
                <w:color w:val="000000"/>
              </w:rPr>
            </w:pPr>
            <w:r w:rsidRPr="00F73084">
              <w:rPr>
                <w:color w:val="000000"/>
              </w:rPr>
              <w:t>ND</w:t>
            </w:r>
          </w:p>
        </w:tc>
      </w:tr>
      <w:tr w:rsidR="001F47C6" w:rsidRPr="00F73084" w14:paraId="50276CEB" w14:textId="77777777" w:rsidTr="000766A2">
        <w:trPr>
          <w:cantSplit/>
          <w:trHeight w:val="329"/>
          <w:jc w:val="center"/>
        </w:trPr>
        <w:tc>
          <w:tcPr>
            <w:tcW w:w="1197" w:type="dxa"/>
            <w:vMerge/>
            <w:vAlign w:val="center"/>
          </w:tcPr>
          <w:p w14:paraId="3989D276" w14:textId="77777777" w:rsidR="001F47C6" w:rsidRPr="00F73084" w:rsidRDefault="001F47C6"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75BD09B" w14:textId="77777777" w:rsidR="001F47C6" w:rsidRPr="00F73084" w:rsidRDefault="001F47C6" w:rsidP="000766A2">
            <w:pPr>
              <w:adjustRightInd w:val="0"/>
              <w:snapToGrid w:val="0"/>
              <w:jc w:val="center"/>
              <w:rPr>
                <w:color w:val="000000"/>
              </w:rPr>
            </w:pPr>
            <w:r w:rsidRPr="00F73084">
              <w:rPr>
                <w:color w:val="000000"/>
              </w:rPr>
              <w:t>20:12</w:t>
            </w:r>
          </w:p>
        </w:tc>
        <w:tc>
          <w:tcPr>
            <w:tcW w:w="2126" w:type="dxa"/>
            <w:tcBorders>
              <w:tl2br w:val="nil"/>
              <w:tr2bl w:val="nil"/>
            </w:tcBorders>
            <w:vAlign w:val="center"/>
          </w:tcPr>
          <w:p w14:paraId="185EBF0D" w14:textId="77777777" w:rsidR="001F47C6" w:rsidRPr="00F73084" w:rsidRDefault="001F47C6" w:rsidP="000766A2">
            <w:pPr>
              <w:jc w:val="center"/>
              <w:rPr>
                <w:color w:val="000000"/>
              </w:rPr>
            </w:pPr>
            <w:r w:rsidRPr="00F73084">
              <w:rPr>
                <w:color w:val="000000"/>
              </w:rPr>
              <w:t>ND</w:t>
            </w:r>
          </w:p>
        </w:tc>
        <w:tc>
          <w:tcPr>
            <w:tcW w:w="2268" w:type="dxa"/>
            <w:tcBorders>
              <w:tl2br w:val="nil"/>
              <w:tr2bl w:val="nil"/>
            </w:tcBorders>
            <w:vAlign w:val="center"/>
          </w:tcPr>
          <w:p w14:paraId="05D40934" w14:textId="77777777" w:rsidR="001F47C6" w:rsidRPr="00F73084" w:rsidRDefault="001F47C6" w:rsidP="000766A2">
            <w:pPr>
              <w:jc w:val="center"/>
              <w:rPr>
                <w:color w:val="000000"/>
              </w:rPr>
            </w:pPr>
            <w:r w:rsidRPr="00F73084">
              <w:rPr>
                <w:color w:val="000000"/>
              </w:rPr>
              <w:t>ND</w:t>
            </w:r>
          </w:p>
        </w:tc>
        <w:tc>
          <w:tcPr>
            <w:tcW w:w="2126" w:type="dxa"/>
            <w:tcBorders>
              <w:tl2br w:val="nil"/>
              <w:tr2bl w:val="nil"/>
            </w:tcBorders>
            <w:vAlign w:val="center"/>
          </w:tcPr>
          <w:p w14:paraId="3271BB33" w14:textId="77777777" w:rsidR="001F47C6" w:rsidRPr="00F73084" w:rsidRDefault="001F47C6" w:rsidP="000766A2">
            <w:pPr>
              <w:jc w:val="center"/>
              <w:rPr>
                <w:color w:val="000000"/>
              </w:rPr>
            </w:pPr>
            <w:r w:rsidRPr="00F73084">
              <w:rPr>
                <w:color w:val="000000"/>
              </w:rPr>
              <w:t>ND</w:t>
            </w:r>
          </w:p>
        </w:tc>
      </w:tr>
      <w:tr w:rsidR="00455D21" w:rsidRPr="00F73084" w14:paraId="2D13ED39" w14:textId="77777777" w:rsidTr="000766A2">
        <w:trPr>
          <w:cantSplit/>
          <w:trHeight w:val="329"/>
          <w:jc w:val="center"/>
        </w:trPr>
        <w:tc>
          <w:tcPr>
            <w:tcW w:w="2393" w:type="dxa"/>
            <w:gridSpan w:val="2"/>
            <w:vAlign w:val="center"/>
          </w:tcPr>
          <w:p w14:paraId="138A4199" w14:textId="77777777" w:rsidR="00455D21" w:rsidRPr="00F73084" w:rsidRDefault="00455D21" w:rsidP="000766A2">
            <w:pPr>
              <w:adjustRightInd w:val="0"/>
              <w:snapToGrid w:val="0"/>
              <w:jc w:val="center"/>
              <w:rPr>
                <w:color w:val="000000"/>
              </w:rPr>
            </w:pPr>
            <w:r w:rsidRPr="00F73084">
              <w:rPr>
                <w:rFonts w:hint="eastAsia"/>
                <w:color w:val="000000"/>
              </w:rPr>
              <w:t>备注</w:t>
            </w:r>
          </w:p>
        </w:tc>
        <w:tc>
          <w:tcPr>
            <w:tcW w:w="6520" w:type="dxa"/>
            <w:gridSpan w:val="3"/>
            <w:tcBorders>
              <w:tl2br w:val="nil"/>
              <w:tr2bl w:val="nil"/>
            </w:tcBorders>
            <w:vAlign w:val="center"/>
          </w:tcPr>
          <w:p w14:paraId="3A035656" w14:textId="77777777" w:rsidR="00455D21" w:rsidRPr="00F73084" w:rsidRDefault="00455D21" w:rsidP="000766A2">
            <w:pPr>
              <w:jc w:val="center"/>
              <w:rPr>
                <w:color w:val="000000"/>
              </w:rPr>
            </w:pPr>
            <w:r w:rsidRPr="00F73084">
              <w:rPr>
                <w:color w:val="000000"/>
              </w:rPr>
              <w:t>ND</w:t>
            </w:r>
            <w:r w:rsidRPr="00F73084">
              <w:rPr>
                <w:color w:val="000000"/>
              </w:rPr>
              <w:t>代表未检出</w:t>
            </w:r>
          </w:p>
        </w:tc>
      </w:tr>
    </w:tbl>
    <w:p w14:paraId="70805E39" w14:textId="77777777" w:rsidR="001F47C6" w:rsidRPr="00F73084" w:rsidRDefault="001F47C6" w:rsidP="001F47C6">
      <w:pPr>
        <w:spacing w:beforeLines="50" w:before="120" w:line="360" w:lineRule="auto"/>
        <w:jc w:val="center"/>
        <w:rPr>
          <w:rFonts w:hAnsi="宋体"/>
          <w:b/>
          <w:color w:val="000000"/>
          <w:szCs w:val="21"/>
        </w:rPr>
      </w:pPr>
      <w:r w:rsidRPr="00F73084">
        <w:rPr>
          <w:rFonts w:hAnsi="宋体"/>
          <w:b/>
          <w:color w:val="000000"/>
          <w:szCs w:val="21"/>
        </w:rPr>
        <w:t>表</w:t>
      </w:r>
      <w:r w:rsidRPr="00F73084">
        <w:rPr>
          <w:b/>
          <w:color w:val="000000"/>
          <w:szCs w:val="21"/>
        </w:rPr>
        <w:t>4.2-5</w:t>
      </w:r>
      <w:r w:rsidRPr="00F73084">
        <w:rPr>
          <w:rFonts w:hint="eastAsia"/>
          <w:b/>
          <w:color w:val="000000"/>
          <w:szCs w:val="21"/>
        </w:rPr>
        <w:t>（</w:t>
      </w:r>
      <w:r w:rsidRPr="00F73084">
        <w:rPr>
          <w:b/>
          <w:color w:val="000000"/>
          <w:szCs w:val="21"/>
        </w:rPr>
        <w:t>7</w:t>
      </w:r>
      <w:r w:rsidRPr="00F73084">
        <w:rPr>
          <w:rFonts w:hint="eastAsia"/>
          <w:b/>
          <w:color w:val="000000"/>
          <w:szCs w:val="21"/>
        </w:rPr>
        <w:t>）</w:t>
      </w:r>
      <w:r w:rsidRPr="00F73084">
        <w:rPr>
          <w:b/>
          <w:color w:val="000000"/>
          <w:szCs w:val="21"/>
        </w:rPr>
        <w:t xml:space="preserve">  </w:t>
      </w:r>
      <w:r w:rsidRPr="00F73084">
        <w:rPr>
          <w:rFonts w:hAnsi="宋体"/>
          <w:b/>
          <w:color w:val="000000"/>
          <w:szCs w:val="21"/>
        </w:rPr>
        <w:t>环境空气补充监测结果一览表（单位：</w:t>
      </w:r>
      <w:r w:rsidRPr="00F73084">
        <w:rPr>
          <w:b/>
          <w:color w:val="000000"/>
          <w:szCs w:val="21"/>
        </w:rPr>
        <w:t>mg/m</w:t>
      </w:r>
      <w:r w:rsidRPr="00F73084">
        <w:rPr>
          <w:b/>
          <w:color w:val="000000"/>
          <w:szCs w:val="21"/>
          <w:vertAlign w:val="superscript"/>
        </w:rPr>
        <w:t>3</w:t>
      </w:r>
      <w:r w:rsidRPr="00F73084">
        <w:rPr>
          <w:rFonts w:hAnsi="宋体"/>
          <w:b/>
          <w:color w:val="000000"/>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97"/>
        <w:gridCol w:w="1196"/>
        <w:gridCol w:w="2126"/>
        <w:gridCol w:w="2268"/>
        <w:gridCol w:w="2126"/>
      </w:tblGrid>
      <w:tr w:rsidR="001F47C6" w:rsidRPr="00F73084" w14:paraId="603B4A5A" w14:textId="77777777" w:rsidTr="000766A2">
        <w:trPr>
          <w:cantSplit/>
          <w:trHeight w:val="329"/>
          <w:jc w:val="center"/>
        </w:trPr>
        <w:tc>
          <w:tcPr>
            <w:tcW w:w="1197" w:type="dxa"/>
            <w:vMerge w:val="restart"/>
            <w:vAlign w:val="center"/>
          </w:tcPr>
          <w:p w14:paraId="07ABAB98" w14:textId="77777777" w:rsidR="001F47C6" w:rsidRPr="00F73084" w:rsidRDefault="001F47C6" w:rsidP="000766A2">
            <w:pPr>
              <w:adjustRightInd w:val="0"/>
              <w:snapToGrid w:val="0"/>
              <w:ind w:leftChars="-50" w:left="-105" w:rightChars="-50" w:right="-105"/>
              <w:jc w:val="center"/>
              <w:rPr>
                <w:color w:val="000000"/>
                <w:szCs w:val="21"/>
              </w:rPr>
            </w:pPr>
            <w:r w:rsidRPr="00F73084">
              <w:rPr>
                <w:color w:val="000000"/>
                <w:szCs w:val="21"/>
              </w:rPr>
              <w:t>监测</w:t>
            </w:r>
          </w:p>
          <w:p w14:paraId="5FE2957F" w14:textId="77777777" w:rsidR="001F47C6" w:rsidRPr="00F73084" w:rsidRDefault="001F47C6" w:rsidP="000766A2">
            <w:pPr>
              <w:adjustRightInd w:val="0"/>
              <w:snapToGrid w:val="0"/>
              <w:ind w:leftChars="-50" w:left="-105" w:rightChars="-50" w:right="-105"/>
              <w:jc w:val="center"/>
              <w:rPr>
                <w:color w:val="000000"/>
                <w:szCs w:val="21"/>
              </w:rPr>
            </w:pPr>
            <w:r w:rsidRPr="00F73084">
              <w:rPr>
                <w:color w:val="000000"/>
                <w:szCs w:val="21"/>
              </w:rPr>
              <w:t>日期</w:t>
            </w:r>
          </w:p>
        </w:tc>
        <w:tc>
          <w:tcPr>
            <w:tcW w:w="1196" w:type="dxa"/>
            <w:vMerge w:val="restart"/>
            <w:vAlign w:val="center"/>
          </w:tcPr>
          <w:p w14:paraId="128E1A95" w14:textId="77777777" w:rsidR="001F47C6" w:rsidRPr="00F73084" w:rsidRDefault="001F47C6" w:rsidP="000766A2">
            <w:pPr>
              <w:adjustRightInd w:val="0"/>
              <w:snapToGrid w:val="0"/>
              <w:ind w:leftChars="-50" w:left="-105" w:rightChars="-50" w:right="-105"/>
              <w:jc w:val="center"/>
              <w:rPr>
                <w:color w:val="000000"/>
                <w:szCs w:val="21"/>
              </w:rPr>
            </w:pPr>
            <w:r w:rsidRPr="00F73084">
              <w:rPr>
                <w:color w:val="000000"/>
                <w:szCs w:val="21"/>
              </w:rPr>
              <w:t>监测</w:t>
            </w:r>
          </w:p>
          <w:p w14:paraId="709E79C0" w14:textId="77777777" w:rsidR="001F47C6" w:rsidRPr="00F73084" w:rsidRDefault="001F47C6" w:rsidP="000766A2">
            <w:pPr>
              <w:adjustRightInd w:val="0"/>
              <w:snapToGrid w:val="0"/>
              <w:ind w:leftChars="-50" w:left="-105" w:rightChars="-50" w:right="-105"/>
              <w:jc w:val="center"/>
              <w:rPr>
                <w:color w:val="000000"/>
                <w:szCs w:val="21"/>
              </w:rPr>
            </w:pPr>
            <w:r w:rsidRPr="00F73084">
              <w:rPr>
                <w:color w:val="000000"/>
                <w:szCs w:val="21"/>
              </w:rPr>
              <w:t>时间</w:t>
            </w:r>
          </w:p>
        </w:tc>
        <w:tc>
          <w:tcPr>
            <w:tcW w:w="6520" w:type="dxa"/>
            <w:gridSpan w:val="3"/>
            <w:vAlign w:val="center"/>
          </w:tcPr>
          <w:p w14:paraId="0AB1C0BA" w14:textId="77777777" w:rsidR="001F47C6" w:rsidRPr="00F73084" w:rsidRDefault="001F47C6" w:rsidP="000766A2">
            <w:pPr>
              <w:adjustRightInd w:val="0"/>
              <w:snapToGrid w:val="0"/>
              <w:ind w:leftChars="-50" w:left="-105" w:rightChars="-50" w:right="-105"/>
              <w:jc w:val="center"/>
              <w:rPr>
                <w:b/>
                <w:color w:val="000000"/>
                <w:szCs w:val="21"/>
              </w:rPr>
            </w:pPr>
            <w:r w:rsidRPr="00F73084">
              <w:rPr>
                <w:rFonts w:hint="eastAsia"/>
                <w:b/>
                <w:color w:val="000000"/>
              </w:rPr>
              <w:t>非甲烷总烃</w:t>
            </w:r>
            <w:r w:rsidRPr="00F73084">
              <w:rPr>
                <w:b/>
                <w:color w:val="000000"/>
                <w:szCs w:val="21"/>
              </w:rPr>
              <w:t>（</w:t>
            </w:r>
            <w:r w:rsidRPr="00F73084">
              <w:rPr>
                <w:b/>
                <w:color w:val="000000"/>
                <w:szCs w:val="21"/>
              </w:rPr>
              <w:t>mg/m</w:t>
            </w:r>
            <w:r w:rsidRPr="00F73084">
              <w:rPr>
                <w:b/>
                <w:color w:val="000000"/>
                <w:szCs w:val="21"/>
                <w:vertAlign w:val="superscript"/>
              </w:rPr>
              <w:t>3</w:t>
            </w:r>
            <w:r w:rsidRPr="00F73084">
              <w:rPr>
                <w:b/>
                <w:color w:val="000000"/>
                <w:szCs w:val="21"/>
              </w:rPr>
              <w:t>）</w:t>
            </w:r>
          </w:p>
        </w:tc>
      </w:tr>
      <w:tr w:rsidR="001F47C6" w:rsidRPr="00F73084" w14:paraId="34ECD280" w14:textId="77777777" w:rsidTr="000766A2">
        <w:trPr>
          <w:cantSplit/>
          <w:trHeight w:val="329"/>
          <w:jc w:val="center"/>
        </w:trPr>
        <w:tc>
          <w:tcPr>
            <w:tcW w:w="1197" w:type="dxa"/>
            <w:vMerge/>
            <w:vAlign w:val="center"/>
          </w:tcPr>
          <w:p w14:paraId="5DA05408" w14:textId="77777777" w:rsidR="001F47C6" w:rsidRPr="00F73084" w:rsidRDefault="001F47C6" w:rsidP="000766A2">
            <w:pPr>
              <w:adjustRightInd w:val="0"/>
              <w:snapToGrid w:val="0"/>
              <w:ind w:leftChars="-50" w:left="-105" w:rightChars="-50" w:right="-105"/>
              <w:jc w:val="center"/>
              <w:rPr>
                <w:color w:val="000000"/>
                <w:szCs w:val="21"/>
              </w:rPr>
            </w:pPr>
          </w:p>
        </w:tc>
        <w:tc>
          <w:tcPr>
            <w:tcW w:w="1196" w:type="dxa"/>
            <w:vMerge/>
            <w:vAlign w:val="center"/>
          </w:tcPr>
          <w:p w14:paraId="6AC4A1FA" w14:textId="77777777" w:rsidR="001F47C6" w:rsidRPr="00F73084" w:rsidRDefault="001F47C6" w:rsidP="000766A2">
            <w:pPr>
              <w:adjustRightInd w:val="0"/>
              <w:snapToGrid w:val="0"/>
              <w:ind w:leftChars="-50" w:left="-105" w:rightChars="-50" w:right="-105"/>
              <w:jc w:val="center"/>
              <w:rPr>
                <w:color w:val="000000"/>
                <w:szCs w:val="21"/>
              </w:rPr>
            </w:pPr>
          </w:p>
        </w:tc>
        <w:tc>
          <w:tcPr>
            <w:tcW w:w="2126" w:type="dxa"/>
            <w:vAlign w:val="center"/>
          </w:tcPr>
          <w:p w14:paraId="1486E351" w14:textId="77777777" w:rsidR="001F47C6" w:rsidRPr="00F73084" w:rsidRDefault="001F47C6" w:rsidP="000766A2">
            <w:pPr>
              <w:adjustRightInd w:val="0"/>
              <w:snapToGrid w:val="0"/>
              <w:ind w:leftChars="-50" w:left="-105" w:rightChars="-50" w:right="-105"/>
              <w:jc w:val="center"/>
              <w:rPr>
                <w:color w:val="000000"/>
                <w:szCs w:val="21"/>
              </w:rPr>
            </w:pPr>
            <w:r w:rsidRPr="00F73084">
              <w:rPr>
                <w:color w:val="000000"/>
                <w:szCs w:val="21"/>
              </w:rPr>
              <w:t>1#</w:t>
            </w:r>
            <w:r w:rsidRPr="00F73084">
              <w:rPr>
                <w:rFonts w:hint="eastAsia"/>
                <w:color w:val="000000"/>
                <w:szCs w:val="21"/>
              </w:rPr>
              <w:t>厂址</w:t>
            </w:r>
          </w:p>
        </w:tc>
        <w:tc>
          <w:tcPr>
            <w:tcW w:w="2268" w:type="dxa"/>
            <w:vAlign w:val="center"/>
          </w:tcPr>
          <w:p w14:paraId="15CB58B2" w14:textId="77777777" w:rsidR="001F47C6" w:rsidRPr="00F73084" w:rsidRDefault="001F47C6" w:rsidP="000766A2">
            <w:pPr>
              <w:adjustRightInd w:val="0"/>
              <w:snapToGrid w:val="0"/>
              <w:ind w:rightChars="-50" w:right="-105"/>
              <w:jc w:val="center"/>
              <w:rPr>
                <w:color w:val="000000"/>
                <w:szCs w:val="21"/>
              </w:rPr>
            </w:pPr>
            <w:r w:rsidRPr="00F73084">
              <w:rPr>
                <w:color w:val="000000"/>
                <w:szCs w:val="21"/>
              </w:rPr>
              <w:t>2#</w:t>
            </w:r>
            <w:r w:rsidRPr="00F73084">
              <w:rPr>
                <w:rFonts w:hAnsi="宋体" w:hint="eastAsia"/>
                <w:color w:val="000000"/>
                <w:szCs w:val="21"/>
              </w:rPr>
              <w:t>孙流</w:t>
            </w:r>
            <w:r w:rsidRPr="00F73084">
              <w:rPr>
                <w:rFonts w:hAnsi="宋体"/>
                <w:color w:val="000000"/>
                <w:szCs w:val="21"/>
              </w:rPr>
              <w:t>泽村</w:t>
            </w:r>
          </w:p>
        </w:tc>
        <w:tc>
          <w:tcPr>
            <w:tcW w:w="2126" w:type="dxa"/>
            <w:vAlign w:val="center"/>
          </w:tcPr>
          <w:p w14:paraId="351655F8" w14:textId="77777777" w:rsidR="001F47C6" w:rsidRPr="00F73084" w:rsidRDefault="001F47C6" w:rsidP="000766A2">
            <w:pPr>
              <w:adjustRightInd w:val="0"/>
              <w:snapToGrid w:val="0"/>
              <w:ind w:leftChars="-50" w:left="-105" w:rightChars="-50" w:right="-105"/>
              <w:jc w:val="center"/>
              <w:rPr>
                <w:color w:val="000000"/>
                <w:szCs w:val="21"/>
              </w:rPr>
            </w:pPr>
            <w:r w:rsidRPr="00F73084">
              <w:rPr>
                <w:color w:val="000000"/>
                <w:kern w:val="0"/>
                <w:szCs w:val="21"/>
              </w:rPr>
              <w:t>3#</w:t>
            </w:r>
            <w:r w:rsidRPr="00F73084">
              <w:rPr>
                <w:rFonts w:hAnsi="宋体" w:hint="eastAsia"/>
                <w:color w:val="000000"/>
                <w:szCs w:val="21"/>
              </w:rPr>
              <w:t>后</w:t>
            </w:r>
            <w:r w:rsidRPr="00F73084">
              <w:rPr>
                <w:rFonts w:hAnsi="宋体"/>
                <w:color w:val="000000"/>
                <w:szCs w:val="21"/>
              </w:rPr>
              <w:t>围村</w:t>
            </w:r>
          </w:p>
        </w:tc>
      </w:tr>
      <w:tr w:rsidR="003C145F" w:rsidRPr="00F73084" w14:paraId="727E3DCA" w14:textId="77777777" w:rsidTr="000766A2">
        <w:trPr>
          <w:cantSplit/>
          <w:trHeight w:val="329"/>
          <w:jc w:val="center"/>
        </w:trPr>
        <w:tc>
          <w:tcPr>
            <w:tcW w:w="1197" w:type="dxa"/>
            <w:vMerge w:val="restart"/>
            <w:vAlign w:val="center"/>
          </w:tcPr>
          <w:p w14:paraId="7C54564F" w14:textId="77777777" w:rsidR="003C145F" w:rsidRPr="00F73084" w:rsidRDefault="003C145F" w:rsidP="003C145F">
            <w:pPr>
              <w:adjustRightInd w:val="0"/>
              <w:snapToGrid w:val="0"/>
              <w:rPr>
                <w:color w:val="000000"/>
                <w:szCs w:val="21"/>
              </w:rPr>
            </w:pPr>
            <w:r w:rsidRPr="00F73084">
              <w:rPr>
                <w:color w:val="000000"/>
              </w:rPr>
              <w:t>2020.09.17</w:t>
            </w:r>
          </w:p>
        </w:tc>
        <w:tc>
          <w:tcPr>
            <w:tcW w:w="1196" w:type="dxa"/>
            <w:vAlign w:val="center"/>
          </w:tcPr>
          <w:p w14:paraId="4A7FFE6C" w14:textId="77777777" w:rsidR="003C145F" w:rsidRPr="00F73084" w:rsidRDefault="003C145F" w:rsidP="003C145F">
            <w:pPr>
              <w:adjustRightInd w:val="0"/>
              <w:snapToGrid w:val="0"/>
              <w:jc w:val="center"/>
              <w:rPr>
                <w:color w:val="000000"/>
              </w:rPr>
            </w:pPr>
            <w:r w:rsidRPr="00F73084">
              <w:rPr>
                <w:color w:val="000000"/>
              </w:rPr>
              <w:t>02:07</w:t>
            </w:r>
          </w:p>
        </w:tc>
        <w:tc>
          <w:tcPr>
            <w:tcW w:w="2126" w:type="dxa"/>
            <w:tcBorders>
              <w:right w:val="single" w:sz="4" w:space="0" w:color="auto"/>
              <w:tl2br w:val="nil"/>
              <w:tr2bl w:val="nil"/>
            </w:tcBorders>
            <w:vAlign w:val="center"/>
          </w:tcPr>
          <w:p w14:paraId="2B505A77" w14:textId="77777777" w:rsidR="003C145F" w:rsidRPr="00F73084" w:rsidRDefault="003C145F" w:rsidP="003C145F">
            <w:pPr>
              <w:jc w:val="center"/>
              <w:rPr>
                <w:color w:val="000000"/>
              </w:rPr>
            </w:pPr>
            <w:r w:rsidRPr="00F73084">
              <w:rPr>
                <w:color w:val="000000"/>
              </w:rPr>
              <w:t>0.78</w:t>
            </w:r>
          </w:p>
        </w:tc>
        <w:tc>
          <w:tcPr>
            <w:tcW w:w="2268" w:type="dxa"/>
            <w:tcBorders>
              <w:right w:val="single" w:sz="4" w:space="0" w:color="auto"/>
              <w:tl2br w:val="nil"/>
              <w:tr2bl w:val="nil"/>
            </w:tcBorders>
            <w:vAlign w:val="center"/>
          </w:tcPr>
          <w:p w14:paraId="44AB49EB" w14:textId="77777777" w:rsidR="003C145F" w:rsidRPr="00F73084" w:rsidRDefault="003C145F" w:rsidP="003C145F">
            <w:pPr>
              <w:jc w:val="center"/>
              <w:rPr>
                <w:color w:val="000000"/>
              </w:rPr>
            </w:pPr>
            <w:r w:rsidRPr="00F73084">
              <w:rPr>
                <w:color w:val="000000"/>
              </w:rPr>
              <w:t>0.68</w:t>
            </w:r>
          </w:p>
        </w:tc>
        <w:tc>
          <w:tcPr>
            <w:tcW w:w="2126" w:type="dxa"/>
            <w:tcBorders>
              <w:right w:val="single" w:sz="4" w:space="0" w:color="auto"/>
              <w:tl2br w:val="nil"/>
              <w:tr2bl w:val="nil"/>
            </w:tcBorders>
            <w:vAlign w:val="center"/>
          </w:tcPr>
          <w:p w14:paraId="7A3F892B" w14:textId="77777777" w:rsidR="003C145F" w:rsidRPr="00F73084" w:rsidRDefault="003C145F" w:rsidP="003C145F">
            <w:pPr>
              <w:jc w:val="center"/>
              <w:rPr>
                <w:color w:val="000000"/>
              </w:rPr>
            </w:pPr>
            <w:r w:rsidRPr="00F73084">
              <w:rPr>
                <w:color w:val="000000"/>
              </w:rPr>
              <w:t>0.72</w:t>
            </w:r>
          </w:p>
        </w:tc>
      </w:tr>
      <w:tr w:rsidR="003C145F" w:rsidRPr="00F73084" w14:paraId="3511128D" w14:textId="77777777" w:rsidTr="000766A2">
        <w:trPr>
          <w:cantSplit/>
          <w:trHeight w:val="329"/>
          <w:jc w:val="center"/>
        </w:trPr>
        <w:tc>
          <w:tcPr>
            <w:tcW w:w="1197" w:type="dxa"/>
            <w:vMerge/>
            <w:vAlign w:val="center"/>
          </w:tcPr>
          <w:p w14:paraId="7015624B"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vAlign w:val="center"/>
          </w:tcPr>
          <w:p w14:paraId="7F68D772" w14:textId="77777777" w:rsidR="003C145F" w:rsidRPr="00F73084" w:rsidRDefault="003C145F" w:rsidP="003C145F">
            <w:pPr>
              <w:adjustRightInd w:val="0"/>
              <w:snapToGrid w:val="0"/>
              <w:jc w:val="center"/>
              <w:rPr>
                <w:color w:val="000000"/>
              </w:rPr>
            </w:pPr>
            <w:r w:rsidRPr="00F73084">
              <w:rPr>
                <w:color w:val="000000"/>
              </w:rPr>
              <w:t>08:11</w:t>
            </w:r>
          </w:p>
        </w:tc>
        <w:tc>
          <w:tcPr>
            <w:tcW w:w="2126" w:type="dxa"/>
            <w:tcBorders>
              <w:right w:val="single" w:sz="4" w:space="0" w:color="auto"/>
              <w:tl2br w:val="nil"/>
              <w:tr2bl w:val="nil"/>
            </w:tcBorders>
            <w:vAlign w:val="center"/>
          </w:tcPr>
          <w:p w14:paraId="741E2885" w14:textId="77777777" w:rsidR="003C145F" w:rsidRPr="00F73084" w:rsidRDefault="003C145F" w:rsidP="003C145F">
            <w:pPr>
              <w:jc w:val="center"/>
              <w:rPr>
                <w:color w:val="000000"/>
              </w:rPr>
            </w:pPr>
            <w:r w:rsidRPr="00F73084">
              <w:rPr>
                <w:color w:val="000000"/>
              </w:rPr>
              <w:t>1.02</w:t>
            </w:r>
          </w:p>
        </w:tc>
        <w:tc>
          <w:tcPr>
            <w:tcW w:w="2268" w:type="dxa"/>
            <w:tcBorders>
              <w:right w:val="single" w:sz="4" w:space="0" w:color="auto"/>
              <w:tl2br w:val="nil"/>
              <w:tr2bl w:val="nil"/>
            </w:tcBorders>
            <w:vAlign w:val="center"/>
          </w:tcPr>
          <w:p w14:paraId="44057D1D" w14:textId="77777777" w:rsidR="003C145F" w:rsidRPr="00F73084" w:rsidRDefault="003C145F" w:rsidP="003C145F">
            <w:pPr>
              <w:jc w:val="center"/>
              <w:rPr>
                <w:color w:val="000000"/>
              </w:rPr>
            </w:pPr>
            <w:r w:rsidRPr="00F73084">
              <w:rPr>
                <w:color w:val="000000"/>
              </w:rPr>
              <w:t>0.93</w:t>
            </w:r>
          </w:p>
        </w:tc>
        <w:tc>
          <w:tcPr>
            <w:tcW w:w="2126" w:type="dxa"/>
            <w:tcBorders>
              <w:right w:val="single" w:sz="4" w:space="0" w:color="auto"/>
              <w:tl2br w:val="nil"/>
              <w:tr2bl w:val="nil"/>
            </w:tcBorders>
            <w:vAlign w:val="center"/>
          </w:tcPr>
          <w:p w14:paraId="219D92AF" w14:textId="77777777" w:rsidR="003C145F" w:rsidRPr="00F73084" w:rsidRDefault="003C145F" w:rsidP="003C145F">
            <w:pPr>
              <w:jc w:val="center"/>
              <w:rPr>
                <w:color w:val="000000"/>
              </w:rPr>
            </w:pPr>
            <w:r w:rsidRPr="00F73084">
              <w:rPr>
                <w:color w:val="000000"/>
              </w:rPr>
              <w:t>0.84</w:t>
            </w:r>
          </w:p>
        </w:tc>
      </w:tr>
      <w:tr w:rsidR="003C145F" w:rsidRPr="00F73084" w14:paraId="4BB63133" w14:textId="77777777" w:rsidTr="000766A2">
        <w:trPr>
          <w:cantSplit/>
          <w:trHeight w:val="329"/>
          <w:jc w:val="center"/>
        </w:trPr>
        <w:tc>
          <w:tcPr>
            <w:tcW w:w="1197" w:type="dxa"/>
            <w:vMerge/>
            <w:vAlign w:val="center"/>
          </w:tcPr>
          <w:p w14:paraId="6B016FEE"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vAlign w:val="center"/>
          </w:tcPr>
          <w:p w14:paraId="312FECF5" w14:textId="77777777" w:rsidR="003C145F" w:rsidRPr="00F73084" w:rsidRDefault="003C145F" w:rsidP="003C145F">
            <w:pPr>
              <w:adjustRightInd w:val="0"/>
              <w:snapToGrid w:val="0"/>
              <w:jc w:val="center"/>
              <w:rPr>
                <w:color w:val="000000"/>
              </w:rPr>
            </w:pPr>
            <w:r w:rsidRPr="00F73084">
              <w:rPr>
                <w:color w:val="000000"/>
              </w:rPr>
              <w:t>14:04</w:t>
            </w:r>
          </w:p>
        </w:tc>
        <w:tc>
          <w:tcPr>
            <w:tcW w:w="2126" w:type="dxa"/>
            <w:tcBorders>
              <w:right w:val="single" w:sz="4" w:space="0" w:color="auto"/>
              <w:tl2br w:val="nil"/>
              <w:tr2bl w:val="nil"/>
            </w:tcBorders>
            <w:vAlign w:val="center"/>
          </w:tcPr>
          <w:p w14:paraId="16A23146" w14:textId="77777777" w:rsidR="003C145F" w:rsidRPr="00F73084" w:rsidRDefault="003C145F" w:rsidP="003C145F">
            <w:pPr>
              <w:jc w:val="center"/>
              <w:rPr>
                <w:color w:val="000000"/>
              </w:rPr>
            </w:pPr>
            <w:r w:rsidRPr="00F73084">
              <w:rPr>
                <w:color w:val="000000"/>
              </w:rPr>
              <w:t>0.83</w:t>
            </w:r>
          </w:p>
        </w:tc>
        <w:tc>
          <w:tcPr>
            <w:tcW w:w="2268" w:type="dxa"/>
            <w:tcBorders>
              <w:right w:val="single" w:sz="4" w:space="0" w:color="auto"/>
              <w:tl2br w:val="nil"/>
              <w:tr2bl w:val="nil"/>
            </w:tcBorders>
            <w:vAlign w:val="center"/>
          </w:tcPr>
          <w:p w14:paraId="6748FBBB" w14:textId="77777777" w:rsidR="003C145F" w:rsidRPr="00F73084" w:rsidRDefault="003C145F" w:rsidP="003C145F">
            <w:pPr>
              <w:jc w:val="center"/>
              <w:rPr>
                <w:color w:val="000000"/>
              </w:rPr>
            </w:pPr>
            <w:r w:rsidRPr="00F73084">
              <w:rPr>
                <w:color w:val="000000"/>
              </w:rPr>
              <w:t>0.52</w:t>
            </w:r>
          </w:p>
        </w:tc>
        <w:tc>
          <w:tcPr>
            <w:tcW w:w="2126" w:type="dxa"/>
            <w:tcBorders>
              <w:right w:val="single" w:sz="4" w:space="0" w:color="auto"/>
              <w:tl2br w:val="nil"/>
              <w:tr2bl w:val="nil"/>
            </w:tcBorders>
            <w:vAlign w:val="center"/>
          </w:tcPr>
          <w:p w14:paraId="75EE22B3" w14:textId="77777777" w:rsidR="003C145F" w:rsidRPr="00F73084" w:rsidRDefault="003C145F" w:rsidP="003C145F">
            <w:pPr>
              <w:jc w:val="center"/>
              <w:rPr>
                <w:color w:val="000000"/>
              </w:rPr>
            </w:pPr>
            <w:r w:rsidRPr="00F73084">
              <w:rPr>
                <w:color w:val="000000"/>
              </w:rPr>
              <w:t>0.69</w:t>
            </w:r>
          </w:p>
        </w:tc>
      </w:tr>
      <w:tr w:rsidR="003C145F" w:rsidRPr="00F73084" w14:paraId="17C2A37E" w14:textId="77777777" w:rsidTr="000766A2">
        <w:trPr>
          <w:cantSplit/>
          <w:trHeight w:val="329"/>
          <w:jc w:val="center"/>
        </w:trPr>
        <w:tc>
          <w:tcPr>
            <w:tcW w:w="1197" w:type="dxa"/>
            <w:vMerge/>
            <w:vAlign w:val="center"/>
          </w:tcPr>
          <w:p w14:paraId="278A5B41"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vAlign w:val="center"/>
          </w:tcPr>
          <w:p w14:paraId="01DB8B68" w14:textId="77777777" w:rsidR="003C145F" w:rsidRPr="00F73084" w:rsidRDefault="003C145F" w:rsidP="003C145F">
            <w:pPr>
              <w:adjustRightInd w:val="0"/>
              <w:snapToGrid w:val="0"/>
              <w:jc w:val="center"/>
              <w:rPr>
                <w:color w:val="000000"/>
              </w:rPr>
            </w:pPr>
            <w:r w:rsidRPr="00F73084">
              <w:rPr>
                <w:color w:val="000000"/>
              </w:rPr>
              <w:t>20:02</w:t>
            </w:r>
          </w:p>
        </w:tc>
        <w:tc>
          <w:tcPr>
            <w:tcW w:w="2126" w:type="dxa"/>
            <w:tcBorders>
              <w:right w:val="single" w:sz="4" w:space="0" w:color="auto"/>
              <w:tl2br w:val="nil"/>
              <w:tr2bl w:val="nil"/>
            </w:tcBorders>
            <w:vAlign w:val="center"/>
          </w:tcPr>
          <w:p w14:paraId="5E7FD07F" w14:textId="77777777" w:rsidR="003C145F" w:rsidRPr="00F73084" w:rsidRDefault="003C145F" w:rsidP="003C145F">
            <w:pPr>
              <w:jc w:val="center"/>
              <w:rPr>
                <w:color w:val="000000"/>
              </w:rPr>
            </w:pPr>
            <w:r w:rsidRPr="00F73084">
              <w:rPr>
                <w:color w:val="000000"/>
              </w:rPr>
              <w:t>0.91</w:t>
            </w:r>
          </w:p>
        </w:tc>
        <w:tc>
          <w:tcPr>
            <w:tcW w:w="2268" w:type="dxa"/>
            <w:tcBorders>
              <w:right w:val="single" w:sz="4" w:space="0" w:color="auto"/>
              <w:tl2br w:val="nil"/>
              <w:tr2bl w:val="nil"/>
            </w:tcBorders>
            <w:vAlign w:val="center"/>
          </w:tcPr>
          <w:p w14:paraId="686E8F6C" w14:textId="77777777" w:rsidR="003C145F" w:rsidRPr="00F73084" w:rsidRDefault="003C145F" w:rsidP="003C145F">
            <w:pPr>
              <w:jc w:val="center"/>
              <w:rPr>
                <w:color w:val="000000"/>
              </w:rPr>
            </w:pPr>
            <w:r w:rsidRPr="00F73084">
              <w:rPr>
                <w:color w:val="000000"/>
              </w:rPr>
              <w:t>0.77</w:t>
            </w:r>
          </w:p>
        </w:tc>
        <w:tc>
          <w:tcPr>
            <w:tcW w:w="2126" w:type="dxa"/>
            <w:tcBorders>
              <w:right w:val="single" w:sz="4" w:space="0" w:color="auto"/>
              <w:tl2br w:val="nil"/>
              <w:tr2bl w:val="nil"/>
            </w:tcBorders>
            <w:vAlign w:val="center"/>
          </w:tcPr>
          <w:p w14:paraId="748119AB" w14:textId="77777777" w:rsidR="003C145F" w:rsidRPr="00F73084" w:rsidRDefault="003C145F" w:rsidP="003C145F">
            <w:pPr>
              <w:jc w:val="center"/>
              <w:rPr>
                <w:color w:val="000000"/>
              </w:rPr>
            </w:pPr>
            <w:r w:rsidRPr="00F73084">
              <w:rPr>
                <w:color w:val="000000"/>
              </w:rPr>
              <w:t>0.88</w:t>
            </w:r>
          </w:p>
        </w:tc>
      </w:tr>
      <w:tr w:rsidR="003C145F" w:rsidRPr="00F73084" w14:paraId="6464CB7F" w14:textId="77777777" w:rsidTr="000766A2">
        <w:trPr>
          <w:cantSplit/>
          <w:trHeight w:val="329"/>
          <w:jc w:val="center"/>
        </w:trPr>
        <w:tc>
          <w:tcPr>
            <w:tcW w:w="1197" w:type="dxa"/>
            <w:vMerge w:val="restart"/>
            <w:vAlign w:val="center"/>
          </w:tcPr>
          <w:p w14:paraId="2106E1AE" w14:textId="77777777" w:rsidR="003C145F" w:rsidRPr="00F73084" w:rsidRDefault="003C145F" w:rsidP="003C145F">
            <w:pPr>
              <w:adjustRightInd w:val="0"/>
              <w:snapToGrid w:val="0"/>
              <w:jc w:val="center"/>
              <w:rPr>
                <w:color w:val="000000"/>
                <w:szCs w:val="21"/>
              </w:rPr>
            </w:pPr>
            <w:r w:rsidRPr="00F73084">
              <w:rPr>
                <w:color w:val="000000"/>
                <w:szCs w:val="21"/>
              </w:rPr>
              <w:t>2020.09.18</w:t>
            </w:r>
          </w:p>
        </w:tc>
        <w:tc>
          <w:tcPr>
            <w:tcW w:w="1196" w:type="dxa"/>
            <w:tcBorders>
              <w:tl2br w:val="nil"/>
              <w:tr2bl w:val="nil"/>
            </w:tcBorders>
            <w:vAlign w:val="center"/>
          </w:tcPr>
          <w:p w14:paraId="200C9FF0" w14:textId="77777777" w:rsidR="003C145F" w:rsidRPr="00F73084" w:rsidRDefault="003C145F" w:rsidP="003C145F">
            <w:pPr>
              <w:adjustRightInd w:val="0"/>
              <w:snapToGrid w:val="0"/>
              <w:jc w:val="center"/>
              <w:rPr>
                <w:color w:val="000000"/>
              </w:rPr>
            </w:pPr>
            <w:r w:rsidRPr="00F73084">
              <w:rPr>
                <w:color w:val="000000"/>
              </w:rPr>
              <w:t>02:06</w:t>
            </w:r>
          </w:p>
        </w:tc>
        <w:tc>
          <w:tcPr>
            <w:tcW w:w="2126" w:type="dxa"/>
            <w:tcBorders>
              <w:right w:val="single" w:sz="4" w:space="0" w:color="auto"/>
              <w:tl2br w:val="nil"/>
              <w:tr2bl w:val="nil"/>
            </w:tcBorders>
            <w:vAlign w:val="center"/>
          </w:tcPr>
          <w:p w14:paraId="1F6077DB" w14:textId="77777777" w:rsidR="003C145F" w:rsidRPr="00F73084" w:rsidRDefault="003C145F" w:rsidP="003C145F">
            <w:pPr>
              <w:jc w:val="center"/>
              <w:rPr>
                <w:color w:val="000000"/>
              </w:rPr>
            </w:pPr>
            <w:r w:rsidRPr="00F73084">
              <w:rPr>
                <w:color w:val="000000"/>
              </w:rPr>
              <w:t>0.64</w:t>
            </w:r>
          </w:p>
        </w:tc>
        <w:tc>
          <w:tcPr>
            <w:tcW w:w="2268" w:type="dxa"/>
            <w:tcBorders>
              <w:right w:val="single" w:sz="4" w:space="0" w:color="auto"/>
              <w:tl2br w:val="nil"/>
              <w:tr2bl w:val="nil"/>
            </w:tcBorders>
            <w:vAlign w:val="center"/>
          </w:tcPr>
          <w:p w14:paraId="52E2D2D7" w14:textId="77777777" w:rsidR="003C145F" w:rsidRPr="00F73084" w:rsidRDefault="003C145F" w:rsidP="003C145F">
            <w:pPr>
              <w:jc w:val="center"/>
              <w:rPr>
                <w:color w:val="000000"/>
              </w:rPr>
            </w:pPr>
            <w:r w:rsidRPr="00F73084">
              <w:rPr>
                <w:color w:val="000000"/>
              </w:rPr>
              <w:t>0.55</w:t>
            </w:r>
          </w:p>
        </w:tc>
        <w:tc>
          <w:tcPr>
            <w:tcW w:w="2126" w:type="dxa"/>
            <w:tcBorders>
              <w:right w:val="single" w:sz="4" w:space="0" w:color="auto"/>
              <w:tl2br w:val="nil"/>
              <w:tr2bl w:val="nil"/>
            </w:tcBorders>
            <w:vAlign w:val="center"/>
          </w:tcPr>
          <w:p w14:paraId="62BF6A7B" w14:textId="77777777" w:rsidR="003C145F" w:rsidRPr="00F73084" w:rsidRDefault="003C145F" w:rsidP="003C145F">
            <w:pPr>
              <w:jc w:val="center"/>
              <w:rPr>
                <w:color w:val="000000"/>
              </w:rPr>
            </w:pPr>
            <w:r w:rsidRPr="00F73084">
              <w:rPr>
                <w:color w:val="000000"/>
              </w:rPr>
              <w:t>0.53</w:t>
            </w:r>
          </w:p>
        </w:tc>
      </w:tr>
      <w:tr w:rsidR="003C145F" w:rsidRPr="00F73084" w14:paraId="1DE37158" w14:textId="77777777" w:rsidTr="000766A2">
        <w:trPr>
          <w:cantSplit/>
          <w:trHeight w:val="329"/>
          <w:jc w:val="center"/>
        </w:trPr>
        <w:tc>
          <w:tcPr>
            <w:tcW w:w="1197" w:type="dxa"/>
            <w:vMerge/>
            <w:vAlign w:val="center"/>
          </w:tcPr>
          <w:p w14:paraId="09DFA6AD"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409DEA9" w14:textId="77777777" w:rsidR="003C145F" w:rsidRPr="00F73084" w:rsidRDefault="003C145F" w:rsidP="003C145F">
            <w:pPr>
              <w:adjustRightInd w:val="0"/>
              <w:snapToGrid w:val="0"/>
              <w:jc w:val="center"/>
              <w:rPr>
                <w:color w:val="000000"/>
              </w:rPr>
            </w:pPr>
            <w:r w:rsidRPr="00F73084">
              <w:rPr>
                <w:color w:val="000000"/>
              </w:rPr>
              <w:t>08:08</w:t>
            </w:r>
          </w:p>
        </w:tc>
        <w:tc>
          <w:tcPr>
            <w:tcW w:w="2126" w:type="dxa"/>
            <w:tcBorders>
              <w:right w:val="single" w:sz="4" w:space="0" w:color="auto"/>
              <w:tl2br w:val="nil"/>
              <w:tr2bl w:val="nil"/>
            </w:tcBorders>
            <w:vAlign w:val="center"/>
          </w:tcPr>
          <w:p w14:paraId="69AFF2DA" w14:textId="77777777" w:rsidR="003C145F" w:rsidRPr="00F73084" w:rsidRDefault="003C145F" w:rsidP="003C145F">
            <w:pPr>
              <w:jc w:val="center"/>
              <w:rPr>
                <w:color w:val="000000"/>
              </w:rPr>
            </w:pPr>
            <w:r w:rsidRPr="00F73084">
              <w:rPr>
                <w:color w:val="000000"/>
              </w:rPr>
              <w:t>0.88</w:t>
            </w:r>
          </w:p>
        </w:tc>
        <w:tc>
          <w:tcPr>
            <w:tcW w:w="2268" w:type="dxa"/>
            <w:tcBorders>
              <w:right w:val="single" w:sz="4" w:space="0" w:color="auto"/>
              <w:tl2br w:val="nil"/>
              <w:tr2bl w:val="nil"/>
            </w:tcBorders>
            <w:vAlign w:val="center"/>
          </w:tcPr>
          <w:p w14:paraId="1E047FE5" w14:textId="77777777" w:rsidR="003C145F" w:rsidRPr="00F73084" w:rsidRDefault="003C145F" w:rsidP="003C145F">
            <w:pPr>
              <w:jc w:val="center"/>
              <w:rPr>
                <w:color w:val="000000"/>
              </w:rPr>
            </w:pPr>
            <w:r w:rsidRPr="00F73084">
              <w:rPr>
                <w:color w:val="000000"/>
              </w:rPr>
              <w:t>0.89</w:t>
            </w:r>
          </w:p>
        </w:tc>
        <w:tc>
          <w:tcPr>
            <w:tcW w:w="2126" w:type="dxa"/>
            <w:tcBorders>
              <w:right w:val="single" w:sz="4" w:space="0" w:color="auto"/>
              <w:tl2br w:val="nil"/>
              <w:tr2bl w:val="nil"/>
            </w:tcBorders>
            <w:vAlign w:val="center"/>
          </w:tcPr>
          <w:p w14:paraId="2DAB40D8" w14:textId="77777777" w:rsidR="003C145F" w:rsidRPr="00F73084" w:rsidRDefault="003C145F" w:rsidP="003C145F">
            <w:pPr>
              <w:jc w:val="center"/>
              <w:rPr>
                <w:color w:val="000000"/>
              </w:rPr>
            </w:pPr>
            <w:r w:rsidRPr="00F73084">
              <w:rPr>
                <w:color w:val="000000"/>
              </w:rPr>
              <w:t>0.69</w:t>
            </w:r>
          </w:p>
        </w:tc>
      </w:tr>
      <w:tr w:rsidR="003C145F" w:rsidRPr="00F73084" w14:paraId="1591937D" w14:textId="77777777" w:rsidTr="000766A2">
        <w:trPr>
          <w:cantSplit/>
          <w:trHeight w:val="329"/>
          <w:jc w:val="center"/>
        </w:trPr>
        <w:tc>
          <w:tcPr>
            <w:tcW w:w="1197" w:type="dxa"/>
            <w:vMerge/>
            <w:vAlign w:val="center"/>
          </w:tcPr>
          <w:p w14:paraId="397FEC66"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B9CDE11" w14:textId="77777777" w:rsidR="003C145F" w:rsidRPr="00F73084" w:rsidRDefault="003C145F" w:rsidP="003C145F">
            <w:pPr>
              <w:adjustRightInd w:val="0"/>
              <w:snapToGrid w:val="0"/>
              <w:jc w:val="center"/>
              <w:rPr>
                <w:color w:val="000000"/>
              </w:rPr>
            </w:pPr>
            <w:r w:rsidRPr="00F73084">
              <w:rPr>
                <w:color w:val="000000"/>
              </w:rPr>
              <w:t>14:12</w:t>
            </w:r>
          </w:p>
        </w:tc>
        <w:tc>
          <w:tcPr>
            <w:tcW w:w="2126" w:type="dxa"/>
            <w:tcBorders>
              <w:right w:val="single" w:sz="4" w:space="0" w:color="auto"/>
              <w:tl2br w:val="nil"/>
              <w:tr2bl w:val="nil"/>
            </w:tcBorders>
            <w:vAlign w:val="center"/>
          </w:tcPr>
          <w:p w14:paraId="4C002A49" w14:textId="77777777" w:rsidR="003C145F" w:rsidRPr="00F73084" w:rsidRDefault="003C145F" w:rsidP="003C145F">
            <w:pPr>
              <w:jc w:val="center"/>
              <w:rPr>
                <w:color w:val="000000"/>
              </w:rPr>
            </w:pPr>
            <w:r w:rsidRPr="00F73084">
              <w:rPr>
                <w:color w:val="000000"/>
              </w:rPr>
              <w:t>0.59</w:t>
            </w:r>
          </w:p>
        </w:tc>
        <w:tc>
          <w:tcPr>
            <w:tcW w:w="2268" w:type="dxa"/>
            <w:tcBorders>
              <w:right w:val="single" w:sz="4" w:space="0" w:color="auto"/>
              <w:tl2br w:val="nil"/>
              <w:tr2bl w:val="nil"/>
            </w:tcBorders>
            <w:vAlign w:val="center"/>
          </w:tcPr>
          <w:p w14:paraId="3D6312F4" w14:textId="77777777" w:rsidR="003C145F" w:rsidRPr="00F73084" w:rsidRDefault="003C145F" w:rsidP="003C145F">
            <w:pPr>
              <w:jc w:val="center"/>
              <w:rPr>
                <w:color w:val="000000"/>
              </w:rPr>
            </w:pPr>
            <w:r w:rsidRPr="00F73084">
              <w:rPr>
                <w:color w:val="000000"/>
              </w:rPr>
              <w:t>0.64</w:t>
            </w:r>
          </w:p>
        </w:tc>
        <w:tc>
          <w:tcPr>
            <w:tcW w:w="2126" w:type="dxa"/>
            <w:tcBorders>
              <w:right w:val="single" w:sz="4" w:space="0" w:color="auto"/>
              <w:tl2br w:val="nil"/>
              <w:tr2bl w:val="nil"/>
            </w:tcBorders>
            <w:vAlign w:val="center"/>
          </w:tcPr>
          <w:p w14:paraId="1CDAEBB7" w14:textId="77777777" w:rsidR="003C145F" w:rsidRPr="00F73084" w:rsidRDefault="003C145F" w:rsidP="003C145F">
            <w:pPr>
              <w:jc w:val="center"/>
              <w:rPr>
                <w:color w:val="000000"/>
              </w:rPr>
            </w:pPr>
            <w:r w:rsidRPr="00F73084">
              <w:rPr>
                <w:color w:val="000000"/>
              </w:rPr>
              <w:t>0.56</w:t>
            </w:r>
          </w:p>
        </w:tc>
      </w:tr>
      <w:tr w:rsidR="003C145F" w:rsidRPr="00F73084" w14:paraId="6BAE287E" w14:textId="77777777" w:rsidTr="000766A2">
        <w:trPr>
          <w:cantSplit/>
          <w:trHeight w:val="329"/>
          <w:jc w:val="center"/>
        </w:trPr>
        <w:tc>
          <w:tcPr>
            <w:tcW w:w="1197" w:type="dxa"/>
            <w:vMerge/>
            <w:vAlign w:val="center"/>
          </w:tcPr>
          <w:p w14:paraId="0CD3EB3E"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8F47248" w14:textId="77777777" w:rsidR="003C145F" w:rsidRPr="00F73084" w:rsidRDefault="003C145F" w:rsidP="003C145F">
            <w:pPr>
              <w:adjustRightInd w:val="0"/>
              <w:snapToGrid w:val="0"/>
              <w:jc w:val="center"/>
              <w:rPr>
                <w:color w:val="000000"/>
              </w:rPr>
            </w:pPr>
            <w:r w:rsidRPr="00F73084">
              <w:rPr>
                <w:color w:val="000000"/>
              </w:rPr>
              <w:t>20:09</w:t>
            </w:r>
          </w:p>
        </w:tc>
        <w:tc>
          <w:tcPr>
            <w:tcW w:w="2126" w:type="dxa"/>
            <w:tcBorders>
              <w:right w:val="single" w:sz="4" w:space="0" w:color="auto"/>
              <w:tl2br w:val="nil"/>
              <w:tr2bl w:val="nil"/>
            </w:tcBorders>
            <w:vAlign w:val="center"/>
          </w:tcPr>
          <w:p w14:paraId="14D0F5F2" w14:textId="77777777" w:rsidR="003C145F" w:rsidRPr="00F73084" w:rsidRDefault="003C145F" w:rsidP="003C145F">
            <w:pPr>
              <w:jc w:val="center"/>
              <w:rPr>
                <w:color w:val="000000"/>
              </w:rPr>
            </w:pPr>
            <w:r w:rsidRPr="00F73084">
              <w:rPr>
                <w:color w:val="000000"/>
              </w:rPr>
              <w:t>0.75</w:t>
            </w:r>
          </w:p>
        </w:tc>
        <w:tc>
          <w:tcPr>
            <w:tcW w:w="2268" w:type="dxa"/>
            <w:tcBorders>
              <w:right w:val="single" w:sz="4" w:space="0" w:color="auto"/>
              <w:tl2br w:val="nil"/>
              <w:tr2bl w:val="nil"/>
            </w:tcBorders>
            <w:vAlign w:val="center"/>
          </w:tcPr>
          <w:p w14:paraId="2F780AD3" w14:textId="77777777" w:rsidR="003C145F" w:rsidRPr="00F73084" w:rsidRDefault="003C145F" w:rsidP="003C145F">
            <w:pPr>
              <w:jc w:val="center"/>
              <w:rPr>
                <w:color w:val="000000"/>
              </w:rPr>
            </w:pPr>
            <w:r w:rsidRPr="00F73084">
              <w:rPr>
                <w:color w:val="000000"/>
              </w:rPr>
              <w:t>0.71</w:t>
            </w:r>
          </w:p>
        </w:tc>
        <w:tc>
          <w:tcPr>
            <w:tcW w:w="2126" w:type="dxa"/>
            <w:tcBorders>
              <w:right w:val="single" w:sz="4" w:space="0" w:color="auto"/>
              <w:tl2br w:val="nil"/>
              <w:tr2bl w:val="nil"/>
            </w:tcBorders>
            <w:vAlign w:val="center"/>
          </w:tcPr>
          <w:p w14:paraId="2B440630" w14:textId="77777777" w:rsidR="003C145F" w:rsidRPr="00F73084" w:rsidRDefault="003C145F" w:rsidP="003C145F">
            <w:pPr>
              <w:jc w:val="center"/>
              <w:rPr>
                <w:color w:val="000000"/>
              </w:rPr>
            </w:pPr>
            <w:r w:rsidRPr="00F73084">
              <w:rPr>
                <w:color w:val="000000"/>
              </w:rPr>
              <w:t>0.81</w:t>
            </w:r>
          </w:p>
        </w:tc>
      </w:tr>
      <w:tr w:rsidR="003C145F" w:rsidRPr="00F73084" w14:paraId="6F5CDC51" w14:textId="77777777" w:rsidTr="000766A2">
        <w:trPr>
          <w:cantSplit/>
          <w:trHeight w:val="329"/>
          <w:jc w:val="center"/>
        </w:trPr>
        <w:tc>
          <w:tcPr>
            <w:tcW w:w="1197" w:type="dxa"/>
            <w:vMerge w:val="restart"/>
            <w:vAlign w:val="center"/>
          </w:tcPr>
          <w:p w14:paraId="13544770" w14:textId="77777777" w:rsidR="003C145F" w:rsidRPr="00F73084" w:rsidRDefault="003C145F" w:rsidP="003C145F">
            <w:pPr>
              <w:adjustRightInd w:val="0"/>
              <w:snapToGrid w:val="0"/>
              <w:jc w:val="center"/>
              <w:rPr>
                <w:color w:val="000000"/>
                <w:szCs w:val="21"/>
              </w:rPr>
            </w:pPr>
            <w:r w:rsidRPr="00F73084">
              <w:rPr>
                <w:color w:val="000000"/>
                <w:szCs w:val="21"/>
              </w:rPr>
              <w:t>2020.09.19</w:t>
            </w:r>
          </w:p>
        </w:tc>
        <w:tc>
          <w:tcPr>
            <w:tcW w:w="1196" w:type="dxa"/>
            <w:tcBorders>
              <w:tl2br w:val="nil"/>
              <w:tr2bl w:val="nil"/>
            </w:tcBorders>
            <w:vAlign w:val="center"/>
          </w:tcPr>
          <w:p w14:paraId="23454943" w14:textId="77777777" w:rsidR="003C145F" w:rsidRPr="00F73084" w:rsidRDefault="003C145F" w:rsidP="003C145F">
            <w:pPr>
              <w:adjustRightInd w:val="0"/>
              <w:snapToGrid w:val="0"/>
              <w:jc w:val="center"/>
              <w:rPr>
                <w:color w:val="000000"/>
              </w:rPr>
            </w:pPr>
            <w:r w:rsidRPr="00F73084">
              <w:rPr>
                <w:color w:val="000000"/>
              </w:rPr>
              <w:t>02:12</w:t>
            </w:r>
          </w:p>
        </w:tc>
        <w:tc>
          <w:tcPr>
            <w:tcW w:w="2126" w:type="dxa"/>
            <w:tcBorders>
              <w:tl2br w:val="nil"/>
              <w:tr2bl w:val="nil"/>
            </w:tcBorders>
            <w:vAlign w:val="center"/>
          </w:tcPr>
          <w:p w14:paraId="3418644F" w14:textId="77777777" w:rsidR="003C145F" w:rsidRPr="00F73084" w:rsidRDefault="003C145F" w:rsidP="003C145F">
            <w:pPr>
              <w:jc w:val="center"/>
              <w:rPr>
                <w:color w:val="000000"/>
              </w:rPr>
            </w:pPr>
            <w:r w:rsidRPr="00F73084">
              <w:rPr>
                <w:color w:val="000000"/>
              </w:rPr>
              <w:t>0.81</w:t>
            </w:r>
          </w:p>
        </w:tc>
        <w:tc>
          <w:tcPr>
            <w:tcW w:w="2268" w:type="dxa"/>
            <w:tcBorders>
              <w:right w:val="single" w:sz="4" w:space="0" w:color="auto"/>
              <w:tl2br w:val="nil"/>
              <w:tr2bl w:val="nil"/>
            </w:tcBorders>
            <w:vAlign w:val="center"/>
          </w:tcPr>
          <w:p w14:paraId="26CD03CA" w14:textId="77777777" w:rsidR="003C145F" w:rsidRPr="00F73084" w:rsidRDefault="003C145F" w:rsidP="003C145F">
            <w:pPr>
              <w:jc w:val="center"/>
              <w:rPr>
                <w:color w:val="000000"/>
              </w:rPr>
            </w:pPr>
            <w:r w:rsidRPr="00F73084">
              <w:rPr>
                <w:color w:val="000000"/>
              </w:rPr>
              <w:t>0.58</w:t>
            </w:r>
          </w:p>
        </w:tc>
        <w:tc>
          <w:tcPr>
            <w:tcW w:w="2126" w:type="dxa"/>
            <w:tcBorders>
              <w:right w:val="single" w:sz="4" w:space="0" w:color="auto"/>
              <w:tl2br w:val="nil"/>
              <w:tr2bl w:val="nil"/>
            </w:tcBorders>
            <w:vAlign w:val="center"/>
          </w:tcPr>
          <w:p w14:paraId="2217351A" w14:textId="77777777" w:rsidR="003C145F" w:rsidRPr="00F73084" w:rsidRDefault="003C145F" w:rsidP="003C145F">
            <w:pPr>
              <w:jc w:val="center"/>
              <w:rPr>
                <w:color w:val="000000"/>
              </w:rPr>
            </w:pPr>
            <w:r w:rsidRPr="00F73084">
              <w:rPr>
                <w:color w:val="000000"/>
              </w:rPr>
              <w:t>0.63</w:t>
            </w:r>
          </w:p>
        </w:tc>
      </w:tr>
      <w:tr w:rsidR="003C145F" w:rsidRPr="00F73084" w14:paraId="3469C3F9" w14:textId="77777777" w:rsidTr="000766A2">
        <w:trPr>
          <w:cantSplit/>
          <w:trHeight w:val="329"/>
          <w:jc w:val="center"/>
        </w:trPr>
        <w:tc>
          <w:tcPr>
            <w:tcW w:w="1197" w:type="dxa"/>
            <w:vMerge/>
            <w:vAlign w:val="center"/>
          </w:tcPr>
          <w:p w14:paraId="587D0044"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E801FD2" w14:textId="77777777" w:rsidR="003C145F" w:rsidRPr="00F73084" w:rsidRDefault="003C145F" w:rsidP="003C145F">
            <w:pPr>
              <w:adjustRightInd w:val="0"/>
              <w:snapToGrid w:val="0"/>
              <w:jc w:val="center"/>
              <w:rPr>
                <w:color w:val="000000"/>
              </w:rPr>
            </w:pPr>
            <w:r w:rsidRPr="00F73084">
              <w:rPr>
                <w:color w:val="000000"/>
              </w:rPr>
              <w:t>08:06</w:t>
            </w:r>
          </w:p>
        </w:tc>
        <w:tc>
          <w:tcPr>
            <w:tcW w:w="2126" w:type="dxa"/>
            <w:tcBorders>
              <w:tl2br w:val="nil"/>
              <w:tr2bl w:val="nil"/>
            </w:tcBorders>
            <w:vAlign w:val="center"/>
          </w:tcPr>
          <w:p w14:paraId="2451A371" w14:textId="77777777" w:rsidR="003C145F" w:rsidRPr="00F73084" w:rsidRDefault="003C145F" w:rsidP="003C145F">
            <w:pPr>
              <w:jc w:val="center"/>
              <w:rPr>
                <w:color w:val="000000"/>
              </w:rPr>
            </w:pPr>
            <w:r w:rsidRPr="00F73084">
              <w:rPr>
                <w:color w:val="000000"/>
              </w:rPr>
              <w:t>0.94</w:t>
            </w:r>
          </w:p>
        </w:tc>
        <w:tc>
          <w:tcPr>
            <w:tcW w:w="2268" w:type="dxa"/>
            <w:tcBorders>
              <w:right w:val="single" w:sz="4" w:space="0" w:color="auto"/>
              <w:tl2br w:val="nil"/>
              <w:tr2bl w:val="nil"/>
            </w:tcBorders>
            <w:vAlign w:val="center"/>
          </w:tcPr>
          <w:p w14:paraId="6AF7EBF5" w14:textId="77777777" w:rsidR="003C145F" w:rsidRPr="00F73084" w:rsidRDefault="003C145F" w:rsidP="003C145F">
            <w:pPr>
              <w:jc w:val="center"/>
              <w:rPr>
                <w:color w:val="000000"/>
              </w:rPr>
            </w:pPr>
            <w:r w:rsidRPr="00F73084">
              <w:rPr>
                <w:color w:val="000000"/>
              </w:rPr>
              <w:t>0.75</w:t>
            </w:r>
          </w:p>
        </w:tc>
        <w:tc>
          <w:tcPr>
            <w:tcW w:w="2126" w:type="dxa"/>
            <w:tcBorders>
              <w:right w:val="single" w:sz="4" w:space="0" w:color="auto"/>
              <w:tl2br w:val="nil"/>
              <w:tr2bl w:val="nil"/>
            </w:tcBorders>
            <w:vAlign w:val="center"/>
          </w:tcPr>
          <w:p w14:paraId="442401E7" w14:textId="77777777" w:rsidR="003C145F" w:rsidRPr="00F73084" w:rsidRDefault="003C145F" w:rsidP="003C145F">
            <w:pPr>
              <w:jc w:val="center"/>
              <w:rPr>
                <w:color w:val="000000"/>
              </w:rPr>
            </w:pPr>
            <w:r w:rsidRPr="00F73084">
              <w:rPr>
                <w:color w:val="000000"/>
              </w:rPr>
              <w:t>0.91</w:t>
            </w:r>
          </w:p>
        </w:tc>
      </w:tr>
      <w:tr w:rsidR="003C145F" w:rsidRPr="00F73084" w14:paraId="35A84C98" w14:textId="77777777" w:rsidTr="000766A2">
        <w:trPr>
          <w:cantSplit/>
          <w:trHeight w:val="329"/>
          <w:jc w:val="center"/>
        </w:trPr>
        <w:tc>
          <w:tcPr>
            <w:tcW w:w="1197" w:type="dxa"/>
            <w:vMerge/>
            <w:vAlign w:val="center"/>
          </w:tcPr>
          <w:p w14:paraId="5890051E"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8212BB0" w14:textId="77777777" w:rsidR="003C145F" w:rsidRPr="00F73084" w:rsidRDefault="003C145F" w:rsidP="003C145F">
            <w:pPr>
              <w:adjustRightInd w:val="0"/>
              <w:snapToGrid w:val="0"/>
              <w:jc w:val="center"/>
              <w:rPr>
                <w:color w:val="000000"/>
              </w:rPr>
            </w:pPr>
            <w:r w:rsidRPr="00F73084">
              <w:rPr>
                <w:color w:val="000000"/>
              </w:rPr>
              <w:t>14:09</w:t>
            </w:r>
          </w:p>
        </w:tc>
        <w:tc>
          <w:tcPr>
            <w:tcW w:w="2126" w:type="dxa"/>
            <w:tcBorders>
              <w:tl2br w:val="nil"/>
              <w:tr2bl w:val="nil"/>
            </w:tcBorders>
            <w:vAlign w:val="center"/>
          </w:tcPr>
          <w:p w14:paraId="1B95C5F9" w14:textId="77777777" w:rsidR="003C145F" w:rsidRPr="00F73084" w:rsidRDefault="003C145F" w:rsidP="003C145F">
            <w:pPr>
              <w:jc w:val="center"/>
              <w:rPr>
                <w:color w:val="000000"/>
              </w:rPr>
            </w:pPr>
            <w:r w:rsidRPr="00F73084">
              <w:rPr>
                <w:color w:val="000000"/>
              </w:rPr>
              <w:t>0.69</w:t>
            </w:r>
          </w:p>
        </w:tc>
        <w:tc>
          <w:tcPr>
            <w:tcW w:w="2268" w:type="dxa"/>
            <w:tcBorders>
              <w:right w:val="single" w:sz="4" w:space="0" w:color="auto"/>
              <w:tl2br w:val="nil"/>
              <w:tr2bl w:val="nil"/>
            </w:tcBorders>
            <w:vAlign w:val="center"/>
          </w:tcPr>
          <w:p w14:paraId="5BD89C6D" w14:textId="77777777" w:rsidR="003C145F" w:rsidRPr="00F73084" w:rsidRDefault="003C145F" w:rsidP="003C145F">
            <w:pPr>
              <w:jc w:val="center"/>
              <w:rPr>
                <w:color w:val="000000"/>
              </w:rPr>
            </w:pPr>
            <w:r w:rsidRPr="00F73084">
              <w:rPr>
                <w:color w:val="000000"/>
              </w:rPr>
              <w:t>0.53</w:t>
            </w:r>
          </w:p>
        </w:tc>
        <w:tc>
          <w:tcPr>
            <w:tcW w:w="2126" w:type="dxa"/>
            <w:tcBorders>
              <w:right w:val="single" w:sz="4" w:space="0" w:color="auto"/>
              <w:tl2br w:val="nil"/>
              <w:tr2bl w:val="nil"/>
            </w:tcBorders>
            <w:vAlign w:val="center"/>
          </w:tcPr>
          <w:p w14:paraId="1FF5D991" w14:textId="77777777" w:rsidR="003C145F" w:rsidRPr="00F73084" w:rsidRDefault="003C145F" w:rsidP="003C145F">
            <w:pPr>
              <w:jc w:val="center"/>
              <w:rPr>
                <w:color w:val="000000"/>
              </w:rPr>
            </w:pPr>
            <w:r w:rsidRPr="00F73084">
              <w:rPr>
                <w:color w:val="000000"/>
              </w:rPr>
              <w:t>0.83</w:t>
            </w:r>
          </w:p>
        </w:tc>
      </w:tr>
      <w:tr w:rsidR="003C145F" w:rsidRPr="00F73084" w14:paraId="2B4ADA84" w14:textId="77777777" w:rsidTr="000766A2">
        <w:trPr>
          <w:cantSplit/>
          <w:trHeight w:val="329"/>
          <w:jc w:val="center"/>
        </w:trPr>
        <w:tc>
          <w:tcPr>
            <w:tcW w:w="1197" w:type="dxa"/>
            <w:vMerge/>
            <w:vAlign w:val="center"/>
          </w:tcPr>
          <w:p w14:paraId="148F308C"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4462FB8" w14:textId="77777777" w:rsidR="003C145F" w:rsidRPr="00F73084" w:rsidRDefault="003C145F" w:rsidP="003C145F">
            <w:pPr>
              <w:adjustRightInd w:val="0"/>
              <w:snapToGrid w:val="0"/>
              <w:jc w:val="center"/>
              <w:rPr>
                <w:color w:val="000000"/>
              </w:rPr>
            </w:pPr>
            <w:r w:rsidRPr="00F73084">
              <w:rPr>
                <w:color w:val="000000"/>
              </w:rPr>
              <w:t>20:10</w:t>
            </w:r>
          </w:p>
        </w:tc>
        <w:tc>
          <w:tcPr>
            <w:tcW w:w="2126" w:type="dxa"/>
            <w:tcBorders>
              <w:tl2br w:val="nil"/>
              <w:tr2bl w:val="nil"/>
            </w:tcBorders>
            <w:vAlign w:val="center"/>
          </w:tcPr>
          <w:p w14:paraId="23A17CEA" w14:textId="77777777" w:rsidR="003C145F" w:rsidRPr="00F73084" w:rsidRDefault="003C145F" w:rsidP="003C145F">
            <w:pPr>
              <w:jc w:val="center"/>
              <w:rPr>
                <w:color w:val="000000"/>
              </w:rPr>
            </w:pPr>
            <w:r w:rsidRPr="00F73084">
              <w:rPr>
                <w:color w:val="000000"/>
              </w:rPr>
              <w:t>0.77</w:t>
            </w:r>
          </w:p>
        </w:tc>
        <w:tc>
          <w:tcPr>
            <w:tcW w:w="2268" w:type="dxa"/>
            <w:tcBorders>
              <w:right w:val="single" w:sz="4" w:space="0" w:color="auto"/>
              <w:tl2br w:val="nil"/>
              <w:tr2bl w:val="nil"/>
            </w:tcBorders>
            <w:vAlign w:val="center"/>
          </w:tcPr>
          <w:p w14:paraId="0541D309" w14:textId="77777777" w:rsidR="003C145F" w:rsidRPr="00F73084" w:rsidRDefault="003C145F" w:rsidP="003C145F">
            <w:pPr>
              <w:jc w:val="center"/>
              <w:rPr>
                <w:color w:val="000000"/>
              </w:rPr>
            </w:pPr>
            <w:r w:rsidRPr="00F73084">
              <w:rPr>
                <w:color w:val="000000"/>
              </w:rPr>
              <w:t>0.67</w:t>
            </w:r>
          </w:p>
        </w:tc>
        <w:tc>
          <w:tcPr>
            <w:tcW w:w="2126" w:type="dxa"/>
            <w:tcBorders>
              <w:right w:val="single" w:sz="4" w:space="0" w:color="auto"/>
              <w:tl2br w:val="nil"/>
              <w:tr2bl w:val="nil"/>
            </w:tcBorders>
            <w:vAlign w:val="center"/>
          </w:tcPr>
          <w:p w14:paraId="4949B252" w14:textId="77777777" w:rsidR="003C145F" w:rsidRPr="00F73084" w:rsidRDefault="003C145F" w:rsidP="003C145F">
            <w:pPr>
              <w:jc w:val="center"/>
              <w:rPr>
                <w:color w:val="000000"/>
              </w:rPr>
            </w:pPr>
            <w:r w:rsidRPr="00F73084">
              <w:rPr>
                <w:color w:val="000000"/>
              </w:rPr>
              <w:t>1.02</w:t>
            </w:r>
          </w:p>
        </w:tc>
      </w:tr>
      <w:tr w:rsidR="003C145F" w:rsidRPr="00F73084" w14:paraId="031657BE" w14:textId="77777777" w:rsidTr="000766A2">
        <w:trPr>
          <w:cantSplit/>
          <w:trHeight w:val="329"/>
          <w:jc w:val="center"/>
        </w:trPr>
        <w:tc>
          <w:tcPr>
            <w:tcW w:w="1197" w:type="dxa"/>
            <w:vMerge w:val="restart"/>
            <w:vAlign w:val="center"/>
          </w:tcPr>
          <w:p w14:paraId="71ADD4EA" w14:textId="77777777" w:rsidR="003C145F" w:rsidRPr="00F73084" w:rsidRDefault="003C145F" w:rsidP="003C145F">
            <w:pPr>
              <w:adjustRightInd w:val="0"/>
              <w:snapToGrid w:val="0"/>
              <w:jc w:val="center"/>
              <w:rPr>
                <w:color w:val="000000"/>
                <w:szCs w:val="21"/>
              </w:rPr>
            </w:pPr>
            <w:r w:rsidRPr="00F73084">
              <w:rPr>
                <w:color w:val="000000"/>
                <w:szCs w:val="21"/>
              </w:rPr>
              <w:t>2020.09.20</w:t>
            </w:r>
          </w:p>
        </w:tc>
        <w:tc>
          <w:tcPr>
            <w:tcW w:w="1196" w:type="dxa"/>
            <w:tcBorders>
              <w:tl2br w:val="nil"/>
              <w:tr2bl w:val="nil"/>
            </w:tcBorders>
            <w:vAlign w:val="center"/>
          </w:tcPr>
          <w:p w14:paraId="34CE027B" w14:textId="77777777" w:rsidR="003C145F" w:rsidRPr="00F73084" w:rsidRDefault="003C145F" w:rsidP="003C145F">
            <w:pPr>
              <w:adjustRightInd w:val="0"/>
              <w:snapToGrid w:val="0"/>
              <w:jc w:val="center"/>
              <w:rPr>
                <w:color w:val="000000"/>
              </w:rPr>
            </w:pPr>
            <w:r w:rsidRPr="00F73084">
              <w:rPr>
                <w:color w:val="000000"/>
              </w:rPr>
              <w:t>02:14</w:t>
            </w:r>
          </w:p>
        </w:tc>
        <w:tc>
          <w:tcPr>
            <w:tcW w:w="2126" w:type="dxa"/>
            <w:tcBorders>
              <w:right w:val="single" w:sz="4" w:space="0" w:color="auto"/>
              <w:tl2br w:val="nil"/>
              <w:tr2bl w:val="nil"/>
            </w:tcBorders>
            <w:vAlign w:val="center"/>
          </w:tcPr>
          <w:p w14:paraId="5E41EAB2" w14:textId="77777777" w:rsidR="003C145F" w:rsidRPr="00F73084" w:rsidRDefault="003C145F" w:rsidP="003C145F">
            <w:pPr>
              <w:jc w:val="center"/>
              <w:rPr>
                <w:color w:val="000000"/>
              </w:rPr>
            </w:pPr>
            <w:r w:rsidRPr="00F73084">
              <w:rPr>
                <w:color w:val="000000"/>
              </w:rPr>
              <w:t>0.65</w:t>
            </w:r>
          </w:p>
        </w:tc>
        <w:tc>
          <w:tcPr>
            <w:tcW w:w="2268" w:type="dxa"/>
            <w:tcBorders>
              <w:right w:val="single" w:sz="4" w:space="0" w:color="auto"/>
              <w:tl2br w:val="nil"/>
              <w:tr2bl w:val="nil"/>
            </w:tcBorders>
            <w:vAlign w:val="center"/>
          </w:tcPr>
          <w:p w14:paraId="21D5897B" w14:textId="77777777" w:rsidR="003C145F" w:rsidRPr="00F73084" w:rsidRDefault="003C145F" w:rsidP="003C145F">
            <w:pPr>
              <w:jc w:val="center"/>
              <w:rPr>
                <w:color w:val="000000"/>
              </w:rPr>
            </w:pPr>
            <w:r w:rsidRPr="00F73084">
              <w:rPr>
                <w:color w:val="000000"/>
              </w:rPr>
              <w:t>0.49</w:t>
            </w:r>
          </w:p>
        </w:tc>
        <w:tc>
          <w:tcPr>
            <w:tcW w:w="2126" w:type="dxa"/>
            <w:tcBorders>
              <w:right w:val="single" w:sz="4" w:space="0" w:color="auto"/>
              <w:tl2br w:val="nil"/>
              <w:tr2bl w:val="nil"/>
            </w:tcBorders>
            <w:vAlign w:val="center"/>
          </w:tcPr>
          <w:p w14:paraId="1807ECDB" w14:textId="77777777" w:rsidR="003C145F" w:rsidRPr="00F73084" w:rsidRDefault="003C145F" w:rsidP="003C145F">
            <w:pPr>
              <w:jc w:val="center"/>
              <w:rPr>
                <w:color w:val="000000"/>
              </w:rPr>
            </w:pPr>
            <w:r w:rsidRPr="00F73084">
              <w:rPr>
                <w:color w:val="000000"/>
              </w:rPr>
              <w:t>0.77</w:t>
            </w:r>
          </w:p>
        </w:tc>
      </w:tr>
      <w:tr w:rsidR="003C145F" w:rsidRPr="00F73084" w14:paraId="2BD35D71" w14:textId="77777777" w:rsidTr="000766A2">
        <w:trPr>
          <w:cantSplit/>
          <w:trHeight w:val="329"/>
          <w:jc w:val="center"/>
        </w:trPr>
        <w:tc>
          <w:tcPr>
            <w:tcW w:w="1197" w:type="dxa"/>
            <w:vMerge/>
            <w:vAlign w:val="center"/>
          </w:tcPr>
          <w:p w14:paraId="0B30C0C2"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85F96D0" w14:textId="77777777" w:rsidR="003C145F" w:rsidRPr="00F73084" w:rsidRDefault="003C145F" w:rsidP="003C145F">
            <w:pPr>
              <w:adjustRightInd w:val="0"/>
              <w:snapToGrid w:val="0"/>
              <w:jc w:val="center"/>
              <w:rPr>
                <w:color w:val="000000"/>
              </w:rPr>
            </w:pPr>
            <w:r w:rsidRPr="00F73084">
              <w:rPr>
                <w:color w:val="000000"/>
              </w:rPr>
              <w:t>08:05</w:t>
            </w:r>
          </w:p>
        </w:tc>
        <w:tc>
          <w:tcPr>
            <w:tcW w:w="2126" w:type="dxa"/>
            <w:tcBorders>
              <w:right w:val="single" w:sz="4" w:space="0" w:color="auto"/>
              <w:tl2br w:val="nil"/>
              <w:tr2bl w:val="nil"/>
            </w:tcBorders>
            <w:vAlign w:val="center"/>
          </w:tcPr>
          <w:p w14:paraId="36298D35" w14:textId="77777777" w:rsidR="003C145F" w:rsidRPr="00F73084" w:rsidRDefault="003C145F" w:rsidP="003C145F">
            <w:pPr>
              <w:jc w:val="center"/>
              <w:rPr>
                <w:color w:val="000000"/>
              </w:rPr>
            </w:pPr>
            <w:r w:rsidRPr="00F73084">
              <w:rPr>
                <w:color w:val="000000"/>
              </w:rPr>
              <w:t>0.86</w:t>
            </w:r>
          </w:p>
        </w:tc>
        <w:tc>
          <w:tcPr>
            <w:tcW w:w="2268" w:type="dxa"/>
            <w:tcBorders>
              <w:right w:val="single" w:sz="4" w:space="0" w:color="auto"/>
              <w:tl2br w:val="nil"/>
              <w:tr2bl w:val="nil"/>
            </w:tcBorders>
            <w:vAlign w:val="center"/>
          </w:tcPr>
          <w:p w14:paraId="731B0B22" w14:textId="77777777" w:rsidR="003C145F" w:rsidRPr="00F73084" w:rsidRDefault="003C145F" w:rsidP="003C145F">
            <w:pPr>
              <w:jc w:val="center"/>
              <w:rPr>
                <w:color w:val="000000"/>
              </w:rPr>
            </w:pPr>
            <w:r w:rsidRPr="00F73084">
              <w:rPr>
                <w:color w:val="000000"/>
              </w:rPr>
              <w:t>0.63</w:t>
            </w:r>
          </w:p>
        </w:tc>
        <w:tc>
          <w:tcPr>
            <w:tcW w:w="2126" w:type="dxa"/>
            <w:tcBorders>
              <w:right w:val="single" w:sz="4" w:space="0" w:color="auto"/>
              <w:tl2br w:val="nil"/>
              <w:tr2bl w:val="nil"/>
            </w:tcBorders>
            <w:vAlign w:val="center"/>
          </w:tcPr>
          <w:p w14:paraId="6F87123B" w14:textId="77777777" w:rsidR="003C145F" w:rsidRPr="00F73084" w:rsidRDefault="003C145F" w:rsidP="003C145F">
            <w:pPr>
              <w:jc w:val="center"/>
              <w:rPr>
                <w:color w:val="000000"/>
              </w:rPr>
            </w:pPr>
            <w:r w:rsidRPr="00F73084">
              <w:rPr>
                <w:color w:val="000000"/>
              </w:rPr>
              <w:t>0.94</w:t>
            </w:r>
          </w:p>
        </w:tc>
      </w:tr>
      <w:tr w:rsidR="003C145F" w:rsidRPr="00F73084" w14:paraId="2C573B6C" w14:textId="77777777" w:rsidTr="000766A2">
        <w:trPr>
          <w:cantSplit/>
          <w:trHeight w:val="329"/>
          <w:jc w:val="center"/>
        </w:trPr>
        <w:tc>
          <w:tcPr>
            <w:tcW w:w="1197" w:type="dxa"/>
            <w:vMerge/>
            <w:vAlign w:val="center"/>
          </w:tcPr>
          <w:p w14:paraId="66B48334"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61A42D9" w14:textId="77777777" w:rsidR="003C145F" w:rsidRPr="00F73084" w:rsidRDefault="003C145F" w:rsidP="003C145F">
            <w:pPr>
              <w:adjustRightInd w:val="0"/>
              <w:snapToGrid w:val="0"/>
              <w:jc w:val="center"/>
              <w:rPr>
                <w:color w:val="000000"/>
              </w:rPr>
            </w:pPr>
            <w:r w:rsidRPr="00F73084">
              <w:rPr>
                <w:color w:val="000000"/>
              </w:rPr>
              <w:t>14:10</w:t>
            </w:r>
          </w:p>
        </w:tc>
        <w:tc>
          <w:tcPr>
            <w:tcW w:w="2126" w:type="dxa"/>
            <w:tcBorders>
              <w:right w:val="single" w:sz="4" w:space="0" w:color="auto"/>
              <w:tl2br w:val="nil"/>
              <w:tr2bl w:val="nil"/>
            </w:tcBorders>
            <w:vAlign w:val="center"/>
          </w:tcPr>
          <w:p w14:paraId="28835A52" w14:textId="77777777" w:rsidR="003C145F" w:rsidRPr="00F73084" w:rsidRDefault="003C145F" w:rsidP="003C145F">
            <w:pPr>
              <w:jc w:val="center"/>
              <w:rPr>
                <w:color w:val="000000"/>
              </w:rPr>
            </w:pPr>
            <w:r w:rsidRPr="00F73084">
              <w:rPr>
                <w:color w:val="000000"/>
              </w:rPr>
              <w:t>0.73</w:t>
            </w:r>
          </w:p>
        </w:tc>
        <w:tc>
          <w:tcPr>
            <w:tcW w:w="2268" w:type="dxa"/>
            <w:tcBorders>
              <w:right w:val="single" w:sz="4" w:space="0" w:color="auto"/>
              <w:tl2br w:val="nil"/>
              <w:tr2bl w:val="nil"/>
            </w:tcBorders>
            <w:vAlign w:val="center"/>
          </w:tcPr>
          <w:p w14:paraId="522CCD4F" w14:textId="77777777" w:rsidR="003C145F" w:rsidRPr="00F73084" w:rsidRDefault="003C145F" w:rsidP="003C145F">
            <w:pPr>
              <w:jc w:val="center"/>
              <w:rPr>
                <w:color w:val="000000"/>
              </w:rPr>
            </w:pPr>
            <w:r w:rsidRPr="00F73084">
              <w:rPr>
                <w:color w:val="000000"/>
              </w:rPr>
              <w:t>0.57</w:t>
            </w:r>
          </w:p>
        </w:tc>
        <w:tc>
          <w:tcPr>
            <w:tcW w:w="2126" w:type="dxa"/>
            <w:tcBorders>
              <w:right w:val="single" w:sz="4" w:space="0" w:color="auto"/>
              <w:tl2br w:val="nil"/>
              <w:tr2bl w:val="nil"/>
            </w:tcBorders>
            <w:vAlign w:val="center"/>
          </w:tcPr>
          <w:p w14:paraId="1BCD4185" w14:textId="77777777" w:rsidR="003C145F" w:rsidRPr="00F73084" w:rsidRDefault="003C145F" w:rsidP="003C145F">
            <w:pPr>
              <w:jc w:val="center"/>
              <w:rPr>
                <w:color w:val="000000"/>
              </w:rPr>
            </w:pPr>
            <w:r w:rsidRPr="00F73084">
              <w:rPr>
                <w:color w:val="000000"/>
              </w:rPr>
              <w:t>0.62</w:t>
            </w:r>
          </w:p>
        </w:tc>
      </w:tr>
      <w:tr w:rsidR="003C145F" w:rsidRPr="00F73084" w14:paraId="1274BD03" w14:textId="77777777" w:rsidTr="000766A2">
        <w:trPr>
          <w:cantSplit/>
          <w:trHeight w:val="329"/>
          <w:jc w:val="center"/>
        </w:trPr>
        <w:tc>
          <w:tcPr>
            <w:tcW w:w="1197" w:type="dxa"/>
            <w:vMerge/>
            <w:vAlign w:val="center"/>
          </w:tcPr>
          <w:p w14:paraId="298F693D"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DC51C2D" w14:textId="77777777" w:rsidR="003C145F" w:rsidRPr="00F73084" w:rsidRDefault="003C145F" w:rsidP="003C145F">
            <w:pPr>
              <w:adjustRightInd w:val="0"/>
              <w:snapToGrid w:val="0"/>
              <w:jc w:val="center"/>
              <w:rPr>
                <w:color w:val="000000"/>
              </w:rPr>
            </w:pPr>
            <w:r w:rsidRPr="00F73084">
              <w:rPr>
                <w:color w:val="000000"/>
              </w:rPr>
              <w:t>20:03</w:t>
            </w:r>
          </w:p>
        </w:tc>
        <w:tc>
          <w:tcPr>
            <w:tcW w:w="2126" w:type="dxa"/>
            <w:tcBorders>
              <w:right w:val="single" w:sz="4" w:space="0" w:color="auto"/>
              <w:tl2br w:val="nil"/>
              <w:tr2bl w:val="nil"/>
            </w:tcBorders>
            <w:vAlign w:val="center"/>
          </w:tcPr>
          <w:p w14:paraId="0DD6F472" w14:textId="77777777" w:rsidR="003C145F" w:rsidRPr="00F73084" w:rsidRDefault="003C145F" w:rsidP="003C145F">
            <w:pPr>
              <w:jc w:val="center"/>
              <w:rPr>
                <w:color w:val="000000"/>
              </w:rPr>
            </w:pPr>
            <w:r w:rsidRPr="00F73084">
              <w:rPr>
                <w:color w:val="000000"/>
              </w:rPr>
              <w:t>0.98</w:t>
            </w:r>
          </w:p>
        </w:tc>
        <w:tc>
          <w:tcPr>
            <w:tcW w:w="2268" w:type="dxa"/>
            <w:tcBorders>
              <w:right w:val="single" w:sz="4" w:space="0" w:color="auto"/>
              <w:tl2br w:val="nil"/>
              <w:tr2bl w:val="nil"/>
            </w:tcBorders>
            <w:vAlign w:val="center"/>
          </w:tcPr>
          <w:p w14:paraId="0A6C63E7" w14:textId="77777777" w:rsidR="003C145F" w:rsidRPr="00F73084" w:rsidRDefault="003C145F" w:rsidP="003C145F">
            <w:pPr>
              <w:jc w:val="center"/>
              <w:rPr>
                <w:color w:val="000000"/>
              </w:rPr>
            </w:pPr>
            <w:r w:rsidRPr="00F73084">
              <w:rPr>
                <w:color w:val="000000"/>
              </w:rPr>
              <w:t>0.78</w:t>
            </w:r>
          </w:p>
        </w:tc>
        <w:tc>
          <w:tcPr>
            <w:tcW w:w="2126" w:type="dxa"/>
            <w:tcBorders>
              <w:right w:val="single" w:sz="4" w:space="0" w:color="auto"/>
              <w:tl2br w:val="nil"/>
              <w:tr2bl w:val="nil"/>
            </w:tcBorders>
            <w:vAlign w:val="center"/>
          </w:tcPr>
          <w:p w14:paraId="7B414804" w14:textId="77777777" w:rsidR="003C145F" w:rsidRPr="00F73084" w:rsidRDefault="003C145F" w:rsidP="003C145F">
            <w:pPr>
              <w:jc w:val="center"/>
              <w:rPr>
                <w:color w:val="000000"/>
              </w:rPr>
            </w:pPr>
            <w:r w:rsidRPr="00F73084">
              <w:rPr>
                <w:color w:val="000000"/>
              </w:rPr>
              <w:t>0.85</w:t>
            </w:r>
          </w:p>
        </w:tc>
      </w:tr>
      <w:tr w:rsidR="003C145F" w:rsidRPr="00F73084" w14:paraId="4C3A2AFB" w14:textId="77777777" w:rsidTr="000766A2">
        <w:trPr>
          <w:cantSplit/>
          <w:trHeight w:val="329"/>
          <w:jc w:val="center"/>
        </w:trPr>
        <w:tc>
          <w:tcPr>
            <w:tcW w:w="1197" w:type="dxa"/>
            <w:vMerge w:val="restart"/>
            <w:vAlign w:val="center"/>
          </w:tcPr>
          <w:p w14:paraId="2383E3CC" w14:textId="77777777" w:rsidR="003C145F" w:rsidRPr="00F73084" w:rsidRDefault="003C145F" w:rsidP="003C145F">
            <w:pPr>
              <w:adjustRightInd w:val="0"/>
              <w:snapToGrid w:val="0"/>
              <w:jc w:val="center"/>
              <w:rPr>
                <w:color w:val="000000"/>
                <w:szCs w:val="21"/>
              </w:rPr>
            </w:pPr>
            <w:r w:rsidRPr="00F73084">
              <w:rPr>
                <w:color w:val="000000"/>
                <w:szCs w:val="21"/>
              </w:rPr>
              <w:t>2020.09.21</w:t>
            </w:r>
          </w:p>
        </w:tc>
        <w:tc>
          <w:tcPr>
            <w:tcW w:w="1196" w:type="dxa"/>
            <w:tcBorders>
              <w:tl2br w:val="nil"/>
              <w:tr2bl w:val="nil"/>
            </w:tcBorders>
            <w:vAlign w:val="center"/>
          </w:tcPr>
          <w:p w14:paraId="15C6DC6F" w14:textId="77777777" w:rsidR="003C145F" w:rsidRPr="00F73084" w:rsidRDefault="003C145F" w:rsidP="003C145F">
            <w:pPr>
              <w:adjustRightInd w:val="0"/>
              <w:snapToGrid w:val="0"/>
              <w:jc w:val="center"/>
              <w:rPr>
                <w:color w:val="000000"/>
              </w:rPr>
            </w:pPr>
            <w:r w:rsidRPr="00F73084">
              <w:rPr>
                <w:color w:val="000000"/>
              </w:rPr>
              <w:t>02:07</w:t>
            </w:r>
          </w:p>
        </w:tc>
        <w:tc>
          <w:tcPr>
            <w:tcW w:w="2126" w:type="dxa"/>
            <w:tcBorders>
              <w:right w:val="single" w:sz="4" w:space="0" w:color="auto"/>
              <w:tl2br w:val="nil"/>
              <w:tr2bl w:val="nil"/>
            </w:tcBorders>
            <w:vAlign w:val="center"/>
          </w:tcPr>
          <w:p w14:paraId="09034134" w14:textId="77777777" w:rsidR="003C145F" w:rsidRPr="00F73084" w:rsidRDefault="003C145F" w:rsidP="003C145F">
            <w:pPr>
              <w:jc w:val="center"/>
              <w:rPr>
                <w:color w:val="000000"/>
              </w:rPr>
            </w:pPr>
            <w:r w:rsidRPr="00F73084">
              <w:rPr>
                <w:color w:val="000000"/>
              </w:rPr>
              <w:t>0.72</w:t>
            </w:r>
          </w:p>
        </w:tc>
        <w:tc>
          <w:tcPr>
            <w:tcW w:w="2268" w:type="dxa"/>
            <w:tcBorders>
              <w:right w:val="single" w:sz="4" w:space="0" w:color="auto"/>
              <w:tl2br w:val="nil"/>
              <w:tr2bl w:val="nil"/>
            </w:tcBorders>
            <w:vAlign w:val="center"/>
          </w:tcPr>
          <w:p w14:paraId="5CE9282D" w14:textId="77777777" w:rsidR="003C145F" w:rsidRPr="00F73084" w:rsidRDefault="003C145F" w:rsidP="003C145F">
            <w:pPr>
              <w:jc w:val="center"/>
              <w:rPr>
                <w:color w:val="000000"/>
              </w:rPr>
            </w:pPr>
            <w:r w:rsidRPr="00F73084">
              <w:rPr>
                <w:color w:val="000000"/>
              </w:rPr>
              <w:t>0.52</w:t>
            </w:r>
          </w:p>
        </w:tc>
        <w:tc>
          <w:tcPr>
            <w:tcW w:w="2126" w:type="dxa"/>
            <w:tcBorders>
              <w:right w:val="single" w:sz="4" w:space="0" w:color="auto"/>
              <w:tl2br w:val="nil"/>
              <w:tr2bl w:val="nil"/>
            </w:tcBorders>
            <w:vAlign w:val="center"/>
          </w:tcPr>
          <w:p w14:paraId="77B740B4" w14:textId="77777777" w:rsidR="003C145F" w:rsidRPr="00F73084" w:rsidRDefault="003C145F" w:rsidP="003C145F">
            <w:pPr>
              <w:jc w:val="center"/>
              <w:rPr>
                <w:color w:val="000000"/>
              </w:rPr>
            </w:pPr>
            <w:r w:rsidRPr="00F73084">
              <w:rPr>
                <w:color w:val="000000"/>
              </w:rPr>
              <w:t>0.64</w:t>
            </w:r>
          </w:p>
        </w:tc>
      </w:tr>
      <w:tr w:rsidR="003C145F" w:rsidRPr="00F73084" w14:paraId="3E106A73" w14:textId="77777777" w:rsidTr="000766A2">
        <w:trPr>
          <w:cantSplit/>
          <w:trHeight w:val="329"/>
          <w:jc w:val="center"/>
        </w:trPr>
        <w:tc>
          <w:tcPr>
            <w:tcW w:w="1197" w:type="dxa"/>
            <w:vMerge/>
            <w:vAlign w:val="center"/>
          </w:tcPr>
          <w:p w14:paraId="6E8FC71B"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CD6548A" w14:textId="77777777" w:rsidR="003C145F" w:rsidRPr="00F73084" w:rsidRDefault="003C145F" w:rsidP="003C145F">
            <w:pPr>
              <w:adjustRightInd w:val="0"/>
              <w:snapToGrid w:val="0"/>
              <w:jc w:val="center"/>
              <w:rPr>
                <w:color w:val="000000"/>
              </w:rPr>
            </w:pPr>
            <w:r w:rsidRPr="00F73084">
              <w:rPr>
                <w:color w:val="000000"/>
              </w:rPr>
              <w:t>08:04</w:t>
            </w:r>
          </w:p>
        </w:tc>
        <w:tc>
          <w:tcPr>
            <w:tcW w:w="2126" w:type="dxa"/>
            <w:tcBorders>
              <w:right w:val="single" w:sz="4" w:space="0" w:color="auto"/>
              <w:tl2br w:val="nil"/>
              <w:tr2bl w:val="nil"/>
            </w:tcBorders>
            <w:vAlign w:val="center"/>
          </w:tcPr>
          <w:p w14:paraId="6576042D" w14:textId="77777777" w:rsidR="003C145F" w:rsidRPr="00F73084" w:rsidRDefault="003C145F" w:rsidP="003C145F">
            <w:pPr>
              <w:jc w:val="center"/>
              <w:rPr>
                <w:color w:val="000000"/>
              </w:rPr>
            </w:pPr>
            <w:r w:rsidRPr="00F73084">
              <w:rPr>
                <w:color w:val="000000"/>
              </w:rPr>
              <w:t>1.01</w:t>
            </w:r>
          </w:p>
        </w:tc>
        <w:tc>
          <w:tcPr>
            <w:tcW w:w="2268" w:type="dxa"/>
            <w:tcBorders>
              <w:right w:val="single" w:sz="4" w:space="0" w:color="auto"/>
              <w:tl2br w:val="nil"/>
              <w:tr2bl w:val="nil"/>
            </w:tcBorders>
            <w:vAlign w:val="center"/>
          </w:tcPr>
          <w:p w14:paraId="7B8B2E93" w14:textId="77777777" w:rsidR="003C145F" w:rsidRPr="00F73084" w:rsidRDefault="003C145F" w:rsidP="003C145F">
            <w:pPr>
              <w:jc w:val="center"/>
              <w:rPr>
                <w:color w:val="000000"/>
              </w:rPr>
            </w:pPr>
            <w:r w:rsidRPr="00F73084">
              <w:rPr>
                <w:color w:val="000000"/>
              </w:rPr>
              <w:t>0.79</w:t>
            </w:r>
          </w:p>
        </w:tc>
        <w:tc>
          <w:tcPr>
            <w:tcW w:w="2126" w:type="dxa"/>
            <w:tcBorders>
              <w:right w:val="single" w:sz="4" w:space="0" w:color="auto"/>
              <w:tl2br w:val="nil"/>
              <w:tr2bl w:val="nil"/>
            </w:tcBorders>
            <w:vAlign w:val="center"/>
          </w:tcPr>
          <w:p w14:paraId="2586C3C0" w14:textId="77777777" w:rsidR="003C145F" w:rsidRPr="00F73084" w:rsidRDefault="003C145F" w:rsidP="003C145F">
            <w:pPr>
              <w:jc w:val="center"/>
              <w:rPr>
                <w:color w:val="000000"/>
              </w:rPr>
            </w:pPr>
            <w:r w:rsidRPr="00F73084">
              <w:rPr>
                <w:color w:val="000000"/>
              </w:rPr>
              <w:t>0.95</w:t>
            </w:r>
          </w:p>
        </w:tc>
      </w:tr>
      <w:tr w:rsidR="003C145F" w:rsidRPr="00F73084" w14:paraId="291AB3F9" w14:textId="77777777" w:rsidTr="000766A2">
        <w:trPr>
          <w:cantSplit/>
          <w:trHeight w:val="329"/>
          <w:jc w:val="center"/>
        </w:trPr>
        <w:tc>
          <w:tcPr>
            <w:tcW w:w="1197" w:type="dxa"/>
            <w:vMerge/>
            <w:vAlign w:val="center"/>
          </w:tcPr>
          <w:p w14:paraId="16D0A57B"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D692225" w14:textId="77777777" w:rsidR="003C145F" w:rsidRPr="00F73084" w:rsidRDefault="003C145F" w:rsidP="003C145F">
            <w:pPr>
              <w:adjustRightInd w:val="0"/>
              <w:snapToGrid w:val="0"/>
              <w:jc w:val="center"/>
              <w:rPr>
                <w:color w:val="000000"/>
              </w:rPr>
            </w:pPr>
            <w:r w:rsidRPr="00F73084">
              <w:rPr>
                <w:color w:val="000000"/>
              </w:rPr>
              <w:t>14:03</w:t>
            </w:r>
          </w:p>
        </w:tc>
        <w:tc>
          <w:tcPr>
            <w:tcW w:w="2126" w:type="dxa"/>
            <w:tcBorders>
              <w:right w:val="single" w:sz="4" w:space="0" w:color="auto"/>
              <w:tl2br w:val="nil"/>
              <w:tr2bl w:val="nil"/>
            </w:tcBorders>
            <w:vAlign w:val="center"/>
          </w:tcPr>
          <w:p w14:paraId="254FC3B4" w14:textId="77777777" w:rsidR="003C145F" w:rsidRPr="00F73084" w:rsidRDefault="003C145F" w:rsidP="003C145F">
            <w:pPr>
              <w:jc w:val="center"/>
              <w:rPr>
                <w:color w:val="000000"/>
              </w:rPr>
            </w:pPr>
            <w:r w:rsidRPr="00F73084">
              <w:rPr>
                <w:color w:val="000000"/>
              </w:rPr>
              <w:t>0.89</w:t>
            </w:r>
          </w:p>
        </w:tc>
        <w:tc>
          <w:tcPr>
            <w:tcW w:w="2268" w:type="dxa"/>
            <w:tcBorders>
              <w:right w:val="single" w:sz="4" w:space="0" w:color="auto"/>
              <w:tl2br w:val="nil"/>
              <w:tr2bl w:val="nil"/>
            </w:tcBorders>
            <w:vAlign w:val="center"/>
          </w:tcPr>
          <w:p w14:paraId="00139734" w14:textId="77777777" w:rsidR="003C145F" w:rsidRPr="00F73084" w:rsidRDefault="003C145F" w:rsidP="003C145F">
            <w:pPr>
              <w:jc w:val="center"/>
              <w:rPr>
                <w:color w:val="000000"/>
              </w:rPr>
            </w:pPr>
            <w:r w:rsidRPr="00F73084">
              <w:rPr>
                <w:color w:val="000000"/>
              </w:rPr>
              <w:t>0.65</w:t>
            </w:r>
          </w:p>
        </w:tc>
        <w:tc>
          <w:tcPr>
            <w:tcW w:w="2126" w:type="dxa"/>
            <w:tcBorders>
              <w:right w:val="single" w:sz="4" w:space="0" w:color="auto"/>
              <w:tl2br w:val="nil"/>
              <w:tr2bl w:val="nil"/>
            </w:tcBorders>
            <w:vAlign w:val="center"/>
          </w:tcPr>
          <w:p w14:paraId="0A9C4BF5" w14:textId="77777777" w:rsidR="003C145F" w:rsidRPr="00F73084" w:rsidRDefault="003C145F" w:rsidP="003C145F">
            <w:pPr>
              <w:jc w:val="center"/>
              <w:rPr>
                <w:color w:val="000000"/>
              </w:rPr>
            </w:pPr>
            <w:r w:rsidRPr="00F73084">
              <w:rPr>
                <w:color w:val="000000"/>
              </w:rPr>
              <w:t>0.71</w:t>
            </w:r>
          </w:p>
        </w:tc>
      </w:tr>
      <w:tr w:rsidR="003C145F" w:rsidRPr="00F73084" w14:paraId="0728A3CB" w14:textId="77777777" w:rsidTr="000766A2">
        <w:trPr>
          <w:cantSplit/>
          <w:trHeight w:val="329"/>
          <w:jc w:val="center"/>
        </w:trPr>
        <w:tc>
          <w:tcPr>
            <w:tcW w:w="1197" w:type="dxa"/>
            <w:vMerge/>
            <w:vAlign w:val="center"/>
          </w:tcPr>
          <w:p w14:paraId="007720E9"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536368D" w14:textId="77777777" w:rsidR="003C145F" w:rsidRPr="00F73084" w:rsidRDefault="003C145F" w:rsidP="003C145F">
            <w:pPr>
              <w:adjustRightInd w:val="0"/>
              <w:snapToGrid w:val="0"/>
              <w:jc w:val="center"/>
              <w:rPr>
                <w:color w:val="000000"/>
              </w:rPr>
            </w:pPr>
            <w:r w:rsidRPr="00F73084">
              <w:rPr>
                <w:color w:val="000000"/>
              </w:rPr>
              <w:t>20:10</w:t>
            </w:r>
          </w:p>
        </w:tc>
        <w:tc>
          <w:tcPr>
            <w:tcW w:w="2126" w:type="dxa"/>
            <w:tcBorders>
              <w:right w:val="single" w:sz="4" w:space="0" w:color="auto"/>
              <w:tl2br w:val="nil"/>
              <w:tr2bl w:val="nil"/>
            </w:tcBorders>
            <w:vAlign w:val="center"/>
          </w:tcPr>
          <w:p w14:paraId="3BD7A9FF" w14:textId="77777777" w:rsidR="003C145F" w:rsidRPr="00F73084" w:rsidRDefault="003C145F" w:rsidP="003C145F">
            <w:pPr>
              <w:jc w:val="center"/>
              <w:rPr>
                <w:color w:val="000000"/>
              </w:rPr>
            </w:pPr>
            <w:r w:rsidRPr="00F73084">
              <w:rPr>
                <w:color w:val="000000"/>
              </w:rPr>
              <w:t>0.95</w:t>
            </w:r>
          </w:p>
        </w:tc>
        <w:tc>
          <w:tcPr>
            <w:tcW w:w="2268" w:type="dxa"/>
            <w:tcBorders>
              <w:right w:val="single" w:sz="4" w:space="0" w:color="auto"/>
              <w:tl2br w:val="nil"/>
              <w:tr2bl w:val="nil"/>
            </w:tcBorders>
            <w:vAlign w:val="center"/>
          </w:tcPr>
          <w:p w14:paraId="5BA17ADF" w14:textId="77777777" w:rsidR="003C145F" w:rsidRPr="00F73084" w:rsidRDefault="003C145F" w:rsidP="003C145F">
            <w:pPr>
              <w:jc w:val="center"/>
              <w:rPr>
                <w:color w:val="000000"/>
              </w:rPr>
            </w:pPr>
            <w:r w:rsidRPr="00F73084">
              <w:rPr>
                <w:color w:val="000000"/>
              </w:rPr>
              <w:t>0.91</w:t>
            </w:r>
          </w:p>
        </w:tc>
        <w:tc>
          <w:tcPr>
            <w:tcW w:w="2126" w:type="dxa"/>
            <w:tcBorders>
              <w:right w:val="single" w:sz="4" w:space="0" w:color="auto"/>
              <w:tl2br w:val="nil"/>
              <w:tr2bl w:val="nil"/>
            </w:tcBorders>
            <w:vAlign w:val="center"/>
          </w:tcPr>
          <w:p w14:paraId="5CF391AE" w14:textId="77777777" w:rsidR="003C145F" w:rsidRPr="00F73084" w:rsidRDefault="003C145F" w:rsidP="003C145F">
            <w:pPr>
              <w:jc w:val="center"/>
              <w:rPr>
                <w:color w:val="000000"/>
              </w:rPr>
            </w:pPr>
            <w:r w:rsidRPr="00F73084">
              <w:rPr>
                <w:color w:val="000000"/>
              </w:rPr>
              <w:t>0.89</w:t>
            </w:r>
          </w:p>
        </w:tc>
      </w:tr>
      <w:tr w:rsidR="003C145F" w:rsidRPr="00F73084" w14:paraId="41421777" w14:textId="77777777" w:rsidTr="000766A2">
        <w:trPr>
          <w:cantSplit/>
          <w:trHeight w:val="329"/>
          <w:jc w:val="center"/>
        </w:trPr>
        <w:tc>
          <w:tcPr>
            <w:tcW w:w="1197" w:type="dxa"/>
            <w:vMerge w:val="restart"/>
            <w:vAlign w:val="center"/>
          </w:tcPr>
          <w:p w14:paraId="3D206595" w14:textId="77777777" w:rsidR="003C145F" w:rsidRPr="00F73084" w:rsidRDefault="003C145F" w:rsidP="003C145F">
            <w:pPr>
              <w:jc w:val="center"/>
              <w:rPr>
                <w:color w:val="000000"/>
                <w:szCs w:val="21"/>
              </w:rPr>
            </w:pPr>
            <w:r w:rsidRPr="00F73084">
              <w:rPr>
                <w:color w:val="000000"/>
                <w:szCs w:val="21"/>
              </w:rPr>
              <w:t>2020.09.22</w:t>
            </w:r>
          </w:p>
        </w:tc>
        <w:tc>
          <w:tcPr>
            <w:tcW w:w="1196" w:type="dxa"/>
            <w:tcBorders>
              <w:tl2br w:val="nil"/>
              <w:tr2bl w:val="nil"/>
            </w:tcBorders>
            <w:vAlign w:val="center"/>
          </w:tcPr>
          <w:p w14:paraId="1EE5DFDF" w14:textId="77777777" w:rsidR="003C145F" w:rsidRPr="00F73084" w:rsidRDefault="003C145F" w:rsidP="003C145F">
            <w:pPr>
              <w:adjustRightInd w:val="0"/>
              <w:snapToGrid w:val="0"/>
              <w:jc w:val="center"/>
              <w:rPr>
                <w:color w:val="000000"/>
              </w:rPr>
            </w:pPr>
            <w:r w:rsidRPr="00F73084">
              <w:rPr>
                <w:color w:val="000000"/>
              </w:rPr>
              <w:t>02:11</w:t>
            </w:r>
          </w:p>
        </w:tc>
        <w:tc>
          <w:tcPr>
            <w:tcW w:w="2126" w:type="dxa"/>
            <w:tcBorders>
              <w:right w:val="single" w:sz="4" w:space="0" w:color="auto"/>
              <w:tl2br w:val="nil"/>
              <w:tr2bl w:val="nil"/>
            </w:tcBorders>
            <w:vAlign w:val="center"/>
          </w:tcPr>
          <w:p w14:paraId="73CA2036" w14:textId="77777777" w:rsidR="003C145F" w:rsidRPr="00F73084" w:rsidRDefault="003C145F" w:rsidP="003C145F">
            <w:pPr>
              <w:jc w:val="center"/>
              <w:rPr>
                <w:color w:val="000000"/>
              </w:rPr>
            </w:pPr>
            <w:r w:rsidRPr="00F73084">
              <w:rPr>
                <w:color w:val="000000"/>
              </w:rPr>
              <w:t>0.53</w:t>
            </w:r>
          </w:p>
        </w:tc>
        <w:tc>
          <w:tcPr>
            <w:tcW w:w="2268" w:type="dxa"/>
            <w:tcBorders>
              <w:right w:val="single" w:sz="4" w:space="0" w:color="auto"/>
              <w:tl2br w:val="nil"/>
              <w:tr2bl w:val="nil"/>
            </w:tcBorders>
            <w:vAlign w:val="center"/>
          </w:tcPr>
          <w:p w14:paraId="2C42AC48" w14:textId="77777777" w:rsidR="003C145F" w:rsidRPr="00F73084" w:rsidRDefault="003C145F" w:rsidP="003C145F">
            <w:pPr>
              <w:jc w:val="center"/>
              <w:rPr>
                <w:color w:val="000000"/>
              </w:rPr>
            </w:pPr>
            <w:r w:rsidRPr="00F73084">
              <w:rPr>
                <w:color w:val="000000"/>
              </w:rPr>
              <w:t>0.68</w:t>
            </w:r>
          </w:p>
        </w:tc>
        <w:tc>
          <w:tcPr>
            <w:tcW w:w="2126" w:type="dxa"/>
            <w:tcBorders>
              <w:right w:val="single" w:sz="4" w:space="0" w:color="auto"/>
              <w:tl2br w:val="nil"/>
              <w:tr2bl w:val="nil"/>
            </w:tcBorders>
            <w:vAlign w:val="center"/>
          </w:tcPr>
          <w:p w14:paraId="14D818F4" w14:textId="77777777" w:rsidR="003C145F" w:rsidRPr="00F73084" w:rsidRDefault="003C145F" w:rsidP="003C145F">
            <w:pPr>
              <w:jc w:val="center"/>
              <w:rPr>
                <w:color w:val="000000"/>
              </w:rPr>
            </w:pPr>
            <w:r w:rsidRPr="00F73084">
              <w:rPr>
                <w:color w:val="000000"/>
              </w:rPr>
              <w:t>0.55</w:t>
            </w:r>
          </w:p>
        </w:tc>
      </w:tr>
      <w:tr w:rsidR="003C145F" w:rsidRPr="00F73084" w14:paraId="0848FF8E" w14:textId="77777777" w:rsidTr="000766A2">
        <w:trPr>
          <w:cantSplit/>
          <w:trHeight w:val="329"/>
          <w:jc w:val="center"/>
        </w:trPr>
        <w:tc>
          <w:tcPr>
            <w:tcW w:w="1197" w:type="dxa"/>
            <w:vMerge/>
            <w:vAlign w:val="center"/>
          </w:tcPr>
          <w:p w14:paraId="1F8B0D5E"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48CA086" w14:textId="77777777" w:rsidR="003C145F" w:rsidRPr="00F73084" w:rsidRDefault="003C145F" w:rsidP="003C145F">
            <w:pPr>
              <w:adjustRightInd w:val="0"/>
              <w:snapToGrid w:val="0"/>
              <w:jc w:val="center"/>
              <w:rPr>
                <w:color w:val="000000"/>
              </w:rPr>
            </w:pPr>
            <w:r w:rsidRPr="00F73084">
              <w:rPr>
                <w:color w:val="000000"/>
              </w:rPr>
              <w:t>08:04</w:t>
            </w:r>
          </w:p>
        </w:tc>
        <w:tc>
          <w:tcPr>
            <w:tcW w:w="2126" w:type="dxa"/>
            <w:tcBorders>
              <w:right w:val="single" w:sz="4" w:space="0" w:color="auto"/>
              <w:tl2br w:val="nil"/>
              <w:tr2bl w:val="nil"/>
            </w:tcBorders>
            <w:vAlign w:val="center"/>
          </w:tcPr>
          <w:p w14:paraId="11F6F233" w14:textId="77777777" w:rsidR="003C145F" w:rsidRPr="00F73084" w:rsidRDefault="003C145F" w:rsidP="003C145F">
            <w:pPr>
              <w:jc w:val="center"/>
              <w:rPr>
                <w:color w:val="000000"/>
              </w:rPr>
            </w:pPr>
            <w:r w:rsidRPr="00F73084">
              <w:rPr>
                <w:color w:val="000000"/>
              </w:rPr>
              <w:t>0.79</w:t>
            </w:r>
          </w:p>
        </w:tc>
        <w:tc>
          <w:tcPr>
            <w:tcW w:w="2268" w:type="dxa"/>
            <w:tcBorders>
              <w:right w:val="single" w:sz="4" w:space="0" w:color="auto"/>
              <w:tl2br w:val="nil"/>
              <w:tr2bl w:val="nil"/>
            </w:tcBorders>
            <w:vAlign w:val="center"/>
          </w:tcPr>
          <w:p w14:paraId="49B646E0" w14:textId="77777777" w:rsidR="003C145F" w:rsidRPr="00F73084" w:rsidRDefault="003C145F" w:rsidP="003C145F">
            <w:pPr>
              <w:jc w:val="center"/>
              <w:rPr>
                <w:color w:val="000000"/>
              </w:rPr>
            </w:pPr>
            <w:r w:rsidRPr="00F73084">
              <w:rPr>
                <w:color w:val="000000"/>
              </w:rPr>
              <w:t>0.85</w:t>
            </w:r>
          </w:p>
        </w:tc>
        <w:tc>
          <w:tcPr>
            <w:tcW w:w="2126" w:type="dxa"/>
            <w:tcBorders>
              <w:right w:val="single" w:sz="4" w:space="0" w:color="auto"/>
              <w:tl2br w:val="nil"/>
              <w:tr2bl w:val="nil"/>
            </w:tcBorders>
            <w:vAlign w:val="center"/>
          </w:tcPr>
          <w:p w14:paraId="70C9C9A0" w14:textId="77777777" w:rsidR="003C145F" w:rsidRPr="00F73084" w:rsidRDefault="003C145F" w:rsidP="003C145F">
            <w:pPr>
              <w:jc w:val="center"/>
              <w:rPr>
                <w:color w:val="000000"/>
              </w:rPr>
            </w:pPr>
            <w:r w:rsidRPr="00F73084">
              <w:rPr>
                <w:color w:val="000000"/>
              </w:rPr>
              <w:t>0.92</w:t>
            </w:r>
          </w:p>
        </w:tc>
      </w:tr>
      <w:tr w:rsidR="003C145F" w:rsidRPr="00F73084" w14:paraId="69AF9E21" w14:textId="77777777" w:rsidTr="000766A2">
        <w:trPr>
          <w:cantSplit/>
          <w:trHeight w:val="329"/>
          <w:jc w:val="center"/>
        </w:trPr>
        <w:tc>
          <w:tcPr>
            <w:tcW w:w="1197" w:type="dxa"/>
            <w:vMerge/>
            <w:vAlign w:val="center"/>
          </w:tcPr>
          <w:p w14:paraId="7380AAF2"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A2B073E" w14:textId="77777777" w:rsidR="003C145F" w:rsidRPr="00F73084" w:rsidRDefault="003C145F" w:rsidP="003C145F">
            <w:pPr>
              <w:adjustRightInd w:val="0"/>
              <w:snapToGrid w:val="0"/>
              <w:jc w:val="center"/>
              <w:rPr>
                <w:color w:val="000000"/>
              </w:rPr>
            </w:pPr>
            <w:r w:rsidRPr="00F73084">
              <w:rPr>
                <w:color w:val="000000"/>
              </w:rPr>
              <w:t>14:09</w:t>
            </w:r>
          </w:p>
        </w:tc>
        <w:tc>
          <w:tcPr>
            <w:tcW w:w="2126" w:type="dxa"/>
            <w:tcBorders>
              <w:right w:val="single" w:sz="4" w:space="0" w:color="auto"/>
              <w:tl2br w:val="nil"/>
              <w:tr2bl w:val="nil"/>
            </w:tcBorders>
            <w:vAlign w:val="center"/>
          </w:tcPr>
          <w:p w14:paraId="4FC19CC8" w14:textId="77777777" w:rsidR="003C145F" w:rsidRPr="00F73084" w:rsidRDefault="003C145F" w:rsidP="003C145F">
            <w:pPr>
              <w:jc w:val="center"/>
              <w:rPr>
                <w:color w:val="000000"/>
              </w:rPr>
            </w:pPr>
            <w:r w:rsidRPr="00F73084">
              <w:rPr>
                <w:color w:val="000000"/>
              </w:rPr>
              <w:t>0.65</w:t>
            </w:r>
          </w:p>
        </w:tc>
        <w:tc>
          <w:tcPr>
            <w:tcW w:w="2268" w:type="dxa"/>
            <w:tcBorders>
              <w:right w:val="single" w:sz="4" w:space="0" w:color="auto"/>
              <w:tl2br w:val="nil"/>
              <w:tr2bl w:val="nil"/>
            </w:tcBorders>
            <w:vAlign w:val="center"/>
          </w:tcPr>
          <w:p w14:paraId="51A87487" w14:textId="77777777" w:rsidR="003C145F" w:rsidRPr="00F73084" w:rsidRDefault="003C145F" w:rsidP="003C145F">
            <w:pPr>
              <w:jc w:val="center"/>
              <w:rPr>
                <w:color w:val="000000"/>
              </w:rPr>
            </w:pPr>
            <w:r w:rsidRPr="00F73084">
              <w:rPr>
                <w:color w:val="000000"/>
              </w:rPr>
              <w:t>0.74</w:t>
            </w:r>
          </w:p>
        </w:tc>
        <w:tc>
          <w:tcPr>
            <w:tcW w:w="2126" w:type="dxa"/>
            <w:tcBorders>
              <w:right w:val="single" w:sz="4" w:space="0" w:color="auto"/>
              <w:tl2br w:val="nil"/>
              <w:tr2bl w:val="nil"/>
            </w:tcBorders>
            <w:vAlign w:val="center"/>
          </w:tcPr>
          <w:p w14:paraId="468B5102" w14:textId="77777777" w:rsidR="003C145F" w:rsidRPr="00F73084" w:rsidRDefault="003C145F" w:rsidP="003C145F">
            <w:pPr>
              <w:jc w:val="center"/>
              <w:rPr>
                <w:color w:val="000000"/>
              </w:rPr>
            </w:pPr>
            <w:r w:rsidRPr="00F73084">
              <w:rPr>
                <w:color w:val="000000"/>
              </w:rPr>
              <w:t>0.70</w:t>
            </w:r>
          </w:p>
        </w:tc>
      </w:tr>
      <w:tr w:rsidR="003C145F" w:rsidRPr="00F73084" w14:paraId="26A11730" w14:textId="77777777" w:rsidTr="000766A2">
        <w:trPr>
          <w:cantSplit/>
          <w:trHeight w:val="329"/>
          <w:jc w:val="center"/>
        </w:trPr>
        <w:tc>
          <w:tcPr>
            <w:tcW w:w="1197" w:type="dxa"/>
            <w:vMerge/>
            <w:vAlign w:val="center"/>
          </w:tcPr>
          <w:p w14:paraId="1152411E"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B98C94F" w14:textId="77777777" w:rsidR="003C145F" w:rsidRPr="00F73084" w:rsidRDefault="003C145F" w:rsidP="003C145F">
            <w:pPr>
              <w:adjustRightInd w:val="0"/>
              <w:snapToGrid w:val="0"/>
              <w:jc w:val="center"/>
              <w:rPr>
                <w:color w:val="000000"/>
              </w:rPr>
            </w:pPr>
            <w:r w:rsidRPr="00F73084">
              <w:rPr>
                <w:color w:val="000000"/>
              </w:rPr>
              <w:t>20:15</w:t>
            </w:r>
          </w:p>
        </w:tc>
        <w:tc>
          <w:tcPr>
            <w:tcW w:w="2126" w:type="dxa"/>
            <w:tcBorders>
              <w:right w:val="single" w:sz="4" w:space="0" w:color="auto"/>
              <w:tl2br w:val="nil"/>
              <w:tr2bl w:val="nil"/>
            </w:tcBorders>
            <w:vAlign w:val="center"/>
          </w:tcPr>
          <w:p w14:paraId="4F6F9206" w14:textId="77777777" w:rsidR="003C145F" w:rsidRPr="00F73084" w:rsidRDefault="003C145F" w:rsidP="003C145F">
            <w:pPr>
              <w:jc w:val="center"/>
              <w:rPr>
                <w:color w:val="000000"/>
              </w:rPr>
            </w:pPr>
            <w:r w:rsidRPr="00F73084">
              <w:rPr>
                <w:color w:val="000000"/>
              </w:rPr>
              <w:t>0.82</w:t>
            </w:r>
          </w:p>
        </w:tc>
        <w:tc>
          <w:tcPr>
            <w:tcW w:w="2268" w:type="dxa"/>
            <w:tcBorders>
              <w:right w:val="single" w:sz="4" w:space="0" w:color="auto"/>
              <w:tl2br w:val="nil"/>
              <w:tr2bl w:val="nil"/>
            </w:tcBorders>
            <w:vAlign w:val="center"/>
          </w:tcPr>
          <w:p w14:paraId="0641BE1C" w14:textId="77777777" w:rsidR="003C145F" w:rsidRPr="00F73084" w:rsidRDefault="003C145F" w:rsidP="003C145F">
            <w:pPr>
              <w:jc w:val="center"/>
              <w:rPr>
                <w:color w:val="000000"/>
              </w:rPr>
            </w:pPr>
            <w:r w:rsidRPr="00F73084">
              <w:rPr>
                <w:color w:val="000000"/>
              </w:rPr>
              <w:t>0.90</w:t>
            </w:r>
          </w:p>
        </w:tc>
        <w:tc>
          <w:tcPr>
            <w:tcW w:w="2126" w:type="dxa"/>
            <w:tcBorders>
              <w:right w:val="single" w:sz="4" w:space="0" w:color="auto"/>
              <w:tl2br w:val="nil"/>
              <w:tr2bl w:val="nil"/>
            </w:tcBorders>
            <w:vAlign w:val="center"/>
          </w:tcPr>
          <w:p w14:paraId="2326E80E" w14:textId="77777777" w:rsidR="003C145F" w:rsidRPr="00F73084" w:rsidRDefault="003C145F" w:rsidP="003C145F">
            <w:pPr>
              <w:jc w:val="center"/>
              <w:rPr>
                <w:color w:val="000000"/>
              </w:rPr>
            </w:pPr>
            <w:r w:rsidRPr="00F73084">
              <w:rPr>
                <w:color w:val="000000"/>
              </w:rPr>
              <w:t>0.86</w:t>
            </w:r>
          </w:p>
        </w:tc>
      </w:tr>
      <w:tr w:rsidR="003C145F" w:rsidRPr="00F73084" w14:paraId="14E94FB8" w14:textId="77777777" w:rsidTr="000766A2">
        <w:trPr>
          <w:cantSplit/>
          <w:trHeight w:val="329"/>
          <w:jc w:val="center"/>
        </w:trPr>
        <w:tc>
          <w:tcPr>
            <w:tcW w:w="1197" w:type="dxa"/>
            <w:vMerge w:val="restart"/>
            <w:vAlign w:val="center"/>
          </w:tcPr>
          <w:p w14:paraId="0D034576" w14:textId="77777777" w:rsidR="003C145F" w:rsidRPr="00F73084" w:rsidRDefault="003C145F" w:rsidP="003C145F">
            <w:pPr>
              <w:adjustRightInd w:val="0"/>
              <w:snapToGrid w:val="0"/>
              <w:ind w:leftChars="-50" w:left="-105" w:rightChars="-50" w:right="-105"/>
              <w:jc w:val="center"/>
              <w:rPr>
                <w:color w:val="000000"/>
                <w:spacing w:val="-6"/>
                <w:szCs w:val="21"/>
              </w:rPr>
            </w:pPr>
            <w:r w:rsidRPr="00F73084">
              <w:rPr>
                <w:color w:val="000000"/>
                <w:szCs w:val="21"/>
              </w:rPr>
              <w:t>2020.09.23</w:t>
            </w:r>
          </w:p>
        </w:tc>
        <w:tc>
          <w:tcPr>
            <w:tcW w:w="1196" w:type="dxa"/>
            <w:tcBorders>
              <w:tl2br w:val="nil"/>
              <w:tr2bl w:val="nil"/>
            </w:tcBorders>
            <w:vAlign w:val="center"/>
          </w:tcPr>
          <w:p w14:paraId="518C7C1C" w14:textId="77777777" w:rsidR="003C145F" w:rsidRPr="00F73084" w:rsidRDefault="003C145F" w:rsidP="003C145F">
            <w:pPr>
              <w:adjustRightInd w:val="0"/>
              <w:snapToGrid w:val="0"/>
              <w:jc w:val="center"/>
              <w:rPr>
                <w:color w:val="000000"/>
              </w:rPr>
            </w:pPr>
            <w:r w:rsidRPr="00F73084">
              <w:rPr>
                <w:color w:val="000000"/>
              </w:rPr>
              <w:t>02:10</w:t>
            </w:r>
          </w:p>
        </w:tc>
        <w:tc>
          <w:tcPr>
            <w:tcW w:w="2126" w:type="dxa"/>
            <w:tcBorders>
              <w:right w:val="single" w:sz="4" w:space="0" w:color="auto"/>
              <w:tl2br w:val="nil"/>
              <w:tr2bl w:val="nil"/>
            </w:tcBorders>
            <w:vAlign w:val="center"/>
          </w:tcPr>
          <w:p w14:paraId="15821983" w14:textId="77777777" w:rsidR="003C145F" w:rsidRPr="00F73084" w:rsidRDefault="003C145F" w:rsidP="003C145F">
            <w:pPr>
              <w:jc w:val="center"/>
              <w:rPr>
                <w:color w:val="000000"/>
              </w:rPr>
            </w:pPr>
            <w:r w:rsidRPr="00F73084">
              <w:rPr>
                <w:color w:val="000000"/>
              </w:rPr>
              <w:t>0.51</w:t>
            </w:r>
          </w:p>
        </w:tc>
        <w:tc>
          <w:tcPr>
            <w:tcW w:w="2268" w:type="dxa"/>
            <w:tcBorders>
              <w:right w:val="single" w:sz="4" w:space="0" w:color="auto"/>
              <w:tl2br w:val="nil"/>
              <w:tr2bl w:val="nil"/>
            </w:tcBorders>
            <w:vAlign w:val="center"/>
          </w:tcPr>
          <w:p w14:paraId="3B197A2D" w14:textId="77777777" w:rsidR="003C145F" w:rsidRPr="00F73084" w:rsidRDefault="003C145F" w:rsidP="003C145F">
            <w:pPr>
              <w:jc w:val="center"/>
              <w:rPr>
                <w:color w:val="000000"/>
              </w:rPr>
            </w:pPr>
            <w:r w:rsidRPr="00F73084">
              <w:rPr>
                <w:color w:val="000000"/>
              </w:rPr>
              <w:t>0.54</w:t>
            </w:r>
          </w:p>
        </w:tc>
        <w:tc>
          <w:tcPr>
            <w:tcW w:w="2126" w:type="dxa"/>
            <w:tcBorders>
              <w:right w:val="single" w:sz="4" w:space="0" w:color="auto"/>
              <w:tl2br w:val="nil"/>
              <w:tr2bl w:val="nil"/>
            </w:tcBorders>
            <w:vAlign w:val="center"/>
          </w:tcPr>
          <w:p w14:paraId="5B70E40B" w14:textId="77777777" w:rsidR="003C145F" w:rsidRPr="00F73084" w:rsidRDefault="003C145F" w:rsidP="003C145F">
            <w:pPr>
              <w:jc w:val="center"/>
              <w:rPr>
                <w:color w:val="000000"/>
              </w:rPr>
            </w:pPr>
            <w:r w:rsidRPr="00F73084">
              <w:rPr>
                <w:color w:val="000000"/>
              </w:rPr>
              <w:t>0.61</w:t>
            </w:r>
          </w:p>
        </w:tc>
      </w:tr>
      <w:tr w:rsidR="003C145F" w:rsidRPr="00F73084" w14:paraId="6F72CFA5" w14:textId="77777777" w:rsidTr="000766A2">
        <w:trPr>
          <w:cantSplit/>
          <w:trHeight w:val="329"/>
          <w:jc w:val="center"/>
        </w:trPr>
        <w:tc>
          <w:tcPr>
            <w:tcW w:w="1197" w:type="dxa"/>
            <w:vMerge/>
            <w:vAlign w:val="center"/>
          </w:tcPr>
          <w:p w14:paraId="55A3F187"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D759DEA" w14:textId="77777777" w:rsidR="003C145F" w:rsidRPr="00F73084" w:rsidRDefault="003C145F" w:rsidP="003C145F">
            <w:pPr>
              <w:adjustRightInd w:val="0"/>
              <w:snapToGrid w:val="0"/>
              <w:jc w:val="center"/>
              <w:rPr>
                <w:color w:val="000000"/>
              </w:rPr>
            </w:pPr>
            <w:r w:rsidRPr="00F73084">
              <w:rPr>
                <w:color w:val="000000"/>
              </w:rPr>
              <w:t>08:03</w:t>
            </w:r>
          </w:p>
        </w:tc>
        <w:tc>
          <w:tcPr>
            <w:tcW w:w="2126" w:type="dxa"/>
            <w:tcBorders>
              <w:right w:val="single" w:sz="4" w:space="0" w:color="auto"/>
              <w:tl2br w:val="nil"/>
              <w:tr2bl w:val="nil"/>
            </w:tcBorders>
            <w:vAlign w:val="center"/>
          </w:tcPr>
          <w:p w14:paraId="7437D3A0" w14:textId="77777777" w:rsidR="003C145F" w:rsidRPr="00F73084" w:rsidRDefault="003C145F" w:rsidP="003C145F">
            <w:pPr>
              <w:jc w:val="center"/>
              <w:rPr>
                <w:color w:val="000000"/>
              </w:rPr>
            </w:pPr>
            <w:r w:rsidRPr="00F73084">
              <w:rPr>
                <w:color w:val="000000"/>
              </w:rPr>
              <w:t>0.84</w:t>
            </w:r>
          </w:p>
        </w:tc>
        <w:tc>
          <w:tcPr>
            <w:tcW w:w="2268" w:type="dxa"/>
            <w:tcBorders>
              <w:right w:val="single" w:sz="4" w:space="0" w:color="auto"/>
              <w:tl2br w:val="nil"/>
              <w:tr2bl w:val="nil"/>
            </w:tcBorders>
            <w:vAlign w:val="center"/>
          </w:tcPr>
          <w:p w14:paraId="1CBE951E" w14:textId="77777777" w:rsidR="003C145F" w:rsidRPr="00F73084" w:rsidRDefault="003C145F" w:rsidP="003C145F">
            <w:pPr>
              <w:jc w:val="center"/>
              <w:rPr>
                <w:color w:val="000000"/>
              </w:rPr>
            </w:pPr>
            <w:r w:rsidRPr="00F73084">
              <w:rPr>
                <w:color w:val="000000"/>
              </w:rPr>
              <w:t>0.75</w:t>
            </w:r>
          </w:p>
        </w:tc>
        <w:tc>
          <w:tcPr>
            <w:tcW w:w="2126" w:type="dxa"/>
            <w:tcBorders>
              <w:right w:val="single" w:sz="4" w:space="0" w:color="auto"/>
              <w:tl2br w:val="nil"/>
              <w:tr2bl w:val="nil"/>
            </w:tcBorders>
            <w:vAlign w:val="center"/>
          </w:tcPr>
          <w:p w14:paraId="566B5A44" w14:textId="77777777" w:rsidR="003C145F" w:rsidRPr="00F73084" w:rsidRDefault="003C145F" w:rsidP="003C145F">
            <w:pPr>
              <w:jc w:val="center"/>
              <w:rPr>
                <w:color w:val="000000"/>
              </w:rPr>
            </w:pPr>
            <w:r w:rsidRPr="00F73084">
              <w:rPr>
                <w:color w:val="000000"/>
              </w:rPr>
              <w:t>0.79</w:t>
            </w:r>
          </w:p>
        </w:tc>
      </w:tr>
      <w:tr w:rsidR="003C145F" w:rsidRPr="00F73084" w14:paraId="1FBBA094" w14:textId="77777777" w:rsidTr="000766A2">
        <w:trPr>
          <w:cantSplit/>
          <w:trHeight w:val="329"/>
          <w:jc w:val="center"/>
        </w:trPr>
        <w:tc>
          <w:tcPr>
            <w:tcW w:w="1197" w:type="dxa"/>
            <w:vMerge/>
            <w:vAlign w:val="center"/>
          </w:tcPr>
          <w:p w14:paraId="2294F131"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6F5AF34" w14:textId="77777777" w:rsidR="003C145F" w:rsidRPr="00F73084" w:rsidRDefault="003C145F" w:rsidP="003C145F">
            <w:pPr>
              <w:adjustRightInd w:val="0"/>
              <w:snapToGrid w:val="0"/>
              <w:jc w:val="center"/>
              <w:rPr>
                <w:color w:val="000000"/>
              </w:rPr>
            </w:pPr>
            <w:r w:rsidRPr="00F73084">
              <w:rPr>
                <w:color w:val="000000"/>
              </w:rPr>
              <w:t>14:07</w:t>
            </w:r>
          </w:p>
        </w:tc>
        <w:tc>
          <w:tcPr>
            <w:tcW w:w="2126" w:type="dxa"/>
            <w:tcBorders>
              <w:right w:val="single" w:sz="4" w:space="0" w:color="auto"/>
              <w:tl2br w:val="nil"/>
              <w:tr2bl w:val="nil"/>
            </w:tcBorders>
            <w:vAlign w:val="center"/>
          </w:tcPr>
          <w:p w14:paraId="5A4F45E4" w14:textId="77777777" w:rsidR="003C145F" w:rsidRPr="00F73084" w:rsidRDefault="003C145F" w:rsidP="003C145F">
            <w:pPr>
              <w:jc w:val="center"/>
              <w:rPr>
                <w:color w:val="000000"/>
              </w:rPr>
            </w:pPr>
            <w:r w:rsidRPr="00F73084">
              <w:rPr>
                <w:color w:val="000000"/>
              </w:rPr>
              <w:t>0.56</w:t>
            </w:r>
          </w:p>
        </w:tc>
        <w:tc>
          <w:tcPr>
            <w:tcW w:w="2268" w:type="dxa"/>
            <w:tcBorders>
              <w:right w:val="single" w:sz="4" w:space="0" w:color="auto"/>
              <w:tl2br w:val="nil"/>
              <w:tr2bl w:val="nil"/>
            </w:tcBorders>
            <w:vAlign w:val="center"/>
          </w:tcPr>
          <w:p w14:paraId="2E391A2A" w14:textId="77777777" w:rsidR="003C145F" w:rsidRPr="00F73084" w:rsidRDefault="003C145F" w:rsidP="003C145F">
            <w:pPr>
              <w:jc w:val="center"/>
              <w:rPr>
                <w:color w:val="000000"/>
              </w:rPr>
            </w:pPr>
            <w:r w:rsidRPr="00F73084">
              <w:rPr>
                <w:color w:val="000000"/>
              </w:rPr>
              <w:t>0.61</w:t>
            </w:r>
          </w:p>
        </w:tc>
        <w:tc>
          <w:tcPr>
            <w:tcW w:w="2126" w:type="dxa"/>
            <w:tcBorders>
              <w:right w:val="single" w:sz="4" w:space="0" w:color="auto"/>
              <w:tl2br w:val="nil"/>
              <w:tr2bl w:val="nil"/>
            </w:tcBorders>
            <w:vAlign w:val="center"/>
          </w:tcPr>
          <w:p w14:paraId="5FAD8B08" w14:textId="77777777" w:rsidR="003C145F" w:rsidRPr="00F73084" w:rsidRDefault="003C145F" w:rsidP="003C145F">
            <w:pPr>
              <w:jc w:val="center"/>
              <w:rPr>
                <w:color w:val="000000"/>
              </w:rPr>
            </w:pPr>
            <w:r w:rsidRPr="00F73084">
              <w:rPr>
                <w:color w:val="000000"/>
              </w:rPr>
              <w:t>0.57</w:t>
            </w:r>
          </w:p>
        </w:tc>
      </w:tr>
      <w:tr w:rsidR="003C145F" w:rsidRPr="00F73084" w14:paraId="0F054315" w14:textId="77777777" w:rsidTr="000766A2">
        <w:trPr>
          <w:cantSplit/>
          <w:trHeight w:val="329"/>
          <w:jc w:val="center"/>
        </w:trPr>
        <w:tc>
          <w:tcPr>
            <w:tcW w:w="1197" w:type="dxa"/>
            <w:vMerge/>
            <w:vAlign w:val="center"/>
          </w:tcPr>
          <w:p w14:paraId="7C0C0C1A" w14:textId="77777777" w:rsidR="003C145F" w:rsidRPr="00F73084" w:rsidRDefault="003C145F" w:rsidP="003C145F">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5394671" w14:textId="77777777" w:rsidR="003C145F" w:rsidRPr="00F73084" w:rsidRDefault="003C145F" w:rsidP="003C145F">
            <w:pPr>
              <w:adjustRightInd w:val="0"/>
              <w:snapToGrid w:val="0"/>
              <w:jc w:val="center"/>
              <w:rPr>
                <w:color w:val="000000"/>
              </w:rPr>
            </w:pPr>
            <w:r w:rsidRPr="00F73084">
              <w:rPr>
                <w:color w:val="000000"/>
              </w:rPr>
              <w:t>20:12</w:t>
            </w:r>
          </w:p>
        </w:tc>
        <w:tc>
          <w:tcPr>
            <w:tcW w:w="2126" w:type="dxa"/>
            <w:tcBorders>
              <w:right w:val="single" w:sz="4" w:space="0" w:color="auto"/>
              <w:tl2br w:val="nil"/>
              <w:tr2bl w:val="nil"/>
            </w:tcBorders>
            <w:vAlign w:val="center"/>
          </w:tcPr>
          <w:p w14:paraId="315046C7" w14:textId="77777777" w:rsidR="003C145F" w:rsidRPr="00F73084" w:rsidRDefault="003C145F" w:rsidP="003C145F">
            <w:pPr>
              <w:jc w:val="center"/>
              <w:rPr>
                <w:color w:val="000000"/>
              </w:rPr>
            </w:pPr>
            <w:r w:rsidRPr="00F73084">
              <w:rPr>
                <w:color w:val="000000"/>
              </w:rPr>
              <w:t>0.70</w:t>
            </w:r>
          </w:p>
        </w:tc>
        <w:tc>
          <w:tcPr>
            <w:tcW w:w="2268" w:type="dxa"/>
            <w:tcBorders>
              <w:right w:val="single" w:sz="4" w:space="0" w:color="auto"/>
              <w:tl2br w:val="nil"/>
              <w:tr2bl w:val="nil"/>
            </w:tcBorders>
            <w:vAlign w:val="center"/>
          </w:tcPr>
          <w:p w14:paraId="6FB7FF28" w14:textId="77777777" w:rsidR="003C145F" w:rsidRPr="00F73084" w:rsidRDefault="003C145F" w:rsidP="003C145F">
            <w:pPr>
              <w:jc w:val="center"/>
              <w:rPr>
                <w:color w:val="000000"/>
              </w:rPr>
            </w:pPr>
            <w:r w:rsidRPr="00F73084">
              <w:rPr>
                <w:color w:val="000000"/>
              </w:rPr>
              <w:t>0.68</w:t>
            </w:r>
          </w:p>
        </w:tc>
        <w:tc>
          <w:tcPr>
            <w:tcW w:w="2126" w:type="dxa"/>
            <w:tcBorders>
              <w:right w:val="single" w:sz="4" w:space="0" w:color="auto"/>
              <w:tl2br w:val="nil"/>
              <w:tr2bl w:val="nil"/>
            </w:tcBorders>
            <w:vAlign w:val="center"/>
          </w:tcPr>
          <w:p w14:paraId="00C48A96" w14:textId="77777777" w:rsidR="003C145F" w:rsidRPr="00F73084" w:rsidRDefault="003C145F" w:rsidP="003C145F">
            <w:pPr>
              <w:jc w:val="center"/>
              <w:rPr>
                <w:color w:val="000000"/>
              </w:rPr>
            </w:pPr>
            <w:r w:rsidRPr="00F73084">
              <w:rPr>
                <w:color w:val="000000"/>
              </w:rPr>
              <w:t>0.83</w:t>
            </w:r>
          </w:p>
        </w:tc>
      </w:tr>
    </w:tbl>
    <w:p w14:paraId="57EB4502" w14:textId="77777777" w:rsidR="003C145F" w:rsidRPr="00F73084" w:rsidRDefault="003C145F" w:rsidP="003C145F">
      <w:pPr>
        <w:spacing w:beforeLines="50" w:before="120" w:line="360" w:lineRule="auto"/>
        <w:jc w:val="center"/>
        <w:rPr>
          <w:rFonts w:hAnsi="宋体"/>
          <w:b/>
          <w:color w:val="000000"/>
          <w:szCs w:val="21"/>
        </w:rPr>
      </w:pPr>
      <w:r w:rsidRPr="00F73084">
        <w:rPr>
          <w:rFonts w:hAnsi="宋体"/>
          <w:b/>
          <w:color w:val="000000"/>
          <w:szCs w:val="21"/>
        </w:rPr>
        <w:t>表</w:t>
      </w:r>
      <w:r w:rsidRPr="00F73084">
        <w:rPr>
          <w:b/>
          <w:color w:val="000000"/>
          <w:szCs w:val="21"/>
        </w:rPr>
        <w:t>4.2-5</w:t>
      </w:r>
      <w:r w:rsidRPr="00F73084">
        <w:rPr>
          <w:rFonts w:hint="eastAsia"/>
          <w:b/>
          <w:color w:val="000000"/>
          <w:szCs w:val="21"/>
        </w:rPr>
        <w:t>（</w:t>
      </w:r>
      <w:r w:rsidRPr="00F73084">
        <w:rPr>
          <w:b/>
          <w:color w:val="000000"/>
          <w:szCs w:val="21"/>
        </w:rPr>
        <w:t>8</w:t>
      </w:r>
      <w:r w:rsidRPr="00F73084">
        <w:rPr>
          <w:rFonts w:hint="eastAsia"/>
          <w:b/>
          <w:color w:val="000000"/>
          <w:szCs w:val="21"/>
        </w:rPr>
        <w:t>）</w:t>
      </w:r>
      <w:r w:rsidRPr="00F73084">
        <w:rPr>
          <w:b/>
          <w:color w:val="000000"/>
          <w:szCs w:val="21"/>
        </w:rPr>
        <w:t xml:space="preserve">  </w:t>
      </w:r>
      <w:r w:rsidRPr="00F73084">
        <w:rPr>
          <w:rFonts w:hAnsi="宋体"/>
          <w:b/>
          <w:color w:val="000000"/>
          <w:szCs w:val="21"/>
        </w:rPr>
        <w:t>环境空气补充监测结果一览表（</w:t>
      </w:r>
      <w:r w:rsidRPr="00F73084">
        <w:rPr>
          <w:rFonts w:hAnsi="宋体" w:hint="eastAsia"/>
          <w:b/>
          <w:color w:val="000000"/>
          <w:szCs w:val="21"/>
        </w:rPr>
        <w:t>无量纲</w:t>
      </w:r>
      <w:r w:rsidRPr="00F73084">
        <w:rPr>
          <w:rFonts w:hAnsi="宋体"/>
          <w:b/>
          <w:color w:val="000000"/>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97"/>
        <w:gridCol w:w="1196"/>
        <w:gridCol w:w="2126"/>
        <w:gridCol w:w="2268"/>
        <w:gridCol w:w="2126"/>
      </w:tblGrid>
      <w:tr w:rsidR="003C145F" w:rsidRPr="00F73084" w14:paraId="6B2C5F8A" w14:textId="77777777" w:rsidTr="000766A2">
        <w:trPr>
          <w:cantSplit/>
          <w:trHeight w:val="329"/>
          <w:jc w:val="center"/>
        </w:trPr>
        <w:tc>
          <w:tcPr>
            <w:tcW w:w="1197" w:type="dxa"/>
            <w:vMerge w:val="restart"/>
            <w:vAlign w:val="center"/>
          </w:tcPr>
          <w:p w14:paraId="77C354E6" w14:textId="77777777" w:rsidR="003C145F" w:rsidRPr="00F73084" w:rsidRDefault="003C145F" w:rsidP="000766A2">
            <w:pPr>
              <w:adjustRightInd w:val="0"/>
              <w:snapToGrid w:val="0"/>
              <w:ind w:leftChars="-50" w:left="-105" w:rightChars="-50" w:right="-105"/>
              <w:jc w:val="center"/>
              <w:rPr>
                <w:color w:val="000000"/>
                <w:szCs w:val="21"/>
              </w:rPr>
            </w:pPr>
            <w:r w:rsidRPr="00F73084">
              <w:rPr>
                <w:color w:val="000000"/>
                <w:szCs w:val="21"/>
              </w:rPr>
              <w:t>监测</w:t>
            </w:r>
          </w:p>
          <w:p w14:paraId="1B9CE4C2" w14:textId="77777777" w:rsidR="003C145F" w:rsidRPr="00F73084" w:rsidRDefault="003C145F" w:rsidP="000766A2">
            <w:pPr>
              <w:adjustRightInd w:val="0"/>
              <w:snapToGrid w:val="0"/>
              <w:ind w:leftChars="-50" w:left="-105" w:rightChars="-50" w:right="-105"/>
              <w:jc w:val="center"/>
              <w:rPr>
                <w:color w:val="000000"/>
                <w:szCs w:val="21"/>
              </w:rPr>
            </w:pPr>
            <w:r w:rsidRPr="00F73084">
              <w:rPr>
                <w:color w:val="000000"/>
                <w:szCs w:val="21"/>
              </w:rPr>
              <w:t>日期</w:t>
            </w:r>
          </w:p>
        </w:tc>
        <w:tc>
          <w:tcPr>
            <w:tcW w:w="1196" w:type="dxa"/>
            <w:vMerge w:val="restart"/>
            <w:vAlign w:val="center"/>
          </w:tcPr>
          <w:p w14:paraId="6D009AD9" w14:textId="77777777" w:rsidR="003C145F" w:rsidRPr="00F73084" w:rsidRDefault="003C145F" w:rsidP="000766A2">
            <w:pPr>
              <w:adjustRightInd w:val="0"/>
              <w:snapToGrid w:val="0"/>
              <w:ind w:leftChars="-50" w:left="-105" w:rightChars="-50" w:right="-105"/>
              <w:jc w:val="center"/>
              <w:rPr>
                <w:color w:val="000000"/>
                <w:szCs w:val="21"/>
              </w:rPr>
            </w:pPr>
            <w:r w:rsidRPr="00F73084">
              <w:rPr>
                <w:color w:val="000000"/>
                <w:szCs w:val="21"/>
              </w:rPr>
              <w:t>监测</w:t>
            </w:r>
          </w:p>
          <w:p w14:paraId="4B4175C3" w14:textId="77777777" w:rsidR="003C145F" w:rsidRPr="00F73084" w:rsidRDefault="003C145F" w:rsidP="000766A2">
            <w:pPr>
              <w:adjustRightInd w:val="0"/>
              <w:snapToGrid w:val="0"/>
              <w:ind w:leftChars="-50" w:left="-105" w:rightChars="-50" w:right="-105"/>
              <w:jc w:val="center"/>
              <w:rPr>
                <w:color w:val="000000"/>
                <w:szCs w:val="21"/>
              </w:rPr>
            </w:pPr>
            <w:r w:rsidRPr="00F73084">
              <w:rPr>
                <w:color w:val="000000"/>
                <w:szCs w:val="21"/>
              </w:rPr>
              <w:t>时间</w:t>
            </w:r>
          </w:p>
        </w:tc>
        <w:tc>
          <w:tcPr>
            <w:tcW w:w="6520" w:type="dxa"/>
            <w:gridSpan w:val="3"/>
            <w:vAlign w:val="center"/>
          </w:tcPr>
          <w:p w14:paraId="294F884B" w14:textId="77777777" w:rsidR="003C145F" w:rsidRPr="00F73084" w:rsidRDefault="003C145F" w:rsidP="003C145F">
            <w:pPr>
              <w:adjustRightInd w:val="0"/>
              <w:snapToGrid w:val="0"/>
              <w:ind w:leftChars="-50" w:left="-105" w:rightChars="-50" w:right="-105"/>
              <w:jc w:val="center"/>
              <w:rPr>
                <w:b/>
                <w:color w:val="000000"/>
                <w:szCs w:val="21"/>
              </w:rPr>
            </w:pPr>
            <w:r w:rsidRPr="00F73084">
              <w:rPr>
                <w:rFonts w:hint="eastAsia"/>
                <w:b/>
                <w:color w:val="000000"/>
                <w:szCs w:val="21"/>
              </w:rPr>
              <w:t>臭气浓度</w:t>
            </w:r>
            <w:r w:rsidRPr="00F73084">
              <w:rPr>
                <w:b/>
                <w:color w:val="000000"/>
                <w:szCs w:val="21"/>
              </w:rPr>
              <w:t>（</w:t>
            </w:r>
            <w:r w:rsidRPr="00F73084">
              <w:rPr>
                <w:rFonts w:hint="eastAsia"/>
                <w:b/>
                <w:color w:val="000000"/>
                <w:szCs w:val="21"/>
              </w:rPr>
              <w:t>无量纲</w:t>
            </w:r>
            <w:r w:rsidRPr="00F73084">
              <w:rPr>
                <w:b/>
                <w:color w:val="000000"/>
                <w:szCs w:val="21"/>
              </w:rPr>
              <w:t>）</w:t>
            </w:r>
          </w:p>
        </w:tc>
      </w:tr>
      <w:tr w:rsidR="003C145F" w:rsidRPr="00F73084" w14:paraId="765C27BC" w14:textId="77777777" w:rsidTr="000766A2">
        <w:trPr>
          <w:cantSplit/>
          <w:trHeight w:val="329"/>
          <w:jc w:val="center"/>
        </w:trPr>
        <w:tc>
          <w:tcPr>
            <w:tcW w:w="1197" w:type="dxa"/>
            <w:vMerge/>
            <w:vAlign w:val="center"/>
          </w:tcPr>
          <w:p w14:paraId="205A171D" w14:textId="77777777" w:rsidR="003C145F" w:rsidRPr="00F73084" w:rsidRDefault="003C145F" w:rsidP="000766A2">
            <w:pPr>
              <w:adjustRightInd w:val="0"/>
              <w:snapToGrid w:val="0"/>
              <w:ind w:leftChars="-50" w:left="-105" w:rightChars="-50" w:right="-105"/>
              <w:jc w:val="center"/>
              <w:rPr>
                <w:color w:val="000000"/>
                <w:szCs w:val="21"/>
              </w:rPr>
            </w:pPr>
          </w:p>
        </w:tc>
        <w:tc>
          <w:tcPr>
            <w:tcW w:w="1196" w:type="dxa"/>
            <w:vMerge/>
            <w:vAlign w:val="center"/>
          </w:tcPr>
          <w:p w14:paraId="3B356F41" w14:textId="77777777" w:rsidR="003C145F" w:rsidRPr="00F73084" w:rsidRDefault="003C145F" w:rsidP="000766A2">
            <w:pPr>
              <w:adjustRightInd w:val="0"/>
              <w:snapToGrid w:val="0"/>
              <w:ind w:leftChars="-50" w:left="-105" w:rightChars="-50" w:right="-105"/>
              <w:jc w:val="center"/>
              <w:rPr>
                <w:color w:val="000000"/>
                <w:szCs w:val="21"/>
              </w:rPr>
            </w:pPr>
          </w:p>
        </w:tc>
        <w:tc>
          <w:tcPr>
            <w:tcW w:w="2126" w:type="dxa"/>
            <w:vAlign w:val="center"/>
          </w:tcPr>
          <w:p w14:paraId="0BF9E18A" w14:textId="77777777" w:rsidR="003C145F" w:rsidRPr="00F73084" w:rsidRDefault="003C145F" w:rsidP="000766A2">
            <w:pPr>
              <w:adjustRightInd w:val="0"/>
              <w:snapToGrid w:val="0"/>
              <w:ind w:leftChars="-50" w:left="-105" w:rightChars="-50" w:right="-105"/>
              <w:jc w:val="center"/>
              <w:rPr>
                <w:color w:val="000000"/>
                <w:szCs w:val="21"/>
              </w:rPr>
            </w:pPr>
            <w:r w:rsidRPr="00F73084">
              <w:rPr>
                <w:color w:val="000000"/>
                <w:szCs w:val="21"/>
              </w:rPr>
              <w:t>1#</w:t>
            </w:r>
            <w:r w:rsidRPr="00F73084">
              <w:rPr>
                <w:rFonts w:hint="eastAsia"/>
                <w:color w:val="000000"/>
                <w:szCs w:val="21"/>
              </w:rPr>
              <w:t>厂址</w:t>
            </w:r>
          </w:p>
        </w:tc>
        <w:tc>
          <w:tcPr>
            <w:tcW w:w="2268" w:type="dxa"/>
            <w:vAlign w:val="center"/>
          </w:tcPr>
          <w:p w14:paraId="0C4E2535" w14:textId="77777777" w:rsidR="003C145F" w:rsidRPr="00F73084" w:rsidRDefault="003C145F" w:rsidP="000766A2">
            <w:pPr>
              <w:adjustRightInd w:val="0"/>
              <w:snapToGrid w:val="0"/>
              <w:ind w:rightChars="-50" w:right="-105"/>
              <w:jc w:val="center"/>
              <w:rPr>
                <w:color w:val="000000"/>
                <w:szCs w:val="21"/>
              </w:rPr>
            </w:pPr>
            <w:r w:rsidRPr="00F73084">
              <w:rPr>
                <w:color w:val="000000"/>
                <w:szCs w:val="21"/>
              </w:rPr>
              <w:t>2#</w:t>
            </w:r>
            <w:r w:rsidRPr="00F73084">
              <w:rPr>
                <w:rFonts w:hAnsi="宋体" w:hint="eastAsia"/>
                <w:color w:val="000000"/>
                <w:szCs w:val="21"/>
              </w:rPr>
              <w:t>孙流</w:t>
            </w:r>
            <w:r w:rsidRPr="00F73084">
              <w:rPr>
                <w:rFonts w:hAnsi="宋体"/>
                <w:color w:val="000000"/>
                <w:szCs w:val="21"/>
              </w:rPr>
              <w:t>泽村</w:t>
            </w:r>
          </w:p>
        </w:tc>
        <w:tc>
          <w:tcPr>
            <w:tcW w:w="2126" w:type="dxa"/>
            <w:vAlign w:val="center"/>
          </w:tcPr>
          <w:p w14:paraId="2CF60CF7" w14:textId="77777777" w:rsidR="003C145F" w:rsidRPr="00F73084" w:rsidRDefault="003C145F" w:rsidP="000766A2">
            <w:pPr>
              <w:adjustRightInd w:val="0"/>
              <w:snapToGrid w:val="0"/>
              <w:ind w:leftChars="-50" w:left="-105" w:rightChars="-50" w:right="-105"/>
              <w:jc w:val="center"/>
              <w:rPr>
                <w:color w:val="000000"/>
                <w:szCs w:val="21"/>
              </w:rPr>
            </w:pPr>
            <w:r w:rsidRPr="00F73084">
              <w:rPr>
                <w:color w:val="000000"/>
                <w:kern w:val="0"/>
                <w:szCs w:val="21"/>
              </w:rPr>
              <w:t>3#</w:t>
            </w:r>
            <w:r w:rsidRPr="00F73084">
              <w:rPr>
                <w:rFonts w:hAnsi="宋体" w:hint="eastAsia"/>
                <w:color w:val="000000"/>
                <w:szCs w:val="21"/>
              </w:rPr>
              <w:t>后</w:t>
            </w:r>
            <w:r w:rsidRPr="00F73084">
              <w:rPr>
                <w:rFonts w:hAnsi="宋体"/>
                <w:color w:val="000000"/>
                <w:szCs w:val="21"/>
              </w:rPr>
              <w:t>围村</w:t>
            </w:r>
          </w:p>
        </w:tc>
      </w:tr>
      <w:tr w:rsidR="0067246E" w:rsidRPr="00F73084" w14:paraId="7D2D829C" w14:textId="77777777" w:rsidTr="000766A2">
        <w:trPr>
          <w:cantSplit/>
          <w:trHeight w:val="329"/>
          <w:jc w:val="center"/>
        </w:trPr>
        <w:tc>
          <w:tcPr>
            <w:tcW w:w="1197" w:type="dxa"/>
            <w:vMerge w:val="restart"/>
            <w:vAlign w:val="center"/>
          </w:tcPr>
          <w:p w14:paraId="486D467E" w14:textId="77777777" w:rsidR="0067246E" w:rsidRPr="00F73084" w:rsidRDefault="0067246E" w:rsidP="0067246E">
            <w:pPr>
              <w:adjustRightInd w:val="0"/>
              <w:snapToGrid w:val="0"/>
              <w:rPr>
                <w:color w:val="000000"/>
                <w:szCs w:val="21"/>
              </w:rPr>
            </w:pPr>
            <w:r w:rsidRPr="00F73084">
              <w:rPr>
                <w:color w:val="000000"/>
                <w:szCs w:val="21"/>
              </w:rPr>
              <w:t>2020.09.17</w:t>
            </w:r>
          </w:p>
        </w:tc>
        <w:tc>
          <w:tcPr>
            <w:tcW w:w="1196" w:type="dxa"/>
            <w:vAlign w:val="center"/>
          </w:tcPr>
          <w:p w14:paraId="23361888" w14:textId="77777777" w:rsidR="0067246E" w:rsidRPr="00F73084" w:rsidRDefault="0067246E" w:rsidP="0067246E">
            <w:pPr>
              <w:adjustRightInd w:val="0"/>
              <w:snapToGrid w:val="0"/>
              <w:jc w:val="center"/>
              <w:rPr>
                <w:color w:val="000000"/>
                <w:szCs w:val="21"/>
              </w:rPr>
            </w:pPr>
            <w:r w:rsidRPr="00F73084">
              <w:rPr>
                <w:color w:val="000000"/>
                <w:szCs w:val="21"/>
              </w:rPr>
              <w:t>02:07</w:t>
            </w:r>
          </w:p>
        </w:tc>
        <w:tc>
          <w:tcPr>
            <w:tcW w:w="2126" w:type="dxa"/>
            <w:tcBorders>
              <w:left w:val="single" w:sz="4" w:space="0" w:color="auto"/>
              <w:right w:val="single" w:sz="4" w:space="0" w:color="auto"/>
              <w:tl2br w:val="nil"/>
              <w:tr2bl w:val="nil"/>
            </w:tcBorders>
            <w:vAlign w:val="center"/>
          </w:tcPr>
          <w:p w14:paraId="6D57DB31" w14:textId="77777777" w:rsidR="0067246E" w:rsidRPr="00F73084" w:rsidRDefault="0067246E" w:rsidP="0067246E">
            <w:pPr>
              <w:jc w:val="center"/>
              <w:rPr>
                <w:color w:val="000000"/>
                <w:szCs w:val="21"/>
              </w:rPr>
            </w:pPr>
            <w:r w:rsidRPr="00F73084">
              <w:rPr>
                <w:rFonts w:hint="eastAsia"/>
                <w:color w:val="000000"/>
                <w:szCs w:val="21"/>
              </w:rPr>
              <w:t>11</w:t>
            </w:r>
          </w:p>
        </w:tc>
        <w:tc>
          <w:tcPr>
            <w:tcW w:w="2268" w:type="dxa"/>
            <w:tcBorders>
              <w:right w:val="single" w:sz="4" w:space="0" w:color="auto"/>
              <w:tl2br w:val="nil"/>
              <w:tr2bl w:val="nil"/>
            </w:tcBorders>
            <w:vAlign w:val="center"/>
          </w:tcPr>
          <w:p w14:paraId="5E80D312"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0F2E4584"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0F87A220" w14:textId="77777777" w:rsidTr="000766A2">
        <w:trPr>
          <w:cantSplit/>
          <w:trHeight w:val="329"/>
          <w:jc w:val="center"/>
        </w:trPr>
        <w:tc>
          <w:tcPr>
            <w:tcW w:w="1197" w:type="dxa"/>
            <w:vMerge/>
            <w:vAlign w:val="center"/>
          </w:tcPr>
          <w:p w14:paraId="55F89A93"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vAlign w:val="center"/>
          </w:tcPr>
          <w:p w14:paraId="3D4ED5A4" w14:textId="77777777" w:rsidR="0067246E" w:rsidRPr="00F73084" w:rsidRDefault="0067246E" w:rsidP="0067246E">
            <w:pPr>
              <w:adjustRightInd w:val="0"/>
              <w:snapToGrid w:val="0"/>
              <w:jc w:val="center"/>
              <w:rPr>
                <w:color w:val="000000"/>
                <w:szCs w:val="21"/>
              </w:rPr>
            </w:pPr>
            <w:r w:rsidRPr="00F73084">
              <w:rPr>
                <w:color w:val="000000"/>
                <w:szCs w:val="21"/>
              </w:rPr>
              <w:t>08:11</w:t>
            </w:r>
          </w:p>
        </w:tc>
        <w:tc>
          <w:tcPr>
            <w:tcW w:w="2126" w:type="dxa"/>
            <w:tcBorders>
              <w:left w:val="single" w:sz="4" w:space="0" w:color="auto"/>
              <w:right w:val="single" w:sz="4" w:space="0" w:color="auto"/>
              <w:tl2br w:val="nil"/>
              <w:tr2bl w:val="nil"/>
            </w:tcBorders>
            <w:vAlign w:val="center"/>
          </w:tcPr>
          <w:p w14:paraId="1466BF0F" w14:textId="77777777" w:rsidR="0067246E" w:rsidRPr="00F73084" w:rsidRDefault="0067246E" w:rsidP="0067246E">
            <w:pPr>
              <w:jc w:val="center"/>
              <w:rPr>
                <w:color w:val="000000"/>
                <w:szCs w:val="21"/>
              </w:rPr>
            </w:pPr>
            <w:r w:rsidRPr="00F73084">
              <w:rPr>
                <w:rFonts w:hint="eastAsia"/>
                <w:color w:val="000000"/>
                <w:szCs w:val="21"/>
              </w:rPr>
              <w:t>12</w:t>
            </w:r>
          </w:p>
        </w:tc>
        <w:tc>
          <w:tcPr>
            <w:tcW w:w="2268" w:type="dxa"/>
            <w:tcBorders>
              <w:right w:val="single" w:sz="4" w:space="0" w:color="auto"/>
              <w:tl2br w:val="nil"/>
              <w:tr2bl w:val="nil"/>
            </w:tcBorders>
            <w:vAlign w:val="center"/>
          </w:tcPr>
          <w:p w14:paraId="44BC6B0E"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0B63D24E"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79B6E99C" w14:textId="77777777" w:rsidTr="000766A2">
        <w:trPr>
          <w:cantSplit/>
          <w:trHeight w:val="329"/>
          <w:jc w:val="center"/>
        </w:trPr>
        <w:tc>
          <w:tcPr>
            <w:tcW w:w="1197" w:type="dxa"/>
            <w:vMerge/>
            <w:vAlign w:val="center"/>
          </w:tcPr>
          <w:p w14:paraId="61636A68"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vAlign w:val="center"/>
          </w:tcPr>
          <w:p w14:paraId="3DF60E3E" w14:textId="77777777" w:rsidR="0067246E" w:rsidRPr="00F73084" w:rsidRDefault="0067246E" w:rsidP="0067246E">
            <w:pPr>
              <w:adjustRightInd w:val="0"/>
              <w:snapToGrid w:val="0"/>
              <w:jc w:val="center"/>
              <w:rPr>
                <w:color w:val="000000"/>
                <w:szCs w:val="21"/>
              </w:rPr>
            </w:pPr>
            <w:r w:rsidRPr="00F73084">
              <w:rPr>
                <w:color w:val="000000"/>
                <w:szCs w:val="21"/>
              </w:rPr>
              <w:t>14:04</w:t>
            </w:r>
          </w:p>
        </w:tc>
        <w:tc>
          <w:tcPr>
            <w:tcW w:w="2126" w:type="dxa"/>
            <w:tcBorders>
              <w:left w:val="single" w:sz="4" w:space="0" w:color="auto"/>
              <w:right w:val="single" w:sz="4" w:space="0" w:color="auto"/>
              <w:tl2br w:val="nil"/>
              <w:tr2bl w:val="nil"/>
            </w:tcBorders>
            <w:vAlign w:val="center"/>
          </w:tcPr>
          <w:p w14:paraId="238D4108" w14:textId="77777777" w:rsidR="0067246E" w:rsidRPr="00F73084" w:rsidRDefault="0067246E" w:rsidP="0067246E">
            <w:pPr>
              <w:jc w:val="center"/>
              <w:rPr>
                <w:color w:val="000000"/>
                <w:szCs w:val="21"/>
              </w:rPr>
            </w:pPr>
            <w:r w:rsidRPr="00F73084">
              <w:rPr>
                <w:rFonts w:hint="eastAsia"/>
                <w:color w:val="000000"/>
                <w:szCs w:val="21"/>
              </w:rPr>
              <w:t>11</w:t>
            </w:r>
          </w:p>
        </w:tc>
        <w:tc>
          <w:tcPr>
            <w:tcW w:w="2268" w:type="dxa"/>
            <w:tcBorders>
              <w:right w:val="single" w:sz="4" w:space="0" w:color="auto"/>
              <w:tl2br w:val="nil"/>
              <w:tr2bl w:val="nil"/>
            </w:tcBorders>
            <w:vAlign w:val="center"/>
          </w:tcPr>
          <w:p w14:paraId="7D04A7F2"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36ABD92A"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5F9BA1B8" w14:textId="77777777" w:rsidTr="000766A2">
        <w:trPr>
          <w:cantSplit/>
          <w:trHeight w:val="329"/>
          <w:jc w:val="center"/>
        </w:trPr>
        <w:tc>
          <w:tcPr>
            <w:tcW w:w="1197" w:type="dxa"/>
            <w:vMerge/>
            <w:vAlign w:val="center"/>
          </w:tcPr>
          <w:p w14:paraId="792CFF34"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vAlign w:val="center"/>
          </w:tcPr>
          <w:p w14:paraId="4E475FB5" w14:textId="77777777" w:rsidR="0067246E" w:rsidRPr="00F73084" w:rsidRDefault="0067246E" w:rsidP="0067246E">
            <w:pPr>
              <w:adjustRightInd w:val="0"/>
              <w:snapToGrid w:val="0"/>
              <w:jc w:val="center"/>
              <w:rPr>
                <w:color w:val="000000"/>
                <w:szCs w:val="21"/>
              </w:rPr>
            </w:pPr>
            <w:r w:rsidRPr="00F73084">
              <w:rPr>
                <w:color w:val="000000"/>
                <w:szCs w:val="21"/>
              </w:rPr>
              <w:t>20:02</w:t>
            </w:r>
          </w:p>
        </w:tc>
        <w:tc>
          <w:tcPr>
            <w:tcW w:w="2126" w:type="dxa"/>
            <w:tcBorders>
              <w:left w:val="single" w:sz="4" w:space="0" w:color="auto"/>
              <w:right w:val="single" w:sz="4" w:space="0" w:color="auto"/>
              <w:tl2br w:val="nil"/>
              <w:tr2bl w:val="nil"/>
            </w:tcBorders>
            <w:vAlign w:val="center"/>
          </w:tcPr>
          <w:p w14:paraId="232F794C" w14:textId="77777777" w:rsidR="0067246E" w:rsidRPr="00F73084" w:rsidRDefault="0067246E" w:rsidP="0067246E">
            <w:pPr>
              <w:jc w:val="center"/>
              <w:rPr>
                <w:color w:val="000000"/>
                <w:szCs w:val="21"/>
              </w:rPr>
            </w:pPr>
            <w:r w:rsidRPr="00F73084">
              <w:rPr>
                <w:rFonts w:hint="eastAsia"/>
                <w:color w:val="000000"/>
                <w:szCs w:val="21"/>
              </w:rPr>
              <w:t>13</w:t>
            </w:r>
          </w:p>
        </w:tc>
        <w:tc>
          <w:tcPr>
            <w:tcW w:w="2268" w:type="dxa"/>
            <w:tcBorders>
              <w:right w:val="single" w:sz="4" w:space="0" w:color="auto"/>
              <w:tl2br w:val="nil"/>
              <w:tr2bl w:val="nil"/>
            </w:tcBorders>
            <w:vAlign w:val="center"/>
          </w:tcPr>
          <w:p w14:paraId="6F4D2A94"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7E676506"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4C844909" w14:textId="77777777" w:rsidTr="0067246E">
        <w:trPr>
          <w:cantSplit/>
          <w:trHeight w:val="329"/>
          <w:jc w:val="center"/>
        </w:trPr>
        <w:tc>
          <w:tcPr>
            <w:tcW w:w="1197" w:type="dxa"/>
            <w:vMerge w:val="restart"/>
            <w:vAlign w:val="center"/>
          </w:tcPr>
          <w:p w14:paraId="70980A80" w14:textId="77777777" w:rsidR="0067246E" w:rsidRPr="00F73084" w:rsidRDefault="0067246E" w:rsidP="0067246E">
            <w:pPr>
              <w:adjustRightInd w:val="0"/>
              <w:snapToGrid w:val="0"/>
              <w:jc w:val="center"/>
              <w:rPr>
                <w:color w:val="000000"/>
                <w:szCs w:val="21"/>
              </w:rPr>
            </w:pPr>
            <w:r w:rsidRPr="00F73084">
              <w:rPr>
                <w:color w:val="000000"/>
                <w:szCs w:val="21"/>
              </w:rPr>
              <w:t>2020.09.18</w:t>
            </w:r>
          </w:p>
        </w:tc>
        <w:tc>
          <w:tcPr>
            <w:tcW w:w="1196" w:type="dxa"/>
            <w:tcBorders>
              <w:tl2br w:val="nil"/>
              <w:tr2bl w:val="nil"/>
            </w:tcBorders>
            <w:vAlign w:val="center"/>
          </w:tcPr>
          <w:p w14:paraId="13D7B79B" w14:textId="77777777" w:rsidR="0067246E" w:rsidRPr="00F73084" w:rsidRDefault="0067246E" w:rsidP="0067246E">
            <w:pPr>
              <w:adjustRightInd w:val="0"/>
              <w:snapToGrid w:val="0"/>
              <w:jc w:val="center"/>
              <w:rPr>
                <w:color w:val="000000"/>
                <w:szCs w:val="21"/>
              </w:rPr>
            </w:pPr>
            <w:r w:rsidRPr="00F73084">
              <w:rPr>
                <w:color w:val="000000"/>
                <w:szCs w:val="21"/>
              </w:rPr>
              <w:t>02:06</w:t>
            </w:r>
          </w:p>
        </w:tc>
        <w:tc>
          <w:tcPr>
            <w:tcW w:w="2126" w:type="dxa"/>
            <w:tcBorders>
              <w:left w:val="single" w:sz="4" w:space="0" w:color="auto"/>
              <w:right w:val="single" w:sz="4" w:space="0" w:color="auto"/>
              <w:tl2br w:val="nil"/>
              <w:tr2bl w:val="nil"/>
            </w:tcBorders>
            <w:vAlign w:val="center"/>
          </w:tcPr>
          <w:p w14:paraId="55AB6663" w14:textId="77777777" w:rsidR="0067246E" w:rsidRPr="00F73084" w:rsidRDefault="0067246E" w:rsidP="0067246E">
            <w:pPr>
              <w:jc w:val="center"/>
              <w:rPr>
                <w:color w:val="000000"/>
                <w:szCs w:val="21"/>
              </w:rPr>
            </w:pPr>
            <w:r w:rsidRPr="00F73084">
              <w:rPr>
                <w:color w:val="000000"/>
                <w:szCs w:val="21"/>
              </w:rPr>
              <w:t>11</w:t>
            </w:r>
          </w:p>
        </w:tc>
        <w:tc>
          <w:tcPr>
            <w:tcW w:w="2268" w:type="dxa"/>
            <w:tcBorders>
              <w:right w:val="single" w:sz="4" w:space="0" w:color="auto"/>
              <w:tl2br w:val="nil"/>
              <w:tr2bl w:val="nil"/>
            </w:tcBorders>
            <w:vAlign w:val="center"/>
          </w:tcPr>
          <w:p w14:paraId="2B83BCD5"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77EFFB30"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25F147AF" w14:textId="77777777" w:rsidTr="0067246E">
        <w:trPr>
          <w:cantSplit/>
          <w:trHeight w:val="329"/>
          <w:jc w:val="center"/>
        </w:trPr>
        <w:tc>
          <w:tcPr>
            <w:tcW w:w="1197" w:type="dxa"/>
            <w:vMerge/>
            <w:vAlign w:val="center"/>
          </w:tcPr>
          <w:p w14:paraId="09F2CDFE"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2D53615" w14:textId="77777777" w:rsidR="0067246E" w:rsidRPr="00F73084" w:rsidRDefault="0067246E" w:rsidP="0067246E">
            <w:pPr>
              <w:adjustRightInd w:val="0"/>
              <w:snapToGrid w:val="0"/>
              <w:jc w:val="center"/>
              <w:rPr>
                <w:color w:val="000000"/>
                <w:szCs w:val="21"/>
              </w:rPr>
            </w:pPr>
            <w:r w:rsidRPr="00F73084">
              <w:rPr>
                <w:color w:val="000000"/>
                <w:szCs w:val="21"/>
              </w:rPr>
              <w:t>08:08</w:t>
            </w:r>
          </w:p>
        </w:tc>
        <w:tc>
          <w:tcPr>
            <w:tcW w:w="2126" w:type="dxa"/>
            <w:tcBorders>
              <w:left w:val="single" w:sz="4" w:space="0" w:color="auto"/>
              <w:right w:val="single" w:sz="4" w:space="0" w:color="auto"/>
              <w:tl2br w:val="nil"/>
              <w:tr2bl w:val="nil"/>
            </w:tcBorders>
            <w:vAlign w:val="center"/>
          </w:tcPr>
          <w:p w14:paraId="08888EF0" w14:textId="77777777" w:rsidR="0067246E" w:rsidRPr="00F73084" w:rsidRDefault="0067246E" w:rsidP="0067246E">
            <w:pPr>
              <w:jc w:val="center"/>
              <w:rPr>
                <w:color w:val="000000"/>
                <w:szCs w:val="21"/>
              </w:rPr>
            </w:pPr>
            <w:r w:rsidRPr="00F73084">
              <w:rPr>
                <w:color w:val="000000"/>
                <w:szCs w:val="21"/>
              </w:rPr>
              <w:t>14</w:t>
            </w:r>
          </w:p>
        </w:tc>
        <w:tc>
          <w:tcPr>
            <w:tcW w:w="2268" w:type="dxa"/>
            <w:tcBorders>
              <w:right w:val="single" w:sz="4" w:space="0" w:color="auto"/>
              <w:tl2br w:val="nil"/>
              <w:tr2bl w:val="nil"/>
            </w:tcBorders>
            <w:vAlign w:val="center"/>
          </w:tcPr>
          <w:p w14:paraId="79E02F5A"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2885894E"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5AFE4431" w14:textId="77777777" w:rsidTr="0067246E">
        <w:trPr>
          <w:cantSplit/>
          <w:trHeight w:val="329"/>
          <w:jc w:val="center"/>
        </w:trPr>
        <w:tc>
          <w:tcPr>
            <w:tcW w:w="1197" w:type="dxa"/>
            <w:vMerge/>
            <w:vAlign w:val="center"/>
          </w:tcPr>
          <w:p w14:paraId="3457CFF4"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7D19324" w14:textId="77777777" w:rsidR="0067246E" w:rsidRPr="00F73084" w:rsidRDefault="0067246E" w:rsidP="0067246E">
            <w:pPr>
              <w:adjustRightInd w:val="0"/>
              <w:snapToGrid w:val="0"/>
              <w:jc w:val="center"/>
              <w:rPr>
                <w:color w:val="000000"/>
                <w:szCs w:val="21"/>
              </w:rPr>
            </w:pPr>
            <w:r w:rsidRPr="00F73084">
              <w:rPr>
                <w:color w:val="000000"/>
                <w:szCs w:val="21"/>
              </w:rPr>
              <w:t>14:12</w:t>
            </w:r>
          </w:p>
        </w:tc>
        <w:tc>
          <w:tcPr>
            <w:tcW w:w="2126" w:type="dxa"/>
            <w:tcBorders>
              <w:left w:val="single" w:sz="4" w:space="0" w:color="auto"/>
              <w:right w:val="single" w:sz="4" w:space="0" w:color="auto"/>
              <w:tl2br w:val="nil"/>
              <w:tr2bl w:val="nil"/>
            </w:tcBorders>
            <w:vAlign w:val="center"/>
          </w:tcPr>
          <w:p w14:paraId="2E069B34" w14:textId="77777777" w:rsidR="0067246E" w:rsidRPr="00F73084" w:rsidRDefault="0067246E" w:rsidP="0067246E">
            <w:pPr>
              <w:jc w:val="center"/>
              <w:rPr>
                <w:color w:val="000000"/>
                <w:szCs w:val="21"/>
              </w:rPr>
            </w:pPr>
            <w:r w:rsidRPr="00F73084">
              <w:rPr>
                <w:color w:val="000000"/>
                <w:szCs w:val="21"/>
              </w:rPr>
              <w:t>11</w:t>
            </w:r>
          </w:p>
        </w:tc>
        <w:tc>
          <w:tcPr>
            <w:tcW w:w="2268" w:type="dxa"/>
            <w:tcBorders>
              <w:right w:val="single" w:sz="4" w:space="0" w:color="auto"/>
              <w:tl2br w:val="nil"/>
              <w:tr2bl w:val="nil"/>
            </w:tcBorders>
            <w:vAlign w:val="center"/>
          </w:tcPr>
          <w:p w14:paraId="4E7CEC89"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298B2B06"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7672A86F" w14:textId="77777777" w:rsidTr="0067246E">
        <w:trPr>
          <w:cantSplit/>
          <w:trHeight w:val="329"/>
          <w:jc w:val="center"/>
        </w:trPr>
        <w:tc>
          <w:tcPr>
            <w:tcW w:w="1197" w:type="dxa"/>
            <w:vMerge/>
            <w:vAlign w:val="center"/>
          </w:tcPr>
          <w:p w14:paraId="678B02C9"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AF6C3F1" w14:textId="77777777" w:rsidR="0067246E" w:rsidRPr="00F73084" w:rsidRDefault="0067246E" w:rsidP="0067246E">
            <w:pPr>
              <w:adjustRightInd w:val="0"/>
              <w:snapToGrid w:val="0"/>
              <w:jc w:val="center"/>
              <w:rPr>
                <w:color w:val="000000"/>
                <w:szCs w:val="21"/>
              </w:rPr>
            </w:pPr>
            <w:r w:rsidRPr="00F73084">
              <w:rPr>
                <w:color w:val="000000"/>
                <w:szCs w:val="21"/>
              </w:rPr>
              <w:t>20:09</w:t>
            </w:r>
          </w:p>
        </w:tc>
        <w:tc>
          <w:tcPr>
            <w:tcW w:w="2126" w:type="dxa"/>
            <w:tcBorders>
              <w:left w:val="single" w:sz="4" w:space="0" w:color="auto"/>
              <w:right w:val="single" w:sz="4" w:space="0" w:color="auto"/>
              <w:tl2br w:val="nil"/>
              <w:tr2bl w:val="nil"/>
            </w:tcBorders>
            <w:vAlign w:val="center"/>
          </w:tcPr>
          <w:p w14:paraId="47C7D61B" w14:textId="77777777" w:rsidR="0067246E" w:rsidRPr="00F73084" w:rsidRDefault="0067246E" w:rsidP="0067246E">
            <w:pPr>
              <w:jc w:val="center"/>
              <w:rPr>
                <w:color w:val="000000"/>
                <w:szCs w:val="21"/>
              </w:rPr>
            </w:pPr>
            <w:r w:rsidRPr="00F73084">
              <w:rPr>
                <w:color w:val="000000"/>
                <w:szCs w:val="21"/>
              </w:rPr>
              <w:t>12</w:t>
            </w:r>
          </w:p>
        </w:tc>
        <w:tc>
          <w:tcPr>
            <w:tcW w:w="2268" w:type="dxa"/>
            <w:tcBorders>
              <w:right w:val="single" w:sz="4" w:space="0" w:color="auto"/>
              <w:tl2br w:val="nil"/>
              <w:tr2bl w:val="nil"/>
            </w:tcBorders>
            <w:vAlign w:val="center"/>
          </w:tcPr>
          <w:p w14:paraId="586DB6AE"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04060822"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45394F14" w14:textId="77777777" w:rsidTr="000766A2">
        <w:trPr>
          <w:cantSplit/>
          <w:trHeight w:val="329"/>
          <w:jc w:val="center"/>
        </w:trPr>
        <w:tc>
          <w:tcPr>
            <w:tcW w:w="1197" w:type="dxa"/>
            <w:vMerge w:val="restart"/>
            <w:vAlign w:val="center"/>
          </w:tcPr>
          <w:p w14:paraId="27B4B159" w14:textId="77777777" w:rsidR="0067246E" w:rsidRPr="00F73084" w:rsidRDefault="0067246E" w:rsidP="0067246E">
            <w:pPr>
              <w:adjustRightInd w:val="0"/>
              <w:snapToGrid w:val="0"/>
              <w:jc w:val="center"/>
              <w:rPr>
                <w:color w:val="000000"/>
                <w:szCs w:val="21"/>
              </w:rPr>
            </w:pPr>
            <w:r w:rsidRPr="00F73084">
              <w:rPr>
                <w:color w:val="000000"/>
                <w:szCs w:val="21"/>
              </w:rPr>
              <w:t>2020.09.19</w:t>
            </w:r>
          </w:p>
        </w:tc>
        <w:tc>
          <w:tcPr>
            <w:tcW w:w="1196" w:type="dxa"/>
            <w:tcBorders>
              <w:tl2br w:val="nil"/>
              <w:tr2bl w:val="nil"/>
            </w:tcBorders>
            <w:vAlign w:val="center"/>
          </w:tcPr>
          <w:p w14:paraId="5A046318" w14:textId="77777777" w:rsidR="0067246E" w:rsidRPr="00F73084" w:rsidRDefault="0067246E" w:rsidP="0067246E">
            <w:pPr>
              <w:adjustRightInd w:val="0"/>
              <w:snapToGrid w:val="0"/>
              <w:jc w:val="center"/>
              <w:rPr>
                <w:color w:val="000000"/>
                <w:szCs w:val="21"/>
              </w:rPr>
            </w:pPr>
            <w:r w:rsidRPr="00F73084">
              <w:rPr>
                <w:color w:val="000000"/>
                <w:szCs w:val="21"/>
              </w:rPr>
              <w:t>02:12</w:t>
            </w:r>
          </w:p>
        </w:tc>
        <w:tc>
          <w:tcPr>
            <w:tcW w:w="2126" w:type="dxa"/>
            <w:tcBorders>
              <w:left w:val="single" w:sz="4" w:space="0" w:color="auto"/>
              <w:right w:val="single" w:sz="4" w:space="0" w:color="auto"/>
              <w:tl2br w:val="nil"/>
              <w:tr2bl w:val="nil"/>
            </w:tcBorders>
            <w:vAlign w:val="center"/>
          </w:tcPr>
          <w:p w14:paraId="755A7FA9" w14:textId="77777777" w:rsidR="0067246E" w:rsidRPr="00F73084" w:rsidRDefault="0067246E" w:rsidP="0067246E">
            <w:pPr>
              <w:jc w:val="center"/>
              <w:rPr>
                <w:color w:val="000000"/>
                <w:szCs w:val="21"/>
              </w:rPr>
            </w:pPr>
            <w:r w:rsidRPr="00F73084">
              <w:rPr>
                <w:rFonts w:hint="eastAsia"/>
                <w:color w:val="000000"/>
                <w:szCs w:val="21"/>
              </w:rPr>
              <w:t>11</w:t>
            </w:r>
          </w:p>
        </w:tc>
        <w:tc>
          <w:tcPr>
            <w:tcW w:w="2268" w:type="dxa"/>
            <w:tcBorders>
              <w:right w:val="single" w:sz="4" w:space="0" w:color="auto"/>
              <w:tl2br w:val="nil"/>
              <w:tr2bl w:val="nil"/>
            </w:tcBorders>
            <w:vAlign w:val="center"/>
          </w:tcPr>
          <w:p w14:paraId="2BE05E79"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599506F8"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52AE14AB" w14:textId="77777777" w:rsidTr="000766A2">
        <w:trPr>
          <w:cantSplit/>
          <w:trHeight w:val="329"/>
          <w:jc w:val="center"/>
        </w:trPr>
        <w:tc>
          <w:tcPr>
            <w:tcW w:w="1197" w:type="dxa"/>
            <w:vMerge/>
            <w:vAlign w:val="center"/>
          </w:tcPr>
          <w:p w14:paraId="429B9D30"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6EA1BFE" w14:textId="77777777" w:rsidR="0067246E" w:rsidRPr="00F73084" w:rsidRDefault="0067246E" w:rsidP="0067246E">
            <w:pPr>
              <w:adjustRightInd w:val="0"/>
              <w:snapToGrid w:val="0"/>
              <w:jc w:val="center"/>
              <w:rPr>
                <w:color w:val="000000"/>
                <w:szCs w:val="21"/>
              </w:rPr>
            </w:pPr>
            <w:r w:rsidRPr="00F73084">
              <w:rPr>
                <w:color w:val="000000"/>
                <w:szCs w:val="21"/>
              </w:rPr>
              <w:t>08:06</w:t>
            </w:r>
          </w:p>
        </w:tc>
        <w:tc>
          <w:tcPr>
            <w:tcW w:w="2126" w:type="dxa"/>
            <w:tcBorders>
              <w:left w:val="single" w:sz="4" w:space="0" w:color="auto"/>
              <w:right w:val="single" w:sz="4" w:space="0" w:color="auto"/>
              <w:tl2br w:val="nil"/>
              <w:tr2bl w:val="nil"/>
            </w:tcBorders>
            <w:vAlign w:val="center"/>
          </w:tcPr>
          <w:p w14:paraId="3E40CC25" w14:textId="77777777" w:rsidR="0067246E" w:rsidRPr="00F73084" w:rsidRDefault="0067246E" w:rsidP="0067246E">
            <w:pPr>
              <w:jc w:val="center"/>
              <w:rPr>
                <w:color w:val="000000"/>
                <w:szCs w:val="21"/>
              </w:rPr>
            </w:pPr>
            <w:r w:rsidRPr="00F73084">
              <w:rPr>
                <w:rFonts w:hint="eastAsia"/>
                <w:color w:val="000000"/>
                <w:szCs w:val="21"/>
              </w:rPr>
              <w:t>13</w:t>
            </w:r>
          </w:p>
        </w:tc>
        <w:tc>
          <w:tcPr>
            <w:tcW w:w="2268" w:type="dxa"/>
            <w:tcBorders>
              <w:right w:val="single" w:sz="4" w:space="0" w:color="auto"/>
              <w:tl2br w:val="nil"/>
              <w:tr2bl w:val="nil"/>
            </w:tcBorders>
            <w:vAlign w:val="center"/>
          </w:tcPr>
          <w:p w14:paraId="56E47E5B"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16D05DE0"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54B5D097" w14:textId="77777777" w:rsidTr="000766A2">
        <w:trPr>
          <w:cantSplit/>
          <w:trHeight w:val="329"/>
          <w:jc w:val="center"/>
        </w:trPr>
        <w:tc>
          <w:tcPr>
            <w:tcW w:w="1197" w:type="dxa"/>
            <w:vMerge/>
            <w:vAlign w:val="center"/>
          </w:tcPr>
          <w:p w14:paraId="7B5BCA18"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B650317" w14:textId="77777777" w:rsidR="0067246E" w:rsidRPr="00F73084" w:rsidRDefault="0067246E" w:rsidP="0067246E">
            <w:pPr>
              <w:adjustRightInd w:val="0"/>
              <w:snapToGrid w:val="0"/>
              <w:jc w:val="center"/>
              <w:rPr>
                <w:color w:val="000000"/>
                <w:szCs w:val="21"/>
              </w:rPr>
            </w:pPr>
            <w:r w:rsidRPr="00F73084">
              <w:rPr>
                <w:color w:val="000000"/>
                <w:szCs w:val="21"/>
              </w:rPr>
              <w:t>14:09</w:t>
            </w:r>
          </w:p>
        </w:tc>
        <w:tc>
          <w:tcPr>
            <w:tcW w:w="2126" w:type="dxa"/>
            <w:tcBorders>
              <w:left w:val="single" w:sz="4" w:space="0" w:color="auto"/>
              <w:right w:val="single" w:sz="4" w:space="0" w:color="auto"/>
              <w:tl2br w:val="nil"/>
              <w:tr2bl w:val="nil"/>
            </w:tcBorders>
            <w:vAlign w:val="center"/>
          </w:tcPr>
          <w:p w14:paraId="3D34534F" w14:textId="77777777" w:rsidR="0067246E" w:rsidRPr="00F73084" w:rsidRDefault="0067246E" w:rsidP="0067246E">
            <w:pPr>
              <w:jc w:val="center"/>
              <w:rPr>
                <w:color w:val="000000"/>
                <w:szCs w:val="21"/>
              </w:rPr>
            </w:pPr>
            <w:r w:rsidRPr="00F73084">
              <w:rPr>
                <w:rFonts w:hint="eastAsia"/>
                <w:color w:val="000000"/>
                <w:szCs w:val="21"/>
              </w:rPr>
              <w:t>12</w:t>
            </w:r>
          </w:p>
        </w:tc>
        <w:tc>
          <w:tcPr>
            <w:tcW w:w="2268" w:type="dxa"/>
            <w:tcBorders>
              <w:right w:val="single" w:sz="4" w:space="0" w:color="auto"/>
              <w:tl2br w:val="nil"/>
              <w:tr2bl w:val="nil"/>
            </w:tcBorders>
            <w:vAlign w:val="center"/>
          </w:tcPr>
          <w:p w14:paraId="1B6CE241"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3B30A850"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44391F61" w14:textId="77777777" w:rsidTr="000766A2">
        <w:trPr>
          <w:cantSplit/>
          <w:trHeight w:val="329"/>
          <w:jc w:val="center"/>
        </w:trPr>
        <w:tc>
          <w:tcPr>
            <w:tcW w:w="1197" w:type="dxa"/>
            <w:vMerge/>
            <w:vAlign w:val="center"/>
          </w:tcPr>
          <w:p w14:paraId="5E100E4A"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9011A21" w14:textId="77777777" w:rsidR="0067246E" w:rsidRPr="00F73084" w:rsidRDefault="0067246E" w:rsidP="0067246E">
            <w:pPr>
              <w:adjustRightInd w:val="0"/>
              <w:snapToGrid w:val="0"/>
              <w:jc w:val="center"/>
              <w:rPr>
                <w:color w:val="000000"/>
                <w:szCs w:val="21"/>
              </w:rPr>
            </w:pPr>
            <w:r w:rsidRPr="00F73084">
              <w:rPr>
                <w:color w:val="000000"/>
                <w:szCs w:val="21"/>
              </w:rPr>
              <w:t>20:10</w:t>
            </w:r>
          </w:p>
        </w:tc>
        <w:tc>
          <w:tcPr>
            <w:tcW w:w="2126" w:type="dxa"/>
            <w:tcBorders>
              <w:left w:val="single" w:sz="4" w:space="0" w:color="auto"/>
              <w:right w:val="single" w:sz="4" w:space="0" w:color="auto"/>
              <w:tl2br w:val="nil"/>
              <w:tr2bl w:val="nil"/>
            </w:tcBorders>
            <w:vAlign w:val="center"/>
          </w:tcPr>
          <w:p w14:paraId="2A543763" w14:textId="77777777" w:rsidR="0067246E" w:rsidRPr="00F73084" w:rsidRDefault="0067246E" w:rsidP="0067246E">
            <w:pPr>
              <w:jc w:val="center"/>
              <w:rPr>
                <w:color w:val="000000"/>
                <w:szCs w:val="21"/>
              </w:rPr>
            </w:pPr>
            <w:r w:rsidRPr="00F73084">
              <w:rPr>
                <w:rFonts w:hint="eastAsia"/>
                <w:color w:val="000000"/>
                <w:szCs w:val="21"/>
              </w:rPr>
              <w:t>12</w:t>
            </w:r>
          </w:p>
        </w:tc>
        <w:tc>
          <w:tcPr>
            <w:tcW w:w="2268" w:type="dxa"/>
            <w:tcBorders>
              <w:right w:val="single" w:sz="4" w:space="0" w:color="auto"/>
              <w:tl2br w:val="nil"/>
              <w:tr2bl w:val="nil"/>
            </w:tcBorders>
            <w:vAlign w:val="center"/>
          </w:tcPr>
          <w:p w14:paraId="7BDD8ACE"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7D2309BA"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50B6B75E" w14:textId="77777777" w:rsidTr="000E3A2C">
        <w:trPr>
          <w:cantSplit/>
          <w:trHeight w:val="329"/>
          <w:jc w:val="center"/>
        </w:trPr>
        <w:tc>
          <w:tcPr>
            <w:tcW w:w="1197" w:type="dxa"/>
            <w:vMerge w:val="restart"/>
            <w:vAlign w:val="center"/>
          </w:tcPr>
          <w:p w14:paraId="5E759AFD" w14:textId="77777777" w:rsidR="0067246E" w:rsidRPr="00F73084" w:rsidRDefault="0067246E" w:rsidP="0067246E">
            <w:pPr>
              <w:adjustRightInd w:val="0"/>
              <w:snapToGrid w:val="0"/>
              <w:jc w:val="center"/>
              <w:rPr>
                <w:color w:val="000000"/>
                <w:szCs w:val="21"/>
              </w:rPr>
            </w:pPr>
            <w:r w:rsidRPr="00F73084">
              <w:rPr>
                <w:color w:val="000000"/>
                <w:szCs w:val="21"/>
              </w:rPr>
              <w:t>2020.09.20</w:t>
            </w:r>
          </w:p>
        </w:tc>
        <w:tc>
          <w:tcPr>
            <w:tcW w:w="1196" w:type="dxa"/>
            <w:tcBorders>
              <w:tl2br w:val="nil"/>
              <w:tr2bl w:val="nil"/>
            </w:tcBorders>
            <w:vAlign w:val="center"/>
          </w:tcPr>
          <w:p w14:paraId="60C7B213" w14:textId="77777777" w:rsidR="0067246E" w:rsidRPr="00F73084" w:rsidRDefault="0067246E" w:rsidP="0067246E">
            <w:pPr>
              <w:adjustRightInd w:val="0"/>
              <w:snapToGrid w:val="0"/>
              <w:jc w:val="center"/>
              <w:rPr>
                <w:color w:val="000000"/>
                <w:szCs w:val="21"/>
              </w:rPr>
            </w:pPr>
            <w:r w:rsidRPr="00F73084">
              <w:rPr>
                <w:color w:val="000000"/>
                <w:szCs w:val="21"/>
              </w:rPr>
              <w:t>02:14</w:t>
            </w:r>
          </w:p>
        </w:tc>
        <w:tc>
          <w:tcPr>
            <w:tcW w:w="2126" w:type="dxa"/>
            <w:tcBorders>
              <w:left w:val="single" w:sz="4" w:space="0" w:color="auto"/>
              <w:right w:val="single" w:sz="4" w:space="0" w:color="auto"/>
              <w:tl2br w:val="nil"/>
              <w:tr2bl w:val="nil"/>
            </w:tcBorders>
            <w:vAlign w:val="center"/>
          </w:tcPr>
          <w:p w14:paraId="68077EC2" w14:textId="77777777" w:rsidR="0067246E" w:rsidRPr="00F73084" w:rsidRDefault="0067246E" w:rsidP="0067246E">
            <w:pPr>
              <w:jc w:val="center"/>
              <w:rPr>
                <w:color w:val="000000"/>
                <w:szCs w:val="21"/>
              </w:rPr>
            </w:pPr>
            <w:r w:rsidRPr="00F73084">
              <w:rPr>
                <w:rFonts w:hint="eastAsia"/>
                <w:color w:val="000000"/>
                <w:szCs w:val="21"/>
              </w:rPr>
              <w:t>11</w:t>
            </w:r>
          </w:p>
        </w:tc>
        <w:tc>
          <w:tcPr>
            <w:tcW w:w="2268" w:type="dxa"/>
            <w:tcBorders>
              <w:right w:val="single" w:sz="4" w:space="0" w:color="auto"/>
              <w:tl2br w:val="nil"/>
              <w:tr2bl w:val="nil"/>
            </w:tcBorders>
            <w:vAlign w:val="center"/>
          </w:tcPr>
          <w:p w14:paraId="0296BBFC"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6BB66E6A"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64468C78" w14:textId="77777777" w:rsidTr="000E3A2C">
        <w:trPr>
          <w:cantSplit/>
          <w:trHeight w:val="329"/>
          <w:jc w:val="center"/>
        </w:trPr>
        <w:tc>
          <w:tcPr>
            <w:tcW w:w="1197" w:type="dxa"/>
            <w:vMerge/>
            <w:vAlign w:val="center"/>
          </w:tcPr>
          <w:p w14:paraId="0CA5806C"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43C5898" w14:textId="77777777" w:rsidR="0067246E" w:rsidRPr="00F73084" w:rsidRDefault="0067246E" w:rsidP="0067246E">
            <w:pPr>
              <w:adjustRightInd w:val="0"/>
              <w:snapToGrid w:val="0"/>
              <w:jc w:val="center"/>
              <w:rPr>
                <w:color w:val="000000"/>
                <w:szCs w:val="21"/>
              </w:rPr>
            </w:pPr>
            <w:r w:rsidRPr="00F73084">
              <w:rPr>
                <w:color w:val="000000"/>
                <w:szCs w:val="21"/>
              </w:rPr>
              <w:t>08:05</w:t>
            </w:r>
          </w:p>
        </w:tc>
        <w:tc>
          <w:tcPr>
            <w:tcW w:w="2126" w:type="dxa"/>
            <w:tcBorders>
              <w:left w:val="single" w:sz="4" w:space="0" w:color="auto"/>
              <w:right w:val="single" w:sz="4" w:space="0" w:color="auto"/>
              <w:tl2br w:val="nil"/>
              <w:tr2bl w:val="nil"/>
            </w:tcBorders>
            <w:vAlign w:val="center"/>
          </w:tcPr>
          <w:p w14:paraId="5A1FA33F" w14:textId="77777777" w:rsidR="0067246E" w:rsidRPr="00F73084" w:rsidRDefault="0067246E" w:rsidP="0067246E">
            <w:pPr>
              <w:jc w:val="center"/>
              <w:rPr>
                <w:color w:val="000000"/>
                <w:szCs w:val="21"/>
              </w:rPr>
            </w:pPr>
            <w:r w:rsidRPr="00F73084">
              <w:rPr>
                <w:rFonts w:hint="eastAsia"/>
                <w:color w:val="000000"/>
                <w:szCs w:val="21"/>
              </w:rPr>
              <w:t>12</w:t>
            </w:r>
          </w:p>
        </w:tc>
        <w:tc>
          <w:tcPr>
            <w:tcW w:w="2268" w:type="dxa"/>
            <w:tcBorders>
              <w:right w:val="single" w:sz="4" w:space="0" w:color="auto"/>
              <w:tl2br w:val="nil"/>
              <w:tr2bl w:val="nil"/>
            </w:tcBorders>
            <w:vAlign w:val="center"/>
          </w:tcPr>
          <w:p w14:paraId="0AC69489"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7F3D0DC7"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1D2BEE65" w14:textId="77777777" w:rsidTr="000E3A2C">
        <w:trPr>
          <w:cantSplit/>
          <w:trHeight w:val="329"/>
          <w:jc w:val="center"/>
        </w:trPr>
        <w:tc>
          <w:tcPr>
            <w:tcW w:w="1197" w:type="dxa"/>
            <w:vMerge/>
            <w:vAlign w:val="center"/>
          </w:tcPr>
          <w:p w14:paraId="0187B722"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E89372B" w14:textId="77777777" w:rsidR="0067246E" w:rsidRPr="00F73084" w:rsidRDefault="0067246E" w:rsidP="0067246E">
            <w:pPr>
              <w:adjustRightInd w:val="0"/>
              <w:snapToGrid w:val="0"/>
              <w:jc w:val="center"/>
              <w:rPr>
                <w:color w:val="000000"/>
                <w:szCs w:val="21"/>
              </w:rPr>
            </w:pPr>
            <w:r w:rsidRPr="00F73084">
              <w:rPr>
                <w:color w:val="000000"/>
                <w:szCs w:val="21"/>
              </w:rPr>
              <w:t>14:10</w:t>
            </w:r>
          </w:p>
        </w:tc>
        <w:tc>
          <w:tcPr>
            <w:tcW w:w="2126" w:type="dxa"/>
            <w:tcBorders>
              <w:left w:val="single" w:sz="4" w:space="0" w:color="auto"/>
              <w:right w:val="single" w:sz="4" w:space="0" w:color="auto"/>
              <w:tl2br w:val="nil"/>
              <w:tr2bl w:val="nil"/>
            </w:tcBorders>
            <w:vAlign w:val="center"/>
          </w:tcPr>
          <w:p w14:paraId="01163FB9" w14:textId="77777777" w:rsidR="0067246E" w:rsidRPr="00F73084" w:rsidRDefault="0067246E" w:rsidP="0067246E">
            <w:pPr>
              <w:jc w:val="center"/>
              <w:rPr>
                <w:color w:val="000000"/>
                <w:szCs w:val="21"/>
              </w:rPr>
            </w:pPr>
            <w:r w:rsidRPr="00F73084">
              <w:rPr>
                <w:rFonts w:hint="eastAsia"/>
                <w:color w:val="000000"/>
                <w:szCs w:val="21"/>
              </w:rPr>
              <w:t>11</w:t>
            </w:r>
          </w:p>
        </w:tc>
        <w:tc>
          <w:tcPr>
            <w:tcW w:w="2268" w:type="dxa"/>
            <w:tcBorders>
              <w:right w:val="single" w:sz="4" w:space="0" w:color="auto"/>
              <w:tl2br w:val="nil"/>
              <w:tr2bl w:val="nil"/>
            </w:tcBorders>
            <w:vAlign w:val="center"/>
          </w:tcPr>
          <w:p w14:paraId="4D9745A4"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3F578F94"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075661F9" w14:textId="77777777" w:rsidTr="000E3A2C">
        <w:trPr>
          <w:cantSplit/>
          <w:trHeight w:val="329"/>
          <w:jc w:val="center"/>
        </w:trPr>
        <w:tc>
          <w:tcPr>
            <w:tcW w:w="1197" w:type="dxa"/>
            <w:vMerge/>
            <w:vAlign w:val="center"/>
          </w:tcPr>
          <w:p w14:paraId="39655310"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F305364" w14:textId="77777777" w:rsidR="0067246E" w:rsidRPr="00F73084" w:rsidRDefault="0067246E" w:rsidP="0067246E">
            <w:pPr>
              <w:adjustRightInd w:val="0"/>
              <w:snapToGrid w:val="0"/>
              <w:jc w:val="center"/>
              <w:rPr>
                <w:color w:val="000000"/>
                <w:szCs w:val="21"/>
              </w:rPr>
            </w:pPr>
            <w:r w:rsidRPr="00F73084">
              <w:rPr>
                <w:color w:val="000000"/>
                <w:szCs w:val="21"/>
              </w:rPr>
              <w:t>20:03</w:t>
            </w:r>
          </w:p>
        </w:tc>
        <w:tc>
          <w:tcPr>
            <w:tcW w:w="2126" w:type="dxa"/>
            <w:tcBorders>
              <w:left w:val="single" w:sz="4" w:space="0" w:color="auto"/>
              <w:right w:val="single" w:sz="4" w:space="0" w:color="auto"/>
              <w:tl2br w:val="nil"/>
              <w:tr2bl w:val="nil"/>
            </w:tcBorders>
            <w:vAlign w:val="center"/>
          </w:tcPr>
          <w:p w14:paraId="7BFC2793" w14:textId="77777777" w:rsidR="0067246E" w:rsidRPr="00F73084" w:rsidRDefault="0067246E" w:rsidP="0067246E">
            <w:pPr>
              <w:jc w:val="center"/>
              <w:rPr>
                <w:color w:val="000000"/>
                <w:szCs w:val="21"/>
              </w:rPr>
            </w:pPr>
            <w:r w:rsidRPr="00F73084">
              <w:rPr>
                <w:rFonts w:hint="eastAsia"/>
                <w:color w:val="000000"/>
                <w:szCs w:val="21"/>
              </w:rPr>
              <w:t>14</w:t>
            </w:r>
          </w:p>
        </w:tc>
        <w:tc>
          <w:tcPr>
            <w:tcW w:w="2268" w:type="dxa"/>
            <w:tcBorders>
              <w:right w:val="single" w:sz="4" w:space="0" w:color="auto"/>
              <w:tl2br w:val="nil"/>
              <w:tr2bl w:val="nil"/>
            </w:tcBorders>
            <w:vAlign w:val="center"/>
          </w:tcPr>
          <w:p w14:paraId="1387232C"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425D10B2"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55F6228D" w14:textId="77777777" w:rsidTr="000E3A2C">
        <w:trPr>
          <w:cantSplit/>
          <w:trHeight w:val="329"/>
          <w:jc w:val="center"/>
        </w:trPr>
        <w:tc>
          <w:tcPr>
            <w:tcW w:w="1197" w:type="dxa"/>
            <w:vMerge w:val="restart"/>
            <w:vAlign w:val="center"/>
          </w:tcPr>
          <w:p w14:paraId="17F930C0" w14:textId="77777777" w:rsidR="0067246E" w:rsidRPr="00F73084" w:rsidRDefault="0067246E" w:rsidP="0067246E">
            <w:pPr>
              <w:adjustRightInd w:val="0"/>
              <w:snapToGrid w:val="0"/>
              <w:jc w:val="center"/>
              <w:rPr>
                <w:color w:val="000000"/>
                <w:szCs w:val="21"/>
              </w:rPr>
            </w:pPr>
            <w:r w:rsidRPr="00F73084">
              <w:rPr>
                <w:color w:val="000000"/>
                <w:szCs w:val="21"/>
              </w:rPr>
              <w:t>2020.09.21</w:t>
            </w:r>
          </w:p>
        </w:tc>
        <w:tc>
          <w:tcPr>
            <w:tcW w:w="1196" w:type="dxa"/>
            <w:tcBorders>
              <w:tl2br w:val="nil"/>
              <w:tr2bl w:val="nil"/>
            </w:tcBorders>
            <w:vAlign w:val="center"/>
          </w:tcPr>
          <w:p w14:paraId="4DCFFE6E" w14:textId="77777777" w:rsidR="0067246E" w:rsidRPr="00F73084" w:rsidRDefault="0067246E" w:rsidP="0067246E">
            <w:pPr>
              <w:adjustRightInd w:val="0"/>
              <w:snapToGrid w:val="0"/>
              <w:jc w:val="center"/>
              <w:rPr>
                <w:color w:val="000000"/>
                <w:szCs w:val="21"/>
              </w:rPr>
            </w:pPr>
            <w:r w:rsidRPr="00F73084">
              <w:rPr>
                <w:color w:val="000000"/>
                <w:szCs w:val="21"/>
              </w:rPr>
              <w:t>02:07</w:t>
            </w:r>
          </w:p>
        </w:tc>
        <w:tc>
          <w:tcPr>
            <w:tcW w:w="2126" w:type="dxa"/>
            <w:tcBorders>
              <w:left w:val="single" w:sz="4" w:space="0" w:color="auto"/>
              <w:right w:val="single" w:sz="4" w:space="0" w:color="auto"/>
              <w:tl2br w:val="nil"/>
              <w:tr2bl w:val="nil"/>
            </w:tcBorders>
            <w:vAlign w:val="center"/>
          </w:tcPr>
          <w:p w14:paraId="3F60A325" w14:textId="77777777" w:rsidR="0067246E" w:rsidRPr="00F73084" w:rsidRDefault="0067246E" w:rsidP="0067246E">
            <w:pPr>
              <w:jc w:val="center"/>
              <w:rPr>
                <w:color w:val="000000"/>
                <w:szCs w:val="21"/>
              </w:rPr>
            </w:pPr>
            <w:r w:rsidRPr="00F73084">
              <w:rPr>
                <w:rFonts w:hint="eastAsia"/>
                <w:color w:val="000000"/>
                <w:szCs w:val="21"/>
              </w:rPr>
              <w:t>11</w:t>
            </w:r>
          </w:p>
        </w:tc>
        <w:tc>
          <w:tcPr>
            <w:tcW w:w="2268" w:type="dxa"/>
            <w:tcBorders>
              <w:right w:val="single" w:sz="4" w:space="0" w:color="auto"/>
              <w:tl2br w:val="nil"/>
              <w:tr2bl w:val="nil"/>
            </w:tcBorders>
            <w:vAlign w:val="center"/>
          </w:tcPr>
          <w:p w14:paraId="795F8C78"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619CC31D"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62942684" w14:textId="77777777" w:rsidTr="000E3A2C">
        <w:trPr>
          <w:cantSplit/>
          <w:trHeight w:val="329"/>
          <w:jc w:val="center"/>
        </w:trPr>
        <w:tc>
          <w:tcPr>
            <w:tcW w:w="1197" w:type="dxa"/>
            <w:vMerge/>
            <w:vAlign w:val="center"/>
          </w:tcPr>
          <w:p w14:paraId="5E984E18"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3F8C484" w14:textId="77777777" w:rsidR="0067246E" w:rsidRPr="00F73084" w:rsidRDefault="0067246E" w:rsidP="0067246E">
            <w:pPr>
              <w:adjustRightInd w:val="0"/>
              <w:snapToGrid w:val="0"/>
              <w:jc w:val="center"/>
              <w:rPr>
                <w:color w:val="000000"/>
                <w:szCs w:val="21"/>
              </w:rPr>
            </w:pPr>
            <w:r w:rsidRPr="00F73084">
              <w:rPr>
                <w:color w:val="000000"/>
                <w:szCs w:val="21"/>
              </w:rPr>
              <w:t>08:04</w:t>
            </w:r>
          </w:p>
        </w:tc>
        <w:tc>
          <w:tcPr>
            <w:tcW w:w="2126" w:type="dxa"/>
            <w:tcBorders>
              <w:left w:val="single" w:sz="4" w:space="0" w:color="auto"/>
              <w:right w:val="single" w:sz="4" w:space="0" w:color="auto"/>
              <w:tl2br w:val="nil"/>
              <w:tr2bl w:val="nil"/>
            </w:tcBorders>
            <w:vAlign w:val="center"/>
          </w:tcPr>
          <w:p w14:paraId="4997AE9B" w14:textId="77777777" w:rsidR="0067246E" w:rsidRPr="00F73084" w:rsidRDefault="0067246E" w:rsidP="0067246E">
            <w:pPr>
              <w:jc w:val="center"/>
              <w:rPr>
                <w:color w:val="000000"/>
                <w:szCs w:val="21"/>
              </w:rPr>
            </w:pPr>
            <w:r w:rsidRPr="00F73084">
              <w:rPr>
                <w:rFonts w:hint="eastAsia"/>
                <w:color w:val="000000"/>
                <w:szCs w:val="21"/>
              </w:rPr>
              <w:t>13</w:t>
            </w:r>
          </w:p>
        </w:tc>
        <w:tc>
          <w:tcPr>
            <w:tcW w:w="2268" w:type="dxa"/>
            <w:tcBorders>
              <w:right w:val="single" w:sz="4" w:space="0" w:color="auto"/>
              <w:tl2br w:val="nil"/>
              <w:tr2bl w:val="nil"/>
            </w:tcBorders>
            <w:vAlign w:val="center"/>
          </w:tcPr>
          <w:p w14:paraId="5B12420E"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667CF371"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19AD57F1" w14:textId="77777777" w:rsidTr="000E3A2C">
        <w:trPr>
          <w:cantSplit/>
          <w:trHeight w:val="329"/>
          <w:jc w:val="center"/>
        </w:trPr>
        <w:tc>
          <w:tcPr>
            <w:tcW w:w="1197" w:type="dxa"/>
            <w:vMerge/>
            <w:vAlign w:val="center"/>
          </w:tcPr>
          <w:p w14:paraId="68968871"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1FD45DE" w14:textId="77777777" w:rsidR="0067246E" w:rsidRPr="00F73084" w:rsidRDefault="0067246E" w:rsidP="0067246E">
            <w:pPr>
              <w:adjustRightInd w:val="0"/>
              <w:snapToGrid w:val="0"/>
              <w:jc w:val="center"/>
              <w:rPr>
                <w:color w:val="000000"/>
                <w:szCs w:val="21"/>
              </w:rPr>
            </w:pPr>
            <w:r w:rsidRPr="00F73084">
              <w:rPr>
                <w:color w:val="000000"/>
                <w:szCs w:val="21"/>
              </w:rPr>
              <w:t>14:03</w:t>
            </w:r>
          </w:p>
        </w:tc>
        <w:tc>
          <w:tcPr>
            <w:tcW w:w="2126" w:type="dxa"/>
            <w:tcBorders>
              <w:left w:val="single" w:sz="4" w:space="0" w:color="auto"/>
              <w:right w:val="single" w:sz="4" w:space="0" w:color="auto"/>
              <w:tl2br w:val="nil"/>
              <w:tr2bl w:val="nil"/>
            </w:tcBorders>
            <w:vAlign w:val="center"/>
          </w:tcPr>
          <w:p w14:paraId="1C6E484B" w14:textId="77777777" w:rsidR="0067246E" w:rsidRPr="00F73084" w:rsidRDefault="0067246E" w:rsidP="0067246E">
            <w:pPr>
              <w:jc w:val="center"/>
              <w:rPr>
                <w:color w:val="000000"/>
                <w:szCs w:val="21"/>
              </w:rPr>
            </w:pPr>
            <w:r w:rsidRPr="00F73084">
              <w:rPr>
                <w:rFonts w:hint="eastAsia"/>
                <w:color w:val="000000"/>
                <w:szCs w:val="21"/>
              </w:rPr>
              <w:t>11</w:t>
            </w:r>
          </w:p>
        </w:tc>
        <w:tc>
          <w:tcPr>
            <w:tcW w:w="2268" w:type="dxa"/>
            <w:tcBorders>
              <w:right w:val="single" w:sz="4" w:space="0" w:color="auto"/>
              <w:tl2br w:val="nil"/>
              <w:tr2bl w:val="nil"/>
            </w:tcBorders>
            <w:vAlign w:val="center"/>
          </w:tcPr>
          <w:p w14:paraId="4DD8156D"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75BAC891"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4F8E2CA6" w14:textId="77777777" w:rsidTr="000E3A2C">
        <w:trPr>
          <w:cantSplit/>
          <w:trHeight w:val="329"/>
          <w:jc w:val="center"/>
        </w:trPr>
        <w:tc>
          <w:tcPr>
            <w:tcW w:w="1197" w:type="dxa"/>
            <w:vMerge/>
            <w:vAlign w:val="center"/>
          </w:tcPr>
          <w:p w14:paraId="2A13765E"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47B0C85E" w14:textId="77777777" w:rsidR="0067246E" w:rsidRPr="00F73084" w:rsidRDefault="0067246E" w:rsidP="0067246E">
            <w:pPr>
              <w:adjustRightInd w:val="0"/>
              <w:snapToGrid w:val="0"/>
              <w:jc w:val="center"/>
              <w:rPr>
                <w:color w:val="000000"/>
                <w:szCs w:val="21"/>
              </w:rPr>
            </w:pPr>
            <w:r w:rsidRPr="00F73084">
              <w:rPr>
                <w:color w:val="000000"/>
                <w:szCs w:val="21"/>
              </w:rPr>
              <w:t>20:10</w:t>
            </w:r>
          </w:p>
        </w:tc>
        <w:tc>
          <w:tcPr>
            <w:tcW w:w="2126" w:type="dxa"/>
            <w:tcBorders>
              <w:left w:val="single" w:sz="4" w:space="0" w:color="auto"/>
              <w:right w:val="single" w:sz="4" w:space="0" w:color="auto"/>
              <w:tl2br w:val="nil"/>
              <w:tr2bl w:val="nil"/>
            </w:tcBorders>
            <w:vAlign w:val="center"/>
          </w:tcPr>
          <w:p w14:paraId="64039E48" w14:textId="77777777" w:rsidR="0067246E" w:rsidRPr="00F73084" w:rsidRDefault="0067246E" w:rsidP="0067246E">
            <w:pPr>
              <w:jc w:val="center"/>
              <w:rPr>
                <w:color w:val="000000"/>
                <w:szCs w:val="21"/>
              </w:rPr>
            </w:pPr>
            <w:r w:rsidRPr="00F73084">
              <w:rPr>
                <w:rFonts w:hint="eastAsia"/>
                <w:color w:val="000000"/>
                <w:szCs w:val="21"/>
              </w:rPr>
              <w:t>11</w:t>
            </w:r>
          </w:p>
        </w:tc>
        <w:tc>
          <w:tcPr>
            <w:tcW w:w="2268" w:type="dxa"/>
            <w:tcBorders>
              <w:right w:val="single" w:sz="4" w:space="0" w:color="auto"/>
              <w:tl2br w:val="nil"/>
              <w:tr2bl w:val="nil"/>
            </w:tcBorders>
            <w:vAlign w:val="center"/>
          </w:tcPr>
          <w:p w14:paraId="79DC0BB7"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09BA6A56"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3FF09B4D" w14:textId="77777777" w:rsidTr="000E3A2C">
        <w:trPr>
          <w:cantSplit/>
          <w:trHeight w:val="329"/>
          <w:jc w:val="center"/>
        </w:trPr>
        <w:tc>
          <w:tcPr>
            <w:tcW w:w="1197" w:type="dxa"/>
            <w:vMerge w:val="restart"/>
            <w:vAlign w:val="center"/>
          </w:tcPr>
          <w:p w14:paraId="1C53BA1E" w14:textId="77777777" w:rsidR="0067246E" w:rsidRPr="00F73084" w:rsidRDefault="0067246E" w:rsidP="0067246E">
            <w:pPr>
              <w:jc w:val="center"/>
              <w:rPr>
                <w:color w:val="000000"/>
                <w:szCs w:val="21"/>
              </w:rPr>
            </w:pPr>
            <w:r w:rsidRPr="00F73084">
              <w:rPr>
                <w:color w:val="000000"/>
                <w:szCs w:val="21"/>
              </w:rPr>
              <w:t>2020.09.22</w:t>
            </w:r>
          </w:p>
        </w:tc>
        <w:tc>
          <w:tcPr>
            <w:tcW w:w="1196" w:type="dxa"/>
            <w:tcBorders>
              <w:tl2br w:val="nil"/>
              <w:tr2bl w:val="nil"/>
            </w:tcBorders>
            <w:vAlign w:val="center"/>
          </w:tcPr>
          <w:p w14:paraId="5317D442" w14:textId="77777777" w:rsidR="0067246E" w:rsidRPr="00F73084" w:rsidRDefault="0067246E" w:rsidP="0067246E">
            <w:pPr>
              <w:adjustRightInd w:val="0"/>
              <w:snapToGrid w:val="0"/>
              <w:jc w:val="center"/>
              <w:rPr>
                <w:color w:val="000000"/>
                <w:szCs w:val="21"/>
              </w:rPr>
            </w:pPr>
            <w:r w:rsidRPr="00F73084">
              <w:rPr>
                <w:color w:val="000000"/>
                <w:szCs w:val="21"/>
              </w:rPr>
              <w:t>02:11</w:t>
            </w:r>
          </w:p>
        </w:tc>
        <w:tc>
          <w:tcPr>
            <w:tcW w:w="2126" w:type="dxa"/>
            <w:tcBorders>
              <w:left w:val="single" w:sz="4" w:space="0" w:color="auto"/>
              <w:right w:val="single" w:sz="4" w:space="0" w:color="auto"/>
              <w:tl2br w:val="nil"/>
              <w:tr2bl w:val="nil"/>
            </w:tcBorders>
            <w:vAlign w:val="center"/>
          </w:tcPr>
          <w:p w14:paraId="5436CD21" w14:textId="77777777" w:rsidR="0067246E" w:rsidRPr="00F73084" w:rsidRDefault="0067246E" w:rsidP="0067246E">
            <w:pPr>
              <w:jc w:val="center"/>
              <w:rPr>
                <w:color w:val="000000"/>
                <w:szCs w:val="21"/>
              </w:rPr>
            </w:pPr>
            <w:r w:rsidRPr="00F73084">
              <w:rPr>
                <w:rFonts w:hint="eastAsia"/>
                <w:color w:val="000000"/>
                <w:szCs w:val="21"/>
              </w:rPr>
              <w:t>11</w:t>
            </w:r>
          </w:p>
        </w:tc>
        <w:tc>
          <w:tcPr>
            <w:tcW w:w="2268" w:type="dxa"/>
            <w:tcBorders>
              <w:right w:val="single" w:sz="4" w:space="0" w:color="auto"/>
              <w:tl2br w:val="nil"/>
              <w:tr2bl w:val="nil"/>
            </w:tcBorders>
            <w:vAlign w:val="center"/>
          </w:tcPr>
          <w:p w14:paraId="55684D12"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1D617C77"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304FAB84" w14:textId="77777777" w:rsidTr="000E3A2C">
        <w:trPr>
          <w:cantSplit/>
          <w:trHeight w:val="329"/>
          <w:jc w:val="center"/>
        </w:trPr>
        <w:tc>
          <w:tcPr>
            <w:tcW w:w="1197" w:type="dxa"/>
            <w:vMerge/>
            <w:vAlign w:val="center"/>
          </w:tcPr>
          <w:p w14:paraId="0C82AA0C"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BC2565E" w14:textId="77777777" w:rsidR="0067246E" w:rsidRPr="00F73084" w:rsidRDefault="0067246E" w:rsidP="0067246E">
            <w:pPr>
              <w:adjustRightInd w:val="0"/>
              <w:snapToGrid w:val="0"/>
              <w:jc w:val="center"/>
              <w:rPr>
                <w:color w:val="000000"/>
                <w:szCs w:val="21"/>
              </w:rPr>
            </w:pPr>
            <w:r w:rsidRPr="00F73084">
              <w:rPr>
                <w:color w:val="000000"/>
                <w:szCs w:val="21"/>
              </w:rPr>
              <w:t>08:04</w:t>
            </w:r>
          </w:p>
        </w:tc>
        <w:tc>
          <w:tcPr>
            <w:tcW w:w="2126" w:type="dxa"/>
            <w:tcBorders>
              <w:left w:val="single" w:sz="4" w:space="0" w:color="auto"/>
              <w:right w:val="single" w:sz="4" w:space="0" w:color="auto"/>
              <w:tl2br w:val="nil"/>
              <w:tr2bl w:val="nil"/>
            </w:tcBorders>
            <w:vAlign w:val="center"/>
          </w:tcPr>
          <w:p w14:paraId="39781CFB" w14:textId="77777777" w:rsidR="0067246E" w:rsidRPr="00F73084" w:rsidRDefault="0067246E" w:rsidP="0067246E">
            <w:pPr>
              <w:jc w:val="center"/>
              <w:rPr>
                <w:color w:val="000000"/>
                <w:szCs w:val="21"/>
              </w:rPr>
            </w:pPr>
            <w:r w:rsidRPr="00F73084">
              <w:rPr>
                <w:rFonts w:hint="eastAsia"/>
                <w:color w:val="000000"/>
                <w:szCs w:val="21"/>
              </w:rPr>
              <w:t>13</w:t>
            </w:r>
          </w:p>
        </w:tc>
        <w:tc>
          <w:tcPr>
            <w:tcW w:w="2268" w:type="dxa"/>
            <w:tcBorders>
              <w:right w:val="single" w:sz="4" w:space="0" w:color="auto"/>
              <w:tl2br w:val="nil"/>
              <w:tr2bl w:val="nil"/>
            </w:tcBorders>
            <w:vAlign w:val="center"/>
          </w:tcPr>
          <w:p w14:paraId="4FFC91F0"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27778C57"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1D20017F" w14:textId="77777777" w:rsidTr="000E3A2C">
        <w:trPr>
          <w:cantSplit/>
          <w:trHeight w:val="329"/>
          <w:jc w:val="center"/>
        </w:trPr>
        <w:tc>
          <w:tcPr>
            <w:tcW w:w="1197" w:type="dxa"/>
            <w:vMerge/>
            <w:vAlign w:val="center"/>
          </w:tcPr>
          <w:p w14:paraId="7B73AC7C"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FAD0078" w14:textId="77777777" w:rsidR="0067246E" w:rsidRPr="00F73084" w:rsidRDefault="0067246E" w:rsidP="0067246E">
            <w:pPr>
              <w:adjustRightInd w:val="0"/>
              <w:snapToGrid w:val="0"/>
              <w:jc w:val="center"/>
              <w:rPr>
                <w:color w:val="000000"/>
                <w:szCs w:val="21"/>
              </w:rPr>
            </w:pPr>
            <w:r w:rsidRPr="00F73084">
              <w:rPr>
                <w:color w:val="000000"/>
                <w:szCs w:val="21"/>
              </w:rPr>
              <w:t>14:09</w:t>
            </w:r>
          </w:p>
        </w:tc>
        <w:tc>
          <w:tcPr>
            <w:tcW w:w="2126" w:type="dxa"/>
            <w:tcBorders>
              <w:left w:val="single" w:sz="4" w:space="0" w:color="auto"/>
              <w:right w:val="single" w:sz="4" w:space="0" w:color="auto"/>
              <w:tl2br w:val="nil"/>
              <w:tr2bl w:val="nil"/>
            </w:tcBorders>
            <w:vAlign w:val="center"/>
          </w:tcPr>
          <w:p w14:paraId="4AF7B2F7" w14:textId="77777777" w:rsidR="0067246E" w:rsidRPr="00F73084" w:rsidRDefault="0067246E" w:rsidP="0067246E">
            <w:pPr>
              <w:jc w:val="center"/>
              <w:rPr>
                <w:color w:val="000000"/>
                <w:szCs w:val="21"/>
              </w:rPr>
            </w:pPr>
            <w:r w:rsidRPr="00F73084">
              <w:rPr>
                <w:rFonts w:hint="eastAsia"/>
                <w:color w:val="000000"/>
                <w:szCs w:val="21"/>
              </w:rPr>
              <w:t>11</w:t>
            </w:r>
          </w:p>
        </w:tc>
        <w:tc>
          <w:tcPr>
            <w:tcW w:w="2268" w:type="dxa"/>
            <w:tcBorders>
              <w:right w:val="single" w:sz="4" w:space="0" w:color="auto"/>
              <w:tl2br w:val="nil"/>
              <w:tr2bl w:val="nil"/>
            </w:tcBorders>
            <w:vAlign w:val="center"/>
          </w:tcPr>
          <w:p w14:paraId="1B99907D"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6D48CE52"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6BCC137B" w14:textId="77777777" w:rsidTr="000E3A2C">
        <w:trPr>
          <w:cantSplit/>
          <w:trHeight w:val="329"/>
          <w:jc w:val="center"/>
        </w:trPr>
        <w:tc>
          <w:tcPr>
            <w:tcW w:w="1197" w:type="dxa"/>
            <w:vMerge/>
            <w:vAlign w:val="center"/>
          </w:tcPr>
          <w:p w14:paraId="6FE63994"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E3BD7CD" w14:textId="77777777" w:rsidR="0067246E" w:rsidRPr="00F73084" w:rsidRDefault="0067246E" w:rsidP="0067246E">
            <w:pPr>
              <w:adjustRightInd w:val="0"/>
              <w:snapToGrid w:val="0"/>
              <w:jc w:val="center"/>
              <w:rPr>
                <w:color w:val="000000"/>
                <w:szCs w:val="21"/>
              </w:rPr>
            </w:pPr>
            <w:r w:rsidRPr="00F73084">
              <w:rPr>
                <w:color w:val="000000"/>
                <w:szCs w:val="21"/>
              </w:rPr>
              <w:t>20:15</w:t>
            </w:r>
          </w:p>
        </w:tc>
        <w:tc>
          <w:tcPr>
            <w:tcW w:w="2126" w:type="dxa"/>
            <w:tcBorders>
              <w:left w:val="single" w:sz="4" w:space="0" w:color="auto"/>
              <w:right w:val="single" w:sz="4" w:space="0" w:color="auto"/>
              <w:tl2br w:val="nil"/>
              <w:tr2bl w:val="nil"/>
            </w:tcBorders>
            <w:vAlign w:val="center"/>
          </w:tcPr>
          <w:p w14:paraId="08D2C930" w14:textId="77777777" w:rsidR="0067246E" w:rsidRPr="00F73084" w:rsidRDefault="0067246E" w:rsidP="0067246E">
            <w:pPr>
              <w:jc w:val="center"/>
              <w:rPr>
                <w:color w:val="000000"/>
                <w:szCs w:val="21"/>
              </w:rPr>
            </w:pPr>
            <w:r w:rsidRPr="00F73084">
              <w:rPr>
                <w:rFonts w:hint="eastAsia"/>
                <w:color w:val="000000"/>
                <w:szCs w:val="21"/>
              </w:rPr>
              <w:t>15</w:t>
            </w:r>
          </w:p>
        </w:tc>
        <w:tc>
          <w:tcPr>
            <w:tcW w:w="2268" w:type="dxa"/>
            <w:tcBorders>
              <w:right w:val="single" w:sz="4" w:space="0" w:color="auto"/>
              <w:tl2br w:val="nil"/>
              <w:tr2bl w:val="nil"/>
            </w:tcBorders>
            <w:vAlign w:val="center"/>
          </w:tcPr>
          <w:p w14:paraId="197CF7B4"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6A376FE2"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06167B65" w14:textId="77777777" w:rsidTr="000E3A2C">
        <w:trPr>
          <w:cantSplit/>
          <w:trHeight w:val="329"/>
          <w:jc w:val="center"/>
        </w:trPr>
        <w:tc>
          <w:tcPr>
            <w:tcW w:w="1197" w:type="dxa"/>
            <w:vMerge w:val="restart"/>
            <w:vAlign w:val="center"/>
          </w:tcPr>
          <w:p w14:paraId="0F14427C" w14:textId="77777777" w:rsidR="0067246E" w:rsidRPr="00F73084" w:rsidRDefault="0067246E" w:rsidP="0067246E">
            <w:pPr>
              <w:adjustRightInd w:val="0"/>
              <w:snapToGrid w:val="0"/>
              <w:ind w:leftChars="-50" w:left="-105" w:rightChars="-50" w:right="-105"/>
              <w:jc w:val="center"/>
              <w:rPr>
                <w:color w:val="000000"/>
                <w:spacing w:val="-6"/>
                <w:szCs w:val="21"/>
              </w:rPr>
            </w:pPr>
            <w:r w:rsidRPr="00F73084">
              <w:rPr>
                <w:color w:val="000000"/>
                <w:szCs w:val="21"/>
              </w:rPr>
              <w:t>2020.09.23</w:t>
            </w:r>
          </w:p>
        </w:tc>
        <w:tc>
          <w:tcPr>
            <w:tcW w:w="1196" w:type="dxa"/>
            <w:tcBorders>
              <w:tl2br w:val="nil"/>
              <w:tr2bl w:val="nil"/>
            </w:tcBorders>
            <w:vAlign w:val="center"/>
          </w:tcPr>
          <w:p w14:paraId="174738A3" w14:textId="77777777" w:rsidR="0067246E" w:rsidRPr="00F73084" w:rsidRDefault="0067246E" w:rsidP="0067246E">
            <w:pPr>
              <w:adjustRightInd w:val="0"/>
              <w:snapToGrid w:val="0"/>
              <w:jc w:val="center"/>
              <w:rPr>
                <w:color w:val="000000"/>
                <w:szCs w:val="21"/>
              </w:rPr>
            </w:pPr>
            <w:r w:rsidRPr="00F73084">
              <w:rPr>
                <w:color w:val="000000"/>
                <w:szCs w:val="21"/>
              </w:rPr>
              <w:t>02:10</w:t>
            </w:r>
          </w:p>
        </w:tc>
        <w:tc>
          <w:tcPr>
            <w:tcW w:w="2126" w:type="dxa"/>
            <w:tcBorders>
              <w:left w:val="single" w:sz="4" w:space="0" w:color="auto"/>
              <w:right w:val="single" w:sz="4" w:space="0" w:color="auto"/>
              <w:tl2br w:val="nil"/>
              <w:tr2bl w:val="nil"/>
            </w:tcBorders>
            <w:vAlign w:val="center"/>
          </w:tcPr>
          <w:p w14:paraId="2254716D" w14:textId="77777777" w:rsidR="0067246E" w:rsidRPr="00F73084" w:rsidRDefault="0067246E" w:rsidP="0067246E">
            <w:pPr>
              <w:jc w:val="center"/>
              <w:rPr>
                <w:color w:val="000000"/>
                <w:szCs w:val="21"/>
              </w:rPr>
            </w:pPr>
            <w:r w:rsidRPr="00F73084">
              <w:rPr>
                <w:rFonts w:hint="eastAsia"/>
                <w:color w:val="000000"/>
                <w:szCs w:val="21"/>
              </w:rPr>
              <w:t>12</w:t>
            </w:r>
          </w:p>
        </w:tc>
        <w:tc>
          <w:tcPr>
            <w:tcW w:w="2268" w:type="dxa"/>
            <w:tcBorders>
              <w:right w:val="single" w:sz="4" w:space="0" w:color="auto"/>
              <w:tl2br w:val="nil"/>
              <w:tr2bl w:val="nil"/>
            </w:tcBorders>
            <w:vAlign w:val="center"/>
          </w:tcPr>
          <w:p w14:paraId="1C901C85"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5FA2DD73"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2018E124" w14:textId="77777777" w:rsidTr="000E3A2C">
        <w:trPr>
          <w:cantSplit/>
          <w:trHeight w:val="329"/>
          <w:jc w:val="center"/>
        </w:trPr>
        <w:tc>
          <w:tcPr>
            <w:tcW w:w="1197" w:type="dxa"/>
            <w:vMerge/>
            <w:vAlign w:val="center"/>
          </w:tcPr>
          <w:p w14:paraId="27887369"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8C052F2" w14:textId="77777777" w:rsidR="0067246E" w:rsidRPr="00F73084" w:rsidRDefault="0067246E" w:rsidP="0067246E">
            <w:pPr>
              <w:adjustRightInd w:val="0"/>
              <w:snapToGrid w:val="0"/>
              <w:jc w:val="center"/>
              <w:rPr>
                <w:color w:val="000000"/>
                <w:szCs w:val="21"/>
              </w:rPr>
            </w:pPr>
            <w:r w:rsidRPr="00F73084">
              <w:rPr>
                <w:color w:val="000000"/>
                <w:szCs w:val="21"/>
              </w:rPr>
              <w:t>08:03</w:t>
            </w:r>
          </w:p>
        </w:tc>
        <w:tc>
          <w:tcPr>
            <w:tcW w:w="2126" w:type="dxa"/>
            <w:tcBorders>
              <w:left w:val="single" w:sz="4" w:space="0" w:color="auto"/>
              <w:right w:val="single" w:sz="4" w:space="0" w:color="auto"/>
              <w:tl2br w:val="nil"/>
              <w:tr2bl w:val="nil"/>
            </w:tcBorders>
            <w:vAlign w:val="center"/>
          </w:tcPr>
          <w:p w14:paraId="453AD28C" w14:textId="77777777" w:rsidR="0067246E" w:rsidRPr="00F73084" w:rsidRDefault="0067246E" w:rsidP="0067246E">
            <w:pPr>
              <w:jc w:val="center"/>
              <w:rPr>
                <w:color w:val="000000"/>
                <w:szCs w:val="21"/>
              </w:rPr>
            </w:pPr>
            <w:r w:rsidRPr="00F73084">
              <w:rPr>
                <w:rFonts w:hint="eastAsia"/>
                <w:color w:val="000000"/>
                <w:szCs w:val="21"/>
              </w:rPr>
              <w:t>11</w:t>
            </w:r>
          </w:p>
        </w:tc>
        <w:tc>
          <w:tcPr>
            <w:tcW w:w="2268" w:type="dxa"/>
            <w:tcBorders>
              <w:right w:val="single" w:sz="4" w:space="0" w:color="auto"/>
              <w:tl2br w:val="nil"/>
              <w:tr2bl w:val="nil"/>
            </w:tcBorders>
            <w:vAlign w:val="center"/>
          </w:tcPr>
          <w:p w14:paraId="7CAC2D62"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7455F159"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55B46EFE" w14:textId="77777777" w:rsidTr="000E3A2C">
        <w:trPr>
          <w:cantSplit/>
          <w:trHeight w:val="329"/>
          <w:jc w:val="center"/>
        </w:trPr>
        <w:tc>
          <w:tcPr>
            <w:tcW w:w="1197" w:type="dxa"/>
            <w:vMerge/>
            <w:vAlign w:val="center"/>
          </w:tcPr>
          <w:p w14:paraId="7581D4A7"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0C7FBD0" w14:textId="77777777" w:rsidR="0067246E" w:rsidRPr="00F73084" w:rsidRDefault="0067246E" w:rsidP="0067246E">
            <w:pPr>
              <w:adjustRightInd w:val="0"/>
              <w:snapToGrid w:val="0"/>
              <w:jc w:val="center"/>
              <w:rPr>
                <w:color w:val="000000"/>
                <w:szCs w:val="21"/>
              </w:rPr>
            </w:pPr>
            <w:r w:rsidRPr="00F73084">
              <w:rPr>
                <w:color w:val="000000"/>
                <w:szCs w:val="21"/>
              </w:rPr>
              <w:t>14:07</w:t>
            </w:r>
          </w:p>
        </w:tc>
        <w:tc>
          <w:tcPr>
            <w:tcW w:w="2126" w:type="dxa"/>
            <w:tcBorders>
              <w:left w:val="single" w:sz="4" w:space="0" w:color="auto"/>
              <w:right w:val="single" w:sz="4" w:space="0" w:color="auto"/>
              <w:tl2br w:val="nil"/>
              <w:tr2bl w:val="nil"/>
            </w:tcBorders>
            <w:vAlign w:val="center"/>
          </w:tcPr>
          <w:p w14:paraId="631418D3" w14:textId="77777777" w:rsidR="0067246E" w:rsidRPr="00F73084" w:rsidRDefault="0067246E" w:rsidP="0067246E">
            <w:pPr>
              <w:jc w:val="center"/>
              <w:rPr>
                <w:color w:val="000000"/>
                <w:szCs w:val="21"/>
              </w:rPr>
            </w:pPr>
            <w:r w:rsidRPr="00F73084">
              <w:rPr>
                <w:rFonts w:hint="eastAsia"/>
                <w:color w:val="000000"/>
                <w:szCs w:val="21"/>
              </w:rPr>
              <w:t>11</w:t>
            </w:r>
          </w:p>
        </w:tc>
        <w:tc>
          <w:tcPr>
            <w:tcW w:w="2268" w:type="dxa"/>
            <w:tcBorders>
              <w:right w:val="single" w:sz="4" w:space="0" w:color="auto"/>
              <w:tl2br w:val="nil"/>
              <w:tr2bl w:val="nil"/>
            </w:tcBorders>
            <w:vAlign w:val="center"/>
          </w:tcPr>
          <w:p w14:paraId="150954AF"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220284FC" w14:textId="77777777" w:rsidR="0067246E" w:rsidRPr="00F73084" w:rsidRDefault="0067246E" w:rsidP="0067246E">
            <w:pPr>
              <w:jc w:val="center"/>
              <w:rPr>
                <w:color w:val="000000"/>
                <w:szCs w:val="21"/>
              </w:rPr>
            </w:pPr>
            <w:r w:rsidRPr="00F73084">
              <w:rPr>
                <w:color w:val="000000"/>
                <w:szCs w:val="21"/>
              </w:rPr>
              <w:t>&lt;10</w:t>
            </w:r>
          </w:p>
        </w:tc>
      </w:tr>
      <w:tr w:rsidR="0067246E" w:rsidRPr="00F73084" w14:paraId="7ED02404" w14:textId="77777777" w:rsidTr="000E3A2C">
        <w:trPr>
          <w:cantSplit/>
          <w:trHeight w:val="329"/>
          <w:jc w:val="center"/>
        </w:trPr>
        <w:tc>
          <w:tcPr>
            <w:tcW w:w="1197" w:type="dxa"/>
            <w:vMerge/>
            <w:vAlign w:val="center"/>
          </w:tcPr>
          <w:p w14:paraId="0612F000" w14:textId="77777777" w:rsidR="0067246E" w:rsidRPr="00F73084" w:rsidRDefault="0067246E" w:rsidP="0067246E">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F8DEECB" w14:textId="77777777" w:rsidR="0067246E" w:rsidRPr="00F73084" w:rsidRDefault="0067246E" w:rsidP="0067246E">
            <w:pPr>
              <w:adjustRightInd w:val="0"/>
              <w:snapToGrid w:val="0"/>
              <w:jc w:val="center"/>
              <w:rPr>
                <w:color w:val="000000"/>
                <w:szCs w:val="21"/>
              </w:rPr>
            </w:pPr>
            <w:r w:rsidRPr="00F73084">
              <w:rPr>
                <w:color w:val="000000"/>
                <w:szCs w:val="21"/>
              </w:rPr>
              <w:t>20:12</w:t>
            </w:r>
          </w:p>
        </w:tc>
        <w:tc>
          <w:tcPr>
            <w:tcW w:w="2126" w:type="dxa"/>
            <w:tcBorders>
              <w:left w:val="single" w:sz="4" w:space="0" w:color="auto"/>
              <w:right w:val="single" w:sz="4" w:space="0" w:color="auto"/>
              <w:tl2br w:val="nil"/>
              <w:tr2bl w:val="nil"/>
            </w:tcBorders>
            <w:vAlign w:val="center"/>
          </w:tcPr>
          <w:p w14:paraId="230E9D77" w14:textId="77777777" w:rsidR="0067246E" w:rsidRPr="00F73084" w:rsidRDefault="0067246E" w:rsidP="0067246E">
            <w:pPr>
              <w:jc w:val="center"/>
              <w:rPr>
                <w:color w:val="000000"/>
                <w:szCs w:val="21"/>
              </w:rPr>
            </w:pPr>
            <w:r w:rsidRPr="00F73084">
              <w:rPr>
                <w:rFonts w:hint="eastAsia"/>
                <w:color w:val="000000"/>
                <w:szCs w:val="21"/>
              </w:rPr>
              <w:t>13</w:t>
            </w:r>
          </w:p>
        </w:tc>
        <w:tc>
          <w:tcPr>
            <w:tcW w:w="2268" w:type="dxa"/>
            <w:tcBorders>
              <w:right w:val="single" w:sz="4" w:space="0" w:color="auto"/>
              <w:tl2br w:val="nil"/>
              <w:tr2bl w:val="nil"/>
            </w:tcBorders>
            <w:vAlign w:val="center"/>
          </w:tcPr>
          <w:p w14:paraId="02BBAF28" w14:textId="77777777" w:rsidR="0067246E" w:rsidRPr="00F73084" w:rsidRDefault="0067246E" w:rsidP="0067246E">
            <w:pPr>
              <w:jc w:val="center"/>
              <w:rPr>
                <w:color w:val="000000"/>
                <w:szCs w:val="21"/>
              </w:rPr>
            </w:pPr>
            <w:r w:rsidRPr="00F73084">
              <w:rPr>
                <w:color w:val="000000"/>
                <w:szCs w:val="21"/>
              </w:rPr>
              <w:t>&lt;10</w:t>
            </w:r>
          </w:p>
        </w:tc>
        <w:tc>
          <w:tcPr>
            <w:tcW w:w="2126" w:type="dxa"/>
            <w:tcBorders>
              <w:right w:val="single" w:sz="4" w:space="0" w:color="auto"/>
              <w:tl2br w:val="nil"/>
              <w:tr2bl w:val="nil"/>
            </w:tcBorders>
            <w:vAlign w:val="center"/>
          </w:tcPr>
          <w:p w14:paraId="753B4B99" w14:textId="77777777" w:rsidR="0067246E" w:rsidRPr="00F73084" w:rsidRDefault="0067246E" w:rsidP="0067246E">
            <w:pPr>
              <w:jc w:val="center"/>
              <w:rPr>
                <w:color w:val="000000"/>
                <w:szCs w:val="21"/>
              </w:rPr>
            </w:pPr>
            <w:r w:rsidRPr="00F73084">
              <w:rPr>
                <w:color w:val="000000"/>
                <w:szCs w:val="21"/>
              </w:rPr>
              <w:t>&lt;10</w:t>
            </w:r>
          </w:p>
        </w:tc>
      </w:tr>
    </w:tbl>
    <w:p w14:paraId="1202B2E7" w14:textId="77777777" w:rsidR="00CD469B" w:rsidRPr="00F73084" w:rsidRDefault="00CD469B" w:rsidP="00CD469B">
      <w:pPr>
        <w:spacing w:beforeLines="50" w:before="120" w:line="360" w:lineRule="auto"/>
        <w:jc w:val="center"/>
        <w:rPr>
          <w:rFonts w:hAnsi="宋体"/>
          <w:b/>
          <w:color w:val="000000"/>
          <w:szCs w:val="21"/>
        </w:rPr>
      </w:pPr>
      <w:r w:rsidRPr="00F73084">
        <w:rPr>
          <w:rFonts w:hAnsi="宋体"/>
          <w:b/>
          <w:color w:val="000000"/>
          <w:szCs w:val="21"/>
        </w:rPr>
        <w:t>表</w:t>
      </w:r>
      <w:r w:rsidRPr="00F73084">
        <w:rPr>
          <w:b/>
          <w:color w:val="000000"/>
          <w:szCs w:val="21"/>
        </w:rPr>
        <w:t>4.2-5</w:t>
      </w:r>
      <w:r w:rsidRPr="00F73084">
        <w:rPr>
          <w:rFonts w:hint="eastAsia"/>
          <w:b/>
          <w:color w:val="000000"/>
          <w:szCs w:val="21"/>
        </w:rPr>
        <w:t>（</w:t>
      </w:r>
      <w:r w:rsidRPr="00F73084">
        <w:rPr>
          <w:b/>
          <w:color w:val="000000"/>
          <w:szCs w:val="21"/>
        </w:rPr>
        <w:t>9</w:t>
      </w:r>
      <w:r w:rsidRPr="00F73084">
        <w:rPr>
          <w:rFonts w:hint="eastAsia"/>
          <w:b/>
          <w:color w:val="000000"/>
          <w:szCs w:val="21"/>
        </w:rPr>
        <w:t>）</w:t>
      </w:r>
      <w:r w:rsidRPr="00F73084">
        <w:rPr>
          <w:b/>
          <w:color w:val="000000"/>
          <w:szCs w:val="21"/>
        </w:rPr>
        <w:t xml:space="preserve">  </w:t>
      </w:r>
      <w:r w:rsidRPr="00F73084">
        <w:rPr>
          <w:rFonts w:hAnsi="宋体"/>
          <w:b/>
          <w:color w:val="000000"/>
          <w:szCs w:val="21"/>
        </w:rPr>
        <w:t>环境空气补充监测结果一览表（单位：</w:t>
      </w:r>
      <w:r w:rsidRPr="00F73084">
        <w:rPr>
          <w:rFonts w:hAnsi="宋体"/>
          <w:b/>
          <w:color w:val="000000"/>
          <w:szCs w:val="21"/>
        </w:rPr>
        <w:t>mg/m</w:t>
      </w:r>
      <w:r w:rsidRPr="00F73084">
        <w:rPr>
          <w:rFonts w:hAnsi="宋体"/>
          <w:b/>
          <w:color w:val="000000"/>
          <w:szCs w:val="21"/>
        </w:rPr>
        <w:t>³）</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97"/>
        <w:gridCol w:w="1196"/>
        <w:gridCol w:w="2126"/>
        <w:gridCol w:w="2268"/>
        <w:gridCol w:w="2126"/>
      </w:tblGrid>
      <w:tr w:rsidR="00CD469B" w:rsidRPr="00F73084" w14:paraId="11CFB544" w14:textId="77777777" w:rsidTr="000766A2">
        <w:trPr>
          <w:cantSplit/>
          <w:trHeight w:val="329"/>
          <w:jc w:val="center"/>
        </w:trPr>
        <w:tc>
          <w:tcPr>
            <w:tcW w:w="1197" w:type="dxa"/>
            <w:vMerge w:val="restart"/>
            <w:vAlign w:val="center"/>
          </w:tcPr>
          <w:p w14:paraId="0C960EBB" w14:textId="77777777" w:rsidR="00CD469B" w:rsidRPr="00F73084" w:rsidRDefault="00CD469B" w:rsidP="000766A2">
            <w:pPr>
              <w:adjustRightInd w:val="0"/>
              <w:snapToGrid w:val="0"/>
              <w:ind w:leftChars="-50" w:left="-105" w:rightChars="-50" w:right="-105"/>
              <w:jc w:val="center"/>
              <w:rPr>
                <w:color w:val="000000"/>
                <w:szCs w:val="21"/>
              </w:rPr>
            </w:pPr>
            <w:r w:rsidRPr="00F73084">
              <w:rPr>
                <w:color w:val="000000"/>
                <w:szCs w:val="21"/>
              </w:rPr>
              <w:t>监测</w:t>
            </w:r>
          </w:p>
          <w:p w14:paraId="73BFC1FF" w14:textId="77777777" w:rsidR="00CD469B" w:rsidRPr="00F73084" w:rsidRDefault="00CD469B" w:rsidP="000766A2">
            <w:pPr>
              <w:adjustRightInd w:val="0"/>
              <w:snapToGrid w:val="0"/>
              <w:ind w:leftChars="-50" w:left="-105" w:rightChars="-50" w:right="-105"/>
              <w:jc w:val="center"/>
              <w:rPr>
                <w:color w:val="000000"/>
                <w:szCs w:val="21"/>
              </w:rPr>
            </w:pPr>
            <w:r w:rsidRPr="00F73084">
              <w:rPr>
                <w:color w:val="000000"/>
                <w:szCs w:val="21"/>
              </w:rPr>
              <w:t>日期</w:t>
            </w:r>
          </w:p>
        </w:tc>
        <w:tc>
          <w:tcPr>
            <w:tcW w:w="1196" w:type="dxa"/>
            <w:vMerge w:val="restart"/>
            <w:vAlign w:val="center"/>
          </w:tcPr>
          <w:p w14:paraId="1E8237F8" w14:textId="77777777" w:rsidR="00CD469B" w:rsidRPr="00F73084" w:rsidRDefault="00CD469B" w:rsidP="000766A2">
            <w:pPr>
              <w:adjustRightInd w:val="0"/>
              <w:snapToGrid w:val="0"/>
              <w:ind w:leftChars="-50" w:left="-105" w:rightChars="-50" w:right="-105"/>
              <w:jc w:val="center"/>
              <w:rPr>
                <w:color w:val="000000"/>
                <w:szCs w:val="21"/>
              </w:rPr>
            </w:pPr>
            <w:r w:rsidRPr="00F73084">
              <w:rPr>
                <w:color w:val="000000"/>
                <w:szCs w:val="21"/>
              </w:rPr>
              <w:t>监测</w:t>
            </w:r>
          </w:p>
          <w:p w14:paraId="04A9E0F7" w14:textId="77777777" w:rsidR="00CD469B" w:rsidRPr="00F73084" w:rsidRDefault="00CD469B" w:rsidP="000766A2">
            <w:pPr>
              <w:adjustRightInd w:val="0"/>
              <w:snapToGrid w:val="0"/>
              <w:ind w:leftChars="-50" w:left="-105" w:rightChars="-50" w:right="-105"/>
              <w:jc w:val="center"/>
              <w:rPr>
                <w:color w:val="000000"/>
                <w:szCs w:val="21"/>
              </w:rPr>
            </w:pPr>
            <w:r w:rsidRPr="00F73084">
              <w:rPr>
                <w:color w:val="000000"/>
                <w:szCs w:val="21"/>
              </w:rPr>
              <w:t>时间</w:t>
            </w:r>
          </w:p>
        </w:tc>
        <w:tc>
          <w:tcPr>
            <w:tcW w:w="6520" w:type="dxa"/>
            <w:gridSpan w:val="3"/>
            <w:vAlign w:val="center"/>
          </w:tcPr>
          <w:p w14:paraId="04281C3B" w14:textId="77777777" w:rsidR="00CD469B" w:rsidRPr="00F73084" w:rsidRDefault="00CD469B" w:rsidP="000766A2">
            <w:pPr>
              <w:adjustRightInd w:val="0"/>
              <w:snapToGrid w:val="0"/>
              <w:ind w:leftChars="-50" w:left="-105" w:rightChars="-50" w:right="-105"/>
              <w:jc w:val="center"/>
              <w:rPr>
                <w:b/>
                <w:color w:val="000000"/>
                <w:szCs w:val="21"/>
              </w:rPr>
            </w:pPr>
            <w:r w:rsidRPr="00F73084">
              <w:rPr>
                <w:b/>
                <w:color w:val="000000"/>
                <w:kern w:val="0"/>
                <w:szCs w:val="21"/>
              </w:rPr>
              <w:t>N,N-</w:t>
            </w:r>
            <w:r w:rsidRPr="00F73084">
              <w:rPr>
                <w:b/>
                <w:color w:val="000000"/>
                <w:kern w:val="0"/>
                <w:szCs w:val="21"/>
              </w:rPr>
              <w:t>二甲基甲酰胺</w:t>
            </w:r>
            <w:r w:rsidRPr="00F73084">
              <w:rPr>
                <w:b/>
                <w:color w:val="000000"/>
                <w:szCs w:val="21"/>
              </w:rPr>
              <w:t>（</w:t>
            </w:r>
            <w:r w:rsidRPr="00F73084">
              <w:rPr>
                <w:b/>
                <w:color w:val="000000"/>
                <w:szCs w:val="21"/>
              </w:rPr>
              <w:t>mg/m</w:t>
            </w:r>
            <w:r w:rsidRPr="00F73084">
              <w:rPr>
                <w:b/>
                <w:color w:val="000000"/>
                <w:szCs w:val="21"/>
                <w:vertAlign w:val="superscript"/>
              </w:rPr>
              <w:t>3</w:t>
            </w:r>
            <w:r w:rsidRPr="00F73084">
              <w:rPr>
                <w:b/>
                <w:color w:val="000000"/>
                <w:szCs w:val="21"/>
              </w:rPr>
              <w:t>）</w:t>
            </w:r>
          </w:p>
        </w:tc>
      </w:tr>
      <w:tr w:rsidR="00CD469B" w:rsidRPr="00F73084" w14:paraId="4CFDB19A" w14:textId="77777777" w:rsidTr="000766A2">
        <w:trPr>
          <w:cantSplit/>
          <w:trHeight w:val="329"/>
          <w:jc w:val="center"/>
        </w:trPr>
        <w:tc>
          <w:tcPr>
            <w:tcW w:w="1197" w:type="dxa"/>
            <w:vMerge/>
            <w:vAlign w:val="center"/>
          </w:tcPr>
          <w:p w14:paraId="68699D29" w14:textId="77777777" w:rsidR="00CD469B" w:rsidRPr="00F73084" w:rsidRDefault="00CD469B" w:rsidP="000766A2">
            <w:pPr>
              <w:adjustRightInd w:val="0"/>
              <w:snapToGrid w:val="0"/>
              <w:ind w:leftChars="-50" w:left="-105" w:rightChars="-50" w:right="-105"/>
              <w:jc w:val="center"/>
              <w:rPr>
                <w:color w:val="000000"/>
                <w:szCs w:val="21"/>
              </w:rPr>
            </w:pPr>
          </w:p>
        </w:tc>
        <w:tc>
          <w:tcPr>
            <w:tcW w:w="1196" w:type="dxa"/>
            <w:vMerge/>
            <w:vAlign w:val="center"/>
          </w:tcPr>
          <w:p w14:paraId="36BF1539" w14:textId="77777777" w:rsidR="00CD469B" w:rsidRPr="00F73084" w:rsidRDefault="00CD469B" w:rsidP="000766A2">
            <w:pPr>
              <w:adjustRightInd w:val="0"/>
              <w:snapToGrid w:val="0"/>
              <w:ind w:leftChars="-50" w:left="-105" w:rightChars="-50" w:right="-105"/>
              <w:jc w:val="center"/>
              <w:rPr>
                <w:color w:val="000000"/>
                <w:szCs w:val="21"/>
              </w:rPr>
            </w:pPr>
          </w:p>
        </w:tc>
        <w:tc>
          <w:tcPr>
            <w:tcW w:w="2126" w:type="dxa"/>
            <w:vAlign w:val="center"/>
          </w:tcPr>
          <w:p w14:paraId="5B9DF1B0" w14:textId="77777777" w:rsidR="00CD469B" w:rsidRPr="00F73084" w:rsidRDefault="00CD469B" w:rsidP="000766A2">
            <w:pPr>
              <w:adjustRightInd w:val="0"/>
              <w:snapToGrid w:val="0"/>
              <w:ind w:leftChars="-50" w:left="-105" w:rightChars="-50" w:right="-105"/>
              <w:jc w:val="center"/>
              <w:rPr>
                <w:color w:val="000000"/>
                <w:szCs w:val="21"/>
              </w:rPr>
            </w:pPr>
            <w:r w:rsidRPr="00F73084">
              <w:rPr>
                <w:color w:val="000000"/>
                <w:szCs w:val="21"/>
              </w:rPr>
              <w:t>1#</w:t>
            </w:r>
            <w:r w:rsidRPr="00F73084">
              <w:rPr>
                <w:rFonts w:hint="eastAsia"/>
                <w:color w:val="000000"/>
                <w:szCs w:val="21"/>
              </w:rPr>
              <w:t>厂址</w:t>
            </w:r>
          </w:p>
        </w:tc>
        <w:tc>
          <w:tcPr>
            <w:tcW w:w="2268" w:type="dxa"/>
            <w:vAlign w:val="center"/>
          </w:tcPr>
          <w:p w14:paraId="554DDFCD" w14:textId="77777777" w:rsidR="00CD469B" w:rsidRPr="00F73084" w:rsidRDefault="00CD469B" w:rsidP="000766A2">
            <w:pPr>
              <w:adjustRightInd w:val="0"/>
              <w:snapToGrid w:val="0"/>
              <w:ind w:rightChars="-50" w:right="-105"/>
              <w:jc w:val="center"/>
              <w:rPr>
                <w:color w:val="000000"/>
                <w:szCs w:val="21"/>
              </w:rPr>
            </w:pPr>
            <w:r w:rsidRPr="00F73084">
              <w:rPr>
                <w:color w:val="000000"/>
                <w:szCs w:val="21"/>
              </w:rPr>
              <w:t>2#</w:t>
            </w:r>
            <w:r w:rsidRPr="00F73084">
              <w:rPr>
                <w:rFonts w:hAnsi="宋体" w:hint="eastAsia"/>
                <w:color w:val="000000"/>
                <w:szCs w:val="21"/>
              </w:rPr>
              <w:t>孙流</w:t>
            </w:r>
            <w:r w:rsidRPr="00F73084">
              <w:rPr>
                <w:rFonts w:hAnsi="宋体"/>
                <w:color w:val="000000"/>
                <w:szCs w:val="21"/>
              </w:rPr>
              <w:t>泽村</w:t>
            </w:r>
          </w:p>
        </w:tc>
        <w:tc>
          <w:tcPr>
            <w:tcW w:w="2126" w:type="dxa"/>
            <w:vAlign w:val="center"/>
          </w:tcPr>
          <w:p w14:paraId="278FA6C6" w14:textId="77777777" w:rsidR="00CD469B" w:rsidRPr="00F73084" w:rsidRDefault="00CD469B" w:rsidP="000766A2">
            <w:pPr>
              <w:adjustRightInd w:val="0"/>
              <w:snapToGrid w:val="0"/>
              <w:ind w:leftChars="-50" w:left="-105" w:rightChars="-50" w:right="-105"/>
              <w:jc w:val="center"/>
              <w:rPr>
                <w:color w:val="000000"/>
                <w:szCs w:val="21"/>
              </w:rPr>
            </w:pPr>
            <w:r w:rsidRPr="00F73084">
              <w:rPr>
                <w:color w:val="000000"/>
                <w:kern w:val="0"/>
                <w:szCs w:val="21"/>
              </w:rPr>
              <w:t>3#</w:t>
            </w:r>
            <w:r w:rsidRPr="00F73084">
              <w:rPr>
                <w:rFonts w:hAnsi="宋体" w:hint="eastAsia"/>
                <w:color w:val="000000"/>
                <w:szCs w:val="21"/>
              </w:rPr>
              <w:t>后</w:t>
            </w:r>
            <w:r w:rsidRPr="00F73084">
              <w:rPr>
                <w:rFonts w:hAnsi="宋体"/>
                <w:color w:val="000000"/>
                <w:szCs w:val="21"/>
              </w:rPr>
              <w:t>围村</w:t>
            </w:r>
          </w:p>
        </w:tc>
      </w:tr>
      <w:tr w:rsidR="00CD469B" w:rsidRPr="00F73084" w14:paraId="310F800D" w14:textId="77777777" w:rsidTr="000766A2">
        <w:trPr>
          <w:cantSplit/>
          <w:trHeight w:val="329"/>
          <w:jc w:val="center"/>
        </w:trPr>
        <w:tc>
          <w:tcPr>
            <w:tcW w:w="1197" w:type="dxa"/>
            <w:vMerge w:val="restart"/>
            <w:vAlign w:val="center"/>
          </w:tcPr>
          <w:p w14:paraId="3B933936" w14:textId="77777777" w:rsidR="00CD469B" w:rsidRPr="00F73084" w:rsidRDefault="00CD469B" w:rsidP="000766A2">
            <w:pPr>
              <w:adjustRightInd w:val="0"/>
              <w:snapToGrid w:val="0"/>
              <w:rPr>
                <w:color w:val="000000"/>
                <w:szCs w:val="21"/>
              </w:rPr>
            </w:pPr>
            <w:r w:rsidRPr="00F73084">
              <w:rPr>
                <w:color w:val="000000"/>
              </w:rPr>
              <w:t>2020.09.17</w:t>
            </w:r>
          </w:p>
        </w:tc>
        <w:tc>
          <w:tcPr>
            <w:tcW w:w="1196" w:type="dxa"/>
            <w:vAlign w:val="center"/>
          </w:tcPr>
          <w:p w14:paraId="1A06A569" w14:textId="77777777" w:rsidR="00CD469B" w:rsidRPr="00F73084" w:rsidRDefault="00CD469B" w:rsidP="000766A2">
            <w:pPr>
              <w:adjustRightInd w:val="0"/>
              <w:snapToGrid w:val="0"/>
              <w:jc w:val="center"/>
              <w:rPr>
                <w:color w:val="000000"/>
              </w:rPr>
            </w:pPr>
            <w:r w:rsidRPr="00F73084">
              <w:rPr>
                <w:color w:val="000000"/>
              </w:rPr>
              <w:t>02:07</w:t>
            </w:r>
          </w:p>
        </w:tc>
        <w:tc>
          <w:tcPr>
            <w:tcW w:w="2126" w:type="dxa"/>
          </w:tcPr>
          <w:p w14:paraId="0C0469FD"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2062D545"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0A9C810D" w14:textId="77777777" w:rsidR="00CD469B" w:rsidRPr="00F73084" w:rsidRDefault="00CD469B" w:rsidP="000766A2">
            <w:pPr>
              <w:jc w:val="center"/>
              <w:rPr>
                <w:color w:val="000000"/>
              </w:rPr>
            </w:pPr>
            <w:r w:rsidRPr="00F73084">
              <w:rPr>
                <w:color w:val="000000"/>
              </w:rPr>
              <w:t>ND</w:t>
            </w:r>
          </w:p>
        </w:tc>
      </w:tr>
      <w:tr w:rsidR="00CD469B" w:rsidRPr="00F73084" w14:paraId="2D07C1BE" w14:textId="77777777" w:rsidTr="000766A2">
        <w:trPr>
          <w:cantSplit/>
          <w:trHeight w:val="329"/>
          <w:jc w:val="center"/>
        </w:trPr>
        <w:tc>
          <w:tcPr>
            <w:tcW w:w="1197" w:type="dxa"/>
            <w:vMerge/>
            <w:vAlign w:val="center"/>
          </w:tcPr>
          <w:p w14:paraId="3AB052A2"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vAlign w:val="center"/>
          </w:tcPr>
          <w:p w14:paraId="195ED783" w14:textId="77777777" w:rsidR="00CD469B" w:rsidRPr="00F73084" w:rsidRDefault="00CD469B" w:rsidP="000766A2">
            <w:pPr>
              <w:adjustRightInd w:val="0"/>
              <w:snapToGrid w:val="0"/>
              <w:jc w:val="center"/>
              <w:rPr>
                <w:color w:val="000000"/>
              </w:rPr>
            </w:pPr>
            <w:r w:rsidRPr="00F73084">
              <w:rPr>
                <w:color w:val="000000"/>
              </w:rPr>
              <w:t>08:11</w:t>
            </w:r>
          </w:p>
        </w:tc>
        <w:tc>
          <w:tcPr>
            <w:tcW w:w="2126" w:type="dxa"/>
          </w:tcPr>
          <w:p w14:paraId="667E7B14"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1D449AD7"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6BF4E526" w14:textId="77777777" w:rsidR="00CD469B" w:rsidRPr="00F73084" w:rsidRDefault="00CD469B" w:rsidP="000766A2">
            <w:pPr>
              <w:jc w:val="center"/>
              <w:rPr>
                <w:color w:val="000000"/>
              </w:rPr>
            </w:pPr>
            <w:r w:rsidRPr="00F73084">
              <w:rPr>
                <w:color w:val="000000"/>
              </w:rPr>
              <w:t>ND</w:t>
            </w:r>
          </w:p>
        </w:tc>
      </w:tr>
      <w:tr w:rsidR="00CD469B" w:rsidRPr="00F73084" w14:paraId="527CD1C4" w14:textId="77777777" w:rsidTr="000766A2">
        <w:trPr>
          <w:cantSplit/>
          <w:trHeight w:val="329"/>
          <w:jc w:val="center"/>
        </w:trPr>
        <w:tc>
          <w:tcPr>
            <w:tcW w:w="1197" w:type="dxa"/>
            <w:vMerge/>
            <w:vAlign w:val="center"/>
          </w:tcPr>
          <w:p w14:paraId="1DA04EE5"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vAlign w:val="center"/>
          </w:tcPr>
          <w:p w14:paraId="29FF7BDD" w14:textId="77777777" w:rsidR="00CD469B" w:rsidRPr="00F73084" w:rsidRDefault="00CD469B" w:rsidP="000766A2">
            <w:pPr>
              <w:adjustRightInd w:val="0"/>
              <w:snapToGrid w:val="0"/>
              <w:jc w:val="center"/>
              <w:rPr>
                <w:color w:val="000000"/>
              </w:rPr>
            </w:pPr>
            <w:r w:rsidRPr="00F73084">
              <w:rPr>
                <w:color w:val="000000"/>
              </w:rPr>
              <w:t>14:04</w:t>
            </w:r>
          </w:p>
        </w:tc>
        <w:tc>
          <w:tcPr>
            <w:tcW w:w="2126" w:type="dxa"/>
          </w:tcPr>
          <w:p w14:paraId="493F8A80"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25B139B4"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1AFF62C5" w14:textId="77777777" w:rsidR="00CD469B" w:rsidRPr="00F73084" w:rsidRDefault="00CD469B" w:rsidP="000766A2">
            <w:pPr>
              <w:jc w:val="center"/>
              <w:rPr>
                <w:color w:val="000000"/>
              </w:rPr>
            </w:pPr>
            <w:r w:rsidRPr="00F73084">
              <w:rPr>
                <w:color w:val="000000"/>
              </w:rPr>
              <w:t>ND</w:t>
            </w:r>
          </w:p>
        </w:tc>
      </w:tr>
      <w:tr w:rsidR="00CD469B" w:rsidRPr="00F73084" w14:paraId="61D2D1B1" w14:textId="77777777" w:rsidTr="000766A2">
        <w:trPr>
          <w:cantSplit/>
          <w:trHeight w:val="329"/>
          <w:jc w:val="center"/>
        </w:trPr>
        <w:tc>
          <w:tcPr>
            <w:tcW w:w="1197" w:type="dxa"/>
            <w:vMerge/>
            <w:vAlign w:val="center"/>
          </w:tcPr>
          <w:p w14:paraId="198840DF"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vAlign w:val="center"/>
          </w:tcPr>
          <w:p w14:paraId="1B2D575F" w14:textId="77777777" w:rsidR="00CD469B" w:rsidRPr="00F73084" w:rsidRDefault="00CD469B" w:rsidP="000766A2">
            <w:pPr>
              <w:adjustRightInd w:val="0"/>
              <w:snapToGrid w:val="0"/>
              <w:jc w:val="center"/>
              <w:rPr>
                <w:color w:val="000000"/>
              </w:rPr>
            </w:pPr>
            <w:r w:rsidRPr="00F73084">
              <w:rPr>
                <w:color w:val="000000"/>
              </w:rPr>
              <w:t>20:02</w:t>
            </w:r>
          </w:p>
        </w:tc>
        <w:tc>
          <w:tcPr>
            <w:tcW w:w="2126" w:type="dxa"/>
          </w:tcPr>
          <w:p w14:paraId="357D9F5E"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2F57BA68"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5396F8C7" w14:textId="77777777" w:rsidR="00CD469B" w:rsidRPr="00F73084" w:rsidRDefault="00CD469B" w:rsidP="000766A2">
            <w:pPr>
              <w:jc w:val="center"/>
              <w:rPr>
                <w:color w:val="000000"/>
              </w:rPr>
            </w:pPr>
            <w:r w:rsidRPr="00F73084">
              <w:rPr>
                <w:color w:val="000000"/>
              </w:rPr>
              <w:t>ND</w:t>
            </w:r>
          </w:p>
        </w:tc>
      </w:tr>
      <w:tr w:rsidR="00CD469B" w:rsidRPr="00F73084" w14:paraId="02B80BAC" w14:textId="77777777" w:rsidTr="000766A2">
        <w:trPr>
          <w:cantSplit/>
          <w:trHeight w:val="329"/>
          <w:jc w:val="center"/>
        </w:trPr>
        <w:tc>
          <w:tcPr>
            <w:tcW w:w="1197" w:type="dxa"/>
            <w:vMerge w:val="restart"/>
            <w:vAlign w:val="center"/>
          </w:tcPr>
          <w:p w14:paraId="6FC3669D" w14:textId="77777777" w:rsidR="00CD469B" w:rsidRPr="00F73084" w:rsidRDefault="00CD469B" w:rsidP="000766A2">
            <w:pPr>
              <w:adjustRightInd w:val="0"/>
              <w:snapToGrid w:val="0"/>
              <w:jc w:val="center"/>
              <w:rPr>
                <w:color w:val="000000"/>
                <w:szCs w:val="21"/>
              </w:rPr>
            </w:pPr>
            <w:r w:rsidRPr="00F73084">
              <w:rPr>
                <w:color w:val="000000"/>
                <w:szCs w:val="21"/>
              </w:rPr>
              <w:t>2020.09.18</w:t>
            </w:r>
          </w:p>
        </w:tc>
        <w:tc>
          <w:tcPr>
            <w:tcW w:w="1196" w:type="dxa"/>
            <w:tcBorders>
              <w:tl2br w:val="nil"/>
              <w:tr2bl w:val="nil"/>
            </w:tcBorders>
            <w:vAlign w:val="center"/>
          </w:tcPr>
          <w:p w14:paraId="364483C8" w14:textId="77777777" w:rsidR="00CD469B" w:rsidRPr="00F73084" w:rsidRDefault="00CD469B" w:rsidP="000766A2">
            <w:pPr>
              <w:adjustRightInd w:val="0"/>
              <w:snapToGrid w:val="0"/>
              <w:jc w:val="center"/>
              <w:rPr>
                <w:color w:val="000000"/>
              </w:rPr>
            </w:pPr>
            <w:r w:rsidRPr="00F73084">
              <w:rPr>
                <w:color w:val="000000"/>
              </w:rPr>
              <w:t>02:06</w:t>
            </w:r>
          </w:p>
        </w:tc>
        <w:tc>
          <w:tcPr>
            <w:tcW w:w="2126" w:type="dxa"/>
            <w:tcBorders>
              <w:tl2br w:val="nil"/>
              <w:tr2bl w:val="nil"/>
            </w:tcBorders>
            <w:vAlign w:val="center"/>
          </w:tcPr>
          <w:p w14:paraId="7D80551D"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3F4E21FC"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337AA27B" w14:textId="77777777" w:rsidR="00CD469B" w:rsidRPr="00F73084" w:rsidRDefault="00CD469B" w:rsidP="000766A2">
            <w:pPr>
              <w:jc w:val="center"/>
              <w:rPr>
                <w:color w:val="000000"/>
              </w:rPr>
            </w:pPr>
            <w:r w:rsidRPr="00F73084">
              <w:rPr>
                <w:color w:val="000000"/>
              </w:rPr>
              <w:t>ND</w:t>
            </w:r>
          </w:p>
        </w:tc>
      </w:tr>
      <w:tr w:rsidR="00CD469B" w:rsidRPr="00F73084" w14:paraId="14448679" w14:textId="77777777" w:rsidTr="000766A2">
        <w:trPr>
          <w:cantSplit/>
          <w:trHeight w:val="329"/>
          <w:jc w:val="center"/>
        </w:trPr>
        <w:tc>
          <w:tcPr>
            <w:tcW w:w="1197" w:type="dxa"/>
            <w:vMerge/>
            <w:vAlign w:val="center"/>
          </w:tcPr>
          <w:p w14:paraId="69A487CB"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67FA6D6F" w14:textId="77777777" w:rsidR="00CD469B" w:rsidRPr="00F73084" w:rsidRDefault="00CD469B" w:rsidP="000766A2">
            <w:pPr>
              <w:adjustRightInd w:val="0"/>
              <w:snapToGrid w:val="0"/>
              <w:jc w:val="center"/>
              <w:rPr>
                <w:color w:val="000000"/>
              </w:rPr>
            </w:pPr>
            <w:r w:rsidRPr="00F73084">
              <w:rPr>
                <w:color w:val="000000"/>
              </w:rPr>
              <w:t>08:08</w:t>
            </w:r>
          </w:p>
        </w:tc>
        <w:tc>
          <w:tcPr>
            <w:tcW w:w="2126" w:type="dxa"/>
            <w:tcBorders>
              <w:tl2br w:val="nil"/>
              <w:tr2bl w:val="nil"/>
            </w:tcBorders>
            <w:vAlign w:val="center"/>
          </w:tcPr>
          <w:p w14:paraId="0D452161"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301E48DA"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14DD9908" w14:textId="77777777" w:rsidR="00CD469B" w:rsidRPr="00F73084" w:rsidRDefault="00CD469B" w:rsidP="000766A2">
            <w:pPr>
              <w:jc w:val="center"/>
              <w:rPr>
                <w:color w:val="000000"/>
              </w:rPr>
            </w:pPr>
            <w:r w:rsidRPr="00F73084">
              <w:rPr>
                <w:color w:val="000000"/>
              </w:rPr>
              <w:t>ND</w:t>
            </w:r>
          </w:p>
        </w:tc>
      </w:tr>
      <w:tr w:rsidR="00CD469B" w:rsidRPr="00F73084" w14:paraId="24AEAB8C" w14:textId="77777777" w:rsidTr="000766A2">
        <w:trPr>
          <w:cantSplit/>
          <w:trHeight w:val="329"/>
          <w:jc w:val="center"/>
        </w:trPr>
        <w:tc>
          <w:tcPr>
            <w:tcW w:w="1197" w:type="dxa"/>
            <w:vMerge/>
            <w:vAlign w:val="center"/>
          </w:tcPr>
          <w:p w14:paraId="23E79D23"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783FEA4" w14:textId="77777777" w:rsidR="00CD469B" w:rsidRPr="00F73084" w:rsidRDefault="00CD469B" w:rsidP="000766A2">
            <w:pPr>
              <w:adjustRightInd w:val="0"/>
              <w:snapToGrid w:val="0"/>
              <w:jc w:val="center"/>
              <w:rPr>
                <w:color w:val="000000"/>
              </w:rPr>
            </w:pPr>
            <w:r w:rsidRPr="00F73084">
              <w:rPr>
                <w:color w:val="000000"/>
              </w:rPr>
              <w:t>14:12</w:t>
            </w:r>
          </w:p>
        </w:tc>
        <w:tc>
          <w:tcPr>
            <w:tcW w:w="2126" w:type="dxa"/>
            <w:tcBorders>
              <w:tl2br w:val="nil"/>
              <w:tr2bl w:val="nil"/>
            </w:tcBorders>
            <w:vAlign w:val="center"/>
          </w:tcPr>
          <w:p w14:paraId="6DCC9285"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5C1DFA51"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0518D4F7" w14:textId="77777777" w:rsidR="00CD469B" w:rsidRPr="00F73084" w:rsidRDefault="00CD469B" w:rsidP="000766A2">
            <w:pPr>
              <w:jc w:val="center"/>
              <w:rPr>
                <w:color w:val="000000"/>
              </w:rPr>
            </w:pPr>
            <w:r w:rsidRPr="00F73084">
              <w:rPr>
                <w:color w:val="000000"/>
              </w:rPr>
              <w:t>ND</w:t>
            </w:r>
          </w:p>
        </w:tc>
      </w:tr>
      <w:tr w:rsidR="00CD469B" w:rsidRPr="00F73084" w14:paraId="3B968037" w14:textId="77777777" w:rsidTr="000766A2">
        <w:trPr>
          <w:cantSplit/>
          <w:trHeight w:val="329"/>
          <w:jc w:val="center"/>
        </w:trPr>
        <w:tc>
          <w:tcPr>
            <w:tcW w:w="1197" w:type="dxa"/>
            <w:vMerge/>
            <w:vAlign w:val="center"/>
          </w:tcPr>
          <w:p w14:paraId="5BF7ECF4"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14A3756" w14:textId="77777777" w:rsidR="00CD469B" w:rsidRPr="00F73084" w:rsidRDefault="00CD469B" w:rsidP="000766A2">
            <w:pPr>
              <w:adjustRightInd w:val="0"/>
              <w:snapToGrid w:val="0"/>
              <w:jc w:val="center"/>
              <w:rPr>
                <w:color w:val="000000"/>
              </w:rPr>
            </w:pPr>
            <w:r w:rsidRPr="00F73084">
              <w:rPr>
                <w:color w:val="000000"/>
              </w:rPr>
              <w:t>20:09</w:t>
            </w:r>
          </w:p>
        </w:tc>
        <w:tc>
          <w:tcPr>
            <w:tcW w:w="2126" w:type="dxa"/>
            <w:tcBorders>
              <w:tl2br w:val="nil"/>
              <w:tr2bl w:val="nil"/>
            </w:tcBorders>
            <w:vAlign w:val="center"/>
          </w:tcPr>
          <w:p w14:paraId="2739D142"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701DA3D8"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3C2391A0" w14:textId="77777777" w:rsidR="00CD469B" w:rsidRPr="00F73084" w:rsidRDefault="00CD469B" w:rsidP="000766A2">
            <w:pPr>
              <w:jc w:val="center"/>
              <w:rPr>
                <w:color w:val="000000"/>
              </w:rPr>
            </w:pPr>
            <w:r w:rsidRPr="00F73084">
              <w:rPr>
                <w:color w:val="000000"/>
              </w:rPr>
              <w:t>ND</w:t>
            </w:r>
          </w:p>
        </w:tc>
      </w:tr>
      <w:tr w:rsidR="00CD469B" w:rsidRPr="00F73084" w14:paraId="285EA29B" w14:textId="77777777" w:rsidTr="000766A2">
        <w:trPr>
          <w:cantSplit/>
          <w:trHeight w:val="329"/>
          <w:jc w:val="center"/>
        </w:trPr>
        <w:tc>
          <w:tcPr>
            <w:tcW w:w="1197" w:type="dxa"/>
            <w:vMerge w:val="restart"/>
            <w:vAlign w:val="center"/>
          </w:tcPr>
          <w:p w14:paraId="17C196B3" w14:textId="77777777" w:rsidR="00CD469B" w:rsidRPr="00F73084" w:rsidRDefault="00CD469B" w:rsidP="000766A2">
            <w:pPr>
              <w:adjustRightInd w:val="0"/>
              <w:snapToGrid w:val="0"/>
              <w:jc w:val="center"/>
              <w:rPr>
                <w:color w:val="000000"/>
                <w:szCs w:val="21"/>
              </w:rPr>
            </w:pPr>
            <w:r w:rsidRPr="00F73084">
              <w:rPr>
                <w:color w:val="000000"/>
                <w:szCs w:val="21"/>
              </w:rPr>
              <w:t>2020.09.19</w:t>
            </w:r>
          </w:p>
        </w:tc>
        <w:tc>
          <w:tcPr>
            <w:tcW w:w="1196" w:type="dxa"/>
            <w:tcBorders>
              <w:tl2br w:val="nil"/>
              <w:tr2bl w:val="nil"/>
            </w:tcBorders>
            <w:vAlign w:val="center"/>
          </w:tcPr>
          <w:p w14:paraId="78BF06E6" w14:textId="77777777" w:rsidR="00CD469B" w:rsidRPr="00F73084" w:rsidRDefault="00CD469B" w:rsidP="000766A2">
            <w:pPr>
              <w:adjustRightInd w:val="0"/>
              <w:snapToGrid w:val="0"/>
              <w:jc w:val="center"/>
              <w:rPr>
                <w:color w:val="000000"/>
              </w:rPr>
            </w:pPr>
            <w:r w:rsidRPr="00F73084">
              <w:rPr>
                <w:color w:val="000000"/>
              </w:rPr>
              <w:t>02:12</w:t>
            </w:r>
          </w:p>
        </w:tc>
        <w:tc>
          <w:tcPr>
            <w:tcW w:w="2126" w:type="dxa"/>
            <w:tcBorders>
              <w:tl2br w:val="nil"/>
              <w:tr2bl w:val="nil"/>
            </w:tcBorders>
            <w:vAlign w:val="center"/>
          </w:tcPr>
          <w:p w14:paraId="53789665"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542E8FCF"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194FE05A" w14:textId="77777777" w:rsidR="00CD469B" w:rsidRPr="00F73084" w:rsidRDefault="00CD469B" w:rsidP="000766A2">
            <w:pPr>
              <w:jc w:val="center"/>
              <w:rPr>
                <w:color w:val="000000"/>
              </w:rPr>
            </w:pPr>
            <w:r w:rsidRPr="00F73084">
              <w:rPr>
                <w:color w:val="000000"/>
              </w:rPr>
              <w:t>ND</w:t>
            </w:r>
          </w:p>
        </w:tc>
      </w:tr>
      <w:tr w:rsidR="00CD469B" w:rsidRPr="00F73084" w14:paraId="2EFF828A" w14:textId="77777777" w:rsidTr="000766A2">
        <w:trPr>
          <w:cantSplit/>
          <w:trHeight w:val="329"/>
          <w:jc w:val="center"/>
        </w:trPr>
        <w:tc>
          <w:tcPr>
            <w:tcW w:w="1197" w:type="dxa"/>
            <w:vMerge/>
            <w:vAlign w:val="center"/>
          </w:tcPr>
          <w:p w14:paraId="5190D9D7"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D01FC86" w14:textId="77777777" w:rsidR="00CD469B" w:rsidRPr="00F73084" w:rsidRDefault="00CD469B" w:rsidP="000766A2">
            <w:pPr>
              <w:adjustRightInd w:val="0"/>
              <w:snapToGrid w:val="0"/>
              <w:jc w:val="center"/>
              <w:rPr>
                <w:color w:val="000000"/>
              </w:rPr>
            </w:pPr>
            <w:r w:rsidRPr="00F73084">
              <w:rPr>
                <w:color w:val="000000"/>
              </w:rPr>
              <w:t>08:06</w:t>
            </w:r>
          </w:p>
        </w:tc>
        <w:tc>
          <w:tcPr>
            <w:tcW w:w="2126" w:type="dxa"/>
            <w:tcBorders>
              <w:tl2br w:val="nil"/>
              <w:tr2bl w:val="nil"/>
            </w:tcBorders>
            <w:vAlign w:val="center"/>
          </w:tcPr>
          <w:p w14:paraId="10417E58"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3B98AB65"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6AF408B9" w14:textId="77777777" w:rsidR="00CD469B" w:rsidRPr="00F73084" w:rsidRDefault="00CD469B" w:rsidP="000766A2">
            <w:pPr>
              <w:jc w:val="center"/>
              <w:rPr>
                <w:color w:val="000000"/>
              </w:rPr>
            </w:pPr>
            <w:r w:rsidRPr="00F73084">
              <w:rPr>
                <w:color w:val="000000"/>
              </w:rPr>
              <w:t>ND</w:t>
            </w:r>
          </w:p>
        </w:tc>
      </w:tr>
      <w:tr w:rsidR="00CD469B" w:rsidRPr="00F73084" w14:paraId="1EC388AA" w14:textId="77777777" w:rsidTr="000766A2">
        <w:trPr>
          <w:cantSplit/>
          <w:trHeight w:val="329"/>
          <w:jc w:val="center"/>
        </w:trPr>
        <w:tc>
          <w:tcPr>
            <w:tcW w:w="1197" w:type="dxa"/>
            <w:vMerge/>
            <w:vAlign w:val="center"/>
          </w:tcPr>
          <w:p w14:paraId="1B3FC02D"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7BC423B" w14:textId="77777777" w:rsidR="00CD469B" w:rsidRPr="00F73084" w:rsidRDefault="00CD469B" w:rsidP="000766A2">
            <w:pPr>
              <w:adjustRightInd w:val="0"/>
              <w:snapToGrid w:val="0"/>
              <w:jc w:val="center"/>
              <w:rPr>
                <w:color w:val="000000"/>
              </w:rPr>
            </w:pPr>
            <w:r w:rsidRPr="00F73084">
              <w:rPr>
                <w:color w:val="000000"/>
              </w:rPr>
              <w:t>14:09</w:t>
            </w:r>
          </w:p>
        </w:tc>
        <w:tc>
          <w:tcPr>
            <w:tcW w:w="2126" w:type="dxa"/>
            <w:tcBorders>
              <w:tl2br w:val="nil"/>
              <w:tr2bl w:val="nil"/>
            </w:tcBorders>
            <w:vAlign w:val="center"/>
          </w:tcPr>
          <w:p w14:paraId="0C45C101"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6B0A08AB"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7AFB88FF" w14:textId="77777777" w:rsidR="00CD469B" w:rsidRPr="00F73084" w:rsidRDefault="00CD469B" w:rsidP="000766A2">
            <w:pPr>
              <w:jc w:val="center"/>
              <w:rPr>
                <w:color w:val="000000"/>
              </w:rPr>
            </w:pPr>
            <w:r w:rsidRPr="00F73084">
              <w:rPr>
                <w:color w:val="000000"/>
              </w:rPr>
              <w:t>ND</w:t>
            </w:r>
          </w:p>
        </w:tc>
      </w:tr>
      <w:tr w:rsidR="00CD469B" w:rsidRPr="00F73084" w14:paraId="7017506D" w14:textId="77777777" w:rsidTr="000766A2">
        <w:trPr>
          <w:cantSplit/>
          <w:trHeight w:val="329"/>
          <w:jc w:val="center"/>
        </w:trPr>
        <w:tc>
          <w:tcPr>
            <w:tcW w:w="1197" w:type="dxa"/>
            <w:vMerge/>
            <w:vAlign w:val="center"/>
          </w:tcPr>
          <w:p w14:paraId="4E5E9622"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DB26EEB" w14:textId="77777777" w:rsidR="00CD469B" w:rsidRPr="00F73084" w:rsidRDefault="00CD469B" w:rsidP="000766A2">
            <w:pPr>
              <w:adjustRightInd w:val="0"/>
              <w:snapToGrid w:val="0"/>
              <w:jc w:val="center"/>
              <w:rPr>
                <w:color w:val="000000"/>
              </w:rPr>
            </w:pPr>
            <w:r w:rsidRPr="00F73084">
              <w:rPr>
                <w:color w:val="000000"/>
              </w:rPr>
              <w:t>20:10</w:t>
            </w:r>
          </w:p>
        </w:tc>
        <w:tc>
          <w:tcPr>
            <w:tcW w:w="2126" w:type="dxa"/>
            <w:tcBorders>
              <w:tl2br w:val="nil"/>
              <w:tr2bl w:val="nil"/>
            </w:tcBorders>
            <w:vAlign w:val="center"/>
          </w:tcPr>
          <w:p w14:paraId="6155FBAB"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3AA4C835"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5EA1611C" w14:textId="77777777" w:rsidR="00CD469B" w:rsidRPr="00F73084" w:rsidRDefault="00CD469B" w:rsidP="000766A2">
            <w:pPr>
              <w:jc w:val="center"/>
              <w:rPr>
                <w:color w:val="000000"/>
              </w:rPr>
            </w:pPr>
            <w:r w:rsidRPr="00F73084">
              <w:rPr>
                <w:color w:val="000000"/>
              </w:rPr>
              <w:t>ND</w:t>
            </w:r>
          </w:p>
        </w:tc>
      </w:tr>
      <w:tr w:rsidR="00CD469B" w:rsidRPr="00F73084" w14:paraId="7BA1C032" w14:textId="77777777" w:rsidTr="000766A2">
        <w:trPr>
          <w:cantSplit/>
          <w:trHeight w:val="329"/>
          <w:jc w:val="center"/>
        </w:trPr>
        <w:tc>
          <w:tcPr>
            <w:tcW w:w="1197" w:type="dxa"/>
            <w:vMerge w:val="restart"/>
            <w:vAlign w:val="center"/>
          </w:tcPr>
          <w:p w14:paraId="49755CF5" w14:textId="77777777" w:rsidR="00CD469B" w:rsidRPr="00F73084" w:rsidRDefault="00CD469B" w:rsidP="000766A2">
            <w:pPr>
              <w:adjustRightInd w:val="0"/>
              <w:snapToGrid w:val="0"/>
              <w:jc w:val="center"/>
              <w:rPr>
                <w:color w:val="000000"/>
                <w:szCs w:val="21"/>
              </w:rPr>
            </w:pPr>
            <w:r w:rsidRPr="00F73084">
              <w:rPr>
                <w:color w:val="000000"/>
                <w:szCs w:val="21"/>
              </w:rPr>
              <w:t>2020.09.20</w:t>
            </w:r>
          </w:p>
        </w:tc>
        <w:tc>
          <w:tcPr>
            <w:tcW w:w="1196" w:type="dxa"/>
            <w:tcBorders>
              <w:tl2br w:val="nil"/>
              <w:tr2bl w:val="nil"/>
            </w:tcBorders>
            <w:vAlign w:val="center"/>
          </w:tcPr>
          <w:p w14:paraId="367C0A7B" w14:textId="77777777" w:rsidR="00CD469B" w:rsidRPr="00F73084" w:rsidRDefault="00CD469B" w:rsidP="000766A2">
            <w:pPr>
              <w:adjustRightInd w:val="0"/>
              <w:snapToGrid w:val="0"/>
              <w:jc w:val="center"/>
              <w:rPr>
                <w:color w:val="000000"/>
              </w:rPr>
            </w:pPr>
            <w:r w:rsidRPr="00F73084">
              <w:rPr>
                <w:color w:val="000000"/>
              </w:rPr>
              <w:t>02:14</w:t>
            </w:r>
          </w:p>
        </w:tc>
        <w:tc>
          <w:tcPr>
            <w:tcW w:w="2126" w:type="dxa"/>
            <w:tcBorders>
              <w:tl2br w:val="nil"/>
              <w:tr2bl w:val="nil"/>
            </w:tcBorders>
            <w:vAlign w:val="center"/>
          </w:tcPr>
          <w:p w14:paraId="4FAAE49A"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6A10D291"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226AF0B9" w14:textId="77777777" w:rsidR="00CD469B" w:rsidRPr="00F73084" w:rsidRDefault="00CD469B" w:rsidP="000766A2">
            <w:pPr>
              <w:jc w:val="center"/>
              <w:rPr>
                <w:color w:val="000000"/>
              </w:rPr>
            </w:pPr>
            <w:r w:rsidRPr="00F73084">
              <w:rPr>
                <w:color w:val="000000"/>
              </w:rPr>
              <w:t>ND</w:t>
            </w:r>
          </w:p>
        </w:tc>
      </w:tr>
      <w:tr w:rsidR="00CD469B" w:rsidRPr="00F73084" w14:paraId="4D432E6B" w14:textId="77777777" w:rsidTr="000766A2">
        <w:trPr>
          <w:cantSplit/>
          <w:trHeight w:val="329"/>
          <w:jc w:val="center"/>
        </w:trPr>
        <w:tc>
          <w:tcPr>
            <w:tcW w:w="1197" w:type="dxa"/>
            <w:vMerge/>
            <w:vAlign w:val="center"/>
          </w:tcPr>
          <w:p w14:paraId="075739F3"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3856D574" w14:textId="77777777" w:rsidR="00CD469B" w:rsidRPr="00F73084" w:rsidRDefault="00CD469B" w:rsidP="000766A2">
            <w:pPr>
              <w:adjustRightInd w:val="0"/>
              <w:snapToGrid w:val="0"/>
              <w:jc w:val="center"/>
              <w:rPr>
                <w:color w:val="000000"/>
              </w:rPr>
            </w:pPr>
            <w:r w:rsidRPr="00F73084">
              <w:rPr>
                <w:color w:val="000000"/>
              </w:rPr>
              <w:t>08:05</w:t>
            </w:r>
          </w:p>
        </w:tc>
        <w:tc>
          <w:tcPr>
            <w:tcW w:w="2126" w:type="dxa"/>
            <w:tcBorders>
              <w:tl2br w:val="nil"/>
              <w:tr2bl w:val="nil"/>
            </w:tcBorders>
            <w:vAlign w:val="center"/>
          </w:tcPr>
          <w:p w14:paraId="76478320"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307E6779"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7C5468BE" w14:textId="77777777" w:rsidR="00CD469B" w:rsidRPr="00F73084" w:rsidRDefault="00CD469B" w:rsidP="000766A2">
            <w:pPr>
              <w:jc w:val="center"/>
              <w:rPr>
                <w:color w:val="000000"/>
              </w:rPr>
            </w:pPr>
            <w:r w:rsidRPr="00F73084">
              <w:rPr>
                <w:color w:val="000000"/>
              </w:rPr>
              <w:t>ND</w:t>
            </w:r>
          </w:p>
        </w:tc>
      </w:tr>
      <w:tr w:rsidR="00CD469B" w:rsidRPr="00F73084" w14:paraId="4A2D2037" w14:textId="77777777" w:rsidTr="000766A2">
        <w:trPr>
          <w:cantSplit/>
          <w:trHeight w:val="329"/>
          <w:jc w:val="center"/>
        </w:trPr>
        <w:tc>
          <w:tcPr>
            <w:tcW w:w="1197" w:type="dxa"/>
            <w:vMerge/>
            <w:vAlign w:val="center"/>
          </w:tcPr>
          <w:p w14:paraId="2558A034"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5406C2DB" w14:textId="77777777" w:rsidR="00CD469B" w:rsidRPr="00F73084" w:rsidRDefault="00CD469B" w:rsidP="000766A2">
            <w:pPr>
              <w:adjustRightInd w:val="0"/>
              <w:snapToGrid w:val="0"/>
              <w:jc w:val="center"/>
              <w:rPr>
                <w:color w:val="000000"/>
              </w:rPr>
            </w:pPr>
            <w:r w:rsidRPr="00F73084">
              <w:rPr>
                <w:color w:val="000000"/>
              </w:rPr>
              <w:t>14:10</w:t>
            </w:r>
          </w:p>
        </w:tc>
        <w:tc>
          <w:tcPr>
            <w:tcW w:w="2126" w:type="dxa"/>
            <w:tcBorders>
              <w:tl2br w:val="nil"/>
              <w:tr2bl w:val="nil"/>
            </w:tcBorders>
            <w:vAlign w:val="center"/>
          </w:tcPr>
          <w:p w14:paraId="226E2ED7"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7807BB6E"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5BAE562F" w14:textId="77777777" w:rsidR="00CD469B" w:rsidRPr="00F73084" w:rsidRDefault="00CD469B" w:rsidP="000766A2">
            <w:pPr>
              <w:jc w:val="center"/>
              <w:rPr>
                <w:color w:val="000000"/>
              </w:rPr>
            </w:pPr>
            <w:r w:rsidRPr="00F73084">
              <w:rPr>
                <w:color w:val="000000"/>
              </w:rPr>
              <w:t>ND</w:t>
            </w:r>
          </w:p>
        </w:tc>
      </w:tr>
      <w:tr w:rsidR="00CD469B" w:rsidRPr="00F73084" w14:paraId="66B303D5" w14:textId="77777777" w:rsidTr="000766A2">
        <w:trPr>
          <w:cantSplit/>
          <w:trHeight w:val="329"/>
          <w:jc w:val="center"/>
        </w:trPr>
        <w:tc>
          <w:tcPr>
            <w:tcW w:w="1197" w:type="dxa"/>
            <w:vMerge/>
            <w:vAlign w:val="center"/>
          </w:tcPr>
          <w:p w14:paraId="4039C156"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2BAD48A" w14:textId="77777777" w:rsidR="00CD469B" w:rsidRPr="00F73084" w:rsidRDefault="00CD469B" w:rsidP="000766A2">
            <w:pPr>
              <w:adjustRightInd w:val="0"/>
              <w:snapToGrid w:val="0"/>
              <w:jc w:val="center"/>
              <w:rPr>
                <w:color w:val="000000"/>
              </w:rPr>
            </w:pPr>
            <w:r w:rsidRPr="00F73084">
              <w:rPr>
                <w:color w:val="000000"/>
              </w:rPr>
              <w:t>20:03</w:t>
            </w:r>
          </w:p>
        </w:tc>
        <w:tc>
          <w:tcPr>
            <w:tcW w:w="2126" w:type="dxa"/>
            <w:tcBorders>
              <w:tl2br w:val="nil"/>
              <w:tr2bl w:val="nil"/>
            </w:tcBorders>
            <w:vAlign w:val="center"/>
          </w:tcPr>
          <w:p w14:paraId="547872DF"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2BDBAC75"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2573CE03" w14:textId="77777777" w:rsidR="00CD469B" w:rsidRPr="00F73084" w:rsidRDefault="00CD469B" w:rsidP="000766A2">
            <w:pPr>
              <w:jc w:val="center"/>
              <w:rPr>
                <w:color w:val="000000"/>
              </w:rPr>
            </w:pPr>
            <w:r w:rsidRPr="00F73084">
              <w:rPr>
                <w:color w:val="000000"/>
              </w:rPr>
              <w:t>ND</w:t>
            </w:r>
          </w:p>
        </w:tc>
      </w:tr>
      <w:tr w:rsidR="00CD469B" w:rsidRPr="00F73084" w14:paraId="0D4DF1DF" w14:textId="77777777" w:rsidTr="000766A2">
        <w:trPr>
          <w:cantSplit/>
          <w:trHeight w:val="329"/>
          <w:jc w:val="center"/>
        </w:trPr>
        <w:tc>
          <w:tcPr>
            <w:tcW w:w="1197" w:type="dxa"/>
            <w:vMerge w:val="restart"/>
            <w:vAlign w:val="center"/>
          </w:tcPr>
          <w:p w14:paraId="7CA6EBCD" w14:textId="77777777" w:rsidR="00CD469B" w:rsidRPr="00F73084" w:rsidRDefault="00CD469B" w:rsidP="000766A2">
            <w:pPr>
              <w:adjustRightInd w:val="0"/>
              <w:snapToGrid w:val="0"/>
              <w:jc w:val="center"/>
              <w:rPr>
                <w:color w:val="000000"/>
                <w:szCs w:val="21"/>
              </w:rPr>
            </w:pPr>
            <w:r w:rsidRPr="00F73084">
              <w:rPr>
                <w:color w:val="000000"/>
                <w:szCs w:val="21"/>
              </w:rPr>
              <w:t>2020.09.21</w:t>
            </w:r>
          </w:p>
        </w:tc>
        <w:tc>
          <w:tcPr>
            <w:tcW w:w="1196" w:type="dxa"/>
            <w:tcBorders>
              <w:tl2br w:val="nil"/>
              <w:tr2bl w:val="nil"/>
            </w:tcBorders>
            <w:vAlign w:val="center"/>
          </w:tcPr>
          <w:p w14:paraId="2AB1071E" w14:textId="77777777" w:rsidR="00CD469B" w:rsidRPr="00F73084" w:rsidRDefault="00CD469B" w:rsidP="000766A2">
            <w:pPr>
              <w:adjustRightInd w:val="0"/>
              <w:snapToGrid w:val="0"/>
              <w:jc w:val="center"/>
              <w:rPr>
                <w:color w:val="000000"/>
              </w:rPr>
            </w:pPr>
            <w:r w:rsidRPr="00F73084">
              <w:rPr>
                <w:color w:val="000000"/>
              </w:rPr>
              <w:t>02:07</w:t>
            </w:r>
          </w:p>
        </w:tc>
        <w:tc>
          <w:tcPr>
            <w:tcW w:w="2126" w:type="dxa"/>
            <w:tcBorders>
              <w:tl2br w:val="nil"/>
              <w:tr2bl w:val="nil"/>
            </w:tcBorders>
            <w:vAlign w:val="center"/>
          </w:tcPr>
          <w:p w14:paraId="646AD640"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71AA329C"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296470F3" w14:textId="77777777" w:rsidR="00CD469B" w:rsidRPr="00F73084" w:rsidRDefault="00CD469B" w:rsidP="000766A2">
            <w:pPr>
              <w:jc w:val="center"/>
              <w:rPr>
                <w:color w:val="000000"/>
              </w:rPr>
            </w:pPr>
            <w:r w:rsidRPr="00F73084">
              <w:rPr>
                <w:color w:val="000000"/>
              </w:rPr>
              <w:t>ND</w:t>
            </w:r>
          </w:p>
        </w:tc>
      </w:tr>
      <w:tr w:rsidR="00CD469B" w:rsidRPr="00F73084" w14:paraId="5C60B70C" w14:textId="77777777" w:rsidTr="000766A2">
        <w:trPr>
          <w:cantSplit/>
          <w:trHeight w:val="329"/>
          <w:jc w:val="center"/>
        </w:trPr>
        <w:tc>
          <w:tcPr>
            <w:tcW w:w="1197" w:type="dxa"/>
            <w:vMerge/>
            <w:vAlign w:val="center"/>
          </w:tcPr>
          <w:p w14:paraId="0244B874"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164F5B6" w14:textId="77777777" w:rsidR="00CD469B" w:rsidRPr="00F73084" w:rsidRDefault="00CD469B" w:rsidP="000766A2">
            <w:pPr>
              <w:adjustRightInd w:val="0"/>
              <w:snapToGrid w:val="0"/>
              <w:jc w:val="center"/>
              <w:rPr>
                <w:color w:val="000000"/>
              </w:rPr>
            </w:pPr>
            <w:r w:rsidRPr="00F73084">
              <w:rPr>
                <w:color w:val="000000"/>
              </w:rPr>
              <w:t>08:04</w:t>
            </w:r>
          </w:p>
        </w:tc>
        <w:tc>
          <w:tcPr>
            <w:tcW w:w="2126" w:type="dxa"/>
            <w:tcBorders>
              <w:tl2br w:val="nil"/>
              <w:tr2bl w:val="nil"/>
            </w:tcBorders>
            <w:vAlign w:val="center"/>
          </w:tcPr>
          <w:p w14:paraId="39330A1B"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7617871F"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7FA79DE1" w14:textId="77777777" w:rsidR="00CD469B" w:rsidRPr="00F73084" w:rsidRDefault="00CD469B" w:rsidP="000766A2">
            <w:pPr>
              <w:jc w:val="center"/>
              <w:rPr>
                <w:color w:val="000000"/>
              </w:rPr>
            </w:pPr>
            <w:r w:rsidRPr="00F73084">
              <w:rPr>
                <w:color w:val="000000"/>
              </w:rPr>
              <w:t>ND</w:t>
            </w:r>
          </w:p>
        </w:tc>
      </w:tr>
      <w:tr w:rsidR="00CD469B" w:rsidRPr="00F73084" w14:paraId="68F1DE4C" w14:textId="77777777" w:rsidTr="000766A2">
        <w:trPr>
          <w:cantSplit/>
          <w:trHeight w:val="329"/>
          <w:jc w:val="center"/>
        </w:trPr>
        <w:tc>
          <w:tcPr>
            <w:tcW w:w="1197" w:type="dxa"/>
            <w:vMerge/>
            <w:vAlign w:val="center"/>
          </w:tcPr>
          <w:p w14:paraId="055B405F"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8C13D67" w14:textId="77777777" w:rsidR="00CD469B" w:rsidRPr="00F73084" w:rsidRDefault="00CD469B" w:rsidP="000766A2">
            <w:pPr>
              <w:adjustRightInd w:val="0"/>
              <w:snapToGrid w:val="0"/>
              <w:jc w:val="center"/>
              <w:rPr>
                <w:color w:val="000000"/>
              </w:rPr>
            </w:pPr>
            <w:r w:rsidRPr="00F73084">
              <w:rPr>
                <w:color w:val="000000"/>
              </w:rPr>
              <w:t>14:03</w:t>
            </w:r>
          </w:p>
        </w:tc>
        <w:tc>
          <w:tcPr>
            <w:tcW w:w="2126" w:type="dxa"/>
            <w:tcBorders>
              <w:tl2br w:val="nil"/>
              <w:tr2bl w:val="nil"/>
            </w:tcBorders>
            <w:vAlign w:val="center"/>
          </w:tcPr>
          <w:p w14:paraId="485D576F"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3FF00DF3"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7753E7D5" w14:textId="77777777" w:rsidR="00CD469B" w:rsidRPr="00F73084" w:rsidRDefault="00CD469B" w:rsidP="000766A2">
            <w:pPr>
              <w:jc w:val="center"/>
              <w:rPr>
                <w:color w:val="000000"/>
              </w:rPr>
            </w:pPr>
            <w:r w:rsidRPr="00F73084">
              <w:rPr>
                <w:color w:val="000000"/>
              </w:rPr>
              <w:t>ND</w:t>
            </w:r>
          </w:p>
        </w:tc>
      </w:tr>
      <w:tr w:rsidR="00CD469B" w:rsidRPr="00F73084" w14:paraId="3758E285" w14:textId="77777777" w:rsidTr="000766A2">
        <w:trPr>
          <w:cantSplit/>
          <w:trHeight w:val="329"/>
          <w:jc w:val="center"/>
        </w:trPr>
        <w:tc>
          <w:tcPr>
            <w:tcW w:w="1197" w:type="dxa"/>
            <w:vMerge/>
            <w:vAlign w:val="center"/>
          </w:tcPr>
          <w:p w14:paraId="21E9F6A2"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7A76358" w14:textId="77777777" w:rsidR="00CD469B" w:rsidRPr="00F73084" w:rsidRDefault="00CD469B" w:rsidP="000766A2">
            <w:pPr>
              <w:adjustRightInd w:val="0"/>
              <w:snapToGrid w:val="0"/>
              <w:jc w:val="center"/>
              <w:rPr>
                <w:color w:val="000000"/>
              </w:rPr>
            </w:pPr>
            <w:r w:rsidRPr="00F73084">
              <w:rPr>
                <w:color w:val="000000"/>
              </w:rPr>
              <w:t>20:10</w:t>
            </w:r>
          </w:p>
        </w:tc>
        <w:tc>
          <w:tcPr>
            <w:tcW w:w="2126" w:type="dxa"/>
            <w:tcBorders>
              <w:tl2br w:val="nil"/>
              <w:tr2bl w:val="nil"/>
            </w:tcBorders>
            <w:vAlign w:val="center"/>
          </w:tcPr>
          <w:p w14:paraId="5B9AED2D"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6189B8C1"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7B81A30B" w14:textId="77777777" w:rsidR="00CD469B" w:rsidRPr="00F73084" w:rsidRDefault="00CD469B" w:rsidP="000766A2">
            <w:pPr>
              <w:jc w:val="center"/>
              <w:rPr>
                <w:color w:val="000000"/>
              </w:rPr>
            </w:pPr>
            <w:r w:rsidRPr="00F73084">
              <w:rPr>
                <w:color w:val="000000"/>
              </w:rPr>
              <w:t>ND</w:t>
            </w:r>
          </w:p>
        </w:tc>
      </w:tr>
      <w:tr w:rsidR="00CD469B" w:rsidRPr="00F73084" w14:paraId="0A46E315" w14:textId="77777777" w:rsidTr="000766A2">
        <w:trPr>
          <w:cantSplit/>
          <w:trHeight w:val="329"/>
          <w:jc w:val="center"/>
        </w:trPr>
        <w:tc>
          <w:tcPr>
            <w:tcW w:w="1197" w:type="dxa"/>
            <w:vMerge w:val="restart"/>
            <w:vAlign w:val="center"/>
          </w:tcPr>
          <w:p w14:paraId="67F6D62A" w14:textId="77777777" w:rsidR="00CD469B" w:rsidRPr="00F73084" w:rsidRDefault="00CD469B" w:rsidP="000766A2">
            <w:pPr>
              <w:jc w:val="center"/>
              <w:rPr>
                <w:color w:val="000000"/>
                <w:szCs w:val="21"/>
              </w:rPr>
            </w:pPr>
            <w:r w:rsidRPr="00F73084">
              <w:rPr>
                <w:color w:val="000000"/>
                <w:szCs w:val="21"/>
              </w:rPr>
              <w:t>2020.09.22</w:t>
            </w:r>
          </w:p>
        </w:tc>
        <w:tc>
          <w:tcPr>
            <w:tcW w:w="1196" w:type="dxa"/>
            <w:tcBorders>
              <w:tl2br w:val="nil"/>
              <w:tr2bl w:val="nil"/>
            </w:tcBorders>
            <w:vAlign w:val="center"/>
          </w:tcPr>
          <w:p w14:paraId="0382FEE6" w14:textId="77777777" w:rsidR="00CD469B" w:rsidRPr="00F73084" w:rsidRDefault="00CD469B" w:rsidP="000766A2">
            <w:pPr>
              <w:adjustRightInd w:val="0"/>
              <w:snapToGrid w:val="0"/>
              <w:jc w:val="center"/>
              <w:rPr>
                <w:color w:val="000000"/>
              </w:rPr>
            </w:pPr>
            <w:r w:rsidRPr="00F73084">
              <w:rPr>
                <w:color w:val="000000"/>
              </w:rPr>
              <w:t>02:11</w:t>
            </w:r>
          </w:p>
        </w:tc>
        <w:tc>
          <w:tcPr>
            <w:tcW w:w="2126" w:type="dxa"/>
            <w:tcBorders>
              <w:tl2br w:val="nil"/>
              <w:tr2bl w:val="nil"/>
            </w:tcBorders>
            <w:vAlign w:val="center"/>
          </w:tcPr>
          <w:p w14:paraId="537977C6"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75F4C5F0"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4A5A6E51" w14:textId="77777777" w:rsidR="00CD469B" w:rsidRPr="00F73084" w:rsidRDefault="00CD469B" w:rsidP="000766A2">
            <w:pPr>
              <w:jc w:val="center"/>
              <w:rPr>
                <w:color w:val="000000"/>
              </w:rPr>
            </w:pPr>
            <w:r w:rsidRPr="00F73084">
              <w:rPr>
                <w:color w:val="000000"/>
              </w:rPr>
              <w:t>ND</w:t>
            </w:r>
          </w:p>
        </w:tc>
      </w:tr>
      <w:tr w:rsidR="00CD469B" w:rsidRPr="00F73084" w14:paraId="0B39E887" w14:textId="77777777" w:rsidTr="000766A2">
        <w:trPr>
          <w:cantSplit/>
          <w:trHeight w:val="329"/>
          <w:jc w:val="center"/>
        </w:trPr>
        <w:tc>
          <w:tcPr>
            <w:tcW w:w="1197" w:type="dxa"/>
            <w:vMerge/>
            <w:vAlign w:val="center"/>
          </w:tcPr>
          <w:p w14:paraId="5C82654F"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17568E2" w14:textId="77777777" w:rsidR="00CD469B" w:rsidRPr="00F73084" w:rsidRDefault="00CD469B" w:rsidP="000766A2">
            <w:pPr>
              <w:adjustRightInd w:val="0"/>
              <w:snapToGrid w:val="0"/>
              <w:jc w:val="center"/>
              <w:rPr>
                <w:color w:val="000000"/>
              </w:rPr>
            </w:pPr>
            <w:r w:rsidRPr="00F73084">
              <w:rPr>
                <w:color w:val="000000"/>
              </w:rPr>
              <w:t>08:04</w:t>
            </w:r>
          </w:p>
        </w:tc>
        <w:tc>
          <w:tcPr>
            <w:tcW w:w="2126" w:type="dxa"/>
            <w:tcBorders>
              <w:tl2br w:val="nil"/>
              <w:tr2bl w:val="nil"/>
            </w:tcBorders>
            <w:vAlign w:val="center"/>
          </w:tcPr>
          <w:p w14:paraId="60457021"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62EB8D82"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01A0A72C" w14:textId="77777777" w:rsidR="00CD469B" w:rsidRPr="00F73084" w:rsidRDefault="00CD469B" w:rsidP="000766A2">
            <w:pPr>
              <w:jc w:val="center"/>
              <w:rPr>
                <w:color w:val="000000"/>
              </w:rPr>
            </w:pPr>
            <w:r w:rsidRPr="00F73084">
              <w:rPr>
                <w:color w:val="000000"/>
              </w:rPr>
              <w:t>ND</w:t>
            </w:r>
          </w:p>
        </w:tc>
      </w:tr>
      <w:tr w:rsidR="00CD469B" w:rsidRPr="00F73084" w14:paraId="41802094" w14:textId="77777777" w:rsidTr="000766A2">
        <w:trPr>
          <w:cantSplit/>
          <w:trHeight w:val="329"/>
          <w:jc w:val="center"/>
        </w:trPr>
        <w:tc>
          <w:tcPr>
            <w:tcW w:w="1197" w:type="dxa"/>
            <w:vMerge/>
            <w:vAlign w:val="center"/>
          </w:tcPr>
          <w:p w14:paraId="479A3698"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22D495D" w14:textId="77777777" w:rsidR="00CD469B" w:rsidRPr="00F73084" w:rsidRDefault="00CD469B" w:rsidP="000766A2">
            <w:pPr>
              <w:adjustRightInd w:val="0"/>
              <w:snapToGrid w:val="0"/>
              <w:jc w:val="center"/>
              <w:rPr>
                <w:color w:val="000000"/>
              </w:rPr>
            </w:pPr>
            <w:r w:rsidRPr="00F73084">
              <w:rPr>
                <w:color w:val="000000"/>
              </w:rPr>
              <w:t>14:09</w:t>
            </w:r>
          </w:p>
        </w:tc>
        <w:tc>
          <w:tcPr>
            <w:tcW w:w="2126" w:type="dxa"/>
            <w:tcBorders>
              <w:tl2br w:val="nil"/>
              <w:tr2bl w:val="nil"/>
            </w:tcBorders>
            <w:vAlign w:val="center"/>
          </w:tcPr>
          <w:p w14:paraId="1E643261"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04ED728F"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24508EB9" w14:textId="77777777" w:rsidR="00CD469B" w:rsidRPr="00F73084" w:rsidRDefault="00CD469B" w:rsidP="000766A2">
            <w:pPr>
              <w:jc w:val="center"/>
              <w:rPr>
                <w:color w:val="000000"/>
              </w:rPr>
            </w:pPr>
            <w:r w:rsidRPr="00F73084">
              <w:rPr>
                <w:color w:val="000000"/>
              </w:rPr>
              <w:t>ND</w:t>
            </w:r>
          </w:p>
        </w:tc>
      </w:tr>
      <w:tr w:rsidR="00CD469B" w:rsidRPr="00F73084" w14:paraId="41C3F8F7" w14:textId="77777777" w:rsidTr="000766A2">
        <w:trPr>
          <w:cantSplit/>
          <w:trHeight w:val="329"/>
          <w:jc w:val="center"/>
        </w:trPr>
        <w:tc>
          <w:tcPr>
            <w:tcW w:w="1197" w:type="dxa"/>
            <w:vMerge/>
            <w:vAlign w:val="center"/>
          </w:tcPr>
          <w:p w14:paraId="6B6EB1A5"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10A1E5A7" w14:textId="77777777" w:rsidR="00CD469B" w:rsidRPr="00F73084" w:rsidRDefault="00CD469B" w:rsidP="000766A2">
            <w:pPr>
              <w:adjustRightInd w:val="0"/>
              <w:snapToGrid w:val="0"/>
              <w:jc w:val="center"/>
              <w:rPr>
                <w:color w:val="000000"/>
              </w:rPr>
            </w:pPr>
            <w:r w:rsidRPr="00F73084">
              <w:rPr>
                <w:color w:val="000000"/>
              </w:rPr>
              <w:t>20:15</w:t>
            </w:r>
          </w:p>
        </w:tc>
        <w:tc>
          <w:tcPr>
            <w:tcW w:w="2126" w:type="dxa"/>
            <w:tcBorders>
              <w:tl2br w:val="nil"/>
              <w:tr2bl w:val="nil"/>
            </w:tcBorders>
            <w:vAlign w:val="center"/>
          </w:tcPr>
          <w:p w14:paraId="2DF401EC"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04FA94CD"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1C2B3CB0" w14:textId="77777777" w:rsidR="00CD469B" w:rsidRPr="00F73084" w:rsidRDefault="00CD469B" w:rsidP="000766A2">
            <w:pPr>
              <w:jc w:val="center"/>
              <w:rPr>
                <w:color w:val="000000"/>
              </w:rPr>
            </w:pPr>
            <w:r w:rsidRPr="00F73084">
              <w:rPr>
                <w:color w:val="000000"/>
              </w:rPr>
              <w:t>ND</w:t>
            </w:r>
          </w:p>
        </w:tc>
      </w:tr>
      <w:tr w:rsidR="00CD469B" w:rsidRPr="00F73084" w14:paraId="3A2FEE45" w14:textId="77777777" w:rsidTr="000766A2">
        <w:trPr>
          <w:cantSplit/>
          <w:trHeight w:val="329"/>
          <w:jc w:val="center"/>
        </w:trPr>
        <w:tc>
          <w:tcPr>
            <w:tcW w:w="1197" w:type="dxa"/>
            <w:vMerge w:val="restart"/>
            <w:vAlign w:val="center"/>
          </w:tcPr>
          <w:p w14:paraId="1632EB15" w14:textId="77777777" w:rsidR="00CD469B" w:rsidRPr="00F73084" w:rsidRDefault="00CD469B" w:rsidP="000766A2">
            <w:pPr>
              <w:adjustRightInd w:val="0"/>
              <w:snapToGrid w:val="0"/>
              <w:ind w:leftChars="-50" w:left="-105" w:rightChars="-50" w:right="-105"/>
              <w:jc w:val="center"/>
              <w:rPr>
                <w:color w:val="000000"/>
                <w:spacing w:val="-6"/>
                <w:szCs w:val="21"/>
              </w:rPr>
            </w:pPr>
            <w:r w:rsidRPr="00F73084">
              <w:rPr>
                <w:color w:val="000000"/>
                <w:szCs w:val="21"/>
              </w:rPr>
              <w:t>2020.09.23</w:t>
            </w:r>
          </w:p>
        </w:tc>
        <w:tc>
          <w:tcPr>
            <w:tcW w:w="1196" w:type="dxa"/>
            <w:tcBorders>
              <w:tl2br w:val="nil"/>
              <w:tr2bl w:val="nil"/>
            </w:tcBorders>
            <w:vAlign w:val="center"/>
          </w:tcPr>
          <w:p w14:paraId="3A7145D1" w14:textId="77777777" w:rsidR="00CD469B" w:rsidRPr="00F73084" w:rsidRDefault="00CD469B" w:rsidP="000766A2">
            <w:pPr>
              <w:adjustRightInd w:val="0"/>
              <w:snapToGrid w:val="0"/>
              <w:jc w:val="center"/>
              <w:rPr>
                <w:color w:val="000000"/>
              </w:rPr>
            </w:pPr>
            <w:r w:rsidRPr="00F73084">
              <w:rPr>
                <w:color w:val="000000"/>
              </w:rPr>
              <w:t>02:10</w:t>
            </w:r>
          </w:p>
        </w:tc>
        <w:tc>
          <w:tcPr>
            <w:tcW w:w="2126" w:type="dxa"/>
            <w:tcBorders>
              <w:tl2br w:val="nil"/>
              <w:tr2bl w:val="nil"/>
            </w:tcBorders>
            <w:vAlign w:val="center"/>
          </w:tcPr>
          <w:p w14:paraId="26903DD1"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06A03B11"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4C06C13C" w14:textId="77777777" w:rsidR="00CD469B" w:rsidRPr="00F73084" w:rsidRDefault="00CD469B" w:rsidP="000766A2">
            <w:pPr>
              <w:jc w:val="center"/>
              <w:rPr>
                <w:color w:val="000000"/>
              </w:rPr>
            </w:pPr>
            <w:r w:rsidRPr="00F73084">
              <w:rPr>
                <w:color w:val="000000"/>
              </w:rPr>
              <w:t>ND</w:t>
            </w:r>
          </w:p>
        </w:tc>
      </w:tr>
      <w:tr w:rsidR="00CD469B" w:rsidRPr="00F73084" w14:paraId="70118F08" w14:textId="77777777" w:rsidTr="000766A2">
        <w:trPr>
          <w:cantSplit/>
          <w:trHeight w:val="329"/>
          <w:jc w:val="center"/>
        </w:trPr>
        <w:tc>
          <w:tcPr>
            <w:tcW w:w="1197" w:type="dxa"/>
            <w:vMerge/>
            <w:vAlign w:val="center"/>
          </w:tcPr>
          <w:p w14:paraId="5BD48DE1"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0453CF27" w14:textId="77777777" w:rsidR="00CD469B" w:rsidRPr="00F73084" w:rsidRDefault="00CD469B" w:rsidP="000766A2">
            <w:pPr>
              <w:adjustRightInd w:val="0"/>
              <w:snapToGrid w:val="0"/>
              <w:jc w:val="center"/>
              <w:rPr>
                <w:color w:val="000000"/>
              </w:rPr>
            </w:pPr>
            <w:r w:rsidRPr="00F73084">
              <w:rPr>
                <w:color w:val="000000"/>
              </w:rPr>
              <w:t>08:03</w:t>
            </w:r>
          </w:p>
        </w:tc>
        <w:tc>
          <w:tcPr>
            <w:tcW w:w="2126" w:type="dxa"/>
            <w:tcBorders>
              <w:tl2br w:val="nil"/>
              <w:tr2bl w:val="nil"/>
            </w:tcBorders>
            <w:vAlign w:val="center"/>
          </w:tcPr>
          <w:p w14:paraId="1E3EB98D"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67611A68"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133EECDD" w14:textId="77777777" w:rsidR="00CD469B" w:rsidRPr="00F73084" w:rsidRDefault="00CD469B" w:rsidP="000766A2">
            <w:pPr>
              <w:jc w:val="center"/>
              <w:rPr>
                <w:color w:val="000000"/>
              </w:rPr>
            </w:pPr>
            <w:r w:rsidRPr="00F73084">
              <w:rPr>
                <w:color w:val="000000"/>
              </w:rPr>
              <w:t>ND</w:t>
            </w:r>
          </w:p>
        </w:tc>
      </w:tr>
      <w:tr w:rsidR="00CD469B" w:rsidRPr="00F73084" w14:paraId="215AFA4E" w14:textId="77777777" w:rsidTr="000766A2">
        <w:trPr>
          <w:cantSplit/>
          <w:trHeight w:val="329"/>
          <w:jc w:val="center"/>
        </w:trPr>
        <w:tc>
          <w:tcPr>
            <w:tcW w:w="1197" w:type="dxa"/>
            <w:vMerge/>
            <w:vAlign w:val="center"/>
          </w:tcPr>
          <w:p w14:paraId="6CA92150"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2F6FDA32" w14:textId="77777777" w:rsidR="00CD469B" w:rsidRPr="00F73084" w:rsidRDefault="00CD469B" w:rsidP="000766A2">
            <w:pPr>
              <w:adjustRightInd w:val="0"/>
              <w:snapToGrid w:val="0"/>
              <w:jc w:val="center"/>
              <w:rPr>
                <w:color w:val="000000"/>
              </w:rPr>
            </w:pPr>
            <w:r w:rsidRPr="00F73084">
              <w:rPr>
                <w:color w:val="000000"/>
              </w:rPr>
              <w:t>14:07</w:t>
            </w:r>
          </w:p>
        </w:tc>
        <w:tc>
          <w:tcPr>
            <w:tcW w:w="2126" w:type="dxa"/>
            <w:tcBorders>
              <w:tl2br w:val="nil"/>
              <w:tr2bl w:val="nil"/>
            </w:tcBorders>
            <w:vAlign w:val="center"/>
          </w:tcPr>
          <w:p w14:paraId="71128BCC"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6F8A16EE"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1F9E9230" w14:textId="77777777" w:rsidR="00CD469B" w:rsidRPr="00F73084" w:rsidRDefault="00CD469B" w:rsidP="000766A2">
            <w:pPr>
              <w:jc w:val="center"/>
              <w:rPr>
                <w:color w:val="000000"/>
              </w:rPr>
            </w:pPr>
            <w:r w:rsidRPr="00F73084">
              <w:rPr>
                <w:color w:val="000000"/>
              </w:rPr>
              <w:t>ND</w:t>
            </w:r>
          </w:p>
        </w:tc>
      </w:tr>
      <w:tr w:rsidR="00CD469B" w:rsidRPr="00F73084" w14:paraId="7BB69492" w14:textId="77777777" w:rsidTr="000766A2">
        <w:trPr>
          <w:cantSplit/>
          <w:trHeight w:val="329"/>
          <w:jc w:val="center"/>
        </w:trPr>
        <w:tc>
          <w:tcPr>
            <w:tcW w:w="1197" w:type="dxa"/>
            <w:vMerge/>
            <w:vAlign w:val="center"/>
          </w:tcPr>
          <w:p w14:paraId="3A414506" w14:textId="77777777" w:rsidR="00CD469B" w:rsidRPr="00F73084" w:rsidRDefault="00CD469B" w:rsidP="000766A2">
            <w:pPr>
              <w:adjustRightInd w:val="0"/>
              <w:snapToGrid w:val="0"/>
              <w:ind w:leftChars="-50" w:left="-105" w:rightChars="-50" w:right="-105"/>
              <w:jc w:val="center"/>
              <w:rPr>
                <w:color w:val="000000"/>
                <w:spacing w:val="-6"/>
                <w:szCs w:val="21"/>
              </w:rPr>
            </w:pPr>
          </w:p>
        </w:tc>
        <w:tc>
          <w:tcPr>
            <w:tcW w:w="1196" w:type="dxa"/>
            <w:tcBorders>
              <w:tl2br w:val="nil"/>
              <w:tr2bl w:val="nil"/>
            </w:tcBorders>
            <w:vAlign w:val="center"/>
          </w:tcPr>
          <w:p w14:paraId="7501C3FA" w14:textId="77777777" w:rsidR="00CD469B" w:rsidRPr="00F73084" w:rsidRDefault="00CD469B" w:rsidP="000766A2">
            <w:pPr>
              <w:adjustRightInd w:val="0"/>
              <w:snapToGrid w:val="0"/>
              <w:jc w:val="center"/>
              <w:rPr>
                <w:color w:val="000000"/>
              </w:rPr>
            </w:pPr>
            <w:r w:rsidRPr="00F73084">
              <w:rPr>
                <w:color w:val="000000"/>
              </w:rPr>
              <w:t>20:12</w:t>
            </w:r>
          </w:p>
        </w:tc>
        <w:tc>
          <w:tcPr>
            <w:tcW w:w="2126" w:type="dxa"/>
            <w:tcBorders>
              <w:tl2br w:val="nil"/>
              <w:tr2bl w:val="nil"/>
            </w:tcBorders>
            <w:vAlign w:val="center"/>
          </w:tcPr>
          <w:p w14:paraId="5FC854FD" w14:textId="77777777" w:rsidR="00CD469B" w:rsidRPr="00F73084" w:rsidRDefault="00CD469B" w:rsidP="000766A2">
            <w:pPr>
              <w:jc w:val="center"/>
              <w:rPr>
                <w:color w:val="000000"/>
              </w:rPr>
            </w:pPr>
            <w:r w:rsidRPr="00F73084">
              <w:rPr>
                <w:color w:val="000000"/>
              </w:rPr>
              <w:t>ND</w:t>
            </w:r>
          </w:p>
        </w:tc>
        <w:tc>
          <w:tcPr>
            <w:tcW w:w="2268" w:type="dxa"/>
            <w:tcBorders>
              <w:tl2br w:val="nil"/>
              <w:tr2bl w:val="nil"/>
            </w:tcBorders>
            <w:vAlign w:val="center"/>
          </w:tcPr>
          <w:p w14:paraId="237161D4" w14:textId="77777777" w:rsidR="00CD469B" w:rsidRPr="00F73084" w:rsidRDefault="00CD469B" w:rsidP="000766A2">
            <w:pPr>
              <w:jc w:val="center"/>
              <w:rPr>
                <w:color w:val="000000"/>
              </w:rPr>
            </w:pPr>
            <w:r w:rsidRPr="00F73084">
              <w:rPr>
                <w:color w:val="000000"/>
              </w:rPr>
              <w:t>ND</w:t>
            </w:r>
          </w:p>
        </w:tc>
        <w:tc>
          <w:tcPr>
            <w:tcW w:w="2126" w:type="dxa"/>
            <w:tcBorders>
              <w:tl2br w:val="nil"/>
              <w:tr2bl w:val="nil"/>
            </w:tcBorders>
            <w:vAlign w:val="center"/>
          </w:tcPr>
          <w:p w14:paraId="4FC2B56A" w14:textId="77777777" w:rsidR="00CD469B" w:rsidRPr="00F73084" w:rsidRDefault="00CD469B" w:rsidP="000766A2">
            <w:pPr>
              <w:jc w:val="center"/>
              <w:rPr>
                <w:color w:val="000000"/>
              </w:rPr>
            </w:pPr>
            <w:r w:rsidRPr="00F73084">
              <w:rPr>
                <w:color w:val="000000"/>
              </w:rPr>
              <w:t>ND</w:t>
            </w:r>
          </w:p>
        </w:tc>
      </w:tr>
      <w:tr w:rsidR="00455D21" w:rsidRPr="00F73084" w14:paraId="4D6F5532" w14:textId="77777777" w:rsidTr="000766A2">
        <w:trPr>
          <w:cantSplit/>
          <w:trHeight w:val="329"/>
          <w:jc w:val="center"/>
        </w:trPr>
        <w:tc>
          <w:tcPr>
            <w:tcW w:w="2393" w:type="dxa"/>
            <w:gridSpan w:val="2"/>
            <w:vAlign w:val="center"/>
          </w:tcPr>
          <w:p w14:paraId="266EA8EA" w14:textId="77777777" w:rsidR="00455D21" w:rsidRPr="00F73084" w:rsidRDefault="00455D21" w:rsidP="000766A2">
            <w:pPr>
              <w:adjustRightInd w:val="0"/>
              <w:snapToGrid w:val="0"/>
              <w:jc w:val="center"/>
              <w:rPr>
                <w:color w:val="000000"/>
              </w:rPr>
            </w:pPr>
            <w:r w:rsidRPr="00F73084">
              <w:rPr>
                <w:rFonts w:hint="eastAsia"/>
                <w:color w:val="000000"/>
              </w:rPr>
              <w:t>备注</w:t>
            </w:r>
          </w:p>
        </w:tc>
        <w:tc>
          <w:tcPr>
            <w:tcW w:w="6520" w:type="dxa"/>
            <w:gridSpan w:val="3"/>
            <w:tcBorders>
              <w:tl2br w:val="nil"/>
              <w:tr2bl w:val="nil"/>
            </w:tcBorders>
            <w:vAlign w:val="center"/>
          </w:tcPr>
          <w:p w14:paraId="7E52E6DB" w14:textId="77777777" w:rsidR="00455D21" w:rsidRPr="00F73084" w:rsidRDefault="00455D21" w:rsidP="000766A2">
            <w:pPr>
              <w:jc w:val="center"/>
              <w:rPr>
                <w:color w:val="000000"/>
              </w:rPr>
            </w:pPr>
            <w:r w:rsidRPr="00F73084">
              <w:rPr>
                <w:color w:val="000000"/>
              </w:rPr>
              <w:t>ND</w:t>
            </w:r>
            <w:r w:rsidRPr="00F73084">
              <w:rPr>
                <w:color w:val="000000"/>
              </w:rPr>
              <w:t>代表未检出</w:t>
            </w:r>
          </w:p>
        </w:tc>
      </w:tr>
    </w:tbl>
    <w:p w14:paraId="43243FE6" w14:textId="77777777" w:rsidR="00C70951" w:rsidRPr="00F73084" w:rsidRDefault="00C70951" w:rsidP="00AA28FB">
      <w:pPr>
        <w:spacing w:beforeLines="50" w:before="120" w:line="360" w:lineRule="auto"/>
        <w:jc w:val="center"/>
        <w:rPr>
          <w:rFonts w:hAnsi="宋体"/>
          <w:b/>
          <w:color w:val="000000"/>
          <w:szCs w:val="21"/>
        </w:rPr>
      </w:pPr>
      <w:r w:rsidRPr="00F73084">
        <w:rPr>
          <w:rFonts w:hAnsi="宋体"/>
          <w:b/>
          <w:color w:val="000000"/>
          <w:szCs w:val="21"/>
        </w:rPr>
        <w:t>表</w:t>
      </w:r>
      <w:r w:rsidRPr="00F73084">
        <w:rPr>
          <w:rFonts w:hAnsi="宋体"/>
          <w:b/>
          <w:color w:val="000000"/>
          <w:szCs w:val="21"/>
        </w:rPr>
        <w:t>4.2-</w:t>
      </w:r>
      <w:r w:rsidR="007E7A5E" w:rsidRPr="00F73084">
        <w:rPr>
          <w:rFonts w:hAnsi="宋体"/>
          <w:b/>
          <w:color w:val="000000"/>
          <w:szCs w:val="21"/>
        </w:rPr>
        <w:t>5</w:t>
      </w:r>
      <w:r w:rsidR="007E7A5E" w:rsidRPr="00F73084">
        <w:rPr>
          <w:rFonts w:hAnsi="宋体" w:hint="eastAsia"/>
          <w:b/>
          <w:color w:val="000000"/>
          <w:szCs w:val="21"/>
        </w:rPr>
        <w:t>（</w:t>
      </w:r>
      <w:r w:rsidR="00CD469B" w:rsidRPr="00F73084">
        <w:rPr>
          <w:rFonts w:hAnsi="宋体"/>
          <w:b/>
          <w:color w:val="000000"/>
          <w:szCs w:val="21"/>
        </w:rPr>
        <w:t>10</w:t>
      </w:r>
      <w:r w:rsidR="007E7A5E" w:rsidRPr="00F73084">
        <w:rPr>
          <w:rFonts w:hAnsi="宋体" w:hint="eastAsia"/>
          <w:b/>
          <w:color w:val="000000"/>
          <w:szCs w:val="21"/>
        </w:rPr>
        <w:t>）</w:t>
      </w:r>
      <w:r w:rsidRPr="00F73084">
        <w:rPr>
          <w:rFonts w:hAnsi="宋体" w:hint="eastAsia"/>
          <w:b/>
          <w:color w:val="000000"/>
          <w:szCs w:val="21"/>
        </w:rPr>
        <w:t xml:space="preserve"> </w:t>
      </w:r>
      <w:r w:rsidRPr="00F73084">
        <w:rPr>
          <w:rFonts w:hAnsi="宋体"/>
          <w:b/>
          <w:color w:val="000000"/>
          <w:szCs w:val="21"/>
        </w:rPr>
        <w:t xml:space="preserve"> </w:t>
      </w:r>
      <w:r w:rsidRPr="00F73084">
        <w:rPr>
          <w:rFonts w:hAnsi="宋体"/>
          <w:b/>
          <w:color w:val="000000"/>
          <w:szCs w:val="21"/>
        </w:rPr>
        <w:t>环境空气质量现状</w:t>
      </w:r>
      <w:r w:rsidRPr="00F73084">
        <w:rPr>
          <w:rFonts w:hAnsi="宋体" w:hint="eastAsia"/>
          <w:b/>
          <w:color w:val="000000"/>
          <w:szCs w:val="21"/>
        </w:rPr>
        <w:t>补充</w:t>
      </w:r>
      <w:r w:rsidRPr="00F73084">
        <w:rPr>
          <w:rFonts w:hAnsi="宋体"/>
          <w:b/>
          <w:color w:val="000000"/>
          <w:szCs w:val="21"/>
        </w:rPr>
        <w:t>监测结果（单位：</w:t>
      </w:r>
      <w:r w:rsidRPr="00F73084">
        <w:rPr>
          <w:rFonts w:hAnsi="宋体"/>
          <w:b/>
          <w:color w:val="000000"/>
          <w:szCs w:val="21"/>
        </w:rPr>
        <w:t>mg/m</w:t>
      </w:r>
      <w:r w:rsidRPr="00F73084">
        <w:rPr>
          <w:rFonts w:hAnsi="宋体"/>
          <w:b/>
          <w:color w:val="000000"/>
          <w:szCs w:val="21"/>
        </w:rPr>
        <w:t>³）</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76"/>
        <w:gridCol w:w="1559"/>
        <w:gridCol w:w="2126"/>
        <w:gridCol w:w="2126"/>
        <w:gridCol w:w="1985"/>
      </w:tblGrid>
      <w:tr w:rsidR="00AA28FB" w:rsidRPr="00F73084" w14:paraId="4DA7778E" w14:textId="77777777" w:rsidTr="00AA28FB">
        <w:trPr>
          <w:cantSplit/>
          <w:trHeight w:hRule="exact" w:val="340"/>
          <w:jc w:val="center"/>
        </w:trPr>
        <w:tc>
          <w:tcPr>
            <w:tcW w:w="1276" w:type="dxa"/>
            <w:vMerge w:val="restart"/>
            <w:vAlign w:val="center"/>
          </w:tcPr>
          <w:p w14:paraId="60B42123" w14:textId="77777777" w:rsidR="00AA28FB" w:rsidRPr="00F73084" w:rsidRDefault="00AA28FB" w:rsidP="00AA28FB">
            <w:pPr>
              <w:jc w:val="center"/>
              <w:rPr>
                <w:color w:val="000000"/>
                <w:szCs w:val="21"/>
              </w:rPr>
            </w:pPr>
            <w:r w:rsidRPr="00F73084">
              <w:rPr>
                <w:color w:val="000000"/>
                <w:szCs w:val="21"/>
              </w:rPr>
              <w:t>监测</w:t>
            </w:r>
          </w:p>
          <w:p w14:paraId="79681999" w14:textId="77777777" w:rsidR="00AA28FB" w:rsidRPr="00F73084" w:rsidRDefault="00AA28FB" w:rsidP="00AA28FB">
            <w:pPr>
              <w:jc w:val="center"/>
              <w:rPr>
                <w:color w:val="000000"/>
                <w:szCs w:val="21"/>
              </w:rPr>
            </w:pPr>
            <w:r w:rsidRPr="00F73084">
              <w:rPr>
                <w:color w:val="000000"/>
                <w:szCs w:val="21"/>
              </w:rPr>
              <w:t>日期</w:t>
            </w:r>
          </w:p>
        </w:tc>
        <w:tc>
          <w:tcPr>
            <w:tcW w:w="1559" w:type="dxa"/>
            <w:vMerge w:val="restart"/>
            <w:vAlign w:val="center"/>
          </w:tcPr>
          <w:p w14:paraId="29AAF347" w14:textId="77777777" w:rsidR="00AA28FB" w:rsidRPr="00F73084" w:rsidRDefault="00AA28FB" w:rsidP="00AA28FB">
            <w:pPr>
              <w:jc w:val="center"/>
              <w:rPr>
                <w:color w:val="000000"/>
                <w:szCs w:val="21"/>
              </w:rPr>
            </w:pPr>
            <w:r w:rsidRPr="00F73084">
              <w:rPr>
                <w:color w:val="000000"/>
                <w:szCs w:val="21"/>
              </w:rPr>
              <w:t>监测</w:t>
            </w:r>
          </w:p>
          <w:p w14:paraId="1E43A577" w14:textId="77777777" w:rsidR="00AA28FB" w:rsidRPr="00F73084" w:rsidRDefault="00AA28FB" w:rsidP="00AA28FB">
            <w:pPr>
              <w:jc w:val="center"/>
              <w:rPr>
                <w:color w:val="000000"/>
                <w:szCs w:val="21"/>
              </w:rPr>
            </w:pPr>
            <w:r w:rsidRPr="00F73084">
              <w:rPr>
                <w:color w:val="000000"/>
                <w:szCs w:val="21"/>
              </w:rPr>
              <w:t>时间</w:t>
            </w:r>
          </w:p>
        </w:tc>
        <w:tc>
          <w:tcPr>
            <w:tcW w:w="6237" w:type="dxa"/>
            <w:gridSpan w:val="3"/>
            <w:vAlign w:val="center"/>
          </w:tcPr>
          <w:p w14:paraId="242F8253" w14:textId="77777777" w:rsidR="00AA28FB" w:rsidRPr="00F73084" w:rsidRDefault="00AA28FB" w:rsidP="00AA28FB">
            <w:pPr>
              <w:jc w:val="center"/>
              <w:rPr>
                <w:b/>
                <w:color w:val="000000"/>
                <w:szCs w:val="21"/>
              </w:rPr>
            </w:pPr>
            <w:r w:rsidRPr="00F73084">
              <w:rPr>
                <w:b/>
                <w:color w:val="000000"/>
                <w:szCs w:val="21"/>
              </w:rPr>
              <w:t>TSP</w:t>
            </w:r>
            <w:r w:rsidR="00CD469B" w:rsidRPr="00F73084">
              <w:rPr>
                <w:b/>
                <w:color w:val="000000"/>
                <w:szCs w:val="21"/>
              </w:rPr>
              <w:t>（</w:t>
            </w:r>
            <w:r w:rsidR="00CD469B" w:rsidRPr="00F73084">
              <w:rPr>
                <w:b/>
                <w:color w:val="000000"/>
                <w:szCs w:val="21"/>
              </w:rPr>
              <w:t>mg/m</w:t>
            </w:r>
            <w:r w:rsidR="00CD469B" w:rsidRPr="00F73084">
              <w:rPr>
                <w:b/>
                <w:color w:val="000000"/>
                <w:szCs w:val="21"/>
                <w:vertAlign w:val="superscript"/>
              </w:rPr>
              <w:t>3</w:t>
            </w:r>
            <w:r w:rsidR="00CD469B" w:rsidRPr="00F73084">
              <w:rPr>
                <w:b/>
                <w:color w:val="000000"/>
                <w:szCs w:val="21"/>
              </w:rPr>
              <w:t>）</w:t>
            </w:r>
          </w:p>
        </w:tc>
      </w:tr>
      <w:tr w:rsidR="00CD469B" w:rsidRPr="00F73084" w14:paraId="07EEB26A" w14:textId="77777777" w:rsidTr="00AA28FB">
        <w:trPr>
          <w:cantSplit/>
          <w:trHeight w:hRule="exact" w:val="340"/>
          <w:jc w:val="center"/>
        </w:trPr>
        <w:tc>
          <w:tcPr>
            <w:tcW w:w="1276" w:type="dxa"/>
            <w:vMerge/>
            <w:vAlign w:val="center"/>
          </w:tcPr>
          <w:p w14:paraId="2CA24E6A" w14:textId="77777777" w:rsidR="00CD469B" w:rsidRPr="00F73084" w:rsidRDefault="00CD469B" w:rsidP="00CD469B">
            <w:pPr>
              <w:jc w:val="center"/>
              <w:rPr>
                <w:color w:val="000000"/>
                <w:szCs w:val="21"/>
              </w:rPr>
            </w:pPr>
          </w:p>
        </w:tc>
        <w:tc>
          <w:tcPr>
            <w:tcW w:w="1559" w:type="dxa"/>
            <w:vMerge/>
            <w:vAlign w:val="center"/>
          </w:tcPr>
          <w:p w14:paraId="69A70B74" w14:textId="77777777" w:rsidR="00CD469B" w:rsidRPr="00F73084" w:rsidRDefault="00CD469B" w:rsidP="00CD469B">
            <w:pPr>
              <w:jc w:val="center"/>
              <w:rPr>
                <w:color w:val="000000"/>
                <w:szCs w:val="21"/>
              </w:rPr>
            </w:pPr>
          </w:p>
        </w:tc>
        <w:tc>
          <w:tcPr>
            <w:tcW w:w="2126" w:type="dxa"/>
            <w:vAlign w:val="center"/>
          </w:tcPr>
          <w:p w14:paraId="486F3DE7" w14:textId="77777777" w:rsidR="00CD469B" w:rsidRPr="00F73084" w:rsidRDefault="00CD469B" w:rsidP="00CD469B">
            <w:pPr>
              <w:adjustRightInd w:val="0"/>
              <w:snapToGrid w:val="0"/>
              <w:ind w:leftChars="-50" w:left="-105" w:rightChars="-50" w:right="-105"/>
              <w:jc w:val="center"/>
              <w:rPr>
                <w:color w:val="000000"/>
                <w:szCs w:val="21"/>
              </w:rPr>
            </w:pPr>
            <w:r w:rsidRPr="00F73084">
              <w:rPr>
                <w:color w:val="000000"/>
                <w:szCs w:val="21"/>
              </w:rPr>
              <w:t>1#</w:t>
            </w:r>
            <w:r w:rsidRPr="00F73084">
              <w:rPr>
                <w:rFonts w:hint="eastAsia"/>
                <w:color w:val="000000"/>
                <w:szCs w:val="21"/>
              </w:rPr>
              <w:t>厂址</w:t>
            </w:r>
          </w:p>
        </w:tc>
        <w:tc>
          <w:tcPr>
            <w:tcW w:w="2126" w:type="dxa"/>
            <w:vAlign w:val="center"/>
          </w:tcPr>
          <w:p w14:paraId="6EA69BCF" w14:textId="77777777" w:rsidR="00CD469B" w:rsidRPr="00F73084" w:rsidRDefault="00CD469B" w:rsidP="00CD469B">
            <w:pPr>
              <w:adjustRightInd w:val="0"/>
              <w:snapToGrid w:val="0"/>
              <w:ind w:rightChars="-50" w:right="-105"/>
              <w:jc w:val="center"/>
              <w:rPr>
                <w:color w:val="000000"/>
                <w:szCs w:val="21"/>
              </w:rPr>
            </w:pPr>
            <w:r w:rsidRPr="00F73084">
              <w:rPr>
                <w:color w:val="000000"/>
                <w:szCs w:val="21"/>
              </w:rPr>
              <w:t>2#</w:t>
            </w:r>
            <w:r w:rsidRPr="00F73084">
              <w:rPr>
                <w:rFonts w:hAnsi="宋体" w:hint="eastAsia"/>
                <w:color w:val="000000"/>
                <w:szCs w:val="21"/>
              </w:rPr>
              <w:t>孙流</w:t>
            </w:r>
            <w:r w:rsidRPr="00F73084">
              <w:rPr>
                <w:rFonts w:hAnsi="宋体"/>
                <w:color w:val="000000"/>
                <w:szCs w:val="21"/>
              </w:rPr>
              <w:t>泽村</w:t>
            </w:r>
          </w:p>
        </w:tc>
        <w:tc>
          <w:tcPr>
            <w:tcW w:w="1985" w:type="dxa"/>
            <w:vAlign w:val="center"/>
          </w:tcPr>
          <w:p w14:paraId="08B44CB0" w14:textId="77777777" w:rsidR="00CD469B" w:rsidRPr="00F73084" w:rsidRDefault="00CD469B" w:rsidP="00CD469B">
            <w:pPr>
              <w:adjustRightInd w:val="0"/>
              <w:snapToGrid w:val="0"/>
              <w:ind w:leftChars="-50" w:left="-105" w:rightChars="-50" w:right="-105"/>
              <w:jc w:val="center"/>
              <w:rPr>
                <w:color w:val="000000"/>
                <w:szCs w:val="21"/>
              </w:rPr>
            </w:pPr>
            <w:r w:rsidRPr="00F73084">
              <w:rPr>
                <w:color w:val="000000"/>
                <w:kern w:val="0"/>
                <w:szCs w:val="21"/>
              </w:rPr>
              <w:t>3#</w:t>
            </w:r>
            <w:r w:rsidRPr="00F73084">
              <w:rPr>
                <w:rFonts w:hAnsi="宋体" w:hint="eastAsia"/>
                <w:color w:val="000000"/>
                <w:szCs w:val="21"/>
              </w:rPr>
              <w:t>后</w:t>
            </w:r>
            <w:r w:rsidRPr="00F73084">
              <w:rPr>
                <w:rFonts w:hAnsi="宋体"/>
                <w:color w:val="000000"/>
                <w:szCs w:val="21"/>
              </w:rPr>
              <w:t>围村</w:t>
            </w:r>
          </w:p>
        </w:tc>
      </w:tr>
      <w:tr w:rsidR="00AA28FB" w:rsidRPr="00F73084" w14:paraId="278B09DF" w14:textId="77777777" w:rsidTr="00AA28FB">
        <w:trPr>
          <w:cantSplit/>
          <w:trHeight w:hRule="exact" w:val="340"/>
          <w:jc w:val="center"/>
        </w:trPr>
        <w:tc>
          <w:tcPr>
            <w:tcW w:w="1276" w:type="dxa"/>
            <w:vAlign w:val="center"/>
          </w:tcPr>
          <w:p w14:paraId="6B3F4201" w14:textId="77777777" w:rsidR="00AA28FB" w:rsidRPr="00F73084" w:rsidRDefault="00CD469B" w:rsidP="00AA28FB">
            <w:pPr>
              <w:jc w:val="center"/>
              <w:rPr>
                <w:color w:val="000000"/>
                <w:szCs w:val="21"/>
              </w:rPr>
            </w:pPr>
            <w:r w:rsidRPr="00F73084">
              <w:rPr>
                <w:color w:val="000000"/>
              </w:rPr>
              <w:t>2020.09.17</w:t>
            </w:r>
          </w:p>
        </w:tc>
        <w:tc>
          <w:tcPr>
            <w:tcW w:w="1559" w:type="dxa"/>
            <w:vAlign w:val="center"/>
          </w:tcPr>
          <w:p w14:paraId="74D414B9" w14:textId="77777777" w:rsidR="00AA28FB" w:rsidRPr="00F73084" w:rsidRDefault="00AA28FB" w:rsidP="00AA28FB">
            <w:pPr>
              <w:jc w:val="center"/>
              <w:rPr>
                <w:color w:val="000000"/>
                <w:szCs w:val="21"/>
              </w:rPr>
            </w:pPr>
            <w:r w:rsidRPr="00F73084">
              <w:rPr>
                <w:color w:val="000000"/>
                <w:szCs w:val="21"/>
              </w:rPr>
              <w:t>日均值</w:t>
            </w:r>
          </w:p>
        </w:tc>
        <w:tc>
          <w:tcPr>
            <w:tcW w:w="2126" w:type="dxa"/>
            <w:vAlign w:val="center"/>
          </w:tcPr>
          <w:p w14:paraId="072C00DC" w14:textId="77777777" w:rsidR="00AA28FB" w:rsidRPr="00F73084" w:rsidRDefault="00CD469B" w:rsidP="00AA28FB">
            <w:pPr>
              <w:jc w:val="center"/>
              <w:rPr>
                <w:color w:val="000000"/>
                <w:szCs w:val="21"/>
              </w:rPr>
            </w:pPr>
            <w:r w:rsidRPr="00F73084">
              <w:rPr>
                <w:color w:val="000000"/>
              </w:rPr>
              <w:t>0.197</w:t>
            </w:r>
          </w:p>
        </w:tc>
        <w:tc>
          <w:tcPr>
            <w:tcW w:w="2126" w:type="dxa"/>
            <w:vAlign w:val="center"/>
          </w:tcPr>
          <w:p w14:paraId="3E29B0F1" w14:textId="77777777" w:rsidR="00AA28FB" w:rsidRPr="00F73084" w:rsidRDefault="00CD469B" w:rsidP="00AA28FB">
            <w:pPr>
              <w:jc w:val="center"/>
              <w:rPr>
                <w:color w:val="000000"/>
                <w:szCs w:val="21"/>
              </w:rPr>
            </w:pPr>
            <w:r w:rsidRPr="00F73084">
              <w:rPr>
                <w:color w:val="000000"/>
              </w:rPr>
              <w:t>0.201</w:t>
            </w:r>
          </w:p>
        </w:tc>
        <w:tc>
          <w:tcPr>
            <w:tcW w:w="1985" w:type="dxa"/>
            <w:vAlign w:val="center"/>
          </w:tcPr>
          <w:p w14:paraId="6075F028" w14:textId="77777777" w:rsidR="00AA28FB" w:rsidRPr="00F73084" w:rsidRDefault="00CD469B" w:rsidP="00AA28FB">
            <w:pPr>
              <w:jc w:val="center"/>
              <w:rPr>
                <w:color w:val="000000"/>
                <w:szCs w:val="21"/>
              </w:rPr>
            </w:pPr>
            <w:r w:rsidRPr="00F73084">
              <w:rPr>
                <w:color w:val="000000"/>
              </w:rPr>
              <w:t>0.191</w:t>
            </w:r>
          </w:p>
        </w:tc>
      </w:tr>
      <w:tr w:rsidR="00AA28FB" w:rsidRPr="00F73084" w14:paraId="2A2E0C9D" w14:textId="77777777" w:rsidTr="00AA28FB">
        <w:trPr>
          <w:cantSplit/>
          <w:trHeight w:hRule="exact" w:val="340"/>
          <w:jc w:val="center"/>
        </w:trPr>
        <w:tc>
          <w:tcPr>
            <w:tcW w:w="1276" w:type="dxa"/>
            <w:vAlign w:val="center"/>
          </w:tcPr>
          <w:p w14:paraId="1C067399" w14:textId="77777777" w:rsidR="00AA28FB" w:rsidRPr="00F73084" w:rsidRDefault="00CD469B" w:rsidP="00AA28FB">
            <w:pPr>
              <w:jc w:val="center"/>
              <w:rPr>
                <w:color w:val="000000"/>
                <w:szCs w:val="21"/>
              </w:rPr>
            </w:pPr>
            <w:r w:rsidRPr="00F73084">
              <w:rPr>
                <w:color w:val="000000"/>
              </w:rPr>
              <w:t>2020.09.18</w:t>
            </w:r>
          </w:p>
        </w:tc>
        <w:tc>
          <w:tcPr>
            <w:tcW w:w="1559" w:type="dxa"/>
            <w:vAlign w:val="center"/>
          </w:tcPr>
          <w:p w14:paraId="3E8D8847" w14:textId="77777777" w:rsidR="00AA28FB" w:rsidRPr="00F73084" w:rsidRDefault="00AA28FB" w:rsidP="00AA28FB">
            <w:pPr>
              <w:jc w:val="center"/>
              <w:rPr>
                <w:color w:val="000000"/>
                <w:szCs w:val="21"/>
              </w:rPr>
            </w:pPr>
            <w:r w:rsidRPr="00F73084">
              <w:rPr>
                <w:color w:val="000000"/>
                <w:szCs w:val="21"/>
              </w:rPr>
              <w:t>日均值</w:t>
            </w:r>
          </w:p>
        </w:tc>
        <w:tc>
          <w:tcPr>
            <w:tcW w:w="2126" w:type="dxa"/>
            <w:vAlign w:val="center"/>
          </w:tcPr>
          <w:p w14:paraId="56B1E183" w14:textId="77777777" w:rsidR="00AA28FB" w:rsidRPr="00F73084" w:rsidRDefault="00CD469B" w:rsidP="00AA28FB">
            <w:pPr>
              <w:jc w:val="center"/>
              <w:rPr>
                <w:color w:val="000000"/>
                <w:szCs w:val="21"/>
              </w:rPr>
            </w:pPr>
            <w:r w:rsidRPr="00F73084">
              <w:rPr>
                <w:color w:val="000000"/>
              </w:rPr>
              <w:t>0.204</w:t>
            </w:r>
          </w:p>
        </w:tc>
        <w:tc>
          <w:tcPr>
            <w:tcW w:w="2126" w:type="dxa"/>
            <w:vAlign w:val="center"/>
          </w:tcPr>
          <w:p w14:paraId="012530A4" w14:textId="77777777" w:rsidR="00AA28FB" w:rsidRPr="00F73084" w:rsidRDefault="00CD469B" w:rsidP="00AA28FB">
            <w:pPr>
              <w:jc w:val="center"/>
              <w:rPr>
                <w:color w:val="000000"/>
                <w:szCs w:val="21"/>
              </w:rPr>
            </w:pPr>
            <w:r w:rsidRPr="00F73084">
              <w:rPr>
                <w:color w:val="000000"/>
              </w:rPr>
              <w:t>0.224</w:t>
            </w:r>
          </w:p>
        </w:tc>
        <w:tc>
          <w:tcPr>
            <w:tcW w:w="1985" w:type="dxa"/>
            <w:vAlign w:val="center"/>
          </w:tcPr>
          <w:p w14:paraId="0AC7B316" w14:textId="77777777" w:rsidR="00AA28FB" w:rsidRPr="00F73084" w:rsidRDefault="00CD469B" w:rsidP="00AA28FB">
            <w:pPr>
              <w:jc w:val="center"/>
              <w:rPr>
                <w:color w:val="000000"/>
                <w:szCs w:val="21"/>
              </w:rPr>
            </w:pPr>
            <w:r w:rsidRPr="00F73084">
              <w:rPr>
                <w:color w:val="000000"/>
              </w:rPr>
              <w:t>0.213</w:t>
            </w:r>
          </w:p>
        </w:tc>
      </w:tr>
      <w:tr w:rsidR="00AA28FB" w:rsidRPr="00F73084" w14:paraId="4387FCDF" w14:textId="77777777" w:rsidTr="00AA28FB">
        <w:trPr>
          <w:cantSplit/>
          <w:trHeight w:hRule="exact" w:val="340"/>
          <w:jc w:val="center"/>
        </w:trPr>
        <w:tc>
          <w:tcPr>
            <w:tcW w:w="1276" w:type="dxa"/>
            <w:vAlign w:val="center"/>
          </w:tcPr>
          <w:p w14:paraId="43A6BC2A" w14:textId="77777777" w:rsidR="00AA28FB" w:rsidRPr="00F73084" w:rsidRDefault="00CD469B" w:rsidP="00AA28FB">
            <w:pPr>
              <w:jc w:val="center"/>
              <w:rPr>
                <w:color w:val="000000"/>
                <w:szCs w:val="21"/>
              </w:rPr>
            </w:pPr>
            <w:r w:rsidRPr="00F73084">
              <w:rPr>
                <w:color w:val="000000"/>
              </w:rPr>
              <w:t>2020.09.19</w:t>
            </w:r>
          </w:p>
        </w:tc>
        <w:tc>
          <w:tcPr>
            <w:tcW w:w="1559" w:type="dxa"/>
            <w:vAlign w:val="center"/>
          </w:tcPr>
          <w:p w14:paraId="6E8D6046" w14:textId="77777777" w:rsidR="00AA28FB" w:rsidRPr="00F73084" w:rsidRDefault="00AA28FB" w:rsidP="00AA28FB">
            <w:pPr>
              <w:jc w:val="center"/>
              <w:rPr>
                <w:color w:val="000000"/>
                <w:szCs w:val="21"/>
              </w:rPr>
            </w:pPr>
            <w:r w:rsidRPr="00F73084">
              <w:rPr>
                <w:color w:val="000000"/>
                <w:szCs w:val="21"/>
              </w:rPr>
              <w:t>日均值</w:t>
            </w:r>
          </w:p>
        </w:tc>
        <w:tc>
          <w:tcPr>
            <w:tcW w:w="2126" w:type="dxa"/>
            <w:vAlign w:val="center"/>
          </w:tcPr>
          <w:p w14:paraId="40B34AD3" w14:textId="77777777" w:rsidR="00AA28FB" w:rsidRPr="00F73084" w:rsidRDefault="00CD469B" w:rsidP="00AA28FB">
            <w:pPr>
              <w:jc w:val="center"/>
              <w:rPr>
                <w:color w:val="000000"/>
                <w:szCs w:val="21"/>
              </w:rPr>
            </w:pPr>
            <w:r w:rsidRPr="00F73084">
              <w:rPr>
                <w:color w:val="000000"/>
              </w:rPr>
              <w:t>0.188</w:t>
            </w:r>
          </w:p>
        </w:tc>
        <w:tc>
          <w:tcPr>
            <w:tcW w:w="2126" w:type="dxa"/>
            <w:vAlign w:val="center"/>
          </w:tcPr>
          <w:p w14:paraId="394A61FC" w14:textId="77777777" w:rsidR="00AA28FB" w:rsidRPr="00F73084" w:rsidRDefault="00CD469B" w:rsidP="00AA28FB">
            <w:pPr>
              <w:jc w:val="center"/>
              <w:rPr>
                <w:color w:val="000000"/>
                <w:szCs w:val="21"/>
              </w:rPr>
            </w:pPr>
            <w:r w:rsidRPr="00F73084">
              <w:rPr>
                <w:color w:val="000000"/>
              </w:rPr>
              <w:t>0.179</w:t>
            </w:r>
          </w:p>
        </w:tc>
        <w:tc>
          <w:tcPr>
            <w:tcW w:w="1985" w:type="dxa"/>
            <w:vAlign w:val="center"/>
          </w:tcPr>
          <w:p w14:paraId="759DD882" w14:textId="77777777" w:rsidR="00AA28FB" w:rsidRPr="00F73084" w:rsidRDefault="00CD469B" w:rsidP="00AA28FB">
            <w:pPr>
              <w:jc w:val="center"/>
              <w:rPr>
                <w:color w:val="000000"/>
                <w:szCs w:val="21"/>
              </w:rPr>
            </w:pPr>
            <w:r w:rsidRPr="00F73084">
              <w:rPr>
                <w:color w:val="000000"/>
              </w:rPr>
              <w:t>0.177</w:t>
            </w:r>
          </w:p>
        </w:tc>
      </w:tr>
      <w:tr w:rsidR="00AA28FB" w:rsidRPr="00F73084" w14:paraId="36A6045B" w14:textId="77777777" w:rsidTr="00AA28FB">
        <w:trPr>
          <w:cantSplit/>
          <w:trHeight w:hRule="exact" w:val="340"/>
          <w:jc w:val="center"/>
        </w:trPr>
        <w:tc>
          <w:tcPr>
            <w:tcW w:w="1276" w:type="dxa"/>
            <w:vAlign w:val="center"/>
          </w:tcPr>
          <w:p w14:paraId="52FCC469" w14:textId="77777777" w:rsidR="00AA28FB" w:rsidRPr="00F73084" w:rsidRDefault="00CD469B" w:rsidP="00AA28FB">
            <w:pPr>
              <w:jc w:val="center"/>
              <w:rPr>
                <w:color w:val="000000"/>
                <w:szCs w:val="21"/>
              </w:rPr>
            </w:pPr>
            <w:r w:rsidRPr="00F73084">
              <w:rPr>
                <w:color w:val="000000"/>
              </w:rPr>
              <w:t>2020.09.20</w:t>
            </w:r>
          </w:p>
        </w:tc>
        <w:tc>
          <w:tcPr>
            <w:tcW w:w="1559" w:type="dxa"/>
            <w:vAlign w:val="center"/>
          </w:tcPr>
          <w:p w14:paraId="4607E256" w14:textId="77777777" w:rsidR="00AA28FB" w:rsidRPr="00F73084" w:rsidRDefault="00AA28FB" w:rsidP="00AA28FB">
            <w:pPr>
              <w:jc w:val="center"/>
              <w:rPr>
                <w:color w:val="000000"/>
                <w:szCs w:val="21"/>
              </w:rPr>
            </w:pPr>
            <w:r w:rsidRPr="00F73084">
              <w:rPr>
                <w:color w:val="000000"/>
                <w:szCs w:val="21"/>
              </w:rPr>
              <w:t>日均值</w:t>
            </w:r>
          </w:p>
        </w:tc>
        <w:tc>
          <w:tcPr>
            <w:tcW w:w="2126" w:type="dxa"/>
            <w:vAlign w:val="center"/>
          </w:tcPr>
          <w:p w14:paraId="3782D030" w14:textId="77777777" w:rsidR="00AA28FB" w:rsidRPr="00F73084" w:rsidRDefault="00CD469B" w:rsidP="00AA28FB">
            <w:pPr>
              <w:jc w:val="center"/>
              <w:rPr>
                <w:color w:val="000000"/>
                <w:szCs w:val="21"/>
              </w:rPr>
            </w:pPr>
            <w:r w:rsidRPr="00F73084">
              <w:rPr>
                <w:color w:val="000000"/>
              </w:rPr>
              <w:t>0.226</w:t>
            </w:r>
          </w:p>
        </w:tc>
        <w:tc>
          <w:tcPr>
            <w:tcW w:w="2126" w:type="dxa"/>
            <w:vAlign w:val="center"/>
          </w:tcPr>
          <w:p w14:paraId="30799E33" w14:textId="77777777" w:rsidR="00AA28FB" w:rsidRPr="00F73084" w:rsidRDefault="00CD469B" w:rsidP="00AA28FB">
            <w:pPr>
              <w:jc w:val="center"/>
              <w:rPr>
                <w:color w:val="000000"/>
                <w:szCs w:val="21"/>
              </w:rPr>
            </w:pPr>
            <w:r w:rsidRPr="00F73084">
              <w:rPr>
                <w:color w:val="000000"/>
              </w:rPr>
              <w:t>0.213</w:t>
            </w:r>
          </w:p>
        </w:tc>
        <w:tc>
          <w:tcPr>
            <w:tcW w:w="1985" w:type="dxa"/>
            <w:vAlign w:val="center"/>
          </w:tcPr>
          <w:p w14:paraId="44B6DF6C" w14:textId="77777777" w:rsidR="00AA28FB" w:rsidRPr="00F73084" w:rsidRDefault="00CD469B" w:rsidP="00AA28FB">
            <w:pPr>
              <w:jc w:val="center"/>
              <w:rPr>
                <w:color w:val="000000"/>
                <w:szCs w:val="21"/>
              </w:rPr>
            </w:pPr>
            <w:r w:rsidRPr="00F73084">
              <w:rPr>
                <w:color w:val="000000"/>
              </w:rPr>
              <w:t>0.226</w:t>
            </w:r>
          </w:p>
        </w:tc>
      </w:tr>
      <w:tr w:rsidR="00AA28FB" w:rsidRPr="00F73084" w14:paraId="505F5631" w14:textId="77777777" w:rsidTr="00AA28FB">
        <w:trPr>
          <w:cantSplit/>
          <w:trHeight w:hRule="exact" w:val="340"/>
          <w:jc w:val="center"/>
        </w:trPr>
        <w:tc>
          <w:tcPr>
            <w:tcW w:w="1276" w:type="dxa"/>
            <w:vAlign w:val="center"/>
          </w:tcPr>
          <w:p w14:paraId="1A01F3E6" w14:textId="77777777" w:rsidR="00AA28FB" w:rsidRPr="00F73084" w:rsidRDefault="00CD469B" w:rsidP="00AA28FB">
            <w:pPr>
              <w:jc w:val="center"/>
              <w:rPr>
                <w:color w:val="000000"/>
                <w:szCs w:val="21"/>
              </w:rPr>
            </w:pPr>
            <w:r w:rsidRPr="00F73084">
              <w:rPr>
                <w:color w:val="000000"/>
              </w:rPr>
              <w:t>2020.09.21</w:t>
            </w:r>
          </w:p>
        </w:tc>
        <w:tc>
          <w:tcPr>
            <w:tcW w:w="1559" w:type="dxa"/>
            <w:vAlign w:val="center"/>
          </w:tcPr>
          <w:p w14:paraId="57F6740D" w14:textId="77777777" w:rsidR="00AA28FB" w:rsidRPr="00F73084" w:rsidRDefault="00AA28FB" w:rsidP="00AA28FB">
            <w:pPr>
              <w:jc w:val="center"/>
              <w:rPr>
                <w:color w:val="000000"/>
                <w:szCs w:val="21"/>
              </w:rPr>
            </w:pPr>
            <w:r w:rsidRPr="00F73084">
              <w:rPr>
                <w:color w:val="000000"/>
                <w:szCs w:val="21"/>
              </w:rPr>
              <w:t>日均值</w:t>
            </w:r>
          </w:p>
        </w:tc>
        <w:tc>
          <w:tcPr>
            <w:tcW w:w="2126" w:type="dxa"/>
            <w:vAlign w:val="center"/>
          </w:tcPr>
          <w:p w14:paraId="24CF0B17" w14:textId="77777777" w:rsidR="00AA28FB" w:rsidRPr="00F73084" w:rsidRDefault="00CD469B" w:rsidP="00AA28FB">
            <w:pPr>
              <w:jc w:val="center"/>
              <w:rPr>
                <w:color w:val="000000"/>
                <w:szCs w:val="21"/>
              </w:rPr>
            </w:pPr>
            <w:r w:rsidRPr="00F73084">
              <w:rPr>
                <w:color w:val="000000"/>
              </w:rPr>
              <w:t>0.219</w:t>
            </w:r>
          </w:p>
        </w:tc>
        <w:tc>
          <w:tcPr>
            <w:tcW w:w="2126" w:type="dxa"/>
            <w:vAlign w:val="center"/>
          </w:tcPr>
          <w:p w14:paraId="35E92834" w14:textId="77777777" w:rsidR="00AA28FB" w:rsidRPr="00F73084" w:rsidRDefault="00CD469B" w:rsidP="00AA28FB">
            <w:pPr>
              <w:jc w:val="center"/>
              <w:rPr>
                <w:color w:val="000000"/>
                <w:szCs w:val="21"/>
              </w:rPr>
            </w:pPr>
            <w:r w:rsidRPr="00F73084">
              <w:rPr>
                <w:color w:val="000000"/>
              </w:rPr>
              <w:t>0.205</w:t>
            </w:r>
          </w:p>
        </w:tc>
        <w:tc>
          <w:tcPr>
            <w:tcW w:w="1985" w:type="dxa"/>
            <w:vAlign w:val="center"/>
          </w:tcPr>
          <w:p w14:paraId="4CB82B3B" w14:textId="77777777" w:rsidR="00AA28FB" w:rsidRPr="00F73084" w:rsidRDefault="00CD469B" w:rsidP="00AA28FB">
            <w:pPr>
              <w:jc w:val="center"/>
              <w:rPr>
                <w:color w:val="000000"/>
                <w:szCs w:val="21"/>
              </w:rPr>
            </w:pPr>
            <w:r w:rsidRPr="00F73084">
              <w:rPr>
                <w:color w:val="000000"/>
              </w:rPr>
              <w:t>0.210</w:t>
            </w:r>
          </w:p>
        </w:tc>
      </w:tr>
      <w:tr w:rsidR="00AA28FB" w:rsidRPr="00F73084" w14:paraId="6E200B48" w14:textId="77777777" w:rsidTr="00AA28FB">
        <w:trPr>
          <w:cantSplit/>
          <w:trHeight w:hRule="exact" w:val="340"/>
          <w:jc w:val="center"/>
        </w:trPr>
        <w:tc>
          <w:tcPr>
            <w:tcW w:w="1276" w:type="dxa"/>
            <w:vAlign w:val="center"/>
          </w:tcPr>
          <w:p w14:paraId="747A74E2" w14:textId="77777777" w:rsidR="00AA28FB" w:rsidRPr="00F73084" w:rsidRDefault="00CD469B" w:rsidP="00AA28FB">
            <w:pPr>
              <w:jc w:val="center"/>
              <w:rPr>
                <w:color w:val="000000"/>
                <w:szCs w:val="21"/>
              </w:rPr>
            </w:pPr>
            <w:r w:rsidRPr="00F73084">
              <w:rPr>
                <w:color w:val="000000"/>
              </w:rPr>
              <w:t>2020.09.22</w:t>
            </w:r>
          </w:p>
        </w:tc>
        <w:tc>
          <w:tcPr>
            <w:tcW w:w="1559" w:type="dxa"/>
            <w:vAlign w:val="center"/>
          </w:tcPr>
          <w:p w14:paraId="18E2EF33" w14:textId="77777777" w:rsidR="00AA28FB" w:rsidRPr="00F73084" w:rsidRDefault="00AA28FB" w:rsidP="00AA28FB">
            <w:pPr>
              <w:jc w:val="center"/>
              <w:rPr>
                <w:color w:val="000000"/>
                <w:szCs w:val="21"/>
              </w:rPr>
            </w:pPr>
            <w:r w:rsidRPr="00F73084">
              <w:rPr>
                <w:color w:val="000000"/>
                <w:szCs w:val="21"/>
              </w:rPr>
              <w:t>日均值</w:t>
            </w:r>
          </w:p>
        </w:tc>
        <w:tc>
          <w:tcPr>
            <w:tcW w:w="2126" w:type="dxa"/>
            <w:vAlign w:val="center"/>
          </w:tcPr>
          <w:p w14:paraId="54FF3CFC" w14:textId="77777777" w:rsidR="00AA28FB" w:rsidRPr="00F73084" w:rsidRDefault="00CD469B" w:rsidP="00AA28FB">
            <w:pPr>
              <w:jc w:val="center"/>
              <w:rPr>
                <w:color w:val="000000"/>
                <w:szCs w:val="21"/>
              </w:rPr>
            </w:pPr>
            <w:r w:rsidRPr="00F73084">
              <w:rPr>
                <w:color w:val="000000"/>
              </w:rPr>
              <w:t>0.174</w:t>
            </w:r>
          </w:p>
        </w:tc>
        <w:tc>
          <w:tcPr>
            <w:tcW w:w="2126" w:type="dxa"/>
            <w:vAlign w:val="center"/>
          </w:tcPr>
          <w:p w14:paraId="5ED377FF" w14:textId="77777777" w:rsidR="00AA28FB" w:rsidRPr="00F73084" w:rsidRDefault="00CD469B" w:rsidP="00AA28FB">
            <w:pPr>
              <w:jc w:val="center"/>
              <w:rPr>
                <w:color w:val="000000"/>
                <w:szCs w:val="21"/>
              </w:rPr>
            </w:pPr>
            <w:r w:rsidRPr="00F73084">
              <w:rPr>
                <w:color w:val="000000"/>
              </w:rPr>
              <w:t>0.168</w:t>
            </w:r>
          </w:p>
        </w:tc>
        <w:tc>
          <w:tcPr>
            <w:tcW w:w="1985" w:type="dxa"/>
            <w:vAlign w:val="center"/>
          </w:tcPr>
          <w:p w14:paraId="71AF536A" w14:textId="77777777" w:rsidR="00AA28FB" w:rsidRPr="00F73084" w:rsidRDefault="00CD469B" w:rsidP="00AA28FB">
            <w:pPr>
              <w:jc w:val="center"/>
              <w:rPr>
                <w:color w:val="000000"/>
                <w:szCs w:val="21"/>
              </w:rPr>
            </w:pPr>
            <w:r w:rsidRPr="00F73084">
              <w:rPr>
                <w:color w:val="000000"/>
              </w:rPr>
              <w:t>0.179</w:t>
            </w:r>
          </w:p>
        </w:tc>
      </w:tr>
      <w:tr w:rsidR="00AA28FB" w:rsidRPr="00F73084" w14:paraId="27BA75A2" w14:textId="77777777" w:rsidTr="00AA28FB">
        <w:trPr>
          <w:cantSplit/>
          <w:trHeight w:hRule="exact" w:val="340"/>
          <w:jc w:val="center"/>
        </w:trPr>
        <w:tc>
          <w:tcPr>
            <w:tcW w:w="1276" w:type="dxa"/>
            <w:vAlign w:val="center"/>
          </w:tcPr>
          <w:p w14:paraId="5E5DBA12" w14:textId="77777777" w:rsidR="00AA28FB" w:rsidRPr="00F73084" w:rsidRDefault="00CD469B" w:rsidP="00AA28FB">
            <w:pPr>
              <w:jc w:val="center"/>
              <w:rPr>
                <w:color w:val="000000"/>
                <w:szCs w:val="21"/>
              </w:rPr>
            </w:pPr>
            <w:r w:rsidRPr="00F73084">
              <w:rPr>
                <w:color w:val="000000"/>
              </w:rPr>
              <w:t>2020.09.23</w:t>
            </w:r>
          </w:p>
        </w:tc>
        <w:tc>
          <w:tcPr>
            <w:tcW w:w="1559" w:type="dxa"/>
            <w:vAlign w:val="center"/>
          </w:tcPr>
          <w:p w14:paraId="4CB83A8D" w14:textId="77777777" w:rsidR="00AA28FB" w:rsidRPr="00F73084" w:rsidRDefault="00AA28FB" w:rsidP="00AA28FB">
            <w:pPr>
              <w:jc w:val="center"/>
              <w:rPr>
                <w:color w:val="000000"/>
                <w:szCs w:val="21"/>
              </w:rPr>
            </w:pPr>
            <w:r w:rsidRPr="00F73084">
              <w:rPr>
                <w:color w:val="000000"/>
                <w:szCs w:val="21"/>
              </w:rPr>
              <w:t>日均值</w:t>
            </w:r>
          </w:p>
        </w:tc>
        <w:tc>
          <w:tcPr>
            <w:tcW w:w="2126" w:type="dxa"/>
            <w:vAlign w:val="center"/>
          </w:tcPr>
          <w:p w14:paraId="52AB1048" w14:textId="77777777" w:rsidR="00AA28FB" w:rsidRPr="00F73084" w:rsidRDefault="00CD469B" w:rsidP="00AA28FB">
            <w:pPr>
              <w:jc w:val="center"/>
              <w:rPr>
                <w:color w:val="000000"/>
                <w:szCs w:val="21"/>
              </w:rPr>
            </w:pPr>
            <w:r w:rsidRPr="00F73084">
              <w:rPr>
                <w:color w:val="000000"/>
              </w:rPr>
              <w:t>0.202</w:t>
            </w:r>
          </w:p>
        </w:tc>
        <w:tc>
          <w:tcPr>
            <w:tcW w:w="2126" w:type="dxa"/>
            <w:vAlign w:val="center"/>
          </w:tcPr>
          <w:p w14:paraId="079C8AED" w14:textId="77777777" w:rsidR="00AA28FB" w:rsidRPr="00F73084" w:rsidRDefault="00CD469B" w:rsidP="00AA28FB">
            <w:pPr>
              <w:jc w:val="center"/>
              <w:rPr>
                <w:color w:val="000000"/>
                <w:szCs w:val="21"/>
              </w:rPr>
            </w:pPr>
            <w:r w:rsidRPr="00F73084">
              <w:rPr>
                <w:color w:val="000000"/>
              </w:rPr>
              <w:t>0.192</w:t>
            </w:r>
          </w:p>
        </w:tc>
        <w:tc>
          <w:tcPr>
            <w:tcW w:w="1985" w:type="dxa"/>
            <w:vAlign w:val="center"/>
          </w:tcPr>
          <w:p w14:paraId="1B8A67BD" w14:textId="77777777" w:rsidR="00AA28FB" w:rsidRPr="00F73084" w:rsidRDefault="00CD469B" w:rsidP="00AA28FB">
            <w:pPr>
              <w:jc w:val="center"/>
              <w:rPr>
                <w:color w:val="000000"/>
                <w:szCs w:val="21"/>
              </w:rPr>
            </w:pPr>
            <w:r w:rsidRPr="00F73084">
              <w:rPr>
                <w:color w:val="000000"/>
              </w:rPr>
              <w:t>0.185</w:t>
            </w:r>
          </w:p>
        </w:tc>
      </w:tr>
    </w:tbl>
    <w:p w14:paraId="373F95A1" w14:textId="77777777" w:rsidR="00C70951" w:rsidRPr="00F73084" w:rsidRDefault="00C70951" w:rsidP="00AA28FB">
      <w:pPr>
        <w:spacing w:beforeLines="50" w:before="120" w:line="360" w:lineRule="auto"/>
        <w:outlineLvl w:val="2"/>
        <w:rPr>
          <w:b/>
          <w:color w:val="000000"/>
          <w:sz w:val="24"/>
        </w:rPr>
      </w:pPr>
      <w:r w:rsidRPr="00F73084">
        <w:rPr>
          <w:b/>
          <w:color w:val="000000"/>
          <w:sz w:val="24"/>
        </w:rPr>
        <w:t>4</w:t>
      </w:r>
      <w:r w:rsidRPr="00F73084">
        <w:rPr>
          <w:rFonts w:hint="eastAsia"/>
          <w:b/>
          <w:color w:val="000000"/>
          <w:sz w:val="24"/>
        </w:rPr>
        <w:t xml:space="preserve">.2.4 </w:t>
      </w:r>
      <w:r w:rsidRPr="00F73084">
        <w:rPr>
          <w:rFonts w:hint="eastAsia"/>
          <w:b/>
          <w:color w:val="000000"/>
          <w:sz w:val="24"/>
        </w:rPr>
        <w:t>其他污染物环境质量现状评价</w:t>
      </w:r>
    </w:p>
    <w:p w14:paraId="1D5C09CC" w14:textId="77777777" w:rsidR="00C70951" w:rsidRPr="00F73084" w:rsidRDefault="00C70951" w:rsidP="00B43986">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 xml:space="preserve">4.2.4.1 </w:t>
      </w:r>
      <w:r w:rsidRPr="00F73084">
        <w:rPr>
          <w:rFonts w:ascii="Times New Roman" w:hAnsi="Times New Roman" w:cs="Times New Roman"/>
          <w:color w:val="000000"/>
        </w:rPr>
        <w:t>评价方法</w:t>
      </w:r>
    </w:p>
    <w:p w14:paraId="6EF09572" w14:textId="77777777" w:rsidR="00C70951" w:rsidRPr="00F73084" w:rsidRDefault="00C70951" w:rsidP="00C70951">
      <w:pPr>
        <w:spacing w:line="360" w:lineRule="auto"/>
        <w:ind w:firstLineChars="200" w:firstLine="480"/>
        <w:rPr>
          <w:color w:val="000000"/>
          <w:sz w:val="24"/>
        </w:rPr>
      </w:pPr>
      <w:r w:rsidRPr="00F73084">
        <w:rPr>
          <w:rFonts w:hAnsi="宋体"/>
          <w:color w:val="000000"/>
          <w:sz w:val="24"/>
        </w:rPr>
        <w:t>采用单因子指数法进行评价，计算公式为：</w:t>
      </w:r>
    </w:p>
    <w:p w14:paraId="1EA23B6A" w14:textId="77777777" w:rsidR="00C70951" w:rsidRPr="00F73084" w:rsidRDefault="00C70951" w:rsidP="00C70951">
      <w:pPr>
        <w:spacing w:line="360" w:lineRule="auto"/>
        <w:ind w:firstLineChars="600" w:firstLine="1440"/>
        <w:jc w:val="center"/>
        <w:rPr>
          <w:color w:val="000000"/>
          <w:sz w:val="24"/>
        </w:rPr>
      </w:pPr>
      <w:r w:rsidRPr="00F73084">
        <w:rPr>
          <w:color w:val="000000"/>
          <w:sz w:val="24"/>
        </w:rPr>
        <w:t>P</w:t>
      </w:r>
      <w:r w:rsidRPr="00F73084">
        <w:rPr>
          <w:color w:val="000000"/>
          <w:sz w:val="24"/>
          <w:vertAlign w:val="subscript"/>
        </w:rPr>
        <w:t>i</w:t>
      </w:r>
      <w:r w:rsidRPr="00F73084">
        <w:rPr>
          <w:color w:val="000000"/>
          <w:sz w:val="24"/>
        </w:rPr>
        <w:t>=C</w:t>
      </w:r>
      <w:r w:rsidRPr="00F73084">
        <w:rPr>
          <w:color w:val="000000"/>
          <w:sz w:val="24"/>
          <w:vertAlign w:val="subscript"/>
        </w:rPr>
        <w:t>i</w:t>
      </w:r>
      <w:r w:rsidRPr="00F73084">
        <w:rPr>
          <w:color w:val="000000"/>
          <w:sz w:val="24"/>
        </w:rPr>
        <w:t>/C</w:t>
      </w:r>
      <w:r w:rsidRPr="00F73084">
        <w:rPr>
          <w:color w:val="000000"/>
          <w:sz w:val="24"/>
          <w:vertAlign w:val="subscript"/>
        </w:rPr>
        <w:t>oi</w:t>
      </w:r>
    </w:p>
    <w:p w14:paraId="50CE14DE" w14:textId="77777777" w:rsidR="00C70951" w:rsidRPr="00F73084" w:rsidRDefault="00C70951" w:rsidP="00C70951">
      <w:pPr>
        <w:spacing w:line="360" w:lineRule="auto"/>
        <w:ind w:firstLineChars="400" w:firstLine="960"/>
        <w:rPr>
          <w:color w:val="000000"/>
          <w:sz w:val="24"/>
        </w:rPr>
      </w:pPr>
      <w:r w:rsidRPr="00F73084">
        <w:rPr>
          <w:rFonts w:hAnsi="宋体"/>
          <w:color w:val="000000"/>
          <w:sz w:val="24"/>
        </w:rPr>
        <w:t>其中：</w:t>
      </w:r>
      <w:r w:rsidRPr="00F73084">
        <w:rPr>
          <w:color w:val="000000"/>
          <w:sz w:val="24"/>
        </w:rPr>
        <w:t>C</w:t>
      </w:r>
      <w:r w:rsidRPr="00F73084">
        <w:rPr>
          <w:color w:val="000000"/>
          <w:sz w:val="24"/>
          <w:vertAlign w:val="subscript"/>
        </w:rPr>
        <w:t>i</w:t>
      </w:r>
      <w:r w:rsidRPr="00F73084">
        <w:rPr>
          <w:color w:val="000000"/>
          <w:sz w:val="24"/>
        </w:rPr>
        <w:t>—</w:t>
      </w:r>
      <w:r w:rsidRPr="00F73084">
        <w:rPr>
          <w:rFonts w:hAnsi="宋体"/>
          <w:color w:val="000000"/>
          <w:sz w:val="24"/>
        </w:rPr>
        <w:t>为第</w:t>
      </w:r>
      <w:r w:rsidRPr="00F73084">
        <w:rPr>
          <w:color w:val="000000"/>
          <w:sz w:val="24"/>
        </w:rPr>
        <w:t>i</w:t>
      </w:r>
      <w:r w:rsidRPr="00F73084">
        <w:rPr>
          <w:rFonts w:hAnsi="宋体"/>
          <w:color w:val="000000"/>
          <w:sz w:val="24"/>
        </w:rPr>
        <w:t>种污染物的实测浓度，</w:t>
      </w:r>
      <w:r w:rsidRPr="00F73084">
        <w:rPr>
          <w:color w:val="000000"/>
          <w:sz w:val="24"/>
        </w:rPr>
        <w:t>mg/m</w:t>
      </w:r>
      <w:r w:rsidRPr="00F73084">
        <w:rPr>
          <w:color w:val="000000"/>
          <w:sz w:val="24"/>
          <w:vertAlign w:val="superscript"/>
        </w:rPr>
        <w:t>3</w:t>
      </w:r>
    </w:p>
    <w:p w14:paraId="0D036DCE" w14:textId="77777777" w:rsidR="00C70951" w:rsidRPr="00F73084" w:rsidRDefault="00C70951" w:rsidP="00C70951">
      <w:pPr>
        <w:spacing w:line="360" w:lineRule="auto"/>
        <w:ind w:firstLineChars="700" w:firstLine="1680"/>
        <w:rPr>
          <w:color w:val="000000"/>
          <w:sz w:val="24"/>
        </w:rPr>
      </w:pPr>
      <w:r w:rsidRPr="00F73084">
        <w:rPr>
          <w:color w:val="000000"/>
          <w:sz w:val="24"/>
        </w:rPr>
        <w:t>C</w:t>
      </w:r>
      <w:r w:rsidRPr="00F73084">
        <w:rPr>
          <w:color w:val="000000"/>
          <w:sz w:val="24"/>
          <w:vertAlign w:val="subscript"/>
        </w:rPr>
        <w:t>oi</w:t>
      </w:r>
      <w:r w:rsidRPr="00F73084">
        <w:rPr>
          <w:color w:val="000000"/>
          <w:sz w:val="24"/>
        </w:rPr>
        <w:t>—</w:t>
      </w:r>
      <w:r w:rsidRPr="00F73084">
        <w:rPr>
          <w:rFonts w:hAnsi="宋体"/>
          <w:color w:val="000000"/>
          <w:sz w:val="24"/>
        </w:rPr>
        <w:t>为第</w:t>
      </w:r>
      <w:r w:rsidRPr="00F73084">
        <w:rPr>
          <w:color w:val="000000"/>
          <w:sz w:val="24"/>
        </w:rPr>
        <w:t>i</w:t>
      </w:r>
      <w:r w:rsidRPr="00F73084">
        <w:rPr>
          <w:rFonts w:hAnsi="宋体"/>
          <w:color w:val="000000"/>
          <w:sz w:val="24"/>
        </w:rPr>
        <w:t>种污染物的浓度标准值，</w:t>
      </w:r>
      <w:r w:rsidRPr="00F73084">
        <w:rPr>
          <w:color w:val="000000"/>
          <w:sz w:val="24"/>
        </w:rPr>
        <w:t>mg/m</w:t>
      </w:r>
      <w:r w:rsidRPr="00F73084">
        <w:rPr>
          <w:color w:val="000000"/>
          <w:sz w:val="24"/>
          <w:vertAlign w:val="superscript"/>
        </w:rPr>
        <w:t>3</w:t>
      </w:r>
    </w:p>
    <w:p w14:paraId="5798338D" w14:textId="77777777" w:rsidR="00C70951" w:rsidRPr="00F73084" w:rsidRDefault="00C70951" w:rsidP="00C70951">
      <w:pPr>
        <w:spacing w:line="360" w:lineRule="auto"/>
        <w:ind w:firstLineChars="700" w:firstLine="1680"/>
        <w:rPr>
          <w:color w:val="000000"/>
          <w:sz w:val="24"/>
        </w:rPr>
      </w:pPr>
      <w:r w:rsidRPr="00F73084">
        <w:rPr>
          <w:color w:val="000000"/>
          <w:sz w:val="24"/>
        </w:rPr>
        <w:t>P</w:t>
      </w:r>
      <w:r w:rsidRPr="00F73084">
        <w:rPr>
          <w:color w:val="000000"/>
          <w:sz w:val="24"/>
          <w:vertAlign w:val="subscript"/>
        </w:rPr>
        <w:t>i</w:t>
      </w:r>
      <w:r w:rsidRPr="00F73084">
        <w:rPr>
          <w:color w:val="000000"/>
          <w:sz w:val="24"/>
        </w:rPr>
        <w:t>—</w:t>
      </w:r>
      <w:r w:rsidRPr="00F73084">
        <w:rPr>
          <w:rFonts w:hAnsi="宋体"/>
          <w:color w:val="000000"/>
          <w:sz w:val="24"/>
        </w:rPr>
        <w:t>为第</w:t>
      </w:r>
      <w:r w:rsidRPr="00F73084">
        <w:rPr>
          <w:color w:val="000000"/>
          <w:sz w:val="24"/>
        </w:rPr>
        <w:t>i</w:t>
      </w:r>
      <w:r w:rsidRPr="00F73084">
        <w:rPr>
          <w:rFonts w:hAnsi="宋体"/>
          <w:color w:val="000000"/>
          <w:sz w:val="24"/>
        </w:rPr>
        <w:t>种污染物的单因子指数</w:t>
      </w:r>
    </w:p>
    <w:p w14:paraId="04FE9F83" w14:textId="77777777" w:rsidR="00C70951" w:rsidRPr="00F73084" w:rsidRDefault="00C70951" w:rsidP="00B43986">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 xml:space="preserve">4.2.4.2 </w:t>
      </w:r>
      <w:r w:rsidRPr="00F73084">
        <w:rPr>
          <w:rFonts w:ascii="Times New Roman" w:hAnsi="Times New Roman" w:cs="Times New Roman"/>
          <w:color w:val="000000"/>
        </w:rPr>
        <w:t>评价因子</w:t>
      </w:r>
    </w:p>
    <w:p w14:paraId="373A1EA9" w14:textId="77777777" w:rsidR="00C70951" w:rsidRPr="00F73084" w:rsidRDefault="00C70951" w:rsidP="00C70951">
      <w:pPr>
        <w:spacing w:line="360" w:lineRule="auto"/>
        <w:ind w:firstLineChars="200" w:firstLine="480"/>
        <w:rPr>
          <w:color w:val="000000"/>
          <w:sz w:val="24"/>
        </w:rPr>
      </w:pPr>
      <w:r w:rsidRPr="00F73084">
        <w:rPr>
          <w:rFonts w:hAnsi="宋体"/>
          <w:color w:val="000000"/>
          <w:sz w:val="24"/>
        </w:rPr>
        <w:t>选择检出且有质量标准的作为评价因子，即</w:t>
      </w:r>
      <w:r w:rsidR="00ED1A6E" w:rsidRPr="00F73084">
        <w:rPr>
          <w:rFonts w:hAnsi="宋体" w:hint="eastAsia"/>
          <w:color w:val="000000"/>
          <w:sz w:val="24"/>
        </w:rPr>
        <w:t>氨</w:t>
      </w:r>
      <w:r w:rsidR="00ED1A6E" w:rsidRPr="00F73084">
        <w:rPr>
          <w:rFonts w:hAnsi="宋体"/>
          <w:color w:val="000000"/>
          <w:sz w:val="24"/>
        </w:rPr>
        <w:t>、</w:t>
      </w:r>
      <w:r w:rsidR="00ED1A6E" w:rsidRPr="00F73084">
        <w:rPr>
          <w:rFonts w:hAnsi="宋体" w:hint="eastAsia"/>
          <w:color w:val="000000"/>
          <w:sz w:val="24"/>
        </w:rPr>
        <w:t>VOC</w:t>
      </w:r>
      <w:r w:rsidR="00ED1A6E" w:rsidRPr="00F73084">
        <w:rPr>
          <w:rFonts w:hAnsi="宋体"/>
          <w:color w:val="000000"/>
          <w:sz w:val="24"/>
        </w:rPr>
        <w:t>s</w:t>
      </w:r>
      <w:r w:rsidR="00ED1A6E" w:rsidRPr="00F73084">
        <w:rPr>
          <w:rFonts w:hAnsi="宋体" w:hint="eastAsia"/>
          <w:color w:val="000000"/>
          <w:sz w:val="24"/>
        </w:rPr>
        <w:t>、非甲烷</w:t>
      </w:r>
      <w:r w:rsidR="00ED1A6E" w:rsidRPr="00F73084">
        <w:rPr>
          <w:rFonts w:hAnsi="宋体"/>
          <w:color w:val="000000"/>
          <w:sz w:val="24"/>
        </w:rPr>
        <w:t>总烃</w:t>
      </w:r>
      <w:r w:rsidRPr="00F73084">
        <w:rPr>
          <w:rFonts w:hAnsi="宋体"/>
          <w:color w:val="000000"/>
          <w:sz w:val="24"/>
        </w:rPr>
        <w:t>、</w:t>
      </w:r>
      <w:r w:rsidRPr="00F73084">
        <w:rPr>
          <w:color w:val="000000"/>
          <w:sz w:val="24"/>
        </w:rPr>
        <w:t>TSP</w:t>
      </w:r>
      <w:r w:rsidRPr="00F73084">
        <w:rPr>
          <w:rFonts w:hAnsi="宋体"/>
          <w:color w:val="000000"/>
          <w:sz w:val="24"/>
        </w:rPr>
        <w:t>。</w:t>
      </w:r>
    </w:p>
    <w:p w14:paraId="4BB70A77" w14:textId="77777777" w:rsidR="00C70951" w:rsidRPr="00F73084" w:rsidRDefault="00C70951" w:rsidP="00B43986">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 xml:space="preserve">4.2.4.3 </w:t>
      </w:r>
      <w:r w:rsidRPr="00F73084">
        <w:rPr>
          <w:rFonts w:ascii="Times New Roman" w:hAnsi="Times New Roman" w:cs="Times New Roman"/>
          <w:color w:val="000000"/>
        </w:rPr>
        <w:t>评价标准</w:t>
      </w:r>
    </w:p>
    <w:p w14:paraId="4819659A" w14:textId="77777777" w:rsidR="00C70951" w:rsidRPr="00F73084" w:rsidRDefault="00C70951" w:rsidP="00C70951">
      <w:pPr>
        <w:spacing w:line="360" w:lineRule="auto"/>
        <w:ind w:firstLineChars="200" w:firstLine="480"/>
        <w:rPr>
          <w:rFonts w:hAnsi="宋体"/>
          <w:color w:val="000000"/>
          <w:sz w:val="24"/>
        </w:rPr>
      </w:pPr>
      <w:r w:rsidRPr="00F73084">
        <w:rPr>
          <w:rFonts w:hAnsi="宋体"/>
          <w:color w:val="000000"/>
          <w:sz w:val="24"/>
        </w:rPr>
        <w:t>各污染物浓度标准值见</w:t>
      </w:r>
      <w:r w:rsidR="007E7A5E" w:rsidRPr="00F73084">
        <w:rPr>
          <w:rFonts w:hAnsi="宋体" w:hint="eastAsia"/>
          <w:color w:val="000000"/>
          <w:sz w:val="24"/>
        </w:rPr>
        <w:t>下表</w:t>
      </w:r>
      <w:r w:rsidRPr="00F73084">
        <w:rPr>
          <w:rFonts w:hAnsi="宋体"/>
          <w:color w:val="000000"/>
          <w:sz w:val="24"/>
        </w:rPr>
        <w:t>。</w:t>
      </w:r>
    </w:p>
    <w:p w14:paraId="115B8DC7" w14:textId="77777777" w:rsidR="007E7A5E" w:rsidRPr="00F73084" w:rsidRDefault="007E7A5E" w:rsidP="007E7A5E">
      <w:pPr>
        <w:pStyle w:val="affc"/>
        <w:adjustRightInd w:val="0"/>
        <w:spacing w:line="360" w:lineRule="auto"/>
        <w:rPr>
          <w:rFonts w:ascii="Times New Roman" w:hAnsi="Times New Roman" w:cs="Times New Roman"/>
          <w:color w:val="000000"/>
          <w:szCs w:val="21"/>
        </w:rPr>
      </w:pPr>
      <w:r w:rsidRPr="00F73084">
        <w:rPr>
          <w:rFonts w:ascii="Times New Roman" w:hAnsi="Times New Roman" w:cs="Times New Roman" w:hint="eastAsia"/>
          <w:color w:val="000000"/>
          <w:szCs w:val="21"/>
        </w:rPr>
        <w:t>表</w:t>
      </w:r>
      <w:r w:rsidRPr="00F73084">
        <w:rPr>
          <w:rFonts w:ascii="Times New Roman" w:hAnsi="Times New Roman" w:cs="Times New Roman" w:hint="eastAsia"/>
          <w:color w:val="000000"/>
          <w:szCs w:val="21"/>
        </w:rPr>
        <w:t>4.2</w:t>
      </w:r>
      <w:r w:rsidRPr="00F73084">
        <w:rPr>
          <w:rFonts w:ascii="Times New Roman" w:hAnsi="Times New Roman" w:cs="Times New Roman"/>
          <w:color w:val="000000"/>
          <w:szCs w:val="21"/>
        </w:rPr>
        <w:t xml:space="preserve">-6 </w:t>
      </w:r>
      <w:r w:rsidRPr="00F73084">
        <w:rPr>
          <w:rFonts w:ascii="Times New Roman" w:hAnsi="Times New Roman" w:cs="Times New Roman" w:hint="eastAsia"/>
          <w:color w:val="000000"/>
          <w:szCs w:val="21"/>
        </w:rPr>
        <w:t>环境</w:t>
      </w:r>
      <w:r w:rsidRPr="00F73084">
        <w:rPr>
          <w:rFonts w:ascii="Times New Roman" w:hAnsi="Times New Roman" w:cs="Times New Roman"/>
          <w:color w:val="000000"/>
          <w:szCs w:val="21"/>
        </w:rPr>
        <w:t>空气质量标准</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47"/>
        <w:gridCol w:w="1597"/>
        <w:gridCol w:w="2479"/>
        <w:gridCol w:w="3018"/>
      </w:tblGrid>
      <w:tr w:rsidR="007E7A5E" w:rsidRPr="00F73084" w14:paraId="5E04E56B" w14:textId="77777777" w:rsidTr="00BC2CA3">
        <w:trPr>
          <w:trHeight w:val="592"/>
        </w:trPr>
        <w:tc>
          <w:tcPr>
            <w:tcW w:w="1077" w:type="pct"/>
            <w:vAlign w:val="center"/>
          </w:tcPr>
          <w:p w14:paraId="005AD40D" w14:textId="77777777" w:rsidR="007E7A5E" w:rsidRPr="00F73084" w:rsidRDefault="007E7A5E" w:rsidP="00E27ADE">
            <w:pPr>
              <w:autoSpaceDE w:val="0"/>
              <w:autoSpaceDN w:val="0"/>
              <w:spacing w:before="98"/>
              <w:ind w:left="467" w:right="456"/>
              <w:jc w:val="center"/>
              <w:rPr>
                <w:b/>
                <w:color w:val="000000"/>
                <w:kern w:val="0"/>
                <w:szCs w:val="21"/>
                <w:lang w:val="zh-CN" w:bidi="zh-CN"/>
              </w:rPr>
            </w:pPr>
            <w:r w:rsidRPr="00F73084">
              <w:rPr>
                <w:b/>
                <w:color w:val="000000"/>
                <w:kern w:val="0"/>
                <w:szCs w:val="21"/>
                <w:lang w:val="zh-CN" w:bidi="zh-CN"/>
              </w:rPr>
              <w:t>指标</w:t>
            </w:r>
          </w:p>
        </w:tc>
        <w:tc>
          <w:tcPr>
            <w:tcW w:w="2254" w:type="pct"/>
            <w:gridSpan w:val="2"/>
            <w:vAlign w:val="center"/>
          </w:tcPr>
          <w:p w14:paraId="3785B883" w14:textId="77777777" w:rsidR="007E7A5E" w:rsidRPr="00F73084" w:rsidRDefault="007E7A5E" w:rsidP="00E27ADE">
            <w:pPr>
              <w:autoSpaceDE w:val="0"/>
              <w:autoSpaceDN w:val="0"/>
              <w:spacing w:before="98"/>
              <w:ind w:left="1487" w:right="1458"/>
              <w:jc w:val="center"/>
              <w:rPr>
                <w:b/>
                <w:color w:val="000000"/>
                <w:kern w:val="0"/>
                <w:szCs w:val="21"/>
                <w:lang w:val="zh-CN" w:bidi="zh-CN"/>
              </w:rPr>
            </w:pPr>
            <w:r w:rsidRPr="00F73084">
              <w:rPr>
                <w:b/>
                <w:color w:val="000000"/>
                <w:kern w:val="0"/>
                <w:szCs w:val="21"/>
                <w:lang w:val="zh-CN" w:bidi="zh-CN"/>
              </w:rPr>
              <w:t>标准限值</w:t>
            </w:r>
          </w:p>
        </w:tc>
        <w:tc>
          <w:tcPr>
            <w:tcW w:w="1669" w:type="pct"/>
            <w:vAlign w:val="center"/>
          </w:tcPr>
          <w:p w14:paraId="20043F80" w14:textId="77777777" w:rsidR="007E7A5E" w:rsidRPr="00F73084" w:rsidRDefault="007E7A5E" w:rsidP="00E27ADE">
            <w:pPr>
              <w:autoSpaceDE w:val="0"/>
              <w:autoSpaceDN w:val="0"/>
              <w:spacing w:before="98"/>
              <w:ind w:left="974" w:right="926"/>
              <w:jc w:val="center"/>
              <w:rPr>
                <w:b/>
                <w:color w:val="000000"/>
                <w:kern w:val="0"/>
                <w:szCs w:val="21"/>
                <w:lang w:val="zh-CN" w:bidi="zh-CN"/>
              </w:rPr>
            </w:pPr>
            <w:r w:rsidRPr="00F73084">
              <w:rPr>
                <w:b/>
                <w:color w:val="000000"/>
                <w:kern w:val="0"/>
                <w:szCs w:val="21"/>
                <w:lang w:val="zh-CN" w:bidi="zh-CN"/>
              </w:rPr>
              <w:t>标准名称</w:t>
            </w:r>
          </w:p>
        </w:tc>
      </w:tr>
      <w:tr w:rsidR="00E27ADE" w:rsidRPr="00F73084" w14:paraId="7CE907F1" w14:textId="77777777" w:rsidTr="00BC2CA3">
        <w:trPr>
          <w:trHeight w:val="340"/>
        </w:trPr>
        <w:tc>
          <w:tcPr>
            <w:tcW w:w="1077" w:type="pct"/>
            <w:vAlign w:val="center"/>
          </w:tcPr>
          <w:p w14:paraId="7CE2247E" w14:textId="77777777" w:rsidR="007E7A5E" w:rsidRPr="00F73084" w:rsidRDefault="007E7A5E" w:rsidP="00E27ADE">
            <w:pPr>
              <w:pStyle w:val="TableParagraph"/>
              <w:spacing w:before="46"/>
              <w:ind w:left="469" w:right="456"/>
              <w:jc w:val="center"/>
              <w:rPr>
                <w:rFonts w:ascii="Times New Roman" w:hAnsi="Times New Roman"/>
                <w:color w:val="000000"/>
                <w:sz w:val="21"/>
                <w:szCs w:val="21"/>
              </w:rPr>
            </w:pPr>
            <w:r w:rsidRPr="00F73084">
              <w:rPr>
                <w:rFonts w:ascii="Times New Roman" w:hAnsi="Times New Roman"/>
                <w:color w:val="000000"/>
                <w:sz w:val="21"/>
                <w:szCs w:val="21"/>
              </w:rPr>
              <w:t>TSP</w:t>
            </w:r>
          </w:p>
        </w:tc>
        <w:tc>
          <w:tcPr>
            <w:tcW w:w="883" w:type="pct"/>
            <w:vAlign w:val="center"/>
          </w:tcPr>
          <w:p w14:paraId="0A9EE1D3" w14:textId="77777777" w:rsidR="007E7A5E" w:rsidRPr="00F73084" w:rsidRDefault="007E7A5E" w:rsidP="00E27ADE">
            <w:pPr>
              <w:pStyle w:val="TableParagraph"/>
              <w:spacing w:before="37"/>
              <w:ind w:left="531" w:right="499"/>
              <w:jc w:val="center"/>
              <w:rPr>
                <w:rFonts w:ascii="Times New Roman" w:hAnsi="Times New Roman"/>
                <w:color w:val="000000"/>
                <w:sz w:val="21"/>
                <w:szCs w:val="21"/>
              </w:rPr>
            </w:pPr>
            <w:r w:rsidRPr="00F73084">
              <w:rPr>
                <w:rFonts w:ascii="Times New Roman" w:hAnsi="Times New Roman"/>
                <w:color w:val="000000"/>
                <w:sz w:val="21"/>
                <w:szCs w:val="21"/>
              </w:rPr>
              <w:t>日均</w:t>
            </w:r>
          </w:p>
        </w:tc>
        <w:tc>
          <w:tcPr>
            <w:tcW w:w="1371" w:type="pct"/>
            <w:vAlign w:val="center"/>
          </w:tcPr>
          <w:p w14:paraId="0C4A0C6F" w14:textId="77777777" w:rsidR="007E7A5E" w:rsidRPr="00F73084" w:rsidRDefault="007E7A5E" w:rsidP="00455D21">
            <w:pPr>
              <w:pStyle w:val="TableParagraph"/>
              <w:spacing w:before="41"/>
              <w:ind w:left="580" w:right="558"/>
              <w:jc w:val="center"/>
              <w:rPr>
                <w:rFonts w:ascii="Times New Roman" w:hAnsi="Times New Roman"/>
                <w:color w:val="000000"/>
                <w:sz w:val="21"/>
                <w:szCs w:val="21"/>
              </w:rPr>
            </w:pPr>
            <w:r w:rsidRPr="00F73084">
              <w:rPr>
                <w:rFonts w:ascii="Times New Roman" w:hAnsi="Times New Roman"/>
                <w:color w:val="000000"/>
                <w:sz w:val="21"/>
                <w:szCs w:val="21"/>
              </w:rPr>
              <w:t>0.30</w:t>
            </w:r>
            <w:r w:rsidR="00455D21" w:rsidRPr="00F73084">
              <w:rPr>
                <w:rFonts w:ascii="Times New Roman" w:hAnsi="Times New Roman"/>
                <w:color w:val="000000"/>
                <w:sz w:val="21"/>
                <w:szCs w:val="21"/>
              </w:rPr>
              <w:t>mg/m</w:t>
            </w:r>
            <w:r w:rsidR="00455D21" w:rsidRPr="00F73084">
              <w:rPr>
                <w:rFonts w:ascii="Times New Roman" w:hAnsi="Times New Roman"/>
                <w:color w:val="000000"/>
                <w:sz w:val="21"/>
                <w:szCs w:val="21"/>
                <w:vertAlign w:val="superscript"/>
              </w:rPr>
              <w:t>3</w:t>
            </w:r>
          </w:p>
        </w:tc>
        <w:tc>
          <w:tcPr>
            <w:tcW w:w="1669" w:type="pct"/>
            <w:vAlign w:val="center"/>
          </w:tcPr>
          <w:p w14:paraId="0FCBBB52" w14:textId="77777777" w:rsidR="007E7A5E" w:rsidRPr="00F73084" w:rsidRDefault="007E7A5E" w:rsidP="00E27ADE">
            <w:pPr>
              <w:autoSpaceDE w:val="0"/>
              <w:autoSpaceDN w:val="0"/>
              <w:ind w:left="379"/>
              <w:jc w:val="center"/>
              <w:rPr>
                <w:color w:val="000000"/>
                <w:kern w:val="0"/>
                <w:szCs w:val="21"/>
                <w:lang w:val="zh-CN" w:bidi="zh-CN"/>
              </w:rPr>
            </w:pPr>
            <w:r w:rsidRPr="00F73084">
              <w:rPr>
                <w:color w:val="000000"/>
                <w:spacing w:val="-3"/>
                <w:kern w:val="0"/>
                <w:szCs w:val="21"/>
                <w:lang w:val="zh-CN" w:bidi="zh-CN"/>
              </w:rPr>
              <w:t>《环境空气质量标准》</w:t>
            </w:r>
          </w:p>
          <w:p w14:paraId="15DDE6B9" w14:textId="77777777" w:rsidR="007E7A5E" w:rsidRPr="00F73084" w:rsidRDefault="007E7A5E" w:rsidP="00E27ADE">
            <w:pPr>
              <w:autoSpaceDE w:val="0"/>
              <w:autoSpaceDN w:val="0"/>
              <w:spacing w:before="5"/>
              <w:ind w:left="339"/>
              <w:jc w:val="center"/>
              <w:rPr>
                <w:color w:val="000000"/>
                <w:kern w:val="0"/>
                <w:szCs w:val="21"/>
                <w:lang w:val="zh-CN" w:bidi="zh-CN"/>
              </w:rPr>
            </w:pPr>
            <w:r w:rsidRPr="00F73084">
              <w:rPr>
                <w:color w:val="000000"/>
                <w:spacing w:val="-1"/>
                <w:kern w:val="0"/>
                <w:szCs w:val="21"/>
                <w:lang w:val="zh-CN" w:bidi="zh-CN"/>
              </w:rPr>
              <w:t>(GB3095-2012)</w:t>
            </w:r>
            <w:r w:rsidRPr="00F73084">
              <w:rPr>
                <w:color w:val="000000"/>
                <w:spacing w:val="-3"/>
                <w:kern w:val="0"/>
                <w:szCs w:val="21"/>
                <w:lang w:val="zh-CN" w:bidi="zh-CN"/>
              </w:rPr>
              <w:t>二级标准</w:t>
            </w:r>
          </w:p>
        </w:tc>
      </w:tr>
      <w:tr w:rsidR="00E27ADE" w:rsidRPr="00F73084" w14:paraId="7D171FA8" w14:textId="77777777" w:rsidTr="00BC2CA3">
        <w:trPr>
          <w:trHeight w:val="340"/>
        </w:trPr>
        <w:tc>
          <w:tcPr>
            <w:tcW w:w="1077" w:type="pct"/>
            <w:vAlign w:val="center"/>
          </w:tcPr>
          <w:p w14:paraId="12E2A65C" w14:textId="77777777" w:rsidR="00E27ADE" w:rsidRPr="00F73084" w:rsidRDefault="00E27ADE" w:rsidP="00E27ADE">
            <w:pPr>
              <w:pStyle w:val="TableParagraph"/>
              <w:spacing w:before="37"/>
              <w:ind w:left="11"/>
              <w:jc w:val="center"/>
              <w:rPr>
                <w:rFonts w:ascii="Times New Roman" w:hAnsi="Times New Roman"/>
                <w:color w:val="000000"/>
                <w:sz w:val="21"/>
                <w:szCs w:val="21"/>
              </w:rPr>
            </w:pPr>
            <w:r w:rsidRPr="00F73084">
              <w:rPr>
                <w:rFonts w:ascii="Times New Roman" w:hAnsi="Times New Roman"/>
                <w:color w:val="000000"/>
                <w:sz w:val="21"/>
                <w:szCs w:val="21"/>
              </w:rPr>
              <w:t>氨</w:t>
            </w:r>
          </w:p>
        </w:tc>
        <w:tc>
          <w:tcPr>
            <w:tcW w:w="883" w:type="pct"/>
            <w:vAlign w:val="center"/>
          </w:tcPr>
          <w:p w14:paraId="1C14CA00" w14:textId="77777777" w:rsidR="00E27ADE" w:rsidRPr="00F73084" w:rsidRDefault="00E27ADE" w:rsidP="00E27ADE">
            <w:pPr>
              <w:pStyle w:val="TableParagraph"/>
              <w:spacing w:before="37"/>
              <w:ind w:left="531" w:right="499"/>
              <w:jc w:val="center"/>
              <w:rPr>
                <w:rFonts w:ascii="Times New Roman" w:hAnsi="Times New Roman"/>
                <w:color w:val="000000"/>
                <w:sz w:val="21"/>
                <w:szCs w:val="21"/>
              </w:rPr>
            </w:pPr>
            <w:r w:rsidRPr="00F73084">
              <w:rPr>
                <w:rFonts w:ascii="Times New Roman" w:hAnsi="Times New Roman"/>
                <w:color w:val="000000"/>
                <w:sz w:val="21"/>
                <w:szCs w:val="21"/>
              </w:rPr>
              <w:t>小时</w:t>
            </w:r>
          </w:p>
        </w:tc>
        <w:tc>
          <w:tcPr>
            <w:tcW w:w="1371" w:type="pct"/>
            <w:vAlign w:val="center"/>
          </w:tcPr>
          <w:p w14:paraId="64962CC7" w14:textId="77777777" w:rsidR="00E27ADE" w:rsidRPr="00F73084" w:rsidRDefault="00E27ADE" w:rsidP="00E27ADE">
            <w:pPr>
              <w:pStyle w:val="TableParagraph"/>
              <w:spacing w:before="42"/>
              <w:ind w:left="580" w:right="558"/>
              <w:jc w:val="center"/>
              <w:rPr>
                <w:rFonts w:ascii="Times New Roman" w:hAnsi="Times New Roman"/>
                <w:color w:val="000000"/>
                <w:sz w:val="21"/>
                <w:szCs w:val="21"/>
              </w:rPr>
            </w:pPr>
            <w:r w:rsidRPr="00F73084">
              <w:rPr>
                <w:rFonts w:ascii="Times New Roman" w:hAnsi="Times New Roman"/>
                <w:color w:val="000000"/>
                <w:sz w:val="21"/>
                <w:szCs w:val="21"/>
              </w:rPr>
              <w:t>0.2</w:t>
            </w:r>
            <w:r w:rsidR="009F4458" w:rsidRPr="00F73084">
              <w:rPr>
                <w:rFonts w:ascii="Times New Roman" w:hAnsi="Times New Roman"/>
                <w:color w:val="000000"/>
                <w:sz w:val="21"/>
                <w:szCs w:val="21"/>
              </w:rPr>
              <w:t>mg/m</w:t>
            </w:r>
            <w:r w:rsidR="009F4458" w:rsidRPr="00F73084">
              <w:rPr>
                <w:rFonts w:ascii="Times New Roman" w:hAnsi="Times New Roman"/>
                <w:color w:val="000000"/>
                <w:sz w:val="21"/>
                <w:szCs w:val="21"/>
                <w:vertAlign w:val="superscript"/>
              </w:rPr>
              <w:t>3</w:t>
            </w:r>
          </w:p>
        </w:tc>
        <w:tc>
          <w:tcPr>
            <w:tcW w:w="1669" w:type="pct"/>
            <w:vMerge w:val="restart"/>
            <w:vAlign w:val="center"/>
          </w:tcPr>
          <w:p w14:paraId="7040B2C5" w14:textId="77777777" w:rsidR="00E27ADE" w:rsidRPr="00F73084" w:rsidRDefault="00E27ADE" w:rsidP="00E27ADE">
            <w:pPr>
              <w:autoSpaceDE w:val="0"/>
              <w:autoSpaceDN w:val="0"/>
              <w:spacing w:before="6"/>
              <w:jc w:val="center"/>
              <w:rPr>
                <w:b/>
                <w:color w:val="000000"/>
                <w:kern w:val="0"/>
                <w:szCs w:val="21"/>
                <w:lang w:val="zh-CN" w:bidi="zh-CN"/>
              </w:rPr>
            </w:pPr>
            <w:r w:rsidRPr="00F73084">
              <w:rPr>
                <w:color w:val="000000"/>
                <w:spacing w:val="-3"/>
                <w:kern w:val="0"/>
                <w:szCs w:val="21"/>
                <w:lang w:val="zh-CN" w:bidi="zh-CN"/>
              </w:rPr>
              <w:t>《环境影响评价技术导则</w:t>
            </w:r>
            <w:r w:rsidRPr="00F73084">
              <w:rPr>
                <w:color w:val="000000"/>
                <w:spacing w:val="-3"/>
                <w:kern w:val="0"/>
                <w:szCs w:val="21"/>
                <w:lang w:val="zh-CN" w:bidi="zh-CN"/>
              </w:rPr>
              <w:t xml:space="preserve"> </w:t>
            </w:r>
            <w:r w:rsidRPr="00F73084">
              <w:rPr>
                <w:color w:val="000000"/>
                <w:spacing w:val="-3"/>
                <w:kern w:val="0"/>
                <w:szCs w:val="21"/>
                <w:lang w:val="zh-CN" w:bidi="zh-CN"/>
              </w:rPr>
              <w:t>大气环境》</w:t>
            </w:r>
            <w:r w:rsidRPr="00F73084">
              <w:rPr>
                <w:color w:val="000000"/>
                <w:spacing w:val="-3"/>
                <w:kern w:val="0"/>
                <w:szCs w:val="21"/>
                <w:lang w:val="zh-CN" w:bidi="zh-CN"/>
              </w:rPr>
              <w:t>(HJ2.2-2018)</w:t>
            </w:r>
            <w:r w:rsidRPr="00F73084">
              <w:rPr>
                <w:color w:val="000000"/>
                <w:spacing w:val="-3"/>
                <w:kern w:val="0"/>
                <w:szCs w:val="21"/>
                <w:lang w:val="zh-CN" w:bidi="zh-CN"/>
              </w:rPr>
              <w:t>附录</w:t>
            </w:r>
            <w:r w:rsidRPr="00F73084">
              <w:rPr>
                <w:color w:val="000000"/>
                <w:spacing w:val="-3"/>
                <w:kern w:val="0"/>
                <w:szCs w:val="21"/>
                <w:lang w:val="zh-CN" w:bidi="zh-CN"/>
              </w:rPr>
              <w:t xml:space="preserve"> D</w:t>
            </w:r>
          </w:p>
        </w:tc>
      </w:tr>
      <w:tr w:rsidR="00BC2CA3" w:rsidRPr="00F73084" w14:paraId="537E6397" w14:textId="77777777" w:rsidTr="00BC2CA3">
        <w:trPr>
          <w:trHeight w:val="340"/>
        </w:trPr>
        <w:tc>
          <w:tcPr>
            <w:tcW w:w="1077" w:type="pct"/>
            <w:vAlign w:val="center"/>
          </w:tcPr>
          <w:p w14:paraId="7B26660A" w14:textId="77777777" w:rsidR="00BC2CA3" w:rsidRPr="00F73084" w:rsidRDefault="00BC2CA3" w:rsidP="00BC2CA3">
            <w:pPr>
              <w:pStyle w:val="TableParagraph"/>
              <w:spacing w:before="37"/>
              <w:ind w:left="11"/>
              <w:jc w:val="center"/>
              <w:rPr>
                <w:rFonts w:ascii="Times New Roman" w:hAnsi="Times New Roman"/>
                <w:color w:val="000000"/>
                <w:sz w:val="21"/>
                <w:szCs w:val="21"/>
                <w:lang w:eastAsia="zh-CN"/>
              </w:rPr>
            </w:pPr>
            <w:r w:rsidRPr="00F73084">
              <w:rPr>
                <w:rFonts w:ascii="Times New Roman" w:hAnsi="Times New Roman" w:hint="eastAsia"/>
                <w:color w:val="000000"/>
                <w:sz w:val="21"/>
                <w:szCs w:val="21"/>
                <w:lang w:eastAsia="zh-CN"/>
              </w:rPr>
              <w:t>VOC</w:t>
            </w:r>
            <w:r w:rsidRPr="00F73084">
              <w:rPr>
                <w:rFonts w:ascii="Times New Roman" w:hAnsi="Times New Roman"/>
                <w:color w:val="000000"/>
                <w:sz w:val="21"/>
                <w:szCs w:val="21"/>
                <w:lang w:eastAsia="zh-CN"/>
              </w:rPr>
              <w:t>s</w:t>
            </w:r>
          </w:p>
        </w:tc>
        <w:tc>
          <w:tcPr>
            <w:tcW w:w="883" w:type="pct"/>
            <w:vAlign w:val="center"/>
          </w:tcPr>
          <w:p w14:paraId="0B259123" w14:textId="77777777" w:rsidR="00BC2CA3" w:rsidRPr="00F73084" w:rsidRDefault="00BC2CA3" w:rsidP="00BC2CA3">
            <w:pPr>
              <w:pStyle w:val="afffffffffff0"/>
              <w:spacing w:line="240" w:lineRule="auto"/>
              <w:ind w:left="-105" w:right="-53"/>
              <w:rPr>
                <w:rFonts w:ascii="Times New Roman" w:hAnsi="Times New Roman"/>
                <w:color w:val="000000"/>
                <w:szCs w:val="21"/>
              </w:rPr>
            </w:pPr>
            <w:r w:rsidRPr="00F73084">
              <w:rPr>
                <w:rFonts w:ascii="Times New Roman" w:hAnsi="Times New Roman" w:hint="eastAsia"/>
                <w:color w:val="000000"/>
                <w:szCs w:val="21"/>
              </w:rPr>
              <w:t>8</w:t>
            </w:r>
            <w:r w:rsidRPr="00F73084">
              <w:rPr>
                <w:rFonts w:ascii="Times New Roman" w:hAnsi="Times New Roman" w:hint="eastAsia"/>
                <w:color w:val="000000"/>
                <w:szCs w:val="21"/>
              </w:rPr>
              <w:t>小时平均</w:t>
            </w:r>
          </w:p>
        </w:tc>
        <w:tc>
          <w:tcPr>
            <w:tcW w:w="1371" w:type="pct"/>
            <w:tcBorders>
              <w:bottom w:val="single" w:sz="4" w:space="0" w:color="auto"/>
            </w:tcBorders>
            <w:shd w:val="clear" w:color="auto" w:fill="auto"/>
            <w:vAlign w:val="center"/>
          </w:tcPr>
          <w:p w14:paraId="3B3D96CD" w14:textId="77777777" w:rsidR="00BC2CA3" w:rsidRPr="00F73084" w:rsidRDefault="00BC2CA3" w:rsidP="00BC2CA3">
            <w:pPr>
              <w:pStyle w:val="afffffffffff0"/>
              <w:spacing w:line="240" w:lineRule="auto"/>
              <w:ind w:left="-105" w:right="-53"/>
              <w:rPr>
                <w:rFonts w:ascii="Times New Roman" w:hAnsi="Times New Roman"/>
                <w:color w:val="000000"/>
                <w:szCs w:val="21"/>
              </w:rPr>
            </w:pPr>
            <w:r w:rsidRPr="00F73084">
              <w:rPr>
                <w:rFonts w:ascii="Times New Roman" w:hAnsi="Times New Roman"/>
                <w:color w:val="000000"/>
                <w:szCs w:val="21"/>
              </w:rPr>
              <w:t>0.6mg/m</w:t>
            </w:r>
            <w:r w:rsidRPr="00F73084">
              <w:rPr>
                <w:rFonts w:ascii="Times New Roman" w:hAnsi="Times New Roman"/>
                <w:color w:val="000000"/>
                <w:szCs w:val="21"/>
                <w:vertAlign w:val="superscript"/>
              </w:rPr>
              <w:t>3</w:t>
            </w:r>
          </w:p>
        </w:tc>
        <w:tc>
          <w:tcPr>
            <w:tcW w:w="1669" w:type="pct"/>
            <w:vMerge/>
            <w:tcBorders>
              <w:bottom w:val="single" w:sz="4" w:space="0" w:color="auto"/>
            </w:tcBorders>
            <w:vAlign w:val="center"/>
          </w:tcPr>
          <w:p w14:paraId="44CEFAF5" w14:textId="77777777" w:rsidR="00BC2CA3" w:rsidRPr="00F73084" w:rsidRDefault="00BC2CA3" w:rsidP="00BC2CA3">
            <w:pPr>
              <w:autoSpaceDE w:val="0"/>
              <w:autoSpaceDN w:val="0"/>
              <w:spacing w:before="6"/>
              <w:jc w:val="center"/>
              <w:rPr>
                <w:b/>
                <w:color w:val="000000"/>
                <w:kern w:val="0"/>
                <w:szCs w:val="21"/>
                <w:lang w:val="zh-CN" w:bidi="zh-CN"/>
              </w:rPr>
            </w:pPr>
          </w:p>
        </w:tc>
      </w:tr>
      <w:tr w:rsidR="00BC2CA3" w:rsidRPr="00F73084" w14:paraId="54C873DA" w14:textId="77777777" w:rsidTr="0067246E">
        <w:trPr>
          <w:trHeight w:val="340"/>
        </w:trPr>
        <w:tc>
          <w:tcPr>
            <w:tcW w:w="1077" w:type="pct"/>
            <w:vAlign w:val="center"/>
          </w:tcPr>
          <w:p w14:paraId="32BF88D9" w14:textId="77777777" w:rsidR="00BC2CA3" w:rsidRPr="00F73084" w:rsidRDefault="00BC2CA3" w:rsidP="00BC2CA3">
            <w:pPr>
              <w:pStyle w:val="TableParagraph"/>
              <w:ind w:left="469" w:right="453"/>
              <w:jc w:val="center"/>
              <w:rPr>
                <w:rFonts w:ascii="Times New Roman" w:hAnsi="Times New Roman"/>
                <w:color w:val="000000"/>
                <w:sz w:val="21"/>
                <w:szCs w:val="21"/>
                <w:lang w:eastAsia="zh-CN"/>
              </w:rPr>
            </w:pPr>
            <w:r w:rsidRPr="00F73084">
              <w:rPr>
                <w:rFonts w:ascii="Times New Roman" w:hAnsi="Times New Roman" w:hint="eastAsia"/>
                <w:color w:val="000000"/>
                <w:sz w:val="21"/>
                <w:szCs w:val="21"/>
                <w:lang w:eastAsia="zh-CN"/>
              </w:rPr>
              <w:t>非甲烷</w:t>
            </w:r>
            <w:r w:rsidRPr="00F73084">
              <w:rPr>
                <w:rFonts w:ascii="Times New Roman" w:hAnsi="Times New Roman"/>
                <w:color w:val="000000"/>
                <w:sz w:val="21"/>
                <w:szCs w:val="21"/>
                <w:lang w:eastAsia="zh-CN"/>
              </w:rPr>
              <w:t>总烃</w:t>
            </w:r>
          </w:p>
        </w:tc>
        <w:tc>
          <w:tcPr>
            <w:tcW w:w="883" w:type="pct"/>
            <w:vAlign w:val="center"/>
          </w:tcPr>
          <w:p w14:paraId="78F1C35F" w14:textId="77777777" w:rsidR="00BC2CA3" w:rsidRPr="00F73084" w:rsidRDefault="00BC2CA3" w:rsidP="00BC2CA3">
            <w:pPr>
              <w:pStyle w:val="afffffffffff0"/>
              <w:adjustRightInd w:val="0"/>
              <w:spacing w:line="240" w:lineRule="auto"/>
              <w:rPr>
                <w:rFonts w:ascii="Times New Roman" w:hAnsi="Times New Roman"/>
                <w:color w:val="000000"/>
              </w:rPr>
            </w:pPr>
            <w:r w:rsidRPr="00F73084">
              <w:rPr>
                <w:rFonts w:ascii="Times New Roman" w:hAnsi="宋体"/>
                <w:color w:val="000000"/>
              </w:rPr>
              <w:t>一次</w:t>
            </w:r>
            <w:r w:rsidRPr="00F73084">
              <w:rPr>
                <w:rFonts w:ascii="Times New Roman" w:hAnsi="宋体"/>
                <w:color w:val="000000"/>
                <w:szCs w:val="21"/>
              </w:rPr>
              <w:t>值</w:t>
            </w:r>
          </w:p>
        </w:tc>
        <w:tc>
          <w:tcPr>
            <w:tcW w:w="1371" w:type="pct"/>
            <w:shd w:val="clear" w:color="auto" w:fill="auto"/>
            <w:vAlign w:val="center"/>
          </w:tcPr>
          <w:p w14:paraId="6DE10BD8" w14:textId="77777777" w:rsidR="00BC2CA3" w:rsidRPr="00F73084" w:rsidRDefault="00BC2CA3" w:rsidP="00BC2CA3">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2.0</w:t>
            </w:r>
            <w:r w:rsidRPr="00F73084">
              <w:rPr>
                <w:rFonts w:ascii="Times New Roman" w:hAnsi="Times New Roman"/>
                <w:bCs/>
                <w:color w:val="000000"/>
              </w:rPr>
              <w:t>mg/m</w:t>
            </w:r>
            <w:r w:rsidRPr="00F73084">
              <w:rPr>
                <w:rFonts w:ascii="Times New Roman" w:hAnsi="Times New Roman"/>
                <w:bCs/>
                <w:color w:val="000000"/>
                <w:vertAlign w:val="superscript"/>
              </w:rPr>
              <w:t>3</w:t>
            </w:r>
          </w:p>
        </w:tc>
        <w:tc>
          <w:tcPr>
            <w:tcW w:w="1669" w:type="pct"/>
            <w:tcBorders>
              <w:top w:val="single" w:sz="4" w:space="0" w:color="auto"/>
              <w:bottom w:val="single" w:sz="4" w:space="0" w:color="auto"/>
            </w:tcBorders>
            <w:vAlign w:val="center"/>
          </w:tcPr>
          <w:p w14:paraId="6D9052E1" w14:textId="77777777" w:rsidR="00BC2CA3" w:rsidRPr="00F73084" w:rsidRDefault="00BC2CA3" w:rsidP="00BC2CA3">
            <w:pPr>
              <w:autoSpaceDE w:val="0"/>
              <w:autoSpaceDN w:val="0"/>
              <w:spacing w:before="6"/>
              <w:jc w:val="center"/>
              <w:rPr>
                <w:b/>
                <w:color w:val="000000"/>
                <w:kern w:val="0"/>
                <w:szCs w:val="21"/>
                <w:lang w:val="zh-CN" w:bidi="zh-CN"/>
              </w:rPr>
            </w:pPr>
            <w:r w:rsidRPr="00F73084">
              <w:rPr>
                <w:rFonts w:hint="eastAsia"/>
                <w:color w:val="000000"/>
              </w:rPr>
              <w:t>《大气污染物综合排放标准详解》</w:t>
            </w:r>
          </w:p>
        </w:tc>
      </w:tr>
      <w:tr w:rsidR="0067246E" w:rsidRPr="00F73084" w14:paraId="78BEF213" w14:textId="77777777" w:rsidTr="00BC2CA3">
        <w:trPr>
          <w:trHeight w:val="340"/>
        </w:trPr>
        <w:tc>
          <w:tcPr>
            <w:tcW w:w="1077" w:type="pct"/>
            <w:vAlign w:val="center"/>
          </w:tcPr>
          <w:p w14:paraId="2911649D" w14:textId="77777777" w:rsidR="0067246E" w:rsidRPr="00F73084" w:rsidRDefault="0067246E" w:rsidP="00BC2CA3">
            <w:pPr>
              <w:pStyle w:val="TableParagraph"/>
              <w:ind w:left="469" w:right="453"/>
              <w:jc w:val="center"/>
              <w:rPr>
                <w:rFonts w:ascii="Times New Roman" w:hAnsi="Times New Roman"/>
                <w:color w:val="000000"/>
                <w:sz w:val="21"/>
                <w:szCs w:val="21"/>
                <w:lang w:eastAsia="zh-CN"/>
              </w:rPr>
            </w:pPr>
            <w:r w:rsidRPr="00F73084">
              <w:rPr>
                <w:rFonts w:ascii="Times New Roman" w:hAnsi="Times New Roman" w:hint="eastAsia"/>
                <w:color w:val="000000"/>
                <w:sz w:val="21"/>
                <w:szCs w:val="21"/>
                <w:lang w:eastAsia="zh-CN"/>
              </w:rPr>
              <w:t>臭气</w:t>
            </w:r>
            <w:r w:rsidRPr="00F73084">
              <w:rPr>
                <w:rFonts w:ascii="Times New Roman" w:hAnsi="Times New Roman"/>
                <w:color w:val="000000"/>
                <w:sz w:val="21"/>
                <w:szCs w:val="21"/>
                <w:lang w:eastAsia="zh-CN"/>
              </w:rPr>
              <w:t>浓度</w:t>
            </w:r>
          </w:p>
        </w:tc>
        <w:tc>
          <w:tcPr>
            <w:tcW w:w="883" w:type="pct"/>
            <w:vAlign w:val="center"/>
          </w:tcPr>
          <w:p w14:paraId="1B4D9C86" w14:textId="77777777" w:rsidR="0067246E" w:rsidRPr="00F73084" w:rsidRDefault="00CA3D86" w:rsidP="00BC2CA3">
            <w:pPr>
              <w:pStyle w:val="afffffffffff0"/>
              <w:adjustRightInd w:val="0"/>
              <w:spacing w:line="240" w:lineRule="auto"/>
              <w:rPr>
                <w:rFonts w:ascii="Times New Roman" w:hAnsi="宋体"/>
                <w:color w:val="000000"/>
              </w:rPr>
            </w:pPr>
            <w:r w:rsidRPr="00F73084">
              <w:rPr>
                <w:rFonts w:ascii="Times New Roman" w:hAnsi="宋体" w:hint="eastAsia"/>
                <w:color w:val="000000"/>
              </w:rPr>
              <w:t>-</w:t>
            </w:r>
            <w:r w:rsidRPr="00F73084">
              <w:rPr>
                <w:rFonts w:ascii="Times New Roman" w:hAnsi="宋体"/>
                <w:color w:val="000000"/>
              </w:rPr>
              <w:t>-</w:t>
            </w:r>
          </w:p>
        </w:tc>
        <w:tc>
          <w:tcPr>
            <w:tcW w:w="1371" w:type="pct"/>
            <w:shd w:val="clear" w:color="auto" w:fill="auto"/>
            <w:vAlign w:val="center"/>
          </w:tcPr>
          <w:p w14:paraId="0B7A9115" w14:textId="77777777" w:rsidR="0067246E" w:rsidRPr="00F73084" w:rsidRDefault="00CA3D86" w:rsidP="00BC2CA3">
            <w:pPr>
              <w:pStyle w:val="afffffffffff0"/>
              <w:adjustRightInd w:val="0"/>
              <w:spacing w:line="240" w:lineRule="auto"/>
              <w:rPr>
                <w:rFonts w:ascii="Times New Roman" w:hAnsi="Times New Roman"/>
                <w:color w:val="000000"/>
              </w:rPr>
            </w:pPr>
            <w:r w:rsidRPr="00F73084">
              <w:rPr>
                <w:rFonts w:ascii="Times New Roman" w:hAnsi="Times New Roman" w:hint="eastAsia"/>
                <w:color w:val="000000"/>
              </w:rPr>
              <w:t>20</w:t>
            </w:r>
          </w:p>
        </w:tc>
        <w:tc>
          <w:tcPr>
            <w:tcW w:w="1669" w:type="pct"/>
            <w:tcBorders>
              <w:top w:val="single" w:sz="4" w:space="0" w:color="auto"/>
            </w:tcBorders>
            <w:vAlign w:val="center"/>
          </w:tcPr>
          <w:p w14:paraId="781C8248" w14:textId="77777777" w:rsidR="0067246E" w:rsidRPr="00F73084" w:rsidRDefault="00CA3D86" w:rsidP="00BC2CA3">
            <w:pPr>
              <w:autoSpaceDE w:val="0"/>
              <w:autoSpaceDN w:val="0"/>
              <w:spacing w:before="6"/>
              <w:jc w:val="center"/>
              <w:rPr>
                <w:color w:val="000000"/>
              </w:rPr>
            </w:pPr>
            <w:r w:rsidRPr="00F73084">
              <w:rPr>
                <w:rFonts w:hint="eastAsia"/>
                <w:color w:val="000000"/>
              </w:rPr>
              <w:t>参照</w:t>
            </w:r>
            <w:r w:rsidRPr="00F73084">
              <w:rPr>
                <w:color w:val="000000"/>
              </w:rPr>
              <w:t>《</w:t>
            </w:r>
            <w:r w:rsidRPr="00F73084">
              <w:rPr>
                <w:rFonts w:hint="eastAsia"/>
                <w:color w:val="000000"/>
              </w:rPr>
              <w:t>恶臭污染物</w:t>
            </w:r>
            <w:r w:rsidRPr="00F73084">
              <w:rPr>
                <w:color w:val="000000"/>
              </w:rPr>
              <w:t>排放标准》</w:t>
            </w:r>
            <w:r w:rsidRPr="00F73084">
              <w:rPr>
                <w:rFonts w:hint="eastAsia"/>
                <w:color w:val="000000"/>
              </w:rPr>
              <w:t>（</w:t>
            </w:r>
            <w:r w:rsidRPr="00F73084">
              <w:rPr>
                <w:rFonts w:hint="eastAsia"/>
                <w:color w:val="000000"/>
              </w:rPr>
              <w:t>GB14554-93</w:t>
            </w:r>
            <w:r w:rsidRPr="00F73084">
              <w:rPr>
                <w:rFonts w:hint="eastAsia"/>
                <w:color w:val="000000"/>
              </w:rPr>
              <w:t>）表</w:t>
            </w:r>
            <w:r w:rsidRPr="00F73084">
              <w:rPr>
                <w:rFonts w:hint="eastAsia"/>
                <w:color w:val="000000"/>
              </w:rPr>
              <w:t>1</w:t>
            </w:r>
            <w:r w:rsidRPr="00F73084">
              <w:rPr>
                <w:rFonts w:hint="eastAsia"/>
                <w:color w:val="000000"/>
              </w:rPr>
              <w:t>二级</w:t>
            </w:r>
            <w:r w:rsidRPr="00F73084">
              <w:rPr>
                <w:color w:val="000000"/>
              </w:rPr>
              <w:t>新改扩建</w:t>
            </w:r>
          </w:p>
        </w:tc>
      </w:tr>
    </w:tbl>
    <w:p w14:paraId="5059AEB9" w14:textId="77777777" w:rsidR="00C70951" w:rsidRPr="00F73084" w:rsidRDefault="00C70951" w:rsidP="00B43986">
      <w:pPr>
        <w:pStyle w:val="18"/>
        <w:ind w:firstLineChars="200" w:firstLine="480"/>
        <w:outlineLvl w:val="3"/>
        <w:rPr>
          <w:rFonts w:ascii="Times New Roman" w:hAnsi="Times New Roman" w:cs="Times New Roman"/>
          <w:color w:val="000000"/>
        </w:rPr>
      </w:pPr>
      <w:r w:rsidRPr="00F73084">
        <w:rPr>
          <w:rFonts w:ascii="Times New Roman" w:hAnsi="Times New Roman" w:cs="Times New Roman"/>
          <w:color w:val="000000"/>
        </w:rPr>
        <w:t xml:space="preserve">4.2.4.4 </w:t>
      </w:r>
      <w:r w:rsidRPr="00F73084">
        <w:rPr>
          <w:rFonts w:ascii="Times New Roman" w:hAnsi="Times New Roman" w:cs="Times New Roman"/>
          <w:color w:val="000000"/>
        </w:rPr>
        <w:t>评价结果</w:t>
      </w:r>
    </w:p>
    <w:p w14:paraId="1B90D7BC" w14:textId="77777777" w:rsidR="00C70951" w:rsidRPr="00F73084" w:rsidRDefault="00C70951" w:rsidP="00C70951">
      <w:pPr>
        <w:spacing w:line="360" w:lineRule="auto"/>
        <w:ind w:firstLineChars="200" w:firstLine="480"/>
        <w:rPr>
          <w:color w:val="000000"/>
          <w:sz w:val="24"/>
        </w:rPr>
      </w:pPr>
      <w:r w:rsidRPr="00F73084">
        <w:rPr>
          <w:rFonts w:hAnsi="宋体"/>
          <w:color w:val="000000"/>
          <w:sz w:val="24"/>
        </w:rPr>
        <w:t>环境质量现状评价结果见表</w:t>
      </w:r>
      <w:r w:rsidRPr="00F73084">
        <w:rPr>
          <w:color w:val="000000"/>
          <w:sz w:val="24"/>
        </w:rPr>
        <w:t>4.2-</w:t>
      </w:r>
      <w:r w:rsidR="007E7A5E" w:rsidRPr="00F73084">
        <w:rPr>
          <w:color w:val="000000"/>
          <w:sz w:val="24"/>
        </w:rPr>
        <w:t>7</w:t>
      </w:r>
      <w:r w:rsidRPr="00F73084">
        <w:rPr>
          <w:rFonts w:hAnsi="宋体"/>
          <w:color w:val="000000"/>
          <w:sz w:val="24"/>
        </w:rPr>
        <w:t>。</w:t>
      </w:r>
    </w:p>
    <w:p w14:paraId="1EB109B0" w14:textId="77777777" w:rsidR="00C70951" w:rsidRPr="00F73084" w:rsidRDefault="00C70951" w:rsidP="00C70951">
      <w:pPr>
        <w:pStyle w:val="affc"/>
        <w:adjustRightInd w:val="0"/>
        <w:spacing w:line="360" w:lineRule="auto"/>
        <w:rPr>
          <w:rFonts w:ascii="Times New Roman" w:hAnsi="Times New Roman" w:cs="Times New Roman"/>
          <w:color w:val="000000"/>
          <w:szCs w:val="21"/>
        </w:rPr>
      </w:pPr>
      <w:r w:rsidRPr="00F73084">
        <w:rPr>
          <w:rFonts w:ascii="Times New Roman" w:hAnsi="Times New Roman" w:cs="Times New Roman"/>
          <w:color w:val="000000"/>
          <w:szCs w:val="21"/>
        </w:rPr>
        <w:t>表</w:t>
      </w:r>
      <w:r w:rsidRPr="00F73084">
        <w:rPr>
          <w:rFonts w:ascii="Times New Roman" w:hAnsi="Times New Roman" w:cs="Times New Roman"/>
          <w:color w:val="000000"/>
          <w:szCs w:val="21"/>
        </w:rPr>
        <w:t>4.</w:t>
      </w:r>
      <w:r w:rsidRPr="00F73084">
        <w:rPr>
          <w:rFonts w:ascii="Times New Roman" w:hAnsi="Times New Roman" w:cs="Times New Roman" w:hint="eastAsia"/>
          <w:color w:val="000000"/>
          <w:szCs w:val="21"/>
        </w:rPr>
        <w:t>2</w:t>
      </w:r>
      <w:r w:rsidRPr="00F73084">
        <w:rPr>
          <w:rFonts w:ascii="Times New Roman" w:hAnsi="Times New Roman" w:cs="Times New Roman"/>
          <w:color w:val="000000"/>
          <w:szCs w:val="21"/>
        </w:rPr>
        <w:t>-</w:t>
      </w:r>
      <w:r w:rsidR="007E7A5E" w:rsidRPr="00F73084">
        <w:rPr>
          <w:rFonts w:ascii="Times New Roman" w:hAnsi="Times New Roman" w:cs="Times New Roman"/>
          <w:color w:val="000000"/>
          <w:szCs w:val="21"/>
        </w:rPr>
        <w:t>7(1</w:t>
      </w:r>
      <w:r w:rsidR="007E7A5E" w:rsidRPr="00F73084">
        <w:rPr>
          <w:rFonts w:ascii="Times New Roman" w:hAnsi="Times New Roman" w:cs="Times New Roman" w:hint="eastAsia"/>
          <w:color w:val="000000"/>
          <w:szCs w:val="21"/>
        </w:rPr>
        <w:t>)</w:t>
      </w:r>
      <w:r w:rsidRPr="00F73084">
        <w:rPr>
          <w:rFonts w:ascii="Times New Roman" w:hAnsi="Times New Roman" w:cs="Times New Roman"/>
          <w:color w:val="000000"/>
          <w:szCs w:val="21"/>
        </w:rPr>
        <w:t xml:space="preserve">  </w:t>
      </w:r>
      <w:r w:rsidRPr="00F73084">
        <w:rPr>
          <w:rFonts w:ascii="Times New Roman" w:hAnsi="Times New Roman" w:cs="Times New Roman"/>
          <w:color w:val="000000"/>
          <w:szCs w:val="21"/>
        </w:rPr>
        <w:t>环境空气质量现状评价结果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14"/>
        <w:gridCol w:w="1213"/>
        <w:gridCol w:w="2157"/>
        <w:gridCol w:w="2300"/>
        <w:gridCol w:w="2157"/>
      </w:tblGrid>
      <w:tr w:rsidR="000766A2" w:rsidRPr="00F73084" w14:paraId="34DBC452" w14:textId="77777777" w:rsidTr="000766A2">
        <w:trPr>
          <w:cantSplit/>
          <w:trHeight w:val="329"/>
          <w:jc w:val="center"/>
        </w:trPr>
        <w:tc>
          <w:tcPr>
            <w:tcW w:w="671" w:type="pct"/>
            <w:vMerge w:val="restart"/>
            <w:vAlign w:val="center"/>
          </w:tcPr>
          <w:p w14:paraId="08CD55DF" w14:textId="77777777" w:rsidR="000766A2" w:rsidRPr="00F73084" w:rsidRDefault="000766A2" w:rsidP="000766A2">
            <w:pPr>
              <w:adjustRightInd w:val="0"/>
              <w:snapToGrid w:val="0"/>
              <w:ind w:leftChars="-50" w:left="-105" w:rightChars="-50" w:right="-105"/>
              <w:jc w:val="center"/>
              <w:rPr>
                <w:color w:val="000000"/>
                <w:szCs w:val="21"/>
              </w:rPr>
            </w:pPr>
            <w:r w:rsidRPr="00F73084">
              <w:rPr>
                <w:color w:val="000000"/>
                <w:szCs w:val="21"/>
              </w:rPr>
              <w:t>监测</w:t>
            </w:r>
          </w:p>
          <w:p w14:paraId="4863F094" w14:textId="77777777" w:rsidR="000766A2" w:rsidRPr="00F73084" w:rsidRDefault="000766A2" w:rsidP="000766A2">
            <w:pPr>
              <w:adjustRightInd w:val="0"/>
              <w:snapToGrid w:val="0"/>
              <w:ind w:leftChars="-50" w:left="-105" w:rightChars="-50" w:right="-105"/>
              <w:jc w:val="center"/>
              <w:rPr>
                <w:color w:val="000000"/>
                <w:szCs w:val="21"/>
              </w:rPr>
            </w:pPr>
            <w:r w:rsidRPr="00F73084">
              <w:rPr>
                <w:color w:val="000000"/>
                <w:szCs w:val="21"/>
              </w:rPr>
              <w:t>日期</w:t>
            </w:r>
          </w:p>
        </w:tc>
        <w:tc>
          <w:tcPr>
            <w:tcW w:w="671" w:type="pct"/>
            <w:vMerge w:val="restart"/>
            <w:vAlign w:val="center"/>
          </w:tcPr>
          <w:p w14:paraId="3D1129D1" w14:textId="77777777" w:rsidR="000766A2" w:rsidRPr="00F73084" w:rsidRDefault="000766A2" w:rsidP="000766A2">
            <w:pPr>
              <w:adjustRightInd w:val="0"/>
              <w:snapToGrid w:val="0"/>
              <w:ind w:leftChars="-50" w:left="-105" w:rightChars="-50" w:right="-105"/>
              <w:jc w:val="center"/>
              <w:rPr>
                <w:color w:val="000000"/>
                <w:szCs w:val="21"/>
              </w:rPr>
            </w:pPr>
            <w:r w:rsidRPr="00F73084">
              <w:rPr>
                <w:color w:val="000000"/>
                <w:szCs w:val="21"/>
              </w:rPr>
              <w:t>监测</w:t>
            </w:r>
          </w:p>
          <w:p w14:paraId="567E1EC6" w14:textId="77777777" w:rsidR="000766A2" w:rsidRPr="00F73084" w:rsidRDefault="000766A2" w:rsidP="000766A2">
            <w:pPr>
              <w:adjustRightInd w:val="0"/>
              <w:snapToGrid w:val="0"/>
              <w:ind w:leftChars="-50" w:left="-105" w:rightChars="-50" w:right="-105"/>
              <w:jc w:val="center"/>
              <w:rPr>
                <w:color w:val="000000"/>
                <w:szCs w:val="21"/>
              </w:rPr>
            </w:pPr>
            <w:r w:rsidRPr="00F73084">
              <w:rPr>
                <w:color w:val="000000"/>
                <w:szCs w:val="21"/>
              </w:rPr>
              <w:t>时间</w:t>
            </w:r>
          </w:p>
        </w:tc>
        <w:tc>
          <w:tcPr>
            <w:tcW w:w="3658" w:type="pct"/>
            <w:gridSpan w:val="3"/>
            <w:vAlign w:val="center"/>
          </w:tcPr>
          <w:p w14:paraId="3F6F88B1" w14:textId="77777777" w:rsidR="000766A2" w:rsidRPr="00F73084" w:rsidRDefault="000766A2" w:rsidP="000766A2">
            <w:pPr>
              <w:adjustRightInd w:val="0"/>
              <w:snapToGrid w:val="0"/>
              <w:ind w:leftChars="-50" w:left="-105" w:rightChars="-50" w:right="-105"/>
              <w:jc w:val="center"/>
              <w:rPr>
                <w:b/>
                <w:color w:val="000000"/>
                <w:szCs w:val="21"/>
              </w:rPr>
            </w:pPr>
            <w:r w:rsidRPr="00F73084">
              <w:rPr>
                <w:b/>
                <w:color w:val="000000"/>
                <w:szCs w:val="21"/>
              </w:rPr>
              <w:t>氨</w:t>
            </w:r>
          </w:p>
        </w:tc>
      </w:tr>
      <w:tr w:rsidR="000766A2" w:rsidRPr="00F73084" w14:paraId="14112C4B" w14:textId="77777777" w:rsidTr="000766A2">
        <w:trPr>
          <w:cantSplit/>
          <w:trHeight w:val="329"/>
          <w:jc w:val="center"/>
        </w:trPr>
        <w:tc>
          <w:tcPr>
            <w:tcW w:w="671" w:type="pct"/>
            <w:vMerge/>
            <w:vAlign w:val="center"/>
          </w:tcPr>
          <w:p w14:paraId="6E074558" w14:textId="77777777" w:rsidR="000766A2" w:rsidRPr="00F73084" w:rsidRDefault="000766A2" w:rsidP="000766A2">
            <w:pPr>
              <w:adjustRightInd w:val="0"/>
              <w:snapToGrid w:val="0"/>
              <w:ind w:leftChars="-50" w:left="-105" w:rightChars="-50" w:right="-105"/>
              <w:jc w:val="center"/>
              <w:rPr>
                <w:color w:val="000000"/>
                <w:szCs w:val="21"/>
              </w:rPr>
            </w:pPr>
          </w:p>
        </w:tc>
        <w:tc>
          <w:tcPr>
            <w:tcW w:w="671" w:type="pct"/>
            <w:vMerge/>
            <w:vAlign w:val="center"/>
          </w:tcPr>
          <w:p w14:paraId="27FC2CB8" w14:textId="77777777" w:rsidR="000766A2" w:rsidRPr="00F73084" w:rsidRDefault="000766A2" w:rsidP="000766A2">
            <w:pPr>
              <w:adjustRightInd w:val="0"/>
              <w:snapToGrid w:val="0"/>
              <w:ind w:leftChars="-50" w:left="-105" w:rightChars="-50" w:right="-105"/>
              <w:jc w:val="center"/>
              <w:rPr>
                <w:color w:val="000000"/>
                <w:szCs w:val="21"/>
              </w:rPr>
            </w:pPr>
          </w:p>
        </w:tc>
        <w:tc>
          <w:tcPr>
            <w:tcW w:w="1193" w:type="pct"/>
            <w:vAlign w:val="center"/>
          </w:tcPr>
          <w:p w14:paraId="104C4A1E" w14:textId="77777777" w:rsidR="000766A2" w:rsidRPr="00F73084" w:rsidRDefault="000766A2" w:rsidP="000766A2">
            <w:pPr>
              <w:adjustRightInd w:val="0"/>
              <w:snapToGrid w:val="0"/>
              <w:ind w:leftChars="-50" w:left="-105" w:rightChars="-50" w:right="-105"/>
              <w:jc w:val="center"/>
              <w:rPr>
                <w:color w:val="000000"/>
                <w:szCs w:val="21"/>
              </w:rPr>
            </w:pPr>
            <w:r w:rsidRPr="00F73084">
              <w:rPr>
                <w:color w:val="000000"/>
                <w:szCs w:val="21"/>
              </w:rPr>
              <w:t>1#</w:t>
            </w:r>
            <w:r w:rsidRPr="00F73084">
              <w:rPr>
                <w:color w:val="000000"/>
                <w:szCs w:val="21"/>
              </w:rPr>
              <w:t>厂址</w:t>
            </w:r>
          </w:p>
        </w:tc>
        <w:tc>
          <w:tcPr>
            <w:tcW w:w="1272" w:type="pct"/>
            <w:vAlign w:val="center"/>
          </w:tcPr>
          <w:p w14:paraId="59C40802" w14:textId="77777777" w:rsidR="000766A2" w:rsidRPr="00F73084" w:rsidRDefault="000766A2" w:rsidP="000766A2">
            <w:pPr>
              <w:adjustRightInd w:val="0"/>
              <w:snapToGrid w:val="0"/>
              <w:ind w:rightChars="-50" w:right="-105"/>
              <w:jc w:val="center"/>
              <w:rPr>
                <w:color w:val="000000"/>
                <w:szCs w:val="21"/>
              </w:rPr>
            </w:pPr>
            <w:r w:rsidRPr="00F73084">
              <w:rPr>
                <w:color w:val="000000"/>
                <w:szCs w:val="21"/>
              </w:rPr>
              <w:t>2#</w:t>
            </w:r>
            <w:r w:rsidRPr="00F73084">
              <w:rPr>
                <w:color w:val="000000"/>
                <w:szCs w:val="21"/>
              </w:rPr>
              <w:t>孙流泽村</w:t>
            </w:r>
          </w:p>
        </w:tc>
        <w:tc>
          <w:tcPr>
            <w:tcW w:w="1193" w:type="pct"/>
            <w:vAlign w:val="center"/>
          </w:tcPr>
          <w:p w14:paraId="50742DE3" w14:textId="77777777" w:rsidR="000766A2" w:rsidRPr="00F73084" w:rsidRDefault="000766A2" w:rsidP="000766A2">
            <w:pPr>
              <w:adjustRightInd w:val="0"/>
              <w:snapToGrid w:val="0"/>
              <w:ind w:leftChars="-50" w:left="-105" w:rightChars="-50" w:right="-105"/>
              <w:jc w:val="center"/>
              <w:rPr>
                <w:color w:val="000000"/>
                <w:szCs w:val="21"/>
              </w:rPr>
            </w:pPr>
            <w:r w:rsidRPr="00F73084">
              <w:rPr>
                <w:color w:val="000000"/>
                <w:kern w:val="0"/>
                <w:szCs w:val="21"/>
              </w:rPr>
              <w:t>3#</w:t>
            </w:r>
            <w:r w:rsidRPr="00F73084">
              <w:rPr>
                <w:color w:val="000000"/>
                <w:szCs w:val="21"/>
              </w:rPr>
              <w:t>后围村</w:t>
            </w:r>
          </w:p>
        </w:tc>
      </w:tr>
      <w:tr w:rsidR="000766A2" w:rsidRPr="00F73084" w14:paraId="5BA51890" w14:textId="77777777" w:rsidTr="000766A2">
        <w:trPr>
          <w:cantSplit/>
          <w:trHeight w:val="329"/>
          <w:jc w:val="center"/>
        </w:trPr>
        <w:tc>
          <w:tcPr>
            <w:tcW w:w="671" w:type="pct"/>
            <w:vMerge w:val="restart"/>
            <w:vAlign w:val="center"/>
          </w:tcPr>
          <w:p w14:paraId="71DCF004" w14:textId="77777777" w:rsidR="000766A2" w:rsidRPr="00F73084" w:rsidRDefault="000766A2" w:rsidP="000766A2">
            <w:pPr>
              <w:adjustRightInd w:val="0"/>
              <w:snapToGrid w:val="0"/>
              <w:jc w:val="center"/>
              <w:rPr>
                <w:color w:val="000000"/>
                <w:szCs w:val="21"/>
              </w:rPr>
            </w:pPr>
            <w:r w:rsidRPr="00F73084">
              <w:rPr>
                <w:color w:val="000000"/>
                <w:szCs w:val="21"/>
              </w:rPr>
              <w:t>2020.09.17</w:t>
            </w:r>
          </w:p>
        </w:tc>
        <w:tc>
          <w:tcPr>
            <w:tcW w:w="671" w:type="pct"/>
            <w:vAlign w:val="center"/>
          </w:tcPr>
          <w:p w14:paraId="43F0C130" w14:textId="77777777" w:rsidR="000766A2" w:rsidRPr="00F73084" w:rsidRDefault="000766A2" w:rsidP="000766A2">
            <w:pPr>
              <w:adjustRightInd w:val="0"/>
              <w:snapToGrid w:val="0"/>
              <w:jc w:val="center"/>
              <w:rPr>
                <w:color w:val="000000"/>
                <w:szCs w:val="21"/>
              </w:rPr>
            </w:pPr>
            <w:r w:rsidRPr="00F73084">
              <w:rPr>
                <w:color w:val="000000"/>
                <w:szCs w:val="21"/>
              </w:rPr>
              <w:t>02:07</w:t>
            </w:r>
          </w:p>
        </w:tc>
        <w:tc>
          <w:tcPr>
            <w:tcW w:w="1193" w:type="pct"/>
            <w:shd w:val="clear" w:color="auto" w:fill="auto"/>
            <w:vAlign w:val="center"/>
          </w:tcPr>
          <w:p w14:paraId="06303278" w14:textId="77777777" w:rsidR="000766A2" w:rsidRPr="00F73084" w:rsidRDefault="000766A2" w:rsidP="000766A2">
            <w:pPr>
              <w:widowControl/>
              <w:jc w:val="center"/>
              <w:rPr>
                <w:color w:val="000000"/>
                <w:kern w:val="0"/>
                <w:szCs w:val="21"/>
              </w:rPr>
            </w:pPr>
            <w:r w:rsidRPr="00F73084">
              <w:rPr>
                <w:color w:val="000000"/>
                <w:szCs w:val="21"/>
              </w:rPr>
              <w:t>0.115</w:t>
            </w:r>
          </w:p>
        </w:tc>
        <w:tc>
          <w:tcPr>
            <w:tcW w:w="1272" w:type="pct"/>
            <w:shd w:val="clear" w:color="auto" w:fill="auto"/>
            <w:vAlign w:val="center"/>
          </w:tcPr>
          <w:p w14:paraId="020CEBE1" w14:textId="77777777" w:rsidR="000766A2" w:rsidRPr="00F73084" w:rsidRDefault="000766A2" w:rsidP="000766A2">
            <w:pPr>
              <w:widowControl/>
              <w:jc w:val="center"/>
              <w:rPr>
                <w:color w:val="000000"/>
                <w:kern w:val="0"/>
                <w:szCs w:val="21"/>
              </w:rPr>
            </w:pPr>
            <w:r w:rsidRPr="00F73084">
              <w:rPr>
                <w:color w:val="000000"/>
                <w:szCs w:val="21"/>
              </w:rPr>
              <w:t>0.135</w:t>
            </w:r>
          </w:p>
        </w:tc>
        <w:tc>
          <w:tcPr>
            <w:tcW w:w="1193" w:type="pct"/>
            <w:shd w:val="clear" w:color="auto" w:fill="auto"/>
            <w:vAlign w:val="center"/>
          </w:tcPr>
          <w:p w14:paraId="44C1D8C0" w14:textId="77777777" w:rsidR="000766A2" w:rsidRPr="00F73084" w:rsidRDefault="000766A2" w:rsidP="000766A2">
            <w:pPr>
              <w:widowControl/>
              <w:jc w:val="center"/>
              <w:rPr>
                <w:color w:val="000000"/>
                <w:kern w:val="0"/>
                <w:szCs w:val="21"/>
              </w:rPr>
            </w:pPr>
            <w:r w:rsidRPr="00F73084">
              <w:rPr>
                <w:color w:val="000000"/>
                <w:szCs w:val="21"/>
              </w:rPr>
              <w:t>0.080</w:t>
            </w:r>
          </w:p>
        </w:tc>
      </w:tr>
      <w:tr w:rsidR="000766A2" w:rsidRPr="00F73084" w14:paraId="6A400446" w14:textId="77777777" w:rsidTr="000766A2">
        <w:trPr>
          <w:cantSplit/>
          <w:trHeight w:val="329"/>
          <w:jc w:val="center"/>
        </w:trPr>
        <w:tc>
          <w:tcPr>
            <w:tcW w:w="671" w:type="pct"/>
            <w:vMerge/>
            <w:vAlign w:val="center"/>
          </w:tcPr>
          <w:p w14:paraId="67AC42D9"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568D664F" w14:textId="77777777" w:rsidR="000766A2" w:rsidRPr="00F73084" w:rsidRDefault="000766A2" w:rsidP="000766A2">
            <w:pPr>
              <w:adjustRightInd w:val="0"/>
              <w:snapToGrid w:val="0"/>
              <w:jc w:val="center"/>
              <w:rPr>
                <w:color w:val="000000"/>
                <w:szCs w:val="21"/>
              </w:rPr>
            </w:pPr>
            <w:r w:rsidRPr="00F73084">
              <w:rPr>
                <w:color w:val="000000"/>
                <w:szCs w:val="21"/>
              </w:rPr>
              <w:t>08:11</w:t>
            </w:r>
          </w:p>
        </w:tc>
        <w:tc>
          <w:tcPr>
            <w:tcW w:w="1193" w:type="pct"/>
            <w:shd w:val="clear" w:color="auto" w:fill="auto"/>
            <w:vAlign w:val="center"/>
          </w:tcPr>
          <w:p w14:paraId="099AB89F" w14:textId="77777777" w:rsidR="000766A2" w:rsidRPr="00F73084" w:rsidRDefault="000766A2" w:rsidP="000766A2">
            <w:pPr>
              <w:jc w:val="center"/>
              <w:rPr>
                <w:color w:val="000000"/>
                <w:szCs w:val="21"/>
              </w:rPr>
            </w:pPr>
            <w:r w:rsidRPr="00F73084">
              <w:rPr>
                <w:color w:val="000000"/>
                <w:szCs w:val="21"/>
              </w:rPr>
              <w:t>0.255</w:t>
            </w:r>
          </w:p>
        </w:tc>
        <w:tc>
          <w:tcPr>
            <w:tcW w:w="1272" w:type="pct"/>
            <w:shd w:val="clear" w:color="auto" w:fill="auto"/>
            <w:vAlign w:val="center"/>
          </w:tcPr>
          <w:p w14:paraId="0FA97006" w14:textId="77777777" w:rsidR="000766A2" w:rsidRPr="00F73084" w:rsidRDefault="000766A2" w:rsidP="000766A2">
            <w:pPr>
              <w:jc w:val="center"/>
              <w:rPr>
                <w:color w:val="000000"/>
                <w:szCs w:val="21"/>
              </w:rPr>
            </w:pPr>
            <w:r w:rsidRPr="00F73084">
              <w:rPr>
                <w:color w:val="000000"/>
                <w:szCs w:val="21"/>
              </w:rPr>
              <w:t>0.215</w:t>
            </w:r>
          </w:p>
        </w:tc>
        <w:tc>
          <w:tcPr>
            <w:tcW w:w="1193" w:type="pct"/>
            <w:shd w:val="clear" w:color="auto" w:fill="auto"/>
            <w:vAlign w:val="center"/>
          </w:tcPr>
          <w:p w14:paraId="723B5BDC" w14:textId="77777777" w:rsidR="000766A2" w:rsidRPr="00F73084" w:rsidRDefault="000766A2" w:rsidP="000766A2">
            <w:pPr>
              <w:jc w:val="center"/>
              <w:rPr>
                <w:color w:val="000000"/>
                <w:szCs w:val="21"/>
              </w:rPr>
            </w:pPr>
            <w:r w:rsidRPr="00F73084">
              <w:rPr>
                <w:color w:val="000000"/>
                <w:szCs w:val="21"/>
              </w:rPr>
              <w:t>0.295</w:t>
            </w:r>
          </w:p>
        </w:tc>
      </w:tr>
      <w:tr w:rsidR="000766A2" w:rsidRPr="00F73084" w14:paraId="48CF7768" w14:textId="77777777" w:rsidTr="000766A2">
        <w:trPr>
          <w:cantSplit/>
          <w:trHeight w:val="329"/>
          <w:jc w:val="center"/>
        </w:trPr>
        <w:tc>
          <w:tcPr>
            <w:tcW w:w="671" w:type="pct"/>
            <w:vMerge/>
            <w:vAlign w:val="center"/>
          </w:tcPr>
          <w:p w14:paraId="34F0ED4A"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19CBED07" w14:textId="77777777" w:rsidR="000766A2" w:rsidRPr="00F73084" w:rsidRDefault="000766A2" w:rsidP="000766A2">
            <w:pPr>
              <w:adjustRightInd w:val="0"/>
              <w:snapToGrid w:val="0"/>
              <w:jc w:val="center"/>
              <w:rPr>
                <w:color w:val="000000"/>
                <w:szCs w:val="21"/>
              </w:rPr>
            </w:pPr>
            <w:r w:rsidRPr="00F73084">
              <w:rPr>
                <w:color w:val="000000"/>
                <w:szCs w:val="21"/>
              </w:rPr>
              <w:t>14:04</w:t>
            </w:r>
          </w:p>
        </w:tc>
        <w:tc>
          <w:tcPr>
            <w:tcW w:w="1193" w:type="pct"/>
            <w:shd w:val="clear" w:color="auto" w:fill="auto"/>
            <w:vAlign w:val="center"/>
          </w:tcPr>
          <w:p w14:paraId="3F50E169" w14:textId="77777777" w:rsidR="000766A2" w:rsidRPr="00F73084" w:rsidRDefault="000766A2" w:rsidP="000766A2">
            <w:pPr>
              <w:jc w:val="center"/>
              <w:rPr>
                <w:color w:val="000000"/>
                <w:szCs w:val="21"/>
              </w:rPr>
            </w:pPr>
            <w:r w:rsidRPr="00F73084">
              <w:rPr>
                <w:color w:val="000000"/>
                <w:szCs w:val="21"/>
              </w:rPr>
              <w:t>0.145</w:t>
            </w:r>
          </w:p>
        </w:tc>
        <w:tc>
          <w:tcPr>
            <w:tcW w:w="1272" w:type="pct"/>
            <w:shd w:val="clear" w:color="auto" w:fill="auto"/>
            <w:vAlign w:val="center"/>
          </w:tcPr>
          <w:p w14:paraId="1CE45802" w14:textId="77777777" w:rsidR="000766A2" w:rsidRPr="00F73084" w:rsidRDefault="000766A2" w:rsidP="000766A2">
            <w:pPr>
              <w:jc w:val="center"/>
              <w:rPr>
                <w:color w:val="000000"/>
                <w:szCs w:val="21"/>
              </w:rPr>
            </w:pPr>
            <w:r w:rsidRPr="00F73084">
              <w:rPr>
                <w:color w:val="000000"/>
                <w:szCs w:val="21"/>
              </w:rPr>
              <w:t>0.180</w:t>
            </w:r>
          </w:p>
        </w:tc>
        <w:tc>
          <w:tcPr>
            <w:tcW w:w="1193" w:type="pct"/>
            <w:shd w:val="clear" w:color="auto" w:fill="auto"/>
            <w:vAlign w:val="center"/>
          </w:tcPr>
          <w:p w14:paraId="7F10F68D" w14:textId="77777777" w:rsidR="000766A2" w:rsidRPr="00F73084" w:rsidRDefault="000766A2" w:rsidP="000766A2">
            <w:pPr>
              <w:jc w:val="center"/>
              <w:rPr>
                <w:color w:val="000000"/>
                <w:szCs w:val="21"/>
              </w:rPr>
            </w:pPr>
            <w:r w:rsidRPr="00F73084">
              <w:rPr>
                <w:color w:val="000000"/>
                <w:szCs w:val="21"/>
              </w:rPr>
              <w:t>0.115</w:t>
            </w:r>
          </w:p>
        </w:tc>
      </w:tr>
      <w:tr w:rsidR="000766A2" w:rsidRPr="00F73084" w14:paraId="7D93B95C" w14:textId="77777777" w:rsidTr="000766A2">
        <w:trPr>
          <w:cantSplit/>
          <w:trHeight w:val="329"/>
          <w:jc w:val="center"/>
        </w:trPr>
        <w:tc>
          <w:tcPr>
            <w:tcW w:w="671" w:type="pct"/>
            <w:vMerge/>
            <w:vAlign w:val="center"/>
          </w:tcPr>
          <w:p w14:paraId="5A24B81B"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4DB7D028" w14:textId="77777777" w:rsidR="000766A2" w:rsidRPr="00F73084" w:rsidRDefault="000766A2" w:rsidP="000766A2">
            <w:pPr>
              <w:adjustRightInd w:val="0"/>
              <w:snapToGrid w:val="0"/>
              <w:jc w:val="center"/>
              <w:rPr>
                <w:color w:val="000000"/>
                <w:szCs w:val="21"/>
              </w:rPr>
            </w:pPr>
            <w:r w:rsidRPr="00F73084">
              <w:rPr>
                <w:color w:val="000000"/>
                <w:szCs w:val="21"/>
              </w:rPr>
              <w:t>20:02</w:t>
            </w:r>
          </w:p>
        </w:tc>
        <w:tc>
          <w:tcPr>
            <w:tcW w:w="1193" w:type="pct"/>
            <w:shd w:val="clear" w:color="auto" w:fill="auto"/>
            <w:vAlign w:val="center"/>
          </w:tcPr>
          <w:p w14:paraId="1FB95B09" w14:textId="77777777" w:rsidR="000766A2" w:rsidRPr="00F73084" w:rsidRDefault="000766A2" w:rsidP="000766A2">
            <w:pPr>
              <w:jc w:val="center"/>
              <w:rPr>
                <w:color w:val="000000"/>
                <w:szCs w:val="21"/>
              </w:rPr>
            </w:pPr>
            <w:r w:rsidRPr="00F73084">
              <w:rPr>
                <w:color w:val="000000"/>
                <w:szCs w:val="21"/>
              </w:rPr>
              <w:t>0.235</w:t>
            </w:r>
          </w:p>
        </w:tc>
        <w:tc>
          <w:tcPr>
            <w:tcW w:w="1272" w:type="pct"/>
            <w:shd w:val="clear" w:color="auto" w:fill="auto"/>
            <w:vAlign w:val="center"/>
          </w:tcPr>
          <w:p w14:paraId="24E62D35" w14:textId="77777777" w:rsidR="000766A2" w:rsidRPr="00F73084" w:rsidRDefault="000766A2" w:rsidP="000766A2">
            <w:pPr>
              <w:jc w:val="center"/>
              <w:rPr>
                <w:color w:val="000000"/>
                <w:szCs w:val="21"/>
              </w:rPr>
            </w:pPr>
            <w:r w:rsidRPr="00F73084">
              <w:rPr>
                <w:color w:val="000000"/>
                <w:szCs w:val="21"/>
              </w:rPr>
              <w:t>0.250</w:t>
            </w:r>
          </w:p>
        </w:tc>
        <w:tc>
          <w:tcPr>
            <w:tcW w:w="1193" w:type="pct"/>
            <w:shd w:val="clear" w:color="auto" w:fill="auto"/>
            <w:vAlign w:val="center"/>
          </w:tcPr>
          <w:p w14:paraId="2D6101ED" w14:textId="77777777" w:rsidR="000766A2" w:rsidRPr="00F73084" w:rsidRDefault="000766A2" w:rsidP="000766A2">
            <w:pPr>
              <w:jc w:val="center"/>
              <w:rPr>
                <w:color w:val="000000"/>
                <w:szCs w:val="21"/>
              </w:rPr>
            </w:pPr>
            <w:r w:rsidRPr="00F73084">
              <w:rPr>
                <w:color w:val="000000"/>
                <w:szCs w:val="21"/>
              </w:rPr>
              <w:t>0.220</w:t>
            </w:r>
          </w:p>
        </w:tc>
      </w:tr>
      <w:tr w:rsidR="000766A2" w:rsidRPr="00F73084" w14:paraId="43C05DCF" w14:textId="77777777" w:rsidTr="000766A2">
        <w:trPr>
          <w:cantSplit/>
          <w:trHeight w:val="329"/>
          <w:jc w:val="center"/>
        </w:trPr>
        <w:tc>
          <w:tcPr>
            <w:tcW w:w="671" w:type="pct"/>
            <w:vMerge w:val="restart"/>
            <w:vAlign w:val="center"/>
          </w:tcPr>
          <w:p w14:paraId="273AFD94" w14:textId="77777777" w:rsidR="000766A2" w:rsidRPr="00F73084" w:rsidRDefault="000766A2" w:rsidP="000766A2">
            <w:pPr>
              <w:adjustRightInd w:val="0"/>
              <w:snapToGrid w:val="0"/>
              <w:jc w:val="center"/>
              <w:rPr>
                <w:color w:val="000000"/>
                <w:szCs w:val="21"/>
              </w:rPr>
            </w:pPr>
            <w:r w:rsidRPr="00F73084">
              <w:rPr>
                <w:color w:val="000000"/>
                <w:szCs w:val="21"/>
              </w:rPr>
              <w:t>2020.09.18</w:t>
            </w:r>
          </w:p>
        </w:tc>
        <w:tc>
          <w:tcPr>
            <w:tcW w:w="671" w:type="pct"/>
            <w:vAlign w:val="center"/>
          </w:tcPr>
          <w:p w14:paraId="1D1ED3AF" w14:textId="77777777" w:rsidR="000766A2" w:rsidRPr="00F73084" w:rsidRDefault="000766A2" w:rsidP="000766A2">
            <w:pPr>
              <w:adjustRightInd w:val="0"/>
              <w:snapToGrid w:val="0"/>
              <w:jc w:val="center"/>
              <w:rPr>
                <w:color w:val="000000"/>
                <w:szCs w:val="21"/>
              </w:rPr>
            </w:pPr>
            <w:r w:rsidRPr="00F73084">
              <w:rPr>
                <w:color w:val="000000"/>
                <w:szCs w:val="21"/>
              </w:rPr>
              <w:t>02:06</w:t>
            </w:r>
          </w:p>
        </w:tc>
        <w:tc>
          <w:tcPr>
            <w:tcW w:w="1193" w:type="pct"/>
            <w:shd w:val="clear" w:color="auto" w:fill="auto"/>
            <w:vAlign w:val="center"/>
          </w:tcPr>
          <w:p w14:paraId="42ABADE6" w14:textId="77777777" w:rsidR="000766A2" w:rsidRPr="00F73084" w:rsidRDefault="000766A2" w:rsidP="000766A2">
            <w:pPr>
              <w:jc w:val="center"/>
              <w:rPr>
                <w:color w:val="000000"/>
                <w:szCs w:val="21"/>
              </w:rPr>
            </w:pPr>
            <w:r w:rsidRPr="00F73084">
              <w:rPr>
                <w:color w:val="000000"/>
                <w:szCs w:val="21"/>
              </w:rPr>
              <w:t>0.085</w:t>
            </w:r>
          </w:p>
        </w:tc>
        <w:tc>
          <w:tcPr>
            <w:tcW w:w="1272" w:type="pct"/>
            <w:shd w:val="clear" w:color="auto" w:fill="auto"/>
            <w:vAlign w:val="center"/>
          </w:tcPr>
          <w:p w14:paraId="4F3B3BC7" w14:textId="77777777" w:rsidR="000766A2" w:rsidRPr="00F73084" w:rsidRDefault="000766A2" w:rsidP="000766A2">
            <w:pPr>
              <w:jc w:val="center"/>
              <w:rPr>
                <w:color w:val="000000"/>
                <w:szCs w:val="21"/>
              </w:rPr>
            </w:pPr>
            <w:r w:rsidRPr="00F73084">
              <w:rPr>
                <w:color w:val="000000"/>
                <w:szCs w:val="21"/>
              </w:rPr>
              <w:t>0.155</w:t>
            </w:r>
          </w:p>
        </w:tc>
        <w:tc>
          <w:tcPr>
            <w:tcW w:w="1193" w:type="pct"/>
            <w:shd w:val="clear" w:color="auto" w:fill="auto"/>
            <w:vAlign w:val="center"/>
          </w:tcPr>
          <w:p w14:paraId="2E71185C" w14:textId="77777777" w:rsidR="000766A2" w:rsidRPr="00F73084" w:rsidRDefault="000766A2" w:rsidP="000766A2">
            <w:pPr>
              <w:jc w:val="center"/>
              <w:rPr>
                <w:color w:val="000000"/>
                <w:szCs w:val="21"/>
              </w:rPr>
            </w:pPr>
            <w:r w:rsidRPr="00F73084">
              <w:rPr>
                <w:color w:val="000000"/>
                <w:szCs w:val="21"/>
              </w:rPr>
              <w:t>0.120</w:t>
            </w:r>
          </w:p>
        </w:tc>
      </w:tr>
      <w:tr w:rsidR="000766A2" w:rsidRPr="00F73084" w14:paraId="3A52E70A" w14:textId="77777777" w:rsidTr="000766A2">
        <w:trPr>
          <w:cantSplit/>
          <w:trHeight w:val="329"/>
          <w:jc w:val="center"/>
        </w:trPr>
        <w:tc>
          <w:tcPr>
            <w:tcW w:w="671" w:type="pct"/>
            <w:vMerge/>
            <w:vAlign w:val="center"/>
          </w:tcPr>
          <w:p w14:paraId="45DBA69D"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1693BBC4" w14:textId="77777777" w:rsidR="000766A2" w:rsidRPr="00F73084" w:rsidRDefault="000766A2" w:rsidP="000766A2">
            <w:pPr>
              <w:adjustRightInd w:val="0"/>
              <w:snapToGrid w:val="0"/>
              <w:jc w:val="center"/>
              <w:rPr>
                <w:color w:val="000000"/>
                <w:szCs w:val="21"/>
              </w:rPr>
            </w:pPr>
            <w:r w:rsidRPr="00F73084">
              <w:rPr>
                <w:color w:val="000000"/>
                <w:szCs w:val="21"/>
              </w:rPr>
              <w:t>08:08</w:t>
            </w:r>
          </w:p>
        </w:tc>
        <w:tc>
          <w:tcPr>
            <w:tcW w:w="1193" w:type="pct"/>
            <w:shd w:val="clear" w:color="auto" w:fill="auto"/>
            <w:vAlign w:val="center"/>
          </w:tcPr>
          <w:p w14:paraId="3C9702CE" w14:textId="77777777" w:rsidR="000766A2" w:rsidRPr="00F73084" w:rsidRDefault="000766A2" w:rsidP="000766A2">
            <w:pPr>
              <w:jc w:val="center"/>
              <w:rPr>
                <w:color w:val="000000"/>
                <w:szCs w:val="21"/>
              </w:rPr>
            </w:pPr>
            <w:r w:rsidRPr="00F73084">
              <w:rPr>
                <w:color w:val="000000"/>
                <w:szCs w:val="21"/>
              </w:rPr>
              <w:t>0.220</w:t>
            </w:r>
          </w:p>
        </w:tc>
        <w:tc>
          <w:tcPr>
            <w:tcW w:w="1272" w:type="pct"/>
            <w:shd w:val="clear" w:color="auto" w:fill="auto"/>
            <w:vAlign w:val="center"/>
          </w:tcPr>
          <w:p w14:paraId="08535FF2" w14:textId="77777777" w:rsidR="000766A2" w:rsidRPr="00F73084" w:rsidRDefault="000766A2" w:rsidP="000766A2">
            <w:pPr>
              <w:jc w:val="center"/>
              <w:rPr>
                <w:color w:val="000000"/>
                <w:szCs w:val="21"/>
              </w:rPr>
            </w:pPr>
            <w:r w:rsidRPr="00F73084">
              <w:rPr>
                <w:color w:val="000000"/>
                <w:szCs w:val="21"/>
              </w:rPr>
              <w:t>0.240</w:t>
            </w:r>
          </w:p>
        </w:tc>
        <w:tc>
          <w:tcPr>
            <w:tcW w:w="1193" w:type="pct"/>
            <w:shd w:val="clear" w:color="auto" w:fill="auto"/>
            <w:vAlign w:val="center"/>
          </w:tcPr>
          <w:p w14:paraId="019488DB" w14:textId="77777777" w:rsidR="000766A2" w:rsidRPr="00F73084" w:rsidRDefault="000766A2" w:rsidP="000766A2">
            <w:pPr>
              <w:jc w:val="center"/>
              <w:rPr>
                <w:color w:val="000000"/>
                <w:szCs w:val="21"/>
              </w:rPr>
            </w:pPr>
            <w:r w:rsidRPr="00F73084">
              <w:rPr>
                <w:color w:val="000000"/>
                <w:szCs w:val="21"/>
              </w:rPr>
              <w:t>0.275</w:t>
            </w:r>
          </w:p>
        </w:tc>
      </w:tr>
      <w:tr w:rsidR="000766A2" w:rsidRPr="00F73084" w14:paraId="0FD5294D" w14:textId="77777777" w:rsidTr="000766A2">
        <w:trPr>
          <w:cantSplit/>
          <w:trHeight w:val="329"/>
          <w:jc w:val="center"/>
        </w:trPr>
        <w:tc>
          <w:tcPr>
            <w:tcW w:w="671" w:type="pct"/>
            <w:vMerge/>
            <w:vAlign w:val="center"/>
          </w:tcPr>
          <w:p w14:paraId="19764E4B"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6AA64226" w14:textId="77777777" w:rsidR="000766A2" w:rsidRPr="00F73084" w:rsidRDefault="000766A2" w:rsidP="000766A2">
            <w:pPr>
              <w:adjustRightInd w:val="0"/>
              <w:snapToGrid w:val="0"/>
              <w:jc w:val="center"/>
              <w:rPr>
                <w:color w:val="000000"/>
                <w:szCs w:val="21"/>
              </w:rPr>
            </w:pPr>
            <w:r w:rsidRPr="00F73084">
              <w:rPr>
                <w:color w:val="000000"/>
                <w:szCs w:val="21"/>
              </w:rPr>
              <w:t>14:12</w:t>
            </w:r>
          </w:p>
        </w:tc>
        <w:tc>
          <w:tcPr>
            <w:tcW w:w="1193" w:type="pct"/>
            <w:shd w:val="clear" w:color="auto" w:fill="auto"/>
            <w:vAlign w:val="center"/>
          </w:tcPr>
          <w:p w14:paraId="0744A0C6" w14:textId="77777777" w:rsidR="000766A2" w:rsidRPr="00F73084" w:rsidRDefault="000766A2" w:rsidP="000766A2">
            <w:pPr>
              <w:jc w:val="center"/>
              <w:rPr>
                <w:color w:val="000000"/>
                <w:szCs w:val="21"/>
              </w:rPr>
            </w:pPr>
            <w:r w:rsidRPr="00F73084">
              <w:rPr>
                <w:color w:val="000000"/>
                <w:szCs w:val="21"/>
              </w:rPr>
              <w:t>0.120</w:t>
            </w:r>
          </w:p>
        </w:tc>
        <w:tc>
          <w:tcPr>
            <w:tcW w:w="1272" w:type="pct"/>
            <w:shd w:val="clear" w:color="auto" w:fill="auto"/>
            <w:vAlign w:val="center"/>
          </w:tcPr>
          <w:p w14:paraId="6ED86DCB" w14:textId="77777777" w:rsidR="000766A2" w:rsidRPr="00F73084" w:rsidRDefault="000766A2" w:rsidP="000766A2">
            <w:pPr>
              <w:jc w:val="center"/>
              <w:rPr>
                <w:color w:val="000000"/>
                <w:szCs w:val="21"/>
              </w:rPr>
            </w:pPr>
            <w:r w:rsidRPr="00F73084">
              <w:rPr>
                <w:color w:val="000000"/>
                <w:szCs w:val="21"/>
              </w:rPr>
              <w:t>0.175</w:t>
            </w:r>
          </w:p>
        </w:tc>
        <w:tc>
          <w:tcPr>
            <w:tcW w:w="1193" w:type="pct"/>
            <w:shd w:val="clear" w:color="auto" w:fill="auto"/>
            <w:vAlign w:val="center"/>
          </w:tcPr>
          <w:p w14:paraId="7FF908D7" w14:textId="77777777" w:rsidR="000766A2" w:rsidRPr="00F73084" w:rsidRDefault="000766A2" w:rsidP="000766A2">
            <w:pPr>
              <w:jc w:val="center"/>
              <w:rPr>
                <w:color w:val="000000"/>
                <w:szCs w:val="21"/>
              </w:rPr>
            </w:pPr>
            <w:r w:rsidRPr="00F73084">
              <w:rPr>
                <w:color w:val="000000"/>
                <w:szCs w:val="21"/>
              </w:rPr>
              <w:t>0.180</w:t>
            </w:r>
          </w:p>
        </w:tc>
      </w:tr>
      <w:tr w:rsidR="000766A2" w:rsidRPr="00F73084" w14:paraId="0DF09F92" w14:textId="77777777" w:rsidTr="000766A2">
        <w:trPr>
          <w:cantSplit/>
          <w:trHeight w:val="329"/>
          <w:jc w:val="center"/>
        </w:trPr>
        <w:tc>
          <w:tcPr>
            <w:tcW w:w="671" w:type="pct"/>
            <w:vMerge/>
            <w:vAlign w:val="center"/>
          </w:tcPr>
          <w:p w14:paraId="7F9E38EC"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73FAC0A6" w14:textId="77777777" w:rsidR="000766A2" w:rsidRPr="00F73084" w:rsidRDefault="000766A2" w:rsidP="000766A2">
            <w:pPr>
              <w:adjustRightInd w:val="0"/>
              <w:snapToGrid w:val="0"/>
              <w:jc w:val="center"/>
              <w:rPr>
                <w:color w:val="000000"/>
                <w:szCs w:val="21"/>
              </w:rPr>
            </w:pPr>
            <w:r w:rsidRPr="00F73084">
              <w:rPr>
                <w:color w:val="000000"/>
                <w:szCs w:val="21"/>
              </w:rPr>
              <w:t>20:09</w:t>
            </w:r>
          </w:p>
        </w:tc>
        <w:tc>
          <w:tcPr>
            <w:tcW w:w="1193" w:type="pct"/>
            <w:shd w:val="clear" w:color="auto" w:fill="auto"/>
            <w:vAlign w:val="center"/>
          </w:tcPr>
          <w:p w14:paraId="75BD9783" w14:textId="77777777" w:rsidR="000766A2" w:rsidRPr="00F73084" w:rsidRDefault="000766A2" w:rsidP="000766A2">
            <w:pPr>
              <w:jc w:val="center"/>
              <w:rPr>
                <w:color w:val="000000"/>
                <w:szCs w:val="21"/>
              </w:rPr>
            </w:pPr>
            <w:r w:rsidRPr="00F73084">
              <w:rPr>
                <w:color w:val="000000"/>
                <w:szCs w:val="21"/>
              </w:rPr>
              <w:t>0.195</w:t>
            </w:r>
          </w:p>
        </w:tc>
        <w:tc>
          <w:tcPr>
            <w:tcW w:w="1272" w:type="pct"/>
            <w:shd w:val="clear" w:color="auto" w:fill="auto"/>
            <w:vAlign w:val="center"/>
          </w:tcPr>
          <w:p w14:paraId="056A7C7F" w14:textId="77777777" w:rsidR="000766A2" w:rsidRPr="00F73084" w:rsidRDefault="000766A2" w:rsidP="000766A2">
            <w:pPr>
              <w:jc w:val="center"/>
              <w:rPr>
                <w:color w:val="000000"/>
                <w:szCs w:val="21"/>
              </w:rPr>
            </w:pPr>
            <w:r w:rsidRPr="00F73084">
              <w:rPr>
                <w:color w:val="000000"/>
                <w:szCs w:val="21"/>
              </w:rPr>
              <w:t>0.260</w:t>
            </w:r>
          </w:p>
        </w:tc>
        <w:tc>
          <w:tcPr>
            <w:tcW w:w="1193" w:type="pct"/>
            <w:shd w:val="clear" w:color="auto" w:fill="auto"/>
            <w:vAlign w:val="center"/>
          </w:tcPr>
          <w:p w14:paraId="6136CA02" w14:textId="77777777" w:rsidR="000766A2" w:rsidRPr="00F73084" w:rsidRDefault="000766A2" w:rsidP="000766A2">
            <w:pPr>
              <w:jc w:val="center"/>
              <w:rPr>
                <w:color w:val="000000"/>
                <w:szCs w:val="21"/>
              </w:rPr>
            </w:pPr>
            <w:r w:rsidRPr="00F73084">
              <w:rPr>
                <w:color w:val="000000"/>
                <w:szCs w:val="21"/>
              </w:rPr>
              <w:t>0.245</w:t>
            </w:r>
          </w:p>
        </w:tc>
      </w:tr>
      <w:tr w:rsidR="000766A2" w:rsidRPr="00F73084" w14:paraId="107D9DD4" w14:textId="77777777" w:rsidTr="000766A2">
        <w:trPr>
          <w:cantSplit/>
          <w:trHeight w:val="329"/>
          <w:jc w:val="center"/>
        </w:trPr>
        <w:tc>
          <w:tcPr>
            <w:tcW w:w="671" w:type="pct"/>
            <w:vMerge w:val="restart"/>
            <w:vAlign w:val="center"/>
          </w:tcPr>
          <w:p w14:paraId="63266CA5" w14:textId="77777777" w:rsidR="000766A2" w:rsidRPr="00F73084" w:rsidRDefault="000766A2" w:rsidP="000766A2">
            <w:pPr>
              <w:adjustRightInd w:val="0"/>
              <w:snapToGrid w:val="0"/>
              <w:jc w:val="center"/>
              <w:rPr>
                <w:color w:val="000000"/>
                <w:szCs w:val="21"/>
              </w:rPr>
            </w:pPr>
            <w:r w:rsidRPr="00F73084">
              <w:rPr>
                <w:color w:val="000000"/>
                <w:szCs w:val="21"/>
              </w:rPr>
              <w:t>2020.09.19</w:t>
            </w:r>
          </w:p>
        </w:tc>
        <w:tc>
          <w:tcPr>
            <w:tcW w:w="671" w:type="pct"/>
            <w:vAlign w:val="center"/>
          </w:tcPr>
          <w:p w14:paraId="5422D027" w14:textId="77777777" w:rsidR="000766A2" w:rsidRPr="00F73084" w:rsidRDefault="000766A2" w:rsidP="000766A2">
            <w:pPr>
              <w:adjustRightInd w:val="0"/>
              <w:snapToGrid w:val="0"/>
              <w:jc w:val="center"/>
              <w:rPr>
                <w:color w:val="000000"/>
                <w:szCs w:val="21"/>
              </w:rPr>
            </w:pPr>
            <w:r w:rsidRPr="00F73084">
              <w:rPr>
                <w:color w:val="000000"/>
                <w:szCs w:val="21"/>
              </w:rPr>
              <w:t>02:12</w:t>
            </w:r>
          </w:p>
        </w:tc>
        <w:tc>
          <w:tcPr>
            <w:tcW w:w="1193" w:type="pct"/>
            <w:shd w:val="clear" w:color="auto" w:fill="auto"/>
            <w:vAlign w:val="center"/>
          </w:tcPr>
          <w:p w14:paraId="56985CAE" w14:textId="77777777" w:rsidR="000766A2" w:rsidRPr="00F73084" w:rsidRDefault="000766A2" w:rsidP="000766A2">
            <w:pPr>
              <w:jc w:val="center"/>
              <w:rPr>
                <w:color w:val="000000"/>
                <w:szCs w:val="21"/>
              </w:rPr>
            </w:pPr>
            <w:r w:rsidRPr="00F73084">
              <w:rPr>
                <w:color w:val="000000"/>
                <w:szCs w:val="21"/>
              </w:rPr>
              <w:t>0.170</w:t>
            </w:r>
          </w:p>
        </w:tc>
        <w:tc>
          <w:tcPr>
            <w:tcW w:w="1272" w:type="pct"/>
            <w:shd w:val="clear" w:color="auto" w:fill="auto"/>
            <w:vAlign w:val="center"/>
          </w:tcPr>
          <w:p w14:paraId="2E286A5C" w14:textId="77777777" w:rsidR="000766A2" w:rsidRPr="00F73084" w:rsidRDefault="000766A2" w:rsidP="000766A2">
            <w:pPr>
              <w:jc w:val="center"/>
              <w:rPr>
                <w:color w:val="000000"/>
                <w:szCs w:val="21"/>
              </w:rPr>
            </w:pPr>
            <w:r w:rsidRPr="00F73084">
              <w:rPr>
                <w:color w:val="000000"/>
                <w:szCs w:val="21"/>
              </w:rPr>
              <w:t>0.110</w:t>
            </w:r>
          </w:p>
        </w:tc>
        <w:tc>
          <w:tcPr>
            <w:tcW w:w="1193" w:type="pct"/>
            <w:shd w:val="clear" w:color="auto" w:fill="auto"/>
            <w:vAlign w:val="center"/>
          </w:tcPr>
          <w:p w14:paraId="5F851B85" w14:textId="77777777" w:rsidR="000766A2" w:rsidRPr="00F73084" w:rsidRDefault="000766A2" w:rsidP="000766A2">
            <w:pPr>
              <w:jc w:val="center"/>
              <w:rPr>
                <w:color w:val="000000"/>
                <w:szCs w:val="21"/>
              </w:rPr>
            </w:pPr>
            <w:r w:rsidRPr="00F73084">
              <w:rPr>
                <w:color w:val="000000"/>
                <w:szCs w:val="21"/>
              </w:rPr>
              <w:t>0.155</w:t>
            </w:r>
          </w:p>
        </w:tc>
      </w:tr>
      <w:tr w:rsidR="000766A2" w:rsidRPr="00F73084" w14:paraId="04E618E7" w14:textId="77777777" w:rsidTr="000766A2">
        <w:trPr>
          <w:cantSplit/>
          <w:trHeight w:val="329"/>
          <w:jc w:val="center"/>
        </w:trPr>
        <w:tc>
          <w:tcPr>
            <w:tcW w:w="671" w:type="pct"/>
            <w:vMerge/>
            <w:vAlign w:val="center"/>
          </w:tcPr>
          <w:p w14:paraId="3E1C7FB2"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665B938C" w14:textId="77777777" w:rsidR="000766A2" w:rsidRPr="00F73084" w:rsidRDefault="000766A2" w:rsidP="000766A2">
            <w:pPr>
              <w:adjustRightInd w:val="0"/>
              <w:snapToGrid w:val="0"/>
              <w:jc w:val="center"/>
              <w:rPr>
                <w:color w:val="000000"/>
                <w:szCs w:val="21"/>
              </w:rPr>
            </w:pPr>
            <w:r w:rsidRPr="00F73084">
              <w:rPr>
                <w:color w:val="000000"/>
                <w:szCs w:val="21"/>
              </w:rPr>
              <w:t>08:06</w:t>
            </w:r>
          </w:p>
        </w:tc>
        <w:tc>
          <w:tcPr>
            <w:tcW w:w="1193" w:type="pct"/>
            <w:shd w:val="clear" w:color="auto" w:fill="auto"/>
            <w:vAlign w:val="center"/>
          </w:tcPr>
          <w:p w14:paraId="6238516D" w14:textId="77777777" w:rsidR="000766A2" w:rsidRPr="00F73084" w:rsidRDefault="000766A2" w:rsidP="000766A2">
            <w:pPr>
              <w:jc w:val="center"/>
              <w:rPr>
                <w:color w:val="000000"/>
                <w:szCs w:val="21"/>
              </w:rPr>
            </w:pPr>
            <w:r w:rsidRPr="00F73084">
              <w:rPr>
                <w:color w:val="000000"/>
                <w:szCs w:val="21"/>
              </w:rPr>
              <w:t>0.345</w:t>
            </w:r>
          </w:p>
        </w:tc>
        <w:tc>
          <w:tcPr>
            <w:tcW w:w="1272" w:type="pct"/>
            <w:shd w:val="clear" w:color="auto" w:fill="auto"/>
            <w:vAlign w:val="center"/>
          </w:tcPr>
          <w:p w14:paraId="2598AE32" w14:textId="77777777" w:rsidR="000766A2" w:rsidRPr="00F73084" w:rsidRDefault="000766A2" w:rsidP="000766A2">
            <w:pPr>
              <w:jc w:val="center"/>
              <w:rPr>
                <w:color w:val="000000"/>
                <w:szCs w:val="21"/>
              </w:rPr>
            </w:pPr>
            <w:r w:rsidRPr="00F73084">
              <w:rPr>
                <w:color w:val="000000"/>
                <w:szCs w:val="21"/>
              </w:rPr>
              <w:t>0.305</w:t>
            </w:r>
          </w:p>
        </w:tc>
        <w:tc>
          <w:tcPr>
            <w:tcW w:w="1193" w:type="pct"/>
            <w:shd w:val="clear" w:color="auto" w:fill="auto"/>
            <w:vAlign w:val="center"/>
          </w:tcPr>
          <w:p w14:paraId="6D5F87B5" w14:textId="77777777" w:rsidR="000766A2" w:rsidRPr="00F73084" w:rsidRDefault="000766A2" w:rsidP="000766A2">
            <w:pPr>
              <w:jc w:val="center"/>
              <w:rPr>
                <w:color w:val="000000"/>
                <w:szCs w:val="21"/>
              </w:rPr>
            </w:pPr>
            <w:r w:rsidRPr="00F73084">
              <w:rPr>
                <w:color w:val="000000"/>
                <w:szCs w:val="21"/>
              </w:rPr>
              <w:t>0.310</w:t>
            </w:r>
          </w:p>
        </w:tc>
      </w:tr>
      <w:tr w:rsidR="000766A2" w:rsidRPr="00F73084" w14:paraId="68C0EAC2" w14:textId="77777777" w:rsidTr="000766A2">
        <w:trPr>
          <w:cantSplit/>
          <w:trHeight w:val="329"/>
          <w:jc w:val="center"/>
        </w:trPr>
        <w:tc>
          <w:tcPr>
            <w:tcW w:w="671" w:type="pct"/>
            <w:vMerge/>
            <w:vAlign w:val="center"/>
          </w:tcPr>
          <w:p w14:paraId="0A5609FF"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21CA3855" w14:textId="77777777" w:rsidR="000766A2" w:rsidRPr="00F73084" w:rsidRDefault="000766A2" w:rsidP="000766A2">
            <w:pPr>
              <w:adjustRightInd w:val="0"/>
              <w:snapToGrid w:val="0"/>
              <w:jc w:val="center"/>
              <w:rPr>
                <w:color w:val="000000"/>
                <w:szCs w:val="21"/>
              </w:rPr>
            </w:pPr>
            <w:r w:rsidRPr="00F73084">
              <w:rPr>
                <w:color w:val="000000"/>
                <w:szCs w:val="21"/>
              </w:rPr>
              <w:t>14:09</w:t>
            </w:r>
          </w:p>
        </w:tc>
        <w:tc>
          <w:tcPr>
            <w:tcW w:w="1193" w:type="pct"/>
            <w:shd w:val="clear" w:color="auto" w:fill="auto"/>
            <w:vAlign w:val="center"/>
          </w:tcPr>
          <w:p w14:paraId="65DFCD4C" w14:textId="77777777" w:rsidR="000766A2" w:rsidRPr="00F73084" w:rsidRDefault="000766A2" w:rsidP="000766A2">
            <w:pPr>
              <w:jc w:val="center"/>
              <w:rPr>
                <w:color w:val="000000"/>
                <w:szCs w:val="21"/>
              </w:rPr>
            </w:pPr>
            <w:r w:rsidRPr="00F73084">
              <w:rPr>
                <w:color w:val="000000"/>
                <w:szCs w:val="21"/>
              </w:rPr>
              <w:t>0.210</w:t>
            </w:r>
          </w:p>
        </w:tc>
        <w:tc>
          <w:tcPr>
            <w:tcW w:w="1272" w:type="pct"/>
            <w:shd w:val="clear" w:color="auto" w:fill="auto"/>
            <w:vAlign w:val="center"/>
          </w:tcPr>
          <w:p w14:paraId="55D3D432" w14:textId="77777777" w:rsidR="000766A2" w:rsidRPr="00F73084" w:rsidRDefault="000766A2" w:rsidP="000766A2">
            <w:pPr>
              <w:jc w:val="center"/>
              <w:rPr>
                <w:color w:val="000000"/>
                <w:szCs w:val="21"/>
              </w:rPr>
            </w:pPr>
            <w:r w:rsidRPr="00F73084">
              <w:rPr>
                <w:color w:val="000000"/>
                <w:szCs w:val="21"/>
              </w:rPr>
              <w:t>0.170</w:t>
            </w:r>
          </w:p>
        </w:tc>
        <w:tc>
          <w:tcPr>
            <w:tcW w:w="1193" w:type="pct"/>
            <w:shd w:val="clear" w:color="auto" w:fill="auto"/>
            <w:vAlign w:val="center"/>
          </w:tcPr>
          <w:p w14:paraId="3A80581C" w14:textId="77777777" w:rsidR="000766A2" w:rsidRPr="00F73084" w:rsidRDefault="000766A2" w:rsidP="000766A2">
            <w:pPr>
              <w:jc w:val="center"/>
              <w:rPr>
                <w:color w:val="000000"/>
                <w:szCs w:val="21"/>
              </w:rPr>
            </w:pPr>
            <w:r w:rsidRPr="00F73084">
              <w:rPr>
                <w:color w:val="000000"/>
                <w:szCs w:val="21"/>
              </w:rPr>
              <w:t>0.100</w:t>
            </w:r>
          </w:p>
        </w:tc>
      </w:tr>
      <w:tr w:rsidR="000766A2" w:rsidRPr="00F73084" w14:paraId="1B735261" w14:textId="77777777" w:rsidTr="000766A2">
        <w:trPr>
          <w:cantSplit/>
          <w:trHeight w:val="329"/>
          <w:jc w:val="center"/>
        </w:trPr>
        <w:tc>
          <w:tcPr>
            <w:tcW w:w="671" w:type="pct"/>
            <w:vMerge/>
            <w:vAlign w:val="center"/>
          </w:tcPr>
          <w:p w14:paraId="4BFB0458"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77E28513" w14:textId="77777777" w:rsidR="000766A2" w:rsidRPr="00F73084" w:rsidRDefault="000766A2" w:rsidP="000766A2">
            <w:pPr>
              <w:adjustRightInd w:val="0"/>
              <w:snapToGrid w:val="0"/>
              <w:jc w:val="center"/>
              <w:rPr>
                <w:color w:val="000000"/>
                <w:szCs w:val="21"/>
              </w:rPr>
            </w:pPr>
            <w:r w:rsidRPr="00F73084">
              <w:rPr>
                <w:color w:val="000000"/>
                <w:szCs w:val="21"/>
              </w:rPr>
              <w:t>20:10</w:t>
            </w:r>
          </w:p>
        </w:tc>
        <w:tc>
          <w:tcPr>
            <w:tcW w:w="1193" w:type="pct"/>
            <w:shd w:val="clear" w:color="auto" w:fill="auto"/>
            <w:vAlign w:val="center"/>
          </w:tcPr>
          <w:p w14:paraId="48181354" w14:textId="77777777" w:rsidR="000766A2" w:rsidRPr="00F73084" w:rsidRDefault="000766A2" w:rsidP="000766A2">
            <w:pPr>
              <w:jc w:val="center"/>
              <w:rPr>
                <w:color w:val="000000"/>
                <w:szCs w:val="21"/>
              </w:rPr>
            </w:pPr>
            <w:r w:rsidRPr="00F73084">
              <w:rPr>
                <w:color w:val="000000"/>
                <w:szCs w:val="21"/>
              </w:rPr>
              <w:t>0.275</w:t>
            </w:r>
          </w:p>
        </w:tc>
        <w:tc>
          <w:tcPr>
            <w:tcW w:w="1272" w:type="pct"/>
            <w:shd w:val="clear" w:color="auto" w:fill="auto"/>
            <w:vAlign w:val="center"/>
          </w:tcPr>
          <w:p w14:paraId="5EAA46DE" w14:textId="77777777" w:rsidR="000766A2" w:rsidRPr="00F73084" w:rsidRDefault="000766A2" w:rsidP="000766A2">
            <w:pPr>
              <w:jc w:val="center"/>
              <w:rPr>
                <w:color w:val="000000"/>
                <w:szCs w:val="21"/>
              </w:rPr>
            </w:pPr>
            <w:r w:rsidRPr="00F73084">
              <w:rPr>
                <w:color w:val="000000"/>
                <w:szCs w:val="21"/>
              </w:rPr>
              <w:t>0.245</w:t>
            </w:r>
          </w:p>
        </w:tc>
        <w:tc>
          <w:tcPr>
            <w:tcW w:w="1193" w:type="pct"/>
            <w:shd w:val="clear" w:color="auto" w:fill="auto"/>
            <w:vAlign w:val="center"/>
          </w:tcPr>
          <w:p w14:paraId="456DAC2F" w14:textId="77777777" w:rsidR="000766A2" w:rsidRPr="00F73084" w:rsidRDefault="000766A2" w:rsidP="000766A2">
            <w:pPr>
              <w:jc w:val="center"/>
              <w:rPr>
                <w:color w:val="000000"/>
                <w:szCs w:val="21"/>
              </w:rPr>
            </w:pPr>
            <w:r w:rsidRPr="00F73084">
              <w:rPr>
                <w:color w:val="000000"/>
                <w:szCs w:val="21"/>
              </w:rPr>
              <w:t>0.225</w:t>
            </w:r>
          </w:p>
        </w:tc>
      </w:tr>
      <w:tr w:rsidR="000766A2" w:rsidRPr="00F73084" w14:paraId="24AE0122" w14:textId="77777777" w:rsidTr="000766A2">
        <w:trPr>
          <w:cantSplit/>
          <w:trHeight w:val="329"/>
          <w:jc w:val="center"/>
        </w:trPr>
        <w:tc>
          <w:tcPr>
            <w:tcW w:w="671" w:type="pct"/>
            <w:vMerge w:val="restart"/>
            <w:vAlign w:val="center"/>
          </w:tcPr>
          <w:p w14:paraId="322C1BC5" w14:textId="77777777" w:rsidR="000766A2" w:rsidRPr="00F73084" w:rsidRDefault="000766A2" w:rsidP="000766A2">
            <w:pPr>
              <w:adjustRightInd w:val="0"/>
              <w:snapToGrid w:val="0"/>
              <w:jc w:val="center"/>
              <w:rPr>
                <w:color w:val="000000"/>
                <w:szCs w:val="21"/>
              </w:rPr>
            </w:pPr>
            <w:r w:rsidRPr="00F73084">
              <w:rPr>
                <w:color w:val="000000"/>
                <w:szCs w:val="21"/>
              </w:rPr>
              <w:t>2020.09.20</w:t>
            </w:r>
          </w:p>
        </w:tc>
        <w:tc>
          <w:tcPr>
            <w:tcW w:w="671" w:type="pct"/>
            <w:vAlign w:val="center"/>
          </w:tcPr>
          <w:p w14:paraId="613227CF" w14:textId="77777777" w:rsidR="000766A2" w:rsidRPr="00F73084" w:rsidRDefault="000766A2" w:rsidP="000766A2">
            <w:pPr>
              <w:adjustRightInd w:val="0"/>
              <w:snapToGrid w:val="0"/>
              <w:jc w:val="center"/>
              <w:rPr>
                <w:color w:val="000000"/>
                <w:szCs w:val="21"/>
              </w:rPr>
            </w:pPr>
            <w:r w:rsidRPr="00F73084">
              <w:rPr>
                <w:color w:val="000000"/>
                <w:szCs w:val="21"/>
              </w:rPr>
              <w:t>02:14</w:t>
            </w:r>
          </w:p>
        </w:tc>
        <w:tc>
          <w:tcPr>
            <w:tcW w:w="1193" w:type="pct"/>
            <w:shd w:val="clear" w:color="auto" w:fill="auto"/>
            <w:vAlign w:val="center"/>
          </w:tcPr>
          <w:p w14:paraId="5C2E28D5" w14:textId="77777777" w:rsidR="000766A2" w:rsidRPr="00F73084" w:rsidRDefault="000766A2" w:rsidP="000766A2">
            <w:pPr>
              <w:jc w:val="center"/>
              <w:rPr>
                <w:color w:val="000000"/>
                <w:szCs w:val="21"/>
              </w:rPr>
            </w:pPr>
            <w:r w:rsidRPr="00F73084">
              <w:rPr>
                <w:color w:val="000000"/>
                <w:szCs w:val="21"/>
              </w:rPr>
              <w:t>0.155</w:t>
            </w:r>
          </w:p>
        </w:tc>
        <w:tc>
          <w:tcPr>
            <w:tcW w:w="1272" w:type="pct"/>
            <w:shd w:val="clear" w:color="auto" w:fill="auto"/>
            <w:vAlign w:val="center"/>
          </w:tcPr>
          <w:p w14:paraId="71E15E26" w14:textId="77777777" w:rsidR="000766A2" w:rsidRPr="00F73084" w:rsidRDefault="000766A2" w:rsidP="000766A2">
            <w:pPr>
              <w:jc w:val="center"/>
              <w:rPr>
                <w:color w:val="000000"/>
                <w:szCs w:val="21"/>
              </w:rPr>
            </w:pPr>
            <w:r w:rsidRPr="00F73084">
              <w:rPr>
                <w:color w:val="000000"/>
                <w:szCs w:val="21"/>
              </w:rPr>
              <w:t>0.100</w:t>
            </w:r>
          </w:p>
        </w:tc>
        <w:tc>
          <w:tcPr>
            <w:tcW w:w="1193" w:type="pct"/>
            <w:shd w:val="clear" w:color="auto" w:fill="auto"/>
            <w:vAlign w:val="center"/>
          </w:tcPr>
          <w:p w14:paraId="6DE5D1C9" w14:textId="77777777" w:rsidR="000766A2" w:rsidRPr="00F73084" w:rsidRDefault="000766A2" w:rsidP="000766A2">
            <w:pPr>
              <w:jc w:val="center"/>
              <w:rPr>
                <w:color w:val="000000"/>
                <w:szCs w:val="21"/>
              </w:rPr>
            </w:pPr>
            <w:r w:rsidRPr="00F73084">
              <w:rPr>
                <w:color w:val="000000"/>
                <w:szCs w:val="21"/>
              </w:rPr>
              <w:t>0.210</w:t>
            </w:r>
          </w:p>
        </w:tc>
      </w:tr>
      <w:tr w:rsidR="000766A2" w:rsidRPr="00F73084" w14:paraId="10C4B5DD" w14:textId="77777777" w:rsidTr="000766A2">
        <w:trPr>
          <w:cantSplit/>
          <w:trHeight w:val="329"/>
          <w:jc w:val="center"/>
        </w:trPr>
        <w:tc>
          <w:tcPr>
            <w:tcW w:w="671" w:type="pct"/>
            <w:vMerge/>
            <w:vAlign w:val="center"/>
          </w:tcPr>
          <w:p w14:paraId="426E4B98"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1C56E2AF" w14:textId="77777777" w:rsidR="000766A2" w:rsidRPr="00F73084" w:rsidRDefault="000766A2" w:rsidP="000766A2">
            <w:pPr>
              <w:adjustRightInd w:val="0"/>
              <w:snapToGrid w:val="0"/>
              <w:jc w:val="center"/>
              <w:rPr>
                <w:color w:val="000000"/>
                <w:szCs w:val="21"/>
              </w:rPr>
            </w:pPr>
            <w:r w:rsidRPr="00F73084">
              <w:rPr>
                <w:color w:val="000000"/>
                <w:szCs w:val="21"/>
              </w:rPr>
              <w:t>08:05</w:t>
            </w:r>
          </w:p>
        </w:tc>
        <w:tc>
          <w:tcPr>
            <w:tcW w:w="1193" w:type="pct"/>
            <w:shd w:val="clear" w:color="auto" w:fill="auto"/>
            <w:vAlign w:val="center"/>
          </w:tcPr>
          <w:p w14:paraId="4C430C98" w14:textId="77777777" w:rsidR="000766A2" w:rsidRPr="00F73084" w:rsidRDefault="000766A2" w:rsidP="000766A2">
            <w:pPr>
              <w:jc w:val="center"/>
              <w:rPr>
                <w:color w:val="000000"/>
                <w:szCs w:val="21"/>
              </w:rPr>
            </w:pPr>
            <w:r w:rsidRPr="00F73084">
              <w:rPr>
                <w:color w:val="000000"/>
                <w:szCs w:val="21"/>
              </w:rPr>
              <w:t>0.320</w:t>
            </w:r>
          </w:p>
        </w:tc>
        <w:tc>
          <w:tcPr>
            <w:tcW w:w="1272" w:type="pct"/>
            <w:shd w:val="clear" w:color="auto" w:fill="auto"/>
            <w:vAlign w:val="center"/>
          </w:tcPr>
          <w:p w14:paraId="434705D3" w14:textId="77777777" w:rsidR="000766A2" w:rsidRPr="00F73084" w:rsidRDefault="000766A2" w:rsidP="000766A2">
            <w:pPr>
              <w:jc w:val="center"/>
              <w:rPr>
                <w:color w:val="000000"/>
                <w:szCs w:val="21"/>
              </w:rPr>
            </w:pPr>
            <w:r w:rsidRPr="00F73084">
              <w:rPr>
                <w:color w:val="000000"/>
                <w:szCs w:val="21"/>
              </w:rPr>
              <w:t>0.315</w:t>
            </w:r>
          </w:p>
        </w:tc>
        <w:tc>
          <w:tcPr>
            <w:tcW w:w="1193" w:type="pct"/>
            <w:shd w:val="clear" w:color="auto" w:fill="auto"/>
            <w:vAlign w:val="center"/>
          </w:tcPr>
          <w:p w14:paraId="16B74AFE" w14:textId="77777777" w:rsidR="000766A2" w:rsidRPr="00F73084" w:rsidRDefault="000766A2" w:rsidP="000766A2">
            <w:pPr>
              <w:jc w:val="center"/>
              <w:rPr>
                <w:color w:val="000000"/>
                <w:szCs w:val="21"/>
              </w:rPr>
            </w:pPr>
            <w:r w:rsidRPr="00F73084">
              <w:rPr>
                <w:color w:val="000000"/>
                <w:szCs w:val="21"/>
              </w:rPr>
              <w:t>0.285</w:t>
            </w:r>
          </w:p>
        </w:tc>
      </w:tr>
      <w:tr w:rsidR="000766A2" w:rsidRPr="00F73084" w14:paraId="10E09935" w14:textId="77777777" w:rsidTr="000766A2">
        <w:trPr>
          <w:cantSplit/>
          <w:trHeight w:val="329"/>
          <w:jc w:val="center"/>
        </w:trPr>
        <w:tc>
          <w:tcPr>
            <w:tcW w:w="671" w:type="pct"/>
            <w:vMerge/>
            <w:vAlign w:val="center"/>
          </w:tcPr>
          <w:p w14:paraId="65818C9D"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35FC5F1E" w14:textId="77777777" w:rsidR="000766A2" w:rsidRPr="00F73084" w:rsidRDefault="000766A2" w:rsidP="000766A2">
            <w:pPr>
              <w:adjustRightInd w:val="0"/>
              <w:snapToGrid w:val="0"/>
              <w:jc w:val="center"/>
              <w:rPr>
                <w:color w:val="000000"/>
                <w:szCs w:val="21"/>
              </w:rPr>
            </w:pPr>
            <w:r w:rsidRPr="00F73084">
              <w:rPr>
                <w:color w:val="000000"/>
                <w:szCs w:val="21"/>
              </w:rPr>
              <w:t>14:10</w:t>
            </w:r>
          </w:p>
        </w:tc>
        <w:tc>
          <w:tcPr>
            <w:tcW w:w="1193" w:type="pct"/>
            <w:shd w:val="clear" w:color="auto" w:fill="auto"/>
            <w:vAlign w:val="center"/>
          </w:tcPr>
          <w:p w14:paraId="2DD9D3F2" w14:textId="77777777" w:rsidR="000766A2" w:rsidRPr="00F73084" w:rsidRDefault="000766A2" w:rsidP="000766A2">
            <w:pPr>
              <w:jc w:val="center"/>
              <w:rPr>
                <w:color w:val="000000"/>
                <w:szCs w:val="21"/>
              </w:rPr>
            </w:pPr>
            <w:r w:rsidRPr="00F73084">
              <w:rPr>
                <w:color w:val="000000"/>
                <w:szCs w:val="21"/>
              </w:rPr>
              <w:t>0.095</w:t>
            </w:r>
          </w:p>
        </w:tc>
        <w:tc>
          <w:tcPr>
            <w:tcW w:w="1272" w:type="pct"/>
            <w:shd w:val="clear" w:color="auto" w:fill="auto"/>
            <w:vAlign w:val="center"/>
          </w:tcPr>
          <w:p w14:paraId="18A4C0C9" w14:textId="77777777" w:rsidR="000766A2" w:rsidRPr="00F73084" w:rsidRDefault="000766A2" w:rsidP="000766A2">
            <w:pPr>
              <w:jc w:val="center"/>
              <w:rPr>
                <w:color w:val="000000"/>
                <w:szCs w:val="21"/>
              </w:rPr>
            </w:pPr>
            <w:r w:rsidRPr="00F73084">
              <w:rPr>
                <w:color w:val="000000"/>
                <w:szCs w:val="21"/>
              </w:rPr>
              <w:t>0.180</w:t>
            </w:r>
          </w:p>
        </w:tc>
        <w:tc>
          <w:tcPr>
            <w:tcW w:w="1193" w:type="pct"/>
            <w:shd w:val="clear" w:color="auto" w:fill="auto"/>
            <w:vAlign w:val="center"/>
          </w:tcPr>
          <w:p w14:paraId="038498A5" w14:textId="77777777" w:rsidR="000766A2" w:rsidRPr="00F73084" w:rsidRDefault="000766A2" w:rsidP="000766A2">
            <w:pPr>
              <w:jc w:val="center"/>
              <w:rPr>
                <w:color w:val="000000"/>
                <w:szCs w:val="21"/>
              </w:rPr>
            </w:pPr>
            <w:r w:rsidRPr="00F73084">
              <w:rPr>
                <w:color w:val="000000"/>
                <w:szCs w:val="21"/>
              </w:rPr>
              <w:t>0.145</w:t>
            </w:r>
          </w:p>
        </w:tc>
      </w:tr>
      <w:tr w:rsidR="000766A2" w:rsidRPr="00F73084" w14:paraId="2E8AC698" w14:textId="77777777" w:rsidTr="000766A2">
        <w:trPr>
          <w:cantSplit/>
          <w:trHeight w:val="329"/>
          <w:jc w:val="center"/>
        </w:trPr>
        <w:tc>
          <w:tcPr>
            <w:tcW w:w="671" w:type="pct"/>
            <w:vMerge/>
            <w:vAlign w:val="center"/>
          </w:tcPr>
          <w:p w14:paraId="136240A0"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3B5600B5" w14:textId="77777777" w:rsidR="000766A2" w:rsidRPr="00F73084" w:rsidRDefault="000766A2" w:rsidP="000766A2">
            <w:pPr>
              <w:adjustRightInd w:val="0"/>
              <w:snapToGrid w:val="0"/>
              <w:jc w:val="center"/>
              <w:rPr>
                <w:color w:val="000000"/>
                <w:szCs w:val="21"/>
              </w:rPr>
            </w:pPr>
            <w:r w:rsidRPr="00F73084">
              <w:rPr>
                <w:color w:val="000000"/>
                <w:szCs w:val="21"/>
              </w:rPr>
              <w:t>20:03</w:t>
            </w:r>
          </w:p>
        </w:tc>
        <w:tc>
          <w:tcPr>
            <w:tcW w:w="1193" w:type="pct"/>
            <w:shd w:val="clear" w:color="auto" w:fill="auto"/>
            <w:vAlign w:val="center"/>
          </w:tcPr>
          <w:p w14:paraId="6D65FDA3" w14:textId="77777777" w:rsidR="000766A2" w:rsidRPr="00F73084" w:rsidRDefault="000766A2" w:rsidP="000766A2">
            <w:pPr>
              <w:jc w:val="center"/>
              <w:rPr>
                <w:color w:val="000000"/>
                <w:szCs w:val="21"/>
              </w:rPr>
            </w:pPr>
            <w:r w:rsidRPr="00F73084">
              <w:rPr>
                <w:color w:val="000000"/>
                <w:szCs w:val="21"/>
              </w:rPr>
              <w:t>0.235</w:t>
            </w:r>
          </w:p>
        </w:tc>
        <w:tc>
          <w:tcPr>
            <w:tcW w:w="1272" w:type="pct"/>
            <w:shd w:val="clear" w:color="auto" w:fill="auto"/>
            <w:vAlign w:val="center"/>
          </w:tcPr>
          <w:p w14:paraId="7CC046E7" w14:textId="77777777" w:rsidR="000766A2" w:rsidRPr="00F73084" w:rsidRDefault="000766A2" w:rsidP="000766A2">
            <w:pPr>
              <w:jc w:val="center"/>
              <w:rPr>
                <w:color w:val="000000"/>
                <w:szCs w:val="21"/>
              </w:rPr>
            </w:pPr>
            <w:r w:rsidRPr="00F73084">
              <w:rPr>
                <w:color w:val="000000"/>
                <w:szCs w:val="21"/>
              </w:rPr>
              <w:t>0.245</w:t>
            </w:r>
          </w:p>
        </w:tc>
        <w:tc>
          <w:tcPr>
            <w:tcW w:w="1193" w:type="pct"/>
            <w:shd w:val="clear" w:color="auto" w:fill="auto"/>
            <w:vAlign w:val="center"/>
          </w:tcPr>
          <w:p w14:paraId="776D134F" w14:textId="77777777" w:rsidR="000766A2" w:rsidRPr="00F73084" w:rsidRDefault="000766A2" w:rsidP="000766A2">
            <w:pPr>
              <w:jc w:val="center"/>
              <w:rPr>
                <w:color w:val="000000"/>
                <w:szCs w:val="21"/>
              </w:rPr>
            </w:pPr>
            <w:r w:rsidRPr="00F73084">
              <w:rPr>
                <w:color w:val="000000"/>
                <w:szCs w:val="21"/>
              </w:rPr>
              <w:t>0.300</w:t>
            </w:r>
          </w:p>
        </w:tc>
      </w:tr>
      <w:tr w:rsidR="000766A2" w:rsidRPr="00F73084" w14:paraId="2AC20285" w14:textId="77777777" w:rsidTr="000766A2">
        <w:trPr>
          <w:cantSplit/>
          <w:trHeight w:val="329"/>
          <w:jc w:val="center"/>
        </w:trPr>
        <w:tc>
          <w:tcPr>
            <w:tcW w:w="671" w:type="pct"/>
            <w:vMerge w:val="restart"/>
            <w:vAlign w:val="center"/>
          </w:tcPr>
          <w:p w14:paraId="1CF189AA" w14:textId="77777777" w:rsidR="000766A2" w:rsidRPr="00F73084" w:rsidRDefault="000766A2" w:rsidP="000766A2">
            <w:pPr>
              <w:adjustRightInd w:val="0"/>
              <w:snapToGrid w:val="0"/>
              <w:jc w:val="center"/>
              <w:rPr>
                <w:color w:val="000000"/>
                <w:szCs w:val="21"/>
              </w:rPr>
            </w:pPr>
            <w:r w:rsidRPr="00F73084">
              <w:rPr>
                <w:color w:val="000000"/>
                <w:szCs w:val="21"/>
              </w:rPr>
              <w:t>2020.09.21</w:t>
            </w:r>
          </w:p>
        </w:tc>
        <w:tc>
          <w:tcPr>
            <w:tcW w:w="671" w:type="pct"/>
            <w:vAlign w:val="center"/>
          </w:tcPr>
          <w:p w14:paraId="793B0D6E" w14:textId="77777777" w:rsidR="000766A2" w:rsidRPr="00F73084" w:rsidRDefault="000766A2" w:rsidP="000766A2">
            <w:pPr>
              <w:adjustRightInd w:val="0"/>
              <w:snapToGrid w:val="0"/>
              <w:jc w:val="center"/>
              <w:rPr>
                <w:color w:val="000000"/>
                <w:szCs w:val="21"/>
              </w:rPr>
            </w:pPr>
            <w:r w:rsidRPr="00F73084">
              <w:rPr>
                <w:color w:val="000000"/>
                <w:szCs w:val="21"/>
              </w:rPr>
              <w:t>02:07</w:t>
            </w:r>
          </w:p>
        </w:tc>
        <w:tc>
          <w:tcPr>
            <w:tcW w:w="1193" w:type="pct"/>
            <w:shd w:val="clear" w:color="auto" w:fill="auto"/>
            <w:vAlign w:val="center"/>
          </w:tcPr>
          <w:p w14:paraId="697F2A85" w14:textId="77777777" w:rsidR="000766A2" w:rsidRPr="00F73084" w:rsidRDefault="000766A2" w:rsidP="000766A2">
            <w:pPr>
              <w:jc w:val="center"/>
              <w:rPr>
                <w:color w:val="000000"/>
                <w:szCs w:val="21"/>
              </w:rPr>
            </w:pPr>
            <w:r w:rsidRPr="00F73084">
              <w:rPr>
                <w:color w:val="000000"/>
                <w:szCs w:val="21"/>
              </w:rPr>
              <w:t>0.140</w:t>
            </w:r>
          </w:p>
        </w:tc>
        <w:tc>
          <w:tcPr>
            <w:tcW w:w="1272" w:type="pct"/>
            <w:shd w:val="clear" w:color="auto" w:fill="auto"/>
            <w:vAlign w:val="center"/>
          </w:tcPr>
          <w:p w14:paraId="4E8F305E" w14:textId="77777777" w:rsidR="000766A2" w:rsidRPr="00F73084" w:rsidRDefault="000766A2" w:rsidP="000766A2">
            <w:pPr>
              <w:jc w:val="center"/>
              <w:rPr>
                <w:color w:val="000000"/>
                <w:szCs w:val="21"/>
              </w:rPr>
            </w:pPr>
            <w:r w:rsidRPr="00F73084">
              <w:rPr>
                <w:color w:val="000000"/>
                <w:szCs w:val="21"/>
              </w:rPr>
              <w:t>0.170</w:t>
            </w:r>
          </w:p>
        </w:tc>
        <w:tc>
          <w:tcPr>
            <w:tcW w:w="1193" w:type="pct"/>
            <w:shd w:val="clear" w:color="auto" w:fill="auto"/>
            <w:vAlign w:val="center"/>
          </w:tcPr>
          <w:p w14:paraId="663F703F" w14:textId="77777777" w:rsidR="000766A2" w:rsidRPr="00F73084" w:rsidRDefault="000766A2" w:rsidP="000766A2">
            <w:pPr>
              <w:jc w:val="center"/>
              <w:rPr>
                <w:color w:val="000000"/>
                <w:szCs w:val="21"/>
              </w:rPr>
            </w:pPr>
            <w:r w:rsidRPr="00F73084">
              <w:rPr>
                <w:color w:val="000000"/>
                <w:szCs w:val="21"/>
              </w:rPr>
              <w:t>0.125</w:t>
            </w:r>
          </w:p>
        </w:tc>
      </w:tr>
      <w:tr w:rsidR="000766A2" w:rsidRPr="00F73084" w14:paraId="72D804AC" w14:textId="77777777" w:rsidTr="000766A2">
        <w:trPr>
          <w:cantSplit/>
          <w:trHeight w:val="329"/>
          <w:jc w:val="center"/>
        </w:trPr>
        <w:tc>
          <w:tcPr>
            <w:tcW w:w="671" w:type="pct"/>
            <w:vMerge/>
            <w:vAlign w:val="center"/>
          </w:tcPr>
          <w:p w14:paraId="6FE775CA"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1D9EBF8B" w14:textId="77777777" w:rsidR="000766A2" w:rsidRPr="00F73084" w:rsidRDefault="000766A2" w:rsidP="000766A2">
            <w:pPr>
              <w:adjustRightInd w:val="0"/>
              <w:snapToGrid w:val="0"/>
              <w:jc w:val="center"/>
              <w:rPr>
                <w:color w:val="000000"/>
                <w:szCs w:val="21"/>
              </w:rPr>
            </w:pPr>
            <w:r w:rsidRPr="00F73084">
              <w:rPr>
                <w:color w:val="000000"/>
                <w:szCs w:val="21"/>
              </w:rPr>
              <w:t>08:04</w:t>
            </w:r>
          </w:p>
        </w:tc>
        <w:tc>
          <w:tcPr>
            <w:tcW w:w="1193" w:type="pct"/>
            <w:shd w:val="clear" w:color="auto" w:fill="auto"/>
            <w:vAlign w:val="center"/>
          </w:tcPr>
          <w:p w14:paraId="6E270665" w14:textId="77777777" w:rsidR="000766A2" w:rsidRPr="00F73084" w:rsidRDefault="000766A2" w:rsidP="000766A2">
            <w:pPr>
              <w:jc w:val="center"/>
              <w:rPr>
                <w:color w:val="000000"/>
                <w:szCs w:val="21"/>
              </w:rPr>
            </w:pPr>
            <w:r w:rsidRPr="00F73084">
              <w:rPr>
                <w:color w:val="000000"/>
                <w:szCs w:val="21"/>
              </w:rPr>
              <w:t>0.355</w:t>
            </w:r>
          </w:p>
        </w:tc>
        <w:tc>
          <w:tcPr>
            <w:tcW w:w="1272" w:type="pct"/>
            <w:shd w:val="clear" w:color="auto" w:fill="auto"/>
            <w:vAlign w:val="center"/>
          </w:tcPr>
          <w:p w14:paraId="6A2D34CB" w14:textId="77777777" w:rsidR="000766A2" w:rsidRPr="00F73084" w:rsidRDefault="000766A2" w:rsidP="000766A2">
            <w:pPr>
              <w:jc w:val="center"/>
              <w:rPr>
                <w:color w:val="000000"/>
                <w:szCs w:val="21"/>
              </w:rPr>
            </w:pPr>
            <w:r w:rsidRPr="00F73084">
              <w:rPr>
                <w:color w:val="000000"/>
                <w:szCs w:val="21"/>
              </w:rPr>
              <w:t>0.260</w:t>
            </w:r>
          </w:p>
        </w:tc>
        <w:tc>
          <w:tcPr>
            <w:tcW w:w="1193" w:type="pct"/>
            <w:shd w:val="clear" w:color="auto" w:fill="auto"/>
            <w:vAlign w:val="center"/>
          </w:tcPr>
          <w:p w14:paraId="634F435C" w14:textId="77777777" w:rsidR="000766A2" w:rsidRPr="00F73084" w:rsidRDefault="000766A2" w:rsidP="000766A2">
            <w:pPr>
              <w:jc w:val="center"/>
              <w:rPr>
                <w:color w:val="000000"/>
                <w:szCs w:val="21"/>
              </w:rPr>
            </w:pPr>
            <w:r w:rsidRPr="00F73084">
              <w:rPr>
                <w:color w:val="000000"/>
                <w:szCs w:val="21"/>
              </w:rPr>
              <w:t>0.310</w:t>
            </w:r>
          </w:p>
        </w:tc>
      </w:tr>
      <w:tr w:rsidR="000766A2" w:rsidRPr="00F73084" w14:paraId="21F515A2" w14:textId="77777777" w:rsidTr="000766A2">
        <w:trPr>
          <w:cantSplit/>
          <w:trHeight w:val="329"/>
          <w:jc w:val="center"/>
        </w:trPr>
        <w:tc>
          <w:tcPr>
            <w:tcW w:w="671" w:type="pct"/>
            <w:vMerge/>
            <w:vAlign w:val="center"/>
          </w:tcPr>
          <w:p w14:paraId="64383C09"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5C64015B" w14:textId="77777777" w:rsidR="000766A2" w:rsidRPr="00F73084" w:rsidRDefault="000766A2" w:rsidP="000766A2">
            <w:pPr>
              <w:adjustRightInd w:val="0"/>
              <w:snapToGrid w:val="0"/>
              <w:jc w:val="center"/>
              <w:rPr>
                <w:color w:val="000000"/>
                <w:szCs w:val="21"/>
              </w:rPr>
            </w:pPr>
            <w:r w:rsidRPr="00F73084">
              <w:rPr>
                <w:color w:val="000000"/>
                <w:szCs w:val="21"/>
              </w:rPr>
              <w:t>14:03</w:t>
            </w:r>
          </w:p>
        </w:tc>
        <w:tc>
          <w:tcPr>
            <w:tcW w:w="1193" w:type="pct"/>
            <w:shd w:val="clear" w:color="auto" w:fill="auto"/>
            <w:vAlign w:val="center"/>
          </w:tcPr>
          <w:p w14:paraId="0394E2F8" w14:textId="77777777" w:rsidR="000766A2" w:rsidRPr="00F73084" w:rsidRDefault="000766A2" w:rsidP="000766A2">
            <w:pPr>
              <w:jc w:val="center"/>
              <w:rPr>
                <w:color w:val="000000"/>
                <w:szCs w:val="21"/>
              </w:rPr>
            </w:pPr>
            <w:r w:rsidRPr="00F73084">
              <w:rPr>
                <w:color w:val="000000"/>
                <w:szCs w:val="21"/>
              </w:rPr>
              <w:t>0.160</w:t>
            </w:r>
          </w:p>
        </w:tc>
        <w:tc>
          <w:tcPr>
            <w:tcW w:w="1272" w:type="pct"/>
            <w:shd w:val="clear" w:color="auto" w:fill="auto"/>
            <w:vAlign w:val="center"/>
          </w:tcPr>
          <w:p w14:paraId="01D3EE95" w14:textId="77777777" w:rsidR="000766A2" w:rsidRPr="00F73084" w:rsidRDefault="000766A2" w:rsidP="000766A2">
            <w:pPr>
              <w:jc w:val="center"/>
              <w:rPr>
                <w:color w:val="000000"/>
                <w:szCs w:val="21"/>
              </w:rPr>
            </w:pPr>
            <w:r w:rsidRPr="00F73084">
              <w:rPr>
                <w:color w:val="000000"/>
                <w:szCs w:val="21"/>
              </w:rPr>
              <w:t>0.210</w:t>
            </w:r>
          </w:p>
        </w:tc>
        <w:tc>
          <w:tcPr>
            <w:tcW w:w="1193" w:type="pct"/>
            <w:shd w:val="clear" w:color="auto" w:fill="auto"/>
            <w:vAlign w:val="center"/>
          </w:tcPr>
          <w:p w14:paraId="3A747D3B" w14:textId="77777777" w:rsidR="000766A2" w:rsidRPr="00F73084" w:rsidRDefault="000766A2" w:rsidP="000766A2">
            <w:pPr>
              <w:jc w:val="center"/>
              <w:rPr>
                <w:color w:val="000000"/>
                <w:szCs w:val="21"/>
              </w:rPr>
            </w:pPr>
            <w:r w:rsidRPr="00F73084">
              <w:rPr>
                <w:color w:val="000000"/>
                <w:szCs w:val="21"/>
              </w:rPr>
              <w:t>0.165</w:t>
            </w:r>
          </w:p>
        </w:tc>
      </w:tr>
      <w:tr w:rsidR="000766A2" w:rsidRPr="00F73084" w14:paraId="14152BC9" w14:textId="77777777" w:rsidTr="000766A2">
        <w:trPr>
          <w:cantSplit/>
          <w:trHeight w:val="329"/>
          <w:jc w:val="center"/>
        </w:trPr>
        <w:tc>
          <w:tcPr>
            <w:tcW w:w="671" w:type="pct"/>
            <w:vMerge/>
            <w:vAlign w:val="center"/>
          </w:tcPr>
          <w:p w14:paraId="524BA01F"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3A4AAEE9" w14:textId="77777777" w:rsidR="000766A2" w:rsidRPr="00F73084" w:rsidRDefault="000766A2" w:rsidP="000766A2">
            <w:pPr>
              <w:adjustRightInd w:val="0"/>
              <w:snapToGrid w:val="0"/>
              <w:jc w:val="center"/>
              <w:rPr>
                <w:color w:val="000000"/>
                <w:szCs w:val="21"/>
              </w:rPr>
            </w:pPr>
            <w:r w:rsidRPr="00F73084">
              <w:rPr>
                <w:color w:val="000000"/>
                <w:szCs w:val="21"/>
              </w:rPr>
              <w:t>20:10</w:t>
            </w:r>
          </w:p>
        </w:tc>
        <w:tc>
          <w:tcPr>
            <w:tcW w:w="1193" w:type="pct"/>
            <w:shd w:val="clear" w:color="auto" w:fill="auto"/>
            <w:vAlign w:val="center"/>
          </w:tcPr>
          <w:p w14:paraId="5E24FED4" w14:textId="77777777" w:rsidR="000766A2" w:rsidRPr="00F73084" w:rsidRDefault="000766A2" w:rsidP="000766A2">
            <w:pPr>
              <w:jc w:val="center"/>
              <w:rPr>
                <w:color w:val="000000"/>
                <w:szCs w:val="21"/>
              </w:rPr>
            </w:pPr>
            <w:r w:rsidRPr="00F73084">
              <w:rPr>
                <w:color w:val="000000"/>
                <w:szCs w:val="21"/>
              </w:rPr>
              <w:t>0.295</w:t>
            </w:r>
          </w:p>
        </w:tc>
        <w:tc>
          <w:tcPr>
            <w:tcW w:w="1272" w:type="pct"/>
            <w:shd w:val="clear" w:color="auto" w:fill="auto"/>
            <w:vAlign w:val="center"/>
          </w:tcPr>
          <w:p w14:paraId="4C50F138" w14:textId="77777777" w:rsidR="000766A2" w:rsidRPr="00F73084" w:rsidRDefault="000766A2" w:rsidP="000766A2">
            <w:pPr>
              <w:jc w:val="center"/>
              <w:rPr>
                <w:color w:val="000000"/>
                <w:szCs w:val="21"/>
              </w:rPr>
            </w:pPr>
            <w:r w:rsidRPr="00F73084">
              <w:rPr>
                <w:color w:val="000000"/>
                <w:szCs w:val="21"/>
              </w:rPr>
              <w:t>0.335</w:t>
            </w:r>
          </w:p>
        </w:tc>
        <w:tc>
          <w:tcPr>
            <w:tcW w:w="1193" w:type="pct"/>
            <w:shd w:val="clear" w:color="auto" w:fill="auto"/>
            <w:vAlign w:val="center"/>
          </w:tcPr>
          <w:p w14:paraId="5842C1E4" w14:textId="77777777" w:rsidR="000766A2" w:rsidRPr="00F73084" w:rsidRDefault="000766A2" w:rsidP="000766A2">
            <w:pPr>
              <w:jc w:val="center"/>
              <w:rPr>
                <w:color w:val="000000"/>
                <w:szCs w:val="21"/>
              </w:rPr>
            </w:pPr>
            <w:r w:rsidRPr="00F73084">
              <w:rPr>
                <w:color w:val="000000"/>
                <w:szCs w:val="21"/>
              </w:rPr>
              <w:t>0.240</w:t>
            </w:r>
          </w:p>
        </w:tc>
      </w:tr>
      <w:tr w:rsidR="000766A2" w:rsidRPr="00F73084" w14:paraId="770696CB" w14:textId="77777777" w:rsidTr="000766A2">
        <w:trPr>
          <w:cantSplit/>
          <w:trHeight w:val="329"/>
          <w:jc w:val="center"/>
        </w:trPr>
        <w:tc>
          <w:tcPr>
            <w:tcW w:w="671" w:type="pct"/>
            <w:vMerge w:val="restart"/>
            <w:vAlign w:val="center"/>
          </w:tcPr>
          <w:p w14:paraId="0B3D7D56" w14:textId="77777777" w:rsidR="000766A2" w:rsidRPr="00F73084" w:rsidRDefault="000766A2" w:rsidP="000766A2">
            <w:pPr>
              <w:jc w:val="center"/>
              <w:rPr>
                <w:color w:val="000000"/>
                <w:szCs w:val="21"/>
              </w:rPr>
            </w:pPr>
            <w:r w:rsidRPr="00F73084">
              <w:rPr>
                <w:color w:val="000000"/>
                <w:szCs w:val="21"/>
              </w:rPr>
              <w:t>2020.09.22</w:t>
            </w:r>
          </w:p>
        </w:tc>
        <w:tc>
          <w:tcPr>
            <w:tcW w:w="671" w:type="pct"/>
            <w:vAlign w:val="center"/>
          </w:tcPr>
          <w:p w14:paraId="50FE1260" w14:textId="77777777" w:rsidR="000766A2" w:rsidRPr="00F73084" w:rsidRDefault="000766A2" w:rsidP="000766A2">
            <w:pPr>
              <w:adjustRightInd w:val="0"/>
              <w:snapToGrid w:val="0"/>
              <w:jc w:val="center"/>
              <w:rPr>
                <w:color w:val="000000"/>
                <w:szCs w:val="21"/>
              </w:rPr>
            </w:pPr>
            <w:r w:rsidRPr="00F73084">
              <w:rPr>
                <w:color w:val="000000"/>
                <w:szCs w:val="21"/>
              </w:rPr>
              <w:t>02:11</w:t>
            </w:r>
          </w:p>
        </w:tc>
        <w:tc>
          <w:tcPr>
            <w:tcW w:w="1193" w:type="pct"/>
            <w:shd w:val="clear" w:color="auto" w:fill="auto"/>
            <w:vAlign w:val="center"/>
          </w:tcPr>
          <w:p w14:paraId="3E13C750" w14:textId="77777777" w:rsidR="000766A2" w:rsidRPr="00F73084" w:rsidRDefault="000766A2" w:rsidP="000766A2">
            <w:pPr>
              <w:jc w:val="center"/>
              <w:rPr>
                <w:color w:val="000000"/>
                <w:szCs w:val="21"/>
              </w:rPr>
            </w:pPr>
            <w:r w:rsidRPr="00F73084">
              <w:rPr>
                <w:color w:val="000000"/>
                <w:szCs w:val="21"/>
              </w:rPr>
              <w:t>0.180</w:t>
            </w:r>
          </w:p>
        </w:tc>
        <w:tc>
          <w:tcPr>
            <w:tcW w:w="1272" w:type="pct"/>
            <w:shd w:val="clear" w:color="auto" w:fill="auto"/>
            <w:vAlign w:val="center"/>
          </w:tcPr>
          <w:p w14:paraId="17D22B1F" w14:textId="77777777" w:rsidR="000766A2" w:rsidRPr="00F73084" w:rsidRDefault="000766A2" w:rsidP="000766A2">
            <w:pPr>
              <w:jc w:val="center"/>
              <w:rPr>
                <w:color w:val="000000"/>
                <w:szCs w:val="21"/>
              </w:rPr>
            </w:pPr>
            <w:r w:rsidRPr="00F73084">
              <w:rPr>
                <w:color w:val="000000"/>
                <w:szCs w:val="21"/>
              </w:rPr>
              <w:t>0.125</w:t>
            </w:r>
          </w:p>
        </w:tc>
        <w:tc>
          <w:tcPr>
            <w:tcW w:w="1193" w:type="pct"/>
            <w:shd w:val="clear" w:color="auto" w:fill="auto"/>
            <w:vAlign w:val="center"/>
          </w:tcPr>
          <w:p w14:paraId="74CCFCAE" w14:textId="77777777" w:rsidR="000766A2" w:rsidRPr="00F73084" w:rsidRDefault="000766A2" w:rsidP="000766A2">
            <w:pPr>
              <w:jc w:val="center"/>
              <w:rPr>
                <w:color w:val="000000"/>
                <w:szCs w:val="21"/>
              </w:rPr>
            </w:pPr>
            <w:r w:rsidRPr="00F73084">
              <w:rPr>
                <w:color w:val="000000"/>
                <w:szCs w:val="21"/>
              </w:rPr>
              <w:t>0.105</w:t>
            </w:r>
          </w:p>
        </w:tc>
      </w:tr>
      <w:tr w:rsidR="000766A2" w:rsidRPr="00F73084" w14:paraId="335F3F34" w14:textId="77777777" w:rsidTr="000766A2">
        <w:trPr>
          <w:cantSplit/>
          <w:trHeight w:val="329"/>
          <w:jc w:val="center"/>
        </w:trPr>
        <w:tc>
          <w:tcPr>
            <w:tcW w:w="671" w:type="pct"/>
            <w:vMerge/>
            <w:vAlign w:val="center"/>
          </w:tcPr>
          <w:p w14:paraId="52D3E60D"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262D67C0" w14:textId="77777777" w:rsidR="000766A2" w:rsidRPr="00F73084" w:rsidRDefault="000766A2" w:rsidP="000766A2">
            <w:pPr>
              <w:adjustRightInd w:val="0"/>
              <w:snapToGrid w:val="0"/>
              <w:jc w:val="center"/>
              <w:rPr>
                <w:color w:val="000000"/>
                <w:szCs w:val="21"/>
              </w:rPr>
            </w:pPr>
            <w:r w:rsidRPr="00F73084">
              <w:rPr>
                <w:color w:val="000000"/>
                <w:szCs w:val="21"/>
              </w:rPr>
              <w:t>08:04</w:t>
            </w:r>
          </w:p>
        </w:tc>
        <w:tc>
          <w:tcPr>
            <w:tcW w:w="1193" w:type="pct"/>
            <w:shd w:val="clear" w:color="auto" w:fill="auto"/>
            <w:vAlign w:val="center"/>
          </w:tcPr>
          <w:p w14:paraId="36F20139" w14:textId="77777777" w:rsidR="000766A2" w:rsidRPr="00F73084" w:rsidRDefault="000766A2" w:rsidP="000766A2">
            <w:pPr>
              <w:jc w:val="center"/>
              <w:rPr>
                <w:color w:val="000000"/>
                <w:szCs w:val="21"/>
              </w:rPr>
            </w:pPr>
            <w:r w:rsidRPr="00F73084">
              <w:rPr>
                <w:color w:val="000000"/>
                <w:szCs w:val="21"/>
              </w:rPr>
              <w:t>0.375</w:t>
            </w:r>
          </w:p>
        </w:tc>
        <w:tc>
          <w:tcPr>
            <w:tcW w:w="1272" w:type="pct"/>
            <w:shd w:val="clear" w:color="auto" w:fill="auto"/>
            <w:vAlign w:val="center"/>
          </w:tcPr>
          <w:p w14:paraId="7D25C4B1" w14:textId="77777777" w:rsidR="000766A2" w:rsidRPr="00F73084" w:rsidRDefault="000766A2" w:rsidP="000766A2">
            <w:pPr>
              <w:jc w:val="center"/>
              <w:rPr>
                <w:color w:val="000000"/>
                <w:szCs w:val="21"/>
              </w:rPr>
            </w:pPr>
            <w:r w:rsidRPr="00F73084">
              <w:rPr>
                <w:color w:val="000000"/>
                <w:szCs w:val="21"/>
              </w:rPr>
              <w:t>0.300</w:t>
            </w:r>
          </w:p>
        </w:tc>
        <w:tc>
          <w:tcPr>
            <w:tcW w:w="1193" w:type="pct"/>
            <w:shd w:val="clear" w:color="auto" w:fill="auto"/>
            <w:vAlign w:val="center"/>
          </w:tcPr>
          <w:p w14:paraId="2CF7A41A" w14:textId="77777777" w:rsidR="000766A2" w:rsidRPr="00F73084" w:rsidRDefault="000766A2" w:rsidP="000766A2">
            <w:pPr>
              <w:jc w:val="center"/>
              <w:rPr>
                <w:color w:val="000000"/>
                <w:szCs w:val="21"/>
              </w:rPr>
            </w:pPr>
            <w:r w:rsidRPr="00F73084">
              <w:rPr>
                <w:color w:val="000000"/>
                <w:szCs w:val="21"/>
              </w:rPr>
              <w:t>0.345</w:t>
            </w:r>
          </w:p>
        </w:tc>
      </w:tr>
      <w:tr w:rsidR="000766A2" w:rsidRPr="00F73084" w14:paraId="3B0430DA" w14:textId="77777777" w:rsidTr="000766A2">
        <w:trPr>
          <w:cantSplit/>
          <w:trHeight w:val="329"/>
          <w:jc w:val="center"/>
        </w:trPr>
        <w:tc>
          <w:tcPr>
            <w:tcW w:w="671" w:type="pct"/>
            <w:vMerge/>
            <w:vAlign w:val="center"/>
          </w:tcPr>
          <w:p w14:paraId="68088BD9"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2AE9FB7E" w14:textId="77777777" w:rsidR="000766A2" w:rsidRPr="00F73084" w:rsidRDefault="000766A2" w:rsidP="000766A2">
            <w:pPr>
              <w:adjustRightInd w:val="0"/>
              <w:snapToGrid w:val="0"/>
              <w:jc w:val="center"/>
              <w:rPr>
                <w:color w:val="000000"/>
                <w:szCs w:val="21"/>
              </w:rPr>
            </w:pPr>
            <w:r w:rsidRPr="00F73084">
              <w:rPr>
                <w:color w:val="000000"/>
                <w:szCs w:val="21"/>
              </w:rPr>
              <w:t>14:09</w:t>
            </w:r>
          </w:p>
        </w:tc>
        <w:tc>
          <w:tcPr>
            <w:tcW w:w="1193" w:type="pct"/>
            <w:shd w:val="clear" w:color="auto" w:fill="auto"/>
            <w:vAlign w:val="center"/>
          </w:tcPr>
          <w:p w14:paraId="6D61EDAF" w14:textId="77777777" w:rsidR="000766A2" w:rsidRPr="00F73084" w:rsidRDefault="000766A2" w:rsidP="000766A2">
            <w:pPr>
              <w:jc w:val="center"/>
              <w:rPr>
                <w:color w:val="000000"/>
                <w:szCs w:val="21"/>
              </w:rPr>
            </w:pPr>
            <w:r w:rsidRPr="00F73084">
              <w:rPr>
                <w:color w:val="000000"/>
                <w:szCs w:val="21"/>
              </w:rPr>
              <w:t>0.200</w:t>
            </w:r>
          </w:p>
        </w:tc>
        <w:tc>
          <w:tcPr>
            <w:tcW w:w="1272" w:type="pct"/>
            <w:shd w:val="clear" w:color="auto" w:fill="auto"/>
            <w:vAlign w:val="center"/>
          </w:tcPr>
          <w:p w14:paraId="60E83567" w14:textId="77777777" w:rsidR="000766A2" w:rsidRPr="00F73084" w:rsidRDefault="000766A2" w:rsidP="000766A2">
            <w:pPr>
              <w:jc w:val="center"/>
              <w:rPr>
                <w:color w:val="000000"/>
                <w:szCs w:val="21"/>
              </w:rPr>
            </w:pPr>
            <w:r w:rsidRPr="00F73084">
              <w:rPr>
                <w:color w:val="000000"/>
                <w:szCs w:val="21"/>
              </w:rPr>
              <w:t>0.185</w:t>
            </w:r>
          </w:p>
        </w:tc>
        <w:tc>
          <w:tcPr>
            <w:tcW w:w="1193" w:type="pct"/>
            <w:shd w:val="clear" w:color="auto" w:fill="auto"/>
            <w:vAlign w:val="center"/>
          </w:tcPr>
          <w:p w14:paraId="4755A0BC" w14:textId="77777777" w:rsidR="000766A2" w:rsidRPr="00F73084" w:rsidRDefault="000766A2" w:rsidP="000766A2">
            <w:pPr>
              <w:jc w:val="center"/>
              <w:rPr>
                <w:color w:val="000000"/>
                <w:szCs w:val="21"/>
              </w:rPr>
            </w:pPr>
            <w:r w:rsidRPr="00F73084">
              <w:rPr>
                <w:color w:val="000000"/>
                <w:szCs w:val="21"/>
              </w:rPr>
              <w:t>0.200</w:t>
            </w:r>
          </w:p>
        </w:tc>
      </w:tr>
      <w:tr w:rsidR="000766A2" w:rsidRPr="00F73084" w14:paraId="3143F1A5" w14:textId="77777777" w:rsidTr="000766A2">
        <w:trPr>
          <w:cantSplit/>
          <w:trHeight w:val="329"/>
          <w:jc w:val="center"/>
        </w:trPr>
        <w:tc>
          <w:tcPr>
            <w:tcW w:w="671" w:type="pct"/>
            <w:vMerge/>
            <w:vAlign w:val="center"/>
          </w:tcPr>
          <w:p w14:paraId="2AD2EBE5"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78B07BB7" w14:textId="77777777" w:rsidR="000766A2" w:rsidRPr="00F73084" w:rsidRDefault="000766A2" w:rsidP="000766A2">
            <w:pPr>
              <w:adjustRightInd w:val="0"/>
              <w:snapToGrid w:val="0"/>
              <w:jc w:val="center"/>
              <w:rPr>
                <w:color w:val="000000"/>
                <w:szCs w:val="21"/>
              </w:rPr>
            </w:pPr>
            <w:r w:rsidRPr="00F73084">
              <w:rPr>
                <w:color w:val="000000"/>
                <w:szCs w:val="21"/>
              </w:rPr>
              <w:t>20:15</w:t>
            </w:r>
          </w:p>
        </w:tc>
        <w:tc>
          <w:tcPr>
            <w:tcW w:w="1193" w:type="pct"/>
            <w:shd w:val="clear" w:color="auto" w:fill="auto"/>
            <w:vAlign w:val="center"/>
          </w:tcPr>
          <w:p w14:paraId="25871F48" w14:textId="77777777" w:rsidR="000766A2" w:rsidRPr="00F73084" w:rsidRDefault="000766A2" w:rsidP="000766A2">
            <w:pPr>
              <w:jc w:val="center"/>
              <w:rPr>
                <w:color w:val="000000"/>
                <w:szCs w:val="21"/>
              </w:rPr>
            </w:pPr>
            <w:r w:rsidRPr="00F73084">
              <w:rPr>
                <w:color w:val="000000"/>
                <w:szCs w:val="21"/>
              </w:rPr>
              <w:t>0.310</w:t>
            </w:r>
          </w:p>
        </w:tc>
        <w:tc>
          <w:tcPr>
            <w:tcW w:w="1272" w:type="pct"/>
            <w:shd w:val="clear" w:color="auto" w:fill="auto"/>
            <w:vAlign w:val="center"/>
          </w:tcPr>
          <w:p w14:paraId="4BC7D41D" w14:textId="77777777" w:rsidR="000766A2" w:rsidRPr="00F73084" w:rsidRDefault="000766A2" w:rsidP="000766A2">
            <w:pPr>
              <w:jc w:val="center"/>
              <w:rPr>
                <w:color w:val="000000"/>
                <w:szCs w:val="21"/>
              </w:rPr>
            </w:pPr>
            <w:r w:rsidRPr="00F73084">
              <w:rPr>
                <w:color w:val="000000"/>
                <w:szCs w:val="21"/>
              </w:rPr>
              <w:t>0.245</w:t>
            </w:r>
          </w:p>
        </w:tc>
        <w:tc>
          <w:tcPr>
            <w:tcW w:w="1193" w:type="pct"/>
            <w:shd w:val="clear" w:color="auto" w:fill="auto"/>
            <w:vAlign w:val="center"/>
          </w:tcPr>
          <w:p w14:paraId="4C2136E6" w14:textId="77777777" w:rsidR="000766A2" w:rsidRPr="00F73084" w:rsidRDefault="000766A2" w:rsidP="000766A2">
            <w:pPr>
              <w:jc w:val="center"/>
              <w:rPr>
                <w:color w:val="000000"/>
                <w:szCs w:val="21"/>
              </w:rPr>
            </w:pPr>
            <w:r w:rsidRPr="00F73084">
              <w:rPr>
                <w:color w:val="000000"/>
                <w:szCs w:val="21"/>
              </w:rPr>
              <w:t>0.280</w:t>
            </w:r>
          </w:p>
        </w:tc>
      </w:tr>
      <w:tr w:rsidR="000766A2" w:rsidRPr="00F73084" w14:paraId="75DEFDBD" w14:textId="77777777" w:rsidTr="000766A2">
        <w:trPr>
          <w:cantSplit/>
          <w:trHeight w:val="329"/>
          <w:jc w:val="center"/>
        </w:trPr>
        <w:tc>
          <w:tcPr>
            <w:tcW w:w="671" w:type="pct"/>
            <w:vMerge w:val="restart"/>
            <w:vAlign w:val="center"/>
          </w:tcPr>
          <w:p w14:paraId="169A037C" w14:textId="77777777" w:rsidR="000766A2" w:rsidRPr="00F73084" w:rsidRDefault="000766A2" w:rsidP="000766A2">
            <w:pPr>
              <w:adjustRightInd w:val="0"/>
              <w:snapToGrid w:val="0"/>
              <w:ind w:leftChars="-50" w:left="-105" w:rightChars="-50" w:right="-105"/>
              <w:jc w:val="center"/>
              <w:rPr>
                <w:color w:val="000000"/>
                <w:spacing w:val="-6"/>
                <w:szCs w:val="21"/>
              </w:rPr>
            </w:pPr>
            <w:r w:rsidRPr="00F73084">
              <w:rPr>
                <w:color w:val="000000"/>
                <w:szCs w:val="21"/>
              </w:rPr>
              <w:t>2020.09.23</w:t>
            </w:r>
          </w:p>
        </w:tc>
        <w:tc>
          <w:tcPr>
            <w:tcW w:w="671" w:type="pct"/>
            <w:vAlign w:val="center"/>
          </w:tcPr>
          <w:p w14:paraId="2D847CE5" w14:textId="77777777" w:rsidR="000766A2" w:rsidRPr="00F73084" w:rsidRDefault="000766A2" w:rsidP="000766A2">
            <w:pPr>
              <w:adjustRightInd w:val="0"/>
              <w:snapToGrid w:val="0"/>
              <w:jc w:val="center"/>
              <w:rPr>
                <w:color w:val="000000"/>
                <w:szCs w:val="21"/>
              </w:rPr>
            </w:pPr>
            <w:r w:rsidRPr="00F73084">
              <w:rPr>
                <w:color w:val="000000"/>
                <w:szCs w:val="21"/>
              </w:rPr>
              <w:t>02:10</w:t>
            </w:r>
          </w:p>
        </w:tc>
        <w:tc>
          <w:tcPr>
            <w:tcW w:w="1193" w:type="pct"/>
            <w:shd w:val="clear" w:color="auto" w:fill="auto"/>
            <w:vAlign w:val="center"/>
          </w:tcPr>
          <w:p w14:paraId="4EB836A8" w14:textId="77777777" w:rsidR="000766A2" w:rsidRPr="00F73084" w:rsidRDefault="000766A2" w:rsidP="000766A2">
            <w:pPr>
              <w:jc w:val="center"/>
              <w:rPr>
                <w:color w:val="000000"/>
                <w:szCs w:val="21"/>
              </w:rPr>
            </w:pPr>
            <w:r w:rsidRPr="00F73084">
              <w:rPr>
                <w:color w:val="000000"/>
                <w:szCs w:val="21"/>
              </w:rPr>
              <w:t>0.115</w:t>
            </w:r>
          </w:p>
        </w:tc>
        <w:tc>
          <w:tcPr>
            <w:tcW w:w="1272" w:type="pct"/>
            <w:shd w:val="clear" w:color="auto" w:fill="auto"/>
            <w:vAlign w:val="center"/>
          </w:tcPr>
          <w:p w14:paraId="0C15A03A" w14:textId="77777777" w:rsidR="000766A2" w:rsidRPr="00F73084" w:rsidRDefault="000766A2" w:rsidP="000766A2">
            <w:pPr>
              <w:jc w:val="center"/>
              <w:rPr>
                <w:color w:val="000000"/>
                <w:szCs w:val="21"/>
              </w:rPr>
            </w:pPr>
            <w:r w:rsidRPr="00F73084">
              <w:rPr>
                <w:color w:val="000000"/>
                <w:szCs w:val="21"/>
              </w:rPr>
              <w:t>0.090</w:t>
            </w:r>
          </w:p>
        </w:tc>
        <w:tc>
          <w:tcPr>
            <w:tcW w:w="1193" w:type="pct"/>
            <w:shd w:val="clear" w:color="auto" w:fill="auto"/>
            <w:vAlign w:val="center"/>
          </w:tcPr>
          <w:p w14:paraId="34B098B4" w14:textId="77777777" w:rsidR="000766A2" w:rsidRPr="00F73084" w:rsidRDefault="000766A2" w:rsidP="000766A2">
            <w:pPr>
              <w:jc w:val="center"/>
              <w:rPr>
                <w:color w:val="000000"/>
                <w:szCs w:val="21"/>
              </w:rPr>
            </w:pPr>
            <w:r w:rsidRPr="00F73084">
              <w:rPr>
                <w:color w:val="000000"/>
                <w:szCs w:val="21"/>
              </w:rPr>
              <w:t>0.080</w:t>
            </w:r>
          </w:p>
        </w:tc>
      </w:tr>
      <w:tr w:rsidR="000766A2" w:rsidRPr="00F73084" w14:paraId="440CA3F1" w14:textId="77777777" w:rsidTr="000766A2">
        <w:trPr>
          <w:cantSplit/>
          <w:trHeight w:val="329"/>
          <w:jc w:val="center"/>
        </w:trPr>
        <w:tc>
          <w:tcPr>
            <w:tcW w:w="671" w:type="pct"/>
            <w:vMerge/>
            <w:vAlign w:val="center"/>
          </w:tcPr>
          <w:p w14:paraId="06B93F63"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0BC17908" w14:textId="77777777" w:rsidR="000766A2" w:rsidRPr="00F73084" w:rsidRDefault="000766A2" w:rsidP="000766A2">
            <w:pPr>
              <w:adjustRightInd w:val="0"/>
              <w:snapToGrid w:val="0"/>
              <w:jc w:val="center"/>
              <w:rPr>
                <w:color w:val="000000"/>
                <w:szCs w:val="21"/>
              </w:rPr>
            </w:pPr>
            <w:r w:rsidRPr="00F73084">
              <w:rPr>
                <w:color w:val="000000"/>
                <w:szCs w:val="21"/>
              </w:rPr>
              <w:t>08:03</w:t>
            </w:r>
          </w:p>
        </w:tc>
        <w:tc>
          <w:tcPr>
            <w:tcW w:w="1193" w:type="pct"/>
            <w:shd w:val="clear" w:color="auto" w:fill="auto"/>
            <w:vAlign w:val="center"/>
          </w:tcPr>
          <w:p w14:paraId="184CE700" w14:textId="77777777" w:rsidR="000766A2" w:rsidRPr="00F73084" w:rsidRDefault="000766A2" w:rsidP="000766A2">
            <w:pPr>
              <w:jc w:val="center"/>
              <w:rPr>
                <w:color w:val="000000"/>
                <w:szCs w:val="21"/>
              </w:rPr>
            </w:pPr>
            <w:r w:rsidRPr="00F73084">
              <w:rPr>
                <w:color w:val="000000"/>
                <w:szCs w:val="21"/>
              </w:rPr>
              <w:t>0.250</w:t>
            </w:r>
          </w:p>
        </w:tc>
        <w:tc>
          <w:tcPr>
            <w:tcW w:w="1272" w:type="pct"/>
            <w:shd w:val="clear" w:color="auto" w:fill="auto"/>
            <w:vAlign w:val="center"/>
          </w:tcPr>
          <w:p w14:paraId="59469C3A" w14:textId="77777777" w:rsidR="000766A2" w:rsidRPr="00F73084" w:rsidRDefault="000766A2" w:rsidP="000766A2">
            <w:pPr>
              <w:jc w:val="center"/>
              <w:rPr>
                <w:color w:val="000000"/>
                <w:szCs w:val="21"/>
              </w:rPr>
            </w:pPr>
            <w:r w:rsidRPr="00F73084">
              <w:rPr>
                <w:color w:val="000000"/>
                <w:szCs w:val="21"/>
              </w:rPr>
              <w:t>0.185</w:t>
            </w:r>
          </w:p>
        </w:tc>
        <w:tc>
          <w:tcPr>
            <w:tcW w:w="1193" w:type="pct"/>
            <w:shd w:val="clear" w:color="auto" w:fill="auto"/>
            <w:vAlign w:val="center"/>
          </w:tcPr>
          <w:p w14:paraId="04E443E0" w14:textId="77777777" w:rsidR="000766A2" w:rsidRPr="00F73084" w:rsidRDefault="000766A2" w:rsidP="000766A2">
            <w:pPr>
              <w:jc w:val="center"/>
              <w:rPr>
                <w:color w:val="000000"/>
                <w:szCs w:val="21"/>
              </w:rPr>
            </w:pPr>
            <w:r w:rsidRPr="00F73084">
              <w:rPr>
                <w:color w:val="000000"/>
                <w:szCs w:val="21"/>
              </w:rPr>
              <w:t>0.235</w:t>
            </w:r>
          </w:p>
        </w:tc>
      </w:tr>
      <w:tr w:rsidR="000766A2" w:rsidRPr="00F73084" w14:paraId="2CB27138" w14:textId="77777777" w:rsidTr="000766A2">
        <w:trPr>
          <w:cantSplit/>
          <w:trHeight w:val="329"/>
          <w:jc w:val="center"/>
        </w:trPr>
        <w:tc>
          <w:tcPr>
            <w:tcW w:w="671" w:type="pct"/>
            <w:vMerge/>
            <w:vAlign w:val="center"/>
          </w:tcPr>
          <w:p w14:paraId="33FA3DE7"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2225893B" w14:textId="77777777" w:rsidR="000766A2" w:rsidRPr="00F73084" w:rsidRDefault="000766A2" w:rsidP="000766A2">
            <w:pPr>
              <w:adjustRightInd w:val="0"/>
              <w:snapToGrid w:val="0"/>
              <w:jc w:val="center"/>
              <w:rPr>
                <w:color w:val="000000"/>
                <w:szCs w:val="21"/>
              </w:rPr>
            </w:pPr>
            <w:r w:rsidRPr="00F73084">
              <w:rPr>
                <w:color w:val="000000"/>
                <w:szCs w:val="21"/>
              </w:rPr>
              <w:t>14:07</w:t>
            </w:r>
          </w:p>
        </w:tc>
        <w:tc>
          <w:tcPr>
            <w:tcW w:w="1193" w:type="pct"/>
            <w:shd w:val="clear" w:color="auto" w:fill="auto"/>
            <w:vAlign w:val="center"/>
          </w:tcPr>
          <w:p w14:paraId="150E6CC2" w14:textId="77777777" w:rsidR="000766A2" w:rsidRPr="00F73084" w:rsidRDefault="000766A2" w:rsidP="000766A2">
            <w:pPr>
              <w:jc w:val="center"/>
              <w:rPr>
                <w:color w:val="000000"/>
                <w:szCs w:val="21"/>
              </w:rPr>
            </w:pPr>
            <w:r w:rsidRPr="00F73084">
              <w:rPr>
                <w:color w:val="000000"/>
                <w:szCs w:val="21"/>
              </w:rPr>
              <w:t>0.190</w:t>
            </w:r>
          </w:p>
        </w:tc>
        <w:tc>
          <w:tcPr>
            <w:tcW w:w="1272" w:type="pct"/>
            <w:shd w:val="clear" w:color="auto" w:fill="auto"/>
            <w:vAlign w:val="center"/>
          </w:tcPr>
          <w:p w14:paraId="656F1D86" w14:textId="77777777" w:rsidR="000766A2" w:rsidRPr="00F73084" w:rsidRDefault="000766A2" w:rsidP="000766A2">
            <w:pPr>
              <w:jc w:val="center"/>
              <w:rPr>
                <w:color w:val="000000"/>
                <w:szCs w:val="21"/>
              </w:rPr>
            </w:pPr>
            <w:r w:rsidRPr="00F73084">
              <w:rPr>
                <w:color w:val="000000"/>
                <w:szCs w:val="21"/>
              </w:rPr>
              <w:t>0.115</w:t>
            </w:r>
          </w:p>
        </w:tc>
        <w:tc>
          <w:tcPr>
            <w:tcW w:w="1193" w:type="pct"/>
            <w:shd w:val="clear" w:color="auto" w:fill="auto"/>
            <w:vAlign w:val="center"/>
          </w:tcPr>
          <w:p w14:paraId="72CC8FB8" w14:textId="77777777" w:rsidR="000766A2" w:rsidRPr="00F73084" w:rsidRDefault="000766A2" w:rsidP="000766A2">
            <w:pPr>
              <w:jc w:val="center"/>
              <w:rPr>
                <w:color w:val="000000"/>
                <w:szCs w:val="21"/>
              </w:rPr>
            </w:pPr>
            <w:r w:rsidRPr="00F73084">
              <w:rPr>
                <w:color w:val="000000"/>
                <w:szCs w:val="21"/>
              </w:rPr>
              <w:t>0.110</w:t>
            </w:r>
          </w:p>
        </w:tc>
      </w:tr>
      <w:tr w:rsidR="000766A2" w:rsidRPr="00F73084" w14:paraId="6A457762" w14:textId="77777777" w:rsidTr="000766A2">
        <w:trPr>
          <w:cantSplit/>
          <w:trHeight w:val="329"/>
          <w:jc w:val="center"/>
        </w:trPr>
        <w:tc>
          <w:tcPr>
            <w:tcW w:w="671" w:type="pct"/>
            <w:vMerge/>
            <w:vAlign w:val="center"/>
          </w:tcPr>
          <w:p w14:paraId="54AE300F"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39768A90" w14:textId="77777777" w:rsidR="000766A2" w:rsidRPr="00F73084" w:rsidRDefault="000766A2" w:rsidP="000766A2">
            <w:pPr>
              <w:adjustRightInd w:val="0"/>
              <w:snapToGrid w:val="0"/>
              <w:jc w:val="center"/>
              <w:rPr>
                <w:color w:val="000000"/>
                <w:szCs w:val="21"/>
              </w:rPr>
            </w:pPr>
            <w:r w:rsidRPr="00F73084">
              <w:rPr>
                <w:color w:val="000000"/>
                <w:szCs w:val="21"/>
              </w:rPr>
              <w:t>20:12</w:t>
            </w:r>
          </w:p>
        </w:tc>
        <w:tc>
          <w:tcPr>
            <w:tcW w:w="1193" w:type="pct"/>
            <w:shd w:val="clear" w:color="auto" w:fill="auto"/>
            <w:vAlign w:val="center"/>
          </w:tcPr>
          <w:p w14:paraId="13AE8B5C" w14:textId="77777777" w:rsidR="000766A2" w:rsidRPr="00F73084" w:rsidRDefault="000766A2" w:rsidP="000766A2">
            <w:pPr>
              <w:jc w:val="center"/>
              <w:rPr>
                <w:color w:val="000000"/>
                <w:szCs w:val="21"/>
              </w:rPr>
            </w:pPr>
            <w:r w:rsidRPr="00F73084">
              <w:rPr>
                <w:color w:val="000000"/>
                <w:szCs w:val="21"/>
              </w:rPr>
              <w:t>0.385</w:t>
            </w:r>
          </w:p>
        </w:tc>
        <w:tc>
          <w:tcPr>
            <w:tcW w:w="1272" w:type="pct"/>
            <w:shd w:val="clear" w:color="auto" w:fill="auto"/>
            <w:vAlign w:val="center"/>
          </w:tcPr>
          <w:p w14:paraId="2A25021E" w14:textId="77777777" w:rsidR="000766A2" w:rsidRPr="00F73084" w:rsidRDefault="000766A2" w:rsidP="000766A2">
            <w:pPr>
              <w:jc w:val="center"/>
              <w:rPr>
                <w:color w:val="000000"/>
                <w:szCs w:val="21"/>
              </w:rPr>
            </w:pPr>
            <w:r w:rsidRPr="00F73084">
              <w:rPr>
                <w:color w:val="000000"/>
                <w:szCs w:val="21"/>
              </w:rPr>
              <w:t>0.230</w:t>
            </w:r>
          </w:p>
        </w:tc>
        <w:tc>
          <w:tcPr>
            <w:tcW w:w="1193" w:type="pct"/>
            <w:shd w:val="clear" w:color="auto" w:fill="auto"/>
            <w:vAlign w:val="center"/>
          </w:tcPr>
          <w:p w14:paraId="68CF0D7E" w14:textId="77777777" w:rsidR="000766A2" w:rsidRPr="00F73084" w:rsidRDefault="000766A2" w:rsidP="000766A2">
            <w:pPr>
              <w:jc w:val="center"/>
              <w:rPr>
                <w:color w:val="000000"/>
                <w:szCs w:val="21"/>
              </w:rPr>
            </w:pPr>
            <w:r w:rsidRPr="00F73084">
              <w:rPr>
                <w:color w:val="000000"/>
                <w:szCs w:val="21"/>
              </w:rPr>
              <w:t>0.170</w:t>
            </w:r>
          </w:p>
        </w:tc>
      </w:tr>
    </w:tbl>
    <w:p w14:paraId="0601D7ED" w14:textId="77777777" w:rsidR="000766A2" w:rsidRPr="00F73084" w:rsidRDefault="000766A2" w:rsidP="000766A2">
      <w:pPr>
        <w:pStyle w:val="affc"/>
        <w:adjustRightInd w:val="0"/>
        <w:spacing w:line="360" w:lineRule="auto"/>
        <w:rPr>
          <w:rFonts w:ascii="Times New Roman" w:hAnsi="Times New Roman" w:cs="Times New Roman"/>
          <w:color w:val="000000"/>
          <w:szCs w:val="21"/>
        </w:rPr>
      </w:pPr>
      <w:r w:rsidRPr="00F73084">
        <w:rPr>
          <w:rFonts w:ascii="Times New Roman" w:hAnsi="Times New Roman" w:cs="Times New Roman"/>
          <w:color w:val="000000"/>
          <w:szCs w:val="21"/>
        </w:rPr>
        <w:t>表</w:t>
      </w:r>
      <w:r w:rsidRPr="00F73084">
        <w:rPr>
          <w:rFonts w:ascii="Times New Roman" w:hAnsi="Times New Roman" w:cs="Times New Roman"/>
          <w:color w:val="000000"/>
          <w:szCs w:val="21"/>
        </w:rPr>
        <w:t>4.</w:t>
      </w:r>
      <w:r w:rsidRPr="00F73084">
        <w:rPr>
          <w:rFonts w:ascii="Times New Roman" w:hAnsi="Times New Roman" w:cs="Times New Roman" w:hint="eastAsia"/>
          <w:color w:val="000000"/>
          <w:szCs w:val="21"/>
        </w:rPr>
        <w:t>2</w:t>
      </w:r>
      <w:r w:rsidRPr="00F73084">
        <w:rPr>
          <w:rFonts w:ascii="Times New Roman" w:hAnsi="Times New Roman" w:cs="Times New Roman"/>
          <w:color w:val="000000"/>
          <w:szCs w:val="21"/>
        </w:rPr>
        <w:t>-7(2</w:t>
      </w:r>
      <w:r w:rsidRPr="00F73084">
        <w:rPr>
          <w:rFonts w:ascii="Times New Roman" w:hAnsi="Times New Roman" w:cs="Times New Roman" w:hint="eastAsia"/>
          <w:color w:val="000000"/>
          <w:szCs w:val="21"/>
        </w:rPr>
        <w:t>)</w:t>
      </w:r>
      <w:r w:rsidRPr="00F73084">
        <w:rPr>
          <w:rFonts w:ascii="Times New Roman" w:hAnsi="Times New Roman" w:cs="Times New Roman"/>
          <w:color w:val="000000"/>
          <w:szCs w:val="21"/>
        </w:rPr>
        <w:t xml:space="preserve">  </w:t>
      </w:r>
      <w:r w:rsidRPr="00F73084">
        <w:rPr>
          <w:rFonts w:ascii="Times New Roman" w:hAnsi="Times New Roman" w:cs="Times New Roman"/>
          <w:color w:val="000000"/>
          <w:szCs w:val="21"/>
        </w:rPr>
        <w:t>环境空气质量现状评价结果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14"/>
        <w:gridCol w:w="1213"/>
        <w:gridCol w:w="2157"/>
        <w:gridCol w:w="2300"/>
        <w:gridCol w:w="2157"/>
      </w:tblGrid>
      <w:tr w:rsidR="000766A2" w:rsidRPr="00F73084" w14:paraId="4D632F70" w14:textId="77777777" w:rsidTr="000766A2">
        <w:trPr>
          <w:cantSplit/>
          <w:trHeight w:val="329"/>
          <w:jc w:val="center"/>
        </w:trPr>
        <w:tc>
          <w:tcPr>
            <w:tcW w:w="671" w:type="pct"/>
            <w:vMerge w:val="restart"/>
            <w:vAlign w:val="center"/>
          </w:tcPr>
          <w:p w14:paraId="0FC5531A" w14:textId="77777777" w:rsidR="000766A2" w:rsidRPr="00F73084" w:rsidRDefault="000766A2" w:rsidP="000766A2">
            <w:pPr>
              <w:adjustRightInd w:val="0"/>
              <w:snapToGrid w:val="0"/>
              <w:ind w:leftChars="-50" w:left="-105" w:rightChars="-50" w:right="-105"/>
              <w:jc w:val="center"/>
              <w:rPr>
                <w:color w:val="000000"/>
                <w:szCs w:val="21"/>
              </w:rPr>
            </w:pPr>
            <w:r w:rsidRPr="00F73084">
              <w:rPr>
                <w:color w:val="000000"/>
                <w:szCs w:val="21"/>
              </w:rPr>
              <w:t>监测</w:t>
            </w:r>
          </w:p>
          <w:p w14:paraId="2011C22C" w14:textId="77777777" w:rsidR="000766A2" w:rsidRPr="00F73084" w:rsidRDefault="000766A2" w:rsidP="000766A2">
            <w:pPr>
              <w:adjustRightInd w:val="0"/>
              <w:snapToGrid w:val="0"/>
              <w:ind w:leftChars="-50" w:left="-105" w:rightChars="-50" w:right="-105"/>
              <w:jc w:val="center"/>
              <w:rPr>
                <w:color w:val="000000"/>
                <w:szCs w:val="21"/>
              </w:rPr>
            </w:pPr>
            <w:r w:rsidRPr="00F73084">
              <w:rPr>
                <w:color w:val="000000"/>
                <w:szCs w:val="21"/>
              </w:rPr>
              <w:t>日期</w:t>
            </w:r>
          </w:p>
        </w:tc>
        <w:tc>
          <w:tcPr>
            <w:tcW w:w="671" w:type="pct"/>
            <w:vMerge w:val="restart"/>
            <w:vAlign w:val="center"/>
          </w:tcPr>
          <w:p w14:paraId="6452CE86" w14:textId="77777777" w:rsidR="000766A2" w:rsidRPr="00F73084" w:rsidRDefault="000766A2" w:rsidP="000766A2">
            <w:pPr>
              <w:adjustRightInd w:val="0"/>
              <w:snapToGrid w:val="0"/>
              <w:ind w:leftChars="-50" w:left="-105" w:rightChars="-50" w:right="-105"/>
              <w:jc w:val="center"/>
              <w:rPr>
                <w:color w:val="000000"/>
                <w:szCs w:val="21"/>
              </w:rPr>
            </w:pPr>
            <w:r w:rsidRPr="00F73084">
              <w:rPr>
                <w:color w:val="000000"/>
                <w:szCs w:val="21"/>
              </w:rPr>
              <w:t>监测</w:t>
            </w:r>
          </w:p>
          <w:p w14:paraId="57C9E1E4" w14:textId="77777777" w:rsidR="000766A2" w:rsidRPr="00F73084" w:rsidRDefault="000766A2" w:rsidP="000766A2">
            <w:pPr>
              <w:adjustRightInd w:val="0"/>
              <w:snapToGrid w:val="0"/>
              <w:ind w:leftChars="-50" w:left="-105" w:rightChars="-50" w:right="-105"/>
              <w:jc w:val="center"/>
              <w:rPr>
                <w:color w:val="000000"/>
                <w:szCs w:val="21"/>
              </w:rPr>
            </w:pPr>
            <w:r w:rsidRPr="00F73084">
              <w:rPr>
                <w:color w:val="000000"/>
                <w:szCs w:val="21"/>
              </w:rPr>
              <w:t>时间</w:t>
            </w:r>
          </w:p>
        </w:tc>
        <w:tc>
          <w:tcPr>
            <w:tcW w:w="3658" w:type="pct"/>
            <w:gridSpan w:val="3"/>
            <w:vAlign w:val="center"/>
          </w:tcPr>
          <w:p w14:paraId="76EBC14A" w14:textId="77777777" w:rsidR="000766A2" w:rsidRPr="00F73084" w:rsidRDefault="000766A2" w:rsidP="00C27DF8">
            <w:pPr>
              <w:adjustRightInd w:val="0"/>
              <w:snapToGrid w:val="0"/>
              <w:ind w:leftChars="-50" w:left="-105" w:rightChars="-50" w:right="-105"/>
              <w:jc w:val="center"/>
              <w:rPr>
                <w:b/>
                <w:color w:val="000000"/>
                <w:szCs w:val="21"/>
              </w:rPr>
            </w:pPr>
            <w:r w:rsidRPr="00F73084">
              <w:rPr>
                <w:b/>
                <w:color w:val="000000"/>
              </w:rPr>
              <w:t>VOCs</w:t>
            </w:r>
            <w:r w:rsidR="00C27DF8" w:rsidRPr="00F73084">
              <w:rPr>
                <w:rFonts w:hint="eastAsia"/>
                <w:b/>
                <w:color w:val="000000"/>
                <w:szCs w:val="21"/>
              </w:rPr>
              <w:t xml:space="preserve"> </w:t>
            </w:r>
          </w:p>
        </w:tc>
      </w:tr>
      <w:tr w:rsidR="000766A2" w:rsidRPr="00F73084" w14:paraId="53EC017C" w14:textId="77777777" w:rsidTr="000766A2">
        <w:trPr>
          <w:cantSplit/>
          <w:trHeight w:val="329"/>
          <w:jc w:val="center"/>
        </w:trPr>
        <w:tc>
          <w:tcPr>
            <w:tcW w:w="671" w:type="pct"/>
            <w:vMerge/>
            <w:vAlign w:val="center"/>
          </w:tcPr>
          <w:p w14:paraId="711FC9C1" w14:textId="77777777" w:rsidR="000766A2" w:rsidRPr="00F73084" w:rsidRDefault="000766A2" w:rsidP="000766A2">
            <w:pPr>
              <w:adjustRightInd w:val="0"/>
              <w:snapToGrid w:val="0"/>
              <w:ind w:leftChars="-50" w:left="-105" w:rightChars="-50" w:right="-105"/>
              <w:jc w:val="center"/>
              <w:rPr>
                <w:color w:val="000000"/>
                <w:szCs w:val="21"/>
              </w:rPr>
            </w:pPr>
          </w:p>
        </w:tc>
        <w:tc>
          <w:tcPr>
            <w:tcW w:w="671" w:type="pct"/>
            <w:vMerge/>
            <w:vAlign w:val="center"/>
          </w:tcPr>
          <w:p w14:paraId="6B8BEACB" w14:textId="77777777" w:rsidR="000766A2" w:rsidRPr="00F73084" w:rsidRDefault="000766A2" w:rsidP="000766A2">
            <w:pPr>
              <w:adjustRightInd w:val="0"/>
              <w:snapToGrid w:val="0"/>
              <w:ind w:leftChars="-50" w:left="-105" w:rightChars="-50" w:right="-105"/>
              <w:jc w:val="center"/>
              <w:rPr>
                <w:color w:val="000000"/>
                <w:szCs w:val="21"/>
              </w:rPr>
            </w:pPr>
          </w:p>
        </w:tc>
        <w:tc>
          <w:tcPr>
            <w:tcW w:w="1193" w:type="pct"/>
            <w:vAlign w:val="center"/>
          </w:tcPr>
          <w:p w14:paraId="71BB6D59" w14:textId="77777777" w:rsidR="000766A2" w:rsidRPr="00F73084" w:rsidRDefault="000766A2" w:rsidP="000766A2">
            <w:pPr>
              <w:adjustRightInd w:val="0"/>
              <w:snapToGrid w:val="0"/>
              <w:ind w:leftChars="-50" w:left="-105" w:rightChars="-50" w:right="-105"/>
              <w:jc w:val="center"/>
              <w:rPr>
                <w:color w:val="000000"/>
                <w:szCs w:val="21"/>
              </w:rPr>
            </w:pPr>
            <w:r w:rsidRPr="00F73084">
              <w:rPr>
                <w:color w:val="000000"/>
                <w:szCs w:val="21"/>
              </w:rPr>
              <w:t>1#</w:t>
            </w:r>
            <w:r w:rsidRPr="00F73084">
              <w:rPr>
                <w:rFonts w:hint="eastAsia"/>
                <w:color w:val="000000"/>
                <w:szCs w:val="21"/>
              </w:rPr>
              <w:t>厂址</w:t>
            </w:r>
          </w:p>
        </w:tc>
        <w:tc>
          <w:tcPr>
            <w:tcW w:w="1272" w:type="pct"/>
            <w:vAlign w:val="center"/>
          </w:tcPr>
          <w:p w14:paraId="3E5ED60F" w14:textId="77777777" w:rsidR="000766A2" w:rsidRPr="00F73084" w:rsidRDefault="000766A2" w:rsidP="000766A2">
            <w:pPr>
              <w:adjustRightInd w:val="0"/>
              <w:snapToGrid w:val="0"/>
              <w:ind w:rightChars="-50" w:right="-105"/>
              <w:jc w:val="center"/>
              <w:rPr>
                <w:color w:val="000000"/>
                <w:szCs w:val="21"/>
              </w:rPr>
            </w:pPr>
            <w:r w:rsidRPr="00F73084">
              <w:rPr>
                <w:color w:val="000000"/>
                <w:szCs w:val="21"/>
              </w:rPr>
              <w:t>2#</w:t>
            </w:r>
            <w:r w:rsidRPr="00F73084">
              <w:rPr>
                <w:rFonts w:hAnsi="宋体" w:hint="eastAsia"/>
                <w:color w:val="000000"/>
                <w:szCs w:val="21"/>
              </w:rPr>
              <w:t>孙流</w:t>
            </w:r>
            <w:r w:rsidRPr="00F73084">
              <w:rPr>
                <w:rFonts w:hAnsi="宋体"/>
                <w:color w:val="000000"/>
                <w:szCs w:val="21"/>
              </w:rPr>
              <w:t>泽村</w:t>
            </w:r>
          </w:p>
        </w:tc>
        <w:tc>
          <w:tcPr>
            <w:tcW w:w="1193" w:type="pct"/>
            <w:vAlign w:val="center"/>
          </w:tcPr>
          <w:p w14:paraId="5746D87C" w14:textId="77777777" w:rsidR="000766A2" w:rsidRPr="00F73084" w:rsidRDefault="000766A2" w:rsidP="000766A2">
            <w:pPr>
              <w:adjustRightInd w:val="0"/>
              <w:snapToGrid w:val="0"/>
              <w:ind w:leftChars="-50" w:left="-105" w:rightChars="-50" w:right="-105"/>
              <w:jc w:val="center"/>
              <w:rPr>
                <w:color w:val="000000"/>
                <w:szCs w:val="21"/>
              </w:rPr>
            </w:pPr>
            <w:r w:rsidRPr="00F73084">
              <w:rPr>
                <w:color w:val="000000"/>
                <w:kern w:val="0"/>
                <w:szCs w:val="21"/>
              </w:rPr>
              <w:t>3#</w:t>
            </w:r>
            <w:r w:rsidRPr="00F73084">
              <w:rPr>
                <w:rFonts w:hAnsi="宋体" w:hint="eastAsia"/>
                <w:color w:val="000000"/>
                <w:szCs w:val="21"/>
              </w:rPr>
              <w:t>后</w:t>
            </w:r>
            <w:r w:rsidRPr="00F73084">
              <w:rPr>
                <w:rFonts w:hAnsi="宋体"/>
                <w:color w:val="000000"/>
                <w:szCs w:val="21"/>
              </w:rPr>
              <w:t>围村</w:t>
            </w:r>
          </w:p>
        </w:tc>
      </w:tr>
      <w:tr w:rsidR="000766A2" w:rsidRPr="00F73084" w14:paraId="10E24776" w14:textId="77777777" w:rsidTr="000766A2">
        <w:trPr>
          <w:cantSplit/>
          <w:trHeight w:val="329"/>
          <w:jc w:val="center"/>
        </w:trPr>
        <w:tc>
          <w:tcPr>
            <w:tcW w:w="671" w:type="pct"/>
            <w:vMerge w:val="restart"/>
            <w:vAlign w:val="center"/>
          </w:tcPr>
          <w:p w14:paraId="2001D63A" w14:textId="77777777" w:rsidR="000766A2" w:rsidRPr="00F73084" w:rsidRDefault="000766A2" w:rsidP="000766A2">
            <w:pPr>
              <w:adjustRightInd w:val="0"/>
              <w:snapToGrid w:val="0"/>
              <w:rPr>
                <w:color w:val="000000"/>
                <w:szCs w:val="21"/>
              </w:rPr>
            </w:pPr>
            <w:r w:rsidRPr="00F73084">
              <w:rPr>
                <w:color w:val="000000"/>
              </w:rPr>
              <w:t>2020.09.17</w:t>
            </w:r>
          </w:p>
        </w:tc>
        <w:tc>
          <w:tcPr>
            <w:tcW w:w="671" w:type="pct"/>
            <w:vAlign w:val="center"/>
          </w:tcPr>
          <w:p w14:paraId="0184434B" w14:textId="77777777" w:rsidR="000766A2" w:rsidRPr="00F73084" w:rsidRDefault="000766A2" w:rsidP="000766A2">
            <w:pPr>
              <w:adjustRightInd w:val="0"/>
              <w:snapToGrid w:val="0"/>
              <w:jc w:val="center"/>
              <w:rPr>
                <w:color w:val="000000"/>
              </w:rPr>
            </w:pPr>
            <w:r w:rsidRPr="00F73084">
              <w:rPr>
                <w:color w:val="000000"/>
              </w:rPr>
              <w:t>02:07</w:t>
            </w:r>
          </w:p>
        </w:tc>
        <w:tc>
          <w:tcPr>
            <w:tcW w:w="1193" w:type="pct"/>
            <w:shd w:val="clear" w:color="auto" w:fill="auto"/>
            <w:vAlign w:val="center"/>
          </w:tcPr>
          <w:p w14:paraId="4A164E04" w14:textId="77777777" w:rsidR="000766A2" w:rsidRPr="00F73084" w:rsidRDefault="000766A2" w:rsidP="000766A2">
            <w:pPr>
              <w:widowControl/>
              <w:jc w:val="center"/>
              <w:rPr>
                <w:color w:val="000000"/>
                <w:kern w:val="0"/>
                <w:szCs w:val="21"/>
              </w:rPr>
            </w:pPr>
            <w:r w:rsidRPr="00F73084">
              <w:rPr>
                <w:color w:val="000000"/>
                <w:szCs w:val="21"/>
              </w:rPr>
              <w:t xml:space="preserve">0.072 </w:t>
            </w:r>
          </w:p>
        </w:tc>
        <w:tc>
          <w:tcPr>
            <w:tcW w:w="1272" w:type="pct"/>
            <w:shd w:val="clear" w:color="auto" w:fill="auto"/>
            <w:vAlign w:val="center"/>
          </w:tcPr>
          <w:p w14:paraId="54BBCB04" w14:textId="77777777" w:rsidR="000766A2" w:rsidRPr="00F73084" w:rsidRDefault="000766A2" w:rsidP="000766A2">
            <w:pPr>
              <w:widowControl/>
              <w:jc w:val="center"/>
              <w:rPr>
                <w:color w:val="000000"/>
                <w:kern w:val="0"/>
                <w:szCs w:val="21"/>
              </w:rPr>
            </w:pPr>
            <w:r w:rsidRPr="00F73084">
              <w:rPr>
                <w:color w:val="000000"/>
                <w:szCs w:val="21"/>
              </w:rPr>
              <w:t xml:space="preserve">0.069 </w:t>
            </w:r>
          </w:p>
        </w:tc>
        <w:tc>
          <w:tcPr>
            <w:tcW w:w="1193" w:type="pct"/>
            <w:shd w:val="clear" w:color="auto" w:fill="auto"/>
            <w:vAlign w:val="center"/>
          </w:tcPr>
          <w:p w14:paraId="43683C68" w14:textId="77777777" w:rsidR="000766A2" w:rsidRPr="00F73084" w:rsidRDefault="000766A2" w:rsidP="000766A2">
            <w:pPr>
              <w:widowControl/>
              <w:jc w:val="center"/>
              <w:rPr>
                <w:color w:val="000000"/>
                <w:kern w:val="0"/>
                <w:szCs w:val="21"/>
              </w:rPr>
            </w:pPr>
            <w:r w:rsidRPr="00F73084">
              <w:rPr>
                <w:color w:val="000000"/>
                <w:szCs w:val="21"/>
              </w:rPr>
              <w:t xml:space="preserve">0.053 </w:t>
            </w:r>
          </w:p>
        </w:tc>
      </w:tr>
      <w:tr w:rsidR="000766A2" w:rsidRPr="00F73084" w14:paraId="46C5A32D" w14:textId="77777777" w:rsidTr="000766A2">
        <w:trPr>
          <w:cantSplit/>
          <w:trHeight w:val="329"/>
          <w:jc w:val="center"/>
        </w:trPr>
        <w:tc>
          <w:tcPr>
            <w:tcW w:w="671" w:type="pct"/>
            <w:vMerge/>
            <w:vAlign w:val="center"/>
          </w:tcPr>
          <w:p w14:paraId="53DC4000"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43901A70" w14:textId="77777777" w:rsidR="000766A2" w:rsidRPr="00F73084" w:rsidRDefault="000766A2" w:rsidP="000766A2">
            <w:pPr>
              <w:adjustRightInd w:val="0"/>
              <w:snapToGrid w:val="0"/>
              <w:jc w:val="center"/>
              <w:rPr>
                <w:color w:val="000000"/>
              </w:rPr>
            </w:pPr>
            <w:r w:rsidRPr="00F73084">
              <w:rPr>
                <w:color w:val="000000"/>
              </w:rPr>
              <w:t>08:11</w:t>
            </w:r>
          </w:p>
        </w:tc>
        <w:tc>
          <w:tcPr>
            <w:tcW w:w="1193" w:type="pct"/>
            <w:shd w:val="clear" w:color="auto" w:fill="auto"/>
            <w:vAlign w:val="center"/>
          </w:tcPr>
          <w:p w14:paraId="0A531DBF" w14:textId="77777777" w:rsidR="000766A2" w:rsidRPr="00F73084" w:rsidRDefault="000766A2" w:rsidP="000766A2">
            <w:pPr>
              <w:jc w:val="center"/>
              <w:rPr>
                <w:color w:val="000000"/>
                <w:szCs w:val="21"/>
              </w:rPr>
            </w:pPr>
            <w:r w:rsidRPr="00F73084">
              <w:rPr>
                <w:color w:val="000000"/>
                <w:szCs w:val="21"/>
              </w:rPr>
              <w:t xml:space="preserve">0.085 </w:t>
            </w:r>
          </w:p>
        </w:tc>
        <w:tc>
          <w:tcPr>
            <w:tcW w:w="1272" w:type="pct"/>
            <w:shd w:val="clear" w:color="auto" w:fill="auto"/>
            <w:vAlign w:val="center"/>
          </w:tcPr>
          <w:p w14:paraId="31A8E0CF" w14:textId="77777777" w:rsidR="000766A2" w:rsidRPr="00F73084" w:rsidRDefault="000766A2" w:rsidP="000766A2">
            <w:pPr>
              <w:jc w:val="center"/>
              <w:rPr>
                <w:color w:val="000000"/>
                <w:szCs w:val="21"/>
              </w:rPr>
            </w:pPr>
            <w:r w:rsidRPr="00F73084">
              <w:rPr>
                <w:color w:val="000000"/>
                <w:szCs w:val="21"/>
              </w:rPr>
              <w:t xml:space="preserve">0.101 </w:t>
            </w:r>
          </w:p>
        </w:tc>
        <w:tc>
          <w:tcPr>
            <w:tcW w:w="1193" w:type="pct"/>
            <w:shd w:val="clear" w:color="auto" w:fill="auto"/>
            <w:vAlign w:val="center"/>
          </w:tcPr>
          <w:p w14:paraId="36C5366C" w14:textId="77777777" w:rsidR="000766A2" w:rsidRPr="00F73084" w:rsidRDefault="000766A2" w:rsidP="000766A2">
            <w:pPr>
              <w:jc w:val="center"/>
              <w:rPr>
                <w:color w:val="000000"/>
                <w:szCs w:val="21"/>
              </w:rPr>
            </w:pPr>
            <w:r w:rsidRPr="00F73084">
              <w:rPr>
                <w:color w:val="000000"/>
                <w:szCs w:val="21"/>
              </w:rPr>
              <w:t xml:space="preserve">0.060 </w:t>
            </w:r>
          </w:p>
        </w:tc>
      </w:tr>
      <w:tr w:rsidR="000766A2" w:rsidRPr="00F73084" w14:paraId="1D87C112" w14:textId="77777777" w:rsidTr="000766A2">
        <w:trPr>
          <w:cantSplit/>
          <w:trHeight w:val="329"/>
          <w:jc w:val="center"/>
        </w:trPr>
        <w:tc>
          <w:tcPr>
            <w:tcW w:w="671" w:type="pct"/>
            <w:vMerge/>
            <w:vAlign w:val="center"/>
          </w:tcPr>
          <w:p w14:paraId="2711DC4D"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733D3F79" w14:textId="77777777" w:rsidR="000766A2" w:rsidRPr="00F73084" w:rsidRDefault="000766A2" w:rsidP="000766A2">
            <w:pPr>
              <w:adjustRightInd w:val="0"/>
              <w:snapToGrid w:val="0"/>
              <w:jc w:val="center"/>
              <w:rPr>
                <w:color w:val="000000"/>
              </w:rPr>
            </w:pPr>
            <w:r w:rsidRPr="00F73084">
              <w:rPr>
                <w:color w:val="000000"/>
              </w:rPr>
              <w:t>14:04</w:t>
            </w:r>
          </w:p>
        </w:tc>
        <w:tc>
          <w:tcPr>
            <w:tcW w:w="1193" w:type="pct"/>
            <w:shd w:val="clear" w:color="auto" w:fill="auto"/>
            <w:vAlign w:val="center"/>
          </w:tcPr>
          <w:p w14:paraId="0FB90C6E" w14:textId="77777777" w:rsidR="000766A2" w:rsidRPr="00F73084" w:rsidRDefault="000766A2" w:rsidP="000766A2">
            <w:pPr>
              <w:jc w:val="center"/>
              <w:rPr>
                <w:color w:val="000000"/>
                <w:szCs w:val="21"/>
              </w:rPr>
            </w:pPr>
            <w:r w:rsidRPr="00F73084">
              <w:rPr>
                <w:color w:val="000000"/>
                <w:szCs w:val="21"/>
              </w:rPr>
              <w:t xml:space="preserve">0.049 </w:t>
            </w:r>
          </w:p>
        </w:tc>
        <w:tc>
          <w:tcPr>
            <w:tcW w:w="1272" w:type="pct"/>
            <w:shd w:val="clear" w:color="auto" w:fill="auto"/>
            <w:vAlign w:val="center"/>
          </w:tcPr>
          <w:p w14:paraId="491E9B06" w14:textId="77777777" w:rsidR="000766A2" w:rsidRPr="00F73084" w:rsidRDefault="000766A2" w:rsidP="000766A2">
            <w:pPr>
              <w:jc w:val="center"/>
              <w:rPr>
                <w:color w:val="000000"/>
                <w:szCs w:val="21"/>
              </w:rPr>
            </w:pPr>
            <w:r w:rsidRPr="00F73084">
              <w:rPr>
                <w:color w:val="000000"/>
                <w:szCs w:val="21"/>
              </w:rPr>
              <w:t xml:space="preserve">0.075 </w:t>
            </w:r>
          </w:p>
        </w:tc>
        <w:tc>
          <w:tcPr>
            <w:tcW w:w="1193" w:type="pct"/>
            <w:shd w:val="clear" w:color="auto" w:fill="auto"/>
            <w:vAlign w:val="center"/>
          </w:tcPr>
          <w:p w14:paraId="362DFE76" w14:textId="77777777" w:rsidR="000766A2" w:rsidRPr="00F73084" w:rsidRDefault="000766A2" w:rsidP="000766A2">
            <w:pPr>
              <w:jc w:val="center"/>
              <w:rPr>
                <w:color w:val="000000"/>
                <w:szCs w:val="21"/>
              </w:rPr>
            </w:pPr>
            <w:r w:rsidRPr="00F73084">
              <w:rPr>
                <w:color w:val="000000"/>
                <w:szCs w:val="21"/>
              </w:rPr>
              <w:t xml:space="preserve">0.049 </w:t>
            </w:r>
          </w:p>
        </w:tc>
      </w:tr>
      <w:tr w:rsidR="000766A2" w:rsidRPr="00F73084" w14:paraId="089DFC04" w14:textId="77777777" w:rsidTr="000766A2">
        <w:trPr>
          <w:cantSplit/>
          <w:trHeight w:val="329"/>
          <w:jc w:val="center"/>
        </w:trPr>
        <w:tc>
          <w:tcPr>
            <w:tcW w:w="671" w:type="pct"/>
            <w:vMerge/>
            <w:vAlign w:val="center"/>
          </w:tcPr>
          <w:p w14:paraId="7C069EF6"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250D31E3" w14:textId="77777777" w:rsidR="000766A2" w:rsidRPr="00F73084" w:rsidRDefault="000766A2" w:rsidP="000766A2">
            <w:pPr>
              <w:adjustRightInd w:val="0"/>
              <w:snapToGrid w:val="0"/>
              <w:jc w:val="center"/>
              <w:rPr>
                <w:color w:val="000000"/>
              </w:rPr>
            </w:pPr>
            <w:r w:rsidRPr="00F73084">
              <w:rPr>
                <w:color w:val="000000"/>
              </w:rPr>
              <w:t>20:02</w:t>
            </w:r>
          </w:p>
        </w:tc>
        <w:tc>
          <w:tcPr>
            <w:tcW w:w="1193" w:type="pct"/>
            <w:shd w:val="clear" w:color="auto" w:fill="auto"/>
            <w:vAlign w:val="center"/>
          </w:tcPr>
          <w:p w14:paraId="063FA850" w14:textId="77777777" w:rsidR="000766A2" w:rsidRPr="00F73084" w:rsidRDefault="000766A2" w:rsidP="000766A2">
            <w:pPr>
              <w:jc w:val="center"/>
              <w:rPr>
                <w:color w:val="000000"/>
                <w:szCs w:val="21"/>
              </w:rPr>
            </w:pPr>
            <w:r w:rsidRPr="00F73084">
              <w:rPr>
                <w:color w:val="000000"/>
                <w:szCs w:val="21"/>
              </w:rPr>
              <w:t xml:space="preserve">0.076 </w:t>
            </w:r>
          </w:p>
        </w:tc>
        <w:tc>
          <w:tcPr>
            <w:tcW w:w="1272" w:type="pct"/>
            <w:shd w:val="clear" w:color="auto" w:fill="auto"/>
            <w:vAlign w:val="center"/>
          </w:tcPr>
          <w:p w14:paraId="5328A62E" w14:textId="77777777" w:rsidR="000766A2" w:rsidRPr="00F73084" w:rsidRDefault="000766A2" w:rsidP="000766A2">
            <w:pPr>
              <w:jc w:val="center"/>
              <w:rPr>
                <w:color w:val="000000"/>
                <w:szCs w:val="21"/>
              </w:rPr>
            </w:pPr>
            <w:r w:rsidRPr="00F73084">
              <w:rPr>
                <w:color w:val="000000"/>
                <w:szCs w:val="21"/>
              </w:rPr>
              <w:t xml:space="preserve">0.089 </w:t>
            </w:r>
          </w:p>
        </w:tc>
        <w:tc>
          <w:tcPr>
            <w:tcW w:w="1193" w:type="pct"/>
            <w:shd w:val="clear" w:color="auto" w:fill="auto"/>
            <w:vAlign w:val="center"/>
          </w:tcPr>
          <w:p w14:paraId="597C177D" w14:textId="77777777" w:rsidR="000766A2" w:rsidRPr="00F73084" w:rsidRDefault="000766A2" w:rsidP="000766A2">
            <w:pPr>
              <w:jc w:val="center"/>
              <w:rPr>
                <w:color w:val="000000"/>
                <w:szCs w:val="21"/>
              </w:rPr>
            </w:pPr>
            <w:r w:rsidRPr="00F73084">
              <w:rPr>
                <w:color w:val="000000"/>
                <w:szCs w:val="21"/>
              </w:rPr>
              <w:t xml:space="preserve">0.067 </w:t>
            </w:r>
          </w:p>
        </w:tc>
      </w:tr>
      <w:tr w:rsidR="000766A2" w:rsidRPr="00F73084" w14:paraId="236D56D3" w14:textId="77777777" w:rsidTr="000766A2">
        <w:trPr>
          <w:cantSplit/>
          <w:trHeight w:val="329"/>
          <w:jc w:val="center"/>
        </w:trPr>
        <w:tc>
          <w:tcPr>
            <w:tcW w:w="671" w:type="pct"/>
            <w:vMerge w:val="restart"/>
            <w:vAlign w:val="center"/>
          </w:tcPr>
          <w:p w14:paraId="2FD9E49E" w14:textId="77777777" w:rsidR="000766A2" w:rsidRPr="00F73084" w:rsidRDefault="000766A2" w:rsidP="000766A2">
            <w:pPr>
              <w:adjustRightInd w:val="0"/>
              <w:snapToGrid w:val="0"/>
              <w:jc w:val="center"/>
              <w:rPr>
                <w:color w:val="000000"/>
                <w:szCs w:val="21"/>
              </w:rPr>
            </w:pPr>
            <w:r w:rsidRPr="00F73084">
              <w:rPr>
                <w:color w:val="000000"/>
                <w:szCs w:val="21"/>
              </w:rPr>
              <w:t>2020.09.18</w:t>
            </w:r>
          </w:p>
        </w:tc>
        <w:tc>
          <w:tcPr>
            <w:tcW w:w="671" w:type="pct"/>
            <w:vAlign w:val="center"/>
          </w:tcPr>
          <w:p w14:paraId="55245FF5" w14:textId="77777777" w:rsidR="000766A2" w:rsidRPr="00F73084" w:rsidRDefault="000766A2" w:rsidP="000766A2">
            <w:pPr>
              <w:adjustRightInd w:val="0"/>
              <w:snapToGrid w:val="0"/>
              <w:jc w:val="center"/>
              <w:rPr>
                <w:color w:val="000000"/>
              </w:rPr>
            </w:pPr>
            <w:r w:rsidRPr="00F73084">
              <w:rPr>
                <w:color w:val="000000"/>
              </w:rPr>
              <w:t>02:06</w:t>
            </w:r>
          </w:p>
        </w:tc>
        <w:tc>
          <w:tcPr>
            <w:tcW w:w="1193" w:type="pct"/>
            <w:shd w:val="clear" w:color="auto" w:fill="auto"/>
            <w:vAlign w:val="center"/>
          </w:tcPr>
          <w:p w14:paraId="6F821CAF" w14:textId="77777777" w:rsidR="000766A2" w:rsidRPr="00F73084" w:rsidRDefault="000766A2" w:rsidP="000766A2">
            <w:pPr>
              <w:jc w:val="center"/>
              <w:rPr>
                <w:color w:val="000000"/>
                <w:szCs w:val="21"/>
              </w:rPr>
            </w:pPr>
            <w:r w:rsidRPr="00F73084">
              <w:rPr>
                <w:color w:val="000000"/>
                <w:szCs w:val="21"/>
              </w:rPr>
              <w:t xml:space="preserve">0.059 </w:t>
            </w:r>
          </w:p>
        </w:tc>
        <w:tc>
          <w:tcPr>
            <w:tcW w:w="1272" w:type="pct"/>
            <w:shd w:val="clear" w:color="auto" w:fill="auto"/>
            <w:vAlign w:val="center"/>
          </w:tcPr>
          <w:p w14:paraId="6D9347E1" w14:textId="77777777" w:rsidR="000766A2" w:rsidRPr="00F73084" w:rsidRDefault="000766A2" w:rsidP="000766A2">
            <w:pPr>
              <w:jc w:val="center"/>
              <w:rPr>
                <w:color w:val="000000"/>
                <w:szCs w:val="21"/>
              </w:rPr>
            </w:pPr>
            <w:r w:rsidRPr="00F73084">
              <w:rPr>
                <w:color w:val="000000"/>
                <w:szCs w:val="21"/>
              </w:rPr>
              <w:t xml:space="preserve">0.057 </w:t>
            </w:r>
          </w:p>
        </w:tc>
        <w:tc>
          <w:tcPr>
            <w:tcW w:w="1193" w:type="pct"/>
            <w:shd w:val="clear" w:color="auto" w:fill="auto"/>
            <w:vAlign w:val="center"/>
          </w:tcPr>
          <w:p w14:paraId="46396891" w14:textId="77777777" w:rsidR="000766A2" w:rsidRPr="00F73084" w:rsidRDefault="000766A2" w:rsidP="000766A2">
            <w:pPr>
              <w:jc w:val="center"/>
              <w:rPr>
                <w:color w:val="000000"/>
                <w:szCs w:val="21"/>
              </w:rPr>
            </w:pPr>
            <w:r w:rsidRPr="00F73084">
              <w:rPr>
                <w:color w:val="000000"/>
                <w:szCs w:val="21"/>
              </w:rPr>
              <w:t xml:space="preserve">0.059 </w:t>
            </w:r>
          </w:p>
        </w:tc>
      </w:tr>
      <w:tr w:rsidR="000766A2" w:rsidRPr="00F73084" w14:paraId="331A2545" w14:textId="77777777" w:rsidTr="000766A2">
        <w:trPr>
          <w:cantSplit/>
          <w:trHeight w:val="329"/>
          <w:jc w:val="center"/>
        </w:trPr>
        <w:tc>
          <w:tcPr>
            <w:tcW w:w="671" w:type="pct"/>
            <w:vMerge/>
            <w:vAlign w:val="center"/>
          </w:tcPr>
          <w:p w14:paraId="34A88F74"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419434D3" w14:textId="77777777" w:rsidR="000766A2" w:rsidRPr="00F73084" w:rsidRDefault="000766A2" w:rsidP="000766A2">
            <w:pPr>
              <w:adjustRightInd w:val="0"/>
              <w:snapToGrid w:val="0"/>
              <w:jc w:val="center"/>
              <w:rPr>
                <w:color w:val="000000"/>
              </w:rPr>
            </w:pPr>
            <w:r w:rsidRPr="00F73084">
              <w:rPr>
                <w:color w:val="000000"/>
              </w:rPr>
              <w:t>08:08</w:t>
            </w:r>
          </w:p>
        </w:tc>
        <w:tc>
          <w:tcPr>
            <w:tcW w:w="1193" w:type="pct"/>
            <w:shd w:val="clear" w:color="auto" w:fill="auto"/>
            <w:vAlign w:val="center"/>
          </w:tcPr>
          <w:p w14:paraId="6DBB5AC4" w14:textId="77777777" w:rsidR="000766A2" w:rsidRPr="00F73084" w:rsidRDefault="000766A2" w:rsidP="000766A2">
            <w:pPr>
              <w:jc w:val="center"/>
              <w:rPr>
                <w:color w:val="000000"/>
                <w:szCs w:val="21"/>
              </w:rPr>
            </w:pPr>
            <w:r w:rsidRPr="00F73084">
              <w:rPr>
                <w:color w:val="000000"/>
                <w:szCs w:val="21"/>
              </w:rPr>
              <w:t xml:space="preserve">0.095 </w:t>
            </w:r>
          </w:p>
        </w:tc>
        <w:tc>
          <w:tcPr>
            <w:tcW w:w="1272" w:type="pct"/>
            <w:shd w:val="clear" w:color="auto" w:fill="auto"/>
            <w:vAlign w:val="center"/>
          </w:tcPr>
          <w:p w14:paraId="4796026B" w14:textId="77777777" w:rsidR="000766A2" w:rsidRPr="00F73084" w:rsidRDefault="000766A2" w:rsidP="000766A2">
            <w:pPr>
              <w:jc w:val="center"/>
              <w:rPr>
                <w:color w:val="000000"/>
                <w:szCs w:val="21"/>
              </w:rPr>
            </w:pPr>
            <w:r w:rsidRPr="00F73084">
              <w:rPr>
                <w:color w:val="000000"/>
                <w:szCs w:val="21"/>
              </w:rPr>
              <w:t xml:space="preserve">0.083 </w:t>
            </w:r>
          </w:p>
        </w:tc>
        <w:tc>
          <w:tcPr>
            <w:tcW w:w="1193" w:type="pct"/>
            <w:shd w:val="clear" w:color="auto" w:fill="auto"/>
            <w:vAlign w:val="center"/>
          </w:tcPr>
          <w:p w14:paraId="60E7AE64" w14:textId="77777777" w:rsidR="000766A2" w:rsidRPr="00F73084" w:rsidRDefault="000766A2" w:rsidP="000766A2">
            <w:pPr>
              <w:jc w:val="center"/>
              <w:rPr>
                <w:color w:val="000000"/>
                <w:szCs w:val="21"/>
              </w:rPr>
            </w:pPr>
            <w:r w:rsidRPr="00F73084">
              <w:rPr>
                <w:color w:val="000000"/>
                <w:szCs w:val="21"/>
              </w:rPr>
              <w:t xml:space="preserve">0.076 </w:t>
            </w:r>
          </w:p>
        </w:tc>
      </w:tr>
      <w:tr w:rsidR="000766A2" w:rsidRPr="00F73084" w14:paraId="79BF9C2F" w14:textId="77777777" w:rsidTr="000766A2">
        <w:trPr>
          <w:cantSplit/>
          <w:trHeight w:val="329"/>
          <w:jc w:val="center"/>
        </w:trPr>
        <w:tc>
          <w:tcPr>
            <w:tcW w:w="671" w:type="pct"/>
            <w:vMerge/>
            <w:vAlign w:val="center"/>
          </w:tcPr>
          <w:p w14:paraId="0D1493F9"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697D6B01" w14:textId="77777777" w:rsidR="000766A2" w:rsidRPr="00F73084" w:rsidRDefault="000766A2" w:rsidP="000766A2">
            <w:pPr>
              <w:adjustRightInd w:val="0"/>
              <w:snapToGrid w:val="0"/>
              <w:jc w:val="center"/>
              <w:rPr>
                <w:color w:val="000000"/>
              </w:rPr>
            </w:pPr>
            <w:r w:rsidRPr="00F73084">
              <w:rPr>
                <w:color w:val="000000"/>
              </w:rPr>
              <w:t>14:12</w:t>
            </w:r>
          </w:p>
        </w:tc>
        <w:tc>
          <w:tcPr>
            <w:tcW w:w="1193" w:type="pct"/>
            <w:shd w:val="clear" w:color="auto" w:fill="auto"/>
            <w:vAlign w:val="center"/>
          </w:tcPr>
          <w:p w14:paraId="0B7F045F" w14:textId="77777777" w:rsidR="000766A2" w:rsidRPr="00F73084" w:rsidRDefault="000766A2" w:rsidP="000766A2">
            <w:pPr>
              <w:jc w:val="center"/>
              <w:rPr>
                <w:color w:val="000000"/>
                <w:szCs w:val="21"/>
              </w:rPr>
            </w:pPr>
            <w:r w:rsidRPr="00F73084">
              <w:rPr>
                <w:color w:val="000000"/>
                <w:szCs w:val="21"/>
              </w:rPr>
              <w:t xml:space="preserve">0.070 </w:t>
            </w:r>
          </w:p>
        </w:tc>
        <w:tc>
          <w:tcPr>
            <w:tcW w:w="1272" w:type="pct"/>
            <w:shd w:val="clear" w:color="auto" w:fill="auto"/>
            <w:vAlign w:val="center"/>
          </w:tcPr>
          <w:p w14:paraId="22D75F6B" w14:textId="77777777" w:rsidR="000766A2" w:rsidRPr="00F73084" w:rsidRDefault="000766A2" w:rsidP="000766A2">
            <w:pPr>
              <w:jc w:val="center"/>
              <w:rPr>
                <w:color w:val="000000"/>
                <w:szCs w:val="21"/>
              </w:rPr>
            </w:pPr>
            <w:r w:rsidRPr="00F73084">
              <w:rPr>
                <w:color w:val="000000"/>
                <w:szCs w:val="21"/>
              </w:rPr>
              <w:t xml:space="preserve">0.063 </w:t>
            </w:r>
          </w:p>
        </w:tc>
        <w:tc>
          <w:tcPr>
            <w:tcW w:w="1193" w:type="pct"/>
            <w:shd w:val="clear" w:color="auto" w:fill="auto"/>
            <w:vAlign w:val="center"/>
          </w:tcPr>
          <w:p w14:paraId="3B745A79" w14:textId="77777777" w:rsidR="000766A2" w:rsidRPr="00F73084" w:rsidRDefault="000766A2" w:rsidP="000766A2">
            <w:pPr>
              <w:jc w:val="center"/>
              <w:rPr>
                <w:color w:val="000000"/>
                <w:szCs w:val="21"/>
              </w:rPr>
            </w:pPr>
            <w:r w:rsidRPr="00F73084">
              <w:rPr>
                <w:color w:val="000000"/>
                <w:szCs w:val="21"/>
              </w:rPr>
              <w:t xml:space="preserve">0.064 </w:t>
            </w:r>
          </w:p>
        </w:tc>
      </w:tr>
      <w:tr w:rsidR="000766A2" w:rsidRPr="00F73084" w14:paraId="3251343D" w14:textId="77777777" w:rsidTr="000766A2">
        <w:trPr>
          <w:cantSplit/>
          <w:trHeight w:val="329"/>
          <w:jc w:val="center"/>
        </w:trPr>
        <w:tc>
          <w:tcPr>
            <w:tcW w:w="671" w:type="pct"/>
            <w:vMerge/>
            <w:vAlign w:val="center"/>
          </w:tcPr>
          <w:p w14:paraId="46D7BB2C"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5D3469D0" w14:textId="77777777" w:rsidR="000766A2" w:rsidRPr="00F73084" w:rsidRDefault="000766A2" w:rsidP="000766A2">
            <w:pPr>
              <w:adjustRightInd w:val="0"/>
              <w:snapToGrid w:val="0"/>
              <w:jc w:val="center"/>
              <w:rPr>
                <w:color w:val="000000"/>
              </w:rPr>
            </w:pPr>
            <w:r w:rsidRPr="00F73084">
              <w:rPr>
                <w:color w:val="000000"/>
              </w:rPr>
              <w:t>20:09</w:t>
            </w:r>
          </w:p>
        </w:tc>
        <w:tc>
          <w:tcPr>
            <w:tcW w:w="1193" w:type="pct"/>
            <w:shd w:val="clear" w:color="auto" w:fill="auto"/>
            <w:vAlign w:val="center"/>
          </w:tcPr>
          <w:p w14:paraId="3ECC40CE" w14:textId="77777777" w:rsidR="000766A2" w:rsidRPr="00F73084" w:rsidRDefault="000766A2" w:rsidP="000766A2">
            <w:pPr>
              <w:jc w:val="center"/>
              <w:rPr>
                <w:color w:val="000000"/>
                <w:szCs w:val="21"/>
              </w:rPr>
            </w:pPr>
            <w:r w:rsidRPr="00F73084">
              <w:rPr>
                <w:color w:val="000000"/>
                <w:szCs w:val="21"/>
              </w:rPr>
              <w:t xml:space="preserve">0.085 </w:t>
            </w:r>
          </w:p>
        </w:tc>
        <w:tc>
          <w:tcPr>
            <w:tcW w:w="1272" w:type="pct"/>
            <w:shd w:val="clear" w:color="auto" w:fill="auto"/>
            <w:vAlign w:val="center"/>
          </w:tcPr>
          <w:p w14:paraId="3CDEFC6C" w14:textId="77777777" w:rsidR="000766A2" w:rsidRPr="00F73084" w:rsidRDefault="000766A2" w:rsidP="000766A2">
            <w:pPr>
              <w:jc w:val="center"/>
              <w:rPr>
                <w:color w:val="000000"/>
                <w:szCs w:val="21"/>
              </w:rPr>
            </w:pPr>
            <w:r w:rsidRPr="00F73084">
              <w:rPr>
                <w:color w:val="000000"/>
                <w:szCs w:val="21"/>
              </w:rPr>
              <w:t xml:space="preserve">0.074 </w:t>
            </w:r>
          </w:p>
        </w:tc>
        <w:tc>
          <w:tcPr>
            <w:tcW w:w="1193" w:type="pct"/>
            <w:shd w:val="clear" w:color="auto" w:fill="auto"/>
            <w:vAlign w:val="center"/>
          </w:tcPr>
          <w:p w14:paraId="5186900D" w14:textId="77777777" w:rsidR="000766A2" w:rsidRPr="00F73084" w:rsidRDefault="000766A2" w:rsidP="000766A2">
            <w:pPr>
              <w:jc w:val="center"/>
              <w:rPr>
                <w:color w:val="000000"/>
                <w:szCs w:val="21"/>
              </w:rPr>
            </w:pPr>
            <w:r w:rsidRPr="00F73084">
              <w:rPr>
                <w:color w:val="000000"/>
                <w:szCs w:val="21"/>
              </w:rPr>
              <w:t xml:space="preserve">0.069 </w:t>
            </w:r>
          </w:p>
        </w:tc>
      </w:tr>
      <w:tr w:rsidR="000766A2" w:rsidRPr="00F73084" w14:paraId="72F3BD35" w14:textId="77777777" w:rsidTr="000766A2">
        <w:trPr>
          <w:cantSplit/>
          <w:trHeight w:val="329"/>
          <w:jc w:val="center"/>
        </w:trPr>
        <w:tc>
          <w:tcPr>
            <w:tcW w:w="671" w:type="pct"/>
            <w:vMerge w:val="restart"/>
            <w:vAlign w:val="center"/>
          </w:tcPr>
          <w:p w14:paraId="704DE91D" w14:textId="77777777" w:rsidR="000766A2" w:rsidRPr="00F73084" w:rsidRDefault="000766A2" w:rsidP="000766A2">
            <w:pPr>
              <w:adjustRightInd w:val="0"/>
              <w:snapToGrid w:val="0"/>
              <w:jc w:val="center"/>
              <w:rPr>
                <w:color w:val="000000"/>
                <w:szCs w:val="21"/>
              </w:rPr>
            </w:pPr>
            <w:r w:rsidRPr="00F73084">
              <w:rPr>
                <w:color w:val="000000"/>
                <w:szCs w:val="21"/>
              </w:rPr>
              <w:t>2020.09.19</w:t>
            </w:r>
          </w:p>
        </w:tc>
        <w:tc>
          <w:tcPr>
            <w:tcW w:w="671" w:type="pct"/>
            <w:vAlign w:val="center"/>
          </w:tcPr>
          <w:p w14:paraId="77F4FF62" w14:textId="77777777" w:rsidR="000766A2" w:rsidRPr="00F73084" w:rsidRDefault="000766A2" w:rsidP="000766A2">
            <w:pPr>
              <w:adjustRightInd w:val="0"/>
              <w:snapToGrid w:val="0"/>
              <w:jc w:val="center"/>
              <w:rPr>
                <w:color w:val="000000"/>
              </w:rPr>
            </w:pPr>
            <w:r w:rsidRPr="00F73084">
              <w:rPr>
                <w:color w:val="000000"/>
              </w:rPr>
              <w:t>02:12</w:t>
            </w:r>
          </w:p>
        </w:tc>
        <w:tc>
          <w:tcPr>
            <w:tcW w:w="1193" w:type="pct"/>
            <w:shd w:val="clear" w:color="auto" w:fill="auto"/>
            <w:vAlign w:val="center"/>
          </w:tcPr>
          <w:p w14:paraId="0CF64A91" w14:textId="77777777" w:rsidR="000766A2" w:rsidRPr="00F73084" w:rsidRDefault="000766A2" w:rsidP="000766A2">
            <w:pPr>
              <w:jc w:val="center"/>
              <w:rPr>
                <w:color w:val="000000"/>
                <w:szCs w:val="21"/>
              </w:rPr>
            </w:pPr>
            <w:r w:rsidRPr="00F73084">
              <w:rPr>
                <w:color w:val="000000"/>
                <w:szCs w:val="21"/>
              </w:rPr>
              <w:t xml:space="preserve">0.055 </w:t>
            </w:r>
          </w:p>
        </w:tc>
        <w:tc>
          <w:tcPr>
            <w:tcW w:w="1272" w:type="pct"/>
            <w:shd w:val="clear" w:color="auto" w:fill="auto"/>
            <w:vAlign w:val="center"/>
          </w:tcPr>
          <w:p w14:paraId="5F9748CF" w14:textId="77777777" w:rsidR="000766A2" w:rsidRPr="00F73084" w:rsidRDefault="000766A2" w:rsidP="000766A2">
            <w:pPr>
              <w:jc w:val="center"/>
              <w:rPr>
                <w:color w:val="000000"/>
                <w:szCs w:val="21"/>
              </w:rPr>
            </w:pPr>
            <w:r w:rsidRPr="00F73084">
              <w:rPr>
                <w:color w:val="000000"/>
                <w:szCs w:val="21"/>
              </w:rPr>
              <w:t xml:space="preserve">0.060 </w:t>
            </w:r>
          </w:p>
        </w:tc>
        <w:tc>
          <w:tcPr>
            <w:tcW w:w="1193" w:type="pct"/>
            <w:shd w:val="clear" w:color="auto" w:fill="auto"/>
            <w:vAlign w:val="center"/>
          </w:tcPr>
          <w:p w14:paraId="49D10683" w14:textId="77777777" w:rsidR="000766A2" w:rsidRPr="00F73084" w:rsidRDefault="000766A2" w:rsidP="000766A2">
            <w:pPr>
              <w:jc w:val="center"/>
              <w:rPr>
                <w:color w:val="000000"/>
                <w:szCs w:val="21"/>
              </w:rPr>
            </w:pPr>
            <w:r w:rsidRPr="00F73084">
              <w:rPr>
                <w:color w:val="000000"/>
                <w:szCs w:val="21"/>
              </w:rPr>
              <w:t xml:space="preserve">0.048 </w:t>
            </w:r>
          </w:p>
        </w:tc>
      </w:tr>
      <w:tr w:rsidR="000766A2" w:rsidRPr="00F73084" w14:paraId="0815CB82" w14:textId="77777777" w:rsidTr="000766A2">
        <w:trPr>
          <w:cantSplit/>
          <w:trHeight w:val="329"/>
          <w:jc w:val="center"/>
        </w:trPr>
        <w:tc>
          <w:tcPr>
            <w:tcW w:w="671" w:type="pct"/>
            <w:vMerge/>
            <w:vAlign w:val="center"/>
          </w:tcPr>
          <w:p w14:paraId="0BAE907F"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42E9FD87" w14:textId="77777777" w:rsidR="000766A2" w:rsidRPr="00F73084" w:rsidRDefault="000766A2" w:rsidP="000766A2">
            <w:pPr>
              <w:adjustRightInd w:val="0"/>
              <w:snapToGrid w:val="0"/>
              <w:jc w:val="center"/>
              <w:rPr>
                <w:color w:val="000000"/>
              </w:rPr>
            </w:pPr>
            <w:r w:rsidRPr="00F73084">
              <w:rPr>
                <w:color w:val="000000"/>
              </w:rPr>
              <w:t>08:06</w:t>
            </w:r>
          </w:p>
        </w:tc>
        <w:tc>
          <w:tcPr>
            <w:tcW w:w="1193" w:type="pct"/>
            <w:shd w:val="clear" w:color="auto" w:fill="auto"/>
            <w:vAlign w:val="center"/>
          </w:tcPr>
          <w:p w14:paraId="25AFF006" w14:textId="77777777" w:rsidR="000766A2" w:rsidRPr="00F73084" w:rsidRDefault="000766A2" w:rsidP="000766A2">
            <w:pPr>
              <w:jc w:val="center"/>
              <w:rPr>
                <w:color w:val="000000"/>
                <w:szCs w:val="21"/>
              </w:rPr>
            </w:pPr>
            <w:r w:rsidRPr="00F73084">
              <w:rPr>
                <w:color w:val="000000"/>
                <w:szCs w:val="21"/>
              </w:rPr>
              <w:t xml:space="preserve">0.078 </w:t>
            </w:r>
          </w:p>
        </w:tc>
        <w:tc>
          <w:tcPr>
            <w:tcW w:w="1272" w:type="pct"/>
            <w:shd w:val="clear" w:color="auto" w:fill="auto"/>
            <w:vAlign w:val="center"/>
          </w:tcPr>
          <w:p w14:paraId="6997D0B2" w14:textId="77777777" w:rsidR="000766A2" w:rsidRPr="00F73084" w:rsidRDefault="000766A2" w:rsidP="000766A2">
            <w:pPr>
              <w:jc w:val="center"/>
              <w:rPr>
                <w:color w:val="000000"/>
                <w:szCs w:val="21"/>
              </w:rPr>
            </w:pPr>
            <w:r w:rsidRPr="00F73084">
              <w:rPr>
                <w:color w:val="000000"/>
                <w:szCs w:val="21"/>
              </w:rPr>
              <w:t xml:space="preserve">0.080 </w:t>
            </w:r>
          </w:p>
        </w:tc>
        <w:tc>
          <w:tcPr>
            <w:tcW w:w="1193" w:type="pct"/>
            <w:shd w:val="clear" w:color="auto" w:fill="auto"/>
            <w:vAlign w:val="center"/>
          </w:tcPr>
          <w:p w14:paraId="002E378D" w14:textId="77777777" w:rsidR="000766A2" w:rsidRPr="00F73084" w:rsidRDefault="000766A2" w:rsidP="000766A2">
            <w:pPr>
              <w:jc w:val="center"/>
              <w:rPr>
                <w:color w:val="000000"/>
                <w:szCs w:val="21"/>
              </w:rPr>
            </w:pPr>
            <w:r w:rsidRPr="00F73084">
              <w:rPr>
                <w:color w:val="000000"/>
                <w:szCs w:val="21"/>
              </w:rPr>
              <w:t xml:space="preserve">0.075 </w:t>
            </w:r>
          </w:p>
        </w:tc>
      </w:tr>
      <w:tr w:rsidR="000766A2" w:rsidRPr="00F73084" w14:paraId="74BB85EC" w14:textId="77777777" w:rsidTr="000766A2">
        <w:trPr>
          <w:cantSplit/>
          <w:trHeight w:val="329"/>
          <w:jc w:val="center"/>
        </w:trPr>
        <w:tc>
          <w:tcPr>
            <w:tcW w:w="671" w:type="pct"/>
            <w:vMerge/>
            <w:vAlign w:val="center"/>
          </w:tcPr>
          <w:p w14:paraId="472CDEF1"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1F71ABEB" w14:textId="77777777" w:rsidR="000766A2" w:rsidRPr="00F73084" w:rsidRDefault="000766A2" w:rsidP="000766A2">
            <w:pPr>
              <w:adjustRightInd w:val="0"/>
              <w:snapToGrid w:val="0"/>
              <w:jc w:val="center"/>
              <w:rPr>
                <w:color w:val="000000"/>
              </w:rPr>
            </w:pPr>
            <w:r w:rsidRPr="00F73084">
              <w:rPr>
                <w:color w:val="000000"/>
              </w:rPr>
              <w:t>14:09</w:t>
            </w:r>
          </w:p>
        </w:tc>
        <w:tc>
          <w:tcPr>
            <w:tcW w:w="1193" w:type="pct"/>
            <w:shd w:val="clear" w:color="auto" w:fill="auto"/>
            <w:vAlign w:val="center"/>
          </w:tcPr>
          <w:p w14:paraId="66DD21E6" w14:textId="77777777" w:rsidR="000766A2" w:rsidRPr="00F73084" w:rsidRDefault="000766A2" w:rsidP="000766A2">
            <w:pPr>
              <w:jc w:val="center"/>
              <w:rPr>
                <w:color w:val="000000"/>
                <w:szCs w:val="21"/>
              </w:rPr>
            </w:pPr>
            <w:r w:rsidRPr="00F73084">
              <w:rPr>
                <w:color w:val="000000"/>
                <w:szCs w:val="21"/>
              </w:rPr>
              <w:t xml:space="preserve">0.062 </w:t>
            </w:r>
          </w:p>
        </w:tc>
        <w:tc>
          <w:tcPr>
            <w:tcW w:w="1272" w:type="pct"/>
            <w:shd w:val="clear" w:color="auto" w:fill="auto"/>
            <w:vAlign w:val="center"/>
          </w:tcPr>
          <w:p w14:paraId="4C6A51FD" w14:textId="77777777" w:rsidR="000766A2" w:rsidRPr="00F73084" w:rsidRDefault="000766A2" w:rsidP="000766A2">
            <w:pPr>
              <w:jc w:val="center"/>
              <w:rPr>
                <w:color w:val="000000"/>
                <w:szCs w:val="21"/>
              </w:rPr>
            </w:pPr>
            <w:r w:rsidRPr="00F73084">
              <w:rPr>
                <w:color w:val="000000"/>
                <w:szCs w:val="21"/>
              </w:rPr>
              <w:t xml:space="preserve">0.072 </w:t>
            </w:r>
          </w:p>
        </w:tc>
        <w:tc>
          <w:tcPr>
            <w:tcW w:w="1193" w:type="pct"/>
            <w:shd w:val="clear" w:color="auto" w:fill="auto"/>
            <w:vAlign w:val="center"/>
          </w:tcPr>
          <w:p w14:paraId="25D84428" w14:textId="77777777" w:rsidR="000766A2" w:rsidRPr="00F73084" w:rsidRDefault="000766A2" w:rsidP="000766A2">
            <w:pPr>
              <w:jc w:val="center"/>
              <w:rPr>
                <w:color w:val="000000"/>
                <w:szCs w:val="21"/>
              </w:rPr>
            </w:pPr>
            <w:r w:rsidRPr="00F73084">
              <w:rPr>
                <w:color w:val="000000"/>
                <w:szCs w:val="21"/>
              </w:rPr>
              <w:t xml:space="preserve">0.053 </w:t>
            </w:r>
          </w:p>
        </w:tc>
      </w:tr>
      <w:tr w:rsidR="000766A2" w:rsidRPr="00F73084" w14:paraId="19203406" w14:textId="77777777" w:rsidTr="000766A2">
        <w:trPr>
          <w:cantSplit/>
          <w:trHeight w:val="329"/>
          <w:jc w:val="center"/>
        </w:trPr>
        <w:tc>
          <w:tcPr>
            <w:tcW w:w="671" w:type="pct"/>
            <w:vMerge/>
            <w:vAlign w:val="center"/>
          </w:tcPr>
          <w:p w14:paraId="590DB54E"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7DF153DD" w14:textId="77777777" w:rsidR="000766A2" w:rsidRPr="00F73084" w:rsidRDefault="000766A2" w:rsidP="000766A2">
            <w:pPr>
              <w:adjustRightInd w:val="0"/>
              <w:snapToGrid w:val="0"/>
              <w:jc w:val="center"/>
              <w:rPr>
                <w:color w:val="000000"/>
              </w:rPr>
            </w:pPr>
            <w:r w:rsidRPr="00F73084">
              <w:rPr>
                <w:color w:val="000000"/>
              </w:rPr>
              <w:t>20:10</w:t>
            </w:r>
          </w:p>
        </w:tc>
        <w:tc>
          <w:tcPr>
            <w:tcW w:w="1193" w:type="pct"/>
            <w:shd w:val="clear" w:color="auto" w:fill="auto"/>
            <w:vAlign w:val="center"/>
          </w:tcPr>
          <w:p w14:paraId="2E2B4005" w14:textId="77777777" w:rsidR="000766A2" w:rsidRPr="00F73084" w:rsidRDefault="000766A2" w:rsidP="000766A2">
            <w:pPr>
              <w:jc w:val="center"/>
              <w:rPr>
                <w:color w:val="000000"/>
                <w:szCs w:val="21"/>
              </w:rPr>
            </w:pPr>
            <w:r w:rsidRPr="00F73084">
              <w:rPr>
                <w:color w:val="000000"/>
                <w:szCs w:val="21"/>
              </w:rPr>
              <w:t xml:space="preserve">0.068 </w:t>
            </w:r>
          </w:p>
        </w:tc>
        <w:tc>
          <w:tcPr>
            <w:tcW w:w="1272" w:type="pct"/>
            <w:shd w:val="clear" w:color="auto" w:fill="auto"/>
            <w:vAlign w:val="center"/>
          </w:tcPr>
          <w:p w14:paraId="4C43C7AC" w14:textId="77777777" w:rsidR="000766A2" w:rsidRPr="00F73084" w:rsidRDefault="000766A2" w:rsidP="000766A2">
            <w:pPr>
              <w:jc w:val="center"/>
              <w:rPr>
                <w:color w:val="000000"/>
                <w:szCs w:val="21"/>
              </w:rPr>
            </w:pPr>
            <w:r w:rsidRPr="00F73084">
              <w:rPr>
                <w:color w:val="000000"/>
                <w:szCs w:val="21"/>
              </w:rPr>
              <w:t xml:space="preserve">0.093 </w:t>
            </w:r>
          </w:p>
        </w:tc>
        <w:tc>
          <w:tcPr>
            <w:tcW w:w="1193" w:type="pct"/>
            <w:shd w:val="clear" w:color="auto" w:fill="auto"/>
            <w:vAlign w:val="center"/>
          </w:tcPr>
          <w:p w14:paraId="5F4FF2BD" w14:textId="77777777" w:rsidR="000766A2" w:rsidRPr="00F73084" w:rsidRDefault="000766A2" w:rsidP="000766A2">
            <w:pPr>
              <w:jc w:val="center"/>
              <w:rPr>
                <w:color w:val="000000"/>
                <w:szCs w:val="21"/>
              </w:rPr>
            </w:pPr>
            <w:r w:rsidRPr="00F73084">
              <w:rPr>
                <w:color w:val="000000"/>
                <w:szCs w:val="21"/>
              </w:rPr>
              <w:t xml:space="preserve">0.064 </w:t>
            </w:r>
          </w:p>
        </w:tc>
      </w:tr>
      <w:tr w:rsidR="000766A2" w:rsidRPr="00F73084" w14:paraId="50ACF79A" w14:textId="77777777" w:rsidTr="000766A2">
        <w:trPr>
          <w:cantSplit/>
          <w:trHeight w:val="329"/>
          <w:jc w:val="center"/>
        </w:trPr>
        <w:tc>
          <w:tcPr>
            <w:tcW w:w="671" w:type="pct"/>
            <w:vMerge w:val="restart"/>
            <w:vAlign w:val="center"/>
          </w:tcPr>
          <w:p w14:paraId="03788B39" w14:textId="77777777" w:rsidR="000766A2" w:rsidRPr="00F73084" w:rsidRDefault="000766A2" w:rsidP="000766A2">
            <w:pPr>
              <w:adjustRightInd w:val="0"/>
              <w:snapToGrid w:val="0"/>
              <w:jc w:val="center"/>
              <w:rPr>
                <w:color w:val="000000"/>
                <w:szCs w:val="21"/>
              </w:rPr>
            </w:pPr>
            <w:r w:rsidRPr="00F73084">
              <w:rPr>
                <w:color w:val="000000"/>
                <w:szCs w:val="21"/>
              </w:rPr>
              <w:t>2020.09.20</w:t>
            </w:r>
          </w:p>
        </w:tc>
        <w:tc>
          <w:tcPr>
            <w:tcW w:w="671" w:type="pct"/>
            <w:vAlign w:val="center"/>
          </w:tcPr>
          <w:p w14:paraId="4281B04C" w14:textId="77777777" w:rsidR="000766A2" w:rsidRPr="00F73084" w:rsidRDefault="000766A2" w:rsidP="000766A2">
            <w:pPr>
              <w:adjustRightInd w:val="0"/>
              <w:snapToGrid w:val="0"/>
              <w:jc w:val="center"/>
              <w:rPr>
                <w:color w:val="000000"/>
              </w:rPr>
            </w:pPr>
            <w:r w:rsidRPr="00F73084">
              <w:rPr>
                <w:color w:val="000000"/>
              </w:rPr>
              <w:t>02:14</w:t>
            </w:r>
          </w:p>
        </w:tc>
        <w:tc>
          <w:tcPr>
            <w:tcW w:w="1193" w:type="pct"/>
            <w:shd w:val="clear" w:color="auto" w:fill="auto"/>
            <w:vAlign w:val="center"/>
          </w:tcPr>
          <w:p w14:paraId="04551BFE" w14:textId="77777777" w:rsidR="000766A2" w:rsidRPr="00F73084" w:rsidRDefault="000766A2" w:rsidP="000766A2">
            <w:pPr>
              <w:jc w:val="center"/>
              <w:rPr>
                <w:color w:val="000000"/>
                <w:szCs w:val="21"/>
              </w:rPr>
            </w:pPr>
            <w:r w:rsidRPr="00F73084">
              <w:rPr>
                <w:color w:val="000000"/>
                <w:szCs w:val="21"/>
              </w:rPr>
              <w:t xml:space="preserve">0.067 </w:t>
            </w:r>
          </w:p>
        </w:tc>
        <w:tc>
          <w:tcPr>
            <w:tcW w:w="1272" w:type="pct"/>
            <w:shd w:val="clear" w:color="auto" w:fill="auto"/>
            <w:vAlign w:val="center"/>
          </w:tcPr>
          <w:p w14:paraId="501FA495" w14:textId="77777777" w:rsidR="000766A2" w:rsidRPr="00F73084" w:rsidRDefault="000766A2" w:rsidP="000766A2">
            <w:pPr>
              <w:jc w:val="center"/>
              <w:rPr>
                <w:color w:val="000000"/>
                <w:szCs w:val="21"/>
              </w:rPr>
            </w:pPr>
            <w:r w:rsidRPr="00F73084">
              <w:rPr>
                <w:color w:val="000000"/>
                <w:szCs w:val="21"/>
              </w:rPr>
              <w:t xml:space="preserve">0.059 </w:t>
            </w:r>
          </w:p>
        </w:tc>
        <w:tc>
          <w:tcPr>
            <w:tcW w:w="1193" w:type="pct"/>
            <w:shd w:val="clear" w:color="auto" w:fill="auto"/>
            <w:vAlign w:val="center"/>
          </w:tcPr>
          <w:p w14:paraId="68F9C2A4" w14:textId="77777777" w:rsidR="000766A2" w:rsidRPr="00F73084" w:rsidRDefault="000766A2" w:rsidP="000766A2">
            <w:pPr>
              <w:jc w:val="center"/>
              <w:rPr>
                <w:color w:val="000000"/>
                <w:szCs w:val="21"/>
              </w:rPr>
            </w:pPr>
            <w:r w:rsidRPr="00F73084">
              <w:rPr>
                <w:color w:val="000000"/>
                <w:szCs w:val="21"/>
              </w:rPr>
              <w:t xml:space="preserve">0.059 </w:t>
            </w:r>
          </w:p>
        </w:tc>
      </w:tr>
      <w:tr w:rsidR="000766A2" w:rsidRPr="00F73084" w14:paraId="60D5B30E" w14:textId="77777777" w:rsidTr="000766A2">
        <w:trPr>
          <w:cantSplit/>
          <w:trHeight w:val="329"/>
          <w:jc w:val="center"/>
        </w:trPr>
        <w:tc>
          <w:tcPr>
            <w:tcW w:w="671" w:type="pct"/>
            <w:vMerge/>
            <w:vAlign w:val="center"/>
          </w:tcPr>
          <w:p w14:paraId="16A3A99D"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1FAE9745" w14:textId="77777777" w:rsidR="000766A2" w:rsidRPr="00F73084" w:rsidRDefault="000766A2" w:rsidP="000766A2">
            <w:pPr>
              <w:adjustRightInd w:val="0"/>
              <w:snapToGrid w:val="0"/>
              <w:jc w:val="center"/>
              <w:rPr>
                <w:color w:val="000000"/>
              </w:rPr>
            </w:pPr>
            <w:r w:rsidRPr="00F73084">
              <w:rPr>
                <w:color w:val="000000"/>
              </w:rPr>
              <w:t>08:05</w:t>
            </w:r>
          </w:p>
        </w:tc>
        <w:tc>
          <w:tcPr>
            <w:tcW w:w="1193" w:type="pct"/>
            <w:shd w:val="clear" w:color="auto" w:fill="auto"/>
            <w:vAlign w:val="center"/>
          </w:tcPr>
          <w:p w14:paraId="07EE047E" w14:textId="77777777" w:rsidR="000766A2" w:rsidRPr="00F73084" w:rsidRDefault="000766A2" w:rsidP="000766A2">
            <w:pPr>
              <w:jc w:val="center"/>
              <w:rPr>
                <w:color w:val="000000"/>
                <w:szCs w:val="21"/>
              </w:rPr>
            </w:pPr>
            <w:r w:rsidRPr="00F73084">
              <w:rPr>
                <w:color w:val="000000"/>
                <w:szCs w:val="21"/>
              </w:rPr>
              <w:t xml:space="preserve">0.110 </w:t>
            </w:r>
          </w:p>
        </w:tc>
        <w:tc>
          <w:tcPr>
            <w:tcW w:w="1272" w:type="pct"/>
            <w:shd w:val="clear" w:color="auto" w:fill="auto"/>
            <w:vAlign w:val="center"/>
          </w:tcPr>
          <w:p w14:paraId="512F01C1" w14:textId="77777777" w:rsidR="000766A2" w:rsidRPr="00F73084" w:rsidRDefault="000766A2" w:rsidP="000766A2">
            <w:pPr>
              <w:jc w:val="center"/>
              <w:rPr>
                <w:color w:val="000000"/>
                <w:szCs w:val="21"/>
              </w:rPr>
            </w:pPr>
            <w:r w:rsidRPr="00F73084">
              <w:rPr>
                <w:color w:val="000000"/>
                <w:szCs w:val="21"/>
              </w:rPr>
              <w:t xml:space="preserve">0.076 </w:t>
            </w:r>
          </w:p>
        </w:tc>
        <w:tc>
          <w:tcPr>
            <w:tcW w:w="1193" w:type="pct"/>
            <w:shd w:val="clear" w:color="auto" w:fill="auto"/>
            <w:vAlign w:val="center"/>
          </w:tcPr>
          <w:p w14:paraId="13633ADC" w14:textId="77777777" w:rsidR="000766A2" w:rsidRPr="00F73084" w:rsidRDefault="000766A2" w:rsidP="000766A2">
            <w:pPr>
              <w:jc w:val="center"/>
              <w:rPr>
                <w:color w:val="000000"/>
                <w:szCs w:val="21"/>
              </w:rPr>
            </w:pPr>
            <w:r w:rsidRPr="00F73084">
              <w:rPr>
                <w:color w:val="000000"/>
                <w:szCs w:val="21"/>
              </w:rPr>
              <w:t xml:space="preserve">0.074 </w:t>
            </w:r>
          </w:p>
        </w:tc>
      </w:tr>
      <w:tr w:rsidR="000766A2" w:rsidRPr="00F73084" w14:paraId="37B8CF73" w14:textId="77777777" w:rsidTr="000766A2">
        <w:trPr>
          <w:cantSplit/>
          <w:trHeight w:val="329"/>
          <w:jc w:val="center"/>
        </w:trPr>
        <w:tc>
          <w:tcPr>
            <w:tcW w:w="671" w:type="pct"/>
            <w:vMerge/>
            <w:vAlign w:val="center"/>
          </w:tcPr>
          <w:p w14:paraId="01431594"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059F7B0D" w14:textId="77777777" w:rsidR="000766A2" w:rsidRPr="00F73084" w:rsidRDefault="000766A2" w:rsidP="000766A2">
            <w:pPr>
              <w:adjustRightInd w:val="0"/>
              <w:snapToGrid w:val="0"/>
              <w:jc w:val="center"/>
              <w:rPr>
                <w:color w:val="000000"/>
              </w:rPr>
            </w:pPr>
            <w:r w:rsidRPr="00F73084">
              <w:rPr>
                <w:color w:val="000000"/>
              </w:rPr>
              <w:t>14:10</w:t>
            </w:r>
          </w:p>
        </w:tc>
        <w:tc>
          <w:tcPr>
            <w:tcW w:w="1193" w:type="pct"/>
            <w:shd w:val="clear" w:color="auto" w:fill="auto"/>
            <w:vAlign w:val="center"/>
          </w:tcPr>
          <w:p w14:paraId="5240629C" w14:textId="77777777" w:rsidR="000766A2" w:rsidRPr="00F73084" w:rsidRDefault="000766A2" w:rsidP="000766A2">
            <w:pPr>
              <w:jc w:val="center"/>
              <w:rPr>
                <w:color w:val="000000"/>
                <w:szCs w:val="21"/>
              </w:rPr>
            </w:pPr>
            <w:r w:rsidRPr="00F73084">
              <w:rPr>
                <w:color w:val="000000"/>
                <w:szCs w:val="21"/>
              </w:rPr>
              <w:t xml:space="preserve">0.076 </w:t>
            </w:r>
          </w:p>
        </w:tc>
        <w:tc>
          <w:tcPr>
            <w:tcW w:w="1272" w:type="pct"/>
            <w:shd w:val="clear" w:color="auto" w:fill="auto"/>
            <w:vAlign w:val="center"/>
          </w:tcPr>
          <w:p w14:paraId="0B13EB8D" w14:textId="77777777" w:rsidR="000766A2" w:rsidRPr="00F73084" w:rsidRDefault="000766A2" w:rsidP="000766A2">
            <w:pPr>
              <w:jc w:val="center"/>
              <w:rPr>
                <w:color w:val="000000"/>
                <w:szCs w:val="21"/>
              </w:rPr>
            </w:pPr>
            <w:r w:rsidRPr="00F73084">
              <w:rPr>
                <w:color w:val="000000"/>
                <w:szCs w:val="21"/>
              </w:rPr>
              <w:t xml:space="preserve">0.064 </w:t>
            </w:r>
          </w:p>
        </w:tc>
        <w:tc>
          <w:tcPr>
            <w:tcW w:w="1193" w:type="pct"/>
            <w:shd w:val="clear" w:color="auto" w:fill="auto"/>
            <w:vAlign w:val="center"/>
          </w:tcPr>
          <w:p w14:paraId="16403187" w14:textId="77777777" w:rsidR="000766A2" w:rsidRPr="00F73084" w:rsidRDefault="000766A2" w:rsidP="000766A2">
            <w:pPr>
              <w:jc w:val="center"/>
              <w:rPr>
                <w:color w:val="000000"/>
                <w:szCs w:val="21"/>
              </w:rPr>
            </w:pPr>
            <w:r w:rsidRPr="00F73084">
              <w:rPr>
                <w:color w:val="000000"/>
                <w:szCs w:val="21"/>
              </w:rPr>
              <w:t xml:space="preserve">0.054 </w:t>
            </w:r>
          </w:p>
        </w:tc>
      </w:tr>
      <w:tr w:rsidR="000766A2" w:rsidRPr="00F73084" w14:paraId="00E4F145" w14:textId="77777777" w:rsidTr="000766A2">
        <w:trPr>
          <w:cantSplit/>
          <w:trHeight w:val="329"/>
          <w:jc w:val="center"/>
        </w:trPr>
        <w:tc>
          <w:tcPr>
            <w:tcW w:w="671" w:type="pct"/>
            <w:vMerge/>
            <w:vAlign w:val="center"/>
          </w:tcPr>
          <w:p w14:paraId="47FB4C96"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0EB60038" w14:textId="77777777" w:rsidR="000766A2" w:rsidRPr="00F73084" w:rsidRDefault="000766A2" w:rsidP="000766A2">
            <w:pPr>
              <w:adjustRightInd w:val="0"/>
              <w:snapToGrid w:val="0"/>
              <w:jc w:val="center"/>
              <w:rPr>
                <w:color w:val="000000"/>
              </w:rPr>
            </w:pPr>
            <w:r w:rsidRPr="00F73084">
              <w:rPr>
                <w:color w:val="000000"/>
              </w:rPr>
              <w:t>20:03</w:t>
            </w:r>
          </w:p>
        </w:tc>
        <w:tc>
          <w:tcPr>
            <w:tcW w:w="1193" w:type="pct"/>
            <w:shd w:val="clear" w:color="auto" w:fill="auto"/>
            <w:vAlign w:val="center"/>
          </w:tcPr>
          <w:p w14:paraId="77332321" w14:textId="77777777" w:rsidR="000766A2" w:rsidRPr="00F73084" w:rsidRDefault="000766A2" w:rsidP="000766A2">
            <w:pPr>
              <w:jc w:val="center"/>
              <w:rPr>
                <w:color w:val="000000"/>
                <w:szCs w:val="21"/>
              </w:rPr>
            </w:pPr>
            <w:r w:rsidRPr="00F73084">
              <w:rPr>
                <w:color w:val="000000"/>
                <w:szCs w:val="21"/>
              </w:rPr>
              <w:t xml:space="preserve">0.096 </w:t>
            </w:r>
          </w:p>
        </w:tc>
        <w:tc>
          <w:tcPr>
            <w:tcW w:w="1272" w:type="pct"/>
            <w:shd w:val="clear" w:color="auto" w:fill="auto"/>
            <w:vAlign w:val="center"/>
          </w:tcPr>
          <w:p w14:paraId="7FD7B16E" w14:textId="77777777" w:rsidR="000766A2" w:rsidRPr="00F73084" w:rsidRDefault="000766A2" w:rsidP="000766A2">
            <w:pPr>
              <w:jc w:val="center"/>
              <w:rPr>
                <w:color w:val="000000"/>
                <w:szCs w:val="21"/>
              </w:rPr>
            </w:pPr>
            <w:r w:rsidRPr="00F73084">
              <w:rPr>
                <w:color w:val="000000"/>
                <w:szCs w:val="21"/>
              </w:rPr>
              <w:t xml:space="preserve">0.071 </w:t>
            </w:r>
          </w:p>
        </w:tc>
        <w:tc>
          <w:tcPr>
            <w:tcW w:w="1193" w:type="pct"/>
            <w:shd w:val="clear" w:color="auto" w:fill="auto"/>
            <w:vAlign w:val="center"/>
          </w:tcPr>
          <w:p w14:paraId="10BEC053" w14:textId="77777777" w:rsidR="000766A2" w:rsidRPr="00F73084" w:rsidRDefault="000766A2" w:rsidP="000766A2">
            <w:pPr>
              <w:jc w:val="center"/>
              <w:rPr>
                <w:color w:val="000000"/>
                <w:szCs w:val="21"/>
              </w:rPr>
            </w:pPr>
            <w:r w:rsidRPr="00F73084">
              <w:rPr>
                <w:color w:val="000000"/>
                <w:szCs w:val="21"/>
              </w:rPr>
              <w:t xml:space="preserve">0.070 </w:t>
            </w:r>
          </w:p>
        </w:tc>
      </w:tr>
      <w:tr w:rsidR="000766A2" w:rsidRPr="00F73084" w14:paraId="43219E1A" w14:textId="77777777" w:rsidTr="000766A2">
        <w:trPr>
          <w:cantSplit/>
          <w:trHeight w:val="329"/>
          <w:jc w:val="center"/>
        </w:trPr>
        <w:tc>
          <w:tcPr>
            <w:tcW w:w="671" w:type="pct"/>
            <w:vMerge w:val="restart"/>
            <w:vAlign w:val="center"/>
          </w:tcPr>
          <w:p w14:paraId="6A08919F" w14:textId="77777777" w:rsidR="000766A2" w:rsidRPr="00F73084" w:rsidRDefault="000766A2" w:rsidP="000766A2">
            <w:pPr>
              <w:adjustRightInd w:val="0"/>
              <w:snapToGrid w:val="0"/>
              <w:jc w:val="center"/>
              <w:rPr>
                <w:color w:val="000000"/>
                <w:szCs w:val="21"/>
              </w:rPr>
            </w:pPr>
            <w:r w:rsidRPr="00F73084">
              <w:rPr>
                <w:color w:val="000000"/>
                <w:szCs w:val="21"/>
              </w:rPr>
              <w:t>2020.09.21</w:t>
            </w:r>
          </w:p>
        </w:tc>
        <w:tc>
          <w:tcPr>
            <w:tcW w:w="671" w:type="pct"/>
            <w:vAlign w:val="center"/>
          </w:tcPr>
          <w:p w14:paraId="65C76B62" w14:textId="77777777" w:rsidR="000766A2" w:rsidRPr="00F73084" w:rsidRDefault="000766A2" w:rsidP="000766A2">
            <w:pPr>
              <w:adjustRightInd w:val="0"/>
              <w:snapToGrid w:val="0"/>
              <w:jc w:val="center"/>
              <w:rPr>
                <w:color w:val="000000"/>
              </w:rPr>
            </w:pPr>
            <w:r w:rsidRPr="00F73084">
              <w:rPr>
                <w:color w:val="000000"/>
              </w:rPr>
              <w:t>02:07</w:t>
            </w:r>
          </w:p>
        </w:tc>
        <w:tc>
          <w:tcPr>
            <w:tcW w:w="1193" w:type="pct"/>
            <w:shd w:val="clear" w:color="auto" w:fill="auto"/>
            <w:vAlign w:val="center"/>
          </w:tcPr>
          <w:p w14:paraId="2E6F861D" w14:textId="77777777" w:rsidR="000766A2" w:rsidRPr="00F73084" w:rsidRDefault="000766A2" w:rsidP="000766A2">
            <w:pPr>
              <w:jc w:val="center"/>
              <w:rPr>
                <w:color w:val="000000"/>
                <w:szCs w:val="21"/>
              </w:rPr>
            </w:pPr>
            <w:r w:rsidRPr="00F73084">
              <w:rPr>
                <w:color w:val="000000"/>
                <w:szCs w:val="21"/>
              </w:rPr>
              <w:t xml:space="preserve">0.064 </w:t>
            </w:r>
          </w:p>
        </w:tc>
        <w:tc>
          <w:tcPr>
            <w:tcW w:w="1272" w:type="pct"/>
            <w:shd w:val="clear" w:color="auto" w:fill="auto"/>
            <w:vAlign w:val="center"/>
          </w:tcPr>
          <w:p w14:paraId="0778D583" w14:textId="77777777" w:rsidR="000766A2" w:rsidRPr="00F73084" w:rsidRDefault="000766A2" w:rsidP="000766A2">
            <w:pPr>
              <w:jc w:val="center"/>
              <w:rPr>
                <w:color w:val="000000"/>
                <w:szCs w:val="21"/>
              </w:rPr>
            </w:pPr>
            <w:r w:rsidRPr="00F73084">
              <w:rPr>
                <w:color w:val="000000"/>
                <w:szCs w:val="21"/>
              </w:rPr>
              <w:t xml:space="preserve">0.054 </w:t>
            </w:r>
          </w:p>
        </w:tc>
        <w:tc>
          <w:tcPr>
            <w:tcW w:w="1193" w:type="pct"/>
            <w:shd w:val="clear" w:color="auto" w:fill="auto"/>
            <w:vAlign w:val="center"/>
          </w:tcPr>
          <w:p w14:paraId="41A3C74D" w14:textId="77777777" w:rsidR="000766A2" w:rsidRPr="00F73084" w:rsidRDefault="000766A2" w:rsidP="000766A2">
            <w:pPr>
              <w:jc w:val="center"/>
              <w:rPr>
                <w:color w:val="000000"/>
                <w:szCs w:val="21"/>
              </w:rPr>
            </w:pPr>
            <w:r w:rsidRPr="00F73084">
              <w:rPr>
                <w:color w:val="000000"/>
                <w:szCs w:val="21"/>
              </w:rPr>
              <w:t xml:space="preserve">0.048 </w:t>
            </w:r>
          </w:p>
        </w:tc>
      </w:tr>
      <w:tr w:rsidR="000766A2" w:rsidRPr="00F73084" w14:paraId="79C11855" w14:textId="77777777" w:rsidTr="000766A2">
        <w:trPr>
          <w:cantSplit/>
          <w:trHeight w:val="329"/>
          <w:jc w:val="center"/>
        </w:trPr>
        <w:tc>
          <w:tcPr>
            <w:tcW w:w="671" w:type="pct"/>
            <w:vMerge/>
            <w:vAlign w:val="center"/>
          </w:tcPr>
          <w:p w14:paraId="7BBB3012"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57302091" w14:textId="77777777" w:rsidR="000766A2" w:rsidRPr="00F73084" w:rsidRDefault="000766A2" w:rsidP="000766A2">
            <w:pPr>
              <w:adjustRightInd w:val="0"/>
              <w:snapToGrid w:val="0"/>
              <w:jc w:val="center"/>
              <w:rPr>
                <w:color w:val="000000"/>
              </w:rPr>
            </w:pPr>
            <w:r w:rsidRPr="00F73084">
              <w:rPr>
                <w:color w:val="000000"/>
              </w:rPr>
              <w:t>08:04</w:t>
            </w:r>
          </w:p>
        </w:tc>
        <w:tc>
          <w:tcPr>
            <w:tcW w:w="1193" w:type="pct"/>
            <w:shd w:val="clear" w:color="auto" w:fill="auto"/>
            <w:vAlign w:val="center"/>
          </w:tcPr>
          <w:p w14:paraId="6C5E4898" w14:textId="77777777" w:rsidR="000766A2" w:rsidRPr="00F73084" w:rsidRDefault="000766A2" w:rsidP="000766A2">
            <w:pPr>
              <w:jc w:val="center"/>
              <w:rPr>
                <w:color w:val="000000"/>
                <w:szCs w:val="21"/>
              </w:rPr>
            </w:pPr>
            <w:r w:rsidRPr="00F73084">
              <w:rPr>
                <w:color w:val="000000"/>
                <w:szCs w:val="21"/>
              </w:rPr>
              <w:t xml:space="preserve">0.107 </w:t>
            </w:r>
          </w:p>
        </w:tc>
        <w:tc>
          <w:tcPr>
            <w:tcW w:w="1272" w:type="pct"/>
            <w:shd w:val="clear" w:color="auto" w:fill="auto"/>
            <w:vAlign w:val="center"/>
          </w:tcPr>
          <w:p w14:paraId="7813DAF6" w14:textId="77777777" w:rsidR="000766A2" w:rsidRPr="00F73084" w:rsidRDefault="000766A2" w:rsidP="000766A2">
            <w:pPr>
              <w:jc w:val="center"/>
              <w:rPr>
                <w:color w:val="000000"/>
                <w:szCs w:val="21"/>
              </w:rPr>
            </w:pPr>
            <w:r w:rsidRPr="00F73084">
              <w:rPr>
                <w:color w:val="000000"/>
                <w:szCs w:val="21"/>
              </w:rPr>
              <w:t xml:space="preserve">0.074 </w:t>
            </w:r>
          </w:p>
        </w:tc>
        <w:tc>
          <w:tcPr>
            <w:tcW w:w="1193" w:type="pct"/>
            <w:shd w:val="clear" w:color="auto" w:fill="auto"/>
            <w:vAlign w:val="center"/>
          </w:tcPr>
          <w:p w14:paraId="2CC4175D" w14:textId="77777777" w:rsidR="000766A2" w:rsidRPr="00F73084" w:rsidRDefault="000766A2" w:rsidP="000766A2">
            <w:pPr>
              <w:jc w:val="center"/>
              <w:rPr>
                <w:color w:val="000000"/>
                <w:szCs w:val="21"/>
              </w:rPr>
            </w:pPr>
            <w:r w:rsidRPr="00F73084">
              <w:rPr>
                <w:color w:val="000000"/>
                <w:szCs w:val="21"/>
              </w:rPr>
              <w:t xml:space="preserve">0.067 </w:t>
            </w:r>
          </w:p>
        </w:tc>
      </w:tr>
      <w:tr w:rsidR="000766A2" w:rsidRPr="00F73084" w14:paraId="3BD4817B" w14:textId="77777777" w:rsidTr="000766A2">
        <w:trPr>
          <w:cantSplit/>
          <w:trHeight w:val="329"/>
          <w:jc w:val="center"/>
        </w:trPr>
        <w:tc>
          <w:tcPr>
            <w:tcW w:w="671" w:type="pct"/>
            <w:vMerge/>
            <w:vAlign w:val="center"/>
          </w:tcPr>
          <w:p w14:paraId="7FCF7501"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54C89894" w14:textId="77777777" w:rsidR="000766A2" w:rsidRPr="00F73084" w:rsidRDefault="000766A2" w:rsidP="000766A2">
            <w:pPr>
              <w:adjustRightInd w:val="0"/>
              <w:snapToGrid w:val="0"/>
              <w:jc w:val="center"/>
              <w:rPr>
                <w:color w:val="000000"/>
              </w:rPr>
            </w:pPr>
            <w:r w:rsidRPr="00F73084">
              <w:rPr>
                <w:color w:val="000000"/>
              </w:rPr>
              <w:t>14:03</w:t>
            </w:r>
          </w:p>
        </w:tc>
        <w:tc>
          <w:tcPr>
            <w:tcW w:w="1193" w:type="pct"/>
            <w:shd w:val="clear" w:color="auto" w:fill="auto"/>
            <w:vAlign w:val="center"/>
          </w:tcPr>
          <w:p w14:paraId="2E92514A" w14:textId="77777777" w:rsidR="000766A2" w:rsidRPr="00F73084" w:rsidRDefault="000766A2" w:rsidP="000766A2">
            <w:pPr>
              <w:jc w:val="center"/>
              <w:rPr>
                <w:color w:val="000000"/>
                <w:szCs w:val="21"/>
              </w:rPr>
            </w:pPr>
            <w:r w:rsidRPr="00F73084">
              <w:rPr>
                <w:color w:val="000000"/>
                <w:szCs w:val="21"/>
              </w:rPr>
              <w:t xml:space="preserve">0.080 </w:t>
            </w:r>
          </w:p>
        </w:tc>
        <w:tc>
          <w:tcPr>
            <w:tcW w:w="1272" w:type="pct"/>
            <w:shd w:val="clear" w:color="auto" w:fill="auto"/>
            <w:vAlign w:val="center"/>
          </w:tcPr>
          <w:p w14:paraId="3E455076" w14:textId="77777777" w:rsidR="000766A2" w:rsidRPr="00F73084" w:rsidRDefault="000766A2" w:rsidP="000766A2">
            <w:pPr>
              <w:jc w:val="center"/>
              <w:rPr>
                <w:color w:val="000000"/>
                <w:szCs w:val="21"/>
              </w:rPr>
            </w:pPr>
            <w:r w:rsidRPr="00F73084">
              <w:rPr>
                <w:color w:val="000000"/>
                <w:szCs w:val="21"/>
              </w:rPr>
              <w:t xml:space="preserve">0.061 </w:t>
            </w:r>
          </w:p>
        </w:tc>
        <w:tc>
          <w:tcPr>
            <w:tcW w:w="1193" w:type="pct"/>
            <w:shd w:val="clear" w:color="auto" w:fill="auto"/>
            <w:vAlign w:val="center"/>
          </w:tcPr>
          <w:p w14:paraId="042C8AC6" w14:textId="77777777" w:rsidR="000766A2" w:rsidRPr="00F73084" w:rsidRDefault="000766A2" w:rsidP="000766A2">
            <w:pPr>
              <w:jc w:val="center"/>
              <w:rPr>
                <w:color w:val="000000"/>
                <w:szCs w:val="21"/>
              </w:rPr>
            </w:pPr>
            <w:r w:rsidRPr="00F73084">
              <w:rPr>
                <w:color w:val="000000"/>
                <w:szCs w:val="21"/>
              </w:rPr>
              <w:t xml:space="preserve">0.051 </w:t>
            </w:r>
          </w:p>
        </w:tc>
      </w:tr>
      <w:tr w:rsidR="000766A2" w:rsidRPr="00F73084" w14:paraId="42D4EB8E" w14:textId="77777777" w:rsidTr="000766A2">
        <w:trPr>
          <w:cantSplit/>
          <w:trHeight w:val="329"/>
          <w:jc w:val="center"/>
        </w:trPr>
        <w:tc>
          <w:tcPr>
            <w:tcW w:w="671" w:type="pct"/>
            <w:vMerge/>
            <w:vAlign w:val="center"/>
          </w:tcPr>
          <w:p w14:paraId="62782452"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3616596C" w14:textId="77777777" w:rsidR="000766A2" w:rsidRPr="00F73084" w:rsidRDefault="000766A2" w:rsidP="000766A2">
            <w:pPr>
              <w:adjustRightInd w:val="0"/>
              <w:snapToGrid w:val="0"/>
              <w:jc w:val="center"/>
              <w:rPr>
                <w:color w:val="000000"/>
              </w:rPr>
            </w:pPr>
            <w:r w:rsidRPr="00F73084">
              <w:rPr>
                <w:color w:val="000000"/>
              </w:rPr>
              <w:t>20:10</w:t>
            </w:r>
          </w:p>
        </w:tc>
        <w:tc>
          <w:tcPr>
            <w:tcW w:w="1193" w:type="pct"/>
            <w:shd w:val="clear" w:color="auto" w:fill="auto"/>
            <w:vAlign w:val="center"/>
          </w:tcPr>
          <w:p w14:paraId="127152D6" w14:textId="77777777" w:rsidR="000766A2" w:rsidRPr="00F73084" w:rsidRDefault="000766A2" w:rsidP="000766A2">
            <w:pPr>
              <w:jc w:val="center"/>
              <w:rPr>
                <w:color w:val="000000"/>
                <w:szCs w:val="21"/>
              </w:rPr>
            </w:pPr>
            <w:r w:rsidRPr="00F73084">
              <w:rPr>
                <w:color w:val="000000"/>
                <w:szCs w:val="21"/>
              </w:rPr>
              <w:t xml:space="preserve">0.088 </w:t>
            </w:r>
          </w:p>
        </w:tc>
        <w:tc>
          <w:tcPr>
            <w:tcW w:w="1272" w:type="pct"/>
            <w:shd w:val="clear" w:color="auto" w:fill="auto"/>
            <w:vAlign w:val="center"/>
          </w:tcPr>
          <w:p w14:paraId="2083A3FA" w14:textId="77777777" w:rsidR="000766A2" w:rsidRPr="00F73084" w:rsidRDefault="000766A2" w:rsidP="000766A2">
            <w:pPr>
              <w:jc w:val="center"/>
              <w:rPr>
                <w:color w:val="000000"/>
                <w:szCs w:val="21"/>
              </w:rPr>
            </w:pPr>
            <w:r w:rsidRPr="00F73084">
              <w:rPr>
                <w:color w:val="000000"/>
                <w:szCs w:val="21"/>
              </w:rPr>
              <w:t xml:space="preserve">0.076 </w:t>
            </w:r>
          </w:p>
        </w:tc>
        <w:tc>
          <w:tcPr>
            <w:tcW w:w="1193" w:type="pct"/>
            <w:shd w:val="clear" w:color="auto" w:fill="auto"/>
            <w:vAlign w:val="center"/>
          </w:tcPr>
          <w:p w14:paraId="75366530" w14:textId="77777777" w:rsidR="000766A2" w:rsidRPr="00F73084" w:rsidRDefault="000766A2" w:rsidP="000766A2">
            <w:pPr>
              <w:jc w:val="center"/>
              <w:rPr>
                <w:color w:val="000000"/>
                <w:szCs w:val="21"/>
              </w:rPr>
            </w:pPr>
            <w:r w:rsidRPr="00F73084">
              <w:rPr>
                <w:color w:val="000000"/>
                <w:szCs w:val="21"/>
              </w:rPr>
              <w:t xml:space="preserve">0.057 </w:t>
            </w:r>
          </w:p>
        </w:tc>
      </w:tr>
      <w:tr w:rsidR="000766A2" w:rsidRPr="00F73084" w14:paraId="6800E2EF" w14:textId="77777777" w:rsidTr="000766A2">
        <w:trPr>
          <w:cantSplit/>
          <w:trHeight w:val="329"/>
          <w:jc w:val="center"/>
        </w:trPr>
        <w:tc>
          <w:tcPr>
            <w:tcW w:w="671" w:type="pct"/>
            <w:vMerge w:val="restart"/>
            <w:vAlign w:val="center"/>
          </w:tcPr>
          <w:p w14:paraId="7D5D9002" w14:textId="77777777" w:rsidR="000766A2" w:rsidRPr="00F73084" w:rsidRDefault="000766A2" w:rsidP="000766A2">
            <w:pPr>
              <w:jc w:val="center"/>
              <w:rPr>
                <w:color w:val="000000"/>
                <w:szCs w:val="21"/>
              </w:rPr>
            </w:pPr>
            <w:r w:rsidRPr="00F73084">
              <w:rPr>
                <w:color w:val="000000"/>
                <w:szCs w:val="21"/>
              </w:rPr>
              <w:t>2020.09.22</w:t>
            </w:r>
          </w:p>
        </w:tc>
        <w:tc>
          <w:tcPr>
            <w:tcW w:w="671" w:type="pct"/>
            <w:vAlign w:val="center"/>
          </w:tcPr>
          <w:p w14:paraId="096A8C60" w14:textId="77777777" w:rsidR="000766A2" w:rsidRPr="00F73084" w:rsidRDefault="000766A2" w:rsidP="000766A2">
            <w:pPr>
              <w:adjustRightInd w:val="0"/>
              <w:snapToGrid w:val="0"/>
              <w:jc w:val="center"/>
              <w:rPr>
                <w:color w:val="000000"/>
              </w:rPr>
            </w:pPr>
            <w:r w:rsidRPr="00F73084">
              <w:rPr>
                <w:color w:val="000000"/>
              </w:rPr>
              <w:t>02:11</w:t>
            </w:r>
          </w:p>
        </w:tc>
        <w:tc>
          <w:tcPr>
            <w:tcW w:w="1193" w:type="pct"/>
            <w:shd w:val="clear" w:color="auto" w:fill="auto"/>
            <w:vAlign w:val="center"/>
          </w:tcPr>
          <w:p w14:paraId="5797E4DD" w14:textId="77777777" w:rsidR="000766A2" w:rsidRPr="00F73084" w:rsidRDefault="000766A2" w:rsidP="000766A2">
            <w:pPr>
              <w:jc w:val="center"/>
              <w:rPr>
                <w:color w:val="000000"/>
                <w:szCs w:val="21"/>
              </w:rPr>
            </w:pPr>
            <w:r w:rsidRPr="00F73084">
              <w:rPr>
                <w:color w:val="000000"/>
                <w:szCs w:val="21"/>
              </w:rPr>
              <w:t xml:space="preserve">0.075 </w:t>
            </w:r>
          </w:p>
        </w:tc>
        <w:tc>
          <w:tcPr>
            <w:tcW w:w="1272" w:type="pct"/>
            <w:shd w:val="clear" w:color="auto" w:fill="auto"/>
            <w:vAlign w:val="center"/>
          </w:tcPr>
          <w:p w14:paraId="7933CFA5" w14:textId="77777777" w:rsidR="000766A2" w:rsidRPr="00F73084" w:rsidRDefault="000766A2" w:rsidP="000766A2">
            <w:pPr>
              <w:jc w:val="center"/>
              <w:rPr>
                <w:color w:val="000000"/>
                <w:szCs w:val="21"/>
              </w:rPr>
            </w:pPr>
            <w:r w:rsidRPr="00F73084">
              <w:rPr>
                <w:color w:val="000000"/>
                <w:szCs w:val="21"/>
              </w:rPr>
              <w:t xml:space="preserve">0.066 </w:t>
            </w:r>
          </w:p>
        </w:tc>
        <w:tc>
          <w:tcPr>
            <w:tcW w:w="1193" w:type="pct"/>
            <w:shd w:val="clear" w:color="auto" w:fill="auto"/>
            <w:vAlign w:val="center"/>
          </w:tcPr>
          <w:p w14:paraId="53B1D338" w14:textId="77777777" w:rsidR="000766A2" w:rsidRPr="00F73084" w:rsidRDefault="000766A2" w:rsidP="000766A2">
            <w:pPr>
              <w:jc w:val="center"/>
              <w:rPr>
                <w:color w:val="000000"/>
                <w:szCs w:val="21"/>
              </w:rPr>
            </w:pPr>
            <w:r w:rsidRPr="00F73084">
              <w:rPr>
                <w:color w:val="000000"/>
                <w:szCs w:val="21"/>
              </w:rPr>
              <w:t xml:space="preserve">0.061 </w:t>
            </w:r>
          </w:p>
        </w:tc>
      </w:tr>
      <w:tr w:rsidR="000766A2" w:rsidRPr="00F73084" w14:paraId="271C1534" w14:textId="77777777" w:rsidTr="000766A2">
        <w:trPr>
          <w:cantSplit/>
          <w:trHeight w:val="329"/>
          <w:jc w:val="center"/>
        </w:trPr>
        <w:tc>
          <w:tcPr>
            <w:tcW w:w="671" w:type="pct"/>
            <w:vMerge/>
            <w:vAlign w:val="center"/>
          </w:tcPr>
          <w:p w14:paraId="050ED1A1"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248CC90F" w14:textId="77777777" w:rsidR="000766A2" w:rsidRPr="00F73084" w:rsidRDefault="000766A2" w:rsidP="000766A2">
            <w:pPr>
              <w:adjustRightInd w:val="0"/>
              <w:snapToGrid w:val="0"/>
              <w:jc w:val="center"/>
              <w:rPr>
                <w:color w:val="000000"/>
              </w:rPr>
            </w:pPr>
            <w:r w:rsidRPr="00F73084">
              <w:rPr>
                <w:color w:val="000000"/>
              </w:rPr>
              <w:t>08:04</w:t>
            </w:r>
          </w:p>
        </w:tc>
        <w:tc>
          <w:tcPr>
            <w:tcW w:w="1193" w:type="pct"/>
            <w:shd w:val="clear" w:color="auto" w:fill="auto"/>
            <w:vAlign w:val="center"/>
          </w:tcPr>
          <w:p w14:paraId="480A076F" w14:textId="77777777" w:rsidR="000766A2" w:rsidRPr="00F73084" w:rsidRDefault="000766A2" w:rsidP="000766A2">
            <w:pPr>
              <w:jc w:val="center"/>
              <w:rPr>
                <w:color w:val="000000"/>
                <w:szCs w:val="21"/>
              </w:rPr>
            </w:pPr>
            <w:r w:rsidRPr="00F73084">
              <w:rPr>
                <w:color w:val="000000"/>
                <w:szCs w:val="21"/>
              </w:rPr>
              <w:t xml:space="preserve">0.120 </w:t>
            </w:r>
          </w:p>
        </w:tc>
        <w:tc>
          <w:tcPr>
            <w:tcW w:w="1272" w:type="pct"/>
            <w:shd w:val="clear" w:color="auto" w:fill="auto"/>
            <w:vAlign w:val="center"/>
          </w:tcPr>
          <w:p w14:paraId="43CC1600" w14:textId="77777777" w:rsidR="000766A2" w:rsidRPr="00F73084" w:rsidRDefault="000766A2" w:rsidP="000766A2">
            <w:pPr>
              <w:jc w:val="center"/>
              <w:rPr>
                <w:color w:val="000000"/>
                <w:szCs w:val="21"/>
              </w:rPr>
            </w:pPr>
            <w:r w:rsidRPr="00F73084">
              <w:rPr>
                <w:color w:val="000000"/>
                <w:szCs w:val="21"/>
              </w:rPr>
              <w:t xml:space="preserve">0.097 </w:t>
            </w:r>
          </w:p>
        </w:tc>
        <w:tc>
          <w:tcPr>
            <w:tcW w:w="1193" w:type="pct"/>
            <w:shd w:val="clear" w:color="auto" w:fill="auto"/>
            <w:vAlign w:val="center"/>
          </w:tcPr>
          <w:p w14:paraId="0774CE54" w14:textId="77777777" w:rsidR="000766A2" w:rsidRPr="00F73084" w:rsidRDefault="000766A2" w:rsidP="000766A2">
            <w:pPr>
              <w:jc w:val="center"/>
              <w:rPr>
                <w:color w:val="000000"/>
                <w:szCs w:val="21"/>
              </w:rPr>
            </w:pPr>
            <w:r w:rsidRPr="00F73084">
              <w:rPr>
                <w:color w:val="000000"/>
                <w:szCs w:val="21"/>
              </w:rPr>
              <w:t xml:space="preserve">0.081 </w:t>
            </w:r>
          </w:p>
        </w:tc>
      </w:tr>
      <w:tr w:rsidR="000766A2" w:rsidRPr="00F73084" w14:paraId="2626C217" w14:textId="77777777" w:rsidTr="000766A2">
        <w:trPr>
          <w:cantSplit/>
          <w:trHeight w:val="329"/>
          <w:jc w:val="center"/>
        </w:trPr>
        <w:tc>
          <w:tcPr>
            <w:tcW w:w="671" w:type="pct"/>
            <w:vMerge/>
            <w:vAlign w:val="center"/>
          </w:tcPr>
          <w:p w14:paraId="7B663791"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1B6EA10D" w14:textId="77777777" w:rsidR="000766A2" w:rsidRPr="00F73084" w:rsidRDefault="000766A2" w:rsidP="000766A2">
            <w:pPr>
              <w:adjustRightInd w:val="0"/>
              <w:snapToGrid w:val="0"/>
              <w:jc w:val="center"/>
              <w:rPr>
                <w:color w:val="000000"/>
              </w:rPr>
            </w:pPr>
            <w:r w:rsidRPr="00F73084">
              <w:rPr>
                <w:color w:val="000000"/>
              </w:rPr>
              <w:t>14:09</w:t>
            </w:r>
          </w:p>
        </w:tc>
        <w:tc>
          <w:tcPr>
            <w:tcW w:w="1193" w:type="pct"/>
            <w:shd w:val="clear" w:color="auto" w:fill="auto"/>
            <w:vAlign w:val="center"/>
          </w:tcPr>
          <w:p w14:paraId="7E252E6F" w14:textId="77777777" w:rsidR="000766A2" w:rsidRPr="00F73084" w:rsidRDefault="000766A2" w:rsidP="000766A2">
            <w:pPr>
              <w:jc w:val="center"/>
              <w:rPr>
                <w:color w:val="000000"/>
                <w:szCs w:val="21"/>
              </w:rPr>
            </w:pPr>
            <w:r w:rsidRPr="00F73084">
              <w:rPr>
                <w:color w:val="000000"/>
                <w:szCs w:val="21"/>
              </w:rPr>
              <w:t xml:space="preserve">0.092 </w:t>
            </w:r>
          </w:p>
        </w:tc>
        <w:tc>
          <w:tcPr>
            <w:tcW w:w="1272" w:type="pct"/>
            <w:shd w:val="clear" w:color="auto" w:fill="auto"/>
            <w:vAlign w:val="center"/>
          </w:tcPr>
          <w:p w14:paraId="737359CC" w14:textId="77777777" w:rsidR="000766A2" w:rsidRPr="00F73084" w:rsidRDefault="000766A2" w:rsidP="000766A2">
            <w:pPr>
              <w:jc w:val="center"/>
              <w:rPr>
                <w:color w:val="000000"/>
                <w:szCs w:val="21"/>
              </w:rPr>
            </w:pPr>
            <w:r w:rsidRPr="00F73084">
              <w:rPr>
                <w:color w:val="000000"/>
                <w:szCs w:val="21"/>
              </w:rPr>
              <w:t xml:space="preserve">0.078 </w:t>
            </w:r>
          </w:p>
        </w:tc>
        <w:tc>
          <w:tcPr>
            <w:tcW w:w="1193" w:type="pct"/>
            <w:shd w:val="clear" w:color="auto" w:fill="auto"/>
            <w:vAlign w:val="center"/>
          </w:tcPr>
          <w:p w14:paraId="2B48E285" w14:textId="77777777" w:rsidR="000766A2" w:rsidRPr="00F73084" w:rsidRDefault="000766A2" w:rsidP="000766A2">
            <w:pPr>
              <w:jc w:val="center"/>
              <w:rPr>
                <w:color w:val="000000"/>
                <w:szCs w:val="21"/>
              </w:rPr>
            </w:pPr>
            <w:r w:rsidRPr="00F73084">
              <w:rPr>
                <w:color w:val="000000"/>
                <w:szCs w:val="21"/>
              </w:rPr>
              <w:t xml:space="preserve">0.072 </w:t>
            </w:r>
          </w:p>
        </w:tc>
      </w:tr>
      <w:tr w:rsidR="000766A2" w:rsidRPr="00F73084" w14:paraId="15765C32" w14:textId="77777777" w:rsidTr="000766A2">
        <w:trPr>
          <w:cantSplit/>
          <w:trHeight w:val="329"/>
          <w:jc w:val="center"/>
        </w:trPr>
        <w:tc>
          <w:tcPr>
            <w:tcW w:w="671" w:type="pct"/>
            <w:vMerge/>
            <w:vAlign w:val="center"/>
          </w:tcPr>
          <w:p w14:paraId="37F0A18E"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25729D14" w14:textId="77777777" w:rsidR="000766A2" w:rsidRPr="00F73084" w:rsidRDefault="000766A2" w:rsidP="000766A2">
            <w:pPr>
              <w:adjustRightInd w:val="0"/>
              <w:snapToGrid w:val="0"/>
              <w:jc w:val="center"/>
              <w:rPr>
                <w:color w:val="000000"/>
              </w:rPr>
            </w:pPr>
            <w:r w:rsidRPr="00F73084">
              <w:rPr>
                <w:color w:val="000000"/>
              </w:rPr>
              <w:t>20:15</w:t>
            </w:r>
          </w:p>
        </w:tc>
        <w:tc>
          <w:tcPr>
            <w:tcW w:w="1193" w:type="pct"/>
            <w:shd w:val="clear" w:color="auto" w:fill="auto"/>
            <w:vAlign w:val="center"/>
          </w:tcPr>
          <w:p w14:paraId="3900CF99" w14:textId="77777777" w:rsidR="000766A2" w:rsidRPr="00F73084" w:rsidRDefault="000766A2" w:rsidP="000766A2">
            <w:pPr>
              <w:jc w:val="center"/>
              <w:rPr>
                <w:color w:val="000000"/>
                <w:szCs w:val="21"/>
              </w:rPr>
            </w:pPr>
            <w:r w:rsidRPr="00F73084">
              <w:rPr>
                <w:color w:val="000000"/>
                <w:szCs w:val="21"/>
              </w:rPr>
              <w:t xml:space="preserve">0.110 </w:t>
            </w:r>
          </w:p>
        </w:tc>
        <w:tc>
          <w:tcPr>
            <w:tcW w:w="1272" w:type="pct"/>
            <w:shd w:val="clear" w:color="auto" w:fill="auto"/>
            <w:vAlign w:val="center"/>
          </w:tcPr>
          <w:p w14:paraId="6F28F76C" w14:textId="77777777" w:rsidR="000766A2" w:rsidRPr="00F73084" w:rsidRDefault="000766A2" w:rsidP="000766A2">
            <w:pPr>
              <w:jc w:val="center"/>
              <w:rPr>
                <w:color w:val="000000"/>
                <w:szCs w:val="21"/>
              </w:rPr>
            </w:pPr>
            <w:r w:rsidRPr="00F73084">
              <w:rPr>
                <w:color w:val="000000"/>
                <w:szCs w:val="21"/>
              </w:rPr>
              <w:t xml:space="preserve">0.090 </w:t>
            </w:r>
          </w:p>
        </w:tc>
        <w:tc>
          <w:tcPr>
            <w:tcW w:w="1193" w:type="pct"/>
            <w:shd w:val="clear" w:color="auto" w:fill="auto"/>
            <w:vAlign w:val="center"/>
          </w:tcPr>
          <w:p w14:paraId="11A8D815" w14:textId="77777777" w:rsidR="000766A2" w:rsidRPr="00F73084" w:rsidRDefault="000766A2" w:rsidP="000766A2">
            <w:pPr>
              <w:jc w:val="center"/>
              <w:rPr>
                <w:color w:val="000000"/>
                <w:szCs w:val="21"/>
              </w:rPr>
            </w:pPr>
            <w:r w:rsidRPr="00F73084">
              <w:rPr>
                <w:color w:val="000000"/>
                <w:szCs w:val="21"/>
              </w:rPr>
              <w:t xml:space="preserve">0.084 </w:t>
            </w:r>
          </w:p>
        </w:tc>
      </w:tr>
      <w:tr w:rsidR="000766A2" w:rsidRPr="00F73084" w14:paraId="38994AF2" w14:textId="77777777" w:rsidTr="000766A2">
        <w:trPr>
          <w:cantSplit/>
          <w:trHeight w:val="329"/>
          <w:jc w:val="center"/>
        </w:trPr>
        <w:tc>
          <w:tcPr>
            <w:tcW w:w="671" w:type="pct"/>
            <w:vMerge w:val="restart"/>
            <w:vAlign w:val="center"/>
          </w:tcPr>
          <w:p w14:paraId="78BBB756" w14:textId="77777777" w:rsidR="000766A2" w:rsidRPr="00F73084" w:rsidRDefault="000766A2" w:rsidP="000766A2">
            <w:pPr>
              <w:adjustRightInd w:val="0"/>
              <w:snapToGrid w:val="0"/>
              <w:ind w:leftChars="-50" w:left="-105" w:rightChars="-50" w:right="-105"/>
              <w:jc w:val="center"/>
              <w:rPr>
                <w:color w:val="000000"/>
                <w:spacing w:val="-6"/>
                <w:szCs w:val="21"/>
              </w:rPr>
            </w:pPr>
            <w:r w:rsidRPr="00F73084">
              <w:rPr>
                <w:color w:val="000000"/>
                <w:szCs w:val="21"/>
              </w:rPr>
              <w:t>2020.09.23</w:t>
            </w:r>
          </w:p>
        </w:tc>
        <w:tc>
          <w:tcPr>
            <w:tcW w:w="671" w:type="pct"/>
            <w:vAlign w:val="center"/>
          </w:tcPr>
          <w:p w14:paraId="547561E4" w14:textId="77777777" w:rsidR="000766A2" w:rsidRPr="00F73084" w:rsidRDefault="000766A2" w:rsidP="000766A2">
            <w:pPr>
              <w:adjustRightInd w:val="0"/>
              <w:snapToGrid w:val="0"/>
              <w:jc w:val="center"/>
              <w:rPr>
                <w:color w:val="000000"/>
              </w:rPr>
            </w:pPr>
            <w:r w:rsidRPr="00F73084">
              <w:rPr>
                <w:color w:val="000000"/>
              </w:rPr>
              <w:t>02:10</w:t>
            </w:r>
          </w:p>
        </w:tc>
        <w:tc>
          <w:tcPr>
            <w:tcW w:w="1193" w:type="pct"/>
            <w:shd w:val="clear" w:color="auto" w:fill="auto"/>
            <w:vAlign w:val="center"/>
          </w:tcPr>
          <w:p w14:paraId="36394736" w14:textId="77777777" w:rsidR="000766A2" w:rsidRPr="00F73084" w:rsidRDefault="000766A2" w:rsidP="000766A2">
            <w:pPr>
              <w:jc w:val="center"/>
              <w:rPr>
                <w:color w:val="000000"/>
                <w:szCs w:val="21"/>
              </w:rPr>
            </w:pPr>
            <w:r w:rsidRPr="00F73084">
              <w:rPr>
                <w:color w:val="000000"/>
                <w:szCs w:val="21"/>
              </w:rPr>
              <w:t xml:space="preserve">0.066 </w:t>
            </w:r>
          </w:p>
        </w:tc>
        <w:tc>
          <w:tcPr>
            <w:tcW w:w="1272" w:type="pct"/>
            <w:shd w:val="clear" w:color="auto" w:fill="auto"/>
            <w:vAlign w:val="center"/>
          </w:tcPr>
          <w:p w14:paraId="4E6DC539" w14:textId="77777777" w:rsidR="000766A2" w:rsidRPr="00F73084" w:rsidRDefault="000766A2" w:rsidP="000766A2">
            <w:pPr>
              <w:jc w:val="center"/>
              <w:rPr>
                <w:color w:val="000000"/>
                <w:szCs w:val="21"/>
              </w:rPr>
            </w:pPr>
            <w:r w:rsidRPr="00F73084">
              <w:rPr>
                <w:color w:val="000000"/>
                <w:szCs w:val="21"/>
              </w:rPr>
              <w:t xml:space="preserve">0.070 </w:t>
            </w:r>
          </w:p>
        </w:tc>
        <w:tc>
          <w:tcPr>
            <w:tcW w:w="1193" w:type="pct"/>
            <w:shd w:val="clear" w:color="auto" w:fill="auto"/>
            <w:vAlign w:val="center"/>
          </w:tcPr>
          <w:p w14:paraId="6433F70B" w14:textId="77777777" w:rsidR="000766A2" w:rsidRPr="00F73084" w:rsidRDefault="000766A2" w:rsidP="000766A2">
            <w:pPr>
              <w:jc w:val="center"/>
              <w:rPr>
                <w:color w:val="000000"/>
                <w:szCs w:val="21"/>
              </w:rPr>
            </w:pPr>
            <w:r w:rsidRPr="00F73084">
              <w:rPr>
                <w:color w:val="000000"/>
                <w:szCs w:val="21"/>
              </w:rPr>
              <w:t xml:space="preserve">0.057 </w:t>
            </w:r>
          </w:p>
        </w:tc>
      </w:tr>
      <w:tr w:rsidR="000766A2" w:rsidRPr="00F73084" w14:paraId="2A38C818" w14:textId="77777777" w:rsidTr="000766A2">
        <w:trPr>
          <w:cantSplit/>
          <w:trHeight w:val="329"/>
          <w:jc w:val="center"/>
        </w:trPr>
        <w:tc>
          <w:tcPr>
            <w:tcW w:w="671" w:type="pct"/>
            <w:vMerge/>
            <w:vAlign w:val="center"/>
          </w:tcPr>
          <w:p w14:paraId="6BDCF99B"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1760AB65" w14:textId="77777777" w:rsidR="000766A2" w:rsidRPr="00F73084" w:rsidRDefault="000766A2" w:rsidP="000766A2">
            <w:pPr>
              <w:adjustRightInd w:val="0"/>
              <w:snapToGrid w:val="0"/>
              <w:jc w:val="center"/>
              <w:rPr>
                <w:color w:val="000000"/>
              </w:rPr>
            </w:pPr>
            <w:r w:rsidRPr="00F73084">
              <w:rPr>
                <w:color w:val="000000"/>
              </w:rPr>
              <w:t>08:03</w:t>
            </w:r>
          </w:p>
        </w:tc>
        <w:tc>
          <w:tcPr>
            <w:tcW w:w="1193" w:type="pct"/>
            <w:shd w:val="clear" w:color="auto" w:fill="auto"/>
            <w:vAlign w:val="center"/>
          </w:tcPr>
          <w:p w14:paraId="729BED5F" w14:textId="77777777" w:rsidR="000766A2" w:rsidRPr="00F73084" w:rsidRDefault="000766A2" w:rsidP="000766A2">
            <w:pPr>
              <w:jc w:val="center"/>
              <w:rPr>
                <w:color w:val="000000"/>
                <w:szCs w:val="21"/>
              </w:rPr>
            </w:pPr>
            <w:r w:rsidRPr="00F73084">
              <w:rPr>
                <w:color w:val="000000"/>
                <w:szCs w:val="21"/>
              </w:rPr>
              <w:t xml:space="preserve">0.083 </w:t>
            </w:r>
          </w:p>
        </w:tc>
        <w:tc>
          <w:tcPr>
            <w:tcW w:w="1272" w:type="pct"/>
            <w:shd w:val="clear" w:color="auto" w:fill="auto"/>
            <w:vAlign w:val="center"/>
          </w:tcPr>
          <w:p w14:paraId="62EE51BE" w14:textId="77777777" w:rsidR="000766A2" w:rsidRPr="00F73084" w:rsidRDefault="000766A2" w:rsidP="000766A2">
            <w:pPr>
              <w:jc w:val="center"/>
              <w:rPr>
                <w:color w:val="000000"/>
                <w:szCs w:val="21"/>
              </w:rPr>
            </w:pPr>
            <w:r w:rsidRPr="00F73084">
              <w:rPr>
                <w:color w:val="000000"/>
                <w:szCs w:val="21"/>
              </w:rPr>
              <w:t xml:space="preserve">0.093 </w:t>
            </w:r>
          </w:p>
        </w:tc>
        <w:tc>
          <w:tcPr>
            <w:tcW w:w="1193" w:type="pct"/>
            <w:shd w:val="clear" w:color="auto" w:fill="auto"/>
            <w:vAlign w:val="center"/>
          </w:tcPr>
          <w:p w14:paraId="6BC2C627" w14:textId="77777777" w:rsidR="000766A2" w:rsidRPr="00F73084" w:rsidRDefault="000766A2" w:rsidP="000766A2">
            <w:pPr>
              <w:jc w:val="center"/>
              <w:rPr>
                <w:color w:val="000000"/>
                <w:szCs w:val="21"/>
              </w:rPr>
            </w:pPr>
            <w:r w:rsidRPr="00F73084">
              <w:rPr>
                <w:color w:val="000000"/>
                <w:szCs w:val="21"/>
              </w:rPr>
              <w:t xml:space="preserve">0.087 </w:t>
            </w:r>
          </w:p>
        </w:tc>
      </w:tr>
      <w:tr w:rsidR="000766A2" w:rsidRPr="00F73084" w14:paraId="4F9060F6" w14:textId="77777777" w:rsidTr="000766A2">
        <w:trPr>
          <w:cantSplit/>
          <w:trHeight w:val="329"/>
          <w:jc w:val="center"/>
        </w:trPr>
        <w:tc>
          <w:tcPr>
            <w:tcW w:w="671" w:type="pct"/>
            <w:vMerge/>
            <w:vAlign w:val="center"/>
          </w:tcPr>
          <w:p w14:paraId="5F61195B"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2B16B3B1" w14:textId="77777777" w:rsidR="000766A2" w:rsidRPr="00F73084" w:rsidRDefault="000766A2" w:rsidP="000766A2">
            <w:pPr>
              <w:adjustRightInd w:val="0"/>
              <w:snapToGrid w:val="0"/>
              <w:jc w:val="center"/>
              <w:rPr>
                <w:color w:val="000000"/>
              </w:rPr>
            </w:pPr>
            <w:r w:rsidRPr="00F73084">
              <w:rPr>
                <w:color w:val="000000"/>
              </w:rPr>
              <w:t>14:07</w:t>
            </w:r>
          </w:p>
        </w:tc>
        <w:tc>
          <w:tcPr>
            <w:tcW w:w="1193" w:type="pct"/>
            <w:shd w:val="clear" w:color="auto" w:fill="auto"/>
            <w:vAlign w:val="center"/>
          </w:tcPr>
          <w:p w14:paraId="20F85BE7" w14:textId="77777777" w:rsidR="000766A2" w:rsidRPr="00F73084" w:rsidRDefault="000766A2" w:rsidP="000766A2">
            <w:pPr>
              <w:jc w:val="center"/>
              <w:rPr>
                <w:color w:val="000000"/>
                <w:szCs w:val="21"/>
              </w:rPr>
            </w:pPr>
            <w:r w:rsidRPr="00F73084">
              <w:rPr>
                <w:color w:val="000000"/>
                <w:szCs w:val="21"/>
              </w:rPr>
              <w:t xml:space="preserve">0.072 </w:t>
            </w:r>
          </w:p>
        </w:tc>
        <w:tc>
          <w:tcPr>
            <w:tcW w:w="1272" w:type="pct"/>
            <w:shd w:val="clear" w:color="auto" w:fill="auto"/>
            <w:vAlign w:val="center"/>
          </w:tcPr>
          <w:p w14:paraId="72EA7525" w14:textId="77777777" w:rsidR="000766A2" w:rsidRPr="00F73084" w:rsidRDefault="000766A2" w:rsidP="000766A2">
            <w:pPr>
              <w:jc w:val="center"/>
              <w:rPr>
                <w:color w:val="000000"/>
                <w:szCs w:val="21"/>
              </w:rPr>
            </w:pPr>
            <w:r w:rsidRPr="00F73084">
              <w:rPr>
                <w:color w:val="000000"/>
                <w:szCs w:val="21"/>
              </w:rPr>
              <w:t xml:space="preserve">0.076 </w:t>
            </w:r>
          </w:p>
        </w:tc>
        <w:tc>
          <w:tcPr>
            <w:tcW w:w="1193" w:type="pct"/>
            <w:shd w:val="clear" w:color="auto" w:fill="auto"/>
            <w:vAlign w:val="center"/>
          </w:tcPr>
          <w:p w14:paraId="279D108B" w14:textId="77777777" w:rsidR="000766A2" w:rsidRPr="00F73084" w:rsidRDefault="000766A2" w:rsidP="000766A2">
            <w:pPr>
              <w:jc w:val="center"/>
              <w:rPr>
                <w:color w:val="000000"/>
                <w:szCs w:val="21"/>
              </w:rPr>
            </w:pPr>
            <w:r w:rsidRPr="00F73084">
              <w:rPr>
                <w:color w:val="000000"/>
                <w:szCs w:val="21"/>
              </w:rPr>
              <w:t xml:space="preserve">0.069 </w:t>
            </w:r>
          </w:p>
        </w:tc>
      </w:tr>
      <w:tr w:rsidR="000766A2" w:rsidRPr="00F73084" w14:paraId="0DC9524E" w14:textId="77777777" w:rsidTr="000766A2">
        <w:trPr>
          <w:cantSplit/>
          <w:trHeight w:val="329"/>
          <w:jc w:val="center"/>
        </w:trPr>
        <w:tc>
          <w:tcPr>
            <w:tcW w:w="671" w:type="pct"/>
            <w:vMerge/>
            <w:vAlign w:val="center"/>
          </w:tcPr>
          <w:p w14:paraId="70E4AD9B" w14:textId="77777777" w:rsidR="000766A2" w:rsidRPr="00F73084" w:rsidRDefault="000766A2" w:rsidP="000766A2">
            <w:pPr>
              <w:adjustRightInd w:val="0"/>
              <w:snapToGrid w:val="0"/>
              <w:ind w:leftChars="-50" w:left="-105" w:rightChars="-50" w:right="-105"/>
              <w:jc w:val="center"/>
              <w:rPr>
                <w:color w:val="000000"/>
                <w:spacing w:val="-6"/>
                <w:szCs w:val="21"/>
              </w:rPr>
            </w:pPr>
          </w:p>
        </w:tc>
        <w:tc>
          <w:tcPr>
            <w:tcW w:w="671" w:type="pct"/>
            <w:vAlign w:val="center"/>
          </w:tcPr>
          <w:p w14:paraId="0FE51743" w14:textId="77777777" w:rsidR="000766A2" w:rsidRPr="00F73084" w:rsidRDefault="000766A2" w:rsidP="000766A2">
            <w:pPr>
              <w:adjustRightInd w:val="0"/>
              <w:snapToGrid w:val="0"/>
              <w:jc w:val="center"/>
              <w:rPr>
                <w:color w:val="000000"/>
              </w:rPr>
            </w:pPr>
            <w:r w:rsidRPr="00F73084">
              <w:rPr>
                <w:color w:val="000000"/>
              </w:rPr>
              <w:t>20:12</w:t>
            </w:r>
          </w:p>
        </w:tc>
        <w:tc>
          <w:tcPr>
            <w:tcW w:w="1193" w:type="pct"/>
            <w:shd w:val="clear" w:color="auto" w:fill="auto"/>
            <w:vAlign w:val="center"/>
          </w:tcPr>
          <w:p w14:paraId="62BA13DE" w14:textId="77777777" w:rsidR="000766A2" w:rsidRPr="00F73084" w:rsidRDefault="000766A2" w:rsidP="000766A2">
            <w:pPr>
              <w:jc w:val="center"/>
              <w:rPr>
                <w:color w:val="000000"/>
                <w:szCs w:val="21"/>
              </w:rPr>
            </w:pPr>
            <w:r w:rsidRPr="00F73084">
              <w:rPr>
                <w:color w:val="000000"/>
                <w:szCs w:val="21"/>
              </w:rPr>
              <w:t xml:space="preserve">0.089 </w:t>
            </w:r>
          </w:p>
        </w:tc>
        <w:tc>
          <w:tcPr>
            <w:tcW w:w="1272" w:type="pct"/>
            <w:shd w:val="clear" w:color="auto" w:fill="auto"/>
            <w:vAlign w:val="center"/>
          </w:tcPr>
          <w:p w14:paraId="17992423" w14:textId="77777777" w:rsidR="000766A2" w:rsidRPr="00F73084" w:rsidRDefault="000766A2" w:rsidP="000766A2">
            <w:pPr>
              <w:jc w:val="center"/>
              <w:rPr>
                <w:color w:val="000000"/>
                <w:szCs w:val="21"/>
              </w:rPr>
            </w:pPr>
            <w:r w:rsidRPr="00F73084">
              <w:rPr>
                <w:color w:val="000000"/>
                <w:szCs w:val="21"/>
              </w:rPr>
              <w:t xml:space="preserve">0.106 </w:t>
            </w:r>
          </w:p>
        </w:tc>
        <w:tc>
          <w:tcPr>
            <w:tcW w:w="1193" w:type="pct"/>
            <w:shd w:val="clear" w:color="auto" w:fill="auto"/>
            <w:vAlign w:val="center"/>
          </w:tcPr>
          <w:p w14:paraId="690C092F" w14:textId="77777777" w:rsidR="000766A2" w:rsidRPr="00F73084" w:rsidRDefault="000766A2" w:rsidP="000766A2">
            <w:pPr>
              <w:jc w:val="center"/>
              <w:rPr>
                <w:color w:val="000000"/>
                <w:szCs w:val="21"/>
              </w:rPr>
            </w:pPr>
            <w:r w:rsidRPr="00F73084">
              <w:rPr>
                <w:color w:val="000000"/>
                <w:szCs w:val="21"/>
              </w:rPr>
              <w:t xml:space="preserve">0.076 </w:t>
            </w:r>
          </w:p>
        </w:tc>
      </w:tr>
    </w:tbl>
    <w:p w14:paraId="7F6721F8" w14:textId="77777777" w:rsidR="00C27DF8" w:rsidRPr="00F73084" w:rsidRDefault="00C27DF8" w:rsidP="00C27DF8">
      <w:pPr>
        <w:pStyle w:val="affc"/>
        <w:adjustRightInd w:val="0"/>
        <w:spacing w:line="360" w:lineRule="auto"/>
        <w:rPr>
          <w:rFonts w:ascii="Times New Roman" w:hAnsi="Times New Roman" w:cs="Times New Roman"/>
          <w:color w:val="000000"/>
          <w:szCs w:val="21"/>
        </w:rPr>
      </w:pPr>
      <w:r w:rsidRPr="00F73084">
        <w:rPr>
          <w:rFonts w:ascii="Times New Roman" w:hAnsi="Times New Roman" w:cs="Times New Roman"/>
          <w:color w:val="000000"/>
          <w:szCs w:val="21"/>
        </w:rPr>
        <w:t>表</w:t>
      </w:r>
      <w:r w:rsidRPr="00F73084">
        <w:rPr>
          <w:rFonts w:ascii="Times New Roman" w:hAnsi="Times New Roman" w:cs="Times New Roman"/>
          <w:color w:val="000000"/>
          <w:szCs w:val="21"/>
        </w:rPr>
        <w:t>4.</w:t>
      </w:r>
      <w:r w:rsidRPr="00F73084">
        <w:rPr>
          <w:rFonts w:ascii="Times New Roman" w:hAnsi="Times New Roman" w:cs="Times New Roman" w:hint="eastAsia"/>
          <w:color w:val="000000"/>
          <w:szCs w:val="21"/>
        </w:rPr>
        <w:t>2</w:t>
      </w:r>
      <w:r w:rsidRPr="00F73084">
        <w:rPr>
          <w:rFonts w:ascii="Times New Roman" w:hAnsi="Times New Roman" w:cs="Times New Roman"/>
          <w:color w:val="000000"/>
          <w:szCs w:val="21"/>
        </w:rPr>
        <w:t>-7(3</w:t>
      </w:r>
      <w:r w:rsidRPr="00F73084">
        <w:rPr>
          <w:rFonts w:ascii="Times New Roman" w:hAnsi="Times New Roman" w:cs="Times New Roman" w:hint="eastAsia"/>
          <w:color w:val="000000"/>
          <w:szCs w:val="21"/>
        </w:rPr>
        <w:t>)</w:t>
      </w:r>
      <w:r w:rsidRPr="00F73084">
        <w:rPr>
          <w:rFonts w:ascii="Times New Roman" w:hAnsi="Times New Roman" w:cs="Times New Roman"/>
          <w:color w:val="000000"/>
          <w:szCs w:val="21"/>
        </w:rPr>
        <w:t xml:space="preserve">  </w:t>
      </w:r>
      <w:r w:rsidRPr="00F73084">
        <w:rPr>
          <w:rFonts w:ascii="Times New Roman" w:hAnsi="Times New Roman" w:cs="Times New Roman"/>
          <w:color w:val="000000"/>
          <w:szCs w:val="21"/>
        </w:rPr>
        <w:t>环境空气质量现状评价结果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14"/>
        <w:gridCol w:w="1213"/>
        <w:gridCol w:w="2157"/>
        <w:gridCol w:w="2300"/>
        <w:gridCol w:w="2157"/>
      </w:tblGrid>
      <w:tr w:rsidR="00C27DF8" w:rsidRPr="00F73084" w14:paraId="0860E928" w14:textId="77777777" w:rsidTr="00C27DF8">
        <w:trPr>
          <w:cantSplit/>
          <w:trHeight w:val="329"/>
          <w:jc w:val="center"/>
        </w:trPr>
        <w:tc>
          <w:tcPr>
            <w:tcW w:w="671" w:type="pct"/>
            <w:vMerge w:val="restart"/>
            <w:vAlign w:val="center"/>
          </w:tcPr>
          <w:p w14:paraId="328F2AAB" w14:textId="77777777" w:rsidR="00C27DF8" w:rsidRPr="00F73084" w:rsidRDefault="00C27DF8" w:rsidP="00C27DF8">
            <w:pPr>
              <w:adjustRightInd w:val="0"/>
              <w:snapToGrid w:val="0"/>
              <w:ind w:leftChars="-50" w:left="-105" w:rightChars="-50" w:right="-105"/>
              <w:jc w:val="center"/>
              <w:rPr>
                <w:color w:val="000000"/>
                <w:szCs w:val="21"/>
              </w:rPr>
            </w:pPr>
            <w:r w:rsidRPr="00F73084">
              <w:rPr>
                <w:color w:val="000000"/>
                <w:szCs w:val="21"/>
              </w:rPr>
              <w:t>监测</w:t>
            </w:r>
          </w:p>
          <w:p w14:paraId="3964BA76" w14:textId="77777777" w:rsidR="00C27DF8" w:rsidRPr="00F73084" w:rsidRDefault="00C27DF8" w:rsidP="00C27DF8">
            <w:pPr>
              <w:adjustRightInd w:val="0"/>
              <w:snapToGrid w:val="0"/>
              <w:ind w:leftChars="-50" w:left="-105" w:rightChars="-50" w:right="-105"/>
              <w:jc w:val="center"/>
              <w:rPr>
                <w:color w:val="000000"/>
                <w:szCs w:val="21"/>
              </w:rPr>
            </w:pPr>
            <w:r w:rsidRPr="00F73084">
              <w:rPr>
                <w:color w:val="000000"/>
                <w:szCs w:val="21"/>
              </w:rPr>
              <w:t>日期</w:t>
            </w:r>
          </w:p>
        </w:tc>
        <w:tc>
          <w:tcPr>
            <w:tcW w:w="671" w:type="pct"/>
            <w:vMerge w:val="restart"/>
            <w:vAlign w:val="center"/>
          </w:tcPr>
          <w:p w14:paraId="685220A0" w14:textId="77777777" w:rsidR="00C27DF8" w:rsidRPr="00F73084" w:rsidRDefault="00C27DF8" w:rsidP="00C27DF8">
            <w:pPr>
              <w:adjustRightInd w:val="0"/>
              <w:snapToGrid w:val="0"/>
              <w:ind w:leftChars="-50" w:left="-105" w:rightChars="-50" w:right="-105"/>
              <w:jc w:val="center"/>
              <w:rPr>
                <w:color w:val="000000"/>
                <w:szCs w:val="21"/>
              </w:rPr>
            </w:pPr>
            <w:r w:rsidRPr="00F73084">
              <w:rPr>
                <w:color w:val="000000"/>
                <w:szCs w:val="21"/>
              </w:rPr>
              <w:t>监测</w:t>
            </w:r>
          </w:p>
          <w:p w14:paraId="31BA7936" w14:textId="77777777" w:rsidR="00C27DF8" w:rsidRPr="00F73084" w:rsidRDefault="00C27DF8" w:rsidP="00C27DF8">
            <w:pPr>
              <w:adjustRightInd w:val="0"/>
              <w:snapToGrid w:val="0"/>
              <w:ind w:leftChars="-50" w:left="-105" w:rightChars="-50" w:right="-105"/>
              <w:jc w:val="center"/>
              <w:rPr>
                <w:color w:val="000000"/>
                <w:szCs w:val="21"/>
              </w:rPr>
            </w:pPr>
            <w:r w:rsidRPr="00F73084">
              <w:rPr>
                <w:color w:val="000000"/>
                <w:szCs w:val="21"/>
              </w:rPr>
              <w:t>时间</w:t>
            </w:r>
          </w:p>
        </w:tc>
        <w:tc>
          <w:tcPr>
            <w:tcW w:w="3658" w:type="pct"/>
            <w:gridSpan w:val="3"/>
            <w:vAlign w:val="center"/>
          </w:tcPr>
          <w:p w14:paraId="59C8D359" w14:textId="77777777" w:rsidR="00C27DF8" w:rsidRPr="00F73084" w:rsidRDefault="00C27DF8" w:rsidP="00C27DF8">
            <w:pPr>
              <w:adjustRightInd w:val="0"/>
              <w:snapToGrid w:val="0"/>
              <w:ind w:leftChars="-50" w:left="-105" w:rightChars="-50" w:right="-105"/>
              <w:jc w:val="center"/>
              <w:rPr>
                <w:b/>
                <w:color w:val="000000"/>
                <w:szCs w:val="21"/>
              </w:rPr>
            </w:pPr>
            <w:r w:rsidRPr="00F73084">
              <w:rPr>
                <w:b/>
                <w:color w:val="000000"/>
                <w:szCs w:val="21"/>
              </w:rPr>
              <w:t>非甲烷总烃</w:t>
            </w:r>
          </w:p>
        </w:tc>
      </w:tr>
      <w:tr w:rsidR="00C27DF8" w:rsidRPr="00F73084" w14:paraId="696BF09C" w14:textId="77777777" w:rsidTr="00C27DF8">
        <w:trPr>
          <w:cantSplit/>
          <w:trHeight w:val="329"/>
          <w:jc w:val="center"/>
        </w:trPr>
        <w:tc>
          <w:tcPr>
            <w:tcW w:w="671" w:type="pct"/>
            <w:vMerge/>
            <w:vAlign w:val="center"/>
          </w:tcPr>
          <w:p w14:paraId="08DD659F" w14:textId="77777777" w:rsidR="00C27DF8" w:rsidRPr="00F73084" w:rsidRDefault="00C27DF8" w:rsidP="00C27DF8">
            <w:pPr>
              <w:adjustRightInd w:val="0"/>
              <w:snapToGrid w:val="0"/>
              <w:ind w:leftChars="-50" w:left="-105" w:rightChars="-50" w:right="-105"/>
              <w:jc w:val="center"/>
              <w:rPr>
                <w:color w:val="000000"/>
                <w:szCs w:val="21"/>
              </w:rPr>
            </w:pPr>
          </w:p>
        </w:tc>
        <w:tc>
          <w:tcPr>
            <w:tcW w:w="671" w:type="pct"/>
            <w:vMerge/>
            <w:vAlign w:val="center"/>
          </w:tcPr>
          <w:p w14:paraId="3090402E" w14:textId="77777777" w:rsidR="00C27DF8" w:rsidRPr="00F73084" w:rsidRDefault="00C27DF8" w:rsidP="00C27DF8">
            <w:pPr>
              <w:adjustRightInd w:val="0"/>
              <w:snapToGrid w:val="0"/>
              <w:ind w:leftChars="-50" w:left="-105" w:rightChars="-50" w:right="-105"/>
              <w:jc w:val="center"/>
              <w:rPr>
                <w:color w:val="000000"/>
                <w:szCs w:val="21"/>
              </w:rPr>
            </w:pPr>
          </w:p>
        </w:tc>
        <w:tc>
          <w:tcPr>
            <w:tcW w:w="1193" w:type="pct"/>
            <w:vAlign w:val="center"/>
          </w:tcPr>
          <w:p w14:paraId="28FB0020" w14:textId="77777777" w:rsidR="00C27DF8" w:rsidRPr="00F73084" w:rsidRDefault="00C27DF8" w:rsidP="00C27DF8">
            <w:pPr>
              <w:adjustRightInd w:val="0"/>
              <w:snapToGrid w:val="0"/>
              <w:ind w:leftChars="-50" w:left="-105" w:rightChars="-50" w:right="-105"/>
              <w:jc w:val="center"/>
              <w:rPr>
                <w:color w:val="000000"/>
                <w:szCs w:val="21"/>
              </w:rPr>
            </w:pPr>
            <w:r w:rsidRPr="00F73084">
              <w:rPr>
                <w:color w:val="000000"/>
                <w:szCs w:val="21"/>
              </w:rPr>
              <w:t>1#</w:t>
            </w:r>
            <w:r w:rsidRPr="00F73084">
              <w:rPr>
                <w:color w:val="000000"/>
                <w:szCs w:val="21"/>
              </w:rPr>
              <w:t>厂址</w:t>
            </w:r>
          </w:p>
        </w:tc>
        <w:tc>
          <w:tcPr>
            <w:tcW w:w="1272" w:type="pct"/>
            <w:vAlign w:val="center"/>
          </w:tcPr>
          <w:p w14:paraId="4040962E" w14:textId="77777777" w:rsidR="00C27DF8" w:rsidRPr="00F73084" w:rsidRDefault="00C27DF8" w:rsidP="00C27DF8">
            <w:pPr>
              <w:adjustRightInd w:val="0"/>
              <w:snapToGrid w:val="0"/>
              <w:ind w:rightChars="-50" w:right="-105"/>
              <w:jc w:val="center"/>
              <w:rPr>
                <w:color w:val="000000"/>
                <w:szCs w:val="21"/>
              </w:rPr>
            </w:pPr>
            <w:r w:rsidRPr="00F73084">
              <w:rPr>
                <w:color w:val="000000"/>
                <w:szCs w:val="21"/>
              </w:rPr>
              <w:t>2#</w:t>
            </w:r>
            <w:r w:rsidRPr="00F73084">
              <w:rPr>
                <w:color w:val="000000"/>
                <w:szCs w:val="21"/>
              </w:rPr>
              <w:t>孙流泽村</w:t>
            </w:r>
          </w:p>
        </w:tc>
        <w:tc>
          <w:tcPr>
            <w:tcW w:w="1193" w:type="pct"/>
            <w:vAlign w:val="center"/>
          </w:tcPr>
          <w:p w14:paraId="08CE324A" w14:textId="77777777" w:rsidR="00C27DF8" w:rsidRPr="00F73084" w:rsidRDefault="00C27DF8" w:rsidP="00C27DF8">
            <w:pPr>
              <w:adjustRightInd w:val="0"/>
              <w:snapToGrid w:val="0"/>
              <w:ind w:leftChars="-50" w:left="-105" w:rightChars="-50" w:right="-105"/>
              <w:jc w:val="center"/>
              <w:rPr>
                <w:color w:val="000000"/>
                <w:szCs w:val="21"/>
              </w:rPr>
            </w:pPr>
            <w:r w:rsidRPr="00F73084">
              <w:rPr>
                <w:color w:val="000000"/>
                <w:kern w:val="0"/>
                <w:szCs w:val="21"/>
              </w:rPr>
              <w:t>3#</w:t>
            </w:r>
            <w:r w:rsidRPr="00F73084">
              <w:rPr>
                <w:color w:val="000000"/>
                <w:szCs w:val="21"/>
              </w:rPr>
              <w:t>后围村</w:t>
            </w:r>
          </w:p>
        </w:tc>
      </w:tr>
      <w:tr w:rsidR="00C27DF8" w:rsidRPr="00F73084" w14:paraId="6AF36DB5" w14:textId="77777777" w:rsidTr="00C27DF8">
        <w:trPr>
          <w:cantSplit/>
          <w:trHeight w:val="329"/>
          <w:jc w:val="center"/>
        </w:trPr>
        <w:tc>
          <w:tcPr>
            <w:tcW w:w="671" w:type="pct"/>
            <w:vMerge w:val="restart"/>
            <w:vAlign w:val="center"/>
          </w:tcPr>
          <w:p w14:paraId="6CFA858F" w14:textId="77777777" w:rsidR="00C27DF8" w:rsidRPr="00F73084" w:rsidRDefault="00C27DF8" w:rsidP="00C27DF8">
            <w:pPr>
              <w:adjustRightInd w:val="0"/>
              <w:snapToGrid w:val="0"/>
              <w:jc w:val="center"/>
              <w:rPr>
                <w:color w:val="000000"/>
                <w:szCs w:val="21"/>
              </w:rPr>
            </w:pPr>
            <w:r w:rsidRPr="00F73084">
              <w:rPr>
                <w:color w:val="000000"/>
                <w:szCs w:val="21"/>
              </w:rPr>
              <w:t>2020.09.17</w:t>
            </w:r>
          </w:p>
        </w:tc>
        <w:tc>
          <w:tcPr>
            <w:tcW w:w="671" w:type="pct"/>
            <w:vAlign w:val="center"/>
          </w:tcPr>
          <w:p w14:paraId="61E2A693" w14:textId="77777777" w:rsidR="00C27DF8" w:rsidRPr="00F73084" w:rsidRDefault="00C27DF8" w:rsidP="00C27DF8">
            <w:pPr>
              <w:adjustRightInd w:val="0"/>
              <w:snapToGrid w:val="0"/>
              <w:jc w:val="center"/>
              <w:rPr>
                <w:color w:val="000000"/>
                <w:szCs w:val="21"/>
              </w:rPr>
            </w:pPr>
            <w:r w:rsidRPr="00F73084">
              <w:rPr>
                <w:color w:val="000000"/>
                <w:szCs w:val="21"/>
              </w:rPr>
              <w:t>02:07</w:t>
            </w:r>
          </w:p>
        </w:tc>
        <w:tc>
          <w:tcPr>
            <w:tcW w:w="1193" w:type="pct"/>
            <w:shd w:val="clear" w:color="auto" w:fill="auto"/>
            <w:vAlign w:val="center"/>
          </w:tcPr>
          <w:p w14:paraId="4F1D3755" w14:textId="77777777" w:rsidR="00C27DF8" w:rsidRPr="00F73084" w:rsidRDefault="00C27DF8" w:rsidP="00C27DF8">
            <w:pPr>
              <w:widowControl/>
              <w:jc w:val="center"/>
              <w:rPr>
                <w:color w:val="000000"/>
                <w:kern w:val="0"/>
                <w:szCs w:val="21"/>
              </w:rPr>
            </w:pPr>
            <w:r w:rsidRPr="00F73084">
              <w:rPr>
                <w:color w:val="000000"/>
                <w:szCs w:val="21"/>
              </w:rPr>
              <w:t>0.390</w:t>
            </w:r>
          </w:p>
        </w:tc>
        <w:tc>
          <w:tcPr>
            <w:tcW w:w="1272" w:type="pct"/>
            <w:shd w:val="clear" w:color="auto" w:fill="auto"/>
            <w:vAlign w:val="center"/>
          </w:tcPr>
          <w:p w14:paraId="2EE0A13B" w14:textId="77777777" w:rsidR="00C27DF8" w:rsidRPr="00F73084" w:rsidRDefault="00C27DF8" w:rsidP="00C27DF8">
            <w:pPr>
              <w:widowControl/>
              <w:jc w:val="center"/>
              <w:rPr>
                <w:color w:val="000000"/>
                <w:kern w:val="0"/>
                <w:szCs w:val="21"/>
              </w:rPr>
            </w:pPr>
            <w:r w:rsidRPr="00F73084">
              <w:rPr>
                <w:color w:val="000000"/>
                <w:szCs w:val="21"/>
              </w:rPr>
              <w:t>0.340</w:t>
            </w:r>
          </w:p>
        </w:tc>
        <w:tc>
          <w:tcPr>
            <w:tcW w:w="1193" w:type="pct"/>
            <w:shd w:val="clear" w:color="auto" w:fill="auto"/>
            <w:vAlign w:val="center"/>
          </w:tcPr>
          <w:p w14:paraId="7A9616BE" w14:textId="77777777" w:rsidR="00C27DF8" w:rsidRPr="00F73084" w:rsidRDefault="00C27DF8" w:rsidP="00C27DF8">
            <w:pPr>
              <w:widowControl/>
              <w:jc w:val="center"/>
              <w:rPr>
                <w:color w:val="000000"/>
                <w:kern w:val="0"/>
                <w:szCs w:val="21"/>
              </w:rPr>
            </w:pPr>
            <w:r w:rsidRPr="00F73084">
              <w:rPr>
                <w:color w:val="000000"/>
                <w:szCs w:val="21"/>
              </w:rPr>
              <w:t>0.360</w:t>
            </w:r>
          </w:p>
        </w:tc>
      </w:tr>
      <w:tr w:rsidR="00C27DF8" w:rsidRPr="00F73084" w14:paraId="6B800463" w14:textId="77777777" w:rsidTr="00C27DF8">
        <w:trPr>
          <w:cantSplit/>
          <w:trHeight w:val="329"/>
          <w:jc w:val="center"/>
        </w:trPr>
        <w:tc>
          <w:tcPr>
            <w:tcW w:w="671" w:type="pct"/>
            <w:vMerge/>
            <w:vAlign w:val="center"/>
          </w:tcPr>
          <w:p w14:paraId="17C4AE2B"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6F5A735F" w14:textId="77777777" w:rsidR="00C27DF8" w:rsidRPr="00F73084" w:rsidRDefault="00C27DF8" w:rsidP="00C27DF8">
            <w:pPr>
              <w:adjustRightInd w:val="0"/>
              <w:snapToGrid w:val="0"/>
              <w:jc w:val="center"/>
              <w:rPr>
                <w:color w:val="000000"/>
                <w:szCs w:val="21"/>
              </w:rPr>
            </w:pPr>
            <w:r w:rsidRPr="00F73084">
              <w:rPr>
                <w:color w:val="000000"/>
                <w:szCs w:val="21"/>
              </w:rPr>
              <w:t>08:11</w:t>
            </w:r>
          </w:p>
        </w:tc>
        <w:tc>
          <w:tcPr>
            <w:tcW w:w="1193" w:type="pct"/>
            <w:shd w:val="clear" w:color="auto" w:fill="auto"/>
            <w:vAlign w:val="center"/>
          </w:tcPr>
          <w:p w14:paraId="7C08F5D9" w14:textId="77777777" w:rsidR="00C27DF8" w:rsidRPr="00F73084" w:rsidRDefault="00C27DF8" w:rsidP="00C27DF8">
            <w:pPr>
              <w:jc w:val="center"/>
              <w:rPr>
                <w:color w:val="000000"/>
                <w:szCs w:val="21"/>
              </w:rPr>
            </w:pPr>
            <w:r w:rsidRPr="00F73084">
              <w:rPr>
                <w:color w:val="000000"/>
                <w:szCs w:val="21"/>
              </w:rPr>
              <w:t>0.510</w:t>
            </w:r>
          </w:p>
        </w:tc>
        <w:tc>
          <w:tcPr>
            <w:tcW w:w="1272" w:type="pct"/>
            <w:shd w:val="clear" w:color="auto" w:fill="auto"/>
            <w:vAlign w:val="center"/>
          </w:tcPr>
          <w:p w14:paraId="7ECC8D39" w14:textId="77777777" w:rsidR="00C27DF8" w:rsidRPr="00F73084" w:rsidRDefault="00C27DF8" w:rsidP="00C27DF8">
            <w:pPr>
              <w:jc w:val="center"/>
              <w:rPr>
                <w:color w:val="000000"/>
                <w:szCs w:val="21"/>
              </w:rPr>
            </w:pPr>
            <w:r w:rsidRPr="00F73084">
              <w:rPr>
                <w:color w:val="000000"/>
                <w:szCs w:val="21"/>
              </w:rPr>
              <w:t>0.465</w:t>
            </w:r>
          </w:p>
        </w:tc>
        <w:tc>
          <w:tcPr>
            <w:tcW w:w="1193" w:type="pct"/>
            <w:shd w:val="clear" w:color="auto" w:fill="auto"/>
            <w:vAlign w:val="center"/>
          </w:tcPr>
          <w:p w14:paraId="0852CC9B" w14:textId="77777777" w:rsidR="00C27DF8" w:rsidRPr="00F73084" w:rsidRDefault="00C27DF8" w:rsidP="00C27DF8">
            <w:pPr>
              <w:jc w:val="center"/>
              <w:rPr>
                <w:color w:val="000000"/>
                <w:szCs w:val="21"/>
              </w:rPr>
            </w:pPr>
            <w:r w:rsidRPr="00F73084">
              <w:rPr>
                <w:color w:val="000000"/>
                <w:szCs w:val="21"/>
              </w:rPr>
              <w:t>0.420</w:t>
            </w:r>
          </w:p>
        </w:tc>
      </w:tr>
      <w:tr w:rsidR="00C27DF8" w:rsidRPr="00F73084" w14:paraId="40ACC446" w14:textId="77777777" w:rsidTr="00C27DF8">
        <w:trPr>
          <w:cantSplit/>
          <w:trHeight w:val="329"/>
          <w:jc w:val="center"/>
        </w:trPr>
        <w:tc>
          <w:tcPr>
            <w:tcW w:w="671" w:type="pct"/>
            <w:vMerge/>
            <w:vAlign w:val="center"/>
          </w:tcPr>
          <w:p w14:paraId="29353F01"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7ABED8B6" w14:textId="77777777" w:rsidR="00C27DF8" w:rsidRPr="00F73084" w:rsidRDefault="00C27DF8" w:rsidP="00C27DF8">
            <w:pPr>
              <w:adjustRightInd w:val="0"/>
              <w:snapToGrid w:val="0"/>
              <w:jc w:val="center"/>
              <w:rPr>
                <w:color w:val="000000"/>
                <w:szCs w:val="21"/>
              </w:rPr>
            </w:pPr>
            <w:r w:rsidRPr="00F73084">
              <w:rPr>
                <w:color w:val="000000"/>
                <w:szCs w:val="21"/>
              </w:rPr>
              <w:t>14:04</w:t>
            </w:r>
          </w:p>
        </w:tc>
        <w:tc>
          <w:tcPr>
            <w:tcW w:w="1193" w:type="pct"/>
            <w:shd w:val="clear" w:color="auto" w:fill="auto"/>
            <w:vAlign w:val="center"/>
          </w:tcPr>
          <w:p w14:paraId="068CA5AC" w14:textId="77777777" w:rsidR="00C27DF8" w:rsidRPr="00F73084" w:rsidRDefault="00C27DF8" w:rsidP="00C27DF8">
            <w:pPr>
              <w:jc w:val="center"/>
              <w:rPr>
                <w:color w:val="000000"/>
                <w:szCs w:val="21"/>
              </w:rPr>
            </w:pPr>
            <w:r w:rsidRPr="00F73084">
              <w:rPr>
                <w:color w:val="000000"/>
                <w:szCs w:val="21"/>
              </w:rPr>
              <w:t>0.415</w:t>
            </w:r>
          </w:p>
        </w:tc>
        <w:tc>
          <w:tcPr>
            <w:tcW w:w="1272" w:type="pct"/>
            <w:shd w:val="clear" w:color="auto" w:fill="auto"/>
            <w:vAlign w:val="center"/>
          </w:tcPr>
          <w:p w14:paraId="5CBC6C28" w14:textId="77777777" w:rsidR="00C27DF8" w:rsidRPr="00F73084" w:rsidRDefault="00C27DF8" w:rsidP="00C27DF8">
            <w:pPr>
              <w:jc w:val="center"/>
              <w:rPr>
                <w:color w:val="000000"/>
                <w:szCs w:val="21"/>
              </w:rPr>
            </w:pPr>
            <w:r w:rsidRPr="00F73084">
              <w:rPr>
                <w:color w:val="000000"/>
                <w:szCs w:val="21"/>
              </w:rPr>
              <w:t>0.260</w:t>
            </w:r>
          </w:p>
        </w:tc>
        <w:tc>
          <w:tcPr>
            <w:tcW w:w="1193" w:type="pct"/>
            <w:shd w:val="clear" w:color="auto" w:fill="auto"/>
            <w:vAlign w:val="center"/>
          </w:tcPr>
          <w:p w14:paraId="438E2EF8" w14:textId="77777777" w:rsidR="00C27DF8" w:rsidRPr="00F73084" w:rsidRDefault="00C27DF8" w:rsidP="00C27DF8">
            <w:pPr>
              <w:jc w:val="center"/>
              <w:rPr>
                <w:color w:val="000000"/>
                <w:szCs w:val="21"/>
              </w:rPr>
            </w:pPr>
            <w:r w:rsidRPr="00F73084">
              <w:rPr>
                <w:color w:val="000000"/>
                <w:szCs w:val="21"/>
              </w:rPr>
              <w:t>0.345</w:t>
            </w:r>
          </w:p>
        </w:tc>
      </w:tr>
      <w:tr w:rsidR="00C27DF8" w:rsidRPr="00F73084" w14:paraId="16AAC9AF" w14:textId="77777777" w:rsidTr="00C27DF8">
        <w:trPr>
          <w:cantSplit/>
          <w:trHeight w:val="329"/>
          <w:jc w:val="center"/>
        </w:trPr>
        <w:tc>
          <w:tcPr>
            <w:tcW w:w="671" w:type="pct"/>
            <w:vMerge/>
            <w:vAlign w:val="center"/>
          </w:tcPr>
          <w:p w14:paraId="3EF285A6"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78FE116F" w14:textId="77777777" w:rsidR="00C27DF8" w:rsidRPr="00F73084" w:rsidRDefault="00C27DF8" w:rsidP="00C27DF8">
            <w:pPr>
              <w:adjustRightInd w:val="0"/>
              <w:snapToGrid w:val="0"/>
              <w:jc w:val="center"/>
              <w:rPr>
                <w:color w:val="000000"/>
                <w:szCs w:val="21"/>
              </w:rPr>
            </w:pPr>
            <w:r w:rsidRPr="00F73084">
              <w:rPr>
                <w:color w:val="000000"/>
                <w:szCs w:val="21"/>
              </w:rPr>
              <w:t>20:02</w:t>
            </w:r>
          </w:p>
        </w:tc>
        <w:tc>
          <w:tcPr>
            <w:tcW w:w="1193" w:type="pct"/>
            <w:shd w:val="clear" w:color="auto" w:fill="auto"/>
            <w:vAlign w:val="center"/>
          </w:tcPr>
          <w:p w14:paraId="45EFD140" w14:textId="77777777" w:rsidR="00C27DF8" w:rsidRPr="00F73084" w:rsidRDefault="00C27DF8" w:rsidP="00C27DF8">
            <w:pPr>
              <w:jc w:val="center"/>
              <w:rPr>
                <w:color w:val="000000"/>
                <w:szCs w:val="21"/>
              </w:rPr>
            </w:pPr>
            <w:r w:rsidRPr="00F73084">
              <w:rPr>
                <w:color w:val="000000"/>
                <w:szCs w:val="21"/>
              </w:rPr>
              <w:t>0.455</w:t>
            </w:r>
          </w:p>
        </w:tc>
        <w:tc>
          <w:tcPr>
            <w:tcW w:w="1272" w:type="pct"/>
            <w:shd w:val="clear" w:color="auto" w:fill="auto"/>
            <w:vAlign w:val="center"/>
          </w:tcPr>
          <w:p w14:paraId="1C3B5CE5" w14:textId="77777777" w:rsidR="00C27DF8" w:rsidRPr="00F73084" w:rsidRDefault="00C27DF8" w:rsidP="00C27DF8">
            <w:pPr>
              <w:jc w:val="center"/>
              <w:rPr>
                <w:color w:val="000000"/>
                <w:szCs w:val="21"/>
              </w:rPr>
            </w:pPr>
            <w:r w:rsidRPr="00F73084">
              <w:rPr>
                <w:color w:val="000000"/>
                <w:szCs w:val="21"/>
              </w:rPr>
              <w:t>0.385</w:t>
            </w:r>
          </w:p>
        </w:tc>
        <w:tc>
          <w:tcPr>
            <w:tcW w:w="1193" w:type="pct"/>
            <w:shd w:val="clear" w:color="auto" w:fill="auto"/>
            <w:vAlign w:val="center"/>
          </w:tcPr>
          <w:p w14:paraId="2C676C19" w14:textId="77777777" w:rsidR="00C27DF8" w:rsidRPr="00F73084" w:rsidRDefault="00C27DF8" w:rsidP="00C27DF8">
            <w:pPr>
              <w:jc w:val="center"/>
              <w:rPr>
                <w:color w:val="000000"/>
                <w:szCs w:val="21"/>
              </w:rPr>
            </w:pPr>
            <w:r w:rsidRPr="00F73084">
              <w:rPr>
                <w:color w:val="000000"/>
                <w:szCs w:val="21"/>
              </w:rPr>
              <w:t>0.440</w:t>
            </w:r>
          </w:p>
        </w:tc>
      </w:tr>
      <w:tr w:rsidR="00C27DF8" w:rsidRPr="00F73084" w14:paraId="3FF4FC20" w14:textId="77777777" w:rsidTr="00C27DF8">
        <w:trPr>
          <w:cantSplit/>
          <w:trHeight w:val="329"/>
          <w:jc w:val="center"/>
        </w:trPr>
        <w:tc>
          <w:tcPr>
            <w:tcW w:w="671" w:type="pct"/>
            <w:vMerge w:val="restart"/>
            <w:vAlign w:val="center"/>
          </w:tcPr>
          <w:p w14:paraId="310806CE" w14:textId="77777777" w:rsidR="00C27DF8" w:rsidRPr="00F73084" w:rsidRDefault="00C27DF8" w:rsidP="00C27DF8">
            <w:pPr>
              <w:adjustRightInd w:val="0"/>
              <w:snapToGrid w:val="0"/>
              <w:jc w:val="center"/>
              <w:rPr>
                <w:color w:val="000000"/>
                <w:szCs w:val="21"/>
              </w:rPr>
            </w:pPr>
            <w:r w:rsidRPr="00F73084">
              <w:rPr>
                <w:color w:val="000000"/>
                <w:szCs w:val="21"/>
              </w:rPr>
              <w:t>2020.09.18</w:t>
            </w:r>
          </w:p>
        </w:tc>
        <w:tc>
          <w:tcPr>
            <w:tcW w:w="671" w:type="pct"/>
            <w:vAlign w:val="center"/>
          </w:tcPr>
          <w:p w14:paraId="1BF9EA93" w14:textId="77777777" w:rsidR="00C27DF8" w:rsidRPr="00F73084" w:rsidRDefault="00C27DF8" w:rsidP="00C27DF8">
            <w:pPr>
              <w:adjustRightInd w:val="0"/>
              <w:snapToGrid w:val="0"/>
              <w:jc w:val="center"/>
              <w:rPr>
                <w:color w:val="000000"/>
                <w:szCs w:val="21"/>
              </w:rPr>
            </w:pPr>
            <w:r w:rsidRPr="00F73084">
              <w:rPr>
                <w:color w:val="000000"/>
                <w:szCs w:val="21"/>
              </w:rPr>
              <w:t>02:06</w:t>
            </w:r>
          </w:p>
        </w:tc>
        <w:tc>
          <w:tcPr>
            <w:tcW w:w="1193" w:type="pct"/>
            <w:shd w:val="clear" w:color="auto" w:fill="auto"/>
            <w:vAlign w:val="center"/>
          </w:tcPr>
          <w:p w14:paraId="5DA8C5CB" w14:textId="77777777" w:rsidR="00C27DF8" w:rsidRPr="00F73084" w:rsidRDefault="00C27DF8" w:rsidP="00C27DF8">
            <w:pPr>
              <w:jc w:val="center"/>
              <w:rPr>
                <w:color w:val="000000"/>
                <w:szCs w:val="21"/>
              </w:rPr>
            </w:pPr>
            <w:r w:rsidRPr="00F73084">
              <w:rPr>
                <w:color w:val="000000"/>
                <w:szCs w:val="21"/>
              </w:rPr>
              <w:t>0.320</w:t>
            </w:r>
          </w:p>
        </w:tc>
        <w:tc>
          <w:tcPr>
            <w:tcW w:w="1272" w:type="pct"/>
            <w:shd w:val="clear" w:color="auto" w:fill="auto"/>
            <w:vAlign w:val="center"/>
          </w:tcPr>
          <w:p w14:paraId="2EB8E606" w14:textId="77777777" w:rsidR="00C27DF8" w:rsidRPr="00F73084" w:rsidRDefault="00C27DF8" w:rsidP="00C27DF8">
            <w:pPr>
              <w:jc w:val="center"/>
              <w:rPr>
                <w:color w:val="000000"/>
                <w:szCs w:val="21"/>
              </w:rPr>
            </w:pPr>
            <w:r w:rsidRPr="00F73084">
              <w:rPr>
                <w:color w:val="000000"/>
                <w:szCs w:val="21"/>
              </w:rPr>
              <w:t>0.275</w:t>
            </w:r>
          </w:p>
        </w:tc>
        <w:tc>
          <w:tcPr>
            <w:tcW w:w="1193" w:type="pct"/>
            <w:shd w:val="clear" w:color="auto" w:fill="auto"/>
            <w:vAlign w:val="center"/>
          </w:tcPr>
          <w:p w14:paraId="065D2F87" w14:textId="77777777" w:rsidR="00C27DF8" w:rsidRPr="00F73084" w:rsidRDefault="00C27DF8" w:rsidP="00C27DF8">
            <w:pPr>
              <w:jc w:val="center"/>
              <w:rPr>
                <w:color w:val="000000"/>
                <w:szCs w:val="21"/>
              </w:rPr>
            </w:pPr>
            <w:r w:rsidRPr="00F73084">
              <w:rPr>
                <w:color w:val="000000"/>
                <w:szCs w:val="21"/>
              </w:rPr>
              <w:t>0.265</w:t>
            </w:r>
          </w:p>
        </w:tc>
      </w:tr>
      <w:tr w:rsidR="00C27DF8" w:rsidRPr="00F73084" w14:paraId="243F3344" w14:textId="77777777" w:rsidTr="00C27DF8">
        <w:trPr>
          <w:cantSplit/>
          <w:trHeight w:val="329"/>
          <w:jc w:val="center"/>
        </w:trPr>
        <w:tc>
          <w:tcPr>
            <w:tcW w:w="671" w:type="pct"/>
            <w:vMerge/>
            <w:vAlign w:val="center"/>
          </w:tcPr>
          <w:p w14:paraId="3479264D"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26BF272C" w14:textId="77777777" w:rsidR="00C27DF8" w:rsidRPr="00F73084" w:rsidRDefault="00C27DF8" w:rsidP="00C27DF8">
            <w:pPr>
              <w:adjustRightInd w:val="0"/>
              <w:snapToGrid w:val="0"/>
              <w:jc w:val="center"/>
              <w:rPr>
                <w:color w:val="000000"/>
                <w:szCs w:val="21"/>
              </w:rPr>
            </w:pPr>
            <w:r w:rsidRPr="00F73084">
              <w:rPr>
                <w:color w:val="000000"/>
                <w:szCs w:val="21"/>
              </w:rPr>
              <w:t>08:08</w:t>
            </w:r>
          </w:p>
        </w:tc>
        <w:tc>
          <w:tcPr>
            <w:tcW w:w="1193" w:type="pct"/>
            <w:shd w:val="clear" w:color="auto" w:fill="auto"/>
            <w:vAlign w:val="center"/>
          </w:tcPr>
          <w:p w14:paraId="0E4E9C9A" w14:textId="77777777" w:rsidR="00C27DF8" w:rsidRPr="00F73084" w:rsidRDefault="00C27DF8" w:rsidP="00C27DF8">
            <w:pPr>
              <w:jc w:val="center"/>
              <w:rPr>
                <w:color w:val="000000"/>
                <w:szCs w:val="21"/>
              </w:rPr>
            </w:pPr>
            <w:r w:rsidRPr="00F73084">
              <w:rPr>
                <w:color w:val="000000"/>
                <w:szCs w:val="21"/>
              </w:rPr>
              <w:t>0.440</w:t>
            </w:r>
          </w:p>
        </w:tc>
        <w:tc>
          <w:tcPr>
            <w:tcW w:w="1272" w:type="pct"/>
            <w:shd w:val="clear" w:color="auto" w:fill="auto"/>
            <w:vAlign w:val="center"/>
          </w:tcPr>
          <w:p w14:paraId="78DA7CB6" w14:textId="77777777" w:rsidR="00C27DF8" w:rsidRPr="00F73084" w:rsidRDefault="00C27DF8" w:rsidP="00C27DF8">
            <w:pPr>
              <w:jc w:val="center"/>
              <w:rPr>
                <w:color w:val="000000"/>
                <w:szCs w:val="21"/>
              </w:rPr>
            </w:pPr>
            <w:r w:rsidRPr="00F73084">
              <w:rPr>
                <w:color w:val="000000"/>
                <w:szCs w:val="21"/>
              </w:rPr>
              <w:t>0.445</w:t>
            </w:r>
          </w:p>
        </w:tc>
        <w:tc>
          <w:tcPr>
            <w:tcW w:w="1193" w:type="pct"/>
            <w:shd w:val="clear" w:color="auto" w:fill="auto"/>
            <w:vAlign w:val="center"/>
          </w:tcPr>
          <w:p w14:paraId="70EF37DE" w14:textId="77777777" w:rsidR="00C27DF8" w:rsidRPr="00F73084" w:rsidRDefault="00C27DF8" w:rsidP="00C27DF8">
            <w:pPr>
              <w:jc w:val="center"/>
              <w:rPr>
                <w:color w:val="000000"/>
                <w:szCs w:val="21"/>
              </w:rPr>
            </w:pPr>
            <w:r w:rsidRPr="00F73084">
              <w:rPr>
                <w:color w:val="000000"/>
                <w:szCs w:val="21"/>
              </w:rPr>
              <w:t>0.345</w:t>
            </w:r>
          </w:p>
        </w:tc>
      </w:tr>
      <w:tr w:rsidR="00C27DF8" w:rsidRPr="00F73084" w14:paraId="00EB8D7F" w14:textId="77777777" w:rsidTr="00C27DF8">
        <w:trPr>
          <w:cantSplit/>
          <w:trHeight w:val="329"/>
          <w:jc w:val="center"/>
        </w:trPr>
        <w:tc>
          <w:tcPr>
            <w:tcW w:w="671" w:type="pct"/>
            <w:vMerge/>
            <w:vAlign w:val="center"/>
          </w:tcPr>
          <w:p w14:paraId="279E75AC"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05150348" w14:textId="77777777" w:rsidR="00C27DF8" w:rsidRPr="00F73084" w:rsidRDefault="00C27DF8" w:rsidP="00C27DF8">
            <w:pPr>
              <w:adjustRightInd w:val="0"/>
              <w:snapToGrid w:val="0"/>
              <w:jc w:val="center"/>
              <w:rPr>
                <w:color w:val="000000"/>
                <w:szCs w:val="21"/>
              </w:rPr>
            </w:pPr>
            <w:r w:rsidRPr="00F73084">
              <w:rPr>
                <w:color w:val="000000"/>
                <w:szCs w:val="21"/>
              </w:rPr>
              <w:t>14:12</w:t>
            </w:r>
          </w:p>
        </w:tc>
        <w:tc>
          <w:tcPr>
            <w:tcW w:w="1193" w:type="pct"/>
            <w:shd w:val="clear" w:color="auto" w:fill="auto"/>
            <w:vAlign w:val="center"/>
          </w:tcPr>
          <w:p w14:paraId="122B92B0" w14:textId="77777777" w:rsidR="00C27DF8" w:rsidRPr="00F73084" w:rsidRDefault="00C27DF8" w:rsidP="00C27DF8">
            <w:pPr>
              <w:jc w:val="center"/>
              <w:rPr>
                <w:color w:val="000000"/>
                <w:szCs w:val="21"/>
              </w:rPr>
            </w:pPr>
            <w:r w:rsidRPr="00F73084">
              <w:rPr>
                <w:color w:val="000000"/>
                <w:szCs w:val="21"/>
              </w:rPr>
              <w:t>0.295</w:t>
            </w:r>
          </w:p>
        </w:tc>
        <w:tc>
          <w:tcPr>
            <w:tcW w:w="1272" w:type="pct"/>
            <w:shd w:val="clear" w:color="auto" w:fill="auto"/>
            <w:vAlign w:val="center"/>
          </w:tcPr>
          <w:p w14:paraId="2CA71FE3" w14:textId="77777777" w:rsidR="00C27DF8" w:rsidRPr="00F73084" w:rsidRDefault="00C27DF8" w:rsidP="00C27DF8">
            <w:pPr>
              <w:jc w:val="center"/>
              <w:rPr>
                <w:color w:val="000000"/>
                <w:szCs w:val="21"/>
              </w:rPr>
            </w:pPr>
            <w:r w:rsidRPr="00F73084">
              <w:rPr>
                <w:color w:val="000000"/>
                <w:szCs w:val="21"/>
              </w:rPr>
              <w:t>0.320</w:t>
            </w:r>
          </w:p>
        </w:tc>
        <w:tc>
          <w:tcPr>
            <w:tcW w:w="1193" w:type="pct"/>
            <w:shd w:val="clear" w:color="auto" w:fill="auto"/>
            <w:vAlign w:val="center"/>
          </w:tcPr>
          <w:p w14:paraId="227F18EA" w14:textId="77777777" w:rsidR="00C27DF8" w:rsidRPr="00F73084" w:rsidRDefault="00C27DF8" w:rsidP="00C27DF8">
            <w:pPr>
              <w:jc w:val="center"/>
              <w:rPr>
                <w:color w:val="000000"/>
                <w:szCs w:val="21"/>
              </w:rPr>
            </w:pPr>
            <w:r w:rsidRPr="00F73084">
              <w:rPr>
                <w:color w:val="000000"/>
                <w:szCs w:val="21"/>
              </w:rPr>
              <w:t>0.280</w:t>
            </w:r>
          </w:p>
        </w:tc>
      </w:tr>
      <w:tr w:rsidR="00C27DF8" w:rsidRPr="00F73084" w14:paraId="30654297" w14:textId="77777777" w:rsidTr="00C27DF8">
        <w:trPr>
          <w:cantSplit/>
          <w:trHeight w:val="329"/>
          <w:jc w:val="center"/>
        </w:trPr>
        <w:tc>
          <w:tcPr>
            <w:tcW w:w="671" w:type="pct"/>
            <w:vMerge/>
            <w:vAlign w:val="center"/>
          </w:tcPr>
          <w:p w14:paraId="679FF55C"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7E94BB69" w14:textId="77777777" w:rsidR="00C27DF8" w:rsidRPr="00F73084" w:rsidRDefault="00C27DF8" w:rsidP="00C27DF8">
            <w:pPr>
              <w:adjustRightInd w:val="0"/>
              <w:snapToGrid w:val="0"/>
              <w:jc w:val="center"/>
              <w:rPr>
                <w:color w:val="000000"/>
                <w:szCs w:val="21"/>
              </w:rPr>
            </w:pPr>
            <w:r w:rsidRPr="00F73084">
              <w:rPr>
                <w:color w:val="000000"/>
                <w:szCs w:val="21"/>
              </w:rPr>
              <w:t>20:09</w:t>
            </w:r>
          </w:p>
        </w:tc>
        <w:tc>
          <w:tcPr>
            <w:tcW w:w="1193" w:type="pct"/>
            <w:shd w:val="clear" w:color="auto" w:fill="auto"/>
            <w:vAlign w:val="center"/>
          </w:tcPr>
          <w:p w14:paraId="2AE6B384" w14:textId="77777777" w:rsidR="00C27DF8" w:rsidRPr="00F73084" w:rsidRDefault="00C27DF8" w:rsidP="00C27DF8">
            <w:pPr>
              <w:jc w:val="center"/>
              <w:rPr>
                <w:color w:val="000000"/>
                <w:szCs w:val="21"/>
              </w:rPr>
            </w:pPr>
            <w:r w:rsidRPr="00F73084">
              <w:rPr>
                <w:color w:val="000000"/>
                <w:szCs w:val="21"/>
              </w:rPr>
              <w:t>0.375</w:t>
            </w:r>
          </w:p>
        </w:tc>
        <w:tc>
          <w:tcPr>
            <w:tcW w:w="1272" w:type="pct"/>
            <w:shd w:val="clear" w:color="auto" w:fill="auto"/>
            <w:vAlign w:val="center"/>
          </w:tcPr>
          <w:p w14:paraId="6F8198E8" w14:textId="77777777" w:rsidR="00C27DF8" w:rsidRPr="00F73084" w:rsidRDefault="00C27DF8" w:rsidP="00C27DF8">
            <w:pPr>
              <w:jc w:val="center"/>
              <w:rPr>
                <w:color w:val="000000"/>
                <w:szCs w:val="21"/>
              </w:rPr>
            </w:pPr>
            <w:r w:rsidRPr="00F73084">
              <w:rPr>
                <w:color w:val="000000"/>
                <w:szCs w:val="21"/>
              </w:rPr>
              <w:t>0.355</w:t>
            </w:r>
          </w:p>
        </w:tc>
        <w:tc>
          <w:tcPr>
            <w:tcW w:w="1193" w:type="pct"/>
            <w:shd w:val="clear" w:color="auto" w:fill="auto"/>
            <w:vAlign w:val="center"/>
          </w:tcPr>
          <w:p w14:paraId="59D3E0D5" w14:textId="77777777" w:rsidR="00C27DF8" w:rsidRPr="00F73084" w:rsidRDefault="00C27DF8" w:rsidP="00C27DF8">
            <w:pPr>
              <w:jc w:val="center"/>
              <w:rPr>
                <w:color w:val="000000"/>
                <w:szCs w:val="21"/>
              </w:rPr>
            </w:pPr>
            <w:r w:rsidRPr="00F73084">
              <w:rPr>
                <w:color w:val="000000"/>
                <w:szCs w:val="21"/>
              </w:rPr>
              <w:t>0.405</w:t>
            </w:r>
          </w:p>
        </w:tc>
      </w:tr>
      <w:tr w:rsidR="00C27DF8" w:rsidRPr="00F73084" w14:paraId="01CF676A" w14:textId="77777777" w:rsidTr="00C27DF8">
        <w:trPr>
          <w:cantSplit/>
          <w:trHeight w:val="329"/>
          <w:jc w:val="center"/>
        </w:trPr>
        <w:tc>
          <w:tcPr>
            <w:tcW w:w="671" w:type="pct"/>
            <w:vMerge w:val="restart"/>
            <w:vAlign w:val="center"/>
          </w:tcPr>
          <w:p w14:paraId="37B87452" w14:textId="77777777" w:rsidR="00C27DF8" w:rsidRPr="00F73084" w:rsidRDefault="00C27DF8" w:rsidP="00C27DF8">
            <w:pPr>
              <w:adjustRightInd w:val="0"/>
              <w:snapToGrid w:val="0"/>
              <w:jc w:val="center"/>
              <w:rPr>
                <w:color w:val="000000"/>
                <w:szCs w:val="21"/>
              </w:rPr>
            </w:pPr>
            <w:r w:rsidRPr="00F73084">
              <w:rPr>
                <w:color w:val="000000"/>
                <w:szCs w:val="21"/>
              </w:rPr>
              <w:t>2020.09.19</w:t>
            </w:r>
          </w:p>
        </w:tc>
        <w:tc>
          <w:tcPr>
            <w:tcW w:w="671" w:type="pct"/>
            <w:vAlign w:val="center"/>
          </w:tcPr>
          <w:p w14:paraId="3A5342FC" w14:textId="77777777" w:rsidR="00C27DF8" w:rsidRPr="00F73084" w:rsidRDefault="00C27DF8" w:rsidP="00C27DF8">
            <w:pPr>
              <w:adjustRightInd w:val="0"/>
              <w:snapToGrid w:val="0"/>
              <w:jc w:val="center"/>
              <w:rPr>
                <w:color w:val="000000"/>
                <w:szCs w:val="21"/>
              </w:rPr>
            </w:pPr>
            <w:r w:rsidRPr="00F73084">
              <w:rPr>
                <w:color w:val="000000"/>
                <w:szCs w:val="21"/>
              </w:rPr>
              <w:t>02:12</w:t>
            </w:r>
          </w:p>
        </w:tc>
        <w:tc>
          <w:tcPr>
            <w:tcW w:w="1193" w:type="pct"/>
            <w:shd w:val="clear" w:color="auto" w:fill="auto"/>
            <w:vAlign w:val="center"/>
          </w:tcPr>
          <w:p w14:paraId="273D852E" w14:textId="77777777" w:rsidR="00C27DF8" w:rsidRPr="00F73084" w:rsidRDefault="00C27DF8" w:rsidP="00C27DF8">
            <w:pPr>
              <w:jc w:val="center"/>
              <w:rPr>
                <w:color w:val="000000"/>
                <w:szCs w:val="21"/>
              </w:rPr>
            </w:pPr>
            <w:r w:rsidRPr="00F73084">
              <w:rPr>
                <w:color w:val="000000"/>
                <w:szCs w:val="21"/>
              </w:rPr>
              <w:t>0.405</w:t>
            </w:r>
          </w:p>
        </w:tc>
        <w:tc>
          <w:tcPr>
            <w:tcW w:w="1272" w:type="pct"/>
            <w:shd w:val="clear" w:color="auto" w:fill="auto"/>
            <w:vAlign w:val="center"/>
          </w:tcPr>
          <w:p w14:paraId="7E2B020F" w14:textId="77777777" w:rsidR="00C27DF8" w:rsidRPr="00F73084" w:rsidRDefault="00C27DF8" w:rsidP="00C27DF8">
            <w:pPr>
              <w:jc w:val="center"/>
              <w:rPr>
                <w:color w:val="000000"/>
                <w:szCs w:val="21"/>
              </w:rPr>
            </w:pPr>
            <w:r w:rsidRPr="00F73084">
              <w:rPr>
                <w:color w:val="000000"/>
                <w:szCs w:val="21"/>
              </w:rPr>
              <w:t>0.290</w:t>
            </w:r>
          </w:p>
        </w:tc>
        <w:tc>
          <w:tcPr>
            <w:tcW w:w="1193" w:type="pct"/>
            <w:shd w:val="clear" w:color="auto" w:fill="auto"/>
            <w:vAlign w:val="center"/>
          </w:tcPr>
          <w:p w14:paraId="52FAFD2C" w14:textId="77777777" w:rsidR="00C27DF8" w:rsidRPr="00F73084" w:rsidRDefault="00C27DF8" w:rsidP="00C27DF8">
            <w:pPr>
              <w:jc w:val="center"/>
              <w:rPr>
                <w:color w:val="000000"/>
                <w:szCs w:val="21"/>
              </w:rPr>
            </w:pPr>
            <w:r w:rsidRPr="00F73084">
              <w:rPr>
                <w:color w:val="000000"/>
                <w:szCs w:val="21"/>
              </w:rPr>
              <w:t>0.315</w:t>
            </w:r>
          </w:p>
        </w:tc>
      </w:tr>
      <w:tr w:rsidR="00C27DF8" w:rsidRPr="00F73084" w14:paraId="1E005233" w14:textId="77777777" w:rsidTr="00C27DF8">
        <w:trPr>
          <w:cantSplit/>
          <w:trHeight w:val="329"/>
          <w:jc w:val="center"/>
        </w:trPr>
        <w:tc>
          <w:tcPr>
            <w:tcW w:w="671" w:type="pct"/>
            <w:vMerge/>
            <w:vAlign w:val="center"/>
          </w:tcPr>
          <w:p w14:paraId="0CBF0C9A"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1853212E" w14:textId="77777777" w:rsidR="00C27DF8" w:rsidRPr="00F73084" w:rsidRDefault="00C27DF8" w:rsidP="00C27DF8">
            <w:pPr>
              <w:adjustRightInd w:val="0"/>
              <w:snapToGrid w:val="0"/>
              <w:jc w:val="center"/>
              <w:rPr>
                <w:color w:val="000000"/>
                <w:szCs w:val="21"/>
              </w:rPr>
            </w:pPr>
            <w:r w:rsidRPr="00F73084">
              <w:rPr>
                <w:color w:val="000000"/>
                <w:szCs w:val="21"/>
              </w:rPr>
              <w:t>08:06</w:t>
            </w:r>
          </w:p>
        </w:tc>
        <w:tc>
          <w:tcPr>
            <w:tcW w:w="1193" w:type="pct"/>
            <w:shd w:val="clear" w:color="auto" w:fill="auto"/>
            <w:vAlign w:val="center"/>
          </w:tcPr>
          <w:p w14:paraId="482C92C8" w14:textId="77777777" w:rsidR="00C27DF8" w:rsidRPr="00F73084" w:rsidRDefault="00C27DF8" w:rsidP="00C27DF8">
            <w:pPr>
              <w:jc w:val="center"/>
              <w:rPr>
                <w:color w:val="000000"/>
                <w:szCs w:val="21"/>
              </w:rPr>
            </w:pPr>
            <w:r w:rsidRPr="00F73084">
              <w:rPr>
                <w:color w:val="000000"/>
                <w:szCs w:val="21"/>
              </w:rPr>
              <w:t>0.470</w:t>
            </w:r>
          </w:p>
        </w:tc>
        <w:tc>
          <w:tcPr>
            <w:tcW w:w="1272" w:type="pct"/>
            <w:shd w:val="clear" w:color="auto" w:fill="auto"/>
            <w:vAlign w:val="center"/>
          </w:tcPr>
          <w:p w14:paraId="7107CC45" w14:textId="77777777" w:rsidR="00C27DF8" w:rsidRPr="00F73084" w:rsidRDefault="00C27DF8" w:rsidP="00C27DF8">
            <w:pPr>
              <w:jc w:val="center"/>
              <w:rPr>
                <w:color w:val="000000"/>
                <w:szCs w:val="21"/>
              </w:rPr>
            </w:pPr>
            <w:r w:rsidRPr="00F73084">
              <w:rPr>
                <w:color w:val="000000"/>
                <w:szCs w:val="21"/>
              </w:rPr>
              <w:t>0.375</w:t>
            </w:r>
          </w:p>
        </w:tc>
        <w:tc>
          <w:tcPr>
            <w:tcW w:w="1193" w:type="pct"/>
            <w:shd w:val="clear" w:color="auto" w:fill="auto"/>
            <w:vAlign w:val="center"/>
          </w:tcPr>
          <w:p w14:paraId="533471D8" w14:textId="77777777" w:rsidR="00C27DF8" w:rsidRPr="00F73084" w:rsidRDefault="00C27DF8" w:rsidP="00C27DF8">
            <w:pPr>
              <w:jc w:val="center"/>
              <w:rPr>
                <w:color w:val="000000"/>
                <w:szCs w:val="21"/>
              </w:rPr>
            </w:pPr>
            <w:r w:rsidRPr="00F73084">
              <w:rPr>
                <w:color w:val="000000"/>
                <w:szCs w:val="21"/>
              </w:rPr>
              <w:t>0.455</w:t>
            </w:r>
          </w:p>
        </w:tc>
      </w:tr>
      <w:tr w:rsidR="00C27DF8" w:rsidRPr="00F73084" w14:paraId="7A261786" w14:textId="77777777" w:rsidTr="00C27DF8">
        <w:trPr>
          <w:cantSplit/>
          <w:trHeight w:val="329"/>
          <w:jc w:val="center"/>
        </w:trPr>
        <w:tc>
          <w:tcPr>
            <w:tcW w:w="671" w:type="pct"/>
            <w:vMerge/>
            <w:vAlign w:val="center"/>
          </w:tcPr>
          <w:p w14:paraId="0D5E2321"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6F767018" w14:textId="77777777" w:rsidR="00C27DF8" w:rsidRPr="00F73084" w:rsidRDefault="00C27DF8" w:rsidP="00C27DF8">
            <w:pPr>
              <w:adjustRightInd w:val="0"/>
              <w:snapToGrid w:val="0"/>
              <w:jc w:val="center"/>
              <w:rPr>
                <w:color w:val="000000"/>
                <w:szCs w:val="21"/>
              </w:rPr>
            </w:pPr>
            <w:r w:rsidRPr="00F73084">
              <w:rPr>
                <w:color w:val="000000"/>
                <w:szCs w:val="21"/>
              </w:rPr>
              <w:t>14:09</w:t>
            </w:r>
          </w:p>
        </w:tc>
        <w:tc>
          <w:tcPr>
            <w:tcW w:w="1193" w:type="pct"/>
            <w:shd w:val="clear" w:color="auto" w:fill="auto"/>
            <w:vAlign w:val="center"/>
          </w:tcPr>
          <w:p w14:paraId="2DB73105" w14:textId="77777777" w:rsidR="00C27DF8" w:rsidRPr="00F73084" w:rsidRDefault="00C27DF8" w:rsidP="00C27DF8">
            <w:pPr>
              <w:jc w:val="center"/>
              <w:rPr>
                <w:color w:val="000000"/>
                <w:szCs w:val="21"/>
              </w:rPr>
            </w:pPr>
            <w:r w:rsidRPr="00F73084">
              <w:rPr>
                <w:color w:val="000000"/>
                <w:szCs w:val="21"/>
              </w:rPr>
              <w:t>0.345</w:t>
            </w:r>
          </w:p>
        </w:tc>
        <w:tc>
          <w:tcPr>
            <w:tcW w:w="1272" w:type="pct"/>
            <w:shd w:val="clear" w:color="auto" w:fill="auto"/>
            <w:vAlign w:val="center"/>
          </w:tcPr>
          <w:p w14:paraId="67E060A9" w14:textId="77777777" w:rsidR="00C27DF8" w:rsidRPr="00F73084" w:rsidRDefault="00C27DF8" w:rsidP="00C27DF8">
            <w:pPr>
              <w:jc w:val="center"/>
              <w:rPr>
                <w:color w:val="000000"/>
                <w:szCs w:val="21"/>
              </w:rPr>
            </w:pPr>
            <w:r w:rsidRPr="00F73084">
              <w:rPr>
                <w:color w:val="000000"/>
                <w:szCs w:val="21"/>
              </w:rPr>
              <w:t>0.265</w:t>
            </w:r>
          </w:p>
        </w:tc>
        <w:tc>
          <w:tcPr>
            <w:tcW w:w="1193" w:type="pct"/>
            <w:shd w:val="clear" w:color="auto" w:fill="auto"/>
            <w:vAlign w:val="center"/>
          </w:tcPr>
          <w:p w14:paraId="25E9170D" w14:textId="77777777" w:rsidR="00C27DF8" w:rsidRPr="00F73084" w:rsidRDefault="00C27DF8" w:rsidP="00C27DF8">
            <w:pPr>
              <w:jc w:val="center"/>
              <w:rPr>
                <w:color w:val="000000"/>
                <w:szCs w:val="21"/>
              </w:rPr>
            </w:pPr>
            <w:r w:rsidRPr="00F73084">
              <w:rPr>
                <w:color w:val="000000"/>
                <w:szCs w:val="21"/>
              </w:rPr>
              <w:t>0.415</w:t>
            </w:r>
          </w:p>
        </w:tc>
      </w:tr>
      <w:tr w:rsidR="00C27DF8" w:rsidRPr="00F73084" w14:paraId="04294442" w14:textId="77777777" w:rsidTr="00C27DF8">
        <w:trPr>
          <w:cantSplit/>
          <w:trHeight w:val="329"/>
          <w:jc w:val="center"/>
        </w:trPr>
        <w:tc>
          <w:tcPr>
            <w:tcW w:w="671" w:type="pct"/>
            <w:vMerge/>
            <w:vAlign w:val="center"/>
          </w:tcPr>
          <w:p w14:paraId="22616CAA"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0E926856" w14:textId="77777777" w:rsidR="00C27DF8" w:rsidRPr="00F73084" w:rsidRDefault="00C27DF8" w:rsidP="00C27DF8">
            <w:pPr>
              <w:adjustRightInd w:val="0"/>
              <w:snapToGrid w:val="0"/>
              <w:jc w:val="center"/>
              <w:rPr>
                <w:color w:val="000000"/>
                <w:szCs w:val="21"/>
              </w:rPr>
            </w:pPr>
            <w:r w:rsidRPr="00F73084">
              <w:rPr>
                <w:color w:val="000000"/>
                <w:szCs w:val="21"/>
              </w:rPr>
              <w:t>20:10</w:t>
            </w:r>
          </w:p>
        </w:tc>
        <w:tc>
          <w:tcPr>
            <w:tcW w:w="1193" w:type="pct"/>
            <w:shd w:val="clear" w:color="auto" w:fill="auto"/>
            <w:vAlign w:val="center"/>
          </w:tcPr>
          <w:p w14:paraId="21B97606" w14:textId="77777777" w:rsidR="00C27DF8" w:rsidRPr="00F73084" w:rsidRDefault="00C27DF8" w:rsidP="00C27DF8">
            <w:pPr>
              <w:jc w:val="center"/>
              <w:rPr>
                <w:color w:val="000000"/>
                <w:szCs w:val="21"/>
              </w:rPr>
            </w:pPr>
            <w:r w:rsidRPr="00F73084">
              <w:rPr>
                <w:color w:val="000000"/>
                <w:szCs w:val="21"/>
              </w:rPr>
              <w:t>0.385</w:t>
            </w:r>
          </w:p>
        </w:tc>
        <w:tc>
          <w:tcPr>
            <w:tcW w:w="1272" w:type="pct"/>
            <w:shd w:val="clear" w:color="auto" w:fill="auto"/>
            <w:vAlign w:val="center"/>
          </w:tcPr>
          <w:p w14:paraId="62F1824B" w14:textId="77777777" w:rsidR="00C27DF8" w:rsidRPr="00F73084" w:rsidRDefault="00C27DF8" w:rsidP="00C27DF8">
            <w:pPr>
              <w:jc w:val="center"/>
              <w:rPr>
                <w:color w:val="000000"/>
                <w:szCs w:val="21"/>
              </w:rPr>
            </w:pPr>
            <w:r w:rsidRPr="00F73084">
              <w:rPr>
                <w:color w:val="000000"/>
                <w:szCs w:val="21"/>
              </w:rPr>
              <w:t>0.335</w:t>
            </w:r>
          </w:p>
        </w:tc>
        <w:tc>
          <w:tcPr>
            <w:tcW w:w="1193" w:type="pct"/>
            <w:shd w:val="clear" w:color="auto" w:fill="auto"/>
            <w:vAlign w:val="center"/>
          </w:tcPr>
          <w:p w14:paraId="66206756" w14:textId="77777777" w:rsidR="00C27DF8" w:rsidRPr="00F73084" w:rsidRDefault="00C27DF8" w:rsidP="00C27DF8">
            <w:pPr>
              <w:jc w:val="center"/>
              <w:rPr>
                <w:color w:val="000000"/>
                <w:szCs w:val="21"/>
              </w:rPr>
            </w:pPr>
            <w:r w:rsidRPr="00F73084">
              <w:rPr>
                <w:color w:val="000000"/>
                <w:szCs w:val="21"/>
              </w:rPr>
              <w:t>0.510</w:t>
            </w:r>
          </w:p>
        </w:tc>
      </w:tr>
      <w:tr w:rsidR="00C27DF8" w:rsidRPr="00F73084" w14:paraId="59CF1C3E" w14:textId="77777777" w:rsidTr="00C27DF8">
        <w:trPr>
          <w:cantSplit/>
          <w:trHeight w:val="329"/>
          <w:jc w:val="center"/>
        </w:trPr>
        <w:tc>
          <w:tcPr>
            <w:tcW w:w="671" w:type="pct"/>
            <w:vMerge w:val="restart"/>
            <w:vAlign w:val="center"/>
          </w:tcPr>
          <w:p w14:paraId="3E2C4EAD" w14:textId="77777777" w:rsidR="00C27DF8" w:rsidRPr="00F73084" w:rsidRDefault="00C27DF8" w:rsidP="00C27DF8">
            <w:pPr>
              <w:adjustRightInd w:val="0"/>
              <w:snapToGrid w:val="0"/>
              <w:jc w:val="center"/>
              <w:rPr>
                <w:color w:val="000000"/>
                <w:szCs w:val="21"/>
              </w:rPr>
            </w:pPr>
            <w:r w:rsidRPr="00F73084">
              <w:rPr>
                <w:color w:val="000000"/>
                <w:szCs w:val="21"/>
              </w:rPr>
              <w:t>2020.09.20</w:t>
            </w:r>
          </w:p>
        </w:tc>
        <w:tc>
          <w:tcPr>
            <w:tcW w:w="671" w:type="pct"/>
            <w:vAlign w:val="center"/>
          </w:tcPr>
          <w:p w14:paraId="44D30D40" w14:textId="77777777" w:rsidR="00C27DF8" w:rsidRPr="00F73084" w:rsidRDefault="00C27DF8" w:rsidP="00C27DF8">
            <w:pPr>
              <w:adjustRightInd w:val="0"/>
              <w:snapToGrid w:val="0"/>
              <w:jc w:val="center"/>
              <w:rPr>
                <w:color w:val="000000"/>
                <w:szCs w:val="21"/>
              </w:rPr>
            </w:pPr>
            <w:r w:rsidRPr="00F73084">
              <w:rPr>
                <w:color w:val="000000"/>
                <w:szCs w:val="21"/>
              </w:rPr>
              <w:t>02:14</w:t>
            </w:r>
          </w:p>
        </w:tc>
        <w:tc>
          <w:tcPr>
            <w:tcW w:w="1193" w:type="pct"/>
            <w:shd w:val="clear" w:color="auto" w:fill="auto"/>
            <w:vAlign w:val="center"/>
          </w:tcPr>
          <w:p w14:paraId="6FB0383F" w14:textId="77777777" w:rsidR="00C27DF8" w:rsidRPr="00F73084" w:rsidRDefault="00C27DF8" w:rsidP="00C27DF8">
            <w:pPr>
              <w:jc w:val="center"/>
              <w:rPr>
                <w:color w:val="000000"/>
                <w:szCs w:val="21"/>
              </w:rPr>
            </w:pPr>
            <w:r w:rsidRPr="00F73084">
              <w:rPr>
                <w:color w:val="000000"/>
                <w:szCs w:val="21"/>
              </w:rPr>
              <w:t>0.325</w:t>
            </w:r>
          </w:p>
        </w:tc>
        <w:tc>
          <w:tcPr>
            <w:tcW w:w="1272" w:type="pct"/>
            <w:shd w:val="clear" w:color="auto" w:fill="auto"/>
            <w:vAlign w:val="center"/>
          </w:tcPr>
          <w:p w14:paraId="566ACD95" w14:textId="77777777" w:rsidR="00C27DF8" w:rsidRPr="00F73084" w:rsidRDefault="00C27DF8" w:rsidP="00C27DF8">
            <w:pPr>
              <w:jc w:val="center"/>
              <w:rPr>
                <w:color w:val="000000"/>
                <w:szCs w:val="21"/>
              </w:rPr>
            </w:pPr>
            <w:r w:rsidRPr="00F73084">
              <w:rPr>
                <w:color w:val="000000"/>
                <w:szCs w:val="21"/>
              </w:rPr>
              <w:t>0.245</w:t>
            </w:r>
          </w:p>
        </w:tc>
        <w:tc>
          <w:tcPr>
            <w:tcW w:w="1193" w:type="pct"/>
            <w:shd w:val="clear" w:color="auto" w:fill="auto"/>
            <w:vAlign w:val="center"/>
          </w:tcPr>
          <w:p w14:paraId="5A5DC157" w14:textId="77777777" w:rsidR="00C27DF8" w:rsidRPr="00F73084" w:rsidRDefault="00C27DF8" w:rsidP="00C27DF8">
            <w:pPr>
              <w:jc w:val="center"/>
              <w:rPr>
                <w:color w:val="000000"/>
                <w:szCs w:val="21"/>
              </w:rPr>
            </w:pPr>
            <w:r w:rsidRPr="00F73084">
              <w:rPr>
                <w:color w:val="000000"/>
                <w:szCs w:val="21"/>
              </w:rPr>
              <w:t>0.385</w:t>
            </w:r>
          </w:p>
        </w:tc>
      </w:tr>
      <w:tr w:rsidR="00C27DF8" w:rsidRPr="00F73084" w14:paraId="13B32CAF" w14:textId="77777777" w:rsidTr="00C27DF8">
        <w:trPr>
          <w:cantSplit/>
          <w:trHeight w:val="329"/>
          <w:jc w:val="center"/>
        </w:trPr>
        <w:tc>
          <w:tcPr>
            <w:tcW w:w="671" w:type="pct"/>
            <w:vMerge/>
            <w:vAlign w:val="center"/>
          </w:tcPr>
          <w:p w14:paraId="797B571A"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0BC985D2" w14:textId="77777777" w:rsidR="00C27DF8" w:rsidRPr="00F73084" w:rsidRDefault="00C27DF8" w:rsidP="00C27DF8">
            <w:pPr>
              <w:adjustRightInd w:val="0"/>
              <w:snapToGrid w:val="0"/>
              <w:jc w:val="center"/>
              <w:rPr>
                <w:color w:val="000000"/>
                <w:szCs w:val="21"/>
              </w:rPr>
            </w:pPr>
            <w:r w:rsidRPr="00F73084">
              <w:rPr>
                <w:color w:val="000000"/>
                <w:szCs w:val="21"/>
              </w:rPr>
              <w:t>08:05</w:t>
            </w:r>
          </w:p>
        </w:tc>
        <w:tc>
          <w:tcPr>
            <w:tcW w:w="1193" w:type="pct"/>
            <w:shd w:val="clear" w:color="auto" w:fill="auto"/>
            <w:vAlign w:val="center"/>
          </w:tcPr>
          <w:p w14:paraId="4D1F890D" w14:textId="77777777" w:rsidR="00C27DF8" w:rsidRPr="00F73084" w:rsidRDefault="00C27DF8" w:rsidP="00C27DF8">
            <w:pPr>
              <w:jc w:val="center"/>
              <w:rPr>
                <w:color w:val="000000"/>
                <w:szCs w:val="21"/>
              </w:rPr>
            </w:pPr>
            <w:r w:rsidRPr="00F73084">
              <w:rPr>
                <w:color w:val="000000"/>
                <w:szCs w:val="21"/>
              </w:rPr>
              <w:t>0.430</w:t>
            </w:r>
          </w:p>
        </w:tc>
        <w:tc>
          <w:tcPr>
            <w:tcW w:w="1272" w:type="pct"/>
            <w:shd w:val="clear" w:color="auto" w:fill="auto"/>
            <w:vAlign w:val="center"/>
          </w:tcPr>
          <w:p w14:paraId="4DD9A7AA" w14:textId="77777777" w:rsidR="00C27DF8" w:rsidRPr="00F73084" w:rsidRDefault="00C27DF8" w:rsidP="00C27DF8">
            <w:pPr>
              <w:jc w:val="center"/>
              <w:rPr>
                <w:color w:val="000000"/>
                <w:szCs w:val="21"/>
              </w:rPr>
            </w:pPr>
            <w:r w:rsidRPr="00F73084">
              <w:rPr>
                <w:color w:val="000000"/>
                <w:szCs w:val="21"/>
              </w:rPr>
              <w:t>0.315</w:t>
            </w:r>
          </w:p>
        </w:tc>
        <w:tc>
          <w:tcPr>
            <w:tcW w:w="1193" w:type="pct"/>
            <w:shd w:val="clear" w:color="auto" w:fill="auto"/>
            <w:vAlign w:val="center"/>
          </w:tcPr>
          <w:p w14:paraId="32020CD6" w14:textId="77777777" w:rsidR="00C27DF8" w:rsidRPr="00F73084" w:rsidRDefault="00C27DF8" w:rsidP="00C27DF8">
            <w:pPr>
              <w:jc w:val="center"/>
              <w:rPr>
                <w:color w:val="000000"/>
                <w:szCs w:val="21"/>
              </w:rPr>
            </w:pPr>
            <w:r w:rsidRPr="00F73084">
              <w:rPr>
                <w:color w:val="000000"/>
                <w:szCs w:val="21"/>
              </w:rPr>
              <w:t>0.470</w:t>
            </w:r>
          </w:p>
        </w:tc>
      </w:tr>
      <w:tr w:rsidR="00C27DF8" w:rsidRPr="00F73084" w14:paraId="14CD9E59" w14:textId="77777777" w:rsidTr="00C27DF8">
        <w:trPr>
          <w:cantSplit/>
          <w:trHeight w:val="329"/>
          <w:jc w:val="center"/>
        </w:trPr>
        <w:tc>
          <w:tcPr>
            <w:tcW w:w="671" w:type="pct"/>
            <w:vMerge/>
            <w:vAlign w:val="center"/>
          </w:tcPr>
          <w:p w14:paraId="5BC5FF3A"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55DD431D" w14:textId="77777777" w:rsidR="00C27DF8" w:rsidRPr="00F73084" w:rsidRDefault="00C27DF8" w:rsidP="00C27DF8">
            <w:pPr>
              <w:adjustRightInd w:val="0"/>
              <w:snapToGrid w:val="0"/>
              <w:jc w:val="center"/>
              <w:rPr>
                <w:color w:val="000000"/>
                <w:szCs w:val="21"/>
              </w:rPr>
            </w:pPr>
            <w:r w:rsidRPr="00F73084">
              <w:rPr>
                <w:color w:val="000000"/>
                <w:szCs w:val="21"/>
              </w:rPr>
              <w:t>14:10</w:t>
            </w:r>
          </w:p>
        </w:tc>
        <w:tc>
          <w:tcPr>
            <w:tcW w:w="1193" w:type="pct"/>
            <w:shd w:val="clear" w:color="auto" w:fill="auto"/>
            <w:vAlign w:val="center"/>
          </w:tcPr>
          <w:p w14:paraId="246490B8" w14:textId="77777777" w:rsidR="00C27DF8" w:rsidRPr="00F73084" w:rsidRDefault="00C27DF8" w:rsidP="00C27DF8">
            <w:pPr>
              <w:jc w:val="center"/>
              <w:rPr>
                <w:color w:val="000000"/>
                <w:szCs w:val="21"/>
              </w:rPr>
            </w:pPr>
            <w:r w:rsidRPr="00F73084">
              <w:rPr>
                <w:color w:val="000000"/>
                <w:szCs w:val="21"/>
              </w:rPr>
              <w:t>0.365</w:t>
            </w:r>
          </w:p>
        </w:tc>
        <w:tc>
          <w:tcPr>
            <w:tcW w:w="1272" w:type="pct"/>
            <w:shd w:val="clear" w:color="auto" w:fill="auto"/>
            <w:vAlign w:val="center"/>
          </w:tcPr>
          <w:p w14:paraId="4110ACE0" w14:textId="77777777" w:rsidR="00C27DF8" w:rsidRPr="00F73084" w:rsidRDefault="00C27DF8" w:rsidP="00C27DF8">
            <w:pPr>
              <w:jc w:val="center"/>
              <w:rPr>
                <w:color w:val="000000"/>
                <w:szCs w:val="21"/>
              </w:rPr>
            </w:pPr>
            <w:r w:rsidRPr="00F73084">
              <w:rPr>
                <w:color w:val="000000"/>
                <w:szCs w:val="21"/>
              </w:rPr>
              <w:t>0.285</w:t>
            </w:r>
          </w:p>
        </w:tc>
        <w:tc>
          <w:tcPr>
            <w:tcW w:w="1193" w:type="pct"/>
            <w:shd w:val="clear" w:color="auto" w:fill="auto"/>
            <w:vAlign w:val="center"/>
          </w:tcPr>
          <w:p w14:paraId="37C4D289" w14:textId="77777777" w:rsidR="00C27DF8" w:rsidRPr="00F73084" w:rsidRDefault="00C27DF8" w:rsidP="00C27DF8">
            <w:pPr>
              <w:jc w:val="center"/>
              <w:rPr>
                <w:color w:val="000000"/>
                <w:szCs w:val="21"/>
              </w:rPr>
            </w:pPr>
            <w:r w:rsidRPr="00F73084">
              <w:rPr>
                <w:color w:val="000000"/>
                <w:szCs w:val="21"/>
              </w:rPr>
              <w:t>0.310</w:t>
            </w:r>
          </w:p>
        </w:tc>
      </w:tr>
      <w:tr w:rsidR="00C27DF8" w:rsidRPr="00F73084" w14:paraId="2E0AAF24" w14:textId="77777777" w:rsidTr="00C27DF8">
        <w:trPr>
          <w:cantSplit/>
          <w:trHeight w:val="329"/>
          <w:jc w:val="center"/>
        </w:trPr>
        <w:tc>
          <w:tcPr>
            <w:tcW w:w="671" w:type="pct"/>
            <w:vMerge/>
            <w:vAlign w:val="center"/>
          </w:tcPr>
          <w:p w14:paraId="2F40883C"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59B73FB6" w14:textId="77777777" w:rsidR="00C27DF8" w:rsidRPr="00F73084" w:rsidRDefault="00C27DF8" w:rsidP="00C27DF8">
            <w:pPr>
              <w:adjustRightInd w:val="0"/>
              <w:snapToGrid w:val="0"/>
              <w:jc w:val="center"/>
              <w:rPr>
                <w:color w:val="000000"/>
                <w:szCs w:val="21"/>
              </w:rPr>
            </w:pPr>
            <w:r w:rsidRPr="00F73084">
              <w:rPr>
                <w:color w:val="000000"/>
                <w:szCs w:val="21"/>
              </w:rPr>
              <w:t>20:03</w:t>
            </w:r>
          </w:p>
        </w:tc>
        <w:tc>
          <w:tcPr>
            <w:tcW w:w="1193" w:type="pct"/>
            <w:shd w:val="clear" w:color="auto" w:fill="auto"/>
            <w:vAlign w:val="center"/>
          </w:tcPr>
          <w:p w14:paraId="661401C1" w14:textId="77777777" w:rsidR="00C27DF8" w:rsidRPr="00F73084" w:rsidRDefault="00C27DF8" w:rsidP="00C27DF8">
            <w:pPr>
              <w:jc w:val="center"/>
              <w:rPr>
                <w:color w:val="000000"/>
                <w:szCs w:val="21"/>
              </w:rPr>
            </w:pPr>
            <w:r w:rsidRPr="00F73084">
              <w:rPr>
                <w:color w:val="000000"/>
                <w:szCs w:val="21"/>
              </w:rPr>
              <w:t>0.490</w:t>
            </w:r>
          </w:p>
        </w:tc>
        <w:tc>
          <w:tcPr>
            <w:tcW w:w="1272" w:type="pct"/>
            <w:shd w:val="clear" w:color="auto" w:fill="auto"/>
            <w:vAlign w:val="center"/>
          </w:tcPr>
          <w:p w14:paraId="289444BF" w14:textId="77777777" w:rsidR="00C27DF8" w:rsidRPr="00F73084" w:rsidRDefault="00C27DF8" w:rsidP="00C27DF8">
            <w:pPr>
              <w:jc w:val="center"/>
              <w:rPr>
                <w:color w:val="000000"/>
                <w:szCs w:val="21"/>
              </w:rPr>
            </w:pPr>
            <w:r w:rsidRPr="00F73084">
              <w:rPr>
                <w:color w:val="000000"/>
                <w:szCs w:val="21"/>
              </w:rPr>
              <w:t>0.390</w:t>
            </w:r>
          </w:p>
        </w:tc>
        <w:tc>
          <w:tcPr>
            <w:tcW w:w="1193" w:type="pct"/>
            <w:shd w:val="clear" w:color="auto" w:fill="auto"/>
            <w:vAlign w:val="center"/>
          </w:tcPr>
          <w:p w14:paraId="5B1E21FC" w14:textId="77777777" w:rsidR="00C27DF8" w:rsidRPr="00F73084" w:rsidRDefault="00C27DF8" w:rsidP="00C27DF8">
            <w:pPr>
              <w:jc w:val="center"/>
              <w:rPr>
                <w:color w:val="000000"/>
                <w:szCs w:val="21"/>
              </w:rPr>
            </w:pPr>
            <w:r w:rsidRPr="00F73084">
              <w:rPr>
                <w:color w:val="000000"/>
                <w:szCs w:val="21"/>
              </w:rPr>
              <w:t>0.425</w:t>
            </w:r>
          </w:p>
        </w:tc>
      </w:tr>
      <w:tr w:rsidR="00C27DF8" w:rsidRPr="00F73084" w14:paraId="15CDD6EC" w14:textId="77777777" w:rsidTr="00C27DF8">
        <w:trPr>
          <w:cantSplit/>
          <w:trHeight w:val="329"/>
          <w:jc w:val="center"/>
        </w:trPr>
        <w:tc>
          <w:tcPr>
            <w:tcW w:w="671" w:type="pct"/>
            <w:vMerge w:val="restart"/>
            <w:vAlign w:val="center"/>
          </w:tcPr>
          <w:p w14:paraId="6AEDD5D0" w14:textId="77777777" w:rsidR="00C27DF8" w:rsidRPr="00F73084" w:rsidRDefault="00C27DF8" w:rsidP="00C27DF8">
            <w:pPr>
              <w:adjustRightInd w:val="0"/>
              <w:snapToGrid w:val="0"/>
              <w:jc w:val="center"/>
              <w:rPr>
                <w:color w:val="000000"/>
                <w:szCs w:val="21"/>
              </w:rPr>
            </w:pPr>
            <w:r w:rsidRPr="00F73084">
              <w:rPr>
                <w:color w:val="000000"/>
                <w:szCs w:val="21"/>
              </w:rPr>
              <w:t>2020.09.21</w:t>
            </w:r>
          </w:p>
        </w:tc>
        <w:tc>
          <w:tcPr>
            <w:tcW w:w="671" w:type="pct"/>
            <w:vAlign w:val="center"/>
          </w:tcPr>
          <w:p w14:paraId="41306F51" w14:textId="77777777" w:rsidR="00C27DF8" w:rsidRPr="00F73084" w:rsidRDefault="00C27DF8" w:rsidP="00C27DF8">
            <w:pPr>
              <w:adjustRightInd w:val="0"/>
              <w:snapToGrid w:val="0"/>
              <w:jc w:val="center"/>
              <w:rPr>
                <w:color w:val="000000"/>
                <w:szCs w:val="21"/>
              </w:rPr>
            </w:pPr>
            <w:r w:rsidRPr="00F73084">
              <w:rPr>
                <w:color w:val="000000"/>
                <w:szCs w:val="21"/>
              </w:rPr>
              <w:t>02:07</w:t>
            </w:r>
          </w:p>
        </w:tc>
        <w:tc>
          <w:tcPr>
            <w:tcW w:w="1193" w:type="pct"/>
            <w:shd w:val="clear" w:color="auto" w:fill="auto"/>
            <w:vAlign w:val="center"/>
          </w:tcPr>
          <w:p w14:paraId="7A2B5FD9" w14:textId="77777777" w:rsidR="00C27DF8" w:rsidRPr="00F73084" w:rsidRDefault="00C27DF8" w:rsidP="00C27DF8">
            <w:pPr>
              <w:jc w:val="center"/>
              <w:rPr>
                <w:color w:val="000000"/>
                <w:szCs w:val="21"/>
              </w:rPr>
            </w:pPr>
            <w:r w:rsidRPr="00F73084">
              <w:rPr>
                <w:color w:val="000000"/>
                <w:szCs w:val="21"/>
              </w:rPr>
              <w:t>0.360</w:t>
            </w:r>
          </w:p>
        </w:tc>
        <w:tc>
          <w:tcPr>
            <w:tcW w:w="1272" w:type="pct"/>
            <w:shd w:val="clear" w:color="auto" w:fill="auto"/>
            <w:vAlign w:val="center"/>
          </w:tcPr>
          <w:p w14:paraId="6D08F779" w14:textId="77777777" w:rsidR="00C27DF8" w:rsidRPr="00F73084" w:rsidRDefault="00C27DF8" w:rsidP="00C27DF8">
            <w:pPr>
              <w:jc w:val="center"/>
              <w:rPr>
                <w:color w:val="000000"/>
                <w:szCs w:val="21"/>
              </w:rPr>
            </w:pPr>
            <w:r w:rsidRPr="00F73084">
              <w:rPr>
                <w:color w:val="000000"/>
                <w:szCs w:val="21"/>
              </w:rPr>
              <w:t>0.260</w:t>
            </w:r>
          </w:p>
        </w:tc>
        <w:tc>
          <w:tcPr>
            <w:tcW w:w="1193" w:type="pct"/>
            <w:shd w:val="clear" w:color="auto" w:fill="auto"/>
            <w:vAlign w:val="center"/>
          </w:tcPr>
          <w:p w14:paraId="0C0ACFAD" w14:textId="77777777" w:rsidR="00C27DF8" w:rsidRPr="00F73084" w:rsidRDefault="00C27DF8" w:rsidP="00C27DF8">
            <w:pPr>
              <w:jc w:val="center"/>
              <w:rPr>
                <w:color w:val="000000"/>
                <w:szCs w:val="21"/>
              </w:rPr>
            </w:pPr>
            <w:r w:rsidRPr="00F73084">
              <w:rPr>
                <w:color w:val="000000"/>
                <w:szCs w:val="21"/>
              </w:rPr>
              <w:t>0.320</w:t>
            </w:r>
          </w:p>
        </w:tc>
      </w:tr>
      <w:tr w:rsidR="00C27DF8" w:rsidRPr="00F73084" w14:paraId="0AA322C5" w14:textId="77777777" w:rsidTr="00C27DF8">
        <w:trPr>
          <w:cantSplit/>
          <w:trHeight w:val="329"/>
          <w:jc w:val="center"/>
        </w:trPr>
        <w:tc>
          <w:tcPr>
            <w:tcW w:w="671" w:type="pct"/>
            <w:vMerge/>
            <w:vAlign w:val="center"/>
          </w:tcPr>
          <w:p w14:paraId="14BAE29F"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60949ACB" w14:textId="77777777" w:rsidR="00C27DF8" w:rsidRPr="00F73084" w:rsidRDefault="00C27DF8" w:rsidP="00C27DF8">
            <w:pPr>
              <w:adjustRightInd w:val="0"/>
              <w:snapToGrid w:val="0"/>
              <w:jc w:val="center"/>
              <w:rPr>
                <w:color w:val="000000"/>
                <w:szCs w:val="21"/>
              </w:rPr>
            </w:pPr>
            <w:r w:rsidRPr="00F73084">
              <w:rPr>
                <w:color w:val="000000"/>
                <w:szCs w:val="21"/>
              </w:rPr>
              <w:t>08:04</w:t>
            </w:r>
          </w:p>
        </w:tc>
        <w:tc>
          <w:tcPr>
            <w:tcW w:w="1193" w:type="pct"/>
            <w:shd w:val="clear" w:color="auto" w:fill="auto"/>
            <w:vAlign w:val="center"/>
          </w:tcPr>
          <w:p w14:paraId="40033DF4" w14:textId="77777777" w:rsidR="00C27DF8" w:rsidRPr="00F73084" w:rsidRDefault="00C27DF8" w:rsidP="00C27DF8">
            <w:pPr>
              <w:jc w:val="center"/>
              <w:rPr>
                <w:color w:val="000000"/>
                <w:szCs w:val="21"/>
              </w:rPr>
            </w:pPr>
            <w:r w:rsidRPr="00F73084">
              <w:rPr>
                <w:color w:val="000000"/>
                <w:szCs w:val="21"/>
              </w:rPr>
              <w:t>0.505</w:t>
            </w:r>
          </w:p>
        </w:tc>
        <w:tc>
          <w:tcPr>
            <w:tcW w:w="1272" w:type="pct"/>
            <w:shd w:val="clear" w:color="auto" w:fill="auto"/>
            <w:vAlign w:val="center"/>
          </w:tcPr>
          <w:p w14:paraId="576C9C2C" w14:textId="77777777" w:rsidR="00C27DF8" w:rsidRPr="00F73084" w:rsidRDefault="00C27DF8" w:rsidP="00C27DF8">
            <w:pPr>
              <w:jc w:val="center"/>
              <w:rPr>
                <w:color w:val="000000"/>
                <w:szCs w:val="21"/>
              </w:rPr>
            </w:pPr>
            <w:r w:rsidRPr="00F73084">
              <w:rPr>
                <w:color w:val="000000"/>
                <w:szCs w:val="21"/>
              </w:rPr>
              <w:t>0.395</w:t>
            </w:r>
          </w:p>
        </w:tc>
        <w:tc>
          <w:tcPr>
            <w:tcW w:w="1193" w:type="pct"/>
            <w:shd w:val="clear" w:color="auto" w:fill="auto"/>
            <w:vAlign w:val="center"/>
          </w:tcPr>
          <w:p w14:paraId="7CB0185A" w14:textId="77777777" w:rsidR="00C27DF8" w:rsidRPr="00F73084" w:rsidRDefault="00C27DF8" w:rsidP="00C27DF8">
            <w:pPr>
              <w:jc w:val="center"/>
              <w:rPr>
                <w:color w:val="000000"/>
                <w:szCs w:val="21"/>
              </w:rPr>
            </w:pPr>
            <w:r w:rsidRPr="00F73084">
              <w:rPr>
                <w:color w:val="000000"/>
                <w:szCs w:val="21"/>
              </w:rPr>
              <w:t>0.475</w:t>
            </w:r>
          </w:p>
        </w:tc>
      </w:tr>
      <w:tr w:rsidR="00C27DF8" w:rsidRPr="00F73084" w14:paraId="0304B03D" w14:textId="77777777" w:rsidTr="00C27DF8">
        <w:trPr>
          <w:cantSplit/>
          <w:trHeight w:val="329"/>
          <w:jc w:val="center"/>
        </w:trPr>
        <w:tc>
          <w:tcPr>
            <w:tcW w:w="671" w:type="pct"/>
            <w:vMerge/>
            <w:vAlign w:val="center"/>
          </w:tcPr>
          <w:p w14:paraId="2F798C9A"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6513A9CA" w14:textId="77777777" w:rsidR="00C27DF8" w:rsidRPr="00F73084" w:rsidRDefault="00C27DF8" w:rsidP="00C27DF8">
            <w:pPr>
              <w:adjustRightInd w:val="0"/>
              <w:snapToGrid w:val="0"/>
              <w:jc w:val="center"/>
              <w:rPr>
                <w:color w:val="000000"/>
                <w:szCs w:val="21"/>
              </w:rPr>
            </w:pPr>
            <w:r w:rsidRPr="00F73084">
              <w:rPr>
                <w:color w:val="000000"/>
                <w:szCs w:val="21"/>
              </w:rPr>
              <w:t>14:03</w:t>
            </w:r>
          </w:p>
        </w:tc>
        <w:tc>
          <w:tcPr>
            <w:tcW w:w="1193" w:type="pct"/>
            <w:shd w:val="clear" w:color="auto" w:fill="auto"/>
            <w:vAlign w:val="center"/>
          </w:tcPr>
          <w:p w14:paraId="3E658CEA" w14:textId="77777777" w:rsidR="00C27DF8" w:rsidRPr="00F73084" w:rsidRDefault="00C27DF8" w:rsidP="00C27DF8">
            <w:pPr>
              <w:jc w:val="center"/>
              <w:rPr>
                <w:color w:val="000000"/>
                <w:szCs w:val="21"/>
              </w:rPr>
            </w:pPr>
            <w:r w:rsidRPr="00F73084">
              <w:rPr>
                <w:color w:val="000000"/>
                <w:szCs w:val="21"/>
              </w:rPr>
              <w:t>0.445</w:t>
            </w:r>
          </w:p>
        </w:tc>
        <w:tc>
          <w:tcPr>
            <w:tcW w:w="1272" w:type="pct"/>
            <w:shd w:val="clear" w:color="auto" w:fill="auto"/>
            <w:vAlign w:val="center"/>
          </w:tcPr>
          <w:p w14:paraId="58DBC160" w14:textId="77777777" w:rsidR="00C27DF8" w:rsidRPr="00F73084" w:rsidRDefault="00C27DF8" w:rsidP="00C27DF8">
            <w:pPr>
              <w:jc w:val="center"/>
              <w:rPr>
                <w:color w:val="000000"/>
                <w:szCs w:val="21"/>
              </w:rPr>
            </w:pPr>
            <w:r w:rsidRPr="00F73084">
              <w:rPr>
                <w:color w:val="000000"/>
                <w:szCs w:val="21"/>
              </w:rPr>
              <w:t>0.325</w:t>
            </w:r>
          </w:p>
        </w:tc>
        <w:tc>
          <w:tcPr>
            <w:tcW w:w="1193" w:type="pct"/>
            <w:shd w:val="clear" w:color="auto" w:fill="auto"/>
            <w:vAlign w:val="center"/>
          </w:tcPr>
          <w:p w14:paraId="01966DF3" w14:textId="77777777" w:rsidR="00C27DF8" w:rsidRPr="00F73084" w:rsidRDefault="00C27DF8" w:rsidP="00C27DF8">
            <w:pPr>
              <w:jc w:val="center"/>
              <w:rPr>
                <w:color w:val="000000"/>
                <w:szCs w:val="21"/>
              </w:rPr>
            </w:pPr>
            <w:r w:rsidRPr="00F73084">
              <w:rPr>
                <w:color w:val="000000"/>
                <w:szCs w:val="21"/>
              </w:rPr>
              <w:t>0.355</w:t>
            </w:r>
          </w:p>
        </w:tc>
      </w:tr>
      <w:tr w:rsidR="00C27DF8" w:rsidRPr="00F73084" w14:paraId="7C9080A5" w14:textId="77777777" w:rsidTr="00C27DF8">
        <w:trPr>
          <w:cantSplit/>
          <w:trHeight w:val="329"/>
          <w:jc w:val="center"/>
        </w:trPr>
        <w:tc>
          <w:tcPr>
            <w:tcW w:w="671" w:type="pct"/>
            <w:vMerge/>
            <w:vAlign w:val="center"/>
          </w:tcPr>
          <w:p w14:paraId="65E9C709"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5485966B" w14:textId="77777777" w:rsidR="00C27DF8" w:rsidRPr="00F73084" w:rsidRDefault="00C27DF8" w:rsidP="00C27DF8">
            <w:pPr>
              <w:adjustRightInd w:val="0"/>
              <w:snapToGrid w:val="0"/>
              <w:jc w:val="center"/>
              <w:rPr>
                <w:color w:val="000000"/>
                <w:szCs w:val="21"/>
              </w:rPr>
            </w:pPr>
            <w:r w:rsidRPr="00F73084">
              <w:rPr>
                <w:color w:val="000000"/>
                <w:szCs w:val="21"/>
              </w:rPr>
              <w:t>20:10</w:t>
            </w:r>
          </w:p>
        </w:tc>
        <w:tc>
          <w:tcPr>
            <w:tcW w:w="1193" w:type="pct"/>
            <w:shd w:val="clear" w:color="auto" w:fill="auto"/>
            <w:vAlign w:val="center"/>
          </w:tcPr>
          <w:p w14:paraId="23E878EA" w14:textId="77777777" w:rsidR="00C27DF8" w:rsidRPr="00F73084" w:rsidRDefault="00C27DF8" w:rsidP="00C27DF8">
            <w:pPr>
              <w:jc w:val="center"/>
              <w:rPr>
                <w:color w:val="000000"/>
                <w:szCs w:val="21"/>
              </w:rPr>
            </w:pPr>
            <w:r w:rsidRPr="00F73084">
              <w:rPr>
                <w:color w:val="000000"/>
                <w:szCs w:val="21"/>
              </w:rPr>
              <w:t>0.475</w:t>
            </w:r>
          </w:p>
        </w:tc>
        <w:tc>
          <w:tcPr>
            <w:tcW w:w="1272" w:type="pct"/>
            <w:shd w:val="clear" w:color="auto" w:fill="auto"/>
            <w:vAlign w:val="center"/>
          </w:tcPr>
          <w:p w14:paraId="28736E05" w14:textId="77777777" w:rsidR="00C27DF8" w:rsidRPr="00F73084" w:rsidRDefault="00C27DF8" w:rsidP="00C27DF8">
            <w:pPr>
              <w:jc w:val="center"/>
              <w:rPr>
                <w:color w:val="000000"/>
                <w:szCs w:val="21"/>
              </w:rPr>
            </w:pPr>
            <w:r w:rsidRPr="00F73084">
              <w:rPr>
                <w:color w:val="000000"/>
                <w:szCs w:val="21"/>
              </w:rPr>
              <w:t>0.455</w:t>
            </w:r>
          </w:p>
        </w:tc>
        <w:tc>
          <w:tcPr>
            <w:tcW w:w="1193" w:type="pct"/>
            <w:shd w:val="clear" w:color="auto" w:fill="auto"/>
            <w:vAlign w:val="center"/>
          </w:tcPr>
          <w:p w14:paraId="6F507474" w14:textId="77777777" w:rsidR="00C27DF8" w:rsidRPr="00F73084" w:rsidRDefault="00C27DF8" w:rsidP="00C27DF8">
            <w:pPr>
              <w:jc w:val="center"/>
              <w:rPr>
                <w:color w:val="000000"/>
                <w:szCs w:val="21"/>
              </w:rPr>
            </w:pPr>
            <w:r w:rsidRPr="00F73084">
              <w:rPr>
                <w:color w:val="000000"/>
                <w:szCs w:val="21"/>
              </w:rPr>
              <w:t>0.445</w:t>
            </w:r>
          </w:p>
        </w:tc>
      </w:tr>
      <w:tr w:rsidR="00C27DF8" w:rsidRPr="00F73084" w14:paraId="73B0953E" w14:textId="77777777" w:rsidTr="00C27DF8">
        <w:trPr>
          <w:cantSplit/>
          <w:trHeight w:val="329"/>
          <w:jc w:val="center"/>
        </w:trPr>
        <w:tc>
          <w:tcPr>
            <w:tcW w:w="671" w:type="pct"/>
            <w:vMerge w:val="restart"/>
            <w:vAlign w:val="center"/>
          </w:tcPr>
          <w:p w14:paraId="4EA4398B" w14:textId="77777777" w:rsidR="00C27DF8" w:rsidRPr="00F73084" w:rsidRDefault="00C27DF8" w:rsidP="00C27DF8">
            <w:pPr>
              <w:jc w:val="center"/>
              <w:rPr>
                <w:color w:val="000000"/>
                <w:szCs w:val="21"/>
              </w:rPr>
            </w:pPr>
            <w:r w:rsidRPr="00F73084">
              <w:rPr>
                <w:color w:val="000000"/>
                <w:szCs w:val="21"/>
              </w:rPr>
              <w:t>2020.09.22</w:t>
            </w:r>
          </w:p>
        </w:tc>
        <w:tc>
          <w:tcPr>
            <w:tcW w:w="671" w:type="pct"/>
            <w:vAlign w:val="center"/>
          </w:tcPr>
          <w:p w14:paraId="0D40703A" w14:textId="77777777" w:rsidR="00C27DF8" w:rsidRPr="00F73084" w:rsidRDefault="00C27DF8" w:rsidP="00C27DF8">
            <w:pPr>
              <w:adjustRightInd w:val="0"/>
              <w:snapToGrid w:val="0"/>
              <w:jc w:val="center"/>
              <w:rPr>
                <w:color w:val="000000"/>
                <w:szCs w:val="21"/>
              </w:rPr>
            </w:pPr>
            <w:r w:rsidRPr="00F73084">
              <w:rPr>
                <w:color w:val="000000"/>
                <w:szCs w:val="21"/>
              </w:rPr>
              <w:t>02:11</w:t>
            </w:r>
          </w:p>
        </w:tc>
        <w:tc>
          <w:tcPr>
            <w:tcW w:w="1193" w:type="pct"/>
            <w:shd w:val="clear" w:color="auto" w:fill="auto"/>
            <w:vAlign w:val="center"/>
          </w:tcPr>
          <w:p w14:paraId="7C1E15AB" w14:textId="77777777" w:rsidR="00C27DF8" w:rsidRPr="00F73084" w:rsidRDefault="00C27DF8" w:rsidP="00C27DF8">
            <w:pPr>
              <w:jc w:val="center"/>
              <w:rPr>
                <w:color w:val="000000"/>
                <w:szCs w:val="21"/>
              </w:rPr>
            </w:pPr>
            <w:r w:rsidRPr="00F73084">
              <w:rPr>
                <w:color w:val="000000"/>
                <w:szCs w:val="21"/>
              </w:rPr>
              <w:t>0.265</w:t>
            </w:r>
          </w:p>
        </w:tc>
        <w:tc>
          <w:tcPr>
            <w:tcW w:w="1272" w:type="pct"/>
            <w:shd w:val="clear" w:color="auto" w:fill="auto"/>
            <w:vAlign w:val="center"/>
          </w:tcPr>
          <w:p w14:paraId="29322E98" w14:textId="77777777" w:rsidR="00C27DF8" w:rsidRPr="00F73084" w:rsidRDefault="00C27DF8" w:rsidP="00C27DF8">
            <w:pPr>
              <w:jc w:val="center"/>
              <w:rPr>
                <w:color w:val="000000"/>
                <w:szCs w:val="21"/>
              </w:rPr>
            </w:pPr>
            <w:r w:rsidRPr="00F73084">
              <w:rPr>
                <w:color w:val="000000"/>
                <w:szCs w:val="21"/>
              </w:rPr>
              <w:t>0.340</w:t>
            </w:r>
          </w:p>
        </w:tc>
        <w:tc>
          <w:tcPr>
            <w:tcW w:w="1193" w:type="pct"/>
            <w:shd w:val="clear" w:color="auto" w:fill="auto"/>
            <w:vAlign w:val="center"/>
          </w:tcPr>
          <w:p w14:paraId="05323F3C" w14:textId="77777777" w:rsidR="00C27DF8" w:rsidRPr="00F73084" w:rsidRDefault="00C27DF8" w:rsidP="00C27DF8">
            <w:pPr>
              <w:jc w:val="center"/>
              <w:rPr>
                <w:color w:val="000000"/>
                <w:szCs w:val="21"/>
              </w:rPr>
            </w:pPr>
            <w:r w:rsidRPr="00F73084">
              <w:rPr>
                <w:color w:val="000000"/>
                <w:szCs w:val="21"/>
              </w:rPr>
              <w:t>0.275</w:t>
            </w:r>
          </w:p>
        </w:tc>
      </w:tr>
      <w:tr w:rsidR="00C27DF8" w:rsidRPr="00F73084" w14:paraId="0796FC76" w14:textId="77777777" w:rsidTr="00C27DF8">
        <w:trPr>
          <w:cantSplit/>
          <w:trHeight w:val="329"/>
          <w:jc w:val="center"/>
        </w:trPr>
        <w:tc>
          <w:tcPr>
            <w:tcW w:w="671" w:type="pct"/>
            <w:vMerge/>
            <w:vAlign w:val="center"/>
          </w:tcPr>
          <w:p w14:paraId="585A716B"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20BE067E" w14:textId="77777777" w:rsidR="00C27DF8" w:rsidRPr="00F73084" w:rsidRDefault="00C27DF8" w:rsidP="00C27DF8">
            <w:pPr>
              <w:adjustRightInd w:val="0"/>
              <w:snapToGrid w:val="0"/>
              <w:jc w:val="center"/>
              <w:rPr>
                <w:color w:val="000000"/>
                <w:szCs w:val="21"/>
              </w:rPr>
            </w:pPr>
            <w:r w:rsidRPr="00F73084">
              <w:rPr>
                <w:color w:val="000000"/>
                <w:szCs w:val="21"/>
              </w:rPr>
              <w:t>08:04</w:t>
            </w:r>
          </w:p>
        </w:tc>
        <w:tc>
          <w:tcPr>
            <w:tcW w:w="1193" w:type="pct"/>
            <w:shd w:val="clear" w:color="auto" w:fill="auto"/>
            <w:vAlign w:val="center"/>
          </w:tcPr>
          <w:p w14:paraId="350BC37A" w14:textId="77777777" w:rsidR="00C27DF8" w:rsidRPr="00F73084" w:rsidRDefault="00C27DF8" w:rsidP="00C27DF8">
            <w:pPr>
              <w:jc w:val="center"/>
              <w:rPr>
                <w:color w:val="000000"/>
                <w:szCs w:val="21"/>
              </w:rPr>
            </w:pPr>
            <w:r w:rsidRPr="00F73084">
              <w:rPr>
                <w:color w:val="000000"/>
                <w:szCs w:val="21"/>
              </w:rPr>
              <w:t>0.395</w:t>
            </w:r>
          </w:p>
        </w:tc>
        <w:tc>
          <w:tcPr>
            <w:tcW w:w="1272" w:type="pct"/>
            <w:shd w:val="clear" w:color="auto" w:fill="auto"/>
            <w:vAlign w:val="center"/>
          </w:tcPr>
          <w:p w14:paraId="1F56DF89" w14:textId="77777777" w:rsidR="00C27DF8" w:rsidRPr="00F73084" w:rsidRDefault="00C27DF8" w:rsidP="00C27DF8">
            <w:pPr>
              <w:jc w:val="center"/>
              <w:rPr>
                <w:color w:val="000000"/>
                <w:szCs w:val="21"/>
              </w:rPr>
            </w:pPr>
            <w:r w:rsidRPr="00F73084">
              <w:rPr>
                <w:color w:val="000000"/>
                <w:szCs w:val="21"/>
              </w:rPr>
              <w:t>0.425</w:t>
            </w:r>
          </w:p>
        </w:tc>
        <w:tc>
          <w:tcPr>
            <w:tcW w:w="1193" w:type="pct"/>
            <w:shd w:val="clear" w:color="auto" w:fill="auto"/>
            <w:vAlign w:val="center"/>
          </w:tcPr>
          <w:p w14:paraId="62CA57CB" w14:textId="77777777" w:rsidR="00C27DF8" w:rsidRPr="00F73084" w:rsidRDefault="00C27DF8" w:rsidP="00C27DF8">
            <w:pPr>
              <w:jc w:val="center"/>
              <w:rPr>
                <w:color w:val="000000"/>
                <w:szCs w:val="21"/>
              </w:rPr>
            </w:pPr>
            <w:r w:rsidRPr="00F73084">
              <w:rPr>
                <w:color w:val="000000"/>
                <w:szCs w:val="21"/>
              </w:rPr>
              <w:t>0.460</w:t>
            </w:r>
          </w:p>
        </w:tc>
      </w:tr>
      <w:tr w:rsidR="00C27DF8" w:rsidRPr="00F73084" w14:paraId="101E105B" w14:textId="77777777" w:rsidTr="00C27DF8">
        <w:trPr>
          <w:cantSplit/>
          <w:trHeight w:val="329"/>
          <w:jc w:val="center"/>
        </w:trPr>
        <w:tc>
          <w:tcPr>
            <w:tcW w:w="671" w:type="pct"/>
            <w:vMerge/>
            <w:vAlign w:val="center"/>
          </w:tcPr>
          <w:p w14:paraId="465FFC0E"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6B557FF9" w14:textId="77777777" w:rsidR="00C27DF8" w:rsidRPr="00F73084" w:rsidRDefault="00C27DF8" w:rsidP="00C27DF8">
            <w:pPr>
              <w:adjustRightInd w:val="0"/>
              <w:snapToGrid w:val="0"/>
              <w:jc w:val="center"/>
              <w:rPr>
                <w:color w:val="000000"/>
                <w:szCs w:val="21"/>
              </w:rPr>
            </w:pPr>
            <w:r w:rsidRPr="00F73084">
              <w:rPr>
                <w:color w:val="000000"/>
                <w:szCs w:val="21"/>
              </w:rPr>
              <w:t>14:09</w:t>
            </w:r>
          </w:p>
        </w:tc>
        <w:tc>
          <w:tcPr>
            <w:tcW w:w="1193" w:type="pct"/>
            <w:shd w:val="clear" w:color="auto" w:fill="auto"/>
            <w:vAlign w:val="center"/>
          </w:tcPr>
          <w:p w14:paraId="4A1B59F5" w14:textId="77777777" w:rsidR="00C27DF8" w:rsidRPr="00F73084" w:rsidRDefault="00C27DF8" w:rsidP="00C27DF8">
            <w:pPr>
              <w:jc w:val="center"/>
              <w:rPr>
                <w:color w:val="000000"/>
                <w:szCs w:val="21"/>
              </w:rPr>
            </w:pPr>
            <w:r w:rsidRPr="00F73084">
              <w:rPr>
                <w:color w:val="000000"/>
                <w:szCs w:val="21"/>
              </w:rPr>
              <w:t>0.325</w:t>
            </w:r>
          </w:p>
        </w:tc>
        <w:tc>
          <w:tcPr>
            <w:tcW w:w="1272" w:type="pct"/>
            <w:shd w:val="clear" w:color="auto" w:fill="auto"/>
            <w:vAlign w:val="center"/>
          </w:tcPr>
          <w:p w14:paraId="1656F86E" w14:textId="77777777" w:rsidR="00C27DF8" w:rsidRPr="00F73084" w:rsidRDefault="00C27DF8" w:rsidP="00C27DF8">
            <w:pPr>
              <w:jc w:val="center"/>
              <w:rPr>
                <w:color w:val="000000"/>
                <w:szCs w:val="21"/>
              </w:rPr>
            </w:pPr>
            <w:r w:rsidRPr="00F73084">
              <w:rPr>
                <w:color w:val="000000"/>
                <w:szCs w:val="21"/>
              </w:rPr>
              <w:t>0.370</w:t>
            </w:r>
          </w:p>
        </w:tc>
        <w:tc>
          <w:tcPr>
            <w:tcW w:w="1193" w:type="pct"/>
            <w:shd w:val="clear" w:color="auto" w:fill="auto"/>
            <w:vAlign w:val="center"/>
          </w:tcPr>
          <w:p w14:paraId="21854112" w14:textId="77777777" w:rsidR="00C27DF8" w:rsidRPr="00F73084" w:rsidRDefault="00C27DF8" w:rsidP="00C27DF8">
            <w:pPr>
              <w:jc w:val="center"/>
              <w:rPr>
                <w:color w:val="000000"/>
                <w:szCs w:val="21"/>
              </w:rPr>
            </w:pPr>
            <w:r w:rsidRPr="00F73084">
              <w:rPr>
                <w:color w:val="000000"/>
                <w:szCs w:val="21"/>
              </w:rPr>
              <w:t>0.350</w:t>
            </w:r>
          </w:p>
        </w:tc>
      </w:tr>
      <w:tr w:rsidR="00C27DF8" w:rsidRPr="00F73084" w14:paraId="7A027F54" w14:textId="77777777" w:rsidTr="00C27DF8">
        <w:trPr>
          <w:cantSplit/>
          <w:trHeight w:val="329"/>
          <w:jc w:val="center"/>
        </w:trPr>
        <w:tc>
          <w:tcPr>
            <w:tcW w:w="671" w:type="pct"/>
            <w:vMerge/>
            <w:vAlign w:val="center"/>
          </w:tcPr>
          <w:p w14:paraId="6C662B1A"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26907F8E" w14:textId="77777777" w:rsidR="00C27DF8" w:rsidRPr="00F73084" w:rsidRDefault="00C27DF8" w:rsidP="00C27DF8">
            <w:pPr>
              <w:adjustRightInd w:val="0"/>
              <w:snapToGrid w:val="0"/>
              <w:jc w:val="center"/>
              <w:rPr>
                <w:color w:val="000000"/>
                <w:szCs w:val="21"/>
              </w:rPr>
            </w:pPr>
            <w:r w:rsidRPr="00F73084">
              <w:rPr>
                <w:color w:val="000000"/>
                <w:szCs w:val="21"/>
              </w:rPr>
              <w:t>20:15</w:t>
            </w:r>
          </w:p>
        </w:tc>
        <w:tc>
          <w:tcPr>
            <w:tcW w:w="1193" w:type="pct"/>
            <w:shd w:val="clear" w:color="auto" w:fill="auto"/>
            <w:vAlign w:val="center"/>
          </w:tcPr>
          <w:p w14:paraId="107A2ED9" w14:textId="77777777" w:rsidR="00C27DF8" w:rsidRPr="00F73084" w:rsidRDefault="00C27DF8" w:rsidP="00C27DF8">
            <w:pPr>
              <w:jc w:val="center"/>
              <w:rPr>
                <w:color w:val="000000"/>
                <w:szCs w:val="21"/>
              </w:rPr>
            </w:pPr>
            <w:r w:rsidRPr="00F73084">
              <w:rPr>
                <w:color w:val="000000"/>
                <w:szCs w:val="21"/>
              </w:rPr>
              <w:t>0.410</w:t>
            </w:r>
          </w:p>
        </w:tc>
        <w:tc>
          <w:tcPr>
            <w:tcW w:w="1272" w:type="pct"/>
            <w:shd w:val="clear" w:color="auto" w:fill="auto"/>
            <w:vAlign w:val="center"/>
          </w:tcPr>
          <w:p w14:paraId="3A640084" w14:textId="77777777" w:rsidR="00C27DF8" w:rsidRPr="00F73084" w:rsidRDefault="00C27DF8" w:rsidP="00C27DF8">
            <w:pPr>
              <w:jc w:val="center"/>
              <w:rPr>
                <w:color w:val="000000"/>
                <w:szCs w:val="21"/>
              </w:rPr>
            </w:pPr>
            <w:r w:rsidRPr="00F73084">
              <w:rPr>
                <w:color w:val="000000"/>
                <w:szCs w:val="21"/>
              </w:rPr>
              <w:t>0.450</w:t>
            </w:r>
          </w:p>
        </w:tc>
        <w:tc>
          <w:tcPr>
            <w:tcW w:w="1193" w:type="pct"/>
            <w:shd w:val="clear" w:color="auto" w:fill="auto"/>
            <w:vAlign w:val="center"/>
          </w:tcPr>
          <w:p w14:paraId="29749EF2" w14:textId="77777777" w:rsidR="00C27DF8" w:rsidRPr="00F73084" w:rsidRDefault="00C27DF8" w:rsidP="00C27DF8">
            <w:pPr>
              <w:jc w:val="center"/>
              <w:rPr>
                <w:color w:val="000000"/>
                <w:szCs w:val="21"/>
              </w:rPr>
            </w:pPr>
            <w:r w:rsidRPr="00F73084">
              <w:rPr>
                <w:color w:val="000000"/>
                <w:szCs w:val="21"/>
              </w:rPr>
              <w:t>0.430</w:t>
            </w:r>
          </w:p>
        </w:tc>
      </w:tr>
      <w:tr w:rsidR="00C27DF8" w:rsidRPr="00F73084" w14:paraId="093C445A" w14:textId="77777777" w:rsidTr="00C27DF8">
        <w:trPr>
          <w:cantSplit/>
          <w:trHeight w:val="329"/>
          <w:jc w:val="center"/>
        </w:trPr>
        <w:tc>
          <w:tcPr>
            <w:tcW w:w="671" w:type="pct"/>
            <w:vMerge w:val="restart"/>
            <w:vAlign w:val="center"/>
          </w:tcPr>
          <w:p w14:paraId="4CDBBC6A" w14:textId="77777777" w:rsidR="00C27DF8" w:rsidRPr="00F73084" w:rsidRDefault="00C27DF8" w:rsidP="00C27DF8">
            <w:pPr>
              <w:adjustRightInd w:val="0"/>
              <w:snapToGrid w:val="0"/>
              <w:ind w:leftChars="-50" w:left="-105" w:rightChars="-50" w:right="-105"/>
              <w:jc w:val="center"/>
              <w:rPr>
                <w:color w:val="000000"/>
                <w:spacing w:val="-6"/>
                <w:szCs w:val="21"/>
              </w:rPr>
            </w:pPr>
            <w:r w:rsidRPr="00F73084">
              <w:rPr>
                <w:color w:val="000000"/>
                <w:szCs w:val="21"/>
              </w:rPr>
              <w:t>2020.09.23</w:t>
            </w:r>
          </w:p>
        </w:tc>
        <w:tc>
          <w:tcPr>
            <w:tcW w:w="671" w:type="pct"/>
            <w:vAlign w:val="center"/>
          </w:tcPr>
          <w:p w14:paraId="24D814F0" w14:textId="77777777" w:rsidR="00C27DF8" w:rsidRPr="00F73084" w:rsidRDefault="00C27DF8" w:rsidP="00C27DF8">
            <w:pPr>
              <w:adjustRightInd w:val="0"/>
              <w:snapToGrid w:val="0"/>
              <w:jc w:val="center"/>
              <w:rPr>
                <w:color w:val="000000"/>
                <w:szCs w:val="21"/>
              </w:rPr>
            </w:pPr>
            <w:r w:rsidRPr="00F73084">
              <w:rPr>
                <w:color w:val="000000"/>
                <w:szCs w:val="21"/>
              </w:rPr>
              <w:t>02:10</w:t>
            </w:r>
          </w:p>
        </w:tc>
        <w:tc>
          <w:tcPr>
            <w:tcW w:w="1193" w:type="pct"/>
            <w:shd w:val="clear" w:color="auto" w:fill="auto"/>
            <w:vAlign w:val="center"/>
          </w:tcPr>
          <w:p w14:paraId="10A7FA48" w14:textId="77777777" w:rsidR="00C27DF8" w:rsidRPr="00F73084" w:rsidRDefault="00C27DF8" w:rsidP="00C27DF8">
            <w:pPr>
              <w:jc w:val="center"/>
              <w:rPr>
                <w:color w:val="000000"/>
                <w:szCs w:val="21"/>
              </w:rPr>
            </w:pPr>
            <w:r w:rsidRPr="00F73084">
              <w:rPr>
                <w:color w:val="000000"/>
                <w:szCs w:val="21"/>
              </w:rPr>
              <w:t>0.255</w:t>
            </w:r>
          </w:p>
        </w:tc>
        <w:tc>
          <w:tcPr>
            <w:tcW w:w="1272" w:type="pct"/>
            <w:shd w:val="clear" w:color="auto" w:fill="auto"/>
            <w:vAlign w:val="center"/>
          </w:tcPr>
          <w:p w14:paraId="17394D63" w14:textId="77777777" w:rsidR="00C27DF8" w:rsidRPr="00F73084" w:rsidRDefault="00C27DF8" w:rsidP="00C27DF8">
            <w:pPr>
              <w:jc w:val="center"/>
              <w:rPr>
                <w:color w:val="000000"/>
                <w:szCs w:val="21"/>
              </w:rPr>
            </w:pPr>
            <w:r w:rsidRPr="00F73084">
              <w:rPr>
                <w:color w:val="000000"/>
                <w:szCs w:val="21"/>
              </w:rPr>
              <w:t>0.270</w:t>
            </w:r>
          </w:p>
        </w:tc>
        <w:tc>
          <w:tcPr>
            <w:tcW w:w="1193" w:type="pct"/>
            <w:shd w:val="clear" w:color="auto" w:fill="auto"/>
            <w:vAlign w:val="center"/>
          </w:tcPr>
          <w:p w14:paraId="0C5A8F68" w14:textId="77777777" w:rsidR="00C27DF8" w:rsidRPr="00F73084" w:rsidRDefault="00C27DF8" w:rsidP="00C27DF8">
            <w:pPr>
              <w:jc w:val="center"/>
              <w:rPr>
                <w:color w:val="000000"/>
                <w:szCs w:val="21"/>
              </w:rPr>
            </w:pPr>
            <w:r w:rsidRPr="00F73084">
              <w:rPr>
                <w:color w:val="000000"/>
                <w:szCs w:val="21"/>
              </w:rPr>
              <w:t>0.305</w:t>
            </w:r>
          </w:p>
        </w:tc>
      </w:tr>
      <w:tr w:rsidR="00C27DF8" w:rsidRPr="00F73084" w14:paraId="56B59B5F" w14:textId="77777777" w:rsidTr="00C27DF8">
        <w:trPr>
          <w:cantSplit/>
          <w:trHeight w:val="329"/>
          <w:jc w:val="center"/>
        </w:trPr>
        <w:tc>
          <w:tcPr>
            <w:tcW w:w="671" w:type="pct"/>
            <w:vMerge/>
            <w:vAlign w:val="center"/>
          </w:tcPr>
          <w:p w14:paraId="6816F3AE"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538F42E3" w14:textId="77777777" w:rsidR="00C27DF8" w:rsidRPr="00F73084" w:rsidRDefault="00C27DF8" w:rsidP="00C27DF8">
            <w:pPr>
              <w:adjustRightInd w:val="0"/>
              <w:snapToGrid w:val="0"/>
              <w:jc w:val="center"/>
              <w:rPr>
                <w:color w:val="000000"/>
                <w:szCs w:val="21"/>
              </w:rPr>
            </w:pPr>
            <w:r w:rsidRPr="00F73084">
              <w:rPr>
                <w:color w:val="000000"/>
                <w:szCs w:val="21"/>
              </w:rPr>
              <w:t>08:03</w:t>
            </w:r>
          </w:p>
        </w:tc>
        <w:tc>
          <w:tcPr>
            <w:tcW w:w="1193" w:type="pct"/>
            <w:shd w:val="clear" w:color="auto" w:fill="auto"/>
            <w:vAlign w:val="center"/>
          </w:tcPr>
          <w:p w14:paraId="3A05CECA" w14:textId="77777777" w:rsidR="00C27DF8" w:rsidRPr="00F73084" w:rsidRDefault="00C27DF8" w:rsidP="00C27DF8">
            <w:pPr>
              <w:jc w:val="center"/>
              <w:rPr>
                <w:color w:val="000000"/>
                <w:szCs w:val="21"/>
              </w:rPr>
            </w:pPr>
            <w:r w:rsidRPr="00F73084">
              <w:rPr>
                <w:color w:val="000000"/>
                <w:szCs w:val="21"/>
              </w:rPr>
              <w:t>0.420</w:t>
            </w:r>
          </w:p>
        </w:tc>
        <w:tc>
          <w:tcPr>
            <w:tcW w:w="1272" w:type="pct"/>
            <w:shd w:val="clear" w:color="auto" w:fill="auto"/>
            <w:vAlign w:val="center"/>
          </w:tcPr>
          <w:p w14:paraId="0BDAEA70" w14:textId="77777777" w:rsidR="00C27DF8" w:rsidRPr="00F73084" w:rsidRDefault="00C27DF8" w:rsidP="00C27DF8">
            <w:pPr>
              <w:jc w:val="center"/>
              <w:rPr>
                <w:color w:val="000000"/>
                <w:szCs w:val="21"/>
              </w:rPr>
            </w:pPr>
            <w:r w:rsidRPr="00F73084">
              <w:rPr>
                <w:color w:val="000000"/>
                <w:szCs w:val="21"/>
              </w:rPr>
              <w:t>0.375</w:t>
            </w:r>
          </w:p>
        </w:tc>
        <w:tc>
          <w:tcPr>
            <w:tcW w:w="1193" w:type="pct"/>
            <w:shd w:val="clear" w:color="auto" w:fill="auto"/>
            <w:vAlign w:val="center"/>
          </w:tcPr>
          <w:p w14:paraId="68607000" w14:textId="77777777" w:rsidR="00C27DF8" w:rsidRPr="00F73084" w:rsidRDefault="00C27DF8" w:rsidP="00C27DF8">
            <w:pPr>
              <w:jc w:val="center"/>
              <w:rPr>
                <w:color w:val="000000"/>
                <w:szCs w:val="21"/>
              </w:rPr>
            </w:pPr>
            <w:r w:rsidRPr="00F73084">
              <w:rPr>
                <w:color w:val="000000"/>
                <w:szCs w:val="21"/>
              </w:rPr>
              <w:t>0.395</w:t>
            </w:r>
          </w:p>
        </w:tc>
      </w:tr>
      <w:tr w:rsidR="00C27DF8" w:rsidRPr="00F73084" w14:paraId="1536D263" w14:textId="77777777" w:rsidTr="00C27DF8">
        <w:trPr>
          <w:cantSplit/>
          <w:trHeight w:val="329"/>
          <w:jc w:val="center"/>
        </w:trPr>
        <w:tc>
          <w:tcPr>
            <w:tcW w:w="671" w:type="pct"/>
            <w:vMerge/>
            <w:vAlign w:val="center"/>
          </w:tcPr>
          <w:p w14:paraId="10167085"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47E74C19" w14:textId="77777777" w:rsidR="00C27DF8" w:rsidRPr="00F73084" w:rsidRDefault="00C27DF8" w:rsidP="00C27DF8">
            <w:pPr>
              <w:adjustRightInd w:val="0"/>
              <w:snapToGrid w:val="0"/>
              <w:jc w:val="center"/>
              <w:rPr>
                <w:color w:val="000000"/>
                <w:szCs w:val="21"/>
              </w:rPr>
            </w:pPr>
            <w:r w:rsidRPr="00F73084">
              <w:rPr>
                <w:color w:val="000000"/>
                <w:szCs w:val="21"/>
              </w:rPr>
              <w:t>14:07</w:t>
            </w:r>
          </w:p>
        </w:tc>
        <w:tc>
          <w:tcPr>
            <w:tcW w:w="1193" w:type="pct"/>
            <w:shd w:val="clear" w:color="auto" w:fill="auto"/>
            <w:vAlign w:val="center"/>
          </w:tcPr>
          <w:p w14:paraId="0F5F3440" w14:textId="77777777" w:rsidR="00C27DF8" w:rsidRPr="00F73084" w:rsidRDefault="00C27DF8" w:rsidP="00C27DF8">
            <w:pPr>
              <w:jc w:val="center"/>
              <w:rPr>
                <w:color w:val="000000"/>
                <w:szCs w:val="21"/>
              </w:rPr>
            </w:pPr>
            <w:r w:rsidRPr="00F73084">
              <w:rPr>
                <w:color w:val="000000"/>
                <w:szCs w:val="21"/>
              </w:rPr>
              <w:t>0.280</w:t>
            </w:r>
          </w:p>
        </w:tc>
        <w:tc>
          <w:tcPr>
            <w:tcW w:w="1272" w:type="pct"/>
            <w:shd w:val="clear" w:color="auto" w:fill="auto"/>
            <w:vAlign w:val="center"/>
          </w:tcPr>
          <w:p w14:paraId="52643492" w14:textId="77777777" w:rsidR="00C27DF8" w:rsidRPr="00F73084" w:rsidRDefault="00C27DF8" w:rsidP="00C27DF8">
            <w:pPr>
              <w:jc w:val="center"/>
              <w:rPr>
                <w:color w:val="000000"/>
                <w:szCs w:val="21"/>
              </w:rPr>
            </w:pPr>
            <w:r w:rsidRPr="00F73084">
              <w:rPr>
                <w:color w:val="000000"/>
                <w:szCs w:val="21"/>
              </w:rPr>
              <w:t>0.305</w:t>
            </w:r>
          </w:p>
        </w:tc>
        <w:tc>
          <w:tcPr>
            <w:tcW w:w="1193" w:type="pct"/>
            <w:shd w:val="clear" w:color="auto" w:fill="auto"/>
            <w:vAlign w:val="center"/>
          </w:tcPr>
          <w:p w14:paraId="69419D27" w14:textId="77777777" w:rsidR="00C27DF8" w:rsidRPr="00F73084" w:rsidRDefault="00C27DF8" w:rsidP="00C27DF8">
            <w:pPr>
              <w:jc w:val="center"/>
              <w:rPr>
                <w:color w:val="000000"/>
                <w:szCs w:val="21"/>
              </w:rPr>
            </w:pPr>
            <w:r w:rsidRPr="00F73084">
              <w:rPr>
                <w:color w:val="000000"/>
                <w:szCs w:val="21"/>
              </w:rPr>
              <w:t>0.285</w:t>
            </w:r>
          </w:p>
        </w:tc>
      </w:tr>
      <w:tr w:rsidR="00C27DF8" w:rsidRPr="00F73084" w14:paraId="7ABD6BD5" w14:textId="77777777" w:rsidTr="00C27DF8">
        <w:trPr>
          <w:cantSplit/>
          <w:trHeight w:val="329"/>
          <w:jc w:val="center"/>
        </w:trPr>
        <w:tc>
          <w:tcPr>
            <w:tcW w:w="671" w:type="pct"/>
            <w:vMerge/>
            <w:vAlign w:val="center"/>
          </w:tcPr>
          <w:p w14:paraId="7331E50C" w14:textId="77777777" w:rsidR="00C27DF8" w:rsidRPr="00F73084" w:rsidRDefault="00C27DF8" w:rsidP="00C27DF8">
            <w:pPr>
              <w:adjustRightInd w:val="0"/>
              <w:snapToGrid w:val="0"/>
              <w:ind w:leftChars="-50" w:left="-105" w:rightChars="-50" w:right="-105"/>
              <w:jc w:val="center"/>
              <w:rPr>
                <w:color w:val="000000"/>
                <w:spacing w:val="-6"/>
                <w:szCs w:val="21"/>
              </w:rPr>
            </w:pPr>
          </w:p>
        </w:tc>
        <w:tc>
          <w:tcPr>
            <w:tcW w:w="671" w:type="pct"/>
            <w:vAlign w:val="center"/>
          </w:tcPr>
          <w:p w14:paraId="5C2CE954" w14:textId="77777777" w:rsidR="00C27DF8" w:rsidRPr="00F73084" w:rsidRDefault="00C27DF8" w:rsidP="00C27DF8">
            <w:pPr>
              <w:adjustRightInd w:val="0"/>
              <w:snapToGrid w:val="0"/>
              <w:jc w:val="center"/>
              <w:rPr>
                <w:color w:val="000000"/>
                <w:szCs w:val="21"/>
              </w:rPr>
            </w:pPr>
            <w:r w:rsidRPr="00F73084">
              <w:rPr>
                <w:color w:val="000000"/>
                <w:szCs w:val="21"/>
              </w:rPr>
              <w:t>20:12</w:t>
            </w:r>
          </w:p>
        </w:tc>
        <w:tc>
          <w:tcPr>
            <w:tcW w:w="1193" w:type="pct"/>
            <w:shd w:val="clear" w:color="auto" w:fill="auto"/>
            <w:vAlign w:val="center"/>
          </w:tcPr>
          <w:p w14:paraId="420031FA" w14:textId="77777777" w:rsidR="00C27DF8" w:rsidRPr="00F73084" w:rsidRDefault="00C27DF8" w:rsidP="00C27DF8">
            <w:pPr>
              <w:jc w:val="center"/>
              <w:rPr>
                <w:color w:val="000000"/>
                <w:szCs w:val="21"/>
              </w:rPr>
            </w:pPr>
            <w:r w:rsidRPr="00F73084">
              <w:rPr>
                <w:color w:val="000000"/>
                <w:szCs w:val="21"/>
              </w:rPr>
              <w:t>0.350</w:t>
            </w:r>
          </w:p>
        </w:tc>
        <w:tc>
          <w:tcPr>
            <w:tcW w:w="1272" w:type="pct"/>
            <w:shd w:val="clear" w:color="auto" w:fill="auto"/>
            <w:vAlign w:val="center"/>
          </w:tcPr>
          <w:p w14:paraId="1C8A2455" w14:textId="77777777" w:rsidR="00C27DF8" w:rsidRPr="00F73084" w:rsidRDefault="00C27DF8" w:rsidP="00C27DF8">
            <w:pPr>
              <w:jc w:val="center"/>
              <w:rPr>
                <w:color w:val="000000"/>
                <w:szCs w:val="21"/>
              </w:rPr>
            </w:pPr>
            <w:r w:rsidRPr="00F73084">
              <w:rPr>
                <w:color w:val="000000"/>
                <w:szCs w:val="21"/>
              </w:rPr>
              <w:t>0.340</w:t>
            </w:r>
          </w:p>
        </w:tc>
        <w:tc>
          <w:tcPr>
            <w:tcW w:w="1193" w:type="pct"/>
            <w:shd w:val="clear" w:color="auto" w:fill="auto"/>
            <w:vAlign w:val="center"/>
          </w:tcPr>
          <w:p w14:paraId="7AA0828E" w14:textId="77777777" w:rsidR="00C27DF8" w:rsidRPr="00F73084" w:rsidRDefault="00C27DF8" w:rsidP="00C27DF8">
            <w:pPr>
              <w:jc w:val="center"/>
              <w:rPr>
                <w:color w:val="000000"/>
                <w:szCs w:val="21"/>
              </w:rPr>
            </w:pPr>
            <w:r w:rsidRPr="00F73084">
              <w:rPr>
                <w:color w:val="000000"/>
                <w:szCs w:val="21"/>
              </w:rPr>
              <w:t>0.415</w:t>
            </w:r>
          </w:p>
        </w:tc>
      </w:tr>
    </w:tbl>
    <w:p w14:paraId="4FDEBA19" w14:textId="77777777" w:rsidR="00C70951" w:rsidRPr="00F73084" w:rsidRDefault="00C70951" w:rsidP="00B43986">
      <w:pPr>
        <w:pStyle w:val="affc"/>
        <w:adjustRightInd w:val="0"/>
        <w:spacing w:beforeLines="50" w:before="120" w:line="360" w:lineRule="auto"/>
        <w:rPr>
          <w:rFonts w:ascii="Times New Roman" w:hAnsi="Times New Roman" w:cs="Times New Roman"/>
          <w:color w:val="000000"/>
          <w:szCs w:val="21"/>
        </w:rPr>
      </w:pPr>
      <w:r w:rsidRPr="00F73084">
        <w:rPr>
          <w:rFonts w:ascii="Times New Roman" w:hAnsi="Times New Roman" w:cs="Times New Roman"/>
          <w:color w:val="000000"/>
          <w:szCs w:val="21"/>
        </w:rPr>
        <w:t>表</w:t>
      </w:r>
      <w:r w:rsidRPr="00F73084">
        <w:rPr>
          <w:rFonts w:ascii="Times New Roman" w:hAnsi="Times New Roman" w:cs="Times New Roman"/>
          <w:color w:val="000000"/>
          <w:szCs w:val="21"/>
        </w:rPr>
        <w:t>4.</w:t>
      </w:r>
      <w:r w:rsidRPr="00F73084">
        <w:rPr>
          <w:rFonts w:ascii="Times New Roman" w:hAnsi="Times New Roman" w:cs="Times New Roman" w:hint="eastAsia"/>
          <w:color w:val="000000"/>
          <w:szCs w:val="21"/>
        </w:rPr>
        <w:t>2</w:t>
      </w:r>
      <w:r w:rsidRPr="00F73084">
        <w:rPr>
          <w:rFonts w:ascii="Times New Roman" w:hAnsi="Times New Roman" w:cs="Times New Roman"/>
          <w:color w:val="000000"/>
          <w:szCs w:val="21"/>
        </w:rPr>
        <w:t>-</w:t>
      </w:r>
      <w:r w:rsidRPr="00F73084">
        <w:rPr>
          <w:rFonts w:ascii="Times New Roman" w:hAnsi="Times New Roman" w:cs="Times New Roman" w:hint="eastAsia"/>
          <w:color w:val="000000"/>
          <w:szCs w:val="21"/>
        </w:rPr>
        <w:t>7</w:t>
      </w:r>
      <w:r w:rsidR="00C27DF8" w:rsidRPr="00F73084">
        <w:rPr>
          <w:rFonts w:ascii="Times New Roman" w:hAnsi="Times New Roman" w:cs="Times New Roman"/>
          <w:color w:val="000000"/>
          <w:szCs w:val="21"/>
        </w:rPr>
        <w:t>(4</w:t>
      </w:r>
      <w:r w:rsidR="00C27DF8" w:rsidRPr="00F73084">
        <w:rPr>
          <w:rFonts w:ascii="Times New Roman" w:hAnsi="Times New Roman" w:cs="Times New Roman" w:hint="eastAsia"/>
          <w:color w:val="000000"/>
          <w:szCs w:val="21"/>
        </w:rPr>
        <w:t>)</w:t>
      </w:r>
      <w:r w:rsidR="00C27DF8" w:rsidRPr="00F73084">
        <w:rPr>
          <w:rFonts w:ascii="Times New Roman" w:hAnsi="Times New Roman" w:cs="Times New Roman"/>
          <w:color w:val="000000"/>
          <w:szCs w:val="21"/>
        </w:rPr>
        <w:t xml:space="preserve"> </w:t>
      </w:r>
      <w:r w:rsidRPr="00F73084">
        <w:rPr>
          <w:rFonts w:ascii="Times New Roman" w:hAnsi="Times New Roman" w:cs="Times New Roman"/>
          <w:color w:val="000000"/>
          <w:szCs w:val="21"/>
        </w:rPr>
        <w:t xml:space="preserve">  </w:t>
      </w:r>
      <w:r w:rsidRPr="00F73084">
        <w:rPr>
          <w:rFonts w:ascii="Times New Roman" w:hAnsi="Times New Roman" w:cs="Times New Roman"/>
          <w:color w:val="000000"/>
          <w:szCs w:val="21"/>
        </w:rPr>
        <w:t>环境空气质量现状评价结果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72"/>
        <w:gridCol w:w="1553"/>
        <w:gridCol w:w="2119"/>
        <w:gridCol w:w="2119"/>
        <w:gridCol w:w="1978"/>
      </w:tblGrid>
      <w:tr w:rsidR="00C27DF8" w:rsidRPr="00F73084" w14:paraId="7B280D2F" w14:textId="77777777" w:rsidTr="00521903">
        <w:trPr>
          <w:cantSplit/>
          <w:trHeight w:hRule="exact" w:val="340"/>
          <w:jc w:val="center"/>
        </w:trPr>
        <w:tc>
          <w:tcPr>
            <w:tcW w:w="703" w:type="pct"/>
            <w:vMerge w:val="restart"/>
            <w:vAlign w:val="center"/>
          </w:tcPr>
          <w:p w14:paraId="2E962454" w14:textId="77777777" w:rsidR="00C27DF8" w:rsidRPr="00F73084" w:rsidRDefault="00C27DF8" w:rsidP="00521903">
            <w:pPr>
              <w:jc w:val="center"/>
              <w:rPr>
                <w:color w:val="000000"/>
                <w:szCs w:val="21"/>
              </w:rPr>
            </w:pPr>
            <w:r w:rsidRPr="00F73084">
              <w:rPr>
                <w:color w:val="000000"/>
                <w:szCs w:val="21"/>
              </w:rPr>
              <w:t>监测</w:t>
            </w:r>
          </w:p>
          <w:p w14:paraId="50FC7CC9" w14:textId="77777777" w:rsidR="00C27DF8" w:rsidRPr="00F73084" w:rsidRDefault="00C27DF8" w:rsidP="00521903">
            <w:pPr>
              <w:jc w:val="center"/>
              <w:rPr>
                <w:color w:val="000000"/>
                <w:szCs w:val="21"/>
              </w:rPr>
            </w:pPr>
            <w:r w:rsidRPr="00F73084">
              <w:rPr>
                <w:color w:val="000000"/>
                <w:szCs w:val="21"/>
              </w:rPr>
              <w:t>日期</w:t>
            </w:r>
          </w:p>
        </w:tc>
        <w:tc>
          <w:tcPr>
            <w:tcW w:w="859" w:type="pct"/>
            <w:vMerge w:val="restart"/>
            <w:vAlign w:val="center"/>
          </w:tcPr>
          <w:p w14:paraId="014C15CC" w14:textId="77777777" w:rsidR="00C27DF8" w:rsidRPr="00F73084" w:rsidRDefault="00C27DF8" w:rsidP="00521903">
            <w:pPr>
              <w:jc w:val="center"/>
              <w:rPr>
                <w:color w:val="000000"/>
                <w:szCs w:val="21"/>
              </w:rPr>
            </w:pPr>
            <w:r w:rsidRPr="00F73084">
              <w:rPr>
                <w:color w:val="000000"/>
                <w:szCs w:val="21"/>
              </w:rPr>
              <w:t>监测</w:t>
            </w:r>
          </w:p>
          <w:p w14:paraId="5EECE05D" w14:textId="77777777" w:rsidR="00C27DF8" w:rsidRPr="00F73084" w:rsidRDefault="00C27DF8" w:rsidP="00521903">
            <w:pPr>
              <w:jc w:val="center"/>
              <w:rPr>
                <w:color w:val="000000"/>
                <w:szCs w:val="21"/>
              </w:rPr>
            </w:pPr>
            <w:r w:rsidRPr="00F73084">
              <w:rPr>
                <w:color w:val="000000"/>
                <w:szCs w:val="21"/>
              </w:rPr>
              <w:t>时间</w:t>
            </w:r>
          </w:p>
        </w:tc>
        <w:tc>
          <w:tcPr>
            <w:tcW w:w="3438" w:type="pct"/>
            <w:gridSpan w:val="3"/>
            <w:vAlign w:val="center"/>
          </w:tcPr>
          <w:p w14:paraId="406844E6" w14:textId="77777777" w:rsidR="00C27DF8" w:rsidRPr="00F73084" w:rsidRDefault="00C27DF8" w:rsidP="00521903">
            <w:pPr>
              <w:jc w:val="center"/>
              <w:rPr>
                <w:b/>
                <w:color w:val="000000"/>
                <w:szCs w:val="21"/>
              </w:rPr>
            </w:pPr>
            <w:r w:rsidRPr="00F73084">
              <w:rPr>
                <w:b/>
                <w:color w:val="000000"/>
                <w:szCs w:val="21"/>
              </w:rPr>
              <w:t>TSP</w:t>
            </w:r>
          </w:p>
        </w:tc>
      </w:tr>
      <w:tr w:rsidR="00C27DF8" w:rsidRPr="00F73084" w14:paraId="0E465DEA" w14:textId="77777777" w:rsidTr="00521903">
        <w:trPr>
          <w:cantSplit/>
          <w:trHeight w:hRule="exact" w:val="340"/>
          <w:jc w:val="center"/>
        </w:trPr>
        <w:tc>
          <w:tcPr>
            <w:tcW w:w="703" w:type="pct"/>
            <w:vMerge/>
            <w:vAlign w:val="center"/>
          </w:tcPr>
          <w:p w14:paraId="4A8EB7EA" w14:textId="77777777" w:rsidR="00C27DF8" w:rsidRPr="00F73084" w:rsidRDefault="00C27DF8" w:rsidP="00521903">
            <w:pPr>
              <w:jc w:val="center"/>
              <w:rPr>
                <w:color w:val="000000"/>
                <w:szCs w:val="21"/>
              </w:rPr>
            </w:pPr>
          </w:p>
        </w:tc>
        <w:tc>
          <w:tcPr>
            <w:tcW w:w="859" w:type="pct"/>
            <w:vMerge/>
            <w:vAlign w:val="center"/>
          </w:tcPr>
          <w:p w14:paraId="60325EF4" w14:textId="77777777" w:rsidR="00C27DF8" w:rsidRPr="00F73084" w:rsidRDefault="00C27DF8" w:rsidP="00521903">
            <w:pPr>
              <w:jc w:val="center"/>
              <w:rPr>
                <w:color w:val="000000"/>
                <w:szCs w:val="21"/>
              </w:rPr>
            </w:pPr>
          </w:p>
        </w:tc>
        <w:tc>
          <w:tcPr>
            <w:tcW w:w="1172" w:type="pct"/>
            <w:vAlign w:val="center"/>
          </w:tcPr>
          <w:p w14:paraId="07719368" w14:textId="77777777" w:rsidR="00C27DF8" w:rsidRPr="00F73084" w:rsidRDefault="00C27DF8" w:rsidP="00521903">
            <w:pPr>
              <w:adjustRightInd w:val="0"/>
              <w:snapToGrid w:val="0"/>
              <w:ind w:leftChars="-50" w:left="-105" w:rightChars="-50" w:right="-105"/>
              <w:jc w:val="center"/>
              <w:rPr>
                <w:color w:val="000000"/>
                <w:szCs w:val="21"/>
              </w:rPr>
            </w:pPr>
            <w:r w:rsidRPr="00F73084">
              <w:rPr>
                <w:color w:val="000000"/>
                <w:szCs w:val="21"/>
              </w:rPr>
              <w:t>1#</w:t>
            </w:r>
            <w:r w:rsidRPr="00F73084">
              <w:rPr>
                <w:color w:val="000000"/>
                <w:szCs w:val="21"/>
              </w:rPr>
              <w:t>厂址</w:t>
            </w:r>
          </w:p>
        </w:tc>
        <w:tc>
          <w:tcPr>
            <w:tcW w:w="1172" w:type="pct"/>
            <w:vAlign w:val="center"/>
          </w:tcPr>
          <w:p w14:paraId="2B30AB50" w14:textId="77777777" w:rsidR="00C27DF8" w:rsidRPr="00F73084" w:rsidRDefault="00C27DF8" w:rsidP="00521903">
            <w:pPr>
              <w:adjustRightInd w:val="0"/>
              <w:snapToGrid w:val="0"/>
              <w:ind w:rightChars="-50" w:right="-105"/>
              <w:jc w:val="center"/>
              <w:rPr>
                <w:color w:val="000000"/>
                <w:szCs w:val="21"/>
              </w:rPr>
            </w:pPr>
            <w:r w:rsidRPr="00F73084">
              <w:rPr>
                <w:color w:val="000000"/>
                <w:szCs w:val="21"/>
              </w:rPr>
              <w:t>2#</w:t>
            </w:r>
            <w:r w:rsidRPr="00F73084">
              <w:rPr>
                <w:color w:val="000000"/>
                <w:szCs w:val="21"/>
              </w:rPr>
              <w:t>孙流泽村</w:t>
            </w:r>
          </w:p>
        </w:tc>
        <w:tc>
          <w:tcPr>
            <w:tcW w:w="1094" w:type="pct"/>
            <w:vAlign w:val="center"/>
          </w:tcPr>
          <w:p w14:paraId="0528EE30" w14:textId="77777777" w:rsidR="00C27DF8" w:rsidRPr="00F73084" w:rsidRDefault="00C27DF8" w:rsidP="00521903">
            <w:pPr>
              <w:adjustRightInd w:val="0"/>
              <w:snapToGrid w:val="0"/>
              <w:ind w:leftChars="-50" w:left="-105" w:rightChars="-50" w:right="-105"/>
              <w:jc w:val="center"/>
              <w:rPr>
                <w:color w:val="000000"/>
                <w:szCs w:val="21"/>
              </w:rPr>
            </w:pPr>
            <w:r w:rsidRPr="00F73084">
              <w:rPr>
                <w:color w:val="000000"/>
                <w:kern w:val="0"/>
                <w:szCs w:val="21"/>
              </w:rPr>
              <w:t>3#</w:t>
            </w:r>
            <w:r w:rsidRPr="00F73084">
              <w:rPr>
                <w:color w:val="000000"/>
                <w:szCs w:val="21"/>
              </w:rPr>
              <w:t>后围村</w:t>
            </w:r>
          </w:p>
        </w:tc>
      </w:tr>
      <w:tr w:rsidR="00521903" w:rsidRPr="00F73084" w14:paraId="2962EF26" w14:textId="77777777" w:rsidTr="00521903">
        <w:trPr>
          <w:cantSplit/>
          <w:trHeight w:hRule="exact" w:val="340"/>
          <w:jc w:val="center"/>
        </w:trPr>
        <w:tc>
          <w:tcPr>
            <w:tcW w:w="703" w:type="pct"/>
            <w:vAlign w:val="center"/>
          </w:tcPr>
          <w:p w14:paraId="3C8D8F82" w14:textId="77777777" w:rsidR="00521903" w:rsidRPr="00F73084" w:rsidRDefault="00521903" w:rsidP="00521903">
            <w:pPr>
              <w:jc w:val="center"/>
              <w:rPr>
                <w:color w:val="000000"/>
                <w:szCs w:val="21"/>
              </w:rPr>
            </w:pPr>
            <w:r w:rsidRPr="00F73084">
              <w:rPr>
                <w:color w:val="000000"/>
                <w:szCs w:val="21"/>
              </w:rPr>
              <w:t>2020.09.17</w:t>
            </w:r>
          </w:p>
        </w:tc>
        <w:tc>
          <w:tcPr>
            <w:tcW w:w="859" w:type="pct"/>
            <w:vAlign w:val="center"/>
          </w:tcPr>
          <w:p w14:paraId="1DC73C3B" w14:textId="77777777" w:rsidR="00521903" w:rsidRPr="00F73084" w:rsidRDefault="00521903" w:rsidP="00521903">
            <w:pPr>
              <w:jc w:val="center"/>
              <w:rPr>
                <w:color w:val="000000"/>
                <w:szCs w:val="21"/>
              </w:rPr>
            </w:pPr>
            <w:r w:rsidRPr="00F73084">
              <w:rPr>
                <w:color w:val="000000"/>
                <w:szCs w:val="21"/>
              </w:rPr>
              <w:t>日均值</w:t>
            </w:r>
          </w:p>
        </w:tc>
        <w:tc>
          <w:tcPr>
            <w:tcW w:w="1172" w:type="pct"/>
            <w:shd w:val="clear" w:color="auto" w:fill="auto"/>
            <w:vAlign w:val="center"/>
          </w:tcPr>
          <w:p w14:paraId="7F5E5A47" w14:textId="77777777" w:rsidR="00521903" w:rsidRPr="00F73084" w:rsidRDefault="00521903" w:rsidP="00521903">
            <w:pPr>
              <w:widowControl/>
              <w:jc w:val="center"/>
              <w:rPr>
                <w:color w:val="000000"/>
                <w:kern w:val="0"/>
                <w:szCs w:val="21"/>
              </w:rPr>
            </w:pPr>
            <w:r w:rsidRPr="00F73084">
              <w:rPr>
                <w:color w:val="000000"/>
                <w:szCs w:val="21"/>
              </w:rPr>
              <w:t>0.657</w:t>
            </w:r>
          </w:p>
        </w:tc>
        <w:tc>
          <w:tcPr>
            <w:tcW w:w="1172" w:type="pct"/>
            <w:shd w:val="clear" w:color="auto" w:fill="auto"/>
            <w:vAlign w:val="center"/>
          </w:tcPr>
          <w:p w14:paraId="61BA547F" w14:textId="77777777" w:rsidR="00521903" w:rsidRPr="00F73084" w:rsidRDefault="00521903" w:rsidP="00521903">
            <w:pPr>
              <w:widowControl/>
              <w:jc w:val="center"/>
              <w:rPr>
                <w:color w:val="000000"/>
                <w:kern w:val="0"/>
                <w:szCs w:val="21"/>
              </w:rPr>
            </w:pPr>
            <w:r w:rsidRPr="00F73084">
              <w:rPr>
                <w:color w:val="000000"/>
                <w:szCs w:val="21"/>
              </w:rPr>
              <w:t>0.670</w:t>
            </w:r>
          </w:p>
        </w:tc>
        <w:tc>
          <w:tcPr>
            <w:tcW w:w="1094" w:type="pct"/>
            <w:vAlign w:val="center"/>
          </w:tcPr>
          <w:p w14:paraId="44486BF8" w14:textId="77777777" w:rsidR="00521903" w:rsidRPr="00F73084" w:rsidRDefault="00521903" w:rsidP="00521903">
            <w:pPr>
              <w:jc w:val="center"/>
              <w:rPr>
                <w:color w:val="000000"/>
                <w:szCs w:val="21"/>
              </w:rPr>
            </w:pPr>
            <w:r w:rsidRPr="00F73084">
              <w:rPr>
                <w:color w:val="000000"/>
                <w:szCs w:val="21"/>
              </w:rPr>
              <w:t>0.637</w:t>
            </w:r>
          </w:p>
        </w:tc>
      </w:tr>
      <w:tr w:rsidR="00521903" w:rsidRPr="00F73084" w14:paraId="473EBAC3" w14:textId="77777777" w:rsidTr="00521903">
        <w:trPr>
          <w:cantSplit/>
          <w:trHeight w:hRule="exact" w:val="340"/>
          <w:jc w:val="center"/>
        </w:trPr>
        <w:tc>
          <w:tcPr>
            <w:tcW w:w="703" w:type="pct"/>
            <w:vAlign w:val="center"/>
          </w:tcPr>
          <w:p w14:paraId="537D476A" w14:textId="77777777" w:rsidR="00521903" w:rsidRPr="00F73084" w:rsidRDefault="00521903" w:rsidP="00521903">
            <w:pPr>
              <w:jc w:val="center"/>
              <w:rPr>
                <w:color w:val="000000"/>
                <w:szCs w:val="21"/>
              </w:rPr>
            </w:pPr>
            <w:r w:rsidRPr="00F73084">
              <w:rPr>
                <w:color w:val="000000"/>
                <w:szCs w:val="21"/>
              </w:rPr>
              <w:t>2020.09.18</w:t>
            </w:r>
          </w:p>
        </w:tc>
        <w:tc>
          <w:tcPr>
            <w:tcW w:w="859" w:type="pct"/>
            <w:vAlign w:val="center"/>
          </w:tcPr>
          <w:p w14:paraId="082999B5" w14:textId="77777777" w:rsidR="00521903" w:rsidRPr="00F73084" w:rsidRDefault="00521903" w:rsidP="00521903">
            <w:pPr>
              <w:jc w:val="center"/>
              <w:rPr>
                <w:color w:val="000000"/>
                <w:szCs w:val="21"/>
              </w:rPr>
            </w:pPr>
            <w:r w:rsidRPr="00F73084">
              <w:rPr>
                <w:color w:val="000000"/>
                <w:szCs w:val="21"/>
              </w:rPr>
              <w:t>日均值</w:t>
            </w:r>
          </w:p>
        </w:tc>
        <w:tc>
          <w:tcPr>
            <w:tcW w:w="1172" w:type="pct"/>
            <w:shd w:val="clear" w:color="auto" w:fill="auto"/>
            <w:vAlign w:val="center"/>
          </w:tcPr>
          <w:p w14:paraId="3EFA7352" w14:textId="77777777" w:rsidR="00521903" w:rsidRPr="00F73084" w:rsidRDefault="00521903" w:rsidP="00521903">
            <w:pPr>
              <w:jc w:val="center"/>
              <w:rPr>
                <w:color w:val="000000"/>
                <w:szCs w:val="21"/>
              </w:rPr>
            </w:pPr>
            <w:r w:rsidRPr="00F73084">
              <w:rPr>
                <w:color w:val="000000"/>
                <w:szCs w:val="21"/>
              </w:rPr>
              <w:t>0.680</w:t>
            </w:r>
          </w:p>
        </w:tc>
        <w:tc>
          <w:tcPr>
            <w:tcW w:w="1172" w:type="pct"/>
            <w:shd w:val="clear" w:color="auto" w:fill="auto"/>
            <w:vAlign w:val="center"/>
          </w:tcPr>
          <w:p w14:paraId="2926DDF8" w14:textId="77777777" w:rsidR="00521903" w:rsidRPr="00F73084" w:rsidRDefault="00521903" w:rsidP="00521903">
            <w:pPr>
              <w:jc w:val="center"/>
              <w:rPr>
                <w:color w:val="000000"/>
                <w:szCs w:val="21"/>
              </w:rPr>
            </w:pPr>
            <w:r w:rsidRPr="00F73084">
              <w:rPr>
                <w:color w:val="000000"/>
                <w:szCs w:val="21"/>
              </w:rPr>
              <w:t>0.747</w:t>
            </w:r>
          </w:p>
        </w:tc>
        <w:tc>
          <w:tcPr>
            <w:tcW w:w="1094" w:type="pct"/>
            <w:vAlign w:val="center"/>
          </w:tcPr>
          <w:p w14:paraId="531E2A04" w14:textId="77777777" w:rsidR="00521903" w:rsidRPr="00F73084" w:rsidRDefault="00521903" w:rsidP="00521903">
            <w:pPr>
              <w:jc w:val="center"/>
              <w:rPr>
                <w:color w:val="000000"/>
                <w:szCs w:val="21"/>
              </w:rPr>
            </w:pPr>
            <w:r w:rsidRPr="00F73084">
              <w:rPr>
                <w:color w:val="000000"/>
                <w:szCs w:val="21"/>
              </w:rPr>
              <w:t>0.710</w:t>
            </w:r>
          </w:p>
        </w:tc>
      </w:tr>
      <w:tr w:rsidR="00521903" w:rsidRPr="00F73084" w14:paraId="212177D9" w14:textId="77777777" w:rsidTr="00521903">
        <w:trPr>
          <w:cantSplit/>
          <w:trHeight w:hRule="exact" w:val="340"/>
          <w:jc w:val="center"/>
        </w:trPr>
        <w:tc>
          <w:tcPr>
            <w:tcW w:w="703" w:type="pct"/>
            <w:vAlign w:val="center"/>
          </w:tcPr>
          <w:p w14:paraId="4C8FA67A" w14:textId="77777777" w:rsidR="00521903" w:rsidRPr="00F73084" w:rsidRDefault="00521903" w:rsidP="00521903">
            <w:pPr>
              <w:jc w:val="center"/>
              <w:rPr>
                <w:color w:val="000000"/>
                <w:szCs w:val="21"/>
              </w:rPr>
            </w:pPr>
            <w:r w:rsidRPr="00F73084">
              <w:rPr>
                <w:color w:val="000000"/>
                <w:szCs w:val="21"/>
              </w:rPr>
              <w:t>2020.09.19</w:t>
            </w:r>
          </w:p>
        </w:tc>
        <w:tc>
          <w:tcPr>
            <w:tcW w:w="859" w:type="pct"/>
            <w:vAlign w:val="center"/>
          </w:tcPr>
          <w:p w14:paraId="3DF275C8" w14:textId="77777777" w:rsidR="00521903" w:rsidRPr="00F73084" w:rsidRDefault="00521903" w:rsidP="00521903">
            <w:pPr>
              <w:jc w:val="center"/>
              <w:rPr>
                <w:color w:val="000000"/>
                <w:szCs w:val="21"/>
              </w:rPr>
            </w:pPr>
            <w:r w:rsidRPr="00F73084">
              <w:rPr>
                <w:color w:val="000000"/>
                <w:szCs w:val="21"/>
              </w:rPr>
              <w:t>日均值</w:t>
            </w:r>
          </w:p>
        </w:tc>
        <w:tc>
          <w:tcPr>
            <w:tcW w:w="1172" w:type="pct"/>
            <w:shd w:val="clear" w:color="auto" w:fill="auto"/>
            <w:vAlign w:val="center"/>
          </w:tcPr>
          <w:p w14:paraId="199D3CDF" w14:textId="77777777" w:rsidR="00521903" w:rsidRPr="00F73084" w:rsidRDefault="00521903" w:rsidP="00521903">
            <w:pPr>
              <w:jc w:val="center"/>
              <w:rPr>
                <w:color w:val="000000"/>
                <w:szCs w:val="21"/>
              </w:rPr>
            </w:pPr>
            <w:r w:rsidRPr="00F73084">
              <w:rPr>
                <w:color w:val="000000"/>
                <w:szCs w:val="21"/>
              </w:rPr>
              <w:t>0.627</w:t>
            </w:r>
          </w:p>
        </w:tc>
        <w:tc>
          <w:tcPr>
            <w:tcW w:w="1172" w:type="pct"/>
            <w:shd w:val="clear" w:color="auto" w:fill="auto"/>
            <w:vAlign w:val="center"/>
          </w:tcPr>
          <w:p w14:paraId="4034E7DE" w14:textId="77777777" w:rsidR="00521903" w:rsidRPr="00F73084" w:rsidRDefault="00521903" w:rsidP="00521903">
            <w:pPr>
              <w:jc w:val="center"/>
              <w:rPr>
                <w:color w:val="000000"/>
                <w:szCs w:val="21"/>
              </w:rPr>
            </w:pPr>
            <w:r w:rsidRPr="00F73084">
              <w:rPr>
                <w:color w:val="000000"/>
                <w:szCs w:val="21"/>
              </w:rPr>
              <w:t>0.597</w:t>
            </w:r>
          </w:p>
        </w:tc>
        <w:tc>
          <w:tcPr>
            <w:tcW w:w="1094" w:type="pct"/>
            <w:vAlign w:val="center"/>
          </w:tcPr>
          <w:p w14:paraId="48AFF39C" w14:textId="77777777" w:rsidR="00521903" w:rsidRPr="00F73084" w:rsidRDefault="00521903" w:rsidP="00521903">
            <w:pPr>
              <w:jc w:val="center"/>
              <w:rPr>
                <w:color w:val="000000"/>
                <w:szCs w:val="21"/>
              </w:rPr>
            </w:pPr>
            <w:r w:rsidRPr="00F73084">
              <w:rPr>
                <w:color w:val="000000"/>
                <w:szCs w:val="21"/>
              </w:rPr>
              <w:t>0.590</w:t>
            </w:r>
          </w:p>
        </w:tc>
      </w:tr>
      <w:tr w:rsidR="00521903" w:rsidRPr="00F73084" w14:paraId="48ED4A1D" w14:textId="77777777" w:rsidTr="00521903">
        <w:trPr>
          <w:cantSplit/>
          <w:trHeight w:hRule="exact" w:val="340"/>
          <w:jc w:val="center"/>
        </w:trPr>
        <w:tc>
          <w:tcPr>
            <w:tcW w:w="703" w:type="pct"/>
            <w:vAlign w:val="center"/>
          </w:tcPr>
          <w:p w14:paraId="1BFF80F2" w14:textId="77777777" w:rsidR="00521903" w:rsidRPr="00F73084" w:rsidRDefault="00521903" w:rsidP="00521903">
            <w:pPr>
              <w:jc w:val="center"/>
              <w:rPr>
                <w:color w:val="000000"/>
                <w:szCs w:val="21"/>
              </w:rPr>
            </w:pPr>
            <w:r w:rsidRPr="00F73084">
              <w:rPr>
                <w:color w:val="000000"/>
                <w:szCs w:val="21"/>
              </w:rPr>
              <w:t>2020.09.20</w:t>
            </w:r>
          </w:p>
        </w:tc>
        <w:tc>
          <w:tcPr>
            <w:tcW w:w="859" w:type="pct"/>
            <w:vAlign w:val="center"/>
          </w:tcPr>
          <w:p w14:paraId="340297D6" w14:textId="77777777" w:rsidR="00521903" w:rsidRPr="00F73084" w:rsidRDefault="00521903" w:rsidP="00521903">
            <w:pPr>
              <w:jc w:val="center"/>
              <w:rPr>
                <w:color w:val="000000"/>
                <w:szCs w:val="21"/>
              </w:rPr>
            </w:pPr>
            <w:r w:rsidRPr="00F73084">
              <w:rPr>
                <w:color w:val="000000"/>
                <w:szCs w:val="21"/>
              </w:rPr>
              <w:t>日均值</w:t>
            </w:r>
          </w:p>
        </w:tc>
        <w:tc>
          <w:tcPr>
            <w:tcW w:w="1172" w:type="pct"/>
            <w:shd w:val="clear" w:color="auto" w:fill="auto"/>
            <w:vAlign w:val="center"/>
          </w:tcPr>
          <w:p w14:paraId="6287B100" w14:textId="77777777" w:rsidR="00521903" w:rsidRPr="00F73084" w:rsidRDefault="00521903" w:rsidP="00521903">
            <w:pPr>
              <w:jc w:val="center"/>
              <w:rPr>
                <w:color w:val="000000"/>
                <w:szCs w:val="21"/>
              </w:rPr>
            </w:pPr>
            <w:r w:rsidRPr="00F73084">
              <w:rPr>
                <w:color w:val="000000"/>
                <w:szCs w:val="21"/>
              </w:rPr>
              <w:t>0.753</w:t>
            </w:r>
          </w:p>
        </w:tc>
        <w:tc>
          <w:tcPr>
            <w:tcW w:w="1172" w:type="pct"/>
            <w:shd w:val="clear" w:color="auto" w:fill="auto"/>
            <w:vAlign w:val="center"/>
          </w:tcPr>
          <w:p w14:paraId="0A9E390D" w14:textId="77777777" w:rsidR="00521903" w:rsidRPr="00F73084" w:rsidRDefault="00521903" w:rsidP="00521903">
            <w:pPr>
              <w:jc w:val="center"/>
              <w:rPr>
                <w:color w:val="000000"/>
                <w:szCs w:val="21"/>
              </w:rPr>
            </w:pPr>
            <w:r w:rsidRPr="00F73084">
              <w:rPr>
                <w:color w:val="000000"/>
                <w:szCs w:val="21"/>
              </w:rPr>
              <w:t>0.710</w:t>
            </w:r>
          </w:p>
        </w:tc>
        <w:tc>
          <w:tcPr>
            <w:tcW w:w="1094" w:type="pct"/>
            <w:vAlign w:val="center"/>
          </w:tcPr>
          <w:p w14:paraId="72FF5859" w14:textId="77777777" w:rsidR="00521903" w:rsidRPr="00F73084" w:rsidRDefault="00521903" w:rsidP="00521903">
            <w:pPr>
              <w:jc w:val="center"/>
              <w:rPr>
                <w:color w:val="000000"/>
                <w:szCs w:val="21"/>
              </w:rPr>
            </w:pPr>
            <w:r w:rsidRPr="00F73084">
              <w:rPr>
                <w:color w:val="000000"/>
                <w:szCs w:val="21"/>
              </w:rPr>
              <w:t>0.753</w:t>
            </w:r>
          </w:p>
        </w:tc>
      </w:tr>
      <w:tr w:rsidR="00521903" w:rsidRPr="00F73084" w14:paraId="3633BA83" w14:textId="77777777" w:rsidTr="00521903">
        <w:trPr>
          <w:cantSplit/>
          <w:trHeight w:hRule="exact" w:val="340"/>
          <w:jc w:val="center"/>
        </w:trPr>
        <w:tc>
          <w:tcPr>
            <w:tcW w:w="703" w:type="pct"/>
            <w:vAlign w:val="center"/>
          </w:tcPr>
          <w:p w14:paraId="52411712" w14:textId="77777777" w:rsidR="00521903" w:rsidRPr="00F73084" w:rsidRDefault="00521903" w:rsidP="00521903">
            <w:pPr>
              <w:jc w:val="center"/>
              <w:rPr>
                <w:color w:val="000000"/>
                <w:szCs w:val="21"/>
              </w:rPr>
            </w:pPr>
            <w:r w:rsidRPr="00F73084">
              <w:rPr>
                <w:color w:val="000000"/>
                <w:szCs w:val="21"/>
              </w:rPr>
              <w:t>2020.09.21</w:t>
            </w:r>
          </w:p>
        </w:tc>
        <w:tc>
          <w:tcPr>
            <w:tcW w:w="859" w:type="pct"/>
            <w:vAlign w:val="center"/>
          </w:tcPr>
          <w:p w14:paraId="261EF3E5" w14:textId="77777777" w:rsidR="00521903" w:rsidRPr="00F73084" w:rsidRDefault="00521903" w:rsidP="00521903">
            <w:pPr>
              <w:jc w:val="center"/>
              <w:rPr>
                <w:color w:val="000000"/>
                <w:szCs w:val="21"/>
              </w:rPr>
            </w:pPr>
            <w:r w:rsidRPr="00F73084">
              <w:rPr>
                <w:color w:val="000000"/>
                <w:szCs w:val="21"/>
              </w:rPr>
              <w:t>日均值</w:t>
            </w:r>
          </w:p>
        </w:tc>
        <w:tc>
          <w:tcPr>
            <w:tcW w:w="1172" w:type="pct"/>
            <w:shd w:val="clear" w:color="auto" w:fill="auto"/>
            <w:vAlign w:val="center"/>
          </w:tcPr>
          <w:p w14:paraId="0C7F5051" w14:textId="77777777" w:rsidR="00521903" w:rsidRPr="00F73084" w:rsidRDefault="00521903" w:rsidP="00521903">
            <w:pPr>
              <w:jc w:val="center"/>
              <w:rPr>
                <w:color w:val="000000"/>
                <w:szCs w:val="21"/>
              </w:rPr>
            </w:pPr>
            <w:r w:rsidRPr="00F73084">
              <w:rPr>
                <w:color w:val="000000"/>
                <w:szCs w:val="21"/>
              </w:rPr>
              <w:t>0.730</w:t>
            </w:r>
          </w:p>
        </w:tc>
        <w:tc>
          <w:tcPr>
            <w:tcW w:w="1172" w:type="pct"/>
            <w:shd w:val="clear" w:color="auto" w:fill="auto"/>
            <w:vAlign w:val="center"/>
          </w:tcPr>
          <w:p w14:paraId="0B38E8C7" w14:textId="77777777" w:rsidR="00521903" w:rsidRPr="00F73084" w:rsidRDefault="00521903" w:rsidP="00521903">
            <w:pPr>
              <w:jc w:val="center"/>
              <w:rPr>
                <w:color w:val="000000"/>
                <w:szCs w:val="21"/>
              </w:rPr>
            </w:pPr>
            <w:r w:rsidRPr="00F73084">
              <w:rPr>
                <w:color w:val="000000"/>
                <w:szCs w:val="21"/>
              </w:rPr>
              <w:t>0.683</w:t>
            </w:r>
          </w:p>
        </w:tc>
        <w:tc>
          <w:tcPr>
            <w:tcW w:w="1094" w:type="pct"/>
            <w:vAlign w:val="center"/>
          </w:tcPr>
          <w:p w14:paraId="2146DA5C" w14:textId="77777777" w:rsidR="00521903" w:rsidRPr="00F73084" w:rsidRDefault="00521903" w:rsidP="00521903">
            <w:pPr>
              <w:jc w:val="center"/>
              <w:rPr>
                <w:color w:val="000000"/>
                <w:szCs w:val="21"/>
              </w:rPr>
            </w:pPr>
            <w:r w:rsidRPr="00F73084">
              <w:rPr>
                <w:color w:val="000000"/>
                <w:szCs w:val="21"/>
              </w:rPr>
              <w:t>0.700</w:t>
            </w:r>
          </w:p>
        </w:tc>
      </w:tr>
      <w:tr w:rsidR="00521903" w:rsidRPr="00F73084" w14:paraId="200854A6" w14:textId="77777777" w:rsidTr="00521903">
        <w:trPr>
          <w:cantSplit/>
          <w:trHeight w:hRule="exact" w:val="340"/>
          <w:jc w:val="center"/>
        </w:trPr>
        <w:tc>
          <w:tcPr>
            <w:tcW w:w="703" w:type="pct"/>
            <w:vAlign w:val="center"/>
          </w:tcPr>
          <w:p w14:paraId="79870B2E" w14:textId="77777777" w:rsidR="00521903" w:rsidRPr="00F73084" w:rsidRDefault="00521903" w:rsidP="00521903">
            <w:pPr>
              <w:jc w:val="center"/>
              <w:rPr>
                <w:color w:val="000000"/>
                <w:szCs w:val="21"/>
              </w:rPr>
            </w:pPr>
            <w:r w:rsidRPr="00F73084">
              <w:rPr>
                <w:color w:val="000000"/>
                <w:szCs w:val="21"/>
              </w:rPr>
              <w:t>2020.09.22</w:t>
            </w:r>
          </w:p>
        </w:tc>
        <w:tc>
          <w:tcPr>
            <w:tcW w:w="859" w:type="pct"/>
            <w:vAlign w:val="center"/>
          </w:tcPr>
          <w:p w14:paraId="4CC4CA83" w14:textId="77777777" w:rsidR="00521903" w:rsidRPr="00F73084" w:rsidRDefault="00521903" w:rsidP="00521903">
            <w:pPr>
              <w:jc w:val="center"/>
              <w:rPr>
                <w:color w:val="000000"/>
                <w:szCs w:val="21"/>
              </w:rPr>
            </w:pPr>
            <w:r w:rsidRPr="00F73084">
              <w:rPr>
                <w:color w:val="000000"/>
                <w:szCs w:val="21"/>
              </w:rPr>
              <w:t>日均值</w:t>
            </w:r>
          </w:p>
        </w:tc>
        <w:tc>
          <w:tcPr>
            <w:tcW w:w="1172" w:type="pct"/>
            <w:shd w:val="clear" w:color="auto" w:fill="auto"/>
            <w:vAlign w:val="center"/>
          </w:tcPr>
          <w:p w14:paraId="3499E586" w14:textId="77777777" w:rsidR="00521903" w:rsidRPr="00F73084" w:rsidRDefault="00521903" w:rsidP="00521903">
            <w:pPr>
              <w:jc w:val="center"/>
              <w:rPr>
                <w:color w:val="000000"/>
                <w:szCs w:val="21"/>
              </w:rPr>
            </w:pPr>
            <w:r w:rsidRPr="00F73084">
              <w:rPr>
                <w:color w:val="000000"/>
                <w:szCs w:val="21"/>
              </w:rPr>
              <w:t>0.580</w:t>
            </w:r>
          </w:p>
        </w:tc>
        <w:tc>
          <w:tcPr>
            <w:tcW w:w="1172" w:type="pct"/>
            <w:shd w:val="clear" w:color="auto" w:fill="auto"/>
            <w:vAlign w:val="center"/>
          </w:tcPr>
          <w:p w14:paraId="0F0708AB" w14:textId="77777777" w:rsidR="00521903" w:rsidRPr="00F73084" w:rsidRDefault="00521903" w:rsidP="00521903">
            <w:pPr>
              <w:jc w:val="center"/>
              <w:rPr>
                <w:color w:val="000000"/>
                <w:szCs w:val="21"/>
              </w:rPr>
            </w:pPr>
            <w:r w:rsidRPr="00F73084">
              <w:rPr>
                <w:color w:val="000000"/>
                <w:szCs w:val="21"/>
              </w:rPr>
              <w:t>0.560</w:t>
            </w:r>
          </w:p>
        </w:tc>
        <w:tc>
          <w:tcPr>
            <w:tcW w:w="1094" w:type="pct"/>
            <w:vAlign w:val="center"/>
          </w:tcPr>
          <w:p w14:paraId="1BE44A6F" w14:textId="77777777" w:rsidR="00521903" w:rsidRPr="00F73084" w:rsidRDefault="00521903" w:rsidP="00521903">
            <w:pPr>
              <w:jc w:val="center"/>
              <w:rPr>
                <w:color w:val="000000"/>
                <w:szCs w:val="21"/>
              </w:rPr>
            </w:pPr>
            <w:r w:rsidRPr="00F73084">
              <w:rPr>
                <w:color w:val="000000"/>
                <w:szCs w:val="21"/>
              </w:rPr>
              <w:t>0.597</w:t>
            </w:r>
          </w:p>
        </w:tc>
      </w:tr>
      <w:tr w:rsidR="00521903" w:rsidRPr="00F73084" w14:paraId="744B66E0" w14:textId="77777777" w:rsidTr="00521903">
        <w:trPr>
          <w:cantSplit/>
          <w:trHeight w:hRule="exact" w:val="340"/>
          <w:jc w:val="center"/>
        </w:trPr>
        <w:tc>
          <w:tcPr>
            <w:tcW w:w="703" w:type="pct"/>
            <w:vAlign w:val="center"/>
          </w:tcPr>
          <w:p w14:paraId="7AA4335A" w14:textId="77777777" w:rsidR="00521903" w:rsidRPr="00F73084" w:rsidRDefault="00521903" w:rsidP="00521903">
            <w:pPr>
              <w:jc w:val="center"/>
              <w:rPr>
                <w:color w:val="000000"/>
                <w:szCs w:val="21"/>
              </w:rPr>
            </w:pPr>
            <w:r w:rsidRPr="00F73084">
              <w:rPr>
                <w:color w:val="000000"/>
                <w:szCs w:val="21"/>
              </w:rPr>
              <w:t>2020.09.23</w:t>
            </w:r>
          </w:p>
        </w:tc>
        <w:tc>
          <w:tcPr>
            <w:tcW w:w="859" w:type="pct"/>
            <w:vAlign w:val="center"/>
          </w:tcPr>
          <w:p w14:paraId="0852F5BD" w14:textId="77777777" w:rsidR="00521903" w:rsidRPr="00F73084" w:rsidRDefault="00521903" w:rsidP="00521903">
            <w:pPr>
              <w:jc w:val="center"/>
              <w:rPr>
                <w:color w:val="000000"/>
                <w:szCs w:val="21"/>
              </w:rPr>
            </w:pPr>
            <w:r w:rsidRPr="00F73084">
              <w:rPr>
                <w:color w:val="000000"/>
                <w:szCs w:val="21"/>
              </w:rPr>
              <w:t>日均值</w:t>
            </w:r>
          </w:p>
        </w:tc>
        <w:tc>
          <w:tcPr>
            <w:tcW w:w="1172" w:type="pct"/>
            <w:shd w:val="clear" w:color="auto" w:fill="auto"/>
            <w:vAlign w:val="center"/>
          </w:tcPr>
          <w:p w14:paraId="71AA18D1" w14:textId="77777777" w:rsidR="00521903" w:rsidRPr="00F73084" w:rsidRDefault="00521903" w:rsidP="00521903">
            <w:pPr>
              <w:jc w:val="center"/>
              <w:rPr>
                <w:color w:val="000000"/>
                <w:szCs w:val="21"/>
              </w:rPr>
            </w:pPr>
            <w:r w:rsidRPr="00F73084">
              <w:rPr>
                <w:color w:val="000000"/>
                <w:szCs w:val="21"/>
              </w:rPr>
              <w:t>0.673</w:t>
            </w:r>
          </w:p>
        </w:tc>
        <w:tc>
          <w:tcPr>
            <w:tcW w:w="1172" w:type="pct"/>
            <w:shd w:val="clear" w:color="auto" w:fill="auto"/>
            <w:vAlign w:val="center"/>
          </w:tcPr>
          <w:p w14:paraId="2586FCDE" w14:textId="77777777" w:rsidR="00521903" w:rsidRPr="00F73084" w:rsidRDefault="00521903" w:rsidP="00521903">
            <w:pPr>
              <w:jc w:val="center"/>
              <w:rPr>
                <w:color w:val="000000"/>
                <w:szCs w:val="21"/>
              </w:rPr>
            </w:pPr>
            <w:r w:rsidRPr="00F73084">
              <w:rPr>
                <w:color w:val="000000"/>
                <w:szCs w:val="21"/>
              </w:rPr>
              <w:t>0.640</w:t>
            </w:r>
          </w:p>
        </w:tc>
        <w:tc>
          <w:tcPr>
            <w:tcW w:w="1094" w:type="pct"/>
            <w:vAlign w:val="center"/>
          </w:tcPr>
          <w:p w14:paraId="469F9CB3" w14:textId="77777777" w:rsidR="00521903" w:rsidRPr="00F73084" w:rsidRDefault="00521903" w:rsidP="00521903">
            <w:pPr>
              <w:jc w:val="center"/>
              <w:rPr>
                <w:color w:val="000000"/>
                <w:szCs w:val="21"/>
              </w:rPr>
            </w:pPr>
            <w:r w:rsidRPr="00F73084">
              <w:rPr>
                <w:color w:val="000000"/>
                <w:szCs w:val="21"/>
              </w:rPr>
              <w:t>0.617</w:t>
            </w:r>
          </w:p>
        </w:tc>
      </w:tr>
    </w:tbl>
    <w:p w14:paraId="0BB69624" w14:textId="77777777" w:rsidR="00CA3D86" w:rsidRPr="00F73084" w:rsidRDefault="00CA3D86" w:rsidP="00CA3D86">
      <w:pPr>
        <w:pStyle w:val="affc"/>
        <w:adjustRightInd w:val="0"/>
        <w:spacing w:beforeLines="50" w:before="120" w:line="360" w:lineRule="auto"/>
        <w:rPr>
          <w:rFonts w:ascii="Times New Roman" w:hAnsi="Times New Roman" w:cs="Times New Roman"/>
          <w:color w:val="000000"/>
          <w:szCs w:val="21"/>
        </w:rPr>
      </w:pPr>
      <w:r w:rsidRPr="00F73084">
        <w:rPr>
          <w:rFonts w:ascii="Times New Roman" w:hAnsi="Times New Roman" w:cs="Times New Roman"/>
          <w:color w:val="000000"/>
          <w:szCs w:val="21"/>
        </w:rPr>
        <w:t>表</w:t>
      </w:r>
      <w:r w:rsidRPr="00F73084">
        <w:rPr>
          <w:rFonts w:ascii="Times New Roman" w:hAnsi="Times New Roman" w:cs="Times New Roman"/>
          <w:color w:val="000000"/>
          <w:szCs w:val="21"/>
        </w:rPr>
        <w:t>4.</w:t>
      </w:r>
      <w:r w:rsidRPr="00F73084">
        <w:rPr>
          <w:rFonts w:ascii="Times New Roman" w:hAnsi="Times New Roman" w:cs="Times New Roman" w:hint="eastAsia"/>
          <w:color w:val="000000"/>
          <w:szCs w:val="21"/>
        </w:rPr>
        <w:t>2</w:t>
      </w:r>
      <w:r w:rsidRPr="00F73084">
        <w:rPr>
          <w:rFonts w:ascii="Times New Roman" w:hAnsi="Times New Roman" w:cs="Times New Roman"/>
          <w:color w:val="000000"/>
          <w:szCs w:val="21"/>
        </w:rPr>
        <w:t>-</w:t>
      </w:r>
      <w:r w:rsidRPr="00F73084">
        <w:rPr>
          <w:rFonts w:ascii="Times New Roman" w:hAnsi="Times New Roman" w:cs="Times New Roman" w:hint="eastAsia"/>
          <w:color w:val="000000"/>
          <w:szCs w:val="21"/>
        </w:rPr>
        <w:t>7</w:t>
      </w:r>
      <w:r w:rsidRPr="00F73084">
        <w:rPr>
          <w:rFonts w:ascii="Times New Roman" w:hAnsi="Times New Roman" w:cs="Times New Roman"/>
          <w:color w:val="000000"/>
          <w:szCs w:val="21"/>
        </w:rPr>
        <w:t>(5</w:t>
      </w:r>
      <w:r w:rsidRPr="00F73084">
        <w:rPr>
          <w:rFonts w:ascii="Times New Roman" w:hAnsi="Times New Roman" w:cs="Times New Roman" w:hint="eastAsia"/>
          <w:color w:val="000000"/>
          <w:szCs w:val="21"/>
        </w:rPr>
        <w:t>)</w:t>
      </w:r>
      <w:r w:rsidRPr="00F73084">
        <w:rPr>
          <w:rFonts w:ascii="Times New Roman" w:hAnsi="Times New Roman" w:cs="Times New Roman"/>
          <w:color w:val="000000"/>
          <w:szCs w:val="21"/>
        </w:rPr>
        <w:t xml:space="preserve">   </w:t>
      </w:r>
      <w:r w:rsidRPr="00F73084">
        <w:rPr>
          <w:rFonts w:ascii="Times New Roman" w:hAnsi="Times New Roman" w:cs="Times New Roman"/>
          <w:color w:val="000000"/>
          <w:szCs w:val="21"/>
        </w:rPr>
        <w:t>环境空气质量现状评价结果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14"/>
        <w:gridCol w:w="1213"/>
        <w:gridCol w:w="2157"/>
        <w:gridCol w:w="2300"/>
        <w:gridCol w:w="2157"/>
      </w:tblGrid>
      <w:tr w:rsidR="00CA3D86" w:rsidRPr="00F73084" w14:paraId="3E64A423" w14:textId="77777777" w:rsidTr="00CC2CCA">
        <w:trPr>
          <w:cantSplit/>
          <w:trHeight w:val="329"/>
          <w:jc w:val="center"/>
        </w:trPr>
        <w:tc>
          <w:tcPr>
            <w:tcW w:w="671" w:type="pct"/>
            <w:vMerge w:val="restart"/>
            <w:vAlign w:val="center"/>
          </w:tcPr>
          <w:p w14:paraId="76AA92CE" w14:textId="77777777" w:rsidR="00CA3D86" w:rsidRPr="00F73084" w:rsidRDefault="00CA3D86" w:rsidP="00CC2CCA">
            <w:pPr>
              <w:adjustRightInd w:val="0"/>
              <w:snapToGrid w:val="0"/>
              <w:ind w:leftChars="-50" w:left="-105" w:rightChars="-50" w:right="-105"/>
              <w:jc w:val="center"/>
              <w:rPr>
                <w:color w:val="000000"/>
                <w:szCs w:val="21"/>
              </w:rPr>
            </w:pPr>
            <w:r w:rsidRPr="00F73084">
              <w:rPr>
                <w:color w:val="000000"/>
                <w:szCs w:val="21"/>
              </w:rPr>
              <w:t>监测</w:t>
            </w:r>
          </w:p>
          <w:p w14:paraId="08CEDDBA" w14:textId="77777777" w:rsidR="00CA3D86" w:rsidRPr="00F73084" w:rsidRDefault="00CA3D86" w:rsidP="00CC2CCA">
            <w:pPr>
              <w:adjustRightInd w:val="0"/>
              <w:snapToGrid w:val="0"/>
              <w:ind w:leftChars="-50" w:left="-105" w:rightChars="-50" w:right="-105"/>
              <w:jc w:val="center"/>
              <w:rPr>
                <w:color w:val="000000"/>
                <w:szCs w:val="21"/>
              </w:rPr>
            </w:pPr>
            <w:r w:rsidRPr="00F73084">
              <w:rPr>
                <w:color w:val="000000"/>
                <w:szCs w:val="21"/>
              </w:rPr>
              <w:t>日期</w:t>
            </w:r>
          </w:p>
        </w:tc>
        <w:tc>
          <w:tcPr>
            <w:tcW w:w="671" w:type="pct"/>
            <w:vMerge w:val="restart"/>
            <w:vAlign w:val="center"/>
          </w:tcPr>
          <w:p w14:paraId="031CE9D6" w14:textId="77777777" w:rsidR="00CA3D86" w:rsidRPr="00F73084" w:rsidRDefault="00CA3D86" w:rsidP="00CC2CCA">
            <w:pPr>
              <w:adjustRightInd w:val="0"/>
              <w:snapToGrid w:val="0"/>
              <w:ind w:leftChars="-50" w:left="-105" w:rightChars="-50" w:right="-105"/>
              <w:jc w:val="center"/>
              <w:rPr>
                <w:color w:val="000000"/>
                <w:szCs w:val="21"/>
              </w:rPr>
            </w:pPr>
            <w:r w:rsidRPr="00F73084">
              <w:rPr>
                <w:color w:val="000000"/>
                <w:szCs w:val="21"/>
              </w:rPr>
              <w:t>监测</w:t>
            </w:r>
          </w:p>
          <w:p w14:paraId="0743723D" w14:textId="77777777" w:rsidR="00CA3D86" w:rsidRPr="00F73084" w:rsidRDefault="00CA3D86" w:rsidP="00CC2CCA">
            <w:pPr>
              <w:adjustRightInd w:val="0"/>
              <w:snapToGrid w:val="0"/>
              <w:ind w:leftChars="-50" w:left="-105" w:rightChars="-50" w:right="-105"/>
              <w:jc w:val="center"/>
              <w:rPr>
                <w:color w:val="000000"/>
                <w:szCs w:val="21"/>
              </w:rPr>
            </w:pPr>
            <w:r w:rsidRPr="00F73084">
              <w:rPr>
                <w:color w:val="000000"/>
                <w:szCs w:val="21"/>
              </w:rPr>
              <w:t>时间</w:t>
            </w:r>
          </w:p>
        </w:tc>
        <w:tc>
          <w:tcPr>
            <w:tcW w:w="3658" w:type="pct"/>
            <w:gridSpan w:val="3"/>
            <w:vAlign w:val="center"/>
          </w:tcPr>
          <w:p w14:paraId="41824A2E" w14:textId="77777777" w:rsidR="00CA3D86" w:rsidRPr="00F73084" w:rsidRDefault="00CA3D86" w:rsidP="00CC2CCA">
            <w:pPr>
              <w:adjustRightInd w:val="0"/>
              <w:snapToGrid w:val="0"/>
              <w:ind w:leftChars="-50" w:left="-105" w:rightChars="-50" w:right="-105"/>
              <w:jc w:val="center"/>
              <w:rPr>
                <w:b/>
                <w:color w:val="000000"/>
                <w:szCs w:val="21"/>
              </w:rPr>
            </w:pPr>
            <w:r w:rsidRPr="00F73084">
              <w:rPr>
                <w:b/>
                <w:color w:val="000000"/>
                <w:szCs w:val="21"/>
              </w:rPr>
              <w:t>臭气浓度（无量纲）</w:t>
            </w:r>
          </w:p>
        </w:tc>
      </w:tr>
      <w:tr w:rsidR="00CA3D86" w:rsidRPr="00F73084" w14:paraId="14B55C53" w14:textId="77777777" w:rsidTr="00CC2CCA">
        <w:trPr>
          <w:cantSplit/>
          <w:trHeight w:val="329"/>
          <w:jc w:val="center"/>
        </w:trPr>
        <w:tc>
          <w:tcPr>
            <w:tcW w:w="671" w:type="pct"/>
            <w:vMerge/>
            <w:vAlign w:val="center"/>
          </w:tcPr>
          <w:p w14:paraId="35F9B0AD" w14:textId="77777777" w:rsidR="00CA3D86" w:rsidRPr="00F73084" w:rsidRDefault="00CA3D86" w:rsidP="00CC2CCA">
            <w:pPr>
              <w:adjustRightInd w:val="0"/>
              <w:snapToGrid w:val="0"/>
              <w:ind w:leftChars="-50" w:left="-105" w:rightChars="-50" w:right="-105"/>
              <w:jc w:val="center"/>
              <w:rPr>
                <w:color w:val="000000"/>
                <w:szCs w:val="21"/>
              </w:rPr>
            </w:pPr>
          </w:p>
        </w:tc>
        <w:tc>
          <w:tcPr>
            <w:tcW w:w="671" w:type="pct"/>
            <w:vMerge/>
            <w:vAlign w:val="center"/>
          </w:tcPr>
          <w:p w14:paraId="46FBAE25" w14:textId="77777777" w:rsidR="00CA3D86" w:rsidRPr="00F73084" w:rsidRDefault="00CA3D86" w:rsidP="00CC2CCA">
            <w:pPr>
              <w:adjustRightInd w:val="0"/>
              <w:snapToGrid w:val="0"/>
              <w:ind w:leftChars="-50" w:left="-105" w:rightChars="-50" w:right="-105"/>
              <w:jc w:val="center"/>
              <w:rPr>
                <w:color w:val="000000"/>
                <w:szCs w:val="21"/>
              </w:rPr>
            </w:pPr>
          </w:p>
        </w:tc>
        <w:tc>
          <w:tcPr>
            <w:tcW w:w="1193" w:type="pct"/>
            <w:vAlign w:val="center"/>
          </w:tcPr>
          <w:p w14:paraId="40549E5A" w14:textId="77777777" w:rsidR="00CA3D86" w:rsidRPr="00F73084" w:rsidRDefault="00CA3D86" w:rsidP="00CC2CCA">
            <w:pPr>
              <w:adjustRightInd w:val="0"/>
              <w:snapToGrid w:val="0"/>
              <w:ind w:leftChars="-50" w:left="-105" w:rightChars="-50" w:right="-105"/>
              <w:jc w:val="center"/>
              <w:rPr>
                <w:color w:val="000000"/>
                <w:szCs w:val="21"/>
              </w:rPr>
            </w:pPr>
            <w:r w:rsidRPr="00F73084">
              <w:rPr>
                <w:color w:val="000000"/>
                <w:szCs w:val="21"/>
              </w:rPr>
              <w:t>1#</w:t>
            </w:r>
            <w:r w:rsidRPr="00F73084">
              <w:rPr>
                <w:color w:val="000000"/>
                <w:szCs w:val="21"/>
              </w:rPr>
              <w:t>厂址</w:t>
            </w:r>
          </w:p>
        </w:tc>
        <w:tc>
          <w:tcPr>
            <w:tcW w:w="1272" w:type="pct"/>
            <w:vAlign w:val="center"/>
          </w:tcPr>
          <w:p w14:paraId="094BC588" w14:textId="77777777" w:rsidR="00CA3D86" w:rsidRPr="00F73084" w:rsidRDefault="00CA3D86" w:rsidP="00CC2CCA">
            <w:pPr>
              <w:adjustRightInd w:val="0"/>
              <w:snapToGrid w:val="0"/>
              <w:ind w:rightChars="-50" w:right="-105"/>
              <w:jc w:val="center"/>
              <w:rPr>
                <w:color w:val="000000"/>
                <w:szCs w:val="21"/>
              </w:rPr>
            </w:pPr>
            <w:r w:rsidRPr="00F73084">
              <w:rPr>
                <w:color w:val="000000"/>
                <w:szCs w:val="21"/>
              </w:rPr>
              <w:t>2#</w:t>
            </w:r>
            <w:r w:rsidRPr="00F73084">
              <w:rPr>
                <w:color w:val="000000"/>
                <w:szCs w:val="21"/>
              </w:rPr>
              <w:t>孙流泽村</w:t>
            </w:r>
          </w:p>
        </w:tc>
        <w:tc>
          <w:tcPr>
            <w:tcW w:w="1193" w:type="pct"/>
            <w:vAlign w:val="center"/>
          </w:tcPr>
          <w:p w14:paraId="3AE595EC" w14:textId="77777777" w:rsidR="00CA3D86" w:rsidRPr="00F73084" w:rsidRDefault="00CA3D86" w:rsidP="00CC2CCA">
            <w:pPr>
              <w:adjustRightInd w:val="0"/>
              <w:snapToGrid w:val="0"/>
              <w:ind w:leftChars="-50" w:left="-105" w:rightChars="-50" w:right="-105"/>
              <w:jc w:val="center"/>
              <w:rPr>
                <w:color w:val="000000"/>
                <w:szCs w:val="21"/>
              </w:rPr>
            </w:pPr>
            <w:r w:rsidRPr="00F73084">
              <w:rPr>
                <w:color w:val="000000"/>
                <w:kern w:val="0"/>
                <w:szCs w:val="21"/>
              </w:rPr>
              <w:t>3#</w:t>
            </w:r>
            <w:r w:rsidRPr="00F73084">
              <w:rPr>
                <w:color w:val="000000"/>
                <w:szCs w:val="21"/>
              </w:rPr>
              <w:t>后围村</w:t>
            </w:r>
          </w:p>
        </w:tc>
      </w:tr>
      <w:tr w:rsidR="00FA78D3" w:rsidRPr="00F73084" w14:paraId="187C5A0E" w14:textId="77777777" w:rsidTr="00CC2CCA">
        <w:trPr>
          <w:cantSplit/>
          <w:trHeight w:val="329"/>
          <w:jc w:val="center"/>
        </w:trPr>
        <w:tc>
          <w:tcPr>
            <w:tcW w:w="671" w:type="pct"/>
            <w:vMerge w:val="restart"/>
            <w:vAlign w:val="center"/>
          </w:tcPr>
          <w:p w14:paraId="0CA38A9D" w14:textId="77777777" w:rsidR="00FA78D3" w:rsidRPr="00F73084" w:rsidRDefault="00FA78D3" w:rsidP="00CC2CCA">
            <w:pPr>
              <w:adjustRightInd w:val="0"/>
              <w:snapToGrid w:val="0"/>
              <w:jc w:val="center"/>
              <w:rPr>
                <w:color w:val="000000"/>
                <w:szCs w:val="21"/>
              </w:rPr>
            </w:pPr>
            <w:r w:rsidRPr="00F73084">
              <w:rPr>
                <w:color w:val="000000"/>
                <w:szCs w:val="21"/>
              </w:rPr>
              <w:t>2020.09.17</w:t>
            </w:r>
          </w:p>
        </w:tc>
        <w:tc>
          <w:tcPr>
            <w:tcW w:w="671" w:type="pct"/>
            <w:vAlign w:val="center"/>
          </w:tcPr>
          <w:p w14:paraId="79094DD2" w14:textId="77777777" w:rsidR="00FA78D3" w:rsidRPr="00F73084" w:rsidRDefault="00FA78D3" w:rsidP="00CC2CCA">
            <w:pPr>
              <w:adjustRightInd w:val="0"/>
              <w:snapToGrid w:val="0"/>
              <w:jc w:val="center"/>
              <w:rPr>
                <w:color w:val="000000"/>
                <w:szCs w:val="21"/>
              </w:rPr>
            </w:pPr>
            <w:r w:rsidRPr="00F73084">
              <w:rPr>
                <w:color w:val="000000"/>
                <w:szCs w:val="21"/>
              </w:rPr>
              <w:t>02:07</w:t>
            </w:r>
          </w:p>
        </w:tc>
        <w:tc>
          <w:tcPr>
            <w:tcW w:w="1193" w:type="pct"/>
            <w:tcBorders>
              <w:left w:val="single" w:sz="4" w:space="0" w:color="auto"/>
              <w:right w:val="single" w:sz="4" w:space="0" w:color="auto"/>
              <w:tl2br w:val="nil"/>
              <w:tr2bl w:val="nil"/>
            </w:tcBorders>
            <w:vAlign w:val="center"/>
          </w:tcPr>
          <w:p w14:paraId="74FB789B" w14:textId="77777777" w:rsidR="00FA78D3" w:rsidRPr="00F73084" w:rsidRDefault="00FA78D3"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6E4ED44F" w14:textId="77777777" w:rsidR="00FA78D3" w:rsidRPr="00F73084" w:rsidRDefault="00CC2CCA" w:rsidP="00CC2CCA">
            <w:pPr>
              <w:jc w:val="center"/>
              <w:rPr>
                <w:color w:val="000000"/>
                <w:szCs w:val="21"/>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6133BA3B" w14:textId="77777777" w:rsidR="00FA78D3" w:rsidRPr="00F73084" w:rsidRDefault="00CC2CCA" w:rsidP="00CC2CCA">
            <w:pPr>
              <w:jc w:val="center"/>
              <w:rPr>
                <w:color w:val="000000"/>
                <w:szCs w:val="21"/>
              </w:rPr>
            </w:pPr>
            <w:r w:rsidRPr="00F73084">
              <w:rPr>
                <w:rFonts w:hint="eastAsia"/>
                <w:color w:val="000000"/>
                <w:szCs w:val="21"/>
              </w:rPr>
              <w:t>未检出</w:t>
            </w:r>
          </w:p>
        </w:tc>
      </w:tr>
      <w:tr w:rsidR="00CC2CCA" w:rsidRPr="00F73084" w14:paraId="6DECF93D" w14:textId="77777777" w:rsidTr="00CC2CCA">
        <w:trPr>
          <w:cantSplit/>
          <w:trHeight w:val="329"/>
          <w:jc w:val="center"/>
        </w:trPr>
        <w:tc>
          <w:tcPr>
            <w:tcW w:w="671" w:type="pct"/>
            <w:vMerge/>
            <w:vAlign w:val="center"/>
          </w:tcPr>
          <w:p w14:paraId="75977EC9"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vAlign w:val="center"/>
          </w:tcPr>
          <w:p w14:paraId="4FE7CB99" w14:textId="77777777" w:rsidR="00CC2CCA" w:rsidRPr="00F73084" w:rsidRDefault="00CC2CCA" w:rsidP="00CC2CCA">
            <w:pPr>
              <w:adjustRightInd w:val="0"/>
              <w:snapToGrid w:val="0"/>
              <w:jc w:val="center"/>
              <w:rPr>
                <w:color w:val="000000"/>
                <w:szCs w:val="21"/>
              </w:rPr>
            </w:pPr>
            <w:r w:rsidRPr="00F73084">
              <w:rPr>
                <w:color w:val="000000"/>
                <w:szCs w:val="21"/>
              </w:rPr>
              <w:t>08:11</w:t>
            </w:r>
          </w:p>
        </w:tc>
        <w:tc>
          <w:tcPr>
            <w:tcW w:w="1193" w:type="pct"/>
            <w:tcBorders>
              <w:left w:val="single" w:sz="4" w:space="0" w:color="auto"/>
              <w:right w:val="single" w:sz="4" w:space="0" w:color="auto"/>
              <w:tl2br w:val="nil"/>
              <w:tr2bl w:val="nil"/>
            </w:tcBorders>
            <w:vAlign w:val="center"/>
          </w:tcPr>
          <w:p w14:paraId="0A7A79B0" w14:textId="77777777" w:rsidR="00CC2CCA" w:rsidRPr="00F73084" w:rsidRDefault="00CC2CCA" w:rsidP="00CC2CCA">
            <w:pPr>
              <w:jc w:val="center"/>
              <w:rPr>
                <w:color w:val="000000"/>
                <w:szCs w:val="21"/>
              </w:rPr>
            </w:pPr>
            <w:r w:rsidRPr="00F73084">
              <w:rPr>
                <w:color w:val="000000"/>
                <w:szCs w:val="21"/>
              </w:rPr>
              <w:t>0.60</w:t>
            </w:r>
          </w:p>
        </w:tc>
        <w:tc>
          <w:tcPr>
            <w:tcW w:w="1272" w:type="pct"/>
            <w:tcBorders>
              <w:right w:val="single" w:sz="4" w:space="0" w:color="auto"/>
              <w:tl2br w:val="nil"/>
              <w:tr2bl w:val="nil"/>
            </w:tcBorders>
            <w:vAlign w:val="center"/>
          </w:tcPr>
          <w:p w14:paraId="179B04E5"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31178242"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661125F5" w14:textId="77777777" w:rsidTr="00CC2CCA">
        <w:trPr>
          <w:cantSplit/>
          <w:trHeight w:val="329"/>
          <w:jc w:val="center"/>
        </w:trPr>
        <w:tc>
          <w:tcPr>
            <w:tcW w:w="671" w:type="pct"/>
            <w:vMerge/>
            <w:vAlign w:val="center"/>
          </w:tcPr>
          <w:p w14:paraId="37227C24"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vAlign w:val="center"/>
          </w:tcPr>
          <w:p w14:paraId="410148F8" w14:textId="77777777" w:rsidR="00CC2CCA" w:rsidRPr="00F73084" w:rsidRDefault="00CC2CCA" w:rsidP="00CC2CCA">
            <w:pPr>
              <w:adjustRightInd w:val="0"/>
              <w:snapToGrid w:val="0"/>
              <w:jc w:val="center"/>
              <w:rPr>
                <w:color w:val="000000"/>
                <w:szCs w:val="21"/>
              </w:rPr>
            </w:pPr>
            <w:r w:rsidRPr="00F73084">
              <w:rPr>
                <w:color w:val="000000"/>
                <w:szCs w:val="21"/>
              </w:rPr>
              <w:t>14:04</w:t>
            </w:r>
          </w:p>
        </w:tc>
        <w:tc>
          <w:tcPr>
            <w:tcW w:w="1193" w:type="pct"/>
            <w:tcBorders>
              <w:left w:val="single" w:sz="4" w:space="0" w:color="auto"/>
              <w:right w:val="single" w:sz="4" w:space="0" w:color="auto"/>
              <w:tl2br w:val="nil"/>
              <w:tr2bl w:val="nil"/>
            </w:tcBorders>
            <w:vAlign w:val="center"/>
          </w:tcPr>
          <w:p w14:paraId="69592E67" w14:textId="77777777" w:rsidR="00CC2CCA" w:rsidRPr="00F73084" w:rsidRDefault="00CC2CCA"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1D561D3B"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0BAC24EC"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3D990C10" w14:textId="77777777" w:rsidTr="00CC2CCA">
        <w:trPr>
          <w:cantSplit/>
          <w:trHeight w:val="329"/>
          <w:jc w:val="center"/>
        </w:trPr>
        <w:tc>
          <w:tcPr>
            <w:tcW w:w="671" w:type="pct"/>
            <w:vMerge/>
            <w:vAlign w:val="center"/>
          </w:tcPr>
          <w:p w14:paraId="3AEA18FF"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vAlign w:val="center"/>
          </w:tcPr>
          <w:p w14:paraId="41CDC52E" w14:textId="77777777" w:rsidR="00CC2CCA" w:rsidRPr="00F73084" w:rsidRDefault="00CC2CCA" w:rsidP="00CC2CCA">
            <w:pPr>
              <w:adjustRightInd w:val="0"/>
              <w:snapToGrid w:val="0"/>
              <w:jc w:val="center"/>
              <w:rPr>
                <w:color w:val="000000"/>
                <w:szCs w:val="21"/>
              </w:rPr>
            </w:pPr>
            <w:r w:rsidRPr="00F73084">
              <w:rPr>
                <w:color w:val="000000"/>
                <w:szCs w:val="21"/>
              </w:rPr>
              <w:t>20:02</w:t>
            </w:r>
          </w:p>
        </w:tc>
        <w:tc>
          <w:tcPr>
            <w:tcW w:w="1193" w:type="pct"/>
            <w:tcBorders>
              <w:left w:val="single" w:sz="4" w:space="0" w:color="auto"/>
              <w:right w:val="single" w:sz="4" w:space="0" w:color="auto"/>
              <w:tl2br w:val="nil"/>
              <w:tr2bl w:val="nil"/>
            </w:tcBorders>
            <w:vAlign w:val="center"/>
          </w:tcPr>
          <w:p w14:paraId="0E1247B0" w14:textId="77777777" w:rsidR="00CC2CCA" w:rsidRPr="00F73084" w:rsidRDefault="00CC2CCA" w:rsidP="00CC2CCA">
            <w:pPr>
              <w:jc w:val="center"/>
              <w:rPr>
                <w:color w:val="000000"/>
                <w:szCs w:val="21"/>
              </w:rPr>
            </w:pPr>
            <w:r w:rsidRPr="00F73084">
              <w:rPr>
                <w:color w:val="000000"/>
                <w:szCs w:val="21"/>
              </w:rPr>
              <w:t>0.65</w:t>
            </w:r>
          </w:p>
        </w:tc>
        <w:tc>
          <w:tcPr>
            <w:tcW w:w="1272" w:type="pct"/>
            <w:tcBorders>
              <w:right w:val="single" w:sz="4" w:space="0" w:color="auto"/>
              <w:tl2br w:val="nil"/>
              <w:tr2bl w:val="nil"/>
            </w:tcBorders>
            <w:vAlign w:val="center"/>
          </w:tcPr>
          <w:p w14:paraId="6E54D379"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4741AD10"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30F3069B" w14:textId="77777777" w:rsidTr="00CC2CCA">
        <w:trPr>
          <w:cantSplit/>
          <w:trHeight w:val="329"/>
          <w:jc w:val="center"/>
        </w:trPr>
        <w:tc>
          <w:tcPr>
            <w:tcW w:w="671" w:type="pct"/>
            <w:vMerge w:val="restart"/>
            <w:vAlign w:val="center"/>
          </w:tcPr>
          <w:p w14:paraId="3370A611" w14:textId="77777777" w:rsidR="00CC2CCA" w:rsidRPr="00F73084" w:rsidRDefault="00CC2CCA" w:rsidP="00CC2CCA">
            <w:pPr>
              <w:adjustRightInd w:val="0"/>
              <w:snapToGrid w:val="0"/>
              <w:jc w:val="center"/>
              <w:rPr>
                <w:color w:val="000000"/>
                <w:szCs w:val="21"/>
              </w:rPr>
            </w:pPr>
            <w:r w:rsidRPr="00F73084">
              <w:rPr>
                <w:color w:val="000000"/>
                <w:szCs w:val="21"/>
              </w:rPr>
              <w:t>2020.09.18</w:t>
            </w:r>
          </w:p>
        </w:tc>
        <w:tc>
          <w:tcPr>
            <w:tcW w:w="671" w:type="pct"/>
            <w:tcBorders>
              <w:tl2br w:val="nil"/>
              <w:tr2bl w:val="nil"/>
            </w:tcBorders>
            <w:vAlign w:val="center"/>
          </w:tcPr>
          <w:p w14:paraId="039FB55E" w14:textId="77777777" w:rsidR="00CC2CCA" w:rsidRPr="00F73084" w:rsidRDefault="00CC2CCA" w:rsidP="00CC2CCA">
            <w:pPr>
              <w:adjustRightInd w:val="0"/>
              <w:snapToGrid w:val="0"/>
              <w:jc w:val="center"/>
              <w:rPr>
                <w:color w:val="000000"/>
                <w:szCs w:val="21"/>
              </w:rPr>
            </w:pPr>
            <w:r w:rsidRPr="00F73084">
              <w:rPr>
                <w:color w:val="000000"/>
                <w:szCs w:val="21"/>
              </w:rPr>
              <w:t>02:06</w:t>
            </w:r>
          </w:p>
        </w:tc>
        <w:tc>
          <w:tcPr>
            <w:tcW w:w="1193" w:type="pct"/>
            <w:tcBorders>
              <w:left w:val="single" w:sz="4" w:space="0" w:color="auto"/>
              <w:right w:val="single" w:sz="4" w:space="0" w:color="auto"/>
              <w:tl2br w:val="nil"/>
              <w:tr2bl w:val="nil"/>
            </w:tcBorders>
            <w:vAlign w:val="center"/>
          </w:tcPr>
          <w:p w14:paraId="20FD8CCD" w14:textId="77777777" w:rsidR="00CC2CCA" w:rsidRPr="00F73084" w:rsidRDefault="00CC2CCA"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3A0F4A0C"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77988353"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3966717F" w14:textId="77777777" w:rsidTr="00CC2CCA">
        <w:trPr>
          <w:cantSplit/>
          <w:trHeight w:val="329"/>
          <w:jc w:val="center"/>
        </w:trPr>
        <w:tc>
          <w:tcPr>
            <w:tcW w:w="671" w:type="pct"/>
            <w:vMerge/>
            <w:vAlign w:val="center"/>
          </w:tcPr>
          <w:p w14:paraId="76514118"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263B3F4A" w14:textId="77777777" w:rsidR="00CC2CCA" w:rsidRPr="00F73084" w:rsidRDefault="00CC2CCA" w:rsidP="00CC2CCA">
            <w:pPr>
              <w:adjustRightInd w:val="0"/>
              <w:snapToGrid w:val="0"/>
              <w:jc w:val="center"/>
              <w:rPr>
                <w:color w:val="000000"/>
                <w:szCs w:val="21"/>
              </w:rPr>
            </w:pPr>
            <w:r w:rsidRPr="00F73084">
              <w:rPr>
                <w:color w:val="000000"/>
                <w:szCs w:val="21"/>
              </w:rPr>
              <w:t>08:08</w:t>
            </w:r>
          </w:p>
        </w:tc>
        <w:tc>
          <w:tcPr>
            <w:tcW w:w="1193" w:type="pct"/>
            <w:tcBorders>
              <w:left w:val="single" w:sz="4" w:space="0" w:color="auto"/>
              <w:right w:val="single" w:sz="4" w:space="0" w:color="auto"/>
              <w:tl2br w:val="nil"/>
              <w:tr2bl w:val="nil"/>
            </w:tcBorders>
            <w:vAlign w:val="center"/>
          </w:tcPr>
          <w:p w14:paraId="49F7C03D" w14:textId="77777777" w:rsidR="00CC2CCA" w:rsidRPr="00F73084" w:rsidRDefault="00CC2CCA" w:rsidP="00CC2CCA">
            <w:pPr>
              <w:jc w:val="center"/>
              <w:rPr>
                <w:color w:val="000000"/>
                <w:szCs w:val="21"/>
              </w:rPr>
            </w:pPr>
            <w:r w:rsidRPr="00F73084">
              <w:rPr>
                <w:color w:val="000000"/>
                <w:szCs w:val="21"/>
              </w:rPr>
              <w:t>0.70</w:t>
            </w:r>
          </w:p>
        </w:tc>
        <w:tc>
          <w:tcPr>
            <w:tcW w:w="1272" w:type="pct"/>
            <w:tcBorders>
              <w:right w:val="single" w:sz="4" w:space="0" w:color="auto"/>
              <w:tl2br w:val="nil"/>
              <w:tr2bl w:val="nil"/>
            </w:tcBorders>
            <w:vAlign w:val="center"/>
          </w:tcPr>
          <w:p w14:paraId="4096D381"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753CD28D"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1B4DE267" w14:textId="77777777" w:rsidTr="00CC2CCA">
        <w:trPr>
          <w:cantSplit/>
          <w:trHeight w:val="329"/>
          <w:jc w:val="center"/>
        </w:trPr>
        <w:tc>
          <w:tcPr>
            <w:tcW w:w="671" w:type="pct"/>
            <w:vMerge/>
            <w:vAlign w:val="center"/>
          </w:tcPr>
          <w:p w14:paraId="2A1CDBCC"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3028DF9A" w14:textId="77777777" w:rsidR="00CC2CCA" w:rsidRPr="00F73084" w:rsidRDefault="00CC2CCA" w:rsidP="00CC2CCA">
            <w:pPr>
              <w:adjustRightInd w:val="0"/>
              <w:snapToGrid w:val="0"/>
              <w:jc w:val="center"/>
              <w:rPr>
                <w:color w:val="000000"/>
                <w:szCs w:val="21"/>
              </w:rPr>
            </w:pPr>
            <w:r w:rsidRPr="00F73084">
              <w:rPr>
                <w:color w:val="000000"/>
                <w:szCs w:val="21"/>
              </w:rPr>
              <w:t>14:12</w:t>
            </w:r>
          </w:p>
        </w:tc>
        <w:tc>
          <w:tcPr>
            <w:tcW w:w="1193" w:type="pct"/>
            <w:tcBorders>
              <w:left w:val="single" w:sz="4" w:space="0" w:color="auto"/>
              <w:right w:val="single" w:sz="4" w:space="0" w:color="auto"/>
              <w:tl2br w:val="nil"/>
              <w:tr2bl w:val="nil"/>
            </w:tcBorders>
            <w:vAlign w:val="center"/>
          </w:tcPr>
          <w:p w14:paraId="2B16DD28" w14:textId="77777777" w:rsidR="00CC2CCA" w:rsidRPr="00F73084" w:rsidRDefault="00CC2CCA"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272F0294"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5182A056"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54B8FA43" w14:textId="77777777" w:rsidTr="00CC2CCA">
        <w:trPr>
          <w:cantSplit/>
          <w:trHeight w:val="329"/>
          <w:jc w:val="center"/>
        </w:trPr>
        <w:tc>
          <w:tcPr>
            <w:tcW w:w="671" w:type="pct"/>
            <w:vMerge/>
            <w:vAlign w:val="center"/>
          </w:tcPr>
          <w:p w14:paraId="15F3571F"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3362019A" w14:textId="77777777" w:rsidR="00CC2CCA" w:rsidRPr="00F73084" w:rsidRDefault="00CC2CCA" w:rsidP="00CC2CCA">
            <w:pPr>
              <w:adjustRightInd w:val="0"/>
              <w:snapToGrid w:val="0"/>
              <w:jc w:val="center"/>
              <w:rPr>
                <w:color w:val="000000"/>
                <w:szCs w:val="21"/>
              </w:rPr>
            </w:pPr>
            <w:r w:rsidRPr="00F73084">
              <w:rPr>
                <w:color w:val="000000"/>
                <w:szCs w:val="21"/>
              </w:rPr>
              <w:t>20:09</w:t>
            </w:r>
          </w:p>
        </w:tc>
        <w:tc>
          <w:tcPr>
            <w:tcW w:w="1193" w:type="pct"/>
            <w:tcBorders>
              <w:left w:val="single" w:sz="4" w:space="0" w:color="auto"/>
              <w:right w:val="single" w:sz="4" w:space="0" w:color="auto"/>
              <w:tl2br w:val="nil"/>
              <w:tr2bl w:val="nil"/>
            </w:tcBorders>
            <w:vAlign w:val="center"/>
          </w:tcPr>
          <w:p w14:paraId="51E43368" w14:textId="77777777" w:rsidR="00CC2CCA" w:rsidRPr="00F73084" w:rsidRDefault="00CC2CCA" w:rsidP="00CC2CCA">
            <w:pPr>
              <w:jc w:val="center"/>
              <w:rPr>
                <w:color w:val="000000"/>
                <w:szCs w:val="21"/>
              </w:rPr>
            </w:pPr>
            <w:r w:rsidRPr="00F73084">
              <w:rPr>
                <w:color w:val="000000"/>
                <w:szCs w:val="21"/>
              </w:rPr>
              <w:t>0.60</w:t>
            </w:r>
          </w:p>
        </w:tc>
        <w:tc>
          <w:tcPr>
            <w:tcW w:w="1272" w:type="pct"/>
            <w:tcBorders>
              <w:right w:val="single" w:sz="4" w:space="0" w:color="auto"/>
              <w:tl2br w:val="nil"/>
              <w:tr2bl w:val="nil"/>
            </w:tcBorders>
            <w:vAlign w:val="center"/>
          </w:tcPr>
          <w:p w14:paraId="3A94FB0B"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006F9BCF"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642D87BA" w14:textId="77777777" w:rsidTr="00CC2CCA">
        <w:trPr>
          <w:cantSplit/>
          <w:trHeight w:val="329"/>
          <w:jc w:val="center"/>
        </w:trPr>
        <w:tc>
          <w:tcPr>
            <w:tcW w:w="671" w:type="pct"/>
            <w:vMerge w:val="restart"/>
            <w:vAlign w:val="center"/>
          </w:tcPr>
          <w:p w14:paraId="5765C0AB" w14:textId="77777777" w:rsidR="00CC2CCA" w:rsidRPr="00F73084" w:rsidRDefault="00CC2CCA" w:rsidP="00CC2CCA">
            <w:pPr>
              <w:adjustRightInd w:val="0"/>
              <w:snapToGrid w:val="0"/>
              <w:jc w:val="center"/>
              <w:rPr>
                <w:color w:val="000000"/>
                <w:szCs w:val="21"/>
              </w:rPr>
            </w:pPr>
            <w:r w:rsidRPr="00F73084">
              <w:rPr>
                <w:color w:val="000000"/>
                <w:szCs w:val="21"/>
              </w:rPr>
              <w:t>2020.09.19</w:t>
            </w:r>
          </w:p>
        </w:tc>
        <w:tc>
          <w:tcPr>
            <w:tcW w:w="671" w:type="pct"/>
            <w:tcBorders>
              <w:tl2br w:val="nil"/>
              <w:tr2bl w:val="nil"/>
            </w:tcBorders>
            <w:vAlign w:val="center"/>
          </w:tcPr>
          <w:p w14:paraId="759D4DBD" w14:textId="77777777" w:rsidR="00CC2CCA" w:rsidRPr="00F73084" w:rsidRDefault="00CC2CCA" w:rsidP="00CC2CCA">
            <w:pPr>
              <w:adjustRightInd w:val="0"/>
              <w:snapToGrid w:val="0"/>
              <w:jc w:val="center"/>
              <w:rPr>
                <w:color w:val="000000"/>
                <w:szCs w:val="21"/>
              </w:rPr>
            </w:pPr>
            <w:r w:rsidRPr="00F73084">
              <w:rPr>
                <w:color w:val="000000"/>
                <w:szCs w:val="21"/>
              </w:rPr>
              <w:t>02:12</w:t>
            </w:r>
          </w:p>
        </w:tc>
        <w:tc>
          <w:tcPr>
            <w:tcW w:w="1193" w:type="pct"/>
            <w:tcBorders>
              <w:left w:val="single" w:sz="4" w:space="0" w:color="auto"/>
              <w:right w:val="single" w:sz="4" w:space="0" w:color="auto"/>
              <w:tl2br w:val="nil"/>
              <w:tr2bl w:val="nil"/>
            </w:tcBorders>
            <w:vAlign w:val="center"/>
          </w:tcPr>
          <w:p w14:paraId="2EBC41E6" w14:textId="77777777" w:rsidR="00CC2CCA" w:rsidRPr="00F73084" w:rsidRDefault="00CC2CCA"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0738E050"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2C0202AE"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39E227F4" w14:textId="77777777" w:rsidTr="00CC2CCA">
        <w:trPr>
          <w:cantSplit/>
          <w:trHeight w:val="329"/>
          <w:jc w:val="center"/>
        </w:trPr>
        <w:tc>
          <w:tcPr>
            <w:tcW w:w="671" w:type="pct"/>
            <w:vMerge/>
            <w:vAlign w:val="center"/>
          </w:tcPr>
          <w:p w14:paraId="41BCE574"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06BB68CA" w14:textId="77777777" w:rsidR="00CC2CCA" w:rsidRPr="00F73084" w:rsidRDefault="00CC2CCA" w:rsidP="00CC2CCA">
            <w:pPr>
              <w:adjustRightInd w:val="0"/>
              <w:snapToGrid w:val="0"/>
              <w:jc w:val="center"/>
              <w:rPr>
                <w:color w:val="000000"/>
                <w:szCs w:val="21"/>
              </w:rPr>
            </w:pPr>
            <w:r w:rsidRPr="00F73084">
              <w:rPr>
                <w:color w:val="000000"/>
                <w:szCs w:val="21"/>
              </w:rPr>
              <w:t>08:06</w:t>
            </w:r>
          </w:p>
        </w:tc>
        <w:tc>
          <w:tcPr>
            <w:tcW w:w="1193" w:type="pct"/>
            <w:tcBorders>
              <w:left w:val="single" w:sz="4" w:space="0" w:color="auto"/>
              <w:right w:val="single" w:sz="4" w:space="0" w:color="auto"/>
              <w:tl2br w:val="nil"/>
              <w:tr2bl w:val="nil"/>
            </w:tcBorders>
            <w:vAlign w:val="center"/>
          </w:tcPr>
          <w:p w14:paraId="5EAFB219" w14:textId="77777777" w:rsidR="00CC2CCA" w:rsidRPr="00F73084" w:rsidRDefault="00CC2CCA" w:rsidP="00CC2CCA">
            <w:pPr>
              <w:jc w:val="center"/>
              <w:rPr>
                <w:color w:val="000000"/>
                <w:szCs w:val="21"/>
              </w:rPr>
            </w:pPr>
            <w:r w:rsidRPr="00F73084">
              <w:rPr>
                <w:color w:val="000000"/>
                <w:szCs w:val="21"/>
              </w:rPr>
              <w:t>0.65</w:t>
            </w:r>
          </w:p>
        </w:tc>
        <w:tc>
          <w:tcPr>
            <w:tcW w:w="1272" w:type="pct"/>
            <w:tcBorders>
              <w:right w:val="single" w:sz="4" w:space="0" w:color="auto"/>
              <w:tl2br w:val="nil"/>
              <w:tr2bl w:val="nil"/>
            </w:tcBorders>
            <w:vAlign w:val="center"/>
          </w:tcPr>
          <w:p w14:paraId="15504313"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4329E926"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16C1DD73" w14:textId="77777777" w:rsidTr="00CC2CCA">
        <w:trPr>
          <w:cantSplit/>
          <w:trHeight w:val="329"/>
          <w:jc w:val="center"/>
        </w:trPr>
        <w:tc>
          <w:tcPr>
            <w:tcW w:w="671" w:type="pct"/>
            <w:vMerge/>
            <w:vAlign w:val="center"/>
          </w:tcPr>
          <w:p w14:paraId="34238A9E"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5289941B" w14:textId="77777777" w:rsidR="00CC2CCA" w:rsidRPr="00F73084" w:rsidRDefault="00CC2CCA" w:rsidP="00CC2CCA">
            <w:pPr>
              <w:adjustRightInd w:val="0"/>
              <w:snapToGrid w:val="0"/>
              <w:jc w:val="center"/>
              <w:rPr>
                <w:color w:val="000000"/>
                <w:szCs w:val="21"/>
              </w:rPr>
            </w:pPr>
            <w:r w:rsidRPr="00F73084">
              <w:rPr>
                <w:color w:val="000000"/>
                <w:szCs w:val="21"/>
              </w:rPr>
              <w:t>14:09</w:t>
            </w:r>
          </w:p>
        </w:tc>
        <w:tc>
          <w:tcPr>
            <w:tcW w:w="1193" w:type="pct"/>
            <w:tcBorders>
              <w:left w:val="single" w:sz="4" w:space="0" w:color="auto"/>
              <w:right w:val="single" w:sz="4" w:space="0" w:color="auto"/>
              <w:tl2br w:val="nil"/>
              <w:tr2bl w:val="nil"/>
            </w:tcBorders>
            <w:vAlign w:val="center"/>
          </w:tcPr>
          <w:p w14:paraId="0303BF4E" w14:textId="77777777" w:rsidR="00CC2CCA" w:rsidRPr="00F73084" w:rsidRDefault="00CC2CCA" w:rsidP="00CC2CCA">
            <w:pPr>
              <w:jc w:val="center"/>
              <w:rPr>
                <w:color w:val="000000"/>
                <w:szCs w:val="21"/>
              </w:rPr>
            </w:pPr>
            <w:r w:rsidRPr="00F73084">
              <w:rPr>
                <w:color w:val="000000"/>
                <w:szCs w:val="21"/>
              </w:rPr>
              <w:t>0.60</w:t>
            </w:r>
          </w:p>
        </w:tc>
        <w:tc>
          <w:tcPr>
            <w:tcW w:w="1272" w:type="pct"/>
            <w:tcBorders>
              <w:right w:val="single" w:sz="4" w:space="0" w:color="auto"/>
              <w:tl2br w:val="nil"/>
              <w:tr2bl w:val="nil"/>
            </w:tcBorders>
            <w:vAlign w:val="center"/>
          </w:tcPr>
          <w:p w14:paraId="41CED19A"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364BD89D"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6548FF8A" w14:textId="77777777" w:rsidTr="00CC2CCA">
        <w:trPr>
          <w:cantSplit/>
          <w:trHeight w:val="329"/>
          <w:jc w:val="center"/>
        </w:trPr>
        <w:tc>
          <w:tcPr>
            <w:tcW w:w="671" w:type="pct"/>
            <w:vMerge/>
            <w:vAlign w:val="center"/>
          </w:tcPr>
          <w:p w14:paraId="26593329"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470C7014" w14:textId="77777777" w:rsidR="00CC2CCA" w:rsidRPr="00F73084" w:rsidRDefault="00CC2CCA" w:rsidP="00CC2CCA">
            <w:pPr>
              <w:adjustRightInd w:val="0"/>
              <w:snapToGrid w:val="0"/>
              <w:jc w:val="center"/>
              <w:rPr>
                <w:color w:val="000000"/>
                <w:szCs w:val="21"/>
              </w:rPr>
            </w:pPr>
            <w:r w:rsidRPr="00F73084">
              <w:rPr>
                <w:color w:val="000000"/>
                <w:szCs w:val="21"/>
              </w:rPr>
              <w:t>20:10</w:t>
            </w:r>
          </w:p>
        </w:tc>
        <w:tc>
          <w:tcPr>
            <w:tcW w:w="1193" w:type="pct"/>
            <w:tcBorders>
              <w:left w:val="single" w:sz="4" w:space="0" w:color="auto"/>
              <w:right w:val="single" w:sz="4" w:space="0" w:color="auto"/>
              <w:tl2br w:val="nil"/>
              <w:tr2bl w:val="nil"/>
            </w:tcBorders>
            <w:vAlign w:val="center"/>
          </w:tcPr>
          <w:p w14:paraId="43349458" w14:textId="77777777" w:rsidR="00CC2CCA" w:rsidRPr="00F73084" w:rsidRDefault="00CC2CCA" w:rsidP="00CC2CCA">
            <w:pPr>
              <w:jc w:val="center"/>
              <w:rPr>
                <w:color w:val="000000"/>
                <w:szCs w:val="21"/>
              </w:rPr>
            </w:pPr>
            <w:r w:rsidRPr="00F73084">
              <w:rPr>
                <w:color w:val="000000"/>
                <w:szCs w:val="21"/>
              </w:rPr>
              <w:t>0.60</w:t>
            </w:r>
          </w:p>
        </w:tc>
        <w:tc>
          <w:tcPr>
            <w:tcW w:w="1272" w:type="pct"/>
            <w:tcBorders>
              <w:right w:val="single" w:sz="4" w:space="0" w:color="auto"/>
              <w:tl2br w:val="nil"/>
              <w:tr2bl w:val="nil"/>
            </w:tcBorders>
            <w:vAlign w:val="center"/>
          </w:tcPr>
          <w:p w14:paraId="532BCF15"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52B42DAC"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6E601E3E" w14:textId="77777777" w:rsidTr="00CC2CCA">
        <w:trPr>
          <w:cantSplit/>
          <w:trHeight w:val="329"/>
          <w:jc w:val="center"/>
        </w:trPr>
        <w:tc>
          <w:tcPr>
            <w:tcW w:w="671" w:type="pct"/>
            <w:vMerge w:val="restart"/>
            <w:vAlign w:val="center"/>
          </w:tcPr>
          <w:p w14:paraId="3C804C17" w14:textId="77777777" w:rsidR="00CC2CCA" w:rsidRPr="00F73084" w:rsidRDefault="00CC2CCA" w:rsidP="00CC2CCA">
            <w:pPr>
              <w:adjustRightInd w:val="0"/>
              <w:snapToGrid w:val="0"/>
              <w:jc w:val="center"/>
              <w:rPr>
                <w:color w:val="000000"/>
                <w:szCs w:val="21"/>
              </w:rPr>
            </w:pPr>
            <w:r w:rsidRPr="00F73084">
              <w:rPr>
                <w:color w:val="000000"/>
                <w:szCs w:val="21"/>
              </w:rPr>
              <w:t>2020.09.20</w:t>
            </w:r>
          </w:p>
        </w:tc>
        <w:tc>
          <w:tcPr>
            <w:tcW w:w="671" w:type="pct"/>
            <w:tcBorders>
              <w:tl2br w:val="nil"/>
              <w:tr2bl w:val="nil"/>
            </w:tcBorders>
            <w:vAlign w:val="center"/>
          </w:tcPr>
          <w:p w14:paraId="20F3EAF8" w14:textId="77777777" w:rsidR="00CC2CCA" w:rsidRPr="00F73084" w:rsidRDefault="00CC2CCA" w:rsidP="00CC2CCA">
            <w:pPr>
              <w:adjustRightInd w:val="0"/>
              <w:snapToGrid w:val="0"/>
              <w:jc w:val="center"/>
              <w:rPr>
                <w:color w:val="000000"/>
                <w:szCs w:val="21"/>
              </w:rPr>
            </w:pPr>
            <w:r w:rsidRPr="00F73084">
              <w:rPr>
                <w:color w:val="000000"/>
                <w:szCs w:val="21"/>
              </w:rPr>
              <w:t>02:14</w:t>
            </w:r>
          </w:p>
        </w:tc>
        <w:tc>
          <w:tcPr>
            <w:tcW w:w="1193" w:type="pct"/>
            <w:tcBorders>
              <w:left w:val="single" w:sz="4" w:space="0" w:color="auto"/>
              <w:right w:val="single" w:sz="4" w:space="0" w:color="auto"/>
              <w:tl2br w:val="nil"/>
              <w:tr2bl w:val="nil"/>
            </w:tcBorders>
            <w:vAlign w:val="center"/>
          </w:tcPr>
          <w:p w14:paraId="4889F30D" w14:textId="77777777" w:rsidR="00CC2CCA" w:rsidRPr="00F73084" w:rsidRDefault="00CC2CCA"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6F3E1415"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3B956C14"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2A91EAEE" w14:textId="77777777" w:rsidTr="00CC2CCA">
        <w:trPr>
          <w:cantSplit/>
          <w:trHeight w:val="329"/>
          <w:jc w:val="center"/>
        </w:trPr>
        <w:tc>
          <w:tcPr>
            <w:tcW w:w="671" w:type="pct"/>
            <w:vMerge/>
            <w:vAlign w:val="center"/>
          </w:tcPr>
          <w:p w14:paraId="78752EB3"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428D84BC" w14:textId="77777777" w:rsidR="00CC2CCA" w:rsidRPr="00F73084" w:rsidRDefault="00CC2CCA" w:rsidP="00CC2CCA">
            <w:pPr>
              <w:adjustRightInd w:val="0"/>
              <w:snapToGrid w:val="0"/>
              <w:jc w:val="center"/>
              <w:rPr>
                <w:color w:val="000000"/>
                <w:szCs w:val="21"/>
              </w:rPr>
            </w:pPr>
            <w:r w:rsidRPr="00F73084">
              <w:rPr>
                <w:color w:val="000000"/>
                <w:szCs w:val="21"/>
              </w:rPr>
              <w:t>08:05</w:t>
            </w:r>
          </w:p>
        </w:tc>
        <w:tc>
          <w:tcPr>
            <w:tcW w:w="1193" w:type="pct"/>
            <w:tcBorders>
              <w:left w:val="single" w:sz="4" w:space="0" w:color="auto"/>
              <w:right w:val="single" w:sz="4" w:space="0" w:color="auto"/>
              <w:tl2br w:val="nil"/>
              <w:tr2bl w:val="nil"/>
            </w:tcBorders>
            <w:vAlign w:val="center"/>
          </w:tcPr>
          <w:p w14:paraId="4A29F5F1" w14:textId="77777777" w:rsidR="00CC2CCA" w:rsidRPr="00F73084" w:rsidRDefault="00CC2CCA" w:rsidP="00CC2CCA">
            <w:pPr>
              <w:jc w:val="center"/>
              <w:rPr>
                <w:color w:val="000000"/>
                <w:szCs w:val="21"/>
              </w:rPr>
            </w:pPr>
            <w:r w:rsidRPr="00F73084">
              <w:rPr>
                <w:color w:val="000000"/>
                <w:szCs w:val="21"/>
              </w:rPr>
              <w:t>0.60</w:t>
            </w:r>
          </w:p>
        </w:tc>
        <w:tc>
          <w:tcPr>
            <w:tcW w:w="1272" w:type="pct"/>
            <w:tcBorders>
              <w:right w:val="single" w:sz="4" w:space="0" w:color="auto"/>
              <w:tl2br w:val="nil"/>
              <w:tr2bl w:val="nil"/>
            </w:tcBorders>
            <w:vAlign w:val="center"/>
          </w:tcPr>
          <w:p w14:paraId="46CCE9A1"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3E2B9F7A"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1DCE8525" w14:textId="77777777" w:rsidTr="00CC2CCA">
        <w:trPr>
          <w:cantSplit/>
          <w:trHeight w:val="329"/>
          <w:jc w:val="center"/>
        </w:trPr>
        <w:tc>
          <w:tcPr>
            <w:tcW w:w="671" w:type="pct"/>
            <w:vMerge/>
            <w:vAlign w:val="center"/>
          </w:tcPr>
          <w:p w14:paraId="3AEE7D9C"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6A5598A5" w14:textId="77777777" w:rsidR="00CC2CCA" w:rsidRPr="00F73084" w:rsidRDefault="00CC2CCA" w:rsidP="00CC2CCA">
            <w:pPr>
              <w:adjustRightInd w:val="0"/>
              <w:snapToGrid w:val="0"/>
              <w:jc w:val="center"/>
              <w:rPr>
                <w:color w:val="000000"/>
                <w:szCs w:val="21"/>
              </w:rPr>
            </w:pPr>
            <w:r w:rsidRPr="00F73084">
              <w:rPr>
                <w:color w:val="000000"/>
                <w:szCs w:val="21"/>
              </w:rPr>
              <w:t>14:10</w:t>
            </w:r>
          </w:p>
        </w:tc>
        <w:tc>
          <w:tcPr>
            <w:tcW w:w="1193" w:type="pct"/>
            <w:tcBorders>
              <w:left w:val="single" w:sz="4" w:space="0" w:color="auto"/>
              <w:right w:val="single" w:sz="4" w:space="0" w:color="auto"/>
              <w:tl2br w:val="nil"/>
              <w:tr2bl w:val="nil"/>
            </w:tcBorders>
            <w:vAlign w:val="center"/>
          </w:tcPr>
          <w:p w14:paraId="70CDDD03" w14:textId="77777777" w:rsidR="00CC2CCA" w:rsidRPr="00F73084" w:rsidRDefault="00CC2CCA"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24A4AB96"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5C5757C2"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4AAB4AC0" w14:textId="77777777" w:rsidTr="00CC2CCA">
        <w:trPr>
          <w:cantSplit/>
          <w:trHeight w:val="329"/>
          <w:jc w:val="center"/>
        </w:trPr>
        <w:tc>
          <w:tcPr>
            <w:tcW w:w="671" w:type="pct"/>
            <w:vMerge/>
            <w:vAlign w:val="center"/>
          </w:tcPr>
          <w:p w14:paraId="16D6A3DA"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435899A4" w14:textId="77777777" w:rsidR="00CC2CCA" w:rsidRPr="00F73084" w:rsidRDefault="00CC2CCA" w:rsidP="00CC2CCA">
            <w:pPr>
              <w:adjustRightInd w:val="0"/>
              <w:snapToGrid w:val="0"/>
              <w:jc w:val="center"/>
              <w:rPr>
                <w:color w:val="000000"/>
                <w:szCs w:val="21"/>
              </w:rPr>
            </w:pPr>
            <w:r w:rsidRPr="00F73084">
              <w:rPr>
                <w:color w:val="000000"/>
                <w:szCs w:val="21"/>
              </w:rPr>
              <w:t>20:03</w:t>
            </w:r>
          </w:p>
        </w:tc>
        <w:tc>
          <w:tcPr>
            <w:tcW w:w="1193" w:type="pct"/>
            <w:tcBorders>
              <w:left w:val="single" w:sz="4" w:space="0" w:color="auto"/>
              <w:right w:val="single" w:sz="4" w:space="0" w:color="auto"/>
              <w:tl2br w:val="nil"/>
              <w:tr2bl w:val="nil"/>
            </w:tcBorders>
            <w:vAlign w:val="center"/>
          </w:tcPr>
          <w:p w14:paraId="390B124D" w14:textId="77777777" w:rsidR="00CC2CCA" w:rsidRPr="00F73084" w:rsidRDefault="00CC2CCA" w:rsidP="00CC2CCA">
            <w:pPr>
              <w:jc w:val="center"/>
              <w:rPr>
                <w:color w:val="000000"/>
                <w:szCs w:val="21"/>
              </w:rPr>
            </w:pPr>
            <w:r w:rsidRPr="00F73084">
              <w:rPr>
                <w:color w:val="000000"/>
                <w:szCs w:val="21"/>
              </w:rPr>
              <w:t>0.70</w:t>
            </w:r>
          </w:p>
        </w:tc>
        <w:tc>
          <w:tcPr>
            <w:tcW w:w="1272" w:type="pct"/>
            <w:tcBorders>
              <w:right w:val="single" w:sz="4" w:space="0" w:color="auto"/>
              <w:tl2br w:val="nil"/>
              <w:tr2bl w:val="nil"/>
            </w:tcBorders>
            <w:vAlign w:val="center"/>
          </w:tcPr>
          <w:p w14:paraId="78C9F91F"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776722B4"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338DCCD0" w14:textId="77777777" w:rsidTr="00CC2CCA">
        <w:trPr>
          <w:cantSplit/>
          <w:trHeight w:val="329"/>
          <w:jc w:val="center"/>
        </w:trPr>
        <w:tc>
          <w:tcPr>
            <w:tcW w:w="671" w:type="pct"/>
            <w:vMerge w:val="restart"/>
            <w:vAlign w:val="center"/>
          </w:tcPr>
          <w:p w14:paraId="285F8F3A" w14:textId="77777777" w:rsidR="00CC2CCA" w:rsidRPr="00F73084" w:rsidRDefault="00CC2CCA" w:rsidP="00CC2CCA">
            <w:pPr>
              <w:adjustRightInd w:val="0"/>
              <w:snapToGrid w:val="0"/>
              <w:jc w:val="center"/>
              <w:rPr>
                <w:color w:val="000000"/>
                <w:szCs w:val="21"/>
              </w:rPr>
            </w:pPr>
            <w:r w:rsidRPr="00F73084">
              <w:rPr>
                <w:color w:val="000000"/>
                <w:szCs w:val="21"/>
              </w:rPr>
              <w:t>2020.09.21</w:t>
            </w:r>
          </w:p>
        </w:tc>
        <w:tc>
          <w:tcPr>
            <w:tcW w:w="671" w:type="pct"/>
            <w:tcBorders>
              <w:tl2br w:val="nil"/>
              <w:tr2bl w:val="nil"/>
            </w:tcBorders>
            <w:vAlign w:val="center"/>
          </w:tcPr>
          <w:p w14:paraId="750677FD" w14:textId="77777777" w:rsidR="00CC2CCA" w:rsidRPr="00F73084" w:rsidRDefault="00CC2CCA" w:rsidP="00CC2CCA">
            <w:pPr>
              <w:adjustRightInd w:val="0"/>
              <w:snapToGrid w:val="0"/>
              <w:jc w:val="center"/>
              <w:rPr>
                <w:color w:val="000000"/>
                <w:szCs w:val="21"/>
              </w:rPr>
            </w:pPr>
            <w:r w:rsidRPr="00F73084">
              <w:rPr>
                <w:color w:val="000000"/>
                <w:szCs w:val="21"/>
              </w:rPr>
              <w:t>02:07</w:t>
            </w:r>
          </w:p>
        </w:tc>
        <w:tc>
          <w:tcPr>
            <w:tcW w:w="1193" w:type="pct"/>
            <w:tcBorders>
              <w:left w:val="single" w:sz="4" w:space="0" w:color="auto"/>
              <w:right w:val="single" w:sz="4" w:space="0" w:color="auto"/>
              <w:tl2br w:val="nil"/>
              <w:tr2bl w:val="nil"/>
            </w:tcBorders>
            <w:vAlign w:val="center"/>
          </w:tcPr>
          <w:p w14:paraId="14360F89" w14:textId="77777777" w:rsidR="00CC2CCA" w:rsidRPr="00F73084" w:rsidRDefault="00CC2CCA"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78FEC086"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602CD900"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4CD70907" w14:textId="77777777" w:rsidTr="00CC2CCA">
        <w:trPr>
          <w:cantSplit/>
          <w:trHeight w:val="329"/>
          <w:jc w:val="center"/>
        </w:trPr>
        <w:tc>
          <w:tcPr>
            <w:tcW w:w="671" w:type="pct"/>
            <w:vMerge/>
            <w:vAlign w:val="center"/>
          </w:tcPr>
          <w:p w14:paraId="61F70C0C"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5D9602F2" w14:textId="77777777" w:rsidR="00CC2CCA" w:rsidRPr="00F73084" w:rsidRDefault="00CC2CCA" w:rsidP="00CC2CCA">
            <w:pPr>
              <w:adjustRightInd w:val="0"/>
              <w:snapToGrid w:val="0"/>
              <w:jc w:val="center"/>
              <w:rPr>
                <w:color w:val="000000"/>
                <w:szCs w:val="21"/>
              </w:rPr>
            </w:pPr>
            <w:r w:rsidRPr="00F73084">
              <w:rPr>
                <w:color w:val="000000"/>
                <w:szCs w:val="21"/>
              </w:rPr>
              <w:t>08:04</w:t>
            </w:r>
          </w:p>
        </w:tc>
        <w:tc>
          <w:tcPr>
            <w:tcW w:w="1193" w:type="pct"/>
            <w:tcBorders>
              <w:left w:val="single" w:sz="4" w:space="0" w:color="auto"/>
              <w:right w:val="single" w:sz="4" w:space="0" w:color="auto"/>
              <w:tl2br w:val="nil"/>
              <w:tr2bl w:val="nil"/>
            </w:tcBorders>
            <w:vAlign w:val="center"/>
          </w:tcPr>
          <w:p w14:paraId="5EFBEEE8" w14:textId="77777777" w:rsidR="00CC2CCA" w:rsidRPr="00F73084" w:rsidRDefault="00CC2CCA" w:rsidP="00CC2CCA">
            <w:pPr>
              <w:jc w:val="center"/>
              <w:rPr>
                <w:color w:val="000000"/>
                <w:szCs w:val="21"/>
              </w:rPr>
            </w:pPr>
            <w:r w:rsidRPr="00F73084">
              <w:rPr>
                <w:color w:val="000000"/>
                <w:szCs w:val="21"/>
              </w:rPr>
              <w:t>0.65</w:t>
            </w:r>
          </w:p>
        </w:tc>
        <w:tc>
          <w:tcPr>
            <w:tcW w:w="1272" w:type="pct"/>
            <w:tcBorders>
              <w:right w:val="single" w:sz="4" w:space="0" w:color="auto"/>
              <w:tl2br w:val="nil"/>
              <w:tr2bl w:val="nil"/>
            </w:tcBorders>
            <w:vAlign w:val="center"/>
          </w:tcPr>
          <w:p w14:paraId="020910D4"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30D740A0"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47C4F180" w14:textId="77777777" w:rsidTr="00CC2CCA">
        <w:trPr>
          <w:cantSplit/>
          <w:trHeight w:val="329"/>
          <w:jc w:val="center"/>
        </w:trPr>
        <w:tc>
          <w:tcPr>
            <w:tcW w:w="671" w:type="pct"/>
            <w:vMerge/>
            <w:vAlign w:val="center"/>
          </w:tcPr>
          <w:p w14:paraId="70822649"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4C03A911" w14:textId="77777777" w:rsidR="00CC2CCA" w:rsidRPr="00F73084" w:rsidRDefault="00CC2CCA" w:rsidP="00CC2CCA">
            <w:pPr>
              <w:adjustRightInd w:val="0"/>
              <w:snapToGrid w:val="0"/>
              <w:jc w:val="center"/>
              <w:rPr>
                <w:color w:val="000000"/>
                <w:szCs w:val="21"/>
              </w:rPr>
            </w:pPr>
            <w:r w:rsidRPr="00F73084">
              <w:rPr>
                <w:color w:val="000000"/>
                <w:szCs w:val="21"/>
              </w:rPr>
              <w:t>14:03</w:t>
            </w:r>
          </w:p>
        </w:tc>
        <w:tc>
          <w:tcPr>
            <w:tcW w:w="1193" w:type="pct"/>
            <w:tcBorders>
              <w:left w:val="single" w:sz="4" w:space="0" w:color="auto"/>
              <w:right w:val="single" w:sz="4" w:space="0" w:color="auto"/>
              <w:tl2br w:val="nil"/>
              <w:tr2bl w:val="nil"/>
            </w:tcBorders>
            <w:vAlign w:val="center"/>
          </w:tcPr>
          <w:p w14:paraId="4379D667" w14:textId="77777777" w:rsidR="00CC2CCA" w:rsidRPr="00F73084" w:rsidRDefault="00CC2CCA"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34231678"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4121C665"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1BCE3DE5" w14:textId="77777777" w:rsidTr="00CC2CCA">
        <w:trPr>
          <w:cantSplit/>
          <w:trHeight w:val="329"/>
          <w:jc w:val="center"/>
        </w:trPr>
        <w:tc>
          <w:tcPr>
            <w:tcW w:w="671" w:type="pct"/>
            <w:vMerge/>
            <w:vAlign w:val="center"/>
          </w:tcPr>
          <w:p w14:paraId="6971890C"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43A3917D" w14:textId="77777777" w:rsidR="00CC2CCA" w:rsidRPr="00F73084" w:rsidRDefault="00CC2CCA" w:rsidP="00CC2CCA">
            <w:pPr>
              <w:adjustRightInd w:val="0"/>
              <w:snapToGrid w:val="0"/>
              <w:jc w:val="center"/>
              <w:rPr>
                <w:color w:val="000000"/>
                <w:szCs w:val="21"/>
              </w:rPr>
            </w:pPr>
            <w:r w:rsidRPr="00F73084">
              <w:rPr>
                <w:color w:val="000000"/>
                <w:szCs w:val="21"/>
              </w:rPr>
              <w:t>20:10</w:t>
            </w:r>
          </w:p>
        </w:tc>
        <w:tc>
          <w:tcPr>
            <w:tcW w:w="1193" w:type="pct"/>
            <w:tcBorders>
              <w:left w:val="single" w:sz="4" w:space="0" w:color="auto"/>
              <w:right w:val="single" w:sz="4" w:space="0" w:color="auto"/>
              <w:tl2br w:val="nil"/>
              <w:tr2bl w:val="nil"/>
            </w:tcBorders>
            <w:vAlign w:val="center"/>
          </w:tcPr>
          <w:p w14:paraId="7511331C" w14:textId="77777777" w:rsidR="00CC2CCA" w:rsidRPr="00F73084" w:rsidRDefault="00CC2CCA"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2FE2BD0C"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287B4336"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143815B6" w14:textId="77777777" w:rsidTr="00CC2CCA">
        <w:trPr>
          <w:cantSplit/>
          <w:trHeight w:val="329"/>
          <w:jc w:val="center"/>
        </w:trPr>
        <w:tc>
          <w:tcPr>
            <w:tcW w:w="671" w:type="pct"/>
            <w:vMerge w:val="restart"/>
            <w:vAlign w:val="center"/>
          </w:tcPr>
          <w:p w14:paraId="52293469" w14:textId="77777777" w:rsidR="00CC2CCA" w:rsidRPr="00F73084" w:rsidRDefault="00CC2CCA" w:rsidP="00CC2CCA">
            <w:pPr>
              <w:jc w:val="center"/>
              <w:rPr>
                <w:color w:val="000000"/>
                <w:szCs w:val="21"/>
              </w:rPr>
            </w:pPr>
            <w:r w:rsidRPr="00F73084">
              <w:rPr>
                <w:color w:val="000000"/>
                <w:szCs w:val="21"/>
              </w:rPr>
              <w:t>2020.09.22</w:t>
            </w:r>
          </w:p>
        </w:tc>
        <w:tc>
          <w:tcPr>
            <w:tcW w:w="671" w:type="pct"/>
            <w:tcBorders>
              <w:tl2br w:val="nil"/>
              <w:tr2bl w:val="nil"/>
            </w:tcBorders>
            <w:vAlign w:val="center"/>
          </w:tcPr>
          <w:p w14:paraId="11CC7F28" w14:textId="77777777" w:rsidR="00CC2CCA" w:rsidRPr="00F73084" w:rsidRDefault="00CC2CCA" w:rsidP="00CC2CCA">
            <w:pPr>
              <w:adjustRightInd w:val="0"/>
              <w:snapToGrid w:val="0"/>
              <w:jc w:val="center"/>
              <w:rPr>
                <w:color w:val="000000"/>
                <w:szCs w:val="21"/>
              </w:rPr>
            </w:pPr>
            <w:r w:rsidRPr="00F73084">
              <w:rPr>
                <w:color w:val="000000"/>
                <w:szCs w:val="21"/>
              </w:rPr>
              <w:t>02:11</w:t>
            </w:r>
          </w:p>
        </w:tc>
        <w:tc>
          <w:tcPr>
            <w:tcW w:w="1193" w:type="pct"/>
            <w:tcBorders>
              <w:left w:val="single" w:sz="4" w:space="0" w:color="auto"/>
              <w:right w:val="single" w:sz="4" w:space="0" w:color="auto"/>
              <w:tl2br w:val="nil"/>
              <w:tr2bl w:val="nil"/>
            </w:tcBorders>
            <w:vAlign w:val="center"/>
          </w:tcPr>
          <w:p w14:paraId="6D36E14B" w14:textId="77777777" w:rsidR="00CC2CCA" w:rsidRPr="00F73084" w:rsidRDefault="00CC2CCA"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6D6DEA30"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2CBE1BAA"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74F69E9E" w14:textId="77777777" w:rsidTr="00CC2CCA">
        <w:trPr>
          <w:cantSplit/>
          <w:trHeight w:val="329"/>
          <w:jc w:val="center"/>
        </w:trPr>
        <w:tc>
          <w:tcPr>
            <w:tcW w:w="671" w:type="pct"/>
            <w:vMerge/>
            <w:vAlign w:val="center"/>
          </w:tcPr>
          <w:p w14:paraId="46A5AF7F"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5D4A86CF" w14:textId="77777777" w:rsidR="00CC2CCA" w:rsidRPr="00F73084" w:rsidRDefault="00CC2CCA" w:rsidP="00CC2CCA">
            <w:pPr>
              <w:adjustRightInd w:val="0"/>
              <w:snapToGrid w:val="0"/>
              <w:jc w:val="center"/>
              <w:rPr>
                <w:color w:val="000000"/>
                <w:szCs w:val="21"/>
              </w:rPr>
            </w:pPr>
            <w:r w:rsidRPr="00F73084">
              <w:rPr>
                <w:color w:val="000000"/>
                <w:szCs w:val="21"/>
              </w:rPr>
              <w:t>08:04</w:t>
            </w:r>
          </w:p>
        </w:tc>
        <w:tc>
          <w:tcPr>
            <w:tcW w:w="1193" w:type="pct"/>
            <w:tcBorders>
              <w:left w:val="single" w:sz="4" w:space="0" w:color="auto"/>
              <w:right w:val="single" w:sz="4" w:space="0" w:color="auto"/>
              <w:tl2br w:val="nil"/>
              <w:tr2bl w:val="nil"/>
            </w:tcBorders>
            <w:vAlign w:val="center"/>
          </w:tcPr>
          <w:p w14:paraId="0F228DB7" w14:textId="77777777" w:rsidR="00CC2CCA" w:rsidRPr="00F73084" w:rsidRDefault="00CC2CCA" w:rsidP="00CC2CCA">
            <w:pPr>
              <w:jc w:val="center"/>
              <w:rPr>
                <w:color w:val="000000"/>
                <w:szCs w:val="21"/>
              </w:rPr>
            </w:pPr>
            <w:r w:rsidRPr="00F73084">
              <w:rPr>
                <w:color w:val="000000"/>
                <w:szCs w:val="21"/>
              </w:rPr>
              <w:t>0.65</w:t>
            </w:r>
          </w:p>
        </w:tc>
        <w:tc>
          <w:tcPr>
            <w:tcW w:w="1272" w:type="pct"/>
            <w:tcBorders>
              <w:right w:val="single" w:sz="4" w:space="0" w:color="auto"/>
              <w:tl2br w:val="nil"/>
              <w:tr2bl w:val="nil"/>
            </w:tcBorders>
            <w:vAlign w:val="center"/>
          </w:tcPr>
          <w:p w14:paraId="3BA36924"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070564BF"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696352D6" w14:textId="77777777" w:rsidTr="00CC2CCA">
        <w:trPr>
          <w:cantSplit/>
          <w:trHeight w:val="329"/>
          <w:jc w:val="center"/>
        </w:trPr>
        <w:tc>
          <w:tcPr>
            <w:tcW w:w="671" w:type="pct"/>
            <w:vMerge/>
            <w:vAlign w:val="center"/>
          </w:tcPr>
          <w:p w14:paraId="34300C2F"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3250396C" w14:textId="77777777" w:rsidR="00CC2CCA" w:rsidRPr="00F73084" w:rsidRDefault="00CC2CCA" w:rsidP="00CC2CCA">
            <w:pPr>
              <w:adjustRightInd w:val="0"/>
              <w:snapToGrid w:val="0"/>
              <w:jc w:val="center"/>
              <w:rPr>
                <w:color w:val="000000"/>
                <w:szCs w:val="21"/>
              </w:rPr>
            </w:pPr>
            <w:r w:rsidRPr="00F73084">
              <w:rPr>
                <w:color w:val="000000"/>
                <w:szCs w:val="21"/>
              </w:rPr>
              <w:t>14:09</w:t>
            </w:r>
          </w:p>
        </w:tc>
        <w:tc>
          <w:tcPr>
            <w:tcW w:w="1193" w:type="pct"/>
            <w:tcBorders>
              <w:left w:val="single" w:sz="4" w:space="0" w:color="auto"/>
              <w:right w:val="single" w:sz="4" w:space="0" w:color="auto"/>
              <w:tl2br w:val="nil"/>
              <w:tr2bl w:val="nil"/>
            </w:tcBorders>
            <w:vAlign w:val="center"/>
          </w:tcPr>
          <w:p w14:paraId="4AB7AF9D" w14:textId="77777777" w:rsidR="00CC2CCA" w:rsidRPr="00F73084" w:rsidRDefault="00CC2CCA"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03D8E98A"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3383FBE5"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2E0D4433" w14:textId="77777777" w:rsidTr="00CC2CCA">
        <w:trPr>
          <w:cantSplit/>
          <w:trHeight w:val="329"/>
          <w:jc w:val="center"/>
        </w:trPr>
        <w:tc>
          <w:tcPr>
            <w:tcW w:w="671" w:type="pct"/>
            <w:vMerge/>
            <w:vAlign w:val="center"/>
          </w:tcPr>
          <w:p w14:paraId="226DC2FF"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67DE6FA6" w14:textId="77777777" w:rsidR="00CC2CCA" w:rsidRPr="00F73084" w:rsidRDefault="00CC2CCA" w:rsidP="00CC2CCA">
            <w:pPr>
              <w:adjustRightInd w:val="0"/>
              <w:snapToGrid w:val="0"/>
              <w:jc w:val="center"/>
              <w:rPr>
                <w:color w:val="000000"/>
                <w:szCs w:val="21"/>
              </w:rPr>
            </w:pPr>
            <w:r w:rsidRPr="00F73084">
              <w:rPr>
                <w:color w:val="000000"/>
                <w:szCs w:val="21"/>
              </w:rPr>
              <w:t>20:15</w:t>
            </w:r>
          </w:p>
        </w:tc>
        <w:tc>
          <w:tcPr>
            <w:tcW w:w="1193" w:type="pct"/>
            <w:tcBorders>
              <w:left w:val="single" w:sz="4" w:space="0" w:color="auto"/>
              <w:right w:val="single" w:sz="4" w:space="0" w:color="auto"/>
              <w:tl2br w:val="nil"/>
              <w:tr2bl w:val="nil"/>
            </w:tcBorders>
            <w:vAlign w:val="center"/>
          </w:tcPr>
          <w:p w14:paraId="5B6E2A4A" w14:textId="77777777" w:rsidR="00CC2CCA" w:rsidRPr="00F73084" w:rsidRDefault="00CC2CCA" w:rsidP="00CC2CCA">
            <w:pPr>
              <w:jc w:val="center"/>
              <w:rPr>
                <w:color w:val="000000"/>
                <w:szCs w:val="21"/>
              </w:rPr>
            </w:pPr>
            <w:r w:rsidRPr="00F73084">
              <w:rPr>
                <w:color w:val="000000"/>
                <w:szCs w:val="21"/>
              </w:rPr>
              <w:t>0.75</w:t>
            </w:r>
          </w:p>
        </w:tc>
        <w:tc>
          <w:tcPr>
            <w:tcW w:w="1272" w:type="pct"/>
            <w:tcBorders>
              <w:right w:val="single" w:sz="4" w:space="0" w:color="auto"/>
              <w:tl2br w:val="nil"/>
              <w:tr2bl w:val="nil"/>
            </w:tcBorders>
            <w:vAlign w:val="center"/>
          </w:tcPr>
          <w:p w14:paraId="2C5943CF"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778B1764"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1963AF96" w14:textId="77777777" w:rsidTr="00CC2CCA">
        <w:trPr>
          <w:cantSplit/>
          <w:trHeight w:val="329"/>
          <w:jc w:val="center"/>
        </w:trPr>
        <w:tc>
          <w:tcPr>
            <w:tcW w:w="671" w:type="pct"/>
            <w:vMerge w:val="restart"/>
            <w:vAlign w:val="center"/>
          </w:tcPr>
          <w:p w14:paraId="4DFE2F85" w14:textId="77777777" w:rsidR="00CC2CCA" w:rsidRPr="00F73084" w:rsidRDefault="00CC2CCA" w:rsidP="00CC2CCA">
            <w:pPr>
              <w:adjustRightInd w:val="0"/>
              <w:snapToGrid w:val="0"/>
              <w:ind w:leftChars="-50" w:left="-105" w:rightChars="-50" w:right="-105"/>
              <w:jc w:val="center"/>
              <w:rPr>
                <w:color w:val="000000"/>
                <w:spacing w:val="-6"/>
                <w:szCs w:val="21"/>
              </w:rPr>
            </w:pPr>
            <w:r w:rsidRPr="00F73084">
              <w:rPr>
                <w:color w:val="000000"/>
                <w:szCs w:val="21"/>
              </w:rPr>
              <w:t>2020.09.23</w:t>
            </w:r>
          </w:p>
        </w:tc>
        <w:tc>
          <w:tcPr>
            <w:tcW w:w="671" w:type="pct"/>
            <w:tcBorders>
              <w:tl2br w:val="nil"/>
              <w:tr2bl w:val="nil"/>
            </w:tcBorders>
            <w:vAlign w:val="center"/>
          </w:tcPr>
          <w:p w14:paraId="2B71D6BC" w14:textId="77777777" w:rsidR="00CC2CCA" w:rsidRPr="00F73084" w:rsidRDefault="00CC2CCA" w:rsidP="00CC2CCA">
            <w:pPr>
              <w:adjustRightInd w:val="0"/>
              <w:snapToGrid w:val="0"/>
              <w:jc w:val="center"/>
              <w:rPr>
                <w:color w:val="000000"/>
                <w:szCs w:val="21"/>
              </w:rPr>
            </w:pPr>
            <w:r w:rsidRPr="00F73084">
              <w:rPr>
                <w:color w:val="000000"/>
                <w:szCs w:val="21"/>
              </w:rPr>
              <w:t>02:10</w:t>
            </w:r>
          </w:p>
        </w:tc>
        <w:tc>
          <w:tcPr>
            <w:tcW w:w="1193" w:type="pct"/>
            <w:tcBorders>
              <w:left w:val="single" w:sz="4" w:space="0" w:color="auto"/>
              <w:right w:val="single" w:sz="4" w:space="0" w:color="auto"/>
              <w:tl2br w:val="nil"/>
              <w:tr2bl w:val="nil"/>
            </w:tcBorders>
            <w:vAlign w:val="center"/>
          </w:tcPr>
          <w:p w14:paraId="4947C6D5" w14:textId="77777777" w:rsidR="00CC2CCA" w:rsidRPr="00F73084" w:rsidRDefault="00CC2CCA" w:rsidP="00CC2CCA">
            <w:pPr>
              <w:jc w:val="center"/>
              <w:rPr>
                <w:color w:val="000000"/>
                <w:szCs w:val="21"/>
              </w:rPr>
            </w:pPr>
            <w:r w:rsidRPr="00F73084">
              <w:rPr>
                <w:color w:val="000000"/>
                <w:szCs w:val="21"/>
              </w:rPr>
              <w:t>0.60</w:t>
            </w:r>
          </w:p>
        </w:tc>
        <w:tc>
          <w:tcPr>
            <w:tcW w:w="1272" w:type="pct"/>
            <w:tcBorders>
              <w:right w:val="single" w:sz="4" w:space="0" w:color="auto"/>
              <w:tl2br w:val="nil"/>
              <w:tr2bl w:val="nil"/>
            </w:tcBorders>
            <w:vAlign w:val="center"/>
          </w:tcPr>
          <w:p w14:paraId="61A3BFBB"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61FF476B"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7047A2E1" w14:textId="77777777" w:rsidTr="00CC2CCA">
        <w:trPr>
          <w:cantSplit/>
          <w:trHeight w:val="329"/>
          <w:jc w:val="center"/>
        </w:trPr>
        <w:tc>
          <w:tcPr>
            <w:tcW w:w="671" w:type="pct"/>
            <w:vMerge/>
            <w:vAlign w:val="center"/>
          </w:tcPr>
          <w:p w14:paraId="2053CD8F"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4A01A60A" w14:textId="77777777" w:rsidR="00CC2CCA" w:rsidRPr="00F73084" w:rsidRDefault="00CC2CCA" w:rsidP="00CC2CCA">
            <w:pPr>
              <w:adjustRightInd w:val="0"/>
              <w:snapToGrid w:val="0"/>
              <w:jc w:val="center"/>
              <w:rPr>
                <w:color w:val="000000"/>
                <w:szCs w:val="21"/>
              </w:rPr>
            </w:pPr>
            <w:r w:rsidRPr="00F73084">
              <w:rPr>
                <w:color w:val="000000"/>
                <w:szCs w:val="21"/>
              </w:rPr>
              <w:t>08:03</w:t>
            </w:r>
          </w:p>
        </w:tc>
        <w:tc>
          <w:tcPr>
            <w:tcW w:w="1193" w:type="pct"/>
            <w:tcBorders>
              <w:left w:val="single" w:sz="4" w:space="0" w:color="auto"/>
              <w:right w:val="single" w:sz="4" w:space="0" w:color="auto"/>
              <w:tl2br w:val="nil"/>
              <w:tr2bl w:val="nil"/>
            </w:tcBorders>
            <w:vAlign w:val="center"/>
          </w:tcPr>
          <w:p w14:paraId="3C4BA539" w14:textId="77777777" w:rsidR="00CC2CCA" w:rsidRPr="00F73084" w:rsidRDefault="00CC2CCA"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3D0E6282"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6BE5F728"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2C1D59AE" w14:textId="77777777" w:rsidTr="00CC2CCA">
        <w:trPr>
          <w:cantSplit/>
          <w:trHeight w:val="329"/>
          <w:jc w:val="center"/>
        </w:trPr>
        <w:tc>
          <w:tcPr>
            <w:tcW w:w="671" w:type="pct"/>
            <w:vMerge/>
            <w:vAlign w:val="center"/>
          </w:tcPr>
          <w:p w14:paraId="07407A91"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4FAAC4A6" w14:textId="77777777" w:rsidR="00CC2CCA" w:rsidRPr="00F73084" w:rsidRDefault="00CC2CCA" w:rsidP="00CC2CCA">
            <w:pPr>
              <w:adjustRightInd w:val="0"/>
              <w:snapToGrid w:val="0"/>
              <w:jc w:val="center"/>
              <w:rPr>
                <w:color w:val="000000"/>
                <w:szCs w:val="21"/>
              </w:rPr>
            </w:pPr>
            <w:r w:rsidRPr="00F73084">
              <w:rPr>
                <w:color w:val="000000"/>
                <w:szCs w:val="21"/>
              </w:rPr>
              <w:t>14:07</w:t>
            </w:r>
          </w:p>
        </w:tc>
        <w:tc>
          <w:tcPr>
            <w:tcW w:w="1193" w:type="pct"/>
            <w:tcBorders>
              <w:left w:val="single" w:sz="4" w:space="0" w:color="auto"/>
              <w:right w:val="single" w:sz="4" w:space="0" w:color="auto"/>
              <w:tl2br w:val="nil"/>
              <w:tr2bl w:val="nil"/>
            </w:tcBorders>
            <w:vAlign w:val="center"/>
          </w:tcPr>
          <w:p w14:paraId="6546E214" w14:textId="77777777" w:rsidR="00CC2CCA" w:rsidRPr="00F73084" w:rsidRDefault="00CC2CCA" w:rsidP="00CC2CCA">
            <w:pPr>
              <w:jc w:val="center"/>
              <w:rPr>
                <w:color w:val="000000"/>
                <w:szCs w:val="21"/>
              </w:rPr>
            </w:pPr>
            <w:r w:rsidRPr="00F73084">
              <w:rPr>
                <w:color w:val="000000"/>
                <w:szCs w:val="21"/>
              </w:rPr>
              <w:t>0.55</w:t>
            </w:r>
          </w:p>
        </w:tc>
        <w:tc>
          <w:tcPr>
            <w:tcW w:w="1272" w:type="pct"/>
            <w:tcBorders>
              <w:right w:val="single" w:sz="4" w:space="0" w:color="auto"/>
              <w:tl2br w:val="nil"/>
              <w:tr2bl w:val="nil"/>
            </w:tcBorders>
            <w:vAlign w:val="center"/>
          </w:tcPr>
          <w:p w14:paraId="6B5C07EF"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44A94087" w14:textId="77777777" w:rsidR="00CC2CCA" w:rsidRPr="00F73084" w:rsidRDefault="00CC2CCA" w:rsidP="00CC2CCA">
            <w:pPr>
              <w:jc w:val="center"/>
              <w:rPr>
                <w:color w:val="000000"/>
              </w:rPr>
            </w:pPr>
            <w:r w:rsidRPr="00F73084">
              <w:rPr>
                <w:rFonts w:hint="eastAsia"/>
                <w:color w:val="000000"/>
                <w:szCs w:val="21"/>
              </w:rPr>
              <w:t>未检出</w:t>
            </w:r>
          </w:p>
        </w:tc>
      </w:tr>
      <w:tr w:rsidR="00CC2CCA" w:rsidRPr="00F73084" w14:paraId="37D7962B" w14:textId="77777777" w:rsidTr="00CC2CCA">
        <w:trPr>
          <w:cantSplit/>
          <w:trHeight w:val="329"/>
          <w:jc w:val="center"/>
        </w:trPr>
        <w:tc>
          <w:tcPr>
            <w:tcW w:w="671" w:type="pct"/>
            <w:vMerge/>
            <w:vAlign w:val="center"/>
          </w:tcPr>
          <w:p w14:paraId="7D062B7E" w14:textId="77777777" w:rsidR="00CC2CCA" w:rsidRPr="00F73084" w:rsidRDefault="00CC2CCA" w:rsidP="00CC2CCA">
            <w:pPr>
              <w:adjustRightInd w:val="0"/>
              <w:snapToGrid w:val="0"/>
              <w:ind w:leftChars="-50" w:left="-105" w:rightChars="-50" w:right="-105"/>
              <w:jc w:val="center"/>
              <w:rPr>
                <w:color w:val="000000"/>
                <w:spacing w:val="-6"/>
                <w:szCs w:val="21"/>
              </w:rPr>
            </w:pPr>
          </w:p>
        </w:tc>
        <w:tc>
          <w:tcPr>
            <w:tcW w:w="671" w:type="pct"/>
            <w:tcBorders>
              <w:tl2br w:val="nil"/>
              <w:tr2bl w:val="nil"/>
            </w:tcBorders>
            <w:vAlign w:val="center"/>
          </w:tcPr>
          <w:p w14:paraId="70BF8552" w14:textId="77777777" w:rsidR="00CC2CCA" w:rsidRPr="00F73084" w:rsidRDefault="00CC2CCA" w:rsidP="00CC2CCA">
            <w:pPr>
              <w:adjustRightInd w:val="0"/>
              <w:snapToGrid w:val="0"/>
              <w:jc w:val="center"/>
              <w:rPr>
                <w:color w:val="000000"/>
                <w:szCs w:val="21"/>
              </w:rPr>
            </w:pPr>
            <w:r w:rsidRPr="00F73084">
              <w:rPr>
                <w:color w:val="000000"/>
                <w:szCs w:val="21"/>
              </w:rPr>
              <w:t>20:12</w:t>
            </w:r>
          </w:p>
        </w:tc>
        <w:tc>
          <w:tcPr>
            <w:tcW w:w="1193" w:type="pct"/>
            <w:tcBorders>
              <w:left w:val="single" w:sz="4" w:space="0" w:color="auto"/>
              <w:right w:val="single" w:sz="4" w:space="0" w:color="auto"/>
              <w:tl2br w:val="nil"/>
              <w:tr2bl w:val="nil"/>
            </w:tcBorders>
            <w:vAlign w:val="center"/>
          </w:tcPr>
          <w:p w14:paraId="7E6A8110" w14:textId="77777777" w:rsidR="00CC2CCA" w:rsidRPr="00F73084" w:rsidRDefault="00CC2CCA" w:rsidP="00CC2CCA">
            <w:pPr>
              <w:jc w:val="center"/>
              <w:rPr>
                <w:color w:val="000000"/>
                <w:szCs w:val="21"/>
              </w:rPr>
            </w:pPr>
            <w:r w:rsidRPr="00F73084">
              <w:rPr>
                <w:color w:val="000000"/>
                <w:szCs w:val="21"/>
              </w:rPr>
              <w:t>0.65</w:t>
            </w:r>
          </w:p>
        </w:tc>
        <w:tc>
          <w:tcPr>
            <w:tcW w:w="1272" w:type="pct"/>
            <w:tcBorders>
              <w:right w:val="single" w:sz="4" w:space="0" w:color="auto"/>
              <w:tl2br w:val="nil"/>
              <w:tr2bl w:val="nil"/>
            </w:tcBorders>
            <w:vAlign w:val="center"/>
          </w:tcPr>
          <w:p w14:paraId="56E640C4" w14:textId="77777777" w:rsidR="00CC2CCA" w:rsidRPr="00F73084" w:rsidRDefault="00CC2CCA" w:rsidP="00CC2CCA">
            <w:pPr>
              <w:jc w:val="center"/>
              <w:rPr>
                <w:color w:val="000000"/>
              </w:rPr>
            </w:pPr>
            <w:r w:rsidRPr="00F73084">
              <w:rPr>
                <w:rFonts w:hint="eastAsia"/>
                <w:color w:val="000000"/>
                <w:szCs w:val="21"/>
              </w:rPr>
              <w:t>未检出</w:t>
            </w:r>
          </w:p>
        </w:tc>
        <w:tc>
          <w:tcPr>
            <w:tcW w:w="1193" w:type="pct"/>
            <w:tcBorders>
              <w:right w:val="single" w:sz="4" w:space="0" w:color="auto"/>
              <w:tl2br w:val="nil"/>
              <w:tr2bl w:val="nil"/>
            </w:tcBorders>
            <w:vAlign w:val="center"/>
          </w:tcPr>
          <w:p w14:paraId="5A4F8614" w14:textId="77777777" w:rsidR="00CC2CCA" w:rsidRPr="00F73084" w:rsidRDefault="00CC2CCA" w:rsidP="00CC2CCA">
            <w:pPr>
              <w:jc w:val="center"/>
              <w:rPr>
                <w:color w:val="000000"/>
              </w:rPr>
            </w:pPr>
            <w:r w:rsidRPr="00F73084">
              <w:rPr>
                <w:rFonts w:hint="eastAsia"/>
                <w:color w:val="000000"/>
                <w:szCs w:val="21"/>
              </w:rPr>
              <w:t>未检出</w:t>
            </w:r>
          </w:p>
        </w:tc>
      </w:tr>
    </w:tbl>
    <w:p w14:paraId="64A8AE7C" w14:textId="77777777" w:rsidR="00C70951" w:rsidRPr="00F73084" w:rsidRDefault="00C70951" w:rsidP="00B43986">
      <w:pPr>
        <w:tabs>
          <w:tab w:val="left" w:pos="5370"/>
        </w:tabs>
        <w:spacing w:beforeLines="50" w:before="120" w:line="360" w:lineRule="auto"/>
        <w:ind w:firstLineChars="200" w:firstLine="480"/>
        <w:rPr>
          <w:color w:val="000000"/>
          <w:sz w:val="24"/>
        </w:rPr>
      </w:pPr>
      <w:r w:rsidRPr="00F73084">
        <w:rPr>
          <w:rFonts w:hAnsi="宋体"/>
          <w:color w:val="000000"/>
          <w:sz w:val="24"/>
        </w:rPr>
        <w:t>由补充监测评价结果可知：</w:t>
      </w:r>
    </w:p>
    <w:p w14:paraId="363AB419" w14:textId="77777777" w:rsidR="00C70951" w:rsidRPr="00F73084" w:rsidRDefault="00C70951" w:rsidP="00521903">
      <w:pPr>
        <w:spacing w:line="360" w:lineRule="auto"/>
        <w:ind w:firstLineChars="200" w:firstLine="480"/>
        <w:rPr>
          <w:rFonts w:hAnsi="宋体"/>
          <w:color w:val="000000"/>
          <w:sz w:val="24"/>
        </w:rPr>
      </w:pPr>
      <w:r w:rsidRPr="00F73084">
        <w:rPr>
          <w:color w:val="000000"/>
          <w:sz w:val="24"/>
        </w:rPr>
        <w:t>TSP</w:t>
      </w:r>
      <w:r w:rsidRPr="00F73084">
        <w:rPr>
          <w:rFonts w:hint="eastAsia"/>
          <w:color w:val="000000"/>
          <w:sz w:val="24"/>
        </w:rPr>
        <w:t>：</w:t>
      </w:r>
      <w:r w:rsidRPr="00F73084">
        <w:rPr>
          <w:rFonts w:hAnsi="宋体"/>
          <w:color w:val="000000"/>
          <w:sz w:val="24"/>
        </w:rPr>
        <w:t>日平均浓度单因子指数范围为</w:t>
      </w:r>
      <w:r w:rsidR="00521903" w:rsidRPr="00F73084">
        <w:rPr>
          <w:color w:val="000000"/>
          <w:sz w:val="24"/>
        </w:rPr>
        <w:t>0.580</w:t>
      </w:r>
      <w:r w:rsidRPr="00F73084">
        <w:rPr>
          <w:rFonts w:hAnsi="宋体"/>
          <w:color w:val="000000"/>
          <w:sz w:val="24"/>
        </w:rPr>
        <w:t>～</w:t>
      </w:r>
      <w:r w:rsidR="00521903" w:rsidRPr="00F73084">
        <w:rPr>
          <w:color w:val="000000"/>
          <w:sz w:val="24"/>
        </w:rPr>
        <w:t>0.753</w:t>
      </w:r>
      <w:r w:rsidRPr="00F73084">
        <w:rPr>
          <w:rFonts w:hAnsi="宋体"/>
          <w:color w:val="000000"/>
          <w:sz w:val="24"/>
        </w:rPr>
        <w:t>，</w:t>
      </w:r>
      <w:r w:rsidR="00521903" w:rsidRPr="00F73084">
        <w:rPr>
          <w:rFonts w:hAnsi="宋体" w:hint="eastAsia"/>
          <w:color w:val="000000"/>
          <w:sz w:val="24"/>
        </w:rPr>
        <w:t>各监测点</w:t>
      </w:r>
      <w:r w:rsidR="00521903" w:rsidRPr="00F73084">
        <w:rPr>
          <w:rFonts w:hAnsi="宋体"/>
          <w:color w:val="000000"/>
          <w:sz w:val="24"/>
        </w:rPr>
        <w:t>日均浓度均不超标；</w:t>
      </w:r>
    </w:p>
    <w:p w14:paraId="051BEFE3" w14:textId="77777777" w:rsidR="00521903" w:rsidRPr="00F73084" w:rsidRDefault="00521903" w:rsidP="00B43986">
      <w:pPr>
        <w:spacing w:line="360" w:lineRule="auto"/>
        <w:ind w:firstLineChars="200" w:firstLine="480"/>
        <w:rPr>
          <w:rFonts w:hAnsi="宋体"/>
          <w:color w:val="000000"/>
          <w:sz w:val="24"/>
        </w:rPr>
      </w:pPr>
      <w:r w:rsidRPr="00F73084">
        <w:rPr>
          <w:rFonts w:hAnsi="宋体" w:hint="eastAsia"/>
          <w:color w:val="000000"/>
          <w:sz w:val="24"/>
        </w:rPr>
        <w:t>氨：</w:t>
      </w:r>
      <w:r w:rsidRPr="00F73084">
        <w:rPr>
          <w:rFonts w:hAnsi="宋体"/>
          <w:color w:val="000000"/>
          <w:sz w:val="24"/>
        </w:rPr>
        <w:t>小时浓度单因子指数范围为</w:t>
      </w:r>
      <w:r w:rsidRPr="00F73084">
        <w:rPr>
          <w:color w:val="000000"/>
          <w:sz w:val="24"/>
        </w:rPr>
        <w:t>0.080</w:t>
      </w:r>
      <w:r w:rsidRPr="00F73084">
        <w:rPr>
          <w:rFonts w:hAnsi="宋体"/>
          <w:color w:val="000000"/>
          <w:sz w:val="24"/>
        </w:rPr>
        <w:t>～</w:t>
      </w:r>
      <w:r w:rsidRPr="00F73084">
        <w:rPr>
          <w:color w:val="000000"/>
          <w:sz w:val="24"/>
        </w:rPr>
        <w:t>0.385</w:t>
      </w:r>
      <w:r w:rsidRPr="00F73084">
        <w:rPr>
          <w:rFonts w:hAnsi="宋体"/>
          <w:color w:val="000000"/>
          <w:sz w:val="24"/>
        </w:rPr>
        <w:t>，各监测点小时平均浓度均不超标</w:t>
      </w:r>
      <w:r w:rsidRPr="00F73084">
        <w:rPr>
          <w:rFonts w:hAnsi="宋体" w:hint="eastAsia"/>
          <w:color w:val="000000"/>
          <w:sz w:val="24"/>
        </w:rPr>
        <w:t>；</w:t>
      </w:r>
    </w:p>
    <w:p w14:paraId="1BCE91E9" w14:textId="77777777" w:rsidR="00521903" w:rsidRPr="00F73084" w:rsidRDefault="00521903" w:rsidP="00B43986">
      <w:pPr>
        <w:spacing w:line="360" w:lineRule="auto"/>
        <w:ind w:firstLineChars="200" w:firstLine="480"/>
        <w:rPr>
          <w:rFonts w:hAnsi="宋体"/>
          <w:color w:val="000000"/>
          <w:sz w:val="24"/>
        </w:rPr>
      </w:pPr>
      <w:r w:rsidRPr="00F73084">
        <w:rPr>
          <w:rFonts w:hAnsi="宋体"/>
          <w:color w:val="000000"/>
          <w:sz w:val="24"/>
        </w:rPr>
        <w:t>VOCs</w:t>
      </w:r>
      <w:r w:rsidRPr="00F73084">
        <w:rPr>
          <w:rFonts w:hAnsi="宋体" w:hint="eastAsia"/>
          <w:color w:val="000000"/>
          <w:sz w:val="24"/>
        </w:rPr>
        <w:t>：</w:t>
      </w:r>
      <w:r w:rsidR="00C70951" w:rsidRPr="00F73084">
        <w:rPr>
          <w:rFonts w:hAnsi="宋体"/>
          <w:color w:val="000000"/>
          <w:sz w:val="24"/>
        </w:rPr>
        <w:t>小时浓度单因子指数范围为</w:t>
      </w:r>
      <w:r w:rsidRPr="00F73084">
        <w:rPr>
          <w:color w:val="000000"/>
          <w:sz w:val="24"/>
        </w:rPr>
        <w:t>0.048</w:t>
      </w:r>
      <w:r w:rsidR="00C70951" w:rsidRPr="00F73084">
        <w:rPr>
          <w:rFonts w:hAnsi="宋体"/>
          <w:color w:val="000000"/>
          <w:sz w:val="24"/>
        </w:rPr>
        <w:t>～</w:t>
      </w:r>
      <w:r w:rsidR="00C70951" w:rsidRPr="00F73084">
        <w:rPr>
          <w:color w:val="000000"/>
          <w:sz w:val="24"/>
        </w:rPr>
        <w:t>0.</w:t>
      </w:r>
      <w:r w:rsidRPr="00F73084">
        <w:rPr>
          <w:color w:val="000000"/>
          <w:sz w:val="24"/>
        </w:rPr>
        <w:t>120</w:t>
      </w:r>
      <w:r w:rsidR="00C70951" w:rsidRPr="00F73084">
        <w:rPr>
          <w:rFonts w:hAnsi="宋体"/>
          <w:color w:val="000000"/>
          <w:sz w:val="24"/>
        </w:rPr>
        <w:t>，各监测点小时平均浓度均不超标</w:t>
      </w:r>
      <w:r w:rsidR="00B43986" w:rsidRPr="00F73084">
        <w:rPr>
          <w:rFonts w:hAnsi="宋体" w:hint="eastAsia"/>
          <w:color w:val="000000"/>
          <w:sz w:val="24"/>
        </w:rPr>
        <w:t>；</w:t>
      </w:r>
    </w:p>
    <w:p w14:paraId="5EC06532" w14:textId="77777777" w:rsidR="00521903" w:rsidRPr="00F73084" w:rsidRDefault="00521903" w:rsidP="00521903">
      <w:pPr>
        <w:spacing w:line="360" w:lineRule="auto"/>
        <w:ind w:firstLineChars="200" w:firstLine="480"/>
        <w:rPr>
          <w:rFonts w:hAnsi="宋体"/>
          <w:color w:val="000000"/>
          <w:sz w:val="24"/>
        </w:rPr>
      </w:pPr>
      <w:r w:rsidRPr="00F73084">
        <w:rPr>
          <w:rFonts w:hAnsi="宋体" w:hint="eastAsia"/>
          <w:color w:val="000000"/>
          <w:sz w:val="24"/>
        </w:rPr>
        <w:t>非甲烷</w:t>
      </w:r>
      <w:r w:rsidRPr="00F73084">
        <w:rPr>
          <w:rFonts w:hAnsi="宋体"/>
          <w:color w:val="000000"/>
          <w:sz w:val="24"/>
        </w:rPr>
        <w:t>总烃：小时浓度单因子指数范围为</w:t>
      </w:r>
      <w:r w:rsidRPr="00F73084">
        <w:rPr>
          <w:color w:val="000000"/>
          <w:sz w:val="24"/>
        </w:rPr>
        <w:t>0.245</w:t>
      </w:r>
      <w:r w:rsidRPr="00F73084">
        <w:rPr>
          <w:rFonts w:hAnsi="宋体"/>
          <w:color w:val="000000"/>
          <w:sz w:val="24"/>
        </w:rPr>
        <w:t>～</w:t>
      </w:r>
      <w:r w:rsidRPr="00F73084">
        <w:rPr>
          <w:color w:val="000000"/>
          <w:sz w:val="24"/>
        </w:rPr>
        <w:t>0.510</w:t>
      </w:r>
      <w:r w:rsidRPr="00F73084">
        <w:rPr>
          <w:rFonts w:hAnsi="宋体"/>
          <w:color w:val="000000"/>
          <w:sz w:val="24"/>
        </w:rPr>
        <w:t>，各监测点小时平均浓度均不超标</w:t>
      </w:r>
      <w:r w:rsidRPr="00F73084">
        <w:rPr>
          <w:rFonts w:hAnsi="宋体" w:hint="eastAsia"/>
          <w:color w:val="000000"/>
          <w:sz w:val="24"/>
        </w:rPr>
        <w:t>。</w:t>
      </w:r>
    </w:p>
    <w:p w14:paraId="15F708EE" w14:textId="77777777" w:rsidR="00CC2CCA" w:rsidRPr="00F73084" w:rsidRDefault="00CC2CCA" w:rsidP="00CC2CCA">
      <w:pPr>
        <w:spacing w:line="360" w:lineRule="auto"/>
        <w:ind w:firstLineChars="200" w:firstLine="480"/>
        <w:rPr>
          <w:color w:val="000000"/>
          <w:sz w:val="24"/>
        </w:rPr>
      </w:pPr>
      <w:r w:rsidRPr="00F73084">
        <w:rPr>
          <w:rFonts w:hAnsi="宋体" w:hint="eastAsia"/>
          <w:color w:val="000000"/>
          <w:sz w:val="24"/>
        </w:rPr>
        <w:t>臭气浓度：小时</w:t>
      </w:r>
      <w:r w:rsidRPr="00F73084">
        <w:rPr>
          <w:rFonts w:hAnsi="宋体"/>
          <w:color w:val="000000"/>
          <w:sz w:val="24"/>
        </w:rPr>
        <w:t>单因子指数范围</w:t>
      </w:r>
      <w:r w:rsidRPr="00F73084">
        <w:rPr>
          <w:rFonts w:hAnsi="宋体" w:hint="eastAsia"/>
          <w:color w:val="000000"/>
          <w:sz w:val="24"/>
        </w:rPr>
        <w:t>为</w:t>
      </w:r>
      <w:r w:rsidRPr="00F73084">
        <w:rPr>
          <w:rFonts w:hAnsi="宋体"/>
          <w:color w:val="000000"/>
          <w:sz w:val="24"/>
        </w:rPr>
        <w:t>未检出～</w:t>
      </w:r>
      <w:r w:rsidRPr="00F73084">
        <w:rPr>
          <w:color w:val="000000"/>
          <w:sz w:val="24"/>
        </w:rPr>
        <w:t>0.75</w:t>
      </w:r>
      <w:r w:rsidRPr="00F73084">
        <w:rPr>
          <w:rFonts w:hint="eastAsia"/>
          <w:color w:val="000000"/>
          <w:sz w:val="24"/>
        </w:rPr>
        <w:t>，评价区域内各监测点小时平均浓度均不超标。</w:t>
      </w:r>
    </w:p>
    <w:p w14:paraId="411E5D2A" w14:textId="77777777" w:rsidR="00E27ADE" w:rsidRPr="00F73084" w:rsidRDefault="00E27ADE" w:rsidP="00CC2CCA">
      <w:pPr>
        <w:adjustRightInd w:val="0"/>
        <w:snapToGrid w:val="0"/>
        <w:spacing w:line="360" w:lineRule="auto"/>
        <w:ind w:firstLineChars="200" w:firstLine="480"/>
        <w:rPr>
          <w:color w:val="000000"/>
          <w:sz w:val="24"/>
          <w:lang w:val="zh-CN"/>
        </w:rPr>
      </w:pPr>
      <w:r w:rsidRPr="00F73084">
        <w:rPr>
          <w:rFonts w:hint="eastAsia"/>
          <w:color w:val="000000"/>
          <w:sz w:val="24"/>
          <w:lang w:val="zh-CN"/>
        </w:rPr>
        <w:t>通过以上结果可以看出，评价区域内各监测点</w:t>
      </w:r>
      <w:r w:rsidR="00521903" w:rsidRPr="00F73084">
        <w:rPr>
          <w:rFonts w:hint="eastAsia"/>
          <w:color w:val="000000"/>
          <w:sz w:val="24"/>
          <w:lang w:val="zh-CN"/>
        </w:rPr>
        <w:t>TSP</w:t>
      </w:r>
      <w:r w:rsidRPr="00F73084">
        <w:rPr>
          <w:rFonts w:hint="eastAsia"/>
          <w:color w:val="000000"/>
          <w:sz w:val="24"/>
          <w:lang w:val="zh-CN"/>
        </w:rPr>
        <w:t>均能够满足《环境空气质量标准》（</w:t>
      </w:r>
      <w:r w:rsidRPr="00F73084">
        <w:rPr>
          <w:rFonts w:hint="eastAsia"/>
          <w:color w:val="000000"/>
          <w:sz w:val="24"/>
          <w:lang w:val="zh-CN"/>
        </w:rPr>
        <w:t>GB3095-2012</w:t>
      </w:r>
      <w:r w:rsidRPr="00F73084">
        <w:rPr>
          <w:rFonts w:hint="eastAsia"/>
          <w:color w:val="000000"/>
          <w:sz w:val="24"/>
          <w:lang w:val="zh-CN"/>
        </w:rPr>
        <w:t>）二级标准的要求；氨、</w:t>
      </w:r>
      <w:r w:rsidR="001B1FB4" w:rsidRPr="00F73084">
        <w:rPr>
          <w:rFonts w:hAnsi="宋体"/>
          <w:color w:val="000000"/>
          <w:sz w:val="24"/>
        </w:rPr>
        <w:t>VOCs</w:t>
      </w:r>
      <w:r w:rsidRPr="00F73084">
        <w:rPr>
          <w:rFonts w:hint="eastAsia"/>
          <w:color w:val="000000"/>
          <w:sz w:val="24"/>
          <w:lang w:val="zh-CN"/>
        </w:rPr>
        <w:t>均能够满足《环境影响评价技术导则大气环境》（</w:t>
      </w:r>
      <w:r w:rsidRPr="00F73084">
        <w:rPr>
          <w:rFonts w:hint="eastAsia"/>
          <w:color w:val="000000"/>
          <w:sz w:val="24"/>
          <w:lang w:val="zh-CN"/>
        </w:rPr>
        <w:t>HJ 2.2-2018</w:t>
      </w:r>
      <w:r w:rsidRPr="00F73084">
        <w:rPr>
          <w:rFonts w:hint="eastAsia"/>
          <w:color w:val="000000"/>
          <w:sz w:val="24"/>
          <w:lang w:val="zh-CN"/>
        </w:rPr>
        <w:t>）附录</w:t>
      </w:r>
      <w:r w:rsidRPr="00F73084">
        <w:rPr>
          <w:rFonts w:hint="eastAsia"/>
          <w:color w:val="000000"/>
          <w:sz w:val="24"/>
          <w:lang w:val="zh-CN"/>
        </w:rPr>
        <w:t xml:space="preserve"> D </w:t>
      </w:r>
      <w:r w:rsidRPr="00F73084">
        <w:rPr>
          <w:rFonts w:hint="eastAsia"/>
          <w:color w:val="000000"/>
          <w:sz w:val="24"/>
          <w:lang w:val="zh-CN"/>
        </w:rPr>
        <w:t>其他污染物空气质量浓度参考限值的要求；</w:t>
      </w:r>
      <w:r w:rsidR="001B1FB4" w:rsidRPr="00F73084">
        <w:rPr>
          <w:rFonts w:hint="eastAsia"/>
          <w:color w:val="000000"/>
          <w:sz w:val="24"/>
          <w:lang w:val="zh-CN"/>
        </w:rPr>
        <w:t>非甲烷总烃可以满足《大气污染物综合排放标准详解》的要求</w:t>
      </w:r>
      <w:r w:rsidR="00CC2CCA" w:rsidRPr="00F73084">
        <w:rPr>
          <w:rFonts w:hint="eastAsia"/>
          <w:color w:val="000000"/>
          <w:sz w:val="24"/>
          <w:lang w:val="zh-CN"/>
        </w:rPr>
        <w:t>；臭气浓度可以满足《恶臭污染物排放标准》（</w:t>
      </w:r>
      <w:r w:rsidR="00CC2CCA" w:rsidRPr="00F73084">
        <w:rPr>
          <w:rFonts w:hint="eastAsia"/>
          <w:color w:val="000000"/>
          <w:sz w:val="24"/>
          <w:lang w:val="zh-CN"/>
        </w:rPr>
        <w:t>GB14554</w:t>
      </w:r>
      <w:r w:rsidR="00CC2CCA" w:rsidRPr="00F73084">
        <w:rPr>
          <w:color w:val="000000"/>
          <w:sz w:val="24"/>
          <w:lang w:val="zh-CN"/>
        </w:rPr>
        <w:t>-</w:t>
      </w:r>
      <w:r w:rsidR="00CC2CCA" w:rsidRPr="00F73084">
        <w:rPr>
          <w:rFonts w:hint="eastAsia"/>
          <w:color w:val="000000"/>
          <w:sz w:val="24"/>
          <w:lang w:val="zh-CN"/>
        </w:rPr>
        <w:t>93</w:t>
      </w:r>
      <w:r w:rsidR="00CC2CCA" w:rsidRPr="00F73084">
        <w:rPr>
          <w:rFonts w:hint="eastAsia"/>
          <w:color w:val="000000"/>
          <w:sz w:val="24"/>
          <w:lang w:val="zh-CN"/>
        </w:rPr>
        <w:t>）表</w:t>
      </w:r>
      <w:r w:rsidR="00CC2CCA" w:rsidRPr="00F73084">
        <w:rPr>
          <w:rFonts w:hint="eastAsia"/>
          <w:color w:val="000000"/>
          <w:sz w:val="24"/>
          <w:lang w:val="zh-CN"/>
        </w:rPr>
        <w:t>1</w:t>
      </w:r>
      <w:r w:rsidR="00CC2CCA" w:rsidRPr="00F73084">
        <w:rPr>
          <w:rFonts w:hint="eastAsia"/>
          <w:color w:val="000000"/>
          <w:sz w:val="24"/>
          <w:lang w:val="zh-CN"/>
        </w:rPr>
        <w:t>二级标准的要求。</w:t>
      </w:r>
    </w:p>
    <w:p w14:paraId="44E8F1C5" w14:textId="77777777" w:rsidR="00C70951" w:rsidRPr="00F73084" w:rsidRDefault="00C70951" w:rsidP="0038700C">
      <w:pPr>
        <w:adjustRightInd w:val="0"/>
        <w:snapToGrid w:val="0"/>
        <w:spacing w:beforeLines="50" w:before="120" w:line="360" w:lineRule="auto"/>
        <w:outlineLvl w:val="2"/>
        <w:rPr>
          <w:b/>
          <w:color w:val="000000"/>
          <w:sz w:val="24"/>
        </w:rPr>
      </w:pPr>
      <w:r w:rsidRPr="00F73084">
        <w:rPr>
          <w:b/>
          <w:color w:val="000000"/>
          <w:sz w:val="24"/>
        </w:rPr>
        <w:t>4.2.</w:t>
      </w:r>
      <w:r w:rsidRPr="00F73084">
        <w:rPr>
          <w:rFonts w:hint="eastAsia"/>
          <w:b/>
          <w:color w:val="000000"/>
          <w:sz w:val="24"/>
        </w:rPr>
        <w:t>5</w:t>
      </w:r>
      <w:r w:rsidRPr="00F73084">
        <w:rPr>
          <w:b/>
          <w:color w:val="000000"/>
          <w:sz w:val="24"/>
        </w:rPr>
        <w:t>区域大气环境治理措施</w:t>
      </w:r>
    </w:p>
    <w:p w14:paraId="378FE06B" w14:textId="77777777" w:rsidR="00C70951" w:rsidRPr="00F73084" w:rsidRDefault="00C70951" w:rsidP="0038700C">
      <w:pPr>
        <w:adjustRightInd w:val="0"/>
        <w:snapToGrid w:val="0"/>
        <w:spacing w:line="348" w:lineRule="auto"/>
        <w:ind w:firstLineChars="200" w:firstLine="480"/>
        <w:rPr>
          <w:color w:val="000000"/>
          <w:sz w:val="24"/>
        </w:rPr>
      </w:pPr>
      <w:r w:rsidRPr="00F73084">
        <w:rPr>
          <w:rFonts w:hint="eastAsia"/>
          <w:color w:val="000000"/>
          <w:sz w:val="24"/>
        </w:rPr>
        <w:t>为全面贯彻《中共中央国务院关于全面加强生态环境保护坚决打好污染防治攻坚战的意见》、《国务院关于印发打赢蓝天保卫战三年行动计划的通知》（国发〔</w:t>
      </w:r>
      <w:r w:rsidRPr="00F73084">
        <w:rPr>
          <w:rFonts w:hint="eastAsia"/>
          <w:color w:val="000000"/>
          <w:sz w:val="24"/>
        </w:rPr>
        <w:t>2018</w:t>
      </w:r>
      <w:r w:rsidRPr="00F73084">
        <w:rPr>
          <w:rFonts w:hint="eastAsia"/>
          <w:color w:val="000000"/>
          <w:sz w:val="24"/>
        </w:rPr>
        <w:t>〕</w:t>
      </w:r>
      <w:r w:rsidRPr="00F73084">
        <w:rPr>
          <w:rFonts w:hint="eastAsia"/>
          <w:color w:val="000000"/>
          <w:sz w:val="24"/>
        </w:rPr>
        <w:t>22</w:t>
      </w:r>
      <w:r w:rsidRPr="00F73084">
        <w:rPr>
          <w:rFonts w:hint="eastAsia"/>
          <w:color w:val="000000"/>
          <w:sz w:val="24"/>
        </w:rPr>
        <w:t>号）、《山东省打赢蓝天保卫战作战方案暨</w:t>
      </w:r>
      <w:r w:rsidRPr="00F73084">
        <w:rPr>
          <w:rFonts w:hint="eastAsia"/>
          <w:color w:val="000000"/>
          <w:sz w:val="24"/>
        </w:rPr>
        <w:t>2013</w:t>
      </w:r>
      <w:r w:rsidRPr="00F73084">
        <w:rPr>
          <w:rFonts w:hint="eastAsia"/>
          <w:color w:val="000000"/>
          <w:sz w:val="24"/>
        </w:rPr>
        <w:t>—</w:t>
      </w:r>
      <w:r w:rsidRPr="00F73084">
        <w:rPr>
          <w:rFonts w:hint="eastAsia"/>
          <w:color w:val="000000"/>
          <w:sz w:val="24"/>
        </w:rPr>
        <w:t>2020</w:t>
      </w:r>
      <w:r w:rsidRPr="00F73084">
        <w:rPr>
          <w:rFonts w:hint="eastAsia"/>
          <w:color w:val="000000"/>
          <w:sz w:val="24"/>
        </w:rPr>
        <w:t>年大气污染防治规划三期行动计划（</w:t>
      </w:r>
      <w:r w:rsidRPr="00F73084">
        <w:rPr>
          <w:rFonts w:hint="eastAsia"/>
          <w:color w:val="000000"/>
          <w:sz w:val="24"/>
        </w:rPr>
        <w:t>2018</w:t>
      </w:r>
      <w:r w:rsidRPr="00F73084">
        <w:rPr>
          <w:rFonts w:hint="eastAsia"/>
          <w:color w:val="000000"/>
          <w:sz w:val="24"/>
        </w:rPr>
        <w:t>—</w:t>
      </w:r>
      <w:r w:rsidRPr="00F73084">
        <w:rPr>
          <w:rFonts w:hint="eastAsia"/>
          <w:color w:val="000000"/>
          <w:sz w:val="24"/>
        </w:rPr>
        <w:t>2020</w:t>
      </w:r>
      <w:r w:rsidRPr="00F73084">
        <w:rPr>
          <w:rFonts w:hint="eastAsia"/>
          <w:color w:val="000000"/>
          <w:sz w:val="24"/>
        </w:rPr>
        <w:t>年）》、《泰安市</w:t>
      </w:r>
      <w:r w:rsidRPr="00F73084">
        <w:rPr>
          <w:rFonts w:hint="eastAsia"/>
          <w:color w:val="000000"/>
          <w:sz w:val="24"/>
        </w:rPr>
        <w:t>2013</w:t>
      </w:r>
      <w:r w:rsidRPr="00F73084">
        <w:rPr>
          <w:rFonts w:hint="eastAsia"/>
          <w:color w:val="000000"/>
          <w:sz w:val="24"/>
        </w:rPr>
        <w:t>—</w:t>
      </w:r>
      <w:r w:rsidRPr="00F73084">
        <w:rPr>
          <w:rFonts w:hint="eastAsia"/>
          <w:color w:val="000000"/>
          <w:sz w:val="24"/>
        </w:rPr>
        <w:t>2020</w:t>
      </w:r>
      <w:r w:rsidRPr="00F73084">
        <w:rPr>
          <w:rFonts w:hint="eastAsia"/>
          <w:color w:val="000000"/>
          <w:sz w:val="24"/>
        </w:rPr>
        <w:t>年大气污染防治规划》等文件精神，制定本方案，泰安市人民政府制定了《泰安市人民政府关于印发泰安市打赢蓝天保卫战作战方案暨</w:t>
      </w:r>
      <w:r w:rsidRPr="00F73084">
        <w:rPr>
          <w:color w:val="000000"/>
          <w:sz w:val="24"/>
        </w:rPr>
        <w:t>2013</w:t>
      </w:r>
      <w:r w:rsidRPr="00F73084">
        <w:rPr>
          <w:rFonts w:hint="eastAsia"/>
          <w:color w:val="000000"/>
          <w:sz w:val="24"/>
        </w:rPr>
        <w:t>—</w:t>
      </w:r>
      <w:r w:rsidRPr="00F73084">
        <w:rPr>
          <w:color w:val="000000"/>
          <w:sz w:val="24"/>
        </w:rPr>
        <w:t>2020</w:t>
      </w:r>
      <w:r w:rsidRPr="00F73084">
        <w:rPr>
          <w:rFonts w:hint="eastAsia"/>
          <w:color w:val="000000"/>
          <w:sz w:val="24"/>
        </w:rPr>
        <w:t>年大气污染防治规划三期行动计划（</w:t>
      </w:r>
      <w:r w:rsidRPr="00F73084">
        <w:rPr>
          <w:color w:val="000000"/>
          <w:sz w:val="24"/>
        </w:rPr>
        <w:t>2018</w:t>
      </w:r>
      <w:r w:rsidRPr="00F73084">
        <w:rPr>
          <w:rFonts w:hint="eastAsia"/>
          <w:color w:val="000000"/>
          <w:sz w:val="24"/>
        </w:rPr>
        <w:t>—</w:t>
      </w:r>
      <w:r w:rsidRPr="00F73084">
        <w:rPr>
          <w:color w:val="000000"/>
          <w:sz w:val="24"/>
        </w:rPr>
        <w:t>2020</w:t>
      </w:r>
      <w:r w:rsidR="00083298" w:rsidRPr="00F73084">
        <w:rPr>
          <w:rFonts w:hint="eastAsia"/>
          <w:color w:val="000000"/>
          <w:sz w:val="24"/>
        </w:rPr>
        <w:t>年）的通知》</w:t>
      </w:r>
      <w:r w:rsidRPr="00F73084">
        <w:rPr>
          <w:rFonts w:hint="eastAsia"/>
          <w:color w:val="000000"/>
          <w:sz w:val="24"/>
        </w:rPr>
        <w:t>。</w:t>
      </w:r>
    </w:p>
    <w:p w14:paraId="25A13826" w14:textId="77777777" w:rsidR="00C70951" w:rsidRPr="00F73084" w:rsidRDefault="00C70951" w:rsidP="0038700C">
      <w:pPr>
        <w:adjustRightInd w:val="0"/>
        <w:snapToGrid w:val="0"/>
        <w:spacing w:line="348" w:lineRule="auto"/>
        <w:ind w:firstLineChars="200" w:firstLine="480"/>
        <w:rPr>
          <w:color w:val="000000"/>
          <w:sz w:val="24"/>
        </w:rPr>
      </w:pPr>
      <w:r w:rsidRPr="00F73084">
        <w:rPr>
          <w:rFonts w:hint="eastAsia"/>
          <w:color w:val="000000"/>
          <w:sz w:val="24"/>
        </w:rPr>
        <w:t>（</w:t>
      </w:r>
      <w:r w:rsidRPr="00F73084">
        <w:rPr>
          <w:rFonts w:hint="eastAsia"/>
          <w:color w:val="000000"/>
          <w:sz w:val="24"/>
        </w:rPr>
        <w:t>1</w:t>
      </w:r>
      <w:r w:rsidRPr="00F73084">
        <w:rPr>
          <w:rFonts w:hint="eastAsia"/>
          <w:color w:val="000000"/>
          <w:sz w:val="24"/>
        </w:rPr>
        <w:t>）主要目标</w:t>
      </w:r>
    </w:p>
    <w:p w14:paraId="34F3C406" w14:textId="77777777" w:rsidR="00C70951" w:rsidRPr="00F73084" w:rsidRDefault="00C70951" w:rsidP="0038700C">
      <w:pPr>
        <w:adjustRightInd w:val="0"/>
        <w:snapToGrid w:val="0"/>
        <w:spacing w:line="348" w:lineRule="auto"/>
        <w:ind w:firstLineChars="200" w:firstLine="480"/>
        <w:rPr>
          <w:color w:val="000000"/>
          <w:sz w:val="24"/>
        </w:rPr>
      </w:pPr>
      <w:r w:rsidRPr="00F73084">
        <w:rPr>
          <w:rFonts w:hint="eastAsia"/>
          <w:color w:val="000000"/>
          <w:sz w:val="24"/>
        </w:rPr>
        <w:t>经过</w:t>
      </w:r>
      <w:r w:rsidRPr="00F73084">
        <w:rPr>
          <w:rFonts w:hint="eastAsia"/>
          <w:color w:val="000000"/>
          <w:sz w:val="24"/>
        </w:rPr>
        <w:t>3</w:t>
      </w:r>
      <w:r w:rsidRPr="00F73084">
        <w:rPr>
          <w:rFonts w:hint="eastAsia"/>
          <w:color w:val="000000"/>
          <w:sz w:val="24"/>
        </w:rPr>
        <w:t>年努力，大幅减少主要大气污染物排放总量，协同减少温室气体排放，进一步明显降低</w:t>
      </w:r>
      <w:r w:rsidRPr="00F73084">
        <w:rPr>
          <w:rFonts w:hint="eastAsia"/>
          <w:color w:val="000000"/>
          <w:sz w:val="24"/>
        </w:rPr>
        <w:t>PM</w:t>
      </w:r>
      <w:r w:rsidRPr="00F73084">
        <w:rPr>
          <w:rFonts w:hint="eastAsia"/>
          <w:color w:val="000000"/>
          <w:sz w:val="24"/>
          <w:vertAlign w:val="subscript"/>
        </w:rPr>
        <w:t>2.5</w:t>
      </w:r>
      <w:r w:rsidRPr="00F73084">
        <w:rPr>
          <w:rFonts w:hint="eastAsia"/>
          <w:color w:val="000000"/>
          <w:sz w:val="24"/>
        </w:rPr>
        <w:t>浓度，明显减少重污染天数，明显改善环境空气质量，明显增强人民的蓝天幸福感。</w:t>
      </w:r>
    </w:p>
    <w:p w14:paraId="06B3F931" w14:textId="77777777" w:rsidR="00C70951" w:rsidRPr="00F73084" w:rsidRDefault="00C70951" w:rsidP="0038700C">
      <w:pPr>
        <w:adjustRightInd w:val="0"/>
        <w:snapToGrid w:val="0"/>
        <w:spacing w:line="348" w:lineRule="auto"/>
        <w:ind w:firstLineChars="200" w:firstLine="480"/>
        <w:rPr>
          <w:color w:val="000000"/>
          <w:sz w:val="24"/>
        </w:rPr>
      </w:pPr>
      <w:r w:rsidRPr="00F73084">
        <w:rPr>
          <w:rFonts w:hint="eastAsia"/>
          <w:color w:val="000000"/>
          <w:sz w:val="24"/>
        </w:rPr>
        <w:t>到</w:t>
      </w:r>
      <w:r w:rsidRPr="00F73084">
        <w:rPr>
          <w:rFonts w:hint="eastAsia"/>
          <w:color w:val="000000"/>
          <w:sz w:val="24"/>
        </w:rPr>
        <w:t>2020</w:t>
      </w:r>
      <w:r w:rsidRPr="00F73084">
        <w:rPr>
          <w:rFonts w:hint="eastAsia"/>
          <w:color w:val="000000"/>
          <w:sz w:val="24"/>
        </w:rPr>
        <w:t>年，全市二氧化硫、氮氧化物排放总量分别比</w:t>
      </w:r>
      <w:r w:rsidRPr="00F73084">
        <w:rPr>
          <w:rFonts w:hint="eastAsia"/>
          <w:color w:val="000000"/>
          <w:sz w:val="24"/>
        </w:rPr>
        <w:t>2015</w:t>
      </w:r>
      <w:r w:rsidRPr="00F73084">
        <w:rPr>
          <w:rFonts w:hint="eastAsia"/>
          <w:color w:val="000000"/>
          <w:sz w:val="24"/>
        </w:rPr>
        <w:t>年下降</w:t>
      </w:r>
      <w:r w:rsidRPr="00F73084">
        <w:rPr>
          <w:rFonts w:hint="eastAsia"/>
          <w:color w:val="000000"/>
          <w:sz w:val="24"/>
        </w:rPr>
        <w:t>27%</w:t>
      </w:r>
      <w:r w:rsidRPr="00F73084">
        <w:rPr>
          <w:rFonts w:hint="eastAsia"/>
          <w:color w:val="000000"/>
          <w:sz w:val="24"/>
        </w:rPr>
        <w:t>以上，全市</w:t>
      </w:r>
      <w:r w:rsidRPr="00F73084">
        <w:rPr>
          <w:rFonts w:hint="eastAsia"/>
          <w:color w:val="000000"/>
          <w:sz w:val="24"/>
        </w:rPr>
        <w:t>PM</w:t>
      </w:r>
      <w:r w:rsidRPr="00F73084">
        <w:rPr>
          <w:rFonts w:hint="eastAsia"/>
          <w:color w:val="000000"/>
          <w:sz w:val="24"/>
          <w:vertAlign w:val="subscript"/>
        </w:rPr>
        <w:t>2.5</w:t>
      </w:r>
      <w:r w:rsidRPr="00F73084">
        <w:rPr>
          <w:rFonts w:hint="eastAsia"/>
          <w:color w:val="000000"/>
          <w:sz w:val="24"/>
        </w:rPr>
        <w:t>年均浓度确保完成国家下达的改善目标，力争比</w:t>
      </w:r>
      <w:r w:rsidRPr="00F73084">
        <w:rPr>
          <w:rFonts w:hint="eastAsia"/>
          <w:color w:val="000000"/>
          <w:sz w:val="24"/>
        </w:rPr>
        <w:t>2015</w:t>
      </w:r>
      <w:r w:rsidRPr="00F73084">
        <w:rPr>
          <w:rFonts w:hint="eastAsia"/>
          <w:color w:val="000000"/>
          <w:sz w:val="24"/>
        </w:rPr>
        <w:t>年改善</w:t>
      </w:r>
      <w:r w:rsidRPr="00F73084">
        <w:rPr>
          <w:rFonts w:hint="eastAsia"/>
          <w:color w:val="000000"/>
          <w:sz w:val="24"/>
        </w:rPr>
        <w:t>35%</w:t>
      </w:r>
      <w:r w:rsidRPr="00F73084">
        <w:rPr>
          <w:rFonts w:hint="eastAsia"/>
          <w:color w:val="000000"/>
          <w:sz w:val="24"/>
        </w:rPr>
        <w:t>，臭氧浓度逐年上升趋势得到明显遏制；新增</w:t>
      </w:r>
      <w:r w:rsidRPr="00F73084">
        <w:rPr>
          <w:rFonts w:hint="eastAsia"/>
          <w:color w:val="000000"/>
          <w:sz w:val="24"/>
        </w:rPr>
        <w:t>2</w:t>
      </w:r>
      <w:r w:rsidRPr="00F73084">
        <w:rPr>
          <w:rFonts w:hint="eastAsia"/>
          <w:color w:val="000000"/>
          <w:sz w:val="24"/>
        </w:rPr>
        <w:t>个或以上设区的市空气质量达到国家二级标准；全市空气质量优良率不低于</w:t>
      </w:r>
      <w:r w:rsidRPr="00F73084">
        <w:rPr>
          <w:rFonts w:hint="eastAsia"/>
          <w:color w:val="000000"/>
          <w:sz w:val="24"/>
        </w:rPr>
        <w:t>62%</w:t>
      </w:r>
      <w:r w:rsidRPr="00F73084">
        <w:rPr>
          <w:rFonts w:hint="eastAsia"/>
          <w:color w:val="000000"/>
          <w:sz w:val="24"/>
        </w:rPr>
        <w:t>，重度及以上污染天数比率比</w:t>
      </w:r>
      <w:r w:rsidRPr="00F73084">
        <w:rPr>
          <w:rFonts w:hint="eastAsia"/>
          <w:color w:val="000000"/>
          <w:sz w:val="24"/>
        </w:rPr>
        <w:t>2015</w:t>
      </w:r>
      <w:r w:rsidRPr="00F73084">
        <w:rPr>
          <w:rFonts w:hint="eastAsia"/>
          <w:color w:val="000000"/>
          <w:sz w:val="24"/>
        </w:rPr>
        <w:t>年减少</w:t>
      </w:r>
      <w:r w:rsidRPr="00F73084">
        <w:rPr>
          <w:rFonts w:hint="eastAsia"/>
          <w:color w:val="000000"/>
          <w:sz w:val="24"/>
        </w:rPr>
        <w:t>50%</w:t>
      </w:r>
      <w:r w:rsidRPr="00F73084">
        <w:rPr>
          <w:rFonts w:hint="eastAsia"/>
          <w:color w:val="000000"/>
          <w:sz w:val="24"/>
        </w:rPr>
        <w:t>以上；</w:t>
      </w:r>
      <w:r w:rsidRPr="00F73084">
        <w:rPr>
          <w:rFonts w:hint="eastAsia"/>
          <w:color w:val="000000"/>
          <w:sz w:val="24"/>
        </w:rPr>
        <w:t>PM</w:t>
      </w:r>
      <w:r w:rsidRPr="00F73084">
        <w:rPr>
          <w:rFonts w:hint="eastAsia"/>
          <w:color w:val="000000"/>
          <w:sz w:val="24"/>
          <w:vertAlign w:val="subscript"/>
        </w:rPr>
        <w:t>2.5</w:t>
      </w:r>
      <w:r w:rsidRPr="00F73084">
        <w:rPr>
          <w:rFonts w:hint="eastAsia"/>
          <w:color w:val="000000"/>
          <w:sz w:val="24"/>
        </w:rPr>
        <w:t>年均浓度力争消除大</w:t>
      </w:r>
      <w:r w:rsidRPr="00F73084">
        <w:rPr>
          <w:color w:val="000000"/>
          <w:sz w:val="24"/>
        </w:rPr>
        <w:t>于</w:t>
      </w:r>
      <w:r w:rsidRPr="00F73084">
        <w:rPr>
          <w:color w:val="000000"/>
          <w:sz w:val="24"/>
        </w:rPr>
        <w:t>60μg/m</w:t>
      </w:r>
      <w:r w:rsidRPr="00F73084">
        <w:rPr>
          <w:color w:val="000000"/>
          <w:sz w:val="24"/>
          <w:vertAlign w:val="superscript"/>
        </w:rPr>
        <w:t>3</w:t>
      </w:r>
      <w:r w:rsidRPr="00F73084">
        <w:rPr>
          <w:color w:val="000000"/>
          <w:sz w:val="24"/>
        </w:rPr>
        <w:t>高值。</w:t>
      </w:r>
    </w:p>
    <w:p w14:paraId="416B8C91" w14:textId="77777777" w:rsidR="00C70951" w:rsidRPr="00F73084" w:rsidRDefault="00C70951" w:rsidP="0038700C">
      <w:pPr>
        <w:adjustRightInd w:val="0"/>
        <w:snapToGrid w:val="0"/>
        <w:spacing w:line="348" w:lineRule="auto"/>
        <w:ind w:firstLineChars="200" w:firstLine="480"/>
        <w:rPr>
          <w:color w:val="000000"/>
          <w:sz w:val="24"/>
        </w:rPr>
      </w:pPr>
      <w:r w:rsidRPr="00F73084">
        <w:rPr>
          <w:rFonts w:hint="eastAsia"/>
          <w:color w:val="000000"/>
          <w:sz w:val="24"/>
        </w:rPr>
        <w:t>（</w:t>
      </w:r>
      <w:r w:rsidRPr="00F73084">
        <w:rPr>
          <w:rFonts w:hint="eastAsia"/>
          <w:color w:val="000000"/>
          <w:sz w:val="24"/>
        </w:rPr>
        <w:t>2</w:t>
      </w:r>
      <w:r w:rsidRPr="00F73084">
        <w:rPr>
          <w:rFonts w:hint="eastAsia"/>
          <w:color w:val="000000"/>
          <w:sz w:val="24"/>
        </w:rPr>
        <w:t>）重点任务</w:t>
      </w:r>
    </w:p>
    <w:p w14:paraId="55FC6041" w14:textId="77777777" w:rsidR="00C70951" w:rsidRPr="00F73084" w:rsidRDefault="00C70951" w:rsidP="0038700C">
      <w:pPr>
        <w:adjustRightInd w:val="0"/>
        <w:snapToGrid w:val="0"/>
        <w:spacing w:line="348" w:lineRule="auto"/>
        <w:ind w:firstLineChars="200" w:firstLine="480"/>
        <w:rPr>
          <w:color w:val="000000"/>
          <w:sz w:val="24"/>
        </w:rPr>
      </w:pPr>
      <w:r w:rsidRPr="00F73084">
        <w:rPr>
          <w:rFonts w:hint="eastAsia"/>
          <w:color w:val="000000"/>
          <w:sz w:val="24"/>
        </w:rPr>
        <w:t>（一）优化结构与布局。</w:t>
      </w:r>
    </w:p>
    <w:p w14:paraId="4E0585B0" w14:textId="77777777" w:rsidR="00C70951" w:rsidRPr="00F73084" w:rsidRDefault="00C70951" w:rsidP="0038700C">
      <w:pPr>
        <w:adjustRightInd w:val="0"/>
        <w:snapToGrid w:val="0"/>
        <w:spacing w:line="348" w:lineRule="auto"/>
        <w:ind w:firstLineChars="200" w:firstLine="480"/>
        <w:rPr>
          <w:color w:val="000000"/>
          <w:sz w:val="24"/>
        </w:rPr>
      </w:pPr>
      <w:r w:rsidRPr="00F73084">
        <w:rPr>
          <w:rFonts w:hint="eastAsia"/>
          <w:color w:val="000000"/>
          <w:sz w:val="24"/>
        </w:rPr>
        <w:t>1.</w:t>
      </w:r>
      <w:r w:rsidRPr="00F73084">
        <w:rPr>
          <w:rFonts w:hint="eastAsia"/>
          <w:color w:val="000000"/>
          <w:sz w:val="24"/>
        </w:rPr>
        <w:t>优化产业结构与布局。着力调整产业结构。加大落后产能淘汰和过剩产能压减力度，严格执行质量、环保、能耗、安全等法规标准，推动钢铁、地炼、电解铝、焦化、轮胎、化肥、氯碱等高耗能行业转型升级，按照国家修订的《产业结构调整指导目录》中对重点区域的要求，压减过剩产能</w:t>
      </w:r>
      <w:r w:rsidRPr="00F73084">
        <w:rPr>
          <w:rFonts w:hint="eastAsia"/>
          <w:color w:val="000000"/>
          <w:sz w:val="24"/>
        </w:rPr>
        <w:t>,</w:t>
      </w:r>
      <w:r w:rsidRPr="00F73084">
        <w:rPr>
          <w:rFonts w:hint="eastAsia"/>
          <w:color w:val="000000"/>
          <w:sz w:val="24"/>
        </w:rPr>
        <w:t>实施“以钢定焦”。</w:t>
      </w:r>
      <w:r w:rsidRPr="00F73084">
        <w:rPr>
          <w:rFonts w:hint="eastAsia"/>
          <w:color w:val="000000"/>
          <w:sz w:val="24"/>
        </w:rPr>
        <w:t xml:space="preserve"> </w:t>
      </w:r>
    </w:p>
    <w:p w14:paraId="44E6963E" w14:textId="77777777" w:rsidR="00C70951" w:rsidRPr="00F73084" w:rsidRDefault="00C70951" w:rsidP="0038700C">
      <w:pPr>
        <w:adjustRightInd w:val="0"/>
        <w:snapToGrid w:val="0"/>
        <w:spacing w:line="348" w:lineRule="auto"/>
        <w:ind w:firstLineChars="200" w:firstLine="480"/>
        <w:rPr>
          <w:color w:val="000000"/>
          <w:sz w:val="24"/>
        </w:rPr>
      </w:pPr>
      <w:r w:rsidRPr="00F73084">
        <w:rPr>
          <w:rFonts w:hint="eastAsia"/>
          <w:color w:val="000000"/>
          <w:sz w:val="24"/>
        </w:rPr>
        <w:t>持续实施“散乱污”企业整治。巩固全市“散乱污”企业整治工作成果，坚决杜绝“散乱污”企业项目和已取缔的“散乱污”企业异地转移、死灰复燃。根据产业政策、产业布局规划，以及土地、环保、质量、安全、能耗等要求，按照国家的“散乱污”企业及集群整治标准，将“散乱污”企业及集群整治到位。列入清理取缔类的，确保严格落实“两断三清”（切断工业用水、用电，清除原料、产品、生产设备）的要求；列入整合搬迁类的，按照产业发展规模化、现代化的原则，搬迁至工业园区并实施升级改造；列入升级改造类的，树立行业标杆，实施清洁生产技术改造，对用地、工商、环保手续不全、难以通过改造达标的企业予以关停。</w:t>
      </w:r>
    </w:p>
    <w:p w14:paraId="5D1E922D" w14:textId="77777777" w:rsidR="00C70951" w:rsidRPr="00F73084" w:rsidRDefault="00C70951" w:rsidP="0038700C">
      <w:pPr>
        <w:adjustRightInd w:val="0"/>
        <w:snapToGrid w:val="0"/>
        <w:spacing w:line="348" w:lineRule="auto"/>
        <w:ind w:firstLineChars="200" w:firstLine="480"/>
        <w:rPr>
          <w:color w:val="000000"/>
          <w:sz w:val="24"/>
        </w:rPr>
      </w:pPr>
      <w:r w:rsidRPr="00F73084">
        <w:rPr>
          <w:rFonts w:hint="eastAsia"/>
          <w:color w:val="000000"/>
          <w:sz w:val="24"/>
        </w:rPr>
        <w:t>严格控制“两高”行业新增产能。严禁新增钢铁、焦化、电解铝、铸造、水泥和平板玻璃等产能；严格执行钢铁、水泥、平板玻璃等行业产能置换实施办法。坚持“污染物排放量不增”，新增“两高”行业项目应严格落实污染物排放“减量替代是原则，等量替代是例外”的要求，实施“上新压旧”“上大压小”“上高压低”，新项目一旦投产，被整合替代的老项目必须同时停产，必须以大气污染物排放量不增为刚性约束。</w:t>
      </w:r>
    </w:p>
    <w:p w14:paraId="78DAB763" w14:textId="77777777" w:rsidR="00C70951" w:rsidRPr="00F73084" w:rsidRDefault="00C70951" w:rsidP="0038700C">
      <w:pPr>
        <w:adjustRightInd w:val="0"/>
        <w:snapToGrid w:val="0"/>
        <w:spacing w:line="348" w:lineRule="auto"/>
        <w:ind w:firstLineChars="200" w:firstLine="480"/>
        <w:rPr>
          <w:color w:val="000000"/>
          <w:sz w:val="24"/>
        </w:rPr>
      </w:pPr>
      <w:r w:rsidRPr="00F73084">
        <w:rPr>
          <w:rFonts w:hint="eastAsia"/>
          <w:color w:val="000000"/>
          <w:sz w:val="24"/>
        </w:rPr>
        <w:t>加快城市建成区重污染企业搬迁改造或关闭退出，推动实施一批水泥、平板玻璃、焦化、化工等重污染企业搬迁工程；禁止新建化工园区，加大现有化工园区整治力度。各地已明确的退城企业，要明确时间表，逾期不退城的予以停产。</w:t>
      </w:r>
    </w:p>
    <w:p w14:paraId="79BA5882" w14:textId="77777777" w:rsidR="00C70951" w:rsidRPr="00F73084" w:rsidRDefault="00C70951" w:rsidP="0038700C">
      <w:pPr>
        <w:adjustRightInd w:val="0"/>
        <w:snapToGrid w:val="0"/>
        <w:spacing w:line="348" w:lineRule="auto"/>
        <w:ind w:firstLineChars="200" w:firstLine="480"/>
        <w:rPr>
          <w:color w:val="000000"/>
          <w:sz w:val="24"/>
        </w:rPr>
      </w:pPr>
      <w:r w:rsidRPr="00F73084">
        <w:rPr>
          <w:rFonts w:hint="eastAsia"/>
          <w:color w:val="000000"/>
          <w:sz w:val="24"/>
        </w:rPr>
        <w:t>2.</w:t>
      </w:r>
      <w:r w:rsidRPr="00F73084">
        <w:rPr>
          <w:rFonts w:hint="eastAsia"/>
          <w:color w:val="000000"/>
          <w:sz w:val="24"/>
        </w:rPr>
        <w:t>优化能源消费结构与布局。持续实施煤炭消费总量控制。到</w:t>
      </w:r>
      <w:r w:rsidRPr="00F73084">
        <w:rPr>
          <w:rFonts w:hint="eastAsia"/>
          <w:color w:val="000000"/>
          <w:sz w:val="24"/>
        </w:rPr>
        <w:t>2020</w:t>
      </w:r>
      <w:r w:rsidRPr="00F73084">
        <w:rPr>
          <w:rFonts w:hint="eastAsia"/>
          <w:color w:val="000000"/>
          <w:sz w:val="24"/>
        </w:rPr>
        <w:t>年，全市煤炭消费总量比</w:t>
      </w:r>
      <w:r w:rsidRPr="00F73084">
        <w:rPr>
          <w:rFonts w:hint="eastAsia"/>
          <w:color w:val="000000"/>
          <w:sz w:val="24"/>
        </w:rPr>
        <w:t>2015</w:t>
      </w:r>
      <w:r w:rsidRPr="00F73084">
        <w:rPr>
          <w:rFonts w:hint="eastAsia"/>
          <w:color w:val="000000"/>
          <w:sz w:val="24"/>
        </w:rPr>
        <w:t>年下降</w:t>
      </w:r>
      <w:r w:rsidRPr="00F73084">
        <w:rPr>
          <w:rFonts w:hint="eastAsia"/>
          <w:color w:val="000000"/>
          <w:sz w:val="24"/>
        </w:rPr>
        <w:t>10%</w:t>
      </w:r>
      <w:r w:rsidRPr="00F73084">
        <w:rPr>
          <w:rFonts w:hint="eastAsia"/>
          <w:color w:val="000000"/>
          <w:sz w:val="24"/>
        </w:rPr>
        <w:t>。制定实施全市</w:t>
      </w:r>
      <w:r w:rsidRPr="00F73084">
        <w:rPr>
          <w:rFonts w:hint="eastAsia"/>
          <w:color w:val="000000"/>
          <w:sz w:val="24"/>
        </w:rPr>
        <w:t>2018</w:t>
      </w:r>
      <w:r w:rsidRPr="00F73084">
        <w:rPr>
          <w:rFonts w:hint="eastAsia"/>
          <w:color w:val="000000"/>
          <w:sz w:val="24"/>
        </w:rPr>
        <w:t>—</w:t>
      </w:r>
      <w:r w:rsidRPr="00F73084">
        <w:rPr>
          <w:rFonts w:hint="eastAsia"/>
          <w:color w:val="000000"/>
          <w:sz w:val="24"/>
        </w:rPr>
        <w:t>2020</w:t>
      </w:r>
      <w:r w:rsidRPr="00F73084">
        <w:rPr>
          <w:rFonts w:hint="eastAsia"/>
          <w:color w:val="000000"/>
          <w:sz w:val="24"/>
        </w:rPr>
        <w:t>年煤炭消费减量替代工作方案，将全市煤炭消费压减任务分解落实到县（市、区）。各县（市、区）要编制煤炭消费总量控制实施方案，明确牵头部门和责任分工，完善工作机制，协同推进煤炭消费减量替代工作。严格控制新上耗煤项目审批、核准、备案，鼓励天然气、电力等清洁能源替代煤炭消费。严格控制燃煤机组新增装机规模，新增用电量主要依靠非化石能源发电和外输电满足。完善煤炭替代审查制度，制定实施泰安市耗煤项目煤炭消费减量替代管理暂行办法，提高煤炭利用效率低行业的煤炭减量替代系数。所有新、改、扩建耗煤项目均实行煤炭减量替代，严格落实替代源及替代比例。按照煤炭集中使用、清洁利用的原则，重点削减非电力用煤，到</w:t>
      </w:r>
      <w:r w:rsidRPr="00F73084">
        <w:rPr>
          <w:rFonts w:hint="eastAsia"/>
          <w:color w:val="000000"/>
          <w:sz w:val="24"/>
        </w:rPr>
        <w:t>2020</w:t>
      </w:r>
      <w:r w:rsidRPr="00F73084">
        <w:rPr>
          <w:rFonts w:hint="eastAsia"/>
          <w:color w:val="000000"/>
          <w:sz w:val="24"/>
        </w:rPr>
        <w:t>年，全市电煤（含热电联产供热用煤）占煤炭消费比重达到国家相应目标要求。</w:t>
      </w:r>
    </w:p>
    <w:p w14:paraId="7CE263B1" w14:textId="77777777" w:rsidR="00C70951" w:rsidRPr="00F73084" w:rsidRDefault="00C70951" w:rsidP="0038700C">
      <w:pPr>
        <w:adjustRightInd w:val="0"/>
        <w:snapToGrid w:val="0"/>
        <w:spacing w:line="348" w:lineRule="auto"/>
        <w:ind w:firstLineChars="200" w:firstLine="480"/>
        <w:rPr>
          <w:color w:val="000000"/>
          <w:sz w:val="24"/>
        </w:rPr>
      </w:pPr>
      <w:r w:rsidRPr="00F73084">
        <w:rPr>
          <w:rFonts w:hint="eastAsia"/>
          <w:color w:val="000000"/>
          <w:sz w:val="24"/>
        </w:rPr>
        <w:t>加快淘汰落后的燃煤机组。制定专项方案，大力淘汰关停环保、能耗、安全等不达标的</w:t>
      </w:r>
      <w:r w:rsidRPr="00F73084">
        <w:rPr>
          <w:rFonts w:hint="eastAsia"/>
          <w:color w:val="000000"/>
          <w:sz w:val="24"/>
        </w:rPr>
        <w:t>30</w:t>
      </w:r>
      <w:r w:rsidRPr="00F73084">
        <w:rPr>
          <w:rFonts w:hint="eastAsia"/>
          <w:color w:val="000000"/>
          <w:sz w:val="24"/>
        </w:rPr>
        <w:t>万千瓦以下燃煤机组，优先淘汰</w:t>
      </w:r>
      <w:r w:rsidRPr="00F73084">
        <w:rPr>
          <w:rFonts w:hint="eastAsia"/>
          <w:color w:val="000000"/>
          <w:sz w:val="24"/>
        </w:rPr>
        <w:t>30</w:t>
      </w:r>
      <w:r w:rsidRPr="00F73084">
        <w:rPr>
          <w:rFonts w:hint="eastAsia"/>
          <w:color w:val="000000"/>
          <w:sz w:val="24"/>
        </w:rPr>
        <w:t>万千瓦以下的运行满</w:t>
      </w:r>
      <w:r w:rsidRPr="00F73084">
        <w:rPr>
          <w:rFonts w:hint="eastAsia"/>
          <w:color w:val="000000"/>
          <w:sz w:val="24"/>
        </w:rPr>
        <w:t>20</w:t>
      </w:r>
      <w:r w:rsidRPr="00F73084">
        <w:rPr>
          <w:rFonts w:hint="eastAsia"/>
          <w:color w:val="000000"/>
          <w:sz w:val="24"/>
        </w:rPr>
        <w:t>年的纯凝机组、运行满</w:t>
      </w:r>
      <w:r w:rsidRPr="00F73084">
        <w:rPr>
          <w:rFonts w:hint="eastAsia"/>
          <w:color w:val="000000"/>
          <w:sz w:val="24"/>
        </w:rPr>
        <w:t>25</w:t>
      </w:r>
      <w:r w:rsidRPr="00F73084">
        <w:rPr>
          <w:rFonts w:hint="eastAsia"/>
          <w:color w:val="000000"/>
          <w:sz w:val="24"/>
        </w:rPr>
        <w:t>年的抽凝机组和</w:t>
      </w:r>
      <w:r w:rsidRPr="00F73084">
        <w:rPr>
          <w:rFonts w:hint="eastAsia"/>
          <w:color w:val="000000"/>
          <w:sz w:val="24"/>
        </w:rPr>
        <w:t>2018</w:t>
      </w:r>
      <w:r w:rsidRPr="00F73084">
        <w:rPr>
          <w:rFonts w:hint="eastAsia"/>
          <w:color w:val="000000"/>
          <w:sz w:val="24"/>
        </w:rPr>
        <w:t>年年底前仍达不到超低排放标准的燃煤机组。对关停机组的装机容量、煤炭消费量和污染物排放量指标，允许进行交易或置换，可统筹安排建设等容量超低排放燃煤机组。</w:t>
      </w:r>
    </w:p>
    <w:p w14:paraId="14176FDF" w14:textId="77777777" w:rsidR="00C70951" w:rsidRPr="00F73084" w:rsidRDefault="00C70951" w:rsidP="0038700C">
      <w:pPr>
        <w:adjustRightInd w:val="0"/>
        <w:snapToGrid w:val="0"/>
        <w:spacing w:line="348" w:lineRule="auto"/>
        <w:ind w:firstLineChars="200" w:firstLine="480"/>
        <w:rPr>
          <w:color w:val="000000"/>
          <w:sz w:val="24"/>
        </w:rPr>
      </w:pPr>
      <w:r w:rsidRPr="00F73084">
        <w:rPr>
          <w:rFonts w:hint="eastAsia"/>
          <w:color w:val="000000"/>
          <w:sz w:val="24"/>
        </w:rPr>
        <w:t>强力推进燃煤锅炉综合整治。全面淘汰</w:t>
      </w:r>
      <w:r w:rsidRPr="00F73084">
        <w:rPr>
          <w:rFonts w:hint="eastAsia"/>
          <w:color w:val="000000"/>
          <w:sz w:val="24"/>
        </w:rPr>
        <w:t>10</w:t>
      </w:r>
      <w:r w:rsidRPr="00F73084">
        <w:rPr>
          <w:rFonts w:hint="eastAsia"/>
          <w:color w:val="000000"/>
          <w:sz w:val="24"/>
        </w:rPr>
        <w:t>蒸吨</w:t>
      </w:r>
      <w:r w:rsidRPr="00F73084">
        <w:rPr>
          <w:rFonts w:hint="eastAsia"/>
          <w:color w:val="000000"/>
          <w:sz w:val="24"/>
        </w:rPr>
        <w:t>/</w:t>
      </w:r>
      <w:r w:rsidRPr="00F73084">
        <w:rPr>
          <w:rFonts w:hint="eastAsia"/>
          <w:color w:val="000000"/>
          <w:sz w:val="24"/>
        </w:rPr>
        <w:t>小时及以下燃煤锅炉。县级及以上城市建成区基本淘汰茶水炉、经营性炉灶、储粮烘干设备等燃煤设施，不再新建</w:t>
      </w:r>
      <w:r w:rsidRPr="00F73084">
        <w:rPr>
          <w:rFonts w:hint="eastAsia"/>
          <w:color w:val="000000"/>
          <w:sz w:val="24"/>
        </w:rPr>
        <w:t>35</w:t>
      </w:r>
      <w:r w:rsidRPr="00F73084">
        <w:rPr>
          <w:rFonts w:hint="eastAsia"/>
          <w:color w:val="000000"/>
          <w:sz w:val="24"/>
        </w:rPr>
        <w:t>蒸吨</w:t>
      </w:r>
      <w:r w:rsidRPr="00F73084">
        <w:rPr>
          <w:rFonts w:hint="eastAsia"/>
          <w:color w:val="000000"/>
          <w:sz w:val="24"/>
        </w:rPr>
        <w:t>/</w:t>
      </w:r>
      <w:r w:rsidRPr="00F73084">
        <w:rPr>
          <w:rFonts w:hint="eastAsia"/>
          <w:color w:val="000000"/>
          <w:sz w:val="24"/>
        </w:rPr>
        <w:t>小时以下的燃煤锅炉。基本淘汰</w:t>
      </w:r>
      <w:r w:rsidRPr="00F73084">
        <w:rPr>
          <w:rFonts w:hint="eastAsia"/>
          <w:color w:val="000000"/>
          <w:sz w:val="24"/>
        </w:rPr>
        <w:t>35</w:t>
      </w:r>
      <w:r w:rsidRPr="00F73084">
        <w:rPr>
          <w:rFonts w:hint="eastAsia"/>
          <w:color w:val="000000"/>
          <w:sz w:val="24"/>
        </w:rPr>
        <w:t>蒸吨</w:t>
      </w:r>
      <w:r w:rsidRPr="00F73084">
        <w:rPr>
          <w:rFonts w:hint="eastAsia"/>
          <w:color w:val="000000"/>
          <w:sz w:val="24"/>
        </w:rPr>
        <w:t>/</w:t>
      </w:r>
      <w:r w:rsidRPr="00F73084">
        <w:rPr>
          <w:rFonts w:hint="eastAsia"/>
          <w:color w:val="000000"/>
          <w:sz w:val="24"/>
        </w:rPr>
        <w:t>小时以下燃煤锅炉；燃气锅炉基本完成低氮改造；城市建成区生物质锅炉实施超低排放改造。</w:t>
      </w:r>
      <w:r w:rsidRPr="00F73084">
        <w:rPr>
          <w:rFonts w:hint="eastAsia"/>
          <w:color w:val="000000"/>
          <w:sz w:val="24"/>
        </w:rPr>
        <w:t>2020</w:t>
      </w:r>
      <w:r w:rsidRPr="00F73084">
        <w:rPr>
          <w:rFonts w:hint="eastAsia"/>
          <w:color w:val="000000"/>
          <w:sz w:val="24"/>
        </w:rPr>
        <w:t>年年底前，</w:t>
      </w:r>
      <w:r w:rsidRPr="00F73084">
        <w:rPr>
          <w:rFonts w:hint="eastAsia"/>
          <w:color w:val="000000"/>
          <w:sz w:val="24"/>
        </w:rPr>
        <w:t>30</w:t>
      </w:r>
      <w:r w:rsidRPr="00F73084">
        <w:rPr>
          <w:rFonts w:hint="eastAsia"/>
          <w:color w:val="000000"/>
          <w:sz w:val="24"/>
        </w:rPr>
        <w:t>万千瓦及以上热电联产电厂</w:t>
      </w:r>
      <w:r w:rsidRPr="00F73084">
        <w:rPr>
          <w:rFonts w:hint="eastAsia"/>
          <w:color w:val="000000"/>
          <w:sz w:val="24"/>
        </w:rPr>
        <w:t>15</w:t>
      </w:r>
      <w:r w:rsidRPr="00F73084">
        <w:rPr>
          <w:rFonts w:hint="eastAsia"/>
          <w:color w:val="000000"/>
          <w:sz w:val="24"/>
        </w:rPr>
        <w:t>公里供热半径范围内的燃煤锅炉和落后燃煤小热电厂全部关停整合。</w:t>
      </w:r>
    </w:p>
    <w:p w14:paraId="622B6725" w14:textId="77777777" w:rsidR="00083298" w:rsidRPr="00F73084" w:rsidRDefault="00083298" w:rsidP="0038700C">
      <w:pPr>
        <w:adjustRightInd w:val="0"/>
        <w:snapToGrid w:val="0"/>
        <w:spacing w:line="348" w:lineRule="auto"/>
        <w:ind w:firstLineChars="200" w:firstLine="480"/>
        <w:rPr>
          <w:rFonts w:ascii="宋体" w:hAnsi="宋体"/>
          <w:color w:val="000000"/>
          <w:sz w:val="24"/>
        </w:rPr>
      </w:pPr>
      <w:r w:rsidRPr="00F73084">
        <w:rPr>
          <w:rFonts w:hint="eastAsia"/>
          <w:color w:val="000000"/>
          <w:sz w:val="24"/>
        </w:rPr>
        <w:t>3</w:t>
      </w:r>
      <w:r w:rsidRPr="00F73084">
        <w:rPr>
          <w:rFonts w:hint="eastAsia"/>
          <w:color w:val="000000"/>
          <w:sz w:val="24"/>
        </w:rPr>
        <w:t>、优化运输结构与布局。</w:t>
      </w:r>
      <w:r w:rsidRPr="00F73084">
        <w:rPr>
          <w:rFonts w:ascii="宋体" w:hAnsi="宋体" w:hint="eastAsia"/>
          <w:color w:val="000000"/>
          <w:sz w:val="24"/>
        </w:rPr>
        <w:t>大幅减少公路货物运输量。减少重污染天气期间柴油货车运输，涉及大宗原材料及产品运输的重点用车企业应制定应急运输响应方案。大力发展多式联运。实施运输绿色化改造。加强铁路运输、水路运输网络建设，提升路网既有通道运输能力和质量，推进普速干线通道瓶颈路段及关键环节建设，形成多径路、便捷化、大能力的运输通道。加快支线铁路、疏港铁路及企业专用线建设，解决铁路运输的“最后一公里”问题。加快内河航道建设。</w:t>
      </w:r>
    </w:p>
    <w:p w14:paraId="3620EBEE" w14:textId="77777777" w:rsidR="00083298" w:rsidRPr="00F73084" w:rsidRDefault="00083298" w:rsidP="0038700C">
      <w:pPr>
        <w:adjustRightInd w:val="0"/>
        <w:snapToGrid w:val="0"/>
        <w:spacing w:line="348" w:lineRule="auto"/>
        <w:ind w:firstLineChars="200" w:firstLine="480"/>
        <w:rPr>
          <w:rFonts w:ascii="宋体" w:hAnsi="宋体"/>
          <w:color w:val="000000"/>
          <w:sz w:val="24"/>
        </w:rPr>
      </w:pPr>
      <w:r w:rsidRPr="00F73084">
        <w:rPr>
          <w:rFonts w:hint="eastAsia"/>
          <w:color w:val="000000"/>
          <w:sz w:val="24"/>
        </w:rPr>
        <w:t>4</w:t>
      </w:r>
      <w:r w:rsidRPr="00F73084">
        <w:rPr>
          <w:rFonts w:hint="eastAsia"/>
          <w:color w:val="000000"/>
          <w:sz w:val="24"/>
        </w:rPr>
        <w:t>、</w:t>
      </w:r>
      <w:r w:rsidRPr="00F73084">
        <w:rPr>
          <w:rFonts w:ascii="宋体" w:hAnsi="宋体" w:hint="eastAsia"/>
          <w:color w:val="000000"/>
          <w:sz w:val="24"/>
        </w:rPr>
        <w:t>优化国土空间开发布局。探索城乡规划、土地利用规划、生态环境保护等规划“多规合一”的路径模式。</w:t>
      </w:r>
    </w:p>
    <w:p w14:paraId="2807DC1C" w14:textId="77777777" w:rsidR="00DE3CD4" w:rsidRPr="00F73084" w:rsidRDefault="00DE3CD4" w:rsidP="00DE3CD4">
      <w:pPr>
        <w:adjustRightInd w:val="0"/>
        <w:snapToGrid w:val="0"/>
        <w:spacing w:line="348" w:lineRule="auto"/>
        <w:ind w:firstLineChars="200" w:firstLine="480"/>
        <w:rPr>
          <w:rFonts w:ascii="宋体" w:hAnsi="宋体"/>
          <w:color w:val="000000"/>
          <w:sz w:val="24"/>
        </w:rPr>
      </w:pPr>
      <w:r w:rsidRPr="00F73084">
        <w:rPr>
          <w:rFonts w:ascii="宋体" w:hAnsi="宋体" w:hint="eastAsia"/>
          <w:color w:val="000000"/>
          <w:sz w:val="24"/>
        </w:rPr>
        <w:t>（二）强化污染综合防治。</w:t>
      </w:r>
    </w:p>
    <w:p w14:paraId="5093DF0F" w14:textId="77777777" w:rsidR="00DE3CD4" w:rsidRPr="00F73084" w:rsidRDefault="00DE3CD4" w:rsidP="00DE3CD4">
      <w:pPr>
        <w:adjustRightInd w:val="0"/>
        <w:snapToGrid w:val="0"/>
        <w:spacing w:line="348" w:lineRule="auto"/>
        <w:ind w:firstLineChars="200" w:firstLine="480"/>
        <w:rPr>
          <w:color w:val="000000"/>
          <w:sz w:val="24"/>
        </w:rPr>
      </w:pPr>
      <w:r w:rsidRPr="00F73084">
        <w:rPr>
          <w:color w:val="000000"/>
          <w:sz w:val="24"/>
        </w:rPr>
        <w:t>1</w:t>
      </w:r>
      <w:r w:rsidRPr="00F73084">
        <w:rPr>
          <w:color w:val="000000"/>
          <w:sz w:val="24"/>
        </w:rPr>
        <w:t>、全面实施排污许可管理。</w:t>
      </w:r>
    </w:p>
    <w:p w14:paraId="53E127D4" w14:textId="77777777" w:rsidR="00DE3CD4" w:rsidRPr="00F73084" w:rsidRDefault="00DE3CD4" w:rsidP="00DE3CD4">
      <w:pPr>
        <w:adjustRightInd w:val="0"/>
        <w:snapToGrid w:val="0"/>
        <w:spacing w:line="348" w:lineRule="auto"/>
        <w:ind w:firstLineChars="200" w:firstLine="480"/>
        <w:rPr>
          <w:color w:val="000000"/>
          <w:sz w:val="24"/>
        </w:rPr>
      </w:pPr>
      <w:r w:rsidRPr="00F73084">
        <w:rPr>
          <w:color w:val="000000"/>
          <w:sz w:val="24"/>
        </w:rPr>
        <w:t>2</w:t>
      </w:r>
      <w:r w:rsidRPr="00F73084">
        <w:rPr>
          <w:color w:val="000000"/>
          <w:sz w:val="24"/>
        </w:rPr>
        <w:t>、工业污染源全面达标排放。持续推进工业污染源提标改造。全市推动实施钢铁等行业超低排放改造。强化工业企业无组织排放控制管理。推进各类园区循环化改造、规范发展和提质增效。加强</w:t>
      </w:r>
      <w:r w:rsidRPr="00F73084">
        <w:rPr>
          <w:color w:val="000000"/>
          <w:sz w:val="24"/>
        </w:rPr>
        <w:t>VOCs</w:t>
      </w:r>
      <w:r w:rsidRPr="00F73084">
        <w:rPr>
          <w:color w:val="000000"/>
          <w:sz w:val="24"/>
        </w:rPr>
        <w:t>专项整治。加强工业炉窑专项整治。加强有毒有害气体治理。建立健全监测监控体系。</w:t>
      </w:r>
    </w:p>
    <w:p w14:paraId="7FC1C0A3" w14:textId="77777777" w:rsidR="00DE3CD4" w:rsidRPr="00F73084" w:rsidRDefault="00DE3CD4" w:rsidP="00DE3CD4">
      <w:pPr>
        <w:adjustRightInd w:val="0"/>
        <w:snapToGrid w:val="0"/>
        <w:spacing w:line="348" w:lineRule="auto"/>
        <w:ind w:firstLineChars="200" w:firstLine="480"/>
        <w:rPr>
          <w:color w:val="000000"/>
          <w:sz w:val="24"/>
        </w:rPr>
      </w:pPr>
      <w:r w:rsidRPr="00F73084">
        <w:rPr>
          <w:color w:val="000000"/>
          <w:sz w:val="24"/>
        </w:rPr>
        <w:t>3</w:t>
      </w:r>
      <w:r w:rsidRPr="00F73084">
        <w:rPr>
          <w:color w:val="000000"/>
          <w:sz w:val="24"/>
        </w:rPr>
        <w:t>、提高移动源污染防治水平。加快改造淘汰老旧车辆。强化在用车执法检查。加强机动车排放检验管理。推进</w:t>
      </w:r>
      <w:r w:rsidRPr="00F73084">
        <w:rPr>
          <w:color w:val="000000"/>
          <w:sz w:val="24"/>
        </w:rPr>
        <w:t>“</w:t>
      </w:r>
      <w:r w:rsidRPr="00F73084">
        <w:rPr>
          <w:color w:val="000000"/>
          <w:sz w:val="24"/>
        </w:rPr>
        <w:t>天地车人</w:t>
      </w:r>
      <w:r w:rsidRPr="00F73084">
        <w:rPr>
          <w:color w:val="000000"/>
          <w:sz w:val="24"/>
        </w:rPr>
        <w:t>”</w:t>
      </w:r>
      <w:r w:rsidRPr="00F73084">
        <w:rPr>
          <w:color w:val="000000"/>
          <w:sz w:val="24"/>
        </w:rPr>
        <w:t>一体化监控体系建设和应用。提升油品质量。强化生产、销售、使用环节监管，严厉打击生产、销售、使用不合格油品和车用尿素行为。全面加强非道路移动机械污染管控。</w:t>
      </w:r>
    </w:p>
    <w:p w14:paraId="47081823" w14:textId="77777777" w:rsidR="00083298" w:rsidRPr="00F73084" w:rsidRDefault="00DE3CD4" w:rsidP="00DE3CD4">
      <w:pPr>
        <w:adjustRightInd w:val="0"/>
        <w:snapToGrid w:val="0"/>
        <w:spacing w:line="348" w:lineRule="auto"/>
        <w:ind w:firstLineChars="200" w:firstLine="480"/>
        <w:rPr>
          <w:color w:val="000000"/>
          <w:sz w:val="24"/>
        </w:rPr>
      </w:pPr>
      <w:r w:rsidRPr="00F73084">
        <w:rPr>
          <w:color w:val="000000"/>
          <w:sz w:val="24"/>
        </w:rPr>
        <w:t>4</w:t>
      </w:r>
      <w:r w:rsidRPr="00F73084">
        <w:rPr>
          <w:color w:val="000000"/>
          <w:sz w:val="24"/>
        </w:rPr>
        <w:t>、加强面源污染综合防治。严格城市面源污染防控。提升施工扬尘防治水平。强化道路扬尘污染治理。推进露天矿山综合整治。强化秸秆和氨排放控制。减少化肥农药使用量，增加有机肥使用量，实现化肥农药使用量负增长。</w:t>
      </w:r>
    </w:p>
    <w:p w14:paraId="1C92D859" w14:textId="77777777" w:rsidR="00DE3CD4" w:rsidRPr="00F73084" w:rsidRDefault="00DE3CD4" w:rsidP="00DE3CD4">
      <w:pPr>
        <w:adjustRightInd w:val="0"/>
        <w:snapToGrid w:val="0"/>
        <w:spacing w:line="348" w:lineRule="auto"/>
        <w:ind w:firstLineChars="200" w:firstLine="480"/>
        <w:rPr>
          <w:color w:val="000000"/>
          <w:sz w:val="24"/>
          <w:lang w:bidi="zh-CN"/>
        </w:rPr>
      </w:pPr>
      <w:r w:rsidRPr="00F73084">
        <w:rPr>
          <w:color w:val="000000"/>
          <w:sz w:val="24"/>
          <w:lang w:bidi="zh-CN"/>
        </w:rPr>
        <w:t>（三）健全大气环境管理体系</w:t>
      </w:r>
    </w:p>
    <w:p w14:paraId="48829BCF" w14:textId="77777777" w:rsidR="00DE3CD4" w:rsidRPr="00F73084" w:rsidRDefault="00DE3CD4" w:rsidP="00DE3CD4">
      <w:pPr>
        <w:adjustRightInd w:val="0"/>
        <w:snapToGrid w:val="0"/>
        <w:spacing w:line="348" w:lineRule="auto"/>
        <w:ind w:firstLineChars="200" w:firstLine="480"/>
        <w:rPr>
          <w:color w:val="000000"/>
          <w:sz w:val="24"/>
          <w:lang w:bidi="zh-CN"/>
        </w:rPr>
      </w:pPr>
      <w:r w:rsidRPr="00F73084">
        <w:rPr>
          <w:color w:val="000000"/>
          <w:sz w:val="24"/>
          <w:lang w:bidi="zh-CN"/>
        </w:rPr>
        <w:t>1</w:t>
      </w:r>
      <w:r w:rsidRPr="00F73084">
        <w:rPr>
          <w:color w:val="000000"/>
          <w:sz w:val="24"/>
          <w:lang w:bidi="zh-CN"/>
        </w:rPr>
        <w:t>、完善网格化监管体系。</w:t>
      </w:r>
    </w:p>
    <w:p w14:paraId="55A026FE" w14:textId="77777777" w:rsidR="00DE3CD4" w:rsidRPr="00F73084" w:rsidRDefault="00DE3CD4" w:rsidP="00DE3CD4">
      <w:pPr>
        <w:adjustRightInd w:val="0"/>
        <w:snapToGrid w:val="0"/>
        <w:spacing w:line="348" w:lineRule="auto"/>
        <w:ind w:firstLineChars="200" w:firstLine="480"/>
        <w:rPr>
          <w:color w:val="000000"/>
          <w:sz w:val="24"/>
          <w:lang w:bidi="zh-CN"/>
        </w:rPr>
      </w:pPr>
      <w:r w:rsidRPr="00F73084">
        <w:rPr>
          <w:color w:val="000000"/>
          <w:sz w:val="24"/>
          <w:lang w:bidi="zh-CN"/>
        </w:rPr>
        <w:t>2</w:t>
      </w:r>
      <w:r w:rsidRPr="00F73084">
        <w:rPr>
          <w:color w:val="000000"/>
          <w:sz w:val="24"/>
          <w:lang w:bidi="zh-CN"/>
        </w:rPr>
        <w:t>、加强污染源执法监管。</w:t>
      </w:r>
    </w:p>
    <w:p w14:paraId="7C04D375" w14:textId="77777777" w:rsidR="00DE3CD4" w:rsidRPr="00F73084" w:rsidRDefault="00DE3CD4" w:rsidP="00DE3CD4">
      <w:pPr>
        <w:adjustRightInd w:val="0"/>
        <w:snapToGrid w:val="0"/>
        <w:spacing w:line="348" w:lineRule="auto"/>
        <w:ind w:firstLineChars="200" w:firstLine="480"/>
        <w:rPr>
          <w:color w:val="000000"/>
          <w:sz w:val="24"/>
          <w:lang w:bidi="zh-CN"/>
        </w:rPr>
      </w:pPr>
      <w:r w:rsidRPr="00F73084">
        <w:rPr>
          <w:color w:val="000000"/>
          <w:sz w:val="24"/>
          <w:lang w:bidi="zh-CN"/>
        </w:rPr>
        <w:t>3</w:t>
      </w:r>
      <w:r w:rsidRPr="00F73084">
        <w:rPr>
          <w:color w:val="000000"/>
          <w:sz w:val="24"/>
          <w:lang w:bidi="zh-CN"/>
        </w:rPr>
        <w:t>、实施大气污染源精细化管理。强化监测数据质量控制。</w:t>
      </w:r>
    </w:p>
    <w:p w14:paraId="60313300" w14:textId="77777777" w:rsidR="00DE3CD4" w:rsidRPr="00F73084" w:rsidRDefault="00DE3CD4" w:rsidP="00DE3CD4">
      <w:pPr>
        <w:adjustRightInd w:val="0"/>
        <w:snapToGrid w:val="0"/>
        <w:spacing w:line="348" w:lineRule="auto"/>
        <w:ind w:firstLineChars="200" w:firstLine="480"/>
        <w:rPr>
          <w:color w:val="000000"/>
          <w:sz w:val="24"/>
          <w:lang w:bidi="zh-CN"/>
        </w:rPr>
      </w:pPr>
      <w:r w:rsidRPr="00F73084">
        <w:rPr>
          <w:color w:val="000000"/>
          <w:sz w:val="24"/>
          <w:lang w:bidi="zh-CN"/>
        </w:rPr>
        <w:t>4</w:t>
      </w:r>
      <w:r w:rsidRPr="00F73084">
        <w:rPr>
          <w:color w:val="000000"/>
          <w:sz w:val="24"/>
          <w:lang w:bidi="zh-CN"/>
        </w:rPr>
        <w:t>、有效应对重污染天气。加强预报预警能力建设。</w:t>
      </w:r>
      <w:r w:rsidRPr="00F73084">
        <w:rPr>
          <w:color w:val="000000"/>
          <w:sz w:val="24"/>
          <w:lang w:bidi="zh-CN"/>
        </w:rPr>
        <w:t xml:space="preserve">2019 </w:t>
      </w:r>
      <w:r w:rsidRPr="00F73084">
        <w:rPr>
          <w:color w:val="000000"/>
          <w:sz w:val="24"/>
          <w:lang w:bidi="zh-CN"/>
        </w:rPr>
        <w:t>年年底前，实现以城市为单位的</w:t>
      </w:r>
      <w:r w:rsidRPr="00F73084">
        <w:rPr>
          <w:color w:val="000000"/>
          <w:sz w:val="24"/>
          <w:lang w:bidi="zh-CN"/>
        </w:rPr>
        <w:t xml:space="preserve"> 7 </w:t>
      </w:r>
      <w:r w:rsidRPr="00F73084">
        <w:rPr>
          <w:color w:val="000000"/>
          <w:sz w:val="24"/>
          <w:lang w:bidi="zh-CN"/>
        </w:rPr>
        <w:t>天预报能力。实施秋冬季重点行业错峰生产。</w:t>
      </w:r>
    </w:p>
    <w:p w14:paraId="5A7E7ECF" w14:textId="77777777" w:rsidR="00DE3CD4" w:rsidRPr="00F73084" w:rsidRDefault="00DE3CD4" w:rsidP="00DE3CD4">
      <w:pPr>
        <w:adjustRightInd w:val="0"/>
        <w:snapToGrid w:val="0"/>
        <w:spacing w:line="348" w:lineRule="auto"/>
        <w:ind w:firstLineChars="200" w:firstLine="480"/>
        <w:rPr>
          <w:color w:val="000000"/>
          <w:sz w:val="24"/>
          <w:lang w:bidi="zh-CN"/>
        </w:rPr>
      </w:pPr>
      <w:r w:rsidRPr="00F73084">
        <w:rPr>
          <w:color w:val="000000"/>
          <w:sz w:val="24"/>
          <w:lang w:bidi="zh-CN"/>
        </w:rPr>
        <w:t>5</w:t>
      </w:r>
      <w:r w:rsidRPr="00F73084">
        <w:rPr>
          <w:color w:val="000000"/>
          <w:sz w:val="24"/>
          <w:lang w:bidi="zh-CN"/>
        </w:rPr>
        <w:t>、加强重污染天气应急联防联控。</w:t>
      </w:r>
    </w:p>
    <w:p w14:paraId="41D3B60C" w14:textId="77777777" w:rsidR="00DE3CD4" w:rsidRPr="00F73084" w:rsidRDefault="00DE3CD4" w:rsidP="00DE3CD4">
      <w:pPr>
        <w:adjustRightInd w:val="0"/>
        <w:snapToGrid w:val="0"/>
        <w:spacing w:line="348" w:lineRule="auto"/>
        <w:ind w:firstLineChars="200" w:firstLine="480"/>
        <w:rPr>
          <w:color w:val="000000"/>
          <w:sz w:val="24"/>
          <w:lang w:bidi="zh-CN"/>
        </w:rPr>
      </w:pPr>
      <w:r w:rsidRPr="00F73084">
        <w:rPr>
          <w:rFonts w:hint="eastAsia"/>
          <w:color w:val="000000"/>
          <w:sz w:val="24"/>
          <w:lang w:bidi="zh-CN"/>
        </w:rPr>
        <w:t>（五）保障措施</w:t>
      </w:r>
    </w:p>
    <w:p w14:paraId="71FBC4F2" w14:textId="77777777" w:rsidR="00DE3CD4" w:rsidRPr="00F73084" w:rsidRDefault="00DE3CD4" w:rsidP="00DE3CD4">
      <w:pPr>
        <w:adjustRightInd w:val="0"/>
        <w:snapToGrid w:val="0"/>
        <w:spacing w:line="348" w:lineRule="auto"/>
        <w:ind w:firstLineChars="200" w:firstLine="480"/>
        <w:rPr>
          <w:color w:val="000000"/>
          <w:sz w:val="24"/>
          <w:lang w:bidi="zh-CN"/>
        </w:rPr>
      </w:pPr>
      <w:r w:rsidRPr="00F73084">
        <w:rPr>
          <w:rFonts w:hint="eastAsia"/>
          <w:color w:val="000000"/>
          <w:sz w:val="24"/>
          <w:lang w:bidi="zh-CN"/>
        </w:rPr>
        <w:t>1</w:t>
      </w:r>
      <w:r w:rsidRPr="00F73084">
        <w:rPr>
          <w:rFonts w:hint="eastAsia"/>
          <w:color w:val="000000"/>
          <w:sz w:val="24"/>
          <w:lang w:bidi="zh-CN"/>
        </w:rPr>
        <w:t>、加强组织领导，落实工作责任。</w:t>
      </w:r>
    </w:p>
    <w:p w14:paraId="62BF68E7" w14:textId="77777777" w:rsidR="00DE3CD4" w:rsidRPr="00F73084" w:rsidRDefault="00DE3CD4" w:rsidP="00DE3CD4">
      <w:pPr>
        <w:adjustRightInd w:val="0"/>
        <w:snapToGrid w:val="0"/>
        <w:spacing w:line="348" w:lineRule="auto"/>
        <w:ind w:firstLineChars="200" w:firstLine="480"/>
        <w:rPr>
          <w:color w:val="000000"/>
          <w:sz w:val="24"/>
          <w:lang w:bidi="zh-CN"/>
        </w:rPr>
      </w:pPr>
      <w:r w:rsidRPr="00F73084">
        <w:rPr>
          <w:rFonts w:hint="eastAsia"/>
          <w:color w:val="000000"/>
          <w:sz w:val="24"/>
          <w:lang w:bidi="zh-CN"/>
        </w:rPr>
        <w:t>2</w:t>
      </w:r>
      <w:r w:rsidRPr="00F73084">
        <w:rPr>
          <w:rFonts w:hint="eastAsia"/>
          <w:color w:val="000000"/>
          <w:sz w:val="24"/>
          <w:lang w:bidi="zh-CN"/>
        </w:rPr>
        <w:t>、健全法规标准，完善经济政策。构建完善以人体健康为目标的地方环境标准体系。拓宽投融资渠道。研究制定推进煤炭清洁高效利用的财政激励、信贷支持政策。创新能源合同管理等服务模式，降低清洁能源供应成本。</w:t>
      </w:r>
    </w:p>
    <w:p w14:paraId="642862D2" w14:textId="77777777" w:rsidR="00DE3CD4" w:rsidRPr="00F73084" w:rsidRDefault="00DE3CD4" w:rsidP="00DE3CD4">
      <w:pPr>
        <w:adjustRightInd w:val="0"/>
        <w:snapToGrid w:val="0"/>
        <w:spacing w:line="348" w:lineRule="auto"/>
        <w:ind w:firstLineChars="200" w:firstLine="480"/>
        <w:rPr>
          <w:color w:val="000000"/>
          <w:sz w:val="24"/>
          <w:lang w:bidi="zh-CN"/>
        </w:rPr>
      </w:pPr>
      <w:r w:rsidRPr="00F73084">
        <w:rPr>
          <w:rFonts w:hint="eastAsia"/>
          <w:color w:val="000000"/>
          <w:sz w:val="24"/>
          <w:lang w:bidi="zh-CN"/>
        </w:rPr>
        <w:t>3</w:t>
      </w:r>
      <w:r w:rsidRPr="00F73084">
        <w:rPr>
          <w:rFonts w:hint="eastAsia"/>
          <w:color w:val="000000"/>
          <w:sz w:val="24"/>
          <w:lang w:bidi="zh-CN"/>
        </w:rPr>
        <w:t>、强化科技支撑，推进专业治污。</w:t>
      </w:r>
    </w:p>
    <w:p w14:paraId="7C640A9F" w14:textId="77777777" w:rsidR="00DE3CD4" w:rsidRPr="00F73084" w:rsidRDefault="00DE3CD4" w:rsidP="00DE3CD4">
      <w:pPr>
        <w:adjustRightInd w:val="0"/>
        <w:snapToGrid w:val="0"/>
        <w:spacing w:line="348" w:lineRule="auto"/>
        <w:ind w:firstLineChars="200" w:firstLine="480"/>
        <w:rPr>
          <w:color w:val="000000"/>
          <w:sz w:val="24"/>
          <w:lang w:bidi="zh-CN"/>
        </w:rPr>
      </w:pPr>
      <w:r w:rsidRPr="00F73084">
        <w:rPr>
          <w:rFonts w:hint="eastAsia"/>
          <w:color w:val="000000"/>
          <w:sz w:val="24"/>
          <w:lang w:bidi="zh-CN"/>
        </w:rPr>
        <w:t>4</w:t>
      </w:r>
      <w:r w:rsidRPr="00F73084">
        <w:rPr>
          <w:rFonts w:hint="eastAsia"/>
          <w:color w:val="000000"/>
          <w:sz w:val="24"/>
          <w:lang w:bidi="zh-CN"/>
        </w:rPr>
        <w:t>、推进信息公开，倡导群防群治。积极动员全民参与，营造良好舆论氛围。鼓励公众通过多种渠道举报环境违法行为。</w:t>
      </w:r>
    </w:p>
    <w:p w14:paraId="24F86B07" w14:textId="77777777" w:rsidR="00083298" w:rsidRPr="00F73084" w:rsidRDefault="00DE3CD4" w:rsidP="0038700C">
      <w:pPr>
        <w:adjustRightInd w:val="0"/>
        <w:snapToGrid w:val="0"/>
        <w:spacing w:line="348" w:lineRule="auto"/>
        <w:ind w:firstLineChars="200" w:firstLine="480"/>
        <w:rPr>
          <w:color w:val="000000"/>
          <w:sz w:val="24"/>
          <w:lang w:bidi="zh-CN"/>
        </w:rPr>
      </w:pPr>
      <w:r w:rsidRPr="00F73084">
        <w:rPr>
          <w:rFonts w:hint="eastAsia"/>
          <w:color w:val="000000"/>
          <w:sz w:val="24"/>
          <w:lang w:bidi="zh-CN"/>
        </w:rPr>
        <w:t>5</w:t>
      </w:r>
      <w:r w:rsidRPr="00F73084">
        <w:rPr>
          <w:rFonts w:hint="eastAsia"/>
          <w:color w:val="000000"/>
          <w:sz w:val="24"/>
          <w:lang w:bidi="zh-CN"/>
        </w:rPr>
        <w:t>、加强全面评估，严格追责问责。</w:t>
      </w:r>
    </w:p>
    <w:p w14:paraId="692EA95B" w14:textId="77777777" w:rsidR="00C70951" w:rsidRPr="00F73084" w:rsidRDefault="00C70951" w:rsidP="0038700C">
      <w:pPr>
        <w:pStyle w:val="2"/>
        <w:adjustRightInd w:val="0"/>
        <w:snapToGrid w:val="0"/>
        <w:spacing w:before="120" w:afterLines="0"/>
        <w:contextualSpacing w:val="0"/>
        <w:rPr>
          <w:color w:val="000000"/>
        </w:rPr>
      </w:pPr>
      <w:bookmarkStart w:id="189" w:name="_Toc716767"/>
      <w:bookmarkStart w:id="190" w:name="_Toc63169118"/>
      <w:r w:rsidRPr="00F73084">
        <w:rPr>
          <w:color w:val="000000"/>
        </w:rPr>
        <w:t xml:space="preserve">4.3 </w:t>
      </w:r>
      <w:r w:rsidRPr="00F73084">
        <w:rPr>
          <w:color w:val="000000"/>
        </w:rPr>
        <w:t>污染源调查</w:t>
      </w:r>
      <w:bookmarkEnd w:id="189"/>
      <w:bookmarkEnd w:id="190"/>
    </w:p>
    <w:p w14:paraId="3E2402A4" w14:textId="77777777" w:rsidR="00C70951" w:rsidRPr="00F73084" w:rsidRDefault="0010349A" w:rsidP="0038700C">
      <w:pPr>
        <w:adjustRightInd w:val="0"/>
        <w:snapToGrid w:val="0"/>
        <w:spacing w:line="360" w:lineRule="auto"/>
        <w:ind w:firstLineChars="200" w:firstLine="562"/>
        <w:rPr>
          <w:b/>
          <w:color w:val="000000"/>
          <w:sz w:val="28"/>
          <w:szCs w:val="28"/>
        </w:rPr>
        <w:sectPr w:rsidR="00C70951" w:rsidRPr="00F73084" w:rsidSect="008426C7">
          <w:pgSz w:w="11907" w:h="16840" w:code="9"/>
          <w:pgMar w:top="1418" w:right="1418" w:bottom="1418" w:left="1418" w:header="851" w:footer="992" w:gutter="0"/>
          <w:cols w:space="425"/>
          <w:docGrid w:linePitch="312"/>
        </w:sectPr>
      </w:pPr>
      <w:r w:rsidRPr="00F73084">
        <w:rPr>
          <w:rFonts w:hint="eastAsia"/>
          <w:b/>
          <w:color w:val="000000"/>
          <w:sz w:val="28"/>
          <w:szCs w:val="28"/>
        </w:rPr>
        <w:t>略</w:t>
      </w:r>
    </w:p>
    <w:p w14:paraId="06862DB7" w14:textId="77777777" w:rsidR="00C70951" w:rsidRPr="00F73084" w:rsidRDefault="00C70951" w:rsidP="00D40E06">
      <w:pPr>
        <w:pStyle w:val="2"/>
        <w:spacing w:before="120" w:afterLines="0"/>
        <w:rPr>
          <w:color w:val="000000"/>
        </w:rPr>
      </w:pPr>
      <w:bookmarkStart w:id="191" w:name="_Toc530663907"/>
      <w:bookmarkStart w:id="192" w:name="_Toc716768"/>
      <w:bookmarkStart w:id="193" w:name="_Toc63169119"/>
      <w:r w:rsidRPr="00F73084">
        <w:rPr>
          <w:color w:val="000000"/>
        </w:rPr>
        <w:t>4.</w:t>
      </w:r>
      <w:r w:rsidRPr="00F73084">
        <w:rPr>
          <w:rFonts w:hint="eastAsia"/>
          <w:color w:val="000000"/>
        </w:rPr>
        <w:t>4</w:t>
      </w:r>
      <w:r w:rsidRPr="00F73084">
        <w:rPr>
          <w:color w:val="000000"/>
        </w:rPr>
        <w:t>气象资料适用性及气候背景分析</w:t>
      </w:r>
      <w:bookmarkEnd w:id="191"/>
      <w:bookmarkEnd w:id="192"/>
      <w:bookmarkEnd w:id="193"/>
    </w:p>
    <w:p w14:paraId="64947AAD" w14:textId="77777777" w:rsidR="000C429D" w:rsidRPr="00F73084" w:rsidRDefault="000C429D" w:rsidP="00C70951">
      <w:pPr>
        <w:autoSpaceDE w:val="0"/>
        <w:autoSpaceDN w:val="0"/>
        <w:adjustRightInd w:val="0"/>
        <w:snapToGrid w:val="0"/>
        <w:spacing w:line="360" w:lineRule="auto"/>
        <w:ind w:firstLineChars="200" w:firstLine="480"/>
        <w:jc w:val="left"/>
        <w:rPr>
          <w:color w:val="000000"/>
          <w:kern w:val="0"/>
          <w:sz w:val="24"/>
        </w:rPr>
      </w:pPr>
      <w:r w:rsidRPr="00F73084">
        <w:rPr>
          <w:rFonts w:hint="eastAsia"/>
          <w:color w:val="000000"/>
          <w:kern w:val="0"/>
          <w:sz w:val="24"/>
        </w:rPr>
        <w:t>东平气象站位于东经</w:t>
      </w:r>
      <w:r w:rsidRPr="00F73084">
        <w:rPr>
          <w:rFonts w:hint="eastAsia"/>
          <w:color w:val="000000"/>
          <w:kern w:val="0"/>
          <w:sz w:val="24"/>
        </w:rPr>
        <w:t>116</w:t>
      </w:r>
      <w:r w:rsidRPr="00F73084">
        <w:rPr>
          <w:rFonts w:hint="eastAsia"/>
          <w:color w:val="000000"/>
          <w:kern w:val="0"/>
          <w:sz w:val="24"/>
        </w:rPr>
        <w:t>°</w:t>
      </w:r>
      <w:r w:rsidRPr="00F73084">
        <w:rPr>
          <w:rFonts w:hint="eastAsia"/>
          <w:color w:val="000000"/>
          <w:kern w:val="0"/>
          <w:sz w:val="24"/>
        </w:rPr>
        <w:t>27</w:t>
      </w:r>
      <w:r w:rsidRPr="00F73084">
        <w:rPr>
          <w:rFonts w:hint="eastAsia"/>
          <w:color w:val="000000"/>
          <w:kern w:val="0"/>
          <w:sz w:val="24"/>
        </w:rPr>
        <w:t>′</w:t>
      </w:r>
      <w:r w:rsidRPr="00F73084">
        <w:rPr>
          <w:rFonts w:hint="eastAsia"/>
          <w:color w:val="000000"/>
          <w:kern w:val="0"/>
          <w:sz w:val="24"/>
        </w:rPr>
        <w:t>E</w:t>
      </w:r>
      <w:r w:rsidRPr="00F73084">
        <w:rPr>
          <w:rFonts w:hint="eastAsia"/>
          <w:color w:val="000000"/>
          <w:kern w:val="0"/>
          <w:sz w:val="24"/>
        </w:rPr>
        <w:t>，</w:t>
      </w:r>
      <w:r w:rsidRPr="00F73084">
        <w:rPr>
          <w:rFonts w:hint="eastAsia"/>
          <w:color w:val="000000"/>
          <w:kern w:val="0"/>
          <w:sz w:val="24"/>
        </w:rPr>
        <w:t>35</w:t>
      </w:r>
      <w:r w:rsidRPr="00F73084">
        <w:rPr>
          <w:rFonts w:hint="eastAsia"/>
          <w:color w:val="000000"/>
          <w:kern w:val="0"/>
          <w:sz w:val="24"/>
        </w:rPr>
        <w:t>°</w:t>
      </w:r>
      <w:r w:rsidRPr="00F73084">
        <w:rPr>
          <w:rFonts w:hint="eastAsia"/>
          <w:color w:val="000000"/>
          <w:kern w:val="0"/>
          <w:sz w:val="24"/>
        </w:rPr>
        <w:t>56</w:t>
      </w:r>
      <w:r w:rsidRPr="00F73084">
        <w:rPr>
          <w:rFonts w:hint="eastAsia"/>
          <w:color w:val="000000"/>
          <w:kern w:val="0"/>
          <w:sz w:val="24"/>
        </w:rPr>
        <w:t>′</w:t>
      </w:r>
      <w:r w:rsidRPr="00F73084">
        <w:rPr>
          <w:rFonts w:hint="eastAsia"/>
          <w:color w:val="000000"/>
          <w:kern w:val="0"/>
          <w:sz w:val="24"/>
        </w:rPr>
        <w:t>N</w:t>
      </w:r>
      <w:r w:rsidRPr="00F73084">
        <w:rPr>
          <w:rFonts w:hint="eastAsia"/>
          <w:color w:val="000000"/>
          <w:kern w:val="0"/>
          <w:sz w:val="24"/>
        </w:rPr>
        <w:t>，台站类别属一般站。据调查，该气象站周围地理环境与气候条件与本项目周围基本一致，且气象站距离本项目较近，该气象站气象资料具有较好的适用性。</w:t>
      </w:r>
    </w:p>
    <w:p w14:paraId="2F333DB4" w14:textId="77777777" w:rsidR="000C429D" w:rsidRPr="00F73084" w:rsidRDefault="000C429D" w:rsidP="000C429D">
      <w:pPr>
        <w:autoSpaceDE w:val="0"/>
        <w:autoSpaceDN w:val="0"/>
        <w:adjustRightInd w:val="0"/>
        <w:snapToGrid w:val="0"/>
        <w:spacing w:line="360" w:lineRule="auto"/>
        <w:ind w:firstLineChars="200" w:firstLine="480"/>
        <w:jc w:val="left"/>
        <w:rPr>
          <w:color w:val="000000"/>
          <w:kern w:val="0"/>
          <w:sz w:val="24"/>
        </w:rPr>
      </w:pPr>
      <w:r w:rsidRPr="00F73084">
        <w:rPr>
          <w:rFonts w:hint="eastAsia"/>
          <w:color w:val="000000"/>
          <w:kern w:val="0"/>
          <w:sz w:val="24"/>
        </w:rPr>
        <w:t>东平近</w:t>
      </w:r>
      <w:r w:rsidRPr="00F73084">
        <w:rPr>
          <w:rFonts w:hint="eastAsia"/>
          <w:color w:val="000000"/>
          <w:kern w:val="0"/>
          <w:sz w:val="24"/>
        </w:rPr>
        <w:t>20</w:t>
      </w:r>
      <w:r w:rsidRPr="00F73084">
        <w:rPr>
          <w:rFonts w:hint="eastAsia"/>
          <w:color w:val="000000"/>
          <w:kern w:val="0"/>
          <w:sz w:val="24"/>
        </w:rPr>
        <w:t>年</w:t>
      </w:r>
      <w:r w:rsidRPr="00F73084">
        <w:rPr>
          <w:rFonts w:hint="eastAsia"/>
          <w:color w:val="000000"/>
          <w:kern w:val="0"/>
          <w:sz w:val="24"/>
        </w:rPr>
        <w:t>(1999</w:t>
      </w:r>
      <w:r w:rsidRPr="00F73084">
        <w:rPr>
          <w:rFonts w:hint="eastAsia"/>
          <w:color w:val="000000"/>
          <w:kern w:val="0"/>
          <w:sz w:val="24"/>
        </w:rPr>
        <w:t>～</w:t>
      </w:r>
      <w:r w:rsidRPr="00F73084">
        <w:rPr>
          <w:rFonts w:hint="eastAsia"/>
          <w:color w:val="000000"/>
          <w:kern w:val="0"/>
          <w:sz w:val="24"/>
        </w:rPr>
        <w:t>2018</w:t>
      </w:r>
      <w:r w:rsidRPr="00F73084">
        <w:rPr>
          <w:rFonts w:hint="eastAsia"/>
          <w:color w:val="000000"/>
          <w:kern w:val="0"/>
          <w:sz w:val="24"/>
        </w:rPr>
        <w:t>年</w:t>
      </w:r>
      <w:r w:rsidRPr="00F73084">
        <w:rPr>
          <w:rFonts w:hint="eastAsia"/>
          <w:color w:val="000000"/>
          <w:kern w:val="0"/>
          <w:sz w:val="24"/>
        </w:rPr>
        <w:t>)</w:t>
      </w:r>
      <w:r w:rsidRPr="00F73084">
        <w:rPr>
          <w:rFonts w:hint="eastAsia"/>
          <w:color w:val="000000"/>
          <w:kern w:val="0"/>
          <w:sz w:val="24"/>
        </w:rPr>
        <w:t>年最大风速为</w:t>
      </w:r>
      <w:r w:rsidRPr="00F73084">
        <w:rPr>
          <w:rFonts w:hint="eastAsia"/>
          <w:color w:val="000000"/>
          <w:kern w:val="0"/>
          <w:sz w:val="24"/>
        </w:rPr>
        <w:t xml:space="preserve">13.5m/s(2017 </w:t>
      </w:r>
      <w:r w:rsidRPr="00F73084">
        <w:rPr>
          <w:rFonts w:hint="eastAsia"/>
          <w:color w:val="000000"/>
          <w:kern w:val="0"/>
          <w:sz w:val="24"/>
        </w:rPr>
        <w:t>年</w:t>
      </w:r>
      <w:r w:rsidRPr="00F73084">
        <w:rPr>
          <w:rFonts w:hint="eastAsia"/>
          <w:color w:val="000000"/>
          <w:kern w:val="0"/>
          <w:sz w:val="24"/>
        </w:rPr>
        <w:t>)</w:t>
      </w:r>
      <w:r w:rsidRPr="00F73084">
        <w:rPr>
          <w:rFonts w:hint="eastAsia"/>
          <w:color w:val="000000"/>
          <w:kern w:val="0"/>
          <w:sz w:val="24"/>
        </w:rPr>
        <w:t>，瞬间极大风速</w:t>
      </w:r>
      <w:r w:rsidRPr="00F73084">
        <w:rPr>
          <w:rFonts w:hint="eastAsia"/>
          <w:color w:val="000000"/>
          <w:kern w:val="0"/>
          <w:sz w:val="24"/>
        </w:rPr>
        <w:t>26.9m/s</w:t>
      </w:r>
      <w:r w:rsidRPr="00F73084">
        <w:rPr>
          <w:rFonts w:hint="eastAsia"/>
          <w:color w:val="000000"/>
          <w:kern w:val="0"/>
          <w:sz w:val="24"/>
        </w:rPr>
        <w:t>（</w:t>
      </w:r>
      <w:r w:rsidRPr="00F73084">
        <w:rPr>
          <w:rFonts w:hint="eastAsia"/>
          <w:color w:val="000000"/>
          <w:kern w:val="0"/>
          <w:sz w:val="24"/>
        </w:rPr>
        <w:t>2013</w:t>
      </w:r>
      <w:r w:rsidRPr="00F73084">
        <w:rPr>
          <w:rFonts w:hint="eastAsia"/>
          <w:color w:val="000000"/>
          <w:kern w:val="0"/>
          <w:sz w:val="24"/>
        </w:rPr>
        <w:t>年），极端最高气温和极端最低气温分别为</w:t>
      </w:r>
      <w:r w:rsidRPr="00F73084">
        <w:rPr>
          <w:rFonts w:hint="eastAsia"/>
          <w:color w:val="000000"/>
          <w:kern w:val="0"/>
          <w:sz w:val="24"/>
        </w:rPr>
        <w:t>41.2</w:t>
      </w:r>
      <w:r w:rsidRPr="00F73084">
        <w:rPr>
          <w:rFonts w:hint="eastAsia"/>
          <w:color w:val="000000"/>
          <w:kern w:val="0"/>
          <w:sz w:val="24"/>
        </w:rPr>
        <w:t>℃</w:t>
      </w:r>
      <w:r w:rsidRPr="00F73084">
        <w:rPr>
          <w:rFonts w:hint="eastAsia"/>
          <w:color w:val="000000"/>
          <w:kern w:val="0"/>
          <w:sz w:val="24"/>
        </w:rPr>
        <w:t>(2009</w:t>
      </w:r>
      <w:r w:rsidRPr="00F73084">
        <w:rPr>
          <w:rFonts w:hint="eastAsia"/>
          <w:color w:val="000000"/>
          <w:kern w:val="0"/>
          <w:sz w:val="24"/>
        </w:rPr>
        <w:t>年</w:t>
      </w:r>
      <w:r w:rsidRPr="00F73084">
        <w:rPr>
          <w:rFonts w:hint="eastAsia"/>
          <w:color w:val="000000"/>
          <w:kern w:val="0"/>
          <w:sz w:val="24"/>
        </w:rPr>
        <w:t>)</w:t>
      </w:r>
      <w:r w:rsidRPr="00F73084">
        <w:rPr>
          <w:rFonts w:hint="eastAsia"/>
          <w:color w:val="000000"/>
          <w:kern w:val="0"/>
          <w:sz w:val="24"/>
        </w:rPr>
        <w:t>和</w:t>
      </w:r>
      <w:r w:rsidRPr="00F73084">
        <w:rPr>
          <w:rFonts w:hint="eastAsia"/>
          <w:color w:val="000000"/>
          <w:kern w:val="0"/>
          <w:sz w:val="24"/>
        </w:rPr>
        <w:t>-16.2</w:t>
      </w:r>
      <w:r w:rsidRPr="00F73084">
        <w:rPr>
          <w:rFonts w:hint="eastAsia"/>
          <w:color w:val="000000"/>
          <w:kern w:val="0"/>
          <w:sz w:val="24"/>
        </w:rPr>
        <w:t>℃</w:t>
      </w:r>
      <w:r w:rsidRPr="00F73084">
        <w:rPr>
          <w:rFonts w:hint="eastAsia"/>
          <w:color w:val="000000"/>
          <w:kern w:val="0"/>
          <w:sz w:val="24"/>
        </w:rPr>
        <w:t>(2016</w:t>
      </w:r>
      <w:r w:rsidRPr="00F73084">
        <w:rPr>
          <w:rFonts w:hint="eastAsia"/>
          <w:color w:val="000000"/>
          <w:kern w:val="0"/>
          <w:sz w:val="24"/>
        </w:rPr>
        <w:t>年</w:t>
      </w:r>
      <w:r w:rsidRPr="00F73084">
        <w:rPr>
          <w:rFonts w:hint="eastAsia"/>
          <w:color w:val="000000"/>
          <w:kern w:val="0"/>
          <w:sz w:val="24"/>
        </w:rPr>
        <w:t>)</w:t>
      </w:r>
      <w:r w:rsidRPr="00F73084">
        <w:rPr>
          <w:rFonts w:hint="eastAsia"/>
          <w:color w:val="000000"/>
          <w:kern w:val="0"/>
          <w:sz w:val="24"/>
        </w:rPr>
        <w:t>，年最大降水量为</w:t>
      </w:r>
      <w:r w:rsidRPr="00F73084">
        <w:rPr>
          <w:rFonts w:hint="eastAsia"/>
          <w:color w:val="000000"/>
          <w:kern w:val="0"/>
          <w:sz w:val="24"/>
        </w:rPr>
        <w:t>1046.8mm(2004</w:t>
      </w:r>
      <w:r w:rsidRPr="00F73084">
        <w:rPr>
          <w:rFonts w:hint="eastAsia"/>
          <w:color w:val="000000"/>
          <w:kern w:val="0"/>
          <w:sz w:val="24"/>
        </w:rPr>
        <w:t>年</w:t>
      </w:r>
      <w:r w:rsidRPr="00F73084">
        <w:rPr>
          <w:rFonts w:hint="eastAsia"/>
          <w:color w:val="000000"/>
          <w:kern w:val="0"/>
          <w:sz w:val="24"/>
        </w:rPr>
        <w:t>)</w:t>
      </w:r>
      <w:r w:rsidRPr="00F73084">
        <w:rPr>
          <w:rFonts w:hint="eastAsia"/>
          <w:color w:val="000000"/>
          <w:kern w:val="0"/>
          <w:sz w:val="24"/>
        </w:rPr>
        <w:t>；近</w:t>
      </w:r>
      <w:r w:rsidRPr="00F73084">
        <w:rPr>
          <w:rFonts w:hint="eastAsia"/>
          <w:color w:val="000000"/>
          <w:kern w:val="0"/>
          <w:sz w:val="24"/>
        </w:rPr>
        <w:t>20</w:t>
      </w:r>
      <w:r w:rsidRPr="00F73084">
        <w:rPr>
          <w:rFonts w:hint="eastAsia"/>
          <w:color w:val="000000"/>
          <w:kern w:val="0"/>
          <w:sz w:val="24"/>
        </w:rPr>
        <w:t>年其它主要气候统计资料见表</w:t>
      </w:r>
      <w:r w:rsidRPr="00F73084">
        <w:rPr>
          <w:rFonts w:hint="eastAsia"/>
          <w:color w:val="000000"/>
          <w:kern w:val="0"/>
          <w:sz w:val="24"/>
        </w:rPr>
        <w:t>4.4-1</w:t>
      </w:r>
      <w:r w:rsidRPr="00F73084">
        <w:rPr>
          <w:rFonts w:hint="eastAsia"/>
          <w:color w:val="000000"/>
          <w:kern w:val="0"/>
          <w:sz w:val="24"/>
        </w:rPr>
        <w:t>，东平近</w:t>
      </w:r>
      <w:r w:rsidRPr="00F73084">
        <w:rPr>
          <w:rFonts w:hint="eastAsia"/>
          <w:color w:val="000000"/>
          <w:kern w:val="0"/>
          <w:sz w:val="24"/>
        </w:rPr>
        <w:t>20</w:t>
      </w:r>
      <w:r w:rsidRPr="00F73084">
        <w:rPr>
          <w:rFonts w:hint="eastAsia"/>
          <w:color w:val="000000"/>
          <w:kern w:val="0"/>
          <w:sz w:val="24"/>
        </w:rPr>
        <w:t>年各风向频率见表</w:t>
      </w:r>
      <w:r w:rsidRPr="00F73084">
        <w:rPr>
          <w:rFonts w:hint="eastAsia"/>
          <w:color w:val="000000"/>
          <w:kern w:val="0"/>
          <w:sz w:val="24"/>
        </w:rPr>
        <w:t>4.4-2</w:t>
      </w:r>
      <w:r w:rsidRPr="00F73084">
        <w:rPr>
          <w:rFonts w:hint="eastAsia"/>
          <w:color w:val="000000"/>
          <w:kern w:val="0"/>
          <w:sz w:val="24"/>
        </w:rPr>
        <w:t>，东平近</w:t>
      </w:r>
      <w:r w:rsidRPr="00F73084">
        <w:rPr>
          <w:rFonts w:hint="eastAsia"/>
          <w:color w:val="000000"/>
          <w:kern w:val="0"/>
          <w:sz w:val="24"/>
        </w:rPr>
        <w:t>20</w:t>
      </w:r>
      <w:r w:rsidRPr="00F73084">
        <w:rPr>
          <w:rFonts w:hint="eastAsia"/>
          <w:color w:val="000000"/>
          <w:kern w:val="0"/>
          <w:sz w:val="24"/>
        </w:rPr>
        <w:t>年风向频率玫瑰见图</w:t>
      </w:r>
      <w:r w:rsidRPr="00F73084">
        <w:rPr>
          <w:rFonts w:hint="eastAsia"/>
          <w:color w:val="000000"/>
          <w:kern w:val="0"/>
          <w:sz w:val="24"/>
        </w:rPr>
        <w:t>4.4-1</w:t>
      </w:r>
      <w:r w:rsidRPr="00F73084">
        <w:rPr>
          <w:rFonts w:hint="eastAsia"/>
          <w:color w:val="000000"/>
          <w:kern w:val="0"/>
          <w:sz w:val="24"/>
        </w:rPr>
        <w:t>。</w:t>
      </w:r>
    </w:p>
    <w:p w14:paraId="5BD2E9B9" w14:textId="77777777" w:rsidR="00C70951" w:rsidRPr="00F73084" w:rsidRDefault="00C70951" w:rsidP="00C70951">
      <w:pPr>
        <w:adjustRightInd w:val="0"/>
        <w:snapToGrid w:val="0"/>
        <w:spacing w:line="360" w:lineRule="auto"/>
        <w:jc w:val="center"/>
        <w:rPr>
          <w:b/>
          <w:color w:val="000000"/>
          <w:kern w:val="0"/>
          <w:szCs w:val="21"/>
        </w:rPr>
      </w:pPr>
      <w:r w:rsidRPr="00F73084">
        <w:rPr>
          <w:b/>
          <w:color w:val="000000"/>
          <w:kern w:val="0"/>
          <w:szCs w:val="21"/>
        </w:rPr>
        <w:t>表</w:t>
      </w:r>
      <w:r w:rsidRPr="00F73084">
        <w:rPr>
          <w:b/>
          <w:color w:val="000000"/>
          <w:kern w:val="0"/>
          <w:szCs w:val="21"/>
        </w:rPr>
        <w:t>4.</w:t>
      </w:r>
      <w:r w:rsidRPr="00F73084">
        <w:rPr>
          <w:rFonts w:hint="eastAsia"/>
          <w:b/>
          <w:color w:val="000000"/>
          <w:kern w:val="0"/>
          <w:szCs w:val="21"/>
        </w:rPr>
        <w:t>4</w:t>
      </w:r>
      <w:r w:rsidRPr="00F73084">
        <w:rPr>
          <w:b/>
          <w:color w:val="000000"/>
          <w:kern w:val="0"/>
          <w:szCs w:val="21"/>
        </w:rPr>
        <w:t xml:space="preserve">-1  </w:t>
      </w:r>
      <w:r w:rsidR="000C429D" w:rsidRPr="00F73084">
        <w:rPr>
          <w:rFonts w:hint="eastAsia"/>
          <w:b/>
          <w:color w:val="000000"/>
          <w:kern w:val="0"/>
          <w:szCs w:val="21"/>
        </w:rPr>
        <w:t>东平气象站近</w:t>
      </w:r>
      <w:r w:rsidR="000C429D" w:rsidRPr="00F73084">
        <w:rPr>
          <w:rFonts w:hint="eastAsia"/>
          <w:b/>
          <w:color w:val="000000"/>
          <w:kern w:val="0"/>
          <w:szCs w:val="21"/>
        </w:rPr>
        <w:t xml:space="preserve"> 20 </w:t>
      </w:r>
      <w:r w:rsidR="000C429D" w:rsidRPr="00F73084">
        <w:rPr>
          <w:rFonts w:hint="eastAsia"/>
          <w:b/>
          <w:color w:val="000000"/>
          <w:kern w:val="0"/>
          <w:szCs w:val="21"/>
        </w:rPr>
        <w:t>年</w:t>
      </w:r>
      <w:r w:rsidR="000C429D" w:rsidRPr="00F73084">
        <w:rPr>
          <w:rFonts w:hint="eastAsia"/>
          <w:b/>
          <w:color w:val="000000"/>
          <w:kern w:val="0"/>
          <w:szCs w:val="21"/>
        </w:rPr>
        <w:t>(1999</w:t>
      </w:r>
      <w:r w:rsidR="000C429D" w:rsidRPr="00F73084">
        <w:rPr>
          <w:rFonts w:hint="eastAsia"/>
          <w:b/>
          <w:color w:val="000000"/>
          <w:kern w:val="0"/>
          <w:szCs w:val="21"/>
        </w:rPr>
        <w:t>～</w:t>
      </w:r>
      <w:r w:rsidR="000C429D" w:rsidRPr="00F73084">
        <w:rPr>
          <w:rFonts w:hint="eastAsia"/>
          <w:b/>
          <w:color w:val="000000"/>
          <w:kern w:val="0"/>
          <w:szCs w:val="21"/>
        </w:rPr>
        <w:t>2018</w:t>
      </w:r>
      <w:r w:rsidR="000C429D" w:rsidRPr="00F73084">
        <w:rPr>
          <w:rFonts w:hint="eastAsia"/>
          <w:b/>
          <w:color w:val="000000"/>
          <w:kern w:val="0"/>
          <w:szCs w:val="21"/>
        </w:rPr>
        <w:t>年</w:t>
      </w:r>
      <w:r w:rsidR="000C429D" w:rsidRPr="00F73084">
        <w:rPr>
          <w:rFonts w:hint="eastAsia"/>
          <w:b/>
          <w:color w:val="000000"/>
          <w:kern w:val="0"/>
          <w:szCs w:val="21"/>
        </w:rPr>
        <w:t>)</w:t>
      </w:r>
      <w:r w:rsidR="000C429D" w:rsidRPr="00F73084">
        <w:rPr>
          <w:rFonts w:hint="eastAsia"/>
          <w:b/>
          <w:color w:val="000000"/>
          <w:kern w:val="0"/>
          <w:szCs w:val="21"/>
        </w:rPr>
        <w:t>主要气候要素统计</w:t>
      </w:r>
    </w:p>
    <w:tbl>
      <w:tblPr>
        <w:tblW w:w="5149" w:type="pct"/>
        <w:tblInd w:w="-26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CellMar>
          <w:left w:w="0" w:type="dxa"/>
          <w:right w:w="0" w:type="dxa"/>
        </w:tblCellMar>
        <w:tblLook w:val="04A0" w:firstRow="1" w:lastRow="0" w:firstColumn="1" w:lastColumn="0" w:noHBand="0" w:noVBand="1"/>
      </w:tblPr>
      <w:tblGrid>
        <w:gridCol w:w="1281"/>
        <w:gridCol w:w="609"/>
        <w:gridCol w:w="609"/>
        <w:gridCol w:w="611"/>
        <w:gridCol w:w="610"/>
        <w:gridCol w:w="608"/>
        <w:gridCol w:w="608"/>
        <w:gridCol w:w="606"/>
        <w:gridCol w:w="606"/>
        <w:gridCol w:w="608"/>
        <w:gridCol w:w="606"/>
        <w:gridCol w:w="608"/>
        <w:gridCol w:w="610"/>
        <w:gridCol w:w="684"/>
      </w:tblGrid>
      <w:tr w:rsidR="000C429D" w:rsidRPr="00F73084" w14:paraId="0256830E" w14:textId="77777777" w:rsidTr="000C429D">
        <w:trPr>
          <w:trHeight w:val="632"/>
        </w:trPr>
        <w:tc>
          <w:tcPr>
            <w:tcW w:w="692" w:type="pct"/>
            <w:tcBorders>
              <w:top w:val="single" w:sz="12" w:space="0" w:color="auto"/>
              <w:left w:val="single" w:sz="12" w:space="0" w:color="auto"/>
              <w:bottom w:val="single" w:sz="6" w:space="0" w:color="000000"/>
              <w:right w:val="single" w:sz="6" w:space="0" w:color="000000"/>
              <w:tl2br w:val="single" w:sz="4" w:space="0" w:color="auto"/>
            </w:tcBorders>
            <w:vAlign w:val="center"/>
          </w:tcPr>
          <w:p w14:paraId="455D350D" w14:textId="77777777" w:rsidR="000C429D" w:rsidRPr="00F73084" w:rsidRDefault="000C429D" w:rsidP="000C429D">
            <w:pPr>
              <w:autoSpaceDE w:val="0"/>
              <w:autoSpaceDN w:val="0"/>
              <w:spacing w:before="23" w:line="322" w:lineRule="exact"/>
              <w:ind w:left="519"/>
              <w:jc w:val="center"/>
              <w:rPr>
                <w:rFonts w:ascii="微软雅黑" w:eastAsia="微软雅黑" w:hAnsi="宋体" w:cs="宋体"/>
                <w:b/>
                <w:color w:val="000000"/>
                <w:kern w:val="0"/>
                <w:sz w:val="18"/>
                <w:szCs w:val="22"/>
                <w:lang w:val="zh-CN" w:bidi="zh-CN"/>
              </w:rPr>
            </w:pPr>
            <w:r w:rsidRPr="00F73084">
              <w:rPr>
                <w:rFonts w:ascii="微软雅黑" w:eastAsia="微软雅黑" w:hAnsi="宋体" w:cs="宋体" w:hint="eastAsia"/>
                <w:b/>
                <w:color w:val="000000"/>
                <w:kern w:val="0"/>
                <w:sz w:val="18"/>
                <w:szCs w:val="22"/>
                <w:lang w:val="zh-CN" w:bidi="zh-CN"/>
              </w:rPr>
              <w:t>月份</w:t>
            </w:r>
          </w:p>
          <w:p w14:paraId="23C8FB35" w14:textId="77777777" w:rsidR="000C429D" w:rsidRPr="00F73084" w:rsidRDefault="000C429D" w:rsidP="000C429D">
            <w:pPr>
              <w:autoSpaceDE w:val="0"/>
              <w:autoSpaceDN w:val="0"/>
              <w:spacing w:line="267" w:lineRule="exact"/>
              <w:ind w:left="99"/>
              <w:jc w:val="center"/>
              <w:rPr>
                <w:rFonts w:ascii="微软雅黑" w:eastAsia="微软雅黑" w:hAnsi="宋体" w:cs="宋体"/>
                <w:b/>
                <w:color w:val="000000"/>
                <w:kern w:val="0"/>
                <w:sz w:val="18"/>
                <w:szCs w:val="22"/>
                <w:lang w:val="zh-CN" w:bidi="zh-CN"/>
              </w:rPr>
            </w:pPr>
            <w:r w:rsidRPr="00F73084">
              <w:rPr>
                <w:rFonts w:ascii="微软雅黑" w:eastAsia="微软雅黑" w:hAnsi="宋体" w:cs="宋体" w:hint="eastAsia"/>
                <w:b/>
                <w:color w:val="000000"/>
                <w:kern w:val="0"/>
                <w:sz w:val="18"/>
                <w:szCs w:val="22"/>
                <w:lang w:val="zh-CN" w:bidi="zh-CN"/>
              </w:rPr>
              <w:t>项目</w:t>
            </w:r>
          </w:p>
        </w:tc>
        <w:tc>
          <w:tcPr>
            <w:tcW w:w="329" w:type="pct"/>
            <w:tcBorders>
              <w:top w:val="single" w:sz="12" w:space="0" w:color="auto"/>
              <w:left w:val="single" w:sz="6" w:space="0" w:color="000000"/>
              <w:bottom w:val="single" w:sz="6" w:space="0" w:color="000000"/>
              <w:right w:val="single" w:sz="6" w:space="0" w:color="000000"/>
            </w:tcBorders>
            <w:vAlign w:val="center"/>
          </w:tcPr>
          <w:p w14:paraId="7059DEAB" w14:textId="77777777" w:rsidR="000C429D" w:rsidRPr="00F73084" w:rsidRDefault="000C429D" w:rsidP="000C429D">
            <w:pPr>
              <w:autoSpaceDE w:val="0"/>
              <w:autoSpaceDN w:val="0"/>
              <w:spacing w:before="179"/>
              <w:ind w:left="92" w:right="64"/>
              <w:jc w:val="center"/>
              <w:rPr>
                <w:rFonts w:ascii="微软雅黑" w:eastAsia="微软雅黑" w:hAnsi="宋体" w:cs="宋体"/>
                <w:b/>
                <w:color w:val="000000"/>
                <w:kern w:val="0"/>
                <w:sz w:val="18"/>
                <w:szCs w:val="22"/>
                <w:lang w:val="zh-CN" w:bidi="zh-CN"/>
              </w:rPr>
            </w:pPr>
            <w:r w:rsidRPr="00F73084">
              <w:rPr>
                <w:rFonts w:eastAsia="Times New Roman" w:hAnsi="宋体" w:cs="宋体"/>
                <w:b/>
                <w:color w:val="000000"/>
                <w:kern w:val="0"/>
                <w:sz w:val="18"/>
                <w:szCs w:val="22"/>
                <w:lang w:val="zh-CN" w:bidi="zh-CN"/>
              </w:rPr>
              <w:t xml:space="preserve">1 </w:t>
            </w:r>
            <w:r w:rsidRPr="00F73084">
              <w:rPr>
                <w:rFonts w:ascii="微软雅黑" w:eastAsia="微软雅黑" w:hAnsi="宋体" w:cs="宋体" w:hint="eastAsia"/>
                <w:b/>
                <w:color w:val="000000"/>
                <w:kern w:val="0"/>
                <w:sz w:val="18"/>
                <w:szCs w:val="22"/>
                <w:lang w:val="zh-CN" w:bidi="zh-CN"/>
              </w:rPr>
              <w:t>月</w:t>
            </w:r>
          </w:p>
        </w:tc>
        <w:tc>
          <w:tcPr>
            <w:tcW w:w="329" w:type="pct"/>
            <w:tcBorders>
              <w:top w:val="single" w:sz="12" w:space="0" w:color="auto"/>
              <w:left w:val="single" w:sz="6" w:space="0" w:color="000000"/>
              <w:bottom w:val="single" w:sz="6" w:space="0" w:color="000000"/>
              <w:right w:val="single" w:sz="6" w:space="0" w:color="000000"/>
            </w:tcBorders>
            <w:vAlign w:val="center"/>
          </w:tcPr>
          <w:p w14:paraId="42C02BB9" w14:textId="77777777" w:rsidR="000C429D" w:rsidRPr="00F73084" w:rsidRDefault="000C429D" w:rsidP="000C429D">
            <w:pPr>
              <w:autoSpaceDE w:val="0"/>
              <w:autoSpaceDN w:val="0"/>
              <w:spacing w:before="179"/>
              <w:ind w:left="92" w:right="65"/>
              <w:jc w:val="center"/>
              <w:rPr>
                <w:rFonts w:ascii="微软雅黑" w:eastAsia="微软雅黑" w:hAnsi="宋体" w:cs="宋体"/>
                <w:b/>
                <w:color w:val="000000"/>
                <w:kern w:val="0"/>
                <w:sz w:val="18"/>
                <w:szCs w:val="22"/>
                <w:lang w:val="zh-CN" w:bidi="zh-CN"/>
              </w:rPr>
            </w:pPr>
            <w:r w:rsidRPr="00F73084">
              <w:rPr>
                <w:rFonts w:eastAsia="Times New Roman" w:hAnsi="宋体" w:cs="宋体"/>
                <w:b/>
                <w:color w:val="000000"/>
                <w:kern w:val="0"/>
                <w:sz w:val="18"/>
                <w:szCs w:val="22"/>
                <w:lang w:val="zh-CN" w:bidi="zh-CN"/>
              </w:rPr>
              <w:t xml:space="preserve">2 </w:t>
            </w:r>
            <w:r w:rsidRPr="00F73084">
              <w:rPr>
                <w:rFonts w:ascii="微软雅黑" w:eastAsia="微软雅黑" w:hAnsi="宋体" w:cs="宋体" w:hint="eastAsia"/>
                <w:b/>
                <w:color w:val="000000"/>
                <w:kern w:val="0"/>
                <w:sz w:val="18"/>
                <w:szCs w:val="22"/>
                <w:lang w:val="zh-CN" w:bidi="zh-CN"/>
              </w:rPr>
              <w:t>月</w:t>
            </w:r>
          </w:p>
        </w:tc>
        <w:tc>
          <w:tcPr>
            <w:tcW w:w="330" w:type="pct"/>
            <w:tcBorders>
              <w:top w:val="single" w:sz="12" w:space="0" w:color="auto"/>
              <w:left w:val="single" w:sz="6" w:space="0" w:color="000000"/>
              <w:bottom w:val="single" w:sz="6" w:space="0" w:color="000000"/>
              <w:right w:val="single" w:sz="6" w:space="0" w:color="000000"/>
            </w:tcBorders>
            <w:vAlign w:val="center"/>
          </w:tcPr>
          <w:p w14:paraId="615A3DBC" w14:textId="77777777" w:rsidR="000C429D" w:rsidRPr="00F73084" w:rsidRDefault="000C429D" w:rsidP="000C429D">
            <w:pPr>
              <w:autoSpaceDE w:val="0"/>
              <w:autoSpaceDN w:val="0"/>
              <w:spacing w:before="179"/>
              <w:ind w:left="165"/>
              <w:jc w:val="center"/>
              <w:rPr>
                <w:rFonts w:ascii="微软雅黑" w:eastAsia="微软雅黑" w:hAnsi="宋体" w:cs="宋体"/>
                <w:b/>
                <w:color w:val="000000"/>
                <w:kern w:val="0"/>
                <w:sz w:val="18"/>
                <w:szCs w:val="22"/>
                <w:lang w:val="zh-CN" w:bidi="zh-CN"/>
              </w:rPr>
            </w:pPr>
            <w:r w:rsidRPr="00F73084">
              <w:rPr>
                <w:rFonts w:eastAsia="Times New Roman" w:hAnsi="宋体" w:cs="宋体"/>
                <w:b/>
                <w:color w:val="000000"/>
                <w:kern w:val="0"/>
                <w:sz w:val="18"/>
                <w:szCs w:val="22"/>
                <w:lang w:val="zh-CN" w:bidi="zh-CN"/>
              </w:rPr>
              <w:t xml:space="preserve">3 </w:t>
            </w:r>
            <w:r w:rsidRPr="00F73084">
              <w:rPr>
                <w:rFonts w:ascii="微软雅黑" w:eastAsia="微软雅黑" w:hAnsi="宋体" w:cs="宋体" w:hint="eastAsia"/>
                <w:b/>
                <w:color w:val="000000"/>
                <w:kern w:val="0"/>
                <w:sz w:val="18"/>
                <w:szCs w:val="22"/>
                <w:lang w:val="zh-CN" w:bidi="zh-CN"/>
              </w:rPr>
              <w:t>月</w:t>
            </w:r>
          </w:p>
        </w:tc>
        <w:tc>
          <w:tcPr>
            <w:tcW w:w="329" w:type="pct"/>
            <w:tcBorders>
              <w:top w:val="single" w:sz="12" w:space="0" w:color="auto"/>
              <w:left w:val="single" w:sz="6" w:space="0" w:color="000000"/>
              <w:bottom w:val="single" w:sz="6" w:space="0" w:color="000000"/>
              <w:right w:val="single" w:sz="6" w:space="0" w:color="000000"/>
            </w:tcBorders>
            <w:vAlign w:val="center"/>
          </w:tcPr>
          <w:p w14:paraId="5DFF33DB" w14:textId="77777777" w:rsidR="000C429D" w:rsidRPr="00F73084" w:rsidRDefault="000C429D" w:rsidP="000C429D">
            <w:pPr>
              <w:autoSpaceDE w:val="0"/>
              <w:autoSpaceDN w:val="0"/>
              <w:spacing w:before="179"/>
              <w:ind w:right="136"/>
              <w:jc w:val="center"/>
              <w:rPr>
                <w:rFonts w:ascii="微软雅黑" w:eastAsia="微软雅黑" w:hAnsi="宋体" w:cs="宋体"/>
                <w:b/>
                <w:color w:val="000000"/>
                <w:kern w:val="0"/>
                <w:sz w:val="18"/>
                <w:szCs w:val="22"/>
                <w:lang w:val="zh-CN" w:bidi="zh-CN"/>
              </w:rPr>
            </w:pPr>
            <w:r w:rsidRPr="00F73084">
              <w:rPr>
                <w:rFonts w:eastAsia="Times New Roman" w:hAnsi="宋体" w:cs="宋体"/>
                <w:b/>
                <w:color w:val="000000"/>
                <w:kern w:val="0"/>
                <w:sz w:val="18"/>
                <w:szCs w:val="22"/>
                <w:lang w:val="zh-CN" w:bidi="zh-CN"/>
              </w:rPr>
              <w:t xml:space="preserve">4 </w:t>
            </w:r>
            <w:r w:rsidRPr="00F73084">
              <w:rPr>
                <w:rFonts w:ascii="微软雅黑" w:eastAsia="微软雅黑" w:hAnsi="宋体" w:cs="宋体" w:hint="eastAsia"/>
                <w:b/>
                <w:color w:val="000000"/>
                <w:kern w:val="0"/>
                <w:sz w:val="18"/>
                <w:szCs w:val="22"/>
                <w:lang w:val="zh-CN" w:bidi="zh-CN"/>
              </w:rPr>
              <w:t>月</w:t>
            </w:r>
          </w:p>
        </w:tc>
        <w:tc>
          <w:tcPr>
            <w:tcW w:w="328" w:type="pct"/>
            <w:tcBorders>
              <w:top w:val="single" w:sz="12" w:space="0" w:color="auto"/>
              <w:left w:val="single" w:sz="6" w:space="0" w:color="000000"/>
              <w:bottom w:val="single" w:sz="6" w:space="0" w:color="000000"/>
              <w:right w:val="single" w:sz="6" w:space="0" w:color="000000"/>
            </w:tcBorders>
            <w:vAlign w:val="center"/>
          </w:tcPr>
          <w:p w14:paraId="22753B3E" w14:textId="77777777" w:rsidR="000C429D" w:rsidRPr="00F73084" w:rsidRDefault="000C429D" w:rsidP="000C429D">
            <w:pPr>
              <w:autoSpaceDE w:val="0"/>
              <w:autoSpaceDN w:val="0"/>
              <w:spacing w:before="179"/>
              <w:ind w:right="137"/>
              <w:jc w:val="center"/>
              <w:rPr>
                <w:rFonts w:ascii="微软雅黑" w:eastAsia="微软雅黑" w:hAnsi="宋体" w:cs="宋体"/>
                <w:b/>
                <w:color w:val="000000"/>
                <w:kern w:val="0"/>
                <w:sz w:val="18"/>
                <w:szCs w:val="22"/>
                <w:lang w:val="zh-CN" w:bidi="zh-CN"/>
              </w:rPr>
            </w:pPr>
            <w:r w:rsidRPr="00F73084">
              <w:rPr>
                <w:rFonts w:eastAsia="Times New Roman" w:hAnsi="宋体" w:cs="宋体"/>
                <w:b/>
                <w:color w:val="000000"/>
                <w:kern w:val="0"/>
                <w:sz w:val="18"/>
                <w:szCs w:val="22"/>
                <w:lang w:val="zh-CN" w:bidi="zh-CN"/>
              </w:rPr>
              <w:t xml:space="preserve">5 </w:t>
            </w:r>
            <w:r w:rsidRPr="00F73084">
              <w:rPr>
                <w:rFonts w:ascii="微软雅黑" w:eastAsia="微软雅黑" w:hAnsi="宋体" w:cs="宋体" w:hint="eastAsia"/>
                <w:b/>
                <w:color w:val="000000"/>
                <w:kern w:val="0"/>
                <w:sz w:val="18"/>
                <w:szCs w:val="22"/>
                <w:lang w:val="zh-CN" w:bidi="zh-CN"/>
              </w:rPr>
              <w:t>月</w:t>
            </w:r>
          </w:p>
        </w:tc>
        <w:tc>
          <w:tcPr>
            <w:tcW w:w="328" w:type="pct"/>
            <w:tcBorders>
              <w:top w:val="single" w:sz="12" w:space="0" w:color="auto"/>
              <w:left w:val="single" w:sz="6" w:space="0" w:color="000000"/>
              <w:bottom w:val="single" w:sz="6" w:space="0" w:color="000000"/>
              <w:right w:val="single" w:sz="6" w:space="0" w:color="000000"/>
            </w:tcBorders>
            <w:vAlign w:val="center"/>
          </w:tcPr>
          <w:p w14:paraId="066E7578" w14:textId="77777777" w:rsidR="000C429D" w:rsidRPr="00F73084" w:rsidRDefault="000C429D" w:rsidP="000C429D">
            <w:pPr>
              <w:autoSpaceDE w:val="0"/>
              <w:autoSpaceDN w:val="0"/>
              <w:spacing w:before="179"/>
              <w:ind w:right="140"/>
              <w:jc w:val="center"/>
              <w:rPr>
                <w:rFonts w:ascii="微软雅黑" w:eastAsia="微软雅黑" w:hAnsi="宋体" w:cs="宋体"/>
                <w:b/>
                <w:color w:val="000000"/>
                <w:kern w:val="0"/>
                <w:sz w:val="18"/>
                <w:szCs w:val="22"/>
                <w:lang w:val="zh-CN" w:bidi="zh-CN"/>
              </w:rPr>
            </w:pPr>
            <w:r w:rsidRPr="00F73084">
              <w:rPr>
                <w:rFonts w:eastAsia="Times New Roman" w:hAnsi="宋体" w:cs="宋体"/>
                <w:b/>
                <w:color w:val="000000"/>
                <w:kern w:val="0"/>
                <w:sz w:val="18"/>
                <w:szCs w:val="22"/>
                <w:lang w:val="zh-CN" w:bidi="zh-CN"/>
              </w:rPr>
              <w:t xml:space="preserve">6 </w:t>
            </w:r>
            <w:r w:rsidRPr="00F73084">
              <w:rPr>
                <w:rFonts w:ascii="微软雅黑" w:eastAsia="微软雅黑" w:hAnsi="宋体" w:cs="宋体" w:hint="eastAsia"/>
                <w:b/>
                <w:color w:val="000000"/>
                <w:kern w:val="0"/>
                <w:sz w:val="18"/>
                <w:szCs w:val="22"/>
                <w:lang w:val="zh-CN" w:bidi="zh-CN"/>
              </w:rPr>
              <w:t>月</w:t>
            </w:r>
          </w:p>
        </w:tc>
        <w:tc>
          <w:tcPr>
            <w:tcW w:w="327" w:type="pct"/>
            <w:tcBorders>
              <w:top w:val="single" w:sz="12" w:space="0" w:color="auto"/>
              <w:left w:val="single" w:sz="6" w:space="0" w:color="000000"/>
              <w:bottom w:val="single" w:sz="6" w:space="0" w:color="000000"/>
              <w:right w:val="single" w:sz="6" w:space="0" w:color="000000"/>
            </w:tcBorders>
            <w:vAlign w:val="center"/>
          </w:tcPr>
          <w:p w14:paraId="569D3C0F" w14:textId="77777777" w:rsidR="000C429D" w:rsidRPr="00F73084" w:rsidRDefault="000C429D" w:rsidP="000C429D">
            <w:pPr>
              <w:autoSpaceDE w:val="0"/>
              <w:autoSpaceDN w:val="0"/>
              <w:spacing w:before="179"/>
              <w:ind w:left="94" w:right="75"/>
              <w:jc w:val="center"/>
              <w:rPr>
                <w:rFonts w:ascii="微软雅黑" w:eastAsia="微软雅黑" w:hAnsi="宋体" w:cs="宋体"/>
                <w:b/>
                <w:color w:val="000000"/>
                <w:kern w:val="0"/>
                <w:sz w:val="18"/>
                <w:szCs w:val="22"/>
                <w:lang w:val="zh-CN" w:bidi="zh-CN"/>
              </w:rPr>
            </w:pPr>
            <w:r w:rsidRPr="00F73084">
              <w:rPr>
                <w:rFonts w:eastAsia="Times New Roman" w:hAnsi="宋体" w:cs="宋体"/>
                <w:b/>
                <w:color w:val="000000"/>
                <w:kern w:val="0"/>
                <w:sz w:val="18"/>
                <w:szCs w:val="22"/>
                <w:lang w:val="zh-CN" w:bidi="zh-CN"/>
              </w:rPr>
              <w:t xml:space="preserve">7 </w:t>
            </w:r>
            <w:r w:rsidRPr="00F73084">
              <w:rPr>
                <w:rFonts w:ascii="微软雅黑" w:eastAsia="微软雅黑" w:hAnsi="宋体" w:cs="宋体" w:hint="eastAsia"/>
                <w:b/>
                <w:color w:val="000000"/>
                <w:kern w:val="0"/>
                <w:sz w:val="18"/>
                <w:szCs w:val="22"/>
                <w:lang w:val="zh-CN" w:bidi="zh-CN"/>
              </w:rPr>
              <w:t>月</w:t>
            </w:r>
          </w:p>
        </w:tc>
        <w:tc>
          <w:tcPr>
            <w:tcW w:w="327" w:type="pct"/>
            <w:tcBorders>
              <w:top w:val="single" w:sz="12" w:space="0" w:color="auto"/>
              <w:left w:val="single" w:sz="6" w:space="0" w:color="000000"/>
              <w:bottom w:val="single" w:sz="6" w:space="0" w:color="000000"/>
              <w:right w:val="single" w:sz="6" w:space="0" w:color="000000"/>
            </w:tcBorders>
            <w:vAlign w:val="center"/>
          </w:tcPr>
          <w:p w14:paraId="6915DF84" w14:textId="77777777" w:rsidR="000C429D" w:rsidRPr="00F73084" w:rsidRDefault="000C429D" w:rsidP="000C429D">
            <w:pPr>
              <w:autoSpaceDE w:val="0"/>
              <w:autoSpaceDN w:val="0"/>
              <w:spacing w:before="179"/>
              <w:ind w:left="93" w:right="75"/>
              <w:jc w:val="center"/>
              <w:rPr>
                <w:rFonts w:ascii="微软雅黑" w:eastAsia="微软雅黑" w:hAnsi="宋体" w:cs="宋体"/>
                <w:b/>
                <w:color w:val="000000"/>
                <w:kern w:val="0"/>
                <w:sz w:val="18"/>
                <w:szCs w:val="22"/>
                <w:lang w:val="zh-CN" w:bidi="zh-CN"/>
              </w:rPr>
            </w:pPr>
            <w:r w:rsidRPr="00F73084">
              <w:rPr>
                <w:rFonts w:eastAsia="Times New Roman" w:hAnsi="宋体" w:cs="宋体"/>
                <w:b/>
                <w:color w:val="000000"/>
                <w:kern w:val="0"/>
                <w:sz w:val="18"/>
                <w:szCs w:val="22"/>
                <w:lang w:val="zh-CN" w:bidi="zh-CN"/>
              </w:rPr>
              <w:t xml:space="preserve">8 </w:t>
            </w:r>
            <w:r w:rsidRPr="00F73084">
              <w:rPr>
                <w:rFonts w:ascii="微软雅黑" w:eastAsia="微软雅黑" w:hAnsi="宋体" w:cs="宋体" w:hint="eastAsia"/>
                <w:b/>
                <w:color w:val="000000"/>
                <w:kern w:val="0"/>
                <w:sz w:val="18"/>
                <w:szCs w:val="22"/>
                <w:lang w:val="zh-CN" w:bidi="zh-CN"/>
              </w:rPr>
              <w:t>月</w:t>
            </w:r>
          </w:p>
        </w:tc>
        <w:tc>
          <w:tcPr>
            <w:tcW w:w="328" w:type="pct"/>
            <w:tcBorders>
              <w:top w:val="single" w:sz="12" w:space="0" w:color="auto"/>
              <w:left w:val="single" w:sz="6" w:space="0" w:color="000000"/>
              <w:bottom w:val="single" w:sz="6" w:space="0" w:color="000000"/>
              <w:right w:val="single" w:sz="6" w:space="0" w:color="000000"/>
            </w:tcBorders>
            <w:vAlign w:val="center"/>
          </w:tcPr>
          <w:p w14:paraId="072CC384" w14:textId="77777777" w:rsidR="000C429D" w:rsidRPr="00F73084" w:rsidRDefault="000C429D" w:rsidP="000C429D">
            <w:pPr>
              <w:autoSpaceDE w:val="0"/>
              <w:autoSpaceDN w:val="0"/>
              <w:spacing w:before="179"/>
              <w:ind w:left="81" w:right="67"/>
              <w:jc w:val="center"/>
              <w:rPr>
                <w:rFonts w:ascii="微软雅黑" w:eastAsia="微软雅黑" w:hAnsi="宋体" w:cs="宋体"/>
                <w:b/>
                <w:color w:val="000000"/>
                <w:kern w:val="0"/>
                <w:sz w:val="18"/>
                <w:szCs w:val="22"/>
                <w:lang w:val="zh-CN" w:bidi="zh-CN"/>
              </w:rPr>
            </w:pPr>
            <w:r w:rsidRPr="00F73084">
              <w:rPr>
                <w:rFonts w:eastAsia="Times New Roman" w:hAnsi="宋体" w:cs="宋体"/>
                <w:b/>
                <w:color w:val="000000"/>
                <w:kern w:val="0"/>
                <w:sz w:val="18"/>
                <w:szCs w:val="22"/>
                <w:lang w:val="zh-CN" w:bidi="zh-CN"/>
              </w:rPr>
              <w:t xml:space="preserve">9 </w:t>
            </w:r>
            <w:r w:rsidRPr="00F73084">
              <w:rPr>
                <w:rFonts w:ascii="微软雅黑" w:eastAsia="微软雅黑" w:hAnsi="宋体" w:cs="宋体" w:hint="eastAsia"/>
                <w:b/>
                <w:color w:val="000000"/>
                <w:kern w:val="0"/>
                <w:sz w:val="18"/>
                <w:szCs w:val="22"/>
                <w:lang w:val="zh-CN" w:bidi="zh-CN"/>
              </w:rPr>
              <w:t>月</w:t>
            </w:r>
          </w:p>
        </w:tc>
        <w:tc>
          <w:tcPr>
            <w:tcW w:w="327" w:type="pct"/>
            <w:tcBorders>
              <w:top w:val="single" w:sz="12" w:space="0" w:color="auto"/>
              <w:left w:val="single" w:sz="6" w:space="0" w:color="000000"/>
              <w:bottom w:val="single" w:sz="6" w:space="0" w:color="000000"/>
              <w:right w:val="single" w:sz="6" w:space="0" w:color="000000"/>
            </w:tcBorders>
            <w:vAlign w:val="center"/>
          </w:tcPr>
          <w:p w14:paraId="5B555C65" w14:textId="77777777" w:rsidR="000C429D" w:rsidRPr="00F73084" w:rsidRDefault="000C429D" w:rsidP="000C429D">
            <w:pPr>
              <w:autoSpaceDE w:val="0"/>
              <w:autoSpaceDN w:val="0"/>
              <w:spacing w:before="179"/>
              <w:ind w:left="93" w:right="75"/>
              <w:jc w:val="center"/>
              <w:rPr>
                <w:rFonts w:ascii="微软雅黑" w:eastAsia="微软雅黑" w:hAnsi="宋体" w:cs="宋体"/>
                <w:b/>
                <w:color w:val="000000"/>
                <w:kern w:val="0"/>
                <w:sz w:val="18"/>
                <w:szCs w:val="22"/>
                <w:lang w:val="zh-CN" w:bidi="zh-CN"/>
              </w:rPr>
            </w:pPr>
            <w:r w:rsidRPr="00F73084">
              <w:rPr>
                <w:rFonts w:eastAsia="Times New Roman" w:hAnsi="宋体" w:cs="宋体"/>
                <w:b/>
                <w:color w:val="000000"/>
                <w:kern w:val="0"/>
                <w:sz w:val="18"/>
                <w:szCs w:val="22"/>
                <w:lang w:val="zh-CN" w:bidi="zh-CN"/>
              </w:rPr>
              <w:t xml:space="preserve">10 </w:t>
            </w:r>
            <w:r w:rsidRPr="00F73084">
              <w:rPr>
                <w:rFonts w:ascii="微软雅黑" w:eastAsia="微软雅黑" w:hAnsi="宋体" w:cs="宋体" w:hint="eastAsia"/>
                <w:b/>
                <w:color w:val="000000"/>
                <w:kern w:val="0"/>
                <w:sz w:val="18"/>
                <w:szCs w:val="22"/>
                <w:lang w:val="zh-CN" w:bidi="zh-CN"/>
              </w:rPr>
              <w:t>月</w:t>
            </w:r>
          </w:p>
        </w:tc>
        <w:tc>
          <w:tcPr>
            <w:tcW w:w="328" w:type="pct"/>
            <w:tcBorders>
              <w:top w:val="single" w:sz="12" w:space="0" w:color="auto"/>
              <w:left w:val="single" w:sz="6" w:space="0" w:color="000000"/>
              <w:bottom w:val="single" w:sz="6" w:space="0" w:color="000000"/>
              <w:right w:val="single" w:sz="6" w:space="0" w:color="000000"/>
            </w:tcBorders>
            <w:vAlign w:val="center"/>
          </w:tcPr>
          <w:p w14:paraId="74C6666E" w14:textId="77777777" w:rsidR="000C429D" w:rsidRPr="00F73084" w:rsidRDefault="000C429D" w:rsidP="000C429D">
            <w:pPr>
              <w:autoSpaceDE w:val="0"/>
              <w:autoSpaceDN w:val="0"/>
              <w:spacing w:before="179"/>
              <w:ind w:left="86" w:right="70"/>
              <w:jc w:val="center"/>
              <w:rPr>
                <w:rFonts w:ascii="微软雅黑" w:eastAsia="微软雅黑" w:hAnsi="宋体" w:cs="宋体"/>
                <w:b/>
                <w:color w:val="000000"/>
                <w:kern w:val="0"/>
                <w:sz w:val="18"/>
                <w:szCs w:val="22"/>
                <w:lang w:val="zh-CN" w:bidi="zh-CN"/>
              </w:rPr>
            </w:pPr>
            <w:r w:rsidRPr="00F73084">
              <w:rPr>
                <w:rFonts w:eastAsia="Times New Roman" w:hAnsi="宋体" w:cs="宋体"/>
                <w:b/>
                <w:color w:val="000000"/>
                <w:kern w:val="0"/>
                <w:sz w:val="18"/>
                <w:szCs w:val="22"/>
                <w:lang w:val="zh-CN" w:bidi="zh-CN"/>
              </w:rPr>
              <w:t xml:space="preserve">11 </w:t>
            </w:r>
            <w:r w:rsidRPr="00F73084">
              <w:rPr>
                <w:rFonts w:ascii="微软雅黑" w:eastAsia="微软雅黑" w:hAnsi="宋体" w:cs="宋体" w:hint="eastAsia"/>
                <w:b/>
                <w:color w:val="000000"/>
                <w:kern w:val="0"/>
                <w:sz w:val="18"/>
                <w:szCs w:val="22"/>
                <w:lang w:val="zh-CN" w:bidi="zh-CN"/>
              </w:rPr>
              <w:t>月</w:t>
            </w:r>
          </w:p>
        </w:tc>
        <w:tc>
          <w:tcPr>
            <w:tcW w:w="329" w:type="pct"/>
            <w:tcBorders>
              <w:top w:val="single" w:sz="12" w:space="0" w:color="auto"/>
              <w:left w:val="single" w:sz="6" w:space="0" w:color="000000"/>
              <w:bottom w:val="single" w:sz="6" w:space="0" w:color="000000"/>
              <w:right w:val="single" w:sz="6" w:space="0" w:color="000000"/>
            </w:tcBorders>
            <w:vAlign w:val="center"/>
          </w:tcPr>
          <w:p w14:paraId="7A547EB2" w14:textId="77777777" w:rsidR="000C429D" w:rsidRPr="00F73084" w:rsidRDefault="000C429D" w:rsidP="000C429D">
            <w:pPr>
              <w:autoSpaceDE w:val="0"/>
              <w:autoSpaceDN w:val="0"/>
              <w:spacing w:before="179"/>
              <w:ind w:left="93" w:right="82"/>
              <w:jc w:val="center"/>
              <w:rPr>
                <w:rFonts w:ascii="微软雅黑" w:eastAsia="微软雅黑" w:hAnsi="宋体" w:cs="宋体"/>
                <w:b/>
                <w:color w:val="000000"/>
                <w:kern w:val="0"/>
                <w:sz w:val="18"/>
                <w:szCs w:val="22"/>
                <w:lang w:val="zh-CN" w:bidi="zh-CN"/>
              </w:rPr>
            </w:pPr>
            <w:r w:rsidRPr="00F73084">
              <w:rPr>
                <w:rFonts w:eastAsia="Times New Roman" w:hAnsi="宋体" w:cs="宋体"/>
                <w:b/>
                <w:color w:val="000000"/>
                <w:kern w:val="0"/>
                <w:sz w:val="18"/>
                <w:szCs w:val="22"/>
                <w:lang w:val="zh-CN" w:bidi="zh-CN"/>
              </w:rPr>
              <w:t xml:space="preserve">12 </w:t>
            </w:r>
            <w:r w:rsidRPr="00F73084">
              <w:rPr>
                <w:rFonts w:ascii="微软雅黑" w:eastAsia="微软雅黑" w:hAnsi="宋体" w:cs="宋体" w:hint="eastAsia"/>
                <w:b/>
                <w:color w:val="000000"/>
                <w:kern w:val="0"/>
                <w:sz w:val="18"/>
                <w:szCs w:val="22"/>
                <w:lang w:val="zh-CN" w:bidi="zh-CN"/>
              </w:rPr>
              <w:t>月</w:t>
            </w:r>
          </w:p>
        </w:tc>
        <w:tc>
          <w:tcPr>
            <w:tcW w:w="370" w:type="pct"/>
            <w:tcBorders>
              <w:top w:val="single" w:sz="12" w:space="0" w:color="auto"/>
              <w:left w:val="single" w:sz="6" w:space="0" w:color="000000"/>
              <w:bottom w:val="single" w:sz="6" w:space="0" w:color="000000"/>
              <w:right w:val="single" w:sz="12" w:space="0" w:color="auto"/>
            </w:tcBorders>
            <w:vAlign w:val="center"/>
          </w:tcPr>
          <w:p w14:paraId="168D72DF" w14:textId="77777777" w:rsidR="000C429D" w:rsidRPr="00F73084" w:rsidRDefault="000C429D" w:rsidP="000C429D">
            <w:pPr>
              <w:autoSpaceDE w:val="0"/>
              <w:autoSpaceDN w:val="0"/>
              <w:spacing w:before="13"/>
              <w:jc w:val="center"/>
              <w:rPr>
                <w:rFonts w:ascii="微软雅黑" w:hAnsi="宋体" w:cs="宋体"/>
                <w:b/>
                <w:color w:val="000000"/>
                <w:kern w:val="0"/>
                <w:sz w:val="9"/>
                <w:szCs w:val="22"/>
                <w:lang w:val="zh-CN" w:bidi="zh-CN"/>
              </w:rPr>
            </w:pPr>
          </w:p>
          <w:p w14:paraId="4B7C8065" w14:textId="77777777" w:rsidR="000C429D" w:rsidRPr="00F73084" w:rsidRDefault="000C429D" w:rsidP="000C429D">
            <w:pPr>
              <w:autoSpaceDE w:val="0"/>
              <w:autoSpaceDN w:val="0"/>
              <w:ind w:left="173"/>
              <w:jc w:val="center"/>
              <w:rPr>
                <w:rFonts w:ascii="微软雅黑" w:eastAsia="微软雅黑" w:hAnsi="宋体" w:cs="宋体"/>
                <w:b/>
                <w:color w:val="000000"/>
                <w:kern w:val="0"/>
                <w:sz w:val="18"/>
                <w:szCs w:val="22"/>
                <w:lang w:val="zh-CN" w:bidi="zh-CN"/>
              </w:rPr>
            </w:pPr>
            <w:r w:rsidRPr="00F73084">
              <w:rPr>
                <w:rFonts w:ascii="微软雅黑" w:eastAsia="微软雅黑" w:hAnsi="宋体" w:cs="宋体" w:hint="eastAsia"/>
                <w:b/>
                <w:color w:val="000000"/>
                <w:kern w:val="0"/>
                <w:sz w:val="18"/>
                <w:szCs w:val="22"/>
                <w:lang w:val="zh-CN" w:bidi="zh-CN"/>
              </w:rPr>
              <w:t>全年</w:t>
            </w:r>
          </w:p>
        </w:tc>
      </w:tr>
      <w:tr w:rsidR="000C429D" w:rsidRPr="00F73084" w14:paraId="5C6904BF" w14:textId="77777777" w:rsidTr="000C429D">
        <w:trPr>
          <w:trHeight w:val="623"/>
        </w:trPr>
        <w:tc>
          <w:tcPr>
            <w:tcW w:w="692" w:type="pct"/>
            <w:tcBorders>
              <w:top w:val="single" w:sz="6" w:space="0" w:color="000000"/>
              <w:left w:val="single" w:sz="12" w:space="0" w:color="auto"/>
              <w:bottom w:val="single" w:sz="6" w:space="0" w:color="000000"/>
              <w:right w:val="single" w:sz="6" w:space="0" w:color="000000"/>
            </w:tcBorders>
            <w:vAlign w:val="center"/>
          </w:tcPr>
          <w:p w14:paraId="4BEE53D4" w14:textId="77777777" w:rsidR="000C429D" w:rsidRPr="00F73084" w:rsidRDefault="000C429D" w:rsidP="000C429D">
            <w:pPr>
              <w:autoSpaceDE w:val="0"/>
              <w:autoSpaceDN w:val="0"/>
              <w:spacing w:before="72"/>
              <w:ind w:left="74" w:right="65"/>
              <w:jc w:val="center"/>
              <w:rPr>
                <w:rFonts w:ascii="宋体" w:hAnsi="宋体" w:cs="宋体"/>
                <w:color w:val="000000"/>
                <w:kern w:val="0"/>
                <w:sz w:val="18"/>
                <w:szCs w:val="22"/>
                <w:lang w:val="zh-CN" w:bidi="zh-CN"/>
              </w:rPr>
            </w:pPr>
            <w:r w:rsidRPr="00F73084">
              <w:rPr>
                <w:rFonts w:ascii="宋体" w:hAnsi="宋体" w:cs="宋体"/>
                <w:color w:val="000000"/>
                <w:kern w:val="0"/>
                <w:sz w:val="18"/>
                <w:szCs w:val="22"/>
                <w:lang w:val="zh-CN" w:bidi="zh-CN"/>
              </w:rPr>
              <w:t>平均风速</w:t>
            </w:r>
          </w:p>
          <w:p w14:paraId="1112B826" w14:textId="77777777" w:rsidR="000C429D" w:rsidRPr="00F73084" w:rsidRDefault="000C429D" w:rsidP="000C429D">
            <w:pPr>
              <w:autoSpaceDE w:val="0"/>
              <w:autoSpaceDN w:val="0"/>
              <w:spacing w:before="93"/>
              <w:ind w:left="71" w:right="6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(m/s)</w:t>
            </w:r>
          </w:p>
        </w:tc>
        <w:tc>
          <w:tcPr>
            <w:tcW w:w="329" w:type="pct"/>
            <w:tcBorders>
              <w:top w:val="single" w:sz="6" w:space="0" w:color="000000"/>
              <w:left w:val="single" w:sz="6" w:space="0" w:color="000000"/>
              <w:bottom w:val="single" w:sz="6" w:space="0" w:color="000000"/>
              <w:right w:val="single" w:sz="6" w:space="0" w:color="000000"/>
            </w:tcBorders>
            <w:vAlign w:val="center"/>
          </w:tcPr>
          <w:p w14:paraId="162F42E7"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2E265B21" w14:textId="77777777" w:rsidR="000C429D" w:rsidRPr="00F73084" w:rsidRDefault="000C429D" w:rsidP="000C429D">
            <w:pPr>
              <w:autoSpaceDE w:val="0"/>
              <w:autoSpaceDN w:val="0"/>
              <w:ind w:left="92" w:right="63"/>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2.0</w:t>
            </w:r>
          </w:p>
        </w:tc>
        <w:tc>
          <w:tcPr>
            <w:tcW w:w="329" w:type="pct"/>
            <w:tcBorders>
              <w:top w:val="single" w:sz="6" w:space="0" w:color="000000"/>
              <w:left w:val="single" w:sz="6" w:space="0" w:color="000000"/>
              <w:bottom w:val="single" w:sz="6" w:space="0" w:color="000000"/>
              <w:right w:val="single" w:sz="6" w:space="0" w:color="000000"/>
            </w:tcBorders>
            <w:vAlign w:val="center"/>
          </w:tcPr>
          <w:p w14:paraId="1082D835"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06AD2D38" w14:textId="77777777" w:rsidR="000C429D" w:rsidRPr="00F73084" w:rsidRDefault="000C429D" w:rsidP="000C429D">
            <w:pPr>
              <w:autoSpaceDE w:val="0"/>
              <w:autoSpaceDN w:val="0"/>
              <w:ind w:left="92" w:right="6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2.3</w:t>
            </w:r>
          </w:p>
        </w:tc>
        <w:tc>
          <w:tcPr>
            <w:tcW w:w="330" w:type="pct"/>
            <w:tcBorders>
              <w:top w:val="single" w:sz="6" w:space="0" w:color="000000"/>
              <w:left w:val="single" w:sz="6" w:space="0" w:color="000000"/>
              <w:bottom w:val="single" w:sz="6" w:space="0" w:color="000000"/>
              <w:right w:val="single" w:sz="6" w:space="0" w:color="000000"/>
            </w:tcBorders>
            <w:vAlign w:val="center"/>
          </w:tcPr>
          <w:p w14:paraId="3CAC6727"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3CFE2AA5" w14:textId="77777777" w:rsidR="000C429D" w:rsidRPr="00F73084" w:rsidRDefault="000C429D" w:rsidP="000C429D">
            <w:pPr>
              <w:autoSpaceDE w:val="0"/>
              <w:autoSpaceDN w:val="0"/>
              <w:ind w:left="210"/>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2.6</w:t>
            </w:r>
          </w:p>
        </w:tc>
        <w:tc>
          <w:tcPr>
            <w:tcW w:w="329" w:type="pct"/>
            <w:tcBorders>
              <w:top w:val="single" w:sz="6" w:space="0" w:color="000000"/>
              <w:left w:val="single" w:sz="6" w:space="0" w:color="000000"/>
              <w:bottom w:val="single" w:sz="6" w:space="0" w:color="000000"/>
              <w:right w:val="single" w:sz="6" w:space="0" w:color="000000"/>
            </w:tcBorders>
            <w:vAlign w:val="center"/>
          </w:tcPr>
          <w:p w14:paraId="7DB6CFDC"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6951158B" w14:textId="77777777" w:rsidR="000C429D" w:rsidRPr="00F73084" w:rsidRDefault="000C429D" w:rsidP="000C429D">
            <w:pPr>
              <w:autoSpaceDE w:val="0"/>
              <w:autoSpaceDN w:val="0"/>
              <w:ind w:left="209"/>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2.6</w:t>
            </w:r>
          </w:p>
        </w:tc>
        <w:tc>
          <w:tcPr>
            <w:tcW w:w="328" w:type="pct"/>
            <w:tcBorders>
              <w:top w:val="single" w:sz="6" w:space="0" w:color="000000"/>
              <w:left w:val="single" w:sz="6" w:space="0" w:color="000000"/>
              <w:bottom w:val="single" w:sz="6" w:space="0" w:color="000000"/>
              <w:right w:val="single" w:sz="6" w:space="0" w:color="000000"/>
            </w:tcBorders>
            <w:vAlign w:val="center"/>
          </w:tcPr>
          <w:p w14:paraId="66B4619E"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3111C85C" w14:textId="77777777" w:rsidR="000C429D" w:rsidRPr="00F73084" w:rsidRDefault="000C429D" w:rsidP="000C429D">
            <w:pPr>
              <w:autoSpaceDE w:val="0"/>
              <w:autoSpaceDN w:val="0"/>
              <w:ind w:left="206"/>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2.3</w:t>
            </w:r>
          </w:p>
        </w:tc>
        <w:tc>
          <w:tcPr>
            <w:tcW w:w="328" w:type="pct"/>
            <w:tcBorders>
              <w:top w:val="single" w:sz="6" w:space="0" w:color="000000"/>
              <w:left w:val="single" w:sz="6" w:space="0" w:color="000000"/>
              <w:bottom w:val="single" w:sz="6" w:space="0" w:color="000000"/>
              <w:right w:val="single" w:sz="6" w:space="0" w:color="000000"/>
            </w:tcBorders>
            <w:vAlign w:val="center"/>
          </w:tcPr>
          <w:p w14:paraId="124042B9"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464C69C1" w14:textId="77777777" w:rsidR="000C429D" w:rsidRPr="00F73084" w:rsidRDefault="000C429D" w:rsidP="000C429D">
            <w:pPr>
              <w:autoSpaceDE w:val="0"/>
              <w:autoSpaceDN w:val="0"/>
              <w:ind w:left="20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2.2</w:t>
            </w:r>
          </w:p>
        </w:tc>
        <w:tc>
          <w:tcPr>
            <w:tcW w:w="327" w:type="pct"/>
            <w:tcBorders>
              <w:top w:val="single" w:sz="6" w:space="0" w:color="000000"/>
              <w:left w:val="single" w:sz="6" w:space="0" w:color="000000"/>
              <w:bottom w:val="single" w:sz="6" w:space="0" w:color="000000"/>
              <w:right w:val="single" w:sz="6" w:space="0" w:color="000000"/>
            </w:tcBorders>
            <w:vAlign w:val="center"/>
          </w:tcPr>
          <w:p w14:paraId="7C81F3F1"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207854CC" w14:textId="77777777" w:rsidR="000C429D" w:rsidRPr="00F73084" w:rsidRDefault="000C429D" w:rsidP="000C429D">
            <w:pPr>
              <w:autoSpaceDE w:val="0"/>
              <w:autoSpaceDN w:val="0"/>
              <w:ind w:left="95" w:right="7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1.9</w:t>
            </w:r>
          </w:p>
        </w:tc>
        <w:tc>
          <w:tcPr>
            <w:tcW w:w="327" w:type="pct"/>
            <w:tcBorders>
              <w:top w:val="single" w:sz="6" w:space="0" w:color="000000"/>
              <w:left w:val="single" w:sz="6" w:space="0" w:color="000000"/>
              <w:bottom w:val="single" w:sz="6" w:space="0" w:color="000000"/>
              <w:right w:val="single" w:sz="6" w:space="0" w:color="000000"/>
            </w:tcBorders>
            <w:vAlign w:val="center"/>
          </w:tcPr>
          <w:p w14:paraId="4359CD7B"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672CCA70" w14:textId="77777777" w:rsidR="000C429D" w:rsidRPr="00F73084" w:rsidRDefault="000C429D" w:rsidP="000C429D">
            <w:pPr>
              <w:autoSpaceDE w:val="0"/>
              <w:autoSpaceDN w:val="0"/>
              <w:ind w:left="94" w:right="7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1.7</w:t>
            </w:r>
          </w:p>
        </w:tc>
        <w:tc>
          <w:tcPr>
            <w:tcW w:w="328" w:type="pct"/>
            <w:tcBorders>
              <w:top w:val="single" w:sz="6" w:space="0" w:color="000000"/>
              <w:left w:val="single" w:sz="6" w:space="0" w:color="000000"/>
              <w:bottom w:val="single" w:sz="6" w:space="0" w:color="000000"/>
              <w:right w:val="single" w:sz="6" w:space="0" w:color="000000"/>
            </w:tcBorders>
            <w:vAlign w:val="center"/>
          </w:tcPr>
          <w:p w14:paraId="3C5F13F6"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268DA613" w14:textId="77777777" w:rsidR="000C429D" w:rsidRPr="00F73084" w:rsidRDefault="000C429D" w:rsidP="000C429D">
            <w:pPr>
              <w:autoSpaceDE w:val="0"/>
              <w:autoSpaceDN w:val="0"/>
              <w:ind w:left="82" w:right="67"/>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1.6</w:t>
            </w:r>
          </w:p>
        </w:tc>
        <w:tc>
          <w:tcPr>
            <w:tcW w:w="327" w:type="pct"/>
            <w:tcBorders>
              <w:top w:val="single" w:sz="6" w:space="0" w:color="000000"/>
              <w:left w:val="single" w:sz="6" w:space="0" w:color="000000"/>
              <w:bottom w:val="single" w:sz="6" w:space="0" w:color="000000"/>
              <w:right w:val="single" w:sz="6" w:space="0" w:color="000000"/>
            </w:tcBorders>
            <w:vAlign w:val="center"/>
          </w:tcPr>
          <w:p w14:paraId="2328FB59"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763F5401" w14:textId="77777777" w:rsidR="000C429D" w:rsidRPr="00F73084" w:rsidRDefault="000C429D" w:rsidP="000C429D">
            <w:pPr>
              <w:autoSpaceDE w:val="0"/>
              <w:autoSpaceDN w:val="0"/>
              <w:ind w:left="92" w:right="7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1.7</w:t>
            </w:r>
          </w:p>
        </w:tc>
        <w:tc>
          <w:tcPr>
            <w:tcW w:w="328" w:type="pct"/>
            <w:tcBorders>
              <w:top w:val="single" w:sz="6" w:space="0" w:color="000000"/>
              <w:left w:val="single" w:sz="6" w:space="0" w:color="000000"/>
              <w:bottom w:val="single" w:sz="6" w:space="0" w:color="000000"/>
              <w:right w:val="single" w:sz="6" w:space="0" w:color="000000"/>
            </w:tcBorders>
            <w:vAlign w:val="center"/>
          </w:tcPr>
          <w:p w14:paraId="76869FEC"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25B220CA" w14:textId="77777777" w:rsidR="000C429D" w:rsidRPr="00F73084" w:rsidRDefault="000C429D" w:rsidP="000C429D">
            <w:pPr>
              <w:autoSpaceDE w:val="0"/>
              <w:autoSpaceDN w:val="0"/>
              <w:ind w:left="86" w:right="71"/>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1.9</w:t>
            </w:r>
          </w:p>
        </w:tc>
        <w:tc>
          <w:tcPr>
            <w:tcW w:w="329" w:type="pct"/>
            <w:tcBorders>
              <w:top w:val="single" w:sz="6" w:space="0" w:color="000000"/>
              <w:left w:val="single" w:sz="6" w:space="0" w:color="000000"/>
              <w:bottom w:val="single" w:sz="6" w:space="0" w:color="000000"/>
              <w:right w:val="single" w:sz="6" w:space="0" w:color="000000"/>
            </w:tcBorders>
            <w:vAlign w:val="center"/>
          </w:tcPr>
          <w:p w14:paraId="3DA0A932"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5787A566" w14:textId="77777777" w:rsidR="000C429D" w:rsidRPr="00F73084" w:rsidRDefault="000C429D" w:rsidP="000C429D">
            <w:pPr>
              <w:autoSpaceDE w:val="0"/>
              <w:autoSpaceDN w:val="0"/>
              <w:ind w:left="91" w:right="82"/>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1.9</w:t>
            </w:r>
          </w:p>
        </w:tc>
        <w:tc>
          <w:tcPr>
            <w:tcW w:w="370" w:type="pct"/>
            <w:tcBorders>
              <w:top w:val="single" w:sz="6" w:space="0" w:color="000000"/>
              <w:left w:val="single" w:sz="6" w:space="0" w:color="000000"/>
              <w:bottom w:val="single" w:sz="6" w:space="0" w:color="000000"/>
              <w:right w:val="single" w:sz="12" w:space="0" w:color="auto"/>
            </w:tcBorders>
            <w:vAlign w:val="center"/>
          </w:tcPr>
          <w:p w14:paraId="09E129C7"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1E0C641A" w14:textId="77777777" w:rsidR="000C429D" w:rsidRPr="00F73084" w:rsidRDefault="000C429D" w:rsidP="000C429D">
            <w:pPr>
              <w:autoSpaceDE w:val="0"/>
              <w:autoSpaceDN w:val="0"/>
              <w:ind w:left="243"/>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2.0</w:t>
            </w:r>
          </w:p>
        </w:tc>
      </w:tr>
      <w:tr w:rsidR="000C429D" w:rsidRPr="00F73084" w14:paraId="1BBA4CF4" w14:textId="77777777" w:rsidTr="000C429D">
        <w:trPr>
          <w:trHeight w:val="625"/>
        </w:trPr>
        <w:tc>
          <w:tcPr>
            <w:tcW w:w="692" w:type="pct"/>
            <w:tcBorders>
              <w:top w:val="single" w:sz="6" w:space="0" w:color="000000"/>
              <w:left w:val="single" w:sz="12" w:space="0" w:color="auto"/>
              <w:bottom w:val="single" w:sz="6" w:space="0" w:color="000000"/>
              <w:right w:val="single" w:sz="6" w:space="0" w:color="000000"/>
            </w:tcBorders>
            <w:vAlign w:val="center"/>
          </w:tcPr>
          <w:p w14:paraId="43E80248" w14:textId="77777777" w:rsidR="000C429D" w:rsidRPr="00F73084" w:rsidRDefault="000C429D" w:rsidP="000C429D">
            <w:pPr>
              <w:autoSpaceDE w:val="0"/>
              <w:autoSpaceDN w:val="0"/>
              <w:spacing w:before="74"/>
              <w:ind w:left="74" w:right="65"/>
              <w:jc w:val="center"/>
              <w:rPr>
                <w:rFonts w:ascii="宋体" w:hAnsi="宋体" w:cs="宋体"/>
                <w:color w:val="000000"/>
                <w:kern w:val="0"/>
                <w:sz w:val="18"/>
                <w:szCs w:val="22"/>
                <w:lang w:val="zh-CN" w:bidi="zh-CN"/>
              </w:rPr>
            </w:pPr>
            <w:r w:rsidRPr="00F73084">
              <w:rPr>
                <w:rFonts w:ascii="宋体" w:hAnsi="宋体" w:cs="宋体"/>
                <w:color w:val="000000"/>
                <w:kern w:val="0"/>
                <w:sz w:val="18"/>
                <w:szCs w:val="22"/>
                <w:lang w:val="zh-CN" w:bidi="zh-CN"/>
              </w:rPr>
              <w:t>平均气温</w:t>
            </w:r>
          </w:p>
          <w:p w14:paraId="36AC5767" w14:textId="77777777" w:rsidR="000C429D" w:rsidRPr="00F73084" w:rsidRDefault="000C429D" w:rsidP="000C429D">
            <w:pPr>
              <w:autoSpaceDE w:val="0"/>
              <w:autoSpaceDN w:val="0"/>
              <w:spacing w:before="93"/>
              <w:ind w:left="75" w:right="65"/>
              <w:jc w:val="center"/>
              <w:rPr>
                <w:rFonts w:cs="宋体"/>
                <w:color w:val="000000"/>
                <w:kern w:val="0"/>
                <w:sz w:val="18"/>
                <w:szCs w:val="22"/>
                <w:lang w:val="zh-CN" w:bidi="zh-CN"/>
              </w:rPr>
            </w:pPr>
            <w:r w:rsidRPr="00F73084">
              <w:rPr>
                <w:rFonts w:cs="宋体"/>
                <w:color w:val="000000"/>
                <w:kern w:val="0"/>
                <w:sz w:val="18"/>
                <w:szCs w:val="22"/>
                <w:lang w:val="zh-CN" w:bidi="zh-CN"/>
              </w:rPr>
              <w:t>(</w:t>
            </w:r>
            <w:r w:rsidRPr="00F73084">
              <w:rPr>
                <w:rFonts w:ascii="宋体" w:hAnsi="宋体" w:cs="宋体" w:hint="eastAsia"/>
                <w:color w:val="000000"/>
                <w:kern w:val="0"/>
                <w:sz w:val="18"/>
                <w:szCs w:val="22"/>
                <w:lang w:val="zh-CN" w:bidi="zh-CN"/>
              </w:rPr>
              <w:t>℃</w:t>
            </w:r>
            <w:r w:rsidRPr="00F73084">
              <w:rPr>
                <w:rFonts w:cs="宋体"/>
                <w:color w:val="000000"/>
                <w:kern w:val="0"/>
                <w:sz w:val="18"/>
                <w:szCs w:val="22"/>
                <w:lang w:val="zh-CN" w:bidi="zh-CN"/>
              </w:rPr>
              <w:t>)</w:t>
            </w:r>
          </w:p>
        </w:tc>
        <w:tc>
          <w:tcPr>
            <w:tcW w:w="329" w:type="pct"/>
            <w:tcBorders>
              <w:top w:val="single" w:sz="6" w:space="0" w:color="000000"/>
              <w:left w:val="single" w:sz="6" w:space="0" w:color="000000"/>
              <w:bottom w:val="single" w:sz="6" w:space="0" w:color="000000"/>
              <w:right w:val="single" w:sz="6" w:space="0" w:color="000000"/>
            </w:tcBorders>
            <w:vAlign w:val="center"/>
          </w:tcPr>
          <w:p w14:paraId="0CA1DCB1" w14:textId="77777777" w:rsidR="000C429D" w:rsidRPr="00F73084" w:rsidRDefault="000C429D" w:rsidP="000C429D">
            <w:pPr>
              <w:autoSpaceDE w:val="0"/>
              <w:autoSpaceDN w:val="0"/>
              <w:spacing w:before="2"/>
              <w:jc w:val="center"/>
              <w:rPr>
                <w:rFonts w:ascii="微软雅黑" w:hAnsi="宋体" w:cs="宋体"/>
                <w:b/>
                <w:color w:val="000000"/>
                <w:kern w:val="0"/>
                <w:sz w:val="13"/>
                <w:szCs w:val="22"/>
                <w:lang w:val="zh-CN" w:bidi="zh-CN"/>
              </w:rPr>
            </w:pPr>
          </w:p>
          <w:p w14:paraId="389C36B6" w14:textId="77777777" w:rsidR="000C429D" w:rsidRPr="00F73084" w:rsidRDefault="000C429D" w:rsidP="000C429D">
            <w:pPr>
              <w:autoSpaceDE w:val="0"/>
              <w:autoSpaceDN w:val="0"/>
              <w:ind w:left="92" w:right="6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-0.4</w:t>
            </w:r>
          </w:p>
        </w:tc>
        <w:tc>
          <w:tcPr>
            <w:tcW w:w="329" w:type="pct"/>
            <w:tcBorders>
              <w:top w:val="single" w:sz="6" w:space="0" w:color="000000"/>
              <w:left w:val="single" w:sz="6" w:space="0" w:color="000000"/>
              <w:bottom w:val="single" w:sz="6" w:space="0" w:color="000000"/>
              <w:right w:val="single" w:sz="6" w:space="0" w:color="000000"/>
            </w:tcBorders>
            <w:vAlign w:val="center"/>
          </w:tcPr>
          <w:p w14:paraId="5BEBB7BC" w14:textId="77777777" w:rsidR="000C429D" w:rsidRPr="00F73084" w:rsidRDefault="000C429D" w:rsidP="000C429D">
            <w:pPr>
              <w:autoSpaceDE w:val="0"/>
              <w:autoSpaceDN w:val="0"/>
              <w:spacing w:before="2"/>
              <w:jc w:val="center"/>
              <w:rPr>
                <w:rFonts w:ascii="微软雅黑" w:hAnsi="宋体" w:cs="宋体"/>
                <w:b/>
                <w:color w:val="000000"/>
                <w:kern w:val="0"/>
                <w:sz w:val="13"/>
                <w:szCs w:val="22"/>
                <w:lang w:val="zh-CN" w:bidi="zh-CN"/>
              </w:rPr>
            </w:pPr>
          </w:p>
          <w:p w14:paraId="7CF49C68" w14:textId="77777777" w:rsidR="000C429D" w:rsidRPr="00F73084" w:rsidRDefault="000C429D" w:rsidP="000C429D">
            <w:pPr>
              <w:autoSpaceDE w:val="0"/>
              <w:autoSpaceDN w:val="0"/>
              <w:ind w:left="92" w:right="6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3.2</w:t>
            </w:r>
          </w:p>
        </w:tc>
        <w:tc>
          <w:tcPr>
            <w:tcW w:w="330" w:type="pct"/>
            <w:tcBorders>
              <w:top w:val="single" w:sz="6" w:space="0" w:color="000000"/>
              <w:left w:val="single" w:sz="6" w:space="0" w:color="000000"/>
              <w:bottom w:val="single" w:sz="6" w:space="0" w:color="000000"/>
              <w:right w:val="single" w:sz="6" w:space="0" w:color="000000"/>
            </w:tcBorders>
            <w:vAlign w:val="center"/>
          </w:tcPr>
          <w:p w14:paraId="4F213E50" w14:textId="77777777" w:rsidR="000C429D" w:rsidRPr="00F73084" w:rsidRDefault="000C429D" w:rsidP="000C429D">
            <w:pPr>
              <w:autoSpaceDE w:val="0"/>
              <w:autoSpaceDN w:val="0"/>
              <w:spacing w:before="2"/>
              <w:jc w:val="center"/>
              <w:rPr>
                <w:rFonts w:ascii="微软雅黑" w:hAnsi="宋体" w:cs="宋体"/>
                <w:b/>
                <w:color w:val="000000"/>
                <w:kern w:val="0"/>
                <w:sz w:val="13"/>
                <w:szCs w:val="22"/>
                <w:lang w:val="zh-CN" w:bidi="zh-CN"/>
              </w:rPr>
            </w:pPr>
          </w:p>
          <w:p w14:paraId="496058B5" w14:textId="77777777" w:rsidR="000C429D" w:rsidRPr="00F73084" w:rsidRDefault="000C429D" w:rsidP="000C429D">
            <w:pPr>
              <w:autoSpaceDE w:val="0"/>
              <w:autoSpaceDN w:val="0"/>
              <w:ind w:left="210"/>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9.3</w:t>
            </w:r>
          </w:p>
        </w:tc>
        <w:tc>
          <w:tcPr>
            <w:tcW w:w="329" w:type="pct"/>
            <w:tcBorders>
              <w:top w:val="single" w:sz="6" w:space="0" w:color="000000"/>
              <w:left w:val="single" w:sz="6" w:space="0" w:color="000000"/>
              <w:bottom w:val="single" w:sz="6" w:space="0" w:color="000000"/>
              <w:right w:val="single" w:sz="6" w:space="0" w:color="000000"/>
            </w:tcBorders>
            <w:vAlign w:val="center"/>
          </w:tcPr>
          <w:p w14:paraId="1037E2D6" w14:textId="77777777" w:rsidR="000C429D" w:rsidRPr="00F73084" w:rsidRDefault="000C429D" w:rsidP="000C429D">
            <w:pPr>
              <w:autoSpaceDE w:val="0"/>
              <w:autoSpaceDN w:val="0"/>
              <w:spacing w:before="2"/>
              <w:jc w:val="center"/>
              <w:rPr>
                <w:rFonts w:ascii="微软雅黑" w:hAnsi="宋体" w:cs="宋体"/>
                <w:b/>
                <w:color w:val="000000"/>
                <w:kern w:val="0"/>
                <w:sz w:val="13"/>
                <w:szCs w:val="22"/>
                <w:lang w:val="zh-CN" w:bidi="zh-CN"/>
              </w:rPr>
            </w:pPr>
          </w:p>
          <w:p w14:paraId="4B05DF5E" w14:textId="77777777" w:rsidR="000C429D" w:rsidRPr="00F73084" w:rsidRDefault="000C429D" w:rsidP="000C429D">
            <w:pPr>
              <w:autoSpaceDE w:val="0"/>
              <w:autoSpaceDN w:val="0"/>
              <w:ind w:right="137"/>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15.5</w:t>
            </w:r>
          </w:p>
        </w:tc>
        <w:tc>
          <w:tcPr>
            <w:tcW w:w="328" w:type="pct"/>
            <w:tcBorders>
              <w:top w:val="single" w:sz="6" w:space="0" w:color="000000"/>
              <w:left w:val="single" w:sz="6" w:space="0" w:color="000000"/>
              <w:bottom w:val="single" w:sz="6" w:space="0" w:color="000000"/>
              <w:right w:val="single" w:sz="6" w:space="0" w:color="000000"/>
            </w:tcBorders>
            <w:vAlign w:val="center"/>
          </w:tcPr>
          <w:p w14:paraId="3B56F8C2" w14:textId="77777777" w:rsidR="000C429D" w:rsidRPr="00F73084" w:rsidRDefault="000C429D" w:rsidP="000C429D">
            <w:pPr>
              <w:autoSpaceDE w:val="0"/>
              <w:autoSpaceDN w:val="0"/>
              <w:spacing w:before="2"/>
              <w:jc w:val="center"/>
              <w:rPr>
                <w:rFonts w:ascii="微软雅黑" w:hAnsi="宋体" w:cs="宋体"/>
                <w:b/>
                <w:color w:val="000000"/>
                <w:kern w:val="0"/>
                <w:sz w:val="13"/>
                <w:szCs w:val="22"/>
                <w:lang w:val="zh-CN" w:bidi="zh-CN"/>
              </w:rPr>
            </w:pPr>
          </w:p>
          <w:p w14:paraId="1291FBA1" w14:textId="77777777" w:rsidR="000C429D" w:rsidRPr="00F73084" w:rsidRDefault="000C429D" w:rsidP="000C429D">
            <w:pPr>
              <w:autoSpaceDE w:val="0"/>
              <w:autoSpaceDN w:val="0"/>
              <w:ind w:right="136"/>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21.2</w:t>
            </w:r>
          </w:p>
        </w:tc>
        <w:tc>
          <w:tcPr>
            <w:tcW w:w="328" w:type="pct"/>
            <w:tcBorders>
              <w:top w:val="single" w:sz="6" w:space="0" w:color="000000"/>
              <w:left w:val="single" w:sz="6" w:space="0" w:color="000000"/>
              <w:bottom w:val="single" w:sz="6" w:space="0" w:color="000000"/>
              <w:right w:val="single" w:sz="6" w:space="0" w:color="000000"/>
            </w:tcBorders>
            <w:vAlign w:val="center"/>
          </w:tcPr>
          <w:p w14:paraId="056EF81A" w14:textId="77777777" w:rsidR="000C429D" w:rsidRPr="00F73084" w:rsidRDefault="000C429D" w:rsidP="000C429D">
            <w:pPr>
              <w:autoSpaceDE w:val="0"/>
              <w:autoSpaceDN w:val="0"/>
              <w:spacing w:before="2"/>
              <w:jc w:val="center"/>
              <w:rPr>
                <w:rFonts w:ascii="微软雅黑" w:hAnsi="宋体" w:cs="宋体"/>
                <w:b/>
                <w:color w:val="000000"/>
                <w:kern w:val="0"/>
                <w:sz w:val="13"/>
                <w:szCs w:val="22"/>
                <w:lang w:val="zh-CN" w:bidi="zh-CN"/>
              </w:rPr>
            </w:pPr>
          </w:p>
          <w:p w14:paraId="0D30C228" w14:textId="77777777" w:rsidR="000C429D" w:rsidRPr="00F73084" w:rsidRDefault="000C429D" w:rsidP="000C429D">
            <w:pPr>
              <w:autoSpaceDE w:val="0"/>
              <w:autoSpaceDN w:val="0"/>
              <w:ind w:right="139"/>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25.9</w:t>
            </w:r>
          </w:p>
        </w:tc>
        <w:tc>
          <w:tcPr>
            <w:tcW w:w="327" w:type="pct"/>
            <w:tcBorders>
              <w:top w:val="single" w:sz="6" w:space="0" w:color="000000"/>
              <w:left w:val="single" w:sz="6" w:space="0" w:color="000000"/>
              <w:bottom w:val="single" w:sz="6" w:space="0" w:color="000000"/>
              <w:right w:val="single" w:sz="6" w:space="0" w:color="000000"/>
            </w:tcBorders>
            <w:vAlign w:val="center"/>
          </w:tcPr>
          <w:p w14:paraId="229541AA" w14:textId="77777777" w:rsidR="000C429D" w:rsidRPr="00F73084" w:rsidRDefault="000C429D" w:rsidP="000C429D">
            <w:pPr>
              <w:autoSpaceDE w:val="0"/>
              <w:autoSpaceDN w:val="0"/>
              <w:spacing w:before="2"/>
              <w:jc w:val="center"/>
              <w:rPr>
                <w:rFonts w:ascii="微软雅黑" w:hAnsi="宋体" w:cs="宋体"/>
                <w:b/>
                <w:color w:val="000000"/>
                <w:kern w:val="0"/>
                <w:sz w:val="13"/>
                <w:szCs w:val="22"/>
                <w:lang w:val="zh-CN" w:bidi="zh-CN"/>
              </w:rPr>
            </w:pPr>
          </w:p>
          <w:p w14:paraId="5304D506" w14:textId="77777777" w:rsidR="000C429D" w:rsidRPr="00F73084" w:rsidRDefault="000C429D" w:rsidP="000C429D">
            <w:pPr>
              <w:autoSpaceDE w:val="0"/>
              <w:autoSpaceDN w:val="0"/>
              <w:ind w:left="95" w:right="72"/>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27.4</w:t>
            </w:r>
          </w:p>
        </w:tc>
        <w:tc>
          <w:tcPr>
            <w:tcW w:w="327" w:type="pct"/>
            <w:tcBorders>
              <w:top w:val="single" w:sz="6" w:space="0" w:color="000000"/>
              <w:left w:val="single" w:sz="6" w:space="0" w:color="000000"/>
              <w:bottom w:val="single" w:sz="6" w:space="0" w:color="000000"/>
              <w:right w:val="single" w:sz="6" w:space="0" w:color="000000"/>
            </w:tcBorders>
            <w:vAlign w:val="center"/>
          </w:tcPr>
          <w:p w14:paraId="7B6D1ED8" w14:textId="77777777" w:rsidR="000C429D" w:rsidRPr="00F73084" w:rsidRDefault="000C429D" w:rsidP="000C429D">
            <w:pPr>
              <w:autoSpaceDE w:val="0"/>
              <w:autoSpaceDN w:val="0"/>
              <w:spacing w:before="2"/>
              <w:jc w:val="center"/>
              <w:rPr>
                <w:rFonts w:ascii="微软雅黑" w:hAnsi="宋体" w:cs="宋体"/>
                <w:b/>
                <w:color w:val="000000"/>
                <w:kern w:val="0"/>
                <w:sz w:val="13"/>
                <w:szCs w:val="22"/>
                <w:lang w:val="zh-CN" w:bidi="zh-CN"/>
              </w:rPr>
            </w:pPr>
          </w:p>
          <w:p w14:paraId="2445323E" w14:textId="77777777" w:rsidR="000C429D" w:rsidRPr="00F73084" w:rsidRDefault="000C429D" w:rsidP="000C429D">
            <w:pPr>
              <w:autoSpaceDE w:val="0"/>
              <w:autoSpaceDN w:val="0"/>
              <w:ind w:left="95" w:right="7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26.0</w:t>
            </w:r>
          </w:p>
        </w:tc>
        <w:tc>
          <w:tcPr>
            <w:tcW w:w="328" w:type="pct"/>
            <w:tcBorders>
              <w:top w:val="single" w:sz="6" w:space="0" w:color="000000"/>
              <w:left w:val="single" w:sz="6" w:space="0" w:color="000000"/>
              <w:bottom w:val="single" w:sz="6" w:space="0" w:color="000000"/>
              <w:right w:val="single" w:sz="6" w:space="0" w:color="000000"/>
            </w:tcBorders>
            <w:vAlign w:val="center"/>
          </w:tcPr>
          <w:p w14:paraId="0DA52C0C" w14:textId="77777777" w:rsidR="000C429D" w:rsidRPr="00F73084" w:rsidRDefault="000C429D" w:rsidP="000C429D">
            <w:pPr>
              <w:autoSpaceDE w:val="0"/>
              <w:autoSpaceDN w:val="0"/>
              <w:spacing w:before="2"/>
              <w:jc w:val="center"/>
              <w:rPr>
                <w:rFonts w:ascii="微软雅黑" w:hAnsi="宋体" w:cs="宋体"/>
                <w:b/>
                <w:color w:val="000000"/>
                <w:kern w:val="0"/>
                <w:sz w:val="13"/>
                <w:szCs w:val="22"/>
                <w:lang w:val="zh-CN" w:bidi="zh-CN"/>
              </w:rPr>
            </w:pPr>
          </w:p>
          <w:p w14:paraId="149792B1" w14:textId="77777777" w:rsidR="000C429D" w:rsidRPr="00F73084" w:rsidRDefault="000C429D" w:rsidP="000C429D">
            <w:pPr>
              <w:autoSpaceDE w:val="0"/>
              <w:autoSpaceDN w:val="0"/>
              <w:ind w:left="85" w:right="67"/>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21.5</w:t>
            </w:r>
          </w:p>
        </w:tc>
        <w:tc>
          <w:tcPr>
            <w:tcW w:w="327" w:type="pct"/>
            <w:tcBorders>
              <w:top w:val="single" w:sz="6" w:space="0" w:color="000000"/>
              <w:left w:val="single" w:sz="6" w:space="0" w:color="000000"/>
              <w:bottom w:val="single" w:sz="6" w:space="0" w:color="000000"/>
              <w:right w:val="single" w:sz="6" w:space="0" w:color="000000"/>
            </w:tcBorders>
            <w:vAlign w:val="center"/>
          </w:tcPr>
          <w:p w14:paraId="15E34AF9" w14:textId="77777777" w:rsidR="000C429D" w:rsidRPr="00F73084" w:rsidRDefault="000C429D" w:rsidP="000C429D">
            <w:pPr>
              <w:autoSpaceDE w:val="0"/>
              <w:autoSpaceDN w:val="0"/>
              <w:spacing w:before="2"/>
              <w:jc w:val="center"/>
              <w:rPr>
                <w:rFonts w:ascii="微软雅黑" w:hAnsi="宋体" w:cs="宋体"/>
                <w:b/>
                <w:color w:val="000000"/>
                <w:kern w:val="0"/>
                <w:sz w:val="13"/>
                <w:szCs w:val="22"/>
                <w:lang w:val="zh-CN" w:bidi="zh-CN"/>
              </w:rPr>
            </w:pPr>
          </w:p>
          <w:p w14:paraId="4BBFEE8D" w14:textId="77777777" w:rsidR="000C429D" w:rsidRPr="00F73084" w:rsidRDefault="000C429D" w:rsidP="000C429D">
            <w:pPr>
              <w:autoSpaceDE w:val="0"/>
              <w:autoSpaceDN w:val="0"/>
              <w:ind w:left="94" w:right="7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15.5</w:t>
            </w:r>
          </w:p>
        </w:tc>
        <w:tc>
          <w:tcPr>
            <w:tcW w:w="328" w:type="pct"/>
            <w:tcBorders>
              <w:top w:val="single" w:sz="6" w:space="0" w:color="000000"/>
              <w:left w:val="single" w:sz="6" w:space="0" w:color="000000"/>
              <w:bottom w:val="single" w:sz="6" w:space="0" w:color="000000"/>
              <w:right w:val="single" w:sz="6" w:space="0" w:color="000000"/>
            </w:tcBorders>
            <w:vAlign w:val="center"/>
          </w:tcPr>
          <w:p w14:paraId="1D2F64A0" w14:textId="77777777" w:rsidR="000C429D" w:rsidRPr="00F73084" w:rsidRDefault="000C429D" w:rsidP="000C429D">
            <w:pPr>
              <w:autoSpaceDE w:val="0"/>
              <w:autoSpaceDN w:val="0"/>
              <w:spacing w:before="2"/>
              <w:jc w:val="center"/>
              <w:rPr>
                <w:rFonts w:ascii="微软雅黑" w:hAnsi="宋体" w:cs="宋体"/>
                <w:b/>
                <w:color w:val="000000"/>
                <w:kern w:val="0"/>
                <w:sz w:val="13"/>
                <w:szCs w:val="22"/>
                <w:lang w:val="zh-CN" w:bidi="zh-CN"/>
              </w:rPr>
            </w:pPr>
          </w:p>
          <w:p w14:paraId="3E3419F4" w14:textId="77777777" w:rsidR="000C429D" w:rsidRPr="00F73084" w:rsidRDefault="000C429D" w:rsidP="000C429D">
            <w:pPr>
              <w:autoSpaceDE w:val="0"/>
              <w:autoSpaceDN w:val="0"/>
              <w:ind w:left="86" w:right="71"/>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7.7</w:t>
            </w:r>
          </w:p>
        </w:tc>
        <w:tc>
          <w:tcPr>
            <w:tcW w:w="329" w:type="pct"/>
            <w:tcBorders>
              <w:top w:val="single" w:sz="6" w:space="0" w:color="000000"/>
              <w:left w:val="single" w:sz="6" w:space="0" w:color="000000"/>
              <w:bottom w:val="single" w:sz="6" w:space="0" w:color="000000"/>
              <w:right w:val="single" w:sz="6" w:space="0" w:color="000000"/>
            </w:tcBorders>
            <w:vAlign w:val="center"/>
          </w:tcPr>
          <w:p w14:paraId="6FD47895" w14:textId="77777777" w:rsidR="000C429D" w:rsidRPr="00F73084" w:rsidRDefault="000C429D" w:rsidP="000C429D">
            <w:pPr>
              <w:autoSpaceDE w:val="0"/>
              <w:autoSpaceDN w:val="0"/>
              <w:spacing w:before="2"/>
              <w:jc w:val="center"/>
              <w:rPr>
                <w:rFonts w:ascii="微软雅黑" w:hAnsi="宋体" w:cs="宋体"/>
                <w:b/>
                <w:color w:val="000000"/>
                <w:kern w:val="0"/>
                <w:sz w:val="13"/>
                <w:szCs w:val="22"/>
                <w:lang w:val="zh-CN" w:bidi="zh-CN"/>
              </w:rPr>
            </w:pPr>
          </w:p>
          <w:p w14:paraId="4522EF41" w14:textId="77777777" w:rsidR="000C429D" w:rsidRPr="00F73084" w:rsidRDefault="000C429D" w:rsidP="000C429D">
            <w:pPr>
              <w:autoSpaceDE w:val="0"/>
              <w:autoSpaceDN w:val="0"/>
              <w:ind w:left="92" w:right="82"/>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1.4</w:t>
            </w:r>
          </w:p>
        </w:tc>
        <w:tc>
          <w:tcPr>
            <w:tcW w:w="370" w:type="pct"/>
            <w:tcBorders>
              <w:top w:val="single" w:sz="6" w:space="0" w:color="000000"/>
              <w:left w:val="single" w:sz="6" w:space="0" w:color="000000"/>
              <w:bottom w:val="single" w:sz="6" w:space="0" w:color="000000"/>
              <w:right w:val="single" w:sz="12" w:space="0" w:color="auto"/>
            </w:tcBorders>
            <w:vAlign w:val="center"/>
          </w:tcPr>
          <w:p w14:paraId="684165A8" w14:textId="77777777" w:rsidR="000C429D" w:rsidRPr="00F73084" w:rsidRDefault="000C429D" w:rsidP="000C429D">
            <w:pPr>
              <w:autoSpaceDE w:val="0"/>
              <w:autoSpaceDN w:val="0"/>
              <w:spacing w:before="2"/>
              <w:jc w:val="center"/>
              <w:rPr>
                <w:rFonts w:ascii="微软雅黑" w:hAnsi="宋体" w:cs="宋体"/>
                <w:b/>
                <w:color w:val="000000"/>
                <w:kern w:val="0"/>
                <w:sz w:val="13"/>
                <w:szCs w:val="22"/>
                <w:lang w:val="zh-CN" w:bidi="zh-CN"/>
              </w:rPr>
            </w:pPr>
          </w:p>
          <w:p w14:paraId="2FE5BE17" w14:textId="77777777" w:rsidR="000C429D" w:rsidRPr="00F73084" w:rsidRDefault="000C429D" w:rsidP="000C429D">
            <w:pPr>
              <w:autoSpaceDE w:val="0"/>
              <w:autoSpaceDN w:val="0"/>
              <w:ind w:left="197"/>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14.5</w:t>
            </w:r>
          </w:p>
        </w:tc>
      </w:tr>
      <w:tr w:rsidR="000C429D" w:rsidRPr="00F73084" w14:paraId="16E59268" w14:textId="77777777" w:rsidTr="000C429D">
        <w:trPr>
          <w:trHeight w:val="623"/>
        </w:trPr>
        <w:tc>
          <w:tcPr>
            <w:tcW w:w="692" w:type="pct"/>
            <w:tcBorders>
              <w:top w:val="single" w:sz="6" w:space="0" w:color="000000"/>
              <w:left w:val="single" w:sz="12" w:space="0" w:color="auto"/>
              <w:bottom w:val="single" w:sz="6" w:space="0" w:color="000000"/>
              <w:right w:val="single" w:sz="6" w:space="0" w:color="000000"/>
            </w:tcBorders>
            <w:vAlign w:val="center"/>
          </w:tcPr>
          <w:p w14:paraId="5526E2E3" w14:textId="77777777" w:rsidR="000C429D" w:rsidRPr="00F73084" w:rsidRDefault="000C429D" w:rsidP="000C429D">
            <w:pPr>
              <w:autoSpaceDE w:val="0"/>
              <w:autoSpaceDN w:val="0"/>
              <w:spacing w:before="2" w:line="312" w:lineRule="exact"/>
              <w:ind w:right="146"/>
              <w:jc w:val="center"/>
              <w:rPr>
                <w:rFonts w:eastAsia="Times New Roman" w:hAnsi="宋体" w:cs="宋体"/>
                <w:color w:val="000000"/>
                <w:kern w:val="0"/>
                <w:sz w:val="18"/>
                <w:szCs w:val="22"/>
                <w:lang w:val="zh-CN" w:bidi="zh-CN"/>
              </w:rPr>
            </w:pPr>
            <w:r w:rsidRPr="00F73084">
              <w:rPr>
                <w:rFonts w:ascii="宋体" w:hAnsi="宋体" w:cs="宋体"/>
                <w:color w:val="000000"/>
                <w:kern w:val="0"/>
                <w:sz w:val="18"/>
                <w:szCs w:val="22"/>
                <w:lang w:val="zh-CN" w:bidi="zh-CN"/>
              </w:rPr>
              <w:t>平均相对湿度</w:t>
            </w:r>
            <w:r w:rsidRPr="00F73084">
              <w:rPr>
                <w:rFonts w:eastAsia="Times New Roman" w:hAnsi="宋体" w:cs="宋体"/>
                <w:color w:val="000000"/>
                <w:kern w:val="0"/>
                <w:sz w:val="18"/>
                <w:szCs w:val="22"/>
                <w:lang w:val="zh-CN" w:bidi="zh-CN"/>
              </w:rPr>
              <w:t>(%)</w:t>
            </w:r>
          </w:p>
        </w:tc>
        <w:tc>
          <w:tcPr>
            <w:tcW w:w="329" w:type="pct"/>
            <w:tcBorders>
              <w:top w:val="single" w:sz="6" w:space="0" w:color="000000"/>
              <w:left w:val="single" w:sz="6" w:space="0" w:color="000000"/>
              <w:bottom w:val="single" w:sz="6" w:space="0" w:color="000000"/>
              <w:right w:val="single" w:sz="6" w:space="0" w:color="000000"/>
            </w:tcBorders>
            <w:vAlign w:val="center"/>
          </w:tcPr>
          <w:p w14:paraId="4FDB0BC9"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215FF863" w14:textId="77777777" w:rsidR="000C429D" w:rsidRPr="00F73084" w:rsidRDefault="000C429D" w:rsidP="000C429D">
            <w:pPr>
              <w:autoSpaceDE w:val="0"/>
              <w:autoSpaceDN w:val="0"/>
              <w:ind w:left="92" w:right="66"/>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39.2</w:t>
            </w:r>
          </w:p>
        </w:tc>
        <w:tc>
          <w:tcPr>
            <w:tcW w:w="329" w:type="pct"/>
            <w:tcBorders>
              <w:top w:val="single" w:sz="6" w:space="0" w:color="000000"/>
              <w:left w:val="single" w:sz="6" w:space="0" w:color="000000"/>
              <w:bottom w:val="single" w:sz="6" w:space="0" w:color="000000"/>
              <w:right w:val="single" w:sz="6" w:space="0" w:color="000000"/>
            </w:tcBorders>
            <w:vAlign w:val="center"/>
          </w:tcPr>
          <w:p w14:paraId="79C8A3AF"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213C79D8" w14:textId="77777777" w:rsidR="000C429D" w:rsidRPr="00F73084" w:rsidRDefault="000C429D" w:rsidP="000C429D">
            <w:pPr>
              <w:autoSpaceDE w:val="0"/>
              <w:autoSpaceDN w:val="0"/>
              <w:ind w:left="92" w:right="66"/>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35.4</w:t>
            </w:r>
          </w:p>
        </w:tc>
        <w:tc>
          <w:tcPr>
            <w:tcW w:w="330" w:type="pct"/>
            <w:tcBorders>
              <w:top w:val="single" w:sz="6" w:space="0" w:color="000000"/>
              <w:left w:val="single" w:sz="6" w:space="0" w:color="000000"/>
              <w:bottom w:val="single" w:sz="6" w:space="0" w:color="000000"/>
              <w:right w:val="single" w:sz="6" w:space="0" w:color="000000"/>
            </w:tcBorders>
            <w:vAlign w:val="center"/>
          </w:tcPr>
          <w:p w14:paraId="281B2451"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344D10E4" w14:textId="77777777" w:rsidR="000C429D" w:rsidRPr="00F73084" w:rsidRDefault="000C429D" w:rsidP="000C429D">
            <w:pPr>
              <w:autoSpaceDE w:val="0"/>
              <w:autoSpaceDN w:val="0"/>
              <w:ind w:left="16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31.4</w:t>
            </w:r>
          </w:p>
        </w:tc>
        <w:tc>
          <w:tcPr>
            <w:tcW w:w="329" w:type="pct"/>
            <w:tcBorders>
              <w:top w:val="single" w:sz="6" w:space="0" w:color="000000"/>
              <w:left w:val="single" w:sz="6" w:space="0" w:color="000000"/>
              <w:bottom w:val="single" w:sz="6" w:space="0" w:color="000000"/>
              <w:right w:val="single" w:sz="6" w:space="0" w:color="000000"/>
            </w:tcBorders>
            <w:vAlign w:val="center"/>
          </w:tcPr>
          <w:p w14:paraId="0B8DD006"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5A723DCF" w14:textId="77777777" w:rsidR="000C429D" w:rsidRPr="00F73084" w:rsidRDefault="000C429D" w:rsidP="000C429D">
            <w:pPr>
              <w:autoSpaceDE w:val="0"/>
              <w:autoSpaceDN w:val="0"/>
              <w:ind w:right="138"/>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36.8</w:t>
            </w:r>
          </w:p>
        </w:tc>
        <w:tc>
          <w:tcPr>
            <w:tcW w:w="328" w:type="pct"/>
            <w:tcBorders>
              <w:top w:val="single" w:sz="6" w:space="0" w:color="000000"/>
              <w:left w:val="single" w:sz="6" w:space="0" w:color="000000"/>
              <w:bottom w:val="single" w:sz="6" w:space="0" w:color="000000"/>
              <w:right w:val="single" w:sz="6" w:space="0" w:color="000000"/>
            </w:tcBorders>
            <w:vAlign w:val="center"/>
          </w:tcPr>
          <w:p w14:paraId="6BBA20E9"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5E8D8E5E" w14:textId="77777777" w:rsidR="000C429D" w:rsidRPr="00F73084" w:rsidRDefault="000C429D" w:rsidP="000C429D">
            <w:pPr>
              <w:autoSpaceDE w:val="0"/>
              <w:autoSpaceDN w:val="0"/>
              <w:ind w:right="136"/>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40.2</w:t>
            </w:r>
          </w:p>
        </w:tc>
        <w:tc>
          <w:tcPr>
            <w:tcW w:w="328" w:type="pct"/>
            <w:tcBorders>
              <w:top w:val="single" w:sz="6" w:space="0" w:color="000000"/>
              <w:left w:val="single" w:sz="6" w:space="0" w:color="000000"/>
              <w:bottom w:val="single" w:sz="6" w:space="0" w:color="000000"/>
              <w:right w:val="single" w:sz="6" w:space="0" w:color="000000"/>
            </w:tcBorders>
            <w:vAlign w:val="center"/>
          </w:tcPr>
          <w:p w14:paraId="779B9293"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2652F6DB" w14:textId="77777777" w:rsidR="000C429D" w:rsidRPr="00F73084" w:rsidRDefault="000C429D" w:rsidP="000C429D">
            <w:pPr>
              <w:autoSpaceDE w:val="0"/>
              <w:autoSpaceDN w:val="0"/>
              <w:ind w:right="139"/>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39.5</w:t>
            </w:r>
          </w:p>
        </w:tc>
        <w:tc>
          <w:tcPr>
            <w:tcW w:w="327" w:type="pct"/>
            <w:tcBorders>
              <w:top w:val="single" w:sz="6" w:space="0" w:color="000000"/>
              <w:left w:val="single" w:sz="6" w:space="0" w:color="000000"/>
              <w:bottom w:val="single" w:sz="6" w:space="0" w:color="000000"/>
              <w:right w:val="single" w:sz="6" w:space="0" w:color="000000"/>
            </w:tcBorders>
            <w:vAlign w:val="center"/>
          </w:tcPr>
          <w:p w14:paraId="57D5074C"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2285E35A" w14:textId="77777777" w:rsidR="000C429D" w:rsidRPr="00F73084" w:rsidRDefault="000C429D" w:rsidP="000C429D">
            <w:pPr>
              <w:autoSpaceDE w:val="0"/>
              <w:autoSpaceDN w:val="0"/>
              <w:ind w:left="95" w:right="72"/>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57.4</w:t>
            </w:r>
          </w:p>
        </w:tc>
        <w:tc>
          <w:tcPr>
            <w:tcW w:w="327" w:type="pct"/>
            <w:tcBorders>
              <w:top w:val="single" w:sz="6" w:space="0" w:color="000000"/>
              <w:left w:val="single" w:sz="6" w:space="0" w:color="000000"/>
              <w:bottom w:val="single" w:sz="6" w:space="0" w:color="000000"/>
              <w:right w:val="single" w:sz="6" w:space="0" w:color="000000"/>
            </w:tcBorders>
            <w:vAlign w:val="center"/>
          </w:tcPr>
          <w:p w14:paraId="056FA706"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276754EB" w14:textId="77777777" w:rsidR="000C429D" w:rsidRPr="00F73084" w:rsidRDefault="000C429D" w:rsidP="000C429D">
            <w:pPr>
              <w:autoSpaceDE w:val="0"/>
              <w:autoSpaceDN w:val="0"/>
              <w:ind w:left="95" w:right="7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58.5</w:t>
            </w:r>
          </w:p>
        </w:tc>
        <w:tc>
          <w:tcPr>
            <w:tcW w:w="328" w:type="pct"/>
            <w:tcBorders>
              <w:top w:val="single" w:sz="6" w:space="0" w:color="000000"/>
              <w:left w:val="single" w:sz="6" w:space="0" w:color="000000"/>
              <w:bottom w:val="single" w:sz="6" w:space="0" w:color="000000"/>
              <w:right w:val="single" w:sz="6" w:space="0" w:color="000000"/>
            </w:tcBorders>
            <w:vAlign w:val="center"/>
          </w:tcPr>
          <w:p w14:paraId="423176A4"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7EA13F0D" w14:textId="77777777" w:rsidR="000C429D" w:rsidRPr="00F73084" w:rsidRDefault="000C429D" w:rsidP="000C429D">
            <w:pPr>
              <w:autoSpaceDE w:val="0"/>
              <w:autoSpaceDN w:val="0"/>
              <w:ind w:left="85" w:right="67"/>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49.1</w:t>
            </w:r>
          </w:p>
        </w:tc>
        <w:tc>
          <w:tcPr>
            <w:tcW w:w="327" w:type="pct"/>
            <w:tcBorders>
              <w:top w:val="single" w:sz="6" w:space="0" w:color="000000"/>
              <w:left w:val="single" w:sz="6" w:space="0" w:color="000000"/>
              <w:bottom w:val="single" w:sz="6" w:space="0" w:color="000000"/>
              <w:right w:val="single" w:sz="6" w:space="0" w:color="000000"/>
            </w:tcBorders>
            <w:vAlign w:val="center"/>
          </w:tcPr>
          <w:p w14:paraId="0AFCCEE3"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1F998301" w14:textId="77777777" w:rsidR="000C429D" w:rsidRPr="00F73084" w:rsidRDefault="000C429D" w:rsidP="000C429D">
            <w:pPr>
              <w:autoSpaceDE w:val="0"/>
              <w:autoSpaceDN w:val="0"/>
              <w:ind w:left="94" w:right="7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41.7</w:t>
            </w:r>
          </w:p>
        </w:tc>
        <w:tc>
          <w:tcPr>
            <w:tcW w:w="328" w:type="pct"/>
            <w:tcBorders>
              <w:top w:val="single" w:sz="6" w:space="0" w:color="000000"/>
              <w:left w:val="single" w:sz="6" w:space="0" w:color="000000"/>
              <w:bottom w:val="single" w:sz="6" w:space="0" w:color="000000"/>
              <w:right w:val="single" w:sz="6" w:space="0" w:color="000000"/>
            </w:tcBorders>
            <w:vAlign w:val="center"/>
          </w:tcPr>
          <w:p w14:paraId="5F437B1A"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3AD6880F" w14:textId="77777777" w:rsidR="000C429D" w:rsidRPr="00F73084" w:rsidRDefault="000C429D" w:rsidP="000C429D">
            <w:pPr>
              <w:autoSpaceDE w:val="0"/>
              <w:autoSpaceDN w:val="0"/>
              <w:ind w:left="86" w:right="69"/>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44.2</w:t>
            </w:r>
          </w:p>
        </w:tc>
        <w:tc>
          <w:tcPr>
            <w:tcW w:w="329" w:type="pct"/>
            <w:tcBorders>
              <w:top w:val="single" w:sz="6" w:space="0" w:color="000000"/>
              <w:left w:val="single" w:sz="6" w:space="0" w:color="000000"/>
              <w:bottom w:val="single" w:sz="6" w:space="0" w:color="000000"/>
              <w:right w:val="single" w:sz="6" w:space="0" w:color="000000"/>
            </w:tcBorders>
            <w:vAlign w:val="center"/>
          </w:tcPr>
          <w:p w14:paraId="532E8BB4"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3BB25394" w14:textId="77777777" w:rsidR="000C429D" w:rsidRPr="00F73084" w:rsidRDefault="000C429D" w:rsidP="000C429D">
            <w:pPr>
              <w:autoSpaceDE w:val="0"/>
              <w:autoSpaceDN w:val="0"/>
              <w:ind w:left="93" w:right="81"/>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42.5</w:t>
            </w:r>
          </w:p>
        </w:tc>
        <w:tc>
          <w:tcPr>
            <w:tcW w:w="370" w:type="pct"/>
            <w:tcBorders>
              <w:top w:val="single" w:sz="6" w:space="0" w:color="000000"/>
              <w:left w:val="single" w:sz="6" w:space="0" w:color="000000"/>
              <w:bottom w:val="single" w:sz="6" w:space="0" w:color="000000"/>
              <w:right w:val="single" w:sz="12" w:space="0" w:color="auto"/>
            </w:tcBorders>
            <w:vAlign w:val="center"/>
          </w:tcPr>
          <w:p w14:paraId="433D30C7"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1D851E3B" w14:textId="77777777" w:rsidR="000C429D" w:rsidRPr="00F73084" w:rsidRDefault="000C429D" w:rsidP="000C429D">
            <w:pPr>
              <w:autoSpaceDE w:val="0"/>
              <w:autoSpaceDN w:val="0"/>
              <w:ind w:left="197"/>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39.7</w:t>
            </w:r>
          </w:p>
        </w:tc>
      </w:tr>
      <w:tr w:rsidR="000C429D" w:rsidRPr="00F73084" w14:paraId="6DBF8AE5" w14:textId="77777777" w:rsidTr="000C429D">
        <w:trPr>
          <w:trHeight w:val="620"/>
        </w:trPr>
        <w:tc>
          <w:tcPr>
            <w:tcW w:w="692" w:type="pct"/>
            <w:tcBorders>
              <w:top w:val="single" w:sz="6" w:space="0" w:color="000000"/>
              <w:left w:val="single" w:sz="12" w:space="0" w:color="auto"/>
              <w:bottom w:val="single" w:sz="6" w:space="0" w:color="000000"/>
              <w:right w:val="single" w:sz="6" w:space="0" w:color="000000"/>
            </w:tcBorders>
            <w:vAlign w:val="center"/>
          </w:tcPr>
          <w:p w14:paraId="002E5283" w14:textId="77777777" w:rsidR="000C429D" w:rsidRPr="00F73084" w:rsidRDefault="000C429D" w:rsidP="000C429D">
            <w:pPr>
              <w:autoSpaceDE w:val="0"/>
              <w:autoSpaceDN w:val="0"/>
              <w:spacing w:before="69"/>
              <w:jc w:val="center"/>
              <w:rPr>
                <w:rFonts w:ascii="宋体" w:hAnsi="宋体" w:cs="宋体"/>
                <w:color w:val="000000"/>
                <w:kern w:val="0"/>
                <w:sz w:val="18"/>
                <w:szCs w:val="22"/>
                <w:lang w:val="zh-CN" w:bidi="zh-CN"/>
              </w:rPr>
            </w:pPr>
            <w:r w:rsidRPr="00F73084">
              <w:rPr>
                <w:rFonts w:ascii="宋体" w:hAnsi="宋体" w:cs="宋体"/>
                <w:color w:val="000000"/>
                <w:kern w:val="0"/>
                <w:sz w:val="18"/>
                <w:szCs w:val="22"/>
                <w:lang w:val="zh-CN" w:bidi="zh-CN"/>
              </w:rPr>
              <w:t>平均降水</w:t>
            </w:r>
            <w:r w:rsidRPr="00F73084">
              <w:rPr>
                <w:rFonts w:ascii="宋体" w:hAnsi="宋体" w:cs="宋体"/>
                <w:color w:val="000000"/>
                <w:spacing w:val="-1"/>
                <w:kern w:val="0"/>
                <w:sz w:val="18"/>
                <w:szCs w:val="22"/>
                <w:lang w:val="zh-CN" w:bidi="zh-CN"/>
              </w:rPr>
              <w:t>量</w:t>
            </w:r>
            <w:r w:rsidRPr="00F73084">
              <w:rPr>
                <w:rFonts w:eastAsia="Times New Roman" w:hAnsi="宋体" w:cs="宋体"/>
                <w:color w:val="000000"/>
                <w:spacing w:val="-1"/>
                <w:kern w:val="0"/>
                <w:sz w:val="18"/>
                <w:szCs w:val="22"/>
                <w:lang w:val="zh-CN" w:bidi="zh-CN"/>
              </w:rPr>
              <w:t>(mm)</w:t>
            </w:r>
          </w:p>
        </w:tc>
        <w:tc>
          <w:tcPr>
            <w:tcW w:w="329" w:type="pct"/>
            <w:tcBorders>
              <w:top w:val="single" w:sz="6" w:space="0" w:color="000000"/>
              <w:left w:val="single" w:sz="6" w:space="0" w:color="000000"/>
              <w:bottom w:val="single" w:sz="6" w:space="0" w:color="000000"/>
              <w:right w:val="single" w:sz="6" w:space="0" w:color="000000"/>
            </w:tcBorders>
            <w:vAlign w:val="center"/>
          </w:tcPr>
          <w:p w14:paraId="0C201DF2" w14:textId="77777777" w:rsidR="000C429D" w:rsidRPr="00F73084" w:rsidRDefault="000C429D" w:rsidP="000C429D">
            <w:pPr>
              <w:autoSpaceDE w:val="0"/>
              <w:autoSpaceDN w:val="0"/>
              <w:spacing w:before="15"/>
              <w:jc w:val="center"/>
              <w:rPr>
                <w:rFonts w:ascii="微软雅黑" w:hAnsi="宋体" w:cs="宋体"/>
                <w:b/>
                <w:color w:val="000000"/>
                <w:kern w:val="0"/>
                <w:sz w:val="12"/>
                <w:szCs w:val="22"/>
                <w:lang w:val="zh-CN" w:bidi="zh-CN"/>
              </w:rPr>
            </w:pPr>
          </w:p>
          <w:p w14:paraId="472982CA" w14:textId="77777777" w:rsidR="000C429D" w:rsidRPr="00F73084" w:rsidRDefault="000C429D" w:rsidP="000C429D">
            <w:pPr>
              <w:autoSpaceDE w:val="0"/>
              <w:autoSpaceDN w:val="0"/>
              <w:spacing w:before="1"/>
              <w:ind w:left="92" w:right="63"/>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5.0</w:t>
            </w:r>
          </w:p>
        </w:tc>
        <w:tc>
          <w:tcPr>
            <w:tcW w:w="329" w:type="pct"/>
            <w:tcBorders>
              <w:top w:val="single" w:sz="6" w:space="0" w:color="000000"/>
              <w:left w:val="single" w:sz="6" w:space="0" w:color="000000"/>
              <w:bottom w:val="single" w:sz="6" w:space="0" w:color="000000"/>
              <w:right w:val="single" w:sz="6" w:space="0" w:color="000000"/>
            </w:tcBorders>
            <w:vAlign w:val="center"/>
          </w:tcPr>
          <w:p w14:paraId="1E8B583E" w14:textId="77777777" w:rsidR="000C429D" w:rsidRPr="00F73084" w:rsidRDefault="000C429D" w:rsidP="000C429D">
            <w:pPr>
              <w:autoSpaceDE w:val="0"/>
              <w:autoSpaceDN w:val="0"/>
              <w:spacing w:before="15"/>
              <w:jc w:val="center"/>
              <w:rPr>
                <w:rFonts w:ascii="微软雅黑" w:hAnsi="宋体" w:cs="宋体"/>
                <w:b/>
                <w:color w:val="000000"/>
                <w:kern w:val="0"/>
                <w:sz w:val="12"/>
                <w:szCs w:val="22"/>
                <w:lang w:val="zh-CN" w:bidi="zh-CN"/>
              </w:rPr>
            </w:pPr>
          </w:p>
          <w:p w14:paraId="62C4F70C" w14:textId="77777777" w:rsidR="000C429D" w:rsidRPr="00F73084" w:rsidRDefault="000C429D" w:rsidP="000C429D">
            <w:pPr>
              <w:autoSpaceDE w:val="0"/>
              <w:autoSpaceDN w:val="0"/>
              <w:spacing w:before="1"/>
              <w:ind w:left="92" w:right="66"/>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10.7</w:t>
            </w:r>
          </w:p>
        </w:tc>
        <w:tc>
          <w:tcPr>
            <w:tcW w:w="330" w:type="pct"/>
            <w:tcBorders>
              <w:top w:val="single" w:sz="6" w:space="0" w:color="000000"/>
              <w:left w:val="single" w:sz="6" w:space="0" w:color="000000"/>
              <w:bottom w:val="single" w:sz="6" w:space="0" w:color="000000"/>
              <w:right w:val="single" w:sz="6" w:space="0" w:color="000000"/>
            </w:tcBorders>
            <w:vAlign w:val="center"/>
          </w:tcPr>
          <w:p w14:paraId="39466DDD" w14:textId="77777777" w:rsidR="000C429D" w:rsidRPr="00F73084" w:rsidRDefault="000C429D" w:rsidP="000C429D">
            <w:pPr>
              <w:autoSpaceDE w:val="0"/>
              <w:autoSpaceDN w:val="0"/>
              <w:spacing w:before="15"/>
              <w:jc w:val="center"/>
              <w:rPr>
                <w:rFonts w:ascii="微软雅黑" w:hAnsi="宋体" w:cs="宋体"/>
                <w:b/>
                <w:color w:val="000000"/>
                <w:kern w:val="0"/>
                <w:sz w:val="12"/>
                <w:szCs w:val="22"/>
                <w:lang w:val="zh-CN" w:bidi="zh-CN"/>
              </w:rPr>
            </w:pPr>
          </w:p>
          <w:p w14:paraId="5DF17D57" w14:textId="77777777" w:rsidR="000C429D" w:rsidRPr="00F73084" w:rsidRDefault="000C429D" w:rsidP="000C429D">
            <w:pPr>
              <w:autoSpaceDE w:val="0"/>
              <w:autoSpaceDN w:val="0"/>
              <w:spacing w:before="1"/>
              <w:ind w:left="16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11.6</w:t>
            </w:r>
          </w:p>
        </w:tc>
        <w:tc>
          <w:tcPr>
            <w:tcW w:w="329" w:type="pct"/>
            <w:tcBorders>
              <w:top w:val="single" w:sz="6" w:space="0" w:color="000000"/>
              <w:left w:val="single" w:sz="6" w:space="0" w:color="000000"/>
              <w:bottom w:val="single" w:sz="6" w:space="0" w:color="000000"/>
              <w:right w:val="single" w:sz="6" w:space="0" w:color="000000"/>
            </w:tcBorders>
            <w:vAlign w:val="center"/>
          </w:tcPr>
          <w:p w14:paraId="14626C71" w14:textId="77777777" w:rsidR="000C429D" w:rsidRPr="00F73084" w:rsidRDefault="000C429D" w:rsidP="000C429D">
            <w:pPr>
              <w:autoSpaceDE w:val="0"/>
              <w:autoSpaceDN w:val="0"/>
              <w:spacing w:before="15"/>
              <w:jc w:val="center"/>
              <w:rPr>
                <w:rFonts w:ascii="微软雅黑" w:hAnsi="宋体" w:cs="宋体"/>
                <w:b/>
                <w:color w:val="000000"/>
                <w:kern w:val="0"/>
                <w:sz w:val="12"/>
                <w:szCs w:val="22"/>
                <w:lang w:val="zh-CN" w:bidi="zh-CN"/>
              </w:rPr>
            </w:pPr>
          </w:p>
          <w:p w14:paraId="1EE6EBDE" w14:textId="77777777" w:rsidR="000C429D" w:rsidRPr="00F73084" w:rsidRDefault="000C429D" w:rsidP="000C429D">
            <w:pPr>
              <w:autoSpaceDE w:val="0"/>
              <w:autoSpaceDN w:val="0"/>
              <w:spacing w:before="1"/>
              <w:ind w:right="138"/>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32.5</w:t>
            </w:r>
          </w:p>
        </w:tc>
        <w:tc>
          <w:tcPr>
            <w:tcW w:w="328" w:type="pct"/>
            <w:tcBorders>
              <w:top w:val="single" w:sz="6" w:space="0" w:color="000000"/>
              <w:left w:val="single" w:sz="6" w:space="0" w:color="000000"/>
              <w:bottom w:val="single" w:sz="6" w:space="0" w:color="000000"/>
              <w:right w:val="single" w:sz="6" w:space="0" w:color="000000"/>
            </w:tcBorders>
            <w:vAlign w:val="center"/>
          </w:tcPr>
          <w:p w14:paraId="1BF35BB3" w14:textId="77777777" w:rsidR="000C429D" w:rsidRPr="00F73084" w:rsidRDefault="000C429D" w:rsidP="000C429D">
            <w:pPr>
              <w:autoSpaceDE w:val="0"/>
              <w:autoSpaceDN w:val="0"/>
              <w:spacing w:before="15"/>
              <w:jc w:val="center"/>
              <w:rPr>
                <w:rFonts w:ascii="微软雅黑" w:hAnsi="宋体" w:cs="宋体"/>
                <w:b/>
                <w:color w:val="000000"/>
                <w:kern w:val="0"/>
                <w:sz w:val="12"/>
                <w:szCs w:val="22"/>
                <w:lang w:val="zh-CN" w:bidi="zh-CN"/>
              </w:rPr>
            </w:pPr>
          </w:p>
          <w:p w14:paraId="62119068" w14:textId="77777777" w:rsidR="000C429D" w:rsidRPr="00F73084" w:rsidRDefault="000C429D" w:rsidP="000C429D">
            <w:pPr>
              <w:autoSpaceDE w:val="0"/>
              <w:autoSpaceDN w:val="0"/>
              <w:spacing w:before="1"/>
              <w:ind w:right="136"/>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52.5</w:t>
            </w:r>
          </w:p>
        </w:tc>
        <w:tc>
          <w:tcPr>
            <w:tcW w:w="328" w:type="pct"/>
            <w:tcBorders>
              <w:top w:val="single" w:sz="6" w:space="0" w:color="000000"/>
              <w:left w:val="single" w:sz="6" w:space="0" w:color="000000"/>
              <w:bottom w:val="single" w:sz="6" w:space="0" w:color="000000"/>
              <w:right w:val="single" w:sz="6" w:space="0" w:color="000000"/>
            </w:tcBorders>
            <w:vAlign w:val="center"/>
          </w:tcPr>
          <w:p w14:paraId="56DDD054" w14:textId="77777777" w:rsidR="000C429D" w:rsidRPr="00F73084" w:rsidRDefault="000C429D" w:rsidP="000C429D">
            <w:pPr>
              <w:autoSpaceDE w:val="0"/>
              <w:autoSpaceDN w:val="0"/>
              <w:spacing w:before="15"/>
              <w:jc w:val="center"/>
              <w:rPr>
                <w:rFonts w:ascii="微软雅黑" w:hAnsi="宋体" w:cs="宋体"/>
                <w:b/>
                <w:color w:val="000000"/>
                <w:kern w:val="0"/>
                <w:sz w:val="12"/>
                <w:szCs w:val="22"/>
                <w:lang w:val="zh-CN" w:bidi="zh-CN"/>
              </w:rPr>
            </w:pPr>
          </w:p>
          <w:p w14:paraId="168E0B99" w14:textId="77777777" w:rsidR="000C429D" w:rsidRPr="00F73084" w:rsidRDefault="000C429D" w:rsidP="000C429D">
            <w:pPr>
              <w:autoSpaceDE w:val="0"/>
              <w:autoSpaceDN w:val="0"/>
              <w:spacing w:before="1"/>
              <w:ind w:right="139"/>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77.2</w:t>
            </w:r>
          </w:p>
        </w:tc>
        <w:tc>
          <w:tcPr>
            <w:tcW w:w="327" w:type="pct"/>
            <w:tcBorders>
              <w:top w:val="single" w:sz="6" w:space="0" w:color="000000"/>
              <w:left w:val="single" w:sz="6" w:space="0" w:color="000000"/>
              <w:bottom w:val="single" w:sz="6" w:space="0" w:color="000000"/>
              <w:right w:val="single" w:sz="6" w:space="0" w:color="000000"/>
            </w:tcBorders>
            <w:vAlign w:val="center"/>
          </w:tcPr>
          <w:p w14:paraId="625FA154" w14:textId="77777777" w:rsidR="000C429D" w:rsidRPr="00F73084" w:rsidRDefault="000C429D" w:rsidP="000C429D">
            <w:pPr>
              <w:autoSpaceDE w:val="0"/>
              <w:autoSpaceDN w:val="0"/>
              <w:spacing w:before="15"/>
              <w:jc w:val="center"/>
              <w:rPr>
                <w:rFonts w:ascii="微软雅黑" w:hAnsi="宋体" w:cs="宋体"/>
                <w:b/>
                <w:color w:val="000000"/>
                <w:kern w:val="0"/>
                <w:sz w:val="12"/>
                <w:szCs w:val="22"/>
                <w:lang w:val="zh-CN" w:bidi="zh-CN"/>
              </w:rPr>
            </w:pPr>
          </w:p>
          <w:p w14:paraId="09BD0EED" w14:textId="77777777" w:rsidR="000C429D" w:rsidRPr="00F73084" w:rsidRDefault="000C429D" w:rsidP="000C429D">
            <w:pPr>
              <w:autoSpaceDE w:val="0"/>
              <w:autoSpaceDN w:val="0"/>
              <w:spacing w:before="1"/>
              <w:ind w:left="95" w:right="73"/>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169.2</w:t>
            </w:r>
          </w:p>
        </w:tc>
        <w:tc>
          <w:tcPr>
            <w:tcW w:w="327" w:type="pct"/>
            <w:tcBorders>
              <w:top w:val="single" w:sz="6" w:space="0" w:color="000000"/>
              <w:left w:val="single" w:sz="6" w:space="0" w:color="000000"/>
              <w:bottom w:val="single" w:sz="6" w:space="0" w:color="000000"/>
              <w:right w:val="single" w:sz="6" w:space="0" w:color="000000"/>
            </w:tcBorders>
            <w:vAlign w:val="center"/>
          </w:tcPr>
          <w:p w14:paraId="34F253CB" w14:textId="77777777" w:rsidR="000C429D" w:rsidRPr="00F73084" w:rsidRDefault="000C429D" w:rsidP="000C429D">
            <w:pPr>
              <w:autoSpaceDE w:val="0"/>
              <w:autoSpaceDN w:val="0"/>
              <w:spacing w:before="15"/>
              <w:jc w:val="center"/>
              <w:rPr>
                <w:rFonts w:ascii="微软雅黑" w:hAnsi="宋体" w:cs="宋体"/>
                <w:b/>
                <w:color w:val="000000"/>
                <w:kern w:val="0"/>
                <w:sz w:val="12"/>
                <w:szCs w:val="22"/>
                <w:lang w:val="zh-CN" w:bidi="zh-CN"/>
              </w:rPr>
            </w:pPr>
          </w:p>
          <w:p w14:paraId="4F856757" w14:textId="77777777" w:rsidR="000C429D" w:rsidRPr="00F73084" w:rsidRDefault="000C429D" w:rsidP="000C429D">
            <w:pPr>
              <w:autoSpaceDE w:val="0"/>
              <w:autoSpaceDN w:val="0"/>
              <w:spacing w:before="1"/>
              <w:ind w:left="95" w:right="7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130.6</w:t>
            </w:r>
          </w:p>
        </w:tc>
        <w:tc>
          <w:tcPr>
            <w:tcW w:w="328" w:type="pct"/>
            <w:tcBorders>
              <w:top w:val="single" w:sz="6" w:space="0" w:color="000000"/>
              <w:left w:val="single" w:sz="6" w:space="0" w:color="000000"/>
              <w:bottom w:val="single" w:sz="6" w:space="0" w:color="000000"/>
              <w:right w:val="single" w:sz="6" w:space="0" w:color="000000"/>
            </w:tcBorders>
            <w:vAlign w:val="center"/>
          </w:tcPr>
          <w:p w14:paraId="4BDA5137" w14:textId="77777777" w:rsidR="000C429D" w:rsidRPr="00F73084" w:rsidRDefault="000C429D" w:rsidP="000C429D">
            <w:pPr>
              <w:autoSpaceDE w:val="0"/>
              <w:autoSpaceDN w:val="0"/>
              <w:spacing w:before="15"/>
              <w:jc w:val="center"/>
              <w:rPr>
                <w:rFonts w:ascii="微软雅黑" w:hAnsi="宋体" w:cs="宋体"/>
                <w:b/>
                <w:color w:val="000000"/>
                <w:kern w:val="0"/>
                <w:sz w:val="12"/>
                <w:szCs w:val="22"/>
                <w:lang w:val="zh-CN" w:bidi="zh-CN"/>
              </w:rPr>
            </w:pPr>
          </w:p>
          <w:p w14:paraId="116A984E" w14:textId="77777777" w:rsidR="000C429D" w:rsidRPr="00F73084" w:rsidRDefault="000C429D" w:rsidP="000C429D">
            <w:pPr>
              <w:autoSpaceDE w:val="0"/>
              <w:autoSpaceDN w:val="0"/>
              <w:spacing w:before="1"/>
              <w:ind w:left="85" w:right="67"/>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67.1</w:t>
            </w:r>
          </w:p>
        </w:tc>
        <w:tc>
          <w:tcPr>
            <w:tcW w:w="327" w:type="pct"/>
            <w:tcBorders>
              <w:top w:val="single" w:sz="6" w:space="0" w:color="000000"/>
              <w:left w:val="single" w:sz="6" w:space="0" w:color="000000"/>
              <w:bottom w:val="single" w:sz="6" w:space="0" w:color="000000"/>
              <w:right w:val="single" w:sz="6" w:space="0" w:color="000000"/>
            </w:tcBorders>
            <w:vAlign w:val="center"/>
          </w:tcPr>
          <w:p w14:paraId="41619C56" w14:textId="77777777" w:rsidR="000C429D" w:rsidRPr="00F73084" w:rsidRDefault="000C429D" w:rsidP="000C429D">
            <w:pPr>
              <w:autoSpaceDE w:val="0"/>
              <w:autoSpaceDN w:val="0"/>
              <w:spacing w:before="15"/>
              <w:jc w:val="center"/>
              <w:rPr>
                <w:rFonts w:ascii="微软雅黑" w:hAnsi="宋体" w:cs="宋体"/>
                <w:b/>
                <w:color w:val="000000"/>
                <w:kern w:val="0"/>
                <w:sz w:val="12"/>
                <w:szCs w:val="22"/>
                <w:lang w:val="zh-CN" w:bidi="zh-CN"/>
              </w:rPr>
            </w:pPr>
          </w:p>
          <w:p w14:paraId="58B76B54" w14:textId="77777777" w:rsidR="000C429D" w:rsidRPr="00F73084" w:rsidRDefault="000C429D" w:rsidP="000C429D">
            <w:pPr>
              <w:autoSpaceDE w:val="0"/>
              <w:autoSpaceDN w:val="0"/>
              <w:spacing w:before="1"/>
              <w:ind w:left="94" w:right="7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27.7</w:t>
            </w:r>
          </w:p>
        </w:tc>
        <w:tc>
          <w:tcPr>
            <w:tcW w:w="328" w:type="pct"/>
            <w:tcBorders>
              <w:top w:val="single" w:sz="6" w:space="0" w:color="000000"/>
              <w:left w:val="single" w:sz="6" w:space="0" w:color="000000"/>
              <w:bottom w:val="single" w:sz="6" w:space="0" w:color="000000"/>
              <w:right w:val="single" w:sz="6" w:space="0" w:color="000000"/>
            </w:tcBorders>
            <w:vAlign w:val="center"/>
          </w:tcPr>
          <w:p w14:paraId="0F9D586D" w14:textId="77777777" w:rsidR="000C429D" w:rsidRPr="00F73084" w:rsidRDefault="000C429D" w:rsidP="000C429D">
            <w:pPr>
              <w:autoSpaceDE w:val="0"/>
              <w:autoSpaceDN w:val="0"/>
              <w:spacing w:before="15"/>
              <w:jc w:val="center"/>
              <w:rPr>
                <w:rFonts w:ascii="微软雅黑" w:hAnsi="宋体" w:cs="宋体"/>
                <w:b/>
                <w:color w:val="000000"/>
                <w:kern w:val="0"/>
                <w:sz w:val="12"/>
                <w:szCs w:val="22"/>
                <w:lang w:val="zh-CN" w:bidi="zh-CN"/>
              </w:rPr>
            </w:pPr>
          </w:p>
          <w:p w14:paraId="2255F816" w14:textId="77777777" w:rsidR="000C429D" w:rsidRPr="00F73084" w:rsidRDefault="000C429D" w:rsidP="000C429D">
            <w:pPr>
              <w:autoSpaceDE w:val="0"/>
              <w:autoSpaceDN w:val="0"/>
              <w:spacing w:before="1"/>
              <w:ind w:left="86" w:right="69"/>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22.3</w:t>
            </w:r>
          </w:p>
        </w:tc>
        <w:tc>
          <w:tcPr>
            <w:tcW w:w="329" w:type="pct"/>
            <w:tcBorders>
              <w:top w:val="single" w:sz="6" w:space="0" w:color="000000"/>
              <w:left w:val="single" w:sz="6" w:space="0" w:color="000000"/>
              <w:bottom w:val="single" w:sz="6" w:space="0" w:color="000000"/>
              <w:right w:val="single" w:sz="6" w:space="0" w:color="000000"/>
            </w:tcBorders>
            <w:vAlign w:val="center"/>
          </w:tcPr>
          <w:p w14:paraId="571B1718" w14:textId="77777777" w:rsidR="000C429D" w:rsidRPr="00F73084" w:rsidRDefault="000C429D" w:rsidP="000C429D">
            <w:pPr>
              <w:autoSpaceDE w:val="0"/>
              <w:autoSpaceDN w:val="0"/>
              <w:spacing w:before="15"/>
              <w:jc w:val="center"/>
              <w:rPr>
                <w:rFonts w:ascii="微软雅黑" w:hAnsi="宋体" w:cs="宋体"/>
                <w:b/>
                <w:color w:val="000000"/>
                <w:kern w:val="0"/>
                <w:sz w:val="12"/>
                <w:szCs w:val="22"/>
                <w:lang w:val="zh-CN" w:bidi="zh-CN"/>
              </w:rPr>
            </w:pPr>
          </w:p>
          <w:p w14:paraId="4551C8EA" w14:textId="77777777" w:rsidR="000C429D" w:rsidRPr="00F73084" w:rsidRDefault="000C429D" w:rsidP="000C429D">
            <w:pPr>
              <w:autoSpaceDE w:val="0"/>
              <w:autoSpaceDN w:val="0"/>
              <w:spacing w:before="1"/>
              <w:ind w:left="91" w:right="82"/>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7.1</w:t>
            </w:r>
          </w:p>
        </w:tc>
        <w:tc>
          <w:tcPr>
            <w:tcW w:w="370" w:type="pct"/>
            <w:tcBorders>
              <w:top w:val="single" w:sz="6" w:space="0" w:color="000000"/>
              <w:left w:val="single" w:sz="6" w:space="0" w:color="000000"/>
              <w:bottom w:val="single" w:sz="6" w:space="0" w:color="000000"/>
              <w:right w:val="single" w:sz="12" w:space="0" w:color="auto"/>
            </w:tcBorders>
            <w:vAlign w:val="center"/>
          </w:tcPr>
          <w:p w14:paraId="6D9580A3" w14:textId="77777777" w:rsidR="000C429D" w:rsidRPr="00F73084" w:rsidRDefault="000C429D" w:rsidP="000C429D">
            <w:pPr>
              <w:autoSpaceDE w:val="0"/>
              <w:autoSpaceDN w:val="0"/>
              <w:spacing w:before="15"/>
              <w:jc w:val="center"/>
              <w:rPr>
                <w:rFonts w:ascii="微软雅黑" w:hAnsi="宋体" w:cs="宋体"/>
                <w:b/>
                <w:color w:val="000000"/>
                <w:kern w:val="0"/>
                <w:sz w:val="12"/>
                <w:szCs w:val="22"/>
                <w:lang w:val="zh-CN" w:bidi="zh-CN"/>
              </w:rPr>
            </w:pPr>
          </w:p>
          <w:p w14:paraId="1B74DFEF" w14:textId="77777777" w:rsidR="000C429D" w:rsidRPr="00F73084" w:rsidRDefault="000C429D" w:rsidP="000C429D">
            <w:pPr>
              <w:autoSpaceDE w:val="0"/>
              <w:autoSpaceDN w:val="0"/>
              <w:spacing w:before="1"/>
              <w:ind w:right="123"/>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613.4</w:t>
            </w:r>
          </w:p>
        </w:tc>
      </w:tr>
      <w:tr w:rsidR="000C429D" w:rsidRPr="00F73084" w14:paraId="0571FFD3" w14:textId="77777777" w:rsidTr="000C429D">
        <w:trPr>
          <w:trHeight w:val="632"/>
        </w:trPr>
        <w:tc>
          <w:tcPr>
            <w:tcW w:w="692" w:type="pct"/>
            <w:tcBorders>
              <w:top w:val="single" w:sz="6" w:space="0" w:color="000000"/>
              <w:left w:val="single" w:sz="12" w:space="0" w:color="auto"/>
              <w:bottom w:val="single" w:sz="12" w:space="0" w:color="auto"/>
              <w:right w:val="single" w:sz="6" w:space="0" w:color="000000"/>
            </w:tcBorders>
            <w:vAlign w:val="center"/>
          </w:tcPr>
          <w:p w14:paraId="6840606F" w14:textId="77777777" w:rsidR="000C429D" w:rsidRPr="00F73084" w:rsidRDefault="000C429D" w:rsidP="000C429D">
            <w:pPr>
              <w:autoSpaceDE w:val="0"/>
              <w:autoSpaceDN w:val="0"/>
              <w:spacing w:before="2" w:line="312" w:lineRule="exact"/>
              <w:ind w:right="146"/>
              <w:jc w:val="center"/>
              <w:rPr>
                <w:rFonts w:eastAsia="Times New Roman" w:hAnsi="宋体" w:cs="宋体"/>
                <w:color w:val="000000"/>
                <w:kern w:val="0"/>
                <w:sz w:val="18"/>
                <w:szCs w:val="22"/>
                <w:lang w:val="zh-CN" w:bidi="zh-CN"/>
              </w:rPr>
            </w:pPr>
            <w:r w:rsidRPr="00F73084">
              <w:rPr>
                <w:rFonts w:ascii="宋体" w:hAnsi="宋体" w:cs="宋体"/>
                <w:color w:val="000000"/>
                <w:kern w:val="0"/>
                <w:sz w:val="18"/>
                <w:szCs w:val="22"/>
                <w:lang w:val="zh-CN" w:bidi="zh-CN"/>
              </w:rPr>
              <w:t>平均日照时数</w:t>
            </w:r>
            <w:r w:rsidRPr="00F73084">
              <w:rPr>
                <w:rFonts w:eastAsia="Times New Roman" w:hAnsi="宋体" w:cs="宋体"/>
                <w:color w:val="000000"/>
                <w:kern w:val="0"/>
                <w:sz w:val="18"/>
                <w:szCs w:val="22"/>
                <w:lang w:val="zh-CN" w:bidi="zh-CN"/>
              </w:rPr>
              <w:t>(h)</w:t>
            </w:r>
          </w:p>
        </w:tc>
        <w:tc>
          <w:tcPr>
            <w:tcW w:w="329" w:type="pct"/>
            <w:tcBorders>
              <w:top w:val="single" w:sz="6" w:space="0" w:color="000000"/>
              <w:left w:val="single" w:sz="6" w:space="0" w:color="000000"/>
              <w:bottom w:val="single" w:sz="12" w:space="0" w:color="auto"/>
              <w:right w:val="single" w:sz="6" w:space="0" w:color="000000"/>
            </w:tcBorders>
            <w:vAlign w:val="center"/>
          </w:tcPr>
          <w:p w14:paraId="08C07C3C"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5B6AD194" w14:textId="77777777" w:rsidR="000C429D" w:rsidRPr="00F73084" w:rsidRDefault="000C429D" w:rsidP="000C429D">
            <w:pPr>
              <w:autoSpaceDE w:val="0"/>
              <w:autoSpaceDN w:val="0"/>
              <w:ind w:left="92" w:right="66"/>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154.4</w:t>
            </w:r>
          </w:p>
        </w:tc>
        <w:tc>
          <w:tcPr>
            <w:tcW w:w="329" w:type="pct"/>
            <w:tcBorders>
              <w:top w:val="single" w:sz="6" w:space="0" w:color="000000"/>
              <w:left w:val="single" w:sz="6" w:space="0" w:color="000000"/>
              <w:bottom w:val="single" w:sz="12" w:space="0" w:color="auto"/>
              <w:right w:val="single" w:sz="6" w:space="0" w:color="000000"/>
            </w:tcBorders>
            <w:vAlign w:val="center"/>
          </w:tcPr>
          <w:p w14:paraId="2BF6F50E"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3C23EF34" w14:textId="77777777" w:rsidR="000C429D" w:rsidRPr="00F73084" w:rsidRDefault="000C429D" w:rsidP="000C429D">
            <w:pPr>
              <w:autoSpaceDE w:val="0"/>
              <w:autoSpaceDN w:val="0"/>
              <w:ind w:left="92" w:right="67"/>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151.1</w:t>
            </w:r>
          </w:p>
        </w:tc>
        <w:tc>
          <w:tcPr>
            <w:tcW w:w="330" w:type="pct"/>
            <w:tcBorders>
              <w:top w:val="single" w:sz="6" w:space="0" w:color="000000"/>
              <w:left w:val="single" w:sz="6" w:space="0" w:color="000000"/>
              <w:bottom w:val="single" w:sz="12" w:space="0" w:color="auto"/>
              <w:right w:val="single" w:sz="6" w:space="0" w:color="000000"/>
            </w:tcBorders>
            <w:vAlign w:val="center"/>
          </w:tcPr>
          <w:p w14:paraId="499C84EB"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14A3FBD9" w14:textId="77777777" w:rsidR="000C429D" w:rsidRPr="00F73084" w:rsidRDefault="000C429D" w:rsidP="000C429D">
            <w:pPr>
              <w:autoSpaceDE w:val="0"/>
              <w:autoSpaceDN w:val="0"/>
              <w:ind w:left="118"/>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203.4</w:t>
            </w:r>
          </w:p>
        </w:tc>
        <w:tc>
          <w:tcPr>
            <w:tcW w:w="329" w:type="pct"/>
            <w:tcBorders>
              <w:top w:val="single" w:sz="6" w:space="0" w:color="000000"/>
              <w:left w:val="single" w:sz="6" w:space="0" w:color="000000"/>
              <w:bottom w:val="single" w:sz="12" w:space="0" w:color="auto"/>
              <w:right w:val="single" w:sz="6" w:space="0" w:color="000000"/>
            </w:tcBorders>
            <w:vAlign w:val="center"/>
          </w:tcPr>
          <w:p w14:paraId="72016A74"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3B5DCDF1" w14:textId="77777777" w:rsidR="000C429D" w:rsidRPr="00F73084" w:rsidRDefault="000C429D" w:rsidP="000C429D">
            <w:pPr>
              <w:autoSpaceDE w:val="0"/>
              <w:autoSpaceDN w:val="0"/>
              <w:ind w:right="92"/>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222.3</w:t>
            </w:r>
          </w:p>
        </w:tc>
        <w:tc>
          <w:tcPr>
            <w:tcW w:w="328" w:type="pct"/>
            <w:tcBorders>
              <w:top w:val="single" w:sz="6" w:space="0" w:color="000000"/>
              <w:left w:val="single" w:sz="6" w:space="0" w:color="000000"/>
              <w:bottom w:val="single" w:sz="12" w:space="0" w:color="auto"/>
              <w:right w:val="single" w:sz="6" w:space="0" w:color="000000"/>
            </w:tcBorders>
            <w:vAlign w:val="center"/>
          </w:tcPr>
          <w:p w14:paraId="18B25C50"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0D8C20AA" w14:textId="77777777" w:rsidR="000C429D" w:rsidRPr="00F73084" w:rsidRDefault="000C429D" w:rsidP="000C429D">
            <w:pPr>
              <w:autoSpaceDE w:val="0"/>
              <w:autoSpaceDN w:val="0"/>
              <w:ind w:right="91"/>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242.8</w:t>
            </w:r>
          </w:p>
        </w:tc>
        <w:tc>
          <w:tcPr>
            <w:tcW w:w="328" w:type="pct"/>
            <w:tcBorders>
              <w:top w:val="single" w:sz="6" w:space="0" w:color="000000"/>
              <w:left w:val="single" w:sz="6" w:space="0" w:color="000000"/>
              <w:bottom w:val="single" w:sz="12" w:space="0" w:color="auto"/>
              <w:right w:val="single" w:sz="6" w:space="0" w:color="000000"/>
            </w:tcBorders>
            <w:vAlign w:val="center"/>
          </w:tcPr>
          <w:p w14:paraId="53CDC4B1"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17FF9737" w14:textId="77777777" w:rsidR="000C429D" w:rsidRPr="00F73084" w:rsidRDefault="000C429D" w:rsidP="000C429D">
            <w:pPr>
              <w:autoSpaceDE w:val="0"/>
              <w:autoSpaceDN w:val="0"/>
              <w:ind w:right="93"/>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204.8</w:t>
            </w:r>
          </w:p>
        </w:tc>
        <w:tc>
          <w:tcPr>
            <w:tcW w:w="327" w:type="pct"/>
            <w:tcBorders>
              <w:top w:val="single" w:sz="6" w:space="0" w:color="000000"/>
              <w:left w:val="single" w:sz="6" w:space="0" w:color="000000"/>
              <w:bottom w:val="single" w:sz="12" w:space="0" w:color="auto"/>
              <w:right w:val="single" w:sz="6" w:space="0" w:color="000000"/>
            </w:tcBorders>
            <w:vAlign w:val="center"/>
          </w:tcPr>
          <w:p w14:paraId="4358D573"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420166A8" w14:textId="77777777" w:rsidR="000C429D" w:rsidRPr="00F73084" w:rsidRDefault="000C429D" w:rsidP="000C429D">
            <w:pPr>
              <w:autoSpaceDE w:val="0"/>
              <w:autoSpaceDN w:val="0"/>
              <w:ind w:left="95" w:right="73"/>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182.2</w:t>
            </w:r>
          </w:p>
        </w:tc>
        <w:tc>
          <w:tcPr>
            <w:tcW w:w="327" w:type="pct"/>
            <w:tcBorders>
              <w:top w:val="single" w:sz="6" w:space="0" w:color="000000"/>
              <w:left w:val="single" w:sz="6" w:space="0" w:color="000000"/>
              <w:bottom w:val="single" w:sz="12" w:space="0" w:color="auto"/>
              <w:right w:val="single" w:sz="6" w:space="0" w:color="000000"/>
            </w:tcBorders>
            <w:vAlign w:val="center"/>
          </w:tcPr>
          <w:p w14:paraId="4ACC189E"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12D93A38" w14:textId="77777777" w:rsidR="000C429D" w:rsidRPr="00F73084" w:rsidRDefault="000C429D" w:rsidP="000C429D">
            <w:pPr>
              <w:autoSpaceDE w:val="0"/>
              <w:autoSpaceDN w:val="0"/>
              <w:ind w:left="95" w:right="7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186.2</w:t>
            </w:r>
          </w:p>
        </w:tc>
        <w:tc>
          <w:tcPr>
            <w:tcW w:w="328" w:type="pct"/>
            <w:tcBorders>
              <w:top w:val="single" w:sz="6" w:space="0" w:color="000000"/>
              <w:left w:val="single" w:sz="6" w:space="0" w:color="000000"/>
              <w:bottom w:val="single" w:sz="12" w:space="0" w:color="auto"/>
              <w:right w:val="single" w:sz="6" w:space="0" w:color="000000"/>
            </w:tcBorders>
            <w:vAlign w:val="center"/>
          </w:tcPr>
          <w:p w14:paraId="329B417F"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092C8619" w14:textId="77777777" w:rsidR="000C429D" w:rsidRPr="00F73084" w:rsidRDefault="000C429D" w:rsidP="000C429D">
            <w:pPr>
              <w:autoSpaceDE w:val="0"/>
              <w:autoSpaceDN w:val="0"/>
              <w:ind w:left="84" w:right="67"/>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169.8</w:t>
            </w:r>
          </w:p>
        </w:tc>
        <w:tc>
          <w:tcPr>
            <w:tcW w:w="327" w:type="pct"/>
            <w:tcBorders>
              <w:top w:val="single" w:sz="6" w:space="0" w:color="000000"/>
              <w:left w:val="single" w:sz="6" w:space="0" w:color="000000"/>
              <w:bottom w:val="single" w:sz="12" w:space="0" w:color="auto"/>
              <w:right w:val="single" w:sz="6" w:space="0" w:color="000000"/>
            </w:tcBorders>
            <w:vAlign w:val="center"/>
          </w:tcPr>
          <w:p w14:paraId="0C212236"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6E2A1CC6" w14:textId="77777777" w:rsidR="000C429D" w:rsidRPr="00F73084" w:rsidRDefault="000C429D" w:rsidP="000C429D">
            <w:pPr>
              <w:autoSpaceDE w:val="0"/>
              <w:autoSpaceDN w:val="0"/>
              <w:ind w:left="93" w:right="7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176.7</w:t>
            </w:r>
          </w:p>
        </w:tc>
        <w:tc>
          <w:tcPr>
            <w:tcW w:w="328" w:type="pct"/>
            <w:tcBorders>
              <w:top w:val="single" w:sz="6" w:space="0" w:color="000000"/>
              <w:left w:val="single" w:sz="6" w:space="0" w:color="000000"/>
              <w:bottom w:val="single" w:sz="12" w:space="0" w:color="auto"/>
              <w:right w:val="single" w:sz="6" w:space="0" w:color="000000"/>
            </w:tcBorders>
            <w:vAlign w:val="center"/>
          </w:tcPr>
          <w:p w14:paraId="609EC9BE"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46AE7AEE" w14:textId="77777777" w:rsidR="000C429D" w:rsidRPr="00F73084" w:rsidRDefault="000C429D" w:rsidP="000C429D">
            <w:pPr>
              <w:autoSpaceDE w:val="0"/>
              <w:autoSpaceDN w:val="0"/>
              <w:ind w:left="86" w:right="70"/>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157.4</w:t>
            </w:r>
          </w:p>
        </w:tc>
        <w:tc>
          <w:tcPr>
            <w:tcW w:w="329" w:type="pct"/>
            <w:tcBorders>
              <w:top w:val="single" w:sz="6" w:space="0" w:color="000000"/>
              <w:left w:val="single" w:sz="6" w:space="0" w:color="000000"/>
              <w:bottom w:val="single" w:sz="12" w:space="0" w:color="auto"/>
              <w:right w:val="single" w:sz="6" w:space="0" w:color="000000"/>
            </w:tcBorders>
            <w:vAlign w:val="center"/>
          </w:tcPr>
          <w:p w14:paraId="2EAECE6F"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0332473A" w14:textId="77777777" w:rsidR="000C429D" w:rsidRPr="00F73084" w:rsidRDefault="000C429D" w:rsidP="000C429D">
            <w:pPr>
              <w:autoSpaceDE w:val="0"/>
              <w:autoSpaceDN w:val="0"/>
              <w:ind w:left="93" w:right="82"/>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144.5</w:t>
            </w:r>
          </w:p>
        </w:tc>
        <w:tc>
          <w:tcPr>
            <w:tcW w:w="370" w:type="pct"/>
            <w:tcBorders>
              <w:top w:val="single" w:sz="6" w:space="0" w:color="000000"/>
              <w:left w:val="single" w:sz="6" w:space="0" w:color="000000"/>
              <w:bottom w:val="single" w:sz="12" w:space="0" w:color="auto"/>
              <w:right w:val="single" w:sz="12" w:space="0" w:color="auto"/>
            </w:tcBorders>
            <w:vAlign w:val="center"/>
          </w:tcPr>
          <w:p w14:paraId="3AE339D0" w14:textId="77777777" w:rsidR="000C429D" w:rsidRPr="00F73084" w:rsidRDefault="000C429D" w:rsidP="000C429D">
            <w:pPr>
              <w:autoSpaceDE w:val="0"/>
              <w:autoSpaceDN w:val="0"/>
              <w:jc w:val="center"/>
              <w:rPr>
                <w:rFonts w:ascii="微软雅黑" w:hAnsi="宋体" w:cs="宋体"/>
                <w:b/>
                <w:color w:val="000000"/>
                <w:kern w:val="0"/>
                <w:sz w:val="13"/>
                <w:szCs w:val="22"/>
                <w:lang w:val="zh-CN" w:bidi="zh-CN"/>
              </w:rPr>
            </w:pPr>
          </w:p>
          <w:p w14:paraId="3A2DADD1" w14:textId="77777777" w:rsidR="000C429D" w:rsidRPr="00F73084" w:rsidRDefault="000C429D" w:rsidP="000C429D">
            <w:pPr>
              <w:autoSpaceDE w:val="0"/>
              <w:autoSpaceDN w:val="0"/>
              <w:ind w:right="77"/>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2184.5</w:t>
            </w:r>
          </w:p>
        </w:tc>
      </w:tr>
    </w:tbl>
    <w:p w14:paraId="016FED6A" w14:textId="77777777" w:rsidR="000C429D" w:rsidRPr="00F73084" w:rsidRDefault="00C70951" w:rsidP="000C429D">
      <w:pPr>
        <w:adjustRightInd w:val="0"/>
        <w:snapToGrid w:val="0"/>
        <w:spacing w:beforeLines="50" w:before="120" w:line="360" w:lineRule="auto"/>
        <w:jc w:val="center"/>
        <w:rPr>
          <w:b/>
          <w:color w:val="000000"/>
          <w:kern w:val="0"/>
          <w:szCs w:val="21"/>
        </w:rPr>
      </w:pPr>
      <w:r w:rsidRPr="00F73084">
        <w:rPr>
          <w:b/>
          <w:color w:val="000000"/>
          <w:kern w:val="0"/>
          <w:szCs w:val="21"/>
        </w:rPr>
        <w:t>表</w:t>
      </w:r>
      <w:r w:rsidRPr="00F73084">
        <w:rPr>
          <w:b/>
          <w:color w:val="000000"/>
          <w:kern w:val="0"/>
          <w:szCs w:val="21"/>
        </w:rPr>
        <w:t>4.</w:t>
      </w:r>
      <w:r w:rsidRPr="00F73084">
        <w:rPr>
          <w:rFonts w:hint="eastAsia"/>
          <w:b/>
          <w:color w:val="000000"/>
          <w:kern w:val="0"/>
          <w:szCs w:val="21"/>
        </w:rPr>
        <w:t>4</w:t>
      </w:r>
      <w:r w:rsidRPr="00F73084">
        <w:rPr>
          <w:b/>
          <w:color w:val="000000"/>
          <w:kern w:val="0"/>
          <w:szCs w:val="21"/>
        </w:rPr>
        <w:t xml:space="preserve">-2  </w:t>
      </w:r>
      <w:r w:rsidR="000C429D" w:rsidRPr="00F73084">
        <w:rPr>
          <w:rFonts w:hint="eastAsia"/>
          <w:b/>
          <w:color w:val="000000"/>
          <w:kern w:val="0"/>
          <w:szCs w:val="21"/>
        </w:rPr>
        <w:t>东平气象站近</w:t>
      </w:r>
      <w:r w:rsidR="000C429D" w:rsidRPr="00F73084">
        <w:rPr>
          <w:rFonts w:hint="eastAsia"/>
          <w:b/>
          <w:color w:val="000000"/>
          <w:kern w:val="0"/>
          <w:szCs w:val="21"/>
        </w:rPr>
        <w:t xml:space="preserve"> 20 </w:t>
      </w:r>
      <w:r w:rsidR="000C429D" w:rsidRPr="00F73084">
        <w:rPr>
          <w:rFonts w:hint="eastAsia"/>
          <w:b/>
          <w:color w:val="000000"/>
          <w:kern w:val="0"/>
          <w:szCs w:val="21"/>
        </w:rPr>
        <w:t>年</w:t>
      </w:r>
      <w:r w:rsidR="000C429D" w:rsidRPr="00F73084">
        <w:rPr>
          <w:rFonts w:hint="eastAsia"/>
          <w:b/>
          <w:color w:val="000000"/>
          <w:kern w:val="0"/>
          <w:szCs w:val="21"/>
        </w:rPr>
        <w:t>(1999</w:t>
      </w:r>
      <w:r w:rsidR="000C429D" w:rsidRPr="00F73084">
        <w:rPr>
          <w:rFonts w:hint="eastAsia"/>
          <w:b/>
          <w:color w:val="000000"/>
          <w:kern w:val="0"/>
          <w:szCs w:val="21"/>
        </w:rPr>
        <w:t>～</w:t>
      </w:r>
      <w:r w:rsidR="000C429D" w:rsidRPr="00F73084">
        <w:rPr>
          <w:rFonts w:hint="eastAsia"/>
          <w:b/>
          <w:color w:val="000000"/>
          <w:kern w:val="0"/>
          <w:szCs w:val="21"/>
        </w:rPr>
        <w:t xml:space="preserve">2018 </w:t>
      </w:r>
      <w:r w:rsidR="000C429D" w:rsidRPr="00F73084">
        <w:rPr>
          <w:rFonts w:hint="eastAsia"/>
          <w:b/>
          <w:color w:val="000000"/>
          <w:kern w:val="0"/>
          <w:szCs w:val="21"/>
        </w:rPr>
        <w:t>年</w:t>
      </w:r>
      <w:r w:rsidR="000C429D" w:rsidRPr="00F73084">
        <w:rPr>
          <w:rFonts w:hint="eastAsia"/>
          <w:b/>
          <w:color w:val="000000"/>
          <w:kern w:val="0"/>
          <w:szCs w:val="21"/>
        </w:rPr>
        <w:t>)</w:t>
      </w:r>
      <w:r w:rsidR="000C429D" w:rsidRPr="00F73084">
        <w:rPr>
          <w:rFonts w:hint="eastAsia"/>
          <w:b/>
          <w:color w:val="000000"/>
          <w:kern w:val="0"/>
          <w:szCs w:val="21"/>
        </w:rPr>
        <w:t>各风向频率</w:t>
      </w:r>
      <w:r w:rsidRPr="00F73084">
        <w:rPr>
          <w:b/>
          <w:color w:val="000000"/>
          <w:kern w:val="0"/>
          <w:szCs w:val="21"/>
        </w:rPr>
        <w:t>（</w:t>
      </w:r>
      <w:r w:rsidRPr="00F73084">
        <w:rPr>
          <w:b/>
          <w:color w:val="000000"/>
          <w:kern w:val="0"/>
          <w:szCs w:val="21"/>
        </w:rPr>
        <w:t>%</w:t>
      </w:r>
      <w:r w:rsidRPr="00F73084">
        <w:rPr>
          <w:b/>
          <w:color w:val="000000"/>
          <w:kern w:val="0"/>
          <w:szCs w:val="21"/>
        </w:rPr>
        <w:t>）</w:t>
      </w:r>
    </w:p>
    <w:tbl>
      <w:tblPr>
        <w:tblW w:w="5070" w:type="pct"/>
        <w:tblInd w:w="-127"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23"/>
        <w:gridCol w:w="500"/>
        <w:gridCol w:w="549"/>
        <w:gridCol w:w="500"/>
        <w:gridCol w:w="531"/>
        <w:gridCol w:w="416"/>
        <w:gridCol w:w="504"/>
        <w:gridCol w:w="500"/>
        <w:gridCol w:w="500"/>
        <w:gridCol w:w="416"/>
        <w:gridCol w:w="551"/>
        <w:gridCol w:w="460"/>
        <w:gridCol w:w="617"/>
        <w:gridCol w:w="416"/>
        <w:gridCol w:w="646"/>
        <w:gridCol w:w="485"/>
        <w:gridCol w:w="608"/>
        <w:gridCol w:w="500"/>
      </w:tblGrid>
      <w:tr w:rsidR="000C429D" w:rsidRPr="00F73084" w14:paraId="066A6D7C" w14:textId="77777777" w:rsidTr="00287593">
        <w:trPr>
          <w:trHeight w:val="320"/>
        </w:trPr>
        <w:tc>
          <w:tcPr>
            <w:tcW w:w="232" w:type="pct"/>
            <w:vAlign w:val="center"/>
          </w:tcPr>
          <w:p w14:paraId="3DF3B1FB" w14:textId="77777777" w:rsidR="000C429D" w:rsidRPr="00F73084" w:rsidRDefault="000C429D" w:rsidP="000C429D">
            <w:pPr>
              <w:autoSpaceDE w:val="0"/>
              <w:autoSpaceDN w:val="0"/>
              <w:jc w:val="center"/>
              <w:rPr>
                <w:rFonts w:hAnsi="宋体" w:cs="宋体"/>
                <w:color w:val="000000"/>
                <w:kern w:val="0"/>
                <w:sz w:val="20"/>
                <w:szCs w:val="22"/>
                <w:lang w:val="zh-CN" w:bidi="zh-CN"/>
              </w:rPr>
            </w:pPr>
          </w:p>
        </w:tc>
        <w:tc>
          <w:tcPr>
            <w:tcW w:w="274" w:type="pct"/>
            <w:vAlign w:val="center"/>
          </w:tcPr>
          <w:p w14:paraId="48FFC60C" w14:textId="77777777" w:rsidR="000C429D" w:rsidRPr="00F73084" w:rsidRDefault="000C429D" w:rsidP="000C429D">
            <w:pPr>
              <w:autoSpaceDE w:val="0"/>
              <w:autoSpaceDN w:val="0"/>
              <w:ind w:left="95" w:right="6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N</w:t>
            </w:r>
          </w:p>
        </w:tc>
        <w:tc>
          <w:tcPr>
            <w:tcW w:w="301" w:type="pct"/>
            <w:vAlign w:val="center"/>
          </w:tcPr>
          <w:p w14:paraId="175D93D4" w14:textId="77777777" w:rsidR="000C429D" w:rsidRPr="00F73084" w:rsidRDefault="000C429D" w:rsidP="000C429D">
            <w:pPr>
              <w:autoSpaceDE w:val="0"/>
              <w:autoSpaceDN w:val="0"/>
              <w:spacing w:before="61"/>
              <w:ind w:left="95" w:right="6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NNE</w:t>
            </w:r>
          </w:p>
        </w:tc>
        <w:tc>
          <w:tcPr>
            <w:tcW w:w="274" w:type="pct"/>
            <w:vAlign w:val="center"/>
          </w:tcPr>
          <w:p w14:paraId="7BFCDAD8" w14:textId="77777777" w:rsidR="000C429D" w:rsidRPr="00F73084" w:rsidRDefault="000C429D" w:rsidP="000C429D">
            <w:pPr>
              <w:autoSpaceDE w:val="0"/>
              <w:autoSpaceDN w:val="0"/>
              <w:spacing w:before="61"/>
              <w:ind w:left="152"/>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NE</w:t>
            </w:r>
          </w:p>
        </w:tc>
        <w:tc>
          <w:tcPr>
            <w:tcW w:w="291" w:type="pct"/>
            <w:vAlign w:val="center"/>
          </w:tcPr>
          <w:p w14:paraId="2E647E77" w14:textId="77777777" w:rsidR="000C429D" w:rsidRPr="00F73084" w:rsidRDefault="000C429D" w:rsidP="000C429D">
            <w:pPr>
              <w:autoSpaceDE w:val="0"/>
              <w:autoSpaceDN w:val="0"/>
              <w:spacing w:before="61"/>
              <w:ind w:left="54" w:right="22"/>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ENE</w:t>
            </w:r>
          </w:p>
        </w:tc>
        <w:tc>
          <w:tcPr>
            <w:tcW w:w="228" w:type="pct"/>
            <w:vAlign w:val="center"/>
          </w:tcPr>
          <w:p w14:paraId="60546795" w14:textId="77777777" w:rsidR="000C429D" w:rsidRPr="00F73084" w:rsidRDefault="000C429D" w:rsidP="000C429D">
            <w:pPr>
              <w:autoSpaceDE w:val="0"/>
              <w:autoSpaceDN w:val="0"/>
              <w:spacing w:before="61"/>
              <w:ind w:left="33"/>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E</w:t>
            </w:r>
          </w:p>
        </w:tc>
        <w:tc>
          <w:tcPr>
            <w:tcW w:w="276" w:type="pct"/>
            <w:vAlign w:val="center"/>
          </w:tcPr>
          <w:p w14:paraId="21169C7E" w14:textId="77777777" w:rsidR="000C429D" w:rsidRPr="00F73084" w:rsidRDefault="000C429D" w:rsidP="000C429D">
            <w:pPr>
              <w:autoSpaceDE w:val="0"/>
              <w:autoSpaceDN w:val="0"/>
              <w:spacing w:before="61"/>
              <w:ind w:left="97" w:right="62"/>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ESE</w:t>
            </w:r>
          </w:p>
        </w:tc>
        <w:tc>
          <w:tcPr>
            <w:tcW w:w="274" w:type="pct"/>
            <w:vAlign w:val="center"/>
          </w:tcPr>
          <w:p w14:paraId="7B7E4DAF" w14:textId="77777777" w:rsidR="000C429D" w:rsidRPr="00F73084" w:rsidRDefault="000C429D" w:rsidP="000C429D">
            <w:pPr>
              <w:autoSpaceDE w:val="0"/>
              <w:autoSpaceDN w:val="0"/>
              <w:spacing w:before="61"/>
              <w:ind w:left="94" w:right="6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SE</w:t>
            </w:r>
          </w:p>
        </w:tc>
        <w:tc>
          <w:tcPr>
            <w:tcW w:w="274" w:type="pct"/>
            <w:vAlign w:val="center"/>
          </w:tcPr>
          <w:p w14:paraId="37773074" w14:textId="77777777" w:rsidR="000C429D" w:rsidRPr="00F73084" w:rsidRDefault="000C429D" w:rsidP="000C429D">
            <w:pPr>
              <w:autoSpaceDE w:val="0"/>
              <w:autoSpaceDN w:val="0"/>
              <w:spacing w:before="61"/>
              <w:ind w:left="119"/>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SSE</w:t>
            </w:r>
          </w:p>
        </w:tc>
        <w:tc>
          <w:tcPr>
            <w:tcW w:w="228" w:type="pct"/>
            <w:vAlign w:val="center"/>
          </w:tcPr>
          <w:p w14:paraId="728AB1F9" w14:textId="77777777" w:rsidR="000C429D" w:rsidRPr="00F73084" w:rsidRDefault="000C429D" w:rsidP="000C429D">
            <w:pPr>
              <w:autoSpaceDE w:val="0"/>
              <w:autoSpaceDN w:val="0"/>
              <w:spacing w:before="61"/>
              <w:ind w:left="179"/>
              <w:jc w:val="center"/>
              <w:rPr>
                <w:rFonts w:hAnsi="宋体" w:cs="宋体"/>
                <w:color w:val="000000"/>
                <w:kern w:val="0"/>
                <w:sz w:val="18"/>
                <w:szCs w:val="22"/>
                <w:lang w:val="zh-CN" w:bidi="zh-CN"/>
              </w:rPr>
            </w:pPr>
            <w:r w:rsidRPr="00F73084">
              <w:rPr>
                <w:rFonts w:hAnsi="宋体" w:cs="宋体"/>
                <w:color w:val="000000"/>
                <w:w w:val="99"/>
                <w:kern w:val="0"/>
                <w:sz w:val="18"/>
                <w:szCs w:val="22"/>
                <w:lang w:val="zh-CN" w:bidi="zh-CN"/>
              </w:rPr>
              <w:t>S</w:t>
            </w:r>
          </w:p>
        </w:tc>
        <w:tc>
          <w:tcPr>
            <w:tcW w:w="302" w:type="pct"/>
            <w:vAlign w:val="center"/>
          </w:tcPr>
          <w:p w14:paraId="4DDA8382" w14:textId="77777777" w:rsidR="000C429D" w:rsidRPr="00F73084" w:rsidRDefault="000C429D" w:rsidP="000C429D">
            <w:pPr>
              <w:autoSpaceDE w:val="0"/>
              <w:autoSpaceDN w:val="0"/>
              <w:spacing w:before="61"/>
              <w:ind w:left="94" w:right="60"/>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SSW</w:t>
            </w:r>
          </w:p>
        </w:tc>
        <w:tc>
          <w:tcPr>
            <w:tcW w:w="252" w:type="pct"/>
            <w:vAlign w:val="center"/>
          </w:tcPr>
          <w:p w14:paraId="52F3FB5A" w14:textId="77777777" w:rsidR="000C429D" w:rsidRPr="00F73084" w:rsidRDefault="000C429D" w:rsidP="000C429D">
            <w:pPr>
              <w:autoSpaceDE w:val="0"/>
              <w:autoSpaceDN w:val="0"/>
              <w:spacing w:before="61"/>
              <w:ind w:left="116"/>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SW</w:t>
            </w:r>
          </w:p>
        </w:tc>
        <w:tc>
          <w:tcPr>
            <w:tcW w:w="338" w:type="pct"/>
            <w:vAlign w:val="center"/>
          </w:tcPr>
          <w:p w14:paraId="74FE7F76" w14:textId="77777777" w:rsidR="000C429D" w:rsidRPr="00F73084" w:rsidRDefault="000C429D" w:rsidP="000C429D">
            <w:pPr>
              <w:autoSpaceDE w:val="0"/>
              <w:autoSpaceDN w:val="0"/>
              <w:spacing w:before="61"/>
              <w:ind w:left="95" w:right="6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WSW</w:t>
            </w:r>
          </w:p>
        </w:tc>
        <w:tc>
          <w:tcPr>
            <w:tcW w:w="228" w:type="pct"/>
            <w:vAlign w:val="center"/>
          </w:tcPr>
          <w:p w14:paraId="626CD4EA" w14:textId="77777777" w:rsidR="000C429D" w:rsidRPr="00F73084" w:rsidRDefault="000C429D" w:rsidP="000C429D">
            <w:pPr>
              <w:autoSpaceDE w:val="0"/>
              <w:autoSpaceDN w:val="0"/>
              <w:spacing w:before="61"/>
              <w:ind w:left="30"/>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W</w:t>
            </w:r>
          </w:p>
        </w:tc>
        <w:tc>
          <w:tcPr>
            <w:tcW w:w="354" w:type="pct"/>
            <w:vAlign w:val="center"/>
          </w:tcPr>
          <w:p w14:paraId="04310960" w14:textId="77777777" w:rsidR="000C429D" w:rsidRPr="00F73084" w:rsidRDefault="000C429D" w:rsidP="000C429D">
            <w:pPr>
              <w:autoSpaceDE w:val="0"/>
              <w:autoSpaceDN w:val="0"/>
              <w:spacing w:before="61"/>
              <w:ind w:left="97" w:right="6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WNW</w:t>
            </w:r>
          </w:p>
        </w:tc>
        <w:tc>
          <w:tcPr>
            <w:tcW w:w="266" w:type="pct"/>
            <w:vAlign w:val="center"/>
          </w:tcPr>
          <w:p w14:paraId="68415EB8" w14:textId="77777777" w:rsidR="000C429D" w:rsidRPr="00F73084" w:rsidRDefault="000C429D" w:rsidP="000C429D">
            <w:pPr>
              <w:autoSpaceDE w:val="0"/>
              <w:autoSpaceDN w:val="0"/>
              <w:spacing w:before="61"/>
              <w:ind w:left="97" w:right="62"/>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NW</w:t>
            </w:r>
          </w:p>
        </w:tc>
        <w:tc>
          <w:tcPr>
            <w:tcW w:w="333" w:type="pct"/>
            <w:vAlign w:val="center"/>
          </w:tcPr>
          <w:p w14:paraId="2EDBB78D" w14:textId="77777777" w:rsidR="000C429D" w:rsidRPr="00F73084" w:rsidRDefault="000C429D" w:rsidP="000C429D">
            <w:pPr>
              <w:autoSpaceDE w:val="0"/>
              <w:autoSpaceDN w:val="0"/>
              <w:spacing w:before="61"/>
              <w:ind w:left="90" w:right="53"/>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NNW</w:t>
            </w:r>
          </w:p>
        </w:tc>
        <w:tc>
          <w:tcPr>
            <w:tcW w:w="274" w:type="pct"/>
            <w:vAlign w:val="center"/>
          </w:tcPr>
          <w:p w14:paraId="3E1D559E" w14:textId="77777777" w:rsidR="000C429D" w:rsidRPr="00F73084" w:rsidRDefault="000C429D" w:rsidP="000C429D">
            <w:pPr>
              <w:autoSpaceDE w:val="0"/>
              <w:autoSpaceDN w:val="0"/>
              <w:spacing w:before="61"/>
              <w:ind w:left="51"/>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C</w:t>
            </w:r>
          </w:p>
        </w:tc>
      </w:tr>
      <w:tr w:rsidR="000C429D" w:rsidRPr="00F73084" w14:paraId="009659A8" w14:textId="77777777" w:rsidTr="00287593">
        <w:trPr>
          <w:trHeight w:val="728"/>
        </w:trPr>
        <w:tc>
          <w:tcPr>
            <w:tcW w:w="232" w:type="pct"/>
            <w:vAlign w:val="center"/>
          </w:tcPr>
          <w:p w14:paraId="3BF6F4C8" w14:textId="77777777" w:rsidR="000C429D" w:rsidRPr="00F73084" w:rsidRDefault="000C429D" w:rsidP="000C429D">
            <w:pPr>
              <w:autoSpaceDE w:val="0"/>
              <w:autoSpaceDN w:val="0"/>
              <w:spacing w:before="9" w:line="310" w:lineRule="atLeast"/>
              <w:ind w:left="100" w:right="83"/>
              <w:jc w:val="center"/>
              <w:rPr>
                <w:rFonts w:ascii="宋体" w:hAnsi="宋体" w:cs="宋体"/>
                <w:color w:val="000000"/>
                <w:kern w:val="0"/>
                <w:sz w:val="18"/>
                <w:szCs w:val="22"/>
                <w:lang w:val="zh-CN" w:bidi="zh-CN"/>
              </w:rPr>
            </w:pPr>
            <w:r w:rsidRPr="00F73084">
              <w:rPr>
                <w:rFonts w:ascii="宋体" w:hAnsi="宋体" w:cs="宋体"/>
                <w:color w:val="000000"/>
                <w:kern w:val="0"/>
                <w:sz w:val="18"/>
                <w:szCs w:val="22"/>
                <w:lang w:val="zh-CN" w:bidi="zh-CN"/>
              </w:rPr>
              <w:t>平均</w:t>
            </w:r>
          </w:p>
        </w:tc>
        <w:tc>
          <w:tcPr>
            <w:tcW w:w="274" w:type="pct"/>
            <w:vAlign w:val="center"/>
          </w:tcPr>
          <w:p w14:paraId="0C19621E" w14:textId="77777777" w:rsidR="000C429D" w:rsidRPr="00F73084" w:rsidRDefault="000C429D" w:rsidP="000C429D">
            <w:pPr>
              <w:autoSpaceDE w:val="0"/>
              <w:autoSpaceDN w:val="0"/>
              <w:ind w:left="95" w:right="6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10.1</w:t>
            </w:r>
          </w:p>
        </w:tc>
        <w:tc>
          <w:tcPr>
            <w:tcW w:w="301" w:type="pct"/>
            <w:vAlign w:val="center"/>
          </w:tcPr>
          <w:p w14:paraId="44D5DAFC" w14:textId="77777777" w:rsidR="000C429D" w:rsidRPr="00F73084" w:rsidRDefault="000C429D" w:rsidP="000C429D">
            <w:pPr>
              <w:autoSpaceDE w:val="0"/>
              <w:autoSpaceDN w:val="0"/>
              <w:ind w:left="95" w:right="6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8.4</w:t>
            </w:r>
          </w:p>
        </w:tc>
        <w:tc>
          <w:tcPr>
            <w:tcW w:w="274" w:type="pct"/>
            <w:vAlign w:val="center"/>
          </w:tcPr>
          <w:p w14:paraId="5B3ED754" w14:textId="77777777" w:rsidR="000C429D" w:rsidRPr="00F73084" w:rsidRDefault="000C429D" w:rsidP="000C429D">
            <w:pPr>
              <w:autoSpaceDE w:val="0"/>
              <w:autoSpaceDN w:val="0"/>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8.0</w:t>
            </w:r>
          </w:p>
        </w:tc>
        <w:tc>
          <w:tcPr>
            <w:tcW w:w="291" w:type="pct"/>
            <w:vAlign w:val="center"/>
          </w:tcPr>
          <w:p w14:paraId="14D78CEE" w14:textId="77777777" w:rsidR="000C429D" w:rsidRPr="00F73084" w:rsidRDefault="000C429D" w:rsidP="000C429D">
            <w:pPr>
              <w:autoSpaceDE w:val="0"/>
              <w:autoSpaceDN w:val="0"/>
              <w:ind w:left="54" w:right="21"/>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4.8</w:t>
            </w:r>
          </w:p>
        </w:tc>
        <w:tc>
          <w:tcPr>
            <w:tcW w:w="228" w:type="pct"/>
            <w:vAlign w:val="center"/>
          </w:tcPr>
          <w:p w14:paraId="2C465104" w14:textId="77777777" w:rsidR="000C429D" w:rsidRPr="00F73084" w:rsidRDefault="000C429D" w:rsidP="000C429D">
            <w:pPr>
              <w:autoSpaceDE w:val="0"/>
              <w:autoSpaceDN w:val="0"/>
              <w:ind w:left="98" w:right="6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5.8</w:t>
            </w:r>
          </w:p>
        </w:tc>
        <w:tc>
          <w:tcPr>
            <w:tcW w:w="276" w:type="pct"/>
            <w:vAlign w:val="center"/>
          </w:tcPr>
          <w:p w14:paraId="209ED607" w14:textId="77777777" w:rsidR="000C429D" w:rsidRPr="00F73084" w:rsidRDefault="000C429D" w:rsidP="000C429D">
            <w:pPr>
              <w:autoSpaceDE w:val="0"/>
              <w:autoSpaceDN w:val="0"/>
              <w:ind w:left="97" w:right="61"/>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6.1</w:t>
            </w:r>
          </w:p>
        </w:tc>
        <w:tc>
          <w:tcPr>
            <w:tcW w:w="274" w:type="pct"/>
            <w:vAlign w:val="center"/>
          </w:tcPr>
          <w:p w14:paraId="0885A0A4" w14:textId="77777777" w:rsidR="000C429D" w:rsidRPr="00F73084" w:rsidRDefault="000C429D" w:rsidP="000C429D">
            <w:pPr>
              <w:autoSpaceDE w:val="0"/>
              <w:autoSpaceDN w:val="0"/>
              <w:ind w:left="97" w:right="6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10.2</w:t>
            </w:r>
          </w:p>
        </w:tc>
        <w:tc>
          <w:tcPr>
            <w:tcW w:w="274" w:type="pct"/>
            <w:vAlign w:val="center"/>
          </w:tcPr>
          <w:p w14:paraId="09705BBE" w14:textId="77777777" w:rsidR="000C429D" w:rsidRPr="00F73084" w:rsidRDefault="000C429D" w:rsidP="000C429D">
            <w:pPr>
              <w:autoSpaceDE w:val="0"/>
              <w:autoSpaceDN w:val="0"/>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10.2</w:t>
            </w:r>
          </w:p>
        </w:tc>
        <w:tc>
          <w:tcPr>
            <w:tcW w:w="228" w:type="pct"/>
            <w:vAlign w:val="center"/>
          </w:tcPr>
          <w:p w14:paraId="367C4949" w14:textId="77777777" w:rsidR="000C429D" w:rsidRPr="00F73084" w:rsidRDefault="000C429D" w:rsidP="000C429D">
            <w:pPr>
              <w:autoSpaceDE w:val="0"/>
              <w:autoSpaceDN w:val="0"/>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7.0</w:t>
            </w:r>
          </w:p>
        </w:tc>
        <w:tc>
          <w:tcPr>
            <w:tcW w:w="302" w:type="pct"/>
            <w:vAlign w:val="center"/>
          </w:tcPr>
          <w:p w14:paraId="59145760" w14:textId="77777777" w:rsidR="000C429D" w:rsidRPr="00F73084" w:rsidRDefault="000C429D" w:rsidP="000C429D">
            <w:pPr>
              <w:autoSpaceDE w:val="0"/>
              <w:autoSpaceDN w:val="0"/>
              <w:ind w:left="94" w:right="62"/>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3.8</w:t>
            </w:r>
          </w:p>
        </w:tc>
        <w:tc>
          <w:tcPr>
            <w:tcW w:w="252" w:type="pct"/>
            <w:vAlign w:val="center"/>
          </w:tcPr>
          <w:p w14:paraId="7C68E041" w14:textId="77777777" w:rsidR="000C429D" w:rsidRPr="00F73084" w:rsidRDefault="000C429D" w:rsidP="000C429D">
            <w:pPr>
              <w:autoSpaceDE w:val="0"/>
              <w:autoSpaceDN w:val="0"/>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3.0</w:t>
            </w:r>
          </w:p>
        </w:tc>
        <w:tc>
          <w:tcPr>
            <w:tcW w:w="338" w:type="pct"/>
            <w:vAlign w:val="center"/>
          </w:tcPr>
          <w:p w14:paraId="5E700A68" w14:textId="77777777" w:rsidR="000C429D" w:rsidRPr="00F73084" w:rsidRDefault="000C429D" w:rsidP="000C429D">
            <w:pPr>
              <w:autoSpaceDE w:val="0"/>
              <w:autoSpaceDN w:val="0"/>
              <w:ind w:right="6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2.4</w:t>
            </w:r>
          </w:p>
        </w:tc>
        <w:tc>
          <w:tcPr>
            <w:tcW w:w="228" w:type="pct"/>
            <w:vAlign w:val="center"/>
          </w:tcPr>
          <w:p w14:paraId="0B4C2E19" w14:textId="77777777" w:rsidR="000C429D" w:rsidRPr="00F73084" w:rsidRDefault="000C429D" w:rsidP="000C429D">
            <w:pPr>
              <w:autoSpaceDE w:val="0"/>
              <w:autoSpaceDN w:val="0"/>
              <w:ind w:right="63"/>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3.2</w:t>
            </w:r>
          </w:p>
        </w:tc>
        <w:tc>
          <w:tcPr>
            <w:tcW w:w="354" w:type="pct"/>
            <w:vAlign w:val="center"/>
          </w:tcPr>
          <w:p w14:paraId="0491214B" w14:textId="77777777" w:rsidR="000C429D" w:rsidRPr="00F73084" w:rsidRDefault="000C429D" w:rsidP="000C429D">
            <w:pPr>
              <w:autoSpaceDE w:val="0"/>
              <w:autoSpaceDN w:val="0"/>
              <w:ind w:right="63"/>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2.4</w:t>
            </w:r>
          </w:p>
        </w:tc>
        <w:tc>
          <w:tcPr>
            <w:tcW w:w="266" w:type="pct"/>
            <w:vAlign w:val="center"/>
          </w:tcPr>
          <w:p w14:paraId="4EB6F42A" w14:textId="77777777" w:rsidR="000C429D" w:rsidRPr="00F73084" w:rsidRDefault="000C429D" w:rsidP="000C429D">
            <w:pPr>
              <w:autoSpaceDE w:val="0"/>
              <w:autoSpaceDN w:val="0"/>
              <w:ind w:right="62"/>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2.7</w:t>
            </w:r>
          </w:p>
        </w:tc>
        <w:tc>
          <w:tcPr>
            <w:tcW w:w="333" w:type="pct"/>
            <w:vAlign w:val="center"/>
          </w:tcPr>
          <w:p w14:paraId="5BC1D8C1" w14:textId="77777777" w:rsidR="000C429D" w:rsidRPr="00F73084" w:rsidRDefault="000C429D" w:rsidP="000C429D">
            <w:pPr>
              <w:autoSpaceDE w:val="0"/>
              <w:autoSpaceDN w:val="0"/>
              <w:ind w:right="54"/>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3.9</w:t>
            </w:r>
          </w:p>
        </w:tc>
        <w:tc>
          <w:tcPr>
            <w:tcW w:w="274" w:type="pct"/>
            <w:vAlign w:val="center"/>
          </w:tcPr>
          <w:p w14:paraId="36A55ABA" w14:textId="77777777" w:rsidR="000C429D" w:rsidRPr="00F73084" w:rsidRDefault="000C429D" w:rsidP="000C429D">
            <w:pPr>
              <w:autoSpaceDE w:val="0"/>
              <w:autoSpaceDN w:val="0"/>
              <w:ind w:right="45"/>
              <w:jc w:val="center"/>
              <w:rPr>
                <w:rFonts w:hAnsi="宋体" w:cs="宋体"/>
                <w:color w:val="000000"/>
                <w:kern w:val="0"/>
                <w:sz w:val="18"/>
                <w:szCs w:val="22"/>
                <w:lang w:val="zh-CN" w:bidi="zh-CN"/>
              </w:rPr>
            </w:pPr>
            <w:r w:rsidRPr="00F73084">
              <w:rPr>
                <w:rFonts w:hAnsi="宋体" w:cs="宋体"/>
                <w:color w:val="000000"/>
                <w:kern w:val="0"/>
                <w:sz w:val="18"/>
                <w:szCs w:val="22"/>
                <w:lang w:val="zh-CN" w:bidi="zh-CN"/>
              </w:rPr>
              <w:t>8.1</w:t>
            </w:r>
          </w:p>
        </w:tc>
      </w:tr>
    </w:tbl>
    <w:p w14:paraId="22FA2B78" w14:textId="1A0522B1" w:rsidR="000C429D" w:rsidRPr="00F73084" w:rsidRDefault="007E23B6" w:rsidP="00287593">
      <w:pPr>
        <w:adjustRightInd w:val="0"/>
        <w:snapToGrid w:val="0"/>
        <w:spacing w:beforeLines="50" w:before="120" w:line="360" w:lineRule="auto"/>
        <w:jc w:val="center"/>
        <w:rPr>
          <w:b/>
          <w:color w:val="000000"/>
          <w:kern w:val="0"/>
          <w:szCs w:val="21"/>
        </w:rPr>
      </w:pPr>
      <w:r w:rsidRPr="00F73084">
        <w:rPr>
          <w:b/>
          <w:noProof/>
          <w:color w:val="000000"/>
          <w:kern w:val="0"/>
          <w:szCs w:val="21"/>
        </w:rPr>
        <w:drawing>
          <wp:inline distT="0" distB="0" distL="0" distR="0" wp14:anchorId="2EE30907" wp14:editId="47581AB3">
            <wp:extent cx="1729105" cy="1664335"/>
            <wp:effectExtent l="19050" t="19050" r="4445" b="0"/>
            <wp:docPr id="48129" name="图片 4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9"/>
                    <pic:cNvPicPr>
                      <a:picLocks noChangeAspect="1" noChangeArrowheads="1"/>
                    </pic:cNvPicPr>
                  </pic:nvPicPr>
                  <pic:blipFill>
                    <a:blip r:embed="rId30">
                      <a:extLst>
                        <a:ext uri="{28A0092B-C50C-407E-A947-70E740481C1C}">
                          <a14:useLocalDpi xmlns:a14="http://schemas.microsoft.com/office/drawing/2010/main" val="0"/>
                        </a:ext>
                      </a:extLst>
                    </a:blip>
                    <a:srcRect l="1552" t="14578" r="5032"/>
                    <a:stretch>
                      <a:fillRect/>
                    </a:stretch>
                  </pic:blipFill>
                  <pic:spPr bwMode="auto">
                    <a:xfrm>
                      <a:off x="0" y="0"/>
                      <a:ext cx="1729105" cy="1664335"/>
                    </a:xfrm>
                    <a:prstGeom prst="rect">
                      <a:avLst/>
                    </a:prstGeom>
                    <a:noFill/>
                    <a:ln w="9525">
                      <a:solidFill>
                        <a:srgbClr val="000000"/>
                      </a:solidFill>
                      <a:miter lim="800000"/>
                      <a:headEnd/>
                      <a:tailEnd/>
                    </a:ln>
                  </pic:spPr>
                </pic:pic>
              </a:graphicData>
            </a:graphic>
          </wp:inline>
        </w:drawing>
      </w:r>
    </w:p>
    <w:p w14:paraId="72625F3A" w14:textId="77777777" w:rsidR="00C70951" w:rsidRPr="00F73084" w:rsidRDefault="00C70951" w:rsidP="00C70951">
      <w:pPr>
        <w:spacing w:line="360" w:lineRule="auto"/>
        <w:ind w:firstLineChars="200" w:firstLine="482"/>
        <w:jc w:val="center"/>
        <w:rPr>
          <w:rFonts w:hAnsi="宋体"/>
          <w:b/>
          <w:color w:val="000000"/>
          <w:sz w:val="24"/>
        </w:rPr>
      </w:pPr>
      <w:r w:rsidRPr="00F73084">
        <w:rPr>
          <w:rFonts w:hAnsi="宋体"/>
          <w:b/>
          <w:color w:val="000000"/>
          <w:sz w:val="24"/>
        </w:rPr>
        <w:t>图</w:t>
      </w:r>
      <w:r w:rsidRPr="00F73084">
        <w:rPr>
          <w:rFonts w:hAnsi="宋体"/>
          <w:b/>
          <w:color w:val="000000"/>
          <w:sz w:val="24"/>
        </w:rPr>
        <w:t>4.</w:t>
      </w:r>
      <w:r w:rsidRPr="00F73084">
        <w:rPr>
          <w:rFonts w:hAnsi="宋体" w:hint="eastAsia"/>
          <w:b/>
          <w:color w:val="000000"/>
          <w:sz w:val="24"/>
        </w:rPr>
        <w:t>4</w:t>
      </w:r>
      <w:r w:rsidRPr="00F73084">
        <w:rPr>
          <w:rFonts w:hAnsi="宋体"/>
          <w:b/>
          <w:color w:val="000000"/>
          <w:sz w:val="24"/>
        </w:rPr>
        <w:t xml:space="preserve">-1  </w:t>
      </w:r>
      <w:r w:rsidR="00287593" w:rsidRPr="00F73084">
        <w:rPr>
          <w:rFonts w:hAnsi="宋体" w:hint="eastAsia"/>
          <w:b/>
          <w:color w:val="000000"/>
          <w:sz w:val="24"/>
        </w:rPr>
        <w:t>东平</w:t>
      </w:r>
      <w:r w:rsidRPr="00F73084">
        <w:rPr>
          <w:rFonts w:hAnsi="宋体"/>
          <w:b/>
          <w:color w:val="000000"/>
          <w:sz w:val="24"/>
        </w:rPr>
        <w:t>县近</w:t>
      </w:r>
      <w:r w:rsidRPr="00F73084">
        <w:rPr>
          <w:rFonts w:hAnsi="宋体"/>
          <w:b/>
          <w:color w:val="000000"/>
          <w:sz w:val="24"/>
        </w:rPr>
        <w:t>20</w:t>
      </w:r>
      <w:r w:rsidRPr="00F73084">
        <w:rPr>
          <w:rFonts w:hAnsi="宋体"/>
          <w:b/>
          <w:color w:val="000000"/>
          <w:sz w:val="24"/>
        </w:rPr>
        <w:t>年（</w:t>
      </w:r>
      <w:r w:rsidRPr="00F73084">
        <w:rPr>
          <w:rFonts w:hAnsi="宋体"/>
          <w:b/>
          <w:color w:val="000000"/>
          <w:sz w:val="24"/>
        </w:rPr>
        <w:t>199</w:t>
      </w:r>
      <w:r w:rsidR="00287593" w:rsidRPr="00F73084">
        <w:rPr>
          <w:rFonts w:hAnsi="宋体"/>
          <w:b/>
          <w:color w:val="000000"/>
          <w:sz w:val="24"/>
        </w:rPr>
        <w:t>9</w:t>
      </w:r>
      <w:r w:rsidRPr="00F73084">
        <w:rPr>
          <w:rFonts w:hAnsi="宋体"/>
          <w:b/>
          <w:color w:val="000000"/>
          <w:sz w:val="24"/>
        </w:rPr>
        <w:t>～</w:t>
      </w:r>
      <w:r w:rsidRPr="00F73084">
        <w:rPr>
          <w:rFonts w:hAnsi="宋体"/>
          <w:b/>
          <w:color w:val="000000"/>
          <w:sz w:val="24"/>
        </w:rPr>
        <w:t>20</w:t>
      </w:r>
      <w:r w:rsidR="00287593" w:rsidRPr="00F73084">
        <w:rPr>
          <w:rFonts w:hAnsi="宋体"/>
          <w:b/>
          <w:color w:val="000000"/>
          <w:sz w:val="24"/>
        </w:rPr>
        <w:t>18</w:t>
      </w:r>
      <w:r w:rsidRPr="00F73084">
        <w:rPr>
          <w:rFonts w:hAnsi="宋体"/>
          <w:b/>
          <w:color w:val="000000"/>
          <w:sz w:val="24"/>
        </w:rPr>
        <w:t>年）风向频率玫瑰图</w:t>
      </w:r>
    </w:p>
    <w:p w14:paraId="42EC2819" w14:textId="77777777" w:rsidR="00C70951" w:rsidRPr="00F73084" w:rsidRDefault="00C70951" w:rsidP="00D40E06">
      <w:pPr>
        <w:pStyle w:val="2"/>
        <w:spacing w:before="120" w:afterLines="0"/>
        <w:rPr>
          <w:color w:val="000000"/>
        </w:rPr>
      </w:pPr>
      <w:bookmarkStart w:id="194" w:name="_Toc716769"/>
      <w:bookmarkStart w:id="195" w:name="_Toc63169120"/>
      <w:r w:rsidRPr="00F73084">
        <w:rPr>
          <w:color w:val="000000"/>
        </w:rPr>
        <w:t>4.</w:t>
      </w:r>
      <w:r w:rsidRPr="00F73084">
        <w:rPr>
          <w:rFonts w:hint="eastAsia"/>
          <w:color w:val="000000"/>
        </w:rPr>
        <w:t>5</w:t>
      </w:r>
      <w:r w:rsidRPr="00F73084">
        <w:rPr>
          <w:color w:val="000000"/>
        </w:rPr>
        <w:t xml:space="preserve"> </w:t>
      </w:r>
      <w:r w:rsidRPr="00F73084">
        <w:rPr>
          <w:rFonts w:hint="eastAsia"/>
          <w:color w:val="000000"/>
        </w:rPr>
        <w:t>环境影响预测与评价</w:t>
      </w:r>
      <w:bookmarkEnd w:id="194"/>
      <w:bookmarkEnd w:id="195"/>
    </w:p>
    <w:p w14:paraId="78CB183A" w14:textId="77777777" w:rsidR="00865409" w:rsidRPr="00F73084" w:rsidRDefault="0010349A" w:rsidP="00865409">
      <w:pPr>
        <w:spacing w:line="360" w:lineRule="auto"/>
        <w:ind w:firstLine="482"/>
        <w:rPr>
          <w:b/>
          <w:color w:val="000000"/>
          <w:sz w:val="28"/>
          <w:szCs w:val="28"/>
        </w:rPr>
        <w:sectPr w:rsidR="00865409" w:rsidRPr="00F73084" w:rsidSect="00F47E3B">
          <w:pgSz w:w="11906" w:h="16838"/>
          <w:pgMar w:top="1797" w:right="1440" w:bottom="1797" w:left="1440" w:header="851" w:footer="992" w:gutter="0"/>
          <w:cols w:space="720"/>
          <w:docGrid w:linePitch="312"/>
        </w:sectPr>
      </w:pPr>
      <w:r w:rsidRPr="00F73084">
        <w:rPr>
          <w:rFonts w:hint="eastAsia"/>
          <w:b/>
          <w:color w:val="000000"/>
          <w:sz w:val="28"/>
          <w:szCs w:val="28"/>
        </w:rPr>
        <w:t>略</w:t>
      </w:r>
    </w:p>
    <w:p w14:paraId="226D5E69" w14:textId="77777777" w:rsidR="002D7E28" w:rsidRPr="00F73084" w:rsidRDefault="002D7E28">
      <w:pPr>
        <w:pStyle w:val="1"/>
        <w:rPr>
          <w:rFonts w:eastAsia="宋体"/>
          <w:color w:val="000000"/>
        </w:rPr>
      </w:pPr>
      <w:bookmarkStart w:id="196" w:name="_Toc276564644"/>
      <w:bookmarkStart w:id="197" w:name="_Toc487108009"/>
      <w:bookmarkStart w:id="198" w:name="_Toc63169122"/>
      <w:bookmarkEnd w:id="166"/>
      <w:bookmarkEnd w:id="167"/>
      <w:bookmarkEnd w:id="168"/>
      <w:bookmarkEnd w:id="169"/>
      <w:bookmarkEnd w:id="174"/>
      <w:bookmarkEnd w:id="175"/>
      <w:bookmarkEnd w:id="176"/>
      <w:bookmarkEnd w:id="177"/>
      <w:bookmarkEnd w:id="178"/>
      <w:bookmarkEnd w:id="179"/>
      <w:bookmarkEnd w:id="180"/>
      <w:bookmarkEnd w:id="181"/>
      <w:bookmarkEnd w:id="182"/>
      <w:bookmarkEnd w:id="183"/>
      <w:r w:rsidRPr="00F73084">
        <w:rPr>
          <w:rFonts w:eastAsia="宋体"/>
          <w:color w:val="000000"/>
        </w:rPr>
        <w:t>5</w:t>
      </w:r>
      <w:r w:rsidRPr="00F73084">
        <w:rPr>
          <w:rFonts w:eastAsia="宋体"/>
          <w:color w:val="000000"/>
        </w:rPr>
        <w:t>地表水环境影响分析</w:t>
      </w:r>
      <w:bookmarkEnd w:id="196"/>
      <w:bookmarkEnd w:id="197"/>
      <w:bookmarkEnd w:id="198"/>
    </w:p>
    <w:p w14:paraId="58CBA701" w14:textId="77777777" w:rsidR="002D7E28" w:rsidRPr="00F73084" w:rsidRDefault="002D7E28">
      <w:pPr>
        <w:pStyle w:val="2"/>
        <w:spacing w:before="156" w:after="156"/>
        <w:rPr>
          <w:color w:val="000000"/>
        </w:rPr>
      </w:pPr>
      <w:bookmarkStart w:id="199" w:name="_Toc487108010"/>
      <w:bookmarkStart w:id="200" w:name="_Toc63169123"/>
      <w:r w:rsidRPr="00F73084">
        <w:rPr>
          <w:color w:val="000000"/>
        </w:rPr>
        <w:t>5.1</w:t>
      </w:r>
      <w:r w:rsidRPr="00F73084">
        <w:rPr>
          <w:rFonts w:hAnsi="宋体"/>
          <w:color w:val="000000"/>
        </w:rPr>
        <w:t>地表水环境现状监测与评价</w:t>
      </w:r>
      <w:bookmarkEnd w:id="199"/>
      <w:bookmarkEnd w:id="200"/>
    </w:p>
    <w:p w14:paraId="17D2A86F" w14:textId="77777777" w:rsidR="00D25681" w:rsidRPr="00F73084" w:rsidRDefault="002D7E28">
      <w:pPr>
        <w:pStyle w:val="30"/>
        <w:rPr>
          <w:rFonts w:ascii="Times New Roman" w:eastAsia="宋体" w:hAnsi="Times New Roman"/>
          <w:color w:val="000000"/>
          <w:lang w:eastAsia="zh-CN"/>
        </w:rPr>
      </w:pPr>
      <w:r w:rsidRPr="00F73084">
        <w:rPr>
          <w:rFonts w:ascii="Times New Roman" w:eastAsia="宋体" w:hAnsi="Times New Roman"/>
          <w:color w:val="000000"/>
        </w:rPr>
        <w:t>5.1.1</w:t>
      </w:r>
      <w:r w:rsidR="00D25681" w:rsidRPr="00F73084">
        <w:rPr>
          <w:rFonts w:ascii="Times New Roman" w:eastAsia="宋体" w:hAnsi="Times New Roman"/>
          <w:color w:val="000000"/>
        </w:rPr>
        <w:t xml:space="preserve"> </w:t>
      </w:r>
      <w:r w:rsidR="00D25681" w:rsidRPr="00F73084">
        <w:rPr>
          <w:rFonts w:ascii="Times New Roman" w:eastAsia="宋体" w:hAnsi="Times New Roman" w:hint="eastAsia"/>
          <w:color w:val="000000"/>
          <w:lang w:eastAsia="zh-CN"/>
        </w:rPr>
        <w:t>地表水</w:t>
      </w:r>
      <w:r w:rsidR="00D25681" w:rsidRPr="00F73084">
        <w:rPr>
          <w:rFonts w:ascii="Times New Roman" w:eastAsia="宋体" w:hAnsi="Times New Roman"/>
          <w:color w:val="000000"/>
          <w:lang w:eastAsia="zh-CN"/>
        </w:rPr>
        <w:t>调查范围</w:t>
      </w:r>
    </w:p>
    <w:p w14:paraId="0794605A" w14:textId="77777777" w:rsidR="00D25681" w:rsidRPr="00F73084" w:rsidRDefault="007E4D6B" w:rsidP="007E4D6B">
      <w:pPr>
        <w:adjustRightInd w:val="0"/>
        <w:snapToGrid w:val="0"/>
        <w:spacing w:line="360" w:lineRule="auto"/>
        <w:ind w:firstLineChars="200" w:firstLine="480"/>
        <w:jc w:val="left"/>
        <w:rPr>
          <w:rFonts w:hAnsi="宋体"/>
          <w:color w:val="000000"/>
          <w:kern w:val="0"/>
          <w:sz w:val="24"/>
        </w:rPr>
      </w:pPr>
      <w:r w:rsidRPr="00F73084">
        <w:rPr>
          <w:rFonts w:hAnsi="宋体" w:hint="eastAsia"/>
          <w:color w:val="000000"/>
          <w:kern w:val="0"/>
          <w:sz w:val="24"/>
        </w:rPr>
        <w:t>本项目废水采取清污分流、污污分流的综合处置方案。</w:t>
      </w:r>
      <w:r w:rsidR="00B0394A" w:rsidRPr="00F73084">
        <w:rPr>
          <w:rFonts w:hAnsi="宋体" w:hint="eastAsia"/>
          <w:color w:val="000000"/>
          <w:kern w:val="0"/>
          <w:sz w:val="24"/>
        </w:rPr>
        <w:t>蒸盐中和废水、缩合分水器废水、喷淋尾气处理废水、尾气脱附有机溶剂废水、设备冲洗废水、地面冲洗废水、循环系统排污水、生活污水一起排入山东祥瑞药业污水处理站处理</w:t>
      </w:r>
      <w:r w:rsidRPr="00F73084">
        <w:rPr>
          <w:rFonts w:hAnsi="宋体" w:hint="eastAsia"/>
          <w:color w:val="000000"/>
          <w:kern w:val="0"/>
          <w:sz w:val="24"/>
        </w:rPr>
        <w:t>，达到《流域水污染物综合排放标准</w:t>
      </w:r>
      <w:r w:rsidRPr="00F73084">
        <w:rPr>
          <w:rFonts w:hAnsi="宋体" w:hint="eastAsia"/>
          <w:color w:val="000000"/>
          <w:kern w:val="0"/>
          <w:sz w:val="24"/>
        </w:rPr>
        <w:t xml:space="preserve"> </w:t>
      </w:r>
      <w:r w:rsidRPr="00F73084">
        <w:rPr>
          <w:rFonts w:hAnsi="宋体" w:hint="eastAsia"/>
          <w:color w:val="000000"/>
          <w:kern w:val="0"/>
          <w:sz w:val="24"/>
        </w:rPr>
        <w:t>第</w:t>
      </w:r>
      <w:r w:rsidRPr="00F73084">
        <w:rPr>
          <w:rFonts w:hAnsi="宋体" w:hint="eastAsia"/>
          <w:color w:val="000000"/>
          <w:kern w:val="0"/>
          <w:sz w:val="24"/>
        </w:rPr>
        <w:t xml:space="preserve"> 1 </w:t>
      </w:r>
      <w:r w:rsidRPr="00F73084">
        <w:rPr>
          <w:rFonts w:hAnsi="宋体" w:hint="eastAsia"/>
          <w:color w:val="000000"/>
          <w:kern w:val="0"/>
          <w:sz w:val="24"/>
        </w:rPr>
        <w:t>部分：南四湖东平湖流域》（</w:t>
      </w:r>
      <w:r w:rsidRPr="00F73084">
        <w:rPr>
          <w:rFonts w:hAnsi="宋体" w:hint="eastAsia"/>
          <w:color w:val="000000"/>
          <w:kern w:val="0"/>
          <w:sz w:val="24"/>
        </w:rPr>
        <w:t>DB37/3416.1-2018</w:t>
      </w:r>
      <w:r w:rsidRPr="00F73084">
        <w:rPr>
          <w:rFonts w:hAnsi="宋体" w:hint="eastAsia"/>
          <w:color w:val="000000"/>
          <w:kern w:val="0"/>
          <w:sz w:val="24"/>
        </w:rPr>
        <w:t>）</w:t>
      </w:r>
      <w:r w:rsidRPr="00F73084">
        <w:rPr>
          <w:rFonts w:hAnsi="宋体" w:hint="eastAsia"/>
          <w:color w:val="000000"/>
          <w:kern w:val="0"/>
          <w:sz w:val="24"/>
        </w:rPr>
        <w:t xml:space="preserve"> </w:t>
      </w:r>
      <w:r w:rsidRPr="00F73084">
        <w:rPr>
          <w:rFonts w:hAnsi="宋体" w:hint="eastAsia"/>
          <w:color w:val="000000"/>
          <w:kern w:val="0"/>
          <w:sz w:val="24"/>
        </w:rPr>
        <w:t>一般保护区要求后，</w:t>
      </w:r>
      <w:r w:rsidR="00B0394A" w:rsidRPr="00F73084">
        <w:rPr>
          <w:rFonts w:hAnsi="宋体" w:hint="eastAsia"/>
          <w:color w:val="000000"/>
          <w:sz w:val="24"/>
        </w:rPr>
        <w:t>达到人工湿地进水水质要求以及《污水排入城镇下水道水质标准》（</w:t>
      </w:r>
      <w:r w:rsidR="00B0394A" w:rsidRPr="00F73084">
        <w:rPr>
          <w:rFonts w:hAnsi="宋体" w:hint="eastAsia"/>
          <w:color w:val="000000"/>
          <w:sz w:val="24"/>
        </w:rPr>
        <w:t>GB/T31962-2015</w:t>
      </w:r>
      <w:r w:rsidR="00B0394A" w:rsidRPr="00F73084">
        <w:rPr>
          <w:rFonts w:hAnsi="宋体" w:hint="eastAsia"/>
          <w:color w:val="000000"/>
          <w:sz w:val="24"/>
        </w:rPr>
        <w:t>）表</w:t>
      </w:r>
      <w:r w:rsidR="00B0394A" w:rsidRPr="00F73084">
        <w:rPr>
          <w:rFonts w:hAnsi="宋体" w:hint="eastAsia"/>
          <w:color w:val="000000"/>
          <w:sz w:val="24"/>
        </w:rPr>
        <w:t>1 A</w:t>
      </w:r>
      <w:r w:rsidR="00B0394A" w:rsidRPr="00F73084">
        <w:rPr>
          <w:rFonts w:hAnsi="宋体" w:hint="eastAsia"/>
          <w:color w:val="000000"/>
          <w:sz w:val="24"/>
        </w:rPr>
        <w:t>等级标准后，排入人工湿地进行进一步处理，经人工湿地处理后</w:t>
      </w:r>
      <w:r w:rsidRPr="00F73084">
        <w:rPr>
          <w:rFonts w:hAnsi="宋体" w:hint="eastAsia"/>
          <w:color w:val="000000"/>
          <w:kern w:val="0"/>
          <w:sz w:val="24"/>
        </w:rPr>
        <w:t>排入引汶干渠，最终汇入苇子河，因此，本项目区周围地表水环境现状的调查对象选取了引汶干渠、苇子河以及大汶河流域水质情况。</w:t>
      </w:r>
    </w:p>
    <w:p w14:paraId="62410EBF" w14:textId="77777777" w:rsidR="002D7E28" w:rsidRPr="00F73084" w:rsidRDefault="00D25681">
      <w:pPr>
        <w:pStyle w:val="30"/>
        <w:rPr>
          <w:rFonts w:ascii="Times New Roman" w:eastAsia="宋体" w:hAnsi="Times New Roman"/>
          <w:color w:val="000000"/>
        </w:rPr>
      </w:pPr>
      <w:r w:rsidRPr="00F73084">
        <w:rPr>
          <w:rFonts w:ascii="Times New Roman" w:eastAsia="宋体" w:hAnsi="宋体" w:hint="eastAsia"/>
          <w:color w:val="000000"/>
          <w:lang w:eastAsia="zh-CN"/>
        </w:rPr>
        <w:t>5.1.2</w:t>
      </w:r>
      <w:r w:rsidR="002D7E28" w:rsidRPr="00F73084">
        <w:rPr>
          <w:rFonts w:ascii="Times New Roman" w:eastAsia="宋体" w:hAnsi="宋体"/>
          <w:color w:val="000000"/>
        </w:rPr>
        <w:t>现状监测数据</w:t>
      </w:r>
    </w:p>
    <w:p w14:paraId="74DF9C1C" w14:textId="77777777" w:rsidR="00D25681" w:rsidRPr="00F73084" w:rsidRDefault="00D25681">
      <w:pPr>
        <w:adjustRightInd w:val="0"/>
        <w:snapToGrid w:val="0"/>
        <w:spacing w:line="360" w:lineRule="auto"/>
        <w:ind w:firstLineChars="200" w:firstLine="480"/>
        <w:jc w:val="left"/>
        <w:rPr>
          <w:rFonts w:hAnsi="宋体"/>
          <w:color w:val="000000"/>
          <w:kern w:val="0"/>
          <w:sz w:val="24"/>
        </w:rPr>
      </w:pPr>
      <w:r w:rsidRPr="00F73084">
        <w:rPr>
          <w:rFonts w:hAnsi="宋体" w:hint="eastAsia"/>
          <w:color w:val="000000"/>
          <w:kern w:val="0"/>
          <w:sz w:val="24"/>
        </w:rPr>
        <w:t>1</w:t>
      </w:r>
      <w:r w:rsidRPr="00F73084">
        <w:rPr>
          <w:rFonts w:hAnsi="宋体" w:hint="eastAsia"/>
          <w:color w:val="000000"/>
          <w:kern w:val="0"/>
          <w:sz w:val="24"/>
        </w:rPr>
        <w:t>、</w:t>
      </w:r>
      <w:r w:rsidR="007E4D6B" w:rsidRPr="00F73084">
        <w:rPr>
          <w:rFonts w:hAnsi="宋体" w:hint="eastAsia"/>
          <w:color w:val="000000"/>
          <w:kern w:val="0"/>
          <w:sz w:val="24"/>
        </w:rPr>
        <w:t>例行监测数据</w:t>
      </w:r>
    </w:p>
    <w:p w14:paraId="4174DF80" w14:textId="77777777" w:rsidR="007E4D6B" w:rsidRPr="00F73084" w:rsidRDefault="007E4D6B">
      <w:pPr>
        <w:adjustRightInd w:val="0"/>
        <w:snapToGrid w:val="0"/>
        <w:spacing w:line="360" w:lineRule="auto"/>
        <w:ind w:firstLineChars="200" w:firstLine="480"/>
        <w:jc w:val="left"/>
        <w:rPr>
          <w:rFonts w:hAnsi="宋体"/>
          <w:color w:val="000000"/>
          <w:kern w:val="0"/>
          <w:sz w:val="24"/>
        </w:rPr>
      </w:pPr>
      <w:r w:rsidRPr="00F73084">
        <w:rPr>
          <w:rFonts w:hAnsi="宋体" w:hint="eastAsia"/>
          <w:color w:val="000000"/>
          <w:kern w:val="0"/>
          <w:sz w:val="24"/>
        </w:rPr>
        <w:t>本次环评期间收集了大汶河流泽桥例行监测断面</w:t>
      </w:r>
      <w:r w:rsidRPr="00F73084">
        <w:rPr>
          <w:rFonts w:hAnsi="宋体" w:hint="eastAsia"/>
          <w:color w:val="000000"/>
          <w:kern w:val="0"/>
          <w:sz w:val="24"/>
        </w:rPr>
        <w:t>2018</w:t>
      </w:r>
      <w:r w:rsidRPr="00F73084">
        <w:rPr>
          <w:rFonts w:hAnsi="宋体" w:hint="eastAsia"/>
          <w:color w:val="000000"/>
          <w:kern w:val="0"/>
          <w:sz w:val="24"/>
        </w:rPr>
        <w:t>年的例行监测数据。</w:t>
      </w:r>
    </w:p>
    <w:p w14:paraId="3BAEF8C2" w14:textId="77777777" w:rsidR="007E4D6B" w:rsidRPr="00F73084" w:rsidRDefault="007E4D6B" w:rsidP="007E4D6B">
      <w:pPr>
        <w:autoSpaceDE w:val="0"/>
        <w:autoSpaceDN w:val="0"/>
        <w:adjustRightInd w:val="0"/>
        <w:snapToGrid w:val="0"/>
        <w:jc w:val="center"/>
        <w:rPr>
          <w:rFonts w:hAnsi="宋体"/>
          <w:b/>
          <w:color w:val="000000"/>
          <w:kern w:val="0"/>
          <w:szCs w:val="21"/>
        </w:rPr>
      </w:pPr>
      <w:r w:rsidRPr="00F73084">
        <w:rPr>
          <w:rFonts w:hAnsi="宋体" w:hint="eastAsia"/>
          <w:b/>
          <w:color w:val="000000"/>
          <w:kern w:val="0"/>
          <w:szCs w:val="21"/>
        </w:rPr>
        <w:t>表</w:t>
      </w:r>
      <w:r w:rsidRPr="00F73084">
        <w:rPr>
          <w:rFonts w:hAnsi="宋体"/>
          <w:b/>
          <w:color w:val="000000"/>
          <w:kern w:val="0"/>
          <w:szCs w:val="21"/>
        </w:rPr>
        <w:t>5.1-1</w:t>
      </w:r>
      <w:r w:rsidRPr="00F73084">
        <w:rPr>
          <w:rFonts w:hAnsi="宋体"/>
          <w:b/>
          <w:color w:val="000000"/>
          <w:kern w:val="0"/>
          <w:szCs w:val="21"/>
        </w:rPr>
        <w:tab/>
      </w:r>
      <w:r w:rsidRPr="00F73084">
        <w:rPr>
          <w:rFonts w:hAnsi="宋体" w:hint="eastAsia"/>
          <w:b/>
          <w:color w:val="000000"/>
          <w:kern w:val="0"/>
          <w:szCs w:val="21"/>
        </w:rPr>
        <w:t>例行监测断面监测结果表</w:t>
      </w:r>
    </w:p>
    <w:tbl>
      <w:tblPr>
        <w:tblW w:w="4924" w:type="pct"/>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1822"/>
        <w:gridCol w:w="1289"/>
        <w:gridCol w:w="1689"/>
        <w:gridCol w:w="1689"/>
        <w:gridCol w:w="1661"/>
      </w:tblGrid>
      <w:tr w:rsidR="007E4D6B" w:rsidRPr="00F73084" w14:paraId="7C3BBA03" w14:textId="77777777" w:rsidTr="007E4D6B">
        <w:trPr>
          <w:trHeight w:val="349"/>
        </w:trPr>
        <w:tc>
          <w:tcPr>
            <w:tcW w:w="1118" w:type="pct"/>
            <w:vMerge w:val="restart"/>
            <w:tcBorders>
              <w:top w:val="single" w:sz="12" w:space="0" w:color="auto"/>
              <w:left w:val="single" w:sz="12" w:space="0" w:color="auto"/>
              <w:bottom w:val="single" w:sz="4" w:space="0" w:color="000000"/>
              <w:right w:val="single" w:sz="4" w:space="0" w:color="000000"/>
            </w:tcBorders>
            <w:vAlign w:val="center"/>
          </w:tcPr>
          <w:p w14:paraId="4289FA5A" w14:textId="77777777" w:rsidR="007E4D6B" w:rsidRPr="00F73084" w:rsidRDefault="007E4D6B" w:rsidP="007E4D6B">
            <w:pPr>
              <w:autoSpaceDE w:val="0"/>
              <w:autoSpaceDN w:val="0"/>
              <w:ind w:left="562" w:right="552"/>
              <w:jc w:val="center"/>
              <w:rPr>
                <w:color w:val="000000"/>
                <w:kern w:val="0"/>
                <w:szCs w:val="21"/>
                <w:lang w:val="zh-CN" w:bidi="zh-CN"/>
              </w:rPr>
            </w:pPr>
            <w:r w:rsidRPr="00F73084">
              <w:rPr>
                <w:color w:val="000000"/>
                <w:kern w:val="0"/>
                <w:szCs w:val="21"/>
                <w:lang w:val="zh-CN" w:bidi="zh-CN"/>
              </w:rPr>
              <w:t>年份</w:t>
            </w:r>
          </w:p>
        </w:tc>
        <w:tc>
          <w:tcPr>
            <w:tcW w:w="3882" w:type="pct"/>
            <w:gridSpan w:val="4"/>
            <w:tcBorders>
              <w:top w:val="single" w:sz="12" w:space="0" w:color="auto"/>
              <w:left w:val="single" w:sz="4" w:space="0" w:color="000000"/>
              <w:bottom w:val="single" w:sz="4" w:space="0" w:color="000000"/>
              <w:right w:val="single" w:sz="12" w:space="0" w:color="auto"/>
            </w:tcBorders>
            <w:vAlign w:val="center"/>
          </w:tcPr>
          <w:p w14:paraId="42561A4C" w14:textId="77777777" w:rsidR="007E4D6B" w:rsidRPr="00F73084" w:rsidRDefault="007E4D6B" w:rsidP="007E4D6B">
            <w:pPr>
              <w:autoSpaceDE w:val="0"/>
              <w:autoSpaceDN w:val="0"/>
              <w:spacing w:before="41"/>
              <w:ind w:left="1178" w:right="1134"/>
              <w:jc w:val="center"/>
              <w:rPr>
                <w:color w:val="000000"/>
                <w:kern w:val="0"/>
                <w:szCs w:val="21"/>
                <w:lang w:val="zh-CN" w:bidi="zh-CN"/>
              </w:rPr>
            </w:pPr>
            <w:r w:rsidRPr="00F73084">
              <w:rPr>
                <w:color w:val="000000"/>
                <w:kern w:val="0"/>
                <w:szCs w:val="21"/>
                <w:lang w:val="zh-CN" w:bidi="zh-CN"/>
              </w:rPr>
              <w:t>流泽桥例行监测断面候店断面</w:t>
            </w:r>
          </w:p>
        </w:tc>
      </w:tr>
      <w:tr w:rsidR="007E4D6B" w:rsidRPr="00F73084" w14:paraId="3A828FE7" w14:textId="77777777" w:rsidTr="007E4D6B">
        <w:trPr>
          <w:trHeight w:val="530"/>
        </w:trPr>
        <w:tc>
          <w:tcPr>
            <w:tcW w:w="1118" w:type="pct"/>
            <w:vMerge/>
            <w:tcBorders>
              <w:top w:val="nil"/>
              <w:left w:val="single" w:sz="12" w:space="0" w:color="auto"/>
              <w:bottom w:val="single" w:sz="4" w:space="0" w:color="000000"/>
              <w:right w:val="single" w:sz="4" w:space="0" w:color="000000"/>
            </w:tcBorders>
            <w:vAlign w:val="center"/>
          </w:tcPr>
          <w:p w14:paraId="1A5BEE38" w14:textId="77777777" w:rsidR="007E4D6B" w:rsidRPr="00F73084" w:rsidRDefault="007E4D6B" w:rsidP="007E4D6B">
            <w:pPr>
              <w:autoSpaceDE w:val="0"/>
              <w:autoSpaceDN w:val="0"/>
              <w:jc w:val="center"/>
              <w:rPr>
                <w:color w:val="000000"/>
                <w:kern w:val="0"/>
                <w:szCs w:val="21"/>
                <w:lang w:val="zh-CN" w:bidi="zh-CN"/>
              </w:rPr>
            </w:pPr>
          </w:p>
        </w:tc>
        <w:tc>
          <w:tcPr>
            <w:tcW w:w="791" w:type="pct"/>
            <w:tcBorders>
              <w:top w:val="single" w:sz="4" w:space="0" w:color="000000"/>
              <w:left w:val="single" w:sz="4" w:space="0" w:color="000000"/>
              <w:bottom w:val="single" w:sz="4" w:space="0" w:color="000000"/>
              <w:right w:val="single" w:sz="4" w:space="0" w:color="000000"/>
            </w:tcBorders>
            <w:vAlign w:val="center"/>
          </w:tcPr>
          <w:p w14:paraId="53CE87D3" w14:textId="77777777" w:rsidR="007E4D6B" w:rsidRPr="00F73084" w:rsidRDefault="007E4D6B" w:rsidP="007E4D6B">
            <w:pPr>
              <w:autoSpaceDE w:val="0"/>
              <w:autoSpaceDN w:val="0"/>
              <w:spacing w:before="152"/>
              <w:ind w:left="255" w:right="230"/>
              <w:jc w:val="center"/>
              <w:rPr>
                <w:rFonts w:eastAsia="Times New Roman"/>
                <w:color w:val="000000"/>
                <w:kern w:val="0"/>
                <w:szCs w:val="21"/>
                <w:lang w:val="zh-CN" w:bidi="zh-CN"/>
              </w:rPr>
            </w:pPr>
            <w:r w:rsidRPr="00F73084">
              <w:rPr>
                <w:color w:val="000000"/>
                <w:kern w:val="0"/>
                <w:szCs w:val="21"/>
                <w:lang w:val="zh-CN" w:bidi="zh-CN"/>
              </w:rPr>
              <w:t>氨氮</w:t>
            </w:r>
            <w:r w:rsidRPr="00F73084">
              <w:rPr>
                <w:rFonts w:eastAsia="Times New Roman"/>
                <w:color w:val="000000"/>
                <w:kern w:val="0"/>
                <w:szCs w:val="21"/>
                <w:lang w:val="zh-CN" w:bidi="zh-CN"/>
              </w:rPr>
              <w:t>(mg/m</w:t>
            </w:r>
            <w:r w:rsidRPr="00F73084">
              <w:rPr>
                <w:rFonts w:eastAsia="Times New Roman"/>
                <w:color w:val="000000"/>
                <w:kern w:val="0"/>
                <w:position w:val="7"/>
                <w:szCs w:val="21"/>
                <w:lang w:val="zh-CN" w:bidi="zh-CN"/>
              </w:rPr>
              <w:t>3</w:t>
            </w:r>
            <w:r w:rsidRPr="00F73084">
              <w:rPr>
                <w:rFonts w:eastAsia="Times New Roman"/>
                <w:color w:val="000000"/>
                <w:kern w:val="0"/>
                <w:szCs w:val="21"/>
                <w:lang w:val="zh-CN" w:bidi="zh-CN"/>
              </w:rPr>
              <w:t>)</w:t>
            </w:r>
          </w:p>
        </w:tc>
        <w:tc>
          <w:tcPr>
            <w:tcW w:w="1036" w:type="pct"/>
            <w:tcBorders>
              <w:top w:val="single" w:sz="4" w:space="0" w:color="000000"/>
              <w:left w:val="single" w:sz="4" w:space="0" w:color="000000"/>
              <w:bottom w:val="single" w:sz="4" w:space="0" w:color="000000"/>
              <w:right w:val="single" w:sz="4" w:space="0" w:color="000000"/>
            </w:tcBorders>
            <w:vAlign w:val="center"/>
          </w:tcPr>
          <w:p w14:paraId="353D8D4F" w14:textId="77777777" w:rsidR="007E4D6B" w:rsidRPr="00F73084" w:rsidRDefault="007E4D6B" w:rsidP="007E4D6B">
            <w:pPr>
              <w:autoSpaceDE w:val="0"/>
              <w:autoSpaceDN w:val="0"/>
              <w:spacing w:before="152"/>
              <w:ind w:left="114" w:right="94"/>
              <w:jc w:val="center"/>
              <w:rPr>
                <w:color w:val="000000"/>
                <w:kern w:val="0"/>
                <w:szCs w:val="21"/>
                <w:lang w:val="zh-CN" w:bidi="zh-CN"/>
              </w:rPr>
            </w:pPr>
            <w:r w:rsidRPr="00F73084">
              <w:rPr>
                <w:color w:val="000000"/>
                <w:kern w:val="0"/>
                <w:szCs w:val="21"/>
                <w:lang w:val="zh-CN" w:bidi="zh-CN"/>
              </w:rPr>
              <w:t>氨氮单因子指数</w:t>
            </w:r>
          </w:p>
        </w:tc>
        <w:tc>
          <w:tcPr>
            <w:tcW w:w="1036" w:type="pct"/>
            <w:tcBorders>
              <w:top w:val="single" w:sz="4" w:space="0" w:color="000000"/>
              <w:left w:val="single" w:sz="4" w:space="0" w:color="000000"/>
              <w:bottom w:val="single" w:sz="4" w:space="0" w:color="000000"/>
              <w:right w:val="single" w:sz="4" w:space="0" w:color="000000"/>
            </w:tcBorders>
            <w:vAlign w:val="center"/>
          </w:tcPr>
          <w:p w14:paraId="1562D982" w14:textId="77777777" w:rsidR="007E4D6B" w:rsidRPr="00F73084" w:rsidRDefault="007E4D6B" w:rsidP="007E4D6B">
            <w:pPr>
              <w:autoSpaceDE w:val="0"/>
              <w:autoSpaceDN w:val="0"/>
              <w:spacing w:before="32"/>
              <w:ind w:left="281" w:right="259"/>
              <w:jc w:val="center"/>
              <w:rPr>
                <w:color w:val="000000"/>
                <w:kern w:val="0"/>
                <w:szCs w:val="21"/>
                <w:lang w:val="zh-CN" w:bidi="zh-CN"/>
              </w:rPr>
            </w:pPr>
            <w:r w:rsidRPr="00F73084">
              <w:rPr>
                <w:color w:val="000000"/>
                <w:kern w:val="0"/>
                <w:szCs w:val="21"/>
                <w:lang w:val="zh-CN" w:bidi="zh-CN"/>
              </w:rPr>
              <w:t>高锰酸钾指数</w:t>
            </w:r>
          </w:p>
          <w:p w14:paraId="0C3F007C" w14:textId="77777777" w:rsidR="007E4D6B" w:rsidRPr="00F73084" w:rsidRDefault="007E4D6B" w:rsidP="007E4D6B">
            <w:pPr>
              <w:autoSpaceDE w:val="0"/>
              <w:autoSpaceDN w:val="0"/>
              <w:ind w:left="274" w:right="259"/>
              <w:jc w:val="center"/>
              <w:rPr>
                <w:color w:val="000000"/>
                <w:kern w:val="0"/>
                <w:szCs w:val="21"/>
                <w:lang w:val="zh-CN" w:bidi="zh-CN"/>
              </w:rPr>
            </w:pPr>
            <w:r w:rsidRPr="00F73084">
              <w:rPr>
                <w:color w:val="000000"/>
                <w:kern w:val="0"/>
                <w:szCs w:val="21"/>
                <w:lang w:val="zh-CN" w:bidi="zh-CN"/>
              </w:rPr>
              <w:t>(mg/m</w:t>
            </w:r>
            <w:r w:rsidRPr="00F73084">
              <w:rPr>
                <w:color w:val="000000"/>
                <w:kern w:val="0"/>
                <w:position w:val="7"/>
                <w:szCs w:val="21"/>
                <w:lang w:val="zh-CN" w:bidi="zh-CN"/>
              </w:rPr>
              <w:t>3</w:t>
            </w:r>
            <w:r w:rsidRPr="00F73084">
              <w:rPr>
                <w:color w:val="000000"/>
                <w:kern w:val="0"/>
                <w:szCs w:val="21"/>
                <w:lang w:val="zh-CN" w:bidi="zh-CN"/>
              </w:rPr>
              <w:t>)</w:t>
            </w:r>
          </w:p>
        </w:tc>
        <w:tc>
          <w:tcPr>
            <w:tcW w:w="1019" w:type="pct"/>
            <w:tcBorders>
              <w:top w:val="single" w:sz="4" w:space="0" w:color="000000"/>
              <w:left w:val="single" w:sz="4" w:space="0" w:color="000000"/>
              <w:bottom w:val="single" w:sz="4" w:space="0" w:color="000000"/>
              <w:right w:val="single" w:sz="12" w:space="0" w:color="auto"/>
            </w:tcBorders>
            <w:vAlign w:val="center"/>
          </w:tcPr>
          <w:p w14:paraId="6802479F" w14:textId="77777777" w:rsidR="007E4D6B" w:rsidRPr="00F73084" w:rsidRDefault="007E4D6B" w:rsidP="007E4D6B">
            <w:pPr>
              <w:autoSpaceDE w:val="0"/>
              <w:autoSpaceDN w:val="0"/>
              <w:spacing w:before="50"/>
              <w:ind w:left="302" w:right="158" w:hanging="106"/>
              <w:jc w:val="center"/>
              <w:rPr>
                <w:color w:val="000000"/>
                <w:kern w:val="0"/>
                <w:szCs w:val="21"/>
                <w:lang w:val="zh-CN" w:bidi="zh-CN"/>
              </w:rPr>
            </w:pPr>
            <w:r w:rsidRPr="00F73084">
              <w:rPr>
                <w:color w:val="000000"/>
                <w:kern w:val="0"/>
                <w:szCs w:val="21"/>
                <w:lang w:val="zh-CN" w:bidi="zh-CN"/>
              </w:rPr>
              <w:t>高锰酸钾指数单因子指数</w:t>
            </w:r>
          </w:p>
        </w:tc>
      </w:tr>
      <w:tr w:rsidR="007E4D6B" w:rsidRPr="00F73084" w14:paraId="4AC55F52" w14:textId="77777777" w:rsidTr="007E4D6B">
        <w:trPr>
          <w:trHeight w:val="340"/>
        </w:trPr>
        <w:tc>
          <w:tcPr>
            <w:tcW w:w="1118" w:type="pct"/>
            <w:tcBorders>
              <w:top w:val="single" w:sz="4" w:space="0" w:color="000000"/>
              <w:left w:val="single" w:sz="12" w:space="0" w:color="auto"/>
              <w:bottom w:val="single" w:sz="4" w:space="0" w:color="000000"/>
              <w:right w:val="single" w:sz="4" w:space="0" w:color="000000"/>
            </w:tcBorders>
            <w:vAlign w:val="center"/>
          </w:tcPr>
          <w:p w14:paraId="3DD77566" w14:textId="77777777" w:rsidR="007E4D6B" w:rsidRPr="00F73084" w:rsidRDefault="007E4D6B" w:rsidP="007E4D6B">
            <w:pPr>
              <w:autoSpaceDE w:val="0"/>
              <w:autoSpaceDN w:val="0"/>
              <w:spacing w:before="46"/>
              <w:ind w:left="562" w:right="552"/>
              <w:jc w:val="center"/>
              <w:rPr>
                <w:color w:val="000000"/>
                <w:kern w:val="0"/>
                <w:szCs w:val="21"/>
                <w:lang w:val="zh-CN" w:bidi="zh-CN"/>
              </w:rPr>
            </w:pPr>
            <w:r w:rsidRPr="00F73084">
              <w:rPr>
                <w:color w:val="000000"/>
                <w:kern w:val="0"/>
                <w:szCs w:val="21"/>
                <w:lang w:val="zh-CN" w:bidi="zh-CN"/>
              </w:rPr>
              <w:t>2018-01</w:t>
            </w:r>
          </w:p>
        </w:tc>
        <w:tc>
          <w:tcPr>
            <w:tcW w:w="791" w:type="pct"/>
            <w:tcBorders>
              <w:top w:val="single" w:sz="4" w:space="0" w:color="000000"/>
              <w:left w:val="single" w:sz="4" w:space="0" w:color="000000"/>
              <w:bottom w:val="single" w:sz="4" w:space="0" w:color="000000"/>
              <w:right w:val="single" w:sz="4" w:space="0" w:color="000000"/>
            </w:tcBorders>
            <w:vAlign w:val="center"/>
          </w:tcPr>
          <w:p w14:paraId="0DBF93CA" w14:textId="77777777" w:rsidR="007E4D6B" w:rsidRPr="00F73084" w:rsidRDefault="007E4D6B" w:rsidP="007E4D6B">
            <w:pPr>
              <w:autoSpaceDE w:val="0"/>
              <w:autoSpaceDN w:val="0"/>
              <w:spacing w:before="46"/>
              <w:ind w:left="255" w:right="225"/>
              <w:jc w:val="center"/>
              <w:rPr>
                <w:color w:val="000000"/>
                <w:kern w:val="0"/>
                <w:szCs w:val="21"/>
                <w:lang w:val="zh-CN" w:bidi="zh-CN"/>
              </w:rPr>
            </w:pPr>
            <w:r w:rsidRPr="00F73084">
              <w:rPr>
                <w:color w:val="000000"/>
                <w:kern w:val="0"/>
                <w:szCs w:val="21"/>
                <w:lang w:val="zh-CN" w:bidi="zh-CN"/>
              </w:rPr>
              <w:t>0.0767</w:t>
            </w:r>
          </w:p>
        </w:tc>
        <w:tc>
          <w:tcPr>
            <w:tcW w:w="1036" w:type="pct"/>
            <w:tcBorders>
              <w:top w:val="single" w:sz="4" w:space="0" w:color="000000"/>
              <w:left w:val="single" w:sz="4" w:space="0" w:color="000000"/>
              <w:bottom w:val="single" w:sz="4" w:space="0" w:color="000000"/>
              <w:right w:val="single" w:sz="4" w:space="0" w:color="000000"/>
            </w:tcBorders>
            <w:vAlign w:val="center"/>
          </w:tcPr>
          <w:p w14:paraId="099555AC" w14:textId="77777777" w:rsidR="007E4D6B" w:rsidRPr="00F73084" w:rsidRDefault="007E4D6B" w:rsidP="007E4D6B">
            <w:pPr>
              <w:autoSpaceDE w:val="0"/>
              <w:autoSpaceDN w:val="0"/>
              <w:spacing w:before="46"/>
              <w:ind w:left="114" w:right="94"/>
              <w:jc w:val="center"/>
              <w:rPr>
                <w:color w:val="000000"/>
                <w:kern w:val="0"/>
                <w:szCs w:val="21"/>
                <w:lang w:val="zh-CN" w:bidi="zh-CN"/>
              </w:rPr>
            </w:pPr>
            <w:r w:rsidRPr="00F73084">
              <w:rPr>
                <w:color w:val="000000"/>
                <w:kern w:val="0"/>
                <w:szCs w:val="21"/>
                <w:lang w:val="zh-CN" w:bidi="zh-CN"/>
              </w:rPr>
              <w:t>0.05</w:t>
            </w:r>
          </w:p>
        </w:tc>
        <w:tc>
          <w:tcPr>
            <w:tcW w:w="1036" w:type="pct"/>
            <w:tcBorders>
              <w:top w:val="single" w:sz="4" w:space="0" w:color="000000"/>
              <w:left w:val="single" w:sz="4" w:space="0" w:color="000000"/>
              <w:bottom w:val="single" w:sz="4" w:space="0" w:color="000000"/>
              <w:right w:val="single" w:sz="4" w:space="0" w:color="000000"/>
            </w:tcBorders>
            <w:vAlign w:val="center"/>
          </w:tcPr>
          <w:p w14:paraId="41045E2F" w14:textId="77777777" w:rsidR="007E4D6B" w:rsidRPr="00F73084" w:rsidRDefault="007E4D6B" w:rsidP="007E4D6B">
            <w:pPr>
              <w:autoSpaceDE w:val="0"/>
              <w:autoSpaceDN w:val="0"/>
              <w:spacing w:before="46"/>
              <w:ind w:left="281" w:right="259"/>
              <w:jc w:val="center"/>
              <w:rPr>
                <w:color w:val="000000"/>
                <w:kern w:val="0"/>
                <w:szCs w:val="21"/>
                <w:lang w:val="zh-CN" w:bidi="zh-CN"/>
              </w:rPr>
            </w:pPr>
            <w:r w:rsidRPr="00F73084">
              <w:rPr>
                <w:color w:val="000000"/>
                <w:kern w:val="0"/>
                <w:szCs w:val="21"/>
                <w:lang w:val="zh-CN" w:bidi="zh-CN"/>
              </w:rPr>
              <w:t>3.87</w:t>
            </w:r>
          </w:p>
        </w:tc>
        <w:tc>
          <w:tcPr>
            <w:tcW w:w="1019" w:type="pct"/>
            <w:tcBorders>
              <w:top w:val="single" w:sz="4" w:space="0" w:color="000000"/>
              <w:left w:val="single" w:sz="4" w:space="0" w:color="000000"/>
              <w:bottom w:val="single" w:sz="4" w:space="0" w:color="000000"/>
              <w:right w:val="single" w:sz="12" w:space="0" w:color="auto"/>
            </w:tcBorders>
            <w:vAlign w:val="center"/>
          </w:tcPr>
          <w:p w14:paraId="5F9DFB7A" w14:textId="77777777" w:rsidR="007E4D6B" w:rsidRPr="00F73084" w:rsidRDefault="007E4D6B" w:rsidP="007E4D6B">
            <w:pPr>
              <w:autoSpaceDE w:val="0"/>
              <w:autoSpaceDN w:val="0"/>
              <w:spacing w:before="46"/>
              <w:ind w:left="624" w:right="588"/>
              <w:jc w:val="center"/>
              <w:rPr>
                <w:color w:val="000000"/>
                <w:kern w:val="0"/>
                <w:szCs w:val="21"/>
                <w:lang w:val="zh-CN" w:bidi="zh-CN"/>
              </w:rPr>
            </w:pPr>
            <w:r w:rsidRPr="00F73084">
              <w:rPr>
                <w:color w:val="000000"/>
                <w:kern w:val="0"/>
                <w:szCs w:val="21"/>
                <w:lang w:val="zh-CN" w:bidi="zh-CN"/>
              </w:rPr>
              <w:t>0.39</w:t>
            </w:r>
          </w:p>
        </w:tc>
      </w:tr>
      <w:tr w:rsidR="007E4D6B" w:rsidRPr="00F73084" w14:paraId="6DEE8C54" w14:textId="77777777" w:rsidTr="007E4D6B">
        <w:trPr>
          <w:trHeight w:val="340"/>
        </w:trPr>
        <w:tc>
          <w:tcPr>
            <w:tcW w:w="1118" w:type="pct"/>
            <w:tcBorders>
              <w:top w:val="single" w:sz="4" w:space="0" w:color="000000"/>
              <w:left w:val="single" w:sz="12" w:space="0" w:color="auto"/>
              <w:bottom w:val="single" w:sz="4" w:space="0" w:color="000000"/>
              <w:right w:val="single" w:sz="4" w:space="0" w:color="000000"/>
            </w:tcBorders>
            <w:vAlign w:val="center"/>
          </w:tcPr>
          <w:p w14:paraId="10E6AB21" w14:textId="77777777" w:rsidR="007E4D6B" w:rsidRPr="00F73084" w:rsidRDefault="007E4D6B" w:rsidP="007E4D6B">
            <w:pPr>
              <w:autoSpaceDE w:val="0"/>
              <w:autoSpaceDN w:val="0"/>
              <w:spacing w:before="46"/>
              <w:ind w:left="562" w:right="552"/>
              <w:jc w:val="center"/>
              <w:rPr>
                <w:color w:val="000000"/>
                <w:kern w:val="0"/>
                <w:szCs w:val="21"/>
                <w:lang w:val="zh-CN" w:bidi="zh-CN"/>
              </w:rPr>
            </w:pPr>
            <w:r w:rsidRPr="00F73084">
              <w:rPr>
                <w:color w:val="000000"/>
                <w:kern w:val="0"/>
                <w:szCs w:val="21"/>
                <w:lang w:val="zh-CN" w:bidi="zh-CN"/>
              </w:rPr>
              <w:t>2018-02</w:t>
            </w:r>
          </w:p>
        </w:tc>
        <w:tc>
          <w:tcPr>
            <w:tcW w:w="791" w:type="pct"/>
            <w:tcBorders>
              <w:top w:val="single" w:sz="4" w:space="0" w:color="000000"/>
              <w:left w:val="single" w:sz="4" w:space="0" w:color="000000"/>
              <w:bottom w:val="single" w:sz="4" w:space="0" w:color="000000"/>
              <w:right w:val="single" w:sz="4" w:space="0" w:color="000000"/>
            </w:tcBorders>
            <w:vAlign w:val="center"/>
          </w:tcPr>
          <w:p w14:paraId="7C3FB866" w14:textId="77777777" w:rsidR="007E4D6B" w:rsidRPr="00F73084" w:rsidRDefault="007E4D6B" w:rsidP="007E4D6B">
            <w:pPr>
              <w:autoSpaceDE w:val="0"/>
              <w:autoSpaceDN w:val="0"/>
              <w:spacing w:before="46"/>
              <w:ind w:left="255" w:right="225"/>
              <w:jc w:val="center"/>
              <w:rPr>
                <w:color w:val="000000"/>
                <w:kern w:val="0"/>
                <w:szCs w:val="21"/>
                <w:lang w:val="zh-CN" w:bidi="zh-CN"/>
              </w:rPr>
            </w:pPr>
            <w:r w:rsidRPr="00F73084">
              <w:rPr>
                <w:color w:val="000000"/>
                <w:kern w:val="0"/>
                <w:szCs w:val="21"/>
                <w:lang w:val="zh-CN" w:bidi="zh-CN"/>
              </w:rPr>
              <w:t>0.0624</w:t>
            </w:r>
          </w:p>
        </w:tc>
        <w:tc>
          <w:tcPr>
            <w:tcW w:w="1036" w:type="pct"/>
            <w:tcBorders>
              <w:top w:val="single" w:sz="4" w:space="0" w:color="000000"/>
              <w:left w:val="single" w:sz="4" w:space="0" w:color="000000"/>
              <w:bottom w:val="single" w:sz="4" w:space="0" w:color="000000"/>
              <w:right w:val="single" w:sz="4" w:space="0" w:color="000000"/>
            </w:tcBorders>
            <w:vAlign w:val="center"/>
          </w:tcPr>
          <w:p w14:paraId="33920FBA" w14:textId="77777777" w:rsidR="007E4D6B" w:rsidRPr="00F73084" w:rsidRDefault="007E4D6B" w:rsidP="007E4D6B">
            <w:pPr>
              <w:autoSpaceDE w:val="0"/>
              <w:autoSpaceDN w:val="0"/>
              <w:spacing w:before="46"/>
              <w:ind w:left="114" w:right="94"/>
              <w:jc w:val="center"/>
              <w:rPr>
                <w:color w:val="000000"/>
                <w:kern w:val="0"/>
                <w:szCs w:val="21"/>
                <w:lang w:val="zh-CN" w:bidi="zh-CN"/>
              </w:rPr>
            </w:pPr>
            <w:r w:rsidRPr="00F73084">
              <w:rPr>
                <w:color w:val="000000"/>
                <w:kern w:val="0"/>
                <w:szCs w:val="21"/>
                <w:lang w:val="zh-CN" w:bidi="zh-CN"/>
              </w:rPr>
              <w:t>0.04</w:t>
            </w:r>
          </w:p>
        </w:tc>
        <w:tc>
          <w:tcPr>
            <w:tcW w:w="1036" w:type="pct"/>
            <w:tcBorders>
              <w:top w:val="single" w:sz="4" w:space="0" w:color="000000"/>
              <w:left w:val="single" w:sz="4" w:space="0" w:color="000000"/>
              <w:bottom w:val="single" w:sz="4" w:space="0" w:color="000000"/>
              <w:right w:val="single" w:sz="4" w:space="0" w:color="000000"/>
            </w:tcBorders>
            <w:vAlign w:val="center"/>
          </w:tcPr>
          <w:p w14:paraId="057210FD" w14:textId="77777777" w:rsidR="007E4D6B" w:rsidRPr="00F73084" w:rsidRDefault="007E4D6B" w:rsidP="007E4D6B">
            <w:pPr>
              <w:autoSpaceDE w:val="0"/>
              <w:autoSpaceDN w:val="0"/>
              <w:spacing w:before="46"/>
              <w:ind w:left="281" w:right="259"/>
              <w:jc w:val="center"/>
              <w:rPr>
                <w:color w:val="000000"/>
                <w:kern w:val="0"/>
                <w:szCs w:val="21"/>
                <w:lang w:val="zh-CN" w:bidi="zh-CN"/>
              </w:rPr>
            </w:pPr>
            <w:r w:rsidRPr="00F73084">
              <w:rPr>
                <w:color w:val="000000"/>
                <w:kern w:val="0"/>
                <w:szCs w:val="21"/>
                <w:lang w:val="zh-CN" w:bidi="zh-CN"/>
              </w:rPr>
              <w:t>3.75</w:t>
            </w:r>
          </w:p>
        </w:tc>
        <w:tc>
          <w:tcPr>
            <w:tcW w:w="1019" w:type="pct"/>
            <w:tcBorders>
              <w:top w:val="single" w:sz="4" w:space="0" w:color="000000"/>
              <w:left w:val="single" w:sz="4" w:space="0" w:color="000000"/>
              <w:bottom w:val="single" w:sz="4" w:space="0" w:color="000000"/>
              <w:right w:val="single" w:sz="12" w:space="0" w:color="auto"/>
            </w:tcBorders>
            <w:vAlign w:val="center"/>
          </w:tcPr>
          <w:p w14:paraId="04027927" w14:textId="77777777" w:rsidR="007E4D6B" w:rsidRPr="00F73084" w:rsidRDefault="007E4D6B" w:rsidP="007E4D6B">
            <w:pPr>
              <w:autoSpaceDE w:val="0"/>
              <w:autoSpaceDN w:val="0"/>
              <w:spacing w:before="46"/>
              <w:ind w:left="624" w:right="588"/>
              <w:jc w:val="center"/>
              <w:rPr>
                <w:color w:val="000000"/>
                <w:kern w:val="0"/>
                <w:szCs w:val="21"/>
                <w:lang w:val="zh-CN" w:bidi="zh-CN"/>
              </w:rPr>
            </w:pPr>
            <w:r w:rsidRPr="00F73084">
              <w:rPr>
                <w:color w:val="000000"/>
                <w:kern w:val="0"/>
                <w:szCs w:val="21"/>
                <w:lang w:val="zh-CN" w:bidi="zh-CN"/>
              </w:rPr>
              <w:t>0.38</w:t>
            </w:r>
          </w:p>
        </w:tc>
      </w:tr>
      <w:tr w:rsidR="007E4D6B" w:rsidRPr="00F73084" w14:paraId="138FBF66" w14:textId="77777777" w:rsidTr="007E4D6B">
        <w:trPr>
          <w:trHeight w:val="340"/>
        </w:trPr>
        <w:tc>
          <w:tcPr>
            <w:tcW w:w="1118" w:type="pct"/>
            <w:tcBorders>
              <w:top w:val="single" w:sz="4" w:space="0" w:color="000000"/>
              <w:left w:val="single" w:sz="12" w:space="0" w:color="auto"/>
              <w:bottom w:val="single" w:sz="4" w:space="0" w:color="000000"/>
              <w:right w:val="single" w:sz="4" w:space="0" w:color="000000"/>
            </w:tcBorders>
            <w:vAlign w:val="center"/>
          </w:tcPr>
          <w:p w14:paraId="738A7770" w14:textId="77777777" w:rsidR="007E4D6B" w:rsidRPr="00F73084" w:rsidRDefault="007E4D6B" w:rsidP="007E4D6B">
            <w:pPr>
              <w:autoSpaceDE w:val="0"/>
              <w:autoSpaceDN w:val="0"/>
              <w:spacing w:before="46"/>
              <w:ind w:left="562" w:right="552"/>
              <w:jc w:val="center"/>
              <w:rPr>
                <w:color w:val="000000"/>
                <w:kern w:val="0"/>
                <w:szCs w:val="21"/>
                <w:lang w:val="zh-CN" w:bidi="zh-CN"/>
              </w:rPr>
            </w:pPr>
            <w:r w:rsidRPr="00F73084">
              <w:rPr>
                <w:color w:val="000000"/>
                <w:kern w:val="0"/>
                <w:szCs w:val="21"/>
                <w:lang w:val="zh-CN" w:bidi="zh-CN"/>
              </w:rPr>
              <w:t>2018-03</w:t>
            </w:r>
          </w:p>
        </w:tc>
        <w:tc>
          <w:tcPr>
            <w:tcW w:w="791" w:type="pct"/>
            <w:tcBorders>
              <w:top w:val="single" w:sz="4" w:space="0" w:color="000000"/>
              <w:left w:val="single" w:sz="4" w:space="0" w:color="000000"/>
              <w:bottom w:val="single" w:sz="4" w:space="0" w:color="000000"/>
              <w:right w:val="single" w:sz="4" w:space="0" w:color="000000"/>
            </w:tcBorders>
            <w:vAlign w:val="center"/>
          </w:tcPr>
          <w:p w14:paraId="2214E685" w14:textId="77777777" w:rsidR="007E4D6B" w:rsidRPr="00F73084" w:rsidRDefault="007E4D6B" w:rsidP="007E4D6B">
            <w:pPr>
              <w:autoSpaceDE w:val="0"/>
              <w:autoSpaceDN w:val="0"/>
              <w:spacing w:before="46"/>
              <w:ind w:left="255" w:right="225"/>
              <w:jc w:val="center"/>
              <w:rPr>
                <w:color w:val="000000"/>
                <w:kern w:val="0"/>
                <w:szCs w:val="21"/>
                <w:lang w:val="zh-CN" w:bidi="zh-CN"/>
              </w:rPr>
            </w:pPr>
            <w:r w:rsidRPr="00F73084">
              <w:rPr>
                <w:color w:val="000000"/>
                <w:kern w:val="0"/>
                <w:szCs w:val="21"/>
                <w:lang w:val="zh-CN" w:bidi="zh-CN"/>
              </w:rPr>
              <w:t>0.0833</w:t>
            </w:r>
          </w:p>
        </w:tc>
        <w:tc>
          <w:tcPr>
            <w:tcW w:w="1036" w:type="pct"/>
            <w:tcBorders>
              <w:top w:val="single" w:sz="4" w:space="0" w:color="000000"/>
              <w:left w:val="single" w:sz="4" w:space="0" w:color="000000"/>
              <w:bottom w:val="single" w:sz="4" w:space="0" w:color="000000"/>
              <w:right w:val="single" w:sz="4" w:space="0" w:color="000000"/>
            </w:tcBorders>
            <w:vAlign w:val="center"/>
          </w:tcPr>
          <w:p w14:paraId="16DC4646" w14:textId="77777777" w:rsidR="007E4D6B" w:rsidRPr="00F73084" w:rsidRDefault="007E4D6B" w:rsidP="007E4D6B">
            <w:pPr>
              <w:autoSpaceDE w:val="0"/>
              <w:autoSpaceDN w:val="0"/>
              <w:spacing w:before="46"/>
              <w:ind w:left="114" w:right="94"/>
              <w:jc w:val="center"/>
              <w:rPr>
                <w:color w:val="000000"/>
                <w:kern w:val="0"/>
                <w:szCs w:val="21"/>
                <w:lang w:val="zh-CN" w:bidi="zh-CN"/>
              </w:rPr>
            </w:pPr>
            <w:r w:rsidRPr="00F73084">
              <w:rPr>
                <w:color w:val="000000"/>
                <w:kern w:val="0"/>
                <w:szCs w:val="21"/>
                <w:lang w:val="zh-CN" w:bidi="zh-CN"/>
              </w:rPr>
              <w:t>0.06</w:t>
            </w:r>
          </w:p>
        </w:tc>
        <w:tc>
          <w:tcPr>
            <w:tcW w:w="1036" w:type="pct"/>
            <w:tcBorders>
              <w:top w:val="single" w:sz="4" w:space="0" w:color="000000"/>
              <w:left w:val="single" w:sz="4" w:space="0" w:color="000000"/>
              <w:bottom w:val="single" w:sz="4" w:space="0" w:color="000000"/>
              <w:right w:val="single" w:sz="4" w:space="0" w:color="000000"/>
            </w:tcBorders>
            <w:vAlign w:val="center"/>
          </w:tcPr>
          <w:p w14:paraId="1B80A99F" w14:textId="77777777" w:rsidR="007E4D6B" w:rsidRPr="00F73084" w:rsidRDefault="007E4D6B" w:rsidP="007E4D6B">
            <w:pPr>
              <w:autoSpaceDE w:val="0"/>
              <w:autoSpaceDN w:val="0"/>
              <w:spacing w:before="46"/>
              <w:ind w:left="281" w:right="259"/>
              <w:jc w:val="center"/>
              <w:rPr>
                <w:color w:val="000000"/>
                <w:kern w:val="0"/>
                <w:szCs w:val="21"/>
                <w:lang w:val="zh-CN" w:bidi="zh-CN"/>
              </w:rPr>
            </w:pPr>
            <w:r w:rsidRPr="00F73084">
              <w:rPr>
                <w:color w:val="000000"/>
                <w:kern w:val="0"/>
                <w:szCs w:val="21"/>
                <w:lang w:val="zh-CN" w:bidi="zh-CN"/>
              </w:rPr>
              <w:t>3.41</w:t>
            </w:r>
          </w:p>
        </w:tc>
        <w:tc>
          <w:tcPr>
            <w:tcW w:w="1019" w:type="pct"/>
            <w:tcBorders>
              <w:top w:val="single" w:sz="4" w:space="0" w:color="000000"/>
              <w:left w:val="single" w:sz="4" w:space="0" w:color="000000"/>
              <w:bottom w:val="single" w:sz="4" w:space="0" w:color="000000"/>
              <w:right w:val="single" w:sz="12" w:space="0" w:color="auto"/>
            </w:tcBorders>
            <w:vAlign w:val="center"/>
          </w:tcPr>
          <w:p w14:paraId="31F80976" w14:textId="77777777" w:rsidR="007E4D6B" w:rsidRPr="00F73084" w:rsidRDefault="007E4D6B" w:rsidP="007E4D6B">
            <w:pPr>
              <w:autoSpaceDE w:val="0"/>
              <w:autoSpaceDN w:val="0"/>
              <w:spacing w:before="46"/>
              <w:ind w:left="624" w:right="588"/>
              <w:jc w:val="center"/>
              <w:rPr>
                <w:color w:val="000000"/>
                <w:kern w:val="0"/>
                <w:szCs w:val="21"/>
                <w:lang w:val="zh-CN" w:bidi="zh-CN"/>
              </w:rPr>
            </w:pPr>
            <w:r w:rsidRPr="00F73084">
              <w:rPr>
                <w:color w:val="000000"/>
                <w:kern w:val="0"/>
                <w:szCs w:val="21"/>
                <w:lang w:val="zh-CN" w:bidi="zh-CN"/>
              </w:rPr>
              <w:t>0.34</w:t>
            </w:r>
          </w:p>
        </w:tc>
      </w:tr>
      <w:tr w:rsidR="007E4D6B" w:rsidRPr="00F73084" w14:paraId="328ED16C" w14:textId="77777777" w:rsidTr="007E4D6B">
        <w:trPr>
          <w:trHeight w:val="338"/>
        </w:trPr>
        <w:tc>
          <w:tcPr>
            <w:tcW w:w="1118" w:type="pct"/>
            <w:tcBorders>
              <w:top w:val="single" w:sz="4" w:space="0" w:color="000000"/>
              <w:left w:val="single" w:sz="12" w:space="0" w:color="auto"/>
              <w:bottom w:val="single" w:sz="4" w:space="0" w:color="000000"/>
              <w:right w:val="single" w:sz="4" w:space="0" w:color="000000"/>
            </w:tcBorders>
            <w:vAlign w:val="center"/>
          </w:tcPr>
          <w:p w14:paraId="0CAE6321" w14:textId="77777777" w:rsidR="007E4D6B" w:rsidRPr="00F73084" w:rsidRDefault="007E4D6B" w:rsidP="007E4D6B">
            <w:pPr>
              <w:autoSpaceDE w:val="0"/>
              <w:autoSpaceDN w:val="0"/>
              <w:spacing w:before="46"/>
              <w:ind w:left="562" w:right="552"/>
              <w:jc w:val="center"/>
              <w:rPr>
                <w:color w:val="000000"/>
                <w:kern w:val="0"/>
                <w:szCs w:val="21"/>
                <w:lang w:val="zh-CN" w:bidi="zh-CN"/>
              </w:rPr>
            </w:pPr>
            <w:r w:rsidRPr="00F73084">
              <w:rPr>
                <w:color w:val="000000"/>
                <w:kern w:val="0"/>
                <w:szCs w:val="21"/>
                <w:lang w:val="zh-CN" w:bidi="zh-CN"/>
              </w:rPr>
              <w:t>2018-04</w:t>
            </w:r>
          </w:p>
        </w:tc>
        <w:tc>
          <w:tcPr>
            <w:tcW w:w="791" w:type="pct"/>
            <w:tcBorders>
              <w:top w:val="single" w:sz="4" w:space="0" w:color="000000"/>
              <w:left w:val="single" w:sz="4" w:space="0" w:color="000000"/>
              <w:bottom w:val="single" w:sz="4" w:space="0" w:color="000000"/>
              <w:right w:val="single" w:sz="4" w:space="0" w:color="000000"/>
            </w:tcBorders>
            <w:vAlign w:val="center"/>
          </w:tcPr>
          <w:p w14:paraId="191DAFE0" w14:textId="77777777" w:rsidR="007E4D6B" w:rsidRPr="00F73084" w:rsidRDefault="007E4D6B" w:rsidP="007E4D6B">
            <w:pPr>
              <w:autoSpaceDE w:val="0"/>
              <w:autoSpaceDN w:val="0"/>
              <w:spacing w:before="46"/>
              <w:ind w:left="255" w:right="225"/>
              <w:jc w:val="center"/>
              <w:rPr>
                <w:color w:val="000000"/>
                <w:kern w:val="0"/>
                <w:szCs w:val="21"/>
                <w:lang w:val="zh-CN" w:bidi="zh-CN"/>
              </w:rPr>
            </w:pPr>
            <w:r w:rsidRPr="00F73084">
              <w:rPr>
                <w:color w:val="000000"/>
                <w:kern w:val="0"/>
                <w:szCs w:val="21"/>
                <w:lang w:val="zh-CN" w:bidi="zh-CN"/>
              </w:rPr>
              <w:t>0.204</w:t>
            </w:r>
          </w:p>
        </w:tc>
        <w:tc>
          <w:tcPr>
            <w:tcW w:w="1036" w:type="pct"/>
            <w:tcBorders>
              <w:top w:val="single" w:sz="4" w:space="0" w:color="000000"/>
              <w:left w:val="single" w:sz="4" w:space="0" w:color="000000"/>
              <w:bottom w:val="single" w:sz="4" w:space="0" w:color="000000"/>
              <w:right w:val="single" w:sz="4" w:space="0" w:color="000000"/>
            </w:tcBorders>
            <w:vAlign w:val="center"/>
          </w:tcPr>
          <w:p w14:paraId="22F0D169" w14:textId="77777777" w:rsidR="007E4D6B" w:rsidRPr="00F73084" w:rsidRDefault="007E4D6B" w:rsidP="007E4D6B">
            <w:pPr>
              <w:autoSpaceDE w:val="0"/>
              <w:autoSpaceDN w:val="0"/>
              <w:spacing w:before="46"/>
              <w:ind w:left="114" w:right="94"/>
              <w:jc w:val="center"/>
              <w:rPr>
                <w:color w:val="000000"/>
                <w:kern w:val="0"/>
                <w:szCs w:val="21"/>
                <w:lang w:val="zh-CN" w:bidi="zh-CN"/>
              </w:rPr>
            </w:pPr>
            <w:r w:rsidRPr="00F73084">
              <w:rPr>
                <w:color w:val="000000"/>
                <w:kern w:val="0"/>
                <w:szCs w:val="21"/>
                <w:lang w:val="zh-CN" w:bidi="zh-CN"/>
              </w:rPr>
              <w:t>0.14</w:t>
            </w:r>
          </w:p>
        </w:tc>
        <w:tc>
          <w:tcPr>
            <w:tcW w:w="1036" w:type="pct"/>
            <w:tcBorders>
              <w:top w:val="single" w:sz="4" w:space="0" w:color="000000"/>
              <w:left w:val="single" w:sz="4" w:space="0" w:color="000000"/>
              <w:bottom w:val="single" w:sz="4" w:space="0" w:color="000000"/>
              <w:right w:val="single" w:sz="4" w:space="0" w:color="000000"/>
            </w:tcBorders>
            <w:vAlign w:val="center"/>
          </w:tcPr>
          <w:p w14:paraId="0B9E62FE" w14:textId="77777777" w:rsidR="007E4D6B" w:rsidRPr="00F73084" w:rsidRDefault="007E4D6B" w:rsidP="007E4D6B">
            <w:pPr>
              <w:autoSpaceDE w:val="0"/>
              <w:autoSpaceDN w:val="0"/>
              <w:spacing w:before="46"/>
              <w:ind w:left="281" w:right="259"/>
              <w:jc w:val="center"/>
              <w:rPr>
                <w:color w:val="000000"/>
                <w:kern w:val="0"/>
                <w:szCs w:val="21"/>
                <w:lang w:val="zh-CN" w:bidi="zh-CN"/>
              </w:rPr>
            </w:pPr>
            <w:r w:rsidRPr="00F73084">
              <w:rPr>
                <w:color w:val="000000"/>
                <w:kern w:val="0"/>
                <w:szCs w:val="21"/>
                <w:lang w:val="zh-CN" w:bidi="zh-CN"/>
              </w:rPr>
              <w:t>2.64</w:t>
            </w:r>
          </w:p>
        </w:tc>
        <w:tc>
          <w:tcPr>
            <w:tcW w:w="1019" w:type="pct"/>
            <w:tcBorders>
              <w:top w:val="single" w:sz="4" w:space="0" w:color="000000"/>
              <w:left w:val="single" w:sz="4" w:space="0" w:color="000000"/>
              <w:bottom w:val="single" w:sz="4" w:space="0" w:color="000000"/>
              <w:right w:val="single" w:sz="12" w:space="0" w:color="auto"/>
            </w:tcBorders>
            <w:vAlign w:val="center"/>
          </w:tcPr>
          <w:p w14:paraId="56486671" w14:textId="77777777" w:rsidR="007E4D6B" w:rsidRPr="00F73084" w:rsidRDefault="007E4D6B" w:rsidP="007E4D6B">
            <w:pPr>
              <w:autoSpaceDE w:val="0"/>
              <w:autoSpaceDN w:val="0"/>
              <w:spacing w:before="46"/>
              <w:ind w:left="624" w:right="588"/>
              <w:jc w:val="center"/>
              <w:rPr>
                <w:color w:val="000000"/>
                <w:kern w:val="0"/>
                <w:szCs w:val="21"/>
                <w:lang w:val="zh-CN" w:bidi="zh-CN"/>
              </w:rPr>
            </w:pPr>
            <w:r w:rsidRPr="00F73084">
              <w:rPr>
                <w:color w:val="000000"/>
                <w:kern w:val="0"/>
                <w:szCs w:val="21"/>
                <w:lang w:val="zh-CN" w:bidi="zh-CN"/>
              </w:rPr>
              <w:t>0.26</w:t>
            </w:r>
          </w:p>
        </w:tc>
      </w:tr>
      <w:tr w:rsidR="007E4D6B" w:rsidRPr="00F73084" w14:paraId="65E8793C" w14:textId="77777777" w:rsidTr="007E4D6B">
        <w:trPr>
          <w:trHeight w:val="340"/>
        </w:trPr>
        <w:tc>
          <w:tcPr>
            <w:tcW w:w="1118" w:type="pct"/>
            <w:tcBorders>
              <w:top w:val="single" w:sz="4" w:space="0" w:color="000000"/>
              <w:left w:val="single" w:sz="12" w:space="0" w:color="auto"/>
              <w:bottom w:val="single" w:sz="4" w:space="0" w:color="000000"/>
              <w:right w:val="single" w:sz="4" w:space="0" w:color="000000"/>
            </w:tcBorders>
            <w:vAlign w:val="center"/>
          </w:tcPr>
          <w:p w14:paraId="2C04E3F1" w14:textId="77777777" w:rsidR="007E4D6B" w:rsidRPr="00F73084" w:rsidRDefault="007E4D6B" w:rsidP="007E4D6B">
            <w:pPr>
              <w:autoSpaceDE w:val="0"/>
              <w:autoSpaceDN w:val="0"/>
              <w:spacing w:before="46"/>
              <w:ind w:left="562" w:right="552"/>
              <w:jc w:val="center"/>
              <w:rPr>
                <w:color w:val="000000"/>
                <w:kern w:val="0"/>
                <w:szCs w:val="21"/>
                <w:lang w:val="zh-CN" w:bidi="zh-CN"/>
              </w:rPr>
            </w:pPr>
            <w:r w:rsidRPr="00F73084">
              <w:rPr>
                <w:color w:val="000000"/>
                <w:kern w:val="0"/>
                <w:szCs w:val="21"/>
                <w:lang w:val="zh-CN" w:bidi="zh-CN"/>
              </w:rPr>
              <w:t>2018-05</w:t>
            </w:r>
          </w:p>
        </w:tc>
        <w:tc>
          <w:tcPr>
            <w:tcW w:w="791" w:type="pct"/>
            <w:tcBorders>
              <w:top w:val="single" w:sz="4" w:space="0" w:color="000000"/>
              <w:left w:val="single" w:sz="4" w:space="0" w:color="000000"/>
              <w:bottom w:val="single" w:sz="4" w:space="0" w:color="000000"/>
              <w:right w:val="single" w:sz="4" w:space="0" w:color="000000"/>
            </w:tcBorders>
            <w:vAlign w:val="center"/>
          </w:tcPr>
          <w:p w14:paraId="52A967DF" w14:textId="77777777" w:rsidR="007E4D6B" w:rsidRPr="00F73084" w:rsidRDefault="007E4D6B" w:rsidP="007E4D6B">
            <w:pPr>
              <w:autoSpaceDE w:val="0"/>
              <w:autoSpaceDN w:val="0"/>
              <w:spacing w:before="46"/>
              <w:ind w:left="255" w:right="225"/>
              <w:jc w:val="center"/>
              <w:rPr>
                <w:color w:val="000000"/>
                <w:kern w:val="0"/>
                <w:szCs w:val="21"/>
                <w:lang w:val="zh-CN" w:bidi="zh-CN"/>
              </w:rPr>
            </w:pPr>
            <w:r w:rsidRPr="00F73084">
              <w:rPr>
                <w:color w:val="000000"/>
                <w:kern w:val="0"/>
                <w:szCs w:val="21"/>
                <w:lang w:val="zh-CN" w:bidi="zh-CN"/>
              </w:rPr>
              <w:t>0.183</w:t>
            </w:r>
          </w:p>
        </w:tc>
        <w:tc>
          <w:tcPr>
            <w:tcW w:w="1036" w:type="pct"/>
            <w:tcBorders>
              <w:top w:val="single" w:sz="4" w:space="0" w:color="000000"/>
              <w:left w:val="single" w:sz="4" w:space="0" w:color="000000"/>
              <w:bottom w:val="single" w:sz="4" w:space="0" w:color="000000"/>
              <w:right w:val="single" w:sz="4" w:space="0" w:color="000000"/>
            </w:tcBorders>
            <w:vAlign w:val="center"/>
          </w:tcPr>
          <w:p w14:paraId="4802AF40" w14:textId="77777777" w:rsidR="007E4D6B" w:rsidRPr="00F73084" w:rsidRDefault="007E4D6B" w:rsidP="007E4D6B">
            <w:pPr>
              <w:autoSpaceDE w:val="0"/>
              <w:autoSpaceDN w:val="0"/>
              <w:spacing w:before="46"/>
              <w:ind w:left="114" w:right="94"/>
              <w:jc w:val="center"/>
              <w:rPr>
                <w:color w:val="000000"/>
                <w:kern w:val="0"/>
                <w:szCs w:val="21"/>
                <w:lang w:val="zh-CN" w:bidi="zh-CN"/>
              </w:rPr>
            </w:pPr>
            <w:r w:rsidRPr="00F73084">
              <w:rPr>
                <w:color w:val="000000"/>
                <w:kern w:val="0"/>
                <w:szCs w:val="21"/>
                <w:lang w:val="zh-CN" w:bidi="zh-CN"/>
              </w:rPr>
              <w:t>0.12</w:t>
            </w:r>
          </w:p>
        </w:tc>
        <w:tc>
          <w:tcPr>
            <w:tcW w:w="1036" w:type="pct"/>
            <w:tcBorders>
              <w:top w:val="single" w:sz="4" w:space="0" w:color="000000"/>
              <w:left w:val="single" w:sz="4" w:space="0" w:color="000000"/>
              <w:bottom w:val="single" w:sz="4" w:space="0" w:color="000000"/>
              <w:right w:val="single" w:sz="4" w:space="0" w:color="000000"/>
            </w:tcBorders>
            <w:vAlign w:val="center"/>
          </w:tcPr>
          <w:p w14:paraId="2A0A10E7" w14:textId="77777777" w:rsidR="007E4D6B" w:rsidRPr="00F73084" w:rsidRDefault="007E4D6B" w:rsidP="007E4D6B">
            <w:pPr>
              <w:autoSpaceDE w:val="0"/>
              <w:autoSpaceDN w:val="0"/>
              <w:spacing w:before="46"/>
              <w:ind w:left="281" w:right="259"/>
              <w:jc w:val="center"/>
              <w:rPr>
                <w:color w:val="000000"/>
                <w:kern w:val="0"/>
                <w:szCs w:val="21"/>
                <w:lang w:val="zh-CN" w:bidi="zh-CN"/>
              </w:rPr>
            </w:pPr>
            <w:r w:rsidRPr="00F73084">
              <w:rPr>
                <w:color w:val="000000"/>
                <w:kern w:val="0"/>
                <w:szCs w:val="21"/>
                <w:lang w:val="zh-CN" w:bidi="zh-CN"/>
              </w:rPr>
              <w:t>2.89</w:t>
            </w:r>
          </w:p>
        </w:tc>
        <w:tc>
          <w:tcPr>
            <w:tcW w:w="1019" w:type="pct"/>
            <w:tcBorders>
              <w:top w:val="single" w:sz="4" w:space="0" w:color="000000"/>
              <w:left w:val="single" w:sz="4" w:space="0" w:color="000000"/>
              <w:bottom w:val="single" w:sz="4" w:space="0" w:color="000000"/>
              <w:right w:val="single" w:sz="12" w:space="0" w:color="auto"/>
            </w:tcBorders>
            <w:vAlign w:val="center"/>
          </w:tcPr>
          <w:p w14:paraId="5F3741E9" w14:textId="77777777" w:rsidR="007E4D6B" w:rsidRPr="00F73084" w:rsidRDefault="007E4D6B" w:rsidP="007E4D6B">
            <w:pPr>
              <w:autoSpaceDE w:val="0"/>
              <w:autoSpaceDN w:val="0"/>
              <w:spacing w:before="46"/>
              <w:ind w:left="624" w:right="588"/>
              <w:jc w:val="center"/>
              <w:rPr>
                <w:color w:val="000000"/>
                <w:kern w:val="0"/>
                <w:szCs w:val="21"/>
                <w:lang w:val="zh-CN" w:bidi="zh-CN"/>
              </w:rPr>
            </w:pPr>
            <w:r w:rsidRPr="00F73084">
              <w:rPr>
                <w:color w:val="000000"/>
                <w:kern w:val="0"/>
                <w:szCs w:val="21"/>
                <w:lang w:val="zh-CN" w:bidi="zh-CN"/>
              </w:rPr>
              <w:t>0.29</w:t>
            </w:r>
          </w:p>
        </w:tc>
      </w:tr>
      <w:tr w:rsidR="007E4D6B" w:rsidRPr="00F73084" w14:paraId="4CD73E51" w14:textId="77777777" w:rsidTr="007E4D6B">
        <w:trPr>
          <w:trHeight w:val="340"/>
        </w:trPr>
        <w:tc>
          <w:tcPr>
            <w:tcW w:w="1118" w:type="pct"/>
            <w:tcBorders>
              <w:top w:val="single" w:sz="4" w:space="0" w:color="000000"/>
              <w:left w:val="single" w:sz="12" w:space="0" w:color="auto"/>
              <w:bottom w:val="single" w:sz="4" w:space="0" w:color="000000"/>
              <w:right w:val="single" w:sz="4" w:space="0" w:color="000000"/>
            </w:tcBorders>
            <w:vAlign w:val="center"/>
          </w:tcPr>
          <w:p w14:paraId="227FDAB9" w14:textId="77777777" w:rsidR="007E4D6B" w:rsidRPr="00F73084" w:rsidRDefault="007E4D6B" w:rsidP="007E4D6B">
            <w:pPr>
              <w:autoSpaceDE w:val="0"/>
              <w:autoSpaceDN w:val="0"/>
              <w:spacing w:before="46"/>
              <w:ind w:left="562" w:right="552"/>
              <w:jc w:val="center"/>
              <w:rPr>
                <w:color w:val="000000"/>
                <w:kern w:val="0"/>
                <w:szCs w:val="21"/>
                <w:lang w:val="zh-CN" w:bidi="zh-CN"/>
              </w:rPr>
            </w:pPr>
            <w:r w:rsidRPr="00F73084">
              <w:rPr>
                <w:color w:val="000000"/>
                <w:kern w:val="0"/>
                <w:szCs w:val="21"/>
                <w:lang w:val="zh-CN" w:bidi="zh-CN"/>
              </w:rPr>
              <w:t>2018-06</w:t>
            </w:r>
          </w:p>
        </w:tc>
        <w:tc>
          <w:tcPr>
            <w:tcW w:w="791" w:type="pct"/>
            <w:tcBorders>
              <w:top w:val="single" w:sz="4" w:space="0" w:color="000000"/>
              <w:left w:val="single" w:sz="4" w:space="0" w:color="000000"/>
              <w:bottom w:val="single" w:sz="4" w:space="0" w:color="000000"/>
              <w:right w:val="single" w:sz="4" w:space="0" w:color="000000"/>
            </w:tcBorders>
            <w:vAlign w:val="center"/>
          </w:tcPr>
          <w:p w14:paraId="1DF6C293" w14:textId="77777777" w:rsidR="007E4D6B" w:rsidRPr="00F73084" w:rsidRDefault="007E4D6B" w:rsidP="007E4D6B">
            <w:pPr>
              <w:autoSpaceDE w:val="0"/>
              <w:autoSpaceDN w:val="0"/>
              <w:spacing w:before="46"/>
              <w:ind w:left="255" w:right="225"/>
              <w:jc w:val="center"/>
              <w:rPr>
                <w:color w:val="000000"/>
                <w:kern w:val="0"/>
                <w:szCs w:val="21"/>
                <w:lang w:val="zh-CN" w:bidi="zh-CN"/>
              </w:rPr>
            </w:pPr>
            <w:r w:rsidRPr="00F73084">
              <w:rPr>
                <w:color w:val="000000"/>
                <w:kern w:val="0"/>
                <w:szCs w:val="21"/>
                <w:lang w:val="zh-CN" w:bidi="zh-CN"/>
              </w:rPr>
              <w:t>0.146</w:t>
            </w:r>
          </w:p>
        </w:tc>
        <w:tc>
          <w:tcPr>
            <w:tcW w:w="1036" w:type="pct"/>
            <w:tcBorders>
              <w:top w:val="single" w:sz="4" w:space="0" w:color="000000"/>
              <w:left w:val="single" w:sz="4" w:space="0" w:color="000000"/>
              <w:bottom w:val="single" w:sz="4" w:space="0" w:color="000000"/>
              <w:right w:val="single" w:sz="4" w:space="0" w:color="000000"/>
            </w:tcBorders>
            <w:vAlign w:val="center"/>
          </w:tcPr>
          <w:p w14:paraId="1E93534D" w14:textId="77777777" w:rsidR="007E4D6B" w:rsidRPr="00F73084" w:rsidRDefault="007E4D6B" w:rsidP="007E4D6B">
            <w:pPr>
              <w:autoSpaceDE w:val="0"/>
              <w:autoSpaceDN w:val="0"/>
              <w:spacing w:before="46"/>
              <w:ind w:left="114" w:right="94"/>
              <w:jc w:val="center"/>
              <w:rPr>
                <w:color w:val="000000"/>
                <w:kern w:val="0"/>
                <w:szCs w:val="21"/>
                <w:lang w:val="zh-CN" w:bidi="zh-CN"/>
              </w:rPr>
            </w:pPr>
            <w:r w:rsidRPr="00F73084">
              <w:rPr>
                <w:color w:val="000000"/>
                <w:kern w:val="0"/>
                <w:szCs w:val="21"/>
                <w:lang w:val="zh-CN" w:bidi="zh-CN"/>
              </w:rPr>
              <w:t>0.10</w:t>
            </w:r>
          </w:p>
        </w:tc>
        <w:tc>
          <w:tcPr>
            <w:tcW w:w="1036" w:type="pct"/>
            <w:tcBorders>
              <w:top w:val="single" w:sz="4" w:space="0" w:color="000000"/>
              <w:left w:val="single" w:sz="4" w:space="0" w:color="000000"/>
              <w:bottom w:val="single" w:sz="4" w:space="0" w:color="000000"/>
              <w:right w:val="single" w:sz="4" w:space="0" w:color="000000"/>
            </w:tcBorders>
            <w:vAlign w:val="center"/>
          </w:tcPr>
          <w:p w14:paraId="14EF78E8" w14:textId="77777777" w:rsidR="007E4D6B" w:rsidRPr="00F73084" w:rsidRDefault="007E4D6B" w:rsidP="007E4D6B">
            <w:pPr>
              <w:autoSpaceDE w:val="0"/>
              <w:autoSpaceDN w:val="0"/>
              <w:spacing w:before="46"/>
              <w:ind w:left="281" w:right="259"/>
              <w:jc w:val="center"/>
              <w:rPr>
                <w:color w:val="000000"/>
                <w:kern w:val="0"/>
                <w:szCs w:val="21"/>
                <w:lang w:val="zh-CN" w:bidi="zh-CN"/>
              </w:rPr>
            </w:pPr>
            <w:r w:rsidRPr="00F73084">
              <w:rPr>
                <w:color w:val="000000"/>
                <w:kern w:val="0"/>
                <w:szCs w:val="21"/>
                <w:lang w:val="zh-CN" w:bidi="zh-CN"/>
              </w:rPr>
              <w:t>4.72</w:t>
            </w:r>
          </w:p>
        </w:tc>
        <w:tc>
          <w:tcPr>
            <w:tcW w:w="1019" w:type="pct"/>
            <w:tcBorders>
              <w:top w:val="single" w:sz="4" w:space="0" w:color="000000"/>
              <w:left w:val="single" w:sz="4" w:space="0" w:color="000000"/>
              <w:bottom w:val="single" w:sz="4" w:space="0" w:color="000000"/>
              <w:right w:val="single" w:sz="12" w:space="0" w:color="auto"/>
            </w:tcBorders>
            <w:vAlign w:val="center"/>
          </w:tcPr>
          <w:p w14:paraId="41FE1E25" w14:textId="77777777" w:rsidR="007E4D6B" w:rsidRPr="00F73084" w:rsidRDefault="007E4D6B" w:rsidP="007E4D6B">
            <w:pPr>
              <w:autoSpaceDE w:val="0"/>
              <w:autoSpaceDN w:val="0"/>
              <w:spacing w:before="46"/>
              <w:ind w:left="624" w:right="588"/>
              <w:jc w:val="center"/>
              <w:rPr>
                <w:color w:val="000000"/>
                <w:kern w:val="0"/>
                <w:szCs w:val="21"/>
                <w:lang w:val="zh-CN" w:bidi="zh-CN"/>
              </w:rPr>
            </w:pPr>
            <w:r w:rsidRPr="00F73084">
              <w:rPr>
                <w:color w:val="000000"/>
                <w:kern w:val="0"/>
                <w:szCs w:val="21"/>
                <w:lang w:val="zh-CN" w:bidi="zh-CN"/>
              </w:rPr>
              <w:t>0.47</w:t>
            </w:r>
          </w:p>
        </w:tc>
      </w:tr>
      <w:tr w:rsidR="007E4D6B" w:rsidRPr="00F73084" w14:paraId="6966078E" w14:textId="77777777" w:rsidTr="007E4D6B">
        <w:trPr>
          <w:trHeight w:val="340"/>
        </w:trPr>
        <w:tc>
          <w:tcPr>
            <w:tcW w:w="1118" w:type="pct"/>
            <w:tcBorders>
              <w:top w:val="single" w:sz="4" w:space="0" w:color="000000"/>
              <w:left w:val="single" w:sz="12" w:space="0" w:color="auto"/>
              <w:bottom w:val="single" w:sz="4" w:space="0" w:color="000000"/>
              <w:right w:val="single" w:sz="4" w:space="0" w:color="000000"/>
            </w:tcBorders>
            <w:vAlign w:val="center"/>
          </w:tcPr>
          <w:p w14:paraId="787E9133" w14:textId="77777777" w:rsidR="007E4D6B" w:rsidRPr="00F73084" w:rsidRDefault="007E4D6B" w:rsidP="007E4D6B">
            <w:pPr>
              <w:autoSpaceDE w:val="0"/>
              <w:autoSpaceDN w:val="0"/>
              <w:spacing w:before="46"/>
              <w:ind w:left="562" w:right="552"/>
              <w:jc w:val="center"/>
              <w:rPr>
                <w:color w:val="000000"/>
                <w:kern w:val="0"/>
                <w:szCs w:val="21"/>
                <w:lang w:val="zh-CN" w:bidi="zh-CN"/>
              </w:rPr>
            </w:pPr>
            <w:r w:rsidRPr="00F73084">
              <w:rPr>
                <w:color w:val="000000"/>
                <w:kern w:val="0"/>
                <w:szCs w:val="21"/>
                <w:lang w:val="zh-CN" w:bidi="zh-CN"/>
              </w:rPr>
              <w:t>2018-07</w:t>
            </w:r>
          </w:p>
        </w:tc>
        <w:tc>
          <w:tcPr>
            <w:tcW w:w="791" w:type="pct"/>
            <w:tcBorders>
              <w:top w:val="single" w:sz="4" w:space="0" w:color="000000"/>
              <w:left w:val="single" w:sz="4" w:space="0" w:color="000000"/>
              <w:bottom w:val="single" w:sz="4" w:space="0" w:color="000000"/>
              <w:right w:val="single" w:sz="4" w:space="0" w:color="000000"/>
            </w:tcBorders>
            <w:vAlign w:val="center"/>
          </w:tcPr>
          <w:p w14:paraId="2A954152" w14:textId="77777777" w:rsidR="007E4D6B" w:rsidRPr="00F73084" w:rsidRDefault="007E4D6B" w:rsidP="007E4D6B">
            <w:pPr>
              <w:autoSpaceDE w:val="0"/>
              <w:autoSpaceDN w:val="0"/>
              <w:spacing w:before="46"/>
              <w:ind w:left="255" w:right="225"/>
              <w:jc w:val="center"/>
              <w:rPr>
                <w:color w:val="000000"/>
                <w:kern w:val="0"/>
                <w:szCs w:val="21"/>
                <w:lang w:val="zh-CN" w:bidi="zh-CN"/>
              </w:rPr>
            </w:pPr>
            <w:r w:rsidRPr="00F73084">
              <w:rPr>
                <w:color w:val="000000"/>
                <w:kern w:val="0"/>
                <w:szCs w:val="21"/>
                <w:lang w:val="zh-CN" w:bidi="zh-CN"/>
              </w:rPr>
              <w:t>0.292</w:t>
            </w:r>
          </w:p>
        </w:tc>
        <w:tc>
          <w:tcPr>
            <w:tcW w:w="1036" w:type="pct"/>
            <w:tcBorders>
              <w:top w:val="single" w:sz="4" w:space="0" w:color="000000"/>
              <w:left w:val="single" w:sz="4" w:space="0" w:color="000000"/>
              <w:bottom w:val="single" w:sz="4" w:space="0" w:color="000000"/>
              <w:right w:val="single" w:sz="4" w:space="0" w:color="000000"/>
            </w:tcBorders>
            <w:vAlign w:val="center"/>
          </w:tcPr>
          <w:p w14:paraId="3AF7C0EE" w14:textId="77777777" w:rsidR="007E4D6B" w:rsidRPr="00F73084" w:rsidRDefault="007E4D6B" w:rsidP="007E4D6B">
            <w:pPr>
              <w:autoSpaceDE w:val="0"/>
              <w:autoSpaceDN w:val="0"/>
              <w:spacing w:before="46"/>
              <w:ind w:left="114" w:right="94"/>
              <w:jc w:val="center"/>
              <w:rPr>
                <w:color w:val="000000"/>
                <w:kern w:val="0"/>
                <w:szCs w:val="21"/>
                <w:lang w:val="zh-CN" w:bidi="zh-CN"/>
              </w:rPr>
            </w:pPr>
            <w:r w:rsidRPr="00F73084">
              <w:rPr>
                <w:color w:val="000000"/>
                <w:kern w:val="0"/>
                <w:szCs w:val="21"/>
                <w:lang w:val="zh-CN" w:bidi="zh-CN"/>
              </w:rPr>
              <w:t>0.19</w:t>
            </w:r>
          </w:p>
        </w:tc>
        <w:tc>
          <w:tcPr>
            <w:tcW w:w="1036" w:type="pct"/>
            <w:tcBorders>
              <w:top w:val="single" w:sz="4" w:space="0" w:color="000000"/>
              <w:left w:val="single" w:sz="4" w:space="0" w:color="000000"/>
              <w:bottom w:val="single" w:sz="4" w:space="0" w:color="000000"/>
              <w:right w:val="single" w:sz="4" w:space="0" w:color="000000"/>
            </w:tcBorders>
            <w:vAlign w:val="center"/>
          </w:tcPr>
          <w:p w14:paraId="4DB131A4" w14:textId="77777777" w:rsidR="007E4D6B" w:rsidRPr="00F73084" w:rsidRDefault="007E4D6B" w:rsidP="007E4D6B">
            <w:pPr>
              <w:autoSpaceDE w:val="0"/>
              <w:autoSpaceDN w:val="0"/>
              <w:spacing w:before="46"/>
              <w:ind w:left="281" w:right="259"/>
              <w:jc w:val="center"/>
              <w:rPr>
                <w:color w:val="000000"/>
                <w:kern w:val="0"/>
                <w:szCs w:val="21"/>
                <w:lang w:val="zh-CN" w:bidi="zh-CN"/>
              </w:rPr>
            </w:pPr>
            <w:r w:rsidRPr="00F73084">
              <w:rPr>
                <w:color w:val="000000"/>
                <w:kern w:val="0"/>
                <w:szCs w:val="21"/>
                <w:lang w:val="zh-CN" w:bidi="zh-CN"/>
              </w:rPr>
              <w:t>4.89</w:t>
            </w:r>
          </w:p>
        </w:tc>
        <w:tc>
          <w:tcPr>
            <w:tcW w:w="1019" w:type="pct"/>
            <w:tcBorders>
              <w:top w:val="single" w:sz="4" w:space="0" w:color="000000"/>
              <w:left w:val="single" w:sz="4" w:space="0" w:color="000000"/>
              <w:bottom w:val="single" w:sz="4" w:space="0" w:color="000000"/>
              <w:right w:val="single" w:sz="12" w:space="0" w:color="auto"/>
            </w:tcBorders>
            <w:vAlign w:val="center"/>
          </w:tcPr>
          <w:p w14:paraId="21CA4FD9" w14:textId="77777777" w:rsidR="007E4D6B" w:rsidRPr="00F73084" w:rsidRDefault="007E4D6B" w:rsidP="007E4D6B">
            <w:pPr>
              <w:autoSpaceDE w:val="0"/>
              <w:autoSpaceDN w:val="0"/>
              <w:spacing w:before="46"/>
              <w:ind w:left="624" w:right="588"/>
              <w:jc w:val="center"/>
              <w:rPr>
                <w:color w:val="000000"/>
                <w:kern w:val="0"/>
                <w:szCs w:val="21"/>
                <w:lang w:val="zh-CN" w:bidi="zh-CN"/>
              </w:rPr>
            </w:pPr>
            <w:r w:rsidRPr="00F73084">
              <w:rPr>
                <w:color w:val="000000"/>
                <w:kern w:val="0"/>
                <w:szCs w:val="21"/>
                <w:lang w:val="zh-CN" w:bidi="zh-CN"/>
              </w:rPr>
              <w:t>0.49</w:t>
            </w:r>
          </w:p>
        </w:tc>
      </w:tr>
      <w:tr w:rsidR="007E4D6B" w:rsidRPr="00F73084" w14:paraId="3B912D31" w14:textId="77777777" w:rsidTr="007E4D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1118" w:type="pct"/>
            <w:tcBorders>
              <w:left w:val="single" w:sz="12" w:space="0" w:color="auto"/>
            </w:tcBorders>
            <w:vAlign w:val="center"/>
          </w:tcPr>
          <w:p w14:paraId="0A3CB69E" w14:textId="77777777" w:rsidR="007E4D6B" w:rsidRPr="00F73084" w:rsidRDefault="007E4D6B" w:rsidP="007E4D6B">
            <w:pPr>
              <w:pStyle w:val="TableParagraph"/>
              <w:spacing w:before="46"/>
              <w:ind w:left="562" w:right="552"/>
              <w:jc w:val="center"/>
              <w:rPr>
                <w:rFonts w:ascii="Times New Roman" w:hAnsi="Times New Roman"/>
                <w:color w:val="000000"/>
                <w:sz w:val="21"/>
                <w:szCs w:val="21"/>
              </w:rPr>
            </w:pPr>
            <w:r w:rsidRPr="00F73084">
              <w:rPr>
                <w:rFonts w:ascii="Times New Roman" w:hAnsi="Times New Roman"/>
                <w:color w:val="000000"/>
                <w:sz w:val="21"/>
                <w:szCs w:val="21"/>
              </w:rPr>
              <w:t>2018-08</w:t>
            </w:r>
          </w:p>
        </w:tc>
        <w:tc>
          <w:tcPr>
            <w:tcW w:w="791" w:type="pct"/>
            <w:vAlign w:val="center"/>
          </w:tcPr>
          <w:p w14:paraId="563691AE" w14:textId="77777777" w:rsidR="007E4D6B" w:rsidRPr="00F73084" w:rsidRDefault="007E4D6B" w:rsidP="007E4D6B">
            <w:pPr>
              <w:pStyle w:val="TableParagraph"/>
              <w:spacing w:before="46"/>
              <w:ind w:left="255" w:right="225"/>
              <w:jc w:val="center"/>
              <w:rPr>
                <w:rFonts w:ascii="Times New Roman" w:hAnsi="Times New Roman"/>
                <w:color w:val="000000"/>
                <w:sz w:val="21"/>
                <w:szCs w:val="21"/>
              </w:rPr>
            </w:pPr>
            <w:r w:rsidRPr="00F73084">
              <w:rPr>
                <w:rFonts w:ascii="Times New Roman" w:hAnsi="Times New Roman"/>
                <w:color w:val="000000"/>
                <w:sz w:val="21"/>
                <w:szCs w:val="21"/>
              </w:rPr>
              <w:t>0.076</w:t>
            </w:r>
          </w:p>
        </w:tc>
        <w:tc>
          <w:tcPr>
            <w:tcW w:w="1036" w:type="pct"/>
            <w:vAlign w:val="center"/>
          </w:tcPr>
          <w:p w14:paraId="067FA897" w14:textId="77777777" w:rsidR="007E4D6B" w:rsidRPr="00F73084" w:rsidRDefault="007E4D6B" w:rsidP="007E4D6B">
            <w:pPr>
              <w:pStyle w:val="TableParagraph"/>
              <w:spacing w:before="46"/>
              <w:ind w:left="114" w:right="94"/>
              <w:jc w:val="center"/>
              <w:rPr>
                <w:rFonts w:ascii="Times New Roman" w:hAnsi="Times New Roman"/>
                <w:color w:val="000000"/>
                <w:sz w:val="21"/>
                <w:szCs w:val="21"/>
              </w:rPr>
            </w:pPr>
            <w:r w:rsidRPr="00F73084">
              <w:rPr>
                <w:rFonts w:ascii="Times New Roman" w:hAnsi="Times New Roman"/>
                <w:color w:val="000000"/>
                <w:sz w:val="21"/>
                <w:szCs w:val="21"/>
              </w:rPr>
              <w:t>0.05</w:t>
            </w:r>
          </w:p>
        </w:tc>
        <w:tc>
          <w:tcPr>
            <w:tcW w:w="1036" w:type="pct"/>
            <w:vAlign w:val="center"/>
          </w:tcPr>
          <w:p w14:paraId="6A735D4E" w14:textId="77777777" w:rsidR="007E4D6B" w:rsidRPr="00F73084" w:rsidRDefault="007E4D6B" w:rsidP="007E4D6B">
            <w:pPr>
              <w:pStyle w:val="TableParagraph"/>
              <w:spacing w:before="46"/>
              <w:ind w:left="281" w:right="259"/>
              <w:jc w:val="center"/>
              <w:rPr>
                <w:rFonts w:ascii="Times New Roman" w:hAnsi="Times New Roman"/>
                <w:color w:val="000000"/>
                <w:sz w:val="21"/>
                <w:szCs w:val="21"/>
              </w:rPr>
            </w:pPr>
            <w:r w:rsidRPr="00F73084">
              <w:rPr>
                <w:rFonts w:ascii="Times New Roman" w:hAnsi="Times New Roman"/>
                <w:color w:val="000000"/>
                <w:sz w:val="21"/>
                <w:szCs w:val="21"/>
              </w:rPr>
              <w:t>4.99</w:t>
            </w:r>
          </w:p>
        </w:tc>
        <w:tc>
          <w:tcPr>
            <w:tcW w:w="1019" w:type="pct"/>
            <w:tcBorders>
              <w:right w:val="single" w:sz="12" w:space="0" w:color="auto"/>
            </w:tcBorders>
            <w:vAlign w:val="center"/>
          </w:tcPr>
          <w:p w14:paraId="66CF58DE" w14:textId="77777777" w:rsidR="007E4D6B" w:rsidRPr="00F73084" w:rsidRDefault="007E4D6B" w:rsidP="007E4D6B">
            <w:pPr>
              <w:pStyle w:val="TableParagraph"/>
              <w:spacing w:before="46"/>
              <w:ind w:left="624" w:right="588"/>
              <w:jc w:val="center"/>
              <w:rPr>
                <w:rFonts w:ascii="Times New Roman" w:hAnsi="Times New Roman"/>
                <w:color w:val="000000"/>
                <w:sz w:val="21"/>
                <w:szCs w:val="21"/>
              </w:rPr>
            </w:pPr>
            <w:r w:rsidRPr="00F73084">
              <w:rPr>
                <w:rFonts w:ascii="Times New Roman" w:hAnsi="Times New Roman"/>
                <w:color w:val="000000"/>
                <w:sz w:val="21"/>
                <w:szCs w:val="21"/>
              </w:rPr>
              <w:t>0.50</w:t>
            </w:r>
          </w:p>
        </w:tc>
      </w:tr>
      <w:tr w:rsidR="007E4D6B" w:rsidRPr="00F73084" w14:paraId="460AA325" w14:textId="77777777" w:rsidTr="007E4D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1118" w:type="pct"/>
            <w:tcBorders>
              <w:left w:val="single" w:sz="12" w:space="0" w:color="auto"/>
            </w:tcBorders>
            <w:vAlign w:val="center"/>
          </w:tcPr>
          <w:p w14:paraId="4B7F83E5" w14:textId="77777777" w:rsidR="007E4D6B" w:rsidRPr="00F73084" w:rsidRDefault="007E4D6B" w:rsidP="007E4D6B">
            <w:pPr>
              <w:pStyle w:val="TableParagraph"/>
              <w:spacing w:before="46"/>
              <w:ind w:left="562" w:right="552"/>
              <w:jc w:val="center"/>
              <w:rPr>
                <w:rFonts w:ascii="Times New Roman" w:hAnsi="Times New Roman"/>
                <w:color w:val="000000"/>
                <w:sz w:val="21"/>
                <w:szCs w:val="21"/>
              </w:rPr>
            </w:pPr>
            <w:r w:rsidRPr="00F73084">
              <w:rPr>
                <w:rFonts w:ascii="Times New Roman" w:hAnsi="Times New Roman"/>
                <w:color w:val="000000"/>
                <w:sz w:val="21"/>
                <w:szCs w:val="21"/>
              </w:rPr>
              <w:t>2018-09</w:t>
            </w:r>
          </w:p>
        </w:tc>
        <w:tc>
          <w:tcPr>
            <w:tcW w:w="791" w:type="pct"/>
            <w:vAlign w:val="center"/>
          </w:tcPr>
          <w:p w14:paraId="75F3D2E3" w14:textId="77777777" w:rsidR="007E4D6B" w:rsidRPr="00F73084" w:rsidRDefault="007E4D6B" w:rsidP="007E4D6B">
            <w:pPr>
              <w:pStyle w:val="TableParagraph"/>
              <w:spacing w:before="46"/>
              <w:ind w:left="255" w:right="225"/>
              <w:jc w:val="center"/>
              <w:rPr>
                <w:rFonts w:ascii="Times New Roman" w:hAnsi="Times New Roman"/>
                <w:color w:val="000000"/>
                <w:sz w:val="21"/>
                <w:szCs w:val="21"/>
              </w:rPr>
            </w:pPr>
            <w:r w:rsidRPr="00F73084">
              <w:rPr>
                <w:rFonts w:ascii="Times New Roman" w:hAnsi="Times New Roman"/>
                <w:color w:val="000000"/>
                <w:sz w:val="21"/>
                <w:szCs w:val="21"/>
              </w:rPr>
              <w:t>0.132</w:t>
            </w:r>
          </w:p>
        </w:tc>
        <w:tc>
          <w:tcPr>
            <w:tcW w:w="1036" w:type="pct"/>
            <w:vAlign w:val="center"/>
          </w:tcPr>
          <w:p w14:paraId="25EE417B" w14:textId="77777777" w:rsidR="007E4D6B" w:rsidRPr="00F73084" w:rsidRDefault="007E4D6B" w:rsidP="007E4D6B">
            <w:pPr>
              <w:pStyle w:val="TableParagraph"/>
              <w:spacing w:before="46"/>
              <w:ind w:left="114" w:right="94"/>
              <w:jc w:val="center"/>
              <w:rPr>
                <w:rFonts w:ascii="Times New Roman" w:hAnsi="Times New Roman"/>
                <w:color w:val="000000"/>
                <w:sz w:val="21"/>
                <w:szCs w:val="21"/>
              </w:rPr>
            </w:pPr>
            <w:r w:rsidRPr="00F73084">
              <w:rPr>
                <w:rFonts w:ascii="Times New Roman" w:hAnsi="Times New Roman"/>
                <w:color w:val="000000"/>
                <w:sz w:val="21"/>
                <w:szCs w:val="21"/>
              </w:rPr>
              <w:t>0.09</w:t>
            </w:r>
          </w:p>
        </w:tc>
        <w:tc>
          <w:tcPr>
            <w:tcW w:w="1036" w:type="pct"/>
            <w:vAlign w:val="center"/>
          </w:tcPr>
          <w:p w14:paraId="4052DEA1" w14:textId="77777777" w:rsidR="007E4D6B" w:rsidRPr="00F73084" w:rsidRDefault="007E4D6B" w:rsidP="007E4D6B">
            <w:pPr>
              <w:pStyle w:val="TableParagraph"/>
              <w:spacing w:before="46"/>
              <w:ind w:left="281" w:right="259"/>
              <w:jc w:val="center"/>
              <w:rPr>
                <w:rFonts w:ascii="Times New Roman" w:hAnsi="Times New Roman"/>
                <w:color w:val="000000"/>
                <w:sz w:val="21"/>
                <w:szCs w:val="21"/>
              </w:rPr>
            </w:pPr>
            <w:r w:rsidRPr="00F73084">
              <w:rPr>
                <w:rFonts w:ascii="Times New Roman" w:hAnsi="Times New Roman"/>
                <w:color w:val="000000"/>
                <w:sz w:val="21"/>
                <w:szCs w:val="21"/>
              </w:rPr>
              <w:t>2.26</w:t>
            </w:r>
          </w:p>
        </w:tc>
        <w:tc>
          <w:tcPr>
            <w:tcW w:w="1019" w:type="pct"/>
            <w:tcBorders>
              <w:right w:val="single" w:sz="12" w:space="0" w:color="auto"/>
            </w:tcBorders>
            <w:vAlign w:val="center"/>
          </w:tcPr>
          <w:p w14:paraId="4633A340" w14:textId="77777777" w:rsidR="007E4D6B" w:rsidRPr="00F73084" w:rsidRDefault="007E4D6B" w:rsidP="007E4D6B">
            <w:pPr>
              <w:pStyle w:val="TableParagraph"/>
              <w:spacing w:before="46"/>
              <w:ind w:left="624" w:right="588"/>
              <w:jc w:val="center"/>
              <w:rPr>
                <w:rFonts w:ascii="Times New Roman" w:hAnsi="Times New Roman"/>
                <w:color w:val="000000"/>
                <w:sz w:val="21"/>
                <w:szCs w:val="21"/>
              </w:rPr>
            </w:pPr>
            <w:r w:rsidRPr="00F73084">
              <w:rPr>
                <w:rFonts w:ascii="Times New Roman" w:hAnsi="Times New Roman"/>
                <w:color w:val="000000"/>
                <w:sz w:val="21"/>
                <w:szCs w:val="21"/>
              </w:rPr>
              <w:t>0.23</w:t>
            </w:r>
          </w:p>
        </w:tc>
      </w:tr>
      <w:tr w:rsidR="007E4D6B" w:rsidRPr="00F73084" w14:paraId="1809984D" w14:textId="77777777" w:rsidTr="007E4D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1118" w:type="pct"/>
            <w:tcBorders>
              <w:left w:val="single" w:sz="12" w:space="0" w:color="auto"/>
            </w:tcBorders>
            <w:vAlign w:val="center"/>
          </w:tcPr>
          <w:p w14:paraId="21219491" w14:textId="77777777" w:rsidR="007E4D6B" w:rsidRPr="00F73084" w:rsidRDefault="007E4D6B" w:rsidP="007E4D6B">
            <w:pPr>
              <w:pStyle w:val="TableParagraph"/>
              <w:spacing w:before="46"/>
              <w:ind w:left="562" w:right="552"/>
              <w:jc w:val="center"/>
              <w:rPr>
                <w:rFonts w:ascii="Times New Roman" w:hAnsi="Times New Roman"/>
                <w:color w:val="000000"/>
                <w:sz w:val="21"/>
                <w:szCs w:val="21"/>
              </w:rPr>
            </w:pPr>
            <w:r w:rsidRPr="00F73084">
              <w:rPr>
                <w:rFonts w:ascii="Times New Roman" w:hAnsi="Times New Roman"/>
                <w:color w:val="000000"/>
                <w:sz w:val="21"/>
                <w:szCs w:val="21"/>
              </w:rPr>
              <w:t>2018-10</w:t>
            </w:r>
          </w:p>
        </w:tc>
        <w:tc>
          <w:tcPr>
            <w:tcW w:w="791" w:type="pct"/>
            <w:vAlign w:val="center"/>
          </w:tcPr>
          <w:p w14:paraId="204D3527" w14:textId="77777777" w:rsidR="007E4D6B" w:rsidRPr="00F73084" w:rsidRDefault="007E4D6B" w:rsidP="007E4D6B">
            <w:pPr>
              <w:pStyle w:val="TableParagraph"/>
              <w:spacing w:before="46"/>
              <w:ind w:left="255" w:right="225"/>
              <w:jc w:val="center"/>
              <w:rPr>
                <w:rFonts w:ascii="Times New Roman" w:hAnsi="Times New Roman"/>
                <w:color w:val="000000"/>
                <w:sz w:val="21"/>
                <w:szCs w:val="21"/>
              </w:rPr>
            </w:pPr>
            <w:r w:rsidRPr="00F73084">
              <w:rPr>
                <w:rFonts w:ascii="Times New Roman" w:hAnsi="Times New Roman"/>
                <w:color w:val="000000"/>
                <w:sz w:val="21"/>
                <w:szCs w:val="21"/>
              </w:rPr>
              <w:t>0.195</w:t>
            </w:r>
          </w:p>
        </w:tc>
        <w:tc>
          <w:tcPr>
            <w:tcW w:w="1036" w:type="pct"/>
            <w:vAlign w:val="center"/>
          </w:tcPr>
          <w:p w14:paraId="4CFCCEAB" w14:textId="77777777" w:rsidR="007E4D6B" w:rsidRPr="00F73084" w:rsidRDefault="007E4D6B" w:rsidP="007E4D6B">
            <w:pPr>
              <w:pStyle w:val="TableParagraph"/>
              <w:spacing w:before="46"/>
              <w:ind w:left="114" w:right="94"/>
              <w:jc w:val="center"/>
              <w:rPr>
                <w:rFonts w:ascii="Times New Roman" w:hAnsi="Times New Roman"/>
                <w:color w:val="000000"/>
                <w:sz w:val="21"/>
                <w:szCs w:val="21"/>
              </w:rPr>
            </w:pPr>
            <w:r w:rsidRPr="00F73084">
              <w:rPr>
                <w:rFonts w:ascii="Times New Roman" w:hAnsi="Times New Roman"/>
                <w:color w:val="000000"/>
                <w:sz w:val="21"/>
                <w:szCs w:val="21"/>
              </w:rPr>
              <w:t>0.13</w:t>
            </w:r>
          </w:p>
        </w:tc>
        <w:tc>
          <w:tcPr>
            <w:tcW w:w="1036" w:type="pct"/>
            <w:vAlign w:val="center"/>
          </w:tcPr>
          <w:p w14:paraId="19914420" w14:textId="77777777" w:rsidR="007E4D6B" w:rsidRPr="00F73084" w:rsidRDefault="007E4D6B" w:rsidP="007E4D6B">
            <w:pPr>
              <w:pStyle w:val="TableParagraph"/>
              <w:spacing w:before="46"/>
              <w:ind w:left="281" w:right="259"/>
              <w:jc w:val="center"/>
              <w:rPr>
                <w:rFonts w:ascii="Times New Roman" w:hAnsi="Times New Roman"/>
                <w:color w:val="000000"/>
                <w:sz w:val="21"/>
                <w:szCs w:val="21"/>
              </w:rPr>
            </w:pPr>
            <w:r w:rsidRPr="00F73084">
              <w:rPr>
                <w:rFonts w:ascii="Times New Roman" w:hAnsi="Times New Roman"/>
                <w:color w:val="000000"/>
                <w:sz w:val="21"/>
                <w:szCs w:val="21"/>
              </w:rPr>
              <w:t>3.78</w:t>
            </w:r>
          </w:p>
        </w:tc>
        <w:tc>
          <w:tcPr>
            <w:tcW w:w="1019" w:type="pct"/>
            <w:tcBorders>
              <w:right w:val="single" w:sz="12" w:space="0" w:color="auto"/>
            </w:tcBorders>
            <w:vAlign w:val="center"/>
          </w:tcPr>
          <w:p w14:paraId="74EF3678" w14:textId="77777777" w:rsidR="007E4D6B" w:rsidRPr="00F73084" w:rsidRDefault="007E4D6B" w:rsidP="007E4D6B">
            <w:pPr>
              <w:pStyle w:val="TableParagraph"/>
              <w:spacing w:before="46"/>
              <w:ind w:left="624" w:right="588"/>
              <w:jc w:val="center"/>
              <w:rPr>
                <w:rFonts w:ascii="Times New Roman" w:hAnsi="Times New Roman"/>
                <w:color w:val="000000"/>
                <w:sz w:val="21"/>
                <w:szCs w:val="21"/>
              </w:rPr>
            </w:pPr>
            <w:r w:rsidRPr="00F73084">
              <w:rPr>
                <w:rFonts w:ascii="Times New Roman" w:hAnsi="Times New Roman"/>
                <w:color w:val="000000"/>
                <w:sz w:val="21"/>
                <w:szCs w:val="21"/>
              </w:rPr>
              <w:t>0.38</w:t>
            </w:r>
          </w:p>
        </w:tc>
      </w:tr>
      <w:tr w:rsidR="007E4D6B" w:rsidRPr="00F73084" w14:paraId="737C0CFB" w14:textId="77777777" w:rsidTr="007E4D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0"/>
        </w:trPr>
        <w:tc>
          <w:tcPr>
            <w:tcW w:w="1118" w:type="pct"/>
            <w:vMerge w:val="restart"/>
            <w:tcBorders>
              <w:left w:val="single" w:sz="12" w:space="0" w:color="auto"/>
              <w:bottom w:val="thinThickMediumGap" w:sz="6" w:space="0" w:color="000000"/>
            </w:tcBorders>
            <w:vAlign w:val="center"/>
          </w:tcPr>
          <w:p w14:paraId="43247B71" w14:textId="77777777" w:rsidR="007E4D6B" w:rsidRPr="00F73084" w:rsidRDefault="007E4D6B" w:rsidP="007E4D6B">
            <w:pPr>
              <w:pStyle w:val="TableParagraph"/>
              <w:ind w:left="512"/>
              <w:rPr>
                <w:rFonts w:ascii="Times New Roman" w:hAnsi="Times New Roman"/>
                <w:color w:val="000000"/>
                <w:sz w:val="21"/>
                <w:szCs w:val="21"/>
              </w:rPr>
            </w:pPr>
            <w:r w:rsidRPr="00F73084">
              <w:rPr>
                <w:rFonts w:ascii="Times New Roman" w:hAnsi="Times New Roman"/>
                <w:color w:val="000000"/>
                <w:sz w:val="21"/>
                <w:szCs w:val="21"/>
              </w:rPr>
              <w:t>执行标准</w:t>
            </w:r>
          </w:p>
        </w:tc>
        <w:tc>
          <w:tcPr>
            <w:tcW w:w="791" w:type="pct"/>
            <w:vAlign w:val="center"/>
          </w:tcPr>
          <w:p w14:paraId="69A0841A" w14:textId="77777777" w:rsidR="007E4D6B" w:rsidRPr="00F73084" w:rsidRDefault="007E4D6B" w:rsidP="007E4D6B">
            <w:pPr>
              <w:pStyle w:val="TableParagraph"/>
              <w:spacing w:before="43"/>
              <w:ind w:left="255" w:right="225"/>
              <w:jc w:val="center"/>
              <w:rPr>
                <w:rFonts w:ascii="Times New Roman" w:hAnsi="Times New Roman"/>
                <w:color w:val="000000"/>
                <w:sz w:val="21"/>
                <w:szCs w:val="21"/>
              </w:rPr>
            </w:pPr>
            <w:r w:rsidRPr="00F73084">
              <w:rPr>
                <w:rFonts w:ascii="Times New Roman" w:hAnsi="Times New Roman"/>
                <w:color w:val="000000"/>
                <w:sz w:val="21"/>
                <w:szCs w:val="21"/>
              </w:rPr>
              <w:t>1.5</w:t>
            </w:r>
          </w:p>
        </w:tc>
        <w:tc>
          <w:tcPr>
            <w:tcW w:w="1036" w:type="pct"/>
            <w:vAlign w:val="center"/>
          </w:tcPr>
          <w:p w14:paraId="4DF8C26B" w14:textId="77777777" w:rsidR="007E4D6B" w:rsidRPr="00F73084" w:rsidRDefault="007E4D6B" w:rsidP="007E4D6B">
            <w:pPr>
              <w:pStyle w:val="TableParagraph"/>
              <w:spacing w:before="46"/>
              <w:ind w:left="114" w:right="94"/>
              <w:jc w:val="center"/>
              <w:rPr>
                <w:rFonts w:ascii="Times New Roman" w:hAnsi="Times New Roman"/>
                <w:color w:val="000000"/>
                <w:sz w:val="21"/>
                <w:szCs w:val="21"/>
              </w:rPr>
            </w:pPr>
            <w:r w:rsidRPr="00F73084">
              <w:rPr>
                <w:rFonts w:ascii="Times New Roman" w:hAnsi="Times New Roman"/>
                <w:color w:val="000000"/>
                <w:sz w:val="21"/>
                <w:szCs w:val="21"/>
              </w:rPr>
              <w:t>--</w:t>
            </w:r>
          </w:p>
        </w:tc>
        <w:tc>
          <w:tcPr>
            <w:tcW w:w="1036" w:type="pct"/>
            <w:vAlign w:val="center"/>
          </w:tcPr>
          <w:p w14:paraId="5B476F11" w14:textId="77777777" w:rsidR="007E4D6B" w:rsidRPr="00F73084" w:rsidRDefault="007E4D6B" w:rsidP="007E4D6B">
            <w:pPr>
              <w:pStyle w:val="TableParagraph"/>
              <w:spacing w:before="46"/>
              <w:ind w:left="276" w:right="259"/>
              <w:jc w:val="center"/>
              <w:rPr>
                <w:rFonts w:ascii="Times New Roman" w:hAnsi="Times New Roman"/>
                <w:color w:val="000000"/>
                <w:sz w:val="21"/>
                <w:szCs w:val="21"/>
              </w:rPr>
            </w:pPr>
            <w:r w:rsidRPr="00F73084">
              <w:rPr>
                <w:rFonts w:ascii="Times New Roman" w:hAnsi="Times New Roman"/>
                <w:color w:val="000000"/>
                <w:sz w:val="21"/>
                <w:szCs w:val="21"/>
              </w:rPr>
              <w:t>10</w:t>
            </w:r>
          </w:p>
        </w:tc>
        <w:tc>
          <w:tcPr>
            <w:tcW w:w="1019" w:type="pct"/>
            <w:tcBorders>
              <w:right w:val="single" w:sz="12" w:space="0" w:color="auto"/>
            </w:tcBorders>
            <w:vAlign w:val="center"/>
          </w:tcPr>
          <w:p w14:paraId="5E7CC41A" w14:textId="77777777" w:rsidR="007E4D6B" w:rsidRPr="00F73084" w:rsidRDefault="007E4D6B" w:rsidP="007E4D6B">
            <w:pPr>
              <w:pStyle w:val="TableParagraph"/>
              <w:spacing w:before="46"/>
              <w:ind w:left="624" w:right="588"/>
              <w:jc w:val="center"/>
              <w:rPr>
                <w:rFonts w:ascii="Times New Roman" w:hAnsi="Times New Roman"/>
                <w:color w:val="000000"/>
                <w:sz w:val="21"/>
                <w:szCs w:val="21"/>
              </w:rPr>
            </w:pPr>
            <w:r w:rsidRPr="00F73084">
              <w:rPr>
                <w:rFonts w:ascii="Times New Roman" w:hAnsi="Times New Roman"/>
                <w:color w:val="000000"/>
                <w:sz w:val="21"/>
                <w:szCs w:val="21"/>
              </w:rPr>
              <w:t>--</w:t>
            </w:r>
          </w:p>
        </w:tc>
      </w:tr>
      <w:tr w:rsidR="007E4D6B" w:rsidRPr="00F73084" w14:paraId="4A175985" w14:textId="77777777" w:rsidTr="007E4D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2"/>
        </w:trPr>
        <w:tc>
          <w:tcPr>
            <w:tcW w:w="1118" w:type="pct"/>
            <w:vMerge/>
            <w:tcBorders>
              <w:top w:val="nil"/>
              <w:left w:val="single" w:sz="12" w:space="0" w:color="auto"/>
              <w:bottom w:val="single" w:sz="12" w:space="0" w:color="auto"/>
            </w:tcBorders>
            <w:vAlign w:val="center"/>
          </w:tcPr>
          <w:p w14:paraId="790AFCD4" w14:textId="77777777" w:rsidR="007E4D6B" w:rsidRPr="00F73084" w:rsidRDefault="007E4D6B" w:rsidP="007E4D6B">
            <w:pPr>
              <w:jc w:val="center"/>
              <w:rPr>
                <w:color w:val="000000"/>
                <w:szCs w:val="21"/>
              </w:rPr>
            </w:pPr>
          </w:p>
        </w:tc>
        <w:tc>
          <w:tcPr>
            <w:tcW w:w="3882" w:type="pct"/>
            <w:gridSpan w:val="4"/>
            <w:tcBorders>
              <w:bottom w:val="single" w:sz="12" w:space="0" w:color="auto"/>
              <w:right w:val="single" w:sz="12" w:space="0" w:color="auto"/>
            </w:tcBorders>
            <w:vAlign w:val="center"/>
          </w:tcPr>
          <w:p w14:paraId="359256C3" w14:textId="77777777" w:rsidR="007E4D6B" w:rsidRPr="00F73084" w:rsidRDefault="007E4D6B" w:rsidP="007E4D6B">
            <w:pPr>
              <w:pStyle w:val="TableParagraph"/>
              <w:spacing w:before="67"/>
              <w:ind w:right="1134"/>
              <w:jc w:val="center"/>
              <w:rPr>
                <w:rFonts w:ascii="Times New Roman" w:hAnsi="Times New Roman"/>
                <w:color w:val="000000"/>
                <w:sz w:val="21"/>
                <w:szCs w:val="21"/>
                <w:lang w:eastAsia="zh-CN"/>
              </w:rPr>
            </w:pPr>
            <w:r w:rsidRPr="00F73084">
              <w:rPr>
                <w:rFonts w:ascii="Times New Roman" w:hAnsi="Times New Roman"/>
                <w:color w:val="000000"/>
                <w:sz w:val="21"/>
                <w:szCs w:val="21"/>
                <w:lang w:eastAsia="zh-CN"/>
              </w:rPr>
              <w:t>《地表水环境质量标准》</w:t>
            </w:r>
            <w:r w:rsidRPr="00F73084">
              <w:rPr>
                <w:rFonts w:ascii="Times New Roman" w:eastAsia="Times New Roman" w:hAnsi="Times New Roman"/>
                <w:color w:val="000000"/>
                <w:sz w:val="21"/>
                <w:szCs w:val="21"/>
                <w:lang w:eastAsia="zh-CN"/>
              </w:rPr>
              <w:t>(GB3838-2002)</w:t>
            </w:r>
            <w:r w:rsidRPr="00F73084">
              <w:rPr>
                <w:rFonts w:ascii="宋体" w:hAnsi="宋体" w:cs="宋体" w:hint="eastAsia"/>
                <w:color w:val="000000"/>
                <w:sz w:val="21"/>
                <w:szCs w:val="21"/>
                <w:lang w:eastAsia="zh-CN"/>
              </w:rPr>
              <w:t>Ⅳ</w:t>
            </w:r>
            <w:r w:rsidRPr="00F73084">
              <w:rPr>
                <w:rFonts w:ascii="Times New Roman" w:hAnsi="Times New Roman"/>
                <w:color w:val="000000"/>
                <w:sz w:val="21"/>
                <w:szCs w:val="21"/>
                <w:lang w:eastAsia="zh-CN"/>
              </w:rPr>
              <w:t>类标准</w:t>
            </w:r>
          </w:p>
        </w:tc>
      </w:tr>
    </w:tbl>
    <w:p w14:paraId="7CD2259E" w14:textId="77777777" w:rsidR="007E4D6B" w:rsidRPr="00F73084" w:rsidRDefault="007E4D6B" w:rsidP="007E4D6B">
      <w:pPr>
        <w:autoSpaceDE w:val="0"/>
        <w:autoSpaceDN w:val="0"/>
        <w:ind w:left="800"/>
        <w:jc w:val="left"/>
        <w:rPr>
          <w:rFonts w:ascii="宋体" w:hAnsi="宋体" w:cs="宋体"/>
          <w:b/>
          <w:color w:val="000000"/>
          <w:kern w:val="0"/>
          <w:szCs w:val="22"/>
          <w:lang w:val="zh-CN" w:bidi="zh-CN"/>
        </w:rPr>
      </w:pPr>
      <w:r w:rsidRPr="00F73084">
        <w:rPr>
          <w:rFonts w:ascii="宋体" w:hAnsi="宋体" w:cs="宋体" w:hint="eastAsia"/>
          <w:b/>
          <w:color w:val="000000"/>
          <w:kern w:val="0"/>
          <w:szCs w:val="22"/>
          <w:lang w:val="zh-CN" w:bidi="zh-CN"/>
        </w:rPr>
        <w:t>注：其余时间断流，未采样。</w:t>
      </w:r>
    </w:p>
    <w:p w14:paraId="24FA2A97" w14:textId="77777777" w:rsidR="007E4D6B" w:rsidRPr="00F73084" w:rsidRDefault="007E4D6B" w:rsidP="007E4D6B">
      <w:pPr>
        <w:autoSpaceDE w:val="0"/>
        <w:autoSpaceDN w:val="0"/>
        <w:spacing w:before="89" w:line="360" w:lineRule="auto"/>
        <w:ind w:right="352" w:firstLineChars="200" w:firstLine="480"/>
        <w:jc w:val="left"/>
        <w:rPr>
          <w:rFonts w:hAnsi="宋体"/>
          <w:color w:val="000000"/>
          <w:kern w:val="0"/>
          <w:sz w:val="24"/>
          <w:szCs w:val="20"/>
          <w:lang w:val="zh-CN"/>
        </w:rPr>
      </w:pPr>
      <w:r w:rsidRPr="00F73084">
        <w:rPr>
          <w:rFonts w:hAnsi="宋体"/>
          <w:color w:val="000000"/>
          <w:kern w:val="0"/>
          <w:sz w:val="24"/>
          <w:szCs w:val="20"/>
          <w:lang w:val="zh-CN"/>
        </w:rPr>
        <w:t>根据地表水例行监测结果分析，流泽桥断面氨氮、高锰酸钾指数均能满足《地表水环境质量标准》</w:t>
      </w:r>
      <w:r w:rsidRPr="00F73084">
        <w:rPr>
          <w:rFonts w:hAnsi="宋体"/>
          <w:color w:val="000000"/>
          <w:kern w:val="0"/>
          <w:sz w:val="24"/>
          <w:szCs w:val="20"/>
          <w:lang w:val="zh-CN"/>
        </w:rPr>
        <w:t>(GB3838-2002)</w:t>
      </w:r>
      <w:r w:rsidRPr="00F73084">
        <w:rPr>
          <w:rFonts w:hAnsi="宋体" w:hint="eastAsia"/>
          <w:color w:val="000000"/>
          <w:kern w:val="0"/>
          <w:sz w:val="24"/>
          <w:szCs w:val="20"/>
          <w:lang w:val="zh-CN"/>
        </w:rPr>
        <w:t>Ⅳ</w:t>
      </w:r>
      <w:r w:rsidRPr="00F73084">
        <w:rPr>
          <w:rFonts w:hAnsi="宋体"/>
          <w:color w:val="000000"/>
          <w:kern w:val="0"/>
          <w:sz w:val="24"/>
          <w:szCs w:val="20"/>
          <w:lang w:val="zh-CN"/>
        </w:rPr>
        <w:t>类标准要求。</w:t>
      </w:r>
    </w:p>
    <w:p w14:paraId="2C40B700" w14:textId="77777777" w:rsidR="007E4D6B" w:rsidRPr="00F73084" w:rsidRDefault="007E4D6B" w:rsidP="007E4D6B">
      <w:pPr>
        <w:adjustRightInd w:val="0"/>
        <w:snapToGrid w:val="0"/>
        <w:spacing w:line="360" w:lineRule="auto"/>
        <w:ind w:firstLineChars="200" w:firstLine="480"/>
        <w:jc w:val="left"/>
        <w:rPr>
          <w:color w:val="000000"/>
          <w:kern w:val="0"/>
          <w:sz w:val="24"/>
        </w:rPr>
      </w:pPr>
      <w:r w:rsidRPr="00F73084">
        <w:rPr>
          <w:rFonts w:hint="eastAsia"/>
          <w:color w:val="000000"/>
          <w:kern w:val="0"/>
          <w:sz w:val="24"/>
        </w:rPr>
        <w:t>2</w:t>
      </w:r>
      <w:r w:rsidRPr="00F73084">
        <w:rPr>
          <w:rFonts w:hint="eastAsia"/>
          <w:color w:val="000000"/>
          <w:kern w:val="0"/>
          <w:sz w:val="24"/>
        </w:rPr>
        <w:t>、补充监测数据</w:t>
      </w:r>
    </w:p>
    <w:p w14:paraId="49B9542A" w14:textId="77777777" w:rsidR="007E4D6B" w:rsidRPr="00F73084" w:rsidRDefault="007E4D6B" w:rsidP="007E4D6B">
      <w:pPr>
        <w:adjustRightInd w:val="0"/>
        <w:snapToGrid w:val="0"/>
        <w:spacing w:line="360" w:lineRule="auto"/>
        <w:ind w:firstLineChars="200" w:firstLine="480"/>
        <w:jc w:val="left"/>
        <w:rPr>
          <w:color w:val="000000"/>
          <w:kern w:val="0"/>
          <w:sz w:val="24"/>
        </w:rPr>
      </w:pPr>
      <w:r w:rsidRPr="00F73084">
        <w:rPr>
          <w:rFonts w:hint="eastAsia"/>
          <w:color w:val="000000"/>
          <w:kern w:val="0"/>
          <w:sz w:val="24"/>
        </w:rPr>
        <w:t>本次地表水质量现状数据引用《山东大学国家大学科技园泰山分园规划环境影响报告书》。</w:t>
      </w:r>
    </w:p>
    <w:p w14:paraId="65DEAEF0" w14:textId="77777777" w:rsidR="002D7E28" w:rsidRPr="00F73084" w:rsidRDefault="002D7E28">
      <w:pPr>
        <w:adjustRightInd w:val="0"/>
        <w:snapToGrid w:val="0"/>
        <w:spacing w:line="360" w:lineRule="auto"/>
        <w:ind w:firstLineChars="200" w:firstLine="480"/>
        <w:jc w:val="left"/>
        <w:rPr>
          <w:color w:val="000000"/>
          <w:kern w:val="0"/>
          <w:sz w:val="24"/>
        </w:rPr>
      </w:pPr>
      <w:r w:rsidRPr="00F73084">
        <w:rPr>
          <w:rFonts w:hAnsi="宋体"/>
          <w:color w:val="000000"/>
          <w:kern w:val="0"/>
          <w:sz w:val="24"/>
        </w:rPr>
        <w:t>（</w:t>
      </w:r>
      <w:r w:rsidRPr="00F73084">
        <w:rPr>
          <w:color w:val="000000"/>
          <w:kern w:val="0"/>
          <w:sz w:val="24"/>
        </w:rPr>
        <w:t>1</w:t>
      </w:r>
      <w:r w:rsidRPr="00F73084">
        <w:rPr>
          <w:rFonts w:hAnsi="宋体"/>
          <w:color w:val="000000"/>
          <w:kern w:val="0"/>
          <w:sz w:val="24"/>
        </w:rPr>
        <w:t>）监测断面布设</w:t>
      </w:r>
    </w:p>
    <w:p w14:paraId="2AEA2BAB" w14:textId="77777777" w:rsidR="002D7E28" w:rsidRPr="00F73084" w:rsidRDefault="002D7E28">
      <w:pPr>
        <w:adjustRightInd w:val="0"/>
        <w:snapToGrid w:val="0"/>
        <w:spacing w:line="360" w:lineRule="auto"/>
        <w:ind w:firstLineChars="200" w:firstLine="480"/>
        <w:jc w:val="left"/>
        <w:rPr>
          <w:color w:val="000000"/>
          <w:kern w:val="0"/>
          <w:sz w:val="24"/>
        </w:rPr>
      </w:pPr>
      <w:r w:rsidRPr="00F73084">
        <w:rPr>
          <w:rFonts w:hAnsi="宋体"/>
          <w:color w:val="000000"/>
          <w:kern w:val="0"/>
          <w:sz w:val="24"/>
        </w:rPr>
        <w:t>本次地表水环境质量现状监测</w:t>
      </w:r>
      <w:r w:rsidR="007E4D6B" w:rsidRPr="00F73084">
        <w:rPr>
          <w:rFonts w:hAnsi="宋体" w:hint="eastAsia"/>
          <w:color w:val="000000"/>
          <w:kern w:val="0"/>
          <w:sz w:val="24"/>
          <w:szCs w:val="20"/>
          <w:lang w:val="zh-CN"/>
        </w:rPr>
        <w:t>共</w:t>
      </w:r>
      <w:r w:rsidRPr="00F73084">
        <w:rPr>
          <w:rFonts w:hAnsi="宋体"/>
          <w:color w:val="000000"/>
          <w:kern w:val="0"/>
          <w:sz w:val="24"/>
          <w:szCs w:val="20"/>
          <w:lang w:val="zh-CN"/>
        </w:rPr>
        <w:t>布设</w:t>
      </w:r>
      <w:r w:rsidR="007E4D6B" w:rsidRPr="00F73084">
        <w:rPr>
          <w:rFonts w:hAnsi="宋体"/>
          <w:color w:val="000000"/>
          <w:kern w:val="0"/>
          <w:sz w:val="24"/>
          <w:szCs w:val="20"/>
          <w:lang w:val="zh-CN"/>
        </w:rPr>
        <w:t>2</w:t>
      </w:r>
      <w:r w:rsidRPr="00F73084">
        <w:rPr>
          <w:rFonts w:hAnsi="宋体"/>
          <w:color w:val="000000"/>
          <w:kern w:val="0"/>
          <w:sz w:val="24"/>
          <w:szCs w:val="20"/>
          <w:lang w:val="zh-CN"/>
        </w:rPr>
        <w:t>个监测点位</w:t>
      </w:r>
      <w:r w:rsidRPr="00F73084">
        <w:rPr>
          <w:rFonts w:hAnsi="宋体"/>
          <w:color w:val="000000"/>
          <w:kern w:val="0"/>
          <w:sz w:val="24"/>
        </w:rPr>
        <w:t>。监测点的名称和位置见表</w:t>
      </w:r>
      <w:r w:rsidRPr="00F73084">
        <w:rPr>
          <w:color w:val="000000"/>
          <w:kern w:val="0"/>
          <w:sz w:val="24"/>
        </w:rPr>
        <w:t>5.1-1</w:t>
      </w:r>
      <w:r w:rsidRPr="00F73084">
        <w:rPr>
          <w:rFonts w:hAnsi="宋体"/>
          <w:color w:val="000000"/>
          <w:kern w:val="0"/>
          <w:sz w:val="24"/>
        </w:rPr>
        <w:t>和图</w:t>
      </w:r>
      <w:r w:rsidR="007E4D6B" w:rsidRPr="00F73084">
        <w:rPr>
          <w:color w:val="000000"/>
          <w:kern w:val="0"/>
          <w:sz w:val="24"/>
        </w:rPr>
        <w:t>4.2</w:t>
      </w:r>
      <w:r w:rsidRPr="00F73084">
        <w:rPr>
          <w:color w:val="000000"/>
          <w:kern w:val="0"/>
          <w:sz w:val="24"/>
        </w:rPr>
        <w:t>-1</w:t>
      </w:r>
      <w:r w:rsidRPr="00F73084">
        <w:rPr>
          <w:rFonts w:hAnsi="宋体"/>
          <w:color w:val="000000"/>
          <w:kern w:val="0"/>
          <w:sz w:val="24"/>
        </w:rPr>
        <w:t>。</w:t>
      </w:r>
    </w:p>
    <w:p w14:paraId="749A09F9" w14:textId="77777777" w:rsidR="002D7E28" w:rsidRPr="00F73084" w:rsidRDefault="002D7E28">
      <w:pPr>
        <w:autoSpaceDE w:val="0"/>
        <w:autoSpaceDN w:val="0"/>
        <w:adjustRightInd w:val="0"/>
        <w:snapToGrid w:val="0"/>
        <w:jc w:val="center"/>
        <w:rPr>
          <w:rFonts w:hAnsi="宋体"/>
          <w:b/>
          <w:color w:val="000000"/>
          <w:kern w:val="0"/>
          <w:szCs w:val="21"/>
        </w:rPr>
      </w:pPr>
      <w:r w:rsidRPr="00F73084">
        <w:rPr>
          <w:rFonts w:hAnsi="宋体"/>
          <w:b/>
          <w:color w:val="000000"/>
          <w:kern w:val="0"/>
          <w:szCs w:val="21"/>
        </w:rPr>
        <w:t>表</w:t>
      </w:r>
      <w:r w:rsidRPr="00F73084">
        <w:rPr>
          <w:b/>
          <w:color w:val="000000"/>
          <w:kern w:val="0"/>
          <w:szCs w:val="21"/>
        </w:rPr>
        <w:t>5.1-</w:t>
      </w:r>
      <w:r w:rsidR="007E4D6B" w:rsidRPr="00F73084">
        <w:rPr>
          <w:b/>
          <w:color w:val="000000"/>
          <w:kern w:val="0"/>
          <w:szCs w:val="21"/>
        </w:rPr>
        <w:t>2</w:t>
      </w:r>
      <w:r w:rsidRPr="00F73084">
        <w:rPr>
          <w:b/>
          <w:color w:val="000000"/>
          <w:kern w:val="0"/>
          <w:szCs w:val="21"/>
        </w:rPr>
        <w:t xml:space="preserve"> </w:t>
      </w:r>
      <w:r w:rsidRPr="00F73084">
        <w:rPr>
          <w:rFonts w:hAnsi="宋体"/>
          <w:b/>
          <w:color w:val="000000"/>
          <w:kern w:val="0"/>
          <w:szCs w:val="21"/>
        </w:rPr>
        <w:t>地表水现状监测点情况一览表</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73"/>
        <w:gridCol w:w="1735"/>
        <w:gridCol w:w="3375"/>
        <w:gridCol w:w="2493"/>
      </w:tblGrid>
      <w:tr w:rsidR="007E4D6B" w:rsidRPr="00F73084" w14:paraId="5E47D39B" w14:textId="77777777" w:rsidTr="0056747E">
        <w:trPr>
          <w:trHeight w:val="553"/>
        </w:trPr>
        <w:tc>
          <w:tcPr>
            <w:tcW w:w="406" w:type="pct"/>
            <w:vAlign w:val="center"/>
          </w:tcPr>
          <w:p w14:paraId="547D80E7" w14:textId="77777777" w:rsidR="007E4D6B" w:rsidRPr="00F73084" w:rsidRDefault="007E4D6B" w:rsidP="007E4D6B">
            <w:pPr>
              <w:autoSpaceDE w:val="0"/>
              <w:autoSpaceDN w:val="0"/>
              <w:spacing w:before="47"/>
              <w:ind w:left="100" w:right="91"/>
              <w:jc w:val="center"/>
              <w:rPr>
                <w:b/>
                <w:color w:val="000000"/>
                <w:kern w:val="0"/>
                <w:szCs w:val="21"/>
                <w:lang w:val="zh-CN" w:bidi="zh-CN"/>
              </w:rPr>
            </w:pPr>
            <w:r w:rsidRPr="00F73084">
              <w:rPr>
                <w:b/>
                <w:color w:val="000000"/>
                <w:kern w:val="0"/>
                <w:szCs w:val="21"/>
                <w:lang w:val="zh-CN" w:bidi="zh-CN"/>
              </w:rPr>
              <w:t>点位</w:t>
            </w:r>
          </w:p>
        </w:tc>
        <w:tc>
          <w:tcPr>
            <w:tcW w:w="1048" w:type="pct"/>
            <w:vAlign w:val="center"/>
          </w:tcPr>
          <w:p w14:paraId="6DC70A09" w14:textId="77777777" w:rsidR="007E4D6B" w:rsidRPr="00F73084" w:rsidRDefault="007E4D6B" w:rsidP="007E4D6B">
            <w:pPr>
              <w:autoSpaceDE w:val="0"/>
              <w:autoSpaceDN w:val="0"/>
              <w:spacing w:line="168" w:lineRule="auto"/>
              <w:ind w:left="155" w:right="122"/>
              <w:jc w:val="center"/>
              <w:rPr>
                <w:b/>
                <w:color w:val="000000"/>
                <w:kern w:val="0"/>
                <w:szCs w:val="21"/>
                <w:lang w:val="zh-CN" w:bidi="zh-CN"/>
              </w:rPr>
            </w:pPr>
            <w:r w:rsidRPr="00F73084">
              <w:rPr>
                <w:b/>
                <w:color w:val="000000"/>
                <w:kern w:val="0"/>
                <w:szCs w:val="21"/>
                <w:lang w:val="zh-CN" w:bidi="zh-CN"/>
              </w:rPr>
              <w:t>监测评价河段</w:t>
            </w:r>
          </w:p>
        </w:tc>
        <w:tc>
          <w:tcPr>
            <w:tcW w:w="2039" w:type="pct"/>
            <w:vAlign w:val="center"/>
          </w:tcPr>
          <w:p w14:paraId="07D8FF99" w14:textId="77777777" w:rsidR="007E4D6B" w:rsidRPr="00F73084" w:rsidRDefault="007E4D6B" w:rsidP="007E4D6B">
            <w:pPr>
              <w:autoSpaceDE w:val="0"/>
              <w:autoSpaceDN w:val="0"/>
              <w:spacing w:before="47"/>
              <w:ind w:left="217" w:right="187"/>
              <w:jc w:val="center"/>
              <w:rPr>
                <w:b/>
                <w:color w:val="000000"/>
                <w:kern w:val="0"/>
                <w:szCs w:val="21"/>
                <w:lang w:val="zh-CN" w:bidi="zh-CN"/>
              </w:rPr>
            </w:pPr>
            <w:r w:rsidRPr="00F73084">
              <w:rPr>
                <w:b/>
                <w:color w:val="000000"/>
                <w:kern w:val="0"/>
                <w:szCs w:val="21"/>
                <w:lang w:val="zh-CN" w:bidi="zh-CN"/>
              </w:rPr>
              <w:t>断面名称</w:t>
            </w:r>
          </w:p>
        </w:tc>
        <w:tc>
          <w:tcPr>
            <w:tcW w:w="1506" w:type="pct"/>
            <w:vAlign w:val="center"/>
          </w:tcPr>
          <w:p w14:paraId="2AD23BAB" w14:textId="77777777" w:rsidR="007E4D6B" w:rsidRPr="00F73084" w:rsidRDefault="007E4D6B" w:rsidP="007E4D6B">
            <w:pPr>
              <w:autoSpaceDE w:val="0"/>
              <w:autoSpaceDN w:val="0"/>
              <w:spacing w:before="47"/>
              <w:ind w:left="199" w:right="151"/>
              <w:jc w:val="center"/>
              <w:rPr>
                <w:b/>
                <w:color w:val="000000"/>
                <w:kern w:val="0"/>
                <w:szCs w:val="21"/>
                <w:lang w:val="zh-CN" w:bidi="zh-CN"/>
              </w:rPr>
            </w:pPr>
            <w:r w:rsidRPr="00F73084">
              <w:rPr>
                <w:b/>
                <w:color w:val="000000"/>
                <w:kern w:val="0"/>
                <w:szCs w:val="21"/>
                <w:lang w:val="zh-CN" w:bidi="zh-CN"/>
              </w:rPr>
              <w:t>布设目的</w:t>
            </w:r>
          </w:p>
        </w:tc>
      </w:tr>
      <w:tr w:rsidR="007E4D6B" w:rsidRPr="00F73084" w14:paraId="285ECC6A" w14:textId="77777777" w:rsidTr="0056747E">
        <w:trPr>
          <w:trHeight w:val="558"/>
        </w:trPr>
        <w:tc>
          <w:tcPr>
            <w:tcW w:w="406" w:type="pct"/>
            <w:vAlign w:val="center"/>
          </w:tcPr>
          <w:p w14:paraId="048DBBE7" w14:textId="77777777" w:rsidR="007E4D6B" w:rsidRPr="00F73084" w:rsidRDefault="007E4D6B" w:rsidP="007E4D6B">
            <w:pPr>
              <w:autoSpaceDE w:val="0"/>
              <w:autoSpaceDN w:val="0"/>
              <w:spacing w:before="121"/>
              <w:ind w:left="100" w:right="91"/>
              <w:jc w:val="center"/>
              <w:rPr>
                <w:color w:val="000000"/>
                <w:kern w:val="0"/>
                <w:szCs w:val="21"/>
                <w:lang w:val="zh-CN" w:bidi="zh-CN"/>
              </w:rPr>
            </w:pPr>
            <w:r w:rsidRPr="00F73084">
              <w:rPr>
                <w:color w:val="000000"/>
                <w:kern w:val="0"/>
                <w:szCs w:val="21"/>
                <w:lang w:val="zh-CN" w:bidi="zh-CN"/>
              </w:rPr>
              <w:t>1#</w:t>
            </w:r>
          </w:p>
        </w:tc>
        <w:tc>
          <w:tcPr>
            <w:tcW w:w="1048" w:type="pct"/>
            <w:vAlign w:val="center"/>
          </w:tcPr>
          <w:p w14:paraId="4C6E312F" w14:textId="77777777" w:rsidR="007E4D6B" w:rsidRPr="00F73084" w:rsidRDefault="007E4D6B" w:rsidP="007E4D6B">
            <w:pPr>
              <w:autoSpaceDE w:val="0"/>
              <w:autoSpaceDN w:val="0"/>
              <w:spacing w:before="122"/>
              <w:ind w:left="124" w:right="95"/>
              <w:jc w:val="center"/>
              <w:rPr>
                <w:color w:val="000000"/>
                <w:kern w:val="0"/>
                <w:szCs w:val="21"/>
                <w:lang w:val="zh-CN" w:bidi="zh-CN"/>
              </w:rPr>
            </w:pPr>
            <w:r w:rsidRPr="00F73084">
              <w:rPr>
                <w:color w:val="000000"/>
                <w:kern w:val="0"/>
                <w:szCs w:val="21"/>
                <w:lang w:val="zh-CN" w:bidi="zh-CN"/>
              </w:rPr>
              <w:t>引汶干渠</w:t>
            </w:r>
          </w:p>
        </w:tc>
        <w:tc>
          <w:tcPr>
            <w:tcW w:w="2039" w:type="pct"/>
            <w:vAlign w:val="center"/>
          </w:tcPr>
          <w:p w14:paraId="3A61AE9E" w14:textId="77777777" w:rsidR="007E4D6B" w:rsidRPr="00F73084" w:rsidRDefault="007E4D6B" w:rsidP="007E4D6B">
            <w:pPr>
              <w:autoSpaceDE w:val="0"/>
              <w:autoSpaceDN w:val="0"/>
              <w:spacing w:before="122"/>
              <w:ind w:left="218" w:right="187"/>
              <w:jc w:val="center"/>
              <w:rPr>
                <w:color w:val="000000"/>
                <w:kern w:val="0"/>
                <w:szCs w:val="21"/>
                <w:lang w:val="zh-CN" w:bidi="zh-CN"/>
              </w:rPr>
            </w:pPr>
            <w:r w:rsidRPr="00F73084">
              <w:rPr>
                <w:color w:val="000000"/>
                <w:kern w:val="0"/>
                <w:szCs w:val="21"/>
                <w:lang w:val="zh-CN" w:bidi="zh-CN"/>
              </w:rPr>
              <w:t>排水口入引汶干渠上游</w:t>
            </w:r>
            <w:r w:rsidRPr="00F73084">
              <w:rPr>
                <w:color w:val="000000"/>
                <w:kern w:val="0"/>
                <w:szCs w:val="21"/>
                <w:lang w:val="zh-CN" w:bidi="zh-CN"/>
              </w:rPr>
              <w:t>200m</w:t>
            </w:r>
            <w:r w:rsidRPr="00F73084">
              <w:rPr>
                <w:color w:val="000000"/>
                <w:kern w:val="0"/>
                <w:szCs w:val="21"/>
                <w:lang w:val="zh-CN" w:bidi="zh-CN"/>
              </w:rPr>
              <w:t>处</w:t>
            </w:r>
          </w:p>
        </w:tc>
        <w:tc>
          <w:tcPr>
            <w:tcW w:w="1506" w:type="pct"/>
            <w:vAlign w:val="center"/>
          </w:tcPr>
          <w:p w14:paraId="5074B55F" w14:textId="77777777" w:rsidR="007E4D6B" w:rsidRPr="00F73084" w:rsidRDefault="007E4D6B" w:rsidP="007E4D6B">
            <w:pPr>
              <w:autoSpaceDE w:val="0"/>
              <w:autoSpaceDN w:val="0"/>
              <w:spacing w:line="252" w:lineRule="exact"/>
              <w:ind w:right="151"/>
              <w:rPr>
                <w:color w:val="000000"/>
                <w:kern w:val="0"/>
                <w:szCs w:val="21"/>
                <w:lang w:val="zh-CN" w:bidi="zh-CN"/>
              </w:rPr>
            </w:pPr>
            <w:r w:rsidRPr="00F73084">
              <w:rPr>
                <w:color w:val="000000"/>
                <w:kern w:val="0"/>
                <w:szCs w:val="21"/>
                <w:lang w:val="zh-CN" w:bidi="zh-CN"/>
              </w:rPr>
              <w:t>了解排污口上游水质现状</w:t>
            </w:r>
          </w:p>
        </w:tc>
      </w:tr>
      <w:tr w:rsidR="007E4D6B" w:rsidRPr="00F73084" w14:paraId="522942FC" w14:textId="77777777" w:rsidTr="0056747E">
        <w:trPr>
          <w:trHeight w:val="454"/>
        </w:trPr>
        <w:tc>
          <w:tcPr>
            <w:tcW w:w="406" w:type="pct"/>
            <w:vAlign w:val="center"/>
          </w:tcPr>
          <w:p w14:paraId="57D4BC3F" w14:textId="77777777" w:rsidR="007E4D6B" w:rsidRPr="00F73084" w:rsidRDefault="007E4D6B" w:rsidP="007E4D6B">
            <w:pPr>
              <w:autoSpaceDE w:val="0"/>
              <w:autoSpaceDN w:val="0"/>
              <w:spacing w:before="66"/>
              <w:ind w:left="100" w:right="91"/>
              <w:jc w:val="center"/>
              <w:rPr>
                <w:color w:val="000000"/>
                <w:kern w:val="0"/>
                <w:szCs w:val="21"/>
                <w:lang w:val="zh-CN" w:bidi="zh-CN"/>
              </w:rPr>
            </w:pPr>
            <w:r w:rsidRPr="00F73084">
              <w:rPr>
                <w:color w:val="000000"/>
                <w:kern w:val="0"/>
                <w:szCs w:val="21"/>
                <w:lang w:val="zh-CN" w:bidi="zh-CN"/>
              </w:rPr>
              <w:t>2#</w:t>
            </w:r>
          </w:p>
        </w:tc>
        <w:tc>
          <w:tcPr>
            <w:tcW w:w="1048" w:type="pct"/>
            <w:vAlign w:val="center"/>
          </w:tcPr>
          <w:p w14:paraId="1746B081" w14:textId="77777777" w:rsidR="007E4D6B" w:rsidRPr="00F73084" w:rsidRDefault="007E4D6B" w:rsidP="007E4D6B">
            <w:pPr>
              <w:autoSpaceDE w:val="0"/>
              <w:autoSpaceDN w:val="0"/>
              <w:spacing w:before="66"/>
              <w:ind w:left="124" w:right="95"/>
              <w:jc w:val="center"/>
              <w:rPr>
                <w:color w:val="000000"/>
                <w:kern w:val="0"/>
                <w:szCs w:val="21"/>
                <w:lang w:val="zh-CN" w:bidi="zh-CN"/>
              </w:rPr>
            </w:pPr>
            <w:r w:rsidRPr="00F73084">
              <w:rPr>
                <w:color w:val="000000"/>
                <w:kern w:val="0"/>
                <w:szCs w:val="21"/>
                <w:lang w:val="zh-CN" w:bidi="zh-CN"/>
              </w:rPr>
              <w:t>引汶干渠</w:t>
            </w:r>
          </w:p>
        </w:tc>
        <w:tc>
          <w:tcPr>
            <w:tcW w:w="2039" w:type="pct"/>
            <w:vAlign w:val="center"/>
          </w:tcPr>
          <w:p w14:paraId="0DEE02C2" w14:textId="77777777" w:rsidR="007E4D6B" w:rsidRPr="00F73084" w:rsidRDefault="007E4D6B" w:rsidP="007E4D6B">
            <w:pPr>
              <w:autoSpaceDE w:val="0"/>
              <w:autoSpaceDN w:val="0"/>
              <w:spacing w:before="66"/>
              <w:ind w:left="218" w:right="187"/>
              <w:jc w:val="center"/>
              <w:rPr>
                <w:color w:val="000000"/>
                <w:kern w:val="0"/>
                <w:szCs w:val="21"/>
                <w:lang w:val="zh-CN" w:bidi="zh-CN"/>
              </w:rPr>
            </w:pPr>
            <w:r w:rsidRPr="00F73084">
              <w:rPr>
                <w:color w:val="000000"/>
                <w:kern w:val="0"/>
                <w:szCs w:val="21"/>
                <w:lang w:val="zh-CN" w:bidi="zh-CN"/>
              </w:rPr>
              <w:t>排水口入引汶干渠下游</w:t>
            </w:r>
            <w:r w:rsidRPr="00F73084">
              <w:rPr>
                <w:color w:val="000000"/>
                <w:kern w:val="0"/>
                <w:szCs w:val="21"/>
                <w:lang w:val="zh-CN" w:bidi="zh-CN"/>
              </w:rPr>
              <w:t>500m</w:t>
            </w:r>
            <w:r w:rsidRPr="00F73084">
              <w:rPr>
                <w:color w:val="000000"/>
                <w:kern w:val="0"/>
                <w:szCs w:val="21"/>
                <w:lang w:val="zh-CN" w:bidi="zh-CN"/>
              </w:rPr>
              <w:t>处</w:t>
            </w:r>
          </w:p>
        </w:tc>
        <w:tc>
          <w:tcPr>
            <w:tcW w:w="1506" w:type="pct"/>
            <w:vAlign w:val="center"/>
          </w:tcPr>
          <w:p w14:paraId="7EEC814C" w14:textId="77777777" w:rsidR="007E4D6B" w:rsidRPr="00F73084" w:rsidRDefault="007E4D6B" w:rsidP="007E4D6B">
            <w:pPr>
              <w:autoSpaceDE w:val="0"/>
              <w:autoSpaceDN w:val="0"/>
              <w:spacing w:before="66"/>
              <w:ind w:left="200" w:right="149"/>
              <w:jc w:val="center"/>
              <w:rPr>
                <w:color w:val="000000"/>
                <w:kern w:val="0"/>
                <w:szCs w:val="21"/>
                <w:lang w:val="zh-CN" w:bidi="zh-CN"/>
              </w:rPr>
            </w:pPr>
            <w:r w:rsidRPr="00F73084">
              <w:rPr>
                <w:color w:val="000000"/>
                <w:kern w:val="0"/>
                <w:szCs w:val="21"/>
                <w:lang w:val="zh-CN" w:bidi="zh-CN"/>
              </w:rPr>
              <w:t>控制断面</w:t>
            </w:r>
          </w:p>
        </w:tc>
      </w:tr>
    </w:tbl>
    <w:p w14:paraId="13FB997D" w14:textId="77777777" w:rsidR="002D7E28" w:rsidRPr="00F73084" w:rsidRDefault="002D7E28">
      <w:pPr>
        <w:adjustRightInd w:val="0"/>
        <w:snapToGrid w:val="0"/>
        <w:spacing w:line="360" w:lineRule="auto"/>
        <w:ind w:firstLineChars="200" w:firstLine="480"/>
        <w:jc w:val="left"/>
        <w:rPr>
          <w:color w:val="000000"/>
          <w:kern w:val="0"/>
          <w:sz w:val="24"/>
        </w:rPr>
      </w:pPr>
      <w:r w:rsidRPr="00F73084">
        <w:rPr>
          <w:rFonts w:hAnsi="宋体"/>
          <w:color w:val="000000"/>
          <w:kern w:val="0"/>
          <w:sz w:val="24"/>
        </w:rPr>
        <w:t>（</w:t>
      </w:r>
      <w:r w:rsidRPr="00F73084">
        <w:rPr>
          <w:color w:val="000000"/>
          <w:kern w:val="0"/>
          <w:sz w:val="24"/>
        </w:rPr>
        <w:t>2</w:t>
      </w:r>
      <w:r w:rsidRPr="00F73084">
        <w:rPr>
          <w:rFonts w:hAnsi="宋体"/>
          <w:color w:val="000000"/>
          <w:kern w:val="0"/>
          <w:sz w:val="24"/>
        </w:rPr>
        <w:t>）监测项目</w:t>
      </w:r>
    </w:p>
    <w:p w14:paraId="363BFF04" w14:textId="77777777" w:rsidR="002D7E28" w:rsidRPr="00F73084" w:rsidRDefault="007E4D6B">
      <w:pPr>
        <w:adjustRightInd w:val="0"/>
        <w:snapToGrid w:val="0"/>
        <w:spacing w:line="360" w:lineRule="auto"/>
        <w:ind w:firstLineChars="200" w:firstLine="480"/>
        <w:jc w:val="left"/>
        <w:rPr>
          <w:color w:val="000000"/>
          <w:kern w:val="0"/>
          <w:sz w:val="24"/>
        </w:rPr>
      </w:pPr>
      <w:r w:rsidRPr="00F73084">
        <w:rPr>
          <w:rFonts w:hint="eastAsia"/>
          <w:color w:val="000000"/>
          <w:sz w:val="24"/>
        </w:rPr>
        <w:t>pH</w:t>
      </w:r>
      <w:r w:rsidRPr="00F73084">
        <w:rPr>
          <w:rFonts w:hint="eastAsia"/>
          <w:color w:val="000000"/>
          <w:sz w:val="24"/>
        </w:rPr>
        <w:t>、</w:t>
      </w:r>
      <w:r w:rsidRPr="00F73084">
        <w:rPr>
          <w:rFonts w:hint="eastAsia"/>
          <w:color w:val="000000"/>
          <w:sz w:val="24"/>
        </w:rPr>
        <w:t>COD</w:t>
      </w:r>
      <w:r w:rsidRPr="00F73084">
        <w:rPr>
          <w:rFonts w:hint="eastAsia"/>
          <w:color w:val="000000"/>
          <w:sz w:val="24"/>
        </w:rPr>
        <w:t>、</w:t>
      </w:r>
      <w:r w:rsidRPr="00F73084">
        <w:rPr>
          <w:rFonts w:hint="eastAsia"/>
          <w:color w:val="000000"/>
          <w:sz w:val="24"/>
        </w:rPr>
        <w:t>NH</w:t>
      </w:r>
      <w:r w:rsidRPr="00F73084">
        <w:rPr>
          <w:rFonts w:hint="eastAsia"/>
          <w:color w:val="000000"/>
          <w:sz w:val="24"/>
          <w:vertAlign w:val="subscript"/>
        </w:rPr>
        <w:t>3</w:t>
      </w:r>
      <w:r w:rsidRPr="00F73084">
        <w:rPr>
          <w:rFonts w:hint="eastAsia"/>
          <w:color w:val="000000"/>
          <w:sz w:val="24"/>
        </w:rPr>
        <w:t>-N</w:t>
      </w:r>
      <w:r w:rsidRPr="00F73084">
        <w:rPr>
          <w:rFonts w:hint="eastAsia"/>
          <w:color w:val="000000"/>
          <w:sz w:val="24"/>
        </w:rPr>
        <w:t>、</w:t>
      </w:r>
      <w:r w:rsidRPr="00F73084">
        <w:rPr>
          <w:rFonts w:hint="eastAsia"/>
          <w:color w:val="000000"/>
          <w:sz w:val="24"/>
        </w:rPr>
        <w:t>BOD</w:t>
      </w:r>
      <w:r w:rsidRPr="00F73084">
        <w:rPr>
          <w:rFonts w:hint="eastAsia"/>
          <w:color w:val="000000"/>
          <w:sz w:val="24"/>
          <w:vertAlign w:val="subscript"/>
        </w:rPr>
        <w:t>5</w:t>
      </w:r>
      <w:r w:rsidRPr="00F73084">
        <w:rPr>
          <w:rFonts w:hint="eastAsia"/>
          <w:color w:val="000000"/>
          <w:sz w:val="24"/>
        </w:rPr>
        <w:t>、色度、总氮、总磷、石油类、硫化物、挥发酚、氯化物、硫酸盐、氟化物、高锰酸盐指数、硝酸盐、全盐量、阴离子表面活性剂、粪大肠菌群。同时监测流向、流量、河宽、河深、水深、流速、水温等水文条件。</w:t>
      </w:r>
      <w:r w:rsidR="002D7E28" w:rsidRPr="00F73084">
        <w:rPr>
          <w:rFonts w:hAnsi="宋体"/>
          <w:color w:val="000000"/>
          <w:kern w:val="0"/>
          <w:sz w:val="24"/>
        </w:rPr>
        <w:t>（</w:t>
      </w:r>
      <w:r w:rsidR="002D7E28" w:rsidRPr="00F73084">
        <w:rPr>
          <w:color w:val="000000"/>
          <w:kern w:val="0"/>
          <w:sz w:val="24"/>
        </w:rPr>
        <w:t>3</w:t>
      </w:r>
      <w:r w:rsidR="002D7E28" w:rsidRPr="00F73084">
        <w:rPr>
          <w:rFonts w:hAnsi="宋体"/>
          <w:color w:val="000000"/>
          <w:kern w:val="0"/>
          <w:sz w:val="24"/>
        </w:rPr>
        <w:t>）监测频率与时间</w:t>
      </w:r>
    </w:p>
    <w:p w14:paraId="36B3158B" w14:textId="77777777" w:rsidR="002D7E28" w:rsidRPr="00F73084" w:rsidRDefault="002D7E28">
      <w:pPr>
        <w:adjustRightInd w:val="0"/>
        <w:snapToGrid w:val="0"/>
        <w:spacing w:line="360" w:lineRule="auto"/>
        <w:ind w:firstLineChars="200" w:firstLine="480"/>
        <w:jc w:val="left"/>
        <w:rPr>
          <w:color w:val="000000"/>
          <w:kern w:val="0"/>
          <w:sz w:val="24"/>
        </w:rPr>
      </w:pPr>
      <w:r w:rsidRPr="00F73084">
        <w:rPr>
          <w:rFonts w:hAnsi="宋体"/>
          <w:color w:val="000000"/>
          <w:kern w:val="0"/>
          <w:sz w:val="24"/>
        </w:rPr>
        <w:t>监测时间：</w:t>
      </w:r>
      <w:r w:rsidR="007E4D6B" w:rsidRPr="00F73084">
        <w:rPr>
          <w:rFonts w:hAnsi="宋体" w:hint="eastAsia"/>
          <w:color w:val="000000"/>
          <w:kern w:val="0"/>
          <w:sz w:val="24"/>
        </w:rPr>
        <w:t>青岛京诚检测有限公司于</w:t>
      </w:r>
      <w:r w:rsidR="007E4D6B" w:rsidRPr="00F73084">
        <w:rPr>
          <w:rFonts w:hAnsi="宋体" w:hint="eastAsia"/>
          <w:color w:val="000000"/>
          <w:kern w:val="0"/>
          <w:sz w:val="24"/>
        </w:rPr>
        <w:t>2019</w:t>
      </w:r>
      <w:r w:rsidR="007E4D6B" w:rsidRPr="00F73084">
        <w:rPr>
          <w:rFonts w:hAnsi="宋体" w:hint="eastAsia"/>
          <w:color w:val="000000"/>
          <w:kern w:val="0"/>
          <w:sz w:val="24"/>
        </w:rPr>
        <w:t>年</w:t>
      </w:r>
      <w:r w:rsidR="007E4D6B" w:rsidRPr="00F73084">
        <w:rPr>
          <w:rFonts w:hAnsi="宋体" w:hint="eastAsia"/>
          <w:color w:val="000000"/>
          <w:kern w:val="0"/>
          <w:sz w:val="24"/>
        </w:rPr>
        <w:t>04</w:t>
      </w:r>
      <w:r w:rsidR="007E4D6B" w:rsidRPr="00F73084">
        <w:rPr>
          <w:rFonts w:hAnsi="宋体" w:hint="eastAsia"/>
          <w:color w:val="000000"/>
          <w:kern w:val="0"/>
          <w:sz w:val="24"/>
        </w:rPr>
        <w:t>月</w:t>
      </w:r>
      <w:r w:rsidR="007E4D6B" w:rsidRPr="00F73084">
        <w:rPr>
          <w:rFonts w:hAnsi="宋体" w:hint="eastAsia"/>
          <w:color w:val="000000"/>
          <w:kern w:val="0"/>
          <w:sz w:val="24"/>
        </w:rPr>
        <w:t>21</w:t>
      </w:r>
      <w:r w:rsidR="007E4D6B" w:rsidRPr="00F73084">
        <w:rPr>
          <w:rFonts w:hAnsi="宋体" w:hint="eastAsia"/>
          <w:color w:val="000000"/>
          <w:kern w:val="0"/>
          <w:sz w:val="24"/>
        </w:rPr>
        <w:t>日</w:t>
      </w:r>
      <w:r w:rsidR="007E4D6B" w:rsidRPr="00F73084">
        <w:rPr>
          <w:rFonts w:hAnsi="宋体" w:hint="eastAsia"/>
          <w:color w:val="000000"/>
          <w:kern w:val="0"/>
          <w:sz w:val="24"/>
        </w:rPr>
        <w:t>~23</w:t>
      </w:r>
      <w:r w:rsidR="007E4D6B" w:rsidRPr="00F73084">
        <w:rPr>
          <w:rFonts w:hAnsi="宋体" w:hint="eastAsia"/>
          <w:color w:val="000000"/>
          <w:kern w:val="0"/>
          <w:sz w:val="24"/>
        </w:rPr>
        <w:t>日，监测三天，每天采样一次。</w:t>
      </w:r>
    </w:p>
    <w:p w14:paraId="0F4E4E37" w14:textId="77777777" w:rsidR="002D7E28" w:rsidRPr="00F73084" w:rsidRDefault="002D7E28">
      <w:pPr>
        <w:adjustRightInd w:val="0"/>
        <w:snapToGrid w:val="0"/>
        <w:spacing w:line="360" w:lineRule="auto"/>
        <w:ind w:firstLineChars="200" w:firstLine="480"/>
        <w:jc w:val="left"/>
        <w:rPr>
          <w:color w:val="000000"/>
          <w:kern w:val="0"/>
          <w:sz w:val="24"/>
        </w:rPr>
      </w:pPr>
      <w:r w:rsidRPr="00F73084">
        <w:rPr>
          <w:rFonts w:hAnsi="宋体"/>
          <w:color w:val="000000"/>
          <w:kern w:val="0"/>
          <w:sz w:val="24"/>
        </w:rPr>
        <w:t>（</w:t>
      </w:r>
      <w:r w:rsidRPr="00F73084">
        <w:rPr>
          <w:color w:val="000000"/>
          <w:kern w:val="0"/>
          <w:sz w:val="24"/>
        </w:rPr>
        <w:t>4</w:t>
      </w:r>
      <w:r w:rsidRPr="00F73084">
        <w:rPr>
          <w:rFonts w:hAnsi="宋体"/>
          <w:color w:val="000000"/>
          <w:kern w:val="0"/>
          <w:sz w:val="24"/>
        </w:rPr>
        <w:t>）监测方法</w:t>
      </w:r>
    </w:p>
    <w:p w14:paraId="4A1B49DB" w14:textId="77777777" w:rsidR="002D7E28" w:rsidRPr="00F73084" w:rsidRDefault="002D7E28">
      <w:pPr>
        <w:adjustRightInd w:val="0"/>
        <w:snapToGrid w:val="0"/>
        <w:spacing w:line="360" w:lineRule="auto"/>
        <w:ind w:firstLineChars="200" w:firstLine="480"/>
        <w:jc w:val="left"/>
        <w:rPr>
          <w:color w:val="000000"/>
          <w:kern w:val="0"/>
          <w:sz w:val="24"/>
        </w:rPr>
      </w:pPr>
      <w:r w:rsidRPr="00F73084">
        <w:rPr>
          <w:rFonts w:hAnsi="宋体"/>
          <w:color w:val="000000"/>
          <w:kern w:val="0"/>
          <w:sz w:val="24"/>
        </w:rPr>
        <w:t>按国家环保总局制订的《水和废水监测分析方法》（第四版）、《水质监测分析方法标准实务手册》和《地表水环境质量标准》（</w:t>
      </w:r>
      <w:r w:rsidRPr="00F73084">
        <w:rPr>
          <w:color w:val="000000"/>
          <w:kern w:val="0"/>
          <w:sz w:val="24"/>
        </w:rPr>
        <w:t>GB3838-2002</w:t>
      </w:r>
      <w:r w:rsidRPr="00F73084">
        <w:rPr>
          <w:rFonts w:hAnsi="宋体"/>
          <w:color w:val="000000"/>
          <w:kern w:val="0"/>
          <w:sz w:val="24"/>
        </w:rPr>
        <w:t>）中推荐方法进行分析。分析方法见表</w:t>
      </w:r>
      <w:r w:rsidR="00EA775C" w:rsidRPr="00F73084">
        <w:rPr>
          <w:color w:val="000000"/>
          <w:kern w:val="0"/>
          <w:sz w:val="24"/>
        </w:rPr>
        <w:t>5.1-3</w:t>
      </w:r>
      <w:r w:rsidRPr="00F73084">
        <w:rPr>
          <w:rFonts w:hAnsi="宋体"/>
          <w:color w:val="000000"/>
          <w:kern w:val="0"/>
          <w:sz w:val="24"/>
        </w:rPr>
        <w:t>。</w:t>
      </w:r>
    </w:p>
    <w:p w14:paraId="13ED210A" w14:textId="77777777" w:rsidR="002D7E28" w:rsidRPr="00F73084" w:rsidRDefault="00EA775C">
      <w:pPr>
        <w:autoSpaceDE w:val="0"/>
        <w:autoSpaceDN w:val="0"/>
        <w:adjustRightInd w:val="0"/>
        <w:snapToGrid w:val="0"/>
        <w:jc w:val="center"/>
        <w:rPr>
          <w:rFonts w:hAnsi="宋体"/>
          <w:b/>
          <w:color w:val="000000"/>
          <w:kern w:val="0"/>
          <w:szCs w:val="21"/>
        </w:rPr>
      </w:pPr>
      <w:r w:rsidRPr="00F73084">
        <w:rPr>
          <w:rFonts w:hAnsi="宋体"/>
          <w:b/>
          <w:color w:val="000000"/>
          <w:kern w:val="0"/>
          <w:szCs w:val="21"/>
        </w:rPr>
        <w:t>表</w:t>
      </w:r>
      <w:r w:rsidRPr="00F73084">
        <w:rPr>
          <w:b/>
          <w:color w:val="000000"/>
          <w:kern w:val="0"/>
          <w:szCs w:val="21"/>
        </w:rPr>
        <w:t xml:space="preserve">5.1-3 </w:t>
      </w:r>
      <w:r w:rsidRPr="00F73084">
        <w:rPr>
          <w:rFonts w:hAnsi="宋体"/>
          <w:b/>
          <w:color w:val="000000"/>
          <w:kern w:val="0"/>
          <w:szCs w:val="21"/>
        </w:rPr>
        <w:t>地表水监测项目、分析方法一览表</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277"/>
        <w:gridCol w:w="2888"/>
        <w:gridCol w:w="1779"/>
        <w:gridCol w:w="1332"/>
      </w:tblGrid>
      <w:tr w:rsidR="00EA775C" w:rsidRPr="00F73084" w14:paraId="50ED179D" w14:textId="77777777" w:rsidTr="00EA775C">
        <w:trPr>
          <w:trHeight w:val="349"/>
        </w:trPr>
        <w:tc>
          <w:tcPr>
            <w:tcW w:w="1375" w:type="pct"/>
          </w:tcPr>
          <w:p w14:paraId="0B19453E" w14:textId="77777777" w:rsidR="00EA775C" w:rsidRPr="00F73084" w:rsidRDefault="00EA775C" w:rsidP="00EA775C">
            <w:pPr>
              <w:autoSpaceDE w:val="0"/>
              <w:autoSpaceDN w:val="0"/>
              <w:spacing w:before="43"/>
              <w:ind w:left="251" w:right="24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分析项目</w:t>
            </w:r>
          </w:p>
        </w:tc>
        <w:tc>
          <w:tcPr>
            <w:tcW w:w="1745" w:type="pct"/>
          </w:tcPr>
          <w:p w14:paraId="63820F5F" w14:textId="77777777" w:rsidR="00EA775C" w:rsidRPr="00F73084" w:rsidRDefault="00EA775C" w:rsidP="00EA775C">
            <w:pPr>
              <w:autoSpaceDE w:val="0"/>
              <w:autoSpaceDN w:val="0"/>
              <w:spacing w:before="43"/>
              <w:ind w:left="152"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分析方法</w:t>
            </w:r>
          </w:p>
        </w:tc>
        <w:tc>
          <w:tcPr>
            <w:tcW w:w="1075" w:type="pct"/>
          </w:tcPr>
          <w:p w14:paraId="0F94A407" w14:textId="77777777" w:rsidR="00EA775C" w:rsidRPr="00F73084" w:rsidRDefault="00EA775C" w:rsidP="00EA775C">
            <w:pPr>
              <w:autoSpaceDE w:val="0"/>
              <w:autoSpaceDN w:val="0"/>
              <w:spacing w:before="43"/>
              <w:ind w:left="464"/>
              <w:rPr>
                <w:rFonts w:ascii="宋体" w:hAnsi="宋体" w:cs="宋体"/>
                <w:color w:val="000000"/>
                <w:kern w:val="0"/>
                <w:szCs w:val="22"/>
                <w:lang w:val="zh-CN" w:bidi="zh-CN"/>
              </w:rPr>
            </w:pPr>
            <w:r w:rsidRPr="00F73084">
              <w:rPr>
                <w:rFonts w:ascii="宋体" w:hAnsi="宋体" w:cs="宋体"/>
                <w:color w:val="000000"/>
                <w:kern w:val="0"/>
                <w:szCs w:val="22"/>
                <w:lang w:val="zh-CN" w:bidi="zh-CN"/>
              </w:rPr>
              <w:t>方法依据</w:t>
            </w:r>
          </w:p>
        </w:tc>
        <w:tc>
          <w:tcPr>
            <w:tcW w:w="805" w:type="pct"/>
          </w:tcPr>
          <w:p w14:paraId="54656554" w14:textId="77777777" w:rsidR="00EA775C" w:rsidRPr="00F73084" w:rsidRDefault="00EA775C" w:rsidP="00EA775C">
            <w:pPr>
              <w:autoSpaceDE w:val="0"/>
              <w:autoSpaceDN w:val="0"/>
              <w:spacing w:before="43"/>
              <w:ind w:left="125" w:right="85"/>
              <w:rPr>
                <w:rFonts w:ascii="宋体" w:hAnsi="宋体" w:cs="宋体"/>
                <w:color w:val="000000"/>
                <w:kern w:val="0"/>
                <w:szCs w:val="22"/>
                <w:lang w:val="zh-CN" w:bidi="zh-CN"/>
              </w:rPr>
            </w:pPr>
            <w:r w:rsidRPr="00F73084">
              <w:rPr>
                <w:rFonts w:ascii="宋体" w:hAnsi="宋体" w:cs="宋体"/>
                <w:color w:val="000000"/>
                <w:kern w:val="0"/>
                <w:szCs w:val="22"/>
                <w:lang w:val="zh-CN" w:bidi="zh-CN"/>
              </w:rPr>
              <w:t>检出限</w:t>
            </w:r>
          </w:p>
        </w:tc>
      </w:tr>
      <w:tr w:rsidR="00EA775C" w:rsidRPr="00F73084" w14:paraId="704EB069" w14:textId="77777777" w:rsidTr="00EA775C">
        <w:trPr>
          <w:trHeight w:val="340"/>
        </w:trPr>
        <w:tc>
          <w:tcPr>
            <w:tcW w:w="1375" w:type="pct"/>
          </w:tcPr>
          <w:p w14:paraId="32AFC28B" w14:textId="77777777" w:rsidR="00EA775C" w:rsidRPr="00F73084" w:rsidRDefault="00EA775C" w:rsidP="00EA775C">
            <w:pPr>
              <w:autoSpaceDE w:val="0"/>
              <w:autoSpaceDN w:val="0"/>
              <w:spacing w:before="34"/>
              <w:ind w:left="251" w:right="246"/>
              <w:jc w:val="center"/>
              <w:rPr>
                <w:rFonts w:hAnsi="宋体" w:cs="宋体"/>
                <w:color w:val="000000"/>
                <w:kern w:val="0"/>
                <w:szCs w:val="22"/>
                <w:lang w:val="zh-CN" w:bidi="zh-CN"/>
              </w:rPr>
            </w:pPr>
            <w:r w:rsidRPr="00F73084">
              <w:rPr>
                <w:rFonts w:eastAsia="Times New Roman" w:hAnsi="宋体" w:cs="宋体"/>
                <w:color w:val="000000"/>
                <w:kern w:val="0"/>
                <w:szCs w:val="22"/>
                <w:lang w:val="zh-CN" w:bidi="zh-CN"/>
              </w:rPr>
              <w:t xml:space="preserve">pH </w:t>
            </w:r>
            <w:r w:rsidRPr="00F73084">
              <w:rPr>
                <w:rFonts w:ascii="宋体" w:hAnsi="宋体" w:cs="宋体"/>
                <w:color w:val="000000"/>
                <w:kern w:val="0"/>
                <w:szCs w:val="22"/>
                <w:lang w:val="zh-CN" w:bidi="zh-CN"/>
              </w:rPr>
              <w:t>值</w:t>
            </w:r>
          </w:p>
        </w:tc>
        <w:tc>
          <w:tcPr>
            <w:tcW w:w="1745" w:type="pct"/>
          </w:tcPr>
          <w:p w14:paraId="1BC7268A" w14:textId="77777777" w:rsidR="00EA775C" w:rsidRPr="00F73084" w:rsidRDefault="00EA775C" w:rsidP="00EA775C">
            <w:pPr>
              <w:autoSpaceDE w:val="0"/>
              <w:autoSpaceDN w:val="0"/>
              <w:spacing w:before="34"/>
              <w:ind w:left="152"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玻璃电极法</w:t>
            </w:r>
          </w:p>
        </w:tc>
        <w:tc>
          <w:tcPr>
            <w:tcW w:w="1075" w:type="pct"/>
          </w:tcPr>
          <w:p w14:paraId="421E4005" w14:textId="77777777" w:rsidR="00EA775C" w:rsidRPr="00F73084" w:rsidRDefault="00EA775C" w:rsidP="00EA775C">
            <w:pPr>
              <w:autoSpaceDE w:val="0"/>
              <w:autoSpaceDN w:val="0"/>
              <w:spacing w:before="43"/>
              <w:ind w:right="138"/>
              <w:jc w:val="center"/>
              <w:rPr>
                <w:rFonts w:hAnsi="宋体" w:cs="宋体"/>
                <w:color w:val="000000"/>
                <w:kern w:val="0"/>
                <w:szCs w:val="22"/>
                <w:lang w:val="zh-CN" w:bidi="zh-CN"/>
              </w:rPr>
            </w:pPr>
            <w:r w:rsidRPr="00F73084">
              <w:rPr>
                <w:rFonts w:hAnsi="宋体" w:cs="宋体"/>
                <w:color w:val="000000"/>
                <w:kern w:val="0"/>
                <w:szCs w:val="22"/>
                <w:lang w:val="zh-CN" w:bidi="zh-CN"/>
              </w:rPr>
              <w:t>GB/T 6920-1986</w:t>
            </w:r>
          </w:p>
        </w:tc>
        <w:tc>
          <w:tcPr>
            <w:tcW w:w="805" w:type="pct"/>
          </w:tcPr>
          <w:p w14:paraId="1D8AC906" w14:textId="77777777" w:rsidR="00EA775C" w:rsidRPr="00F73084" w:rsidRDefault="00EA775C" w:rsidP="00EA775C">
            <w:pPr>
              <w:autoSpaceDE w:val="0"/>
              <w:autoSpaceDN w:val="0"/>
              <w:spacing w:before="34"/>
              <w:ind w:left="125" w:right="85"/>
              <w:jc w:val="center"/>
              <w:rPr>
                <w:rFonts w:eastAsia="Times New Roman" w:hAnsi="宋体" w:cs="宋体"/>
                <w:color w:val="000000"/>
                <w:kern w:val="0"/>
                <w:szCs w:val="22"/>
                <w:lang w:val="zh-CN" w:bidi="zh-CN"/>
              </w:rPr>
            </w:pPr>
            <w:r w:rsidRPr="00F73084">
              <w:rPr>
                <w:rFonts w:ascii="宋体" w:hAnsi="宋体" w:cs="宋体"/>
                <w:color w:val="000000"/>
                <w:kern w:val="0"/>
                <w:szCs w:val="22"/>
                <w:lang w:val="zh-CN" w:bidi="zh-CN"/>
              </w:rPr>
              <w:t xml:space="preserve">范围 </w:t>
            </w:r>
            <w:r w:rsidRPr="00F73084">
              <w:rPr>
                <w:rFonts w:eastAsia="Times New Roman" w:hAnsi="宋体" w:cs="宋体"/>
                <w:color w:val="000000"/>
                <w:kern w:val="0"/>
                <w:szCs w:val="22"/>
                <w:lang w:val="zh-CN" w:bidi="zh-CN"/>
              </w:rPr>
              <w:t>0-14</w:t>
            </w:r>
          </w:p>
        </w:tc>
      </w:tr>
      <w:tr w:rsidR="00EA775C" w:rsidRPr="00F73084" w14:paraId="1AD07791" w14:textId="77777777" w:rsidTr="00EA775C">
        <w:trPr>
          <w:trHeight w:val="337"/>
        </w:trPr>
        <w:tc>
          <w:tcPr>
            <w:tcW w:w="1375" w:type="pct"/>
          </w:tcPr>
          <w:p w14:paraId="15D2A60E" w14:textId="77777777" w:rsidR="00EA775C" w:rsidRPr="00F73084" w:rsidRDefault="00EA775C" w:rsidP="00EA775C">
            <w:pPr>
              <w:autoSpaceDE w:val="0"/>
              <w:autoSpaceDN w:val="0"/>
              <w:spacing w:before="34"/>
              <w:ind w:left="251" w:right="24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化学需氧量</w:t>
            </w:r>
          </w:p>
        </w:tc>
        <w:tc>
          <w:tcPr>
            <w:tcW w:w="1745" w:type="pct"/>
          </w:tcPr>
          <w:p w14:paraId="4D392EF1" w14:textId="77777777" w:rsidR="00EA775C" w:rsidRPr="00F73084" w:rsidRDefault="00EA775C" w:rsidP="00EA775C">
            <w:pPr>
              <w:autoSpaceDE w:val="0"/>
              <w:autoSpaceDN w:val="0"/>
              <w:spacing w:before="34"/>
              <w:ind w:left="152"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重铬酸盐法</w:t>
            </w:r>
          </w:p>
        </w:tc>
        <w:tc>
          <w:tcPr>
            <w:tcW w:w="1075" w:type="pct"/>
          </w:tcPr>
          <w:p w14:paraId="25CAB4CF" w14:textId="77777777" w:rsidR="00EA775C" w:rsidRPr="00F73084" w:rsidRDefault="00EA775C" w:rsidP="00EA775C">
            <w:pPr>
              <w:autoSpaceDE w:val="0"/>
              <w:autoSpaceDN w:val="0"/>
              <w:spacing w:before="43"/>
              <w:ind w:left="336"/>
              <w:rPr>
                <w:rFonts w:hAnsi="宋体" w:cs="宋体"/>
                <w:color w:val="000000"/>
                <w:kern w:val="0"/>
                <w:szCs w:val="22"/>
                <w:lang w:val="zh-CN" w:bidi="zh-CN"/>
              </w:rPr>
            </w:pPr>
            <w:r w:rsidRPr="00F73084">
              <w:rPr>
                <w:rFonts w:hAnsi="宋体" w:cs="宋体"/>
                <w:color w:val="000000"/>
                <w:kern w:val="0"/>
                <w:szCs w:val="22"/>
                <w:lang w:val="zh-CN" w:bidi="zh-CN"/>
              </w:rPr>
              <w:t>HJ 828-2017</w:t>
            </w:r>
          </w:p>
        </w:tc>
        <w:tc>
          <w:tcPr>
            <w:tcW w:w="805" w:type="pct"/>
          </w:tcPr>
          <w:p w14:paraId="6C873A32" w14:textId="77777777" w:rsidR="00EA775C" w:rsidRPr="00F73084" w:rsidRDefault="00EA775C" w:rsidP="00EA775C">
            <w:pPr>
              <w:autoSpaceDE w:val="0"/>
              <w:autoSpaceDN w:val="0"/>
              <w:spacing w:before="43"/>
              <w:ind w:left="125" w:right="86"/>
              <w:jc w:val="center"/>
              <w:rPr>
                <w:rFonts w:hAnsi="宋体" w:cs="宋体"/>
                <w:color w:val="000000"/>
                <w:kern w:val="0"/>
                <w:szCs w:val="22"/>
                <w:lang w:val="zh-CN" w:bidi="zh-CN"/>
              </w:rPr>
            </w:pPr>
            <w:r w:rsidRPr="00F73084">
              <w:rPr>
                <w:rFonts w:hAnsi="宋体" w:cs="宋体"/>
                <w:color w:val="000000"/>
                <w:kern w:val="0"/>
                <w:szCs w:val="22"/>
                <w:lang w:val="zh-CN" w:bidi="zh-CN"/>
              </w:rPr>
              <w:t>4mg/L</w:t>
            </w:r>
          </w:p>
        </w:tc>
      </w:tr>
      <w:tr w:rsidR="00EA775C" w:rsidRPr="00F73084" w14:paraId="047F0E4E" w14:textId="77777777" w:rsidTr="00EA775C">
        <w:trPr>
          <w:trHeight w:val="515"/>
        </w:trPr>
        <w:tc>
          <w:tcPr>
            <w:tcW w:w="1375" w:type="pct"/>
          </w:tcPr>
          <w:p w14:paraId="4A87C2A0" w14:textId="77777777" w:rsidR="00EA775C" w:rsidRPr="00F73084" w:rsidRDefault="00EA775C" w:rsidP="00EA775C">
            <w:pPr>
              <w:autoSpaceDE w:val="0"/>
              <w:autoSpaceDN w:val="0"/>
              <w:spacing w:before="3" w:line="267" w:lineRule="exact"/>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五日生化需氧量</w:t>
            </w:r>
          </w:p>
          <w:p w14:paraId="554262DE" w14:textId="77777777" w:rsidR="00EA775C" w:rsidRPr="00F73084" w:rsidRDefault="00EA775C" w:rsidP="00EA775C">
            <w:pPr>
              <w:autoSpaceDE w:val="0"/>
              <w:autoSpaceDN w:val="0"/>
              <w:spacing w:line="225" w:lineRule="exact"/>
              <w:ind w:left="251" w:right="245"/>
              <w:jc w:val="center"/>
              <w:rPr>
                <w:rFonts w:hAnsi="宋体" w:cs="宋体"/>
                <w:color w:val="000000"/>
                <w:kern w:val="0"/>
                <w:szCs w:val="22"/>
                <w:lang w:val="zh-CN" w:bidi="zh-CN"/>
              </w:rPr>
            </w:pPr>
            <w:r w:rsidRPr="00F73084">
              <w:rPr>
                <w:rFonts w:hAnsi="宋体" w:cs="宋体"/>
                <w:color w:val="000000"/>
                <w:kern w:val="0"/>
                <w:position w:val="2"/>
                <w:szCs w:val="22"/>
                <w:lang w:val="zh-CN" w:bidi="zh-CN"/>
              </w:rPr>
              <w:t>(BOD</w:t>
            </w:r>
            <w:r w:rsidRPr="00F73084">
              <w:rPr>
                <w:rFonts w:hAnsi="宋体" w:cs="宋体"/>
                <w:color w:val="000000"/>
                <w:kern w:val="0"/>
                <w:sz w:val="14"/>
                <w:szCs w:val="22"/>
                <w:lang w:val="zh-CN" w:bidi="zh-CN"/>
              </w:rPr>
              <w:t>5</w:t>
            </w:r>
            <w:r w:rsidRPr="00F73084">
              <w:rPr>
                <w:rFonts w:hAnsi="宋体" w:cs="宋体"/>
                <w:color w:val="000000"/>
                <w:kern w:val="0"/>
                <w:position w:val="2"/>
                <w:szCs w:val="22"/>
                <w:lang w:val="zh-CN" w:bidi="zh-CN"/>
              </w:rPr>
              <w:t>)</w:t>
            </w:r>
          </w:p>
        </w:tc>
        <w:tc>
          <w:tcPr>
            <w:tcW w:w="1745" w:type="pct"/>
          </w:tcPr>
          <w:p w14:paraId="6ED7CA51" w14:textId="77777777" w:rsidR="00EA775C" w:rsidRPr="00F73084" w:rsidRDefault="00EA775C" w:rsidP="00EA775C">
            <w:pPr>
              <w:autoSpaceDE w:val="0"/>
              <w:autoSpaceDN w:val="0"/>
              <w:spacing w:before="123"/>
              <w:ind w:left="153" w:right="12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稀释与接种法</w:t>
            </w:r>
          </w:p>
        </w:tc>
        <w:tc>
          <w:tcPr>
            <w:tcW w:w="1075" w:type="pct"/>
          </w:tcPr>
          <w:p w14:paraId="6779864D" w14:textId="77777777" w:rsidR="00EA775C" w:rsidRPr="00F73084" w:rsidRDefault="00EA775C" w:rsidP="00EA775C">
            <w:pPr>
              <w:autoSpaceDE w:val="0"/>
              <w:autoSpaceDN w:val="0"/>
              <w:spacing w:before="132"/>
              <w:ind w:left="336"/>
              <w:rPr>
                <w:rFonts w:hAnsi="宋体" w:cs="宋体"/>
                <w:color w:val="000000"/>
                <w:kern w:val="0"/>
                <w:szCs w:val="22"/>
                <w:lang w:val="zh-CN" w:bidi="zh-CN"/>
              </w:rPr>
            </w:pPr>
            <w:r w:rsidRPr="00F73084">
              <w:rPr>
                <w:rFonts w:hAnsi="宋体" w:cs="宋体"/>
                <w:color w:val="000000"/>
                <w:kern w:val="0"/>
                <w:szCs w:val="22"/>
                <w:lang w:val="zh-CN" w:bidi="zh-CN"/>
              </w:rPr>
              <w:t>HJ 505-2009</w:t>
            </w:r>
          </w:p>
        </w:tc>
        <w:tc>
          <w:tcPr>
            <w:tcW w:w="805" w:type="pct"/>
          </w:tcPr>
          <w:p w14:paraId="3C2221FF" w14:textId="77777777" w:rsidR="00EA775C" w:rsidRPr="00F73084" w:rsidRDefault="00EA775C" w:rsidP="00EA775C">
            <w:pPr>
              <w:autoSpaceDE w:val="0"/>
              <w:autoSpaceDN w:val="0"/>
              <w:spacing w:before="132"/>
              <w:ind w:left="125" w:right="86"/>
              <w:jc w:val="center"/>
              <w:rPr>
                <w:rFonts w:hAnsi="宋体" w:cs="宋体"/>
                <w:color w:val="000000"/>
                <w:kern w:val="0"/>
                <w:szCs w:val="22"/>
                <w:lang w:val="zh-CN" w:bidi="zh-CN"/>
              </w:rPr>
            </w:pPr>
            <w:r w:rsidRPr="00F73084">
              <w:rPr>
                <w:rFonts w:hAnsi="宋体" w:cs="宋体"/>
                <w:color w:val="000000"/>
                <w:kern w:val="0"/>
                <w:szCs w:val="22"/>
                <w:lang w:val="zh-CN" w:bidi="zh-CN"/>
              </w:rPr>
              <w:t>0.5mg/L</w:t>
            </w:r>
          </w:p>
        </w:tc>
      </w:tr>
      <w:tr w:rsidR="00EA775C" w:rsidRPr="00F73084" w14:paraId="1431E6EC" w14:textId="77777777" w:rsidTr="00EA775C">
        <w:trPr>
          <w:trHeight w:val="337"/>
        </w:trPr>
        <w:tc>
          <w:tcPr>
            <w:tcW w:w="1375" w:type="pct"/>
          </w:tcPr>
          <w:p w14:paraId="19547192" w14:textId="77777777" w:rsidR="00EA775C" w:rsidRPr="00F73084" w:rsidRDefault="00EA775C" w:rsidP="00EA775C">
            <w:pPr>
              <w:autoSpaceDE w:val="0"/>
              <w:autoSpaceDN w:val="0"/>
              <w:spacing w:before="34"/>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氨氮</w:t>
            </w:r>
          </w:p>
        </w:tc>
        <w:tc>
          <w:tcPr>
            <w:tcW w:w="1745" w:type="pct"/>
          </w:tcPr>
          <w:p w14:paraId="5795C076" w14:textId="77777777" w:rsidR="00EA775C" w:rsidRPr="00F73084" w:rsidRDefault="00EA775C" w:rsidP="00EA775C">
            <w:pPr>
              <w:autoSpaceDE w:val="0"/>
              <w:autoSpaceDN w:val="0"/>
              <w:spacing w:before="34"/>
              <w:ind w:left="152"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纳氏试剂分光光度法</w:t>
            </w:r>
          </w:p>
        </w:tc>
        <w:tc>
          <w:tcPr>
            <w:tcW w:w="1075" w:type="pct"/>
          </w:tcPr>
          <w:p w14:paraId="27054137" w14:textId="77777777" w:rsidR="00EA775C" w:rsidRPr="00F73084" w:rsidRDefault="00EA775C" w:rsidP="00EA775C">
            <w:pPr>
              <w:autoSpaceDE w:val="0"/>
              <w:autoSpaceDN w:val="0"/>
              <w:spacing w:before="43"/>
              <w:ind w:left="336"/>
              <w:rPr>
                <w:rFonts w:hAnsi="宋体" w:cs="宋体"/>
                <w:color w:val="000000"/>
                <w:kern w:val="0"/>
                <w:szCs w:val="22"/>
                <w:lang w:val="zh-CN" w:bidi="zh-CN"/>
              </w:rPr>
            </w:pPr>
            <w:r w:rsidRPr="00F73084">
              <w:rPr>
                <w:rFonts w:hAnsi="宋体" w:cs="宋体"/>
                <w:color w:val="000000"/>
                <w:kern w:val="0"/>
                <w:szCs w:val="22"/>
                <w:lang w:val="zh-CN" w:bidi="zh-CN"/>
              </w:rPr>
              <w:t>HJ 535-2009</w:t>
            </w:r>
          </w:p>
        </w:tc>
        <w:tc>
          <w:tcPr>
            <w:tcW w:w="805" w:type="pct"/>
          </w:tcPr>
          <w:p w14:paraId="0FA3A65D" w14:textId="77777777" w:rsidR="00EA775C" w:rsidRPr="00F73084" w:rsidRDefault="00EA775C" w:rsidP="00EA775C">
            <w:pPr>
              <w:autoSpaceDE w:val="0"/>
              <w:autoSpaceDN w:val="0"/>
              <w:spacing w:before="43"/>
              <w:ind w:left="125" w:right="88"/>
              <w:jc w:val="center"/>
              <w:rPr>
                <w:rFonts w:hAnsi="宋体" w:cs="宋体"/>
                <w:color w:val="000000"/>
                <w:kern w:val="0"/>
                <w:szCs w:val="22"/>
                <w:lang w:val="zh-CN" w:bidi="zh-CN"/>
              </w:rPr>
            </w:pPr>
            <w:r w:rsidRPr="00F73084">
              <w:rPr>
                <w:rFonts w:hAnsi="宋体" w:cs="宋体"/>
                <w:color w:val="000000"/>
                <w:kern w:val="0"/>
                <w:szCs w:val="22"/>
                <w:lang w:val="zh-CN" w:bidi="zh-CN"/>
              </w:rPr>
              <w:t>0.025mg/L</w:t>
            </w:r>
          </w:p>
        </w:tc>
      </w:tr>
      <w:tr w:rsidR="00EA775C" w:rsidRPr="00F73084" w14:paraId="343532C3" w14:textId="77777777" w:rsidTr="00EA775C">
        <w:trPr>
          <w:trHeight w:val="340"/>
        </w:trPr>
        <w:tc>
          <w:tcPr>
            <w:tcW w:w="1375" w:type="pct"/>
          </w:tcPr>
          <w:p w14:paraId="5974BADC" w14:textId="77777777" w:rsidR="00EA775C" w:rsidRPr="00F73084" w:rsidRDefault="00EA775C" w:rsidP="00EA775C">
            <w:pPr>
              <w:autoSpaceDE w:val="0"/>
              <w:autoSpaceDN w:val="0"/>
              <w:spacing w:before="37"/>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挥发酚</w:t>
            </w:r>
          </w:p>
        </w:tc>
        <w:tc>
          <w:tcPr>
            <w:tcW w:w="1745" w:type="pct"/>
          </w:tcPr>
          <w:p w14:paraId="6E315C91" w14:textId="77777777" w:rsidR="00EA775C" w:rsidRPr="00F73084" w:rsidRDefault="00EA775C" w:rsidP="00EA775C">
            <w:pPr>
              <w:autoSpaceDE w:val="0"/>
              <w:autoSpaceDN w:val="0"/>
              <w:spacing w:before="37"/>
              <w:ind w:left="150" w:right="126"/>
              <w:jc w:val="center"/>
              <w:rPr>
                <w:rFonts w:ascii="宋体" w:hAnsi="宋体" w:cs="宋体"/>
                <w:color w:val="000000"/>
                <w:kern w:val="0"/>
                <w:szCs w:val="22"/>
                <w:lang w:val="zh-CN" w:bidi="zh-CN"/>
              </w:rPr>
            </w:pPr>
            <w:r w:rsidRPr="00F73084">
              <w:rPr>
                <w:rFonts w:eastAsia="Times New Roman" w:hAnsi="宋体" w:cs="宋体"/>
                <w:color w:val="000000"/>
                <w:kern w:val="0"/>
                <w:szCs w:val="22"/>
                <w:lang w:val="zh-CN" w:bidi="zh-CN"/>
              </w:rPr>
              <w:t>4-</w:t>
            </w:r>
            <w:r w:rsidRPr="00F73084">
              <w:rPr>
                <w:rFonts w:ascii="宋体" w:hAnsi="宋体" w:cs="宋体"/>
                <w:color w:val="000000"/>
                <w:kern w:val="0"/>
                <w:szCs w:val="22"/>
                <w:lang w:val="zh-CN" w:bidi="zh-CN"/>
              </w:rPr>
              <w:t>氨基安替比林分光光度法</w:t>
            </w:r>
          </w:p>
        </w:tc>
        <w:tc>
          <w:tcPr>
            <w:tcW w:w="1075" w:type="pct"/>
          </w:tcPr>
          <w:p w14:paraId="76B90DED" w14:textId="77777777" w:rsidR="00EA775C" w:rsidRPr="00F73084" w:rsidRDefault="00EA775C" w:rsidP="00EA775C">
            <w:pPr>
              <w:autoSpaceDE w:val="0"/>
              <w:autoSpaceDN w:val="0"/>
              <w:spacing w:before="46"/>
              <w:ind w:left="336"/>
              <w:rPr>
                <w:rFonts w:hAnsi="宋体" w:cs="宋体"/>
                <w:color w:val="000000"/>
                <w:kern w:val="0"/>
                <w:szCs w:val="22"/>
                <w:lang w:val="zh-CN" w:bidi="zh-CN"/>
              </w:rPr>
            </w:pPr>
            <w:r w:rsidRPr="00F73084">
              <w:rPr>
                <w:rFonts w:hAnsi="宋体" w:cs="宋体"/>
                <w:color w:val="000000"/>
                <w:kern w:val="0"/>
                <w:szCs w:val="22"/>
                <w:lang w:val="zh-CN" w:bidi="zh-CN"/>
              </w:rPr>
              <w:t>HJ 503-2009</w:t>
            </w:r>
          </w:p>
        </w:tc>
        <w:tc>
          <w:tcPr>
            <w:tcW w:w="805" w:type="pct"/>
          </w:tcPr>
          <w:p w14:paraId="345822A0" w14:textId="77777777" w:rsidR="00EA775C" w:rsidRPr="00F73084" w:rsidRDefault="00EA775C" w:rsidP="00EA775C">
            <w:pPr>
              <w:autoSpaceDE w:val="0"/>
              <w:autoSpaceDN w:val="0"/>
              <w:spacing w:before="46"/>
              <w:ind w:left="125" w:right="88"/>
              <w:jc w:val="center"/>
              <w:rPr>
                <w:rFonts w:hAnsi="宋体" w:cs="宋体"/>
                <w:color w:val="000000"/>
                <w:kern w:val="0"/>
                <w:szCs w:val="22"/>
                <w:lang w:val="zh-CN" w:bidi="zh-CN"/>
              </w:rPr>
            </w:pPr>
            <w:r w:rsidRPr="00F73084">
              <w:rPr>
                <w:rFonts w:hAnsi="宋体" w:cs="宋体"/>
                <w:color w:val="000000"/>
                <w:kern w:val="0"/>
                <w:szCs w:val="22"/>
                <w:lang w:val="zh-CN" w:bidi="zh-CN"/>
              </w:rPr>
              <w:t>0.0003mg/L</w:t>
            </w:r>
          </w:p>
        </w:tc>
      </w:tr>
      <w:tr w:rsidR="00EA775C" w:rsidRPr="00F73084" w14:paraId="3D120A93" w14:textId="77777777" w:rsidTr="00EA775C">
        <w:trPr>
          <w:trHeight w:val="484"/>
        </w:trPr>
        <w:tc>
          <w:tcPr>
            <w:tcW w:w="1375" w:type="pct"/>
          </w:tcPr>
          <w:p w14:paraId="77E9261F" w14:textId="77777777" w:rsidR="00EA775C" w:rsidRPr="00F73084" w:rsidRDefault="00EA775C" w:rsidP="00EA775C">
            <w:pPr>
              <w:autoSpaceDE w:val="0"/>
              <w:autoSpaceDN w:val="0"/>
              <w:spacing w:before="106"/>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硫化物</w:t>
            </w:r>
          </w:p>
        </w:tc>
        <w:tc>
          <w:tcPr>
            <w:tcW w:w="1745" w:type="pct"/>
          </w:tcPr>
          <w:p w14:paraId="466877CF" w14:textId="77777777" w:rsidR="00EA775C" w:rsidRPr="00F73084" w:rsidRDefault="00EA775C" w:rsidP="00EA775C">
            <w:pPr>
              <w:autoSpaceDE w:val="0"/>
              <w:autoSpaceDN w:val="0"/>
              <w:spacing w:before="106"/>
              <w:ind w:left="152"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亚甲基蓝分光光度法</w:t>
            </w:r>
          </w:p>
        </w:tc>
        <w:tc>
          <w:tcPr>
            <w:tcW w:w="1075" w:type="pct"/>
          </w:tcPr>
          <w:p w14:paraId="30C9267A" w14:textId="77777777" w:rsidR="00EA775C" w:rsidRPr="00F73084" w:rsidRDefault="00EA775C" w:rsidP="00EA775C">
            <w:pPr>
              <w:autoSpaceDE w:val="0"/>
              <w:autoSpaceDN w:val="0"/>
              <w:spacing w:line="237" w:lineRule="exact"/>
              <w:ind w:left="225" w:right="201"/>
              <w:rPr>
                <w:rFonts w:hAnsi="宋体" w:cs="宋体"/>
                <w:color w:val="000000"/>
                <w:kern w:val="0"/>
                <w:szCs w:val="22"/>
                <w:lang w:val="zh-CN" w:bidi="zh-CN"/>
              </w:rPr>
            </w:pPr>
            <w:r w:rsidRPr="00F73084">
              <w:rPr>
                <w:rFonts w:hAnsi="宋体" w:cs="宋体"/>
                <w:color w:val="000000"/>
                <w:kern w:val="0"/>
                <w:szCs w:val="22"/>
                <w:lang w:val="zh-CN" w:bidi="zh-CN"/>
              </w:rPr>
              <w:t>GB/T16489-1996</w:t>
            </w:r>
          </w:p>
        </w:tc>
        <w:tc>
          <w:tcPr>
            <w:tcW w:w="805" w:type="pct"/>
          </w:tcPr>
          <w:p w14:paraId="2FD5EDD6" w14:textId="77777777" w:rsidR="00EA775C" w:rsidRPr="00F73084" w:rsidRDefault="00EA775C" w:rsidP="00EA775C">
            <w:pPr>
              <w:autoSpaceDE w:val="0"/>
              <w:autoSpaceDN w:val="0"/>
              <w:spacing w:before="115"/>
              <w:ind w:left="125" w:right="88"/>
              <w:jc w:val="center"/>
              <w:rPr>
                <w:rFonts w:hAnsi="宋体" w:cs="宋体"/>
                <w:color w:val="000000"/>
                <w:kern w:val="0"/>
                <w:szCs w:val="22"/>
                <w:lang w:val="zh-CN" w:bidi="zh-CN"/>
              </w:rPr>
            </w:pPr>
            <w:r w:rsidRPr="00F73084">
              <w:rPr>
                <w:rFonts w:hAnsi="宋体" w:cs="宋体"/>
                <w:color w:val="000000"/>
                <w:kern w:val="0"/>
                <w:szCs w:val="22"/>
                <w:lang w:val="zh-CN" w:bidi="zh-CN"/>
              </w:rPr>
              <w:t>0.005mg/L</w:t>
            </w:r>
          </w:p>
        </w:tc>
      </w:tr>
      <w:tr w:rsidR="00EA775C" w:rsidRPr="00F73084" w14:paraId="22E8F15B" w14:textId="77777777" w:rsidTr="00EA775C">
        <w:trPr>
          <w:trHeight w:val="482"/>
        </w:trPr>
        <w:tc>
          <w:tcPr>
            <w:tcW w:w="1375" w:type="pct"/>
          </w:tcPr>
          <w:p w14:paraId="782C8F74" w14:textId="77777777" w:rsidR="00EA775C" w:rsidRPr="00F73084" w:rsidRDefault="00EA775C" w:rsidP="00EA775C">
            <w:pPr>
              <w:autoSpaceDE w:val="0"/>
              <w:autoSpaceDN w:val="0"/>
              <w:spacing w:before="107"/>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色度</w:t>
            </w:r>
          </w:p>
        </w:tc>
        <w:tc>
          <w:tcPr>
            <w:tcW w:w="1745" w:type="pct"/>
          </w:tcPr>
          <w:p w14:paraId="60883E1D" w14:textId="77777777" w:rsidR="00EA775C" w:rsidRPr="00F73084" w:rsidRDefault="00EA775C" w:rsidP="00EA775C">
            <w:pPr>
              <w:autoSpaceDE w:val="0"/>
              <w:autoSpaceDN w:val="0"/>
              <w:spacing w:before="107"/>
              <w:ind w:left="152"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铂钴比色法</w:t>
            </w:r>
          </w:p>
        </w:tc>
        <w:tc>
          <w:tcPr>
            <w:tcW w:w="1075" w:type="pct"/>
          </w:tcPr>
          <w:p w14:paraId="65C3CACE" w14:textId="77777777" w:rsidR="00EA775C" w:rsidRPr="00F73084" w:rsidRDefault="00EA775C" w:rsidP="00EA775C">
            <w:pPr>
              <w:autoSpaceDE w:val="0"/>
              <w:autoSpaceDN w:val="0"/>
              <w:spacing w:line="235" w:lineRule="exact"/>
              <w:ind w:left="225" w:right="201"/>
              <w:rPr>
                <w:rFonts w:hAnsi="宋体" w:cs="宋体"/>
                <w:color w:val="000000"/>
                <w:kern w:val="0"/>
                <w:szCs w:val="22"/>
                <w:lang w:val="zh-CN" w:bidi="zh-CN"/>
              </w:rPr>
            </w:pPr>
            <w:r w:rsidRPr="00F73084">
              <w:rPr>
                <w:rFonts w:hAnsi="宋体" w:cs="宋体"/>
                <w:color w:val="000000"/>
                <w:kern w:val="0"/>
                <w:szCs w:val="22"/>
                <w:lang w:val="zh-CN" w:bidi="zh-CN"/>
              </w:rPr>
              <w:t>GB/T11903-1989(3)</w:t>
            </w:r>
          </w:p>
        </w:tc>
        <w:tc>
          <w:tcPr>
            <w:tcW w:w="805" w:type="pct"/>
          </w:tcPr>
          <w:p w14:paraId="23482CBC" w14:textId="77777777" w:rsidR="00EA775C" w:rsidRPr="00F73084" w:rsidRDefault="00EA775C" w:rsidP="00EA775C">
            <w:pPr>
              <w:autoSpaceDE w:val="0"/>
              <w:autoSpaceDN w:val="0"/>
              <w:spacing w:before="107"/>
              <w:ind w:left="125" w:right="85"/>
              <w:jc w:val="center"/>
              <w:rPr>
                <w:rFonts w:ascii="宋体" w:hAnsi="宋体" w:cs="宋体"/>
                <w:color w:val="000000"/>
                <w:kern w:val="0"/>
                <w:szCs w:val="22"/>
                <w:lang w:val="zh-CN" w:bidi="zh-CN"/>
              </w:rPr>
            </w:pPr>
            <w:r w:rsidRPr="00F73084">
              <w:rPr>
                <w:rFonts w:eastAsia="Times New Roman" w:hAnsi="宋体" w:cs="宋体"/>
                <w:color w:val="000000"/>
                <w:kern w:val="0"/>
                <w:szCs w:val="22"/>
                <w:lang w:val="zh-CN" w:bidi="zh-CN"/>
              </w:rPr>
              <w:t xml:space="preserve">5 </w:t>
            </w:r>
            <w:r w:rsidRPr="00F73084">
              <w:rPr>
                <w:rFonts w:ascii="宋体" w:hAnsi="宋体" w:cs="宋体"/>
                <w:color w:val="000000"/>
                <w:kern w:val="0"/>
                <w:szCs w:val="22"/>
                <w:lang w:val="zh-CN" w:bidi="zh-CN"/>
              </w:rPr>
              <w:t>度</w:t>
            </w:r>
          </w:p>
        </w:tc>
      </w:tr>
      <w:tr w:rsidR="00EA775C" w:rsidRPr="00F73084" w14:paraId="49F4185D" w14:textId="77777777" w:rsidTr="00EA775C">
        <w:trPr>
          <w:trHeight w:val="340"/>
        </w:trPr>
        <w:tc>
          <w:tcPr>
            <w:tcW w:w="1375" w:type="pct"/>
          </w:tcPr>
          <w:p w14:paraId="5D7FE75B" w14:textId="77777777" w:rsidR="00EA775C" w:rsidRPr="00F73084" w:rsidRDefault="00EA775C" w:rsidP="00EA775C">
            <w:pPr>
              <w:autoSpaceDE w:val="0"/>
              <w:autoSpaceDN w:val="0"/>
              <w:spacing w:before="34"/>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石油类</w:t>
            </w:r>
          </w:p>
        </w:tc>
        <w:tc>
          <w:tcPr>
            <w:tcW w:w="1745" w:type="pct"/>
          </w:tcPr>
          <w:p w14:paraId="0EDB69D9" w14:textId="77777777" w:rsidR="00EA775C" w:rsidRPr="00F73084" w:rsidRDefault="00EA775C" w:rsidP="00EA775C">
            <w:pPr>
              <w:autoSpaceDE w:val="0"/>
              <w:autoSpaceDN w:val="0"/>
              <w:spacing w:before="34"/>
              <w:ind w:left="153" w:right="12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紫外分光光度法</w:t>
            </w:r>
          </w:p>
        </w:tc>
        <w:tc>
          <w:tcPr>
            <w:tcW w:w="1075" w:type="pct"/>
          </w:tcPr>
          <w:p w14:paraId="127870DE" w14:textId="77777777" w:rsidR="00EA775C" w:rsidRPr="00F73084" w:rsidRDefault="00EA775C" w:rsidP="00EA775C">
            <w:pPr>
              <w:autoSpaceDE w:val="0"/>
              <w:autoSpaceDN w:val="0"/>
              <w:spacing w:before="43"/>
              <w:ind w:left="336"/>
              <w:rPr>
                <w:rFonts w:hAnsi="宋体" w:cs="宋体"/>
                <w:color w:val="000000"/>
                <w:kern w:val="0"/>
                <w:szCs w:val="22"/>
                <w:lang w:val="zh-CN" w:bidi="zh-CN"/>
              </w:rPr>
            </w:pPr>
            <w:r w:rsidRPr="00F73084">
              <w:rPr>
                <w:rFonts w:hAnsi="宋体" w:cs="宋体"/>
                <w:color w:val="000000"/>
                <w:kern w:val="0"/>
                <w:szCs w:val="22"/>
                <w:lang w:val="zh-CN" w:bidi="zh-CN"/>
              </w:rPr>
              <w:t>HJ 970-2018</w:t>
            </w:r>
          </w:p>
        </w:tc>
        <w:tc>
          <w:tcPr>
            <w:tcW w:w="805" w:type="pct"/>
          </w:tcPr>
          <w:p w14:paraId="318EAF9E" w14:textId="77777777" w:rsidR="00EA775C" w:rsidRPr="00F73084" w:rsidRDefault="00EA775C" w:rsidP="00EA775C">
            <w:pPr>
              <w:autoSpaceDE w:val="0"/>
              <w:autoSpaceDN w:val="0"/>
              <w:spacing w:before="43"/>
              <w:ind w:left="125" w:right="86"/>
              <w:jc w:val="center"/>
              <w:rPr>
                <w:rFonts w:hAnsi="宋体" w:cs="宋体"/>
                <w:color w:val="000000"/>
                <w:kern w:val="0"/>
                <w:szCs w:val="22"/>
                <w:lang w:val="zh-CN" w:bidi="zh-CN"/>
              </w:rPr>
            </w:pPr>
            <w:r w:rsidRPr="00F73084">
              <w:rPr>
                <w:rFonts w:hAnsi="宋体" w:cs="宋体"/>
                <w:color w:val="000000"/>
                <w:kern w:val="0"/>
                <w:szCs w:val="22"/>
                <w:lang w:val="zh-CN" w:bidi="zh-CN"/>
              </w:rPr>
              <w:t>0.01mg/L</w:t>
            </w:r>
          </w:p>
        </w:tc>
      </w:tr>
      <w:tr w:rsidR="00EA775C" w:rsidRPr="00F73084" w14:paraId="581682D1" w14:textId="77777777" w:rsidTr="00EA775C">
        <w:trPr>
          <w:trHeight w:val="544"/>
        </w:trPr>
        <w:tc>
          <w:tcPr>
            <w:tcW w:w="1375" w:type="pct"/>
          </w:tcPr>
          <w:p w14:paraId="34578B11" w14:textId="77777777" w:rsidR="00EA775C" w:rsidRPr="00F73084" w:rsidRDefault="00EA775C" w:rsidP="00EA775C">
            <w:pPr>
              <w:autoSpaceDE w:val="0"/>
              <w:autoSpaceDN w:val="0"/>
              <w:spacing w:before="138"/>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总氮</w:t>
            </w:r>
          </w:p>
        </w:tc>
        <w:tc>
          <w:tcPr>
            <w:tcW w:w="1745" w:type="pct"/>
          </w:tcPr>
          <w:p w14:paraId="1D7ED881" w14:textId="77777777" w:rsidR="00EA775C" w:rsidRPr="00F73084" w:rsidRDefault="00EA775C" w:rsidP="00EA775C">
            <w:pPr>
              <w:autoSpaceDE w:val="0"/>
              <w:autoSpaceDN w:val="0"/>
              <w:spacing w:before="1"/>
              <w:ind w:left="153"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碱性过硫酸钾消解紫外分光光度法</w:t>
            </w:r>
          </w:p>
        </w:tc>
        <w:tc>
          <w:tcPr>
            <w:tcW w:w="1075" w:type="pct"/>
          </w:tcPr>
          <w:p w14:paraId="264491B9" w14:textId="77777777" w:rsidR="00EA775C" w:rsidRPr="00F73084" w:rsidRDefault="00EA775C" w:rsidP="00EA775C">
            <w:pPr>
              <w:autoSpaceDE w:val="0"/>
              <w:autoSpaceDN w:val="0"/>
              <w:spacing w:before="147"/>
              <w:ind w:left="336"/>
              <w:rPr>
                <w:rFonts w:hAnsi="宋体" w:cs="宋体"/>
                <w:color w:val="000000"/>
                <w:kern w:val="0"/>
                <w:szCs w:val="22"/>
                <w:lang w:val="zh-CN" w:bidi="zh-CN"/>
              </w:rPr>
            </w:pPr>
            <w:r w:rsidRPr="00F73084">
              <w:rPr>
                <w:rFonts w:hAnsi="宋体" w:cs="宋体"/>
                <w:color w:val="000000"/>
                <w:kern w:val="0"/>
                <w:szCs w:val="22"/>
                <w:lang w:val="zh-CN" w:bidi="zh-CN"/>
              </w:rPr>
              <w:t>HJ 636-2012</w:t>
            </w:r>
          </w:p>
        </w:tc>
        <w:tc>
          <w:tcPr>
            <w:tcW w:w="805" w:type="pct"/>
          </w:tcPr>
          <w:p w14:paraId="2F973D46" w14:textId="77777777" w:rsidR="00EA775C" w:rsidRPr="00F73084" w:rsidRDefault="00EA775C" w:rsidP="00EA775C">
            <w:pPr>
              <w:autoSpaceDE w:val="0"/>
              <w:autoSpaceDN w:val="0"/>
              <w:spacing w:before="147"/>
              <w:ind w:left="125" w:right="86"/>
              <w:jc w:val="center"/>
              <w:rPr>
                <w:rFonts w:hAnsi="宋体" w:cs="宋体"/>
                <w:color w:val="000000"/>
                <w:kern w:val="0"/>
                <w:szCs w:val="22"/>
                <w:lang w:val="zh-CN" w:bidi="zh-CN"/>
              </w:rPr>
            </w:pPr>
            <w:r w:rsidRPr="00F73084">
              <w:rPr>
                <w:rFonts w:hAnsi="宋体" w:cs="宋体"/>
                <w:color w:val="000000"/>
                <w:kern w:val="0"/>
                <w:szCs w:val="22"/>
                <w:lang w:val="zh-CN" w:bidi="zh-CN"/>
              </w:rPr>
              <w:t>0.05mg/L</w:t>
            </w:r>
          </w:p>
        </w:tc>
      </w:tr>
      <w:tr w:rsidR="00EA775C" w:rsidRPr="00F73084" w14:paraId="3024AD98" w14:textId="77777777" w:rsidTr="00EA775C">
        <w:trPr>
          <w:trHeight w:val="340"/>
        </w:trPr>
        <w:tc>
          <w:tcPr>
            <w:tcW w:w="1375" w:type="pct"/>
          </w:tcPr>
          <w:p w14:paraId="72A56457" w14:textId="77777777" w:rsidR="00EA775C" w:rsidRPr="00F73084" w:rsidRDefault="00EA775C" w:rsidP="00EA775C">
            <w:pPr>
              <w:autoSpaceDE w:val="0"/>
              <w:autoSpaceDN w:val="0"/>
              <w:spacing w:before="34"/>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总磷</w:t>
            </w:r>
          </w:p>
        </w:tc>
        <w:tc>
          <w:tcPr>
            <w:tcW w:w="1745" w:type="pct"/>
          </w:tcPr>
          <w:p w14:paraId="4E074455" w14:textId="77777777" w:rsidR="00EA775C" w:rsidRPr="00F73084" w:rsidRDefault="00EA775C" w:rsidP="00EA775C">
            <w:pPr>
              <w:autoSpaceDE w:val="0"/>
              <w:autoSpaceDN w:val="0"/>
              <w:spacing w:before="34"/>
              <w:ind w:left="152"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钼酸铵分光光度法</w:t>
            </w:r>
          </w:p>
        </w:tc>
        <w:tc>
          <w:tcPr>
            <w:tcW w:w="1075" w:type="pct"/>
          </w:tcPr>
          <w:p w14:paraId="07D54BEC" w14:textId="77777777" w:rsidR="00EA775C" w:rsidRPr="00F73084" w:rsidRDefault="00EA775C" w:rsidP="00EA775C">
            <w:pPr>
              <w:autoSpaceDE w:val="0"/>
              <w:autoSpaceDN w:val="0"/>
              <w:spacing w:before="43"/>
              <w:ind w:right="90"/>
              <w:jc w:val="center"/>
              <w:rPr>
                <w:rFonts w:hAnsi="宋体" w:cs="宋体"/>
                <w:color w:val="000000"/>
                <w:kern w:val="0"/>
                <w:szCs w:val="22"/>
                <w:lang w:val="zh-CN" w:bidi="zh-CN"/>
              </w:rPr>
            </w:pPr>
            <w:r w:rsidRPr="00F73084">
              <w:rPr>
                <w:rFonts w:hAnsi="宋体" w:cs="宋体"/>
                <w:color w:val="000000"/>
                <w:kern w:val="0"/>
                <w:szCs w:val="22"/>
                <w:lang w:val="zh-CN" w:bidi="zh-CN"/>
              </w:rPr>
              <w:t>GB/T 11893-1989</w:t>
            </w:r>
          </w:p>
        </w:tc>
        <w:tc>
          <w:tcPr>
            <w:tcW w:w="805" w:type="pct"/>
          </w:tcPr>
          <w:p w14:paraId="1CCE4473" w14:textId="77777777" w:rsidR="00EA775C" w:rsidRPr="00F73084" w:rsidRDefault="00EA775C" w:rsidP="00EA775C">
            <w:pPr>
              <w:autoSpaceDE w:val="0"/>
              <w:autoSpaceDN w:val="0"/>
              <w:spacing w:before="43"/>
              <w:ind w:left="125" w:right="86"/>
              <w:jc w:val="center"/>
              <w:rPr>
                <w:rFonts w:hAnsi="宋体" w:cs="宋体"/>
                <w:color w:val="000000"/>
                <w:kern w:val="0"/>
                <w:szCs w:val="22"/>
                <w:lang w:val="zh-CN" w:bidi="zh-CN"/>
              </w:rPr>
            </w:pPr>
            <w:r w:rsidRPr="00F73084">
              <w:rPr>
                <w:rFonts w:hAnsi="宋体" w:cs="宋体"/>
                <w:color w:val="000000"/>
                <w:kern w:val="0"/>
                <w:szCs w:val="22"/>
                <w:lang w:val="zh-CN" w:bidi="zh-CN"/>
              </w:rPr>
              <w:t>0.01mg/L</w:t>
            </w:r>
          </w:p>
        </w:tc>
      </w:tr>
      <w:tr w:rsidR="00EA775C" w:rsidRPr="00F73084" w14:paraId="5578E545" w14:textId="77777777" w:rsidTr="00EA775C">
        <w:trPr>
          <w:trHeight w:val="340"/>
        </w:trPr>
        <w:tc>
          <w:tcPr>
            <w:tcW w:w="1375" w:type="pct"/>
          </w:tcPr>
          <w:p w14:paraId="0A247471" w14:textId="77777777" w:rsidR="00EA775C" w:rsidRPr="00F73084" w:rsidRDefault="00EA775C" w:rsidP="00EA775C">
            <w:pPr>
              <w:autoSpaceDE w:val="0"/>
              <w:autoSpaceDN w:val="0"/>
              <w:spacing w:before="34"/>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硫酸盐</w:t>
            </w:r>
          </w:p>
        </w:tc>
        <w:tc>
          <w:tcPr>
            <w:tcW w:w="1745" w:type="pct"/>
          </w:tcPr>
          <w:p w14:paraId="3393CCD2" w14:textId="77777777" w:rsidR="00EA775C" w:rsidRPr="00F73084" w:rsidRDefault="00EA775C" w:rsidP="00EA775C">
            <w:pPr>
              <w:autoSpaceDE w:val="0"/>
              <w:autoSpaceDN w:val="0"/>
              <w:spacing w:before="34"/>
              <w:ind w:left="152"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离子色谱法</w:t>
            </w:r>
          </w:p>
        </w:tc>
        <w:tc>
          <w:tcPr>
            <w:tcW w:w="1075" w:type="pct"/>
          </w:tcPr>
          <w:p w14:paraId="48256FDA" w14:textId="77777777" w:rsidR="00EA775C" w:rsidRPr="00F73084" w:rsidRDefault="00EA775C" w:rsidP="00EA775C">
            <w:pPr>
              <w:autoSpaceDE w:val="0"/>
              <w:autoSpaceDN w:val="0"/>
              <w:spacing w:before="43"/>
              <w:ind w:left="389"/>
              <w:rPr>
                <w:rFonts w:hAnsi="宋体" w:cs="宋体"/>
                <w:color w:val="000000"/>
                <w:kern w:val="0"/>
                <w:szCs w:val="22"/>
                <w:lang w:val="zh-CN" w:bidi="zh-CN"/>
              </w:rPr>
            </w:pPr>
            <w:r w:rsidRPr="00F73084">
              <w:rPr>
                <w:rFonts w:hAnsi="宋体" w:cs="宋体"/>
                <w:color w:val="000000"/>
                <w:kern w:val="0"/>
                <w:szCs w:val="22"/>
                <w:lang w:val="zh-CN" w:bidi="zh-CN"/>
              </w:rPr>
              <w:t>HJ 84-2016</w:t>
            </w:r>
          </w:p>
        </w:tc>
        <w:tc>
          <w:tcPr>
            <w:tcW w:w="805" w:type="pct"/>
          </w:tcPr>
          <w:p w14:paraId="5F40D6AF" w14:textId="77777777" w:rsidR="00EA775C" w:rsidRPr="00F73084" w:rsidRDefault="00EA775C" w:rsidP="00EA775C">
            <w:pPr>
              <w:autoSpaceDE w:val="0"/>
              <w:autoSpaceDN w:val="0"/>
              <w:spacing w:before="43"/>
              <w:ind w:left="125" w:right="88"/>
              <w:jc w:val="center"/>
              <w:rPr>
                <w:rFonts w:hAnsi="宋体" w:cs="宋体"/>
                <w:color w:val="000000"/>
                <w:kern w:val="0"/>
                <w:szCs w:val="22"/>
                <w:lang w:val="zh-CN" w:bidi="zh-CN"/>
              </w:rPr>
            </w:pPr>
            <w:r w:rsidRPr="00F73084">
              <w:rPr>
                <w:rFonts w:hAnsi="宋体" w:cs="宋体"/>
                <w:color w:val="000000"/>
                <w:kern w:val="0"/>
                <w:szCs w:val="22"/>
                <w:lang w:val="zh-CN" w:bidi="zh-CN"/>
              </w:rPr>
              <w:t>0.018mg/L</w:t>
            </w:r>
          </w:p>
        </w:tc>
      </w:tr>
      <w:tr w:rsidR="00EA775C" w:rsidRPr="00F73084" w14:paraId="69E6EE58" w14:textId="77777777" w:rsidTr="00EA775C">
        <w:trPr>
          <w:trHeight w:val="340"/>
        </w:trPr>
        <w:tc>
          <w:tcPr>
            <w:tcW w:w="1375" w:type="pct"/>
          </w:tcPr>
          <w:p w14:paraId="1A005EE9" w14:textId="77777777" w:rsidR="00EA775C" w:rsidRPr="00F73084" w:rsidRDefault="00EA775C" w:rsidP="00EA775C">
            <w:pPr>
              <w:autoSpaceDE w:val="0"/>
              <w:autoSpaceDN w:val="0"/>
              <w:spacing w:before="34"/>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氯化物</w:t>
            </w:r>
          </w:p>
        </w:tc>
        <w:tc>
          <w:tcPr>
            <w:tcW w:w="1745" w:type="pct"/>
          </w:tcPr>
          <w:p w14:paraId="1B45D821" w14:textId="77777777" w:rsidR="00EA775C" w:rsidRPr="00F73084" w:rsidRDefault="00EA775C" w:rsidP="00EA775C">
            <w:pPr>
              <w:autoSpaceDE w:val="0"/>
              <w:autoSpaceDN w:val="0"/>
              <w:spacing w:before="34"/>
              <w:ind w:left="152"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离子色谱法</w:t>
            </w:r>
          </w:p>
        </w:tc>
        <w:tc>
          <w:tcPr>
            <w:tcW w:w="1075" w:type="pct"/>
          </w:tcPr>
          <w:p w14:paraId="61812867" w14:textId="77777777" w:rsidR="00EA775C" w:rsidRPr="00F73084" w:rsidRDefault="00EA775C" w:rsidP="00EA775C">
            <w:pPr>
              <w:autoSpaceDE w:val="0"/>
              <w:autoSpaceDN w:val="0"/>
              <w:spacing w:before="43"/>
              <w:ind w:left="389"/>
              <w:rPr>
                <w:rFonts w:hAnsi="宋体" w:cs="宋体"/>
                <w:color w:val="000000"/>
                <w:kern w:val="0"/>
                <w:szCs w:val="22"/>
                <w:lang w:val="zh-CN" w:bidi="zh-CN"/>
              </w:rPr>
            </w:pPr>
            <w:r w:rsidRPr="00F73084">
              <w:rPr>
                <w:rFonts w:hAnsi="宋体" w:cs="宋体"/>
                <w:color w:val="000000"/>
                <w:kern w:val="0"/>
                <w:szCs w:val="22"/>
                <w:lang w:val="zh-CN" w:bidi="zh-CN"/>
              </w:rPr>
              <w:t>HJ 84-2016</w:t>
            </w:r>
          </w:p>
        </w:tc>
        <w:tc>
          <w:tcPr>
            <w:tcW w:w="805" w:type="pct"/>
          </w:tcPr>
          <w:p w14:paraId="32F7DD06" w14:textId="77777777" w:rsidR="00EA775C" w:rsidRPr="00F73084" w:rsidRDefault="00EA775C" w:rsidP="00EA775C">
            <w:pPr>
              <w:autoSpaceDE w:val="0"/>
              <w:autoSpaceDN w:val="0"/>
              <w:spacing w:before="43"/>
              <w:ind w:left="125" w:right="88"/>
              <w:jc w:val="center"/>
              <w:rPr>
                <w:rFonts w:hAnsi="宋体" w:cs="宋体"/>
                <w:color w:val="000000"/>
                <w:kern w:val="0"/>
                <w:szCs w:val="22"/>
                <w:lang w:val="zh-CN" w:bidi="zh-CN"/>
              </w:rPr>
            </w:pPr>
            <w:r w:rsidRPr="00F73084">
              <w:rPr>
                <w:rFonts w:hAnsi="宋体" w:cs="宋体"/>
                <w:color w:val="000000"/>
                <w:kern w:val="0"/>
                <w:szCs w:val="22"/>
                <w:lang w:val="zh-CN" w:bidi="zh-CN"/>
              </w:rPr>
              <w:t>0.007mg/L</w:t>
            </w:r>
          </w:p>
        </w:tc>
      </w:tr>
      <w:tr w:rsidR="00EA775C" w:rsidRPr="00F73084" w14:paraId="4B0FF004" w14:textId="77777777" w:rsidTr="00EA775C">
        <w:trPr>
          <w:trHeight w:val="338"/>
        </w:trPr>
        <w:tc>
          <w:tcPr>
            <w:tcW w:w="1375" w:type="pct"/>
          </w:tcPr>
          <w:p w14:paraId="5B528487" w14:textId="77777777" w:rsidR="00EA775C" w:rsidRPr="00F73084" w:rsidRDefault="00EA775C" w:rsidP="00EA775C">
            <w:pPr>
              <w:autoSpaceDE w:val="0"/>
              <w:autoSpaceDN w:val="0"/>
              <w:spacing w:before="34"/>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氟化物</w:t>
            </w:r>
          </w:p>
        </w:tc>
        <w:tc>
          <w:tcPr>
            <w:tcW w:w="1745" w:type="pct"/>
          </w:tcPr>
          <w:p w14:paraId="07B311BA" w14:textId="77777777" w:rsidR="00EA775C" w:rsidRPr="00F73084" w:rsidRDefault="00EA775C" w:rsidP="00EA775C">
            <w:pPr>
              <w:autoSpaceDE w:val="0"/>
              <w:autoSpaceDN w:val="0"/>
              <w:spacing w:before="34"/>
              <w:ind w:left="152"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离子色谱法</w:t>
            </w:r>
          </w:p>
        </w:tc>
        <w:tc>
          <w:tcPr>
            <w:tcW w:w="1075" w:type="pct"/>
          </w:tcPr>
          <w:p w14:paraId="7BBBC882" w14:textId="77777777" w:rsidR="00EA775C" w:rsidRPr="00F73084" w:rsidRDefault="00EA775C" w:rsidP="00EA775C">
            <w:pPr>
              <w:autoSpaceDE w:val="0"/>
              <w:autoSpaceDN w:val="0"/>
              <w:spacing w:before="43"/>
              <w:ind w:left="389"/>
              <w:rPr>
                <w:rFonts w:hAnsi="宋体" w:cs="宋体"/>
                <w:color w:val="000000"/>
                <w:kern w:val="0"/>
                <w:szCs w:val="22"/>
                <w:lang w:val="zh-CN" w:bidi="zh-CN"/>
              </w:rPr>
            </w:pPr>
            <w:r w:rsidRPr="00F73084">
              <w:rPr>
                <w:rFonts w:hAnsi="宋体" w:cs="宋体"/>
                <w:color w:val="000000"/>
                <w:kern w:val="0"/>
                <w:szCs w:val="22"/>
                <w:lang w:val="zh-CN" w:bidi="zh-CN"/>
              </w:rPr>
              <w:t>HJ 84-2016</w:t>
            </w:r>
          </w:p>
        </w:tc>
        <w:tc>
          <w:tcPr>
            <w:tcW w:w="805" w:type="pct"/>
          </w:tcPr>
          <w:p w14:paraId="6E082F6A" w14:textId="77777777" w:rsidR="00EA775C" w:rsidRPr="00F73084" w:rsidRDefault="00EA775C" w:rsidP="00EA775C">
            <w:pPr>
              <w:autoSpaceDE w:val="0"/>
              <w:autoSpaceDN w:val="0"/>
              <w:spacing w:before="43"/>
              <w:ind w:left="125" w:right="88"/>
              <w:jc w:val="center"/>
              <w:rPr>
                <w:rFonts w:hAnsi="宋体" w:cs="宋体"/>
                <w:color w:val="000000"/>
                <w:kern w:val="0"/>
                <w:szCs w:val="22"/>
                <w:lang w:val="zh-CN" w:bidi="zh-CN"/>
              </w:rPr>
            </w:pPr>
            <w:r w:rsidRPr="00F73084">
              <w:rPr>
                <w:rFonts w:hAnsi="宋体" w:cs="宋体"/>
                <w:color w:val="000000"/>
                <w:kern w:val="0"/>
                <w:szCs w:val="22"/>
                <w:lang w:val="zh-CN" w:bidi="zh-CN"/>
              </w:rPr>
              <w:t>0.006mg/L</w:t>
            </w:r>
          </w:p>
        </w:tc>
      </w:tr>
      <w:tr w:rsidR="00EA775C" w:rsidRPr="00F73084" w14:paraId="65D11E30" w14:textId="77777777" w:rsidTr="00EA775C">
        <w:trPr>
          <w:trHeight w:val="544"/>
        </w:trPr>
        <w:tc>
          <w:tcPr>
            <w:tcW w:w="1375" w:type="pct"/>
          </w:tcPr>
          <w:p w14:paraId="3D77A2B1" w14:textId="77777777" w:rsidR="00EA775C" w:rsidRPr="00F73084" w:rsidRDefault="00EA775C" w:rsidP="00EA775C">
            <w:pPr>
              <w:autoSpaceDE w:val="0"/>
              <w:autoSpaceDN w:val="0"/>
              <w:spacing w:before="3"/>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硝酸盐</w:t>
            </w:r>
          </w:p>
          <w:p w14:paraId="31A946F4" w14:textId="77777777" w:rsidR="00EA775C" w:rsidRPr="00F73084" w:rsidRDefault="00EA775C" w:rsidP="00EA775C">
            <w:pPr>
              <w:autoSpaceDE w:val="0"/>
              <w:autoSpaceDN w:val="0"/>
              <w:spacing w:before="3" w:line="250" w:lineRule="exact"/>
              <w:ind w:left="251" w:right="245"/>
              <w:jc w:val="center"/>
              <w:rPr>
                <w:rFonts w:eastAsia="Times New Roman" w:hAnsi="宋体" w:cs="宋体"/>
                <w:color w:val="000000"/>
                <w:kern w:val="0"/>
                <w:szCs w:val="22"/>
                <w:lang w:val="zh-CN" w:bidi="zh-CN"/>
              </w:rPr>
            </w:pPr>
            <w:r w:rsidRPr="00F73084">
              <w:rPr>
                <w:rFonts w:eastAsia="Times New Roman" w:hAnsi="宋体" w:cs="宋体"/>
                <w:color w:val="000000"/>
                <w:kern w:val="0"/>
                <w:szCs w:val="22"/>
                <w:lang w:val="zh-CN" w:bidi="zh-CN"/>
              </w:rPr>
              <w:t>(</w:t>
            </w:r>
            <w:r w:rsidRPr="00F73084">
              <w:rPr>
                <w:rFonts w:ascii="宋体" w:hAnsi="宋体" w:cs="宋体"/>
                <w:color w:val="000000"/>
                <w:spacing w:val="-26"/>
                <w:kern w:val="0"/>
                <w:szCs w:val="22"/>
                <w:lang w:val="zh-CN" w:bidi="zh-CN"/>
              </w:rPr>
              <w:t xml:space="preserve">以 </w:t>
            </w:r>
            <w:r w:rsidRPr="00F73084">
              <w:rPr>
                <w:rFonts w:eastAsia="Times New Roman" w:hAnsi="宋体" w:cs="宋体"/>
                <w:color w:val="000000"/>
                <w:kern w:val="0"/>
                <w:szCs w:val="22"/>
                <w:lang w:val="zh-CN" w:bidi="zh-CN"/>
              </w:rPr>
              <w:t>N</w:t>
            </w:r>
            <w:r w:rsidRPr="00F73084">
              <w:rPr>
                <w:rFonts w:eastAsia="Times New Roman" w:hAnsi="宋体" w:cs="宋体"/>
                <w:color w:val="000000"/>
                <w:spacing w:val="1"/>
                <w:kern w:val="0"/>
                <w:szCs w:val="22"/>
                <w:lang w:val="zh-CN" w:bidi="zh-CN"/>
              </w:rPr>
              <w:t xml:space="preserve"> </w:t>
            </w:r>
            <w:r w:rsidRPr="00F73084">
              <w:rPr>
                <w:rFonts w:ascii="宋体" w:hAnsi="宋体" w:cs="宋体"/>
                <w:color w:val="000000"/>
                <w:kern w:val="0"/>
                <w:szCs w:val="22"/>
                <w:lang w:val="zh-CN" w:bidi="zh-CN"/>
              </w:rPr>
              <w:t>计</w:t>
            </w:r>
            <w:r w:rsidRPr="00F73084">
              <w:rPr>
                <w:rFonts w:eastAsia="Times New Roman" w:hAnsi="宋体" w:cs="宋体"/>
                <w:color w:val="000000"/>
                <w:kern w:val="0"/>
                <w:szCs w:val="22"/>
                <w:lang w:val="zh-CN" w:bidi="zh-CN"/>
              </w:rPr>
              <w:t>)</w:t>
            </w:r>
          </w:p>
        </w:tc>
        <w:tc>
          <w:tcPr>
            <w:tcW w:w="1745" w:type="pct"/>
          </w:tcPr>
          <w:p w14:paraId="4613D2A3" w14:textId="77777777" w:rsidR="00EA775C" w:rsidRPr="00F73084" w:rsidRDefault="00EA775C" w:rsidP="00EA775C">
            <w:pPr>
              <w:autoSpaceDE w:val="0"/>
              <w:autoSpaceDN w:val="0"/>
              <w:spacing w:before="138"/>
              <w:ind w:left="152"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离子色谱法</w:t>
            </w:r>
          </w:p>
        </w:tc>
        <w:tc>
          <w:tcPr>
            <w:tcW w:w="1075" w:type="pct"/>
          </w:tcPr>
          <w:p w14:paraId="01848272" w14:textId="77777777" w:rsidR="00EA775C" w:rsidRPr="00F73084" w:rsidRDefault="00EA775C" w:rsidP="00EA775C">
            <w:pPr>
              <w:autoSpaceDE w:val="0"/>
              <w:autoSpaceDN w:val="0"/>
              <w:spacing w:before="147"/>
              <w:ind w:left="389"/>
              <w:rPr>
                <w:rFonts w:hAnsi="宋体" w:cs="宋体"/>
                <w:color w:val="000000"/>
                <w:kern w:val="0"/>
                <w:szCs w:val="22"/>
                <w:lang w:val="zh-CN" w:bidi="zh-CN"/>
              </w:rPr>
            </w:pPr>
            <w:r w:rsidRPr="00F73084">
              <w:rPr>
                <w:rFonts w:hAnsi="宋体" w:cs="宋体"/>
                <w:color w:val="000000"/>
                <w:kern w:val="0"/>
                <w:szCs w:val="22"/>
                <w:lang w:val="zh-CN" w:bidi="zh-CN"/>
              </w:rPr>
              <w:t>HJ 84-2016</w:t>
            </w:r>
          </w:p>
        </w:tc>
        <w:tc>
          <w:tcPr>
            <w:tcW w:w="805" w:type="pct"/>
          </w:tcPr>
          <w:p w14:paraId="538D10FA" w14:textId="77777777" w:rsidR="00EA775C" w:rsidRPr="00F73084" w:rsidRDefault="00EA775C" w:rsidP="00EA775C">
            <w:pPr>
              <w:autoSpaceDE w:val="0"/>
              <w:autoSpaceDN w:val="0"/>
              <w:spacing w:before="147"/>
              <w:ind w:left="125" w:right="88"/>
              <w:jc w:val="center"/>
              <w:rPr>
                <w:rFonts w:hAnsi="宋体" w:cs="宋体"/>
                <w:color w:val="000000"/>
                <w:kern w:val="0"/>
                <w:szCs w:val="22"/>
                <w:lang w:val="zh-CN" w:bidi="zh-CN"/>
              </w:rPr>
            </w:pPr>
            <w:r w:rsidRPr="00F73084">
              <w:rPr>
                <w:rFonts w:hAnsi="宋体" w:cs="宋体"/>
                <w:color w:val="000000"/>
                <w:kern w:val="0"/>
                <w:szCs w:val="22"/>
                <w:lang w:val="zh-CN" w:bidi="zh-CN"/>
              </w:rPr>
              <w:t>0.016mg/L</w:t>
            </w:r>
          </w:p>
        </w:tc>
      </w:tr>
      <w:tr w:rsidR="00EA775C" w:rsidRPr="00F73084" w14:paraId="70C36501" w14:textId="77777777" w:rsidTr="00EA775C">
        <w:trPr>
          <w:trHeight w:val="556"/>
        </w:trPr>
        <w:tc>
          <w:tcPr>
            <w:tcW w:w="1375" w:type="pct"/>
          </w:tcPr>
          <w:p w14:paraId="227FF4CD" w14:textId="77777777" w:rsidR="00EA775C" w:rsidRPr="00F73084" w:rsidRDefault="00EA775C" w:rsidP="00EA775C">
            <w:pPr>
              <w:autoSpaceDE w:val="0"/>
              <w:autoSpaceDN w:val="0"/>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高锰酸盐指数</w:t>
            </w:r>
          </w:p>
        </w:tc>
        <w:tc>
          <w:tcPr>
            <w:tcW w:w="1745" w:type="pct"/>
          </w:tcPr>
          <w:p w14:paraId="21DF1C63" w14:textId="77777777" w:rsidR="00EA775C" w:rsidRPr="00F73084" w:rsidRDefault="00EA775C" w:rsidP="00EA775C">
            <w:pPr>
              <w:autoSpaceDE w:val="0"/>
              <w:autoSpaceDN w:val="0"/>
              <w:ind w:left="153" w:right="12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滴定法</w:t>
            </w:r>
          </w:p>
        </w:tc>
        <w:tc>
          <w:tcPr>
            <w:tcW w:w="1075" w:type="pct"/>
          </w:tcPr>
          <w:p w14:paraId="0750D97C" w14:textId="77777777" w:rsidR="00EA775C" w:rsidRPr="00F73084" w:rsidRDefault="00EA775C" w:rsidP="00EA775C">
            <w:pPr>
              <w:autoSpaceDE w:val="0"/>
              <w:autoSpaceDN w:val="0"/>
              <w:spacing w:line="247" w:lineRule="auto"/>
              <w:ind w:left="130" w:right="107"/>
              <w:jc w:val="center"/>
              <w:rPr>
                <w:rFonts w:ascii="宋体" w:hAnsi="宋体" w:cs="宋体"/>
                <w:color w:val="000000"/>
                <w:kern w:val="0"/>
                <w:szCs w:val="22"/>
                <w:lang w:val="zh-CN" w:bidi="zh-CN"/>
              </w:rPr>
            </w:pPr>
            <w:r w:rsidRPr="00F73084">
              <w:rPr>
                <w:rFonts w:eastAsia="Times New Roman" w:hAnsi="宋体" w:cs="宋体"/>
                <w:color w:val="000000"/>
                <w:kern w:val="0"/>
                <w:szCs w:val="22"/>
                <w:lang w:val="zh-CN" w:bidi="zh-CN"/>
              </w:rPr>
              <w:t>GB/T</w:t>
            </w:r>
            <w:r w:rsidRPr="00F73084">
              <w:rPr>
                <w:rFonts w:eastAsia="Times New Roman" w:hAnsi="宋体" w:cs="宋体"/>
                <w:color w:val="000000"/>
                <w:kern w:val="0"/>
                <w:position w:val="1"/>
                <w:szCs w:val="22"/>
                <w:lang w:val="zh-CN" w:bidi="zh-CN"/>
              </w:rPr>
              <w:t>11892-1989(</w:t>
            </w:r>
            <w:r w:rsidRPr="00F73084">
              <w:rPr>
                <w:rFonts w:ascii="宋体" w:hAnsi="宋体" w:cs="宋体"/>
                <w:color w:val="000000"/>
                <w:kern w:val="0"/>
                <w:szCs w:val="22"/>
                <w:lang w:val="zh-CN" w:bidi="zh-CN"/>
              </w:rPr>
              <w:t>附录</w:t>
            </w:r>
            <w:r w:rsidRPr="00F73084">
              <w:rPr>
                <w:rFonts w:hAnsi="宋体" w:cs="宋体"/>
                <w:color w:val="000000"/>
                <w:kern w:val="0"/>
                <w:szCs w:val="22"/>
                <w:lang w:val="zh-CN" w:bidi="zh-CN"/>
              </w:rPr>
              <w:t>A)</w:t>
            </w:r>
          </w:p>
        </w:tc>
        <w:tc>
          <w:tcPr>
            <w:tcW w:w="805" w:type="pct"/>
          </w:tcPr>
          <w:p w14:paraId="43B42384" w14:textId="77777777" w:rsidR="00EA775C" w:rsidRPr="00F73084" w:rsidRDefault="00EA775C" w:rsidP="00EA775C">
            <w:pPr>
              <w:autoSpaceDE w:val="0"/>
              <w:autoSpaceDN w:val="0"/>
              <w:spacing w:before="1"/>
              <w:ind w:left="125" w:right="86"/>
              <w:jc w:val="center"/>
              <w:rPr>
                <w:rFonts w:hAnsi="宋体" w:cs="宋体"/>
                <w:color w:val="000000"/>
                <w:kern w:val="0"/>
                <w:szCs w:val="22"/>
                <w:lang w:val="zh-CN" w:bidi="zh-CN"/>
              </w:rPr>
            </w:pPr>
            <w:r w:rsidRPr="00F73084">
              <w:rPr>
                <w:rFonts w:hAnsi="宋体" w:cs="宋体"/>
                <w:color w:val="000000"/>
                <w:kern w:val="0"/>
                <w:szCs w:val="22"/>
                <w:lang w:val="zh-CN" w:bidi="zh-CN"/>
              </w:rPr>
              <w:t>0.5mg/L</w:t>
            </w:r>
          </w:p>
        </w:tc>
      </w:tr>
      <w:tr w:rsidR="00EA775C" w:rsidRPr="00F73084" w14:paraId="38CD26F7" w14:textId="77777777" w:rsidTr="00EA775C">
        <w:trPr>
          <w:trHeight w:val="340"/>
        </w:trPr>
        <w:tc>
          <w:tcPr>
            <w:tcW w:w="1375" w:type="pct"/>
          </w:tcPr>
          <w:p w14:paraId="1306C057" w14:textId="77777777" w:rsidR="00EA775C" w:rsidRPr="00F73084" w:rsidRDefault="00EA775C" w:rsidP="00EA775C">
            <w:pPr>
              <w:autoSpaceDE w:val="0"/>
              <w:autoSpaceDN w:val="0"/>
              <w:spacing w:before="37"/>
              <w:ind w:left="251" w:right="24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全盐量</w:t>
            </w:r>
          </w:p>
        </w:tc>
        <w:tc>
          <w:tcPr>
            <w:tcW w:w="1745" w:type="pct"/>
          </w:tcPr>
          <w:p w14:paraId="050D8F84" w14:textId="77777777" w:rsidR="00EA775C" w:rsidRPr="00F73084" w:rsidRDefault="00EA775C" w:rsidP="00EA775C">
            <w:pPr>
              <w:autoSpaceDE w:val="0"/>
              <w:autoSpaceDN w:val="0"/>
              <w:spacing w:before="37"/>
              <w:ind w:left="153" w:right="124"/>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重量法</w:t>
            </w:r>
          </w:p>
        </w:tc>
        <w:tc>
          <w:tcPr>
            <w:tcW w:w="1075" w:type="pct"/>
          </w:tcPr>
          <w:p w14:paraId="7447807C" w14:textId="77777777" w:rsidR="00EA775C" w:rsidRPr="00F73084" w:rsidRDefault="00EA775C" w:rsidP="00EA775C">
            <w:pPr>
              <w:autoSpaceDE w:val="0"/>
              <w:autoSpaceDN w:val="0"/>
              <w:spacing w:before="46"/>
              <w:ind w:left="298"/>
              <w:rPr>
                <w:rFonts w:hAnsi="宋体" w:cs="宋体"/>
                <w:color w:val="000000"/>
                <w:kern w:val="0"/>
                <w:szCs w:val="22"/>
                <w:lang w:val="zh-CN" w:bidi="zh-CN"/>
              </w:rPr>
            </w:pPr>
            <w:r w:rsidRPr="00F73084">
              <w:rPr>
                <w:rFonts w:hAnsi="宋体" w:cs="宋体"/>
                <w:color w:val="000000"/>
                <w:kern w:val="0"/>
                <w:szCs w:val="22"/>
                <w:lang w:val="zh-CN" w:bidi="zh-CN"/>
              </w:rPr>
              <w:t>HJ/T 51-1999</w:t>
            </w:r>
          </w:p>
        </w:tc>
        <w:tc>
          <w:tcPr>
            <w:tcW w:w="805" w:type="pct"/>
          </w:tcPr>
          <w:p w14:paraId="76190476" w14:textId="77777777" w:rsidR="00EA775C" w:rsidRPr="00F73084" w:rsidRDefault="00EA775C" w:rsidP="00EA775C">
            <w:pPr>
              <w:autoSpaceDE w:val="0"/>
              <w:autoSpaceDN w:val="0"/>
              <w:spacing w:before="46"/>
              <w:ind w:left="125" w:right="86"/>
              <w:jc w:val="center"/>
              <w:rPr>
                <w:rFonts w:hAnsi="宋体" w:cs="宋体"/>
                <w:color w:val="000000"/>
                <w:kern w:val="0"/>
                <w:szCs w:val="22"/>
                <w:lang w:val="zh-CN" w:bidi="zh-CN"/>
              </w:rPr>
            </w:pPr>
            <w:r w:rsidRPr="00F73084">
              <w:rPr>
                <w:rFonts w:hAnsi="宋体" w:cs="宋体"/>
                <w:color w:val="000000"/>
                <w:kern w:val="0"/>
                <w:szCs w:val="22"/>
                <w:lang w:val="zh-CN" w:bidi="zh-CN"/>
              </w:rPr>
              <w:t>5mg/L</w:t>
            </w:r>
          </w:p>
        </w:tc>
      </w:tr>
      <w:tr w:rsidR="00EA775C" w:rsidRPr="00F73084" w14:paraId="3CA9132C" w14:textId="77777777" w:rsidTr="00EA775C">
        <w:trPr>
          <w:trHeight w:val="340"/>
        </w:trPr>
        <w:tc>
          <w:tcPr>
            <w:tcW w:w="1375" w:type="pct"/>
          </w:tcPr>
          <w:p w14:paraId="315CB490" w14:textId="77777777" w:rsidR="00EA775C" w:rsidRPr="00F73084" w:rsidRDefault="00EA775C" w:rsidP="00EA775C">
            <w:pPr>
              <w:autoSpaceDE w:val="0"/>
              <w:autoSpaceDN w:val="0"/>
              <w:spacing w:before="34"/>
              <w:ind w:left="251" w:right="24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阴离子表面活性剂</w:t>
            </w:r>
          </w:p>
        </w:tc>
        <w:tc>
          <w:tcPr>
            <w:tcW w:w="1745" w:type="pct"/>
          </w:tcPr>
          <w:p w14:paraId="4C87C231" w14:textId="77777777" w:rsidR="00EA775C" w:rsidRPr="00F73084" w:rsidRDefault="00EA775C" w:rsidP="00EA775C">
            <w:pPr>
              <w:autoSpaceDE w:val="0"/>
              <w:autoSpaceDN w:val="0"/>
              <w:spacing w:before="34"/>
              <w:ind w:left="152"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亚甲蓝分光光度法</w:t>
            </w:r>
          </w:p>
        </w:tc>
        <w:tc>
          <w:tcPr>
            <w:tcW w:w="1075" w:type="pct"/>
          </w:tcPr>
          <w:p w14:paraId="0F31AF64" w14:textId="77777777" w:rsidR="00EA775C" w:rsidRPr="00F73084" w:rsidRDefault="00EA775C" w:rsidP="00EA775C">
            <w:pPr>
              <w:autoSpaceDE w:val="0"/>
              <w:autoSpaceDN w:val="0"/>
              <w:spacing w:before="43"/>
              <w:ind w:right="138"/>
              <w:jc w:val="center"/>
              <w:rPr>
                <w:rFonts w:hAnsi="宋体" w:cs="宋体"/>
                <w:color w:val="000000"/>
                <w:kern w:val="0"/>
                <w:szCs w:val="22"/>
                <w:lang w:val="zh-CN" w:bidi="zh-CN"/>
              </w:rPr>
            </w:pPr>
            <w:r w:rsidRPr="00F73084">
              <w:rPr>
                <w:rFonts w:hAnsi="宋体" w:cs="宋体"/>
                <w:color w:val="000000"/>
                <w:kern w:val="0"/>
                <w:szCs w:val="22"/>
                <w:lang w:val="zh-CN" w:bidi="zh-CN"/>
              </w:rPr>
              <w:t>GB/T 7494-1987</w:t>
            </w:r>
          </w:p>
        </w:tc>
        <w:tc>
          <w:tcPr>
            <w:tcW w:w="805" w:type="pct"/>
          </w:tcPr>
          <w:p w14:paraId="00223DCA" w14:textId="77777777" w:rsidR="00EA775C" w:rsidRPr="00F73084" w:rsidRDefault="00EA775C" w:rsidP="00EA775C">
            <w:pPr>
              <w:autoSpaceDE w:val="0"/>
              <w:autoSpaceDN w:val="0"/>
              <w:spacing w:before="43"/>
              <w:ind w:left="125" w:right="86"/>
              <w:jc w:val="center"/>
              <w:rPr>
                <w:rFonts w:hAnsi="宋体" w:cs="宋体"/>
                <w:color w:val="000000"/>
                <w:kern w:val="0"/>
                <w:szCs w:val="22"/>
                <w:lang w:val="zh-CN" w:bidi="zh-CN"/>
              </w:rPr>
            </w:pPr>
            <w:r w:rsidRPr="00F73084">
              <w:rPr>
                <w:rFonts w:hAnsi="宋体" w:cs="宋体"/>
                <w:color w:val="000000"/>
                <w:kern w:val="0"/>
                <w:szCs w:val="22"/>
                <w:lang w:val="zh-CN" w:bidi="zh-CN"/>
              </w:rPr>
              <w:t>0.05mg/L</w:t>
            </w:r>
          </w:p>
        </w:tc>
      </w:tr>
      <w:tr w:rsidR="00EA775C" w:rsidRPr="00F73084" w14:paraId="27E47F4E" w14:textId="77777777" w:rsidTr="00EA775C">
        <w:trPr>
          <w:trHeight w:val="522"/>
        </w:trPr>
        <w:tc>
          <w:tcPr>
            <w:tcW w:w="1375" w:type="pct"/>
          </w:tcPr>
          <w:p w14:paraId="3D515FF2" w14:textId="77777777" w:rsidR="00EA775C" w:rsidRPr="00F73084" w:rsidRDefault="00EA775C" w:rsidP="00EA775C">
            <w:pPr>
              <w:autoSpaceDE w:val="0"/>
              <w:autoSpaceDN w:val="0"/>
              <w:spacing w:before="121"/>
              <w:ind w:left="251" w:right="24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粪大肠菌群</w:t>
            </w:r>
          </w:p>
        </w:tc>
        <w:tc>
          <w:tcPr>
            <w:tcW w:w="1745" w:type="pct"/>
          </w:tcPr>
          <w:p w14:paraId="75DA8A6C" w14:textId="77777777" w:rsidR="00EA775C" w:rsidRPr="00F73084" w:rsidRDefault="00EA775C" w:rsidP="00EA775C">
            <w:pPr>
              <w:autoSpaceDE w:val="0"/>
              <w:autoSpaceDN w:val="0"/>
              <w:spacing w:before="121"/>
              <w:ind w:left="152" w:right="126"/>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多管发酵法</w:t>
            </w:r>
          </w:p>
        </w:tc>
        <w:tc>
          <w:tcPr>
            <w:tcW w:w="1075" w:type="pct"/>
          </w:tcPr>
          <w:p w14:paraId="5BFD4453" w14:textId="77777777" w:rsidR="00EA775C" w:rsidRPr="00F73084" w:rsidRDefault="00EA775C" w:rsidP="00EA775C">
            <w:pPr>
              <w:autoSpaceDE w:val="0"/>
              <w:autoSpaceDN w:val="0"/>
              <w:spacing w:line="237" w:lineRule="exact"/>
              <w:ind w:left="225" w:right="202"/>
              <w:jc w:val="center"/>
              <w:rPr>
                <w:rFonts w:hAnsi="宋体" w:cs="宋体"/>
                <w:color w:val="000000"/>
                <w:kern w:val="0"/>
                <w:szCs w:val="22"/>
                <w:lang w:val="zh-CN" w:bidi="zh-CN"/>
              </w:rPr>
            </w:pPr>
            <w:r w:rsidRPr="00F73084">
              <w:rPr>
                <w:rFonts w:hAnsi="宋体" w:cs="宋体"/>
                <w:color w:val="000000"/>
                <w:kern w:val="0"/>
                <w:szCs w:val="22"/>
                <w:lang w:val="zh-CN" w:bidi="zh-CN"/>
              </w:rPr>
              <w:t>HJ/T 347-2007</w:t>
            </w:r>
          </w:p>
          <w:p w14:paraId="1E32FDFE" w14:textId="77777777" w:rsidR="00EA775C" w:rsidRPr="00F73084" w:rsidRDefault="00EA775C" w:rsidP="00EA775C">
            <w:pPr>
              <w:autoSpaceDE w:val="0"/>
              <w:autoSpaceDN w:val="0"/>
              <w:spacing w:line="237" w:lineRule="exact"/>
              <w:ind w:left="225" w:right="202"/>
              <w:jc w:val="center"/>
              <w:rPr>
                <w:rFonts w:hAnsi="宋体" w:cs="宋体"/>
                <w:color w:val="000000"/>
                <w:kern w:val="0"/>
                <w:szCs w:val="22"/>
                <w:lang w:val="zh-CN" w:bidi="zh-CN"/>
              </w:rPr>
            </w:pPr>
            <w:r w:rsidRPr="00F73084">
              <w:rPr>
                <w:rFonts w:eastAsia="Times New Roman" w:hAnsi="宋体" w:cs="宋体"/>
                <w:color w:val="000000"/>
                <w:kern w:val="0"/>
                <w:szCs w:val="22"/>
                <w:lang w:val="zh-CN" w:bidi="zh-CN"/>
              </w:rPr>
              <w:t>(</w:t>
            </w:r>
            <w:r w:rsidRPr="00F73084">
              <w:rPr>
                <w:rFonts w:ascii="宋体" w:hAnsi="宋体" w:cs="宋体"/>
                <w:color w:val="000000"/>
                <w:kern w:val="0"/>
                <w:szCs w:val="22"/>
                <w:lang w:val="zh-CN" w:bidi="zh-CN"/>
              </w:rPr>
              <w:t>第一篇</w:t>
            </w:r>
            <w:r w:rsidRPr="00F73084">
              <w:rPr>
                <w:rFonts w:eastAsia="Times New Roman" w:hAnsi="宋体" w:cs="宋体"/>
                <w:color w:val="000000"/>
                <w:kern w:val="0"/>
                <w:szCs w:val="22"/>
                <w:lang w:val="zh-CN" w:bidi="zh-CN"/>
              </w:rPr>
              <w:t>)</w:t>
            </w:r>
          </w:p>
        </w:tc>
        <w:tc>
          <w:tcPr>
            <w:tcW w:w="805" w:type="pct"/>
          </w:tcPr>
          <w:p w14:paraId="2546CAF2" w14:textId="77777777" w:rsidR="00EA775C" w:rsidRPr="00F73084" w:rsidRDefault="00EA775C" w:rsidP="00EA775C">
            <w:pPr>
              <w:autoSpaceDE w:val="0"/>
              <w:autoSpaceDN w:val="0"/>
              <w:spacing w:before="132"/>
              <w:ind w:left="125" w:right="85"/>
              <w:jc w:val="center"/>
              <w:rPr>
                <w:rFonts w:cs="宋体"/>
                <w:color w:val="000000"/>
                <w:kern w:val="0"/>
                <w:szCs w:val="22"/>
                <w:lang w:val="zh-CN" w:bidi="zh-CN"/>
              </w:rPr>
            </w:pPr>
            <w:r w:rsidRPr="00F73084">
              <w:rPr>
                <w:rFonts w:cs="宋体"/>
                <w:color w:val="000000"/>
                <w:kern w:val="0"/>
                <w:szCs w:val="22"/>
                <w:lang w:val="zh-CN" w:bidi="zh-CN"/>
              </w:rPr>
              <w:t>——</w:t>
            </w:r>
          </w:p>
        </w:tc>
      </w:tr>
    </w:tbl>
    <w:p w14:paraId="03F4A191" w14:textId="77777777" w:rsidR="002D7E28" w:rsidRPr="00F73084" w:rsidRDefault="002D7E28" w:rsidP="00A30C93">
      <w:pPr>
        <w:adjustRightInd w:val="0"/>
        <w:snapToGrid w:val="0"/>
        <w:spacing w:beforeLines="50" w:before="156" w:line="360" w:lineRule="auto"/>
        <w:ind w:firstLineChars="200" w:firstLine="480"/>
        <w:jc w:val="left"/>
        <w:rPr>
          <w:color w:val="000000"/>
          <w:kern w:val="0"/>
          <w:sz w:val="24"/>
        </w:rPr>
      </w:pPr>
      <w:r w:rsidRPr="00F73084">
        <w:rPr>
          <w:rFonts w:hAnsi="宋体"/>
          <w:color w:val="000000"/>
          <w:kern w:val="0"/>
          <w:sz w:val="24"/>
        </w:rPr>
        <w:t>（</w:t>
      </w:r>
      <w:r w:rsidRPr="00F73084">
        <w:rPr>
          <w:color w:val="000000"/>
          <w:kern w:val="0"/>
          <w:sz w:val="24"/>
        </w:rPr>
        <w:t>5</w:t>
      </w:r>
      <w:r w:rsidRPr="00F73084">
        <w:rPr>
          <w:rFonts w:hAnsi="宋体"/>
          <w:color w:val="000000"/>
          <w:kern w:val="0"/>
          <w:sz w:val="24"/>
        </w:rPr>
        <w:t>）监测结果</w:t>
      </w:r>
    </w:p>
    <w:p w14:paraId="5AE6DD10" w14:textId="77777777" w:rsidR="00EA775C" w:rsidRPr="00F73084" w:rsidRDefault="00EA775C">
      <w:pPr>
        <w:adjustRightInd w:val="0"/>
        <w:snapToGrid w:val="0"/>
        <w:spacing w:line="360" w:lineRule="auto"/>
        <w:ind w:firstLineChars="200" w:firstLine="480"/>
        <w:jc w:val="left"/>
        <w:rPr>
          <w:rFonts w:hAnsi="宋体"/>
          <w:color w:val="000000"/>
          <w:kern w:val="0"/>
          <w:sz w:val="24"/>
        </w:rPr>
      </w:pPr>
      <w:r w:rsidRPr="00F73084">
        <w:rPr>
          <w:rFonts w:hAnsi="宋体" w:hint="eastAsia"/>
          <w:color w:val="000000"/>
          <w:kern w:val="0"/>
          <w:sz w:val="24"/>
        </w:rPr>
        <w:t>环评现状期间，</w:t>
      </w:r>
      <w:r w:rsidRPr="00F73084">
        <w:rPr>
          <w:rFonts w:hAnsi="宋体" w:hint="eastAsia"/>
          <w:color w:val="000000"/>
          <w:kern w:val="0"/>
          <w:sz w:val="24"/>
        </w:rPr>
        <w:t>1#</w:t>
      </w:r>
      <w:r w:rsidRPr="00F73084">
        <w:rPr>
          <w:rFonts w:hAnsi="宋体" w:hint="eastAsia"/>
          <w:color w:val="000000"/>
          <w:kern w:val="0"/>
          <w:sz w:val="24"/>
        </w:rPr>
        <w:t>监测点位断流，故未监测。</w:t>
      </w:r>
      <w:r w:rsidRPr="00F73084">
        <w:rPr>
          <w:rFonts w:hAnsi="宋体" w:hint="eastAsia"/>
          <w:color w:val="000000"/>
          <w:kern w:val="0"/>
          <w:sz w:val="24"/>
        </w:rPr>
        <w:t>2#</w:t>
      </w:r>
      <w:r w:rsidRPr="00F73084">
        <w:rPr>
          <w:rFonts w:hAnsi="宋体" w:hint="eastAsia"/>
          <w:color w:val="000000"/>
          <w:kern w:val="0"/>
          <w:sz w:val="24"/>
        </w:rPr>
        <w:t>监测点位挥发酚、硫化物、色度、石油类、阴离子表面活性剂等均未检出。</w:t>
      </w:r>
    </w:p>
    <w:p w14:paraId="65BBA127" w14:textId="77777777" w:rsidR="002D7E28" w:rsidRPr="00F73084" w:rsidRDefault="002D7E28">
      <w:pPr>
        <w:spacing w:line="360" w:lineRule="auto"/>
        <w:jc w:val="center"/>
        <w:rPr>
          <w:b/>
          <w:color w:val="000000"/>
          <w:kern w:val="0"/>
          <w:szCs w:val="21"/>
        </w:rPr>
        <w:sectPr w:rsidR="002D7E28" w:rsidRPr="00F73084">
          <w:headerReference w:type="even" r:id="rId31"/>
          <w:footerReference w:type="even" r:id="rId32"/>
          <w:headerReference w:type="first" r:id="rId33"/>
          <w:footerReference w:type="first" r:id="rId34"/>
          <w:pgSz w:w="11906" w:h="16838"/>
          <w:pgMar w:top="1440" w:right="1800" w:bottom="1440" w:left="1800" w:header="851" w:footer="992" w:gutter="0"/>
          <w:cols w:space="720"/>
          <w:docGrid w:type="lines" w:linePitch="312"/>
        </w:sectPr>
      </w:pPr>
    </w:p>
    <w:p w14:paraId="6A22360C" w14:textId="77777777" w:rsidR="002D7E28" w:rsidRPr="00F73084" w:rsidRDefault="002D7E28" w:rsidP="00275040">
      <w:pPr>
        <w:adjustRightInd w:val="0"/>
        <w:snapToGrid w:val="0"/>
        <w:spacing w:line="360" w:lineRule="auto"/>
        <w:jc w:val="center"/>
        <w:rPr>
          <w:rFonts w:hAnsi="宋体"/>
          <w:b/>
          <w:color w:val="000000"/>
          <w:kern w:val="0"/>
          <w:szCs w:val="21"/>
        </w:rPr>
      </w:pPr>
      <w:r w:rsidRPr="00F73084">
        <w:rPr>
          <w:rFonts w:hAnsi="宋体"/>
          <w:b/>
          <w:color w:val="000000"/>
          <w:kern w:val="0"/>
          <w:szCs w:val="21"/>
        </w:rPr>
        <w:t>表</w:t>
      </w:r>
      <w:r w:rsidRPr="00F73084">
        <w:rPr>
          <w:b/>
          <w:color w:val="000000"/>
          <w:kern w:val="0"/>
          <w:szCs w:val="21"/>
        </w:rPr>
        <w:t>5.1-</w:t>
      </w:r>
      <w:r w:rsidR="00EA775C" w:rsidRPr="00F73084">
        <w:rPr>
          <w:b/>
          <w:color w:val="000000"/>
          <w:kern w:val="0"/>
          <w:szCs w:val="21"/>
        </w:rPr>
        <w:t>4</w:t>
      </w:r>
      <w:r w:rsidRPr="00F73084">
        <w:rPr>
          <w:b/>
          <w:color w:val="000000"/>
          <w:kern w:val="0"/>
          <w:szCs w:val="21"/>
        </w:rPr>
        <w:t xml:space="preserve"> </w:t>
      </w:r>
      <w:r w:rsidRPr="00F73084">
        <w:rPr>
          <w:rFonts w:hAnsi="宋体"/>
          <w:b/>
          <w:color w:val="000000"/>
          <w:kern w:val="0"/>
          <w:szCs w:val="21"/>
        </w:rPr>
        <w:t>地表水现状监测结果（单位：</w:t>
      </w:r>
      <w:r w:rsidRPr="00F73084">
        <w:rPr>
          <w:b/>
          <w:color w:val="000000"/>
          <w:kern w:val="0"/>
          <w:szCs w:val="21"/>
        </w:rPr>
        <w:t>pH</w:t>
      </w:r>
      <w:r w:rsidRPr="00F73084">
        <w:rPr>
          <w:rFonts w:hAnsi="宋体"/>
          <w:b/>
          <w:color w:val="000000"/>
          <w:kern w:val="0"/>
          <w:szCs w:val="21"/>
        </w:rPr>
        <w:t>无量纲，</w:t>
      </w:r>
      <w:r w:rsidR="00EA775C" w:rsidRPr="00F73084">
        <w:rPr>
          <w:rFonts w:hAnsi="宋体" w:hint="eastAsia"/>
          <w:b/>
          <w:color w:val="000000"/>
          <w:kern w:val="0"/>
          <w:szCs w:val="21"/>
        </w:rPr>
        <w:t>色度度，粪大肠菌群个</w:t>
      </w:r>
      <w:r w:rsidR="00EA775C" w:rsidRPr="00F73084">
        <w:rPr>
          <w:rFonts w:hAnsi="宋体" w:hint="eastAsia"/>
          <w:b/>
          <w:color w:val="000000"/>
          <w:kern w:val="0"/>
          <w:szCs w:val="21"/>
        </w:rPr>
        <w:t>/L</w:t>
      </w:r>
      <w:r w:rsidR="00EA775C" w:rsidRPr="00F73084">
        <w:rPr>
          <w:rFonts w:hAnsi="宋体" w:hint="eastAsia"/>
          <w:b/>
          <w:color w:val="000000"/>
          <w:kern w:val="0"/>
          <w:szCs w:val="21"/>
        </w:rPr>
        <w:t>，</w:t>
      </w:r>
      <w:r w:rsidRPr="00F73084">
        <w:rPr>
          <w:rFonts w:hAnsi="宋体"/>
          <w:b/>
          <w:color w:val="000000"/>
          <w:kern w:val="0"/>
          <w:szCs w:val="21"/>
        </w:rPr>
        <w:t>其他</w:t>
      </w:r>
      <w:r w:rsidRPr="00F73084">
        <w:rPr>
          <w:b/>
          <w:color w:val="000000"/>
          <w:kern w:val="0"/>
          <w:szCs w:val="21"/>
        </w:rPr>
        <w:t>mg/L</w:t>
      </w:r>
      <w:r w:rsidRPr="00F73084">
        <w:rPr>
          <w:rFonts w:hAnsi="宋体"/>
          <w:b/>
          <w:color w:val="000000"/>
          <w:kern w:val="0"/>
          <w:szCs w:val="21"/>
        </w:rPr>
        <w:t>）</w:t>
      </w:r>
    </w:p>
    <w:tbl>
      <w:tblPr>
        <w:tblW w:w="0" w:type="auto"/>
        <w:tblInd w:w="1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1217"/>
        <w:gridCol w:w="2187"/>
        <w:gridCol w:w="780"/>
        <w:gridCol w:w="974"/>
        <w:gridCol w:w="1253"/>
        <w:gridCol w:w="1173"/>
        <w:gridCol w:w="1240"/>
        <w:gridCol w:w="1322"/>
        <w:gridCol w:w="913"/>
        <w:gridCol w:w="632"/>
        <w:gridCol w:w="373"/>
        <w:gridCol w:w="1689"/>
      </w:tblGrid>
      <w:tr w:rsidR="00EA775C" w:rsidRPr="00F73084" w14:paraId="446F9A11" w14:textId="77777777" w:rsidTr="00BE23A6">
        <w:trPr>
          <w:trHeight w:val="282"/>
        </w:trPr>
        <w:tc>
          <w:tcPr>
            <w:tcW w:w="1217" w:type="dxa"/>
            <w:vMerge w:val="restart"/>
            <w:tcBorders>
              <w:top w:val="single" w:sz="12" w:space="0" w:color="auto"/>
              <w:left w:val="single" w:sz="12" w:space="0" w:color="auto"/>
              <w:bottom w:val="single" w:sz="6" w:space="0" w:color="000000"/>
              <w:right w:val="single" w:sz="6" w:space="0" w:color="000000"/>
            </w:tcBorders>
            <w:vAlign w:val="center"/>
          </w:tcPr>
          <w:p w14:paraId="3D80653E" w14:textId="77777777" w:rsidR="00EA775C" w:rsidRPr="00F73084" w:rsidRDefault="00EA775C" w:rsidP="00BE23A6">
            <w:pPr>
              <w:autoSpaceDE w:val="0"/>
              <w:autoSpaceDN w:val="0"/>
              <w:jc w:val="center"/>
              <w:rPr>
                <w:color w:val="000000"/>
                <w:kern w:val="0"/>
                <w:szCs w:val="21"/>
                <w:lang w:val="zh-CN" w:bidi="zh-CN"/>
              </w:rPr>
            </w:pPr>
            <w:r w:rsidRPr="00F73084">
              <w:rPr>
                <w:color w:val="000000"/>
                <w:kern w:val="0"/>
                <w:szCs w:val="21"/>
                <w:lang w:val="zh-CN" w:bidi="zh-CN"/>
              </w:rPr>
              <w:t>采样日期</w:t>
            </w:r>
          </w:p>
        </w:tc>
        <w:tc>
          <w:tcPr>
            <w:tcW w:w="2187" w:type="dxa"/>
            <w:vMerge w:val="restart"/>
            <w:tcBorders>
              <w:top w:val="single" w:sz="12" w:space="0" w:color="auto"/>
              <w:left w:val="single" w:sz="6" w:space="0" w:color="000000"/>
              <w:bottom w:val="single" w:sz="6" w:space="0" w:color="000000"/>
              <w:right w:val="single" w:sz="6" w:space="0" w:color="000000"/>
            </w:tcBorders>
            <w:vAlign w:val="center"/>
          </w:tcPr>
          <w:p w14:paraId="01B8D12C" w14:textId="77777777" w:rsidR="00EA775C" w:rsidRPr="00F73084" w:rsidRDefault="00EA775C" w:rsidP="00BE23A6">
            <w:pPr>
              <w:autoSpaceDE w:val="0"/>
              <w:autoSpaceDN w:val="0"/>
              <w:jc w:val="center"/>
              <w:rPr>
                <w:color w:val="000000"/>
                <w:kern w:val="0"/>
                <w:szCs w:val="21"/>
                <w:lang w:val="zh-CN" w:bidi="zh-CN"/>
              </w:rPr>
            </w:pPr>
            <w:r w:rsidRPr="00F73084">
              <w:rPr>
                <w:color w:val="000000"/>
                <w:kern w:val="0"/>
                <w:szCs w:val="21"/>
                <w:lang w:val="zh-CN" w:bidi="zh-CN"/>
              </w:rPr>
              <w:t>检测点位</w:t>
            </w:r>
          </w:p>
        </w:tc>
        <w:tc>
          <w:tcPr>
            <w:tcW w:w="780" w:type="dxa"/>
            <w:vMerge w:val="restart"/>
            <w:tcBorders>
              <w:top w:val="single" w:sz="12" w:space="0" w:color="auto"/>
              <w:left w:val="single" w:sz="6" w:space="0" w:color="000000"/>
              <w:bottom w:val="single" w:sz="6" w:space="0" w:color="000000"/>
              <w:right w:val="single" w:sz="6" w:space="0" w:color="000000"/>
            </w:tcBorders>
            <w:vAlign w:val="center"/>
          </w:tcPr>
          <w:p w14:paraId="2A3D29B3" w14:textId="77777777" w:rsidR="00EA775C" w:rsidRPr="00F73084" w:rsidRDefault="00EA775C" w:rsidP="00BE23A6">
            <w:pPr>
              <w:autoSpaceDE w:val="0"/>
              <w:autoSpaceDN w:val="0"/>
              <w:spacing w:before="116" w:line="244" w:lineRule="auto"/>
              <w:ind w:right="153"/>
              <w:jc w:val="center"/>
              <w:rPr>
                <w:color w:val="000000"/>
                <w:kern w:val="0"/>
                <w:szCs w:val="21"/>
                <w:lang w:val="zh-CN" w:bidi="zh-CN"/>
              </w:rPr>
            </w:pPr>
            <w:r w:rsidRPr="00F73084">
              <w:rPr>
                <w:color w:val="000000"/>
                <w:kern w:val="0"/>
                <w:szCs w:val="21"/>
                <w:lang w:val="zh-CN" w:bidi="zh-CN"/>
              </w:rPr>
              <w:t>采样时间</w:t>
            </w:r>
          </w:p>
        </w:tc>
        <w:tc>
          <w:tcPr>
            <w:tcW w:w="9569" w:type="dxa"/>
            <w:gridSpan w:val="9"/>
            <w:tcBorders>
              <w:top w:val="single" w:sz="12" w:space="0" w:color="auto"/>
              <w:left w:val="single" w:sz="6" w:space="0" w:color="000000"/>
              <w:bottom w:val="single" w:sz="6" w:space="0" w:color="000000"/>
              <w:right w:val="single" w:sz="12" w:space="0" w:color="auto"/>
            </w:tcBorders>
            <w:vAlign w:val="center"/>
          </w:tcPr>
          <w:p w14:paraId="07759206" w14:textId="77777777" w:rsidR="00EA775C" w:rsidRPr="00F73084" w:rsidRDefault="00EA775C" w:rsidP="00BE23A6">
            <w:pPr>
              <w:autoSpaceDE w:val="0"/>
              <w:autoSpaceDN w:val="0"/>
              <w:spacing w:before="10" w:line="252" w:lineRule="exact"/>
              <w:ind w:left="4356" w:right="4302"/>
              <w:jc w:val="center"/>
              <w:rPr>
                <w:color w:val="000000"/>
                <w:kern w:val="0"/>
                <w:szCs w:val="21"/>
                <w:lang w:val="zh-CN" w:bidi="zh-CN"/>
              </w:rPr>
            </w:pPr>
            <w:r w:rsidRPr="00F73084">
              <w:rPr>
                <w:color w:val="000000"/>
                <w:kern w:val="0"/>
                <w:szCs w:val="21"/>
                <w:lang w:val="zh-CN" w:bidi="zh-CN"/>
              </w:rPr>
              <w:t>检测项目</w:t>
            </w:r>
          </w:p>
        </w:tc>
      </w:tr>
      <w:tr w:rsidR="00EA775C" w:rsidRPr="00F73084" w14:paraId="5E6A68E6" w14:textId="77777777" w:rsidTr="00BE23A6">
        <w:trPr>
          <w:trHeight w:val="928"/>
        </w:trPr>
        <w:tc>
          <w:tcPr>
            <w:tcW w:w="1217" w:type="dxa"/>
            <w:vMerge/>
            <w:tcBorders>
              <w:top w:val="nil"/>
              <w:left w:val="single" w:sz="12" w:space="0" w:color="auto"/>
              <w:bottom w:val="single" w:sz="6" w:space="0" w:color="000000"/>
              <w:right w:val="single" w:sz="6" w:space="0" w:color="000000"/>
            </w:tcBorders>
            <w:vAlign w:val="center"/>
          </w:tcPr>
          <w:p w14:paraId="08764643" w14:textId="77777777" w:rsidR="00EA775C" w:rsidRPr="00F73084" w:rsidRDefault="00EA775C" w:rsidP="00BE23A6">
            <w:pPr>
              <w:autoSpaceDE w:val="0"/>
              <w:autoSpaceDN w:val="0"/>
              <w:jc w:val="center"/>
              <w:rPr>
                <w:color w:val="000000"/>
                <w:kern w:val="0"/>
                <w:szCs w:val="21"/>
                <w:lang w:val="zh-CN" w:bidi="zh-CN"/>
              </w:rPr>
            </w:pPr>
          </w:p>
        </w:tc>
        <w:tc>
          <w:tcPr>
            <w:tcW w:w="2187" w:type="dxa"/>
            <w:vMerge/>
            <w:tcBorders>
              <w:top w:val="nil"/>
              <w:left w:val="single" w:sz="6" w:space="0" w:color="000000"/>
              <w:bottom w:val="single" w:sz="6" w:space="0" w:color="000000"/>
              <w:right w:val="single" w:sz="6" w:space="0" w:color="000000"/>
            </w:tcBorders>
            <w:vAlign w:val="center"/>
          </w:tcPr>
          <w:p w14:paraId="3C7221C7" w14:textId="77777777" w:rsidR="00EA775C" w:rsidRPr="00F73084" w:rsidRDefault="00EA775C" w:rsidP="00BE23A6">
            <w:pPr>
              <w:autoSpaceDE w:val="0"/>
              <w:autoSpaceDN w:val="0"/>
              <w:jc w:val="center"/>
              <w:rPr>
                <w:color w:val="000000"/>
                <w:kern w:val="0"/>
                <w:szCs w:val="21"/>
                <w:lang w:val="zh-CN" w:bidi="zh-CN"/>
              </w:rPr>
            </w:pPr>
          </w:p>
        </w:tc>
        <w:tc>
          <w:tcPr>
            <w:tcW w:w="780" w:type="dxa"/>
            <w:vMerge/>
            <w:tcBorders>
              <w:top w:val="nil"/>
              <w:left w:val="single" w:sz="6" w:space="0" w:color="000000"/>
              <w:bottom w:val="single" w:sz="6" w:space="0" w:color="000000"/>
              <w:right w:val="single" w:sz="6" w:space="0" w:color="000000"/>
            </w:tcBorders>
            <w:vAlign w:val="center"/>
          </w:tcPr>
          <w:p w14:paraId="018693EE" w14:textId="77777777" w:rsidR="00EA775C" w:rsidRPr="00F73084" w:rsidRDefault="00EA775C" w:rsidP="00BE23A6">
            <w:pPr>
              <w:autoSpaceDE w:val="0"/>
              <w:autoSpaceDN w:val="0"/>
              <w:jc w:val="center"/>
              <w:rPr>
                <w:color w:val="000000"/>
                <w:kern w:val="0"/>
                <w:szCs w:val="21"/>
                <w:lang w:val="zh-CN" w:bidi="zh-CN"/>
              </w:rPr>
            </w:pPr>
          </w:p>
        </w:tc>
        <w:tc>
          <w:tcPr>
            <w:tcW w:w="974" w:type="dxa"/>
            <w:tcBorders>
              <w:top w:val="single" w:sz="6" w:space="0" w:color="000000"/>
              <w:left w:val="single" w:sz="6" w:space="0" w:color="000000"/>
              <w:bottom w:val="single" w:sz="6" w:space="0" w:color="000000"/>
              <w:right w:val="single" w:sz="6" w:space="0" w:color="000000"/>
            </w:tcBorders>
            <w:vAlign w:val="center"/>
          </w:tcPr>
          <w:p w14:paraId="22E5D3A0" w14:textId="77777777" w:rsidR="00EA775C" w:rsidRPr="00F73084" w:rsidRDefault="00EA775C" w:rsidP="00BE23A6">
            <w:pPr>
              <w:autoSpaceDE w:val="0"/>
              <w:autoSpaceDN w:val="0"/>
              <w:ind w:right="130"/>
              <w:jc w:val="center"/>
              <w:rPr>
                <w:color w:val="000000"/>
                <w:kern w:val="0"/>
                <w:szCs w:val="21"/>
                <w:lang w:val="zh-CN" w:bidi="zh-CN"/>
              </w:rPr>
            </w:pPr>
            <w:r w:rsidRPr="00F73084">
              <w:rPr>
                <w:rFonts w:eastAsia="Times New Roman"/>
                <w:color w:val="000000"/>
                <w:kern w:val="0"/>
                <w:szCs w:val="21"/>
                <w:lang w:val="zh-CN" w:bidi="zh-CN"/>
              </w:rPr>
              <w:t xml:space="preserve">pH </w:t>
            </w:r>
            <w:r w:rsidRPr="00F73084">
              <w:rPr>
                <w:color w:val="000000"/>
                <w:kern w:val="0"/>
                <w:szCs w:val="21"/>
                <w:lang w:val="zh-CN" w:bidi="zh-CN"/>
              </w:rPr>
              <w:t>值</w:t>
            </w:r>
          </w:p>
        </w:tc>
        <w:tc>
          <w:tcPr>
            <w:tcW w:w="1253" w:type="dxa"/>
            <w:tcBorders>
              <w:top w:val="single" w:sz="6" w:space="0" w:color="000000"/>
              <w:left w:val="single" w:sz="6" w:space="0" w:color="000000"/>
              <w:bottom w:val="single" w:sz="6" w:space="0" w:color="000000"/>
              <w:right w:val="single" w:sz="6" w:space="0" w:color="000000"/>
            </w:tcBorders>
            <w:vAlign w:val="center"/>
          </w:tcPr>
          <w:p w14:paraId="65F46383" w14:textId="77777777" w:rsidR="00EA775C" w:rsidRPr="00F73084" w:rsidRDefault="00EA775C" w:rsidP="00BE23A6">
            <w:pPr>
              <w:autoSpaceDE w:val="0"/>
              <w:autoSpaceDN w:val="0"/>
              <w:spacing w:before="1" w:line="242" w:lineRule="auto"/>
              <w:ind w:right="179"/>
              <w:jc w:val="center"/>
              <w:rPr>
                <w:color w:val="000000"/>
                <w:kern w:val="0"/>
                <w:szCs w:val="21"/>
                <w:lang w:val="zh-CN" w:bidi="zh-CN"/>
              </w:rPr>
            </w:pPr>
            <w:r w:rsidRPr="00F73084">
              <w:rPr>
                <w:color w:val="000000"/>
                <w:kern w:val="0"/>
                <w:szCs w:val="21"/>
                <w:lang w:val="zh-CN" w:bidi="zh-CN"/>
              </w:rPr>
              <w:t>化学需氧量</w:t>
            </w:r>
          </w:p>
        </w:tc>
        <w:tc>
          <w:tcPr>
            <w:tcW w:w="1173" w:type="dxa"/>
            <w:tcBorders>
              <w:top w:val="single" w:sz="6" w:space="0" w:color="000000"/>
              <w:left w:val="single" w:sz="6" w:space="0" w:color="000000"/>
              <w:bottom w:val="single" w:sz="6" w:space="0" w:color="000000"/>
              <w:right w:val="single" w:sz="6" w:space="0" w:color="000000"/>
            </w:tcBorders>
            <w:vAlign w:val="center"/>
          </w:tcPr>
          <w:p w14:paraId="6B9A7B61" w14:textId="77777777" w:rsidR="00EA775C" w:rsidRPr="00F73084" w:rsidRDefault="00EA775C" w:rsidP="00BE23A6">
            <w:pPr>
              <w:autoSpaceDE w:val="0"/>
              <w:autoSpaceDN w:val="0"/>
              <w:spacing w:before="73"/>
              <w:ind w:right="140"/>
              <w:jc w:val="center"/>
              <w:rPr>
                <w:rFonts w:eastAsia="Times New Roman"/>
                <w:color w:val="000000"/>
                <w:kern w:val="0"/>
                <w:szCs w:val="21"/>
                <w:lang w:val="zh-CN" w:bidi="zh-CN"/>
              </w:rPr>
            </w:pPr>
            <w:r w:rsidRPr="00F73084">
              <w:rPr>
                <w:color w:val="000000"/>
                <w:kern w:val="0"/>
                <w:szCs w:val="21"/>
                <w:lang w:val="zh-CN" w:bidi="zh-CN"/>
              </w:rPr>
              <w:t>五日生化需氧量</w:t>
            </w:r>
            <w:r w:rsidRPr="00F73084">
              <w:rPr>
                <w:rFonts w:eastAsia="Times New Roman"/>
                <w:color w:val="000000"/>
                <w:kern w:val="0"/>
                <w:position w:val="2"/>
                <w:szCs w:val="21"/>
                <w:lang w:val="zh-CN" w:bidi="zh-CN"/>
              </w:rPr>
              <w:t>(BOD</w:t>
            </w:r>
            <w:r w:rsidRPr="00F73084">
              <w:rPr>
                <w:rFonts w:eastAsia="Times New Roman"/>
                <w:color w:val="000000"/>
                <w:kern w:val="0"/>
                <w:szCs w:val="21"/>
                <w:lang w:val="zh-CN" w:bidi="zh-CN"/>
              </w:rPr>
              <w:t>5</w:t>
            </w:r>
            <w:r w:rsidRPr="00F73084">
              <w:rPr>
                <w:rFonts w:eastAsia="Times New Roman"/>
                <w:color w:val="000000"/>
                <w:kern w:val="0"/>
                <w:position w:val="2"/>
                <w:szCs w:val="21"/>
                <w:lang w:val="zh-CN" w:bidi="zh-CN"/>
              </w:rPr>
              <w:t>)</w:t>
            </w:r>
          </w:p>
        </w:tc>
        <w:tc>
          <w:tcPr>
            <w:tcW w:w="1240" w:type="dxa"/>
            <w:tcBorders>
              <w:top w:val="single" w:sz="6" w:space="0" w:color="000000"/>
              <w:left w:val="single" w:sz="6" w:space="0" w:color="000000"/>
              <w:bottom w:val="single" w:sz="6" w:space="0" w:color="000000"/>
              <w:right w:val="single" w:sz="6" w:space="0" w:color="000000"/>
            </w:tcBorders>
            <w:vAlign w:val="center"/>
          </w:tcPr>
          <w:p w14:paraId="207C3838" w14:textId="77777777" w:rsidR="00EA775C" w:rsidRPr="00F73084" w:rsidRDefault="00EA775C" w:rsidP="00BE23A6">
            <w:pPr>
              <w:autoSpaceDE w:val="0"/>
              <w:autoSpaceDN w:val="0"/>
              <w:ind w:right="120"/>
              <w:jc w:val="center"/>
              <w:rPr>
                <w:color w:val="000000"/>
                <w:kern w:val="0"/>
                <w:szCs w:val="21"/>
                <w:lang w:val="zh-CN" w:bidi="zh-CN"/>
              </w:rPr>
            </w:pPr>
            <w:r w:rsidRPr="00F73084">
              <w:rPr>
                <w:color w:val="000000"/>
                <w:kern w:val="0"/>
                <w:szCs w:val="21"/>
                <w:lang w:val="zh-CN" w:bidi="zh-CN"/>
              </w:rPr>
              <w:t>氨氮</w:t>
            </w:r>
          </w:p>
        </w:tc>
        <w:tc>
          <w:tcPr>
            <w:tcW w:w="1322" w:type="dxa"/>
            <w:tcBorders>
              <w:top w:val="single" w:sz="6" w:space="0" w:color="000000"/>
              <w:left w:val="single" w:sz="6" w:space="0" w:color="000000"/>
              <w:bottom w:val="single" w:sz="6" w:space="0" w:color="000000"/>
              <w:right w:val="single" w:sz="6" w:space="0" w:color="000000"/>
            </w:tcBorders>
            <w:vAlign w:val="center"/>
          </w:tcPr>
          <w:p w14:paraId="5885791C" w14:textId="77777777" w:rsidR="00EA775C" w:rsidRPr="00F73084" w:rsidRDefault="00EA775C" w:rsidP="00BE23A6">
            <w:pPr>
              <w:autoSpaceDE w:val="0"/>
              <w:autoSpaceDN w:val="0"/>
              <w:ind w:right="44"/>
              <w:jc w:val="center"/>
              <w:rPr>
                <w:color w:val="000000"/>
                <w:kern w:val="0"/>
                <w:szCs w:val="21"/>
                <w:lang w:val="zh-CN" w:bidi="zh-CN"/>
              </w:rPr>
            </w:pPr>
            <w:r w:rsidRPr="00F73084">
              <w:rPr>
                <w:color w:val="000000"/>
                <w:kern w:val="0"/>
                <w:szCs w:val="21"/>
                <w:lang w:val="zh-CN" w:bidi="zh-CN"/>
              </w:rPr>
              <w:t>挥发酚</w:t>
            </w:r>
          </w:p>
        </w:tc>
        <w:tc>
          <w:tcPr>
            <w:tcW w:w="913" w:type="dxa"/>
            <w:tcBorders>
              <w:top w:val="single" w:sz="6" w:space="0" w:color="000000"/>
              <w:left w:val="single" w:sz="6" w:space="0" w:color="000000"/>
              <w:bottom w:val="single" w:sz="6" w:space="0" w:color="000000"/>
              <w:right w:val="single" w:sz="6" w:space="0" w:color="000000"/>
            </w:tcBorders>
            <w:vAlign w:val="center"/>
          </w:tcPr>
          <w:p w14:paraId="13840CED" w14:textId="77777777" w:rsidR="00EA775C" w:rsidRPr="00F73084" w:rsidRDefault="00EA775C" w:rsidP="00BE23A6">
            <w:pPr>
              <w:autoSpaceDE w:val="0"/>
              <w:autoSpaceDN w:val="0"/>
              <w:jc w:val="center"/>
              <w:rPr>
                <w:color w:val="000000"/>
                <w:kern w:val="0"/>
                <w:szCs w:val="21"/>
                <w:lang w:val="zh-CN" w:bidi="zh-CN"/>
              </w:rPr>
            </w:pPr>
            <w:r w:rsidRPr="00F73084">
              <w:rPr>
                <w:color w:val="000000"/>
                <w:kern w:val="0"/>
                <w:szCs w:val="21"/>
                <w:lang w:val="zh-CN" w:bidi="zh-CN"/>
              </w:rPr>
              <w:t>硫化物</w:t>
            </w:r>
          </w:p>
        </w:tc>
        <w:tc>
          <w:tcPr>
            <w:tcW w:w="1005" w:type="dxa"/>
            <w:gridSpan w:val="2"/>
            <w:tcBorders>
              <w:top w:val="single" w:sz="6" w:space="0" w:color="000000"/>
              <w:left w:val="single" w:sz="6" w:space="0" w:color="000000"/>
              <w:bottom w:val="single" w:sz="6" w:space="0" w:color="000000"/>
              <w:right w:val="single" w:sz="6" w:space="0" w:color="000000"/>
            </w:tcBorders>
            <w:vAlign w:val="center"/>
          </w:tcPr>
          <w:p w14:paraId="4BF0AD33" w14:textId="77777777" w:rsidR="00EA775C" w:rsidRPr="00F73084" w:rsidRDefault="00EA775C" w:rsidP="00BE23A6">
            <w:pPr>
              <w:autoSpaceDE w:val="0"/>
              <w:autoSpaceDN w:val="0"/>
              <w:jc w:val="center"/>
              <w:rPr>
                <w:color w:val="000000"/>
                <w:kern w:val="0"/>
                <w:szCs w:val="21"/>
                <w:lang w:val="zh-CN" w:bidi="zh-CN"/>
              </w:rPr>
            </w:pPr>
            <w:r w:rsidRPr="00F73084">
              <w:rPr>
                <w:color w:val="000000"/>
                <w:kern w:val="0"/>
                <w:szCs w:val="21"/>
                <w:lang w:val="zh-CN" w:bidi="zh-CN"/>
              </w:rPr>
              <w:t>总氮</w:t>
            </w:r>
          </w:p>
        </w:tc>
        <w:tc>
          <w:tcPr>
            <w:tcW w:w="1689" w:type="dxa"/>
            <w:tcBorders>
              <w:top w:val="single" w:sz="6" w:space="0" w:color="000000"/>
              <w:left w:val="single" w:sz="6" w:space="0" w:color="000000"/>
              <w:bottom w:val="single" w:sz="6" w:space="0" w:color="000000"/>
              <w:right w:val="single" w:sz="12" w:space="0" w:color="auto"/>
            </w:tcBorders>
            <w:vAlign w:val="center"/>
          </w:tcPr>
          <w:p w14:paraId="6B3153D8" w14:textId="77777777" w:rsidR="00EA775C" w:rsidRPr="00F73084" w:rsidRDefault="00EA775C" w:rsidP="00BE23A6">
            <w:pPr>
              <w:autoSpaceDE w:val="0"/>
              <w:autoSpaceDN w:val="0"/>
              <w:jc w:val="center"/>
              <w:rPr>
                <w:color w:val="000000"/>
                <w:kern w:val="0"/>
                <w:szCs w:val="21"/>
                <w:lang w:val="zh-CN" w:bidi="zh-CN"/>
              </w:rPr>
            </w:pPr>
            <w:r w:rsidRPr="00F73084">
              <w:rPr>
                <w:color w:val="000000"/>
                <w:kern w:val="0"/>
                <w:szCs w:val="21"/>
                <w:lang w:val="zh-CN" w:bidi="zh-CN"/>
              </w:rPr>
              <w:t>总磷</w:t>
            </w:r>
          </w:p>
        </w:tc>
      </w:tr>
      <w:tr w:rsidR="00EA775C" w:rsidRPr="00F73084" w14:paraId="76638E1B" w14:textId="77777777" w:rsidTr="00BE23A6">
        <w:trPr>
          <w:trHeight w:val="511"/>
        </w:trPr>
        <w:tc>
          <w:tcPr>
            <w:tcW w:w="1217" w:type="dxa"/>
            <w:tcBorders>
              <w:top w:val="single" w:sz="6" w:space="0" w:color="000000"/>
              <w:left w:val="single" w:sz="12" w:space="0" w:color="auto"/>
              <w:bottom w:val="single" w:sz="6" w:space="0" w:color="000000"/>
              <w:right w:val="single" w:sz="6" w:space="0" w:color="000000"/>
            </w:tcBorders>
            <w:vAlign w:val="center"/>
          </w:tcPr>
          <w:p w14:paraId="33471AE5" w14:textId="77777777" w:rsidR="00EA775C" w:rsidRPr="00F73084" w:rsidRDefault="00EA775C" w:rsidP="00BE23A6">
            <w:pPr>
              <w:autoSpaceDE w:val="0"/>
              <w:autoSpaceDN w:val="0"/>
              <w:spacing w:before="130"/>
              <w:jc w:val="center"/>
              <w:rPr>
                <w:color w:val="000000"/>
                <w:kern w:val="0"/>
                <w:szCs w:val="21"/>
                <w:lang w:val="zh-CN" w:bidi="zh-CN"/>
              </w:rPr>
            </w:pPr>
            <w:r w:rsidRPr="00F73084">
              <w:rPr>
                <w:color w:val="000000"/>
                <w:kern w:val="0"/>
                <w:szCs w:val="21"/>
                <w:lang w:val="zh-CN" w:bidi="zh-CN"/>
              </w:rPr>
              <w:t>2019-04-21</w:t>
            </w:r>
          </w:p>
        </w:tc>
        <w:tc>
          <w:tcPr>
            <w:tcW w:w="2187" w:type="dxa"/>
            <w:vMerge w:val="restart"/>
            <w:tcBorders>
              <w:top w:val="single" w:sz="6" w:space="0" w:color="000000"/>
              <w:left w:val="single" w:sz="6" w:space="0" w:color="000000"/>
              <w:bottom w:val="single" w:sz="6" w:space="0" w:color="000000"/>
              <w:right w:val="single" w:sz="6" w:space="0" w:color="000000"/>
            </w:tcBorders>
            <w:vAlign w:val="center"/>
          </w:tcPr>
          <w:p w14:paraId="49DF86C7" w14:textId="77777777" w:rsidR="00EA775C" w:rsidRPr="00F73084" w:rsidRDefault="00EA775C" w:rsidP="00BE23A6">
            <w:pPr>
              <w:autoSpaceDE w:val="0"/>
              <w:autoSpaceDN w:val="0"/>
              <w:spacing w:line="242" w:lineRule="auto"/>
              <w:ind w:left="283" w:right="120" w:hanging="128"/>
              <w:jc w:val="center"/>
              <w:rPr>
                <w:color w:val="000000"/>
                <w:kern w:val="0"/>
                <w:szCs w:val="21"/>
                <w:lang w:val="zh-CN" w:bidi="zh-CN"/>
              </w:rPr>
            </w:pPr>
            <w:r w:rsidRPr="00F73084">
              <w:rPr>
                <w:rFonts w:eastAsia="Times New Roman"/>
                <w:color w:val="000000"/>
                <w:kern w:val="0"/>
                <w:szCs w:val="21"/>
                <w:lang w:val="zh-CN" w:bidi="zh-CN"/>
              </w:rPr>
              <w:t>2#</w:t>
            </w:r>
            <w:r w:rsidRPr="00F73084">
              <w:rPr>
                <w:color w:val="000000"/>
                <w:kern w:val="0"/>
                <w:szCs w:val="21"/>
                <w:lang w:val="zh-CN" w:bidi="zh-CN"/>
              </w:rPr>
              <w:t>排水口入引汶干渠下游</w:t>
            </w:r>
            <w:r w:rsidRPr="00F73084">
              <w:rPr>
                <w:rFonts w:eastAsia="Times New Roman"/>
                <w:color w:val="000000"/>
                <w:kern w:val="0"/>
                <w:szCs w:val="21"/>
                <w:lang w:val="zh-CN" w:bidi="zh-CN"/>
              </w:rPr>
              <w:t>500m</w:t>
            </w:r>
            <w:r w:rsidRPr="00F73084">
              <w:rPr>
                <w:color w:val="000000"/>
                <w:kern w:val="0"/>
                <w:szCs w:val="21"/>
                <w:lang w:val="zh-CN" w:bidi="zh-CN"/>
              </w:rPr>
              <w:t>处</w:t>
            </w:r>
          </w:p>
        </w:tc>
        <w:tc>
          <w:tcPr>
            <w:tcW w:w="780" w:type="dxa"/>
            <w:tcBorders>
              <w:top w:val="single" w:sz="6" w:space="0" w:color="000000"/>
              <w:left w:val="single" w:sz="6" w:space="0" w:color="000000"/>
              <w:bottom w:val="single" w:sz="6" w:space="0" w:color="000000"/>
              <w:right w:val="single" w:sz="6" w:space="0" w:color="000000"/>
            </w:tcBorders>
            <w:vAlign w:val="center"/>
          </w:tcPr>
          <w:p w14:paraId="1F4253FD" w14:textId="77777777" w:rsidR="00EA775C" w:rsidRPr="00F73084" w:rsidRDefault="00EA775C" w:rsidP="00BE23A6">
            <w:pPr>
              <w:autoSpaceDE w:val="0"/>
              <w:autoSpaceDN w:val="0"/>
              <w:spacing w:before="130"/>
              <w:ind w:left="138" w:right="107"/>
              <w:jc w:val="center"/>
              <w:rPr>
                <w:color w:val="000000"/>
                <w:kern w:val="0"/>
                <w:szCs w:val="21"/>
                <w:lang w:val="zh-CN" w:bidi="zh-CN"/>
              </w:rPr>
            </w:pPr>
            <w:r w:rsidRPr="00F73084">
              <w:rPr>
                <w:color w:val="000000"/>
                <w:kern w:val="0"/>
                <w:szCs w:val="21"/>
                <w:lang w:val="zh-CN" w:bidi="zh-CN"/>
              </w:rPr>
              <w:t>09:30</w:t>
            </w:r>
          </w:p>
        </w:tc>
        <w:tc>
          <w:tcPr>
            <w:tcW w:w="974" w:type="dxa"/>
            <w:tcBorders>
              <w:top w:val="single" w:sz="6" w:space="0" w:color="000000"/>
              <w:left w:val="single" w:sz="6" w:space="0" w:color="000000"/>
              <w:bottom w:val="single" w:sz="6" w:space="0" w:color="000000"/>
              <w:right w:val="single" w:sz="6" w:space="0" w:color="000000"/>
            </w:tcBorders>
            <w:vAlign w:val="center"/>
          </w:tcPr>
          <w:p w14:paraId="4E9CE6A1" w14:textId="77777777" w:rsidR="00EA775C" w:rsidRPr="00F73084" w:rsidRDefault="00EA775C" w:rsidP="00BE23A6">
            <w:pPr>
              <w:autoSpaceDE w:val="0"/>
              <w:autoSpaceDN w:val="0"/>
              <w:spacing w:before="130"/>
              <w:ind w:right="130"/>
              <w:jc w:val="center"/>
              <w:rPr>
                <w:color w:val="000000"/>
                <w:kern w:val="0"/>
                <w:szCs w:val="21"/>
                <w:lang w:val="zh-CN" w:bidi="zh-CN"/>
              </w:rPr>
            </w:pPr>
            <w:r w:rsidRPr="00F73084">
              <w:rPr>
                <w:color w:val="000000"/>
                <w:kern w:val="0"/>
                <w:szCs w:val="21"/>
                <w:lang w:val="zh-CN" w:bidi="zh-CN"/>
              </w:rPr>
              <w:t>7.23</w:t>
            </w:r>
          </w:p>
        </w:tc>
        <w:tc>
          <w:tcPr>
            <w:tcW w:w="1253" w:type="dxa"/>
            <w:tcBorders>
              <w:top w:val="single" w:sz="6" w:space="0" w:color="000000"/>
              <w:left w:val="single" w:sz="6" w:space="0" w:color="000000"/>
              <w:bottom w:val="single" w:sz="6" w:space="0" w:color="000000"/>
              <w:right w:val="single" w:sz="6" w:space="0" w:color="000000"/>
            </w:tcBorders>
            <w:vAlign w:val="center"/>
          </w:tcPr>
          <w:p w14:paraId="74488088" w14:textId="77777777" w:rsidR="00EA775C" w:rsidRPr="00F73084" w:rsidRDefault="00EA775C" w:rsidP="00BE23A6">
            <w:pPr>
              <w:autoSpaceDE w:val="0"/>
              <w:autoSpaceDN w:val="0"/>
              <w:spacing w:before="130"/>
              <w:ind w:right="180"/>
              <w:jc w:val="center"/>
              <w:rPr>
                <w:color w:val="000000"/>
                <w:kern w:val="0"/>
                <w:szCs w:val="21"/>
                <w:lang w:val="zh-CN" w:bidi="zh-CN"/>
              </w:rPr>
            </w:pPr>
            <w:r w:rsidRPr="00F73084">
              <w:rPr>
                <w:color w:val="000000"/>
                <w:kern w:val="0"/>
                <w:szCs w:val="21"/>
                <w:lang w:val="zh-CN" w:bidi="zh-CN"/>
              </w:rPr>
              <w:t>17</w:t>
            </w:r>
          </w:p>
        </w:tc>
        <w:tc>
          <w:tcPr>
            <w:tcW w:w="1173" w:type="dxa"/>
            <w:tcBorders>
              <w:top w:val="single" w:sz="6" w:space="0" w:color="000000"/>
              <w:left w:val="single" w:sz="6" w:space="0" w:color="000000"/>
              <w:bottom w:val="single" w:sz="6" w:space="0" w:color="000000"/>
              <w:right w:val="single" w:sz="6" w:space="0" w:color="000000"/>
            </w:tcBorders>
            <w:vAlign w:val="center"/>
          </w:tcPr>
          <w:p w14:paraId="1C77DDA4" w14:textId="77777777" w:rsidR="00EA775C" w:rsidRPr="00F73084" w:rsidRDefault="00EA775C" w:rsidP="00BE23A6">
            <w:pPr>
              <w:autoSpaceDE w:val="0"/>
              <w:autoSpaceDN w:val="0"/>
              <w:spacing w:before="130"/>
              <w:ind w:right="227"/>
              <w:jc w:val="center"/>
              <w:rPr>
                <w:color w:val="000000"/>
                <w:kern w:val="0"/>
                <w:szCs w:val="21"/>
                <w:lang w:val="zh-CN" w:bidi="zh-CN"/>
              </w:rPr>
            </w:pPr>
            <w:r w:rsidRPr="00F73084">
              <w:rPr>
                <w:color w:val="000000"/>
                <w:kern w:val="0"/>
                <w:szCs w:val="21"/>
                <w:lang w:val="zh-CN" w:bidi="zh-CN"/>
              </w:rPr>
              <w:t>5.6</w:t>
            </w:r>
          </w:p>
        </w:tc>
        <w:tc>
          <w:tcPr>
            <w:tcW w:w="1240" w:type="dxa"/>
            <w:tcBorders>
              <w:top w:val="single" w:sz="6" w:space="0" w:color="000000"/>
              <w:left w:val="single" w:sz="6" w:space="0" w:color="000000"/>
              <w:bottom w:val="single" w:sz="6" w:space="0" w:color="000000"/>
              <w:right w:val="single" w:sz="6" w:space="0" w:color="000000"/>
            </w:tcBorders>
            <w:vAlign w:val="center"/>
          </w:tcPr>
          <w:p w14:paraId="3D7E9659" w14:textId="77777777" w:rsidR="00EA775C" w:rsidRPr="00F73084" w:rsidRDefault="00EA775C" w:rsidP="00BE23A6">
            <w:pPr>
              <w:autoSpaceDE w:val="0"/>
              <w:autoSpaceDN w:val="0"/>
              <w:spacing w:before="130"/>
              <w:ind w:right="120"/>
              <w:jc w:val="center"/>
              <w:rPr>
                <w:color w:val="000000"/>
                <w:kern w:val="0"/>
                <w:szCs w:val="21"/>
                <w:lang w:val="zh-CN" w:bidi="zh-CN"/>
              </w:rPr>
            </w:pPr>
            <w:r w:rsidRPr="00F73084">
              <w:rPr>
                <w:color w:val="000000"/>
                <w:kern w:val="0"/>
                <w:szCs w:val="21"/>
                <w:lang w:val="zh-CN" w:bidi="zh-CN"/>
              </w:rPr>
              <w:t>0.496</w:t>
            </w:r>
          </w:p>
        </w:tc>
        <w:tc>
          <w:tcPr>
            <w:tcW w:w="1322" w:type="dxa"/>
            <w:tcBorders>
              <w:top w:val="single" w:sz="6" w:space="0" w:color="000000"/>
              <w:left w:val="single" w:sz="6" w:space="0" w:color="000000"/>
              <w:bottom w:val="single" w:sz="6" w:space="0" w:color="000000"/>
              <w:right w:val="single" w:sz="6" w:space="0" w:color="000000"/>
            </w:tcBorders>
            <w:vAlign w:val="center"/>
          </w:tcPr>
          <w:p w14:paraId="3C5AAFE5" w14:textId="77777777" w:rsidR="00EA775C" w:rsidRPr="00F73084" w:rsidRDefault="00EA775C" w:rsidP="00BE23A6">
            <w:pPr>
              <w:autoSpaceDE w:val="0"/>
              <w:autoSpaceDN w:val="0"/>
              <w:spacing w:before="130"/>
              <w:ind w:right="40"/>
              <w:jc w:val="center"/>
              <w:rPr>
                <w:color w:val="000000"/>
                <w:kern w:val="0"/>
                <w:szCs w:val="21"/>
                <w:lang w:val="zh-CN" w:bidi="zh-CN"/>
              </w:rPr>
            </w:pPr>
            <w:r w:rsidRPr="00F73084">
              <w:rPr>
                <w:color w:val="000000"/>
                <w:kern w:val="0"/>
                <w:szCs w:val="21"/>
                <w:lang w:val="zh-CN" w:bidi="zh-CN"/>
              </w:rPr>
              <w:t>0.0003L</w:t>
            </w:r>
          </w:p>
        </w:tc>
        <w:tc>
          <w:tcPr>
            <w:tcW w:w="913" w:type="dxa"/>
            <w:tcBorders>
              <w:top w:val="single" w:sz="6" w:space="0" w:color="000000"/>
              <w:left w:val="single" w:sz="6" w:space="0" w:color="000000"/>
              <w:bottom w:val="single" w:sz="6" w:space="0" w:color="000000"/>
              <w:right w:val="single" w:sz="6" w:space="0" w:color="000000"/>
            </w:tcBorders>
            <w:vAlign w:val="center"/>
          </w:tcPr>
          <w:p w14:paraId="7E1ABCAE" w14:textId="77777777" w:rsidR="00EA775C" w:rsidRPr="00F73084" w:rsidRDefault="00EA775C" w:rsidP="00BE23A6">
            <w:pPr>
              <w:autoSpaceDE w:val="0"/>
              <w:autoSpaceDN w:val="0"/>
              <w:spacing w:before="130"/>
              <w:jc w:val="center"/>
              <w:rPr>
                <w:color w:val="000000"/>
                <w:kern w:val="0"/>
                <w:szCs w:val="21"/>
                <w:lang w:val="zh-CN" w:bidi="zh-CN"/>
              </w:rPr>
            </w:pPr>
            <w:r w:rsidRPr="00F73084">
              <w:rPr>
                <w:color w:val="000000"/>
                <w:kern w:val="0"/>
                <w:szCs w:val="21"/>
                <w:lang w:val="zh-CN" w:bidi="zh-CN"/>
              </w:rPr>
              <w:t>0.005L</w:t>
            </w:r>
          </w:p>
        </w:tc>
        <w:tc>
          <w:tcPr>
            <w:tcW w:w="1005" w:type="dxa"/>
            <w:gridSpan w:val="2"/>
            <w:tcBorders>
              <w:top w:val="single" w:sz="6" w:space="0" w:color="000000"/>
              <w:left w:val="single" w:sz="6" w:space="0" w:color="000000"/>
              <w:bottom w:val="single" w:sz="6" w:space="0" w:color="000000"/>
              <w:right w:val="single" w:sz="6" w:space="0" w:color="000000"/>
            </w:tcBorders>
            <w:vAlign w:val="center"/>
          </w:tcPr>
          <w:p w14:paraId="62C54CE7" w14:textId="77777777" w:rsidR="00EA775C" w:rsidRPr="00F73084" w:rsidRDefault="00EA775C" w:rsidP="00BE23A6">
            <w:pPr>
              <w:autoSpaceDE w:val="0"/>
              <w:autoSpaceDN w:val="0"/>
              <w:spacing w:before="130"/>
              <w:jc w:val="center"/>
              <w:rPr>
                <w:color w:val="000000"/>
                <w:kern w:val="0"/>
                <w:szCs w:val="21"/>
                <w:lang w:val="zh-CN" w:bidi="zh-CN"/>
              </w:rPr>
            </w:pPr>
            <w:r w:rsidRPr="00F73084">
              <w:rPr>
                <w:color w:val="000000"/>
                <w:kern w:val="0"/>
                <w:szCs w:val="21"/>
                <w:lang w:val="zh-CN" w:bidi="zh-CN"/>
              </w:rPr>
              <w:t>20.8</w:t>
            </w:r>
          </w:p>
        </w:tc>
        <w:tc>
          <w:tcPr>
            <w:tcW w:w="1689" w:type="dxa"/>
            <w:tcBorders>
              <w:top w:val="single" w:sz="6" w:space="0" w:color="000000"/>
              <w:left w:val="single" w:sz="6" w:space="0" w:color="000000"/>
              <w:bottom w:val="single" w:sz="6" w:space="0" w:color="000000"/>
              <w:right w:val="single" w:sz="12" w:space="0" w:color="auto"/>
            </w:tcBorders>
            <w:vAlign w:val="center"/>
          </w:tcPr>
          <w:p w14:paraId="46243720" w14:textId="77777777" w:rsidR="00EA775C" w:rsidRPr="00F73084" w:rsidRDefault="00EA775C" w:rsidP="00BE23A6">
            <w:pPr>
              <w:autoSpaceDE w:val="0"/>
              <w:autoSpaceDN w:val="0"/>
              <w:spacing w:before="130"/>
              <w:jc w:val="center"/>
              <w:rPr>
                <w:color w:val="000000"/>
                <w:kern w:val="0"/>
                <w:szCs w:val="21"/>
                <w:lang w:val="zh-CN" w:bidi="zh-CN"/>
              </w:rPr>
            </w:pPr>
            <w:r w:rsidRPr="00F73084">
              <w:rPr>
                <w:color w:val="000000"/>
                <w:kern w:val="0"/>
                <w:szCs w:val="21"/>
                <w:lang w:val="zh-CN" w:bidi="zh-CN"/>
              </w:rPr>
              <w:t>0.26</w:t>
            </w:r>
          </w:p>
        </w:tc>
      </w:tr>
      <w:tr w:rsidR="00EA775C" w:rsidRPr="00F73084" w14:paraId="2866DDAC" w14:textId="77777777" w:rsidTr="00BE23A6">
        <w:trPr>
          <w:trHeight w:val="510"/>
        </w:trPr>
        <w:tc>
          <w:tcPr>
            <w:tcW w:w="1217" w:type="dxa"/>
            <w:tcBorders>
              <w:top w:val="single" w:sz="6" w:space="0" w:color="000000"/>
              <w:left w:val="single" w:sz="12" w:space="0" w:color="auto"/>
              <w:bottom w:val="single" w:sz="6" w:space="0" w:color="000000"/>
              <w:right w:val="single" w:sz="6" w:space="0" w:color="000000"/>
            </w:tcBorders>
            <w:vAlign w:val="center"/>
          </w:tcPr>
          <w:p w14:paraId="644F8696" w14:textId="77777777" w:rsidR="00EA775C" w:rsidRPr="00F73084" w:rsidRDefault="00EA775C" w:rsidP="00BE23A6">
            <w:pPr>
              <w:autoSpaceDE w:val="0"/>
              <w:autoSpaceDN w:val="0"/>
              <w:spacing w:before="130"/>
              <w:jc w:val="center"/>
              <w:rPr>
                <w:color w:val="000000"/>
                <w:kern w:val="0"/>
                <w:szCs w:val="21"/>
                <w:lang w:val="zh-CN" w:bidi="zh-CN"/>
              </w:rPr>
            </w:pPr>
            <w:r w:rsidRPr="00F73084">
              <w:rPr>
                <w:color w:val="000000"/>
                <w:kern w:val="0"/>
                <w:szCs w:val="21"/>
                <w:lang w:val="zh-CN" w:bidi="zh-CN"/>
              </w:rPr>
              <w:t>2019-04-22</w:t>
            </w:r>
          </w:p>
        </w:tc>
        <w:tc>
          <w:tcPr>
            <w:tcW w:w="2187" w:type="dxa"/>
            <w:vMerge/>
            <w:tcBorders>
              <w:top w:val="nil"/>
              <w:left w:val="single" w:sz="6" w:space="0" w:color="000000"/>
              <w:bottom w:val="single" w:sz="6" w:space="0" w:color="000000"/>
              <w:right w:val="single" w:sz="6" w:space="0" w:color="000000"/>
            </w:tcBorders>
            <w:vAlign w:val="center"/>
          </w:tcPr>
          <w:p w14:paraId="59EB0E2B" w14:textId="77777777" w:rsidR="00EA775C" w:rsidRPr="00F73084" w:rsidRDefault="00EA775C" w:rsidP="00BE23A6">
            <w:pPr>
              <w:autoSpaceDE w:val="0"/>
              <w:autoSpaceDN w:val="0"/>
              <w:jc w:val="center"/>
              <w:rPr>
                <w:color w:val="000000"/>
                <w:kern w:val="0"/>
                <w:szCs w:val="21"/>
                <w:lang w:val="zh-CN" w:bidi="zh-CN"/>
              </w:rPr>
            </w:pPr>
          </w:p>
        </w:tc>
        <w:tc>
          <w:tcPr>
            <w:tcW w:w="780" w:type="dxa"/>
            <w:tcBorders>
              <w:top w:val="single" w:sz="6" w:space="0" w:color="000000"/>
              <w:left w:val="single" w:sz="6" w:space="0" w:color="000000"/>
              <w:bottom w:val="single" w:sz="6" w:space="0" w:color="000000"/>
              <w:right w:val="single" w:sz="6" w:space="0" w:color="000000"/>
            </w:tcBorders>
            <w:vAlign w:val="center"/>
          </w:tcPr>
          <w:p w14:paraId="298B741E" w14:textId="77777777" w:rsidR="00EA775C" w:rsidRPr="00F73084" w:rsidRDefault="00EA775C" w:rsidP="00BE23A6">
            <w:pPr>
              <w:autoSpaceDE w:val="0"/>
              <w:autoSpaceDN w:val="0"/>
              <w:spacing w:before="130"/>
              <w:ind w:left="138" w:right="107"/>
              <w:jc w:val="center"/>
              <w:rPr>
                <w:color w:val="000000"/>
                <w:kern w:val="0"/>
                <w:szCs w:val="21"/>
                <w:lang w:val="zh-CN" w:bidi="zh-CN"/>
              </w:rPr>
            </w:pPr>
            <w:r w:rsidRPr="00F73084">
              <w:rPr>
                <w:color w:val="000000"/>
                <w:kern w:val="0"/>
                <w:szCs w:val="21"/>
                <w:lang w:val="zh-CN" w:bidi="zh-CN"/>
              </w:rPr>
              <w:t>09:30</w:t>
            </w:r>
          </w:p>
        </w:tc>
        <w:tc>
          <w:tcPr>
            <w:tcW w:w="974" w:type="dxa"/>
            <w:tcBorders>
              <w:top w:val="single" w:sz="6" w:space="0" w:color="000000"/>
              <w:left w:val="single" w:sz="6" w:space="0" w:color="000000"/>
              <w:bottom w:val="single" w:sz="6" w:space="0" w:color="000000"/>
              <w:right w:val="single" w:sz="6" w:space="0" w:color="000000"/>
            </w:tcBorders>
            <w:vAlign w:val="center"/>
          </w:tcPr>
          <w:p w14:paraId="65F27D56" w14:textId="77777777" w:rsidR="00EA775C" w:rsidRPr="00F73084" w:rsidRDefault="00EA775C" w:rsidP="00BE23A6">
            <w:pPr>
              <w:autoSpaceDE w:val="0"/>
              <w:autoSpaceDN w:val="0"/>
              <w:spacing w:before="130"/>
              <w:ind w:right="130"/>
              <w:jc w:val="center"/>
              <w:rPr>
                <w:color w:val="000000"/>
                <w:kern w:val="0"/>
                <w:szCs w:val="21"/>
                <w:lang w:val="zh-CN" w:bidi="zh-CN"/>
              </w:rPr>
            </w:pPr>
            <w:r w:rsidRPr="00F73084">
              <w:rPr>
                <w:color w:val="000000"/>
                <w:kern w:val="0"/>
                <w:szCs w:val="21"/>
                <w:lang w:val="zh-CN" w:bidi="zh-CN"/>
              </w:rPr>
              <w:t>7.18</w:t>
            </w:r>
          </w:p>
        </w:tc>
        <w:tc>
          <w:tcPr>
            <w:tcW w:w="1253" w:type="dxa"/>
            <w:tcBorders>
              <w:top w:val="single" w:sz="6" w:space="0" w:color="000000"/>
              <w:left w:val="single" w:sz="6" w:space="0" w:color="000000"/>
              <w:bottom w:val="single" w:sz="6" w:space="0" w:color="000000"/>
              <w:right w:val="single" w:sz="6" w:space="0" w:color="000000"/>
            </w:tcBorders>
            <w:vAlign w:val="center"/>
          </w:tcPr>
          <w:p w14:paraId="22BF2F4D" w14:textId="77777777" w:rsidR="00EA775C" w:rsidRPr="00F73084" w:rsidRDefault="00EA775C" w:rsidP="00BE23A6">
            <w:pPr>
              <w:autoSpaceDE w:val="0"/>
              <w:autoSpaceDN w:val="0"/>
              <w:spacing w:before="130"/>
              <w:ind w:right="180"/>
              <w:jc w:val="center"/>
              <w:rPr>
                <w:color w:val="000000"/>
                <w:kern w:val="0"/>
                <w:szCs w:val="21"/>
                <w:lang w:val="zh-CN" w:bidi="zh-CN"/>
              </w:rPr>
            </w:pPr>
            <w:r w:rsidRPr="00F73084">
              <w:rPr>
                <w:color w:val="000000"/>
                <w:kern w:val="0"/>
                <w:szCs w:val="21"/>
                <w:lang w:val="zh-CN" w:bidi="zh-CN"/>
              </w:rPr>
              <w:t>18</w:t>
            </w:r>
          </w:p>
        </w:tc>
        <w:tc>
          <w:tcPr>
            <w:tcW w:w="1173" w:type="dxa"/>
            <w:tcBorders>
              <w:top w:val="single" w:sz="6" w:space="0" w:color="000000"/>
              <w:left w:val="single" w:sz="6" w:space="0" w:color="000000"/>
              <w:bottom w:val="single" w:sz="6" w:space="0" w:color="000000"/>
              <w:right w:val="single" w:sz="6" w:space="0" w:color="000000"/>
            </w:tcBorders>
            <w:vAlign w:val="center"/>
          </w:tcPr>
          <w:p w14:paraId="1B865565" w14:textId="77777777" w:rsidR="00EA775C" w:rsidRPr="00F73084" w:rsidRDefault="00EA775C" w:rsidP="00BE23A6">
            <w:pPr>
              <w:autoSpaceDE w:val="0"/>
              <w:autoSpaceDN w:val="0"/>
              <w:spacing w:before="130"/>
              <w:ind w:right="227"/>
              <w:jc w:val="center"/>
              <w:rPr>
                <w:color w:val="000000"/>
                <w:kern w:val="0"/>
                <w:szCs w:val="21"/>
                <w:lang w:val="zh-CN" w:bidi="zh-CN"/>
              </w:rPr>
            </w:pPr>
            <w:r w:rsidRPr="00F73084">
              <w:rPr>
                <w:color w:val="000000"/>
                <w:kern w:val="0"/>
                <w:szCs w:val="21"/>
                <w:lang w:val="zh-CN" w:bidi="zh-CN"/>
              </w:rPr>
              <w:t>5.9</w:t>
            </w:r>
          </w:p>
        </w:tc>
        <w:tc>
          <w:tcPr>
            <w:tcW w:w="1240" w:type="dxa"/>
            <w:tcBorders>
              <w:top w:val="single" w:sz="6" w:space="0" w:color="000000"/>
              <w:left w:val="single" w:sz="6" w:space="0" w:color="000000"/>
              <w:bottom w:val="single" w:sz="6" w:space="0" w:color="000000"/>
              <w:right w:val="single" w:sz="6" w:space="0" w:color="000000"/>
            </w:tcBorders>
            <w:vAlign w:val="center"/>
          </w:tcPr>
          <w:p w14:paraId="0B86D4EB" w14:textId="77777777" w:rsidR="00EA775C" w:rsidRPr="00F73084" w:rsidRDefault="00EA775C" w:rsidP="00BE23A6">
            <w:pPr>
              <w:autoSpaceDE w:val="0"/>
              <w:autoSpaceDN w:val="0"/>
              <w:spacing w:before="130"/>
              <w:ind w:right="120"/>
              <w:jc w:val="center"/>
              <w:rPr>
                <w:color w:val="000000"/>
                <w:kern w:val="0"/>
                <w:szCs w:val="21"/>
                <w:lang w:val="zh-CN" w:bidi="zh-CN"/>
              </w:rPr>
            </w:pPr>
            <w:r w:rsidRPr="00F73084">
              <w:rPr>
                <w:color w:val="000000"/>
                <w:kern w:val="0"/>
                <w:szCs w:val="21"/>
                <w:lang w:val="zh-CN" w:bidi="zh-CN"/>
              </w:rPr>
              <w:t>0.476</w:t>
            </w:r>
          </w:p>
        </w:tc>
        <w:tc>
          <w:tcPr>
            <w:tcW w:w="1322" w:type="dxa"/>
            <w:tcBorders>
              <w:top w:val="single" w:sz="6" w:space="0" w:color="000000"/>
              <w:left w:val="single" w:sz="6" w:space="0" w:color="000000"/>
              <w:bottom w:val="single" w:sz="6" w:space="0" w:color="000000"/>
              <w:right w:val="single" w:sz="6" w:space="0" w:color="000000"/>
            </w:tcBorders>
            <w:vAlign w:val="center"/>
          </w:tcPr>
          <w:p w14:paraId="4EA2EAF3" w14:textId="77777777" w:rsidR="00EA775C" w:rsidRPr="00F73084" w:rsidRDefault="00EA775C" w:rsidP="00BE23A6">
            <w:pPr>
              <w:autoSpaceDE w:val="0"/>
              <w:autoSpaceDN w:val="0"/>
              <w:spacing w:before="130"/>
              <w:ind w:right="40"/>
              <w:jc w:val="center"/>
              <w:rPr>
                <w:color w:val="000000"/>
                <w:kern w:val="0"/>
                <w:szCs w:val="21"/>
                <w:lang w:val="zh-CN" w:bidi="zh-CN"/>
              </w:rPr>
            </w:pPr>
            <w:r w:rsidRPr="00F73084">
              <w:rPr>
                <w:color w:val="000000"/>
                <w:kern w:val="0"/>
                <w:szCs w:val="21"/>
                <w:lang w:val="zh-CN" w:bidi="zh-CN"/>
              </w:rPr>
              <w:t>0.0003L</w:t>
            </w:r>
          </w:p>
        </w:tc>
        <w:tc>
          <w:tcPr>
            <w:tcW w:w="913" w:type="dxa"/>
            <w:tcBorders>
              <w:top w:val="single" w:sz="6" w:space="0" w:color="000000"/>
              <w:left w:val="single" w:sz="6" w:space="0" w:color="000000"/>
              <w:bottom w:val="single" w:sz="6" w:space="0" w:color="000000"/>
              <w:right w:val="single" w:sz="6" w:space="0" w:color="000000"/>
            </w:tcBorders>
            <w:vAlign w:val="center"/>
          </w:tcPr>
          <w:p w14:paraId="5B1C533A" w14:textId="77777777" w:rsidR="00EA775C" w:rsidRPr="00F73084" w:rsidRDefault="00EA775C" w:rsidP="00BE23A6">
            <w:pPr>
              <w:autoSpaceDE w:val="0"/>
              <w:autoSpaceDN w:val="0"/>
              <w:spacing w:before="130"/>
              <w:jc w:val="center"/>
              <w:rPr>
                <w:color w:val="000000"/>
                <w:kern w:val="0"/>
                <w:szCs w:val="21"/>
                <w:lang w:val="zh-CN" w:bidi="zh-CN"/>
              </w:rPr>
            </w:pPr>
            <w:r w:rsidRPr="00F73084">
              <w:rPr>
                <w:color w:val="000000"/>
                <w:kern w:val="0"/>
                <w:szCs w:val="21"/>
                <w:lang w:val="zh-CN" w:bidi="zh-CN"/>
              </w:rPr>
              <w:t>0.005L</w:t>
            </w:r>
          </w:p>
        </w:tc>
        <w:tc>
          <w:tcPr>
            <w:tcW w:w="1005" w:type="dxa"/>
            <w:gridSpan w:val="2"/>
            <w:tcBorders>
              <w:top w:val="single" w:sz="6" w:space="0" w:color="000000"/>
              <w:left w:val="single" w:sz="6" w:space="0" w:color="000000"/>
              <w:bottom w:val="single" w:sz="6" w:space="0" w:color="000000"/>
              <w:right w:val="single" w:sz="6" w:space="0" w:color="000000"/>
            </w:tcBorders>
            <w:vAlign w:val="center"/>
          </w:tcPr>
          <w:p w14:paraId="68B1C7F0" w14:textId="77777777" w:rsidR="00EA775C" w:rsidRPr="00F73084" w:rsidRDefault="00EA775C" w:rsidP="00BE23A6">
            <w:pPr>
              <w:autoSpaceDE w:val="0"/>
              <w:autoSpaceDN w:val="0"/>
              <w:spacing w:before="130"/>
              <w:jc w:val="center"/>
              <w:rPr>
                <w:color w:val="000000"/>
                <w:kern w:val="0"/>
                <w:szCs w:val="21"/>
                <w:lang w:val="zh-CN" w:bidi="zh-CN"/>
              </w:rPr>
            </w:pPr>
            <w:r w:rsidRPr="00F73084">
              <w:rPr>
                <w:color w:val="000000"/>
                <w:kern w:val="0"/>
                <w:szCs w:val="21"/>
                <w:lang w:val="zh-CN" w:bidi="zh-CN"/>
              </w:rPr>
              <w:t>21.3</w:t>
            </w:r>
          </w:p>
        </w:tc>
        <w:tc>
          <w:tcPr>
            <w:tcW w:w="1689" w:type="dxa"/>
            <w:tcBorders>
              <w:top w:val="single" w:sz="6" w:space="0" w:color="000000"/>
              <w:left w:val="single" w:sz="6" w:space="0" w:color="000000"/>
              <w:bottom w:val="single" w:sz="6" w:space="0" w:color="000000"/>
              <w:right w:val="single" w:sz="12" w:space="0" w:color="auto"/>
            </w:tcBorders>
            <w:vAlign w:val="center"/>
          </w:tcPr>
          <w:p w14:paraId="0750234C" w14:textId="77777777" w:rsidR="00EA775C" w:rsidRPr="00F73084" w:rsidRDefault="00EA775C" w:rsidP="00BE23A6">
            <w:pPr>
              <w:autoSpaceDE w:val="0"/>
              <w:autoSpaceDN w:val="0"/>
              <w:spacing w:before="130"/>
              <w:jc w:val="center"/>
              <w:rPr>
                <w:color w:val="000000"/>
                <w:kern w:val="0"/>
                <w:szCs w:val="21"/>
                <w:lang w:val="zh-CN" w:bidi="zh-CN"/>
              </w:rPr>
            </w:pPr>
            <w:r w:rsidRPr="00F73084">
              <w:rPr>
                <w:color w:val="000000"/>
                <w:kern w:val="0"/>
                <w:szCs w:val="21"/>
                <w:lang w:val="zh-CN" w:bidi="zh-CN"/>
              </w:rPr>
              <w:t>0.24</w:t>
            </w:r>
          </w:p>
        </w:tc>
      </w:tr>
      <w:tr w:rsidR="00EA775C" w:rsidRPr="00F73084" w14:paraId="16638BF3" w14:textId="77777777" w:rsidTr="00BE23A6">
        <w:trPr>
          <w:trHeight w:val="508"/>
        </w:trPr>
        <w:tc>
          <w:tcPr>
            <w:tcW w:w="1217" w:type="dxa"/>
            <w:tcBorders>
              <w:top w:val="single" w:sz="6" w:space="0" w:color="000000"/>
              <w:left w:val="single" w:sz="12" w:space="0" w:color="auto"/>
              <w:bottom w:val="single" w:sz="6" w:space="0" w:color="000000"/>
              <w:right w:val="single" w:sz="6" w:space="0" w:color="000000"/>
            </w:tcBorders>
            <w:vAlign w:val="center"/>
          </w:tcPr>
          <w:p w14:paraId="0D52D8C5" w14:textId="77777777" w:rsidR="00EA775C" w:rsidRPr="00F73084" w:rsidRDefault="00EA775C" w:rsidP="00BE23A6">
            <w:pPr>
              <w:autoSpaceDE w:val="0"/>
              <w:autoSpaceDN w:val="0"/>
              <w:spacing w:before="127"/>
              <w:jc w:val="center"/>
              <w:rPr>
                <w:color w:val="000000"/>
                <w:kern w:val="0"/>
                <w:szCs w:val="21"/>
                <w:lang w:val="zh-CN" w:bidi="zh-CN"/>
              </w:rPr>
            </w:pPr>
            <w:r w:rsidRPr="00F73084">
              <w:rPr>
                <w:color w:val="000000"/>
                <w:kern w:val="0"/>
                <w:szCs w:val="21"/>
                <w:lang w:val="zh-CN" w:bidi="zh-CN"/>
              </w:rPr>
              <w:t>2019-04-23</w:t>
            </w:r>
          </w:p>
        </w:tc>
        <w:tc>
          <w:tcPr>
            <w:tcW w:w="2187" w:type="dxa"/>
            <w:vMerge/>
            <w:tcBorders>
              <w:top w:val="nil"/>
              <w:left w:val="single" w:sz="6" w:space="0" w:color="000000"/>
              <w:bottom w:val="single" w:sz="6" w:space="0" w:color="000000"/>
              <w:right w:val="single" w:sz="6" w:space="0" w:color="000000"/>
            </w:tcBorders>
            <w:vAlign w:val="center"/>
          </w:tcPr>
          <w:p w14:paraId="3E52A368" w14:textId="77777777" w:rsidR="00EA775C" w:rsidRPr="00F73084" w:rsidRDefault="00EA775C" w:rsidP="00BE23A6">
            <w:pPr>
              <w:autoSpaceDE w:val="0"/>
              <w:autoSpaceDN w:val="0"/>
              <w:jc w:val="center"/>
              <w:rPr>
                <w:color w:val="000000"/>
                <w:kern w:val="0"/>
                <w:szCs w:val="21"/>
                <w:lang w:val="zh-CN" w:bidi="zh-CN"/>
              </w:rPr>
            </w:pPr>
          </w:p>
        </w:tc>
        <w:tc>
          <w:tcPr>
            <w:tcW w:w="780" w:type="dxa"/>
            <w:tcBorders>
              <w:top w:val="single" w:sz="6" w:space="0" w:color="000000"/>
              <w:left w:val="single" w:sz="6" w:space="0" w:color="000000"/>
              <w:bottom w:val="single" w:sz="6" w:space="0" w:color="000000"/>
              <w:right w:val="single" w:sz="6" w:space="0" w:color="000000"/>
            </w:tcBorders>
            <w:vAlign w:val="center"/>
          </w:tcPr>
          <w:p w14:paraId="03539C36" w14:textId="77777777" w:rsidR="00EA775C" w:rsidRPr="00F73084" w:rsidRDefault="00EA775C" w:rsidP="00BE23A6">
            <w:pPr>
              <w:autoSpaceDE w:val="0"/>
              <w:autoSpaceDN w:val="0"/>
              <w:spacing w:before="127"/>
              <w:ind w:left="138" w:right="107"/>
              <w:jc w:val="center"/>
              <w:rPr>
                <w:color w:val="000000"/>
                <w:kern w:val="0"/>
                <w:szCs w:val="21"/>
                <w:lang w:val="zh-CN" w:bidi="zh-CN"/>
              </w:rPr>
            </w:pPr>
            <w:r w:rsidRPr="00F73084">
              <w:rPr>
                <w:color w:val="000000"/>
                <w:kern w:val="0"/>
                <w:szCs w:val="21"/>
                <w:lang w:val="zh-CN" w:bidi="zh-CN"/>
              </w:rPr>
              <w:t>09:30</w:t>
            </w:r>
          </w:p>
        </w:tc>
        <w:tc>
          <w:tcPr>
            <w:tcW w:w="974" w:type="dxa"/>
            <w:tcBorders>
              <w:top w:val="single" w:sz="6" w:space="0" w:color="000000"/>
              <w:left w:val="single" w:sz="6" w:space="0" w:color="000000"/>
              <w:bottom w:val="single" w:sz="6" w:space="0" w:color="000000"/>
              <w:right w:val="single" w:sz="6" w:space="0" w:color="000000"/>
            </w:tcBorders>
            <w:vAlign w:val="center"/>
          </w:tcPr>
          <w:p w14:paraId="399C6569" w14:textId="77777777" w:rsidR="00EA775C" w:rsidRPr="00F73084" w:rsidRDefault="00EA775C" w:rsidP="00BE23A6">
            <w:pPr>
              <w:autoSpaceDE w:val="0"/>
              <w:autoSpaceDN w:val="0"/>
              <w:spacing w:before="127"/>
              <w:ind w:right="130"/>
              <w:jc w:val="center"/>
              <w:rPr>
                <w:color w:val="000000"/>
                <w:kern w:val="0"/>
                <w:szCs w:val="21"/>
                <w:lang w:val="zh-CN" w:bidi="zh-CN"/>
              </w:rPr>
            </w:pPr>
            <w:r w:rsidRPr="00F73084">
              <w:rPr>
                <w:color w:val="000000"/>
                <w:kern w:val="0"/>
                <w:szCs w:val="21"/>
                <w:lang w:val="zh-CN" w:bidi="zh-CN"/>
              </w:rPr>
              <w:t>7.35</w:t>
            </w:r>
          </w:p>
        </w:tc>
        <w:tc>
          <w:tcPr>
            <w:tcW w:w="1253" w:type="dxa"/>
            <w:tcBorders>
              <w:top w:val="single" w:sz="6" w:space="0" w:color="000000"/>
              <w:left w:val="single" w:sz="6" w:space="0" w:color="000000"/>
              <w:bottom w:val="single" w:sz="6" w:space="0" w:color="000000"/>
              <w:right w:val="single" w:sz="6" w:space="0" w:color="000000"/>
            </w:tcBorders>
            <w:vAlign w:val="center"/>
          </w:tcPr>
          <w:p w14:paraId="3FEB43EA" w14:textId="77777777" w:rsidR="00EA775C" w:rsidRPr="00F73084" w:rsidRDefault="00EA775C" w:rsidP="00BE23A6">
            <w:pPr>
              <w:autoSpaceDE w:val="0"/>
              <w:autoSpaceDN w:val="0"/>
              <w:spacing w:before="127"/>
              <w:ind w:right="180"/>
              <w:jc w:val="center"/>
              <w:rPr>
                <w:color w:val="000000"/>
                <w:kern w:val="0"/>
                <w:szCs w:val="21"/>
                <w:lang w:val="zh-CN" w:bidi="zh-CN"/>
              </w:rPr>
            </w:pPr>
            <w:r w:rsidRPr="00F73084">
              <w:rPr>
                <w:color w:val="000000"/>
                <w:kern w:val="0"/>
                <w:szCs w:val="21"/>
                <w:lang w:val="zh-CN" w:bidi="zh-CN"/>
              </w:rPr>
              <w:t>15</w:t>
            </w:r>
          </w:p>
        </w:tc>
        <w:tc>
          <w:tcPr>
            <w:tcW w:w="1173" w:type="dxa"/>
            <w:tcBorders>
              <w:top w:val="single" w:sz="6" w:space="0" w:color="000000"/>
              <w:left w:val="single" w:sz="6" w:space="0" w:color="000000"/>
              <w:bottom w:val="single" w:sz="6" w:space="0" w:color="000000"/>
              <w:right w:val="single" w:sz="6" w:space="0" w:color="000000"/>
            </w:tcBorders>
            <w:vAlign w:val="center"/>
          </w:tcPr>
          <w:p w14:paraId="3F993F86" w14:textId="77777777" w:rsidR="00EA775C" w:rsidRPr="00F73084" w:rsidRDefault="00EA775C" w:rsidP="00BE23A6">
            <w:pPr>
              <w:autoSpaceDE w:val="0"/>
              <w:autoSpaceDN w:val="0"/>
              <w:spacing w:before="127"/>
              <w:ind w:right="227"/>
              <w:jc w:val="center"/>
              <w:rPr>
                <w:color w:val="000000"/>
                <w:kern w:val="0"/>
                <w:szCs w:val="21"/>
                <w:lang w:val="zh-CN" w:bidi="zh-CN"/>
              </w:rPr>
            </w:pPr>
            <w:r w:rsidRPr="00F73084">
              <w:rPr>
                <w:color w:val="000000"/>
                <w:kern w:val="0"/>
                <w:szCs w:val="21"/>
                <w:lang w:val="zh-CN" w:bidi="zh-CN"/>
              </w:rPr>
              <w:t>5.0</w:t>
            </w:r>
          </w:p>
        </w:tc>
        <w:tc>
          <w:tcPr>
            <w:tcW w:w="1240" w:type="dxa"/>
            <w:tcBorders>
              <w:top w:val="single" w:sz="6" w:space="0" w:color="000000"/>
              <w:left w:val="single" w:sz="6" w:space="0" w:color="000000"/>
              <w:bottom w:val="single" w:sz="6" w:space="0" w:color="000000"/>
              <w:right w:val="single" w:sz="6" w:space="0" w:color="000000"/>
            </w:tcBorders>
            <w:vAlign w:val="center"/>
          </w:tcPr>
          <w:p w14:paraId="7526D783" w14:textId="77777777" w:rsidR="00EA775C" w:rsidRPr="00F73084" w:rsidRDefault="00EA775C" w:rsidP="00BE23A6">
            <w:pPr>
              <w:autoSpaceDE w:val="0"/>
              <w:autoSpaceDN w:val="0"/>
              <w:spacing w:before="127"/>
              <w:ind w:right="120"/>
              <w:jc w:val="center"/>
              <w:rPr>
                <w:color w:val="000000"/>
                <w:kern w:val="0"/>
                <w:szCs w:val="21"/>
                <w:lang w:val="zh-CN" w:bidi="zh-CN"/>
              </w:rPr>
            </w:pPr>
            <w:r w:rsidRPr="00F73084">
              <w:rPr>
                <w:color w:val="000000"/>
                <w:kern w:val="0"/>
                <w:szCs w:val="21"/>
                <w:lang w:val="zh-CN" w:bidi="zh-CN"/>
              </w:rPr>
              <w:t>0.523</w:t>
            </w:r>
          </w:p>
        </w:tc>
        <w:tc>
          <w:tcPr>
            <w:tcW w:w="1322" w:type="dxa"/>
            <w:tcBorders>
              <w:top w:val="single" w:sz="6" w:space="0" w:color="000000"/>
              <w:left w:val="single" w:sz="6" w:space="0" w:color="000000"/>
              <w:bottom w:val="single" w:sz="6" w:space="0" w:color="000000"/>
              <w:right w:val="single" w:sz="6" w:space="0" w:color="000000"/>
            </w:tcBorders>
            <w:vAlign w:val="center"/>
          </w:tcPr>
          <w:p w14:paraId="6E26A2A4" w14:textId="77777777" w:rsidR="00EA775C" w:rsidRPr="00F73084" w:rsidRDefault="00EA775C" w:rsidP="00BE23A6">
            <w:pPr>
              <w:autoSpaceDE w:val="0"/>
              <w:autoSpaceDN w:val="0"/>
              <w:spacing w:before="127"/>
              <w:ind w:right="40"/>
              <w:jc w:val="center"/>
              <w:rPr>
                <w:color w:val="000000"/>
                <w:kern w:val="0"/>
                <w:szCs w:val="21"/>
                <w:lang w:val="zh-CN" w:bidi="zh-CN"/>
              </w:rPr>
            </w:pPr>
            <w:r w:rsidRPr="00F73084">
              <w:rPr>
                <w:color w:val="000000"/>
                <w:kern w:val="0"/>
                <w:szCs w:val="21"/>
                <w:lang w:val="zh-CN" w:bidi="zh-CN"/>
              </w:rPr>
              <w:t>0.0003L</w:t>
            </w:r>
          </w:p>
        </w:tc>
        <w:tc>
          <w:tcPr>
            <w:tcW w:w="913" w:type="dxa"/>
            <w:tcBorders>
              <w:top w:val="single" w:sz="6" w:space="0" w:color="000000"/>
              <w:left w:val="single" w:sz="6" w:space="0" w:color="000000"/>
              <w:bottom w:val="single" w:sz="6" w:space="0" w:color="000000"/>
              <w:right w:val="single" w:sz="6" w:space="0" w:color="000000"/>
            </w:tcBorders>
            <w:vAlign w:val="center"/>
          </w:tcPr>
          <w:p w14:paraId="5B3A56B4" w14:textId="77777777" w:rsidR="00EA775C" w:rsidRPr="00F73084" w:rsidRDefault="00EA775C" w:rsidP="00BE23A6">
            <w:pPr>
              <w:autoSpaceDE w:val="0"/>
              <w:autoSpaceDN w:val="0"/>
              <w:spacing w:before="127"/>
              <w:jc w:val="center"/>
              <w:rPr>
                <w:color w:val="000000"/>
                <w:kern w:val="0"/>
                <w:szCs w:val="21"/>
                <w:lang w:val="zh-CN" w:bidi="zh-CN"/>
              </w:rPr>
            </w:pPr>
            <w:r w:rsidRPr="00F73084">
              <w:rPr>
                <w:color w:val="000000"/>
                <w:kern w:val="0"/>
                <w:szCs w:val="21"/>
                <w:lang w:val="zh-CN" w:bidi="zh-CN"/>
              </w:rPr>
              <w:t>0.005L</w:t>
            </w:r>
          </w:p>
        </w:tc>
        <w:tc>
          <w:tcPr>
            <w:tcW w:w="1005" w:type="dxa"/>
            <w:gridSpan w:val="2"/>
            <w:tcBorders>
              <w:top w:val="single" w:sz="6" w:space="0" w:color="000000"/>
              <w:left w:val="single" w:sz="6" w:space="0" w:color="000000"/>
              <w:bottom w:val="single" w:sz="6" w:space="0" w:color="000000"/>
              <w:right w:val="single" w:sz="6" w:space="0" w:color="000000"/>
            </w:tcBorders>
            <w:vAlign w:val="center"/>
          </w:tcPr>
          <w:p w14:paraId="681D0B3C" w14:textId="77777777" w:rsidR="00EA775C" w:rsidRPr="00F73084" w:rsidRDefault="00EA775C" w:rsidP="00BE23A6">
            <w:pPr>
              <w:autoSpaceDE w:val="0"/>
              <w:autoSpaceDN w:val="0"/>
              <w:spacing w:before="127"/>
              <w:jc w:val="center"/>
              <w:rPr>
                <w:color w:val="000000"/>
                <w:kern w:val="0"/>
                <w:szCs w:val="21"/>
                <w:lang w:val="zh-CN" w:bidi="zh-CN"/>
              </w:rPr>
            </w:pPr>
            <w:r w:rsidRPr="00F73084">
              <w:rPr>
                <w:color w:val="000000"/>
                <w:kern w:val="0"/>
                <w:szCs w:val="21"/>
                <w:lang w:val="zh-CN" w:bidi="zh-CN"/>
              </w:rPr>
              <w:t>20.5</w:t>
            </w:r>
          </w:p>
        </w:tc>
        <w:tc>
          <w:tcPr>
            <w:tcW w:w="1689" w:type="dxa"/>
            <w:tcBorders>
              <w:top w:val="single" w:sz="6" w:space="0" w:color="000000"/>
              <w:left w:val="single" w:sz="6" w:space="0" w:color="000000"/>
              <w:bottom w:val="single" w:sz="6" w:space="0" w:color="000000"/>
              <w:right w:val="single" w:sz="12" w:space="0" w:color="auto"/>
            </w:tcBorders>
            <w:vAlign w:val="center"/>
          </w:tcPr>
          <w:p w14:paraId="3D44E074" w14:textId="77777777" w:rsidR="00EA775C" w:rsidRPr="00F73084" w:rsidRDefault="00EA775C" w:rsidP="00BE23A6">
            <w:pPr>
              <w:autoSpaceDE w:val="0"/>
              <w:autoSpaceDN w:val="0"/>
              <w:spacing w:before="127"/>
              <w:jc w:val="center"/>
              <w:rPr>
                <w:color w:val="000000"/>
                <w:kern w:val="0"/>
                <w:szCs w:val="21"/>
                <w:lang w:val="zh-CN" w:bidi="zh-CN"/>
              </w:rPr>
            </w:pPr>
            <w:r w:rsidRPr="00F73084">
              <w:rPr>
                <w:color w:val="000000"/>
                <w:kern w:val="0"/>
                <w:szCs w:val="21"/>
                <w:lang w:val="zh-CN" w:bidi="zh-CN"/>
              </w:rPr>
              <w:t>0.28</w:t>
            </w:r>
          </w:p>
        </w:tc>
      </w:tr>
      <w:tr w:rsidR="00EA775C" w:rsidRPr="00F73084" w14:paraId="783DC265" w14:textId="77777777" w:rsidTr="00BE23A6">
        <w:trPr>
          <w:trHeight w:val="273"/>
        </w:trPr>
        <w:tc>
          <w:tcPr>
            <w:tcW w:w="1217" w:type="dxa"/>
            <w:vMerge w:val="restart"/>
            <w:tcBorders>
              <w:top w:val="single" w:sz="6" w:space="0" w:color="000000"/>
              <w:left w:val="single" w:sz="12" w:space="0" w:color="auto"/>
              <w:bottom w:val="single" w:sz="6" w:space="0" w:color="000000"/>
              <w:right w:val="single" w:sz="6" w:space="0" w:color="000000"/>
            </w:tcBorders>
            <w:vAlign w:val="center"/>
          </w:tcPr>
          <w:p w14:paraId="03FC9989" w14:textId="77777777" w:rsidR="00EA775C" w:rsidRPr="00F73084" w:rsidRDefault="00EA775C" w:rsidP="00BE23A6">
            <w:pPr>
              <w:autoSpaceDE w:val="0"/>
              <w:autoSpaceDN w:val="0"/>
              <w:jc w:val="center"/>
              <w:rPr>
                <w:color w:val="000000"/>
                <w:kern w:val="0"/>
                <w:szCs w:val="21"/>
                <w:lang w:val="zh-CN" w:bidi="zh-CN"/>
              </w:rPr>
            </w:pPr>
            <w:r w:rsidRPr="00F73084">
              <w:rPr>
                <w:color w:val="000000"/>
                <w:kern w:val="0"/>
                <w:szCs w:val="21"/>
                <w:lang w:val="zh-CN" w:bidi="zh-CN"/>
              </w:rPr>
              <w:t>采样日期</w:t>
            </w:r>
          </w:p>
        </w:tc>
        <w:tc>
          <w:tcPr>
            <w:tcW w:w="2187" w:type="dxa"/>
            <w:vMerge w:val="restart"/>
            <w:tcBorders>
              <w:top w:val="single" w:sz="6" w:space="0" w:color="000000"/>
              <w:left w:val="single" w:sz="6" w:space="0" w:color="000000"/>
              <w:bottom w:val="single" w:sz="6" w:space="0" w:color="000000"/>
              <w:right w:val="single" w:sz="6" w:space="0" w:color="000000"/>
            </w:tcBorders>
            <w:vAlign w:val="center"/>
          </w:tcPr>
          <w:p w14:paraId="0C9ACF59" w14:textId="77777777" w:rsidR="00EA775C" w:rsidRPr="00F73084" w:rsidRDefault="00EA775C" w:rsidP="00BE23A6">
            <w:pPr>
              <w:autoSpaceDE w:val="0"/>
              <w:autoSpaceDN w:val="0"/>
              <w:jc w:val="center"/>
              <w:rPr>
                <w:color w:val="000000"/>
                <w:kern w:val="0"/>
                <w:szCs w:val="21"/>
                <w:lang w:val="zh-CN" w:bidi="zh-CN"/>
              </w:rPr>
            </w:pPr>
            <w:r w:rsidRPr="00F73084">
              <w:rPr>
                <w:color w:val="000000"/>
                <w:kern w:val="0"/>
                <w:szCs w:val="21"/>
                <w:lang w:val="zh-CN" w:bidi="zh-CN"/>
              </w:rPr>
              <w:t>检测点位</w:t>
            </w:r>
          </w:p>
        </w:tc>
        <w:tc>
          <w:tcPr>
            <w:tcW w:w="780" w:type="dxa"/>
            <w:vMerge w:val="restart"/>
            <w:tcBorders>
              <w:top w:val="single" w:sz="6" w:space="0" w:color="000000"/>
              <w:left w:val="single" w:sz="6" w:space="0" w:color="000000"/>
              <w:bottom w:val="single" w:sz="6" w:space="0" w:color="000000"/>
              <w:right w:val="single" w:sz="6" w:space="0" w:color="000000"/>
            </w:tcBorders>
            <w:vAlign w:val="center"/>
          </w:tcPr>
          <w:p w14:paraId="2A11541D" w14:textId="77777777" w:rsidR="00EA775C" w:rsidRPr="00F73084" w:rsidRDefault="00EA775C" w:rsidP="00BE23A6">
            <w:pPr>
              <w:autoSpaceDE w:val="0"/>
              <w:autoSpaceDN w:val="0"/>
              <w:spacing w:before="145" w:line="244" w:lineRule="auto"/>
              <w:ind w:left="187" w:right="153"/>
              <w:jc w:val="center"/>
              <w:rPr>
                <w:color w:val="000000"/>
                <w:kern w:val="0"/>
                <w:szCs w:val="21"/>
                <w:lang w:val="zh-CN" w:bidi="zh-CN"/>
              </w:rPr>
            </w:pPr>
            <w:r w:rsidRPr="00F73084">
              <w:rPr>
                <w:color w:val="000000"/>
                <w:kern w:val="0"/>
                <w:szCs w:val="21"/>
                <w:lang w:val="zh-CN" w:bidi="zh-CN"/>
              </w:rPr>
              <w:t>采样时间</w:t>
            </w:r>
          </w:p>
        </w:tc>
        <w:tc>
          <w:tcPr>
            <w:tcW w:w="9569" w:type="dxa"/>
            <w:gridSpan w:val="9"/>
            <w:tcBorders>
              <w:top w:val="single" w:sz="6" w:space="0" w:color="000000"/>
              <w:left w:val="single" w:sz="6" w:space="0" w:color="000000"/>
              <w:bottom w:val="single" w:sz="6" w:space="0" w:color="000000"/>
              <w:right w:val="single" w:sz="12" w:space="0" w:color="auto"/>
            </w:tcBorders>
            <w:vAlign w:val="center"/>
          </w:tcPr>
          <w:p w14:paraId="75D49AA6" w14:textId="77777777" w:rsidR="00EA775C" w:rsidRPr="00F73084" w:rsidRDefault="00EA775C" w:rsidP="00BE23A6">
            <w:pPr>
              <w:autoSpaceDE w:val="0"/>
              <w:autoSpaceDN w:val="0"/>
              <w:spacing w:before="3" w:line="250" w:lineRule="exact"/>
              <w:ind w:left="4356" w:right="4302"/>
              <w:jc w:val="center"/>
              <w:rPr>
                <w:color w:val="000000"/>
                <w:kern w:val="0"/>
                <w:szCs w:val="21"/>
                <w:lang w:val="zh-CN" w:bidi="zh-CN"/>
              </w:rPr>
            </w:pPr>
            <w:r w:rsidRPr="00F73084">
              <w:rPr>
                <w:color w:val="000000"/>
                <w:kern w:val="0"/>
                <w:szCs w:val="21"/>
                <w:lang w:val="zh-CN" w:bidi="zh-CN"/>
              </w:rPr>
              <w:t>检测项目</w:t>
            </w:r>
          </w:p>
        </w:tc>
      </w:tr>
      <w:tr w:rsidR="00EA775C" w:rsidRPr="00F73084" w14:paraId="026C4D13" w14:textId="77777777" w:rsidTr="00BE23A6">
        <w:trPr>
          <w:trHeight w:val="544"/>
        </w:trPr>
        <w:tc>
          <w:tcPr>
            <w:tcW w:w="1217" w:type="dxa"/>
            <w:vMerge/>
            <w:tcBorders>
              <w:top w:val="nil"/>
              <w:left w:val="single" w:sz="12" w:space="0" w:color="auto"/>
              <w:bottom w:val="single" w:sz="6" w:space="0" w:color="000000"/>
              <w:right w:val="single" w:sz="6" w:space="0" w:color="000000"/>
            </w:tcBorders>
            <w:vAlign w:val="center"/>
          </w:tcPr>
          <w:p w14:paraId="745792B3" w14:textId="77777777" w:rsidR="00EA775C" w:rsidRPr="00F73084" w:rsidRDefault="00EA775C" w:rsidP="00BE23A6">
            <w:pPr>
              <w:autoSpaceDE w:val="0"/>
              <w:autoSpaceDN w:val="0"/>
              <w:jc w:val="center"/>
              <w:rPr>
                <w:color w:val="000000"/>
                <w:kern w:val="0"/>
                <w:szCs w:val="21"/>
                <w:lang w:val="zh-CN" w:bidi="zh-CN"/>
              </w:rPr>
            </w:pPr>
          </w:p>
        </w:tc>
        <w:tc>
          <w:tcPr>
            <w:tcW w:w="2187" w:type="dxa"/>
            <w:vMerge/>
            <w:tcBorders>
              <w:top w:val="nil"/>
              <w:left w:val="single" w:sz="6" w:space="0" w:color="000000"/>
              <w:bottom w:val="single" w:sz="6" w:space="0" w:color="000000"/>
              <w:right w:val="single" w:sz="6" w:space="0" w:color="000000"/>
            </w:tcBorders>
            <w:vAlign w:val="center"/>
          </w:tcPr>
          <w:p w14:paraId="5EA3E086" w14:textId="77777777" w:rsidR="00EA775C" w:rsidRPr="00F73084" w:rsidRDefault="00EA775C" w:rsidP="00BE23A6">
            <w:pPr>
              <w:autoSpaceDE w:val="0"/>
              <w:autoSpaceDN w:val="0"/>
              <w:jc w:val="center"/>
              <w:rPr>
                <w:color w:val="000000"/>
                <w:kern w:val="0"/>
                <w:szCs w:val="21"/>
                <w:lang w:val="zh-CN" w:bidi="zh-CN"/>
              </w:rPr>
            </w:pPr>
          </w:p>
        </w:tc>
        <w:tc>
          <w:tcPr>
            <w:tcW w:w="780" w:type="dxa"/>
            <w:vMerge/>
            <w:tcBorders>
              <w:top w:val="nil"/>
              <w:left w:val="single" w:sz="6" w:space="0" w:color="000000"/>
              <w:bottom w:val="single" w:sz="6" w:space="0" w:color="000000"/>
              <w:right w:val="single" w:sz="6" w:space="0" w:color="000000"/>
            </w:tcBorders>
            <w:vAlign w:val="center"/>
          </w:tcPr>
          <w:p w14:paraId="4FE96C7D" w14:textId="77777777" w:rsidR="00EA775C" w:rsidRPr="00F73084" w:rsidRDefault="00EA775C" w:rsidP="00BE23A6">
            <w:pPr>
              <w:autoSpaceDE w:val="0"/>
              <w:autoSpaceDN w:val="0"/>
              <w:jc w:val="center"/>
              <w:rPr>
                <w:color w:val="000000"/>
                <w:kern w:val="0"/>
                <w:szCs w:val="21"/>
                <w:lang w:val="zh-CN" w:bidi="zh-CN"/>
              </w:rPr>
            </w:pPr>
          </w:p>
        </w:tc>
        <w:tc>
          <w:tcPr>
            <w:tcW w:w="974" w:type="dxa"/>
            <w:tcBorders>
              <w:top w:val="single" w:sz="6" w:space="0" w:color="000000"/>
              <w:left w:val="single" w:sz="6" w:space="0" w:color="000000"/>
              <w:bottom w:val="single" w:sz="6" w:space="0" w:color="000000"/>
              <w:right w:val="single" w:sz="6" w:space="0" w:color="000000"/>
            </w:tcBorders>
            <w:vAlign w:val="center"/>
          </w:tcPr>
          <w:p w14:paraId="48F3E242" w14:textId="77777777" w:rsidR="00EA775C" w:rsidRPr="00F73084" w:rsidRDefault="00EA775C" w:rsidP="00BE23A6">
            <w:pPr>
              <w:autoSpaceDE w:val="0"/>
              <w:autoSpaceDN w:val="0"/>
              <w:spacing w:before="137"/>
              <w:ind w:right="130"/>
              <w:jc w:val="center"/>
              <w:rPr>
                <w:color w:val="000000"/>
                <w:kern w:val="0"/>
                <w:szCs w:val="21"/>
                <w:lang w:val="zh-CN" w:bidi="zh-CN"/>
              </w:rPr>
            </w:pPr>
            <w:r w:rsidRPr="00F73084">
              <w:rPr>
                <w:color w:val="000000"/>
                <w:kern w:val="0"/>
                <w:szCs w:val="21"/>
                <w:lang w:val="zh-CN" w:bidi="zh-CN"/>
              </w:rPr>
              <w:t>硫酸盐</w:t>
            </w:r>
          </w:p>
        </w:tc>
        <w:tc>
          <w:tcPr>
            <w:tcW w:w="1253" w:type="dxa"/>
            <w:tcBorders>
              <w:top w:val="single" w:sz="6" w:space="0" w:color="000000"/>
              <w:left w:val="single" w:sz="6" w:space="0" w:color="000000"/>
              <w:bottom w:val="single" w:sz="6" w:space="0" w:color="000000"/>
              <w:right w:val="single" w:sz="6" w:space="0" w:color="000000"/>
            </w:tcBorders>
            <w:vAlign w:val="center"/>
          </w:tcPr>
          <w:p w14:paraId="4F3BD890" w14:textId="77777777" w:rsidR="00EA775C" w:rsidRPr="00F73084" w:rsidRDefault="00EA775C" w:rsidP="00BE23A6">
            <w:pPr>
              <w:autoSpaceDE w:val="0"/>
              <w:autoSpaceDN w:val="0"/>
              <w:spacing w:before="137"/>
              <w:ind w:right="180"/>
              <w:jc w:val="center"/>
              <w:rPr>
                <w:color w:val="000000"/>
                <w:kern w:val="0"/>
                <w:szCs w:val="21"/>
                <w:lang w:val="zh-CN" w:bidi="zh-CN"/>
              </w:rPr>
            </w:pPr>
            <w:r w:rsidRPr="00F73084">
              <w:rPr>
                <w:color w:val="000000"/>
                <w:kern w:val="0"/>
                <w:szCs w:val="21"/>
                <w:lang w:val="zh-CN" w:bidi="zh-CN"/>
              </w:rPr>
              <w:t>氯化物</w:t>
            </w:r>
          </w:p>
        </w:tc>
        <w:tc>
          <w:tcPr>
            <w:tcW w:w="1173" w:type="dxa"/>
            <w:tcBorders>
              <w:top w:val="single" w:sz="6" w:space="0" w:color="000000"/>
              <w:left w:val="single" w:sz="6" w:space="0" w:color="000000"/>
              <w:bottom w:val="single" w:sz="6" w:space="0" w:color="000000"/>
              <w:right w:val="single" w:sz="6" w:space="0" w:color="000000"/>
            </w:tcBorders>
            <w:vAlign w:val="center"/>
          </w:tcPr>
          <w:p w14:paraId="45EFFD4E" w14:textId="77777777" w:rsidR="00EA775C" w:rsidRPr="00F73084" w:rsidRDefault="00EA775C" w:rsidP="00BE23A6">
            <w:pPr>
              <w:autoSpaceDE w:val="0"/>
              <w:autoSpaceDN w:val="0"/>
              <w:spacing w:before="137"/>
              <w:ind w:right="227"/>
              <w:jc w:val="center"/>
              <w:rPr>
                <w:color w:val="000000"/>
                <w:kern w:val="0"/>
                <w:szCs w:val="21"/>
                <w:lang w:val="zh-CN" w:bidi="zh-CN"/>
              </w:rPr>
            </w:pPr>
            <w:r w:rsidRPr="00F73084">
              <w:rPr>
                <w:color w:val="000000"/>
                <w:kern w:val="0"/>
                <w:szCs w:val="21"/>
                <w:lang w:val="zh-CN" w:bidi="zh-CN"/>
              </w:rPr>
              <w:t>氟化物</w:t>
            </w:r>
          </w:p>
        </w:tc>
        <w:tc>
          <w:tcPr>
            <w:tcW w:w="1240" w:type="dxa"/>
            <w:tcBorders>
              <w:top w:val="single" w:sz="6" w:space="0" w:color="000000"/>
              <w:left w:val="single" w:sz="6" w:space="0" w:color="000000"/>
              <w:bottom w:val="single" w:sz="6" w:space="0" w:color="000000"/>
              <w:right w:val="single" w:sz="6" w:space="0" w:color="000000"/>
            </w:tcBorders>
            <w:vAlign w:val="center"/>
          </w:tcPr>
          <w:p w14:paraId="22D56FE1" w14:textId="77777777" w:rsidR="00EA775C" w:rsidRPr="00F73084" w:rsidRDefault="00EA775C" w:rsidP="00BE23A6">
            <w:pPr>
              <w:autoSpaceDE w:val="0"/>
              <w:autoSpaceDN w:val="0"/>
              <w:spacing w:before="1"/>
              <w:ind w:right="120"/>
              <w:jc w:val="center"/>
              <w:rPr>
                <w:color w:val="000000"/>
                <w:kern w:val="0"/>
                <w:szCs w:val="21"/>
                <w:lang w:val="zh-CN" w:bidi="zh-CN"/>
              </w:rPr>
            </w:pPr>
            <w:r w:rsidRPr="00F73084">
              <w:rPr>
                <w:color w:val="000000"/>
                <w:kern w:val="0"/>
                <w:szCs w:val="21"/>
                <w:lang w:val="zh-CN" w:bidi="zh-CN"/>
              </w:rPr>
              <w:t>硝酸盐</w:t>
            </w:r>
            <w:r w:rsidRPr="00F73084">
              <w:rPr>
                <w:rFonts w:eastAsia="Times New Roman"/>
                <w:color w:val="000000"/>
                <w:kern w:val="0"/>
                <w:szCs w:val="21"/>
                <w:lang w:val="zh-CN" w:bidi="zh-CN"/>
              </w:rPr>
              <w:t>(</w:t>
            </w:r>
            <w:r w:rsidRPr="00F73084">
              <w:rPr>
                <w:color w:val="000000"/>
                <w:kern w:val="0"/>
                <w:szCs w:val="21"/>
                <w:lang w:val="zh-CN" w:bidi="zh-CN"/>
              </w:rPr>
              <w:t>以</w:t>
            </w:r>
            <w:r w:rsidRPr="00F73084">
              <w:rPr>
                <w:rFonts w:eastAsia="Times New Roman"/>
                <w:color w:val="000000"/>
                <w:kern w:val="0"/>
                <w:szCs w:val="21"/>
                <w:lang w:val="zh-CN" w:bidi="zh-CN"/>
              </w:rPr>
              <w:t>N</w:t>
            </w:r>
            <w:r w:rsidRPr="00F73084">
              <w:rPr>
                <w:color w:val="000000"/>
                <w:kern w:val="0"/>
                <w:szCs w:val="21"/>
                <w:lang w:val="zh-CN" w:bidi="zh-CN"/>
              </w:rPr>
              <w:t>计</w:t>
            </w:r>
            <w:r w:rsidRPr="00F73084">
              <w:rPr>
                <w:rFonts w:eastAsia="Times New Roman"/>
                <w:color w:val="000000"/>
                <w:kern w:val="0"/>
                <w:szCs w:val="21"/>
                <w:lang w:val="zh-CN" w:bidi="zh-CN"/>
              </w:rPr>
              <w:t>)</w:t>
            </w:r>
          </w:p>
        </w:tc>
        <w:tc>
          <w:tcPr>
            <w:tcW w:w="1322" w:type="dxa"/>
            <w:tcBorders>
              <w:top w:val="single" w:sz="6" w:space="0" w:color="000000"/>
              <w:left w:val="single" w:sz="6" w:space="0" w:color="000000"/>
              <w:bottom w:val="single" w:sz="6" w:space="0" w:color="000000"/>
              <w:right w:val="single" w:sz="6" w:space="0" w:color="000000"/>
            </w:tcBorders>
            <w:vAlign w:val="center"/>
          </w:tcPr>
          <w:p w14:paraId="7131DCB5" w14:textId="77777777" w:rsidR="00EA775C" w:rsidRPr="00F73084" w:rsidRDefault="00EA775C" w:rsidP="00BE23A6">
            <w:pPr>
              <w:autoSpaceDE w:val="0"/>
              <w:autoSpaceDN w:val="0"/>
              <w:spacing w:before="1"/>
              <w:ind w:left="81" w:right="43"/>
              <w:jc w:val="center"/>
              <w:rPr>
                <w:color w:val="000000"/>
                <w:kern w:val="0"/>
                <w:szCs w:val="21"/>
                <w:lang w:val="zh-CN" w:bidi="zh-CN"/>
              </w:rPr>
            </w:pPr>
            <w:r w:rsidRPr="00F73084">
              <w:rPr>
                <w:color w:val="000000"/>
                <w:kern w:val="0"/>
                <w:szCs w:val="21"/>
                <w:lang w:val="zh-CN" w:bidi="zh-CN"/>
              </w:rPr>
              <w:t>高锰酸盐指数</w:t>
            </w:r>
          </w:p>
        </w:tc>
        <w:tc>
          <w:tcPr>
            <w:tcW w:w="1545" w:type="dxa"/>
            <w:gridSpan w:val="2"/>
            <w:tcBorders>
              <w:top w:val="single" w:sz="6" w:space="0" w:color="000000"/>
              <w:left w:val="single" w:sz="6" w:space="0" w:color="000000"/>
              <w:bottom w:val="single" w:sz="6" w:space="0" w:color="000000"/>
              <w:right w:val="single" w:sz="6" w:space="0" w:color="000000"/>
            </w:tcBorders>
            <w:vAlign w:val="center"/>
          </w:tcPr>
          <w:p w14:paraId="20ED0105" w14:textId="77777777" w:rsidR="00EA775C" w:rsidRPr="00F73084" w:rsidRDefault="00EA775C" w:rsidP="00BE23A6">
            <w:pPr>
              <w:autoSpaceDE w:val="0"/>
              <w:autoSpaceDN w:val="0"/>
              <w:spacing w:before="137"/>
              <w:jc w:val="center"/>
              <w:rPr>
                <w:color w:val="000000"/>
                <w:kern w:val="0"/>
                <w:szCs w:val="21"/>
                <w:lang w:val="zh-CN" w:bidi="zh-CN"/>
              </w:rPr>
            </w:pPr>
            <w:r w:rsidRPr="00F73084">
              <w:rPr>
                <w:color w:val="000000"/>
                <w:kern w:val="0"/>
                <w:szCs w:val="21"/>
                <w:lang w:val="zh-CN" w:bidi="zh-CN"/>
              </w:rPr>
              <w:t>全盐量</w:t>
            </w:r>
          </w:p>
        </w:tc>
        <w:tc>
          <w:tcPr>
            <w:tcW w:w="2062" w:type="dxa"/>
            <w:gridSpan w:val="2"/>
            <w:tcBorders>
              <w:top w:val="single" w:sz="6" w:space="0" w:color="000000"/>
              <w:left w:val="single" w:sz="6" w:space="0" w:color="000000"/>
              <w:bottom w:val="single" w:sz="6" w:space="0" w:color="000000"/>
              <w:right w:val="single" w:sz="12" w:space="0" w:color="auto"/>
            </w:tcBorders>
            <w:vAlign w:val="center"/>
          </w:tcPr>
          <w:p w14:paraId="3F4CDAA2" w14:textId="77777777" w:rsidR="00EA775C" w:rsidRPr="00F73084" w:rsidRDefault="00EA775C" w:rsidP="00BE23A6">
            <w:pPr>
              <w:autoSpaceDE w:val="0"/>
              <w:autoSpaceDN w:val="0"/>
              <w:spacing w:before="137"/>
              <w:jc w:val="center"/>
              <w:rPr>
                <w:color w:val="000000"/>
                <w:kern w:val="0"/>
                <w:szCs w:val="21"/>
                <w:lang w:val="zh-CN" w:bidi="zh-CN"/>
              </w:rPr>
            </w:pPr>
            <w:r w:rsidRPr="00F73084">
              <w:rPr>
                <w:color w:val="000000"/>
                <w:kern w:val="0"/>
                <w:szCs w:val="21"/>
                <w:lang w:val="zh-CN" w:bidi="zh-CN"/>
              </w:rPr>
              <w:t>粪大肠菌群</w:t>
            </w:r>
          </w:p>
        </w:tc>
      </w:tr>
      <w:tr w:rsidR="00EA775C" w:rsidRPr="00F73084" w14:paraId="20BF9B3A" w14:textId="77777777" w:rsidTr="00BE23A6">
        <w:trPr>
          <w:trHeight w:val="496"/>
        </w:trPr>
        <w:tc>
          <w:tcPr>
            <w:tcW w:w="1217" w:type="dxa"/>
            <w:tcBorders>
              <w:top w:val="single" w:sz="6" w:space="0" w:color="000000"/>
              <w:left w:val="single" w:sz="12" w:space="0" w:color="auto"/>
              <w:bottom w:val="single" w:sz="6" w:space="0" w:color="000000"/>
              <w:right w:val="single" w:sz="6" w:space="0" w:color="000000"/>
            </w:tcBorders>
            <w:vAlign w:val="center"/>
          </w:tcPr>
          <w:p w14:paraId="0FD58BAD" w14:textId="77777777" w:rsidR="00EA775C" w:rsidRPr="00F73084" w:rsidRDefault="00EA775C" w:rsidP="00BE23A6">
            <w:pPr>
              <w:autoSpaceDE w:val="0"/>
              <w:autoSpaceDN w:val="0"/>
              <w:spacing w:before="130"/>
              <w:jc w:val="center"/>
              <w:rPr>
                <w:color w:val="000000"/>
                <w:kern w:val="0"/>
                <w:szCs w:val="21"/>
                <w:lang w:val="zh-CN" w:bidi="zh-CN"/>
              </w:rPr>
            </w:pPr>
            <w:r w:rsidRPr="00F73084">
              <w:rPr>
                <w:color w:val="000000"/>
                <w:kern w:val="0"/>
                <w:szCs w:val="21"/>
                <w:lang w:val="zh-CN" w:bidi="zh-CN"/>
              </w:rPr>
              <w:t>2019-04-21</w:t>
            </w:r>
          </w:p>
        </w:tc>
        <w:tc>
          <w:tcPr>
            <w:tcW w:w="2187" w:type="dxa"/>
            <w:vMerge w:val="restart"/>
            <w:tcBorders>
              <w:top w:val="single" w:sz="6" w:space="0" w:color="000000"/>
              <w:left w:val="single" w:sz="6" w:space="0" w:color="000000"/>
              <w:right w:val="single" w:sz="6" w:space="0" w:color="000000"/>
            </w:tcBorders>
            <w:vAlign w:val="center"/>
          </w:tcPr>
          <w:p w14:paraId="0E5C210D" w14:textId="77777777" w:rsidR="00EA775C" w:rsidRPr="00F73084" w:rsidRDefault="00EA775C" w:rsidP="00BE23A6">
            <w:pPr>
              <w:autoSpaceDE w:val="0"/>
              <w:autoSpaceDN w:val="0"/>
              <w:spacing w:line="242" w:lineRule="auto"/>
              <w:ind w:left="155" w:right="120"/>
              <w:jc w:val="center"/>
              <w:rPr>
                <w:color w:val="000000"/>
                <w:kern w:val="0"/>
                <w:szCs w:val="21"/>
                <w:lang w:val="zh-CN" w:bidi="zh-CN"/>
              </w:rPr>
            </w:pPr>
            <w:r w:rsidRPr="00F73084">
              <w:rPr>
                <w:rFonts w:eastAsia="Times New Roman"/>
                <w:color w:val="000000"/>
                <w:kern w:val="0"/>
                <w:szCs w:val="21"/>
                <w:lang w:val="zh-CN" w:bidi="zh-CN"/>
              </w:rPr>
              <w:t>2#</w:t>
            </w:r>
            <w:r w:rsidRPr="00F73084">
              <w:rPr>
                <w:color w:val="000000"/>
                <w:kern w:val="0"/>
                <w:szCs w:val="21"/>
                <w:lang w:val="zh-CN" w:bidi="zh-CN"/>
              </w:rPr>
              <w:t>排水口入引汶干渠下游</w:t>
            </w:r>
            <w:r w:rsidRPr="00F73084">
              <w:rPr>
                <w:color w:val="000000"/>
                <w:kern w:val="0"/>
                <w:szCs w:val="21"/>
                <w:lang w:val="zh-CN" w:bidi="zh-CN"/>
              </w:rPr>
              <w:t xml:space="preserve"> </w:t>
            </w:r>
            <w:r w:rsidRPr="00F73084">
              <w:rPr>
                <w:rFonts w:eastAsia="Times New Roman"/>
                <w:color w:val="000000"/>
                <w:kern w:val="0"/>
                <w:szCs w:val="21"/>
                <w:lang w:val="zh-CN" w:bidi="zh-CN"/>
              </w:rPr>
              <w:t xml:space="preserve">500m </w:t>
            </w:r>
            <w:r w:rsidRPr="00F73084">
              <w:rPr>
                <w:color w:val="000000"/>
                <w:kern w:val="0"/>
                <w:szCs w:val="21"/>
                <w:lang w:val="zh-CN" w:bidi="zh-CN"/>
              </w:rPr>
              <w:t>处</w:t>
            </w:r>
          </w:p>
        </w:tc>
        <w:tc>
          <w:tcPr>
            <w:tcW w:w="780" w:type="dxa"/>
            <w:tcBorders>
              <w:top w:val="single" w:sz="6" w:space="0" w:color="000000"/>
              <w:left w:val="single" w:sz="6" w:space="0" w:color="000000"/>
              <w:bottom w:val="single" w:sz="6" w:space="0" w:color="000000"/>
              <w:right w:val="single" w:sz="6" w:space="0" w:color="000000"/>
            </w:tcBorders>
            <w:vAlign w:val="center"/>
          </w:tcPr>
          <w:p w14:paraId="7F6CB8D9" w14:textId="77777777" w:rsidR="00EA775C" w:rsidRPr="00F73084" w:rsidRDefault="00EA775C" w:rsidP="00BE23A6">
            <w:pPr>
              <w:autoSpaceDE w:val="0"/>
              <w:autoSpaceDN w:val="0"/>
              <w:spacing w:before="130"/>
              <w:ind w:left="138" w:right="107"/>
              <w:jc w:val="center"/>
              <w:rPr>
                <w:color w:val="000000"/>
                <w:kern w:val="0"/>
                <w:szCs w:val="21"/>
                <w:lang w:val="zh-CN" w:bidi="zh-CN"/>
              </w:rPr>
            </w:pPr>
            <w:r w:rsidRPr="00F73084">
              <w:rPr>
                <w:color w:val="000000"/>
                <w:kern w:val="0"/>
                <w:szCs w:val="21"/>
                <w:lang w:val="zh-CN" w:bidi="zh-CN"/>
              </w:rPr>
              <w:t>09:30</w:t>
            </w:r>
          </w:p>
        </w:tc>
        <w:tc>
          <w:tcPr>
            <w:tcW w:w="974" w:type="dxa"/>
            <w:tcBorders>
              <w:top w:val="single" w:sz="6" w:space="0" w:color="000000"/>
              <w:left w:val="single" w:sz="6" w:space="0" w:color="000000"/>
              <w:bottom w:val="single" w:sz="6" w:space="0" w:color="000000"/>
              <w:right w:val="single" w:sz="6" w:space="0" w:color="000000"/>
            </w:tcBorders>
            <w:vAlign w:val="center"/>
          </w:tcPr>
          <w:p w14:paraId="08FC67D4" w14:textId="77777777" w:rsidR="00EA775C" w:rsidRPr="00F73084" w:rsidRDefault="00EA775C" w:rsidP="00BE23A6">
            <w:pPr>
              <w:autoSpaceDE w:val="0"/>
              <w:autoSpaceDN w:val="0"/>
              <w:spacing w:before="130"/>
              <w:ind w:right="130"/>
              <w:jc w:val="center"/>
              <w:rPr>
                <w:color w:val="000000"/>
                <w:kern w:val="0"/>
                <w:szCs w:val="21"/>
                <w:lang w:val="zh-CN" w:bidi="zh-CN"/>
              </w:rPr>
            </w:pPr>
            <w:r w:rsidRPr="00F73084">
              <w:rPr>
                <w:color w:val="000000"/>
                <w:kern w:val="0"/>
                <w:szCs w:val="21"/>
                <w:lang w:val="zh-CN" w:bidi="zh-CN"/>
              </w:rPr>
              <w:t>314</w:t>
            </w:r>
          </w:p>
        </w:tc>
        <w:tc>
          <w:tcPr>
            <w:tcW w:w="1253" w:type="dxa"/>
            <w:tcBorders>
              <w:top w:val="single" w:sz="6" w:space="0" w:color="000000"/>
              <w:left w:val="single" w:sz="6" w:space="0" w:color="000000"/>
              <w:bottom w:val="single" w:sz="6" w:space="0" w:color="000000"/>
              <w:right w:val="single" w:sz="6" w:space="0" w:color="000000"/>
            </w:tcBorders>
            <w:vAlign w:val="center"/>
          </w:tcPr>
          <w:p w14:paraId="5627E164" w14:textId="77777777" w:rsidR="00EA775C" w:rsidRPr="00F73084" w:rsidRDefault="00EA775C" w:rsidP="00BE23A6">
            <w:pPr>
              <w:autoSpaceDE w:val="0"/>
              <w:autoSpaceDN w:val="0"/>
              <w:spacing w:before="130"/>
              <w:ind w:right="180"/>
              <w:jc w:val="center"/>
              <w:rPr>
                <w:color w:val="000000"/>
                <w:kern w:val="0"/>
                <w:szCs w:val="21"/>
                <w:lang w:val="zh-CN" w:bidi="zh-CN"/>
              </w:rPr>
            </w:pPr>
            <w:r w:rsidRPr="00F73084">
              <w:rPr>
                <w:color w:val="000000"/>
                <w:kern w:val="0"/>
                <w:szCs w:val="21"/>
                <w:lang w:val="zh-CN" w:bidi="zh-CN"/>
              </w:rPr>
              <w:t>689</w:t>
            </w:r>
          </w:p>
        </w:tc>
        <w:tc>
          <w:tcPr>
            <w:tcW w:w="1173" w:type="dxa"/>
            <w:tcBorders>
              <w:top w:val="single" w:sz="6" w:space="0" w:color="000000"/>
              <w:left w:val="single" w:sz="6" w:space="0" w:color="000000"/>
              <w:bottom w:val="single" w:sz="6" w:space="0" w:color="000000"/>
              <w:right w:val="single" w:sz="6" w:space="0" w:color="000000"/>
            </w:tcBorders>
            <w:vAlign w:val="center"/>
          </w:tcPr>
          <w:p w14:paraId="52FEAE11" w14:textId="77777777" w:rsidR="00EA775C" w:rsidRPr="00F73084" w:rsidRDefault="00EA775C" w:rsidP="00BE23A6">
            <w:pPr>
              <w:autoSpaceDE w:val="0"/>
              <w:autoSpaceDN w:val="0"/>
              <w:spacing w:before="130"/>
              <w:ind w:right="227"/>
              <w:jc w:val="center"/>
              <w:rPr>
                <w:color w:val="000000"/>
                <w:kern w:val="0"/>
                <w:szCs w:val="21"/>
                <w:lang w:val="zh-CN" w:bidi="zh-CN"/>
              </w:rPr>
            </w:pPr>
            <w:r w:rsidRPr="00F73084">
              <w:rPr>
                <w:color w:val="000000"/>
                <w:kern w:val="0"/>
                <w:szCs w:val="21"/>
                <w:lang w:val="zh-CN" w:bidi="zh-CN"/>
              </w:rPr>
              <w:t>3.55</w:t>
            </w:r>
          </w:p>
        </w:tc>
        <w:tc>
          <w:tcPr>
            <w:tcW w:w="1240" w:type="dxa"/>
            <w:tcBorders>
              <w:top w:val="single" w:sz="6" w:space="0" w:color="000000"/>
              <w:left w:val="single" w:sz="6" w:space="0" w:color="000000"/>
              <w:bottom w:val="single" w:sz="6" w:space="0" w:color="000000"/>
              <w:right w:val="single" w:sz="6" w:space="0" w:color="000000"/>
            </w:tcBorders>
            <w:vAlign w:val="center"/>
          </w:tcPr>
          <w:p w14:paraId="0F689BDE" w14:textId="77777777" w:rsidR="00EA775C" w:rsidRPr="00F73084" w:rsidRDefault="00EA775C" w:rsidP="00BE23A6">
            <w:pPr>
              <w:autoSpaceDE w:val="0"/>
              <w:autoSpaceDN w:val="0"/>
              <w:spacing w:before="130"/>
              <w:ind w:right="120"/>
              <w:jc w:val="center"/>
              <w:rPr>
                <w:color w:val="000000"/>
                <w:kern w:val="0"/>
                <w:szCs w:val="21"/>
                <w:lang w:val="zh-CN" w:bidi="zh-CN"/>
              </w:rPr>
            </w:pPr>
            <w:r w:rsidRPr="00F73084">
              <w:rPr>
                <w:color w:val="000000"/>
                <w:kern w:val="0"/>
                <w:szCs w:val="21"/>
                <w:lang w:val="zh-CN" w:bidi="zh-CN"/>
              </w:rPr>
              <w:t>19.0</w:t>
            </w:r>
          </w:p>
        </w:tc>
        <w:tc>
          <w:tcPr>
            <w:tcW w:w="1322" w:type="dxa"/>
            <w:tcBorders>
              <w:top w:val="single" w:sz="6" w:space="0" w:color="000000"/>
              <w:left w:val="single" w:sz="6" w:space="0" w:color="000000"/>
              <w:bottom w:val="single" w:sz="6" w:space="0" w:color="000000"/>
              <w:right w:val="single" w:sz="6" w:space="0" w:color="000000"/>
            </w:tcBorders>
            <w:vAlign w:val="center"/>
          </w:tcPr>
          <w:p w14:paraId="3B305762" w14:textId="77777777" w:rsidR="00EA775C" w:rsidRPr="00F73084" w:rsidRDefault="00EA775C" w:rsidP="00BE23A6">
            <w:pPr>
              <w:autoSpaceDE w:val="0"/>
              <w:autoSpaceDN w:val="0"/>
              <w:spacing w:before="130"/>
              <w:ind w:right="44"/>
              <w:jc w:val="center"/>
              <w:rPr>
                <w:color w:val="000000"/>
                <w:kern w:val="0"/>
                <w:szCs w:val="21"/>
                <w:lang w:val="zh-CN" w:bidi="zh-CN"/>
              </w:rPr>
            </w:pPr>
            <w:r w:rsidRPr="00F73084">
              <w:rPr>
                <w:color w:val="000000"/>
                <w:kern w:val="0"/>
                <w:szCs w:val="21"/>
                <w:lang w:val="zh-CN" w:bidi="zh-CN"/>
              </w:rPr>
              <w:t>3.1</w:t>
            </w:r>
          </w:p>
        </w:tc>
        <w:tc>
          <w:tcPr>
            <w:tcW w:w="1545" w:type="dxa"/>
            <w:gridSpan w:val="2"/>
            <w:tcBorders>
              <w:top w:val="single" w:sz="6" w:space="0" w:color="000000"/>
              <w:left w:val="single" w:sz="6" w:space="0" w:color="000000"/>
              <w:bottom w:val="single" w:sz="6" w:space="0" w:color="000000"/>
              <w:right w:val="single" w:sz="6" w:space="0" w:color="000000"/>
            </w:tcBorders>
            <w:vAlign w:val="center"/>
          </w:tcPr>
          <w:p w14:paraId="48952C3C" w14:textId="77777777" w:rsidR="00EA775C" w:rsidRPr="00F73084" w:rsidRDefault="00EA775C" w:rsidP="00BE23A6">
            <w:pPr>
              <w:autoSpaceDE w:val="0"/>
              <w:autoSpaceDN w:val="0"/>
              <w:spacing w:before="125"/>
              <w:jc w:val="center"/>
              <w:rPr>
                <w:color w:val="000000"/>
                <w:kern w:val="0"/>
                <w:szCs w:val="21"/>
                <w:lang w:val="zh-CN" w:bidi="zh-CN"/>
              </w:rPr>
            </w:pPr>
            <w:r w:rsidRPr="00F73084">
              <w:rPr>
                <w:color w:val="000000"/>
                <w:kern w:val="0"/>
                <w:szCs w:val="21"/>
                <w:lang w:val="zh-CN" w:bidi="zh-CN"/>
              </w:rPr>
              <w:t xml:space="preserve">1.98×10 </w:t>
            </w:r>
            <w:r w:rsidRPr="00F73084">
              <w:rPr>
                <w:color w:val="000000"/>
                <w:kern w:val="0"/>
                <w:position w:val="7"/>
                <w:szCs w:val="21"/>
                <w:lang w:val="zh-CN" w:bidi="zh-CN"/>
              </w:rPr>
              <w:t>3</w:t>
            </w:r>
          </w:p>
        </w:tc>
        <w:tc>
          <w:tcPr>
            <w:tcW w:w="2062" w:type="dxa"/>
            <w:gridSpan w:val="2"/>
            <w:tcBorders>
              <w:top w:val="single" w:sz="6" w:space="0" w:color="000000"/>
              <w:left w:val="single" w:sz="6" w:space="0" w:color="000000"/>
              <w:bottom w:val="single" w:sz="6" w:space="0" w:color="000000"/>
              <w:right w:val="single" w:sz="12" w:space="0" w:color="auto"/>
            </w:tcBorders>
            <w:vAlign w:val="center"/>
          </w:tcPr>
          <w:p w14:paraId="1DCEC746" w14:textId="77777777" w:rsidR="00EA775C" w:rsidRPr="00F73084" w:rsidRDefault="00BE23A6" w:rsidP="00BE23A6">
            <w:pPr>
              <w:autoSpaceDE w:val="0"/>
              <w:autoSpaceDN w:val="0"/>
              <w:spacing w:before="130"/>
              <w:ind w:right="861"/>
              <w:jc w:val="center"/>
              <w:rPr>
                <w:color w:val="000000"/>
                <w:kern w:val="0"/>
                <w:szCs w:val="21"/>
                <w:lang w:val="zh-CN" w:bidi="zh-CN"/>
              </w:rPr>
            </w:pPr>
            <w:r w:rsidRPr="00F73084">
              <w:rPr>
                <w:color w:val="000000"/>
                <w:kern w:val="0"/>
                <w:szCs w:val="21"/>
                <w:lang w:val="zh-CN" w:bidi="zh-CN"/>
              </w:rPr>
              <w:t xml:space="preserve">      </w:t>
            </w:r>
            <w:r w:rsidR="00EA775C" w:rsidRPr="00F73084">
              <w:rPr>
                <w:color w:val="000000"/>
                <w:kern w:val="0"/>
                <w:szCs w:val="21"/>
                <w:lang w:val="zh-CN" w:bidi="zh-CN"/>
              </w:rPr>
              <w:t>50</w:t>
            </w:r>
          </w:p>
        </w:tc>
      </w:tr>
      <w:tr w:rsidR="00EA775C" w:rsidRPr="00F73084" w14:paraId="599A5048" w14:textId="77777777" w:rsidTr="00BE23A6">
        <w:trPr>
          <w:trHeight w:val="480"/>
        </w:trPr>
        <w:tc>
          <w:tcPr>
            <w:tcW w:w="1217" w:type="dxa"/>
            <w:tcBorders>
              <w:top w:val="single" w:sz="6" w:space="0" w:color="000000"/>
              <w:left w:val="single" w:sz="12" w:space="0" w:color="auto"/>
              <w:bottom w:val="single" w:sz="6" w:space="0" w:color="000000"/>
              <w:right w:val="single" w:sz="6" w:space="0" w:color="000000"/>
            </w:tcBorders>
            <w:vAlign w:val="center"/>
          </w:tcPr>
          <w:p w14:paraId="71B2CEE4" w14:textId="77777777" w:rsidR="00EA775C" w:rsidRPr="00F73084" w:rsidRDefault="00EA775C" w:rsidP="00BE23A6">
            <w:pPr>
              <w:autoSpaceDE w:val="0"/>
              <w:autoSpaceDN w:val="0"/>
              <w:spacing w:before="115"/>
              <w:jc w:val="center"/>
              <w:rPr>
                <w:color w:val="000000"/>
                <w:kern w:val="0"/>
                <w:szCs w:val="21"/>
                <w:lang w:val="zh-CN" w:bidi="zh-CN"/>
              </w:rPr>
            </w:pPr>
            <w:r w:rsidRPr="00F73084">
              <w:rPr>
                <w:color w:val="000000"/>
                <w:kern w:val="0"/>
                <w:szCs w:val="21"/>
                <w:lang w:val="zh-CN" w:bidi="zh-CN"/>
              </w:rPr>
              <w:t>2019-04-22</w:t>
            </w:r>
          </w:p>
        </w:tc>
        <w:tc>
          <w:tcPr>
            <w:tcW w:w="2187" w:type="dxa"/>
            <w:vMerge/>
            <w:tcBorders>
              <w:top w:val="nil"/>
              <w:left w:val="single" w:sz="6" w:space="0" w:color="000000"/>
              <w:right w:val="single" w:sz="6" w:space="0" w:color="000000"/>
            </w:tcBorders>
            <w:vAlign w:val="center"/>
          </w:tcPr>
          <w:p w14:paraId="73B80453" w14:textId="77777777" w:rsidR="00EA775C" w:rsidRPr="00F73084" w:rsidRDefault="00EA775C" w:rsidP="00BE23A6">
            <w:pPr>
              <w:autoSpaceDE w:val="0"/>
              <w:autoSpaceDN w:val="0"/>
              <w:jc w:val="center"/>
              <w:rPr>
                <w:color w:val="000000"/>
                <w:kern w:val="0"/>
                <w:szCs w:val="21"/>
                <w:lang w:val="zh-CN" w:bidi="zh-CN"/>
              </w:rPr>
            </w:pPr>
          </w:p>
        </w:tc>
        <w:tc>
          <w:tcPr>
            <w:tcW w:w="780" w:type="dxa"/>
            <w:tcBorders>
              <w:top w:val="single" w:sz="6" w:space="0" w:color="000000"/>
              <w:left w:val="single" w:sz="6" w:space="0" w:color="000000"/>
              <w:bottom w:val="single" w:sz="6" w:space="0" w:color="000000"/>
              <w:right w:val="single" w:sz="6" w:space="0" w:color="000000"/>
            </w:tcBorders>
            <w:vAlign w:val="center"/>
          </w:tcPr>
          <w:p w14:paraId="758ADBF6" w14:textId="77777777" w:rsidR="00EA775C" w:rsidRPr="00F73084" w:rsidRDefault="00EA775C" w:rsidP="00BE23A6">
            <w:pPr>
              <w:autoSpaceDE w:val="0"/>
              <w:autoSpaceDN w:val="0"/>
              <w:spacing w:before="115"/>
              <w:ind w:left="138" w:right="107"/>
              <w:jc w:val="center"/>
              <w:rPr>
                <w:color w:val="000000"/>
                <w:kern w:val="0"/>
                <w:szCs w:val="21"/>
                <w:lang w:val="zh-CN" w:bidi="zh-CN"/>
              </w:rPr>
            </w:pPr>
            <w:r w:rsidRPr="00F73084">
              <w:rPr>
                <w:color w:val="000000"/>
                <w:kern w:val="0"/>
                <w:szCs w:val="21"/>
                <w:lang w:val="zh-CN" w:bidi="zh-CN"/>
              </w:rPr>
              <w:t>09:30</w:t>
            </w:r>
          </w:p>
        </w:tc>
        <w:tc>
          <w:tcPr>
            <w:tcW w:w="974" w:type="dxa"/>
            <w:tcBorders>
              <w:top w:val="single" w:sz="6" w:space="0" w:color="000000"/>
              <w:left w:val="single" w:sz="6" w:space="0" w:color="000000"/>
              <w:bottom w:val="single" w:sz="6" w:space="0" w:color="000000"/>
              <w:right w:val="single" w:sz="6" w:space="0" w:color="000000"/>
            </w:tcBorders>
            <w:vAlign w:val="center"/>
          </w:tcPr>
          <w:p w14:paraId="6B25574A" w14:textId="77777777" w:rsidR="00EA775C" w:rsidRPr="00F73084" w:rsidRDefault="00EA775C" w:rsidP="00BE23A6">
            <w:pPr>
              <w:autoSpaceDE w:val="0"/>
              <w:autoSpaceDN w:val="0"/>
              <w:spacing w:before="115"/>
              <w:ind w:right="130"/>
              <w:jc w:val="center"/>
              <w:rPr>
                <w:color w:val="000000"/>
                <w:kern w:val="0"/>
                <w:szCs w:val="21"/>
                <w:lang w:val="zh-CN" w:bidi="zh-CN"/>
              </w:rPr>
            </w:pPr>
            <w:r w:rsidRPr="00F73084">
              <w:rPr>
                <w:color w:val="000000"/>
                <w:kern w:val="0"/>
                <w:szCs w:val="21"/>
                <w:lang w:val="zh-CN" w:bidi="zh-CN"/>
              </w:rPr>
              <w:t>314</w:t>
            </w:r>
          </w:p>
        </w:tc>
        <w:tc>
          <w:tcPr>
            <w:tcW w:w="1253" w:type="dxa"/>
            <w:tcBorders>
              <w:top w:val="single" w:sz="6" w:space="0" w:color="000000"/>
              <w:left w:val="single" w:sz="6" w:space="0" w:color="000000"/>
              <w:bottom w:val="single" w:sz="6" w:space="0" w:color="000000"/>
              <w:right w:val="single" w:sz="6" w:space="0" w:color="000000"/>
            </w:tcBorders>
            <w:vAlign w:val="center"/>
          </w:tcPr>
          <w:p w14:paraId="12929384" w14:textId="77777777" w:rsidR="00EA775C" w:rsidRPr="00F73084" w:rsidRDefault="00EA775C" w:rsidP="00BE23A6">
            <w:pPr>
              <w:autoSpaceDE w:val="0"/>
              <w:autoSpaceDN w:val="0"/>
              <w:spacing w:before="115"/>
              <w:ind w:right="180"/>
              <w:jc w:val="center"/>
              <w:rPr>
                <w:color w:val="000000"/>
                <w:kern w:val="0"/>
                <w:szCs w:val="21"/>
                <w:lang w:val="zh-CN" w:bidi="zh-CN"/>
              </w:rPr>
            </w:pPr>
            <w:r w:rsidRPr="00F73084">
              <w:rPr>
                <w:color w:val="000000"/>
                <w:kern w:val="0"/>
                <w:szCs w:val="21"/>
                <w:lang w:val="zh-CN" w:bidi="zh-CN"/>
              </w:rPr>
              <w:t>698</w:t>
            </w:r>
          </w:p>
        </w:tc>
        <w:tc>
          <w:tcPr>
            <w:tcW w:w="1173" w:type="dxa"/>
            <w:tcBorders>
              <w:top w:val="single" w:sz="6" w:space="0" w:color="000000"/>
              <w:left w:val="single" w:sz="6" w:space="0" w:color="000000"/>
              <w:bottom w:val="single" w:sz="6" w:space="0" w:color="000000"/>
              <w:right w:val="single" w:sz="6" w:space="0" w:color="000000"/>
            </w:tcBorders>
            <w:vAlign w:val="center"/>
          </w:tcPr>
          <w:p w14:paraId="1C31FC82" w14:textId="77777777" w:rsidR="00EA775C" w:rsidRPr="00F73084" w:rsidRDefault="00EA775C" w:rsidP="00BE23A6">
            <w:pPr>
              <w:autoSpaceDE w:val="0"/>
              <w:autoSpaceDN w:val="0"/>
              <w:spacing w:before="115"/>
              <w:ind w:right="227"/>
              <w:jc w:val="center"/>
              <w:rPr>
                <w:color w:val="000000"/>
                <w:kern w:val="0"/>
                <w:szCs w:val="21"/>
                <w:lang w:val="zh-CN" w:bidi="zh-CN"/>
              </w:rPr>
            </w:pPr>
            <w:r w:rsidRPr="00F73084">
              <w:rPr>
                <w:color w:val="000000"/>
                <w:kern w:val="0"/>
                <w:szCs w:val="21"/>
                <w:lang w:val="zh-CN" w:bidi="zh-CN"/>
              </w:rPr>
              <w:t>3.88</w:t>
            </w:r>
          </w:p>
        </w:tc>
        <w:tc>
          <w:tcPr>
            <w:tcW w:w="1240" w:type="dxa"/>
            <w:tcBorders>
              <w:top w:val="single" w:sz="6" w:space="0" w:color="000000"/>
              <w:left w:val="single" w:sz="6" w:space="0" w:color="000000"/>
              <w:bottom w:val="single" w:sz="6" w:space="0" w:color="000000"/>
              <w:right w:val="single" w:sz="6" w:space="0" w:color="000000"/>
            </w:tcBorders>
            <w:vAlign w:val="center"/>
          </w:tcPr>
          <w:p w14:paraId="44B0BAA1" w14:textId="77777777" w:rsidR="00EA775C" w:rsidRPr="00F73084" w:rsidRDefault="00EA775C" w:rsidP="00BE23A6">
            <w:pPr>
              <w:autoSpaceDE w:val="0"/>
              <w:autoSpaceDN w:val="0"/>
              <w:spacing w:before="115"/>
              <w:ind w:right="120"/>
              <w:jc w:val="center"/>
              <w:rPr>
                <w:color w:val="000000"/>
                <w:kern w:val="0"/>
                <w:szCs w:val="21"/>
                <w:lang w:val="zh-CN" w:bidi="zh-CN"/>
              </w:rPr>
            </w:pPr>
            <w:r w:rsidRPr="00F73084">
              <w:rPr>
                <w:color w:val="000000"/>
                <w:kern w:val="0"/>
                <w:szCs w:val="21"/>
                <w:lang w:val="zh-CN" w:bidi="zh-CN"/>
              </w:rPr>
              <w:t>19.9</w:t>
            </w:r>
          </w:p>
        </w:tc>
        <w:tc>
          <w:tcPr>
            <w:tcW w:w="1322" w:type="dxa"/>
            <w:tcBorders>
              <w:top w:val="single" w:sz="6" w:space="0" w:color="000000"/>
              <w:left w:val="single" w:sz="6" w:space="0" w:color="000000"/>
              <w:bottom w:val="single" w:sz="6" w:space="0" w:color="000000"/>
              <w:right w:val="single" w:sz="6" w:space="0" w:color="000000"/>
            </w:tcBorders>
            <w:vAlign w:val="center"/>
          </w:tcPr>
          <w:p w14:paraId="4AF47D31" w14:textId="77777777" w:rsidR="00EA775C" w:rsidRPr="00F73084" w:rsidRDefault="00EA775C" w:rsidP="00BE23A6">
            <w:pPr>
              <w:autoSpaceDE w:val="0"/>
              <w:autoSpaceDN w:val="0"/>
              <w:spacing w:before="115"/>
              <w:ind w:right="44"/>
              <w:jc w:val="center"/>
              <w:rPr>
                <w:color w:val="000000"/>
                <w:kern w:val="0"/>
                <w:szCs w:val="21"/>
                <w:lang w:val="zh-CN" w:bidi="zh-CN"/>
              </w:rPr>
            </w:pPr>
            <w:r w:rsidRPr="00F73084">
              <w:rPr>
                <w:color w:val="000000"/>
                <w:kern w:val="0"/>
                <w:szCs w:val="21"/>
                <w:lang w:val="zh-CN" w:bidi="zh-CN"/>
              </w:rPr>
              <w:t>2.8</w:t>
            </w:r>
          </w:p>
        </w:tc>
        <w:tc>
          <w:tcPr>
            <w:tcW w:w="1545" w:type="dxa"/>
            <w:gridSpan w:val="2"/>
            <w:tcBorders>
              <w:top w:val="single" w:sz="6" w:space="0" w:color="000000"/>
              <w:left w:val="single" w:sz="6" w:space="0" w:color="000000"/>
              <w:bottom w:val="single" w:sz="6" w:space="0" w:color="000000"/>
              <w:right w:val="single" w:sz="6" w:space="0" w:color="000000"/>
            </w:tcBorders>
            <w:vAlign w:val="center"/>
          </w:tcPr>
          <w:p w14:paraId="20739E50" w14:textId="77777777" w:rsidR="00EA775C" w:rsidRPr="00F73084" w:rsidRDefault="00EA775C" w:rsidP="00BE23A6">
            <w:pPr>
              <w:autoSpaceDE w:val="0"/>
              <w:autoSpaceDN w:val="0"/>
              <w:spacing w:before="110"/>
              <w:jc w:val="center"/>
              <w:rPr>
                <w:color w:val="000000"/>
                <w:kern w:val="0"/>
                <w:szCs w:val="21"/>
                <w:lang w:val="zh-CN" w:bidi="zh-CN"/>
              </w:rPr>
            </w:pPr>
            <w:r w:rsidRPr="00F73084">
              <w:rPr>
                <w:color w:val="000000"/>
                <w:kern w:val="0"/>
                <w:szCs w:val="21"/>
                <w:lang w:val="zh-CN" w:bidi="zh-CN"/>
              </w:rPr>
              <w:t xml:space="preserve">1.92×10 </w:t>
            </w:r>
            <w:r w:rsidRPr="00F73084">
              <w:rPr>
                <w:color w:val="000000"/>
                <w:kern w:val="0"/>
                <w:position w:val="7"/>
                <w:szCs w:val="21"/>
                <w:lang w:val="zh-CN" w:bidi="zh-CN"/>
              </w:rPr>
              <w:t>3</w:t>
            </w:r>
          </w:p>
        </w:tc>
        <w:tc>
          <w:tcPr>
            <w:tcW w:w="2062" w:type="dxa"/>
            <w:gridSpan w:val="2"/>
            <w:tcBorders>
              <w:top w:val="single" w:sz="6" w:space="0" w:color="000000"/>
              <w:left w:val="single" w:sz="6" w:space="0" w:color="000000"/>
              <w:bottom w:val="single" w:sz="6" w:space="0" w:color="000000"/>
              <w:right w:val="single" w:sz="12" w:space="0" w:color="auto"/>
            </w:tcBorders>
            <w:vAlign w:val="center"/>
          </w:tcPr>
          <w:p w14:paraId="0E8D30EB" w14:textId="77777777" w:rsidR="00EA775C" w:rsidRPr="00F73084" w:rsidRDefault="00BE23A6" w:rsidP="00BE23A6">
            <w:pPr>
              <w:autoSpaceDE w:val="0"/>
              <w:autoSpaceDN w:val="0"/>
              <w:spacing w:before="115"/>
              <w:ind w:right="861"/>
              <w:jc w:val="center"/>
              <w:rPr>
                <w:color w:val="000000"/>
                <w:kern w:val="0"/>
                <w:szCs w:val="21"/>
                <w:lang w:val="zh-CN" w:bidi="zh-CN"/>
              </w:rPr>
            </w:pPr>
            <w:r w:rsidRPr="00F73084">
              <w:rPr>
                <w:color w:val="000000"/>
                <w:kern w:val="0"/>
                <w:szCs w:val="21"/>
                <w:lang w:val="zh-CN" w:bidi="zh-CN"/>
              </w:rPr>
              <w:t xml:space="preserve">      </w:t>
            </w:r>
            <w:r w:rsidR="00EA775C" w:rsidRPr="00F73084">
              <w:rPr>
                <w:color w:val="000000"/>
                <w:kern w:val="0"/>
                <w:szCs w:val="21"/>
                <w:lang w:val="zh-CN" w:bidi="zh-CN"/>
              </w:rPr>
              <w:t>70</w:t>
            </w:r>
          </w:p>
        </w:tc>
      </w:tr>
      <w:tr w:rsidR="00EA775C" w:rsidRPr="00F73084" w14:paraId="07C8E2B9" w14:textId="77777777" w:rsidTr="00BE23A6">
        <w:trPr>
          <w:trHeight w:val="502"/>
        </w:trPr>
        <w:tc>
          <w:tcPr>
            <w:tcW w:w="1217" w:type="dxa"/>
            <w:tcBorders>
              <w:top w:val="single" w:sz="6" w:space="0" w:color="000000"/>
              <w:left w:val="single" w:sz="12" w:space="0" w:color="auto"/>
              <w:bottom w:val="single" w:sz="12" w:space="0" w:color="auto"/>
              <w:right w:val="single" w:sz="6" w:space="0" w:color="000000"/>
            </w:tcBorders>
            <w:vAlign w:val="center"/>
          </w:tcPr>
          <w:p w14:paraId="1006BABE" w14:textId="77777777" w:rsidR="00EA775C" w:rsidRPr="00F73084" w:rsidRDefault="00EA775C" w:rsidP="00BE23A6">
            <w:pPr>
              <w:autoSpaceDE w:val="0"/>
              <w:autoSpaceDN w:val="0"/>
              <w:spacing w:before="115"/>
              <w:jc w:val="center"/>
              <w:rPr>
                <w:color w:val="000000"/>
                <w:kern w:val="0"/>
                <w:szCs w:val="21"/>
                <w:lang w:val="zh-CN" w:bidi="zh-CN"/>
              </w:rPr>
            </w:pPr>
            <w:r w:rsidRPr="00F73084">
              <w:rPr>
                <w:color w:val="000000"/>
                <w:kern w:val="0"/>
                <w:szCs w:val="21"/>
                <w:lang w:val="zh-CN" w:bidi="zh-CN"/>
              </w:rPr>
              <w:t>2019-04-23</w:t>
            </w:r>
          </w:p>
        </w:tc>
        <w:tc>
          <w:tcPr>
            <w:tcW w:w="2187" w:type="dxa"/>
            <w:vMerge/>
            <w:tcBorders>
              <w:top w:val="nil"/>
              <w:left w:val="single" w:sz="6" w:space="0" w:color="000000"/>
              <w:bottom w:val="single" w:sz="12" w:space="0" w:color="auto"/>
              <w:right w:val="single" w:sz="6" w:space="0" w:color="000000"/>
            </w:tcBorders>
            <w:vAlign w:val="center"/>
          </w:tcPr>
          <w:p w14:paraId="6D36C3AB" w14:textId="77777777" w:rsidR="00EA775C" w:rsidRPr="00F73084" w:rsidRDefault="00EA775C" w:rsidP="00BE23A6">
            <w:pPr>
              <w:autoSpaceDE w:val="0"/>
              <w:autoSpaceDN w:val="0"/>
              <w:jc w:val="center"/>
              <w:rPr>
                <w:color w:val="000000"/>
                <w:kern w:val="0"/>
                <w:szCs w:val="21"/>
                <w:lang w:val="zh-CN" w:bidi="zh-CN"/>
              </w:rPr>
            </w:pPr>
          </w:p>
        </w:tc>
        <w:tc>
          <w:tcPr>
            <w:tcW w:w="780" w:type="dxa"/>
            <w:tcBorders>
              <w:top w:val="single" w:sz="6" w:space="0" w:color="000000"/>
              <w:left w:val="single" w:sz="6" w:space="0" w:color="000000"/>
              <w:bottom w:val="single" w:sz="12" w:space="0" w:color="auto"/>
              <w:right w:val="single" w:sz="6" w:space="0" w:color="000000"/>
            </w:tcBorders>
            <w:vAlign w:val="center"/>
          </w:tcPr>
          <w:p w14:paraId="68FD5D3F" w14:textId="77777777" w:rsidR="00EA775C" w:rsidRPr="00F73084" w:rsidRDefault="00EA775C" w:rsidP="00BE23A6">
            <w:pPr>
              <w:autoSpaceDE w:val="0"/>
              <w:autoSpaceDN w:val="0"/>
              <w:spacing w:before="115"/>
              <w:ind w:left="138" w:right="107"/>
              <w:jc w:val="center"/>
              <w:rPr>
                <w:color w:val="000000"/>
                <w:kern w:val="0"/>
                <w:szCs w:val="21"/>
                <w:lang w:val="zh-CN" w:bidi="zh-CN"/>
              </w:rPr>
            </w:pPr>
            <w:r w:rsidRPr="00F73084">
              <w:rPr>
                <w:color w:val="000000"/>
                <w:kern w:val="0"/>
                <w:szCs w:val="21"/>
                <w:lang w:val="zh-CN" w:bidi="zh-CN"/>
              </w:rPr>
              <w:t>09:30</w:t>
            </w:r>
          </w:p>
        </w:tc>
        <w:tc>
          <w:tcPr>
            <w:tcW w:w="974" w:type="dxa"/>
            <w:tcBorders>
              <w:top w:val="single" w:sz="6" w:space="0" w:color="000000"/>
              <w:left w:val="single" w:sz="6" w:space="0" w:color="000000"/>
              <w:bottom w:val="single" w:sz="12" w:space="0" w:color="auto"/>
              <w:right w:val="single" w:sz="6" w:space="0" w:color="000000"/>
            </w:tcBorders>
            <w:vAlign w:val="center"/>
          </w:tcPr>
          <w:p w14:paraId="5AEF29E7" w14:textId="77777777" w:rsidR="00EA775C" w:rsidRPr="00F73084" w:rsidRDefault="00EA775C" w:rsidP="00BE23A6">
            <w:pPr>
              <w:autoSpaceDE w:val="0"/>
              <w:autoSpaceDN w:val="0"/>
              <w:spacing w:before="115"/>
              <w:ind w:right="130"/>
              <w:jc w:val="center"/>
              <w:rPr>
                <w:color w:val="000000"/>
                <w:kern w:val="0"/>
                <w:szCs w:val="21"/>
                <w:lang w:val="zh-CN" w:bidi="zh-CN"/>
              </w:rPr>
            </w:pPr>
            <w:r w:rsidRPr="00F73084">
              <w:rPr>
                <w:color w:val="000000"/>
                <w:kern w:val="0"/>
                <w:szCs w:val="21"/>
                <w:lang w:val="zh-CN" w:bidi="zh-CN"/>
              </w:rPr>
              <w:t>320</w:t>
            </w:r>
          </w:p>
        </w:tc>
        <w:tc>
          <w:tcPr>
            <w:tcW w:w="1253" w:type="dxa"/>
            <w:tcBorders>
              <w:top w:val="single" w:sz="6" w:space="0" w:color="000000"/>
              <w:left w:val="single" w:sz="6" w:space="0" w:color="000000"/>
              <w:bottom w:val="single" w:sz="12" w:space="0" w:color="auto"/>
              <w:right w:val="single" w:sz="6" w:space="0" w:color="000000"/>
            </w:tcBorders>
            <w:vAlign w:val="center"/>
          </w:tcPr>
          <w:p w14:paraId="242771F7" w14:textId="77777777" w:rsidR="00EA775C" w:rsidRPr="00F73084" w:rsidRDefault="00EA775C" w:rsidP="00BE23A6">
            <w:pPr>
              <w:autoSpaceDE w:val="0"/>
              <w:autoSpaceDN w:val="0"/>
              <w:spacing w:before="115"/>
              <w:ind w:right="180"/>
              <w:jc w:val="center"/>
              <w:rPr>
                <w:color w:val="000000"/>
                <w:kern w:val="0"/>
                <w:szCs w:val="21"/>
                <w:lang w:val="zh-CN" w:bidi="zh-CN"/>
              </w:rPr>
            </w:pPr>
            <w:r w:rsidRPr="00F73084">
              <w:rPr>
                <w:color w:val="000000"/>
                <w:kern w:val="0"/>
                <w:szCs w:val="21"/>
                <w:lang w:val="zh-CN" w:bidi="zh-CN"/>
              </w:rPr>
              <w:t>697</w:t>
            </w:r>
          </w:p>
        </w:tc>
        <w:tc>
          <w:tcPr>
            <w:tcW w:w="1173" w:type="dxa"/>
            <w:tcBorders>
              <w:top w:val="single" w:sz="6" w:space="0" w:color="000000"/>
              <w:left w:val="single" w:sz="6" w:space="0" w:color="000000"/>
              <w:bottom w:val="single" w:sz="12" w:space="0" w:color="auto"/>
              <w:right w:val="single" w:sz="6" w:space="0" w:color="000000"/>
            </w:tcBorders>
            <w:vAlign w:val="center"/>
          </w:tcPr>
          <w:p w14:paraId="184BCB8D" w14:textId="77777777" w:rsidR="00EA775C" w:rsidRPr="00F73084" w:rsidRDefault="00EA775C" w:rsidP="00BE23A6">
            <w:pPr>
              <w:autoSpaceDE w:val="0"/>
              <w:autoSpaceDN w:val="0"/>
              <w:spacing w:before="115"/>
              <w:ind w:right="227"/>
              <w:jc w:val="center"/>
              <w:rPr>
                <w:color w:val="000000"/>
                <w:kern w:val="0"/>
                <w:szCs w:val="21"/>
                <w:lang w:val="zh-CN" w:bidi="zh-CN"/>
              </w:rPr>
            </w:pPr>
            <w:r w:rsidRPr="00F73084">
              <w:rPr>
                <w:color w:val="000000"/>
                <w:kern w:val="0"/>
                <w:szCs w:val="21"/>
                <w:lang w:val="zh-CN" w:bidi="zh-CN"/>
              </w:rPr>
              <w:t>3.61</w:t>
            </w:r>
          </w:p>
        </w:tc>
        <w:tc>
          <w:tcPr>
            <w:tcW w:w="1240" w:type="dxa"/>
            <w:tcBorders>
              <w:top w:val="single" w:sz="6" w:space="0" w:color="000000"/>
              <w:left w:val="single" w:sz="6" w:space="0" w:color="000000"/>
              <w:bottom w:val="single" w:sz="12" w:space="0" w:color="auto"/>
              <w:right w:val="single" w:sz="6" w:space="0" w:color="000000"/>
            </w:tcBorders>
            <w:vAlign w:val="center"/>
          </w:tcPr>
          <w:p w14:paraId="2ECCAA41" w14:textId="77777777" w:rsidR="00EA775C" w:rsidRPr="00F73084" w:rsidRDefault="00EA775C" w:rsidP="00BE23A6">
            <w:pPr>
              <w:autoSpaceDE w:val="0"/>
              <w:autoSpaceDN w:val="0"/>
              <w:spacing w:before="115"/>
              <w:ind w:right="120"/>
              <w:jc w:val="center"/>
              <w:rPr>
                <w:color w:val="000000"/>
                <w:kern w:val="0"/>
                <w:szCs w:val="21"/>
                <w:lang w:val="zh-CN" w:bidi="zh-CN"/>
              </w:rPr>
            </w:pPr>
            <w:r w:rsidRPr="00F73084">
              <w:rPr>
                <w:color w:val="000000"/>
                <w:kern w:val="0"/>
                <w:szCs w:val="21"/>
                <w:lang w:val="zh-CN" w:bidi="zh-CN"/>
              </w:rPr>
              <w:t>18.9</w:t>
            </w:r>
          </w:p>
        </w:tc>
        <w:tc>
          <w:tcPr>
            <w:tcW w:w="1322" w:type="dxa"/>
            <w:tcBorders>
              <w:top w:val="single" w:sz="6" w:space="0" w:color="000000"/>
              <w:left w:val="single" w:sz="6" w:space="0" w:color="000000"/>
              <w:bottom w:val="single" w:sz="12" w:space="0" w:color="auto"/>
              <w:right w:val="single" w:sz="6" w:space="0" w:color="000000"/>
            </w:tcBorders>
            <w:vAlign w:val="center"/>
          </w:tcPr>
          <w:p w14:paraId="7CAC44C5" w14:textId="77777777" w:rsidR="00EA775C" w:rsidRPr="00F73084" w:rsidRDefault="00EA775C" w:rsidP="00BE23A6">
            <w:pPr>
              <w:autoSpaceDE w:val="0"/>
              <w:autoSpaceDN w:val="0"/>
              <w:spacing w:before="115"/>
              <w:ind w:right="44"/>
              <w:jc w:val="center"/>
              <w:rPr>
                <w:color w:val="000000"/>
                <w:kern w:val="0"/>
                <w:szCs w:val="21"/>
                <w:lang w:val="zh-CN" w:bidi="zh-CN"/>
              </w:rPr>
            </w:pPr>
            <w:r w:rsidRPr="00F73084">
              <w:rPr>
                <w:color w:val="000000"/>
                <w:kern w:val="0"/>
                <w:szCs w:val="21"/>
                <w:lang w:val="zh-CN" w:bidi="zh-CN"/>
              </w:rPr>
              <w:t>3.3</w:t>
            </w:r>
          </w:p>
        </w:tc>
        <w:tc>
          <w:tcPr>
            <w:tcW w:w="1545" w:type="dxa"/>
            <w:gridSpan w:val="2"/>
            <w:tcBorders>
              <w:top w:val="single" w:sz="6" w:space="0" w:color="000000"/>
              <w:left w:val="single" w:sz="6" w:space="0" w:color="000000"/>
              <w:bottom w:val="single" w:sz="12" w:space="0" w:color="auto"/>
              <w:right w:val="single" w:sz="6" w:space="0" w:color="000000"/>
            </w:tcBorders>
            <w:vAlign w:val="center"/>
          </w:tcPr>
          <w:p w14:paraId="77D72C81" w14:textId="77777777" w:rsidR="00EA775C" w:rsidRPr="00F73084" w:rsidRDefault="00EA775C" w:rsidP="00BE23A6">
            <w:pPr>
              <w:autoSpaceDE w:val="0"/>
              <w:autoSpaceDN w:val="0"/>
              <w:spacing w:before="110"/>
              <w:jc w:val="center"/>
              <w:rPr>
                <w:color w:val="000000"/>
                <w:kern w:val="0"/>
                <w:szCs w:val="21"/>
                <w:lang w:val="zh-CN" w:bidi="zh-CN"/>
              </w:rPr>
            </w:pPr>
            <w:r w:rsidRPr="00F73084">
              <w:rPr>
                <w:color w:val="000000"/>
                <w:kern w:val="0"/>
                <w:szCs w:val="21"/>
                <w:lang w:val="zh-CN" w:bidi="zh-CN"/>
              </w:rPr>
              <w:t xml:space="preserve">2.12×10 </w:t>
            </w:r>
            <w:r w:rsidRPr="00F73084">
              <w:rPr>
                <w:color w:val="000000"/>
                <w:kern w:val="0"/>
                <w:position w:val="7"/>
                <w:szCs w:val="21"/>
                <w:lang w:val="zh-CN" w:bidi="zh-CN"/>
              </w:rPr>
              <w:t>3</w:t>
            </w:r>
          </w:p>
        </w:tc>
        <w:tc>
          <w:tcPr>
            <w:tcW w:w="2062" w:type="dxa"/>
            <w:gridSpan w:val="2"/>
            <w:tcBorders>
              <w:top w:val="single" w:sz="6" w:space="0" w:color="000000"/>
              <w:left w:val="single" w:sz="6" w:space="0" w:color="000000"/>
              <w:bottom w:val="single" w:sz="12" w:space="0" w:color="auto"/>
              <w:right w:val="single" w:sz="12" w:space="0" w:color="auto"/>
            </w:tcBorders>
            <w:vAlign w:val="center"/>
          </w:tcPr>
          <w:p w14:paraId="14D34348" w14:textId="77777777" w:rsidR="00EA775C" w:rsidRPr="00F73084" w:rsidRDefault="00BE23A6" w:rsidP="00BE23A6">
            <w:pPr>
              <w:autoSpaceDE w:val="0"/>
              <w:autoSpaceDN w:val="0"/>
              <w:spacing w:before="115"/>
              <w:ind w:right="861"/>
              <w:jc w:val="center"/>
              <w:rPr>
                <w:color w:val="000000"/>
                <w:kern w:val="0"/>
                <w:szCs w:val="21"/>
                <w:lang w:val="zh-CN" w:bidi="zh-CN"/>
              </w:rPr>
            </w:pPr>
            <w:r w:rsidRPr="00F73084">
              <w:rPr>
                <w:color w:val="000000"/>
                <w:kern w:val="0"/>
                <w:szCs w:val="21"/>
                <w:lang w:val="zh-CN" w:bidi="zh-CN"/>
              </w:rPr>
              <w:t xml:space="preserve">      </w:t>
            </w:r>
            <w:r w:rsidR="00EA775C" w:rsidRPr="00F73084">
              <w:rPr>
                <w:color w:val="000000"/>
                <w:kern w:val="0"/>
                <w:szCs w:val="21"/>
                <w:lang w:val="zh-CN" w:bidi="zh-CN"/>
              </w:rPr>
              <w:t>50</w:t>
            </w:r>
          </w:p>
        </w:tc>
      </w:tr>
    </w:tbl>
    <w:p w14:paraId="40AE8436" w14:textId="77777777" w:rsidR="00EA775C" w:rsidRPr="00F73084" w:rsidRDefault="00EA775C" w:rsidP="00275040">
      <w:pPr>
        <w:adjustRightInd w:val="0"/>
        <w:snapToGrid w:val="0"/>
        <w:spacing w:line="360" w:lineRule="auto"/>
        <w:jc w:val="center"/>
        <w:rPr>
          <w:rFonts w:hAnsi="宋体"/>
          <w:b/>
          <w:color w:val="000000"/>
          <w:kern w:val="0"/>
          <w:szCs w:val="21"/>
        </w:rPr>
      </w:pPr>
    </w:p>
    <w:p w14:paraId="0212DD85" w14:textId="77777777" w:rsidR="002D7E28" w:rsidRPr="00F73084" w:rsidRDefault="002D7E28">
      <w:pPr>
        <w:adjustRightInd w:val="0"/>
        <w:snapToGrid w:val="0"/>
        <w:spacing w:line="360" w:lineRule="auto"/>
        <w:jc w:val="center"/>
        <w:rPr>
          <w:b/>
          <w:color w:val="000000"/>
          <w:kern w:val="0"/>
          <w:szCs w:val="21"/>
        </w:rPr>
      </w:pPr>
    </w:p>
    <w:p w14:paraId="28C8D8E3" w14:textId="77777777" w:rsidR="002D7E28" w:rsidRPr="00F73084" w:rsidRDefault="002D7E28">
      <w:pPr>
        <w:jc w:val="center"/>
        <w:rPr>
          <w:color w:val="000000"/>
        </w:rPr>
        <w:sectPr w:rsidR="002D7E28" w:rsidRPr="00F73084">
          <w:pgSz w:w="16838" w:h="11906" w:orient="landscape"/>
          <w:pgMar w:top="1797" w:right="1440" w:bottom="1797" w:left="1440" w:header="851" w:footer="992" w:gutter="0"/>
          <w:cols w:space="720"/>
          <w:docGrid w:type="linesAndChars" w:linePitch="312"/>
        </w:sectPr>
      </w:pPr>
    </w:p>
    <w:p w14:paraId="3C353E54" w14:textId="77777777" w:rsidR="00BE23A6" w:rsidRPr="00F73084" w:rsidRDefault="00BE23A6" w:rsidP="00BE23A6">
      <w:pPr>
        <w:autoSpaceDE w:val="0"/>
        <w:autoSpaceDN w:val="0"/>
        <w:spacing w:before="1"/>
        <w:ind w:right="215"/>
        <w:jc w:val="center"/>
        <w:rPr>
          <w:rFonts w:hAnsi="宋体"/>
          <w:b/>
          <w:color w:val="000000"/>
          <w:kern w:val="0"/>
          <w:szCs w:val="21"/>
        </w:rPr>
      </w:pPr>
      <w:bookmarkStart w:id="201" w:name="_Toc397498631"/>
      <w:r w:rsidRPr="00F73084">
        <w:rPr>
          <w:rFonts w:hAnsi="宋体" w:hint="eastAsia"/>
          <w:b/>
          <w:color w:val="000000"/>
          <w:kern w:val="0"/>
          <w:szCs w:val="21"/>
        </w:rPr>
        <w:t>表</w:t>
      </w:r>
      <w:r w:rsidRPr="00F73084">
        <w:rPr>
          <w:rFonts w:hAnsi="宋体" w:hint="eastAsia"/>
          <w:b/>
          <w:color w:val="000000"/>
          <w:kern w:val="0"/>
          <w:szCs w:val="21"/>
        </w:rPr>
        <w:t xml:space="preserve"> </w:t>
      </w:r>
      <w:r w:rsidRPr="00F73084">
        <w:rPr>
          <w:rFonts w:hAnsi="宋体"/>
          <w:b/>
          <w:color w:val="000000"/>
          <w:kern w:val="0"/>
          <w:szCs w:val="21"/>
        </w:rPr>
        <w:t xml:space="preserve">5.1-5 </w:t>
      </w:r>
      <w:r w:rsidRPr="00F73084">
        <w:rPr>
          <w:rFonts w:hAnsi="宋体" w:hint="eastAsia"/>
          <w:b/>
          <w:color w:val="000000"/>
          <w:kern w:val="0"/>
          <w:szCs w:val="21"/>
        </w:rPr>
        <w:t>监测期间地表水水文参数情况</w:t>
      </w:r>
    </w:p>
    <w:tbl>
      <w:tblPr>
        <w:tblW w:w="0" w:type="auto"/>
        <w:tblInd w:w="21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1234"/>
        <w:gridCol w:w="1705"/>
        <w:gridCol w:w="776"/>
        <w:gridCol w:w="1016"/>
        <w:gridCol w:w="1018"/>
        <w:gridCol w:w="1018"/>
        <w:gridCol w:w="1021"/>
        <w:gridCol w:w="1018"/>
      </w:tblGrid>
      <w:tr w:rsidR="00BE23A6" w:rsidRPr="00F73084" w14:paraId="1D22D0A2" w14:textId="77777777" w:rsidTr="00BE23A6">
        <w:trPr>
          <w:trHeight w:val="829"/>
        </w:trPr>
        <w:tc>
          <w:tcPr>
            <w:tcW w:w="1234" w:type="dxa"/>
            <w:tcBorders>
              <w:top w:val="single" w:sz="12" w:space="0" w:color="auto"/>
              <w:left w:val="single" w:sz="12" w:space="0" w:color="auto"/>
              <w:bottom w:val="single" w:sz="6" w:space="0" w:color="000000"/>
              <w:right w:val="single" w:sz="6" w:space="0" w:color="000000"/>
            </w:tcBorders>
          </w:tcPr>
          <w:p w14:paraId="61A50065" w14:textId="77777777" w:rsidR="00BE23A6" w:rsidRPr="00F73084" w:rsidRDefault="00BE23A6" w:rsidP="00BE23A6">
            <w:pPr>
              <w:autoSpaceDE w:val="0"/>
              <w:autoSpaceDN w:val="0"/>
              <w:spacing w:before="13"/>
              <w:jc w:val="left"/>
              <w:rPr>
                <w:rFonts w:ascii="微软雅黑" w:hAnsi="宋体" w:cs="宋体"/>
                <w:b/>
                <w:color w:val="000000"/>
                <w:kern w:val="0"/>
                <w:sz w:val="13"/>
                <w:szCs w:val="22"/>
                <w:lang w:val="zh-CN" w:bidi="zh-CN"/>
              </w:rPr>
            </w:pPr>
          </w:p>
          <w:p w14:paraId="120D0167" w14:textId="77777777" w:rsidR="00BE23A6" w:rsidRPr="00F73084" w:rsidRDefault="00BE23A6" w:rsidP="00BE23A6">
            <w:pPr>
              <w:autoSpaceDE w:val="0"/>
              <w:autoSpaceDN w:val="0"/>
              <w:ind w:right="170"/>
              <w:jc w:val="right"/>
              <w:rPr>
                <w:rFonts w:ascii="宋体" w:hAnsi="宋体" w:cs="宋体"/>
                <w:color w:val="000000"/>
                <w:kern w:val="0"/>
                <w:szCs w:val="22"/>
                <w:lang w:val="zh-CN" w:bidi="zh-CN"/>
              </w:rPr>
            </w:pPr>
            <w:r w:rsidRPr="00F73084">
              <w:rPr>
                <w:rFonts w:ascii="宋体" w:hAnsi="宋体" w:cs="宋体"/>
                <w:color w:val="000000"/>
                <w:kern w:val="0"/>
                <w:szCs w:val="22"/>
                <w:lang w:val="zh-CN" w:bidi="zh-CN"/>
              </w:rPr>
              <w:t>监测日期</w:t>
            </w:r>
          </w:p>
        </w:tc>
        <w:tc>
          <w:tcPr>
            <w:tcW w:w="1705" w:type="dxa"/>
            <w:tcBorders>
              <w:top w:val="single" w:sz="12" w:space="0" w:color="auto"/>
              <w:left w:val="single" w:sz="6" w:space="0" w:color="000000"/>
              <w:bottom w:val="single" w:sz="6" w:space="0" w:color="000000"/>
              <w:right w:val="single" w:sz="6" w:space="0" w:color="000000"/>
            </w:tcBorders>
          </w:tcPr>
          <w:p w14:paraId="17FB96AD" w14:textId="77777777" w:rsidR="00BE23A6" w:rsidRPr="00F73084" w:rsidRDefault="00BE23A6" w:rsidP="00BE23A6">
            <w:pPr>
              <w:autoSpaceDE w:val="0"/>
              <w:autoSpaceDN w:val="0"/>
              <w:spacing w:before="13"/>
              <w:jc w:val="left"/>
              <w:rPr>
                <w:rFonts w:ascii="微软雅黑" w:hAnsi="宋体" w:cs="宋体"/>
                <w:b/>
                <w:color w:val="000000"/>
                <w:kern w:val="0"/>
                <w:sz w:val="13"/>
                <w:szCs w:val="22"/>
                <w:lang w:val="zh-CN" w:bidi="zh-CN"/>
              </w:rPr>
            </w:pPr>
          </w:p>
          <w:p w14:paraId="29D01E8D" w14:textId="77777777" w:rsidR="00BE23A6" w:rsidRPr="00F73084" w:rsidRDefault="00BE23A6" w:rsidP="00BE23A6">
            <w:pPr>
              <w:autoSpaceDE w:val="0"/>
              <w:autoSpaceDN w:val="0"/>
              <w:ind w:left="438"/>
              <w:jc w:val="left"/>
              <w:rPr>
                <w:rFonts w:ascii="宋体" w:hAnsi="宋体" w:cs="宋体"/>
                <w:color w:val="000000"/>
                <w:kern w:val="0"/>
                <w:szCs w:val="22"/>
                <w:lang w:val="zh-CN" w:bidi="zh-CN"/>
              </w:rPr>
            </w:pPr>
            <w:r w:rsidRPr="00F73084">
              <w:rPr>
                <w:rFonts w:ascii="宋体" w:hAnsi="宋体" w:cs="宋体"/>
                <w:color w:val="000000"/>
                <w:kern w:val="0"/>
                <w:szCs w:val="22"/>
                <w:lang w:val="zh-CN" w:bidi="zh-CN"/>
              </w:rPr>
              <w:t>监测点位</w:t>
            </w:r>
          </w:p>
        </w:tc>
        <w:tc>
          <w:tcPr>
            <w:tcW w:w="776" w:type="dxa"/>
            <w:tcBorders>
              <w:top w:val="single" w:sz="12" w:space="0" w:color="auto"/>
              <w:left w:val="single" w:sz="6" w:space="0" w:color="000000"/>
              <w:bottom w:val="single" w:sz="6" w:space="0" w:color="000000"/>
              <w:right w:val="single" w:sz="6" w:space="0" w:color="000000"/>
            </w:tcBorders>
          </w:tcPr>
          <w:p w14:paraId="3030C770" w14:textId="77777777" w:rsidR="00BE23A6" w:rsidRPr="00F73084" w:rsidRDefault="00BE23A6" w:rsidP="00BE23A6">
            <w:pPr>
              <w:autoSpaceDE w:val="0"/>
              <w:autoSpaceDN w:val="0"/>
              <w:spacing w:before="97" w:line="278" w:lineRule="auto"/>
              <w:ind w:left="181" w:right="155"/>
              <w:jc w:val="left"/>
              <w:rPr>
                <w:rFonts w:ascii="宋体" w:hAnsi="宋体" w:cs="宋体"/>
                <w:color w:val="000000"/>
                <w:kern w:val="0"/>
                <w:szCs w:val="22"/>
                <w:lang w:val="zh-CN" w:bidi="zh-CN"/>
              </w:rPr>
            </w:pPr>
            <w:r w:rsidRPr="00F73084">
              <w:rPr>
                <w:rFonts w:ascii="宋体" w:hAnsi="宋体" w:cs="宋体"/>
                <w:color w:val="000000"/>
                <w:kern w:val="0"/>
                <w:szCs w:val="22"/>
                <w:lang w:val="zh-CN" w:bidi="zh-CN"/>
              </w:rPr>
              <w:t>采样时间</w:t>
            </w:r>
          </w:p>
        </w:tc>
        <w:tc>
          <w:tcPr>
            <w:tcW w:w="1016" w:type="dxa"/>
            <w:tcBorders>
              <w:top w:val="single" w:sz="12" w:space="0" w:color="auto"/>
              <w:left w:val="single" w:sz="6" w:space="0" w:color="000000"/>
              <w:bottom w:val="single" w:sz="6" w:space="0" w:color="000000"/>
              <w:right w:val="single" w:sz="6" w:space="0" w:color="000000"/>
            </w:tcBorders>
            <w:vAlign w:val="center"/>
          </w:tcPr>
          <w:p w14:paraId="5A5FE0B6" w14:textId="77777777" w:rsidR="00BE23A6" w:rsidRPr="00F73084" w:rsidRDefault="00BE23A6" w:rsidP="00BE23A6">
            <w:pPr>
              <w:autoSpaceDE w:val="0"/>
              <w:autoSpaceDN w:val="0"/>
              <w:ind w:left="107" w:right="79"/>
              <w:jc w:val="center"/>
              <w:rPr>
                <w:rFonts w:eastAsia="Times New Roman" w:cs="宋体"/>
                <w:color w:val="000000"/>
                <w:kern w:val="0"/>
                <w:szCs w:val="22"/>
                <w:lang w:val="zh-CN" w:bidi="zh-CN"/>
              </w:rPr>
            </w:pPr>
            <w:r w:rsidRPr="00F73084">
              <w:rPr>
                <w:rFonts w:ascii="宋体" w:hAnsi="宋体" w:cs="宋体"/>
                <w:color w:val="000000"/>
                <w:kern w:val="0"/>
                <w:szCs w:val="22"/>
                <w:lang w:val="zh-CN" w:bidi="zh-CN"/>
              </w:rPr>
              <w:t>水温</w:t>
            </w:r>
            <w:r w:rsidRPr="00F73084">
              <w:rPr>
                <w:rFonts w:eastAsia="Times New Roman" w:cs="宋体"/>
                <w:color w:val="000000"/>
                <w:kern w:val="0"/>
                <w:szCs w:val="22"/>
                <w:lang w:val="zh-CN" w:bidi="zh-CN"/>
              </w:rPr>
              <w:t>(</w:t>
            </w:r>
            <w:r w:rsidRPr="00F73084">
              <w:rPr>
                <w:rFonts w:ascii="宋体" w:hAnsi="宋体" w:cs="宋体" w:hint="eastAsia"/>
                <w:color w:val="000000"/>
                <w:kern w:val="0"/>
                <w:szCs w:val="22"/>
                <w:lang w:val="zh-CN" w:bidi="zh-CN"/>
              </w:rPr>
              <w:t>℃</w:t>
            </w:r>
            <w:r w:rsidRPr="00F73084">
              <w:rPr>
                <w:rFonts w:eastAsia="Times New Roman" w:cs="宋体"/>
                <w:color w:val="000000"/>
                <w:kern w:val="0"/>
                <w:szCs w:val="22"/>
                <w:lang w:val="zh-CN" w:bidi="zh-CN"/>
              </w:rPr>
              <w:t>)</w:t>
            </w:r>
          </w:p>
        </w:tc>
        <w:tc>
          <w:tcPr>
            <w:tcW w:w="1018" w:type="dxa"/>
            <w:tcBorders>
              <w:top w:val="single" w:sz="12" w:space="0" w:color="auto"/>
              <w:left w:val="single" w:sz="6" w:space="0" w:color="000000"/>
              <w:bottom w:val="single" w:sz="6" w:space="0" w:color="000000"/>
              <w:right w:val="single" w:sz="6" w:space="0" w:color="000000"/>
            </w:tcBorders>
            <w:vAlign w:val="center"/>
          </w:tcPr>
          <w:p w14:paraId="2B3C9BD5" w14:textId="77777777" w:rsidR="00BE23A6" w:rsidRPr="00F73084" w:rsidRDefault="00BE23A6" w:rsidP="00BE23A6">
            <w:pPr>
              <w:autoSpaceDE w:val="0"/>
              <w:autoSpaceDN w:val="0"/>
              <w:ind w:left="130" w:right="108"/>
              <w:jc w:val="center"/>
              <w:rPr>
                <w:rFonts w:eastAsia="Times New Roman" w:hAnsi="宋体" w:cs="宋体"/>
                <w:color w:val="000000"/>
                <w:kern w:val="0"/>
                <w:szCs w:val="22"/>
                <w:lang w:val="zh-CN" w:bidi="zh-CN"/>
              </w:rPr>
            </w:pPr>
            <w:r w:rsidRPr="00F73084">
              <w:rPr>
                <w:rFonts w:ascii="宋体" w:hAnsi="宋体" w:cs="宋体"/>
                <w:color w:val="000000"/>
                <w:kern w:val="0"/>
                <w:szCs w:val="22"/>
                <w:lang w:val="zh-CN" w:bidi="zh-CN"/>
              </w:rPr>
              <w:t>河宽</w:t>
            </w:r>
            <w:r w:rsidRPr="00F73084">
              <w:rPr>
                <w:rFonts w:eastAsia="Times New Roman" w:hAnsi="宋体" w:cs="宋体"/>
                <w:color w:val="000000"/>
                <w:kern w:val="0"/>
                <w:szCs w:val="22"/>
                <w:lang w:val="zh-CN" w:bidi="zh-CN"/>
              </w:rPr>
              <w:t>(m)</w:t>
            </w:r>
          </w:p>
        </w:tc>
        <w:tc>
          <w:tcPr>
            <w:tcW w:w="1018" w:type="dxa"/>
            <w:tcBorders>
              <w:top w:val="single" w:sz="12" w:space="0" w:color="auto"/>
              <w:left w:val="single" w:sz="6" w:space="0" w:color="000000"/>
              <w:bottom w:val="single" w:sz="6" w:space="0" w:color="000000"/>
              <w:right w:val="single" w:sz="6" w:space="0" w:color="000000"/>
            </w:tcBorders>
            <w:vAlign w:val="center"/>
          </w:tcPr>
          <w:p w14:paraId="4F32FB91" w14:textId="77777777" w:rsidR="00BE23A6" w:rsidRPr="00F73084" w:rsidRDefault="00BE23A6" w:rsidP="00BE23A6">
            <w:pPr>
              <w:autoSpaceDE w:val="0"/>
              <w:autoSpaceDN w:val="0"/>
              <w:ind w:left="129" w:right="108"/>
              <w:jc w:val="center"/>
              <w:rPr>
                <w:rFonts w:eastAsia="Times New Roman" w:hAnsi="宋体" w:cs="宋体"/>
                <w:color w:val="000000"/>
                <w:kern w:val="0"/>
                <w:szCs w:val="22"/>
                <w:lang w:val="zh-CN" w:bidi="zh-CN"/>
              </w:rPr>
            </w:pPr>
            <w:r w:rsidRPr="00F73084">
              <w:rPr>
                <w:rFonts w:ascii="宋体" w:hAnsi="宋体" w:cs="宋体"/>
                <w:color w:val="000000"/>
                <w:kern w:val="0"/>
                <w:szCs w:val="22"/>
                <w:lang w:val="zh-CN" w:bidi="zh-CN"/>
              </w:rPr>
              <w:t>河深</w:t>
            </w:r>
            <w:r w:rsidRPr="00F73084">
              <w:rPr>
                <w:rFonts w:eastAsia="Times New Roman" w:hAnsi="宋体" w:cs="宋体"/>
                <w:color w:val="000000"/>
                <w:kern w:val="0"/>
                <w:szCs w:val="22"/>
                <w:lang w:val="zh-CN" w:bidi="zh-CN"/>
              </w:rPr>
              <w:t>(m)</w:t>
            </w:r>
          </w:p>
        </w:tc>
        <w:tc>
          <w:tcPr>
            <w:tcW w:w="1021" w:type="dxa"/>
            <w:tcBorders>
              <w:top w:val="single" w:sz="12" w:space="0" w:color="auto"/>
              <w:left w:val="single" w:sz="6" w:space="0" w:color="000000"/>
              <w:bottom w:val="single" w:sz="6" w:space="0" w:color="000000"/>
              <w:right w:val="single" w:sz="6" w:space="0" w:color="000000"/>
            </w:tcBorders>
          </w:tcPr>
          <w:p w14:paraId="71E9C490" w14:textId="77777777" w:rsidR="00BE23A6" w:rsidRPr="00F73084" w:rsidRDefault="00BE23A6" w:rsidP="00BE23A6">
            <w:pPr>
              <w:autoSpaceDE w:val="0"/>
              <w:autoSpaceDN w:val="0"/>
              <w:spacing w:before="97"/>
              <w:ind w:left="304"/>
              <w:jc w:val="left"/>
              <w:rPr>
                <w:rFonts w:ascii="宋体" w:hAnsi="宋体" w:cs="宋体"/>
                <w:color w:val="000000"/>
                <w:kern w:val="0"/>
                <w:szCs w:val="22"/>
                <w:lang w:val="zh-CN" w:bidi="zh-CN"/>
              </w:rPr>
            </w:pPr>
            <w:r w:rsidRPr="00F73084">
              <w:rPr>
                <w:rFonts w:ascii="宋体" w:hAnsi="宋体" w:cs="宋体"/>
                <w:color w:val="000000"/>
                <w:kern w:val="0"/>
                <w:szCs w:val="22"/>
                <w:lang w:val="zh-CN" w:bidi="zh-CN"/>
              </w:rPr>
              <w:t>流量</w:t>
            </w:r>
          </w:p>
          <w:p w14:paraId="3026AED1" w14:textId="77777777" w:rsidR="00BE23A6" w:rsidRPr="00F73084" w:rsidRDefault="00BE23A6" w:rsidP="00BE23A6">
            <w:pPr>
              <w:autoSpaceDE w:val="0"/>
              <w:autoSpaceDN w:val="0"/>
              <w:spacing w:before="49"/>
              <w:ind w:left="256"/>
              <w:jc w:val="left"/>
              <w:rPr>
                <w:rFonts w:hAnsi="宋体" w:cs="宋体"/>
                <w:color w:val="000000"/>
                <w:kern w:val="0"/>
                <w:szCs w:val="22"/>
                <w:lang w:val="zh-CN" w:bidi="zh-CN"/>
              </w:rPr>
            </w:pPr>
            <w:r w:rsidRPr="00F73084">
              <w:rPr>
                <w:rFonts w:hAnsi="宋体" w:cs="宋体"/>
                <w:color w:val="000000"/>
                <w:kern w:val="0"/>
                <w:szCs w:val="22"/>
                <w:lang w:val="zh-CN" w:bidi="zh-CN"/>
              </w:rPr>
              <w:t>(m</w:t>
            </w:r>
            <w:r w:rsidRPr="00F73084">
              <w:rPr>
                <w:rFonts w:hAnsi="宋体" w:cs="宋体"/>
                <w:color w:val="000000"/>
                <w:kern w:val="0"/>
                <w:position w:val="7"/>
                <w:sz w:val="14"/>
                <w:szCs w:val="22"/>
                <w:lang w:val="zh-CN" w:bidi="zh-CN"/>
              </w:rPr>
              <w:t>3</w:t>
            </w:r>
            <w:r w:rsidRPr="00F73084">
              <w:rPr>
                <w:rFonts w:hAnsi="宋体" w:cs="宋体"/>
                <w:color w:val="000000"/>
                <w:kern w:val="0"/>
                <w:szCs w:val="22"/>
                <w:lang w:val="zh-CN" w:bidi="zh-CN"/>
              </w:rPr>
              <w:t>/s)</w:t>
            </w:r>
          </w:p>
        </w:tc>
        <w:tc>
          <w:tcPr>
            <w:tcW w:w="1018" w:type="dxa"/>
            <w:tcBorders>
              <w:top w:val="single" w:sz="12" w:space="0" w:color="auto"/>
              <w:left w:val="single" w:sz="6" w:space="0" w:color="000000"/>
              <w:bottom w:val="single" w:sz="6" w:space="0" w:color="000000"/>
              <w:right w:val="single" w:sz="12" w:space="0" w:color="auto"/>
            </w:tcBorders>
          </w:tcPr>
          <w:p w14:paraId="570D4DFC" w14:textId="77777777" w:rsidR="00BE23A6" w:rsidRPr="00F73084" w:rsidRDefault="00BE23A6" w:rsidP="00BE23A6">
            <w:pPr>
              <w:autoSpaceDE w:val="0"/>
              <w:autoSpaceDN w:val="0"/>
              <w:spacing w:before="97"/>
              <w:ind w:left="301"/>
              <w:jc w:val="left"/>
              <w:rPr>
                <w:rFonts w:ascii="宋体" w:hAnsi="宋体" w:cs="宋体"/>
                <w:color w:val="000000"/>
                <w:kern w:val="0"/>
                <w:szCs w:val="22"/>
                <w:lang w:val="zh-CN" w:bidi="zh-CN"/>
              </w:rPr>
            </w:pPr>
            <w:r w:rsidRPr="00F73084">
              <w:rPr>
                <w:rFonts w:ascii="宋体" w:hAnsi="宋体" w:cs="宋体"/>
                <w:color w:val="000000"/>
                <w:kern w:val="0"/>
                <w:szCs w:val="22"/>
                <w:lang w:val="zh-CN" w:bidi="zh-CN"/>
              </w:rPr>
              <w:t>流速</w:t>
            </w:r>
          </w:p>
          <w:p w14:paraId="34759005" w14:textId="77777777" w:rsidR="00BE23A6" w:rsidRPr="00F73084" w:rsidRDefault="00BE23A6" w:rsidP="00BE23A6">
            <w:pPr>
              <w:autoSpaceDE w:val="0"/>
              <w:autoSpaceDN w:val="0"/>
              <w:spacing w:before="54"/>
              <w:ind w:left="289"/>
              <w:jc w:val="left"/>
              <w:rPr>
                <w:rFonts w:hAnsi="宋体" w:cs="宋体"/>
                <w:color w:val="000000"/>
                <w:kern w:val="0"/>
                <w:szCs w:val="22"/>
                <w:lang w:val="zh-CN" w:bidi="zh-CN"/>
              </w:rPr>
            </w:pPr>
            <w:r w:rsidRPr="00F73084">
              <w:rPr>
                <w:rFonts w:hAnsi="宋体" w:cs="宋体"/>
                <w:color w:val="000000"/>
                <w:kern w:val="0"/>
                <w:szCs w:val="22"/>
                <w:lang w:val="zh-CN" w:bidi="zh-CN"/>
              </w:rPr>
              <w:t>(m/s)</w:t>
            </w:r>
          </w:p>
        </w:tc>
      </w:tr>
      <w:tr w:rsidR="00BE23A6" w:rsidRPr="00F73084" w14:paraId="789FCECF" w14:textId="77777777" w:rsidTr="00BE23A6">
        <w:trPr>
          <w:trHeight w:val="387"/>
        </w:trPr>
        <w:tc>
          <w:tcPr>
            <w:tcW w:w="1234" w:type="dxa"/>
            <w:tcBorders>
              <w:top w:val="single" w:sz="6" w:space="0" w:color="000000"/>
              <w:left w:val="single" w:sz="12" w:space="0" w:color="auto"/>
              <w:bottom w:val="single" w:sz="6" w:space="0" w:color="000000"/>
              <w:right w:val="single" w:sz="6" w:space="0" w:color="000000"/>
            </w:tcBorders>
          </w:tcPr>
          <w:p w14:paraId="5BAA8EE6" w14:textId="77777777" w:rsidR="00BE23A6" w:rsidRPr="00F73084" w:rsidRDefault="00BE23A6" w:rsidP="00BE23A6">
            <w:pPr>
              <w:autoSpaceDE w:val="0"/>
              <w:autoSpaceDN w:val="0"/>
              <w:spacing w:before="46"/>
              <w:ind w:right="103"/>
              <w:jc w:val="right"/>
              <w:rPr>
                <w:rFonts w:hAnsi="宋体" w:cs="宋体"/>
                <w:color w:val="000000"/>
                <w:kern w:val="0"/>
                <w:szCs w:val="22"/>
                <w:lang w:val="zh-CN" w:bidi="zh-CN"/>
              </w:rPr>
            </w:pPr>
            <w:r w:rsidRPr="00F73084">
              <w:rPr>
                <w:rFonts w:hAnsi="宋体" w:cs="宋体"/>
                <w:color w:val="000000"/>
                <w:kern w:val="0"/>
                <w:szCs w:val="22"/>
                <w:lang w:val="zh-CN" w:bidi="zh-CN"/>
              </w:rPr>
              <w:t>2019-04-21</w:t>
            </w:r>
          </w:p>
        </w:tc>
        <w:tc>
          <w:tcPr>
            <w:tcW w:w="1705" w:type="dxa"/>
            <w:vMerge w:val="restart"/>
            <w:tcBorders>
              <w:top w:val="single" w:sz="6" w:space="0" w:color="000000"/>
              <w:left w:val="single" w:sz="6" w:space="0" w:color="000000"/>
              <w:right w:val="single" w:sz="6" w:space="0" w:color="000000"/>
            </w:tcBorders>
          </w:tcPr>
          <w:p w14:paraId="3938E24D" w14:textId="77777777" w:rsidR="00BE23A6" w:rsidRPr="00F73084" w:rsidRDefault="00BE23A6" w:rsidP="00BE23A6">
            <w:pPr>
              <w:autoSpaceDE w:val="0"/>
              <w:autoSpaceDN w:val="0"/>
              <w:spacing w:before="186" w:line="278" w:lineRule="auto"/>
              <w:ind w:left="121" w:right="92"/>
              <w:jc w:val="center"/>
              <w:rPr>
                <w:rFonts w:ascii="宋体" w:hAnsi="宋体" w:cs="宋体"/>
                <w:color w:val="000000"/>
                <w:kern w:val="0"/>
                <w:szCs w:val="22"/>
                <w:lang w:val="zh-CN" w:bidi="zh-CN"/>
              </w:rPr>
            </w:pPr>
            <w:r w:rsidRPr="00F73084">
              <w:rPr>
                <w:rFonts w:eastAsia="Times New Roman" w:hAnsi="宋体" w:cs="宋体"/>
                <w:color w:val="000000"/>
                <w:kern w:val="0"/>
                <w:szCs w:val="22"/>
                <w:lang w:val="zh-CN" w:bidi="zh-CN"/>
              </w:rPr>
              <w:t>2#</w:t>
            </w:r>
            <w:r w:rsidRPr="00F73084">
              <w:rPr>
                <w:rFonts w:ascii="宋体" w:hAnsi="宋体" w:cs="宋体"/>
                <w:color w:val="000000"/>
                <w:kern w:val="0"/>
                <w:szCs w:val="22"/>
                <w:lang w:val="zh-CN" w:bidi="zh-CN"/>
              </w:rPr>
              <w:t>排水口入引汶干渠下游</w:t>
            </w:r>
            <w:r w:rsidRPr="00F73084">
              <w:rPr>
                <w:rFonts w:eastAsia="Times New Roman" w:hAnsi="宋体" w:cs="宋体"/>
                <w:color w:val="000000"/>
                <w:kern w:val="0"/>
                <w:szCs w:val="22"/>
                <w:lang w:val="zh-CN" w:bidi="zh-CN"/>
              </w:rPr>
              <w:t>500m</w:t>
            </w:r>
            <w:r w:rsidRPr="00F73084">
              <w:rPr>
                <w:rFonts w:ascii="宋体" w:hAnsi="宋体" w:cs="宋体"/>
                <w:color w:val="000000"/>
                <w:kern w:val="0"/>
                <w:szCs w:val="22"/>
                <w:lang w:val="zh-CN" w:bidi="zh-CN"/>
              </w:rPr>
              <w:t>处</w:t>
            </w:r>
          </w:p>
        </w:tc>
        <w:tc>
          <w:tcPr>
            <w:tcW w:w="776" w:type="dxa"/>
            <w:tcBorders>
              <w:top w:val="single" w:sz="6" w:space="0" w:color="000000"/>
              <w:left w:val="single" w:sz="6" w:space="0" w:color="000000"/>
              <w:bottom w:val="single" w:sz="6" w:space="0" w:color="000000"/>
              <w:right w:val="single" w:sz="6" w:space="0" w:color="000000"/>
            </w:tcBorders>
          </w:tcPr>
          <w:p w14:paraId="564E6828" w14:textId="77777777" w:rsidR="00BE23A6" w:rsidRPr="00F73084" w:rsidRDefault="00BE23A6" w:rsidP="00BE23A6">
            <w:pPr>
              <w:autoSpaceDE w:val="0"/>
              <w:autoSpaceDN w:val="0"/>
              <w:spacing w:before="46"/>
              <w:ind w:left="132" w:right="109"/>
              <w:jc w:val="center"/>
              <w:rPr>
                <w:rFonts w:hAnsi="宋体" w:cs="宋体"/>
                <w:color w:val="000000"/>
                <w:kern w:val="0"/>
                <w:szCs w:val="22"/>
                <w:lang w:val="zh-CN" w:bidi="zh-CN"/>
              </w:rPr>
            </w:pPr>
            <w:r w:rsidRPr="00F73084">
              <w:rPr>
                <w:rFonts w:hAnsi="宋体" w:cs="宋体"/>
                <w:color w:val="000000"/>
                <w:kern w:val="0"/>
                <w:szCs w:val="22"/>
                <w:lang w:val="zh-CN" w:bidi="zh-CN"/>
              </w:rPr>
              <w:t>09:30</w:t>
            </w:r>
          </w:p>
        </w:tc>
        <w:tc>
          <w:tcPr>
            <w:tcW w:w="1016" w:type="dxa"/>
            <w:tcBorders>
              <w:top w:val="single" w:sz="6" w:space="0" w:color="000000"/>
              <w:left w:val="single" w:sz="6" w:space="0" w:color="000000"/>
              <w:bottom w:val="single" w:sz="6" w:space="0" w:color="000000"/>
              <w:right w:val="single" w:sz="6" w:space="0" w:color="000000"/>
            </w:tcBorders>
          </w:tcPr>
          <w:p w14:paraId="18FEAB9D" w14:textId="77777777" w:rsidR="00BE23A6" w:rsidRPr="00F73084" w:rsidRDefault="00BE23A6" w:rsidP="00BE23A6">
            <w:pPr>
              <w:autoSpaceDE w:val="0"/>
              <w:autoSpaceDN w:val="0"/>
              <w:spacing w:before="46"/>
              <w:ind w:left="106" w:right="79"/>
              <w:jc w:val="center"/>
              <w:rPr>
                <w:rFonts w:hAnsi="宋体" w:cs="宋体"/>
                <w:color w:val="000000"/>
                <w:kern w:val="0"/>
                <w:szCs w:val="22"/>
                <w:lang w:val="zh-CN" w:bidi="zh-CN"/>
              </w:rPr>
            </w:pPr>
            <w:r w:rsidRPr="00F73084">
              <w:rPr>
                <w:rFonts w:hAnsi="宋体" w:cs="宋体"/>
                <w:color w:val="000000"/>
                <w:kern w:val="0"/>
                <w:szCs w:val="22"/>
                <w:lang w:val="zh-CN" w:bidi="zh-CN"/>
              </w:rPr>
              <w:t>19.6</w:t>
            </w:r>
          </w:p>
        </w:tc>
        <w:tc>
          <w:tcPr>
            <w:tcW w:w="1018" w:type="dxa"/>
            <w:tcBorders>
              <w:top w:val="single" w:sz="6" w:space="0" w:color="000000"/>
              <w:left w:val="single" w:sz="6" w:space="0" w:color="000000"/>
              <w:bottom w:val="single" w:sz="6" w:space="0" w:color="000000"/>
              <w:right w:val="single" w:sz="6" w:space="0" w:color="000000"/>
            </w:tcBorders>
          </w:tcPr>
          <w:p w14:paraId="7D0A5AC8" w14:textId="77777777" w:rsidR="00BE23A6" w:rsidRPr="00F73084" w:rsidRDefault="00BE23A6" w:rsidP="00BE23A6">
            <w:pPr>
              <w:autoSpaceDE w:val="0"/>
              <w:autoSpaceDN w:val="0"/>
              <w:spacing w:before="46"/>
              <w:ind w:left="130" w:right="106"/>
              <w:jc w:val="center"/>
              <w:rPr>
                <w:rFonts w:hAnsi="宋体" w:cs="宋体"/>
                <w:color w:val="000000"/>
                <w:kern w:val="0"/>
                <w:szCs w:val="22"/>
                <w:lang w:val="zh-CN" w:bidi="zh-CN"/>
              </w:rPr>
            </w:pPr>
            <w:r w:rsidRPr="00F73084">
              <w:rPr>
                <w:rFonts w:hAnsi="宋体" w:cs="宋体"/>
                <w:color w:val="000000"/>
                <w:kern w:val="0"/>
                <w:szCs w:val="22"/>
                <w:lang w:val="zh-CN" w:bidi="zh-CN"/>
              </w:rPr>
              <w:t>2.00</w:t>
            </w:r>
          </w:p>
        </w:tc>
        <w:tc>
          <w:tcPr>
            <w:tcW w:w="1018" w:type="dxa"/>
            <w:tcBorders>
              <w:top w:val="single" w:sz="6" w:space="0" w:color="000000"/>
              <w:left w:val="single" w:sz="6" w:space="0" w:color="000000"/>
              <w:bottom w:val="single" w:sz="6" w:space="0" w:color="000000"/>
              <w:right w:val="single" w:sz="6" w:space="0" w:color="000000"/>
            </w:tcBorders>
          </w:tcPr>
          <w:p w14:paraId="1149A611" w14:textId="77777777" w:rsidR="00BE23A6" w:rsidRPr="00F73084" w:rsidRDefault="00BE23A6" w:rsidP="00BE23A6">
            <w:pPr>
              <w:autoSpaceDE w:val="0"/>
              <w:autoSpaceDN w:val="0"/>
              <w:spacing w:before="46"/>
              <w:ind w:left="130" w:right="107"/>
              <w:jc w:val="center"/>
              <w:rPr>
                <w:rFonts w:hAnsi="宋体" w:cs="宋体"/>
                <w:color w:val="000000"/>
                <w:kern w:val="0"/>
                <w:szCs w:val="22"/>
                <w:lang w:val="zh-CN" w:bidi="zh-CN"/>
              </w:rPr>
            </w:pPr>
            <w:r w:rsidRPr="00F73084">
              <w:rPr>
                <w:rFonts w:hAnsi="宋体" w:cs="宋体"/>
                <w:color w:val="000000"/>
                <w:kern w:val="0"/>
                <w:szCs w:val="22"/>
                <w:lang w:val="zh-CN" w:bidi="zh-CN"/>
              </w:rPr>
              <w:t>0.50</w:t>
            </w:r>
          </w:p>
        </w:tc>
        <w:tc>
          <w:tcPr>
            <w:tcW w:w="1021" w:type="dxa"/>
            <w:tcBorders>
              <w:top w:val="single" w:sz="6" w:space="0" w:color="000000"/>
              <w:left w:val="single" w:sz="6" w:space="0" w:color="000000"/>
              <w:bottom w:val="single" w:sz="6" w:space="0" w:color="000000"/>
              <w:right w:val="single" w:sz="6" w:space="0" w:color="000000"/>
            </w:tcBorders>
          </w:tcPr>
          <w:p w14:paraId="517493F2" w14:textId="77777777" w:rsidR="00BE23A6" w:rsidRPr="00F73084" w:rsidRDefault="00BE23A6" w:rsidP="00BE23A6">
            <w:pPr>
              <w:autoSpaceDE w:val="0"/>
              <w:autoSpaceDN w:val="0"/>
              <w:spacing w:before="46"/>
              <w:ind w:left="178" w:right="154"/>
              <w:jc w:val="center"/>
              <w:rPr>
                <w:rFonts w:hAnsi="宋体" w:cs="宋体"/>
                <w:color w:val="000000"/>
                <w:kern w:val="0"/>
                <w:szCs w:val="22"/>
                <w:lang w:val="zh-CN" w:bidi="zh-CN"/>
              </w:rPr>
            </w:pPr>
            <w:r w:rsidRPr="00F73084">
              <w:rPr>
                <w:rFonts w:hAnsi="宋体" w:cs="宋体"/>
                <w:color w:val="000000"/>
                <w:kern w:val="0"/>
                <w:szCs w:val="22"/>
                <w:lang w:val="zh-CN" w:bidi="zh-CN"/>
              </w:rPr>
              <w:t>0.15</w:t>
            </w:r>
          </w:p>
        </w:tc>
        <w:tc>
          <w:tcPr>
            <w:tcW w:w="1018" w:type="dxa"/>
            <w:tcBorders>
              <w:top w:val="single" w:sz="6" w:space="0" w:color="000000"/>
              <w:left w:val="single" w:sz="6" w:space="0" w:color="000000"/>
              <w:bottom w:val="single" w:sz="6" w:space="0" w:color="000000"/>
              <w:right w:val="single" w:sz="12" w:space="0" w:color="auto"/>
            </w:tcBorders>
          </w:tcPr>
          <w:p w14:paraId="005C867B" w14:textId="77777777" w:rsidR="00BE23A6" w:rsidRPr="00F73084" w:rsidRDefault="00BE23A6" w:rsidP="00BE23A6">
            <w:pPr>
              <w:autoSpaceDE w:val="0"/>
              <w:autoSpaceDN w:val="0"/>
              <w:spacing w:before="46"/>
              <w:ind w:right="288"/>
              <w:jc w:val="right"/>
              <w:rPr>
                <w:rFonts w:hAnsi="宋体" w:cs="宋体"/>
                <w:color w:val="000000"/>
                <w:kern w:val="0"/>
                <w:szCs w:val="22"/>
                <w:lang w:val="zh-CN" w:bidi="zh-CN"/>
              </w:rPr>
            </w:pPr>
            <w:r w:rsidRPr="00F73084">
              <w:rPr>
                <w:rFonts w:hAnsi="宋体" w:cs="宋体"/>
                <w:color w:val="000000"/>
                <w:kern w:val="0"/>
                <w:szCs w:val="22"/>
                <w:lang w:val="zh-CN" w:bidi="zh-CN"/>
              </w:rPr>
              <w:t>0.30</w:t>
            </w:r>
          </w:p>
        </w:tc>
      </w:tr>
      <w:tr w:rsidR="00BE23A6" w:rsidRPr="00F73084" w14:paraId="6F95611D" w14:textId="77777777" w:rsidTr="00BE23A6">
        <w:trPr>
          <w:trHeight w:val="372"/>
        </w:trPr>
        <w:tc>
          <w:tcPr>
            <w:tcW w:w="1234" w:type="dxa"/>
            <w:tcBorders>
              <w:top w:val="single" w:sz="6" w:space="0" w:color="000000"/>
              <w:left w:val="single" w:sz="12" w:space="0" w:color="auto"/>
              <w:bottom w:val="single" w:sz="6" w:space="0" w:color="000000"/>
              <w:right w:val="single" w:sz="6" w:space="0" w:color="000000"/>
            </w:tcBorders>
          </w:tcPr>
          <w:p w14:paraId="25CDC8E6" w14:textId="77777777" w:rsidR="00BE23A6" w:rsidRPr="00F73084" w:rsidRDefault="00BE23A6" w:rsidP="00BE23A6">
            <w:pPr>
              <w:autoSpaceDE w:val="0"/>
              <w:autoSpaceDN w:val="0"/>
              <w:spacing w:before="31"/>
              <w:ind w:right="103"/>
              <w:jc w:val="right"/>
              <w:rPr>
                <w:rFonts w:hAnsi="宋体" w:cs="宋体"/>
                <w:color w:val="000000"/>
                <w:kern w:val="0"/>
                <w:szCs w:val="22"/>
                <w:lang w:val="zh-CN" w:bidi="zh-CN"/>
              </w:rPr>
            </w:pPr>
            <w:r w:rsidRPr="00F73084">
              <w:rPr>
                <w:rFonts w:hAnsi="宋体" w:cs="宋体"/>
                <w:color w:val="000000"/>
                <w:kern w:val="0"/>
                <w:szCs w:val="22"/>
                <w:lang w:val="zh-CN" w:bidi="zh-CN"/>
              </w:rPr>
              <w:t>2019-04-22</w:t>
            </w:r>
          </w:p>
        </w:tc>
        <w:tc>
          <w:tcPr>
            <w:tcW w:w="1705" w:type="dxa"/>
            <w:vMerge/>
            <w:tcBorders>
              <w:top w:val="nil"/>
              <w:left w:val="single" w:sz="6" w:space="0" w:color="000000"/>
              <w:right w:val="single" w:sz="6" w:space="0" w:color="000000"/>
            </w:tcBorders>
          </w:tcPr>
          <w:p w14:paraId="62A0DE6B" w14:textId="77777777" w:rsidR="00BE23A6" w:rsidRPr="00F73084" w:rsidRDefault="00BE23A6" w:rsidP="00BE23A6">
            <w:pPr>
              <w:autoSpaceDE w:val="0"/>
              <w:autoSpaceDN w:val="0"/>
              <w:jc w:val="left"/>
              <w:rPr>
                <w:rFonts w:ascii="宋体" w:hAnsi="宋体" w:cs="宋体"/>
                <w:color w:val="000000"/>
                <w:kern w:val="0"/>
                <w:sz w:val="2"/>
                <w:szCs w:val="2"/>
                <w:lang w:val="zh-CN" w:bidi="zh-CN"/>
              </w:rPr>
            </w:pPr>
          </w:p>
        </w:tc>
        <w:tc>
          <w:tcPr>
            <w:tcW w:w="776" w:type="dxa"/>
            <w:tcBorders>
              <w:top w:val="single" w:sz="6" w:space="0" w:color="000000"/>
              <w:left w:val="single" w:sz="6" w:space="0" w:color="000000"/>
              <w:bottom w:val="single" w:sz="6" w:space="0" w:color="000000"/>
              <w:right w:val="single" w:sz="6" w:space="0" w:color="000000"/>
            </w:tcBorders>
          </w:tcPr>
          <w:p w14:paraId="508197EB" w14:textId="77777777" w:rsidR="00BE23A6" w:rsidRPr="00F73084" w:rsidRDefault="00BE23A6" w:rsidP="00BE23A6">
            <w:pPr>
              <w:autoSpaceDE w:val="0"/>
              <w:autoSpaceDN w:val="0"/>
              <w:spacing w:before="31"/>
              <w:ind w:left="132" w:right="109"/>
              <w:jc w:val="center"/>
              <w:rPr>
                <w:rFonts w:hAnsi="宋体" w:cs="宋体"/>
                <w:color w:val="000000"/>
                <w:kern w:val="0"/>
                <w:szCs w:val="22"/>
                <w:lang w:val="zh-CN" w:bidi="zh-CN"/>
              </w:rPr>
            </w:pPr>
            <w:r w:rsidRPr="00F73084">
              <w:rPr>
                <w:rFonts w:hAnsi="宋体" w:cs="宋体"/>
                <w:color w:val="000000"/>
                <w:kern w:val="0"/>
                <w:szCs w:val="22"/>
                <w:lang w:val="zh-CN" w:bidi="zh-CN"/>
              </w:rPr>
              <w:t>09:30</w:t>
            </w:r>
          </w:p>
        </w:tc>
        <w:tc>
          <w:tcPr>
            <w:tcW w:w="1016" w:type="dxa"/>
            <w:tcBorders>
              <w:top w:val="single" w:sz="6" w:space="0" w:color="000000"/>
              <w:left w:val="single" w:sz="6" w:space="0" w:color="000000"/>
              <w:bottom w:val="single" w:sz="6" w:space="0" w:color="000000"/>
              <w:right w:val="single" w:sz="6" w:space="0" w:color="000000"/>
            </w:tcBorders>
          </w:tcPr>
          <w:p w14:paraId="16AE058A" w14:textId="77777777" w:rsidR="00BE23A6" w:rsidRPr="00F73084" w:rsidRDefault="00BE23A6" w:rsidP="00BE23A6">
            <w:pPr>
              <w:autoSpaceDE w:val="0"/>
              <w:autoSpaceDN w:val="0"/>
              <w:spacing w:before="31"/>
              <w:ind w:left="106" w:right="79"/>
              <w:jc w:val="center"/>
              <w:rPr>
                <w:rFonts w:hAnsi="宋体" w:cs="宋体"/>
                <w:color w:val="000000"/>
                <w:kern w:val="0"/>
                <w:szCs w:val="22"/>
                <w:lang w:val="zh-CN" w:bidi="zh-CN"/>
              </w:rPr>
            </w:pPr>
            <w:r w:rsidRPr="00F73084">
              <w:rPr>
                <w:rFonts w:hAnsi="宋体" w:cs="宋体"/>
                <w:color w:val="000000"/>
                <w:kern w:val="0"/>
                <w:szCs w:val="22"/>
                <w:lang w:val="zh-CN" w:bidi="zh-CN"/>
              </w:rPr>
              <w:t>19.8</w:t>
            </w:r>
          </w:p>
        </w:tc>
        <w:tc>
          <w:tcPr>
            <w:tcW w:w="1018" w:type="dxa"/>
            <w:tcBorders>
              <w:top w:val="single" w:sz="6" w:space="0" w:color="000000"/>
              <w:left w:val="single" w:sz="6" w:space="0" w:color="000000"/>
              <w:bottom w:val="single" w:sz="6" w:space="0" w:color="000000"/>
              <w:right w:val="single" w:sz="6" w:space="0" w:color="000000"/>
            </w:tcBorders>
          </w:tcPr>
          <w:p w14:paraId="2D173994" w14:textId="77777777" w:rsidR="00BE23A6" w:rsidRPr="00F73084" w:rsidRDefault="00BE23A6" w:rsidP="00BE23A6">
            <w:pPr>
              <w:autoSpaceDE w:val="0"/>
              <w:autoSpaceDN w:val="0"/>
              <w:spacing w:before="31"/>
              <w:ind w:left="130" w:right="106"/>
              <w:jc w:val="center"/>
              <w:rPr>
                <w:rFonts w:hAnsi="宋体" w:cs="宋体"/>
                <w:color w:val="000000"/>
                <w:kern w:val="0"/>
                <w:szCs w:val="22"/>
                <w:lang w:val="zh-CN" w:bidi="zh-CN"/>
              </w:rPr>
            </w:pPr>
            <w:r w:rsidRPr="00F73084">
              <w:rPr>
                <w:rFonts w:hAnsi="宋体" w:cs="宋体"/>
                <w:color w:val="000000"/>
                <w:kern w:val="0"/>
                <w:szCs w:val="22"/>
                <w:lang w:val="zh-CN" w:bidi="zh-CN"/>
              </w:rPr>
              <w:t>2.00</w:t>
            </w:r>
          </w:p>
        </w:tc>
        <w:tc>
          <w:tcPr>
            <w:tcW w:w="1018" w:type="dxa"/>
            <w:tcBorders>
              <w:top w:val="single" w:sz="6" w:space="0" w:color="000000"/>
              <w:left w:val="single" w:sz="6" w:space="0" w:color="000000"/>
              <w:bottom w:val="single" w:sz="6" w:space="0" w:color="000000"/>
              <w:right w:val="single" w:sz="6" w:space="0" w:color="000000"/>
            </w:tcBorders>
          </w:tcPr>
          <w:p w14:paraId="6F08B050" w14:textId="77777777" w:rsidR="00BE23A6" w:rsidRPr="00F73084" w:rsidRDefault="00BE23A6" w:rsidP="00BE23A6">
            <w:pPr>
              <w:autoSpaceDE w:val="0"/>
              <w:autoSpaceDN w:val="0"/>
              <w:spacing w:before="31"/>
              <w:ind w:left="130" w:right="107"/>
              <w:jc w:val="center"/>
              <w:rPr>
                <w:rFonts w:hAnsi="宋体" w:cs="宋体"/>
                <w:color w:val="000000"/>
                <w:kern w:val="0"/>
                <w:szCs w:val="22"/>
                <w:lang w:val="zh-CN" w:bidi="zh-CN"/>
              </w:rPr>
            </w:pPr>
            <w:r w:rsidRPr="00F73084">
              <w:rPr>
                <w:rFonts w:hAnsi="宋体" w:cs="宋体"/>
                <w:color w:val="000000"/>
                <w:kern w:val="0"/>
                <w:szCs w:val="22"/>
                <w:lang w:val="zh-CN" w:bidi="zh-CN"/>
              </w:rPr>
              <w:t>0.50</w:t>
            </w:r>
          </w:p>
        </w:tc>
        <w:tc>
          <w:tcPr>
            <w:tcW w:w="1021" w:type="dxa"/>
            <w:tcBorders>
              <w:top w:val="single" w:sz="6" w:space="0" w:color="000000"/>
              <w:left w:val="single" w:sz="6" w:space="0" w:color="000000"/>
              <w:bottom w:val="single" w:sz="6" w:space="0" w:color="000000"/>
              <w:right w:val="single" w:sz="6" w:space="0" w:color="000000"/>
            </w:tcBorders>
          </w:tcPr>
          <w:p w14:paraId="3B60ED31" w14:textId="77777777" w:rsidR="00BE23A6" w:rsidRPr="00F73084" w:rsidRDefault="00BE23A6" w:rsidP="00BE23A6">
            <w:pPr>
              <w:autoSpaceDE w:val="0"/>
              <w:autoSpaceDN w:val="0"/>
              <w:spacing w:before="31"/>
              <w:ind w:left="178" w:right="154"/>
              <w:jc w:val="center"/>
              <w:rPr>
                <w:rFonts w:hAnsi="宋体" w:cs="宋体"/>
                <w:color w:val="000000"/>
                <w:kern w:val="0"/>
                <w:szCs w:val="22"/>
                <w:lang w:val="zh-CN" w:bidi="zh-CN"/>
              </w:rPr>
            </w:pPr>
            <w:r w:rsidRPr="00F73084">
              <w:rPr>
                <w:rFonts w:hAnsi="宋体" w:cs="宋体"/>
                <w:color w:val="000000"/>
                <w:kern w:val="0"/>
                <w:szCs w:val="22"/>
                <w:lang w:val="zh-CN" w:bidi="zh-CN"/>
              </w:rPr>
              <w:t>0.15</w:t>
            </w:r>
          </w:p>
        </w:tc>
        <w:tc>
          <w:tcPr>
            <w:tcW w:w="1018" w:type="dxa"/>
            <w:tcBorders>
              <w:top w:val="single" w:sz="6" w:space="0" w:color="000000"/>
              <w:left w:val="single" w:sz="6" w:space="0" w:color="000000"/>
              <w:bottom w:val="single" w:sz="6" w:space="0" w:color="000000"/>
              <w:right w:val="single" w:sz="12" w:space="0" w:color="auto"/>
            </w:tcBorders>
          </w:tcPr>
          <w:p w14:paraId="10783BA8" w14:textId="77777777" w:rsidR="00BE23A6" w:rsidRPr="00F73084" w:rsidRDefault="00BE23A6" w:rsidP="00BE23A6">
            <w:pPr>
              <w:autoSpaceDE w:val="0"/>
              <w:autoSpaceDN w:val="0"/>
              <w:spacing w:before="31"/>
              <w:ind w:right="288"/>
              <w:jc w:val="right"/>
              <w:rPr>
                <w:rFonts w:hAnsi="宋体" w:cs="宋体"/>
                <w:color w:val="000000"/>
                <w:kern w:val="0"/>
                <w:szCs w:val="22"/>
                <w:lang w:val="zh-CN" w:bidi="zh-CN"/>
              </w:rPr>
            </w:pPr>
            <w:r w:rsidRPr="00F73084">
              <w:rPr>
                <w:rFonts w:hAnsi="宋体" w:cs="宋体"/>
                <w:color w:val="000000"/>
                <w:kern w:val="0"/>
                <w:szCs w:val="22"/>
                <w:lang w:val="zh-CN" w:bidi="zh-CN"/>
              </w:rPr>
              <w:t>0.30</w:t>
            </w:r>
          </w:p>
        </w:tc>
      </w:tr>
      <w:tr w:rsidR="00BE23A6" w:rsidRPr="00F73084" w14:paraId="0525B7CD" w14:textId="77777777" w:rsidTr="00BE23A6">
        <w:trPr>
          <w:trHeight w:val="485"/>
        </w:trPr>
        <w:tc>
          <w:tcPr>
            <w:tcW w:w="1234" w:type="dxa"/>
            <w:tcBorders>
              <w:top w:val="single" w:sz="6" w:space="0" w:color="000000"/>
              <w:left w:val="single" w:sz="12" w:space="0" w:color="auto"/>
              <w:bottom w:val="single" w:sz="12" w:space="0" w:color="auto"/>
              <w:right w:val="single" w:sz="6" w:space="0" w:color="000000"/>
            </w:tcBorders>
          </w:tcPr>
          <w:p w14:paraId="50BB8182" w14:textId="77777777" w:rsidR="00BE23A6" w:rsidRPr="00F73084" w:rsidRDefault="00BE23A6" w:rsidP="00BE23A6">
            <w:pPr>
              <w:autoSpaceDE w:val="0"/>
              <w:autoSpaceDN w:val="0"/>
              <w:spacing w:before="77"/>
              <w:ind w:right="103"/>
              <w:jc w:val="right"/>
              <w:rPr>
                <w:rFonts w:hAnsi="宋体" w:cs="宋体"/>
                <w:color w:val="000000"/>
                <w:kern w:val="0"/>
                <w:szCs w:val="22"/>
                <w:lang w:val="zh-CN" w:bidi="zh-CN"/>
              </w:rPr>
            </w:pPr>
            <w:r w:rsidRPr="00F73084">
              <w:rPr>
                <w:rFonts w:hAnsi="宋体" w:cs="宋体"/>
                <w:color w:val="000000"/>
                <w:kern w:val="0"/>
                <w:szCs w:val="22"/>
                <w:lang w:val="zh-CN" w:bidi="zh-CN"/>
              </w:rPr>
              <w:t>2019-04-23</w:t>
            </w:r>
          </w:p>
        </w:tc>
        <w:tc>
          <w:tcPr>
            <w:tcW w:w="1705" w:type="dxa"/>
            <w:vMerge/>
            <w:tcBorders>
              <w:top w:val="nil"/>
              <w:left w:val="single" w:sz="6" w:space="0" w:color="000000"/>
              <w:bottom w:val="single" w:sz="12" w:space="0" w:color="auto"/>
              <w:right w:val="single" w:sz="6" w:space="0" w:color="000000"/>
            </w:tcBorders>
          </w:tcPr>
          <w:p w14:paraId="44642853" w14:textId="77777777" w:rsidR="00BE23A6" w:rsidRPr="00F73084" w:rsidRDefault="00BE23A6" w:rsidP="00BE23A6">
            <w:pPr>
              <w:autoSpaceDE w:val="0"/>
              <w:autoSpaceDN w:val="0"/>
              <w:jc w:val="left"/>
              <w:rPr>
                <w:rFonts w:ascii="宋体" w:hAnsi="宋体" w:cs="宋体"/>
                <w:color w:val="000000"/>
                <w:kern w:val="0"/>
                <w:sz w:val="2"/>
                <w:szCs w:val="2"/>
                <w:lang w:val="zh-CN" w:bidi="zh-CN"/>
              </w:rPr>
            </w:pPr>
          </w:p>
        </w:tc>
        <w:tc>
          <w:tcPr>
            <w:tcW w:w="776" w:type="dxa"/>
            <w:tcBorders>
              <w:top w:val="single" w:sz="6" w:space="0" w:color="000000"/>
              <w:left w:val="single" w:sz="6" w:space="0" w:color="000000"/>
              <w:bottom w:val="single" w:sz="12" w:space="0" w:color="auto"/>
              <w:right w:val="single" w:sz="6" w:space="0" w:color="000000"/>
            </w:tcBorders>
          </w:tcPr>
          <w:p w14:paraId="516BD8A9" w14:textId="77777777" w:rsidR="00BE23A6" w:rsidRPr="00F73084" w:rsidRDefault="00BE23A6" w:rsidP="00BE23A6">
            <w:pPr>
              <w:autoSpaceDE w:val="0"/>
              <w:autoSpaceDN w:val="0"/>
              <w:spacing w:before="77"/>
              <w:ind w:left="132" w:right="109"/>
              <w:jc w:val="center"/>
              <w:rPr>
                <w:rFonts w:hAnsi="宋体" w:cs="宋体"/>
                <w:color w:val="000000"/>
                <w:kern w:val="0"/>
                <w:szCs w:val="22"/>
                <w:lang w:val="zh-CN" w:bidi="zh-CN"/>
              </w:rPr>
            </w:pPr>
            <w:r w:rsidRPr="00F73084">
              <w:rPr>
                <w:rFonts w:hAnsi="宋体" w:cs="宋体"/>
                <w:color w:val="000000"/>
                <w:kern w:val="0"/>
                <w:szCs w:val="22"/>
                <w:lang w:val="zh-CN" w:bidi="zh-CN"/>
              </w:rPr>
              <w:t>09:30</w:t>
            </w:r>
          </w:p>
        </w:tc>
        <w:tc>
          <w:tcPr>
            <w:tcW w:w="1016" w:type="dxa"/>
            <w:tcBorders>
              <w:top w:val="single" w:sz="6" w:space="0" w:color="000000"/>
              <w:left w:val="single" w:sz="6" w:space="0" w:color="000000"/>
              <w:bottom w:val="single" w:sz="12" w:space="0" w:color="auto"/>
              <w:right w:val="single" w:sz="6" w:space="0" w:color="000000"/>
            </w:tcBorders>
          </w:tcPr>
          <w:p w14:paraId="3163A370" w14:textId="77777777" w:rsidR="00BE23A6" w:rsidRPr="00F73084" w:rsidRDefault="00BE23A6" w:rsidP="00BE23A6">
            <w:pPr>
              <w:autoSpaceDE w:val="0"/>
              <w:autoSpaceDN w:val="0"/>
              <w:spacing w:before="77"/>
              <w:ind w:left="106" w:right="79"/>
              <w:jc w:val="center"/>
              <w:rPr>
                <w:rFonts w:hAnsi="宋体" w:cs="宋体"/>
                <w:color w:val="000000"/>
                <w:kern w:val="0"/>
                <w:szCs w:val="22"/>
                <w:lang w:val="zh-CN" w:bidi="zh-CN"/>
              </w:rPr>
            </w:pPr>
            <w:r w:rsidRPr="00F73084">
              <w:rPr>
                <w:rFonts w:hAnsi="宋体" w:cs="宋体"/>
                <w:color w:val="000000"/>
                <w:kern w:val="0"/>
                <w:szCs w:val="22"/>
                <w:lang w:val="zh-CN" w:bidi="zh-CN"/>
              </w:rPr>
              <w:t>19.8</w:t>
            </w:r>
          </w:p>
        </w:tc>
        <w:tc>
          <w:tcPr>
            <w:tcW w:w="1018" w:type="dxa"/>
            <w:tcBorders>
              <w:top w:val="single" w:sz="6" w:space="0" w:color="000000"/>
              <w:left w:val="single" w:sz="6" w:space="0" w:color="000000"/>
              <w:bottom w:val="single" w:sz="12" w:space="0" w:color="auto"/>
              <w:right w:val="single" w:sz="6" w:space="0" w:color="000000"/>
            </w:tcBorders>
          </w:tcPr>
          <w:p w14:paraId="5681C392" w14:textId="77777777" w:rsidR="00BE23A6" w:rsidRPr="00F73084" w:rsidRDefault="00BE23A6" w:rsidP="00BE23A6">
            <w:pPr>
              <w:autoSpaceDE w:val="0"/>
              <w:autoSpaceDN w:val="0"/>
              <w:spacing w:before="77"/>
              <w:ind w:left="130" w:right="106"/>
              <w:jc w:val="center"/>
              <w:rPr>
                <w:rFonts w:hAnsi="宋体" w:cs="宋体"/>
                <w:color w:val="000000"/>
                <w:kern w:val="0"/>
                <w:szCs w:val="22"/>
                <w:lang w:val="zh-CN" w:bidi="zh-CN"/>
              </w:rPr>
            </w:pPr>
            <w:r w:rsidRPr="00F73084">
              <w:rPr>
                <w:rFonts w:hAnsi="宋体" w:cs="宋体"/>
                <w:color w:val="000000"/>
                <w:kern w:val="0"/>
                <w:szCs w:val="22"/>
                <w:lang w:val="zh-CN" w:bidi="zh-CN"/>
              </w:rPr>
              <w:t>2.00</w:t>
            </w:r>
          </w:p>
        </w:tc>
        <w:tc>
          <w:tcPr>
            <w:tcW w:w="1018" w:type="dxa"/>
            <w:tcBorders>
              <w:top w:val="single" w:sz="6" w:space="0" w:color="000000"/>
              <w:left w:val="single" w:sz="6" w:space="0" w:color="000000"/>
              <w:bottom w:val="single" w:sz="12" w:space="0" w:color="auto"/>
              <w:right w:val="single" w:sz="6" w:space="0" w:color="000000"/>
            </w:tcBorders>
          </w:tcPr>
          <w:p w14:paraId="4B38A79B" w14:textId="77777777" w:rsidR="00BE23A6" w:rsidRPr="00F73084" w:rsidRDefault="00BE23A6" w:rsidP="00BE23A6">
            <w:pPr>
              <w:autoSpaceDE w:val="0"/>
              <w:autoSpaceDN w:val="0"/>
              <w:spacing w:before="77"/>
              <w:ind w:left="130" w:right="107"/>
              <w:jc w:val="center"/>
              <w:rPr>
                <w:rFonts w:hAnsi="宋体" w:cs="宋体"/>
                <w:color w:val="000000"/>
                <w:kern w:val="0"/>
                <w:szCs w:val="22"/>
                <w:lang w:val="zh-CN" w:bidi="zh-CN"/>
              </w:rPr>
            </w:pPr>
            <w:r w:rsidRPr="00F73084">
              <w:rPr>
                <w:rFonts w:hAnsi="宋体" w:cs="宋体"/>
                <w:color w:val="000000"/>
                <w:kern w:val="0"/>
                <w:szCs w:val="22"/>
                <w:lang w:val="zh-CN" w:bidi="zh-CN"/>
              </w:rPr>
              <w:t>0.50</w:t>
            </w:r>
          </w:p>
        </w:tc>
        <w:tc>
          <w:tcPr>
            <w:tcW w:w="1021" w:type="dxa"/>
            <w:tcBorders>
              <w:top w:val="single" w:sz="6" w:space="0" w:color="000000"/>
              <w:left w:val="single" w:sz="6" w:space="0" w:color="000000"/>
              <w:bottom w:val="single" w:sz="12" w:space="0" w:color="auto"/>
              <w:right w:val="single" w:sz="6" w:space="0" w:color="000000"/>
            </w:tcBorders>
          </w:tcPr>
          <w:p w14:paraId="5782D0E8" w14:textId="77777777" w:rsidR="00BE23A6" w:rsidRPr="00F73084" w:rsidRDefault="00BE23A6" w:rsidP="00BE23A6">
            <w:pPr>
              <w:autoSpaceDE w:val="0"/>
              <w:autoSpaceDN w:val="0"/>
              <w:spacing w:before="77"/>
              <w:ind w:left="178" w:right="154"/>
              <w:jc w:val="center"/>
              <w:rPr>
                <w:rFonts w:hAnsi="宋体" w:cs="宋体"/>
                <w:color w:val="000000"/>
                <w:kern w:val="0"/>
                <w:szCs w:val="22"/>
                <w:lang w:val="zh-CN" w:bidi="zh-CN"/>
              </w:rPr>
            </w:pPr>
            <w:r w:rsidRPr="00F73084">
              <w:rPr>
                <w:rFonts w:hAnsi="宋体" w:cs="宋体"/>
                <w:color w:val="000000"/>
                <w:kern w:val="0"/>
                <w:szCs w:val="22"/>
                <w:lang w:val="zh-CN" w:bidi="zh-CN"/>
              </w:rPr>
              <w:t>0.15</w:t>
            </w:r>
          </w:p>
        </w:tc>
        <w:tc>
          <w:tcPr>
            <w:tcW w:w="1018" w:type="dxa"/>
            <w:tcBorders>
              <w:top w:val="single" w:sz="6" w:space="0" w:color="000000"/>
              <w:left w:val="single" w:sz="6" w:space="0" w:color="000000"/>
              <w:bottom w:val="single" w:sz="12" w:space="0" w:color="auto"/>
              <w:right w:val="single" w:sz="12" w:space="0" w:color="auto"/>
            </w:tcBorders>
          </w:tcPr>
          <w:p w14:paraId="509527D3" w14:textId="77777777" w:rsidR="00BE23A6" w:rsidRPr="00F73084" w:rsidRDefault="00BE23A6" w:rsidP="00BE23A6">
            <w:pPr>
              <w:autoSpaceDE w:val="0"/>
              <w:autoSpaceDN w:val="0"/>
              <w:spacing w:before="77"/>
              <w:ind w:right="288"/>
              <w:jc w:val="right"/>
              <w:rPr>
                <w:rFonts w:hAnsi="宋体" w:cs="宋体"/>
                <w:color w:val="000000"/>
                <w:kern w:val="0"/>
                <w:szCs w:val="22"/>
                <w:lang w:val="zh-CN" w:bidi="zh-CN"/>
              </w:rPr>
            </w:pPr>
            <w:r w:rsidRPr="00F73084">
              <w:rPr>
                <w:rFonts w:hAnsi="宋体" w:cs="宋体"/>
                <w:color w:val="000000"/>
                <w:kern w:val="0"/>
                <w:szCs w:val="22"/>
                <w:lang w:val="zh-CN" w:bidi="zh-CN"/>
              </w:rPr>
              <w:t>0.30</w:t>
            </w:r>
          </w:p>
        </w:tc>
      </w:tr>
    </w:tbl>
    <w:p w14:paraId="1308E767" w14:textId="77777777" w:rsidR="002D7E28" w:rsidRPr="00F73084" w:rsidRDefault="002D7E28">
      <w:pPr>
        <w:pStyle w:val="30"/>
        <w:rPr>
          <w:rFonts w:ascii="Times New Roman" w:eastAsia="宋体" w:hAnsi="Times New Roman"/>
          <w:color w:val="000000"/>
        </w:rPr>
      </w:pPr>
      <w:r w:rsidRPr="00F73084">
        <w:rPr>
          <w:rFonts w:ascii="Times New Roman" w:eastAsia="宋体" w:hAnsi="Times New Roman"/>
          <w:color w:val="000000"/>
        </w:rPr>
        <w:t>5.1.</w:t>
      </w:r>
      <w:r w:rsidR="00BE23A6" w:rsidRPr="00F73084">
        <w:rPr>
          <w:rFonts w:ascii="Times New Roman" w:eastAsia="宋体" w:hAnsi="Times New Roman"/>
          <w:color w:val="000000"/>
        </w:rPr>
        <w:t>3</w:t>
      </w:r>
      <w:r w:rsidRPr="00F73084">
        <w:rPr>
          <w:rFonts w:ascii="Times New Roman" w:eastAsia="宋体" w:hAnsi="宋体"/>
          <w:color w:val="000000"/>
          <w:kern w:val="0"/>
        </w:rPr>
        <w:t>地表水环境质量现状评价</w:t>
      </w:r>
    </w:p>
    <w:p w14:paraId="57A2092C" w14:textId="77777777" w:rsidR="002D7E28" w:rsidRPr="00F73084" w:rsidRDefault="002D7E28">
      <w:pPr>
        <w:spacing w:line="360" w:lineRule="auto"/>
        <w:ind w:firstLineChars="200" w:firstLine="480"/>
        <w:jc w:val="left"/>
        <w:rPr>
          <w:color w:val="000000"/>
          <w:kern w:val="0"/>
          <w:sz w:val="24"/>
        </w:rPr>
      </w:pPr>
      <w:r w:rsidRPr="00F73084">
        <w:rPr>
          <w:rFonts w:hAnsi="宋体"/>
          <w:color w:val="000000"/>
          <w:kern w:val="0"/>
          <w:sz w:val="24"/>
        </w:rPr>
        <w:t>（</w:t>
      </w:r>
      <w:r w:rsidRPr="00F73084">
        <w:rPr>
          <w:color w:val="000000"/>
          <w:kern w:val="0"/>
          <w:sz w:val="24"/>
        </w:rPr>
        <w:t>1</w:t>
      </w:r>
      <w:r w:rsidRPr="00F73084">
        <w:rPr>
          <w:rFonts w:hAnsi="宋体"/>
          <w:color w:val="000000"/>
          <w:kern w:val="0"/>
          <w:sz w:val="24"/>
        </w:rPr>
        <w:t>）评价因子</w:t>
      </w:r>
    </w:p>
    <w:p w14:paraId="7E46C402" w14:textId="77777777" w:rsidR="00BE23A6" w:rsidRPr="00F73084" w:rsidRDefault="00BE23A6">
      <w:pPr>
        <w:adjustRightInd w:val="0"/>
        <w:snapToGrid w:val="0"/>
        <w:spacing w:line="360" w:lineRule="auto"/>
        <w:ind w:firstLineChars="200" w:firstLine="480"/>
        <w:jc w:val="left"/>
        <w:rPr>
          <w:rFonts w:hAnsi="宋体"/>
          <w:color w:val="000000"/>
          <w:kern w:val="0"/>
          <w:sz w:val="24"/>
        </w:rPr>
      </w:pPr>
      <w:r w:rsidRPr="00F73084">
        <w:rPr>
          <w:rFonts w:hAnsi="宋体" w:hint="eastAsia"/>
          <w:color w:val="000000"/>
          <w:kern w:val="0"/>
          <w:sz w:val="24"/>
        </w:rPr>
        <w:t>评价因子</w:t>
      </w:r>
      <w:r w:rsidRPr="00F73084">
        <w:rPr>
          <w:rFonts w:hAnsi="宋体" w:hint="eastAsia"/>
          <w:color w:val="000000"/>
          <w:kern w:val="0"/>
          <w:sz w:val="24"/>
        </w:rPr>
        <w:t>pH</w:t>
      </w:r>
      <w:r w:rsidRPr="00F73084">
        <w:rPr>
          <w:rFonts w:hAnsi="宋体" w:hint="eastAsia"/>
          <w:color w:val="000000"/>
          <w:kern w:val="0"/>
          <w:sz w:val="24"/>
        </w:rPr>
        <w:t>、</w:t>
      </w:r>
      <w:r w:rsidRPr="00F73084">
        <w:rPr>
          <w:rFonts w:hAnsi="宋体" w:hint="eastAsia"/>
          <w:color w:val="000000"/>
          <w:kern w:val="0"/>
          <w:sz w:val="24"/>
        </w:rPr>
        <w:t>COD</w:t>
      </w:r>
      <w:r w:rsidRPr="00F73084">
        <w:rPr>
          <w:rFonts w:hAnsi="宋体" w:hint="eastAsia"/>
          <w:color w:val="000000"/>
          <w:kern w:val="0"/>
          <w:sz w:val="24"/>
        </w:rPr>
        <w:t>、</w:t>
      </w:r>
      <w:r w:rsidRPr="00F73084">
        <w:rPr>
          <w:rFonts w:hAnsi="宋体" w:hint="eastAsia"/>
          <w:color w:val="000000"/>
          <w:kern w:val="0"/>
          <w:sz w:val="24"/>
        </w:rPr>
        <w:t>BOD</w:t>
      </w:r>
      <w:r w:rsidRPr="00F73084">
        <w:rPr>
          <w:rFonts w:hAnsi="宋体" w:hint="eastAsia"/>
          <w:color w:val="000000"/>
          <w:kern w:val="0"/>
          <w:sz w:val="24"/>
          <w:vertAlign w:val="subscript"/>
        </w:rPr>
        <w:t>5</w:t>
      </w:r>
      <w:r w:rsidRPr="00F73084">
        <w:rPr>
          <w:rFonts w:hAnsi="宋体" w:hint="eastAsia"/>
          <w:color w:val="000000"/>
          <w:kern w:val="0"/>
          <w:sz w:val="24"/>
        </w:rPr>
        <w:t>、高锰酸盐指数、氨氮、总磷、硫酸盐、全盐量、氟化物、氯化物、硝酸盐、粪大肠菌群共</w:t>
      </w:r>
      <w:r w:rsidRPr="00F73084">
        <w:rPr>
          <w:rFonts w:hAnsi="宋体" w:hint="eastAsia"/>
          <w:color w:val="000000"/>
          <w:kern w:val="0"/>
          <w:sz w:val="24"/>
        </w:rPr>
        <w:t>12</w:t>
      </w:r>
      <w:r w:rsidRPr="00F73084">
        <w:rPr>
          <w:rFonts w:hAnsi="宋体" w:hint="eastAsia"/>
          <w:color w:val="000000"/>
          <w:kern w:val="0"/>
          <w:sz w:val="24"/>
        </w:rPr>
        <w:t>项。挥发酚、硫化物、色度、石油类、阴离子表面活性剂等均未检出。总氮无质量标准，不评价。</w:t>
      </w:r>
    </w:p>
    <w:p w14:paraId="7BDA778F" w14:textId="77777777" w:rsidR="002D7E28" w:rsidRPr="00F73084" w:rsidRDefault="002D7E28">
      <w:pPr>
        <w:adjustRightInd w:val="0"/>
        <w:snapToGrid w:val="0"/>
        <w:spacing w:line="360" w:lineRule="auto"/>
        <w:ind w:firstLineChars="200" w:firstLine="480"/>
        <w:jc w:val="left"/>
        <w:rPr>
          <w:color w:val="000000"/>
          <w:kern w:val="0"/>
          <w:sz w:val="24"/>
        </w:rPr>
      </w:pPr>
      <w:r w:rsidRPr="00F73084">
        <w:rPr>
          <w:rFonts w:hAnsi="宋体"/>
          <w:color w:val="000000"/>
          <w:kern w:val="0"/>
          <w:sz w:val="24"/>
        </w:rPr>
        <w:t>（</w:t>
      </w:r>
      <w:r w:rsidRPr="00F73084">
        <w:rPr>
          <w:color w:val="000000"/>
          <w:kern w:val="0"/>
          <w:sz w:val="24"/>
        </w:rPr>
        <w:t>2</w:t>
      </w:r>
      <w:r w:rsidRPr="00F73084">
        <w:rPr>
          <w:rFonts w:hAnsi="宋体"/>
          <w:color w:val="000000"/>
          <w:kern w:val="0"/>
          <w:sz w:val="24"/>
        </w:rPr>
        <w:t>）评价标准</w:t>
      </w:r>
    </w:p>
    <w:p w14:paraId="0729AC74" w14:textId="77777777" w:rsidR="00BE23A6" w:rsidRPr="00F73084" w:rsidRDefault="00BE23A6" w:rsidP="00BE23A6">
      <w:pPr>
        <w:adjustRightInd w:val="0"/>
        <w:snapToGrid w:val="0"/>
        <w:spacing w:line="360" w:lineRule="auto"/>
        <w:ind w:firstLineChars="200" w:firstLine="480"/>
        <w:jc w:val="left"/>
        <w:rPr>
          <w:rFonts w:hAnsi="宋体"/>
          <w:color w:val="000000"/>
          <w:kern w:val="0"/>
          <w:sz w:val="24"/>
        </w:rPr>
      </w:pPr>
      <w:r w:rsidRPr="00F73084">
        <w:rPr>
          <w:rFonts w:hAnsi="宋体" w:hint="eastAsia"/>
          <w:color w:val="000000"/>
          <w:kern w:val="0"/>
          <w:sz w:val="24"/>
        </w:rPr>
        <w:t>根据水体的功能要求和东平县环保局批复的环评标准，本次评价标准执行《地表水环境质量标准》</w:t>
      </w:r>
      <w:r w:rsidRPr="00F73084">
        <w:rPr>
          <w:rFonts w:hAnsi="宋体" w:hint="eastAsia"/>
          <w:color w:val="000000"/>
          <w:kern w:val="0"/>
          <w:sz w:val="24"/>
        </w:rPr>
        <w:t>(GB3838-2002)</w:t>
      </w:r>
      <w:r w:rsidRPr="00F73084">
        <w:rPr>
          <w:rFonts w:hAnsi="宋体" w:hint="eastAsia"/>
          <w:color w:val="000000"/>
          <w:kern w:val="0"/>
          <w:sz w:val="24"/>
        </w:rPr>
        <w:t>Ⅳ类标准；总氮无质量标准，不予评价。具体见下表。</w:t>
      </w:r>
    </w:p>
    <w:p w14:paraId="64C98939" w14:textId="77777777" w:rsidR="00BE23A6" w:rsidRPr="00F73084" w:rsidRDefault="00BE23A6" w:rsidP="00BE23A6">
      <w:pPr>
        <w:tabs>
          <w:tab w:val="left" w:pos="912"/>
          <w:tab w:val="left" w:pos="3444"/>
        </w:tabs>
        <w:autoSpaceDE w:val="0"/>
        <w:autoSpaceDN w:val="0"/>
        <w:spacing w:line="324" w:lineRule="exact"/>
        <w:ind w:right="214"/>
        <w:jc w:val="center"/>
        <w:rPr>
          <w:rFonts w:hAnsi="宋体"/>
          <w:b/>
          <w:color w:val="000000"/>
          <w:kern w:val="0"/>
          <w:szCs w:val="21"/>
        </w:rPr>
      </w:pPr>
      <w:r w:rsidRPr="00F73084">
        <w:rPr>
          <w:rFonts w:hAnsi="宋体" w:hint="eastAsia"/>
          <w:b/>
          <w:color w:val="000000"/>
          <w:kern w:val="0"/>
          <w:szCs w:val="21"/>
        </w:rPr>
        <w:t>表</w:t>
      </w:r>
      <w:r w:rsidRPr="00F73084">
        <w:rPr>
          <w:rFonts w:hAnsi="宋体" w:hint="eastAsia"/>
          <w:b/>
          <w:color w:val="000000"/>
          <w:kern w:val="0"/>
          <w:szCs w:val="21"/>
        </w:rPr>
        <w:t xml:space="preserve"> </w:t>
      </w:r>
      <w:r w:rsidRPr="00F73084">
        <w:rPr>
          <w:rFonts w:hAnsi="宋体"/>
          <w:b/>
          <w:color w:val="000000"/>
          <w:kern w:val="0"/>
          <w:szCs w:val="21"/>
        </w:rPr>
        <w:t>5.1-6</w:t>
      </w:r>
      <w:r w:rsidRPr="00F73084">
        <w:rPr>
          <w:rFonts w:hAnsi="宋体"/>
          <w:b/>
          <w:color w:val="000000"/>
          <w:kern w:val="0"/>
          <w:szCs w:val="21"/>
        </w:rPr>
        <w:tab/>
      </w:r>
      <w:r w:rsidRPr="00F73084">
        <w:rPr>
          <w:rFonts w:hAnsi="宋体" w:hint="eastAsia"/>
          <w:b/>
          <w:color w:val="000000"/>
          <w:kern w:val="0"/>
          <w:szCs w:val="21"/>
        </w:rPr>
        <w:t>地表水环境质量评价标准</w:t>
      </w:r>
      <w:r w:rsidRPr="00F73084">
        <w:rPr>
          <w:rFonts w:hAnsi="宋体" w:hint="eastAsia"/>
          <w:b/>
          <w:color w:val="000000"/>
          <w:kern w:val="0"/>
          <w:szCs w:val="21"/>
        </w:rPr>
        <w:tab/>
      </w:r>
      <w:r w:rsidRPr="00F73084">
        <w:rPr>
          <w:rFonts w:hAnsi="宋体"/>
          <w:b/>
          <w:color w:val="000000"/>
          <w:kern w:val="0"/>
          <w:szCs w:val="21"/>
        </w:rPr>
        <w:t>(</w:t>
      </w:r>
      <w:r w:rsidRPr="00F73084">
        <w:rPr>
          <w:rFonts w:hAnsi="宋体" w:hint="eastAsia"/>
          <w:b/>
          <w:color w:val="000000"/>
          <w:kern w:val="0"/>
          <w:szCs w:val="21"/>
        </w:rPr>
        <w:t>单位：</w:t>
      </w:r>
      <w:r w:rsidRPr="00F73084">
        <w:rPr>
          <w:rFonts w:hAnsi="宋体"/>
          <w:b/>
          <w:color w:val="000000"/>
          <w:kern w:val="0"/>
          <w:szCs w:val="21"/>
        </w:rPr>
        <w:t xml:space="preserve">mg/L pH </w:t>
      </w:r>
      <w:r w:rsidRPr="00F73084">
        <w:rPr>
          <w:rFonts w:hAnsi="宋体" w:hint="eastAsia"/>
          <w:b/>
          <w:color w:val="000000"/>
          <w:kern w:val="0"/>
          <w:szCs w:val="21"/>
        </w:rPr>
        <w:t>无量纲</w:t>
      </w:r>
      <w:r w:rsidRPr="00F73084">
        <w:rPr>
          <w:rFonts w:hAnsi="宋体"/>
          <w:b/>
          <w:color w:val="000000"/>
          <w:kern w:val="0"/>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20"/>
        <w:gridCol w:w="1537"/>
        <w:gridCol w:w="1576"/>
        <w:gridCol w:w="2170"/>
        <w:gridCol w:w="1673"/>
      </w:tblGrid>
      <w:tr w:rsidR="00BE23A6" w:rsidRPr="00F73084" w14:paraId="7FD48F86" w14:textId="77777777" w:rsidTr="00BE23A6">
        <w:trPr>
          <w:trHeight w:val="363"/>
        </w:trPr>
        <w:tc>
          <w:tcPr>
            <w:tcW w:w="797" w:type="pct"/>
          </w:tcPr>
          <w:p w14:paraId="22A23A8F" w14:textId="77777777" w:rsidR="00BE23A6" w:rsidRPr="00F73084" w:rsidRDefault="00BE23A6" w:rsidP="00BE23A6">
            <w:pPr>
              <w:autoSpaceDE w:val="0"/>
              <w:autoSpaceDN w:val="0"/>
              <w:spacing w:before="27"/>
              <w:ind w:left="232" w:right="194"/>
              <w:jc w:val="center"/>
              <w:rPr>
                <w:color w:val="000000"/>
                <w:kern w:val="0"/>
                <w:szCs w:val="21"/>
                <w:lang w:val="zh-CN" w:bidi="zh-CN"/>
              </w:rPr>
            </w:pPr>
            <w:r w:rsidRPr="00F73084">
              <w:rPr>
                <w:color w:val="000000"/>
                <w:kern w:val="0"/>
                <w:szCs w:val="21"/>
                <w:lang w:val="zh-CN" w:bidi="zh-CN"/>
              </w:rPr>
              <w:t>评价因子</w:t>
            </w:r>
          </w:p>
        </w:tc>
        <w:tc>
          <w:tcPr>
            <w:tcW w:w="928" w:type="pct"/>
          </w:tcPr>
          <w:p w14:paraId="44AD342D" w14:textId="77777777" w:rsidR="00BE23A6" w:rsidRPr="00F73084" w:rsidRDefault="00BE23A6" w:rsidP="00BE23A6">
            <w:pPr>
              <w:autoSpaceDE w:val="0"/>
              <w:autoSpaceDN w:val="0"/>
              <w:spacing w:before="39"/>
              <w:ind w:left="113" w:right="82"/>
              <w:jc w:val="center"/>
              <w:rPr>
                <w:color w:val="000000"/>
                <w:kern w:val="0"/>
                <w:szCs w:val="21"/>
                <w:lang w:val="zh-CN" w:bidi="zh-CN"/>
              </w:rPr>
            </w:pPr>
            <w:r w:rsidRPr="00F73084">
              <w:rPr>
                <w:color w:val="000000"/>
                <w:kern w:val="0"/>
                <w:szCs w:val="21"/>
                <w:lang w:val="zh-CN" w:bidi="zh-CN"/>
              </w:rPr>
              <w:t>pH</w:t>
            </w:r>
          </w:p>
        </w:tc>
        <w:tc>
          <w:tcPr>
            <w:tcW w:w="952" w:type="pct"/>
          </w:tcPr>
          <w:p w14:paraId="43B76CFA" w14:textId="77777777" w:rsidR="00BE23A6" w:rsidRPr="00F73084" w:rsidRDefault="00BE23A6" w:rsidP="00BE23A6">
            <w:pPr>
              <w:autoSpaceDE w:val="0"/>
              <w:autoSpaceDN w:val="0"/>
              <w:spacing w:before="39"/>
              <w:ind w:left="104" w:right="70"/>
              <w:jc w:val="center"/>
              <w:rPr>
                <w:color w:val="000000"/>
                <w:kern w:val="0"/>
                <w:szCs w:val="21"/>
                <w:lang w:val="zh-CN" w:bidi="zh-CN"/>
              </w:rPr>
            </w:pPr>
            <w:r w:rsidRPr="00F73084">
              <w:rPr>
                <w:color w:val="000000"/>
                <w:kern w:val="0"/>
                <w:szCs w:val="21"/>
                <w:lang w:val="zh-CN" w:bidi="zh-CN"/>
              </w:rPr>
              <w:t>COD</w:t>
            </w:r>
          </w:p>
        </w:tc>
        <w:tc>
          <w:tcPr>
            <w:tcW w:w="1311" w:type="pct"/>
          </w:tcPr>
          <w:p w14:paraId="6EDC895C" w14:textId="77777777" w:rsidR="00BE23A6" w:rsidRPr="00F73084" w:rsidRDefault="00BE23A6" w:rsidP="00BE23A6">
            <w:pPr>
              <w:autoSpaceDE w:val="0"/>
              <w:autoSpaceDN w:val="0"/>
              <w:spacing w:before="38"/>
              <w:ind w:right="813"/>
              <w:jc w:val="right"/>
              <w:rPr>
                <w:color w:val="000000"/>
                <w:kern w:val="0"/>
                <w:szCs w:val="21"/>
                <w:lang w:val="zh-CN" w:bidi="zh-CN"/>
              </w:rPr>
            </w:pPr>
            <w:r w:rsidRPr="00F73084">
              <w:rPr>
                <w:color w:val="000000"/>
                <w:kern w:val="0"/>
                <w:position w:val="2"/>
                <w:szCs w:val="21"/>
                <w:lang w:val="zh-CN" w:bidi="zh-CN"/>
              </w:rPr>
              <w:t>BOD</w:t>
            </w:r>
            <w:r w:rsidRPr="00F73084">
              <w:rPr>
                <w:color w:val="000000"/>
                <w:kern w:val="0"/>
                <w:szCs w:val="21"/>
                <w:lang w:val="zh-CN" w:bidi="zh-CN"/>
              </w:rPr>
              <w:t>5</w:t>
            </w:r>
          </w:p>
        </w:tc>
        <w:tc>
          <w:tcPr>
            <w:tcW w:w="1011" w:type="pct"/>
          </w:tcPr>
          <w:p w14:paraId="1D8E86C2" w14:textId="77777777" w:rsidR="00BE23A6" w:rsidRPr="00F73084" w:rsidRDefault="00BE23A6" w:rsidP="00BE23A6">
            <w:pPr>
              <w:autoSpaceDE w:val="0"/>
              <w:autoSpaceDN w:val="0"/>
              <w:spacing w:before="27"/>
              <w:ind w:left="521" w:right="472"/>
              <w:jc w:val="center"/>
              <w:rPr>
                <w:color w:val="000000"/>
                <w:kern w:val="0"/>
                <w:szCs w:val="21"/>
                <w:lang w:val="zh-CN" w:bidi="zh-CN"/>
              </w:rPr>
            </w:pPr>
            <w:r w:rsidRPr="00F73084">
              <w:rPr>
                <w:color w:val="000000"/>
                <w:kern w:val="0"/>
                <w:szCs w:val="21"/>
                <w:lang w:val="zh-CN" w:bidi="zh-CN"/>
              </w:rPr>
              <w:t>氨氮</w:t>
            </w:r>
          </w:p>
        </w:tc>
      </w:tr>
      <w:tr w:rsidR="00BE23A6" w:rsidRPr="00F73084" w14:paraId="6EA282A6" w14:textId="77777777" w:rsidTr="00BE23A6">
        <w:trPr>
          <w:trHeight w:val="354"/>
        </w:trPr>
        <w:tc>
          <w:tcPr>
            <w:tcW w:w="797" w:type="pct"/>
          </w:tcPr>
          <w:p w14:paraId="1892F9B9" w14:textId="77777777" w:rsidR="00BE23A6" w:rsidRPr="00F73084" w:rsidRDefault="00BE23A6" w:rsidP="00BE23A6">
            <w:pPr>
              <w:autoSpaceDE w:val="0"/>
              <w:autoSpaceDN w:val="0"/>
              <w:spacing w:before="21"/>
              <w:ind w:left="232" w:right="192"/>
              <w:jc w:val="center"/>
              <w:rPr>
                <w:color w:val="000000"/>
                <w:kern w:val="0"/>
                <w:szCs w:val="21"/>
                <w:lang w:val="zh-CN" w:bidi="zh-CN"/>
              </w:rPr>
            </w:pPr>
            <w:r w:rsidRPr="00F73084">
              <w:rPr>
                <w:color w:val="000000"/>
                <w:kern w:val="0"/>
                <w:szCs w:val="21"/>
                <w:lang w:val="zh-CN" w:bidi="zh-CN"/>
              </w:rPr>
              <w:t>标准值</w:t>
            </w:r>
          </w:p>
        </w:tc>
        <w:tc>
          <w:tcPr>
            <w:tcW w:w="928" w:type="pct"/>
          </w:tcPr>
          <w:p w14:paraId="5982F35D" w14:textId="77777777" w:rsidR="00BE23A6" w:rsidRPr="00F73084" w:rsidRDefault="00BE23A6" w:rsidP="00BE23A6">
            <w:pPr>
              <w:autoSpaceDE w:val="0"/>
              <w:autoSpaceDN w:val="0"/>
              <w:spacing w:before="32"/>
              <w:ind w:left="113" w:right="87"/>
              <w:jc w:val="center"/>
              <w:rPr>
                <w:color w:val="000000"/>
                <w:kern w:val="0"/>
                <w:szCs w:val="21"/>
                <w:lang w:val="zh-CN" w:bidi="zh-CN"/>
              </w:rPr>
            </w:pPr>
            <w:r w:rsidRPr="00F73084">
              <w:rPr>
                <w:color w:val="000000"/>
                <w:kern w:val="0"/>
                <w:szCs w:val="21"/>
                <w:lang w:val="zh-CN" w:bidi="zh-CN"/>
              </w:rPr>
              <w:t>6~9</w:t>
            </w:r>
          </w:p>
        </w:tc>
        <w:tc>
          <w:tcPr>
            <w:tcW w:w="952" w:type="pct"/>
          </w:tcPr>
          <w:p w14:paraId="0FBF29BA" w14:textId="77777777" w:rsidR="00BE23A6" w:rsidRPr="00F73084" w:rsidRDefault="00BE23A6" w:rsidP="00BE23A6">
            <w:pPr>
              <w:autoSpaceDE w:val="0"/>
              <w:autoSpaceDN w:val="0"/>
              <w:spacing w:before="32"/>
              <w:ind w:left="100" w:right="70"/>
              <w:jc w:val="center"/>
              <w:rPr>
                <w:color w:val="000000"/>
                <w:kern w:val="0"/>
                <w:szCs w:val="21"/>
                <w:lang w:val="zh-CN" w:bidi="zh-CN"/>
              </w:rPr>
            </w:pPr>
            <w:r w:rsidRPr="00F73084">
              <w:rPr>
                <w:color w:val="000000"/>
                <w:kern w:val="0"/>
                <w:szCs w:val="21"/>
                <w:lang w:val="zh-CN" w:bidi="zh-CN"/>
              </w:rPr>
              <w:t>30</w:t>
            </w:r>
          </w:p>
        </w:tc>
        <w:tc>
          <w:tcPr>
            <w:tcW w:w="1311" w:type="pct"/>
          </w:tcPr>
          <w:p w14:paraId="33B09079" w14:textId="77777777" w:rsidR="00BE23A6" w:rsidRPr="00F73084" w:rsidRDefault="00BE23A6" w:rsidP="00BE23A6">
            <w:pPr>
              <w:autoSpaceDE w:val="0"/>
              <w:autoSpaceDN w:val="0"/>
              <w:spacing w:before="32"/>
              <w:ind w:left="32"/>
              <w:jc w:val="center"/>
              <w:rPr>
                <w:color w:val="000000"/>
                <w:kern w:val="0"/>
                <w:szCs w:val="21"/>
                <w:lang w:val="zh-CN" w:bidi="zh-CN"/>
              </w:rPr>
            </w:pPr>
            <w:r w:rsidRPr="00F73084">
              <w:rPr>
                <w:color w:val="000000"/>
                <w:kern w:val="0"/>
                <w:szCs w:val="21"/>
                <w:lang w:val="zh-CN" w:bidi="zh-CN"/>
              </w:rPr>
              <w:t>6</w:t>
            </w:r>
          </w:p>
        </w:tc>
        <w:tc>
          <w:tcPr>
            <w:tcW w:w="1011" w:type="pct"/>
          </w:tcPr>
          <w:p w14:paraId="17A34BE0" w14:textId="77777777" w:rsidR="00BE23A6" w:rsidRPr="00F73084" w:rsidRDefault="00BE23A6" w:rsidP="00BE23A6">
            <w:pPr>
              <w:autoSpaceDE w:val="0"/>
              <w:autoSpaceDN w:val="0"/>
              <w:spacing w:before="32"/>
              <w:ind w:left="521" w:right="472"/>
              <w:jc w:val="center"/>
              <w:rPr>
                <w:color w:val="000000"/>
                <w:kern w:val="0"/>
                <w:szCs w:val="21"/>
                <w:lang w:val="zh-CN" w:bidi="zh-CN"/>
              </w:rPr>
            </w:pPr>
            <w:r w:rsidRPr="00F73084">
              <w:rPr>
                <w:color w:val="000000"/>
                <w:kern w:val="0"/>
                <w:szCs w:val="21"/>
                <w:lang w:val="zh-CN" w:bidi="zh-CN"/>
              </w:rPr>
              <w:t>1.5</w:t>
            </w:r>
          </w:p>
        </w:tc>
      </w:tr>
      <w:tr w:rsidR="00BE23A6" w:rsidRPr="00F73084" w14:paraId="0A9D6EE6" w14:textId="77777777" w:rsidTr="00BE23A6">
        <w:trPr>
          <w:trHeight w:val="354"/>
        </w:trPr>
        <w:tc>
          <w:tcPr>
            <w:tcW w:w="797" w:type="pct"/>
          </w:tcPr>
          <w:p w14:paraId="6B7B15EF" w14:textId="77777777" w:rsidR="00BE23A6" w:rsidRPr="00F73084" w:rsidRDefault="00BE23A6" w:rsidP="00BE23A6">
            <w:pPr>
              <w:autoSpaceDE w:val="0"/>
              <w:autoSpaceDN w:val="0"/>
              <w:spacing w:before="21"/>
              <w:ind w:left="232" w:right="194"/>
              <w:jc w:val="center"/>
              <w:rPr>
                <w:color w:val="000000"/>
                <w:kern w:val="0"/>
                <w:szCs w:val="21"/>
                <w:lang w:val="zh-CN" w:bidi="zh-CN"/>
              </w:rPr>
            </w:pPr>
            <w:r w:rsidRPr="00F73084">
              <w:rPr>
                <w:color w:val="000000"/>
                <w:kern w:val="0"/>
                <w:szCs w:val="21"/>
                <w:lang w:val="zh-CN" w:bidi="zh-CN"/>
              </w:rPr>
              <w:t>评价因子</w:t>
            </w:r>
          </w:p>
        </w:tc>
        <w:tc>
          <w:tcPr>
            <w:tcW w:w="928" w:type="pct"/>
          </w:tcPr>
          <w:p w14:paraId="6C0566EF" w14:textId="77777777" w:rsidR="00BE23A6" w:rsidRPr="00F73084" w:rsidRDefault="00BE23A6" w:rsidP="00BE23A6">
            <w:pPr>
              <w:autoSpaceDE w:val="0"/>
              <w:autoSpaceDN w:val="0"/>
              <w:spacing w:before="21"/>
              <w:ind w:left="113" w:right="82"/>
              <w:jc w:val="center"/>
              <w:rPr>
                <w:color w:val="000000"/>
                <w:kern w:val="0"/>
                <w:szCs w:val="21"/>
                <w:lang w:val="zh-CN" w:bidi="zh-CN"/>
              </w:rPr>
            </w:pPr>
            <w:r w:rsidRPr="00F73084">
              <w:rPr>
                <w:color w:val="000000"/>
                <w:kern w:val="0"/>
                <w:szCs w:val="21"/>
                <w:lang w:val="zh-CN" w:bidi="zh-CN"/>
              </w:rPr>
              <w:t>硫酸盐</w:t>
            </w:r>
          </w:p>
        </w:tc>
        <w:tc>
          <w:tcPr>
            <w:tcW w:w="952" w:type="pct"/>
          </w:tcPr>
          <w:p w14:paraId="264ADB6F" w14:textId="77777777" w:rsidR="00BE23A6" w:rsidRPr="00F73084" w:rsidRDefault="00BE23A6" w:rsidP="00BE23A6">
            <w:pPr>
              <w:autoSpaceDE w:val="0"/>
              <w:autoSpaceDN w:val="0"/>
              <w:spacing w:before="21"/>
              <w:ind w:left="104" w:right="69"/>
              <w:jc w:val="center"/>
              <w:rPr>
                <w:color w:val="000000"/>
                <w:kern w:val="0"/>
                <w:szCs w:val="21"/>
                <w:lang w:val="zh-CN" w:bidi="zh-CN"/>
              </w:rPr>
            </w:pPr>
            <w:r w:rsidRPr="00F73084">
              <w:rPr>
                <w:color w:val="000000"/>
                <w:kern w:val="0"/>
                <w:szCs w:val="21"/>
                <w:lang w:val="zh-CN" w:bidi="zh-CN"/>
              </w:rPr>
              <w:t>全盐量</w:t>
            </w:r>
          </w:p>
        </w:tc>
        <w:tc>
          <w:tcPr>
            <w:tcW w:w="1311" w:type="pct"/>
          </w:tcPr>
          <w:p w14:paraId="20D0E780" w14:textId="77777777" w:rsidR="00BE23A6" w:rsidRPr="00F73084" w:rsidRDefault="00BE23A6" w:rsidP="00BE23A6">
            <w:pPr>
              <w:autoSpaceDE w:val="0"/>
              <w:autoSpaceDN w:val="0"/>
              <w:spacing w:before="21"/>
              <w:ind w:left="877" w:right="845"/>
              <w:jc w:val="center"/>
              <w:rPr>
                <w:color w:val="000000"/>
                <w:kern w:val="0"/>
                <w:szCs w:val="21"/>
                <w:lang w:val="zh-CN" w:bidi="zh-CN"/>
              </w:rPr>
            </w:pPr>
            <w:r w:rsidRPr="00F73084">
              <w:rPr>
                <w:color w:val="000000"/>
                <w:kern w:val="0"/>
                <w:szCs w:val="21"/>
                <w:lang w:val="zh-CN" w:bidi="zh-CN"/>
              </w:rPr>
              <w:t>总磷</w:t>
            </w:r>
          </w:p>
        </w:tc>
        <w:tc>
          <w:tcPr>
            <w:tcW w:w="1011" w:type="pct"/>
          </w:tcPr>
          <w:p w14:paraId="094DD97E" w14:textId="77777777" w:rsidR="00BE23A6" w:rsidRPr="00F73084" w:rsidRDefault="00BE23A6" w:rsidP="00BE23A6">
            <w:pPr>
              <w:autoSpaceDE w:val="0"/>
              <w:autoSpaceDN w:val="0"/>
              <w:spacing w:before="21"/>
              <w:ind w:left="521" w:right="472"/>
              <w:jc w:val="center"/>
              <w:rPr>
                <w:color w:val="000000"/>
                <w:kern w:val="0"/>
                <w:szCs w:val="21"/>
                <w:lang w:val="zh-CN" w:bidi="zh-CN"/>
              </w:rPr>
            </w:pPr>
            <w:r w:rsidRPr="00F73084">
              <w:rPr>
                <w:color w:val="000000"/>
                <w:kern w:val="0"/>
                <w:szCs w:val="21"/>
                <w:lang w:val="zh-CN" w:bidi="zh-CN"/>
              </w:rPr>
              <w:t>硝酸盐</w:t>
            </w:r>
          </w:p>
        </w:tc>
      </w:tr>
      <w:tr w:rsidR="00BE23A6" w:rsidRPr="00F73084" w14:paraId="1DCCF213" w14:textId="77777777" w:rsidTr="00BE23A6">
        <w:trPr>
          <w:trHeight w:val="357"/>
        </w:trPr>
        <w:tc>
          <w:tcPr>
            <w:tcW w:w="797" w:type="pct"/>
          </w:tcPr>
          <w:p w14:paraId="54B422E7" w14:textId="77777777" w:rsidR="00BE23A6" w:rsidRPr="00F73084" w:rsidRDefault="00BE23A6" w:rsidP="00BE23A6">
            <w:pPr>
              <w:autoSpaceDE w:val="0"/>
              <w:autoSpaceDN w:val="0"/>
              <w:spacing w:before="21"/>
              <w:ind w:left="232" w:right="192"/>
              <w:jc w:val="center"/>
              <w:rPr>
                <w:color w:val="000000"/>
                <w:kern w:val="0"/>
                <w:szCs w:val="21"/>
                <w:lang w:val="zh-CN" w:bidi="zh-CN"/>
              </w:rPr>
            </w:pPr>
            <w:r w:rsidRPr="00F73084">
              <w:rPr>
                <w:color w:val="000000"/>
                <w:kern w:val="0"/>
                <w:szCs w:val="21"/>
                <w:lang w:val="zh-CN" w:bidi="zh-CN"/>
              </w:rPr>
              <w:t>标准值</w:t>
            </w:r>
          </w:p>
        </w:tc>
        <w:tc>
          <w:tcPr>
            <w:tcW w:w="928" w:type="pct"/>
          </w:tcPr>
          <w:p w14:paraId="1DABDE59" w14:textId="77777777" w:rsidR="00BE23A6" w:rsidRPr="00F73084" w:rsidRDefault="00BE23A6" w:rsidP="00BE23A6">
            <w:pPr>
              <w:autoSpaceDE w:val="0"/>
              <w:autoSpaceDN w:val="0"/>
              <w:spacing w:before="33"/>
              <w:ind w:left="113" w:right="82"/>
              <w:jc w:val="center"/>
              <w:rPr>
                <w:color w:val="000000"/>
                <w:kern w:val="0"/>
                <w:szCs w:val="21"/>
                <w:lang w:val="zh-CN" w:bidi="zh-CN"/>
              </w:rPr>
            </w:pPr>
            <w:r w:rsidRPr="00F73084">
              <w:rPr>
                <w:color w:val="000000"/>
                <w:kern w:val="0"/>
                <w:szCs w:val="21"/>
                <w:lang w:val="zh-CN" w:bidi="zh-CN"/>
              </w:rPr>
              <w:t>250</w:t>
            </w:r>
          </w:p>
        </w:tc>
        <w:tc>
          <w:tcPr>
            <w:tcW w:w="952" w:type="pct"/>
          </w:tcPr>
          <w:p w14:paraId="657DBB6B" w14:textId="77777777" w:rsidR="00BE23A6" w:rsidRPr="00F73084" w:rsidRDefault="00BE23A6" w:rsidP="00BE23A6">
            <w:pPr>
              <w:autoSpaceDE w:val="0"/>
              <w:autoSpaceDN w:val="0"/>
              <w:spacing w:before="33"/>
              <w:ind w:left="104" w:right="69"/>
              <w:jc w:val="center"/>
              <w:rPr>
                <w:color w:val="000000"/>
                <w:kern w:val="0"/>
                <w:szCs w:val="21"/>
                <w:lang w:val="zh-CN" w:bidi="zh-CN"/>
              </w:rPr>
            </w:pPr>
            <w:r w:rsidRPr="00F73084">
              <w:rPr>
                <w:color w:val="000000"/>
                <w:kern w:val="0"/>
                <w:szCs w:val="21"/>
                <w:lang w:val="zh-CN" w:bidi="zh-CN"/>
              </w:rPr>
              <w:t>1000</w:t>
            </w:r>
          </w:p>
        </w:tc>
        <w:tc>
          <w:tcPr>
            <w:tcW w:w="1311" w:type="pct"/>
          </w:tcPr>
          <w:p w14:paraId="238BF5D4" w14:textId="77777777" w:rsidR="00BE23A6" w:rsidRPr="00F73084" w:rsidRDefault="00BE23A6" w:rsidP="00BE23A6">
            <w:pPr>
              <w:autoSpaceDE w:val="0"/>
              <w:autoSpaceDN w:val="0"/>
              <w:spacing w:before="33"/>
              <w:ind w:left="877" w:right="845"/>
              <w:jc w:val="center"/>
              <w:rPr>
                <w:color w:val="000000"/>
                <w:kern w:val="0"/>
                <w:szCs w:val="21"/>
                <w:lang w:val="zh-CN" w:bidi="zh-CN"/>
              </w:rPr>
            </w:pPr>
            <w:r w:rsidRPr="00F73084">
              <w:rPr>
                <w:color w:val="000000"/>
                <w:kern w:val="0"/>
                <w:szCs w:val="21"/>
                <w:lang w:val="zh-CN" w:bidi="zh-CN"/>
              </w:rPr>
              <w:t>0.3</w:t>
            </w:r>
          </w:p>
        </w:tc>
        <w:tc>
          <w:tcPr>
            <w:tcW w:w="1011" w:type="pct"/>
          </w:tcPr>
          <w:p w14:paraId="4B628674" w14:textId="77777777" w:rsidR="00BE23A6" w:rsidRPr="00F73084" w:rsidRDefault="00BE23A6" w:rsidP="00BE23A6">
            <w:pPr>
              <w:autoSpaceDE w:val="0"/>
              <w:autoSpaceDN w:val="0"/>
              <w:spacing w:before="33"/>
              <w:ind w:left="521" w:right="472"/>
              <w:jc w:val="center"/>
              <w:rPr>
                <w:color w:val="000000"/>
                <w:kern w:val="0"/>
                <w:szCs w:val="21"/>
                <w:lang w:val="zh-CN" w:bidi="zh-CN"/>
              </w:rPr>
            </w:pPr>
            <w:r w:rsidRPr="00F73084">
              <w:rPr>
                <w:color w:val="000000"/>
                <w:kern w:val="0"/>
                <w:szCs w:val="21"/>
                <w:lang w:val="zh-CN" w:bidi="zh-CN"/>
              </w:rPr>
              <w:t>10</w:t>
            </w:r>
          </w:p>
        </w:tc>
      </w:tr>
      <w:tr w:rsidR="00BE23A6" w:rsidRPr="00F73084" w14:paraId="1319E297" w14:textId="77777777" w:rsidTr="00BE23A6">
        <w:trPr>
          <w:trHeight w:val="354"/>
        </w:trPr>
        <w:tc>
          <w:tcPr>
            <w:tcW w:w="797" w:type="pct"/>
          </w:tcPr>
          <w:p w14:paraId="5A6F85E3" w14:textId="77777777" w:rsidR="00BE23A6" w:rsidRPr="00F73084" w:rsidRDefault="00BE23A6" w:rsidP="00BE23A6">
            <w:pPr>
              <w:autoSpaceDE w:val="0"/>
              <w:autoSpaceDN w:val="0"/>
              <w:spacing w:before="18"/>
              <w:ind w:left="232" w:right="194"/>
              <w:jc w:val="center"/>
              <w:rPr>
                <w:color w:val="000000"/>
                <w:kern w:val="0"/>
                <w:szCs w:val="21"/>
                <w:lang w:val="zh-CN" w:bidi="zh-CN"/>
              </w:rPr>
            </w:pPr>
            <w:r w:rsidRPr="00F73084">
              <w:rPr>
                <w:color w:val="000000"/>
                <w:kern w:val="0"/>
                <w:szCs w:val="21"/>
                <w:lang w:val="zh-CN" w:bidi="zh-CN"/>
              </w:rPr>
              <w:t>评价因子</w:t>
            </w:r>
          </w:p>
        </w:tc>
        <w:tc>
          <w:tcPr>
            <w:tcW w:w="928" w:type="pct"/>
          </w:tcPr>
          <w:p w14:paraId="03703E25" w14:textId="77777777" w:rsidR="00BE23A6" w:rsidRPr="00F73084" w:rsidRDefault="00BE23A6" w:rsidP="00BE23A6">
            <w:pPr>
              <w:autoSpaceDE w:val="0"/>
              <w:autoSpaceDN w:val="0"/>
              <w:spacing w:before="18"/>
              <w:ind w:left="113" w:right="84"/>
              <w:jc w:val="center"/>
              <w:rPr>
                <w:color w:val="000000"/>
                <w:kern w:val="0"/>
                <w:szCs w:val="21"/>
                <w:lang w:val="zh-CN" w:bidi="zh-CN"/>
              </w:rPr>
            </w:pPr>
            <w:r w:rsidRPr="00F73084">
              <w:rPr>
                <w:color w:val="000000"/>
                <w:kern w:val="0"/>
                <w:szCs w:val="21"/>
                <w:lang w:val="zh-CN" w:bidi="zh-CN"/>
              </w:rPr>
              <w:t>粪大肠菌群</w:t>
            </w:r>
          </w:p>
        </w:tc>
        <w:tc>
          <w:tcPr>
            <w:tcW w:w="952" w:type="pct"/>
          </w:tcPr>
          <w:p w14:paraId="040CBB68" w14:textId="77777777" w:rsidR="00BE23A6" w:rsidRPr="00F73084" w:rsidRDefault="00BE23A6" w:rsidP="00BE23A6">
            <w:pPr>
              <w:autoSpaceDE w:val="0"/>
              <w:autoSpaceDN w:val="0"/>
              <w:spacing w:before="29"/>
              <w:ind w:left="104" w:right="70"/>
              <w:jc w:val="center"/>
              <w:rPr>
                <w:color w:val="000000"/>
                <w:kern w:val="0"/>
                <w:szCs w:val="21"/>
                <w:lang w:val="zh-CN" w:bidi="zh-CN"/>
              </w:rPr>
            </w:pPr>
            <w:r w:rsidRPr="00F73084">
              <w:rPr>
                <w:color w:val="000000"/>
                <w:kern w:val="0"/>
                <w:position w:val="2"/>
                <w:szCs w:val="21"/>
                <w:lang w:val="zh-CN" w:bidi="zh-CN"/>
              </w:rPr>
              <w:t>COD</w:t>
            </w:r>
            <w:r w:rsidRPr="00F73084">
              <w:rPr>
                <w:color w:val="000000"/>
                <w:kern w:val="0"/>
                <w:szCs w:val="21"/>
                <w:lang w:val="zh-CN" w:bidi="zh-CN"/>
              </w:rPr>
              <w:t>Mn</w:t>
            </w:r>
          </w:p>
        </w:tc>
        <w:tc>
          <w:tcPr>
            <w:tcW w:w="1311" w:type="pct"/>
          </w:tcPr>
          <w:p w14:paraId="777E2D77" w14:textId="77777777" w:rsidR="00BE23A6" w:rsidRPr="00F73084" w:rsidRDefault="00BE23A6" w:rsidP="00BE23A6">
            <w:pPr>
              <w:autoSpaceDE w:val="0"/>
              <w:autoSpaceDN w:val="0"/>
              <w:spacing w:before="18"/>
              <w:ind w:right="756"/>
              <w:jc w:val="right"/>
              <w:rPr>
                <w:color w:val="000000"/>
                <w:kern w:val="0"/>
                <w:szCs w:val="21"/>
                <w:lang w:val="zh-CN" w:bidi="zh-CN"/>
              </w:rPr>
            </w:pPr>
            <w:r w:rsidRPr="00F73084">
              <w:rPr>
                <w:color w:val="000000"/>
                <w:kern w:val="0"/>
                <w:szCs w:val="21"/>
                <w:lang w:val="zh-CN" w:bidi="zh-CN"/>
              </w:rPr>
              <w:t>氟化物</w:t>
            </w:r>
          </w:p>
        </w:tc>
        <w:tc>
          <w:tcPr>
            <w:tcW w:w="1011" w:type="pct"/>
          </w:tcPr>
          <w:p w14:paraId="3EA32046" w14:textId="77777777" w:rsidR="00BE23A6" w:rsidRPr="00F73084" w:rsidRDefault="00BE23A6" w:rsidP="00BE23A6">
            <w:pPr>
              <w:autoSpaceDE w:val="0"/>
              <w:autoSpaceDN w:val="0"/>
              <w:spacing w:before="18"/>
              <w:ind w:left="521" w:right="472"/>
              <w:jc w:val="center"/>
              <w:rPr>
                <w:color w:val="000000"/>
                <w:kern w:val="0"/>
                <w:szCs w:val="21"/>
                <w:lang w:val="zh-CN" w:bidi="zh-CN"/>
              </w:rPr>
            </w:pPr>
            <w:r w:rsidRPr="00F73084">
              <w:rPr>
                <w:color w:val="000000"/>
                <w:kern w:val="0"/>
                <w:szCs w:val="21"/>
                <w:lang w:val="zh-CN" w:bidi="zh-CN"/>
              </w:rPr>
              <w:t>氯化物</w:t>
            </w:r>
          </w:p>
        </w:tc>
      </w:tr>
      <w:tr w:rsidR="00BE23A6" w:rsidRPr="00F73084" w14:paraId="62C0F339" w14:textId="77777777" w:rsidTr="00BE23A6">
        <w:trPr>
          <w:trHeight w:val="363"/>
        </w:trPr>
        <w:tc>
          <w:tcPr>
            <w:tcW w:w="797" w:type="pct"/>
          </w:tcPr>
          <w:p w14:paraId="6316876E" w14:textId="77777777" w:rsidR="00BE23A6" w:rsidRPr="00F73084" w:rsidRDefault="00BE23A6" w:rsidP="00BE23A6">
            <w:pPr>
              <w:autoSpaceDE w:val="0"/>
              <w:autoSpaceDN w:val="0"/>
              <w:spacing w:before="18"/>
              <w:ind w:left="232" w:right="192"/>
              <w:jc w:val="center"/>
              <w:rPr>
                <w:color w:val="000000"/>
                <w:kern w:val="0"/>
                <w:szCs w:val="21"/>
                <w:lang w:val="zh-CN" w:bidi="zh-CN"/>
              </w:rPr>
            </w:pPr>
            <w:r w:rsidRPr="00F73084">
              <w:rPr>
                <w:color w:val="000000"/>
                <w:kern w:val="0"/>
                <w:szCs w:val="21"/>
                <w:lang w:val="zh-CN" w:bidi="zh-CN"/>
              </w:rPr>
              <w:t>标准值</w:t>
            </w:r>
          </w:p>
        </w:tc>
        <w:tc>
          <w:tcPr>
            <w:tcW w:w="928" w:type="pct"/>
          </w:tcPr>
          <w:p w14:paraId="72567939" w14:textId="77777777" w:rsidR="00BE23A6" w:rsidRPr="00F73084" w:rsidRDefault="00BE23A6" w:rsidP="00BE23A6">
            <w:pPr>
              <w:autoSpaceDE w:val="0"/>
              <w:autoSpaceDN w:val="0"/>
              <w:spacing w:before="30"/>
              <w:ind w:left="113" w:right="82"/>
              <w:jc w:val="center"/>
              <w:rPr>
                <w:color w:val="000000"/>
                <w:kern w:val="0"/>
                <w:szCs w:val="21"/>
                <w:lang w:val="zh-CN" w:bidi="zh-CN"/>
              </w:rPr>
            </w:pPr>
            <w:r w:rsidRPr="00F73084">
              <w:rPr>
                <w:color w:val="000000"/>
                <w:kern w:val="0"/>
                <w:szCs w:val="21"/>
                <w:lang w:val="zh-CN" w:bidi="zh-CN"/>
              </w:rPr>
              <w:t>20000</w:t>
            </w:r>
          </w:p>
        </w:tc>
        <w:tc>
          <w:tcPr>
            <w:tcW w:w="952" w:type="pct"/>
          </w:tcPr>
          <w:p w14:paraId="7A757FFB" w14:textId="77777777" w:rsidR="00BE23A6" w:rsidRPr="00F73084" w:rsidRDefault="00BE23A6" w:rsidP="00BE23A6">
            <w:pPr>
              <w:autoSpaceDE w:val="0"/>
              <w:autoSpaceDN w:val="0"/>
              <w:spacing w:before="30"/>
              <w:ind w:left="100" w:right="70"/>
              <w:jc w:val="center"/>
              <w:rPr>
                <w:color w:val="000000"/>
                <w:kern w:val="0"/>
                <w:szCs w:val="21"/>
                <w:lang w:val="zh-CN" w:bidi="zh-CN"/>
              </w:rPr>
            </w:pPr>
            <w:r w:rsidRPr="00F73084">
              <w:rPr>
                <w:color w:val="000000"/>
                <w:kern w:val="0"/>
                <w:szCs w:val="21"/>
                <w:lang w:val="zh-CN" w:bidi="zh-CN"/>
              </w:rPr>
              <w:t>10</w:t>
            </w:r>
          </w:p>
        </w:tc>
        <w:tc>
          <w:tcPr>
            <w:tcW w:w="1311" w:type="pct"/>
          </w:tcPr>
          <w:p w14:paraId="08BBBF31" w14:textId="77777777" w:rsidR="00BE23A6" w:rsidRPr="00F73084" w:rsidRDefault="00BE23A6" w:rsidP="00BE23A6">
            <w:pPr>
              <w:autoSpaceDE w:val="0"/>
              <w:autoSpaceDN w:val="0"/>
              <w:spacing w:before="30"/>
              <w:ind w:left="877" w:right="845"/>
              <w:jc w:val="center"/>
              <w:rPr>
                <w:color w:val="000000"/>
                <w:kern w:val="0"/>
                <w:szCs w:val="21"/>
                <w:lang w:val="zh-CN" w:bidi="zh-CN"/>
              </w:rPr>
            </w:pPr>
            <w:r w:rsidRPr="00F73084">
              <w:rPr>
                <w:color w:val="000000"/>
                <w:kern w:val="0"/>
                <w:szCs w:val="21"/>
                <w:lang w:val="zh-CN" w:bidi="zh-CN"/>
              </w:rPr>
              <w:t>1.5</w:t>
            </w:r>
          </w:p>
        </w:tc>
        <w:tc>
          <w:tcPr>
            <w:tcW w:w="1011" w:type="pct"/>
          </w:tcPr>
          <w:p w14:paraId="25A269C8" w14:textId="77777777" w:rsidR="00BE23A6" w:rsidRPr="00F73084" w:rsidRDefault="00BE23A6" w:rsidP="00BE23A6">
            <w:pPr>
              <w:autoSpaceDE w:val="0"/>
              <w:autoSpaceDN w:val="0"/>
              <w:spacing w:before="30"/>
              <w:ind w:left="521" w:right="472"/>
              <w:jc w:val="center"/>
              <w:rPr>
                <w:color w:val="000000"/>
                <w:kern w:val="0"/>
                <w:szCs w:val="21"/>
                <w:lang w:val="zh-CN" w:bidi="zh-CN"/>
              </w:rPr>
            </w:pPr>
            <w:r w:rsidRPr="00F73084">
              <w:rPr>
                <w:color w:val="000000"/>
                <w:kern w:val="0"/>
                <w:szCs w:val="21"/>
                <w:lang w:val="zh-CN" w:bidi="zh-CN"/>
              </w:rPr>
              <w:t>250</w:t>
            </w:r>
          </w:p>
        </w:tc>
      </w:tr>
    </w:tbl>
    <w:p w14:paraId="1F3FBC2F" w14:textId="77777777" w:rsidR="002D7E28" w:rsidRPr="00F73084" w:rsidRDefault="002D7E28">
      <w:pPr>
        <w:adjustRightInd w:val="0"/>
        <w:snapToGrid w:val="0"/>
        <w:spacing w:line="360" w:lineRule="auto"/>
        <w:ind w:firstLineChars="200" w:firstLine="480"/>
        <w:jc w:val="left"/>
        <w:rPr>
          <w:color w:val="000000"/>
          <w:kern w:val="0"/>
          <w:sz w:val="24"/>
        </w:rPr>
      </w:pPr>
      <w:r w:rsidRPr="00F73084">
        <w:rPr>
          <w:rFonts w:hAnsi="宋体"/>
          <w:color w:val="000000"/>
          <w:kern w:val="0"/>
          <w:sz w:val="24"/>
        </w:rPr>
        <w:t>（</w:t>
      </w:r>
      <w:r w:rsidRPr="00F73084">
        <w:rPr>
          <w:color w:val="000000"/>
          <w:kern w:val="0"/>
          <w:sz w:val="24"/>
        </w:rPr>
        <w:t>3</w:t>
      </w:r>
      <w:r w:rsidRPr="00F73084">
        <w:rPr>
          <w:rFonts w:hAnsi="宋体"/>
          <w:color w:val="000000"/>
          <w:kern w:val="0"/>
          <w:sz w:val="24"/>
        </w:rPr>
        <w:t>）评价方法</w:t>
      </w:r>
    </w:p>
    <w:p w14:paraId="6B230ED2"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采用单因子指数法进行评价，公式如下：</w:t>
      </w:r>
    </w:p>
    <w:p w14:paraId="3AFC6D86"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 xml:space="preserve">      Pi = Ci/Si</w:t>
      </w:r>
    </w:p>
    <w:p w14:paraId="0102826E"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式中：</w:t>
      </w:r>
      <w:r w:rsidRPr="00F73084">
        <w:rPr>
          <w:rFonts w:ascii="Times New Roman" w:hAnsi="Times New Roman" w:cs="Times New Roman"/>
          <w:color w:val="000000"/>
        </w:rPr>
        <w:t>Pi—</w:t>
      </w:r>
      <w:r w:rsidRPr="00F73084">
        <w:rPr>
          <w:rFonts w:ascii="Times New Roman" w:hAnsi="宋体" w:cs="Times New Roman"/>
          <w:color w:val="000000"/>
        </w:rPr>
        <w:t>第</w:t>
      </w:r>
      <w:r w:rsidRPr="00F73084">
        <w:rPr>
          <w:rFonts w:ascii="Times New Roman" w:hAnsi="Times New Roman" w:cs="Times New Roman"/>
          <w:color w:val="000000"/>
        </w:rPr>
        <w:t>i</w:t>
      </w:r>
      <w:r w:rsidRPr="00F73084">
        <w:rPr>
          <w:rFonts w:ascii="Times New Roman" w:hAnsi="宋体" w:cs="Times New Roman"/>
          <w:color w:val="000000"/>
        </w:rPr>
        <w:t>种污染物的单因子指数</w:t>
      </w:r>
      <w:r w:rsidRPr="00F73084">
        <w:rPr>
          <w:rFonts w:ascii="Times New Roman" w:hAnsi="Times New Roman" w:cs="Times New Roman"/>
          <w:color w:val="000000"/>
        </w:rPr>
        <w:t>(pH</w:t>
      </w:r>
      <w:r w:rsidRPr="00F73084">
        <w:rPr>
          <w:rFonts w:ascii="Times New Roman" w:hAnsi="宋体" w:cs="Times New Roman"/>
          <w:color w:val="000000"/>
        </w:rPr>
        <w:t>除外</w:t>
      </w:r>
      <w:r w:rsidRPr="00F73084">
        <w:rPr>
          <w:rFonts w:ascii="Times New Roman" w:hAnsi="Times New Roman" w:cs="Times New Roman"/>
          <w:color w:val="000000"/>
        </w:rPr>
        <w:t xml:space="preserve">) </w:t>
      </w:r>
      <w:r w:rsidRPr="00F73084">
        <w:rPr>
          <w:rFonts w:ascii="Times New Roman" w:hAnsi="宋体" w:cs="Times New Roman"/>
          <w:color w:val="000000"/>
        </w:rPr>
        <w:t>，</w:t>
      </w:r>
      <w:r w:rsidRPr="00F73084">
        <w:rPr>
          <w:rFonts w:ascii="Times New Roman" w:hAnsi="Times New Roman" w:cs="Times New Roman"/>
          <w:color w:val="000000"/>
        </w:rPr>
        <w:t>Pi &gt;1</w:t>
      </w:r>
      <w:r w:rsidRPr="00F73084">
        <w:rPr>
          <w:rFonts w:ascii="Times New Roman" w:hAnsi="宋体" w:cs="Times New Roman"/>
          <w:color w:val="000000"/>
        </w:rPr>
        <w:t>为超标，</w:t>
      </w:r>
      <w:r w:rsidRPr="00F73084">
        <w:rPr>
          <w:rFonts w:ascii="Times New Roman" w:hAnsi="Times New Roman" w:cs="Times New Roman"/>
          <w:color w:val="000000"/>
        </w:rPr>
        <w:t>Pi≤1</w:t>
      </w:r>
      <w:r w:rsidRPr="00F73084">
        <w:rPr>
          <w:rFonts w:ascii="Times New Roman" w:hAnsi="宋体" w:cs="Times New Roman"/>
          <w:color w:val="000000"/>
        </w:rPr>
        <w:t>为达标；</w:t>
      </w:r>
    </w:p>
    <w:p w14:paraId="585253C8"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 xml:space="preserve">      Ci—i</w:t>
      </w:r>
      <w:r w:rsidRPr="00F73084">
        <w:rPr>
          <w:rFonts w:ascii="Times New Roman" w:hAnsi="宋体" w:cs="Times New Roman"/>
          <w:color w:val="000000"/>
        </w:rPr>
        <w:t>污染物的实测浓度，</w:t>
      </w:r>
      <w:r w:rsidRPr="00F73084">
        <w:rPr>
          <w:rFonts w:ascii="Times New Roman" w:hAnsi="Times New Roman" w:cs="Times New Roman"/>
          <w:color w:val="000000"/>
        </w:rPr>
        <w:t>mg/L</w:t>
      </w:r>
      <w:r w:rsidRPr="00F73084">
        <w:rPr>
          <w:rFonts w:ascii="Times New Roman" w:hAnsi="宋体" w:cs="Times New Roman"/>
          <w:color w:val="000000"/>
        </w:rPr>
        <w:t>；</w:t>
      </w:r>
    </w:p>
    <w:p w14:paraId="696504BC"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 xml:space="preserve">      Si—i</w:t>
      </w:r>
      <w:r w:rsidRPr="00F73084">
        <w:rPr>
          <w:rFonts w:ascii="Times New Roman" w:hAnsi="宋体" w:cs="Times New Roman"/>
          <w:color w:val="000000"/>
        </w:rPr>
        <w:t>污染物评价标准，</w:t>
      </w:r>
      <w:r w:rsidRPr="00F73084">
        <w:rPr>
          <w:rFonts w:ascii="Times New Roman" w:hAnsi="Times New Roman" w:cs="Times New Roman"/>
          <w:color w:val="000000"/>
        </w:rPr>
        <w:t>mg/L</w:t>
      </w:r>
      <w:r w:rsidRPr="00F73084">
        <w:rPr>
          <w:rFonts w:ascii="Times New Roman" w:hAnsi="宋体" w:cs="Times New Roman"/>
          <w:color w:val="000000"/>
        </w:rPr>
        <w:t>。</w:t>
      </w:r>
    </w:p>
    <w:p w14:paraId="637386DF"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宋体" w:cs="Times New Roman"/>
          <w:color w:val="000000"/>
        </w:rPr>
        <w:t>对于</w:t>
      </w:r>
      <w:r w:rsidRPr="00F73084">
        <w:rPr>
          <w:rFonts w:ascii="Times New Roman" w:hAnsi="Times New Roman" w:cs="Times New Roman"/>
          <w:color w:val="000000"/>
        </w:rPr>
        <w:t>pH</w:t>
      </w:r>
      <w:r w:rsidRPr="00F73084">
        <w:rPr>
          <w:rFonts w:ascii="Times New Roman" w:hAnsi="宋体" w:cs="Times New Roman"/>
          <w:color w:val="000000"/>
        </w:rPr>
        <w:t>，其标准指数按下式计算：</w:t>
      </w:r>
    </w:p>
    <w:p w14:paraId="620A0C66"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 xml:space="preserve">      P</w:t>
      </w:r>
      <w:r w:rsidRPr="00F73084">
        <w:rPr>
          <w:rFonts w:ascii="Times New Roman" w:hAnsi="Times New Roman" w:cs="Times New Roman"/>
          <w:color w:val="000000"/>
          <w:vertAlign w:val="subscript"/>
        </w:rPr>
        <w:t>pH</w:t>
      </w:r>
      <w:r w:rsidRPr="00F73084">
        <w:rPr>
          <w:rFonts w:ascii="Times New Roman" w:hAnsi="Times New Roman" w:cs="Times New Roman"/>
          <w:color w:val="000000"/>
        </w:rPr>
        <w:t>=</w:t>
      </w:r>
      <w:r w:rsidRPr="00F73084">
        <w:rPr>
          <w:rFonts w:ascii="Times New Roman" w:hAnsi="宋体" w:cs="Times New Roman"/>
          <w:color w:val="000000"/>
        </w:rPr>
        <w:t>（</w:t>
      </w:r>
      <w:r w:rsidRPr="00F73084">
        <w:rPr>
          <w:rFonts w:ascii="Times New Roman" w:hAnsi="Times New Roman" w:cs="Times New Roman"/>
          <w:color w:val="000000"/>
        </w:rPr>
        <w:t>7.0-pH</w:t>
      </w:r>
      <w:r w:rsidRPr="00F73084">
        <w:rPr>
          <w:rFonts w:ascii="Times New Roman" w:hAnsi="Times New Roman" w:cs="Times New Roman"/>
          <w:color w:val="000000"/>
          <w:vertAlign w:val="subscript"/>
        </w:rPr>
        <w:t>Ci</w:t>
      </w:r>
      <w:r w:rsidRPr="00F73084">
        <w:rPr>
          <w:rFonts w:ascii="Times New Roman" w:hAnsi="宋体" w:cs="Times New Roman"/>
          <w:color w:val="000000"/>
        </w:rPr>
        <w:t>）</w:t>
      </w:r>
      <w:r w:rsidRPr="00F73084">
        <w:rPr>
          <w:rFonts w:ascii="Times New Roman" w:hAnsi="Times New Roman" w:cs="Times New Roman"/>
          <w:color w:val="000000"/>
        </w:rPr>
        <w:t>/</w:t>
      </w:r>
      <w:r w:rsidRPr="00F73084">
        <w:rPr>
          <w:rFonts w:ascii="Times New Roman" w:hAnsi="宋体" w:cs="Times New Roman"/>
          <w:color w:val="000000"/>
        </w:rPr>
        <w:t>（</w:t>
      </w:r>
      <w:r w:rsidRPr="00F73084">
        <w:rPr>
          <w:rFonts w:ascii="Times New Roman" w:hAnsi="Times New Roman" w:cs="Times New Roman"/>
          <w:color w:val="000000"/>
        </w:rPr>
        <w:t>7.0-pH</w:t>
      </w:r>
      <w:r w:rsidRPr="00F73084">
        <w:rPr>
          <w:rFonts w:ascii="Times New Roman" w:hAnsi="Times New Roman" w:cs="Times New Roman"/>
          <w:color w:val="000000"/>
          <w:vertAlign w:val="subscript"/>
        </w:rPr>
        <w:t>sd</w:t>
      </w:r>
      <w:r w:rsidRPr="00F73084">
        <w:rPr>
          <w:rFonts w:ascii="Times New Roman" w:hAnsi="宋体" w:cs="Times New Roman"/>
          <w:color w:val="000000"/>
        </w:rPr>
        <w:t>）（</w:t>
      </w:r>
      <w:r w:rsidRPr="00F73084">
        <w:rPr>
          <w:rFonts w:ascii="Times New Roman" w:hAnsi="Times New Roman" w:cs="Times New Roman"/>
          <w:color w:val="000000"/>
        </w:rPr>
        <w:t>pH</w:t>
      </w:r>
      <w:r w:rsidRPr="00F73084">
        <w:rPr>
          <w:rFonts w:ascii="Times New Roman" w:hAnsi="Times New Roman" w:cs="Times New Roman"/>
          <w:color w:val="000000"/>
          <w:vertAlign w:val="subscript"/>
        </w:rPr>
        <w:t>Ci</w:t>
      </w:r>
      <w:r w:rsidRPr="00F73084">
        <w:rPr>
          <w:rFonts w:ascii="Times New Roman" w:hAnsi="Times New Roman" w:cs="Times New Roman"/>
          <w:color w:val="000000"/>
        </w:rPr>
        <w:t>≤7.0</w:t>
      </w:r>
      <w:r w:rsidRPr="00F73084">
        <w:rPr>
          <w:rFonts w:ascii="Times New Roman" w:hAnsi="宋体" w:cs="Times New Roman"/>
          <w:color w:val="000000"/>
        </w:rPr>
        <w:t>）</w:t>
      </w:r>
    </w:p>
    <w:p w14:paraId="368A9AC5"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 xml:space="preserve">      P</w:t>
      </w:r>
      <w:r w:rsidRPr="00F73084">
        <w:rPr>
          <w:rFonts w:ascii="Times New Roman" w:hAnsi="Times New Roman" w:cs="Times New Roman"/>
          <w:color w:val="000000"/>
          <w:vertAlign w:val="subscript"/>
        </w:rPr>
        <w:t>pH</w:t>
      </w:r>
      <w:r w:rsidRPr="00F73084">
        <w:rPr>
          <w:rFonts w:ascii="Times New Roman" w:hAnsi="Times New Roman" w:cs="Times New Roman"/>
          <w:color w:val="000000"/>
        </w:rPr>
        <w:t>=</w:t>
      </w:r>
      <w:r w:rsidRPr="00F73084">
        <w:rPr>
          <w:rFonts w:ascii="Times New Roman" w:hAnsi="宋体" w:cs="Times New Roman"/>
          <w:color w:val="000000"/>
        </w:rPr>
        <w:t>（</w:t>
      </w:r>
      <w:r w:rsidRPr="00F73084">
        <w:rPr>
          <w:rFonts w:ascii="Times New Roman" w:hAnsi="Times New Roman" w:cs="Times New Roman"/>
          <w:color w:val="000000"/>
        </w:rPr>
        <w:t>pH</w:t>
      </w:r>
      <w:r w:rsidRPr="00F73084">
        <w:rPr>
          <w:rFonts w:ascii="Times New Roman" w:hAnsi="Times New Roman" w:cs="Times New Roman"/>
          <w:color w:val="000000"/>
          <w:vertAlign w:val="subscript"/>
        </w:rPr>
        <w:t>Ci</w:t>
      </w:r>
      <w:r w:rsidRPr="00F73084">
        <w:rPr>
          <w:rFonts w:ascii="Times New Roman" w:hAnsi="Times New Roman" w:cs="Times New Roman"/>
          <w:color w:val="000000"/>
        </w:rPr>
        <w:t>-7.0</w:t>
      </w:r>
      <w:r w:rsidRPr="00F73084">
        <w:rPr>
          <w:rFonts w:ascii="Times New Roman" w:hAnsi="宋体" w:cs="Times New Roman"/>
          <w:color w:val="000000"/>
        </w:rPr>
        <w:t>）</w:t>
      </w:r>
      <w:r w:rsidRPr="00F73084">
        <w:rPr>
          <w:rFonts w:ascii="Times New Roman" w:hAnsi="Times New Roman" w:cs="Times New Roman"/>
          <w:color w:val="000000"/>
        </w:rPr>
        <w:t>/</w:t>
      </w:r>
      <w:r w:rsidRPr="00F73084">
        <w:rPr>
          <w:rFonts w:ascii="Times New Roman" w:hAnsi="宋体" w:cs="Times New Roman"/>
          <w:color w:val="000000"/>
        </w:rPr>
        <w:t>（</w:t>
      </w:r>
      <w:r w:rsidRPr="00F73084">
        <w:rPr>
          <w:rFonts w:ascii="Times New Roman" w:hAnsi="Times New Roman" w:cs="Times New Roman"/>
          <w:color w:val="000000"/>
        </w:rPr>
        <w:t>pH</w:t>
      </w:r>
      <w:r w:rsidRPr="00F73084">
        <w:rPr>
          <w:rFonts w:ascii="Times New Roman" w:hAnsi="Times New Roman" w:cs="Times New Roman"/>
          <w:color w:val="000000"/>
          <w:vertAlign w:val="subscript"/>
        </w:rPr>
        <w:t>su</w:t>
      </w:r>
      <w:r w:rsidRPr="00F73084">
        <w:rPr>
          <w:rFonts w:ascii="Times New Roman" w:hAnsi="Times New Roman" w:cs="Times New Roman"/>
          <w:color w:val="000000"/>
        </w:rPr>
        <w:t>-7.0</w:t>
      </w:r>
      <w:r w:rsidRPr="00F73084">
        <w:rPr>
          <w:rFonts w:ascii="Times New Roman" w:hAnsi="宋体" w:cs="Times New Roman"/>
          <w:color w:val="000000"/>
        </w:rPr>
        <w:t>）</w:t>
      </w:r>
      <w:r w:rsidRPr="00F73084">
        <w:rPr>
          <w:rFonts w:ascii="Times New Roman" w:hAnsi="Times New Roman" w:cs="Times New Roman"/>
          <w:color w:val="000000"/>
        </w:rPr>
        <w:t>(PH</w:t>
      </w:r>
      <w:r w:rsidRPr="00F73084">
        <w:rPr>
          <w:rFonts w:ascii="Times New Roman" w:hAnsi="Times New Roman" w:cs="Times New Roman"/>
          <w:color w:val="000000"/>
          <w:vertAlign w:val="subscript"/>
        </w:rPr>
        <w:t>Ci</w:t>
      </w:r>
      <w:r w:rsidRPr="00F73084">
        <w:rPr>
          <w:rFonts w:ascii="Times New Roman" w:hAnsi="Times New Roman" w:cs="Times New Roman"/>
          <w:color w:val="000000"/>
        </w:rPr>
        <w:t>&gt;7.0)</w:t>
      </w:r>
    </w:p>
    <w:p w14:paraId="7E6038C0" w14:textId="77777777" w:rsidR="002D7E28" w:rsidRPr="00F73084" w:rsidRDefault="002D7E28" w:rsidP="002D7E28">
      <w:pPr>
        <w:adjustRightInd w:val="0"/>
        <w:snapToGrid w:val="0"/>
        <w:spacing w:line="360" w:lineRule="auto"/>
        <w:ind w:firstLineChars="182" w:firstLine="437"/>
        <w:rPr>
          <w:color w:val="000000"/>
          <w:sz w:val="24"/>
        </w:rPr>
      </w:pPr>
      <w:r w:rsidRPr="00F73084">
        <w:rPr>
          <w:rFonts w:hAnsi="宋体"/>
          <w:color w:val="000000"/>
          <w:sz w:val="24"/>
        </w:rPr>
        <w:t>式中：</w:t>
      </w:r>
      <w:r w:rsidRPr="00F73084">
        <w:rPr>
          <w:color w:val="000000"/>
          <w:sz w:val="24"/>
        </w:rPr>
        <w:t>P</w:t>
      </w:r>
      <w:r w:rsidRPr="00F73084">
        <w:rPr>
          <w:color w:val="000000"/>
          <w:sz w:val="24"/>
          <w:vertAlign w:val="subscript"/>
        </w:rPr>
        <w:t>pH</w:t>
      </w:r>
      <w:r w:rsidRPr="00F73084">
        <w:rPr>
          <w:color w:val="000000"/>
          <w:sz w:val="24"/>
        </w:rPr>
        <w:t>—pH</w:t>
      </w:r>
      <w:r w:rsidRPr="00F73084">
        <w:rPr>
          <w:rFonts w:hAnsi="宋体"/>
          <w:color w:val="000000"/>
          <w:sz w:val="24"/>
        </w:rPr>
        <w:t>的标准指数</w:t>
      </w:r>
      <w:r w:rsidRPr="00F73084">
        <w:rPr>
          <w:rFonts w:hAnsi="宋体"/>
          <w:color w:val="000000"/>
        </w:rPr>
        <w:t>，</w:t>
      </w:r>
      <w:r w:rsidRPr="00F73084">
        <w:rPr>
          <w:color w:val="000000"/>
          <w:sz w:val="24"/>
        </w:rPr>
        <w:t>P</w:t>
      </w:r>
      <w:r w:rsidRPr="00F73084">
        <w:rPr>
          <w:color w:val="000000"/>
          <w:sz w:val="24"/>
          <w:vertAlign w:val="subscript"/>
        </w:rPr>
        <w:t>pH</w:t>
      </w:r>
      <w:r w:rsidRPr="00F73084">
        <w:rPr>
          <w:color w:val="000000"/>
          <w:sz w:val="24"/>
        </w:rPr>
        <w:t xml:space="preserve"> &gt;1</w:t>
      </w:r>
      <w:r w:rsidRPr="00F73084">
        <w:rPr>
          <w:rFonts w:hAnsi="宋体"/>
          <w:color w:val="000000"/>
          <w:sz w:val="24"/>
        </w:rPr>
        <w:t>为超标，</w:t>
      </w:r>
      <w:r w:rsidRPr="00F73084">
        <w:rPr>
          <w:color w:val="000000"/>
          <w:sz w:val="24"/>
        </w:rPr>
        <w:t>P</w:t>
      </w:r>
      <w:r w:rsidRPr="00F73084">
        <w:rPr>
          <w:color w:val="000000"/>
          <w:sz w:val="24"/>
          <w:vertAlign w:val="subscript"/>
        </w:rPr>
        <w:t>pH</w:t>
      </w:r>
      <w:r w:rsidRPr="00F73084">
        <w:rPr>
          <w:color w:val="000000"/>
          <w:sz w:val="24"/>
        </w:rPr>
        <w:t>≤1</w:t>
      </w:r>
      <w:r w:rsidRPr="00F73084">
        <w:rPr>
          <w:rFonts w:hAnsi="宋体"/>
          <w:color w:val="000000"/>
          <w:sz w:val="24"/>
        </w:rPr>
        <w:t>为达标；</w:t>
      </w:r>
    </w:p>
    <w:p w14:paraId="4C6E1F00" w14:textId="77777777" w:rsidR="002D7E28" w:rsidRPr="00F73084" w:rsidRDefault="002D7E28">
      <w:pPr>
        <w:pStyle w:val="aff7"/>
        <w:ind w:firstLineChars="500" w:firstLine="1200"/>
        <w:rPr>
          <w:rFonts w:ascii="Times New Roman" w:hAnsi="Times New Roman" w:cs="Times New Roman"/>
          <w:color w:val="000000"/>
        </w:rPr>
      </w:pPr>
      <w:r w:rsidRPr="00F73084">
        <w:rPr>
          <w:rFonts w:ascii="Times New Roman" w:hAnsi="Times New Roman" w:cs="Times New Roman"/>
          <w:color w:val="000000"/>
        </w:rPr>
        <w:t>pH</w:t>
      </w:r>
      <w:r w:rsidRPr="00F73084">
        <w:rPr>
          <w:rFonts w:ascii="Times New Roman" w:hAnsi="Times New Roman" w:cs="Times New Roman"/>
          <w:color w:val="000000"/>
          <w:vertAlign w:val="subscript"/>
        </w:rPr>
        <w:t>Ci</w:t>
      </w:r>
      <w:r w:rsidRPr="00F73084">
        <w:rPr>
          <w:rFonts w:ascii="Times New Roman" w:hAnsi="Times New Roman" w:cs="Times New Roman"/>
          <w:color w:val="000000"/>
        </w:rPr>
        <w:t>—pH</w:t>
      </w:r>
      <w:r w:rsidRPr="00F73084">
        <w:rPr>
          <w:rFonts w:ascii="Times New Roman" w:hAnsi="宋体" w:cs="Times New Roman"/>
          <w:color w:val="000000"/>
        </w:rPr>
        <w:t>的现状监测结果；</w:t>
      </w:r>
    </w:p>
    <w:p w14:paraId="37A82994"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 xml:space="preserve">      pH</w:t>
      </w:r>
      <w:r w:rsidRPr="00F73084">
        <w:rPr>
          <w:rFonts w:ascii="Times New Roman" w:hAnsi="Times New Roman" w:cs="Times New Roman"/>
          <w:color w:val="000000"/>
          <w:vertAlign w:val="subscript"/>
        </w:rPr>
        <w:t>sd</w:t>
      </w:r>
      <w:r w:rsidRPr="00F73084">
        <w:rPr>
          <w:rFonts w:ascii="Times New Roman" w:hAnsi="Times New Roman" w:cs="Times New Roman"/>
          <w:color w:val="000000"/>
        </w:rPr>
        <w:t>—pH</w:t>
      </w:r>
      <w:r w:rsidRPr="00F73084">
        <w:rPr>
          <w:rFonts w:ascii="Times New Roman" w:hAnsi="宋体" w:cs="Times New Roman"/>
          <w:color w:val="000000"/>
        </w:rPr>
        <w:t>采用标准的下限值；</w:t>
      </w:r>
    </w:p>
    <w:p w14:paraId="494FDFCB"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 xml:space="preserve">      pH</w:t>
      </w:r>
      <w:r w:rsidRPr="00F73084">
        <w:rPr>
          <w:rFonts w:ascii="Times New Roman" w:hAnsi="Times New Roman" w:cs="Times New Roman"/>
          <w:color w:val="000000"/>
          <w:vertAlign w:val="subscript"/>
        </w:rPr>
        <w:t>su</w:t>
      </w:r>
      <w:r w:rsidRPr="00F73084">
        <w:rPr>
          <w:rFonts w:ascii="Times New Roman" w:hAnsi="Times New Roman" w:cs="Times New Roman"/>
          <w:color w:val="000000"/>
        </w:rPr>
        <w:t>—pH</w:t>
      </w:r>
      <w:r w:rsidRPr="00F73084">
        <w:rPr>
          <w:rFonts w:ascii="Times New Roman" w:hAnsi="宋体" w:cs="Times New Roman"/>
          <w:color w:val="000000"/>
        </w:rPr>
        <w:t>采用标准的上限值；</w:t>
      </w:r>
    </w:p>
    <w:p w14:paraId="18493E19" w14:textId="77777777" w:rsidR="002D7E28" w:rsidRPr="00F73084" w:rsidRDefault="002D7E28">
      <w:pPr>
        <w:tabs>
          <w:tab w:val="left" w:pos="4480"/>
        </w:tabs>
        <w:autoSpaceDE w:val="0"/>
        <w:autoSpaceDN w:val="0"/>
        <w:adjustRightInd w:val="0"/>
        <w:snapToGrid w:val="0"/>
        <w:spacing w:line="360" w:lineRule="auto"/>
        <w:ind w:firstLineChars="200" w:firstLine="480"/>
        <w:rPr>
          <w:color w:val="000000"/>
          <w:sz w:val="24"/>
        </w:rPr>
      </w:pPr>
      <w:r w:rsidRPr="00F73084">
        <w:rPr>
          <w:rFonts w:hAnsi="宋体"/>
          <w:color w:val="000000"/>
          <w:sz w:val="24"/>
        </w:rPr>
        <w:t>（</w:t>
      </w:r>
      <w:r w:rsidRPr="00F73084">
        <w:rPr>
          <w:color w:val="000000"/>
          <w:sz w:val="24"/>
        </w:rPr>
        <w:t>4</w:t>
      </w:r>
      <w:r w:rsidRPr="00F73084">
        <w:rPr>
          <w:rFonts w:hAnsi="宋体"/>
          <w:color w:val="000000"/>
          <w:sz w:val="24"/>
        </w:rPr>
        <w:t>）评价结果</w:t>
      </w:r>
    </w:p>
    <w:p w14:paraId="4CE00645" w14:textId="77777777" w:rsidR="002D7E28" w:rsidRPr="00F73084" w:rsidRDefault="002D7E28">
      <w:pPr>
        <w:pStyle w:val="aff7"/>
        <w:tabs>
          <w:tab w:val="left" w:pos="900"/>
        </w:tabs>
        <w:ind w:firstLineChars="200" w:firstLine="480"/>
        <w:rPr>
          <w:rFonts w:ascii="Times New Roman" w:hAnsi="宋体" w:cs="Times New Roman"/>
          <w:color w:val="000000"/>
        </w:rPr>
      </w:pPr>
      <w:r w:rsidRPr="00F73084">
        <w:rPr>
          <w:rFonts w:ascii="Times New Roman" w:hAnsi="宋体" w:cs="Times New Roman"/>
          <w:color w:val="000000"/>
        </w:rPr>
        <w:t>对地表水环境质量评价结果见表</w:t>
      </w:r>
      <w:r w:rsidRPr="00F73084">
        <w:rPr>
          <w:rFonts w:ascii="Times New Roman" w:hAnsi="Times New Roman" w:cs="Times New Roman"/>
          <w:color w:val="000000"/>
        </w:rPr>
        <w:t>5.1-</w:t>
      </w:r>
      <w:r w:rsidR="00BE23A6" w:rsidRPr="00F73084">
        <w:rPr>
          <w:rFonts w:ascii="Times New Roman" w:hAnsi="Times New Roman" w:cs="Times New Roman"/>
          <w:color w:val="000000"/>
        </w:rPr>
        <w:t>7</w:t>
      </w:r>
      <w:r w:rsidRPr="00F73084">
        <w:rPr>
          <w:rFonts w:ascii="Times New Roman" w:hAnsi="宋体" w:cs="Times New Roman"/>
          <w:color w:val="000000"/>
        </w:rPr>
        <w:t>。</w:t>
      </w:r>
    </w:p>
    <w:p w14:paraId="495D5FF4" w14:textId="77777777" w:rsidR="00BE23A6" w:rsidRPr="00F73084" w:rsidRDefault="00BE23A6" w:rsidP="00BE23A6">
      <w:pPr>
        <w:tabs>
          <w:tab w:val="left" w:pos="911"/>
        </w:tabs>
        <w:autoSpaceDE w:val="0"/>
        <w:autoSpaceDN w:val="0"/>
        <w:spacing w:before="89"/>
        <w:ind w:right="215"/>
        <w:jc w:val="center"/>
        <w:rPr>
          <w:rFonts w:hAnsi="宋体"/>
          <w:b/>
          <w:color w:val="000000"/>
          <w:kern w:val="0"/>
          <w:szCs w:val="21"/>
        </w:rPr>
      </w:pPr>
      <w:r w:rsidRPr="00F73084">
        <w:rPr>
          <w:rFonts w:hAnsi="宋体" w:hint="eastAsia"/>
          <w:b/>
          <w:color w:val="000000"/>
          <w:kern w:val="0"/>
          <w:szCs w:val="21"/>
        </w:rPr>
        <w:t>表</w:t>
      </w:r>
      <w:r w:rsidRPr="00F73084">
        <w:rPr>
          <w:rFonts w:hAnsi="宋体" w:hint="eastAsia"/>
          <w:b/>
          <w:color w:val="000000"/>
          <w:kern w:val="0"/>
          <w:szCs w:val="21"/>
        </w:rPr>
        <w:t xml:space="preserve"> </w:t>
      </w:r>
      <w:r w:rsidRPr="00F73084">
        <w:rPr>
          <w:rFonts w:hAnsi="宋体"/>
          <w:b/>
          <w:color w:val="000000"/>
          <w:kern w:val="0"/>
          <w:szCs w:val="21"/>
        </w:rPr>
        <w:t>5.1-7</w:t>
      </w:r>
      <w:r w:rsidRPr="00F73084">
        <w:rPr>
          <w:rFonts w:hAnsi="宋体"/>
          <w:b/>
          <w:color w:val="000000"/>
          <w:kern w:val="0"/>
          <w:szCs w:val="21"/>
        </w:rPr>
        <w:tab/>
      </w:r>
      <w:r w:rsidRPr="00F73084">
        <w:rPr>
          <w:rFonts w:hAnsi="宋体" w:hint="eastAsia"/>
          <w:b/>
          <w:color w:val="000000"/>
          <w:kern w:val="0"/>
          <w:szCs w:val="21"/>
        </w:rPr>
        <w:t>地表水环境质量现状评价结果</w:t>
      </w:r>
    </w:p>
    <w:tbl>
      <w:tblPr>
        <w:tblW w:w="8377" w:type="dxa"/>
        <w:tblInd w:w="28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165"/>
        <w:gridCol w:w="1245"/>
        <w:gridCol w:w="1903"/>
        <w:gridCol w:w="1533"/>
        <w:gridCol w:w="1531"/>
      </w:tblGrid>
      <w:tr w:rsidR="00BE23A6" w:rsidRPr="00F73084" w14:paraId="1CBB2EF0" w14:textId="77777777" w:rsidTr="00BE23A6">
        <w:trPr>
          <w:trHeight w:val="347"/>
        </w:trPr>
        <w:tc>
          <w:tcPr>
            <w:tcW w:w="2165" w:type="dxa"/>
            <w:tcBorders>
              <w:top w:val="single" w:sz="12" w:space="0" w:color="auto"/>
              <w:left w:val="single" w:sz="12" w:space="0" w:color="auto"/>
              <w:bottom w:val="single" w:sz="4" w:space="0" w:color="000000"/>
              <w:right w:val="single" w:sz="4" w:space="0" w:color="000000"/>
            </w:tcBorders>
            <w:vAlign w:val="center"/>
          </w:tcPr>
          <w:p w14:paraId="1E36FA25" w14:textId="77777777" w:rsidR="00BE23A6" w:rsidRPr="00F73084" w:rsidRDefault="00BE23A6" w:rsidP="00BE23A6">
            <w:pPr>
              <w:autoSpaceDE w:val="0"/>
              <w:autoSpaceDN w:val="0"/>
              <w:spacing w:before="43"/>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监测点位</w:t>
            </w:r>
          </w:p>
        </w:tc>
        <w:tc>
          <w:tcPr>
            <w:tcW w:w="1245" w:type="dxa"/>
            <w:tcBorders>
              <w:top w:val="single" w:sz="12" w:space="0" w:color="auto"/>
              <w:left w:val="single" w:sz="4" w:space="0" w:color="000000"/>
              <w:bottom w:val="single" w:sz="4" w:space="0" w:color="000000"/>
              <w:right w:val="single" w:sz="4" w:space="0" w:color="000000"/>
            </w:tcBorders>
            <w:vAlign w:val="center"/>
          </w:tcPr>
          <w:p w14:paraId="3E272380" w14:textId="77777777" w:rsidR="00BE23A6" w:rsidRPr="00F73084" w:rsidRDefault="00BE23A6" w:rsidP="00BE23A6">
            <w:pPr>
              <w:autoSpaceDE w:val="0"/>
              <w:autoSpaceDN w:val="0"/>
              <w:spacing w:before="43"/>
              <w:ind w:left="87" w:right="57"/>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监测项目</w:t>
            </w:r>
          </w:p>
        </w:tc>
        <w:tc>
          <w:tcPr>
            <w:tcW w:w="1903" w:type="dxa"/>
            <w:tcBorders>
              <w:top w:val="single" w:sz="12" w:space="0" w:color="auto"/>
              <w:left w:val="single" w:sz="4" w:space="0" w:color="000000"/>
              <w:bottom w:val="single" w:sz="4" w:space="0" w:color="000000"/>
              <w:right w:val="single" w:sz="4" w:space="0" w:color="000000"/>
            </w:tcBorders>
            <w:vAlign w:val="center"/>
          </w:tcPr>
          <w:p w14:paraId="7E89B8F7" w14:textId="77777777" w:rsidR="00BE23A6" w:rsidRPr="00F73084" w:rsidRDefault="00BE23A6" w:rsidP="00BE23A6">
            <w:pPr>
              <w:autoSpaceDE w:val="0"/>
              <w:autoSpaceDN w:val="0"/>
              <w:spacing w:before="43"/>
              <w:ind w:left="66" w:right="33"/>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监测值</w:t>
            </w:r>
          </w:p>
        </w:tc>
        <w:tc>
          <w:tcPr>
            <w:tcW w:w="1533" w:type="dxa"/>
            <w:tcBorders>
              <w:top w:val="single" w:sz="12" w:space="0" w:color="auto"/>
              <w:left w:val="single" w:sz="4" w:space="0" w:color="000000"/>
              <w:bottom w:val="single" w:sz="4" w:space="0" w:color="000000"/>
              <w:right w:val="single" w:sz="4" w:space="0" w:color="000000"/>
            </w:tcBorders>
            <w:vAlign w:val="center"/>
          </w:tcPr>
          <w:p w14:paraId="0489E946" w14:textId="77777777" w:rsidR="00BE23A6" w:rsidRPr="00F73084" w:rsidRDefault="00BE23A6" w:rsidP="00BE23A6">
            <w:pPr>
              <w:autoSpaceDE w:val="0"/>
              <w:autoSpaceDN w:val="0"/>
              <w:spacing w:before="43"/>
              <w:ind w:left="443" w:right="409"/>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标准值</w:t>
            </w:r>
          </w:p>
        </w:tc>
        <w:tc>
          <w:tcPr>
            <w:tcW w:w="1531" w:type="dxa"/>
            <w:tcBorders>
              <w:top w:val="single" w:sz="12" w:space="0" w:color="auto"/>
              <w:left w:val="single" w:sz="4" w:space="0" w:color="000000"/>
              <w:bottom w:val="single" w:sz="4" w:space="0" w:color="000000"/>
              <w:right w:val="single" w:sz="12" w:space="0" w:color="auto"/>
            </w:tcBorders>
            <w:vAlign w:val="center"/>
          </w:tcPr>
          <w:p w14:paraId="39C6DA8D" w14:textId="77777777" w:rsidR="00BE23A6" w:rsidRPr="00F73084" w:rsidRDefault="00BE23A6" w:rsidP="00BE23A6">
            <w:pPr>
              <w:autoSpaceDE w:val="0"/>
              <w:autoSpaceDN w:val="0"/>
              <w:spacing w:before="43"/>
              <w:ind w:left="110" w:right="80"/>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单因子指数</w:t>
            </w:r>
          </w:p>
        </w:tc>
      </w:tr>
      <w:tr w:rsidR="00BE23A6" w:rsidRPr="00F73084" w14:paraId="3D0E32AC" w14:textId="77777777" w:rsidTr="00BE23A6">
        <w:trPr>
          <w:trHeight w:val="322"/>
        </w:trPr>
        <w:tc>
          <w:tcPr>
            <w:tcW w:w="2165" w:type="dxa"/>
            <w:vMerge w:val="restart"/>
            <w:tcBorders>
              <w:top w:val="single" w:sz="4" w:space="0" w:color="000000"/>
              <w:left w:val="single" w:sz="12" w:space="0" w:color="auto"/>
              <w:bottom w:val="thinThickMediumGap" w:sz="6" w:space="0" w:color="000000"/>
              <w:right w:val="single" w:sz="4" w:space="0" w:color="000000"/>
            </w:tcBorders>
            <w:vAlign w:val="center"/>
          </w:tcPr>
          <w:p w14:paraId="54046D40" w14:textId="77777777" w:rsidR="00BE23A6" w:rsidRPr="00F73084" w:rsidRDefault="00BE23A6" w:rsidP="00BE23A6">
            <w:pPr>
              <w:autoSpaceDE w:val="0"/>
              <w:autoSpaceDN w:val="0"/>
              <w:spacing w:line="242" w:lineRule="auto"/>
              <w:ind w:left="373" w:right="-15" w:hanging="339"/>
              <w:jc w:val="center"/>
              <w:rPr>
                <w:rFonts w:ascii="宋体" w:hAnsi="宋体" w:cs="宋体"/>
                <w:color w:val="000000"/>
                <w:kern w:val="0"/>
                <w:szCs w:val="22"/>
                <w:lang w:val="zh-CN" w:bidi="zh-CN"/>
              </w:rPr>
            </w:pPr>
            <w:r w:rsidRPr="00F73084">
              <w:rPr>
                <w:rFonts w:eastAsia="Times New Roman" w:hAnsi="宋体" w:cs="宋体"/>
                <w:color w:val="000000"/>
                <w:kern w:val="0"/>
                <w:szCs w:val="22"/>
                <w:lang w:val="zh-CN" w:bidi="zh-CN"/>
              </w:rPr>
              <w:t>2#</w:t>
            </w:r>
            <w:r w:rsidRPr="00F73084">
              <w:rPr>
                <w:rFonts w:ascii="宋体" w:hAnsi="宋体" w:cs="宋体"/>
                <w:color w:val="000000"/>
                <w:spacing w:val="-3"/>
                <w:kern w:val="0"/>
                <w:szCs w:val="22"/>
                <w:lang w:val="zh-CN" w:bidi="zh-CN"/>
              </w:rPr>
              <w:t>排水口入引汶干</w:t>
            </w:r>
            <w:r w:rsidRPr="00F73084">
              <w:rPr>
                <w:rFonts w:ascii="宋体" w:hAnsi="宋体" w:cs="宋体"/>
                <w:color w:val="000000"/>
                <w:spacing w:val="-15"/>
                <w:kern w:val="0"/>
                <w:szCs w:val="22"/>
                <w:lang w:val="zh-CN" w:bidi="zh-CN"/>
              </w:rPr>
              <w:t xml:space="preserve">渠下游 </w:t>
            </w:r>
            <w:r w:rsidRPr="00F73084">
              <w:rPr>
                <w:rFonts w:eastAsia="Times New Roman" w:hAnsi="宋体" w:cs="宋体"/>
                <w:color w:val="000000"/>
                <w:kern w:val="0"/>
                <w:szCs w:val="22"/>
                <w:lang w:val="zh-CN" w:bidi="zh-CN"/>
              </w:rPr>
              <w:t>500m</w:t>
            </w:r>
            <w:r w:rsidRPr="00F73084">
              <w:rPr>
                <w:rFonts w:eastAsia="Times New Roman" w:hAnsi="宋体" w:cs="宋体"/>
                <w:color w:val="000000"/>
                <w:spacing w:val="-3"/>
                <w:kern w:val="0"/>
                <w:szCs w:val="22"/>
                <w:lang w:val="zh-CN" w:bidi="zh-CN"/>
              </w:rPr>
              <w:t xml:space="preserve"> </w:t>
            </w:r>
            <w:r w:rsidRPr="00F73084">
              <w:rPr>
                <w:rFonts w:ascii="宋体" w:hAnsi="宋体" w:cs="宋体"/>
                <w:color w:val="000000"/>
                <w:kern w:val="0"/>
                <w:szCs w:val="22"/>
                <w:lang w:val="zh-CN" w:bidi="zh-CN"/>
              </w:rPr>
              <w:t>处</w:t>
            </w:r>
          </w:p>
        </w:tc>
        <w:tc>
          <w:tcPr>
            <w:tcW w:w="1245" w:type="dxa"/>
            <w:tcBorders>
              <w:top w:val="single" w:sz="4" w:space="0" w:color="000000"/>
              <w:left w:val="single" w:sz="4" w:space="0" w:color="000000"/>
              <w:bottom w:val="single" w:sz="4" w:space="0" w:color="000000"/>
              <w:right w:val="single" w:sz="4" w:space="0" w:color="000000"/>
            </w:tcBorders>
            <w:vAlign w:val="center"/>
          </w:tcPr>
          <w:p w14:paraId="48E015B4" w14:textId="77777777" w:rsidR="00BE23A6" w:rsidRPr="00F73084" w:rsidRDefault="00BE23A6" w:rsidP="00BE23A6">
            <w:pPr>
              <w:autoSpaceDE w:val="0"/>
              <w:autoSpaceDN w:val="0"/>
              <w:spacing w:before="46"/>
              <w:ind w:left="87" w:right="56"/>
              <w:jc w:val="center"/>
              <w:rPr>
                <w:rFonts w:hAnsi="宋体" w:cs="宋体"/>
                <w:color w:val="000000"/>
                <w:kern w:val="0"/>
                <w:szCs w:val="22"/>
                <w:lang w:val="zh-CN" w:bidi="zh-CN"/>
              </w:rPr>
            </w:pPr>
            <w:r w:rsidRPr="00F73084">
              <w:rPr>
                <w:rFonts w:hAnsi="宋体" w:cs="宋体"/>
                <w:color w:val="000000"/>
                <w:kern w:val="0"/>
                <w:szCs w:val="22"/>
                <w:lang w:val="zh-CN" w:bidi="zh-CN"/>
              </w:rPr>
              <w:t>pH</w:t>
            </w:r>
          </w:p>
        </w:tc>
        <w:tc>
          <w:tcPr>
            <w:tcW w:w="1903" w:type="dxa"/>
            <w:tcBorders>
              <w:top w:val="single" w:sz="4" w:space="0" w:color="000000"/>
              <w:left w:val="single" w:sz="4" w:space="0" w:color="000000"/>
              <w:bottom w:val="single" w:sz="4" w:space="0" w:color="000000"/>
              <w:right w:val="single" w:sz="4" w:space="0" w:color="000000"/>
            </w:tcBorders>
            <w:vAlign w:val="center"/>
          </w:tcPr>
          <w:p w14:paraId="57AD71FB" w14:textId="77777777" w:rsidR="00BE23A6" w:rsidRPr="00F73084" w:rsidRDefault="00BE23A6" w:rsidP="00BE23A6">
            <w:pPr>
              <w:autoSpaceDE w:val="0"/>
              <w:autoSpaceDN w:val="0"/>
              <w:spacing w:before="46"/>
              <w:ind w:left="65" w:right="35"/>
              <w:jc w:val="center"/>
              <w:rPr>
                <w:rFonts w:hAnsi="宋体" w:cs="宋体"/>
                <w:color w:val="000000"/>
                <w:kern w:val="0"/>
                <w:szCs w:val="22"/>
                <w:lang w:val="zh-CN" w:bidi="zh-CN"/>
              </w:rPr>
            </w:pPr>
            <w:r w:rsidRPr="00F73084">
              <w:rPr>
                <w:rFonts w:hAnsi="宋体" w:cs="宋体"/>
                <w:color w:val="000000"/>
                <w:kern w:val="0"/>
                <w:szCs w:val="22"/>
                <w:lang w:val="zh-CN" w:bidi="zh-CN"/>
              </w:rPr>
              <w:t>7.18~7.35</w:t>
            </w:r>
          </w:p>
        </w:tc>
        <w:tc>
          <w:tcPr>
            <w:tcW w:w="1533" w:type="dxa"/>
            <w:tcBorders>
              <w:top w:val="single" w:sz="4" w:space="0" w:color="000000"/>
              <w:left w:val="single" w:sz="4" w:space="0" w:color="000000"/>
              <w:bottom w:val="single" w:sz="4" w:space="0" w:color="000000"/>
              <w:right w:val="single" w:sz="4" w:space="0" w:color="000000"/>
            </w:tcBorders>
            <w:vAlign w:val="center"/>
          </w:tcPr>
          <w:p w14:paraId="33FA90FC" w14:textId="77777777" w:rsidR="00BE23A6" w:rsidRPr="00F73084" w:rsidRDefault="00BE23A6" w:rsidP="00BE23A6">
            <w:pPr>
              <w:autoSpaceDE w:val="0"/>
              <w:autoSpaceDN w:val="0"/>
              <w:spacing w:before="46"/>
              <w:ind w:left="439" w:right="409"/>
              <w:jc w:val="center"/>
              <w:rPr>
                <w:rFonts w:hAnsi="宋体" w:cs="宋体"/>
                <w:color w:val="000000"/>
                <w:kern w:val="0"/>
                <w:szCs w:val="22"/>
                <w:lang w:val="zh-CN" w:bidi="zh-CN"/>
              </w:rPr>
            </w:pPr>
            <w:r w:rsidRPr="00F73084">
              <w:rPr>
                <w:rFonts w:hAnsi="宋体" w:cs="宋体"/>
                <w:color w:val="000000"/>
                <w:kern w:val="0"/>
                <w:szCs w:val="22"/>
                <w:lang w:val="zh-CN" w:bidi="zh-CN"/>
              </w:rPr>
              <w:t>6-9</w:t>
            </w:r>
          </w:p>
        </w:tc>
        <w:tc>
          <w:tcPr>
            <w:tcW w:w="1531" w:type="dxa"/>
            <w:tcBorders>
              <w:top w:val="single" w:sz="4" w:space="0" w:color="000000"/>
              <w:left w:val="single" w:sz="4" w:space="0" w:color="000000"/>
              <w:bottom w:val="single" w:sz="4" w:space="0" w:color="000000"/>
              <w:right w:val="single" w:sz="12" w:space="0" w:color="auto"/>
            </w:tcBorders>
            <w:vAlign w:val="center"/>
          </w:tcPr>
          <w:p w14:paraId="2E98F57B" w14:textId="77777777" w:rsidR="00BE23A6" w:rsidRPr="00F73084" w:rsidRDefault="00BE23A6" w:rsidP="00BE23A6">
            <w:pPr>
              <w:autoSpaceDE w:val="0"/>
              <w:autoSpaceDN w:val="0"/>
              <w:spacing w:before="46"/>
              <w:ind w:left="110" w:right="83"/>
              <w:jc w:val="center"/>
              <w:rPr>
                <w:rFonts w:hAnsi="宋体" w:cs="宋体"/>
                <w:color w:val="000000"/>
                <w:kern w:val="0"/>
                <w:szCs w:val="22"/>
                <w:lang w:val="zh-CN" w:bidi="zh-CN"/>
              </w:rPr>
            </w:pPr>
            <w:r w:rsidRPr="00F73084">
              <w:rPr>
                <w:rFonts w:hAnsi="宋体" w:cs="宋体"/>
                <w:color w:val="000000"/>
                <w:kern w:val="0"/>
                <w:szCs w:val="22"/>
                <w:lang w:val="zh-CN" w:bidi="zh-CN"/>
              </w:rPr>
              <w:t>0.212</w:t>
            </w:r>
          </w:p>
        </w:tc>
      </w:tr>
      <w:tr w:rsidR="00BE23A6" w:rsidRPr="00F73084" w14:paraId="14DA273A" w14:textId="77777777" w:rsidTr="00BE23A6">
        <w:trPr>
          <w:trHeight w:val="355"/>
        </w:trPr>
        <w:tc>
          <w:tcPr>
            <w:tcW w:w="2165" w:type="dxa"/>
            <w:vMerge/>
            <w:tcBorders>
              <w:top w:val="nil"/>
              <w:left w:val="single" w:sz="12" w:space="0" w:color="auto"/>
              <w:bottom w:val="thinThickMediumGap" w:sz="6" w:space="0" w:color="000000"/>
              <w:right w:val="single" w:sz="4" w:space="0" w:color="000000"/>
            </w:tcBorders>
            <w:vAlign w:val="center"/>
          </w:tcPr>
          <w:p w14:paraId="64BAB2CB" w14:textId="77777777" w:rsidR="00BE23A6" w:rsidRPr="00F73084" w:rsidRDefault="00BE23A6" w:rsidP="00BE23A6">
            <w:pPr>
              <w:autoSpaceDE w:val="0"/>
              <w:autoSpaceDN w:val="0"/>
              <w:jc w:val="center"/>
              <w:rPr>
                <w:rFonts w:ascii="宋体" w:hAnsi="宋体" w:cs="宋体"/>
                <w:color w:val="000000"/>
                <w:kern w:val="0"/>
                <w:sz w:val="2"/>
                <w:szCs w:val="2"/>
                <w:lang w:val="zh-CN" w:bidi="zh-C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696A0C6E" w14:textId="77777777" w:rsidR="00BE23A6" w:rsidRPr="00F73084" w:rsidRDefault="00BE23A6" w:rsidP="00BE23A6">
            <w:pPr>
              <w:autoSpaceDE w:val="0"/>
              <w:autoSpaceDN w:val="0"/>
              <w:spacing w:before="76"/>
              <w:ind w:left="87" w:right="56"/>
              <w:jc w:val="center"/>
              <w:rPr>
                <w:rFonts w:hAnsi="宋体" w:cs="宋体"/>
                <w:color w:val="000000"/>
                <w:kern w:val="0"/>
                <w:szCs w:val="22"/>
                <w:lang w:val="zh-CN" w:bidi="zh-CN"/>
              </w:rPr>
            </w:pPr>
            <w:r w:rsidRPr="00F73084">
              <w:rPr>
                <w:rFonts w:hAnsi="宋体" w:cs="宋体"/>
                <w:color w:val="000000"/>
                <w:kern w:val="0"/>
                <w:szCs w:val="22"/>
                <w:lang w:val="zh-CN" w:bidi="zh-CN"/>
              </w:rPr>
              <w:t>COD</w:t>
            </w:r>
          </w:p>
        </w:tc>
        <w:tc>
          <w:tcPr>
            <w:tcW w:w="1903" w:type="dxa"/>
            <w:tcBorders>
              <w:top w:val="single" w:sz="4" w:space="0" w:color="000000"/>
              <w:left w:val="single" w:sz="4" w:space="0" w:color="000000"/>
              <w:bottom w:val="single" w:sz="4" w:space="0" w:color="000000"/>
              <w:right w:val="single" w:sz="4" w:space="0" w:color="000000"/>
            </w:tcBorders>
            <w:vAlign w:val="center"/>
          </w:tcPr>
          <w:p w14:paraId="246BCD60" w14:textId="77777777" w:rsidR="00BE23A6" w:rsidRPr="00F73084" w:rsidRDefault="00BE23A6" w:rsidP="00BE23A6">
            <w:pPr>
              <w:autoSpaceDE w:val="0"/>
              <w:autoSpaceDN w:val="0"/>
              <w:spacing w:before="76"/>
              <w:ind w:left="65" w:right="35"/>
              <w:jc w:val="center"/>
              <w:rPr>
                <w:rFonts w:hAnsi="宋体" w:cs="宋体"/>
                <w:color w:val="000000"/>
                <w:kern w:val="0"/>
                <w:szCs w:val="22"/>
                <w:lang w:val="zh-CN" w:bidi="zh-CN"/>
              </w:rPr>
            </w:pPr>
            <w:r w:rsidRPr="00F73084">
              <w:rPr>
                <w:rFonts w:hAnsi="宋体" w:cs="宋体"/>
                <w:color w:val="000000"/>
                <w:kern w:val="0"/>
                <w:szCs w:val="22"/>
                <w:lang w:val="zh-CN" w:bidi="zh-CN"/>
              </w:rPr>
              <w:t>15~17</w:t>
            </w:r>
          </w:p>
        </w:tc>
        <w:tc>
          <w:tcPr>
            <w:tcW w:w="1533" w:type="dxa"/>
            <w:tcBorders>
              <w:top w:val="single" w:sz="4" w:space="0" w:color="000000"/>
              <w:left w:val="single" w:sz="4" w:space="0" w:color="000000"/>
              <w:bottom w:val="single" w:sz="4" w:space="0" w:color="000000"/>
              <w:right w:val="single" w:sz="4" w:space="0" w:color="000000"/>
            </w:tcBorders>
            <w:vAlign w:val="center"/>
          </w:tcPr>
          <w:p w14:paraId="56B2A78D" w14:textId="77777777" w:rsidR="00BE23A6" w:rsidRPr="00F73084" w:rsidRDefault="00BE23A6" w:rsidP="00BE23A6">
            <w:pPr>
              <w:autoSpaceDE w:val="0"/>
              <w:autoSpaceDN w:val="0"/>
              <w:spacing w:before="76"/>
              <w:ind w:left="439" w:right="409"/>
              <w:jc w:val="center"/>
              <w:rPr>
                <w:rFonts w:hAnsi="宋体" w:cs="宋体"/>
                <w:color w:val="000000"/>
                <w:kern w:val="0"/>
                <w:szCs w:val="22"/>
                <w:lang w:val="zh-CN" w:bidi="zh-CN"/>
              </w:rPr>
            </w:pPr>
            <w:r w:rsidRPr="00F73084">
              <w:rPr>
                <w:rFonts w:hAnsi="宋体" w:cs="宋体"/>
                <w:color w:val="000000"/>
                <w:kern w:val="0"/>
                <w:szCs w:val="22"/>
                <w:lang w:val="zh-CN" w:bidi="zh-CN"/>
              </w:rPr>
              <w:t>30</w:t>
            </w:r>
          </w:p>
        </w:tc>
        <w:tc>
          <w:tcPr>
            <w:tcW w:w="1531" w:type="dxa"/>
            <w:tcBorders>
              <w:top w:val="single" w:sz="4" w:space="0" w:color="000000"/>
              <w:left w:val="single" w:sz="4" w:space="0" w:color="000000"/>
              <w:bottom w:val="single" w:sz="4" w:space="0" w:color="000000"/>
              <w:right w:val="single" w:sz="12" w:space="0" w:color="auto"/>
            </w:tcBorders>
            <w:vAlign w:val="center"/>
          </w:tcPr>
          <w:p w14:paraId="1ED2B799" w14:textId="77777777" w:rsidR="00BE23A6" w:rsidRPr="00F73084" w:rsidRDefault="00BE23A6" w:rsidP="00BE23A6">
            <w:pPr>
              <w:autoSpaceDE w:val="0"/>
              <w:autoSpaceDN w:val="0"/>
              <w:spacing w:before="76"/>
              <w:ind w:left="110" w:right="80"/>
              <w:jc w:val="center"/>
              <w:rPr>
                <w:rFonts w:hAnsi="宋体" w:cs="宋体"/>
                <w:color w:val="000000"/>
                <w:kern w:val="0"/>
                <w:szCs w:val="22"/>
                <w:lang w:val="zh-CN" w:bidi="zh-CN"/>
              </w:rPr>
            </w:pPr>
            <w:r w:rsidRPr="00F73084">
              <w:rPr>
                <w:rFonts w:hAnsi="宋体" w:cs="宋体"/>
                <w:color w:val="000000"/>
                <w:kern w:val="0"/>
                <w:szCs w:val="22"/>
                <w:lang w:val="zh-CN" w:bidi="zh-CN"/>
              </w:rPr>
              <w:t>0.5~0.567</w:t>
            </w:r>
          </w:p>
        </w:tc>
      </w:tr>
      <w:tr w:rsidR="00BE23A6" w:rsidRPr="00F73084" w14:paraId="16CACCBA" w14:textId="77777777" w:rsidTr="00BE23A6">
        <w:trPr>
          <w:trHeight w:val="355"/>
        </w:trPr>
        <w:tc>
          <w:tcPr>
            <w:tcW w:w="2165" w:type="dxa"/>
            <w:vMerge/>
            <w:tcBorders>
              <w:top w:val="nil"/>
              <w:left w:val="single" w:sz="12" w:space="0" w:color="auto"/>
              <w:bottom w:val="thinThickMediumGap" w:sz="6" w:space="0" w:color="000000"/>
              <w:right w:val="single" w:sz="4" w:space="0" w:color="000000"/>
            </w:tcBorders>
            <w:vAlign w:val="center"/>
          </w:tcPr>
          <w:p w14:paraId="101F89DB" w14:textId="77777777" w:rsidR="00BE23A6" w:rsidRPr="00F73084" w:rsidRDefault="00BE23A6" w:rsidP="00BE23A6">
            <w:pPr>
              <w:autoSpaceDE w:val="0"/>
              <w:autoSpaceDN w:val="0"/>
              <w:jc w:val="center"/>
              <w:rPr>
                <w:rFonts w:ascii="宋体" w:hAnsi="宋体" w:cs="宋体"/>
                <w:color w:val="000000"/>
                <w:kern w:val="0"/>
                <w:sz w:val="2"/>
                <w:szCs w:val="2"/>
                <w:lang w:val="zh-CN" w:bidi="zh-C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24F8495D" w14:textId="77777777" w:rsidR="00BE23A6" w:rsidRPr="00F73084" w:rsidRDefault="00BE23A6" w:rsidP="00BE23A6">
            <w:pPr>
              <w:autoSpaceDE w:val="0"/>
              <w:autoSpaceDN w:val="0"/>
              <w:spacing w:before="83"/>
              <w:ind w:left="87" w:right="57"/>
              <w:jc w:val="center"/>
              <w:rPr>
                <w:rFonts w:hAnsi="宋体" w:cs="宋体"/>
                <w:color w:val="000000"/>
                <w:kern w:val="0"/>
                <w:sz w:val="14"/>
                <w:szCs w:val="22"/>
                <w:lang w:val="zh-CN" w:bidi="zh-CN"/>
              </w:rPr>
            </w:pPr>
            <w:r w:rsidRPr="00F73084">
              <w:rPr>
                <w:rFonts w:hAnsi="宋体" w:cs="宋体"/>
                <w:color w:val="000000"/>
                <w:kern w:val="0"/>
                <w:position w:val="2"/>
                <w:szCs w:val="22"/>
                <w:lang w:val="zh-CN" w:bidi="zh-CN"/>
              </w:rPr>
              <w:t>BOD</w:t>
            </w:r>
            <w:r w:rsidRPr="00F73084">
              <w:rPr>
                <w:rFonts w:hAnsi="宋体" w:cs="宋体"/>
                <w:color w:val="000000"/>
                <w:kern w:val="0"/>
                <w:sz w:val="14"/>
                <w:szCs w:val="22"/>
                <w:lang w:val="zh-CN" w:bidi="zh-CN"/>
              </w:rPr>
              <w:t>5</w:t>
            </w:r>
          </w:p>
        </w:tc>
        <w:tc>
          <w:tcPr>
            <w:tcW w:w="1903" w:type="dxa"/>
            <w:tcBorders>
              <w:top w:val="single" w:sz="4" w:space="0" w:color="000000"/>
              <w:left w:val="single" w:sz="4" w:space="0" w:color="000000"/>
              <w:bottom w:val="single" w:sz="4" w:space="0" w:color="000000"/>
              <w:right w:val="single" w:sz="4" w:space="0" w:color="000000"/>
            </w:tcBorders>
            <w:vAlign w:val="center"/>
          </w:tcPr>
          <w:p w14:paraId="64232E1A" w14:textId="77777777" w:rsidR="00BE23A6" w:rsidRPr="00F73084" w:rsidRDefault="00BE23A6" w:rsidP="00BE23A6">
            <w:pPr>
              <w:autoSpaceDE w:val="0"/>
              <w:autoSpaceDN w:val="0"/>
              <w:spacing w:before="84"/>
              <w:ind w:left="65" w:right="35"/>
              <w:jc w:val="center"/>
              <w:rPr>
                <w:rFonts w:hAnsi="宋体" w:cs="宋体"/>
                <w:color w:val="000000"/>
                <w:kern w:val="0"/>
                <w:szCs w:val="22"/>
                <w:lang w:val="zh-CN" w:bidi="zh-CN"/>
              </w:rPr>
            </w:pPr>
            <w:r w:rsidRPr="00F73084">
              <w:rPr>
                <w:rFonts w:hAnsi="宋体" w:cs="宋体"/>
                <w:color w:val="000000"/>
                <w:kern w:val="0"/>
                <w:szCs w:val="22"/>
                <w:lang w:val="zh-CN" w:bidi="zh-CN"/>
              </w:rPr>
              <w:t>5.0~5.9</w:t>
            </w:r>
          </w:p>
        </w:tc>
        <w:tc>
          <w:tcPr>
            <w:tcW w:w="1533" w:type="dxa"/>
            <w:tcBorders>
              <w:top w:val="single" w:sz="4" w:space="0" w:color="000000"/>
              <w:left w:val="single" w:sz="4" w:space="0" w:color="000000"/>
              <w:bottom w:val="single" w:sz="4" w:space="0" w:color="000000"/>
              <w:right w:val="single" w:sz="4" w:space="0" w:color="000000"/>
            </w:tcBorders>
            <w:vAlign w:val="center"/>
          </w:tcPr>
          <w:p w14:paraId="34AC99ED" w14:textId="77777777" w:rsidR="00BE23A6" w:rsidRPr="00F73084" w:rsidRDefault="00BE23A6" w:rsidP="00BE23A6">
            <w:pPr>
              <w:autoSpaceDE w:val="0"/>
              <w:autoSpaceDN w:val="0"/>
              <w:spacing w:before="76"/>
              <w:ind w:left="30"/>
              <w:jc w:val="center"/>
              <w:rPr>
                <w:rFonts w:hAnsi="宋体" w:cs="宋体"/>
                <w:color w:val="000000"/>
                <w:kern w:val="0"/>
                <w:szCs w:val="22"/>
                <w:lang w:val="zh-CN" w:bidi="zh-CN"/>
              </w:rPr>
            </w:pPr>
            <w:r w:rsidRPr="00F73084">
              <w:rPr>
                <w:rFonts w:hAnsi="宋体" w:cs="宋体"/>
                <w:color w:val="000000"/>
                <w:kern w:val="0"/>
                <w:szCs w:val="22"/>
                <w:lang w:val="zh-CN" w:bidi="zh-CN"/>
              </w:rPr>
              <w:t>6</w:t>
            </w:r>
          </w:p>
        </w:tc>
        <w:tc>
          <w:tcPr>
            <w:tcW w:w="1531" w:type="dxa"/>
            <w:tcBorders>
              <w:top w:val="single" w:sz="4" w:space="0" w:color="000000"/>
              <w:left w:val="single" w:sz="4" w:space="0" w:color="000000"/>
              <w:bottom w:val="single" w:sz="4" w:space="0" w:color="000000"/>
              <w:right w:val="single" w:sz="12" w:space="0" w:color="auto"/>
            </w:tcBorders>
            <w:vAlign w:val="center"/>
          </w:tcPr>
          <w:p w14:paraId="5C99E3F3" w14:textId="77777777" w:rsidR="00BE23A6" w:rsidRPr="00F73084" w:rsidRDefault="00BE23A6" w:rsidP="00BE23A6">
            <w:pPr>
              <w:autoSpaceDE w:val="0"/>
              <w:autoSpaceDN w:val="0"/>
              <w:spacing w:before="76"/>
              <w:ind w:left="110" w:right="83"/>
              <w:jc w:val="center"/>
              <w:rPr>
                <w:rFonts w:hAnsi="宋体" w:cs="宋体"/>
                <w:color w:val="000000"/>
                <w:kern w:val="0"/>
                <w:szCs w:val="22"/>
                <w:lang w:val="zh-CN" w:bidi="zh-CN"/>
              </w:rPr>
            </w:pPr>
            <w:r w:rsidRPr="00F73084">
              <w:rPr>
                <w:rFonts w:hAnsi="宋体" w:cs="宋体"/>
                <w:color w:val="000000"/>
                <w:kern w:val="0"/>
                <w:szCs w:val="22"/>
                <w:lang w:val="zh-CN" w:bidi="zh-CN"/>
              </w:rPr>
              <w:t>0.833~0.983</w:t>
            </w:r>
          </w:p>
        </w:tc>
      </w:tr>
      <w:tr w:rsidR="00BE23A6" w:rsidRPr="00F73084" w14:paraId="384A1279" w14:textId="77777777" w:rsidTr="00BE23A6">
        <w:trPr>
          <w:trHeight w:val="353"/>
        </w:trPr>
        <w:tc>
          <w:tcPr>
            <w:tcW w:w="2165" w:type="dxa"/>
            <w:vMerge/>
            <w:tcBorders>
              <w:top w:val="nil"/>
              <w:left w:val="single" w:sz="12" w:space="0" w:color="auto"/>
              <w:bottom w:val="thinThickMediumGap" w:sz="6" w:space="0" w:color="000000"/>
              <w:right w:val="single" w:sz="4" w:space="0" w:color="000000"/>
            </w:tcBorders>
            <w:vAlign w:val="center"/>
          </w:tcPr>
          <w:p w14:paraId="7D1CC12D" w14:textId="77777777" w:rsidR="00BE23A6" w:rsidRPr="00F73084" w:rsidRDefault="00BE23A6" w:rsidP="00BE23A6">
            <w:pPr>
              <w:autoSpaceDE w:val="0"/>
              <w:autoSpaceDN w:val="0"/>
              <w:jc w:val="center"/>
              <w:rPr>
                <w:rFonts w:ascii="宋体" w:hAnsi="宋体" w:cs="宋体"/>
                <w:color w:val="000000"/>
                <w:kern w:val="0"/>
                <w:sz w:val="2"/>
                <w:szCs w:val="2"/>
                <w:lang w:val="zh-CN" w:bidi="zh-C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532BD1BC" w14:textId="77777777" w:rsidR="00BE23A6" w:rsidRPr="00F73084" w:rsidRDefault="00BE23A6" w:rsidP="00BE23A6">
            <w:pPr>
              <w:autoSpaceDE w:val="0"/>
              <w:autoSpaceDN w:val="0"/>
              <w:spacing w:before="67" w:line="266" w:lineRule="exact"/>
              <w:ind w:left="87" w:right="55"/>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氨氮</w:t>
            </w:r>
          </w:p>
        </w:tc>
        <w:tc>
          <w:tcPr>
            <w:tcW w:w="1903" w:type="dxa"/>
            <w:tcBorders>
              <w:top w:val="single" w:sz="4" w:space="0" w:color="000000"/>
              <w:left w:val="single" w:sz="4" w:space="0" w:color="000000"/>
              <w:bottom w:val="single" w:sz="4" w:space="0" w:color="000000"/>
              <w:right w:val="single" w:sz="4" w:space="0" w:color="000000"/>
            </w:tcBorders>
            <w:vAlign w:val="center"/>
          </w:tcPr>
          <w:p w14:paraId="5319F2D6" w14:textId="77777777" w:rsidR="00BE23A6" w:rsidRPr="00F73084" w:rsidRDefault="00BE23A6" w:rsidP="00BE23A6">
            <w:pPr>
              <w:autoSpaceDE w:val="0"/>
              <w:autoSpaceDN w:val="0"/>
              <w:spacing w:before="76"/>
              <w:ind w:left="66" w:right="33"/>
              <w:jc w:val="center"/>
              <w:rPr>
                <w:rFonts w:hAnsi="宋体" w:cs="宋体"/>
                <w:color w:val="000000"/>
                <w:kern w:val="0"/>
                <w:szCs w:val="22"/>
                <w:lang w:val="zh-CN" w:bidi="zh-CN"/>
              </w:rPr>
            </w:pPr>
            <w:r w:rsidRPr="00F73084">
              <w:rPr>
                <w:rFonts w:hAnsi="宋体" w:cs="宋体"/>
                <w:color w:val="000000"/>
                <w:kern w:val="0"/>
                <w:szCs w:val="22"/>
                <w:lang w:val="zh-CN" w:bidi="zh-CN"/>
              </w:rPr>
              <w:t>0.476~0.523</w:t>
            </w:r>
          </w:p>
        </w:tc>
        <w:tc>
          <w:tcPr>
            <w:tcW w:w="1533" w:type="dxa"/>
            <w:tcBorders>
              <w:top w:val="single" w:sz="4" w:space="0" w:color="000000"/>
              <w:left w:val="single" w:sz="4" w:space="0" w:color="000000"/>
              <w:bottom w:val="single" w:sz="4" w:space="0" w:color="000000"/>
              <w:right w:val="single" w:sz="4" w:space="0" w:color="000000"/>
            </w:tcBorders>
            <w:vAlign w:val="center"/>
          </w:tcPr>
          <w:p w14:paraId="2585D7E8" w14:textId="77777777" w:rsidR="00BE23A6" w:rsidRPr="00F73084" w:rsidRDefault="00BE23A6" w:rsidP="00BE23A6">
            <w:pPr>
              <w:autoSpaceDE w:val="0"/>
              <w:autoSpaceDN w:val="0"/>
              <w:spacing w:before="76"/>
              <w:ind w:left="443" w:right="409"/>
              <w:jc w:val="center"/>
              <w:rPr>
                <w:rFonts w:hAnsi="宋体" w:cs="宋体"/>
                <w:color w:val="000000"/>
                <w:kern w:val="0"/>
                <w:szCs w:val="22"/>
                <w:lang w:val="zh-CN" w:bidi="zh-CN"/>
              </w:rPr>
            </w:pPr>
            <w:r w:rsidRPr="00F73084">
              <w:rPr>
                <w:rFonts w:hAnsi="宋体" w:cs="宋体"/>
                <w:color w:val="000000"/>
                <w:kern w:val="0"/>
                <w:szCs w:val="22"/>
                <w:lang w:val="zh-CN" w:bidi="zh-CN"/>
              </w:rPr>
              <w:t>1.5</w:t>
            </w:r>
          </w:p>
        </w:tc>
        <w:tc>
          <w:tcPr>
            <w:tcW w:w="1531" w:type="dxa"/>
            <w:tcBorders>
              <w:top w:val="single" w:sz="4" w:space="0" w:color="000000"/>
              <w:left w:val="single" w:sz="4" w:space="0" w:color="000000"/>
              <w:bottom w:val="single" w:sz="4" w:space="0" w:color="000000"/>
              <w:right w:val="single" w:sz="12" w:space="0" w:color="auto"/>
            </w:tcBorders>
            <w:vAlign w:val="center"/>
          </w:tcPr>
          <w:p w14:paraId="1AB8A2CB" w14:textId="77777777" w:rsidR="00BE23A6" w:rsidRPr="00F73084" w:rsidRDefault="00BE23A6" w:rsidP="00BE23A6">
            <w:pPr>
              <w:autoSpaceDE w:val="0"/>
              <w:autoSpaceDN w:val="0"/>
              <w:spacing w:before="76"/>
              <w:ind w:left="110" w:right="83"/>
              <w:jc w:val="center"/>
              <w:rPr>
                <w:rFonts w:hAnsi="宋体" w:cs="宋体"/>
                <w:color w:val="000000"/>
                <w:kern w:val="0"/>
                <w:szCs w:val="22"/>
                <w:lang w:val="zh-CN" w:bidi="zh-CN"/>
              </w:rPr>
            </w:pPr>
            <w:r w:rsidRPr="00F73084">
              <w:rPr>
                <w:rFonts w:hAnsi="宋体" w:cs="宋体"/>
                <w:color w:val="000000"/>
                <w:kern w:val="0"/>
                <w:szCs w:val="22"/>
                <w:lang w:val="zh-CN" w:bidi="zh-CN"/>
              </w:rPr>
              <w:t>0.317~0.349</w:t>
            </w:r>
          </w:p>
        </w:tc>
      </w:tr>
      <w:tr w:rsidR="00BE23A6" w:rsidRPr="00F73084" w14:paraId="3278A2DD" w14:textId="77777777" w:rsidTr="00BE23A6">
        <w:trPr>
          <w:trHeight w:val="355"/>
        </w:trPr>
        <w:tc>
          <w:tcPr>
            <w:tcW w:w="2165" w:type="dxa"/>
            <w:vMerge/>
            <w:tcBorders>
              <w:top w:val="nil"/>
              <w:left w:val="single" w:sz="12" w:space="0" w:color="auto"/>
              <w:bottom w:val="thinThickMediumGap" w:sz="6" w:space="0" w:color="000000"/>
              <w:right w:val="single" w:sz="4" w:space="0" w:color="000000"/>
            </w:tcBorders>
            <w:vAlign w:val="center"/>
          </w:tcPr>
          <w:p w14:paraId="0CB385CD" w14:textId="77777777" w:rsidR="00BE23A6" w:rsidRPr="00F73084" w:rsidRDefault="00BE23A6" w:rsidP="00BE23A6">
            <w:pPr>
              <w:autoSpaceDE w:val="0"/>
              <w:autoSpaceDN w:val="0"/>
              <w:jc w:val="center"/>
              <w:rPr>
                <w:rFonts w:ascii="宋体" w:hAnsi="宋体" w:cs="宋体"/>
                <w:color w:val="000000"/>
                <w:kern w:val="0"/>
                <w:sz w:val="2"/>
                <w:szCs w:val="2"/>
                <w:lang w:val="zh-CN" w:bidi="zh-C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5E20B4C8" w14:textId="77777777" w:rsidR="00BE23A6" w:rsidRPr="00F73084" w:rsidRDefault="00BE23A6" w:rsidP="00BE23A6">
            <w:pPr>
              <w:autoSpaceDE w:val="0"/>
              <w:autoSpaceDN w:val="0"/>
              <w:spacing w:before="72" w:line="263" w:lineRule="exact"/>
              <w:ind w:left="87" w:right="55"/>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硫酸盐</w:t>
            </w:r>
          </w:p>
        </w:tc>
        <w:tc>
          <w:tcPr>
            <w:tcW w:w="1903" w:type="dxa"/>
            <w:tcBorders>
              <w:top w:val="single" w:sz="4" w:space="0" w:color="000000"/>
              <w:left w:val="single" w:sz="4" w:space="0" w:color="000000"/>
              <w:bottom w:val="single" w:sz="4" w:space="0" w:color="000000"/>
              <w:right w:val="single" w:sz="4" w:space="0" w:color="000000"/>
            </w:tcBorders>
            <w:vAlign w:val="center"/>
          </w:tcPr>
          <w:p w14:paraId="27C4360C" w14:textId="77777777" w:rsidR="00BE23A6" w:rsidRPr="00F73084" w:rsidRDefault="00BE23A6" w:rsidP="00BE23A6">
            <w:pPr>
              <w:autoSpaceDE w:val="0"/>
              <w:autoSpaceDN w:val="0"/>
              <w:spacing w:before="84"/>
              <w:ind w:left="65" w:right="35"/>
              <w:jc w:val="center"/>
              <w:rPr>
                <w:rFonts w:hAnsi="宋体" w:cs="宋体"/>
                <w:color w:val="000000"/>
                <w:kern w:val="0"/>
                <w:szCs w:val="22"/>
                <w:lang w:val="zh-CN" w:bidi="zh-CN"/>
              </w:rPr>
            </w:pPr>
            <w:r w:rsidRPr="00F73084">
              <w:rPr>
                <w:rFonts w:hAnsi="宋体" w:cs="宋体"/>
                <w:color w:val="000000"/>
                <w:kern w:val="0"/>
                <w:szCs w:val="22"/>
                <w:lang w:val="zh-CN" w:bidi="zh-CN"/>
              </w:rPr>
              <w:t>314~320</w:t>
            </w:r>
          </w:p>
        </w:tc>
        <w:tc>
          <w:tcPr>
            <w:tcW w:w="1533" w:type="dxa"/>
            <w:tcBorders>
              <w:top w:val="single" w:sz="4" w:space="0" w:color="000000"/>
              <w:left w:val="single" w:sz="4" w:space="0" w:color="000000"/>
              <w:bottom w:val="single" w:sz="4" w:space="0" w:color="000000"/>
              <w:right w:val="single" w:sz="4" w:space="0" w:color="000000"/>
            </w:tcBorders>
            <w:vAlign w:val="center"/>
          </w:tcPr>
          <w:p w14:paraId="2D5A3896" w14:textId="77777777" w:rsidR="00BE23A6" w:rsidRPr="00F73084" w:rsidRDefault="00BE23A6" w:rsidP="00BE23A6">
            <w:pPr>
              <w:autoSpaceDE w:val="0"/>
              <w:autoSpaceDN w:val="0"/>
              <w:spacing w:before="84"/>
              <w:ind w:left="443" w:right="409"/>
              <w:jc w:val="center"/>
              <w:rPr>
                <w:rFonts w:hAnsi="宋体" w:cs="宋体"/>
                <w:color w:val="000000"/>
                <w:kern w:val="0"/>
                <w:szCs w:val="22"/>
                <w:lang w:val="zh-CN" w:bidi="zh-CN"/>
              </w:rPr>
            </w:pPr>
            <w:r w:rsidRPr="00F73084">
              <w:rPr>
                <w:rFonts w:hAnsi="宋体" w:cs="宋体"/>
                <w:color w:val="000000"/>
                <w:kern w:val="0"/>
                <w:szCs w:val="22"/>
                <w:lang w:val="zh-CN" w:bidi="zh-CN"/>
              </w:rPr>
              <w:t>250</w:t>
            </w:r>
          </w:p>
        </w:tc>
        <w:tc>
          <w:tcPr>
            <w:tcW w:w="1531" w:type="dxa"/>
            <w:tcBorders>
              <w:top w:val="single" w:sz="4" w:space="0" w:color="000000"/>
              <w:left w:val="single" w:sz="4" w:space="0" w:color="000000"/>
              <w:bottom w:val="single" w:sz="4" w:space="0" w:color="000000"/>
              <w:right w:val="single" w:sz="12" w:space="0" w:color="auto"/>
            </w:tcBorders>
            <w:vAlign w:val="center"/>
          </w:tcPr>
          <w:p w14:paraId="79399E3E" w14:textId="77777777" w:rsidR="00BE23A6" w:rsidRPr="00F73084" w:rsidRDefault="00BE23A6" w:rsidP="00BE23A6">
            <w:pPr>
              <w:autoSpaceDE w:val="0"/>
              <w:autoSpaceDN w:val="0"/>
              <w:spacing w:before="84"/>
              <w:ind w:left="110" w:right="83"/>
              <w:jc w:val="center"/>
              <w:rPr>
                <w:rFonts w:hAnsi="宋体" w:cs="宋体"/>
                <w:color w:val="000000"/>
                <w:kern w:val="0"/>
                <w:szCs w:val="22"/>
                <w:lang w:val="zh-CN" w:bidi="zh-CN"/>
              </w:rPr>
            </w:pPr>
            <w:r w:rsidRPr="00F73084">
              <w:rPr>
                <w:rFonts w:hAnsi="宋体" w:cs="宋体"/>
                <w:color w:val="000000"/>
                <w:kern w:val="0"/>
                <w:szCs w:val="22"/>
                <w:lang w:val="zh-CN" w:bidi="zh-CN"/>
              </w:rPr>
              <w:t>1.256~1.28</w:t>
            </w:r>
          </w:p>
        </w:tc>
      </w:tr>
      <w:tr w:rsidR="00BE23A6" w:rsidRPr="00F73084" w14:paraId="50A313A6" w14:textId="77777777" w:rsidTr="00BE23A6">
        <w:trPr>
          <w:trHeight w:val="355"/>
        </w:trPr>
        <w:tc>
          <w:tcPr>
            <w:tcW w:w="2165" w:type="dxa"/>
            <w:vMerge/>
            <w:tcBorders>
              <w:top w:val="nil"/>
              <w:left w:val="single" w:sz="12" w:space="0" w:color="auto"/>
              <w:bottom w:val="thinThickMediumGap" w:sz="6" w:space="0" w:color="000000"/>
              <w:right w:val="single" w:sz="4" w:space="0" w:color="000000"/>
            </w:tcBorders>
            <w:vAlign w:val="center"/>
          </w:tcPr>
          <w:p w14:paraId="590CD951" w14:textId="77777777" w:rsidR="00BE23A6" w:rsidRPr="00F73084" w:rsidRDefault="00BE23A6" w:rsidP="00BE23A6">
            <w:pPr>
              <w:autoSpaceDE w:val="0"/>
              <w:autoSpaceDN w:val="0"/>
              <w:jc w:val="center"/>
              <w:rPr>
                <w:rFonts w:ascii="宋体" w:hAnsi="宋体" w:cs="宋体"/>
                <w:color w:val="000000"/>
                <w:kern w:val="0"/>
                <w:sz w:val="2"/>
                <w:szCs w:val="2"/>
                <w:lang w:val="zh-CN" w:bidi="zh-C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5CF9DAE1" w14:textId="77777777" w:rsidR="00BE23A6" w:rsidRPr="00F73084" w:rsidRDefault="00BE23A6" w:rsidP="00BE23A6">
            <w:pPr>
              <w:autoSpaceDE w:val="0"/>
              <w:autoSpaceDN w:val="0"/>
              <w:spacing w:before="67" w:line="268" w:lineRule="exact"/>
              <w:ind w:left="87" w:right="55"/>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全盐量</w:t>
            </w:r>
          </w:p>
        </w:tc>
        <w:tc>
          <w:tcPr>
            <w:tcW w:w="1903" w:type="dxa"/>
            <w:tcBorders>
              <w:top w:val="single" w:sz="4" w:space="0" w:color="000000"/>
              <w:left w:val="single" w:sz="4" w:space="0" w:color="000000"/>
              <w:bottom w:val="single" w:sz="4" w:space="0" w:color="000000"/>
              <w:right w:val="single" w:sz="4" w:space="0" w:color="000000"/>
            </w:tcBorders>
            <w:vAlign w:val="center"/>
          </w:tcPr>
          <w:p w14:paraId="784EDD80" w14:textId="77777777" w:rsidR="00BE23A6" w:rsidRPr="00F73084" w:rsidRDefault="00BE23A6" w:rsidP="00BE23A6">
            <w:pPr>
              <w:autoSpaceDE w:val="0"/>
              <w:autoSpaceDN w:val="0"/>
              <w:spacing w:before="72"/>
              <w:ind w:left="66" w:right="35"/>
              <w:jc w:val="center"/>
              <w:rPr>
                <w:rFonts w:cs="宋体"/>
                <w:color w:val="000000"/>
                <w:kern w:val="0"/>
                <w:sz w:val="14"/>
                <w:szCs w:val="22"/>
                <w:lang w:val="zh-CN" w:bidi="zh-CN"/>
              </w:rPr>
            </w:pPr>
            <w:r w:rsidRPr="00F73084">
              <w:rPr>
                <w:rFonts w:cs="宋体"/>
                <w:color w:val="000000"/>
                <w:kern w:val="0"/>
                <w:szCs w:val="22"/>
                <w:lang w:val="zh-CN" w:bidi="zh-CN"/>
              </w:rPr>
              <w:t xml:space="preserve">1.92×10 </w:t>
            </w:r>
            <w:r w:rsidRPr="00F73084">
              <w:rPr>
                <w:rFonts w:cs="宋体"/>
                <w:color w:val="000000"/>
                <w:kern w:val="0"/>
                <w:position w:val="7"/>
                <w:sz w:val="14"/>
                <w:szCs w:val="22"/>
                <w:lang w:val="zh-CN" w:bidi="zh-CN"/>
              </w:rPr>
              <w:t>3</w:t>
            </w:r>
            <w:r w:rsidRPr="00F73084">
              <w:rPr>
                <w:rFonts w:cs="宋体"/>
                <w:color w:val="000000"/>
                <w:kern w:val="0"/>
                <w:szCs w:val="22"/>
                <w:lang w:val="zh-CN" w:bidi="zh-CN"/>
              </w:rPr>
              <w:t xml:space="preserve">~2.12×10 </w:t>
            </w:r>
            <w:r w:rsidRPr="00F73084">
              <w:rPr>
                <w:rFonts w:cs="宋体"/>
                <w:color w:val="000000"/>
                <w:kern w:val="0"/>
                <w:position w:val="7"/>
                <w:sz w:val="14"/>
                <w:szCs w:val="22"/>
                <w:lang w:val="zh-CN" w:bidi="zh-CN"/>
              </w:rPr>
              <w:t>3</w:t>
            </w:r>
          </w:p>
        </w:tc>
        <w:tc>
          <w:tcPr>
            <w:tcW w:w="1533" w:type="dxa"/>
            <w:tcBorders>
              <w:top w:val="single" w:sz="4" w:space="0" w:color="000000"/>
              <w:left w:val="single" w:sz="4" w:space="0" w:color="000000"/>
              <w:bottom w:val="single" w:sz="4" w:space="0" w:color="000000"/>
              <w:right w:val="single" w:sz="4" w:space="0" w:color="000000"/>
            </w:tcBorders>
            <w:vAlign w:val="center"/>
          </w:tcPr>
          <w:p w14:paraId="049469B2" w14:textId="77777777" w:rsidR="00BE23A6" w:rsidRPr="00F73084" w:rsidRDefault="00BE23A6" w:rsidP="00BE23A6">
            <w:pPr>
              <w:autoSpaceDE w:val="0"/>
              <w:autoSpaceDN w:val="0"/>
              <w:spacing w:before="76"/>
              <w:ind w:left="443" w:right="409"/>
              <w:jc w:val="center"/>
              <w:rPr>
                <w:rFonts w:hAnsi="宋体" w:cs="宋体"/>
                <w:color w:val="000000"/>
                <w:kern w:val="0"/>
                <w:szCs w:val="22"/>
                <w:lang w:val="zh-CN" w:bidi="zh-CN"/>
              </w:rPr>
            </w:pPr>
            <w:r w:rsidRPr="00F73084">
              <w:rPr>
                <w:rFonts w:hAnsi="宋体" w:cs="宋体"/>
                <w:color w:val="000000"/>
                <w:kern w:val="0"/>
                <w:szCs w:val="22"/>
                <w:lang w:val="zh-CN" w:bidi="zh-CN"/>
              </w:rPr>
              <w:t>1000</w:t>
            </w:r>
          </w:p>
        </w:tc>
        <w:tc>
          <w:tcPr>
            <w:tcW w:w="1531" w:type="dxa"/>
            <w:tcBorders>
              <w:top w:val="single" w:sz="4" w:space="0" w:color="000000"/>
              <w:left w:val="single" w:sz="4" w:space="0" w:color="000000"/>
              <w:bottom w:val="single" w:sz="4" w:space="0" w:color="000000"/>
              <w:right w:val="single" w:sz="12" w:space="0" w:color="auto"/>
            </w:tcBorders>
            <w:vAlign w:val="center"/>
          </w:tcPr>
          <w:p w14:paraId="4CA77E3F" w14:textId="77777777" w:rsidR="00BE23A6" w:rsidRPr="00F73084" w:rsidRDefault="00BE23A6" w:rsidP="00BE23A6">
            <w:pPr>
              <w:autoSpaceDE w:val="0"/>
              <w:autoSpaceDN w:val="0"/>
              <w:spacing w:before="76"/>
              <w:ind w:left="110" w:right="80"/>
              <w:jc w:val="center"/>
              <w:rPr>
                <w:rFonts w:hAnsi="宋体" w:cs="宋体"/>
                <w:color w:val="000000"/>
                <w:kern w:val="0"/>
                <w:szCs w:val="22"/>
                <w:lang w:val="zh-CN" w:bidi="zh-CN"/>
              </w:rPr>
            </w:pPr>
            <w:r w:rsidRPr="00F73084">
              <w:rPr>
                <w:rFonts w:hAnsi="宋体" w:cs="宋体"/>
                <w:color w:val="000000"/>
                <w:kern w:val="0"/>
                <w:szCs w:val="22"/>
                <w:lang w:val="zh-CN" w:bidi="zh-CN"/>
              </w:rPr>
              <w:t>1.92~2.12</w:t>
            </w:r>
          </w:p>
        </w:tc>
      </w:tr>
      <w:tr w:rsidR="00BE23A6" w:rsidRPr="00F73084" w14:paraId="20687A7A" w14:textId="77777777" w:rsidTr="00BE23A6">
        <w:trPr>
          <w:trHeight w:val="354"/>
        </w:trPr>
        <w:tc>
          <w:tcPr>
            <w:tcW w:w="2165" w:type="dxa"/>
            <w:vMerge/>
            <w:tcBorders>
              <w:top w:val="nil"/>
              <w:left w:val="single" w:sz="12" w:space="0" w:color="auto"/>
              <w:bottom w:val="thinThickMediumGap" w:sz="6" w:space="0" w:color="000000"/>
              <w:right w:val="single" w:sz="4" w:space="0" w:color="000000"/>
            </w:tcBorders>
            <w:vAlign w:val="center"/>
          </w:tcPr>
          <w:p w14:paraId="1B359C33" w14:textId="77777777" w:rsidR="00BE23A6" w:rsidRPr="00F73084" w:rsidRDefault="00BE23A6" w:rsidP="00BE23A6">
            <w:pPr>
              <w:autoSpaceDE w:val="0"/>
              <w:autoSpaceDN w:val="0"/>
              <w:jc w:val="center"/>
              <w:rPr>
                <w:rFonts w:ascii="宋体" w:hAnsi="宋体" w:cs="宋体"/>
                <w:color w:val="000000"/>
                <w:kern w:val="0"/>
                <w:sz w:val="2"/>
                <w:szCs w:val="2"/>
                <w:lang w:val="zh-CN" w:bidi="zh-C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72B622A5" w14:textId="77777777" w:rsidR="00BE23A6" w:rsidRPr="00F73084" w:rsidRDefault="00BE23A6" w:rsidP="00BE23A6">
            <w:pPr>
              <w:autoSpaceDE w:val="0"/>
              <w:autoSpaceDN w:val="0"/>
              <w:spacing w:before="67" w:line="267" w:lineRule="exact"/>
              <w:ind w:left="87" w:right="55"/>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总磷</w:t>
            </w:r>
          </w:p>
        </w:tc>
        <w:tc>
          <w:tcPr>
            <w:tcW w:w="1903" w:type="dxa"/>
            <w:tcBorders>
              <w:top w:val="single" w:sz="4" w:space="0" w:color="000000"/>
              <w:left w:val="single" w:sz="4" w:space="0" w:color="000000"/>
              <w:bottom w:val="single" w:sz="4" w:space="0" w:color="000000"/>
              <w:right w:val="single" w:sz="4" w:space="0" w:color="000000"/>
            </w:tcBorders>
            <w:vAlign w:val="center"/>
          </w:tcPr>
          <w:p w14:paraId="505C1724" w14:textId="77777777" w:rsidR="00BE23A6" w:rsidRPr="00F73084" w:rsidRDefault="00BE23A6" w:rsidP="00BE23A6">
            <w:pPr>
              <w:autoSpaceDE w:val="0"/>
              <w:autoSpaceDN w:val="0"/>
              <w:spacing w:before="76"/>
              <w:ind w:left="65" w:right="35"/>
              <w:jc w:val="center"/>
              <w:rPr>
                <w:rFonts w:hAnsi="宋体" w:cs="宋体"/>
                <w:color w:val="000000"/>
                <w:kern w:val="0"/>
                <w:szCs w:val="22"/>
                <w:lang w:val="zh-CN" w:bidi="zh-CN"/>
              </w:rPr>
            </w:pPr>
            <w:r w:rsidRPr="00F73084">
              <w:rPr>
                <w:rFonts w:hAnsi="宋体" w:cs="宋体"/>
                <w:color w:val="000000"/>
                <w:kern w:val="0"/>
                <w:szCs w:val="22"/>
                <w:lang w:val="zh-CN" w:bidi="zh-CN"/>
              </w:rPr>
              <w:t>0.24~0.28</w:t>
            </w:r>
          </w:p>
        </w:tc>
        <w:tc>
          <w:tcPr>
            <w:tcW w:w="1533" w:type="dxa"/>
            <w:tcBorders>
              <w:top w:val="single" w:sz="4" w:space="0" w:color="000000"/>
              <w:left w:val="single" w:sz="4" w:space="0" w:color="000000"/>
              <w:bottom w:val="single" w:sz="4" w:space="0" w:color="000000"/>
              <w:right w:val="single" w:sz="4" w:space="0" w:color="000000"/>
            </w:tcBorders>
            <w:vAlign w:val="center"/>
          </w:tcPr>
          <w:p w14:paraId="77F09C03" w14:textId="77777777" w:rsidR="00BE23A6" w:rsidRPr="00F73084" w:rsidRDefault="00BE23A6" w:rsidP="00BE23A6">
            <w:pPr>
              <w:autoSpaceDE w:val="0"/>
              <w:autoSpaceDN w:val="0"/>
              <w:spacing w:before="76"/>
              <w:ind w:left="443" w:right="409"/>
              <w:jc w:val="center"/>
              <w:rPr>
                <w:rFonts w:hAnsi="宋体" w:cs="宋体"/>
                <w:color w:val="000000"/>
                <w:kern w:val="0"/>
                <w:szCs w:val="22"/>
                <w:lang w:val="zh-CN" w:bidi="zh-CN"/>
              </w:rPr>
            </w:pPr>
            <w:r w:rsidRPr="00F73084">
              <w:rPr>
                <w:rFonts w:hAnsi="宋体" w:cs="宋体"/>
                <w:color w:val="000000"/>
                <w:kern w:val="0"/>
                <w:szCs w:val="22"/>
                <w:lang w:val="zh-CN" w:bidi="zh-CN"/>
              </w:rPr>
              <w:t>0.3</w:t>
            </w:r>
          </w:p>
        </w:tc>
        <w:tc>
          <w:tcPr>
            <w:tcW w:w="1531" w:type="dxa"/>
            <w:tcBorders>
              <w:top w:val="single" w:sz="4" w:space="0" w:color="000000"/>
              <w:left w:val="single" w:sz="4" w:space="0" w:color="000000"/>
              <w:bottom w:val="single" w:sz="4" w:space="0" w:color="000000"/>
              <w:right w:val="single" w:sz="12" w:space="0" w:color="auto"/>
            </w:tcBorders>
            <w:vAlign w:val="center"/>
          </w:tcPr>
          <w:p w14:paraId="649E1A6B" w14:textId="77777777" w:rsidR="00BE23A6" w:rsidRPr="00F73084" w:rsidRDefault="00BE23A6" w:rsidP="00BE23A6">
            <w:pPr>
              <w:autoSpaceDE w:val="0"/>
              <w:autoSpaceDN w:val="0"/>
              <w:spacing w:before="81"/>
              <w:ind w:left="110" w:right="80"/>
              <w:jc w:val="center"/>
              <w:rPr>
                <w:rFonts w:hAnsi="宋体" w:cs="宋体"/>
                <w:color w:val="000000"/>
                <w:kern w:val="0"/>
                <w:szCs w:val="22"/>
                <w:lang w:val="zh-CN" w:bidi="zh-CN"/>
              </w:rPr>
            </w:pPr>
            <w:r w:rsidRPr="00F73084">
              <w:rPr>
                <w:rFonts w:hAnsi="宋体" w:cs="宋体"/>
                <w:color w:val="000000"/>
                <w:kern w:val="0"/>
                <w:szCs w:val="22"/>
                <w:lang w:val="zh-CN" w:bidi="zh-CN"/>
              </w:rPr>
              <w:t>0.8~0.933</w:t>
            </w:r>
          </w:p>
        </w:tc>
      </w:tr>
      <w:tr w:rsidR="00BE23A6" w:rsidRPr="00F73084" w14:paraId="763F7BDD" w14:textId="77777777" w:rsidTr="00BE23A6">
        <w:trPr>
          <w:trHeight w:val="355"/>
        </w:trPr>
        <w:tc>
          <w:tcPr>
            <w:tcW w:w="2165" w:type="dxa"/>
            <w:vMerge/>
            <w:tcBorders>
              <w:top w:val="nil"/>
              <w:left w:val="single" w:sz="12" w:space="0" w:color="auto"/>
              <w:bottom w:val="thinThickMediumGap" w:sz="6" w:space="0" w:color="000000"/>
              <w:right w:val="single" w:sz="4" w:space="0" w:color="000000"/>
            </w:tcBorders>
            <w:vAlign w:val="center"/>
          </w:tcPr>
          <w:p w14:paraId="632F5A9B" w14:textId="77777777" w:rsidR="00BE23A6" w:rsidRPr="00F73084" w:rsidRDefault="00BE23A6" w:rsidP="00BE23A6">
            <w:pPr>
              <w:autoSpaceDE w:val="0"/>
              <w:autoSpaceDN w:val="0"/>
              <w:jc w:val="center"/>
              <w:rPr>
                <w:rFonts w:ascii="宋体" w:hAnsi="宋体" w:cs="宋体"/>
                <w:color w:val="000000"/>
                <w:kern w:val="0"/>
                <w:sz w:val="2"/>
                <w:szCs w:val="2"/>
                <w:lang w:val="zh-CN" w:bidi="zh-C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2AB3E6AB" w14:textId="77777777" w:rsidR="00BE23A6" w:rsidRPr="00F73084" w:rsidRDefault="00BE23A6" w:rsidP="00BE23A6">
            <w:pPr>
              <w:autoSpaceDE w:val="0"/>
              <w:autoSpaceDN w:val="0"/>
              <w:spacing w:before="67" w:line="268" w:lineRule="exact"/>
              <w:ind w:left="87" w:right="55"/>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硝酸盐</w:t>
            </w:r>
          </w:p>
        </w:tc>
        <w:tc>
          <w:tcPr>
            <w:tcW w:w="1903" w:type="dxa"/>
            <w:tcBorders>
              <w:top w:val="single" w:sz="4" w:space="0" w:color="000000"/>
              <w:left w:val="single" w:sz="4" w:space="0" w:color="000000"/>
              <w:bottom w:val="single" w:sz="4" w:space="0" w:color="000000"/>
              <w:right w:val="single" w:sz="4" w:space="0" w:color="000000"/>
            </w:tcBorders>
            <w:vAlign w:val="center"/>
          </w:tcPr>
          <w:p w14:paraId="52A4F959" w14:textId="77777777" w:rsidR="00BE23A6" w:rsidRPr="00F73084" w:rsidRDefault="00BE23A6" w:rsidP="00BE23A6">
            <w:pPr>
              <w:autoSpaceDE w:val="0"/>
              <w:autoSpaceDN w:val="0"/>
              <w:spacing w:before="76"/>
              <w:ind w:left="65" w:right="35"/>
              <w:jc w:val="center"/>
              <w:rPr>
                <w:rFonts w:hAnsi="宋体" w:cs="宋体"/>
                <w:color w:val="000000"/>
                <w:kern w:val="0"/>
                <w:szCs w:val="22"/>
                <w:lang w:val="zh-CN" w:bidi="zh-CN"/>
              </w:rPr>
            </w:pPr>
            <w:r w:rsidRPr="00F73084">
              <w:rPr>
                <w:rFonts w:hAnsi="宋体" w:cs="宋体"/>
                <w:color w:val="000000"/>
                <w:kern w:val="0"/>
                <w:szCs w:val="22"/>
                <w:lang w:val="zh-CN" w:bidi="zh-CN"/>
              </w:rPr>
              <w:t>18.9~19.9</w:t>
            </w:r>
          </w:p>
        </w:tc>
        <w:tc>
          <w:tcPr>
            <w:tcW w:w="1533" w:type="dxa"/>
            <w:tcBorders>
              <w:top w:val="single" w:sz="4" w:space="0" w:color="000000"/>
              <w:left w:val="single" w:sz="4" w:space="0" w:color="000000"/>
              <w:bottom w:val="single" w:sz="4" w:space="0" w:color="000000"/>
              <w:right w:val="single" w:sz="4" w:space="0" w:color="000000"/>
            </w:tcBorders>
            <w:vAlign w:val="center"/>
          </w:tcPr>
          <w:p w14:paraId="1DFEB343" w14:textId="77777777" w:rsidR="00BE23A6" w:rsidRPr="00F73084" w:rsidRDefault="00BE23A6" w:rsidP="00BE23A6">
            <w:pPr>
              <w:autoSpaceDE w:val="0"/>
              <w:autoSpaceDN w:val="0"/>
              <w:spacing w:before="76"/>
              <w:ind w:left="439" w:right="409"/>
              <w:jc w:val="center"/>
              <w:rPr>
                <w:rFonts w:hAnsi="宋体" w:cs="宋体"/>
                <w:color w:val="000000"/>
                <w:kern w:val="0"/>
                <w:szCs w:val="22"/>
                <w:lang w:val="zh-CN" w:bidi="zh-CN"/>
              </w:rPr>
            </w:pPr>
            <w:r w:rsidRPr="00F73084">
              <w:rPr>
                <w:rFonts w:hAnsi="宋体" w:cs="宋体"/>
                <w:color w:val="000000"/>
                <w:kern w:val="0"/>
                <w:szCs w:val="22"/>
                <w:lang w:val="zh-CN" w:bidi="zh-CN"/>
              </w:rPr>
              <w:t>10</w:t>
            </w:r>
          </w:p>
        </w:tc>
        <w:tc>
          <w:tcPr>
            <w:tcW w:w="1531" w:type="dxa"/>
            <w:tcBorders>
              <w:top w:val="single" w:sz="4" w:space="0" w:color="000000"/>
              <w:left w:val="single" w:sz="4" w:space="0" w:color="000000"/>
              <w:bottom w:val="single" w:sz="4" w:space="0" w:color="000000"/>
              <w:right w:val="single" w:sz="12" w:space="0" w:color="auto"/>
            </w:tcBorders>
            <w:vAlign w:val="center"/>
          </w:tcPr>
          <w:p w14:paraId="4F2FC258" w14:textId="77777777" w:rsidR="00BE23A6" w:rsidRPr="00F73084" w:rsidRDefault="00BE23A6" w:rsidP="00BE23A6">
            <w:pPr>
              <w:autoSpaceDE w:val="0"/>
              <w:autoSpaceDN w:val="0"/>
              <w:spacing w:before="76"/>
              <w:ind w:left="110" w:right="80"/>
              <w:jc w:val="center"/>
              <w:rPr>
                <w:rFonts w:hAnsi="宋体" w:cs="宋体"/>
                <w:color w:val="000000"/>
                <w:kern w:val="0"/>
                <w:szCs w:val="22"/>
                <w:lang w:val="zh-CN" w:bidi="zh-CN"/>
              </w:rPr>
            </w:pPr>
            <w:r w:rsidRPr="00F73084">
              <w:rPr>
                <w:rFonts w:hAnsi="宋体" w:cs="宋体"/>
                <w:color w:val="000000"/>
                <w:kern w:val="0"/>
                <w:szCs w:val="22"/>
                <w:lang w:val="zh-CN" w:bidi="zh-CN"/>
              </w:rPr>
              <w:t>1.89~1.99</w:t>
            </w:r>
          </w:p>
        </w:tc>
      </w:tr>
      <w:tr w:rsidR="00BE23A6" w:rsidRPr="00F73084" w14:paraId="4E5ED74A" w14:textId="77777777" w:rsidTr="00BE23A6">
        <w:trPr>
          <w:trHeight w:val="355"/>
        </w:trPr>
        <w:tc>
          <w:tcPr>
            <w:tcW w:w="2165" w:type="dxa"/>
            <w:vMerge/>
            <w:tcBorders>
              <w:top w:val="nil"/>
              <w:left w:val="single" w:sz="12" w:space="0" w:color="auto"/>
              <w:bottom w:val="thinThickMediumGap" w:sz="6" w:space="0" w:color="000000"/>
              <w:right w:val="single" w:sz="4" w:space="0" w:color="000000"/>
            </w:tcBorders>
            <w:vAlign w:val="center"/>
          </w:tcPr>
          <w:p w14:paraId="7C7FBB94" w14:textId="77777777" w:rsidR="00BE23A6" w:rsidRPr="00F73084" w:rsidRDefault="00BE23A6" w:rsidP="00BE23A6">
            <w:pPr>
              <w:autoSpaceDE w:val="0"/>
              <w:autoSpaceDN w:val="0"/>
              <w:jc w:val="center"/>
              <w:rPr>
                <w:rFonts w:ascii="宋体" w:hAnsi="宋体" w:cs="宋体"/>
                <w:color w:val="000000"/>
                <w:kern w:val="0"/>
                <w:sz w:val="2"/>
                <w:szCs w:val="2"/>
                <w:lang w:val="zh-CN" w:bidi="zh-C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4B4C04FE" w14:textId="77777777" w:rsidR="00BE23A6" w:rsidRPr="00F73084" w:rsidRDefault="00BE23A6" w:rsidP="00BE23A6">
            <w:pPr>
              <w:autoSpaceDE w:val="0"/>
              <w:autoSpaceDN w:val="0"/>
              <w:spacing w:before="72" w:line="263" w:lineRule="exact"/>
              <w:ind w:left="87" w:right="57"/>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粪大肠菌群</w:t>
            </w:r>
          </w:p>
        </w:tc>
        <w:tc>
          <w:tcPr>
            <w:tcW w:w="1903" w:type="dxa"/>
            <w:tcBorders>
              <w:top w:val="single" w:sz="4" w:space="0" w:color="000000"/>
              <w:left w:val="single" w:sz="4" w:space="0" w:color="000000"/>
              <w:bottom w:val="single" w:sz="4" w:space="0" w:color="000000"/>
              <w:right w:val="single" w:sz="4" w:space="0" w:color="000000"/>
            </w:tcBorders>
            <w:vAlign w:val="center"/>
          </w:tcPr>
          <w:p w14:paraId="3E68513A" w14:textId="77777777" w:rsidR="00BE23A6" w:rsidRPr="00F73084" w:rsidRDefault="00BE23A6" w:rsidP="00BE23A6">
            <w:pPr>
              <w:autoSpaceDE w:val="0"/>
              <w:autoSpaceDN w:val="0"/>
              <w:spacing w:before="84"/>
              <w:ind w:left="65" w:right="35"/>
              <w:jc w:val="center"/>
              <w:rPr>
                <w:rFonts w:hAnsi="宋体" w:cs="宋体"/>
                <w:color w:val="000000"/>
                <w:kern w:val="0"/>
                <w:szCs w:val="22"/>
                <w:lang w:val="zh-CN" w:bidi="zh-CN"/>
              </w:rPr>
            </w:pPr>
            <w:r w:rsidRPr="00F73084">
              <w:rPr>
                <w:rFonts w:hAnsi="宋体" w:cs="宋体"/>
                <w:color w:val="000000"/>
                <w:kern w:val="0"/>
                <w:szCs w:val="22"/>
                <w:lang w:val="zh-CN" w:bidi="zh-CN"/>
              </w:rPr>
              <w:t>50~70</w:t>
            </w:r>
          </w:p>
        </w:tc>
        <w:tc>
          <w:tcPr>
            <w:tcW w:w="1533" w:type="dxa"/>
            <w:tcBorders>
              <w:top w:val="single" w:sz="4" w:space="0" w:color="000000"/>
              <w:left w:val="single" w:sz="4" w:space="0" w:color="000000"/>
              <w:bottom w:val="single" w:sz="4" w:space="0" w:color="000000"/>
              <w:right w:val="single" w:sz="4" w:space="0" w:color="000000"/>
            </w:tcBorders>
            <w:vAlign w:val="center"/>
          </w:tcPr>
          <w:p w14:paraId="4300E674" w14:textId="77777777" w:rsidR="00BE23A6" w:rsidRPr="00F73084" w:rsidRDefault="00BE23A6" w:rsidP="00BE23A6">
            <w:pPr>
              <w:autoSpaceDE w:val="0"/>
              <w:autoSpaceDN w:val="0"/>
              <w:spacing w:before="84"/>
              <w:ind w:left="443" w:right="409"/>
              <w:jc w:val="center"/>
              <w:rPr>
                <w:rFonts w:hAnsi="宋体" w:cs="宋体"/>
                <w:color w:val="000000"/>
                <w:kern w:val="0"/>
                <w:szCs w:val="22"/>
                <w:lang w:val="zh-CN" w:bidi="zh-CN"/>
              </w:rPr>
            </w:pPr>
            <w:r w:rsidRPr="00F73084">
              <w:rPr>
                <w:rFonts w:hAnsi="宋体" w:cs="宋体"/>
                <w:color w:val="000000"/>
                <w:kern w:val="0"/>
                <w:szCs w:val="22"/>
                <w:lang w:val="zh-CN" w:bidi="zh-CN"/>
              </w:rPr>
              <w:t>20000</w:t>
            </w:r>
          </w:p>
        </w:tc>
        <w:tc>
          <w:tcPr>
            <w:tcW w:w="1531" w:type="dxa"/>
            <w:tcBorders>
              <w:top w:val="single" w:sz="4" w:space="0" w:color="000000"/>
              <w:left w:val="single" w:sz="4" w:space="0" w:color="000000"/>
              <w:bottom w:val="single" w:sz="4" w:space="0" w:color="000000"/>
              <w:right w:val="single" w:sz="12" w:space="0" w:color="auto"/>
            </w:tcBorders>
            <w:vAlign w:val="center"/>
          </w:tcPr>
          <w:p w14:paraId="1495B574" w14:textId="77777777" w:rsidR="00BE23A6" w:rsidRPr="00F73084" w:rsidRDefault="00BE23A6" w:rsidP="00BE23A6">
            <w:pPr>
              <w:autoSpaceDE w:val="0"/>
              <w:autoSpaceDN w:val="0"/>
              <w:spacing w:before="84"/>
              <w:ind w:left="110" w:right="84"/>
              <w:jc w:val="center"/>
              <w:rPr>
                <w:rFonts w:hAnsi="宋体" w:cs="宋体"/>
                <w:color w:val="000000"/>
                <w:kern w:val="0"/>
                <w:szCs w:val="22"/>
                <w:lang w:val="zh-CN" w:bidi="zh-CN"/>
              </w:rPr>
            </w:pPr>
            <w:r w:rsidRPr="00F73084">
              <w:rPr>
                <w:rFonts w:hAnsi="宋体" w:cs="宋体"/>
                <w:color w:val="000000"/>
                <w:kern w:val="0"/>
                <w:szCs w:val="22"/>
                <w:lang w:val="zh-CN" w:bidi="zh-CN"/>
              </w:rPr>
              <w:t>0.0025~0.0035</w:t>
            </w:r>
          </w:p>
        </w:tc>
      </w:tr>
      <w:tr w:rsidR="00BE23A6" w:rsidRPr="00F73084" w14:paraId="0B8D88F6" w14:textId="77777777" w:rsidTr="00BE23A6">
        <w:trPr>
          <w:trHeight w:val="353"/>
        </w:trPr>
        <w:tc>
          <w:tcPr>
            <w:tcW w:w="2165" w:type="dxa"/>
            <w:vMerge/>
            <w:tcBorders>
              <w:top w:val="nil"/>
              <w:left w:val="single" w:sz="12" w:space="0" w:color="auto"/>
              <w:bottom w:val="thinThickMediumGap" w:sz="6" w:space="0" w:color="000000"/>
              <w:right w:val="single" w:sz="4" w:space="0" w:color="000000"/>
            </w:tcBorders>
            <w:vAlign w:val="center"/>
          </w:tcPr>
          <w:p w14:paraId="27761BE8" w14:textId="77777777" w:rsidR="00BE23A6" w:rsidRPr="00F73084" w:rsidRDefault="00BE23A6" w:rsidP="00BE23A6">
            <w:pPr>
              <w:autoSpaceDE w:val="0"/>
              <w:autoSpaceDN w:val="0"/>
              <w:jc w:val="center"/>
              <w:rPr>
                <w:rFonts w:ascii="宋体" w:hAnsi="宋体" w:cs="宋体"/>
                <w:color w:val="000000"/>
                <w:kern w:val="0"/>
                <w:sz w:val="2"/>
                <w:szCs w:val="2"/>
                <w:lang w:val="zh-CN" w:bidi="zh-C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79196DF1" w14:textId="77777777" w:rsidR="00BE23A6" w:rsidRPr="00F73084" w:rsidRDefault="00BE23A6" w:rsidP="00BE23A6">
            <w:pPr>
              <w:autoSpaceDE w:val="0"/>
              <w:autoSpaceDN w:val="0"/>
              <w:spacing w:before="76"/>
              <w:ind w:left="87" w:right="56"/>
              <w:jc w:val="center"/>
              <w:rPr>
                <w:rFonts w:hAnsi="宋体" w:cs="宋体"/>
                <w:color w:val="000000"/>
                <w:kern w:val="0"/>
                <w:sz w:val="14"/>
                <w:szCs w:val="22"/>
                <w:lang w:val="zh-CN" w:bidi="zh-CN"/>
              </w:rPr>
            </w:pPr>
            <w:r w:rsidRPr="00F73084">
              <w:rPr>
                <w:rFonts w:hAnsi="宋体" w:cs="宋体"/>
                <w:color w:val="000000"/>
                <w:kern w:val="0"/>
                <w:position w:val="2"/>
                <w:szCs w:val="22"/>
                <w:lang w:val="zh-CN" w:bidi="zh-CN"/>
              </w:rPr>
              <w:t>COD</w:t>
            </w:r>
            <w:r w:rsidRPr="00F73084">
              <w:rPr>
                <w:rFonts w:hAnsi="宋体" w:cs="宋体"/>
                <w:color w:val="000000"/>
                <w:kern w:val="0"/>
                <w:sz w:val="14"/>
                <w:szCs w:val="22"/>
                <w:lang w:val="zh-CN" w:bidi="zh-CN"/>
              </w:rPr>
              <w:t>Mn</w:t>
            </w:r>
          </w:p>
        </w:tc>
        <w:tc>
          <w:tcPr>
            <w:tcW w:w="1903" w:type="dxa"/>
            <w:tcBorders>
              <w:top w:val="single" w:sz="4" w:space="0" w:color="000000"/>
              <w:left w:val="single" w:sz="4" w:space="0" w:color="000000"/>
              <w:bottom w:val="single" w:sz="4" w:space="0" w:color="000000"/>
              <w:right w:val="single" w:sz="4" w:space="0" w:color="000000"/>
            </w:tcBorders>
            <w:vAlign w:val="center"/>
          </w:tcPr>
          <w:p w14:paraId="5F9BAE82" w14:textId="77777777" w:rsidR="00BE23A6" w:rsidRPr="00F73084" w:rsidRDefault="00BE23A6" w:rsidP="00BE23A6">
            <w:pPr>
              <w:autoSpaceDE w:val="0"/>
              <w:autoSpaceDN w:val="0"/>
              <w:spacing w:before="76"/>
              <w:ind w:left="65" w:right="35"/>
              <w:jc w:val="center"/>
              <w:rPr>
                <w:rFonts w:hAnsi="宋体" w:cs="宋体"/>
                <w:color w:val="000000"/>
                <w:kern w:val="0"/>
                <w:szCs w:val="22"/>
                <w:lang w:val="zh-CN" w:bidi="zh-CN"/>
              </w:rPr>
            </w:pPr>
            <w:r w:rsidRPr="00F73084">
              <w:rPr>
                <w:rFonts w:hAnsi="宋体" w:cs="宋体"/>
                <w:color w:val="000000"/>
                <w:kern w:val="0"/>
                <w:szCs w:val="22"/>
                <w:lang w:val="zh-CN" w:bidi="zh-CN"/>
              </w:rPr>
              <w:t>2.8~3.3</w:t>
            </w:r>
          </w:p>
        </w:tc>
        <w:tc>
          <w:tcPr>
            <w:tcW w:w="1533" w:type="dxa"/>
            <w:tcBorders>
              <w:top w:val="single" w:sz="4" w:space="0" w:color="000000"/>
              <w:left w:val="single" w:sz="4" w:space="0" w:color="000000"/>
              <w:bottom w:val="single" w:sz="4" w:space="0" w:color="000000"/>
              <w:right w:val="single" w:sz="4" w:space="0" w:color="000000"/>
            </w:tcBorders>
            <w:vAlign w:val="center"/>
          </w:tcPr>
          <w:p w14:paraId="7282AA15" w14:textId="77777777" w:rsidR="00BE23A6" w:rsidRPr="00F73084" w:rsidRDefault="00BE23A6" w:rsidP="00BE23A6">
            <w:pPr>
              <w:autoSpaceDE w:val="0"/>
              <w:autoSpaceDN w:val="0"/>
              <w:spacing w:before="76"/>
              <w:ind w:left="439" w:right="409"/>
              <w:jc w:val="center"/>
              <w:rPr>
                <w:rFonts w:hAnsi="宋体" w:cs="宋体"/>
                <w:color w:val="000000"/>
                <w:kern w:val="0"/>
                <w:szCs w:val="22"/>
                <w:lang w:val="zh-CN" w:bidi="zh-CN"/>
              </w:rPr>
            </w:pPr>
            <w:r w:rsidRPr="00F73084">
              <w:rPr>
                <w:rFonts w:hAnsi="宋体" w:cs="宋体"/>
                <w:color w:val="000000"/>
                <w:kern w:val="0"/>
                <w:szCs w:val="22"/>
                <w:lang w:val="zh-CN" w:bidi="zh-CN"/>
              </w:rPr>
              <w:t>10</w:t>
            </w:r>
          </w:p>
        </w:tc>
        <w:tc>
          <w:tcPr>
            <w:tcW w:w="1531" w:type="dxa"/>
            <w:tcBorders>
              <w:top w:val="single" w:sz="4" w:space="0" w:color="000000"/>
              <w:left w:val="single" w:sz="4" w:space="0" w:color="000000"/>
              <w:bottom w:val="single" w:sz="4" w:space="0" w:color="000000"/>
              <w:right w:val="single" w:sz="12" w:space="0" w:color="auto"/>
            </w:tcBorders>
            <w:vAlign w:val="center"/>
          </w:tcPr>
          <w:p w14:paraId="19C3E74F" w14:textId="77777777" w:rsidR="00BE23A6" w:rsidRPr="00F73084" w:rsidRDefault="00BE23A6" w:rsidP="00BE23A6">
            <w:pPr>
              <w:autoSpaceDE w:val="0"/>
              <w:autoSpaceDN w:val="0"/>
              <w:spacing w:before="76"/>
              <w:ind w:left="110" w:right="80"/>
              <w:jc w:val="center"/>
              <w:rPr>
                <w:rFonts w:hAnsi="宋体" w:cs="宋体"/>
                <w:color w:val="000000"/>
                <w:kern w:val="0"/>
                <w:szCs w:val="22"/>
                <w:lang w:val="zh-CN" w:bidi="zh-CN"/>
              </w:rPr>
            </w:pPr>
            <w:r w:rsidRPr="00F73084">
              <w:rPr>
                <w:rFonts w:hAnsi="宋体" w:cs="宋体"/>
                <w:color w:val="000000"/>
                <w:kern w:val="0"/>
                <w:szCs w:val="22"/>
                <w:lang w:val="zh-CN" w:bidi="zh-CN"/>
              </w:rPr>
              <w:t>0.28~0.33</w:t>
            </w:r>
          </w:p>
        </w:tc>
      </w:tr>
      <w:tr w:rsidR="00BE23A6" w:rsidRPr="00F73084" w14:paraId="659F326A" w14:textId="77777777" w:rsidTr="00BE23A6">
        <w:trPr>
          <w:trHeight w:val="355"/>
        </w:trPr>
        <w:tc>
          <w:tcPr>
            <w:tcW w:w="2165" w:type="dxa"/>
            <w:vMerge/>
            <w:tcBorders>
              <w:top w:val="nil"/>
              <w:left w:val="single" w:sz="12" w:space="0" w:color="auto"/>
              <w:bottom w:val="thinThickMediumGap" w:sz="6" w:space="0" w:color="000000"/>
              <w:right w:val="single" w:sz="4" w:space="0" w:color="000000"/>
            </w:tcBorders>
            <w:vAlign w:val="center"/>
          </w:tcPr>
          <w:p w14:paraId="4FCBEEE0" w14:textId="77777777" w:rsidR="00BE23A6" w:rsidRPr="00F73084" w:rsidRDefault="00BE23A6" w:rsidP="00BE23A6">
            <w:pPr>
              <w:autoSpaceDE w:val="0"/>
              <w:autoSpaceDN w:val="0"/>
              <w:jc w:val="center"/>
              <w:rPr>
                <w:rFonts w:ascii="宋体" w:hAnsi="宋体" w:cs="宋体"/>
                <w:color w:val="000000"/>
                <w:kern w:val="0"/>
                <w:sz w:val="2"/>
                <w:szCs w:val="2"/>
                <w:lang w:val="zh-CN" w:bidi="zh-C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5D97F957" w14:textId="77777777" w:rsidR="00BE23A6" w:rsidRPr="00F73084" w:rsidRDefault="00BE23A6" w:rsidP="00BE23A6">
            <w:pPr>
              <w:autoSpaceDE w:val="0"/>
              <w:autoSpaceDN w:val="0"/>
              <w:spacing w:before="67" w:line="268" w:lineRule="exact"/>
              <w:ind w:left="87" w:right="55"/>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氟化物</w:t>
            </w:r>
          </w:p>
        </w:tc>
        <w:tc>
          <w:tcPr>
            <w:tcW w:w="1903" w:type="dxa"/>
            <w:tcBorders>
              <w:top w:val="single" w:sz="4" w:space="0" w:color="000000"/>
              <w:left w:val="single" w:sz="4" w:space="0" w:color="000000"/>
              <w:bottom w:val="single" w:sz="4" w:space="0" w:color="000000"/>
              <w:right w:val="single" w:sz="4" w:space="0" w:color="000000"/>
            </w:tcBorders>
            <w:vAlign w:val="center"/>
          </w:tcPr>
          <w:p w14:paraId="2A456303" w14:textId="77777777" w:rsidR="00BE23A6" w:rsidRPr="00F73084" w:rsidRDefault="00BE23A6" w:rsidP="00BE23A6">
            <w:pPr>
              <w:autoSpaceDE w:val="0"/>
              <w:autoSpaceDN w:val="0"/>
              <w:spacing w:before="76"/>
              <w:ind w:left="65" w:right="35"/>
              <w:jc w:val="center"/>
              <w:rPr>
                <w:rFonts w:hAnsi="宋体" w:cs="宋体"/>
                <w:color w:val="000000"/>
                <w:kern w:val="0"/>
                <w:szCs w:val="22"/>
                <w:lang w:val="zh-CN" w:bidi="zh-CN"/>
              </w:rPr>
            </w:pPr>
            <w:r w:rsidRPr="00F73084">
              <w:rPr>
                <w:rFonts w:hAnsi="宋体" w:cs="宋体"/>
                <w:color w:val="000000"/>
                <w:kern w:val="0"/>
                <w:szCs w:val="22"/>
                <w:lang w:val="zh-CN" w:bidi="zh-CN"/>
              </w:rPr>
              <w:t>3.55~3.88</w:t>
            </w:r>
          </w:p>
        </w:tc>
        <w:tc>
          <w:tcPr>
            <w:tcW w:w="1533" w:type="dxa"/>
            <w:tcBorders>
              <w:top w:val="single" w:sz="4" w:space="0" w:color="000000"/>
              <w:left w:val="single" w:sz="4" w:space="0" w:color="000000"/>
              <w:bottom w:val="single" w:sz="4" w:space="0" w:color="000000"/>
              <w:right w:val="single" w:sz="4" w:space="0" w:color="000000"/>
            </w:tcBorders>
            <w:vAlign w:val="center"/>
          </w:tcPr>
          <w:p w14:paraId="42F42CDA" w14:textId="77777777" w:rsidR="00BE23A6" w:rsidRPr="00F73084" w:rsidRDefault="00BE23A6" w:rsidP="00BE23A6">
            <w:pPr>
              <w:autoSpaceDE w:val="0"/>
              <w:autoSpaceDN w:val="0"/>
              <w:spacing w:before="76"/>
              <w:ind w:left="443" w:right="409"/>
              <w:jc w:val="center"/>
              <w:rPr>
                <w:rFonts w:hAnsi="宋体" w:cs="宋体"/>
                <w:color w:val="000000"/>
                <w:kern w:val="0"/>
                <w:szCs w:val="22"/>
                <w:lang w:val="zh-CN" w:bidi="zh-CN"/>
              </w:rPr>
            </w:pPr>
            <w:r w:rsidRPr="00F73084">
              <w:rPr>
                <w:rFonts w:hAnsi="宋体" w:cs="宋体"/>
                <w:color w:val="000000"/>
                <w:kern w:val="0"/>
                <w:szCs w:val="22"/>
                <w:lang w:val="zh-CN" w:bidi="zh-CN"/>
              </w:rPr>
              <w:t>1.5</w:t>
            </w:r>
          </w:p>
        </w:tc>
        <w:tc>
          <w:tcPr>
            <w:tcW w:w="1531" w:type="dxa"/>
            <w:tcBorders>
              <w:top w:val="single" w:sz="4" w:space="0" w:color="000000"/>
              <w:left w:val="single" w:sz="4" w:space="0" w:color="000000"/>
              <w:bottom w:val="single" w:sz="4" w:space="0" w:color="000000"/>
              <w:right w:val="single" w:sz="12" w:space="0" w:color="auto"/>
            </w:tcBorders>
            <w:vAlign w:val="center"/>
          </w:tcPr>
          <w:p w14:paraId="2C697AF7" w14:textId="77777777" w:rsidR="00BE23A6" w:rsidRPr="00F73084" w:rsidRDefault="00BE23A6" w:rsidP="00BE23A6">
            <w:pPr>
              <w:autoSpaceDE w:val="0"/>
              <w:autoSpaceDN w:val="0"/>
              <w:spacing w:before="84"/>
              <w:ind w:left="110" w:right="83"/>
              <w:jc w:val="center"/>
              <w:rPr>
                <w:rFonts w:hAnsi="宋体" w:cs="宋体"/>
                <w:color w:val="000000"/>
                <w:kern w:val="0"/>
                <w:szCs w:val="22"/>
                <w:lang w:val="zh-CN" w:bidi="zh-CN"/>
              </w:rPr>
            </w:pPr>
            <w:r w:rsidRPr="00F73084">
              <w:rPr>
                <w:rFonts w:hAnsi="宋体" w:cs="宋体"/>
                <w:color w:val="000000"/>
                <w:kern w:val="0"/>
                <w:szCs w:val="22"/>
                <w:lang w:val="zh-CN" w:bidi="zh-CN"/>
              </w:rPr>
              <w:t>2.367~2.587</w:t>
            </w:r>
          </w:p>
        </w:tc>
      </w:tr>
      <w:tr w:rsidR="00BE23A6" w:rsidRPr="00F73084" w14:paraId="42F3D35F" w14:textId="77777777" w:rsidTr="00BE23A6">
        <w:trPr>
          <w:trHeight w:val="382"/>
        </w:trPr>
        <w:tc>
          <w:tcPr>
            <w:tcW w:w="2165" w:type="dxa"/>
            <w:vMerge/>
            <w:tcBorders>
              <w:top w:val="nil"/>
              <w:left w:val="single" w:sz="12" w:space="0" w:color="auto"/>
              <w:bottom w:val="single" w:sz="12" w:space="0" w:color="auto"/>
              <w:right w:val="single" w:sz="4" w:space="0" w:color="000000"/>
            </w:tcBorders>
            <w:vAlign w:val="center"/>
          </w:tcPr>
          <w:p w14:paraId="275E00CC" w14:textId="77777777" w:rsidR="00BE23A6" w:rsidRPr="00F73084" w:rsidRDefault="00BE23A6" w:rsidP="00BE23A6">
            <w:pPr>
              <w:autoSpaceDE w:val="0"/>
              <w:autoSpaceDN w:val="0"/>
              <w:jc w:val="center"/>
              <w:rPr>
                <w:rFonts w:ascii="宋体" w:hAnsi="宋体" w:cs="宋体"/>
                <w:color w:val="000000"/>
                <w:kern w:val="0"/>
                <w:sz w:val="2"/>
                <w:szCs w:val="2"/>
                <w:lang w:val="zh-CN" w:bidi="zh-CN"/>
              </w:rPr>
            </w:pPr>
          </w:p>
        </w:tc>
        <w:tc>
          <w:tcPr>
            <w:tcW w:w="1245" w:type="dxa"/>
            <w:tcBorders>
              <w:top w:val="single" w:sz="4" w:space="0" w:color="000000"/>
              <w:left w:val="single" w:sz="4" w:space="0" w:color="000000"/>
              <w:bottom w:val="single" w:sz="12" w:space="0" w:color="auto"/>
              <w:right w:val="single" w:sz="4" w:space="0" w:color="000000"/>
            </w:tcBorders>
            <w:vAlign w:val="center"/>
          </w:tcPr>
          <w:p w14:paraId="5C51685A" w14:textId="77777777" w:rsidR="00BE23A6" w:rsidRPr="00F73084" w:rsidRDefault="00BE23A6" w:rsidP="00BE23A6">
            <w:pPr>
              <w:autoSpaceDE w:val="0"/>
              <w:autoSpaceDN w:val="0"/>
              <w:spacing w:before="67"/>
              <w:ind w:left="87" w:right="55"/>
              <w:jc w:val="center"/>
              <w:rPr>
                <w:rFonts w:ascii="宋体" w:hAnsi="宋体" w:cs="宋体"/>
                <w:color w:val="000000"/>
                <w:kern w:val="0"/>
                <w:szCs w:val="22"/>
                <w:lang w:val="zh-CN" w:bidi="zh-CN"/>
              </w:rPr>
            </w:pPr>
            <w:r w:rsidRPr="00F73084">
              <w:rPr>
                <w:rFonts w:ascii="宋体" w:hAnsi="宋体" w:cs="宋体"/>
                <w:color w:val="000000"/>
                <w:kern w:val="0"/>
                <w:szCs w:val="22"/>
                <w:lang w:val="zh-CN" w:bidi="zh-CN"/>
              </w:rPr>
              <w:t>氯化物</w:t>
            </w:r>
          </w:p>
        </w:tc>
        <w:tc>
          <w:tcPr>
            <w:tcW w:w="1903" w:type="dxa"/>
            <w:tcBorders>
              <w:top w:val="single" w:sz="4" w:space="0" w:color="000000"/>
              <w:left w:val="single" w:sz="4" w:space="0" w:color="000000"/>
              <w:bottom w:val="single" w:sz="12" w:space="0" w:color="auto"/>
              <w:right w:val="single" w:sz="4" w:space="0" w:color="000000"/>
            </w:tcBorders>
            <w:vAlign w:val="center"/>
          </w:tcPr>
          <w:p w14:paraId="3A1D2128" w14:textId="77777777" w:rsidR="00BE23A6" w:rsidRPr="00F73084" w:rsidRDefault="00BE23A6" w:rsidP="00BE23A6">
            <w:pPr>
              <w:autoSpaceDE w:val="0"/>
              <w:autoSpaceDN w:val="0"/>
              <w:spacing w:before="76"/>
              <w:ind w:left="65" w:right="35"/>
              <w:jc w:val="center"/>
              <w:rPr>
                <w:rFonts w:hAnsi="宋体" w:cs="宋体"/>
                <w:color w:val="000000"/>
                <w:kern w:val="0"/>
                <w:szCs w:val="22"/>
                <w:lang w:val="zh-CN" w:bidi="zh-CN"/>
              </w:rPr>
            </w:pPr>
            <w:r w:rsidRPr="00F73084">
              <w:rPr>
                <w:rFonts w:hAnsi="宋体" w:cs="宋体"/>
                <w:color w:val="000000"/>
                <w:kern w:val="0"/>
                <w:szCs w:val="22"/>
                <w:lang w:val="zh-CN" w:bidi="zh-CN"/>
              </w:rPr>
              <w:t>689~698</w:t>
            </w:r>
          </w:p>
        </w:tc>
        <w:tc>
          <w:tcPr>
            <w:tcW w:w="1533" w:type="dxa"/>
            <w:tcBorders>
              <w:top w:val="single" w:sz="4" w:space="0" w:color="000000"/>
              <w:left w:val="single" w:sz="4" w:space="0" w:color="000000"/>
              <w:bottom w:val="single" w:sz="12" w:space="0" w:color="auto"/>
              <w:right w:val="single" w:sz="4" w:space="0" w:color="000000"/>
            </w:tcBorders>
            <w:vAlign w:val="center"/>
          </w:tcPr>
          <w:p w14:paraId="0A8DDAEB" w14:textId="77777777" w:rsidR="00BE23A6" w:rsidRPr="00F73084" w:rsidRDefault="00BE23A6" w:rsidP="00BE23A6">
            <w:pPr>
              <w:autoSpaceDE w:val="0"/>
              <w:autoSpaceDN w:val="0"/>
              <w:spacing w:before="76"/>
              <w:ind w:left="443" w:right="409"/>
              <w:jc w:val="center"/>
              <w:rPr>
                <w:rFonts w:hAnsi="宋体" w:cs="宋体"/>
                <w:color w:val="000000"/>
                <w:kern w:val="0"/>
                <w:szCs w:val="22"/>
                <w:lang w:val="zh-CN" w:bidi="zh-CN"/>
              </w:rPr>
            </w:pPr>
            <w:r w:rsidRPr="00F73084">
              <w:rPr>
                <w:rFonts w:hAnsi="宋体" w:cs="宋体"/>
                <w:color w:val="000000"/>
                <w:kern w:val="0"/>
                <w:szCs w:val="22"/>
                <w:lang w:val="zh-CN" w:bidi="zh-CN"/>
              </w:rPr>
              <w:t>250</w:t>
            </w:r>
          </w:p>
        </w:tc>
        <w:tc>
          <w:tcPr>
            <w:tcW w:w="1531" w:type="dxa"/>
            <w:tcBorders>
              <w:top w:val="single" w:sz="4" w:space="0" w:color="000000"/>
              <w:left w:val="single" w:sz="4" w:space="0" w:color="000000"/>
              <w:bottom w:val="single" w:sz="12" w:space="0" w:color="auto"/>
              <w:right w:val="single" w:sz="12" w:space="0" w:color="auto"/>
            </w:tcBorders>
            <w:vAlign w:val="center"/>
          </w:tcPr>
          <w:p w14:paraId="7F14259C" w14:textId="77777777" w:rsidR="00BE23A6" w:rsidRPr="00F73084" w:rsidRDefault="00BE23A6" w:rsidP="00BE23A6">
            <w:pPr>
              <w:autoSpaceDE w:val="0"/>
              <w:autoSpaceDN w:val="0"/>
              <w:spacing w:before="76"/>
              <w:ind w:left="110" w:right="83"/>
              <w:jc w:val="center"/>
              <w:rPr>
                <w:rFonts w:hAnsi="宋体" w:cs="宋体"/>
                <w:color w:val="000000"/>
                <w:kern w:val="0"/>
                <w:szCs w:val="22"/>
                <w:lang w:val="zh-CN" w:bidi="zh-CN"/>
              </w:rPr>
            </w:pPr>
            <w:r w:rsidRPr="00F73084">
              <w:rPr>
                <w:rFonts w:hAnsi="宋体" w:cs="宋体"/>
                <w:color w:val="000000"/>
                <w:kern w:val="0"/>
                <w:szCs w:val="22"/>
                <w:lang w:val="zh-CN" w:bidi="zh-CN"/>
              </w:rPr>
              <w:t>2.756~2.792</w:t>
            </w:r>
          </w:p>
        </w:tc>
      </w:tr>
    </w:tbl>
    <w:p w14:paraId="1F00CD8A" w14:textId="77777777" w:rsidR="00BE23A6" w:rsidRPr="00F73084" w:rsidRDefault="00BE23A6" w:rsidP="00BE23A6">
      <w:pPr>
        <w:adjustRightInd w:val="0"/>
        <w:snapToGrid w:val="0"/>
        <w:spacing w:line="360" w:lineRule="auto"/>
        <w:ind w:firstLineChars="200" w:firstLine="480"/>
        <w:rPr>
          <w:rFonts w:hAnsi="宋体"/>
          <w:color w:val="000000"/>
          <w:kern w:val="0"/>
          <w:sz w:val="24"/>
        </w:rPr>
      </w:pPr>
      <w:r w:rsidRPr="00F73084">
        <w:rPr>
          <w:rFonts w:hAnsi="宋体" w:hint="eastAsia"/>
          <w:color w:val="000000"/>
          <w:kern w:val="0"/>
          <w:sz w:val="24"/>
        </w:rPr>
        <w:t>根据地表水现状监测结果显示，</w:t>
      </w:r>
      <w:r w:rsidRPr="00F73084">
        <w:rPr>
          <w:rFonts w:hAnsi="宋体" w:hint="eastAsia"/>
          <w:color w:val="000000"/>
          <w:kern w:val="0"/>
          <w:sz w:val="24"/>
        </w:rPr>
        <w:t>2#</w:t>
      </w:r>
      <w:r w:rsidRPr="00F73084">
        <w:rPr>
          <w:rFonts w:hAnsi="宋体" w:hint="eastAsia"/>
          <w:color w:val="000000"/>
          <w:kern w:val="0"/>
          <w:sz w:val="24"/>
        </w:rPr>
        <w:t>断面硫酸盐、全盐量、硝酸盐、氯化物、氟化物存在超标现象，其余指标均能够满足《地表水环境质量标准》（</w:t>
      </w:r>
      <w:r w:rsidRPr="00F73084">
        <w:rPr>
          <w:rFonts w:hAnsi="宋体" w:hint="eastAsia"/>
          <w:color w:val="000000"/>
          <w:kern w:val="0"/>
          <w:sz w:val="24"/>
        </w:rPr>
        <w:t>GB3838-2002</w:t>
      </w:r>
      <w:r w:rsidRPr="00F73084">
        <w:rPr>
          <w:rFonts w:hAnsi="宋体" w:hint="eastAsia"/>
          <w:color w:val="000000"/>
          <w:kern w:val="0"/>
          <w:sz w:val="24"/>
        </w:rPr>
        <w:t>）Ⅳ类标准要求。监测期间，</w:t>
      </w:r>
      <w:r w:rsidRPr="00F73084">
        <w:rPr>
          <w:rFonts w:hAnsi="宋体" w:hint="eastAsia"/>
          <w:color w:val="000000"/>
          <w:kern w:val="0"/>
          <w:sz w:val="24"/>
        </w:rPr>
        <w:t>1#</w:t>
      </w:r>
      <w:r w:rsidRPr="00F73084">
        <w:rPr>
          <w:rFonts w:hAnsi="宋体" w:hint="eastAsia"/>
          <w:color w:val="000000"/>
          <w:kern w:val="0"/>
          <w:sz w:val="24"/>
        </w:rPr>
        <w:t>监测点位引汶干渠断流，</w:t>
      </w:r>
      <w:r w:rsidRPr="00F73084">
        <w:rPr>
          <w:rFonts w:hAnsi="宋体" w:hint="eastAsia"/>
          <w:color w:val="000000"/>
          <w:kern w:val="0"/>
          <w:sz w:val="24"/>
        </w:rPr>
        <w:t>2#</w:t>
      </w:r>
      <w:r w:rsidRPr="00F73084">
        <w:rPr>
          <w:rFonts w:hAnsi="宋体" w:hint="eastAsia"/>
          <w:color w:val="000000"/>
          <w:kern w:val="0"/>
          <w:sz w:val="24"/>
        </w:rPr>
        <w:t>断面该水质满足《流域水污染物综合排放标准</w:t>
      </w:r>
      <w:r w:rsidRPr="00F73084">
        <w:rPr>
          <w:rFonts w:hAnsi="宋体" w:hint="eastAsia"/>
          <w:color w:val="000000"/>
          <w:kern w:val="0"/>
          <w:sz w:val="24"/>
        </w:rPr>
        <w:t xml:space="preserve"> </w:t>
      </w:r>
      <w:r w:rsidRPr="00F73084">
        <w:rPr>
          <w:rFonts w:hAnsi="宋体" w:hint="eastAsia"/>
          <w:color w:val="000000"/>
          <w:kern w:val="0"/>
          <w:sz w:val="24"/>
        </w:rPr>
        <w:t>第</w:t>
      </w:r>
      <w:r w:rsidRPr="00F73084">
        <w:rPr>
          <w:rFonts w:hAnsi="宋体" w:hint="eastAsia"/>
          <w:color w:val="000000"/>
          <w:kern w:val="0"/>
          <w:sz w:val="24"/>
        </w:rPr>
        <w:t>1</w:t>
      </w:r>
      <w:r w:rsidRPr="00F73084">
        <w:rPr>
          <w:rFonts w:hAnsi="宋体" w:hint="eastAsia"/>
          <w:color w:val="000000"/>
          <w:kern w:val="0"/>
          <w:sz w:val="24"/>
        </w:rPr>
        <w:t>部分</w:t>
      </w:r>
      <w:r w:rsidRPr="00F73084">
        <w:rPr>
          <w:rFonts w:hAnsi="宋体" w:hint="eastAsia"/>
          <w:color w:val="000000"/>
          <w:kern w:val="0"/>
          <w:sz w:val="24"/>
        </w:rPr>
        <w:t xml:space="preserve"> </w:t>
      </w:r>
      <w:r w:rsidRPr="00F73084">
        <w:rPr>
          <w:rFonts w:hAnsi="宋体" w:hint="eastAsia"/>
          <w:color w:val="000000"/>
          <w:kern w:val="0"/>
          <w:sz w:val="24"/>
        </w:rPr>
        <w:t>南四湖东平湖流域》（</w:t>
      </w:r>
      <w:r w:rsidRPr="00F73084">
        <w:rPr>
          <w:rFonts w:hAnsi="宋体" w:hint="eastAsia"/>
          <w:color w:val="000000"/>
          <w:kern w:val="0"/>
          <w:sz w:val="24"/>
        </w:rPr>
        <w:t>DB37/3416.1-2018</w:t>
      </w:r>
      <w:r w:rsidRPr="00F73084">
        <w:rPr>
          <w:rFonts w:hAnsi="宋体" w:hint="eastAsia"/>
          <w:color w:val="000000"/>
          <w:kern w:val="0"/>
          <w:sz w:val="24"/>
        </w:rPr>
        <w:t>）标准的要求。</w:t>
      </w:r>
    </w:p>
    <w:p w14:paraId="7CD9DB6E" w14:textId="77777777" w:rsidR="002D7E28" w:rsidRPr="00F73084" w:rsidRDefault="002D7E28">
      <w:pPr>
        <w:pStyle w:val="30"/>
        <w:rPr>
          <w:rFonts w:ascii="Times New Roman" w:eastAsia="宋体" w:hAnsi="Times New Roman"/>
          <w:color w:val="000000"/>
          <w:lang w:eastAsia="zh-CN"/>
        </w:rPr>
      </w:pPr>
      <w:r w:rsidRPr="00F73084">
        <w:rPr>
          <w:rFonts w:ascii="Times New Roman" w:eastAsia="宋体" w:hAnsi="Times New Roman"/>
          <w:color w:val="000000"/>
        </w:rPr>
        <w:t>5.1.4</w:t>
      </w:r>
      <w:r w:rsidR="00424650" w:rsidRPr="00F73084">
        <w:rPr>
          <w:rFonts w:ascii="Times New Roman" w:eastAsia="宋体" w:hAnsi="Times New Roman" w:hint="eastAsia"/>
          <w:color w:val="000000"/>
          <w:lang w:eastAsia="zh-CN"/>
        </w:rPr>
        <w:t>区域地表水</w:t>
      </w:r>
      <w:r w:rsidR="00424650" w:rsidRPr="00F73084">
        <w:rPr>
          <w:rFonts w:ascii="Times New Roman" w:eastAsia="宋体" w:hAnsi="Times New Roman"/>
          <w:color w:val="000000"/>
          <w:lang w:eastAsia="zh-CN"/>
        </w:rPr>
        <w:t>环境治理措施</w:t>
      </w:r>
    </w:p>
    <w:p w14:paraId="4CC402EC"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东平县人民政府印发了《东平湖及周边综合整治专项治理行动实施方案（</w:t>
      </w:r>
      <w:r w:rsidRPr="00F73084">
        <w:rPr>
          <w:rFonts w:ascii="Times New Roman" w:hAnsi="Times New Roman" w:cs="Times New Roman" w:hint="eastAsia"/>
          <w:color w:val="000000"/>
        </w:rPr>
        <w:t>2019-2020</w:t>
      </w:r>
      <w:r w:rsidRPr="00F73084">
        <w:rPr>
          <w:rFonts w:ascii="Times New Roman" w:hAnsi="Times New Roman" w:cs="Times New Roman" w:hint="eastAsia"/>
          <w:color w:val="000000"/>
        </w:rPr>
        <w:t>年）》，具体内容如下：</w:t>
      </w:r>
    </w:p>
    <w:p w14:paraId="16B0EA3C"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一、主要目标</w:t>
      </w:r>
    </w:p>
    <w:p w14:paraId="1C16B2C0"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1.</w:t>
      </w:r>
      <w:r w:rsidRPr="00F73084">
        <w:rPr>
          <w:rFonts w:ascii="Times New Roman" w:hAnsi="Times New Roman" w:cs="Times New Roman" w:hint="eastAsia"/>
          <w:color w:val="000000"/>
        </w:rPr>
        <w:tab/>
      </w:r>
      <w:r w:rsidRPr="00F73084">
        <w:rPr>
          <w:rFonts w:ascii="Times New Roman" w:hAnsi="Times New Roman" w:cs="Times New Roman" w:hint="eastAsia"/>
          <w:color w:val="000000"/>
        </w:rPr>
        <w:t>东平湖湖南、湖心、湖北和大汶河王台大桥稳定达到地表水环境质量Ⅲ类标准。</w:t>
      </w:r>
    </w:p>
    <w:p w14:paraId="2DD43702"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2.</w:t>
      </w:r>
      <w:r w:rsidRPr="00F73084">
        <w:rPr>
          <w:rFonts w:ascii="Times New Roman" w:hAnsi="Times New Roman" w:cs="Times New Roman" w:hint="eastAsia"/>
          <w:color w:val="000000"/>
        </w:rPr>
        <w:tab/>
      </w:r>
      <w:r w:rsidRPr="00F73084">
        <w:rPr>
          <w:rFonts w:ascii="Times New Roman" w:hAnsi="Times New Roman" w:cs="Times New Roman" w:hint="eastAsia"/>
          <w:color w:val="000000"/>
        </w:rPr>
        <w:t>到</w:t>
      </w:r>
      <w:r w:rsidRPr="00F73084">
        <w:rPr>
          <w:rFonts w:ascii="Times New Roman" w:hAnsi="Times New Roman" w:cs="Times New Roman" w:hint="eastAsia"/>
          <w:color w:val="000000"/>
        </w:rPr>
        <w:t>2020</w:t>
      </w:r>
      <w:r w:rsidRPr="00F73084">
        <w:rPr>
          <w:rFonts w:ascii="Times New Roman" w:hAnsi="Times New Roman" w:cs="Times New Roman" w:hint="eastAsia"/>
          <w:color w:val="000000"/>
        </w:rPr>
        <w:t>年，市控及以上重点河流水质全部达到水环境功能区要求；市控及以上地表水断面全面消除劣于</w:t>
      </w:r>
      <w:r w:rsidRPr="00F73084">
        <w:rPr>
          <w:rFonts w:ascii="Times New Roman" w:hAnsi="Times New Roman" w:cs="Times New Roman" w:hint="eastAsia"/>
          <w:color w:val="000000"/>
        </w:rPr>
        <w:t>V</w:t>
      </w:r>
      <w:r w:rsidRPr="00F73084">
        <w:rPr>
          <w:rFonts w:ascii="Times New Roman" w:hAnsi="Times New Roman" w:cs="Times New Roman" w:hint="eastAsia"/>
          <w:color w:val="000000"/>
        </w:rPr>
        <w:t>类水体；城市建成区基本消除黑臭水体，黑臭水体控制在</w:t>
      </w:r>
      <w:r w:rsidRPr="00F73084">
        <w:rPr>
          <w:rFonts w:ascii="Times New Roman" w:hAnsi="Times New Roman" w:cs="Times New Roman" w:hint="eastAsia"/>
          <w:color w:val="000000"/>
        </w:rPr>
        <w:t>10%</w:t>
      </w:r>
      <w:r w:rsidRPr="00F73084">
        <w:rPr>
          <w:rFonts w:ascii="Times New Roman" w:hAnsi="Times New Roman" w:cs="Times New Roman" w:hint="eastAsia"/>
          <w:color w:val="000000"/>
        </w:rPr>
        <w:t>以内；城镇集中式饮用水水源水质达到或优于Ⅲ类比例达到</w:t>
      </w:r>
      <w:r w:rsidRPr="00F73084">
        <w:rPr>
          <w:rFonts w:ascii="Times New Roman" w:hAnsi="Times New Roman" w:cs="Times New Roman" w:hint="eastAsia"/>
          <w:color w:val="000000"/>
        </w:rPr>
        <w:t>100%</w:t>
      </w:r>
      <w:r w:rsidRPr="00F73084">
        <w:rPr>
          <w:rFonts w:ascii="Times New Roman" w:hAnsi="Times New Roman" w:cs="Times New Roman" w:hint="eastAsia"/>
          <w:color w:val="000000"/>
        </w:rPr>
        <w:t>；地下水质量考核点位水质级别稳中趋好。</w:t>
      </w:r>
    </w:p>
    <w:p w14:paraId="414F179A"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二、重点工作任务</w:t>
      </w:r>
    </w:p>
    <w:p w14:paraId="12493A8D"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（一）做好事先、同步监测和加密监测</w:t>
      </w:r>
    </w:p>
    <w:p w14:paraId="1E57F144"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配合做好国家“采测分离”监测工作，采样前摸清天气状况、湖区情况等信息，开展事先监测，采样期间开展同步监测，配合做好“采测分离”的服务协调工作及时掌握水质情况。加大南水北调调水期间监测力度，建立与南水北调调水同步监测机制，及时掌握调水期间水质变化状况，留存好采样监测影像和档案材料。</w:t>
      </w:r>
    </w:p>
    <w:p w14:paraId="2ECF8077"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（二）加强工业污染防治</w:t>
      </w:r>
    </w:p>
    <w:p w14:paraId="69802900"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1.</w:t>
      </w:r>
      <w:r w:rsidRPr="00F73084">
        <w:rPr>
          <w:rFonts w:ascii="Times New Roman" w:hAnsi="Times New Roman" w:cs="Times New Roman" w:hint="eastAsia"/>
          <w:color w:val="000000"/>
        </w:rPr>
        <w:tab/>
      </w:r>
      <w:r w:rsidRPr="00F73084">
        <w:rPr>
          <w:rFonts w:ascii="Times New Roman" w:hAnsi="Times New Roman" w:cs="Times New Roman" w:hint="eastAsia"/>
          <w:color w:val="000000"/>
        </w:rPr>
        <w:t>严格环境准入。按照东平湖水质目标要求及水环境功能区要求，从严审批高耗水、高污染物排放、产生有毒有害污染物的建设项目；严格落实农村工业建设项目审批，防止不符合国家产业政策的落后工业向农村转移；清理淘汰工艺落后、污染严重的村级工业企业，建立长效机制防治反弹。</w:t>
      </w:r>
    </w:p>
    <w:p w14:paraId="74B1C1AF"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2.</w:t>
      </w:r>
      <w:r w:rsidRPr="00F73084">
        <w:rPr>
          <w:rFonts w:ascii="Times New Roman" w:hAnsi="Times New Roman" w:cs="Times New Roman" w:hint="eastAsia"/>
          <w:color w:val="000000"/>
        </w:rPr>
        <w:tab/>
      </w:r>
      <w:r w:rsidRPr="00F73084">
        <w:rPr>
          <w:rFonts w:ascii="Times New Roman" w:hAnsi="Times New Roman" w:cs="Times New Roman" w:hint="eastAsia"/>
          <w:color w:val="000000"/>
        </w:rPr>
        <w:t>强化重点行业企业氮磷排放情况监管。针对东平县</w:t>
      </w:r>
      <w:r w:rsidRPr="00F73084">
        <w:rPr>
          <w:rFonts w:ascii="Times New Roman" w:hAnsi="Times New Roman" w:cs="Times New Roman" w:hint="eastAsia"/>
          <w:color w:val="000000"/>
        </w:rPr>
        <w:t>15</w:t>
      </w:r>
      <w:r w:rsidRPr="00F73084">
        <w:rPr>
          <w:rFonts w:ascii="Times New Roman" w:hAnsi="Times New Roman" w:cs="Times New Roman" w:hint="eastAsia"/>
          <w:color w:val="000000"/>
        </w:rPr>
        <w:t>家重点涉氮磷行业企业，实施氮磷升级改造，直排环境的</w:t>
      </w:r>
      <w:r w:rsidRPr="00F73084">
        <w:rPr>
          <w:rFonts w:ascii="Times New Roman" w:hAnsi="Times New Roman" w:cs="Times New Roman" w:hint="eastAsia"/>
          <w:color w:val="000000"/>
        </w:rPr>
        <w:t>6</w:t>
      </w:r>
      <w:r w:rsidRPr="00F73084">
        <w:rPr>
          <w:rFonts w:ascii="Times New Roman" w:hAnsi="Times New Roman" w:cs="Times New Roman" w:hint="eastAsia"/>
          <w:color w:val="000000"/>
        </w:rPr>
        <w:t>家重点企业安装总氮、总磷自动在线监测设施，确保外排水稳定达到相关行业标准和《山东省南水北调沿线水污染物综合排放标准》及其修改单要求；进入污水管网的</w:t>
      </w:r>
      <w:r w:rsidRPr="00F73084">
        <w:rPr>
          <w:rFonts w:ascii="Times New Roman" w:hAnsi="Times New Roman" w:cs="Times New Roman" w:hint="eastAsia"/>
          <w:color w:val="000000"/>
        </w:rPr>
        <w:t>9</w:t>
      </w:r>
      <w:r w:rsidRPr="00F73084">
        <w:rPr>
          <w:rFonts w:ascii="Times New Roman" w:hAnsi="Times New Roman" w:cs="Times New Roman" w:hint="eastAsia"/>
          <w:color w:val="000000"/>
        </w:rPr>
        <w:t>家重点涉氮磷企业，确保外排水满足接纳污水处理厂进水要求和《污水排入城镇下水道水质标准》。</w:t>
      </w:r>
    </w:p>
    <w:p w14:paraId="62604ADC"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（三）加强生活污水治理</w:t>
      </w:r>
    </w:p>
    <w:p w14:paraId="2324D688"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1.</w:t>
      </w:r>
      <w:r w:rsidRPr="00F73084">
        <w:rPr>
          <w:rFonts w:ascii="Times New Roman" w:hAnsi="Times New Roman" w:cs="Times New Roman" w:hint="eastAsia"/>
          <w:color w:val="000000"/>
        </w:rPr>
        <w:tab/>
      </w:r>
      <w:r w:rsidRPr="00F73084">
        <w:rPr>
          <w:rFonts w:ascii="Times New Roman" w:hAnsi="Times New Roman" w:cs="Times New Roman" w:hint="eastAsia"/>
          <w:color w:val="000000"/>
        </w:rPr>
        <w:t>开展污水处理厂提标改造。按照上级有关要求，实施东平县污水处理厂升级改造，确保外排水质与地表水水环境功能区相衔接。</w:t>
      </w:r>
    </w:p>
    <w:p w14:paraId="5746D581"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2.</w:t>
      </w:r>
      <w:r w:rsidRPr="00F73084">
        <w:rPr>
          <w:rFonts w:ascii="Times New Roman" w:hAnsi="Times New Roman" w:cs="Times New Roman" w:hint="eastAsia"/>
          <w:color w:val="000000"/>
        </w:rPr>
        <w:tab/>
      </w:r>
      <w:r w:rsidRPr="00F73084">
        <w:rPr>
          <w:rFonts w:ascii="Times New Roman" w:hAnsi="Times New Roman" w:cs="Times New Roman" w:hint="eastAsia"/>
          <w:color w:val="000000"/>
        </w:rPr>
        <w:t>强化污水处理厂环境监管。全县日处理能力万吨以上的</w:t>
      </w:r>
      <w:r w:rsidR="00161582" w:rsidRPr="00F73084">
        <w:rPr>
          <w:rFonts w:ascii="Times New Roman" w:hAnsi="Times New Roman" w:cs="Times New Roman" w:hint="eastAsia"/>
          <w:color w:val="000000"/>
        </w:rPr>
        <w:t>3</w:t>
      </w:r>
      <w:r w:rsidRPr="00F73084">
        <w:rPr>
          <w:rFonts w:ascii="Times New Roman" w:hAnsi="Times New Roman" w:cs="Times New Roman" w:hint="eastAsia"/>
          <w:color w:val="000000"/>
        </w:rPr>
        <w:t>家污水处理厂，安装总磷、总氮自动在线监测设施，与市环境监控中心联网，做到实时监控。加快推进东平县第二污水处理厂及配套管网工程建设。</w:t>
      </w:r>
    </w:p>
    <w:p w14:paraId="5379953F"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3.</w:t>
      </w:r>
      <w:r w:rsidRPr="00F73084">
        <w:rPr>
          <w:rFonts w:ascii="Times New Roman" w:hAnsi="Times New Roman" w:cs="Times New Roman" w:hint="eastAsia"/>
          <w:color w:val="000000"/>
        </w:rPr>
        <w:tab/>
      </w:r>
      <w:r w:rsidRPr="00F73084">
        <w:rPr>
          <w:rFonts w:ascii="Times New Roman" w:hAnsi="Times New Roman" w:cs="Times New Roman" w:hint="eastAsia"/>
          <w:color w:val="000000"/>
        </w:rPr>
        <w:t>建设完善建成区污水管网。完善东平县城市建成区污水管网主干管、次干管、支管的配套建设，加快实施排水系统雨污分流改造，逐步推进初期雨水收集、处理和资源化利用。</w:t>
      </w:r>
    </w:p>
    <w:p w14:paraId="7A5F747D"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4.</w:t>
      </w:r>
      <w:r w:rsidRPr="00F73084">
        <w:rPr>
          <w:rFonts w:ascii="Times New Roman" w:hAnsi="Times New Roman" w:cs="Times New Roman" w:hint="eastAsia"/>
          <w:color w:val="000000"/>
        </w:rPr>
        <w:tab/>
      </w:r>
      <w:r w:rsidRPr="00F73084">
        <w:rPr>
          <w:rFonts w:ascii="Times New Roman" w:hAnsi="Times New Roman" w:cs="Times New Roman" w:hint="eastAsia"/>
          <w:color w:val="000000"/>
        </w:rPr>
        <w:t>加快重点乡镇（街道）驻地生活污水收集处理。东平湖周边乡镇（街道）</w:t>
      </w:r>
      <w:r w:rsidRPr="00F73084">
        <w:rPr>
          <w:rFonts w:ascii="Times New Roman" w:hAnsi="Times New Roman" w:cs="Times New Roman" w:hint="eastAsia"/>
          <w:color w:val="000000"/>
        </w:rPr>
        <w:t xml:space="preserve"> </w:t>
      </w:r>
      <w:r w:rsidRPr="00F73084">
        <w:rPr>
          <w:rFonts w:ascii="Times New Roman" w:hAnsi="Times New Roman" w:cs="Times New Roman" w:hint="eastAsia"/>
          <w:color w:val="000000"/>
        </w:rPr>
        <w:t>加快建设生活污水收集处理设施，切实做到污水全部收集、有效处理、达标排放。强化环湖</w:t>
      </w:r>
      <w:r w:rsidR="00161582" w:rsidRPr="00F73084">
        <w:rPr>
          <w:rFonts w:ascii="Times New Roman" w:hAnsi="Times New Roman" w:cs="Times New Roman" w:hint="eastAsia"/>
          <w:color w:val="000000"/>
        </w:rPr>
        <w:t>15</w:t>
      </w:r>
      <w:r w:rsidRPr="00F73084">
        <w:rPr>
          <w:rFonts w:ascii="Times New Roman" w:hAnsi="Times New Roman" w:cs="Times New Roman" w:hint="eastAsia"/>
          <w:color w:val="000000"/>
        </w:rPr>
        <w:t>处小型污水处理设施运行管理，确保生活污水有效收集处理并达标排放，做好污水处理设施的日常管理和运行记录。</w:t>
      </w:r>
    </w:p>
    <w:p w14:paraId="3B04E11D"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5.</w:t>
      </w:r>
      <w:r w:rsidRPr="00F73084">
        <w:rPr>
          <w:rFonts w:ascii="Times New Roman" w:hAnsi="Times New Roman" w:cs="Times New Roman" w:hint="eastAsia"/>
          <w:color w:val="000000"/>
        </w:rPr>
        <w:tab/>
      </w:r>
      <w:r w:rsidRPr="00F73084">
        <w:rPr>
          <w:rFonts w:ascii="Times New Roman" w:hAnsi="Times New Roman" w:cs="Times New Roman" w:hint="eastAsia"/>
          <w:color w:val="000000"/>
        </w:rPr>
        <w:t>推进东平湖周边农村环境综合整治工作。率先对东平县银山镇路村、侯河、卧牛山、顾庞庄、山赵、南堂子、土山、昆山，戴庙镇金山社区，商老庄桑园、潘孟于，旧县乡屯铺、王古店，老湖镇辛店铺、侯村、后茶棚、朱村、后仓、庄科、朱桥、刘洼、红茶棚、西村、贾村、董庄等沿湖村庄开展农村生活污水和生活垃圾治理等环境综合整治。依法对环湖路或湖堤内违章建筑、餐馆等拆除；对环湖路沿线（外扩</w:t>
      </w:r>
      <w:r w:rsidR="00161582" w:rsidRPr="00F73084">
        <w:rPr>
          <w:rFonts w:ascii="Times New Roman" w:hAnsi="Times New Roman" w:cs="Times New Roman" w:hint="eastAsia"/>
          <w:color w:val="000000"/>
        </w:rPr>
        <w:t>200</w:t>
      </w:r>
      <w:r w:rsidRPr="00F73084">
        <w:rPr>
          <w:rFonts w:ascii="Times New Roman" w:hAnsi="Times New Roman" w:cs="Times New Roman" w:hint="eastAsia"/>
          <w:color w:val="000000"/>
        </w:rPr>
        <w:t>米范围内）餐馆餐饮污水、村庄生活污水、入湖涵洞水、集中收集、转运处理或建设集中处理设施，确保污水有效收集和治理。推进湖内村庄环境提升，加快对戴庙镇桑园村、商老庄乡潘孟于村及新村的环境提升改造，实施污水处理、垃圾收集、改水改厕等设施建设。东平县戴庙镇、银山镇、斑鸠店镇等</w:t>
      </w:r>
      <w:r w:rsidR="00161582" w:rsidRPr="00F73084">
        <w:rPr>
          <w:rFonts w:ascii="Times New Roman" w:hAnsi="Times New Roman" w:cs="Times New Roman" w:hint="eastAsia"/>
          <w:color w:val="000000"/>
        </w:rPr>
        <w:t>3</w:t>
      </w:r>
      <w:r w:rsidRPr="00F73084">
        <w:rPr>
          <w:rFonts w:ascii="Times New Roman" w:hAnsi="Times New Roman" w:cs="Times New Roman" w:hint="eastAsia"/>
          <w:color w:val="000000"/>
        </w:rPr>
        <w:t>个乡镇要对沿湖村庄建设生态隔离带或缓冲带，建设生态廊道、堤坝防护林和环湖路，实现“一路一带”，阻挡、降解面源污染进入水体，降低雨季面源污染和农村生活污染对湖区水质影响。</w:t>
      </w:r>
    </w:p>
    <w:p w14:paraId="453CD932"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（四）强化农村农业面源污染防控</w:t>
      </w:r>
    </w:p>
    <w:p w14:paraId="4A652DD4"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1.</w:t>
      </w:r>
      <w:r w:rsidRPr="00F73084">
        <w:rPr>
          <w:rFonts w:ascii="Times New Roman" w:hAnsi="Times New Roman" w:cs="Times New Roman" w:hint="eastAsia"/>
          <w:color w:val="000000"/>
        </w:rPr>
        <w:tab/>
      </w:r>
      <w:r w:rsidRPr="00F73084">
        <w:rPr>
          <w:rFonts w:ascii="Times New Roman" w:hAnsi="Times New Roman" w:cs="Times New Roman" w:hint="eastAsia"/>
          <w:color w:val="000000"/>
        </w:rPr>
        <w:t>实施农业面源污染综合防治，调整种植业结构与布局，全面推广低毒、低残留农药，开展农作物病虫害绿色防控和统防统治。</w:t>
      </w:r>
    </w:p>
    <w:p w14:paraId="269BEF9D" w14:textId="77777777" w:rsidR="00BE23A6" w:rsidRPr="00F73084" w:rsidRDefault="00BE23A6" w:rsidP="00BE23A6">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2.</w:t>
      </w:r>
      <w:r w:rsidRPr="00F73084">
        <w:rPr>
          <w:rFonts w:ascii="Times New Roman" w:hAnsi="Times New Roman" w:cs="Times New Roman" w:hint="eastAsia"/>
          <w:color w:val="000000"/>
        </w:rPr>
        <w:tab/>
      </w:r>
      <w:r w:rsidRPr="00F73084">
        <w:rPr>
          <w:rFonts w:ascii="Times New Roman" w:hAnsi="Times New Roman" w:cs="Times New Roman" w:hint="eastAsia"/>
          <w:color w:val="000000"/>
        </w:rPr>
        <w:t>严格畜禽养殖污染防治，东平湖斑鸠店镇、银山镇等</w:t>
      </w:r>
      <w:r w:rsidR="00161582" w:rsidRPr="00F73084">
        <w:rPr>
          <w:rFonts w:ascii="Times New Roman" w:hAnsi="Times New Roman" w:cs="Times New Roman" w:hint="eastAsia"/>
          <w:color w:val="000000"/>
        </w:rPr>
        <w:t>7</w:t>
      </w:r>
      <w:r w:rsidRPr="00F73084">
        <w:rPr>
          <w:rFonts w:ascii="Times New Roman" w:hAnsi="Times New Roman" w:cs="Times New Roman" w:hint="eastAsia"/>
          <w:color w:val="000000"/>
        </w:rPr>
        <w:t>个沿湖乡镇（街道）的畜禽规模化养殖场（小区）配套建设粪污处理设施。强化禁养区内已依法关闭或搬迁的畜禽养殖场（小区）监管，防止死灰复燃，巩固关闭、搬迁成果。</w:t>
      </w:r>
    </w:p>
    <w:p w14:paraId="47442C75" w14:textId="77777777" w:rsidR="00161582" w:rsidRPr="00F73084" w:rsidRDefault="00BE23A6" w:rsidP="00161582">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3.</w:t>
      </w:r>
      <w:r w:rsidRPr="00F73084">
        <w:rPr>
          <w:rFonts w:ascii="Times New Roman" w:hAnsi="Times New Roman" w:cs="Times New Roman" w:hint="eastAsia"/>
          <w:color w:val="000000"/>
        </w:rPr>
        <w:tab/>
      </w:r>
      <w:r w:rsidRPr="00F73084">
        <w:rPr>
          <w:rFonts w:ascii="Times New Roman" w:hAnsi="Times New Roman" w:cs="Times New Roman" w:hint="eastAsia"/>
          <w:color w:val="000000"/>
        </w:rPr>
        <w:t>建立渔业养殖污染防控长效机制，鼓励探索建立“鱼塘</w:t>
      </w:r>
      <w:r w:rsidRPr="00F73084">
        <w:rPr>
          <w:rFonts w:ascii="Times New Roman" w:hAnsi="Times New Roman" w:cs="Times New Roman" w:hint="eastAsia"/>
          <w:color w:val="000000"/>
        </w:rPr>
        <w:t>+</w:t>
      </w:r>
      <w:r w:rsidRPr="00F73084">
        <w:rPr>
          <w:rFonts w:ascii="Times New Roman" w:hAnsi="Times New Roman" w:cs="Times New Roman" w:hint="eastAsia"/>
          <w:color w:val="000000"/>
        </w:rPr>
        <w:t>湿地”模式，通过</w:t>
      </w:r>
      <w:r w:rsidR="00161582" w:rsidRPr="00F73084">
        <w:rPr>
          <w:rFonts w:ascii="Times New Roman" w:hAnsi="Times New Roman" w:cs="Times New Roman" w:hint="eastAsia"/>
          <w:color w:val="000000"/>
        </w:rPr>
        <w:t>人工湿地净化鱼塘退水，削减入河湖污染负荷。</w:t>
      </w:r>
    </w:p>
    <w:p w14:paraId="1D6A56DA" w14:textId="77777777" w:rsidR="00161582" w:rsidRPr="00F73084" w:rsidRDefault="00161582" w:rsidP="00161582">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（五）加强对东平湖港口和船只监管</w:t>
      </w:r>
    </w:p>
    <w:p w14:paraId="1392B494" w14:textId="77777777" w:rsidR="00161582" w:rsidRPr="00F73084" w:rsidRDefault="00161582" w:rsidP="00161582">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东平湖所有港口（码头、渔货装卸点）和船只修造厂的经营人（单位）要制定防治船舶及其有关活动污染水环境的应急预案，采取切实可行措施配备相关设施，防止船只对水体的污染。</w:t>
      </w:r>
    </w:p>
    <w:p w14:paraId="7E263AE6" w14:textId="77777777" w:rsidR="00161582" w:rsidRPr="00F73084" w:rsidRDefault="00161582" w:rsidP="00161582">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（六）加强黑臭水体治理</w:t>
      </w:r>
    </w:p>
    <w:p w14:paraId="1BAE7F0B" w14:textId="77777777" w:rsidR="00161582" w:rsidRPr="00F73084" w:rsidRDefault="00161582" w:rsidP="00161582">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以解决东平县城区污水直排和垃圾沿河堆放问题为重点，采取控源截污、内源治理、生态修复等技术，制定实施方案和整治计划，按要求完成黑臭水体治理任务。</w:t>
      </w:r>
    </w:p>
    <w:p w14:paraId="104C9BA5" w14:textId="77777777" w:rsidR="00161582" w:rsidRPr="00F73084" w:rsidRDefault="00161582" w:rsidP="00161582">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（七）实施山水林田湖草生态保护修复工程</w:t>
      </w:r>
    </w:p>
    <w:p w14:paraId="65FBC9D4" w14:textId="77777777" w:rsidR="00BE23A6" w:rsidRPr="00F73084" w:rsidRDefault="00161582" w:rsidP="00161582">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结合山水林田湖草项目实施，对大清河干流及其支流和环东平湖周边开展综合整治，建设东平湖环湖湿地、大汶河下游人工湿地、银山污水处理厂下游水质净化工程、州城污水处理厂下游水质净化工程和王古店湿地提升改造工程，加快推进东平湖底泥治理与菹草综合开发利用工程，提升水体自净能力，筑牢水污染防治基础。</w:t>
      </w:r>
    </w:p>
    <w:p w14:paraId="077AAF66" w14:textId="77777777" w:rsidR="002D7E28" w:rsidRPr="00F73084" w:rsidRDefault="002D7E28">
      <w:pPr>
        <w:pStyle w:val="2"/>
        <w:spacing w:before="156" w:after="156"/>
        <w:rPr>
          <w:color w:val="000000"/>
          <w:lang w:eastAsia="zh-CN"/>
        </w:rPr>
      </w:pPr>
      <w:bookmarkStart w:id="202" w:name="_Toc487108011"/>
      <w:bookmarkStart w:id="203" w:name="_Toc63169124"/>
      <w:r w:rsidRPr="00F73084">
        <w:rPr>
          <w:color w:val="000000"/>
        </w:rPr>
        <w:t>5.2</w:t>
      </w:r>
      <w:r w:rsidRPr="00F73084">
        <w:rPr>
          <w:rFonts w:hAnsi="宋体"/>
          <w:color w:val="000000"/>
        </w:rPr>
        <w:t>地表水环境影响</w:t>
      </w:r>
      <w:bookmarkEnd w:id="201"/>
      <w:bookmarkEnd w:id="202"/>
      <w:r w:rsidR="00161582" w:rsidRPr="00F73084">
        <w:rPr>
          <w:rFonts w:hAnsi="宋体" w:hint="eastAsia"/>
          <w:color w:val="000000"/>
          <w:lang w:eastAsia="zh-CN"/>
        </w:rPr>
        <w:t>评价</w:t>
      </w:r>
      <w:bookmarkEnd w:id="203"/>
    </w:p>
    <w:p w14:paraId="08A78651" w14:textId="77777777" w:rsidR="002C55EF" w:rsidRPr="00F73084" w:rsidRDefault="002C55EF" w:rsidP="002C55EF">
      <w:pPr>
        <w:pStyle w:val="30"/>
        <w:rPr>
          <w:rFonts w:ascii="Times New Roman" w:eastAsia="宋体" w:hAnsi="Times New Roman"/>
          <w:color w:val="000000"/>
        </w:rPr>
      </w:pPr>
      <w:r w:rsidRPr="00F73084">
        <w:rPr>
          <w:rFonts w:ascii="Times New Roman" w:eastAsia="宋体" w:hAnsi="Times New Roman" w:hint="eastAsia"/>
          <w:color w:val="000000"/>
        </w:rPr>
        <w:t>5.2.1</w:t>
      </w:r>
      <w:r w:rsidRPr="00F73084">
        <w:rPr>
          <w:rFonts w:ascii="Times New Roman" w:eastAsia="宋体" w:hAnsi="Times New Roman"/>
          <w:color w:val="000000"/>
        </w:rPr>
        <w:t xml:space="preserve"> </w:t>
      </w:r>
      <w:r w:rsidRPr="00F73084">
        <w:rPr>
          <w:rFonts w:ascii="Times New Roman" w:eastAsia="宋体" w:hAnsi="Times New Roman" w:hint="eastAsia"/>
          <w:color w:val="000000"/>
        </w:rPr>
        <w:t>评价</w:t>
      </w:r>
      <w:r w:rsidRPr="00F73084">
        <w:rPr>
          <w:rFonts w:ascii="Times New Roman" w:eastAsia="宋体" w:hAnsi="Times New Roman"/>
          <w:color w:val="000000"/>
        </w:rPr>
        <w:t>等级与评价范围确定</w:t>
      </w:r>
    </w:p>
    <w:p w14:paraId="1DD895FD" w14:textId="77777777" w:rsidR="00326EDE" w:rsidRPr="00F73084" w:rsidRDefault="0010349A">
      <w:pPr>
        <w:pStyle w:val="18"/>
        <w:ind w:firstLineChars="200" w:firstLine="562"/>
        <w:jc w:val="left"/>
        <w:rPr>
          <w:rFonts w:ascii="Times New Roman" w:hAnsi="宋体" w:cs="Times New Roman"/>
          <w:b/>
          <w:color w:val="000000"/>
          <w:sz w:val="28"/>
          <w:szCs w:val="28"/>
        </w:rPr>
      </w:pPr>
      <w:r w:rsidRPr="00F73084">
        <w:rPr>
          <w:rFonts w:ascii="Times New Roman" w:hAnsi="宋体" w:cs="Times New Roman" w:hint="eastAsia"/>
          <w:b/>
          <w:color w:val="000000"/>
          <w:sz w:val="28"/>
          <w:szCs w:val="28"/>
        </w:rPr>
        <w:t>略</w:t>
      </w:r>
    </w:p>
    <w:p w14:paraId="18FEC61B" w14:textId="77777777" w:rsidR="00326EDE" w:rsidRPr="00F73084" w:rsidRDefault="00326EDE" w:rsidP="00326EDE">
      <w:pPr>
        <w:pStyle w:val="30"/>
        <w:rPr>
          <w:rFonts w:ascii="Times New Roman" w:eastAsia="宋体" w:hAnsi="Times New Roman"/>
          <w:color w:val="000000"/>
          <w:lang w:eastAsia="zh-CN"/>
        </w:rPr>
      </w:pPr>
      <w:r w:rsidRPr="00F73084">
        <w:rPr>
          <w:rFonts w:ascii="Times New Roman" w:eastAsia="宋体" w:hAnsi="Times New Roman" w:hint="eastAsia"/>
          <w:color w:val="000000"/>
        </w:rPr>
        <w:t>5.2.</w:t>
      </w:r>
      <w:r w:rsidRPr="00F73084">
        <w:rPr>
          <w:rFonts w:ascii="Times New Roman" w:eastAsia="宋体" w:hAnsi="Times New Roman"/>
          <w:color w:val="000000"/>
        </w:rPr>
        <w:t xml:space="preserve">2 </w:t>
      </w:r>
      <w:r w:rsidRPr="00F73084">
        <w:rPr>
          <w:rFonts w:ascii="Times New Roman" w:eastAsia="宋体" w:hAnsi="Times New Roman" w:hint="eastAsia"/>
          <w:color w:val="000000"/>
          <w:lang w:eastAsia="zh-CN"/>
        </w:rPr>
        <w:t>地表水</w:t>
      </w:r>
      <w:r w:rsidRPr="00F73084">
        <w:rPr>
          <w:rFonts w:ascii="Times New Roman" w:eastAsia="宋体" w:hAnsi="Times New Roman"/>
          <w:color w:val="000000"/>
          <w:lang w:eastAsia="zh-CN"/>
        </w:rPr>
        <w:t>环境影响评价</w:t>
      </w:r>
      <w:r w:rsidRPr="00F73084">
        <w:rPr>
          <w:rFonts w:ascii="Times New Roman" w:eastAsia="宋体" w:hAnsi="Times New Roman" w:hint="eastAsia"/>
          <w:color w:val="000000"/>
          <w:lang w:eastAsia="zh-CN"/>
        </w:rPr>
        <w:t xml:space="preserve"> </w:t>
      </w:r>
    </w:p>
    <w:p w14:paraId="0102C052" w14:textId="77777777" w:rsidR="0010349A" w:rsidRPr="00F73084" w:rsidRDefault="0010349A" w:rsidP="0010349A">
      <w:pPr>
        <w:pStyle w:val="18"/>
        <w:ind w:firstLineChars="200" w:firstLine="562"/>
        <w:jc w:val="left"/>
        <w:rPr>
          <w:rFonts w:ascii="Times New Roman" w:hAnsi="宋体" w:cs="Times New Roman"/>
          <w:b/>
          <w:color w:val="000000"/>
          <w:sz w:val="28"/>
          <w:szCs w:val="28"/>
        </w:rPr>
      </w:pPr>
      <w:r w:rsidRPr="00F73084">
        <w:rPr>
          <w:rFonts w:ascii="Times New Roman" w:hAnsi="宋体" w:cs="Times New Roman" w:hint="eastAsia"/>
          <w:b/>
          <w:color w:val="000000"/>
          <w:sz w:val="28"/>
          <w:szCs w:val="28"/>
        </w:rPr>
        <w:t>略</w:t>
      </w:r>
    </w:p>
    <w:p w14:paraId="6198BA57" w14:textId="77777777" w:rsidR="002D7E28" w:rsidRPr="00F73084" w:rsidRDefault="002D7E28">
      <w:pPr>
        <w:pStyle w:val="2"/>
        <w:spacing w:before="156" w:after="156"/>
        <w:rPr>
          <w:color w:val="000000"/>
        </w:rPr>
      </w:pPr>
      <w:bookmarkStart w:id="204" w:name="_Toc276564646"/>
      <w:bookmarkStart w:id="205" w:name="_Toc397498632"/>
      <w:bookmarkStart w:id="206" w:name="_Toc487108012"/>
      <w:bookmarkStart w:id="207" w:name="_Toc63169125"/>
      <w:r w:rsidRPr="00F73084">
        <w:rPr>
          <w:color w:val="000000"/>
        </w:rPr>
        <w:t>5.3</w:t>
      </w:r>
      <w:r w:rsidRPr="00F73084">
        <w:rPr>
          <w:rFonts w:hAnsi="宋体"/>
          <w:color w:val="000000"/>
        </w:rPr>
        <w:t>项目排水对南水北调东线工程的影响</w:t>
      </w:r>
      <w:bookmarkEnd w:id="204"/>
      <w:bookmarkEnd w:id="205"/>
      <w:bookmarkEnd w:id="206"/>
      <w:bookmarkEnd w:id="207"/>
    </w:p>
    <w:p w14:paraId="3B31906C" w14:textId="77777777" w:rsidR="002D7E28" w:rsidRPr="00F73084" w:rsidRDefault="002D7E28">
      <w:pPr>
        <w:pStyle w:val="18"/>
        <w:ind w:firstLineChars="200" w:firstLine="480"/>
        <w:jc w:val="left"/>
        <w:rPr>
          <w:rFonts w:ascii="Times New Roman" w:hAnsi="Times New Roman" w:cs="Times New Roman"/>
          <w:color w:val="000000"/>
          <w:lang w:val="zh-CN"/>
        </w:rPr>
      </w:pPr>
      <w:r w:rsidRPr="00F73084">
        <w:rPr>
          <w:rFonts w:ascii="Times New Roman" w:hAnsi="宋体" w:cs="Times New Roman"/>
          <w:color w:val="000000"/>
        </w:rPr>
        <w:t>南水北调东线工程山东段全长</w:t>
      </w:r>
      <w:r w:rsidRPr="00F73084">
        <w:rPr>
          <w:rFonts w:ascii="Times New Roman" w:hAnsi="Times New Roman" w:cs="Times New Roman"/>
          <w:color w:val="000000"/>
        </w:rPr>
        <w:t>487</w:t>
      </w:r>
      <w:r w:rsidRPr="00F73084">
        <w:rPr>
          <w:rFonts w:ascii="Times New Roman" w:hAnsi="宋体" w:cs="Times New Roman"/>
          <w:color w:val="000000"/>
        </w:rPr>
        <w:t>公里，输水路线为：经韩庄运河入南四湖，再经梁济运河、流长河、东平湖，在位山闸穿黄河（隧道）。接小运河至临清后分为两支，一支立交穿过卫运河，经临吴渠在吴桥城北入南运河，为河北、天津输水。另一支入七一河、六五河，在武城进入大屯水库。干线汇水区域包括东平湖流域、南四湖流域及海河流域一部分，涉及山东的枣庄、济宁、菏泽、泰安、莱芜、聊城、德州、临沂、</w:t>
      </w:r>
      <w:r w:rsidRPr="00F73084">
        <w:rPr>
          <w:rFonts w:ascii="Times New Roman" w:hAnsi="宋体" w:cs="Times New Roman"/>
          <w:color w:val="000000"/>
          <w:lang w:val="zh-CN"/>
        </w:rPr>
        <w:t>淄博共</w:t>
      </w:r>
      <w:r w:rsidRPr="00F73084">
        <w:rPr>
          <w:rFonts w:ascii="Times New Roman" w:hAnsi="Times New Roman" w:cs="Times New Roman"/>
          <w:color w:val="000000"/>
          <w:lang w:val="zh-CN"/>
        </w:rPr>
        <w:t>9</w:t>
      </w:r>
      <w:r w:rsidRPr="00F73084">
        <w:rPr>
          <w:rFonts w:ascii="Times New Roman" w:hAnsi="宋体" w:cs="Times New Roman"/>
          <w:color w:val="000000"/>
          <w:lang w:val="zh-CN"/>
        </w:rPr>
        <w:t>市。干线汇水区域包括大汶河流域和东平湖。</w:t>
      </w:r>
    </w:p>
    <w:p w14:paraId="777E44FD" w14:textId="77777777" w:rsidR="002D7E28" w:rsidRPr="00F73084" w:rsidRDefault="002D7E28">
      <w:pPr>
        <w:pStyle w:val="18"/>
        <w:ind w:firstLineChars="200" w:firstLine="480"/>
        <w:jc w:val="left"/>
        <w:rPr>
          <w:rFonts w:ascii="Times New Roman" w:hAnsi="Times New Roman" w:cs="Times New Roman"/>
          <w:color w:val="000000"/>
          <w:lang w:val="zh-CN"/>
        </w:rPr>
      </w:pPr>
      <w:r w:rsidRPr="00F73084">
        <w:rPr>
          <w:rFonts w:ascii="Times New Roman" w:hAnsi="宋体" w:cs="Times New Roman"/>
          <w:color w:val="000000"/>
          <w:lang w:val="zh-CN"/>
        </w:rPr>
        <w:t>南水北调东线调水水质问题一直是影响工程的重要因素之一，并已引起社会的广泛关注。调水水质的好坏直接影响到水资源的使用价值和沿线地区经济社会的发展，决定着调水工程的实际效益，同时也将对输水沿线水环境产生重要影响。目前，东线输水线路的部分河道和湖泊还存在着一定程度的污染，尤其是黄河以南段的部分地区，水污染问题还比较突出，对调水水质构成威胁。</w:t>
      </w:r>
    </w:p>
    <w:p w14:paraId="4229A23C" w14:textId="77777777" w:rsidR="002D7E28" w:rsidRPr="00F73084" w:rsidRDefault="002D7E28">
      <w:pPr>
        <w:pStyle w:val="18"/>
        <w:ind w:firstLineChars="200" w:firstLine="480"/>
        <w:jc w:val="left"/>
        <w:rPr>
          <w:rFonts w:ascii="Times New Roman" w:hAnsi="Times New Roman" w:cs="Times New Roman"/>
          <w:color w:val="000000"/>
          <w:lang w:val="zh-CN"/>
        </w:rPr>
      </w:pPr>
      <w:r w:rsidRPr="00F73084">
        <w:rPr>
          <w:rFonts w:ascii="Times New Roman" w:hAnsi="宋体" w:cs="Times New Roman"/>
          <w:color w:val="000000"/>
          <w:lang w:val="zh-CN"/>
        </w:rPr>
        <w:t>为确保南水北调东线工程山东段调水水质安全，保障受水区人民身体健康，山东省环保局与省质监局联合发布实施了《山东省南水北调沿线水污染物综合排放标准》（</w:t>
      </w:r>
      <w:r w:rsidRPr="00F73084">
        <w:rPr>
          <w:rFonts w:ascii="Times New Roman" w:hAnsi="Times New Roman" w:cs="Times New Roman"/>
          <w:color w:val="000000"/>
          <w:lang w:val="zh-CN"/>
        </w:rPr>
        <w:t>DB37/599-2006</w:t>
      </w:r>
      <w:r w:rsidRPr="00F73084">
        <w:rPr>
          <w:rFonts w:ascii="Times New Roman" w:hAnsi="宋体" w:cs="Times New Roman"/>
          <w:color w:val="000000"/>
          <w:lang w:val="zh-CN"/>
        </w:rPr>
        <w:t>）。该标准是全国第一个流域性标准，调水沿线所有污染源不分行业，只按照所在区域的不同执行不同的标准。《标准》根据对调水干线水质影响的不同程度，将南水北调沿线区域分为核心保护区域、重点保护区域和一般保护区域三个不同的区域。</w:t>
      </w:r>
    </w:p>
    <w:p w14:paraId="5241A93E" w14:textId="77777777" w:rsidR="002D7E28" w:rsidRPr="00F73084" w:rsidRDefault="002D7E28">
      <w:pPr>
        <w:pStyle w:val="18"/>
        <w:ind w:firstLineChars="200" w:firstLine="480"/>
        <w:jc w:val="left"/>
        <w:rPr>
          <w:rFonts w:ascii="Times New Roman" w:hAnsi="Times New Roman" w:cs="Times New Roman"/>
          <w:color w:val="000000"/>
          <w:lang w:val="zh-CN"/>
        </w:rPr>
      </w:pPr>
      <w:r w:rsidRPr="00F73084">
        <w:rPr>
          <w:rFonts w:ascii="Times New Roman" w:hAnsi="宋体" w:cs="Times New Roman"/>
          <w:color w:val="000000"/>
          <w:lang w:val="zh-CN"/>
        </w:rPr>
        <w:t>核心保护区域指山东省南水北调东线干渠大堤和所流经湖泊大堤内的全部区域；重点保护区域指核心保护区域向外延伸</w:t>
      </w:r>
      <w:r w:rsidRPr="00F73084">
        <w:rPr>
          <w:rFonts w:ascii="Times New Roman" w:hAnsi="Times New Roman" w:cs="Times New Roman"/>
          <w:color w:val="000000"/>
          <w:lang w:val="zh-CN"/>
        </w:rPr>
        <w:t>15</w:t>
      </w:r>
      <w:r w:rsidRPr="00F73084">
        <w:rPr>
          <w:rFonts w:ascii="Times New Roman" w:hAnsi="宋体" w:cs="Times New Roman"/>
          <w:color w:val="000000"/>
          <w:lang w:val="zh-CN"/>
        </w:rPr>
        <w:t>公里的汇水区域；一般保护区域指除核心保护区域和重点保护区域外的其他调水沿线汇水区域。</w:t>
      </w:r>
    </w:p>
    <w:p w14:paraId="3C069A5F" w14:textId="77777777" w:rsidR="002D7E28" w:rsidRPr="00F73084" w:rsidRDefault="002D7E28">
      <w:pPr>
        <w:pStyle w:val="2"/>
        <w:spacing w:before="156" w:after="156"/>
        <w:rPr>
          <w:color w:val="000000"/>
        </w:rPr>
      </w:pPr>
      <w:bookmarkStart w:id="208" w:name="_Toc276564647"/>
      <w:bookmarkStart w:id="209" w:name="_Toc397498633"/>
      <w:bookmarkStart w:id="210" w:name="_Toc487108013"/>
      <w:bookmarkStart w:id="211" w:name="_Toc63169126"/>
      <w:r w:rsidRPr="00F73084">
        <w:rPr>
          <w:color w:val="000000"/>
        </w:rPr>
        <w:t>5.4</w:t>
      </w:r>
      <w:r w:rsidRPr="00F73084">
        <w:rPr>
          <w:rFonts w:hAnsi="宋体"/>
          <w:color w:val="000000"/>
        </w:rPr>
        <w:t>小结</w:t>
      </w:r>
      <w:bookmarkEnd w:id="208"/>
      <w:bookmarkEnd w:id="209"/>
      <w:bookmarkEnd w:id="210"/>
      <w:bookmarkEnd w:id="211"/>
    </w:p>
    <w:p w14:paraId="645D0919" w14:textId="77777777" w:rsidR="00743DBD" w:rsidRPr="00F73084" w:rsidRDefault="002D7E28" w:rsidP="00743DBD">
      <w:pPr>
        <w:adjustRightInd w:val="0"/>
        <w:snapToGrid w:val="0"/>
        <w:spacing w:line="360" w:lineRule="auto"/>
        <w:ind w:firstLineChars="200" w:firstLine="480"/>
        <w:rPr>
          <w:rFonts w:hAnsi="宋体"/>
          <w:color w:val="000000"/>
          <w:kern w:val="0"/>
          <w:sz w:val="24"/>
        </w:rPr>
      </w:pPr>
      <w:r w:rsidRPr="00F73084">
        <w:rPr>
          <w:rFonts w:hAnsi="宋体"/>
          <w:color w:val="000000"/>
          <w:kern w:val="0"/>
          <w:sz w:val="24"/>
        </w:rPr>
        <w:t>（</w:t>
      </w:r>
      <w:r w:rsidRPr="00F73084">
        <w:rPr>
          <w:color w:val="000000"/>
          <w:kern w:val="0"/>
          <w:sz w:val="24"/>
        </w:rPr>
        <w:t>1</w:t>
      </w:r>
      <w:r w:rsidRPr="00F73084">
        <w:rPr>
          <w:rFonts w:hAnsi="宋体"/>
          <w:color w:val="000000"/>
          <w:kern w:val="0"/>
          <w:sz w:val="24"/>
        </w:rPr>
        <w:t>）根据现状监测，</w:t>
      </w:r>
      <w:r w:rsidR="00DA47D8" w:rsidRPr="00F73084">
        <w:rPr>
          <w:rFonts w:hAnsi="宋体" w:hint="eastAsia"/>
          <w:color w:val="000000"/>
          <w:kern w:val="0"/>
          <w:sz w:val="24"/>
        </w:rPr>
        <w:t>2#</w:t>
      </w:r>
      <w:r w:rsidR="00DA47D8" w:rsidRPr="00F73084">
        <w:rPr>
          <w:rFonts w:hAnsi="宋体" w:hint="eastAsia"/>
          <w:color w:val="000000"/>
          <w:kern w:val="0"/>
          <w:sz w:val="24"/>
        </w:rPr>
        <w:t>断面硫酸盐、全盐量、硝酸盐、氯化物、氟化物存在超标现象，其余指标均能够满足《地表水环境质量标准》（</w:t>
      </w:r>
      <w:r w:rsidR="00DA47D8" w:rsidRPr="00F73084">
        <w:rPr>
          <w:rFonts w:hAnsi="宋体" w:hint="eastAsia"/>
          <w:color w:val="000000"/>
          <w:kern w:val="0"/>
          <w:sz w:val="24"/>
        </w:rPr>
        <w:t>GB3838-2002</w:t>
      </w:r>
      <w:r w:rsidR="00DA47D8" w:rsidRPr="00F73084">
        <w:rPr>
          <w:rFonts w:hAnsi="宋体" w:hint="eastAsia"/>
          <w:color w:val="000000"/>
          <w:kern w:val="0"/>
          <w:sz w:val="24"/>
        </w:rPr>
        <w:t>）Ⅳ类标准要求。监测期间，</w:t>
      </w:r>
      <w:r w:rsidR="00DA47D8" w:rsidRPr="00F73084">
        <w:rPr>
          <w:rFonts w:hAnsi="宋体" w:hint="eastAsia"/>
          <w:color w:val="000000"/>
          <w:kern w:val="0"/>
          <w:sz w:val="24"/>
        </w:rPr>
        <w:t>1#</w:t>
      </w:r>
      <w:r w:rsidR="00DA47D8" w:rsidRPr="00F73084">
        <w:rPr>
          <w:rFonts w:hAnsi="宋体" w:hint="eastAsia"/>
          <w:color w:val="000000"/>
          <w:kern w:val="0"/>
          <w:sz w:val="24"/>
        </w:rPr>
        <w:t>监测点位引汶干渠断流，</w:t>
      </w:r>
      <w:r w:rsidR="00DA47D8" w:rsidRPr="00F73084">
        <w:rPr>
          <w:rFonts w:hAnsi="宋体" w:hint="eastAsia"/>
          <w:color w:val="000000"/>
          <w:kern w:val="0"/>
          <w:sz w:val="24"/>
        </w:rPr>
        <w:t>2#</w:t>
      </w:r>
      <w:r w:rsidR="00DA47D8" w:rsidRPr="00F73084">
        <w:rPr>
          <w:rFonts w:hAnsi="宋体" w:hint="eastAsia"/>
          <w:color w:val="000000"/>
          <w:kern w:val="0"/>
          <w:sz w:val="24"/>
        </w:rPr>
        <w:t>断面该水质满足《流域水污染物综合排放标准</w:t>
      </w:r>
      <w:r w:rsidR="00DA47D8" w:rsidRPr="00F73084">
        <w:rPr>
          <w:rFonts w:hAnsi="宋体" w:hint="eastAsia"/>
          <w:color w:val="000000"/>
          <w:kern w:val="0"/>
          <w:sz w:val="24"/>
        </w:rPr>
        <w:t xml:space="preserve"> </w:t>
      </w:r>
      <w:r w:rsidR="00DA47D8" w:rsidRPr="00F73084">
        <w:rPr>
          <w:rFonts w:hAnsi="宋体" w:hint="eastAsia"/>
          <w:color w:val="000000"/>
          <w:kern w:val="0"/>
          <w:sz w:val="24"/>
        </w:rPr>
        <w:t>第</w:t>
      </w:r>
      <w:r w:rsidR="00DA47D8" w:rsidRPr="00F73084">
        <w:rPr>
          <w:rFonts w:hAnsi="宋体" w:hint="eastAsia"/>
          <w:color w:val="000000"/>
          <w:kern w:val="0"/>
          <w:sz w:val="24"/>
        </w:rPr>
        <w:t>1</w:t>
      </w:r>
      <w:r w:rsidR="00DA47D8" w:rsidRPr="00F73084">
        <w:rPr>
          <w:rFonts w:hAnsi="宋体" w:hint="eastAsia"/>
          <w:color w:val="000000"/>
          <w:kern w:val="0"/>
          <w:sz w:val="24"/>
        </w:rPr>
        <w:t>部分</w:t>
      </w:r>
      <w:r w:rsidR="00DA47D8" w:rsidRPr="00F73084">
        <w:rPr>
          <w:rFonts w:hAnsi="宋体" w:hint="eastAsia"/>
          <w:color w:val="000000"/>
          <w:kern w:val="0"/>
          <w:sz w:val="24"/>
        </w:rPr>
        <w:t xml:space="preserve"> </w:t>
      </w:r>
      <w:r w:rsidR="00DA47D8" w:rsidRPr="00F73084">
        <w:rPr>
          <w:rFonts w:hAnsi="宋体" w:hint="eastAsia"/>
          <w:color w:val="000000"/>
          <w:kern w:val="0"/>
          <w:sz w:val="24"/>
        </w:rPr>
        <w:t>南四湖东平湖流域》（</w:t>
      </w:r>
      <w:r w:rsidR="00DA47D8" w:rsidRPr="00F73084">
        <w:rPr>
          <w:rFonts w:hAnsi="宋体" w:hint="eastAsia"/>
          <w:color w:val="000000"/>
          <w:kern w:val="0"/>
          <w:sz w:val="24"/>
        </w:rPr>
        <w:t>DB37/3416.1-2018</w:t>
      </w:r>
      <w:r w:rsidR="00DA47D8" w:rsidRPr="00F73084">
        <w:rPr>
          <w:rFonts w:hAnsi="宋体" w:hint="eastAsia"/>
          <w:color w:val="000000"/>
          <w:kern w:val="0"/>
          <w:sz w:val="24"/>
        </w:rPr>
        <w:t>）标准的要求。</w:t>
      </w:r>
    </w:p>
    <w:p w14:paraId="6032F512" w14:textId="77777777" w:rsidR="00743DBD" w:rsidRPr="00F73084" w:rsidRDefault="002D7E28" w:rsidP="00743DBD">
      <w:pPr>
        <w:pStyle w:val="18"/>
        <w:ind w:firstLineChars="200" w:firstLine="480"/>
        <w:jc w:val="left"/>
        <w:rPr>
          <w:rFonts w:ascii="Times New Roman" w:hAnsi="Times New Roman" w:cs="Times New Roman"/>
          <w:color w:val="000000"/>
        </w:rPr>
      </w:pPr>
      <w:r w:rsidRPr="00F73084">
        <w:rPr>
          <w:rFonts w:ascii="Times New Roman" w:hAnsi="Times New Roman" w:cs="Times New Roman"/>
          <w:color w:val="000000"/>
        </w:rPr>
        <w:t>（</w:t>
      </w:r>
      <w:r w:rsidRPr="00F73084">
        <w:rPr>
          <w:rFonts w:ascii="Times New Roman" w:hAnsi="Times New Roman" w:cs="Times New Roman"/>
          <w:color w:val="000000"/>
        </w:rPr>
        <w:t>2</w:t>
      </w:r>
      <w:r w:rsidRPr="00F73084">
        <w:rPr>
          <w:rFonts w:ascii="Times New Roman" w:hAnsi="Times New Roman" w:cs="Times New Roman"/>
          <w:color w:val="000000"/>
        </w:rPr>
        <w:t>）</w:t>
      </w:r>
      <w:r w:rsidR="00743DBD" w:rsidRPr="00F73084">
        <w:rPr>
          <w:rFonts w:ascii="Times New Roman" w:hAnsi="Times New Roman" w:cs="Times New Roman"/>
          <w:color w:val="000000"/>
        </w:rPr>
        <w:t>本项目废水</w:t>
      </w:r>
      <w:r w:rsidR="00FD5556" w:rsidRPr="00F73084">
        <w:rPr>
          <w:rFonts w:ascii="Times New Roman" w:hAnsi="宋体" w:cs="Times New Roman" w:hint="eastAsia"/>
          <w:color w:val="000000"/>
          <w:lang w:val="x-none"/>
        </w:rPr>
        <w:t>生活污水</w:t>
      </w:r>
      <w:r w:rsidR="00FD5556" w:rsidRPr="00F73084">
        <w:rPr>
          <w:rFonts w:ascii="Times New Roman" w:hAnsi="宋体" w:cs="Times New Roman"/>
          <w:color w:val="000000"/>
          <w:lang w:val="x-none"/>
        </w:rPr>
        <w:t>经化粪池预处理后，与</w:t>
      </w:r>
      <w:r w:rsidR="00FD5556" w:rsidRPr="00F73084">
        <w:rPr>
          <w:rFonts w:hAnsi="宋体" w:hint="eastAsia"/>
          <w:color w:val="000000"/>
        </w:rPr>
        <w:t>蒸盐中和废水、缩合分水器废水、喷淋尾气处理废水、尾气脱附有机溶剂废水、设备冲洗废水、地面冲洗废水、循环系统排污水</w:t>
      </w:r>
      <w:r w:rsidR="00FD5556" w:rsidRPr="00F73084">
        <w:rPr>
          <w:rFonts w:ascii="Times New Roman" w:hAnsi="宋体" w:cs="Times New Roman" w:hint="eastAsia"/>
          <w:color w:val="000000"/>
          <w:lang w:val="x-none"/>
        </w:rPr>
        <w:t>一起排入山东祥瑞药业处理站处理，后</w:t>
      </w:r>
      <w:r w:rsidR="00FD5556" w:rsidRPr="00F73084">
        <w:rPr>
          <w:rFonts w:ascii="Times New Roman" w:hAnsi="宋体" w:cs="Times New Roman"/>
          <w:color w:val="000000"/>
          <w:lang w:val="x-none"/>
        </w:rPr>
        <w:t>与</w:t>
      </w:r>
      <w:r w:rsidR="00FD5556" w:rsidRPr="00F73084">
        <w:rPr>
          <w:rFonts w:ascii="Times New Roman" w:hAnsi="宋体" w:cs="Times New Roman" w:hint="eastAsia"/>
          <w:color w:val="000000"/>
          <w:lang w:val="x-none"/>
        </w:rPr>
        <w:t>生活污水排入人工湿地处理</w:t>
      </w:r>
      <w:r w:rsidR="00DA47D8" w:rsidRPr="00F73084">
        <w:rPr>
          <w:rFonts w:ascii="Times New Roman" w:hAnsi="宋体" w:cs="Times New Roman" w:hint="eastAsia"/>
          <w:color w:val="000000"/>
          <w:lang w:val="x-none"/>
        </w:rPr>
        <w:t>，达到《流域水污染物综合排放标准</w:t>
      </w:r>
      <w:r w:rsidR="00DA47D8" w:rsidRPr="00F73084">
        <w:rPr>
          <w:rFonts w:ascii="Times New Roman" w:hAnsi="宋体" w:cs="Times New Roman" w:hint="eastAsia"/>
          <w:color w:val="000000"/>
          <w:lang w:val="x-none"/>
        </w:rPr>
        <w:t xml:space="preserve"> </w:t>
      </w:r>
      <w:r w:rsidR="00DA47D8" w:rsidRPr="00F73084">
        <w:rPr>
          <w:rFonts w:ascii="Times New Roman" w:hAnsi="宋体" w:cs="Times New Roman" w:hint="eastAsia"/>
          <w:color w:val="000000"/>
          <w:lang w:val="x-none"/>
        </w:rPr>
        <w:t>第</w:t>
      </w:r>
      <w:r w:rsidR="00DA47D8" w:rsidRPr="00F73084">
        <w:rPr>
          <w:rFonts w:ascii="Times New Roman" w:hAnsi="宋体" w:cs="Times New Roman" w:hint="eastAsia"/>
          <w:color w:val="000000"/>
          <w:lang w:val="x-none"/>
        </w:rPr>
        <w:t xml:space="preserve"> 1 </w:t>
      </w:r>
      <w:r w:rsidR="00DA47D8" w:rsidRPr="00F73084">
        <w:rPr>
          <w:rFonts w:ascii="Times New Roman" w:hAnsi="宋体" w:cs="Times New Roman" w:hint="eastAsia"/>
          <w:color w:val="000000"/>
          <w:lang w:val="x-none"/>
        </w:rPr>
        <w:t>部分：南四湖东平湖流域》（</w:t>
      </w:r>
      <w:r w:rsidR="00DA47D8" w:rsidRPr="00F73084">
        <w:rPr>
          <w:rFonts w:ascii="Times New Roman" w:hAnsi="宋体" w:cs="Times New Roman" w:hint="eastAsia"/>
          <w:color w:val="000000"/>
          <w:lang w:val="x-none"/>
        </w:rPr>
        <w:t>DB37/3416.1-2018</w:t>
      </w:r>
      <w:r w:rsidR="00DA47D8" w:rsidRPr="00F73084">
        <w:rPr>
          <w:rFonts w:ascii="Times New Roman" w:hAnsi="宋体" w:cs="Times New Roman" w:hint="eastAsia"/>
          <w:color w:val="000000"/>
          <w:lang w:val="x-none"/>
        </w:rPr>
        <w:t>）一般保护区要求后，排入引汶干渠，最终汇入苇子河</w:t>
      </w:r>
      <w:r w:rsidR="00743DBD" w:rsidRPr="00F73084">
        <w:rPr>
          <w:rFonts w:ascii="Times New Roman" w:hAnsi="Times New Roman" w:cs="Times New Roman"/>
          <w:color w:val="000000"/>
        </w:rPr>
        <w:t>。</w:t>
      </w:r>
    </w:p>
    <w:p w14:paraId="1DF0B072" w14:textId="77777777" w:rsidR="00046D2E" w:rsidRPr="00F73084" w:rsidRDefault="002D7E28">
      <w:pPr>
        <w:pStyle w:val="18"/>
        <w:ind w:firstLineChars="200" w:firstLine="480"/>
        <w:jc w:val="left"/>
        <w:rPr>
          <w:rFonts w:ascii="Times New Roman" w:hAnsi="宋体" w:cs="Times New Roman"/>
          <w:color w:val="000000"/>
        </w:rPr>
        <w:sectPr w:rsidR="00046D2E" w:rsidRPr="00F73084">
          <w:headerReference w:type="even" r:id="rId35"/>
          <w:footerReference w:type="even" r:id="rId36"/>
          <w:headerReference w:type="first" r:id="rId37"/>
          <w:footerReference w:type="first" r:id="rId38"/>
          <w:pgSz w:w="11906" w:h="16838"/>
          <w:pgMar w:top="1440" w:right="1800" w:bottom="1440" w:left="1800" w:header="851" w:footer="992" w:gutter="0"/>
          <w:cols w:space="720"/>
          <w:docGrid w:type="lines" w:linePitch="312"/>
        </w:sectPr>
      </w:pPr>
      <w:r w:rsidRPr="00F73084">
        <w:rPr>
          <w:rFonts w:ascii="Times New Roman" w:hAnsi="宋体" w:cs="Times New Roman"/>
          <w:color w:val="000000"/>
        </w:rPr>
        <w:t>废水达标排放</w:t>
      </w:r>
      <w:r w:rsidRPr="00F73084">
        <w:rPr>
          <w:rFonts w:ascii="Times New Roman" w:hAnsi="宋体" w:cs="Times New Roman" w:hint="eastAsia"/>
          <w:color w:val="000000"/>
        </w:rPr>
        <w:t>，</w:t>
      </w:r>
      <w:r w:rsidRPr="00F73084">
        <w:rPr>
          <w:rFonts w:ascii="Times New Roman" w:hAnsi="宋体" w:cs="Times New Roman"/>
          <w:color w:val="000000"/>
        </w:rPr>
        <w:t>且排放量不大</w:t>
      </w:r>
      <w:r w:rsidRPr="00F73084">
        <w:rPr>
          <w:rFonts w:ascii="Times New Roman" w:hAnsi="宋体" w:cs="Times New Roman" w:hint="eastAsia"/>
          <w:color w:val="000000"/>
        </w:rPr>
        <w:t>，</w:t>
      </w:r>
      <w:r w:rsidRPr="00F73084">
        <w:rPr>
          <w:rFonts w:ascii="Times New Roman" w:hAnsi="宋体" w:cs="Times New Roman"/>
          <w:color w:val="000000"/>
        </w:rPr>
        <w:t>对该区域地表水环境的污染负荷较小，对地表水环境影响不大。</w:t>
      </w:r>
    </w:p>
    <w:p w14:paraId="35ADD763" w14:textId="77777777" w:rsidR="002D7E28" w:rsidRPr="00F73084" w:rsidRDefault="002D7E28">
      <w:pPr>
        <w:pStyle w:val="1"/>
        <w:rPr>
          <w:rFonts w:eastAsia="宋体"/>
          <w:color w:val="000000"/>
        </w:rPr>
      </w:pPr>
      <w:bookmarkStart w:id="212" w:name="_Toc487108014"/>
      <w:bookmarkStart w:id="213" w:name="_Toc63169127"/>
      <w:r w:rsidRPr="00F73084">
        <w:rPr>
          <w:rFonts w:eastAsia="宋体"/>
          <w:color w:val="000000"/>
        </w:rPr>
        <w:t>6</w:t>
      </w:r>
      <w:r w:rsidRPr="00F73084">
        <w:rPr>
          <w:rFonts w:eastAsia="宋体"/>
          <w:color w:val="000000"/>
        </w:rPr>
        <w:t>地下水环境影响评价</w:t>
      </w:r>
      <w:bookmarkEnd w:id="212"/>
      <w:bookmarkEnd w:id="213"/>
    </w:p>
    <w:p w14:paraId="692CBFDD" w14:textId="77777777" w:rsidR="002D7E28" w:rsidRPr="00F73084" w:rsidRDefault="002D7E28">
      <w:pPr>
        <w:pStyle w:val="2"/>
        <w:spacing w:before="120" w:after="120"/>
        <w:rPr>
          <w:rFonts w:hAnsi="宋体"/>
          <w:color w:val="000000"/>
        </w:rPr>
      </w:pPr>
      <w:bookmarkStart w:id="214" w:name="_Toc487108015"/>
      <w:bookmarkStart w:id="215" w:name="_Toc63169128"/>
      <w:r w:rsidRPr="00F73084">
        <w:rPr>
          <w:color w:val="000000"/>
        </w:rPr>
        <w:t>6.1</w:t>
      </w:r>
      <w:r w:rsidRPr="00F73084">
        <w:rPr>
          <w:rFonts w:hAnsi="宋体"/>
          <w:color w:val="000000"/>
        </w:rPr>
        <w:t>项目分类及评价等级确定</w:t>
      </w:r>
      <w:bookmarkEnd w:id="214"/>
      <w:bookmarkEnd w:id="215"/>
    </w:p>
    <w:p w14:paraId="74C96563" w14:textId="77777777" w:rsidR="00407860" w:rsidRPr="00F73084" w:rsidRDefault="00407860" w:rsidP="00407860">
      <w:pPr>
        <w:pStyle w:val="30"/>
        <w:spacing w:before="0" w:after="0"/>
        <w:rPr>
          <w:rFonts w:ascii="Times New Roman" w:eastAsia="宋体" w:hAnsi="Times New Roman"/>
          <w:color w:val="000000"/>
          <w:sz w:val="28"/>
          <w:szCs w:val="28"/>
        </w:rPr>
      </w:pPr>
      <w:r w:rsidRPr="00F73084">
        <w:rPr>
          <w:rFonts w:ascii="Times New Roman" w:eastAsia="宋体" w:hAnsi="Times New Roman"/>
          <w:color w:val="000000"/>
        </w:rPr>
        <w:t>6.1.1</w:t>
      </w:r>
      <w:r w:rsidRPr="00F73084">
        <w:rPr>
          <w:rFonts w:ascii="Times New Roman" w:eastAsia="宋体" w:hAnsi="宋体" w:hint="eastAsia"/>
          <w:color w:val="000000"/>
        </w:rPr>
        <w:t>项目分类及评价等级的判定</w:t>
      </w:r>
    </w:p>
    <w:p w14:paraId="6D437A94" w14:textId="77777777" w:rsidR="00407860" w:rsidRPr="00F73084" w:rsidRDefault="00407860" w:rsidP="00407860">
      <w:pPr>
        <w:widowControl/>
        <w:adjustRightInd w:val="0"/>
        <w:snapToGrid w:val="0"/>
        <w:spacing w:line="360" w:lineRule="auto"/>
        <w:ind w:firstLineChars="200" w:firstLine="480"/>
        <w:jc w:val="left"/>
        <w:rPr>
          <w:color w:val="000000"/>
          <w:sz w:val="24"/>
        </w:rPr>
      </w:pPr>
      <w:r w:rsidRPr="00F73084">
        <w:rPr>
          <w:rFonts w:hAnsi="宋体" w:hint="eastAsia"/>
          <w:color w:val="000000"/>
          <w:sz w:val="24"/>
        </w:rPr>
        <w:t>根据《环境影响评价技术导则</w:t>
      </w:r>
      <w:r w:rsidRPr="00F73084">
        <w:rPr>
          <w:color w:val="000000"/>
          <w:sz w:val="24"/>
        </w:rPr>
        <w:t>-</w:t>
      </w:r>
      <w:r w:rsidRPr="00F73084">
        <w:rPr>
          <w:rFonts w:hAnsi="宋体" w:hint="eastAsia"/>
          <w:color w:val="000000"/>
          <w:sz w:val="24"/>
        </w:rPr>
        <w:t>地下水环境》（</w:t>
      </w:r>
      <w:r w:rsidRPr="00F73084">
        <w:rPr>
          <w:color w:val="000000"/>
          <w:sz w:val="24"/>
        </w:rPr>
        <w:t>HJ 610-2016</w:t>
      </w:r>
      <w:r w:rsidRPr="00F73084">
        <w:rPr>
          <w:rFonts w:hAnsi="宋体" w:hint="eastAsia"/>
          <w:color w:val="000000"/>
          <w:sz w:val="24"/>
        </w:rPr>
        <w:t>）中的附录</w:t>
      </w:r>
      <w:r w:rsidRPr="00F73084">
        <w:rPr>
          <w:color w:val="000000"/>
          <w:sz w:val="24"/>
        </w:rPr>
        <w:t>A</w:t>
      </w:r>
      <w:r w:rsidRPr="00F73084">
        <w:rPr>
          <w:rFonts w:hAnsi="宋体" w:hint="eastAsia"/>
          <w:color w:val="000000"/>
          <w:sz w:val="24"/>
        </w:rPr>
        <w:t>表地下水环境影响评价行业分类表，结合当地的地质和水文地质条件，以及对拟建场区产业的特征分析，查表得到本项目属于</w:t>
      </w:r>
      <w:r w:rsidRPr="00F73084">
        <w:rPr>
          <w:color w:val="000000"/>
          <w:sz w:val="24"/>
        </w:rPr>
        <w:t>“</w:t>
      </w:r>
      <w:r w:rsidR="00D46B5C" w:rsidRPr="00F73084">
        <w:rPr>
          <w:color w:val="000000"/>
          <w:sz w:val="24"/>
        </w:rPr>
        <w:t>M</w:t>
      </w:r>
      <w:r w:rsidR="00804EF0" w:rsidRPr="00F73084">
        <w:rPr>
          <w:rFonts w:hAnsi="宋体" w:hint="eastAsia"/>
          <w:color w:val="000000"/>
          <w:sz w:val="24"/>
        </w:rPr>
        <w:t>医药</w:t>
      </w:r>
      <w:r w:rsidRPr="00F73084">
        <w:rPr>
          <w:color w:val="000000"/>
          <w:sz w:val="24"/>
        </w:rPr>
        <w:t>”</w:t>
      </w:r>
      <w:r w:rsidRPr="00F73084">
        <w:rPr>
          <w:rFonts w:hAnsi="宋体" w:hint="eastAsia"/>
          <w:color w:val="000000"/>
          <w:sz w:val="24"/>
        </w:rPr>
        <w:t>中的</w:t>
      </w:r>
      <w:r w:rsidRPr="00F73084">
        <w:rPr>
          <w:color w:val="000000"/>
          <w:sz w:val="24"/>
        </w:rPr>
        <w:t>“</w:t>
      </w:r>
      <w:r w:rsidR="00804EF0" w:rsidRPr="00F73084">
        <w:rPr>
          <w:color w:val="000000"/>
          <w:sz w:val="24"/>
        </w:rPr>
        <w:t>90</w:t>
      </w:r>
      <w:r w:rsidRPr="00F73084">
        <w:rPr>
          <w:rFonts w:hAnsi="宋体" w:hint="eastAsia"/>
          <w:color w:val="000000"/>
          <w:sz w:val="24"/>
        </w:rPr>
        <w:t>、</w:t>
      </w:r>
      <w:r w:rsidR="00804EF0" w:rsidRPr="00F73084">
        <w:rPr>
          <w:rFonts w:hAnsi="宋体" w:hint="eastAsia"/>
          <w:color w:val="000000"/>
          <w:sz w:val="24"/>
        </w:rPr>
        <w:t>化学药品</w:t>
      </w:r>
      <w:r w:rsidR="00804EF0" w:rsidRPr="00F73084">
        <w:rPr>
          <w:rFonts w:hAnsi="宋体"/>
          <w:color w:val="000000"/>
          <w:sz w:val="24"/>
        </w:rPr>
        <w:t>制造：生物、生化制品制造</w:t>
      </w:r>
      <w:r w:rsidRPr="00F73084">
        <w:rPr>
          <w:color w:val="000000"/>
          <w:sz w:val="24"/>
        </w:rPr>
        <w:t>”</w:t>
      </w:r>
      <w:r w:rsidRPr="00F73084">
        <w:rPr>
          <w:rFonts w:hAnsi="宋体" w:hint="eastAsia"/>
          <w:color w:val="000000"/>
          <w:sz w:val="24"/>
        </w:rPr>
        <w:t>。因此，本项目地下水环境影响评价项目类别为Ⅰ类。</w:t>
      </w:r>
    </w:p>
    <w:p w14:paraId="50C26418" w14:textId="77777777" w:rsidR="00407860" w:rsidRPr="00F73084" w:rsidRDefault="00407860" w:rsidP="00407860">
      <w:pPr>
        <w:widowControl/>
        <w:adjustRightInd w:val="0"/>
        <w:snapToGrid w:val="0"/>
        <w:spacing w:line="360" w:lineRule="auto"/>
        <w:ind w:firstLineChars="200" w:firstLine="480"/>
        <w:jc w:val="left"/>
        <w:rPr>
          <w:color w:val="000000"/>
          <w:sz w:val="24"/>
        </w:rPr>
      </w:pPr>
      <w:r w:rsidRPr="00F73084">
        <w:rPr>
          <w:rFonts w:hAnsi="宋体" w:hint="eastAsia"/>
          <w:color w:val="000000"/>
          <w:sz w:val="24"/>
        </w:rPr>
        <w:t>参照《环境影响评价技术导则</w:t>
      </w:r>
      <w:r w:rsidRPr="00F73084">
        <w:rPr>
          <w:color w:val="000000"/>
          <w:sz w:val="24"/>
        </w:rPr>
        <w:t xml:space="preserve"> </w:t>
      </w:r>
      <w:r w:rsidRPr="00F73084">
        <w:rPr>
          <w:rFonts w:hAnsi="宋体" w:hint="eastAsia"/>
          <w:color w:val="000000"/>
          <w:sz w:val="24"/>
        </w:rPr>
        <w:t>地下水环境》（</w:t>
      </w:r>
      <w:r w:rsidRPr="00F73084">
        <w:rPr>
          <w:color w:val="000000"/>
          <w:sz w:val="24"/>
        </w:rPr>
        <w:t>HJ 610-2016</w:t>
      </w:r>
      <w:r w:rsidRPr="00F73084">
        <w:rPr>
          <w:rFonts w:hAnsi="宋体" w:hint="eastAsia"/>
          <w:color w:val="000000"/>
          <w:sz w:val="24"/>
        </w:rPr>
        <w:t>），建设项目的地下水环境敏感程度可分为敏感、较敏感、不敏感三级，分级原则见表</w:t>
      </w:r>
      <w:r w:rsidRPr="00F73084">
        <w:rPr>
          <w:color w:val="000000"/>
          <w:sz w:val="24"/>
        </w:rPr>
        <w:t>6.1-1</w:t>
      </w:r>
      <w:r w:rsidRPr="00F73084">
        <w:rPr>
          <w:rFonts w:hAnsi="宋体" w:hint="eastAsia"/>
          <w:color w:val="000000"/>
          <w:sz w:val="24"/>
        </w:rPr>
        <w:t>。</w:t>
      </w:r>
    </w:p>
    <w:p w14:paraId="4C86CEF3" w14:textId="77777777" w:rsidR="00407860" w:rsidRPr="00F73084" w:rsidRDefault="00407860" w:rsidP="00407860">
      <w:pPr>
        <w:adjustRightInd w:val="0"/>
        <w:snapToGrid w:val="0"/>
        <w:spacing w:line="360" w:lineRule="auto"/>
        <w:jc w:val="center"/>
        <w:rPr>
          <w:b/>
          <w:color w:val="000000"/>
          <w:szCs w:val="21"/>
        </w:rPr>
      </w:pPr>
      <w:r w:rsidRPr="00F73084">
        <w:rPr>
          <w:b/>
          <w:color w:val="000000"/>
          <w:szCs w:val="21"/>
        </w:rPr>
        <w:t>表</w:t>
      </w:r>
      <w:r w:rsidRPr="00F73084">
        <w:rPr>
          <w:b/>
          <w:color w:val="000000"/>
          <w:szCs w:val="21"/>
        </w:rPr>
        <w:t xml:space="preserve">6.1-1  </w:t>
      </w:r>
      <w:r w:rsidRPr="00F73084">
        <w:rPr>
          <w:b/>
          <w:color w:val="000000"/>
          <w:szCs w:val="21"/>
        </w:rPr>
        <w:t>地下水环境敏感程度分级</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75"/>
        <w:gridCol w:w="7645"/>
      </w:tblGrid>
      <w:tr w:rsidR="00407860" w:rsidRPr="00F73084" w14:paraId="6D2EEB1A" w14:textId="77777777" w:rsidTr="00501735">
        <w:trPr>
          <w:cantSplit/>
          <w:trHeight w:val="284"/>
        </w:trPr>
        <w:tc>
          <w:tcPr>
            <w:tcW w:w="875" w:type="dxa"/>
            <w:tcBorders>
              <w:top w:val="single" w:sz="12" w:space="0" w:color="auto"/>
              <w:left w:val="single" w:sz="12" w:space="0" w:color="auto"/>
              <w:bottom w:val="single" w:sz="6" w:space="0" w:color="auto"/>
              <w:right w:val="single" w:sz="6" w:space="0" w:color="auto"/>
            </w:tcBorders>
            <w:vAlign w:val="center"/>
          </w:tcPr>
          <w:p w14:paraId="6ABE1F22" w14:textId="77777777" w:rsidR="00407860" w:rsidRPr="00F73084" w:rsidRDefault="00407860" w:rsidP="00501735">
            <w:pPr>
              <w:adjustRightInd w:val="0"/>
              <w:snapToGrid w:val="0"/>
              <w:rPr>
                <w:color w:val="000000"/>
                <w:szCs w:val="21"/>
              </w:rPr>
            </w:pPr>
            <w:r w:rsidRPr="00F73084">
              <w:rPr>
                <w:color w:val="000000"/>
                <w:szCs w:val="21"/>
              </w:rPr>
              <w:t>分级</w:t>
            </w:r>
          </w:p>
        </w:tc>
        <w:tc>
          <w:tcPr>
            <w:tcW w:w="7645" w:type="dxa"/>
            <w:tcBorders>
              <w:top w:val="single" w:sz="12" w:space="0" w:color="auto"/>
              <w:left w:val="single" w:sz="6" w:space="0" w:color="auto"/>
              <w:bottom w:val="single" w:sz="6" w:space="0" w:color="auto"/>
              <w:right w:val="single" w:sz="12" w:space="0" w:color="auto"/>
            </w:tcBorders>
            <w:vAlign w:val="center"/>
          </w:tcPr>
          <w:p w14:paraId="1ABD59E8" w14:textId="77777777" w:rsidR="00407860" w:rsidRPr="00F73084" w:rsidRDefault="00407860" w:rsidP="00501735">
            <w:pPr>
              <w:adjustRightInd w:val="0"/>
              <w:snapToGrid w:val="0"/>
              <w:rPr>
                <w:color w:val="000000"/>
                <w:szCs w:val="21"/>
              </w:rPr>
            </w:pPr>
            <w:r w:rsidRPr="00F73084">
              <w:rPr>
                <w:color w:val="000000"/>
                <w:szCs w:val="21"/>
              </w:rPr>
              <w:t>项目场地的地下水环境敏感特征</w:t>
            </w:r>
          </w:p>
        </w:tc>
      </w:tr>
      <w:tr w:rsidR="00407860" w:rsidRPr="00F73084" w14:paraId="1BB28D62" w14:textId="77777777" w:rsidTr="00501735">
        <w:trPr>
          <w:cantSplit/>
          <w:trHeight w:val="284"/>
        </w:trPr>
        <w:tc>
          <w:tcPr>
            <w:tcW w:w="875" w:type="dxa"/>
            <w:tcBorders>
              <w:top w:val="single" w:sz="6" w:space="0" w:color="auto"/>
              <w:left w:val="single" w:sz="12" w:space="0" w:color="auto"/>
              <w:bottom w:val="single" w:sz="6" w:space="0" w:color="auto"/>
              <w:right w:val="single" w:sz="6" w:space="0" w:color="auto"/>
            </w:tcBorders>
            <w:vAlign w:val="center"/>
          </w:tcPr>
          <w:p w14:paraId="3BFE2BC6" w14:textId="77777777" w:rsidR="00407860" w:rsidRPr="00F73084" w:rsidRDefault="00407860" w:rsidP="00501735">
            <w:pPr>
              <w:adjustRightInd w:val="0"/>
              <w:snapToGrid w:val="0"/>
              <w:rPr>
                <w:color w:val="000000"/>
                <w:szCs w:val="21"/>
              </w:rPr>
            </w:pPr>
            <w:r w:rsidRPr="00F73084">
              <w:rPr>
                <w:color w:val="000000"/>
                <w:szCs w:val="21"/>
              </w:rPr>
              <w:t>敏感</w:t>
            </w:r>
          </w:p>
        </w:tc>
        <w:tc>
          <w:tcPr>
            <w:tcW w:w="7645" w:type="dxa"/>
            <w:tcBorders>
              <w:top w:val="single" w:sz="6" w:space="0" w:color="auto"/>
              <w:left w:val="single" w:sz="6" w:space="0" w:color="auto"/>
              <w:bottom w:val="single" w:sz="6" w:space="0" w:color="auto"/>
              <w:right w:val="single" w:sz="12" w:space="0" w:color="auto"/>
            </w:tcBorders>
            <w:vAlign w:val="center"/>
          </w:tcPr>
          <w:p w14:paraId="20E210FD" w14:textId="77777777" w:rsidR="00407860" w:rsidRPr="00F73084" w:rsidRDefault="00407860" w:rsidP="00501735">
            <w:pPr>
              <w:adjustRightInd w:val="0"/>
              <w:snapToGrid w:val="0"/>
              <w:rPr>
                <w:color w:val="000000"/>
                <w:szCs w:val="21"/>
              </w:rPr>
            </w:pPr>
            <w:r w:rsidRPr="00F73084">
              <w:rPr>
                <w:color w:val="000000"/>
                <w:szCs w:val="21"/>
              </w:rPr>
              <w:t>集中式饮用水水源地（包括己建成的在用、备用、应急水源地，在建和规划的水源地）准保护区；除集中式饮用水水源地以外的国家或地方政府设定的与地下水环境相关的其它保护区，如热水、矿泉水、温泉等特殊地下水资源保护区</w:t>
            </w:r>
          </w:p>
        </w:tc>
      </w:tr>
      <w:tr w:rsidR="00407860" w:rsidRPr="00F73084" w14:paraId="13017D1E" w14:textId="77777777" w:rsidTr="00501735">
        <w:trPr>
          <w:cantSplit/>
          <w:trHeight w:val="284"/>
        </w:trPr>
        <w:tc>
          <w:tcPr>
            <w:tcW w:w="875" w:type="dxa"/>
            <w:tcBorders>
              <w:top w:val="single" w:sz="6" w:space="0" w:color="auto"/>
              <w:left w:val="single" w:sz="12" w:space="0" w:color="auto"/>
              <w:bottom w:val="single" w:sz="6" w:space="0" w:color="auto"/>
              <w:right w:val="single" w:sz="6" w:space="0" w:color="auto"/>
            </w:tcBorders>
            <w:vAlign w:val="center"/>
          </w:tcPr>
          <w:p w14:paraId="2BE6A96B" w14:textId="77777777" w:rsidR="00407860" w:rsidRPr="00F73084" w:rsidRDefault="00407860" w:rsidP="00501735">
            <w:pPr>
              <w:adjustRightInd w:val="0"/>
              <w:snapToGrid w:val="0"/>
              <w:rPr>
                <w:color w:val="000000"/>
                <w:szCs w:val="21"/>
              </w:rPr>
            </w:pPr>
            <w:r w:rsidRPr="00F73084">
              <w:rPr>
                <w:color w:val="000000"/>
                <w:szCs w:val="21"/>
              </w:rPr>
              <w:t>较敏感</w:t>
            </w:r>
          </w:p>
        </w:tc>
        <w:tc>
          <w:tcPr>
            <w:tcW w:w="7645" w:type="dxa"/>
            <w:tcBorders>
              <w:top w:val="single" w:sz="6" w:space="0" w:color="auto"/>
              <w:left w:val="single" w:sz="6" w:space="0" w:color="auto"/>
              <w:bottom w:val="single" w:sz="6" w:space="0" w:color="auto"/>
              <w:right w:val="single" w:sz="12" w:space="0" w:color="auto"/>
            </w:tcBorders>
            <w:vAlign w:val="center"/>
          </w:tcPr>
          <w:p w14:paraId="4AFE25EB" w14:textId="77777777" w:rsidR="00407860" w:rsidRPr="00F73084" w:rsidRDefault="00407860" w:rsidP="00501735">
            <w:pPr>
              <w:adjustRightInd w:val="0"/>
              <w:snapToGrid w:val="0"/>
              <w:rPr>
                <w:color w:val="000000"/>
                <w:szCs w:val="21"/>
              </w:rPr>
            </w:pPr>
            <w:r w:rsidRPr="00F73084">
              <w:rPr>
                <w:color w:val="000000"/>
                <w:szCs w:val="21"/>
              </w:rPr>
              <w:t>集中式饮用水水源地（包括己建成的在用、备用、应急水源地，在建和规划的水源地）准保护区以外的补给径流区；特殊地下水资源（如矿泉水、温泉等）保护区以外的分布区以及分散式居民饮用水源地等其他未列入上述敏感分级的环境敏感区。</w:t>
            </w:r>
          </w:p>
        </w:tc>
      </w:tr>
      <w:tr w:rsidR="00407860" w:rsidRPr="00F73084" w14:paraId="5D2BA8DE" w14:textId="77777777" w:rsidTr="00501735">
        <w:trPr>
          <w:cantSplit/>
          <w:trHeight w:val="284"/>
        </w:trPr>
        <w:tc>
          <w:tcPr>
            <w:tcW w:w="875" w:type="dxa"/>
            <w:tcBorders>
              <w:top w:val="single" w:sz="6" w:space="0" w:color="auto"/>
              <w:left w:val="single" w:sz="12" w:space="0" w:color="auto"/>
              <w:bottom w:val="single" w:sz="12" w:space="0" w:color="auto"/>
              <w:right w:val="single" w:sz="6" w:space="0" w:color="auto"/>
            </w:tcBorders>
            <w:vAlign w:val="center"/>
          </w:tcPr>
          <w:p w14:paraId="3B29AC15" w14:textId="77777777" w:rsidR="00407860" w:rsidRPr="00F73084" w:rsidRDefault="00407860" w:rsidP="00501735">
            <w:pPr>
              <w:adjustRightInd w:val="0"/>
              <w:snapToGrid w:val="0"/>
              <w:rPr>
                <w:b/>
                <w:color w:val="000000"/>
                <w:szCs w:val="21"/>
              </w:rPr>
            </w:pPr>
            <w:r w:rsidRPr="00F73084">
              <w:rPr>
                <w:b/>
                <w:color w:val="000000"/>
                <w:szCs w:val="21"/>
              </w:rPr>
              <w:t>不敏感</w:t>
            </w:r>
          </w:p>
        </w:tc>
        <w:tc>
          <w:tcPr>
            <w:tcW w:w="7645" w:type="dxa"/>
            <w:tcBorders>
              <w:top w:val="single" w:sz="6" w:space="0" w:color="auto"/>
              <w:left w:val="single" w:sz="6" w:space="0" w:color="auto"/>
              <w:bottom w:val="single" w:sz="12" w:space="0" w:color="auto"/>
              <w:right w:val="single" w:sz="12" w:space="0" w:color="auto"/>
            </w:tcBorders>
            <w:vAlign w:val="center"/>
          </w:tcPr>
          <w:p w14:paraId="48BB86B5" w14:textId="77777777" w:rsidR="00407860" w:rsidRPr="00F73084" w:rsidRDefault="00407860" w:rsidP="00501735">
            <w:pPr>
              <w:adjustRightInd w:val="0"/>
              <w:snapToGrid w:val="0"/>
              <w:rPr>
                <w:b/>
                <w:color w:val="000000"/>
                <w:szCs w:val="21"/>
              </w:rPr>
            </w:pPr>
            <w:r w:rsidRPr="00F73084">
              <w:rPr>
                <w:b/>
                <w:color w:val="000000"/>
                <w:szCs w:val="21"/>
              </w:rPr>
              <w:t>上述地区之外的其它地区</w:t>
            </w:r>
          </w:p>
        </w:tc>
      </w:tr>
    </w:tbl>
    <w:p w14:paraId="6EFA21B1" w14:textId="77777777" w:rsidR="00407860" w:rsidRPr="00F73084" w:rsidRDefault="00407860" w:rsidP="00407860">
      <w:pPr>
        <w:widowControl/>
        <w:adjustRightInd w:val="0"/>
        <w:snapToGrid w:val="0"/>
        <w:spacing w:line="360" w:lineRule="auto"/>
        <w:jc w:val="left"/>
        <w:rPr>
          <w:color w:val="000000"/>
          <w:sz w:val="18"/>
          <w:szCs w:val="18"/>
        </w:rPr>
      </w:pPr>
      <w:r w:rsidRPr="00F73084">
        <w:rPr>
          <w:rFonts w:hAnsi="宋体" w:hint="eastAsia"/>
          <w:color w:val="000000"/>
          <w:sz w:val="18"/>
          <w:szCs w:val="18"/>
        </w:rPr>
        <w:t>注：表中</w:t>
      </w:r>
      <w:r w:rsidRPr="00F73084">
        <w:rPr>
          <w:color w:val="000000"/>
          <w:sz w:val="18"/>
          <w:szCs w:val="18"/>
        </w:rPr>
        <w:t>“</w:t>
      </w:r>
      <w:r w:rsidRPr="00F73084">
        <w:rPr>
          <w:rFonts w:hAnsi="宋体" w:hint="eastAsia"/>
          <w:color w:val="000000"/>
          <w:sz w:val="18"/>
          <w:szCs w:val="18"/>
        </w:rPr>
        <w:t>环境敏感区</w:t>
      </w:r>
      <w:r w:rsidRPr="00F73084">
        <w:rPr>
          <w:color w:val="000000"/>
          <w:sz w:val="18"/>
          <w:szCs w:val="18"/>
        </w:rPr>
        <w:t>”</w:t>
      </w:r>
      <w:r w:rsidRPr="00F73084">
        <w:rPr>
          <w:rFonts w:hAnsi="宋体" w:hint="eastAsia"/>
          <w:color w:val="000000"/>
          <w:sz w:val="18"/>
          <w:szCs w:val="18"/>
        </w:rPr>
        <w:t>系指《建设项目环境影响评价分类管理名录</w:t>
      </w:r>
      <w:r w:rsidR="00956FAC" w:rsidRPr="00F73084">
        <w:rPr>
          <w:rFonts w:hAnsi="宋体" w:hint="eastAsia"/>
          <w:color w:val="000000"/>
          <w:sz w:val="18"/>
          <w:szCs w:val="18"/>
        </w:rPr>
        <w:t>（</w:t>
      </w:r>
      <w:r w:rsidR="00956FAC" w:rsidRPr="00F73084">
        <w:rPr>
          <w:rFonts w:hAnsi="宋体" w:hint="eastAsia"/>
          <w:color w:val="000000"/>
          <w:sz w:val="18"/>
          <w:szCs w:val="18"/>
        </w:rPr>
        <w:t>2021</w:t>
      </w:r>
      <w:r w:rsidR="00956FAC" w:rsidRPr="00F73084">
        <w:rPr>
          <w:rFonts w:hAnsi="宋体" w:hint="eastAsia"/>
          <w:color w:val="000000"/>
          <w:sz w:val="18"/>
          <w:szCs w:val="18"/>
        </w:rPr>
        <w:t>年版）</w:t>
      </w:r>
      <w:r w:rsidRPr="00F73084">
        <w:rPr>
          <w:rFonts w:hAnsi="宋体" w:hint="eastAsia"/>
          <w:color w:val="000000"/>
          <w:sz w:val="18"/>
          <w:szCs w:val="18"/>
        </w:rPr>
        <w:t>》中所界定的涉及地下水的环境敏感区。</w:t>
      </w:r>
    </w:p>
    <w:p w14:paraId="0CEB635D" w14:textId="77777777" w:rsidR="00804EF0" w:rsidRPr="00F73084" w:rsidRDefault="00407860" w:rsidP="00407860">
      <w:pPr>
        <w:widowControl/>
        <w:adjustRightInd w:val="0"/>
        <w:snapToGrid w:val="0"/>
        <w:spacing w:line="360" w:lineRule="auto"/>
        <w:ind w:firstLineChars="200" w:firstLine="480"/>
        <w:jc w:val="left"/>
        <w:rPr>
          <w:rFonts w:hAnsi="宋体"/>
          <w:color w:val="000000"/>
          <w:sz w:val="24"/>
        </w:rPr>
      </w:pPr>
      <w:r w:rsidRPr="00F73084">
        <w:rPr>
          <w:rFonts w:hAnsi="宋体" w:hint="eastAsia"/>
          <w:color w:val="000000"/>
          <w:sz w:val="24"/>
        </w:rPr>
        <w:t>据搜集资料显示，本项目不在集中式饮用水水源（包括已建成的在用、备用、应急水源，在建和规划的饮用水水源）准保护区范围内（详见图</w:t>
      </w:r>
      <w:r w:rsidR="00C4693E" w:rsidRPr="00F73084">
        <w:rPr>
          <w:color w:val="000000"/>
          <w:sz w:val="24"/>
        </w:rPr>
        <w:t>6.1</w:t>
      </w:r>
      <w:r w:rsidRPr="00F73084">
        <w:rPr>
          <w:color w:val="000000"/>
          <w:sz w:val="24"/>
        </w:rPr>
        <w:t>-1</w:t>
      </w:r>
      <w:r w:rsidRPr="00F73084">
        <w:rPr>
          <w:rFonts w:hAnsi="宋体" w:hint="eastAsia"/>
          <w:color w:val="000000"/>
          <w:sz w:val="24"/>
        </w:rPr>
        <w:t>），</w:t>
      </w:r>
      <w:r w:rsidR="00804EF0" w:rsidRPr="00F73084">
        <w:rPr>
          <w:rFonts w:hAnsi="宋体" w:hint="eastAsia"/>
          <w:color w:val="000000"/>
          <w:sz w:val="24"/>
        </w:rPr>
        <w:t>不属于特殊地下水源保护区，也不属于补给径流区，也不存在其他的地下水环境敏感区，因此确定场区的地下水环境敏感程度为</w:t>
      </w:r>
      <w:r w:rsidR="00804EF0" w:rsidRPr="00F73084">
        <w:rPr>
          <w:rFonts w:hAnsi="宋体" w:hint="eastAsia"/>
          <w:b/>
          <w:color w:val="000000"/>
          <w:sz w:val="24"/>
        </w:rPr>
        <w:t>不敏感</w:t>
      </w:r>
      <w:r w:rsidR="00804EF0" w:rsidRPr="00F73084">
        <w:rPr>
          <w:rFonts w:hAnsi="宋体" w:hint="eastAsia"/>
          <w:color w:val="000000"/>
          <w:sz w:val="24"/>
        </w:rPr>
        <w:t>。</w:t>
      </w:r>
    </w:p>
    <w:p w14:paraId="3D4F952B" w14:textId="77777777" w:rsidR="00407860" w:rsidRPr="00F73084" w:rsidRDefault="00407860" w:rsidP="00407860">
      <w:pPr>
        <w:widowControl/>
        <w:adjustRightInd w:val="0"/>
        <w:snapToGrid w:val="0"/>
        <w:spacing w:line="360" w:lineRule="auto"/>
        <w:ind w:firstLineChars="200" w:firstLine="480"/>
        <w:jc w:val="left"/>
        <w:rPr>
          <w:b/>
          <w:color w:val="000000"/>
          <w:sz w:val="24"/>
        </w:rPr>
      </w:pPr>
      <w:r w:rsidRPr="00F73084">
        <w:rPr>
          <w:rFonts w:hAnsi="宋体" w:hint="eastAsia"/>
          <w:color w:val="000000"/>
          <w:sz w:val="24"/>
        </w:rPr>
        <w:t>地下水环境影响评价工作等划分见表</w:t>
      </w:r>
      <w:r w:rsidRPr="00F73084">
        <w:rPr>
          <w:color w:val="000000"/>
          <w:sz w:val="24"/>
        </w:rPr>
        <w:t>6.1-2</w:t>
      </w:r>
      <w:r w:rsidRPr="00F73084">
        <w:rPr>
          <w:rFonts w:hAnsi="宋体" w:hint="eastAsia"/>
          <w:color w:val="000000"/>
          <w:sz w:val="24"/>
        </w:rPr>
        <w:t>。</w:t>
      </w:r>
    </w:p>
    <w:p w14:paraId="311A56CF" w14:textId="77777777" w:rsidR="00407860" w:rsidRPr="00F73084" w:rsidRDefault="00407860" w:rsidP="00407860">
      <w:pPr>
        <w:adjustRightInd w:val="0"/>
        <w:snapToGrid w:val="0"/>
        <w:spacing w:line="360" w:lineRule="auto"/>
        <w:jc w:val="center"/>
        <w:rPr>
          <w:b/>
          <w:color w:val="000000"/>
          <w:szCs w:val="21"/>
        </w:rPr>
      </w:pPr>
      <w:r w:rsidRPr="00F73084">
        <w:rPr>
          <w:rFonts w:hint="eastAsia"/>
          <w:b/>
          <w:color w:val="000000"/>
          <w:szCs w:val="21"/>
        </w:rPr>
        <w:t>表</w:t>
      </w:r>
      <w:r w:rsidRPr="00F73084">
        <w:rPr>
          <w:b/>
          <w:color w:val="000000"/>
          <w:szCs w:val="21"/>
        </w:rPr>
        <w:t xml:space="preserve">6.1-2   </w:t>
      </w:r>
      <w:r w:rsidRPr="00F73084">
        <w:rPr>
          <w:rFonts w:hint="eastAsia"/>
          <w:b/>
          <w:color w:val="000000"/>
          <w:szCs w:val="21"/>
        </w:rPr>
        <w:t>评价工作等级分级表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30"/>
        <w:gridCol w:w="1947"/>
        <w:gridCol w:w="1985"/>
        <w:gridCol w:w="2126"/>
      </w:tblGrid>
      <w:tr w:rsidR="00407860" w:rsidRPr="00F73084" w14:paraId="5E689321" w14:textId="77777777" w:rsidTr="00501735">
        <w:trPr>
          <w:jc w:val="center"/>
        </w:trPr>
        <w:tc>
          <w:tcPr>
            <w:tcW w:w="2130" w:type="dxa"/>
            <w:tcBorders>
              <w:top w:val="single" w:sz="12" w:space="0" w:color="auto"/>
              <w:left w:val="single" w:sz="12" w:space="0" w:color="auto"/>
              <w:bottom w:val="single" w:sz="6" w:space="0" w:color="auto"/>
              <w:right w:val="single" w:sz="6" w:space="0" w:color="auto"/>
            </w:tcBorders>
          </w:tcPr>
          <w:p w14:paraId="5A8101EA" w14:textId="15BD936D" w:rsidR="00407860" w:rsidRPr="00F73084" w:rsidRDefault="007E23B6" w:rsidP="00501735">
            <w:pPr>
              <w:jc w:val="right"/>
              <w:rPr>
                <w:color w:val="000000"/>
                <w:szCs w:val="21"/>
              </w:rPr>
            </w:pPr>
            <w:r w:rsidRPr="00F73084">
              <w:rPr>
                <w:noProof/>
                <w:color w:val="000000"/>
              </w:rPr>
              <mc:AlternateContent>
                <mc:Choice Requires="wps">
                  <w:drawing>
                    <wp:anchor distT="0" distB="0" distL="114300" distR="114300" simplePos="0" relativeHeight="251655680" behindDoc="0" locked="0" layoutInCell="1" allowOverlap="1" wp14:anchorId="56DE2FCD" wp14:editId="1B7294A7">
                      <wp:simplePos x="0" y="0"/>
                      <wp:positionH relativeFrom="column">
                        <wp:posOffset>-74295</wp:posOffset>
                      </wp:positionH>
                      <wp:positionV relativeFrom="paragraph">
                        <wp:posOffset>-15240</wp:posOffset>
                      </wp:positionV>
                      <wp:extent cx="1343660" cy="346710"/>
                      <wp:effectExtent l="0" t="0" r="8890" b="15240"/>
                      <wp:wrapNone/>
                      <wp:docPr id="1"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34671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5F49643C" id="直接箭头连接符 4" o:spid="_x0000_s1026" type="#_x0000_t32" style="position:absolute;left:0;text-align:left;margin-left:-5.85pt;margin-top:-1.2pt;width:105.8pt;height:2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"/>
                  </w:pict>
                </mc:Fallback>
              </mc:AlternateContent>
            </w:r>
            <w:r w:rsidR="00407860" w:rsidRPr="00F73084">
              <w:rPr>
                <w:rFonts w:hAnsi="宋体" w:hint="eastAsia"/>
                <w:color w:val="000000"/>
                <w:szCs w:val="21"/>
              </w:rPr>
              <w:t>项目类别</w:t>
            </w:r>
          </w:p>
          <w:p w14:paraId="2233491F" w14:textId="77777777" w:rsidR="00407860" w:rsidRPr="00F73084" w:rsidRDefault="00407860" w:rsidP="00501735">
            <w:pPr>
              <w:jc w:val="left"/>
              <w:rPr>
                <w:color w:val="000000"/>
                <w:szCs w:val="21"/>
              </w:rPr>
            </w:pPr>
            <w:r w:rsidRPr="00F73084">
              <w:rPr>
                <w:rFonts w:hAnsi="宋体" w:hint="eastAsia"/>
                <w:color w:val="000000"/>
                <w:szCs w:val="21"/>
              </w:rPr>
              <w:t>环境敏感程度</w:t>
            </w:r>
          </w:p>
        </w:tc>
        <w:tc>
          <w:tcPr>
            <w:tcW w:w="1947" w:type="dxa"/>
            <w:tcBorders>
              <w:top w:val="single" w:sz="12" w:space="0" w:color="auto"/>
              <w:left w:val="single" w:sz="6" w:space="0" w:color="auto"/>
              <w:bottom w:val="single" w:sz="6" w:space="0" w:color="auto"/>
              <w:right w:val="single" w:sz="6" w:space="0" w:color="auto"/>
            </w:tcBorders>
            <w:vAlign w:val="center"/>
          </w:tcPr>
          <w:p w14:paraId="2488FF4F" w14:textId="77777777" w:rsidR="00407860" w:rsidRPr="00F73084" w:rsidRDefault="00407860" w:rsidP="00501735">
            <w:pPr>
              <w:jc w:val="center"/>
              <w:rPr>
                <w:color w:val="000000"/>
                <w:szCs w:val="21"/>
              </w:rPr>
            </w:pPr>
            <w:r w:rsidRPr="00F73084">
              <w:rPr>
                <w:color w:val="000000"/>
                <w:szCs w:val="21"/>
              </w:rPr>
              <w:t>I</w:t>
            </w:r>
            <w:r w:rsidRPr="00F73084">
              <w:rPr>
                <w:rFonts w:hAnsi="宋体" w:hint="eastAsia"/>
                <w:color w:val="000000"/>
                <w:szCs w:val="21"/>
              </w:rPr>
              <w:t>类项目</w:t>
            </w:r>
          </w:p>
        </w:tc>
        <w:tc>
          <w:tcPr>
            <w:tcW w:w="1985" w:type="dxa"/>
            <w:tcBorders>
              <w:top w:val="single" w:sz="12" w:space="0" w:color="auto"/>
              <w:left w:val="single" w:sz="6" w:space="0" w:color="auto"/>
              <w:bottom w:val="single" w:sz="6" w:space="0" w:color="auto"/>
              <w:right w:val="single" w:sz="6" w:space="0" w:color="auto"/>
            </w:tcBorders>
            <w:vAlign w:val="center"/>
          </w:tcPr>
          <w:p w14:paraId="36B73365" w14:textId="77777777" w:rsidR="00407860" w:rsidRPr="00F73084" w:rsidRDefault="00407860" w:rsidP="00501735">
            <w:pPr>
              <w:jc w:val="center"/>
              <w:rPr>
                <w:color w:val="000000"/>
                <w:szCs w:val="21"/>
              </w:rPr>
            </w:pPr>
            <w:r w:rsidRPr="00F73084">
              <w:rPr>
                <w:rFonts w:hAnsi="宋体" w:hint="eastAsia"/>
                <w:color w:val="000000"/>
                <w:szCs w:val="21"/>
              </w:rPr>
              <w:t>Ⅱ类项目</w:t>
            </w:r>
          </w:p>
        </w:tc>
        <w:tc>
          <w:tcPr>
            <w:tcW w:w="2126" w:type="dxa"/>
            <w:tcBorders>
              <w:top w:val="single" w:sz="12" w:space="0" w:color="auto"/>
              <w:left w:val="single" w:sz="6" w:space="0" w:color="auto"/>
              <w:bottom w:val="single" w:sz="6" w:space="0" w:color="auto"/>
              <w:right w:val="single" w:sz="12" w:space="0" w:color="auto"/>
            </w:tcBorders>
            <w:vAlign w:val="center"/>
          </w:tcPr>
          <w:p w14:paraId="2D3B7E49" w14:textId="77777777" w:rsidR="00407860" w:rsidRPr="00F73084" w:rsidRDefault="00407860" w:rsidP="00501735">
            <w:pPr>
              <w:jc w:val="center"/>
              <w:rPr>
                <w:color w:val="000000"/>
                <w:szCs w:val="21"/>
              </w:rPr>
            </w:pPr>
            <w:r w:rsidRPr="00F73084">
              <w:rPr>
                <w:rFonts w:hAnsi="宋体" w:hint="eastAsia"/>
                <w:color w:val="000000"/>
                <w:szCs w:val="21"/>
              </w:rPr>
              <w:t>Ⅲ类项目</w:t>
            </w:r>
          </w:p>
        </w:tc>
      </w:tr>
      <w:tr w:rsidR="00407860" w:rsidRPr="00F73084" w14:paraId="5C09A97F" w14:textId="77777777" w:rsidTr="00501735">
        <w:trPr>
          <w:jc w:val="center"/>
        </w:trPr>
        <w:tc>
          <w:tcPr>
            <w:tcW w:w="2130" w:type="dxa"/>
            <w:tcBorders>
              <w:top w:val="single" w:sz="6" w:space="0" w:color="auto"/>
              <w:left w:val="single" w:sz="12" w:space="0" w:color="auto"/>
              <w:bottom w:val="single" w:sz="6" w:space="0" w:color="auto"/>
              <w:right w:val="single" w:sz="6" w:space="0" w:color="auto"/>
            </w:tcBorders>
            <w:vAlign w:val="center"/>
          </w:tcPr>
          <w:p w14:paraId="6CE1464E" w14:textId="77777777" w:rsidR="00407860" w:rsidRPr="00F73084" w:rsidRDefault="00407860" w:rsidP="00501735">
            <w:pPr>
              <w:jc w:val="center"/>
              <w:rPr>
                <w:color w:val="000000"/>
                <w:szCs w:val="21"/>
              </w:rPr>
            </w:pPr>
            <w:r w:rsidRPr="00F73084">
              <w:rPr>
                <w:rFonts w:hAnsi="宋体" w:hint="eastAsia"/>
                <w:color w:val="000000"/>
                <w:szCs w:val="21"/>
              </w:rPr>
              <w:t>敏感</w:t>
            </w:r>
          </w:p>
        </w:tc>
        <w:tc>
          <w:tcPr>
            <w:tcW w:w="1947" w:type="dxa"/>
            <w:tcBorders>
              <w:top w:val="single" w:sz="6" w:space="0" w:color="auto"/>
              <w:left w:val="single" w:sz="6" w:space="0" w:color="auto"/>
              <w:bottom w:val="single" w:sz="6" w:space="0" w:color="auto"/>
              <w:right w:val="single" w:sz="6" w:space="0" w:color="auto"/>
            </w:tcBorders>
            <w:vAlign w:val="center"/>
          </w:tcPr>
          <w:p w14:paraId="19531F11" w14:textId="77777777" w:rsidR="00407860" w:rsidRPr="00F73084" w:rsidRDefault="00407860" w:rsidP="00501735">
            <w:pPr>
              <w:jc w:val="center"/>
              <w:rPr>
                <w:color w:val="000000"/>
                <w:szCs w:val="21"/>
              </w:rPr>
            </w:pPr>
            <w:r w:rsidRPr="00F73084">
              <w:rPr>
                <w:rFonts w:hAnsi="宋体" w:hint="eastAsia"/>
                <w:color w:val="000000"/>
                <w:szCs w:val="21"/>
              </w:rPr>
              <w:t>一</w:t>
            </w:r>
          </w:p>
        </w:tc>
        <w:tc>
          <w:tcPr>
            <w:tcW w:w="1985" w:type="dxa"/>
            <w:tcBorders>
              <w:top w:val="single" w:sz="6" w:space="0" w:color="auto"/>
              <w:left w:val="single" w:sz="6" w:space="0" w:color="auto"/>
              <w:bottom w:val="single" w:sz="6" w:space="0" w:color="auto"/>
              <w:right w:val="single" w:sz="6" w:space="0" w:color="auto"/>
            </w:tcBorders>
            <w:vAlign w:val="center"/>
          </w:tcPr>
          <w:p w14:paraId="24DB850D" w14:textId="77777777" w:rsidR="00407860" w:rsidRPr="00F73084" w:rsidRDefault="00407860" w:rsidP="00501735">
            <w:pPr>
              <w:jc w:val="center"/>
              <w:rPr>
                <w:color w:val="000000"/>
                <w:szCs w:val="21"/>
              </w:rPr>
            </w:pPr>
            <w:r w:rsidRPr="00F73084">
              <w:rPr>
                <w:rFonts w:hAnsi="宋体" w:hint="eastAsia"/>
                <w:color w:val="000000"/>
                <w:szCs w:val="21"/>
              </w:rPr>
              <w:t>一</w:t>
            </w:r>
          </w:p>
        </w:tc>
        <w:tc>
          <w:tcPr>
            <w:tcW w:w="2126" w:type="dxa"/>
            <w:tcBorders>
              <w:top w:val="single" w:sz="6" w:space="0" w:color="auto"/>
              <w:left w:val="single" w:sz="6" w:space="0" w:color="auto"/>
              <w:bottom w:val="single" w:sz="6" w:space="0" w:color="auto"/>
              <w:right w:val="single" w:sz="12" w:space="0" w:color="auto"/>
            </w:tcBorders>
            <w:vAlign w:val="center"/>
          </w:tcPr>
          <w:p w14:paraId="148C0E34" w14:textId="77777777" w:rsidR="00407860" w:rsidRPr="00F73084" w:rsidRDefault="00407860" w:rsidP="00501735">
            <w:pPr>
              <w:jc w:val="center"/>
              <w:rPr>
                <w:color w:val="000000"/>
                <w:szCs w:val="21"/>
              </w:rPr>
            </w:pPr>
            <w:r w:rsidRPr="00F73084">
              <w:rPr>
                <w:rFonts w:hAnsi="宋体" w:hint="eastAsia"/>
                <w:color w:val="000000"/>
                <w:szCs w:val="21"/>
              </w:rPr>
              <w:t>二</w:t>
            </w:r>
          </w:p>
        </w:tc>
      </w:tr>
      <w:tr w:rsidR="00407860" w:rsidRPr="00F73084" w14:paraId="7FFF75AE" w14:textId="77777777" w:rsidTr="00501735">
        <w:trPr>
          <w:jc w:val="center"/>
        </w:trPr>
        <w:tc>
          <w:tcPr>
            <w:tcW w:w="2130" w:type="dxa"/>
            <w:tcBorders>
              <w:top w:val="single" w:sz="6" w:space="0" w:color="auto"/>
              <w:left w:val="single" w:sz="12" w:space="0" w:color="auto"/>
              <w:bottom w:val="single" w:sz="6" w:space="0" w:color="auto"/>
              <w:right w:val="single" w:sz="6" w:space="0" w:color="auto"/>
            </w:tcBorders>
            <w:vAlign w:val="center"/>
          </w:tcPr>
          <w:p w14:paraId="79B84759" w14:textId="77777777" w:rsidR="00407860" w:rsidRPr="00F73084" w:rsidRDefault="00407860" w:rsidP="00501735">
            <w:pPr>
              <w:jc w:val="center"/>
              <w:rPr>
                <w:color w:val="000000"/>
                <w:szCs w:val="21"/>
              </w:rPr>
            </w:pPr>
            <w:r w:rsidRPr="00F73084">
              <w:rPr>
                <w:rFonts w:hAnsi="宋体" w:hint="eastAsia"/>
                <w:color w:val="000000"/>
                <w:szCs w:val="21"/>
              </w:rPr>
              <w:t>较敏感</w:t>
            </w:r>
          </w:p>
        </w:tc>
        <w:tc>
          <w:tcPr>
            <w:tcW w:w="1947" w:type="dxa"/>
            <w:tcBorders>
              <w:top w:val="single" w:sz="6" w:space="0" w:color="auto"/>
              <w:left w:val="single" w:sz="6" w:space="0" w:color="auto"/>
              <w:bottom w:val="single" w:sz="6" w:space="0" w:color="auto"/>
              <w:right w:val="single" w:sz="6" w:space="0" w:color="auto"/>
            </w:tcBorders>
            <w:vAlign w:val="center"/>
          </w:tcPr>
          <w:p w14:paraId="2D9615D9" w14:textId="77777777" w:rsidR="00407860" w:rsidRPr="00F73084" w:rsidRDefault="00407860" w:rsidP="00501735">
            <w:pPr>
              <w:jc w:val="center"/>
              <w:rPr>
                <w:color w:val="000000"/>
                <w:szCs w:val="21"/>
              </w:rPr>
            </w:pPr>
            <w:r w:rsidRPr="00F73084">
              <w:rPr>
                <w:rFonts w:hAnsi="宋体" w:hint="eastAsia"/>
                <w:color w:val="000000"/>
                <w:szCs w:val="21"/>
              </w:rPr>
              <w:t>一</w:t>
            </w:r>
          </w:p>
        </w:tc>
        <w:tc>
          <w:tcPr>
            <w:tcW w:w="1985" w:type="dxa"/>
            <w:tcBorders>
              <w:top w:val="single" w:sz="6" w:space="0" w:color="auto"/>
              <w:left w:val="single" w:sz="6" w:space="0" w:color="auto"/>
              <w:bottom w:val="single" w:sz="6" w:space="0" w:color="auto"/>
              <w:right w:val="single" w:sz="6" w:space="0" w:color="auto"/>
            </w:tcBorders>
            <w:vAlign w:val="center"/>
          </w:tcPr>
          <w:p w14:paraId="71D0EAB0" w14:textId="77777777" w:rsidR="00407860" w:rsidRPr="00F73084" w:rsidRDefault="00407860" w:rsidP="00501735">
            <w:pPr>
              <w:jc w:val="center"/>
              <w:rPr>
                <w:color w:val="000000"/>
                <w:szCs w:val="21"/>
              </w:rPr>
            </w:pPr>
            <w:r w:rsidRPr="00F73084">
              <w:rPr>
                <w:rFonts w:hAnsi="宋体" w:hint="eastAsia"/>
                <w:color w:val="000000"/>
                <w:szCs w:val="21"/>
              </w:rPr>
              <w:t>二</w:t>
            </w:r>
          </w:p>
        </w:tc>
        <w:tc>
          <w:tcPr>
            <w:tcW w:w="2126" w:type="dxa"/>
            <w:tcBorders>
              <w:top w:val="single" w:sz="6" w:space="0" w:color="auto"/>
              <w:left w:val="single" w:sz="6" w:space="0" w:color="auto"/>
              <w:bottom w:val="single" w:sz="6" w:space="0" w:color="auto"/>
              <w:right w:val="single" w:sz="12" w:space="0" w:color="auto"/>
            </w:tcBorders>
            <w:vAlign w:val="center"/>
          </w:tcPr>
          <w:p w14:paraId="76C85F5D" w14:textId="77777777" w:rsidR="00407860" w:rsidRPr="00F73084" w:rsidRDefault="00407860" w:rsidP="00501735">
            <w:pPr>
              <w:jc w:val="center"/>
              <w:rPr>
                <w:color w:val="000000"/>
                <w:szCs w:val="21"/>
              </w:rPr>
            </w:pPr>
            <w:r w:rsidRPr="00F73084">
              <w:rPr>
                <w:rFonts w:hAnsi="宋体" w:hint="eastAsia"/>
                <w:color w:val="000000"/>
                <w:szCs w:val="21"/>
              </w:rPr>
              <w:t>三</w:t>
            </w:r>
          </w:p>
        </w:tc>
      </w:tr>
      <w:tr w:rsidR="00407860" w:rsidRPr="00F73084" w14:paraId="128FC582" w14:textId="77777777" w:rsidTr="00501735">
        <w:trPr>
          <w:jc w:val="center"/>
        </w:trPr>
        <w:tc>
          <w:tcPr>
            <w:tcW w:w="2130" w:type="dxa"/>
            <w:tcBorders>
              <w:top w:val="single" w:sz="6" w:space="0" w:color="auto"/>
              <w:left w:val="single" w:sz="12" w:space="0" w:color="auto"/>
              <w:bottom w:val="single" w:sz="12" w:space="0" w:color="auto"/>
              <w:right w:val="single" w:sz="6" w:space="0" w:color="auto"/>
            </w:tcBorders>
            <w:shd w:val="clear" w:color="auto" w:fill="auto"/>
            <w:vAlign w:val="center"/>
          </w:tcPr>
          <w:p w14:paraId="0652A101" w14:textId="77777777" w:rsidR="00407860" w:rsidRPr="00F73084" w:rsidRDefault="00407860" w:rsidP="00501735">
            <w:pPr>
              <w:jc w:val="center"/>
              <w:rPr>
                <w:color w:val="000000"/>
                <w:szCs w:val="21"/>
              </w:rPr>
            </w:pPr>
            <w:r w:rsidRPr="00F73084">
              <w:rPr>
                <w:rFonts w:hAnsi="宋体" w:hint="eastAsia"/>
                <w:color w:val="000000"/>
                <w:szCs w:val="21"/>
              </w:rPr>
              <w:t>不敏感</w:t>
            </w:r>
          </w:p>
        </w:tc>
        <w:tc>
          <w:tcPr>
            <w:tcW w:w="1947" w:type="dxa"/>
            <w:tcBorders>
              <w:top w:val="single" w:sz="6" w:space="0" w:color="auto"/>
              <w:left w:val="single" w:sz="6" w:space="0" w:color="auto"/>
              <w:bottom w:val="single" w:sz="12" w:space="0" w:color="auto"/>
              <w:right w:val="single" w:sz="6" w:space="0" w:color="auto"/>
            </w:tcBorders>
            <w:shd w:val="clear" w:color="auto" w:fill="BFBFBF"/>
            <w:vAlign w:val="center"/>
          </w:tcPr>
          <w:p w14:paraId="2AF76288" w14:textId="77777777" w:rsidR="00407860" w:rsidRPr="00F73084" w:rsidRDefault="00407860" w:rsidP="00501735">
            <w:pPr>
              <w:jc w:val="center"/>
              <w:rPr>
                <w:b/>
                <w:bCs/>
                <w:color w:val="000000"/>
                <w:szCs w:val="21"/>
              </w:rPr>
            </w:pPr>
            <w:r w:rsidRPr="00F73084">
              <w:rPr>
                <w:rFonts w:hAnsi="宋体" w:hint="eastAsia"/>
                <w:b/>
                <w:bCs/>
                <w:color w:val="000000"/>
                <w:szCs w:val="21"/>
              </w:rPr>
              <w:t>二</w:t>
            </w:r>
          </w:p>
        </w:tc>
        <w:tc>
          <w:tcPr>
            <w:tcW w:w="1985" w:type="dxa"/>
            <w:tcBorders>
              <w:top w:val="single" w:sz="6" w:space="0" w:color="auto"/>
              <w:left w:val="single" w:sz="6" w:space="0" w:color="auto"/>
              <w:bottom w:val="single" w:sz="12" w:space="0" w:color="auto"/>
              <w:right w:val="single" w:sz="6" w:space="0" w:color="auto"/>
            </w:tcBorders>
            <w:vAlign w:val="center"/>
          </w:tcPr>
          <w:p w14:paraId="6F8BB39A" w14:textId="77777777" w:rsidR="00407860" w:rsidRPr="00F73084" w:rsidRDefault="00407860" w:rsidP="00501735">
            <w:pPr>
              <w:jc w:val="center"/>
              <w:rPr>
                <w:color w:val="000000"/>
                <w:szCs w:val="21"/>
              </w:rPr>
            </w:pPr>
            <w:r w:rsidRPr="00F73084">
              <w:rPr>
                <w:rFonts w:hAnsi="宋体" w:hint="eastAsia"/>
                <w:color w:val="000000"/>
                <w:szCs w:val="21"/>
              </w:rPr>
              <w:t>三</w:t>
            </w:r>
          </w:p>
        </w:tc>
        <w:tc>
          <w:tcPr>
            <w:tcW w:w="2126" w:type="dxa"/>
            <w:tcBorders>
              <w:top w:val="single" w:sz="6" w:space="0" w:color="auto"/>
              <w:left w:val="single" w:sz="6" w:space="0" w:color="auto"/>
              <w:bottom w:val="single" w:sz="12" w:space="0" w:color="auto"/>
              <w:right w:val="single" w:sz="12" w:space="0" w:color="auto"/>
            </w:tcBorders>
            <w:vAlign w:val="center"/>
          </w:tcPr>
          <w:p w14:paraId="5D75FDA0" w14:textId="77777777" w:rsidR="00407860" w:rsidRPr="00F73084" w:rsidRDefault="00407860" w:rsidP="00501735">
            <w:pPr>
              <w:jc w:val="center"/>
              <w:rPr>
                <w:color w:val="000000"/>
                <w:szCs w:val="21"/>
              </w:rPr>
            </w:pPr>
            <w:r w:rsidRPr="00F73084">
              <w:rPr>
                <w:rFonts w:hAnsi="宋体" w:hint="eastAsia"/>
                <w:color w:val="000000"/>
                <w:szCs w:val="21"/>
              </w:rPr>
              <w:t>三</w:t>
            </w:r>
          </w:p>
        </w:tc>
      </w:tr>
    </w:tbl>
    <w:p w14:paraId="3098D2A9" w14:textId="77777777" w:rsidR="00407860" w:rsidRPr="00F73084" w:rsidRDefault="00407860" w:rsidP="00407860">
      <w:pPr>
        <w:spacing w:beforeLines="50" w:before="120" w:line="360" w:lineRule="auto"/>
        <w:ind w:firstLine="493"/>
        <w:rPr>
          <w:color w:val="000000"/>
          <w:spacing w:val="4"/>
          <w:sz w:val="24"/>
        </w:rPr>
      </w:pPr>
      <w:r w:rsidRPr="00F73084">
        <w:rPr>
          <w:color w:val="000000"/>
          <w:spacing w:val="4"/>
          <w:sz w:val="24"/>
        </w:rPr>
        <w:t>综上所述，本项目为</w:t>
      </w:r>
      <w:r w:rsidRPr="00F73084">
        <w:rPr>
          <w:rFonts w:ascii="宋体" w:hAnsi="宋体" w:cs="宋体" w:hint="eastAsia"/>
          <w:color w:val="000000"/>
          <w:spacing w:val="4"/>
          <w:sz w:val="24"/>
        </w:rPr>
        <w:t>Ⅰ</w:t>
      </w:r>
      <w:r w:rsidRPr="00F73084">
        <w:rPr>
          <w:color w:val="000000"/>
          <w:spacing w:val="4"/>
          <w:sz w:val="24"/>
        </w:rPr>
        <w:t>类，项目区及周围区域的地下水环境敏感程度为不敏感，根据表</w:t>
      </w:r>
      <w:r w:rsidRPr="00F73084">
        <w:rPr>
          <w:color w:val="000000"/>
          <w:spacing w:val="4"/>
          <w:sz w:val="24"/>
        </w:rPr>
        <w:t>6.1-2</w:t>
      </w:r>
      <w:r w:rsidRPr="00F73084">
        <w:rPr>
          <w:color w:val="000000"/>
          <w:spacing w:val="4"/>
          <w:sz w:val="24"/>
        </w:rPr>
        <w:t>可知，拟建项目的地下水环境影响评价工作等级为二级。</w:t>
      </w:r>
    </w:p>
    <w:p w14:paraId="71D66D57" w14:textId="77777777" w:rsidR="00804EF0" w:rsidRPr="00F73084" w:rsidRDefault="002D7E28">
      <w:pPr>
        <w:pStyle w:val="30"/>
        <w:spacing w:before="0" w:after="0"/>
        <w:rPr>
          <w:rFonts w:ascii="Times New Roman" w:eastAsia="宋体" w:hAnsi="Times New Roman"/>
          <w:color w:val="000000"/>
        </w:rPr>
      </w:pPr>
      <w:bookmarkStart w:id="216" w:name="_Toc281319576"/>
      <w:bookmarkStart w:id="217" w:name="_Toc281319575"/>
      <w:bookmarkStart w:id="218" w:name="_Toc177814429"/>
      <w:r w:rsidRPr="00F73084">
        <w:rPr>
          <w:rFonts w:ascii="Times New Roman" w:eastAsia="宋体" w:hAnsi="Times New Roman"/>
          <w:color w:val="000000"/>
        </w:rPr>
        <w:t>6.</w:t>
      </w:r>
      <w:r w:rsidR="00407860" w:rsidRPr="00F73084">
        <w:rPr>
          <w:rFonts w:ascii="Times New Roman" w:eastAsia="宋体" w:hAnsi="Times New Roman"/>
          <w:color w:val="000000"/>
        </w:rPr>
        <w:t>1.2</w:t>
      </w:r>
      <w:r w:rsidR="00804EF0" w:rsidRPr="00F73084">
        <w:rPr>
          <w:rFonts w:ascii="Times New Roman" w:eastAsia="宋体" w:hAnsi="Times New Roman"/>
          <w:color w:val="000000"/>
        </w:rPr>
        <w:t xml:space="preserve"> </w:t>
      </w:r>
      <w:r w:rsidR="00804EF0" w:rsidRPr="00F73084">
        <w:rPr>
          <w:rFonts w:ascii="Times New Roman" w:eastAsia="宋体" w:hAnsi="Times New Roman" w:hint="eastAsia"/>
          <w:color w:val="000000"/>
        </w:rPr>
        <w:t>调查评价对象及范围</w:t>
      </w:r>
    </w:p>
    <w:p w14:paraId="4A2D9B8A" w14:textId="77777777" w:rsidR="00804EF0" w:rsidRPr="00F73084" w:rsidRDefault="0010349A" w:rsidP="00804EF0">
      <w:pPr>
        <w:pStyle w:val="1ffffffff9"/>
        <w:ind w:firstLine="562"/>
        <w:rPr>
          <w:rFonts w:hAnsi="宋体"/>
          <w:b/>
          <w:color w:val="000000"/>
          <w:kern w:val="2"/>
          <w:sz w:val="28"/>
          <w:szCs w:val="28"/>
          <w:lang w:eastAsia="zh-CN"/>
        </w:rPr>
      </w:pPr>
      <w:r w:rsidRPr="00F73084">
        <w:rPr>
          <w:rFonts w:hAnsi="宋体" w:hint="eastAsia"/>
          <w:b/>
          <w:color w:val="000000"/>
          <w:kern w:val="2"/>
          <w:sz w:val="28"/>
          <w:szCs w:val="28"/>
          <w:lang w:eastAsia="zh-CN"/>
        </w:rPr>
        <w:t>略</w:t>
      </w:r>
    </w:p>
    <w:p w14:paraId="52B4DD91" w14:textId="77777777" w:rsidR="00571802" w:rsidRPr="00F73084" w:rsidRDefault="00571802" w:rsidP="00571802">
      <w:pPr>
        <w:pStyle w:val="2"/>
        <w:spacing w:before="120" w:after="120"/>
        <w:rPr>
          <w:color w:val="000000"/>
        </w:rPr>
      </w:pPr>
      <w:bookmarkStart w:id="219" w:name="_Toc63169129"/>
      <w:r w:rsidRPr="00F73084">
        <w:rPr>
          <w:rFonts w:hint="eastAsia"/>
          <w:color w:val="000000"/>
        </w:rPr>
        <w:t xml:space="preserve">6.2 </w:t>
      </w:r>
      <w:r w:rsidRPr="00F73084">
        <w:rPr>
          <w:rFonts w:hint="eastAsia"/>
          <w:color w:val="000000"/>
        </w:rPr>
        <w:t>地下水</w:t>
      </w:r>
      <w:r w:rsidRPr="00F73084">
        <w:rPr>
          <w:color w:val="000000"/>
        </w:rPr>
        <w:t>环境质量现状</w:t>
      </w:r>
      <w:r w:rsidRPr="00F73084">
        <w:rPr>
          <w:rFonts w:hint="eastAsia"/>
          <w:color w:val="000000"/>
        </w:rPr>
        <w:t>调查</w:t>
      </w:r>
      <w:r w:rsidRPr="00F73084">
        <w:rPr>
          <w:color w:val="000000"/>
        </w:rPr>
        <w:t>与评价</w:t>
      </w:r>
      <w:bookmarkEnd w:id="219"/>
    </w:p>
    <w:p w14:paraId="7FA4D4BF" w14:textId="77777777" w:rsidR="0010349A" w:rsidRPr="00F73084" w:rsidRDefault="0010349A" w:rsidP="0010349A">
      <w:pPr>
        <w:pStyle w:val="1ffffffff9"/>
        <w:ind w:firstLine="562"/>
        <w:rPr>
          <w:rFonts w:hAnsi="宋体"/>
          <w:b/>
          <w:color w:val="000000"/>
          <w:kern w:val="2"/>
          <w:sz w:val="28"/>
          <w:szCs w:val="28"/>
          <w:lang w:eastAsia="zh-CN"/>
        </w:rPr>
      </w:pPr>
      <w:bookmarkStart w:id="220" w:name="_Toc63169130"/>
      <w:bookmarkStart w:id="221" w:name="_Toc487108016"/>
      <w:bookmarkStart w:id="222" w:name="_Toc465320101"/>
      <w:r w:rsidRPr="00F73084">
        <w:rPr>
          <w:rFonts w:hAnsi="宋体" w:hint="eastAsia"/>
          <w:b/>
          <w:color w:val="000000"/>
          <w:kern w:val="2"/>
          <w:sz w:val="28"/>
          <w:szCs w:val="28"/>
          <w:lang w:eastAsia="zh-CN"/>
        </w:rPr>
        <w:t>略</w:t>
      </w:r>
    </w:p>
    <w:p w14:paraId="718291C1" w14:textId="77777777" w:rsidR="00703A64" w:rsidRPr="00F73084" w:rsidRDefault="002D7E28">
      <w:pPr>
        <w:pStyle w:val="2"/>
        <w:spacing w:before="120" w:after="120"/>
        <w:rPr>
          <w:color w:val="000000"/>
          <w:lang w:eastAsia="zh-CN"/>
        </w:rPr>
      </w:pPr>
      <w:r w:rsidRPr="00F73084">
        <w:rPr>
          <w:color w:val="000000"/>
        </w:rPr>
        <w:t>6.</w:t>
      </w:r>
      <w:r w:rsidR="00703A64" w:rsidRPr="00F73084">
        <w:rPr>
          <w:color w:val="000000"/>
        </w:rPr>
        <w:t xml:space="preserve">3 </w:t>
      </w:r>
      <w:r w:rsidR="00703A64" w:rsidRPr="00F73084">
        <w:rPr>
          <w:rFonts w:hint="eastAsia"/>
          <w:color w:val="000000"/>
          <w:lang w:eastAsia="zh-CN"/>
        </w:rPr>
        <w:t>地形、</w:t>
      </w:r>
      <w:r w:rsidR="00703A64" w:rsidRPr="00F73084">
        <w:rPr>
          <w:color w:val="000000"/>
          <w:lang w:eastAsia="zh-CN"/>
        </w:rPr>
        <w:t>地貌条件</w:t>
      </w:r>
      <w:bookmarkEnd w:id="220"/>
    </w:p>
    <w:p w14:paraId="391E8862" w14:textId="77777777" w:rsidR="0010349A" w:rsidRPr="00F73084" w:rsidRDefault="0010349A" w:rsidP="0010349A">
      <w:pPr>
        <w:pStyle w:val="1ffffffff9"/>
        <w:ind w:firstLine="562"/>
        <w:rPr>
          <w:rFonts w:hAnsi="宋体"/>
          <w:b/>
          <w:color w:val="000000"/>
          <w:kern w:val="2"/>
          <w:sz w:val="28"/>
          <w:szCs w:val="28"/>
          <w:lang w:eastAsia="zh-CN"/>
        </w:rPr>
      </w:pPr>
      <w:r w:rsidRPr="00F73084">
        <w:rPr>
          <w:rFonts w:hAnsi="宋体" w:hint="eastAsia"/>
          <w:b/>
          <w:color w:val="000000"/>
          <w:kern w:val="2"/>
          <w:sz w:val="28"/>
          <w:szCs w:val="28"/>
          <w:lang w:eastAsia="zh-CN"/>
        </w:rPr>
        <w:t>略</w:t>
      </w:r>
    </w:p>
    <w:p w14:paraId="6362E766" w14:textId="77777777" w:rsidR="0010349A" w:rsidRPr="00F73084" w:rsidRDefault="0010349A" w:rsidP="0010349A">
      <w:pPr>
        <w:rPr>
          <w:color w:val="000000"/>
          <w:lang w:val="x-none"/>
        </w:rPr>
      </w:pPr>
    </w:p>
    <w:p w14:paraId="64541F0D" w14:textId="77777777" w:rsidR="002D7E28" w:rsidRPr="00F73084" w:rsidRDefault="001B4C43" w:rsidP="001B4C43">
      <w:pPr>
        <w:pStyle w:val="2"/>
        <w:spacing w:before="120" w:after="120"/>
        <w:rPr>
          <w:color w:val="000000"/>
        </w:rPr>
      </w:pPr>
      <w:bookmarkStart w:id="223" w:name="_Toc63169131"/>
      <w:r w:rsidRPr="00F73084">
        <w:rPr>
          <w:rFonts w:hAnsi="宋体" w:hint="eastAsia"/>
          <w:color w:val="000000"/>
          <w:lang w:eastAsia="zh-CN"/>
        </w:rPr>
        <w:t>6.4</w:t>
      </w:r>
      <w:r w:rsidR="002D7E28" w:rsidRPr="00F73084">
        <w:rPr>
          <w:rFonts w:hAnsi="宋体"/>
          <w:color w:val="000000"/>
        </w:rPr>
        <w:t>评价区环境水文地质概况</w:t>
      </w:r>
      <w:bookmarkEnd w:id="221"/>
      <w:bookmarkEnd w:id="222"/>
      <w:bookmarkEnd w:id="223"/>
    </w:p>
    <w:p w14:paraId="0A381E40" w14:textId="77777777" w:rsidR="0010349A" w:rsidRPr="00F73084" w:rsidRDefault="0010349A" w:rsidP="0010349A">
      <w:pPr>
        <w:pStyle w:val="1ffffffff9"/>
        <w:ind w:firstLine="562"/>
        <w:rPr>
          <w:rFonts w:hAnsi="宋体"/>
          <w:b/>
          <w:color w:val="000000"/>
          <w:kern w:val="2"/>
          <w:sz w:val="28"/>
          <w:szCs w:val="28"/>
          <w:lang w:eastAsia="zh-CN"/>
        </w:rPr>
      </w:pPr>
      <w:bookmarkStart w:id="224" w:name="_Toc63169132"/>
      <w:r w:rsidRPr="00F73084">
        <w:rPr>
          <w:rFonts w:hAnsi="宋体" w:hint="eastAsia"/>
          <w:b/>
          <w:color w:val="000000"/>
          <w:kern w:val="2"/>
          <w:sz w:val="28"/>
          <w:szCs w:val="28"/>
          <w:lang w:eastAsia="zh-CN"/>
        </w:rPr>
        <w:t>略</w:t>
      </w:r>
    </w:p>
    <w:p w14:paraId="25ED3FA3" w14:textId="77777777" w:rsidR="002D7E28" w:rsidRPr="00F73084" w:rsidRDefault="002D7E28">
      <w:pPr>
        <w:pStyle w:val="2"/>
        <w:spacing w:before="120" w:after="120"/>
        <w:rPr>
          <w:rFonts w:hAnsi="宋体"/>
          <w:color w:val="000000"/>
        </w:rPr>
      </w:pPr>
      <w:r w:rsidRPr="00F73084">
        <w:rPr>
          <w:color w:val="000000"/>
        </w:rPr>
        <w:t>6.</w:t>
      </w:r>
      <w:r w:rsidR="00B56E1E" w:rsidRPr="00F73084">
        <w:rPr>
          <w:color w:val="000000"/>
        </w:rPr>
        <w:t>5</w:t>
      </w:r>
      <w:r w:rsidRPr="00F73084">
        <w:rPr>
          <w:rFonts w:hAnsi="宋体" w:hint="eastAsia"/>
          <w:color w:val="000000"/>
        </w:rPr>
        <w:t>地下水环境影响预测与评价</w:t>
      </w:r>
      <w:bookmarkEnd w:id="224"/>
    </w:p>
    <w:p w14:paraId="19AF2782" w14:textId="77777777" w:rsidR="0010349A" w:rsidRPr="00F73084" w:rsidRDefault="0010349A" w:rsidP="0010349A">
      <w:pPr>
        <w:pStyle w:val="1ffffffff9"/>
        <w:ind w:firstLine="562"/>
        <w:rPr>
          <w:rFonts w:hAnsi="宋体"/>
          <w:b/>
          <w:color w:val="000000"/>
          <w:kern w:val="2"/>
          <w:sz w:val="28"/>
          <w:szCs w:val="28"/>
          <w:lang w:eastAsia="zh-CN"/>
        </w:rPr>
      </w:pPr>
      <w:r w:rsidRPr="00F73084">
        <w:rPr>
          <w:rFonts w:hAnsi="宋体" w:hint="eastAsia"/>
          <w:b/>
          <w:color w:val="000000"/>
          <w:kern w:val="2"/>
          <w:sz w:val="28"/>
          <w:szCs w:val="28"/>
          <w:lang w:eastAsia="zh-CN"/>
        </w:rPr>
        <w:t>略</w:t>
      </w:r>
    </w:p>
    <w:p w14:paraId="6F8B7127" w14:textId="77777777" w:rsidR="002D7E28" w:rsidRPr="00F73084" w:rsidRDefault="002D7E28">
      <w:pPr>
        <w:pStyle w:val="2"/>
        <w:spacing w:before="120" w:after="120"/>
        <w:rPr>
          <w:color w:val="000000"/>
        </w:rPr>
      </w:pPr>
      <w:bookmarkStart w:id="225" w:name="_Toc465320104"/>
      <w:bookmarkStart w:id="226" w:name="_Toc487108019"/>
      <w:bookmarkStart w:id="227" w:name="_Toc63169133"/>
      <w:r w:rsidRPr="00F73084">
        <w:rPr>
          <w:color w:val="000000"/>
        </w:rPr>
        <w:t>6.</w:t>
      </w:r>
      <w:r w:rsidR="00B56E1E" w:rsidRPr="00F73084">
        <w:rPr>
          <w:color w:val="000000"/>
        </w:rPr>
        <w:t>6</w:t>
      </w:r>
      <w:r w:rsidRPr="00F73084">
        <w:rPr>
          <w:rFonts w:hAnsi="宋体"/>
          <w:color w:val="000000"/>
        </w:rPr>
        <w:t>地下水污染防治措施与对策</w:t>
      </w:r>
      <w:bookmarkEnd w:id="225"/>
      <w:bookmarkEnd w:id="226"/>
      <w:bookmarkEnd w:id="227"/>
    </w:p>
    <w:p w14:paraId="5380D795" w14:textId="77777777" w:rsidR="0010349A" w:rsidRPr="00F73084" w:rsidRDefault="0010349A" w:rsidP="0010349A">
      <w:pPr>
        <w:pStyle w:val="1ffffffff9"/>
        <w:ind w:firstLine="562"/>
        <w:rPr>
          <w:rFonts w:hAnsi="宋体"/>
          <w:b/>
          <w:color w:val="000000"/>
          <w:kern w:val="2"/>
          <w:sz w:val="28"/>
          <w:szCs w:val="28"/>
          <w:lang w:eastAsia="zh-CN"/>
        </w:rPr>
      </w:pPr>
      <w:r w:rsidRPr="00F73084">
        <w:rPr>
          <w:rFonts w:hAnsi="宋体" w:hint="eastAsia"/>
          <w:b/>
          <w:color w:val="000000"/>
          <w:kern w:val="2"/>
          <w:sz w:val="28"/>
          <w:szCs w:val="28"/>
          <w:lang w:eastAsia="zh-CN"/>
        </w:rPr>
        <w:t>略</w:t>
      </w:r>
    </w:p>
    <w:p w14:paraId="10DB570F" w14:textId="77777777" w:rsidR="002D7E28" w:rsidRPr="00F73084" w:rsidRDefault="002D7E28">
      <w:pPr>
        <w:pStyle w:val="2"/>
        <w:spacing w:before="120" w:after="120"/>
        <w:rPr>
          <w:color w:val="000000"/>
        </w:rPr>
      </w:pPr>
      <w:bookmarkStart w:id="228" w:name="_Toc465320105"/>
      <w:bookmarkStart w:id="229" w:name="_Toc487108020"/>
      <w:bookmarkStart w:id="230" w:name="_Toc63169134"/>
      <w:r w:rsidRPr="00F73084">
        <w:rPr>
          <w:color w:val="000000"/>
        </w:rPr>
        <w:t>6.</w:t>
      </w:r>
      <w:r w:rsidR="00DE4D36" w:rsidRPr="00F73084">
        <w:rPr>
          <w:color w:val="000000"/>
        </w:rPr>
        <w:t>7</w:t>
      </w:r>
      <w:r w:rsidRPr="00F73084">
        <w:rPr>
          <w:color w:val="000000"/>
        </w:rPr>
        <w:t>结论</w:t>
      </w:r>
      <w:bookmarkEnd w:id="228"/>
      <w:r w:rsidRPr="00F73084">
        <w:rPr>
          <w:color w:val="000000"/>
        </w:rPr>
        <w:t>与建议</w:t>
      </w:r>
      <w:bookmarkEnd w:id="229"/>
      <w:bookmarkEnd w:id="230"/>
    </w:p>
    <w:p w14:paraId="49A78B74" w14:textId="77777777" w:rsidR="002D7E28" w:rsidRPr="00F73084" w:rsidRDefault="002D7E28">
      <w:pPr>
        <w:spacing w:line="360" w:lineRule="auto"/>
        <w:outlineLvl w:val="2"/>
        <w:rPr>
          <w:b/>
          <w:bCs/>
          <w:color w:val="000000"/>
          <w:sz w:val="24"/>
        </w:rPr>
      </w:pPr>
      <w:r w:rsidRPr="00F73084">
        <w:rPr>
          <w:b/>
          <w:bCs/>
          <w:color w:val="000000"/>
          <w:sz w:val="24"/>
        </w:rPr>
        <w:t>6.</w:t>
      </w:r>
      <w:r w:rsidR="00DE4D36" w:rsidRPr="00F73084">
        <w:rPr>
          <w:b/>
          <w:bCs/>
          <w:color w:val="000000"/>
          <w:sz w:val="24"/>
        </w:rPr>
        <w:t>7</w:t>
      </w:r>
      <w:r w:rsidRPr="00F73084">
        <w:rPr>
          <w:b/>
          <w:bCs/>
          <w:color w:val="000000"/>
          <w:sz w:val="24"/>
        </w:rPr>
        <w:t>.1</w:t>
      </w:r>
      <w:r w:rsidRPr="00F73084">
        <w:rPr>
          <w:b/>
          <w:bCs/>
          <w:color w:val="000000"/>
          <w:sz w:val="24"/>
        </w:rPr>
        <w:t>结论</w:t>
      </w:r>
    </w:p>
    <w:p w14:paraId="3B9DB30A" w14:textId="77777777" w:rsidR="002D7E28" w:rsidRPr="00F73084" w:rsidRDefault="002D7E28" w:rsidP="000E663B">
      <w:pPr>
        <w:numPr>
          <w:ilvl w:val="0"/>
          <w:numId w:val="17"/>
        </w:numPr>
        <w:adjustRightInd w:val="0"/>
        <w:snapToGrid w:val="0"/>
        <w:spacing w:line="360" w:lineRule="auto"/>
        <w:ind w:firstLineChars="200" w:firstLine="480"/>
        <w:rPr>
          <w:color w:val="000000"/>
          <w:sz w:val="24"/>
        </w:rPr>
      </w:pPr>
      <w:r w:rsidRPr="00F73084">
        <w:rPr>
          <w:color w:val="000000"/>
          <w:sz w:val="24"/>
        </w:rPr>
        <w:t>评价级别：根据《环境影响评价技术导则</w:t>
      </w:r>
      <w:r w:rsidRPr="00F73084">
        <w:rPr>
          <w:color w:val="000000"/>
          <w:sz w:val="24"/>
        </w:rPr>
        <w:t>-</w:t>
      </w:r>
      <w:r w:rsidRPr="00F73084">
        <w:rPr>
          <w:color w:val="000000"/>
          <w:sz w:val="24"/>
        </w:rPr>
        <w:t>地下水环境》</w:t>
      </w:r>
      <w:r w:rsidRPr="00F73084">
        <w:rPr>
          <w:color w:val="000000"/>
          <w:sz w:val="24"/>
        </w:rPr>
        <w:t>(HJ 610-2016)</w:t>
      </w:r>
      <w:r w:rsidRPr="00F73084">
        <w:rPr>
          <w:color w:val="000000"/>
          <w:sz w:val="24"/>
          <w:szCs w:val="21"/>
        </w:rPr>
        <w:t>中的附录</w:t>
      </w:r>
      <w:r w:rsidRPr="00F73084">
        <w:rPr>
          <w:color w:val="000000"/>
          <w:sz w:val="24"/>
          <w:szCs w:val="21"/>
        </w:rPr>
        <w:t>A</w:t>
      </w:r>
      <w:r w:rsidRPr="00F73084">
        <w:rPr>
          <w:color w:val="000000"/>
          <w:sz w:val="24"/>
          <w:szCs w:val="21"/>
        </w:rPr>
        <w:t>表</w:t>
      </w:r>
      <w:r w:rsidRPr="00F73084">
        <w:rPr>
          <w:color w:val="000000"/>
          <w:sz w:val="24"/>
          <w:szCs w:val="21"/>
        </w:rPr>
        <w:t xml:space="preserve"> </w:t>
      </w:r>
      <w:r w:rsidRPr="00F73084">
        <w:rPr>
          <w:color w:val="000000"/>
          <w:sz w:val="24"/>
          <w:szCs w:val="21"/>
        </w:rPr>
        <w:t>地下水环境影响评价行业分类表以及拟建项目的工程分析，查表得到拟建项目为</w:t>
      </w:r>
      <w:r w:rsidRPr="00F73084">
        <w:rPr>
          <w:color w:val="000000"/>
          <w:sz w:val="24"/>
        </w:rPr>
        <w:t>I</w:t>
      </w:r>
      <w:r w:rsidRPr="00F73084">
        <w:rPr>
          <w:color w:val="000000"/>
          <w:sz w:val="24"/>
          <w:szCs w:val="21"/>
        </w:rPr>
        <w:t>类建筑项目，结合当地的地质和水文地质条件，确定</w:t>
      </w:r>
      <w:r w:rsidRPr="00F73084">
        <w:rPr>
          <w:color w:val="000000"/>
          <w:sz w:val="24"/>
        </w:rPr>
        <w:t>场区的地下水环境敏感程度为不敏感，所以拟建项目的地下水环境影响评价工作等级为二级。</w:t>
      </w:r>
    </w:p>
    <w:p w14:paraId="2BEA4E91" w14:textId="77777777" w:rsidR="00DE4D36" w:rsidRPr="00F73084" w:rsidRDefault="00DE4D36" w:rsidP="000E663B">
      <w:pPr>
        <w:pStyle w:val="168"/>
        <w:numPr>
          <w:ilvl w:val="0"/>
          <w:numId w:val="17"/>
        </w:numPr>
        <w:rPr>
          <w:bCs/>
        </w:rPr>
      </w:pPr>
      <w:r w:rsidRPr="00F73084">
        <w:rPr>
          <w:rFonts w:ascii="Times New Roman" w:hAnsi="Times New Roman" w:cs="Times New Roman" w:hint="eastAsia"/>
          <w:kern w:val="2"/>
          <w:lang w:val="en-US"/>
        </w:rPr>
        <w:t>本次地下水环境质量现状监测期间，评价区内</w:t>
      </w:r>
      <w:r w:rsidRPr="00F73084">
        <w:rPr>
          <w:rFonts w:ascii="Times New Roman" w:hAnsi="Times New Roman" w:cs="Times New Roman" w:hint="eastAsia"/>
          <w:kern w:val="2"/>
          <w:lang w:val="en-US"/>
        </w:rPr>
        <w:t>1#</w:t>
      </w:r>
      <w:r w:rsidRPr="00F73084">
        <w:rPr>
          <w:rFonts w:ascii="Times New Roman" w:hAnsi="Times New Roman" w:cs="Times New Roman" w:hint="eastAsia"/>
          <w:kern w:val="2"/>
          <w:lang w:val="en-US"/>
        </w:rPr>
        <w:t>、</w:t>
      </w:r>
      <w:r w:rsidRPr="00F73084">
        <w:rPr>
          <w:rFonts w:ascii="Times New Roman" w:hAnsi="Times New Roman" w:cs="Times New Roman" w:hint="eastAsia"/>
          <w:kern w:val="2"/>
          <w:lang w:val="en-US"/>
        </w:rPr>
        <w:t>2#</w:t>
      </w:r>
      <w:r w:rsidRPr="00F73084">
        <w:rPr>
          <w:rFonts w:ascii="Times New Roman" w:hAnsi="Times New Roman" w:cs="Times New Roman" w:hint="eastAsia"/>
          <w:kern w:val="2"/>
          <w:lang w:val="en-US"/>
        </w:rPr>
        <w:t>、</w:t>
      </w:r>
      <w:r w:rsidRPr="00F73084">
        <w:rPr>
          <w:rFonts w:ascii="Times New Roman" w:hAnsi="Times New Roman" w:cs="Times New Roman" w:hint="eastAsia"/>
          <w:kern w:val="2"/>
          <w:lang w:val="en-US"/>
        </w:rPr>
        <w:t>5#</w:t>
      </w:r>
      <w:r w:rsidRPr="00F73084">
        <w:rPr>
          <w:rFonts w:ascii="Times New Roman" w:hAnsi="Times New Roman" w:cs="Times New Roman" w:hint="eastAsia"/>
          <w:kern w:val="2"/>
          <w:lang w:val="en-US"/>
        </w:rPr>
        <w:t>监测点位总硬度超标，</w:t>
      </w:r>
      <w:r w:rsidRPr="00F73084">
        <w:rPr>
          <w:rFonts w:ascii="Times New Roman" w:hAnsi="Times New Roman" w:cs="Times New Roman" w:hint="eastAsia"/>
          <w:kern w:val="2"/>
          <w:lang w:val="en-US"/>
        </w:rPr>
        <w:t>2#</w:t>
      </w:r>
      <w:r w:rsidRPr="00F73084">
        <w:rPr>
          <w:rFonts w:ascii="Times New Roman" w:hAnsi="Times New Roman" w:cs="Times New Roman" w:hint="eastAsia"/>
          <w:kern w:val="2"/>
          <w:lang w:val="en-US"/>
        </w:rPr>
        <w:t>、</w:t>
      </w:r>
      <w:r w:rsidRPr="00F73084">
        <w:rPr>
          <w:rFonts w:ascii="Times New Roman" w:hAnsi="Times New Roman" w:cs="Times New Roman" w:hint="eastAsia"/>
          <w:kern w:val="2"/>
          <w:lang w:val="en-US"/>
        </w:rPr>
        <w:t>4#</w:t>
      </w:r>
      <w:r w:rsidRPr="00F73084">
        <w:rPr>
          <w:rFonts w:ascii="Times New Roman" w:hAnsi="Times New Roman" w:cs="Times New Roman" w:hint="eastAsia"/>
          <w:kern w:val="2"/>
          <w:lang w:val="en-US"/>
        </w:rPr>
        <w:t>监测点位溶解性总固体超标，其余指标均能够满足《地下水质量标准》（</w:t>
      </w:r>
      <w:r w:rsidRPr="00F73084">
        <w:rPr>
          <w:rFonts w:ascii="Times New Roman" w:hAnsi="Times New Roman" w:cs="Times New Roman" w:hint="eastAsia"/>
          <w:kern w:val="2"/>
          <w:lang w:val="en-US"/>
        </w:rPr>
        <w:t>GB/T14848-2017</w:t>
      </w:r>
      <w:r w:rsidRPr="00F73084">
        <w:rPr>
          <w:rFonts w:ascii="Times New Roman" w:hAnsi="Times New Roman" w:cs="Times New Roman" w:hint="eastAsia"/>
          <w:kern w:val="2"/>
          <w:lang w:val="en-US"/>
        </w:rPr>
        <w:t>）中的</w:t>
      </w:r>
      <w:r w:rsidRPr="00F73084">
        <w:rPr>
          <w:rFonts w:ascii="Times New Roman" w:hAnsi="Times New Roman" w:cs="Times New Roman" w:hint="eastAsia"/>
          <w:kern w:val="2"/>
          <w:lang w:val="en-US"/>
        </w:rPr>
        <w:t>III</w:t>
      </w:r>
      <w:r w:rsidRPr="00F73084">
        <w:rPr>
          <w:rFonts w:ascii="Times New Roman" w:hAnsi="Times New Roman" w:cs="Times New Roman" w:hint="eastAsia"/>
          <w:kern w:val="2"/>
          <w:lang w:val="en-US"/>
        </w:rPr>
        <w:t>类标准要求。评价区内地下水中总硬度、溶解性总固体超标与当地地质、水文地质条件及水化学演变有关。</w:t>
      </w:r>
    </w:p>
    <w:p w14:paraId="56D4D289" w14:textId="77777777" w:rsidR="002D7E28" w:rsidRPr="00F73084" w:rsidRDefault="0010349A">
      <w:pPr>
        <w:adjustRightInd w:val="0"/>
        <w:snapToGrid w:val="0"/>
        <w:spacing w:line="360" w:lineRule="auto"/>
        <w:ind w:firstLineChars="200" w:firstLine="480"/>
        <w:rPr>
          <w:bCs/>
          <w:color w:val="000000"/>
          <w:sz w:val="24"/>
        </w:rPr>
      </w:pPr>
      <w:r w:rsidRPr="00F73084">
        <w:rPr>
          <w:rFonts w:hint="eastAsia"/>
          <w:bCs/>
          <w:color w:val="000000"/>
          <w:sz w:val="24"/>
        </w:rPr>
        <w:t xml:space="preserve"> </w:t>
      </w:r>
    </w:p>
    <w:p w14:paraId="3D9DC502" w14:textId="77777777" w:rsidR="002D7E28" w:rsidRPr="00F73084" w:rsidRDefault="002D7E28">
      <w:pPr>
        <w:spacing w:line="360" w:lineRule="auto"/>
        <w:outlineLvl w:val="2"/>
        <w:rPr>
          <w:b/>
          <w:bCs/>
          <w:color w:val="000000"/>
          <w:sz w:val="24"/>
        </w:rPr>
      </w:pPr>
      <w:r w:rsidRPr="00F73084">
        <w:rPr>
          <w:b/>
          <w:bCs/>
          <w:color w:val="000000"/>
          <w:sz w:val="24"/>
        </w:rPr>
        <w:t>6.</w:t>
      </w:r>
      <w:r w:rsidR="00DE4D36" w:rsidRPr="00F73084">
        <w:rPr>
          <w:b/>
          <w:bCs/>
          <w:color w:val="000000"/>
          <w:sz w:val="24"/>
        </w:rPr>
        <w:t>7</w:t>
      </w:r>
      <w:r w:rsidRPr="00F73084">
        <w:rPr>
          <w:b/>
          <w:bCs/>
          <w:color w:val="000000"/>
          <w:sz w:val="24"/>
        </w:rPr>
        <w:t>.2</w:t>
      </w:r>
      <w:r w:rsidRPr="00F73084">
        <w:rPr>
          <w:b/>
          <w:bCs/>
          <w:color w:val="000000"/>
          <w:sz w:val="24"/>
        </w:rPr>
        <w:t>建议</w:t>
      </w:r>
    </w:p>
    <w:p w14:paraId="689BC580" w14:textId="77777777" w:rsidR="002D7E28" w:rsidRPr="00F73084" w:rsidRDefault="002D7E28">
      <w:pPr>
        <w:pStyle w:val="130"/>
        <w:adjustRightInd w:val="0"/>
        <w:snapToGrid w:val="0"/>
        <w:spacing w:line="360" w:lineRule="auto"/>
        <w:ind w:firstLine="480"/>
        <w:rPr>
          <w:color w:val="000000"/>
        </w:rPr>
      </w:pPr>
      <w:r w:rsidRPr="00F73084">
        <w:rPr>
          <w:color w:val="000000"/>
        </w:rPr>
        <w:t>（</w:t>
      </w:r>
      <w:r w:rsidRPr="00F73084">
        <w:rPr>
          <w:color w:val="000000"/>
        </w:rPr>
        <w:t>1</w:t>
      </w:r>
      <w:r w:rsidRPr="00F73084">
        <w:rPr>
          <w:color w:val="000000"/>
        </w:rPr>
        <w:t>）按照污染防治措施与对策，做好厂区内各设备、装置的防渗工作，并按照已经通过环保审查批复的设计要求严格施工；</w:t>
      </w:r>
    </w:p>
    <w:p w14:paraId="3AF4AF4B" w14:textId="77777777" w:rsidR="002D7E28" w:rsidRPr="00F73084" w:rsidRDefault="002D7E28">
      <w:pPr>
        <w:pStyle w:val="130"/>
        <w:adjustRightInd w:val="0"/>
        <w:snapToGrid w:val="0"/>
        <w:spacing w:line="360" w:lineRule="auto"/>
        <w:ind w:firstLine="480"/>
        <w:rPr>
          <w:color w:val="000000"/>
        </w:rPr>
      </w:pPr>
      <w:r w:rsidRPr="00F73084">
        <w:rPr>
          <w:color w:val="000000"/>
        </w:rPr>
        <w:t>（</w:t>
      </w:r>
      <w:r w:rsidRPr="00F73084">
        <w:rPr>
          <w:color w:val="000000"/>
        </w:rPr>
        <w:t>2</w:t>
      </w:r>
      <w:r w:rsidRPr="00F73084">
        <w:rPr>
          <w:color w:val="000000"/>
        </w:rPr>
        <w:t>）严格落实源头控制措施，避免因管理不当、人为因素造成污染泄露事故。</w:t>
      </w:r>
    </w:p>
    <w:p w14:paraId="57F5AA62" w14:textId="77777777" w:rsidR="002D7E28" w:rsidRPr="00F73084" w:rsidRDefault="002D7E28">
      <w:pPr>
        <w:pStyle w:val="130"/>
        <w:adjustRightInd w:val="0"/>
        <w:snapToGrid w:val="0"/>
        <w:spacing w:line="360" w:lineRule="auto"/>
        <w:ind w:firstLine="480"/>
        <w:rPr>
          <w:color w:val="000000"/>
        </w:rPr>
      </w:pPr>
      <w:r w:rsidRPr="00F73084">
        <w:rPr>
          <w:color w:val="000000"/>
        </w:rPr>
        <w:t>（</w:t>
      </w:r>
      <w:r w:rsidRPr="00F73084">
        <w:rPr>
          <w:color w:val="000000"/>
        </w:rPr>
        <w:t>3</w:t>
      </w:r>
      <w:r w:rsidRPr="00F73084">
        <w:rPr>
          <w:color w:val="000000"/>
        </w:rPr>
        <w:t>）严格落实地下水污染监控措施，一旦发现水质出现异常，应及时通知有关管理部门和当地居民，做好应急防范工作，同时应立即查找渗漏点，进行修补，开展地下水污染治理工作。</w:t>
      </w:r>
    </w:p>
    <w:bookmarkEnd w:id="216"/>
    <w:bookmarkEnd w:id="217"/>
    <w:bookmarkEnd w:id="218"/>
    <w:p w14:paraId="06965F27" w14:textId="77777777" w:rsidR="002D7E28" w:rsidRPr="00F73084" w:rsidRDefault="002D7E28">
      <w:pPr>
        <w:adjustRightInd w:val="0"/>
        <w:snapToGrid w:val="0"/>
        <w:spacing w:line="360" w:lineRule="auto"/>
        <w:ind w:firstLine="200"/>
        <w:rPr>
          <w:color w:val="000000"/>
          <w:sz w:val="24"/>
        </w:rPr>
        <w:sectPr w:rsidR="002D7E28" w:rsidRPr="00F73084">
          <w:footerReference w:type="even" r:id="rId39"/>
          <w:pgSz w:w="11906" w:h="16838"/>
          <w:pgMar w:top="1440" w:right="1797" w:bottom="1440" w:left="1797" w:header="851" w:footer="992" w:gutter="0"/>
          <w:pgNumType w:chapStyle="1"/>
          <w:cols w:space="720"/>
          <w:docGrid w:linePitch="312"/>
        </w:sectPr>
      </w:pPr>
    </w:p>
    <w:p w14:paraId="51CCFDB6" w14:textId="77777777" w:rsidR="002D7E28" w:rsidRPr="00F73084" w:rsidRDefault="002D7E28">
      <w:pPr>
        <w:pStyle w:val="1"/>
        <w:rPr>
          <w:rFonts w:eastAsia="宋体"/>
          <w:color w:val="000000"/>
        </w:rPr>
      </w:pPr>
      <w:bookmarkStart w:id="231" w:name="_Toc276564653"/>
      <w:bookmarkStart w:id="232" w:name="_Toc487108021"/>
      <w:bookmarkStart w:id="233" w:name="_Toc63169135"/>
      <w:bookmarkStart w:id="234" w:name="_Toc425855592"/>
      <w:bookmarkStart w:id="235" w:name="_Toc487108030"/>
      <w:bookmarkStart w:id="236" w:name="_Toc360438541"/>
      <w:bookmarkStart w:id="237" w:name="_Toc249842839"/>
      <w:bookmarkStart w:id="238" w:name="_Toc340756537"/>
      <w:r w:rsidRPr="00F73084">
        <w:rPr>
          <w:rFonts w:eastAsia="宋体"/>
          <w:color w:val="000000"/>
        </w:rPr>
        <w:t>7</w:t>
      </w:r>
      <w:r w:rsidRPr="00F73084">
        <w:rPr>
          <w:rFonts w:eastAsia="宋体"/>
          <w:color w:val="000000"/>
        </w:rPr>
        <w:t>声环境影响评价</w:t>
      </w:r>
      <w:bookmarkEnd w:id="231"/>
      <w:bookmarkEnd w:id="232"/>
      <w:bookmarkEnd w:id="233"/>
    </w:p>
    <w:p w14:paraId="402DFED7" w14:textId="77777777" w:rsidR="002D7E28" w:rsidRPr="00F73084" w:rsidRDefault="002D7E28">
      <w:pPr>
        <w:pStyle w:val="2"/>
        <w:spacing w:before="120" w:after="120"/>
        <w:rPr>
          <w:color w:val="000000"/>
        </w:rPr>
      </w:pPr>
      <w:bookmarkStart w:id="239" w:name="_Toc74885003"/>
      <w:bookmarkStart w:id="240" w:name="_Toc74885137"/>
      <w:bookmarkStart w:id="241" w:name="_Toc74900963"/>
      <w:bookmarkStart w:id="242" w:name="_Toc75146155"/>
      <w:bookmarkStart w:id="243" w:name="_Toc75146280"/>
      <w:bookmarkStart w:id="244" w:name="_Toc75148227"/>
      <w:bookmarkStart w:id="245" w:name="_Toc75148360"/>
      <w:bookmarkStart w:id="246" w:name="_Toc75148529"/>
      <w:bookmarkStart w:id="247" w:name="_Toc75159802"/>
      <w:bookmarkStart w:id="248" w:name="_Toc117180122"/>
      <w:bookmarkStart w:id="249" w:name="_Toc146125070"/>
      <w:bookmarkStart w:id="250" w:name="_Toc147314397"/>
      <w:bookmarkStart w:id="251" w:name="_Toc10346370"/>
      <w:bookmarkStart w:id="252" w:name="_Toc10472323"/>
      <w:bookmarkStart w:id="253" w:name="_Toc10472407"/>
      <w:bookmarkStart w:id="254" w:name="_Toc70953045"/>
      <w:bookmarkStart w:id="255" w:name="_Toc74726165"/>
      <w:bookmarkStart w:id="256" w:name="_Toc205352460"/>
      <w:bookmarkStart w:id="257" w:name="_Toc364930052"/>
      <w:bookmarkStart w:id="258" w:name="_Toc397498643"/>
      <w:bookmarkStart w:id="259" w:name="_Toc487108022"/>
      <w:bookmarkStart w:id="260" w:name="_Toc63169136"/>
      <w:bookmarkStart w:id="261" w:name="_Toc75156821"/>
      <w:bookmarkStart w:id="262" w:name="_Toc276564655"/>
      <w:r w:rsidRPr="00F73084">
        <w:rPr>
          <w:color w:val="000000"/>
        </w:rPr>
        <w:t>7.1</w:t>
      </w:r>
      <w:bookmarkStart w:id="263" w:name="_Toc132767680"/>
      <w:bookmarkStart w:id="264" w:name="_Toc133741704"/>
      <w:bookmarkStart w:id="265" w:name="_Toc15717452"/>
      <w:bookmarkStart w:id="266" w:name="_Toc15716993"/>
      <w:bookmarkStart w:id="267" w:name="_Toc15783642"/>
      <w:bookmarkStart w:id="268" w:name="_Toc23749767"/>
      <w:bookmarkStart w:id="269" w:name="_Toc27901686"/>
      <w:bookmarkStart w:id="270" w:name="_Toc106555510"/>
      <w:bookmarkStart w:id="271" w:name="_Toc1127330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F73084">
        <w:rPr>
          <w:color w:val="000000"/>
        </w:rPr>
        <w:t>噪声环境现状监测与评价</w:t>
      </w:r>
      <w:bookmarkEnd w:id="256"/>
      <w:bookmarkEnd w:id="257"/>
      <w:bookmarkEnd w:id="258"/>
      <w:bookmarkEnd w:id="259"/>
      <w:bookmarkEnd w:id="260"/>
      <w:bookmarkEnd w:id="263"/>
      <w:bookmarkEnd w:id="264"/>
      <w:bookmarkEnd w:id="265"/>
      <w:bookmarkEnd w:id="266"/>
      <w:bookmarkEnd w:id="267"/>
      <w:bookmarkEnd w:id="268"/>
      <w:bookmarkEnd w:id="269"/>
      <w:bookmarkEnd w:id="270"/>
      <w:bookmarkEnd w:id="271"/>
    </w:p>
    <w:p w14:paraId="3F966223" w14:textId="77777777" w:rsidR="002D7E28" w:rsidRPr="00F73084" w:rsidRDefault="002D7E28">
      <w:pPr>
        <w:pStyle w:val="30"/>
        <w:rPr>
          <w:rFonts w:ascii="Times New Roman" w:eastAsia="宋体" w:hAnsi="Times New Roman"/>
          <w:color w:val="000000"/>
        </w:rPr>
      </w:pPr>
      <w:r w:rsidRPr="00F73084">
        <w:rPr>
          <w:rFonts w:ascii="Times New Roman" w:eastAsia="宋体" w:hAnsi="Times New Roman"/>
          <w:color w:val="000000"/>
        </w:rPr>
        <w:t>7.1.1</w:t>
      </w:r>
      <w:r w:rsidRPr="00F73084">
        <w:rPr>
          <w:rFonts w:ascii="Times New Roman" w:eastAsia="宋体" w:hAnsi="Times New Roman"/>
          <w:color w:val="000000"/>
        </w:rPr>
        <w:t>监测布点</w:t>
      </w:r>
    </w:p>
    <w:p w14:paraId="073F9F00" w14:textId="77777777" w:rsidR="00CE2E80" w:rsidRPr="00F73084" w:rsidRDefault="002D7E28" w:rsidP="00CE2E80">
      <w:pPr>
        <w:adjustRightInd w:val="0"/>
        <w:snapToGrid w:val="0"/>
        <w:spacing w:line="360" w:lineRule="auto"/>
        <w:ind w:firstLineChars="200" w:firstLine="480"/>
        <w:rPr>
          <w:color w:val="000000"/>
          <w:sz w:val="24"/>
        </w:rPr>
      </w:pPr>
      <w:r w:rsidRPr="00F73084">
        <w:rPr>
          <w:color w:val="000000"/>
          <w:sz w:val="24"/>
        </w:rPr>
        <w:t>根据拟建项目的总平面布置及周围环境特征，在拟建项目区的东、</w:t>
      </w:r>
      <w:r w:rsidR="00721B3B" w:rsidRPr="00F73084">
        <w:rPr>
          <w:rFonts w:hint="eastAsia"/>
          <w:color w:val="000000"/>
          <w:sz w:val="24"/>
        </w:rPr>
        <w:t>南</w:t>
      </w:r>
      <w:r w:rsidR="00721B3B" w:rsidRPr="00F73084">
        <w:rPr>
          <w:color w:val="000000"/>
          <w:sz w:val="24"/>
        </w:rPr>
        <w:t>、</w:t>
      </w:r>
      <w:r w:rsidRPr="00F73084">
        <w:rPr>
          <w:color w:val="000000"/>
          <w:sz w:val="24"/>
        </w:rPr>
        <w:t>西</w:t>
      </w:r>
      <w:r w:rsidR="00721B3B" w:rsidRPr="00F73084">
        <w:rPr>
          <w:rFonts w:hint="eastAsia"/>
          <w:color w:val="000000"/>
          <w:sz w:val="24"/>
        </w:rPr>
        <w:t>、</w:t>
      </w:r>
      <w:r w:rsidR="00721B3B" w:rsidRPr="00F73084">
        <w:rPr>
          <w:color w:val="000000"/>
          <w:sz w:val="24"/>
        </w:rPr>
        <w:t>北</w:t>
      </w:r>
      <w:r w:rsidRPr="00F73084">
        <w:rPr>
          <w:color w:val="000000"/>
          <w:sz w:val="24"/>
        </w:rPr>
        <w:t>边界各布设</w:t>
      </w:r>
      <w:r w:rsidRPr="00F73084">
        <w:rPr>
          <w:color w:val="000000"/>
          <w:sz w:val="24"/>
        </w:rPr>
        <w:t>1</w:t>
      </w:r>
      <w:r w:rsidRPr="00F73084">
        <w:rPr>
          <w:color w:val="000000"/>
          <w:sz w:val="24"/>
        </w:rPr>
        <w:t>个噪声监测点位</w:t>
      </w:r>
      <w:r w:rsidR="00CE2E80" w:rsidRPr="00F73084">
        <w:rPr>
          <w:rFonts w:hint="eastAsia"/>
          <w:color w:val="000000"/>
          <w:sz w:val="24"/>
        </w:rPr>
        <w:t>，共</w:t>
      </w:r>
      <w:r w:rsidR="00CE2E80" w:rsidRPr="00F73084">
        <w:rPr>
          <w:color w:val="000000"/>
          <w:sz w:val="24"/>
        </w:rPr>
        <w:t>布设</w:t>
      </w:r>
      <w:r w:rsidR="00721B3B" w:rsidRPr="00F73084">
        <w:rPr>
          <w:color w:val="000000"/>
          <w:sz w:val="24"/>
        </w:rPr>
        <w:t>4</w:t>
      </w:r>
      <w:r w:rsidR="00CE2E80" w:rsidRPr="00F73084">
        <w:rPr>
          <w:rFonts w:hint="eastAsia"/>
          <w:color w:val="000000"/>
          <w:sz w:val="24"/>
        </w:rPr>
        <w:t>个</w:t>
      </w:r>
      <w:r w:rsidR="00CE2E80" w:rsidRPr="00F73084">
        <w:rPr>
          <w:color w:val="000000"/>
          <w:sz w:val="24"/>
        </w:rPr>
        <w:t>监测点位</w:t>
      </w:r>
      <w:r w:rsidRPr="00F73084">
        <w:rPr>
          <w:color w:val="000000"/>
          <w:sz w:val="24"/>
        </w:rPr>
        <w:t>。具体布点情况见图</w:t>
      </w:r>
      <w:r w:rsidRPr="00F73084">
        <w:rPr>
          <w:color w:val="000000"/>
          <w:sz w:val="24"/>
        </w:rPr>
        <w:t>7.1-1</w:t>
      </w:r>
      <w:r w:rsidRPr="00F73084">
        <w:rPr>
          <w:color w:val="000000"/>
          <w:sz w:val="24"/>
        </w:rPr>
        <w:t>和表</w:t>
      </w:r>
      <w:r w:rsidRPr="00F73084">
        <w:rPr>
          <w:color w:val="000000"/>
          <w:sz w:val="24"/>
        </w:rPr>
        <w:t>7.1-1</w:t>
      </w:r>
      <w:r w:rsidRPr="00F73084">
        <w:rPr>
          <w:color w:val="000000"/>
          <w:sz w:val="24"/>
        </w:rPr>
        <w:t>。</w:t>
      </w:r>
    </w:p>
    <w:p w14:paraId="2EC38503" w14:textId="77777777" w:rsidR="002D7E28" w:rsidRPr="00F73084" w:rsidRDefault="002D7E28" w:rsidP="00CE2E80">
      <w:pPr>
        <w:adjustRightInd w:val="0"/>
        <w:snapToGrid w:val="0"/>
        <w:spacing w:line="360" w:lineRule="auto"/>
        <w:jc w:val="center"/>
        <w:rPr>
          <w:b/>
          <w:color w:val="000000"/>
          <w:szCs w:val="21"/>
        </w:rPr>
      </w:pPr>
      <w:r w:rsidRPr="00F73084">
        <w:rPr>
          <w:b/>
          <w:color w:val="000000"/>
          <w:szCs w:val="21"/>
        </w:rPr>
        <w:t>表</w:t>
      </w:r>
      <w:r w:rsidRPr="00F73084">
        <w:rPr>
          <w:b/>
          <w:color w:val="000000"/>
          <w:szCs w:val="21"/>
        </w:rPr>
        <w:t xml:space="preserve">7.1-1  </w:t>
      </w:r>
      <w:r w:rsidRPr="00F73084">
        <w:rPr>
          <w:b/>
          <w:color w:val="000000"/>
          <w:szCs w:val="21"/>
        </w:rPr>
        <w:t>声环境质量现状监测点一览表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73"/>
        <w:gridCol w:w="2625"/>
        <w:gridCol w:w="3930"/>
      </w:tblGrid>
      <w:tr w:rsidR="002D7E28" w:rsidRPr="00F73084" w14:paraId="74B653E2" w14:textId="77777777">
        <w:trPr>
          <w:trHeight w:hRule="exact" w:val="397"/>
          <w:jc w:val="center"/>
        </w:trPr>
        <w:tc>
          <w:tcPr>
            <w:tcW w:w="1973" w:type="dxa"/>
            <w:vAlign w:val="center"/>
          </w:tcPr>
          <w:p w14:paraId="1DD29EE8" w14:textId="77777777" w:rsidR="002D7E28" w:rsidRPr="00F73084" w:rsidRDefault="002D7E28">
            <w:pPr>
              <w:pStyle w:val="afff0"/>
              <w:adjustRightInd w:val="0"/>
              <w:snapToGrid w:val="0"/>
              <w:jc w:val="center"/>
              <w:rPr>
                <w:rFonts w:ascii="Times New Roman" w:hAnsi="Times New Roman"/>
                <w:color w:val="000000"/>
              </w:rPr>
            </w:pPr>
            <w:r w:rsidRPr="00F73084">
              <w:rPr>
                <w:rFonts w:ascii="Times New Roman" w:hAnsi="Times New Roman"/>
                <w:color w:val="000000"/>
              </w:rPr>
              <w:t>序号</w:t>
            </w:r>
          </w:p>
        </w:tc>
        <w:tc>
          <w:tcPr>
            <w:tcW w:w="2625" w:type="dxa"/>
            <w:vAlign w:val="center"/>
          </w:tcPr>
          <w:p w14:paraId="3426E374" w14:textId="77777777" w:rsidR="002D7E28" w:rsidRPr="00F73084" w:rsidRDefault="002D7E28">
            <w:pPr>
              <w:pStyle w:val="afff0"/>
              <w:adjustRightInd w:val="0"/>
              <w:snapToGrid w:val="0"/>
              <w:jc w:val="center"/>
              <w:rPr>
                <w:rFonts w:ascii="Times New Roman" w:hAnsi="Times New Roman"/>
                <w:color w:val="000000"/>
              </w:rPr>
            </w:pPr>
            <w:r w:rsidRPr="00F73084">
              <w:rPr>
                <w:rFonts w:ascii="Times New Roman" w:hAnsi="Times New Roman"/>
                <w:color w:val="000000"/>
              </w:rPr>
              <w:t>位置</w:t>
            </w:r>
          </w:p>
        </w:tc>
        <w:tc>
          <w:tcPr>
            <w:tcW w:w="3930" w:type="dxa"/>
            <w:vAlign w:val="center"/>
          </w:tcPr>
          <w:p w14:paraId="52F0A352" w14:textId="77777777" w:rsidR="002D7E28" w:rsidRPr="00F73084" w:rsidRDefault="002D7E28">
            <w:pPr>
              <w:pStyle w:val="afff0"/>
              <w:adjustRightInd w:val="0"/>
              <w:snapToGrid w:val="0"/>
              <w:jc w:val="center"/>
              <w:rPr>
                <w:rFonts w:ascii="Times New Roman" w:hAnsi="Times New Roman"/>
                <w:color w:val="000000"/>
              </w:rPr>
            </w:pPr>
            <w:r w:rsidRPr="00F73084">
              <w:rPr>
                <w:rFonts w:ascii="Times New Roman" w:hAnsi="Times New Roman"/>
                <w:color w:val="000000"/>
              </w:rPr>
              <w:t>与厂址距离</w:t>
            </w:r>
          </w:p>
        </w:tc>
      </w:tr>
      <w:tr w:rsidR="00CE2E80" w:rsidRPr="00F73084" w14:paraId="2FBF5BEE" w14:textId="77777777">
        <w:trPr>
          <w:trHeight w:hRule="exact" w:val="397"/>
          <w:jc w:val="center"/>
        </w:trPr>
        <w:tc>
          <w:tcPr>
            <w:tcW w:w="1973" w:type="dxa"/>
            <w:vAlign w:val="center"/>
          </w:tcPr>
          <w:p w14:paraId="11BCEFCD" w14:textId="77777777" w:rsidR="00CE2E80" w:rsidRPr="00F73084" w:rsidRDefault="00CE2E80" w:rsidP="00CE2E80">
            <w:pPr>
              <w:pStyle w:val="afff0"/>
              <w:adjustRightInd w:val="0"/>
              <w:snapToGrid w:val="0"/>
              <w:jc w:val="center"/>
              <w:rPr>
                <w:rFonts w:ascii="Times New Roman" w:hAnsi="Times New Roman"/>
                <w:color w:val="000000"/>
              </w:rPr>
            </w:pPr>
            <w:r w:rsidRPr="00F73084">
              <w:rPr>
                <w:rFonts w:ascii="Times New Roman" w:hAnsi="Times New Roman"/>
                <w:color w:val="000000"/>
              </w:rPr>
              <w:t>1#</w:t>
            </w:r>
          </w:p>
        </w:tc>
        <w:tc>
          <w:tcPr>
            <w:tcW w:w="2625" w:type="dxa"/>
            <w:vAlign w:val="center"/>
          </w:tcPr>
          <w:p w14:paraId="18485821" w14:textId="77777777" w:rsidR="00CE2E80" w:rsidRPr="00F73084" w:rsidRDefault="00CE2E80" w:rsidP="00CE2E80">
            <w:pPr>
              <w:pStyle w:val="afff0"/>
              <w:adjustRightInd w:val="0"/>
              <w:snapToGrid w:val="0"/>
              <w:jc w:val="center"/>
              <w:rPr>
                <w:rFonts w:ascii="Times New Roman" w:hAnsi="Times New Roman"/>
                <w:color w:val="000000"/>
              </w:rPr>
            </w:pPr>
            <w:r w:rsidRPr="00F73084">
              <w:rPr>
                <w:rFonts w:ascii="Times New Roman" w:hAnsi="Times New Roman"/>
                <w:color w:val="000000"/>
              </w:rPr>
              <w:t>东厂界</w:t>
            </w:r>
          </w:p>
        </w:tc>
        <w:tc>
          <w:tcPr>
            <w:tcW w:w="3930" w:type="dxa"/>
            <w:vAlign w:val="center"/>
          </w:tcPr>
          <w:p w14:paraId="2A69967F" w14:textId="77777777" w:rsidR="00CE2E80" w:rsidRPr="00F73084" w:rsidRDefault="00CE2E80" w:rsidP="00CE2E80">
            <w:pPr>
              <w:adjustRightInd w:val="0"/>
              <w:snapToGrid w:val="0"/>
              <w:ind w:leftChars="-50" w:left="-105" w:rightChars="-50" w:right="-105"/>
              <w:jc w:val="center"/>
              <w:rPr>
                <w:color w:val="000000"/>
                <w:szCs w:val="21"/>
              </w:rPr>
            </w:pPr>
            <w:r w:rsidRPr="00F73084">
              <w:rPr>
                <w:rFonts w:hint="eastAsia"/>
                <w:color w:val="000000"/>
                <w:szCs w:val="21"/>
              </w:rPr>
              <w:t>厂界外</w:t>
            </w:r>
            <w:r w:rsidRPr="00F73084">
              <w:rPr>
                <w:rFonts w:hint="eastAsia"/>
                <w:color w:val="000000"/>
                <w:szCs w:val="21"/>
              </w:rPr>
              <w:t>1m</w:t>
            </w:r>
          </w:p>
        </w:tc>
      </w:tr>
      <w:tr w:rsidR="00CE2E80" w:rsidRPr="00F73084" w14:paraId="2181D1E0" w14:textId="77777777">
        <w:trPr>
          <w:trHeight w:hRule="exact" w:val="397"/>
          <w:jc w:val="center"/>
        </w:trPr>
        <w:tc>
          <w:tcPr>
            <w:tcW w:w="1973" w:type="dxa"/>
            <w:vAlign w:val="center"/>
          </w:tcPr>
          <w:p w14:paraId="5B369279" w14:textId="77777777" w:rsidR="00CE2E80" w:rsidRPr="00F73084" w:rsidRDefault="00CE2E80" w:rsidP="00CE2E80">
            <w:pPr>
              <w:pStyle w:val="afff0"/>
              <w:adjustRightInd w:val="0"/>
              <w:snapToGrid w:val="0"/>
              <w:jc w:val="center"/>
              <w:rPr>
                <w:rFonts w:ascii="Times New Roman" w:hAnsi="Times New Roman"/>
                <w:color w:val="000000"/>
              </w:rPr>
            </w:pPr>
            <w:r w:rsidRPr="00F73084">
              <w:rPr>
                <w:rFonts w:ascii="Times New Roman" w:hAnsi="Times New Roman"/>
                <w:color w:val="000000"/>
              </w:rPr>
              <w:t>2#</w:t>
            </w:r>
          </w:p>
        </w:tc>
        <w:tc>
          <w:tcPr>
            <w:tcW w:w="2625" w:type="dxa"/>
            <w:vAlign w:val="center"/>
          </w:tcPr>
          <w:p w14:paraId="579E2411" w14:textId="77777777" w:rsidR="00CE2E80" w:rsidRPr="00F73084" w:rsidRDefault="00CE2E80" w:rsidP="00721B3B">
            <w:pPr>
              <w:pStyle w:val="afff0"/>
              <w:adjustRightInd w:val="0"/>
              <w:snapToGrid w:val="0"/>
              <w:jc w:val="center"/>
              <w:rPr>
                <w:rFonts w:ascii="Times New Roman" w:hAnsi="Times New Roman"/>
                <w:color w:val="000000"/>
              </w:rPr>
            </w:pPr>
            <w:r w:rsidRPr="00F73084">
              <w:rPr>
                <w:rFonts w:ascii="Times New Roman" w:hAnsi="Times New Roman"/>
                <w:color w:val="000000"/>
              </w:rPr>
              <w:t>南厂界</w:t>
            </w:r>
          </w:p>
        </w:tc>
        <w:tc>
          <w:tcPr>
            <w:tcW w:w="3930" w:type="dxa"/>
            <w:vAlign w:val="center"/>
          </w:tcPr>
          <w:p w14:paraId="68DA8088" w14:textId="77777777" w:rsidR="00CE2E80" w:rsidRPr="00F73084" w:rsidRDefault="00CE2E80" w:rsidP="00CE2E80">
            <w:pPr>
              <w:adjustRightInd w:val="0"/>
              <w:snapToGrid w:val="0"/>
              <w:ind w:leftChars="-50" w:left="-105" w:rightChars="-50" w:right="-105"/>
              <w:jc w:val="center"/>
              <w:rPr>
                <w:color w:val="000000"/>
                <w:szCs w:val="21"/>
              </w:rPr>
            </w:pPr>
            <w:r w:rsidRPr="00F73084">
              <w:rPr>
                <w:rFonts w:hint="eastAsia"/>
                <w:color w:val="000000"/>
                <w:szCs w:val="21"/>
              </w:rPr>
              <w:t>厂界外</w:t>
            </w:r>
            <w:r w:rsidRPr="00F73084">
              <w:rPr>
                <w:rFonts w:hint="eastAsia"/>
                <w:color w:val="000000"/>
                <w:szCs w:val="21"/>
              </w:rPr>
              <w:t>1m</w:t>
            </w:r>
          </w:p>
        </w:tc>
      </w:tr>
      <w:tr w:rsidR="00721B3B" w:rsidRPr="00F73084" w14:paraId="6EB297B7" w14:textId="77777777">
        <w:trPr>
          <w:trHeight w:hRule="exact" w:val="397"/>
          <w:jc w:val="center"/>
        </w:trPr>
        <w:tc>
          <w:tcPr>
            <w:tcW w:w="1973" w:type="dxa"/>
            <w:vAlign w:val="center"/>
          </w:tcPr>
          <w:p w14:paraId="0C5D4A81" w14:textId="77777777" w:rsidR="00721B3B" w:rsidRPr="00F73084" w:rsidRDefault="00721B3B" w:rsidP="00721B3B">
            <w:pPr>
              <w:pStyle w:val="afff0"/>
              <w:adjustRightInd w:val="0"/>
              <w:snapToGrid w:val="0"/>
              <w:jc w:val="center"/>
              <w:rPr>
                <w:rFonts w:ascii="Times New Roman" w:hAnsi="Times New Roman"/>
                <w:color w:val="000000"/>
              </w:rPr>
            </w:pPr>
            <w:r w:rsidRPr="00F73084">
              <w:rPr>
                <w:rFonts w:ascii="Times New Roman" w:hAnsi="Times New Roman" w:hint="eastAsia"/>
                <w:color w:val="000000"/>
              </w:rPr>
              <w:t>3</w:t>
            </w:r>
            <w:r w:rsidRPr="00F73084">
              <w:rPr>
                <w:rFonts w:ascii="Times New Roman" w:hAnsi="Times New Roman"/>
                <w:color w:val="000000"/>
              </w:rPr>
              <w:t>#</w:t>
            </w:r>
          </w:p>
        </w:tc>
        <w:tc>
          <w:tcPr>
            <w:tcW w:w="2625" w:type="dxa"/>
            <w:vAlign w:val="center"/>
          </w:tcPr>
          <w:p w14:paraId="71FFFF51" w14:textId="77777777" w:rsidR="00721B3B" w:rsidRPr="00F73084" w:rsidRDefault="00721B3B" w:rsidP="00721B3B">
            <w:pPr>
              <w:pStyle w:val="afff0"/>
              <w:adjustRightInd w:val="0"/>
              <w:snapToGrid w:val="0"/>
              <w:jc w:val="center"/>
              <w:rPr>
                <w:rFonts w:ascii="Times New Roman" w:hAnsi="Times New Roman"/>
                <w:color w:val="000000"/>
              </w:rPr>
            </w:pPr>
            <w:r w:rsidRPr="00F73084">
              <w:rPr>
                <w:rFonts w:ascii="Times New Roman" w:hAnsi="Times New Roman"/>
                <w:color w:val="000000"/>
              </w:rPr>
              <w:t>西厂界</w:t>
            </w:r>
          </w:p>
        </w:tc>
        <w:tc>
          <w:tcPr>
            <w:tcW w:w="3930" w:type="dxa"/>
            <w:vAlign w:val="center"/>
          </w:tcPr>
          <w:p w14:paraId="04F2B912" w14:textId="77777777" w:rsidR="00721B3B" w:rsidRPr="00F73084" w:rsidRDefault="00721B3B" w:rsidP="00721B3B">
            <w:pPr>
              <w:adjustRightInd w:val="0"/>
              <w:snapToGrid w:val="0"/>
              <w:ind w:leftChars="-50" w:left="-105" w:rightChars="-50" w:right="-105"/>
              <w:jc w:val="center"/>
              <w:rPr>
                <w:color w:val="000000"/>
                <w:szCs w:val="21"/>
              </w:rPr>
            </w:pPr>
            <w:r w:rsidRPr="00F73084">
              <w:rPr>
                <w:rFonts w:hint="eastAsia"/>
                <w:color w:val="000000"/>
                <w:szCs w:val="21"/>
              </w:rPr>
              <w:t>厂界外</w:t>
            </w:r>
            <w:r w:rsidRPr="00F73084">
              <w:rPr>
                <w:rFonts w:hint="eastAsia"/>
                <w:color w:val="000000"/>
                <w:szCs w:val="21"/>
              </w:rPr>
              <w:t>1m</w:t>
            </w:r>
          </w:p>
        </w:tc>
      </w:tr>
      <w:tr w:rsidR="00721B3B" w:rsidRPr="00F73084" w14:paraId="57EB4882" w14:textId="77777777">
        <w:trPr>
          <w:trHeight w:hRule="exact" w:val="397"/>
          <w:jc w:val="center"/>
        </w:trPr>
        <w:tc>
          <w:tcPr>
            <w:tcW w:w="1973" w:type="dxa"/>
            <w:vAlign w:val="center"/>
          </w:tcPr>
          <w:p w14:paraId="54733FD0" w14:textId="77777777" w:rsidR="00721B3B" w:rsidRPr="00F73084" w:rsidRDefault="00721B3B" w:rsidP="00721B3B">
            <w:pPr>
              <w:pStyle w:val="afff0"/>
              <w:adjustRightInd w:val="0"/>
              <w:snapToGrid w:val="0"/>
              <w:jc w:val="center"/>
              <w:rPr>
                <w:rFonts w:ascii="Times New Roman" w:hAnsi="Times New Roman"/>
                <w:color w:val="000000"/>
              </w:rPr>
            </w:pPr>
            <w:r w:rsidRPr="00F73084">
              <w:rPr>
                <w:rFonts w:ascii="Times New Roman" w:hAnsi="Times New Roman"/>
                <w:color w:val="000000"/>
              </w:rPr>
              <w:t>4#</w:t>
            </w:r>
          </w:p>
        </w:tc>
        <w:tc>
          <w:tcPr>
            <w:tcW w:w="2625" w:type="dxa"/>
            <w:vAlign w:val="center"/>
          </w:tcPr>
          <w:p w14:paraId="646403F9" w14:textId="77777777" w:rsidR="00721B3B" w:rsidRPr="00F73084" w:rsidRDefault="00721B3B" w:rsidP="00721B3B">
            <w:pPr>
              <w:pStyle w:val="afff0"/>
              <w:adjustRightInd w:val="0"/>
              <w:snapToGrid w:val="0"/>
              <w:jc w:val="center"/>
              <w:rPr>
                <w:rFonts w:ascii="Times New Roman" w:hAnsi="Times New Roman"/>
                <w:color w:val="000000"/>
              </w:rPr>
            </w:pPr>
            <w:r w:rsidRPr="00F73084">
              <w:rPr>
                <w:rFonts w:ascii="Times New Roman" w:hAnsi="Times New Roman"/>
                <w:color w:val="000000"/>
              </w:rPr>
              <w:t>北厂界</w:t>
            </w:r>
          </w:p>
        </w:tc>
        <w:tc>
          <w:tcPr>
            <w:tcW w:w="3930" w:type="dxa"/>
            <w:vAlign w:val="center"/>
          </w:tcPr>
          <w:p w14:paraId="6BF9597F" w14:textId="77777777" w:rsidR="00721B3B" w:rsidRPr="00F73084" w:rsidRDefault="00721B3B" w:rsidP="00721B3B">
            <w:pPr>
              <w:adjustRightInd w:val="0"/>
              <w:snapToGrid w:val="0"/>
              <w:ind w:leftChars="-50" w:left="-105" w:rightChars="-50" w:right="-105"/>
              <w:jc w:val="center"/>
              <w:rPr>
                <w:color w:val="000000"/>
                <w:szCs w:val="21"/>
              </w:rPr>
            </w:pPr>
            <w:r w:rsidRPr="00F73084">
              <w:rPr>
                <w:rFonts w:hint="eastAsia"/>
                <w:color w:val="000000"/>
                <w:szCs w:val="21"/>
              </w:rPr>
              <w:t>厂界外</w:t>
            </w:r>
            <w:r w:rsidRPr="00F73084">
              <w:rPr>
                <w:rFonts w:hint="eastAsia"/>
                <w:color w:val="000000"/>
                <w:szCs w:val="21"/>
              </w:rPr>
              <w:t>1m</w:t>
            </w:r>
          </w:p>
        </w:tc>
      </w:tr>
    </w:tbl>
    <w:p w14:paraId="7849884D" w14:textId="77777777" w:rsidR="002D7E28" w:rsidRPr="00F73084" w:rsidRDefault="002D7E28">
      <w:pPr>
        <w:pStyle w:val="30"/>
        <w:rPr>
          <w:rFonts w:ascii="Times New Roman" w:eastAsia="宋体" w:hAnsi="Times New Roman"/>
          <w:color w:val="000000"/>
        </w:rPr>
      </w:pPr>
      <w:r w:rsidRPr="00F73084">
        <w:rPr>
          <w:rFonts w:ascii="Times New Roman" w:eastAsia="宋体" w:hAnsi="Times New Roman"/>
          <w:color w:val="000000"/>
        </w:rPr>
        <w:t>7.1.2</w:t>
      </w:r>
      <w:r w:rsidRPr="00F73084">
        <w:rPr>
          <w:rFonts w:ascii="Times New Roman" w:eastAsia="宋体" w:hAnsi="Times New Roman"/>
          <w:color w:val="000000"/>
        </w:rPr>
        <w:t>监测时间、时段与监测频率</w:t>
      </w:r>
    </w:p>
    <w:p w14:paraId="37FEF373" w14:textId="77777777" w:rsidR="002D7E28" w:rsidRPr="00F73084" w:rsidRDefault="00721B3B">
      <w:pPr>
        <w:pStyle w:val="affe"/>
        <w:snapToGrid w:val="0"/>
        <w:spacing w:line="360" w:lineRule="auto"/>
        <w:ind w:firstLine="480"/>
        <w:rPr>
          <w:color w:val="000000"/>
          <w:sz w:val="24"/>
        </w:rPr>
      </w:pPr>
      <w:r w:rsidRPr="00F73084">
        <w:rPr>
          <w:rFonts w:hint="eastAsia"/>
          <w:color w:val="000000"/>
          <w:sz w:val="24"/>
        </w:rPr>
        <w:t>山东华一检测有限公司</w:t>
      </w:r>
      <w:r w:rsidR="002D7E28" w:rsidRPr="00F73084">
        <w:rPr>
          <w:color w:val="000000"/>
          <w:sz w:val="24"/>
        </w:rPr>
        <w:t>于</w:t>
      </w:r>
      <w:r w:rsidRPr="00F73084">
        <w:rPr>
          <w:color w:val="000000"/>
          <w:sz w:val="24"/>
        </w:rPr>
        <w:t>2020</w:t>
      </w:r>
      <w:r w:rsidR="002D7E28" w:rsidRPr="00F73084">
        <w:rPr>
          <w:color w:val="000000"/>
          <w:sz w:val="24"/>
        </w:rPr>
        <w:t>年</w:t>
      </w:r>
      <w:r w:rsidRPr="00F73084">
        <w:rPr>
          <w:color w:val="000000"/>
          <w:sz w:val="24"/>
        </w:rPr>
        <w:t>9</w:t>
      </w:r>
      <w:r w:rsidR="002D7E28" w:rsidRPr="00F73084">
        <w:rPr>
          <w:color w:val="000000"/>
          <w:sz w:val="24"/>
        </w:rPr>
        <w:t>月</w:t>
      </w:r>
      <w:r w:rsidRPr="00F73084">
        <w:rPr>
          <w:color w:val="000000"/>
          <w:sz w:val="24"/>
        </w:rPr>
        <w:t>17</w:t>
      </w:r>
      <w:r w:rsidR="002D7E28" w:rsidRPr="00F73084">
        <w:rPr>
          <w:color w:val="000000"/>
          <w:sz w:val="24"/>
        </w:rPr>
        <w:t>日监测一天，昼、夜各一次。</w:t>
      </w:r>
    </w:p>
    <w:p w14:paraId="4ACE57D2" w14:textId="77777777" w:rsidR="002D7E28" w:rsidRPr="00F73084" w:rsidRDefault="002D7E28">
      <w:pPr>
        <w:pStyle w:val="30"/>
        <w:rPr>
          <w:rFonts w:ascii="Times New Roman" w:eastAsia="宋体" w:hAnsi="Times New Roman"/>
          <w:color w:val="000000"/>
        </w:rPr>
      </w:pPr>
      <w:r w:rsidRPr="00F73084">
        <w:rPr>
          <w:rFonts w:ascii="Times New Roman" w:eastAsia="宋体" w:hAnsi="Times New Roman"/>
          <w:color w:val="000000"/>
        </w:rPr>
        <w:t>7.1.3</w:t>
      </w:r>
      <w:r w:rsidRPr="00F73084">
        <w:rPr>
          <w:rFonts w:ascii="Times New Roman" w:eastAsia="宋体" w:hAnsi="Times New Roman"/>
          <w:color w:val="000000"/>
        </w:rPr>
        <w:t>监测方法、仪器与监测条件</w:t>
      </w:r>
    </w:p>
    <w:p w14:paraId="690BF358" w14:textId="77777777" w:rsidR="002D7E28" w:rsidRPr="00F73084" w:rsidRDefault="002D7E28">
      <w:pPr>
        <w:pStyle w:val="affe"/>
        <w:snapToGrid w:val="0"/>
        <w:spacing w:line="360" w:lineRule="auto"/>
        <w:ind w:firstLine="480"/>
        <w:rPr>
          <w:color w:val="000000"/>
          <w:sz w:val="24"/>
        </w:rPr>
      </w:pPr>
      <w:r w:rsidRPr="00F73084">
        <w:rPr>
          <w:color w:val="000000"/>
          <w:sz w:val="24"/>
        </w:rPr>
        <w:t>监测方法采用《声环境质量标准》（</w:t>
      </w:r>
      <w:r w:rsidRPr="00F73084">
        <w:rPr>
          <w:color w:val="000000"/>
          <w:sz w:val="24"/>
          <w:szCs w:val="24"/>
        </w:rPr>
        <w:t>GB3096-2008</w:t>
      </w:r>
      <w:r w:rsidRPr="00F73084">
        <w:rPr>
          <w:color w:val="000000"/>
          <w:sz w:val="24"/>
        </w:rPr>
        <w:t>）。</w:t>
      </w:r>
      <w:r w:rsidRPr="00F73084">
        <w:rPr>
          <w:color w:val="000000"/>
          <w:sz w:val="24"/>
          <w:szCs w:val="24"/>
        </w:rPr>
        <w:t>监测仪器为噪声统计分析仪多功能声级计</w:t>
      </w:r>
      <w:r w:rsidRPr="00F73084">
        <w:rPr>
          <w:color w:val="000000"/>
          <w:sz w:val="24"/>
          <w:szCs w:val="24"/>
        </w:rPr>
        <w:t xml:space="preserve"> BJT-YQ-032</w:t>
      </w:r>
      <w:r w:rsidRPr="00F73084">
        <w:rPr>
          <w:color w:val="000000"/>
          <w:sz w:val="24"/>
          <w:szCs w:val="24"/>
        </w:rPr>
        <w:t>。</w:t>
      </w:r>
      <w:r w:rsidRPr="00F73084">
        <w:rPr>
          <w:color w:val="000000"/>
          <w:sz w:val="24"/>
        </w:rPr>
        <w:t>监测时无雨、风力小于四级。</w:t>
      </w:r>
    </w:p>
    <w:p w14:paraId="0A8371EE" w14:textId="77777777" w:rsidR="002D7E28" w:rsidRPr="00F73084" w:rsidRDefault="002D7E28">
      <w:pPr>
        <w:pStyle w:val="30"/>
        <w:rPr>
          <w:rFonts w:ascii="Times New Roman" w:eastAsia="宋体" w:hAnsi="Times New Roman"/>
          <w:color w:val="000000"/>
        </w:rPr>
      </w:pPr>
      <w:r w:rsidRPr="00F73084">
        <w:rPr>
          <w:rFonts w:ascii="Times New Roman" w:eastAsia="宋体" w:hAnsi="Times New Roman"/>
          <w:color w:val="000000"/>
        </w:rPr>
        <w:t>7.1.4</w:t>
      </w:r>
      <w:r w:rsidRPr="00F73084">
        <w:rPr>
          <w:rFonts w:ascii="Times New Roman" w:eastAsia="宋体" w:hAnsi="Times New Roman"/>
          <w:color w:val="000000"/>
        </w:rPr>
        <w:t>监测项目</w:t>
      </w:r>
    </w:p>
    <w:p w14:paraId="6FB66DB5" w14:textId="77777777" w:rsidR="002D7E28" w:rsidRPr="00F73084" w:rsidRDefault="002D7E28">
      <w:pPr>
        <w:pStyle w:val="affe"/>
        <w:adjustRightInd w:val="0"/>
        <w:snapToGrid w:val="0"/>
        <w:spacing w:line="360" w:lineRule="auto"/>
        <w:ind w:firstLine="480"/>
        <w:rPr>
          <w:color w:val="000000"/>
          <w:sz w:val="24"/>
        </w:rPr>
      </w:pPr>
      <w:r w:rsidRPr="00F73084">
        <w:rPr>
          <w:color w:val="000000"/>
          <w:sz w:val="24"/>
        </w:rPr>
        <w:t>根据项目周围环境、噪声现状、特点及评价等级的要求，噪声监测项目定为</w:t>
      </w:r>
      <w:r w:rsidRPr="00F73084">
        <w:rPr>
          <w:color w:val="000000"/>
          <w:sz w:val="24"/>
          <w:szCs w:val="24"/>
        </w:rPr>
        <w:t>各监测点等效连续</w:t>
      </w:r>
      <w:r w:rsidRPr="00F73084">
        <w:rPr>
          <w:color w:val="000000"/>
          <w:sz w:val="24"/>
          <w:szCs w:val="24"/>
        </w:rPr>
        <w:t>A</w:t>
      </w:r>
      <w:r w:rsidRPr="00F73084">
        <w:rPr>
          <w:color w:val="000000"/>
          <w:sz w:val="24"/>
          <w:szCs w:val="24"/>
        </w:rPr>
        <w:t>声级</w:t>
      </w:r>
      <w:r w:rsidRPr="00F73084">
        <w:rPr>
          <w:color w:val="000000"/>
          <w:sz w:val="24"/>
          <w:szCs w:val="24"/>
        </w:rPr>
        <w:t>(L</w:t>
      </w:r>
      <w:r w:rsidRPr="00F73084">
        <w:rPr>
          <w:color w:val="000000"/>
          <w:sz w:val="24"/>
          <w:szCs w:val="24"/>
          <w:vertAlign w:val="subscript"/>
        </w:rPr>
        <w:t>Aeq</w:t>
      </w:r>
      <w:r w:rsidRPr="00F73084">
        <w:rPr>
          <w:color w:val="000000"/>
          <w:sz w:val="24"/>
          <w:szCs w:val="24"/>
        </w:rPr>
        <w:t>)</w:t>
      </w:r>
      <w:r w:rsidRPr="00F73084">
        <w:rPr>
          <w:color w:val="000000"/>
          <w:sz w:val="24"/>
          <w:szCs w:val="24"/>
        </w:rPr>
        <w:t>，单位</w:t>
      </w:r>
      <w:r w:rsidRPr="00F73084">
        <w:rPr>
          <w:color w:val="000000"/>
          <w:sz w:val="24"/>
          <w:szCs w:val="24"/>
        </w:rPr>
        <w:t>dB</w:t>
      </w:r>
      <w:r w:rsidRPr="00F73084">
        <w:rPr>
          <w:color w:val="000000"/>
          <w:sz w:val="24"/>
          <w:szCs w:val="24"/>
        </w:rPr>
        <w:t>（</w:t>
      </w:r>
      <w:r w:rsidRPr="00F73084">
        <w:rPr>
          <w:color w:val="000000"/>
          <w:sz w:val="24"/>
          <w:szCs w:val="24"/>
        </w:rPr>
        <w:t>A</w:t>
      </w:r>
      <w:r w:rsidRPr="00F73084">
        <w:rPr>
          <w:color w:val="000000"/>
          <w:sz w:val="24"/>
          <w:szCs w:val="24"/>
        </w:rPr>
        <w:t>）。</w:t>
      </w:r>
    </w:p>
    <w:p w14:paraId="449BA613" w14:textId="77777777" w:rsidR="002D7E28" w:rsidRPr="00F73084" w:rsidRDefault="002D7E28">
      <w:pPr>
        <w:pStyle w:val="30"/>
        <w:rPr>
          <w:rFonts w:ascii="Times New Roman" w:eastAsia="宋体" w:hAnsi="Times New Roman"/>
          <w:color w:val="000000"/>
        </w:rPr>
      </w:pPr>
      <w:r w:rsidRPr="00F73084">
        <w:rPr>
          <w:rFonts w:ascii="Times New Roman" w:eastAsia="宋体" w:hAnsi="Times New Roman"/>
          <w:color w:val="000000"/>
        </w:rPr>
        <w:t>7.1.5</w:t>
      </w:r>
      <w:r w:rsidRPr="00F73084">
        <w:rPr>
          <w:rFonts w:ascii="Times New Roman" w:eastAsia="宋体" w:hAnsi="Times New Roman"/>
          <w:color w:val="000000"/>
        </w:rPr>
        <w:t>监测结果及评价</w:t>
      </w:r>
    </w:p>
    <w:p w14:paraId="223F0158" w14:textId="77777777" w:rsidR="002D7E28" w:rsidRPr="00F73084" w:rsidRDefault="008139E4" w:rsidP="008139E4">
      <w:pPr>
        <w:adjustRightInd w:val="0"/>
        <w:snapToGrid w:val="0"/>
        <w:spacing w:line="360" w:lineRule="auto"/>
        <w:ind w:firstLine="482"/>
        <w:outlineLvl w:val="3"/>
        <w:rPr>
          <w:color w:val="000000"/>
          <w:sz w:val="24"/>
        </w:rPr>
      </w:pPr>
      <w:r w:rsidRPr="00F73084">
        <w:rPr>
          <w:color w:val="000000"/>
          <w:sz w:val="24"/>
        </w:rPr>
        <w:t>1</w:t>
      </w:r>
      <w:r w:rsidRPr="00F73084">
        <w:rPr>
          <w:rFonts w:hint="eastAsia"/>
          <w:color w:val="000000"/>
          <w:sz w:val="24"/>
        </w:rPr>
        <w:t>、</w:t>
      </w:r>
      <w:r w:rsidR="002D7E28" w:rsidRPr="00F73084">
        <w:rPr>
          <w:color w:val="000000"/>
          <w:sz w:val="24"/>
        </w:rPr>
        <w:t>监测结果</w:t>
      </w:r>
    </w:p>
    <w:p w14:paraId="662349A9" w14:textId="77777777" w:rsidR="002D7E28" w:rsidRPr="00F73084" w:rsidRDefault="002D7E28">
      <w:pPr>
        <w:pStyle w:val="affe"/>
        <w:adjustRightInd w:val="0"/>
        <w:snapToGrid w:val="0"/>
        <w:spacing w:line="360" w:lineRule="auto"/>
        <w:ind w:firstLine="480"/>
        <w:rPr>
          <w:color w:val="000000"/>
          <w:sz w:val="24"/>
        </w:rPr>
      </w:pPr>
      <w:r w:rsidRPr="00F73084">
        <w:rPr>
          <w:color w:val="000000"/>
          <w:sz w:val="24"/>
        </w:rPr>
        <w:t>各监测点的监测统计结果见表</w:t>
      </w:r>
      <w:r w:rsidRPr="00F73084">
        <w:rPr>
          <w:color w:val="000000"/>
          <w:sz w:val="24"/>
        </w:rPr>
        <w:t>7.1-2</w:t>
      </w:r>
      <w:r w:rsidRPr="00F73084">
        <w:rPr>
          <w:color w:val="000000"/>
          <w:sz w:val="24"/>
        </w:rPr>
        <w:t>。</w:t>
      </w:r>
    </w:p>
    <w:p w14:paraId="72CDB72D" w14:textId="77777777" w:rsidR="002D7E28" w:rsidRPr="00F73084" w:rsidRDefault="002D7E28" w:rsidP="008139E4">
      <w:pPr>
        <w:adjustRightInd w:val="0"/>
        <w:snapToGrid w:val="0"/>
        <w:spacing w:beforeLines="50" w:before="120" w:line="360" w:lineRule="auto"/>
        <w:jc w:val="center"/>
        <w:rPr>
          <w:b/>
          <w:bCs/>
          <w:color w:val="000000"/>
          <w:szCs w:val="21"/>
        </w:rPr>
      </w:pPr>
      <w:r w:rsidRPr="00F73084">
        <w:rPr>
          <w:b/>
          <w:bCs/>
          <w:color w:val="000000"/>
          <w:szCs w:val="21"/>
        </w:rPr>
        <w:t>表</w:t>
      </w:r>
      <w:r w:rsidRPr="00F73084">
        <w:rPr>
          <w:b/>
          <w:bCs/>
          <w:color w:val="000000"/>
          <w:szCs w:val="21"/>
        </w:rPr>
        <w:t xml:space="preserve">7.1-2  </w:t>
      </w:r>
      <w:r w:rsidRPr="00F73084">
        <w:rPr>
          <w:b/>
          <w:bCs/>
          <w:color w:val="000000"/>
          <w:szCs w:val="21"/>
        </w:rPr>
        <w:t>噪声现状监测结果</w:t>
      </w:r>
      <w:r w:rsidRPr="00F73084">
        <w:rPr>
          <w:b/>
          <w:bCs/>
          <w:color w:val="000000"/>
          <w:szCs w:val="21"/>
        </w:rPr>
        <w:t xml:space="preserve">  </w:t>
      </w:r>
      <w:r w:rsidRPr="00F73084">
        <w:rPr>
          <w:b/>
          <w:bCs/>
          <w:color w:val="000000"/>
          <w:szCs w:val="21"/>
        </w:rPr>
        <w:t>单位：</w:t>
      </w:r>
      <w:r w:rsidRPr="00F73084">
        <w:rPr>
          <w:b/>
          <w:bCs/>
          <w:color w:val="000000"/>
          <w:szCs w:val="21"/>
        </w:rPr>
        <w:t>dB</w:t>
      </w:r>
      <w:r w:rsidRPr="00F73084">
        <w:rPr>
          <w:b/>
          <w:bCs/>
          <w:color w:val="000000"/>
          <w:szCs w:val="21"/>
        </w:rPr>
        <w:t>（</w:t>
      </w:r>
      <w:r w:rsidRPr="00F73084">
        <w:rPr>
          <w:b/>
          <w:bCs/>
          <w:color w:val="000000"/>
          <w:szCs w:val="21"/>
        </w:rPr>
        <w:t>A</w:t>
      </w:r>
      <w:r w:rsidRPr="00F73084">
        <w:rPr>
          <w:b/>
          <w:bCs/>
          <w:color w:val="000000"/>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973"/>
        <w:gridCol w:w="2264"/>
        <w:gridCol w:w="1743"/>
        <w:gridCol w:w="2302"/>
      </w:tblGrid>
      <w:tr w:rsidR="00721B3B" w:rsidRPr="00F73084" w14:paraId="597385A8" w14:textId="77777777" w:rsidTr="00171939">
        <w:trPr>
          <w:trHeight w:hRule="exact" w:val="397"/>
          <w:jc w:val="center"/>
        </w:trPr>
        <w:tc>
          <w:tcPr>
            <w:tcW w:w="1191" w:type="pct"/>
            <w:vMerge w:val="restart"/>
            <w:vAlign w:val="center"/>
          </w:tcPr>
          <w:p w14:paraId="58F930EF" w14:textId="77777777" w:rsidR="00721B3B" w:rsidRPr="00F73084" w:rsidRDefault="00721B3B" w:rsidP="008139E4">
            <w:pPr>
              <w:adjustRightInd w:val="0"/>
              <w:snapToGrid w:val="0"/>
              <w:jc w:val="center"/>
              <w:rPr>
                <w:color w:val="000000"/>
                <w:szCs w:val="21"/>
              </w:rPr>
            </w:pPr>
            <w:r w:rsidRPr="00F73084">
              <w:rPr>
                <w:color w:val="000000"/>
                <w:szCs w:val="21"/>
              </w:rPr>
              <w:t>监测</w:t>
            </w:r>
          </w:p>
          <w:p w14:paraId="6AD716C4" w14:textId="77777777" w:rsidR="00721B3B" w:rsidRPr="00F73084" w:rsidRDefault="00721B3B" w:rsidP="008139E4">
            <w:pPr>
              <w:adjustRightInd w:val="0"/>
              <w:snapToGrid w:val="0"/>
              <w:jc w:val="center"/>
              <w:rPr>
                <w:color w:val="000000"/>
                <w:szCs w:val="21"/>
              </w:rPr>
            </w:pPr>
            <w:r w:rsidRPr="00F73084">
              <w:rPr>
                <w:color w:val="000000"/>
                <w:szCs w:val="21"/>
              </w:rPr>
              <w:t>时间</w:t>
            </w:r>
          </w:p>
        </w:tc>
        <w:tc>
          <w:tcPr>
            <w:tcW w:w="1367" w:type="pct"/>
            <w:vMerge w:val="restart"/>
            <w:vAlign w:val="center"/>
          </w:tcPr>
          <w:p w14:paraId="58914427" w14:textId="77777777" w:rsidR="00721B3B" w:rsidRPr="00F73084" w:rsidRDefault="00721B3B" w:rsidP="008139E4">
            <w:pPr>
              <w:adjustRightInd w:val="0"/>
              <w:snapToGrid w:val="0"/>
              <w:jc w:val="center"/>
              <w:rPr>
                <w:color w:val="000000"/>
                <w:szCs w:val="21"/>
              </w:rPr>
            </w:pPr>
            <w:r w:rsidRPr="00F73084">
              <w:rPr>
                <w:color w:val="000000"/>
                <w:szCs w:val="21"/>
              </w:rPr>
              <w:t>监测点</w:t>
            </w:r>
          </w:p>
          <w:p w14:paraId="57F07C2F" w14:textId="77777777" w:rsidR="00721B3B" w:rsidRPr="00F73084" w:rsidRDefault="00721B3B" w:rsidP="008139E4">
            <w:pPr>
              <w:adjustRightInd w:val="0"/>
              <w:snapToGrid w:val="0"/>
              <w:jc w:val="center"/>
              <w:rPr>
                <w:color w:val="000000"/>
                <w:szCs w:val="21"/>
              </w:rPr>
            </w:pPr>
            <w:r w:rsidRPr="00F73084">
              <w:rPr>
                <w:color w:val="000000"/>
                <w:szCs w:val="21"/>
              </w:rPr>
              <w:t>位编号</w:t>
            </w:r>
          </w:p>
        </w:tc>
        <w:tc>
          <w:tcPr>
            <w:tcW w:w="1052" w:type="pct"/>
            <w:vAlign w:val="center"/>
          </w:tcPr>
          <w:p w14:paraId="3FD9061E" w14:textId="77777777" w:rsidR="00721B3B" w:rsidRPr="00F73084" w:rsidRDefault="00721B3B" w:rsidP="00721B3B">
            <w:pPr>
              <w:adjustRightInd w:val="0"/>
              <w:snapToGrid w:val="0"/>
              <w:jc w:val="center"/>
              <w:rPr>
                <w:color w:val="000000"/>
                <w:szCs w:val="21"/>
              </w:rPr>
            </w:pPr>
            <w:r w:rsidRPr="00F73084">
              <w:rPr>
                <w:color w:val="000000"/>
                <w:szCs w:val="21"/>
              </w:rPr>
              <w:t>昼间</w:t>
            </w:r>
          </w:p>
        </w:tc>
        <w:tc>
          <w:tcPr>
            <w:tcW w:w="1390" w:type="pct"/>
            <w:vAlign w:val="center"/>
          </w:tcPr>
          <w:p w14:paraId="03CC8E16" w14:textId="77777777" w:rsidR="00721B3B" w:rsidRPr="00F73084" w:rsidRDefault="00721B3B" w:rsidP="00721B3B">
            <w:pPr>
              <w:adjustRightInd w:val="0"/>
              <w:snapToGrid w:val="0"/>
              <w:jc w:val="center"/>
              <w:rPr>
                <w:color w:val="000000"/>
                <w:szCs w:val="21"/>
              </w:rPr>
            </w:pPr>
            <w:r w:rsidRPr="00F73084">
              <w:rPr>
                <w:color w:val="000000"/>
                <w:szCs w:val="21"/>
              </w:rPr>
              <w:t>夜间</w:t>
            </w:r>
          </w:p>
        </w:tc>
      </w:tr>
      <w:tr w:rsidR="00721B3B" w:rsidRPr="00F73084" w14:paraId="72684FD6" w14:textId="77777777" w:rsidTr="00171939">
        <w:trPr>
          <w:trHeight w:hRule="exact" w:val="397"/>
          <w:jc w:val="center"/>
        </w:trPr>
        <w:tc>
          <w:tcPr>
            <w:tcW w:w="1191" w:type="pct"/>
            <w:vMerge/>
            <w:vAlign w:val="center"/>
          </w:tcPr>
          <w:p w14:paraId="3FDB698E" w14:textId="77777777" w:rsidR="00721B3B" w:rsidRPr="00F73084" w:rsidRDefault="00721B3B" w:rsidP="008139E4">
            <w:pPr>
              <w:adjustRightInd w:val="0"/>
              <w:snapToGrid w:val="0"/>
              <w:jc w:val="center"/>
              <w:rPr>
                <w:color w:val="000000"/>
                <w:szCs w:val="21"/>
              </w:rPr>
            </w:pPr>
          </w:p>
        </w:tc>
        <w:tc>
          <w:tcPr>
            <w:tcW w:w="1367" w:type="pct"/>
            <w:vMerge/>
            <w:vAlign w:val="center"/>
          </w:tcPr>
          <w:p w14:paraId="5F6D3929" w14:textId="77777777" w:rsidR="00721B3B" w:rsidRPr="00F73084" w:rsidRDefault="00721B3B" w:rsidP="008139E4">
            <w:pPr>
              <w:adjustRightInd w:val="0"/>
              <w:snapToGrid w:val="0"/>
              <w:jc w:val="center"/>
              <w:rPr>
                <w:color w:val="000000"/>
                <w:szCs w:val="21"/>
              </w:rPr>
            </w:pPr>
          </w:p>
        </w:tc>
        <w:tc>
          <w:tcPr>
            <w:tcW w:w="1052" w:type="pct"/>
            <w:vAlign w:val="center"/>
          </w:tcPr>
          <w:p w14:paraId="7C36CC28" w14:textId="77777777" w:rsidR="00721B3B" w:rsidRPr="00F73084" w:rsidRDefault="00721B3B" w:rsidP="008139E4">
            <w:pPr>
              <w:adjustRightInd w:val="0"/>
              <w:snapToGrid w:val="0"/>
              <w:jc w:val="center"/>
              <w:rPr>
                <w:color w:val="000000"/>
                <w:szCs w:val="21"/>
              </w:rPr>
            </w:pPr>
            <w:r w:rsidRPr="00F73084">
              <w:rPr>
                <w:color w:val="000000"/>
                <w:szCs w:val="21"/>
              </w:rPr>
              <w:t>L</w:t>
            </w:r>
            <w:r w:rsidRPr="00F73084">
              <w:rPr>
                <w:color w:val="000000"/>
                <w:szCs w:val="21"/>
                <w:vertAlign w:val="subscript"/>
              </w:rPr>
              <w:t>eq</w:t>
            </w:r>
          </w:p>
        </w:tc>
        <w:tc>
          <w:tcPr>
            <w:tcW w:w="1390" w:type="pct"/>
            <w:vAlign w:val="center"/>
          </w:tcPr>
          <w:p w14:paraId="5D431ACF" w14:textId="77777777" w:rsidR="00721B3B" w:rsidRPr="00F73084" w:rsidRDefault="00721B3B" w:rsidP="008139E4">
            <w:pPr>
              <w:adjustRightInd w:val="0"/>
              <w:snapToGrid w:val="0"/>
              <w:jc w:val="center"/>
              <w:rPr>
                <w:color w:val="000000"/>
                <w:szCs w:val="21"/>
              </w:rPr>
            </w:pPr>
            <w:r w:rsidRPr="00F73084">
              <w:rPr>
                <w:color w:val="000000"/>
                <w:szCs w:val="21"/>
              </w:rPr>
              <w:t>L</w:t>
            </w:r>
            <w:r w:rsidRPr="00F73084">
              <w:rPr>
                <w:color w:val="000000"/>
                <w:szCs w:val="21"/>
                <w:vertAlign w:val="subscript"/>
              </w:rPr>
              <w:t>eq</w:t>
            </w:r>
          </w:p>
        </w:tc>
      </w:tr>
      <w:tr w:rsidR="00721B3B" w:rsidRPr="00F73084" w14:paraId="027884E9" w14:textId="77777777" w:rsidTr="00171939">
        <w:trPr>
          <w:trHeight w:hRule="exact" w:val="397"/>
          <w:jc w:val="center"/>
        </w:trPr>
        <w:tc>
          <w:tcPr>
            <w:tcW w:w="1191" w:type="pct"/>
            <w:vMerge w:val="restart"/>
            <w:vAlign w:val="center"/>
          </w:tcPr>
          <w:p w14:paraId="26CBC060" w14:textId="77777777" w:rsidR="00721B3B" w:rsidRPr="00F73084" w:rsidRDefault="00721B3B" w:rsidP="008139E4">
            <w:pPr>
              <w:adjustRightInd w:val="0"/>
              <w:snapToGrid w:val="0"/>
              <w:jc w:val="center"/>
              <w:rPr>
                <w:color w:val="000000"/>
                <w:szCs w:val="21"/>
              </w:rPr>
            </w:pPr>
            <w:r w:rsidRPr="00F73084">
              <w:rPr>
                <w:color w:val="000000"/>
              </w:rPr>
              <w:t>2020.09.17</w:t>
            </w:r>
          </w:p>
        </w:tc>
        <w:tc>
          <w:tcPr>
            <w:tcW w:w="1367" w:type="pct"/>
            <w:vAlign w:val="center"/>
          </w:tcPr>
          <w:p w14:paraId="719FF19F" w14:textId="77777777" w:rsidR="00721B3B" w:rsidRPr="00F73084" w:rsidRDefault="00721B3B" w:rsidP="008139E4">
            <w:pPr>
              <w:pStyle w:val="afff0"/>
              <w:adjustRightInd w:val="0"/>
              <w:snapToGrid w:val="0"/>
              <w:jc w:val="center"/>
              <w:rPr>
                <w:rFonts w:ascii="Times New Roman" w:hAnsi="Times New Roman"/>
                <w:color w:val="000000"/>
              </w:rPr>
            </w:pPr>
            <w:r w:rsidRPr="00F73084">
              <w:rPr>
                <w:rFonts w:ascii="Times New Roman" w:hAnsi="Times New Roman"/>
                <w:color w:val="000000"/>
              </w:rPr>
              <w:t>1#</w:t>
            </w:r>
            <w:r w:rsidRPr="00F73084">
              <w:rPr>
                <w:rFonts w:ascii="Times New Roman" w:hAnsi="Times New Roman" w:hint="eastAsia"/>
                <w:color w:val="000000"/>
              </w:rPr>
              <w:t>东厂界</w:t>
            </w:r>
          </w:p>
        </w:tc>
        <w:tc>
          <w:tcPr>
            <w:tcW w:w="1052" w:type="pct"/>
            <w:vAlign w:val="center"/>
          </w:tcPr>
          <w:p w14:paraId="20055D4B" w14:textId="77777777" w:rsidR="00721B3B" w:rsidRPr="00F73084" w:rsidRDefault="00721B3B" w:rsidP="008139E4">
            <w:pPr>
              <w:adjustRightInd w:val="0"/>
              <w:snapToGrid w:val="0"/>
              <w:jc w:val="center"/>
              <w:rPr>
                <w:color w:val="000000"/>
                <w:szCs w:val="21"/>
              </w:rPr>
            </w:pPr>
            <w:r w:rsidRPr="00F73084">
              <w:rPr>
                <w:color w:val="000000"/>
                <w:szCs w:val="21"/>
              </w:rPr>
              <w:t>55.7</w:t>
            </w:r>
          </w:p>
        </w:tc>
        <w:tc>
          <w:tcPr>
            <w:tcW w:w="1390" w:type="pct"/>
            <w:vAlign w:val="center"/>
          </w:tcPr>
          <w:p w14:paraId="08D8DBE5" w14:textId="77777777" w:rsidR="00721B3B" w:rsidRPr="00F73084" w:rsidRDefault="00721B3B" w:rsidP="008139E4">
            <w:pPr>
              <w:adjustRightInd w:val="0"/>
              <w:snapToGrid w:val="0"/>
              <w:jc w:val="center"/>
              <w:rPr>
                <w:color w:val="000000"/>
                <w:szCs w:val="21"/>
              </w:rPr>
            </w:pPr>
            <w:r w:rsidRPr="00F73084">
              <w:rPr>
                <w:color w:val="000000"/>
                <w:szCs w:val="21"/>
              </w:rPr>
              <w:t>46.3</w:t>
            </w:r>
          </w:p>
        </w:tc>
      </w:tr>
      <w:tr w:rsidR="00721B3B" w:rsidRPr="00F73084" w14:paraId="046D7DEC" w14:textId="77777777" w:rsidTr="00171939">
        <w:trPr>
          <w:trHeight w:hRule="exact" w:val="397"/>
          <w:jc w:val="center"/>
        </w:trPr>
        <w:tc>
          <w:tcPr>
            <w:tcW w:w="1191" w:type="pct"/>
            <w:vMerge/>
            <w:vAlign w:val="center"/>
          </w:tcPr>
          <w:p w14:paraId="648F9245" w14:textId="77777777" w:rsidR="00721B3B" w:rsidRPr="00F73084" w:rsidRDefault="00721B3B" w:rsidP="008139E4">
            <w:pPr>
              <w:adjustRightInd w:val="0"/>
              <w:snapToGrid w:val="0"/>
              <w:jc w:val="center"/>
              <w:rPr>
                <w:color w:val="000000"/>
                <w:szCs w:val="21"/>
              </w:rPr>
            </w:pPr>
          </w:p>
        </w:tc>
        <w:tc>
          <w:tcPr>
            <w:tcW w:w="1367" w:type="pct"/>
            <w:vAlign w:val="center"/>
          </w:tcPr>
          <w:p w14:paraId="72EB40AD" w14:textId="77777777" w:rsidR="00721B3B" w:rsidRPr="00F73084" w:rsidRDefault="00721B3B" w:rsidP="008139E4">
            <w:pPr>
              <w:pStyle w:val="afff0"/>
              <w:adjustRightInd w:val="0"/>
              <w:snapToGrid w:val="0"/>
              <w:jc w:val="center"/>
              <w:rPr>
                <w:rFonts w:ascii="Times New Roman" w:hAnsi="Times New Roman"/>
                <w:color w:val="000000"/>
              </w:rPr>
            </w:pPr>
            <w:r w:rsidRPr="00F73084">
              <w:rPr>
                <w:rFonts w:ascii="Times New Roman" w:hAnsi="Times New Roman"/>
                <w:color w:val="000000"/>
              </w:rPr>
              <w:t>2#</w:t>
            </w:r>
            <w:r w:rsidRPr="00F73084">
              <w:rPr>
                <w:rFonts w:ascii="Times New Roman" w:hAnsi="Times New Roman" w:hint="eastAsia"/>
                <w:color w:val="000000"/>
              </w:rPr>
              <w:t>南厂界</w:t>
            </w:r>
          </w:p>
        </w:tc>
        <w:tc>
          <w:tcPr>
            <w:tcW w:w="1052" w:type="pct"/>
            <w:vAlign w:val="center"/>
          </w:tcPr>
          <w:p w14:paraId="461D14FF" w14:textId="77777777" w:rsidR="00721B3B" w:rsidRPr="00F73084" w:rsidRDefault="00721B3B" w:rsidP="008139E4">
            <w:pPr>
              <w:adjustRightInd w:val="0"/>
              <w:snapToGrid w:val="0"/>
              <w:jc w:val="center"/>
              <w:rPr>
                <w:color w:val="000000"/>
                <w:szCs w:val="21"/>
              </w:rPr>
            </w:pPr>
            <w:r w:rsidRPr="00F73084">
              <w:rPr>
                <w:color w:val="000000"/>
                <w:szCs w:val="21"/>
              </w:rPr>
              <w:t>53.1</w:t>
            </w:r>
          </w:p>
        </w:tc>
        <w:tc>
          <w:tcPr>
            <w:tcW w:w="1390" w:type="pct"/>
            <w:vAlign w:val="center"/>
          </w:tcPr>
          <w:p w14:paraId="64BB670E" w14:textId="77777777" w:rsidR="00721B3B" w:rsidRPr="00F73084" w:rsidRDefault="00171939" w:rsidP="008139E4">
            <w:pPr>
              <w:adjustRightInd w:val="0"/>
              <w:snapToGrid w:val="0"/>
              <w:jc w:val="center"/>
              <w:rPr>
                <w:color w:val="000000"/>
                <w:szCs w:val="21"/>
              </w:rPr>
            </w:pPr>
            <w:r w:rsidRPr="00F73084">
              <w:rPr>
                <w:color w:val="000000"/>
                <w:szCs w:val="21"/>
              </w:rPr>
              <w:t>43.7</w:t>
            </w:r>
          </w:p>
        </w:tc>
      </w:tr>
      <w:tr w:rsidR="00721B3B" w:rsidRPr="00F73084" w14:paraId="0E3D8E78" w14:textId="77777777" w:rsidTr="00171939">
        <w:trPr>
          <w:trHeight w:hRule="exact" w:val="397"/>
          <w:jc w:val="center"/>
        </w:trPr>
        <w:tc>
          <w:tcPr>
            <w:tcW w:w="1191" w:type="pct"/>
            <w:vMerge/>
            <w:vAlign w:val="center"/>
          </w:tcPr>
          <w:p w14:paraId="7784878B" w14:textId="77777777" w:rsidR="00721B3B" w:rsidRPr="00F73084" w:rsidRDefault="00721B3B" w:rsidP="008139E4">
            <w:pPr>
              <w:adjustRightInd w:val="0"/>
              <w:snapToGrid w:val="0"/>
              <w:jc w:val="center"/>
              <w:rPr>
                <w:color w:val="000000"/>
                <w:szCs w:val="21"/>
              </w:rPr>
            </w:pPr>
          </w:p>
        </w:tc>
        <w:tc>
          <w:tcPr>
            <w:tcW w:w="1367" w:type="pct"/>
            <w:vAlign w:val="center"/>
          </w:tcPr>
          <w:p w14:paraId="3250E445" w14:textId="77777777" w:rsidR="00721B3B" w:rsidRPr="00F73084" w:rsidRDefault="00721B3B" w:rsidP="008139E4">
            <w:pPr>
              <w:pStyle w:val="afff0"/>
              <w:adjustRightInd w:val="0"/>
              <w:snapToGrid w:val="0"/>
              <w:jc w:val="center"/>
              <w:rPr>
                <w:rFonts w:ascii="Times New Roman" w:hAnsi="Times New Roman"/>
                <w:color w:val="000000"/>
              </w:rPr>
            </w:pPr>
            <w:r w:rsidRPr="00F73084">
              <w:rPr>
                <w:rFonts w:ascii="Times New Roman" w:hAnsi="Times New Roman" w:hint="eastAsia"/>
                <w:color w:val="000000"/>
              </w:rPr>
              <w:t>3</w:t>
            </w:r>
            <w:r w:rsidRPr="00F73084">
              <w:rPr>
                <w:rFonts w:ascii="Times New Roman" w:hAnsi="Times New Roman"/>
                <w:color w:val="000000"/>
              </w:rPr>
              <w:t>#</w:t>
            </w:r>
            <w:r w:rsidRPr="00F73084">
              <w:rPr>
                <w:rFonts w:ascii="Times New Roman" w:hAnsi="Times New Roman" w:hint="eastAsia"/>
                <w:color w:val="000000"/>
              </w:rPr>
              <w:t>西厂界</w:t>
            </w:r>
          </w:p>
        </w:tc>
        <w:tc>
          <w:tcPr>
            <w:tcW w:w="1052" w:type="pct"/>
            <w:vAlign w:val="center"/>
          </w:tcPr>
          <w:p w14:paraId="6451FFCF" w14:textId="77777777" w:rsidR="00721B3B" w:rsidRPr="00F73084" w:rsidRDefault="00721B3B" w:rsidP="008139E4">
            <w:pPr>
              <w:adjustRightInd w:val="0"/>
              <w:snapToGrid w:val="0"/>
              <w:jc w:val="center"/>
              <w:rPr>
                <w:color w:val="000000"/>
                <w:szCs w:val="21"/>
              </w:rPr>
            </w:pPr>
            <w:r w:rsidRPr="00F73084">
              <w:rPr>
                <w:color w:val="000000"/>
                <w:szCs w:val="21"/>
              </w:rPr>
              <w:t>55.2</w:t>
            </w:r>
          </w:p>
        </w:tc>
        <w:tc>
          <w:tcPr>
            <w:tcW w:w="1390" w:type="pct"/>
            <w:vAlign w:val="center"/>
          </w:tcPr>
          <w:p w14:paraId="38CF92BF" w14:textId="77777777" w:rsidR="00721B3B" w:rsidRPr="00F73084" w:rsidRDefault="00171939" w:rsidP="008139E4">
            <w:pPr>
              <w:adjustRightInd w:val="0"/>
              <w:snapToGrid w:val="0"/>
              <w:jc w:val="center"/>
              <w:rPr>
                <w:color w:val="000000"/>
                <w:szCs w:val="21"/>
              </w:rPr>
            </w:pPr>
            <w:r w:rsidRPr="00F73084">
              <w:rPr>
                <w:color w:val="000000"/>
                <w:szCs w:val="21"/>
              </w:rPr>
              <w:t>45.9</w:t>
            </w:r>
          </w:p>
        </w:tc>
      </w:tr>
      <w:tr w:rsidR="00721B3B" w:rsidRPr="00F73084" w14:paraId="10043DBF" w14:textId="77777777" w:rsidTr="00171939">
        <w:trPr>
          <w:trHeight w:hRule="exact" w:val="397"/>
          <w:jc w:val="center"/>
        </w:trPr>
        <w:tc>
          <w:tcPr>
            <w:tcW w:w="1191" w:type="pct"/>
            <w:vMerge/>
            <w:vAlign w:val="center"/>
          </w:tcPr>
          <w:p w14:paraId="6A8F4657" w14:textId="77777777" w:rsidR="00721B3B" w:rsidRPr="00F73084" w:rsidRDefault="00721B3B" w:rsidP="008139E4">
            <w:pPr>
              <w:adjustRightInd w:val="0"/>
              <w:snapToGrid w:val="0"/>
              <w:jc w:val="center"/>
              <w:rPr>
                <w:color w:val="000000"/>
                <w:szCs w:val="21"/>
              </w:rPr>
            </w:pPr>
          </w:p>
        </w:tc>
        <w:tc>
          <w:tcPr>
            <w:tcW w:w="1367" w:type="pct"/>
            <w:vAlign w:val="center"/>
          </w:tcPr>
          <w:p w14:paraId="158A7304" w14:textId="77777777" w:rsidR="00721B3B" w:rsidRPr="00F73084" w:rsidRDefault="00721B3B" w:rsidP="008139E4">
            <w:pPr>
              <w:pStyle w:val="afff0"/>
              <w:adjustRightInd w:val="0"/>
              <w:snapToGrid w:val="0"/>
              <w:jc w:val="center"/>
              <w:rPr>
                <w:rFonts w:ascii="Times New Roman" w:hAnsi="Times New Roman"/>
                <w:color w:val="000000"/>
              </w:rPr>
            </w:pPr>
            <w:r w:rsidRPr="00F73084">
              <w:rPr>
                <w:rFonts w:ascii="Times New Roman" w:hAnsi="Times New Roman"/>
                <w:color w:val="000000"/>
              </w:rPr>
              <w:t>4#</w:t>
            </w:r>
            <w:r w:rsidRPr="00F73084">
              <w:rPr>
                <w:rFonts w:ascii="Times New Roman" w:hAnsi="Times New Roman" w:hint="eastAsia"/>
                <w:color w:val="000000"/>
              </w:rPr>
              <w:t>北厂界</w:t>
            </w:r>
          </w:p>
        </w:tc>
        <w:tc>
          <w:tcPr>
            <w:tcW w:w="1052" w:type="pct"/>
            <w:vAlign w:val="center"/>
          </w:tcPr>
          <w:p w14:paraId="7B6B1A25" w14:textId="77777777" w:rsidR="00721B3B" w:rsidRPr="00F73084" w:rsidRDefault="00721B3B" w:rsidP="008139E4">
            <w:pPr>
              <w:adjustRightInd w:val="0"/>
              <w:snapToGrid w:val="0"/>
              <w:jc w:val="center"/>
              <w:rPr>
                <w:color w:val="000000"/>
                <w:szCs w:val="21"/>
              </w:rPr>
            </w:pPr>
            <w:r w:rsidRPr="00F73084">
              <w:rPr>
                <w:color w:val="000000"/>
                <w:szCs w:val="21"/>
              </w:rPr>
              <w:t>52.4</w:t>
            </w:r>
          </w:p>
        </w:tc>
        <w:tc>
          <w:tcPr>
            <w:tcW w:w="1390" w:type="pct"/>
            <w:vAlign w:val="center"/>
          </w:tcPr>
          <w:p w14:paraId="56D6F866" w14:textId="77777777" w:rsidR="00721B3B" w:rsidRPr="00F73084" w:rsidRDefault="00171939" w:rsidP="008139E4">
            <w:pPr>
              <w:adjustRightInd w:val="0"/>
              <w:snapToGrid w:val="0"/>
              <w:jc w:val="center"/>
              <w:rPr>
                <w:color w:val="000000"/>
                <w:szCs w:val="21"/>
              </w:rPr>
            </w:pPr>
            <w:r w:rsidRPr="00F73084">
              <w:rPr>
                <w:color w:val="000000"/>
                <w:szCs w:val="21"/>
              </w:rPr>
              <w:t>43.3</w:t>
            </w:r>
          </w:p>
        </w:tc>
      </w:tr>
    </w:tbl>
    <w:p w14:paraId="0DC16FF4" w14:textId="77777777" w:rsidR="002D7E28" w:rsidRPr="00F73084" w:rsidRDefault="008139E4" w:rsidP="008139E4">
      <w:pPr>
        <w:adjustRightInd w:val="0"/>
        <w:snapToGrid w:val="0"/>
        <w:spacing w:beforeLines="50" w:before="120" w:line="360" w:lineRule="auto"/>
        <w:ind w:firstLine="482"/>
        <w:outlineLvl w:val="3"/>
        <w:rPr>
          <w:color w:val="000000"/>
          <w:sz w:val="24"/>
        </w:rPr>
      </w:pPr>
      <w:r w:rsidRPr="00F73084">
        <w:rPr>
          <w:color w:val="000000"/>
          <w:sz w:val="24"/>
        </w:rPr>
        <w:t>2</w:t>
      </w:r>
      <w:r w:rsidRPr="00F73084">
        <w:rPr>
          <w:rFonts w:hint="eastAsia"/>
          <w:color w:val="000000"/>
          <w:sz w:val="24"/>
        </w:rPr>
        <w:t>、</w:t>
      </w:r>
      <w:r w:rsidR="002D7E28" w:rsidRPr="00F73084">
        <w:rPr>
          <w:color w:val="000000"/>
          <w:sz w:val="24"/>
        </w:rPr>
        <w:t>评价标准</w:t>
      </w:r>
    </w:p>
    <w:p w14:paraId="50F09385" w14:textId="77777777" w:rsidR="002D7E28" w:rsidRPr="00F73084" w:rsidRDefault="002D7E28">
      <w:pPr>
        <w:adjustRightInd w:val="0"/>
        <w:snapToGrid w:val="0"/>
        <w:spacing w:line="360" w:lineRule="auto"/>
        <w:ind w:firstLine="480"/>
        <w:rPr>
          <w:color w:val="000000"/>
          <w:sz w:val="24"/>
        </w:rPr>
      </w:pPr>
      <w:r w:rsidRPr="00F73084">
        <w:rPr>
          <w:color w:val="000000"/>
          <w:sz w:val="24"/>
        </w:rPr>
        <w:t>执行《声环境质量标准》（</w:t>
      </w:r>
      <w:r w:rsidRPr="00F73084">
        <w:rPr>
          <w:color w:val="000000"/>
          <w:sz w:val="24"/>
        </w:rPr>
        <w:t>GB3096-2008</w:t>
      </w:r>
      <w:r w:rsidRPr="00F73084">
        <w:rPr>
          <w:color w:val="000000"/>
          <w:sz w:val="24"/>
        </w:rPr>
        <w:t>）</w:t>
      </w:r>
      <w:r w:rsidRPr="00F73084">
        <w:rPr>
          <w:color w:val="000000"/>
          <w:sz w:val="24"/>
        </w:rPr>
        <w:t>3</w:t>
      </w:r>
      <w:r w:rsidRPr="00F73084">
        <w:rPr>
          <w:color w:val="000000"/>
          <w:sz w:val="24"/>
        </w:rPr>
        <w:t>类标准，即昼间</w:t>
      </w:r>
      <w:r w:rsidRPr="00F73084">
        <w:rPr>
          <w:color w:val="000000"/>
          <w:sz w:val="24"/>
        </w:rPr>
        <w:t>65dB</w:t>
      </w:r>
      <w:r w:rsidRPr="00F73084">
        <w:rPr>
          <w:color w:val="000000"/>
          <w:sz w:val="24"/>
        </w:rPr>
        <w:t>（</w:t>
      </w:r>
      <w:r w:rsidRPr="00F73084">
        <w:rPr>
          <w:color w:val="000000"/>
          <w:sz w:val="24"/>
        </w:rPr>
        <w:t>A</w:t>
      </w:r>
      <w:r w:rsidRPr="00F73084">
        <w:rPr>
          <w:color w:val="000000"/>
          <w:sz w:val="24"/>
        </w:rPr>
        <w:t>）﹑夜间</w:t>
      </w:r>
      <w:r w:rsidRPr="00F73084">
        <w:rPr>
          <w:color w:val="000000"/>
          <w:sz w:val="24"/>
        </w:rPr>
        <w:t>55dB</w:t>
      </w:r>
      <w:r w:rsidRPr="00F73084">
        <w:rPr>
          <w:color w:val="000000"/>
          <w:sz w:val="24"/>
        </w:rPr>
        <w:t>（</w:t>
      </w:r>
      <w:r w:rsidRPr="00F73084">
        <w:rPr>
          <w:color w:val="000000"/>
          <w:sz w:val="24"/>
        </w:rPr>
        <w:t>A</w:t>
      </w:r>
      <w:r w:rsidRPr="00F73084">
        <w:rPr>
          <w:color w:val="000000"/>
          <w:sz w:val="24"/>
        </w:rPr>
        <w:t>）。采用等效连续</w:t>
      </w:r>
      <w:r w:rsidRPr="00F73084">
        <w:rPr>
          <w:color w:val="000000"/>
          <w:sz w:val="24"/>
        </w:rPr>
        <w:t>A</w:t>
      </w:r>
      <w:r w:rsidRPr="00F73084">
        <w:rPr>
          <w:color w:val="000000"/>
          <w:sz w:val="24"/>
        </w:rPr>
        <w:t>声级</w:t>
      </w:r>
      <w:r w:rsidRPr="00F73084">
        <w:rPr>
          <w:color w:val="000000"/>
          <w:sz w:val="24"/>
        </w:rPr>
        <w:t>Leq</w:t>
      </w:r>
      <w:r w:rsidRPr="00F73084">
        <w:rPr>
          <w:color w:val="000000"/>
          <w:sz w:val="24"/>
        </w:rPr>
        <w:t>进行评价。</w:t>
      </w:r>
    </w:p>
    <w:p w14:paraId="385831C7" w14:textId="77777777" w:rsidR="002D7E28" w:rsidRPr="00F73084" w:rsidRDefault="008139E4" w:rsidP="008139E4">
      <w:pPr>
        <w:adjustRightInd w:val="0"/>
        <w:snapToGrid w:val="0"/>
        <w:spacing w:line="360" w:lineRule="auto"/>
        <w:ind w:firstLine="482"/>
        <w:outlineLvl w:val="3"/>
        <w:rPr>
          <w:color w:val="000000"/>
          <w:sz w:val="24"/>
        </w:rPr>
      </w:pPr>
      <w:bookmarkStart w:id="272" w:name="_Toc15717001"/>
      <w:bookmarkStart w:id="273" w:name="_Toc15717460"/>
      <w:bookmarkStart w:id="274" w:name="_Toc15783650"/>
      <w:bookmarkStart w:id="275" w:name="_Toc23749775"/>
      <w:r w:rsidRPr="00F73084">
        <w:rPr>
          <w:color w:val="000000"/>
          <w:sz w:val="24"/>
        </w:rPr>
        <w:t>3</w:t>
      </w:r>
      <w:r w:rsidRPr="00F73084">
        <w:rPr>
          <w:rFonts w:hint="eastAsia"/>
          <w:color w:val="000000"/>
          <w:sz w:val="24"/>
        </w:rPr>
        <w:t>、</w:t>
      </w:r>
      <w:r w:rsidR="002D7E28" w:rsidRPr="00F73084">
        <w:rPr>
          <w:color w:val="000000"/>
          <w:sz w:val="24"/>
        </w:rPr>
        <w:t>评价方法</w:t>
      </w:r>
      <w:bookmarkEnd w:id="272"/>
      <w:bookmarkEnd w:id="273"/>
      <w:bookmarkEnd w:id="274"/>
      <w:bookmarkEnd w:id="275"/>
    </w:p>
    <w:p w14:paraId="2A7A7EAE" w14:textId="77777777" w:rsidR="002D7E28" w:rsidRPr="00F73084" w:rsidRDefault="002D7E28">
      <w:pPr>
        <w:pStyle w:val="affe"/>
        <w:adjustRightInd w:val="0"/>
        <w:snapToGrid w:val="0"/>
        <w:spacing w:line="360" w:lineRule="auto"/>
        <w:ind w:firstLine="480"/>
        <w:rPr>
          <w:color w:val="000000"/>
          <w:sz w:val="24"/>
        </w:rPr>
      </w:pPr>
      <w:r w:rsidRPr="00F73084">
        <w:rPr>
          <w:color w:val="000000"/>
          <w:sz w:val="24"/>
        </w:rPr>
        <w:t>用超标值法，计算公式为</w:t>
      </w:r>
      <w:r w:rsidRPr="00F73084">
        <w:rPr>
          <w:color w:val="000000"/>
          <w:sz w:val="24"/>
          <w:lang w:val="en-GB"/>
        </w:rPr>
        <w:t>：</w:t>
      </w:r>
    </w:p>
    <w:p w14:paraId="385A9574" w14:textId="77777777" w:rsidR="002D7E28" w:rsidRPr="00F73084" w:rsidRDefault="002D7E28" w:rsidP="002D7E28">
      <w:pPr>
        <w:pStyle w:val="aff7"/>
        <w:ind w:firstLineChars="577" w:firstLine="1385"/>
        <w:rPr>
          <w:rFonts w:ascii="Times New Roman" w:hAnsi="Times New Roman" w:cs="Times New Roman"/>
          <w:color w:val="000000"/>
        </w:rPr>
      </w:pPr>
      <w:r w:rsidRPr="00F73084">
        <w:rPr>
          <w:rFonts w:ascii="Times New Roman" w:hAnsi="Times New Roman" w:cs="Times New Roman"/>
          <w:color w:val="000000"/>
        </w:rPr>
        <w:t>P=Leq-Lp</w:t>
      </w:r>
    </w:p>
    <w:p w14:paraId="06245E7B"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式中</w:t>
      </w:r>
      <w:r w:rsidRPr="00F73084">
        <w:rPr>
          <w:rFonts w:ascii="Times New Roman" w:hAnsi="Times New Roman" w:cs="Times New Roman"/>
          <w:color w:val="000000"/>
          <w:lang w:val="en-GB"/>
        </w:rPr>
        <w:t>：</w:t>
      </w:r>
      <w:r w:rsidRPr="00F73084">
        <w:rPr>
          <w:rFonts w:ascii="Times New Roman" w:hAnsi="Times New Roman" w:cs="Times New Roman"/>
          <w:color w:val="000000"/>
        </w:rPr>
        <w:t>P—</w:t>
      </w:r>
      <w:r w:rsidRPr="00F73084">
        <w:rPr>
          <w:rFonts w:ascii="Times New Roman" w:hAnsi="Times New Roman" w:cs="Times New Roman"/>
          <w:color w:val="000000"/>
        </w:rPr>
        <w:t>超标值，</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p>
    <w:p w14:paraId="3C495845" w14:textId="77777777" w:rsidR="002D7E28" w:rsidRPr="00F73084" w:rsidRDefault="002D7E28" w:rsidP="002D7E28">
      <w:pPr>
        <w:pStyle w:val="aff7"/>
        <w:ind w:firstLineChars="477" w:firstLine="1145"/>
        <w:rPr>
          <w:rFonts w:ascii="Times New Roman" w:hAnsi="Times New Roman" w:cs="Times New Roman"/>
          <w:color w:val="000000"/>
        </w:rPr>
      </w:pPr>
      <w:r w:rsidRPr="00F73084">
        <w:rPr>
          <w:rFonts w:ascii="Times New Roman" w:hAnsi="Times New Roman" w:cs="Times New Roman"/>
          <w:color w:val="000000"/>
        </w:rPr>
        <w:t>Leq—</w:t>
      </w:r>
      <w:r w:rsidRPr="00F73084">
        <w:rPr>
          <w:rFonts w:ascii="Times New Roman" w:hAnsi="Times New Roman" w:cs="Times New Roman"/>
          <w:color w:val="000000"/>
        </w:rPr>
        <w:t>测点等效</w:t>
      </w:r>
      <w:r w:rsidRPr="00F73084">
        <w:rPr>
          <w:rFonts w:ascii="Times New Roman" w:hAnsi="Times New Roman" w:cs="Times New Roman"/>
          <w:color w:val="000000"/>
        </w:rPr>
        <w:t>A</w:t>
      </w:r>
      <w:r w:rsidRPr="00F73084">
        <w:rPr>
          <w:rFonts w:ascii="Times New Roman" w:hAnsi="Times New Roman" w:cs="Times New Roman"/>
          <w:color w:val="000000"/>
        </w:rPr>
        <w:t>声级，</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p>
    <w:p w14:paraId="64CC22C2" w14:textId="77777777" w:rsidR="002D7E28" w:rsidRPr="00F73084" w:rsidRDefault="002D7E28" w:rsidP="002D7E28">
      <w:pPr>
        <w:pStyle w:val="aff7"/>
        <w:ind w:firstLineChars="477" w:firstLine="1145"/>
        <w:rPr>
          <w:rFonts w:ascii="Times New Roman" w:hAnsi="Times New Roman" w:cs="Times New Roman"/>
          <w:color w:val="000000"/>
          <w:kern w:val="2"/>
        </w:rPr>
      </w:pPr>
      <w:r w:rsidRPr="00F73084">
        <w:rPr>
          <w:rFonts w:ascii="Times New Roman" w:hAnsi="Times New Roman" w:cs="Times New Roman"/>
          <w:color w:val="000000"/>
          <w:kern w:val="2"/>
        </w:rPr>
        <w:t>Lp—</w:t>
      </w:r>
      <w:r w:rsidRPr="00F73084">
        <w:rPr>
          <w:rFonts w:ascii="Times New Roman" w:hAnsi="Times New Roman" w:cs="Times New Roman"/>
          <w:color w:val="000000"/>
          <w:kern w:val="2"/>
        </w:rPr>
        <w:t>评价标准，</w:t>
      </w:r>
      <w:r w:rsidRPr="00F73084">
        <w:rPr>
          <w:rFonts w:ascii="Times New Roman" w:hAnsi="Times New Roman" w:cs="Times New Roman"/>
          <w:color w:val="000000"/>
          <w:kern w:val="2"/>
        </w:rPr>
        <w:t>dB</w:t>
      </w:r>
      <w:r w:rsidRPr="00F73084">
        <w:rPr>
          <w:rFonts w:ascii="Times New Roman" w:hAnsi="Times New Roman" w:cs="Times New Roman"/>
          <w:color w:val="000000"/>
          <w:kern w:val="2"/>
        </w:rPr>
        <w:t>（</w:t>
      </w:r>
      <w:r w:rsidRPr="00F73084">
        <w:rPr>
          <w:rFonts w:ascii="Times New Roman" w:hAnsi="Times New Roman" w:cs="Times New Roman"/>
          <w:color w:val="000000"/>
          <w:kern w:val="2"/>
        </w:rPr>
        <w:t>A</w:t>
      </w:r>
      <w:r w:rsidRPr="00F73084">
        <w:rPr>
          <w:rFonts w:ascii="Times New Roman" w:hAnsi="Times New Roman" w:cs="Times New Roman"/>
          <w:color w:val="000000"/>
          <w:kern w:val="2"/>
        </w:rPr>
        <w:t>）。</w:t>
      </w:r>
      <w:bookmarkStart w:id="276" w:name="_Toc15717002"/>
      <w:bookmarkStart w:id="277" w:name="_Toc15717461"/>
      <w:bookmarkStart w:id="278" w:name="_Toc23749776"/>
      <w:bookmarkStart w:id="279" w:name="_Toc15783651"/>
    </w:p>
    <w:p w14:paraId="065E6890" w14:textId="77777777" w:rsidR="002D7E28" w:rsidRPr="00F73084" w:rsidRDefault="008139E4" w:rsidP="008139E4">
      <w:pPr>
        <w:adjustRightInd w:val="0"/>
        <w:snapToGrid w:val="0"/>
        <w:spacing w:line="360" w:lineRule="auto"/>
        <w:ind w:firstLine="482"/>
        <w:outlineLvl w:val="3"/>
        <w:rPr>
          <w:color w:val="000000"/>
          <w:sz w:val="24"/>
        </w:rPr>
      </w:pPr>
      <w:r w:rsidRPr="00F73084">
        <w:rPr>
          <w:color w:val="000000"/>
          <w:sz w:val="24"/>
        </w:rPr>
        <w:t>4</w:t>
      </w:r>
      <w:r w:rsidRPr="00F73084">
        <w:rPr>
          <w:rFonts w:hint="eastAsia"/>
          <w:color w:val="000000"/>
          <w:sz w:val="24"/>
        </w:rPr>
        <w:t>、</w:t>
      </w:r>
      <w:r w:rsidR="002D7E28" w:rsidRPr="00F73084">
        <w:rPr>
          <w:color w:val="000000"/>
          <w:sz w:val="24"/>
        </w:rPr>
        <w:t>评价结果</w:t>
      </w:r>
      <w:bookmarkEnd w:id="276"/>
      <w:bookmarkEnd w:id="277"/>
      <w:bookmarkEnd w:id="278"/>
      <w:bookmarkEnd w:id="279"/>
    </w:p>
    <w:p w14:paraId="6EDE07FE" w14:textId="77777777" w:rsidR="002D7E28" w:rsidRPr="00F73084" w:rsidRDefault="002D7E28">
      <w:pPr>
        <w:pStyle w:val="affe"/>
        <w:adjustRightInd w:val="0"/>
        <w:snapToGrid w:val="0"/>
        <w:spacing w:line="360" w:lineRule="auto"/>
        <w:ind w:firstLine="480"/>
        <w:rPr>
          <w:color w:val="000000"/>
        </w:rPr>
      </w:pPr>
      <w:r w:rsidRPr="00F73084">
        <w:rPr>
          <w:color w:val="000000"/>
          <w:sz w:val="24"/>
        </w:rPr>
        <w:t>噪声现状评价结果见表</w:t>
      </w:r>
      <w:r w:rsidRPr="00F73084">
        <w:rPr>
          <w:color w:val="000000"/>
          <w:sz w:val="24"/>
        </w:rPr>
        <w:t>7.1-3</w:t>
      </w:r>
      <w:r w:rsidRPr="00F73084">
        <w:rPr>
          <w:color w:val="000000"/>
        </w:rPr>
        <w:t>。</w:t>
      </w:r>
    </w:p>
    <w:p w14:paraId="56E59781" w14:textId="77777777" w:rsidR="002D7E28" w:rsidRPr="00F73084" w:rsidRDefault="002D7E28" w:rsidP="008139E4">
      <w:pPr>
        <w:adjustRightInd w:val="0"/>
        <w:snapToGrid w:val="0"/>
        <w:spacing w:beforeLines="50" w:before="120" w:line="360" w:lineRule="auto"/>
        <w:jc w:val="center"/>
        <w:rPr>
          <w:b/>
          <w:bCs/>
          <w:color w:val="000000"/>
          <w:szCs w:val="21"/>
        </w:rPr>
      </w:pPr>
      <w:r w:rsidRPr="00F73084">
        <w:rPr>
          <w:b/>
          <w:bCs/>
          <w:color w:val="000000"/>
          <w:szCs w:val="21"/>
        </w:rPr>
        <w:t>表</w:t>
      </w:r>
      <w:r w:rsidRPr="00F73084">
        <w:rPr>
          <w:b/>
          <w:bCs/>
          <w:color w:val="000000"/>
          <w:szCs w:val="21"/>
        </w:rPr>
        <w:t xml:space="preserve">7.1-3   </w:t>
      </w:r>
      <w:r w:rsidRPr="00F73084">
        <w:rPr>
          <w:b/>
          <w:bCs/>
          <w:color w:val="000000"/>
          <w:szCs w:val="21"/>
        </w:rPr>
        <w:t>声环境现状评价结果一览表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39"/>
        <w:gridCol w:w="1212"/>
        <w:gridCol w:w="1276"/>
        <w:gridCol w:w="1276"/>
        <w:gridCol w:w="1275"/>
        <w:gridCol w:w="1276"/>
        <w:gridCol w:w="1276"/>
      </w:tblGrid>
      <w:tr w:rsidR="002D7E28" w:rsidRPr="00F73084" w14:paraId="36E25D26" w14:textId="77777777" w:rsidTr="00615675">
        <w:trPr>
          <w:cantSplit/>
          <w:trHeight w:hRule="exact" w:val="397"/>
          <w:jc w:val="center"/>
        </w:trPr>
        <w:tc>
          <w:tcPr>
            <w:tcW w:w="739" w:type="dxa"/>
            <w:vMerge w:val="restart"/>
            <w:vAlign w:val="center"/>
          </w:tcPr>
          <w:p w14:paraId="40F20FFF" w14:textId="77777777" w:rsidR="002D7E28" w:rsidRPr="00F73084" w:rsidRDefault="002D7E28">
            <w:pPr>
              <w:adjustRightInd w:val="0"/>
              <w:snapToGrid w:val="0"/>
              <w:jc w:val="center"/>
              <w:rPr>
                <w:b/>
                <w:color w:val="000000"/>
                <w:szCs w:val="21"/>
              </w:rPr>
            </w:pPr>
            <w:r w:rsidRPr="00F73084">
              <w:rPr>
                <w:b/>
                <w:color w:val="000000"/>
                <w:szCs w:val="21"/>
              </w:rPr>
              <w:t>编号</w:t>
            </w:r>
          </w:p>
        </w:tc>
        <w:tc>
          <w:tcPr>
            <w:tcW w:w="3764" w:type="dxa"/>
            <w:gridSpan w:val="3"/>
            <w:vAlign w:val="center"/>
          </w:tcPr>
          <w:p w14:paraId="215C8534" w14:textId="77777777" w:rsidR="002D7E28" w:rsidRPr="00F73084" w:rsidRDefault="002D7E28">
            <w:pPr>
              <w:adjustRightInd w:val="0"/>
              <w:snapToGrid w:val="0"/>
              <w:jc w:val="center"/>
              <w:rPr>
                <w:b/>
                <w:color w:val="000000"/>
                <w:szCs w:val="21"/>
              </w:rPr>
            </w:pPr>
            <w:r w:rsidRPr="00F73084">
              <w:rPr>
                <w:b/>
                <w:color w:val="000000"/>
                <w:szCs w:val="21"/>
              </w:rPr>
              <w:t>昼间</w:t>
            </w:r>
            <w:r w:rsidRPr="00F73084">
              <w:rPr>
                <w:b/>
                <w:color w:val="000000"/>
                <w:szCs w:val="21"/>
              </w:rPr>
              <w:t>dB(A)</w:t>
            </w:r>
          </w:p>
        </w:tc>
        <w:tc>
          <w:tcPr>
            <w:tcW w:w="3827" w:type="dxa"/>
            <w:gridSpan w:val="3"/>
            <w:vAlign w:val="center"/>
          </w:tcPr>
          <w:p w14:paraId="756ECE04" w14:textId="77777777" w:rsidR="002D7E28" w:rsidRPr="00F73084" w:rsidRDefault="002D7E28">
            <w:pPr>
              <w:adjustRightInd w:val="0"/>
              <w:snapToGrid w:val="0"/>
              <w:jc w:val="center"/>
              <w:rPr>
                <w:b/>
                <w:color w:val="000000"/>
                <w:szCs w:val="21"/>
              </w:rPr>
            </w:pPr>
            <w:r w:rsidRPr="00F73084">
              <w:rPr>
                <w:b/>
                <w:color w:val="000000"/>
                <w:szCs w:val="21"/>
              </w:rPr>
              <w:t>夜间</w:t>
            </w:r>
            <w:r w:rsidRPr="00F73084">
              <w:rPr>
                <w:b/>
                <w:color w:val="000000"/>
                <w:szCs w:val="21"/>
              </w:rPr>
              <w:t>dB(A)</w:t>
            </w:r>
          </w:p>
        </w:tc>
      </w:tr>
      <w:tr w:rsidR="002D7E28" w:rsidRPr="00F73084" w14:paraId="286F0505" w14:textId="77777777" w:rsidTr="00615675">
        <w:trPr>
          <w:cantSplit/>
          <w:trHeight w:hRule="exact" w:val="397"/>
          <w:jc w:val="center"/>
        </w:trPr>
        <w:tc>
          <w:tcPr>
            <w:tcW w:w="739" w:type="dxa"/>
            <w:vMerge/>
            <w:vAlign w:val="center"/>
          </w:tcPr>
          <w:p w14:paraId="251C51A6" w14:textId="77777777" w:rsidR="002D7E28" w:rsidRPr="00F73084" w:rsidRDefault="002D7E28">
            <w:pPr>
              <w:adjustRightInd w:val="0"/>
              <w:snapToGrid w:val="0"/>
              <w:jc w:val="center"/>
              <w:rPr>
                <w:b/>
                <w:color w:val="000000"/>
                <w:szCs w:val="21"/>
              </w:rPr>
            </w:pPr>
          </w:p>
        </w:tc>
        <w:tc>
          <w:tcPr>
            <w:tcW w:w="1212" w:type="dxa"/>
            <w:vAlign w:val="center"/>
          </w:tcPr>
          <w:p w14:paraId="4A7514C9" w14:textId="77777777" w:rsidR="002D7E28" w:rsidRPr="00F73084" w:rsidRDefault="002D7E28">
            <w:pPr>
              <w:adjustRightInd w:val="0"/>
              <w:snapToGrid w:val="0"/>
              <w:jc w:val="center"/>
              <w:rPr>
                <w:b/>
                <w:color w:val="000000"/>
                <w:szCs w:val="21"/>
              </w:rPr>
            </w:pPr>
            <w:r w:rsidRPr="00F73084">
              <w:rPr>
                <w:b/>
                <w:color w:val="000000"/>
                <w:szCs w:val="21"/>
              </w:rPr>
              <w:t>现状值</w:t>
            </w:r>
          </w:p>
        </w:tc>
        <w:tc>
          <w:tcPr>
            <w:tcW w:w="1276" w:type="dxa"/>
            <w:vAlign w:val="center"/>
          </w:tcPr>
          <w:p w14:paraId="08AB47CD" w14:textId="77777777" w:rsidR="002D7E28" w:rsidRPr="00F73084" w:rsidRDefault="002D7E28">
            <w:pPr>
              <w:adjustRightInd w:val="0"/>
              <w:snapToGrid w:val="0"/>
              <w:jc w:val="center"/>
              <w:rPr>
                <w:b/>
                <w:color w:val="000000"/>
                <w:szCs w:val="21"/>
              </w:rPr>
            </w:pPr>
            <w:r w:rsidRPr="00F73084">
              <w:rPr>
                <w:b/>
                <w:color w:val="000000"/>
                <w:szCs w:val="21"/>
              </w:rPr>
              <w:t>标准值</w:t>
            </w:r>
          </w:p>
        </w:tc>
        <w:tc>
          <w:tcPr>
            <w:tcW w:w="1276" w:type="dxa"/>
            <w:vAlign w:val="center"/>
          </w:tcPr>
          <w:p w14:paraId="2DEE42B7" w14:textId="77777777" w:rsidR="002D7E28" w:rsidRPr="00F73084" w:rsidRDefault="002D7E28">
            <w:pPr>
              <w:adjustRightInd w:val="0"/>
              <w:snapToGrid w:val="0"/>
              <w:jc w:val="center"/>
              <w:rPr>
                <w:b/>
                <w:color w:val="000000"/>
                <w:szCs w:val="21"/>
              </w:rPr>
            </w:pPr>
            <w:r w:rsidRPr="00F73084">
              <w:rPr>
                <w:b/>
                <w:color w:val="000000"/>
                <w:szCs w:val="21"/>
              </w:rPr>
              <w:t>超标值</w:t>
            </w:r>
          </w:p>
        </w:tc>
        <w:tc>
          <w:tcPr>
            <w:tcW w:w="1275" w:type="dxa"/>
            <w:vAlign w:val="center"/>
          </w:tcPr>
          <w:p w14:paraId="288225A6" w14:textId="77777777" w:rsidR="002D7E28" w:rsidRPr="00F73084" w:rsidRDefault="002D7E28">
            <w:pPr>
              <w:adjustRightInd w:val="0"/>
              <w:snapToGrid w:val="0"/>
              <w:jc w:val="center"/>
              <w:rPr>
                <w:b/>
                <w:color w:val="000000"/>
                <w:szCs w:val="21"/>
              </w:rPr>
            </w:pPr>
            <w:r w:rsidRPr="00F73084">
              <w:rPr>
                <w:b/>
                <w:color w:val="000000"/>
                <w:szCs w:val="21"/>
              </w:rPr>
              <w:t>现状值</w:t>
            </w:r>
          </w:p>
        </w:tc>
        <w:tc>
          <w:tcPr>
            <w:tcW w:w="1276" w:type="dxa"/>
            <w:vAlign w:val="center"/>
          </w:tcPr>
          <w:p w14:paraId="23EB0981" w14:textId="77777777" w:rsidR="002D7E28" w:rsidRPr="00F73084" w:rsidRDefault="002D7E28">
            <w:pPr>
              <w:adjustRightInd w:val="0"/>
              <w:snapToGrid w:val="0"/>
              <w:jc w:val="center"/>
              <w:rPr>
                <w:b/>
                <w:color w:val="000000"/>
                <w:szCs w:val="21"/>
              </w:rPr>
            </w:pPr>
            <w:r w:rsidRPr="00F73084">
              <w:rPr>
                <w:b/>
                <w:color w:val="000000"/>
                <w:szCs w:val="21"/>
              </w:rPr>
              <w:t>标准值</w:t>
            </w:r>
          </w:p>
        </w:tc>
        <w:tc>
          <w:tcPr>
            <w:tcW w:w="1276" w:type="dxa"/>
            <w:vAlign w:val="center"/>
          </w:tcPr>
          <w:p w14:paraId="0AD8562F" w14:textId="77777777" w:rsidR="002D7E28" w:rsidRPr="00F73084" w:rsidRDefault="002D7E28">
            <w:pPr>
              <w:adjustRightInd w:val="0"/>
              <w:snapToGrid w:val="0"/>
              <w:jc w:val="center"/>
              <w:rPr>
                <w:b/>
                <w:color w:val="000000"/>
                <w:szCs w:val="21"/>
              </w:rPr>
            </w:pPr>
            <w:r w:rsidRPr="00F73084">
              <w:rPr>
                <w:b/>
                <w:color w:val="000000"/>
                <w:szCs w:val="21"/>
              </w:rPr>
              <w:t>超标值</w:t>
            </w:r>
          </w:p>
        </w:tc>
      </w:tr>
      <w:tr w:rsidR="00171939" w:rsidRPr="00F73084" w14:paraId="21F50042" w14:textId="77777777" w:rsidTr="00615675">
        <w:trPr>
          <w:cantSplit/>
          <w:trHeight w:hRule="exact" w:val="397"/>
          <w:jc w:val="center"/>
        </w:trPr>
        <w:tc>
          <w:tcPr>
            <w:tcW w:w="739" w:type="dxa"/>
            <w:vAlign w:val="center"/>
          </w:tcPr>
          <w:p w14:paraId="46205048" w14:textId="77777777" w:rsidR="00171939" w:rsidRPr="00F73084" w:rsidRDefault="00171939" w:rsidP="00171939">
            <w:pPr>
              <w:adjustRightInd w:val="0"/>
              <w:snapToGrid w:val="0"/>
              <w:jc w:val="center"/>
              <w:rPr>
                <w:color w:val="000000"/>
                <w:szCs w:val="21"/>
              </w:rPr>
            </w:pPr>
            <w:bookmarkStart w:id="280" w:name="OLE_LINK38"/>
            <w:r w:rsidRPr="00F73084">
              <w:rPr>
                <w:color w:val="000000"/>
                <w:szCs w:val="21"/>
              </w:rPr>
              <w:t>1#</w:t>
            </w:r>
          </w:p>
        </w:tc>
        <w:tc>
          <w:tcPr>
            <w:tcW w:w="1212" w:type="dxa"/>
            <w:vAlign w:val="center"/>
          </w:tcPr>
          <w:p w14:paraId="60B4AE39" w14:textId="77777777" w:rsidR="00171939" w:rsidRPr="00F73084" w:rsidRDefault="00171939" w:rsidP="00171939">
            <w:pPr>
              <w:adjustRightInd w:val="0"/>
              <w:snapToGrid w:val="0"/>
              <w:jc w:val="center"/>
              <w:rPr>
                <w:color w:val="000000"/>
                <w:szCs w:val="21"/>
              </w:rPr>
            </w:pPr>
            <w:r w:rsidRPr="00F73084">
              <w:rPr>
                <w:color w:val="000000"/>
                <w:szCs w:val="21"/>
              </w:rPr>
              <w:t>55.7</w:t>
            </w:r>
          </w:p>
        </w:tc>
        <w:tc>
          <w:tcPr>
            <w:tcW w:w="1276" w:type="dxa"/>
            <w:vMerge w:val="restart"/>
            <w:vAlign w:val="center"/>
          </w:tcPr>
          <w:p w14:paraId="0E8CB945" w14:textId="77777777" w:rsidR="00171939" w:rsidRPr="00F73084" w:rsidRDefault="00171939" w:rsidP="00171939">
            <w:pPr>
              <w:adjustRightInd w:val="0"/>
              <w:snapToGrid w:val="0"/>
              <w:jc w:val="center"/>
              <w:rPr>
                <w:color w:val="000000"/>
                <w:szCs w:val="21"/>
              </w:rPr>
            </w:pPr>
            <w:r w:rsidRPr="00F73084">
              <w:rPr>
                <w:color w:val="000000"/>
                <w:szCs w:val="21"/>
              </w:rPr>
              <w:t>65</w:t>
            </w:r>
          </w:p>
        </w:tc>
        <w:tc>
          <w:tcPr>
            <w:tcW w:w="1276" w:type="dxa"/>
            <w:vAlign w:val="center"/>
          </w:tcPr>
          <w:p w14:paraId="47AC4982" w14:textId="77777777" w:rsidR="00171939" w:rsidRPr="00F73084" w:rsidRDefault="00171939" w:rsidP="00DD401E">
            <w:pPr>
              <w:adjustRightInd w:val="0"/>
              <w:snapToGrid w:val="0"/>
              <w:jc w:val="center"/>
              <w:rPr>
                <w:color w:val="000000"/>
                <w:szCs w:val="21"/>
              </w:rPr>
            </w:pPr>
            <w:r w:rsidRPr="00F73084">
              <w:rPr>
                <w:color w:val="000000"/>
                <w:szCs w:val="21"/>
              </w:rPr>
              <w:t>-</w:t>
            </w:r>
            <w:r w:rsidR="00DD401E" w:rsidRPr="00F73084">
              <w:rPr>
                <w:color w:val="000000"/>
                <w:szCs w:val="21"/>
              </w:rPr>
              <w:t>9.3</w:t>
            </w:r>
          </w:p>
        </w:tc>
        <w:tc>
          <w:tcPr>
            <w:tcW w:w="1275" w:type="dxa"/>
            <w:vAlign w:val="center"/>
          </w:tcPr>
          <w:p w14:paraId="378CD7F8" w14:textId="77777777" w:rsidR="00171939" w:rsidRPr="00F73084" w:rsidRDefault="00171939" w:rsidP="00171939">
            <w:pPr>
              <w:adjustRightInd w:val="0"/>
              <w:snapToGrid w:val="0"/>
              <w:jc w:val="center"/>
              <w:rPr>
                <w:color w:val="000000"/>
                <w:szCs w:val="21"/>
              </w:rPr>
            </w:pPr>
            <w:r w:rsidRPr="00F73084">
              <w:rPr>
                <w:color w:val="000000"/>
                <w:szCs w:val="21"/>
              </w:rPr>
              <w:t>46.3</w:t>
            </w:r>
          </w:p>
        </w:tc>
        <w:tc>
          <w:tcPr>
            <w:tcW w:w="1276" w:type="dxa"/>
            <w:vMerge w:val="restart"/>
            <w:vAlign w:val="center"/>
          </w:tcPr>
          <w:p w14:paraId="31461378" w14:textId="77777777" w:rsidR="00171939" w:rsidRPr="00F73084" w:rsidRDefault="00171939" w:rsidP="00171939">
            <w:pPr>
              <w:adjustRightInd w:val="0"/>
              <w:snapToGrid w:val="0"/>
              <w:jc w:val="center"/>
              <w:rPr>
                <w:color w:val="000000"/>
                <w:szCs w:val="21"/>
              </w:rPr>
            </w:pPr>
            <w:r w:rsidRPr="00F73084">
              <w:rPr>
                <w:color w:val="000000"/>
                <w:szCs w:val="21"/>
              </w:rPr>
              <w:t>55</w:t>
            </w:r>
          </w:p>
        </w:tc>
        <w:tc>
          <w:tcPr>
            <w:tcW w:w="1276" w:type="dxa"/>
            <w:vAlign w:val="center"/>
          </w:tcPr>
          <w:p w14:paraId="6865BC48" w14:textId="77777777" w:rsidR="00171939" w:rsidRPr="00F73084" w:rsidRDefault="00171939" w:rsidP="00171939">
            <w:pPr>
              <w:adjustRightInd w:val="0"/>
              <w:snapToGrid w:val="0"/>
              <w:jc w:val="center"/>
              <w:rPr>
                <w:color w:val="000000"/>
                <w:szCs w:val="21"/>
              </w:rPr>
            </w:pPr>
            <w:r w:rsidRPr="00F73084">
              <w:rPr>
                <w:color w:val="000000"/>
                <w:szCs w:val="21"/>
              </w:rPr>
              <w:t>-8.7</w:t>
            </w:r>
          </w:p>
        </w:tc>
      </w:tr>
      <w:tr w:rsidR="00171939" w:rsidRPr="00F73084" w14:paraId="59410FD0" w14:textId="77777777" w:rsidTr="00615675">
        <w:trPr>
          <w:cantSplit/>
          <w:trHeight w:hRule="exact" w:val="397"/>
          <w:jc w:val="center"/>
        </w:trPr>
        <w:tc>
          <w:tcPr>
            <w:tcW w:w="739" w:type="dxa"/>
            <w:vAlign w:val="center"/>
          </w:tcPr>
          <w:p w14:paraId="4F179F3F" w14:textId="77777777" w:rsidR="00171939" w:rsidRPr="00F73084" w:rsidRDefault="00171939" w:rsidP="00171939">
            <w:pPr>
              <w:adjustRightInd w:val="0"/>
              <w:snapToGrid w:val="0"/>
              <w:jc w:val="center"/>
              <w:rPr>
                <w:color w:val="000000"/>
                <w:szCs w:val="21"/>
              </w:rPr>
            </w:pPr>
            <w:r w:rsidRPr="00F73084">
              <w:rPr>
                <w:color w:val="000000"/>
                <w:szCs w:val="21"/>
              </w:rPr>
              <w:t>2#</w:t>
            </w:r>
          </w:p>
        </w:tc>
        <w:tc>
          <w:tcPr>
            <w:tcW w:w="1212" w:type="dxa"/>
            <w:vAlign w:val="center"/>
          </w:tcPr>
          <w:p w14:paraId="5845015D" w14:textId="77777777" w:rsidR="00171939" w:rsidRPr="00F73084" w:rsidRDefault="00171939" w:rsidP="00171939">
            <w:pPr>
              <w:adjustRightInd w:val="0"/>
              <w:snapToGrid w:val="0"/>
              <w:jc w:val="center"/>
              <w:rPr>
                <w:color w:val="000000"/>
                <w:szCs w:val="21"/>
              </w:rPr>
            </w:pPr>
            <w:r w:rsidRPr="00F73084">
              <w:rPr>
                <w:color w:val="000000"/>
                <w:szCs w:val="21"/>
              </w:rPr>
              <w:t>53.1</w:t>
            </w:r>
          </w:p>
        </w:tc>
        <w:tc>
          <w:tcPr>
            <w:tcW w:w="1276" w:type="dxa"/>
            <w:vMerge/>
            <w:vAlign w:val="center"/>
          </w:tcPr>
          <w:p w14:paraId="6A521F94" w14:textId="77777777" w:rsidR="00171939" w:rsidRPr="00F73084" w:rsidRDefault="00171939" w:rsidP="00171939">
            <w:pPr>
              <w:adjustRightInd w:val="0"/>
              <w:snapToGrid w:val="0"/>
              <w:jc w:val="center"/>
              <w:rPr>
                <w:color w:val="000000"/>
                <w:szCs w:val="21"/>
              </w:rPr>
            </w:pPr>
          </w:p>
        </w:tc>
        <w:tc>
          <w:tcPr>
            <w:tcW w:w="1276" w:type="dxa"/>
            <w:vAlign w:val="center"/>
          </w:tcPr>
          <w:p w14:paraId="6B9265F3" w14:textId="77777777" w:rsidR="00171939" w:rsidRPr="00F73084" w:rsidRDefault="00171939" w:rsidP="00DD401E">
            <w:pPr>
              <w:adjustRightInd w:val="0"/>
              <w:snapToGrid w:val="0"/>
              <w:jc w:val="center"/>
              <w:rPr>
                <w:color w:val="000000"/>
                <w:szCs w:val="21"/>
              </w:rPr>
            </w:pPr>
            <w:r w:rsidRPr="00F73084">
              <w:rPr>
                <w:color w:val="000000"/>
                <w:szCs w:val="21"/>
              </w:rPr>
              <w:t>-</w:t>
            </w:r>
            <w:r w:rsidR="00DD401E" w:rsidRPr="00F73084">
              <w:rPr>
                <w:color w:val="000000"/>
                <w:szCs w:val="21"/>
              </w:rPr>
              <w:t>11.9</w:t>
            </w:r>
          </w:p>
        </w:tc>
        <w:tc>
          <w:tcPr>
            <w:tcW w:w="1275" w:type="dxa"/>
            <w:vAlign w:val="center"/>
          </w:tcPr>
          <w:p w14:paraId="6A5E1EC6" w14:textId="77777777" w:rsidR="00171939" w:rsidRPr="00F73084" w:rsidRDefault="00171939" w:rsidP="00171939">
            <w:pPr>
              <w:adjustRightInd w:val="0"/>
              <w:snapToGrid w:val="0"/>
              <w:jc w:val="center"/>
              <w:rPr>
                <w:color w:val="000000"/>
                <w:szCs w:val="21"/>
              </w:rPr>
            </w:pPr>
            <w:r w:rsidRPr="00F73084">
              <w:rPr>
                <w:color w:val="000000"/>
                <w:szCs w:val="21"/>
              </w:rPr>
              <w:t>43.7</w:t>
            </w:r>
          </w:p>
        </w:tc>
        <w:tc>
          <w:tcPr>
            <w:tcW w:w="1276" w:type="dxa"/>
            <w:vMerge/>
            <w:vAlign w:val="center"/>
          </w:tcPr>
          <w:p w14:paraId="37CF89BE" w14:textId="77777777" w:rsidR="00171939" w:rsidRPr="00F73084" w:rsidRDefault="00171939" w:rsidP="00171939">
            <w:pPr>
              <w:adjustRightInd w:val="0"/>
              <w:snapToGrid w:val="0"/>
              <w:jc w:val="center"/>
              <w:rPr>
                <w:color w:val="000000"/>
                <w:szCs w:val="21"/>
              </w:rPr>
            </w:pPr>
          </w:p>
        </w:tc>
        <w:tc>
          <w:tcPr>
            <w:tcW w:w="1276" w:type="dxa"/>
            <w:vAlign w:val="center"/>
          </w:tcPr>
          <w:p w14:paraId="2FE40282" w14:textId="77777777" w:rsidR="00171939" w:rsidRPr="00F73084" w:rsidRDefault="00171939" w:rsidP="00DD401E">
            <w:pPr>
              <w:adjustRightInd w:val="0"/>
              <w:snapToGrid w:val="0"/>
              <w:jc w:val="center"/>
              <w:rPr>
                <w:color w:val="000000"/>
                <w:szCs w:val="21"/>
              </w:rPr>
            </w:pPr>
            <w:r w:rsidRPr="00F73084">
              <w:rPr>
                <w:color w:val="000000"/>
                <w:szCs w:val="21"/>
              </w:rPr>
              <w:t>-</w:t>
            </w:r>
            <w:r w:rsidR="00DD401E" w:rsidRPr="00F73084">
              <w:rPr>
                <w:color w:val="000000"/>
                <w:szCs w:val="21"/>
              </w:rPr>
              <w:t>11.3</w:t>
            </w:r>
          </w:p>
        </w:tc>
      </w:tr>
      <w:tr w:rsidR="00171939" w:rsidRPr="00F73084" w14:paraId="3435903F" w14:textId="77777777" w:rsidTr="00615675">
        <w:trPr>
          <w:cantSplit/>
          <w:trHeight w:hRule="exact" w:val="397"/>
          <w:jc w:val="center"/>
        </w:trPr>
        <w:tc>
          <w:tcPr>
            <w:tcW w:w="739" w:type="dxa"/>
            <w:vAlign w:val="center"/>
          </w:tcPr>
          <w:p w14:paraId="30088F8E" w14:textId="77777777" w:rsidR="00171939" w:rsidRPr="00F73084" w:rsidRDefault="00171939" w:rsidP="00171939">
            <w:pPr>
              <w:adjustRightInd w:val="0"/>
              <w:snapToGrid w:val="0"/>
              <w:jc w:val="center"/>
              <w:rPr>
                <w:color w:val="000000"/>
                <w:szCs w:val="21"/>
              </w:rPr>
            </w:pPr>
            <w:r w:rsidRPr="00F73084">
              <w:rPr>
                <w:color w:val="000000"/>
                <w:szCs w:val="21"/>
              </w:rPr>
              <w:t>3#</w:t>
            </w:r>
          </w:p>
        </w:tc>
        <w:tc>
          <w:tcPr>
            <w:tcW w:w="1212" w:type="dxa"/>
            <w:vAlign w:val="center"/>
          </w:tcPr>
          <w:p w14:paraId="53781121" w14:textId="77777777" w:rsidR="00171939" w:rsidRPr="00F73084" w:rsidRDefault="00171939" w:rsidP="00171939">
            <w:pPr>
              <w:adjustRightInd w:val="0"/>
              <w:snapToGrid w:val="0"/>
              <w:jc w:val="center"/>
              <w:rPr>
                <w:color w:val="000000"/>
                <w:szCs w:val="21"/>
              </w:rPr>
            </w:pPr>
            <w:r w:rsidRPr="00F73084">
              <w:rPr>
                <w:color w:val="000000"/>
                <w:szCs w:val="21"/>
              </w:rPr>
              <w:t>55.2</w:t>
            </w:r>
          </w:p>
        </w:tc>
        <w:tc>
          <w:tcPr>
            <w:tcW w:w="1276" w:type="dxa"/>
            <w:vMerge/>
            <w:vAlign w:val="center"/>
          </w:tcPr>
          <w:p w14:paraId="4035F0F6" w14:textId="77777777" w:rsidR="00171939" w:rsidRPr="00F73084" w:rsidRDefault="00171939" w:rsidP="00171939">
            <w:pPr>
              <w:adjustRightInd w:val="0"/>
              <w:snapToGrid w:val="0"/>
              <w:jc w:val="center"/>
              <w:rPr>
                <w:color w:val="000000"/>
                <w:szCs w:val="21"/>
              </w:rPr>
            </w:pPr>
          </w:p>
        </w:tc>
        <w:tc>
          <w:tcPr>
            <w:tcW w:w="1276" w:type="dxa"/>
            <w:vAlign w:val="center"/>
          </w:tcPr>
          <w:p w14:paraId="7069DC44" w14:textId="77777777" w:rsidR="00171939" w:rsidRPr="00F73084" w:rsidRDefault="00171939" w:rsidP="00DD401E">
            <w:pPr>
              <w:adjustRightInd w:val="0"/>
              <w:snapToGrid w:val="0"/>
              <w:jc w:val="center"/>
              <w:rPr>
                <w:color w:val="000000"/>
                <w:szCs w:val="21"/>
              </w:rPr>
            </w:pPr>
            <w:r w:rsidRPr="00F73084">
              <w:rPr>
                <w:color w:val="000000"/>
                <w:szCs w:val="21"/>
              </w:rPr>
              <w:t>-</w:t>
            </w:r>
            <w:r w:rsidR="00DD401E" w:rsidRPr="00F73084">
              <w:rPr>
                <w:color w:val="000000"/>
                <w:szCs w:val="21"/>
              </w:rPr>
              <w:t>9.8</w:t>
            </w:r>
          </w:p>
        </w:tc>
        <w:tc>
          <w:tcPr>
            <w:tcW w:w="1275" w:type="dxa"/>
            <w:vAlign w:val="center"/>
          </w:tcPr>
          <w:p w14:paraId="283400CF" w14:textId="77777777" w:rsidR="00171939" w:rsidRPr="00F73084" w:rsidRDefault="00171939" w:rsidP="00171939">
            <w:pPr>
              <w:adjustRightInd w:val="0"/>
              <w:snapToGrid w:val="0"/>
              <w:jc w:val="center"/>
              <w:rPr>
                <w:color w:val="000000"/>
                <w:szCs w:val="21"/>
              </w:rPr>
            </w:pPr>
            <w:r w:rsidRPr="00F73084">
              <w:rPr>
                <w:color w:val="000000"/>
                <w:szCs w:val="21"/>
              </w:rPr>
              <w:t>45.9</w:t>
            </w:r>
          </w:p>
        </w:tc>
        <w:tc>
          <w:tcPr>
            <w:tcW w:w="1276" w:type="dxa"/>
            <w:vMerge/>
            <w:vAlign w:val="center"/>
          </w:tcPr>
          <w:p w14:paraId="6E0FD273" w14:textId="77777777" w:rsidR="00171939" w:rsidRPr="00F73084" w:rsidRDefault="00171939" w:rsidP="00171939">
            <w:pPr>
              <w:adjustRightInd w:val="0"/>
              <w:snapToGrid w:val="0"/>
              <w:jc w:val="center"/>
              <w:rPr>
                <w:color w:val="000000"/>
                <w:szCs w:val="21"/>
              </w:rPr>
            </w:pPr>
          </w:p>
        </w:tc>
        <w:tc>
          <w:tcPr>
            <w:tcW w:w="1276" w:type="dxa"/>
            <w:vAlign w:val="center"/>
          </w:tcPr>
          <w:p w14:paraId="70096A07" w14:textId="77777777" w:rsidR="00171939" w:rsidRPr="00F73084" w:rsidRDefault="00171939" w:rsidP="00DD401E">
            <w:pPr>
              <w:adjustRightInd w:val="0"/>
              <w:snapToGrid w:val="0"/>
              <w:jc w:val="center"/>
              <w:rPr>
                <w:color w:val="000000"/>
                <w:szCs w:val="21"/>
              </w:rPr>
            </w:pPr>
            <w:r w:rsidRPr="00F73084">
              <w:rPr>
                <w:color w:val="000000"/>
                <w:szCs w:val="21"/>
              </w:rPr>
              <w:t>-</w:t>
            </w:r>
            <w:r w:rsidR="00DD401E" w:rsidRPr="00F73084">
              <w:rPr>
                <w:color w:val="000000"/>
                <w:szCs w:val="21"/>
              </w:rPr>
              <w:t>9.1</w:t>
            </w:r>
          </w:p>
        </w:tc>
      </w:tr>
      <w:tr w:rsidR="00171939" w:rsidRPr="00F73084" w14:paraId="5629BD51" w14:textId="77777777" w:rsidTr="00615675">
        <w:trPr>
          <w:cantSplit/>
          <w:trHeight w:hRule="exact" w:val="397"/>
          <w:jc w:val="center"/>
        </w:trPr>
        <w:tc>
          <w:tcPr>
            <w:tcW w:w="739" w:type="dxa"/>
            <w:vAlign w:val="center"/>
          </w:tcPr>
          <w:p w14:paraId="05EB848D" w14:textId="77777777" w:rsidR="00171939" w:rsidRPr="00F73084" w:rsidRDefault="00171939" w:rsidP="00171939">
            <w:pPr>
              <w:adjustRightInd w:val="0"/>
              <w:snapToGrid w:val="0"/>
              <w:jc w:val="center"/>
              <w:rPr>
                <w:color w:val="000000"/>
                <w:szCs w:val="21"/>
              </w:rPr>
            </w:pPr>
            <w:r w:rsidRPr="00F73084">
              <w:rPr>
                <w:color w:val="000000"/>
                <w:szCs w:val="21"/>
              </w:rPr>
              <w:t>4#</w:t>
            </w:r>
          </w:p>
        </w:tc>
        <w:tc>
          <w:tcPr>
            <w:tcW w:w="1212" w:type="dxa"/>
            <w:vAlign w:val="center"/>
          </w:tcPr>
          <w:p w14:paraId="3748C986" w14:textId="77777777" w:rsidR="00171939" w:rsidRPr="00F73084" w:rsidRDefault="00171939" w:rsidP="00171939">
            <w:pPr>
              <w:adjustRightInd w:val="0"/>
              <w:snapToGrid w:val="0"/>
              <w:jc w:val="center"/>
              <w:rPr>
                <w:color w:val="000000"/>
                <w:szCs w:val="21"/>
              </w:rPr>
            </w:pPr>
            <w:r w:rsidRPr="00F73084">
              <w:rPr>
                <w:color w:val="000000"/>
                <w:szCs w:val="21"/>
              </w:rPr>
              <w:t>52.4</w:t>
            </w:r>
          </w:p>
        </w:tc>
        <w:tc>
          <w:tcPr>
            <w:tcW w:w="1276" w:type="dxa"/>
            <w:vMerge/>
            <w:vAlign w:val="center"/>
          </w:tcPr>
          <w:p w14:paraId="7E67EB46" w14:textId="77777777" w:rsidR="00171939" w:rsidRPr="00F73084" w:rsidRDefault="00171939" w:rsidP="00171939">
            <w:pPr>
              <w:adjustRightInd w:val="0"/>
              <w:snapToGrid w:val="0"/>
              <w:jc w:val="center"/>
              <w:rPr>
                <w:color w:val="000000"/>
                <w:szCs w:val="21"/>
              </w:rPr>
            </w:pPr>
          </w:p>
        </w:tc>
        <w:tc>
          <w:tcPr>
            <w:tcW w:w="1276" w:type="dxa"/>
            <w:vAlign w:val="center"/>
          </w:tcPr>
          <w:p w14:paraId="73B9D536" w14:textId="77777777" w:rsidR="00171939" w:rsidRPr="00F73084" w:rsidRDefault="00171939" w:rsidP="00DD401E">
            <w:pPr>
              <w:adjustRightInd w:val="0"/>
              <w:snapToGrid w:val="0"/>
              <w:jc w:val="center"/>
              <w:rPr>
                <w:color w:val="000000"/>
                <w:szCs w:val="21"/>
              </w:rPr>
            </w:pPr>
            <w:r w:rsidRPr="00F73084">
              <w:rPr>
                <w:color w:val="000000"/>
                <w:szCs w:val="21"/>
              </w:rPr>
              <w:t>-</w:t>
            </w:r>
            <w:r w:rsidR="00DD401E" w:rsidRPr="00F73084">
              <w:rPr>
                <w:color w:val="000000"/>
                <w:szCs w:val="21"/>
              </w:rPr>
              <w:t>12.6</w:t>
            </w:r>
          </w:p>
        </w:tc>
        <w:tc>
          <w:tcPr>
            <w:tcW w:w="1275" w:type="dxa"/>
            <w:vAlign w:val="center"/>
          </w:tcPr>
          <w:p w14:paraId="3B357154" w14:textId="77777777" w:rsidR="00171939" w:rsidRPr="00F73084" w:rsidRDefault="00171939" w:rsidP="00171939">
            <w:pPr>
              <w:adjustRightInd w:val="0"/>
              <w:snapToGrid w:val="0"/>
              <w:jc w:val="center"/>
              <w:rPr>
                <w:color w:val="000000"/>
                <w:szCs w:val="21"/>
              </w:rPr>
            </w:pPr>
            <w:r w:rsidRPr="00F73084">
              <w:rPr>
                <w:color w:val="000000"/>
                <w:szCs w:val="21"/>
              </w:rPr>
              <w:t>43.3</w:t>
            </w:r>
          </w:p>
        </w:tc>
        <w:tc>
          <w:tcPr>
            <w:tcW w:w="1276" w:type="dxa"/>
            <w:vMerge/>
            <w:vAlign w:val="center"/>
          </w:tcPr>
          <w:p w14:paraId="0C496EF9" w14:textId="77777777" w:rsidR="00171939" w:rsidRPr="00F73084" w:rsidRDefault="00171939" w:rsidP="00171939">
            <w:pPr>
              <w:adjustRightInd w:val="0"/>
              <w:snapToGrid w:val="0"/>
              <w:jc w:val="center"/>
              <w:rPr>
                <w:color w:val="000000"/>
                <w:szCs w:val="21"/>
              </w:rPr>
            </w:pPr>
          </w:p>
        </w:tc>
        <w:tc>
          <w:tcPr>
            <w:tcW w:w="1276" w:type="dxa"/>
            <w:vAlign w:val="center"/>
          </w:tcPr>
          <w:p w14:paraId="7832F68F" w14:textId="77777777" w:rsidR="00171939" w:rsidRPr="00F73084" w:rsidRDefault="00171939" w:rsidP="00DD401E">
            <w:pPr>
              <w:adjustRightInd w:val="0"/>
              <w:snapToGrid w:val="0"/>
              <w:jc w:val="center"/>
              <w:rPr>
                <w:color w:val="000000"/>
                <w:szCs w:val="21"/>
              </w:rPr>
            </w:pPr>
            <w:r w:rsidRPr="00F73084">
              <w:rPr>
                <w:color w:val="000000"/>
                <w:szCs w:val="21"/>
              </w:rPr>
              <w:t>-</w:t>
            </w:r>
            <w:r w:rsidR="00DD401E" w:rsidRPr="00F73084">
              <w:rPr>
                <w:color w:val="000000"/>
                <w:szCs w:val="21"/>
              </w:rPr>
              <w:t>11.7</w:t>
            </w:r>
          </w:p>
        </w:tc>
      </w:tr>
    </w:tbl>
    <w:bookmarkEnd w:id="280"/>
    <w:p w14:paraId="1A509F86" w14:textId="77777777" w:rsidR="002D7E28" w:rsidRPr="00F73084" w:rsidRDefault="002D7E28" w:rsidP="00615675">
      <w:pPr>
        <w:adjustRightInd w:val="0"/>
        <w:snapToGrid w:val="0"/>
        <w:spacing w:beforeLines="50" w:before="120" w:line="360" w:lineRule="auto"/>
        <w:ind w:firstLineChars="200" w:firstLine="480"/>
        <w:rPr>
          <w:color w:val="000000"/>
          <w:sz w:val="24"/>
        </w:rPr>
      </w:pPr>
      <w:r w:rsidRPr="00F73084">
        <w:rPr>
          <w:color w:val="000000"/>
          <w:sz w:val="24"/>
        </w:rPr>
        <w:t>由上表可知，</w:t>
      </w:r>
      <w:r w:rsidR="00615675" w:rsidRPr="00F73084">
        <w:rPr>
          <w:color w:val="000000"/>
          <w:sz w:val="24"/>
        </w:rPr>
        <w:t>所有</w:t>
      </w:r>
      <w:r w:rsidR="00615675" w:rsidRPr="00F73084">
        <w:rPr>
          <w:rFonts w:hint="eastAsia"/>
          <w:color w:val="000000"/>
          <w:sz w:val="24"/>
        </w:rPr>
        <w:t>监测</w:t>
      </w:r>
      <w:r w:rsidRPr="00F73084">
        <w:rPr>
          <w:color w:val="000000"/>
          <w:sz w:val="24"/>
        </w:rPr>
        <w:t>点昼、夜间噪声均能够满足《声环境质量标准》（</w:t>
      </w:r>
      <w:r w:rsidRPr="00F73084">
        <w:rPr>
          <w:color w:val="000000"/>
          <w:sz w:val="24"/>
        </w:rPr>
        <w:t>GB3096-2008</w:t>
      </w:r>
      <w:r w:rsidRPr="00F73084">
        <w:rPr>
          <w:color w:val="000000"/>
          <w:sz w:val="24"/>
        </w:rPr>
        <w:t>）</w:t>
      </w:r>
      <w:r w:rsidRPr="00F73084">
        <w:rPr>
          <w:color w:val="000000"/>
          <w:sz w:val="24"/>
        </w:rPr>
        <w:t>3</w:t>
      </w:r>
      <w:r w:rsidRPr="00F73084">
        <w:rPr>
          <w:color w:val="000000"/>
          <w:sz w:val="24"/>
        </w:rPr>
        <w:t>类标准要求。</w:t>
      </w:r>
    </w:p>
    <w:p w14:paraId="22049C04" w14:textId="77777777" w:rsidR="002D7E28" w:rsidRPr="00F73084" w:rsidRDefault="002D7E28">
      <w:pPr>
        <w:pStyle w:val="2"/>
        <w:spacing w:before="120" w:after="120"/>
        <w:rPr>
          <w:color w:val="000000"/>
        </w:rPr>
      </w:pPr>
      <w:bookmarkStart w:id="281" w:name="_Toc397498644"/>
      <w:bookmarkStart w:id="282" w:name="_Toc487108023"/>
      <w:bookmarkStart w:id="283" w:name="_Toc63169137"/>
      <w:r w:rsidRPr="00F73084">
        <w:rPr>
          <w:color w:val="000000"/>
        </w:rPr>
        <w:t>7.</w:t>
      </w:r>
      <w:bookmarkEnd w:id="261"/>
      <w:r w:rsidRPr="00F73084">
        <w:rPr>
          <w:color w:val="000000"/>
        </w:rPr>
        <w:t>2</w:t>
      </w:r>
      <w:r w:rsidRPr="00F73084">
        <w:rPr>
          <w:color w:val="000000"/>
        </w:rPr>
        <w:t>噪声环境影响预测与评价</w:t>
      </w:r>
      <w:bookmarkEnd w:id="262"/>
      <w:bookmarkEnd w:id="281"/>
      <w:bookmarkEnd w:id="282"/>
      <w:bookmarkEnd w:id="283"/>
    </w:p>
    <w:p w14:paraId="25E2121B" w14:textId="77777777" w:rsidR="002D7E28" w:rsidRPr="00F73084" w:rsidRDefault="002D7E28">
      <w:pPr>
        <w:pStyle w:val="30"/>
        <w:rPr>
          <w:rFonts w:ascii="Times New Roman" w:eastAsia="宋体" w:hAnsi="Times New Roman"/>
          <w:color w:val="000000"/>
        </w:rPr>
      </w:pPr>
      <w:r w:rsidRPr="00F73084">
        <w:rPr>
          <w:rFonts w:ascii="Times New Roman" w:eastAsia="宋体" w:hAnsi="Times New Roman"/>
          <w:color w:val="000000"/>
        </w:rPr>
        <w:t>7.2.1</w:t>
      </w:r>
      <w:r w:rsidRPr="00F73084">
        <w:rPr>
          <w:rFonts w:ascii="Times New Roman" w:eastAsia="宋体" w:hAnsi="Times New Roman"/>
          <w:color w:val="000000"/>
        </w:rPr>
        <w:t>主要噪声源分析</w:t>
      </w:r>
    </w:p>
    <w:p w14:paraId="6CDD68AD" w14:textId="77777777" w:rsidR="00615675" w:rsidRPr="00F73084" w:rsidRDefault="00615675" w:rsidP="00615675">
      <w:pPr>
        <w:pStyle w:val="aff7"/>
        <w:rPr>
          <w:rFonts w:ascii="Times New Roman" w:hAnsi="Times New Roman" w:cs="Times New Roman"/>
          <w:color w:val="000000"/>
        </w:rPr>
      </w:pPr>
      <w:r w:rsidRPr="00F73084">
        <w:rPr>
          <w:rFonts w:ascii="Times New Roman" w:hAnsi="Times New Roman" w:cs="Times New Roman" w:hint="eastAsia"/>
          <w:color w:val="000000"/>
        </w:rPr>
        <w:t>本项目噪声主要来源于设备运行，主要噪声源为</w:t>
      </w:r>
      <w:r w:rsidR="0080167A" w:rsidRPr="00F73084">
        <w:rPr>
          <w:rFonts w:ascii="Times New Roman" w:hAnsi="Times New Roman" w:cs="Times New Roman" w:hint="eastAsia"/>
          <w:color w:val="000000"/>
        </w:rPr>
        <w:t>干燥机</w:t>
      </w:r>
      <w:r w:rsidR="0080167A" w:rsidRPr="00F73084">
        <w:rPr>
          <w:rFonts w:ascii="Times New Roman" w:hAnsi="Times New Roman" w:cs="Times New Roman"/>
          <w:color w:val="000000"/>
        </w:rPr>
        <w:t>、</w:t>
      </w:r>
      <w:r w:rsidR="00FC46D4" w:rsidRPr="00F73084">
        <w:rPr>
          <w:rFonts w:hAnsi="宋体"/>
          <w:color w:val="000000"/>
        </w:rPr>
        <w:t>真空泵、风机</w:t>
      </w:r>
      <w:r w:rsidR="00FC46D4" w:rsidRPr="00F73084">
        <w:rPr>
          <w:rFonts w:hAnsi="宋体" w:hint="eastAsia"/>
          <w:color w:val="000000"/>
        </w:rPr>
        <w:t>、离心机</w:t>
      </w:r>
      <w:r w:rsidR="00FC46D4" w:rsidRPr="00F73084">
        <w:rPr>
          <w:rFonts w:hAnsi="宋体"/>
          <w:color w:val="000000"/>
        </w:rPr>
        <w:t>、</w:t>
      </w:r>
      <w:r w:rsidR="0080167A" w:rsidRPr="00F73084">
        <w:rPr>
          <w:rFonts w:hAnsi="宋体" w:hint="eastAsia"/>
          <w:color w:val="000000"/>
        </w:rPr>
        <w:t>振动筛</w:t>
      </w:r>
      <w:r w:rsidRPr="00F73084">
        <w:rPr>
          <w:rFonts w:ascii="Times New Roman" w:hAnsi="Times New Roman" w:cs="Times New Roman" w:hint="eastAsia"/>
          <w:color w:val="000000"/>
        </w:rPr>
        <w:t>等</w:t>
      </w:r>
      <w:r w:rsidR="0080167A" w:rsidRPr="00F73084">
        <w:rPr>
          <w:rFonts w:ascii="Times New Roman" w:hAnsi="Times New Roman" w:cs="Times New Roman" w:hint="eastAsia"/>
          <w:color w:val="000000"/>
        </w:rPr>
        <w:t>运转</w:t>
      </w:r>
      <w:r w:rsidR="0080167A" w:rsidRPr="00F73084">
        <w:rPr>
          <w:rFonts w:ascii="Times New Roman" w:hAnsi="Times New Roman" w:cs="Times New Roman"/>
          <w:color w:val="000000"/>
        </w:rPr>
        <w:t>设备的噪声</w:t>
      </w:r>
      <w:r w:rsidRPr="00F73084">
        <w:rPr>
          <w:rFonts w:ascii="Times New Roman" w:hAnsi="Times New Roman" w:cs="Times New Roman" w:hint="eastAsia"/>
          <w:color w:val="000000"/>
        </w:rPr>
        <w:t>，其噪声源强约为</w:t>
      </w:r>
      <w:r w:rsidR="00A7048A" w:rsidRPr="00F73084">
        <w:rPr>
          <w:rFonts w:ascii="Times New Roman" w:hAnsi="Times New Roman" w:cs="Times New Roman"/>
          <w:color w:val="000000"/>
        </w:rPr>
        <w:t>80</w:t>
      </w:r>
      <w:r w:rsidRPr="00F73084">
        <w:rPr>
          <w:rFonts w:ascii="Times New Roman" w:hAnsi="Times New Roman" w:cs="Times New Roman" w:hint="eastAsia"/>
          <w:color w:val="000000"/>
        </w:rPr>
        <w:t>～</w:t>
      </w:r>
      <w:r w:rsidRPr="00F73084">
        <w:rPr>
          <w:rFonts w:ascii="Times New Roman" w:hAnsi="Times New Roman" w:cs="Times New Roman" w:hint="eastAsia"/>
          <w:color w:val="000000"/>
        </w:rPr>
        <w:t>85dB(A)</w:t>
      </w:r>
      <w:r w:rsidRPr="00F73084">
        <w:rPr>
          <w:rFonts w:ascii="Times New Roman" w:hAnsi="Times New Roman" w:cs="Times New Roman" w:hint="eastAsia"/>
          <w:color w:val="000000"/>
        </w:rPr>
        <w:t>。其噪声产生、治理及排放情况见表</w:t>
      </w:r>
      <w:r w:rsidRPr="00F73084">
        <w:rPr>
          <w:rFonts w:ascii="Times New Roman" w:hAnsi="Times New Roman" w:cs="Times New Roman"/>
          <w:color w:val="000000"/>
        </w:rPr>
        <w:t>7.2-1</w:t>
      </w:r>
      <w:r w:rsidRPr="00F73084">
        <w:rPr>
          <w:rFonts w:ascii="Times New Roman" w:hAnsi="Times New Roman" w:cs="Times New Roman" w:hint="eastAsia"/>
          <w:color w:val="000000"/>
        </w:rPr>
        <w:t>。</w:t>
      </w:r>
    </w:p>
    <w:p w14:paraId="0505B102" w14:textId="77777777" w:rsidR="002D7E28" w:rsidRPr="00F73084" w:rsidRDefault="002D7E28" w:rsidP="00D1569E">
      <w:pPr>
        <w:adjustRightInd w:val="0"/>
        <w:snapToGrid w:val="0"/>
        <w:spacing w:line="360" w:lineRule="auto"/>
        <w:jc w:val="center"/>
        <w:rPr>
          <w:b/>
          <w:bCs/>
          <w:color w:val="000000"/>
          <w:szCs w:val="21"/>
        </w:rPr>
      </w:pPr>
      <w:r w:rsidRPr="00F73084">
        <w:rPr>
          <w:b/>
          <w:bCs/>
          <w:color w:val="000000"/>
          <w:szCs w:val="21"/>
        </w:rPr>
        <w:t>表</w:t>
      </w:r>
      <w:r w:rsidRPr="00F73084">
        <w:rPr>
          <w:b/>
          <w:bCs/>
          <w:color w:val="000000"/>
          <w:szCs w:val="21"/>
        </w:rPr>
        <w:t xml:space="preserve">7.2-1   </w:t>
      </w:r>
      <w:r w:rsidRPr="00F73084">
        <w:rPr>
          <w:b/>
          <w:bCs/>
          <w:color w:val="000000"/>
          <w:szCs w:val="21"/>
        </w:rPr>
        <w:t>项目噪声源强一览表</w:t>
      </w:r>
    </w:p>
    <w:tbl>
      <w:tblPr>
        <w:tblW w:w="9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5"/>
        <w:gridCol w:w="851"/>
        <w:gridCol w:w="709"/>
        <w:gridCol w:w="1134"/>
        <w:gridCol w:w="850"/>
        <w:gridCol w:w="850"/>
        <w:gridCol w:w="1248"/>
        <w:gridCol w:w="709"/>
        <w:gridCol w:w="709"/>
        <w:gridCol w:w="708"/>
        <w:gridCol w:w="709"/>
      </w:tblGrid>
      <w:tr w:rsidR="0080167A" w:rsidRPr="00F73084" w14:paraId="4F68E352" w14:textId="77777777" w:rsidTr="00A7048A">
        <w:trPr>
          <w:trHeight w:val="323"/>
        </w:trPr>
        <w:tc>
          <w:tcPr>
            <w:tcW w:w="675" w:type="dxa"/>
            <w:vMerge w:val="restart"/>
            <w:vAlign w:val="center"/>
          </w:tcPr>
          <w:p w14:paraId="46644C74" w14:textId="77777777" w:rsidR="0080167A" w:rsidRPr="00F73084" w:rsidRDefault="0080167A" w:rsidP="00A7048A">
            <w:pPr>
              <w:widowControl/>
              <w:adjustRightInd w:val="0"/>
              <w:snapToGrid w:val="0"/>
              <w:jc w:val="center"/>
              <w:rPr>
                <w:color w:val="000000"/>
                <w:kern w:val="0"/>
                <w:szCs w:val="21"/>
              </w:rPr>
            </w:pPr>
            <w:r w:rsidRPr="00F73084">
              <w:rPr>
                <w:rFonts w:hAnsi="宋体"/>
                <w:color w:val="000000"/>
                <w:kern w:val="0"/>
                <w:szCs w:val="21"/>
              </w:rPr>
              <w:t>序号</w:t>
            </w:r>
          </w:p>
        </w:tc>
        <w:tc>
          <w:tcPr>
            <w:tcW w:w="851" w:type="dxa"/>
            <w:vMerge w:val="restart"/>
            <w:vAlign w:val="center"/>
          </w:tcPr>
          <w:p w14:paraId="10D5D6DC" w14:textId="77777777" w:rsidR="0080167A" w:rsidRPr="00F73084" w:rsidRDefault="0080167A" w:rsidP="00A7048A">
            <w:pPr>
              <w:widowControl/>
              <w:adjustRightInd w:val="0"/>
              <w:snapToGrid w:val="0"/>
              <w:jc w:val="center"/>
              <w:rPr>
                <w:color w:val="000000"/>
                <w:kern w:val="0"/>
                <w:szCs w:val="21"/>
              </w:rPr>
            </w:pPr>
            <w:r w:rsidRPr="00F73084">
              <w:rPr>
                <w:rFonts w:hAnsi="宋体"/>
                <w:color w:val="000000"/>
                <w:kern w:val="0"/>
                <w:szCs w:val="21"/>
              </w:rPr>
              <w:t>噪声源</w:t>
            </w:r>
          </w:p>
        </w:tc>
        <w:tc>
          <w:tcPr>
            <w:tcW w:w="709" w:type="dxa"/>
            <w:vMerge w:val="restart"/>
            <w:vAlign w:val="center"/>
          </w:tcPr>
          <w:p w14:paraId="76A06BCB" w14:textId="77777777" w:rsidR="0080167A" w:rsidRPr="00F73084" w:rsidRDefault="0080167A" w:rsidP="00A7048A">
            <w:pPr>
              <w:widowControl/>
              <w:adjustRightInd w:val="0"/>
              <w:snapToGrid w:val="0"/>
              <w:jc w:val="center"/>
              <w:rPr>
                <w:color w:val="000000"/>
                <w:kern w:val="0"/>
                <w:szCs w:val="21"/>
              </w:rPr>
            </w:pPr>
            <w:r w:rsidRPr="00F73084">
              <w:rPr>
                <w:rFonts w:hAnsi="宋体"/>
                <w:color w:val="000000"/>
                <w:kern w:val="0"/>
                <w:szCs w:val="21"/>
              </w:rPr>
              <w:t>数量</w:t>
            </w:r>
          </w:p>
        </w:tc>
        <w:tc>
          <w:tcPr>
            <w:tcW w:w="1134" w:type="dxa"/>
            <w:vMerge w:val="restart"/>
            <w:vAlign w:val="center"/>
          </w:tcPr>
          <w:p w14:paraId="03543B98" w14:textId="77777777" w:rsidR="0080167A" w:rsidRPr="00F73084" w:rsidRDefault="0080167A" w:rsidP="00A7048A">
            <w:pPr>
              <w:widowControl/>
              <w:adjustRightInd w:val="0"/>
              <w:snapToGrid w:val="0"/>
              <w:jc w:val="center"/>
              <w:rPr>
                <w:color w:val="000000"/>
                <w:kern w:val="0"/>
                <w:szCs w:val="21"/>
              </w:rPr>
            </w:pPr>
            <w:r w:rsidRPr="00F73084">
              <w:rPr>
                <w:rFonts w:hAnsi="宋体"/>
                <w:color w:val="000000"/>
                <w:kern w:val="0"/>
                <w:szCs w:val="21"/>
              </w:rPr>
              <w:t>单个设备源强（设备前</w:t>
            </w:r>
            <w:r w:rsidRPr="00F73084">
              <w:rPr>
                <w:color w:val="000000"/>
                <w:kern w:val="0"/>
                <w:szCs w:val="21"/>
              </w:rPr>
              <w:t>1m</w:t>
            </w:r>
            <w:r w:rsidRPr="00F73084">
              <w:rPr>
                <w:rFonts w:hAnsi="宋体"/>
                <w:color w:val="000000"/>
                <w:kern w:val="0"/>
                <w:szCs w:val="21"/>
              </w:rPr>
              <w:t>）</w:t>
            </w:r>
          </w:p>
        </w:tc>
        <w:tc>
          <w:tcPr>
            <w:tcW w:w="850" w:type="dxa"/>
            <w:vMerge w:val="restart"/>
            <w:vAlign w:val="center"/>
          </w:tcPr>
          <w:p w14:paraId="517ED89C" w14:textId="77777777" w:rsidR="0080167A" w:rsidRPr="00F73084" w:rsidRDefault="0080167A" w:rsidP="00A7048A">
            <w:pPr>
              <w:widowControl/>
              <w:adjustRightInd w:val="0"/>
              <w:snapToGrid w:val="0"/>
              <w:jc w:val="center"/>
              <w:rPr>
                <w:rFonts w:hAnsi="宋体"/>
                <w:color w:val="000000"/>
                <w:kern w:val="0"/>
                <w:szCs w:val="21"/>
              </w:rPr>
            </w:pPr>
            <w:r w:rsidRPr="00F73084">
              <w:rPr>
                <w:rFonts w:hAnsi="宋体" w:hint="eastAsia"/>
                <w:color w:val="000000"/>
                <w:kern w:val="0"/>
                <w:szCs w:val="21"/>
              </w:rPr>
              <w:t>产生</w:t>
            </w:r>
            <w:r w:rsidRPr="00F73084">
              <w:rPr>
                <w:rFonts w:hAnsi="宋体"/>
                <w:color w:val="000000"/>
                <w:kern w:val="0"/>
                <w:szCs w:val="21"/>
              </w:rPr>
              <w:t>位置</w:t>
            </w:r>
          </w:p>
        </w:tc>
        <w:tc>
          <w:tcPr>
            <w:tcW w:w="850" w:type="dxa"/>
            <w:vMerge w:val="restart"/>
            <w:vAlign w:val="center"/>
          </w:tcPr>
          <w:p w14:paraId="0A48C0D4" w14:textId="77777777" w:rsidR="0080167A" w:rsidRPr="00F73084" w:rsidRDefault="0080167A" w:rsidP="00A7048A">
            <w:pPr>
              <w:widowControl/>
              <w:adjustRightInd w:val="0"/>
              <w:snapToGrid w:val="0"/>
              <w:jc w:val="center"/>
              <w:rPr>
                <w:color w:val="000000"/>
                <w:kern w:val="0"/>
                <w:szCs w:val="21"/>
              </w:rPr>
            </w:pPr>
            <w:r w:rsidRPr="00F73084">
              <w:rPr>
                <w:rFonts w:hAnsi="宋体"/>
                <w:color w:val="000000"/>
                <w:kern w:val="0"/>
                <w:szCs w:val="21"/>
              </w:rPr>
              <w:t>治理措施</w:t>
            </w:r>
          </w:p>
        </w:tc>
        <w:tc>
          <w:tcPr>
            <w:tcW w:w="1248" w:type="dxa"/>
            <w:vMerge w:val="restart"/>
            <w:vAlign w:val="center"/>
          </w:tcPr>
          <w:p w14:paraId="241A3B91" w14:textId="77777777" w:rsidR="0080167A" w:rsidRPr="00F73084" w:rsidRDefault="0080167A" w:rsidP="00A7048A">
            <w:pPr>
              <w:widowControl/>
              <w:adjustRightInd w:val="0"/>
              <w:snapToGrid w:val="0"/>
              <w:jc w:val="center"/>
              <w:rPr>
                <w:color w:val="000000"/>
                <w:kern w:val="0"/>
                <w:szCs w:val="21"/>
              </w:rPr>
            </w:pPr>
            <w:r w:rsidRPr="00F73084">
              <w:rPr>
                <w:rFonts w:hAnsi="宋体"/>
                <w:color w:val="000000"/>
                <w:kern w:val="0"/>
                <w:szCs w:val="21"/>
              </w:rPr>
              <w:t>单个设备降噪后（设备前</w:t>
            </w:r>
            <w:r w:rsidRPr="00F73084">
              <w:rPr>
                <w:color w:val="000000"/>
                <w:kern w:val="0"/>
                <w:szCs w:val="21"/>
              </w:rPr>
              <w:t>1m</w:t>
            </w:r>
            <w:r w:rsidRPr="00F73084">
              <w:rPr>
                <w:rFonts w:hAnsi="宋体"/>
                <w:color w:val="000000"/>
                <w:kern w:val="0"/>
                <w:szCs w:val="21"/>
              </w:rPr>
              <w:t>）</w:t>
            </w:r>
          </w:p>
        </w:tc>
        <w:tc>
          <w:tcPr>
            <w:tcW w:w="2835" w:type="dxa"/>
            <w:gridSpan w:val="4"/>
            <w:vAlign w:val="center"/>
          </w:tcPr>
          <w:p w14:paraId="1D6BE625" w14:textId="77777777" w:rsidR="0080167A" w:rsidRPr="00F73084" w:rsidRDefault="0080167A" w:rsidP="00A7048A">
            <w:pPr>
              <w:adjustRightInd w:val="0"/>
              <w:snapToGrid w:val="0"/>
              <w:jc w:val="center"/>
              <w:rPr>
                <w:color w:val="000000"/>
                <w:szCs w:val="21"/>
              </w:rPr>
            </w:pPr>
            <w:r w:rsidRPr="00F73084">
              <w:rPr>
                <w:color w:val="000000"/>
                <w:szCs w:val="21"/>
              </w:rPr>
              <w:t>距边界距离</w:t>
            </w:r>
            <w:r w:rsidRPr="00F73084">
              <w:rPr>
                <w:color w:val="000000"/>
                <w:szCs w:val="21"/>
              </w:rPr>
              <w:t>m</w:t>
            </w:r>
          </w:p>
        </w:tc>
      </w:tr>
      <w:tr w:rsidR="0080167A" w:rsidRPr="00F73084" w14:paraId="561381D7" w14:textId="77777777" w:rsidTr="00A7048A">
        <w:trPr>
          <w:trHeight w:val="322"/>
        </w:trPr>
        <w:tc>
          <w:tcPr>
            <w:tcW w:w="675" w:type="dxa"/>
            <w:vMerge/>
            <w:vAlign w:val="center"/>
          </w:tcPr>
          <w:p w14:paraId="05E59E61" w14:textId="77777777" w:rsidR="0080167A" w:rsidRPr="00F73084" w:rsidRDefault="0080167A" w:rsidP="00A7048A">
            <w:pPr>
              <w:widowControl/>
              <w:adjustRightInd w:val="0"/>
              <w:snapToGrid w:val="0"/>
              <w:jc w:val="center"/>
              <w:rPr>
                <w:rFonts w:hAnsi="宋体"/>
                <w:color w:val="000000"/>
                <w:kern w:val="0"/>
                <w:szCs w:val="21"/>
              </w:rPr>
            </w:pPr>
          </w:p>
        </w:tc>
        <w:tc>
          <w:tcPr>
            <w:tcW w:w="851" w:type="dxa"/>
            <w:vMerge/>
            <w:vAlign w:val="center"/>
          </w:tcPr>
          <w:p w14:paraId="54F99DB1" w14:textId="77777777" w:rsidR="0080167A" w:rsidRPr="00F73084" w:rsidRDefault="0080167A" w:rsidP="00A7048A">
            <w:pPr>
              <w:widowControl/>
              <w:adjustRightInd w:val="0"/>
              <w:snapToGrid w:val="0"/>
              <w:jc w:val="center"/>
              <w:rPr>
                <w:rFonts w:hAnsi="宋体"/>
                <w:color w:val="000000"/>
                <w:kern w:val="0"/>
                <w:szCs w:val="21"/>
              </w:rPr>
            </w:pPr>
          </w:p>
        </w:tc>
        <w:tc>
          <w:tcPr>
            <w:tcW w:w="709" w:type="dxa"/>
            <w:vMerge/>
            <w:vAlign w:val="center"/>
          </w:tcPr>
          <w:p w14:paraId="072380D2" w14:textId="77777777" w:rsidR="0080167A" w:rsidRPr="00F73084" w:rsidRDefault="0080167A" w:rsidP="00A7048A">
            <w:pPr>
              <w:widowControl/>
              <w:adjustRightInd w:val="0"/>
              <w:snapToGrid w:val="0"/>
              <w:jc w:val="center"/>
              <w:rPr>
                <w:rFonts w:hAnsi="宋体"/>
                <w:color w:val="000000"/>
                <w:kern w:val="0"/>
                <w:szCs w:val="21"/>
              </w:rPr>
            </w:pPr>
          </w:p>
        </w:tc>
        <w:tc>
          <w:tcPr>
            <w:tcW w:w="1134" w:type="dxa"/>
            <w:vMerge/>
            <w:vAlign w:val="center"/>
          </w:tcPr>
          <w:p w14:paraId="7811B2E1" w14:textId="77777777" w:rsidR="0080167A" w:rsidRPr="00F73084" w:rsidRDefault="0080167A" w:rsidP="00A7048A">
            <w:pPr>
              <w:widowControl/>
              <w:adjustRightInd w:val="0"/>
              <w:snapToGrid w:val="0"/>
              <w:jc w:val="center"/>
              <w:rPr>
                <w:rFonts w:hAnsi="宋体"/>
                <w:color w:val="000000"/>
                <w:kern w:val="0"/>
                <w:szCs w:val="21"/>
              </w:rPr>
            </w:pPr>
          </w:p>
        </w:tc>
        <w:tc>
          <w:tcPr>
            <w:tcW w:w="850" w:type="dxa"/>
            <w:vMerge/>
            <w:vAlign w:val="center"/>
          </w:tcPr>
          <w:p w14:paraId="5A086396" w14:textId="77777777" w:rsidR="0080167A" w:rsidRPr="00F73084" w:rsidRDefault="0080167A" w:rsidP="00A7048A">
            <w:pPr>
              <w:widowControl/>
              <w:adjustRightInd w:val="0"/>
              <w:snapToGrid w:val="0"/>
              <w:jc w:val="center"/>
              <w:rPr>
                <w:rFonts w:hAnsi="宋体"/>
                <w:color w:val="000000"/>
                <w:kern w:val="0"/>
                <w:szCs w:val="21"/>
              </w:rPr>
            </w:pPr>
          </w:p>
        </w:tc>
        <w:tc>
          <w:tcPr>
            <w:tcW w:w="850" w:type="dxa"/>
            <w:vMerge/>
            <w:vAlign w:val="center"/>
          </w:tcPr>
          <w:p w14:paraId="0EE16975" w14:textId="77777777" w:rsidR="0080167A" w:rsidRPr="00F73084" w:rsidRDefault="0080167A" w:rsidP="00A7048A">
            <w:pPr>
              <w:widowControl/>
              <w:adjustRightInd w:val="0"/>
              <w:snapToGrid w:val="0"/>
              <w:jc w:val="center"/>
              <w:rPr>
                <w:rFonts w:hAnsi="宋体"/>
                <w:color w:val="000000"/>
                <w:kern w:val="0"/>
                <w:szCs w:val="21"/>
              </w:rPr>
            </w:pPr>
          </w:p>
        </w:tc>
        <w:tc>
          <w:tcPr>
            <w:tcW w:w="1248" w:type="dxa"/>
            <w:vMerge/>
            <w:vAlign w:val="center"/>
          </w:tcPr>
          <w:p w14:paraId="7897598F" w14:textId="77777777" w:rsidR="0080167A" w:rsidRPr="00F73084" w:rsidRDefault="0080167A" w:rsidP="00A7048A">
            <w:pPr>
              <w:widowControl/>
              <w:adjustRightInd w:val="0"/>
              <w:snapToGrid w:val="0"/>
              <w:jc w:val="center"/>
              <w:rPr>
                <w:rFonts w:hAnsi="宋体"/>
                <w:color w:val="000000"/>
                <w:kern w:val="0"/>
                <w:szCs w:val="21"/>
              </w:rPr>
            </w:pPr>
          </w:p>
        </w:tc>
        <w:tc>
          <w:tcPr>
            <w:tcW w:w="709" w:type="dxa"/>
            <w:vAlign w:val="center"/>
          </w:tcPr>
          <w:p w14:paraId="6153BBA8" w14:textId="77777777" w:rsidR="0080167A" w:rsidRPr="00F73084" w:rsidRDefault="0080167A" w:rsidP="00A7048A">
            <w:pPr>
              <w:adjustRightInd w:val="0"/>
              <w:snapToGrid w:val="0"/>
              <w:jc w:val="center"/>
              <w:rPr>
                <w:color w:val="000000"/>
                <w:szCs w:val="21"/>
              </w:rPr>
            </w:pPr>
            <w:r w:rsidRPr="00F73084">
              <w:rPr>
                <w:color w:val="000000"/>
                <w:szCs w:val="21"/>
              </w:rPr>
              <w:t>东</w:t>
            </w:r>
          </w:p>
        </w:tc>
        <w:tc>
          <w:tcPr>
            <w:tcW w:w="709" w:type="dxa"/>
            <w:vAlign w:val="center"/>
          </w:tcPr>
          <w:p w14:paraId="64530DD8" w14:textId="77777777" w:rsidR="0080167A" w:rsidRPr="00F73084" w:rsidRDefault="0080167A" w:rsidP="00A7048A">
            <w:pPr>
              <w:adjustRightInd w:val="0"/>
              <w:snapToGrid w:val="0"/>
              <w:jc w:val="center"/>
              <w:rPr>
                <w:color w:val="000000"/>
                <w:szCs w:val="21"/>
              </w:rPr>
            </w:pPr>
            <w:r w:rsidRPr="00F73084">
              <w:rPr>
                <w:color w:val="000000"/>
                <w:szCs w:val="21"/>
              </w:rPr>
              <w:t>南</w:t>
            </w:r>
          </w:p>
        </w:tc>
        <w:tc>
          <w:tcPr>
            <w:tcW w:w="708" w:type="dxa"/>
            <w:vAlign w:val="center"/>
          </w:tcPr>
          <w:p w14:paraId="6147144C" w14:textId="77777777" w:rsidR="0080167A" w:rsidRPr="00F73084" w:rsidRDefault="0080167A" w:rsidP="00A7048A">
            <w:pPr>
              <w:adjustRightInd w:val="0"/>
              <w:snapToGrid w:val="0"/>
              <w:jc w:val="center"/>
              <w:rPr>
                <w:color w:val="000000"/>
                <w:szCs w:val="21"/>
              </w:rPr>
            </w:pPr>
            <w:r w:rsidRPr="00F73084">
              <w:rPr>
                <w:color w:val="000000"/>
                <w:szCs w:val="21"/>
              </w:rPr>
              <w:t>西</w:t>
            </w:r>
          </w:p>
        </w:tc>
        <w:tc>
          <w:tcPr>
            <w:tcW w:w="709" w:type="dxa"/>
            <w:vAlign w:val="center"/>
          </w:tcPr>
          <w:p w14:paraId="7EE298F9" w14:textId="77777777" w:rsidR="0080167A" w:rsidRPr="00F73084" w:rsidRDefault="0080167A" w:rsidP="00A7048A">
            <w:pPr>
              <w:adjustRightInd w:val="0"/>
              <w:snapToGrid w:val="0"/>
              <w:jc w:val="center"/>
              <w:rPr>
                <w:color w:val="000000"/>
                <w:szCs w:val="21"/>
              </w:rPr>
            </w:pPr>
            <w:r w:rsidRPr="00F73084">
              <w:rPr>
                <w:color w:val="000000"/>
                <w:szCs w:val="21"/>
              </w:rPr>
              <w:t>北</w:t>
            </w:r>
          </w:p>
        </w:tc>
      </w:tr>
      <w:tr w:rsidR="00F77618" w:rsidRPr="00F73084" w14:paraId="45C1A605" w14:textId="77777777" w:rsidTr="00A7048A">
        <w:trPr>
          <w:trHeight w:val="397"/>
        </w:trPr>
        <w:tc>
          <w:tcPr>
            <w:tcW w:w="675" w:type="dxa"/>
            <w:vAlign w:val="center"/>
          </w:tcPr>
          <w:p w14:paraId="4568F8D6" w14:textId="77777777" w:rsidR="00F77618" w:rsidRPr="00F73084" w:rsidRDefault="00F77618" w:rsidP="00F77618">
            <w:pPr>
              <w:widowControl/>
              <w:adjustRightInd w:val="0"/>
              <w:snapToGrid w:val="0"/>
              <w:jc w:val="center"/>
              <w:rPr>
                <w:color w:val="000000"/>
                <w:kern w:val="0"/>
                <w:szCs w:val="21"/>
              </w:rPr>
            </w:pPr>
            <w:r w:rsidRPr="00F73084">
              <w:rPr>
                <w:color w:val="000000"/>
                <w:kern w:val="0"/>
                <w:szCs w:val="21"/>
              </w:rPr>
              <w:t>1</w:t>
            </w:r>
          </w:p>
        </w:tc>
        <w:tc>
          <w:tcPr>
            <w:tcW w:w="851" w:type="dxa"/>
            <w:vAlign w:val="center"/>
          </w:tcPr>
          <w:p w14:paraId="671EFA83" w14:textId="77777777" w:rsidR="00F77618" w:rsidRPr="00F73084" w:rsidRDefault="00F77618" w:rsidP="00F77618">
            <w:pPr>
              <w:widowControl/>
              <w:adjustRightInd w:val="0"/>
              <w:snapToGrid w:val="0"/>
              <w:jc w:val="center"/>
              <w:rPr>
                <w:color w:val="000000"/>
                <w:kern w:val="0"/>
                <w:szCs w:val="21"/>
              </w:rPr>
            </w:pPr>
            <w:r w:rsidRPr="00F73084">
              <w:rPr>
                <w:rFonts w:hint="eastAsia"/>
                <w:color w:val="000000"/>
                <w:kern w:val="0"/>
                <w:szCs w:val="21"/>
              </w:rPr>
              <w:t>物料</w:t>
            </w:r>
            <w:r w:rsidRPr="00F73084">
              <w:rPr>
                <w:color w:val="000000"/>
                <w:kern w:val="0"/>
                <w:szCs w:val="21"/>
              </w:rPr>
              <w:t>输送泵</w:t>
            </w:r>
          </w:p>
        </w:tc>
        <w:tc>
          <w:tcPr>
            <w:tcW w:w="709" w:type="dxa"/>
            <w:vAlign w:val="center"/>
          </w:tcPr>
          <w:p w14:paraId="2A7D6C73" w14:textId="77777777" w:rsidR="00F77618" w:rsidRPr="00F73084" w:rsidRDefault="00F77618" w:rsidP="00F77618">
            <w:pPr>
              <w:widowControl/>
              <w:adjustRightInd w:val="0"/>
              <w:snapToGrid w:val="0"/>
              <w:jc w:val="center"/>
              <w:rPr>
                <w:color w:val="000000"/>
                <w:kern w:val="0"/>
                <w:szCs w:val="21"/>
              </w:rPr>
            </w:pPr>
          </w:p>
        </w:tc>
        <w:tc>
          <w:tcPr>
            <w:tcW w:w="1134" w:type="dxa"/>
            <w:vAlign w:val="center"/>
          </w:tcPr>
          <w:p w14:paraId="28B65118" w14:textId="77777777" w:rsidR="00F77618" w:rsidRPr="00F73084" w:rsidRDefault="00F77618" w:rsidP="00F77618">
            <w:pPr>
              <w:widowControl/>
              <w:adjustRightInd w:val="0"/>
              <w:snapToGrid w:val="0"/>
              <w:jc w:val="center"/>
              <w:rPr>
                <w:color w:val="000000"/>
                <w:kern w:val="0"/>
                <w:szCs w:val="21"/>
              </w:rPr>
            </w:pPr>
          </w:p>
        </w:tc>
        <w:tc>
          <w:tcPr>
            <w:tcW w:w="850" w:type="dxa"/>
            <w:vMerge w:val="restart"/>
            <w:vAlign w:val="center"/>
          </w:tcPr>
          <w:p w14:paraId="7551CCF9" w14:textId="77777777" w:rsidR="00F77618" w:rsidRPr="00F73084" w:rsidRDefault="00F77618" w:rsidP="00F77618">
            <w:pPr>
              <w:widowControl/>
              <w:adjustRightInd w:val="0"/>
              <w:snapToGrid w:val="0"/>
              <w:jc w:val="center"/>
              <w:rPr>
                <w:rFonts w:hAnsi="宋体"/>
                <w:color w:val="000000"/>
                <w:kern w:val="0"/>
                <w:szCs w:val="21"/>
              </w:rPr>
            </w:pPr>
          </w:p>
        </w:tc>
        <w:tc>
          <w:tcPr>
            <w:tcW w:w="850" w:type="dxa"/>
            <w:vMerge w:val="restart"/>
            <w:vAlign w:val="center"/>
          </w:tcPr>
          <w:p w14:paraId="5E3162B1" w14:textId="77777777" w:rsidR="00F77618" w:rsidRPr="00F73084" w:rsidRDefault="00F77618" w:rsidP="00F77618">
            <w:pPr>
              <w:widowControl/>
              <w:adjustRightInd w:val="0"/>
              <w:snapToGrid w:val="0"/>
              <w:jc w:val="center"/>
              <w:rPr>
                <w:rFonts w:hAnsi="宋体"/>
                <w:color w:val="000000"/>
                <w:kern w:val="0"/>
                <w:szCs w:val="21"/>
              </w:rPr>
            </w:pPr>
          </w:p>
        </w:tc>
        <w:tc>
          <w:tcPr>
            <w:tcW w:w="1248" w:type="dxa"/>
            <w:vAlign w:val="center"/>
          </w:tcPr>
          <w:p w14:paraId="27A4126B" w14:textId="77777777" w:rsidR="00F77618" w:rsidRPr="00F73084" w:rsidRDefault="00F77618" w:rsidP="00F77618">
            <w:pPr>
              <w:widowControl/>
              <w:adjustRightInd w:val="0"/>
              <w:snapToGrid w:val="0"/>
              <w:jc w:val="center"/>
              <w:rPr>
                <w:color w:val="000000"/>
                <w:kern w:val="0"/>
                <w:szCs w:val="21"/>
              </w:rPr>
            </w:pPr>
          </w:p>
        </w:tc>
        <w:tc>
          <w:tcPr>
            <w:tcW w:w="709" w:type="dxa"/>
            <w:vAlign w:val="center"/>
          </w:tcPr>
          <w:p w14:paraId="5C635ED9" w14:textId="77777777" w:rsidR="00F77618" w:rsidRPr="00F73084" w:rsidRDefault="00F77618" w:rsidP="00F77618">
            <w:pPr>
              <w:widowControl/>
              <w:adjustRightInd w:val="0"/>
              <w:snapToGrid w:val="0"/>
              <w:jc w:val="center"/>
              <w:rPr>
                <w:color w:val="000000"/>
                <w:kern w:val="0"/>
                <w:szCs w:val="21"/>
              </w:rPr>
            </w:pPr>
          </w:p>
        </w:tc>
        <w:tc>
          <w:tcPr>
            <w:tcW w:w="709" w:type="dxa"/>
            <w:vAlign w:val="center"/>
          </w:tcPr>
          <w:p w14:paraId="6B3A8BB6" w14:textId="77777777" w:rsidR="00F77618" w:rsidRPr="00F73084" w:rsidRDefault="00F77618" w:rsidP="00F77618">
            <w:pPr>
              <w:widowControl/>
              <w:adjustRightInd w:val="0"/>
              <w:snapToGrid w:val="0"/>
              <w:jc w:val="center"/>
              <w:rPr>
                <w:color w:val="000000"/>
                <w:kern w:val="0"/>
                <w:szCs w:val="21"/>
              </w:rPr>
            </w:pPr>
          </w:p>
        </w:tc>
        <w:tc>
          <w:tcPr>
            <w:tcW w:w="708" w:type="dxa"/>
            <w:vAlign w:val="center"/>
          </w:tcPr>
          <w:p w14:paraId="400EC000" w14:textId="77777777" w:rsidR="00F77618" w:rsidRPr="00F73084" w:rsidRDefault="00F77618" w:rsidP="00F77618">
            <w:pPr>
              <w:widowControl/>
              <w:adjustRightInd w:val="0"/>
              <w:snapToGrid w:val="0"/>
              <w:jc w:val="center"/>
              <w:rPr>
                <w:color w:val="000000"/>
                <w:kern w:val="0"/>
                <w:szCs w:val="21"/>
              </w:rPr>
            </w:pPr>
          </w:p>
        </w:tc>
        <w:tc>
          <w:tcPr>
            <w:tcW w:w="709" w:type="dxa"/>
            <w:vAlign w:val="center"/>
          </w:tcPr>
          <w:p w14:paraId="10E895A5" w14:textId="77777777" w:rsidR="00F77618" w:rsidRPr="00F73084" w:rsidRDefault="00F77618" w:rsidP="00F77618">
            <w:pPr>
              <w:widowControl/>
              <w:adjustRightInd w:val="0"/>
              <w:snapToGrid w:val="0"/>
              <w:jc w:val="center"/>
              <w:rPr>
                <w:color w:val="000000"/>
                <w:kern w:val="0"/>
                <w:szCs w:val="21"/>
              </w:rPr>
            </w:pPr>
          </w:p>
        </w:tc>
      </w:tr>
      <w:tr w:rsidR="0056265D" w:rsidRPr="00F73084" w14:paraId="38623D12" w14:textId="77777777" w:rsidTr="00A7048A">
        <w:trPr>
          <w:trHeight w:val="397"/>
        </w:trPr>
        <w:tc>
          <w:tcPr>
            <w:tcW w:w="675" w:type="dxa"/>
            <w:vAlign w:val="center"/>
          </w:tcPr>
          <w:p w14:paraId="310AE7CE" w14:textId="77777777" w:rsidR="0056265D" w:rsidRPr="00F73084" w:rsidRDefault="0056265D" w:rsidP="0056265D">
            <w:pPr>
              <w:widowControl/>
              <w:adjustRightInd w:val="0"/>
              <w:snapToGrid w:val="0"/>
              <w:jc w:val="center"/>
              <w:rPr>
                <w:color w:val="000000"/>
                <w:kern w:val="0"/>
                <w:szCs w:val="21"/>
              </w:rPr>
            </w:pPr>
            <w:r w:rsidRPr="00F73084">
              <w:rPr>
                <w:rFonts w:hint="eastAsia"/>
                <w:color w:val="000000"/>
                <w:kern w:val="0"/>
                <w:szCs w:val="21"/>
              </w:rPr>
              <w:t>2</w:t>
            </w:r>
          </w:p>
        </w:tc>
        <w:tc>
          <w:tcPr>
            <w:tcW w:w="851" w:type="dxa"/>
            <w:vAlign w:val="center"/>
          </w:tcPr>
          <w:p w14:paraId="0A6BA973" w14:textId="77777777" w:rsidR="0056265D" w:rsidRPr="00F73084" w:rsidRDefault="0056265D" w:rsidP="0056265D">
            <w:pPr>
              <w:widowControl/>
              <w:adjustRightInd w:val="0"/>
              <w:snapToGrid w:val="0"/>
              <w:jc w:val="center"/>
              <w:rPr>
                <w:rFonts w:hAnsi="宋体"/>
                <w:color w:val="000000"/>
                <w:kern w:val="0"/>
                <w:szCs w:val="21"/>
              </w:rPr>
            </w:pPr>
            <w:r w:rsidRPr="00F73084">
              <w:rPr>
                <w:rFonts w:hAnsi="宋体"/>
                <w:color w:val="000000"/>
                <w:kern w:val="0"/>
                <w:szCs w:val="21"/>
              </w:rPr>
              <w:t>真空泵</w:t>
            </w:r>
          </w:p>
        </w:tc>
        <w:tc>
          <w:tcPr>
            <w:tcW w:w="709" w:type="dxa"/>
            <w:vAlign w:val="center"/>
          </w:tcPr>
          <w:p w14:paraId="5F504B8F" w14:textId="77777777" w:rsidR="0056265D" w:rsidRPr="00F73084" w:rsidRDefault="0056265D" w:rsidP="0056265D">
            <w:pPr>
              <w:widowControl/>
              <w:adjustRightInd w:val="0"/>
              <w:snapToGrid w:val="0"/>
              <w:jc w:val="center"/>
              <w:rPr>
                <w:color w:val="000000"/>
                <w:kern w:val="0"/>
                <w:szCs w:val="21"/>
              </w:rPr>
            </w:pPr>
          </w:p>
        </w:tc>
        <w:tc>
          <w:tcPr>
            <w:tcW w:w="1134" w:type="dxa"/>
            <w:vAlign w:val="center"/>
          </w:tcPr>
          <w:p w14:paraId="266FA24A" w14:textId="77777777" w:rsidR="0056265D" w:rsidRPr="00F73084" w:rsidRDefault="0056265D" w:rsidP="0056265D">
            <w:pPr>
              <w:widowControl/>
              <w:adjustRightInd w:val="0"/>
              <w:snapToGrid w:val="0"/>
              <w:jc w:val="center"/>
              <w:rPr>
                <w:color w:val="000000"/>
                <w:kern w:val="0"/>
                <w:szCs w:val="21"/>
              </w:rPr>
            </w:pPr>
          </w:p>
        </w:tc>
        <w:tc>
          <w:tcPr>
            <w:tcW w:w="850" w:type="dxa"/>
            <w:vMerge/>
            <w:vAlign w:val="center"/>
          </w:tcPr>
          <w:p w14:paraId="23B1B598" w14:textId="77777777" w:rsidR="0056265D" w:rsidRPr="00F73084" w:rsidRDefault="0056265D" w:rsidP="0056265D">
            <w:pPr>
              <w:adjustRightInd w:val="0"/>
              <w:snapToGrid w:val="0"/>
              <w:jc w:val="center"/>
              <w:rPr>
                <w:rFonts w:hAnsi="宋体"/>
                <w:color w:val="000000"/>
                <w:kern w:val="0"/>
                <w:szCs w:val="21"/>
              </w:rPr>
            </w:pPr>
          </w:p>
        </w:tc>
        <w:tc>
          <w:tcPr>
            <w:tcW w:w="850" w:type="dxa"/>
            <w:vMerge/>
            <w:vAlign w:val="center"/>
          </w:tcPr>
          <w:p w14:paraId="73905159" w14:textId="77777777" w:rsidR="0056265D" w:rsidRPr="00F73084" w:rsidRDefault="0056265D" w:rsidP="0056265D">
            <w:pPr>
              <w:adjustRightInd w:val="0"/>
              <w:snapToGrid w:val="0"/>
              <w:jc w:val="center"/>
              <w:rPr>
                <w:rFonts w:hAnsi="宋体"/>
                <w:color w:val="000000"/>
                <w:kern w:val="0"/>
                <w:szCs w:val="21"/>
              </w:rPr>
            </w:pPr>
          </w:p>
        </w:tc>
        <w:tc>
          <w:tcPr>
            <w:tcW w:w="1248" w:type="dxa"/>
            <w:vAlign w:val="center"/>
          </w:tcPr>
          <w:p w14:paraId="028DA7F7" w14:textId="77777777" w:rsidR="0056265D" w:rsidRPr="00F73084" w:rsidRDefault="0056265D" w:rsidP="0056265D">
            <w:pPr>
              <w:widowControl/>
              <w:adjustRightInd w:val="0"/>
              <w:snapToGrid w:val="0"/>
              <w:jc w:val="center"/>
              <w:rPr>
                <w:color w:val="000000"/>
                <w:kern w:val="0"/>
                <w:szCs w:val="21"/>
              </w:rPr>
            </w:pPr>
          </w:p>
        </w:tc>
        <w:tc>
          <w:tcPr>
            <w:tcW w:w="709" w:type="dxa"/>
            <w:vAlign w:val="center"/>
          </w:tcPr>
          <w:p w14:paraId="0F71601D" w14:textId="77777777" w:rsidR="0056265D" w:rsidRPr="00F73084" w:rsidRDefault="0056265D" w:rsidP="0056265D">
            <w:pPr>
              <w:widowControl/>
              <w:adjustRightInd w:val="0"/>
              <w:snapToGrid w:val="0"/>
              <w:jc w:val="center"/>
              <w:rPr>
                <w:color w:val="000000"/>
                <w:kern w:val="0"/>
                <w:szCs w:val="21"/>
              </w:rPr>
            </w:pPr>
          </w:p>
        </w:tc>
        <w:tc>
          <w:tcPr>
            <w:tcW w:w="709" w:type="dxa"/>
            <w:vAlign w:val="center"/>
          </w:tcPr>
          <w:p w14:paraId="0B80E08E" w14:textId="77777777" w:rsidR="0056265D" w:rsidRPr="00F73084" w:rsidRDefault="0056265D" w:rsidP="0056265D">
            <w:pPr>
              <w:widowControl/>
              <w:adjustRightInd w:val="0"/>
              <w:snapToGrid w:val="0"/>
              <w:jc w:val="center"/>
              <w:rPr>
                <w:color w:val="000000"/>
                <w:kern w:val="0"/>
                <w:szCs w:val="21"/>
              </w:rPr>
            </w:pPr>
          </w:p>
        </w:tc>
        <w:tc>
          <w:tcPr>
            <w:tcW w:w="708" w:type="dxa"/>
            <w:vAlign w:val="center"/>
          </w:tcPr>
          <w:p w14:paraId="6A334B8D" w14:textId="77777777" w:rsidR="0056265D" w:rsidRPr="00F73084" w:rsidRDefault="0056265D" w:rsidP="0056265D">
            <w:pPr>
              <w:widowControl/>
              <w:adjustRightInd w:val="0"/>
              <w:snapToGrid w:val="0"/>
              <w:jc w:val="center"/>
              <w:rPr>
                <w:color w:val="000000"/>
                <w:kern w:val="0"/>
                <w:szCs w:val="21"/>
              </w:rPr>
            </w:pPr>
          </w:p>
        </w:tc>
        <w:tc>
          <w:tcPr>
            <w:tcW w:w="709" w:type="dxa"/>
            <w:vAlign w:val="center"/>
          </w:tcPr>
          <w:p w14:paraId="4CE64141" w14:textId="77777777" w:rsidR="0056265D" w:rsidRPr="00F73084" w:rsidRDefault="0056265D" w:rsidP="0056265D">
            <w:pPr>
              <w:widowControl/>
              <w:adjustRightInd w:val="0"/>
              <w:snapToGrid w:val="0"/>
              <w:jc w:val="center"/>
              <w:rPr>
                <w:color w:val="000000"/>
                <w:kern w:val="0"/>
                <w:szCs w:val="21"/>
              </w:rPr>
            </w:pPr>
          </w:p>
        </w:tc>
      </w:tr>
      <w:tr w:rsidR="0056265D" w:rsidRPr="00F73084" w14:paraId="2C499DDB" w14:textId="77777777" w:rsidTr="00A7048A">
        <w:trPr>
          <w:trHeight w:val="397"/>
        </w:trPr>
        <w:tc>
          <w:tcPr>
            <w:tcW w:w="675" w:type="dxa"/>
            <w:vAlign w:val="center"/>
          </w:tcPr>
          <w:p w14:paraId="2BCDA8F1" w14:textId="77777777" w:rsidR="0056265D" w:rsidRPr="00F73084" w:rsidRDefault="0056265D" w:rsidP="0056265D">
            <w:pPr>
              <w:widowControl/>
              <w:adjustRightInd w:val="0"/>
              <w:snapToGrid w:val="0"/>
              <w:jc w:val="center"/>
              <w:rPr>
                <w:color w:val="000000"/>
                <w:kern w:val="0"/>
                <w:szCs w:val="21"/>
              </w:rPr>
            </w:pPr>
            <w:r w:rsidRPr="00F73084">
              <w:rPr>
                <w:rFonts w:hint="eastAsia"/>
                <w:color w:val="000000"/>
                <w:kern w:val="0"/>
                <w:szCs w:val="21"/>
              </w:rPr>
              <w:t>3</w:t>
            </w:r>
          </w:p>
        </w:tc>
        <w:tc>
          <w:tcPr>
            <w:tcW w:w="851" w:type="dxa"/>
            <w:vAlign w:val="center"/>
          </w:tcPr>
          <w:p w14:paraId="0BD6F162" w14:textId="77777777" w:rsidR="0056265D" w:rsidRPr="00F73084" w:rsidRDefault="0056265D" w:rsidP="0056265D">
            <w:pPr>
              <w:widowControl/>
              <w:adjustRightInd w:val="0"/>
              <w:snapToGrid w:val="0"/>
              <w:jc w:val="center"/>
              <w:rPr>
                <w:color w:val="000000"/>
                <w:kern w:val="0"/>
                <w:szCs w:val="21"/>
              </w:rPr>
            </w:pPr>
            <w:r w:rsidRPr="00F73084">
              <w:rPr>
                <w:rFonts w:hAnsi="宋体" w:hint="eastAsia"/>
                <w:color w:val="000000"/>
                <w:kern w:val="0"/>
                <w:szCs w:val="21"/>
              </w:rPr>
              <w:t>干燥机</w:t>
            </w:r>
          </w:p>
        </w:tc>
        <w:tc>
          <w:tcPr>
            <w:tcW w:w="709" w:type="dxa"/>
            <w:vAlign w:val="center"/>
          </w:tcPr>
          <w:p w14:paraId="4FF6E92F" w14:textId="77777777" w:rsidR="0056265D" w:rsidRPr="00F73084" w:rsidRDefault="0056265D" w:rsidP="0056265D">
            <w:pPr>
              <w:widowControl/>
              <w:adjustRightInd w:val="0"/>
              <w:snapToGrid w:val="0"/>
              <w:jc w:val="center"/>
              <w:rPr>
                <w:color w:val="000000"/>
                <w:kern w:val="0"/>
                <w:szCs w:val="21"/>
              </w:rPr>
            </w:pPr>
          </w:p>
        </w:tc>
        <w:tc>
          <w:tcPr>
            <w:tcW w:w="1134" w:type="dxa"/>
            <w:vAlign w:val="center"/>
          </w:tcPr>
          <w:p w14:paraId="4E5C8CD6" w14:textId="77777777" w:rsidR="0056265D" w:rsidRPr="00F73084" w:rsidRDefault="0056265D" w:rsidP="0056265D">
            <w:pPr>
              <w:widowControl/>
              <w:adjustRightInd w:val="0"/>
              <w:snapToGrid w:val="0"/>
              <w:jc w:val="center"/>
              <w:rPr>
                <w:color w:val="000000"/>
                <w:kern w:val="0"/>
                <w:szCs w:val="21"/>
              </w:rPr>
            </w:pPr>
          </w:p>
        </w:tc>
        <w:tc>
          <w:tcPr>
            <w:tcW w:w="850" w:type="dxa"/>
            <w:vMerge/>
            <w:vAlign w:val="center"/>
          </w:tcPr>
          <w:p w14:paraId="4F93C2A3" w14:textId="77777777" w:rsidR="0056265D" w:rsidRPr="00F73084" w:rsidRDefault="0056265D" w:rsidP="0056265D">
            <w:pPr>
              <w:adjustRightInd w:val="0"/>
              <w:snapToGrid w:val="0"/>
              <w:jc w:val="center"/>
              <w:rPr>
                <w:rFonts w:hAnsi="宋体"/>
                <w:color w:val="000000"/>
                <w:kern w:val="0"/>
                <w:szCs w:val="21"/>
              </w:rPr>
            </w:pPr>
          </w:p>
        </w:tc>
        <w:tc>
          <w:tcPr>
            <w:tcW w:w="850" w:type="dxa"/>
            <w:vMerge/>
            <w:vAlign w:val="center"/>
          </w:tcPr>
          <w:p w14:paraId="729EB955" w14:textId="77777777" w:rsidR="0056265D" w:rsidRPr="00F73084" w:rsidRDefault="0056265D" w:rsidP="0056265D">
            <w:pPr>
              <w:adjustRightInd w:val="0"/>
              <w:snapToGrid w:val="0"/>
              <w:jc w:val="center"/>
              <w:rPr>
                <w:rFonts w:hAnsi="宋体"/>
                <w:color w:val="000000"/>
                <w:kern w:val="0"/>
                <w:szCs w:val="21"/>
              </w:rPr>
            </w:pPr>
          </w:p>
        </w:tc>
        <w:tc>
          <w:tcPr>
            <w:tcW w:w="1248" w:type="dxa"/>
            <w:vAlign w:val="center"/>
          </w:tcPr>
          <w:p w14:paraId="4E38F514" w14:textId="77777777" w:rsidR="0056265D" w:rsidRPr="00F73084" w:rsidRDefault="0056265D" w:rsidP="0056265D">
            <w:pPr>
              <w:widowControl/>
              <w:adjustRightInd w:val="0"/>
              <w:snapToGrid w:val="0"/>
              <w:jc w:val="center"/>
              <w:rPr>
                <w:color w:val="000000"/>
                <w:kern w:val="0"/>
                <w:szCs w:val="21"/>
              </w:rPr>
            </w:pPr>
          </w:p>
        </w:tc>
        <w:tc>
          <w:tcPr>
            <w:tcW w:w="709" w:type="dxa"/>
            <w:vAlign w:val="center"/>
          </w:tcPr>
          <w:p w14:paraId="7A1EDC33" w14:textId="77777777" w:rsidR="0056265D" w:rsidRPr="00F73084" w:rsidRDefault="0056265D" w:rsidP="0056265D">
            <w:pPr>
              <w:widowControl/>
              <w:adjustRightInd w:val="0"/>
              <w:snapToGrid w:val="0"/>
              <w:jc w:val="center"/>
              <w:rPr>
                <w:color w:val="000000"/>
                <w:kern w:val="0"/>
                <w:szCs w:val="21"/>
              </w:rPr>
            </w:pPr>
          </w:p>
        </w:tc>
        <w:tc>
          <w:tcPr>
            <w:tcW w:w="709" w:type="dxa"/>
            <w:vAlign w:val="center"/>
          </w:tcPr>
          <w:p w14:paraId="0CF28BDD" w14:textId="77777777" w:rsidR="0056265D" w:rsidRPr="00F73084" w:rsidRDefault="0056265D" w:rsidP="0056265D">
            <w:pPr>
              <w:widowControl/>
              <w:adjustRightInd w:val="0"/>
              <w:snapToGrid w:val="0"/>
              <w:jc w:val="center"/>
              <w:rPr>
                <w:color w:val="000000"/>
                <w:kern w:val="0"/>
                <w:szCs w:val="21"/>
              </w:rPr>
            </w:pPr>
          </w:p>
        </w:tc>
        <w:tc>
          <w:tcPr>
            <w:tcW w:w="708" w:type="dxa"/>
            <w:vAlign w:val="center"/>
          </w:tcPr>
          <w:p w14:paraId="4FEC5029" w14:textId="77777777" w:rsidR="0056265D" w:rsidRPr="00F73084" w:rsidRDefault="0056265D" w:rsidP="0056265D">
            <w:pPr>
              <w:widowControl/>
              <w:adjustRightInd w:val="0"/>
              <w:snapToGrid w:val="0"/>
              <w:jc w:val="center"/>
              <w:rPr>
                <w:color w:val="000000"/>
                <w:kern w:val="0"/>
                <w:szCs w:val="21"/>
              </w:rPr>
            </w:pPr>
          </w:p>
        </w:tc>
        <w:tc>
          <w:tcPr>
            <w:tcW w:w="709" w:type="dxa"/>
            <w:vAlign w:val="center"/>
          </w:tcPr>
          <w:p w14:paraId="37CC1B8C" w14:textId="77777777" w:rsidR="0056265D" w:rsidRPr="00F73084" w:rsidRDefault="0056265D" w:rsidP="0056265D">
            <w:pPr>
              <w:widowControl/>
              <w:adjustRightInd w:val="0"/>
              <w:snapToGrid w:val="0"/>
              <w:jc w:val="center"/>
              <w:rPr>
                <w:color w:val="000000"/>
                <w:kern w:val="0"/>
                <w:szCs w:val="21"/>
              </w:rPr>
            </w:pPr>
          </w:p>
        </w:tc>
      </w:tr>
      <w:tr w:rsidR="0056265D" w:rsidRPr="00F73084" w14:paraId="08D24735" w14:textId="77777777" w:rsidTr="00F77618">
        <w:trPr>
          <w:trHeight w:val="397"/>
        </w:trPr>
        <w:tc>
          <w:tcPr>
            <w:tcW w:w="675" w:type="dxa"/>
            <w:vAlign w:val="center"/>
          </w:tcPr>
          <w:p w14:paraId="1F39A5CA" w14:textId="77777777" w:rsidR="0056265D" w:rsidRPr="00F73084" w:rsidRDefault="0056265D" w:rsidP="0056265D">
            <w:pPr>
              <w:widowControl/>
              <w:adjustRightInd w:val="0"/>
              <w:snapToGrid w:val="0"/>
              <w:jc w:val="center"/>
              <w:rPr>
                <w:color w:val="000000"/>
                <w:kern w:val="0"/>
                <w:szCs w:val="21"/>
              </w:rPr>
            </w:pPr>
            <w:r w:rsidRPr="00F73084">
              <w:rPr>
                <w:rFonts w:hint="eastAsia"/>
                <w:color w:val="000000"/>
                <w:kern w:val="0"/>
                <w:szCs w:val="21"/>
              </w:rPr>
              <w:t>4</w:t>
            </w:r>
          </w:p>
        </w:tc>
        <w:tc>
          <w:tcPr>
            <w:tcW w:w="851" w:type="dxa"/>
            <w:vAlign w:val="center"/>
          </w:tcPr>
          <w:p w14:paraId="0199F7F3" w14:textId="77777777" w:rsidR="0056265D" w:rsidRPr="00F73084" w:rsidRDefault="0056265D" w:rsidP="0056265D">
            <w:pPr>
              <w:widowControl/>
              <w:adjustRightInd w:val="0"/>
              <w:snapToGrid w:val="0"/>
              <w:jc w:val="center"/>
              <w:rPr>
                <w:color w:val="000000"/>
                <w:kern w:val="0"/>
                <w:szCs w:val="21"/>
              </w:rPr>
            </w:pPr>
            <w:r w:rsidRPr="00F73084">
              <w:rPr>
                <w:rFonts w:hAnsi="宋体"/>
                <w:color w:val="000000"/>
                <w:kern w:val="0"/>
                <w:szCs w:val="21"/>
              </w:rPr>
              <w:t>风机</w:t>
            </w:r>
          </w:p>
        </w:tc>
        <w:tc>
          <w:tcPr>
            <w:tcW w:w="709" w:type="dxa"/>
            <w:vAlign w:val="center"/>
          </w:tcPr>
          <w:p w14:paraId="0AC9D649" w14:textId="77777777" w:rsidR="0056265D" w:rsidRPr="00F73084" w:rsidRDefault="0056265D" w:rsidP="0056265D">
            <w:pPr>
              <w:widowControl/>
              <w:adjustRightInd w:val="0"/>
              <w:snapToGrid w:val="0"/>
              <w:jc w:val="center"/>
              <w:rPr>
                <w:color w:val="000000"/>
                <w:kern w:val="0"/>
                <w:szCs w:val="21"/>
              </w:rPr>
            </w:pPr>
          </w:p>
        </w:tc>
        <w:tc>
          <w:tcPr>
            <w:tcW w:w="1134" w:type="dxa"/>
            <w:vAlign w:val="center"/>
          </w:tcPr>
          <w:p w14:paraId="7C2E5A0D" w14:textId="77777777" w:rsidR="0056265D" w:rsidRPr="00F73084" w:rsidRDefault="0056265D" w:rsidP="0056265D">
            <w:pPr>
              <w:widowControl/>
              <w:adjustRightInd w:val="0"/>
              <w:snapToGrid w:val="0"/>
              <w:jc w:val="center"/>
              <w:rPr>
                <w:color w:val="000000"/>
                <w:kern w:val="0"/>
                <w:szCs w:val="21"/>
              </w:rPr>
            </w:pPr>
          </w:p>
        </w:tc>
        <w:tc>
          <w:tcPr>
            <w:tcW w:w="850" w:type="dxa"/>
            <w:vMerge/>
            <w:vAlign w:val="center"/>
          </w:tcPr>
          <w:p w14:paraId="19419E85" w14:textId="77777777" w:rsidR="0056265D" w:rsidRPr="00F73084" w:rsidRDefault="0056265D" w:rsidP="0056265D">
            <w:pPr>
              <w:adjustRightInd w:val="0"/>
              <w:snapToGrid w:val="0"/>
              <w:jc w:val="center"/>
              <w:rPr>
                <w:rFonts w:hAnsi="宋体"/>
                <w:color w:val="000000"/>
                <w:kern w:val="0"/>
                <w:szCs w:val="21"/>
              </w:rPr>
            </w:pPr>
          </w:p>
        </w:tc>
        <w:tc>
          <w:tcPr>
            <w:tcW w:w="850" w:type="dxa"/>
            <w:vMerge/>
            <w:vAlign w:val="center"/>
          </w:tcPr>
          <w:p w14:paraId="056B24DE" w14:textId="77777777" w:rsidR="0056265D" w:rsidRPr="00F73084" w:rsidRDefault="0056265D" w:rsidP="0056265D">
            <w:pPr>
              <w:adjustRightInd w:val="0"/>
              <w:snapToGrid w:val="0"/>
              <w:jc w:val="center"/>
              <w:rPr>
                <w:rFonts w:hAnsi="宋体"/>
                <w:color w:val="000000"/>
                <w:kern w:val="0"/>
                <w:szCs w:val="21"/>
              </w:rPr>
            </w:pPr>
          </w:p>
        </w:tc>
        <w:tc>
          <w:tcPr>
            <w:tcW w:w="1248" w:type="dxa"/>
            <w:vAlign w:val="center"/>
          </w:tcPr>
          <w:p w14:paraId="7A72163C" w14:textId="77777777" w:rsidR="0056265D" w:rsidRPr="00F73084" w:rsidRDefault="0056265D" w:rsidP="0056265D">
            <w:pPr>
              <w:widowControl/>
              <w:adjustRightInd w:val="0"/>
              <w:snapToGrid w:val="0"/>
              <w:jc w:val="center"/>
              <w:rPr>
                <w:color w:val="000000"/>
                <w:kern w:val="0"/>
                <w:szCs w:val="21"/>
              </w:rPr>
            </w:pPr>
          </w:p>
        </w:tc>
        <w:tc>
          <w:tcPr>
            <w:tcW w:w="709" w:type="dxa"/>
            <w:vAlign w:val="center"/>
          </w:tcPr>
          <w:p w14:paraId="05CC07D7" w14:textId="77777777" w:rsidR="0056265D" w:rsidRPr="00F73084" w:rsidRDefault="0056265D" w:rsidP="0056265D">
            <w:pPr>
              <w:widowControl/>
              <w:adjustRightInd w:val="0"/>
              <w:snapToGrid w:val="0"/>
              <w:jc w:val="center"/>
              <w:rPr>
                <w:color w:val="000000"/>
                <w:kern w:val="0"/>
                <w:szCs w:val="21"/>
              </w:rPr>
            </w:pPr>
          </w:p>
        </w:tc>
        <w:tc>
          <w:tcPr>
            <w:tcW w:w="709" w:type="dxa"/>
            <w:vAlign w:val="center"/>
          </w:tcPr>
          <w:p w14:paraId="7F55894F" w14:textId="77777777" w:rsidR="0056265D" w:rsidRPr="00F73084" w:rsidRDefault="0056265D" w:rsidP="0056265D">
            <w:pPr>
              <w:widowControl/>
              <w:adjustRightInd w:val="0"/>
              <w:snapToGrid w:val="0"/>
              <w:jc w:val="center"/>
              <w:rPr>
                <w:color w:val="000000"/>
                <w:kern w:val="0"/>
                <w:szCs w:val="21"/>
              </w:rPr>
            </w:pPr>
          </w:p>
        </w:tc>
        <w:tc>
          <w:tcPr>
            <w:tcW w:w="708" w:type="dxa"/>
            <w:vAlign w:val="center"/>
          </w:tcPr>
          <w:p w14:paraId="0F81A379" w14:textId="77777777" w:rsidR="0056265D" w:rsidRPr="00F73084" w:rsidRDefault="0056265D" w:rsidP="0056265D">
            <w:pPr>
              <w:widowControl/>
              <w:adjustRightInd w:val="0"/>
              <w:snapToGrid w:val="0"/>
              <w:jc w:val="center"/>
              <w:rPr>
                <w:color w:val="000000"/>
                <w:kern w:val="0"/>
                <w:szCs w:val="21"/>
              </w:rPr>
            </w:pPr>
          </w:p>
        </w:tc>
        <w:tc>
          <w:tcPr>
            <w:tcW w:w="709" w:type="dxa"/>
            <w:vAlign w:val="center"/>
          </w:tcPr>
          <w:p w14:paraId="7B691186" w14:textId="77777777" w:rsidR="0056265D" w:rsidRPr="00F73084" w:rsidRDefault="0056265D" w:rsidP="0056265D">
            <w:pPr>
              <w:widowControl/>
              <w:adjustRightInd w:val="0"/>
              <w:snapToGrid w:val="0"/>
              <w:jc w:val="center"/>
              <w:rPr>
                <w:color w:val="000000"/>
                <w:kern w:val="0"/>
                <w:szCs w:val="21"/>
              </w:rPr>
            </w:pPr>
          </w:p>
        </w:tc>
      </w:tr>
      <w:tr w:rsidR="00F77618" w:rsidRPr="00F73084" w14:paraId="7AF5C181" w14:textId="77777777" w:rsidTr="00A7048A">
        <w:trPr>
          <w:trHeight w:val="397"/>
        </w:trPr>
        <w:tc>
          <w:tcPr>
            <w:tcW w:w="675" w:type="dxa"/>
            <w:vAlign w:val="center"/>
          </w:tcPr>
          <w:p w14:paraId="060263BF" w14:textId="77777777" w:rsidR="00F77618" w:rsidRPr="00F73084" w:rsidRDefault="00F77618" w:rsidP="00F77618">
            <w:pPr>
              <w:widowControl/>
              <w:adjustRightInd w:val="0"/>
              <w:snapToGrid w:val="0"/>
              <w:jc w:val="center"/>
              <w:rPr>
                <w:color w:val="000000"/>
                <w:kern w:val="0"/>
                <w:szCs w:val="21"/>
              </w:rPr>
            </w:pPr>
            <w:r w:rsidRPr="00F73084">
              <w:rPr>
                <w:color w:val="000000"/>
                <w:kern w:val="0"/>
                <w:szCs w:val="21"/>
              </w:rPr>
              <w:t>5</w:t>
            </w:r>
          </w:p>
        </w:tc>
        <w:tc>
          <w:tcPr>
            <w:tcW w:w="851" w:type="dxa"/>
            <w:vAlign w:val="center"/>
          </w:tcPr>
          <w:p w14:paraId="24B93F4D" w14:textId="77777777" w:rsidR="00F77618" w:rsidRPr="00F73084" w:rsidRDefault="00F77618" w:rsidP="00F77618">
            <w:pPr>
              <w:widowControl/>
              <w:adjustRightInd w:val="0"/>
              <w:snapToGrid w:val="0"/>
              <w:jc w:val="center"/>
              <w:rPr>
                <w:color w:val="000000"/>
                <w:kern w:val="0"/>
                <w:szCs w:val="21"/>
              </w:rPr>
            </w:pPr>
            <w:r w:rsidRPr="00F73084">
              <w:rPr>
                <w:rFonts w:hint="eastAsia"/>
                <w:color w:val="000000"/>
                <w:kern w:val="0"/>
                <w:szCs w:val="21"/>
              </w:rPr>
              <w:t>物料</w:t>
            </w:r>
            <w:r w:rsidRPr="00F73084">
              <w:rPr>
                <w:color w:val="000000"/>
                <w:kern w:val="0"/>
                <w:szCs w:val="21"/>
              </w:rPr>
              <w:t>输送泵</w:t>
            </w:r>
          </w:p>
        </w:tc>
        <w:tc>
          <w:tcPr>
            <w:tcW w:w="709" w:type="dxa"/>
            <w:vAlign w:val="center"/>
          </w:tcPr>
          <w:p w14:paraId="71BE2730" w14:textId="77777777" w:rsidR="00F77618" w:rsidRPr="00F73084" w:rsidRDefault="00F77618" w:rsidP="00F77618">
            <w:pPr>
              <w:widowControl/>
              <w:adjustRightInd w:val="0"/>
              <w:snapToGrid w:val="0"/>
              <w:jc w:val="center"/>
              <w:rPr>
                <w:color w:val="000000"/>
                <w:kern w:val="0"/>
                <w:szCs w:val="21"/>
              </w:rPr>
            </w:pPr>
          </w:p>
        </w:tc>
        <w:tc>
          <w:tcPr>
            <w:tcW w:w="1134" w:type="dxa"/>
            <w:tcBorders>
              <w:top w:val="single" w:sz="4" w:space="0" w:color="auto"/>
            </w:tcBorders>
            <w:vAlign w:val="center"/>
          </w:tcPr>
          <w:p w14:paraId="26F261D0" w14:textId="77777777" w:rsidR="00F77618" w:rsidRPr="00F73084" w:rsidRDefault="00F77618" w:rsidP="00F77618">
            <w:pPr>
              <w:widowControl/>
              <w:adjustRightInd w:val="0"/>
              <w:snapToGrid w:val="0"/>
              <w:jc w:val="center"/>
              <w:rPr>
                <w:color w:val="000000"/>
                <w:kern w:val="0"/>
                <w:szCs w:val="21"/>
              </w:rPr>
            </w:pPr>
          </w:p>
        </w:tc>
        <w:tc>
          <w:tcPr>
            <w:tcW w:w="850" w:type="dxa"/>
            <w:vMerge w:val="restart"/>
            <w:tcBorders>
              <w:top w:val="single" w:sz="4" w:space="0" w:color="auto"/>
            </w:tcBorders>
            <w:vAlign w:val="center"/>
          </w:tcPr>
          <w:p w14:paraId="3B9F2854" w14:textId="77777777" w:rsidR="00F77618" w:rsidRPr="00F73084" w:rsidRDefault="00F77618" w:rsidP="00F77618">
            <w:pPr>
              <w:adjustRightInd w:val="0"/>
              <w:snapToGrid w:val="0"/>
              <w:jc w:val="center"/>
              <w:rPr>
                <w:color w:val="000000"/>
                <w:kern w:val="0"/>
                <w:szCs w:val="21"/>
              </w:rPr>
            </w:pPr>
          </w:p>
        </w:tc>
        <w:tc>
          <w:tcPr>
            <w:tcW w:w="850" w:type="dxa"/>
            <w:vMerge w:val="restart"/>
            <w:tcBorders>
              <w:top w:val="single" w:sz="4" w:space="0" w:color="auto"/>
            </w:tcBorders>
            <w:vAlign w:val="center"/>
          </w:tcPr>
          <w:p w14:paraId="63DAE818" w14:textId="77777777" w:rsidR="00F77618" w:rsidRPr="00F73084" w:rsidRDefault="00F77618" w:rsidP="00F77618">
            <w:pPr>
              <w:adjustRightInd w:val="0"/>
              <w:snapToGrid w:val="0"/>
              <w:jc w:val="center"/>
              <w:rPr>
                <w:color w:val="000000"/>
                <w:kern w:val="0"/>
                <w:szCs w:val="21"/>
              </w:rPr>
            </w:pPr>
          </w:p>
        </w:tc>
        <w:tc>
          <w:tcPr>
            <w:tcW w:w="1248" w:type="dxa"/>
            <w:vAlign w:val="center"/>
          </w:tcPr>
          <w:p w14:paraId="6006C8CB" w14:textId="77777777" w:rsidR="00F77618" w:rsidRPr="00F73084" w:rsidRDefault="00F77618" w:rsidP="00F77618">
            <w:pPr>
              <w:widowControl/>
              <w:adjustRightInd w:val="0"/>
              <w:snapToGrid w:val="0"/>
              <w:jc w:val="center"/>
              <w:rPr>
                <w:color w:val="000000"/>
                <w:kern w:val="0"/>
                <w:szCs w:val="21"/>
              </w:rPr>
            </w:pPr>
          </w:p>
        </w:tc>
        <w:tc>
          <w:tcPr>
            <w:tcW w:w="709" w:type="dxa"/>
            <w:vAlign w:val="center"/>
          </w:tcPr>
          <w:p w14:paraId="7F51F90C" w14:textId="77777777" w:rsidR="00F77618" w:rsidRPr="00F73084" w:rsidRDefault="00F77618" w:rsidP="00F77618">
            <w:pPr>
              <w:widowControl/>
              <w:adjustRightInd w:val="0"/>
              <w:snapToGrid w:val="0"/>
              <w:jc w:val="center"/>
              <w:rPr>
                <w:color w:val="000000"/>
                <w:kern w:val="0"/>
                <w:szCs w:val="21"/>
              </w:rPr>
            </w:pPr>
          </w:p>
        </w:tc>
        <w:tc>
          <w:tcPr>
            <w:tcW w:w="709" w:type="dxa"/>
            <w:vAlign w:val="center"/>
          </w:tcPr>
          <w:p w14:paraId="06CC3162" w14:textId="77777777" w:rsidR="00F77618" w:rsidRPr="00F73084" w:rsidRDefault="00F77618" w:rsidP="00F77618">
            <w:pPr>
              <w:widowControl/>
              <w:adjustRightInd w:val="0"/>
              <w:snapToGrid w:val="0"/>
              <w:jc w:val="center"/>
              <w:rPr>
                <w:color w:val="000000"/>
                <w:kern w:val="0"/>
                <w:szCs w:val="21"/>
              </w:rPr>
            </w:pPr>
          </w:p>
        </w:tc>
        <w:tc>
          <w:tcPr>
            <w:tcW w:w="708" w:type="dxa"/>
            <w:vAlign w:val="center"/>
          </w:tcPr>
          <w:p w14:paraId="628F1EFE" w14:textId="77777777" w:rsidR="00F77618" w:rsidRPr="00F73084" w:rsidRDefault="00F77618" w:rsidP="00F77618">
            <w:pPr>
              <w:widowControl/>
              <w:adjustRightInd w:val="0"/>
              <w:snapToGrid w:val="0"/>
              <w:jc w:val="center"/>
              <w:rPr>
                <w:color w:val="000000"/>
                <w:kern w:val="0"/>
                <w:szCs w:val="21"/>
              </w:rPr>
            </w:pPr>
          </w:p>
        </w:tc>
        <w:tc>
          <w:tcPr>
            <w:tcW w:w="709" w:type="dxa"/>
            <w:vAlign w:val="center"/>
          </w:tcPr>
          <w:p w14:paraId="27A4DE6D" w14:textId="77777777" w:rsidR="00F77618" w:rsidRPr="00F73084" w:rsidRDefault="00F77618" w:rsidP="00F77618">
            <w:pPr>
              <w:widowControl/>
              <w:adjustRightInd w:val="0"/>
              <w:snapToGrid w:val="0"/>
              <w:jc w:val="center"/>
              <w:rPr>
                <w:color w:val="000000"/>
                <w:kern w:val="0"/>
                <w:szCs w:val="21"/>
              </w:rPr>
            </w:pPr>
          </w:p>
        </w:tc>
      </w:tr>
      <w:tr w:rsidR="00312C7F" w:rsidRPr="00F73084" w14:paraId="5953FE08" w14:textId="77777777" w:rsidTr="00A7048A">
        <w:trPr>
          <w:trHeight w:val="397"/>
        </w:trPr>
        <w:tc>
          <w:tcPr>
            <w:tcW w:w="675" w:type="dxa"/>
            <w:vAlign w:val="center"/>
          </w:tcPr>
          <w:p w14:paraId="410D5DC3" w14:textId="77777777" w:rsidR="00312C7F" w:rsidRPr="00F73084" w:rsidRDefault="00312C7F" w:rsidP="00312C7F">
            <w:pPr>
              <w:widowControl/>
              <w:adjustRightInd w:val="0"/>
              <w:snapToGrid w:val="0"/>
              <w:jc w:val="center"/>
              <w:rPr>
                <w:color w:val="000000"/>
                <w:kern w:val="0"/>
                <w:szCs w:val="21"/>
              </w:rPr>
            </w:pPr>
            <w:r w:rsidRPr="00F73084">
              <w:rPr>
                <w:color w:val="000000"/>
                <w:kern w:val="0"/>
                <w:szCs w:val="21"/>
              </w:rPr>
              <w:t>6</w:t>
            </w:r>
          </w:p>
        </w:tc>
        <w:tc>
          <w:tcPr>
            <w:tcW w:w="851" w:type="dxa"/>
            <w:vAlign w:val="center"/>
          </w:tcPr>
          <w:p w14:paraId="38D2CAE5" w14:textId="77777777" w:rsidR="00312C7F" w:rsidRPr="00F73084" w:rsidRDefault="00312C7F" w:rsidP="00312C7F">
            <w:pPr>
              <w:widowControl/>
              <w:adjustRightInd w:val="0"/>
              <w:snapToGrid w:val="0"/>
              <w:jc w:val="center"/>
              <w:rPr>
                <w:rFonts w:hAnsi="宋体"/>
                <w:color w:val="000000"/>
                <w:kern w:val="0"/>
                <w:szCs w:val="21"/>
              </w:rPr>
            </w:pPr>
            <w:r w:rsidRPr="00F73084">
              <w:rPr>
                <w:rFonts w:hAnsi="宋体"/>
                <w:color w:val="000000"/>
                <w:kern w:val="0"/>
                <w:szCs w:val="21"/>
              </w:rPr>
              <w:t>真空泵</w:t>
            </w:r>
          </w:p>
        </w:tc>
        <w:tc>
          <w:tcPr>
            <w:tcW w:w="709" w:type="dxa"/>
            <w:vAlign w:val="center"/>
          </w:tcPr>
          <w:p w14:paraId="09BE90DB" w14:textId="77777777" w:rsidR="00312C7F" w:rsidRPr="00F73084" w:rsidRDefault="00312C7F" w:rsidP="00312C7F">
            <w:pPr>
              <w:widowControl/>
              <w:adjustRightInd w:val="0"/>
              <w:snapToGrid w:val="0"/>
              <w:jc w:val="center"/>
              <w:rPr>
                <w:color w:val="000000"/>
                <w:kern w:val="0"/>
                <w:szCs w:val="21"/>
              </w:rPr>
            </w:pPr>
          </w:p>
        </w:tc>
        <w:tc>
          <w:tcPr>
            <w:tcW w:w="1134" w:type="dxa"/>
            <w:vAlign w:val="center"/>
          </w:tcPr>
          <w:p w14:paraId="6EC7D6FB" w14:textId="77777777" w:rsidR="00312C7F" w:rsidRPr="00F73084" w:rsidRDefault="00312C7F" w:rsidP="00312C7F">
            <w:pPr>
              <w:widowControl/>
              <w:adjustRightInd w:val="0"/>
              <w:snapToGrid w:val="0"/>
              <w:jc w:val="center"/>
              <w:rPr>
                <w:color w:val="000000"/>
                <w:kern w:val="0"/>
                <w:szCs w:val="21"/>
              </w:rPr>
            </w:pPr>
          </w:p>
        </w:tc>
        <w:tc>
          <w:tcPr>
            <w:tcW w:w="850" w:type="dxa"/>
            <w:vMerge/>
            <w:vAlign w:val="center"/>
          </w:tcPr>
          <w:p w14:paraId="038F4895" w14:textId="77777777" w:rsidR="00312C7F" w:rsidRPr="00F73084" w:rsidRDefault="00312C7F" w:rsidP="00312C7F">
            <w:pPr>
              <w:widowControl/>
              <w:adjustRightInd w:val="0"/>
              <w:snapToGrid w:val="0"/>
              <w:jc w:val="center"/>
              <w:rPr>
                <w:color w:val="000000"/>
                <w:kern w:val="0"/>
                <w:szCs w:val="21"/>
              </w:rPr>
            </w:pPr>
          </w:p>
        </w:tc>
        <w:tc>
          <w:tcPr>
            <w:tcW w:w="850" w:type="dxa"/>
            <w:vMerge/>
            <w:vAlign w:val="center"/>
          </w:tcPr>
          <w:p w14:paraId="2AE03719" w14:textId="77777777" w:rsidR="00312C7F" w:rsidRPr="00F73084" w:rsidRDefault="00312C7F" w:rsidP="00312C7F">
            <w:pPr>
              <w:widowControl/>
              <w:adjustRightInd w:val="0"/>
              <w:snapToGrid w:val="0"/>
              <w:jc w:val="center"/>
              <w:rPr>
                <w:color w:val="000000"/>
                <w:kern w:val="0"/>
                <w:szCs w:val="21"/>
              </w:rPr>
            </w:pPr>
          </w:p>
        </w:tc>
        <w:tc>
          <w:tcPr>
            <w:tcW w:w="1248" w:type="dxa"/>
            <w:vAlign w:val="center"/>
          </w:tcPr>
          <w:p w14:paraId="76AE920B"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2225B9A4"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1C4F95FB" w14:textId="77777777" w:rsidR="00312C7F" w:rsidRPr="00F73084" w:rsidRDefault="00312C7F" w:rsidP="00312C7F">
            <w:pPr>
              <w:widowControl/>
              <w:adjustRightInd w:val="0"/>
              <w:snapToGrid w:val="0"/>
              <w:jc w:val="center"/>
              <w:rPr>
                <w:color w:val="000000"/>
                <w:kern w:val="0"/>
                <w:szCs w:val="21"/>
              </w:rPr>
            </w:pPr>
          </w:p>
        </w:tc>
        <w:tc>
          <w:tcPr>
            <w:tcW w:w="708" w:type="dxa"/>
            <w:vAlign w:val="center"/>
          </w:tcPr>
          <w:p w14:paraId="34398A03"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1E70680A" w14:textId="77777777" w:rsidR="00312C7F" w:rsidRPr="00F73084" w:rsidRDefault="00312C7F" w:rsidP="00312C7F">
            <w:pPr>
              <w:widowControl/>
              <w:adjustRightInd w:val="0"/>
              <w:snapToGrid w:val="0"/>
              <w:jc w:val="center"/>
              <w:rPr>
                <w:color w:val="000000"/>
                <w:kern w:val="0"/>
                <w:szCs w:val="21"/>
              </w:rPr>
            </w:pPr>
          </w:p>
        </w:tc>
      </w:tr>
      <w:tr w:rsidR="00312C7F" w:rsidRPr="00F73084" w14:paraId="7DA6F937" w14:textId="77777777" w:rsidTr="00A7048A">
        <w:trPr>
          <w:trHeight w:val="397"/>
        </w:trPr>
        <w:tc>
          <w:tcPr>
            <w:tcW w:w="675" w:type="dxa"/>
            <w:vAlign w:val="center"/>
          </w:tcPr>
          <w:p w14:paraId="06454DCE" w14:textId="77777777" w:rsidR="00312C7F" w:rsidRPr="00F73084" w:rsidRDefault="00312C7F" w:rsidP="00312C7F">
            <w:pPr>
              <w:widowControl/>
              <w:adjustRightInd w:val="0"/>
              <w:snapToGrid w:val="0"/>
              <w:jc w:val="center"/>
              <w:rPr>
                <w:color w:val="000000"/>
                <w:kern w:val="0"/>
                <w:szCs w:val="21"/>
              </w:rPr>
            </w:pPr>
            <w:r w:rsidRPr="00F73084">
              <w:rPr>
                <w:color w:val="000000"/>
                <w:kern w:val="0"/>
                <w:szCs w:val="21"/>
              </w:rPr>
              <w:t>7</w:t>
            </w:r>
          </w:p>
        </w:tc>
        <w:tc>
          <w:tcPr>
            <w:tcW w:w="851" w:type="dxa"/>
            <w:vAlign w:val="center"/>
          </w:tcPr>
          <w:p w14:paraId="2BC68398" w14:textId="77777777" w:rsidR="00312C7F" w:rsidRPr="00F73084" w:rsidRDefault="00312C7F" w:rsidP="00312C7F">
            <w:pPr>
              <w:widowControl/>
              <w:adjustRightInd w:val="0"/>
              <w:snapToGrid w:val="0"/>
              <w:jc w:val="center"/>
              <w:rPr>
                <w:color w:val="000000"/>
                <w:kern w:val="0"/>
                <w:szCs w:val="21"/>
              </w:rPr>
            </w:pPr>
            <w:r w:rsidRPr="00F73084">
              <w:rPr>
                <w:rFonts w:hAnsi="宋体" w:hint="eastAsia"/>
                <w:color w:val="000000"/>
                <w:kern w:val="0"/>
                <w:szCs w:val="21"/>
              </w:rPr>
              <w:t>干燥机</w:t>
            </w:r>
          </w:p>
        </w:tc>
        <w:tc>
          <w:tcPr>
            <w:tcW w:w="709" w:type="dxa"/>
            <w:vAlign w:val="center"/>
          </w:tcPr>
          <w:p w14:paraId="79B33B0D" w14:textId="77777777" w:rsidR="00312C7F" w:rsidRPr="00F73084" w:rsidRDefault="00312C7F" w:rsidP="00312C7F">
            <w:pPr>
              <w:widowControl/>
              <w:adjustRightInd w:val="0"/>
              <w:snapToGrid w:val="0"/>
              <w:jc w:val="center"/>
              <w:rPr>
                <w:color w:val="000000"/>
                <w:kern w:val="0"/>
                <w:szCs w:val="21"/>
              </w:rPr>
            </w:pPr>
          </w:p>
        </w:tc>
        <w:tc>
          <w:tcPr>
            <w:tcW w:w="1134" w:type="dxa"/>
            <w:vAlign w:val="center"/>
          </w:tcPr>
          <w:p w14:paraId="6BED63F2" w14:textId="77777777" w:rsidR="00312C7F" w:rsidRPr="00F73084" w:rsidRDefault="00312C7F" w:rsidP="00312C7F">
            <w:pPr>
              <w:widowControl/>
              <w:adjustRightInd w:val="0"/>
              <w:snapToGrid w:val="0"/>
              <w:jc w:val="center"/>
              <w:rPr>
                <w:color w:val="000000"/>
                <w:kern w:val="0"/>
                <w:szCs w:val="21"/>
              </w:rPr>
            </w:pPr>
          </w:p>
        </w:tc>
        <w:tc>
          <w:tcPr>
            <w:tcW w:w="850" w:type="dxa"/>
            <w:vMerge/>
            <w:vAlign w:val="center"/>
          </w:tcPr>
          <w:p w14:paraId="0D202F6E" w14:textId="77777777" w:rsidR="00312C7F" w:rsidRPr="00F73084" w:rsidRDefault="00312C7F" w:rsidP="00312C7F">
            <w:pPr>
              <w:widowControl/>
              <w:adjustRightInd w:val="0"/>
              <w:snapToGrid w:val="0"/>
              <w:jc w:val="center"/>
              <w:rPr>
                <w:color w:val="000000"/>
                <w:kern w:val="0"/>
                <w:szCs w:val="21"/>
              </w:rPr>
            </w:pPr>
          </w:p>
        </w:tc>
        <w:tc>
          <w:tcPr>
            <w:tcW w:w="850" w:type="dxa"/>
            <w:vMerge/>
            <w:vAlign w:val="center"/>
          </w:tcPr>
          <w:p w14:paraId="26C853D2" w14:textId="77777777" w:rsidR="00312C7F" w:rsidRPr="00F73084" w:rsidRDefault="00312C7F" w:rsidP="00312C7F">
            <w:pPr>
              <w:widowControl/>
              <w:adjustRightInd w:val="0"/>
              <w:snapToGrid w:val="0"/>
              <w:jc w:val="center"/>
              <w:rPr>
                <w:color w:val="000000"/>
                <w:kern w:val="0"/>
                <w:szCs w:val="21"/>
              </w:rPr>
            </w:pPr>
          </w:p>
        </w:tc>
        <w:tc>
          <w:tcPr>
            <w:tcW w:w="1248" w:type="dxa"/>
            <w:vAlign w:val="center"/>
          </w:tcPr>
          <w:p w14:paraId="6E44765A"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537D5D72"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0B76B6E8" w14:textId="77777777" w:rsidR="00312C7F" w:rsidRPr="00F73084" w:rsidRDefault="00312C7F" w:rsidP="00312C7F">
            <w:pPr>
              <w:widowControl/>
              <w:adjustRightInd w:val="0"/>
              <w:snapToGrid w:val="0"/>
              <w:jc w:val="center"/>
              <w:rPr>
                <w:color w:val="000000"/>
                <w:kern w:val="0"/>
                <w:szCs w:val="21"/>
              </w:rPr>
            </w:pPr>
          </w:p>
        </w:tc>
        <w:tc>
          <w:tcPr>
            <w:tcW w:w="708" w:type="dxa"/>
            <w:vAlign w:val="center"/>
          </w:tcPr>
          <w:p w14:paraId="6453A99C"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789EC2E0" w14:textId="77777777" w:rsidR="00312C7F" w:rsidRPr="00F73084" w:rsidRDefault="00312C7F" w:rsidP="00312C7F">
            <w:pPr>
              <w:widowControl/>
              <w:adjustRightInd w:val="0"/>
              <w:snapToGrid w:val="0"/>
              <w:jc w:val="center"/>
              <w:rPr>
                <w:color w:val="000000"/>
                <w:kern w:val="0"/>
                <w:szCs w:val="21"/>
              </w:rPr>
            </w:pPr>
          </w:p>
        </w:tc>
      </w:tr>
      <w:tr w:rsidR="00312C7F" w:rsidRPr="00F73084" w14:paraId="7B372665" w14:textId="77777777" w:rsidTr="00A7048A">
        <w:trPr>
          <w:trHeight w:val="397"/>
        </w:trPr>
        <w:tc>
          <w:tcPr>
            <w:tcW w:w="675" w:type="dxa"/>
            <w:vAlign w:val="center"/>
          </w:tcPr>
          <w:p w14:paraId="09B3BE47" w14:textId="77777777" w:rsidR="00312C7F" w:rsidRPr="00F73084" w:rsidRDefault="00312C7F" w:rsidP="00312C7F">
            <w:pPr>
              <w:widowControl/>
              <w:adjustRightInd w:val="0"/>
              <w:snapToGrid w:val="0"/>
              <w:jc w:val="center"/>
              <w:rPr>
                <w:color w:val="000000"/>
                <w:kern w:val="0"/>
                <w:szCs w:val="21"/>
              </w:rPr>
            </w:pPr>
            <w:r w:rsidRPr="00F73084">
              <w:rPr>
                <w:color w:val="000000"/>
                <w:kern w:val="0"/>
                <w:szCs w:val="21"/>
              </w:rPr>
              <w:t>8</w:t>
            </w:r>
          </w:p>
        </w:tc>
        <w:tc>
          <w:tcPr>
            <w:tcW w:w="851" w:type="dxa"/>
            <w:vAlign w:val="center"/>
          </w:tcPr>
          <w:p w14:paraId="4F9750AE" w14:textId="77777777" w:rsidR="00312C7F" w:rsidRPr="00F73084" w:rsidRDefault="00312C7F" w:rsidP="00312C7F">
            <w:pPr>
              <w:widowControl/>
              <w:adjustRightInd w:val="0"/>
              <w:snapToGrid w:val="0"/>
              <w:jc w:val="center"/>
              <w:rPr>
                <w:color w:val="000000"/>
                <w:kern w:val="0"/>
                <w:szCs w:val="21"/>
              </w:rPr>
            </w:pPr>
            <w:r w:rsidRPr="00F73084">
              <w:rPr>
                <w:rFonts w:hAnsi="宋体"/>
                <w:color w:val="000000"/>
                <w:kern w:val="0"/>
                <w:szCs w:val="21"/>
              </w:rPr>
              <w:t>风机</w:t>
            </w:r>
          </w:p>
        </w:tc>
        <w:tc>
          <w:tcPr>
            <w:tcW w:w="709" w:type="dxa"/>
            <w:vAlign w:val="center"/>
          </w:tcPr>
          <w:p w14:paraId="7AFF0776" w14:textId="77777777" w:rsidR="00312C7F" w:rsidRPr="00F73084" w:rsidRDefault="00312C7F" w:rsidP="00312C7F">
            <w:pPr>
              <w:widowControl/>
              <w:adjustRightInd w:val="0"/>
              <w:snapToGrid w:val="0"/>
              <w:jc w:val="center"/>
              <w:rPr>
                <w:color w:val="000000"/>
                <w:kern w:val="0"/>
                <w:szCs w:val="21"/>
              </w:rPr>
            </w:pPr>
          </w:p>
        </w:tc>
        <w:tc>
          <w:tcPr>
            <w:tcW w:w="1134" w:type="dxa"/>
            <w:vAlign w:val="center"/>
          </w:tcPr>
          <w:p w14:paraId="24CE3B6C" w14:textId="77777777" w:rsidR="00312C7F" w:rsidRPr="00F73084" w:rsidRDefault="00312C7F" w:rsidP="00312C7F">
            <w:pPr>
              <w:widowControl/>
              <w:adjustRightInd w:val="0"/>
              <w:snapToGrid w:val="0"/>
              <w:jc w:val="center"/>
              <w:rPr>
                <w:color w:val="000000"/>
                <w:kern w:val="0"/>
                <w:szCs w:val="21"/>
              </w:rPr>
            </w:pPr>
          </w:p>
        </w:tc>
        <w:tc>
          <w:tcPr>
            <w:tcW w:w="850" w:type="dxa"/>
            <w:vMerge/>
            <w:vAlign w:val="center"/>
          </w:tcPr>
          <w:p w14:paraId="16CA53F6" w14:textId="77777777" w:rsidR="00312C7F" w:rsidRPr="00F73084" w:rsidRDefault="00312C7F" w:rsidP="00312C7F">
            <w:pPr>
              <w:widowControl/>
              <w:adjustRightInd w:val="0"/>
              <w:snapToGrid w:val="0"/>
              <w:jc w:val="center"/>
              <w:rPr>
                <w:color w:val="000000"/>
                <w:kern w:val="0"/>
                <w:szCs w:val="21"/>
              </w:rPr>
            </w:pPr>
          </w:p>
        </w:tc>
        <w:tc>
          <w:tcPr>
            <w:tcW w:w="850" w:type="dxa"/>
            <w:vMerge/>
            <w:vAlign w:val="center"/>
          </w:tcPr>
          <w:p w14:paraId="6B03C0E8" w14:textId="77777777" w:rsidR="00312C7F" w:rsidRPr="00F73084" w:rsidRDefault="00312C7F" w:rsidP="00312C7F">
            <w:pPr>
              <w:widowControl/>
              <w:adjustRightInd w:val="0"/>
              <w:snapToGrid w:val="0"/>
              <w:jc w:val="center"/>
              <w:rPr>
                <w:color w:val="000000"/>
                <w:kern w:val="0"/>
                <w:szCs w:val="21"/>
              </w:rPr>
            </w:pPr>
          </w:p>
        </w:tc>
        <w:tc>
          <w:tcPr>
            <w:tcW w:w="1248" w:type="dxa"/>
            <w:vAlign w:val="center"/>
          </w:tcPr>
          <w:p w14:paraId="0A0C7B7F"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1BEA6A51"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0AFD5B3A" w14:textId="77777777" w:rsidR="00312C7F" w:rsidRPr="00F73084" w:rsidRDefault="00312C7F" w:rsidP="00312C7F">
            <w:pPr>
              <w:widowControl/>
              <w:adjustRightInd w:val="0"/>
              <w:snapToGrid w:val="0"/>
              <w:jc w:val="center"/>
              <w:rPr>
                <w:color w:val="000000"/>
                <w:kern w:val="0"/>
                <w:szCs w:val="21"/>
              </w:rPr>
            </w:pPr>
          </w:p>
        </w:tc>
        <w:tc>
          <w:tcPr>
            <w:tcW w:w="708" w:type="dxa"/>
            <w:vAlign w:val="center"/>
          </w:tcPr>
          <w:p w14:paraId="34A18395"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3341B7DB" w14:textId="77777777" w:rsidR="00312C7F" w:rsidRPr="00F73084" w:rsidRDefault="00312C7F" w:rsidP="00312C7F">
            <w:pPr>
              <w:widowControl/>
              <w:adjustRightInd w:val="0"/>
              <w:snapToGrid w:val="0"/>
              <w:jc w:val="center"/>
              <w:rPr>
                <w:color w:val="000000"/>
                <w:kern w:val="0"/>
                <w:szCs w:val="21"/>
              </w:rPr>
            </w:pPr>
          </w:p>
        </w:tc>
      </w:tr>
      <w:tr w:rsidR="00F77618" w:rsidRPr="00F73084" w14:paraId="52C23461" w14:textId="77777777" w:rsidTr="00A7048A">
        <w:trPr>
          <w:trHeight w:val="397"/>
        </w:trPr>
        <w:tc>
          <w:tcPr>
            <w:tcW w:w="675" w:type="dxa"/>
            <w:vAlign w:val="center"/>
          </w:tcPr>
          <w:p w14:paraId="0DC8E8BB" w14:textId="77777777" w:rsidR="00F77618" w:rsidRPr="00F73084" w:rsidRDefault="00F77618" w:rsidP="00F77618">
            <w:pPr>
              <w:widowControl/>
              <w:adjustRightInd w:val="0"/>
              <w:snapToGrid w:val="0"/>
              <w:jc w:val="center"/>
              <w:rPr>
                <w:color w:val="000000"/>
                <w:kern w:val="0"/>
                <w:szCs w:val="21"/>
              </w:rPr>
            </w:pPr>
            <w:r w:rsidRPr="00F73084">
              <w:rPr>
                <w:color w:val="000000"/>
                <w:kern w:val="0"/>
                <w:szCs w:val="21"/>
              </w:rPr>
              <w:t>9</w:t>
            </w:r>
          </w:p>
        </w:tc>
        <w:tc>
          <w:tcPr>
            <w:tcW w:w="851" w:type="dxa"/>
            <w:vAlign w:val="center"/>
          </w:tcPr>
          <w:p w14:paraId="6F95011B" w14:textId="77777777" w:rsidR="00F77618" w:rsidRPr="00F73084" w:rsidRDefault="00F77618" w:rsidP="00F77618">
            <w:pPr>
              <w:widowControl/>
              <w:adjustRightInd w:val="0"/>
              <w:snapToGrid w:val="0"/>
              <w:jc w:val="center"/>
              <w:rPr>
                <w:rFonts w:hAnsi="宋体"/>
                <w:color w:val="000000"/>
                <w:kern w:val="0"/>
                <w:szCs w:val="21"/>
              </w:rPr>
            </w:pPr>
            <w:r w:rsidRPr="00F73084">
              <w:rPr>
                <w:rFonts w:hint="eastAsia"/>
                <w:color w:val="000000"/>
                <w:kern w:val="0"/>
                <w:szCs w:val="21"/>
              </w:rPr>
              <w:t>物料</w:t>
            </w:r>
            <w:r w:rsidRPr="00F73084">
              <w:rPr>
                <w:color w:val="000000"/>
                <w:kern w:val="0"/>
                <w:szCs w:val="21"/>
              </w:rPr>
              <w:t>输送泵</w:t>
            </w:r>
          </w:p>
        </w:tc>
        <w:tc>
          <w:tcPr>
            <w:tcW w:w="709" w:type="dxa"/>
            <w:vAlign w:val="center"/>
          </w:tcPr>
          <w:p w14:paraId="42586B55" w14:textId="77777777" w:rsidR="00F77618" w:rsidRPr="00F73084" w:rsidRDefault="00F77618" w:rsidP="00F77618">
            <w:pPr>
              <w:widowControl/>
              <w:adjustRightInd w:val="0"/>
              <w:snapToGrid w:val="0"/>
              <w:jc w:val="center"/>
              <w:rPr>
                <w:color w:val="000000"/>
                <w:kern w:val="0"/>
                <w:szCs w:val="21"/>
              </w:rPr>
            </w:pPr>
          </w:p>
        </w:tc>
        <w:tc>
          <w:tcPr>
            <w:tcW w:w="1134" w:type="dxa"/>
            <w:vAlign w:val="center"/>
          </w:tcPr>
          <w:p w14:paraId="551A85E7" w14:textId="77777777" w:rsidR="00F77618" w:rsidRPr="00F73084" w:rsidRDefault="00F77618" w:rsidP="00F77618">
            <w:pPr>
              <w:widowControl/>
              <w:adjustRightInd w:val="0"/>
              <w:snapToGrid w:val="0"/>
              <w:jc w:val="center"/>
              <w:rPr>
                <w:color w:val="000000"/>
                <w:kern w:val="0"/>
                <w:szCs w:val="21"/>
              </w:rPr>
            </w:pPr>
          </w:p>
        </w:tc>
        <w:tc>
          <w:tcPr>
            <w:tcW w:w="850" w:type="dxa"/>
            <w:vMerge w:val="restart"/>
            <w:vAlign w:val="center"/>
          </w:tcPr>
          <w:p w14:paraId="758FC994" w14:textId="77777777" w:rsidR="00F77618" w:rsidRPr="00F73084" w:rsidRDefault="00F77618" w:rsidP="00F77618">
            <w:pPr>
              <w:widowControl/>
              <w:adjustRightInd w:val="0"/>
              <w:snapToGrid w:val="0"/>
              <w:jc w:val="center"/>
              <w:rPr>
                <w:color w:val="000000"/>
                <w:kern w:val="0"/>
                <w:szCs w:val="21"/>
              </w:rPr>
            </w:pPr>
          </w:p>
        </w:tc>
        <w:tc>
          <w:tcPr>
            <w:tcW w:w="850" w:type="dxa"/>
            <w:vMerge w:val="restart"/>
            <w:vAlign w:val="center"/>
          </w:tcPr>
          <w:p w14:paraId="28352ABA" w14:textId="77777777" w:rsidR="00F77618" w:rsidRPr="00F73084" w:rsidRDefault="00F77618" w:rsidP="00F77618">
            <w:pPr>
              <w:widowControl/>
              <w:adjustRightInd w:val="0"/>
              <w:snapToGrid w:val="0"/>
              <w:jc w:val="center"/>
              <w:rPr>
                <w:color w:val="000000"/>
                <w:kern w:val="0"/>
                <w:szCs w:val="21"/>
              </w:rPr>
            </w:pPr>
          </w:p>
        </w:tc>
        <w:tc>
          <w:tcPr>
            <w:tcW w:w="1248" w:type="dxa"/>
            <w:vAlign w:val="center"/>
          </w:tcPr>
          <w:p w14:paraId="1AB4F412" w14:textId="77777777" w:rsidR="00F77618" w:rsidRPr="00F73084" w:rsidRDefault="00F77618" w:rsidP="00F77618">
            <w:pPr>
              <w:widowControl/>
              <w:adjustRightInd w:val="0"/>
              <w:snapToGrid w:val="0"/>
              <w:jc w:val="center"/>
              <w:rPr>
                <w:color w:val="000000"/>
                <w:kern w:val="0"/>
                <w:szCs w:val="21"/>
              </w:rPr>
            </w:pPr>
          </w:p>
        </w:tc>
        <w:tc>
          <w:tcPr>
            <w:tcW w:w="709" w:type="dxa"/>
            <w:vAlign w:val="center"/>
          </w:tcPr>
          <w:p w14:paraId="2B04097E" w14:textId="77777777" w:rsidR="00F77618" w:rsidRPr="00F73084" w:rsidRDefault="00F77618" w:rsidP="00F77618">
            <w:pPr>
              <w:widowControl/>
              <w:adjustRightInd w:val="0"/>
              <w:snapToGrid w:val="0"/>
              <w:jc w:val="center"/>
              <w:rPr>
                <w:color w:val="000000"/>
                <w:kern w:val="0"/>
                <w:szCs w:val="21"/>
              </w:rPr>
            </w:pPr>
          </w:p>
        </w:tc>
        <w:tc>
          <w:tcPr>
            <w:tcW w:w="709" w:type="dxa"/>
            <w:vAlign w:val="center"/>
          </w:tcPr>
          <w:p w14:paraId="54ECEE07" w14:textId="77777777" w:rsidR="00F77618" w:rsidRPr="00F73084" w:rsidRDefault="00F77618" w:rsidP="00F77618">
            <w:pPr>
              <w:widowControl/>
              <w:adjustRightInd w:val="0"/>
              <w:snapToGrid w:val="0"/>
              <w:jc w:val="center"/>
              <w:rPr>
                <w:color w:val="000000"/>
                <w:kern w:val="0"/>
                <w:szCs w:val="21"/>
              </w:rPr>
            </w:pPr>
          </w:p>
        </w:tc>
        <w:tc>
          <w:tcPr>
            <w:tcW w:w="708" w:type="dxa"/>
            <w:vAlign w:val="center"/>
          </w:tcPr>
          <w:p w14:paraId="207478C8" w14:textId="77777777" w:rsidR="00F77618" w:rsidRPr="00F73084" w:rsidRDefault="00F77618" w:rsidP="00F77618">
            <w:pPr>
              <w:widowControl/>
              <w:adjustRightInd w:val="0"/>
              <w:snapToGrid w:val="0"/>
              <w:jc w:val="center"/>
              <w:rPr>
                <w:color w:val="000000"/>
                <w:kern w:val="0"/>
                <w:szCs w:val="21"/>
              </w:rPr>
            </w:pPr>
          </w:p>
        </w:tc>
        <w:tc>
          <w:tcPr>
            <w:tcW w:w="709" w:type="dxa"/>
            <w:vAlign w:val="center"/>
          </w:tcPr>
          <w:p w14:paraId="2F4A5C43" w14:textId="77777777" w:rsidR="00F77618" w:rsidRPr="00F73084" w:rsidRDefault="00F77618" w:rsidP="00F77618">
            <w:pPr>
              <w:widowControl/>
              <w:adjustRightInd w:val="0"/>
              <w:snapToGrid w:val="0"/>
              <w:jc w:val="center"/>
              <w:rPr>
                <w:color w:val="000000"/>
                <w:kern w:val="0"/>
                <w:szCs w:val="21"/>
              </w:rPr>
            </w:pPr>
          </w:p>
        </w:tc>
      </w:tr>
      <w:tr w:rsidR="00312C7F" w:rsidRPr="00F73084" w14:paraId="3569BAEA" w14:textId="77777777" w:rsidTr="00A7048A">
        <w:trPr>
          <w:trHeight w:val="397"/>
        </w:trPr>
        <w:tc>
          <w:tcPr>
            <w:tcW w:w="675" w:type="dxa"/>
            <w:vAlign w:val="center"/>
          </w:tcPr>
          <w:p w14:paraId="7F60565C" w14:textId="77777777" w:rsidR="00312C7F" w:rsidRPr="00F73084" w:rsidRDefault="00312C7F" w:rsidP="00312C7F">
            <w:pPr>
              <w:widowControl/>
              <w:adjustRightInd w:val="0"/>
              <w:snapToGrid w:val="0"/>
              <w:jc w:val="center"/>
              <w:rPr>
                <w:color w:val="000000"/>
                <w:kern w:val="0"/>
                <w:szCs w:val="21"/>
              </w:rPr>
            </w:pPr>
            <w:r w:rsidRPr="00F73084">
              <w:rPr>
                <w:color w:val="000000"/>
                <w:kern w:val="0"/>
                <w:szCs w:val="21"/>
              </w:rPr>
              <w:t>10</w:t>
            </w:r>
          </w:p>
        </w:tc>
        <w:tc>
          <w:tcPr>
            <w:tcW w:w="851" w:type="dxa"/>
            <w:vAlign w:val="center"/>
          </w:tcPr>
          <w:p w14:paraId="2DDE018E" w14:textId="77777777" w:rsidR="00312C7F" w:rsidRPr="00F73084" w:rsidRDefault="00312C7F" w:rsidP="00312C7F">
            <w:pPr>
              <w:widowControl/>
              <w:adjustRightInd w:val="0"/>
              <w:snapToGrid w:val="0"/>
              <w:jc w:val="center"/>
              <w:rPr>
                <w:rFonts w:hAnsi="宋体"/>
                <w:color w:val="000000"/>
                <w:kern w:val="0"/>
                <w:szCs w:val="21"/>
              </w:rPr>
            </w:pPr>
            <w:r w:rsidRPr="00F73084">
              <w:rPr>
                <w:rFonts w:hAnsi="宋体"/>
                <w:color w:val="000000"/>
                <w:kern w:val="0"/>
                <w:szCs w:val="21"/>
              </w:rPr>
              <w:t>真空泵</w:t>
            </w:r>
          </w:p>
        </w:tc>
        <w:tc>
          <w:tcPr>
            <w:tcW w:w="709" w:type="dxa"/>
            <w:vAlign w:val="center"/>
          </w:tcPr>
          <w:p w14:paraId="38EE816C" w14:textId="77777777" w:rsidR="00312C7F" w:rsidRPr="00F73084" w:rsidRDefault="00312C7F" w:rsidP="00312C7F">
            <w:pPr>
              <w:widowControl/>
              <w:adjustRightInd w:val="0"/>
              <w:snapToGrid w:val="0"/>
              <w:jc w:val="center"/>
              <w:rPr>
                <w:color w:val="000000"/>
                <w:kern w:val="0"/>
                <w:szCs w:val="21"/>
              </w:rPr>
            </w:pPr>
          </w:p>
        </w:tc>
        <w:tc>
          <w:tcPr>
            <w:tcW w:w="1134" w:type="dxa"/>
            <w:vAlign w:val="center"/>
          </w:tcPr>
          <w:p w14:paraId="30E7E819" w14:textId="77777777" w:rsidR="00312C7F" w:rsidRPr="00F73084" w:rsidRDefault="00312C7F" w:rsidP="00312C7F">
            <w:pPr>
              <w:widowControl/>
              <w:adjustRightInd w:val="0"/>
              <w:snapToGrid w:val="0"/>
              <w:jc w:val="center"/>
              <w:rPr>
                <w:color w:val="000000"/>
                <w:kern w:val="0"/>
                <w:szCs w:val="21"/>
              </w:rPr>
            </w:pPr>
          </w:p>
        </w:tc>
        <w:tc>
          <w:tcPr>
            <w:tcW w:w="850" w:type="dxa"/>
            <w:vMerge/>
            <w:vAlign w:val="center"/>
          </w:tcPr>
          <w:p w14:paraId="4BBFD515" w14:textId="77777777" w:rsidR="00312C7F" w:rsidRPr="00F73084" w:rsidRDefault="00312C7F" w:rsidP="00312C7F">
            <w:pPr>
              <w:widowControl/>
              <w:adjustRightInd w:val="0"/>
              <w:snapToGrid w:val="0"/>
              <w:jc w:val="center"/>
              <w:rPr>
                <w:color w:val="000000"/>
                <w:kern w:val="0"/>
                <w:szCs w:val="21"/>
              </w:rPr>
            </w:pPr>
          </w:p>
        </w:tc>
        <w:tc>
          <w:tcPr>
            <w:tcW w:w="850" w:type="dxa"/>
            <w:vMerge/>
            <w:vAlign w:val="center"/>
          </w:tcPr>
          <w:p w14:paraId="195E63D8" w14:textId="77777777" w:rsidR="00312C7F" w:rsidRPr="00F73084" w:rsidRDefault="00312C7F" w:rsidP="00312C7F">
            <w:pPr>
              <w:widowControl/>
              <w:adjustRightInd w:val="0"/>
              <w:snapToGrid w:val="0"/>
              <w:jc w:val="center"/>
              <w:rPr>
                <w:color w:val="000000"/>
                <w:kern w:val="0"/>
                <w:szCs w:val="21"/>
              </w:rPr>
            </w:pPr>
          </w:p>
        </w:tc>
        <w:tc>
          <w:tcPr>
            <w:tcW w:w="1248" w:type="dxa"/>
            <w:vAlign w:val="center"/>
          </w:tcPr>
          <w:p w14:paraId="55290772"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220F802D"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47B4F711" w14:textId="77777777" w:rsidR="00312C7F" w:rsidRPr="00F73084" w:rsidRDefault="00312C7F" w:rsidP="00312C7F">
            <w:pPr>
              <w:widowControl/>
              <w:adjustRightInd w:val="0"/>
              <w:snapToGrid w:val="0"/>
              <w:jc w:val="center"/>
              <w:rPr>
                <w:color w:val="000000"/>
                <w:kern w:val="0"/>
                <w:szCs w:val="21"/>
              </w:rPr>
            </w:pPr>
          </w:p>
        </w:tc>
        <w:tc>
          <w:tcPr>
            <w:tcW w:w="708" w:type="dxa"/>
            <w:vAlign w:val="center"/>
          </w:tcPr>
          <w:p w14:paraId="04773446"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6C1D26E3" w14:textId="77777777" w:rsidR="00312C7F" w:rsidRPr="00F73084" w:rsidRDefault="00312C7F" w:rsidP="00312C7F">
            <w:pPr>
              <w:widowControl/>
              <w:adjustRightInd w:val="0"/>
              <w:snapToGrid w:val="0"/>
              <w:jc w:val="center"/>
              <w:rPr>
                <w:color w:val="000000"/>
                <w:kern w:val="0"/>
                <w:szCs w:val="21"/>
              </w:rPr>
            </w:pPr>
          </w:p>
        </w:tc>
      </w:tr>
      <w:tr w:rsidR="00312C7F" w:rsidRPr="00F73084" w14:paraId="1AE2CEFC" w14:textId="77777777" w:rsidTr="00A7048A">
        <w:trPr>
          <w:trHeight w:val="397"/>
        </w:trPr>
        <w:tc>
          <w:tcPr>
            <w:tcW w:w="675" w:type="dxa"/>
            <w:vAlign w:val="center"/>
          </w:tcPr>
          <w:p w14:paraId="343484F1" w14:textId="77777777" w:rsidR="00312C7F" w:rsidRPr="00F73084" w:rsidRDefault="00312C7F" w:rsidP="00312C7F">
            <w:pPr>
              <w:widowControl/>
              <w:adjustRightInd w:val="0"/>
              <w:snapToGrid w:val="0"/>
              <w:jc w:val="center"/>
              <w:rPr>
                <w:color w:val="000000"/>
                <w:kern w:val="0"/>
                <w:szCs w:val="21"/>
              </w:rPr>
            </w:pPr>
            <w:r w:rsidRPr="00F73084">
              <w:rPr>
                <w:color w:val="000000"/>
                <w:kern w:val="0"/>
                <w:szCs w:val="21"/>
              </w:rPr>
              <w:t>11</w:t>
            </w:r>
          </w:p>
        </w:tc>
        <w:tc>
          <w:tcPr>
            <w:tcW w:w="851" w:type="dxa"/>
            <w:vAlign w:val="center"/>
          </w:tcPr>
          <w:p w14:paraId="5DDCD489" w14:textId="77777777" w:rsidR="00312C7F" w:rsidRPr="00F73084" w:rsidRDefault="00312C7F" w:rsidP="00312C7F">
            <w:pPr>
              <w:widowControl/>
              <w:adjustRightInd w:val="0"/>
              <w:snapToGrid w:val="0"/>
              <w:jc w:val="center"/>
              <w:rPr>
                <w:rFonts w:hAnsi="宋体"/>
                <w:color w:val="000000"/>
                <w:kern w:val="0"/>
                <w:szCs w:val="21"/>
              </w:rPr>
            </w:pPr>
            <w:r w:rsidRPr="00F73084">
              <w:rPr>
                <w:rFonts w:hAnsi="宋体" w:hint="eastAsia"/>
                <w:color w:val="000000"/>
                <w:kern w:val="0"/>
                <w:szCs w:val="21"/>
              </w:rPr>
              <w:t>干燥机</w:t>
            </w:r>
          </w:p>
        </w:tc>
        <w:tc>
          <w:tcPr>
            <w:tcW w:w="709" w:type="dxa"/>
            <w:vAlign w:val="center"/>
          </w:tcPr>
          <w:p w14:paraId="7BD27471" w14:textId="77777777" w:rsidR="00312C7F" w:rsidRPr="00F73084" w:rsidRDefault="00312C7F" w:rsidP="00312C7F">
            <w:pPr>
              <w:widowControl/>
              <w:adjustRightInd w:val="0"/>
              <w:snapToGrid w:val="0"/>
              <w:jc w:val="center"/>
              <w:rPr>
                <w:color w:val="000000"/>
                <w:kern w:val="0"/>
                <w:szCs w:val="21"/>
              </w:rPr>
            </w:pPr>
          </w:p>
        </w:tc>
        <w:tc>
          <w:tcPr>
            <w:tcW w:w="1134" w:type="dxa"/>
            <w:vAlign w:val="center"/>
          </w:tcPr>
          <w:p w14:paraId="53CA09BC" w14:textId="77777777" w:rsidR="00312C7F" w:rsidRPr="00F73084" w:rsidRDefault="00312C7F" w:rsidP="00312C7F">
            <w:pPr>
              <w:widowControl/>
              <w:adjustRightInd w:val="0"/>
              <w:snapToGrid w:val="0"/>
              <w:jc w:val="center"/>
              <w:rPr>
                <w:color w:val="000000"/>
                <w:kern w:val="0"/>
                <w:szCs w:val="21"/>
              </w:rPr>
            </w:pPr>
          </w:p>
        </w:tc>
        <w:tc>
          <w:tcPr>
            <w:tcW w:w="850" w:type="dxa"/>
            <w:vMerge/>
            <w:vAlign w:val="center"/>
          </w:tcPr>
          <w:p w14:paraId="08E466B7" w14:textId="77777777" w:rsidR="00312C7F" w:rsidRPr="00F73084" w:rsidRDefault="00312C7F" w:rsidP="00312C7F">
            <w:pPr>
              <w:widowControl/>
              <w:adjustRightInd w:val="0"/>
              <w:snapToGrid w:val="0"/>
              <w:jc w:val="center"/>
              <w:rPr>
                <w:color w:val="000000"/>
                <w:kern w:val="0"/>
                <w:szCs w:val="21"/>
              </w:rPr>
            </w:pPr>
          </w:p>
        </w:tc>
        <w:tc>
          <w:tcPr>
            <w:tcW w:w="850" w:type="dxa"/>
            <w:vMerge/>
            <w:vAlign w:val="center"/>
          </w:tcPr>
          <w:p w14:paraId="3D451FCC" w14:textId="77777777" w:rsidR="00312C7F" w:rsidRPr="00F73084" w:rsidRDefault="00312C7F" w:rsidP="00312C7F">
            <w:pPr>
              <w:widowControl/>
              <w:adjustRightInd w:val="0"/>
              <w:snapToGrid w:val="0"/>
              <w:jc w:val="center"/>
              <w:rPr>
                <w:color w:val="000000"/>
                <w:kern w:val="0"/>
                <w:szCs w:val="21"/>
              </w:rPr>
            </w:pPr>
          </w:p>
        </w:tc>
        <w:tc>
          <w:tcPr>
            <w:tcW w:w="1248" w:type="dxa"/>
            <w:vAlign w:val="center"/>
          </w:tcPr>
          <w:p w14:paraId="1FE19A1F"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2CE255E7"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02065311" w14:textId="77777777" w:rsidR="00312C7F" w:rsidRPr="00F73084" w:rsidRDefault="00312C7F" w:rsidP="00312C7F">
            <w:pPr>
              <w:widowControl/>
              <w:adjustRightInd w:val="0"/>
              <w:snapToGrid w:val="0"/>
              <w:jc w:val="center"/>
              <w:rPr>
                <w:color w:val="000000"/>
                <w:kern w:val="0"/>
                <w:szCs w:val="21"/>
              </w:rPr>
            </w:pPr>
          </w:p>
        </w:tc>
        <w:tc>
          <w:tcPr>
            <w:tcW w:w="708" w:type="dxa"/>
            <w:vAlign w:val="center"/>
          </w:tcPr>
          <w:p w14:paraId="47AD65FA"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622E0781" w14:textId="77777777" w:rsidR="00312C7F" w:rsidRPr="00F73084" w:rsidRDefault="00312C7F" w:rsidP="00312C7F">
            <w:pPr>
              <w:widowControl/>
              <w:adjustRightInd w:val="0"/>
              <w:snapToGrid w:val="0"/>
              <w:jc w:val="center"/>
              <w:rPr>
                <w:color w:val="000000"/>
                <w:kern w:val="0"/>
                <w:szCs w:val="21"/>
              </w:rPr>
            </w:pPr>
          </w:p>
        </w:tc>
      </w:tr>
      <w:tr w:rsidR="00312C7F" w:rsidRPr="00F73084" w14:paraId="0772DD5F" w14:textId="77777777" w:rsidTr="00A7048A">
        <w:trPr>
          <w:trHeight w:val="397"/>
        </w:trPr>
        <w:tc>
          <w:tcPr>
            <w:tcW w:w="675" w:type="dxa"/>
            <w:vAlign w:val="center"/>
          </w:tcPr>
          <w:p w14:paraId="0A2B5B56" w14:textId="77777777" w:rsidR="00312C7F" w:rsidRPr="00F73084" w:rsidRDefault="00312C7F" w:rsidP="00312C7F">
            <w:pPr>
              <w:widowControl/>
              <w:adjustRightInd w:val="0"/>
              <w:snapToGrid w:val="0"/>
              <w:jc w:val="center"/>
              <w:rPr>
                <w:color w:val="000000"/>
                <w:kern w:val="0"/>
                <w:szCs w:val="21"/>
              </w:rPr>
            </w:pPr>
            <w:r w:rsidRPr="00F73084">
              <w:rPr>
                <w:color w:val="000000"/>
                <w:kern w:val="0"/>
                <w:szCs w:val="21"/>
              </w:rPr>
              <w:t>12</w:t>
            </w:r>
          </w:p>
        </w:tc>
        <w:tc>
          <w:tcPr>
            <w:tcW w:w="851" w:type="dxa"/>
            <w:vAlign w:val="center"/>
          </w:tcPr>
          <w:p w14:paraId="3C5BB827" w14:textId="77777777" w:rsidR="00312C7F" w:rsidRPr="00F73084" w:rsidRDefault="00312C7F" w:rsidP="00312C7F">
            <w:pPr>
              <w:widowControl/>
              <w:adjustRightInd w:val="0"/>
              <w:snapToGrid w:val="0"/>
              <w:jc w:val="center"/>
              <w:rPr>
                <w:rFonts w:hAnsi="宋体"/>
                <w:color w:val="000000"/>
                <w:kern w:val="0"/>
                <w:szCs w:val="21"/>
              </w:rPr>
            </w:pPr>
            <w:r w:rsidRPr="00F73084">
              <w:rPr>
                <w:rFonts w:hAnsi="宋体"/>
                <w:color w:val="000000"/>
                <w:kern w:val="0"/>
                <w:szCs w:val="21"/>
              </w:rPr>
              <w:t>风机</w:t>
            </w:r>
          </w:p>
        </w:tc>
        <w:tc>
          <w:tcPr>
            <w:tcW w:w="709" w:type="dxa"/>
            <w:vAlign w:val="center"/>
          </w:tcPr>
          <w:p w14:paraId="25B475B4" w14:textId="77777777" w:rsidR="00312C7F" w:rsidRPr="00F73084" w:rsidRDefault="00312C7F" w:rsidP="00312C7F">
            <w:pPr>
              <w:widowControl/>
              <w:adjustRightInd w:val="0"/>
              <w:snapToGrid w:val="0"/>
              <w:jc w:val="center"/>
              <w:rPr>
                <w:color w:val="000000"/>
                <w:kern w:val="0"/>
                <w:szCs w:val="21"/>
              </w:rPr>
            </w:pPr>
          </w:p>
        </w:tc>
        <w:tc>
          <w:tcPr>
            <w:tcW w:w="1134" w:type="dxa"/>
            <w:vAlign w:val="center"/>
          </w:tcPr>
          <w:p w14:paraId="17144373" w14:textId="77777777" w:rsidR="00312C7F" w:rsidRPr="00F73084" w:rsidRDefault="00312C7F" w:rsidP="00312C7F">
            <w:pPr>
              <w:widowControl/>
              <w:adjustRightInd w:val="0"/>
              <w:snapToGrid w:val="0"/>
              <w:jc w:val="center"/>
              <w:rPr>
                <w:color w:val="000000"/>
                <w:kern w:val="0"/>
                <w:szCs w:val="21"/>
              </w:rPr>
            </w:pPr>
          </w:p>
        </w:tc>
        <w:tc>
          <w:tcPr>
            <w:tcW w:w="850" w:type="dxa"/>
            <w:vMerge/>
            <w:vAlign w:val="center"/>
          </w:tcPr>
          <w:p w14:paraId="7F6C4A12" w14:textId="77777777" w:rsidR="00312C7F" w:rsidRPr="00F73084" w:rsidRDefault="00312C7F" w:rsidP="00312C7F">
            <w:pPr>
              <w:widowControl/>
              <w:adjustRightInd w:val="0"/>
              <w:snapToGrid w:val="0"/>
              <w:jc w:val="center"/>
              <w:rPr>
                <w:color w:val="000000"/>
                <w:kern w:val="0"/>
                <w:szCs w:val="21"/>
              </w:rPr>
            </w:pPr>
          </w:p>
        </w:tc>
        <w:tc>
          <w:tcPr>
            <w:tcW w:w="850" w:type="dxa"/>
            <w:vMerge/>
            <w:vAlign w:val="center"/>
          </w:tcPr>
          <w:p w14:paraId="786296B0" w14:textId="77777777" w:rsidR="00312C7F" w:rsidRPr="00F73084" w:rsidRDefault="00312C7F" w:rsidP="00312C7F">
            <w:pPr>
              <w:widowControl/>
              <w:adjustRightInd w:val="0"/>
              <w:snapToGrid w:val="0"/>
              <w:jc w:val="center"/>
              <w:rPr>
                <w:color w:val="000000"/>
                <w:kern w:val="0"/>
                <w:szCs w:val="21"/>
              </w:rPr>
            </w:pPr>
          </w:p>
        </w:tc>
        <w:tc>
          <w:tcPr>
            <w:tcW w:w="1248" w:type="dxa"/>
            <w:vAlign w:val="center"/>
          </w:tcPr>
          <w:p w14:paraId="793BCB68"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05F73D29"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78F2026B" w14:textId="77777777" w:rsidR="00312C7F" w:rsidRPr="00F73084" w:rsidRDefault="00312C7F" w:rsidP="00312C7F">
            <w:pPr>
              <w:widowControl/>
              <w:adjustRightInd w:val="0"/>
              <w:snapToGrid w:val="0"/>
              <w:jc w:val="center"/>
              <w:rPr>
                <w:color w:val="000000"/>
                <w:kern w:val="0"/>
                <w:szCs w:val="21"/>
              </w:rPr>
            </w:pPr>
          </w:p>
        </w:tc>
        <w:tc>
          <w:tcPr>
            <w:tcW w:w="708" w:type="dxa"/>
            <w:vAlign w:val="center"/>
          </w:tcPr>
          <w:p w14:paraId="7753A95F" w14:textId="77777777" w:rsidR="00312C7F" w:rsidRPr="00F73084" w:rsidRDefault="00312C7F" w:rsidP="00312C7F">
            <w:pPr>
              <w:widowControl/>
              <w:adjustRightInd w:val="0"/>
              <w:snapToGrid w:val="0"/>
              <w:jc w:val="center"/>
              <w:rPr>
                <w:color w:val="000000"/>
                <w:kern w:val="0"/>
                <w:szCs w:val="21"/>
              </w:rPr>
            </w:pPr>
          </w:p>
        </w:tc>
        <w:tc>
          <w:tcPr>
            <w:tcW w:w="709" w:type="dxa"/>
            <w:vAlign w:val="center"/>
          </w:tcPr>
          <w:p w14:paraId="5F958DEE" w14:textId="77777777" w:rsidR="00312C7F" w:rsidRPr="00F73084" w:rsidRDefault="00312C7F" w:rsidP="00312C7F">
            <w:pPr>
              <w:widowControl/>
              <w:adjustRightInd w:val="0"/>
              <w:snapToGrid w:val="0"/>
              <w:jc w:val="center"/>
              <w:rPr>
                <w:color w:val="000000"/>
                <w:kern w:val="0"/>
                <w:szCs w:val="21"/>
              </w:rPr>
            </w:pPr>
          </w:p>
        </w:tc>
      </w:tr>
      <w:tr w:rsidR="00F77618" w:rsidRPr="00F73084" w14:paraId="7F5D5C34" w14:textId="77777777" w:rsidTr="00A7048A">
        <w:trPr>
          <w:trHeight w:val="397"/>
        </w:trPr>
        <w:tc>
          <w:tcPr>
            <w:tcW w:w="675" w:type="dxa"/>
            <w:vAlign w:val="center"/>
          </w:tcPr>
          <w:p w14:paraId="5CA34D4B" w14:textId="77777777" w:rsidR="00F77618" w:rsidRPr="00F73084" w:rsidRDefault="00FF4997" w:rsidP="00F77618">
            <w:pPr>
              <w:widowControl/>
              <w:adjustRightInd w:val="0"/>
              <w:snapToGrid w:val="0"/>
              <w:jc w:val="center"/>
              <w:rPr>
                <w:color w:val="000000"/>
                <w:kern w:val="0"/>
                <w:szCs w:val="21"/>
              </w:rPr>
            </w:pPr>
            <w:r w:rsidRPr="00F73084">
              <w:rPr>
                <w:color w:val="000000"/>
                <w:kern w:val="0"/>
                <w:szCs w:val="21"/>
              </w:rPr>
              <w:t>13</w:t>
            </w:r>
          </w:p>
        </w:tc>
        <w:tc>
          <w:tcPr>
            <w:tcW w:w="851" w:type="dxa"/>
            <w:vAlign w:val="center"/>
          </w:tcPr>
          <w:p w14:paraId="7FD91088" w14:textId="77777777" w:rsidR="00F77618" w:rsidRPr="00F73084" w:rsidRDefault="00F77618" w:rsidP="00F77618">
            <w:pPr>
              <w:widowControl/>
              <w:adjustRightInd w:val="0"/>
              <w:snapToGrid w:val="0"/>
              <w:jc w:val="center"/>
              <w:rPr>
                <w:rFonts w:hAnsi="宋体"/>
                <w:color w:val="000000"/>
                <w:kern w:val="0"/>
                <w:szCs w:val="21"/>
              </w:rPr>
            </w:pPr>
            <w:r w:rsidRPr="00F73084">
              <w:rPr>
                <w:rFonts w:hAnsi="宋体" w:hint="eastAsia"/>
                <w:color w:val="000000"/>
                <w:kern w:val="0"/>
                <w:szCs w:val="21"/>
              </w:rPr>
              <w:t>冷却塔</w:t>
            </w:r>
          </w:p>
        </w:tc>
        <w:tc>
          <w:tcPr>
            <w:tcW w:w="709" w:type="dxa"/>
            <w:vAlign w:val="center"/>
          </w:tcPr>
          <w:p w14:paraId="455C2CE3" w14:textId="77777777" w:rsidR="00F77618" w:rsidRPr="00F73084" w:rsidRDefault="00F77618" w:rsidP="00F77618">
            <w:pPr>
              <w:widowControl/>
              <w:adjustRightInd w:val="0"/>
              <w:snapToGrid w:val="0"/>
              <w:jc w:val="center"/>
              <w:rPr>
                <w:color w:val="000000"/>
                <w:kern w:val="0"/>
                <w:szCs w:val="21"/>
              </w:rPr>
            </w:pPr>
          </w:p>
        </w:tc>
        <w:tc>
          <w:tcPr>
            <w:tcW w:w="1134" w:type="dxa"/>
            <w:vAlign w:val="center"/>
          </w:tcPr>
          <w:p w14:paraId="7C32E77D" w14:textId="77777777" w:rsidR="00F77618" w:rsidRPr="00F73084" w:rsidRDefault="00F77618" w:rsidP="00F77618">
            <w:pPr>
              <w:widowControl/>
              <w:adjustRightInd w:val="0"/>
              <w:snapToGrid w:val="0"/>
              <w:jc w:val="center"/>
              <w:rPr>
                <w:color w:val="000000"/>
                <w:kern w:val="0"/>
                <w:szCs w:val="21"/>
              </w:rPr>
            </w:pPr>
          </w:p>
        </w:tc>
        <w:tc>
          <w:tcPr>
            <w:tcW w:w="850" w:type="dxa"/>
            <w:vAlign w:val="center"/>
          </w:tcPr>
          <w:p w14:paraId="47E79D3F" w14:textId="77777777" w:rsidR="00F77618" w:rsidRPr="00F73084" w:rsidRDefault="00F77618" w:rsidP="00F77618">
            <w:pPr>
              <w:widowControl/>
              <w:adjustRightInd w:val="0"/>
              <w:snapToGrid w:val="0"/>
              <w:jc w:val="center"/>
              <w:rPr>
                <w:color w:val="000000"/>
                <w:kern w:val="0"/>
                <w:szCs w:val="21"/>
              </w:rPr>
            </w:pPr>
          </w:p>
        </w:tc>
        <w:tc>
          <w:tcPr>
            <w:tcW w:w="850" w:type="dxa"/>
            <w:vAlign w:val="center"/>
          </w:tcPr>
          <w:p w14:paraId="1B885706" w14:textId="77777777" w:rsidR="00F77618" w:rsidRPr="00F73084" w:rsidRDefault="00F77618" w:rsidP="00F77618">
            <w:pPr>
              <w:widowControl/>
              <w:adjustRightInd w:val="0"/>
              <w:snapToGrid w:val="0"/>
              <w:jc w:val="center"/>
              <w:rPr>
                <w:color w:val="000000"/>
                <w:kern w:val="0"/>
                <w:szCs w:val="21"/>
              </w:rPr>
            </w:pPr>
          </w:p>
        </w:tc>
        <w:tc>
          <w:tcPr>
            <w:tcW w:w="1248" w:type="dxa"/>
            <w:vAlign w:val="center"/>
          </w:tcPr>
          <w:p w14:paraId="587F528D" w14:textId="77777777" w:rsidR="00F77618" w:rsidRPr="00F73084" w:rsidRDefault="00F77618" w:rsidP="00F77618">
            <w:pPr>
              <w:widowControl/>
              <w:adjustRightInd w:val="0"/>
              <w:snapToGrid w:val="0"/>
              <w:jc w:val="center"/>
              <w:rPr>
                <w:color w:val="000000"/>
                <w:kern w:val="0"/>
                <w:szCs w:val="21"/>
              </w:rPr>
            </w:pPr>
          </w:p>
        </w:tc>
        <w:tc>
          <w:tcPr>
            <w:tcW w:w="709" w:type="dxa"/>
            <w:vAlign w:val="center"/>
          </w:tcPr>
          <w:p w14:paraId="278ECF1B" w14:textId="77777777" w:rsidR="00F77618" w:rsidRPr="00F73084" w:rsidRDefault="00F77618" w:rsidP="00F77618">
            <w:pPr>
              <w:widowControl/>
              <w:adjustRightInd w:val="0"/>
              <w:snapToGrid w:val="0"/>
              <w:jc w:val="center"/>
              <w:rPr>
                <w:color w:val="000000"/>
                <w:kern w:val="0"/>
                <w:szCs w:val="21"/>
              </w:rPr>
            </w:pPr>
          </w:p>
        </w:tc>
        <w:tc>
          <w:tcPr>
            <w:tcW w:w="709" w:type="dxa"/>
            <w:vAlign w:val="center"/>
          </w:tcPr>
          <w:p w14:paraId="2CABF728" w14:textId="77777777" w:rsidR="00F77618" w:rsidRPr="00F73084" w:rsidRDefault="00F77618" w:rsidP="00F77618">
            <w:pPr>
              <w:widowControl/>
              <w:adjustRightInd w:val="0"/>
              <w:snapToGrid w:val="0"/>
              <w:jc w:val="center"/>
              <w:rPr>
                <w:color w:val="000000"/>
                <w:kern w:val="0"/>
                <w:szCs w:val="21"/>
              </w:rPr>
            </w:pPr>
          </w:p>
        </w:tc>
        <w:tc>
          <w:tcPr>
            <w:tcW w:w="708" w:type="dxa"/>
            <w:vAlign w:val="center"/>
          </w:tcPr>
          <w:p w14:paraId="5C3583C9" w14:textId="77777777" w:rsidR="00F77618" w:rsidRPr="00F73084" w:rsidRDefault="00F77618" w:rsidP="00F77618">
            <w:pPr>
              <w:widowControl/>
              <w:adjustRightInd w:val="0"/>
              <w:snapToGrid w:val="0"/>
              <w:jc w:val="center"/>
              <w:rPr>
                <w:color w:val="000000"/>
                <w:kern w:val="0"/>
                <w:szCs w:val="21"/>
              </w:rPr>
            </w:pPr>
          </w:p>
        </w:tc>
        <w:tc>
          <w:tcPr>
            <w:tcW w:w="709" w:type="dxa"/>
            <w:vAlign w:val="center"/>
          </w:tcPr>
          <w:p w14:paraId="0C0D9016" w14:textId="77777777" w:rsidR="00F77618" w:rsidRPr="00F73084" w:rsidRDefault="00F77618" w:rsidP="00F77618">
            <w:pPr>
              <w:widowControl/>
              <w:adjustRightInd w:val="0"/>
              <w:snapToGrid w:val="0"/>
              <w:jc w:val="center"/>
              <w:rPr>
                <w:color w:val="000000"/>
                <w:kern w:val="0"/>
                <w:szCs w:val="21"/>
              </w:rPr>
            </w:pPr>
          </w:p>
        </w:tc>
      </w:tr>
    </w:tbl>
    <w:p w14:paraId="3BA72A48" w14:textId="77777777" w:rsidR="002D7E28" w:rsidRPr="00F73084" w:rsidRDefault="002D7E28">
      <w:pPr>
        <w:pStyle w:val="30"/>
        <w:rPr>
          <w:rFonts w:ascii="Times New Roman" w:eastAsia="宋体" w:hAnsi="Times New Roman"/>
          <w:color w:val="000000"/>
        </w:rPr>
      </w:pPr>
      <w:r w:rsidRPr="00F73084">
        <w:rPr>
          <w:rFonts w:ascii="Times New Roman" w:eastAsia="宋体" w:hAnsi="Times New Roman"/>
          <w:color w:val="000000"/>
        </w:rPr>
        <w:t>7.2.2</w:t>
      </w:r>
      <w:r w:rsidRPr="00F73084">
        <w:rPr>
          <w:rFonts w:ascii="Times New Roman" w:eastAsia="宋体" w:hAnsi="Times New Roman"/>
          <w:color w:val="000000"/>
        </w:rPr>
        <w:t>拟采取的噪声防治措施</w:t>
      </w:r>
    </w:p>
    <w:p w14:paraId="170DDB82"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对噪声的治理措施可大致分为以下二类：一是对噪声源所在生产车间采取隔声、吸声措施，如设隔声门窗，贴吸声材料等，可有效增大隔声量，降低室内混响，但采取吸声措施较为适合面积较小的房间，对面积较大的厂房经济性较低；二是阻挡传播途径，如设置绿化林带或声屏障，其中设置声屏障可有效降低噪声对外界的影响。</w:t>
      </w:r>
    </w:p>
    <w:p w14:paraId="09AACB6B"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针对该项目噪声排放特点，提出以下噪声防治措施：</w:t>
      </w:r>
    </w:p>
    <w:p w14:paraId="784A7C65"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1</w:t>
      </w:r>
      <w:r w:rsidRPr="00F73084">
        <w:rPr>
          <w:rFonts w:ascii="Times New Roman" w:hAnsi="Times New Roman" w:cs="Times New Roman"/>
          <w:color w:val="000000"/>
        </w:rPr>
        <w:t>、规划防治对策</w:t>
      </w:r>
    </w:p>
    <w:p w14:paraId="5C931531"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本项目在建设布局上，采用</w:t>
      </w:r>
      <w:r w:rsidRPr="00F73084">
        <w:rPr>
          <w:rFonts w:ascii="Times New Roman" w:hAnsi="Times New Roman" w:cs="Times New Roman"/>
          <w:color w:val="000000"/>
        </w:rPr>
        <w:t>“</w:t>
      </w:r>
      <w:r w:rsidRPr="00F73084">
        <w:rPr>
          <w:rFonts w:ascii="Times New Roman" w:hAnsi="Times New Roman" w:cs="Times New Roman"/>
          <w:color w:val="000000"/>
        </w:rPr>
        <w:t>闹静分开</w:t>
      </w:r>
      <w:r w:rsidRPr="00F73084">
        <w:rPr>
          <w:rFonts w:ascii="Times New Roman" w:hAnsi="Times New Roman" w:cs="Times New Roman"/>
          <w:color w:val="000000"/>
        </w:rPr>
        <w:t>”</w:t>
      </w:r>
      <w:r w:rsidRPr="00F73084">
        <w:rPr>
          <w:rFonts w:ascii="Times New Roman" w:hAnsi="Times New Roman" w:cs="Times New Roman"/>
          <w:color w:val="000000"/>
        </w:rPr>
        <w:t>和</w:t>
      </w:r>
      <w:r w:rsidRPr="00F73084">
        <w:rPr>
          <w:rFonts w:ascii="Times New Roman" w:hAnsi="Times New Roman" w:cs="Times New Roman"/>
          <w:color w:val="000000"/>
        </w:rPr>
        <w:t>“</w:t>
      </w:r>
      <w:r w:rsidRPr="00F73084">
        <w:rPr>
          <w:rFonts w:ascii="Times New Roman" w:hAnsi="Times New Roman" w:cs="Times New Roman"/>
          <w:color w:val="000000"/>
        </w:rPr>
        <w:t>合理布局</w:t>
      </w:r>
      <w:r w:rsidRPr="00F73084">
        <w:rPr>
          <w:rFonts w:ascii="Times New Roman" w:hAnsi="Times New Roman" w:cs="Times New Roman"/>
          <w:color w:val="000000"/>
        </w:rPr>
        <w:t>”</w:t>
      </w:r>
      <w:r w:rsidRPr="00F73084">
        <w:rPr>
          <w:rFonts w:ascii="Times New Roman" w:hAnsi="Times New Roman" w:cs="Times New Roman"/>
          <w:color w:val="000000"/>
        </w:rPr>
        <w:t>的设计原则，使高噪声设备尽可能远离厂界，如生产装置尽量靠近厂区中</w:t>
      </w:r>
      <w:r w:rsidRPr="00F73084">
        <w:rPr>
          <w:rFonts w:ascii="Times New Roman" w:hAnsi="Times New Roman" w:cs="Times New Roman" w:hint="eastAsia"/>
          <w:color w:val="000000"/>
        </w:rPr>
        <w:t>南</w:t>
      </w:r>
      <w:r w:rsidRPr="00F73084">
        <w:rPr>
          <w:rFonts w:ascii="Times New Roman" w:hAnsi="Times New Roman" w:cs="Times New Roman"/>
          <w:color w:val="000000"/>
        </w:rPr>
        <w:t>部；利用建筑物、围墙降低噪声。合理布局噪声敏感区中的建筑物功能和合理调整建筑物平面布局，即把非噪声敏感建筑或非噪声敏感房间靠近或朝向噪声源。根据工程分析结果，该项目</w:t>
      </w:r>
      <w:r w:rsidRPr="00F73084">
        <w:rPr>
          <w:rFonts w:ascii="Times New Roman" w:hAnsi="Times New Roman" w:cs="Times New Roman" w:hint="eastAsia"/>
          <w:color w:val="000000"/>
        </w:rPr>
        <w:t>噪声设备布置</w:t>
      </w:r>
      <w:r w:rsidRPr="00F73084">
        <w:rPr>
          <w:rFonts w:ascii="Times New Roman" w:hAnsi="Times New Roman" w:cs="Times New Roman"/>
          <w:color w:val="000000"/>
        </w:rPr>
        <w:t>总体比较合理。</w:t>
      </w:r>
    </w:p>
    <w:p w14:paraId="11A0E53A"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2</w:t>
      </w:r>
      <w:r w:rsidRPr="00F73084">
        <w:rPr>
          <w:rFonts w:ascii="Times New Roman" w:hAnsi="Times New Roman" w:cs="Times New Roman"/>
          <w:color w:val="000000"/>
        </w:rPr>
        <w:t>、技术防治措施</w:t>
      </w:r>
    </w:p>
    <w:p w14:paraId="64868F2D" w14:textId="77777777" w:rsidR="002D7E28" w:rsidRPr="00F73084" w:rsidRDefault="002D7E28">
      <w:pPr>
        <w:pStyle w:val="aff7"/>
        <w:rPr>
          <w:rFonts w:ascii="Times New Roman" w:hAnsi="Times New Roman" w:cs="Times New Roman"/>
          <w:color w:val="000000"/>
        </w:rPr>
      </w:pPr>
      <w:r w:rsidRPr="00F73084">
        <w:rPr>
          <w:rFonts w:ascii="宋体" w:hAnsi="宋体" w:cs="宋体" w:hint="eastAsia"/>
          <w:color w:val="000000"/>
        </w:rPr>
        <w:t>①</w:t>
      </w:r>
      <w:r w:rsidRPr="00F73084">
        <w:rPr>
          <w:rFonts w:ascii="Times New Roman" w:hAnsi="Times New Roman" w:cs="Times New Roman"/>
          <w:color w:val="000000"/>
        </w:rPr>
        <w:t>设备购置时</w:t>
      </w:r>
      <w:r w:rsidR="00D1569E" w:rsidRPr="00F73084">
        <w:rPr>
          <w:rFonts w:ascii="Times New Roman" w:hAnsi="Times New Roman" w:cs="Times New Roman" w:hint="eastAsia"/>
          <w:color w:val="000000"/>
        </w:rPr>
        <w:t>已</w:t>
      </w:r>
      <w:r w:rsidRPr="00F73084">
        <w:rPr>
          <w:rFonts w:ascii="Times New Roman" w:hAnsi="Times New Roman" w:cs="Times New Roman"/>
          <w:color w:val="000000"/>
        </w:rPr>
        <w:t>选用高效能低噪声设备；</w:t>
      </w:r>
      <w:r w:rsidRPr="00F73084">
        <w:rPr>
          <w:rFonts w:ascii="宋体" w:hAnsi="宋体" w:cs="宋体" w:hint="eastAsia"/>
          <w:color w:val="000000"/>
        </w:rPr>
        <w:t>②</w:t>
      </w:r>
      <w:r w:rsidRPr="00F73084">
        <w:rPr>
          <w:rFonts w:ascii="宋体" w:hAnsi="宋体" w:cs="Times New Roman"/>
          <w:color w:val="000000"/>
        </w:rPr>
        <w:t>采取声学控制措施，将高噪声设备置于车间内</w:t>
      </w:r>
      <w:r w:rsidRPr="00F73084">
        <w:rPr>
          <w:rFonts w:ascii="宋体" w:hAnsi="宋体" w:hint="eastAsia"/>
          <w:color w:val="000000"/>
        </w:rPr>
        <w:t>进行隔声</w:t>
      </w:r>
      <w:r w:rsidRPr="00F73084">
        <w:rPr>
          <w:rFonts w:ascii="宋体" w:hAnsi="宋体"/>
          <w:color w:val="000000"/>
        </w:rPr>
        <w:t>处理</w:t>
      </w:r>
      <w:r w:rsidRPr="00F73084">
        <w:rPr>
          <w:rFonts w:ascii="宋体" w:hAnsi="宋体" w:cs="Times New Roman"/>
          <w:color w:val="000000"/>
        </w:rPr>
        <w:t>，</w:t>
      </w:r>
      <w:r w:rsidRPr="00F73084">
        <w:rPr>
          <w:rFonts w:ascii="宋体" w:hAnsi="宋体" w:hint="eastAsia"/>
          <w:color w:val="000000"/>
        </w:rPr>
        <w:t>个别</w:t>
      </w:r>
      <w:r w:rsidRPr="00F73084">
        <w:rPr>
          <w:rFonts w:ascii="宋体" w:hAnsi="宋体"/>
          <w:color w:val="000000"/>
        </w:rPr>
        <w:t>室外高噪声设备加装隔声罩或者消声器等</w:t>
      </w:r>
      <w:r w:rsidRPr="00F73084">
        <w:rPr>
          <w:rFonts w:ascii="宋体" w:hAnsi="宋体" w:hint="eastAsia"/>
          <w:color w:val="000000"/>
        </w:rPr>
        <w:t>，</w:t>
      </w:r>
      <w:r w:rsidRPr="00F73084">
        <w:rPr>
          <w:rFonts w:ascii="宋体" w:hAnsi="宋体" w:cs="Times New Roman"/>
          <w:color w:val="000000"/>
        </w:rPr>
        <w:t>同时对所有噪声设备采取基础减振措施</w:t>
      </w:r>
      <w:r w:rsidRPr="00F73084">
        <w:rPr>
          <w:rFonts w:ascii="Times New Roman" w:hAnsi="Times New Roman" w:cs="Times New Roman"/>
          <w:color w:val="000000"/>
        </w:rPr>
        <w:t>；</w:t>
      </w:r>
      <w:r w:rsidRPr="00F73084">
        <w:rPr>
          <w:rFonts w:ascii="宋体" w:hAnsi="宋体" w:cs="宋体" w:hint="eastAsia"/>
          <w:color w:val="000000"/>
        </w:rPr>
        <w:t>③</w:t>
      </w:r>
      <w:r w:rsidRPr="00F73084">
        <w:rPr>
          <w:rFonts w:ascii="Times New Roman" w:hAnsi="Times New Roman" w:cs="Times New Roman"/>
          <w:color w:val="000000"/>
        </w:rPr>
        <w:t>设备运行中要注意管理，加强润滑，维持设备处于良好的运转状态，防止出现因设备运行不正常而产生刺耳噪声的情况；</w:t>
      </w:r>
      <w:r w:rsidRPr="00F73084">
        <w:rPr>
          <w:rFonts w:ascii="宋体" w:hAnsi="宋体" w:cs="宋体" w:hint="eastAsia"/>
          <w:color w:val="000000"/>
        </w:rPr>
        <w:t>④</w:t>
      </w:r>
      <w:r w:rsidRPr="00F73084">
        <w:rPr>
          <w:rFonts w:ascii="Times New Roman" w:hAnsi="Times New Roman" w:cs="Times New Roman"/>
          <w:color w:val="000000"/>
        </w:rPr>
        <w:t>加强厂区绿化。</w:t>
      </w:r>
    </w:p>
    <w:p w14:paraId="192F9887"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管理措施：项目建成后要加强对噪声设备的维护、保养，定期监测厂界噪声，如有超标，尽早采取相应的减噪降噪措施。</w:t>
      </w:r>
    </w:p>
    <w:p w14:paraId="51FB2B17" w14:textId="77777777" w:rsidR="002D7E28" w:rsidRPr="00F73084" w:rsidRDefault="002D7E28">
      <w:pPr>
        <w:pStyle w:val="30"/>
        <w:rPr>
          <w:rFonts w:ascii="Times New Roman" w:eastAsia="宋体" w:hAnsi="Times New Roman"/>
          <w:color w:val="000000"/>
        </w:rPr>
      </w:pPr>
      <w:r w:rsidRPr="00F73084">
        <w:rPr>
          <w:rFonts w:ascii="Times New Roman" w:eastAsia="宋体" w:hAnsi="Times New Roman"/>
          <w:color w:val="000000"/>
        </w:rPr>
        <w:t>7.2.3</w:t>
      </w:r>
      <w:r w:rsidRPr="00F73084">
        <w:rPr>
          <w:rFonts w:ascii="Times New Roman" w:eastAsia="宋体" w:hAnsi="Times New Roman"/>
          <w:color w:val="000000"/>
        </w:rPr>
        <w:t>预测范围、点位</w:t>
      </w:r>
    </w:p>
    <w:p w14:paraId="2BB0E61A"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噪声预测范围为项目区厂界外</w:t>
      </w:r>
      <w:r w:rsidRPr="00F73084">
        <w:rPr>
          <w:rFonts w:ascii="Times New Roman" w:hAnsi="Times New Roman" w:cs="Times New Roman"/>
          <w:color w:val="000000"/>
        </w:rPr>
        <w:t>1m</w:t>
      </w:r>
      <w:r w:rsidRPr="00F73084">
        <w:rPr>
          <w:rFonts w:ascii="Times New Roman" w:hAnsi="Times New Roman" w:cs="Times New Roman"/>
          <w:color w:val="000000"/>
        </w:rPr>
        <w:t>范围，以建设项目厂界现状监测点（东、南、西、北等</w:t>
      </w:r>
      <w:r w:rsidRPr="00F73084">
        <w:rPr>
          <w:rFonts w:ascii="Times New Roman" w:hAnsi="Times New Roman" w:cs="Times New Roman"/>
          <w:color w:val="000000"/>
        </w:rPr>
        <w:t>4</w:t>
      </w:r>
      <w:r w:rsidRPr="00F73084">
        <w:rPr>
          <w:rFonts w:ascii="Times New Roman" w:hAnsi="Times New Roman" w:cs="Times New Roman"/>
          <w:color w:val="000000"/>
        </w:rPr>
        <w:t>个厂界各一个）为预测点，共</w:t>
      </w:r>
      <w:r w:rsidR="00D1569E" w:rsidRPr="00F73084">
        <w:rPr>
          <w:rFonts w:ascii="Times New Roman" w:hAnsi="Times New Roman" w:cs="Times New Roman" w:hint="eastAsia"/>
          <w:color w:val="000000"/>
        </w:rPr>
        <w:t>4</w:t>
      </w:r>
      <w:r w:rsidRPr="00F73084">
        <w:rPr>
          <w:rFonts w:ascii="Times New Roman" w:hAnsi="Times New Roman" w:cs="Times New Roman"/>
          <w:color w:val="000000"/>
        </w:rPr>
        <w:t>个。</w:t>
      </w:r>
    </w:p>
    <w:p w14:paraId="3C7837A1" w14:textId="77777777" w:rsidR="002D7E28" w:rsidRPr="00F73084" w:rsidRDefault="002D7E28">
      <w:pPr>
        <w:pStyle w:val="30"/>
        <w:rPr>
          <w:rFonts w:ascii="Times New Roman" w:eastAsia="宋体" w:hAnsi="Times New Roman"/>
          <w:color w:val="000000"/>
        </w:rPr>
      </w:pPr>
      <w:r w:rsidRPr="00F73084">
        <w:rPr>
          <w:rFonts w:ascii="Times New Roman" w:eastAsia="宋体" w:hAnsi="Times New Roman"/>
          <w:color w:val="000000"/>
        </w:rPr>
        <w:t>7.2.4</w:t>
      </w:r>
      <w:r w:rsidRPr="00F73084">
        <w:rPr>
          <w:rFonts w:ascii="Times New Roman" w:eastAsia="宋体" w:hAnsi="Times New Roman"/>
          <w:color w:val="000000"/>
        </w:rPr>
        <w:t>预测模式</w:t>
      </w:r>
    </w:p>
    <w:p w14:paraId="6AFB0090" w14:textId="77777777" w:rsidR="002D7E28" w:rsidRPr="00F73084" w:rsidRDefault="002D7E28">
      <w:pPr>
        <w:pStyle w:val="aff7"/>
        <w:ind w:firstLineChars="200" w:firstLine="480"/>
        <w:rPr>
          <w:rFonts w:ascii="Times New Roman" w:hAnsi="Times New Roman" w:cs="Times New Roman"/>
          <w:color w:val="000000"/>
        </w:rPr>
      </w:pPr>
      <w:bookmarkStart w:id="284" w:name="_Toc175785904"/>
      <w:bookmarkStart w:id="285" w:name="_Toc194376828"/>
      <w:r w:rsidRPr="00F73084">
        <w:rPr>
          <w:rFonts w:ascii="Times New Roman" w:hAnsi="Times New Roman" w:cs="Times New Roman"/>
          <w:color w:val="000000"/>
          <w:kern w:val="2"/>
        </w:rPr>
        <w:t>采用</w:t>
      </w:r>
      <w:r w:rsidRPr="00F73084">
        <w:rPr>
          <w:rFonts w:ascii="Times New Roman" w:hAnsi="Times New Roman" w:cs="Times New Roman"/>
          <w:color w:val="000000"/>
        </w:rPr>
        <w:t>《环境影响评价技术导则</w:t>
      </w:r>
      <w:r w:rsidRPr="00F73084">
        <w:rPr>
          <w:rFonts w:ascii="Times New Roman" w:hAnsi="Times New Roman" w:cs="Times New Roman"/>
          <w:color w:val="000000"/>
        </w:rPr>
        <w:t xml:space="preserve"> </w:t>
      </w:r>
      <w:r w:rsidRPr="00F73084">
        <w:rPr>
          <w:rFonts w:ascii="Times New Roman" w:hAnsi="Times New Roman" w:cs="Times New Roman"/>
          <w:color w:val="000000"/>
        </w:rPr>
        <w:t>声环境》（</w:t>
      </w:r>
      <w:r w:rsidRPr="00F73084">
        <w:rPr>
          <w:rFonts w:ascii="Times New Roman" w:hAnsi="Times New Roman" w:cs="Times New Roman"/>
          <w:color w:val="000000"/>
        </w:rPr>
        <w:t>HJ2.4-2009</w:t>
      </w:r>
      <w:r w:rsidRPr="00F73084">
        <w:rPr>
          <w:rFonts w:ascii="Times New Roman" w:hAnsi="Times New Roman" w:cs="Times New Roman"/>
          <w:color w:val="000000"/>
        </w:rPr>
        <w:t>）中推荐的模式进行预测，用</w:t>
      </w:r>
      <w:r w:rsidRPr="00F73084">
        <w:rPr>
          <w:rFonts w:ascii="Times New Roman" w:hAnsi="Times New Roman" w:cs="Times New Roman"/>
          <w:color w:val="000000"/>
        </w:rPr>
        <w:t>A</w:t>
      </w:r>
      <w:r w:rsidRPr="00F73084">
        <w:rPr>
          <w:rFonts w:ascii="Times New Roman" w:hAnsi="Times New Roman" w:cs="Times New Roman"/>
          <w:color w:val="000000"/>
        </w:rPr>
        <w:t>声级计算。</w:t>
      </w:r>
    </w:p>
    <w:p w14:paraId="3A5195CA"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w:t>
      </w:r>
      <w:r w:rsidRPr="00F73084">
        <w:rPr>
          <w:rFonts w:ascii="Times New Roman" w:hAnsi="Times New Roman" w:cs="Times New Roman"/>
          <w:color w:val="000000"/>
        </w:rPr>
        <w:t>1</w:t>
      </w:r>
      <w:r w:rsidRPr="00F73084">
        <w:rPr>
          <w:rFonts w:ascii="Times New Roman" w:hAnsi="Times New Roman" w:cs="Times New Roman"/>
          <w:color w:val="000000"/>
        </w:rPr>
        <w:t>）单个室外的点声源预测模式</w:t>
      </w:r>
    </w:p>
    <w:p w14:paraId="66EC3B6D"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采用某点的</w:t>
      </w:r>
      <w:r w:rsidRPr="00F73084">
        <w:rPr>
          <w:rFonts w:ascii="Times New Roman" w:hAnsi="Times New Roman" w:cs="Times New Roman"/>
          <w:color w:val="000000"/>
        </w:rPr>
        <w:t>A</w:t>
      </w:r>
      <w:r w:rsidRPr="00F73084">
        <w:rPr>
          <w:rFonts w:ascii="Times New Roman" w:hAnsi="Times New Roman" w:cs="Times New Roman"/>
          <w:color w:val="000000"/>
        </w:rPr>
        <w:t>声功率级或</w:t>
      </w:r>
      <w:r w:rsidRPr="00F73084">
        <w:rPr>
          <w:rFonts w:ascii="Times New Roman" w:hAnsi="Times New Roman" w:cs="Times New Roman"/>
          <w:color w:val="000000"/>
        </w:rPr>
        <w:t>A</w:t>
      </w:r>
      <w:r w:rsidRPr="00F73084">
        <w:rPr>
          <w:rFonts w:ascii="Times New Roman" w:hAnsi="Times New Roman" w:cs="Times New Roman"/>
          <w:color w:val="000000"/>
        </w:rPr>
        <w:t>声级近似值计算</w:t>
      </w:r>
    </w:p>
    <w:p w14:paraId="0FB0A4A9" w14:textId="77777777" w:rsidR="002D7E28" w:rsidRPr="00F73084" w:rsidRDefault="002D7E28">
      <w:pPr>
        <w:pStyle w:val="aff7"/>
        <w:ind w:firstLineChars="200" w:firstLine="480"/>
        <w:jc w:val="center"/>
        <w:rPr>
          <w:rFonts w:ascii="Times New Roman" w:hAnsi="Times New Roman" w:cs="Times New Roman"/>
          <w:color w:val="000000"/>
        </w:rPr>
      </w:pPr>
      <w:r w:rsidRPr="00F73084">
        <w:rPr>
          <w:rFonts w:ascii="Times New Roman" w:hAnsi="Times New Roman" w:cs="Times New Roman"/>
          <w:color w:val="000000"/>
        </w:rPr>
        <w:t xml:space="preserve"> L</w:t>
      </w:r>
      <w:r w:rsidRPr="00F73084">
        <w:rPr>
          <w:rFonts w:ascii="Times New Roman" w:hAnsi="Times New Roman" w:cs="Times New Roman"/>
          <w:color w:val="000000"/>
          <w:vertAlign w:val="subscript"/>
        </w:rPr>
        <w:t>A</w:t>
      </w:r>
      <w:r w:rsidRPr="00F73084">
        <w:rPr>
          <w:rFonts w:ascii="Times New Roman" w:hAnsi="Times New Roman" w:cs="Times New Roman"/>
          <w:color w:val="000000"/>
          <w:lang w:val="en-GB"/>
        </w:rPr>
        <w:t>（</w:t>
      </w:r>
      <w:r w:rsidRPr="00F73084">
        <w:rPr>
          <w:rFonts w:ascii="Times New Roman" w:hAnsi="Times New Roman" w:cs="Times New Roman"/>
          <w:color w:val="000000"/>
        </w:rPr>
        <w:t>r</w:t>
      </w:r>
      <w:r w:rsidRPr="00F73084">
        <w:rPr>
          <w:rFonts w:ascii="Times New Roman" w:hAnsi="Times New Roman" w:cs="Times New Roman"/>
          <w:color w:val="000000"/>
          <w:lang w:val="en-GB"/>
        </w:rPr>
        <w:t>）</w:t>
      </w:r>
      <w:r w:rsidRPr="00F73084">
        <w:rPr>
          <w:rFonts w:ascii="Times New Roman" w:hAnsi="Times New Roman" w:cs="Times New Roman"/>
          <w:color w:val="000000"/>
          <w:lang w:val="en-GB"/>
        </w:rPr>
        <w:t>=</w:t>
      </w:r>
      <w:r w:rsidRPr="00F73084">
        <w:rPr>
          <w:rFonts w:ascii="Times New Roman" w:hAnsi="Times New Roman" w:cs="Times New Roman"/>
          <w:color w:val="000000"/>
        </w:rPr>
        <w:t xml:space="preserve"> L</w:t>
      </w:r>
      <w:r w:rsidRPr="00F73084">
        <w:rPr>
          <w:rFonts w:ascii="Times New Roman" w:hAnsi="Times New Roman" w:cs="Times New Roman"/>
          <w:color w:val="000000"/>
          <w:vertAlign w:val="subscript"/>
        </w:rPr>
        <w:t>A</w:t>
      </w:r>
      <w:r w:rsidRPr="00F73084">
        <w:rPr>
          <w:rFonts w:ascii="Times New Roman" w:hAnsi="Times New Roman" w:cs="Times New Roman"/>
          <w:color w:val="000000"/>
          <w:lang w:val="en-GB"/>
        </w:rPr>
        <w:t>w</w:t>
      </w:r>
      <w:r w:rsidRPr="00F73084">
        <w:rPr>
          <w:rFonts w:ascii="Times New Roman" w:hAnsi="Times New Roman" w:cs="Times New Roman"/>
          <w:color w:val="000000"/>
          <w:lang w:val="en-GB"/>
        </w:rPr>
        <w:t>－</w:t>
      </w:r>
      <w:r w:rsidRPr="00F73084">
        <w:rPr>
          <w:rFonts w:ascii="Times New Roman" w:hAnsi="Times New Roman" w:cs="Times New Roman"/>
          <w:color w:val="000000"/>
          <w:lang w:val="en-GB"/>
        </w:rPr>
        <w:t>Dc</w:t>
      </w:r>
      <w:r w:rsidRPr="00F73084">
        <w:rPr>
          <w:rFonts w:ascii="Times New Roman" w:hAnsi="Times New Roman" w:cs="Times New Roman"/>
          <w:color w:val="000000"/>
          <w:lang w:val="en-GB"/>
        </w:rPr>
        <w:t>－</w:t>
      </w:r>
      <w:r w:rsidRPr="00F73084">
        <w:rPr>
          <w:rFonts w:ascii="Times New Roman" w:hAnsi="Times New Roman" w:cs="Times New Roman"/>
          <w:color w:val="000000"/>
        </w:rPr>
        <w:t>A</w:t>
      </w:r>
    </w:p>
    <w:p w14:paraId="06A995A1"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或</w:t>
      </w:r>
      <w:r w:rsidRPr="00F73084">
        <w:rPr>
          <w:rFonts w:ascii="Times New Roman" w:hAnsi="Times New Roman" w:cs="Times New Roman"/>
          <w:color w:val="000000"/>
        </w:rPr>
        <w:t xml:space="preserve">                     L</w:t>
      </w:r>
      <w:r w:rsidRPr="00F73084">
        <w:rPr>
          <w:rFonts w:ascii="Times New Roman" w:hAnsi="Times New Roman" w:cs="Times New Roman"/>
          <w:color w:val="000000"/>
          <w:vertAlign w:val="subscript"/>
        </w:rPr>
        <w:t>A</w:t>
      </w:r>
      <w:r w:rsidRPr="00F73084">
        <w:rPr>
          <w:rFonts w:ascii="Times New Roman" w:hAnsi="Times New Roman" w:cs="Times New Roman"/>
          <w:color w:val="000000"/>
          <w:lang w:val="en-GB"/>
        </w:rPr>
        <w:t>（</w:t>
      </w:r>
      <w:r w:rsidRPr="00F73084">
        <w:rPr>
          <w:rFonts w:ascii="Times New Roman" w:hAnsi="Times New Roman" w:cs="Times New Roman"/>
          <w:color w:val="000000"/>
        </w:rPr>
        <w:t>r</w:t>
      </w:r>
      <w:r w:rsidRPr="00F73084">
        <w:rPr>
          <w:rFonts w:ascii="Times New Roman" w:hAnsi="Times New Roman" w:cs="Times New Roman"/>
          <w:color w:val="000000"/>
          <w:lang w:val="en-GB"/>
        </w:rPr>
        <w:t>）</w:t>
      </w:r>
      <w:r w:rsidRPr="00F73084">
        <w:rPr>
          <w:rFonts w:ascii="Times New Roman" w:hAnsi="Times New Roman" w:cs="Times New Roman"/>
          <w:color w:val="000000"/>
          <w:lang w:val="en-GB"/>
        </w:rPr>
        <w:t>=</w:t>
      </w:r>
      <w:r w:rsidRPr="00F73084">
        <w:rPr>
          <w:rFonts w:ascii="Times New Roman" w:hAnsi="Times New Roman" w:cs="Times New Roman"/>
          <w:color w:val="000000"/>
        </w:rPr>
        <w:t xml:space="preserve"> L</w:t>
      </w:r>
      <w:r w:rsidRPr="00F73084">
        <w:rPr>
          <w:rFonts w:ascii="Times New Roman" w:hAnsi="Times New Roman" w:cs="Times New Roman"/>
          <w:color w:val="000000"/>
          <w:vertAlign w:val="subscript"/>
        </w:rPr>
        <w:t>A</w:t>
      </w:r>
      <w:r w:rsidRPr="00F73084">
        <w:rPr>
          <w:rFonts w:ascii="Times New Roman" w:hAnsi="Times New Roman" w:cs="Times New Roman"/>
          <w:color w:val="000000"/>
          <w:lang w:val="en-GB"/>
        </w:rPr>
        <w:t>（</w:t>
      </w:r>
      <w:r w:rsidRPr="00F73084">
        <w:rPr>
          <w:rFonts w:ascii="Times New Roman" w:hAnsi="Times New Roman" w:cs="Times New Roman"/>
          <w:color w:val="000000"/>
          <w:lang w:val="en-GB"/>
        </w:rPr>
        <w:t>r</w:t>
      </w:r>
      <w:r w:rsidRPr="00F73084">
        <w:rPr>
          <w:rFonts w:ascii="Times New Roman" w:hAnsi="Times New Roman" w:cs="Times New Roman"/>
          <w:color w:val="000000"/>
          <w:vertAlign w:val="subscript"/>
          <w:lang w:val="en-GB"/>
        </w:rPr>
        <w:t>0</w:t>
      </w:r>
      <w:r w:rsidRPr="00F73084">
        <w:rPr>
          <w:rFonts w:ascii="Times New Roman" w:hAnsi="Times New Roman" w:cs="Times New Roman"/>
          <w:color w:val="000000"/>
          <w:lang w:val="en-GB"/>
        </w:rPr>
        <w:t>）－</w:t>
      </w:r>
      <w:r w:rsidRPr="00F73084">
        <w:rPr>
          <w:rFonts w:ascii="Times New Roman" w:hAnsi="Times New Roman" w:cs="Times New Roman"/>
          <w:color w:val="000000"/>
        </w:rPr>
        <w:t>A</w:t>
      </w:r>
    </w:p>
    <w:p w14:paraId="32DDF7BD" w14:textId="77777777" w:rsidR="002D7E28" w:rsidRPr="00F73084" w:rsidRDefault="002D7E28">
      <w:pPr>
        <w:pStyle w:val="aff7"/>
        <w:ind w:firstLineChars="200" w:firstLine="480"/>
        <w:jc w:val="center"/>
        <w:rPr>
          <w:rFonts w:ascii="Times New Roman" w:hAnsi="Times New Roman" w:cs="Times New Roman"/>
          <w:color w:val="000000"/>
          <w:lang w:val="pt-BR"/>
        </w:rPr>
      </w:pPr>
      <w:r w:rsidRPr="00F73084">
        <w:rPr>
          <w:rFonts w:ascii="Times New Roman" w:hAnsi="Times New Roman" w:cs="Times New Roman"/>
          <w:color w:val="000000"/>
        </w:rPr>
        <w:t xml:space="preserve">   </w:t>
      </w:r>
      <w:r w:rsidRPr="00F73084">
        <w:rPr>
          <w:rFonts w:ascii="Times New Roman" w:hAnsi="Times New Roman" w:cs="Times New Roman"/>
          <w:color w:val="000000"/>
          <w:lang w:val="pt-BR"/>
        </w:rPr>
        <w:t>A =A</w:t>
      </w:r>
      <w:r w:rsidRPr="00F73084">
        <w:rPr>
          <w:rFonts w:ascii="Times New Roman" w:hAnsi="Times New Roman" w:cs="Times New Roman"/>
          <w:color w:val="000000"/>
          <w:vertAlign w:val="subscript"/>
          <w:lang w:val="pt-BR"/>
        </w:rPr>
        <w:t>div</w:t>
      </w:r>
      <w:r w:rsidRPr="00F73084">
        <w:rPr>
          <w:rFonts w:ascii="Times New Roman" w:hAnsi="Times New Roman" w:cs="Times New Roman"/>
          <w:color w:val="000000"/>
          <w:lang w:val="pt-BR"/>
        </w:rPr>
        <w:t>+A</w:t>
      </w:r>
      <w:r w:rsidRPr="00F73084">
        <w:rPr>
          <w:rFonts w:ascii="Times New Roman" w:hAnsi="Times New Roman" w:cs="Times New Roman"/>
          <w:color w:val="000000"/>
          <w:vertAlign w:val="subscript"/>
          <w:lang w:val="pt-BR"/>
        </w:rPr>
        <w:t>bar</w:t>
      </w:r>
      <w:r w:rsidRPr="00F73084">
        <w:rPr>
          <w:rFonts w:ascii="Times New Roman" w:hAnsi="Times New Roman" w:cs="Times New Roman"/>
          <w:color w:val="000000"/>
          <w:lang w:val="pt-BR"/>
        </w:rPr>
        <w:t>+A</w:t>
      </w:r>
      <w:r w:rsidRPr="00F73084">
        <w:rPr>
          <w:rFonts w:ascii="Times New Roman" w:hAnsi="Times New Roman" w:cs="Times New Roman"/>
          <w:color w:val="000000"/>
          <w:vertAlign w:val="subscript"/>
          <w:lang w:val="pt-BR"/>
        </w:rPr>
        <w:t>atm</w:t>
      </w:r>
      <w:r w:rsidRPr="00F73084">
        <w:rPr>
          <w:rFonts w:ascii="Times New Roman" w:hAnsi="Times New Roman" w:cs="Times New Roman"/>
          <w:color w:val="000000"/>
          <w:lang w:val="pt-BR"/>
        </w:rPr>
        <w:t>+A</w:t>
      </w:r>
      <w:r w:rsidRPr="00F73084">
        <w:rPr>
          <w:rFonts w:ascii="Times New Roman" w:hAnsi="Times New Roman" w:cs="Times New Roman"/>
          <w:color w:val="000000"/>
          <w:vertAlign w:val="subscript"/>
          <w:lang w:val="pt-BR"/>
        </w:rPr>
        <w:t>gr</w:t>
      </w:r>
      <w:r w:rsidRPr="00F73084">
        <w:rPr>
          <w:rFonts w:ascii="Times New Roman" w:hAnsi="Times New Roman" w:cs="Times New Roman"/>
          <w:color w:val="000000"/>
          <w:lang w:val="pt-BR"/>
        </w:rPr>
        <w:t>+ A</w:t>
      </w:r>
      <w:r w:rsidRPr="00F73084">
        <w:rPr>
          <w:rFonts w:ascii="Times New Roman" w:hAnsi="Times New Roman" w:cs="Times New Roman"/>
          <w:color w:val="000000"/>
          <w:vertAlign w:val="subscript"/>
          <w:lang w:val="pt-BR"/>
        </w:rPr>
        <w:t>misc</w:t>
      </w:r>
    </w:p>
    <w:p w14:paraId="0875D49F"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式中：</w:t>
      </w:r>
    </w:p>
    <w:p w14:paraId="2B6A8BC3"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L</w:t>
      </w:r>
      <w:r w:rsidRPr="00F73084">
        <w:rPr>
          <w:rFonts w:ascii="Times New Roman" w:hAnsi="Times New Roman" w:cs="Times New Roman"/>
          <w:color w:val="000000"/>
          <w:vertAlign w:val="subscript"/>
        </w:rPr>
        <w:t>A</w:t>
      </w:r>
      <w:r w:rsidRPr="00F73084">
        <w:rPr>
          <w:rFonts w:ascii="Times New Roman" w:hAnsi="Times New Roman" w:cs="Times New Roman"/>
          <w:color w:val="000000"/>
        </w:rPr>
        <w:t>（</w:t>
      </w:r>
      <w:r w:rsidRPr="00F73084">
        <w:rPr>
          <w:rFonts w:ascii="Times New Roman" w:hAnsi="Times New Roman" w:cs="Times New Roman"/>
          <w:color w:val="000000"/>
        </w:rPr>
        <w:t>r</w:t>
      </w:r>
      <w:r w:rsidRPr="00F73084">
        <w:rPr>
          <w:rFonts w:ascii="Times New Roman" w:hAnsi="Times New Roman" w:cs="Times New Roman"/>
          <w:color w:val="000000"/>
        </w:rPr>
        <w:t>）</w:t>
      </w:r>
      <w:r w:rsidRPr="00F73084">
        <w:rPr>
          <w:rFonts w:ascii="Times New Roman" w:hAnsi="Times New Roman" w:cs="Times New Roman"/>
          <w:color w:val="000000"/>
        </w:rPr>
        <w:t>—</w:t>
      </w:r>
      <w:r w:rsidRPr="00F73084">
        <w:rPr>
          <w:rFonts w:ascii="Times New Roman" w:hAnsi="Times New Roman" w:cs="Times New Roman"/>
          <w:color w:val="000000"/>
        </w:rPr>
        <w:t>预测点（</w:t>
      </w:r>
      <w:r w:rsidRPr="00F73084">
        <w:rPr>
          <w:rFonts w:ascii="Times New Roman" w:hAnsi="Times New Roman" w:cs="Times New Roman"/>
          <w:color w:val="000000"/>
        </w:rPr>
        <w:t>r</w:t>
      </w:r>
      <w:r w:rsidRPr="00F73084">
        <w:rPr>
          <w:rFonts w:ascii="Times New Roman" w:hAnsi="Times New Roman" w:cs="Times New Roman"/>
          <w:color w:val="000000"/>
        </w:rPr>
        <w:t>）处</w:t>
      </w:r>
      <w:r w:rsidRPr="00F73084">
        <w:rPr>
          <w:rFonts w:ascii="Times New Roman" w:hAnsi="Times New Roman" w:cs="Times New Roman"/>
          <w:color w:val="000000"/>
        </w:rPr>
        <w:t>A</w:t>
      </w:r>
      <w:r w:rsidRPr="00F73084">
        <w:rPr>
          <w:rFonts w:ascii="Times New Roman" w:hAnsi="Times New Roman" w:cs="Times New Roman"/>
          <w:color w:val="000000"/>
        </w:rPr>
        <w:t>声级，</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p>
    <w:p w14:paraId="318093EE"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L</w:t>
      </w:r>
      <w:r w:rsidRPr="00F73084">
        <w:rPr>
          <w:rFonts w:ascii="Times New Roman" w:hAnsi="Times New Roman" w:cs="Times New Roman"/>
          <w:color w:val="000000"/>
          <w:vertAlign w:val="subscript"/>
        </w:rPr>
        <w:t>A</w:t>
      </w:r>
      <w:r w:rsidRPr="00F73084">
        <w:rPr>
          <w:rFonts w:ascii="Times New Roman" w:hAnsi="Times New Roman" w:cs="Times New Roman"/>
          <w:color w:val="000000"/>
          <w:lang w:val="en-GB"/>
        </w:rPr>
        <w:t>（</w:t>
      </w:r>
      <w:r w:rsidRPr="00F73084">
        <w:rPr>
          <w:rFonts w:ascii="Times New Roman" w:hAnsi="Times New Roman" w:cs="Times New Roman"/>
          <w:color w:val="000000"/>
          <w:lang w:val="en-GB"/>
        </w:rPr>
        <w:t>r0</w:t>
      </w:r>
      <w:r w:rsidRPr="00F73084">
        <w:rPr>
          <w:rFonts w:ascii="Times New Roman" w:hAnsi="Times New Roman" w:cs="Times New Roman"/>
          <w:color w:val="000000"/>
          <w:lang w:val="en-GB"/>
        </w:rPr>
        <w:t>）</w:t>
      </w:r>
      <w:r w:rsidRPr="00F73084">
        <w:rPr>
          <w:rFonts w:ascii="Times New Roman" w:hAnsi="Times New Roman" w:cs="Times New Roman"/>
          <w:color w:val="000000"/>
        </w:rPr>
        <w:t>—</w:t>
      </w:r>
      <w:r w:rsidRPr="00F73084">
        <w:rPr>
          <w:rFonts w:ascii="Times New Roman" w:hAnsi="Times New Roman" w:cs="Times New Roman"/>
          <w:color w:val="000000"/>
        </w:rPr>
        <w:t>参考位置（</w:t>
      </w:r>
      <w:r w:rsidRPr="00F73084">
        <w:rPr>
          <w:rFonts w:ascii="Times New Roman" w:hAnsi="Times New Roman" w:cs="Times New Roman"/>
          <w:color w:val="000000"/>
        </w:rPr>
        <w:t>r</w:t>
      </w:r>
      <w:r w:rsidRPr="00F73084">
        <w:rPr>
          <w:rFonts w:ascii="Times New Roman" w:hAnsi="Times New Roman" w:cs="Times New Roman"/>
          <w:color w:val="000000"/>
          <w:vertAlign w:val="subscript"/>
        </w:rPr>
        <w:t>0</w:t>
      </w:r>
      <w:r w:rsidRPr="00F73084">
        <w:rPr>
          <w:rFonts w:ascii="Times New Roman" w:hAnsi="Times New Roman" w:cs="Times New Roman"/>
          <w:color w:val="000000"/>
        </w:rPr>
        <w:t>）处</w:t>
      </w:r>
      <w:r w:rsidRPr="00F73084">
        <w:rPr>
          <w:rFonts w:ascii="Times New Roman" w:hAnsi="Times New Roman" w:cs="Times New Roman"/>
          <w:color w:val="000000"/>
        </w:rPr>
        <w:t>A</w:t>
      </w:r>
      <w:r w:rsidRPr="00F73084">
        <w:rPr>
          <w:rFonts w:ascii="Times New Roman" w:hAnsi="Times New Roman" w:cs="Times New Roman"/>
          <w:color w:val="000000"/>
        </w:rPr>
        <w:t>声级，</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p>
    <w:p w14:paraId="2CB7CE01"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L</w:t>
      </w:r>
      <w:r w:rsidRPr="00F73084">
        <w:rPr>
          <w:rFonts w:ascii="Times New Roman" w:hAnsi="Times New Roman" w:cs="Times New Roman"/>
          <w:color w:val="000000"/>
          <w:vertAlign w:val="subscript"/>
        </w:rPr>
        <w:t>A</w:t>
      </w:r>
      <w:r w:rsidRPr="00F73084">
        <w:rPr>
          <w:rFonts w:ascii="Times New Roman" w:hAnsi="Times New Roman" w:cs="Times New Roman"/>
          <w:color w:val="000000"/>
          <w:lang w:val="en-GB"/>
        </w:rPr>
        <w:t xml:space="preserve"> w</w:t>
      </w:r>
      <w:r w:rsidRPr="00F73084">
        <w:rPr>
          <w:rFonts w:ascii="Times New Roman" w:hAnsi="Times New Roman" w:cs="Times New Roman"/>
          <w:color w:val="000000"/>
        </w:rPr>
        <w:t>—</w:t>
      </w:r>
      <w:r w:rsidRPr="00F73084">
        <w:rPr>
          <w:rFonts w:ascii="Times New Roman" w:hAnsi="Times New Roman" w:cs="Times New Roman"/>
          <w:color w:val="000000"/>
        </w:rPr>
        <w:t>预测点（</w:t>
      </w:r>
      <w:r w:rsidRPr="00F73084">
        <w:rPr>
          <w:rFonts w:ascii="Times New Roman" w:hAnsi="Times New Roman" w:cs="Times New Roman"/>
          <w:color w:val="000000"/>
        </w:rPr>
        <w:t>r</w:t>
      </w:r>
      <w:r w:rsidRPr="00F73084">
        <w:rPr>
          <w:rFonts w:ascii="Times New Roman" w:hAnsi="Times New Roman" w:cs="Times New Roman"/>
          <w:color w:val="000000"/>
        </w:rPr>
        <w:t>）处</w:t>
      </w:r>
      <w:r w:rsidRPr="00F73084">
        <w:rPr>
          <w:rFonts w:ascii="Times New Roman" w:hAnsi="Times New Roman" w:cs="Times New Roman"/>
          <w:color w:val="000000"/>
        </w:rPr>
        <w:t>A</w:t>
      </w:r>
      <w:r w:rsidRPr="00F73084">
        <w:rPr>
          <w:rFonts w:ascii="Times New Roman" w:hAnsi="Times New Roman" w:cs="Times New Roman"/>
          <w:color w:val="000000"/>
        </w:rPr>
        <w:t>声功率级，</w:t>
      </w:r>
      <w:r w:rsidRPr="00F73084">
        <w:rPr>
          <w:rFonts w:ascii="Times New Roman" w:hAnsi="Times New Roman" w:cs="Times New Roman"/>
          <w:color w:val="000000"/>
        </w:rPr>
        <w:t>dB</w:t>
      </w:r>
      <w:r w:rsidRPr="00F73084">
        <w:rPr>
          <w:rFonts w:ascii="Times New Roman" w:hAnsi="Times New Roman" w:cs="Times New Roman"/>
          <w:color w:val="000000"/>
        </w:rPr>
        <w:t>；</w:t>
      </w:r>
    </w:p>
    <w:p w14:paraId="2266CD37"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Dc</w:t>
      </w:r>
      <w:r w:rsidRPr="00F73084">
        <w:rPr>
          <w:rFonts w:ascii="Times New Roman" w:hAnsi="Times New Roman" w:cs="Times New Roman"/>
          <w:color w:val="000000"/>
        </w:rPr>
        <w:t>指向性校正，</w:t>
      </w:r>
      <w:r w:rsidRPr="00F73084">
        <w:rPr>
          <w:rFonts w:ascii="Times New Roman" w:hAnsi="Times New Roman" w:cs="Times New Roman"/>
          <w:color w:val="000000"/>
        </w:rPr>
        <w:t>dB</w:t>
      </w:r>
      <w:r w:rsidRPr="00F73084">
        <w:rPr>
          <w:rFonts w:ascii="Times New Roman" w:hAnsi="Times New Roman" w:cs="Times New Roman"/>
          <w:color w:val="000000"/>
        </w:rPr>
        <w:t>；它描述点生源的等效连续声压级与产生声功率级</w:t>
      </w:r>
      <w:r w:rsidRPr="00F73084">
        <w:rPr>
          <w:rFonts w:ascii="Times New Roman" w:hAnsi="Times New Roman" w:cs="Times New Roman"/>
          <w:color w:val="000000"/>
        </w:rPr>
        <w:t>Lw</w:t>
      </w:r>
      <w:r w:rsidRPr="00F73084">
        <w:rPr>
          <w:rFonts w:ascii="Times New Roman" w:hAnsi="Times New Roman" w:cs="Times New Roman"/>
          <w:color w:val="000000"/>
        </w:rPr>
        <w:t>的全向点声源在规定方向的级的偏差程度，指向性校正等于点声源的指向性指数</w:t>
      </w:r>
      <w:r w:rsidRPr="00F73084">
        <w:rPr>
          <w:rFonts w:ascii="Times New Roman" w:hAnsi="Times New Roman" w:cs="Times New Roman"/>
          <w:color w:val="000000"/>
        </w:rPr>
        <w:t>Di</w:t>
      </w:r>
      <w:r w:rsidRPr="00F73084">
        <w:rPr>
          <w:rFonts w:ascii="Times New Roman" w:hAnsi="Times New Roman" w:cs="Times New Roman"/>
          <w:color w:val="000000"/>
        </w:rPr>
        <w:t>加上计到小于</w:t>
      </w:r>
      <w:r w:rsidRPr="00F73084">
        <w:rPr>
          <w:rFonts w:ascii="Times New Roman" w:hAnsi="Times New Roman" w:cs="Times New Roman"/>
          <w:color w:val="000000"/>
        </w:rPr>
        <w:t>4∏</w:t>
      </w:r>
      <w:r w:rsidRPr="00F73084">
        <w:rPr>
          <w:rFonts w:ascii="Times New Roman" w:hAnsi="Times New Roman" w:cs="Times New Roman"/>
          <w:color w:val="000000"/>
        </w:rPr>
        <w:t>球面度（</w:t>
      </w:r>
      <w:r w:rsidRPr="00F73084">
        <w:rPr>
          <w:rFonts w:ascii="Times New Roman" w:hAnsi="Times New Roman" w:cs="Times New Roman"/>
          <w:color w:val="000000"/>
        </w:rPr>
        <w:t>sr</w:t>
      </w:r>
      <w:r w:rsidRPr="00F73084">
        <w:rPr>
          <w:rFonts w:ascii="Times New Roman" w:hAnsi="Times New Roman" w:cs="Times New Roman"/>
          <w:color w:val="000000"/>
        </w:rPr>
        <w:t>）立体角内的声传播指数。对辐射到自由空间的全向点声源，</w:t>
      </w:r>
      <w:r w:rsidRPr="00F73084">
        <w:rPr>
          <w:rFonts w:ascii="Times New Roman" w:hAnsi="Times New Roman" w:cs="Times New Roman"/>
          <w:color w:val="000000"/>
        </w:rPr>
        <w:t>Dc=0 dB</w:t>
      </w:r>
      <w:r w:rsidRPr="00F73084">
        <w:rPr>
          <w:rFonts w:ascii="Times New Roman" w:hAnsi="Times New Roman" w:cs="Times New Roman"/>
          <w:color w:val="000000"/>
        </w:rPr>
        <w:t>。</w:t>
      </w:r>
    </w:p>
    <w:p w14:paraId="5CDB6A15"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A—</w:t>
      </w:r>
      <w:r w:rsidRPr="00F73084">
        <w:rPr>
          <w:rFonts w:ascii="Times New Roman" w:hAnsi="Times New Roman" w:cs="Times New Roman"/>
          <w:color w:val="000000"/>
        </w:rPr>
        <w:t>倍频带衰减，</w:t>
      </w:r>
      <w:r w:rsidRPr="00F73084">
        <w:rPr>
          <w:rFonts w:ascii="Times New Roman" w:hAnsi="Times New Roman" w:cs="Times New Roman"/>
          <w:color w:val="000000"/>
        </w:rPr>
        <w:t>dB</w:t>
      </w:r>
      <w:r w:rsidRPr="00F73084">
        <w:rPr>
          <w:rFonts w:ascii="Times New Roman" w:hAnsi="Times New Roman" w:cs="Times New Roman"/>
          <w:color w:val="000000"/>
        </w:rPr>
        <w:t>；</w:t>
      </w:r>
    </w:p>
    <w:p w14:paraId="68817CD2"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Adiv—</w:t>
      </w:r>
      <w:r w:rsidRPr="00F73084">
        <w:rPr>
          <w:rFonts w:ascii="Times New Roman" w:hAnsi="Times New Roman" w:cs="Times New Roman"/>
          <w:color w:val="000000"/>
        </w:rPr>
        <w:t>声波几何发散引起的倍频带衰减量，</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p>
    <w:p w14:paraId="4A9E7249"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Abar—</w:t>
      </w:r>
      <w:r w:rsidRPr="00F73084">
        <w:rPr>
          <w:rFonts w:ascii="Times New Roman" w:hAnsi="Times New Roman" w:cs="Times New Roman"/>
          <w:color w:val="000000"/>
        </w:rPr>
        <w:t>声屏障引起的倍频带衰减量，</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p>
    <w:p w14:paraId="3B9326DF"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Aatm—</w:t>
      </w:r>
      <w:r w:rsidRPr="00F73084">
        <w:rPr>
          <w:rFonts w:ascii="Times New Roman" w:hAnsi="Times New Roman" w:cs="Times New Roman"/>
          <w:color w:val="000000"/>
        </w:rPr>
        <w:t>大气吸收引起的倍频带衰减量，</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r w:rsidRPr="00F73084">
        <w:rPr>
          <w:rFonts w:ascii="Times New Roman" w:hAnsi="Times New Roman" w:cs="Times New Roman"/>
          <w:color w:val="000000"/>
        </w:rPr>
        <w:tab/>
      </w:r>
    </w:p>
    <w:p w14:paraId="17471660"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Agr—</w:t>
      </w:r>
      <w:r w:rsidRPr="00F73084">
        <w:rPr>
          <w:rFonts w:ascii="Times New Roman" w:hAnsi="Times New Roman" w:cs="Times New Roman"/>
          <w:color w:val="000000"/>
        </w:rPr>
        <w:t>地面效应引起的倍频带衰减量，</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p>
    <w:p w14:paraId="1D3220CB"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Amisc—</w:t>
      </w:r>
      <w:r w:rsidRPr="00F73084">
        <w:rPr>
          <w:rFonts w:ascii="Times New Roman" w:hAnsi="Times New Roman" w:cs="Times New Roman"/>
          <w:color w:val="000000"/>
        </w:rPr>
        <w:t>其他方面效应引起的倍频带衰减量，</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p>
    <w:p w14:paraId="2720BCE7"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A</w:t>
      </w:r>
      <w:r w:rsidRPr="00F73084">
        <w:rPr>
          <w:rFonts w:ascii="Times New Roman" w:hAnsi="Times New Roman" w:cs="Times New Roman"/>
          <w:color w:val="000000"/>
        </w:rPr>
        <w:t>可选择对</w:t>
      </w:r>
      <w:r w:rsidRPr="00F73084">
        <w:rPr>
          <w:rFonts w:ascii="Times New Roman" w:hAnsi="Times New Roman" w:cs="Times New Roman"/>
          <w:color w:val="000000"/>
        </w:rPr>
        <w:t>A</w:t>
      </w:r>
      <w:r w:rsidRPr="00F73084">
        <w:rPr>
          <w:rFonts w:ascii="Times New Roman" w:hAnsi="Times New Roman" w:cs="Times New Roman"/>
          <w:color w:val="000000"/>
        </w:rPr>
        <w:t>声级影响较大的倍频带计算，一般可选中心频率为</w:t>
      </w:r>
      <w:r w:rsidRPr="00F73084">
        <w:rPr>
          <w:rFonts w:ascii="Times New Roman" w:hAnsi="Times New Roman" w:cs="Times New Roman"/>
          <w:color w:val="000000"/>
        </w:rPr>
        <w:t>500Hz</w:t>
      </w:r>
      <w:r w:rsidRPr="00F73084">
        <w:rPr>
          <w:rFonts w:ascii="Times New Roman" w:hAnsi="Times New Roman" w:cs="Times New Roman"/>
          <w:color w:val="000000"/>
        </w:rPr>
        <w:t>的倍频带作估算。</w:t>
      </w:r>
    </w:p>
    <w:p w14:paraId="2DFBA364"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w:t>
      </w:r>
      <w:r w:rsidRPr="00F73084">
        <w:rPr>
          <w:rFonts w:ascii="Times New Roman" w:hAnsi="Times New Roman" w:cs="Times New Roman"/>
          <w:color w:val="000000"/>
        </w:rPr>
        <w:t>2</w:t>
      </w:r>
      <w:r w:rsidRPr="00F73084">
        <w:rPr>
          <w:rFonts w:ascii="Times New Roman" w:hAnsi="Times New Roman" w:cs="Times New Roman"/>
          <w:color w:val="000000"/>
        </w:rPr>
        <w:t>）室内声源预测模式</w:t>
      </w:r>
    </w:p>
    <w:p w14:paraId="29B7F305"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如下图所示，声源位于室内，室内声源采用等效室外声源声功率级法进行计算。设靠近开口处（或窗户）室内、室外某倍频带的声压级分别为</w:t>
      </w:r>
      <w:r w:rsidRPr="00F73084">
        <w:rPr>
          <w:rFonts w:ascii="Times New Roman" w:hAnsi="Times New Roman" w:cs="Times New Roman"/>
          <w:color w:val="000000"/>
        </w:rPr>
        <w:t>Lp1</w:t>
      </w:r>
      <w:r w:rsidRPr="00F73084">
        <w:rPr>
          <w:rFonts w:ascii="Times New Roman" w:hAnsi="Times New Roman" w:cs="Times New Roman"/>
          <w:color w:val="000000"/>
        </w:rPr>
        <w:t>和</w:t>
      </w:r>
      <w:r w:rsidRPr="00F73084">
        <w:rPr>
          <w:rFonts w:ascii="Times New Roman" w:hAnsi="Times New Roman" w:cs="Times New Roman"/>
          <w:color w:val="000000"/>
        </w:rPr>
        <w:t>Lp2</w:t>
      </w:r>
      <w:r w:rsidRPr="00F73084">
        <w:rPr>
          <w:rFonts w:ascii="Times New Roman" w:hAnsi="Times New Roman" w:cs="Times New Roman"/>
          <w:color w:val="000000"/>
        </w:rPr>
        <w:t>，若声源所在室内场为近似扩散声场，则室外的倍频带声压级可按下式近似求出：</w:t>
      </w:r>
    </w:p>
    <w:p w14:paraId="10F2C96E" w14:textId="77777777" w:rsidR="002D7E28" w:rsidRPr="00F73084" w:rsidRDefault="002D7E28">
      <w:pPr>
        <w:pStyle w:val="aff7"/>
        <w:ind w:firstLineChars="200" w:firstLine="480"/>
        <w:jc w:val="center"/>
        <w:rPr>
          <w:rFonts w:ascii="Times New Roman" w:hAnsi="Times New Roman" w:cs="Times New Roman"/>
          <w:color w:val="000000"/>
          <w:lang w:val="en-GB"/>
        </w:rPr>
      </w:pPr>
      <w:r w:rsidRPr="00F73084">
        <w:rPr>
          <w:rFonts w:ascii="Times New Roman" w:hAnsi="Times New Roman" w:cs="Times New Roman"/>
          <w:color w:val="000000"/>
        </w:rPr>
        <w:t>L</w:t>
      </w:r>
      <w:r w:rsidRPr="00F73084">
        <w:rPr>
          <w:rFonts w:ascii="Times New Roman" w:hAnsi="Times New Roman" w:cs="Times New Roman"/>
          <w:color w:val="000000"/>
          <w:vertAlign w:val="subscript"/>
        </w:rPr>
        <w:t>p2</w:t>
      </w:r>
      <w:r w:rsidR="005D7D01" w:rsidRPr="00F73084">
        <w:rPr>
          <w:rFonts w:ascii="Times New Roman" w:hAnsi="Times New Roman" w:cs="Times New Roman"/>
          <w:color w:val="000000"/>
        </w:rPr>
        <w:t>=</w:t>
      </w:r>
      <w:r w:rsidRPr="00F73084">
        <w:rPr>
          <w:rFonts w:ascii="Times New Roman" w:hAnsi="Times New Roman" w:cs="Times New Roman"/>
          <w:color w:val="000000"/>
        </w:rPr>
        <w:t>L</w:t>
      </w:r>
      <w:r w:rsidRPr="00F73084">
        <w:rPr>
          <w:rFonts w:ascii="Times New Roman" w:hAnsi="Times New Roman" w:cs="Times New Roman"/>
          <w:color w:val="000000"/>
          <w:vertAlign w:val="subscript"/>
        </w:rPr>
        <w:t>p1</w:t>
      </w:r>
      <w:r w:rsidRPr="00F73084">
        <w:rPr>
          <w:rFonts w:ascii="Times New Roman" w:hAnsi="Times New Roman" w:cs="Times New Roman"/>
          <w:color w:val="000000"/>
          <w:lang w:val="en-GB"/>
        </w:rPr>
        <w:t>－（</w:t>
      </w:r>
      <w:r w:rsidRPr="00F73084">
        <w:rPr>
          <w:rFonts w:ascii="Times New Roman" w:hAnsi="Times New Roman" w:cs="Times New Roman"/>
          <w:color w:val="000000"/>
          <w:lang w:val="en-GB"/>
        </w:rPr>
        <w:t>TL+6</w:t>
      </w:r>
      <w:r w:rsidRPr="00F73084">
        <w:rPr>
          <w:rFonts w:ascii="Times New Roman" w:hAnsi="Times New Roman" w:cs="Times New Roman"/>
          <w:color w:val="000000"/>
          <w:lang w:val="en-GB"/>
        </w:rPr>
        <w:t>）</w:t>
      </w:r>
    </w:p>
    <w:p w14:paraId="4D2646CB" w14:textId="77777777" w:rsidR="002D7E28" w:rsidRPr="00F73084" w:rsidRDefault="002D7E28">
      <w:pPr>
        <w:pStyle w:val="aff7"/>
        <w:ind w:firstLineChars="200" w:firstLine="480"/>
        <w:rPr>
          <w:rFonts w:ascii="Times New Roman" w:hAnsi="Times New Roman" w:cs="Times New Roman"/>
          <w:color w:val="000000"/>
          <w:lang w:val="en-GB"/>
        </w:rPr>
      </w:pPr>
      <w:r w:rsidRPr="00F73084">
        <w:rPr>
          <w:rFonts w:ascii="Times New Roman" w:hAnsi="Times New Roman" w:cs="Times New Roman"/>
          <w:color w:val="000000"/>
          <w:lang w:val="en-GB"/>
        </w:rPr>
        <w:t>式中：</w:t>
      </w:r>
    </w:p>
    <w:p w14:paraId="5076BEAC" w14:textId="77777777" w:rsidR="002D7E28" w:rsidRPr="00F73084" w:rsidRDefault="002D7E28">
      <w:pPr>
        <w:pStyle w:val="aff7"/>
        <w:ind w:firstLineChars="200" w:firstLine="480"/>
        <w:rPr>
          <w:rFonts w:ascii="Times New Roman" w:hAnsi="Times New Roman" w:cs="Times New Roman"/>
          <w:color w:val="000000"/>
          <w:lang w:val="en-GB"/>
        </w:rPr>
      </w:pPr>
      <w:r w:rsidRPr="00F73084">
        <w:rPr>
          <w:rFonts w:ascii="Times New Roman" w:hAnsi="Times New Roman" w:cs="Times New Roman"/>
          <w:color w:val="000000"/>
          <w:lang w:val="en-GB"/>
        </w:rPr>
        <w:t>TL—</w:t>
      </w:r>
      <w:r w:rsidRPr="00F73084">
        <w:rPr>
          <w:rFonts w:ascii="Times New Roman" w:hAnsi="Times New Roman" w:cs="Times New Roman"/>
          <w:color w:val="000000"/>
          <w:lang w:val="en-GB"/>
        </w:rPr>
        <w:t>隔墙（或窗户）倍频带的隔声量</w:t>
      </w:r>
    </w:p>
    <w:p w14:paraId="767DC005" w14:textId="77777777" w:rsidR="002D7E28" w:rsidRPr="00F73084" w:rsidRDefault="002D7E28">
      <w:pPr>
        <w:pStyle w:val="aff7"/>
        <w:ind w:firstLineChars="200" w:firstLine="480"/>
        <w:rPr>
          <w:rFonts w:ascii="Times New Roman" w:hAnsi="Times New Roman" w:cs="Times New Roman"/>
          <w:color w:val="000000"/>
          <w:lang w:val="en-GB"/>
        </w:rPr>
      </w:pPr>
      <w:r w:rsidRPr="00F73084">
        <w:rPr>
          <w:rFonts w:ascii="Times New Roman" w:hAnsi="Times New Roman" w:cs="Times New Roman"/>
          <w:color w:val="000000"/>
          <w:lang w:val="en-GB"/>
        </w:rPr>
        <w:t>按照下式将室外声源的声压级和透过面积换算成等效的室外声源，计算出中心位置位于透声面积（</w:t>
      </w:r>
      <w:r w:rsidRPr="00F73084">
        <w:rPr>
          <w:rFonts w:ascii="Times New Roman" w:hAnsi="Times New Roman" w:cs="Times New Roman"/>
          <w:color w:val="000000"/>
          <w:lang w:val="en-GB"/>
        </w:rPr>
        <w:t>S</w:t>
      </w:r>
      <w:r w:rsidRPr="00F73084">
        <w:rPr>
          <w:rFonts w:ascii="Times New Roman" w:hAnsi="Times New Roman" w:cs="Times New Roman"/>
          <w:color w:val="000000"/>
          <w:lang w:val="en-GB"/>
        </w:rPr>
        <w:t>）处的等效声源的倍频带声功率级。</w:t>
      </w:r>
    </w:p>
    <w:p w14:paraId="513C8377" w14:textId="77777777" w:rsidR="002D7E28" w:rsidRPr="00F73084" w:rsidRDefault="002D7E28">
      <w:pPr>
        <w:pStyle w:val="aff7"/>
        <w:ind w:firstLineChars="200" w:firstLine="480"/>
        <w:jc w:val="center"/>
        <w:rPr>
          <w:rFonts w:ascii="Times New Roman" w:hAnsi="Times New Roman" w:cs="Times New Roman"/>
          <w:color w:val="000000"/>
          <w:lang w:val="en-GB"/>
        </w:rPr>
      </w:pPr>
      <w:r w:rsidRPr="00F73084">
        <w:rPr>
          <w:rFonts w:ascii="Times New Roman" w:hAnsi="Times New Roman" w:cs="Times New Roman"/>
          <w:color w:val="000000"/>
        </w:rPr>
        <w:t>L</w:t>
      </w:r>
      <w:r w:rsidRPr="00F73084">
        <w:rPr>
          <w:rFonts w:ascii="Times New Roman" w:hAnsi="Times New Roman" w:cs="Times New Roman"/>
          <w:color w:val="000000"/>
          <w:vertAlign w:val="subscript"/>
        </w:rPr>
        <w:t>w</w:t>
      </w:r>
      <w:r w:rsidRPr="00F73084">
        <w:rPr>
          <w:rFonts w:ascii="Times New Roman" w:hAnsi="Times New Roman" w:cs="Times New Roman"/>
          <w:color w:val="000000"/>
        </w:rPr>
        <w:t>= L</w:t>
      </w:r>
      <w:r w:rsidRPr="00F73084">
        <w:rPr>
          <w:rFonts w:ascii="Times New Roman" w:hAnsi="Times New Roman" w:cs="Times New Roman"/>
          <w:color w:val="000000"/>
          <w:vertAlign w:val="subscript"/>
        </w:rPr>
        <w:t>p2</w:t>
      </w:r>
      <w:r w:rsidRPr="00F73084">
        <w:rPr>
          <w:rFonts w:ascii="Times New Roman" w:hAnsi="Times New Roman" w:cs="Times New Roman"/>
          <w:color w:val="000000"/>
          <w:lang w:val="en-GB"/>
        </w:rPr>
        <w:t>+10lgs</w:t>
      </w:r>
    </w:p>
    <w:p w14:paraId="198C4B9E" w14:textId="77777777" w:rsidR="002D7E28" w:rsidRPr="00F73084" w:rsidRDefault="002D7E28">
      <w:pPr>
        <w:pStyle w:val="aff7"/>
        <w:ind w:firstLineChars="200" w:firstLine="480"/>
        <w:rPr>
          <w:rFonts w:ascii="Times New Roman" w:hAnsi="Times New Roman" w:cs="Times New Roman"/>
          <w:color w:val="000000"/>
          <w:lang w:val="en-GB"/>
        </w:rPr>
      </w:pPr>
      <w:r w:rsidRPr="00F73084">
        <w:rPr>
          <w:rFonts w:ascii="Times New Roman" w:hAnsi="Times New Roman" w:cs="Times New Roman"/>
          <w:color w:val="000000"/>
          <w:lang w:val="en-GB"/>
        </w:rPr>
        <w:t>然后按照室外声源预测方法计算预测点处的</w:t>
      </w:r>
      <w:r w:rsidRPr="00F73084">
        <w:rPr>
          <w:rFonts w:ascii="Times New Roman" w:hAnsi="Times New Roman" w:cs="Times New Roman"/>
          <w:color w:val="000000"/>
          <w:lang w:val="en-GB"/>
        </w:rPr>
        <w:t>A</w:t>
      </w:r>
      <w:r w:rsidRPr="00F73084">
        <w:rPr>
          <w:rFonts w:ascii="Times New Roman" w:hAnsi="Times New Roman" w:cs="Times New Roman"/>
          <w:color w:val="000000"/>
          <w:lang w:val="en-GB"/>
        </w:rPr>
        <w:t>声级。</w:t>
      </w:r>
    </w:p>
    <w:p w14:paraId="363DA8A4" w14:textId="17500148" w:rsidR="002D7E28" w:rsidRPr="00F73084" w:rsidRDefault="007E23B6">
      <w:pPr>
        <w:pStyle w:val="aff7"/>
        <w:ind w:firstLine="0"/>
        <w:jc w:val="center"/>
        <w:rPr>
          <w:rFonts w:ascii="Times New Roman" w:hAnsi="Times New Roman" w:cs="Times New Roman"/>
          <w:color w:val="000000"/>
          <w:lang w:val="en-GB"/>
        </w:rPr>
      </w:pPr>
      <w:r w:rsidRPr="00F73084">
        <w:rPr>
          <w:rFonts w:ascii="Times New Roman" w:hAnsi="Times New Roman" w:cs="Times New Roman"/>
          <w:noProof/>
          <w:color w:val="000000"/>
        </w:rPr>
        <w:drawing>
          <wp:inline distT="0" distB="0" distL="0" distR="0" wp14:anchorId="134F30CE" wp14:editId="169CC576">
            <wp:extent cx="2916555" cy="1537970"/>
            <wp:effectExtent l="0" t="0" r="0" b="0"/>
            <wp:docPr id="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6555" cy="1537970"/>
                    </a:xfrm>
                    <a:prstGeom prst="rect">
                      <a:avLst/>
                    </a:prstGeom>
                    <a:noFill/>
                    <a:ln>
                      <a:noFill/>
                    </a:ln>
                  </pic:spPr>
                </pic:pic>
              </a:graphicData>
            </a:graphic>
          </wp:inline>
        </w:drawing>
      </w:r>
    </w:p>
    <w:p w14:paraId="767B76EA" w14:textId="77777777" w:rsidR="002D7E28" w:rsidRPr="00F73084" w:rsidRDefault="002D7E28">
      <w:pPr>
        <w:snapToGrid w:val="0"/>
        <w:spacing w:line="360" w:lineRule="auto"/>
        <w:jc w:val="center"/>
        <w:rPr>
          <w:b/>
          <w:bCs/>
          <w:color w:val="000000"/>
          <w:sz w:val="24"/>
        </w:rPr>
      </w:pPr>
      <w:r w:rsidRPr="00F73084">
        <w:rPr>
          <w:b/>
          <w:bCs/>
          <w:color w:val="000000"/>
          <w:sz w:val="24"/>
        </w:rPr>
        <w:t>图</w:t>
      </w:r>
      <w:r w:rsidRPr="00F73084">
        <w:rPr>
          <w:b/>
          <w:bCs/>
          <w:color w:val="000000"/>
          <w:sz w:val="24"/>
        </w:rPr>
        <w:t xml:space="preserve">7.2-1  </w:t>
      </w:r>
      <w:r w:rsidRPr="00F73084">
        <w:rPr>
          <w:b/>
          <w:bCs/>
          <w:color w:val="000000"/>
          <w:sz w:val="24"/>
        </w:rPr>
        <w:t>室内声源等效为室外声源图例</w:t>
      </w:r>
    </w:p>
    <w:p w14:paraId="798DD8F4"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w:t>
      </w:r>
      <w:r w:rsidRPr="00F73084">
        <w:rPr>
          <w:rFonts w:ascii="Times New Roman" w:hAnsi="Times New Roman" w:cs="Times New Roman"/>
          <w:color w:val="000000"/>
        </w:rPr>
        <w:t>3</w:t>
      </w:r>
      <w:r w:rsidRPr="00F73084">
        <w:rPr>
          <w:rFonts w:ascii="Times New Roman" w:hAnsi="Times New Roman" w:cs="Times New Roman"/>
          <w:color w:val="000000"/>
        </w:rPr>
        <w:t>）噪声贡献值计算</w:t>
      </w:r>
    </w:p>
    <w:p w14:paraId="51C902D9"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设第</w:t>
      </w:r>
      <w:r w:rsidRPr="00F73084">
        <w:rPr>
          <w:rFonts w:ascii="Times New Roman" w:hAnsi="Times New Roman" w:cs="Times New Roman"/>
          <w:color w:val="000000"/>
        </w:rPr>
        <w:t>i</w:t>
      </w:r>
      <w:r w:rsidRPr="00F73084">
        <w:rPr>
          <w:rFonts w:ascii="Times New Roman" w:hAnsi="Times New Roman" w:cs="Times New Roman"/>
          <w:color w:val="000000"/>
        </w:rPr>
        <w:t>个室外声源在预测点产生的</w:t>
      </w:r>
      <w:r w:rsidRPr="00F73084">
        <w:rPr>
          <w:rFonts w:ascii="Times New Roman" w:hAnsi="Times New Roman" w:cs="Times New Roman"/>
          <w:color w:val="000000"/>
        </w:rPr>
        <w:t>A</w:t>
      </w:r>
      <w:r w:rsidRPr="00F73084">
        <w:rPr>
          <w:rFonts w:ascii="Times New Roman" w:hAnsi="Times New Roman" w:cs="Times New Roman"/>
          <w:color w:val="000000"/>
        </w:rPr>
        <w:t>声级</w:t>
      </w:r>
      <w:r w:rsidRPr="00F73084">
        <w:rPr>
          <w:rFonts w:ascii="Times New Roman" w:hAnsi="Times New Roman" w:cs="Times New Roman"/>
          <w:color w:val="000000"/>
        </w:rPr>
        <w:t>L</w:t>
      </w:r>
      <w:r w:rsidRPr="00F73084">
        <w:rPr>
          <w:rFonts w:ascii="Times New Roman" w:hAnsi="Times New Roman" w:cs="Times New Roman"/>
          <w:color w:val="000000"/>
          <w:vertAlign w:val="subscript"/>
        </w:rPr>
        <w:t>Ai</w:t>
      </w:r>
      <w:r w:rsidRPr="00F73084">
        <w:rPr>
          <w:rFonts w:ascii="Times New Roman" w:hAnsi="Times New Roman" w:cs="Times New Roman"/>
          <w:color w:val="000000"/>
        </w:rPr>
        <w:t>，在</w:t>
      </w:r>
      <w:r w:rsidRPr="00F73084">
        <w:rPr>
          <w:rFonts w:ascii="Times New Roman" w:hAnsi="Times New Roman" w:cs="Times New Roman"/>
          <w:color w:val="000000"/>
        </w:rPr>
        <w:t>T</w:t>
      </w:r>
      <w:r w:rsidRPr="00F73084">
        <w:rPr>
          <w:rFonts w:ascii="Times New Roman" w:hAnsi="Times New Roman" w:cs="Times New Roman"/>
          <w:color w:val="000000"/>
        </w:rPr>
        <w:t>时间内该声源工作时间为</w:t>
      </w:r>
      <w:r w:rsidRPr="00F73084">
        <w:rPr>
          <w:rFonts w:ascii="Times New Roman" w:hAnsi="Times New Roman" w:cs="Times New Roman"/>
          <w:color w:val="000000"/>
        </w:rPr>
        <w:t>t</w:t>
      </w:r>
      <w:r w:rsidRPr="00F73084">
        <w:rPr>
          <w:rFonts w:ascii="Times New Roman" w:hAnsi="Times New Roman" w:cs="Times New Roman"/>
          <w:color w:val="000000"/>
          <w:vertAlign w:val="subscript"/>
        </w:rPr>
        <w:t>i</w:t>
      </w:r>
      <w:r w:rsidRPr="00F73084">
        <w:rPr>
          <w:rFonts w:ascii="Times New Roman" w:hAnsi="Times New Roman" w:cs="Times New Roman"/>
          <w:color w:val="000000"/>
        </w:rPr>
        <w:t>；第</w:t>
      </w:r>
      <w:r w:rsidRPr="00F73084">
        <w:rPr>
          <w:rFonts w:ascii="Times New Roman" w:hAnsi="Times New Roman" w:cs="Times New Roman"/>
          <w:color w:val="000000"/>
        </w:rPr>
        <w:t>j</w:t>
      </w:r>
      <w:r w:rsidRPr="00F73084">
        <w:rPr>
          <w:rFonts w:ascii="Times New Roman" w:hAnsi="Times New Roman" w:cs="Times New Roman"/>
          <w:color w:val="000000"/>
        </w:rPr>
        <w:t>个等效室外声源在预测点产生的</w:t>
      </w:r>
      <w:r w:rsidRPr="00F73084">
        <w:rPr>
          <w:rFonts w:ascii="Times New Roman" w:hAnsi="Times New Roman" w:cs="Times New Roman"/>
          <w:color w:val="000000"/>
        </w:rPr>
        <w:t>A</w:t>
      </w:r>
      <w:r w:rsidRPr="00F73084">
        <w:rPr>
          <w:rFonts w:ascii="Times New Roman" w:hAnsi="Times New Roman" w:cs="Times New Roman"/>
          <w:color w:val="000000"/>
        </w:rPr>
        <w:t>声级</w:t>
      </w:r>
      <w:r w:rsidRPr="00F73084">
        <w:rPr>
          <w:rFonts w:ascii="Times New Roman" w:hAnsi="Times New Roman" w:cs="Times New Roman"/>
          <w:color w:val="000000"/>
        </w:rPr>
        <w:t>L</w:t>
      </w:r>
      <w:r w:rsidRPr="00F73084">
        <w:rPr>
          <w:rFonts w:ascii="Times New Roman" w:hAnsi="Times New Roman" w:cs="Times New Roman"/>
          <w:color w:val="000000"/>
          <w:vertAlign w:val="subscript"/>
        </w:rPr>
        <w:t>Aj</w:t>
      </w:r>
      <w:r w:rsidRPr="00F73084">
        <w:rPr>
          <w:rFonts w:ascii="Times New Roman" w:hAnsi="Times New Roman" w:cs="Times New Roman"/>
          <w:color w:val="000000"/>
        </w:rPr>
        <w:t>，在</w:t>
      </w:r>
      <w:r w:rsidRPr="00F73084">
        <w:rPr>
          <w:rFonts w:ascii="Times New Roman" w:hAnsi="Times New Roman" w:cs="Times New Roman"/>
          <w:color w:val="000000"/>
        </w:rPr>
        <w:t>T</w:t>
      </w:r>
      <w:r w:rsidRPr="00F73084">
        <w:rPr>
          <w:rFonts w:ascii="Times New Roman" w:hAnsi="Times New Roman" w:cs="Times New Roman"/>
          <w:color w:val="000000"/>
        </w:rPr>
        <w:t>时间内该声源工作时间为</w:t>
      </w:r>
      <w:r w:rsidRPr="00F73084">
        <w:rPr>
          <w:rFonts w:ascii="Times New Roman" w:hAnsi="Times New Roman" w:cs="Times New Roman"/>
          <w:color w:val="000000"/>
        </w:rPr>
        <w:t>t</w:t>
      </w:r>
      <w:r w:rsidRPr="00F73084">
        <w:rPr>
          <w:rFonts w:ascii="Times New Roman" w:hAnsi="Times New Roman" w:cs="Times New Roman"/>
          <w:color w:val="000000"/>
          <w:vertAlign w:val="subscript"/>
        </w:rPr>
        <w:t>j</w:t>
      </w:r>
      <w:r w:rsidRPr="00F73084">
        <w:rPr>
          <w:rFonts w:ascii="Times New Roman" w:hAnsi="Times New Roman" w:cs="Times New Roman"/>
          <w:color w:val="000000"/>
        </w:rPr>
        <w:t>，则本项目声源对预测点产生的贡献值（</w:t>
      </w:r>
      <w:r w:rsidRPr="00F73084">
        <w:rPr>
          <w:rFonts w:ascii="Times New Roman" w:hAnsi="Times New Roman" w:cs="Times New Roman"/>
          <w:color w:val="000000"/>
        </w:rPr>
        <w:t>L</w:t>
      </w:r>
      <w:r w:rsidRPr="00F73084">
        <w:rPr>
          <w:rFonts w:ascii="Times New Roman" w:hAnsi="Times New Roman" w:cs="Times New Roman"/>
          <w:color w:val="000000"/>
          <w:vertAlign w:val="subscript"/>
        </w:rPr>
        <w:t>eqg</w:t>
      </w:r>
      <w:r w:rsidRPr="00F73084">
        <w:rPr>
          <w:rFonts w:ascii="Times New Roman" w:hAnsi="Times New Roman" w:cs="Times New Roman"/>
          <w:color w:val="000000"/>
        </w:rPr>
        <w:t>）为：</w:t>
      </w:r>
    </w:p>
    <w:p w14:paraId="277F2290"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position w:val="-34"/>
        </w:rPr>
        <w:object w:dxaOrig="4103" w:dyaOrig="800" w14:anchorId="601003F5">
          <v:shape id="对象 64" o:spid="_x0000_i1025" type="#_x0000_t75" style="width:204.55pt;height:39.8pt;mso-position-horizontal-relative:page;mso-position-vertical-relative:page" o:ole="">
            <v:fill o:detectmouseclick="t"/>
            <v:imagedata r:id="rId41" o:title=""/>
          </v:shape>
          <o:OLEObject Type="Embed" ProgID="Equation.3" ShapeID="对象 64" DrawAspect="Content" ObjectID="_1673851743" r:id="rId42">
            <o:FieldCodes>\* MERGEFORMAT</o:FieldCodes>
          </o:OLEObject>
        </w:object>
      </w:r>
    </w:p>
    <w:p w14:paraId="535DBF16"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式中：</w:t>
      </w:r>
    </w:p>
    <w:p w14:paraId="4E78817D"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t</w:t>
      </w:r>
      <w:r w:rsidRPr="00F73084">
        <w:rPr>
          <w:rFonts w:ascii="Times New Roman" w:hAnsi="Times New Roman" w:cs="Times New Roman"/>
          <w:color w:val="000000"/>
          <w:vertAlign w:val="subscript"/>
        </w:rPr>
        <w:t>j</w:t>
      </w:r>
      <w:r w:rsidRPr="00F73084">
        <w:rPr>
          <w:rFonts w:ascii="Times New Roman" w:hAnsi="Times New Roman" w:cs="Times New Roman"/>
          <w:color w:val="000000"/>
        </w:rPr>
        <w:t>—</w:t>
      </w:r>
      <w:r w:rsidRPr="00F73084">
        <w:rPr>
          <w:rFonts w:ascii="Times New Roman" w:hAnsi="Times New Roman" w:cs="Times New Roman"/>
          <w:color w:val="000000"/>
        </w:rPr>
        <w:t>在</w:t>
      </w:r>
      <w:r w:rsidRPr="00F73084">
        <w:rPr>
          <w:rFonts w:ascii="Times New Roman" w:hAnsi="Times New Roman" w:cs="Times New Roman"/>
          <w:color w:val="000000"/>
        </w:rPr>
        <w:t>T</w:t>
      </w:r>
      <w:r w:rsidRPr="00F73084">
        <w:rPr>
          <w:rFonts w:ascii="Times New Roman" w:hAnsi="Times New Roman" w:cs="Times New Roman"/>
          <w:color w:val="000000"/>
        </w:rPr>
        <w:t>时间内</w:t>
      </w:r>
      <w:r w:rsidRPr="00F73084">
        <w:rPr>
          <w:rFonts w:ascii="Times New Roman" w:hAnsi="Times New Roman" w:cs="Times New Roman"/>
          <w:color w:val="000000"/>
        </w:rPr>
        <w:t>j</w:t>
      </w:r>
      <w:r w:rsidRPr="00F73084">
        <w:rPr>
          <w:rFonts w:ascii="Times New Roman" w:hAnsi="Times New Roman" w:cs="Times New Roman"/>
          <w:color w:val="000000"/>
        </w:rPr>
        <w:t>声源工作时间，</w:t>
      </w:r>
      <w:r w:rsidRPr="00F73084">
        <w:rPr>
          <w:rFonts w:ascii="Times New Roman" w:hAnsi="Times New Roman" w:cs="Times New Roman"/>
          <w:color w:val="000000"/>
        </w:rPr>
        <w:t>s</w:t>
      </w:r>
      <w:r w:rsidRPr="00F73084">
        <w:rPr>
          <w:rFonts w:ascii="Times New Roman" w:hAnsi="Times New Roman" w:cs="Times New Roman"/>
          <w:color w:val="000000"/>
        </w:rPr>
        <w:t>；</w:t>
      </w:r>
    </w:p>
    <w:p w14:paraId="000C71BB"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t</w:t>
      </w:r>
      <w:r w:rsidRPr="00F73084">
        <w:rPr>
          <w:rFonts w:ascii="Times New Roman" w:hAnsi="Times New Roman" w:cs="Times New Roman"/>
          <w:color w:val="000000"/>
          <w:vertAlign w:val="subscript"/>
        </w:rPr>
        <w:t>i</w:t>
      </w:r>
      <w:r w:rsidRPr="00F73084">
        <w:rPr>
          <w:rFonts w:ascii="Times New Roman" w:hAnsi="Times New Roman" w:cs="Times New Roman"/>
          <w:color w:val="000000"/>
        </w:rPr>
        <w:t>—</w:t>
      </w:r>
      <w:r w:rsidRPr="00F73084">
        <w:rPr>
          <w:rFonts w:ascii="Times New Roman" w:hAnsi="Times New Roman" w:cs="Times New Roman"/>
          <w:color w:val="000000"/>
        </w:rPr>
        <w:t>在</w:t>
      </w:r>
      <w:r w:rsidRPr="00F73084">
        <w:rPr>
          <w:rFonts w:ascii="Times New Roman" w:hAnsi="Times New Roman" w:cs="Times New Roman"/>
          <w:color w:val="000000"/>
        </w:rPr>
        <w:t>T</w:t>
      </w:r>
      <w:r w:rsidRPr="00F73084">
        <w:rPr>
          <w:rFonts w:ascii="Times New Roman" w:hAnsi="Times New Roman" w:cs="Times New Roman"/>
          <w:color w:val="000000"/>
        </w:rPr>
        <w:t>时间内</w:t>
      </w:r>
      <w:r w:rsidRPr="00F73084">
        <w:rPr>
          <w:rFonts w:ascii="Times New Roman" w:hAnsi="Times New Roman" w:cs="Times New Roman"/>
          <w:color w:val="000000"/>
        </w:rPr>
        <w:t>i</w:t>
      </w:r>
      <w:r w:rsidRPr="00F73084">
        <w:rPr>
          <w:rFonts w:ascii="Times New Roman" w:hAnsi="Times New Roman" w:cs="Times New Roman"/>
          <w:color w:val="000000"/>
        </w:rPr>
        <w:t>声源工作时间，</w:t>
      </w:r>
      <w:r w:rsidRPr="00F73084">
        <w:rPr>
          <w:rFonts w:ascii="Times New Roman" w:hAnsi="Times New Roman" w:cs="Times New Roman"/>
          <w:color w:val="000000"/>
        </w:rPr>
        <w:t>s</w:t>
      </w:r>
      <w:r w:rsidRPr="00F73084">
        <w:rPr>
          <w:rFonts w:ascii="Times New Roman" w:hAnsi="Times New Roman" w:cs="Times New Roman"/>
          <w:color w:val="000000"/>
        </w:rPr>
        <w:t>；</w:t>
      </w:r>
    </w:p>
    <w:p w14:paraId="7873B3D3"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T—</w:t>
      </w:r>
      <w:r w:rsidRPr="00F73084">
        <w:rPr>
          <w:rFonts w:ascii="Times New Roman" w:hAnsi="Times New Roman" w:cs="Times New Roman"/>
          <w:color w:val="000000"/>
        </w:rPr>
        <w:t>用于计算等效声级的时间，</w:t>
      </w:r>
      <w:r w:rsidRPr="00F73084">
        <w:rPr>
          <w:rFonts w:ascii="Times New Roman" w:hAnsi="Times New Roman" w:cs="Times New Roman"/>
          <w:color w:val="000000"/>
        </w:rPr>
        <w:t>s</w:t>
      </w:r>
      <w:r w:rsidRPr="00F73084">
        <w:rPr>
          <w:rFonts w:ascii="Times New Roman" w:hAnsi="Times New Roman" w:cs="Times New Roman"/>
          <w:color w:val="000000"/>
        </w:rPr>
        <w:t>；</w:t>
      </w:r>
    </w:p>
    <w:p w14:paraId="09C69BE5"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N—</w:t>
      </w:r>
      <w:r w:rsidRPr="00F73084">
        <w:rPr>
          <w:rFonts w:ascii="Times New Roman" w:hAnsi="Times New Roman" w:cs="Times New Roman"/>
          <w:color w:val="000000"/>
        </w:rPr>
        <w:t>室外声源个数；</w:t>
      </w:r>
    </w:p>
    <w:p w14:paraId="23575338"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M—</w:t>
      </w:r>
      <w:r w:rsidRPr="00F73084">
        <w:rPr>
          <w:rFonts w:ascii="Times New Roman" w:hAnsi="Times New Roman" w:cs="Times New Roman"/>
          <w:color w:val="000000"/>
        </w:rPr>
        <w:t>等效室外声源个数；</w:t>
      </w:r>
    </w:p>
    <w:p w14:paraId="68205991"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w:t>
      </w:r>
      <w:r w:rsidRPr="00F73084">
        <w:rPr>
          <w:rFonts w:ascii="Times New Roman" w:hAnsi="Times New Roman" w:cs="Times New Roman"/>
          <w:color w:val="000000"/>
        </w:rPr>
        <w:t>4</w:t>
      </w:r>
      <w:r w:rsidRPr="00F73084">
        <w:rPr>
          <w:rFonts w:ascii="Times New Roman" w:hAnsi="Times New Roman" w:cs="Times New Roman"/>
          <w:color w:val="000000"/>
        </w:rPr>
        <w:t>）噪声预测值计算</w:t>
      </w:r>
    </w:p>
    <w:p w14:paraId="3C1901CB"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预测点的预测等效声级按下列公式计算：</w:t>
      </w:r>
    </w:p>
    <w:p w14:paraId="266694BA"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position w:val="-14"/>
        </w:rPr>
        <w:object w:dxaOrig="2743" w:dyaOrig="419" w14:anchorId="6174C5E3">
          <v:shape id="对象 70" o:spid="_x0000_i1026" type="#_x0000_t75" style="width:137.45pt;height:20.75pt;mso-position-horizontal-relative:page;mso-position-vertical-relative:page" o:ole="">
            <v:fill o:detectmouseclick="t"/>
            <v:imagedata r:id="rId43" o:title=""/>
          </v:shape>
          <o:OLEObject Type="Embed" ProgID="Equation.3" ShapeID="对象 70" DrawAspect="Content" ObjectID="_1673851744" r:id="rId44">
            <o:FieldCodes>\* MERGEFORMAT</o:FieldCodes>
          </o:OLEObject>
        </w:object>
      </w:r>
    </w:p>
    <w:p w14:paraId="48645E17"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式中：</w:t>
      </w:r>
    </w:p>
    <w:p w14:paraId="4D7A6CE0"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L</w:t>
      </w:r>
      <w:r w:rsidRPr="00F73084">
        <w:rPr>
          <w:rFonts w:ascii="Times New Roman" w:hAnsi="Times New Roman" w:cs="Times New Roman"/>
          <w:color w:val="000000"/>
          <w:vertAlign w:val="subscript"/>
        </w:rPr>
        <w:t>eqg</w:t>
      </w:r>
      <w:r w:rsidRPr="00F73084">
        <w:rPr>
          <w:rFonts w:ascii="Times New Roman" w:hAnsi="Times New Roman" w:cs="Times New Roman"/>
          <w:color w:val="000000"/>
        </w:rPr>
        <w:t>—</w:t>
      </w:r>
      <w:r w:rsidRPr="00F73084">
        <w:rPr>
          <w:rFonts w:ascii="Times New Roman" w:hAnsi="Times New Roman" w:cs="Times New Roman"/>
          <w:color w:val="000000"/>
        </w:rPr>
        <w:t>建设项目声源在预测点的等效声级贡献值，</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p>
    <w:p w14:paraId="6CAFA304"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L</w:t>
      </w:r>
      <w:r w:rsidRPr="00F73084">
        <w:rPr>
          <w:rFonts w:ascii="Times New Roman" w:hAnsi="Times New Roman" w:cs="Times New Roman"/>
          <w:color w:val="000000"/>
          <w:vertAlign w:val="subscript"/>
        </w:rPr>
        <w:t>eqb</w:t>
      </w:r>
      <w:r w:rsidRPr="00F73084">
        <w:rPr>
          <w:rFonts w:ascii="Times New Roman" w:hAnsi="Times New Roman" w:cs="Times New Roman"/>
          <w:color w:val="000000"/>
        </w:rPr>
        <w:t>—</w:t>
      </w:r>
      <w:r w:rsidRPr="00F73084">
        <w:rPr>
          <w:rFonts w:ascii="Times New Roman" w:hAnsi="Times New Roman" w:cs="Times New Roman"/>
          <w:color w:val="000000"/>
        </w:rPr>
        <w:t>预测点的背景值，</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p>
    <w:p w14:paraId="290DC1E5" w14:textId="77777777" w:rsidR="002D7E28" w:rsidRPr="00F73084" w:rsidRDefault="002D7E28">
      <w:pPr>
        <w:pStyle w:val="30"/>
        <w:rPr>
          <w:rFonts w:ascii="Times New Roman" w:eastAsia="宋体" w:hAnsi="Times New Roman"/>
          <w:color w:val="000000"/>
        </w:rPr>
      </w:pPr>
      <w:r w:rsidRPr="00F73084">
        <w:rPr>
          <w:rFonts w:ascii="Times New Roman" w:eastAsia="宋体" w:hAnsi="Times New Roman"/>
          <w:color w:val="000000"/>
        </w:rPr>
        <w:t>7.2.5</w:t>
      </w:r>
      <w:bookmarkEnd w:id="284"/>
      <w:bookmarkEnd w:id="285"/>
      <w:r w:rsidRPr="00F73084">
        <w:rPr>
          <w:rFonts w:ascii="Times New Roman" w:eastAsia="宋体" w:hAnsi="Times New Roman"/>
          <w:color w:val="000000"/>
        </w:rPr>
        <w:t>噪声预测结果</w:t>
      </w:r>
    </w:p>
    <w:p w14:paraId="0FD44855"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按工程设计方案最不利情况预测的各监测点噪声值见表</w:t>
      </w:r>
      <w:r w:rsidRPr="00F73084">
        <w:rPr>
          <w:rFonts w:ascii="Times New Roman" w:hAnsi="Times New Roman" w:cs="Times New Roman"/>
          <w:bCs/>
          <w:color w:val="000000"/>
        </w:rPr>
        <w:t>7.2-</w:t>
      </w:r>
      <w:r w:rsidRPr="00F73084">
        <w:rPr>
          <w:rFonts w:ascii="Times New Roman" w:hAnsi="Times New Roman" w:cs="Times New Roman" w:hint="eastAsia"/>
          <w:bCs/>
          <w:color w:val="000000"/>
        </w:rPr>
        <w:t>2</w:t>
      </w:r>
      <w:r w:rsidRPr="00F73084">
        <w:rPr>
          <w:rFonts w:ascii="Times New Roman" w:hAnsi="Times New Roman" w:cs="Times New Roman"/>
          <w:color w:val="000000"/>
        </w:rPr>
        <w:t>。</w:t>
      </w:r>
    </w:p>
    <w:p w14:paraId="5DE7AC0F" w14:textId="77777777" w:rsidR="002D7E28" w:rsidRPr="00F73084" w:rsidRDefault="002D7E28" w:rsidP="00FF4997">
      <w:pPr>
        <w:adjustRightInd w:val="0"/>
        <w:snapToGrid w:val="0"/>
        <w:jc w:val="center"/>
        <w:rPr>
          <w:b/>
          <w:bCs/>
          <w:color w:val="000000"/>
          <w:szCs w:val="21"/>
        </w:rPr>
      </w:pPr>
      <w:r w:rsidRPr="00F73084">
        <w:rPr>
          <w:rFonts w:hint="eastAsia"/>
          <w:b/>
          <w:bCs/>
          <w:color w:val="000000"/>
          <w:szCs w:val="21"/>
        </w:rPr>
        <w:t>表</w:t>
      </w:r>
      <w:r w:rsidRPr="00F73084">
        <w:rPr>
          <w:rFonts w:hint="eastAsia"/>
          <w:b/>
          <w:bCs/>
          <w:color w:val="000000"/>
          <w:szCs w:val="21"/>
        </w:rPr>
        <w:t xml:space="preserve">7.2-2  </w:t>
      </w:r>
      <w:r w:rsidRPr="00F73084">
        <w:rPr>
          <w:rFonts w:hint="eastAsia"/>
          <w:b/>
          <w:bCs/>
          <w:color w:val="000000"/>
          <w:szCs w:val="21"/>
        </w:rPr>
        <w:t>项目主要噪声源对厂界声级贡献情况</w:t>
      </w:r>
      <w:r w:rsidRPr="00F73084">
        <w:rPr>
          <w:b/>
          <w:bCs/>
          <w:color w:val="000000"/>
          <w:szCs w:val="21"/>
        </w:rPr>
        <w:t xml:space="preserve">   dB</w:t>
      </w:r>
      <w:r w:rsidRPr="00F73084">
        <w:rPr>
          <w:rFonts w:hint="eastAsia"/>
          <w:b/>
          <w:bCs/>
          <w:color w:val="000000"/>
          <w:szCs w:val="21"/>
        </w:rPr>
        <w:t>（</w:t>
      </w:r>
      <w:r w:rsidRPr="00F73084">
        <w:rPr>
          <w:b/>
          <w:bCs/>
          <w:color w:val="000000"/>
          <w:szCs w:val="21"/>
        </w:rPr>
        <w:t>A</w:t>
      </w:r>
      <w:r w:rsidRPr="00F73084">
        <w:rPr>
          <w:rFonts w:hint="eastAsia"/>
          <w:b/>
          <w:bCs/>
          <w:color w:val="000000"/>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41"/>
        <w:gridCol w:w="942"/>
        <w:gridCol w:w="1119"/>
        <w:gridCol w:w="625"/>
        <w:gridCol w:w="619"/>
        <w:gridCol w:w="617"/>
        <w:gridCol w:w="663"/>
        <w:gridCol w:w="689"/>
        <w:gridCol w:w="689"/>
        <w:gridCol w:w="689"/>
        <w:gridCol w:w="689"/>
      </w:tblGrid>
      <w:tr w:rsidR="00652136" w:rsidRPr="00F73084" w14:paraId="638E68A5" w14:textId="77777777" w:rsidTr="00652136">
        <w:trPr>
          <w:trHeight w:val="397"/>
          <w:jc w:val="center"/>
        </w:trPr>
        <w:tc>
          <w:tcPr>
            <w:tcW w:w="586" w:type="pct"/>
            <w:vMerge w:val="restart"/>
          </w:tcPr>
          <w:p w14:paraId="1BC0AAB8" w14:textId="77777777" w:rsidR="00652136" w:rsidRPr="00F73084" w:rsidRDefault="00652136" w:rsidP="001D02F0">
            <w:pPr>
              <w:jc w:val="center"/>
              <w:rPr>
                <w:color w:val="000000"/>
                <w:szCs w:val="21"/>
              </w:rPr>
            </w:pPr>
            <w:r w:rsidRPr="00F73084">
              <w:rPr>
                <w:rFonts w:hint="eastAsia"/>
                <w:color w:val="000000"/>
                <w:szCs w:val="21"/>
              </w:rPr>
              <w:t>产生</w:t>
            </w:r>
          </w:p>
          <w:p w14:paraId="49622491" w14:textId="77777777" w:rsidR="00652136" w:rsidRPr="00F73084" w:rsidRDefault="00652136" w:rsidP="001D02F0">
            <w:pPr>
              <w:jc w:val="center"/>
              <w:rPr>
                <w:color w:val="000000"/>
                <w:szCs w:val="21"/>
              </w:rPr>
            </w:pPr>
            <w:r w:rsidRPr="00F73084">
              <w:rPr>
                <w:rFonts w:hint="eastAsia"/>
                <w:color w:val="000000"/>
                <w:szCs w:val="21"/>
              </w:rPr>
              <w:t>位置</w:t>
            </w:r>
          </w:p>
        </w:tc>
        <w:tc>
          <w:tcPr>
            <w:tcW w:w="586" w:type="pct"/>
            <w:vMerge w:val="restart"/>
            <w:vAlign w:val="center"/>
          </w:tcPr>
          <w:p w14:paraId="5521B2B4" w14:textId="77777777" w:rsidR="00652136" w:rsidRPr="00F73084" w:rsidRDefault="00652136" w:rsidP="001D02F0">
            <w:pPr>
              <w:jc w:val="center"/>
              <w:rPr>
                <w:color w:val="000000"/>
                <w:szCs w:val="21"/>
              </w:rPr>
            </w:pPr>
            <w:r w:rsidRPr="00F73084">
              <w:rPr>
                <w:rFonts w:hint="eastAsia"/>
                <w:color w:val="000000"/>
                <w:szCs w:val="21"/>
              </w:rPr>
              <w:t>噪声源</w:t>
            </w:r>
          </w:p>
        </w:tc>
        <w:tc>
          <w:tcPr>
            <w:tcW w:w="693" w:type="pct"/>
            <w:vMerge w:val="restart"/>
            <w:vAlign w:val="center"/>
          </w:tcPr>
          <w:p w14:paraId="08D1900A" w14:textId="77777777" w:rsidR="00652136" w:rsidRPr="00F73084" w:rsidRDefault="00652136" w:rsidP="001D02F0">
            <w:pPr>
              <w:jc w:val="center"/>
              <w:rPr>
                <w:color w:val="000000"/>
                <w:szCs w:val="21"/>
              </w:rPr>
            </w:pPr>
            <w:r w:rsidRPr="00F73084">
              <w:rPr>
                <w:rFonts w:hint="eastAsia"/>
                <w:color w:val="000000"/>
                <w:szCs w:val="21"/>
              </w:rPr>
              <w:t>降噪叠加后（</w:t>
            </w:r>
            <w:r w:rsidRPr="00F73084">
              <w:rPr>
                <w:color w:val="000000"/>
                <w:szCs w:val="21"/>
              </w:rPr>
              <w:t>dB</w:t>
            </w:r>
            <w:r w:rsidRPr="00F73084">
              <w:rPr>
                <w:rFonts w:hint="eastAsia"/>
                <w:color w:val="000000"/>
                <w:szCs w:val="21"/>
              </w:rPr>
              <w:t>（</w:t>
            </w:r>
            <w:r w:rsidRPr="00F73084">
              <w:rPr>
                <w:color w:val="000000"/>
                <w:szCs w:val="21"/>
              </w:rPr>
              <w:t>A</w:t>
            </w:r>
            <w:r w:rsidRPr="00F73084">
              <w:rPr>
                <w:rFonts w:hint="eastAsia"/>
                <w:color w:val="000000"/>
                <w:szCs w:val="21"/>
              </w:rPr>
              <w:t>））</w:t>
            </w:r>
          </w:p>
        </w:tc>
        <w:tc>
          <w:tcPr>
            <w:tcW w:w="1594" w:type="pct"/>
            <w:gridSpan w:val="4"/>
            <w:vAlign w:val="center"/>
          </w:tcPr>
          <w:p w14:paraId="6A8F91A4" w14:textId="77777777" w:rsidR="00652136" w:rsidRPr="00F73084" w:rsidRDefault="00652136" w:rsidP="001D02F0">
            <w:pPr>
              <w:pStyle w:val="afffffffffff0"/>
              <w:snapToGrid/>
              <w:spacing w:line="240" w:lineRule="auto"/>
              <w:rPr>
                <w:rFonts w:ascii="Times New Roman" w:hAnsi="Times New Roman"/>
                <w:color w:val="000000"/>
                <w:szCs w:val="21"/>
              </w:rPr>
            </w:pPr>
            <w:r w:rsidRPr="00F73084">
              <w:rPr>
                <w:rFonts w:ascii="Times New Roman" w:hAnsi="Times New Roman" w:hint="eastAsia"/>
                <w:color w:val="000000"/>
                <w:szCs w:val="21"/>
              </w:rPr>
              <w:t>距各厂界距离</w:t>
            </w:r>
            <w:r w:rsidRPr="00F73084">
              <w:rPr>
                <w:rFonts w:ascii="Times New Roman" w:hAnsi="Times New Roman"/>
                <w:color w:val="000000"/>
                <w:szCs w:val="21"/>
              </w:rPr>
              <w:t>(m)</w:t>
            </w:r>
          </w:p>
        </w:tc>
        <w:tc>
          <w:tcPr>
            <w:tcW w:w="1541" w:type="pct"/>
            <w:gridSpan w:val="4"/>
            <w:vAlign w:val="center"/>
          </w:tcPr>
          <w:p w14:paraId="20D341C2" w14:textId="77777777" w:rsidR="00652136" w:rsidRPr="00F73084" w:rsidRDefault="00652136" w:rsidP="001D02F0">
            <w:pPr>
              <w:jc w:val="center"/>
              <w:rPr>
                <w:color w:val="000000"/>
                <w:szCs w:val="21"/>
              </w:rPr>
            </w:pPr>
            <w:r w:rsidRPr="00F73084">
              <w:rPr>
                <w:rFonts w:hint="eastAsia"/>
                <w:color w:val="000000"/>
                <w:szCs w:val="21"/>
              </w:rPr>
              <w:t>对厂界贡献值（</w:t>
            </w:r>
            <w:r w:rsidRPr="00F73084">
              <w:rPr>
                <w:color w:val="000000"/>
                <w:szCs w:val="21"/>
              </w:rPr>
              <w:t>dB</w:t>
            </w:r>
            <w:r w:rsidRPr="00F73084">
              <w:rPr>
                <w:rFonts w:hint="eastAsia"/>
                <w:color w:val="000000"/>
                <w:szCs w:val="21"/>
              </w:rPr>
              <w:t>（</w:t>
            </w:r>
            <w:r w:rsidRPr="00F73084">
              <w:rPr>
                <w:color w:val="000000"/>
                <w:szCs w:val="21"/>
              </w:rPr>
              <w:t>A</w:t>
            </w:r>
            <w:r w:rsidRPr="00F73084">
              <w:rPr>
                <w:rFonts w:hint="eastAsia"/>
                <w:color w:val="000000"/>
                <w:szCs w:val="21"/>
              </w:rPr>
              <w:t>））</w:t>
            </w:r>
          </w:p>
        </w:tc>
      </w:tr>
      <w:tr w:rsidR="00652136" w:rsidRPr="00F73084" w14:paraId="694FF2AE" w14:textId="77777777" w:rsidTr="00652136">
        <w:trPr>
          <w:trHeight w:val="397"/>
          <w:jc w:val="center"/>
        </w:trPr>
        <w:tc>
          <w:tcPr>
            <w:tcW w:w="586" w:type="pct"/>
            <w:vMerge/>
          </w:tcPr>
          <w:p w14:paraId="6951727B" w14:textId="77777777" w:rsidR="00652136" w:rsidRPr="00F73084" w:rsidRDefault="00652136" w:rsidP="001D02F0">
            <w:pPr>
              <w:widowControl/>
              <w:jc w:val="center"/>
              <w:rPr>
                <w:color w:val="000000"/>
                <w:szCs w:val="21"/>
              </w:rPr>
            </w:pPr>
          </w:p>
        </w:tc>
        <w:tc>
          <w:tcPr>
            <w:tcW w:w="586" w:type="pct"/>
            <w:vMerge/>
            <w:vAlign w:val="center"/>
          </w:tcPr>
          <w:p w14:paraId="74A1D224" w14:textId="77777777" w:rsidR="00652136" w:rsidRPr="00F73084" w:rsidRDefault="00652136" w:rsidP="001D02F0">
            <w:pPr>
              <w:widowControl/>
              <w:jc w:val="center"/>
              <w:rPr>
                <w:color w:val="000000"/>
                <w:szCs w:val="21"/>
              </w:rPr>
            </w:pPr>
          </w:p>
        </w:tc>
        <w:tc>
          <w:tcPr>
            <w:tcW w:w="693" w:type="pct"/>
            <w:vMerge/>
            <w:vAlign w:val="center"/>
          </w:tcPr>
          <w:p w14:paraId="7F0799C6" w14:textId="77777777" w:rsidR="00652136" w:rsidRPr="00F73084" w:rsidRDefault="00652136" w:rsidP="001D02F0">
            <w:pPr>
              <w:widowControl/>
              <w:jc w:val="center"/>
              <w:rPr>
                <w:color w:val="000000"/>
                <w:szCs w:val="21"/>
              </w:rPr>
            </w:pPr>
          </w:p>
        </w:tc>
        <w:tc>
          <w:tcPr>
            <w:tcW w:w="395" w:type="pct"/>
            <w:vAlign w:val="center"/>
          </w:tcPr>
          <w:p w14:paraId="61A333F1" w14:textId="77777777" w:rsidR="00652136" w:rsidRPr="00F73084" w:rsidRDefault="00652136" w:rsidP="001D02F0">
            <w:pPr>
              <w:jc w:val="center"/>
              <w:rPr>
                <w:color w:val="000000"/>
                <w:szCs w:val="21"/>
              </w:rPr>
            </w:pPr>
            <w:r w:rsidRPr="00F73084">
              <w:rPr>
                <w:rFonts w:hint="eastAsia"/>
                <w:color w:val="000000"/>
                <w:szCs w:val="21"/>
              </w:rPr>
              <w:t>东</w:t>
            </w:r>
          </w:p>
        </w:tc>
        <w:tc>
          <w:tcPr>
            <w:tcW w:w="391" w:type="pct"/>
            <w:vAlign w:val="center"/>
          </w:tcPr>
          <w:p w14:paraId="4D0C9DDC" w14:textId="77777777" w:rsidR="00652136" w:rsidRPr="00F73084" w:rsidRDefault="00652136" w:rsidP="001D02F0">
            <w:pPr>
              <w:jc w:val="center"/>
              <w:rPr>
                <w:color w:val="000000"/>
                <w:szCs w:val="21"/>
              </w:rPr>
            </w:pPr>
            <w:r w:rsidRPr="00F73084">
              <w:rPr>
                <w:rFonts w:hint="eastAsia"/>
                <w:color w:val="000000"/>
                <w:szCs w:val="21"/>
              </w:rPr>
              <w:t>南</w:t>
            </w:r>
          </w:p>
        </w:tc>
        <w:tc>
          <w:tcPr>
            <w:tcW w:w="390" w:type="pct"/>
            <w:vAlign w:val="center"/>
          </w:tcPr>
          <w:p w14:paraId="7810DDAE" w14:textId="77777777" w:rsidR="00652136" w:rsidRPr="00F73084" w:rsidRDefault="00652136" w:rsidP="001D02F0">
            <w:pPr>
              <w:jc w:val="center"/>
              <w:rPr>
                <w:color w:val="000000"/>
                <w:szCs w:val="21"/>
              </w:rPr>
            </w:pPr>
            <w:r w:rsidRPr="00F73084">
              <w:rPr>
                <w:rFonts w:hint="eastAsia"/>
                <w:color w:val="000000"/>
                <w:szCs w:val="21"/>
              </w:rPr>
              <w:t>西</w:t>
            </w:r>
          </w:p>
        </w:tc>
        <w:tc>
          <w:tcPr>
            <w:tcW w:w="418" w:type="pct"/>
            <w:vAlign w:val="center"/>
          </w:tcPr>
          <w:p w14:paraId="3A155778" w14:textId="77777777" w:rsidR="00652136" w:rsidRPr="00F73084" w:rsidRDefault="00652136" w:rsidP="001D02F0">
            <w:pPr>
              <w:jc w:val="center"/>
              <w:rPr>
                <w:color w:val="000000"/>
                <w:szCs w:val="21"/>
              </w:rPr>
            </w:pPr>
            <w:r w:rsidRPr="00F73084">
              <w:rPr>
                <w:rFonts w:hint="eastAsia"/>
                <w:color w:val="000000"/>
                <w:szCs w:val="21"/>
              </w:rPr>
              <w:t>北</w:t>
            </w:r>
          </w:p>
        </w:tc>
        <w:tc>
          <w:tcPr>
            <w:tcW w:w="363" w:type="pct"/>
            <w:vAlign w:val="center"/>
          </w:tcPr>
          <w:p w14:paraId="5FC968CA" w14:textId="77777777" w:rsidR="00652136" w:rsidRPr="00F73084" w:rsidRDefault="00652136" w:rsidP="001D02F0">
            <w:pPr>
              <w:jc w:val="center"/>
              <w:rPr>
                <w:color w:val="000000"/>
                <w:szCs w:val="21"/>
              </w:rPr>
            </w:pPr>
            <w:r w:rsidRPr="00F73084">
              <w:rPr>
                <w:rFonts w:hint="eastAsia"/>
                <w:color w:val="000000"/>
                <w:szCs w:val="21"/>
              </w:rPr>
              <w:t>东</w:t>
            </w:r>
          </w:p>
        </w:tc>
        <w:tc>
          <w:tcPr>
            <w:tcW w:w="391" w:type="pct"/>
            <w:vAlign w:val="center"/>
          </w:tcPr>
          <w:p w14:paraId="4CC5F130" w14:textId="77777777" w:rsidR="00652136" w:rsidRPr="00F73084" w:rsidRDefault="00652136" w:rsidP="001D02F0">
            <w:pPr>
              <w:jc w:val="center"/>
              <w:rPr>
                <w:color w:val="000000"/>
                <w:szCs w:val="21"/>
              </w:rPr>
            </w:pPr>
            <w:r w:rsidRPr="00F73084">
              <w:rPr>
                <w:rFonts w:hint="eastAsia"/>
                <w:color w:val="000000"/>
                <w:szCs w:val="21"/>
              </w:rPr>
              <w:t>南</w:t>
            </w:r>
          </w:p>
        </w:tc>
        <w:tc>
          <w:tcPr>
            <w:tcW w:w="398" w:type="pct"/>
            <w:vAlign w:val="center"/>
          </w:tcPr>
          <w:p w14:paraId="60C2962D" w14:textId="77777777" w:rsidR="00652136" w:rsidRPr="00F73084" w:rsidRDefault="00652136" w:rsidP="001D02F0">
            <w:pPr>
              <w:jc w:val="center"/>
              <w:rPr>
                <w:color w:val="000000"/>
                <w:szCs w:val="21"/>
              </w:rPr>
            </w:pPr>
            <w:r w:rsidRPr="00F73084">
              <w:rPr>
                <w:rFonts w:hint="eastAsia"/>
                <w:color w:val="000000"/>
                <w:szCs w:val="21"/>
              </w:rPr>
              <w:t>西</w:t>
            </w:r>
          </w:p>
        </w:tc>
        <w:tc>
          <w:tcPr>
            <w:tcW w:w="389" w:type="pct"/>
            <w:vAlign w:val="center"/>
          </w:tcPr>
          <w:p w14:paraId="24083117" w14:textId="77777777" w:rsidR="00652136" w:rsidRPr="00F73084" w:rsidRDefault="00652136" w:rsidP="001D02F0">
            <w:pPr>
              <w:jc w:val="center"/>
              <w:rPr>
                <w:color w:val="000000"/>
                <w:szCs w:val="21"/>
              </w:rPr>
            </w:pPr>
            <w:r w:rsidRPr="00F73084">
              <w:rPr>
                <w:rFonts w:hint="eastAsia"/>
                <w:color w:val="000000"/>
                <w:szCs w:val="21"/>
              </w:rPr>
              <w:t>北</w:t>
            </w:r>
          </w:p>
        </w:tc>
      </w:tr>
      <w:tr w:rsidR="00FF4997" w:rsidRPr="00F73084" w14:paraId="174EAA28" w14:textId="77777777" w:rsidTr="00161E68">
        <w:trPr>
          <w:trHeight w:val="397"/>
          <w:jc w:val="center"/>
        </w:trPr>
        <w:tc>
          <w:tcPr>
            <w:tcW w:w="586" w:type="pct"/>
            <w:vMerge w:val="restart"/>
            <w:vAlign w:val="center"/>
          </w:tcPr>
          <w:p w14:paraId="3B1DE74F" w14:textId="77777777" w:rsidR="00FF4997" w:rsidRPr="00F73084" w:rsidRDefault="00FF4997" w:rsidP="00FF4997">
            <w:pPr>
              <w:widowControl/>
              <w:adjustRightInd w:val="0"/>
              <w:snapToGrid w:val="0"/>
              <w:jc w:val="center"/>
              <w:rPr>
                <w:color w:val="000000"/>
                <w:kern w:val="0"/>
                <w:szCs w:val="21"/>
              </w:rPr>
            </w:pPr>
            <w:r w:rsidRPr="00F73084">
              <w:rPr>
                <w:rFonts w:hint="eastAsia"/>
                <w:color w:val="000000"/>
                <w:kern w:val="0"/>
                <w:szCs w:val="21"/>
              </w:rPr>
              <w:t>盐酸二甲双胍</w:t>
            </w:r>
            <w:r w:rsidRPr="00F73084">
              <w:rPr>
                <w:color w:val="000000"/>
                <w:kern w:val="0"/>
                <w:szCs w:val="21"/>
              </w:rPr>
              <w:t>车间</w:t>
            </w:r>
            <w:r w:rsidRPr="00F73084">
              <w:rPr>
                <w:rFonts w:hint="eastAsia"/>
                <w:color w:val="000000"/>
                <w:kern w:val="0"/>
                <w:szCs w:val="21"/>
              </w:rPr>
              <w:t>1</w:t>
            </w:r>
          </w:p>
        </w:tc>
        <w:tc>
          <w:tcPr>
            <w:tcW w:w="586" w:type="pct"/>
            <w:vAlign w:val="center"/>
          </w:tcPr>
          <w:p w14:paraId="053FA356" w14:textId="77777777" w:rsidR="00FF4997" w:rsidRPr="00F73084" w:rsidRDefault="00FF4997" w:rsidP="00FF4997">
            <w:pPr>
              <w:widowControl/>
              <w:adjustRightInd w:val="0"/>
              <w:snapToGrid w:val="0"/>
              <w:jc w:val="center"/>
              <w:rPr>
                <w:color w:val="000000"/>
                <w:kern w:val="0"/>
                <w:szCs w:val="21"/>
              </w:rPr>
            </w:pPr>
            <w:r w:rsidRPr="00F73084">
              <w:rPr>
                <w:rFonts w:hint="eastAsia"/>
                <w:color w:val="000000"/>
                <w:kern w:val="0"/>
                <w:szCs w:val="21"/>
              </w:rPr>
              <w:t>物料</w:t>
            </w:r>
            <w:r w:rsidRPr="00F73084">
              <w:rPr>
                <w:color w:val="000000"/>
                <w:kern w:val="0"/>
                <w:szCs w:val="21"/>
              </w:rPr>
              <w:t>输送泵</w:t>
            </w:r>
          </w:p>
        </w:tc>
        <w:tc>
          <w:tcPr>
            <w:tcW w:w="693" w:type="pct"/>
            <w:vAlign w:val="center"/>
          </w:tcPr>
          <w:p w14:paraId="7569C15A" w14:textId="77777777" w:rsidR="00FF4997" w:rsidRPr="00F73084" w:rsidRDefault="00FF4997" w:rsidP="00FF4997">
            <w:pPr>
              <w:widowControl/>
              <w:adjustRightInd w:val="0"/>
              <w:snapToGrid w:val="0"/>
              <w:jc w:val="center"/>
              <w:rPr>
                <w:color w:val="000000"/>
                <w:kern w:val="0"/>
                <w:szCs w:val="21"/>
              </w:rPr>
            </w:pPr>
          </w:p>
        </w:tc>
        <w:tc>
          <w:tcPr>
            <w:tcW w:w="395" w:type="pct"/>
            <w:vAlign w:val="center"/>
          </w:tcPr>
          <w:p w14:paraId="752B92DA"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23ADAA76" w14:textId="77777777" w:rsidR="00FF4997" w:rsidRPr="00F73084" w:rsidRDefault="00FF4997" w:rsidP="00FF4997">
            <w:pPr>
              <w:widowControl/>
              <w:adjustRightInd w:val="0"/>
              <w:snapToGrid w:val="0"/>
              <w:jc w:val="center"/>
              <w:rPr>
                <w:color w:val="000000"/>
                <w:kern w:val="0"/>
                <w:szCs w:val="21"/>
              </w:rPr>
            </w:pPr>
          </w:p>
        </w:tc>
        <w:tc>
          <w:tcPr>
            <w:tcW w:w="390" w:type="pct"/>
            <w:vAlign w:val="center"/>
          </w:tcPr>
          <w:p w14:paraId="58712EAF" w14:textId="77777777" w:rsidR="00FF4997" w:rsidRPr="00F73084" w:rsidRDefault="00FF4997" w:rsidP="00FF4997">
            <w:pPr>
              <w:widowControl/>
              <w:adjustRightInd w:val="0"/>
              <w:snapToGrid w:val="0"/>
              <w:jc w:val="center"/>
              <w:rPr>
                <w:color w:val="000000"/>
                <w:kern w:val="0"/>
                <w:szCs w:val="21"/>
              </w:rPr>
            </w:pPr>
          </w:p>
        </w:tc>
        <w:tc>
          <w:tcPr>
            <w:tcW w:w="418" w:type="pct"/>
            <w:vAlign w:val="center"/>
          </w:tcPr>
          <w:p w14:paraId="0918C3CC" w14:textId="77777777" w:rsidR="00FF4997" w:rsidRPr="00F73084" w:rsidRDefault="00FF4997" w:rsidP="00FF4997">
            <w:pPr>
              <w:widowControl/>
              <w:adjustRightInd w:val="0"/>
              <w:snapToGrid w:val="0"/>
              <w:jc w:val="center"/>
              <w:rPr>
                <w:color w:val="000000"/>
                <w:kern w:val="0"/>
                <w:szCs w:val="21"/>
              </w:rPr>
            </w:pPr>
          </w:p>
        </w:tc>
        <w:tc>
          <w:tcPr>
            <w:tcW w:w="363" w:type="pct"/>
            <w:vAlign w:val="center"/>
          </w:tcPr>
          <w:p w14:paraId="161C22E2" w14:textId="77777777" w:rsidR="00FF4997" w:rsidRPr="00F73084" w:rsidRDefault="00FF4997" w:rsidP="00E148BF">
            <w:pPr>
              <w:widowControl/>
              <w:adjustRightInd w:val="0"/>
              <w:snapToGrid w:val="0"/>
              <w:jc w:val="center"/>
              <w:rPr>
                <w:color w:val="000000"/>
                <w:kern w:val="0"/>
                <w:szCs w:val="21"/>
              </w:rPr>
            </w:pPr>
          </w:p>
        </w:tc>
        <w:tc>
          <w:tcPr>
            <w:tcW w:w="391" w:type="pct"/>
            <w:vAlign w:val="center"/>
          </w:tcPr>
          <w:p w14:paraId="5072ED4D" w14:textId="77777777" w:rsidR="00FF4997" w:rsidRPr="00F73084" w:rsidRDefault="00FF4997" w:rsidP="00FF4997">
            <w:pPr>
              <w:adjustRightInd w:val="0"/>
              <w:snapToGrid w:val="0"/>
              <w:jc w:val="center"/>
              <w:rPr>
                <w:color w:val="000000"/>
                <w:kern w:val="0"/>
                <w:szCs w:val="21"/>
              </w:rPr>
            </w:pPr>
          </w:p>
        </w:tc>
        <w:tc>
          <w:tcPr>
            <w:tcW w:w="398" w:type="pct"/>
            <w:vAlign w:val="center"/>
          </w:tcPr>
          <w:p w14:paraId="64067B76" w14:textId="77777777" w:rsidR="00FF4997" w:rsidRPr="00F73084" w:rsidRDefault="00FF4997" w:rsidP="00FF4997">
            <w:pPr>
              <w:adjustRightInd w:val="0"/>
              <w:snapToGrid w:val="0"/>
              <w:jc w:val="center"/>
              <w:rPr>
                <w:color w:val="000000"/>
                <w:kern w:val="0"/>
                <w:szCs w:val="21"/>
              </w:rPr>
            </w:pPr>
          </w:p>
        </w:tc>
        <w:tc>
          <w:tcPr>
            <w:tcW w:w="389" w:type="pct"/>
            <w:vAlign w:val="center"/>
          </w:tcPr>
          <w:p w14:paraId="67BB4B8F" w14:textId="77777777" w:rsidR="00FF4997" w:rsidRPr="00F73084" w:rsidRDefault="00FF4997" w:rsidP="00FF4997">
            <w:pPr>
              <w:adjustRightInd w:val="0"/>
              <w:snapToGrid w:val="0"/>
              <w:jc w:val="center"/>
              <w:rPr>
                <w:color w:val="000000"/>
                <w:kern w:val="0"/>
                <w:szCs w:val="21"/>
              </w:rPr>
            </w:pPr>
          </w:p>
        </w:tc>
      </w:tr>
      <w:tr w:rsidR="00FF4997" w:rsidRPr="00F73084" w14:paraId="7B727041" w14:textId="77777777" w:rsidTr="00161E68">
        <w:trPr>
          <w:trHeight w:val="397"/>
          <w:jc w:val="center"/>
        </w:trPr>
        <w:tc>
          <w:tcPr>
            <w:tcW w:w="586" w:type="pct"/>
            <w:vMerge/>
            <w:vAlign w:val="center"/>
          </w:tcPr>
          <w:p w14:paraId="3FE28803" w14:textId="77777777" w:rsidR="00FF4997" w:rsidRPr="00F73084" w:rsidRDefault="00FF4997" w:rsidP="00FF4997">
            <w:pPr>
              <w:widowControl/>
              <w:adjustRightInd w:val="0"/>
              <w:snapToGrid w:val="0"/>
              <w:jc w:val="center"/>
              <w:rPr>
                <w:rFonts w:hAnsi="宋体"/>
                <w:color w:val="000000"/>
                <w:kern w:val="0"/>
                <w:szCs w:val="21"/>
              </w:rPr>
            </w:pPr>
          </w:p>
        </w:tc>
        <w:tc>
          <w:tcPr>
            <w:tcW w:w="586" w:type="pct"/>
            <w:vAlign w:val="center"/>
          </w:tcPr>
          <w:p w14:paraId="7088BFDE" w14:textId="77777777" w:rsidR="00FF4997" w:rsidRPr="00F73084" w:rsidRDefault="00FF4997" w:rsidP="00FF4997">
            <w:pPr>
              <w:widowControl/>
              <w:adjustRightInd w:val="0"/>
              <w:snapToGrid w:val="0"/>
              <w:jc w:val="center"/>
              <w:rPr>
                <w:rFonts w:hAnsi="宋体"/>
                <w:color w:val="000000"/>
                <w:kern w:val="0"/>
                <w:szCs w:val="21"/>
              </w:rPr>
            </w:pPr>
            <w:r w:rsidRPr="00F73084">
              <w:rPr>
                <w:rFonts w:hAnsi="宋体"/>
                <w:color w:val="000000"/>
                <w:kern w:val="0"/>
                <w:szCs w:val="21"/>
              </w:rPr>
              <w:t>真空泵</w:t>
            </w:r>
          </w:p>
        </w:tc>
        <w:tc>
          <w:tcPr>
            <w:tcW w:w="693" w:type="pct"/>
            <w:vAlign w:val="center"/>
          </w:tcPr>
          <w:p w14:paraId="49358D40" w14:textId="77777777" w:rsidR="00FF4997" w:rsidRPr="00F73084" w:rsidRDefault="00FF4997" w:rsidP="00FF4997">
            <w:pPr>
              <w:widowControl/>
              <w:adjustRightInd w:val="0"/>
              <w:snapToGrid w:val="0"/>
              <w:jc w:val="center"/>
              <w:rPr>
                <w:color w:val="000000"/>
                <w:kern w:val="0"/>
                <w:szCs w:val="21"/>
              </w:rPr>
            </w:pPr>
          </w:p>
        </w:tc>
        <w:tc>
          <w:tcPr>
            <w:tcW w:w="395" w:type="pct"/>
            <w:vAlign w:val="center"/>
          </w:tcPr>
          <w:p w14:paraId="2678B5C8"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7FE271D9" w14:textId="77777777" w:rsidR="00FF4997" w:rsidRPr="00F73084" w:rsidRDefault="00FF4997" w:rsidP="00FF4997">
            <w:pPr>
              <w:widowControl/>
              <w:adjustRightInd w:val="0"/>
              <w:snapToGrid w:val="0"/>
              <w:jc w:val="center"/>
              <w:rPr>
                <w:color w:val="000000"/>
                <w:kern w:val="0"/>
                <w:szCs w:val="21"/>
              </w:rPr>
            </w:pPr>
          </w:p>
        </w:tc>
        <w:tc>
          <w:tcPr>
            <w:tcW w:w="390" w:type="pct"/>
            <w:vAlign w:val="center"/>
          </w:tcPr>
          <w:p w14:paraId="2D369AE1" w14:textId="77777777" w:rsidR="00FF4997" w:rsidRPr="00F73084" w:rsidRDefault="00FF4997" w:rsidP="00FF4997">
            <w:pPr>
              <w:widowControl/>
              <w:adjustRightInd w:val="0"/>
              <w:snapToGrid w:val="0"/>
              <w:jc w:val="center"/>
              <w:rPr>
                <w:color w:val="000000"/>
                <w:kern w:val="0"/>
                <w:szCs w:val="21"/>
              </w:rPr>
            </w:pPr>
          </w:p>
        </w:tc>
        <w:tc>
          <w:tcPr>
            <w:tcW w:w="418" w:type="pct"/>
            <w:vAlign w:val="center"/>
          </w:tcPr>
          <w:p w14:paraId="22E065C2" w14:textId="77777777" w:rsidR="00FF4997" w:rsidRPr="00F73084" w:rsidRDefault="00FF4997" w:rsidP="00FF4997">
            <w:pPr>
              <w:widowControl/>
              <w:adjustRightInd w:val="0"/>
              <w:snapToGrid w:val="0"/>
              <w:jc w:val="center"/>
              <w:rPr>
                <w:color w:val="000000"/>
                <w:kern w:val="0"/>
                <w:szCs w:val="21"/>
              </w:rPr>
            </w:pPr>
          </w:p>
        </w:tc>
        <w:tc>
          <w:tcPr>
            <w:tcW w:w="363" w:type="pct"/>
            <w:vAlign w:val="center"/>
          </w:tcPr>
          <w:p w14:paraId="15AC89E9"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17337F99" w14:textId="77777777" w:rsidR="00FF4997" w:rsidRPr="00F73084" w:rsidRDefault="00FF4997" w:rsidP="00FF4997">
            <w:pPr>
              <w:widowControl/>
              <w:adjustRightInd w:val="0"/>
              <w:snapToGrid w:val="0"/>
              <w:jc w:val="center"/>
              <w:rPr>
                <w:color w:val="000000"/>
                <w:kern w:val="0"/>
                <w:szCs w:val="21"/>
              </w:rPr>
            </w:pPr>
          </w:p>
        </w:tc>
        <w:tc>
          <w:tcPr>
            <w:tcW w:w="398" w:type="pct"/>
            <w:vAlign w:val="center"/>
          </w:tcPr>
          <w:p w14:paraId="2DB2BCCB" w14:textId="77777777" w:rsidR="00FF4997" w:rsidRPr="00F73084" w:rsidRDefault="00FF4997" w:rsidP="00FF4997">
            <w:pPr>
              <w:widowControl/>
              <w:adjustRightInd w:val="0"/>
              <w:snapToGrid w:val="0"/>
              <w:jc w:val="center"/>
              <w:rPr>
                <w:color w:val="000000"/>
                <w:kern w:val="0"/>
                <w:szCs w:val="21"/>
              </w:rPr>
            </w:pPr>
          </w:p>
        </w:tc>
        <w:tc>
          <w:tcPr>
            <w:tcW w:w="389" w:type="pct"/>
            <w:vAlign w:val="center"/>
          </w:tcPr>
          <w:p w14:paraId="3D0171AB" w14:textId="77777777" w:rsidR="00FF4997" w:rsidRPr="00F73084" w:rsidRDefault="00FF4997" w:rsidP="00FF4997">
            <w:pPr>
              <w:widowControl/>
              <w:adjustRightInd w:val="0"/>
              <w:snapToGrid w:val="0"/>
              <w:jc w:val="center"/>
              <w:rPr>
                <w:color w:val="000000"/>
                <w:kern w:val="0"/>
                <w:szCs w:val="21"/>
              </w:rPr>
            </w:pPr>
          </w:p>
        </w:tc>
      </w:tr>
      <w:tr w:rsidR="00FF4997" w:rsidRPr="00F73084" w14:paraId="0F0E6296" w14:textId="77777777" w:rsidTr="00161E68">
        <w:trPr>
          <w:trHeight w:val="397"/>
          <w:jc w:val="center"/>
        </w:trPr>
        <w:tc>
          <w:tcPr>
            <w:tcW w:w="586" w:type="pct"/>
            <w:vMerge/>
            <w:vAlign w:val="center"/>
          </w:tcPr>
          <w:p w14:paraId="70496439" w14:textId="77777777" w:rsidR="00FF4997" w:rsidRPr="00F73084" w:rsidRDefault="00FF4997" w:rsidP="00FF4997">
            <w:pPr>
              <w:widowControl/>
              <w:adjustRightInd w:val="0"/>
              <w:snapToGrid w:val="0"/>
              <w:jc w:val="center"/>
              <w:rPr>
                <w:rFonts w:hAnsi="宋体"/>
                <w:color w:val="000000"/>
                <w:kern w:val="0"/>
                <w:szCs w:val="21"/>
              </w:rPr>
            </w:pPr>
          </w:p>
        </w:tc>
        <w:tc>
          <w:tcPr>
            <w:tcW w:w="586" w:type="pct"/>
            <w:vAlign w:val="center"/>
          </w:tcPr>
          <w:p w14:paraId="4A96CD3A" w14:textId="77777777" w:rsidR="00FF4997" w:rsidRPr="00F73084" w:rsidRDefault="00FF4997" w:rsidP="00FF4997">
            <w:pPr>
              <w:widowControl/>
              <w:adjustRightInd w:val="0"/>
              <w:snapToGrid w:val="0"/>
              <w:jc w:val="center"/>
              <w:rPr>
                <w:color w:val="000000"/>
                <w:kern w:val="0"/>
                <w:szCs w:val="21"/>
              </w:rPr>
            </w:pPr>
            <w:r w:rsidRPr="00F73084">
              <w:rPr>
                <w:rFonts w:hAnsi="宋体" w:hint="eastAsia"/>
                <w:color w:val="000000"/>
                <w:kern w:val="0"/>
                <w:szCs w:val="21"/>
              </w:rPr>
              <w:t>干燥机</w:t>
            </w:r>
          </w:p>
        </w:tc>
        <w:tc>
          <w:tcPr>
            <w:tcW w:w="693" w:type="pct"/>
            <w:vAlign w:val="center"/>
          </w:tcPr>
          <w:p w14:paraId="164C00EA" w14:textId="77777777" w:rsidR="00FF4997" w:rsidRPr="00F73084" w:rsidRDefault="00FF4997" w:rsidP="00FF4997">
            <w:pPr>
              <w:widowControl/>
              <w:adjustRightInd w:val="0"/>
              <w:snapToGrid w:val="0"/>
              <w:jc w:val="center"/>
              <w:rPr>
                <w:color w:val="000000"/>
                <w:kern w:val="0"/>
                <w:szCs w:val="21"/>
              </w:rPr>
            </w:pPr>
          </w:p>
        </w:tc>
        <w:tc>
          <w:tcPr>
            <w:tcW w:w="395" w:type="pct"/>
            <w:vAlign w:val="center"/>
          </w:tcPr>
          <w:p w14:paraId="7CCBD87C"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333D1831" w14:textId="77777777" w:rsidR="00FF4997" w:rsidRPr="00F73084" w:rsidRDefault="00FF4997" w:rsidP="00FF4997">
            <w:pPr>
              <w:widowControl/>
              <w:adjustRightInd w:val="0"/>
              <w:snapToGrid w:val="0"/>
              <w:jc w:val="center"/>
              <w:rPr>
                <w:color w:val="000000"/>
                <w:kern w:val="0"/>
                <w:szCs w:val="21"/>
              </w:rPr>
            </w:pPr>
          </w:p>
        </w:tc>
        <w:tc>
          <w:tcPr>
            <w:tcW w:w="390" w:type="pct"/>
            <w:vAlign w:val="center"/>
          </w:tcPr>
          <w:p w14:paraId="49D5CF1D" w14:textId="77777777" w:rsidR="00FF4997" w:rsidRPr="00F73084" w:rsidRDefault="00FF4997" w:rsidP="00FF4997">
            <w:pPr>
              <w:widowControl/>
              <w:adjustRightInd w:val="0"/>
              <w:snapToGrid w:val="0"/>
              <w:jc w:val="center"/>
              <w:rPr>
                <w:color w:val="000000"/>
                <w:kern w:val="0"/>
                <w:szCs w:val="21"/>
              </w:rPr>
            </w:pPr>
          </w:p>
        </w:tc>
        <w:tc>
          <w:tcPr>
            <w:tcW w:w="418" w:type="pct"/>
            <w:vAlign w:val="center"/>
          </w:tcPr>
          <w:p w14:paraId="2A777808" w14:textId="77777777" w:rsidR="00FF4997" w:rsidRPr="00F73084" w:rsidRDefault="00FF4997" w:rsidP="00FF4997">
            <w:pPr>
              <w:widowControl/>
              <w:adjustRightInd w:val="0"/>
              <w:snapToGrid w:val="0"/>
              <w:jc w:val="center"/>
              <w:rPr>
                <w:color w:val="000000"/>
                <w:kern w:val="0"/>
                <w:szCs w:val="21"/>
              </w:rPr>
            </w:pPr>
          </w:p>
        </w:tc>
        <w:tc>
          <w:tcPr>
            <w:tcW w:w="363" w:type="pct"/>
            <w:vAlign w:val="center"/>
          </w:tcPr>
          <w:p w14:paraId="4444A558"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18880407" w14:textId="77777777" w:rsidR="00FF4997" w:rsidRPr="00F73084" w:rsidRDefault="00FF4997" w:rsidP="00FF4997">
            <w:pPr>
              <w:widowControl/>
              <w:adjustRightInd w:val="0"/>
              <w:snapToGrid w:val="0"/>
              <w:jc w:val="center"/>
              <w:rPr>
                <w:color w:val="000000"/>
                <w:kern w:val="0"/>
                <w:szCs w:val="21"/>
              </w:rPr>
            </w:pPr>
          </w:p>
        </w:tc>
        <w:tc>
          <w:tcPr>
            <w:tcW w:w="398" w:type="pct"/>
            <w:vAlign w:val="center"/>
          </w:tcPr>
          <w:p w14:paraId="350F38F7" w14:textId="77777777" w:rsidR="00FF4997" w:rsidRPr="00F73084" w:rsidRDefault="00FF4997" w:rsidP="00FF4997">
            <w:pPr>
              <w:widowControl/>
              <w:adjustRightInd w:val="0"/>
              <w:snapToGrid w:val="0"/>
              <w:jc w:val="center"/>
              <w:rPr>
                <w:color w:val="000000"/>
                <w:kern w:val="0"/>
                <w:szCs w:val="21"/>
              </w:rPr>
            </w:pPr>
          </w:p>
        </w:tc>
        <w:tc>
          <w:tcPr>
            <w:tcW w:w="389" w:type="pct"/>
            <w:vAlign w:val="center"/>
          </w:tcPr>
          <w:p w14:paraId="24092CF4" w14:textId="77777777" w:rsidR="00FF4997" w:rsidRPr="00F73084" w:rsidRDefault="00FF4997" w:rsidP="00FF4997">
            <w:pPr>
              <w:widowControl/>
              <w:adjustRightInd w:val="0"/>
              <w:snapToGrid w:val="0"/>
              <w:jc w:val="center"/>
              <w:rPr>
                <w:color w:val="000000"/>
                <w:kern w:val="0"/>
                <w:szCs w:val="21"/>
              </w:rPr>
            </w:pPr>
          </w:p>
        </w:tc>
      </w:tr>
      <w:tr w:rsidR="00FF4997" w:rsidRPr="00F73084" w14:paraId="208545AB" w14:textId="77777777" w:rsidTr="00161E68">
        <w:trPr>
          <w:trHeight w:val="397"/>
          <w:jc w:val="center"/>
        </w:trPr>
        <w:tc>
          <w:tcPr>
            <w:tcW w:w="586" w:type="pct"/>
            <w:vMerge/>
            <w:vAlign w:val="center"/>
          </w:tcPr>
          <w:p w14:paraId="35E8D515" w14:textId="77777777" w:rsidR="00FF4997" w:rsidRPr="00F73084" w:rsidRDefault="00FF4997" w:rsidP="00FF4997">
            <w:pPr>
              <w:widowControl/>
              <w:adjustRightInd w:val="0"/>
              <w:snapToGrid w:val="0"/>
              <w:jc w:val="center"/>
              <w:rPr>
                <w:rFonts w:hAnsi="宋体"/>
                <w:color w:val="000000"/>
                <w:kern w:val="0"/>
                <w:szCs w:val="21"/>
              </w:rPr>
            </w:pPr>
          </w:p>
        </w:tc>
        <w:tc>
          <w:tcPr>
            <w:tcW w:w="586" w:type="pct"/>
            <w:vAlign w:val="center"/>
          </w:tcPr>
          <w:p w14:paraId="40435022" w14:textId="77777777" w:rsidR="00FF4997" w:rsidRPr="00F73084" w:rsidRDefault="00FF4997" w:rsidP="00FF4997">
            <w:pPr>
              <w:widowControl/>
              <w:adjustRightInd w:val="0"/>
              <w:snapToGrid w:val="0"/>
              <w:jc w:val="center"/>
              <w:rPr>
                <w:color w:val="000000"/>
                <w:kern w:val="0"/>
                <w:szCs w:val="21"/>
              </w:rPr>
            </w:pPr>
            <w:r w:rsidRPr="00F73084">
              <w:rPr>
                <w:rFonts w:hAnsi="宋体"/>
                <w:color w:val="000000"/>
                <w:kern w:val="0"/>
                <w:szCs w:val="21"/>
              </w:rPr>
              <w:t>风机</w:t>
            </w:r>
          </w:p>
        </w:tc>
        <w:tc>
          <w:tcPr>
            <w:tcW w:w="693" w:type="pct"/>
            <w:vAlign w:val="center"/>
          </w:tcPr>
          <w:p w14:paraId="71660975" w14:textId="77777777" w:rsidR="00FF4997" w:rsidRPr="00F73084" w:rsidRDefault="00FF4997" w:rsidP="00FF4997">
            <w:pPr>
              <w:widowControl/>
              <w:adjustRightInd w:val="0"/>
              <w:snapToGrid w:val="0"/>
              <w:jc w:val="center"/>
              <w:rPr>
                <w:color w:val="000000"/>
                <w:kern w:val="0"/>
                <w:szCs w:val="21"/>
              </w:rPr>
            </w:pPr>
          </w:p>
        </w:tc>
        <w:tc>
          <w:tcPr>
            <w:tcW w:w="395" w:type="pct"/>
            <w:vAlign w:val="center"/>
          </w:tcPr>
          <w:p w14:paraId="7285B6ED"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0EC791D2" w14:textId="77777777" w:rsidR="00FF4997" w:rsidRPr="00F73084" w:rsidRDefault="00FF4997" w:rsidP="00FF4997">
            <w:pPr>
              <w:widowControl/>
              <w:adjustRightInd w:val="0"/>
              <w:snapToGrid w:val="0"/>
              <w:jc w:val="center"/>
              <w:rPr>
                <w:color w:val="000000"/>
                <w:kern w:val="0"/>
                <w:szCs w:val="21"/>
              </w:rPr>
            </w:pPr>
          </w:p>
        </w:tc>
        <w:tc>
          <w:tcPr>
            <w:tcW w:w="390" w:type="pct"/>
            <w:vAlign w:val="center"/>
          </w:tcPr>
          <w:p w14:paraId="1931D22C" w14:textId="77777777" w:rsidR="00FF4997" w:rsidRPr="00F73084" w:rsidRDefault="00FF4997" w:rsidP="00FF4997">
            <w:pPr>
              <w:widowControl/>
              <w:adjustRightInd w:val="0"/>
              <w:snapToGrid w:val="0"/>
              <w:jc w:val="center"/>
              <w:rPr>
                <w:color w:val="000000"/>
                <w:kern w:val="0"/>
                <w:szCs w:val="21"/>
              </w:rPr>
            </w:pPr>
          </w:p>
        </w:tc>
        <w:tc>
          <w:tcPr>
            <w:tcW w:w="418" w:type="pct"/>
            <w:vAlign w:val="center"/>
          </w:tcPr>
          <w:p w14:paraId="2758B442" w14:textId="77777777" w:rsidR="00FF4997" w:rsidRPr="00F73084" w:rsidRDefault="00FF4997" w:rsidP="00FF4997">
            <w:pPr>
              <w:widowControl/>
              <w:adjustRightInd w:val="0"/>
              <w:snapToGrid w:val="0"/>
              <w:jc w:val="center"/>
              <w:rPr>
                <w:color w:val="000000"/>
                <w:kern w:val="0"/>
                <w:szCs w:val="21"/>
              </w:rPr>
            </w:pPr>
          </w:p>
        </w:tc>
        <w:tc>
          <w:tcPr>
            <w:tcW w:w="363" w:type="pct"/>
            <w:vAlign w:val="center"/>
          </w:tcPr>
          <w:p w14:paraId="11080C64"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7CD00595" w14:textId="77777777" w:rsidR="00FF4997" w:rsidRPr="00F73084" w:rsidRDefault="00FF4997" w:rsidP="00FF4997">
            <w:pPr>
              <w:widowControl/>
              <w:adjustRightInd w:val="0"/>
              <w:snapToGrid w:val="0"/>
              <w:jc w:val="center"/>
              <w:rPr>
                <w:color w:val="000000"/>
                <w:kern w:val="0"/>
                <w:szCs w:val="21"/>
              </w:rPr>
            </w:pPr>
          </w:p>
        </w:tc>
        <w:tc>
          <w:tcPr>
            <w:tcW w:w="398" w:type="pct"/>
            <w:vAlign w:val="center"/>
          </w:tcPr>
          <w:p w14:paraId="53731A3E" w14:textId="77777777" w:rsidR="00FF4997" w:rsidRPr="00F73084" w:rsidRDefault="00FF4997" w:rsidP="00FF4997">
            <w:pPr>
              <w:widowControl/>
              <w:adjustRightInd w:val="0"/>
              <w:snapToGrid w:val="0"/>
              <w:jc w:val="center"/>
              <w:rPr>
                <w:color w:val="000000"/>
                <w:kern w:val="0"/>
                <w:szCs w:val="21"/>
              </w:rPr>
            </w:pPr>
          </w:p>
        </w:tc>
        <w:tc>
          <w:tcPr>
            <w:tcW w:w="389" w:type="pct"/>
            <w:vAlign w:val="center"/>
          </w:tcPr>
          <w:p w14:paraId="01C292C5" w14:textId="77777777" w:rsidR="00FF4997" w:rsidRPr="00F73084" w:rsidRDefault="00FF4997" w:rsidP="00FF4997">
            <w:pPr>
              <w:widowControl/>
              <w:adjustRightInd w:val="0"/>
              <w:snapToGrid w:val="0"/>
              <w:jc w:val="center"/>
              <w:rPr>
                <w:color w:val="000000"/>
                <w:kern w:val="0"/>
                <w:szCs w:val="21"/>
              </w:rPr>
            </w:pPr>
          </w:p>
        </w:tc>
      </w:tr>
      <w:tr w:rsidR="00FF4997" w:rsidRPr="00F73084" w14:paraId="763191FF" w14:textId="77777777" w:rsidTr="00161E68">
        <w:trPr>
          <w:trHeight w:val="397"/>
          <w:jc w:val="center"/>
        </w:trPr>
        <w:tc>
          <w:tcPr>
            <w:tcW w:w="586" w:type="pct"/>
            <w:vMerge w:val="restart"/>
            <w:vAlign w:val="center"/>
          </w:tcPr>
          <w:p w14:paraId="33CE6A25" w14:textId="77777777" w:rsidR="00FF4997" w:rsidRPr="00F73084" w:rsidRDefault="00FF4997" w:rsidP="00FF4997">
            <w:pPr>
              <w:widowControl/>
              <w:adjustRightInd w:val="0"/>
              <w:snapToGrid w:val="0"/>
              <w:jc w:val="center"/>
              <w:rPr>
                <w:rFonts w:hAnsi="宋体"/>
                <w:color w:val="000000"/>
                <w:kern w:val="0"/>
                <w:szCs w:val="21"/>
              </w:rPr>
            </w:pPr>
            <w:r w:rsidRPr="00F73084">
              <w:rPr>
                <w:rFonts w:hint="eastAsia"/>
                <w:color w:val="000000"/>
                <w:kern w:val="0"/>
                <w:szCs w:val="21"/>
              </w:rPr>
              <w:t>盐酸二甲双胍</w:t>
            </w:r>
            <w:r w:rsidRPr="00F73084">
              <w:rPr>
                <w:color w:val="000000"/>
                <w:kern w:val="0"/>
                <w:szCs w:val="21"/>
              </w:rPr>
              <w:t>车间</w:t>
            </w:r>
            <w:r w:rsidRPr="00F73084">
              <w:rPr>
                <w:color w:val="000000"/>
                <w:kern w:val="0"/>
                <w:szCs w:val="21"/>
              </w:rPr>
              <w:t>2</w:t>
            </w:r>
          </w:p>
        </w:tc>
        <w:tc>
          <w:tcPr>
            <w:tcW w:w="586" w:type="pct"/>
            <w:vAlign w:val="center"/>
          </w:tcPr>
          <w:p w14:paraId="10CAE0B1" w14:textId="77777777" w:rsidR="00FF4997" w:rsidRPr="00F73084" w:rsidRDefault="00FF4997" w:rsidP="00FF4997">
            <w:pPr>
              <w:widowControl/>
              <w:adjustRightInd w:val="0"/>
              <w:snapToGrid w:val="0"/>
              <w:jc w:val="center"/>
              <w:rPr>
                <w:color w:val="000000"/>
                <w:kern w:val="0"/>
                <w:szCs w:val="21"/>
              </w:rPr>
            </w:pPr>
            <w:r w:rsidRPr="00F73084">
              <w:rPr>
                <w:rFonts w:hint="eastAsia"/>
                <w:color w:val="000000"/>
                <w:kern w:val="0"/>
                <w:szCs w:val="21"/>
              </w:rPr>
              <w:t>物料</w:t>
            </w:r>
            <w:r w:rsidRPr="00F73084">
              <w:rPr>
                <w:color w:val="000000"/>
                <w:kern w:val="0"/>
                <w:szCs w:val="21"/>
              </w:rPr>
              <w:t>输送泵</w:t>
            </w:r>
          </w:p>
        </w:tc>
        <w:tc>
          <w:tcPr>
            <w:tcW w:w="693" w:type="pct"/>
            <w:vAlign w:val="center"/>
          </w:tcPr>
          <w:p w14:paraId="521A9235" w14:textId="77777777" w:rsidR="00FF4997" w:rsidRPr="00F73084" w:rsidRDefault="00FF4997" w:rsidP="00FF4997">
            <w:pPr>
              <w:widowControl/>
              <w:adjustRightInd w:val="0"/>
              <w:snapToGrid w:val="0"/>
              <w:jc w:val="center"/>
              <w:rPr>
                <w:color w:val="000000"/>
                <w:kern w:val="0"/>
                <w:szCs w:val="21"/>
              </w:rPr>
            </w:pPr>
          </w:p>
        </w:tc>
        <w:tc>
          <w:tcPr>
            <w:tcW w:w="395" w:type="pct"/>
            <w:vAlign w:val="center"/>
          </w:tcPr>
          <w:p w14:paraId="6067E606"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0CF06E2B" w14:textId="77777777" w:rsidR="00FF4997" w:rsidRPr="00F73084" w:rsidRDefault="00FF4997" w:rsidP="00FF4997">
            <w:pPr>
              <w:widowControl/>
              <w:adjustRightInd w:val="0"/>
              <w:snapToGrid w:val="0"/>
              <w:jc w:val="center"/>
              <w:rPr>
                <w:color w:val="000000"/>
                <w:kern w:val="0"/>
                <w:szCs w:val="21"/>
              </w:rPr>
            </w:pPr>
          </w:p>
        </w:tc>
        <w:tc>
          <w:tcPr>
            <w:tcW w:w="390" w:type="pct"/>
            <w:vAlign w:val="center"/>
          </w:tcPr>
          <w:p w14:paraId="7EBF1001" w14:textId="77777777" w:rsidR="00FF4997" w:rsidRPr="00F73084" w:rsidRDefault="00FF4997" w:rsidP="00FF4997">
            <w:pPr>
              <w:widowControl/>
              <w:adjustRightInd w:val="0"/>
              <w:snapToGrid w:val="0"/>
              <w:jc w:val="center"/>
              <w:rPr>
                <w:color w:val="000000"/>
                <w:kern w:val="0"/>
                <w:szCs w:val="21"/>
              </w:rPr>
            </w:pPr>
          </w:p>
        </w:tc>
        <w:tc>
          <w:tcPr>
            <w:tcW w:w="418" w:type="pct"/>
            <w:vAlign w:val="center"/>
          </w:tcPr>
          <w:p w14:paraId="02D5F2E6" w14:textId="77777777" w:rsidR="00FF4997" w:rsidRPr="00F73084" w:rsidRDefault="00FF4997" w:rsidP="00FF4997">
            <w:pPr>
              <w:widowControl/>
              <w:adjustRightInd w:val="0"/>
              <w:snapToGrid w:val="0"/>
              <w:jc w:val="center"/>
              <w:rPr>
                <w:color w:val="000000"/>
                <w:kern w:val="0"/>
                <w:szCs w:val="21"/>
              </w:rPr>
            </w:pPr>
          </w:p>
        </w:tc>
        <w:tc>
          <w:tcPr>
            <w:tcW w:w="363" w:type="pct"/>
            <w:vAlign w:val="center"/>
          </w:tcPr>
          <w:p w14:paraId="64D410D5"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3696ACD3" w14:textId="77777777" w:rsidR="00FF4997" w:rsidRPr="00F73084" w:rsidRDefault="00FF4997" w:rsidP="00FF4997">
            <w:pPr>
              <w:widowControl/>
              <w:adjustRightInd w:val="0"/>
              <w:snapToGrid w:val="0"/>
              <w:jc w:val="center"/>
              <w:rPr>
                <w:color w:val="000000"/>
                <w:kern w:val="0"/>
                <w:szCs w:val="21"/>
              </w:rPr>
            </w:pPr>
          </w:p>
        </w:tc>
        <w:tc>
          <w:tcPr>
            <w:tcW w:w="398" w:type="pct"/>
            <w:vAlign w:val="center"/>
          </w:tcPr>
          <w:p w14:paraId="4D70E548" w14:textId="77777777" w:rsidR="00FF4997" w:rsidRPr="00F73084" w:rsidRDefault="00FF4997" w:rsidP="00FF4997">
            <w:pPr>
              <w:widowControl/>
              <w:adjustRightInd w:val="0"/>
              <w:snapToGrid w:val="0"/>
              <w:jc w:val="center"/>
              <w:rPr>
                <w:color w:val="000000"/>
                <w:kern w:val="0"/>
                <w:szCs w:val="21"/>
              </w:rPr>
            </w:pPr>
          </w:p>
        </w:tc>
        <w:tc>
          <w:tcPr>
            <w:tcW w:w="389" w:type="pct"/>
            <w:vAlign w:val="center"/>
          </w:tcPr>
          <w:p w14:paraId="7F18D1B2" w14:textId="77777777" w:rsidR="00FF4997" w:rsidRPr="00F73084" w:rsidRDefault="00FF4997" w:rsidP="00FF4997">
            <w:pPr>
              <w:widowControl/>
              <w:adjustRightInd w:val="0"/>
              <w:snapToGrid w:val="0"/>
              <w:jc w:val="center"/>
              <w:rPr>
                <w:color w:val="000000"/>
                <w:kern w:val="0"/>
                <w:szCs w:val="21"/>
              </w:rPr>
            </w:pPr>
          </w:p>
        </w:tc>
      </w:tr>
      <w:tr w:rsidR="00FF4997" w:rsidRPr="00F73084" w14:paraId="167A907C" w14:textId="77777777" w:rsidTr="00161E68">
        <w:trPr>
          <w:trHeight w:val="397"/>
          <w:jc w:val="center"/>
        </w:trPr>
        <w:tc>
          <w:tcPr>
            <w:tcW w:w="586" w:type="pct"/>
            <w:vMerge/>
            <w:vAlign w:val="center"/>
          </w:tcPr>
          <w:p w14:paraId="66BAD90C" w14:textId="77777777" w:rsidR="00FF4997" w:rsidRPr="00F73084" w:rsidRDefault="00FF4997" w:rsidP="00FF4997">
            <w:pPr>
              <w:widowControl/>
              <w:adjustRightInd w:val="0"/>
              <w:snapToGrid w:val="0"/>
              <w:jc w:val="center"/>
              <w:rPr>
                <w:rFonts w:hAnsi="宋体"/>
                <w:color w:val="000000"/>
                <w:kern w:val="0"/>
                <w:szCs w:val="21"/>
              </w:rPr>
            </w:pPr>
          </w:p>
        </w:tc>
        <w:tc>
          <w:tcPr>
            <w:tcW w:w="586" w:type="pct"/>
            <w:vAlign w:val="center"/>
          </w:tcPr>
          <w:p w14:paraId="2925937A" w14:textId="77777777" w:rsidR="00FF4997" w:rsidRPr="00F73084" w:rsidRDefault="00FF4997" w:rsidP="00FF4997">
            <w:pPr>
              <w:widowControl/>
              <w:adjustRightInd w:val="0"/>
              <w:snapToGrid w:val="0"/>
              <w:jc w:val="center"/>
              <w:rPr>
                <w:rFonts w:hAnsi="宋体"/>
                <w:color w:val="000000"/>
                <w:kern w:val="0"/>
                <w:szCs w:val="21"/>
              </w:rPr>
            </w:pPr>
            <w:r w:rsidRPr="00F73084">
              <w:rPr>
                <w:rFonts w:hAnsi="宋体"/>
                <w:color w:val="000000"/>
                <w:kern w:val="0"/>
                <w:szCs w:val="21"/>
              </w:rPr>
              <w:t>真空泵</w:t>
            </w:r>
          </w:p>
        </w:tc>
        <w:tc>
          <w:tcPr>
            <w:tcW w:w="693" w:type="pct"/>
            <w:vAlign w:val="center"/>
          </w:tcPr>
          <w:p w14:paraId="21977B4D" w14:textId="77777777" w:rsidR="00FF4997" w:rsidRPr="00F73084" w:rsidRDefault="00FF4997" w:rsidP="00FF4997">
            <w:pPr>
              <w:widowControl/>
              <w:adjustRightInd w:val="0"/>
              <w:snapToGrid w:val="0"/>
              <w:jc w:val="center"/>
              <w:rPr>
                <w:color w:val="000000"/>
                <w:kern w:val="0"/>
                <w:szCs w:val="21"/>
              </w:rPr>
            </w:pPr>
          </w:p>
        </w:tc>
        <w:tc>
          <w:tcPr>
            <w:tcW w:w="395" w:type="pct"/>
            <w:vAlign w:val="center"/>
          </w:tcPr>
          <w:p w14:paraId="4B61F37E"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07C6FD4C" w14:textId="77777777" w:rsidR="00FF4997" w:rsidRPr="00F73084" w:rsidRDefault="00FF4997" w:rsidP="00FF4997">
            <w:pPr>
              <w:widowControl/>
              <w:adjustRightInd w:val="0"/>
              <w:snapToGrid w:val="0"/>
              <w:jc w:val="center"/>
              <w:rPr>
                <w:color w:val="000000"/>
                <w:kern w:val="0"/>
                <w:szCs w:val="21"/>
              </w:rPr>
            </w:pPr>
          </w:p>
        </w:tc>
        <w:tc>
          <w:tcPr>
            <w:tcW w:w="390" w:type="pct"/>
            <w:vAlign w:val="center"/>
          </w:tcPr>
          <w:p w14:paraId="77EFFBE3" w14:textId="77777777" w:rsidR="00FF4997" w:rsidRPr="00F73084" w:rsidRDefault="00FF4997" w:rsidP="00FF4997">
            <w:pPr>
              <w:widowControl/>
              <w:adjustRightInd w:val="0"/>
              <w:snapToGrid w:val="0"/>
              <w:jc w:val="center"/>
              <w:rPr>
                <w:color w:val="000000"/>
                <w:kern w:val="0"/>
                <w:szCs w:val="21"/>
              </w:rPr>
            </w:pPr>
          </w:p>
        </w:tc>
        <w:tc>
          <w:tcPr>
            <w:tcW w:w="418" w:type="pct"/>
            <w:vAlign w:val="center"/>
          </w:tcPr>
          <w:p w14:paraId="4C9F24E8" w14:textId="77777777" w:rsidR="00FF4997" w:rsidRPr="00F73084" w:rsidRDefault="00FF4997" w:rsidP="00FF4997">
            <w:pPr>
              <w:widowControl/>
              <w:adjustRightInd w:val="0"/>
              <w:snapToGrid w:val="0"/>
              <w:jc w:val="center"/>
              <w:rPr>
                <w:color w:val="000000"/>
                <w:kern w:val="0"/>
                <w:szCs w:val="21"/>
              </w:rPr>
            </w:pPr>
          </w:p>
        </w:tc>
        <w:tc>
          <w:tcPr>
            <w:tcW w:w="363" w:type="pct"/>
            <w:vAlign w:val="center"/>
          </w:tcPr>
          <w:p w14:paraId="1057B26C"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0F64A06B" w14:textId="77777777" w:rsidR="00FF4997" w:rsidRPr="00F73084" w:rsidRDefault="00FF4997" w:rsidP="00FF4997">
            <w:pPr>
              <w:widowControl/>
              <w:adjustRightInd w:val="0"/>
              <w:snapToGrid w:val="0"/>
              <w:jc w:val="center"/>
              <w:rPr>
                <w:color w:val="000000"/>
                <w:kern w:val="0"/>
                <w:szCs w:val="21"/>
              </w:rPr>
            </w:pPr>
          </w:p>
        </w:tc>
        <w:tc>
          <w:tcPr>
            <w:tcW w:w="398" w:type="pct"/>
            <w:vAlign w:val="center"/>
          </w:tcPr>
          <w:p w14:paraId="226AF1C7" w14:textId="77777777" w:rsidR="00FF4997" w:rsidRPr="00F73084" w:rsidRDefault="00FF4997" w:rsidP="00FF4997">
            <w:pPr>
              <w:widowControl/>
              <w:adjustRightInd w:val="0"/>
              <w:snapToGrid w:val="0"/>
              <w:jc w:val="center"/>
              <w:rPr>
                <w:color w:val="000000"/>
                <w:kern w:val="0"/>
                <w:szCs w:val="21"/>
              </w:rPr>
            </w:pPr>
          </w:p>
        </w:tc>
        <w:tc>
          <w:tcPr>
            <w:tcW w:w="389" w:type="pct"/>
            <w:vAlign w:val="center"/>
          </w:tcPr>
          <w:p w14:paraId="7BCA2F03" w14:textId="77777777" w:rsidR="00FF4997" w:rsidRPr="00F73084" w:rsidRDefault="00FF4997" w:rsidP="00FF4997">
            <w:pPr>
              <w:widowControl/>
              <w:adjustRightInd w:val="0"/>
              <w:snapToGrid w:val="0"/>
              <w:jc w:val="center"/>
              <w:rPr>
                <w:color w:val="000000"/>
                <w:kern w:val="0"/>
                <w:szCs w:val="21"/>
              </w:rPr>
            </w:pPr>
          </w:p>
        </w:tc>
      </w:tr>
      <w:tr w:rsidR="00FF4997" w:rsidRPr="00F73084" w14:paraId="6712159E" w14:textId="77777777" w:rsidTr="00161E68">
        <w:trPr>
          <w:trHeight w:val="397"/>
          <w:jc w:val="center"/>
        </w:trPr>
        <w:tc>
          <w:tcPr>
            <w:tcW w:w="586" w:type="pct"/>
            <w:vMerge/>
            <w:vAlign w:val="center"/>
          </w:tcPr>
          <w:p w14:paraId="7705AB67" w14:textId="77777777" w:rsidR="00FF4997" w:rsidRPr="00F73084" w:rsidRDefault="00FF4997" w:rsidP="00FF4997">
            <w:pPr>
              <w:widowControl/>
              <w:adjustRightInd w:val="0"/>
              <w:snapToGrid w:val="0"/>
              <w:jc w:val="center"/>
              <w:rPr>
                <w:rFonts w:hAnsi="宋体"/>
                <w:color w:val="000000"/>
                <w:kern w:val="0"/>
                <w:szCs w:val="21"/>
              </w:rPr>
            </w:pPr>
          </w:p>
        </w:tc>
        <w:tc>
          <w:tcPr>
            <w:tcW w:w="586" w:type="pct"/>
            <w:vAlign w:val="center"/>
          </w:tcPr>
          <w:p w14:paraId="2F8D7DC3" w14:textId="77777777" w:rsidR="00FF4997" w:rsidRPr="00F73084" w:rsidRDefault="00FF4997" w:rsidP="00FF4997">
            <w:pPr>
              <w:widowControl/>
              <w:adjustRightInd w:val="0"/>
              <w:snapToGrid w:val="0"/>
              <w:jc w:val="center"/>
              <w:rPr>
                <w:color w:val="000000"/>
                <w:kern w:val="0"/>
                <w:szCs w:val="21"/>
              </w:rPr>
            </w:pPr>
            <w:r w:rsidRPr="00F73084">
              <w:rPr>
                <w:rFonts w:hAnsi="宋体" w:hint="eastAsia"/>
                <w:color w:val="000000"/>
                <w:kern w:val="0"/>
                <w:szCs w:val="21"/>
              </w:rPr>
              <w:t>干燥机</w:t>
            </w:r>
          </w:p>
        </w:tc>
        <w:tc>
          <w:tcPr>
            <w:tcW w:w="693" w:type="pct"/>
            <w:vAlign w:val="center"/>
          </w:tcPr>
          <w:p w14:paraId="621E78AE" w14:textId="77777777" w:rsidR="00FF4997" w:rsidRPr="00F73084" w:rsidRDefault="00FF4997" w:rsidP="00FF4997">
            <w:pPr>
              <w:widowControl/>
              <w:adjustRightInd w:val="0"/>
              <w:snapToGrid w:val="0"/>
              <w:jc w:val="center"/>
              <w:rPr>
                <w:color w:val="000000"/>
                <w:kern w:val="0"/>
                <w:szCs w:val="21"/>
              </w:rPr>
            </w:pPr>
          </w:p>
        </w:tc>
        <w:tc>
          <w:tcPr>
            <w:tcW w:w="395" w:type="pct"/>
            <w:vAlign w:val="center"/>
          </w:tcPr>
          <w:p w14:paraId="4608990E"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52E492DD" w14:textId="77777777" w:rsidR="00FF4997" w:rsidRPr="00F73084" w:rsidRDefault="00FF4997" w:rsidP="00FF4997">
            <w:pPr>
              <w:widowControl/>
              <w:adjustRightInd w:val="0"/>
              <w:snapToGrid w:val="0"/>
              <w:jc w:val="center"/>
              <w:rPr>
                <w:color w:val="000000"/>
                <w:kern w:val="0"/>
                <w:szCs w:val="21"/>
              </w:rPr>
            </w:pPr>
          </w:p>
        </w:tc>
        <w:tc>
          <w:tcPr>
            <w:tcW w:w="390" w:type="pct"/>
            <w:vAlign w:val="center"/>
          </w:tcPr>
          <w:p w14:paraId="25E30DE4" w14:textId="77777777" w:rsidR="00FF4997" w:rsidRPr="00F73084" w:rsidRDefault="00FF4997" w:rsidP="00FF4997">
            <w:pPr>
              <w:widowControl/>
              <w:adjustRightInd w:val="0"/>
              <w:snapToGrid w:val="0"/>
              <w:jc w:val="center"/>
              <w:rPr>
                <w:color w:val="000000"/>
                <w:kern w:val="0"/>
                <w:szCs w:val="21"/>
              </w:rPr>
            </w:pPr>
          </w:p>
        </w:tc>
        <w:tc>
          <w:tcPr>
            <w:tcW w:w="418" w:type="pct"/>
            <w:vAlign w:val="center"/>
          </w:tcPr>
          <w:p w14:paraId="1298A2FF" w14:textId="77777777" w:rsidR="00FF4997" w:rsidRPr="00F73084" w:rsidRDefault="00FF4997" w:rsidP="00FF4997">
            <w:pPr>
              <w:widowControl/>
              <w:adjustRightInd w:val="0"/>
              <w:snapToGrid w:val="0"/>
              <w:jc w:val="center"/>
              <w:rPr>
                <w:color w:val="000000"/>
                <w:kern w:val="0"/>
                <w:szCs w:val="21"/>
              </w:rPr>
            </w:pPr>
          </w:p>
        </w:tc>
        <w:tc>
          <w:tcPr>
            <w:tcW w:w="363" w:type="pct"/>
            <w:vAlign w:val="center"/>
          </w:tcPr>
          <w:p w14:paraId="04B1C8D6"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33727610" w14:textId="77777777" w:rsidR="00FF4997" w:rsidRPr="00F73084" w:rsidRDefault="00FF4997" w:rsidP="00FF4997">
            <w:pPr>
              <w:widowControl/>
              <w:adjustRightInd w:val="0"/>
              <w:snapToGrid w:val="0"/>
              <w:jc w:val="center"/>
              <w:rPr>
                <w:color w:val="000000"/>
                <w:kern w:val="0"/>
                <w:szCs w:val="21"/>
              </w:rPr>
            </w:pPr>
          </w:p>
        </w:tc>
        <w:tc>
          <w:tcPr>
            <w:tcW w:w="398" w:type="pct"/>
            <w:vAlign w:val="center"/>
          </w:tcPr>
          <w:p w14:paraId="4927FFC1" w14:textId="77777777" w:rsidR="00FF4997" w:rsidRPr="00F73084" w:rsidRDefault="00FF4997" w:rsidP="00FF4997">
            <w:pPr>
              <w:widowControl/>
              <w:adjustRightInd w:val="0"/>
              <w:snapToGrid w:val="0"/>
              <w:jc w:val="center"/>
              <w:rPr>
                <w:color w:val="000000"/>
                <w:kern w:val="0"/>
                <w:szCs w:val="21"/>
              </w:rPr>
            </w:pPr>
          </w:p>
        </w:tc>
        <w:tc>
          <w:tcPr>
            <w:tcW w:w="389" w:type="pct"/>
            <w:vAlign w:val="center"/>
          </w:tcPr>
          <w:p w14:paraId="1E8B74F1" w14:textId="77777777" w:rsidR="00FF4997" w:rsidRPr="00F73084" w:rsidRDefault="00FF4997" w:rsidP="00FF4997">
            <w:pPr>
              <w:widowControl/>
              <w:adjustRightInd w:val="0"/>
              <w:snapToGrid w:val="0"/>
              <w:jc w:val="center"/>
              <w:rPr>
                <w:color w:val="000000"/>
                <w:kern w:val="0"/>
                <w:szCs w:val="21"/>
              </w:rPr>
            </w:pPr>
          </w:p>
        </w:tc>
      </w:tr>
      <w:tr w:rsidR="00FF4997" w:rsidRPr="00F73084" w14:paraId="24E21740" w14:textId="77777777" w:rsidTr="00161E68">
        <w:trPr>
          <w:trHeight w:val="397"/>
          <w:jc w:val="center"/>
        </w:trPr>
        <w:tc>
          <w:tcPr>
            <w:tcW w:w="586" w:type="pct"/>
            <w:vMerge/>
            <w:vAlign w:val="center"/>
          </w:tcPr>
          <w:p w14:paraId="3BD446F5" w14:textId="77777777" w:rsidR="00FF4997" w:rsidRPr="00F73084" w:rsidRDefault="00FF4997" w:rsidP="00FF4997">
            <w:pPr>
              <w:widowControl/>
              <w:adjustRightInd w:val="0"/>
              <w:snapToGrid w:val="0"/>
              <w:jc w:val="center"/>
              <w:rPr>
                <w:rFonts w:hAnsi="宋体"/>
                <w:color w:val="000000"/>
                <w:kern w:val="0"/>
                <w:szCs w:val="21"/>
              </w:rPr>
            </w:pPr>
          </w:p>
        </w:tc>
        <w:tc>
          <w:tcPr>
            <w:tcW w:w="586" w:type="pct"/>
            <w:vAlign w:val="center"/>
          </w:tcPr>
          <w:p w14:paraId="59B308CF" w14:textId="77777777" w:rsidR="00FF4997" w:rsidRPr="00F73084" w:rsidRDefault="00FF4997" w:rsidP="00FF4997">
            <w:pPr>
              <w:widowControl/>
              <w:adjustRightInd w:val="0"/>
              <w:snapToGrid w:val="0"/>
              <w:jc w:val="center"/>
              <w:rPr>
                <w:color w:val="000000"/>
                <w:kern w:val="0"/>
                <w:szCs w:val="21"/>
              </w:rPr>
            </w:pPr>
            <w:r w:rsidRPr="00F73084">
              <w:rPr>
                <w:rFonts w:hAnsi="宋体"/>
                <w:color w:val="000000"/>
                <w:kern w:val="0"/>
                <w:szCs w:val="21"/>
              </w:rPr>
              <w:t>风机</w:t>
            </w:r>
          </w:p>
        </w:tc>
        <w:tc>
          <w:tcPr>
            <w:tcW w:w="693" w:type="pct"/>
            <w:vAlign w:val="center"/>
          </w:tcPr>
          <w:p w14:paraId="4465C4F1" w14:textId="77777777" w:rsidR="00FF4997" w:rsidRPr="00F73084" w:rsidRDefault="00FF4997" w:rsidP="00FF4997">
            <w:pPr>
              <w:widowControl/>
              <w:adjustRightInd w:val="0"/>
              <w:snapToGrid w:val="0"/>
              <w:jc w:val="center"/>
              <w:rPr>
                <w:color w:val="000000"/>
                <w:kern w:val="0"/>
                <w:szCs w:val="21"/>
              </w:rPr>
            </w:pPr>
          </w:p>
        </w:tc>
        <w:tc>
          <w:tcPr>
            <w:tcW w:w="395" w:type="pct"/>
            <w:vAlign w:val="center"/>
          </w:tcPr>
          <w:p w14:paraId="0F411FEE"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5072A0C9" w14:textId="77777777" w:rsidR="00FF4997" w:rsidRPr="00F73084" w:rsidRDefault="00FF4997" w:rsidP="00FF4997">
            <w:pPr>
              <w:widowControl/>
              <w:adjustRightInd w:val="0"/>
              <w:snapToGrid w:val="0"/>
              <w:jc w:val="center"/>
              <w:rPr>
                <w:color w:val="000000"/>
                <w:kern w:val="0"/>
                <w:szCs w:val="21"/>
              </w:rPr>
            </w:pPr>
          </w:p>
        </w:tc>
        <w:tc>
          <w:tcPr>
            <w:tcW w:w="390" w:type="pct"/>
            <w:vAlign w:val="center"/>
          </w:tcPr>
          <w:p w14:paraId="588F291E" w14:textId="77777777" w:rsidR="00FF4997" w:rsidRPr="00F73084" w:rsidRDefault="00FF4997" w:rsidP="00FF4997">
            <w:pPr>
              <w:widowControl/>
              <w:adjustRightInd w:val="0"/>
              <w:snapToGrid w:val="0"/>
              <w:jc w:val="center"/>
              <w:rPr>
                <w:color w:val="000000"/>
                <w:kern w:val="0"/>
                <w:szCs w:val="21"/>
              </w:rPr>
            </w:pPr>
          </w:p>
        </w:tc>
        <w:tc>
          <w:tcPr>
            <w:tcW w:w="418" w:type="pct"/>
            <w:vAlign w:val="center"/>
          </w:tcPr>
          <w:p w14:paraId="07294589" w14:textId="77777777" w:rsidR="00FF4997" w:rsidRPr="00F73084" w:rsidRDefault="00FF4997" w:rsidP="00FF4997">
            <w:pPr>
              <w:widowControl/>
              <w:adjustRightInd w:val="0"/>
              <w:snapToGrid w:val="0"/>
              <w:jc w:val="center"/>
              <w:rPr>
                <w:color w:val="000000"/>
                <w:kern w:val="0"/>
                <w:szCs w:val="21"/>
              </w:rPr>
            </w:pPr>
          </w:p>
        </w:tc>
        <w:tc>
          <w:tcPr>
            <w:tcW w:w="363" w:type="pct"/>
            <w:vAlign w:val="center"/>
          </w:tcPr>
          <w:p w14:paraId="555D3FE2"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756893E5" w14:textId="77777777" w:rsidR="00FF4997" w:rsidRPr="00F73084" w:rsidRDefault="00FF4997" w:rsidP="00FF4997">
            <w:pPr>
              <w:widowControl/>
              <w:adjustRightInd w:val="0"/>
              <w:snapToGrid w:val="0"/>
              <w:jc w:val="center"/>
              <w:rPr>
                <w:color w:val="000000"/>
                <w:kern w:val="0"/>
                <w:szCs w:val="21"/>
              </w:rPr>
            </w:pPr>
          </w:p>
        </w:tc>
        <w:tc>
          <w:tcPr>
            <w:tcW w:w="398" w:type="pct"/>
            <w:vAlign w:val="center"/>
          </w:tcPr>
          <w:p w14:paraId="47FEAD61" w14:textId="77777777" w:rsidR="00FF4997" w:rsidRPr="00F73084" w:rsidRDefault="00FF4997" w:rsidP="00FF4997">
            <w:pPr>
              <w:widowControl/>
              <w:adjustRightInd w:val="0"/>
              <w:snapToGrid w:val="0"/>
              <w:jc w:val="center"/>
              <w:rPr>
                <w:color w:val="000000"/>
                <w:kern w:val="0"/>
                <w:szCs w:val="21"/>
              </w:rPr>
            </w:pPr>
          </w:p>
        </w:tc>
        <w:tc>
          <w:tcPr>
            <w:tcW w:w="389" w:type="pct"/>
            <w:vAlign w:val="center"/>
          </w:tcPr>
          <w:p w14:paraId="104E3F61" w14:textId="77777777" w:rsidR="00FF4997" w:rsidRPr="00F73084" w:rsidRDefault="00FF4997" w:rsidP="00FF4997">
            <w:pPr>
              <w:widowControl/>
              <w:adjustRightInd w:val="0"/>
              <w:snapToGrid w:val="0"/>
              <w:jc w:val="center"/>
              <w:rPr>
                <w:color w:val="000000"/>
                <w:kern w:val="0"/>
                <w:szCs w:val="21"/>
              </w:rPr>
            </w:pPr>
          </w:p>
        </w:tc>
      </w:tr>
      <w:tr w:rsidR="00FF4997" w:rsidRPr="00F73084" w14:paraId="5EFC371C" w14:textId="77777777" w:rsidTr="00652136">
        <w:trPr>
          <w:trHeight w:val="397"/>
          <w:jc w:val="center"/>
        </w:trPr>
        <w:tc>
          <w:tcPr>
            <w:tcW w:w="586" w:type="pct"/>
            <w:vMerge w:val="restart"/>
            <w:vAlign w:val="center"/>
          </w:tcPr>
          <w:p w14:paraId="10A2AFC5" w14:textId="77777777" w:rsidR="00FF4997" w:rsidRPr="00F73084" w:rsidRDefault="00FF4997" w:rsidP="00FF4997">
            <w:pPr>
              <w:widowControl/>
              <w:adjustRightInd w:val="0"/>
              <w:snapToGrid w:val="0"/>
              <w:jc w:val="center"/>
              <w:rPr>
                <w:rFonts w:hAnsi="宋体"/>
                <w:color w:val="000000"/>
                <w:kern w:val="0"/>
                <w:szCs w:val="21"/>
              </w:rPr>
            </w:pPr>
            <w:r w:rsidRPr="00F73084">
              <w:rPr>
                <w:rFonts w:hint="eastAsia"/>
                <w:color w:val="000000"/>
                <w:kern w:val="0"/>
                <w:szCs w:val="21"/>
              </w:rPr>
              <w:t>盐酸二甲双胍</w:t>
            </w:r>
            <w:r w:rsidRPr="00F73084">
              <w:rPr>
                <w:color w:val="000000"/>
                <w:kern w:val="0"/>
                <w:szCs w:val="21"/>
              </w:rPr>
              <w:t>车间</w:t>
            </w:r>
            <w:r w:rsidRPr="00F73084">
              <w:rPr>
                <w:color w:val="000000"/>
                <w:kern w:val="0"/>
                <w:szCs w:val="21"/>
              </w:rPr>
              <w:t>3</w:t>
            </w:r>
          </w:p>
        </w:tc>
        <w:tc>
          <w:tcPr>
            <w:tcW w:w="586" w:type="pct"/>
            <w:vAlign w:val="center"/>
          </w:tcPr>
          <w:p w14:paraId="4C3DD0E9" w14:textId="77777777" w:rsidR="00FF4997" w:rsidRPr="00F73084" w:rsidRDefault="00FF4997" w:rsidP="00FF4997">
            <w:pPr>
              <w:widowControl/>
              <w:adjustRightInd w:val="0"/>
              <w:snapToGrid w:val="0"/>
              <w:jc w:val="center"/>
              <w:rPr>
                <w:rFonts w:hAnsi="宋体"/>
                <w:color w:val="000000"/>
                <w:kern w:val="0"/>
                <w:szCs w:val="21"/>
              </w:rPr>
            </w:pPr>
            <w:r w:rsidRPr="00F73084">
              <w:rPr>
                <w:rFonts w:hint="eastAsia"/>
                <w:color w:val="000000"/>
                <w:kern w:val="0"/>
                <w:szCs w:val="21"/>
              </w:rPr>
              <w:t>物料</w:t>
            </w:r>
            <w:r w:rsidRPr="00F73084">
              <w:rPr>
                <w:color w:val="000000"/>
                <w:kern w:val="0"/>
                <w:szCs w:val="21"/>
              </w:rPr>
              <w:t>输送泵</w:t>
            </w:r>
          </w:p>
        </w:tc>
        <w:tc>
          <w:tcPr>
            <w:tcW w:w="693" w:type="pct"/>
            <w:vAlign w:val="center"/>
          </w:tcPr>
          <w:p w14:paraId="7A846B42" w14:textId="77777777" w:rsidR="00FF4997" w:rsidRPr="00F73084" w:rsidRDefault="00FF4997" w:rsidP="00FF4997">
            <w:pPr>
              <w:widowControl/>
              <w:adjustRightInd w:val="0"/>
              <w:snapToGrid w:val="0"/>
              <w:jc w:val="center"/>
              <w:rPr>
                <w:color w:val="000000"/>
                <w:kern w:val="0"/>
                <w:szCs w:val="21"/>
              </w:rPr>
            </w:pPr>
          </w:p>
        </w:tc>
        <w:tc>
          <w:tcPr>
            <w:tcW w:w="395" w:type="pct"/>
            <w:vAlign w:val="center"/>
          </w:tcPr>
          <w:p w14:paraId="4513C367"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223C2D26" w14:textId="77777777" w:rsidR="00FF4997" w:rsidRPr="00F73084" w:rsidRDefault="00FF4997" w:rsidP="00FF4997">
            <w:pPr>
              <w:widowControl/>
              <w:adjustRightInd w:val="0"/>
              <w:snapToGrid w:val="0"/>
              <w:jc w:val="center"/>
              <w:rPr>
                <w:color w:val="000000"/>
                <w:kern w:val="0"/>
                <w:szCs w:val="21"/>
              </w:rPr>
            </w:pPr>
          </w:p>
        </w:tc>
        <w:tc>
          <w:tcPr>
            <w:tcW w:w="390" w:type="pct"/>
            <w:vAlign w:val="center"/>
          </w:tcPr>
          <w:p w14:paraId="799CBF67" w14:textId="77777777" w:rsidR="00FF4997" w:rsidRPr="00F73084" w:rsidRDefault="00FF4997" w:rsidP="00FF4997">
            <w:pPr>
              <w:widowControl/>
              <w:adjustRightInd w:val="0"/>
              <w:snapToGrid w:val="0"/>
              <w:jc w:val="center"/>
              <w:rPr>
                <w:color w:val="000000"/>
                <w:kern w:val="0"/>
                <w:szCs w:val="21"/>
              </w:rPr>
            </w:pPr>
          </w:p>
        </w:tc>
        <w:tc>
          <w:tcPr>
            <w:tcW w:w="418" w:type="pct"/>
            <w:vAlign w:val="center"/>
          </w:tcPr>
          <w:p w14:paraId="0D67BFE4" w14:textId="77777777" w:rsidR="00FF4997" w:rsidRPr="00F73084" w:rsidRDefault="00FF4997" w:rsidP="00FF4997">
            <w:pPr>
              <w:widowControl/>
              <w:adjustRightInd w:val="0"/>
              <w:snapToGrid w:val="0"/>
              <w:jc w:val="center"/>
              <w:rPr>
                <w:color w:val="000000"/>
                <w:kern w:val="0"/>
                <w:szCs w:val="21"/>
              </w:rPr>
            </w:pPr>
          </w:p>
        </w:tc>
        <w:tc>
          <w:tcPr>
            <w:tcW w:w="363" w:type="pct"/>
            <w:vAlign w:val="center"/>
          </w:tcPr>
          <w:p w14:paraId="60394FD7"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11B8C5EC" w14:textId="77777777" w:rsidR="00FF4997" w:rsidRPr="00F73084" w:rsidRDefault="00FF4997" w:rsidP="00FF4997">
            <w:pPr>
              <w:widowControl/>
              <w:adjustRightInd w:val="0"/>
              <w:snapToGrid w:val="0"/>
              <w:jc w:val="center"/>
              <w:rPr>
                <w:color w:val="000000"/>
                <w:kern w:val="0"/>
                <w:szCs w:val="21"/>
              </w:rPr>
            </w:pPr>
          </w:p>
        </w:tc>
        <w:tc>
          <w:tcPr>
            <w:tcW w:w="398" w:type="pct"/>
            <w:vAlign w:val="center"/>
          </w:tcPr>
          <w:p w14:paraId="788DA7E7" w14:textId="77777777" w:rsidR="00FF4997" w:rsidRPr="00F73084" w:rsidRDefault="00FF4997" w:rsidP="00FF4997">
            <w:pPr>
              <w:widowControl/>
              <w:adjustRightInd w:val="0"/>
              <w:snapToGrid w:val="0"/>
              <w:jc w:val="center"/>
              <w:rPr>
                <w:color w:val="000000"/>
                <w:kern w:val="0"/>
                <w:szCs w:val="21"/>
              </w:rPr>
            </w:pPr>
          </w:p>
        </w:tc>
        <w:tc>
          <w:tcPr>
            <w:tcW w:w="389" w:type="pct"/>
            <w:vAlign w:val="center"/>
          </w:tcPr>
          <w:p w14:paraId="6D6F3975" w14:textId="77777777" w:rsidR="00FF4997" w:rsidRPr="00F73084" w:rsidRDefault="00FF4997" w:rsidP="00FF4997">
            <w:pPr>
              <w:widowControl/>
              <w:adjustRightInd w:val="0"/>
              <w:snapToGrid w:val="0"/>
              <w:jc w:val="center"/>
              <w:rPr>
                <w:color w:val="000000"/>
                <w:kern w:val="0"/>
                <w:szCs w:val="21"/>
              </w:rPr>
            </w:pPr>
          </w:p>
        </w:tc>
      </w:tr>
      <w:tr w:rsidR="00FF4997" w:rsidRPr="00F73084" w14:paraId="560DC800" w14:textId="77777777" w:rsidTr="00652136">
        <w:trPr>
          <w:trHeight w:val="397"/>
          <w:jc w:val="center"/>
        </w:trPr>
        <w:tc>
          <w:tcPr>
            <w:tcW w:w="586" w:type="pct"/>
            <w:vMerge/>
          </w:tcPr>
          <w:p w14:paraId="0CDB25E3" w14:textId="77777777" w:rsidR="00FF4997" w:rsidRPr="00F73084" w:rsidRDefault="00FF4997" w:rsidP="00FF4997">
            <w:pPr>
              <w:widowControl/>
              <w:adjustRightInd w:val="0"/>
              <w:snapToGrid w:val="0"/>
              <w:jc w:val="center"/>
              <w:rPr>
                <w:rFonts w:hAnsi="宋体"/>
                <w:color w:val="000000"/>
                <w:kern w:val="0"/>
                <w:szCs w:val="21"/>
              </w:rPr>
            </w:pPr>
          </w:p>
        </w:tc>
        <w:tc>
          <w:tcPr>
            <w:tcW w:w="586" w:type="pct"/>
            <w:vAlign w:val="center"/>
          </w:tcPr>
          <w:p w14:paraId="4E491A7B" w14:textId="77777777" w:rsidR="00FF4997" w:rsidRPr="00F73084" w:rsidRDefault="00FF4997" w:rsidP="00FF4997">
            <w:pPr>
              <w:widowControl/>
              <w:adjustRightInd w:val="0"/>
              <w:snapToGrid w:val="0"/>
              <w:jc w:val="center"/>
              <w:rPr>
                <w:rFonts w:hAnsi="宋体"/>
                <w:color w:val="000000"/>
                <w:kern w:val="0"/>
                <w:szCs w:val="21"/>
              </w:rPr>
            </w:pPr>
            <w:r w:rsidRPr="00F73084">
              <w:rPr>
                <w:rFonts w:hAnsi="宋体"/>
                <w:color w:val="000000"/>
                <w:kern w:val="0"/>
                <w:szCs w:val="21"/>
              </w:rPr>
              <w:t>真空泵</w:t>
            </w:r>
          </w:p>
        </w:tc>
        <w:tc>
          <w:tcPr>
            <w:tcW w:w="693" w:type="pct"/>
            <w:vAlign w:val="center"/>
          </w:tcPr>
          <w:p w14:paraId="6589B02E" w14:textId="77777777" w:rsidR="00FF4997" w:rsidRPr="00F73084" w:rsidRDefault="00FF4997" w:rsidP="00FF4997">
            <w:pPr>
              <w:widowControl/>
              <w:adjustRightInd w:val="0"/>
              <w:snapToGrid w:val="0"/>
              <w:jc w:val="center"/>
              <w:rPr>
                <w:color w:val="000000"/>
                <w:kern w:val="0"/>
                <w:szCs w:val="21"/>
              </w:rPr>
            </w:pPr>
          </w:p>
        </w:tc>
        <w:tc>
          <w:tcPr>
            <w:tcW w:w="395" w:type="pct"/>
            <w:vAlign w:val="center"/>
          </w:tcPr>
          <w:p w14:paraId="6E38CA32"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13B1D92D" w14:textId="77777777" w:rsidR="00FF4997" w:rsidRPr="00F73084" w:rsidRDefault="00FF4997" w:rsidP="00FF4997">
            <w:pPr>
              <w:widowControl/>
              <w:adjustRightInd w:val="0"/>
              <w:snapToGrid w:val="0"/>
              <w:jc w:val="center"/>
              <w:rPr>
                <w:color w:val="000000"/>
                <w:kern w:val="0"/>
                <w:szCs w:val="21"/>
              </w:rPr>
            </w:pPr>
          </w:p>
        </w:tc>
        <w:tc>
          <w:tcPr>
            <w:tcW w:w="390" w:type="pct"/>
            <w:vAlign w:val="center"/>
          </w:tcPr>
          <w:p w14:paraId="28E55450" w14:textId="77777777" w:rsidR="00FF4997" w:rsidRPr="00F73084" w:rsidRDefault="00FF4997" w:rsidP="00FF4997">
            <w:pPr>
              <w:widowControl/>
              <w:adjustRightInd w:val="0"/>
              <w:snapToGrid w:val="0"/>
              <w:jc w:val="center"/>
              <w:rPr>
                <w:color w:val="000000"/>
                <w:kern w:val="0"/>
                <w:szCs w:val="21"/>
              </w:rPr>
            </w:pPr>
          </w:p>
        </w:tc>
        <w:tc>
          <w:tcPr>
            <w:tcW w:w="418" w:type="pct"/>
            <w:vAlign w:val="center"/>
          </w:tcPr>
          <w:p w14:paraId="00E0470D" w14:textId="77777777" w:rsidR="00FF4997" w:rsidRPr="00F73084" w:rsidRDefault="00FF4997" w:rsidP="00FF4997">
            <w:pPr>
              <w:widowControl/>
              <w:adjustRightInd w:val="0"/>
              <w:snapToGrid w:val="0"/>
              <w:jc w:val="center"/>
              <w:rPr>
                <w:color w:val="000000"/>
                <w:kern w:val="0"/>
                <w:szCs w:val="21"/>
              </w:rPr>
            </w:pPr>
          </w:p>
        </w:tc>
        <w:tc>
          <w:tcPr>
            <w:tcW w:w="363" w:type="pct"/>
            <w:vAlign w:val="center"/>
          </w:tcPr>
          <w:p w14:paraId="371263DD"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578DDA38" w14:textId="77777777" w:rsidR="00FF4997" w:rsidRPr="00F73084" w:rsidRDefault="00FF4997" w:rsidP="00FF4997">
            <w:pPr>
              <w:widowControl/>
              <w:adjustRightInd w:val="0"/>
              <w:snapToGrid w:val="0"/>
              <w:jc w:val="center"/>
              <w:rPr>
                <w:color w:val="000000"/>
                <w:kern w:val="0"/>
                <w:szCs w:val="21"/>
              </w:rPr>
            </w:pPr>
          </w:p>
        </w:tc>
        <w:tc>
          <w:tcPr>
            <w:tcW w:w="398" w:type="pct"/>
            <w:vAlign w:val="center"/>
          </w:tcPr>
          <w:p w14:paraId="77F97FD7" w14:textId="77777777" w:rsidR="00FF4997" w:rsidRPr="00F73084" w:rsidRDefault="00FF4997" w:rsidP="00FF4997">
            <w:pPr>
              <w:widowControl/>
              <w:adjustRightInd w:val="0"/>
              <w:snapToGrid w:val="0"/>
              <w:jc w:val="center"/>
              <w:rPr>
                <w:color w:val="000000"/>
                <w:kern w:val="0"/>
                <w:szCs w:val="21"/>
              </w:rPr>
            </w:pPr>
          </w:p>
        </w:tc>
        <w:tc>
          <w:tcPr>
            <w:tcW w:w="389" w:type="pct"/>
            <w:vAlign w:val="center"/>
          </w:tcPr>
          <w:p w14:paraId="39AA51B8" w14:textId="77777777" w:rsidR="00FF4997" w:rsidRPr="00F73084" w:rsidRDefault="00FF4997" w:rsidP="00FF4997">
            <w:pPr>
              <w:widowControl/>
              <w:adjustRightInd w:val="0"/>
              <w:snapToGrid w:val="0"/>
              <w:jc w:val="center"/>
              <w:rPr>
                <w:color w:val="000000"/>
                <w:kern w:val="0"/>
                <w:szCs w:val="21"/>
              </w:rPr>
            </w:pPr>
          </w:p>
        </w:tc>
      </w:tr>
      <w:tr w:rsidR="00FF4997" w:rsidRPr="00F73084" w14:paraId="60A04314" w14:textId="77777777" w:rsidTr="00652136">
        <w:trPr>
          <w:trHeight w:val="397"/>
          <w:jc w:val="center"/>
        </w:trPr>
        <w:tc>
          <w:tcPr>
            <w:tcW w:w="586" w:type="pct"/>
            <w:vMerge/>
          </w:tcPr>
          <w:p w14:paraId="69BE7EC4" w14:textId="77777777" w:rsidR="00FF4997" w:rsidRPr="00F73084" w:rsidRDefault="00FF4997" w:rsidP="00FF4997">
            <w:pPr>
              <w:widowControl/>
              <w:adjustRightInd w:val="0"/>
              <w:snapToGrid w:val="0"/>
              <w:jc w:val="center"/>
              <w:rPr>
                <w:rFonts w:hAnsi="宋体"/>
                <w:color w:val="000000"/>
                <w:kern w:val="0"/>
                <w:szCs w:val="21"/>
              </w:rPr>
            </w:pPr>
          </w:p>
        </w:tc>
        <w:tc>
          <w:tcPr>
            <w:tcW w:w="586" w:type="pct"/>
            <w:vAlign w:val="center"/>
          </w:tcPr>
          <w:p w14:paraId="4C120C14" w14:textId="77777777" w:rsidR="00FF4997" w:rsidRPr="00F73084" w:rsidRDefault="00FF4997" w:rsidP="00FF4997">
            <w:pPr>
              <w:widowControl/>
              <w:adjustRightInd w:val="0"/>
              <w:snapToGrid w:val="0"/>
              <w:jc w:val="center"/>
              <w:rPr>
                <w:rFonts w:hAnsi="宋体"/>
                <w:color w:val="000000"/>
                <w:kern w:val="0"/>
                <w:szCs w:val="21"/>
              </w:rPr>
            </w:pPr>
            <w:r w:rsidRPr="00F73084">
              <w:rPr>
                <w:rFonts w:hAnsi="宋体" w:hint="eastAsia"/>
                <w:color w:val="000000"/>
                <w:kern w:val="0"/>
                <w:szCs w:val="21"/>
              </w:rPr>
              <w:t>干燥机</w:t>
            </w:r>
          </w:p>
        </w:tc>
        <w:tc>
          <w:tcPr>
            <w:tcW w:w="693" w:type="pct"/>
            <w:vAlign w:val="center"/>
          </w:tcPr>
          <w:p w14:paraId="6B66442A" w14:textId="77777777" w:rsidR="00FF4997" w:rsidRPr="00F73084" w:rsidRDefault="00FF4997" w:rsidP="00FF4997">
            <w:pPr>
              <w:widowControl/>
              <w:adjustRightInd w:val="0"/>
              <w:snapToGrid w:val="0"/>
              <w:jc w:val="center"/>
              <w:rPr>
                <w:color w:val="000000"/>
                <w:kern w:val="0"/>
                <w:szCs w:val="21"/>
              </w:rPr>
            </w:pPr>
          </w:p>
        </w:tc>
        <w:tc>
          <w:tcPr>
            <w:tcW w:w="395" w:type="pct"/>
            <w:vAlign w:val="center"/>
          </w:tcPr>
          <w:p w14:paraId="4D51E47C"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59B7522C" w14:textId="77777777" w:rsidR="00FF4997" w:rsidRPr="00F73084" w:rsidRDefault="00FF4997" w:rsidP="00FF4997">
            <w:pPr>
              <w:widowControl/>
              <w:adjustRightInd w:val="0"/>
              <w:snapToGrid w:val="0"/>
              <w:jc w:val="center"/>
              <w:rPr>
                <w:color w:val="000000"/>
                <w:kern w:val="0"/>
                <w:szCs w:val="21"/>
              </w:rPr>
            </w:pPr>
          </w:p>
        </w:tc>
        <w:tc>
          <w:tcPr>
            <w:tcW w:w="390" w:type="pct"/>
            <w:vAlign w:val="center"/>
          </w:tcPr>
          <w:p w14:paraId="68D835C1" w14:textId="77777777" w:rsidR="00FF4997" w:rsidRPr="00F73084" w:rsidRDefault="00FF4997" w:rsidP="00FF4997">
            <w:pPr>
              <w:widowControl/>
              <w:adjustRightInd w:val="0"/>
              <w:snapToGrid w:val="0"/>
              <w:jc w:val="center"/>
              <w:rPr>
                <w:color w:val="000000"/>
                <w:kern w:val="0"/>
                <w:szCs w:val="21"/>
              </w:rPr>
            </w:pPr>
          </w:p>
        </w:tc>
        <w:tc>
          <w:tcPr>
            <w:tcW w:w="418" w:type="pct"/>
            <w:vAlign w:val="center"/>
          </w:tcPr>
          <w:p w14:paraId="499309CD" w14:textId="77777777" w:rsidR="00FF4997" w:rsidRPr="00F73084" w:rsidRDefault="00FF4997" w:rsidP="00FF4997">
            <w:pPr>
              <w:widowControl/>
              <w:adjustRightInd w:val="0"/>
              <w:snapToGrid w:val="0"/>
              <w:jc w:val="center"/>
              <w:rPr>
                <w:color w:val="000000"/>
                <w:kern w:val="0"/>
                <w:szCs w:val="21"/>
              </w:rPr>
            </w:pPr>
          </w:p>
        </w:tc>
        <w:tc>
          <w:tcPr>
            <w:tcW w:w="363" w:type="pct"/>
            <w:vAlign w:val="center"/>
          </w:tcPr>
          <w:p w14:paraId="28EBCB66" w14:textId="77777777" w:rsidR="00FF4997" w:rsidRPr="00F73084" w:rsidRDefault="00FF4997" w:rsidP="00FF4997">
            <w:pPr>
              <w:widowControl/>
              <w:adjustRightInd w:val="0"/>
              <w:snapToGrid w:val="0"/>
              <w:jc w:val="center"/>
              <w:rPr>
                <w:color w:val="000000"/>
                <w:kern w:val="0"/>
                <w:szCs w:val="21"/>
              </w:rPr>
            </w:pPr>
          </w:p>
        </w:tc>
        <w:tc>
          <w:tcPr>
            <w:tcW w:w="391" w:type="pct"/>
            <w:vAlign w:val="center"/>
          </w:tcPr>
          <w:p w14:paraId="78E6DE4B" w14:textId="77777777" w:rsidR="00FF4997" w:rsidRPr="00F73084" w:rsidRDefault="00FF4997" w:rsidP="00FF4997">
            <w:pPr>
              <w:widowControl/>
              <w:adjustRightInd w:val="0"/>
              <w:snapToGrid w:val="0"/>
              <w:jc w:val="center"/>
              <w:rPr>
                <w:color w:val="000000"/>
                <w:kern w:val="0"/>
                <w:szCs w:val="21"/>
              </w:rPr>
            </w:pPr>
          </w:p>
        </w:tc>
        <w:tc>
          <w:tcPr>
            <w:tcW w:w="398" w:type="pct"/>
            <w:vAlign w:val="center"/>
          </w:tcPr>
          <w:p w14:paraId="4BEAE612" w14:textId="77777777" w:rsidR="00FF4997" w:rsidRPr="00F73084" w:rsidRDefault="00FF4997" w:rsidP="00FF4997">
            <w:pPr>
              <w:widowControl/>
              <w:adjustRightInd w:val="0"/>
              <w:snapToGrid w:val="0"/>
              <w:jc w:val="center"/>
              <w:rPr>
                <w:color w:val="000000"/>
                <w:kern w:val="0"/>
                <w:szCs w:val="21"/>
              </w:rPr>
            </w:pPr>
          </w:p>
        </w:tc>
        <w:tc>
          <w:tcPr>
            <w:tcW w:w="389" w:type="pct"/>
            <w:vAlign w:val="center"/>
          </w:tcPr>
          <w:p w14:paraId="0D892013" w14:textId="77777777" w:rsidR="00FF4997" w:rsidRPr="00F73084" w:rsidRDefault="00FF4997" w:rsidP="00FF4997">
            <w:pPr>
              <w:widowControl/>
              <w:adjustRightInd w:val="0"/>
              <w:snapToGrid w:val="0"/>
              <w:jc w:val="center"/>
              <w:rPr>
                <w:color w:val="000000"/>
                <w:kern w:val="0"/>
                <w:szCs w:val="21"/>
              </w:rPr>
            </w:pPr>
          </w:p>
        </w:tc>
      </w:tr>
      <w:tr w:rsidR="00E148BF" w:rsidRPr="00F73084" w14:paraId="3C3ACCD8" w14:textId="77777777" w:rsidTr="00652136">
        <w:trPr>
          <w:trHeight w:val="397"/>
          <w:jc w:val="center"/>
        </w:trPr>
        <w:tc>
          <w:tcPr>
            <w:tcW w:w="586" w:type="pct"/>
            <w:vMerge/>
          </w:tcPr>
          <w:p w14:paraId="7F3A4FB9" w14:textId="77777777" w:rsidR="00E148BF" w:rsidRPr="00F73084" w:rsidRDefault="00E148BF" w:rsidP="00E148BF">
            <w:pPr>
              <w:widowControl/>
              <w:adjustRightInd w:val="0"/>
              <w:snapToGrid w:val="0"/>
              <w:jc w:val="center"/>
              <w:rPr>
                <w:rFonts w:hAnsi="宋体"/>
                <w:color w:val="000000"/>
                <w:kern w:val="0"/>
                <w:szCs w:val="21"/>
              </w:rPr>
            </w:pPr>
          </w:p>
        </w:tc>
        <w:tc>
          <w:tcPr>
            <w:tcW w:w="586" w:type="pct"/>
            <w:vAlign w:val="center"/>
          </w:tcPr>
          <w:p w14:paraId="7B1156E7" w14:textId="77777777" w:rsidR="00E148BF" w:rsidRPr="00F73084" w:rsidRDefault="00E148BF" w:rsidP="00E148BF">
            <w:pPr>
              <w:widowControl/>
              <w:adjustRightInd w:val="0"/>
              <w:snapToGrid w:val="0"/>
              <w:jc w:val="center"/>
              <w:rPr>
                <w:rFonts w:hAnsi="宋体"/>
                <w:color w:val="000000"/>
                <w:kern w:val="0"/>
                <w:szCs w:val="21"/>
              </w:rPr>
            </w:pPr>
            <w:r w:rsidRPr="00F73084">
              <w:rPr>
                <w:rFonts w:hAnsi="宋体"/>
                <w:color w:val="000000"/>
                <w:kern w:val="0"/>
                <w:szCs w:val="21"/>
              </w:rPr>
              <w:t>风机</w:t>
            </w:r>
          </w:p>
        </w:tc>
        <w:tc>
          <w:tcPr>
            <w:tcW w:w="693" w:type="pct"/>
            <w:vAlign w:val="center"/>
          </w:tcPr>
          <w:p w14:paraId="633FCEEE" w14:textId="77777777" w:rsidR="00E148BF" w:rsidRPr="00F73084" w:rsidRDefault="00E148BF" w:rsidP="00E148BF">
            <w:pPr>
              <w:widowControl/>
              <w:adjustRightInd w:val="0"/>
              <w:snapToGrid w:val="0"/>
              <w:jc w:val="center"/>
              <w:rPr>
                <w:color w:val="000000"/>
                <w:kern w:val="0"/>
                <w:szCs w:val="21"/>
              </w:rPr>
            </w:pPr>
          </w:p>
        </w:tc>
        <w:tc>
          <w:tcPr>
            <w:tcW w:w="395" w:type="pct"/>
            <w:vAlign w:val="center"/>
          </w:tcPr>
          <w:p w14:paraId="21F279C6" w14:textId="77777777" w:rsidR="00E148BF" w:rsidRPr="00F73084" w:rsidRDefault="00E148BF" w:rsidP="00E148BF">
            <w:pPr>
              <w:widowControl/>
              <w:adjustRightInd w:val="0"/>
              <w:snapToGrid w:val="0"/>
              <w:jc w:val="center"/>
              <w:rPr>
                <w:color w:val="000000"/>
                <w:kern w:val="0"/>
                <w:szCs w:val="21"/>
              </w:rPr>
            </w:pPr>
          </w:p>
        </w:tc>
        <w:tc>
          <w:tcPr>
            <w:tcW w:w="391" w:type="pct"/>
            <w:vAlign w:val="center"/>
          </w:tcPr>
          <w:p w14:paraId="6E365753" w14:textId="77777777" w:rsidR="00E148BF" w:rsidRPr="00F73084" w:rsidRDefault="00E148BF" w:rsidP="00E148BF">
            <w:pPr>
              <w:widowControl/>
              <w:adjustRightInd w:val="0"/>
              <w:snapToGrid w:val="0"/>
              <w:jc w:val="center"/>
              <w:rPr>
                <w:color w:val="000000"/>
                <w:kern w:val="0"/>
                <w:szCs w:val="21"/>
              </w:rPr>
            </w:pPr>
          </w:p>
        </w:tc>
        <w:tc>
          <w:tcPr>
            <w:tcW w:w="390" w:type="pct"/>
            <w:vAlign w:val="center"/>
          </w:tcPr>
          <w:p w14:paraId="35C10669" w14:textId="77777777" w:rsidR="00E148BF" w:rsidRPr="00F73084" w:rsidRDefault="00E148BF" w:rsidP="00E148BF">
            <w:pPr>
              <w:widowControl/>
              <w:adjustRightInd w:val="0"/>
              <w:snapToGrid w:val="0"/>
              <w:jc w:val="center"/>
              <w:rPr>
                <w:color w:val="000000"/>
                <w:kern w:val="0"/>
                <w:szCs w:val="21"/>
              </w:rPr>
            </w:pPr>
          </w:p>
        </w:tc>
        <w:tc>
          <w:tcPr>
            <w:tcW w:w="418" w:type="pct"/>
            <w:vAlign w:val="center"/>
          </w:tcPr>
          <w:p w14:paraId="491FBC57" w14:textId="77777777" w:rsidR="00E148BF" w:rsidRPr="00F73084" w:rsidRDefault="00E148BF" w:rsidP="00E148BF">
            <w:pPr>
              <w:widowControl/>
              <w:adjustRightInd w:val="0"/>
              <w:snapToGrid w:val="0"/>
              <w:jc w:val="center"/>
              <w:rPr>
                <w:color w:val="000000"/>
                <w:kern w:val="0"/>
                <w:szCs w:val="21"/>
              </w:rPr>
            </w:pPr>
          </w:p>
        </w:tc>
        <w:tc>
          <w:tcPr>
            <w:tcW w:w="363" w:type="pct"/>
            <w:vAlign w:val="center"/>
          </w:tcPr>
          <w:p w14:paraId="61893969" w14:textId="77777777" w:rsidR="00E148BF" w:rsidRPr="00F73084" w:rsidRDefault="00E148BF" w:rsidP="00E148BF">
            <w:pPr>
              <w:widowControl/>
              <w:adjustRightInd w:val="0"/>
              <w:snapToGrid w:val="0"/>
              <w:jc w:val="center"/>
              <w:rPr>
                <w:color w:val="000000"/>
                <w:kern w:val="0"/>
                <w:szCs w:val="21"/>
              </w:rPr>
            </w:pPr>
          </w:p>
        </w:tc>
        <w:tc>
          <w:tcPr>
            <w:tcW w:w="391" w:type="pct"/>
            <w:vAlign w:val="center"/>
          </w:tcPr>
          <w:p w14:paraId="686C48E2" w14:textId="77777777" w:rsidR="00E148BF" w:rsidRPr="00F73084" w:rsidRDefault="00E148BF" w:rsidP="00E148BF">
            <w:pPr>
              <w:widowControl/>
              <w:adjustRightInd w:val="0"/>
              <w:snapToGrid w:val="0"/>
              <w:jc w:val="center"/>
              <w:rPr>
                <w:color w:val="000000"/>
                <w:kern w:val="0"/>
                <w:szCs w:val="21"/>
              </w:rPr>
            </w:pPr>
          </w:p>
        </w:tc>
        <w:tc>
          <w:tcPr>
            <w:tcW w:w="398" w:type="pct"/>
            <w:vAlign w:val="center"/>
          </w:tcPr>
          <w:p w14:paraId="1D34FAD8" w14:textId="77777777" w:rsidR="00E148BF" w:rsidRPr="00F73084" w:rsidRDefault="00E148BF" w:rsidP="00E148BF">
            <w:pPr>
              <w:widowControl/>
              <w:adjustRightInd w:val="0"/>
              <w:snapToGrid w:val="0"/>
              <w:jc w:val="center"/>
              <w:rPr>
                <w:color w:val="000000"/>
                <w:kern w:val="0"/>
                <w:szCs w:val="21"/>
              </w:rPr>
            </w:pPr>
          </w:p>
        </w:tc>
        <w:tc>
          <w:tcPr>
            <w:tcW w:w="389" w:type="pct"/>
            <w:vAlign w:val="center"/>
          </w:tcPr>
          <w:p w14:paraId="1487E3CC" w14:textId="77777777" w:rsidR="00E148BF" w:rsidRPr="00F73084" w:rsidRDefault="00E148BF" w:rsidP="00E148BF">
            <w:pPr>
              <w:widowControl/>
              <w:adjustRightInd w:val="0"/>
              <w:snapToGrid w:val="0"/>
              <w:jc w:val="center"/>
              <w:rPr>
                <w:color w:val="000000"/>
                <w:kern w:val="0"/>
                <w:szCs w:val="21"/>
              </w:rPr>
            </w:pPr>
          </w:p>
        </w:tc>
      </w:tr>
      <w:tr w:rsidR="00E148BF" w:rsidRPr="00F73084" w14:paraId="2DBEB8EC" w14:textId="77777777" w:rsidTr="00652136">
        <w:trPr>
          <w:trHeight w:val="397"/>
          <w:jc w:val="center"/>
        </w:trPr>
        <w:tc>
          <w:tcPr>
            <w:tcW w:w="586" w:type="pct"/>
          </w:tcPr>
          <w:p w14:paraId="36D15C1A" w14:textId="77777777" w:rsidR="00E148BF" w:rsidRPr="00F73084" w:rsidRDefault="00E148BF" w:rsidP="00E148BF">
            <w:pPr>
              <w:widowControl/>
              <w:adjustRightInd w:val="0"/>
              <w:snapToGrid w:val="0"/>
              <w:jc w:val="center"/>
              <w:rPr>
                <w:rFonts w:hAnsi="宋体"/>
                <w:color w:val="000000"/>
                <w:kern w:val="0"/>
                <w:szCs w:val="21"/>
              </w:rPr>
            </w:pPr>
            <w:r w:rsidRPr="00F73084">
              <w:rPr>
                <w:rFonts w:hAnsi="宋体" w:hint="eastAsia"/>
                <w:color w:val="000000"/>
                <w:kern w:val="0"/>
                <w:szCs w:val="21"/>
              </w:rPr>
              <w:t>冷却</w:t>
            </w:r>
            <w:r w:rsidRPr="00F73084">
              <w:rPr>
                <w:rFonts w:hAnsi="宋体"/>
                <w:color w:val="000000"/>
                <w:kern w:val="0"/>
                <w:szCs w:val="21"/>
              </w:rPr>
              <w:t>装置</w:t>
            </w:r>
          </w:p>
        </w:tc>
        <w:tc>
          <w:tcPr>
            <w:tcW w:w="586" w:type="pct"/>
            <w:vAlign w:val="center"/>
          </w:tcPr>
          <w:p w14:paraId="18C71EED" w14:textId="77777777" w:rsidR="00E148BF" w:rsidRPr="00F73084" w:rsidRDefault="00E148BF" w:rsidP="00E148BF">
            <w:pPr>
              <w:widowControl/>
              <w:adjustRightInd w:val="0"/>
              <w:snapToGrid w:val="0"/>
              <w:jc w:val="center"/>
              <w:rPr>
                <w:rFonts w:hAnsi="宋体"/>
                <w:color w:val="000000"/>
                <w:kern w:val="0"/>
                <w:szCs w:val="21"/>
              </w:rPr>
            </w:pPr>
            <w:r w:rsidRPr="00F73084">
              <w:rPr>
                <w:rFonts w:hAnsi="宋体" w:hint="eastAsia"/>
                <w:color w:val="000000"/>
                <w:kern w:val="0"/>
                <w:szCs w:val="21"/>
              </w:rPr>
              <w:t>冷却塔</w:t>
            </w:r>
          </w:p>
        </w:tc>
        <w:tc>
          <w:tcPr>
            <w:tcW w:w="693" w:type="pct"/>
            <w:vAlign w:val="center"/>
          </w:tcPr>
          <w:p w14:paraId="29FA1688" w14:textId="77777777" w:rsidR="00E148BF" w:rsidRPr="00F73084" w:rsidRDefault="00E148BF" w:rsidP="00E148BF">
            <w:pPr>
              <w:widowControl/>
              <w:adjustRightInd w:val="0"/>
              <w:snapToGrid w:val="0"/>
              <w:jc w:val="center"/>
              <w:rPr>
                <w:color w:val="000000"/>
                <w:kern w:val="0"/>
                <w:szCs w:val="21"/>
              </w:rPr>
            </w:pPr>
          </w:p>
        </w:tc>
        <w:tc>
          <w:tcPr>
            <w:tcW w:w="395" w:type="pct"/>
            <w:vAlign w:val="center"/>
          </w:tcPr>
          <w:p w14:paraId="7A3F2E3A" w14:textId="77777777" w:rsidR="00E148BF" w:rsidRPr="00F73084" w:rsidRDefault="00E148BF" w:rsidP="00E148BF">
            <w:pPr>
              <w:widowControl/>
              <w:adjustRightInd w:val="0"/>
              <w:snapToGrid w:val="0"/>
              <w:jc w:val="center"/>
              <w:rPr>
                <w:color w:val="000000"/>
                <w:kern w:val="0"/>
                <w:szCs w:val="21"/>
              </w:rPr>
            </w:pPr>
          </w:p>
        </w:tc>
        <w:tc>
          <w:tcPr>
            <w:tcW w:w="391" w:type="pct"/>
            <w:vAlign w:val="center"/>
          </w:tcPr>
          <w:p w14:paraId="64DD6A91" w14:textId="77777777" w:rsidR="00E148BF" w:rsidRPr="00F73084" w:rsidRDefault="00E148BF" w:rsidP="00E148BF">
            <w:pPr>
              <w:widowControl/>
              <w:adjustRightInd w:val="0"/>
              <w:snapToGrid w:val="0"/>
              <w:jc w:val="center"/>
              <w:rPr>
                <w:color w:val="000000"/>
                <w:kern w:val="0"/>
                <w:szCs w:val="21"/>
              </w:rPr>
            </w:pPr>
          </w:p>
        </w:tc>
        <w:tc>
          <w:tcPr>
            <w:tcW w:w="390" w:type="pct"/>
            <w:vAlign w:val="center"/>
          </w:tcPr>
          <w:p w14:paraId="1D4E347D" w14:textId="77777777" w:rsidR="00E148BF" w:rsidRPr="00F73084" w:rsidRDefault="00E148BF" w:rsidP="00E148BF">
            <w:pPr>
              <w:widowControl/>
              <w:adjustRightInd w:val="0"/>
              <w:snapToGrid w:val="0"/>
              <w:jc w:val="center"/>
              <w:rPr>
                <w:color w:val="000000"/>
                <w:kern w:val="0"/>
                <w:szCs w:val="21"/>
              </w:rPr>
            </w:pPr>
          </w:p>
        </w:tc>
        <w:tc>
          <w:tcPr>
            <w:tcW w:w="418" w:type="pct"/>
            <w:vAlign w:val="center"/>
          </w:tcPr>
          <w:p w14:paraId="5C4063E5" w14:textId="77777777" w:rsidR="00E148BF" w:rsidRPr="00F73084" w:rsidRDefault="00E148BF" w:rsidP="00E148BF">
            <w:pPr>
              <w:widowControl/>
              <w:adjustRightInd w:val="0"/>
              <w:snapToGrid w:val="0"/>
              <w:jc w:val="center"/>
              <w:rPr>
                <w:color w:val="000000"/>
                <w:kern w:val="0"/>
                <w:szCs w:val="21"/>
              </w:rPr>
            </w:pPr>
          </w:p>
        </w:tc>
        <w:tc>
          <w:tcPr>
            <w:tcW w:w="363" w:type="pct"/>
            <w:vAlign w:val="center"/>
          </w:tcPr>
          <w:p w14:paraId="2D4522C8" w14:textId="77777777" w:rsidR="00E148BF" w:rsidRPr="00F73084" w:rsidRDefault="00E148BF" w:rsidP="00E148BF">
            <w:pPr>
              <w:widowControl/>
              <w:adjustRightInd w:val="0"/>
              <w:snapToGrid w:val="0"/>
              <w:jc w:val="center"/>
              <w:rPr>
                <w:color w:val="000000"/>
                <w:kern w:val="0"/>
                <w:szCs w:val="21"/>
              </w:rPr>
            </w:pPr>
          </w:p>
        </w:tc>
        <w:tc>
          <w:tcPr>
            <w:tcW w:w="391" w:type="pct"/>
            <w:vAlign w:val="center"/>
          </w:tcPr>
          <w:p w14:paraId="50541D49" w14:textId="77777777" w:rsidR="00E148BF" w:rsidRPr="00F73084" w:rsidRDefault="00E148BF" w:rsidP="00E148BF">
            <w:pPr>
              <w:widowControl/>
              <w:adjustRightInd w:val="0"/>
              <w:snapToGrid w:val="0"/>
              <w:jc w:val="center"/>
              <w:rPr>
                <w:color w:val="000000"/>
                <w:kern w:val="0"/>
                <w:szCs w:val="21"/>
              </w:rPr>
            </w:pPr>
          </w:p>
        </w:tc>
        <w:tc>
          <w:tcPr>
            <w:tcW w:w="398" w:type="pct"/>
            <w:vAlign w:val="center"/>
          </w:tcPr>
          <w:p w14:paraId="45F45010" w14:textId="77777777" w:rsidR="00E148BF" w:rsidRPr="00F73084" w:rsidRDefault="00E148BF" w:rsidP="00E148BF">
            <w:pPr>
              <w:widowControl/>
              <w:adjustRightInd w:val="0"/>
              <w:snapToGrid w:val="0"/>
              <w:jc w:val="center"/>
              <w:rPr>
                <w:color w:val="000000"/>
                <w:kern w:val="0"/>
                <w:szCs w:val="21"/>
              </w:rPr>
            </w:pPr>
          </w:p>
        </w:tc>
        <w:tc>
          <w:tcPr>
            <w:tcW w:w="389" w:type="pct"/>
            <w:vAlign w:val="center"/>
          </w:tcPr>
          <w:p w14:paraId="48B047C9" w14:textId="77777777" w:rsidR="00E148BF" w:rsidRPr="00F73084" w:rsidRDefault="00E148BF" w:rsidP="00E148BF">
            <w:pPr>
              <w:widowControl/>
              <w:adjustRightInd w:val="0"/>
              <w:snapToGrid w:val="0"/>
              <w:jc w:val="center"/>
              <w:rPr>
                <w:color w:val="000000"/>
                <w:kern w:val="0"/>
                <w:szCs w:val="21"/>
              </w:rPr>
            </w:pPr>
          </w:p>
        </w:tc>
      </w:tr>
      <w:tr w:rsidR="00E148BF" w:rsidRPr="00F73084" w14:paraId="020D522F" w14:textId="77777777" w:rsidTr="00652136">
        <w:trPr>
          <w:trHeight w:val="397"/>
          <w:jc w:val="center"/>
        </w:trPr>
        <w:tc>
          <w:tcPr>
            <w:tcW w:w="3459" w:type="pct"/>
            <w:gridSpan w:val="7"/>
          </w:tcPr>
          <w:p w14:paraId="08C8F37B" w14:textId="77777777" w:rsidR="00E148BF" w:rsidRPr="00F73084" w:rsidRDefault="00E148BF" w:rsidP="00E148BF">
            <w:pPr>
              <w:widowControl/>
              <w:jc w:val="center"/>
              <w:rPr>
                <w:color w:val="000000"/>
                <w:szCs w:val="21"/>
              </w:rPr>
            </w:pPr>
            <w:r w:rsidRPr="00F73084">
              <w:rPr>
                <w:rFonts w:hAnsi="宋体" w:hint="eastAsia"/>
                <w:color w:val="000000"/>
                <w:kern w:val="0"/>
                <w:szCs w:val="21"/>
              </w:rPr>
              <w:t>合计</w:t>
            </w:r>
          </w:p>
        </w:tc>
        <w:tc>
          <w:tcPr>
            <w:tcW w:w="363" w:type="pct"/>
            <w:vAlign w:val="center"/>
          </w:tcPr>
          <w:p w14:paraId="20315C93" w14:textId="77777777" w:rsidR="00E148BF" w:rsidRPr="00F73084" w:rsidRDefault="00E148BF" w:rsidP="00E148BF">
            <w:pPr>
              <w:widowControl/>
              <w:adjustRightInd w:val="0"/>
              <w:snapToGrid w:val="0"/>
              <w:jc w:val="center"/>
              <w:rPr>
                <w:color w:val="000000"/>
                <w:kern w:val="0"/>
                <w:szCs w:val="21"/>
              </w:rPr>
            </w:pPr>
            <w:r w:rsidRPr="00F73084">
              <w:rPr>
                <w:color w:val="000000"/>
                <w:kern w:val="0"/>
                <w:szCs w:val="21"/>
              </w:rPr>
              <w:t>37.54</w:t>
            </w:r>
          </w:p>
        </w:tc>
        <w:tc>
          <w:tcPr>
            <w:tcW w:w="391" w:type="pct"/>
            <w:vAlign w:val="center"/>
          </w:tcPr>
          <w:p w14:paraId="20B9314C" w14:textId="77777777" w:rsidR="00E148BF" w:rsidRPr="00F73084" w:rsidRDefault="00E148BF" w:rsidP="00E148BF">
            <w:pPr>
              <w:adjustRightInd w:val="0"/>
              <w:snapToGrid w:val="0"/>
              <w:jc w:val="center"/>
              <w:rPr>
                <w:color w:val="000000"/>
                <w:kern w:val="0"/>
                <w:szCs w:val="21"/>
              </w:rPr>
            </w:pPr>
            <w:r w:rsidRPr="00F73084">
              <w:rPr>
                <w:color w:val="000000"/>
                <w:kern w:val="0"/>
                <w:szCs w:val="21"/>
              </w:rPr>
              <w:t>46.06</w:t>
            </w:r>
          </w:p>
        </w:tc>
        <w:tc>
          <w:tcPr>
            <w:tcW w:w="398" w:type="pct"/>
            <w:vAlign w:val="center"/>
          </w:tcPr>
          <w:p w14:paraId="7BA4E56E" w14:textId="77777777" w:rsidR="00E148BF" w:rsidRPr="00F73084" w:rsidRDefault="00E148BF" w:rsidP="00E148BF">
            <w:pPr>
              <w:adjustRightInd w:val="0"/>
              <w:snapToGrid w:val="0"/>
              <w:jc w:val="center"/>
              <w:rPr>
                <w:color w:val="000000"/>
                <w:kern w:val="0"/>
                <w:szCs w:val="21"/>
              </w:rPr>
            </w:pPr>
            <w:r w:rsidRPr="00F73084">
              <w:rPr>
                <w:color w:val="000000"/>
                <w:kern w:val="0"/>
                <w:szCs w:val="21"/>
              </w:rPr>
              <w:t>43.04</w:t>
            </w:r>
          </w:p>
        </w:tc>
        <w:tc>
          <w:tcPr>
            <w:tcW w:w="389" w:type="pct"/>
            <w:vAlign w:val="center"/>
          </w:tcPr>
          <w:p w14:paraId="0002AF57" w14:textId="77777777" w:rsidR="00E148BF" w:rsidRPr="00F73084" w:rsidRDefault="00E148BF" w:rsidP="00E148BF">
            <w:pPr>
              <w:adjustRightInd w:val="0"/>
              <w:snapToGrid w:val="0"/>
              <w:jc w:val="center"/>
              <w:rPr>
                <w:color w:val="000000"/>
                <w:kern w:val="0"/>
                <w:szCs w:val="21"/>
              </w:rPr>
            </w:pPr>
            <w:r w:rsidRPr="00F73084">
              <w:rPr>
                <w:color w:val="000000"/>
                <w:kern w:val="0"/>
                <w:szCs w:val="21"/>
              </w:rPr>
              <w:t>36.18</w:t>
            </w:r>
          </w:p>
        </w:tc>
      </w:tr>
    </w:tbl>
    <w:p w14:paraId="541683AE" w14:textId="77777777" w:rsidR="002D7E28" w:rsidRPr="00F73084" w:rsidRDefault="002D7E28">
      <w:pPr>
        <w:pStyle w:val="30"/>
        <w:rPr>
          <w:rFonts w:ascii="Times New Roman" w:eastAsia="宋体" w:hAnsi="Times New Roman"/>
          <w:color w:val="000000"/>
        </w:rPr>
      </w:pPr>
      <w:bookmarkStart w:id="286" w:name="_Toc15717465"/>
      <w:bookmarkStart w:id="287" w:name="_Toc15783655"/>
      <w:bookmarkStart w:id="288" w:name="_Toc23749780"/>
      <w:bookmarkStart w:id="289" w:name="_Toc15717006"/>
      <w:r w:rsidRPr="00F73084">
        <w:rPr>
          <w:rFonts w:ascii="Times New Roman" w:eastAsia="宋体" w:hAnsi="Times New Roman"/>
          <w:color w:val="000000"/>
        </w:rPr>
        <w:t>7.2.6</w:t>
      </w:r>
      <w:r w:rsidRPr="00F73084">
        <w:rPr>
          <w:rFonts w:ascii="Times New Roman" w:eastAsia="宋体" w:hAnsi="Times New Roman"/>
          <w:color w:val="000000"/>
        </w:rPr>
        <w:t>评价方法和标准</w:t>
      </w:r>
    </w:p>
    <w:p w14:paraId="7EC69122"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采取超标值进行评价，公式为：</w:t>
      </w:r>
    </w:p>
    <w:p w14:paraId="22BAC4CF" w14:textId="77777777" w:rsidR="002D7E28" w:rsidRPr="00F73084" w:rsidRDefault="002D7E28">
      <w:pPr>
        <w:pStyle w:val="aff7"/>
        <w:jc w:val="center"/>
        <w:rPr>
          <w:rFonts w:ascii="Times New Roman" w:hAnsi="Times New Roman" w:cs="Times New Roman"/>
          <w:color w:val="000000"/>
        </w:rPr>
      </w:pPr>
      <w:r w:rsidRPr="00F73084">
        <w:rPr>
          <w:rFonts w:ascii="Times New Roman" w:hAnsi="Times New Roman" w:cs="Times New Roman"/>
          <w:color w:val="000000"/>
        </w:rPr>
        <w:t>P=L</w:t>
      </w:r>
      <w:r w:rsidRPr="00F73084">
        <w:rPr>
          <w:rFonts w:ascii="Times New Roman" w:hAnsi="Times New Roman" w:cs="Times New Roman"/>
          <w:color w:val="000000"/>
          <w:vertAlign w:val="subscript"/>
        </w:rPr>
        <w:t>A</w:t>
      </w:r>
      <w:r w:rsidRPr="00F73084">
        <w:rPr>
          <w:rFonts w:ascii="Times New Roman" w:hAnsi="Times New Roman" w:cs="Times New Roman"/>
          <w:color w:val="000000"/>
        </w:rPr>
        <w:t>—L</w:t>
      </w:r>
      <w:r w:rsidRPr="00F73084">
        <w:rPr>
          <w:rFonts w:ascii="Times New Roman" w:hAnsi="Times New Roman" w:cs="Times New Roman"/>
          <w:color w:val="000000"/>
          <w:vertAlign w:val="subscript"/>
        </w:rPr>
        <w:t>b</w:t>
      </w:r>
    </w:p>
    <w:p w14:paraId="721CEBA0"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式中：</w:t>
      </w:r>
      <w:r w:rsidRPr="00F73084">
        <w:rPr>
          <w:rFonts w:ascii="Times New Roman" w:hAnsi="Times New Roman" w:cs="Times New Roman"/>
          <w:color w:val="000000"/>
        </w:rPr>
        <w:t>P—</w:t>
      </w:r>
      <w:r w:rsidRPr="00F73084">
        <w:rPr>
          <w:rFonts w:ascii="Times New Roman" w:hAnsi="Times New Roman" w:cs="Times New Roman"/>
          <w:color w:val="000000"/>
        </w:rPr>
        <w:t>为噪声超标值，</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p>
    <w:p w14:paraId="5A883C54" w14:textId="77777777" w:rsidR="002D7E28" w:rsidRPr="00F73084" w:rsidRDefault="002D7E28" w:rsidP="002D7E28">
      <w:pPr>
        <w:pStyle w:val="aff7"/>
        <w:ind w:firstLineChars="477" w:firstLine="1145"/>
        <w:rPr>
          <w:rFonts w:ascii="Times New Roman" w:hAnsi="Times New Roman" w:cs="Times New Roman"/>
          <w:color w:val="000000"/>
        </w:rPr>
      </w:pPr>
      <w:r w:rsidRPr="00F73084">
        <w:rPr>
          <w:rFonts w:ascii="Times New Roman" w:hAnsi="Times New Roman" w:cs="Times New Roman"/>
          <w:color w:val="000000"/>
        </w:rPr>
        <w:t>L</w:t>
      </w:r>
      <w:r w:rsidRPr="00F73084">
        <w:rPr>
          <w:rFonts w:ascii="Times New Roman" w:hAnsi="Times New Roman" w:cs="Times New Roman"/>
          <w:color w:val="000000"/>
          <w:vertAlign w:val="subscript"/>
        </w:rPr>
        <w:t>A</w:t>
      </w:r>
      <w:r w:rsidRPr="00F73084">
        <w:rPr>
          <w:rFonts w:ascii="Times New Roman" w:hAnsi="Times New Roman" w:cs="Times New Roman"/>
          <w:color w:val="000000"/>
        </w:rPr>
        <w:t>—</w:t>
      </w:r>
      <w:r w:rsidRPr="00F73084">
        <w:rPr>
          <w:rFonts w:ascii="Times New Roman" w:hAnsi="Times New Roman" w:cs="Times New Roman"/>
          <w:color w:val="000000"/>
        </w:rPr>
        <w:t>某点预测噪声值，</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p>
    <w:p w14:paraId="377F4F3D" w14:textId="77777777" w:rsidR="002D7E28" w:rsidRPr="00F73084" w:rsidRDefault="002D7E28" w:rsidP="002D7E28">
      <w:pPr>
        <w:pStyle w:val="aff7"/>
        <w:ind w:firstLineChars="477" w:firstLine="1145"/>
        <w:rPr>
          <w:rFonts w:ascii="Times New Roman" w:hAnsi="Times New Roman" w:cs="Times New Roman"/>
          <w:color w:val="000000"/>
        </w:rPr>
      </w:pPr>
      <w:r w:rsidRPr="00F73084">
        <w:rPr>
          <w:rFonts w:ascii="Times New Roman" w:hAnsi="Times New Roman" w:cs="Times New Roman"/>
          <w:color w:val="000000"/>
        </w:rPr>
        <w:t>L</w:t>
      </w:r>
      <w:r w:rsidRPr="00F73084">
        <w:rPr>
          <w:rFonts w:ascii="Times New Roman" w:hAnsi="Times New Roman" w:cs="Times New Roman"/>
          <w:color w:val="000000"/>
          <w:vertAlign w:val="subscript"/>
        </w:rPr>
        <w:t>b</w:t>
      </w:r>
      <w:r w:rsidRPr="00F73084">
        <w:rPr>
          <w:rFonts w:ascii="Times New Roman" w:hAnsi="Times New Roman" w:cs="Times New Roman"/>
          <w:color w:val="000000"/>
        </w:rPr>
        <w:t>—</w:t>
      </w:r>
      <w:r w:rsidRPr="00F73084">
        <w:rPr>
          <w:rFonts w:ascii="Times New Roman" w:hAnsi="Times New Roman" w:cs="Times New Roman"/>
          <w:color w:val="000000"/>
        </w:rPr>
        <w:t>噪声标准值，</w:t>
      </w:r>
      <w:r w:rsidRPr="00F73084">
        <w:rPr>
          <w:rFonts w:ascii="Times New Roman" w:hAnsi="Times New Roman" w:cs="Times New Roman"/>
          <w:color w:val="000000"/>
        </w:rPr>
        <w:t>dB</w:t>
      </w:r>
      <w:r w:rsidRPr="00F73084">
        <w:rPr>
          <w:rFonts w:ascii="Times New Roman" w:hAnsi="Times New Roman" w:cs="Times New Roman"/>
          <w:color w:val="000000"/>
        </w:rPr>
        <w:t>（</w:t>
      </w:r>
      <w:r w:rsidRPr="00F73084">
        <w:rPr>
          <w:rFonts w:ascii="Times New Roman" w:hAnsi="Times New Roman" w:cs="Times New Roman"/>
          <w:color w:val="000000"/>
        </w:rPr>
        <w:t>A</w:t>
      </w:r>
      <w:r w:rsidRPr="00F73084">
        <w:rPr>
          <w:rFonts w:ascii="Times New Roman" w:hAnsi="Times New Roman" w:cs="Times New Roman"/>
          <w:color w:val="000000"/>
        </w:rPr>
        <w:t>）。</w:t>
      </w:r>
      <w:bookmarkEnd w:id="286"/>
      <w:bookmarkEnd w:id="287"/>
      <w:bookmarkEnd w:id="288"/>
      <w:bookmarkEnd w:id="289"/>
    </w:p>
    <w:p w14:paraId="2A0FA024" w14:textId="77777777" w:rsidR="002D7E28" w:rsidRPr="00F73084" w:rsidRDefault="002D7E28" w:rsidP="002D7E28">
      <w:pPr>
        <w:pStyle w:val="aff7"/>
        <w:ind w:firstLineChars="227" w:firstLine="545"/>
        <w:rPr>
          <w:rFonts w:ascii="Times New Roman" w:hAnsi="Times New Roman" w:cs="Times New Roman"/>
          <w:color w:val="000000"/>
        </w:rPr>
      </w:pPr>
      <w:r w:rsidRPr="00F73084">
        <w:rPr>
          <w:rFonts w:ascii="Times New Roman" w:hAnsi="Times New Roman" w:cs="Times New Roman"/>
          <w:color w:val="000000"/>
        </w:rPr>
        <w:t>评价标准执行《工业企业厂界环境噪声排放标准》（</w:t>
      </w:r>
      <w:r w:rsidRPr="00F73084">
        <w:rPr>
          <w:rFonts w:ascii="Times New Roman" w:hAnsi="Times New Roman" w:cs="Times New Roman"/>
          <w:color w:val="000000"/>
        </w:rPr>
        <w:t>GB12348-2008</w:t>
      </w:r>
      <w:r w:rsidRPr="00F73084">
        <w:rPr>
          <w:rFonts w:ascii="Times New Roman" w:hAnsi="Times New Roman" w:cs="Times New Roman"/>
          <w:color w:val="000000"/>
        </w:rPr>
        <w:t>）</w:t>
      </w:r>
      <w:r w:rsidRPr="00F73084">
        <w:rPr>
          <w:rFonts w:ascii="Times New Roman" w:hAnsi="Times New Roman" w:cs="Times New Roman"/>
          <w:color w:val="000000"/>
        </w:rPr>
        <w:t>3</w:t>
      </w:r>
      <w:r w:rsidRPr="00F73084">
        <w:rPr>
          <w:rFonts w:ascii="Times New Roman" w:hAnsi="Times New Roman" w:cs="Times New Roman"/>
          <w:color w:val="000000"/>
        </w:rPr>
        <w:t>类标准，具体指标见表</w:t>
      </w:r>
      <w:r w:rsidRPr="00F73084">
        <w:rPr>
          <w:rFonts w:ascii="Times New Roman" w:hAnsi="Times New Roman" w:cs="Times New Roman"/>
          <w:color w:val="000000"/>
        </w:rPr>
        <w:t>7.2-3</w:t>
      </w:r>
      <w:r w:rsidRPr="00F73084">
        <w:rPr>
          <w:rFonts w:ascii="Times New Roman" w:hAnsi="Times New Roman" w:cs="Times New Roman"/>
          <w:color w:val="000000"/>
        </w:rPr>
        <w:t>。</w:t>
      </w:r>
    </w:p>
    <w:p w14:paraId="347F5BC5" w14:textId="77777777" w:rsidR="002D7E28" w:rsidRPr="00F73084" w:rsidRDefault="002D7E28" w:rsidP="001D02F0">
      <w:pPr>
        <w:adjustRightInd w:val="0"/>
        <w:snapToGrid w:val="0"/>
        <w:spacing w:line="360" w:lineRule="auto"/>
        <w:jc w:val="center"/>
        <w:rPr>
          <w:b/>
          <w:bCs/>
          <w:color w:val="000000"/>
          <w:szCs w:val="21"/>
        </w:rPr>
      </w:pPr>
      <w:r w:rsidRPr="00F73084">
        <w:rPr>
          <w:b/>
          <w:bCs/>
          <w:color w:val="000000"/>
          <w:szCs w:val="21"/>
        </w:rPr>
        <w:t>表</w:t>
      </w:r>
      <w:r w:rsidRPr="00F73084">
        <w:rPr>
          <w:b/>
          <w:bCs/>
          <w:color w:val="000000"/>
          <w:szCs w:val="21"/>
        </w:rPr>
        <w:t xml:space="preserve">7.2-3   </w:t>
      </w:r>
      <w:r w:rsidRPr="00F73084">
        <w:rPr>
          <w:b/>
          <w:bCs/>
          <w:color w:val="000000"/>
          <w:szCs w:val="21"/>
        </w:rPr>
        <w:t>噪声评价标准</w:t>
      </w:r>
      <w:r w:rsidRPr="00F73084">
        <w:rPr>
          <w:b/>
          <w:bCs/>
          <w:color w:val="000000"/>
          <w:szCs w:val="21"/>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079"/>
        <w:gridCol w:w="5109"/>
      </w:tblGrid>
      <w:tr w:rsidR="002D7E28" w:rsidRPr="00F73084" w14:paraId="13FD85AD" w14:textId="77777777" w:rsidTr="001D02F0">
        <w:trPr>
          <w:cantSplit/>
          <w:trHeight w:hRule="exact" w:val="397"/>
          <w:jc w:val="center"/>
        </w:trPr>
        <w:tc>
          <w:tcPr>
            <w:tcW w:w="3079" w:type="dxa"/>
            <w:vAlign w:val="center"/>
          </w:tcPr>
          <w:p w14:paraId="14F0747A" w14:textId="77777777" w:rsidR="002D7E28" w:rsidRPr="00F73084" w:rsidRDefault="002D7E28">
            <w:pPr>
              <w:autoSpaceDE w:val="0"/>
              <w:autoSpaceDN w:val="0"/>
              <w:adjustRightInd w:val="0"/>
              <w:spacing w:line="0" w:lineRule="atLeast"/>
              <w:jc w:val="center"/>
              <w:rPr>
                <w:color w:val="000000"/>
                <w:szCs w:val="21"/>
              </w:rPr>
            </w:pPr>
            <w:r w:rsidRPr="00F73084">
              <w:rPr>
                <w:rFonts w:hAnsi="宋体"/>
                <w:color w:val="000000"/>
                <w:szCs w:val="21"/>
              </w:rPr>
              <w:t>时</w:t>
            </w:r>
            <w:r w:rsidRPr="00F73084">
              <w:rPr>
                <w:color w:val="000000"/>
                <w:szCs w:val="21"/>
              </w:rPr>
              <w:t xml:space="preserve">   </w:t>
            </w:r>
            <w:r w:rsidRPr="00F73084">
              <w:rPr>
                <w:rFonts w:hAnsi="宋体"/>
                <w:color w:val="000000"/>
                <w:szCs w:val="21"/>
              </w:rPr>
              <w:t>段</w:t>
            </w:r>
          </w:p>
        </w:tc>
        <w:tc>
          <w:tcPr>
            <w:tcW w:w="5109" w:type="dxa"/>
            <w:vAlign w:val="center"/>
          </w:tcPr>
          <w:p w14:paraId="67B132FA" w14:textId="77777777" w:rsidR="002D7E28" w:rsidRPr="00F73084" w:rsidRDefault="002D7E28">
            <w:pPr>
              <w:autoSpaceDE w:val="0"/>
              <w:autoSpaceDN w:val="0"/>
              <w:adjustRightInd w:val="0"/>
              <w:spacing w:line="0" w:lineRule="atLeast"/>
              <w:jc w:val="center"/>
              <w:rPr>
                <w:color w:val="000000"/>
                <w:szCs w:val="21"/>
              </w:rPr>
            </w:pPr>
            <w:r w:rsidRPr="00F73084">
              <w:rPr>
                <w:rFonts w:hAnsi="宋体"/>
                <w:color w:val="000000"/>
              </w:rPr>
              <w:t>工业企业厂界环境噪声排放标准（</w:t>
            </w:r>
            <w:r w:rsidRPr="00F73084">
              <w:rPr>
                <w:color w:val="000000"/>
              </w:rPr>
              <w:t>3</w:t>
            </w:r>
            <w:r w:rsidRPr="00F73084">
              <w:rPr>
                <w:rFonts w:hAnsi="宋体"/>
                <w:color w:val="000000"/>
              </w:rPr>
              <w:t>类）</w:t>
            </w:r>
          </w:p>
        </w:tc>
      </w:tr>
      <w:tr w:rsidR="002D7E28" w:rsidRPr="00F73084" w14:paraId="2C11B6B6" w14:textId="77777777" w:rsidTr="001D02F0">
        <w:trPr>
          <w:cantSplit/>
          <w:trHeight w:hRule="exact" w:val="397"/>
          <w:jc w:val="center"/>
        </w:trPr>
        <w:tc>
          <w:tcPr>
            <w:tcW w:w="3079" w:type="dxa"/>
            <w:vAlign w:val="center"/>
          </w:tcPr>
          <w:p w14:paraId="7FFE040D" w14:textId="77777777" w:rsidR="002D7E28" w:rsidRPr="00F73084" w:rsidRDefault="002D7E28">
            <w:pPr>
              <w:autoSpaceDE w:val="0"/>
              <w:autoSpaceDN w:val="0"/>
              <w:adjustRightInd w:val="0"/>
              <w:spacing w:line="0" w:lineRule="atLeast"/>
              <w:jc w:val="center"/>
              <w:rPr>
                <w:color w:val="000000"/>
                <w:szCs w:val="21"/>
              </w:rPr>
            </w:pPr>
            <w:r w:rsidRPr="00F73084">
              <w:rPr>
                <w:rFonts w:hAnsi="宋体"/>
                <w:color w:val="000000"/>
                <w:szCs w:val="21"/>
              </w:rPr>
              <w:t>昼</w:t>
            </w:r>
            <w:r w:rsidRPr="00F73084">
              <w:rPr>
                <w:color w:val="000000"/>
                <w:szCs w:val="21"/>
              </w:rPr>
              <w:t xml:space="preserve">   </w:t>
            </w:r>
            <w:r w:rsidRPr="00F73084">
              <w:rPr>
                <w:rFonts w:hAnsi="宋体"/>
                <w:color w:val="000000"/>
                <w:szCs w:val="21"/>
              </w:rPr>
              <w:t>间</w:t>
            </w:r>
          </w:p>
        </w:tc>
        <w:tc>
          <w:tcPr>
            <w:tcW w:w="5109" w:type="dxa"/>
            <w:vAlign w:val="center"/>
          </w:tcPr>
          <w:p w14:paraId="4EEE6E7E" w14:textId="77777777" w:rsidR="002D7E28" w:rsidRPr="00F73084" w:rsidRDefault="002D7E28">
            <w:pPr>
              <w:autoSpaceDE w:val="0"/>
              <w:autoSpaceDN w:val="0"/>
              <w:adjustRightInd w:val="0"/>
              <w:spacing w:line="0" w:lineRule="atLeast"/>
              <w:jc w:val="center"/>
              <w:rPr>
                <w:color w:val="000000"/>
                <w:szCs w:val="21"/>
              </w:rPr>
            </w:pPr>
            <w:r w:rsidRPr="00F73084">
              <w:rPr>
                <w:color w:val="000000"/>
                <w:szCs w:val="21"/>
              </w:rPr>
              <w:t>65</w:t>
            </w:r>
            <w:r w:rsidRPr="00F73084">
              <w:rPr>
                <w:bCs/>
                <w:color w:val="000000"/>
                <w:szCs w:val="21"/>
              </w:rPr>
              <w:t xml:space="preserve"> dB</w:t>
            </w:r>
            <w:r w:rsidRPr="00F73084">
              <w:rPr>
                <w:rFonts w:hAnsi="宋体"/>
                <w:bCs/>
                <w:color w:val="000000"/>
                <w:szCs w:val="21"/>
              </w:rPr>
              <w:t>（</w:t>
            </w:r>
            <w:r w:rsidRPr="00F73084">
              <w:rPr>
                <w:bCs/>
                <w:color w:val="000000"/>
                <w:szCs w:val="21"/>
              </w:rPr>
              <w:t>A</w:t>
            </w:r>
            <w:r w:rsidRPr="00F73084">
              <w:rPr>
                <w:rFonts w:hAnsi="宋体"/>
                <w:bCs/>
                <w:color w:val="000000"/>
                <w:szCs w:val="21"/>
              </w:rPr>
              <w:t>）</w:t>
            </w:r>
            <w:r w:rsidRPr="00F73084">
              <w:rPr>
                <w:bCs/>
                <w:color w:val="000000"/>
                <w:szCs w:val="21"/>
              </w:rPr>
              <w:t xml:space="preserve"> </w:t>
            </w:r>
          </w:p>
        </w:tc>
      </w:tr>
      <w:tr w:rsidR="002D7E28" w:rsidRPr="00F73084" w14:paraId="25F4A975" w14:textId="77777777" w:rsidTr="001D02F0">
        <w:trPr>
          <w:cantSplit/>
          <w:trHeight w:hRule="exact" w:val="397"/>
          <w:jc w:val="center"/>
        </w:trPr>
        <w:tc>
          <w:tcPr>
            <w:tcW w:w="3079" w:type="dxa"/>
            <w:vAlign w:val="center"/>
          </w:tcPr>
          <w:p w14:paraId="3E9B1CEA" w14:textId="77777777" w:rsidR="002D7E28" w:rsidRPr="00F73084" w:rsidRDefault="002D7E28">
            <w:pPr>
              <w:autoSpaceDE w:val="0"/>
              <w:autoSpaceDN w:val="0"/>
              <w:adjustRightInd w:val="0"/>
              <w:spacing w:line="0" w:lineRule="atLeast"/>
              <w:jc w:val="center"/>
              <w:rPr>
                <w:color w:val="000000"/>
                <w:szCs w:val="21"/>
              </w:rPr>
            </w:pPr>
            <w:r w:rsidRPr="00F73084">
              <w:rPr>
                <w:rFonts w:hAnsi="宋体"/>
                <w:color w:val="000000"/>
                <w:szCs w:val="21"/>
              </w:rPr>
              <w:t>夜</w:t>
            </w:r>
            <w:r w:rsidRPr="00F73084">
              <w:rPr>
                <w:color w:val="000000"/>
                <w:szCs w:val="21"/>
              </w:rPr>
              <w:t xml:space="preserve">   </w:t>
            </w:r>
            <w:r w:rsidRPr="00F73084">
              <w:rPr>
                <w:rFonts w:hAnsi="宋体"/>
                <w:color w:val="000000"/>
                <w:szCs w:val="21"/>
              </w:rPr>
              <w:t>间</w:t>
            </w:r>
          </w:p>
        </w:tc>
        <w:tc>
          <w:tcPr>
            <w:tcW w:w="5109" w:type="dxa"/>
            <w:vAlign w:val="center"/>
          </w:tcPr>
          <w:p w14:paraId="5FB10AB5" w14:textId="77777777" w:rsidR="002D7E28" w:rsidRPr="00F73084" w:rsidRDefault="002D7E28">
            <w:pPr>
              <w:autoSpaceDE w:val="0"/>
              <w:autoSpaceDN w:val="0"/>
              <w:adjustRightInd w:val="0"/>
              <w:spacing w:line="0" w:lineRule="atLeast"/>
              <w:jc w:val="center"/>
              <w:rPr>
                <w:color w:val="000000"/>
                <w:szCs w:val="21"/>
              </w:rPr>
            </w:pPr>
            <w:r w:rsidRPr="00F73084">
              <w:rPr>
                <w:color w:val="000000"/>
                <w:szCs w:val="21"/>
              </w:rPr>
              <w:t>55</w:t>
            </w:r>
            <w:r w:rsidRPr="00F73084">
              <w:rPr>
                <w:bCs/>
                <w:color w:val="000000"/>
                <w:szCs w:val="21"/>
              </w:rPr>
              <w:t xml:space="preserve"> dB</w:t>
            </w:r>
            <w:r w:rsidRPr="00F73084">
              <w:rPr>
                <w:rFonts w:hAnsi="宋体"/>
                <w:bCs/>
                <w:color w:val="000000"/>
                <w:szCs w:val="21"/>
              </w:rPr>
              <w:t>（</w:t>
            </w:r>
            <w:r w:rsidRPr="00F73084">
              <w:rPr>
                <w:bCs/>
                <w:color w:val="000000"/>
                <w:szCs w:val="21"/>
              </w:rPr>
              <w:t>A</w:t>
            </w:r>
            <w:r w:rsidRPr="00F73084">
              <w:rPr>
                <w:rFonts w:hAnsi="宋体"/>
                <w:bCs/>
                <w:color w:val="000000"/>
                <w:szCs w:val="21"/>
              </w:rPr>
              <w:t>）</w:t>
            </w:r>
          </w:p>
        </w:tc>
      </w:tr>
    </w:tbl>
    <w:p w14:paraId="3615AFF7" w14:textId="77777777" w:rsidR="002D7E28" w:rsidRPr="00F73084" w:rsidRDefault="002D7E28">
      <w:pPr>
        <w:pStyle w:val="30"/>
        <w:adjustRightInd w:val="0"/>
        <w:snapToGrid w:val="0"/>
        <w:spacing w:line="240" w:lineRule="auto"/>
        <w:rPr>
          <w:rFonts w:ascii="Times New Roman" w:eastAsia="宋体" w:hAnsi="Times New Roman"/>
          <w:color w:val="000000"/>
        </w:rPr>
      </w:pPr>
      <w:r w:rsidRPr="00F73084">
        <w:rPr>
          <w:rFonts w:ascii="Times New Roman" w:eastAsia="宋体" w:hAnsi="Times New Roman"/>
          <w:color w:val="000000"/>
        </w:rPr>
        <w:t>7.2.7</w:t>
      </w:r>
      <w:r w:rsidRPr="00F73084">
        <w:rPr>
          <w:rFonts w:ascii="Times New Roman" w:eastAsia="宋体" w:hAnsi="Times New Roman"/>
          <w:color w:val="000000"/>
        </w:rPr>
        <w:t>评价结果</w:t>
      </w:r>
    </w:p>
    <w:p w14:paraId="790C74FD" w14:textId="77777777" w:rsidR="001D02F0" w:rsidRPr="00F73084" w:rsidRDefault="001D02F0" w:rsidP="001D02F0">
      <w:pPr>
        <w:spacing w:line="360" w:lineRule="auto"/>
        <w:ind w:firstLineChars="200" w:firstLine="480"/>
        <w:rPr>
          <w:color w:val="000000"/>
          <w:sz w:val="24"/>
        </w:rPr>
      </w:pPr>
      <w:r w:rsidRPr="00F73084">
        <w:rPr>
          <w:color w:val="000000"/>
          <w:sz w:val="24"/>
        </w:rPr>
        <w:t>根据表</w:t>
      </w:r>
      <w:r w:rsidRPr="00F73084">
        <w:rPr>
          <w:color w:val="000000"/>
          <w:sz w:val="24"/>
        </w:rPr>
        <w:t>7.2-2</w:t>
      </w:r>
      <w:r w:rsidRPr="00F73084">
        <w:rPr>
          <w:color w:val="000000"/>
          <w:sz w:val="24"/>
        </w:rPr>
        <w:t>所确定的噪声预测值再与本底值叠加得预测结果，预测结果见表</w:t>
      </w:r>
      <w:r w:rsidRPr="00F73084">
        <w:rPr>
          <w:color w:val="000000"/>
          <w:sz w:val="24"/>
        </w:rPr>
        <w:t>7.2-4</w:t>
      </w:r>
      <w:r w:rsidR="007C535E" w:rsidRPr="00F73084">
        <w:rPr>
          <w:rFonts w:hint="eastAsia"/>
          <w:color w:val="000000"/>
          <w:sz w:val="24"/>
        </w:rPr>
        <w:t>及表</w:t>
      </w:r>
      <w:r w:rsidR="007C535E" w:rsidRPr="00F73084">
        <w:rPr>
          <w:rFonts w:hint="eastAsia"/>
          <w:color w:val="000000"/>
          <w:sz w:val="24"/>
        </w:rPr>
        <w:t>7.2-5</w:t>
      </w:r>
      <w:r w:rsidRPr="00F73084">
        <w:rPr>
          <w:color w:val="000000"/>
          <w:sz w:val="24"/>
        </w:rPr>
        <w:t>。</w:t>
      </w:r>
    </w:p>
    <w:p w14:paraId="6DF0FB14" w14:textId="77777777" w:rsidR="001D02F0" w:rsidRPr="00F73084" w:rsidRDefault="001D02F0" w:rsidP="001D02F0">
      <w:pPr>
        <w:spacing w:line="360" w:lineRule="auto"/>
        <w:jc w:val="center"/>
        <w:rPr>
          <w:b/>
          <w:bCs/>
          <w:color w:val="000000"/>
          <w:szCs w:val="21"/>
        </w:rPr>
      </w:pPr>
      <w:r w:rsidRPr="00F73084">
        <w:rPr>
          <w:b/>
          <w:bCs/>
          <w:color w:val="000000"/>
          <w:szCs w:val="21"/>
        </w:rPr>
        <w:t>表</w:t>
      </w:r>
      <w:r w:rsidRPr="00F73084">
        <w:rPr>
          <w:b/>
          <w:bCs/>
          <w:color w:val="000000"/>
          <w:szCs w:val="21"/>
        </w:rPr>
        <w:t xml:space="preserve">7.2-4 </w:t>
      </w:r>
      <w:r w:rsidRPr="00F73084">
        <w:rPr>
          <w:b/>
          <w:bCs/>
          <w:color w:val="000000"/>
          <w:szCs w:val="21"/>
        </w:rPr>
        <w:t>厂界噪声预测叠加结果一览表</w:t>
      </w:r>
      <w:r w:rsidRPr="00F73084">
        <w:rPr>
          <w:b/>
          <w:bCs/>
          <w:color w:val="000000"/>
          <w:szCs w:val="21"/>
        </w:rPr>
        <w:t xml:space="preserve">  </w:t>
      </w:r>
      <w:r w:rsidRPr="00F73084">
        <w:rPr>
          <w:b/>
          <w:bCs/>
          <w:color w:val="000000"/>
          <w:szCs w:val="21"/>
        </w:rPr>
        <w:t>单位：</w:t>
      </w:r>
      <w:r w:rsidRPr="00F73084">
        <w:rPr>
          <w:b/>
          <w:bCs/>
          <w:color w:val="000000"/>
          <w:szCs w:val="21"/>
        </w:rPr>
        <w:t>dB</w:t>
      </w:r>
      <w:r w:rsidRPr="00F73084">
        <w:rPr>
          <w:b/>
          <w:bCs/>
          <w:color w:val="000000"/>
          <w:szCs w:val="21"/>
        </w:rPr>
        <w:t>（</w:t>
      </w:r>
      <w:r w:rsidRPr="00F73084">
        <w:rPr>
          <w:b/>
          <w:bCs/>
          <w:color w:val="000000"/>
          <w:szCs w:val="21"/>
        </w:rPr>
        <w:t>A</w:t>
      </w:r>
      <w:r w:rsidRPr="00F73084">
        <w:rPr>
          <w:b/>
          <w:bCs/>
          <w:color w:val="000000"/>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4A0" w:firstRow="1" w:lastRow="0" w:firstColumn="1" w:lastColumn="0" w:noHBand="0" w:noVBand="1"/>
      </w:tblPr>
      <w:tblGrid>
        <w:gridCol w:w="524"/>
        <w:gridCol w:w="943"/>
        <w:gridCol w:w="833"/>
        <w:gridCol w:w="835"/>
        <w:gridCol w:w="882"/>
        <w:gridCol w:w="841"/>
        <w:gridCol w:w="861"/>
        <w:gridCol w:w="861"/>
        <w:gridCol w:w="861"/>
        <w:gridCol w:w="841"/>
      </w:tblGrid>
      <w:tr w:rsidR="00990D72" w:rsidRPr="00F73084" w14:paraId="46EB89BE" w14:textId="77777777" w:rsidTr="00990D72">
        <w:trPr>
          <w:trHeight w:val="340"/>
          <w:jc w:val="center"/>
        </w:trPr>
        <w:tc>
          <w:tcPr>
            <w:tcW w:w="1500" w:type="dxa"/>
            <w:gridSpan w:val="2"/>
            <w:vMerge w:val="restart"/>
            <w:vAlign w:val="center"/>
          </w:tcPr>
          <w:p w14:paraId="50DD2121" w14:textId="77777777" w:rsidR="001D02F0" w:rsidRPr="00F73084" w:rsidRDefault="001D02F0" w:rsidP="007C535E">
            <w:pPr>
              <w:jc w:val="center"/>
              <w:rPr>
                <w:color w:val="000000"/>
                <w:szCs w:val="21"/>
              </w:rPr>
            </w:pPr>
            <w:r w:rsidRPr="00F73084">
              <w:rPr>
                <w:color w:val="000000"/>
                <w:szCs w:val="21"/>
              </w:rPr>
              <w:t>测点</w:t>
            </w:r>
          </w:p>
        </w:tc>
        <w:tc>
          <w:tcPr>
            <w:tcW w:w="3474" w:type="dxa"/>
            <w:gridSpan w:val="4"/>
            <w:shd w:val="clear" w:color="auto" w:fill="auto"/>
            <w:vAlign w:val="center"/>
          </w:tcPr>
          <w:p w14:paraId="4E4CDA5C" w14:textId="77777777" w:rsidR="001D02F0" w:rsidRPr="00F73084" w:rsidRDefault="001D02F0" w:rsidP="007C535E">
            <w:pPr>
              <w:jc w:val="center"/>
              <w:rPr>
                <w:color w:val="000000"/>
                <w:szCs w:val="21"/>
              </w:rPr>
            </w:pPr>
            <w:r w:rsidRPr="00F73084">
              <w:rPr>
                <w:color w:val="000000"/>
                <w:szCs w:val="21"/>
              </w:rPr>
              <w:t>昼间</w:t>
            </w:r>
          </w:p>
        </w:tc>
        <w:tc>
          <w:tcPr>
            <w:tcW w:w="3508" w:type="dxa"/>
            <w:gridSpan w:val="4"/>
            <w:shd w:val="clear" w:color="auto" w:fill="auto"/>
            <w:vAlign w:val="center"/>
          </w:tcPr>
          <w:p w14:paraId="7561E06C" w14:textId="77777777" w:rsidR="001D02F0" w:rsidRPr="00F73084" w:rsidRDefault="001D02F0" w:rsidP="007C535E">
            <w:pPr>
              <w:jc w:val="center"/>
              <w:rPr>
                <w:color w:val="000000"/>
                <w:szCs w:val="21"/>
              </w:rPr>
            </w:pPr>
            <w:r w:rsidRPr="00F73084">
              <w:rPr>
                <w:color w:val="000000"/>
                <w:szCs w:val="21"/>
              </w:rPr>
              <w:t>夜间</w:t>
            </w:r>
          </w:p>
        </w:tc>
      </w:tr>
      <w:tr w:rsidR="00990D72" w:rsidRPr="00F73084" w14:paraId="532AC391" w14:textId="77777777" w:rsidTr="00990D72">
        <w:trPr>
          <w:trHeight w:val="340"/>
          <w:jc w:val="center"/>
        </w:trPr>
        <w:tc>
          <w:tcPr>
            <w:tcW w:w="1500" w:type="dxa"/>
            <w:gridSpan w:val="2"/>
            <w:vMerge/>
            <w:vAlign w:val="center"/>
          </w:tcPr>
          <w:p w14:paraId="55101743" w14:textId="77777777" w:rsidR="001D02F0" w:rsidRPr="00F73084" w:rsidRDefault="001D02F0" w:rsidP="007C535E">
            <w:pPr>
              <w:jc w:val="center"/>
              <w:rPr>
                <w:color w:val="000000"/>
                <w:szCs w:val="21"/>
              </w:rPr>
            </w:pPr>
          </w:p>
        </w:tc>
        <w:tc>
          <w:tcPr>
            <w:tcW w:w="853" w:type="dxa"/>
            <w:shd w:val="clear" w:color="auto" w:fill="auto"/>
            <w:vAlign w:val="center"/>
          </w:tcPr>
          <w:p w14:paraId="65594BFD" w14:textId="77777777" w:rsidR="001D02F0" w:rsidRPr="00F73084" w:rsidRDefault="001D02F0" w:rsidP="007C535E">
            <w:pPr>
              <w:jc w:val="center"/>
              <w:rPr>
                <w:color w:val="000000"/>
                <w:szCs w:val="21"/>
              </w:rPr>
            </w:pPr>
            <w:r w:rsidRPr="00F73084">
              <w:rPr>
                <w:color w:val="000000"/>
                <w:szCs w:val="21"/>
              </w:rPr>
              <w:t>背景值</w:t>
            </w:r>
          </w:p>
        </w:tc>
        <w:tc>
          <w:tcPr>
            <w:tcW w:w="855" w:type="dxa"/>
            <w:shd w:val="clear" w:color="auto" w:fill="auto"/>
            <w:vAlign w:val="center"/>
          </w:tcPr>
          <w:p w14:paraId="2DC52345" w14:textId="77777777" w:rsidR="001D02F0" w:rsidRPr="00F73084" w:rsidRDefault="001D02F0" w:rsidP="007C535E">
            <w:pPr>
              <w:jc w:val="center"/>
              <w:rPr>
                <w:color w:val="000000"/>
                <w:szCs w:val="21"/>
              </w:rPr>
            </w:pPr>
            <w:r w:rsidRPr="00F73084">
              <w:rPr>
                <w:color w:val="000000"/>
                <w:szCs w:val="21"/>
              </w:rPr>
              <w:t>预测值</w:t>
            </w:r>
          </w:p>
        </w:tc>
        <w:tc>
          <w:tcPr>
            <w:tcW w:w="904" w:type="dxa"/>
            <w:shd w:val="clear" w:color="auto" w:fill="auto"/>
            <w:vAlign w:val="center"/>
          </w:tcPr>
          <w:p w14:paraId="7EE6D94A" w14:textId="77777777" w:rsidR="001D02F0" w:rsidRPr="00F73084" w:rsidRDefault="001D02F0" w:rsidP="007C535E">
            <w:pPr>
              <w:jc w:val="center"/>
              <w:rPr>
                <w:color w:val="000000"/>
                <w:szCs w:val="21"/>
              </w:rPr>
            </w:pPr>
            <w:r w:rsidRPr="00F73084">
              <w:rPr>
                <w:color w:val="000000"/>
                <w:szCs w:val="21"/>
              </w:rPr>
              <w:t>叠加值</w:t>
            </w:r>
          </w:p>
        </w:tc>
        <w:tc>
          <w:tcPr>
            <w:tcW w:w="862" w:type="dxa"/>
            <w:shd w:val="clear" w:color="auto" w:fill="auto"/>
            <w:vAlign w:val="center"/>
          </w:tcPr>
          <w:p w14:paraId="792AFA2B" w14:textId="77777777" w:rsidR="001D02F0" w:rsidRPr="00F73084" w:rsidRDefault="001D02F0" w:rsidP="007C535E">
            <w:pPr>
              <w:jc w:val="center"/>
              <w:rPr>
                <w:color w:val="000000"/>
                <w:szCs w:val="21"/>
              </w:rPr>
            </w:pPr>
            <w:r w:rsidRPr="00F73084">
              <w:rPr>
                <w:color w:val="000000"/>
                <w:szCs w:val="21"/>
              </w:rPr>
              <w:t>增加值</w:t>
            </w:r>
          </w:p>
        </w:tc>
        <w:tc>
          <w:tcPr>
            <w:tcW w:w="882" w:type="dxa"/>
            <w:shd w:val="clear" w:color="auto" w:fill="auto"/>
            <w:vAlign w:val="center"/>
          </w:tcPr>
          <w:p w14:paraId="00CC416E" w14:textId="77777777" w:rsidR="001D02F0" w:rsidRPr="00F73084" w:rsidRDefault="001D02F0" w:rsidP="007C535E">
            <w:pPr>
              <w:jc w:val="center"/>
              <w:rPr>
                <w:color w:val="000000"/>
                <w:szCs w:val="21"/>
              </w:rPr>
            </w:pPr>
            <w:r w:rsidRPr="00F73084">
              <w:rPr>
                <w:color w:val="000000"/>
                <w:szCs w:val="21"/>
              </w:rPr>
              <w:t>背景值</w:t>
            </w:r>
          </w:p>
        </w:tc>
        <w:tc>
          <w:tcPr>
            <w:tcW w:w="882" w:type="dxa"/>
            <w:shd w:val="clear" w:color="auto" w:fill="auto"/>
            <w:vAlign w:val="center"/>
          </w:tcPr>
          <w:p w14:paraId="36F6CB8A" w14:textId="77777777" w:rsidR="001D02F0" w:rsidRPr="00F73084" w:rsidRDefault="001D02F0" w:rsidP="007C535E">
            <w:pPr>
              <w:jc w:val="center"/>
              <w:rPr>
                <w:color w:val="000000"/>
                <w:szCs w:val="21"/>
              </w:rPr>
            </w:pPr>
            <w:r w:rsidRPr="00F73084">
              <w:rPr>
                <w:color w:val="000000"/>
                <w:szCs w:val="21"/>
              </w:rPr>
              <w:t>预测值</w:t>
            </w:r>
          </w:p>
        </w:tc>
        <w:tc>
          <w:tcPr>
            <w:tcW w:w="882" w:type="dxa"/>
            <w:shd w:val="clear" w:color="auto" w:fill="auto"/>
            <w:vAlign w:val="center"/>
          </w:tcPr>
          <w:p w14:paraId="34EB37EA" w14:textId="77777777" w:rsidR="001D02F0" w:rsidRPr="00F73084" w:rsidRDefault="001D02F0" w:rsidP="007C535E">
            <w:pPr>
              <w:jc w:val="center"/>
              <w:rPr>
                <w:color w:val="000000"/>
                <w:szCs w:val="21"/>
              </w:rPr>
            </w:pPr>
            <w:r w:rsidRPr="00F73084">
              <w:rPr>
                <w:color w:val="000000"/>
                <w:szCs w:val="21"/>
              </w:rPr>
              <w:t>叠加值</w:t>
            </w:r>
          </w:p>
        </w:tc>
        <w:tc>
          <w:tcPr>
            <w:tcW w:w="862" w:type="dxa"/>
            <w:shd w:val="clear" w:color="auto" w:fill="auto"/>
            <w:vAlign w:val="center"/>
          </w:tcPr>
          <w:p w14:paraId="3ECCD596" w14:textId="77777777" w:rsidR="001D02F0" w:rsidRPr="00F73084" w:rsidRDefault="001D02F0" w:rsidP="007C535E">
            <w:pPr>
              <w:jc w:val="center"/>
              <w:rPr>
                <w:color w:val="000000"/>
                <w:szCs w:val="21"/>
              </w:rPr>
            </w:pPr>
            <w:r w:rsidRPr="00F73084">
              <w:rPr>
                <w:color w:val="000000"/>
                <w:szCs w:val="21"/>
              </w:rPr>
              <w:t>增加值</w:t>
            </w:r>
          </w:p>
        </w:tc>
      </w:tr>
      <w:tr w:rsidR="00990D72" w:rsidRPr="00F73084" w14:paraId="0B3EC194" w14:textId="77777777" w:rsidTr="00990D72">
        <w:trPr>
          <w:trHeight w:val="340"/>
          <w:jc w:val="center"/>
        </w:trPr>
        <w:tc>
          <w:tcPr>
            <w:tcW w:w="531" w:type="dxa"/>
            <w:vAlign w:val="center"/>
          </w:tcPr>
          <w:p w14:paraId="2A9D76FB" w14:textId="77777777" w:rsidR="00990D72" w:rsidRPr="00F73084" w:rsidRDefault="00990D72" w:rsidP="00990D72">
            <w:pPr>
              <w:jc w:val="center"/>
              <w:rPr>
                <w:color w:val="000000"/>
                <w:szCs w:val="21"/>
              </w:rPr>
            </w:pPr>
            <w:r w:rsidRPr="00F73084">
              <w:rPr>
                <w:rFonts w:hint="eastAsia"/>
                <w:color w:val="000000"/>
                <w:szCs w:val="21"/>
              </w:rPr>
              <w:t>1</w:t>
            </w:r>
            <w:r w:rsidRPr="00F73084">
              <w:rPr>
                <w:color w:val="000000"/>
                <w:szCs w:val="21"/>
              </w:rPr>
              <w:t>#</w:t>
            </w:r>
          </w:p>
        </w:tc>
        <w:tc>
          <w:tcPr>
            <w:tcW w:w="969" w:type="dxa"/>
            <w:shd w:val="clear" w:color="auto" w:fill="auto"/>
            <w:vAlign w:val="center"/>
          </w:tcPr>
          <w:p w14:paraId="75EA44D6" w14:textId="77777777" w:rsidR="00990D72" w:rsidRPr="00F73084" w:rsidRDefault="00990D72" w:rsidP="00990D72">
            <w:pPr>
              <w:jc w:val="center"/>
              <w:rPr>
                <w:color w:val="000000"/>
                <w:szCs w:val="21"/>
              </w:rPr>
            </w:pPr>
            <w:r w:rsidRPr="00F73084">
              <w:rPr>
                <w:color w:val="000000"/>
                <w:szCs w:val="21"/>
              </w:rPr>
              <w:t>东厂界</w:t>
            </w:r>
          </w:p>
        </w:tc>
        <w:tc>
          <w:tcPr>
            <w:tcW w:w="853" w:type="dxa"/>
            <w:shd w:val="clear" w:color="auto" w:fill="auto"/>
            <w:vAlign w:val="center"/>
          </w:tcPr>
          <w:p w14:paraId="375FB4C9" w14:textId="77777777" w:rsidR="00990D72" w:rsidRPr="00F73084" w:rsidRDefault="00990D72" w:rsidP="00990D72">
            <w:pPr>
              <w:widowControl/>
              <w:jc w:val="center"/>
              <w:rPr>
                <w:color w:val="000000"/>
                <w:kern w:val="0"/>
                <w:szCs w:val="21"/>
              </w:rPr>
            </w:pPr>
          </w:p>
        </w:tc>
        <w:tc>
          <w:tcPr>
            <w:tcW w:w="855" w:type="dxa"/>
            <w:shd w:val="clear" w:color="auto" w:fill="auto"/>
            <w:vAlign w:val="center"/>
          </w:tcPr>
          <w:p w14:paraId="6DA76459" w14:textId="77777777" w:rsidR="00990D72" w:rsidRPr="00F73084" w:rsidRDefault="00990D72" w:rsidP="00990D72">
            <w:pPr>
              <w:widowControl/>
              <w:jc w:val="center"/>
              <w:rPr>
                <w:color w:val="000000"/>
                <w:szCs w:val="21"/>
              </w:rPr>
            </w:pPr>
          </w:p>
        </w:tc>
        <w:tc>
          <w:tcPr>
            <w:tcW w:w="904" w:type="dxa"/>
            <w:shd w:val="clear" w:color="auto" w:fill="auto"/>
            <w:vAlign w:val="center"/>
          </w:tcPr>
          <w:p w14:paraId="49C1A8A9" w14:textId="77777777" w:rsidR="00990D72" w:rsidRPr="00F73084" w:rsidRDefault="00990D72" w:rsidP="00990D72">
            <w:pPr>
              <w:widowControl/>
              <w:jc w:val="center"/>
              <w:rPr>
                <w:color w:val="000000"/>
                <w:kern w:val="0"/>
                <w:szCs w:val="21"/>
              </w:rPr>
            </w:pPr>
          </w:p>
        </w:tc>
        <w:tc>
          <w:tcPr>
            <w:tcW w:w="862" w:type="dxa"/>
            <w:shd w:val="clear" w:color="auto" w:fill="auto"/>
            <w:vAlign w:val="center"/>
          </w:tcPr>
          <w:p w14:paraId="25703ED4" w14:textId="77777777" w:rsidR="00990D72" w:rsidRPr="00F73084" w:rsidRDefault="00990D72" w:rsidP="00990D72">
            <w:pPr>
              <w:jc w:val="center"/>
              <w:rPr>
                <w:color w:val="000000"/>
                <w:szCs w:val="21"/>
              </w:rPr>
            </w:pPr>
          </w:p>
        </w:tc>
        <w:tc>
          <w:tcPr>
            <w:tcW w:w="882" w:type="dxa"/>
            <w:shd w:val="clear" w:color="auto" w:fill="auto"/>
            <w:vAlign w:val="center"/>
          </w:tcPr>
          <w:p w14:paraId="5E26FFEA" w14:textId="77777777" w:rsidR="00990D72" w:rsidRPr="00F73084" w:rsidRDefault="00990D72" w:rsidP="00990D72">
            <w:pPr>
              <w:widowControl/>
              <w:jc w:val="center"/>
              <w:rPr>
                <w:color w:val="000000"/>
                <w:szCs w:val="21"/>
              </w:rPr>
            </w:pPr>
          </w:p>
        </w:tc>
        <w:tc>
          <w:tcPr>
            <w:tcW w:w="882" w:type="dxa"/>
            <w:shd w:val="clear" w:color="auto" w:fill="auto"/>
            <w:vAlign w:val="center"/>
          </w:tcPr>
          <w:p w14:paraId="193496FE" w14:textId="77777777" w:rsidR="00990D72" w:rsidRPr="00F73084" w:rsidRDefault="00990D72" w:rsidP="00990D72">
            <w:pPr>
              <w:widowControl/>
              <w:jc w:val="center"/>
              <w:rPr>
                <w:color w:val="000000"/>
                <w:szCs w:val="21"/>
              </w:rPr>
            </w:pPr>
          </w:p>
        </w:tc>
        <w:tc>
          <w:tcPr>
            <w:tcW w:w="882" w:type="dxa"/>
            <w:shd w:val="clear" w:color="auto" w:fill="auto"/>
            <w:vAlign w:val="center"/>
          </w:tcPr>
          <w:p w14:paraId="11913FBB" w14:textId="77777777" w:rsidR="00990D72" w:rsidRPr="00F73084" w:rsidRDefault="00990D72" w:rsidP="00990D72">
            <w:pPr>
              <w:widowControl/>
              <w:jc w:val="center"/>
              <w:rPr>
                <w:color w:val="000000"/>
                <w:kern w:val="0"/>
                <w:szCs w:val="21"/>
              </w:rPr>
            </w:pPr>
          </w:p>
        </w:tc>
        <w:tc>
          <w:tcPr>
            <w:tcW w:w="862" w:type="dxa"/>
            <w:shd w:val="clear" w:color="auto" w:fill="auto"/>
            <w:vAlign w:val="center"/>
          </w:tcPr>
          <w:p w14:paraId="0C4697EB" w14:textId="77777777" w:rsidR="00990D72" w:rsidRPr="00F73084" w:rsidRDefault="00990D72" w:rsidP="00990D72">
            <w:pPr>
              <w:jc w:val="center"/>
              <w:rPr>
                <w:color w:val="000000"/>
                <w:szCs w:val="21"/>
              </w:rPr>
            </w:pPr>
          </w:p>
        </w:tc>
      </w:tr>
      <w:tr w:rsidR="00990D72" w:rsidRPr="00F73084" w14:paraId="11C9F4F1" w14:textId="77777777" w:rsidTr="00990D72">
        <w:trPr>
          <w:trHeight w:val="340"/>
          <w:jc w:val="center"/>
        </w:trPr>
        <w:tc>
          <w:tcPr>
            <w:tcW w:w="531" w:type="dxa"/>
            <w:vAlign w:val="center"/>
          </w:tcPr>
          <w:p w14:paraId="01950EE1" w14:textId="77777777" w:rsidR="00990D72" w:rsidRPr="00F73084" w:rsidRDefault="00990D72" w:rsidP="00990D72">
            <w:pPr>
              <w:adjustRightInd w:val="0"/>
              <w:snapToGrid w:val="0"/>
              <w:jc w:val="center"/>
              <w:rPr>
                <w:color w:val="000000"/>
                <w:szCs w:val="21"/>
              </w:rPr>
            </w:pPr>
            <w:r w:rsidRPr="00F73084">
              <w:rPr>
                <w:color w:val="000000"/>
                <w:szCs w:val="21"/>
              </w:rPr>
              <w:t>2#</w:t>
            </w:r>
          </w:p>
        </w:tc>
        <w:tc>
          <w:tcPr>
            <w:tcW w:w="969" w:type="dxa"/>
            <w:shd w:val="clear" w:color="auto" w:fill="auto"/>
            <w:vAlign w:val="center"/>
          </w:tcPr>
          <w:p w14:paraId="4E68857C" w14:textId="77777777" w:rsidR="00990D72" w:rsidRPr="00F73084" w:rsidRDefault="00990D72" w:rsidP="00990D72">
            <w:pPr>
              <w:jc w:val="center"/>
              <w:rPr>
                <w:color w:val="000000"/>
                <w:szCs w:val="21"/>
              </w:rPr>
            </w:pPr>
            <w:r w:rsidRPr="00F73084">
              <w:rPr>
                <w:color w:val="000000"/>
                <w:szCs w:val="21"/>
              </w:rPr>
              <w:t>南厂界</w:t>
            </w:r>
          </w:p>
        </w:tc>
        <w:tc>
          <w:tcPr>
            <w:tcW w:w="853" w:type="dxa"/>
            <w:shd w:val="clear" w:color="auto" w:fill="auto"/>
            <w:vAlign w:val="center"/>
          </w:tcPr>
          <w:p w14:paraId="1AD5C549" w14:textId="77777777" w:rsidR="00990D72" w:rsidRPr="00F73084" w:rsidRDefault="00990D72" w:rsidP="00990D72">
            <w:pPr>
              <w:widowControl/>
              <w:jc w:val="center"/>
              <w:rPr>
                <w:color w:val="000000"/>
                <w:kern w:val="0"/>
                <w:szCs w:val="21"/>
              </w:rPr>
            </w:pPr>
          </w:p>
        </w:tc>
        <w:tc>
          <w:tcPr>
            <w:tcW w:w="855" w:type="dxa"/>
            <w:shd w:val="clear" w:color="auto" w:fill="auto"/>
            <w:vAlign w:val="center"/>
          </w:tcPr>
          <w:p w14:paraId="15FE3B4B" w14:textId="77777777" w:rsidR="00990D72" w:rsidRPr="00F73084" w:rsidRDefault="00990D72" w:rsidP="00990D72">
            <w:pPr>
              <w:widowControl/>
              <w:jc w:val="center"/>
              <w:rPr>
                <w:color w:val="000000"/>
                <w:szCs w:val="21"/>
              </w:rPr>
            </w:pPr>
          </w:p>
        </w:tc>
        <w:tc>
          <w:tcPr>
            <w:tcW w:w="904" w:type="dxa"/>
            <w:shd w:val="clear" w:color="auto" w:fill="auto"/>
            <w:vAlign w:val="center"/>
          </w:tcPr>
          <w:p w14:paraId="55356172" w14:textId="77777777" w:rsidR="00990D72" w:rsidRPr="00F73084" w:rsidRDefault="00990D72" w:rsidP="00990D72">
            <w:pPr>
              <w:jc w:val="center"/>
              <w:rPr>
                <w:color w:val="000000"/>
                <w:szCs w:val="21"/>
              </w:rPr>
            </w:pPr>
          </w:p>
        </w:tc>
        <w:tc>
          <w:tcPr>
            <w:tcW w:w="862" w:type="dxa"/>
            <w:shd w:val="clear" w:color="auto" w:fill="auto"/>
            <w:vAlign w:val="center"/>
          </w:tcPr>
          <w:p w14:paraId="7BE82AE7" w14:textId="77777777" w:rsidR="00990D72" w:rsidRPr="00F73084" w:rsidRDefault="00990D72" w:rsidP="00990D72">
            <w:pPr>
              <w:jc w:val="center"/>
              <w:rPr>
                <w:color w:val="000000"/>
                <w:szCs w:val="21"/>
              </w:rPr>
            </w:pPr>
          </w:p>
        </w:tc>
        <w:tc>
          <w:tcPr>
            <w:tcW w:w="882" w:type="dxa"/>
            <w:shd w:val="clear" w:color="auto" w:fill="auto"/>
            <w:vAlign w:val="center"/>
          </w:tcPr>
          <w:p w14:paraId="14C2CD9E" w14:textId="77777777" w:rsidR="00990D72" w:rsidRPr="00F73084" w:rsidRDefault="00990D72" w:rsidP="00990D72">
            <w:pPr>
              <w:widowControl/>
              <w:jc w:val="center"/>
              <w:rPr>
                <w:color w:val="000000"/>
                <w:szCs w:val="21"/>
              </w:rPr>
            </w:pPr>
          </w:p>
        </w:tc>
        <w:tc>
          <w:tcPr>
            <w:tcW w:w="882" w:type="dxa"/>
            <w:shd w:val="clear" w:color="auto" w:fill="auto"/>
            <w:vAlign w:val="center"/>
          </w:tcPr>
          <w:p w14:paraId="1056D6E1" w14:textId="77777777" w:rsidR="00990D72" w:rsidRPr="00F73084" w:rsidRDefault="00990D72" w:rsidP="00990D72">
            <w:pPr>
              <w:widowControl/>
              <w:jc w:val="center"/>
              <w:rPr>
                <w:color w:val="000000"/>
                <w:szCs w:val="21"/>
              </w:rPr>
            </w:pPr>
          </w:p>
        </w:tc>
        <w:tc>
          <w:tcPr>
            <w:tcW w:w="882" w:type="dxa"/>
            <w:shd w:val="clear" w:color="auto" w:fill="auto"/>
            <w:vAlign w:val="center"/>
          </w:tcPr>
          <w:p w14:paraId="6E7E3D38" w14:textId="77777777" w:rsidR="00990D72" w:rsidRPr="00F73084" w:rsidRDefault="00990D72" w:rsidP="00990D72">
            <w:pPr>
              <w:jc w:val="center"/>
              <w:rPr>
                <w:color w:val="000000"/>
                <w:szCs w:val="21"/>
              </w:rPr>
            </w:pPr>
          </w:p>
        </w:tc>
        <w:tc>
          <w:tcPr>
            <w:tcW w:w="862" w:type="dxa"/>
            <w:shd w:val="clear" w:color="auto" w:fill="auto"/>
            <w:vAlign w:val="center"/>
          </w:tcPr>
          <w:p w14:paraId="7BFF721E" w14:textId="77777777" w:rsidR="00990D72" w:rsidRPr="00F73084" w:rsidRDefault="00990D72" w:rsidP="00990D72">
            <w:pPr>
              <w:jc w:val="center"/>
              <w:rPr>
                <w:color w:val="000000"/>
                <w:szCs w:val="21"/>
              </w:rPr>
            </w:pPr>
          </w:p>
        </w:tc>
      </w:tr>
      <w:tr w:rsidR="00990D72" w:rsidRPr="00F73084" w14:paraId="576EBB1D" w14:textId="77777777" w:rsidTr="00990D72">
        <w:trPr>
          <w:trHeight w:val="340"/>
          <w:jc w:val="center"/>
        </w:trPr>
        <w:tc>
          <w:tcPr>
            <w:tcW w:w="531" w:type="dxa"/>
            <w:vAlign w:val="center"/>
          </w:tcPr>
          <w:p w14:paraId="0BC687C3" w14:textId="77777777" w:rsidR="00990D72" w:rsidRPr="00F73084" w:rsidRDefault="00990D72" w:rsidP="00990D72">
            <w:pPr>
              <w:adjustRightInd w:val="0"/>
              <w:snapToGrid w:val="0"/>
              <w:jc w:val="center"/>
              <w:rPr>
                <w:color w:val="000000"/>
                <w:szCs w:val="21"/>
              </w:rPr>
            </w:pPr>
            <w:r w:rsidRPr="00F73084">
              <w:rPr>
                <w:color w:val="000000"/>
                <w:szCs w:val="21"/>
              </w:rPr>
              <w:t>3#</w:t>
            </w:r>
          </w:p>
        </w:tc>
        <w:tc>
          <w:tcPr>
            <w:tcW w:w="969" w:type="dxa"/>
            <w:shd w:val="clear" w:color="auto" w:fill="auto"/>
            <w:vAlign w:val="center"/>
          </w:tcPr>
          <w:p w14:paraId="5A52FEE2" w14:textId="77777777" w:rsidR="00990D72" w:rsidRPr="00F73084" w:rsidRDefault="00990D72" w:rsidP="00990D72">
            <w:pPr>
              <w:jc w:val="center"/>
              <w:rPr>
                <w:color w:val="000000"/>
                <w:szCs w:val="21"/>
              </w:rPr>
            </w:pPr>
            <w:r w:rsidRPr="00F73084">
              <w:rPr>
                <w:color w:val="000000"/>
                <w:szCs w:val="21"/>
              </w:rPr>
              <w:t>西厂界</w:t>
            </w:r>
          </w:p>
        </w:tc>
        <w:tc>
          <w:tcPr>
            <w:tcW w:w="853" w:type="dxa"/>
            <w:shd w:val="clear" w:color="auto" w:fill="auto"/>
            <w:vAlign w:val="center"/>
          </w:tcPr>
          <w:p w14:paraId="3D090309" w14:textId="77777777" w:rsidR="00990D72" w:rsidRPr="00F73084" w:rsidRDefault="00990D72" w:rsidP="00990D72">
            <w:pPr>
              <w:widowControl/>
              <w:jc w:val="center"/>
              <w:rPr>
                <w:color w:val="000000"/>
                <w:kern w:val="0"/>
                <w:szCs w:val="21"/>
              </w:rPr>
            </w:pPr>
          </w:p>
        </w:tc>
        <w:tc>
          <w:tcPr>
            <w:tcW w:w="855" w:type="dxa"/>
            <w:shd w:val="clear" w:color="auto" w:fill="auto"/>
            <w:vAlign w:val="center"/>
          </w:tcPr>
          <w:p w14:paraId="1DC64F6E" w14:textId="77777777" w:rsidR="00990D72" w:rsidRPr="00F73084" w:rsidRDefault="00990D72" w:rsidP="00990D72">
            <w:pPr>
              <w:widowControl/>
              <w:jc w:val="center"/>
              <w:rPr>
                <w:color w:val="000000"/>
                <w:szCs w:val="21"/>
              </w:rPr>
            </w:pPr>
          </w:p>
        </w:tc>
        <w:tc>
          <w:tcPr>
            <w:tcW w:w="904" w:type="dxa"/>
            <w:shd w:val="clear" w:color="auto" w:fill="auto"/>
            <w:vAlign w:val="center"/>
          </w:tcPr>
          <w:p w14:paraId="5BE1FCA9" w14:textId="77777777" w:rsidR="00990D72" w:rsidRPr="00F73084" w:rsidRDefault="00990D72" w:rsidP="00990D72">
            <w:pPr>
              <w:jc w:val="center"/>
              <w:rPr>
                <w:color w:val="000000"/>
                <w:szCs w:val="21"/>
              </w:rPr>
            </w:pPr>
          </w:p>
        </w:tc>
        <w:tc>
          <w:tcPr>
            <w:tcW w:w="862" w:type="dxa"/>
            <w:shd w:val="clear" w:color="auto" w:fill="auto"/>
            <w:vAlign w:val="center"/>
          </w:tcPr>
          <w:p w14:paraId="07A6C719" w14:textId="77777777" w:rsidR="00990D72" w:rsidRPr="00F73084" w:rsidRDefault="00990D72" w:rsidP="00990D72">
            <w:pPr>
              <w:jc w:val="center"/>
              <w:rPr>
                <w:color w:val="000000"/>
                <w:szCs w:val="21"/>
              </w:rPr>
            </w:pPr>
          </w:p>
        </w:tc>
        <w:tc>
          <w:tcPr>
            <w:tcW w:w="882" w:type="dxa"/>
            <w:shd w:val="clear" w:color="auto" w:fill="auto"/>
            <w:vAlign w:val="center"/>
          </w:tcPr>
          <w:p w14:paraId="2430CC8C" w14:textId="77777777" w:rsidR="00990D72" w:rsidRPr="00F73084" w:rsidRDefault="00990D72" w:rsidP="00990D72">
            <w:pPr>
              <w:widowControl/>
              <w:jc w:val="center"/>
              <w:rPr>
                <w:color w:val="000000"/>
                <w:szCs w:val="21"/>
              </w:rPr>
            </w:pPr>
          </w:p>
        </w:tc>
        <w:tc>
          <w:tcPr>
            <w:tcW w:w="882" w:type="dxa"/>
            <w:shd w:val="clear" w:color="auto" w:fill="auto"/>
            <w:vAlign w:val="center"/>
          </w:tcPr>
          <w:p w14:paraId="7F23CEC1" w14:textId="77777777" w:rsidR="00990D72" w:rsidRPr="00F73084" w:rsidRDefault="00990D72" w:rsidP="00990D72">
            <w:pPr>
              <w:widowControl/>
              <w:jc w:val="center"/>
              <w:rPr>
                <w:color w:val="000000"/>
                <w:szCs w:val="21"/>
              </w:rPr>
            </w:pPr>
          </w:p>
        </w:tc>
        <w:tc>
          <w:tcPr>
            <w:tcW w:w="882" w:type="dxa"/>
            <w:shd w:val="clear" w:color="auto" w:fill="auto"/>
            <w:vAlign w:val="center"/>
          </w:tcPr>
          <w:p w14:paraId="1BBFAF49" w14:textId="77777777" w:rsidR="00990D72" w:rsidRPr="00F73084" w:rsidRDefault="00990D72" w:rsidP="00990D72">
            <w:pPr>
              <w:jc w:val="center"/>
              <w:rPr>
                <w:color w:val="000000"/>
                <w:szCs w:val="21"/>
              </w:rPr>
            </w:pPr>
          </w:p>
        </w:tc>
        <w:tc>
          <w:tcPr>
            <w:tcW w:w="862" w:type="dxa"/>
            <w:shd w:val="clear" w:color="auto" w:fill="auto"/>
            <w:vAlign w:val="center"/>
          </w:tcPr>
          <w:p w14:paraId="23B45006" w14:textId="77777777" w:rsidR="00990D72" w:rsidRPr="00F73084" w:rsidRDefault="00990D72" w:rsidP="00990D72">
            <w:pPr>
              <w:jc w:val="center"/>
              <w:rPr>
                <w:color w:val="000000"/>
                <w:szCs w:val="21"/>
              </w:rPr>
            </w:pPr>
          </w:p>
        </w:tc>
      </w:tr>
      <w:tr w:rsidR="00990D72" w:rsidRPr="00F73084" w14:paraId="6831424B" w14:textId="77777777" w:rsidTr="00990D72">
        <w:trPr>
          <w:trHeight w:val="340"/>
          <w:jc w:val="center"/>
        </w:trPr>
        <w:tc>
          <w:tcPr>
            <w:tcW w:w="531" w:type="dxa"/>
            <w:vAlign w:val="center"/>
          </w:tcPr>
          <w:p w14:paraId="4E0D2592" w14:textId="77777777" w:rsidR="00990D72" w:rsidRPr="00F73084" w:rsidRDefault="00990D72" w:rsidP="00990D72">
            <w:pPr>
              <w:adjustRightInd w:val="0"/>
              <w:snapToGrid w:val="0"/>
              <w:jc w:val="center"/>
              <w:rPr>
                <w:color w:val="000000"/>
                <w:szCs w:val="21"/>
              </w:rPr>
            </w:pPr>
            <w:r w:rsidRPr="00F73084">
              <w:rPr>
                <w:color w:val="000000"/>
                <w:szCs w:val="21"/>
              </w:rPr>
              <w:t>4#</w:t>
            </w:r>
          </w:p>
        </w:tc>
        <w:tc>
          <w:tcPr>
            <w:tcW w:w="969" w:type="dxa"/>
            <w:shd w:val="clear" w:color="auto" w:fill="auto"/>
            <w:vAlign w:val="center"/>
          </w:tcPr>
          <w:p w14:paraId="69672A4D" w14:textId="77777777" w:rsidR="00990D72" w:rsidRPr="00F73084" w:rsidRDefault="00990D72" w:rsidP="00990D72">
            <w:pPr>
              <w:jc w:val="center"/>
              <w:rPr>
                <w:color w:val="000000"/>
                <w:szCs w:val="21"/>
              </w:rPr>
            </w:pPr>
            <w:r w:rsidRPr="00F73084">
              <w:rPr>
                <w:color w:val="000000"/>
                <w:szCs w:val="21"/>
              </w:rPr>
              <w:t>北厂界</w:t>
            </w:r>
          </w:p>
        </w:tc>
        <w:tc>
          <w:tcPr>
            <w:tcW w:w="853" w:type="dxa"/>
            <w:shd w:val="clear" w:color="auto" w:fill="auto"/>
            <w:vAlign w:val="center"/>
          </w:tcPr>
          <w:p w14:paraId="35CECB20" w14:textId="77777777" w:rsidR="00990D72" w:rsidRPr="00F73084" w:rsidRDefault="00990D72" w:rsidP="00990D72">
            <w:pPr>
              <w:widowControl/>
              <w:jc w:val="center"/>
              <w:rPr>
                <w:color w:val="000000"/>
                <w:kern w:val="0"/>
                <w:szCs w:val="21"/>
              </w:rPr>
            </w:pPr>
          </w:p>
        </w:tc>
        <w:tc>
          <w:tcPr>
            <w:tcW w:w="855" w:type="dxa"/>
            <w:shd w:val="clear" w:color="auto" w:fill="auto"/>
            <w:vAlign w:val="center"/>
          </w:tcPr>
          <w:p w14:paraId="59536DD4" w14:textId="77777777" w:rsidR="00990D72" w:rsidRPr="00F73084" w:rsidRDefault="00990D72" w:rsidP="00990D72">
            <w:pPr>
              <w:widowControl/>
              <w:jc w:val="center"/>
              <w:rPr>
                <w:color w:val="000000"/>
                <w:szCs w:val="21"/>
              </w:rPr>
            </w:pPr>
          </w:p>
        </w:tc>
        <w:tc>
          <w:tcPr>
            <w:tcW w:w="904" w:type="dxa"/>
            <w:shd w:val="clear" w:color="auto" w:fill="auto"/>
            <w:vAlign w:val="center"/>
          </w:tcPr>
          <w:p w14:paraId="70A94ABC" w14:textId="77777777" w:rsidR="00990D72" w:rsidRPr="00F73084" w:rsidRDefault="00990D72" w:rsidP="00990D72">
            <w:pPr>
              <w:jc w:val="center"/>
              <w:rPr>
                <w:color w:val="000000"/>
                <w:szCs w:val="21"/>
              </w:rPr>
            </w:pPr>
          </w:p>
        </w:tc>
        <w:tc>
          <w:tcPr>
            <w:tcW w:w="862" w:type="dxa"/>
            <w:shd w:val="clear" w:color="auto" w:fill="auto"/>
            <w:vAlign w:val="center"/>
          </w:tcPr>
          <w:p w14:paraId="29A4FDA4" w14:textId="77777777" w:rsidR="00990D72" w:rsidRPr="00F73084" w:rsidRDefault="00990D72" w:rsidP="00990D72">
            <w:pPr>
              <w:jc w:val="center"/>
              <w:rPr>
                <w:color w:val="000000"/>
                <w:szCs w:val="21"/>
              </w:rPr>
            </w:pPr>
          </w:p>
        </w:tc>
        <w:tc>
          <w:tcPr>
            <w:tcW w:w="882" w:type="dxa"/>
            <w:shd w:val="clear" w:color="auto" w:fill="auto"/>
            <w:vAlign w:val="center"/>
          </w:tcPr>
          <w:p w14:paraId="39A3536C" w14:textId="77777777" w:rsidR="00990D72" w:rsidRPr="00F73084" w:rsidRDefault="00990D72" w:rsidP="00990D72">
            <w:pPr>
              <w:widowControl/>
              <w:jc w:val="center"/>
              <w:rPr>
                <w:color w:val="000000"/>
                <w:szCs w:val="21"/>
              </w:rPr>
            </w:pPr>
          </w:p>
        </w:tc>
        <w:tc>
          <w:tcPr>
            <w:tcW w:w="882" w:type="dxa"/>
            <w:shd w:val="clear" w:color="auto" w:fill="auto"/>
            <w:vAlign w:val="center"/>
          </w:tcPr>
          <w:p w14:paraId="49C41DB7" w14:textId="77777777" w:rsidR="00990D72" w:rsidRPr="00F73084" w:rsidRDefault="00990D72" w:rsidP="00990D72">
            <w:pPr>
              <w:widowControl/>
              <w:jc w:val="center"/>
              <w:rPr>
                <w:color w:val="000000"/>
                <w:szCs w:val="21"/>
              </w:rPr>
            </w:pPr>
          </w:p>
        </w:tc>
        <w:tc>
          <w:tcPr>
            <w:tcW w:w="882" w:type="dxa"/>
            <w:shd w:val="clear" w:color="auto" w:fill="auto"/>
            <w:vAlign w:val="center"/>
          </w:tcPr>
          <w:p w14:paraId="03B4DA43" w14:textId="77777777" w:rsidR="00990D72" w:rsidRPr="00F73084" w:rsidRDefault="00990D72" w:rsidP="00990D72">
            <w:pPr>
              <w:jc w:val="center"/>
              <w:rPr>
                <w:color w:val="000000"/>
                <w:szCs w:val="21"/>
              </w:rPr>
            </w:pPr>
          </w:p>
        </w:tc>
        <w:tc>
          <w:tcPr>
            <w:tcW w:w="862" w:type="dxa"/>
            <w:shd w:val="clear" w:color="auto" w:fill="auto"/>
            <w:vAlign w:val="center"/>
          </w:tcPr>
          <w:p w14:paraId="4C25FB94" w14:textId="77777777" w:rsidR="00990D72" w:rsidRPr="00F73084" w:rsidRDefault="00990D72" w:rsidP="00990D72">
            <w:pPr>
              <w:jc w:val="center"/>
              <w:rPr>
                <w:color w:val="000000"/>
                <w:szCs w:val="21"/>
              </w:rPr>
            </w:pPr>
          </w:p>
        </w:tc>
      </w:tr>
    </w:tbl>
    <w:p w14:paraId="44C915CE" w14:textId="77777777" w:rsidR="001D02F0" w:rsidRPr="00F73084" w:rsidRDefault="007C535E" w:rsidP="007C535E">
      <w:pPr>
        <w:spacing w:beforeLines="50" w:before="120" w:line="360" w:lineRule="auto"/>
        <w:jc w:val="center"/>
        <w:rPr>
          <w:b/>
          <w:bCs/>
          <w:color w:val="000000"/>
          <w:szCs w:val="21"/>
        </w:rPr>
      </w:pPr>
      <w:r w:rsidRPr="00F73084">
        <w:rPr>
          <w:rFonts w:hint="eastAsia"/>
          <w:b/>
          <w:bCs/>
          <w:color w:val="000000"/>
          <w:szCs w:val="21"/>
        </w:rPr>
        <w:t>表</w:t>
      </w:r>
      <w:r w:rsidRPr="00F73084">
        <w:rPr>
          <w:rFonts w:hint="eastAsia"/>
          <w:b/>
          <w:bCs/>
          <w:color w:val="000000"/>
          <w:szCs w:val="21"/>
        </w:rPr>
        <w:t>7.2-</w:t>
      </w:r>
      <w:r w:rsidRPr="00F73084">
        <w:rPr>
          <w:b/>
          <w:bCs/>
          <w:color w:val="000000"/>
          <w:szCs w:val="21"/>
        </w:rPr>
        <w:t xml:space="preserve">5 </w:t>
      </w:r>
      <w:r w:rsidRPr="00F73084">
        <w:rPr>
          <w:rFonts w:hint="eastAsia"/>
          <w:b/>
          <w:bCs/>
          <w:color w:val="000000"/>
          <w:szCs w:val="21"/>
        </w:rPr>
        <w:t>噪声环境影响评价结果表</w:t>
      </w:r>
      <w:r w:rsidRPr="00F73084">
        <w:rPr>
          <w:rFonts w:hint="eastAsia"/>
          <w:b/>
          <w:bCs/>
          <w:color w:val="000000"/>
          <w:szCs w:val="21"/>
        </w:rPr>
        <w:t xml:space="preserve">   dB</w:t>
      </w:r>
      <w:r w:rsidRPr="00F73084">
        <w:rPr>
          <w:rFonts w:hint="eastAsia"/>
          <w:b/>
          <w:bCs/>
          <w:color w:val="000000"/>
          <w:szCs w:val="21"/>
        </w:rPr>
        <w:t>（</w:t>
      </w:r>
      <w:r w:rsidRPr="00F73084">
        <w:rPr>
          <w:rFonts w:hint="eastAsia"/>
          <w:b/>
          <w:bCs/>
          <w:color w:val="000000"/>
          <w:szCs w:val="21"/>
        </w:rPr>
        <w:t>A</w:t>
      </w:r>
      <w:r w:rsidRPr="00F73084">
        <w:rPr>
          <w:rFonts w:hint="eastAsia"/>
          <w:b/>
          <w:bCs/>
          <w:color w:val="000000"/>
          <w:szCs w:val="21"/>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6"/>
        <w:gridCol w:w="1150"/>
        <w:gridCol w:w="1150"/>
        <w:gridCol w:w="1150"/>
        <w:gridCol w:w="1151"/>
        <w:gridCol w:w="1150"/>
        <w:gridCol w:w="1150"/>
        <w:gridCol w:w="1151"/>
      </w:tblGrid>
      <w:tr w:rsidR="00990D72" w:rsidRPr="00F73084" w14:paraId="0DB01BE9" w14:textId="77777777" w:rsidTr="00990D72">
        <w:trPr>
          <w:cantSplit/>
          <w:trHeight w:hRule="exact" w:val="397"/>
        </w:trPr>
        <w:tc>
          <w:tcPr>
            <w:tcW w:w="1626" w:type="dxa"/>
            <w:gridSpan w:val="2"/>
            <w:vMerge w:val="restart"/>
            <w:vAlign w:val="center"/>
          </w:tcPr>
          <w:p w14:paraId="71566284" w14:textId="77777777" w:rsidR="002D7E28" w:rsidRPr="00F73084" w:rsidRDefault="002D7E28">
            <w:pPr>
              <w:adjustRightInd w:val="0"/>
              <w:snapToGrid w:val="0"/>
              <w:jc w:val="center"/>
              <w:rPr>
                <w:color w:val="000000"/>
                <w:szCs w:val="21"/>
              </w:rPr>
            </w:pPr>
            <w:r w:rsidRPr="00F73084">
              <w:rPr>
                <w:rFonts w:hAnsi="宋体"/>
                <w:color w:val="000000"/>
                <w:szCs w:val="21"/>
              </w:rPr>
              <w:t>预测点</w:t>
            </w:r>
          </w:p>
        </w:tc>
        <w:tc>
          <w:tcPr>
            <w:tcW w:w="3451" w:type="dxa"/>
            <w:gridSpan w:val="3"/>
            <w:vAlign w:val="center"/>
          </w:tcPr>
          <w:p w14:paraId="1A0E4443" w14:textId="77777777" w:rsidR="002D7E28" w:rsidRPr="00F73084" w:rsidRDefault="002D7E28">
            <w:pPr>
              <w:adjustRightInd w:val="0"/>
              <w:snapToGrid w:val="0"/>
              <w:jc w:val="center"/>
              <w:rPr>
                <w:color w:val="000000"/>
                <w:szCs w:val="21"/>
              </w:rPr>
            </w:pPr>
            <w:r w:rsidRPr="00F73084">
              <w:rPr>
                <w:rFonts w:hAnsi="宋体"/>
                <w:color w:val="000000"/>
                <w:szCs w:val="21"/>
              </w:rPr>
              <w:t>昼间</w:t>
            </w:r>
            <w:r w:rsidRPr="00F73084">
              <w:rPr>
                <w:color w:val="000000"/>
                <w:szCs w:val="21"/>
              </w:rPr>
              <w:t>dB(A)</w:t>
            </w:r>
          </w:p>
        </w:tc>
        <w:tc>
          <w:tcPr>
            <w:tcW w:w="3451" w:type="dxa"/>
            <w:gridSpan w:val="3"/>
            <w:vAlign w:val="center"/>
          </w:tcPr>
          <w:p w14:paraId="305D7DCE" w14:textId="77777777" w:rsidR="002D7E28" w:rsidRPr="00F73084" w:rsidRDefault="002D7E28">
            <w:pPr>
              <w:adjustRightInd w:val="0"/>
              <w:snapToGrid w:val="0"/>
              <w:jc w:val="center"/>
              <w:rPr>
                <w:color w:val="000000"/>
                <w:szCs w:val="21"/>
              </w:rPr>
            </w:pPr>
            <w:r w:rsidRPr="00F73084">
              <w:rPr>
                <w:rFonts w:hAnsi="宋体"/>
                <w:color w:val="000000"/>
                <w:szCs w:val="21"/>
              </w:rPr>
              <w:t>夜间</w:t>
            </w:r>
            <w:r w:rsidRPr="00F73084">
              <w:rPr>
                <w:color w:val="000000"/>
                <w:szCs w:val="21"/>
              </w:rPr>
              <w:t>dB(A)</w:t>
            </w:r>
          </w:p>
        </w:tc>
      </w:tr>
      <w:tr w:rsidR="00990D72" w:rsidRPr="00F73084" w14:paraId="5D9E56D0" w14:textId="77777777" w:rsidTr="00990D72">
        <w:trPr>
          <w:cantSplit/>
          <w:trHeight w:hRule="exact" w:val="397"/>
        </w:trPr>
        <w:tc>
          <w:tcPr>
            <w:tcW w:w="1626" w:type="dxa"/>
            <w:gridSpan w:val="2"/>
            <w:vMerge/>
            <w:vAlign w:val="center"/>
          </w:tcPr>
          <w:p w14:paraId="382B657A" w14:textId="77777777" w:rsidR="002D7E28" w:rsidRPr="00F73084" w:rsidRDefault="002D7E28">
            <w:pPr>
              <w:adjustRightInd w:val="0"/>
              <w:snapToGrid w:val="0"/>
              <w:jc w:val="center"/>
              <w:rPr>
                <w:color w:val="000000"/>
                <w:szCs w:val="21"/>
              </w:rPr>
            </w:pPr>
          </w:p>
        </w:tc>
        <w:tc>
          <w:tcPr>
            <w:tcW w:w="1150" w:type="dxa"/>
            <w:vAlign w:val="center"/>
          </w:tcPr>
          <w:p w14:paraId="73E0DD1F" w14:textId="77777777" w:rsidR="002D7E28" w:rsidRPr="00F73084" w:rsidRDefault="007C535E">
            <w:pPr>
              <w:adjustRightInd w:val="0"/>
              <w:snapToGrid w:val="0"/>
              <w:jc w:val="center"/>
              <w:rPr>
                <w:color w:val="000000"/>
                <w:szCs w:val="21"/>
              </w:rPr>
            </w:pPr>
            <w:r w:rsidRPr="00F73084">
              <w:rPr>
                <w:rFonts w:hAnsi="宋体" w:hint="eastAsia"/>
                <w:color w:val="000000"/>
                <w:szCs w:val="21"/>
              </w:rPr>
              <w:t>叠加值</w:t>
            </w:r>
          </w:p>
        </w:tc>
        <w:tc>
          <w:tcPr>
            <w:tcW w:w="1150" w:type="dxa"/>
            <w:vAlign w:val="center"/>
          </w:tcPr>
          <w:p w14:paraId="148FEC5E" w14:textId="77777777" w:rsidR="002D7E28" w:rsidRPr="00F73084" w:rsidRDefault="002D7E28">
            <w:pPr>
              <w:adjustRightInd w:val="0"/>
              <w:snapToGrid w:val="0"/>
              <w:jc w:val="center"/>
              <w:rPr>
                <w:color w:val="000000"/>
                <w:szCs w:val="21"/>
              </w:rPr>
            </w:pPr>
            <w:r w:rsidRPr="00F73084">
              <w:rPr>
                <w:rFonts w:hAnsi="宋体"/>
                <w:color w:val="000000"/>
                <w:szCs w:val="21"/>
              </w:rPr>
              <w:t>标准值</w:t>
            </w:r>
          </w:p>
        </w:tc>
        <w:tc>
          <w:tcPr>
            <w:tcW w:w="1151" w:type="dxa"/>
            <w:vAlign w:val="center"/>
          </w:tcPr>
          <w:p w14:paraId="706BA099" w14:textId="77777777" w:rsidR="002D7E28" w:rsidRPr="00F73084" w:rsidRDefault="002D7E28">
            <w:pPr>
              <w:adjustRightInd w:val="0"/>
              <w:snapToGrid w:val="0"/>
              <w:jc w:val="center"/>
              <w:rPr>
                <w:color w:val="000000"/>
                <w:szCs w:val="21"/>
              </w:rPr>
            </w:pPr>
            <w:r w:rsidRPr="00F73084">
              <w:rPr>
                <w:rFonts w:hAnsi="宋体"/>
                <w:color w:val="000000"/>
                <w:szCs w:val="21"/>
              </w:rPr>
              <w:t>超标值</w:t>
            </w:r>
          </w:p>
        </w:tc>
        <w:tc>
          <w:tcPr>
            <w:tcW w:w="1150" w:type="dxa"/>
            <w:vAlign w:val="center"/>
          </w:tcPr>
          <w:p w14:paraId="6BFCEE3D" w14:textId="77777777" w:rsidR="002D7E28" w:rsidRPr="00F73084" w:rsidRDefault="007C535E">
            <w:pPr>
              <w:adjustRightInd w:val="0"/>
              <w:snapToGrid w:val="0"/>
              <w:jc w:val="center"/>
              <w:rPr>
                <w:color w:val="000000"/>
                <w:szCs w:val="21"/>
              </w:rPr>
            </w:pPr>
            <w:r w:rsidRPr="00F73084">
              <w:rPr>
                <w:rFonts w:hAnsi="宋体" w:hint="eastAsia"/>
                <w:color w:val="000000"/>
                <w:szCs w:val="21"/>
              </w:rPr>
              <w:t>叠加值</w:t>
            </w:r>
          </w:p>
        </w:tc>
        <w:tc>
          <w:tcPr>
            <w:tcW w:w="1150" w:type="dxa"/>
            <w:vAlign w:val="center"/>
          </w:tcPr>
          <w:p w14:paraId="614C8049" w14:textId="77777777" w:rsidR="002D7E28" w:rsidRPr="00F73084" w:rsidRDefault="002D7E28">
            <w:pPr>
              <w:adjustRightInd w:val="0"/>
              <w:snapToGrid w:val="0"/>
              <w:jc w:val="center"/>
              <w:rPr>
                <w:color w:val="000000"/>
                <w:szCs w:val="21"/>
              </w:rPr>
            </w:pPr>
            <w:r w:rsidRPr="00F73084">
              <w:rPr>
                <w:rFonts w:hAnsi="宋体"/>
                <w:color w:val="000000"/>
                <w:szCs w:val="21"/>
              </w:rPr>
              <w:t>标准值</w:t>
            </w:r>
          </w:p>
        </w:tc>
        <w:tc>
          <w:tcPr>
            <w:tcW w:w="1151" w:type="dxa"/>
            <w:vAlign w:val="center"/>
          </w:tcPr>
          <w:p w14:paraId="4EE26089" w14:textId="77777777" w:rsidR="002D7E28" w:rsidRPr="00F73084" w:rsidRDefault="002D7E28">
            <w:pPr>
              <w:adjustRightInd w:val="0"/>
              <w:snapToGrid w:val="0"/>
              <w:jc w:val="center"/>
              <w:rPr>
                <w:color w:val="000000"/>
                <w:szCs w:val="21"/>
              </w:rPr>
            </w:pPr>
            <w:r w:rsidRPr="00F73084">
              <w:rPr>
                <w:rFonts w:hAnsi="宋体"/>
                <w:color w:val="000000"/>
                <w:szCs w:val="21"/>
              </w:rPr>
              <w:t>超标值</w:t>
            </w:r>
          </w:p>
        </w:tc>
      </w:tr>
      <w:tr w:rsidR="00990D72" w:rsidRPr="00F73084" w14:paraId="42080864" w14:textId="77777777" w:rsidTr="00990D72">
        <w:trPr>
          <w:cantSplit/>
          <w:trHeight w:hRule="exact" w:val="397"/>
        </w:trPr>
        <w:tc>
          <w:tcPr>
            <w:tcW w:w="476" w:type="dxa"/>
            <w:vAlign w:val="center"/>
          </w:tcPr>
          <w:p w14:paraId="1E754ABF" w14:textId="77777777" w:rsidR="00990D72" w:rsidRPr="00F73084" w:rsidRDefault="00990D72" w:rsidP="00990D72">
            <w:pPr>
              <w:adjustRightInd w:val="0"/>
              <w:snapToGrid w:val="0"/>
              <w:jc w:val="center"/>
              <w:rPr>
                <w:color w:val="000000"/>
                <w:szCs w:val="21"/>
              </w:rPr>
            </w:pPr>
            <w:r w:rsidRPr="00F73084">
              <w:rPr>
                <w:color w:val="000000"/>
                <w:szCs w:val="21"/>
              </w:rPr>
              <w:t>1#</w:t>
            </w:r>
          </w:p>
        </w:tc>
        <w:tc>
          <w:tcPr>
            <w:tcW w:w="1150" w:type="dxa"/>
            <w:vAlign w:val="center"/>
          </w:tcPr>
          <w:p w14:paraId="14C14B6B" w14:textId="77777777" w:rsidR="00990D72" w:rsidRPr="00F73084" w:rsidRDefault="00990D72" w:rsidP="00990D72">
            <w:pPr>
              <w:adjustRightInd w:val="0"/>
              <w:snapToGrid w:val="0"/>
              <w:jc w:val="center"/>
              <w:rPr>
                <w:color w:val="000000"/>
                <w:szCs w:val="21"/>
              </w:rPr>
            </w:pPr>
            <w:r w:rsidRPr="00F73084">
              <w:rPr>
                <w:rFonts w:hAnsi="宋体"/>
                <w:color w:val="000000"/>
                <w:szCs w:val="21"/>
              </w:rPr>
              <w:t>东厂界</w:t>
            </w:r>
          </w:p>
        </w:tc>
        <w:tc>
          <w:tcPr>
            <w:tcW w:w="1150" w:type="dxa"/>
            <w:shd w:val="clear" w:color="auto" w:fill="auto"/>
            <w:vAlign w:val="center"/>
          </w:tcPr>
          <w:p w14:paraId="56770D07" w14:textId="77777777" w:rsidR="00990D72" w:rsidRPr="00F73084" w:rsidRDefault="00990D72" w:rsidP="00990D72">
            <w:pPr>
              <w:widowControl/>
              <w:jc w:val="center"/>
              <w:rPr>
                <w:color w:val="000000"/>
                <w:kern w:val="0"/>
                <w:szCs w:val="21"/>
              </w:rPr>
            </w:pPr>
          </w:p>
        </w:tc>
        <w:tc>
          <w:tcPr>
            <w:tcW w:w="1150" w:type="dxa"/>
            <w:vMerge w:val="restart"/>
            <w:vAlign w:val="center"/>
          </w:tcPr>
          <w:p w14:paraId="303BB87C" w14:textId="77777777" w:rsidR="00990D72" w:rsidRPr="00F73084" w:rsidRDefault="00990D72" w:rsidP="00990D72">
            <w:pPr>
              <w:adjustRightInd w:val="0"/>
              <w:snapToGrid w:val="0"/>
              <w:jc w:val="center"/>
              <w:rPr>
                <w:color w:val="000000"/>
                <w:szCs w:val="21"/>
              </w:rPr>
            </w:pPr>
          </w:p>
        </w:tc>
        <w:tc>
          <w:tcPr>
            <w:tcW w:w="1151" w:type="dxa"/>
            <w:shd w:val="clear" w:color="auto" w:fill="auto"/>
            <w:vAlign w:val="center"/>
          </w:tcPr>
          <w:p w14:paraId="7E2138F2" w14:textId="77777777" w:rsidR="00990D72" w:rsidRPr="00F73084" w:rsidRDefault="00990D72" w:rsidP="00990D72">
            <w:pPr>
              <w:widowControl/>
              <w:jc w:val="center"/>
              <w:rPr>
                <w:color w:val="000000"/>
                <w:kern w:val="0"/>
                <w:szCs w:val="21"/>
              </w:rPr>
            </w:pPr>
          </w:p>
        </w:tc>
        <w:tc>
          <w:tcPr>
            <w:tcW w:w="1150" w:type="dxa"/>
            <w:shd w:val="clear" w:color="auto" w:fill="auto"/>
            <w:vAlign w:val="center"/>
          </w:tcPr>
          <w:p w14:paraId="5B929C31" w14:textId="77777777" w:rsidR="00990D72" w:rsidRPr="00F73084" w:rsidRDefault="00990D72" w:rsidP="00990D72">
            <w:pPr>
              <w:widowControl/>
              <w:jc w:val="center"/>
              <w:rPr>
                <w:color w:val="000000"/>
                <w:kern w:val="0"/>
                <w:szCs w:val="21"/>
              </w:rPr>
            </w:pPr>
          </w:p>
        </w:tc>
        <w:tc>
          <w:tcPr>
            <w:tcW w:w="1150" w:type="dxa"/>
            <w:vMerge w:val="restart"/>
            <w:vAlign w:val="center"/>
          </w:tcPr>
          <w:p w14:paraId="227EDC71" w14:textId="77777777" w:rsidR="00990D72" w:rsidRPr="00F73084" w:rsidRDefault="00990D72" w:rsidP="00990D72">
            <w:pPr>
              <w:widowControl/>
              <w:adjustRightInd w:val="0"/>
              <w:snapToGrid w:val="0"/>
              <w:jc w:val="center"/>
              <w:rPr>
                <w:color w:val="000000"/>
                <w:szCs w:val="21"/>
              </w:rPr>
            </w:pPr>
          </w:p>
        </w:tc>
        <w:tc>
          <w:tcPr>
            <w:tcW w:w="1151" w:type="dxa"/>
            <w:shd w:val="clear" w:color="auto" w:fill="auto"/>
            <w:vAlign w:val="center"/>
          </w:tcPr>
          <w:p w14:paraId="77DBB051" w14:textId="77777777" w:rsidR="00990D72" w:rsidRPr="00F73084" w:rsidRDefault="00990D72" w:rsidP="00990D72">
            <w:pPr>
              <w:widowControl/>
              <w:jc w:val="center"/>
              <w:rPr>
                <w:color w:val="000000"/>
                <w:kern w:val="0"/>
                <w:szCs w:val="21"/>
              </w:rPr>
            </w:pPr>
          </w:p>
        </w:tc>
      </w:tr>
      <w:tr w:rsidR="00990D72" w:rsidRPr="00F73084" w14:paraId="36F598C7" w14:textId="77777777" w:rsidTr="00990D72">
        <w:trPr>
          <w:cantSplit/>
          <w:trHeight w:hRule="exact" w:val="397"/>
        </w:trPr>
        <w:tc>
          <w:tcPr>
            <w:tcW w:w="476" w:type="dxa"/>
            <w:vAlign w:val="center"/>
          </w:tcPr>
          <w:p w14:paraId="4936ACA2" w14:textId="77777777" w:rsidR="00990D72" w:rsidRPr="00F73084" w:rsidRDefault="00990D72" w:rsidP="00990D72">
            <w:pPr>
              <w:adjustRightInd w:val="0"/>
              <w:snapToGrid w:val="0"/>
              <w:jc w:val="center"/>
              <w:rPr>
                <w:color w:val="000000"/>
                <w:szCs w:val="21"/>
              </w:rPr>
            </w:pPr>
            <w:r w:rsidRPr="00F73084">
              <w:rPr>
                <w:color w:val="000000"/>
                <w:szCs w:val="21"/>
              </w:rPr>
              <w:t>2#</w:t>
            </w:r>
          </w:p>
        </w:tc>
        <w:tc>
          <w:tcPr>
            <w:tcW w:w="1150" w:type="dxa"/>
            <w:vAlign w:val="center"/>
          </w:tcPr>
          <w:p w14:paraId="5189A78E" w14:textId="77777777" w:rsidR="00990D72" w:rsidRPr="00F73084" w:rsidRDefault="00990D72" w:rsidP="00990D72">
            <w:pPr>
              <w:adjustRightInd w:val="0"/>
              <w:snapToGrid w:val="0"/>
              <w:jc w:val="center"/>
              <w:rPr>
                <w:color w:val="000000"/>
                <w:szCs w:val="21"/>
              </w:rPr>
            </w:pPr>
            <w:r w:rsidRPr="00F73084">
              <w:rPr>
                <w:rFonts w:hAnsi="宋体"/>
                <w:color w:val="000000"/>
                <w:szCs w:val="21"/>
              </w:rPr>
              <w:t>南厂界</w:t>
            </w:r>
          </w:p>
        </w:tc>
        <w:tc>
          <w:tcPr>
            <w:tcW w:w="1150" w:type="dxa"/>
            <w:shd w:val="clear" w:color="auto" w:fill="auto"/>
            <w:vAlign w:val="center"/>
          </w:tcPr>
          <w:p w14:paraId="28EDD139" w14:textId="77777777" w:rsidR="00990D72" w:rsidRPr="00F73084" w:rsidRDefault="00990D72" w:rsidP="00990D72">
            <w:pPr>
              <w:jc w:val="center"/>
              <w:rPr>
                <w:color w:val="000000"/>
                <w:szCs w:val="21"/>
              </w:rPr>
            </w:pPr>
          </w:p>
        </w:tc>
        <w:tc>
          <w:tcPr>
            <w:tcW w:w="1150" w:type="dxa"/>
            <w:vMerge/>
            <w:vAlign w:val="center"/>
          </w:tcPr>
          <w:p w14:paraId="46803AFE" w14:textId="77777777" w:rsidR="00990D72" w:rsidRPr="00F73084" w:rsidRDefault="00990D72" w:rsidP="00990D72">
            <w:pPr>
              <w:adjustRightInd w:val="0"/>
              <w:snapToGrid w:val="0"/>
              <w:jc w:val="center"/>
              <w:rPr>
                <w:color w:val="000000"/>
                <w:szCs w:val="21"/>
              </w:rPr>
            </w:pPr>
          </w:p>
        </w:tc>
        <w:tc>
          <w:tcPr>
            <w:tcW w:w="1151" w:type="dxa"/>
            <w:shd w:val="clear" w:color="auto" w:fill="auto"/>
            <w:vAlign w:val="center"/>
          </w:tcPr>
          <w:p w14:paraId="40640075" w14:textId="77777777" w:rsidR="00990D72" w:rsidRPr="00F73084" w:rsidRDefault="00990D72" w:rsidP="00990D72">
            <w:pPr>
              <w:jc w:val="center"/>
              <w:rPr>
                <w:color w:val="000000"/>
                <w:szCs w:val="21"/>
              </w:rPr>
            </w:pPr>
          </w:p>
        </w:tc>
        <w:tc>
          <w:tcPr>
            <w:tcW w:w="1150" w:type="dxa"/>
            <w:shd w:val="clear" w:color="auto" w:fill="auto"/>
            <w:vAlign w:val="center"/>
          </w:tcPr>
          <w:p w14:paraId="57726EB4" w14:textId="77777777" w:rsidR="00990D72" w:rsidRPr="00F73084" w:rsidRDefault="00990D72" w:rsidP="00990D72">
            <w:pPr>
              <w:jc w:val="center"/>
              <w:rPr>
                <w:color w:val="000000"/>
                <w:szCs w:val="21"/>
              </w:rPr>
            </w:pPr>
          </w:p>
        </w:tc>
        <w:tc>
          <w:tcPr>
            <w:tcW w:w="1150" w:type="dxa"/>
            <w:vMerge/>
            <w:vAlign w:val="center"/>
          </w:tcPr>
          <w:p w14:paraId="5C0DE64D" w14:textId="77777777" w:rsidR="00990D72" w:rsidRPr="00F73084" w:rsidRDefault="00990D72" w:rsidP="00990D72">
            <w:pPr>
              <w:widowControl/>
              <w:adjustRightInd w:val="0"/>
              <w:snapToGrid w:val="0"/>
              <w:jc w:val="center"/>
              <w:rPr>
                <w:color w:val="000000"/>
                <w:szCs w:val="21"/>
              </w:rPr>
            </w:pPr>
          </w:p>
        </w:tc>
        <w:tc>
          <w:tcPr>
            <w:tcW w:w="1151" w:type="dxa"/>
            <w:shd w:val="clear" w:color="auto" w:fill="auto"/>
            <w:vAlign w:val="center"/>
          </w:tcPr>
          <w:p w14:paraId="1C48FBEE" w14:textId="77777777" w:rsidR="00990D72" w:rsidRPr="00F73084" w:rsidRDefault="00990D72" w:rsidP="00990D72">
            <w:pPr>
              <w:jc w:val="center"/>
              <w:rPr>
                <w:color w:val="000000"/>
                <w:szCs w:val="21"/>
              </w:rPr>
            </w:pPr>
          </w:p>
        </w:tc>
      </w:tr>
      <w:tr w:rsidR="00990D72" w:rsidRPr="00F73084" w14:paraId="11F422BE" w14:textId="77777777" w:rsidTr="00990D72">
        <w:trPr>
          <w:cantSplit/>
          <w:trHeight w:hRule="exact" w:val="397"/>
        </w:trPr>
        <w:tc>
          <w:tcPr>
            <w:tcW w:w="476" w:type="dxa"/>
            <w:vAlign w:val="center"/>
          </w:tcPr>
          <w:p w14:paraId="06F2D06E" w14:textId="77777777" w:rsidR="00990D72" w:rsidRPr="00F73084" w:rsidRDefault="00990D72" w:rsidP="00990D72">
            <w:pPr>
              <w:adjustRightInd w:val="0"/>
              <w:snapToGrid w:val="0"/>
              <w:jc w:val="center"/>
              <w:rPr>
                <w:color w:val="000000"/>
                <w:szCs w:val="21"/>
              </w:rPr>
            </w:pPr>
            <w:r w:rsidRPr="00F73084">
              <w:rPr>
                <w:color w:val="000000"/>
                <w:szCs w:val="21"/>
              </w:rPr>
              <w:t>3#</w:t>
            </w:r>
          </w:p>
        </w:tc>
        <w:tc>
          <w:tcPr>
            <w:tcW w:w="1150" w:type="dxa"/>
            <w:vAlign w:val="center"/>
          </w:tcPr>
          <w:p w14:paraId="2C32C00A" w14:textId="77777777" w:rsidR="00990D72" w:rsidRPr="00F73084" w:rsidRDefault="00990D72" w:rsidP="00990D72">
            <w:pPr>
              <w:adjustRightInd w:val="0"/>
              <w:snapToGrid w:val="0"/>
              <w:jc w:val="center"/>
              <w:rPr>
                <w:color w:val="000000"/>
                <w:szCs w:val="21"/>
              </w:rPr>
            </w:pPr>
            <w:r w:rsidRPr="00F73084">
              <w:rPr>
                <w:rFonts w:hAnsi="宋体"/>
                <w:color w:val="000000"/>
                <w:szCs w:val="21"/>
              </w:rPr>
              <w:t>西厂界</w:t>
            </w:r>
          </w:p>
        </w:tc>
        <w:tc>
          <w:tcPr>
            <w:tcW w:w="1150" w:type="dxa"/>
            <w:shd w:val="clear" w:color="auto" w:fill="auto"/>
            <w:vAlign w:val="center"/>
          </w:tcPr>
          <w:p w14:paraId="31FDFC53" w14:textId="77777777" w:rsidR="00990D72" w:rsidRPr="00F73084" w:rsidRDefault="00990D72" w:rsidP="00990D72">
            <w:pPr>
              <w:jc w:val="center"/>
              <w:rPr>
                <w:color w:val="000000"/>
                <w:szCs w:val="21"/>
              </w:rPr>
            </w:pPr>
          </w:p>
        </w:tc>
        <w:tc>
          <w:tcPr>
            <w:tcW w:w="1150" w:type="dxa"/>
            <w:vMerge/>
            <w:vAlign w:val="center"/>
          </w:tcPr>
          <w:p w14:paraId="77C5DAEF" w14:textId="77777777" w:rsidR="00990D72" w:rsidRPr="00F73084" w:rsidRDefault="00990D72" w:rsidP="00990D72">
            <w:pPr>
              <w:adjustRightInd w:val="0"/>
              <w:snapToGrid w:val="0"/>
              <w:jc w:val="center"/>
              <w:rPr>
                <w:color w:val="000000"/>
                <w:szCs w:val="21"/>
              </w:rPr>
            </w:pPr>
          </w:p>
        </w:tc>
        <w:tc>
          <w:tcPr>
            <w:tcW w:w="1151" w:type="dxa"/>
            <w:shd w:val="clear" w:color="auto" w:fill="auto"/>
            <w:vAlign w:val="center"/>
          </w:tcPr>
          <w:p w14:paraId="7C6CFA68" w14:textId="77777777" w:rsidR="00990D72" w:rsidRPr="00F73084" w:rsidRDefault="00990D72" w:rsidP="00990D72">
            <w:pPr>
              <w:jc w:val="center"/>
              <w:rPr>
                <w:color w:val="000000"/>
                <w:szCs w:val="21"/>
              </w:rPr>
            </w:pPr>
          </w:p>
        </w:tc>
        <w:tc>
          <w:tcPr>
            <w:tcW w:w="1150" w:type="dxa"/>
            <w:shd w:val="clear" w:color="auto" w:fill="auto"/>
            <w:vAlign w:val="center"/>
          </w:tcPr>
          <w:p w14:paraId="7BCF6415" w14:textId="77777777" w:rsidR="00990D72" w:rsidRPr="00F73084" w:rsidRDefault="00990D72" w:rsidP="00990D72">
            <w:pPr>
              <w:jc w:val="center"/>
              <w:rPr>
                <w:color w:val="000000"/>
                <w:szCs w:val="21"/>
              </w:rPr>
            </w:pPr>
          </w:p>
        </w:tc>
        <w:tc>
          <w:tcPr>
            <w:tcW w:w="1150" w:type="dxa"/>
            <w:vMerge/>
            <w:vAlign w:val="center"/>
          </w:tcPr>
          <w:p w14:paraId="5E3F8704" w14:textId="77777777" w:rsidR="00990D72" w:rsidRPr="00F73084" w:rsidRDefault="00990D72" w:rsidP="00990D72">
            <w:pPr>
              <w:widowControl/>
              <w:adjustRightInd w:val="0"/>
              <w:snapToGrid w:val="0"/>
              <w:jc w:val="center"/>
              <w:rPr>
                <w:color w:val="000000"/>
                <w:szCs w:val="21"/>
              </w:rPr>
            </w:pPr>
          </w:p>
        </w:tc>
        <w:tc>
          <w:tcPr>
            <w:tcW w:w="1151" w:type="dxa"/>
            <w:shd w:val="clear" w:color="auto" w:fill="auto"/>
            <w:vAlign w:val="center"/>
          </w:tcPr>
          <w:p w14:paraId="462B9B5D" w14:textId="77777777" w:rsidR="00990D72" w:rsidRPr="00F73084" w:rsidRDefault="00990D72" w:rsidP="00990D72">
            <w:pPr>
              <w:jc w:val="center"/>
              <w:rPr>
                <w:color w:val="000000"/>
                <w:szCs w:val="21"/>
              </w:rPr>
            </w:pPr>
          </w:p>
        </w:tc>
      </w:tr>
      <w:tr w:rsidR="00990D72" w:rsidRPr="00F73084" w14:paraId="7DFABD96" w14:textId="77777777" w:rsidTr="00990D72">
        <w:trPr>
          <w:cantSplit/>
          <w:trHeight w:hRule="exact" w:val="397"/>
        </w:trPr>
        <w:tc>
          <w:tcPr>
            <w:tcW w:w="476" w:type="dxa"/>
            <w:vAlign w:val="center"/>
          </w:tcPr>
          <w:p w14:paraId="5DE59256" w14:textId="77777777" w:rsidR="00990D72" w:rsidRPr="00F73084" w:rsidRDefault="00990D72" w:rsidP="00990D72">
            <w:pPr>
              <w:adjustRightInd w:val="0"/>
              <w:snapToGrid w:val="0"/>
              <w:jc w:val="center"/>
              <w:rPr>
                <w:color w:val="000000"/>
                <w:szCs w:val="21"/>
              </w:rPr>
            </w:pPr>
            <w:r w:rsidRPr="00F73084">
              <w:rPr>
                <w:color w:val="000000"/>
                <w:szCs w:val="21"/>
              </w:rPr>
              <w:t>4#</w:t>
            </w:r>
          </w:p>
        </w:tc>
        <w:tc>
          <w:tcPr>
            <w:tcW w:w="1150" w:type="dxa"/>
            <w:vAlign w:val="center"/>
          </w:tcPr>
          <w:p w14:paraId="4B2BD9BD" w14:textId="77777777" w:rsidR="00990D72" w:rsidRPr="00F73084" w:rsidRDefault="00990D72" w:rsidP="00990D72">
            <w:pPr>
              <w:adjustRightInd w:val="0"/>
              <w:snapToGrid w:val="0"/>
              <w:jc w:val="center"/>
              <w:rPr>
                <w:color w:val="000000"/>
                <w:szCs w:val="21"/>
              </w:rPr>
            </w:pPr>
            <w:r w:rsidRPr="00F73084">
              <w:rPr>
                <w:rFonts w:hAnsi="宋体"/>
                <w:color w:val="000000"/>
                <w:szCs w:val="21"/>
              </w:rPr>
              <w:t>北厂界</w:t>
            </w:r>
          </w:p>
        </w:tc>
        <w:tc>
          <w:tcPr>
            <w:tcW w:w="1150" w:type="dxa"/>
            <w:shd w:val="clear" w:color="auto" w:fill="auto"/>
            <w:vAlign w:val="center"/>
          </w:tcPr>
          <w:p w14:paraId="6C4D0219" w14:textId="77777777" w:rsidR="00990D72" w:rsidRPr="00F73084" w:rsidRDefault="00990D72" w:rsidP="00990D72">
            <w:pPr>
              <w:jc w:val="center"/>
              <w:rPr>
                <w:color w:val="000000"/>
                <w:szCs w:val="21"/>
              </w:rPr>
            </w:pPr>
          </w:p>
        </w:tc>
        <w:tc>
          <w:tcPr>
            <w:tcW w:w="1150" w:type="dxa"/>
            <w:vMerge/>
            <w:vAlign w:val="center"/>
          </w:tcPr>
          <w:p w14:paraId="61565C23" w14:textId="77777777" w:rsidR="00990D72" w:rsidRPr="00F73084" w:rsidRDefault="00990D72" w:rsidP="00990D72">
            <w:pPr>
              <w:adjustRightInd w:val="0"/>
              <w:snapToGrid w:val="0"/>
              <w:jc w:val="center"/>
              <w:rPr>
                <w:color w:val="000000"/>
                <w:szCs w:val="21"/>
              </w:rPr>
            </w:pPr>
          </w:p>
        </w:tc>
        <w:tc>
          <w:tcPr>
            <w:tcW w:w="1151" w:type="dxa"/>
            <w:shd w:val="clear" w:color="auto" w:fill="auto"/>
            <w:vAlign w:val="center"/>
          </w:tcPr>
          <w:p w14:paraId="491989A6" w14:textId="77777777" w:rsidR="00990D72" w:rsidRPr="00F73084" w:rsidRDefault="00990D72" w:rsidP="00990D72">
            <w:pPr>
              <w:jc w:val="center"/>
              <w:rPr>
                <w:color w:val="000000"/>
                <w:szCs w:val="21"/>
              </w:rPr>
            </w:pPr>
          </w:p>
        </w:tc>
        <w:tc>
          <w:tcPr>
            <w:tcW w:w="1150" w:type="dxa"/>
            <w:shd w:val="clear" w:color="auto" w:fill="auto"/>
            <w:vAlign w:val="center"/>
          </w:tcPr>
          <w:p w14:paraId="73C28476" w14:textId="77777777" w:rsidR="00990D72" w:rsidRPr="00F73084" w:rsidRDefault="00990D72" w:rsidP="00990D72">
            <w:pPr>
              <w:jc w:val="center"/>
              <w:rPr>
                <w:color w:val="000000"/>
                <w:szCs w:val="21"/>
              </w:rPr>
            </w:pPr>
          </w:p>
        </w:tc>
        <w:tc>
          <w:tcPr>
            <w:tcW w:w="1150" w:type="dxa"/>
            <w:vMerge/>
            <w:vAlign w:val="center"/>
          </w:tcPr>
          <w:p w14:paraId="086096EF" w14:textId="77777777" w:rsidR="00990D72" w:rsidRPr="00F73084" w:rsidRDefault="00990D72" w:rsidP="00990D72">
            <w:pPr>
              <w:widowControl/>
              <w:adjustRightInd w:val="0"/>
              <w:snapToGrid w:val="0"/>
              <w:jc w:val="center"/>
              <w:rPr>
                <w:color w:val="000000"/>
                <w:szCs w:val="21"/>
              </w:rPr>
            </w:pPr>
          </w:p>
        </w:tc>
        <w:tc>
          <w:tcPr>
            <w:tcW w:w="1151" w:type="dxa"/>
            <w:shd w:val="clear" w:color="auto" w:fill="auto"/>
            <w:vAlign w:val="center"/>
          </w:tcPr>
          <w:p w14:paraId="7C8B103C" w14:textId="77777777" w:rsidR="00990D72" w:rsidRPr="00F73084" w:rsidRDefault="00990D72" w:rsidP="00990D72">
            <w:pPr>
              <w:jc w:val="center"/>
              <w:rPr>
                <w:color w:val="000000"/>
                <w:szCs w:val="21"/>
              </w:rPr>
            </w:pPr>
          </w:p>
        </w:tc>
      </w:tr>
    </w:tbl>
    <w:p w14:paraId="174823FF" w14:textId="77777777" w:rsidR="007C535E" w:rsidRPr="00F73084" w:rsidRDefault="002D7E28" w:rsidP="007C535E">
      <w:pPr>
        <w:spacing w:beforeLines="50" w:before="120" w:line="360" w:lineRule="auto"/>
        <w:ind w:firstLineChars="200" w:firstLine="480"/>
        <w:jc w:val="left"/>
        <w:rPr>
          <w:color w:val="000000"/>
          <w:sz w:val="24"/>
        </w:rPr>
      </w:pPr>
      <w:r w:rsidRPr="00F73084">
        <w:rPr>
          <w:color w:val="000000"/>
          <w:kern w:val="0"/>
          <w:sz w:val="24"/>
          <w:szCs w:val="20"/>
        </w:rPr>
        <w:t>由表</w:t>
      </w:r>
      <w:r w:rsidRPr="00F73084">
        <w:rPr>
          <w:color w:val="000000"/>
          <w:kern w:val="0"/>
          <w:sz w:val="24"/>
          <w:szCs w:val="20"/>
        </w:rPr>
        <w:t>7.2-</w:t>
      </w:r>
      <w:r w:rsidR="007C535E" w:rsidRPr="00F73084">
        <w:rPr>
          <w:color w:val="000000"/>
          <w:kern w:val="0"/>
          <w:sz w:val="24"/>
          <w:szCs w:val="20"/>
        </w:rPr>
        <w:t>5</w:t>
      </w:r>
      <w:r w:rsidRPr="00F73084">
        <w:rPr>
          <w:color w:val="000000"/>
          <w:kern w:val="0"/>
          <w:sz w:val="24"/>
          <w:szCs w:val="20"/>
        </w:rPr>
        <w:t>可知，本项目建成后，</w:t>
      </w:r>
      <w:r w:rsidRPr="00F73084">
        <w:rPr>
          <w:color w:val="000000"/>
          <w:sz w:val="24"/>
        </w:rPr>
        <w:t>各厂界昼夜间噪声均不超标，能够满足《工业企业厂界环境噪声排放标准》（</w:t>
      </w:r>
      <w:r w:rsidRPr="00F73084">
        <w:rPr>
          <w:color w:val="000000"/>
          <w:sz w:val="24"/>
        </w:rPr>
        <w:t>GB12348-2008</w:t>
      </w:r>
      <w:r w:rsidRPr="00F73084">
        <w:rPr>
          <w:color w:val="000000"/>
          <w:sz w:val="24"/>
        </w:rPr>
        <w:t>）</w:t>
      </w:r>
      <w:r w:rsidRPr="00F73084">
        <w:rPr>
          <w:color w:val="000000"/>
          <w:sz w:val="24"/>
        </w:rPr>
        <w:t>3</w:t>
      </w:r>
      <w:r w:rsidRPr="00F73084">
        <w:rPr>
          <w:color w:val="000000"/>
          <w:sz w:val="24"/>
        </w:rPr>
        <w:t>类标准要求。</w:t>
      </w:r>
    </w:p>
    <w:p w14:paraId="4599B4E5" w14:textId="77777777" w:rsidR="002D7E28" w:rsidRPr="00F73084" w:rsidRDefault="002D7E28">
      <w:pPr>
        <w:pStyle w:val="2"/>
        <w:spacing w:before="120" w:after="120"/>
        <w:rPr>
          <w:color w:val="000000"/>
        </w:rPr>
      </w:pPr>
      <w:bookmarkStart w:id="290" w:name="_Toc364930054"/>
      <w:bookmarkStart w:id="291" w:name="_Toc397498645"/>
      <w:bookmarkStart w:id="292" w:name="_Toc487108024"/>
      <w:bookmarkStart w:id="293" w:name="_Toc63169138"/>
      <w:bookmarkStart w:id="294" w:name="_Toc15717008"/>
      <w:bookmarkStart w:id="295" w:name="_Toc15717467"/>
      <w:bookmarkStart w:id="296" w:name="_Toc15783657"/>
      <w:bookmarkStart w:id="297" w:name="_Toc23749781"/>
      <w:bookmarkStart w:id="298" w:name="_Toc106555512"/>
      <w:bookmarkStart w:id="299" w:name="_Toc112733041"/>
      <w:bookmarkStart w:id="300" w:name="_Toc132767682"/>
      <w:bookmarkStart w:id="301" w:name="_Toc133741706"/>
      <w:bookmarkStart w:id="302" w:name="_Toc205352462"/>
      <w:r w:rsidRPr="00F73084">
        <w:rPr>
          <w:color w:val="000000"/>
        </w:rPr>
        <w:t>7.3</w:t>
      </w:r>
      <w:bookmarkEnd w:id="290"/>
      <w:bookmarkEnd w:id="291"/>
      <w:r w:rsidRPr="00F73084">
        <w:rPr>
          <w:color w:val="000000"/>
        </w:rPr>
        <w:t>小结</w:t>
      </w:r>
      <w:bookmarkEnd w:id="292"/>
      <w:bookmarkEnd w:id="293"/>
    </w:p>
    <w:p w14:paraId="34BD8511" w14:textId="77777777" w:rsidR="002D7E28" w:rsidRPr="00F73084" w:rsidRDefault="002D7E28">
      <w:pPr>
        <w:adjustRightInd w:val="0"/>
        <w:snapToGrid w:val="0"/>
        <w:spacing w:line="360" w:lineRule="auto"/>
        <w:ind w:firstLine="482"/>
        <w:jc w:val="left"/>
        <w:rPr>
          <w:color w:val="000000"/>
          <w:sz w:val="24"/>
        </w:rPr>
      </w:pPr>
      <w:r w:rsidRPr="00F73084">
        <w:rPr>
          <w:color w:val="000000"/>
          <w:sz w:val="24"/>
        </w:rPr>
        <w:t>根据现状监测，项目区域声环境昼、夜间噪声能够满足《声环境质量标准》（</w:t>
      </w:r>
      <w:r w:rsidRPr="00F73084">
        <w:rPr>
          <w:color w:val="000000"/>
          <w:sz w:val="24"/>
        </w:rPr>
        <w:t>GB3096-2008</w:t>
      </w:r>
      <w:r w:rsidRPr="00F73084">
        <w:rPr>
          <w:color w:val="000000"/>
          <w:sz w:val="24"/>
        </w:rPr>
        <w:t>）</w:t>
      </w:r>
      <w:r w:rsidRPr="00F73084">
        <w:rPr>
          <w:color w:val="000000"/>
          <w:sz w:val="24"/>
        </w:rPr>
        <w:t>3</w:t>
      </w:r>
      <w:r w:rsidRPr="00F73084">
        <w:rPr>
          <w:color w:val="000000"/>
          <w:sz w:val="24"/>
        </w:rPr>
        <w:t>类标准要求。</w:t>
      </w:r>
    </w:p>
    <w:p w14:paraId="65A6A8C7" w14:textId="77777777" w:rsidR="002D7E28" w:rsidRPr="00F73084" w:rsidRDefault="002D7E28">
      <w:pPr>
        <w:adjustRightInd w:val="0"/>
        <w:snapToGrid w:val="0"/>
        <w:spacing w:line="360" w:lineRule="auto"/>
        <w:ind w:firstLine="482"/>
        <w:jc w:val="left"/>
        <w:rPr>
          <w:color w:val="000000"/>
          <w:sz w:val="24"/>
        </w:rPr>
      </w:pPr>
      <w:r w:rsidRPr="00F73084">
        <w:rPr>
          <w:color w:val="000000"/>
          <w:sz w:val="24"/>
        </w:rPr>
        <w:t>根据预测结果，</w:t>
      </w:r>
      <w:r w:rsidRPr="00F73084">
        <w:rPr>
          <w:color w:val="000000"/>
          <w:kern w:val="0"/>
          <w:sz w:val="24"/>
          <w:szCs w:val="20"/>
        </w:rPr>
        <w:t>项目建成后，</w:t>
      </w:r>
      <w:r w:rsidRPr="00F73084">
        <w:rPr>
          <w:color w:val="000000"/>
          <w:sz w:val="24"/>
        </w:rPr>
        <w:t>各厂界昼、夜间噪声均不超标，能够满足《工业企业厂界环境噪声排放标准》（</w:t>
      </w:r>
      <w:r w:rsidRPr="00F73084">
        <w:rPr>
          <w:color w:val="000000"/>
          <w:sz w:val="24"/>
        </w:rPr>
        <w:t>GB12348-2008</w:t>
      </w:r>
      <w:r w:rsidRPr="00F73084">
        <w:rPr>
          <w:color w:val="000000"/>
          <w:sz w:val="24"/>
        </w:rPr>
        <w:t>）</w:t>
      </w:r>
      <w:r w:rsidRPr="00F73084">
        <w:rPr>
          <w:color w:val="000000"/>
          <w:sz w:val="24"/>
        </w:rPr>
        <w:t>3</w:t>
      </w:r>
      <w:r w:rsidRPr="00F73084">
        <w:rPr>
          <w:color w:val="000000"/>
          <w:sz w:val="24"/>
        </w:rPr>
        <w:t>类标准要求。</w:t>
      </w:r>
      <w:bookmarkEnd w:id="294"/>
      <w:bookmarkEnd w:id="295"/>
      <w:bookmarkEnd w:id="296"/>
      <w:bookmarkEnd w:id="297"/>
      <w:bookmarkEnd w:id="298"/>
      <w:bookmarkEnd w:id="299"/>
      <w:bookmarkEnd w:id="300"/>
      <w:bookmarkEnd w:id="301"/>
      <w:bookmarkEnd w:id="302"/>
    </w:p>
    <w:p w14:paraId="45A5BEB2" w14:textId="77777777" w:rsidR="007C535E" w:rsidRPr="00F73084" w:rsidRDefault="007C535E">
      <w:pPr>
        <w:adjustRightInd w:val="0"/>
        <w:snapToGrid w:val="0"/>
        <w:spacing w:line="360" w:lineRule="auto"/>
        <w:ind w:firstLine="482"/>
        <w:jc w:val="left"/>
        <w:rPr>
          <w:color w:val="000000"/>
        </w:rPr>
      </w:pPr>
    </w:p>
    <w:p w14:paraId="02919BCB" w14:textId="77777777" w:rsidR="005D7D01" w:rsidRPr="00F73084" w:rsidRDefault="005D7D01">
      <w:pPr>
        <w:adjustRightInd w:val="0"/>
        <w:snapToGrid w:val="0"/>
        <w:spacing w:line="360" w:lineRule="auto"/>
        <w:ind w:firstLine="482"/>
        <w:jc w:val="left"/>
        <w:rPr>
          <w:color w:val="000000"/>
        </w:rPr>
        <w:sectPr w:rsidR="005D7D01" w:rsidRPr="00F73084" w:rsidSect="009A4E81">
          <w:pgSz w:w="11906" w:h="16838"/>
          <w:pgMar w:top="1440" w:right="1797" w:bottom="1440" w:left="1797" w:header="851" w:footer="992" w:gutter="0"/>
          <w:pgBorders w:offsetFrom="page">
            <w:top w:val="single" w:sz="4" w:space="24" w:color="FFFFFF"/>
            <w:left w:val="single" w:sz="4" w:space="24" w:color="FFFFFF"/>
            <w:bottom w:val="single" w:sz="4" w:space="24" w:color="FFFFFF"/>
            <w:right w:val="single" w:sz="4" w:space="24" w:color="FFFFFF"/>
          </w:pgBorders>
          <w:cols w:space="425"/>
          <w:docGrid w:linePitch="312"/>
        </w:sectPr>
      </w:pPr>
    </w:p>
    <w:p w14:paraId="27126828" w14:textId="77777777" w:rsidR="002D7E28" w:rsidRPr="00F73084" w:rsidRDefault="002D7E28">
      <w:pPr>
        <w:pStyle w:val="1"/>
        <w:rPr>
          <w:rFonts w:eastAsia="宋体"/>
          <w:color w:val="000000"/>
        </w:rPr>
      </w:pPr>
      <w:bookmarkStart w:id="303" w:name="_Toc387954387"/>
      <w:bookmarkStart w:id="304" w:name="_Toc397498656"/>
      <w:bookmarkStart w:id="305" w:name="_Toc487108025"/>
      <w:bookmarkStart w:id="306" w:name="_Toc63169139"/>
      <w:r w:rsidRPr="00F73084">
        <w:rPr>
          <w:rFonts w:eastAsia="宋体"/>
          <w:color w:val="000000"/>
        </w:rPr>
        <w:t>8</w:t>
      </w:r>
      <w:r w:rsidRPr="00F73084">
        <w:rPr>
          <w:rFonts w:eastAsia="宋体"/>
          <w:color w:val="000000"/>
        </w:rPr>
        <w:t>固废处理及环境影响分析</w:t>
      </w:r>
      <w:bookmarkEnd w:id="303"/>
      <w:bookmarkEnd w:id="304"/>
      <w:bookmarkEnd w:id="305"/>
      <w:bookmarkEnd w:id="306"/>
    </w:p>
    <w:p w14:paraId="08327CDC" w14:textId="77777777" w:rsidR="00615675" w:rsidRPr="00F73084" w:rsidRDefault="00615675" w:rsidP="00744262">
      <w:pPr>
        <w:pStyle w:val="2"/>
        <w:spacing w:before="120" w:after="120"/>
        <w:rPr>
          <w:color w:val="000000"/>
        </w:rPr>
      </w:pPr>
      <w:bookmarkStart w:id="307" w:name="_Toc78362548"/>
      <w:bookmarkStart w:id="308" w:name="_Toc82857282"/>
      <w:bookmarkStart w:id="309" w:name="_Toc88466786"/>
      <w:bookmarkStart w:id="310" w:name="_Toc114997821"/>
      <w:bookmarkStart w:id="311" w:name="_Toc115259898"/>
      <w:bookmarkStart w:id="312" w:name="_Toc116622284"/>
      <w:bookmarkStart w:id="313" w:name="_Toc531791045"/>
      <w:bookmarkStart w:id="314" w:name="_Toc63169140"/>
      <w:bookmarkStart w:id="315" w:name="_Toc397498657"/>
      <w:bookmarkStart w:id="316" w:name="_Toc487108026"/>
      <w:r w:rsidRPr="00F73084">
        <w:rPr>
          <w:rFonts w:hint="eastAsia"/>
          <w:color w:val="000000"/>
        </w:rPr>
        <w:t>8.1</w:t>
      </w:r>
      <w:r w:rsidRPr="00F73084">
        <w:rPr>
          <w:color w:val="000000"/>
        </w:rPr>
        <w:t>固体废物处置原则</w:t>
      </w:r>
      <w:bookmarkEnd w:id="307"/>
      <w:bookmarkEnd w:id="308"/>
      <w:bookmarkEnd w:id="309"/>
      <w:bookmarkEnd w:id="310"/>
      <w:bookmarkEnd w:id="311"/>
      <w:bookmarkEnd w:id="312"/>
      <w:bookmarkEnd w:id="313"/>
      <w:bookmarkEnd w:id="314"/>
    </w:p>
    <w:p w14:paraId="13ECC27D" w14:textId="77777777" w:rsidR="00615675" w:rsidRPr="00F73084" w:rsidRDefault="00615675" w:rsidP="00615675">
      <w:pPr>
        <w:pStyle w:val="affff9"/>
        <w:snapToGrid w:val="0"/>
        <w:ind w:firstLineChars="200" w:firstLine="480"/>
        <w:rPr>
          <w:color w:val="000000"/>
        </w:rPr>
      </w:pPr>
      <w:r w:rsidRPr="00F73084">
        <w:rPr>
          <w:color w:val="000000"/>
        </w:rPr>
        <w:t>为防止固体废物污染环境，保障人体健康，对固体废物的处置首先考虑合理使用资源，充分回收，尽可能减少固体废物产生量，其次考虑对其安全、合理、卫生的处置，力图以最经济和可靠的方式将废物量最小化、无害化和资源化，最大限度降低对环境的不利影响。</w:t>
      </w:r>
      <w:bookmarkStart w:id="317" w:name="_Toc78362549"/>
      <w:bookmarkStart w:id="318" w:name="_Toc82857283"/>
      <w:bookmarkStart w:id="319" w:name="_Toc88466787"/>
      <w:bookmarkStart w:id="320" w:name="_Toc114997822"/>
      <w:bookmarkStart w:id="321" w:name="_Toc115259899"/>
      <w:bookmarkStart w:id="322" w:name="_Toc116622285"/>
    </w:p>
    <w:p w14:paraId="7CEE0295" w14:textId="77777777" w:rsidR="00615675" w:rsidRPr="00F73084" w:rsidRDefault="00615675" w:rsidP="00744262">
      <w:pPr>
        <w:pStyle w:val="2"/>
        <w:spacing w:before="120" w:after="120"/>
        <w:rPr>
          <w:color w:val="000000"/>
        </w:rPr>
      </w:pPr>
      <w:bookmarkStart w:id="323" w:name="_Toc531791046"/>
      <w:bookmarkStart w:id="324" w:name="_Toc63169141"/>
      <w:bookmarkEnd w:id="317"/>
      <w:bookmarkEnd w:id="318"/>
      <w:bookmarkEnd w:id="319"/>
      <w:bookmarkEnd w:id="320"/>
      <w:bookmarkEnd w:id="321"/>
      <w:bookmarkEnd w:id="322"/>
      <w:r w:rsidRPr="00F73084">
        <w:rPr>
          <w:rFonts w:hint="eastAsia"/>
          <w:color w:val="000000"/>
        </w:rPr>
        <w:t>8.</w:t>
      </w:r>
      <w:r w:rsidR="00C35E56" w:rsidRPr="00F73084">
        <w:rPr>
          <w:color w:val="000000"/>
        </w:rPr>
        <w:t>2</w:t>
      </w:r>
      <w:r w:rsidR="001F7F52" w:rsidRPr="00F73084">
        <w:rPr>
          <w:rFonts w:hint="eastAsia"/>
          <w:color w:val="000000"/>
          <w:lang w:eastAsia="zh-CN"/>
        </w:rPr>
        <w:t>拟建</w:t>
      </w:r>
      <w:r w:rsidR="001F7F52" w:rsidRPr="00F73084">
        <w:rPr>
          <w:color w:val="000000"/>
          <w:lang w:eastAsia="zh-CN"/>
        </w:rPr>
        <w:t>项目</w:t>
      </w:r>
      <w:r w:rsidRPr="00F73084">
        <w:rPr>
          <w:color w:val="000000"/>
        </w:rPr>
        <w:t>固体废物产生和处置概况</w:t>
      </w:r>
      <w:bookmarkEnd w:id="323"/>
      <w:bookmarkEnd w:id="324"/>
    </w:p>
    <w:p w14:paraId="51E611C7" w14:textId="77777777" w:rsidR="00264D06" w:rsidRPr="00F73084" w:rsidRDefault="00264D06" w:rsidP="00264D06">
      <w:pPr>
        <w:adjustRightInd w:val="0"/>
        <w:snapToGrid w:val="0"/>
        <w:spacing w:line="360" w:lineRule="auto"/>
        <w:ind w:firstLineChars="200" w:firstLine="480"/>
        <w:rPr>
          <w:color w:val="000000"/>
          <w:sz w:val="24"/>
        </w:rPr>
      </w:pPr>
      <w:r w:rsidRPr="00F73084">
        <w:rPr>
          <w:rFonts w:hint="eastAsia"/>
          <w:color w:val="000000"/>
          <w:sz w:val="24"/>
        </w:rPr>
        <w:t>本项目产生的固体废物主要为</w:t>
      </w:r>
      <w:r w:rsidRPr="00F73084">
        <w:rPr>
          <w:rFonts w:hint="eastAsia"/>
          <w:color w:val="000000"/>
          <w:sz w:val="24"/>
        </w:rPr>
        <w:t>DMF-</w:t>
      </w:r>
      <w:r w:rsidRPr="00F73084">
        <w:rPr>
          <w:color w:val="000000"/>
          <w:sz w:val="24"/>
        </w:rPr>
        <w:t>釜残</w:t>
      </w:r>
      <w:r w:rsidRPr="00F73084">
        <w:rPr>
          <w:rFonts w:hint="eastAsia"/>
          <w:color w:val="000000"/>
          <w:sz w:val="24"/>
        </w:rPr>
        <w:t>S1</w:t>
      </w:r>
      <w:r w:rsidRPr="00F73084">
        <w:rPr>
          <w:rFonts w:hint="eastAsia"/>
          <w:color w:val="000000"/>
          <w:sz w:val="24"/>
        </w:rPr>
        <w:t>，脱色</w:t>
      </w:r>
      <w:r w:rsidRPr="00F73084">
        <w:rPr>
          <w:color w:val="000000"/>
          <w:sz w:val="24"/>
        </w:rPr>
        <w:t>-</w:t>
      </w:r>
      <w:r w:rsidRPr="00F73084">
        <w:rPr>
          <w:rFonts w:hint="eastAsia"/>
          <w:color w:val="000000"/>
          <w:sz w:val="24"/>
        </w:rPr>
        <w:t>废</w:t>
      </w:r>
      <w:r w:rsidRPr="00F73084">
        <w:rPr>
          <w:color w:val="000000"/>
          <w:sz w:val="24"/>
        </w:rPr>
        <w:t>活性炭</w:t>
      </w:r>
      <w:r w:rsidRPr="00F73084">
        <w:rPr>
          <w:rFonts w:hint="eastAsia"/>
          <w:color w:val="000000"/>
          <w:sz w:val="24"/>
        </w:rPr>
        <w:t>S</w:t>
      </w:r>
      <w:r w:rsidRPr="00F73084">
        <w:rPr>
          <w:color w:val="000000"/>
          <w:sz w:val="24"/>
        </w:rPr>
        <w:t>2</w:t>
      </w:r>
      <w:r w:rsidRPr="00F73084">
        <w:rPr>
          <w:rFonts w:hint="eastAsia"/>
          <w:color w:val="000000"/>
          <w:sz w:val="24"/>
        </w:rPr>
        <w:t>，有机废气</w:t>
      </w:r>
      <w:r w:rsidRPr="00F73084">
        <w:rPr>
          <w:color w:val="000000"/>
          <w:sz w:val="24"/>
        </w:rPr>
        <w:t>处理装置废活性炭</w:t>
      </w:r>
      <w:r w:rsidRPr="00F73084">
        <w:rPr>
          <w:rFonts w:hint="eastAsia"/>
          <w:color w:val="000000"/>
          <w:sz w:val="24"/>
        </w:rPr>
        <w:t>S3</w:t>
      </w:r>
      <w:r w:rsidRPr="00F73084">
        <w:rPr>
          <w:rFonts w:hint="eastAsia"/>
          <w:color w:val="000000"/>
          <w:sz w:val="24"/>
        </w:rPr>
        <w:t>，尾气脱附</w:t>
      </w:r>
      <w:r w:rsidRPr="00F73084">
        <w:rPr>
          <w:color w:val="000000"/>
          <w:sz w:val="24"/>
        </w:rPr>
        <w:t>有机</w:t>
      </w:r>
      <w:r w:rsidRPr="00F73084">
        <w:rPr>
          <w:rFonts w:hint="eastAsia"/>
          <w:color w:val="000000"/>
          <w:sz w:val="24"/>
        </w:rPr>
        <w:t>溶剂蒸馏残渣</w:t>
      </w:r>
      <w:r w:rsidRPr="00F73084">
        <w:rPr>
          <w:rFonts w:hint="eastAsia"/>
          <w:color w:val="000000"/>
          <w:sz w:val="24"/>
        </w:rPr>
        <w:t>S</w:t>
      </w:r>
      <w:r w:rsidRPr="00F73084">
        <w:rPr>
          <w:color w:val="000000"/>
          <w:sz w:val="24"/>
        </w:rPr>
        <w:t>4</w:t>
      </w:r>
      <w:r w:rsidRPr="00F73084">
        <w:rPr>
          <w:rFonts w:hint="eastAsia"/>
          <w:color w:val="000000"/>
          <w:sz w:val="24"/>
        </w:rPr>
        <w:t>，废包装袋</w:t>
      </w:r>
      <w:r w:rsidRPr="00F73084">
        <w:rPr>
          <w:rFonts w:hint="eastAsia"/>
          <w:color w:val="000000"/>
          <w:sz w:val="24"/>
        </w:rPr>
        <w:t>S</w:t>
      </w:r>
      <w:r w:rsidRPr="00F73084">
        <w:rPr>
          <w:color w:val="000000"/>
          <w:sz w:val="24"/>
        </w:rPr>
        <w:t>5</w:t>
      </w:r>
      <w:r w:rsidRPr="00F73084">
        <w:rPr>
          <w:rFonts w:hint="eastAsia"/>
          <w:color w:val="000000"/>
          <w:sz w:val="24"/>
        </w:rPr>
        <w:t>，废</w:t>
      </w:r>
      <w:r w:rsidRPr="00F73084">
        <w:rPr>
          <w:color w:val="000000"/>
          <w:sz w:val="24"/>
        </w:rPr>
        <w:t>反渗透膜</w:t>
      </w:r>
      <w:r w:rsidRPr="00F73084">
        <w:rPr>
          <w:rFonts w:hint="eastAsia"/>
          <w:color w:val="000000"/>
          <w:sz w:val="24"/>
        </w:rPr>
        <w:t>S</w:t>
      </w:r>
      <w:r w:rsidRPr="00F73084">
        <w:rPr>
          <w:color w:val="000000"/>
          <w:sz w:val="24"/>
        </w:rPr>
        <w:t>6</w:t>
      </w:r>
      <w:r w:rsidRPr="00F73084">
        <w:rPr>
          <w:rFonts w:hint="eastAsia"/>
          <w:color w:val="000000"/>
          <w:sz w:val="24"/>
        </w:rPr>
        <w:t>，</w:t>
      </w:r>
      <w:r w:rsidRPr="00F73084">
        <w:rPr>
          <w:color w:val="000000"/>
          <w:sz w:val="24"/>
        </w:rPr>
        <w:t>生活垃圾</w:t>
      </w:r>
      <w:r w:rsidRPr="00F73084">
        <w:rPr>
          <w:rFonts w:hint="eastAsia"/>
          <w:color w:val="000000"/>
          <w:sz w:val="24"/>
        </w:rPr>
        <w:t>S</w:t>
      </w:r>
      <w:r w:rsidRPr="00F73084">
        <w:rPr>
          <w:color w:val="000000"/>
          <w:sz w:val="24"/>
        </w:rPr>
        <w:t>7</w:t>
      </w:r>
      <w:r w:rsidRPr="00F73084">
        <w:rPr>
          <w:rFonts w:hint="eastAsia"/>
          <w:color w:val="000000"/>
          <w:sz w:val="24"/>
        </w:rPr>
        <w:t>等。</w:t>
      </w:r>
      <w:r w:rsidRPr="00F73084">
        <w:rPr>
          <w:rFonts w:hint="eastAsia"/>
          <w:color w:val="000000"/>
          <w:sz w:val="24"/>
        </w:rPr>
        <w:t xml:space="preserve"> </w:t>
      </w:r>
    </w:p>
    <w:p w14:paraId="0244DEAE" w14:textId="77777777" w:rsidR="00264D06" w:rsidRPr="00F73084" w:rsidRDefault="0010349A" w:rsidP="00264D06">
      <w:pPr>
        <w:autoSpaceDE w:val="0"/>
        <w:autoSpaceDN w:val="0"/>
        <w:adjustRightInd w:val="0"/>
        <w:snapToGrid w:val="0"/>
        <w:spacing w:line="360" w:lineRule="auto"/>
        <w:ind w:firstLineChars="200" w:firstLine="562"/>
        <w:rPr>
          <w:b/>
          <w:color w:val="000000"/>
          <w:sz w:val="28"/>
          <w:szCs w:val="28"/>
        </w:rPr>
      </w:pPr>
      <w:r w:rsidRPr="00F73084">
        <w:rPr>
          <w:rFonts w:hint="eastAsia"/>
          <w:b/>
          <w:color w:val="000000"/>
          <w:sz w:val="28"/>
          <w:szCs w:val="28"/>
        </w:rPr>
        <w:t>略</w:t>
      </w:r>
    </w:p>
    <w:p w14:paraId="271F7575" w14:textId="77777777" w:rsidR="00CB6CAD" w:rsidRPr="00F73084" w:rsidRDefault="00CB6CAD" w:rsidP="00CB6CAD">
      <w:pPr>
        <w:pStyle w:val="012"/>
        <w:ind w:firstLineChars="83" w:firstLine="199"/>
        <w:rPr>
          <w:color w:val="000000"/>
          <w:sz w:val="24"/>
          <w:szCs w:val="24"/>
        </w:rPr>
      </w:pPr>
      <w:bookmarkStart w:id="325" w:name="_Toc531791047"/>
      <w:r w:rsidRPr="00F73084">
        <w:rPr>
          <w:color w:val="000000"/>
          <w:sz w:val="24"/>
          <w:szCs w:val="24"/>
        </w:rPr>
        <w:t>本项目产生的所有固体废物实施分类处理，禁止露天存放。经过采取上述有关防治措施，本项目产生的所有固废均得到合理处理处置，不会造成二次污染</w:t>
      </w:r>
      <w:r w:rsidRPr="00F73084">
        <w:rPr>
          <w:rFonts w:hint="eastAsia"/>
          <w:color w:val="000000"/>
          <w:sz w:val="24"/>
          <w:szCs w:val="24"/>
        </w:rPr>
        <w:t>。</w:t>
      </w:r>
    </w:p>
    <w:p w14:paraId="7CE9BE7A" w14:textId="77777777" w:rsidR="00CB6CAD" w:rsidRPr="00F73084" w:rsidRDefault="00CB6CAD" w:rsidP="00913AE3">
      <w:pPr>
        <w:pStyle w:val="012"/>
        <w:ind w:firstLine="480"/>
        <w:rPr>
          <w:color w:val="000000"/>
          <w:sz w:val="24"/>
        </w:rPr>
      </w:pPr>
    </w:p>
    <w:p w14:paraId="2E3D4F46" w14:textId="77777777" w:rsidR="00CB6CAD" w:rsidRPr="00F73084" w:rsidRDefault="00CB6CAD" w:rsidP="00913AE3">
      <w:pPr>
        <w:pStyle w:val="012"/>
        <w:ind w:firstLine="480"/>
        <w:rPr>
          <w:color w:val="000000"/>
          <w:sz w:val="24"/>
        </w:rPr>
      </w:pPr>
    </w:p>
    <w:p w14:paraId="0116FB23" w14:textId="77777777" w:rsidR="00CB6CAD" w:rsidRPr="00F73084" w:rsidRDefault="00CB6CAD" w:rsidP="00913AE3">
      <w:pPr>
        <w:pStyle w:val="012"/>
        <w:ind w:firstLine="480"/>
        <w:rPr>
          <w:color w:val="000000"/>
          <w:sz w:val="24"/>
        </w:rPr>
      </w:pPr>
    </w:p>
    <w:p w14:paraId="69AD24DC" w14:textId="77777777" w:rsidR="00CB6CAD" w:rsidRPr="00F73084" w:rsidRDefault="00CB6CAD" w:rsidP="00913AE3">
      <w:pPr>
        <w:pStyle w:val="012"/>
        <w:ind w:firstLine="480"/>
        <w:rPr>
          <w:color w:val="000000"/>
          <w:sz w:val="24"/>
        </w:rPr>
        <w:sectPr w:rsidR="00CB6CAD" w:rsidRPr="00F73084" w:rsidSect="0010349A">
          <w:pgSz w:w="11906" w:h="16838"/>
          <w:pgMar w:top="1440" w:right="1797" w:bottom="1440" w:left="1797" w:header="851" w:footer="992" w:gutter="0"/>
          <w:pgBorders w:offsetFrom="page">
            <w:top w:val="single" w:sz="4" w:space="24" w:color="FFFFFF"/>
            <w:left w:val="single" w:sz="4" w:space="24" w:color="FFFFFF"/>
            <w:bottom w:val="single" w:sz="4" w:space="24" w:color="FFFFFF"/>
            <w:right w:val="single" w:sz="4" w:space="24" w:color="FFFFFF"/>
          </w:pgBorders>
          <w:cols w:space="425"/>
          <w:docGrid w:linePitch="312"/>
        </w:sectPr>
      </w:pPr>
    </w:p>
    <w:p w14:paraId="326C0023" w14:textId="77777777" w:rsidR="00615675" w:rsidRPr="00F73084" w:rsidRDefault="00615675" w:rsidP="00615675">
      <w:pPr>
        <w:pStyle w:val="2"/>
        <w:spacing w:before="120" w:after="120" w:line="372" w:lineRule="auto"/>
        <w:rPr>
          <w:rFonts w:hAnsi="宋体"/>
          <w:color w:val="000000"/>
          <w:lang w:eastAsia="zh-CN"/>
        </w:rPr>
      </w:pPr>
      <w:bookmarkStart w:id="326" w:name="_Toc63169142"/>
      <w:r w:rsidRPr="00F73084">
        <w:rPr>
          <w:rFonts w:hAnsi="宋体" w:hint="eastAsia"/>
          <w:color w:val="000000"/>
          <w:lang w:eastAsia="zh-CN"/>
        </w:rPr>
        <w:t>8.</w:t>
      </w:r>
      <w:r w:rsidR="009819A5" w:rsidRPr="00F73084">
        <w:rPr>
          <w:rFonts w:hAnsi="宋体"/>
          <w:color w:val="000000"/>
          <w:lang w:eastAsia="zh-CN"/>
        </w:rPr>
        <w:t>3</w:t>
      </w:r>
      <w:r w:rsidRPr="00F73084">
        <w:rPr>
          <w:rFonts w:hAnsi="宋体"/>
          <w:color w:val="000000"/>
          <w:lang w:eastAsia="zh-CN"/>
        </w:rPr>
        <w:t>环境影响分析</w:t>
      </w:r>
      <w:bookmarkEnd w:id="325"/>
      <w:bookmarkEnd w:id="326"/>
    </w:p>
    <w:p w14:paraId="744E1973" w14:textId="77777777" w:rsidR="00615675" w:rsidRPr="00F73084" w:rsidRDefault="00615675" w:rsidP="00615675">
      <w:pPr>
        <w:pStyle w:val="30"/>
        <w:spacing w:before="120" w:after="120"/>
        <w:rPr>
          <w:rFonts w:ascii="Times New Roman" w:eastAsia="宋体" w:hAnsi="宋体"/>
          <w:color w:val="000000"/>
          <w:lang w:eastAsia="zh-CN"/>
        </w:rPr>
      </w:pPr>
      <w:r w:rsidRPr="00F73084">
        <w:rPr>
          <w:rFonts w:ascii="Times New Roman" w:eastAsia="宋体" w:hAnsi="宋体" w:hint="eastAsia"/>
          <w:color w:val="000000"/>
          <w:lang w:eastAsia="zh-CN"/>
        </w:rPr>
        <w:t>8.</w:t>
      </w:r>
      <w:r w:rsidR="009819A5" w:rsidRPr="00F73084">
        <w:rPr>
          <w:rFonts w:ascii="Times New Roman" w:eastAsia="宋体" w:hAnsi="宋体"/>
          <w:color w:val="000000"/>
          <w:lang w:eastAsia="zh-CN"/>
        </w:rPr>
        <w:t>3</w:t>
      </w:r>
      <w:r w:rsidR="00C7751B" w:rsidRPr="00F73084">
        <w:rPr>
          <w:rFonts w:ascii="Times New Roman" w:eastAsia="宋体" w:hAnsi="宋体"/>
          <w:color w:val="000000"/>
          <w:lang w:eastAsia="zh-CN"/>
        </w:rPr>
        <w:t>.1</w:t>
      </w:r>
      <w:r w:rsidRPr="00F73084">
        <w:rPr>
          <w:rFonts w:ascii="Times New Roman" w:eastAsia="宋体" w:hAnsi="宋体"/>
          <w:color w:val="000000"/>
          <w:lang w:eastAsia="zh-CN"/>
        </w:rPr>
        <w:t>本项目固体废物的贮存</w:t>
      </w:r>
    </w:p>
    <w:p w14:paraId="73334FB4" w14:textId="77777777" w:rsidR="009819A5" w:rsidRPr="00F73084" w:rsidRDefault="00615675" w:rsidP="009819A5">
      <w:pPr>
        <w:adjustRightInd w:val="0"/>
        <w:snapToGrid w:val="0"/>
        <w:spacing w:line="360" w:lineRule="auto"/>
        <w:ind w:firstLineChars="200" w:firstLine="480"/>
        <w:rPr>
          <w:color w:val="000000"/>
          <w:sz w:val="24"/>
        </w:rPr>
      </w:pPr>
      <w:r w:rsidRPr="00F73084">
        <w:rPr>
          <w:bCs/>
          <w:color w:val="000000"/>
          <w:sz w:val="24"/>
        </w:rPr>
        <w:t>本项目</w:t>
      </w:r>
      <w:r w:rsidR="00744262" w:rsidRPr="00F73084">
        <w:rPr>
          <w:rFonts w:hint="eastAsia"/>
          <w:bCs/>
          <w:color w:val="000000"/>
          <w:sz w:val="24"/>
        </w:rPr>
        <w:t>固体</w:t>
      </w:r>
      <w:r w:rsidR="00744262" w:rsidRPr="00F73084">
        <w:rPr>
          <w:bCs/>
          <w:color w:val="000000"/>
          <w:sz w:val="24"/>
        </w:rPr>
        <w:t>废物主要为危险废物</w:t>
      </w:r>
      <w:r w:rsidR="009819A5" w:rsidRPr="00F73084">
        <w:rPr>
          <w:rFonts w:hint="eastAsia"/>
          <w:bCs/>
          <w:color w:val="000000"/>
          <w:sz w:val="24"/>
        </w:rPr>
        <w:t>：</w:t>
      </w:r>
      <w:r w:rsidR="006F7616" w:rsidRPr="00F73084">
        <w:rPr>
          <w:rFonts w:hint="eastAsia"/>
          <w:color w:val="000000"/>
          <w:sz w:val="24"/>
        </w:rPr>
        <w:t>DMF-</w:t>
      </w:r>
      <w:r w:rsidR="006F7616" w:rsidRPr="00F73084">
        <w:rPr>
          <w:color w:val="000000"/>
          <w:sz w:val="24"/>
        </w:rPr>
        <w:t>釜残</w:t>
      </w:r>
      <w:r w:rsidR="006F7616" w:rsidRPr="00F73084">
        <w:rPr>
          <w:rFonts w:hint="eastAsia"/>
          <w:color w:val="000000"/>
          <w:sz w:val="24"/>
        </w:rPr>
        <w:t>S1</w:t>
      </w:r>
      <w:r w:rsidR="006F7616" w:rsidRPr="00F73084">
        <w:rPr>
          <w:rFonts w:hint="eastAsia"/>
          <w:color w:val="000000"/>
          <w:sz w:val="24"/>
        </w:rPr>
        <w:t>，脱色</w:t>
      </w:r>
      <w:r w:rsidR="006F7616" w:rsidRPr="00F73084">
        <w:rPr>
          <w:color w:val="000000"/>
          <w:sz w:val="24"/>
        </w:rPr>
        <w:t>-</w:t>
      </w:r>
      <w:r w:rsidR="006F7616" w:rsidRPr="00F73084">
        <w:rPr>
          <w:rFonts w:hint="eastAsia"/>
          <w:color w:val="000000"/>
          <w:sz w:val="24"/>
        </w:rPr>
        <w:t>废</w:t>
      </w:r>
      <w:r w:rsidR="006F7616" w:rsidRPr="00F73084">
        <w:rPr>
          <w:color w:val="000000"/>
          <w:sz w:val="24"/>
        </w:rPr>
        <w:t>活性炭</w:t>
      </w:r>
      <w:r w:rsidR="006F7616" w:rsidRPr="00F73084">
        <w:rPr>
          <w:rFonts w:hint="eastAsia"/>
          <w:color w:val="000000"/>
          <w:sz w:val="24"/>
        </w:rPr>
        <w:t>S</w:t>
      </w:r>
      <w:r w:rsidR="006F7616" w:rsidRPr="00F73084">
        <w:rPr>
          <w:color w:val="000000"/>
          <w:sz w:val="24"/>
        </w:rPr>
        <w:t>2</w:t>
      </w:r>
      <w:r w:rsidR="006F7616" w:rsidRPr="00F73084">
        <w:rPr>
          <w:rFonts w:hint="eastAsia"/>
          <w:color w:val="000000"/>
          <w:sz w:val="24"/>
        </w:rPr>
        <w:t>，有机废气</w:t>
      </w:r>
      <w:r w:rsidR="006F7616" w:rsidRPr="00F73084">
        <w:rPr>
          <w:color w:val="000000"/>
          <w:sz w:val="24"/>
        </w:rPr>
        <w:t>处理装置废活性炭</w:t>
      </w:r>
      <w:r w:rsidR="006F7616" w:rsidRPr="00F73084">
        <w:rPr>
          <w:rFonts w:hint="eastAsia"/>
          <w:color w:val="000000"/>
          <w:sz w:val="24"/>
        </w:rPr>
        <w:t>S3</w:t>
      </w:r>
      <w:r w:rsidR="006F7616" w:rsidRPr="00F73084">
        <w:rPr>
          <w:rFonts w:hint="eastAsia"/>
          <w:color w:val="000000"/>
          <w:sz w:val="24"/>
        </w:rPr>
        <w:t>，尾气脱附</w:t>
      </w:r>
      <w:r w:rsidR="006F7616" w:rsidRPr="00F73084">
        <w:rPr>
          <w:color w:val="000000"/>
          <w:sz w:val="24"/>
        </w:rPr>
        <w:t>有机</w:t>
      </w:r>
      <w:r w:rsidR="006F7616" w:rsidRPr="00F73084">
        <w:rPr>
          <w:rFonts w:hint="eastAsia"/>
          <w:color w:val="000000"/>
          <w:sz w:val="24"/>
        </w:rPr>
        <w:t>溶剂蒸馏残渣</w:t>
      </w:r>
      <w:r w:rsidR="006F7616" w:rsidRPr="00F73084">
        <w:rPr>
          <w:rFonts w:hint="eastAsia"/>
          <w:color w:val="000000"/>
          <w:sz w:val="24"/>
        </w:rPr>
        <w:t>S</w:t>
      </w:r>
      <w:r w:rsidR="006F7616" w:rsidRPr="00F73084">
        <w:rPr>
          <w:color w:val="000000"/>
          <w:sz w:val="24"/>
        </w:rPr>
        <w:t>4</w:t>
      </w:r>
      <w:r w:rsidR="009819A5" w:rsidRPr="00F73084">
        <w:rPr>
          <w:rFonts w:hint="eastAsia"/>
          <w:color w:val="000000"/>
          <w:sz w:val="24"/>
        </w:rPr>
        <w:t>，一般固体废物：</w:t>
      </w:r>
      <w:r w:rsidR="006F7616" w:rsidRPr="00F73084">
        <w:rPr>
          <w:rFonts w:hint="eastAsia"/>
          <w:color w:val="000000"/>
          <w:sz w:val="24"/>
        </w:rPr>
        <w:t>废包装袋</w:t>
      </w:r>
      <w:r w:rsidR="006F7616" w:rsidRPr="00F73084">
        <w:rPr>
          <w:rFonts w:hint="eastAsia"/>
          <w:color w:val="000000"/>
          <w:sz w:val="24"/>
        </w:rPr>
        <w:t>S</w:t>
      </w:r>
      <w:r w:rsidR="006F7616" w:rsidRPr="00F73084">
        <w:rPr>
          <w:color w:val="000000"/>
          <w:sz w:val="24"/>
        </w:rPr>
        <w:t>5</w:t>
      </w:r>
      <w:r w:rsidR="006F7616" w:rsidRPr="00F73084">
        <w:rPr>
          <w:rFonts w:hint="eastAsia"/>
          <w:color w:val="000000"/>
          <w:sz w:val="24"/>
        </w:rPr>
        <w:t>，废</w:t>
      </w:r>
      <w:r w:rsidR="006F7616" w:rsidRPr="00F73084">
        <w:rPr>
          <w:color w:val="000000"/>
          <w:sz w:val="24"/>
        </w:rPr>
        <w:t>反渗透膜</w:t>
      </w:r>
      <w:r w:rsidR="006F7616" w:rsidRPr="00F73084">
        <w:rPr>
          <w:rFonts w:hint="eastAsia"/>
          <w:color w:val="000000"/>
          <w:sz w:val="24"/>
        </w:rPr>
        <w:t>S</w:t>
      </w:r>
      <w:r w:rsidR="006F7616" w:rsidRPr="00F73084">
        <w:rPr>
          <w:color w:val="000000"/>
          <w:sz w:val="24"/>
        </w:rPr>
        <w:t>6</w:t>
      </w:r>
      <w:r w:rsidR="006F7616" w:rsidRPr="00F73084">
        <w:rPr>
          <w:rFonts w:hint="eastAsia"/>
          <w:color w:val="000000"/>
          <w:sz w:val="24"/>
        </w:rPr>
        <w:t>，</w:t>
      </w:r>
      <w:r w:rsidR="006F7616" w:rsidRPr="00F73084">
        <w:rPr>
          <w:color w:val="000000"/>
          <w:sz w:val="24"/>
        </w:rPr>
        <w:t>生活垃圾</w:t>
      </w:r>
      <w:r w:rsidR="006F7616" w:rsidRPr="00F73084">
        <w:rPr>
          <w:rFonts w:hint="eastAsia"/>
          <w:color w:val="000000"/>
          <w:sz w:val="24"/>
        </w:rPr>
        <w:t>S</w:t>
      </w:r>
      <w:r w:rsidR="006F7616" w:rsidRPr="00F73084">
        <w:rPr>
          <w:color w:val="000000"/>
          <w:sz w:val="24"/>
        </w:rPr>
        <w:t>7</w:t>
      </w:r>
      <w:r w:rsidR="009819A5" w:rsidRPr="00F73084">
        <w:rPr>
          <w:rFonts w:hint="eastAsia"/>
          <w:color w:val="000000"/>
          <w:sz w:val="24"/>
        </w:rPr>
        <w:t>等。</w:t>
      </w:r>
    </w:p>
    <w:p w14:paraId="1285A135" w14:textId="77777777" w:rsidR="009819A5" w:rsidRPr="00F73084" w:rsidRDefault="009819A5" w:rsidP="009819A5">
      <w:pPr>
        <w:adjustRightInd w:val="0"/>
        <w:snapToGrid w:val="0"/>
        <w:spacing w:line="360" w:lineRule="auto"/>
        <w:ind w:firstLineChars="200" w:firstLine="482"/>
        <w:rPr>
          <w:b/>
          <w:color w:val="000000"/>
          <w:sz w:val="24"/>
        </w:rPr>
      </w:pPr>
      <w:r w:rsidRPr="00F73084">
        <w:rPr>
          <w:b/>
          <w:color w:val="000000"/>
          <w:sz w:val="24"/>
        </w:rPr>
        <w:t>1</w:t>
      </w:r>
      <w:r w:rsidRPr="00F73084">
        <w:rPr>
          <w:rFonts w:hint="eastAsia"/>
          <w:b/>
          <w:color w:val="000000"/>
          <w:sz w:val="24"/>
        </w:rPr>
        <w:t>、一般固废处理环境影响分析</w:t>
      </w:r>
    </w:p>
    <w:p w14:paraId="2B8628A0" w14:textId="77777777" w:rsidR="009819A5" w:rsidRPr="00F73084" w:rsidRDefault="009819A5" w:rsidP="009819A5">
      <w:pPr>
        <w:autoSpaceDE w:val="0"/>
        <w:autoSpaceDN w:val="0"/>
        <w:adjustRightInd w:val="0"/>
        <w:spacing w:line="360" w:lineRule="auto"/>
        <w:ind w:firstLineChars="200" w:firstLine="480"/>
        <w:rPr>
          <w:color w:val="000000"/>
          <w:sz w:val="24"/>
        </w:rPr>
      </w:pPr>
      <w:r w:rsidRPr="00F73084">
        <w:rPr>
          <w:color w:val="000000"/>
          <w:sz w:val="24"/>
        </w:rPr>
        <w:t>项目产生的</w:t>
      </w:r>
      <w:r w:rsidRPr="00F73084">
        <w:rPr>
          <w:rFonts w:hint="eastAsia"/>
          <w:color w:val="000000"/>
          <w:sz w:val="24"/>
        </w:rPr>
        <w:t>一般固体废物收集后暂存于项目区一般固废暂存间，由厂家回收再生利用，不排入外环境，对环境基本无影响。</w:t>
      </w:r>
    </w:p>
    <w:p w14:paraId="54D148B5" w14:textId="77777777" w:rsidR="009819A5" w:rsidRPr="00F73084" w:rsidRDefault="009819A5" w:rsidP="009819A5">
      <w:pPr>
        <w:adjustRightInd w:val="0"/>
        <w:snapToGrid w:val="0"/>
        <w:spacing w:line="360" w:lineRule="auto"/>
        <w:ind w:firstLineChars="200" w:firstLine="482"/>
        <w:rPr>
          <w:b/>
          <w:color w:val="000000"/>
          <w:sz w:val="24"/>
        </w:rPr>
      </w:pPr>
      <w:r w:rsidRPr="00F73084">
        <w:rPr>
          <w:rFonts w:hint="eastAsia"/>
          <w:b/>
          <w:color w:val="000000"/>
          <w:sz w:val="24"/>
        </w:rPr>
        <w:t>2</w:t>
      </w:r>
      <w:r w:rsidRPr="00F73084">
        <w:rPr>
          <w:rFonts w:hint="eastAsia"/>
          <w:b/>
          <w:color w:val="000000"/>
          <w:sz w:val="24"/>
        </w:rPr>
        <w:t>、危险废物处理</w:t>
      </w:r>
      <w:r w:rsidRPr="00F73084">
        <w:rPr>
          <w:b/>
          <w:color w:val="000000"/>
          <w:sz w:val="24"/>
        </w:rPr>
        <w:t>环境影响分析</w:t>
      </w:r>
    </w:p>
    <w:p w14:paraId="7BDF25A3"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color w:val="000000"/>
          <w:sz w:val="24"/>
        </w:rPr>
        <w:t>按照《中华人民共和国固体废物污染环境防治法》和《山东省危险废物经营许可证管理暂行办法》的要求，项目实施单位应将具体的危险废物处置办法报请环保行政管理部门批准后，该项目方可实施，严禁将危险废物私自处理。严格执行</w:t>
      </w:r>
      <w:r w:rsidRPr="00F73084">
        <w:rPr>
          <w:color w:val="000000"/>
          <w:sz w:val="24"/>
        </w:rPr>
        <w:t>“</w:t>
      </w:r>
      <w:r w:rsidRPr="00F73084">
        <w:rPr>
          <w:color w:val="000000"/>
          <w:sz w:val="24"/>
        </w:rPr>
        <w:t>五联单制度</w:t>
      </w:r>
      <w:r w:rsidRPr="00F73084">
        <w:rPr>
          <w:color w:val="000000"/>
          <w:sz w:val="24"/>
        </w:rPr>
        <w:t>”</w:t>
      </w:r>
      <w:r w:rsidRPr="00F73084">
        <w:rPr>
          <w:color w:val="000000"/>
          <w:sz w:val="24"/>
        </w:rPr>
        <w:t>。</w:t>
      </w:r>
    </w:p>
    <w:p w14:paraId="3AB3CEE8"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color w:val="000000"/>
          <w:sz w:val="24"/>
        </w:rPr>
        <w:t>1</w:t>
      </w:r>
      <w:r w:rsidRPr="00F73084">
        <w:rPr>
          <w:color w:val="000000"/>
          <w:sz w:val="24"/>
        </w:rPr>
        <w:t>）厂区内处理措施分析</w:t>
      </w:r>
    </w:p>
    <w:p w14:paraId="1F157B51"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rFonts w:hint="eastAsia"/>
          <w:color w:val="000000"/>
          <w:sz w:val="24"/>
        </w:rPr>
        <w:t>本项目产生的</w:t>
      </w:r>
      <w:r w:rsidR="006F7616" w:rsidRPr="00F73084">
        <w:rPr>
          <w:rFonts w:hint="eastAsia"/>
          <w:color w:val="000000"/>
          <w:sz w:val="24"/>
        </w:rPr>
        <w:t>DMF-</w:t>
      </w:r>
      <w:r w:rsidR="006F7616" w:rsidRPr="00F73084">
        <w:rPr>
          <w:color w:val="000000"/>
          <w:sz w:val="24"/>
        </w:rPr>
        <w:t>釜残</w:t>
      </w:r>
      <w:r w:rsidR="006F7616" w:rsidRPr="00F73084">
        <w:rPr>
          <w:rFonts w:hint="eastAsia"/>
          <w:color w:val="000000"/>
          <w:sz w:val="24"/>
        </w:rPr>
        <w:t>S1</w:t>
      </w:r>
      <w:r w:rsidR="006F7616" w:rsidRPr="00F73084">
        <w:rPr>
          <w:rFonts w:hint="eastAsia"/>
          <w:color w:val="000000"/>
          <w:sz w:val="24"/>
        </w:rPr>
        <w:t>，脱色</w:t>
      </w:r>
      <w:r w:rsidR="006F7616" w:rsidRPr="00F73084">
        <w:rPr>
          <w:color w:val="000000"/>
          <w:sz w:val="24"/>
        </w:rPr>
        <w:t>-</w:t>
      </w:r>
      <w:r w:rsidR="006F7616" w:rsidRPr="00F73084">
        <w:rPr>
          <w:rFonts w:hint="eastAsia"/>
          <w:color w:val="000000"/>
          <w:sz w:val="24"/>
        </w:rPr>
        <w:t>废</w:t>
      </w:r>
      <w:r w:rsidR="006F7616" w:rsidRPr="00F73084">
        <w:rPr>
          <w:color w:val="000000"/>
          <w:sz w:val="24"/>
        </w:rPr>
        <w:t>活性炭</w:t>
      </w:r>
      <w:r w:rsidR="006F7616" w:rsidRPr="00F73084">
        <w:rPr>
          <w:rFonts w:hint="eastAsia"/>
          <w:color w:val="000000"/>
          <w:sz w:val="24"/>
        </w:rPr>
        <w:t>S</w:t>
      </w:r>
      <w:r w:rsidR="006F7616" w:rsidRPr="00F73084">
        <w:rPr>
          <w:color w:val="000000"/>
          <w:sz w:val="24"/>
        </w:rPr>
        <w:t>2</w:t>
      </w:r>
      <w:r w:rsidR="006F7616" w:rsidRPr="00F73084">
        <w:rPr>
          <w:rFonts w:hint="eastAsia"/>
          <w:color w:val="000000"/>
          <w:sz w:val="24"/>
        </w:rPr>
        <w:t>，有机废气</w:t>
      </w:r>
      <w:r w:rsidR="006F7616" w:rsidRPr="00F73084">
        <w:rPr>
          <w:color w:val="000000"/>
          <w:sz w:val="24"/>
        </w:rPr>
        <w:t>处理装置废活性炭</w:t>
      </w:r>
      <w:r w:rsidR="006F7616" w:rsidRPr="00F73084">
        <w:rPr>
          <w:rFonts w:hint="eastAsia"/>
          <w:color w:val="000000"/>
          <w:sz w:val="24"/>
        </w:rPr>
        <w:t>S3</w:t>
      </w:r>
      <w:r w:rsidR="006F7616" w:rsidRPr="00F73084">
        <w:rPr>
          <w:rFonts w:hint="eastAsia"/>
          <w:color w:val="000000"/>
          <w:sz w:val="24"/>
        </w:rPr>
        <w:t>，尾气脱附</w:t>
      </w:r>
      <w:r w:rsidR="006F7616" w:rsidRPr="00F73084">
        <w:rPr>
          <w:color w:val="000000"/>
          <w:sz w:val="24"/>
        </w:rPr>
        <w:t>有机</w:t>
      </w:r>
      <w:r w:rsidR="006F7616" w:rsidRPr="00F73084">
        <w:rPr>
          <w:rFonts w:hint="eastAsia"/>
          <w:color w:val="000000"/>
          <w:sz w:val="24"/>
        </w:rPr>
        <w:t>溶剂蒸馏残渣</w:t>
      </w:r>
      <w:r w:rsidR="006F7616" w:rsidRPr="00F73084">
        <w:rPr>
          <w:rFonts w:hint="eastAsia"/>
          <w:color w:val="000000"/>
          <w:sz w:val="24"/>
        </w:rPr>
        <w:t>S</w:t>
      </w:r>
      <w:r w:rsidR="006F7616" w:rsidRPr="00F73084">
        <w:rPr>
          <w:color w:val="000000"/>
          <w:sz w:val="24"/>
        </w:rPr>
        <w:t>4</w:t>
      </w:r>
      <w:r w:rsidRPr="00F73084">
        <w:rPr>
          <w:rFonts w:hint="eastAsia"/>
          <w:bCs/>
          <w:color w:val="000000"/>
          <w:sz w:val="24"/>
        </w:rPr>
        <w:t>，</w:t>
      </w:r>
      <w:r w:rsidRPr="00F73084">
        <w:rPr>
          <w:rFonts w:hint="eastAsia"/>
          <w:color w:val="000000"/>
          <w:sz w:val="24"/>
        </w:rPr>
        <w:t>均为危险废物，均暂存于危废暂存间内，委托有危废资质单位处理</w:t>
      </w:r>
      <w:r w:rsidRPr="00F73084">
        <w:rPr>
          <w:color w:val="000000"/>
          <w:sz w:val="24"/>
        </w:rPr>
        <w:t>，不直接排入环境。</w:t>
      </w:r>
      <w:r w:rsidR="0054071F" w:rsidRPr="00F73084">
        <w:rPr>
          <w:rFonts w:hint="eastAsia"/>
          <w:color w:val="000000"/>
          <w:sz w:val="24"/>
        </w:rPr>
        <w:t xml:space="preserve"> </w:t>
      </w:r>
    </w:p>
    <w:p w14:paraId="16288E85"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color w:val="000000"/>
          <w:sz w:val="24"/>
        </w:rPr>
        <w:t>2</w:t>
      </w:r>
      <w:r w:rsidRPr="00F73084">
        <w:rPr>
          <w:color w:val="000000"/>
          <w:sz w:val="24"/>
        </w:rPr>
        <w:t>）危险废物临时储存场所主要防治措施</w:t>
      </w:r>
    </w:p>
    <w:p w14:paraId="2CF051B8"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color w:val="000000"/>
          <w:sz w:val="24"/>
        </w:rPr>
        <w:t>项目危险废物堆场主要防治措施如下：</w:t>
      </w:r>
    </w:p>
    <w:p w14:paraId="1A7BCBAC"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rFonts w:ascii="宋体" w:hAnsi="宋体" w:cs="宋体" w:hint="eastAsia"/>
          <w:color w:val="000000"/>
          <w:sz w:val="24"/>
        </w:rPr>
        <w:t>①</w:t>
      </w:r>
      <w:r w:rsidRPr="00F73084">
        <w:rPr>
          <w:color w:val="000000"/>
          <w:sz w:val="24"/>
        </w:rPr>
        <w:t>危险废物应与其他固体废物严格隔离，其他一般固体废物应分类存放，禁止危险废物混入。</w:t>
      </w:r>
    </w:p>
    <w:p w14:paraId="1A41586F"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rFonts w:ascii="宋体" w:hAnsi="宋体" w:cs="宋体" w:hint="eastAsia"/>
          <w:color w:val="000000"/>
          <w:sz w:val="24"/>
        </w:rPr>
        <w:t>②</w:t>
      </w:r>
      <w:r w:rsidRPr="00F73084">
        <w:rPr>
          <w:color w:val="000000"/>
          <w:sz w:val="24"/>
        </w:rPr>
        <w:t>应按《危险废物贮存污染控制标准》（</w:t>
      </w:r>
      <w:r w:rsidRPr="00F73084">
        <w:rPr>
          <w:color w:val="000000"/>
          <w:sz w:val="24"/>
        </w:rPr>
        <w:t>GB18597-2001</w:t>
      </w:r>
      <w:r w:rsidRPr="00F73084">
        <w:rPr>
          <w:color w:val="000000"/>
          <w:sz w:val="24"/>
        </w:rPr>
        <w:t>）设置警示标志及环境保护图形标志。</w:t>
      </w:r>
    </w:p>
    <w:p w14:paraId="57EA50B9"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rFonts w:ascii="宋体" w:hAnsi="宋体" w:cs="宋体" w:hint="eastAsia"/>
          <w:color w:val="000000"/>
          <w:sz w:val="24"/>
        </w:rPr>
        <w:t>③</w:t>
      </w:r>
      <w:r w:rsidRPr="00F73084">
        <w:rPr>
          <w:color w:val="000000"/>
          <w:sz w:val="24"/>
        </w:rPr>
        <w:t>危险废物应当使用符合标准的容器分类盛装，无法接入常用容器的危险废物可用防漏胶袋等盛装；禁止将不相容（相互反应）的危险废物在同一容器内混装；盛装危险废物的容器上必须粘贴符合标准的标签。</w:t>
      </w:r>
    </w:p>
    <w:p w14:paraId="53279E1A" w14:textId="77777777" w:rsidR="009819A5" w:rsidRPr="00F73084" w:rsidRDefault="009819A5" w:rsidP="00C82E25">
      <w:pPr>
        <w:adjustRightInd w:val="0"/>
        <w:snapToGrid w:val="0"/>
        <w:spacing w:line="360" w:lineRule="auto"/>
        <w:ind w:firstLineChars="200" w:firstLine="480"/>
        <w:jc w:val="left"/>
        <w:rPr>
          <w:color w:val="000000"/>
          <w:sz w:val="24"/>
        </w:rPr>
      </w:pPr>
      <w:r w:rsidRPr="00F73084">
        <w:rPr>
          <w:rFonts w:ascii="宋体" w:hAnsi="宋体" w:cs="宋体" w:hint="eastAsia"/>
          <w:color w:val="000000"/>
          <w:sz w:val="24"/>
        </w:rPr>
        <w:t>④</w:t>
      </w:r>
      <w:r w:rsidRPr="00F73084">
        <w:rPr>
          <w:color w:val="000000"/>
          <w:sz w:val="24"/>
        </w:rPr>
        <w:t>配备通讯设备、照明设施、安全防护服装及工具，并设有应急防护设施。</w:t>
      </w:r>
    </w:p>
    <w:p w14:paraId="31E91D91"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color w:val="000000"/>
          <w:sz w:val="24"/>
        </w:rPr>
        <w:t>本次评价按照《危险废物贮存污染控制标准》（</w:t>
      </w:r>
      <w:r w:rsidRPr="00F73084">
        <w:rPr>
          <w:color w:val="000000"/>
          <w:sz w:val="24"/>
        </w:rPr>
        <w:t>GB18597-2001</w:t>
      </w:r>
      <w:r w:rsidRPr="00F73084">
        <w:rPr>
          <w:color w:val="000000"/>
          <w:sz w:val="24"/>
        </w:rPr>
        <w:t>）及修改单的要求，提出以下控制方案：</w:t>
      </w:r>
    </w:p>
    <w:p w14:paraId="57202083"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color w:val="000000"/>
          <w:sz w:val="24"/>
        </w:rPr>
        <w:t>1</w:t>
      </w:r>
      <w:r w:rsidRPr="00F73084">
        <w:rPr>
          <w:color w:val="000000"/>
          <w:sz w:val="24"/>
        </w:rPr>
        <w:t>、按照贮存危险废物场所建设要求，贮存危险废物场所选在远离河道、居民区等敏感目标，并设立危险废物标志。</w:t>
      </w:r>
    </w:p>
    <w:p w14:paraId="068C1D75"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color w:val="000000"/>
          <w:sz w:val="24"/>
        </w:rPr>
        <w:t>2</w:t>
      </w:r>
      <w:r w:rsidRPr="00F73084">
        <w:rPr>
          <w:color w:val="000000"/>
          <w:sz w:val="24"/>
        </w:rPr>
        <w:t>、对于危险废物的收集及贮存，要按照《危险废物污染防治技术政策》（环发</w:t>
      </w:r>
      <w:r w:rsidRPr="00F73084">
        <w:rPr>
          <w:color w:val="000000"/>
          <w:sz w:val="24"/>
        </w:rPr>
        <w:t>[2001]199</w:t>
      </w:r>
      <w:r w:rsidRPr="00F73084">
        <w:rPr>
          <w:color w:val="000000"/>
          <w:sz w:val="24"/>
        </w:rPr>
        <w:t>号）要求，根据危险废物的成分，用符合国家标准的耐腐蚀、不易破损、变形和老化的容器贮存，并按规定在贮存危险固废容器上贴上标签，详细注明危险固废的名称、重量、成分、特性以及发生泄漏、扩散污染事故时的应急措施和补救办法。</w:t>
      </w:r>
    </w:p>
    <w:p w14:paraId="4852B924"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color w:val="000000"/>
          <w:sz w:val="24"/>
        </w:rPr>
        <w:t>3</w:t>
      </w:r>
      <w:r w:rsidRPr="00F73084">
        <w:rPr>
          <w:color w:val="000000"/>
          <w:sz w:val="24"/>
        </w:rPr>
        <w:t>、危险废物贮存设施要符合国家危险废物贮存场所的建设要求，危险废物贮存设施要建有堵截泄漏的裙脚，地面与裙脚用坚固的防渗材料建造，并建有隔离设施、报警装置和防风、防晒、防雨设施，基础防渗层用</w:t>
      </w:r>
      <w:r w:rsidRPr="00F73084">
        <w:rPr>
          <w:color w:val="000000"/>
          <w:sz w:val="24"/>
        </w:rPr>
        <w:t>2~3mm</w:t>
      </w:r>
      <w:r w:rsidRPr="00F73084">
        <w:rPr>
          <w:color w:val="000000"/>
          <w:sz w:val="24"/>
        </w:rPr>
        <w:t>高密度聚乙烯材料组成，表面用耐腐蚀材料硬化，衬层上建有渗滤液收集清除系统、径流导出系统。</w:t>
      </w:r>
    </w:p>
    <w:p w14:paraId="2895774A"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color w:val="000000"/>
          <w:sz w:val="24"/>
        </w:rPr>
        <w:t>4</w:t>
      </w:r>
      <w:r w:rsidRPr="00F73084">
        <w:rPr>
          <w:color w:val="000000"/>
          <w:sz w:val="24"/>
        </w:rPr>
        <w:t>、危险废物的转移应遵从《危险废物转移联单管理办法》的要求，交有持有危险废物经营许可证的单位运输，并填写危险废物转移联单，报当地市级以上环保有关主管部门批准，方可运行。</w:t>
      </w:r>
    </w:p>
    <w:p w14:paraId="090E2A3A"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rFonts w:hint="eastAsia"/>
          <w:color w:val="000000"/>
          <w:sz w:val="24"/>
        </w:rPr>
        <w:t>3</w:t>
      </w:r>
      <w:r w:rsidRPr="00F73084">
        <w:rPr>
          <w:rFonts w:hint="eastAsia"/>
          <w:color w:val="000000"/>
          <w:sz w:val="24"/>
        </w:rPr>
        <w:t>）危险废物处置方式</w:t>
      </w:r>
    </w:p>
    <w:p w14:paraId="7F76AC76"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color w:val="000000"/>
          <w:sz w:val="24"/>
        </w:rPr>
        <w:t>生产过程中产生的</w:t>
      </w:r>
      <w:r w:rsidR="00C82E25" w:rsidRPr="00F73084">
        <w:rPr>
          <w:rFonts w:hint="eastAsia"/>
          <w:color w:val="000000"/>
          <w:sz w:val="24"/>
        </w:rPr>
        <w:t>DMF-</w:t>
      </w:r>
      <w:r w:rsidR="00C82E25" w:rsidRPr="00F73084">
        <w:rPr>
          <w:rFonts w:hint="eastAsia"/>
          <w:color w:val="000000"/>
          <w:sz w:val="24"/>
        </w:rPr>
        <w:t>釜残</w:t>
      </w:r>
      <w:r w:rsidR="00C82E25" w:rsidRPr="00F73084">
        <w:rPr>
          <w:rFonts w:hint="eastAsia"/>
          <w:color w:val="000000"/>
          <w:sz w:val="24"/>
        </w:rPr>
        <w:t>S1</w:t>
      </w:r>
      <w:r w:rsidR="00C82E25" w:rsidRPr="00F73084">
        <w:rPr>
          <w:rFonts w:hint="eastAsia"/>
          <w:color w:val="000000"/>
          <w:sz w:val="24"/>
        </w:rPr>
        <w:t>，脱色</w:t>
      </w:r>
      <w:r w:rsidR="00C82E25" w:rsidRPr="00F73084">
        <w:rPr>
          <w:rFonts w:hint="eastAsia"/>
          <w:color w:val="000000"/>
          <w:sz w:val="24"/>
        </w:rPr>
        <w:t>-</w:t>
      </w:r>
      <w:r w:rsidR="00C82E25" w:rsidRPr="00F73084">
        <w:rPr>
          <w:rFonts w:hint="eastAsia"/>
          <w:color w:val="000000"/>
          <w:sz w:val="24"/>
        </w:rPr>
        <w:t>废活性炭</w:t>
      </w:r>
      <w:r w:rsidR="00C82E25" w:rsidRPr="00F73084">
        <w:rPr>
          <w:rFonts w:hint="eastAsia"/>
          <w:color w:val="000000"/>
          <w:sz w:val="24"/>
        </w:rPr>
        <w:t>S2</w:t>
      </w:r>
      <w:r w:rsidR="00C82E25" w:rsidRPr="00F73084">
        <w:rPr>
          <w:rFonts w:hint="eastAsia"/>
          <w:color w:val="000000"/>
          <w:sz w:val="24"/>
        </w:rPr>
        <w:t>，有机废气处理装置废活性炭</w:t>
      </w:r>
      <w:r w:rsidR="00C82E25" w:rsidRPr="00F73084">
        <w:rPr>
          <w:rFonts w:hint="eastAsia"/>
          <w:color w:val="000000"/>
          <w:sz w:val="24"/>
        </w:rPr>
        <w:t>S3</w:t>
      </w:r>
      <w:r w:rsidR="00C82E25" w:rsidRPr="00F73084">
        <w:rPr>
          <w:rFonts w:hint="eastAsia"/>
          <w:color w:val="000000"/>
          <w:sz w:val="24"/>
        </w:rPr>
        <w:t>，尾气脱附有机溶剂蒸馏残渣</w:t>
      </w:r>
      <w:r w:rsidR="00C82E25" w:rsidRPr="00F73084">
        <w:rPr>
          <w:rFonts w:hint="eastAsia"/>
          <w:color w:val="000000"/>
          <w:sz w:val="24"/>
        </w:rPr>
        <w:t>S4</w:t>
      </w:r>
      <w:r w:rsidRPr="00F73084">
        <w:rPr>
          <w:color w:val="000000"/>
          <w:sz w:val="24"/>
        </w:rPr>
        <w:t>，属于危险废物，收集后交有资质的单位安全处置</w:t>
      </w:r>
      <w:r w:rsidRPr="00F73084">
        <w:rPr>
          <w:rFonts w:hint="eastAsia"/>
          <w:color w:val="000000"/>
          <w:sz w:val="24"/>
        </w:rPr>
        <w:t>。</w:t>
      </w:r>
    </w:p>
    <w:p w14:paraId="06C33051" w14:textId="77777777" w:rsidR="009819A5" w:rsidRPr="00F73084" w:rsidRDefault="009819A5" w:rsidP="009819A5">
      <w:pPr>
        <w:adjustRightInd w:val="0"/>
        <w:snapToGrid w:val="0"/>
        <w:spacing w:line="360" w:lineRule="auto"/>
        <w:ind w:firstLineChars="200" w:firstLine="480"/>
        <w:rPr>
          <w:color w:val="000000"/>
          <w:sz w:val="24"/>
        </w:rPr>
      </w:pPr>
      <w:r w:rsidRPr="00F73084">
        <w:rPr>
          <w:rFonts w:hint="eastAsia"/>
          <w:color w:val="000000"/>
          <w:sz w:val="24"/>
        </w:rPr>
        <w:t>泰安及周边地区的危险废物处置单位主要有：</w:t>
      </w:r>
    </w:p>
    <w:p w14:paraId="09215A3D" w14:textId="77777777" w:rsidR="009819A5" w:rsidRPr="00F73084" w:rsidRDefault="009819A5" w:rsidP="000E663B">
      <w:pPr>
        <w:numPr>
          <w:ilvl w:val="0"/>
          <w:numId w:val="28"/>
        </w:numPr>
        <w:adjustRightInd w:val="0"/>
        <w:snapToGrid w:val="0"/>
        <w:spacing w:line="360" w:lineRule="auto"/>
        <w:rPr>
          <w:rFonts w:ascii="Calibri" w:hAnsi="Calibri"/>
          <w:color w:val="000000"/>
          <w:sz w:val="24"/>
          <w:szCs w:val="22"/>
        </w:rPr>
      </w:pPr>
      <w:r w:rsidRPr="00F73084">
        <w:rPr>
          <w:rFonts w:ascii="Calibri" w:hAnsi="Calibri" w:hint="eastAsia"/>
          <w:color w:val="000000"/>
          <w:sz w:val="24"/>
          <w:szCs w:val="22"/>
        </w:rPr>
        <w:t>莱芜德正环保科技有限公司</w:t>
      </w:r>
    </w:p>
    <w:p w14:paraId="5F8F7C39" w14:textId="77777777" w:rsidR="009819A5" w:rsidRPr="00F73084" w:rsidRDefault="009819A5" w:rsidP="009819A5">
      <w:pPr>
        <w:adjustRightInd w:val="0"/>
        <w:snapToGrid w:val="0"/>
        <w:spacing w:line="360" w:lineRule="auto"/>
        <w:ind w:firstLineChars="200" w:firstLine="480"/>
        <w:rPr>
          <w:color w:val="000000"/>
          <w:sz w:val="24"/>
        </w:rPr>
      </w:pPr>
      <w:r w:rsidRPr="00F73084">
        <w:rPr>
          <w:rFonts w:hint="eastAsia"/>
          <w:color w:val="000000"/>
          <w:sz w:val="24"/>
        </w:rPr>
        <w:t>莱芜德正环保科技有限公司位于山东省莱芜市高新区武当山路以东，成立于</w:t>
      </w:r>
      <w:r w:rsidRPr="00F73084">
        <w:rPr>
          <w:rFonts w:hint="eastAsia"/>
          <w:color w:val="000000"/>
          <w:sz w:val="24"/>
        </w:rPr>
        <w:t>2016</w:t>
      </w:r>
      <w:r w:rsidRPr="00F73084">
        <w:rPr>
          <w:rFonts w:hint="eastAsia"/>
          <w:color w:val="000000"/>
          <w:sz w:val="24"/>
        </w:rPr>
        <w:t>年</w:t>
      </w:r>
      <w:r w:rsidRPr="00F73084">
        <w:rPr>
          <w:rFonts w:hint="eastAsia"/>
          <w:color w:val="000000"/>
          <w:sz w:val="24"/>
        </w:rPr>
        <w:t>2</w:t>
      </w:r>
      <w:r w:rsidRPr="00F73084">
        <w:rPr>
          <w:rFonts w:hint="eastAsia"/>
          <w:color w:val="000000"/>
          <w:sz w:val="24"/>
        </w:rPr>
        <w:t>月，公司经营范围为</w:t>
      </w:r>
      <w:r w:rsidRPr="00F73084">
        <w:rPr>
          <w:color w:val="000000"/>
          <w:sz w:val="24"/>
        </w:rPr>
        <w:t>环保设施开发、建设及运营；大气污染治理服务；土壤质量监测服务；河道环境治理；污泥处理工程（以上项目凭资质证经营）；环保产品研发；环保技术咨询。</w:t>
      </w:r>
      <w:r w:rsidRPr="00F73084">
        <w:rPr>
          <w:rFonts w:hint="eastAsia"/>
          <w:color w:val="000000"/>
          <w:sz w:val="24"/>
        </w:rPr>
        <w:t>可接收处理的危险废物类别含</w:t>
      </w:r>
      <w:r w:rsidRPr="00F73084">
        <w:rPr>
          <w:color w:val="000000"/>
          <w:sz w:val="24"/>
        </w:rPr>
        <w:t>HW02~ HW09</w:t>
      </w:r>
      <w:r w:rsidRPr="00F73084">
        <w:rPr>
          <w:rFonts w:hint="eastAsia"/>
          <w:color w:val="000000"/>
          <w:sz w:val="24"/>
        </w:rPr>
        <w:t>、</w:t>
      </w:r>
      <w:r w:rsidRPr="00F73084">
        <w:rPr>
          <w:color w:val="000000"/>
          <w:sz w:val="24"/>
        </w:rPr>
        <w:t>HW11~HW1</w:t>
      </w:r>
      <w:r w:rsidRPr="00F73084">
        <w:rPr>
          <w:rFonts w:hint="eastAsia"/>
          <w:color w:val="000000"/>
          <w:sz w:val="24"/>
        </w:rPr>
        <w:t>4</w:t>
      </w:r>
      <w:r w:rsidRPr="00F73084">
        <w:rPr>
          <w:rFonts w:hint="eastAsia"/>
          <w:color w:val="000000"/>
          <w:sz w:val="24"/>
        </w:rPr>
        <w:t>、</w:t>
      </w:r>
      <w:r w:rsidRPr="00F73084">
        <w:rPr>
          <w:color w:val="000000"/>
          <w:sz w:val="24"/>
        </w:rPr>
        <w:t>HW16~HW1</w:t>
      </w:r>
      <w:r w:rsidRPr="00F73084">
        <w:rPr>
          <w:rFonts w:hint="eastAsia"/>
          <w:color w:val="000000"/>
          <w:sz w:val="24"/>
        </w:rPr>
        <w:t>7</w:t>
      </w:r>
      <w:r w:rsidRPr="00F73084">
        <w:rPr>
          <w:rFonts w:hint="eastAsia"/>
          <w:color w:val="000000"/>
          <w:sz w:val="24"/>
        </w:rPr>
        <w:t>、</w:t>
      </w:r>
      <w:r w:rsidRPr="00F73084">
        <w:rPr>
          <w:rFonts w:hint="eastAsia"/>
          <w:color w:val="000000"/>
          <w:sz w:val="24"/>
        </w:rPr>
        <w:t>HW21</w:t>
      </w:r>
      <w:r w:rsidRPr="00F73084">
        <w:rPr>
          <w:color w:val="000000"/>
          <w:sz w:val="24"/>
        </w:rPr>
        <w:t>~HW</w:t>
      </w:r>
      <w:r w:rsidRPr="00F73084">
        <w:rPr>
          <w:rFonts w:hint="eastAsia"/>
          <w:color w:val="000000"/>
          <w:sz w:val="24"/>
        </w:rPr>
        <w:t>23</w:t>
      </w:r>
      <w:r w:rsidRPr="00F73084">
        <w:rPr>
          <w:rFonts w:hint="eastAsia"/>
          <w:color w:val="000000"/>
          <w:sz w:val="24"/>
        </w:rPr>
        <w:t>、</w:t>
      </w:r>
      <w:r w:rsidRPr="00F73084">
        <w:rPr>
          <w:color w:val="000000"/>
          <w:sz w:val="24"/>
        </w:rPr>
        <w:t>HW3</w:t>
      </w:r>
      <w:r w:rsidRPr="00F73084">
        <w:rPr>
          <w:rFonts w:hint="eastAsia"/>
          <w:color w:val="000000"/>
          <w:sz w:val="24"/>
        </w:rPr>
        <w:t>1</w:t>
      </w:r>
      <w:r w:rsidRPr="00F73084">
        <w:rPr>
          <w:color w:val="000000"/>
          <w:sz w:val="24"/>
        </w:rPr>
        <w:t>~HW</w:t>
      </w:r>
      <w:r w:rsidRPr="00F73084">
        <w:rPr>
          <w:rFonts w:hint="eastAsia"/>
          <w:color w:val="000000"/>
          <w:sz w:val="24"/>
        </w:rPr>
        <w:t>35</w:t>
      </w:r>
      <w:r w:rsidRPr="00F73084">
        <w:rPr>
          <w:rFonts w:hint="eastAsia"/>
          <w:color w:val="000000"/>
          <w:sz w:val="24"/>
        </w:rPr>
        <w:t>、</w:t>
      </w:r>
      <w:r w:rsidRPr="00F73084">
        <w:rPr>
          <w:color w:val="000000"/>
          <w:sz w:val="24"/>
        </w:rPr>
        <w:t>HW3</w:t>
      </w:r>
      <w:r w:rsidRPr="00F73084">
        <w:rPr>
          <w:rFonts w:hint="eastAsia"/>
          <w:color w:val="000000"/>
          <w:sz w:val="24"/>
        </w:rPr>
        <w:t>7</w:t>
      </w:r>
      <w:r w:rsidRPr="00F73084">
        <w:rPr>
          <w:color w:val="000000"/>
          <w:sz w:val="24"/>
        </w:rPr>
        <w:t>~HW40</w:t>
      </w:r>
      <w:r w:rsidRPr="00F73084">
        <w:rPr>
          <w:rFonts w:hint="eastAsia"/>
          <w:color w:val="000000"/>
          <w:sz w:val="24"/>
        </w:rPr>
        <w:t>、</w:t>
      </w:r>
      <w:r w:rsidRPr="00F73084">
        <w:rPr>
          <w:color w:val="000000"/>
          <w:sz w:val="24"/>
        </w:rPr>
        <w:t>HW45</w:t>
      </w:r>
      <w:r w:rsidRPr="00F73084">
        <w:rPr>
          <w:rFonts w:hint="eastAsia"/>
          <w:color w:val="000000"/>
          <w:sz w:val="24"/>
        </w:rPr>
        <w:t>、</w:t>
      </w:r>
      <w:r w:rsidRPr="00F73084">
        <w:rPr>
          <w:color w:val="000000"/>
          <w:sz w:val="24"/>
        </w:rPr>
        <w:t>HW49</w:t>
      </w:r>
      <w:r w:rsidRPr="00F73084">
        <w:rPr>
          <w:rFonts w:hint="eastAsia"/>
          <w:color w:val="000000"/>
          <w:sz w:val="24"/>
        </w:rPr>
        <w:t>、</w:t>
      </w:r>
      <w:r w:rsidRPr="00F73084">
        <w:rPr>
          <w:color w:val="000000"/>
          <w:sz w:val="24"/>
        </w:rPr>
        <w:t>HW50</w:t>
      </w:r>
      <w:r w:rsidRPr="00F73084">
        <w:rPr>
          <w:rFonts w:hint="eastAsia"/>
          <w:color w:val="000000"/>
          <w:sz w:val="24"/>
        </w:rPr>
        <w:t>共</w:t>
      </w:r>
      <w:r w:rsidRPr="00F73084">
        <w:rPr>
          <w:rFonts w:hint="eastAsia"/>
          <w:color w:val="000000"/>
          <w:sz w:val="24"/>
        </w:rPr>
        <w:t>27</w:t>
      </w:r>
      <w:r w:rsidRPr="00F73084">
        <w:rPr>
          <w:rFonts w:hint="eastAsia"/>
          <w:color w:val="000000"/>
          <w:sz w:val="24"/>
        </w:rPr>
        <w:t>大类。年处理规模为</w:t>
      </w:r>
      <w:r w:rsidRPr="00F73084">
        <w:rPr>
          <w:rFonts w:hint="eastAsia"/>
          <w:color w:val="000000"/>
          <w:sz w:val="24"/>
        </w:rPr>
        <w:t>46500t/a</w:t>
      </w:r>
      <w:r w:rsidRPr="00F73084">
        <w:rPr>
          <w:rFonts w:hint="eastAsia"/>
          <w:color w:val="000000"/>
          <w:sz w:val="24"/>
        </w:rPr>
        <w:t>。本项目现有工程危险废物送至莱芜德正环保科技有限公司安全处置，拟建项目建成运营后产生的危险废物均可送至莱芜德正环保科技有限公司安全处置。</w:t>
      </w:r>
    </w:p>
    <w:p w14:paraId="1E9D7B0A" w14:textId="77777777" w:rsidR="009819A5" w:rsidRPr="00F73084" w:rsidRDefault="009819A5" w:rsidP="009819A5">
      <w:pPr>
        <w:adjustRightInd w:val="0"/>
        <w:snapToGrid w:val="0"/>
        <w:spacing w:line="360" w:lineRule="auto"/>
        <w:ind w:firstLineChars="200" w:firstLine="480"/>
        <w:rPr>
          <w:color w:val="000000"/>
          <w:sz w:val="24"/>
        </w:rPr>
      </w:pPr>
      <w:r w:rsidRPr="00F73084">
        <w:rPr>
          <w:rFonts w:hint="eastAsia"/>
          <w:color w:val="000000"/>
          <w:sz w:val="24"/>
        </w:rPr>
        <w:t>（</w:t>
      </w:r>
      <w:r w:rsidRPr="00F73084">
        <w:rPr>
          <w:rFonts w:hint="eastAsia"/>
          <w:color w:val="000000"/>
          <w:sz w:val="24"/>
        </w:rPr>
        <w:t>2</w:t>
      </w:r>
      <w:r w:rsidRPr="00F73084">
        <w:rPr>
          <w:rFonts w:hint="eastAsia"/>
          <w:color w:val="000000"/>
          <w:sz w:val="24"/>
        </w:rPr>
        <w:t>）山东泰西东正环保科技有限公司</w:t>
      </w:r>
    </w:p>
    <w:p w14:paraId="1A85EA6E" w14:textId="77777777" w:rsidR="009819A5" w:rsidRPr="00F73084" w:rsidRDefault="009819A5" w:rsidP="009819A5">
      <w:pPr>
        <w:adjustRightInd w:val="0"/>
        <w:snapToGrid w:val="0"/>
        <w:spacing w:line="360" w:lineRule="auto"/>
        <w:ind w:firstLineChars="200" w:firstLine="480"/>
        <w:rPr>
          <w:color w:val="000000"/>
          <w:sz w:val="24"/>
        </w:rPr>
      </w:pPr>
      <w:r w:rsidRPr="00F73084">
        <w:rPr>
          <w:rFonts w:hint="eastAsia"/>
          <w:color w:val="000000"/>
          <w:sz w:val="24"/>
        </w:rPr>
        <w:t>山东泰西东正环保科技有限公司位于泰安肥城市，于</w:t>
      </w:r>
      <w:r w:rsidRPr="00F73084">
        <w:rPr>
          <w:color w:val="000000"/>
          <w:sz w:val="24"/>
        </w:rPr>
        <w:t>2018</w:t>
      </w:r>
      <w:r w:rsidRPr="00F73084">
        <w:rPr>
          <w:rFonts w:hint="eastAsia"/>
          <w:color w:val="000000"/>
          <w:sz w:val="24"/>
        </w:rPr>
        <w:t>年投资建设东正环保利用泰西水泥窑协同处置工业固废项目，利用山东泰西水泥有限公司西厂区一条</w:t>
      </w:r>
      <w:r w:rsidRPr="00F73084">
        <w:rPr>
          <w:color w:val="000000"/>
          <w:sz w:val="24"/>
        </w:rPr>
        <w:t>4000t/d</w:t>
      </w:r>
      <w:r w:rsidRPr="00F73084">
        <w:rPr>
          <w:rFonts w:hint="eastAsia"/>
          <w:color w:val="000000"/>
          <w:sz w:val="24"/>
        </w:rPr>
        <w:t>水泥熟料生产线协同处置工业固废</w:t>
      </w:r>
      <w:r w:rsidRPr="00F73084">
        <w:rPr>
          <w:color w:val="000000"/>
          <w:sz w:val="24"/>
        </w:rPr>
        <w:t>10</w:t>
      </w:r>
      <w:r w:rsidRPr="00F73084">
        <w:rPr>
          <w:rFonts w:hint="eastAsia"/>
          <w:color w:val="000000"/>
          <w:sz w:val="24"/>
        </w:rPr>
        <w:t>万</w:t>
      </w:r>
      <w:r w:rsidRPr="00F73084">
        <w:rPr>
          <w:color w:val="000000"/>
          <w:sz w:val="24"/>
        </w:rPr>
        <w:t>t/a</w:t>
      </w:r>
      <w:r w:rsidRPr="00F73084">
        <w:rPr>
          <w:rFonts w:hint="eastAsia"/>
          <w:color w:val="000000"/>
          <w:sz w:val="24"/>
        </w:rPr>
        <w:t>，主要处置危险废物、污染土、污泥等废物，项目可接收处理的危险废物类别含</w:t>
      </w:r>
      <w:r w:rsidRPr="00F73084">
        <w:rPr>
          <w:color w:val="000000"/>
          <w:sz w:val="24"/>
        </w:rPr>
        <w:t>HW02~HW04</w:t>
      </w:r>
      <w:r w:rsidRPr="00F73084">
        <w:rPr>
          <w:rFonts w:hint="eastAsia"/>
          <w:color w:val="000000"/>
          <w:sz w:val="24"/>
        </w:rPr>
        <w:t>、</w:t>
      </w:r>
      <w:r w:rsidRPr="00F73084">
        <w:rPr>
          <w:color w:val="000000"/>
          <w:sz w:val="24"/>
        </w:rPr>
        <w:t>HW08</w:t>
      </w:r>
      <w:r w:rsidRPr="00F73084">
        <w:rPr>
          <w:rFonts w:hint="eastAsia"/>
          <w:color w:val="000000"/>
          <w:sz w:val="24"/>
        </w:rPr>
        <w:t>、</w:t>
      </w:r>
      <w:r w:rsidRPr="00F73084">
        <w:rPr>
          <w:color w:val="000000"/>
          <w:sz w:val="24"/>
        </w:rPr>
        <w:t>HW09</w:t>
      </w:r>
      <w:r w:rsidRPr="00F73084">
        <w:rPr>
          <w:rFonts w:hint="eastAsia"/>
          <w:color w:val="000000"/>
          <w:sz w:val="24"/>
        </w:rPr>
        <w:t>、</w:t>
      </w:r>
      <w:r w:rsidRPr="00F73084">
        <w:rPr>
          <w:color w:val="000000"/>
          <w:sz w:val="24"/>
        </w:rPr>
        <w:t>HW11~HW13</w:t>
      </w:r>
      <w:r w:rsidRPr="00F73084">
        <w:rPr>
          <w:rFonts w:hint="eastAsia"/>
          <w:color w:val="000000"/>
          <w:sz w:val="24"/>
        </w:rPr>
        <w:t>、</w:t>
      </w:r>
      <w:r w:rsidRPr="00F73084">
        <w:rPr>
          <w:color w:val="000000"/>
          <w:sz w:val="24"/>
        </w:rPr>
        <w:t>HW16~HW18</w:t>
      </w:r>
      <w:r w:rsidRPr="00F73084">
        <w:rPr>
          <w:rFonts w:hint="eastAsia"/>
          <w:color w:val="000000"/>
          <w:sz w:val="24"/>
        </w:rPr>
        <w:t>、</w:t>
      </w:r>
      <w:r w:rsidRPr="00F73084">
        <w:rPr>
          <w:color w:val="000000"/>
          <w:sz w:val="24"/>
        </w:rPr>
        <w:t>HW21~HW24</w:t>
      </w:r>
      <w:r w:rsidRPr="00F73084">
        <w:rPr>
          <w:rFonts w:hint="eastAsia"/>
          <w:color w:val="000000"/>
          <w:sz w:val="24"/>
        </w:rPr>
        <w:t>、</w:t>
      </w:r>
      <w:r w:rsidRPr="00F73084">
        <w:rPr>
          <w:color w:val="000000"/>
          <w:sz w:val="24"/>
        </w:rPr>
        <w:t>HW31</w:t>
      </w:r>
      <w:r w:rsidRPr="00F73084">
        <w:rPr>
          <w:rFonts w:hint="eastAsia"/>
          <w:color w:val="000000"/>
          <w:sz w:val="24"/>
        </w:rPr>
        <w:t>、</w:t>
      </w:r>
      <w:r w:rsidRPr="00F73084">
        <w:rPr>
          <w:color w:val="000000"/>
          <w:sz w:val="24"/>
        </w:rPr>
        <w:t>HW33~HW35</w:t>
      </w:r>
      <w:r w:rsidRPr="00F73084">
        <w:rPr>
          <w:rFonts w:hint="eastAsia"/>
          <w:color w:val="000000"/>
          <w:sz w:val="24"/>
        </w:rPr>
        <w:t>、</w:t>
      </w:r>
      <w:r w:rsidRPr="00F73084">
        <w:rPr>
          <w:color w:val="000000"/>
          <w:sz w:val="24"/>
        </w:rPr>
        <w:t>HW38~HW40</w:t>
      </w:r>
      <w:r w:rsidRPr="00F73084">
        <w:rPr>
          <w:rFonts w:hint="eastAsia"/>
          <w:color w:val="000000"/>
          <w:sz w:val="24"/>
        </w:rPr>
        <w:t>、</w:t>
      </w:r>
      <w:r w:rsidRPr="00F73084">
        <w:rPr>
          <w:color w:val="000000"/>
          <w:sz w:val="24"/>
        </w:rPr>
        <w:t>HW45~HW47</w:t>
      </w:r>
      <w:r w:rsidRPr="00F73084">
        <w:rPr>
          <w:rFonts w:hint="eastAsia"/>
          <w:color w:val="000000"/>
          <w:sz w:val="24"/>
        </w:rPr>
        <w:t>、</w:t>
      </w:r>
      <w:r w:rsidRPr="00F73084">
        <w:rPr>
          <w:color w:val="000000"/>
          <w:sz w:val="24"/>
        </w:rPr>
        <w:t>HW49</w:t>
      </w:r>
      <w:r w:rsidRPr="00F73084">
        <w:rPr>
          <w:rFonts w:hint="eastAsia"/>
          <w:color w:val="000000"/>
          <w:sz w:val="24"/>
        </w:rPr>
        <w:t>、</w:t>
      </w:r>
      <w:r w:rsidRPr="00F73084">
        <w:rPr>
          <w:color w:val="000000"/>
          <w:sz w:val="24"/>
        </w:rPr>
        <w:t>HW50</w:t>
      </w:r>
      <w:r w:rsidRPr="00F73084">
        <w:rPr>
          <w:rFonts w:hint="eastAsia"/>
          <w:color w:val="000000"/>
          <w:sz w:val="24"/>
        </w:rPr>
        <w:t>共</w:t>
      </w:r>
      <w:r w:rsidRPr="00F73084">
        <w:rPr>
          <w:rFonts w:hint="eastAsia"/>
          <w:color w:val="000000"/>
          <w:sz w:val="24"/>
        </w:rPr>
        <w:t>33</w:t>
      </w:r>
      <w:r w:rsidRPr="00F73084">
        <w:rPr>
          <w:rFonts w:hint="eastAsia"/>
          <w:color w:val="000000"/>
          <w:sz w:val="24"/>
        </w:rPr>
        <w:t>类。项目已经于</w:t>
      </w:r>
      <w:r w:rsidRPr="00F73084">
        <w:rPr>
          <w:color w:val="000000"/>
          <w:sz w:val="24"/>
        </w:rPr>
        <w:t>2018</w:t>
      </w:r>
      <w:r w:rsidRPr="00F73084">
        <w:rPr>
          <w:rFonts w:hint="eastAsia"/>
          <w:color w:val="000000"/>
          <w:sz w:val="24"/>
        </w:rPr>
        <w:t>年</w:t>
      </w:r>
      <w:r w:rsidRPr="00F73084">
        <w:rPr>
          <w:color w:val="000000"/>
          <w:sz w:val="24"/>
        </w:rPr>
        <w:t>6</w:t>
      </w:r>
      <w:r w:rsidRPr="00F73084">
        <w:rPr>
          <w:rFonts w:hint="eastAsia"/>
          <w:color w:val="000000"/>
          <w:sz w:val="24"/>
        </w:rPr>
        <w:t>月由泰安市环境保护局以泰环审</w:t>
      </w:r>
      <w:r w:rsidRPr="00F73084">
        <w:rPr>
          <w:color w:val="000000"/>
          <w:sz w:val="24"/>
        </w:rPr>
        <w:t>[2018]9</w:t>
      </w:r>
      <w:r w:rsidRPr="00F73084">
        <w:rPr>
          <w:rFonts w:hint="eastAsia"/>
          <w:color w:val="000000"/>
          <w:sz w:val="24"/>
        </w:rPr>
        <w:t>号进行了批复，根据建设单位介绍项目将于</w:t>
      </w:r>
      <w:r w:rsidRPr="00F73084">
        <w:rPr>
          <w:color w:val="000000"/>
          <w:sz w:val="24"/>
        </w:rPr>
        <w:t>2018</w:t>
      </w:r>
      <w:r w:rsidRPr="00F73084">
        <w:rPr>
          <w:rFonts w:hint="eastAsia"/>
          <w:color w:val="000000"/>
          <w:sz w:val="24"/>
        </w:rPr>
        <w:t>年</w:t>
      </w:r>
      <w:r w:rsidRPr="00F73084">
        <w:rPr>
          <w:color w:val="000000"/>
          <w:sz w:val="24"/>
        </w:rPr>
        <w:t>10</w:t>
      </w:r>
      <w:r w:rsidRPr="00F73084">
        <w:rPr>
          <w:rFonts w:hint="eastAsia"/>
          <w:color w:val="000000"/>
          <w:sz w:val="24"/>
        </w:rPr>
        <w:t>月中旬建设完成，</w:t>
      </w:r>
      <w:r w:rsidRPr="00F73084">
        <w:rPr>
          <w:color w:val="000000"/>
          <w:sz w:val="24"/>
        </w:rPr>
        <w:t>10</w:t>
      </w:r>
      <w:r w:rsidRPr="00F73084">
        <w:rPr>
          <w:rFonts w:hint="eastAsia"/>
          <w:color w:val="000000"/>
          <w:sz w:val="24"/>
        </w:rPr>
        <w:t>月下旬取得危险废物经营许可证。本项目预计于</w:t>
      </w:r>
      <w:r w:rsidRPr="00F73084">
        <w:rPr>
          <w:color w:val="000000"/>
          <w:sz w:val="24"/>
        </w:rPr>
        <w:t>2019</w:t>
      </w:r>
      <w:r w:rsidRPr="00F73084">
        <w:rPr>
          <w:rFonts w:hint="eastAsia"/>
          <w:color w:val="000000"/>
          <w:sz w:val="24"/>
        </w:rPr>
        <w:t>年</w:t>
      </w:r>
      <w:r w:rsidRPr="00F73084">
        <w:rPr>
          <w:color w:val="000000"/>
          <w:sz w:val="24"/>
        </w:rPr>
        <w:t>10</w:t>
      </w:r>
      <w:r w:rsidRPr="00F73084">
        <w:rPr>
          <w:rFonts w:hint="eastAsia"/>
          <w:color w:val="000000"/>
          <w:sz w:val="24"/>
        </w:rPr>
        <w:t>月建成投产，项目建成运营后产生的危险废物废离子交换树脂、废机油、废活性炭、</w:t>
      </w:r>
      <w:r w:rsidRPr="00F73084">
        <w:rPr>
          <w:rFonts w:hAnsi="宋体" w:hint="eastAsia"/>
          <w:color w:val="000000"/>
          <w:sz w:val="24"/>
        </w:rPr>
        <w:t>废机油、</w:t>
      </w:r>
      <w:r w:rsidRPr="00F73084">
        <w:rPr>
          <w:rFonts w:hint="eastAsia"/>
          <w:color w:val="000000"/>
          <w:sz w:val="24"/>
        </w:rPr>
        <w:t>污水处理站污泥等危险废物均可送至山东泰西东正环保科技有限公司处置。</w:t>
      </w:r>
    </w:p>
    <w:p w14:paraId="1E7F2F7E" w14:textId="77777777" w:rsidR="009819A5" w:rsidRPr="00F73084" w:rsidRDefault="009819A5" w:rsidP="009819A5">
      <w:pPr>
        <w:adjustRightInd w:val="0"/>
        <w:snapToGrid w:val="0"/>
        <w:spacing w:line="360" w:lineRule="auto"/>
        <w:ind w:firstLineChars="200" w:firstLine="480"/>
        <w:rPr>
          <w:color w:val="000000"/>
          <w:sz w:val="24"/>
        </w:rPr>
      </w:pPr>
      <w:r w:rsidRPr="00F73084">
        <w:rPr>
          <w:rFonts w:hint="eastAsia"/>
          <w:color w:val="000000"/>
          <w:sz w:val="24"/>
        </w:rPr>
        <w:t>（</w:t>
      </w:r>
      <w:r w:rsidRPr="00F73084">
        <w:rPr>
          <w:rFonts w:hint="eastAsia"/>
          <w:color w:val="000000"/>
          <w:sz w:val="24"/>
        </w:rPr>
        <w:t>3</w:t>
      </w:r>
      <w:r w:rsidRPr="00F73084">
        <w:rPr>
          <w:rFonts w:hint="eastAsia"/>
          <w:color w:val="000000"/>
          <w:sz w:val="24"/>
        </w:rPr>
        <w:t>）山东中再生环境服务有限公司</w:t>
      </w:r>
    </w:p>
    <w:p w14:paraId="104DAABA" w14:textId="77777777" w:rsidR="009819A5" w:rsidRPr="00F73084" w:rsidRDefault="009819A5" w:rsidP="009819A5">
      <w:pPr>
        <w:adjustRightInd w:val="0"/>
        <w:snapToGrid w:val="0"/>
        <w:spacing w:line="360" w:lineRule="auto"/>
        <w:ind w:firstLineChars="200" w:firstLine="480"/>
        <w:jc w:val="left"/>
        <w:rPr>
          <w:color w:val="000000"/>
          <w:sz w:val="24"/>
        </w:rPr>
      </w:pPr>
      <w:r w:rsidRPr="00F73084">
        <w:rPr>
          <w:rFonts w:hint="eastAsia"/>
          <w:color w:val="000000"/>
          <w:sz w:val="24"/>
        </w:rPr>
        <w:t>山东中再生环境服务有限公司位于临沂，于</w:t>
      </w:r>
      <w:r w:rsidRPr="00F73084">
        <w:rPr>
          <w:color w:val="000000"/>
          <w:sz w:val="24"/>
        </w:rPr>
        <w:t>2013</w:t>
      </w:r>
      <w:r w:rsidRPr="00F73084">
        <w:rPr>
          <w:rFonts w:hint="eastAsia"/>
          <w:color w:val="000000"/>
          <w:sz w:val="24"/>
        </w:rPr>
        <w:t>年注册成立，公司承建的“临沂市危险废物集中处置中心项目”是经国务院批准的《全国危险废物和医疗废物处置设施建设规划》在山东的三个危险废物集中处置中心之一。主要负责收集、贮存、处置区域内产生的危险废物，按照综合利用、焚烧与安全填埋及观光旅游教育“三位一体”的高标准要求组织建设。建设总规模为</w:t>
      </w:r>
      <w:r w:rsidRPr="00F73084">
        <w:rPr>
          <w:color w:val="000000"/>
          <w:sz w:val="24"/>
        </w:rPr>
        <w:t>30000</w:t>
      </w:r>
      <w:r w:rsidRPr="00F73084">
        <w:rPr>
          <w:rFonts w:hint="eastAsia"/>
          <w:color w:val="000000"/>
          <w:sz w:val="24"/>
        </w:rPr>
        <w:t>吨</w:t>
      </w:r>
      <w:r w:rsidRPr="00F73084">
        <w:rPr>
          <w:color w:val="000000"/>
          <w:sz w:val="24"/>
        </w:rPr>
        <w:t>/</w:t>
      </w:r>
      <w:r w:rsidRPr="00F73084">
        <w:rPr>
          <w:rFonts w:hint="eastAsia"/>
          <w:color w:val="000000"/>
          <w:sz w:val="24"/>
        </w:rPr>
        <w:t>年，其中焚烧线处置量</w:t>
      </w:r>
      <w:r w:rsidRPr="00F73084">
        <w:rPr>
          <w:color w:val="000000"/>
          <w:sz w:val="24"/>
        </w:rPr>
        <w:t>16550</w:t>
      </w:r>
      <w:r w:rsidRPr="00F73084">
        <w:rPr>
          <w:rFonts w:hint="eastAsia"/>
          <w:color w:val="000000"/>
          <w:sz w:val="24"/>
        </w:rPr>
        <w:t>吨</w:t>
      </w:r>
      <w:r w:rsidRPr="00F73084">
        <w:rPr>
          <w:color w:val="000000"/>
          <w:sz w:val="24"/>
        </w:rPr>
        <w:t>/</w:t>
      </w:r>
      <w:r w:rsidRPr="00F73084">
        <w:rPr>
          <w:rFonts w:hint="eastAsia"/>
          <w:color w:val="000000"/>
          <w:sz w:val="24"/>
        </w:rPr>
        <w:t>年，安全填埋处置量</w:t>
      </w:r>
      <w:r w:rsidRPr="00F73084">
        <w:rPr>
          <w:color w:val="000000"/>
          <w:sz w:val="24"/>
        </w:rPr>
        <w:t>13450</w:t>
      </w:r>
      <w:r w:rsidRPr="00F73084">
        <w:rPr>
          <w:rFonts w:hint="eastAsia"/>
          <w:color w:val="000000"/>
          <w:sz w:val="24"/>
        </w:rPr>
        <w:t>吨</w:t>
      </w:r>
      <w:r w:rsidRPr="00F73084">
        <w:rPr>
          <w:color w:val="000000"/>
          <w:sz w:val="24"/>
        </w:rPr>
        <w:t>/</w:t>
      </w:r>
      <w:r w:rsidRPr="00F73084">
        <w:rPr>
          <w:rFonts w:hint="eastAsia"/>
          <w:color w:val="000000"/>
          <w:sz w:val="24"/>
        </w:rPr>
        <w:t>年，项目总投资约</w:t>
      </w:r>
      <w:r w:rsidRPr="00F73084">
        <w:rPr>
          <w:color w:val="000000"/>
          <w:sz w:val="24"/>
        </w:rPr>
        <w:t>2.4</w:t>
      </w:r>
      <w:r w:rsidRPr="00F73084">
        <w:rPr>
          <w:rFonts w:hint="eastAsia"/>
          <w:color w:val="000000"/>
          <w:sz w:val="24"/>
        </w:rPr>
        <w:t>亿元。目前处理类别有</w:t>
      </w:r>
      <w:r w:rsidRPr="00F73084">
        <w:rPr>
          <w:color w:val="000000"/>
          <w:sz w:val="24"/>
        </w:rPr>
        <w:t>HW01</w:t>
      </w:r>
      <w:r w:rsidRPr="00F73084">
        <w:rPr>
          <w:rFonts w:hint="eastAsia"/>
          <w:color w:val="000000"/>
          <w:sz w:val="24"/>
        </w:rPr>
        <w:t>、</w:t>
      </w:r>
      <w:r w:rsidRPr="00F73084">
        <w:rPr>
          <w:color w:val="000000"/>
          <w:sz w:val="24"/>
        </w:rPr>
        <w:t>HW02</w:t>
      </w:r>
      <w:r w:rsidRPr="00F73084">
        <w:rPr>
          <w:rFonts w:hint="eastAsia"/>
          <w:color w:val="000000"/>
          <w:sz w:val="24"/>
        </w:rPr>
        <w:t>、</w:t>
      </w:r>
      <w:r w:rsidRPr="00F73084">
        <w:rPr>
          <w:color w:val="000000"/>
          <w:sz w:val="24"/>
        </w:rPr>
        <w:t>HW04</w:t>
      </w:r>
      <w:r w:rsidRPr="00F73084">
        <w:rPr>
          <w:rFonts w:hint="eastAsia"/>
          <w:color w:val="000000"/>
          <w:sz w:val="24"/>
        </w:rPr>
        <w:t>、</w:t>
      </w:r>
      <w:r w:rsidRPr="00F73084">
        <w:rPr>
          <w:color w:val="000000"/>
          <w:sz w:val="24"/>
        </w:rPr>
        <w:t>HW06</w:t>
      </w:r>
      <w:r w:rsidRPr="00F73084">
        <w:rPr>
          <w:rFonts w:hint="eastAsia"/>
          <w:color w:val="000000"/>
          <w:sz w:val="24"/>
        </w:rPr>
        <w:t>、</w:t>
      </w:r>
      <w:r w:rsidRPr="00F73084">
        <w:rPr>
          <w:color w:val="000000"/>
          <w:sz w:val="24"/>
        </w:rPr>
        <w:t>HW08</w:t>
      </w:r>
      <w:r w:rsidRPr="00F73084">
        <w:rPr>
          <w:rFonts w:hint="eastAsia"/>
          <w:color w:val="000000"/>
          <w:sz w:val="24"/>
        </w:rPr>
        <w:t>、</w:t>
      </w:r>
      <w:r w:rsidRPr="00F73084">
        <w:rPr>
          <w:color w:val="000000"/>
          <w:sz w:val="24"/>
        </w:rPr>
        <w:t>HW09</w:t>
      </w:r>
      <w:r w:rsidRPr="00F73084">
        <w:rPr>
          <w:rFonts w:hint="eastAsia"/>
          <w:color w:val="000000"/>
          <w:sz w:val="24"/>
        </w:rPr>
        <w:t>、</w:t>
      </w:r>
      <w:r w:rsidRPr="00F73084">
        <w:rPr>
          <w:color w:val="000000"/>
          <w:sz w:val="24"/>
        </w:rPr>
        <w:t>HW11~HW13</w:t>
      </w:r>
      <w:r w:rsidRPr="00F73084">
        <w:rPr>
          <w:rFonts w:hint="eastAsia"/>
          <w:color w:val="000000"/>
          <w:sz w:val="24"/>
        </w:rPr>
        <w:t>、</w:t>
      </w:r>
      <w:r w:rsidRPr="00F73084">
        <w:rPr>
          <w:color w:val="000000"/>
          <w:sz w:val="24"/>
        </w:rPr>
        <w:t>HW15~HW17</w:t>
      </w:r>
      <w:r w:rsidRPr="00F73084">
        <w:rPr>
          <w:rFonts w:hint="eastAsia"/>
          <w:color w:val="000000"/>
          <w:sz w:val="24"/>
        </w:rPr>
        <w:t>、</w:t>
      </w:r>
      <w:r w:rsidRPr="00F73084">
        <w:rPr>
          <w:color w:val="000000"/>
          <w:sz w:val="24"/>
        </w:rPr>
        <w:t>HW21~HW24</w:t>
      </w:r>
      <w:r w:rsidRPr="00F73084">
        <w:rPr>
          <w:rFonts w:hint="eastAsia"/>
          <w:color w:val="000000"/>
          <w:sz w:val="24"/>
        </w:rPr>
        <w:t>、</w:t>
      </w:r>
      <w:r w:rsidRPr="00F73084">
        <w:rPr>
          <w:color w:val="000000"/>
          <w:sz w:val="24"/>
        </w:rPr>
        <w:t>HW29</w:t>
      </w:r>
      <w:r w:rsidRPr="00F73084">
        <w:rPr>
          <w:rFonts w:hint="eastAsia"/>
          <w:color w:val="000000"/>
          <w:sz w:val="24"/>
        </w:rPr>
        <w:t>、</w:t>
      </w:r>
      <w:r w:rsidRPr="00F73084">
        <w:rPr>
          <w:color w:val="000000"/>
          <w:sz w:val="24"/>
        </w:rPr>
        <w:t>HW31</w:t>
      </w:r>
      <w:r w:rsidRPr="00F73084">
        <w:rPr>
          <w:rFonts w:hint="eastAsia"/>
          <w:color w:val="000000"/>
          <w:sz w:val="24"/>
        </w:rPr>
        <w:t>、</w:t>
      </w:r>
      <w:r w:rsidRPr="00F73084">
        <w:rPr>
          <w:color w:val="000000"/>
          <w:sz w:val="24"/>
        </w:rPr>
        <w:t>HW34~HW37</w:t>
      </w:r>
      <w:r w:rsidRPr="00F73084">
        <w:rPr>
          <w:rFonts w:hint="eastAsia"/>
          <w:color w:val="000000"/>
          <w:sz w:val="24"/>
        </w:rPr>
        <w:t>、</w:t>
      </w:r>
      <w:r w:rsidRPr="00F73084">
        <w:rPr>
          <w:color w:val="000000"/>
          <w:sz w:val="24"/>
        </w:rPr>
        <w:t>HW39</w:t>
      </w:r>
      <w:r w:rsidRPr="00F73084">
        <w:rPr>
          <w:rFonts w:hint="eastAsia"/>
          <w:color w:val="000000"/>
          <w:sz w:val="24"/>
        </w:rPr>
        <w:t>、</w:t>
      </w:r>
      <w:r w:rsidRPr="00F73084">
        <w:rPr>
          <w:color w:val="000000"/>
          <w:sz w:val="24"/>
        </w:rPr>
        <w:t>HW41</w:t>
      </w:r>
      <w:r w:rsidRPr="00F73084">
        <w:rPr>
          <w:rFonts w:hint="eastAsia"/>
          <w:color w:val="000000"/>
          <w:sz w:val="24"/>
        </w:rPr>
        <w:t>、</w:t>
      </w:r>
      <w:r w:rsidRPr="00F73084">
        <w:rPr>
          <w:color w:val="000000"/>
          <w:sz w:val="24"/>
        </w:rPr>
        <w:t>HW42</w:t>
      </w:r>
      <w:r w:rsidRPr="00F73084">
        <w:rPr>
          <w:rFonts w:hint="eastAsia"/>
          <w:color w:val="000000"/>
          <w:sz w:val="24"/>
        </w:rPr>
        <w:t>、</w:t>
      </w:r>
      <w:r w:rsidRPr="00F73084">
        <w:rPr>
          <w:color w:val="000000"/>
          <w:sz w:val="24"/>
        </w:rPr>
        <w:t>HW45~HW47</w:t>
      </w:r>
      <w:r w:rsidRPr="00F73084">
        <w:rPr>
          <w:rFonts w:hint="eastAsia"/>
          <w:color w:val="000000"/>
          <w:sz w:val="24"/>
        </w:rPr>
        <w:t>、</w:t>
      </w:r>
      <w:r w:rsidRPr="00F73084">
        <w:rPr>
          <w:color w:val="000000"/>
          <w:sz w:val="24"/>
        </w:rPr>
        <w:t>HW49</w:t>
      </w:r>
      <w:r w:rsidRPr="00F73084">
        <w:rPr>
          <w:rFonts w:hint="eastAsia"/>
          <w:color w:val="000000"/>
          <w:sz w:val="24"/>
        </w:rPr>
        <w:t>共</w:t>
      </w:r>
      <w:r w:rsidRPr="00F73084">
        <w:rPr>
          <w:color w:val="000000"/>
          <w:sz w:val="24"/>
        </w:rPr>
        <w:t>29</w:t>
      </w:r>
      <w:r w:rsidRPr="00F73084">
        <w:rPr>
          <w:rFonts w:hint="eastAsia"/>
          <w:color w:val="000000"/>
          <w:sz w:val="24"/>
        </w:rPr>
        <w:t>类。后期又新增了</w:t>
      </w:r>
      <w:r w:rsidRPr="00F73084">
        <w:rPr>
          <w:color w:val="000000"/>
          <w:sz w:val="24"/>
        </w:rPr>
        <w:t>HW03</w:t>
      </w:r>
      <w:r w:rsidRPr="00F73084">
        <w:rPr>
          <w:rFonts w:hint="eastAsia"/>
          <w:color w:val="000000"/>
          <w:sz w:val="24"/>
        </w:rPr>
        <w:t>、</w:t>
      </w:r>
      <w:r w:rsidRPr="00F73084">
        <w:rPr>
          <w:color w:val="000000"/>
          <w:sz w:val="24"/>
        </w:rPr>
        <w:t>HW05</w:t>
      </w:r>
      <w:r w:rsidRPr="00F73084">
        <w:rPr>
          <w:rFonts w:hint="eastAsia"/>
          <w:color w:val="000000"/>
          <w:sz w:val="24"/>
        </w:rPr>
        <w:t>、</w:t>
      </w:r>
      <w:r w:rsidRPr="00F73084">
        <w:rPr>
          <w:color w:val="000000"/>
          <w:sz w:val="24"/>
        </w:rPr>
        <w:t xml:space="preserve">HW07 </w:t>
      </w:r>
      <w:r w:rsidRPr="00F73084">
        <w:rPr>
          <w:rFonts w:hint="eastAsia"/>
          <w:color w:val="000000"/>
          <w:sz w:val="24"/>
        </w:rPr>
        <w:t>、</w:t>
      </w:r>
      <w:r w:rsidRPr="00F73084">
        <w:rPr>
          <w:color w:val="000000"/>
          <w:sz w:val="24"/>
        </w:rPr>
        <w:t>HW14</w:t>
      </w:r>
      <w:r w:rsidRPr="00F73084">
        <w:rPr>
          <w:rFonts w:hint="eastAsia"/>
          <w:color w:val="000000"/>
          <w:sz w:val="24"/>
        </w:rPr>
        <w:t>、</w:t>
      </w:r>
      <w:r w:rsidRPr="00F73084">
        <w:rPr>
          <w:color w:val="000000"/>
          <w:sz w:val="24"/>
        </w:rPr>
        <w:t>HW18~HW20</w:t>
      </w:r>
      <w:r w:rsidRPr="00F73084">
        <w:rPr>
          <w:rFonts w:hint="eastAsia"/>
          <w:color w:val="000000"/>
          <w:sz w:val="24"/>
        </w:rPr>
        <w:t>、</w:t>
      </w:r>
      <w:r w:rsidRPr="00F73084">
        <w:rPr>
          <w:color w:val="000000"/>
          <w:sz w:val="24"/>
        </w:rPr>
        <w:t>HW25~HW28</w:t>
      </w:r>
      <w:r w:rsidRPr="00F73084">
        <w:rPr>
          <w:rFonts w:hint="eastAsia"/>
          <w:color w:val="000000"/>
          <w:sz w:val="24"/>
        </w:rPr>
        <w:t>、</w:t>
      </w:r>
      <w:r w:rsidRPr="00F73084">
        <w:rPr>
          <w:color w:val="000000"/>
          <w:sz w:val="24"/>
        </w:rPr>
        <w:t>HW32</w:t>
      </w:r>
      <w:r w:rsidRPr="00F73084">
        <w:rPr>
          <w:rFonts w:hint="eastAsia"/>
          <w:color w:val="000000"/>
          <w:sz w:val="24"/>
        </w:rPr>
        <w:t>、</w:t>
      </w:r>
      <w:r w:rsidRPr="00F73084">
        <w:rPr>
          <w:color w:val="000000"/>
          <w:sz w:val="24"/>
        </w:rPr>
        <w:t>HW33</w:t>
      </w:r>
      <w:r w:rsidRPr="00F73084">
        <w:rPr>
          <w:rFonts w:hint="eastAsia"/>
          <w:color w:val="000000"/>
          <w:sz w:val="24"/>
        </w:rPr>
        <w:t>、</w:t>
      </w:r>
      <w:r w:rsidRPr="00F73084">
        <w:rPr>
          <w:color w:val="000000"/>
          <w:sz w:val="24"/>
        </w:rPr>
        <w:t>HW38</w:t>
      </w:r>
      <w:r w:rsidRPr="00F73084">
        <w:rPr>
          <w:rFonts w:hint="eastAsia"/>
          <w:color w:val="000000"/>
          <w:sz w:val="24"/>
        </w:rPr>
        <w:t>、</w:t>
      </w:r>
      <w:r w:rsidRPr="00F73084">
        <w:rPr>
          <w:color w:val="000000"/>
          <w:sz w:val="24"/>
        </w:rPr>
        <w:t>HW40</w:t>
      </w:r>
      <w:r w:rsidRPr="00F73084">
        <w:rPr>
          <w:rFonts w:hint="eastAsia"/>
          <w:color w:val="000000"/>
          <w:sz w:val="24"/>
        </w:rPr>
        <w:t>、</w:t>
      </w:r>
      <w:r w:rsidRPr="00F73084">
        <w:rPr>
          <w:color w:val="000000"/>
          <w:sz w:val="24"/>
        </w:rPr>
        <w:t>HW48</w:t>
      </w:r>
      <w:r w:rsidRPr="00F73084">
        <w:rPr>
          <w:rFonts w:hint="eastAsia"/>
          <w:color w:val="000000"/>
          <w:sz w:val="24"/>
        </w:rPr>
        <w:t>等</w:t>
      </w:r>
      <w:r w:rsidRPr="00F73084">
        <w:rPr>
          <w:color w:val="000000"/>
          <w:sz w:val="24"/>
        </w:rPr>
        <w:t>16</w:t>
      </w:r>
      <w:r w:rsidRPr="00F73084">
        <w:rPr>
          <w:rFonts w:hint="eastAsia"/>
          <w:color w:val="000000"/>
          <w:sz w:val="24"/>
        </w:rPr>
        <w:t>类危险废物的处置。本项目建成运营后产生的危险废物均可送至山东中再生环境服务有限公司安全处置。</w:t>
      </w:r>
    </w:p>
    <w:p w14:paraId="0E9B4CA8" w14:textId="77777777" w:rsidR="009819A5" w:rsidRPr="00F73084" w:rsidRDefault="009819A5" w:rsidP="009819A5">
      <w:pPr>
        <w:adjustRightInd w:val="0"/>
        <w:snapToGrid w:val="0"/>
        <w:spacing w:line="360" w:lineRule="auto"/>
        <w:ind w:firstLineChars="200" w:firstLine="480"/>
        <w:jc w:val="left"/>
        <w:textAlignment w:val="baseline"/>
        <w:rPr>
          <w:color w:val="000000"/>
          <w:spacing w:val="-2"/>
          <w:kern w:val="0"/>
          <w:sz w:val="24"/>
        </w:rPr>
      </w:pPr>
      <w:r w:rsidRPr="00F73084">
        <w:rPr>
          <w:color w:val="000000"/>
          <w:kern w:val="0"/>
          <w:sz w:val="24"/>
        </w:rPr>
        <w:t>项目运行过程中应按要求对项目产生的固体废物，特别是危险废物进行全过程严格管理和安全处置。另外，还应严格按照《危险废物贮存污染控制标准》（</w:t>
      </w:r>
      <w:r w:rsidRPr="00F73084">
        <w:rPr>
          <w:color w:val="000000"/>
          <w:kern w:val="0"/>
          <w:sz w:val="24"/>
        </w:rPr>
        <w:t>GB18597-2001</w:t>
      </w:r>
      <w:r w:rsidRPr="00F73084">
        <w:rPr>
          <w:color w:val="000000"/>
          <w:kern w:val="0"/>
          <w:sz w:val="24"/>
        </w:rPr>
        <w:t>）及修改单以及《一般工业固体废物贮存、处置场污染控制标准》（</w:t>
      </w:r>
      <w:r w:rsidRPr="00F73084">
        <w:rPr>
          <w:color w:val="000000"/>
          <w:kern w:val="0"/>
          <w:sz w:val="24"/>
        </w:rPr>
        <w:t>GB18599-2001</w:t>
      </w:r>
      <w:r w:rsidRPr="00F73084">
        <w:rPr>
          <w:color w:val="000000"/>
          <w:kern w:val="0"/>
          <w:sz w:val="24"/>
        </w:rPr>
        <w:t>）及修改单的要求规范建设和维护厂区内的危废暂存间和固体废物堆放场，必须做好防雨、防风、防渗、防漏等措施，并制定好固体废物特别是危险废物转移运输途中的污染防治及事故应急措施。</w:t>
      </w:r>
    </w:p>
    <w:p w14:paraId="76D88D83" w14:textId="77777777" w:rsidR="00615675" w:rsidRPr="00F73084" w:rsidRDefault="00615675" w:rsidP="00615675">
      <w:pPr>
        <w:pStyle w:val="30"/>
        <w:spacing w:before="120" w:after="120"/>
        <w:rPr>
          <w:rFonts w:ascii="Times New Roman" w:eastAsia="宋体" w:hAnsi="宋体"/>
          <w:color w:val="000000"/>
          <w:lang w:eastAsia="zh-CN"/>
        </w:rPr>
      </w:pPr>
      <w:r w:rsidRPr="00F73084">
        <w:rPr>
          <w:rFonts w:ascii="Times New Roman" w:eastAsia="宋体" w:hAnsi="宋体" w:hint="eastAsia"/>
          <w:color w:val="000000"/>
          <w:lang w:eastAsia="zh-CN"/>
        </w:rPr>
        <w:t>8</w:t>
      </w:r>
      <w:r w:rsidRPr="00F73084">
        <w:rPr>
          <w:rFonts w:ascii="Times New Roman" w:eastAsia="宋体" w:hAnsi="宋体"/>
          <w:color w:val="000000"/>
          <w:lang w:eastAsia="zh-CN"/>
        </w:rPr>
        <w:t>.</w:t>
      </w:r>
      <w:r w:rsidR="009819A5" w:rsidRPr="00F73084">
        <w:rPr>
          <w:rFonts w:ascii="Times New Roman" w:eastAsia="宋体" w:hAnsi="宋体"/>
          <w:color w:val="000000"/>
          <w:lang w:eastAsia="zh-CN"/>
        </w:rPr>
        <w:t>3</w:t>
      </w:r>
      <w:r w:rsidRPr="00F73084">
        <w:rPr>
          <w:rFonts w:ascii="Times New Roman" w:eastAsia="宋体" w:hAnsi="宋体"/>
          <w:color w:val="000000"/>
          <w:lang w:eastAsia="zh-CN"/>
        </w:rPr>
        <w:t>.2</w:t>
      </w:r>
      <w:r w:rsidRPr="00F73084">
        <w:rPr>
          <w:rFonts w:ascii="Times New Roman" w:eastAsia="宋体" w:hAnsi="宋体"/>
          <w:color w:val="000000"/>
          <w:lang w:eastAsia="zh-CN"/>
        </w:rPr>
        <w:t>环境影响分析</w:t>
      </w:r>
    </w:p>
    <w:p w14:paraId="6CB9DB8A" w14:textId="77777777" w:rsidR="00615675" w:rsidRPr="00F73084" w:rsidRDefault="00615675" w:rsidP="00615675">
      <w:pPr>
        <w:adjustRightInd w:val="0"/>
        <w:snapToGrid w:val="0"/>
        <w:spacing w:line="360" w:lineRule="auto"/>
        <w:ind w:firstLineChars="200" w:firstLine="480"/>
        <w:rPr>
          <w:bCs/>
          <w:color w:val="000000"/>
          <w:sz w:val="24"/>
        </w:rPr>
      </w:pPr>
      <w:r w:rsidRPr="00F73084">
        <w:rPr>
          <w:bCs/>
          <w:color w:val="000000"/>
          <w:sz w:val="24"/>
        </w:rPr>
        <w:t>（一）对地表水环境影响分析</w:t>
      </w:r>
    </w:p>
    <w:p w14:paraId="31282E33" w14:textId="77777777" w:rsidR="00615675" w:rsidRPr="00F73084" w:rsidRDefault="00615675" w:rsidP="00615675">
      <w:pPr>
        <w:adjustRightInd w:val="0"/>
        <w:snapToGrid w:val="0"/>
        <w:spacing w:line="360" w:lineRule="auto"/>
        <w:ind w:firstLineChars="200" w:firstLine="480"/>
        <w:rPr>
          <w:bCs/>
          <w:color w:val="000000"/>
          <w:sz w:val="24"/>
        </w:rPr>
      </w:pPr>
      <w:r w:rsidRPr="00F73084">
        <w:rPr>
          <w:bCs/>
          <w:color w:val="000000"/>
          <w:sz w:val="24"/>
        </w:rPr>
        <w:t>本项目固体废物全部进行综合利用和安全处置，固体废物无外排，因此，本项目固体废物对周围地表水体无影响。另外，固体废物在贮存过程中也采取了一些的防渗漏措施，</w:t>
      </w:r>
      <w:r w:rsidRPr="00F73084">
        <w:rPr>
          <w:color w:val="000000"/>
          <w:sz w:val="24"/>
        </w:rPr>
        <w:t>对于一般固体废物，及时外运，减少在厂的堆放时间，因此，本项目固体废物也不会有渗滤液外排，不会影响厂区环境。</w:t>
      </w:r>
    </w:p>
    <w:p w14:paraId="6D81381C" w14:textId="77777777" w:rsidR="00615675" w:rsidRPr="00F73084" w:rsidRDefault="00615675" w:rsidP="00615675">
      <w:pPr>
        <w:adjustRightInd w:val="0"/>
        <w:snapToGrid w:val="0"/>
        <w:spacing w:line="360" w:lineRule="auto"/>
        <w:ind w:firstLineChars="200" w:firstLine="480"/>
        <w:rPr>
          <w:bCs/>
          <w:color w:val="000000"/>
          <w:sz w:val="24"/>
        </w:rPr>
      </w:pPr>
      <w:r w:rsidRPr="00F73084">
        <w:rPr>
          <w:bCs/>
          <w:color w:val="000000"/>
          <w:sz w:val="24"/>
        </w:rPr>
        <w:t>（二）对环境空气的影响分析</w:t>
      </w:r>
    </w:p>
    <w:p w14:paraId="1152855B" w14:textId="77777777" w:rsidR="00615675" w:rsidRPr="00F73084" w:rsidRDefault="00615675" w:rsidP="00615675">
      <w:pPr>
        <w:adjustRightInd w:val="0"/>
        <w:snapToGrid w:val="0"/>
        <w:spacing w:line="360" w:lineRule="auto"/>
        <w:ind w:firstLineChars="200" w:firstLine="480"/>
        <w:rPr>
          <w:bCs/>
          <w:color w:val="000000"/>
          <w:sz w:val="24"/>
        </w:rPr>
      </w:pPr>
      <w:r w:rsidRPr="00F73084">
        <w:rPr>
          <w:bCs/>
          <w:color w:val="000000"/>
          <w:sz w:val="24"/>
        </w:rPr>
        <w:t>本项目</w:t>
      </w:r>
      <w:r w:rsidR="00C82E25" w:rsidRPr="00F73084">
        <w:rPr>
          <w:rFonts w:hint="eastAsia"/>
          <w:bCs/>
          <w:color w:val="000000"/>
          <w:sz w:val="24"/>
        </w:rPr>
        <w:t>危险废物均暂存于危废暂存间，一般工业固体废物存于一般固废暂存间，</w:t>
      </w:r>
      <w:r w:rsidRPr="00F73084">
        <w:rPr>
          <w:bCs/>
          <w:color w:val="000000"/>
          <w:sz w:val="24"/>
        </w:rPr>
        <w:t>而且，尽量减少固废在厂内的堆存时间，因此，本项目固体废物对环境空气质量影响较小。</w:t>
      </w:r>
    </w:p>
    <w:p w14:paraId="25D2BF37" w14:textId="77777777" w:rsidR="00615675" w:rsidRPr="00F73084" w:rsidRDefault="00615675" w:rsidP="00615675">
      <w:pPr>
        <w:adjustRightInd w:val="0"/>
        <w:snapToGrid w:val="0"/>
        <w:spacing w:line="360" w:lineRule="auto"/>
        <w:ind w:firstLineChars="200" w:firstLine="480"/>
        <w:rPr>
          <w:bCs/>
          <w:color w:val="000000"/>
          <w:sz w:val="24"/>
        </w:rPr>
      </w:pPr>
      <w:r w:rsidRPr="00F73084">
        <w:rPr>
          <w:bCs/>
          <w:color w:val="000000"/>
          <w:sz w:val="24"/>
        </w:rPr>
        <w:t>（三）对地下水环境的影响分析</w:t>
      </w:r>
    </w:p>
    <w:p w14:paraId="20FE5B94" w14:textId="77777777" w:rsidR="00615675" w:rsidRPr="00F73084" w:rsidRDefault="00407860" w:rsidP="00C82E25">
      <w:pPr>
        <w:adjustRightInd w:val="0"/>
        <w:snapToGrid w:val="0"/>
        <w:spacing w:line="360" w:lineRule="auto"/>
        <w:ind w:firstLineChars="200" w:firstLine="480"/>
        <w:jc w:val="left"/>
        <w:rPr>
          <w:color w:val="000000"/>
          <w:sz w:val="24"/>
        </w:rPr>
      </w:pPr>
      <w:r w:rsidRPr="00F73084">
        <w:rPr>
          <w:bCs/>
          <w:color w:val="000000"/>
          <w:sz w:val="24"/>
        </w:rPr>
        <w:t>本项目固体废物堆放场所</w:t>
      </w:r>
      <w:r w:rsidR="00615675" w:rsidRPr="00F73084">
        <w:rPr>
          <w:bCs/>
          <w:color w:val="000000"/>
          <w:sz w:val="24"/>
        </w:rPr>
        <w:t>，</w:t>
      </w:r>
      <w:r w:rsidR="000825D5" w:rsidRPr="00F73084">
        <w:rPr>
          <w:rFonts w:hint="eastAsia"/>
          <w:bCs/>
          <w:color w:val="000000"/>
          <w:sz w:val="24"/>
        </w:rPr>
        <w:t>拟</w:t>
      </w:r>
      <w:r w:rsidR="00615675" w:rsidRPr="00F73084">
        <w:rPr>
          <w:bCs/>
          <w:color w:val="000000"/>
          <w:sz w:val="24"/>
        </w:rPr>
        <w:t>进行地面硬化和防渗漏处理，</w:t>
      </w:r>
      <w:r w:rsidR="00C82E25" w:rsidRPr="00F73084">
        <w:rPr>
          <w:rFonts w:hint="eastAsia"/>
          <w:bCs/>
          <w:color w:val="000000"/>
          <w:sz w:val="24"/>
        </w:rPr>
        <w:t>危废暂存间</w:t>
      </w:r>
      <w:r w:rsidR="00C82E25" w:rsidRPr="00F73084">
        <w:rPr>
          <w:color w:val="000000"/>
          <w:sz w:val="24"/>
        </w:rPr>
        <w:t>基础防渗层用</w:t>
      </w:r>
      <w:r w:rsidR="00C82E25" w:rsidRPr="00F73084">
        <w:rPr>
          <w:color w:val="000000"/>
          <w:sz w:val="24"/>
        </w:rPr>
        <w:t>2~3mm</w:t>
      </w:r>
      <w:r w:rsidR="00C82E25" w:rsidRPr="00F73084">
        <w:rPr>
          <w:color w:val="000000"/>
          <w:sz w:val="24"/>
        </w:rPr>
        <w:t>高密度聚乙烯材料组成，表面用耐腐蚀材料硬化，衬层上建有渗滤液收集清除系统、径流导出系统。</w:t>
      </w:r>
      <w:r w:rsidR="00C82E25" w:rsidRPr="00F73084">
        <w:rPr>
          <w:rFonts w:hint="eastAsia"/>
          <w:bCs/>
          <w:color w:val="000000"/>
          <w:sz w:val="24"/>
        </w:rPr>
        <w:t>一般固废暂存间</w:t>
      </w:r>
      <w:r w:rsidRPr="00F73084">
        <w:rPr>
          <w:rFonts w:hint="eastAsia"/>
          <w:bCs/>
          <w:color w:val="000000"/>
          <w:sz w:val="24"/>
        </w:rPr>
        <w:t>使用</w:t>
      </w:r>
      <w:r w:rsidRPr="00F73084">
        <w:rPr>
          <w:rFonts w:hint="eastAsia"/>
          <w:bCs/>
          <w:color w:val="000000"/>
          <w:sz w:val="24"/>
        </w:rPr>
        <w:t>30cm</w:t>
      </w:r>
      <w:r w:rsidRPr="00F73084">
        <w:rPr>
          <w:rFonts w:hint="eastAsia"/>
          <w:bCs/>
          <w:color w:val="000000"/>
          <w:sz w:val="24"/>
        </w:rPr>
        <w:t>厚</w:t>
      </w:r>
      <w:r w:rsidRPr="00F73084">
        <w:rPr>
          <w:rFonts w:hint="eastAsia"/>
          <w:bCs/>
          <w:color w:val="000000"/>
          <w:sz w:val="24"/>
        </w:rPr>
        <w:t>c25</w:t>
      </w:r>
      <w:r w:rsidRPr="00F73084">
        <w:rPr>
          <w:rFonts w:hint="eastAsia"/>
          <w:bCs/>
          <w:color w:val="000000"/>
          <w:sz w:val="24"/>
        </w:rPr>
        <w:t>防渗混凝土做基面，对混凝土地面进行了密封固化。</w:t>
      </w:r>
      <w:r w:rsidRPr="00F73084">
        <w:rPr>
          <w:color w:val="000000"/>
          <w:sz w:val="24"/>
        </w:rPr>
        <w:t xml:space="preserve"> </w:t>
      </w:r>
    </w:p>
    <w:p w14:paraId="590BF1E3" w14:textId="77777777" w:rsidR="00615675" w:rsidRPr="00F73084" w:rsidRDefault="00615675" w:rsidP="00615675">
      <w:pPr>
        <w:adjustRightInd w:val="0"/>
        <w:snapToGrid w:val="0"/>
        <w:spacing w:line="360" w:lineRule="auto"/>
        <w:ind w:firstLineChars="200" w:firstLine="480"/>
        <w:rPr>
          <w:bCs/>
          <w:color w:val="000000"/>
          <w:sz w:val="24"/>
        </w:rPr>
      </w:pPr>
      <w:r w:rsidRPr="00F73084">
        <w:rPr>
          <w:bCs/>
          <w:color w:val="000000"/>
          <w:sz w:val="24"/>
        </w:rPr>
        <w:t>通过采取以上措施可确保固体废物堆放不会对地下水产生影响。</w:t>
      </w:r>
    </w:p>
    <w:p w14:paraId="3A4B895A" w14:textId="77777777" w:rsidR="00615675" w:rsidRPr="00F73084" w:rsidRDefault="00615675" w:rsidP="00615675">
      <w:pPr>
        <w:adjustRightInd w:val="0"/>
        <w:snapToGrid w:val="0"/>
        <w:spacing w:line="360" w:lineRule="auto"/>
        <w:ind w:firstLineChars="200" w:firstLine="480"/>
        <w:rPr>
          <w:bCs/>
          <w:color w:val="000000"/>
          <w:sz w:val="24"/>
        </w:rPr>
      </w:pPr>
      <w:r w:rsidRPr="00F73084">
        <w:rPr>
          <w:bCs/>
          <w:color w:val="000000"/>
          <w:sz w:val="24"/>
        </w:rPr>
        <w:t>（四）固废运输过程的环境影响分析</w:t>
      </w:r>
    </w:p>
    <w:p w14:paraId="7EE10D25" w14:textId="77777777" w:rsidR="00615675" w:rsidRPr="00F73084" w:rsidRDefault="00615675" w:rsidP="00615675">
      <w:pPr>
        <w:adjustRightInd w:val="0"/>
        <w:snapToGrid w:val="0"/>
        <w:spacing w:line="360" w:lineRule="auto"/>
        <w:ind w:firstLineChars="200" w:firstLine="480"/>
        <w:rPr>
          <w:bCs/>
          <w:color w:val="000000"/>
          <w:sz w:val="24"/>
        </w:rPr>
      </w:pPr>
      <w:r w:rsidRPr="00F73084">
        <w:rPr>
          <w:bCs/>
          <w:color w:val="000000"/>
          <w:sz w:val="24"/>
        </w:rPr>
        <w:t>本项目固体废物在运输过程中为减轻对运输路途中的环境影响以及避免运输过程中造成二次污染，应做到以下几点：</w:t>
      </w:r>
    </w:p>
    <w:p w14:paraId="1AC24146" w14:textId="77777777" w:rsidR="00615675" w:rsidRPr="00F73084" w:rsidRDefault="00615675" w:rsidP="00615675">
      <w:pPr>
        <w:tabs>
          <w:tab w:val="left" w:pos="215"/>
        </w:tabs>
        <w:adjustRightInd w:val="0"/>
        <w:snapToGrid w:val="0"/>
        <w:spacing w:line="360" w:lineRule="auto"/>
        <w:ind w:firstLineChars="200" w:firstLine="480"/>
        <w:rPr>
          <w:color w:val="000000"/>
          <w:sz w:val="24"/>
        </w:rPr>
      </w:pPr>
      <w:r w:rsidRPr="00F73084">
        <w:rPr>
          <w:rFonts w:ascii="宋体" w:hAnsi="宋体" w:cs="宋体" w:hint="eastAsia"/>
          <w:color w:val="000000"/>
          <w:sz w:val="24"/>
          <w:lang w:eastAsia="ja-JP"/>
        </w:rPr>
        <w:t>①</w:t>
      </w:r>
      <w:r w:rsidRPr="00F73084">
        <w:rPr>
          <w:color w:val="000000"/>
          <w:sz w:val="24"/>
        </w:rPr>
        <w:t>在固体运输车辆底部加装防漏衬垫，避免渗沥水渗出造成二次污染。在车辆顶部加盖篷布，即可避免影响城市景观，又可避免污泥遗洒。</w:t>
      </w:r>
    </w:p>
    <w:p w14:paraId="294EE596" w14:textId="77777777" w:rsidR="00615675" w:rsidRPr="00F73084" w:rsidRDefault="00615675" w:rsidP="00615675">
      <w:pPr>
        <w:tabs>
          <w:tab w:val="left" w:pos="215"/>
        </w:tabs>
        <w:adjustRightInd w:val="0"/>
        <w:snapToGrid w:val="0"/>
        <w:spacing w:line="360" w:lineRule="auto"/>
        <w:ind w:firstLineChars="200" w:firstLine="480"/>
        <w:rPr>
          <w:color w:val="000000"/>
          <w:sz w:val="24"/>
        </w:rPr>
      </w:pPr>
      <w:r w:rsidRPr="00F73084">
        <w:rPr>
          <w:rFonts w:ascii="宋体" w:hAnsi="宋体" w:cs="宋体" w:hint="eastAsia"/>
          <w:color w:val="000000"/>
          <w:sz w:val="24"/>
          <w:lang w:eastAsia="ja-JP"/>
        </w:rPr>
        <w:t>②</w:t>
      </w:r>
      <w:r w:rsidRPr="00F73084">
        <w:rPr>
          <w:color w:val="000000"/>
          <w:sz w:val="24"/>
        </w:rPr>
        <w:t>选择合理的运输路线。</w:t>
      </w:r>
    </w:p>
    <w:p w14:paraId="52CA6616" w14:textId="77777777" w:rsidR="00615675" w:rsidRPr="00F73084" w:rsidRDefault="00615675" w:rsidP="00615675">
      <w:pPr>
        <w:adjustRightInd w:val="0"/>
        <w:snapToGrid w:val="0"/>
        <w:spacing w:line="360" w:lineRule="auto"/>
        <w:ind w:firstLineChars="200" w:firstLine="480"/>
        <w:rPr>
          <w:color w:val="000000"/>
          <w:sz w:val="24"/>
        </w:rPr>
      </w:pPr>
      <w:r w:rsidRPr="00F73084">
        <w:rPr>
          <w:color w:val="000000"/>
          <w:sz w:val="24"/>
        </w:rPr>
        <w:t>采取以上措施后，可确保本项目固体废物在产生、储存、运输、处置等各个环节均不会对环境产生明显影响。</w:t>
      </w:r>
    </w:p>
    <w:p w14:paraId="39BB357B" w14:textId="77777777" w:rsidR="00615675" w:rsidRPr="00F73084" w:rsidRDefault="00615675" w:rsidP="00615675">
      <w:pPr>
        <w:pStyle w:val="2"/>
        <w:spacing w:before="120" w:after="120" w:line="372" w:lineRule="auto"/>
        <w:rPr>
          <w:rFonts w:hAnsi="宋体"/>
          <w:color w:val="000000"/>
          <w:lang w:eastAsia="zh-CN"/>
        </w:rPr>
      </w:pPr>
      <w:bookmarkStart w:id="327" w:name="_Toc531791048"/>
      <w:bookmarkStart w:id="328" w:name="_Toc63169143"/>
      <w:r w:rsidRPr="00F73084">
        <w:rPr>
          <w:rFonts w:hAnsi="宋体" w:hint="eastAsia"/>
          <w:color w:val="000000"/>
          <w:lang w:eastAsia="zh-CN"/>
        </w:rPr>
        <w:t>8.</w:t>
      </w:r>
      <w:r w:rsidR="009819A5" w:rsidRPr="00F73084">
        <w:rPr>
          <w:rFonts w:hAnsi="宋体"/>
          <w:color w:val="000000"/>
          <w:lang w:eastAsia="zh-CN"/>
        </w:rPr>
        <w:t>4</w:t>
      </w:r>
      <w:r w:rsidRPr="00F73084">
        <w:rPr>
          <w:rFonts w:hAnsi="宋体"/>
          <w:color w:val="000000"/>
          <w:lang w:eastAsia="zh-CN"/>
        </w:rPr>
        <w:t>小结</w:t>
      </w:r>
      <w:bookmarkEnd w:id="327"/>
      <w:bookmarkEnd w:id="328"/>
    </w:p>
    <w:p w14:paraId="5DFF8134" w14:textId="77777777" w:rsidR="00615675" w:rsidRPr="00F73084" w:rsidRDefault="00615675" w:rsidP="00615675">
      <w:pPr>
        <w:spacing w:line="360" w:lineRule="auto"/>
        <w:ind w:firstLineChars="200" w:firstLine="480"/>
        <w:rPr>
          <w:color w:val="000000"/>
          <w:sz w:val="24"/>
        </w:rPr>
        <w:sectPr w:rsidR="00615675" w:rsidRPr="00F73084" w:rsidSect="009A4E81">
          <w:pgSz w:w="11906" w:h="16838"/>
          <w:pgMar w:top="1440" w:right="1797" w:bottom="1440" w:left="1797" w:header="851" w:footer="992" w:gutter="0"/>
          <w:pgBorders w:offsetFrom="page">
            <w:top w:val="single" w:sz="4" w:space="24" w:color="FFFFFF"/>
            <w:left w:val="single" w:sz="4" w:space="24" w:color="FFFFFF"/>
            <w:bottom w:val="single" w:sz="4" w:space="24" w:color="FFFFFF"/>
            <w:right w:val="single" w:sz="4" w:space="24" w:color="FFFFFF"/>
          </w:pgBorders>
          <w:cols w:space="425"/>
          <w:docGrid w:linePitch="312"/>
        </w:sectPr>
      </w:pPr>
      <w:r w:rsidRPr="00F73084">
        <w:rPr>
          <w:color w:val="000000"/>
          <w:sz w:val="24"/>
        </w:rPr>
        <w:t>综上所述，</w:t>
      </w:r>
      <w:r w:rsidRPr="00F73084">
        <w:rPr>
          <w:rFonts w:hint="eastAsia"/>
          <w:color w:val="000000"/>
          <w:sz w:val="24"/>
        </w:rPr>
        <w:t>本</w:t>
      </w:r>
      <w:r w:rsidRPr="00F73084">
        <w:rPr>
          <w:color w:val="000000"/>
          <w:sz w:val="24"/>
        </w:rPr>
        <w:t>项目所产生的固体废物在落实本报告书所提出的治理措施的前提下，固体废弃物将全部得到了妥善处理，特别是将</w:t>
      </w:r>
      <w:r w:rsidR="00407860" w:rsidRPr="00F73084">
        <w:rPr>
          <w:rFonts w:hint="eastAsia"/>
          <w:color w:val="000000"/>
          <w:sz w:val="24"/>
        </w:rPr>
        <w:t>固体</w:t>
      </w:r>
      <w:r w:rsidR="00407860" w:rsidRPr="00F73084">
        <w:rPr>
          <w:color w:val="000000"/>
          <w:sz w:val="24"/>
        </w:rPr>
        <w:t>废物</w:t>
      </w:r>
      <w:r w:rsidRPr="00F73084">
        <w:rPr>
          <w:color w:val="000000"/>
          <w:sz w:val="24"/>
        </w:rPr>
        <w:t>贮存对环境产生的影响降低到最小，符合我国对</w:t>
      </w:r>
      <w:r w:rsidR="00407860" w:rsidRPr="00F73084">
        <w:rPr>
          <w:rFonts w:hint="eastAsia"/>
          <w:color w:val="000000"/>
          <w:sz w:val="24"/>
        </w:rPr>
        <w:t>固体</w:t>
      </w:r>
      <w:r w:rsidR="00407860" w:rsidRPr="00F73084">
        <w:rPr>
          <w:color w:val="000000"/>
          <w:sz w:val="24"/>
        </w:rPr>
        <w:t>废物</w:t>
      </w:r>
      <w:r w:rsidRPr="00F73084">
        <w:rPr>
          <w:color w:val="000000"/>
          <w:sz w:val="24"/>
        </w:rPr>
        <w:t>贮存、处理的政策要求和技术规定，可满足环境保护的要求。采取上述固废污染防治措施后，项目营运期产生的固体废物不会对环境造成二次污染。</w:t>
      </w:r>
    </w:p>
    <w:p w14:paraId="2E0C99B5" w14:textId="77777777" w:rsidR="006A3B6C" w:rsidRPr="00F73084" w:rsidRDefault="006A3B6C" w:rsidP="006A3B6C">
      <w:pPr>
        <w:pStyle w:val="1"/>
        <w:spacing w:before="156" w:after="156"/>
        <w:rPr>
          <w:rFonts w:eastAsia="宋体"/>
          <w:b w:val="0"/>
          <w:color w:val="000000"/>
        </w:rPr>
      </w:pPr>
      <w:bookmarkStart w:id="329" w:name="_Toc12431642"/>
      <w:bookmarkStart w:id="330" w:name="_Toc29767213"/>
      <w:bookmarkStart w:id="331" w:name="_Toc63169144"/>
      <w:bookmarkStart w:id="332" w:name="_Toc385113805"/>
      <w:bookmarkStart w:id="333" w:name="_Toc386559466"/>
      <w:bookmarkStart w:id="334" w:name="_Toc390355297"/>
      <w:bookmarkStart w:id="335" w:name="_Toc531791049"/>
      <w:bookmarkStart w:id="336" w:name="_Toc487108038"/>
      <w:bookmarkEnd w:id="234"/>
      <w:bookmarkEnd w:id="235"/>
      <w:bookmarkEnd w:id="315"/>
      <w:bookmarkEnd w:id="316"/>
      <w:r w:rsidRPr="00F73084">
        <w:rPr>
          <w:rFonts w:eastAsia="宋体"/>
          <w:color w:val="000000"/>
        </w:rPr>
        <w:t>9.</w:t>
      </w:r>
      <w:r w:rsidRPr="00F73084">
        <w:rPr>
          <w:rFonts w:eastAsia="宋体"/>
          <w:color w:val="000000"/>
        </w:rPr>
        <w:t>土壤环境影响分析</w:t>
      </w:r>
      <w:bookmarkEnd w:id="329"/>
      <w:bookmarkEnd w:id="330"/>
      <w:bookmarkEnd w:id="331"/>
    </w:p>
    <w:p w14:paraId="34718B39" w14:textId="77777777" w:rsidR="006A3B6C" w:rsidRPr="00F73084" w:rsidRDefault="006A3B6C" w:rsidP="006A3B6C">
      <w:pPr>
        <w:pStyle w:val="2"/>
        <w:spacing w:before="156" w:after="156"/>
        <w:rPr>
          <w:color w:val="000000"/>
          <w:szCs w:val="28"/>
        </w:rPr>
      </w:pPr>
      <w:bookmarkStart w:id="337" w:name="_Toc12431643"/>
      <w:bookmarkStart w:id="338" w:name="_Toc29767214"/>
      <w:bookmarkStart w:id="339" w:name="_Toc63169145"/>
      <w:r w:rsidRPr="00F73084">
        <w:rPr>
          <w:color w:val="000000"/>
          <w:szCs w:val="28"/>
        </w:rPr>
        <w:t>9.1</w:t>
      </w:r>
      <w:r w:rsidRPr="00F73084">
        <w:rPr>
          <w:color w:val="000000"/>
          <w:szCs w:val="28"/>
        </w:rPr>
        <w:t>土壤环境质量现状监测</w:t>
      </w:r>
      <w:bookmarkEnd w:id="337"/>
      <w:bookmarkEnd w:id="338"/>
      <w:bookmarkEnd w:id="339"/>
    </w:p>
    <w:p w14:paraId="02F6D4B7" w14:textId="77777777" w:rsidR="006A3B6C" w:rsidRPr="00F73084" w:rsidRDefault="006A3B6C" w:rsidP="006A3B6C">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9.1.1</w:t>
      </w:r>
      <w:r w:rsidRPr="00F73084">
        <w:rPr>
          <w:rFonts w:ascii="Times New Roman" w:eastAsia="宋体" w:hAnsi="宋体"/>
          <w:color w:val="000000"/>
          <w:lang w:eastAsia="zh-CN"/>
        </w:rPr>
        <w:t>监测布点</w:t>
      </w:r>
    </w:p>
    <w:p w14:paraId="524B1D23" w14:textId="77777777" w:rsidR="006A3B6C" w:rsidRPr="00F73084" w:rsidRDefault="006A3B6C" w:rsidP="006A3B6C">
      <w:pPr>
        <w:spacing w:line="360" w:lineRule="auto"/>
        <w:ind w:firstLineChars="200" w:firstLine="480"/>
        <w:rPr>
          <w:color w:val="000000"/>
          <w:sz w:val="24"/>
          <w:szCs w:val="21"/>
        </w:rPr>
      </w:pPr>
      <w:r w:rsidRPr="00F73084">
        <w:rPr>
          <w:color w:val="000000"/>
          <w:sz w:val="24"/>
        </w:rPr>
        <w:t>为了解项目区附近土壤环境现状，本次环评期间监测点位具体如下：</w:t>
      </w:r>
    </w:p>
    <w:p w14:paraId="26A9AB73" w14:textId="77777777" w:rsidR="006A3B6C" w:rsidRPr="00F73084" w:rsidRDefault="006A3B6C" w:rsidP="006A3B6C">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1</w:t>
      </w:r>
      <w:r w:rsidRPr="00F73084">
        <w:rPr>
          <w:color w:val="000000"/>
          <w:sz w:val="24"/>
        </w:rPr>
        <w:t>）厂内土壤监测</w:t>
      </w:r>
    </w:p>
    <w:p w14:paraId="56231C30" w14:textId="77777777" w:rsidR="006A3B6C" w:rsidRPr="00F73084" w:rsidRDefault="006A3B6C" w:rsidP="006A3B6C">
      <w:pPr>
        <w:adjustRightInd w:val="0"/>
        <w:snapToGrid w:val="0"/>
        <w:spacing w:line="360" w:lineRule="auto"/>
        <w:ind w:firstLineChars="200" w:firstLine="480"/>
        <w:rPr>
          <w:color w:val="000000"/>
          <w:sz w:val="24"/>
        </w:rPr>
      </w:pPr>
      <w:r w:rsidRPr="00F73084">
        <w:rPr>
          <w:color w:val="000000"/>
          <w:sz w:val="24"/>
        </w:rPr>
        <w:t>监测点位：项目厂区内土壤柱状样点</w:t>
      </w:r>
      <w:r w:rsidRPr="00F73084">
        <w:rPr>
          <w:color w:val="000000"/>
          <w:sz w:val="24"/>
        </w:rPr>
        <w:t>5</w:t>
      </w:r>
      <w:r w:rsidRPr="00F73084">
        <w:rPr>
          <w:color w:val="000000"/>
          <w:sz w:val="24"/>
        </w:rPr>
        <w:t>个，表层样点</w:t>
      </w:r>
      <w:r w:rsidRPr="00F73084">
        <w:rPr>
          <w:color w:val="000000"/>
          <w:sz w:val="24"/>
        </w:rPr>
        <w:t>2</w:t>
      </w:r>
      <w:r w:rsidRPr="00F73084">
        <w:rPr>
          <w:color w:val="000000"/>
          <w:sz w:val="24"/>
        </w:rPr>
        <w:t>个。</w:t>
      </w:r>
    </w:p>
    <w:p w14:paraId="1BFD4D3C" w14:textId="77777777" w:rsidR="006A3B6C" w:rsidRPr="00F73084" w:rsidRDefault="006A3B6C" w:rsidP="006A3B6C">
      <w:pPr>
        <w:adjustRightInd w:val="0"/>
        <w:snapToGrid w:val="0"/>
        <w:spacing w:line="360" w:lineRule="auto"/>
        <w:ind w:firstLineChars="200" w:firstLine="480"/>
        <w:rPr>
          <w:color w:val="000000"/>
          <w:sz w:val="24"/>
        </w:rPr>
      </w:pPr>
      <w:r w:rsidRPr="00F73084">
        <w:rPr>
          <w:color w:val="000000"/>
          <w:sz w:val="24"/>
        </w:rPr>
        <w:t>监测频率：监测一天，土壤采样一次。</w:t>
      </w:r>
    </w:p>
    <w:p w14:paraId="5F88AA92" w14:textId="77777777" w:rsidR="006A3B6C" w:rsidRPr="00F73084" w:rsidRDefault="006A3B6C" w:rsidP="006A3B6C">
      <w:pPr>
        <w:spacing w:line="360" w:lineRule="auto"/>
        <w:ind w:firstLineChars="200" w:firstLine="480"/>
        <w:rPr>
          <w:color w:val="000000"/>
          <w:sz w:val="24"/>
        </w:rPr>
      </w:pPr>
      <w:r w:rsidRPr="00F73084">
        <w:rPr>
          <w:color w:val="000000"/>
          <w:sz w:val="24"/>
        </w:rPr>
        <w:t>（</w:t>
      </w:r>
      <w:r w:rsidRPr="00F73084">
        <w:rPr>
          <w:color w:val="000000"/>
          <w:sz w:val="24"/>
        </w:rPr>
        <w:t>2</w:t>
      </w:r>
      <w:r w:rsidRPr="00F73084">
        <w:rPr>
          <w:color w:val="000000"/>
          <w:sz w:val="24"/>
        </w:rPr>
        <w:t>）周围土壤背景值监测</w:t>
      </w:r>
    </w:p>
    <w:p w14:paraId="19049096" w14:textId="77777777" w:rsidR="006A3B6C" w:rsidRPr="00F73084" w:rsidRDefault="006A3B6C" w:rsidP="006A3B6C">
      <w:pPr>
        <w:pStyle w:val="afff0"/>
        <w:spacing w:line="360" w:lineRule="auto"/>
        <w:ind w:firstLineChars="200" w:firstLine="480"/>
        <w:rPr>
          <w:rFonts w:ascii="Times New Roman" w:hAnsi="Times New Roman"/>
          <w:color w:val="000000"/>
          <w:kern w:val="0"/>
          <w:sz w:val="24"/>
          <w:szCs w:val="24"/>
        </w:rPr>
      </w:pPr>
      <w:r w:rsidRPr="00F73084">
        <w:rPr>
          <w:rFonts w:ascii="Times New Roman" w:hAnsi="Times New Roman"/>
          <w:color w:val="000000"/>
          <w:sz w:val="24"/>
          <w:szCs w:val="24"/>
        </w:rPr>
        <w:t>监测点位：项目厂界外土壤表层样点</w:t>
      </w:r>
      <w:r w:rsidRPr="00F73084">
        <w:rPr>
          <w:rFonts w:ascii="Times New Roman" w:hAnsi="Times New Roman"/>
          <w:color w:val="000000"/>
          <w:sz w:val="24"/>
          <w:szCs w:val="24"/>
        </w:rPr>
        <w:t>4</w:t>
      </w:r>
      <w:r w:rsidRPr="00F73084">
        <w:rPr>
          <w:rFonts w:ascii="Times New Roman" w:hAnsi="Times New Roman"/>
          <w:color w:val="000000"/>
          <w:sz w:val="24"/>
          <w:szCs w:val="24"/>
        </w:rPr>
        <w:t>个</w:t>
      </w:r>
      <w:r w:rsidRPr="00F73084">
        <w:rPr>
          <w:rFonts w:ascii="Times New Roman" w:hAnsi="Times New Roman"/>
          <w:bCs/>
          <w:color w:val="000000"/>
          <w:sz w:val="24"/>
          <w:szCs w:val="24"/>
        </w:rPr>
        <w:t>。</w:t>
      </w:r>
    </w:p>
    <w:p w14:paraId="5F2B9365" w14:textId="77777777" w:rsidR="006A3B6C" w:rsidRPr="00F73084" w:rsidRDefault="006A3B6C" w:rsidP="006A3B6C">
      <w:pPr>
        <w:spacing w:line="360" w:lineRule="auto"/>
        <w:ind w:firstLineChars="200" w:firstLine="480"/>
        <w:rPr>
          <w:color w:val="000000"/>
          <w:sz w:val="24"/>
          <w:szCs w:val="21"/>
        </w:rPr>
      </w:pPr>
      <w:r w:rsidRPr="00F73084">
        <w:rPr>
          <w:color w:val="000000"/>
          <w:sz w:val="24"/>
        </w:rPr>
        <w:t>采样点位布置见表</w:t>
      </w:r>
      <w:r w:rsidRPr="00F73084">
        <w:rPr>
          <w:color w:val="000000"/>
          <w:sz w:val="24"/>
        </w:rPr>
        <w:t>9.1-1</w:t>
      </w:r>
      <w:r w:rsidRPr="00F73084">
        <w:rPr>
          <w:color w:val="000000"/>
          <w:sz w:val="24"/>
        </w:rPr>
        <w:t>和图</w:t>
      </w:r>
      <w:r w:rsidRPr="00F73084">
        <w:rPr>
          <w:color w:val="000000"/>
          <w:sz w:val="24"/>
        </w:rPr>
        <w:t>9.1-1</w:t>
      </w:r>
      <w:r w:rsidRPr="00F73084">
        <w:rPr>
          <w:color w:val="000000"/>
          <w:sz w:val="24"/>
        </w:rPr>
        <w:t>。</w:t>
      </w:r>
    </w:p>
    <w:p w14:paraId="25C27FC8" w14:textId="77777777" w:rsidR="006A3B6C" w:rsidRPr="00F73084" w:rsidRDefault="006A3B6C" w:rsidP="006A3B6C">
      <w:pPr>
        <w:jc w:val="center"/>
        <w:rPr>
          <w:b/>
          <w:color w:val="000000"/>
          <w:szCs w:val="21"/>
        </w:rPr>
      </w:pPr>
      <w:r w:rsidRPr="00F73084">
        <w:rPr>
          <w:b/>
          <w:bCs/>
          <w:color w:val="000000"/>
        </w:rPr>
        <w:t>表</w:t>
      </w:r>
      <w:r w:rsidRPr="00F73084">
        <w:rPr>
          <w:b/>
          <w:bCs/>
          <w:color w:val="000000"/>
        </w:rPr>
        <w:t xml:space="preserve">9.1-1  </w:t>
      </w:r>
      <w:r w:rsidRPr="00F73084">
        <w:rPr>
          <w:b/>
          <w:bCs/>
          <w:color w:val="000000"/>
        </w:rPr>
        <w:t>土壤环境质量现状监测布点情况</w:t>
      </w:r>
      <w:r w:rsidRPr="00F73084">
        <w:rPr>
          <w:b/>
          <w:color w:val="000000"/>
          <w:szCs w:val="21"/>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45"/>
        <w:gridCol w:w="1075"/>
        <w:gridCol w:w="644"/>
        <w:gridCol w:w="861"/>
        <w:gridCol w:w="1635"/>
        <w:gridCol w:w="1316"/>
        <w:gridCol w:w="1900"/>
      </w:tblGrid>
      <w:tr w:rsidR="006A3B6C" w:rsidRPr="00F73084" w14:paraId="245C86BD" w14:textId="77777777" w:rsidTr="006A3B6C">
        <w:trPr>
          <w:trHeight w:val="57"/>
          <w:jc w:val="center"/>
        </w:trPr>
        <w:tc>
          <w:tcPr>
            <w:tcW w:w="510" w:type="pct"/>
            <w:tcBorders>
              <w:top w:val="single" w:sz="12" w:space="0" w:color="auto"/>
              <w:left w:val="single" w:sz="12" w:space="0" w:color="auto"/>
            </w:tcBorders>
            <w:vAlign w:val="center"/>
          </w:tcPr>
          <w:p w14:paraId="31ACD953" w14:textId="77777777" w:rsidR="006A3B6C" w:rsidRPr="00F73084" w:rsidRDefault="006A3B6C" w:rsidP="006A3B6C">
            <w:pPr>
              <w:jc w:val="center"/>
              <w:rPr>
                <w:b/>
                <w:color w:val="000000"/>
                <w:szCs w:val="21"/>
              </w:rPr>
            </w:pPr>
            <w:r w:rsidRPr="00F73084">
              <w:rPr>
                <w:rFonts w:hint="eastAsia"/>
                <w:b/>
                <w:color w:val="000000"/>
                <w:szCs w:val="21"/>
              </w:rPr>
              <w:t>检测点位</w:t>
            </w:r>
          </w:p>
        </w:tc>
        <w:tc>
          <w:tcPr>
            <w:tcW w:w="649" w:type="pct"/>
            <w:tcBorders>
              <w:top w:val="single" w:sz="12" w:space="0" w:color="auto"/>
            </w:tcBorders>
            <w:vAlign w:val="center"/>
          </w:tcPr>
          <w:p w14:paraId="4F1A0B6F" w14:textId="77777777" w:rsidR="006A3B6C" w:rsidRPr="00F73084" w:rsidRDefault="006A3B6C" w:rsidP="006A3B6C">
            <w:pPr>
              <w:jc w:val="center"/>
              <w:rPr>
                <w:b/>
                <w:color w:val="000000"/>
                <w:szCs w:val="21"/>
              </w:rPr>
            </w:pPr>
            <w:r w:rsidRPr="00F73084">
              <w:rPr>
                <w:rFonts w:hint="eastAsia"/>
                <w:b/>
                <w:color w:val="000000"/>
                <w:szCs w:val="21"/>
              </w:rPr>
              <w:t>取样类型</w:t>
            </w:r>
          </w:p>
        </w:tc>
        <w:tc>
          <w:tcPr>
            <w:tcW w:w="389" w:type="pct"/>
            <w:tcBorders>
              <w:top w:val="single" w:sz="12" w:space="0" w:color="auto"/>
            </w:tcBorders>
            <w:vAlign w:val="center"/>
          </w:tcPr>
          <w:p w14:paraId="353589B3" w14:textId="77777777" w:rsidR="006A3B6C" w:rsidRPr="00F73084" w:rsidRDefault="006A3B6C" w:rsidP="006A3B6C">
            <w:pPr>
              <w:jc w:val="center"/>
              <w:rPr>
                <w:b/>
                <w:color w:val="000000"/>
                <w:szCs w:val="21"/>
              </w:rPr>
            </w:pPr>
            <w:r w:rsidRPr="00F73084">
              <w:rPr>
                <w:b/>
                <w:color w:val="000000"/>
                <w:szCs w:val="21"/>
              </w:rPr>
              <w:t>相对方位</w:t>
            </w:r>
          </w:p>
        </w:tc>
        <w:tc>
          <w:tcPr>
            <w:tcW w:w="520" w:type="pct"/>
            <w:tcBorders>
              <w:top w:val="single" w:sz="12" w:space="0" w:color="auto"/>
            </w:tcBorders>
            <w:vAlign w:val="center"/>
          </w:tcPr>
          <w:p w14:paraId="61F072D7" w14:textId="77777777" w:rsidR="006A3B6C" w:rsidRPr="00F73084" w:rsidRDefault="006A3B6C" w:rsidP="006A3B6C">
            <w:pPr>
              <w:jc w:val="center"/>
              <w:rPr>
                <w:b/>
                <w:color w:val="000000"/>
                <w:szCs w:val="21"/>
              </w:rPr>
            </w:pPr>
            <w:r w:rsidRPr="00F73084">
              <w:rPr>
                <w:b/>
                <w:color w:val="000000"/>
                <w:szCs w:val="21"/>
              </w:rPr>
              <w:t>相对距离</w:t>
            </w:r>
            <w:r w:rsidRPr="00F73084">
              <w:rPr>
                <w:b/>
                <w:color w:val="000000"/>
                <w:szCs w:val="21"/>
              </w:rPr>
              <w:t>(m)</w:t>
            </w:r>
          </w:p>
        </w:tc>
        <w:tc>
          <w:tcPr>
            <w:tcW w:w="988" w:type="pct"/>
            <w:tcBorders>
              <w:top w:val="single" w:sz="12" w:space="0" w:color="auto"/>
            </w:tcBorders>
            <w:vAlign w:val="center"/>
          </w:tcPr>
          <w:p w14:paraId="607281A3" w14:textId="77777777" w:rsidR="006A3B6C" w:rsidRPr="00F73084" w:rsidRDefault="006A3B6C" w:rsidP="006A3B6C">
            <w:pPr>
              <w:jc w:val="center"/>
              <w:rPr>
                <w:b/>
                <w:color w:val="000000"/>
                <w:szCs w:val="21"/>
              </w:rPr>
            </w:pPr>
            <w:r w:rsidRPr="00F73084">
              <w:rPr>
                <w:rFonts w:hint="eastAsia"/>
                <w:b/>
                <w:color w:val="000000"/>
                <w:szCs w:val="21"/>
              </w:rPr>
              <w:t>取样</w:t>
            </w:r>
            <w:r w:rsidRPr="00F73084">
              <w:rPr>
                <w:b/>
                <w:color w:val="000000"/>
                <w:szCs w:val="21"/>
              </w:rPr>
              <w:t>深度</w:t>
            </w:r>
          </w:p>
        </w:tc>
        <w:tc>
          <w:tcPr>
            <w:tcW w:w="795" w:type="pct"/>
            <w:tcBorders>
              <w:top w:val="single" w:sz="12" w:space="0" w:color="auto"/>
              <w:right w:val="single" w:sz="4" w:space="0" w:color="auto"/>
            </w:tcBorders>
            <w:vAlign w:val="center"/>
          </w:tcPr>
          <w:p w14:paraId="23E43AC2" w14:textId="77777777" w:rsidR="006A3B6C" w:rsidRPr="00F73084" w:rsidRDefault="006A3B6C" w:rsidP="006A3B6C">
            <w:pPr>
              <w:jc w:val="center"/>
              <w:rPr>
                <w:b/>
                <w:color w:val="000000"/>
                <w:szCs w:val="21"/>
              </w:rPr>
            </w:pPr>
            <w:r w:rsidRPr="00F73084">
              <w:rPr>
                <w:rFonts w:hint="eastAsia"/>
                <w:b/>
                <w:color w:val="000000"/>
                <w:szCs w:val="21"/>
              </w:rPr>
              <w:t>监测</w:t>
            </w:r>
            <w:r w:rsidRPr="00F73084">
              <w:rPr>
                <w:b/>
                <w:color w:val="000000"/>
                <w:szCs w:val="21"/>
              </w:rPr>
              <w:t>项目</w:t>
            </w:r>
          </w:p>
        </w:tc>
        <w:tc>
          <w:tcPr>
            <w:tcW w:w="1148" w:type="pct"/>
            <w:tcBorders>
              <w:top w:val="single" w:sz="12" w:space="0" w:color="auto"/>
              <w:left w:val="single" w:sz="4" w:space="0" w:color="auto"/>
              <w:right w:val="single" w:sz="12" w:space="0" w:color="auto"/>
            </w:tcBorders>
            <w:vAlign w:val="center"/>
          </w:tcPr>
          <w:p w14:paraId="05AEF793" w14:textId="77777777" w:rsidR="006A3B6C" w:rsidRPr="00F73084" w:rsidRDefault="006A3B6C" w:rsidP="006A3B6C">
            <w:pPr>
              <w:jc w:val="center"/>
              <w:rPr>
                <w:b/>
                <w:color w:val="000000"/>
                <w:szCs w:val="21"/>
              </w:rPr>
            </w:pPr>
            <w:r w:rsidRPr="00F73084">
              <w:rPr>
                <w:b/>
                <w:color w:val="000000"/>
                <w:szCs w:val="21"/>
              </w:rPr>
              <w:t>设置意义</w:t>
            </w:r>
          </w:p>
        </w:tc>
      </w:tr>
      <w:tr w:rsidR="006A3B6C" w:rsidRPr="00F73084" w14:paraId="6BDB3281" w14:textId="77777777" w:rsidTr="006A3B6C">
        <w:trPr>
          <w:trHeight w:val="288"/>
          <w:jc w:val="center"/>
        </w:trPr>
        <w:tc>
          <w:tcPr>
            <w:tcW w:w="510" w:type="pct"/>
            <w:vMerge w:val="restart"/>
            <w:tcBorders>
              <w:left w:val="single" w:sz="12" w:space="0" w:color="auto"/>
            </w:tcBorders>
            <w:vAlign w:val="center"/>
          </w:tcPr>
          <w:p w14:paraId="0CA9CD51" w14:textId="77777777" w:rsidR="006A3B6C" w:rsidRPr="00F73084" w:rsidRDefault="006A3B6C" w:rsidP="006A3B6C">
            <w:pPr>
              <w:jc w:val="center"/>
              <w:rPr>
                <w:color w:val="000000"/>
                <w:szCs w:val="21"/>
              </w:rPr>
            </w:pPr>
            <w:r w:rsidRPr="00F73084">
              <w:rPr>
                <w:color w:val="000000"/>
                <w:szCs w:val="21"/>
              </w:rPr>
              <w:t>1#</w:t>
            </w:r>
          </w:p>
          <w:p w14:paraId="693648EE" w14:textId="77777777" w:rsidR="006A3B6C" w:rsidRPr="00F73084" w:rsidRDefault="006A3B6C" w:rsidP="006A3B6C">
            <w:pPr>
              <w:jc w:val="center"/>
              <w:rPr>
                <w:color w:val="000000"/>
                <w:szCs w:val="21"/>
              </w:rPr>
            </w:pPr>
            <w:r w:rsidRPr="00F73084">
              <w:rPr>
                <w:rFonts w:hint="eastAsia"/>
                <w:color w:val="000000"/>
                <w:szCs w:val="21"/>
              </w:rPr>
              <w:t>厂区内</w:t>
            </w:r>
          </w:p>
        </w:tc>
        <w:tc>
          <w:tcPr>
            <w:tcW w:w="649" w:type="pct"/>
            <w:vMerge w:val="restart"/>
            <w:vAlign w:val="center"/>
          </w:tcPr>
          <w:p w14:paraId="6298CE9E" w14:textId="77777777" w:rsidR="006A3B6C" w:rsidRPr="00F73084" w:rsidRDefault="006A3B6C" w:rsidP="006A3B6C">
            <w:pPr>
              <w:jc w:val="center"/>
              <w:rPr>
                <w:color w:val="000000"/>
                <w:szCs w:val="21"/>
              </w:rPr>
            </w:pPr>
            <w:r w:rsidRPr="00F73084">
              <w:rPr>
                <w:rFonts w:hint="eastAsia"/>
                <w:color w:val="000000"/>
                <w:szCs w:val="21"/>
              </w:rPr>
              <w:t>柱状样</w:t>
            </w:r>
          </w:p>
        </w:tc>
        <w:tc>
          <w:tcPr>
            <w:tcW w:w="389" w:type="pct"/>
            <w:vMerge w:val="restart"/>
            <w:vAlign w:val="center"/>
          </w:tcPr>
          <w:p w14:paraId="1B3B5C6A" w14:textId="77777777" w:rsidR="006A3B6C" w:rsidRPr="00F73084" w:rsidRDefault="006A3B6C" w:rsidP="006A3B6C">
            <w:pPr>
              <w:jc w:val="center"/>
              <w:rPr>
                <w:color w:val="000000"/>
                <w:szCs w:val="21"/>
              </w:rPr>
            </w:pPr>
            <w:r w:rsidRPr="00F73084">
              <w:rPr>
                <w:color w:val="000000"/>
                <w:szCs w:val="21"/>
              </w:rPr>
              <w:t>--</w:t>
            </w:r>
          </w:p>
        </w:tc>
        <w:tc>
          <w:tcPr>
            <w:tcW w:w="520" w:type="pct"/>
            <w:vMerge w:val="restart"/>
            <w:vAlign w:val="center"/>
          </w:tcPr>
          <w:p w14:paraId="4F552041" w14:textId="77777777" w:rsidR="006A3B6C" w:rsidRPr="00F73084" w:rsidRDefault="006A3B6C" w:rsidP="006A3B6C">
            <w:pPr>
              <w:jc w:val="center"/>
              <w:rPr>
                <w:color w:val="000000"/>
                <w:szCs w:val="21"/>
              </w:rPr>
            </w:pPr>
            <w:r w:rsidRPr="00F73084">
              <w:rPr>
                <w:color w:val="000000"/>
                <w:szCs w:val="21"/>
              </w:rPr>
              <w:t>--</w:t>
            </w:r>
          </w:p>
        </w:tc>
        <w:tc>
          <w:tcPr>
            <w:tcW w:w="988" w:type="pct"/>
            <w:tcBorders>
              <w:bottom w:val="single" w:sz="4" w:space="0" w:color="auto"/>
            </w:tcBorders>
            <w:vAlign w:val="center"/>
          </w:tcPr>
          <w:p w14:paraId="0FC33DF9" w14:textId="77777777" w:rsidR="006A3B6C" w:rsidRPr="00F73084" w:rsidRDefault="006A3B6C" w:rsidP="006A3B6C">
            <w:pPr>
              <w:jc w:val="center"/>
              <w:rPr>
                <w:color w:val="000000"/>
                <w:szCs w:val="21"/>
              </w:rPr>
            </w:pPr>
            <w:r w:rsidRPr="00F73084">
              <w:rPr>
                <w:rFonts w:hint="eastAsia"/>
                <w:color w:val="000000"/>
                <w:szCs w:val="21"/>
              </w:rPr>
              <w:t>0-0.5</w:t>
            </w:r>
            <w:r w:rsidRPr="00F73084">
              <w:rPr>
                <w:color w:val="000000"/>
                <w:szCs w:val="21"/>
              </w:rPr>
              <w:t>m</w:t>
            </w:r>
            <w:r w:rsidRPr="00F73084">
              <w:rPr>
                <w:color w:val="000000"/>
                <w:szCs w:val="21"/>
              </w:rPr>
              <w:t>，</w:t>
            </w:r>
          </w:p>
        </w:tc>
        <w:tc>
          <w:tcPr>
            <w:tcW w:w="795" w:type="pct"/>
            <w:tcBorders>
              <w:bottom w:val="single" w:sz="4" w:space="0" w:color="auto"/>
              <w:right w:val="single" w:sz="4" w:space="0" w:color="auto"/>
            </w:tcBorders>
            <w:vAlign w:val="center"/>
          </w:tcPr>
          <w:p w14:paraId="502D438F" w14:textId="77777777" w:rsidR="006A3B6C" w:rsidRPr="00F73084" w:rsidRDefault="006A3B6C" w:rsidP="006A3B6C">
            <w:pPr>
              <w:jc w:val="center"/>
              <w:rPr>
                <w:color w:val="000000"/>
                <w:szCs w:val="21"/>
              </w:rPr>
            </w:pPr>
            <w:r w:rsidRPr="00F73084">
              <w:rPr>
                <w:color w:val="000000"/>
                <w:szCs w:val="21"/>
              </w:rPr>
              <w:t>48</w:t>
            </w:r>
            <w:r w:rsidRPr="00F73084">
              <w:rPr>
                <w:rFonts w:hint="eastAsia"/>
                <w:color w:val="000000"/>
                <w:szCs w:val="21"/>
              </w:rPr>
              <w:t>项；</w:t>
            </w:r>
            <w:r w:rsidRPr="00F73084">
              <w:rPr>
                <w:color w:val="000000"/>
                <w:szCs w:val="21"/>
              </w:rPr>
              <w:t>6</w:t>
            </w:r>
            <w:r w:rsidRPr="00F73084">
              <w:rPr>
                <w:rFonts w:hint="eastAsia"/>
                <w:color w:val="000000"/>
                <w:szCs w:val="21"/>
              </w:rPr>
              <w:t>项</w:t>
            </w:r>
          </w:p>
        </w:tc>
        <w:tc>
          <w:tcPr>
            <w:tcW w:w="1148" w:type="pct"/>
            <w:vMerge w:val="restart"/>
            <w:tcBorders>
              <w:left w:val="single" w:sz="4" w:space="0" w:color="auto"/>
              <w:right w:val="single" w:sz="12" w:space="0" w:color="auto"/>
            </w:tcBorders>
            <w:vAlign w:val="center"/>
          </w:tcPr>
          <w:p w14:paraId="7385B770" w14:textId="77777777" w:rsidR="006A3B6C" w:rsidRPr="00F73084" w:rsidRDefault="006A3B6C" w:rsidP="006A3B6C">
            <w:pPr>
              <w:jc w:val="center"/>
              <w:rPr>
                <w:color w:val="000000"/>
                <w:szCs w:val="21"/>
              </w:rPr>
            </w:pPr>
            <w:r w:rsidRPr="00F73084">
              <w:rPr>
                <w:color w:val="000000"/>
                <w:szCs w:val="21"/>
              </w:rPr>
              <w:t>了解</w:t>
            </w:r>
            <w:r w:rsidRPr="00F73084">
              <w:rPr>
                <w:rFonts w:hint="eastAsia"/>
                <w:color w:val="000000"/>
                <w:szCs w:val="21"/>
              </w:rPr>
              <w:t>本项目拟建生产</w:t>
            </w:r>
            <w:r w:rsidRPr="00F73084">
              <w:rPr>
                <w:color w:val="000000"/>
                <w:szCs w:val="21"/>
              </w:rPr>
              <w:t>车间所在区域</w:t>
            </w:r>
            <w:r w:rsidRPr="00F73084">
              <w:rPr>
                <w:rFonts w:hint="eastAsia"/>
                <w:color w:val="000000"/>
                <w:szCs w:val="21"/>
              </w:rPr>
              <w:t>可能</w:t>
            </w:r>
            <w:r w:rsidRPr="00F73084">
              <w:rPr>
                <w:color w:val="000000"/>
                <w:szCs w:val="21"/>
              </w:rPr>
              <w:t>受污染的土壤现状</w:t>
            </w:r>
          </w:p>
        </w:tc>
      </w:tr>
      <w:tr w:rsidR="006A3B6C" w:rsidRPr="00F73084" w14:paraId="2C7102CC" w14:textId="77777777" w:rsidTr="006A3B6C">
        <w:trPr>
          <w:trHeight w:val="639"/>
          <w:jc w:val="center"/>
        </w:trPr>
        <w:tc>
          <w:tcPr>
            <w:tcW w:w="510" w:type="pct"/>
            <w:vMerge/>
            <w:tcBorders>
              <w:left w:val="single" w:sz="12" w:space="0" w:color="auto"/>
            </w:tcBorders>
            <w:vAlign w:val="center"/>
          </w:tcPr>
          <w:p w14:paraId="532D7194" w14:textId="77777777" w:rsidR="006A3B6C" w:rsidRPr="00F73084" w:rsidRDefault="006A3B6C" w:rsidP="006A3B6C">
            <w:pPr>
              <w:jc w:val="center"/>
              <w:rPr>
                <w:color w:val="000000"/>
                <w:szCs w:val="21"/>
              </w:rPr>
            </w:pPr>
          </w:p>
        </w:tc>
        <w:tc>
          <w:tcPr>
            <w:tcW w:w="649" w:type="pct"/>
            <w:vMerge/>
            <w:vAlign w:val="center"/>
          </w:tcPr>
          <w:p w14:paraId="116B1834" w14:textId="77777777" w:rsidR="006A3B6C" w:rsidRPr="00F73084" w:rsidRDefault="006A3B6C" w:rsidP="006A3B6C">
            <w:pPr>
              <w:jc w:val="center"/>
              <w:rPr>
                <w:color w:val="000000"/>
                <w:szCs w:val="21"/>
              </w:rPr>
            </w:pPr>
          </w:p>
        </w:tc>
        <w:tc>
          <w:tcPr>
            <w:tcW w:w="389" w:type="pct"/>
            <w:vMerge/>
            <w:vAlign w:val="center"/>
          </w:tcPr>
          <w:p w14:paraId="548C49C6" w14:textId="77777777" w:rsidR="006A3B6C" w:rsidRPr="00F73084" w:rsidRDefault="006A3B6C" w:rsidP="006A3B6C">
            <w:pPr>
              <w:jc w:val="center"/>
              <w:rPr>
                <w:color w:val="000000"/>
                <w:szCs w:val="21"/>
              </w:rPr>
            </w:pPr>
          </w:p>
        </w:tc>
        <w:tc>
          <w:tcPr>
            <w:tcW w:w="520" w:type="pct"/>
            <w:vMerge/>
            <w:vAlign w:val="center"/>
          </w:tcPr>
          <w:p w14:paraId="24F70454" w14:textId="77777777" w:rsidR="006A3B6C" w:rsidRPr="00F73084" w:rsidRDefault="006A3B6C" w:rsidP="006A3B6C">
            <w:pPr>
              <w:jc w:val="center"/>
              <w:rPr>
                <w:color w:val="000000"/>
                <w:szCs w:val="21"/>
              </w:rPr>
            </w:pPr>
          </w:p>
        </w:tc>
        <w:tc>
          <w:tcPr>
            <w:tcW w:w="988" w:type="pct"/>
            <w:tcBorders>
              <w:top w:val="single" w:sz="4" w:space="0" w:color="auto"/>
            </w:tcBorders>
            <w:vAlign w:val="center"/>
          </w:tcPr>
          <w:p w14:paraId="336DC45D" w14:textId="77777777" w:rsidR="006A3B6C" w:rsidRPr="00F73084" w:rsidRDefault="006A3B6C" w:rsidP="006A3B6C">
            <w:pPr>
              <w:jc w:val="center"/>
              <w:rPr>
                <w:color w:val="000000"/>
                <w:szCs w:val="21"/>
              </w:rPr>
            </w:pPr>
            <w:r w:rsidRPr="00F73084">
              <w:rPr>
                <w:rFonts w:hint="eastAsia"/>
                <w:color w:val="000000"/>
                <w:szCs w:val="21"/>
              </w:rPr>
              <w:t>0.5</w:t>
            </w:r>
            <w:r w:rsidRPr="00F73084">
              <w:rPr>
                <w:color w:val="000000"/>
                <w:szCs w:val="21"/>
              </w:rPr>
              <w:t>m-1.5m</w:t>
            </w:r>
            <w:r w:rsidRPr="00F73084">
              <w:rPr>
                <w:color w:val="000000"/>
                <w:szCs w:val="21"/>
              </w:rPr>
              <w:t>，</w:t>
            </w:r>
            <w:r w:rsidRPr="00F73084">
              <w:rPr>
                <w:rFonts w:hint="eastAsia"/>
                <w:color w:val="000000"/>
                <w:szCs w:val="21"/>
              </w:rPr>
              <w:t>1.5</w:t>
            </w:r>
            <w:r w:rsidRPr="00F73084">
              <w:rPr>
                <w:color w:val="000000"/>
                <w:szCs w:val="21"/>
              </w:rPr>
              <w:t>m-3m</w:t>
            </w:r>
          </w:p>
        </w:tc>
        <w:tc>
          <w:tcPr>
            <w:tcW w:w="795" w:type="pct"/>
            <w:tcBorders>
              <w:top w:val="single" w:sz="4" w:space="0" w:color="auto"/>
              <w:right w:val="single" w:sz="4" w:space="0" w:color="auto"/>
            </w:tcBorders>
            <w:vAlign w:val="center"/>
          </w:tcPr>
          <w:p w14:paraId="1512DFF5" w14:textId="77777777" w:rsidR="006A3B6C" w:rsidRPr="00F73084" w:rsidRDefault="006A3B6C" w:rsidP="006A3B6C">
            <w:pPr>
              <w:jc w:val="center"/>
              <w:rPr>
                <w:color w:val="000000"/>
                <w:szCs w:val="21"/>
              </w:rPr>
            </w:pPr>
            <w:r w:rsidRPr="00F73084">
              <w:rPr>
                <w:rFonts w:hint="eastAsia"/>
                <w:color w:val="000000"/>
                <w:szCs w:val="21"/>
              </w:rPr>
              <w:t>甲苯，</w:t>
            </w:r>
            <w:r w:rsidRPr="00F73084">
              <w:rPr>
                <w:color w:val="000000"/>
                <w:szCs w:val="21"/>
              </w:rPr>
              <w:t>6</w:t>
            </w:r>
            <w:r w:rsidRPr="00F73084">
              <w:rPr>
                <w:rFonts w:hint="eastAsia"/>
                <w:color w:val="000000"/>
                <w:szCs w:val="21"/>
              </w:rPr>
              <w:t>项</w:t>
            </w:r>
          </w:p>
        </w:tc>
        <w:tc>
          <w:tcPr>
            <w:tcW w:w="1148" w:type="pct"/>
            <w:vMerge/>
            <w:tcBorders>
              <w:left w:val="single" w:sz="4" w:space="0" w:color="auto"/>
              <w:right w:val="single" w:sz="12" w:space="0" w:color="auto"/>
            </w:tcBorders>
            <w:vAlign w:val="center"/>
          </w:tcPr>
          <w:p w14:paraId="10266803" w14:textId="77777777" w:rsidR="006A3B6C" w:rsidRPr="00F73084" w:rsidRDefault="006A3B6C" w:rsidP="006A3B6C">
            <w:pPr>
              <w:jc w:val="center"/>
              <w:rPr>
                <w:color w:val="000000"/>
                <w:szCs w:val="21"/>
              </w:rPr>
            </w:pPr>
          </w:p>
        </w:tc>
      </w:tr>
      <w:tr w:rsidR="006A3B6C" w:rsidRPr="00F73084" w14:paraId="36B591D7" w14:textId="77777777" w:rsidTr="006A3B6C">
        <w:trPr>
          <w:trHeight w:val="275"/>
          <w:jc w:val="center"/>
        </w:trPr>
        <w:tc>
          <w:tcPr>
            <w:tcW w:w="510" w:type="pct"/>
            <w:vMerge w:val="restart"/>
            <w:tcBorders>
              <w:left w:val="single" w:sz="12" w:space="0" w:color="auto"/>
            </w:tcBorders>
            <w:vAlign w:val="center"/>
          </w:tcPr>
          <w:p w14:paraId="06851F6F" w14:textId="77777777" w:rsidR="006A3B6C" w:rsidRPr="00F73084" w:rsidRDefault="006A3B6C" w:rsidP="006A3B6C">
            <w:pPr>
              <w:jc w:val="center"/>
              <w:rPr>
                <w:color w:val="000000"/>
                <w:szCs w:val="21"/>
              </w:rPr>
            </w:pPr>
            <w:r w:rsidRPr="00F73084">
              <w:rPr>
                <w:color w:val="000000"/>
                <w:szCs w:val="21"/>
              </w:rPr>
              <w:t>2</w:t>
            </w:r>
            <w:r w:rsidRPr="00F73084">
              <w:rPr>
                <w:rFonts w:hint="eastAsia"/>
                <w:color w:val="000000"/>
                <w:szCs w:val="21"/>
              </w:rPr>
              <w:t>#</w:t>
            </w:r>
          </w:p>
          <w:p w14:paraId="3C139833" w14:textId="77777777" w:rsidR="006A3B6C" w:rsidRPr="00F73084" w:rsidRDefault="006A3B6C" w:rsidP="006A3B6C">
            <w:pPr>
              <w:jc w:val="center"/>
              <w:rPr>
                <w:color w:val="000000"/>
                <w:szCs w:val="21"/>
              </w:rPr>
            </w:pPr>
            <w:r w:rsidRPr="00F73084">
              <w:rPr>
                <w:rFonts w:hint="eastAsia"/>
                <w:color w:val="000000"/>
                <w:szCs w:val="21"/>
              </w:rPr>
              <w:t>厂区内</w:t>
            </w:r>
          </w:p>
        </w:tc>
        <w:tc>
          <w:tcPr>
            <w:tcW w:w="649" w:type="pct"/>
            <w:vMerge w:val="restart"/>
            <w:vAlign w:val="center"/>
          </w:tcPr>
          <w:p w14:paraId="56C2C32E" w14:textId="77777777" w:rsidR="006A3B6C" w:rsidRPr="00F73084" w:rsidRDefault="006A3B6C" w:rsidP="006A3B6C">
            <w:pPr>
              <w:jc w:val="center"/>
              <w:rPr>
                <w:color w:val="000000"/>
                <w:szCs w:val="21"/>
              </w:rPr>
            </w:pPr>
            <w:r w:rsidRPr="00F73084">
              <w:rPr>
                <w:rFonts w:hint="eastAsia"/>
                <w:color w:val="000000"/>
                <w:szCs w:val="21"/>
              </w:rPr>
              <w:t>柱状样</w:t>
            </w:r>
          </w:p>
        </w:tc>
        <w:tc>
          <w:tcPr>
            <w:tcW w:w="389" w:type="pct"/>
            <w:vMerge w:val="restart"/>
            <w:vAlign w:val="center"/>
          </w:tcPr>
          <w:p w14:paraId="08C68FB6" w14:textId="77777777" w:rsidR="006A3B6C" w:rsidRPr="00F73084" w:rsidRDefault="006A3B6C" w:rsidP="006A3B6C">
            <w:pPr>
              <w:jc w:val="center"/>
              <w:rPr>
                <w:color w:val="000000"/>
                <w:szCs w:val="21"/>
              </w:rPr>
            </w:pPr>
            <w:r w:rsidRPr="00F73084">
              <w:rPr>
                <w:color w:val="000000"/>
                <w:szCs w:val="21"/>
              </w:rPr>
              <w:t>-</w:t>
            </w:r>
            <w:r w:rsidRPr="00F73084">
              <w:rPr>
                <w:rFonts w:hint="eastAsia"/>
                <w:color w:val="000000"/>
                <w:szCs w:val="21"/>
              </w:rPr>
              <w:t>-</w:t>
            </w:r>
          </w:p>
        </w:tc>
        <w:tc>
          <w:tcPr>
            <w:tcW w:w="520" w:type="pct"/>
            <w:vMerge w:val="restart"/>
            <w:vAlign w:val="center"/>
          </w:tcPr>
          <w:p w14:paraId="4483DDFB" w14:textId="77777777" w:rsidR="006A3B6C" w:rsidRPr="00F73084" w:rsidRDefault="006A3B6C" w:rsidP="006A3B6C">
            <w:pPr>
              <w:jc w:val="center"/>
              <w:rPr>
                <w:color w:val="000000"/>
                <w:szCs w:val="21"/>
              </w:rPr>
            </w:pPr>
            <w:r w:rsidRPr="00F73084">
              <w:rPr>
                <w:color w:val="000000"/>
                <w:szCs w:val="21"/>
              </w:rPr>
              <w:t>-</w:t>
            </w:r>
            <w:r w:rsidRPr="00F73084">
              <w:rPr>
                <w:rFonts w:hint="eastAsia"/>
                <w:color w:val="000000"/>
                <w:szCs w:val="21"/>
              </w:rPr>
              <w:t>-</w:t>
            </w:r>
          </w:p>
        </w:tc>
        <w:tc>
          <w:tcPr>
            <w:tcW w:w="988" w:type="pct"/>
            <w:tcBorders>
              <w:bottom w:val="single" w:sz="4" w:space="0" w:color="auto"/>
            </w:tcBorders>
            <w:vAlign w:val="center"/>
          </w:tcPr>
          <w:p w14:paraId="11E7CE1D" w14:textId="77777777" w:rsidR="006A3B6C" w:rsidRPr="00F73084" w:rsidRDefault="006A3B6C" w:rsidP="006A3B6C">
            <w:pPr>
              <w:jc w:val="center"/>
              <w:rPr>
                <w:color w:val="000000"/>
                <w:szCs w:val="21"/>
              </w:rPr>
            </w:pPr>
            <w:r w:rsidRPr="00F73084">
              <w:rPr>
                <w:rFonts w:hint="eastAsia"/>
                <w:color w:val="000000"/>
                <w:szCs w:val="21"/>
              </w:rPr>
              <w:t>0-0.5</w:t>
            </w:r>
            <w:r w:rsidRPr="00F73084">
              <w:rPr>
                <w:color w:val="000000"/>
                <w:szCs w:val="21"/>
              </w:rPr>
              <w:t>m</w:t>
            </w:r>
            <w:r w:rsidRPr="00F73084">
              <w:rPr>
                <w:color w:val="000000"/>
                <w:szCs w:val="21"/>
              </w:rPr>
              <w:t>，</w:t>
            </w:r>
          </w:p>
        </w:tc>
        <w:tc>
          <w:tcPr>
            <w:tcW w:w="795" w:type="pct"/>
            <w:tcBorders>
              <w:bottom w:val="single" w:sz="4" w:space="0" w:color="auto"/>
              <w:right w:val="single" w:sz="4" w:space="0" w:color="auto"/>
            </w:tcBorders>
            <w:vAlign w:val="center"/>
          </w:tcPr>
          <w:p w14:paraId="04DADF8B" w14:textId="77777777" w:rsidR="006A3B6C" w:rsidRPr="00F73084" w:rsidRDefault="006A3B6C" w:rsidP="006A3B6C">
            <w:pPr>
              <w:jc w:val="center"/>
              <w:rPr>
                <w:color w:val="000000"/>
                <w:szCs w:val="21"/>
              </w:rPr>
            </w:pPr>
            <w:r w:rsidRPr="00F73084">
              <w:rPr>
                <w:color w:val="000000"/>
                <w:szCs w:val="21"/>
              </w:rPr>
              <w:t>48</w:t>
            </w:r>
            <w:r w:rsidRPr="00F73084">
              <w:rPr>
                <w:rFonts w:hint="eastAsia"/>
                <w:color w:val="000000"/>
                <w:szCs w:val="21"/>
              </w:rPr>
              <w:t>项；</w:t>
            </w:r>
            <w:r w:rsidRPr="00F73084">
              <w:rPr>
                <w:color w:val="000000"/>
                <w:szCs w:val="21"/>
              </w:rPr>
              <w:t>6</w:t>
            </w:r>
            <w:r w:rsidRPr="00F73084">
              <w:rPr>
                <w:rFonts w:hint="eastAsia"/>
                <w:color w:val="000000"/>
                <w:szCs w:val="21"/>
              </w:rPr>
              <w:t>项</w:t>
            </w:r>
          </w:p>
        </w:tc>
        <w:tc>
          <w:tcPr>
            <w:tcW w:w="1148" w:type="pct"/>
            <w:vMerge w:val="restart"/>
            <w:tcBorders>
              <w:left w:val="single" w:sz="4" w:space="0" w:color="auto"/>
              <w:right w:val="single" w:sz="12" w:space="0" w:color="auto"/>
            </w:tcBorders>
            <w:vAlign w:val="center"/>
          </w:tcPr>
          <w:p w14:paraId="5BBE8307" w14:textId="77777777" w:rsidR="006A3B6C" w:rsidRPr="00F73084" w:rsidRDefault="006A3B6C" w:rsidP="006A3B6C">
            <w:pPr>
              <w:jc w:val="center"/>
              <w:rPr>
                <w:color w:val="000000"/>
                <w:szCs w:val="21"/>
              </w:rPr>
            </w:pPr>
            <w:r w:rsidRPr="00F73084">
              <w:rPr>
                <w:rFonts w:hint="eastAsia"/>
                <w:color w:val="000000"/>
                <w:szCs w:val="21"/>
              </w:rPr>
              <w:t>了解本项目拟建生产车间所在区域可能受污染的土壤现状</w:t>
            </w:r>
          </w:p>
        </w:tc>
      </w:tr>
      <w:tr w:rsidR="006A3B6C" w:rsidRPr="00F73084" w14:paraId="67322D83" w14:textId="77777777" w:rsidTr="006A3B6C">
        <w:trPr>
          <w:trHeight w:val="651"/>
          <w:jc w:val="center"/>
        </w:trPr>
        <w:tc>
          <w:tcPr>
            <w:tcW w:w="510" w:type="pct"/>
            <w:vMerge/>
            <w:tcBorders>
              <w:left w:val="single" w:sz="12" w:space="0" w:color="auto"/>
            </w:tcBorders>
            <w:vAlign w:val="center"/>
          </w:tcPr>
          <w:p w14:paraId="6EA8A6F7" w14:textId="77777777" w:rsidR="006A3B6C" w:rsidRPr="00F73084" w:rsidRDefault="006A3B6C" w:rsidP="006A3B6C">
            <w:pPr>
              <w:jc w:val="center"/>
              <w:rPr>
                <w:color w:val="000000"/>
                <w:szCs w:val="21"/>
              </w:rPr>
            </w:pPr>
          </w:p>
        </w:tc>
        <w:tc>
          <w:tcPr>
            <w:tcW w:w="649" w:type="pct"/>
            <w:vMerge/>
            <w:vAlign w:val="center"/>
          </w:tcPr>
          <w:p w14:paraId="571A44F8" w14:textId="77777777" w:rsidR="006A3B6C" w:rsidRPr="00F73084" w:rsidRDefault="006A3B6C" w:rsidP="006A3B6C">
            <w:pPr>
              <w:jc w:val="center"/>
              <w:rPr>
                <w:color w:val="000000"/>
                <w:szCs w:val="21"/>
              </w:rPr>
            </w:pPr>
          </w:p>
        </w:tc>
        <w:tc>
          <w:tcPr>
            <w:tcW w:w="389" w:type="pct"/>
            <w:vMerge/>
            <w:vAlign w:val="center"/>
          </w:tcPr>
          <w:p w14:paraId="25D4C605" w14:textId="77777777" w:rsidR="006A3B6C" w:rsidRPr="00F73084" w:rsidRDefault="006A3B6C" w:rsidP="006A3B6C">
            <w:pPr>
              <w:jc w:val="center"/>
              <w:rPr>
                <w:color w:val="000000"/>
                <w:szCs w:val="21"/>
              </w:rPr>
            </w:pPr>
          </w:p>
        </w:tc>
        <w:tc>
          <w:tcPr>
            <w:tcW w:w="520" w:type="pct"/>
            <w:vMerge/>
            <w:vAlign w:val="center"/>
          </w:tcPr>
          <w:p w14:paraId="6EBD852E" w14:textId="77777777" w:rsidR="006A3B6C" w:rsidRPr="00F73084" w:rsidRDefault="006A3B6C" w:rsidP="006A3B6C">
            <w:pPr>
              <w:jc w:val="center"/>
              <w:rPr>
                <w:color w:val="000000"/>
                <w:szCs w:val="21"/>
              </w:rPr>
            </w:pPr>
          </w:p>
        </w:tc>
        <w:tc>
          <w:tcPr>
            <w:tcW w:w="988" w:type="pct"/>
            <w:tcBorders>
              <w:top w:val="single" w:sz="4" w:space="0" w:color="auto"/>
            </w:tcBorders>
            <w:vAlign w:val="center"/>
          </w:tcPr>
          <w:p w14:paraId="77AB2DF8" w14:textId="77777777" w:rsidR="006A3B6C" w:rsidRPr="00F73084" w:rsidRDefault="006A3B6C" w:rsidP="006A3B6C">
            <w:pPr>
              <w:jc w:val="center"/>
              <w:rPr>
                <w:color w:val="000000"/>
                <w:szCs w:val="21"/>
              </w:rPr>
            </w:pPr>
            <w:r w:rsidRPr="00F73084">
              <w:rPr>
                <w:rFonts w:hint="eastAsia"/>
                <w:color w:val="000000"/>
                <w:szCs w:val="21"/>
              </w:rPr>
              <w:t>0.5</w:t>
            </w:r>
            <w:r w:rsidRPr="00F73084">
              <w:rPr>
                <w:color w:val="000000"/>
                <w:szCs w:val="21"/>
              </w:rPr>
              <w:t>m-1.5m</w:t>
            </w:r>
            <w:r w:rsidRPr="00F73084">
              <w:rPr>
                <w:color w:val="000000"/>
                <w:szCs w:val="21"/>
              </w:rPr>
              <w:t>，</w:t>
            </w:r>
            <w:r w:rsidRPr="00F73084">
              <w:rPr>
                <w:rFonts w:hint="eastAsia"/>
                <w:color w:val="000000"/>
                <w:szCs w:val="21"/>
              </w:rPr>
              <w:t>1.5</w:t>
            </w:r>
            <w:r w:rsidRPr="00F73084">
              <w:rPr>
                <w:color w:val="000000"/>
                <w:szCs w:val="21"/>
              </w:rPr>
              <w:t>m-3m</w:t>
            </w:r>
          </w:p>
        </w:tc>
        <w:tc>
          <w:tcPr>
            <w:tcW w:w="795" w:type="pct"/>
            <w:tcBorders>
              <w:top w:val="single" w:sz="4" w:space="0" w:color="auto"/>
              <w:right w:val="single" w:sz="4" w:space="0" w:color="auto"/>
            </w:tcBorders>
            <w:vAlign w:val="center"/>
          </w:tcPr>
          <w:p w14:paraId="7D0F7176" w14:textId="77777777" w:rsidR="006A3B6C" w:rsidRPr="00F73084" w:rsidRDefault="006A3B6C" w:rsidP="006A3B6C">
            <w:pPr>
              <w:jc w:val="center"/>
              <w:rPr>
                <w:color w:val="000000"/>
                <w:szCs w:val="21"/>
              </w:rPr>
            </w:pPr>
            <w:r w:rsidRPr="00F73084">
              <w:rPr>
                <w:rFonts w:hint="eastAsia"/>
                <w:color w:val="000000"/>
                <w:szCs w:val="21"/>
              </w:rPr>
              <w:t>甲苯，</w:t>
            </w:r>
            <w:r w:rsidRPr="00F73084">
              <w:rPr>
                <w:color w:val="000000"/>
                <w:szCs w:val="21"/>
              </w:rPr>
              <w:t>6</w:t>
            </w:r>
            <w:r w:rsidRPr="00F73084">
              <w:rPr>
                <w:rFonts w:hint="eastAsia"/>
                <w:color w:val="000000"/>
                <w:szCs w:val="21"/>
              </w:rPr>
              <w:t>项</w:t>
            </w:r>
          </w:p>
        </w:tc>
        <w:tc>
          <w:tcPr>
            <w:tcW w:w="1148" w:type="pct"/>
            <w:vMerge/>
            <w:tcBorders>
              <w:left w:val="single" w:sz="4" w:space="0" w:color="auto"/>
              <w:right w:val="single" w:sz="12" w:space="0" w:color="auto"/>
            </w:tcBorders>
            <w:vAlign w:val="center"/>
          </w:tcPr>
          <w:p w14:paraId="5480AB23" w14:textId="77777777" w:rsidR="006A3B6C" w:rsidRPr="00F73084" w:rsidRDefault="006A3B6C" w:rsidP="006A3B6C">
            <w:pPr>
              <w:jc w:val="center"/>
              <w:rPr>
                <w:color w:val="000000"/>
                <w:szCs w:val="21"/>
              </w:rPr>
            </w:pPr>
          </w:p>
        </w:tc>
      </w:tr>
      <w:tr w:rsidR="006A3B6C" w:rsidRPr="00F73084" w14:paraId="59F94E9F" w14:textId="77777777" w:rsidTr="006A3B6C">
        <w:trPr>
          <w:trHeight w:val="262"/>
          <w:jc w:val="center"/>
        </w:trPr>
        <w:tc>
          <w:tcPr>
            <w:tcW w:w="510" w:type="pct"/>
            <w:vMerge w:val="restart"/>
            <w:tcBorders>
              <w:left w:val="single" w:sz="12" w:space="0" w:color="auto"/>
            </w:tcBorders>
            <w:vAlign w:val="center"/>
          </w:tcPr>
          <w:p w14:paraId="0B08E597" w14:textId="77777777" w:rsidR="006A3B6C" w:rsidRPr="00F73084" w:rsidRDefault="006A3B6C" w:rsidP="006A3B6C">
            <w:pPr>
              <w:jc w:val="center"/>
              <w:rPr>
                <w:color w:val="000000"/>
                <w:szCs w:val="21"/>
              </w:rPr>
            </w:pPr>
            <w:r w:rsidRPr="00F73084">
              <w:rPr>
                <w:color w:val="000000"/>
                <w:szCs w:val="21"/>
              </w:rPr>
              <w:t>3#</w:t>
            </w:r>
          </w:p>
          <w:p w14:paraId="6F5C9404" w14:textId="77777777" w:rsidR="006A3B6C" w:rsidRPr="00F73084" w:rsidRDefault="006A3B6C" w:rsidP="006A3B6C">
            <w:pPr>
              <w:jc w:val="center"/>
              <w:rPr>
                <w:color w:val="000000"/>
                <w:szCs w:val="21"/>
              </w:rPr>
            </w:pPr>
            <w:r w:rsidRPr="00F73084">
              <w:rPr>
                <w:rFonts w:hint="eastAsia"/>
                <w:color w:val="000000"/>
                <w:szCs w:val="21"/>
              </w:rPr>
              <w:t>厂区内</w:t>
            </w:r>
          </w:p>
        </w:tc>
        <w:tc>
          <w:tcPr>
            <w:tcW w:w="649" w:type="pct"/>
            <w:vMerge w:val="restart"/>
            <w:vAlign w:val="center"/>
          </w:tcPr>
          <w:p w14:paraId="4DA74634" w14:textId="77777777" w:rsidR="006A3B6C" w:rsidRPr="00F73084" w:rsidRDefault="006A3B6C" w:rsidP="006A3B6C">
            <w:pPr>
              <w:jc w:val="center"/>
              <w:rPr>
                <w:color w:val="000000"/>
              </w:rPr>
            </w:pPr>
            <w:r w:rsidRPr="00F73084">
              <w:rPr>
                <w:rFonts w:hint="eastAsia"/>
                <w:color w:val="000000"/>
                <w:szCs w:val="21"/>
              </w:rPr>
              <w:t>柱状样</w:t>
            </w:r>
          </w:p>
        </w:tc>
        <w:tc>
          <w:tcPr>
            <w:tcW w:w="389" w:type="pct"/>
            <w:vMerge w:val="restart"/>
            <w:vAlign w:val="center"/>
          </w:tcPr>
          <w:p w14:paraId="253D1055" w14:textId="77777777" w:rsidR="006A3B6C" w:rsidRPr="00F73084" w:rsidRDefault="006A3B6C" w:rsidP="006A3B6C">
            <w:pPr>
              <w:jc w:val="center"/>
              <w:rPr>
                <w:color w:val="000000"/>
                <w:szCs w:val="21"/>
              </w:rPr>
            </w:pPr>
            <w:r w:rsidRPr="00F73084">
              <w:rPr>
                <w:color w:val="000000"/>
                <w:szCs w:val="21"/>
              </w:rPr>
              <w:t>-</w:t>
            </w:r>
            <w:r w:rsidRPr="00F73084">
              <w:rPr>
                <w:rFonts w:hint="eastAsia"/>
                <w:color w:val="000000"/>
                <w:szCs w:val="21"/>
              </w:rPr>
              <w:t>-</w:t>
            </w:r>
          </w:p>
        </w:tc>
        <w:tc>
          <w:tcPr>
            <w:tcW w:w="520" w:type="pct"/>
            <w:vMerge w:val="restart"/>
            <w:vAlign w:val="center"/>
          </w:tcPr>
          <w:p w14:paraId="32A865BF" w14:textId="77777777" w:rsidR="006A3B6C" w:rsidRPr="00F73084" w:rsidRDefault="006A3B6C" w:rsidP="006A3B6C">
            <w:pPr>
              <w:jc w:val="center"/>
              <w:rPr>
                <w:color w:val="000000"/>
                <w:szCs w:val="21"/>
              </w:rPr>
            </w:pPr>
            <w:r w:rsidRPr="00F73084">
              <w:rPr>
                <w:color w:val="000000"/>
                <w:szCs w:val="21"/>
              </w:rPr>
              <w:t>-</w:t>
            </w:r>
            <w:r w:rsidRPr="00F73084">
              <w:rPr>
                <w:rFonts w:hint="eastAsia"/>
                <w:color w:val="000000"/>
                <w:szCs w:val="21"/>
              </w:rPr>
              <w:t>-</w:t>
            </w:r>
          </w:p>
        </w:tc>
        <w:tc>
          <w:tcPr>
            <w:tcW w:w="988" w:type="pct"/>
            <w:tcBorders>
              <w:bottom w:val="single" w:sz="4" w:space="0" w:color="auto"/>
            </w:tcBorders>
            <w:vAlign w:val="center"/>
          </w:tcPr>
          <w:p w14:paraId="01541433" w14:textId="77777777" w:rsidR="006A3B6C" w:rsidRPr="00F73084" w:rsidRDefault="006A3B6C" w:rsidP="006A3B6C">
            <w:pPr>
              <w:jc w:val="center"/>
              <w:rPr>
                <w:color w:val="000000"/>
                <w:szCs w:val="21"/>
              </w:rPr>
            </w:pPr>
            <w:r w:rsidRPr="00F73084">
              <w:rPr>
                <w:rFonts w:hint="eastAsia"/>
                <w:color w:val="000000"/>
                <w:szCs w:val="21"/>
              </w:rPr>
              <w:t>0-0.5</w:t>
            </w:r>
            <w:r w:rsidRPr="00F73084">
              <w:rPr>
                <w:color w:val="000000"/>
                <w:szCs w:val="21"/>
              </w:rPr>
              <w:t>m</w:t>
            </w:r>
            <w:r w:rsidRPr="00F73084">
              <w:rPr>
                <w:color w:val="000000"/>
                <w:szCs w:val="21"/>
              </w:rPr>
              <w:t>，</w:t>
            </w:r>
          </w:p>
        </w:tc>
        <w:tc>
          <w:tcPr>
            <w:tcW w:w="795" w:type="pct"/>
            <w:tcBorders>
              <w:bottom w:val="single" w:sz="4" w:space="0" w:color="auto"/>
              <w:right w:val="single" w:sz="4" w:space="0" w:color="auto"/>
            </w:tcBorders>
            <w:vAlign w:val="center"/>
          </w:tcPr>
          <w:p w14:paraId="1197AAC4" w14:textId="77777777" w:rsidR="006A3B6C" w:rsidRPr="00F73084" w:rsidRDefault="006A3B6C" w:rsidP="006A3B6C">
            <w:pPr>
              <w:jc w:val="center"/>
              <w:rPr>
                <w:color w:val="000000"/>
                <w:szCs w:val="21"/>
              </w:rPr>
            </w:pPr>
            <w:r w:rsidRPr="00F73084">
              <w:rPr>
                <w:color w:val="000000"/>
                <w:szCs w:val="21"/>
              </w:rPr>
              <w:t>48</w:t>
            </w:r>
            <w:r w:rsidRPr="00F73084">
              <w:rPr>
                <w:rFonts w:hint="eastAsia"/>
                <w:color w:val="000000"/>
                <w:szCs w:val="21"/>
              </w:rPr>
              <w:t>项；</w:t>
            </w:r>
            <w:r w:rsidRPr="00F73084">
              <w:rPr>
                <w:color w:val="000000"/>
                <w:szCs w:val="21"/>
              </w:rPr>
              <w:t>6</w:t>
            </w:r>
            <w:r w:rsidRPr="00F73084">
              <w:rPr>
                <w:rFonts w:hint="eastAsia"/>
                <w:color w:val="000000"/>
                <w:szCs w:val="21"/>
              </w:rPr>
              <w:t>项</w:t>
            </w:r>
          </w:p>
        </w:tc>
        <w:tc>
          <w:tcPr>
            <w:tcW w:w="1148" w:type="pct"/>
            <w:vMerge w:val="restart"/>
            <w:tcBorders>
              <w:left w:val="single" w:sz="4" w:space="0" w:color="auto"/>
              <w:right w:val="single" w:sz="12" w:space="0" w:color="auto"/>
            </w:tcBorders>
            <w:vAlign w:val="center"/>
          </w:tcPr>
          <w:p w14:paraId="027EEA90" w14:textId="77777777" w:rsidR="006A3B6C" w:rsidRPr="00F73084" w:rsidRDefault="006A3B6C" w:rsidP="006A3B6C">
            <w:pPr>
              <w:jc w:val="center"/>
              <w:rPr>
                <w:color w:val="000000"/>
                <w:szCs w:val="21"/>
              </w:rPr>
            </w:pPr>
            <w:r w:rsidRPr="00F73084">
              <w:rPr>
                <w:color w:val="000000"/>
                <w:szCs w:val="21"/>
              </w:rPr>
              <w:t>了解</w:t>
            </w:r>
            <w:r w:rsidRPr="00F73084">
              <w:rPr>
                <w:rFonts w:hint="eastAsia"/>
                <w:color w:val="000000"/>
                <w:szCs w:val="21"/>
              </w:rPr>
              <w:t>本项目</w:t>
            </w:r>
            <w:r w:rsidRPr="00F73084">
              <w:rPr>
                <w:color w:val="000000"/>
                <w:szCs w:val="21"/>
              </w:rPr>
              <w:t>所在区域土壤</w:t>
            </w:r>
            <w:r w:rsidRPr="00F73084">
              <w:rPr>
                <w:rFonts w:hint="eastAsia"/>
                <w:color w:val="000000"/>
                <w:szCs w:val="21"/>
              </w:rPr>
              <w:t>质量</w:t>
            </w:r>
            <w:r w:rsidRPr="00F73084">
              <w:rPr>
                <w:color w:val="000000"/>
                <w:szCs w:val="21"/>
              </w:rPr>
              <w:t>现状</w:t>
            </w:r>
          </w:p>
        </w:tc>
      </w:tr>
      <w:tr w:rsidR="006A3B6C" w:rsidRPr="00F73084" w14:paraId="770E91C3" w14:textId="77777777" w:rsidTr="006A3B6C">
        <w:trPr>
          <w:trHeight w:val="664"/>
          <w:jc w:val="center"/>
        </w:trPr>
        <w:tc>
          <w:tcPr>
            <w:tcW w:w="510" w:type="pct"/>
            <w:vMerge/>
            <w:tcBorders>
              <w:left w:val="single" w:sz="12" w:space="0" w:color="auto"/>
            </w:tcBorders>
            <w:vAlign w:val="center"/>
          </w:tcPr>
          <w:p w14:paraId="4C4A03B7" w14:textId="77777777" w:rsidR="006A3B6C" w:rsidRPr="00F73084" w:rsidRDefault="006A3B6C" w:rsidP="006A3B6C">
            <w:pPr>
              <w:jc w:val="center"/>
              <w:rPr>
                <w:color w:val="000000"/>
                <w:szCs w:val="21"/>
              </w:rPr>
            </w:pPr>
          </w:p>
        </w:tc>
        <w:tc>
          <w:tcPr>
            <w:tcW w:w="649" w:type="pct"/>
            <w:vMerge/>
            <w:vAlign w:val="center"/>
          </w:tcPr>
          <w:p w14:paraId="4E7D6363" w14:textId="77777777" w:rsidR="006A3B6C" w:rsidRPr="00F73084" w:rsidRDefault="006A3B6C" w:rsidP="006A3B6C">
            <w:pPr>
              <w:jc w:val="center"/>
              <w:rPr>
                <w:color w:val="000000"/>
                <w:szCs w:val="21"/>
              </w:rPr>
            </w:pPr>
          </w:p>
        </w:tc>
        <w:tc>
          <w:tcPr>
            <w:tcW w:w="389" w:type="pct"/>
            <w:vMerge/>
            <w:vAlign w:val="center"/>
          </w:tcPr>
          <w:p w14:paraId="3B5AB9FC" w14:textId="77777777" w:rsidR="006A3B6C" w:rsidRPr="00F73084" w:rsidRDefault="006A3B6C" w:rsidP="006A3B6C">
            <w:pPr>
              <w:jc w:val="center"/>
              <w:rPr>
                <w:color w:val="000000"/>
                <w:szCs w:val="21"/>
              </w:rPr>
            </w:pPr>
          </w:p>
        </w:tc>
        <w:tc>
          <w:tcPr>
            <w:tcW w:w="520" w:type="pct"/>
            <w:vMerge/>
            <w:vAlign w:val="center"/>
          </w:tcPr>
          <w:p w14:paraId="229DDD67" w14:textId="77777777" w:rsidR="006A3B6C" w:rsidRPr="00F73084" w:rsidRDefault="006A3B6C" w:rsidP="006A3B6C">
            <w:pPr>
              <w:jc w:val="center"/>
              <w:rPr>
                <w:color w:val="000000"/>
                <w:szCs w:val="21"/>
              </w:rPr>
            </w:pPr>
          </w:p>
        </w:tc>
        <w:tc>
          <w:tcPr>
            <w:tcW w:w="988" w:type="pct"/>
            <w:tcBorders>
              <w:top w:val="single" w:sz="4" w:space="0" w:color="auto"/>
            </w:tcBorders>
            <w:vAlign w:val="center"/>
          </w:tcPr>
          <w:p w14:paraId="1D437EA1" w14:textId="77777777" w:rsidR="006A3B6C" w:rsidRPr="00F73084" w:rsidRDefault="006A3B6C" w:rsidP="006A3B6C">
            <w:pPr>
              <w:jc w:val="center"/>
              <w:rPr>
                <w:color w:val="000000"/>
                <w:szCs w:val="21"/>
              </w:rPr>
            </w:pPr>
            <w:r w:rsidRPr="00F73084">
              <w:rPr>
                <w:rFonts w:hint="eastAsia"/>
                <w:color w:val="000000"/>
                <w:szCs w:val="21"/>
              </w:rPr>
              <w:t>0.5</w:t>
            </w:r>
            <w:r w:rsidRPr="00F73084">
              <w:rPr>
                <w:color w:val="000000"/>
                <w:szCs w:val="21"/>
              </w:rPr>
              <w:t>m-1.5m</w:t>
            </w:r>
            <w:r w:rsidRPr="00F73084">
              <w:rPr>
                <w:color w:val="000000"/>
                <w:szCs w:val="21"/>
              </w:rPr>
              <w:t>，</w:t>
            </w:r>
            <w:r w:rsidRPr="00F73084">
              <w:rPr>
                <w:rFonts w:hint="eastAsia"/>
                <w:color w:val="000000"/>
                <w:szCs w:val="21"/>
              </w:rPr>
              <w:t>1.5</w:t>
            </w:r>
            <w:r w:rsidRPr="00F73084">
              <w:rPr>
                <w:color w:val="000000"/>
                <w:szCs w:val="21"/>
              </w:rPr>
              <w:t>m-3m</w:t>
            </w:r>
          </w:p>
        </w:tc>
        <w:tc>
          <w:tcPr>
            <w:tcW w:w="795" w:type="pct"/>
            <w:tcBorders>
              <w:top w:val="single" w:sz="4" w:space="0" w:color="auto"/>
              <w:right w:val="single" w:sz="4" w:space="0" w:color="auto"/>
            </w:tcBorders>
            <w:vAlign w:val="center"/>
          </w:tcPr>
          <w:p w14:paraId="415DA188" w14:textId="77777777" w:rsidR="006A3B6C" w:rsidRPr="00F73084" w:rsidRDefault="006A3B6C" w:rsidP="006A3B6C">
            <w:pPr>
              <w:jc w:val="center"/>
              <w:rPr>
                <w:color w:val="000000"/>
                <w:szCs w:val="21"/>
              </w:rPr>
            </w:pPr>
            <w:r w:rsidRPr="00F73084">
              <w:rPr>
                <w:rFonts w:hint="eastAsia"/>
                <w:color w:val="000000"/>
                <w:szCs w:val="21"/>
              </w:rPr>
              <w:t>甲苯，</w:t>
            </w:r>
            <w:r w:rsidRPr="00F73084">
              <w:rPr>
                <w:color w:val="000000"/>
                <w:szCs w:val="21"/>
              </w:rPr>
              <w:t>6</w:t>
            </w:r>
            <w:r w:rsidRPr="00F73084">
              <w:rPr>
                <w:rFonts w:hint="eastAsia"/>
                <w:color w:val="000000"/>
                <w:szCs w:val="21"/>
              </w:rPr>
              <w:t>项</w:t>
            </w:r>
          </w:p>
        </w:tc>
        <w:tc>
          <w:tcPr>
            <w:tcW w:w="1148" w:type="pct"/>
            <w:vMerge/>
            <w:tcBorders>
              <w:left w:val="single" w:sz="4" w:space="0" w:color="auto"/>
              <w:right w:val="single" w:sz="12" w:space="0" w:color="auto"/>
            </w:tcBorders>
            <w:vAlign w:val="center"/>
          </w:tcPr>
          <w:p w14:paraId="400ABD57" w14:textId="77777777" w:rsidR="006A3B6C" w:rsidRPr="00F73084" w:rsidRDefault="006A3B6C" w:rsidP="006A3B6C">
            <w:pPr>
              <w:jc w:val="center"/>
              <w:rPr>
                <w:color w:val="000000"/>
                <w:szCs w:val="21"/>
              </w:rPr>
            </w:pPr>
          </w:p>
        </w:tc>
      </w:tr>
      <w:tr w:rsidR="006A3B6C" w:rsidRPr="00F73084" w14:paraId="7107FB04" w14:textId="77777777" w:rsidTr="006A3B6C">
        <w:trPr>
          <w:trHeight w:val="313"/>
          <w:jc w:val="center"/>
        </w:trPr>
        <w:tc>
          <w:tcPr>
            <w:tcW w:w="510" w:type="pct"/>
            <w:vMerge w:val="restart"/>
            <w:tcBorders>
              <w:left w:val="single" w:sz="12" w:space="0" w:color="auto"/>
            </w:tcBorders>
            <w:vAlign w:val="center"/>
          </w:tcPr>
          <w:p w14:paraId="04FAD9E8" w14:textId="77777777" w:rsidR="006A3B6C" w:rsidRPr="00F73084" w:rsidRDefault="006A3B6C" w:rsidP="006A3B6C">
            <w:pPr>
              <w:jc w:val="center"/>
              <w:rPr>
                <w:color w:val="000000"/>
                <w:szCs w:val="21"/>
              </w:rPr>
            </w:pPr>
            <w:r w:rsidRPr="00F73084">
              <w:rPr>
                <w:color w:val="000000"/>
                <w:szCs w:val="21"/>
              </w:rPr>
              <w:t>4</w:t>
            </w:r>
            <w:r w:rsidRPr="00F73084">
              <w:rPr>
                <w:rFonts w:hint="eastAsia"/>
                <w:color w:val="000000"/>
                <w:szCs w:val="21"/>
              </w:rPr>
              <w:t>#</w:t>
            </w:r>
          </w:p>
          <w:p w14:paraId="26865AB2" w14:textId="77777777" w:rsidR="006A3B6C" w:rsidRPr="00F73084" w:rsidRDefault="006A3B6C" w:rsidP="006A3B6C">
            <w:pPr>
              <w:jc w:val="center"/>
              <w:rPr>
                <w:color w:val="000000"/>
                <w:szCs w:val="21"/>
              </w:rPr>
            </w:pPr>
            <w:r w:rsidRPr="00F73084">
              <w:rPr>
                <w:rFonts w:hint="eastAsia"/>
                <w:color w:val="000000"/>
                <w:szCs w:val="21"/>
              </w:rPr>
              <w:t>厂区内</w:t>
            </w:r>
          </w:p>
        </w:tc>
        <w:tc>
          <w:tcPr>
            <w:tcW w:w="649" w:type="pct"/>
            <w:vMerge w:val="restart"/>
            <w:vAlign w:val="center"/>
          </w:tcPr>
          <w:p w14:paraId="0B522819" w14:textId="77777777" w:rsidR="006A3B6C" w:rsidRPr="00F73084" w:rsidRDefault="006A3B6C" w:rsidP="006A3B6C">
            <w:pPr>
              <w:jc w:val="center"/>
              <w:rPr>
                <w:color w:val="000000"/>
              </w:rPr>
            </w:pPr>
            <w:r w:rsidRPr="00F73084">
              <w:rPr>
                <w:rFonts w:hint="eastAsia"/>
                <w:color w:val="000000"/>
                <w:szCs w:val="21"/>
              </w:rPr>
              <w:t>柱状样</w:t>
            </w:r>
          </w:p>
        </w:tc>
        <w:tc>
          <w:tcPr>
            <w:tcW w:w="389" w:type="pct"/>
            <w:vMerge w:val="restart"/>
            <w:vAlign w:val="center"/>
          </w:tcPr>
          <w:p w14:paraId="69D8FADB" w14:textId="77777777" w:rsidR="006A3B6C" w:rsidRPr="00F73084" w:rsidRDefault="006A3B6C" w:rsidP="006A3B6C">
            <w:pPr>
              <w:jc w:val="center"/>
              <w:rPr>
                <w:color w:val="000000"/>
                <w:szCs w:val="21"/>
              </w:rPr>
            </w:pPr>
            <w:r w:rsidRPr="00F73084">
              <w:rPr>
                <w:color w:val="000000"/>
                <w:szCs w:val="21"/>
              </w:rPr>
              <w:t>-</w:t>
            </w:r>
            <w:r w:rsidRPr="00F73084">
              <w:rPr>
                <w:rFonts w:hint="eastAsia"/>
                <w:color w:val="000000"/>
                <w:szCs w:val="21"/>
              </w:rPr>
              <w:t>-</w:t>
            </w:r>
          </w:p>
        </w:tc>
        <w:tc>
          <w:tcPr>
            <w:tcW w:w="520" w:type="pct"/>
            <w:vMerge w:val="restart"/>
            <w:vAlign w:val="center"/>
          </w:tcPr>
          <w:p w14:paraId="441C911B" w14:textId="77777777" w:rsidR="006A3B6C" w:rsidRPr="00F73084" w:rsidRDefault="006A3B6C" w:rsidP="006A3B6C">
            <w:pPr>
              <w:jc w:val="center"/>
              <w:rPr>
                <w:color w:val="000000"/>
                <w:szCs w:val="21"/>
              </w:rPr>
            </w:pPr>
            <w:r w:rsidRPr="00F73084">
              <w:rPr>
                <w:color w:val="000000"/>
                <w:szCs w:val="21"/>
              </w:rPr>
              <w:t>-</w:t>
            </w:r>
            <w:r w:rsidRPr="00F73084">
              <w:rPr>
                <w:rFonts w:hint="eastAsia"/>
                <w:color w:val="000000"/>
                <w:szCs w:val="21"/>
              </w:rPr>
              <w:t>-</w:t>
            </w:r>
          </w:p>
        </w:tc>
        <w:tc>
          <w:tcPr>
            <w:tcW w:w="988" w:type="pct"/>
            <w:tcBorders>
              <w:bottom w:val="single" w:sz="4" w:space="0" w:color="auto"/>
            </w:tcBorders>
            <w:vAlign w:val="center"/>
          </w:tcPr>
          <w:p w14:paraId="16F781B7" w14:textId="77777777" w:rsidR="006A3B6C" w:rsidRPr="00F73084" w:rsidRDefault="006A3B6C" w:rsidP="006A3B6C">
            <w:pPr>
              <w:jc w:val="center"/>
              <w:rPr>
                <w:color w:val="000000"/>
                <w:szCs w:val="21"/>
              </w:rPr>
            </w:pPr>
            <w:r w:rsidRPr="00F73084">
              <w:rPr>
                <w:rFonts w:hint="eastAsia"/>
                <w:color w:val="000000"/>
                <w:szCs w:val="21"/>
              </w:rPr>
              <w:t>0-0.5</w:t>
            </w:r>
            <w:r w:rsidRPr="00F73084">
              <w:rPr>
                <w:color w:val="000000"/>
                <w:szCs w:val="21"/>
              </w:rPr>
              <w:t>m</w:t>
            </w:r>
            <w:r w:rsidRPr="00F73084">
              <w:rPr>
                <w:color w:val="000000"/>
                <w:szCs w:val="21"/>
              </w:rPr>
              <w:t>，</w:t>
            </w:r>
          </w:p>
        </w:tc>
        <w:tc>
          <w:tcPr>
            <w:tcW w:w="795" w:type="pct"/>
            <w:tcBorders>
              <w:bottom w:val="single" w:sz="4" w:space="0" w:color="auto"/>
              <w:right w:val="single" w:sz="4" w:space="0" w:color="auto"/>
            </w:tcBorders>
            <w:vAlign w:val="center"/>
          </w:tcPr>
          <w:p w14:paraId="30381935" w14:textId="77777777" w:rsidR="006A3B6C" w:rsidRPr="00F73084" w:rsidRDefault="006A3B6C" w:rsidP="006A3B6C">
            <w:pPr>
              <w:jc w:val="center"/>
              <w:rPr>
                <w:color w:val="000000"/>
                <w:szCs w:val="21"/>
              </w:rPr>
            </w:pPr>
            <w:r w:rsidRPr="00F73084">
              <w:rPr>
                <w:color w:val="000000"/>
                <w:szCs w:val="21"/>
              </w:rPr>
              <w:t>48</w:t>
            </w:r>
            <w:r w:rsidRPr="00F73084">
              <w:rPr>
                <w:rFonts w:hint="eastAsia"/>
                <w:color w:val="000000"/>
                <w:szCs w:val="21"/>
              </w:rPr>
              <w:t>项；</w:t>
            </w:r>
            <w:r w:rsidRPr="00F73084">
              <w:rPr>
                <w:color w:val="000000"/>
                <w:szCs w:val="21"/>
              </w:rPr>
              <w:t>6</w:t>
            </w:r>
            <w:r w:rsidRPr="00F73084">
              <w:rPr>
                <w:rFonts w:hint="eastAsia"/>
                <w:color w:val="000000"/>
                <w:szCs w:val="21"/>
              </w:rPr>
              <w:t>项</w:t>
            </w:r>
          </w:p>
        </w:tc>
        <w:tc>
          <w:tcPr>
            <w:tcW w:w="1148" w:type="pct"/>
            <w:vMerge/>
            <w:tcBorders>
              <w:left w:val="single" w:sz="4" w:space="0" w:color="auto"/>
              <w:right w:val="single" w:sz="12" w:space="0" w:color="auto"/>
            </w:tcBorders>
            <w:vAlign w:val="center"/>
          </w:tcPr>
          <w:p w14:paraId="732BC3EB" w14:textId="77777777" w:rsidR="006A3B6C" w:rsidRPr="00F73084" w:rsidRDefault="006A3B6C" w:rsidP="006A3B6C">
            <w:pPr>
              <w:jc w:val="center"/>
              <w:rPr>
                <w:color w:val="000000"/>
                <w:szCs w:val="21"/>
              </w:rPr>
            </w:pPr>
          </w:p>
        </w:tc>
      </w:tr>
      <w:tr w:rsidR="006A3B6C" w:rsidRPr="00F73084" w14:paraId="6900C7A4" w14:textId="77777777" w:rsidTr="006A3B6C">
        <w:trPr>
          <w:trHeight w:val="614"/>
          <w:jc w:val="center"/>
        </w:trPr>
        <w:tc>
          <w:tcPr>
            <w:tcW w:w="510" w:type="pct"/>
            <w:vMerge/>
            <w:tcBorders>
              <w:left w:val="single" w:sz="12" w:space="0" w:color="auto"/>
            </w:tcBorders>
            <w:vAlign w:val="center"/>
          </w:tcPr>
          <w:p w14:paraId="5A35B0FA" w14:textId="77777777" w:rsidR="006A3B6C" w:rsidRPr="00F73084" w:rsidRDefault="006A3B6C" w:rsidP="006A3B6C">
            <w:pPr>
              <w:jc w:val="center"/>
              <w:rPr>
                <w:color w:val="000000"/>
                <w:szCs w:val="21"/>
              </w:rPr>
            </w:pPr>
          </w:p>
        </w:tc>
        <w:tc>
          <w:tcPr>
            <w:tcW w:w="649" w:type="pct"/>
            <w:vMerge/>
            <w:vAlign w:val="center"/>
          </w:tcPr>
          <w:p w14:paraId="58D34FA5" w14:textId="77777777" w:rsidR="006A3B6C" w:rsidRPr="00F73084" w:rsidRDefault="006A3B6C" w:rsidP="006A3B6C">
            <w:pPr>
              <w:jc w:val="center"/>
              <w:rPr>
                <w:color w:val="000000"/>
                <w:szCs w:val="21"/>
              </w:rPr>
            </w:pPr>
          </w:p>
        </w:tc>
        <w:tc>
          <w:tcPr>
            <w:tcW w:w="389" w:type="pct"/>
            <w:vMerge/>
            <w:vAlign w:val="center"/>
          </w:tcPr>
          <w:p w14:paraId="3DA34B34" w14:textId="77777777" w:rsidR="006A3B6C" w:rsidRPr="00F73084" w:rsidRDefault="006A3B6C" w:rsidP="006A3B6C">
            <w:pPr>
              <w:jc w:val="center"/>
              <w:rPr>
                <w:color w:val="000000"/>
                <w:szCs w:val="21"/>
              </w:rPr>
            </w:pPr>
          </w:p>
        </w:tc>
        <w:tc>
          <w:tcPr>
            <w:tcW w:w="520" w:type="pct"/>
            <w:vMerge/>
            <w:vAlign w:val="center"/>
          </w:tcPr>
          <w:p w14:paraId="3C88D0B3" w14:textId="77777777" w:rsidR="006A3B6C" w:rsidRPr="00F73084" w:rsidRDefault="006A3B6C" w:rsidP="006A3B6C">
            <w:pPr>
              <w:jc w:val="center"/>
              <w:rPr>
                <w:color w:val="000000"/>
                <w:szCs w:val="21"/>
              </w:rPr>
            </w:pPr>
          </w:p>
        </w:tc>
        <w:tc>
          <w:tcPr>
            <w:tcW w:w="988" w:type="pct"/>
            <w:tcBorders>
              <w:top w:val="single" w:sz="4" w:space="0" w:color="auto"/>
            </w:tcBorders>
            <w:vAlign w:val="center"/>
          </w:tcPr>
          <w:p w14:paraId="67BB2F74" w14:textId="77777777" w:rsidR="006A3B6C" w:rsidRPr="00F73084" w:rsidRDefault="006A3B6C" w:rsidP="006A3B6C">
            <w:pPr>
              <w:jc w:val="center"/>
              <w:rPr>
                <w:color w:val="000000"/>
                <w:szCs w:val="21"/>
              </w:rPr>
            </w:pPr>
            <w:r w:rsidRPr="00F73084">
              <w:rPr>
                <w:rFonts w:hint="eastAsia"/>
                <w:color w:val="000000"/>
                <w:szCs w:val="21"/>
              </w:rPr>
              <w:t>0.5</w:t>
            </w:r>
            <w:r w:rsidRPr="00F73084">
              <w:rPr>
                <w:color w:val="000000"/>
                <w:szCs w:val="21"/>
              </w:rPr>
              <w:t>m-1.5m</w:t>
            </w:r>
            <w:r w:rsidRPr="00F73084">
              <w:rPr>
                <w:color w:val="000000"/>
                <w:szCs w:val="21"/>
              </w:rPr>
              <w:t>，</w:t>
            </w:r>
            <w:r w:rsidRPr="00F73084">
              <w:rPr>
                <w:rFonts w:hint="eastAsia"/>
                <w:color w:val="000000"/>
                <w:szCs w:val="21"/>
              </w:rPr>
              <w:t>1.5</w:t>
            </w:r>
            <w:r w:rsidRPr="00F73084">
              <w:rPr>
                <w:color w:val="000000"/>
                <w:szCs w:val="21"/>
              </w:rPr>
              <w:t>m-3m</w:t>
            </w:r>
          </w:p>
        </w:tc>
        <w:tc>
          <w:tcPr>
            <w:tcW w:w="795" w:type="pct"/>
            <w:tcBorders>
              <w:top w:val="single" w:sz="4" w:space="0" w:color="auto"/>
              <w:right w:val="single" w:sz="4" w:space="0" w:color="auto"/>
            </w:tcBorders>
            <w:vAlign w:val="center"/>
          </w:tcPr>
          <w:p w14:paraId="13185979" w14:textId="77777777" w:rsidR="006A3B6C" w:rsidRPr="00F73084" w:rsidRDefault="006A3B6C" w:rsidP="006A3B6C">
            <w:pPr>
              <w:jc w:val="center"/>
              <w:rPr>
                <w:color w:val="000000"/>
                <w:szCs w:val="21"/>
              </w:rPr>
            </w:pPr>
            <w:r w:rsidRPr="00F73084">
              <w:rPr>
                <w:rFonts w:hint="eastAsia"/>
                <w:color w:val="000000"/>
                <w:szCs w:val="21"/>
              </w:rPr>
              <w:t>甲苯，</w:t>
            </w:r>
            <w:r w:rsidRPr="00F73084">
              <w:rPr>
                <w:color w:val="000000"/>
                <w:szCs w:val="21"/>
              </w:rPr>
              <w:t>6</w:t>
            </w:r>
            <w:r w:rsidRPr="00F73084">
              <w:rPr>
                <w:rFonts w:hint="eastAsia"/>
                <w:color w:val="000000"/>
                <w:szCs w:val="21"/>
              </w:rPr>
              <w:t>项</w:t>
            </w:r>
          </w:p>
        </w:tc>
        <w:tc>
          <w:tcPr>
            <w:tcW w:w="1148" w:type="pct"/>
            <w:vMerge/>
            <w:tcBorders>
              <w:left w:val="single" w:sz="4" w:space="0" w:color="auto"/>
              <w:right w:val="single" w:sz="12" w:space="0" w:color="auto"/>
            </w:tcBorders>
            <w:vAlign w:val="center"/>
          </w:tcPr>
          <w:p w14:paraId="282D32C0" w14:textId="77777777" w:rsidR="006A3B6C" w:rsidRPr="00F73084" w:rsidRDefault="006A3B6C" w:rsidP="006A3B6C">
            <w:pPr>
              <w:jc w:val="center"/>
              <w:rPr>
                <w:color w:val="000000"/>
                <w:szCs w:val="21"/>
              </w:rPr>
            </w:pPr>
          </w:p>
        </w:tc>
      </w:tr>
      <w:tr w:rsidR="006A3B6C" w:rsidRPr="00F73084" w14:paraId="409CA70C" w14:textId="77777777" w:rsidTr="006A3B6C">
        <w:trPr>
          <w:trHeight w:val="225"/>
          <w:jc w:val="center"/>
        </w:trPr>
        <w:tc>
          <w:tcPr>
            <w:tcW w:w="510" w:type="pct"/>
            <w:vMerge w:val="restart"/>
            <w:tcBorders>
              <w:left w:val="single" w:sz="12" w:space="0" w:color="auto"/>
            </w:tcBorders>
            <w:vAlign w:val="center"/>
          </w:tcPr>
          <w:p w14:paraId="5DF7BAE3" w14:textId="77777777" w:rsidR="006A3B6C" w:rsidRPr="00F73084" w:rsidRDefault="006A3B6C" w:rsidP="006A3B6C">
            <w:pPr>
              <w:jc w:val="center"/>
              <w:rPr>
                <w:color w:val="000000"/>
                <w:szCs w:val="21"/>
              </w:rPr>
            </w:pPr>
            <w:r w:rsidRPr="00F73084">
              <w:rPr>
                <w:color w:val="000000"/>
                <w:szCs w:val="21"/>
              </w:rPr>
              <w:t>5#</w:t>
            </w:r>
          </w:p>
          <w:p w14:paraId="03C98E47" w14:textId="77777777" w:rsidR="006A3B6C" w:rsidRPr="00F73084" w:rsidRDefault="006A3B6C" w:rsidP="006A3B6C">
            <w:pPr>
              <w:jc w:val="center"/>
              <w:rPr>
                <w:color w:val="000000"/>
                <w:szCs w:val="21"/>
              </w:rPr>
            </w:pPr>
            <w:r w:rsidRPr="00F73084">
              <w:rPr>
                <w:rFonts w:hint="eastAsia"/>
                <w:color w:val="000000"/>
                <w:szCs w:val="21"/>
              </w:rPr>
              <w:t>厂区内</w:t>
            </w:r>
          </w:p>
        </w:tc>
        <w:tc>
          <w:tcPr>
            <w:tcW w:w="649" w:type="pct"/>
            <w:vMerge w:val="restart"/>
            <w:vAlign w:val="center"/>
          </w:tcPr>
          <w:p w14:paraId="6663FE47" w14:textId="77777777" w:rsidR="006A3B6C" w:rsidRPr="00F73084" w:rsidRDefault="006A3B6C" w:rsidP="006A3B6C">
            <w:pPr>
              <w:jc w:val="center"/>
              <w:rPr>
                <w:color w:val="000000"/>
              </w:rPr>
            </w:pPr>
            <w:r w:rsidRPr="00F73084">
              <w:rPr>
                <w:rFonts w:hint="eastAsia"/>
                <w:color w:val="000000"/>
                <w:szCs w:val="21"/>
              </w:rPr>
              <w:t>柱状样</w:t>
            </w:r>
          </w:p>
        </w:tc>
        <w:tc>
          <w:tcPr>
            <w:tcW w:w="389" w:type="pct"/>
            <w:vMerge w:val="restart"/>
            <w:vAlign w:val="center"/>
          </w:tcPr>
          <w:p w14:paraId="251EC462" w14:textId="77777777" w:rsidR="006A3B6C" w:rsidRPr="00F73084" w:rsidRDefault="006A3B6C" w:rsidP="006A3B6C">
            <w:pPr>
              <w:jc w:val="center"/>
              <w:rPr>
                <w:color w:val="000000"/>
                <w:szCs w:val="21"/>
              </w:rPr>
            </w:pPr>
            <w:r w:rsidRPr="00F73084">
              <w:rPr>
                <w:color w:val="000000"/>
                <w:szCs w:val="21"/>
              </w:rPr>
              <w:t>-</w:t>
            </w:r>
            <w:r w:rsidRPr="00F73084">
              <w:rPr>
                <w:rFonts w:hint="eastAsia"/>
                <w:color w:val="000000"/>
                <w:szCs w:val="21"/>
              </w:rPr>
              <w:t>-</w:t>
            </w:r>
          </w:p>
        </w:tc>
        <w:tc>
          <w:tcPr>
            <w:tcW w:w="520" w:type="pct"/>
            <w:vMerge w:val="restart"/>
            <w:vAlign w:val="center"/>
          </w:tcPr>
          <w:p w14:paraId="2860AE3B" w14:textId="77777777" w:rsidR="006A3B6C" w:rsidRPr="00F73084" w:rsidRDefault="006A3B6C" w:rsidP="006A3B6C">
            <w:pPr>
              <w:jc w:val="center"/>
              <w:rPr>
                <w:color w:val="000000"/>
                <w:szCs w:val="21"/>
              </w:rPr>
            </w:pPr>
            <w:r w:rsidRPr="00F73084">
              <w:rPr>
                <w:color w:val="000000"/>
                <w:szCs w:val="21"/>
              </w:rPr>
              <w:t>-</w:t>
            </w:r>
            <w:r w:rsidRPr="00F73084">
              <w:rPr>
                <w:rFonts w:hint="eastAsia"/>
                <w:color w:val="000000"/>
                <w:szCs w:val="21"/>
              </w:rPr>
              <w:t>-</w:t>
            </w:r>
          </w:p>
        </w:tc>
        <w:tc>
          <w:tcPr>
            <w:tcW w:w="988" w:type="pct"/>
            <w:tcBorders>
              <w:bottom w:val="single" w:sz="4" w:space="0" w:color="auto"/>
            </w:tcBorders>
            <w:vAlign w:val="center"/>
          </w:tcPr>
          <w:p w14:paraId="2008E3FA" w14:textId="77777777" w:rsidR="006A3B6C" w:rsidRPr="00F73084" w:rsidRDefault="006A3B6C" w:rsidP="006A3B6C">
            <w:pPr>
              <w:jc w:val="center"/>
              <w:rPr>
                <w:color w:val="000000"/>
                <w:szCs w:val="21"/>
              </w:rPr>
            </w:pPr>
            <w:r w:rsidRPr="00F73084">
              <w:rPr>
                <w:rFonts w:hint="eastAsia"/>
                <w:color w:val="000000"/>
                <w:szCs w:val="21"/>
              </w:rPr>
              <w:t>0-0.5</w:t>
            </w:r>
            <w:r w:rsidRPr="00F73084">
              <w:rPr>
                <w:color w:val="000000"/>
                <w:szCs w:val="21"/>
              </w:rPr>
              <w:t>m</w:t>
            </w:r>
            <w:r w:rsidRPr="00F73084">
              <w:rPr>
                <w:color w:val="000000"/>
                <w:szCs w:val="21"/>
              </w:rPr>
              <w:t>，</w:t>
            </w:r>
          </w:p>
        </w:tc>
        <w:tc>
          <w:tcPr>
            <w:tcW w:w="795" w:type="pct"/>
            <w:tcBorders>
              <w:bottom w:val="single" w:sz="4" w:space="0" w:color="auto"/>
              <w:right w:val="single" w:sz="4" w:space="0" w:color="auto"/>
            </w:tcBorders>
            <w:vAlign w:val="center"/>
          </w:tcPr>
          <w:p w14:paraId="101EBFCC" w14:textId="77777777" w:rsidR="006A3B6C" w:rsidRPr="00F73084" w:rsidRDefault="006A3B6C" w:rsidP="006A3B6C">
            <w:pPr>
              <w:jc w:val="center"/>
              <w:rPr>
                <w:color w:val="000000"/>
                <w:szCs w:val="21"/>
              </w:rPr>
            </w:pPr>
            <w:r w:rsidRPr="00F73084">
              <w:rPr>
                <w:color w:val="000000"/>
                <w:szCs w:val="21"/>
              </w:rPr>
              <w:t>48</w:t>
            </w:r>
            <w:r w:rsidRPr="00F73084">
              <w:rPr>
                <w:rFonts w:hint="eastAsia"/>
                <w:color w:val="000000"/>
                <w:szCs w:val="21"/>
              </w:rPr>
              <w:t>项；</w:t>
            </w:r>
            <w:r w:rsidRPr="00F73084">
              <w:rPr>
                <w:color w:val="000000"/>
                <w:szCs w:val="21"/>
              </w:rPr>
              <w:t>6</w:t>
            </w:r>
            <w:r w:rsidRPr="00F73084">
              <w:rPr>
                <w:rFonts w:hint="eastAsia"/>
                <w:color w:val="000000"/>
                <w:szCs w:val="21"/>
              </w:rPr>
              <w:t>项</w:t>
            </w:r>
          </w:p>
        </w:tc>
        <w:tc>
          <w:tcPr>
            <w:tcW w:w="1148" w:type="pct"/>
            <w:vMerge/>
            <w:tcBorders>
              <w:left w:val="single" w:sz="4" w:space="0" w:color="auto"/>
              <w:right w:val="single" w:sz="12" w:space="0" w:color="auto"/>
            </w:tcBorders>
            <w:vAlign w:val="center"/>
          </w:tcPr>
          <w:p w14:paraId="06B09DA6" w14:textId="77777777" w:rsidR="006A3B6C" w:rsidRPr="00F73084" w:rsidRDefault="006A3B6C" w:rsidP="006A3B6C">
            <w:pPr>
              <w:jc w:val="center"/>
              <w:rPr>
                <w:color w:val="000000"/>
                <w:szCs w:val="21"/>
              </w:rPr>
            </w:pPr>
          </w:p>
        </w:tc>
      </w:tr>
      <w:tr w:rsidR="006A3B6C" w:rsidRPr="00F73084" w14:paraId="78111894" w14:textId="77777777" w:rsidTr="006A3B6C">
        <w:trPr>
          <w:trHeight w:val="701"/>
          <w:jc w:val="center"/>
        </w:trPr>
        <w:tc>
          <w:tcPr>
            <w:tcW w:w="510" w:type="pct"/>
            <w:vMerge/>
            <w:tcBorders>
              <w:left w:val="single" w:sz="12" w:space="0" w:color="auto"/>
            </w:tcBorders>
            <w:vAlign w:val="center"/>
          </w:tcPr>
          <w:p w14:paraId="54C1449C" w14:textId="77777777" w:rsidR="006A3B6C" w:rsidRPr="00F73084" w:rsidRDefault="006A3B6C" w:rsidP="006A3B6C">
            <w:pPr>
              <w:jc w:val="center"/>
              <w:rPr>
                <w:color w:val="000000"/>
                <w:szCs w:val="21"/>
              </w:rPr>
            </w:pPr>
          </w:p>
        </w:tc>
        <w:tc>
          <w:tcPr>
            <w:tcW w:w="649" w:type="pct"/>
            <w:vMerge/>
            <w:vAlign w:val="center"/>
          </w:tcPr>
          <w:p w14:paraId="1571F8EE" w14:textId="77777777" w:rsidR="006A3B6C" w:rsidRPr="00F73084" w:rsidRDefault="006A3B6C" w:rsidP="006A3B6C">
            <w:pPr>
              <w:jc w:val="center"/>
              <w:rPr>
                <w:color w:val="000000"/>
                <w:szCs w:val="21"/>
              </w:rPr>
            </w:pPr>
          </w:p>
        </w:tc>
        <w:tc>
          <w:tcPr>
            <w:tcW w:w="389" w:type="pct"/>
            <w:vMerge/>
            <w:vAlign w:val="center"/>
          </w:tcPr>
          <w:p w14:paraId="50677749" w14:textId="77777777" w:rsidR="006A3B6C" w:rsidRPr="00F73084" w:rsidRDefault="006A3B6C" w:rsidP="006A3B6C">
            <w:pPr>
              <w:jc w:val="center"/>
              <w:rPr>
                <w:color w:val="000000"/>
                <w:szCs w:val="21"/>
              </w:rPr>
            </w:pPr>
          </w:p>
        </w:tc>
        <w:tc>
          <w:tcPr>
            <w:tcW w:w="520" w:type="pct"/>
            <w:vMerge/>
            <w:vAlign w:val="center"/>
          </w:tcPr>
          <w:p w14:paraId="2C580788" w14:textId="77777777" w:rsidR="006A3B6C" w:rsidRPr="00F73084" w:rsidRDefault="006A3B6C" w:rsidP="006A3B6C">
            <w:pPr>
              <w:jc w:val="center"/>
              <w:rPr>
                <w:color w:val="000000"/>
                <w:szCs w:val="21"/>
              </w:rPr>
            </w:pPr>
          </w:p>
        </w:tc>
        <w:tc>
          <w:tcPr>
            <w:tcW w:w="988" w:type="pct"/>
            <w:tcBorders>
              <w:top w:val="single" w:sz="4" w:space="0" w:color="auto"/>
            </w:tcBorders>
            <w:vAlign w:val="center"/>
          </w:tcPr>
          <w:p w14:paraId="4825C858" w14:textId="77777777" w:rsidR="006A3B6C" w:rsidRPr="00F73084" w:rsidRDefault="006A3B6C" w:rsidP="006A3B6C">
            <w:pPr>
              <w:jc w:val="center"/>
              <w:rPr>
                <w:color w:val="000000"/>
                <w:szCs w:val="21"/>
              </w:rPr>
            </w:pPr>
            <w:r w:rsidRPr="00F73084">
              <w:rPr>
                <w:rFonts w:hint="eastAsia"/>
                <w:color w:val="000000"/>
                <w:szCs w:val="21"/>
              </w:rPr>
              <w:t>0.5</w:t>
            </w:r>
            <w:r w:rsidRPr="00F73084">
              <w:rPr>
                <w:color w:val="000000"/>
                <w:szCs w:val="21"/>
              </w:rPr>
              <w:t>m-1.5m</w:t>
            </w:r>
            <w:r w:rsidRPr="00F73084">
              <w:rPr>
                <w:color w:val="000000"/>
                <w:szCs w:val="21"/>
              </w:rPr>
              <w:t>，</w:t>
            </w:r>
            <w:r w:rsidRPr="00F73084">
              <w:rPr>
                <w:rFonts w:hint="eastAsia"/>
                <w:color w:val="000000"/>
                <w:szCs w:val="21"/>
              </w:rPr>
              <w:t>1.5</w:t>
            </w:r>
            <w:r w:rsidRPr="00F73084">
              <w:rPr>
                <w:color w:val="000000"/>
                <w:szCs w:val="21"/>
              </w:rPr>
              <w:t>m-3m</w:t>
            </w:r>
          </w:p>
        </w:tc>
        <w:tc>
          <w:tcPr>
            <w:tcW w:w="795" w:type="pct"/>
            <w:tcBorders>
              <w:top w:val="single" w:sz="4" w:space="0" w:color="auto"/>
              <w:right w:val="single" w:sz="4" w:space="0" w:color="auto"/>
            </w:tcBorders>
            <w:vAlign w:val="center"/>
          </w:tcPr>
          <w:p w14:paraId="6C83ACEF" w14:textId="77777777" w:rsidR="006A3B6C" w:rsidRPr="00F73084" w:rsidRDefault="006A3B6C" w:rsidP="006A3B6C">
            <w:pPr>
              <w:jc w:val="center"/>
              <w:rPr>
                <w:color w:val="000000"/>
                <w:szCs w:val="21"/>
              </w:rPr>
            </w:pPr>
            <w:r w:rsidRPr="00F73084">
              <w:rPr>
                <w:rFonts w:hint="eastAsia"/>
                <w:color w:val="000000"/>
                <w:szCs w:val="21"/>
              </w:rPr>
              <w:t>甲苯，</w:t>
            </w:r>
            <w:r w:rsidRPr="00F73084">
              <w:rPr>
                <w:color w:val="000000"/>
                <w:szCs w:val="21"/>
              </w:rPr>
              <w:t>6</w:t>
            </w:r>
            <w:r w:rsidRPr="00F73084">
              <w:rPr>
                <w:rFonts w:hint="eastAsia"/>
                <w:color w:val="000000"/>
                <w:szCs w:val="21"/>
              </w:rPr>
              <w:t>项</w:t>
            </w:r>
          </w:p>
        </w:tc>
        <w:tc>
          <w:tcPr>
            <w:tcW w:w="1148" w:type="pct"/>
            <w:vMerge/>
            <w:tcBorders>
              <w:left w:val="single" w:sz="4" w:space="0" w:color="auto"/>
              <w:right w:val="single" w:sz="12" w:space="0" w:color="auto"/>
            </w:tcBorders>
            <w:vAlign w:val="center"/>
          </w:tcPr>
          <w:p w14:paraId="128E4C48" w14:textId="77777777" w:rsidR="006A3B6C" w:rsidRPr="00F73084" w:rsidRDefault="006A3B6C" w:rsidP="006A3B6C">
            <w:pPr>
              <w:jc w:val="center"/>
              <w:rPr>
                <w:color w:val="000000"/>
                <w:szCs w:val="21"/>
              </w:rPr>
            </w:pPr>
          </w:p>
        </w:tc>
      </w:tr>
      <w:tr w:rsidR="006A3B6C" w:rsidRPr="00F73084" w14:paraId="75ED5FEE" w14:textId="77777777" w:rsidTr="006A3B6C">
        <w:trPr>
          <w:trHeight w:val="57"/>
          <w:jc w:val="center"/>
        </w:trPr>
        <w:tc>
          <w:tcPr>
            <w:tcW w:w="510" w:type="pct"/>
            <w:tcBorders>
              <w:left w:val="single" w:sz="12" w:space="0" w:color="auto"/>
            </w:tcBorders>
            <w:vAlign w:val="center"/>
          </w:tcPr>
          <w:p w14:paraId="42E8EF56" w14:textId="77777777" w:rsidR="006A3B6C" w:rsidRPr="00F73084" w:rsidRDefault="006A3B6C" w:rsidP="006A3B6C">
            <w:pPr>
              <w:jc w:val="center"/>
              <w:rPr>
                <w:color w:val="000000"/>
                <w:szCs w:val="21"/>
              </w:rPr>
            </w:pPr>
            <w:r w:rsidRPr="00F73084">
              <w:rPr>
                <w:rFonts w:hint="eastAsia"/>
                <w:color w:val="000000"/>
                <w:szCs w:val="21"/>
              </w:rPr>
              <w:t>6</w:t>
            </w:r>
            <w:r w:rsidRPr="00F73084">
              <w:rPr>
                <w:color w:val="000000"/>
                <w:szCs w:val="21"/>
              </w:rPr>
              <w:t>#</w:t>
            </w:r>
          </w:p>
          <w:p w14:paraId="7D327C99" w14:textId="77777777" w:rsidR="006A3B6C" w:rsidRPr="00F73084" w:rsidRDefault="006A3B6C" w:rsidP="006A3B6C">
            <w:pPr>
              <w:jc w:val="center"/>
              <w:rPr>
                <w:color w:val="000000"/>
                <w:szCs w:val="21"/>
              </w:rPr>
            </w:pPr>
            <w:r w:rsidRPr="00F73084">
              <w:rPr>
                <w:rFonts w:hint="eastAsia"/>
                <w:color w:val="000000"/>
                <w:szCs w:val="21"/>
              </w:rPr>
              <w:t>厂区内</w:t>
            </w:r>
          </w:p>
        </w:tc>
        <w:tc>
          <w:tcPr>
            <w:tcW w:w="649" w:type="pct"/>
            <w:vAlign w:val="center"/>
          </w:tcPr>
          <w:p w14:paraId="14E2E8EE" w14:textId="77777777" w:rsidR="006A3B6C" w:rsidRPr="00F73084" w:rsidRDefault="006A3B6C" w:rsidP="006A3B6C">
            <w:pPr>
              <w:jc w:val="center"/>
              <w:rPr>
                <w:color w:val="000000"/>
                <w:szCs w:val="21"/>
              </w:rPr>
            </w:pPr>
            <w:r w:rsidRPr="00F73084">
              <w:rPr>
                <w:rFonts w:hint="eastAsia"/>
                <w:color w:val="000000"/>
                <w:szCs w:val="21"/>
              </w:rPr>
              <w:t>表层样</w:t>
            </w:r>
          </w:p>
        </w:tc>
        <w:tc>
          <w:tcPr>
            <w:tcW w:w="389" w:type="pct"/>
            <w:vAlign w:val="center"/>
          </w:tcPr>
          <w:p w14:paraId="600EA2F0" w14:textId="77777777" w:rsidR="006A3B6C" w:rsidRPr="00F73084" w:rsidRDefault="006A3B6C" w:rsidP="006A3B6C">
            <w:pPr>
              <w:jc w:val="center"/>
              <w:rPr>
                <w:color w:val="000000"/>
                <w:szCs w:val="21"/>
              </w:rPr>
            </w:pPr>
            <w:r w:rsidRPr="00F73084">
              <w:rPr>
                <w:rFonts w:hint="eastAsia"/>
                <w:color w:val="000000"/>
                <w:szCs w:val="21"/>
              </w:rPr>
              <w:t>厂区</w:t>
            </w:r>
            <w:r w:rsidRPr="00F73084">
              <w:rPr>
                <w:color w:val="000000"/>
                <w:szCs w:val="21"/>
              </w:rPr>
              <w:t>内</w:t>
            </w:r>
          </w:p>
        </w:tc>
        <w:tc>
          <w:tcPr>
            <w:tcW w:w="520" w:type="pct"/>
            <w:vAlign w:val="center"/>
          </w:tcPr>
          <w:p w14:paraId="2C8DBF09" w14:textId="77777777" w:rsidR="006A3B6C" w:rsidRPr="00F73084" w:rsidRDefault="006A3B6C" w:rsidP="006A3B6C">
            <w:pPr>
              <w:jc w:val="center"/>
              <w:rPr>
                <w:color w:val="000000"/>
                <w:szCs w:val="21"/>
              </w:rPr>
            </w:pPr>
            <w:r w:rsidRPr="00F73084">
              <w:rPr>
                <w:rFonts w:hint="eastAsia"/>
                <w:color w:val="000000"/>
                <w:szCs w:val="21"/>
              </w:rPr>
              <w:t>-</w:t>
            </w:r>
            <w:r w:rsidRPr="00F73084">
              <w:rPr>
                <w:color w:val="000000"/>
                <w:szCs w:val="21"/>
              </w:rPr>
              <w:t>-</w:t>
            </w:r>
          </w:p>
        </w:tc>
        <w:tc>
          <w:tcPr>
            <w:tcW w:w="988" w:type="pct"/>
            <w:vAlign w:val="center"/>
          </w:tcPr>
          <w:p w14:paraId="54E67AAF" w14:textId="77777777" w:rsidR="006A3B6C" w:rsidRPr="00F73084" w:rsidRDefault="006A3B6C" w:rsidP="006A3B6C">
            <w:pPr>
              <w:jc w:val="center"/>
              <w:rPr>
                <w:color w:val="000000"/>
                <w:szCs w:val="21"/>
              </w:rPr>
            </w:pPr>
            <w:r w:rsidRPr="00F73084">
              <w:rPr>
                <w:rFonts w:hint="eastAsia"/>
                <w:color w:val="000000"/>
                <w:szCs w:val="21"/>
              </w:rPr>
              <w:t>0</w:t>
            </w:r>
            <w:r w:rsidRPr="00F73084">
              <w:rPr>
                <w:color w:val="000000"/>
                <w:szCs w:val="21"/>
              </w:rPr>
              <w:t>-0.2m</w:t>
            </w:r>
          </w:p>
        </w:tc>
        <w:tc>
          <w:tcPr>
            <w:tcW w:w="795" w:type="pct"/>
            <w:tcBorders>
              <w:right w:val="single" w:sz="4" w:space="0" w:color="auto"/>
            </w:tcBorders>
            <w:vAlign w:val="center"/>
          </w:tcPr>
          <w:p w14:paraId="28FD712E" w14:textId="77777777" w:rsidR="006A3B6C" w:rsidRPr="00F73084" w:rsidRDefault="006A3B6C" w:rsidP="006A3B6C">
            <w:pPr>
              <w:jc w:val="center"/>
              <w:rPr>
                <w:color w:val="000000"/>
                <w:szCs w:val="21"/>
              </w:rPr>
            </w:pPr>
            <w:r w:rsidRPr="00F73084">
              <w:rPr>
                <w:rFonts w:hint="eastAsia"/>
                <w:color w:val="000000"/>
                <w:szCs w:val="21"/>
              </w:rPr>
              <w:t>48</w:t>
            </w:r>
            <w:r w:rsidRPr="00F73084">
              <w:rPr>
                <w:rFonts w:hint="eastAsia"/>
                <w:color w:val="000000"/>
                <w:szCs w:val="21"/>
              </w:rPr>
              <w:t>项；</w:t>
            </w:r>
            <w:r w:rsidRPr="00F73084">
              <w:rPr>
                <w:rFonts w:hint="eastAsia"/>
                <w:color w:val="000000"/>
                <w:szCs w:val="21"/>
              </w:rPr>
              <w:t>6</w:t>
            </w:r>
            <w:r w:rsidRPr="00F73084">
              <w:rPr>
                <w:rFonts w:hint="eastAsia"/>
                <w:color w:val="000000"/>
                <w:szCs w:val="21"/>
              </w:rPr>
              <w:t>项</w:t>
            </w:r>
          </w:p>
        </w:tc>
        <w:tc>
          <w:tcPr>
            <w:tcW w:w="1148" w:type="pct"/>
            <w:vMerge w:val="restart"/>
            <w:tcBorders>
              <w:left w:val="single" w:sz="4" w:space="0" w:color="auto"/>
              <w:right w:val="single" w:sz="12" w:space="0" w:color="auto"/>
            </w:tcBorders>
            <w:vAlign w:val="center"/>
          </w:tcPr>
          <w:p w14:paraId="1DEBB0E1" w14:textId="77777777" w:rsidR="006A3B6C" w:rsidRPr="00F73084" w:rsidRDefault="006A3B6C" w:rsidP="006A3B6C">
            <w:pPr>
              <w:jc w:val="center"/>
              <w:rPr>
                <w:color w:val="000000"/>
                <w:szCs w:val="21"/>
              </w:rPr>
            </w:pPr>
            <w:r w:rsidRPr="00F73084">
              <w:rPr>
                <w:color w:val="000000"/>
                <w:szCs w:val="21"/>
              </w:rPr>
              <w:t>了解</w:t>
            </w:r>
            <w:r w:rsidRPr="00F73084">
              <w:rPr>
                <w:rFonts w:hint="eastAsia"/>
                <w:color w:val="000000"/>
                <w:szCs w:val="21"/>
              </w:rPr>
              <w:t>项目区</w:t>
            </w:r>
            <w:r w:rsidRPr="00F73084">
              <w:rPr>
                <w:color w:val="000000"/>
                <w:szCs w:val="21"/>
              </w:rPr>
              <w:t>土壤</w:t>
            </w:r>
            <w:r w:rsidRPr="00F73084">
              <w:rPr>
                <w:rFonts w:hint="eastAsia"/>
                <w:color w:val="000000"/>
                <w:szCs w:val="21"/>
              </w:rPr>
              <w:t>环境</w:t>
            </w:r>
            <w:r w:rsidRPr="00F73084">
              <w:rPr>
                <w:color w:val="000000"/>
                <w:szCs w:val="21"/>
              </w:rPr>
              <w:t>质量现状</w:t>
            </w:r>
          </w:p>
        </w:tc>
      </w:tr>
      <w:tr w:rsidR="006A3B6C" w:rsidRPr="00F73084" w14:paraId="62F0857A" w14:textId="77777777" w:rsidTr="006A3B6C">
        <w:trPr>
          <w:trHeight w:val="57"/>
          <w:jc w:val="center"/>
        </w:trPr>
        <w:tc>
          <w:tcPr>
            <w:tcW w:w="510" w:type="pct"/>
            <w:tcBorders>
              <w:left w:val="single" w:sz="12" w:space="0" w:color="auto"/>
            </w:tcBorders>
            <w:vAlign w:val="center"/>
          </w:tcPr>
          <w:p w14:paraId="2E863682" w14:textId="77777777" w:rsidR="006A3B6C" w:rsidRPr="00F73084" w:rsidRDefault="006A3B6C" w:rsidP="006A3B6C">
            <w:pPr>
              <w:jc w:val="center"/>
              <w:rPr>
                <w:color w:val="000000"/>
                <w:szCs w:val="21"/>
              </w:rPr>
            </w:pPr>
            <w:r w:rsidRPr="00F73084">
              <w:rPr>
                <w:rFonts w:hint="eastAsia"/>
                <w:color w:val="000000"/>
                <w:szCs w:val="21"/>
              </w:rPr>
              <w:t>7</w:t>
            </w:r>
            <w:r w:rsidRPr="00F73084">
              <w:rPr>
                <w:color w:val="000000"/>
                <w:szCs w:val="21"/>
              </w:rPr>
              <w:t>#</w:t>
            </w:r>
          </w:p>
          <w:p w14:paraId="6DE5D53E" w14:textId="77777777" w:rsidR="006A3B6C" w:rsidRPr="00F73084" w:rsidRDefault="006A3B6C" w:rsidP="006A3B6C">
            <w:pPr>
              <w:jc w:val="center"/>
              <w:rPr>
                <w:color w:val="000000"/>
                <w:szCs w:val="21"/>
              </w:rPr>
            </w:pPr>
            <w:r w:rsidRPr="00F73084">
              <w:rPr>
                <w:rFonts w:hint="eastAsia"/>
                <w:color w:val="000000"/>
                <w:szCs w:val="21"/>
              </w:rPr>
              <w:t>厂区内</w:t>
            </w:r>
          </w:p>
        </w:tc>
        <w:tc>
          <w:tcPr>
            <w:tcW w:w="649" w:type="pct"/>
            <w:tcBorders>
              <w:right w:val="single" w:sz="4" w:space="0" w:color="auto"/>
            </w:tcBorders>
            <w:vAlign w:val="center"/>
          </w:tcPr>
          <w:p w14:paraId="25329852" w14:textId="77777777" w:rsidR="006A3B6C" w:rsidRPr="00F73084" w:rsidRDefault="006A3B6C" w:rsidP="006A3B6C">
            <w:pPr>
              <w:jc w:val="center"/>
              <w:rPr>
                <w:color w:val="000000"/>
                <w:szCs w:val="21"/>
              </w:rPr>
            </w:pPr>
            <w:r w:rsidRPr="00F73084">
              <w:rPr>
                <w:rFonts w:hint="eastAsia"/>
                <w:color w:val="000000"/>
                <w:szCs w:val="21"/>
              </w:rPr>
              <w:t>表层样</w:t>
            </w:r>
          </w:p>
        </w:tc>
        <w:tc>
          <w:tcPr>
            <w:tcW w:w="389" w:type="pct"/>
            <w:tcBorders>
              <w:left w:val="single" w:sz="4" w:space="0" w:color="auto"/>
            </w:tcBorders>
            <w:vAlign w:val="center"/>
          </w:tcPr>
          <w:p w14:paraId="210A51BD" w14:textId="77777777" w:rsidR="006A3B6C" w:rsidRPr="00F73084" w:rsidRDefault="006A3B6C" w:rsidP="006A3B6C">
            <w:pPr>
              <w:jc w:val="center"/>
              <w:rPr>
                <w:color w:val="000000"/>
                <w:szCs w:val="21"/>
              </w:rPr>
            </w:pPr>
            <w:r w:rsidRPr="00F73084">
              <w:rPr>
                <w:rFonts w:hint="eastAsia"/>
                <w:color w:val="000000"/>
                <w:szCs w:val="21"/>
              </w:rPr>
              <w:t>厂区</w:t>
            </w:r>
            <w:r w:rsidRPr="00F73084">
              <w:rPr>
                <w:color w:val="000000"/>
                <w:szCs w:val="21"/>
              </w:rPr>
              <w:t>内</w:t>
            </w:r>
          </w:p>
        </w:tc>
        <w:tc>
          <w:tcPr>
            <w:tcW w:w="520" w:type="pct"/>
            <w:vAlign w:val="center"/>
          </w:tcPr>
          <w:p w14:paraId="23EE923C" w14:textId="77777777" w:rsidR="006A3B6C" w:rsidRPr="00F73084" w:rsidRDefault="006A3B6C" w:rsidP="006A3B6C">
            <w:pPr>
              <w:jc w:val="center"/>
              <w:rPr>
                <w:color w:val="000000"/>
                <w:szCs w:val="21"/>
              </w:rPr>
            </w:pPr>
            <w:r w:rsidRPr="00F73084">
              <w:rPr>
                <w:rFonts w:hint="eastAsia"/>
                <w:color w:val="000000"/>
                <w:szCs w:val="21"/>
              </w:rPr>
              <w:t>-</w:t>
            </w:r>
            <w:r w:rsidRPr="00F73084">
              <w:rPr>
                <w:color w:val="000000"/>
                <w:szCs w:val="21"/>
              </w:rPr>
              <w:t>-</w:t>
            </w:r>
          </w:p>
        </w:tc>
        <w:tc>
          <w:tcPr>
            <w:tcW w:w="988" w:type="pct"/>
            <w:vAlign w:val="center"/>
          </w:tcPr>
          <w:p w14:paraId="126CC1B8" w14:textId="77777777" w:rsidR="006A3B6C" w:rsidRPr="00F73084" w:rsidRDefault="006A3B6C" w:rsidP="006A3B6C">
            <w:pPr>
              <w:jc w:val="center"/>
              <w:rPr>
                <w:color w:val="000000"/>
                <w:szCs w:val="21"/>
              </w:rPr>
            </w:pPr>
            <w:r w:rsidRPr="00F73084">
              <w:rPr>
                <w:rFonts w:hint="eastAsia"/>
                <w:color w:val="000000"/>
                <w:szCs w:val="21"/>
              </w:rPr>
              <w:t>0</w:t>
            </w:r>
            <w:r w:rsidRPr="00F73084">
              <w:rPr>
                <w:color w:val="000000"/>
                <w:szCs w:val="21"/>
              </w:rPr>
              <w:t>-0.2m</w:t>
            </w:r>
          </w:p>
        </w:tc>
        <w:tc>
          <w:tcPr>
            <w:tcW w:w="795" w:type="pct"/>
            <w:tcBorders>
              <w:right w:val="single" w:sz="4" w:space="0" w:color="auto"/>
            </w:tcBorders>
            <w:vAlign w:val="center"/>
          </w:tcPr>
          <w:p w14:paraId="715072FA" w14:textId="77777777" w:rsidR="006A3B6C" w:rsidRPr="00F73084" w:rsidRDefault="006A3B6C" w:rsidP="006A3B6C">
            <w:pPr>
              <w:jc w:val="center"/>
              <w:rPr>
                <w:color w:val="000000"/>
                <w:szCs w:val="21"/>
              </w:rPr>
            </w:pPr>
            <w:r w:rsidRPr="00F73084">
              <w:rPr>
                <w:rFonts w:hint="eastAsia"/>
                <w:color w:val="000000"/>
                <w:szCs w:val="21"/>
              </w:rPr>
              <w:t>48</w:t>
            </w:r>
            <w:r w:rsidRPr="00F73084">
              <w:rPr>
                <w:rFonts w:hint="eastAsia"/>
                <w:color w:val="000000"/>
                <w:szCs w:val="21"/>
              </w:rPr>
              <w:t>项；</w:t>
            </w:r>
            <w:r w:rsidRPr="00F73084">
              <w:rPr>
                <w:rFonts w:hint="eastAsia"/>
                <w:color w:val="000000"/>
                <w:szCs w:val="21"/>
              </w:rPr>
              <w:t>6</w:t>
            </w:r>
            <w:r w:rsidRPr="00F73084">
              <w:rPr>
                <w:rFonts w:hint="eastAsia"/>
                <w:color w:val="000000"/>
                <w:szCs w:val="21"/>
              </w:rPr>
              <w:t>项</w:t>
            </w:r>
          </w:p>
        </w:tc>
        <w:tc>
          <w:tcPr>
            <w:tcW w:w="1148" w:type="pct"/>
            <w:vMerge/>
            <w:tcBorders>
              <w:left w:val="single" w:sz="4" w:space="0" w:color="auto"/>
              <w:right w:val="single" w:sz="12" w:space="0" w:color="auto"/>
            </w:tcBorders>
            <w:vAlign w:val="center"/>
          </w:tcPr>
          <w:p w14:paraId="3657D76F" w14:textId="77777777" w:rsidR="006A3B6C" w:rsidRPr="00F73084" w:rsidRDefault="006A3B6C" w:rsidP="006A3B6C">
            <w:pPr>
              <w:jc w:val="center"/>
              <w:rPr>
                <w:color w:val="000000"/>
                <w:szCs w:val="21"/>
              </w:rPr>
            </w:pPr>
          </w:p>
        </w:tc>
      </w:tr>
      <w:tr w:rsidR="006A3B6C" w:rsidRPr="00F73084" w14:paraId="569339C3" w14:textId="77777777" w:rsidTr="006A3B6C">
        <w:trPr>
          <w:trHeight w:val="57"/>
          <w:jc w:val="center"/>
        </w:trPr>
        <w:tc>
          <w:tcPr>
            <w:tcW w:w="510" w:type="pct"/>
            <w:tcBorders>
              <w:left w:val="single" w:sz="12" w:space="0" w:color="auto"/>
            </w:tcBorders>
            <w:vAlign w:val="center"/>
          </w:tcPr>
          <w:p w14:paraId="403D9673" w14:textId="77777777" w:rsidR="006A3B6C" w:rsidRPr="00F73084" w:rsidRDefault="006A3B6C" w:rsidP="006A3B6C">
            <w:pPr>
              <w:jc w:val="center"/>
              <w:rPr>
                <w:color w:val="000000"/>
                <w:szCs w:val="21"/>
              </w:rPr>
            </w:pPr>
            <w:r w:rsidRPr="00F73084">
              <w:rPr>
                <w:rFonts w:hint="eastAsia"/>
                <w:color w:val="000000"/>
                <w:szCs w:val="21"/>
              </w:rPr>
              <w:t>8</w:t>
            </w:r>
            <w:r w:rsidRPr="00F73084">
              <w:rPr>
                <w:color w:val="000000"/>
                <w:szCs w:val="21"/>
              </w:rPr>
              <w:t>#</w:t>
            </w:r>
          </w:p>
          <w:p w14:paraId="15C1A0A8" w14:textId="77777777" w:rsidR="006A3B6C" w:rsidRPr="00F73084" w:rsidRDefault="006A3B6C" w:rsidP="006A3B6C">
            <w:pPr>
              <w:jc w:val="center"/>
              <w:rPr>
                <w:color w:val="000000"/>
                <w:szCs w:val="21"/>
              </w:rPr>
            </w:pPr>
            <w:r w:rsidRPr="00F73084">
              <w:rPr>
                <w:rFonts w:hint="eastAsia"/>
                <w:color w:val="000000"/>
                <w:szCs w:val="21"/>
              </w:rPr>
              <w:t>厂界外</w:t>
            </w:r>
          </w:p>
        </w:tc>
        <w:tc>
          <w:tcPr>
            <w:tcW w:w="649" w:type="pct"/>
            <w:tcBorders>
              <w:right w:val="single" w:sz="4" w:space="0" w:color="auto"/>
            </w:tcBorders>
            <w:vAlign w:val="center"/>
          </w:tcPr>
          <w:p w14:paraId="403D0F91" w14:textId="77777777" w:rsidR="006A3B6C" w:rsidRPr="00F73084" w:rsidRDefault="006A3B6C" w:rsidP="006A3B6C">
            <w:pPr>
              <w:jc w:val="center"/>
              <w:rPr>
                <w:color w:val="000000"/>
                <w:szCs w:val="21"/>
              </w:rPr>
            </w:pPr>
            <w:r w:rsidRPr="00F73084">
              <w:rPr>
                <w:rFonts w:hint="eastAsia"/>
                <w:color w:val="000000"/>
                <w:szCs w:val="21"/>
              </w:rPr>
              <w:t>表层样</w:t>
            </w:r>
          </w:p>
        </w:tc>
        <w:tc>
          <w:tcPr>
            <w:tcW w:w="909" w:type="pct"/>
            <w:gridSpan w:val="2"/>
            <w:tcBorders>
              <w:left w:val="single" w:sz="4" w:space="0" w:color="auto"/>
            </w:tcBorders>
            <w:vAlign w:val="center"/>
          </w:tcPr>
          <w:p w14:paraId="018B12E8" w14:textId="77777777" w:rsidR="006A3B6C" w:rsidRPr="00F73084" w:rsidRDefault="006A3B6C" w:rsidP="006A3B6C">
            <w:pPr>
              <w:jc w:val="center"/>
              <w:rPr>
                <w:color w:val="000000"/>
                <w:szCs w:val="21"/>
              </w:rPr>
            </w:pPr>
            <w:r w:rsidRPr="00F73084">
              <w:rPr>
                <w:rFonts w:hint="eastAsia"/>
                <w:color w:val="000000"/>
                <w:szCs w:val="21"/>
              </w:rPr>
              <w:t>北厂界</w:t>
            </w:r>
            <w:r w:rsidRPr="00F73084">
              <w:rPr>
                <w:color w:val="000000"/>
                <w:szCs w:val="21"/>
              </w:rPr>
              <w:t>外</w:t>
            </w:r>
            <w:r w:rsidRPr="00F73084">
              <w:rPr>
                <w:rFonts w:hint="eastAsia"/>
                <w:color w:val="000000"/>
                <w:szCs w:val="21"/>
              </w:rPr>
              <w:t>1m</w:t>
            </w:r>
          </w:p>
        </w:tc>
        <w:tc>
          <w:tcPr>
            <w:tcW w:w="988" w:type="pct"/>
            <w:vAlign w:val="center"/>
          </w:tcPr>
          <w:p w14:paraId="4F6110F8" w14:textId="77777777" w:rsidR="006A3B6C" w:rsidRPr="00F73084" w:rsidRDefault="006A3B6C" w:rsidP="006A3B6C">
            <w:pPr>
              <w:jc w:val="center"/>
              <w:rPr>
                <w:color w:val="000000"/>
                <w:szCs w:val="21"/>
              </w:rPr>
            </w:pPr>
            <w:r w:rsidRPr="00F73084">
              <w:rPr>
                <w:rFonts w:hint="eastAsia"/>
                <w:color w:val="000000"/>
                <w:szCs w:val="21"/>
              </w:rPr>
              <w:t>0</w:t>
            </w:r>
            <w:r w:rsidRPr="00F73084">
              <w:rPr>
                <w:color w:val="000000"/>
                <w:szCs w:val="21"/>
              </w:rPr>
              <w:t>-0.2m</w:t>
            </w:r>
          </w:p>
        </w:tc>
        <w:tc>
          <w:tcPr>
            <w:tcW w:w="795" w:type="pct"/>
            <w:tcBorders>
              <w:right w:val="single" w:sz="4" w:space="0" w:color="auto"/>
            </w:tcBorders>
            <w:vAlign w:val="center"/>
          </w:tcPr>
          <w:p w14:paraId="59D4C6E5" w14:textId="77777777" w:rsidR="006A3B6C" w:rsidRPr="00F73084" w:rsidRDefault="006A3B6C" w:rsidP="006A3B6C">
            <w:pPr>
              <w:jc w:val="center"/>
              <w:rPr>
                <w:color w:val="000000"/>
                <w:szCs w:val="21"/>
              </w:rPr>
            </w:pPr>
            <w:r w:rsidRPr="00F73084">
              <w:rPr>
                <w:rFonts w:hint="eastAsia"/>
                <w:color w:val="000000"/>
                <w:szCs w:val="21"/>
              </w:rPr>
              <w:t>48</w:t>
            </w:r>
            <w:r w:rsidRPr="00F73084">
              <w:rPr>
                <w:rFonts w:hint="eastAsia"/>
                <w:color w:val="000000"/>
                <w:szCs w:val="21"/>
              </w:rPr>
              <w:t>项；</w:t>
            </w:r>
            <w:r w:rsidRPr="00F73084">
              <w:rPr>
                <w:rFonts w:hint="eastAsia"/>
                <w:color w:val="000000"/>
                <w:szCs w:val="21"/>
              </w:rPr>
              <w:t>6</w:t>
            </w:r>
            <w:r w:rsidRPr="00F73084">
              <w:rPr>
                <w:rFonts w:hint="eastAsia"/>
                <w:color w:val="000000"/>
                <w:szCs w:val="21"/>
              </w:rPr>
              <w:t>项</w:t>
            </w:r>
          </w:p>
        </w:tc>
        <w:tc>
          <w:tcPr>
            <w:tcW w:w="1148" w:type="pct"/>
            <w:vMerge w:val="restart"/>
            <w:tcBorders>
              <w:left w:val="single" w:sz="4" w:space="0" w:color="auto"/>
              <w:right w:val="single" w:sz="12" w:space="0" w:color="auto"/>
            </w:tcBorders>
            <w:vAlign w:val="center"/>
          </w:tcPr>
          <w:p w14:paraId="52DF2B76" w14:textId="77777777" w:rsidR="006A3B6C" w:rsidRPr="00F73084" w:rsidRDefault="006A3B6C" w:rsidP="006A3B6C">
            <w:pPr>
              <w:jc w:val="center"/>
              <w:rPr>
                <w:color w:val="000000"/>
                <w:szCs w:val="21"/>
              </w:rPr>
            </w:pPr>
            <w:r w:rsidRPr="00F73084">
              <w:rPr>
                <w:color w:val="000000"/>
                <w:szCs w:val="21"/>
              </w:rPr>
              <w:t>了解</w:t>
            </w:r>
            <w:r w:rsidRPr="00F73084">
              <w:rPr>
                <w:rFonts w:hint="eastAsia"/>
                <w:color w:val="000000"/>
                <w:szCs w:val="21"/>
              </w:rPr>
              <w:t>本项目范围外背景值</w:t>
            </w:r>
          </w:p>
        </w:tc>
      </w:tr>
      <w:tr w:rsidR="006A3B6C" w:rsidRPr="00F73084" w14:paraId="3919A1E7" w14:textId="77777777" w:rsidTr="006A3B6C">
        <w:trPr>
          <w:trHeight w:val="57"/>
          <w:jc w:val="center"/>
        </w:trPr>
        <w:tc>
          <w:tcPr>
            <w:tcW w:w="510" w:type="pct"/>
            <w:tcBorders>
              <w:left w:val="single" w:sz="12" w:space="0" w:color="auto"/>
            </w:tcBorders>
            <w:vAlign w:val="center"/>
          </w:tcPr>
          <w:p w14:paraId="691BDD42" w14:textId="77777777" w:rsidR="006A3B6C" w:rsidRPr="00F73084" w:rsidRDefault="006A3B6C" w:rsidP="006A3B6C">
            <w:pPr>
              <w:jc w:val="center"/>
              <w:rPr>
                <w:color w:val="000000"/>
                <w:szCs w:val="21"/>
              </w:rPr>
            </w:pPr>
            <w:r w:rsidRPr="00F73084">
              <w:rPr>
                <w:rFonts w:hint="eastAsia"/>
                <w:color w:val="000000"/>
                <w:szCs w:val="21"/>
              </w:rPr>
              <w:t>9</w:t>
            </w:r>
            <w:r w:rsidRPr="00F73084">
              <w:rPr>
                <w:color w:val="000000"/>
                <w:szCs w:val="21"/>
              </w:rPr>
              <w:t>#</w:t>
            </w:r>
          </w:p>
          <w:p w14:paraId="6D040AA2" w14:textId="77777777" w:rsidR="006A3B6C" w:rsidRPr="00F73084" w:rsidRDefault="006A3B6C" w:rsidP="006A3B6C">
            <w:pPr>
              <w:jc w:val="center"/>
              <w:rPr>
                <w:color w:val="000000"/>
                <w:szCs w:val="21"/>
              </w:rPr>
            </w:pPr>
            <w:r w:rsidRPr="00F73084">
              <w:rPr>
                <w:rFonts w:hint="eastAsia"/>
                <w:color w:val="000000"/>
                <w:szCs w:val="21"/>
              </w:rPr>
              <w:t>厂界外</w:t>
            </w:r>
          </w:p>
        </w:tc>
        <w:tc>
          <w:tcPr>
            <w:tcW w:w="649" w:type="pct"/>
            <w:tcBorders>
              <w:right w:val="single" w:sz="4" w:space="0" w:color="auto"/>
            </w:tcBorders>
            <w:vAlign w:val="center"/>
          </w:tcPr>
          <w:p w14:paraId="4F18EB00" w14:textId="77777777" w:rsidR="006A3B6C" w:rsidRPr="00F73084" w:rsidRDefault="006A3B6C" w:rsidP="006A3B6C">
            <w:pPr>
              <w:jc w:val="center"/>
              <w:rPr>
                <w:color w:val="000000"/>
                <w:szCs w:val="21"/>
              </w:rPr>
            </w:pPr>
            <w:r w:rsidRPr="00F73084">
              <w:rPr>
                <w:rFonts w:hint="eastAsia"/>
                <w:color w:val="000000"/>
                <w:szCs w:val="21"/>
              </w:rPr>
              <w:t>表层样</w:t>
            </w:r>
          </w:p>
        </w:tc>
        <w:tc>
          <w:tcPr>
            <w:tcW w:w="909" w:type="pct"/>
            <w:gridSpan w:val="2"/>
            <w:tcBorders>
              <w:left w:val="single" w:sz="4" w:space="0" w:color="auto"/>
            </w:tcBorders>
            <w:vAlign w:val="center"/>
          </w:tcPr>
          <w:p w14:paraId="09FC4C79" w14:textId="77777777" w:rsidR="006A3B6C" w:rsidRPr="00F73084" w:rsidRDefault="006A3B6C" w:rsidP="006A3B6C">
            <w:pPr>
              <w:jc w:val="center"/>
              <w:rPr>
                <w:color w:val="000000"/>
                <w:szCs w:val="21"/>
              </w:rPr>
            </w:pPr>
            <w:r w:rsidRPr="00F73084">
              <w:rPr>
                <w:rFonts w:hint="eastAsia"/>
                <w:color w:val="000000"/>
                <w:szCs w:val="21"/>
              </w:rPr>
              <w:t>西厂界</w:t>
            </w:r>
            <w:r w:rsidRPr="00F73084">
              <w:rPr>
                <w:color w:val="000000"/>
                <w:szCs w:val="21"/>
              </w:rPr>
              <w:t>外</w:t>
            </w:r>
            <w:r w:rsidRPr="00F73084">
              <w:rPr>
                <w:rFonts w:hint="eastAsia"/>
                <w:color w:val="000000"/>
                <w:szCs w:val="21"/>
              </w:rPr>
              <w:t>1m</w:t>
            </w:r>
          </w:p>
        </w:tc>
        <w:tc>
          <w:tcPr>
            <w:tcW w:w="988" w:type="pct"/>
            <w:vAlign w:val="center"/>
          </w:tcPr>
          <w:p w14:paraId="2F0E7FE5" w14:textId="77777777" w:rsidR="006A3B6C" w:rsidRPr="00F73084" w:rsidRDefault="006A3B6C" w:rsidP="006A3B6C">
            <w:pPr>
              <w:jc w:val="center"/>
              <w:rPr>
                <w:color w:val="000000"/>
                <w:szCs w:val="21"/>
              </w:rPr>
            </w:pPr>
            <w:r w:rsidRPr="00F73084">
              <w:rPr>
                <w:rFonts w:hint="eastAsia"/>
                <w:color w:val="000000"/>
                <w:szCs w:val="21"/>
              </w:rPr>
              <w:t>0</w:t>
            </w:r>
            <w:r w:rsidRPr="00F73084">
              <w:rPr>
                <w:color w:val="000000"/>
                <w:szCs w:val="21"/>
              </w:rPr>
              <w:t>-0.2m</w:t>
            </w:r>
          </w:p>
        </w:tc>
        <w:tc>
          <w:tcPr>
            <w:tcW w:w="795" w:type="pct"/>
            <w:tcBorders>
              <w:right w:val="single" w:sz="4" w:space="0" w:color="auto"/>
            </w:tcBorders>
            <w:vAlign w:val="center"/>
          </w:tcPr>
          <w:p w14:paraId="5A4D4809" w14:textId="77777777" w:rsidR="006A3B6C" w:rsidRPr="00F73084" w:rsidRDefault="006A3B6C" w:rsidP="006A3B6C">
            <w:pPr>
              <w:jc w:val="center"/>
              <w:rPr>
                <w:color w:val="000000"/>
                <w:szCs w:val="21"/>
              </w:rPr>
            </w:pPr>
            <w:r w:rsidRPr="00F73084">
              <w:rPr>
                <w:rFonts w:hint="eastAsia"/>
                <w:color w:val="000000"/>
                <w:szCs w:val="21"/>
              </w:rPr>
              <w:t>48</w:t>
            </w:r>
            <w:r w:rsidRPr="00F73084">
              <w:rPr>
                <w:rFonts w:hint="eastAsia"/>
                <w:color w:val="000000"/>
                <w:szCs w:val="21"/>
              </w:rPr>
              <w:t>项；</w:t>
            </w:r>
            <w:r w:rsidRPr="00F73084">
              <w:rPr>
                <w:rFonts w:hint="eastAsia"/>
                <w:color w:val="000000"/>
                <w:szCs w:val="21"/>
              </w:rPr>
              <w:t>6</w:t>
            </w:r>
            <w:r w:rsidRPr="00F73084">
              <w:rPr>
                <w:rFonts w:hint="eastAsia"/>
                <w:color w:val="000000"/>
                <w:szCs w:val="21"/>
              </w:rPr>
              <w:t>项</w:t>
            </w:r>
          </w:p>
        </w:tc>
        <w:tc>
          <w:tcPr>
            <w:tcW w:w="1148" w:type="pct"/>
            <w:vMerge/>
            <w:tcBorders>
              <w:left w:val="single" w:sz="4" w:space="0" w:color="auto"/>
              <w:right w:val="single" w:sz="12" w:space="0" w:color="auto"/>
            </w:tcBorders>
            <w:vAlign w:val="center"/>
          </w:tcPr>
          <w:p w14:paraId="61D164EC" w14:textId="77777777" w:rsidR="006A3B6C" w:rsidRPr="00F73084" w:rsidRDefault="006A3B6C" w:rsidP="006A3B6C">
            <w:pPr>
              <w:jc w:val="center"/>
              <w:rPr>
                <w:color w:val="000000"/>
                <w:szCs w:val="21"/>
              </w:rPr>
            </w:pPr>
          </w:p>
        </w:tc>
      </w:tr>
      <w:tr w:rsidR="006A3B6C" w:rsidRPr="00F73084" w14:paraId="1420F393" w14:textId="77777777" w:rsidTr="006A3B6C">
        <w:trPr>
          <w:trHeight w:val="57"/>
          <w:jc w:val="center"/>
        </w:trPr>
        <w:tc>
          <w:tcPr>
            <w:tcW w:w="510" w:type="pct"/>
            <w:tcBorders>
              <w:left w:val="single" w:sz="12" w:space="0" w:color="auto"/>
            </w:tcBorders>
            <w:vAlign w:val="center"/>
          </w:tcPr>
          <w:p w14:paraId="2764F189" w14:textId="77777777" w:rsidR="006A3B6C" w:rsidRPr="00F73084" w:rsidRDefault="006A3B6C" w:rsidP="006A3B6C">
            <w:pPr>
              <w:jc w:val="center"/>
              <w:rPr>
                <w:color w:val="000000"/>
                <w:szCs w:val="21"/>
              </w:rPr>
            </w:pPr>
            <w:r w:rsidRPr="00F73084">
              <w:rPr>
                <w:rFonts w:hint="eastAsia"/>
                <w:color w:val="000000"/>
                <w:szCs w:val="21"/>
              </w:rPr>
              <w:t>10</w:t>
            </w:r>
            <w:r w:rsidRPr="00F73084">
              <w:rPr>
                <w:color w:val="000000"/>
                <w:szCs w:val="21"/>
              </w:rPr>
              <w:t>#</w:t>
            </w:r>
          </w:p>
          <w:p w14:paraId="6692EDB5" w14:textId="77777777" w:rsidR="006A3B6C" w:rsidRPr="00F73084" w:rsidRDefault="006A3B6C" w:rsidP="006A3B6C">
            <w:pPr>
              <w:jc w:val="center"/>
              <w:rPr>
                <w:color w:val="000000"/>
                <w:szCs w:val="21"/>
              </w:rPr>
            </w:pPr>
            <w:r w:rsidRPr="00F73084">
              <w:rPr>
                <w:rFonts w:hint="eastAsia"/>
                <w:color w:val="000000"/>
                <w:szCs w:val="21"/>
              </w:rPr>
              <w:t>厂界外</w:t>
            </w:r>
          </w:p>
        </w:tc>
        <w:tc>
          <w:tcPr>
            <w:tcW w:w="649" w:type="pct"/>
            <w:tcBorders>
              <w:right w:val="single" w:sz="4" w:space="0" w:color="auto"/>
            </w:tcBorders>
            <w:vAlign w:val="center"/>
          </w:tcPr>
          <w:p w14:paraId="2DB629E6" w14:textId="77777777" w:rsidR="006A3B6C" w:rsidRPr="00F73084" w:rsidRDefault="006A3B6C" w:rsidP="006A3B6C">
            <w:pPr>
              <w:jc w:val="center"/>
              <w:rPr>
                <w:color w:val="000000"/>
                <w:szCs w:val="21"/>
              </w:rPr>
            </w:pPr>
            <w:r w:rsidRPr="00F73084">
              <w:rPr>
                <w:rFonts w:hint="eastAsia"/>
                <w:color w:val="000000"/>
                <w:szCs w:val="21"/>
              </w:rPr>
              <w:t>表层样</w:t>
            </w:r>
          </w:p>
        </w:tc>
        <w:tc>
          <w:tcPr>
            <w:tcW w:w="909" w:type="pct"/>
            <w:gridSpan w:val="2"/>
            <w:tcBorders>
              <w:left w:val="single" w:sz="4" w:space="0" w:color="auto"/>
            </w:tcBorders>
            <w:vAlign w:val="center"/>
          </w:tcPr>
          <w:p w14:paraId="40721AAC" w14:textId="77777777" w:rsidR="006A3B6C" w:rsidRPr="00F73084" w:rsidRDefault="006A3B6C" w:rsidP="006A3B6C">
            <w:pPr>
              <w:jc w:val="center"/>
              <w:rPr>
                <w:color w:val="000000"/>
                <w:szCs w:val="21"/>
              </w:rPr>
            </w:pPr>
            <w:r w:rsidRPr="00F73084">
              <w:rPr>
                <w:rFonts w:hint="eastAsia"/>
                <w:color w:val="000000"/>
                <w:szCs w:val="21"/>
              </w:rPr>
              <w:t>西南厂界</w:t>
            </w:r>
            <w:r w:rsidRPr="00F73084">
              <w:rPr>
                <w:color w:val="000000"/>
                <w:szCs w:val="21"/>
              </w:rPr>
              <w:t>外</w:t>
            </w:r>
            <w:r w:rsidRPr="00F73084">
              <w:rPr>
                <w:rFonts w:hint="eastAsia"/>
                <w:color w:val="000000"/>
                <w:szCs w:val="21"/>
              </w:rPr>
              <w:t>1m</w:t>
            </w:r>
          </w:p>
        </w:tc>
        <w:tc>
          <w:tcPr>
            <w:tcW w:w="988" w:type="pct"/>
            <w:vAlign w:val="center"/>
          </w:tcPr>
          <w:p w14:paraId="74760236" w14:textId="77777777" w:rsidR="006A3B6C" w:rsidRPr="00F73084" w:rsidRDefault="006A3B6C" w:rsidP="006A3B6C">
            <w:pPr>
              <w:jc w:val="center"/>
              <w:rPr>
                <w:color w:val="000000"/>
                <w:szCs w:val="21"/>
              </w:rPr>
            </w:pPr>
            <w:r w:rsidRPr="00F73084">
              <w:rPr>
                <w:rFonts w:hint="eastAsia"/>
                <w:color w:val="000000"/>
                <w:szCs w:val="21"/>
              </w:rPr>
              <w:t>0</w:t>
            </w:r>
            <w:r w:rsidRPr="00F73084">
              <w:rPr>
                <w:color w:val="000000"/>
                <w:szCs w:val="21"/>
              </w:rPr>
              <w:t>-0.2m</w:t>
            </w:r>
          </w:p>
        </w:tc>
        <w:tc>
          <w:tcPr>
            <w:tcW w:w="795" w:type="pct"/>
            <w:tcBorders>
              <w:right w:val="single" w:sz="4" w:space="0" w:color="auto"/>
            </w:tcBorders>
            <w:vAlign w:val="center"/>
          </w:tcPr>
          <w:p w14:paraId="6E3FC7A0" w14:textId="77777777" w:rsidR="006A3B6C" w:rsidRPr="00F73084" w:rsidRDefault="006A3B6C" w:rsidP="006A3B6C">
            <w:pPr>
              <w:jc w:val="center"/>
              <w:rPr>
                <w:color w:val="000000"/>
                <w:szCs w:val="21"/>
              </w:rPr>
            </w:pPr>
            <w:r w:rsidRPr="00F73084">
              <w:rPr>
                <w:rFonts w:hint="eastAsia"/>
                <w:color w:val="000000"/>
                <w:szCs w:val="21"/>
              </w:rPr>
              <w:t>48</w:t>
            </w:r>
            <w:r w:rsidRPr="00F73084">
              <w:rPr>
                <w:rFonts w:hint="eastAsia"/>
                <w:color w:val="000000"/>
                <w:szCs w:val="21"/>
              </w:rPr>
              <w:t>项；</w:t>
            </w:r>
            <w:r w:rsidRPr="00F73084">
              <w:rPr>
                <w:rFonts w:hint="eastAsia"/>
                <w:color w:val="000000"/>
                <w:szCs w:val="21"/>
              </w:rPr>
              <w:t>6</w:t>
            </w:r>
            <w:r w:rsidRPr="00F73084">
              <w:rPr>
                <w:rFonts w:hint="eastAsia"/>
                <w:color w:val="000000"/>
                <w:szCs w:val="21"/>
              </w:rPr>
              <w:t>项</w:t>
            </w:r>
          </w:p>
        </w:tc>
        <w:tc>
          <w:tcPr>
            <w:tcW w:w="1148" w:type="pct"/>
            <w:vMerge/>
            <w:tcBorders>
              <w:left w:val="single" w:sz="4" w:space="0" w:color="auto"/>
              <w:right w:val="single" w:sz="12" w:space="0" w:color="auto"/>
            </w:tcBorders>
            <w:vAlign w:val="center"/>
          </w:tcPr>
          <w:p w14:paraId="1FDA48A0" w14:textId="77777777" w:rsidR="006A3B6C" w:rsidRPr="00F73084" w:rsidRDefault="006A3B6C" w:rsidP="006A3B6C">
            <w:pPr>
              <w:jc w:val="center"/>
              <w:rPr>
                <w:color w:val="000000"/>
                <w:szCs w:val="21"/>
              </w:rPr>
            </w:pPr>
          </w:p>
        </w:tc>
      </w:tr>
      <w:tr w:rsidR="006A3B6C" w:rsidRPr="00F73084" w14:paraId="449C1968" w14:textId="77777777" w:rsidTr="006A3B6C">
        <w:trPr>
          <w:trHeight w:val="57"/>
          <w:jc w:val="center"/>
        </w:trPr>
        <w:tc>
          <w:tcPr>
            <w:tcW w:w="510" w:type="pct"/>
            <w:tcBorders>
              <w:left w:val="single" w:sz="12" w:space="0" w:color="auto"/>
              <w:bottom w:val="single" w:sz="12" w:space="0" w:color="auto"/>
            </w:tcBorders>
            <w:vAlign w:val="center"/>
          </w:tcPr>
          <w:p w14:paraId="4F2D12E3" w14:textId="77777777" w:rsidR="006A3B6C" w:rsidRPr="00F73084" w:rsidRDefault="006A3B6C" w:rsidP="006A3B6C">
            <w:pPr>
              <w:jc w:val="center"/>
              <w:rPr>
                <w:color w:val="000000"/>
                <w:szCs w:val="21"/>
              </w:rPr>
            </w:pPr>
            <w:r w:rsidRPr="00F73084">
              <w:rPr>
                <w:rFonts w:hint="eastAsia"/>
                <w:color w:val="000000"/>
                <w:szCs w:val="21"/>
              </w:rPr>
              <w:t>11</w:t>
            </w:r>
            <w:r w:rsidRPr="00F73084">
              <w:rPr>
                <w:color w:val="000000"/>
                <w:szCs w:val="21"/>
              </w:rPr>
              <w:t>#</w:t>
            </w:r>
          </w:p>
          <w:p w14:paraId="0F3A690E" w14:textId="77777777" w:rsidR="006A3B6C" w:rsidRPr="00F73084" w:rsidRDefault="006A3B6C" w:rsidP="006A3B6C">
            <w:pPr>
              <w:jc w:val="center"/>
              <w:rPr>
                <w:color w:val="000000"/>
                <w:szCs w:val="21"/>
              </w:rPr>
            </w:pPr>
            <w:r w:rsidRPr="00F73084">
              <w:rPr>
                <w:rFonts w:hint="eastAsia"/>
                <w:color w:val="000000"/>
                <w:szCs w:val="21"/>
              </w:rPr>
              <w:t>厂界外</w:t>
            </w:r>
          </w:p>
        </w:tc>
        <w:tc>
          <w:tcPr>
            <w:tcW w:w="649" w:type="pct"/>
            <w:tcBorders>
              <w:bottom w:val="single" w:sz="12" w:space="0" w:color="auto"/>
              <w:right w:val="single" w:sz="4" w:space="0" w:color="auto"/>
            </w:tcBorders>
            <w:vAlign w:val="center"/>
          </w:tcPr>
          <w:p w14:paraId="4EDD08B7" w14:textId="77777777" w:rsidR="006A3B6C" w:rsidRPr="00F73084" w:rsidRDefault="006A3B6C" w:rsidP="006A3B6C">
            <w:pPr>
              <w:jc w:val="center"/>
              <w:rPr>
                <w:color w:val="000000"/>
                <w:szCs w:val="21"/>
              </w:rPr>
            </w:pPr>
            <w:r w:rsidRPr="00F73084">
              <w:rPr>
                <w:rFonts w:hint="eastAsia"/>
                <w:color w:val="000000"/>
                <w:szCs w:val="21"/>
              </w:rPr>
              <w:t>表层样</w:t>
            </w:r>
          </w:p>
        </w:tc>
        <w:tc>
          <w:tcPr>
            <w:tcW w:w="909" w:type="pct"/>
            <w:gridSpan w:val="2"/>
            <w:tcBorders>
              <w:left w:val="single" w:sz="4" w:space="0" w:color="auto"/>
              <w:bottom w:val="single" w:sz="12" w:space="0" w:color="auto"/>
            </w:tcBorders>
            <w:vAlign w:val="center"/>
          </w:tcPr>
          <w:p w14:paraId="10A42B07" w14:textId="77777777" w:rsidR="006A3B6C" w:rsidRPr="00F73084" w:rsidRDefault="006A3B6C" w:rsidP="006A3B6C">
            <w:pPr>
              <w:jc w:val="center"/>
              <w:rPr>
                <w:color w:val="000000"/>
                <w:szCs w:val="21"/>
              </w:rPr>
            </w:pPr>
            <w:r w:rsidRPr="00F73084">
              <w:rPr>
                <w:rFonts w:hint="eastAsia"/>
                <w:color w:val="000000"/>
                <w:szCs w:val="21"/>
              </w:rPr>
              <w:t>东北厂界</w:t>
            </w:r>
            <w:r w:rsidRPr="00F73084">
              <w:rPr>
                <w:color w:val="000000"/>
                <w:szCs w:val="21"/>
              </w:rPr>
              <w:t>外</w:t>
            </w:r>
            <w:r w:rsidRPr="00F73084">
              <w:rPr>
                <w:rFonts w:hint="eastAsia"/>
                <w:color w:val="000000"/>
                <w:szCs w:val="21"/>
              </w:rPr>
              <w:t>1m</w:t>
            </w:r>
          </w:p>
        </w:tc>
        <w:tc>
          <w:tcPr>
            <w:tcW w:w="988" w:type="pct"/>
            <w:tcBorders>
              <w:bottom w:val="single" w:sz="12" w:space="0" w:color="auto"/>
            </w:tcBorders>
            <w:vAlign w:val="center"/>
          </w:tcPr>
          <w:p w14:paraId="05135728" w14:textId="77777777" w:rsidR="006A3B6C" w:rsidRPr="00F73084" w:rsidRDefault="006A3B6C" w:rsidP="006A3B6C">
            <w:pPr>
              <w:jc w:val="center"/>
              <w:rPr>
                <w:color w:val="000000"/>
                <w:szCs w:val="21"/>
              </w:rPr>
            </w:pPr>
            <w:r w:rsidRPr="00F73084">
              <w:rPr>
                <w:rFonts w:hint="eastAsia"/>
                <w:color w:val="000000"/>
                <w:szCs w:val="21"/>
              </w:rPr>
              <w:t>0</w:t>
            </w:r>
            <w:r w:rsidRPr="00F73084">
              <w:rPr>
                <w:color w:val="000000"/>
                <w:szCs w:val="21"/>
              </w:rPr>
              <w:t>-0.2m</w:t>
            </w:r>
          </w:p>
        </w:tc>
        <w:tc>
          <w:tcPr>
            <w:tcW w:w="795" w:type="pct"/>
            <w:tcBorders>
              <w:bottom w:val="single" w:sz="12" w:space="0" w:color="auto"/>
              <w:right w:val="single" w:sz="4" w:space="0" w:color="auto"/>
            </w:tcBorders>
            <w:vAlign w:val="center"/>
          </w:tcPr>
          <w:p w14:paraId="52034211" w14:textId="77777777" w:rsidR="006A3B6C" w:rsidRPr="00F73084" w:rsidRDefault="006A3B6C" w:rsidP="006A3B6C">
            <w:pPr>
              <w:jc w:val="center"/>
              <w:rPr>
                <w:color w:val="000000"/>
                <w:szCs w:val="21"/>
              </w:rPr>
            </w:pPr>
            <w:r w:rsidRPr="00F73084">
              <w:rPr>
                <w:rFonts w:hint="eastAsia"/>
                <w:color w:val="000000"/>
                <w:szCs w:val="21"/>
              </w:rPr>
              <w:t>48</w:t>
            </w:r>
            <w:r w:rsidRPr="00F73084">
              <w:rPr>
                <w:rFonts w:hint="eastAsia"/>
                <w:color w:val="000000"/>
                <w:szCs w:val="21"/>
              </w:rPr>
              <w:t>项；</w:t>
            </w:r>
            <w:r w:rsidRPr="00F73084">
              <w:rPr>
                <w:rFonts w:hint="eastAsia"/>
                <w:color w:val="000000"/>
                <w:szCs w:val="21"/>
              </w:rPr>
              <w:t>6</w:t>
            </w:r>
            <w:r w:rsidRPr="00F73084">
              <w:rPr>
                <w:rFonts w:hint="eastAsia"/>
                <w:color w:val="000000"/>
                <w:szCs w:val="21"/>
              </w:rPr>
              <w:t>项</w:t>
            </w:r>
          </w:p>
        </w:tc>
        <w:tc>
          <w:tcPr>
            <w:tcW w:w="1148" w:type="pct"/>
            <w:vMerge/>
            <w:tcBorders>
              <w:left w:val="single" w:sz="4" w:space="0" w:color="auto"/>
              <w:bottom w:val="single" w:sz="12" w:space="0" w:color="auto"/>
              <w:right w:val="single" w:sz="12" w:space="0" w:color="auto"/>
            </w:tcBorders>
            <w:vAlign w:val="center"/>
          </w:tcPr>
          <w:p w14:paraId="620A6A47" w14:textId="77777777" w:rsidR="006A3B6C" w:rsidRPr="00F73084" w:rsidRDefault="006A3B6C" w:rsidP="006A3B6C">
            <w:pPr>
              <w:jc w:val="center"/>
              <w:rPr>
                <w:color w:val="000000"/>
                <w:szCs w:val="21"/>
              </w:rPr>
            </w:pPr>
          </w:p>
        </w:tc>
      </w:tr>
    </w:tbl>
    <w:p w14:paraId="33878F09" w14:textId="77777777" w:rsidR="006A3B6C" w:rsidRPr="00F73084" w:rsidRDefault="006A3B6C" w:rsidP="006A3B6C">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9.1.2</w:t>
      </w:r>
      <w:r w:rsidRPr="00F73084">
        <w:rPr>
          <w:rFonts w:ascii="Times New Roman" w:eastAsia="宋体" w:hAnsi="宋体"/>
          <w:color w:val="000000"/>
          <w:lang w:eastAsia="zh-CN"/>
        </w:rPr>
        <w:t>监测项目</w:t>
      </w:r>
    </w:p>
    <w:p w14:paraId="72872774" w14:textId="77777777" w:rsidR="006A3B6C" w:rsidRPr="00F73084" w:rsidRDefault="006A3B6C" w:rsidP="006A3B6C">
      <w:pPr>
        <w:spacing w:line="360" w:lineRule="auto"/>
        <w:ind w:firstLine="476"/>
        <w:rPr>
          <w:color w:val="000000"/>
          <w:sz w:val="24"/>
        </w:rPr>
      </w:pPr>
      <w:r w:rsidRPr="00F73084">
        <w:rPr>
          <w:rFonts w:hint="eastAsia"/>
          <w:color w:val="000000"/>
          <w:sz w:val="24"/>
        </w:rPr>
        <w:t>镉、汞、砷、铜、铅、铬、镍、锌、铬（六价）、四氯化碳、氯仿、氯甲烷、</w:t>
      </w:r>
      <w:r w:rsidRPr="00F73084">
        <w:rPr>
          <w:rFonts w:hint="eastAsia"/>
          <w:color w:val="000000"/>
          <w:sz w:val="24"/>
        </w:rPr>
        <w:t>1,1-</w:t>
      </w:r>
      <w:r w:rsidRPr="00F73084">
        <w:rPr>
          <w:rFonts w:hint="eastAsia"/>
          <w:color w:val="000000"/>
          <w:sz w:val="24"/>
        </w:rPr>
        <w:t>二氯乙烷、</w:t>
      </w:r>
      <w:r w:rsidRPr="00F73084">
        <w:rPr>
          <w:rFonts w:hint="eastAsia"/>
          <w:color w:val="000000"/>
          <w:sz w:val="24"/>
        </w:rPr>
        <w:t>1,2-</w:t>
      </w:r>
      <w:r w:rsidRPr="00F73084">
        <w:rPr>
          <w:rFonts w:hint="eastAsia"/>
          <w:color w:val="000000"/>
          <w:sz w:val="24"/>
        </w:rPr>
        <w:t>二氯乙烷、</w:t>
      </w:r>
      <w:r w:rsidRPr="00F73084">
        <w:rPr>
          <w:rFonts w:hint="eastAsia"/>
          <w:color w:val="000000"/>
          <w:sz w:val="24"/>
        </w:rPr>
        <w:t xml:space="preserve">1,1- </w:t>
      </w:r>
      <w:r w:rsidRPr="00F73084">
        <w:rPr>
          <w:rFonts w:hint="eastAsia"/>
          <w:color w:val="000000"/>
          <w:sz w:val="24"/>
        </w:rPr>
        <w:t>二氯乙烯、顺</w:t>
      </w:r>
      <w:r w:rsidRPr="00F73084">
        <w:rPr>
          <w:rFonts w:hint="eastAsia"/>
          <w:color w:val="000000"/>
          <w:sz w:val="24"/>
        </w:rPr>
        <w:t>-1,2-</w:t>
      </w:r>
      <w:r w:rsidRPr="00F73084">
        <w:rPr>
          <w:rFonts w:hint="eastAsia"/>
          <w:color w:val="000000"/>
          <w:sz w:val="24"/>
        </w:rPr>
        <w:t>二氯乙烯、反</w:t>
      </w:r>
      <w:r w:rsidRPr="00F73084">
        <w:rPr>
          <w:rFonts w:hint="eastAsia"/>
          <w:color w:val="000000"/>
          <w:sz w:val="24"/>
        </w:rPr>
        <w:t>-1,2-</w:t>
      </w:r>
      <w:r w:rsidRPr="00F73084">
        <w:rPr>
          <w:rFonts w:hint="eastAsia"/>
          <w:color w:val="000000"/>
          <w:sz w:val="24"/>
        </w:rPr>
        <w:t>二氯乙烯、二氯甲烷、</w:t>
      </w:r>
      <w:r w:rsidRPr="00F73084">
        <w:rPr>
          <w:rFonts w:hint="eastAsia"/>
          <w:color w:val="000000"/>
          <w:sz w:val="24"/>
        </w:rPr>
        <w:t>1,2-</w:t>
      </w:r>
      <w:r w:rsidRPr="00F73084">
        <w:rPr>
          <w:rFonts w:hint="eastAsia"/>
          <w:color w:val="000000"/>
          <w:sz w:val="24"/>
        </w:rPr>
        <w:t>二氯丙烷、</w:t>
      </w:r>
      <w:r w:rsidRPr="00F73084">
        <w:rPr>
          <w:rFonts w:hint="eastAsia"/>
          <w:color w:val="000000"/>
          <w:sz w:val="24"/>
        </w:rPr>
        <w:t xml:space="preserve">1,1,1,2- </w:t>
      </w:r>
      <w:r w:rsidRPr="00F73084">
        <w:rPr>
          <w:rFonts w:hint="eastAsia"/>
          <w:color w:val="000000"/>
          <w:sz w:val="24"/>
        </w:rPr>
        <w:t>四氯乙烷、</w:t>
      </w:r>
      <w:r w:rsidRPr="00F73084">
        <w:rPr>
          <w:rFonts w:hint="eastAsia"/>
          <w:color w:val="000000"/>
          <w:sz w:val="24"/>
        </w:rPr>
        <w:t>1,1,2,2-</w:t>
      </w:r>
      <w:r w:rsidRPr="00F73084">
        <w:rPr>
          <w:rFonts w:hint="eastAsia"/>
          <w:color w:val="000000"/>
          <w:sz w:val="24"/>
        </w:rPr>
        <w:t>四氯乙烷、四氯乙烯、</w:t>
      </w:r>
      <w:r w:rsidRPr="00F73084">
        <w:rPr>
          <w:rFonts w:hint="eastAsia"/>
          <w:color w:val="000000"/>
          <w:sz w:val="24"/>
        </w:rPr>
        <w:t>1,1,1-</w:t>
      </w:r>
      <w:r w:rsidRPr="00F73084">
        <w:rPr>
          <w:rFonts w:hint="eastAsia"/>
          <w:color w:val="000000"/>
          <w:sz w:val="24"/>
        </w:rPr>
        <w:t>三氯乙烷、</w:t>
      </w:r>
      <w:r w:rsidRPr="00F73084">
        <w:rPr>
          <w:rFonts w:hint="eastAsia"/>
          <w:color w:val="000000"/>
          <w:sz w:val="24"/>
        </w:rPr>
        <w:t>1,1,2-</w:t>
      </w:r>
      <w:r w:rsidRPr="00F73084">
        <w:rPr>
          <w:rFonts w:hint="eastAsia"/>
          <w:color w:val="000000"/>
          <w:sz w:val="24"/>
        </w:rPr>
        <w:t>三氯乙烷、三氯乙烯、</w:t>
      </w:r>
      <w:r w:rsidRPr="00F73084">
        <w:rPr>
          <w:rFonts w:hint="eastAsia"/>
          <w:color w:val="000000"/>
          <w:sz w:val="24"/>
        </w:rPr>
        <w:t>1,2,3-</w:t>
      </w:r>
      <w:r w:rsidRPr="00F73084">
        <w:rPr>
          <w:rFonts w:hint="eastAsia"/>
          <w:color w:val="000000"/>
          <w:sz w:val="24"/>
        </w:rPr>
        <w:t>三氯丙烷、氯乙烯、苯、氯苯、</w:t>
      </w:r>
      <w:r w:rsidRPr="00F73084">
        <w:rPr>
          <w:rFonts w:hint="eastAsia"/>
          <w:color w:val="000000"/>
          <w:sz w:val="24"/>
        </w:rPr>
        <w:t>1,2-</w:t>
      </w:r>
      <w:r w:rsidRPr="00F73084">
        <w:rPr>
          <w:rFonts w:hint="eastAsia"/>
          <w:color w:val="000000"/>
          <w:sz w:val="24"/>
        </w:rPr>
        <w:t>二氯苯、</w:t>
      </w:r>
      <w:r w:rsidRPr="00F73084">
        <w:rPr>
          <w:rFonts w:hint="eastAsia"/>
          <w:color w:val="000000"/>
          <w:sz w:val="24"/>
        </w:rPr>
        <w:t>1,4-</w:t>
      </w:r>
      <w:r w:rsidRPr="00F73084">
        <w:rPr>
          <w:rFonts w:hint="eastAsia"/>
          <w:color w:val="000000"/>
          <w:sz w:val="24"/>
        </w:rPr>
        <w:t>二氯苯、乙苯、苯乙烯、甲苯、间二甲苯</w:t>
      </w:r>
      <w:r w:rsidRPr="00F73084">
        <w:rPr>
          <w:rFonts w:hint="eastAsia"/>
          <w:color w:val="000000"/>
          <w:sz w:val="24"/>
        </w:rPr>
        <w:t>+</w:t>
      </w:r>
      <w:r w:rsidRPr="00F73084">
        <w:rPr>
          <w:rFonts w:hint="eastAsia"/>
          <w:color w:val="000000"/>
          <w:sz w:val="24"/>
        </w:rPr>
        <w:t>对二甲苯、邻二甲苯、硝基苯、苯胺、</w:t>
      </w:r>
      <w:r w:rsidRPr="00F73084">
        <w:rPr>
          <w:rFonts w:hint="eastAsia"/>
          <w:color w:val="000000"/>
          <w:sz w:val="24"/>
        </w:rPr>
        <w:t>2-</w:t>
      </w:r>
      <w:r w:rsidRPr="00F73084">
        <w:rPr>
          <w:rFonts w:hint="eastAsia"/>
          <w:color w:val="000000"/>
          <w:sz w:val="24"/>
        </w:rPr>
        <w:t>氯酚、苯并</w:t>
      </w:r>
      <w:r w:rsidRPr="00F73084">
        <w:rPr>
          <w:rFonts w:hint="eastAsia"/>
          <w:color w:val="000000"/>
          <w:sz w:val="24"/>
        </w:rPr>
        <w:t xml:space="preserve">[a] </w:t>
      </w:r>
      <w:r w:rsidRPr="00F73084">
        <w:rPr>
          <w:rFonts w:hint="eastAsia"/>
          <w:color w:val="000000"/>
          <w:sz w:val="24"/>
        </w:rPr>
        <w:t>蒽、苯并</w:t>
      </w:r>
      <w:r w:rsidRPr="00F73084">
        <w:rPr>
          <w:rFonts w:hint="eastAsia"/>
          <w:color w:val="000000"/>
          <w:sz w:val="24"/>
        </w:rPr>
        <w:t>[a]</w:t>
      </w:r>
      <w:r w:rsidRPr="00F73084">
        <w:rPr>
          <w:rFonts w:hint="eastAsia"/>
          <w:color w:val="000000"/>
          <w:sz w:val="24"/>
        </w:rPr>
        <w:t>芘、苯并</w:t>
      </w:r>
      <w:r w:rsidRPr="00F73084">
        <w:rPr>
          <w:rFonts w:hint="eastAsia"/>
          <w:color w:val="000000"/>
          <w:sz w:val="24"/>
        </w:rPr>
        <w:t>[b]</w:t>
      </w:r>
      <w:r w:rsidRPr="00F73084">
        <w:rPr>
          <w:rFonts w:hint="eastAsia"/>
          <w:color w:val="000000"/>
          <w:sz w:val="24"/>
        </w:rPr>
        <w:t>荧蒽、苯并</w:t>
      </w:r>
      <w:r w:rsidRPr="00F73084">
        <w:rPr>
          <w:rFonts w:hint="eastAsia"/>
          <w:color w:val="000000"/>
          <w:sz w:val="24"/>
        </w:rPr>
        <w:t>[</w:t>
      </w:r>
      <w:r w:rsidRPr="00F73084">
        <w:rPr>
          <w:color w:val="000000"/>
          <w:sz w:val="24"/>
        </w:rPr>
        <w:t>k]</w:t>
      </w:r>
      <w:r w:rsidRPr="00F73084">
        <w:rPr>
          <w:rFonts w:hint="eastAsia"/>
          <w:color w:val="000000"/>
          <w:sz w:val="24"/>
        </w:rPr>
        <w:t>荧蒽、䓛、二苯并</w:t>
      </w:r>
      <w:r w:rsidRPr="00F73084">
        <w:rPr>
          <w:color w:val="000000"/>
          <w:sz w:val="24"/>
        </w:rPr>
        <w:t>[a,h]</w:t>
      </w:r>
      <w:r w:rsidRPr="00F73084">
        <w:rPr>
          <w:rFonts w:hint="eastAsia"/>
          <w:color w:val="000000"/>
          <w:sz w:val="24"/>
        </w:rPr>
        <w:t>蒽、茚并</w:t>
      </w:r>
      <w:r w:rsidRPr="00F73084">
        <w:rPr>
          <w:color w:val="000000"/>
          <w:sz w:val="24"/>
        </w:rPr>
        <w:t xml:space="preserve">[1,2,3-cd] </w:t>
      </w:r>
      <w:r w:rsidRPr="00F73084">
        <w:rPr>
          <w:rFonts w:hint="eastAsia"/>
          <w:color w:val="000000"/>
          <w:sz w:val="24"/>
        </w:rPr>
        <w:t>芘、萘、氰化物，共计</w:t>
      </w:r>
      <w:r w:rsidRPr="00F73084">
        <w:rPr>
          <w:rFonts w:hint="eastAsia"/>
          <w:color w:val="000000"/>
          <w:sz w:val="24"/>
        </w:rPr>
        <w:t>48</w:t>
      </w:r>
      <w:r w:rsidRPr="00F73084">
        <w:rPr>
          <w:rFonts w:hint="eastAsia"/>
          <w:color w:val="000000"/>
          <w:sz w:val="24"/>
        </w:rPr>
        <w:t>项。</w:t>
      </w:r>
    </w:p>
    <w:p w14:paraId="46018F84" w14:textId="77777777" w:rsidR="006A3B6C" w:rsidRPr="00F73084" w:rsidRDefault="006A3B6C" w:rsidP="006A3B6C">
      <w:pPr>
        <w:spacing w:line="360" w:lineRule="auto"/>
        <w:ind w:firstLine="476"/>
        <w:rPr>
          <w:color w:val="000000"/>
          <w:sz w:val="24"/>
        </w:rPr>
      </w:pPr>
      <w:r w:rsidRPr="00F73084">
        <w:rPr>
          <w:color w:val="000000"/>
          <w:sz w:val="24"/>
        </w:rPr>
        <w:t>pH</w:t>
      </w:r>
      <w:r w:rsidRPr="00F73084">
        <w:rPr>
          <w:rFonts w:hint="eastAsia"/>
          <w:color w:val="000000"/>
          <w:sz w:val="24"/>
        </w:rPr>
        <w:t>值、阳离子交换量、氧化还原电位、饱和导水率、土壤容重、孔隙度，共</w:t>
      </w:r>
      <w:r w:rsidRPr="00F73084">
        <w:rPr>
          <w:rFonts w:hint="eastAsia"/>
          <w:color w:val="000000"/>
          <w:sz w:val="24"/>
        </w:rPr>
        <w:t>6</w:t>
      </w:r>
      <w:r w:rsidRPr="00F73084">
        <w:rPr>
          <w:rFonts w:hint="eastAsia"/>
          <w:color w:val="000000"/>
          <w:sz w:val="24"/>
        </w:rPr>
        <w:t>项。</w:t>
      </w:r>
    </w:p>
    <w:p w14:paraId="44EB96E4" w14:textId="77777777" w:rsidR="006A3B6C" w:rsidRPr="00F73084" w:rsidRDefault="006A3B6C" w:rsidP="006A3B6C">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9.1.3</w:t>
      </w:r>
      <w:r w:rsidRPr="00F73084">
        <w:rPr>
          <w:rFonts w:ascii="Times New Roman" w:eastAsia="宋体" w:hAnsi="宋体"/>
          <w:color w:val="000000"/>
          <w:lang w:eastAsia="zh-CN"/>
        </w:rPr>
        <w:t>监测时间和频率</w:t>
      </w:r>
    </w:p>
    <w:p w14:paraId="1D087DCD" w14:textId="77777777" w:rsidR="006A3B6C" w:rsidRPr="00F73084" w:rsidRDefault="006A3B6C" w:rsidP="006A3B6C">
      <w:pPr>
        <w:spacing w:line="360" w:lineRule="auto"/>
        <w:ind w:firstLineChars="200" w:firstLine="480"/>
        <w:rPr>
          <w:color w:val="000000"/>
          <w:sz w:val="24"/>
        </w:rPr>
      </w:pPr>
      <w:r w:rsidRPr="00F73084">
        <w:rPr>
          <w:rFonts w:hint="eastAsia"/>
          <w:color w:val="000000"/>
          <w:sz w:val="24"/>
        </w:rPr>
        <w:t>山东华一检测有限公司</w:t>
      </w:r>
      <w:r w:rsidRPr="00F73084">
        <w:rPr>
          <w:color w:val="000000"/>
          <w:sz w:val="24"/>
        </w:rPr>
        <w:t>于</w:t>
      </w:r>
      <w:r w:rsidRPr="00F73084">
        <w:rPr>
          <w:color w:val="000000"/>
          <w:sz w:val="24"/>
        </w:rPr>
        <w:t>20</w:t>
      </w:r>
      <w:r w:rsidRPr="00F73084">
        <w:rPr>
          <w:rFonts w:hint="eastAsia"/>
          <w:color w:val="000000"/>
          <w:sz w:val="24"/>
        </w:rPr>
        <w:t>20</w:t>
      </w:r>
      <w:r w:rsidRPr="00F73084">
        <w:rPr>
          <w:color w:val="000000"/>
          <w:sz w:val="24"/>
        </w:rPr>
        <w:t>年</w:t>
      </w:r>
      <w:r w:rsidRPr="00F73084">
        <w:rPr>
          <w:rFonts w:hint="eastAsia"/>
          <w:color w:val="000000"/>
          <w:sz w:val="24"/>
        </w:rPr>
        <w:t>9</w:t>
      </w:r>
      <w:r w:rsidRPr="00F73084">
        <w:rPr>
          <w:color w:val="000000"/>
          <w:sz w:val="24"/>
        </w:rPr>
        <w:t>月</w:t>
      </w:r>
      <w:r w:rsidRPr="00F73084">
        <w:rPr>
          <w:color w:val="000000"/>
          <w:sz w:val="24"/>
        </w:rPr>
        <w:t>1</w:t>
      </w:r>
      <w:r w:rsidRPr="00F73084">
        <w:rPr>
          <w:rFonts w:hint="eastAsia"/>
          <w:color w:val="000000"/>
          <w:sz w:val="24"/>
        </w:rPr>
        <w:t>7</w:t>
      </w:r>
      <w:r w:rsidRPr="00F73084">
        <w:rPr>
          <w:color w:val="000000"/>
          <w:sz w:val="24"/>
        </w:rPr>
        <w:t>日对土壤进行采样监测，监测</w:t>
      </w:r>
      <w:r w:rsidRPr="00F73084">
        <w:rPr>
          <w:color w:val="000000"/>
          <w:sz w:val="24"/>
        </w:rPr>
        <w:t>1</w:t>
      </w:r>
      <w:r w:rsidRPr="00F73084">
        <w:rPr>
          <w:color w:val="000000"/>
          <w:sz w:val="24"/>
        </w:rPr>
        <w:t>天，采样一次。</w:t>
      </w:r>
    </w:p>
    <w:p w14:paraId="69CED432" w14:textId="77777777" w:rsidR="006A3B6C" w:rsidRPr="00F73084" w:rsidRDefault="006A3B6C" w:rsidP="006A3B6C">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9.1.4</w:t>
      </w:r>
      <w:r w:rsidRPr="00F73084">
        <w:rPr>
          <w:rFonts w:ascii="Times New Roman" w:eastAsia="宋体" w:hAnsi="宋体"/>
          <w:color w:val="000000"/>
          <w:lang w:eastAsia="zh-CN"/>
        </w:rPr>
        <w:t>监测分析方法</w:t>
      </w:r>
    </w:p>
    <w:p w14:paraId="3EAF813E" w14:textId="77777777" w:rsidR="006A3B6C" w:rsidRPr="00F73084" w:rsidRDefault="006A3B6C" w:rsidP="006A3B6C">
      <w:pPr>
        <w:pStyle w:val="1ffffffff9"/>
        <w:spacing w:line="240" w:lineRule="auto"/>
        <w:ind w:firstLine="422"/>
        <w:jc w:val="center"/>
        <w:rPr>
          <w:b/>
          <w:color w:val="000000"/>
          <w:kern w:val="21"/>
          <w:sz w:val="21"/>
          <w:szCs w:val="21"/>
        </w:rPr>
      </w:pPr>
      <w:r w:rsidRPr="00F73084">
        <w:rPr>
          <w:b/>
          <w:color w:val="000000"/>
          <w:sz w:val="21"/>
          <w:szCs w:val="21"/>
        </w:rPr>
        <w:t>表</w:t>
      </w:r>
      <w:r w:rsidRPr="00F73084">
        <w:rPr>
          <w:b/>
          <w:color w:val="000000"/>
          <w:sz w:val="21"/>
          <w:szCs w:val="21"/>
        </w:rPr>
        <w:t xml:space="preserve">9.1-2  </w:t>
      </w:r>
      <w:r w:rsidRPr="00F73084">
        <w:rPr>
          <w:b/>
          <w:color w:val="000000"/>
          <w:sz w:val="21"/>
          <w:szCs w:val="21"/>
        </w:rPr>
        <w:t>监测分析方法一览表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695"/>
        <w:gridCol w:w="1657"/>
        <w:gridCol w:w="2109"/>
        <w:gridCol w:w="121"/>
        <w:gridCol w:w="1305"/>
        <w:gridCol w:w="1389"/>
      </w:tblGrid>
      <w:tr w:rsidR="006A3B6C" w:rsidRPr="00F73084" w14:paraId="581A8183" w14:textId="77777777" w:rsidTr="006A3B6C">
        <w:trPr>
          <w:trHeight w:val="369"/>
          <w:jc w:val="center"/>
        </w:trPr>
        <w:tc>
          <w:tcPr>
            <w:tcW w:w="1030" w:type="pct"/>
            <w:vAlign w:val="center"/>
          </w:tcPr>
          <w:p w14:paraId="6DFE03C2" w14:textId="77777777" w:rsidR="006A3B6C" w:rsidRPr="00F73084" w:rsidRDefault="006A3B6C" w:rsidP="006A3B6C">
            <w:pPr>
              <w:tabs>
                <w:tab w:val="left" w:pos="9795"/>
              </w:tabs>
              <w:jc w:val="center"/>
              <w:rPr>
                <w:color w:val="000000"/>
                <w:szCs w:val="21"/>
              </w:rPr>
            </w:pPr>
            <w:r w:rsidRPr="00F73084">
              <w:rPr>
                <w:color w:val="000000"/>
                <w:szCs w:val="21"/>
              </w:rPr>
              <w:t>检测项目</w:t>
            </w:r>
          </w:p>
        </w:tc>
        <w:tc>
          <w:tcPr>
            <w:tcW w:w="1007" w:type="pct"/>
            <w:vAlign w:val="center"/>
          </w:tcPr>
          <w:p w14:paraId="44E31A52" w14:textId="77777777" w:rsidR="006A3B6C" w:rsidRPr="00F73084" w:rsidRDefault="006A3B6C" w:rsidP="006A3B6C">
            <w:pPr>
              <w:tabs>
                <w:tab w:val="left" w:pos="9795"/>
              </w:tabs>
              <w:jc w:val="center"/>
              <w:rPr>
                <w:color w:val="000000"/>
                <w:szCs w:val="21"/>
              </w:rPr>
            </w:pPr>
            <w:r w:rsidRPr="00F73084">
              <w:rPr>
                <w:color w:val="000000"/>
                <w:szCs w:val="21"/>
              </w:rPr>
              <w:t>检测依据</w:t>
            </w:r>
          </w:p>
        </w:tc>
        <w:tc>
          <w:tcPr>
            <w:tcW w:w="1351" w:type="pct"/>
            <w:gridSpan w:val="2"/>
            <w:vAlign w:val="center"/>
          </w:tcPr>
          <w:p w14:paraId="5775848B" w14:textId="77777777" w:rsidR="006A3B6C" w:rsidRPr="00F73084" w:rsidRDefault="006A3B6C" w:rsidP="006A3B6C">
            <w:pPr>
              <w:tabs>
                <w:tab w:val="left" w:pos="9795"/>
              </w:tabs>
              <w:jc w:val="center"/>
              <w:rPr>
                <w:color w:val="000000"/>
                <w:szCs w:val="21"/>
              </w:rPr>
            </w:pPr>
            <w:r w:rsidRPr="00F73084">
              <w:rPr>
                <w:color w:val="000000"/>
                <w:szCs w:val="21"/>
              </w:rPr>
              <w:t>检测方法</w:t>
            </w:r>
          </w:p>
        </w:tc>
        <w:tc>
          <w:tcPr>
            <w:tcW w:w="766" w:type="pct"/>
            <w:vAlign w:val="center"/>
          </w:tcPr>
          <w:p w14:paraId="526AB0A5" w14:textId="77777777" w:rsidR="006A3B6C" w:rsidRPr="00F73084" w:rsidRDefault="006A3B6C" w:rsidP="006A3B6C">
            <w:pPr>
              <w:tabs>
                <w:tab w:val="left" w:pos="9795"/>
              </w:tabs>
              <w:jc w:val="center"/>
              <w:rPr>
                <w:color w:val="000000"/>
                <w:szCs w:val="21"/>
              </w:rPr>
            </w:pPr>
            <w:r w:rsidRPr="00F73084">
              <w:rPr>
                <w:color w:val="000000"/>
                <w:szCs w:val="21"/>
              </w:rPr>
              <w:t>检出限</w:t>
            </w:r>
          </w:p>
        </w:tc>
        <w:tc>
          <w:tcPr>
            <w:tcW w:w="845" w:type="pct"/>
            <w:vAlign w:val="center"/>
          </w:tcPr>
          <w:p w14:paraId="62079636" w14:textId="77777777" w:rsidR="006A3B6C" w:rsidRPr="00F73084" w:rsidRDefault="006A3B6C" w:rsidP="006A3B6C">
            <w:pPr>
              <w:tabs>
                <w:tab w:val="left" w:pos="9795"/>
              </w:tabs>
              <w:jc w:val="center"/>
              <w:rPr>
                <w:color w:val="000000"/>
                <w:szCs w:val="21"/>
              </w:rPr>
            </w:pPr>
            <w:r w:rsidRPr="00F73084">
              <w:rPr>
                <w:color w:val="000000"/>
                <w:szCs w:val="21"/>
              </w:rPr>
              <w:t>质控依据</w:t>
            </w:r>
          </w:p>
        </w:tc>
      </w:tr>
      <w:tr w:rsidR="006A3B6C" w:rsidRPr="00F73084" w14:paraId="5DC2379F" w14:textId="77777777" w:rsidTr="006A3B6C">
        <w:trPr>
          <w:trHeight w:val="369"/>
          <w:jc w:val="center"/>
        </w:trPr>
        <w:tc>
          <w:tcPr>
            <w:tcW w:w="1030" w:type="pct"/>
            <w:vAlign w:val="center"/>
          </w:tcPr>
          <w:p w14:paraId="0BE76E0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镉</w:t>
            </w:r>
          </w:p>
        </w:tc>
        <w:tc>
          <w:tcPr>
            <w:tcW w:w="1007" w:type="pct"/>
            <w:vAlign w:val="center"/>
          </w:tcPr>
          <w:p w14:paraId="4874206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GB/T 17141-1997</w:t>
            </w:r>
          </w:p>
        </w:tc>
        <w:tc>
          <w:tcPr>
            <w:tcW w:w="1351" w:type="pct"/>
            <w:gridSpan w:val="2"/>
            <w:vAlign w:val="center"/>
          </w:tcPr>
          <w:p w14:paraId="2A0B51C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石墨炉原子吸收</w:t>
            </w:r>
          </w:p>
          <w:p w14:paraId="0F4C2026"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分光光度法</w:t>
            </w:r>
          </w:p>
        </w:tc>
        <w:tc>
          <w:tcPr>
            <w:tcW w:w="766" w:type="pct"/>
            <w:vAlign w:val="center"/>
          </w:tcPr>
          <w:p w14:paraId="767A0CC5"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0.01mg/kg</w:t>
            </w:r>
          </w:p>
        </w:tc>
        <w:tc>
          <w:tcPr>
            <w:tcW w:w="845" w:type="pct"/>
            <w:vMerge w:val="restart"/>
            <w:vAlign w:val="center"/>
          </w:tcPr>
          <w:p w14:paraId="4348DFE5" w14:textId="77777777" w:rsidR="006A3B6C" w:rsidRPr="00F73084" w:rsidRDefault="006A3B6C" w:rsidP="006A3B6C">
            <w:pPr>
              <w:spacing w:line="220" w:lineRule="exact"/>
              <w:jc w:val="center"/>
              <w:rPr>
                <w:color w:val="000000"/>
                <w:szCs w:val="21"/>
              </w:rPr>
            </w:pPr>
            <w:r w:rsidRPr="00F73084">
              <w:rPr>
                <w:color w:val="000000"/>
                <w:szCs w:val="21"/>
              </w:rPr>
              <w:t>HJ/T 166-2004</w:t>
            </w:r>
          </w:p>
        </w:tc>
      </w:tr>
      <w:tr w:rsidR="006A3B6C" w:rsidRPr="00F73084" w14:paraId="5F4AD4E4" w14:textId="77777777" w:rsidTr="006A3B6C">
        <w:trPr>
          <w:trHeight w:val="369"/>
          <w:jc w:val="center"/>
        </w:trPr>
        <w:tc>
          <w:tcPr>
            <w:tcW w:w="1030" w:type="pct"/>
            <w:vAlign w:val="center"/>
          </w:tcPr>
          <w:p w14:paraId="7EDCAA05"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汞</w:t>
            </w:r>
          </w:p>
        </w:tc>
        <w:tc>
          <w:tcPr>
            <w:tcW w:w="1007" w:type="pct"/>
            <w:vAlign w:val="center"/>
          </w:tcPr>
          <w:p w14:paraId="72738B2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680-2013</w:t>
            </w:r>
          </w:p>
        </w:tc>
        <w:tc>
          <w:tcPr>
            <w:tcW w:w="1351" w:type="pct"/>
            <w:gridSpan w:val="2"/>
            <w:vAlign w:val="center"/>
          </w:tcPr>
          <w:p w14:paraId="55AE7BC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原子荧光法</w:t>
            </w:r>
          </w:p>
        </w:tc>
        <w:tc>
          <w:tcPr>
            <w:tcW w:w="766" w:type="pct"/>
            <w:vAlign w:val="center"/>
          </w:tcPr>
          <w:p w14:paraId="21CFAA6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0.002mg/kg</w:t>
            </w:r>
          </w:p>
        </w:tc>
        <w:tc>
          <w:tcPr>
            <w:tcW w:w="845" w:type="pct"/>
            <w:vMerge/>
            <w:vAlign w:val="center"/>
          </w:tcPr>
          <w:p w14:paraId="36C93033" w14:textId="77777777" w:rsidR="006A3B6C" w:rsidRPr="00F73084" w:rsidRDefault="006A3B6C" w:rsidP="006A3B6C">
            <w:pPr>
              <w:spacing w:line="220" w:lineRule="exact"/>
              <w:jc w:val="center"/>
              <w:rPr>
                <w:color w:val="000000"/>
                <w:szCs w:val="21"/>
              </w:rPr>
            </w:pPr>
          </w:p>
        </w:tc>
      </w:tr>
      <w:tr w:rsidR="006A3B6C" w:rsidRPr="00F73084" w14:paraId="23177AE9" w14:textId="77777777" w:rsidTr="006A3B6C">
        <w:trPr>
          <w:trHeight w:val="369"/>
          <w:jc w:val="center"/>
        </w:trPr>
        <w:tc>
          <w:tcPr>
            <w:tcW w:w="1030" w:type="pct"/>
            <w:vAlign w:val="center"/>
          </w:tcPr>
          <w:p w14:paraId="54D609CA" w14:textId="77777777" w:rsidR="006A3B6C" w:rsidRPr="00F73084" w:rsidRDefault="006A3B6C" w:rsidP="006A3B6C">
            <w:pPr>
              <w:spacing w:line="240" w:lineRule="exact"/>
              <w:jc w:val="center"/>
              <w:rPr>
                <w:color w:val="000000"/>
                <w:kern w:val="0"/>
                <w:szCs w:val="21"/>
                <w:lang w:bidi="ar"/>
              </w:rPr>
            </w:pPr>
            <w:r w:rsidRPr="00F73084">
              <w:rPr>
                <w:color w:val="000000"/>
                <w:szCs w:val="21"/>
              </w:rPr>
              <w:t>铅</w:t>
            </w:r>
          </w:p>
        </w:tc>
        <w:tc>
          <w:tcPr>
            <w:tcW w:w="1007" w:type="pct"/>
            <w:vAlign w:val="center"/>
          </w:tcPr>
          <w:p w14:paraId="324277DB" w14:textId="77777777" w:rsidR="006A3B6C" w:rsidRPr="00F73084" w:rsidRDefault="006A3B6C" w:rsidP="006A3B6C">
            <w:pPr>
              <w:widowControl/>
              <w:jc w:val="center"/>
              <w:textAlignment w:val="bottom"/>
              <w:rPr>
                <w:color w:val="000000"/>
                <w:kern w:val="0"/>
                <w:szCs w:val="21"/>
                <w:lang w:bidi="ar"/>
              </w:rPr>
            </w:pPr>
            <w:r w:rsidRPr="00F73084">
              <w:rPr>
                <w:color w:val="000000"/>
                <w:szCs w:val="21"/>
              </w:rPr>
              <w:t>GB/T 17141-1997</w:t>
            </w:r>
          </w:p>
        </w:tc>
        <w:tc>
          <w:tcPr>
            <w:tcW w:w="1351" w:type="pct"/>
            <w:gridSpan w:val="2"/>
            <w:vAlign w:val="center"/>
          </w:tcPr>
          <w:p w14:paraId="3AFCCE7F" w14:textId="77777777" w:rsidR="006A3B6C" w:rsidRPr="00F73084" w:rsidRDefault="006A3B6C" w:rsidP="006A3B6C">
            <w:pPr>
              <w:jc w:val="center"/>
              <w:rPr>
                <w:color w:val="000000"/>
                <w:kern w:val="0"/>
                <w:szCs w:val="21"/>
                <w:lang w:bidi="ar"/>
              </w:rPr>
            </w:pPr>
            <w:r w:rsidRPr="00F73084">
              <w:rPr>
                <w:color w:val="000000"/>
                <w:szCs w:val="21"/>
              </w:rPr>
              <w:t>石墨炉原子吸收分光光度法</w:t>
            </w:r>
          </w:p>
        </w:tc>
        <w:tc>
          <w:tcPr>
            <w:tcW w:w="766" w:type="pct"/>
            <w:vAlign w:val="center"/>
          </w:tcPr>
          <w:p w14:paraId="0F8AB1FC" w14:textId="77777777" w:rsidR="006A3B6C" w:rsidRPr="00F73084" w:rsidRDefault="006A3B6C" w:rsidP="006A3B6C">
            <w:pPr>
              <w:jc w:val="center"/>
              <w:rPr>
                <w:color w:val="000000"/>
                <w:kern w:val="0"/>
                <w:szCs w:val="21"/>
                <w:lang w:bidi="ar"/>
              </w:rPr>
            </w:pPr>
            <w:r w:rsidRPr="00F73084">
              <w:rPr>
                <w:color w:val="000000"/>
                <w:szCs w:val="21"/>
              </w:rPr>
              <w:t>0.1mg/kg</w:t>
            </w:r>
          </w:p>
        </w:tc>
        <w:tc>
          <w:tcPr>
            <w:tcW w:w="845" w:type="pct"/>
            <w:vMerge/>
            <w:vAlign w:val="center"/>
          </w:tcPr>
          <w:p w14:paraId="56DACDD6" w14:textId="77777777" w:rsidR="006A3B6C" w:rsidRPr="00F73084" w:rsidRDefault="006A3B6C" w:rsidP="006A3B6C">
            <w:pPr>
              <w:spacing w:line="220" w:lineRule="exact"/>
              <w:jc w:val="center"/>
              <w:rPr>
                <w:color w:val="000000"/>
                <w:szCs w:val="21"/>
              </w:rPr>
            </w:pPr>
          </w:p>
        </w:tc>
      </w:tr>
      <w:tr w:rsidR="006A3B6C" w:rsidRPr="00F73084" w14:paraId="3AF26C9B" w14:textId="77777777" w:rsidTr="006A3B6C">
        <w:trPr>
          <w:trHeight w:val="369"/>
          <w:jc w:val="center"/>
        </w:trPr>
        <w:tc>
          <w:tcPr>
            <w:tcW w:w="1030" w:type="pct"/>
            <w:vAlign w:val="center"/>
          </w:tcPr>
          <w:p w14:paraId="56D3134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砷</w:t>
            </w:r>
          </w:p>
        </w:tc>
        <w:tc>
          <w:tcPr>
            <w:tcW w:w="1007" w:type="pct"/>
            <w:vAlign w:val="center"/>
          </w:tcPr>
          <w:p w14:paraId="7A96CA47"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680-2013</w:t>
            </w:r>
          </w:p>
        </w:tc>
        <w:tc>
          <w:tcPr>
            <w:tcW w:w="1351" w:type="pct"/>
            <w:gridSpan w:val="2"/>
            <w:vAlign w:val="center"/>
          </w:tcPr>
          <w:p w14:paraId="05DAF6F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原子荧光法</w:t>
            </w:r>
          </w:p>
        </w:tc>
        <w:tc>
          <w:tcPr>
            <w:tcW w:w="766" w:type="pct"/>
            <w:vAlign w:val="center"/>
          </w:tcPr>
          <w:p w14:paraId="3C401374"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0.01mg/kg</w:t>
            </w:r>
          </w:p>
        </w:tc>
        <w:tc>
          <w:tcPr>
            <w:tcW w:w="845" w:type="pct"/>
            <w:vMerge/>
            <w:vAlign w:val="center"/>
          </w:tcPr>
          <w:p w14:paraId="013720D0" w14:textId="77777777" w:rsidR="006A3B6C" w:rsidRPr="00F73084" w:rsidRDefault="006A3B6C" w:rsidP="006A3B6C">
            <w:pPr>
              <w:spacing w:line="220" w:lineRule="exact"/>
              <w:jc w:val="center"/>
              <w:rPr>
                <w:color w:val="000000"/>
                <w:szCs w:val="21"/>
              </w:rPr>
            </w:pPr>
          </w:p>
        </w:tc>
      </w:tr>
      <w:tr w:rsidR="006A3B6C" w:rsidRPr="00F73084" w14:paraId="3C558FD6" w14:textId="77777777" w:rsidTr="006A3B6C">
        <w:trPr>
          <w:trHeight w:val="369"/>
          <w:jc w:val="center"/>
        </w:trPr>
        <w:tc>
          <w:tcPr>
            <w:tcW w:w="1030" w:type="pct"/>
            <w:vAlign w:val="center"/>
          </w:tcPr>
          <w:p w14:paraId="013D542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铜</w:t>
            </w:r>
          </w:p>
        </w:tc>
        <w:tc>
          <w:tcPr>
            <w:tcW w:w="1007" w:type="pct"/>
            <w:vAlign w:val="center"/>
          </w:tcPr>
          <w:p w14:paraId="28D0F817"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491-2019</w:t>
            </w:r>
          </w:p>
        </w:tc>
        <w:tc>
          <w:tcPr>
            <w:tcW w:w="1351" w:type="pct"/>
            <w:gridSpan w:val="2"/>
            <w:vAlign w:val="center"/>
          </w:tcPr>
          <w:p w14:paraId="73CA412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火焰原子吸收分光光度法</w:t>
            </w:r>
          </w:p>
        </w:tc>
        <w:tc>
          <w:tcPr>
            <w:tcW w:w="766" w:type="pct"/>
            <w:vAlign w:val="center"/>
          </w:tcPr>
          <w:p w14:paraId="31316BDD"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1mg/kg</w:t>
            </w:r>
          </w:p>
        </w:tc>
        <w:tc>
          <w:tcPr>
            <w:tcW w:w="845" w:type="pct"/>
            <w:vMerge/>
            <w:vAlign w:val="center"/>
          </w:tcPr>
          <w:p w14:paraId="5003C97D" w14:textId="77777777" w:rsidR="006A3B6C" w:rsidRPr="00F73084" w:rsidRDefault="006A3B6C" w:rsidP="006A3B6C">
            <w:pPr>
              <w:spacing w:line="220" w:lineRule="exact"/>
              <w:jc w:val="center"/>
              <w:rPr>
                <w:color w:val="000000"/>
                <w:szCs w:val="21"/>
              </w:rPr>
            </w:pPr>
          </w:p>
        </w:tc>
      </w:tr>
      <w:tr w:rsidR="006A3B6C" w:rsidRPr="00F73084" w14:paraId="6C7EC306" w14:textId="77777777" w:rsidTr="006A3B6C">
        <w:trPr>
          <w:trHeight w:val="369"/>
          <w:jc w:val="center"/>
        </w:trPr>
        <w:tc>
          <w:tcPr>
            <w:tcW w:w="1030" w:type="pct"/>
            <w:vAlign w:val="center"/>
          </w:tcPr>
          <w:p w14:paraId="397BCCE6"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镍</w:t>
            </w:r>
          </w:p>
        </w:tc>
        <w:tc>
          <w:tcPr>
            <w:tcW w:w="1007" w:type="pct"/>
            <w:vAlign w:val="center"/>
          </w:tcPr>
          <w:p w14:paraId="5D706A52"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491-2019</w:t>
            </w:r>
          </w:p>
        </w:tc>
        <w:tc>
          <w:tcPr>
            <w:tcW w:w="1351" w:type="pct"/>
            <w:gridSpan w:val="2"/>
            <w:vAlign w:val="center"/>
          </w:tcPr>
          <w:p w14:paraId="3CABB2AB"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火焰原子吸收分光光度法</w:t>
            </w:r>
          </w:p>
        </w:tc>
        <w:tc>
          <w:tcPr>
            <w:tcW w:w="766" w:type="pct"/>
            <w:vAlign w:val="center"/>
          </w:tcPr>
          <w:p w14:paraId="21F20CA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3mg/kg</w:t>
            </w:r>
          </w:p>
        </w:tc>
        <w:tc>
          <w:tcPr>
            <w:tcW w:w="845" w:type="pct"/>
            <w:vMerge/>
            <w:vAlign w:val="center"/>
          </w:tcPr>
          <w:p w14:paraId="5DDC6E42" w14:textId="77777777" w:rsidR="006A3B6C" w:rsidRPr="00F73084" w:rsidRDefault="006A3B6C" w:rsidP="006A3B6C">
            <w:pPr>
              <w:spacing w:line="220" w:lineRule="exact"/>
              <w:jc w:val="center"/>
              <w:rPr>
                <w:color w:val="000000"/>
                <w:szCs w:val="21"/>
              </w:rPr>
            </w:pPr>
          </w:p>
        </w:tc>
      </w:tr>
      <w:tr w:rsidR="006A3B6C" w:rsidRPr="00F73084" w14:paraId="4DF69E61" w14:textId="77777777" w:rsidTr="006A3B6C">
        <w:trPr>
          <w:trHeight w:val="369"/>
          <w:jc w:val="center"/>
        </w:trPr>
        <w:tc>
          <w:tcPr>
            <w:tcW w:w="1030" w:type="pct"/>
            <w:vAlign w:val="center"/>
          </w:tcPr>
          <w:p w14:paraId="560CB05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四氯化碳</w:t>
            </w:r>
          </w:p>
        </w:tc>
        <w:tc>
          <w:tcPr>
            <w:tcW w:w="1007" w:type="pct"/>
            <w:vAlign w:val="center"/>
          </w:tcPr>
          <w:p w14:paraId="3FD600DA"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0FEB7FB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588F651F"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2.1μg/kg</w:t>
            </w:r>
          </w:p>
        </w:tc>
        <w:tc>
          <w:tcPr>
            <w:tcW w:w="845" w:type="pct"/>
            <w:vMerge/>
            <w:vAlign w:val="center"/>
          </w:tcPr>
          <w:p w14:paraId="102747B5" w14:textId="77777777" w:rsidR="006A3B6C" w:rsidRPr="00F73084" w:rsidRDefault="006A3B6C" w:rsidP="006A3B6C">
            <w:pPr>
              <w:spacing w:line="220" w:lineRule="exact"/>
              <w:jc w:val="center"/>
              <w:rPr>
                <w:color w:val="000000"/>
                <w:szCs w:val="21"/>
              </w:rPr>
            </w:pPr>
          </w:p>
        </w:tc>
      </w:tr>
      <w:tr w:rsidR="006A3B6C" w:rsidRPr="00F73084" w14:paraId="5848EC51" w14:textId="77777777" w:rsidTr="006A3B6C">
        <w:trPr>
          <w:trHeight w:val="369"/>
          <w:jc w:val="center"/>
        </w:trPr>
        <w:tc>
          <w:tcPr>
            <w:tcW w:w="1030" w:type="pct"/>
            <w:vAlign w:val="center"/>
          </w:tcPr>
          <w:p w14:paraId="0926CEDA"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氯仿</w:t>
            </w:r>
          </w:p>
        </w:tc>
        <w:tc>
          <w:tcPr>
            <w:tcW w:w="1007" w:type="pct"/>
            <w:vAlign w:val="center"/>
          </w:tcPr>
          <w:p w14:paraId="30DA2BFB"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3CD60B2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7A76E89A"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1.5μg/kg</w:t>
            </w:r>
          </w:p>
        </w:tc>
        <w:tc>
          <w:tcPr>
            <w:tcW w:w="845" w:type="pct"/>
            <w:vMerge/>
            <w:vAlign w:val="center"/>
          </w:tcPr>
          <w:p w14:paraId="3EC64B70" w14:textId="77777777" w:rsidR="006A3B6C" w:rsidRPr="00F73084" w:rsidRDefault="006A3B6C" w:rsidP="006A3B6C">
            <w:pPr>
              <w:spacing w:line="220" w:lineRule="exact"/>
              <w:jc w:val="center"/>
              <w:rPr>
                <w:color w:val="000000"/>
                <w:szCs w:val="21"/>
              </w:rPr>
            </w:pPr>
          </w:p>
        </w:tc>
      </w:tr>
      <w:tr w:rsidR="006A3B6C" w:rsidRPr="00F73084" w14:paraId="65131DF1" w14:textId="77777777" w:rsidTr="006A3B6C">
        <w:trPr>
          <w:trHeight w:val="369"/>
          <w:jc w:val="center"/>
        </w:trPr>
        <w:tc>
          <w:tcPr>
            <w:tcW w:w="1030" w:type="pct"/>
            <w:vAlign w:val="center"/>
          </w:tcPr>
          <w:p w14:paraId="009EB71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氯甲烷</w:t>
            </w:r>
          </w:p>
        </w:tc>
        <w:tc>
          <w:tcPr>
            <w:tcW w:w="1007" w:type="pct"/>
            <w:vAlign w:val="center"/>
          </w:tcPr>
          <w:p w14:paraId="63E2DB2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736-2015</w:t>
            </w:r>
          </w:p>
        </w:tc>
        <w:tc>
          <w:tcPr>
            <w:tcW w:w="1351" w:type="pct"/>
            <w:gridSpan w:val="2"/>
            <w:vAlign w:val="center"/>
          </w:tcPr>
          <w:p w14:paraId="10FD387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5D6AEF8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3μg/kg</w:t>
            </w:r>
          </w:p>
        </w:tc>
        <w:tc>
          <w:tcPr>
            <w:tcW w:w="845" w:type="pct"/>
            <w:vMerge/>
            <w:vAlign w:val="center"/>
          </w:tcPr>
          <w:p w14:paraId="6A7351B9" w14:textId="77777777" w:rsidR="006A3B6C" w:rsidRPr="00F73084" w:rsidRDefault="006A3B6C" w:rsidP="006A3B6C">
            <w:pPr>
              <w:spacing w:line="220" w:lineRule="exact"/>
              <w:jc w:val="center"/>
              <w:rPr>
                <w:color w:val="000000"/>
                <w:szCs w:val="21"/>
              </w:rPr>
            </w:pPr>
          </w:p>
        </w:tc>
      </w:tr>
      <w:tr w:rsidR="006A3B6C" w:rsidRPr="00F73084" w14:paraId="664B470B" w14:textId="77777777" w:rsidTr="006A3B6C">
        <w:trPr>
          <w:trHeight w:val="369"/>
          <w:jc w:val="center"/>
        </w:trPr>
        <w:tc>
          <w:tcPr>
            <w:tcW w:w="1030" w:type="pct"/>
            <w:vAlign w:val="center"/>
          </w:tcPr>
          <w:p w14:paraId="29708A6F"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1-</w:t>
            </w:r>
            <w:r w:rsidRPr="00F73084">
              <w:rPr>
                <w:color w:val="000000"/>
                <w:kern w:val="0"/>
                <w:szCs w:val="21"/>
                <w:lang w:bidi="ar"/>
              </w:rPr>
              <w:t>二氯乙烷</w:t>
            </w:r>
          </w:p>
        </w:tc>
        <w:tc>
          <w:tcPr>
            <w:tcW w:w="1007" w:type="pct"/>
            <w:vAlign w:val="center"/>
          </w:tcPr>
          <w:p w14:paraId="5D7B7CAB"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656A9CBD"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460BD8B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1.6μg/kg</w:t>
            </w:r>
          </w:p>
        </w:tc>
        <w:tc>
          <w:tcPr>
            <w:tcW w:w="845" w:type="pct"/>
            <w:vMerge/>
            <w:vAlign w:val="center"/>
          </w:tcPr>
          <w:p w14:paraId="4F8617C9" w14:textId="77777777" w:rsidR="006A3B6C" w:rsidRPr="00F73084" w:rsidRDefault="006A3B6C" w:rsidP="006A3B6C">
            <w:pPr>
              <w:spacing w:line="220" w:lineRule="exact"/>
              <w:jc w:val="center"/>
              <w:rPr>
                <w:color w:val="000000"/>
                <w:szCs w:val="21"/>
              </w:rPr>
            </w:pPr>
          </w:p>
        </w:tc>
      </w:tr>
      <w:tr w:rsidR="006A3B6C" w:rsidRPr="00F73084" w14:paraId="7C9FA89C" w14:textId="77777777" w:rsidTr="006A3B6C">
        <w:trPr>
          <w:trHeight w:val="369"/>
          <w:jc w:val="center"/>
        </w:trPr>
        <w:tc>
          <w:tcPr>
            <w:tcW w:w="1030" w:type="pct"/>
            <w:vAlign w:val="center"/>
          </w:tcPr>
          <w:p w14:paraId="70F166B5"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2-</w:t>
            </w:r>
            <w:r w:rsidRPr="00F73084">
              <w:rPr>
                <w:color w:val="000000"/>
                <w:kern w:val="0"/>
                <w:szCs w:val="21"/>
                <w:lang w:bidi="ar"/>
              </w:rPr>
              <w:t>二氯乙烷</w:t>
            </w:r>
          </w:p>
        </w:tc>
        <w:tc>
          <w:tcPr>
            <w:tcW w:w="1007" w:type="pct"/>
            <w:vAlign w:val="center"/>
          </w:tcPr>
          <w:p w14:paraId="77FE154D"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69842C5F"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0EA72D07"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1.3μg/kg</w:t>
            </w:r>
          </w:p>
        </w:tc>
        <w:tc>
          <w:tcPr>
            <w:tcW w:w="845" w:type="pct"/>
            <w:vMerge/>
            <w:vAlign w:val="center"/>
          </w:tcPr>
          <w:p w14:paraId="3E772A54" w14:textId="77777777" w:rsidR="006A3B6C" w:rsidRPr="00F73084" w:rsidRDefault="006A3B6C" w:rsidP="006A3B6C">
            <w:pPr>
              <w:spacing w:line="220" w:lineRule="exact"/>
              <w:jc w:val="center"/>
              <w:rPr>
                <w:color w:val="000000"/>
                <w:szCs w:val="21"/>
              </w:rPr>
            </w:pPr>
          </w:p>
        </w:tc>
      </w:tr>
      <w:tr w:rsidR="006A3B6C" w:rsidRPr="00F73084" w14:paraId="219FA2D6" w14:textId="77777777" w:rsidTr="006A3B6C">
        <w:trPr>
          <w:trHeight w:val="369"/>
          <w:jc w:val="center"/>
        </w:trPr>
        <w:tc>
          <w:tcPr>
            <w:tcW w:w="1030" w:type="pct"/>
            <w:vAlign w:val="center"/>
          </w:tcPr>
          <w:p w14:paraId="14146F8C"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1-</w:t>
            </w:r>
            <w:r w:rsidRPr="00F73084">
              <w:rPr>
                <w:color w:val="000000"/>
                <w:kern w:val="0"/>
                <w:szCs w:val="21"/>
                <w:lang w:bidi="ar"/>
              </w:rPr>
              <w:t>二氯乙烯</w:t>
            </w:r>
          </w:p>
        </w:tc>
        <w:tc>
          <w:tcPr>
            <w:tcW w:w="1007" w:type="pct"/>
            <w:vAlign w:val="center"/>
          </w:tcPr>
          <w:p w14:paraId="6F07FF8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20E31505"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42AA2A2C"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0.8μg/kg</w:t>
            </w:r>
          </w:p>
        </w:tc>
        <w:tc>
          <w:tcPr>
            <w:tcW w:w="845" w:type="pct"/>
            <w:vMerge/>
            <w:vAlign w:val="center"/>
          </w:tcPr>
          <w:p w14:paraId="1520AD28" w14:textId="77777777" w:rsidR="006A3B6C" w:rsidRPr="00F73084" w:rsidRDefault="006A3B6C" w:rsidP="006A3B6C">
            <w:pPr>
              <w:spacing w:line="220" w:lineRule="exact"/>
              <w:jc w:val="center"/>
              <w:rPr>
                <w:color w:val="000000"/>
                <w:szCs w:val="21"/>
              </w:rPr>
            </w:pPr>
          </w:p>
        </w:tc>
      </w:tr>
      <w:tr w:rsidR="006A3B6C" w:rsidRPr="00F73084" w14:paraId="4929EC8F" w14:textId="77777777" w:rsidTr="006A3B6C">
        <w:trPr>
          <w:trHeight w:val="369"/>
          <w:jc w:val="center"/>
        </w:trPr>
        <w:tc>
          <w:tcPr>
            <w:tcW w:w="1030" w:type="pct"/>
            <w:vAlign w:val="center"/>
          </w:tcPr>
          <w:p w14:paraId="0436B447"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顺</w:t>
            </w: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2-</w:t>
            </w:r>
            <w:r w:rsidRPr="00F73084">
              <w:rPr>
                <w:color w:val="000000"/>
                <w:kern w:val="0"/>
                <w:szCs w:val="21"/>
                <w:lang w:bidi="ar"/>
              </w:rPr>
              <w:t>二氯乙烯</w:t>
            </w:r>
          </w:p>
        </w:tc>
        <w:tc>
          <w:tcPr>
            <w:tcW w:w="1007" w:type="pct"/>
            <w:vAlign w:val="center"/>
          </w:tcPr>
          <w:p w14:paraId="41AEB4AD"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6656231E"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118E20AD"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0.9μg/kg</w:t>
            </w:r>
          </w:p>
        </w:tc>
        <w:tc>
          <w:tcPr>
            <w:tcW w:w="845" w:type="pct"/>
            <w:vMerge/>
            <w:vAlign w:val="center"/>
          </w:tcPr>
          <w:p w14:paraId="14883A1B" w14:textId="77777777" w:rsidR="006A3B6C" w:rsidRPr="00F73084" w:rsidRDefault="006A3B6C" w:rsidP="006A3B6C">
            <w:pPr>
              <w:spacing w:line="220" w:lineRule="exact"/>
              <w:jc w:val="center"/>
              <w:rPr>
                <w:color w:val="000000"/>
                <w:szCs w:val="21"/>
              </w:rPr>
            </w:pPr>
          </w:p>
        </w:tc>
      </w:tr>
      <w:tr w:rsidR="006A3B6C" w:rsidRPr="00F73084" w14:paraId="33620099" w14:textId="77777777" w:rsidTr="006A3B6C">
        <w:trPr>
          <w:trHeight w:val="369"/>
          <w:jc w:val="center"/>
        </w:trPr>
        <w:tc>
          <w:tcPr>
            <w:tcW w:w="1030" w:type="pct"/>
            <w:vAlign w:val="center"/>
          </w:tcPr>
          <w:p w14:paraId="6865001D"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反</w:t>
            </w: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2-</w:t>
            </w:r>
            <w:r w:rsidRPr="00F73084">
              <w:rPr>
                <w:color w:val="000000"/>
                <w:kern w:val="0"/>
                <w:szCs w:val="21"/>
                <w:lang w:bidi="ar"/>
              </w:rPr>
              <w:t>二氯乙烯</w:t>
            </w:r>
          </w:p>
        </w:tc>
        <w:tc>
          <w:tcPr>
            <w:tcW w:w="1007" w:type="pct"/>
            <w:vAlign w:val="center"/>
          </w:tcPr>
          <w:p w14:paraId="05C25465"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0B2C63D6"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40FEC49C"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0.9μg/kg</w:t>
            </w:r>
          </w:p>
        </w:tc>
        <w:tc>
          <w:tcPr>
            <w:tcW w:w="845" w:type="pct"/>
            <w:vMerge/>
            <w:vAlign w:val="center"/>
          </w:tcPr>
          <w:p w14:paraId="08C97389" w14:textId="77777777" w:rsidR="006A3B6C" w:rsidRPr="00F73084" w:rsidRDefault="006A3B6C" w:rsidP="006A3B6C">
            <w:pPr>
              <w:spacing w:line="220" w:lineRule="exact"/>
              <w:jc w:val="center"/>
              <w:rPr>
                <w:color w:val="000000"/>
                <w:szCs w:val="21"/>
              </w:rPr>
            </w:pPr>
          </w:p>
        </w:tc>
      </w:tr>
      <w:tr w:rsidR="006A3B6C" w:rsidRPr="00F73084" w14:paraId="79BAA0A6" w14:textId="77777777" w:rsidTr="006A3B6C">
        <w:trPr>
          <w:trHeight w:val="369"/>
          <w:jc w:val="center"/>
        </w:trPr>
        <w:tc>
          <w:tcPr>
            <w:tcW w:w="1030" w:type="pct"/>
            <w:vAlign w:val="center"/>
          </w:tcPr>
          <w:p w14:paraId="51BDBF67"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二氯甲烷</w:t>
            </w:r>
          </w:p>
        </w:tc>
        <w:tc>
          <w:tcPr>
            <w:tcW w:w="1007" w:type="pct"/>
            <w:vAlign w:val="center"/>
          </w:tcPr>
          <w:p w14:paraId="7764B9BE"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6E369A5E"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3FCCFB2A"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2.6μg/kg</w:t>
            </w:r>
          </w:p>
        </w:tc>
        <w:tc>
          <w:tcPr>
            <w:tcW w:w="845" w:type="pct"/>
            <w:vMerge/>
            <w:vAlign w:val="center"/>
          </w:tcPr>
          <w:p w14:paraId="35CC4D34" w14:textId="77777777" w:rsidR="006A3B6C" w:rsidRPr="00F73084" w:rsidRDefault="006A3B6C" w:rsidP="006A3B6C">
            <w:pPr>
              <w:spacing w:line="220" w:lineRule="exact"/>
              <w:jc w:val="center"/>
              <w:rPr>
                <w:color w:val="000000"/>
                <w:szCs w:val="21"/>
              </w:rPr>
            </w:pPr>
          </w:p>
        </w:tc>
      </w:tr>
      <w:tr w:rsidR="006A3B6C" w:rsidRPr="00F73084" w14:paraId="6C257CE6" w14:textId="77777777" w:rsidTr="006A3B6C">
        <w:trPr>
          <w:trHeight w:val="369"/>
          <w:jc w:val="center"/>
        </w:trPr>
        <w:tc>
          <w:tcPr>
            <w:tcW w:w="1030" w:type="pct"/>
            <w:vAlign w:val="center"/>
          </w:tcPr>
          <w:p w14:paraId="07B1FB9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2-</w:t>
            </w:r>
            <w:r w:rsidRPr="00F73084">
              <w:rPr>
                <w:color w:val="000000"/>
                <w:kern w:val="0"/>
                <w:szCs w:val="21"/>
                <w:lang w:bidi="ar"/>
              </w:rPr>
              <w:t>二氯丙烷</w:t>
            </w:r>
          </w:p>
        </w:tc>
        <w:tc>
          <w:tcPr>
            <w:tcW w:w="1007" w:type="pct"/>
            <w:vAlign w:val="center"/>
          </w:tcPr>
          <w:p w14:paraId="520C9582"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47D0800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24CC8AA6"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1.9μg/kg</w:t>
            </w:r>
          </w:p>
        </w:tc>
        <w:tc>
          <w:tcPr>
            <w:tcW w:w="845" w:type="pct"/>
            <w:vMerge/>
            <w:vAlign w:val="center"/>
          </w:tcPr>
          <w:p w14:paraId="55EFD0AE" w14:textId="77777777" w:rsidR="006A3B6C" w:rsidRPr="00F73084" w:rsidRDefault="006A3B6C" w:rsidP="006A3B6C">
            <w:pPr>
              <w:spacing w:line="220" w:lineRule="exact"/>
              <w:jc w:val="center"/>
              <w:rPr>
                <w:color w:val="000000"/>
                <w:szCs w:val="21"/>
              </w:rPr>
            </w:pPr>
          </w:p>
        </w:tc>
      </w:tr>
      <w:tr w:rsidR="006A3B6C" w:rsidRPr="00F73084" w14:paraId="11FA9E69" w14:textId="77777777" w:rsidTr="006A3B6C">
        <w:trPr>
          <w:trHeight w:val="369"/>
          <w:jc w:val="center"/>
        </w:trPr>
        <w:tc>
          <w:tcPr>
            <w:tcW w:w="1030" w:type="pct"/>
            <w:vAlign w:val="center"/>
          </w:tcPr>
          <w:p w14:paraId="75356DA6"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2-</w:t>
            </w:r>
            <w:r w:rsidRPr="00F73084">
              <w:rPr>
                <w:color w:val="000000"/>
                <w:kern w:val="0"/>
                <w:szCs w:val="21"/>
                <w:lang w:bidi="ar"/>
              </w:rPr>
              <w:t>四氯乙烷</w:t>
            </w:r>
          </w:p>
        </w:tc>
        <w:tc>
          <w:tcPr>
            <w:tcW w:w="1007" w:type="pct"/>
            <w:vAlign w:val="center"/>
          </w:tcPr>
          <w:p w14:paraId="1DBC814D"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63B93486"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5320D27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1.0μg/kg</w:t>
            </w:r>
          </w:p>
        </w:tc>
        <w:tc>
          <w:tcPr>
            <w:tcW w:w="845" w:type="pct"/>
            <w:vMerge/>
            <w:vAlign w:val="center"/>
          </w:tcPr>
          <w:p w14:paraId="2D362A1E" w14:textId="77777777" w:rsidR="006A3B6C" w:rsidRPr="00F73084" w:rsidRDefault="006A3B6C" w:rsidP="006A3B6C">
            <w:pPr>
              <w:spacing w:line="220" w:lineRule="exact"/>
              <w:jc w:val="center"/>
              <w:rPr>
                <w:color w:val="000000"/>
                <w:szCs w:val="21"/>
              </w:rPr>
            </w:pPr>
          </w:p>
        </w:tc>
      </w:tr>
      <w:tr w:rsidR="006A3B6C" w:rsidRPr="00F73084" w14:paraId="1A2F8AA9" w14:textId="77777777" w:rsidTr="006A3B6C">
        <w:trPr>
          <w:trHeight w:val="369"/>
          <w:jc w:val="center"/>
        </w:trPr>
        <w:tc>
          <w:tcPr>
            <w:tcW w:w="1030" w:type="pct"/>
            <w:vAlign w:val="center"/>
          </w:tcPr>
          <w:p w14:paraId="569BEFFE"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2</w:t>
            </w:r>
            <w:r w:rsidRPr="00F73084">
              <w:rPr>
                <w:color w:val="000000"/>
                <w:kern w:val="0"/>
                <w:szCs w:val="21"/>
                <w:lang w:bidi="ar"/>
              </w:rPr>
              <w:t>，</w:t>
            </w:r>
            <w:r w:rsidRPr="00F73084">
              <w:rPr>
                <w:color w:val="000000"/>
                <w:kern w:val="0"/>
                <w:szCs w:val="21"/>
                <w:lang w:bidi="ar"/>
              </w:rPr>
              <w:t>2-</w:t>
            </w:r>
            <w:r w:rsidRPr="00F73084">
              <w:rPr>
                <w:color w:val="000000"/>
                <w:kern w:val="0"/>
                <w:szCs w:val="21"/>
                <w:lang w:bidi="ar"/>
              </w:rPr>
              <w:t>四氯乙烷</w:t>
            </w:r>
          </w:p>
        </w:tc>
        <w:tc>
          <w:tcPr>
            <w:tcW w:w="1007" w:type="pct"/>
            <w:vAlign w:val="center"/>
          </w:tcPr>
          <w:p w14:paraId="3752D8E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0058433B"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5517E714"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1.0μg/kg</w:t>
            </w:r>
          </w:p>
        </w:tc>
        <w:tc>
          <w:tcPr>
            <w:tcW w:w="845" w:type="pct"/>
            <w:vMerge/>
            <w:vAlign w:val="center"/>
          </w:tcPr>
          <w:p w14:paraId="1108D066" w14:textId="77777777" w:rsidR="006A3B6C" w:rsidRPr="00F73084" w:rsidRDefault="006A3B6C" w:rsidP="006A3B6C">
            <w:pPr>
              <w:spacing w:line="220" w:lineRule="exact"/>
              <w:jc w:val="center"/>
              <w:rPr>
                <w:color w:val="000000"/>
                <w:szCs w:val="21"/>
              </w:rPr>
            </w:pPr>
          </w:p>
        </w:tc>
      </w:tr>
      <w:tr w:rsidR="006A3B6C" w:rsidRPr="00F73084" w14:paraId="3A477DAB" w14:textId="77777777" w:rsidTr="006A3B6C">
        <w:trPr>
          <w:trHeight w:val="369"/>
          <w:jc w:val="center"/>
        </w:trPr>
        <w:tc>
          <w:tcPr>
            <w:tcW w:w="1030" w:type="pct"/>
            <w:vAlign w:val="center"/>
          </w:tcPr>
          <w:p w14:paraId="2CE7325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四氯乙烯</w:t>
            </w:r>
          </w:p>
        </w:tc>
        <w:tc>
          <w:tcPr>
            <w:tcW w:w="1007" w:type="pct"/>
            <w:vAlign w:val="center"/>
          </w:tcPr>
          <w:p w14:paraId="3C81F464"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6089653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11FBB982"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0.8μg/kg</w:t>
            </w:r>
          </w:p>
        </w:tc>
        <w:tc>
          <w:tcPr>
            <w:tcW w:w="845" w:type="pct"/>
            <w:vMerge/>
            <w:vAlign w:val="center"/>
          </w:tcPr>
          <w:p w14:paraId="01086641" w14:textId="77777777" w:rsidR="006A3B6C" w:rsidRPr="00F73084" w:rsidRDefault="006A3B6C" w:rsidP="006A3B6C">
            <w:pPr>
              <w:spacing w:line="220" w:lineRule="exact"/>
              <w:jc w:val="center"/>
              <w:rPr>
                <w:color w:val="000000"/>
                <w:szCs w:val="21"/>
              </w:rPr>
            </w:pPr>
          </w:p>
        </w:tc>
      </w:tr>
      <w:tr w:rsidR="006A3B6C" w:rsidRPr="00F73084" w14:paraId="7F2A49BD" w14:textId="77777777" w:rsidTr="006A3B6C">
        <w:trPr>
          <w:trHeight w:val="369"/>
          <w:jc w:val="center"/>
        </w:trPr>
        <w:tc>
          <w:tcPr>
            <w:tcW w:w="1030" w:type="pct"/>
            <w:vAlign w:val="center"/>
          </w:tcPr>
          <w:p w14:paraId="63ACC97C"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1-</w:t>
            </w:r>
            <w:r w:rsidRPr="00F73084">
              <w:rPr>
                <w:color w:val="000000"/>
                <w:kern w:val="0"/>
                <w:szCs w:val="21"/>
                <w:lang w:bidi="ar"/>
              </w:rPr>
              <w:t>三氯乙烷</w:t>
            </w:r>
          </w:p>
        </w:tc>
        <w:tc>
          <w:tcPr>
            <w:tcW w:w="1007" w:type="pct"/>
            <w:vAlign w:val="center"/>
          </w:tcPr>
          <w:p w14:paraId="76BA807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6BDF876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795A9EE2"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1.1μg/kg</w:t>
            </w:r>
          </w:p>
        </w:tc>
        <w:tc>
          <w:tcPr>
            <w:tcW w:w="845" w:type="pct"/>
            <w:vMerge/>
            <w:vAlign w:val="center"/>
          </w:tcPr>
          <w:p w14:paraId="248E38EB" w14:textId="77777777" w:rsidR="006A3B6C" w:rsidRPr="00F73084" w:rsidRDefault="006A3B6C" w:rsidP="006A3B6C">
            <w:pPr>
              <w:spacing w:line="220" w:lineRule="exact"/>
              <w:jc w:val="center"/>
              <w:rPr>
                <w:color w:val="000000"/>
                <w:szCs w:val="21"/>
              </w:rPr>
            </w:pPr>
          </w:p>
        </w:tc>
      </w:tr>
      <w:tr w:rsidR="006A3B6C" w:rsidRPr="00F73084" w14:paraId="5CB79C62" w14:textId="77777777" w:rsidTr="006A3B6C">
        <w:trPr>
          <w:trHeight w:val="369"/>
          <w:jc w:val="center"/>
        </w:trPr>
        <w:tc>
          <w:tcPr>
            <w:tcW w:w="1030" w:type="pct"/>
            <w:vAlign w:val="center"/>
          </w:tcPr>
          <w:p w14:paraId="145BC49C"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2-</w:t>
            </w:r>
            <w:r w:rsidRPr="00F73084">
              <w:rPr>
                <w:color w:val="000000"/>
                <w:kern w:val="0"/>
                <w:szCs w:val="21"/>
                <w:lang w:bidi="ar"/>
              </w:rPr>
              <w:t>三氯乙烷</w:t>
            </w:r>
          </w:p>
        </w:tc>
        <w:tc>
          <w:tcPr>
            <w:tcW w:w="1007" w:type="pct"/>
            <w:vAlign w:val="center"/>
          </w:tcPr>
          <w:p w14:paraId="1F924C5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4A87A43C"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50B46A96"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1.4μg/kg</w:t>
            </w:r>
          </w:p>
        </w:tc>
        <w:tc>
          <w:tcPr>
            <w:tcW w:w="845" w:type="pct"/>
            <w:vMerge/>
            <w:vAlign w:val="center"/>
          </w:tcPr>
          <w:p w14:paraId="3469DFB3" w14:textId="77777777" w:rsidR="006A3B6C" w:rsidRPr="00F73084" w:rsidRDefault="006A3B6C" w:rsidP="006A3B6C">
            <w:pPr>
              <w:spacing w:line="220" w:lineRule="exact"/>
              <w:jc w:val="center"/>
              <w:rPr>
                <w:color w:val="000000"/>
                <w:szCs w:val="21"/>
              </w:rPr>
            </w:pPr>
          </w:p>
        </w:tc>
      </w:tr>
      <w:tr w:rsidR="006A3B6C" w:rsidRPr="00F73084" w14:paraId="3DEA6CC4" w14:textId="77777777" w:rsidTr="006A3B6C">
        <w:trPr>
          <w:trHeight w:val="369"/>
          <w:jc w:val="center"/>
        </w:trPr>
        <w:tc>
          <w:tcPr>
            <w:tcW w:w="1030" w:type="pct"/>
            <w:vAlign w:val="center"/>
          </w:tcPr>
          <w:p w14:paraId="0AF74AF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氯乙烯</w:t>
            </w:r>
          </w:p>
        </w:tc>
        <w:tc>
          <w:tcPr>
            <w:tcW w:w="1007" w:type="pct"/>
            <w:vAlign w:val="center"/>
          </w:tcPr>
          <w:p w14:paraId="4C02FC9B"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351" w:type="pct"/>
            <w:gridSpan w:val="2"/>
            <w:vAlign w:val="center"/>
          </w:tcPr>
          <w:p w14:paraId="29A1A63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766" w:type="pct"/>
            <w:vAlign w:val="center"/>
          </w:tcPr>
          <w:p w14:paraId="3972790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1.5μg/kg</w:t>
            </w:r>
          </w:p>
        </w:tc>
        <w:tc>
          <w:tcPr>
            <w:tcW w:w="845" w:type="pct"/>
            <w:vMerge/>
            <w:vAlign w:val="center"/>
          </w:tcPr>
          <w:p w14:paraId="7798D9DA" w14:textId="77777777" w:rsidR="006A3B6C" w:rsidRPr="00F73084" w:rsidRDefault="006A3B6C" w:rsidP="006A3B6C">
            <w:pPr>
              <w:spacing w:line="220" w:lineRule="exact"/>
              <w:jc w:val="center"/>
              <w:rPr>
                <w:color w:val="000000"/>
                <w:szCs w:val="21"/>
              </w:rPr>
            </w:pPr>
          </w:p>
        </w:tc>
      </w:tr>
      <w:tr w:rsidR="006A3B6C" w:rsidRPr="00F73084" w14:paraId="11A684F2" w14:textId="77777777" w:rsidTr="006A3B6C">
        <w:trPr>
          <w:trHeight w:val="369"/>
          <w:jc w:val="center"/>
        </w:trPr>
        <w:tc>
          <w:tcPr>
            <w:tcW w:w="1030" w:type="pct"/>
            <w:vAlign w:val="center"/>
          </w:tcPr>
          <w:p w14:paraId="655B7CAF"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苯</w:t>
            </w:r>
          </w:p>
        </w:tc>
        <w:tc>
          <w:tcPr>
            <w:tcW w:w="1007" w:type="pct"/>
            <w:vAlign w:val="center"/>
          </w:tcPr>
          <w:p w14:paraId="01CB2B7B"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280" w:type="pct"/>
            <w:vAlign w:val="center"/>
          </w:tcPr>
          <w:p w14:paraId="6A4FC25B"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10E0118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1.6μg/kg</w:t>
            </w:r>
          </w:p>
        </w:tc>
        <w:tc>
          <w:tcPr>
            <w:tcW w:w="845" w:type="pct"/>
            <w:vMerge/>
            <w:vAlign w:val="center"/>
          </w:tcPr>
          <w:p w14:paraId="7F0C3051" w14:textId="77777777" w:rsidR="006A3B6C" w:rsidRPr="00F73084" w:rsidRDefault="006A3B6C" w:rsidP="006A3B6C">
            <w:pPr>
              <w:spacing w:line="220" w:lineRule="exact"/>
              <w:jc w:val="center"/>
              <w:rPr>
                <w:color w:val="000000"/>
                <w:szCs w:val="21"/>
              </w:rPr>
            </w:pPr>
          </w:p>
        </w:tc>
      </w:tr>
      <w:tr w:rsidR="006A3B6C" w:rsidRPr="00F73084" w14:paraId="4832679A" w14:textId="77777777" w:rsidTr="006A3B6C">
        <w:trPr>
          <w:trHeight w:val="340"/>
          <w:jc w:val="center"/>
        </w:trPr>
        <w:tc>
          <w:tcPr>
            <w:tcW w:w="1030" w:type="pct"/>
            <w:vAlign w:val="center"/>
          </w:tcPr>
          <w:p w14:paraId="3C46F295"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氯苯</w:t>
            </w:r>
          </w:p>
        </w:tc>
        <w:tc>
          <w:tcPr>
            <w:tcW w:w="1007" w:type="pct"/>
            <w:vAlign w:val="center"/>
          </w:tcPr>
          <w:p w14:paraId="08D52097"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280" w:type="pct"/>
            <w:vAlign w:val="center"/>
          </w:tcPr>
          <w:p w14:paraId="734FE7E4"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5B800804"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1.1μg/kg</w:t>
            </w:r>
          </w:p>
        </w:tc>
        <w:tc>
          <w:tcPr>
            <w:tcW w:w="845" w:type="pct"/>
            <w:vMerge/>
            <w:vAlign w:val="center"/>
          </w:tcPr>
          <w:p w14:paraId="59C07AC3" w14:textId="77777777" w:rsidR="006A3B6C" w:rsidRPr="00F73084" w:rsidRDefault="006A3B6C" w:rsidP="006A3B6C">
            <w:pPr>
              <w:spacing w:line="220" w:lineRule="exact"/>
              <w:jc w:val="center"/>
              <w:rPr>
                <w:color w:val="000000"/>
                <w:szCs w:val="21"/>
              </w:rPr>
            </w:pPr>
          </w:p>
        </w:tc>
      </w:tr>
      <w:tr w:rsidR="006A3B6C" w:rsidRPr="00F73084" w14:paraId="611B8343" w14:textId="77777777" w:rsidTr="006A3B6C">
        <w:trPr>
          <w:trHeight w:val="340"/>
          <w:jc w:val="center"/>
        </w:trPr>
        <w:tc>
          <w:tcPr>
            <w:tcW w:w="1030" w:type="pct"/>
            <w:vAlign w:val="center"/>
          </w:tcPr>
          <w:p w14:paraId="50BD53D7"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2-</w:t>
            </w:r>
            <w:r w:rsidRPr="00F73084">
              <w:rPr>
                <w:color w:val="000000"/>
                <w:kern w:val="0"/>
                <w:szCs w:val="21"/>
                <w:lang w:bidi="ar"/>
              </w:rPr>
              <w:t>二氯苯</w:t>
            </w:r>
          </w:p>
        </w:tc>
        <w:tc>
          <w:tcPr>
            <w:tcW w:w="1007" w:type="pct"/>
            <w:vAlign w:val="center"/>
          </w:tcPr>
          <w:p w14:paraId="0A46313B"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280" w:type="pct"/>
            <w:vAlign w:val="center"/>
          </w:tcPr>
          <w:p w14:paraId="41DB5AE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173B5225"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1.0μg/kg</w:t>
            </w:r>
          </w:p>
        </w:tc>
        <w:tc>
          <w:tcPr>
            <w:tcW w:w="845" w:type="pct"/>
            <w:vMerge/>
            <w:vAlign w:val="center"/>
          </w:tcPr>
          <w:p w14:paraId="59CB2371" w14:textId="77777777" w:rsidR="006A3B6C" w:rsidRPr="00F73084" w:rsidRDefault="006A3B6C" w:rsidP="006A3B6C">
            <w:pPr>
              <w:spacing w:line="220" w:lineRule="exact"/>
              <w:jc w:val="center"/>
              <w:rPr>
                <w:color w:val="000000"/>
                <w:szCs w:val="21"/>
              </w:rPr>
            </w:pPr>
          </w:p>
        </w:tc>
      </w:tr>
      <w:tr w:rsidR="006A3B6C" w:rsidRPr="00F73084" w14:paraId="4A1E2CF1" w14:textId="77777777" w:rsidTr="006A3B6C">
        <w:trPr>
          <w:trHeight w:val="340"/>
          <w:jc w:val="center"/>
        </w:trPr>
        <w:tc>
          <w:tcPr>
            <w:tcW w:w="1030" w:type="pct"/>
            <w:vAlign w:val="center"/>
          </w:tcPr>
          <w:p w14:paraId="778779AD"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4-</w:t>
            </w:r>
            <w:r w:rsidRPr="00F73084">
              <w:rPr>
                <w:color w:val="000000"/>
                <w:kern w:val="0"/>
                <w:szCs w:val="21"/>
                <w:lang w:bidi="ar"/>
              </w:rPr>
              <w:t>二氯苯</w:t>
            </w:r>
          </w:p>
        </w:tc>
        <w:tc>
          <w:tcPr>
            <w:tcW w:w="1007" w:type="pct"/>
            <w:vAlign w:val="center"/>
          </w:tcPr>
          <w:p w14:paraId="2353E7F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280" w:type="pct"/>
            <w:vAlign w:val="center"/>
          </w:tcPr>
          <w:p w14:paraId="64F6F45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71080F2F"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1.2μg/kg</w:t>
            </w:r>
          </w:p>
        </w:tc>
        <w:tc>
          <w:tcPr>
            <w:tcW w:w="845" w:type="pct"/>
            <w:vMerge/>
            <w:vAlign w:val="center"/>
          </w:tcPr>
          <w:p w14:paraId="5D3B61A7" w14:textId="77777777" w:rsidR="006A3B6C" w:rsidRPr="00F73084" w:rsidRDefault="006A3B6C" w:rsidP="006A3B6C">
            <w:pPr>
              <w:spacing w:line="220" w:lineRule="exact"/>
              <w:jc w:val="center"/>
              <w:rPr>
                <w:color w:val="000000"/>
                <w:szCs w:val="21"/>
              </w:rPr>
            </w:pPr>
          </w:p>
        </w:tc>
      </w:tr>
      <w:tr w:rsidR="006A3B6C" w:rsidRPr="00F73084" w14:paraId="166B2632" w14:textId="77777777" w:rsidTr="006A3B6C">
        <w:trPr>
          <w:trHeight w:val="340"/>
          <w:jc w:val="center"/>
        </w:trPr>
        <w:tc>
          <w:tcPr>
            <w:tcW w:w="1030" w:type="pct"/>
            <w:vAlign w:val="center"/>
          </w:tcPr>
          <w:p w14:paraId="02AEFB4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乙苯</w:t>
            </w:r>
          </w:p>
        </w:tc>
        <w:tc>
          <w:tcPr>
            <w:tcW w:w="1007" w:type="pct"/>
            <w:vAlign w:val="center"/>
          </w:tcPr>
          <w:p w14:paraId="0DE9E76D"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280" w:type="pct"/>
            <w:vAlign w:val="center"/>
          </w:tcPr>
          <w:p w14:paraId="615FE8E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377718D9"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1.2μg/kg</w:t>
            </w:r>
          </w:p>
        </w:tc>
        <w:tc>
          <w:tcPr>
            <w:tcW w:w="845" w:type="pct"/>
            <w:vMerge/>
            <w:vAlign w:val="center"/>
          </w:tcPr>
          <w:p w14:paraId="6F010D61" w14:textId="77777777" w:rsidR="006A3B6C" w:rsidRPr="00F73084" w:rsidRDefault="006A3B6C" w:rsidP="006A3B6C">
            <w:pPr>
              <w:spacing w:line="220" w:lineRule="exact"/>
              <w:jc w:val="center"/>
              <w:rPr>
                <w:color w:val="000000"/>
                <w:szCs w:val="21"/>
              </w:rPr>
            </w:pPr>
          </w:p>
        </w:tc>
      </w:tr>
      <w:tr w:rsidR="006A3B6C" w:rsidRPr="00F73084" w14:paraId="65AD594F" w14:textId="77777777" w:rsidTr="006A3B6C">
        <w:trPr>
          <w:trHeight w:val="340"/>
          <w:jc w:val="center"/>
        </w:trPr>
        <w:tc>
          <w:tcPr>
            <w:tcW w:w="1030" w:type="pct"/>
            <w:vAlign w:val="center"/>
          </w:tcPr>
          <w:p w14:paraId="27A50BA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苯乙烯</w:t>
            </w:r>
          </w:p>
        </w:tc>
        <w:tc>
          <w:tcPr>
            <w:tcW w:w="1007" w:type="pct"/>
            <w:vAlign w:val="center"/>
          </w:tcPr>
          <w:p w14:paraId="01BBF39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280" w:type="pct"/>
            <w:vAlign w:val="center"/>
          </w:tcPr>
          <w:p w14:paraId="227B8726"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77FC7A3F"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1.6μg/kg</w:t>
            </w:r>
          </w:p>
        </w:tc>
        <w:tc>
          <w:tcPr>
            <w:tcW w:w="845" w:type="pct"/>
            <w:vMerge/>
            <w:vAlign w:val="center"/>
          </w:tcPr>
          <w:p w14:paraId="2BEAB1A2" w14:textId="77777777" w:rsidR="006A3B6C" w:rsidRPr="00F73084" w:rsidRDefault="006A3B6C" w:rsidP="006A3B6C">
            <w:pPr>
              <w:spacing w:line="220" w:lineRule="exact"/>
              <w:jc w:val="center"/>
              <w:rPr>
                <w:color w:val="000000"/>
                <w:szCs w:val="21"/>
              </w:rPr>
            </w:pPr>
          </w:p>
        </w:tc>
      </w:tr>
      <w:tr w:rsidR="006A3B6C" w:rsidRPr="00F73084" w14:paraId="45CB6485" w14:textId="77777777" w:rsidTr="006A3B6C">
        <w:trPr>
          <w:trHeight w:val="340"/>
          <w:jc w:val="center"/>
        </w:trPr>
        <w:tc>
          <w:tcPr>
            <w:tcW w:w="1030" w:type="pct"/>
            <w:vAlign w:val="center"/>
          </w:tcPr>
          <w:p w14:paraId="46481426"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甲苯</w:t>
            </w:r>
          </w:p>
        </w:tc>
        <w:tc>
          <w:tcPr>
            <w:tcW w:w="1007" w:type="pct"/>
            <w:vAlign w:val="center"/>
          </w:tcPr>
          <w:p w14:paraId="5639D796"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280" w:type="pct"/>
            <w:vAlign w:val="center"/>
          </w:tcPr>
          <w:p w14:paraId="041070E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05C83ED7"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2.0μg/kg</w:t>
            </w:r>
          </w:p>
        </w:tc>
        <w:tc>
          <w:tcPr>
            <w:tcW w:w="845" w:type="pct"/>
            <w:vMerge/>
            <w:vAlign w:val="center"/>
          </w:tcPr>
          <w:p w14:paraId="6E1F6750" w14:textId="77777777" w:rsidR="006A3B6C" w:rsidRPr="00F73084" w:rsidRDefault="006A3B6C" w:rsidP="006A3B6C">
            <w:pPr>
              <w:spacing w:line="220" w:lineRule="exact"/>
              <w:jc w:val="center"/>
              <w:rPr>
                <w:color w:val="000000"/>
                <w:szCs w:val="21"/>
              </w:rPr>
            </w:pPr>
          </w:p>
        </w:tc>
      </w:tr>
      <w:tr w:rsidR="006A3B6C" w:rsidRPr="00F73084" w14:paraId="5B143212" w14:textId="77777777" w:rsidTr="006A3B6C">
        <w:trPr>
          <w:trHeight w:val="340"/>
          <w:jc w:val="center"/>
        </w:trPr>
        <w:tc>
          <w:tcPr>
            <w:tcW w:w="1030" w:type="pct"/>
            <w:vAlign w:val="center"/>
          </w:tcPr>
          <w:p w14:paraId="26DC10EB"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间，对</w:t>
            </w:r>
            <w:r w:rsidRPr="00F73084">
              <w:rPr>
                <w:color w:val="000000"/>
                <w:kern w:val="0"/>
                <w:szCs w:val="21"/>
                <w:lang w:bidi="ar"/>
              </w:rPr>
              <w:t>-</w:t>
            </w:r>
            <w:r w:rsidRPr="00F73084">
              <w:rPr>
                <w:color w:val="000000"/>
                <w:kern w:val="0"/>
                <w:szCs w:val="21"/>
                <w:lang w:bidi="ar"/>
              </w:rPr>
              <w:t>二甲苯</w:t>
            </w:r>
          </w:p>
        </w:tc>
        <w:tc>
          <w:tcPr>
            <w:tcW w:w="1007" w:type="pct"/>
            <w:vAlign w:val="center"/>
          </w:tcPr>
          <w:p w14:paraId="6381CF9A"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280" w:type="pct"/>
            <w:vAlign w:val="center"/>
          </w:tcPr>
          <w:p w14:paraId="060624AF"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34BA09F8"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3.6μg/kg</w:t>
            </w:r>
          </w:p>
        </w:tc>
        <w:tc>
          <w:tcPr>
            <w:tcW w:w="845" w:type="pct"/>
            <w:vMerge/>
            <w:vAlign w:val="center"/>
          </w:tcPr>
          <w:p w14:paraId="601D3201" w14:textId="77777777" w:rsidR="006A3B6C" w:rsidRPr="00F73084" w:rsidRDefault="006A3B6C" w:rsidP="006A3B6C">
            <w:pPr>
              <w:spacing w:line="220" w:lineRule="exact"/>
              <w:jc w:val="center"/>
              <w:rPr>
                <w:color w:val="000000"/>
                <w:szCs w:val="21"/>
              </w:rPr>
            </w:pPr>
          </w:p>
        </w:tc>
      </w:tr>
      <w:tr w:rsidR="006A3B6C" w:rsidRPr="00F73084" w14:paraId="39E5814E" w14:textId="77777777" w:rsidTr="006A3B6C">
        <w:trPr>
          <w:trHeight w:val="340"/>
          <w:jc w:val="center"/>
        </w:trPr>
        <w:tc>
          <w:tcPr>
            <w:tcW w:w="1030" w:type="pct"/>
            <w:vAlign w:val="center"/>
          </w:tcPr>
          <w:p w14:paraId="30D1B0FC"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邻二甲苯</w:t>
            </w:r>
          </w:p>
        </w:tc>
        <w:tc>
          <w:tcPr>
            <w:tcW w:w="1007" w:type="pct"/>
            <w:vAlign w:val="center"/>
          </w:tcPr>
          <w:p w14:paraId="777F823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280" w:type="pct"/>
            <w:vAlign w:val="center"/>
          </w:tcPr>
          <w:p w14:paraId="71B393E7"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113E04F9"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1.3μg/kg</w:t>
            </w:r>
          </w:p>
        </w:tc>
        <w:tc>
          <w:tcPr>
            <w:tcW w:w="845" w:type="pct"/>
            <w:vMerge/>
            <w:vAlign w:val="center"/>
          </w:tcPr>
          <w:p w14:paraId="13518845" w14:textId="77777777" w:rsidR="006A3B6C" w:rsidRPr="00F73084" w:rsidRDefault="006A3B6C" w:rsidP="006A3B6C">
            <w:pPr>
              <w:spacing w:line="220" w:lineRule="exact"/>
              <w:jc w:val="center"/>
              <w:rPr>
                <w:color w:val="000000"/>
                <w:szCs w:val="21"/>
              </w:rPr>
            </w:pPr>
          </w:p>
        </w:tc>
      </w:tr>
      <w:tr w:rsidR="006A3B6C" w:rsidRPr="00F73084" w14:paraId="3D7B0653" w14:textId="77777777" w:rsidTr="006A3B6C">
        <w:trPr>
          <w:trHeight w:val="340"/>
          <w:jc w:val="center"/>
        </w:trPr>
        <w:tc>
          <w:tcPr>
            <w:tcW w:w="1030" w:type="pct"/>
            <w:vAlign w:val="center"/>
          </w:tcPr>
          <w:p w14:paraId="349E56B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三氯乙烯</w:t>
            </w:r>
          </w:p>
        </w:tc>
        <w:tc>
          <w:tcPr>
            <w:tcW w:w="1007" w:type="pct"/>
            <w:vAlign w:val="center"/>
          </w:tcPr>
          <w:p w14:paraId="3970977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280" w:type="pct"/>
            <w:vAlign w:val="center"/>
          </w:tcPr>
          <w:p w14:paraId="2F6FC84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6E627ADE"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0.9μg/kg</w:t>
            </w:r>
          </w:p>
        </w:tc>
        <w:tc>
          <w:tcPr>
            <w:tcW w:w="845" w:type="pct"/>
            <w:vMerge/>
            <w:vAlign w:val="center"/>
          </w:tcPr>
          <w:p w14:paraId="53109042" w14:textId="77777777" w:rsidR="006A3B6C" w:rsidRPr="00F73084" w:rsidRDefault="006A3B6C" w:rsidP="006A3B6C">
            <w:pPr>
              <w:spacing w:line="220" w:lineRule="exact"/>
              <w:jc w:val="center"/>
              <w:rPr>
                <w:color w:val="000000"/>
                <w:szCs w:val="21"/>
              </w:rPr>
            </w:pPr>
          </w:p>
        </w:tc>
      </w:tr>
      <w:tr w:rsidR="006A3B6C" w:rsidRPr="00F73084" w14:paraId="4D8B225C" w14:textId="77777777" w:rsidTr="006A3B6C">
        <w:trPr>
          <w:trHeight w:val="340"/>
          <w:jc w:val="center"/>
        </w:trPr>
        <w:tc>
          <w:tcPr>
            <w:tcW w:w="1030" w:type="pct"/>
            <w:vAlign w:val="center"/>
          </w:tcPr>
          <w:p w14:paraId="33AE698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w:t>
            </w:r>
            <w:r w:rsidRPr="00F73084">
              <w:rPr>
                <w:color w:val="000000"/>
                <w:kern w:val="0"/>
                <w:szCs w:val="21"/>
                <w:lang w:bidi="ar"/>
              </w:rPr>
              <w:t>，</w:t>
            </w:r>
            <w:r w:rsidRPr="00F73084">
              <w:rPr>
                <w:color w:val="000000"/>
                <w:kern w:val="0"/>
                <w:szCs w:val="21"/>
                <w:lang w:bidi="ar"/>
              </w:rPr>
              <w:t>2</w:t>
            </w:r>
            <w:r w:rsidRPr="00F73084">
              <w:rPr>
                <w:color w:val="000000"/>
                <w:kern w:val="0"/>
                <w:szCs w:val="21"/>
                <w:lang w:bidi="ar"/>
              </w:rPr>
              <w:t>，</w:t>
            </w:r>
            <w:r w:rsidRPr="00F73084">
              <w:rPr>
                <w:color w:val="000000"/>
                <w:kern w:val="0"/>
                <w:szCs w:val="21"/>
                <w:lang w:bidi="ar"/>
              </w:rPr>
              <w:t>3-</w:t>
            </w:r>
            <w:r w:rsidRPr="00F73084">
              <w:rPr>
                <w:color w:val="000000"/>
                <w:kern w:val="0"/>
                <w:szCs w:val="21"/>
                <w:lang w:bidi="ar"/>
              </w:rPr>
              <w:t>三氯丙烷</w:t>
            </w:r>
          </w:p>
        </w:tc>
        <w:tc>
          <w:tcPr>
            <w:tcW w:w="1007" w:type="pct"/>
            <w:vAlign w:val="center"/>
          </w:tcPr>
          <w:p w14:paraId="451355E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642-2013</w:t>
            </w:r>
          </w:p>
        </w:tc>
        <w:tc>
          <w:tcPr>
            <w:tcW w:w="1280" w:type="pct"/>
            <w:vAlign w:val="center"/>
          </w:tcPr>
          <w:p w14:paraId="11D3746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顶空</w:t>
            </w:r>
            <w:r w:rsidRPr="00F73084">
              <w:rPr>
                <w:color w:val="000000"/>
                <w:kern w:val="0"/>
                <w:szCs w:val="21"/>
                <w:lang w:bidi="ar"/>
              </w:rPr>
              <w:t>/</w:t>
            </w: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78258C6D"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1.0μg/kg</w:t>
            </w:r>
          </w:p>
        </w:tc>
        <w:tc>
          <w:tcPr>
            <w:tcW w:w="845" w:type="pct"/>
            <w:vMerge/>
            <w:vAlign w:val="center"/>
          </w:tcPr>
          <w:p w14:paraId="538918D9" w14:textId="77777777" w:rsidR="006A3B6C" w:rsidRPr="00F73084" w:rsidRDefault="006A3B6C" w:rsidP="006A3B6C">
            <w:pPr>
              <w:spacing w:line="220" w:lineRule="exact"/>
              <w:jc w:val="center"/>
              <w:rPr>
                <w:color w:val="000000"/>
                <w:szCs w:val="21"/>
              </w:rPr>
            </w:pPr>
          </w:p>
        </w:tc>
      </w:tr>
      <w:tr w:rsidR="006A3B6C" w:rsidRPr="00F73084" w14:paraId="1C216758" w14:textId="77777777" w:rsidTr="006A3B6C">
        <w:trPr>
          <w:trHeight w:val="340"/>
          <w:jc w:val="center"/>
        </w:trPr>
        <w:tc>
          <w:tcPr>
            <w:tcW w:w="1030" w:type="pct"/>
            <w:vAlign w:val="center"/>
          </w:tcPr>
          <w:p w14:paraId="6DB201FB"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硝基苯</w:t>
            </w:r>
          </w:p>
        </w:tc>
        <w:tc>
          <w:tcPr>
            <w:tcW w:w="1007" w:type="pct"/>
            <w:vAlign w:val="center"/>
          </w:tcPr>
          <w:p w14:paraId="6102DCDD"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834-2017</w:t>
            </w:r>
          </w:p>
        </w:tc>
        <w:tc>
          <w:tcPr>
            <w:tcW w:w="1280" w:type="pct"/>
            <w:vAlign w:val="center"/>
          </w:tcPr>
          <w:p w14:paraId="45DFECAA"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3A87228E"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0.09mg/kg</w:t>
            </w:r>
          </w:p>
        </w:tc>
        <w:tc>
          <w:tcPr>
            <w:tcW w:w="845" w:type="pct"/>
            <w:vMerge/>
            <w:vAlign w:val="center"/>
          </w:tcPr>
          <w:p w14:paraId="6D457188" w14:textId="77777777" w:rsidR="006A3B6C" w:rsidRPr="00F73084" w:rsidRDefault="006A3B6C" w:rsidP="006A3B6C">
            <w:pPr>
              <w:spacing w:line="220" w:lineRule="exact"/>
              <w:jc w:val="center"/>
              <w:rPr>
                <w:color w:val="000000"/>
                <w:szCs w:val="21"/>
              </w:rPr>
            </w:pPr>
          </w:p>
        </w:tc>
      </w:tr>
      <w:tr w:rsidR="006A3B6C" w:rsidRPr="00F73084" w14:paraId="49F14C4F" w14:textId="77777777" w:rsidTr="006A3B6C">
        <w:trPr>
          <w:trHeight w:val="340"/>
          <w:jc w:val="center"/>
        </w:trPr>
        <w:tc>
          <w:tcPr>
            <w:tcW w:w="1030" w:type="pct"/>
            <w:vAlign w:val="center"/>
          </w:tcPr>
          <w:p w14:paraId="4886550A"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苯胺</w:t>
            </w:r>
          </w:p>
        </w:tc>
        <w:tc>
          <w:tcPr>
            <w:tcW w:w="1007" w:type="pct"/>
            <w:vAlign w:val="center"/>
          </w:tcPr>
          <w:p w14:paraId="647931B4"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834-2017</w:t>
            </w:r>
          </w:p>
        </w:tc>
        <w:tc>
          <w:tcPr>
            <w:tcW w:w="1280" w:type="pct"/>
            <w:vAlign w:val="center"/>
          </w:tcPr>
          <w:p w14:paraId="1874B4C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504765AB"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0.1mg/kg</w:t>
            </w:r>
          </w:p>
        </w:tc>
        <w:tc>
          <w:tcPr>
            <w:tcW w:w="845" w:type="pct"/>
            <w:vMerge/>
            <w:vAlign w:val="center"/>
          </w:tcPr>
          <w:p w14:paraId="5E14403D" w14:textId="77777777" w:rsidR="006A3B6C" w:rsidRPr="00F73084" w:rsidRDefault="006A3B6C" w:rsidP="006A3B6C">
            <w:pPr>
              <w:spacing w:line="220" w:lineRule="exact"/>
              <w:jc w:val="center"/>
              <w:rPr>
                <w:color w:val="000000"/>
                <w:szCs w:val="21"/>
              </w:rPr>
            </w:pPr>
          </w:p>
        </w:tc>
      </w:tr>
      <w:tr w:rsidR="006A3B6C" w:rsidRPr="00F73084" w14:paraId="713D73BF" w14:textId="77777777" w:rsidTr="006A3B6C">
        <w:trPr>
          <w:trHeight w:val="340"/>
          <w:jc w:val="center"/>
        </w:trPr>
        <w:tc>
          <w:tcPr>
            <w:tcW w:w="1030" w:type="pct"/>
            <w:vAlign w:val="center"/>
          </w:tcPr>
          <w:p w14:paraId="49095EF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2-</w:t>
            </w:r>
            <w:r w:rsidRPr="00F73084">
              <w:rPr>
                <w:color w:val="000000"/>
                <w:kern w:val="0"/>
                <w:szCs w:val="21"/>
                <w:lang w:bidi="ar"/>
              </w:rPr>
              <w:t>氯酚</w:t>
            </w:r>
          </w:p>
        </w:tc>
        <w:tc>
          <w:tcPr>
            <w:tcW w:w="1007" w:type="pct"/>
            <w:vAlign w:val="center"/>
          </w:tcPr>
          <w:p w14:paraId="078D3BFF"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834-2017</w:t>
            </w:r>
          </w:p>
        </w:tc>
        <w:tc>
          <w:tcPr>
            <w:tcW w:w="1280" w:type="pct"/>
            <w:vAlign w:val="center"/>
          </w:tcPr>
          <w:p w14:paraId="50434854"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403A9C2D"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0.06mg/kg</w:t>
            </w:r>
          </w:p>
        </w:tc>
        <w:tc>
          <w:tcPr>
            <w:tcW w:w="845" w:type="pct"/>
            <w:vMerge/>
            <w:vAlign w:val="center"/>
          </w:tcPr>
          <w:p w14:paraId="23864623" w14:textId="77777777" w:rsidR="006A3B6C" w:rsidRPr="00F73084" w:rsidRDefault="006A3B6C" w:rsidP="006A3B6C">
            <w:pPr>
              <w:spacing w:line="220" w:lineRule="exact"/>
              <w:jc w:val="center"/>
              <w:rPr>
                <w:color w:val="000000"/>
                <w:szCs w:val="21"/>
              </w:rPr>
            </w:pPr>
          </w:p>
        </w:tc>
      </w:tr>
      <w:tr w:rsidR="006A3B6C" w:rsidRPr="00F73084" w14:paraId="2139DC96" w14:textId="77777777" w:rsidTr="006A3B6C">
        <w:trPr>
          <w:trHeight w:val="340"/>
          <w:jc w:val="center"/>
        </w:trPr>
        <w:tc>
          <w:tcPr>
            <w:tcW w:w="1030" w:type="pct"/>
            <w:vAlign w:val="center"/>
          </w:tcPr>
          <w:p w14:paraId="5D8E47B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苯并</w:t>
            </w:r>
            <w:r w:rsidRPr="00F73084">
              <w:rPr>
                <w:color w:val="000000"/>
                <w:kern w:val="0"/>
                <w:szCs w:val="21"/>
                <w:lang w:bidi="ar"/>
              </w:rPr>
              <w:t>[a]</w:t>
            </w:r>
            <w:r w:rsidRPr="00F73084">
              <w:rPr>
                <w:color w:val="000000"/>
                <w:kern w:val="0"/>
                <w:szCs w:val="21"/>
                <w:lang w:bidi="ar"/>
              </w:rPr>
              <w:t>蒽</w:t>
            </w:r>
          </w:p>
        </w:tc>
        <w:tc>
          <w:tcPr>
            <w:tcW w:w="1007" w:type="pct"/>
            <w:vAlign w:val="center"/>
          </w:tcPr>
          <w:p w14:paraId="366235E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834-2017</w:t>
            </w:r>
          </w:p>
        </w:tc>
        <w:tc>
          <w:tcPr>
            <w:tcW w:w="1280" w:type="pct"/>
            <w:vAlign w:val="center"/>
          </w:tcPr>
          <w:p w14:paraId="70BA095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2C058AE7"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0.1mg/kg</w:t>
            </w:r>
          </w:p>
        </w:tc>
        <w:tc>
          <w:tcPr>
            <w:tcW w:w="845" w:type="pct"/>
            <w:vMerge/>
            <w:vAlign w:val="center"/>
          </w:tcPr>
          <w:p w14:paraId="6BAE8539" w14:textId="77777777" w:rsidR="006A3B6C" w:rsidRPr="00F73084" w:rsidRDefault="006A3B6C" w:rsidP="006A3B6C">
            <w:pPr>
              <w:spacing w:line="220" w:lineRule="exact"/>
              <w:jc w:val="center"/>
              <w:rPr>
                <w:color w:val="000000"/>
                <w:szCs w:val="21"/>
              </w:rPr>
            </w:pPr>
          </w:p>
        </w:tc>
      </w:tr>
      <w:tr w:rsidR="006A3B6C" w:rsidRPr="00F73084" w14:paraId="2CEE9364" w14:textId="77777777" w:rsidTr="006A3B6C">
        <w:trPr>
          <w:trHeight w:val="340"/>
          <w:jc w:val="center"/>
        </w:trPr>
        <w:tc>
          <w:tcPr>
            <w:tcW w:w="1030" w:type="pct"/>
            <w:vAlign w:val="center"/>
          </w:tcPr>
          <w:p w14:paraId="43D02A27" w14:textId="77777777" w:rsidR="006A3B6C" w:rsidRPr="00F73084" w:rsidRDefault="006A3B6C" w:rsidP="006A3B6C">
            <w:pPr>
              <w:jc w:val="center"/>
              <w:rPr>
                <w:color w:val="000000"/>
                <w:kern w:val="0"/>
                <w:szCs w:val="21"/>
                <w:lang w:bidi="ar"/>
              </w:rPr>
            </w:pPr>
            <w:r w:rsidRPr="00F73084">
              <w:rPr>
                <w:color w:val="000000"/>
                <w:szCs w:val="21"/>
              </w:rPr>
              <w:t>苯并</w:t>
            </w:r>
            <w:r w:rsidRPr="00F73084">
              <w:rPr>
                <w:color w:val="000000"/>
                <w:szCs w:val="21"/>
              </w:rPr>
              <w:t>[a]</w:t>
            </w:r>
            <w:r w:rsidRPr="00F73084">
              <w:rPr>
                <w:color w:val="000000"/>
                <w:szCs w:val="21"/>
              </w:rPr>
              <w:t>芘</w:t>
            </w:r>
          </w:p>
        </w:tc>
        <w:tc>
          <w:tcPr>
            <w:tcW w:w="1007" w:type="pct"/>
            <w:vAlign w:val="center"/>
          </w:tcPr>
          <w:p w14:paraId="23EDF4D5"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834-2017</w:t>
            </w:r>
          </w:p>
        </w:tc>
        <w:tc>
          <w:tcPr>
            <w:tcW w:w="1280" w:type="pct"/>
            <w:vAlign w:val="center"/>
          </w:tcPr>
          <w:p w14:paraId="7AD660F9" w14:textId="77777777" w:rsidR="006A3B6C" w:rsidRPr="00F73084" w:rsidRDefault="006A3B6C" w:rsidP="006A3B6C">
            <w:pPr>
              <w:widowControl/>
              <w:jc w:val="center"/>
              <w:textAlignment w:val="top"/>
              <w:rPr>
                <w:color w:val="000000"/>
                <w:kern w:val="0"/>
                <w:szCs w:val="21"/>
                <w:lang w:bidi="ar"/>
              </w:rPr>
            </w:pP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0D53293F" w14:textId="77777777" w:rsidR="006A3B6C" w:rsidRPr="00F73084" w:rsidRDefault="006A3B6C" w:rsidP="006A3B6C">
            <w:pPr>
              <w:widowControl/>
              <w:jc w:val="center"/>
              <w:textAlignment w:val="center"/>
              <w:rPr>
                <w:color w:val="000000"/>
                <w:kern w:val="0"/>
                <w:szCs w:val="21"/>
              </w:rPr>
            </w:pPr>
            <w:r w:rsidRPr="00F73084">
              <w:rPr>
                <w:color w:val="000000"/>
                <w:szCs w:val="21"/>
              </w:rPr>
              <w:t>0.1</w:t>
            </w:r>
            <w:r w:rsidRPr="00F73084">
              <w:rPr>
                <w:color w:val="000000"/>
                <w:kern w:val="0"/>
                <w:szCs w:val="21"/>
                <w:lang w:bidi="ar"/>
              </w:rPr>
              <w:t>mg/kg</w:t>
            </w:r>
          </w:p>
        </w:tc>
        <w:tc>
          <w:tcPr>
            <w:tcW w:w="845" w:type="pct"/>
            <w:vMerge/>
            <w:vAlign w:val="center"/>
          </w:tcPr>
          <w:p w14:paraId="4A6201DF" w14:textId="77777777" w:rsidR="006A3B6C" w:rsidRPr="00F73084" w:rsidRDefault="006A3B6C" w:rsidP="006A3B6C">
            <w:pPr>
              <w:spacing w:line="220" w:lineRule="exact"/>
              <w:jc w:val="center"/>
              <w:rPr>
                <w:color w:val="000000"/>
                <w:szCs w:val="21"/>
              </w:rPr>
            </w:pPr>
          </w:p>
        </w:tc>
      </w:tr>
      <w:tr w:rsidR="006A3B6C" w:rsidRPr="00F73084" w14:paraId="763F18CC" w14:textId="77777777" w:rsidTr="006A3B6C">
        <w:trPr>
          <w:trHeight w:val="340"/>
          <w:jc w:val="center"/>
        </w:trPr>
        <w:tc>
          <w:tcPr>
            <w:tcW w:w="1030" w:type="pct"/>
            <w:vAlign w:val="center"/>
          </w:tcPr>
          <w:p w14:paraId="579932D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苯并</w:t>
            </w:r>
            <w:r w:rsidRPr="00F73084">
              <w:rPr>
                <w:color w:val="000000"/>
                <w:kern w:val="0"/>
                <w:szCs w:val="21"/>
                <w:lang w:bidi="ar"/>
              </w:rPr>
              <w:t>[b]</w:t>
            </w:r>
            <w:r w:rsidRPr="00F73084">
              <w:rPr>
                <w:color w:val="000000"/>
                <w:kern w:val="0"/>
                <w:szCs w:val="21"/>
                <w:lang w:bidi="ar"/>
              </w:rPr>
              <w:t>荧蒽</w:t>
            </w:r>
          </w:p>
        </w:tc>
        <w:tc>
          <w:tcPr>
            <w:tcW w:w="1007" w:type="pct"/>
            <w:vAlign w:val="center"/>
          </w:tcPr>
          <w:p w14:paraId="2B3FBE24"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834-2017</w:t>
            </w:r>
          </w:p>
        </w:tc>
        <w:tc>
          <w:tcPr>
            <w:tcW w:w="1280" w:type="pct"/>
            <w:vAlign w:val="center"/>
          </w:tcPr>
          <w:p w14:paraId="476E3DB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6B42C975"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0.2mg/kg</w:t>
            </w:r>
          </w:p>
        </w:tc>
        <w:tc>
          <w:tcPr>
            <w:tcW w:w="845" w:type="pct"/>
            <w:vMerge/>
            <w:vAlign w:val="center"/>
          </w:tcPr>
          <w:p w14:paraId="7C3772E1" w14:textId="77777777" w:rsidR="006A3B6C" w:rsidRPr="00F73084" w:rsidRDefault="006A3B6C" w:rsidP="006A3B6C">
            <w:pPr>
              <w:spacing w:line="220" w:lineRule="exact"/>
              <w:jc w:val="center"/>
              <w:rPr>
                <w:color w:val="000000"/>
                <w:szCs w:val="21"/>
              </w:rPr>
            </w:pPr>
          </w:p>
        </w:tc>
      </w:tr>
      <w:tr w:rsidR="006A3B6C" w:rsidRPr="00F73084" w14:paraId="5C36006A" w14:textId="77777777" w:rsidTr="006A3B6C">
        <w:trPr>
          <w:trHeight w:val="340"/>
          <w:jc w:val="center"/>
        </w:trPr>
        <w:tc>
          <w:tcPr>
            <w:tcW w:w="1030" w:type="pct"/>
            <w:vAlign w:val="center"/>
          </w:tcPr>
          <w:p w14:paraId="6DA73C1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苯并</w:t>
            </w:r>
            <w:r w:rsidRPr="00F73084">
              <w:rPr>
                <w:color w:val="000000"/>
                <w:kern w:val="0"/>
                <w:szCs w:val="21"/>
                <w:lang w:bidi="ar"/>
              </w:rPr>
              <w:t>[k]</w:t>
            </w:r>
            <w:r w:rsidRPr="00F73084">
              <w:rPr>
                <w:color w:val="000000"/>
                <w:kern w:val="0"/>
                <w:szCs w:val="21"/>
                <w:lang w:bidi="ar"/>
              </w:rPr>
              <w:t>荧蒽</w:t>
            </w:r>
          </w:p>
        </w:tc>
        <w:tc>
          <w:tcPr>
            <w:tcW w:w="1007" w:type="pct"/>
            <w:vAlign w:val="center"/>
          </w:tcPr>
          <w:p w14:paraId="43B88962"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834-2017</w:t>
            </w:r>
          </w:p>
        </w:tc>
        <w:tc>
          <w:tcPr>
            <w:tcW w:w="1280" w:type="pct"/>
            <w:vAlign w:val="center"/>
          </w:tcPr>
          <w:p w14:paraId="197B3E69"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2815F266"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0.1mg/kg</w:t>
            </w:r>
          </w:p>
        </w:tc>
        <w:tc>
          <w:tcPr>
            <w:tcW w:w="845" w:type="pct"/>
            <w:vMerge/>
            <w:vAlign w:val="center"/>
          </w:tcPr>
          <w:p w14:paraId="6D010BFE" w14:textId="77777777" w:rsidR="006A3B6C" w:rsidRPr="00F73084" w:rsidRDefault="006A3B6C" w:rsidP="006A3B6C">
            <w:pPr>
              <w:spacing w:line="220" w:lineRule="exact"/>
              <w:jc w:val="center"/>
              <w:rPr>
                <w:color w:val="000000"/>
                <w:szCs w:val="21"/>
              </w:rPr>
            </w:pPr>
          </w:p>
        </w:tc>
      </w:tr>
      <w:tr w:rsidR="006A3B6C" w:rsidRPr="00F73084" w14:paraId="37D7BBD1" w14:textId="77777777" w:rsidTr="006A3B6C">
        <w:trPr>
          <w:trHeight w:val="340"/>
          <w:jc w:val="center"/>
        </w:trPr>
        <w:tc>
          <w:tcPr>
            <w:tcW w:w="1030" w:type="pct"/>
            <w:vAlign w:val="center"/>
          </w:tcPr>
          <w:p w14:paraId="1EBAC724"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䓛</w:t>
            </w:r>
          </w:p>
        </w:tc>
        <w:tc>
          <w:tcPr>
            <w:tcW w:w="1007" w:type="pct"/>
            <w:vAlign w:val="center"/>
          </w:tcPr>
          <w:p w14:paraId="7E76616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834-2017</w:t>
            </w:r>
          </w:p>
        </w:tc>
        <w:tc>
          <w:tcPr>
            <w:tcW w:w="1280" w:type="pct"/>
            <w:vAlign w:val="center"/>
          </w:tcPr>
          <w:p w14:paraId="1E82B40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17408E9D"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0.1mg/kg</w:t>
            </w:r>
          </w:p>
        </w:tc>
        <w:tc>
          <w:tcPr>
            <w:tcW w:w="845" w:type="pct"/>
            <w:vMerge/>
            <w:vAlign w:val="center"/>
          </w:tcPr>
          <w:p w14:paraId="22ABE75E" w14:textId="77777777" w:rsidR="006A3B6C" w:rsidRPr="00F73084" w:rsidRDefault="006A3B6C" w:rsidP="006A3B6C">
            <w:pPr>
              <w:spacing w:line="220" w:lineRule="exact"/>
              <w:jc w:val="center"/>
              <w:rPr>
                <w:color w:val="000000"/>
                <w:szCs w:val="21"/>
              </w:rPr>
            </w:pPr>
          </w:p>
        </w:tc>
      </w:tr>
      <w:tr w:rsidR="006A3B6C" w:rsidRPr="00F73084" w14:paraId="618DBAB2" w14:textId="77777777" w:rsidTr="006A3B6C">
        <w:trPr>
          <w:trHeight w:val="340"/>
          <w:jc w:val="center"/>
        </w:trPr>
        <w:tc>
          <w:tcPr>
            <w:tcW w:w="1030" w:type="pct"/>
            <w:vAlign w:val="center"/>
          </w:tcPr>
          <w:p w14:paraId="6A4D236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二苯并</w:t>
            </w:r>
            <w:r w:rsidRPr="00F73084">
              <w:rPr>
                <w:color w:val="000000"/>
                <w:kern w:val="0"/>
                <w:szCs w:val="21"/>
                <w:lang w:bidi="ar"/>
              </w:rPr>
              <w:t>[a, h]</w:t>
            </w:r>
            <w:r w:rsidRPr="00F73084">
              <w:rPr>
                <w:color w:val="000000"/>
                <w:kern w:val="0"/>
                <w:szCs w:val="21"/>
                <w:lang w:bidi="ar"/>
              </w:rPr>
              <w:t>蒽</w:t>
            </w:r>
          </w:p>
        </w:tc>
        <w:tc>
          <w:tcPr>
            <w:tcW w:w="1007" w:type="pct"/>
            <w:vAlign w:val="center"/>
          </w:tcPr>
          <w:p w14:paraId="2C53340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834-2017</w:t>
            </w:r>
          </w:p>
        </w:tc>
        <w:tc>
          <w:tcPr>
            <w:tcW w:w="1280" w:type="pct"/>
            <w:vAlign w:val="center"/>
          </w:tcPr>
          <w:p w14:paraId="0EFED632"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616BE8BF"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0.1mg/kg</w:t>
            </w:r>
          </w:p>
        </w:tc>
        <w:tc>
          <w:tcPr>
            <w:tcW w:w="845" w:type="pct"/>
            <w:vMerge/>
            <w:vAlign w:val="center"/>
          </w:tcPr>
          <w:p w14:paraId="03CCC427" w14:textId="77777777" w:rsidR="006A3B6C" w:rsidRPr="00F73084" w:rsidRDefault="006A3B6C" w:rsidP="006A3B6C">
            <w:pPr>
              <w:spacing w:line="220" w:lineRule="exact"/>
              <w:jc w:val="center"/>
              <w:rPr>
                <w:color w:val="000000"/>
                <w:szCs w:val="21"/>
              </w:rPr>
            </w:pPr>
          </w:p>
        </w:tc>
      </w:tr>
      <w:tr w:rsidR="006A3B6C" w:rsidRPr="00F73084" w14:paraId="2FC0452A" w14:textId="77777777" w:rsidTr="006A3B6C">
        <w:trPr>
          <w:trHeight w:val="340"/>
          <w:jc w:val="center"/>
        </w:trPr>
        <w:tc>
          <w:tcPr>
            <w:tcW w:w="1030" w:type="pct"/>
            <w:vAlign w:val="center"/>
          </w:tcPr>
          <w:p w14:paraId="15403727"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茚并</w:t>
            </w:r>
            <w:r w:rsidRPr="00F73084">
              <w:rPr>
                <w:color w:val="000000"/>
                <w:kern w:val="0"/>
                <w:szCs w:val="21"/>
                <w:lang w:bidi="ar"/>
              </w:rPr>
              <w:t>[1,2,3-cd]</w:t>
            </w:r>
            <w:r w:rsidRPr="00F73084">
              <w:rPr>
                <w:color w:val="000000"/>
                <w:kern w:val="0"/>
                <w:szCs w:val="21"/>
                <w:lang w:bidi="ar"/>
              </w:rPr>
              <w:t>芘</w:t>
            </w:r>
          </w:p>
        </w:tc>
        <w:tc>
          <w:tcPr>
            <w:tcW w:w="1007" w:type="pct"/>
            <w:vAlign w:val="center"/>
          </w:tcPr>
          <w:p w14:paraId="5B9089A4"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834-2017</w:t>
            </w:r>
          </w:p>
        </w:tc>
        <w:tc>
          <w:tcPr>
            <w:tcW w:w="1280" w:type="pct"/>
            <w:vAlign w:val="center"/>
          </w:tcPr>
          <w:p w14:paraId="52FD347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56D1A10D"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0.1mg/kg</w:t>
            </w:r>
          </w:p>
        </w:tc>
        <w:tc>
          <w:tcPr>
            <w:tcW w:w="845" w:type="pct"/>
            <w:vMerge/>
            <w:vAlign w:val="center"/>
          </w:tcPr>
          <w:p w14:paraId="431C4CEF" w14:textId="77777777" w:rsidR="006A3B6C" w:rsidRPr="00F73084" w:rsidRDefault="006A3B6C" w:rsidP="006A3B6C">
            <w:pPr>
              <w:spacing w:line="220" w:lineRule="exact"/>
              <w:jc w:val="center"/>
              <w:rPr>
                <w:color w:val="000000"/>
                <w:szCs w:val="21"/>
              </w:rPr>
            </w:pPr>
          </w:p>
        </w:tc>
      </w:tr>
      <w:tr w:rsidR="006A3B6C" w:rsidRPr="00F73084" w14:paraId="23035BF6" w14:textId="77777777" w:rsidTr="006A3B6C">
        <w:trPr>
          <w:trHeight w:val="340"/>
          <w:jc w:val="center"/>
        </w:trPr>
        <w:tc>
          <w:tcPr>
            <w:tcW w:w="1030" w:type="pct"/>
            <w:vAlign w:val="center"/>
          </w:tcPr>
          <w:p w14:paraId="7E2A3C0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萘</w:t>
            </w:r>
          </w:p>
        </w:tc>
        <w:tc>
          <w:tcPr>
            <w:tcW w:w="1007" w:type="pct"/>
            <w:vAlign w:val="center"/>
          </w:tcPr>
          <w:p w14:paraId="354D448A"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834-2017</w:t>
            </w:r>
          </w:p>
        </w:tc>
        <w:tc>
          <w:tcPr>
            <w:tcW w:w="1280" w:type="pct"/>
            <w:vAlign w:val="center"/>
          </w:tcPr>
          <w:p w14:paraId="704B28F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气相色谱</w:t>
            </w:r>
            <w:r w:rsidRPr="00F73084">
              <w:rPr>
                <w:color w:val="000000"/>
                <w:kern w:val="0"/>
                <w:szCs w:val="21"/>
                <w:lang w:bidi="ar"/>
              </w:rPr>
              <w:t>-</w:t>
            </w:r>
            <w:r w:rsidRPr="00F73084">
              <w:rPr>
                <w:color w:val="000000"/>
                <w:kern w:val="0"/>
                <w:szCs w:val="21"/>
                <w:lang w:bidi="ar"/>
              </w:rPr>
              <w:t>质谱法</w:t>
            </w:r>
          </w:p>
        </w:tc>
        <w:tc>
          <w:tcPr>
            <w:tcW w:w="837" w:type="pct"/>
            <w:gridSpan w:val="2"/>
            <w:vAlign w:val="center"/>
          </w:tcPr>
          <w:p w14:paraId="0E6E71FB" w14:textId="77777777" w:rsidR="006A3B6C" w:rsidRPr="00F73084" w:rsidRDefault="006A3B6C" w:rsidP="006A3B6C">
            <w:pPr>
              <w:widowControl/>
              <w:jc w:val="center"/>
              <w:textAlignment w:val="center"/>
              <w:rPr>
                <w:color w:val="000000"/>
                <w:kern w:val="0"/>
                <w:szCs w:val="21"/>
              </w:rPr>
            </w:pPr>
            <w:r w:rsidRPr="00F73084">
              <w:rPr>
                <w:color w:val="000000"/>
                <w:kern w:val="0"/>
                <w:szCs w:val="21"/>
                <w:lang w:bidi="ar"/>
              </w:rPr>
              <w:t>0.09mg/kg</w:t>
            </w:r>
          </w:p>
        </w:tc>
        <w:tc>
          <w:tcPr>
            <w:tcW w:w="845" w:type="pct"/>
            <w:vMerge/>
            <w:vAlign w:val="center"/>
          </w:tcPr>
          <w:p w14:paraId="3E176826" w14:textId="77777777" w:rsidR="006A3B6C" w:rsidRPr="00F73084" w:rsidRDefault="006A3B6C" w:rsidP="006A3B6C">
            <w:pPr>
              <w:spacing w:line="220" w:lineRule="exact"/>
              <w:jc w:val="center"/>
              <w:rPr>
                <w:color w:val="000000"/>
                <w:szCs w:val="21"/>
              </w:rPr>
            </w:pPr>
          </w:p>
        </w:tc>
      </w:tr>
      <w:tr w:rsidR="006A3B6C" w:rsidRPr="00F73084" w14:paraId="0B51EF69" w14:textId="77777777" w:rsidTr="006A3B6C">
        <w:trPr>
          <w:trHeight w:val="340"/>
          <w:jc w:val="center"/>
        </w:trPr>
        <w:tc>
          <w:tcPr>
            <w:tcW w:w="1030" w:type="pct"/>
            <w:vAlign w:val="center"/>
          </w:tcPr>
          <w:p w14:paraId="52EBC442"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六价铬</w:t>
            </w:r>
          </w:p>
        </w:tc>
        <w:tc>
          <w:tcPr>
            <w:tcW w:w="1007" w:type="pct"/>
            <w:vAlign w:val="center"/>
          </w:tcPr>
          <w:p w14:paraId="39D4F44A"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1082-2019</w:t>
            </w:r>
          </w:p>
        </w:tc>
        <w:tc>
          <w:tcPr>
            <w:tcW w:w="1280" w:type="pct"/>
            <w:vAlign w:val="center"/>
          </w:tcPr>
          <w:p w14:paraId="39AC8C55"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碱溶液提取</w:t>
            </w:r>
            <w:r w:rsidRPr="00F73084">
              <w:rPr>
                <w:color w:val="000000"/>
                <w:kern w:val="0"/>
                <w:szCs w:val="21"/>
                <w:lang w:bidi="ar"/>
              </w:rPr>
              <w:t>/</w:t>
            </w:r>
            <w:r w:rsidRPr="00F73084">
              <w:rPr>
                <w:color w:val="000000"/>
                <w:kern w:val="0"/>
                <w:szCs w:val="21"/>
                <w:lang w:bidi="ar"/>
              </w:rPr>
              <w:t>火焰原子吸收</w:t>
            </w:r>
          </w:p>
          <w:p w14:paraId="2B905D5D"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分光光度法</w:t>
            </w:r>
          </w:p>
        </w:tc>
        <w:tc>
          <w:tcPr>
            <w:tcW w:w="837" w:type="pct"/>
            <w:gridSpan w:val="2"/>
            <w:vAlign w:val="center"/>
          </w:tcPr>
          <w:p w14:paraId="5C5A935F"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0.5mg/kg</w:t>
            </w:r>
          </w:p>
        </w:tc>
        <w:tc>
          <w:tcPr>
            <w:tcW w:w="845" w:type="pct"/>
            <w:vMerge/>
            <w:vAlign w:val="center"/>
          </w:tcPr>
          <w:p w14:paraId="19D49482" w14:textId="77777777" w:rsidR="006A3B6C" w:rsidRPr="00F73084" w:rsidRDefault="006A3B6C" w:rsidP="006A3B6C">
            <w:pPr>
              <w:spacing w:line="220" w:lineRule="exact"/>
              <w:jc w:val="center"/>
              <w:rPr>
                <w:color w:val="000000"/>
                <w:szCs w:val="21"/>
              </w:rPr>
            </w:pPr>
          </w:p>
        </w:tc>
      </w:tr>
      <w:tr w:rsidR="006A3B6C" w:rsidRPr="00F73084" w14:paraId="3BFBD4E6" w14:textId="77777777" w:rsidTr="006A3B6C">
        <w:trPr>
          <w:trHeight w:val="340"/>
          <w:jc w:val="center"/>
        </w:trPr>
        <w:tc>
          <w:tcPr>
            <w:tcW w:w="1030" w:type="pct"/>
            <w:vAlign w:val="center"/>
          </w:tcPr>
          <w:p w14:paraId="615A3AC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锌</w:t>
            </w:r>
          </w:p>
        </w:tc>
        <w:tc>
          <w:tcPr>
            <w:tcW w:w="1007" w:type="pct"/>
            <w:vAlign w:val="center"/>
          </w:tcPr>
          <w:p w14:paraId="5D8CCD0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491-2019</w:t>
            </w:r>
          </w:p>
        </w:tc>
        <w:tc>
          <w:tcPr>
            <w:tcW w:w="1280" w:type="pct"/>
            <w:vAlign w:val="center"/>
          </w:tcPr>
          <w:p w14:paraId="7DA1D03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火焰原子吸收分光光度法</w:t>
            </w:r>
          </w:p>
        </w:tc>
        <w:tc>
          <w:tcPr>
            <w:tcW w:w="837" w:type="pct"/>
            <w:gridSpan w:val="2"/>
            <w:vAlign w:val="center"/>
          </w:tcPr>
          <w:p w14:paraId="43BCDB6A"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1mg/kg</w:t>
            </w:r>
          </w:p>
        </w:tc>
        <w:tc>
          <w:tcPr>
            <w:tcW w:w="845" w:type="pct"/>
            <w:vMerge/>
            <w:vAlign w:val="center"/>
          </w:tcPr>
          <w:p w14:paraId="3F3A55D6" w14:textId="77777777" w:rsidR="006A3B6C" w:rsidRPr="00F73084" w:rsidRDefault="006A3B6C" w:rsidP="006A3B6C">
            <w:pPr>
              <w:spacing w:line="220" w:lineRule="exact"/>
              <w:jc w:val="center"/>
              <w:rPr>
                <w:color w:val="000000"/>
                <w:szCs w:val="21"/>
              </w:rPr>
            </w:pPr>
          </w:p>
        </w:tc>
      </w:tr>
      <w:tr w:rsidR="006A3B6C" w:rsidRPr="00F73084" w14:paraId="010B63F2" w14:textId="77777777" w:rsidTr="006A3B6C">
        <w:trPr>
          <w:trHeight w:val="340"/>
          <w:jc w:val="center"/>
        </w:trPr>
        <w:tc>
          <w:tcPr>
            <w:tcW w:w="1030" w:type="pct"/>
            <w:vAlign w:val="center"/>
          </w:tcPr>
          <w:p w14:paraId="47235372"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铬</w:t>
            </w:r>
          </w:p>
        </w:tc>
        <w:tc>
          <w:tcPr>
            <w:tcW w:w="1007" w:type="pct"/>
            <w:vAlign w:val="center"/>
          </w:tcPr>
          <w:p w14:paraId="314518BA"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491-2019</w:t>
            </w:r>
          </w:p>
        </w:tc>
        <w:tc>
          <w:tcPr>
            <w:tcW w:w="1280" w:type="pct"/>
            <w:vAlign w:val="center"/>
          </w:tcPr>
          <w:p w14:paraId="42D26904"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火焰原子吸收分光光度法</w:t>
            </w:r>
          </w:p>
        </w:tc>
        <w:tc>
          <w:tcPr>
            <w:tcW w:w="837" w:type="pct"/>
            <w:gridSpan w:val="2"/>
            <w:vAlign w:val="center"/>
          </w:tcPr>
          <w:p w14:paraId="1D13A94E"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4mg/kg</w:t>
            </w:r>
          </w:p>
        </w:tc>
        <w:tc>
          <w:tcPr>
            <w:tcW w:w="845" w:type="pct"/>
            <w:vMerge/>
            <w:vAlign w:val="center"/>
          </w:tcPr>
          <w:p w14:paraId="1652C990" w14:textId="77777777" w:rsidR="006A3B6C" w:rsidRPr="00F73084" w:rsidRDefault="006A3B6C" w:rsidP="006A3B6C">
            <w:pPr>
              <w:spacing w:line="220" w:lineRule="exact"/>
              <w:jc w:val="center"/>
              <w:rPr>
                <w:color w:val="000000"/>
                <w:szCs w:val="21"/>
              </w:rPr>
            </w:pPr>
          </w:p>
        </w:tc>
      </w:tr>
      <w:tr w:rsidR="006A3B6C" w:rsidRPr="00F73084" w14:paraId="52B4E3D8" w14:textId="77777777" w:rsidTr="006A3B6C">
        <w:trPr>
          <w:trHeight w:val="340"/>
          <w:jc w:val="center"/>
        </w:trPr>
        <w:tc>
          <w:tcPr>
            <w:tcW w:w="1030" w:type="pct"/>
            <w:vAlign w:val="center"/>
          </w:tcPr>
          <w:p w14:paraId="2D05EB1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氰化物</w:t>
            </w:r>
          </w:p>
        </w:tc>
        <w:tc>
          <w:tcPr>
            <w:tcW w:w="1007" w:type="pct"/>
            <w:vAlign w:val="center"/>
          </w:tcPr>
          <w:p w14:paraId="5718C9B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745-2015</w:t>
            </w:r>
          </w:p>
        </w:tc>
        <w:tc>
          <w:tcPr>
            <w:tcW w:w="1280" w:type="pct"/>
            <w:vAlign w:val="center"/>
          </w:tcPr>
          <w:p w14:paraId="6CFE65B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异烟酸</w:t>
            </w:r>
            <w:r w:rsidRPr="00F73084">
              <w:rPr>
                <w:color w:val="000000"/>
                <w:kern w:val="0"/>
                <w:szCs w:val="21"/>
                <w:lang w:bidi="ar"/>
              </w:rPr>
              <w:t>-</w:t>
            </w:r>
            <w:r w:rsidRPr="00F73084">
              <w:rPr>
                <w:color w:val="000000"/>
                <w:kern w:val="0"/>
                <w:szCs w:val="21"/>
                <w:lang w:bidi="ar"/>
              </w:rPr>
              <w:t>吡唑啉酮分光光度法</w:t>
            </w:r>
          </w:p>
        </w:tc>
        <w:tc>
          <w:tcPr>
            <w:tcW w:w="837" w:type="pct"/>
            <w:gridSpan w:val="2"/>
            <w:vAlign w:val="center"/>
          </w:tcPr>
          <w:p w14:paraId="769076D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0.04mg/kg</w:t>
            </w:r>
          </w:p>
        </w:tc>
        <w:tc>
          <w:tcPr>
            <w:tcW w:w="845" w:type="pct"/>
            <w:vMerge/>
            <w:vAlign w:val="center"/>
          </w:tcPr>
          <w:p w14:paraId="1F2B1442" w14:textId="77777777" w:rsidR="006A3B6C" w:rsidRPr="00F73084" w:rsidRDefault="006A3B6C" w:rsidP="006A3B6C">
            <w:pPr>
              <w:spacing w:line="220" w:lineRule="exact"/>
              <w:jc w:val="center"/>
              <w:rPr>
                <w:color w:val="000000"/>
                <w:szCs w:val="21"/>
              </w:rPr>
            </w:pPr>
          </w:p>
        </w:tc>
      </w:tr>
      <w:tr w:rsidR="006A3B6C" w:rsidRPr="00F73084" w14:paraId="5355F495" w14:textId="77777777" w:rsidTr="006A3B6C">
        <w:trPr>
          <w:trHeight w:val="340"/>
          <w:jc w:val="center"/>
        </w:trPr>
        <w:tc>
          <w:tcPr>
            <w:tcW w:w="1030" w:type="pct"/>
            <w:vAlign w:val="center"/>
          </w:tcPr>
          <w:p w14:paraId="0095B455"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阳离子交换量</w:t>
            </w:r>
          </w:p>
        </w:tc>
        <w:tc>
          <w:tcPr>
            <w:tcW w:w="1007" w:type="pct"/>
            <w:vAlign w:val="center"/>
          </w:tcPr>
          <w:p w14:paraId="0A33D2B6"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889-2017</w:t>
            </w:r>
          </w:p>
        </w:tc>
        <w:tc>
          <w:tcPr>
            <w:tcW w:w="1280" w:type="pct"/>
            <w:vAlign w:val="center"/>
          </w:tcPr>
          <w:p w14:paraId="01273B95"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三氯化六氨合钴浸提</w:t>
            </w:r>
            <w:r w:rsidRPr="00F73084">
              <w:rPr>
                <w:color w:val="000000"/>
                <w:kern w:val="0"/>
                <w:szCs w:val="21"/>
                <w:lang w:bidi="ar"/>
              </w:rPr>
              <w:t>-</w:t>
            </w:r>
          </w:p>
          <w:p w14:paraId="5925693B"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分光光度法</w:t>
            </w:r>
          </w:p>
        </w:tc>
        <w:tc>
          <w:tcPr>
            <w:tcW w:w="837" w:type="pct"/>
            <w:gridSpan w:val="2"/>
            <w:vAlign w:val="center"/>
          </w:tcPr>
          <w:p w14:paraId="0B42D112"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0.8cmol(+)/kg</w:t>
            </w:r>
          </w:p>
        </w:tc>
        <w:tc>
          <w:tcPr>
            <w:tcW w:w="845" w:type="pct"/>
            <w:vMerge/>
            <w:vAlign w:val="center"/>
          </w:tcPr>
          <w:p w14:paraId="1D5B5198" w14:textId="77777777" w:rsidR="006A3B6C" w:rsidRPr="00F73084" w:rsidRDefault="006A3B6C" w:rsidP="006A3B6C">
            <w:pPr>
              <w:spacing w:line="220" w:lineRule="exact"/>
              <w:jc w:val="center"/>
              <w:rPr>
                <w:color w:val="000000"/>
                <w:szCs w:val="21"/>
              </w:rPr>
            </w:pPr>
          </w:p>
        </w:tc>
      </w:tr>
      <w:tr w:rsidR="006A3B6C" w:rsidRPr="00F73084" w14:paraId="04E26333" w14:textId="77777777" w:rsidTr="006A3B6C">
        <w:trPr>
          <w:trHeight w:val="340"/>
          <w:jc w:val="center"/>
        </w:trPr>
        <w:tc>
          <w:tcPr>
            <w:tcW w:w="1030" w:type="pct"/>
            <w:vAlign w:val="center"/>
          </w:tcPr>
          <w:p w14:paraId="2394D31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氧化还原电位</w:t>
            </w:r>
          </w:p>
        </w:tc>
        <w:tc>
          <w:tcPr>
            <w:tcW w:w="1007" w:type="pct"/>
            <w:vAlign w:val="center"/>
          </w:tcPr>
          <w:p w14:paraId="1F7306D4"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746-2015</w:t>
            </w:r>
          </w:p>
        </w:tc>
        <w:tc>
          <w:tcPr>
            <w:tcW w:w="1280" w:type="pct"/>
            <w:vAlign w:val="center"/>
          </w:tcPr>
          <w:p w14:paraId="1AD9B4F5"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电位法</w:t>
            </w:r>
          </w:p>
        </w:tc>
        <w:tc>
          <w:tcPr>
            <w:tcW w:w="837" w:type="pct"/>
            <w:gridSpan w:val="2"/>
            <w:vAlign w:val="center"/>
          </w:tcPr>
          <w:p w14:paraId="2CFFC87D"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w:t>
            </w:r>
          </w:p>
        </w:tc>
        <w:tc>
          <w:tcPr>
            <w:tcW w:w="845" w:type="pct"/>
            <w:vMerge/>
            <w:vAlign w:val="center"/>
          </w:tcPr>
          <w:p w14:paraId="6BBB20B3" w14:textId="77777777" w:rsidR="006A3B6C" w:rsidRPr="00F73084" w:rsidRDefault="006A3B6C" w:rsidP="006A3B6C">
            <w:pPr>
              <w:spacing w:line="220" w:lineRule="exact"/>
              <w:jc w:val="center"/>
              <w:rPr>
                <w:color w:val="000000"/>
                <w:szCs w:val="21"/>
              </w:rPr>
            </w:pPr>
          </w:p>
        </w:tc>
      </w:tr>
      <w:tr w:rsidR="006A3B6C" w:rsidRPr="00F73084" w14:paraId="6A44DADC" w14:textId="77777777" w:rsidTr="006A3B6C">
        <w:trPr>
          <w:trHeight w:val="340"/>
          <w:jc w:val="center"/>
        </w:trPr>
        <w:tc>
          <w:tcPr>
            <w:tcW w:w="1030" w:type="pct"/>
            <w:vAlign w:val="center"/>
          </w:tcPr>
          <w:p w14:paraId="7C044BDA"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土壤容重</w:t>
            </w:r>
          </w:p>
        </w:tc>
        <w:tc>
          <w:tcPr>
            <w:tcW w:w="1007" w:type="pct"/>
            <w:vAlign w:val="center"/>
          </w:tcPr>
          <w:p w14:paraId="4BDEF077"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NY/T 1121.4-2006</w:t>
            </w:r>
          </w:p>
        </w:tc>
        <w:tc>
          <w:tcPr>
            <w:tcW w:w="1280" w:type="pct"/>
            <w:vAlign w:val="center"/>
          </w:tcPr>
          <w:p w14:paraId="42BBF24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w:t>
            </w:r>
          </w:p>
        </w:tc>
        <w:tc>
          <w:tcPr>
            <w:tcW w:w="837" w:type="pct"/>
            <w:gridSpan w:val="2"/>
            <w:vAlign w:val="center"/>
          </w:tcPr>
          <w:p w14:paraId="3F49661B"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w:t>
            </w:r>
          </w:p>
        </w:tc>
        <w:tc>
          <w:tcPr>
            <w:tcW w:w="845" w:type="pct"/>
            <w:vMerge/>
            <w:vAlign w:val="center"/>
          </w:tcPr>
          <w:p w14:paraId="7DDEE003" w14:textId="77777777" w:rsidR="006A3B6C" w:rsidRPr="00F73084" w:rsidRDefault="006A3B6C" w:rsidP="006A3B6C">
            <w:pPr>
              <w:spacing w:line="220" w:lineRule="exact"/>
              <w:jc w:val="center"/>
              <w:rPr>
                <w:color w:val="000000"/>
                <w:szCs w:val="21"/>
              </w:rPr>
            </w:pPr>
          </w:p>
        </w:tc>
      </w:tr>
      <w:tr w:rsidR="006A3B6C" w:rsidRPr="00F73084" w14:paraId="17F80A94" w14:textId="77777777" w:rsidTr="006A3B6C">
        <w:trPr>
          <w:trHeight w:val="340"/>
          <w:jc w:val="center"/>
        </w:trPr>
        <w:tc>
          <w:tcPr>
            <w:tcW w:w="1030" w:type="pct"/>
            <w:vAlign w:val="center"/>
          </w:tcPr>
          <w:p w14:paraId="6E8D08DA"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渗透率</w:t>
            </w:r>
          </w:p>
        </w:tc>
        <w:tc>
          <w:tcPr>
            <w:tcW w:w="1007" w:type="pct"/>
            <w:vAlign w:val="center"/>
          </w:tcPr>
          <w:p w14:paraId="339998B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LY/T 1218-1999</w:t>
            </w:r>
          </w:p>
        </w:tc>
        <w:tc>
          <w:tcPr>
            <w:tcW w:w="1280" w:type="pct"/>
            <w:vAlign w:val="center"/>
          </w:tcPr>
          <w:p w14:paraId="268498B2"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w:t>
            </w:r>
          </w:p>
        </w:tc>
        <w:tc>
          <w:tcPr>
            <w:tcW w:w="837" w:type="pct"/>
            <w:gridSpan w:val="2"/>
            <w:vAlign w:val="center"/>
          </w:tcPr>
          <w:p w14:paraId="47E2B3F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w:t>
            </w:r>
          </w:p>
        </w:tc>
        <w:tc>
          <w:tcPr>
            <w:tcW w:w="845" w:type="pct"/>
            <w:vMerge/>
            <w:vAlign w:val="center"/>
          </w:tcPr>
          <w:p w14:paraId="5F1DDEC5" w14:textId="77777777" w:rsidR="006A3B6C" w:rsidRPr="00F73084" w:rsidRDefault="006A3B6C" w:rsidP="006A3B6C">
            <w:pPr>
              <w:spacing w:line="220" w:lineRule="exact"/>
              <w:jc w:val="center"/>
              <w:rPr>
                <w:color w:val="000000"/>
                <w:szCs w:val="21"/>
              </w:rPr>
            </w:pPr>
          </w:p>
        </w:tc>
      </w:tr>
      <w:tr w:rsidR="006A3B6C" w:rsidRPr="00F73084" w14:paraId="630FDA0F" w14:textId="77777777" w:rsidTr="006A3B6C">
        <w:trPr>
          <w:trHeight w:val="340"/>
          <w:jc w:val="center"/>
        </w:trPr>
        <w:tc>
          <w:tcPr>
            <w:tcW w:w="1030" w:type="pct"/>
            <w:vAlign w:val="center"/>
          </w:tcPr>
          <w:p w14:paraId="21BA8F88"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孔隙度</w:t>
            </w:r>
          </w:p>
        </w:tc>
        <w:tc>
          <w:tcPr>
            <w:tcW w:w="1007" w:type="pct"/>
            <w:vAlign w:val="center"/>
          </w:tcPr>
          <w:p w14:paraId="0D211DFD"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LY/T 1215-1999</w:t>
            </w:r>
          </w:p>
        </w:tc>
        <w:tc>
          <w:tcPr>
            <w:tcW w:w="1280" w:type="pct"/>
            <w:vAlign w:val="center"/>
          </w:tcPr>
          <w:p w14:paraId="4A88349F"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w:t>
            </w:r>
          </w:p>
        </w:tc>
        <w:tc>
          <w:tcPr>
            <w:tcW w:w="837" w:type="pct"/>
            <w:gridSpan w:val="2"/>
            <w:vAlign w:val="center"/>
          </w:tcPr>
          <w:p w14:paraId="66579D10"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w:t>
            </w:r>
          </w:p>
        </w:tc>
        <w:tc>
          <w:tcPr>
            <w:tcW w:w="845" w:type="pct"/>
            <w:vMerge/>
            <w:vAlign w:val="center"/>
          </w:tcPr>
          <w:p w14:paraId="4A315ED4" w14:textId="77777777" w:rsidR="006A3B6C" w:rsidRPr="00F73084" w:rsidRDefault="006A3B6C" w:rsidP="006A3B6C">
            <w:pPr>
              <w:spacing w:line="220" w:lineRule="exact"/>
              <w:jc w:val="center"/>
              <w:rPr>
                <w:color w:val="000000"/>
                <w:szCs w:val="21"/>
              </w:rPr>
            </w:pPr>
          </w:p>
        </w:tc>
      </w:tr>
      <w:tr w:rsidR="006A3B6C" w:rsidRPr="00F73084" w14:paraId="02069D59" w14:textId="77777777" w:rsidTr="006A3B6C">
        <w:trPr>
          <w:trHeight w:val="340"/>
          <w:jc w:val="center"/>
        </w:trPr>
        <w:tc>
          <w:tcPr>
            <w:tcW w:w="1030" w:type="pct"/>
            <w:vAlign w:val="center"/>
          </w:tcPr>
          <w:p w14:paraId="722D52A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pH</w:t>
            </w:r>
            <w:r w:rsidRPr="00F73084">
              <w:rPr>
                <w:color w:val="000000"/>
                <w:kern w:val="0"/>
                <w:szCs w:val="21"/>
                <w:lang w:bidi="ar"/>
              </w:rPr>
              <w:t>值</w:t>
            </w:r>
          </w:p>
        </w:tc>
        <w:tc>
          <w:tcPr>
            <w:tcW w:w="1007" w:type="pct"/>
            <w:vAlign w:val="center"/>
          </w:tcPr>
          <w:p w14:paraId="4FC7DAE1"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HJ 962-2018</w:t>
            </w:r>
          </w:p>
        </w:tc>
        <w:tc>
          <w:tcPr>
            <w:tcW w:w="1280" w:type="pct"/>
            <w:vAlign w:val="center"/>
          </w:tcPr>
          <w:p w14:paraId="4124D543"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电位法</w:t>
            </w:r>
          </w:p>
        </w:tc>
        <w:tc>
          <w:tcPr>
            <w:tcW w:w="837" w:type="pct"/>
            <w:gridSpan w:val="2"/>
            <w:vAlign w:val="center"/>
          </w:tcPr>
          <w:p w14:paraId="3D1637EB" w14:textId="77777777" w:rsidR="006A3B6C" w:rsidRPr="00F73084" w:rsidRDefault="006A3B6C" w:rsidP="006A3B6C">
            <w:pPr>
              <w:widowControl/>
              <w:jc w:val="center"/>
              <w:textAlignment w:val="center"/>
              <w:rPr>
                <w:color w:val="000000"/>
                <w:kern w:val="0"/>
                <w:szCs w:val="21"/>
                <w:lang w:bidi="ar"/>
              </w:rPr>
            </w:pPr>
            <w:r w:rsidRPr="00F73084">
              <w:rPr>
                <w:color w:val="000000"/>
                <w:kern w:val="0"/>
                <w:szCs w:val="21"/>
                <w:lang w:bidi="ar"/>
              </w:rPr>
              <w:t>/</w:t>
            </w:r>
          </w:p>
        </w:tc>
        <w:tc>
          <w:tcPr>
            <w:tcW w:w="845" w:type="pct"/>
            <w:vAlign w:val="center"/>
          </w:tcPr>
          <w:p w14:paraId="186BFE47" w14:textId="77777777" w:rsidR="006A3B6C" w:rsidRPr="00F73084" w:rsidRDefault="006A3B6C" w:rsidP="006A3B6C">
            <w:pPr>
              <w:spacing w:line="220" w:lineRule="exact"/>
              <w:jc w:val="center"/>
              <w:rPr>
                <w:color w:val="000000"/>
                <w:szCs w:val="21"/>
              </w:rPr>
            </w:pPr>
          </w:p>
        </w:tc>
      </w:tr>
    </w:tbl>
    <w:p w14:paraId="52CF119C" w14:textId="77777777" w:rsidR="006A3B6C" w:rsidRPr="00F73084" w:rsidRDefault="006A3B6C" w:rsidP="006A3B6C">
      <w:pPr>
        <w:pStyle w:val="30"/>
        <w:rPr>
          <w:rFonts w:eastAsia="宋体"/>
          <w:color w:val="000000"/>
        </w:rPr>
        <w:sectPr w:rsidR="006A3B6C" w:rsidRPr="00F73084">
          <w:pgSz w:w="11906" w:h="16838"/>
          <w:pgMar w:top="1440" w:right="1800" w:bottom="1440" w:left="1800" w:header="851" w:footer="992" w:gutter="0"/>
          <w:cols w:space="720"/>
          <w:docGrid w:type="lines" w:linePitch="312"/>
        </w:sectPr>
      </w:pPr>
    </w:p>
    <w:p w14:paraId="6CE362F1" w14:textId="77777777" w:rsidR="006A3B6C" w:rsidRPr="00F73084" w:rsidRDefault="006A3B6C" w:rsidP="006A3B6C">
      <w:pPr>
        <w:pStyle w:val="30"/>
        <w:rPr>
          <w:rFonts w:ascii="Times New Roman" w:eastAsia="宋体" w:hAnsi="宋体"/>
          <w:color w:val="000000"/>
          <w:lang w:eastAsia="zh-CN"/>
        </w:rPr>
      </w:pPr>
      <w:r w:rsidRPr="00F73084">
        <w:rPr>
          <w:rFonts w:ascii="Times New Roman" w:eastAsia="宋体" w:hAnsi="宋体"/>
          <w:color w:val="000000"/>
          <w:lang w:eastAsia="zh-CN"/>
        </w:rPr>
        <w:t>9.1.5</w:t>
      </w:r>
      <w:r w:rsidRPr="00F73084">
        <w:rPr>
          <w:rFonts w:ascii="Times New Roman" w:eastAsia="宋体" w:hAnsi="宋体"/>
          <w:color w:val="000000"/>
          <w:lang w:eastAsia="zh-CN"/>
        </w:rPr>
        <w:t>监测结果</w:t>
      </w:r>
    </w:p>
    <w:p w14:paraId="6A579D27" w14:textId="77777777" w:rsidR="006A3B6C" w:rsidRPr="00F73084" w:rsidRDefault="006A3B6C" w:rsidP="006A3B6C">
      <w:pPr>
        <w:jc w:val="center"/>
        <w:rPr>
          <w:b/>
          <w:bCs/>
          <w:color w:val="000000"/>
        </w:rPr>
      </w:pPr>
      <w:bookmarkStart w:id="340" w:name="_Toc12431644"/>
      <w:r w:rsidRPr="00F73084">
        <w:rPr>
          <w:b/>
          <w:bCs/>
          <w:color w:val="000000"/>
        </w:rPr>
        <w:t>表</w:t>
      </w:r>
      <w:r w:rsidRPr="00F73084">
        <w:rPr>
          <w:b/>
          <w:bCs/>
          <w:color w:val="000000"/>
        </w:rPr>
        <w:t>9.1-3</w:t>
      </w:r>
      <w:r w:rsidRPr="00F73084">
        <w:rPr>
          <w:b/>
          <w:bCs/>
          <w:color w:val="000000"/>
        </w:rPr>
        <w:t>（</w:t>
      </w:r>
      <w:r w:rsidRPr="00F73084">
        <w:rPr>
          <w:b/>
          <w:bCs/>
          <w:color w:val="000000"/>
        </w:rPr>
        <w:t>1</w:t>
      </w:r>
      <w:r w:rsidRPr="00F73084">
        <w:rPr>
          <w:b/>
          <w:bCs/>
          <w:color w:val="000000"/>
        </w:rPr>
        <w:t>）土壤环境现状监测结果</w:t>
      </w:r>
    </w:p>
    <w:tbl>
      <w:tblPr>
        <w:tblW w:w="5000" w:type="pct"/>
        <w:tblInd w:w="1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85"/>
        <w:gridCol w:w="1940"/>
        <w:gridCol w:w="986"/>
        <w:gridCol w:w="1142"/>
        <w:gridCol w:w="991"/>
        <w:gridCol w:w="869"/>
        <w:gridCol w:w="875"/>
        <w:gridCol w:w="877"/>
        <w:gridCol w:w="877"/>
        <w:gridCol w:w="877"/>
        <w:gridCol w:w="877"/>
        <w:gridCol w:w="877"/>
        <w:gridCol w:w="941"/>
      </w:tblGrid>
      <w:tr w:rsidR="00BB4488" w:rsidRPr="00F73084" w14:paraId="7C755244" w14:textId="77777777" w:rsidTr="00BB4488">
        <w:trPr>
          <w:tblHeader/>
        </w:trPr>
        <w:tc>
          <w:tcPr>
            <w:tcW w:w="410" w:type="pct"/>
            <w:vMerge w:val="restart"/>
            <w:vAlign w:val="center"/>
          </w:tcPr>
          <w:p w14:paraId="3E34C6B2" w14:textId="77777777" w:rsidR="00BB4488" w:rsidRPr="00F73084" w:rsidRDefault="00BB4488" w:rsidP="00BB4488">
            <w:pPr>
              <w:jc w:val="center"/>
              <w:rPr>
                <w:color w:val="000000"/>
                <w:szCs w:val="21"/>
              </w:rPr>
            </w:pPr>
            <w:r w:rsidRPr="00F73084">
              <w:rPr>
                <w:color w:val="000000"/>
              </w:rPr>
              <w:t>采样日期</w:t>
            </w:r>
          </w:p>
        </w:tc>
        <w:tc>
          <w:tcPr>
            <w:tcW w:w="734" w:type="pct"/>
            <w:vMerge w:val="restart"/>
            <w:vAlign w:val="center"/>
          </w:tcPr>
          <w:p w14:paraId="09B7793A" w14:textId="77777777" w:rsidR="00BB4488" w:rsidRPr="00F73084" w:rsidRDefault="00BB4488" w:rsidP="00BB4488">
            <w:pPr>
              <w:jc w:val="center"/>
              <w:rPr>
                <w:color w:val="000000"/>
                <w:szCs w:val="21"/>
              </w:rPr>
            </w:pPr>
            <w:r w:rsidRPr="00F73084">
              <w:rPr>
                <w:color w:val="000000"/>
              </w:rPr>
              <w:t>检测点位</w:t>
            </w:r>
          </w:p>
        </w:tc>
        <w:tc>
          <w:tcPr>
            <w:tcW w:w="3856" w:type="pct"/>
            <w:gridSpan w:val="11"/>
            <w:vAlign w:val="center"/>
          </w:tcPr>
          <w:p w14:paraId="5EB26263" w14:textId="77777777" w:rsidR="00BB4488" w:rsidRPr="00F73084" w:rsidRDefault="00BB4488" w:rsidP="00BB4488">
            <w:pPr>
              <w:jc w:val="center"/>
              <w:rPr>
                <w:color w:val="000000"/>
                <w:szCs w:val="21"/>
              </w:rPr>
            </w:pPr>
            <w:r w:rsidRPr="00F73084">
              <w:rPr>
                <w:color w:val="000000"/>
              </w:rPr>
              <w:t>检测项目</w:t>
            </w:r>
          </w:p>
        </w:tc>
      </w:tr>
      <w:tr w:rsidR="00BB4488" w:rsidRPr="00F73084" w14:paraId="1BCCDD25" w14:textId="77777777" w:rsidTr="00BB4488">
        <w:trPr>
          <w:tblHeader/>
        </w:trPr>
        <w:tc>
          <w:tcPr>
            <w:tcW w:w="410" w:type="pct"/>
            <w:vMerge/>
            <w:vAlign w:val="center"/>
          </w:tcPr>
          <w:p w14:paraId="3BE206E5" w14:textId="77777777" w:rsidR="00BB4488" w:rsidRPr="00F73084" w:rsidRDefault="00BB4488" w:rsidP="00BB4488">
            <w:pPr>
              <w:widowControl/>
              <w:jc w:val="left"/>
              <w:rPr>
                <w:color w:val="000000"/>
                <w:szCs w:val="21"/>
              </w:rPr>
            </w:pPr>
          </w:p>
        </w:tc>
        <w:tc>
          <w:tcPr>
            <w:tcW w:w="734" w:type="pct"/>
            <w:vMerge/>
            <w:vAlign w:val="center"/>
          </w:tcPr>
          <w:p w14:paraId="692F5355" w14:textId="77777777" w:rsidR="00BB4488" w:rsidRPr="00F73084" w:rsidRDefault="00BB4488" w:rsidP="00BB4488">
            <w:pPr>
              <w:widowControl/>
              <w:jc w:val="left"/>
              <w:rPr>
                <w:color w:val="000000"/>
                <w:szCs w:val="21"/>
              </w:rPr>
            </w:pPr>
          </w:p>
        </w:tc>
        <w:tc>
          <w:tcPr>
            <w:tcW w:w="373" w:type="pct"/>
            <w:vAlign w:val="center"/>
          </w:tcPr>
          <w:p w14:paraId="579CE368" w14:textId="77777777" w:rsidR="00BB4488" w:rsidRPr="00F73084" w:rsidRDefault="00BB4488" w:rsidP="00BB4488">
            <w:pPr>
              <w:jc w:val="center"/>
              <w:rPr>
                <w:color w:val="000000"/>
                <w:szCs w:val="21"/>
              </w:rPr>
            </w:pPr>
            <w:r w:rsidRPr="00F73084">
              <w:rPr>
                <w:color w:val="000000"/>
              </w:rPr>
              <w:t>pH</w:t>
            </w:r>
            <w:r w:rsidRPr="00F73084">
              <w:rPr>
                <w:color w:val="000000"/>
              </w:rPr>
              <w:t>值</w:t>
            </w:r>
          </w:p>
        </w:tc>
        <w:tc>
          <w:tcPr>
            <w:tcW w:w="432" w:type="pct"/>
            <w:vAlign w:val="center"/>
          </w:tcPr>
          <w:p w14:paraId="38CCEC77" w14:textId="77777777" w:rsidR="00BB4488" w:rsidRPr="00F73084" w:rsidRDefault="00BB4488" w:rsidP="00BB4488">
            <w:pPr>
              <w:jc w:val="center"/>
              <w:rPr>
                <w:color w:val="000000"/>
                <w:szCs w:val="21"/>
              </w:rPr>
            </w:pPr>
            <w:r w:rsidRPr="00F73084">
              <w:rPr>
                <w:color w:val="000000"/>
              </w:rPr>
              <w:t>阳离子交换量</w:t>
            </w:r>
          </w:p>
          <w:p w14:paraId="28986959" w14:textId="77777777" w:rsidR="00BB4488" w:rsidRPr="00F73084" w:rsidRDefault="00BB4488" w:rsidP="00BB4488">
            <w:pPr>
              <w:jc w:val="center"/>
              <w:rPr>
                <w:color w:val="000000"/>
                <w:szCs w:val="21"/>
              </w:rPr>
            </w:pPr>
            <w:r w:rsidRPr="00F73084">
              <w:rPr>
                <w:color w:val="000000"/>
              </w:rPr>
              <w:t>cmol/kg(+)</w:t>
            </w:r>
          </w:p>
        </w:tc>
        <w:tc>
          <w:tcPr>
            <w:tcW w:w="375" w:type="pct"/>
            <w:vAlign w:val="center"/>
          </w:tcPr>
          <w:p w14:paraId="7A0E462F" w14:textId="77777777" w:rsidR="00BB4488" w:rsidRPr="00F73084" w:rsidRDefault="00BB4488" w:rsidP="00BB4488">
            <w:pPr>
              <w:jc w:val="center"/>
              <w:rPr>
                <w:color w:val="000000"/>
                <w:szCs w:val="21"/>
              </w:rPr>
            </w:pPr>
            <w:r w:rsidRPr="00F73084">
              <w:rPr>
                <w:color w:val="000000"/>
              </w:rPr>
              <w:t>氰化物</w:t>
            </w:r>
          </w:p>
          <w:p w14:paraId="10A76486" w14:textId="77777777" w:rsidR="00BB4488" w:rsidRPr="00F73084" w:rsidRDefault="00BB4488" w:rsidP="00BB4488">
            <w:pPr>
              <w:jc w:val="center"/>
              <w:rPr>
                <w:color w:val="000000"/>
                <w:szCs w:val="21"/>
              </w:rPr>
            </w:pPr>
            <w:r w:rsidRPr="00F73084">
              <w:rPr>
                <w:color w:val="000000"/>
              </w:rPr>
              <w:t>mg/kg</w:t>
            </w:r>
          </w:p>
        </w:tc>
        <w:tc>
          <w:tcPr>
            <w:tcW w:w="329" w:type="pct"/>
            <w:vAlign w:val="center"/>
          </w:tcPr>
          <w:p w14:paraId="00C82E71" w14:textId="77777777" w:rsidR="00BB4488" w:rsidRPr="00F73084" w:rsidRDefault="00BB4488" w:rsidP="00BB4488">
            <w:pPr>
              <w:jc w:val="center"/>
              <w:rPr>
                <w:color w:val="000000"/>
                <w:szCs w:val="21"/>
              </w:rPr>
            </w:pPr>
            <w:r w:rsidRPr="00F73084">
              <w:rPr>
                <w:color w:val="000000"/>
              </w:rPr>
              <w:t>汞</w:t>
            </w:r>
          </w:p>
          <w:p w14:paraId="1AAA5CA6" w14:textId="77777777" w:rsidR="00BB4488" w:rsidRPr="00F73084" w:rsidRDefault="00BB4488" w:rsidP="00BB4488">
            <w:pPr>
              <w:jc w:val="center"/>
              <w:rPr>
                <w:color w:val="000000"/>
                <w:szCs w:val="21"/>
              </w:rPr>
            </w:pPr>
            <w:r w:rsidRPr="00F73084">
              <w:rPr>
                <w:color w:val="000000"/>
              </w:rPr>
              <w:t>mg/kg</w:t>
            </w:r>
          </w:p>
        </w:tc>
        <w:tc>
          <w:tcPr>
            <w:tcW w:w="331" w:type="pct"/>
            <w:vAlign w:val="center"/>
          </w:tcPr>
          <w:p w14:paraId="14B11D9B" w14:textId="77777777" w:rsidR="00BB4488" w:rsidRPr="00F73084" w:rsidRDefault="00BB4488" w:rsidP="00BB4488">
            <w:pPr>
              <w:jc w:val="center"/>
              <w:rPr>
                <w:color w:val="000000"/>
                <w:szCs w:val="21"/>
              </w:rPr>
            </w:pPr>
            <w:r w:rsidRPr="00F73084">
              <w:rPr>
                <w:color w:val="000000"/>
              </w:rPr>
              <w:t>砷</w:t>
            </w:r>
          </w:p>
          <w:p w14:paraId="69C9855B" w14:textId="77777777" w:rsidR="00BB4488" w:rsidRPr="00F73084" w:rsidRDefault="00BB4488" w:rsidP="00BB4488">
            <w:pPr>
              <w:jc w:val="center"/>
              <w:rPr>
                <w:color w:val="000000"/>
                <w:szCs w:val="21"/>
              </w:rPr>
            </w:pPr>
            <w:r w:rsidRPr="00F73084">
              <w:rPr>
                <w:color w:val="000000"/>
              </w:rPr>
              <w:t>mg/kg</w:t>
            </w:r>
          </w:p>
        </w:tc>
        <w:tc>
          <w:tcPr>
            <w:tcW w:w="332" w:type="pct"/>
            <w:vAlign w:val="center"/>
          </w:tcPr>
          <w:p w14:paraId="730DE589" w14:textId="77777777" w:rsidR="00BB4488" w:rsidRPr="00F73084" w:rsidRDefault="00BB4488" w:rsidP="00BB4488">
            <w:pPr>
              <w:jc w:val="center"/>
              <w:rPr>
                <w:color w:val="000000"/>
                <w:szCs w:val="21"/>
              </w:rPr>
            </w:pPr>
            <w:r w:rsidRPr="00F73084">
              <w:rPr>
                <w:color w:val="000000"/>
              </w:rPr>
              <w:t>铅</w:t>
            </w:r>
          </w:p>
          <w:p w14:paraId="772BA975" w14:textId="77777777" w:rsidR="00BB4488" w:rsidRPr="00F73084" w:rsidRDefault="00BB4488" w:rsidP="00BB4488">
            <w:pPr>
              <w:jc w:val="center"/>
              <w:rPr>
                <w:color w:val="000000"/>
                <w:szCs w:val="21"/>
              </w:rPr>
            </w:pPr>
            <w:r w:rsidRPr="00F73084">
              <w:rPr>
                <w:color w:val="000000"/>
              </w:rPr>
              <w:t>mg/kg</w:t>
            </w:r>
          </w:p>
        </w:tc>
        <w:tc>
          <w:tcPr>
            <w:tcW w:w="332" w:type="pct"/>
            <w:vAlign w:val="center"/>
          </w:tcPr>
          <w:p w14:paraId="6110F4E6" w14:textId="77777777" w:rsidR="00BB4488" w:rsidRPr="00F73084" w:rsidRDefault="00BB4488" w:rsidP="00BB4488">
            <w:pPr>
              <w:jc w:val="center"/>
              <w:rPr>
                <w:color w:val="000000"/>
                <w:szCs w:val="21"/>
              </w:rPr>
            </w:pPr>
            <w:r w:rsidRPr="00F73084">
              <w:rPr>
                <w:color w:val="000000"/>
              </w:rPr>
              <w:t>镍</w:t>
            </w:r>
          </w:p>
          <w:p w14:paraId="628FFE15" w14:textId="77777777" w:rsidR="00BB4488" w:rsidRPr="00F73084" w:rsidRDefault="00BB4488" w:rsidP="00BB4488">
            <w:pPr>
              <w:jc w:val="center"/>
              <w:rPr>
                <w:color w:val="000000"/>
                <w:szCs w:val="21"/>
              </w:rPr>
            </w:pPr>
            <w:r w:rsidRPr="00F73084">
              <w:rPr>
                <w:color w:val="000000"/>
              </w:rPr>
              <w:t>mg/kg</w:t>
            </w:r>
          </w:p>
        </w:tc>
        <w:tc>
          <w:tcPr>
            <w:tcW w:w="332" w:type="pct"/>
            <w:vAlign w:val="center"/>
          </w:tcPr>
          <w:p w14:paraId="4913665C" w14:textId="77777777" w:rsidR="00BB4488" w:rsidRPr="00F73084" w:rsidRDefault="00BB4488" w:rsidP="00BB4488">
            <w:pPr>
              <w:jc w:val="center"/>
              <w:rPr>
                <w:color w:val="000000"/>
                <w:szCs w:val="21"/>
              </w:rPr>
            </w:pPr>
            <w:r w:rsidRPr="00F73084">
              <w:rPr>
                <w:color w:val="000000"/>
              </w:rPr>
              <w:t>铜</w:t>
            </w:r>
          </w:p>
          <w:p w14:paraId="084AC57F" w14:textId="77777777" w:rsidR="00BB4488" w:rsidRPr="00F73084" w:rsidRDefault="00BB4488" w:rsidP="00BB4488">
            <w:pPr>
              <w:jc w:val="center"/>
              <w:rPr>
                <w:color w:val="000000"/>
                <w:szCs w:val="21"/>
              </w:rPr>
            </w:pPr>
            <w:r w:rsidRPr="00F73084">
              <w:rPr>
                <w:color w:val="000000"/>
              </w:rPr>
              <w:t>mg/kg</w:t>
            </w:r>
          </w:p>
        </w:tc>
        <w:tc>
          <w:tcPr>
            <w:tcW w:w="332" w:type="pct"/>
            <w:vAlign w:val="center"/>
          </w:tcPr>
          <w:p w14:paraId="37874618" w14:textId="77777777" w:rsidR="00BB4488" w:rsidRPr="00F73084" w:rsidRDefault="00BB4488" w:rsidP="00BB4488">
            <w:pPr>
              <w:jc w:val="center"/>
              <w:rPr>
                <w:color w:val="000000"/>
                <w:szCs w:val="21"/>
              </w:rPr>
            </w:pPr>
            <w:r w:rsidRPr="00F73084">
              <w:rPr>
                <w:color w:val="000000"/>
              </w:rPr>
              <w:t>镉</w:t>
            </w:r>
          </w:p>
          <w:p w14:paraId="5B98DFF5" w14:textId="77777777" w:rsidR="00BB4488" w:rsidRPr="00F73084" w:rsidRDefault="00BB4488" w:rsidP="00BB4488">
            <w:pPr>
              <w:jc w:val="center"/>
              <w:rPr>
                <w:color w:val="000000"/>
                <w:szCs w:val="21"/>
              </w:rPr>
            </w:pPr>
            <w:r w:rsidRPr="00F73084">
              <w:rPr>
                <w:color w:val="000000"/>
              </w:rPr>
              <w:t>mg/kg</w:t>
            </w:r>
          </w:p>
        </w:tc>
        <w:tc>
          <w:tcPr>
            <w:tcW w:w="332" w:type="pct"/>
            <w:vAlign w:val="center"/>
          </w:tcPr>
          <w:p w14:paraId="12D4A0A9" w14:textId="77777777" w:rsidR="00BB4488" w:rsidRPr="00F73084" w:rsidRDefault="00BB4488" w:rsidP="00BB4488">
            <w:pPr>
              <w:jc w:val="center"/>
              <w:rPr>
                <w:color w:val="000000"/>
                <w:szCs w:val="21"/>
              </w:rPr>
            </w:pPr>
            <w:r w:rsidRPr="00F73084">
              <w:rPr>
                <w:color w:val="000000"/>
              </w:rPr>
              <w:t>锌</w:t>
            </w:r>
          </w:p>
          <w:p w14:paraId="02242108" w14:textId="77777777" w:rsidR="00BB4488" w:rsidRPr="00F73084" w:rsidRDefault="00BB4488" w:rsidP="00BB4488">
            <w:pPr>
              <w:jc w:val="center"/>
              <w:rPr>
                <w:color w:val="000000"/>
                <w:szCs w:val="21"/>
              </w:rPr>
            </w:pPr>
            <w:r w:rsidRPr="00F73084">
              <w:rPr>
                <w:color w:val="000000"/>
              </w:rPr>
              <w:t>mg/kg</w:t>
            </w:r>
          </w:p>
        </w:tc>
        <w:tc>
          <w:tcPr>
            <w:tcW w:w="355" w:type="pct"/>
            <w:vAlign w:val="center"/>
          </w:tcPr>
          <w:p w14:paraId="3F13D4C5" w14:textId="77777777" w:rsidR="00BB4488" w:rsidRPr="00F73084" w:rsidRDefault="00BB4488" w:rsidP="00BB4488">
            <w:pPr>
              <w:jc w:val="center"/>
              <w:rPr>
                <w:color w:val="000000"/>
                <w:szCs w:val="21"/>
              </w:rPr>
            </w:pPr>
            <w:r w:rsidRPr="00F73084">
              <w:rPr>
                <w:color w:val="000000"/>
              </w:rPr>
              <w:t>铬</w:t>
            </w:r>
          </w:p>
          <w:p w14:paraId="76D6717E" w14:textId="77777777" w:rsidR="00BB4488" w:rsidRPr="00F73084" w:rsidRDefault="00BB4488" w:rsidP="00BB4488">
            <w:pPr>
              <w:jc w:val="center"/>
              <w:rPr>
                <w:color w:val="000000"/>
                <w:szCs w:val="21"/>
              </w:rPr>
            </w:pPr>
            <w:r w:rsidRPr="00F73084">
              <w:rPr>
                <w:color w:val="000000"/>
              </w:rPr>
              <w:t>mg/kg</w:t>
            </w:r>
          </w:p>
        </w:tc>
      </w:tr>
      <w:tr w:rsidR="00BB4488" w:rsidRPr="00F73084" w14:paraId="1A188EB4" w14:textId="77777777" w:rsidTr="00BB4488">
        <w:trPr>
          <w:trHeight w:val="340"/>
        </w:trPr>
        <w:tc>
          <w:tcPr>
            <w:tcW w:w="410" w:type="pct"/>
            <w:vMerge w:val="restart"/>
            <w:vAlign w:val="center"/>
          </w:tcPr>
          <w:p w14:paraId="1D4C9D59" w14:textId="77777777" w:rsidR="00BB4488" w:rsidRPr="00F73084" w:rsidRDefault="00BB4488" w:rsidP="00BB4488">
            <w:pPr>
              <w:jc w:val="center"/>
              <w:rPr>
                <w:color w:val="000000"/>
                <w:szCs w:val="21"/>
              </w:rPr>
            </w:pPr>
            <w:r w:rsidRPr="00F73084">
              <w:rPr>
                <w:color w:val="000000"/>
              </w:rPr>
              <w:t>20</w:t>
            </w:r>
            <w:r w:rsidRPr="00F73084">
              <w:rPr>
                <w:rFonts w:hint="eastAsia"/>
                <w:color w:val="000000"/>
              </w:rPr>
              <w:t>20</w:t>
            </w:r>
            <w:r w:rsidRPr="00F73084">
              <w:rPr>
                <w:color w:val="000000"/>
              </w:rPr>
              <w:t>-0</w:t>
            </w:r>
            <w:r w:rsidRPr="00F73084">
              <w:rPr>
                <w:rFonts w:hint="eastAsia"/>
                <w:color w:val="000000"/>
              </w:rPr>
              <w:t>9</w:t>
            </w:r>
            <w:r w:rsidRPr="00F73084">
              <w:rPr>
                <w:color w:val="000000"/>
              </w:rPr>
              <w:t>-1</w:t>
            </w:r>
            <w:r w:rsidRPr="00F73084">
              <w:rPr>
                <w:rFonts w:hint="eastAsia"/>
                <w:color w:val="000000"/>
              </w:rPr>
              <w:t>7</w:t>
            </w:r>
          </w:p>
        </w:tc>
        <w:tc>
          <w:tcPr>
            <w:tcW w:w="734" w:type="pct"/>
            <w:vAlign w:val="center"/>
          </w:tcPr>
          <w:p w14:paraId="1F3D2F0F" w14:textId="77777777" w:rsidR="00BB4488" w:rsidRPr="00F73084" w:rsidRDefault="00BB4488" w:rsidP="00BB4488">
            <w:pPr>
              <w:jc w:val="center"/>
              <w:rPr>
                <w:color w:val="000000"/>
                <w:szCs w:val="21"/>
              </w:rPr>
            </w:pPr>
            <w:r w:rsidRPr="00F73084">
              <w:rPr>
                <w:color w:val="000000"/>
              </w:rPr>
              <w:t>1#</w:t>
            </w:r>
            <w:r w:rsidRPr="00F73084">
              <w:rPr>
                <w:rFonts w:hint="eastAsia"/>
                <w:color w:val="000000"/>
              </w:rPr>
              <w:t>厂区内</w:t>
            </w:r>
            <w:r w:rsidRPr="00F73084">
              <w:rPr>
                <w:rFonts w:hint="eastAsia"/>
                <w:color w:val="000000"/>
              </w:rPr>
              <w:t>0~0.5m</w:t>
            </w:r>
          </w:p>
        </w:tc>
        <w:tc>
          <w:tcPr>
            <w:tcW w:w="373" w:type="pct"/>
            <w:vAlign w:val="center"/>
          </w:tcPr>
          <w:p w14:paraId="0943101E" w14:textId="77777777" w:rsidR="00BB4488" w:rsidRPr="00F73084" w:rsidRDefault="00BB4488" w:rsidP="00BB4488">
            <w:pPr>
              <w:jc w:val="center"/>
              <w:rPr>
                <w:color w:val="000000"/>
                <w:szCs w:val="21"/>
              </w:rPr>
            </w:pPr>
            <w:r w:rsidRPr="00F73084">
              <w:rPr>
                <w:rFonts w:hint="eastAsia"/>
                <w:color w:val="000000"/>
              </w:rPr>
              <w:t>7.92</w:t>
            </w:r>
          </w:p>
        </w:tc>
        <w:tc>
          <w:tcPr>
            <w:tcW w:w="432" w:type="pct"/>
            <w:vAlign w:val="center"/>
          </w:tcPr>
          <w:p w14:paraId="6CCE152E" w14:textId="77777777" w:rsidR="00BB4488" w:rsidRPr="00F73084" w:rsidRDefault="00BB4488" w:rsidP="00BB4488">
            <w:pPr>
              <w:jc w:val="center"/>
              <w:rPr>
                <w:color w:val="000000"/>
                <w:szCs w:val="21"/>
              </w:rPr>
            </w:pPr>
            <w:r w:rsidRPr="00F73084">
              <w:rPr>
                <w:rFonts w:hint="eastAsia"/>
                <w:color w:val="000000"/>
              </w:rPr>
              <w:t>13.6</w:t>
            </w:r>
          </w:p>
        </w:tc>
        <w:tc>
          <w:tcPr>
            <w:tcW w:w="375" w:type="pct"/>
            <w:vAlign w:val="center"/>
          </w:tcPr>
          <w:p w14:paraId="390F6E16" w14:textId="77777777" w:rsidR="00BB4488" w:rsidRPr="00F73084" w:rsidRDefault="00BB4488" w:rsidP="00BB4488">
            <w:pPr>
              <w:jc w:val="center"/>
              <w:rPr>
                <w:color w:val="000000"/>
                <w:szCs w:val="21"/>
              </w:rPr>
            </w:pPr>
            <w:r w:rsidRPr="00F73084">
              <w:rPr>
                <w:color w:val="000000"/>
              </w:rPr>
              <w:t>未检出</w:t>
            </w:r>
          </w:p>
        </w:tc>
        <w:tc>
          <w:tcPr>
            <w:tcW w:w="329" w:type="pct"/>
            <w:vAlign w:val="center"/>
          </w:tcPr>
          <w:p w14:paraId="1FFF1CE2" w14:textId="77777777" w:rsidR="00BB4488" w:rsidRPr="00F73084" w:rsidRDefault="00BB4488" w:rsidP="00BB4488">
            <w:pPr>
              <w:jc w:val="center"/>
              <w:rPr>
                <w:color w:val="000000"/>
                <w:szCs w:val="21"/>
              </w:rPr>
            </w:pPr>
            <w:r w:rsidRPr="00F73084">
              <w:rPr>
                <w:color w:val="000000"/>
              </w:rPr>
              <w:t>0.</w:t>
            </w:r>
            <w:r w:rsidRPr="00F73084">
              <w:rPr>
                <w:rFonts w:hint="eastAsia"/>
                <w:color w:val="000000"/>
              </w:rPr>
              <w:t>075</w:t>
            </w:r>
          </w:p>
        </w:tc>
        <w:tc>
          <w:tcPr>
            <w:tcW w:w="331" w:type="pct"/>
            <w:vAlign w:val="center"/>
          </w:tcPr>
          <w:p w14:paraId="1903CA3E" w14:textId="77777777" w:rsidR="00BB4488" w:rsidRPr="00F73084" w:rsidRDefault="00BB4488" w:rsidP="00BB4488">
            <w:pPr>
              <w:jc w:val="center"/>
              <w:rPr>
                <w:color w:val="000000"/>
                <w:szCs w:val="21"/>
              </w:rPr>
            </w:pPr>
            <w:r w:rsidRPr="00F73084">
              <w:rPr>
                <w:rFonts w:hint="eastAsia"/>
                <w:color w:val="000000"/>
              </w:rPr>
              <w:t>8.52</w:t>
            </w:r>
          </w:p>
        </w:tc>
        <w:tc>
          <w:tcPr>
            <w:tcW w:w="332" w:type="pct"/>
            <w:vAlign w:val="center"/>
          </w:tcPr>
          <w:p w14:paraId="41727295" w14:textId="77777777" w:rsidR="00BB4488" w:rsidRPr="00F73084" w:rsidRDefault="00BB4488" w:rsidP="00BB4488">
            <w:pPr>
              <w:jc w:val="center"/>
              <w:rPr>
                <w:color w:val="000000"/>
                <w:szCs w:val="21"/>
              </w:rPr>
            </w:pPr>
            <w:r w:rsidRPr="00F73084">
              <w:rPr>
                <w:rFonts w:hint="eastAsia"/>
                <w:color w:val="000000"/>
              </w:rPr>
              <w:t>45.3</w:t>
            </w:r>
          </w:p>
        </w:tc>
        <w:tc>
          <w:tcPr>
            <w:tcW w:w="332" w:type="pct"/>
            <w:vAlign w:val="center"/>
          </w:tcPr>
          <w:p w14:paraId="5EA29199" w14:textId="77777777" w:rsidR="00BB4488" w:rsidRPr="00F73084" w:rsidRDefault="00BB4488" w:rsidP="00BB4488">
            <w:pPr>
              <w:jc w:val="center"/>
              <w:rPr>
                <w:color w:val="000000"/>
                <w:szCs w:val="21"/>
              </w:rPr>
            </w:pPr>
            <w:r w:rsidRPr="00F73084">
              <w:rPr>
                <w:rFonts w:hint="eastAsia"/>
                <w:color w:val="000000"/>
              </w:rPr>
              <w:t>33</w:t>
            </w:r>
          </w:p>
        </w:tc>
        <w:tc>
          <w:tcPr>
            <w:tcW w:w="332" w:type="pct"/>
            <w:vAlign w:val="center"/>
          </w:tcPr>
          <w:p w14:paraId="1DB881C3" w14:textId="77777777" w:rsidR="00BB4488" w:rsidRPr="00F73084" w:rsidRDefault="00BB4488" w:rsidP="00BB4488">
            <w:pPr>
              <w:jc w:val="center"/>
              <w:rPr>
                <w:color w:val="000000"/>
                <w:szCs w:val="21"/>
              </w:rPr>
            </w:pPr>
            <w:r w:rsidRPr="00F73084">
              <w:rPr>
                <w:rFonts w:hint="eastAsia"/>
                <w:color w:val="000000"/>
              </w:rPr>
              <w:t>27</w:t>
            </w:r>
          </w:p>
        </w:tc>
        <w:tc>
          <w:tcPr>
            <w:tcW w:w="332" w:type="pct"/>
            <w:vAlign w:val="center"/>
          </w:tcPr>
          <w:p w14:paraId="4A56CDE3" w14:textId="77777777" w:rsidR="00BB4488" w:rsidRPr="00F73084" w:rsidRDefault="00BB4488" w:rsidP="00BB4488">
            <w:pPr>
              <w:jc w:val="center"/>
              <w:rPr>
                <w:color w:val="000000"/>
                <w:szCs w:val="21"/>
              </w:rPr>
            </w:pPr>
            <w:r w:rsidRPr="00F73084">
              <w:rPr>
                <w:rFonts w:hint="eastAsia"/>
                <w:color w:val="000000"/>
              </w:rPr>
              <w:t>0.31</w:t>
            </w:r>
          </w:p>
        </w:tc>
        <w:tc>
          <w:tcPr>
            <w:tcW w:w="332" w:type="pct"/>
            <w:vAlign w:val="center"/>
          </w:tcPr>
          <w:p w14:paraId="7F255235" w14:textId="77777777" w:rsidR="00BB4488" w:rsidRPr="00F73084" w:rsidRDefault="00BB4488" w:rsidP="00BB4488">
            <w:pPr>
              <w:jc w:val="center"/>
              <w:rPr>
                <w:color w:val="000000"/>
                <w:szCs w:val="21"/>
              </w:rPr>
            </w:pPr>
            <w:r w:rsidRPr="00F73084">
              <w:rPr>
                <w:rFonts w:hint="eastAsia"/>
                <w:color w:val="000000"/>
              </w:rPr>
              <w:t>36</w:t>
            </w:r>
          </w:p>
        </w:tc>
        <w:tc>
          <w:tcPr>
            <w:tcW w:w="355" w:type="pct"/>
            <w:vAlign w:val="center"/>
          </w:tcPr>
          <w:p w14:paraId="55CFA5CD" w14:textId="77777777" w:rsidR="00BB4488" w:rsidRPr="00F73084" w:rsidRDefault="00BB4488" w:rsidP="00BB4488">
            <w:pPr>
              <w:jc w:val="center"/>
              <w:rPr>
                <w:color w:val="000000"/>
                <w:szCs w:val="21"/>
              </w:rPr>
            </w:pPr>
            <w:r w:rsidRPr="00F73084">
              <w:rPr>
                <w:rFonts w:hint="eastAsia"/>
                <w:color w:val="000000"/>
              </w:rPr>
              <w:t>61</w:t>
            </w:r>
          </w:p>
        </w:tc>
      </w:tr>
      <w:tr w:rsidR="00BB4488" w:rsidRPr="00F73084" w14:paraId="197A6AEA" w14:textId="77777777" w:rsidTr="00BB4488">
        <w:trPr>
          <w:trHeight w:val="340"/>
        </w:trPr>
        <w:tc>
          <w:tcPr>
            <w:tcW w:w="410" w:type="pct"/>
            <w:vMerge/>
            <w:vAlign w:val="center"/>
          </w:tcPr>
          <w:p w14:paraId="3B275214" w14:textId="77777777" w:rsidR="00BB4488" w:rsidRPr="00F73084" w:rsidRDefault="00BB4488" w:rsidP="00BB4488">
            <w:pPr>
              <w:jc w:val="center"/>
              <w:rPr>
                <w:color w:val="000000"/>
              </w:rPr>
            </w:pPr>
          </w:p>
        </w:tc>
        <w:tc>
          <w:tcPr>
            <w:tcW w:w="734" w:type="pct"/>
            <w:vAlign w:val="center"/>
          </w:tcPr>
          <w:p w14:paraId="6E849611" w14:textId="77777777" w:rsidR="00BB4488" w:rsidRPr="00F73084" w:rsidRDefault="00BB4488" w:rsidP="00BB4488">
            <w:pPr>
              <w:jc w:val="center"/>
              <w:rPr>
                <w:color w:val="000000"/>
              </w:rPr>
            </w:pPr>
            <w:r w:rsidRPr="00F73084">
              <w:rPr>
                <w:color w:val="000000"/>
              </w:rPr>
              <w:t>1#</w:t>
            </w:r>
            <w:r w:rsidRPr="00F73084">
              <w:rPr>
                <w:rFonts w:hint="eastAsia"/>
                <w:color w:val="000000"/>
              </w:rPr>
              <w:t>厂区内</w:t>
            </w:r>
            <w:r w:rsidRPr="00F73084">
              <w:rPr>
                <w:rFonts w:hint="eastAsia"/>
                <w:color w:val="000000"/>
              </w:rPr>
              <w:t>0.5~1.5m</w:t>
            </w:r>
          </w:p>
        </w:tc>
        <w:tc>
          <w:tcPr>
            <w:tcW w:w="373" w:type="pct"/>
            <w:vAlign w:val="center"/>
          </w:tcPr>
          <w:p w14:paraId="6F7DEAFB" w14:textId="77777777" w:rsidR="00BB4488" w:rsidRPr="00F73084" w:rsidRDefault="00BB4488" w:rsidP="00BB4488">
            <w:pPr>
              <w:jc w:val="center"/>
              <w:rPr>
                <w:color w:val="000000"/>
              </w:rPr>
            </w:pPr>
            <w:r w:rsidRPr="00F73084">
              <w:rPr>
                <w:rFonts w:hint="eastAsia"/>
                <w:color w:val="000000"/>
              </w:rPr>
              <w:t>8.15</w:t>
            </w:r>
          </w:p>
        </w:tc>
        <w:tc>
          <w:tcPr>
            <w:tcW w:w="432" w:type="pct"/>
            <w:vAlign w:val="center"/>
          </w:tcPr>
          <w:p w14:paraId="4CAC9319" w14:textId="77777777" w:rsidR="00BB4488" w:rsidRPr="00F73084" w:rsidRDefault="00BB4488" w:rsidP="00BB4488">
            <w:pPr>
              <w:jc w:val="center"/>
              <w:rPr>
                <w:color w:val="000000"/>
              </w:rPr>
            </w:pPr>
            <w:r w:rsidRPr="00F73084">
              <w:rPr>
                <w:rFonts w:hint="eastAsia"/>
                <w:color w:val="000000"/>
              </w:rPr>
              <w:t>15.1</w:t>
            </w:r>
          </w:p>
        </w:tc>
        <w:tc>
          <w:tcPr>
            <w:tcW w:w="375" w:type="pct"/>
            <w:vAlign w:val="center"/>
          </w:tcPr>
          <w:p w14:paraId="1393FFED" w14:textId="77777777" w:rsidR="00BB4488" w:rsidRPr="00F73084" w:rsidRDefault="00BB4488" w:rsidP="00BB4488">
            <w:pPr>
              <w:widowControl/>
              <w:jc w:val="center"/>
              <w:textAlignment w:val="center"/>
              <w:rPr>
                <w:color w:val="000000"/>
              </w:rPr>
            </w:pPr>
            <w:r w:rsidRPr="00F73084">
              <w:rPr>
                <w:color w:val="000000"/>
                <w:kern w:val="0"/>
              </w:rPr>
              <w:t>——</w:t>
            </w:r>
          </w:p>
        </w:tc>
        <w:tc>
          <w:tcPr>
            <w:tcW w:w="329" w:type="pct"/>
            <w:vAlign w:val="center"/>
          </w:tcPr>
          <w:p w14:paraId="2FCDD268" w14:textId="77777777" w:rsidR="00BB4488" w:rsidRPr="00F73084" w:rsidRDefault="00BB4488" w:rsidP="00BB4488">
            <w:pPr>
              <w:widowControl/>
              <w:jc w:val="center"/>
              <w:textAlignment w:val="center"/>
              <w:rPr>
                <w:color w:val="000000"/>
              </w:rPr>
            </w:pPr>
            <w:r w:rsidRPr="00F73084">
              <w:rPr>
                <w:color w:val="000000"/>
                <w:kern w:val="0"/>
              </w:rPr>
              <w:t>——</w:t>
            </w:r>
          </w:p>
        </w:tc>
        <w:tc>
          <w:tcPr>
            <w:tcW w:w="331" w:type="pct"/>
            <w:vAlign w:val="center"/>
          </w:tcPr>
          <w:p w14:paraId="060DB92D"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57859B35"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3BA0325F"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0BB9327E"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5AD2C64B"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630DFFC3" w14:textId="77777777" w:rsidR="00BB4488" w:rsidRPr="00F73084" w:rsidRDefault="00BB4488" w:rsidP="00BB4488">
            <w:pPr>
              <w:widowControl/>
              <w:jc w:val="center"/>
              <w:textAlignment w:val="center"/>
              <w:rPr>
                <w:color w:val="000000"/>
              </w:rPr>
            </w:pPr>
            <w:r w:rsidRPr="00F73084">
              <w:rPr>
                <w:color w:val="000000"/>
                <w:kern w:val="0"/>
              </w:rPr>
              <w:t>——</w:t>
            </w:r>
          </w:p>
        </w:tc>
        <w:tc>
          <w:tcPr>
            <w:tcW w:w="355" w:type="pct"/>
            <w:vAlign w:val="center"/>
          </w:tcPr>
          <w:p w14:paraId="2B19D7D9" w14:textId="77777777" w:rsidR="00BB4488" w:rsidRPr="00F73084" w:rsidRDefault="00BB4488" w:rsidP="00BB4488">
            <w:pPr>
              <w:jc w:val="center"/>
              <w:rPr>
                <w:color w:val="000000"/>
              </w:rPr>
            </w:pPr>
            <w:r w:rsidRPr="00F73084">
              <w:rPr>
                <w:color w:val="000000"/>
                <w:kern w:val="0"/>
              </w:rPr>
              <w:t>——</w:t>
            </w:r>
          </w:p>
        </w:tc>
      </w:tr>
      <w:tr w:rsidR="00BB4488" w:rsidRPr="00F73084" w14:paraId="75722FB4" w14:textId="77777777" w:rsidTr="00BB4488">
        <w:trPr>
          <w:trHeight w:val="340"/>
        </w:trPr>
        <w:tc>
          <w:tcPr>
            <w:tcW w:w="410" w:type="pct"/>
            <w:vMerge/>
            <w:vAlign w:val="center"/>
          </w:tcPr>
          <w:p w14:paraId="086446A3" w14:textId="77777777" w:rsidR="00BB4488" w:rsidRPr="00F73084" w:rsidRDefault="00BB4488" w:rsidP="00BB4488">
            <w:pPr>
              <w:jc w:val="center"/>
              <w:rPr>
                <w:color w:val="000000"/>
              </w:rPr>
            </w:pPr>
          </w:p>
        </w:tc>
        <w:tc>
          <w:tcPr>
            <w:tcW w:w="734" w:type="pct"/>
            <w:vAlign w:val="center"/>
          </w:tcPr>
          <w:p w14:paraId="09F69477" w14:textId="77777777" w:rsidR="00BB4488" w:rsidRPr="00F73084" w:rsidRDefault="00BB4488" w:rsidP="00BB4488">
            <w:pPr>
              <w:jc w:val="center"/>
              <w:rPr>
                <w:color w:val="000000"/>
              </w:rPr>
            </w:pPr>
            <w:r w:rsidRPr="00F73084">
              <w:rPr>
                <w:color w:val="000000"/>
              </w:rPr>
              <w:t>1#</w:t>
            </w:r>
            <w:r w:rsidRPr="00F73084">
              <w:rPr>
                <w:rFonts w:hint="eastAsia"/>
                <w:color w:val="000000"/>
              </w:rPr>
              <w:t>厂区内</w:t>
            </w:r>
            <w:r w:rsidRPr="00F73084">
              <w:rPr>
                <w:rFonts w:hint="eastAsia"/>
                <w:color w:val="000000"/>
              </w:rPr>
              <w:t>1.5~3.0m</w:t>
            </w:r>
          </w:p>
        </w:tc>
        <w:tc>
          <w:tcPr>
            <w:tcW w:w="373" w:type="pct"/>
            <w:vAlign w:val="center"/>
          </w:tcPr>
          <w:p w14:paraId="53AA4403" w14:textId="77777777" w:rsidR="00BB4488" w:rsidRPr="00F73084" w:rsidRDefault="00BB4488" w:rsidP="00BB4488">
            <w:pPr>
              <w:jc w:val="center"/>
              <w:rPr>
                <w:color w:val="000000"/>
              </w:rPr>
            </w:pPr>
            <w:r w:rsidRPr="00F73084">
              <w:rPr>
                <w:rFonts w:hint="eastAsia"/>
                <w:color w:val="000000"/>
              </w:rPr>
              <w:t>8.04</w:t>
            </w:r>
          </w:p>
        </w:tc>
        <w:tc>
          <w:tcPr>
            <w:tcW w:w="432" w:type="pct"/>
            <w:vAlign w:val="center"/>
          </w:tcPr>
          <w:p w14:paraId="46001C6D" w14:textId="77777777" w:rsidR="00BB4488" w:rsidRPr="00F73084" w:rsidRDefault="00BB4488" w:rsidP="00BB4488">
            <w:pPr>
              <w:jc w:val="center"/>
              <w:rPr>
                <w:color w:val="000000"/>
              </w:rPr>
            </w:pPr>
            <w:r w:rsidRPr="00F73084">
              <w:rPr>
                <w:rFonts w:hint="eastAsia"/>
                <w:color w:val="000000"/>
              </w:rPr>
              <w:t>14.4</w:t>
            </w:r>
          </w:p>
        </w:tc>
        <w:tc>
          <w:tcPr>
            <w:tcW w:w="375" w:type="pct"/>
            <w:vAlign w:val="center"/>
          </w:tcPr>
          <w:p w14:paraId="0D4F6CAC" w14:textId="77777777" w:rsidR="00BB4488" w:rsidRPr="00F73084" w:rsidRDefault="00BB4488" w:rsidP="00BB4488">
            <w:pPr>
              <w:widowControl/>
              <w:jc w:val="center"/>
              <w:textAlignment w:val="center"/>
              <w:rPr>
                <w:color w:val="000000"/>
              </w:rPr>
            </w:pPr>
            <w:r w:rsidRPr="00F73084">
              <w:rPr>
                <w:color w:val="000000"/>
                <w:kern w:val="0"/>
              </w:rPr>
              <w:t>——</w:t>
            </w:r>
          </w:p>
        </w:tc>
        <w:tc>
          <w:tcPr>
            <w:tcW w:w="329" w:type="pct"/>
            <w:vAlign w:val="center"/>
          </w:tcPr>
          <w:p w14:paraId="3B08CB9D" w14:textId="77777777" w:rsidR="00BB4488" w:rsidRPr="00F73084" w:rsidRDefault="00BB4488" w:rsidP="00BB4488">
            <w:pPr>
              <w:widowControl/>
              <w:jc w:val="center"/>
              <w:textAlignment w:val="center"/>
              <w:rPr>
                <w:color w:val="000000"/>
              </w:rPr>
            </w:pPr>
            <w:r w:rsidRPr="00F73084">
              <w:rPr>
                <w:color w:val="000000"/>
                <w:kern w:val="0"/>
              </w:rPr>
              <w:t>——</w:t>
            </w:r>
          </w:p>
        </w:tc>
        <w:tc>
          <w:tcPr>
            <w:tcW w:w="331" w:type="pct"/>
            <w:vAlign w:val="center"/>
          </w:tcPr>
          <w:p w14:paraId="5B782AAA"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2C09936D"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06698402"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18F9F82D"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48B299B5"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06BF99E9" w14:textId="77777777" w:rsidR="00BB4488" w:rsidRPr="00F73084" w:rsidRDefault="00BB4488" w:rsidP="00BB4488">
            <w:pPr>
              <w:widowControl/>
              <w:jc w:val="center"/>
              <w:textAlignment w:val="center"/>
              <w:rPr>
                <w:color w:val="000000"/>
              </w:rPr>
            </w:pPr>
            <w:r w:rsidRPr="00F73084">
              <w:rPr>
                <w:color w:val="000000"/>
                <w:kern w:val="0"/>
              </w:rPr>
              <w:t>——</w:t>
            </w:r>
          </w:p>
        </w:tc>
        <w:tc>
          <w:tcPr>
            <w:tcW w:w="355" w:type="pct"/>
            <w:vAlign w:val="center"/>
          </w:tcPr>
          <w:p w14:paraId="7F803B5C" w14:textId="77777777" w:rsidR="00BB4488" w:rsidRPr="00F73084" w:rsidRDefault="00BB4488" w:rsidP="00BB4488">
            <w:pPr>
              <w:jc w:val="center"/>
              <w:rPr>
                <w:color w:val="000000"/>
              </w:rPr>
            </w:pPr>
            <w:r w:rsidRPr="00F73084">
              <w:rPr>
                <w:color w:val="000000"/>
                <w:kern w:val="0"/>
              </w:rPr>
              <w:t>——</w:t>
            </w:r>
          </w:p>
        </w:tc>
      </w:tr>
      <w:tr w:rsidR="00BB4488" w:rsidRPr="00F73084" w14:paraId="167BEC25" w14:textId="77777777" w:rsidTr="00BB4488">
        <w:trPr>
          <w:trHeight w:val="340"/>
        </w:trPr>
        <w:tc>
          <w:tcPr>
            <w:tcW w:w="410" w:type="pct"/>
            <w:vMerge/>
            <w:vAlign w:val="center"/>
          </w:tcPr>
          <w:p w14:paraId="389D1330" w14:textId="77777777" w:rsidR="00BB4488" w:rsidRPr="00F73084" w:rsidRDefault="00BB4488" w:rsidP="00BB4488">
            <w:pPr>
              <w:widowControl/>
              <w:jc w:val="left"/>
              <w:rPr>
                <w:color w:val="000000"/>
                <w:szCs w:val="21"/>
              </w:rPr>
            </w:pPr>
          </w:p>
        </w:tc>
        <w:tc>
          <w:tcPr>
            <w:tcW w:w="734" w:type="pct"/>
            <w:vAlign w:val="center"/>
          </w:tcPr>
          <w:p w14:paraId="7CF5E995" w14:textId="77777777" w:rsidR="00BB4488" w:rsidRPr="00F73084" w:rsidRDefault="00BB4488" w:rsidP="00BB4488">
            <w:pPr>
              <w:jc w:val="center"/>
              <w:rPr>
                <w:color w:val="000000"/>
                <w:szCs w:val="21"/>
              </w:rPr>
            </w:pPr>
            <w:r w:rsidRPr="00F73084">
              <w:rPr>
                <w:rFonts w:hint="eastAsia"/>
                <w:color w:val="000000"/>
              </w:rPr>
              <w:t>2</w:t>
            </w:r>
            <w:r w:rsidRPr="00F73084">
              <w:rPr>
                <w:color w:val="000000"/>
              </w:rPr>
              <w:t>#</w:t>
            </w:r>
            <w:r w:rsidRPr="00F73084">
              <w:rPr>
                <w:rFonts w:hint="eastAsia"/>
                <w:color w:val="000000"/>
              </w:rPr>
              <w:t>厂区内</w:t>
            </w:r>
            <w:r w:rsidRPr="00F73084">
              <w:rPr>
                <w:rFonts w:hint="eastAsia"/>
                <w:color w:val="000000"/>
              </w:rPr>
              <w:t>0~0.5m</w:t>
            </w:r>
          </w:p>
        </w:tc>
        <w:tc>
          <w:tcPr>
            <w:tcW w:w="373" w:type="pct"/>
            <w:vAlign w:val="center"/>
          </w:tcPr>
          <w:p w14:paraId="010EEE79" w14:textId="77777777" w:rsidR="00BB4488" w:rsidRPr="00F73084" w:rsidRDefault="00BB4488" w:rsidP="00BB4488">
            <w:pPr>
              <w:jc w:val="center"/>
              <w:rPr>
                <w:color w:val="000000"/>
                <w:szCs w:val="21"/>
              </w:rPr>
            </w:pPr>
            <w:r w:rsidRPr="00F73084">
              <w:rPr>
                <w:rFonts w:hint="eastAsia"/>
                <w:color w:val="000000"/>
                <w:szCs w:val="21"/>
              </w:rPr>
              <w:t>8.15</w:t>
            </w:r>
          </w:p>
        </w:tc>
        <w:tc>
          <w:tcPr>
            <w:tcW w:w="432" w:type="pct"/>
            <w:vAlign w:val="center"/>
          </w:tcPr>
          <w:p w14:paraId="34DF3674" w14:textId="77777777" w:rsidR="00BB4488" w:rsidRPr="00F73084" w:rsidRDefault="00BB4488" w:rsidP="00BB4488">
            <w:pPr>
              <w:jc w:val="center"/>
              <w:rPr>
                <w:color w:val="000000"/>
                <w:szCs w:val="21"/>
              </w:rPr>
            </w:pPr>
            <w:r w:rsidRPr="00F73084">
              <w:rPr>
                <w:rFonts w:hint="eastAsia"/>
                <w:color w:val="000000"/>
                <w:szCs w:val="21"/>
              </w:rPr>
              <w:t>14.6</w:t>
            </w:r>
          </w:p>
        </w:tc>
        <w:tc>
          <w:tcPr>
            <w:tcW w:w="375" w:type="pct"/>
            <w:vAlign w:val="center"/>
          </w:tcPr>
          <w:p w14:paraId="7238D735" w14:textId="77777777" w:rsidR="00BB4488" w:rsidRPr="00F73084" w:rsidRDefault="00BB4488" w:rsidP="00BB4488">
            <w:pPr>
              <w:jc w:val="center"/>
              <w:rPr>
                <w:color w:val="000000"/>
                <w:szCs w:val="21"/>
              </w:rPr>
            </w:pPr>
            <w:r w:rsidRPr="00F73084">
              <w:rPr>
                <w:color w:val="000000"/>
              </w:rPr>
              <w:t>未检出</w:t>
            </w:r>
          </w:p>
        </w:tc>
        <w:tc>
          <w:tcPr>
            <w:tcW w:w="329" w:type="pct"/>
            <w:vAlign w:val="center"/>
          </w:tcPr>
          <w:p w14:paraId="09A4F425" w14:textId="77777777" w:rsidR="00BB4488" w:rsidRPr="00F73084" w:rsidRDefault="00BB4488" w:rsidP="00BB4488">
            <w:pPr>
              <w:jc w:val="center"/>
              <w:rPr>
                <w:color w:val="000000"/>
                <w:szCs w:val="21"/>
              </w:rPr>
            </w:pPr>
            <w:r w:rsidRPr="00F73084">
              <w:rPr>
                <w:color w:val="000000"/>
              </w:rPr>
              <w:t>0.</w:t>
            </w:r>
            <w:r w:rsidRPr="00F73084">
              <w:rPr>
                <w:rFonts w:hint="eastAsia"/>
                <w:color w:val="000000"/>
              </w:rPr>
              <w:t>057</w:t>
            </w:r>
          </w:p>
        </w:tc>
        <w:tc>
          <w:tcPr>
            <w:tcW w:w="331" w:type="pct"/>
            <w:vAlign w:val="center"/>
          </w:tcPr>
          <w:p w14:paraId="1836F042" w14:textId="77777777" w:rsidR="00BB4488" w:rsidRPr="00F73084" w:rsidRDefault="00BB4488" w:rsidP="00BB4488">
            <w:pPr>
              <w:jc w:val="center"/>
              <w:rPr>
                <w:color w:val="000000"/>
                <w:szCs w:val="21"/>
              </w:rPr>
            </w:pPr>
            <w:r w:rsidRPr="00F73084">
              <w:rPr>
                <w:rFonts w:hint="eastAsia"/>
                <w:color w:val="000000"/>
              </w:rPr>
              <w:t>6.41</w:t>
            </w:r>
          </w:p>
        </w:tc>
        <w:tc>
          <w:tcPr>
            <w:tcW w:w="332" w:type="pct"/>
            <w:vAlign w:val="center"/>
          </w:tcPr>
          <w:p w14:paraId="0EABCC07" w14:textId="77777777" w:rsidR="00BB4488" w:rsidRPr="00F73084" w:rsidRDefault="00BB4488" w:rsidP="00BB4488">
            <w:pPr>
              <w:jc w:val="center"/>
              <w:rPr>
                <w:color w:val="000000"/>
                <w:szCs w:val="21"/>
              </w:rPr>
            </w:pPr>
            <w:r w:rsidRPr="00F73084">
              <w:rPr>
                <w:rFonts w:hint="eastAsia"/>
                <w:color w:val="000000"/>
              </w:rPr>
              <w:t>39.6</w:t>
            </w:r>
          </w:p>
        </w:tc>
        <w:tc>
          <w:tcPr>
            <w:tcW w:w="332" w:type="pct"/>
            <w:vAlign w:val="center"/>
          </w:tcPr>
          <w:p w14:paraId="6FBED6EC" w14:textId="77777777" w:rsidR="00BB4488" w:rsidRPr="00F73084" w:rsidRDefault="00BB4488" w:rsidP="00BB4488">
            <w:pPr>
              <w:jc w:val="center"/>
              <w:rPr>
                <w:color w:val="000000"/>
                <w:szCs w:val="21"/>
              </w:rPr>
            </w:pPr>
            <w:r w:rsidRPr="00F73084">
              <w:rPr>
                <w:rFonts w:hint="eastAsia"/>
                <w:color w:val="000000"/>
              </w:rPr>
              <w:t>41</w:t>
            </w:r>
          </w:p>
        </w:tc>
        <w:tc>
          <w:tcPr>
            <w:tcW w:w="332" w:type="pct"/>
            <w:vAlign w:val="center"/>
          </w:tcPr>
          <w:p w14:paraId="07480649" w14:textId="77777777" w:rsidR="00BB4488" w:rsidRPr="00F73084" w:rsidRDefault="00BB4488" w:rsidP="00BB4488">
            <w:pPr>
              <w:jc w:val="center"/>
              <w:rPr>
                <w:color w:val="000000"/>
                <w:szCs w:val="21"/>
              </w:rPr>
            </w:pPr>
            <w:r w:rsidRPr="00F73084">
              <w:rPr>
                <w:rFonts w:hint="eastAsia"/>
                <w:color w:val="000000"/>
              </w:rPr>
              <w:t>23</w:t>
            </w:r>
          </w:p>
        </w:tc>
        <w:tc>
          <w:tcPr>
            <w:tcW w:w="332" w:type="pct"/>
            <w:vAlign w:val="center"/>
          </w:tcPr>
          <w:p w14:paraId="7125DD62" w14:textId="77777777" w:rsidR="00BB4488" w:rsidRPr="00F73084" w:rsidRDefault="00BB4488" w:rsidP="00BB4488">
            <w:pPr>
              <w:jc w:val="center"/>
              <w:rPr>
                <w:color w:val="000000"/>
                <w:szCs w:val="21"/>
              </w:rPr>
            </w:pPr>
            <w:r w:rsidRPr="00F73084">
              <w:rPr>
                <w:rFonts w:hint="eastAsia"/>
                <w:color w:val="000000"/>
              </w:rPr>
              <w:t>0.21</w:t>
            </w:r>
          </w:p>
        </w:tc>
        <w:tc>
          <w:tcPr>
            <w:tcW w:w="332" w:type="pct"/>
            <w:vAlign w:val="center"/>
          </w:tcPr>
          <w:p w14:paraId="54AAE1A6" w14:textId="77777777" w:rsidR="00BB4488" w:rsidRPr="00F73084" w:rsidRDefault="00BB4488" w:rsidP="00BB4488">
            <w:pPr>
              <w:jc w:val="center"/>
              <w:rPr>
                <w:color w:val="000000"/>
                <w:szCs w:val="21"/>
              </w:rPr>
            </w:pPr>
            <w:r w:rsidRPr="00F73084">
              <w:rPr>
                <w:rFonts w:hint="eastAsia"/>
                <w:color w:val="000000"/>
                <w:szCs w:val="21"/>
              </w:rPr>
              <w:t>40</w:t>
            </w:r>
          </w:p>
        </w:tc>
        <w:tc>
          <w:tcPr>
            <w:tcW w:w="355" w:type="pct"/>
            <w:vAlign w:val="center"/>
          </w:tcPr>
          <w:p w14:paraId="3A9F909F" w14:textId="77777777" w:rsidR="00BB4488" w:rsidRPr="00F73084" w:rsidRDefault="00BB4488" w:rsidP="00BB4488">
            <w:pPr>
              <w:jc w:val="center"/>
              <w:rPr>
                <w:color w:val="000000"/>
                <w:szCs w:val="21"/>
              </w:rPr>
            </w:pPr>
            <w:r w:rsidRPr="00F73084">
              <w:rPr>
                <w:rFonts w:hint="eastAsia"/>
                <w:color w:val="000000"/>
                <w:szCs w:val="21"/>
              </w:rPr>
              <w:t>58</w:t>
            </w:r>
          </w:p>
        </w:tc>
      </w:tr>
      <w:tr w:rsidR="00BB4488" w:rsidRPr="00F73084" w14:paraId="77043087" w14:textId="77777777" w:rsidTr="00BB4488">
        <w:trPr>
          <w:trHeight w:val="340"/>
        </w:trPr>
        <w:tc>
          <w:tcPr>
            <w:tcW w:w="410" w:type="pct"/>
            <w:vMerge/>
            <w:vAlign w:val="center"/>
          </w:tcPr>
          <w:p w14:paraId="2B1F0CC0" w14:textId="77777777" w:rsidR="00BB4488" w:rsidRPr="00F73084" w:rsidRDefault="00BB4488" w:rsidP="00BB4488">
            <w:pPr>
              <w:widowControl/>
              <w:jc w:val="left"/>
              <w:rPr>
                <w:color w:val="000000"/>
                <w:szCs w:val="21"/>
              </w:rPr>
            </w:pPr>
          </w:p>
        </w:tc>
        <w:tc>
          <w:tcPr>
            <w:tcW w:w="734" w:type="pct"/>
            <w:vAlign w:val="center"/>
          </w:tcPr>
          <w:p w14:paraId="6138FC43" w14:textId="77777777" w:rsidR="00BB4488" w:rsidRPr="00F73084" w:rsidRDefault="00BB4488" w:rsidP="00BB4488">
            <w:pPr>
              <w:jc w:val="center"/>
              <w:rPr>
                <w:color w:val="000000"/>
              </w:rPr>
            </w:pPr>
            <w:r w:rsidRPr="00F73084">
              <w:rPr>
                <w:rFonts w:hint="eastAsia"/>
                <w:color w:val="000000"/>
              </w:rPr>
              <w:t>2</w:t>
            </w:r>
            <w:r w:rsidRPr="00F73084">
              <w:rPr>
                <w:color w:val="000000"/>
              </w:rPr>
              <w:t>#</w:t>
            </w:r>
            <w:r w:rsidRPr="00F73084">
              <w:rPr>
                <w:rFonts w:hint="eastAsia"/>
                <w:color w:val="000000"/>
              </w:rPr>
              <w:t>厂区内</w:t>
            </w:r>
            <w:r w:rsidRPr="00F73084">
              <w:rPr>
                <w:rFonts w:hint="eastAsia"/>
                <w:color w:val="000000"/>
              </w:rPr>
              <w:t>0.5~1.5m</w:t>
            </w:r>
          </w:p>
        </w:tc>
        <w:tc>
          <w:tcPr>
            <w:tcW w:w="373" w:type="pct"/>
            <w:vAlign w:val="center"/>
          </w:tcPr>
          <w:p w14:paraId="6232805D" w14:textId="77777777" w:rsidR="00BB4488" w:rsidRPr="00F73084" w:rsidRDefault="00BB4488" w:rsidP="00BB4488">
            <w:pPr>
              <w:jc w:val="center"/>
              <w:rPr>
                <w:color w:val="000000"/>
              </w:rPr>
            </w:pPr>
            <w:r w:rsidRPr="00F73084">
              <w:rPr>
                <w:rFonts w:hint="eastAsia"/>
                <w:color w:val="000000"/>
              </w:rPr>
              <w:t>8.11</w:t>
            </w:r>
          </w:p>
        </w:tc>
        <w:tc>
          <w:tcPr>
            <w:tcW w:w="432" w:type="pct"/>
            <w:vAlign w:val="center"/>
          </w:tcPr>
          <w:p w14:paraId="46734A73" w14:textId="77777777" w:rsidR="00BB4488" w:rsidRPr="00F73084" w:rsidRDefault="00BB4488" w:rsidP="00BB4488">
            <w:pPr>
              <w:jc w:val="center"/>
              <w:rPr>
                <w:color w:val="000000"/>
              </w:rPr>
            </w:pPr>
            <w:r w:rsidRPr="00F73084">
              <w:rPr>
                <w:rFonts w:hint="eastAsia"/>
                <w:color w:val="000000"/>
              </w:rPr>
              <w:t>14.2</w:t>
            </w:r>
          </w:p>
        </w:tc>
        <w:tc>
          <w:tcPr>
            <w:tcW w:w="375" w:type="pct"/>
            <w:vAlign w:val="center"/>
          </w:tcPr>
          <w:p w14:paraId="4FFBEF60" w14:textId="77777777" w:rsidR="00BB4488" w:rsidRPr="00F73084" w:rsidRDefault="00BB4488" w:rsidP="00BB4488">
            <w:pPr>
              <w:widowControl/>
              <w:jc w:val="center"/>
              <w:textAlignment w:val="center"/>
              <w:rPr>
                <w:color w:val="000000"/>
              </w:rPr>
            </w:pPr>
            <w:r w:rsidRPr="00F73084">
              <w:rPr>
                <w:color w:val="000000"/>
                <w:kern w:val="0"/>
              </w:rPr>
              <w:t>——</w:t>
            </w:r>
          </w:p>
        </w:tc>
        <w:tc>
          <w:tcPr>
            <w:tcW w:w="329" w:type="pct"/>
            <w:vAlign w:val="center"/>
          </w:tcPr>
          <w:p w14:paraId="0F1B084D" w14:textId="77777777" w:rsidR="00BB4488" w:rsidRPr="00F73084" w:rsidRDefault="00BB4488" w:rsidP="00BB4488">
            <w:pPr>
              <w:widowControl/>
              <w:jc w:val="center"/>
              <w:textAlignment w:val="center"/>
              <w:rPr>
                <w:color w:val="000000"/>
              </w:rPr>
            </w:pPr>
            <w:r w:rsidRPr="00F73084">
              <w:rPr>
                <w:color w:val="000000"/>
                <w:kern w:val="0"/>
              </w:rPr>
              <w:t>——</w:t>
            </w:r>
          </w:p>
        </w:tc>
        <w:tc>
          <w:tcPr>
            <w:tcW w:w="331" w:type="pct"/>
            <w:vAlign w:val="center"/>
          </w:tcPr>
          <w:p w14:paraId="1B1A1DF5"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53FC0B62"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074D7E1B"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42EB7A92"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5ECA05AF"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0748F1D4" w14:textId="77777777" w:rsidR="00BB4488" w:rsidRPr="00F73084" w:rsidRDefault="00BB4488" w:rsidP="00BB4488">
            <w:pPr>
              <w:widowControl/>
              <w:jc w:val="center"/>
              <w:textAlignment w:val="center"/>
              <w:rPr>
                <w:color w:val="000000"/>
                <w:szCs w:val="21"/>
              </w:rPr>
            </w:pPr>
            <w:r w:rsidRPr="00F73084">
              <w:rPr>
                <w:color w:val="000000"/>
                <w:kern w:val="0"/>
              </w:rPr>
              <w:t>——</w:t>
            </w:r>
          </w:p>
        </w:tc>
        <w:tc>
          <w:tcPr>
            <w:tcW w:w="355" w:type="pct"/>
            <w:vAlign w:val="center"/>
          </w:tcPr>
          <w:p w14:paraId="14721109" w14:textId="77777777" w:rsidR="00BB4488" w:rsidRPr="00F73084" w:rsidRDefault="00BB4488" w:rsidP="00BB4488">
            <w:pPr>
              <w:jc w:val="center"/>
              <w:rPr>
                <w:color w:val="000000"/>
                <w:szCs w:val="21"/>
              </w:rPr>
            </w:pPr>
            <w:r w:rsidRPr="00F73084">
              <w:rPr>
                <w:color w:val="000000"/>
                <w:kern w:val="0"/>
              </w:rPr>
              <w:t>——</w:t>
            </w:r>
          </w:p>
        </w:tc>
      </w:tr>
      <w:tr w:rsidR="00BB4488" w:rsidRPr="00F73084" w14:paraId="6BBFFE64" w14:textId="77777777" w:rsidTr="00BB4488">
        <w:trPr>
          <w:trHeight w:val="340"/>
        </w:trPr>
        <w:tc>
          <w:tcPr>
            <w:tcW w:w="410" w:type="pct"/>
            <w:vMerge/>
            <w:vAlign w:val="center"/>
          </w:tcPr>
          <w:p w14:paraId="76C695F6" w14:textId="77777777" w:rsidR="00BB4488" w:rsidRPr="00F73084" w:rsidRDefault="00BB4488" w:rsidP="00BB4488">
            <w:pPr>
              <w:widowControl/>
              <w:jc w:val="left"/>
              <w:rPr>
                <w:color w:val="000000"/>
                <w:szCs w:val="21"/>
              </w:rPr>
            </w:pPr>
          </w:p>
        </w:tc>
        <w:tc>
          <w:tcPr>
            <w:tcW w:w="734" w:type="pct"/>
            <w:vAlign w:val="center"/>
          </w:tcPr>
          <w:p w14:paraId="3B74065D" w14:textId="77777777" w:rsidR="00BB4488" w:rsidRPr="00F73084" w:rsidRDefault="00BB4488" w:rsidP="00BB4488">
            <w:pPr>
              <w:jc w:val="center"/>
              <w:rPr>
                <w:color w:val="000000"/>
              </w:rPr>
            </w:pPr>
            <w:r w:rsidRPr="00F73084">
              <w:rPr>
                <w:rFonts w:hint="eastAsia"/>
                <w:color w:val="000000"/>
              </w:rPr>
              <w:t>2</w:t>
            </w:r>
            <w:r w:rsidRPr="00F73084">
              <w:rPr>
                <w:color w:val="000000"/>
              </w:rPr>
              <w:t>#</w:t>
            </w:r>
            <w:r w:rsidRPr="00F73084">
              <w:rPr>
                <w:rFonts w:hint="eastAsia"/>
                <w:color w:val="000000"/>
              </w:rPr>
              <w:t>厂区内</w:t>
            </w:r>
            <w:r w:rsidRPr="00F73084">
              <w:rPr>
                <w:rFonts w:hint="eastAsia"/>
                <w:color w:val="000000"/>
              </w:rPr>
              <w:t>1.5~3.0m</w:t>
            </w:r>
          </w:p>
        </w:tc>
        <w:tc>
          <w:tcPr>
            <w:tcW w:w="373" w:type="pct"/>
            <w:vAlign w:val="center"/>
          </w:tcPr>
          <w:p w14:paraId="6D24EB55" w14:textId="77777777" w:rsidR="00BB4488" w:rsidRPr="00F73084" w:rsidRDefault="00BB4488" w:rsidP="00BB4488">
            <w:pPr>
              <w:jc w:val="center"/>
              <w:rPr>
                <w:color w:val="000000"/>
              </w:rPr>
            </w:pPr>
            <w:r w:rsidRPr="00F73084">
              <w:rPr>
                <w:rFonts w:hint="eastAsia"/>
                <w:color w:val="000000"/>
              </w:rPr>
              <w:t>7.96</w:t>
            </w:r>
          </w:p>
        </w:tc>
        <w:tc>
          <w:tcPr>
            <w:tcW w:w="432" w:type="pct"/>
            <w:vAlign w:val="center"/>
          </w:tcPr>
          <w:p w14:paraId="3C651C02" w14:textId="77777777" w:rsidR="00BB4488" w:rsidRPr="00F73084" w:rsidRDefault="00BB4488" w:rsidP="00BB4488">
            <w:pPr>
              <w:jc w:val="center"/>
              <w:rPr>
                <w:color w:val="000000"/>
              </w:rPr>
            </w:pPr>
            <w:r w:rsidRPr="00F73084">
              <w:rPr>
                <w:rFonts w:hint="eastAsia"/>
                <w:color w:val="000000"/>
              </w:rPr>
              <w:t>12.5</w:t>
            </w:r>
          </w:p>
        </w:tc>
        <w:tc>
          <w:tcPr>
            <w:tcW w:w="375" w:type="pct"/>
            <w:vAlign w:val="center"/>
          </w:tcPr>
          <w:p w14:paraId="0DF04395" w14:textId="77777777" w:rsidR="00BB4488" w:rsidRPr="00F73084" w:rsidRDefault="00BB4488" w:rsidP="00BB4488">
            <w:pPr>
              <w:widowControl/>
              <w:jc w:val="center"/>
              <w:textAlignment w:val="center"/>
              <w:rPr>
                <w:color w:val="000000"/>
              </w:rPr>
            </w:pPr>
            <w:r w:rsidRPr="00F73084">
              <w:rPr>
                <w:color w:val="000000"/>
                <w:kern w:val="0"/>
              </w:rPr>
              <w:t>——</w:t>
            </w:r>
          </w:p>
        </w:tc>
        <w:tc>
          <w:tcPr>
            <w:tcW w:w="329" w:type="pct"/>
            <w:vAlign w:val="center"/>
          </w:tcPr>
          <w:p w14:paraId="555D7036" w14:textId="77777777" w:rsidR="00BB4488" w:rsidRPr="00F73084" w:rsidRDefault="00BB4488" w:rsidP="00BB4488">
            <w:pPr>
              <w:widowControl/>
              <w:jc w:val="center"/>
              <w:textAlignment w:val="center"/>
              <w:rPr>
                <w:color w:val="000000"/>
              </w:rPr>
            </w:pPr>
            <w:r w:rsidRPr="00F73084">
              <w:rPr>
                <w:color w:val="000000"/>
                <w:kern w:val="0"/>
              </w:rPr>
              <w:t>——</w:t>
            </w:r>
          </w:p>
        </w:tc>
        <w:tc>
          <w:tcPr>
            <w:tcW w:w="331" w:type="pct"/>
            <w:vAlign w:val="center"/>
          </w:tcPr>
          <w:p w14:paraId="7CA6B396"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224477E2"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37B7CC47"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21249BF5"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147FC984"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056299AF" w14:textId="77777777" w:rsidR="00BB4488" w:rsidRPr="00F73084" w:rsidRDefault="00BB4488" w:rsidP="00BB4488">
            <w:pPr>
              <w:widowControl/>
              <w:jc w:val="center"/>
              <w:textAlignment w:val="center"/>
              <w:rPr>
                <w:color w:val="000000"/>
                <w:szCs w:val="21"/>
              </w:rPr>
            </w:pPr>
            <w:r w:rsidRPr="00F73084">
              <w:rPr>
                <w:color w:val="000000"/>
                <w:kern w:val="0"/>
              </w:rPr>
              <w:t>——</w:t>
            </w:r>
          </w:p>
        </w:tc>
        <w:tc>
          <w:tcPr>
            <w:tcW w:w="355" w:type="pct"/>
            <w:vAlign w:val="center"/>
          </w:tcPr>
          <w:p w14:paraId="32AE820D" w14:textId="77777777" w:rsidR="00BB4488" w:rsidRPr="00F73084" w:rsidRDefault="00BB4488" w:rsidP="00BB4488">
            <w:pPr>
              <w:jc w:val="center"/>
              <w:rPr>
                <w:color w:val="000000"/>
                <w:szCs w:val="21"/>
              </w:rPr>
            </w:pPr>
            <w:r w:rsidRPr="00F73084">
              <w:rPr>
                <w:color w:val="000000"/>
                <w:kern w:val="0"/>
              </w:rPr>
              <w:t>——</w:t>
            </w:r>
          </w:p>
        </w:tc>
      </w:tr>
      <w:tr w:rsidR="00BB4488" w:rsidRPr="00F73084" w14:paraId="5B448956" w14:textId="77777777" w:rsidTr="00BB4488">
        <w:trPr>
          <w:trHeight w:val="340"/>
        </w:trPr>
        <w:tc>
          <w:tcPr>
            <w:tcW w:w="410" w:type="pct"/>
            <w:vMerge/>
            <w:vAlign w:val="center"/>
          </w:tcPr>
          <w:p w14:paraId="3F8F4215" w14:textId="77777777" w:rsidR="00BB4488" w:rsidRPr="00F73084" w:rsidRDefault="00BB4488" w:rsidP="00BB4488">
            <w:pPr>
              <w:widowControl/>
              <w:jc w:val="left"/>
              <w:rPr>
                <w:color w:val="000000"/>
                <w:szCs w:val="21"/>
              </w:rPr>
            </w:pPr>
          </w:p>
        </w:tc>
        <w:tc>
          <w:tcPr>
            <w:tcW w:w="734" w:type="pct"/>
            <w:vAlign w:val="center"/>
          </w:tcPr>
          <w:p w14:paraId="75E6EDED" w14:textId="77777777" w:rsidR="00BB4488" w:rsidRPr="00F73084" w:rsidRDefault="00BB4488" w:rsidP="00BB4488">
            <w:pPr>
              <w:jc w:val="center"/>
              <w:rPr>
                <w:color w:val="000000"/>
                <w:szCs w:val="21"/>
              </w:rPr>
            </w:pPr>
            <w:r w:rsidRPr="00F73084">
              <w:rPr>
                <w:rFonts w:hint="eastAsia"/>
                <w:color w:val="000000"/>
              </w:rPr>
              <w:t>3</w:t>
            </w:r>
            <w:r w:rsidRPr="00F73084">
              <w:rPr>
                <w:color w:val="000000"/>
              </w:rPr>
              <w:t>#</w:t>
            </w:r>
            <w:r w:rsidRPr="00F73084">
              <w:rPr>
                <w:rFonts w:hint="eastAsia"/>
                <w:color w:val="000000"/>
              </w:rPr>
              <w:t>厂区内</w:t>
            </w:r>
            <w:r w:rsidRPr="00F73084">
              <w:rPr>
                <w:rFonts w:hint="eastAsia"/>
                <w:color w:val="000000"/>
              </w:rPr>
              <w:t>0~0.5m</w:t>
            </w:r>
          </w:p>
        </w:tc>
        <w:tc>
          <w:tcPr>
            <w:tcW w:w="373" w:type="pct"/>
            <w:vAlign w:val="center"/>
          </w:tcPr>
          <w:p w14:paraId="3742962F" w14:textId="77777777" w:rsidR="00BB4488" w:rsidRPr="00F73084" w:rsidRDefault="00BB4488" w:rsidP="00BB4488">
            <w:pPr>
              <w:jc w:val="center"/>
              <w:rPr>
                <w:color w:val="000000"/>
                <w:szCs w:val="21"/>
              </w:rPr>
            </w:pPr>
            <w:r w:rsidRPr="00F73084">
              <w:rPr>
                <w:rFonts w:hint="eastAsia"/>
                <w:color w:val="000000"/>
                <w:szCs w:val="21"/>
              </w:rPr>
              <w:t>8.02</w:t>
            </w:r>
          </w:p>
        </w:tc>
        <w:tc>
          <w:tcPr>
            <w:tcW w:w="432" w:type="pct"/>
            <w:vAlign w:val="center"/>
          </w:tcPr>
          <w:p w14:paraId="108850EF" w14:textId="77777777" w:rsidR="00BB4488" w:rsidRPr="00F73084" w:rsidRDefault="00BB4488" w:rsidP="00BB4488">
            <w:pPr>
              <w:jc w:val="center"/>
              <w:rPr>
                <w:color w:val="000000"/>
                <w:szCs w:val="21"/>
              </w:rPr>
            </w:pPr>
            <w:r w:rsidRPr="00F73084">
              <w:rPr>
                <w:rFonts w:hint="eastAsia"/>
                <w:color w:val="000000"/>
                <w:szCs w:val="21"/>
              </w:rPr>
              <w:t>11.9</w:t>
            </w:r>
          </w:p>
        </w:tc>
        <w:tc>
          <w:tcPr>
            <w:tcW w:w="375" w:type="pct"/>
            <w:vAlign w:val="center"/>
          </w:tcPr>
          <w:p w14:paraId="58959BB7" w14:textId="77777777" w:rsidR="00BB4488" w:rsidRPr="00F73084" w:rsidRDefault="00BB4488" w:rsidP="00BB4488">
            <w:pPr>
              <w:jc w:val="center"/>
              <w:rPr>
                <w:color w:val="000000"/>
                <w:szCs w:val="21"/>
              </w:rPr>
            </w:pPr>
            <w:r w:rsidRPr="00F73084">
              <w:rPr>
                <w:color w:val="000000"/>
              </w:rPr>
              <w:t>未检出</w:t>
            </w:r>
          </w:p>
        </w:tc>
        <w:tc>
          <w:tcPr>
            <w:tcW w:w="329" w:type="pct"/>
            <w:vAlign w:val="center"/>
          </w:tcPr>
          <w:p w14:paraId="7E83B2D6" w14:textId="77777777" w:rsidR="00BB4488" w:rsidRPr="00F73084" w:rsidRDefault="00BB4488" w:rsidP="00BB4488">
            <w:pPr>
              <w:jc w:val="center"/>
              <w:rPr>
                <w:color w:val="000000"/>
                <w:szCs w:val="21"/>
              </w:rPr>
            </w:pPr>
            <w:r w:rsidRPr="00F73084">
              <w:rPr>
                <w:color w:val="000000"/>
              </w:rPr>
              <w:t>0.0</w:t>
            </w:r>
            <w:r w:rsidRPr="00F73084">
              <w:rPr>
                <w:rFonts w:hint="eastAsia"/>
                <w:color w:val="000000"/>
              </w:rPr>
              <w:t>79</w:t>
            </w:r>
          </w:p>
        </w:tc>
        <w:tc>
          <w:tcPr>
            <w:tcW w:w="331" w:type="pct"/>
            <w:vAlign w:val="center"/>
          </w:tcPr>
          <w:p w14:paraId="1D70C982" w14:textId="77777777" w:rsidR="00BB4488" w:rsidRPr="00F73084" w:rsidRDefault="00BB4488" w:rsidP="00BB4488">
            <w:pPr>
              <w:jc w:val="center"/>
              <w:rPr>
                <w:color w:val="000000"/>
                <w:szCs w:val="21"/>
              </w:rPr>
            </w:pPr>
            <w:r w:rsidRPr="00F73084">
              <w:rPr>
                <w:rFonts w:hint="eastAsia"/>
                <w:color w:val="000000"/>
              </w:rPr>
              <w:t>6.19</w:t>
            </w:r>
          </w:p>
        </w:tc>
        <w:tc>
          <w:tcPr>
            <w:tcW w:w="332" w:type="pct"/>
            <w:vAlign w:val="center"/>
          </w:tcPr>
          <w:p w14:paraId="0AEF4D2E" w14:textId="77777777" w:rsidR="00BB4488" w:rsidRPr="00F73084" w:rsidRDefault="00BB4488" w:rsidP="00BB4488">
            <w:pPr>
              <w:jc w:val="center"/>
              <w:rPr>
                <w:color w:val="000000"/>
                <w:szCs w:val="21"/>
              </w:rPr>
            </w:pPr>
            <w:r w:rsidRPr="00F73084">
              <w:rPr>
                <w:rFonts w:hint="eastAsia"/>
                <w:color w:val="000000"/>
              </w:rPr>
              <w:t>35.2</w:t>
            </w:r>
          </w:p>
        </w:tc>
        <w:tc>
          <w:tcPr>
            <w:tcW w:w="332" w:type="pct"/>
            <w:vAlign w:val="center"/>
          </w:tcPr>
          <w:p w14:paraId="1970A618" w14:textId="77777777" w:rsidR="00BB4488" w:rsidRPr="00F73084" w:rsidRDefault="00BB4488" w:rsidP="00BB4488">
            <w:pPr>
              <w:jc w:val="center"/>
              <w:rPr>
                <w:color w:val="000000"/>
                <w:szCs w:val="21"/>
              </w:rPr>
            </w:pPr>
            <w:r w:rsidRPr="00F73084">
              <w:rPr>
                <w:rFonts w:hint="eastAsia"/>
                <w:color w:val="000000"/>
              </w:rPr>
              <w:t>41</w:t>
            </w:r>
          </w:p>
        </w:tc>
        <w:tc>
          <w:tcPr>
            <w:tcW w:w="332" w:type="pct"/>
            <w:vAlign w:val="center"/>
          </w:tcPr>
          <w:p w14:paraId="11A0AC08" w14:textId="77777777" w:rsidR="00BB4488" w:rsidRPr="00F73084" w:rsidRDefault="00BB4488" w:rsidP="00BB4488">
            <w:pPr>
              <w:jc w:val="center"/>
              <w:rPr>
                <w:color w:val="000000"/>
                <w:szCs w:val="21"/>
              </w:rPr>
            </w:pPr>
            <w:r w:rsidRPr="00F73084">
              <w:rPr>
                <w:rFonts w:hint="eastAsia"/>
                <w:color w:val="000000"/>
              </w:rPr>
              <w:t>17</w:t>
            </w:r>
          </w:p>
        </w:tc>
        <w:tc>
          <w:tcPr>
            <w:tcW w:w="332" w:type="pct"/>
            <w:vAlign w:val="center"/>
          </w:tcPr>
          <w:p w14:paraId="5BF4630E" w14:textId="77777777" w:rsidR="00BB4488" w:rsidRPr="00F73084" w:rsidRDefault="00BB4488" w:rsidP="00BB4488">
            <w:pPr>
              <w:jc w:val="center"/>
              <w:rPr>
                <w:color w:val="000000"/>
                <w:szCs w:val="21"/>
              </w:rPr>
            </w:pPr>
            <w:r w:rsidRPr="00F73084">
              <w:rPr>
                <w:rFonts w:hint="eastAsia"/>
                <w:color w:val="000000"/>
              </w:rPr>
              <w:t>0.18</w:t>
            </w:r>
          </w:p>
        </w:tc>
        <w:tc>
          <w:tcPr>
            <w:tcW w:w="332" w:type="pct"/>
            <w:vAlign w:val="center"/>
          </w:tcPr>
          <w:p w14:paraId="4988FA1C" w14:textId="77777777" w:rsidR="00BB4488" w:rsidRPr="00F73084" w:rsidRDefault="00BB4488" w:rsidP="00BB4488">
            <w:pPr>
              <w:jc w:val="center"/>
              <w:rPr>
                <w:color w:val="000000"/>
                <w:szCs w:val="21"/>
              </w:rPr>
            </w:pPr>
            <w:r w:rsidRPr="00F73084">
              <w:rPr>
                <w:rFonts w:hint="eastAsia"/>
                <w:color w:val="000000"/>
              </w:rPr>
              <w:t>42</w:t>
            </w:r>
          </w:p>
        </w:tc>
        <w:tc>
          <w:tcPr>
            <w:tcW w:w="355" w:type="pct"/>
            <w:vAlign w:val="center"/>
          </w:tcPr>
          <w:p w14:paraId="26EFDED6" w14:textId="77777777" w:rsidR="00BB4488" w:rsidRPr="00F73084" w:rsidRDefault="00BB4488" w:rsidP="00BB4488">
            <w:pPr>
              <w:jc w:val="center"/>
              <w:rPr>
                <w:color w:val="000000"/>
                <w:szCs w:val="21"/>
              </w:rPr>
            </w:pPr>
            <w:r w:rsidRPr="00F73084">
              <w:rPr>
                <w:rFonts w:hint="eastAsia"/>
                <w:color w:val="000000"/>
              </w:rPr>
              <w:t>65</w:t>
            </w:r>
          </w:p>
        </w:tc>
      </w:tr>
      <w:tr w:rsidR="00BB4488" w:rsidRPr="00F73084" w14:paraId="2D3734F7" w14:textId="77777777" w:rsidTr="00BB4488">
        <w:trPr>
          <w:trHeight w:val="340"/>
        </w:trPr>
        <w:tc>
          <w:tcPr>
            <w:tcW w:w="410" w:type="pct"/>
            <w:vMerge/>
            <w:vAlign w:val="center"/>
          </w:tcPr>
          <w:p w14:paraId="6F55A106" w14:textId="77777777" w:rsidR="00BB4488" w:rsidRPr="00F73084" w:rsidRDefault="00BB4488" w:rsidP="00BB4488">
            <w:pPr>
              <w:widowControl/>
              <w:jc w:val="left"/>
              <w:rPr>
                <w:color w:val="000000"/>
                <w:szCs w:val="21"/>
              </w:rPr>
            </w:pPr>
          </w:p>
        </w:tc>
        <w:tc>
          <w:tcPr>
            <w:tcW w:w="734" w:type="pct"/>
            <w:vAlign w:val="center"/>
          </w:tcPr>
          <w:p w14:paraId="430F5BE4" w14:textId="77777777" w:rsidR="00BB4488" w:rsidRPr="00F73084" w:rsidRDefault="00BB4488" w:rsidP="00BB4488">
            <w:pPr>
              <w:jc w:val="center"/>
              <w:rPr>
                <w:color w:val="000000"/>
              </w:rPr>
            </w:pPr>
            <w:r w:rsidRPr="00F73084">
              <w:rPr>
                <w:rFonts w:hint="eastAsia"/>
                <w:color w:val="000000"/>
              </w:rPr>
              <w:t>3</w:t>
            </w:r>
            <w:r w:rsidRPr="00F73084">
              <w:rPr>
                <w:color w:val="000000"/>
              </w:rPr>
              <w:t>#</w:t>
            </w:r>
            <w:r w:rsidRPr="00F73084">
              <w:rPr>
                <w:rFonts w:hint="eastAsia"/>
                <w:color w:val="000000"/>
              </w:rPr>
              <w:t>厂区内</w:t>
            </w:r>
            <w:r w:rsidRPr="00F73084">
              <w:rPr>
                <w:rFonts w:hint="eastAsia"/>
                <w:color w:val="000000"/>
              </w:rPr>
              <w:t>0.5~1.5m</w:t>
            </w:r>
          </w:p>
        </w:tc>
        <w:tc>
          <w:tcPr>
            <w:tcW w:w="373" w:type="pct"/>
            <w:vAlign w:val="center"/>
          </w:tcPr>
          <w:p w14:paraId="3F450548" w14:textId="77777777" w:rsidR="00BB4488" w:rsidRPr="00F73084" w:rsidRDefault="00BB4488" w:rsidP="00BB4488">
            <w:pPr>
              <w:jc w:val="center"/>
              <w:rPr>
                <w:color w:val="000000"/>
              </w:rPr>
            </w:pPr>
            <w:r w:rsidRPr="00F73084">
              <w:rPr>
                <w:rFonts w:hint="eastAsia"/>
                <w:color w:val="000000"/>
              </w:rPr>
              <w:t>8.23</w:t>
            </w:r>
          </w:p>
        </w:tc>
        <w:tc>
          <w:tcPr>
            <w:tcW w:w="432" w:type="pct"/>
            <w:vAlign w:val="center"/>
          </w:tcPr>
          <w:p w14:paraId="55E8719F" w14:textId="77777777" w:rsidR="00BB4488" w:rsidRPr="00F73084" w:rsidRDefault="00BB4488" w:rsidP="00BB4488">
            <w:pPr>
              <w:jc w:val="center"/>
              <w:rPr>
                <w:color w:val="000000"/>
              </w:rPr>
            </w:pPr>
            <w:r w:rsidRPr="00F73084">
              <w:rPr>
                <w:rFonts w:hint="eastAsia"/>
                <w:color w:val="000000"/>
              </w:rPr>
              <w:t>13.7</w:t>
            </w:r>
          </w:p>
        </w:tc>
        <w:tc>
          <w:tcPr>
            <w:tcW w:w="375" w:type="pct"/>
            <w:vAlign w:val="center"/>
          </w:tcPr>
          <w:p w14:paraId="515BD221" w14:textId="77777777" w:rsidR="00BB4488" w:rsidRPr="00F73084" w:rsidRDefault="00BB4488" w:rsidP="00BB4488">
            <w:pPr>
              <w:widowControl/>
              <w:jc w:val="center"/>
              <w:textAlignment w:val="center"/>
              <w:rPr>
                <w:color w:val="000000"/>
              </w:rPr>
            </w:pPr>
            <w:r w:rsidRPr="00F73084">
              <w:rPr>
                <w:color w:val="000000"/>
                <w:kern w:val="0"/>
              </w:rPr>
              <w:t>——</w:t>
            </w:r>
          </w:p>
        </w:tc>
        <w:tc>
          <w:tcPr>
            <w:tcW w:w="329" w:type="pct"/>
            <w:vAlign w:val="center"/>
          </w:tcPr>
          <w:p w14:paraId="4A990F02" w14:textId="77777777" w:rsidR="00BB4488" w:rsidRPr="00F73084" w:rsidRDefault="00BB4488" w:rsidP="00BB4488">
            <w:pPr>
              <w:widowControl/>
              <w:jc w:val="center"/>
              <w:textAlignment w:val="center"/>
              <w:rPr>
                <w:color w:val="000000"/>
              </w:rPr>
            </w:pPr>
            <w:r w:rsidRPr="00F73084">
              <w:rPr>
                <w:color w:val="000000"/>
                <w:kern w:val="0"/>
              </w:rPr>
              <w:t>——</w:t>
            </w:r>
          </w:p>
        </w:tc>
        <w:tc>
          <w:tcPr>
            <w:tcW w:w="331" w:type="pct"/>
            <w:vAlign w:val="center"/>
          </w:tcPr>
          <w:p w14:paraId="6CE1A374"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27489047"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25D3C671"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48709DF0"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2367E591"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63DEBC4C" w14:textId="77777777" w:rsidR="00BB4488" w:rsidRPr="00F73084" w:rsidRDefault="00BB4488" w:rsidP="00BB4488">
            <w:pPr>
              <w:widowControl/>
              <w:jc w:val="center"/>
              <w:textAlignment w:val="center"/>
              <w:rPr>
                <w:color w:val="000000"/>
              </w:rPr>
            </w:pPr>
            <w:r w:rsidRPr="00F73084">
              <w:rPr>
                <w:color w:val="000000"/>
                <w:kern w:val="0"/>
              </w:rPr>
              <w:t>——</w:t>
            </w:r>
          </w:p>
        </w:tc>
        <w:tc>
          <w:tcPr>
            <w:tcW w:w="355" w:type="pct"/>
            <w:vAlign w:val="center"/>
          </w:tcPr>
          <w:p w14:paraId="72EA9A87" w14:textId="77777777" w:rsidR="00BB4488" w:rsidRPr="00F73084" w:rsidRDefault="00BB4488" w:rsidP="00BB4488">
            <w:pPr>
              <w:jc w:val="center"/>
              <w:rPr>
                <w:color w:val="000000"/>
              </w:rPr>
            </w:pPr>
            <w:r w:rsidRPr="00F73084">
              <w:rPr>
                <w:color w:val="000000"/>
                <w:kern w:val="0"/>
              </w:rPr>
              <w:t>——</w:t>
            </w:r>
          </w:p>
        </w:tc>
      </w:tr>
      <w:tr w:rsidR="00BB4488" w:rsidRPr="00F73084" w14:paraId="05C4E7EA" w14:textId="77777777" w:rsidTr="00BB4488">
        <w:trPr>
          <w:trHeight w:val="340"/>
        </w:trPr>
        <w:tc>
          <w:tcPr>
            <w:tcW w:w="410" w:type="pct"/>
            <w:vMerge/>
            <w:vAlign w:val="center"/>
          </w:tcPr>
          <w:p w14:paraId="39F7AE63" w14:textId="77777777" w:rsidR="00BB4488" w:rsidRPr="00F73084" w:rsidRDefault="00BB4488" w:rsidP="00BB4488">
            <w:pPr>
              <w:widowControl/>
              <w:jc w:val="left"/>
              <w:rPr>
                <w:color w:val="000000"/>
                <w:szCs w:val="21"/>
              </w:rPr>
            </w:pPr>
          </w:p>
        </w:tc>
        <w:tc>
          <w:tcPr>
            <w:tcW w:w="734" w:type="pct"/>
            <w:vAlign w:val="center"/>
          </w:tcPr>
          <w:p w14:paraId="6DE9F0D1" w14:textId="77777777" w:rsidR="00BB4488" w:rsidRPr="00F73084" w:rsidRDefault="00BB4488" w:rsidP="00BB4488">
            <w:pPr>
              <w:jc w:val="center"/>
              <w:rPr>
                <w:color w:val="000000"/>
              </w:rPr>
            </w:pPr>
            <w:r w:rsidRPr="00F73084">
              <w:rPr>
                <w:rFonts w:hint="eastAsia"/>
                <w:color w:val="000000"/>
              </w:rPr>
              <w:t>3</w:t>
            </w:r>
            <w:r w:rsidRPr="00F73084">
              <w:rPr>
                <w:color w:val="000000"/>
              </w:rPr>
              <w:t>#</w:t>
            </w:r>
            <w:r w:rsidRPr="00F73084">
              <w:rPr>
                <w:rFonts w:hint="eastAsia"/>
                <w:color w:val="000000"/>
              </w:rPr>
              <w:t>厂区内</w:t>
            </w:r>
            <w:r w:rsidRPr="00F73084">
              <w:rPr>
                <w:rFonts w:hint="eastAsia"/>
                <w:color w:val="000000"/>
              </w:rPr>
              <w:t>1.5~3.0m</w:t>
            </w:r>
          </w:p>
        </w:tc>
        <w:tc>
          <w:tcPr>
            <w:tcW w:w="373" w:type="pct"/>
            <w:vAlign w:val="center"/>
          </w:tcPr>
          <w:p w14:paraId="42C86E7F" w14:textId="77777777" w:rsidR="00BB4488" w:rsidRPr="00F73084" w:rsidRDefault="00BB4488" w:rsidP="00BB4488">
            <w:pPr>
              <w:jc w:val="center"/>
              <w:rPr>
                <w:color w:val="000000"/>
              </w:rPr>
            </w:pPr>
            <w:r w:rsidRPr="00F73084">
              <w:rPr>
                <w:rFonts w:hint="eastAsia"/>
                <w:color w:val="000000"/>
              </w:rPr>
              <w:t>8.14</w:t>
            </w:r>
          </w:p>
        </w:tc>
        <w:tc>
          <w:tcPr>
            <w:tcW w:w="432" w:type="pct"/>
            <w:vAlign w:val="center"/>
          </w:tcPr>
          <w:p w14:paraId="1E43DF9F" w14:textId="77777777" w:rsidR="00BB4488" w:rsidRPr="00F73084" w:rsidRDefault="00BB4488" w:rsidP="00BB4488">
            <w:pPr>
              <w:jc w:val="center"/>
              <w:rPr>
                <w:color w:val="000000"/>
              </w:rPr>
            </w:pPr>
            <w:r w:rsidRPr="00F73084">
              <w:rPr>
                <w:rFonts w:hint="eastAsia"/>
                <w:color w:val="000000"/>
              </w:rPr>
              <w:t>13.1</w:t>
            </w:r>
          </w:p>
        </w:tc>
        <w:tc>
          <w:tcPr>
            <w:tcW w:w="375" w:type="pct"/>
            <w:vAlign w:val="center"/>
          </w:tcPr>
          <w:p w14:paraId="2CE6964D" w14:textId="77777777" w:rsidR="00BB4488" w:rsidRPr="00F73084" w:rsidRDefault="00BB4488" w:rsidP="00BB4488">
            <w:pPr>
              <w:widowControl/>
              <w:jc w:val="center"/>
              <w:textAlignment w:val="center"/>
              <w:rPr>
                <w:color w:val="000000"/>
              </w:rPr>
            </w:pPr>
            <w:r w:rsidRPr="00F73084">
              <w:rPr>
                <w:color w:val="000000"/>
                <w:kern w:val="0"/>
              </w:rPr>
              <w:t>——</w:t>
            </w:r>
          </w:p>
        </w:tc>
        <w:tc>
          <w:tcPr>
            <w:tcW w:w="329" w:type="pct"/>
            <w:vAlign w:val="center"/>
          </w:tcPr>
          <w:p w14:paraId="2520E303" w14:textId="77777777" w:rsidR="00BB4488" w:rsidRPr="00F73084" w:rsidRDefault="00BB4488" w:rsidP="00BB4488">
            <w:pPr>
              <w:widowControl/>
              <w:jc w:val="center"/>
              <w:textAlignment w:val="center"/>
              <w:rPr>
                <w:color w:val="000000"/>
              </w:rPr>
            </w:pPr>
            <w:r w:rsidRPr="00F73084">
              <w:rPr>
                <w:color w:val="000000"/>
                <w:kern w:val="0"/>
              </w:rPr>
              <w:t>——</w:t>
            </w:r>
          </w:p>
        </w:tc>
        <w:tc>
          <w:tcPr>
            <w:tcW w:w="331" w:type="pct"/>
            <w:vAlign w:val="center"/>
          </w:tcPr>
          <w:p w14:paraId="79B1B829"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31F30770"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537127FB"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3717AF49"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22AC5AF7"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492A683B" w14:textId="77777777" w:rsidR="00BB4488" w:rsidRPr="00F73084" w:rsidRDefault="00BB4488" w:rsidP="00BB4488">
            <w:pPr>
              <w:widowControl/>
              <w:jc w:val="center"/>
              <w:textAlignment w:val="center"/>
              <w:rPr>
                <w:color w:val="000000"/>
              </w:rPr>
            </w:pPr>
            <w:r w:rsidRPr="00F73084">
              <w:rPr>
                <w:color w:val="000000"/>
                <w:kern w:val="0"/>
              </w:rPr>
              <w:t>——</w:t>
            </w:r>
          </w:p>
        </w:tc>
        <w:tc>
          <w:tcPr>
            <w:tcW w:w="355" w:type="pct"/>
            <w:vAlign w:val="center"/>
          </w:tcPr>
          <w:p w14:paraId="7AED899B" w14:textId="77777777" w:rsidR="00BB4488" w:rsidRPr="00F73084" w:rsidRDefault="00BB4488" w:rsidP="00BB4488">
            <w:pPr>
              <w:jc w:val="center"/>
              <w:rPr>
                <w:color w:val="000000"/>
              </w:rPr>
            </w:pPr>
            <w:r w:rsidRPr="00F73084">
              <w:rPr>
                <w:color w:val="000000"/>
                <w:kern w:val="0"/>
              </w:rPr>
              <w:t>——</w:t>
            </w:r>
          </w:p>
        </w:tc>
      </w:tr>
      <w:tr w:rsidR="00BB4488" w:rsidRPr="00F73084" w14:paraId="395AD940" w14:textId="77777777" w:rsidTr="00BB4488">
        <w:trPr>
          <w:trHeight w:val="340"/>
        </w:trPr>
        <w:tc>
          <w:tcPr>
            <w:tcW w:w="410" w:type="pct"/>
            <w:vMerge/>
            <w:vAlign w:val="center"/>
          </w:tcPr>
          <w:p w14:paraId="6E019EFF" w14:textId="77777777" w:rsidR="00BB4488" w:rsidRPr="00F73084" w:rsidRDefault="00BB4488" w:rsidP="00BB4488">
            <w:pPr>
              <w:widowControl/>
              <w:jc w:val="left"/>
              <w:rPr>
                <w:color w:val="000000"/>
                <w:szCs w:val="21"/>
              </w:rPr>
            </w:pPr>
          </w:p>
        </w:tc>
        <w:tc>
          <w:tcPr>
            <w:tcW w:w="734" w:type="pct"/>
            <w:vAlign w:val="center"/>
          </w:tcPr>
          <w:p w14:paraId="4F3D962B" w14:textId="77777777" w:rsidR="00BB4488" w:rsidRPr="00F73084" w:rsidRDefault="00BB4488" w:rsidP="00BB4488">
            <w:pPr>
              <w:jc w:val="center"/>
              <w:rPr>
                <w:color w:val="000000"/>
                <w:szCs w:val="21"/>
              </w:rPr>
            </w:pPr>
            <w:r w:rsidRPr="00F73084">
              <w:rPr>
                <w:rFonts w:hint="eastAsia"/>
                <w:color w:val="000000"/>
              </w:rPr>
              <w:t>4</w:t>
            </w:r>
            <w:r w:rsidRPr="00F73084">
              <w:rPr>
                <w:color w:val="000000"/>
              </w:rPr>
              <w:t>#</w:t>
            </w:r>
            <w:r w:rsidRPr="00F73084">
              <w:rPr>
                <w:rFonts w:hint="eastAsia"/>
                <w:color w:val="000000"/>
              </w:rPr>
              <w:t>厂区内</w:t>
            </w:r>
            <w:r w:rsidRPr="00F73084">
              <w:rPr>
                <w:rFonts w:hint="eastAsia"/>
                <w:color w:val="000000"/>
              </w:rPr>
              <w:t>0~0.5m</w:t>
            </w:r>
          </w:p>
        </w:tc>
        <w:tc>
          <w:tcPr>
            <w:tcW w:w="373" w:type="pct"/>
            <w:vAlign w:val="center"/>
          </w:tcPr>
          <w:p w14:paraId="08B6E171" w14:textId="77777777" w:rsidR="00BB4488" w:rsidRPr="00F73084" w:rsidRDefault="00BB4488" w:rsidP="00BB4488">
            <w:pPr>
              <w:jc w:val="center"/>
              <w:rPr>
                <w:color w:val="000000"/>
                <w:szCs w:val="21"/>
              </w:rPr>
            </w:pPr>
            <w:r w:rsidRPr="00F73084">
              <w:rPr>
                <w:rFonts w:hint="eastAsia"/>
                <w:color w:val="000000"/>
                <w:szCs w:val="21"/>
              </w:rPr>
              <w:t>7.86</w:t>
            </w:r>
          </w:p>
        </w:tc>
        <w:tc>
          <w:tcPr>
            <w:tcW w:w="432" w:type="pct"/>
            <w:vAlign w:val="center"/>
          </w:tcPr>
          <w:p w14:paraId="6AF35C27" w14:textId="77777777" w:rsidR="00BB4488" w:rsidRPr="00F73084" w:rsidRDefault="00BB4488" w:rsidP="00BB4488">
            <w:pPr>
              <w:jc w:val="center"/>
              <w:rPr>
                <w:color w:val="000000"/>
                <w:szCs w:val="21"/>
              </w:rPr>
            </w:pPr>
            <w:r w:rsidRPr="00F73084">
              <w:rPr>
                <w:rFonts w:hint="eastAsia"/>
                <w:color w:val="000000"/>
                <w:szCs w:val="21"/>
              </w:rPr>
              <w:t>11.5</w:t>
            </w:r>
          </w:p>
        </w:tc>
        <w:tc>
          <w:tcPr>
            <w:tcW w:w="375" w:type="pct"/>
            <w:vAlign w:val="center"/>
          </w:tcPr>
          <w:p w14:paraId="1523358A" w14:textId="77777777" w:rsidR="00BB4488" w:rsidRPr="00F73084" w:rsidRDefault="00BB4488" w:rsidP="00BB4488">
            <w:pPr>
              <w:jc w:val="center"/>
              <w:rPr>
                <w:color w:val="000000"/>
                <w:szCs w:val="21"/>
              </w:rPr>
            </w:pPr>
            <w:r w:rsidRPr="00F73084">
              <w:rPr>
                <w:color w:val="000000"/>
              </w:rPr>
              <w:t>未检出</w:t>
            </w:r>
          </w:p>
        </w:tc>
        <w:tc>
          <w:tcPr>
            <w:tcW w:w="329" w:type="pct"/>
            <w:vAlign w:val="center"/>
          </w:tcPr>
          <w:p w14:paraId="02C99BDE" w14:textId="77777777" w:rsidR="00BB4488" w:rsidRPr="00F73084" w:rsidRDefault="00BB4488" w:rsidP="00BB4488">
            <w:pPr>
              <w:jc w:val="center"/>
              <w:rPr>
                <w:color w:val="000000"/>
                <w:szCs w:val="21"/>
              </w:rPr>
            </w:pPr>
            <w:r w:rsidRPr="00F73084">
              <w:rPr>
                <w:rFonts w:hint="eastAsia"/>
                <w:color w:val="000000"/>
              </w:rPr>
              <w:t>0.064</w:t>
            </w:r>
          </w:p>
        </w:tc>
        <w:tc>
          <w:tcPr>
            <w:tcW w:w="331" w:type="pct"/>
            <w:vAlign w:val="center"/>
          </w:tcPr>
          <w:p w14:paraId="0B6D57FD" w14:textId="77777777" w:rsidR="00BB4488" w:rsidRPr="00F73084" w:rsidRDefault="00BB4488" w:rsidP="00BB4488">
            <w:pPr>
              <w:jc w:val="center"/>
              <w:rPr>
                <w:color w:val="000000"/>
                <w:szCs w:val="21"/>
              </w:rPr>
            </w:pPr>
            <w:r w:rsidRPr="00F73084">
              <w:rPr>
                <w:rFonts w:hint="eastAsia"/>
                <w:color w:val="000000"/>
              </w:rPr>
              <w:t>7.85</w:t>
            </w:r>
          </w:p>
        </w:tc>
        <w:tc>
          <w:tcPr>
            <w:tcW w:w="332" w:type="pct"/>
            <w:vAlign w:val="center"/>
          </w:tcPr>
          <w:p w14:paraId="7CD52B33" w14:textId="77777777" w:rsidR="00BB4488" w:rsidRPr="00F73084" w:rsidRDefault="00BB4488" w:rsidP="00BB4488">
            <w:pPr>
              <w:jc w:val="center"/>
              <w:rPr>
                <w:color w:val="000000"/>
                <w:szCs w:val="21"/>
              </w:rPr>
            </w:pPr>
            <w:r w:rsidRPr="00F73084">
              <w:rPr>
                <w:rFonts w:hint="eastAsia"/>
                <w:color w:val="000000"/>
              </w:rPr>
              <w:t>37.1</w:t>
            </w:r>
          </w:p>
        </w:tc>
        <w:tc>
          <w:tcPr>
            <w:tcW w:w="332" w:type="pct"/>
            <w:vAlign w:val="center"/>
          </w:tcPr>
          <w:p w14:paraId="18E72D65" w14:textId="77777777" w:rsidR="00BB4488" w:rsidRPr="00F73084" w:rsidRDefault="00BB4488" w:rsidP="00BB4488">
            <w:pPr>
              <w:jc w:val="center"/>
              <w:rPr>
                <w:color w:val="000000"/>
                <w:szCs w:val="21"/>
              </w:rPr>
            </w:pPr>
            <w:r w:rsidRPr="00F73084">
              <w:rPr>
                <w:rFonts w:hint="eastAsia"/>
                <w:color w:val="000000"/>
              </w:rPr>
              <w:t>39</w:t>
            </w:r>
          </w:p>
        </w:tc>
        <w:tc>
          <w:tcPr>
            <w:tcW w:w="332" w:type="pct"/>
            <w:vAlign w:val="center"/>
          </w:tcPr>
          <w:p w14:paraId="77C53934" w14:textId="77777777" w:rsidR="00BB4488" w:rsidRPr="00F73084" w:rsidRDefault="00BB4488" w:rsidP="00BB4488">
            <w:pPr>
              <w:jc w:val="center"/>
              <w:rPr>
                <w:color w:val="000000"/>
                <w:szCs w:val="21"/>
              </w:rPr>
            </w:pPr>
            <w:r w:rsidRPr="00F73084">
              <w:rPr>
                <w:rFonts w:hint="eastAsia"/>
                <w:color w:val="000000"/>
              </w:rPr>
              <w:t>24</w:t>
            </w:r>
          </w:p>
        </w:tc>
        <w:tc>
          <w:tcPr>
            <w:tcW w:w="332" w:type="pct"/>
            <w:vAlign w:val="center"/>
          </w:tcPr>
          <w:p w14:paraId="643084F6" w14:textId="77777777" w:rsidR="00BB4488" w:rsidRPr="00F73084" w:rsidRDefault="00BB4488" w:rsidP="00BB4488">
            <w:pPr>
              <w:jc w:val="center"/>
              <w:rPr>
                <w:color w:val="000000"/>
                <w:szCs w:val="21"/>
              </w:rPr>
            </w:pPr>
            <w:r w:rsidRPr="00F73084">
              <w:rPr>
                <w:rFonts w:hint="eastAsia"/>
                <w:color w:val="000000"/>
              </w:rPr>
              <w:t>0.31</w:t>
            </w:r>
          </w:p>
        </w:tc>
        <w:tc>
          <w:tcPr>
            <w:tcW w:w="332" w:type="pct"/>
            <w:vAlign w:val="center"/>
          </w:tcPr>
          <w:p w14:paraId="3469C1FC" w14:textId="77777777" w:rsidR="00BB4488" w:rsidRPr="00F73084" w:rsidRDefault="00BB4488" w:rsidP="00BB4488">
            <w:pPr>
              <w:jc w:val="center"/>
              <w:rPr>
                <w:color w:val="000000"/>
                <w:szCs w:val="21"/>
              </w:rPr>
            </w:pPr>
            <w:r w:rsidRPr="00F73084">
              <w:rPr>
                <w:rFonts w:hint="eastAsia"/>
                <w:color w:val="000000"/>
              </w:rPr>
              <w:t>44</w:t>
            </w:r>
          </w:p>
        </w:tc>
        <w:tc>
          <w:tcPr>
            <w:tcW w:w="355" w:type="pct"/>
            <w:vAlign w:val="center"/>
          </w:tcPr>
          <w:p w14:paraId="5843BA9C" w14:textId="77777777" w:rsidR="00BB4488" w:rsidRPr="00F73084" w:rsidRDefault="00BB4488" w:rsidP="00BB4488">
            <w:pPr>
              <w:jc w:val="center"/>
              <w:rPr>
                <w:color w:val="000000"/>
                <w:szCs w:val="21"/>
              </w:rPr>
            </w:pPr>
            <w:r w:rsidRPr="00F73084">
              <w:rPr>
                <w:rFonts w:hint="eastAsia"/>
                <w:color w:val="000000"/>
              </w:rPr>
              <w:t>56</w:t>
            </w:r>
          </w:p>
        </w:tc>
      </w:tr>
      <w:tr w:rsidR="00BB4488" w:rsidRPr="00F73084" w14:paraId="255BED80" w14:textId="77777777" w:rsidTr="00BB4488">
        <w:trPr>
          <w:trHeight w:val="340"/>
        </w:trPr>
        <w:tc>
          <w:tcPr>
            <w:tcW w:w="410" w:type="pct"/>
            <w:vMerge/>
            <w:vAlign w:val="center"/>
          </w:tcPr>
          <w:p w14:paraId="6D4D3946" w14:textId="77777777" w:rsidR="00BB4488" w:rsidRPr="00F73084" w:rsidRDefault="00BB4488" w:rsidP="00BB4488">
            <w:pPr>
              <w:widowControl/>
              <w:jc w:val="left"/>
              <w:rPr>
                <w:color w:val="000000"/>
                <w:szCs w:val="21"/>
              </w:rPr>
            </w:pPr>
          </w:p>
        </w:tc>
        <w:tc>
          <w:tcPr>
            <w:tcW w:w="734" w:type="pct"/>
            <w:vAlign w:val="center"/>
          </w:tcPr>
          <w:p w14:paraId="469B2824" w14:textId="77777777" w:rsidR="00BB4488" w:rsidRPr="00F73084" w:rsidRDefault="00BB4488" w:rsidP="00BB4488">
            <w:pPr>
              <w:jc w:val="center"/>
              <w:rPr>
                <w:color w:val="000000"/>
              </w:rPr>
            </w:pPr>
            <w:r w:rsidRPr="00F73084">
              <w:rPr>
                <w:rFonts w:hint="eastAsia"/>
                <w:color w:val="000000"/>
              </w:rPr>
              <w:t>4</w:t>
            </w:r>
            <w:r w:rsidRPr="00F73084">
              <w:rPr>
                <w:color w:val="000000"/>
              </w:rPr>
              <w:t>#</w:t>
            </w:r>
            <w:r w:rsidRPr="00F73084">
              <w:rPr>
                <w:rFonts w:hint="eastAsia"/>
                <w:color w:val="000000"/>
              </w:rPr>
              <w:t>厂区内</w:t>
            </w:r>
            <w:r w:rsidRPr="00F73084">
              <w:rPr>
                <w:rFonts w:hint="eastAsia"/>
                <w:color w:val="000000"/>
              </w:rPr>
              <w:t>0.5~1.5m</w:t>
            </w:r>
          </w:p>
        </w:tc>
        <w:tc>
          <w:tcPr>
            <w:tcW w:w="373" w:type="pct"/>
            <w:vAlign w:val="center"/>
          </w:tcPr>
          <w:p w14:paraId="495FD4B4" w14:textId="77777777" w:rsidR="00BB4488" w:rsidRPr="00F73084" w:rsidRDefault="00BB4488" w:rsidP="00BB4488">
            <w:pPr>
              <w:jc w:val="center"/>
              <w:rPr>
                <w:color w:val="000000"/>
              </w:rPr>
            </w:pPr>
            <w:r w:rsidRPr="00F73084">
              <w:rPr>
                <w:rFonts w:hint="eastAsia"/>
                <w:color w:val="000000"/>
              </w:rPr>
              <w:t>7.93</w:t>
            </w:r>
          </w:p>
        </w:tc>
        <w:tc>
          <w:tcPr>
            <w:tcW w:w="432" w:type="pct"/>
            <w:vAlign w:val="center"/>
          </w:tcPr>
          <w:p w14:paraId="7C6FDF3E" w14:textId="77777777" w:rsidR="00BB4488" w:rsidRPr="00F73084" w:rsidRDefault="00BB4488" w:rsidP="00BB4488">
            <w:pPr>
              <w:jc w:val="center"/>
              <w:rPr>
                <w:color w:val="000000"/>
              </w:rPr>
            </w:pPr>
            <w:r w:rsidRPr="00F73084">
              <w:rPr>
                <w:rFonts w:hint="eastAsia"/>
                <w:color w:val="000000"/>
              </w:rPr>
              <w:t>12.2</w:t>
            </w:r>
          </w:p>
        </w:tc>
        <w:tc>
          <w:tcPr>
            <w:tcW w:w="375" w:type="pct"/>
            <w:vAlign w:val="center"/>
          </w:tcPr>
          <w:p w14:paraId="6AD45644" w14:textId="77777777" w:rsidR="00BB4488" w:rsidRPr="00F73084" w:rsidRDefault="00BB4488" w:rsidP="00BB4488">
            <w:pPr>
              <w:widowControl/>
              <w:jc w:val="center"/>
              <w:textAlignment w:val="center"/>
              <w:rPr>
                <w:color w:val="000000"/>
              </w:rPr>
            </w:pPr>
            <w:r w:rsidRPr="00F73084">
              <w:rPr>
                <w:color w:val="000000"/>
                <w:kern w:val="0"/>
              </w:rPr>
              <w:t>——</w:t>
            </w:r>
          </w:p>
        </w:tc>
        <w:tc>
          <w:tcPr>
            <w:tcW w:w="329" w:type="pct"/>
            <w:vAlign w:val="center"/>
          </w:tcPr>
          <w:p w14:paraId="6EFE5B92" w14:textId="77777777" w:rsidR="00BB4488" w:rsidRPr="00F73084" w:rsidRDefault="00BB4488" w:rsidP="00BB4488">
            <w:pPr>
              <w:widowControl/>
              <w:jc w:val="center"/>
              <w:textAlignment w:val="center"/>
              <w:rPr>
                <w:color w:val="000000"/>
              </w:rPr>
            </w:pPr>
            <w:r w:rsidRPr="00F73084">
              <w:rPr>
                <w:color w:val="000000"/>
                <w:kern w:val="0"/>
              </w:rPr>
              <w:t>——</w:t>
            </w:r>
          </w:p>
        </w:tc>
        <w:tc>
          <w:tcPr>
            <w:tcW w:w="331" w:type="pct"/>
            <w:vAlign w:val="center"/>
          </w:tcPr>
          <w:p w14:paraId="2F0BED65"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779F112E"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2C631B95"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7125DEFE"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54E8BB7F"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7F6DCF79" w14:textId="77777777" w:rsidR="00BB4488" w:rsidRPr="00F73084" w:rsidRDefault="00BB4488" w:rsidP="00BB4488">
            <w:pPr>
              <w:widowControl/>
              <w:jc w:val="center"/>
              <w:textAlignment w:val="center"/>
              <w:rPr>
                <w:color w:val="000000"/>
              </w:rPr>
            </w:pPr>
            <w:r w:rsidRPr="00F73084">
              <w:rPr>
                <w:color w:val="000000"/>
                <w:kern w:val="0"/>
              </w:rPr>
              <w:t>——</w:t>
            </w:r>
          </w:p>
        </w:tc>
        <w:tc>
          <w:tcPr>
            <w:tcW w:w="355" w:type="pct"/>
            <w:vAlign w:val="center"/>
          </w:tcPr>
          <w:p w14:paraId="32BD5B14" w14:textId="77777777" w:rsidR="00BB4488" w:rsidRPr="00F73084" w:rsidRDefault="00BB4488" w:rsidP="00BB4488">
            <w:pPr>
              <w:jc w:val="center"/>
              <w:rPr>
                <w:color w:val="000000"/>
              </w:rPr>
            </w:pPr>
            <w:r w:rsidRPr="00F73084">
              <w:rPr>
                <w:color w:val="000000"/>
                <w:kern w:val="0"/>
              </w:rPr>
              <w:t>——</w:t>
            </w:r>
          </w:p>
        </w:tc>
      </w:tr>
      <w:tr w:rsidR="00BB4488" w:rsidRPr="00F73084" w14:paraId="4A2C2CE6" w14:textId="77777777" w:rsidTr="00BB4488">
        <w:trPr>
          <w:trHeight w:val="340"/>
        </w:trPr>
        <w:tc>
          <w:tcPr>
            <w:tcW w:w="410" w:type="pct"/>
            <w:vMerge/>
            <w:vAlign w:val="center"/>
          </w:tcPr>
          <w:p w14:paraId="52B31C2B" w14:textId="77777777" w:rsidR="00BB4488" w:rsidRPr="00F73084" w:rsidRDefault="00BB4488" w:rsidP="00BB4488">
            <w:pPr>
              <w:widowControl/>
              <w:jc w:val="left"/>
              <w:rPr>
                <w:color w:val="000000"/>
                <w:szCs w:val="21"/>
              </w:rPr>
            </w:pPr>
          </w:p>
        </w:tc>
        <w:tc>
          <w:tcPr>
            <w:tcW w:w="734" w:type="pct"/>
            <w:vAlign w:val="center"/>
          </w:tcPr>
          <w:p w14:paraId="3C4C8134" w14:textId="77777777" w:rsidR="00BB4488" w:rsidRPr="00F73084" w:rsidRDefault="00BB4488" w:rsidP="00BB4488">
            <w:pPr>
              <w:jc w:val="center"/>
              <w:rPr>
                <w:color w:val="000000"/>
              </w:rPr>
            </w:pPr>
            <w:r w:rsidRPr="00F73084">
              <w:rPr>
                <w:rFonts w:hint="eastAsia"/>
                <w:color w:val="000000"/>
              </w:rPr>
              <w:t>4</w:t>
            </w:r>
            <w:r w:rsidRPr="00F73084">
              <w:rPr>
                <w:color w:val="000000"/>
              </w:rPr>
              <w:t>#</w:t>
            </w:r>
            <w:r w:rsidRPr="00F73084">
              <w:rPr>
                <w:rFonts w:hint="eastAsia"/>
                <w:color w:val="000000"/>
              </w:rPr>
              <w:t>厂区内</w:t>
            </w:r>
            <w:r w:rsidRPr="00F73084">
              <w:rPr>
                <w:rFonts w:hint="eastAsia"/>
                <w:color w:val="000000"/>
              </w:rPr>
              <w:t>1.5~3.0m</w:t>
            </w:r>
          </w:p>
        </w:tc>
        <w:tc>
          <w:tcPr>
            <w:tcW w:w="373" w:type="pct"/>
            <w:vAlign w:val="center"/>
          </w:tcPr>
          <w:p w14:paraId="5E056ABA" w14:textId="77777777" w:rsidR="00BB4488" w:rsidRPr="00F73084" w:rsidRDefault="00BB4488" w:rsidP="00BB4488">
            <w:pPr>
              <w:jc w:val="center"/>
              <w:rPr>
                <w:color w:val="000000"/>
              </w:rPr>
            </w:pPr>
            <w:r w:rsidRPr="00F73084">
              <w:rPr>
                <w:rFonts w:hint="eastAsia"/>
                <w:color w:val="000000"/>
              </w:rPr>
              <w:t>8.11</w:t>
            </w:r>
          </w:p>
        </w:tc>
        <w:tc>
          <w:tcPr>
            <w:tcW w:w="432" w:type="pct"/>
            <w:vAlign w:val="center"/>
          </w:tcPr>
          <w:p w14:paraId="10DC3C50" w14:textId="77777777" w:rsidR="00BB4488" w:rsidRPr="00F73084" w:rsidRDefault="00BB4488" w:rsidP="00BB4488">
            <w:pPr>
              <w:jc w:val="center"/>
              <w:rPr>
                <w:color w:val="000000"/>
              </w:rPr>
            </w:pPr>
            <w:r w:rsidRPr="00F73084">
              <w:rPr>
                <w:rFonts w:hint="eastAsia"/>
                <w:color w:val="000000"/>
              </w:rPr>
              <w:t>13.6</w:t>
            </w:r>
          </w:p>
        </w:tc>
        <w:tc>
          <w:tcPr>
            <w:tcW w:w="375" w:type="pct"/>
            <w:vAlign w:val="center"/>
          </w:tcPr>
          <w:p w14:paraId="6C027B43" w14:textId="77777777" w:rsidR="00BB4488" w:rsidRPr="00F73084" w:rsidRDefault="00BB4488" w:rsidP="00BB4488">
            <w:pPr>
              <w:widowControl/>
              <w:jc w:val="center"/>
              <w:textAlignment w:val="center"/>
              <w:rPr>
                <w:color w:val="000000"/>
              </w:rPr>
            </w:pPr>
            <w:r w:rsidRPr="00F73084">
              <w:rPr>
                <w:color w:val="000000"/>
                <w:kern w:val="0"/>
              </w:rPr>
              <w:t>——</w:t>
            </w:r>
          </w:p>
        </w:tc>
        <w:tc>
          <w:tcPr>
            <w:tcW w:w="329" w:type="pct"/>
            <w:vAlign w:val="center"/>
          </w:tcPr>
          <w:p w14:paraId="363FAE01" w14:textId="77777777" w:rsidR="00BB4488" w:rsidRPr="00F73084" w:rsidRDefault="00BB4488" w:rsidP="00BB4488">
            <w:pPr>
              <w:widowControl/>
              <w:jc w:val="center"/>
              <w:textAlignment w:val="center"/>
              <w:rPr>
                <w:color w:val="000000"/>
              </w:rPr>
            </w:pPr>
            <w:r w:rsidRPr="00F73084">
              <w:rPr>
                <w:color w:val="000000"/>
                <w:kern w:val="0"/>
              </w:rPr>
              <w:t>——</w:t>
            </w:r>
          </w:p>
        </w:tc>
        <w:tc>
          <w:tcPr>
            <w:tcW w:w="331" w:type="pct"/>
            <w:vAlign w:val="center"/>
          </w:tcPr>
          <w:p w14:paraId="44032F29"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493506B8"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124F9DFC"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136C778F"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43336677"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25EEC1F1" w14:textId="77777777" w:rsidR="00BB4488" w:rsidRPr="00F73084" w:rsidRDefault="00BB4488" w:rsidP="00BB4488">
            <w:pPr>
              <w:widowControl/>
              <w:jc w:val="center"/>
              <w:textAlignment w:val="center"/>
              <w:rPr>
                <w:color w:val="000000"/>
              </w:rPr>
            </w:pPr>
            <w:r w:rsidRPr="00F73084">
              <w:rPr>
                <w:color w:val="000000"/>
                <w:kern w:val="0"/>
              </w:rPr>
              <w:t>——</w:t>
            </w:r>
          </w:p>
        </w:tc>
        <w:tc>
          <w:tcPr>
            <w:tcW w:w="355" w:type="pct"/>
            <w:vAlign w:val="center"/>
          </w:tcPr>
          <w:p w14:paraId="539304CE" w14:textId="77777777" w:rsidR="00BB4488" w:rsidRPr="00F73084" w:rsidRDefault="00BB4488" w:rsidP="00BB4488">
            <w:pPr>
              <w:jc w:val="center"/>
              <w:rPr>
                <w:color w:val="000000"/>
              </w:rPr>
            </w:pPr>
            <w:r w:rsidRPr="00F73084">
              <w:rPr>
                <w:color w:val="000000"/>
                <w:kern w:val="0"/>
              </w:rPr>
              <w:t>——</w:t>
            </w:r>
          </w:p>
        </w:tc>
      </w:tr>
      <w:tr w:rsidR="00BB4488" w:rsidRPr="00F73084" w14:paraId="1B20B60B" w14:textId="77777777" w:rsidTr="00BB4488">
        <w:trPr>
          <w:trHeight w:val="340"/>
        </w:trPr>
        <w:tc>
          <w:tcPr>
            <w:tcW w:w="410" w:type="pct"/>
            <w:vMerge/>
            <w:vAlign w:val="center"/>
          </w:tcPr>
          <w:p w14:paraId="1BC35A22" w14:textId="77777777" w:rsidR="00BB4488" w:rsidRPr="00F73084" w:rsidRDefault="00BB4488" w:rsidP="00BB4488">
            <w:pPr>
              <w:widowControl/>
              <w:jc w:val="left"/>
              <w:rPr>
                <w:color w:val="000000"/>
                <w:szCs w:val="21"/>
              </w:rPr>
            </w:pPr>
          </w:p>
        </w:tc>
        <w:tc>
          <w:tcPr>
            <w:tcW w:w="734" w:type="pct"/>
            <w:vAlign w:val="center"/>
          </w:tcPr>
          <w:p w14:paraId="30659761" w14:textId="77777777" w:rsidR="00BB4488" w:rsidRPr="00F73084" w:rsidRDefault="00BB4488" w:rsidP="00BB4488">
            <w:pPr>
              <w:jc w:val="center"/>
              <w:rPr>
                <w:color w:val="000000"/>
                <w:szCs w:val="21"/>
              </w:rPr>
            </w:pPr>
            <w:r w:rsidRPr="00F73084">
              <w:rPr>
                <w:rFonts w:hint="eastAsia"/>
                <w:color w:val="000000"/>
              </w:rPr>
              <w:t>5</w:t>
            </w:r>
            <w:r w:rsidRPr="00F73084">
              <w:rPr>
                <w:color w:val="000000"/>
              </w:rPr>
              <w:t>#</w:t>
            </w:r>
            <w:r w:rsidRPr="00F73084">
              <w:rPr>
                <w:rFonts w:hint="eastAsia"/>
                <w:color w:val="000000"/>
              </w:rPr>
              <w:t>厂区内</w:t>
            </w:r>
            <w:r w:rsidRPr="00F73084">
              <w:rPr>
                <w:rFonts w:hint="eastAsia"/>
                <w:color w:val="000000"/>
              </w:rPr>
              <w:t>0~0.5m</w:t>
            </w:r>
          </w:p>
        </w:tc>
        <w:tc>
          <w:tcPr>
            <w:tcW w:w="373" w:type="pct"/>
            <w:vAlign w:val="center"/>
          </w:tcPr>
          <w:p w14:paraId="446D3396" w14:textId="77777777" w:rsidR="00BB4488" w:rsidRPr="00F73084" w:rsidRDefault="00BB4488" w:rsidP="00BB4488">
            <w:pPr>
              <w:jc w:val="center"/>
              <w:rPr>
                <w:color w:val="000000"/>
                <w:szCs w:val="21"/>
              </w:rPr>
            </w:pPr>
            <w:r w:rsidRPr="00F73084">
              <w:rPr>
                <w:rFonts w:hint="eastAsia"/>
                <w:color w:val="000000"/>
                <w:szCs w:val="21"/>
              </w:rPr>
              <w:t>8.04</w:t>
            </w:r>
          </w:p>
        </w:tc>
        <w:tc>
          <w:tcPr>
            <w:tcW w:w="432" w:type="pct"/>
            <w:vAlign w:val="center"/>
          </w:tcPr>
          <w:p w14:paraId="2C60E90B" w14:textId="77777777" w:rsidR="00BB4488" w:rsidRPr="00F73084" w:rsidRDefault="00BB4488" w:rsidP="00BB4488">
            <w:pPr>
              <w:jc w:val="center"/>
              <w:rPr>
                <w:color w:val="000000"/>
                <w:szCs w:val="21"/>
              </w:rPr>
            </w:pPr>
            <w:r w:rsidRPr="00F73084">
              <w:rPr>
                <w:rFonts w:hint="eastAsia"/>
                <w:color w:val="000000"/>
                <w:szCs w:val="21"/>
              </w:rPr>
              <w:t>13.1</w:t>
            </w:r>
          </w:p>
        </w:tc>
        <w:tc>
          <w:tcPr>
            <w:tcW w:w="375" w:type="pct"/>
            <w:vAlign w:val="center"/>
          </w:tcPr>
          <w:p w14:paraId="1CD925E3" w14:textId="77777777" w:rsidR="00BB4488" w:rsidRPr="00F73084" w:rsidRDefault="00BB4488" w:rsidP="00BB4488">
            <w:pPr>
              <w:jc w:val="center"/>
              <w:rPr>
                <w:color w:val="000000"/>
                <w:szCs w:val="21"/>
              </w:rPr>
            </w:pPr>
            <w:r w:rsidRPr="00F73084">
              <w:rPr>
                <w:color w:val="000000"/>
              </w:rPr>
              <w:t>未检出</w:t>
            </w:r>
          </w:p>
        </w:tc>
        <w:tc>
          <w:tcPr>
            <w:tcW w:w="329" w:type="pct"/>
            <w:vAlign w:val="center"/>
          </w:tcPr>
          <w:p w14:paraId="518F359A" w14:textId="77777777" w:rsidR="00BB4488" w:rsidRPr="00F73084" w:rsidRDefault="00BB4488" w:rsidP="00BB4488">
            <w:pPr>
              <w:jc w:val="center"/>
              <w:rPr>
                <w:color w:val="000000"/>
                <w:szCs w:val="21"/>
              </w:rPr>
            </w:pPr>
            <w:r w:rsidRPr="00F73084">
              <w:rPr>
                <w:rFonts w:hint="eastAsia"/>
                <w:color w:val="000000"/>
              </w:rPr>
              <w:t>0.077</w:t>
            </w:r>
          </w:p>
        </w:tc>
        <w:tc>
          <w:tcPr>
            <w:tcW w:w="331" w:type="pct"/>
            <w:vAlign w:val="center"/>
          </w:tcPr>
          <w:p w14:paraId="7E08415D" w14:textId="77777777" w:rsidR="00BB4488" w:rsidRPr="00F73084" w:rsidRDefault="00BB4488" w:rsidP="00BB4488">
            <w:pPr>
              <w:jc w:val="center"/>
              <w:rPr>
                <w:color w:val="000000"/>
                <w:szCs w:val="21"/>
              </w:rPr>
            </w:pPr>
            <w:r w:rsidRPr="00F73084">
              <w:rPr>
                <w:rFonts w:hint="eastAsia"/>
                <w:color w:val="000000"/>
              </w:rPr>
              <w:t>8.12</w:t>
            </w:r>
          </w:p>
        </w:tc>
        <w:tc>
          <w:tcPr>
            <w:tcW w:w="332" w:type="pct"/>
            <w:vAlign w:val="center"/>
          </w:tcPr>
          <w:p w14:paraId="1DC0869F" w14:textId="77777777" w:rsidR="00BB4488" w:rsidRPr="00F73084" w:rsidRDefault="00BB4488" w:rsidP="00BB4488">
            <w:pPr>
              <w:jc w:val="center"/>
              <w:rPr>
                <w:color w:val="000000"/>
                <w:szCs w:val="21"/>
              </w:rPr>
            </w:pPr>
            <w:r w:rsidRPr="00F73084">
              <w:rPr>
                <w:rFonts w:hint="eastAsia"/>
                <w:color w:val="000000"/>
              </w:rPr>
              <w:t>40.5</w:t>
            </w:r>
          </w:p>
        </w:tc>
        <w:tc>
          <w:tcPr>
            <w:tcW w:w="332" w:type="pct"/>
            <w:vAlign w:val="center"/>
          </w:tcPr>
          <w:p w14:paraId="7DF942B9" w14:textId="77777777" w:rsidR="00BB4488" w:rsidRPr="00F73084" w:rsidRDefault="00BB4488" w:rsidP="00BB4488">
            <w:pPr>
              <w:jc w:val="center"/>
              <w:rPr>
                <w:color w:val="000000"/>
                <w:szCs w:val="21"/>
              </w:rPr>
            </w:pPr>
            <w:r w:rsidRPr="00F73084">
              <w:rPr>
                <w:rFonts w:hint="eastAsia"/>
                <w:color w:val="000000"/>
              </w:rPr>
              <w:t>32</w:t>
            </w:r>
          </w:p>
        </w:tc>
        <w:tc>
          <w:tcPr>
            <w:tcW w:w="332" w:type="pct"/>
            <w:vAlign w:val="center"/>
          </w:tcPr>
          <w:p w14:paraId="5E819F8D" w14:textId="77777777" w:rsidR="00BB4488" w:rsidRPr="00F73084" w:rsidRDefault="00BB4488" w:rsidP="00BB4488">
            <w:pPr>
              <w:jc w:val="center"/>
              <w:rPr>
                <w:color w:val="000000"/>
                <w:szCs w:val="21"/>
              </w:rPr>
            </w:pPr>
            <w:r w:rsidRPr="00F73084">
              <w:rPr>
                <w:rFonts w:hint="eastAsia"/>
                <w:color w:val="000000"/>
              </w:rPr>
              <w:t>21</w:t>
            </w:r>
          </w:p>
        </w:tc>
        <w:tc>
          <w:tcPr>
            <w:tcW w:w="332" w:type="pct"/>
            <w:vAlign w:val="center"/>
          </w:tcPr>
          <w:p w14:paraId="2DD2D73D" w14:textId="77777777" w:rsidR="00BB4488" w:rsidRPr="00F73084" w:rsidRDefault="00BB4488" w:rsidP="00BB4488">
            <w:pPr>
              <w:jc w:val="center"/>
              <w:rPr>
                <w:color w:val="000000"/>
                <w:szCs w:val="21"/>
              </w:rPr>
            </w:pPr>
            <w:r w:rsidRPr="00F73084">
              <w:rPr>
                <w:rFonts w:hint="eastAsia"/>
                <w:color w:val="000000"/>
              </w:rPr>
              <w:t>0.35</w:t>
            </w:r>
          </w:p>
        </w:tc>
        <w:tc>
          <w:tcPr>
            <w:tcW w:w="332" w:type="pct"/>
            <w:vAlign w:val="center"/>
          </w:tcPr>
          <w:p w14:paraId="0C981209" w14:textId="77777777" w:rsidR="00BB4488" w:rsidRPr="00F73084" w:rsidRDefault="00BB4488" w:rsidP="00BB4488">
            <w:pPr>
              <w:jc w:val="center"/>
              <w:rPr>
                <w:color w:val="000000"/>
                <w:szCs w:val="21"/>
              </w:rPr>
            </w:pPr>
            <w:r w:rsidRPr="00F73084">
              <w:rPr>
                <w:rFonts w:hint="eastAsia"/>
                <w:color w:val="000000"/>
              </w:rPr>
              <w:t>45</w:t>
            </w:r>
          </w:p>
        </w:tc>
        <w:tc>
          <w:tcPr>
            <w:tcW w:w="355" w:type="pct"/>
            <w:vAlign w:val="center"/>
          </w:tcPr>
          <w:p w14:paraId="40F892B3" w14:textId="77777777" w:rsidR="00BB4488" w:rsidRPr="00F73084" w:rsidRDefault="00BB4488" w:rsidP="00BB4488">
            <w:pPr>
              <w:jc w:val="center"/>
              <w:rPr>
                <w:color w:val="000000"/>
                <w:szCs w:val="21"/>
              </w:rPr>
            </w:pPr>
            <w:r w:rsidRPr="00F73084">
              <w:rPr>
                <w:rFonts w:hint="eastAsia"/>
                <w:color w:val="000000"/>
              </w:rPr>
              <w:t>63</w:t>
            </w:r>
          </w:p>
        </w:tc>
      </w:tr>
      <w:tr w:rsidR="00BB4488" w:rsidRPr="00F73084" w14:paraId="42799814" w14:textId="77777777" w:rsidTr="00BB4488">
        <w:trPr>
          <w:trHeight w:val="340"/>
        </w:trPr>
        <w:tc>
          <w:tcPr>
            <w:tcW w:w="410" w:type="pct"/>
            <w:vMerge/>
            <w:vAlign w:val="center"/>
          </w:tcPr>
          <w:p w14:paraId="50F495BE" w14:textId="77777777" w:rsidR="00BB4488" w:rsidRPr="00F73084" w:rsidRDefault="00BB4488" w:rsidP="00BB4488">
            <w:pPr>
              <w:widowControl/>
              <w:jc w:val="left"/>
              <w:rPr>
                <w:color w:val="000000"/>
                <w:szCs w:val="21"/>
              </w:rPr>
            </w:pPr>
          </w:p>
        </w:tc>
        <w:tc>
          <w:tcPr>
            <w:tcW w:w="734" w:type="pct"/>
            <w:vAlign w:val="center"/>
          </w:tcPr>
          <w:p w14:paraId="52217A61" w14:textId="77777777" w:rsidR="00BB4488" w:rsidRPr="00F73084" w:rsidRDefault="00BB4488" w:rsidP="00BB4488">
            <w:pPr>
              <w:jc w:val="center"/>
              <w:rPr>
                <w:color w:val="000000"/>
              </w:rPr>
            </w:pPr>
            <w:r w:rsidRPr="00F73084">
              <w:rPr>
                <w:rFonts w:hint="eastAsia"/>
                <w:color w:val="000000"/>
              </w:rPr>
              <w:t>5</w:t>
            </w:r>
            <w:r w:rsidRPr="00F73084">
              <w:rPr>
                <w:color w:val="000000"/>
              </w:rPr>
              <w:t>#</w:t>
            </w:r>
            <w:r w:rsidRPr="00F73084">
              <w:rPr>
                <w:rFonts w:hint="eastAsia"/>
                <w:color w:val="000000"/>
              </w:rPr>
              <w:t>厂区内</w:t>
            </w:r>
            <w:r w:rsidRPr="00F73084">
              <w:rPr>
                <w:rFonts w:hint="eastAsia"/>
                <w:color w:val="000000"/>
              </w:rPr>
              <w:t>0.5~1.5m</w:t>
            </w:r>
          </w:p>
        </w:tc>
        <w:tc>
          <w:tcPr>
            <w:tcW w:w="373" w:type="pct"/>
            <w:vAlign w:val="center"/>
          </w:tcPr>
          <w:p w14:paraId="6960CBB4" w14:textId="77777777" w:rsidR="00BB4488" w:rsidRPr="00F73084" w:rsidRDefault="00BB4488" w:rsidP="00BB4488">
            <w:pPr>
              <w:jc w:val="center"/>
              <w:rPr>
                <w:color w:val="000000"/>
              </w:rPr>
            </w:pPr>
            <w:r w:rsidRPr="00F73084">
              <w:rPr>
                <w:rFonts w:hint="eastAsia"/>
                <w:color w:val="000000"/>
              </w:rPr>
              <w:t>8.18</w:t>
            </w:r>
          </w:p>
        </w:tc>
        <w:tc>
          <w:tcPr>
            <w:tcW w:w="432" w:type="pct"/>
            <w:vAlign w:val="center"/>
          </w:tcPr>
          <w:p w14:paraId="4173AAE2" w14:textId="77777777" w:rsidR="00BB4488" w:rsidRPr="00F73084" w:rsidRDefault="00BB4488" w:rsidP="00BB4488">
            <w:pPr>
              <w:jc w:val="center"/>
              <w:rPr>
                <w:color w:val="000000"/>
              </w:rPr>
            </w:pPr>
            <w:r w:rsidRPr="00F73084">
              <w:rPr>
                <w:rFonts w:hint="eastAsia"/>
                <w:color w:val="000000"/>
              </w:rPr>
              <w:t>14.5</w:t>
            </w:r>
          </w:p>
        </w:tc>
        <w:tc>
          <w:tcPr>
            <w:tcW w:w="375" w:type="pct"/>
            <w:vAlign w:val="center"/>
          </w:tcPr>
          <w:p w14:paraId="0D6F6890" w14:textId="77777777" w:rsidR="00BB4488" w:rsidRPr="00F73084" w:rsidRDefault="00BB4488" w:rsidP="00BB4488">
            <w:pPr>
              <w:widowControl/>
              <w:jc w:val="center"/>
              <w:textAlignment w:val="center"/>
              <w:rPr>
                <w:color w:val="000000"/>
              </w:rPr>
            </w:pPr>
            <w:r w:rsidRPr="00F73084">
              <w:rPr>
                <w:color w:val="000000"/>
                <w:kern w:val="0"/>
              </w:rPr>
              <w:t>——</w:t>
            </w:r>
          </w:p>
        </w:tc>
        <w:tc>
          <w:tcPr>
            <w:tcW w:w="329" w:type="pct"/>
            <w:vAlign w:val="center"/>
          </w:tcPr>
          <w:p w14:paraId="060B023B" w14:textId="77777777" w:rsidR="00BB4488" w:rsidRPr="00F73084" w:rsidRDefault="00BB4488" w:rsidP="00BB4488">
            <w:pPr>
              <w:widowControl/>
              <w:jc w:val="center"/>
              <w:textAlignment w:val="center"/>
              <w:rPr>
                <w:color w:val="000000"/>
              </w:rPr>
            </w:pPr>
            <w:r w:rsidRPr="00F73084">
              <w:rPr>
                <w:color w:val="000000"/>
                <w:kern w:val="0"/>
              </w:rPr>
              <w:t>——</w:t>
            </w:r>
          </w:p>
        </w:tc>
        <w:tc>
          <w:tcPr>
            <w:tcW w:w="331" w:type="pct"/>
            <w:vAlign w:val="center"/>
          </w:tcPr>
          <w:p w14:paraId="6F614176"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01193645"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3F43A5D8"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213E32D4"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6A30A869"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67B9A33A" w14:textId="77777777" w:rsidR="00BB4488" w:rsidRPr="00F73084" w:rsidRDefault="00BB4488" w:rsidP="00BB4488">
            <w:pPr>
              <w:widowControl/>
              <w:jc w:val="center"/>
              <w:textAlignment w:val="center"/>
              <w:rPr>
                <w:color w:val="000000"/>
              </w:rPr>
            </w:pPr>
            <w:r w:rsidRPr="00F73084">
              <w:rPr>
                <w:color w:val="000000"/>
                <w:kern w:val="0"/>
              </w:rPr>
              <w:t>——</w:t>
            </w:r>
          </w:p>
        </w:tc>
        <w:tc>
          <w:tcPr>
            <w:tcW w:w="355" w:type="pct"/>
            <w:vAlign w:val="center"/>
          </w:tcPr>
          <w:p w14:paraId="57B7D52A" w14:textId="77777777" w:rsidR="00BB4488" w:rsidRPr="00F73084" w:rsidRDefault="00BB4488" w:rsidP="00BB4488">
            <w:pPr>
              <w:jc w:val="center"/>
              <w:rPr>
                <w:color w:val="000000"/>
              </w:rPr>
            </w:pPr>
            <w:r w:rsidRPr="00F73084">
              <w:rPr>
                <w:color w:val="000000"/>
                <w:kern w:val="0"/>
              </w:rPr>
              <w:t>——</w:t>
            </w:r>
          </w:p>
        </w:tc>
      </w:tr>
      <w:tr w:rsidR="00BB4488" w:rsidRPr="00F73084" w14:paraId="497A44A9" w14:textId="77777777" w:rsidTr="00BB4488">
        <w:trPr>
          <w:trHeight w:val="340"/>
        </w:trPr>
        <w:tc>
          <w:tcPr>
            <w:tcW w:w="410" w:type="pct"/>
            <w:vMerge/>
            <w:vAlign w:val="center"/>
          </w:tcPr>
          <w:p w14:paraId="4DCC1FB7" w14:textId="77777777" w:rsidR="00BB4488" w:rsidRPr="00F73084" w:rsidRDefault="00BB4488" w:rsidP="00BB4488">
            <w:pPr>
              <w:widowControl/>
              <w:jc w:val="left"/>
              <w:rPr>
                <w:color w:val="000000"/>
                <w:szCs w:val="21"/>
              </w:rPr>
            </w:pPr>
          </w:p>
        </w:tc>
        <w:tc>
          <w:tcPr>
            <w:tcW w:w="734" w:type="pct"/>
            <w:vAlign w:val="center"/>
          </w:tcPr>
          <w:p w14:paraId="2AE99143" w14:textId="77777777" w:rsidR="00BB4488" w:rsidRPr="00F73084" w:rsidRDefault="00BB4488" w:rsidP="00BB4488">
            <w:pPr>
              <w:jc w:val="center"/>
              <w:rPr>
                <w:color w:val="000000"/>
              </w:rPr>
            </w:pPr>
            <w:r w:rsidRPr="00F73084">
              <w:rPr>
                <w:rFonts w:hint="eastAsia"/>
                <w:color w:val="000000"/>
              </w:rPr>
              <w:t>5</w:t>
            </w:r>
            <w:r w:rsidRPr="00F73084">
              <w:rPr>
                <w:color w:val="000000"/>
              </w:rPr>
              <w:t>#</w:t>
            </w:r>
            <w:r w:rsidRPr="00F73084">
              <w:rPr>
                <w:rFonts w:hint="eastAsia"/>
                <w:color w:val="000000"/>
              </w:rPr>
              <w:t>厂区内</w:t>
            </w:r>
            <w:r w:rsidRPr="00F73084">
              <w:rPr>
                <w:rFonts w:hint="eastAsia"/>
                <w:color w:val="000000"/>
              </w:rPr>
              <w:t>1.5~3.0m</w:t>
            </w:r>
          </w:p>
        </w:tc>
        <w:tc>
          <w:tcPr>
            <w:tcW w:w="373" w:type="pct"/>
            <w:vAlign w:val="center"/>
          </w:tcPr>
          <w:p w14:paraId="5D7692C0" w14:textId="77777777" w:rsidR="00BB4488" w:rsidRPr="00F73084" w:rsidRDefault="00BB4488" w:rsidP="00BB4488">
            <w:pPr>
              <w:jc w:val="center"/>
              <w:rPr>
                <w:color w:val="000000"/>
              </w:rPr>
            </w:pPr>
            <w:r w:rsidRPr="00F73084">
              <w:rPr>
                <w:rFonts w:hint="eastAsia"/>
                <w:color w:val="000000"/>
              </w:rPr>
              <w:t>7.92</w:t>
            </w:r>
          </w:p>
        </w:tc>
        <w:tc>
          <w:tcPr>
            <w:tcW w:w="432" w:type="pct"/>
            <w:vAlign w:val="center"/>
          </w:tcPr>
          <w:p w14:paraId="28E8C0AB" w14:textId="77777777" w:rsidR="00BB4488" w:rsidRPr="00F73084" w:rsidRDefault="00BB4488" w:rsidP="00BB4488">
            <w:pPr>
              <w:jc w:val="center"/>
              <w:rPr>
                <w:color w:val="000000"/>
              </w:rPr>
            </w:pPr>
            <w:r w:rsidRPr="00F73084">
              <w:rPr>
                <w:rFonts w:hint="eastAsia"/>
                <w:color w:val="000000"/>
              </w:rPr>
              <w:t>12.3</w:t>
            </w:r>
          </w:p>
        </w:tc>
        <w:tc>
          <w:tcPr>
            <w:tcW w:w="375" w:type="pct"/>
            <w:vAlign w:val="center"/>
          </w:tcPr>
          <w:p w14:paraId="04342FB3" w14:textId="77777777" w:rsidR="00BB4488" w:rsidRPr="00F73084" w:rsidRDefault="00BB4488" w:rsidP="00BB4488">
            <w:pPr>
              <w:widowControl/>
              <w:jc w:val="center"/>
              <w:textAlignment w:val="center"/>
              <w:rPr>
                <w:color w:val="000000"/>
              </w:rPr>
            </w:pPr>
            <w:r w:rsidRPr="00F73084">
              <w:rPr>
                <w:color w:val="000000"/>
                <w:kern w:val="0"/>
              </w:rPr>
              <w:t>——</w:t>
            </w:r>
          </w:p>
        </w:tc>
        <w:tc>
          <w:tcPr>
            <w:tcW w:w="329" w:type="pct"/>
            <w:vAlign w:val="center"/>
          </w:tcPr>
          <w:p w14:paraId="611695C1" w14:textId="77777777" w:rsidR="00BB4488" w:rsidRPr="00F73084" w:rsidRDefault="00BB4488" w:rsidP="00BB4488">
            <w:pPr>
              <w:widowControl/>
              <w:jc w:val="center"/>
              <w:textAlignment w:val="center"/>
              <w:rPr>
                <w:color w:val="000000"/>
              </w:rPr>
            </w:pPr>
            <w:r w:rsidRPr="00F73084">
              <w:rPr>
                <w:color w:val="000000"/>
                <w:kern w:val="0"/>
              </w:rPr>
              <w:t>——</w:t>
            </w:r>
          </w:p>
        </w:tc>
        <w:tc>
          <w:tcPr>
            <w:tcW w:w="331" w:type="pct"/>
            <w:vAlign w:val="center"/>
          </w:tcPr>
          <w:p w14:paraId="3A7C0201"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4265A1A0"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4FF658FB"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38C07791"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4AB7BC1C" w14:textId="77777777" w:rsidR="00BB4488" w:rsidRPr="00F73084" w:rsidRDefault="00BB4488" w:rsidP="00BB4488">
            <w:pPr>
              <w:widowControl/>
              <w:jc w:val="center"/>
              <w:textAlignment w:val="center"/>
              <w:rPr>
                <w:color w:val="000000"/>
              </w:rPr>
            </w:pPr>
            <w:r w:rsidRPr="00F73084">
              <w:rPr>
                <w:color w:val="000000"/>
                <w:kern w:val="0"/>
              </w:rPr>
              <w:t>——</w:t>
            </w:r>
          </w:p>
        </w:tc>
        <w:tc>
          <w:tcPr>
            <w:tcW w:w="332" w:type="pct"/>
            <w:vAlign w:val="center"/>
          </w:tcPr>
          <w:p w14:paraId="05B84E20" w14:textId="77777777" w:rsidR="00BB4488" w:rsidRPr="00F73084" w:rsidRDefault="00BB4488" w:rsidP="00BB4488">
            <w:pPr>
              <w:widowControl/>
              <w:jc w:val="center"/>
              <w:textAlignment w:val="center"/>
              <w:rPr>
                <w:color w:val="000000"/>
              </w:rPr>
            </w:pPr>
            <w:r w:rsidRPr="00F73084">
              <w:rPr>
                <w:color w:val="000000"/>
                <w:kern w:val="0"/>
              </w:rPr>
              <w:t>——</w:t>
            </w:r>
          </w:p>
        </w:tc>
        <w:tc>
          <w:tcPr>
            <w:tcW w:w="355" w:type="pct"/>
            <w:vAlign w:val="center"/>
          </w:tcPr>
          <w:p w14:paraId="0A99CDD6" w14:textId="77777777" w:rsidR="00BB4488" w:rsidRPr="00F73084" w:rsidRDefault="00BB4488" w:rsidP="00BB4488">
            <w:pPr>
              <w:jc w:val="center"/>
              <w:rPr>
                <w:color w:val="000000"/>
              </w:rPr>
            </w:pPr>
            <w:r w:rsidRPr="00F73084">
              <w:rPr>
                <w:color w:val="000000"/>
                <w:kern w:val="0"/>
              </w:rPr>
              <w:t>——</w:t>
            </w:r>
          </w:p>
        </w:tc>
      </w:tr>
      <w:tr w:rsidR="00BB4488" w:rsidRPr="00F73084" w14:paraId="1430F5E6" w14:textId="77777777" w:rsidTr="00BB4488">
        <w:trPr>
          <w:trHeight w:val="340"/>
        </w:trPr>
        <w:tc>
          <w:tcPr>
            <w:tcW w:w="410" w:type="pct"/>
            <w:vMerge/>
            <w:vAlign w:val="center"/>
          </w:tcPr>
          <w:p w14:paraId="72A8F0E4" w14:textId="77777777" w:rsidR="00BB4488" w:rsidRPr="00F73084" w:rsidRDefault="00BB4488" w:rsidP="00BB4488">
            <w:pPr>
              <w:widowControl/>
              <w:jc w:val="left"/>
              <w:rPr>
                <w:color w:val="000000"/>
                <w:szCs w:val="21"/>
              </w:rPr>
            </w:pPr>
          </w:p>
        </w:tc>
        <w:tc>
          <w:tcPr>
            <w:tcW w:w="734" w:type="pct"/>
            <w:vAlign w:val="center"/>
          </w:tcPr>
          <w:p w14:paraId="562E5170" w14:textId="77777777" w:rsidR="00BB4488" w:rsidRPr="00F73084" w:rsidRDefault="00BB4488" w:rsidP="00BB4488">
            <w:pPr>
              <w:jc w:val="center"/>
              <w:rPr>
                <w:color w:val="000000"/>
                <w:szCs w:val="21"/>
              </w:rPr>
            </w:pPr>
            <w:r w:rsidRPr="00F73084">
              <w:rPr>
                <w:color w:val="000000"/>
              </w:rPr>
              <w:t>6#</w:t>
            </w:r>
            <w:r w:rsidRPr="00F73084">
              <w:rPr>
                <w:color w:val="000000"/>
              </w:rPr>
              <w:t>厂区内</w:t>
            </w:r>
          </w:p>
        </w:tc>
        <w:tc>
          <w:tcPr>
            <w:tcW w:w="373" w:type="pct"/>
            <w:vAlign w:val="center"/>
          </w:tcPr>
          <w:p w14:paraId="49F72435" w14:textId="77777777" w:rsidR="00BB4488" w:rsidRPr="00F73084" w:rsidRDefault="00BB4488" w:rsidP="00BB4488">
            <w:pPr>
              <w:jc w:val="center"/>
              <w:rPr>
                <w:color w:val="000000"/>
                <w:szCs w:val="21"/>
              </w:rPr>
            </w:pPr>
            <w:r w:rsidRPr="00F73084">
              <w:rPr>
                <w:rFonts w:hint="eastAsia"/>
                <w:color w:val="000000"/>
                <w:szCs w:val="21"/>
              </w:rPr>
              <w:t>7.82</w:t>
            </w:r>
          </w:p>
        </w:tc>
        <w:tc>
          <w:tcPr>
            <w:tcW w:w="432" w:type="pct"/>
            <w:vAlign w:val="center"/>
          </w:tcPr>
          <w:p w14:paraId="2934DC06" w14:textId="77777777" w:rsidR="00BB4488" w:rsidRPr="00F73084" w:rsidRDefault="00BB4488" w:rsidP="00BB4488">
            <w:pPr>
              <w:jc w:val="center"/>
              <w:rPr>
                <w:color w:val="000000"/>
                <w:szCs w:val="21"/>
              </w:rPr>
            </w:pPr>
            <w:r w:rsidRPr="00F73084">
              <w:rPr>
                <w:rFonts w:hint="eastAsia"/>
                <w:color w:val="000000"/>
                <w:szCs w:val="21"/>
              </w:rPr>
              <w:t>10.9</w:t>
            </w:r>
          </w:p>
        </w:tc>
        <w:tc>
          <w:tcPr>
            <w:tcW w:w="375" w:type="pct"/>
            <w:vAlign w:val="center"/>
          </w:tcPr>
          <w:p w14:paraId="6BE992B1" w14:textId="77777777" w:rsidR="00BB4488" w:rsidRPr="00F73084" w:rsidRDefault="00BB4488" w:rsidP="00BB4488">
            <w:pPr>
              <w:jc w:val="center"/>
              <w:rPr>
                <w:color w:val="000000"/>
                <w:szCs w:val="21"/>
              </w:rPr>
            </w:pPr>
            <w:r w:rsidRPr="00F73084">
              <w:rPr>
                <w:color w:val="000000"/>
              </w:rPr>
              <w:t>未检出</w:t>
            </w:r>
          </w:p>
        </w:tc>
        <w:tc>
          <w:tcPr>
            <w:tcW w:w="329" w:type="pct"/>
            <w:vAlign w:val="center"/>
          </w:tcPr>
          <w:p w14:paraId="7AAD7932" w14:textId="77777777" w:rsidR="00BB4488" w:rsidRPr="00F73084" w:rsidRDefault="00BB4488" w:rsidP="00BB4488">
            <w:pPr>
              <w:jc w:val="center"/>
              <w:rPr>
                <w:color w:val="000000"/>
                <w:szCs w:val="21"/>
              </w:rPr>
            </w:pPr>
            <w:r w:rsidRPr="00F73084">
              <w:rPr>
                <w:rFonts w:hint="eastAsia"/>
                <w:color w:val="000000"/>
              </w:rPr>
              <w:t>0.057</w:t>
            </w:r>
          </w:p>
        </w:tc>
        <w:tc>
          <w:tcPr>
            <w:tcW w:w="331" w:type="pct"/>
            <w:vAlign w:val="center"/>
          </w:tcPr>
          <w:p w14:paraId="6C0F7EC1" w14:textId="77777777" w:rsidR="00BB4488" w:rsidRPr="00F73084" w:rsidRDefault="00BB4488" w:rsidP="00BB4488">
            <w:pPr>
              <w:jc w:val="center"/>
              <w:rPr>
                <w:color w:val="000000"/>
                <w:szCs w:val="21"/>
              </w:rPr>
            </w:pPr>
            <w:r w:rsidRPr="00F73084">
              <w:rPr>
                <w:rFonts w:hint="eastAsia"/>
                <w:color w:val="000000"/>
              </w:rPr>
              <w:t>9.02</w:t>
            </w:r>
          </w:p>
        </w:tc>
        <w:tc>
          <w:tcPr>
            <w:tcW w:w="332" w:type="pct"/>
            <w:vAlign w:val="center"/>
          </w:tcPr>
          <w:p w14:paraId="297E9B3D" w14:textId="77777777" w:rsidR="00BB4488" w:rsidRPr="00F73084" w:rsidRDefault="00BB4488" w:rsidP="00BB4488">
            <w:pPr>
              <w:jc w:val="center"/>
              <w:rPr>
                <w:color w:val="000000"/>
                <w:szCs w:val="21"/>
              </w:rPr>
            </w:pPr>
            <w:r w:rsidRPr="00F73084">
              <w:rPr>
                <w:rFonts w:hint="eastAsia"/>
                <w:color w:val="000000"/>
              </w:rPr>
              <w:t>29.7</w:t>
            </w:r>
          </w:p>
        </w:tc>
        <w:tc>
          <w:tcPr>
            <w:tcW w:w="332" w:type="pct"/>
            <w:vAlign w:val="center"/>
          </w:tcPr>
          <w:p w14:paraId="79164700" w14:textId="77777777" w:rsidR="00BB4488" w:rsidRPr="00F73084" w:rsidRDefault="00BB4488" w:rsidP="00BB4488">
            <w:pPr>
              <w:jc w:val="center"/>
              <w:rPr>
                <w:color w:val="000000"/>
                <w:szCs w:val="21"/>
              </w:rPr>
            </w:pPr>
            <w:r w:rsidRPr="00F73084">
              <w:rPr>
                <w:rFonts w:hint="eastAsia"/>
                <w:color w:val="000000"/>
              </w:rPr>
              <w:t>28</w:t>
            </w:r>
          </w:p>
        </w:tc>
        <w:tc>
          <w:tcPr>
            <w:tcW w:w="332" w:type="pct"/>
            <w:vAlign w:val="center"/>
          </w:tcPr>
          <w:p w14:paraId="66AED504" w14:textId="77777777" w:rsidR="00BB4488" w:rsidRPr="00F73084" w:rsidRDefault="00BB4488" w:rsidP="00BB4488">
            <w:pPr>
              <w:jc w:val="center"/>
              <w:rPr>
                <w:color w:val="000000"/>
                <w:szCs w:val="21"/>
              </w:rPr>
            </w:pPr>
            <w:r w:rsidRPr="00F73084">
              <w:rPr>
                <w:rFonts w:hint="eastAsia"/>
                <w:color w:val="000000"/>
              </w:rPr>
              <w:t>16</w:t>
            </w:r>
          </w:p>
        </w:tc>
        <w:tc>
          <w:tcPr>
            <w:tcW w:w="332" w:type="pct"/>
            <w:vAlign w:val="center"/>
          </w:tcPr>
          <w:p w14:paraId="5C2EEAC5" w14:textId="77777777" w:rsidR="00BB4488" w:rsidRPr="00F73084" w:rsidRDefault="00BB4488" w:rsidP="00BB4488">
            <w:pPr>
              <w:jc w:val="center"/>
              <w:rPr>
                <w:color w:val="000000"/>
                <w:szCs w:val="21"/>
              </w:rPr>
            </w:pPr>
            <w:r w:rsidRPr="00F73084">
              <w:rPr>
                <w:rFonts w:hint="eastAsia"/>
                <w:color w:val="000000"/>
              </w:rPr>
              <w:t>0.34</w:t>
            </w:r>
          </w:p>
        </w:tc>
        <w:tc>
          <w:tcPr>
            <w:tcW w:w="332" w:type="pct"/>
            <w:vAlign w:val="center"/>
          </w:tcPr>
          <w:p w14:paraId="0EF16C20" w14:textId="77777777" w:rsidR="00BB4488" w:rsidRPr="00F73084" w:rsidRDefault="00BB4488" w:rsidP="00BB4488">
            <w:pPr>
              <w:jc w:val="center"/>
              <w:rPr>
                <w:color w:val="000000"/>
                <w:szCs w:val="21"/>
              </w:rPr>
            </w:pPr>
            <w:r w:rsidRPr="00F73084">
              <w:rPr>
                <w:rFonts w:hint="eastAsia"/>
                <w:color w:val="000000"/>
              </w:rPr>
              <w:t>37</w:t>
            </w:r>
          </w:p>
        </w:tc>
        <w:tc>
          <w:tcPr>
            <w:tcW w:w="355" w:type="pct"/>
            <w:vAlign w:val="center"/>
          </w:tcPr>
          <w:p w14:paraId="5ECDB1F5" w14:textId="77777777" w:rsidR="00BB4488" w:rsidRPr="00F73084" w:rsidRDefault="00BB4488" w:rsidP="00BB4488">
            <w:pPr>
              <w:jc w:val="center"/>
              <w:rPr>
                <w:color w:val="000000"/>
                <w:szCs w:val="21"/>
              </w:rPr>
            </w:pPr>
            <w:r w:rsidRPr="00F73084">
              <w:rPr>
                <w:rFonts w:hint="eastAsia"/>
                <w:color w:val="000000"/>
              </w:rPr>
              <w:t>55</w:t>
            </w:r>
          </w:p>
        </w:tc>
      </w:tr>
      <w:tr w:rsidR="00BB4488" w:rsidRPr="00F73084" w14:paraId="6AE98ADE" w14:textId="77777777" w:rsidTr="00BB4488">
        <w:trPr>
          <w:trHeight w:val="340"/>
        </w:trPr>
        <w:tc>
          <w:tcPr>
            <w:tcW w:w="410" w:type="pct"/>
            <w:vMerge/>
            <w:vAlign w:val="center"/>
          </w:tcPr>
          <w:p w14:paraId="35562FA1" w14:textId="77777777" w:rsidR="00BB4488" w:rsidRPr="00F73084" w:rsidRDefault="00BB4488" w:rsidP="00BB4488">
            <w:pPr>
              <w:widowControl/>
              <w:jc w:val="left"/>
              <w:rPr>
                <w:color w:val="000000"/>
                <w:szCs w:val="21"/>
              </w:rPr>
            </w:pPr>
          </w:p>
        </w:tc>
        <w:tc>
          <w:tcPr>
            <w:tcW w:w="734" w:type="pct"/>
            <w:vAlign w:val="center"/>
          </w:tcPr>
          <w:p w14:paraId="466DFA5F" w14:textId="77777777" w:rsidR="00BB4488" w:rsidRPr="00F73084" w:rsidRDefault="00BB4488" w:rsidP="00BB4488">
            <w:pPr>
              <w:jc w:val="center"/>
              <w:rPr>
                <w:color w:val="000000"/>
                <w:szCs w:val="21"/>
              </w:rPr>
            </w:pPr>
            <w:r w:rsidRPr="00F73084">
              <w:rPr>
                <w:color w:val="000000"/>
              </w:rPr>
              <w:t>7#</w:t>
            </w:r>
            <w:r w:rsidRPr="00F73084">
              <w:rPr>
                <w:color w:val="000000"/>
              </w:rPr>
              <w:t>厂区内</w:t>
            </w:r>
          </w:p>
        </w:tc>
        <w:tc>
          <w:tcPr>
            <w:tcW w:w="373" w:type="pct"/>
            <w:vAlign w:val="center"/>
          </w:tcPr>
          <w:p w14:paraId="042AE1E9" w14:textId="77777777" w:rsidR="00BB4488" w:rsidRPr="00F73084" w:rsidRDefault="00BB4488" w:rsidP="00BB4488">
            <w:pPr>
              <w:jc w:val="center"/>
              <w:rPr>
                <w:color w:val="000000"/>
                <w:szCs w:val="21"/>
              </w:rPr>
            </w:pPr>
            <w:r w:rsidRPr="00F73084">
              <w:rPr>
                <w:rFonts w:hint="eastAsia"/>
                <w:color w:val="000000"/>
                <w:szCs w:val="21"/>
              </w:rPr>
              <w:t>8.05</w:t>
            </w:r>
          </w:p>
        </w:tc>
        <w:tc>
          <w:tcPr>
            <w:tcW w:w="432" w:type="pct"/>
            <w:vAlign w:val="center"/>
          </w:tcPr>
          <w:p w14:paraId="7C29617C" w14:textId="77777777" w:rsidR="00BB4488" w:rsidRPr="00F73084" w:rsidRDefault="00BB4488" w:rsidP="00BB4488">
            <w:pPr>
              <w:jc w:val="center"/>
              <w:rPr>
                <w:color w:val="000000"/>
                <w:szCs w:val="21"/>
              </w:rPr>
            </w:pPr>
            <w:r w:rsidRPr="00F73084">
              <w:rPr>
                <w:rFonts w:hint="eastAsia"/>
                <w:color w:val="000000"/>
                <w:szCs w:val="21"/>
              </w:rPr>
              <w:t>12.7</w:t>
            </w:r>
          </w:p>
        </w:tc>
        <w:tc>
          <w:tcPr>
            <w:tcW w:w="375" w:type="pct"/>
            <w:vAlign w:val="center"/>
          </w:tcPr>
          <w:p w14:paraId="5A8DDAF1" w14:textId="77777777" w:rsidR="00BB4488" w:rsidRPr="00F73084" w:rsidRDefault="00BB4488" w:rsidP="00BB4488">
            <w:pPr>
              <w:jc w:val="center"/>
              <w:rPr>
                <w:color w:val="000000"/>
                <w:szCs w:val="21"/>
              </w:rPr>
            </w:pPr>
            <w:r w:rsidRPr="00F73084">
              <w:rPr>
                <w:color w:val="000000"/>
              </w:rPr>
              <w:t>未检出</w:t>
            </w:r>
          </w:p>
        </w:tc>
        <w:tc>
          <w:tcPr>
            <w:tcW w:w="329" w:type="pct"/>
            <w:vAlign w:val="center"/>
          </w:tcPr>
          <w:p w14:paraId="0F152400" w14:textId="77777777" w:rsidR="00BB4488" w:rsidRPr="00F73084" w:rsidRDefault="00BB4488" w:rsidP="00BB4488">
            <w:pPr>
              <w:jc w:val="center"/>
              <w:rPr>
                <w:color w:val="000000"/>
                <w:szCs w:val="21"/>
              </w:rPr>
            </w:pPr>
            <w:r w:rsidRPr="00F73084">
              <w:rPr>
                <w:rFonts w:hint="eastAsia"/>
                <w:color w:val="000000"/>
              </w:rPr>
              <w:t>0.049</w:t>
            </w:r>
          </w:p>
        </w:tc>
        <w:tc>
          <w:tcPr>
            <w:tcW w:w="331" w:type="pct"/>
            <w:vAlign w:val="center"/>
          </w:tcPr>
          <w:p w14:paraId="3912BC50" w14:textId="77777777" w:rsidR="00BB4488" w:rsidRPr="00F73084" w:rsidRDefault="00BB4488" w:rsidP="00BB4488">
            <w:pPr>
              <w:jc w:val="center"/>
              <w:rPr>
                <w:color w:val="000000"/>
                <w:szCs w:val="21"/>
              </w:rPr>
            </w:pPr>
            <w:r w:rsidRPr="00F73084">
              <w:rPr>
                <w:rFonts w:hint="eastAsia"/>
                <w:color w:val="000000"/>
              </w:rPr>
              <w:t>7.14</w:t>
            </w:r>
          </w:p>
        </w:tc>
        <w:tc>
          <w:tcPr>
            <w:tcW w:w="332" w:type="pct"/>
            <w:vAlign w:val="center"/>
          </w:tcPr>
          <w:p w14:paraId="1ECF1844" w14:textId="77777777" w:rsidR="00BB4488" w:rsidRPr="00F73084" w:rsidRDefault="00BB4488" w:rsidP="00BB4488">
            <w:pPr>
              <w:jc w:val="center"/>
              <w:rPr>
                <w:color w:val="000000"/>
                <w:szCs w:val="21"/>
              </w:rPr>
            </w:pPr>
            <w:r w:rsidRPr="00F73084">
              <w:rPr>
                <w:rFonts w:hint="eastAsia"/>
                <w:color w:val="000000"/>
              </w:rPr>
              <w:t>24.2</w:t>
            </w:r>
          </w:p>
        </w:tc>
        <w:tc>
          <w:tcPr>
            <w:tcW w:w="332" w:type="pct"/>
            <w:vAlign w:val="center"/>
          </w:tcPr>
          <w:p w14:paraId="09E29BF5" w14:textId="77777777" w:rsidR="00BB4488" w:rsidRPr="00F73084" w:rsidRDefault="00BB4488" w:rsidP="00BB4488">
            <w:pPr>
              <w:jc w:val="center"/>
              <w:rPr>
                <w:color w:val="000000"/>
                <w:szCs w:val="21"/>
              </w:rPr>
            </w:pPr>
            <w:r w:rsidRPr="00F73084">
              <w:rPr>
                <w:rFonts w:hint="eastAsia"/>
                <w:color w:val="000000"/>
              </w:rPr>
              <w:t>26</w:t>
            </w:r>
          </w:p>
        </w:tc>
        <w:tc>
          <w:tcPr>
            <w:tcW w:w="332" w:type="pct"/>
            <w:vAlign w:val="center"/>
          </w:tcPr>
          <w:p w14:paraId="5585C2C5" w14:textId="77777777" w:rsidR="00BB4488" w:rsidRPr="00F73084" w:rsidRDefault="00BB4488" w:rsidP="00BB4488">
            <w:pPr>
              <w:jc w:val="center"/>
              <w:rPr>
                <w:color w:val="000000"/>
                <w:szCs w:val="21"/>
              </w:rPr>
            </w:pPr>
            <w:r w:rsidRPr="00F73084">
              <w:rPr>
                <w:rFonts w:hint="eastAsia"/>
                <w:color w:val="000000"/>
              </w:rPr>
              <w:t>16</w:t>
            </w:r>
          </w:p>
        </w:tc>
        <w:tc>
          <w:tcPr>
            <w:tcW w:w="332" w:type="pct"/>
            <w:vAlign w:val="center"/>
          </w:tcPr>
          <w:p w14:paraId="078DE553" w14:textId="77777777" w:rsidR="00BB4488" w:rsidRPr="00F73084" w:rsidRDefault="00BB4488" w:rsidP="00BB4488">
            <w:pPr>
              <w:jc w:val="center"/>
              <w:rPr>
                <w:color w:val="000000"/>
                <w:szCs w:val="21"/>
              </w:rPr>
            </w:pPr>
            <w:r w:rsidRPr="00F73084">
              <w:rPr>
                <w:rFonts w:hint="eastAsia"/>
                <w:color w:val="000000"/>
              </w:rPr>
              <w:t>0.19</w:t>
            </w:r>
          </w:p>
        </w:tc>
        <w:tc>
          <w:tcPr>
            <w:tcW w:w="332" w:type="pct"/>
            <w:vAlign w:val="center"/>
          </w:tcPr>
          <w:p w14:paraId="69A347E3" w14:textId="77777777" w:rsidR="00BB4488" w:rsidRPr="00F73084" w:rsidRDefault="00BB4488" w:rsidP="00BB4488">
            <w:pPr>
              <w:jc w:val="center"/>
              <w:rPr>
                <w:color w:val="000000"/>
                <w:szCs w:val="21"/>
              </w:rPr>
            </w:pPr>
            <w:r w:rsidRPr="00F73084">
              <w:rPr>
                <w:rFonts w:hint="eastAsia"/>
                <w:color w:val="000000"/>
              </w:rPr>
              <w:t>39</w:t>
            </w:r>
          </w:p>
        </w:tc>
        <w:tc>
          <w:tcPr>
            <w:tcW w:w="355" w:type="pct"/>
            <w:vAlign w:val="center"/>
          </w:tcPr>
          <w:p w14:paraId="3809CC25" w14:textId="77777777" w:rsidR="00BB4488" w:rsidRPr="00F73084" w:rsidRDefault="00BB4488" w:rsidP="00BB4488">
            <w:pPr>
              <w:jc w:val="center"/>
              <w:rPr>
                <w:color w:val="000000"/>
                <w:szCs w:val="21"/>
              </w:rPr>
            </w:pPr>
            <w:r w:rsidRPr="00F73084">
              <w:rPr>
                <w:rFonts w:hint="eastAsia"/>
                <w:color w:val="000000"/>
              </w:rPr>
              <w:t>57</w:t>
            </w:r>
          </w:p>
        </w:tc>
      </w:tr>
      <w:tr w:rsidR="00BB4488" w:rsidRPr="00F73084" w14:paraId="6F1DF59C" w14:textId="77777777" w:rsidTr="00BB4488">
        <w:trPr>
          <w:trHeight w:val="340"/>
        </w:trPr>
        <w:tc>
          <w:tcPr>
            <w:tcW w:w="410" w:type="pct"/>
            <w:vMerge/>
            <w:vAlign w:val="center"/>
          </w:tcPr>
          <w:p w14:paraId="1C816847" w14:textId="77777777" w:rsidR="00BB4488" w:rsidRPr="00F73084" w:rsidRDefault="00BB4488" w:rsidP="00BB4488">
            <w:pPr>
              <w:widowControl/>
              <w:jc w:val="left"/>
              <w:rPr>
                <w:color w:val="000000"/>
                <w:szCs w:val="21"/>
              </w:rPr>
            </w:pPr>
          </w:p>
        </w:tc>
        <w:tc>
          <w:tcPr>
            <w:tcW w:w="734" w:type="pct"/>
            <w:vAlign w:val="center"/>
          </w:tcPr>
          <w:p w14:paraId="2B8A2890" w14:textId="77777777" w:rsidR="00BB4488" w:rsidRPr="00F73084" w:rsidRDefault="00BB4488" w:rsidP="00BB4488">
            <w:pPr>
              <w:jc w:val="center"/>
              <w:rPr>
                <w:color w:val="000000"/>
                <w:szCs w:val="21"/>
              </w:rPr>
            </w:pPr>
            <w:r w:rsidRPr="00F73084">
              <w:rPr>
                <w:color w:val="000000"/>
              </w:rPr>
              <w:t>8#</w:t>
            </w:r>
            <w:r w:rsidRPr="00F73084">
              <w:rPr>
                <w:rFonts w:hint="eastAsia"/>
                <w:color w:val="000000"/>
              </w:rPr>
              <w:t>厂界外</w:t>
            </w:r>
          </w:p>
        </w:tc>
        <w:tc>
          <w:tcPr>
            <w:tcW w:w="373" w:type="pct"/>
            <w:vAlign w:val="center"/>
          </w:tcPr>
          <w:p w14:paraId="6E42DBB3" w14:textId="77777777" w:rsidR="00BB4488" w:rsidRPr="00F73084" w:rsidRDefault="00BB4488" w:rsidP="00BB4488">
            <w:pPr>
              <w:jc w:val="center"/>
              <w:rPr>
                <w:color w:val="000000"/>
                <w:szCs w:val="21"/>
              </w:rPr>
            </w:pPr>
            <w:r w:rsidRPr="00F73084">
              <w:rPr>
                <w:rFonts w:hint="eastAsia"/>
                <w:color w:val="000000"/>
                <w:szCs w:val="21"/>
              </w:rPr>
              <w:t>8.21</w:t>
            </w:r>
          </w:p>
        </w:tc>
        <w:tc>
          <w:tcPr>
            <w:tcW w:w="432" w:type="pct"/>
            <w:vAlign w:val="center"/>
          </w:tcPr>
          <w:p w14:paraId="15F3557F" w14:textId="77777777" w:rsidR="00BB4488" w:rsidRPr="00F73084" w:rsidRDefault="00BB4488" w:rsidP="00BB4488">
            <w:pPr>
              <w:jc w:val="center"/>
              <w:rPr>
                <w:color w:val="000000"/>
                <w:szCs w:val="21"/>
              </w:rPr>
            </w:pPr>
            <w:r w:rsidRPr="00F73084">
              <w:rPr>
                <w:rFonts w:hint="eastAsia"/>
                <w:color w:val="000000"/>
                <w:szCs w:val="21"/>
              </w:rPr>
              <w:t>15.3</w:t>
            </w:r>
          </w:p>
        </w:tc>
        <w:tc>
          <w:tcPr>
            <w:tcW w:w="375" w:type="pct"/>
            <w:vAlign w:val="center"/>
          </w:tcPr>
          <w:p w14:paraId="3323992B" w14:textId="77777777" w:rsidR="00BB4488" w:rsidRPr="00F73084" w:rsidRDefault="00BB4488" w:rsidP="00BB4488">
            <w:pPr>
              <w:jc w:val="center"/>
              <w:rPr>
                <w:color w:val="000000"/>
                <w:szCs w:val="21"/>
              </w:rPr>
            </w:pPr>
            <w:r w:rsidRPr="00F73084">
              <w:rPr>
                <w:color w:val="000000"/>
              </w:rPr>
              <w:t>未检出</w:t>
            </w:r>
          </w:p>
        </w:tc>
        <w:tc>
          <w:tcPr>
            <w:tcW w:w="329" w:type="pct"/>
            <w:vAlign w:val="center"/>
          </w:tcPr>
          <w:p w14:paraId="77B7CAA7" w14:textId="77777777" w:rsidR="00BB4488" w:rsidRPr="00F73084" w:rsidRDefault="00BB4488" w:rsidP="00BB4488">
            <w:pPr>
              <w:jc w:val="center"/>
              <w:rPr>
                <w:color w:val="000000"/>
                <w:szCs w:val="21"/>
              </w:rPr>
            </w:pPr>
            <w:r w:rsidRPr="00F73084">
              <w:rPr>
                <w:rFonts w:hint="eastAsia"/>
                <w:color w:val="000000"/>
              </w:rPr>
              <w:t>0.062</w:t>
            </w:r>
          </w:p>
        </w:tc>
        <w:tc>
          <w:tcPr>
            <w:tcW w:w="331" w:type="pct"/>
            <w:vAlign w:val="center"/>
          </w:tcPr>
          <w:p w14:paraId="60E6662C" w14:textId="77777777" w:rsidR="00BB4488" w:rsidRPr="00F73084" w:rsidRDefault="00BB4488" w:rsidP="00BB4488">
            <w:pPr>
              <w:jc w:val="center"/>
              <w:rPr>
                <w:color w:val="000000"/>
                <w:szCs w:val="21"/>
              </w:rPr>
            </w:pPr>
            <w:r w:rsidRPr="00F73084">
              <w:rPr>
                <w:rFonts w:hint="eastAsia"/>
                <w:color w:val="000000"/>
              </w:rPr>
              <w:t>6.59</w:t>
            </w:r>
          </w:p>
        </w:tc>
        <w:tc>
          <w:tcPr>
            <w:tcW w:w="332" w:type="pct"/>
            <w:vAlign w:val="center"/>
          </w:tcPr>
          <w:p w14:paraId="01EA896B" w14:textId="77777777" w:rsidR="00BB4488" w:rsidRPr="00F73084" w:rsidRDefault="00BB4488" w:rsidP="00BB4488">
            <w:pPr>
              <w:jc w:val="center"/>
              <w:rPr>
                <w:color w:val="000000"/>
                <w:szCs w:val="21"/>
              </w:rPr>
            </w:pPr>
            <w:r w:rsidRPr="00F73084">
              <w:rPr>
                <w:rFonts w:hint="eastAsia"/>
                <w:color w:val="000000"/>
              </w:rPr>
              <w:t>31.1</w:t>
            </w:r>
          </w:p>
        </w:tc>
        <w:tc>
          <w:tcPr>
            <w:tcW w:w="332" w:type="pct"/>
            <w:vAlign w:val="center"/>
          </w:tcPr>
          <w:p w14:paraId="1DA682C6" w14:textId="77777777" w:rsidR="00BB4488" w:rsidRPr="00F73084" w:rsidRDefault="00BB4488" w:rsidP="00BB4488">
            <w:pPr>
              <w:jc w:val="center"/>
              <w:rPr>
                <w:color w:val="000000"/>
                <w:szCs w:val="21"/>
              </w:rPr>
            </w:pPr>
            <w:r w:rsidRPr="00F73084">
              <w:rPr>
                <w:rFonts w:hint="eastAsia"/>
                <w:color w:val="000000"/>
              </w:rPr>
              <w:t>33</w:t>
            </w:r>
          </w:p>
        </w:tc>
        <w:tc>
          <w:tcPr>
            <w:tcW w:w="332" w:type="pct"/>
            <w:vAlign w:val="center"/>
          </w:tcPr>
          <w:p w14:paraId="17F3A28D" w14:textId="77777777" w:rsidR="00BB4488" w:rsidRPr="00F73084" w:rsidRDefault="00BB4488" w:rsidP="00BB4488">
            <w:pPr>
              <w:jc w:val="center"/>
              <w:rPr>
                <w:color w:val="000000"/>
                <w:szCs w:val="21"/>
              </w:rPr>
            </w:pPr>
            <w:r w:rsidRPr="00F73084">
              <w:rPr>
                <w:rFonts w:hint="eastAsia"/>
                <w:color w:val="000000"/>
              </w:rPr>
              <w:t>14</w:t>
            </w:r>
          </w:p>
        </w:tc>
        <w:tc>
          <w:tcPr>
            <w:tcW w:w="332" w:type="pct"/>
            <w:vAlign w:val="center"/>
          </w:tcPr>
          <w:p w14:paraId="78AFC3AD" w14:textId="77777777" w:rsidR="00BB4488" w:rsidRPr="00F73084" w:rsidRDefault="00BB4488" w:rsidP="00BB4488">
            <w:pPr>
              <w:jc w:val="center"/>
              <w:rPr>
                <w:color w:val="000000"/>
                <w:szCs w:val="21"/>
              </w:rPr>
            </w:pPr>
            <w:r w:rsidRPr="00F73084">
              <w:rPr>
                <w:rFonts w:hint="eastAsia"/>
                <w:color w:val="000000"/>
              </w:rPr>
              <w:t>0.20</w:t>
            </w:r>
          </w:p>
        </w:tc>
        <w:tc>
          <w:tcPr>
            <w:tcW w:w="332" w:type="pct"/>
            <w:vAlign w:val="center"/>
          </w:tcPr>
          <w:p w14:paraId="09F2B67E" w14:textId="77777777" w:rsidR="00BB4488" w:rsidRPr="00F73084" w:rsidRDefault="00BB4488" w:rsidP="00BB4488">
            <w:pPr>
              <w:jc w:val="center"/>
              <w:rPr>
                <w:color w:val="000000"/>
                <w:szCs w:val="21"/>
              </w:rPr>
            </w:pPr>
            <w:r w:rsidRPr="00F73084">
              <w:rPr>
                <w:rFonts w:hint="eastAsia"/>
                <w:color w:val="000000"/>
              </w:rPr>
              <w:t>36</w:t>
            </w:r>
          </w:p>
        </w:tc>
        <w:tc>
          <w:tcPr>
            <w:tcW w:w="355" w:type="pct"/>
            <w:vAlign w:val="center"/>
          </w:tcPr>
          <w:p w14:paraId="3F4FAFF4" w14:textId="77777777" w:rsidR="00BB4488" w:rsidRPr="00F73084" w:rsidRDefault="00BB4488" w:rsidP="00BB4488">
            <w:pPr>
              <w:jc w:val="center"/>
              <w:rPr>
                <w:color w:val="000000"/>
                <w:szCs w:val="21"/>
              </w:rPr>
            </w:pPr>
            <w:r w:rsidRPr="00F73084">
              <w:rPr>
                <w:rFonts w:hint="eastAsia"/>
                <w:color w:val="000000"/>
              </w:rPr>
              <w:t>60</w:t>
            </w:r>
          </w:p>
        </w:tc>
      </w:tr>
      <w:tr w:rsidR="00BB4488" w:rsidRPr="00F73084" w14:paraId="2220B864" w14:textId="77777777" w:rsidTr="00BB4488">
        <w:trPr>
          <w:trHeight w:val="340"/>
        </w:trPr>
        <w:tc>
          <w:tcPr>
            <w:tcW w:w="410" w:type="pct"/>
            <w:vMerge/>
            <w:vAlign w:val="center"/>
          </w:tcPr>
          <w:p w14:paraId="6B6456EF" w14:textId="77777777" w:rsidR="00BB4488" w:rsidRPr="00F73084" w:rsidRDefault="00BB4488" w:rsidP="00BB4488">
            <w:pPr>
              <w:widowControl/>
              <w:jc w:val="left"/>
              <w:rPr>
                <w:color w:val="000000"/>
                <w:szCs w:val="21"/>
              </w:rPr>
            </w:pPr>
          </w:p>
        </w:tc>
        <w:tc>
          <w:tcPr>
            <w:tcW w:w="734" w:type="pct"/>
            <w:vAlign w:val="center"/>
          </w:tcPr>
          <w:p w14:paraId="0367F302" w14:textId="77777777" w:rsidR="00BB4488" w:rsidRPr="00F73084" w:rsidRDefault="00BB4488" w:rsidP="00BB4488">
            <w:pPr>
              <w:jc w:val="center"/>
              <w:rPr>
                <w:color w:val="000000"/>
                <w:szCs w:val="21"/>
              </w:rPr>
            </w:pPr>
            <w:r w:rsidRPr="00F73084">
              <w:rPr>
                <w:color w:val="000000"/>
              </w:rPr>
              <w:t>9#</w:t>
            </w:r>
            <w:r w:rsidRPr="00F73084">
              <w:rPr>
                <w:rFonts w:hint="eastAsia"/>
                <w:color w:val="000000"/>
              </w:rPr>
              <w:t>厂界外</w:t>
            </w:r>
          </w:p>
        </w:tc>
        <w:tc>
          <w:tcPr>
            <w:tcW w:w="373" w:type="pct"/>
            <w:vAlign w:val="center"/>
          </w:tcPr>
          <w:p w14:paraId="45E241A8" w14:textId="77777777" w:rsidR="00BB4488" w:rsidRPr="00F73084" w:rsidRDefault="00BB4488" w:rsidP="00BB4488">
            <w:pPr>
              <w:jc w:val="center"/>
              <w:rPr>
                <w:color w:val="000000"/>
                <w:szCs w:val="21"/>
              </w:rPr>
            </w:pPr>
            <w:r w:rsidRPr="00F73084">
              <w:rPr>
                <w:rFonts w:hint="eastAsia"/>
                <w:color w:val="000000"/>
                <w:szCs w:val="21"/>
              </w:rPr>
              <w:t>7.79</w:t>
            </w:r>
          </w:p>
        </w:tc>
        <w:tc>
          <w:tcPr>
            <w:tcW w:w="432" w:type="pct"/>
            <w:vAlign w:val="center"/>
          </w:tcPr>
          <w:p w14:paraId="13FDB123" w14:textId="77777777" w:rsidR="00BB4488" w:rsidRPr="00F73084" w:rsidRDefault="00BB4488" w:rsidP="00BB4488">
            <w:pPr>
              <w:jc w:val="center"/>
              <w:rPr>
                <w:color w:val="000000"/>
                <w:szCs w:val="21"/>
              </w:rPr>
            </w:pPr>
            <w:r w:rsidRPr="00F73084">
              <w:rPr>
                <w:rFonts w:hint="eastAsia"/>
                <w:color w:val="000000"/>
                <w:szCs w:val="21"/>
              </w:rPr>
              <w:t>10.5</w:t>
            </w:r>
          </w:p>
        </w:tc>
        <w:tc>
          <w:tcPr>
            <w:tcW w:w="375" w:type="pct"/>
            <w:vAlign w:val="center"/>
          </w:tcPr>
          <w:p w14:paraId="06813CCC" w14:textId="77777777" w:rsidR="00BB4488" w:rsidRPr="00F73084" w:rsidRDefault="00BB4488" w:rsidP="00BB4488">
            <w:pPr>
              <w:jc w:val="center"/>
              <w:rPr>
                <w:color w:val="000000"/>
                <w:szCs w:val="21"/>
              </w:rPr>
            </w:pPr>
            <w:r w:rsidRPr="00F73084">
              <w:rPr>
                <w:color w:val="000000"/>
              </w:rPr>
              <w:t>未检出</w:t>
            </w:r>
          </w:p>
        </w:tc>
        <w:tc>
          <w:tcPr>
            <w:tcW w:w="329" w:type="pct"/>
            <w:vAlign w:val="center"/>
          </w:tcPr>
          <w:p w14:paraId="2706109D" w14:textId="77777777" w:rsidR="00BB4488" w:rsidRPr="00F73084" w:rsidRDefault="00BB4488" w:rsidP="00BB4488">
            <w:pPr>
              <w:jc w:val="center"/>
              <w:rPr>
                <w:color w:val="000000"/>
                <w:szCs w:val="21"/>
              </w:rPr>
            </w:pPr>
            <w:r w:rsidRPr="00F73084">
              <w:rPr>
                <w:rFonts w:hint="eastAsia"/>
                <w:color w:val="000000"/>
              </w:rPr>
              <w:t>0.059</w:t>
            </w:r>
          </w:p>
        </w:tc>
        <w:tc>
          <w:tcPr>
            <w:tcW w:w="331" w:type="pct"/>
            <w:vAlign w:val="center"/>
          </w:tcPr>
          <w:p w14:paraId="2EB81AD9" w14:textId="77777777" w:rsidR="00BB4488" w:rsidRPr="00F73084" w:rsidRDefault="00BB4488" w:rsidP="00BB4488">
            <w:pPr>
              <w:jc w:val="center"/>
              <w:rPr>
                <w:color w:val="000000"/>
                <w:szCs w:val="21"/>
              </w:rPr>
            </w:pPr>
            <w:r w:rsidRPr="00F73084">
              <w:rPr>
                <w:rFonts w:hint="eastAsia"/>
                <w:color w:val="000000"/>
              </w:rPr>
              <w:t>6.73</w:t>
            </w:r>
          </w:p>
        </w:tc>
        <w:tc>
          <w:tcPr>
            <w:tcW w:w="332" w:type="pct"/>
            <w:vAlign w:val="center"/>
          </w:tcPr>
          <w:p w14:paraId="67EAB911" w14:textId="77777777" w:rsidR="00BB4488" w:rsidRPr="00F73084" w:rsidRDefault="00BB4488" w:rsidP="00BB4488">
            <w:pPr>
              <w:jc w:val="center"/>
              <w:rPr>
                <w:color w:val="000000"/>
                <w:szCs w:val="21"/>
              </w:rPr>
            </w:pPr>
            <w:r w:rsidRPr="00F73084">
              <w:rPr>
                <w:rFonts w:hint="eastAsia"/>
                <w:color w:val="000000"/>
              </w:rPr>
              <w:t>42.6</w:t>
            </w:r>
          </w:p>
        </w:tc>
        <w:tc>
          <w:tcPr>
            <w:tcW w:w="332" w:type="pct"/>
            <w:vAlign w:val="center"/>
          </w:tcPr>
          <w:p w14:paraId="32CAB0E5" w14:textId="77777777" w:rsidR="00BB4488" w:rsidRPr="00F73084" w:rsidRDefault="00BB4488" w:rsidP="00BB4488">
            <w:pPr>
              <w:jc w:val="center"/>
              <w:rPr>
                <w:color w:val="000000"/>
                <w:szCs w:val="21"/>
              </w:rPr>
            </w:pPr>
            <w:r w:rsidRPr="00F73084">
              <w:rPr>
                <w:rFonts w:hint="eastAsia"/>
                <w:color w:val="000000"/>
              </w:rPr>
              <w:t>34</w:t>
            </w:r>
          </w:p>
        </w:tc>
        <w:tc>
          <w:tcPr>
            <w:tcW w:w="332" w:type="pct"/>
            <w:vAlign w:val="center"/>
          </w:tcPr>
          <w:p w14:paraId="24F1145D" w14:textId="77777777" w:rsidR="00BB4488" w:rsidRPr="00F73084" w:rsidRDefault="00BB4488" w:rsidP="00BB4488">
            <w:pPr>
              <w:jc w:val="center"/>
              <w:rPr>
                <w:color w:val="000000"/>
                <w:szCs w:val="21"/>
              </w:rPr>
            </w:pPr>
            <w:r w:rsidRPr="00F73084">
              <w:rPr>
                <w:rFonts w:hint="eastAsia"/>
                <w:color w:val="000000"/>
              </w:rPr>
              <w:t>20</w:t>
            </w:r>
          </w:p>
        </w:tc>
        <w:tc>
          <w:tcPr>
            <w:tcW w:w="332" w:type="pct"/>
            <w:vAlign w:val="center"/>
          </w:tcPr>
          <w:p w14:paraId="4FA6FF16" w14:textId="77777777" w:rsidR="00BB4488" w:rsidRPr="00F73084" w:rsidRDefault="00BB4488" w:rsidP="00BB4488">
            <w:pPr>
              <w:jc w:val="center"/>
              <w:rPr>
                <w:color w:val="000000"/>
                <w:szCs w:val="21"/>
              </w:rPr>
            </w:pPr>
            <w:r w:rsidRPr="00F73084">
              <w:rPr>
                <w:rFonts w:hint="eastAsia"/>
                <w:color w:val="000000"/>
              </w:rPr>
              <w:t>0.28</w:t>
            </w:r>
          </w:p>
        </w:tc>
        <w:tc>
          <w:tcPr>
            <w:tcW w:w="332" w:type="pct"/>
            <w:vAlign w:val="center"/>
          </w:tcPr>
          <w:p w14:paraId="5494DDE3" w14:textId="77777777" w:rsidR="00BB4488" w:rsidRPr="00F73084" w:rsidRDefault="00BB4488" w:rsidP="00BB4488">
            <w:pPr>
              <w:jc w:val="center"/>
              <w:rPr>
                <w:color w:val="000000"/>
                <w:szCs w:val="21"/>
              </w:rPr>
            </w:pPr>
            <w:r w:rsidRPr="00F73084">
              <w:rPr>
                <w:rFonts w:hint="eastAsia"/>
                <w:color w:val="000000"/>
              </w:rPr>
              <w:t>39</w:t>
            </w:r>
          </w:p>
        </w:tc>
        <w:tc>
          <w:tcPr>
            <w:tcW w:w="355" w:type="pct"/>
            <w:vAlign w:val="center"/>
          </w:tcPr>
          <w:p w14:paraId="6E1120B5" w14:textId="77777777" w:rsidR="00BB4488" w:rsidRPr="00F73084" w:rsidRDefault="00BB4488" w:rsidP="00BB4488">
            <w:pPr>
              <w:jc w:val="center"/>
              <w:rPr>
                <w:color w:val="000000"/>
                <w:szCs w:val="21"/>
              </w:rPr>
            </w:pPr>
            <w:r w:rsidRPr="00F73084">
              <w:rPr>
                <w:rFonts w:hint="eastAsia"/>
                <w:color w:val="000000"/>
              </w:rPr>
              <w:t>58</w:t>
            </w:r>
          </w:p>
        </w:tc>
      </w:tr>
      <w:tr w:rsidR="00BB4488" w:rsidRPr="00F73084" w14:paraId="327A6D4B" w14:textId="77777777" w:rsidTr="00BB4488">
        <w:trPr>
          <w:trHeight w:val="340"/>
        </w:trPr>
        <w:tc>
          <w:tcPr>
            <w:tcW w:w="410" w:type="pct"/>
            <w:vMerge/>
            <w:vAlign w:val="center"/>
          </w:tcPr>
          <w:p w14:paraId="5C4E98E3" w14:textId="77777777" w:rsidR="00BB4488" w:rsidRPr="00F73084" w:rsidRDefault="00BB4488" w:rsidP="00BB4488">
            <w:pPr>
              <w:widowControl/>
              <w:jc w:val="left"/>
              <w:rPr>
                <w:color w:val="000000"/>
                <w:szCs w:val="21"/>
              </w:rPr>
            </w:pPr>
          </w:p>
        </w:tc>
        <w:tc>
          <w:tcPr>
            <w:tcW w:w="734" w:type="pct"/>
            <w:vAlign w:val="center"/>
          </w:tcPr>
          <w:p w14:paraId="4E4C1E05" w14:textId="77777777" w:rsidR="00BB4488" w:rsidRPr="00F73084" w:rsidRDefault="00BB4488" w:rsidP="00BB4488">
            <w:pPr>
              <w:jc w:val="center"/>
              <w:rPr>
                <w:color w:val="000000"/>
                <w:szCs w:val="21"/>
              </w:rPr>
            </w:pPr>
            <w:r w:rsidRPr="00F73084">
              <w:rPr>
                <w:color w:val="000000"/>
              </w:rPr>
              <w:t>10#</w:t>
            </w:r>
            <w:r w:rsidRPr="00F73084">
              <w:rPr>
                <w:rFonts w:hint="eastAsia"/>
                <w:color w:val="000000"/>
              </w:rPr>
              <w:t>厂界外</w:t>
            </w:r>
          </w:p>
        </w:tc>
        <w:tc>
          <w:tcPr>
            <w:tcW w:w="373" w:type="pct"/>
            <w:vAlign w:val="center"/>
          </w:tcPr>
          <w:p w14:paraId="592892B0" w14:textId="77777777" w:rsidR="00BB4488" w:rsidRPr="00F73084" w:rsidRDefault="00BB4488" w:rsidP="00BB4488">
            <w:pPr>
              <w:jc w:val="center"/>
              <w:rPr>
                <w:color w:val="000000"/>
                <w:szCs w:val="21"/>
              </w:rPr>
            </w:pPr>
            <w:r w:rsidRPr="00F73084">
              <w:rPr>
                <w:rFonts w:hint="eastAsia"/>
                <w:color w:val="000000"/>
                <w:szCs w:val="21"/>
              </w:rPr>
              <w:t>8.19</w:t>
            </w:r>
          </w:p>
        </w:tc>
        <w:tc>
          <w:tcPr>
            <w:tcW w:w="432" w:type="pct"/>
            <w:vAlign w:val="center"/>
          </w:tcPr>
          <w:p w14:paraId="049040DC" w14:textId="77777777" w:rsidR="00BB4488" w:rsidRPr="00F73084" w:rsidRDefault="00BB4488" w:rsidP="00BB4488">
            <w:pPr>
              <w:jc w:val="center"/>
              <w:rPr>
                <w:color w:val="000000"/>
                <w:szCs w:val="21"/>
              </w:rPr>
            </w:pPr>
            <w:r w:rsidRPr="00F73084">
              <w:rPr>
                <w:rFonts w:hint="eastAsia"/>
                <w:color w:val="000000"/>
                <w:szCs w:val="21"/>
              </w:rPr>
              <w:t>14.4</w:t>
            </w:r>
          </w:p>
        </w:tc>
        <w:tc>
          <w:tcPr>
            <w:tcW w:w="375" w:type="pct"/>
            <w:vAlign w:val="center"/>
          </w:tcPr>
          <w:p w14:paraId="2D14E003" w14:textId="77777777" w:rsidR="00BB4488" w:rsidRPr="00F73084" w:rsidRDefault="00BB4488" w:rsidP="00BB4488">
            <w:pPr>
              <w:jc w:val="center"/>
              <w:rPr>
                <w:color w:val="000000"/>
                <w:szCs w:val="21"/>
              </w:rPr>
            </w:pPr>
            <w:r w:rsidRPr="00F73084">
              <w:rPr>
                <w:color w:val="000000"/>
              </w:rPr>
              <w:t>未检出</w:t>
            </w:r>
          </w:p>
        </w:tc>
        <w:tc>
          <w:tcPr>
            <w:tcW w:w="329" w:type="pct"/>
            <w:vAlign w:val="center"/>
          </w:tcPr>
          <w:p w14:paraId="14E28D63" w14:textId="77777777" w:rsidR="00BB4488" w:rsidRPr="00F73084" w:rsidRDefault="00BB4488" w:rsidP="00BB4488">
            <w:pPr>
              <w:jc w:val="center"/>
              <w:rPr>
                <w:color w:val="000000"/>
                <w:szCs w:val="21"/>
              </w:rPr>
            </w:pPr>
            <w:r w:rsidRPr="00F73084">
              <w:rPr>
                <w:rFonts w:hint="eastAsia"/>
                <w:color w:val="000000"/>
              </w:rPr>
              <w:t>0.048</w:t>
            </w:r>
          </w:p>
        </w:tc>
        <w:tc>
          <w:tcPr>
            <w:tcW w:w="331" w:type="pct"/>
            <w:vAlign w:val="center"/>
          </w:tcPr>
          <w:p w14:paraId="5256CE94" w14:textId="77777777" w:rsidR="00BB4488" w:rsidRPr="00F73084" w:rsidRDefault="00BB4488" w:rsidP="00BB4488">
            <w:pPr>
              <w:jc w:val="center"/>
              <w:rPr>
                <w:color w:val="000000"/>
                <w:szCs w:val="21"/>
              </w:rPr>
            </w:pPr>
            <w:r w:rsidRPr="00F73084">
              <w:rPr>
                <w:rFonts w:hint="eastAsia"/>
                <w:color w:val="000000"/>
              </w:rPr>
              <w:t>8.04</w:t>
            </w:r>
          </w:p>
        </w:tc>
        <w:tc>
          <w:tcPr>
            <w:tcW w:w="332" w:type="pct"/>
            <w:vAlign w:val="center"/>
          </w:tcPr>
          <w:p w14:paraId="673FE5C5" w14:textId="77777777" w:rsidR="00BB4488" w:rsidRPr="00F73084" w:rsidRDefault="00BB4488" w:rsidP="00BB4488">
            <w:pPr>
              <w:jc w:val="center"/>
              <w:rPr>
                <w:color w:val="000000"/>
                <w:szCs w:val="21"/>
              </w:rPr>
            </w:pPr>
            <w:r w:rsidRPr="00F73084">
              <w:rPr>
                <w:rFonts w:hint="eastAsia"/>
                <w:color w:val="000000"/>
              </w:rPr>
              <w:t>27.3</w:t>
            </w:r>
          </w:p>
        </w:tc>
        <w:tc>
          <w:tcPr>
            <w:tcW w:w="332" w:type="pct"/>
            <w:vAlign w:val="center"/>
          </w:tcPr>
          <w:p w14:paraId="195EA6E3" w14:textId="77777777" w:rsidR="00BB4488" w:rsidRPr="00F73084" w:rsidRDefault="00BB4488" w:rsidP="00BB4488">
            <w:pPr>
              <w:jc w:val="center"/>
              <w:rPr>
                <w:color w:val="000000"/>
                <w:szCs w:val="21"/>
              </w:rPr>
            </w:pPr>
            <w:r w:rsidRPr="00F73084">
              <w:rPr>
                <w:rFonts w:hint="eastAsia"/>
                <w:color w:val="000000"/>
              </w:rPr>
              <w:t>31</w:t>
            </w:r>
          </w:p>
        </w:tc>
        <w:tc>
          <w:tcPr>
            <w:tcW w:w="332" w:type="pct"/>
            <w:vAlign w:val="center"/>
          </w:tcPr>
          <w:p w14:paraId="5F3510A7" w14:textId="77777777" w:rsidR="00BB4488" w:rsidRPr="00F73084" w:rsidRDefault="00BB4488" w:rsidP="00BB4488">
            <w:pPr>
              <w:jc w:val="center"/>
              <w:rPr>
                <w:color w:val="000000"/>
                <w:szCs w:val="21"/>
              </w:rPr>
            </w:pPr>
            <w:r w:rsidRPr="00F73084">
              <w:rPr>
                <w:rFonts w:hint="eastAsia"/>
                <w:color w:val="000000"/>
              </w:rPr>
              <w:t>15</w:t>
            </w:r>
          </w:p>
        </w:tc>
        <w:tc>
          <w:tcPr>
            <w:tcW w:w="332" w:type="pct"/>
            <w:vAlign w:val="center"/>
          </w:tcPr>
          <w:p w14:paraId="11CCCDBB" w14:textId="77777777" w:rsidR="00BB4488" w:rsidRPr="00F73084" w:rsidRDefault="00BB4488" w:rsidP="00BB4488">
            <w:pPr>
              <w:jc w:val="center"/>
              <w:rPr>
                <w:color w:val="000000"/>
                <w:szCs w:val="21"/>
              </w:rPr>
            </w:pPr>
            <w:r w:rsidRPr="00F73084">
              <w:rPr>
                <w:rFonts w:hint="eastAsia"/>
                <w:color w:val="000000"/>
              </w:rPr>
              <w:t>0.17</w:t>
            </w:r>
          </w:p>
        </w:tc>
        <w:tc>
          <w:tcPr>
            <w:tcW w:w="332" w:type="pct"/>
            <w:vAlign w:val="center"/>
          </w:tcPr>
          <w:p w14:paraId="78FD4A75" w14:textId="77777777" w:rsidR="00BB4488" w:rsidRPr="00F73084" w:rsidRDefault="00BB4488" w:rsidP="00BB4488">
            <w:pPr>
              <w:jc w:val="center"/>
              <w:rPr>
                <w:color w:val="000000"/>
                <w:szCs w:val="21"/>
              </w:rPr>
            </w:pPr>
            <w:r w:rsidRPr="00F73084">
              <w:rPr>
                <w:rFonts w:hint="eastAsia"/>
                <w:color w:val="000000"/>
              </w:rPr>
              <w:t>32</w:t>
            </w:r>
          </w:p>
        </w:tc>
        <w:tc>
          <w:tcPr>
            <w:tcW w:w="355" w:type="pct"/>
            <w:vAlign w:val="center"/>
          </w:tcPr>
          <w:p w14:paraId="281E6E4E" w14:textId="77777777" w:rsidR="00BB4488" w:rsidRPr="00F73084" w:rsidRDefault="00BB4488" w:rsidP="00BB4488">
            <w:pPr>
              <w:jc w:val="center"/>
              <w:rPr>
                <w:color w:val="000000"/>
                <w:szCs w:val="21"/>
              </w:rPr>
            </w:pPr>
            <w:r w:rsidRPr="00F73084">
              <w:rPr>
                <w:rFonts w:hint="eastAsia"/>
                <w:color w:val="000000"/>
              </w:rPr>
              <w:t>60</w:t>
            </w:r>
          </w:p>
        </w:tc>
      </w:tr>
      <w:tr w:rsidR="00BB4488" w:rsidRPr="00F73084" w14:paraId="1FF79E0E" w14:textId="77777777" w:rsidTr="00BB4488">
        <w:trPr>
          <w:trHeight w:val="340"/>
        </w:trPr>
        <w:tc>
          <w:tcPr>
            <w:tcW w:w="410" w:type="pct"/>
            <w:vMerge/>
            <w:vAlign w:val="center"/>
          </w:tcPr>
          <w:p w14:paraId="1DBFB09D" w14:textId="77777777" w:rsidR="00BB4488" w:rsidRPr="00F73084" w:rsidRDefault="00BB4488" w:rsidP="00BB4488">
            <w:pPr>
              <w:widowControl/>
              <w:jc w:val="left"/>
              <w:rPr>
                <w:color w:val="000000"/>
                <w:szCs w:val="21"/>
              </w:rPr>
            </w:pPr>
          </w:p>
        </w:tc>
        <w:tc>
          <w:tcPr>
            <w:tcW w:w="734" w:type="pct"/>
            <w:vAlign w:val="center"/>
          </w:tcPr>
          <w:p w14:paraId="5DE72CC2" w14:textId="77777777" w:rsidR="00BB4488" w:rsidRPr="00F73084" w:rsidRDefault="00BB4488" w:rsidP="00BB4488">
            <w:pPr>
              <w:jc w:val="center"/>
              <w:rPr>
                <w:color w:val="000000"/>
                <w:szCs w:val="21"/>
              </w:rPr>
            </w:pPr>
            <w:r w:rsidRPr="00F73084">
              <w:rPr>
                <w:color w:val="000000"/>
              </w:rPr>
              <w:t>11#</w:t>
            </w:r>
            <w:r w:rsidRPr="00F73084">
              <w:rPr>
                <w:rFonts w:hint="eastAsia"/>
                <w:color w:val="000000"/>
              </w:rPr>
              <w:t>厂界外</w:t>
            </w:r>
          </w:p>
        </w:tc>
        <w:tc>
          <w:tcPr>
            <w:tcW w:w="373" w:type="pct"/>
            <w:vAlign w:val="center"/>
          </w:tcPr>
          <w:p w14:paraId="08ACF163" w14:textId="77777777" w:rsidR="00BB4488" w:rsidRPr="00F73084" w:rsidRDefault="00BB4488" w:rsidP="00BB4488">
            <w:pPr>
              <w:jc w:val="center"/>
              <w:rPr>
                <w:color w:val="000000"/>
                <w:szCs w:val="21"/>
              </w:rPr>
            </w:pPr>
            <w:r w:rsidRPr="00F73084">
              <w:rPr>
                <w:rFonts w:hint="eastAsia"/>
                <w:color w:val="000000"/>
                <w:szCs w:val="21"/>
              </w:rPr>
              <w:t>8.02</w:t>
            </w:r>
          </w:p>
        </w:tc>
        <w:tc>
          <w:tcPr>
            <w:tcW w:w="432" w:type="pct"/>
            <w:vAlign w:val="center"/>
          </w:tcPr>
          <w:p w14:paraId="6DB50D72" w14:textId="77777777" w:rsidR="00BB4488" w:rsidRPr="00F73084" w:rsidRDefault="00BB4488" w:rsidP="00BB4488">
            <w:pPr>
              <w:jc w:val="center"/>
              <w:rPr>
                <w:color w:val="000000"/>
                <w:szCs w:val="21"/>
              </w:rPr>
            </w:pPr>
            <w:r w:rsidRPr="00F73084">
              <w:rPr>
                <w:rFonts w:hint="eastAsia"/>
                <w:color w:val="000000"/>
                <w:szCs w:val="21"/>
              </w:rPr>
              <w:t>13.1</w:t>
            </w:r>
          </w:p>
        </w:tc>
        <w:tc>
          <w:tcPr>
            <w:tcW w:w="375" w:type="pct"/>
            <w:vAlign w:val="center"/>
          </w:tcPr>
          <w:p w14:paraId="55D1CE3E" w14:textId="77777777" w:rsidR="00BB4488" w:rsidRPr="00F73084" w:rsidRDefault="00BB4488" w:rsidP="00BB4488">
            <w:pPr>
              <w:jc w:val="center"/>
              <w:rPr>
                <w:color w:val="000000"/>
                <w:szCs w:val="21"/>
              </w:rPr>
            </w:pPr>
            <w:r w:rsidRPr="00F73084">
              <w:rPr>
                <w:color w:val="000000"/>
              </w:rPr>
              <w:t>未检出</w:t>
            </w:r>
          </w:p>
        </w:tc>
        <w:tc>
          <w:tcPr>
            <w:tcW w:w="329" w:type="pct"/>
            <w:vAlign w:val="center"/>
          </w:tcPr>
          <w:p w14:paraId="6CE1F5DD" w14:textId="77777777" w:rsidR="00BB4488" w:rsidRPr="00F73084" w:rsidRDefault="00BB4488" w:rsidP="00BB4488">
            <w:pPr>
              <w:jc w:val="center"/>
              <w:rPr>
                <w:color w:val="000000"/>
                <w:szCs w:val="21"/>
              </w:rPr>
            </w:pPr>
            <w:r w:rsidRPr="00F73084">
              <w:rPr>
                <w:rFonts w:hint="eastAsia"/>
                <w:color w:val="000000"/>
              </w:rPr>
              <w:t>0.071</w:t>
            </w:r>
          </w:p>
        </w:tc>
        <w:tc>
          <w:tcPr>
            <w:tcW w:w="331" w:type="pct"/>
            <w:vAlign w:val="center"/>
          </w:tcPr>
          <w:p w14:paraId="33A21B38" w14:textId="77777777" w:rsidR="00BB4488" w:rsidRPr="00F73084" w:rsidRDefault="00BB4488" w:rsidP="00BB4488">
            <w:pPr>
              <w:jc w:val="center"/>
              <w:rPr>
                <w:color w:val="000000"/>
                <w:szCs w:val="21"/>
              </w:rPr>
            </w:pPr>
            <w:r w:rsidRPr="00F73084">
              <w:rPr>
                <w:rFonts w:hint="eastAsia"/>
                <w:color w:val="000000"/>
              </w:rPr>
              <w:t>8.02</w:t>
            </w:r>
          </w:p>
        </w:tc>
        <w:tc>
          <w:tcPr>
            <w:tcW w:w="332" w:type="pct"/>
            <w:vAlign w:val="center"/>
          </w:tcPr>
          <w:p w14:paraId="6CFAF79A" w14:textId="77777777" w:rsidR="00BB4488" w:rsidRPr="00F73084" w:rsidRDefault="00BB4488" w:rsidP="00BB4488">
            <w:pPr>
              <w:jc w:val="center"/>
              <w:rPr>
                <w:color w:val="000000"/>
                <w:szCs w:val="21"/>
              </w:rPr>
            </w:pPr>
            <w:r w:rsidRPr="00F73084">
              <w:rPr>
                <w:rFonts w:hint="eastAsia"/>
                <w:color w:val="000000"/>
              </w:rPr>
              <w:t>33.8</w:t>
            </w:r>
          </w:p>
        </w:tc>
        <w:tc>
          <w:tcPr>
            <w:tcW w:w="332" w:type="pct"/>
            <w:vAlign w:val="center"/>
          </w:tcPr>
          <w:p w14:paraId="72F9BAFD" w14:textId="77777777" w:rsidR="00BB4488" w:rsidRPr="00F73084" w:rsidRDefault="00BB4488" w:rsidP="00BB4488">
            <w:pPr>
              <w:jc w:val="center"/>
              <w:rPr>
                <w:color w:val="000000"/>
                <w:szCs w:val="21"/>
              </w:rPr>
            </w:pPr>
            <w:r w:rsidRPr="00F73084">
              <w:rPr>
                <w:rFonts w:hint="eastAsia"/>
                <w:color w:val="000000"/>
              </w:rPr>
              <w:t>36</w:t>
            </w:r>
          </w:p>
        </w:tc>
        <w:tc>
          <w:tcPr>
            <w:tcW w:w="332" w:type="pct"/>
            <w:vAlign w:val="center"/>
          </w:tcPr>
          <w:p w14:paraId="7187796A" w14:textId="77777777" w:rsidR="00BB4488" w:rsidRPr="00F73084" w:rsidRDefault="00BB4488" w:rsidP="00BB4488">
            <w:pPr>
              <w:jc w:val="center"/>
              <w:rPr>
                <w:color w:val="000000"/>
                <w:szCs w:val="21"/>
              </w:rPr>
            </w:pPr>
            <w:r w:rsidRPr="00F73084">
              <w:rPr>
                <w:rFonts w:hint="eastAsia"/>
                <w:color w:val="000000"/>
              </w:rPr>
              <w:t>15</w:t>
            </w:r>
          </w:p>
        </w:tc>
        <w:tc>
          <w:tcPr>
            <w:tcW w:w="332" w:type="pct"/>
            <w:vAlign w:val="center"/>
          </w:tcPr>
          <w:p w14:paraId="7549BAEF" w14:textId="77777777" w:rsidR="00BB4488" w:rsidRPr="00F73084" w:rsidRDefault="00BB4488" w:rsidP="00BB4488">
            <w:pPr>
              <w:jc w:val="center"/>
              <w:rPr>
                <w:color w:val="000000"/>
                <w:szCs w:val="21"/>
              </w:rPr>
            </w:pPr>
            <w:r w:rsidRPr="00F73084">
              <w:rPr>
                <w:rFonts w:hint="eastAsia"/>
                <w:color w:val="000000"/>
              </w:rPr>
              <w:t>0.16</w:t>
            </w:r>
          </w:p>
        </w:tc>
        <w:tc>
          <w:tcPr>
            <w:tcW w:w="332" w:type="pct"/>
            <w:vAlign w:val="center"/>
          </w:tcPr>
          <w:p w14:paraId="28956487" w14:textId="77777777" w:rsidR="00BB4488" w:rsidRPr="00F73084" w:rsidRDefault="00BB4488" w:rsidP="00BB4488">
            <w:pPr>
              <w:jc w:val="center"/>
              <w:rPr>
                <w:color w:val="000000"/>
                <w:szCs w:val="21"/>
              </w:rPr>
            </w:pPr>
            <w:r w:rsidRPr="00F73084">
              <w:rPr>
                <w:rFonts w:hint="eastAsia"/>
                <w:color w:val="000000"/>
              </w:rPr>
              <w:t>34</w:t>
            </w:r>
          </w:p>
        </w:tc>
        <w:tc>
          <w:tcPr>
            <w:tcW w:w="355" w:type="pct"/>
            <w:vAlign w:val="center"/>
          </w:tcPr>
          <w:p w14:paraId="063E52B5" w14:textId="77777777" w:rsidR="00BB4488" w:rsidRPr="00F73084" w:rsidRDefault="00BB4488" w:rsidP="00BB4488">
            <w:pPr>
              <w:jc w:val="center"/>
              <w:rPr>
                <w:color w:val="000000"/>
                <w:szCs w:val="21"/>
              </w:rPr>
            </w:pPr>
            <w:r w:rsidRPr="00F73084">
              <w:rPr>
                <w:rFonts w:hint="eastAsia"/>
                <w:color w:val="000000"/>
              </w:rPr>
              <w:t>55</w:t>
            </w:r>
          </w:p>
        </w:tc>
      </w:tr>
    </w:tbl>
    <w:p w14:paraId="797750AE" w14:textId="77777777" w:rsidR="006A3B6C" w:rsidRPr="00F73084" w:rsidRDefault="006A3B6C" w:rsidP="006A3B6C">
      <w:pPr>
        <w:jc w:val="center"/>
        <w:rPr>
          <w:b/>
          <w:bCs/>
          <w:color w:val="000000"/>
        </w:rPr>
      </w:pPr>
      <w:r w:rsidRPr="00F73084">
        <w:rPr>
          <w:b/>
          <w:bCs/>
          <w:color w:val="000000"/>
        </w:rPr>
        <w:t>表</w:t>
      </w:r>
      <w:r w:rsidRPr="00F73084">
        <w:rPr>
          <w:b/>
          <w:bCs/>
          <w:color w:val="000000"/>
        </w:rPr>
        <w:t>9.1-3</w:t>
      </w:r>
      <w:r w:rsidRPr="00F73084">
        <w:rPr>
          <w:b/>
          <w:bCs/>
          <w:color w:val="000000"/>
        </w:rPr>
        <w:t>（</w:t>
      </w:r>
      <w:r w:rsidRPr="00F73084">
        <w:rPr>
          <w:b/>
          <w:bCs/>
          <w:color w:val="000000"/>
        </w:rPr>
        <w:t>2</w:t>
      </w:r>
      <w:r w:rsidRPr="00F73084">
        <w:rPr>
          <w:b/>
          <w:bCs/>
          <w:color w:val="000000"/>
        </w:rPr>
        <w:t>）土壤环境现状监测结果</w:t>
      </w:r>
    </w:p>
    <w:tbl>
      <w:tblPr>
        <w:tblW w:w="5000" w:type="pct"/>
        <w:tblInd w:w="138"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4A0" w:firstRow="1" w:lastRow="0" w:firstColumn="1" w:lastColumn="0" w:noHBand="0" w:noVBand="1"/>
      </w:tblPr>
      <w:tblGrid>
        <w:gridCol w:w="1114"/>
        <w:gridCol w:w="1843"/>
        <w:gridCol w:w="1024"/>
        <w:gridCol w:w="1024"/>
        <w:gridCol w:w="1024"/>
        <w:gridCol w:w="1026"/>
        <w:gridCol w:w="1026"/>
        <w:gridCol w:w="1025"/>
        <w:gridCol w:w="1025"/>
        <w:gridCol w:w="1025"/>
        <w:gridCol w:w="1025"/>
        <w:gridCol w:w="1033"/>
      </w:tblGrid>
      <w:tr w:rsidR="00BB4488" w:rsidRPr="00F73084" w14:paraId="42919878" w14:textId="77777777" w:rsidTr="00BB4488">
        <w:trPr>
          <w:tblHeader/>
        </w:trPr>
        <w:tc>
          <w:tcPr>
            <w:tcW w:w="421" w:type="pct"/>
            <w:vMerge w:val="restart"/>
            <w:tcBorders>
              <w:top w:val="single" w:sz="12" w:space="0" w:color="auto"/>
              <w:left w:val="single" w:sz="12" w:space="0" w:color="auto"/>
              <w:bottom w:val="single" w:sz="4" w:space="0" w:color="auto"/>
              <w:right w:val="single" w:sz="4" w:space="0" w:color="auto"/>
            </w:tcBorders>
            <w:vAlign w:val="center"/>
          </w:tcPr>
          <w:p w14:paraId="715F1BFE" w14:textId="77777777" w:rsidR="00BB4488" w:rsidRPr="00F73084" w:rsidRDefault="00BB4488" w:rsidP="00BB4488">
            <w:pPr>
              <w:jc w:val="center"/>
              <w:rPr>
                <w:color w:val="000000"/>
                <w:szCs w:val="21"/>
              </w:rPr>
            </w:pPr>
            <w:r w:rsidRPr="00F73084">
              <w:rPr>
                <w:color w:val="000000"/>
              </w:rPr>
              <w:t>采样日期</w:t>
            </w:r>
          </w:p>
        </w:tc>
        <w:tc>
          <w:tcPr>
            <w:tcW w:w="697" w:type="pct"/>
            <w:vMerge w:val="restart"/>
            <w:tcBorders>
              <w:top w:val="single" w:sz="12" w:space="0" w:color="auto"/>
              <w:left w:val="single" w:sz="4" w:space="0" w:color="auto"/>
              <w:bottom w:val="single" w:sz="4" w:space="0" w:color="auto"/>
              <w:right w:val="single" w:sz="4" w:space="0" w:color="auto"/>
            </w:tcBorders>
            <w:vAlign w:val="center"/>
          </w:tcPr>
          <w:p w14:paraId="68C1D7FB" w14:textId="77777777" w:rsidR="00BB4488" w:rsidRPr="00F73084" w:rsidRDefault="00BB4488" w:rsidP="00BB4488">
            <w:pPr>
              <w:jc w:val="center"/>
              <w:rPr>
                <w:color w:val="000000"/>
                <w:szCs w:val="21"/>
              </w:rPr>
            </w:pPr>
            <w:r w:rsidRPr="00F73084">
              <w:rPr>
                <w:color w:val="000000"/>
              </w:rPr>
              <w:t>检测点位</w:t>
            </w:r>
          </w:p>
        </w:tc>
        <w:tc>
          <w:tcPr>
            <w:tcW w:w="3880" w:type="pct"/>
            <w:gridSpan w:val="10"/>
            <w:tcBorders>
              <w:top w:val="single" w:sz="12" w:space="0" w:color="auto"/>
              <w:left w:val="single" w:sz="4" w:space="0" w:color="auto"/>
              <w:bottom w:val="single" w:sz="4" w:space="0" w:color="auto"/>
              <w:right w:val="single" w:sz="12" w:space="0" w:color="auto"/>
            </w:tcBorders>
            <w:vAlign w:val="center"/>
          </w:tcPr>
          <w:p w14:paraId="6F87A9FF" w14:textId="77777777" w:rsidR="00BB4488" w:rsidRPr="00F73084" w:rsidRDefault="00BB4488" w:rsidP="00BB4488">
            <w:pPr>
              <w:jc w:val="center"/>
              <w:rPr>
                <w:color w:val="000000"/>
                <w:szCs w:val="21"/>
              </w:rPr>
            </w:pPr>
            <w:r w:rsidRPr="00F73084">
              <w:rPr>
                <w:color w:val="000000"/>
              </w:rPr>
              <w:t>检测项目</w:t>
            </w:r>
          </w:p>
        </w:tc>
      </w:tr>
      <w:tr w:rsidR="00BB4488" w:rsidRPr="00F73084" w14:paraId="75704301" w14:textId="77777777" w:rsidTr="00BB4488">
        <w:trPr>
          <w:tblHeader/>
        </w:trPr>
        <w:tc>
          <w:tcPr>
            <w:tcW w:w="0" w:type="auto"/>
            <w:vMerge/>
            <w:tcBorders>
              <w:top w:val="thinThickSmallGap" w:sz="12" w:space="0" w:color="auto"/>
              <w:left w:val="single" w:sz="12" w:space="0" w:color="auto"/>
              <w:bottom w:val="single" w:sz="4" w:space="0" w:color="auto"/>
              <w:right w:val="single" w:sz="4" w:space="0" w:color="auto"/>
            </w:tcBorders>
            <w:vAlign w:val="center"/>
          </w:tcPr>
          <w:p w14:paraId="6692FEBF" w14:textId="77777777" w:rsidR="00BB4488" w:rsidRPr="00F73084" w:rsidRDefault="00BB4488" w:rsidP="00BB4488">
            <w:pPr>
              <w:widowControl/>
              <w:jc w:val="left"/>
              <w:rPr>
                <w:color w:val="000000"/>
                <w:szCs w:val="21"/>
              </w:rPr>
            </w:pPr>
          </w:p>
        </w:tc>
        <w:tc>
          <w:tcPr>
            <w:tcW w:w="0" w:type="auto"/>
            <w:vMerge/>
            <w:tcBorders>
              <w:top w:val="thinThickSmallGap" w:sz="12" w:space="0" w:color="auto"/>
              <w:left w:val="single" w:sz="4" w:space="0" w:color="auto"/>
              <w:bottom w:val="single" w:sz="4" w:space="0" w:color="auto"/>
              <w:right w:val="single" w:sz="4" w:space="0" w:color="auto"/>
            </w:tcBorders>
            <w:vAlign w:val="center"/>
          </w:tcPr>
          <w:p w14:paraId="3043C658" w14:textId="77777777" w:rsidR="00BB4488" w:rsidRPr="00F73084" w:rsidRDefault="00BB4488" w:rsidP="00BB4488">
            <w:pPr>
              <w:widowControl/>
              <w:jc w:val="left"/>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14:paraId="331CF975" w14:textId="77777777" w:rsidR="00BB4488" w:rsidRPr="00F73084" w:rsidRDefault="00BB4488" w:rsidP="00BB4488">
            <w:pPr>
              <w:jc w:val="center"/>
              <w:rPr>
                <w:color w:val="000000"/>
                <w:szCs w:val="21"/>
              </w:rPr>
            </w:pPr>
            <w:r w:rsidRPr="00F73084">
              <w:rPr>
                <w:color w:val="000000"/>
              </w:rPr>
              <w:t>硝基苯</w:t>
            </w:r>
          </w:p>
          <w:p w14:paraId="799ACF06" w14:textId="77777777" w:rsidR="00BB4488" w:rsidRPr="00F73084" w:rsidRDefault="00BB4488" w:rsidP="00BB4488">
            <w:pPr>
              <w:jc w:val="center"/>
              <w:rPr>
                <w:color w:val="000000"/>
                <w:szCs w:val="21"/>
              </w:rPr>
            </w:pPr>
            <w:r w:rsidRPr="00F73084">
              <w:rPr>
                <w:color w:val="000000"/>
              </w:rPr>
              <w:t>mg/kg</w:t>
            </w:r>
          </w:p>
        </w:tc>
        <w:tc>
          <w:tcPr>
            <w:tcW w:w="387" w:type="pct"/>
            <w:tcBorders>
              <w:top w:val="single" w:sz="4" w:space="0" w:color="auto"/>
              <w:left w:val="single" w:sz="4" w:space="0" w:color="auto"/>
              <w:bottom w:val="single" w:sz="4" w:space="0" w:color="auto"/>
              <w:right w:val="single" w:sz="4" w:space="0" w:color="auto"/>
            </w:tcBorders>
            <w:vAlign w:val="center"/>
          </w:tcPr>
          <w:p w14:paraId="43050AFF" w14:textId="77777777" w:rsidR="00BB4488" w:rsidRPr="00F73084" w:rsidRDefault="00BB4488" w:rsidP="00BB4488">
            <w:pPr>
              <w:jc w:val="center"/>
              <w:rPr>
                <w:color w:val="000000"/>
                <w:szCs w:val="21"/>
              </w:rPr>
            </w:pPr>
            <w:r w:rsidRPr="00F73084">
              <w:rPr>
                <w:color w:val="000000"/>
              </w:rPr>
              <w:t>2-</w:t>
            </w:r>
            <w:r w:rsidRPr="00F73084">
              <w:rPr>
                <w:color w:val="000000"/>
              </w:rPr>
              <w:t>氯酚</w:t>
            </w:r>
          </w:p>
          <w:p w14:paraId="3383AF2E" w14:textId="77777777" w:rsidR="00BB4488" w:rsidRPr="00F73084" w:rsidRDefault="00BB4488" w:rsidP="00BB4488">
            <w:pPr>
              <w:jc w:val="center"/>
              <w:rPr>
                <w:color w:val="000000"/>
                <w:szCs w:val="21"/>
              </w:rPr>
            </w:pPr>
            <w:r w:rsidRPr="00F73084">
              <w:rPr>
                <w:color w:val="000000"/>
              </w:rPr>
              <w:t>mg/kg</w:t>
            </w:r>
          </w:p>
        </w:tc>
        <w:tc>
          <w:tcPr>
            <w:tcW w:w="387" w:type="pct"/>
            <w:tcBorders>
              <w:top w:val="single" w:sz="4" w:space="0" w:color="auto"/>
              <w:left w:val="single" w:sz="4" w:space="0" w:color="auto"/>
              <w:bottom w:val="single" w:sz="4" w:space="0" w:color="auto"/>
              <w:right w:val="single" w:sz="4" w:space="0" w:color="auto"/>
            </w:tcBorders>
            <w:vAlign w:val="center"/>
          </w:tcPr>
          <w:p w14:paraId="5DE449AE" w14:textId="77777777" w:rsidR="00BB4488" w:rsidRPr="00F73084" w:rsidRDefault="00BB4488" w:rsidP="00BB4488">
            <w:pPr>
              <w:jc w:val="center"/>
              <w:rPr>
                <w:color w:val="000000"/>
                <w:szCs w:val="21"/>
              </w:rPr>
            </w:pPr>
            <w:r w:rsidRPr="00F73084">
              <w:rPr>
                <w:color w:val="000000"/>
              </w:rPr>
              <w:t>苯胺</w:t>
            </w:r>
          </w:p>
          <w:p w14:paraId="19EB8D7A" w14:textId="77777777" w:rsidR="00BB4488" w:rsidRPr="00F73084" w:rsidRDefault="00BB4488" w:rsidP="00BB4488">
            <w:pPr>
              <w:jc w:val="center"/>
              <w:rPr>
                <w:color w:val="000000"/>
                <w:szCs w:val="21"/>
              </w:rPr>
            </w:pPr>
            <w:r w:rsidRPr="00F73084">
              <w:rPr>
                <w:color w:val="000000"/>
              </w:rPr>
              <w:t>mg/kg</w:t>
            </w:r>
          </w:p>
        </w:tc>
        <w:tc>
          <w:tcPr>
            <w:tcW w:w="388" w:type="pct"/>
            <w:tcBorders>
              <w:top w:val="single" w:sz="4" w:space="0" w:color="auto"/>
              <w:left w:val="single" w:sz="4" w:space="0" w:color="auto"/>
              <w:bottom w:val="single" w:sz="4" w:space="0" w:color="auto"/>
              <w:right w:val="single" w:sz="4" w:space="0" w:color="auto"/>
            </w:tcBorders>
            <w:vAlign w:val="center"/>
          </w:tcPr>
          <w:p w14:paraId="7C9F3F0F" w14:textId="77777777" w:rsidR="00BB4488" w:rsidRPr="00F73084" w:rsidRDefault="00BB4488" w:rsidP="00BB4488">
            <w:pPr>
              <w:jc w:val="center"/>
              <w:rPr>
                <w:color w:val="000000"/>
                <w:szCs w:val="21"/>
              </w:rPr>
            </w:pPr>
            <w:r w:rsidRPr="00F73084">
              <w:rPr>
                <w:color w:val="000000"/>
              </w:rPr>
              <w:t>苯并</w:t>
            </w:r>
            <w:r w:rsidRPr="00F73084">
              <w:rPr>
                <w:color w:val="000000"/>
              </w:rPr>
              <w:t>(a)</w:t>
            </w:r>
            <w:r w:rsidRPr="00F73084">
              <w:rPr>
                <w:color w:val="000000"/>
              </w:rPr>
              <w:t>芘</w:t>
            </w:r>
          </w:p>
          <w:p w14:paraId="04431611" w14:textId="77777777" w:rsidR="00BB4488" w:rsidRPr="00F73084" w:rsidRDefault="00BB4488" w:rsidP="00BB4488">
            <w:pPr>
              <w:jc w:val="center"/>
              <w:rPr>
                <w:color w:val="000000"/>
                <w:szCs w:val="21"/>
              </w:rPr>
            </w:pPr>
            <w:r w:rsidRPr="00F73084">
              <w:rPr>
                <w:color w:val="000000"/>
              </w:rPr>
              <w:t>μg/kg</w:t>
            </w:r>
          </w:p>
        </w:tc>
        <w:tc>
          <w:tcPr>
            <w:tcW w:w="388" w:type="pct"/>
            <w:tcBorders>
              <w:top w:val="single" w:sz="4" w:space="0" w:color="auto"/>
              <w:left w:val="single" w:sz="4" w:space="0" w:color="auto"/>
              <w:bottom w:val="single" w:sz="4" w:space="0" w:color="auto"/>
              <w:right w:val="single" w:sz="4" w:space="0" w:color="auto"/>
            </w:tcBorders>
            <w:vAlign w:val="center"/>
          </w:tcPr>
          <w:p w14:paraId="1CB24825" w14:textId="77777777" w:rsidR="00BB4488" w:rsidRPr="00F73084" w:rsidRDefault="00BB4488" w:rsidP="00BB4488">
            <w:pPr>
              <w:jc w:val="center"/>
              <w:rPr>
                <w:color w:val="000000"/>
                <w:szCs w:val="21"/>
              </w:rPr>
            </w:pPr>
            <w:r w:rsidRPr="00F73084">
              <w:rPr>
                <w:color w:val="000000"/>
              </w:rPr>
              <w:t>苯并（</w:t>
            </w:r>
            <w:r w:rsidRPr="00F73084">
              <w:rPr>
                <w:color w:val="000000"/>
              </w:rPr>
              <w:t>b</w:t>
            </w:r>
            <w:r w:rsidRPr="00F73084">
              <w:rPr>
                <w:color w:val="000000"/>
              </w:rPr>
              <w:t>）荧蒽</w:t>
            </w:r>
          </w:p>
          <w:p w14:paraId="7E866F3B" w14:textId="77777777" w:rsidR="00BB4488" w:rsidRPr="00F73084" w:rsidRDefault="00BB4488" w:rsidP="00BB4488">
            <w:pPr>
              <w:jc w:val="center"/>
              <w:rPr>
                <w:color w:val="000000"/>
                <w:szCs w:val="21"/>
              </w:rPr>
            </w:pPr>
            <w:r w:rsidRPr="00F73084">
              <w:rPr>
                <w:color w:val="000000"/>
              </w:rPr>
              <w:t>μg/kg</w:t>
            </w:r>
          </w:p>
        </w:tc>
        <w:tc>
          <w:tcPr>
            <w:tcW w:w="388" w:type="pct"/>
            <w:tcBorders>
              <w:top w:val="single" w:sz="4" w:space="0" w:color="auto"/>
              <w:left w:val="single" w:sz="4" w:space="0" w:color="auto"/>
              <w:bottom w:val="single" w:sz="4" w:space="0" w:color="auto"/>
              <w:right w:val="single" w:sz="4" w:space="0" w:color="auto"/>
            </w:tcBorders>
            <w:vAlign w:val="center"/>
          </w:tcPr>
          <w:p w14:paraId="066628B1" w14:textId="77777777" w:rsidR="00BB4488" w:rsidRPr="00F73084" w:rsidRDefault="00BB4488" w:rsidP="00BB4488">
            <w:pPr>
              <w:jc w:val="center"/>
              <w:rPr>
                <w:color w:val="000000"/>
                <w:szCs w:val="21"/>
              </w:rPr>
            </w:pPr>
            <w:r w:rsidRPr="00F73084">
              <w:rPr>
                <w:color w:val="000000"/>
              </w:rPr>
              <w:t>苯并（</w:t>
            </w:r>
            <w:r w:rsidRPr="00F73084">
              <w:rPr>
                <w:color w:val="000000"/>
              </w:rPr>
              <w:t>a</w:t>
            </w:r>
            <w:r w:rsidRPr="00F73084">
              <w:rPr>
                <w:color w:val="000000"/>
              </w:rPr>
              <w:t>）蒽</w:t>
            </w:r>
          </w:p>
          <w:p w14:paraId="1833C454" w14:textId="77777777" w:rsidR="00BB4488" w:rsidRPr="00F73084" w:rsidRDefault="00BB4488" w:rsidP="00BB4488">
            <w:pPr>
              <w:jc w:val="center"/>
              <w:rPr>
                <w:color w:val="000000"/>
                <w:szCs w:val="21"/>
              </w:rPr>
            </w:pPr>
            <w:r w:rsidRPr="00F73084">
              <w:rPr>
                <w:color w:val="000000"/>
              </w:rPr>
              <w:t>μg/kg</w:t>
            </w:r>
          </w:p>
        </w:tc>
        <w:tc>
          <w:tcPr>
            <w:tcW w:w="388" w:type="pct"/>
            <w:tcBorders>
              <w:top w:val="single" w:sz="4" w:space="0" w:color="auto"/>
              <w:left w:val="single" w:sz="4" w:space="0" w:color="auto"/>
              <w:bottom w:val="single" w:sz="4" w:space="0" w:color="auto"/>
              <w:right w:val="single" w:sz="4" w:space="0" w:color="auto"/>
            </w:tcBorders>
            <w:vAlign w:val="center"/>
          </w:tcPr>
          <w:p w14:paraId="14FF7C92" w14:textId="77777777" w:rsidR="00BB4488" w:rsidRPr="00F73084" w:rsidRDefault="00BB4488" w:rsidP="00BB4488">
            <w:pPr>
              <w:jc w:val="center"/>
              <w:rPr>
                <w:color w:val="000000"/>
                <w:szCs w:val="21"/>
              </w:rPr>
            </w:pPr>
            <w:r w:rsidRPr="00F73084">
              <w:rPr>
                <w:color w:val="000000"/>
              </w:rPr>
              <w:t>苯并（</w:t>
            </w:r>
            <w:r w:rsidRPr="00F73084">
              <w:rPr>
                <w:color w:val="000000"/>
              </w:rPr>
              <w:t>k</w:t>
            </w:r>
            <w:r w:rsidRPr="00F73084">
              <w:rPr>
                <w:color w:val="000000"/>
              </w:rPr>
              <w:t>）荧蒽</w:t>
            </w:r>
          </w:p>
          <w:p w14:paraId="285AAD67" w14:textId="77777777" w:rsidR="00BB4488" w:rsidRPr="00F73084" w:rsidRDefault="00BB4488" w:rsidP="00BB4488">
            <w:pPr>
              <w:jc w:val="center"/>
              <w:rPr>
                <w:color w:val="000000"/>
                <w:szCs w:val="21"/>
              </w:rPr>
            </w:pPr>
            <w:r w:rsidRPr="00F73084">
              <w:rPr>
                <w:color w:val="000000"/>
              </w:rPr>
              <w:t>μg/kg</w:t>
            </w:r>
          </w:p>
        </w:tc>
        <w:tc>
          <w:tcPr>
            <w:tcW w:w="388" w:type="pct"/>
            <w:tcBorders>
              <w:top w:val="single" w:sz="4" w:space="0" w:color="auto"/>
              <w:left w:val="single" w:sz="4" w:space="0" w:color="auto"/>
              <w:bottom w:val="single" w:sz="4" w:space="0" w:color="auto"/>
              <w:right w:val="single" w:sz="4" w:space="0" w:color="auto"/>
            </w:tcBorders>
            <w:vAlign w:val="center"/>
          </w:tcPr>
          <w:p w14:paraId="39BB2362" w14:textId="77777777" w:rsidR="00BB4488" w:rsidRPr="00F73084" w:rsidRDefault="00BB4488" w:rsidP="00BB4488">
            <w:pPr>
              <w:jc w:val="center"/>
              <w:rPr>
                <w:color w:val="000000"/>
                <w:szCs w:val="21"/>
              </w:rPr>
            </w:pPr>
            <w:r w:rsidRPr="00F73084">
              <w:rPr>
                <w:color w:val="000000"/>
              </w:rPr>
              <w:t>二苯并（</w:t>
            </w:r>
            <w:r w:rsidRPr="00F73084">
              <w:rPr>
                <w:color w:val="000000"/>
              </w:rPr>
              <w:t>a,h</w:t>
            </w:r>
            <w:r w:rsidRPr="00F73084">
              <w:rPr>
                <w:color w:val="000000"/>
              </w:rPr>
              <w:t>）蒽</w:t>
            </w:r>
          </w:p>
          <w:p w14:paraId="5B492DB5" w14:textId="77777777" w:rsidR="00BB4488" w:rsidRPr="00F73084" w:rsidRDefault="00BB4488" w:rsidP="00BB4488">
            <w:pPr>
              <w:jc w:val="center"/>
              <w:rPr>
                <w:color w:val="000000"/>
                <w:szCs w:val="21"/>
              </w:rPr>
            </w:pPr>
            <w:r w:rsidRPr="00F73084">
              <w:rPr>
                <w:color w:val="000000"/>
              </w:rPr>
              <w:t>μg/kg</w:t>
            </w:r>
          </w:p>
        </w:tc>
        <w:tc>
          <w:tcPr>
            <w:tcW w:w="388" w:type="pct"/>
            <w:tcBorders>
              <w:top w:val="single" w:sz="4" w:space="0" w:color="auto"/>
              <w:left w:val="single" w:sz="4" w:space="0" w:color="auto"/>
              <w:bottom w:val="single" w:sz="4" w:space="0" w:color="auto"/>
              <w:right w:val="single" w:sz="4" w:space="0" w:color="auto"/>
            </w:tcBorders>
            <w:vAlign w:val="center"/>
          </w:tcPr>
          <w:p w14:paraId="216B610E" w14:textId="77777777" w:rsidR="00BB4488" w:rsidRPr="00F73084" w:rsidRDefault="00BB4488" w:rsidP="00BB4488">
            <w:pPr>
              <w:jc w:val="center"/>
              <w:rPr>
                <w:color w:val="000000"/>
                <w:szCs w:val="21"/>
              </w:rPr>
            </w:pPr>
            <w:r w:rsidRPr="00F73084">
              <w:rPr>
                <w:color w:val="000000"/>
              </w:rPr>
              <w:t>萘</w:t>
            </w:r>
          </w:p>
          <w:p w14:paraId="2F7729EF" w14:textId="77777777" w:rsidR="00BB4488" w:rsidRPr="00F73084" w:rsidRDefault="00BB4488" w:rsidP="00BB4488">
            <w:pPr>
              <w:jc w:val="center"/>
              <w:rPr>
                <w:color w:val="000000"/>
                <w:szCs w:val="21"/>
              </w:rPr>
            </w:pPr>
            <w:r w:rsidRPr="00F73084">
              <w:rPr>
                <w:color w:val="000000"/>
              </w:rPr>
              <w:t>μg/kg</w:t>
            </w:r>
          </w:p>
        </w:tc>
        <w:tc>
          <w:tcPr>
            <w:tcW w:w="389" w:type="pct"/>
            <w:tcBorders>
              <w:top w:val="single" w:sz="4" w:space="0" w:color="auto"/>
              <w:left w:val="single" w:sz="4" w:space="0" w:color="auto"/>
              <w:bottom w:val="single" w:sz="4" w:space="0" w:color="auto"/>
              <w:right w:val="single" w:sz="12" w:space="0" w:color="auto"/>
            </w:tcBorders>
            <w:vAlign w:val="center"/>
          </w:tcPr>
          <w:p w14:paraId="0990731F" w14:textId="77777777" w:rsidR="00BB4488" w:rsidRPr="00F73084" w:rsidRDefault="00BB4488" w:rsidP="00BB4488">
            <w:pPr>
              <w:jc w:val="center"/>
              <w:rPr>
                <w:color w:val="000000"/>
                <w:szCs w:val="21"/>
              </w:rPr>
            </w:pPr>
            <w:r w:rsidRPr="00F73084">
              <w:rPr>
                <w:color w:val="000000"/>
              </w:rPr>
              <w:t>䓛</w:t>
            </w:r>
          </w:p>
          <w:p w14:paraId="059D0FB5" w14:textId="77777777" w:rsidR="00BB4488" w:rsidRPr="00F73084" w:rsidRDefault="00BB4488" w:rsidP="00BB4488">
            <w:pPr>
              <w:jc w:val="center"/>
              <w:rPr>
                <w:color w:val="000000"/>
                <w:szCs w:val="21"/>
              </w:rPr>
            </w:pPr>
            <w:r w:rsidRPr="00F73084">
              <w:rPr>
                <w:color w:val="000000"/>
              </w:rPr>
              <w:t>μg/kg</w:t>
            </w:r>
          </w:p>
        </w:tc>
      </w:tr>
      <w:tr w:rsidR="00BB4488" w:rsidRPr="00F73084" w14:paraId="6C6C42A7" w14:textId="77777777" w:rsidTr="00BB4488">
        <w:trPr>
          <w:trHeight w:val="510"/>
        </w:trPr>
        <w:tc>
          <w:tcPr>
            <w:tcW w:w="421" w:type="pct"/>
            <w:vMerge w:val="restart"/>
            <w:tcBorders>
              <w:top w:val="single" w:sz="4" w:space="0" w:color="auto"/>
              <w:left w:val="single" w:sz="12" w:space="0" w:color="auto"/>
              <w:bottom w:val="thinThickSmallGap" w:sz="12" w:space="0" w:color="auto"/>
              <w:right w:val="single" w:sz="4" w:space="0" w:color="auto"/>
            </w:tcBorders>
            <w:vAlign w:val="center"/>
          </w:tcPr>
          <w:p w14:paraId="6EC77CAA" w14:textId="77777777" w:rsidR="00BB4488" w:rsidRPr="00F73084" w:rsidRDefault="00BB4488" w:rsidP="00BB4488">
            <w:pPr>
              <w:jc w:val="center"/>
              <w:rPr>
                <w:color w:val="000000"/>
                <w:szCs w:val="21"/>
              </w:rPr>
            </w:pPr>
            <w:r w:rsidRPr="00F73084">
              <w:rPr>
                <w:color w:val="000000"/>
              </w:rPr>
              <w:t>20</w:t>
            </w:r>
            <w:r w:rsidRPr="00F73084">
              <w:rPr>
                <w:rFonts w:hint="eastAsia"/>
                <w:color w:val="000000"/>
              </w:rPr>
              <w:t>20</w:t>
            </w:r>
            <w:r w:rsidRPr="00F73084">
              <w:rPr>
                <w:color w:val="000000"/>
              </w:rPr>
              <w:t>-0</w:t>
            </w:r>
            <w:r w:rsidRPr="00F73084">
              <w:rPr>
                <w:rFonts w:hint="eastAsia"/>
                <w:color w:val="000000"/>
              </w:rPr>
              <w:t>9</w:t>
            </w:r>
            <w:r w:rsidRPr="00F73084">
              <w:rPr>
                <w:color w:val="000000"/>
              </w:rPr>
              <w:t>-</w:t>
            </w:r>
            <w:r w:rsidRPr="00F73084">
              <w:rPr>
                <w:rFonts w:hint="eastAsia"/>
                <w:color w:val="000000"/>
              </w:rPr>
              <w:t>17</w:t>
            </w:r>
          </w:p>
        </w:tc>
        <w:tc>
          <w:tcPr>
            <w:tcW w:w="697" w:type="pct"/>
            <w:tcBorders>
              <w:top w:val="single" w:sz="4" w:space="0" w:color="auto"/>
              <w:left w:val="single" w:sz="4" w:space="0" w:color="auto"/>
              <w:bottom w:val="single" w:sz="4" w:space="0" w:color="auto"/>
              <w:right w:val="single" w:sz="4" w:space="0" w:color="auto"/>
            </w:tcBorders>
            <w:vAlign w:val="center"/>
          </w:tcPr>
          <w:p w14:paraId="760676F9" w14:textId="77777777" w:rsidR="00BB4488" w:rsidRPr="00F73084" w:rsidRDefault="00BB4488" w:rsidP="00BB4488">
            <w:pPr>
              <w:jc w:val="center"/>
              <w:rPr>
                <w:color w:val="000000"/>
                <w:szCs w:val="21"/>
              </w:rPr>
            </w:pPr>
            <w:r w:rsidRPr="00F73084">
              <w:rPr>
                <w:color w:val="000000"/>
              </w:rPr>
              <w:t>1#</w:t>
            </w:r>
            <w:r w:rsidRPr="00F73084">
              <w:rPr>
                <w:rFonts w:hint="eastAsia"/>
                <w:color w:val="000000"/>
              </w:rPr>
              <w:t>厂区内</w:t>
            </w:r>
          </w:p>
        </w:tc>
        <w:tc>
          <w:tcPr>
            <w:tcW w:w="387" w:type="pct"/>
            <w:tcBorders>
              <w:top w:val="single" w:sz="4" w:space="0" w:color="auto"/>
              <w:left w:val="single" w:sz="4" w:space="0" w:color="auto"/>
              <w:bottom w:val="single" w:sz="4" w:space="0" w:color="auto"/>
              <w:right w:val="single" w:sz="4" w:space="0" w:color="auto"/>
            </w:tcBorders>
            <w:vAlign w:val="center"/>
          </w:tcPr>
          <w:p w14:paraId="710F19FA"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6B647ED5"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0962AAB1"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293AFEC6"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574CCDCA" w14:textId="77777777" w:rsidR="00BB4488" w:rsidRPr="00F73084" w:rsidRDefault="00BB4488" w:rsidP="00BB4488">
            <w:pPr>
              <w:jc w:val="center"/>
              <w:rPr>
                <w:color w:val="000000"/>
                <w:szCs w:val="21"/>
              </w:rPr>
            </w:pPr>
            <w:r w:rsidRPr="00F73084">
              <w:rPr>
                <w:rFonts w:hint="eastAsia"/>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387FB2BF"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15F9269A"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124A93ED"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5219A47E" w14:textId="77777777" w:rsidR="00BB4488" w:rsidRPr="00F73084" w:rsidRDefault="00BB4488" w:rsidP="00BB4488">
            <w:pPr>
              <w:jc w:val="center"/>
              <w:rPr>
                <w:color w:val="000000"/>
                <w:szCs w:val="21"/>
              </w:rPr>
            </w:pPr>
            <w:r w:rsidRPr="00F73084">
              <w:rPr>
                <w:color w:val="000000"/>
              </w:rPr>
              <w:t>未检出</w:t>
            </w:r>
          </w:p>
        </w:tc>
        <w:tc>
          <w:tcPr>
            <w:tcW w:w="389" w:type="pct"/>
            <w:tcBorders>
              <w:top w:val="single" w:sz="4" w:space="0" w:color="auto"/>
              <w:left w:val="single" w:sz="4" w:space="0" w:color="auto"/>
              <w:bottom w:val="single" w:sz="4" w:space="0" w:color="auto"/>
              <w:right w:val="single" w:sz="12" w:space="0" w:color="auto"/>
            </w:tcBorders>
            <w:vAlign w:val="center"/>
          </w:tcPr>
          <w:p w14:paraId="3CC854DC" w14:textId="77777777" w:rsidR="00BB4488" w:rsidRPr="00F73084" w:rsidRDefault="00BB4488" w:rsidP="00BB4488">
            <w:pPr>
              <w:jc w:val="center"/>
              <w:rPr>
                <w:color w:val="000000"/>
                <w:szCs w:val="21"/>
              </w:rPr>
            </w:pPr>
            <w:r w:rsidRPr="00F73084">
              <w:rPr>
                <w:rFonts w:hint="eastAsia"/>
                <w:color w:val="000000"/>
              </w:rPr>
              <w:t>未检出</w:t>
            </w:r>
            <w:r w:rsidRPr="00F73084">
              <w:rPr>
                <w:color w:val="000000"/>
              </w:rPr>
              <w:t xml:space="preserve"> </w:t>
            </w:r>
          </w:p>
        </w:tc>
      </w:tr>
      <w:tr w:rsidR="00BB4488" w:rsidRPr="00F73084" w14:paraId="6B385416" w14:textId="77777777" w:rsidTr="00BB4488">
        <w:trPr>
          <w:trHeight w:val="510"/>
        </w:trPr>
        <w:tc>
          <w:tcPr>
            <w:tcW w:w="0" w:type="auto"/>
            <w:vMerge/>
            <w:tcBorders>
              <w:top w:val="single" w:sz="4" w:space="0" w:color="auto"/>
              <w:left w:val="single" w:sz="12" w:space="0" w:color="auto"/>
              <w:bottom w:val="thinThickSmallGap" w:sz="12" w:space="0" w:color="auto"/>
              <w:right w:val="single" w:sz="4" w:space="0" w:color="auto"/>
            </w:tcBorders>
            <w:vAlign w:val="center"/>
          </w:tcPr>
          <w:p w14:paraId="1045EC7E" w14:textId="77777777" w:rsidR="00BB4488" w:rsidRPr="00F73084" w:rsidRDefault="00BB4488" w:rsidP="00BB4488">
            <w:pPr>
              <w:widowControl/>
              <w:jc w:val="left"/>
              <w:rPr>
                <w:color w:val="000000"/>
                <w:szCs w:val="21"/>
              </w:rPr>
            </w:pPr>
          </w:p>
        </w:tc>
        <w:tc>
          <w:tcPr>
            <w:tcW w:w="697" w:type="pct"/>
            <w:tcBorders>
              <w:top w:val="single" w:sz="4" w:space="0" w:color="auto"/>
              <w:left w:val="single" w:sz="4" w:space="0" w:color="auto"/>
              <w:bottom w:val="single" w:sz="4" w:space="0" w:color="auto"/>
              <w:right w:val="single" w:sz="4" w:space="0" w:color="auto"/>
            </w:tcBorders>
            <w:vAlign w:val="center"/>
          </w:tcPr>
          <w:p w14:paraId="658E5FEF" w14:textId="77777777" w:rsidR="00BB4488" w:rsidRPr="00F73084" w:rsidRDefault="00BB4488" w:rsidP="00BB4488">
            <w:pPr>
              <w:jc w:val="center"/>
              <w:rPr>
                <w:color w:val="000000"/>
                <w:szCs w:val="21"/>
              </w:rPr>
            </w:pPr>
            <w:r w:rsidRPr="00F73084">
              <w:rPr>
                <w:rFonts w:hint="eastAsia"/>
                <w:color w:val="000000"/>
              </w:rPr>
              <w:t>2</w:t>
            </w:r>
            <w:r w:rsidRPr="00F73084">
              <w:rPr>
                <w:color w:val="000000"/>
              </w:rPr>
              <w:t>#</w:t>
            </w:r>
            <w:r w:rsidRPr="00F73084">
              <w:rPr>
                <w:color w:val="000000"/>
              </w:rPr>
              <w:t>厂区内</w:t>
            </w:r>
          </w:p>
        </w:tc>
        <w:tc>
          <w:tcPr>
            <w:tcW w:w="387" w:type="pct"/>
            <w:tcBorders>
              <w:top w:val="single" w:sz="4" w:space="0" w:color="auto"/>
              <w:left w:val="single" w:sz="4" w:space="0" w:color="auto"/>
              <w:bottom w:val="single" w:sz="4" w:space="0" w:color="auto"/>
              <w:right w:val="single" w:sz="4" w:space="0" w:color="auto"/>
            </w:tcBorders>
            <w:vAlign w:val="center"/>
          </w:tcPr>
          <w:p w14:paraId="22033C93"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7137AAB1"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7F9C3997"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275A4846"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4D9366FE"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2AE2F5A4"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5FF66679"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0AC61E41"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6D836579" w14:textId="77777777" w:rsidR="00BB4488" w:rsidRPr="00F73084" w:rsidRDefault="00BB4488" w:rsidP="00BB4488">
            <w:pPr>
              <w:jc w:val="center"/>
              <w:rPr>
                <w:color w:val="000000"/>
                <w:szCs w:val="21"/>
              </w:rPr>
            </w:pPr>
            <w:r w:rsidRPr="00F73084">
              <w:rPr>
                <w:color w:val="000000"/>
              </w:rPr>
              <w:t>未检出</w:t>
            </w:r>
          </w:p>
        </w:tc>
        <w:tc>
          <w:tcPr>
            <w:tcW w:w="389" w:type="pct"/>
            <w:tcBorders>
              <w:top w:val="single" w:sz="4" w:space="0" w:color="auto"/>
              <w:left w:val="single" w:sz="4" w:space="0" w:color="auto"/>
              <w:bottom w:val="single" w:sz="4" w:space="0" w:color="auto"/>
              <w:right w:val="single" w:sz="12" w:space="0" w:color="auto"/>
            </w:tcBorders>
            <w:vAlign w:val="center"/>
          </w:tcPr>
          <w:p w14:paraId="64D8C632" w14:textId="77777777" w:rsidR="00BB4488" w:rsidRPr="00F73084" w:rsidRDefault="00BB4488" w:rsidP="00BB4488">
            <w:pPr>
              <w:jc w:val="center"/>
              <w:rPr>
                <w:color w:val="000000"/>
                <w:szCs w:val="21"/>
              </w:rPr>
            </w:pPr>
            <w:r w:rsidRPr="00F73084">
              <w:rPr>
                <w:color w:val="000000"/>
              </w:rPr>
              <w:t>未检出</w:t>
            </w:r>
          </w:p>
        </w:tc>
      </w:tr>
      <w:tr w:rsidR="00BB4488" w:rsidRPr="00F73084" w14:paraId="5ACAE868" w14:textId="77777777" w:rsidTr="00BB4488">
        <w:trPr>
          <w:trHeight w:val="510"/>
        </w:trPr>
        <w:tc>
          <w:tcPr>
            <w:tcW w:w="0" w:type="auto"/>
            <w:vMerge/>
            <w:tcBorders>
              <w:top w:val="single" w:sz="4" w:space="0" w:color="auto"/>
              <w:left w:val="single" w:sz="12" w:space="0" w:color="auto"/>
              <w:bottom w:val="thinThickSmallGap" w:sz="12" w:space="0" w:color="auto"/>
              <w:right w:val="single" w:sz="4" w:space="0" w:color="auto"/>
            </w:tcBorders>
            <w:vAlign w:val="center"/>
          </w:tcPr>
          <w:p w14:paraId="6AFECDB8" w14:textId="77777777" w:rsidR="00BB4488" w:rsidRPr="00F73084" w:rsidRDefault="00BB4488" w:rsidP="00BB4488">
            <w:pPr>
              <w:widowControl/>
              <w:jc w:val="left"/>
              <w:rPr>
                <w:color w:val="000000"/>
                <w:szCs w:val="21"/>
              </w:rPr>
            </w:pPr>
          </w:p>
        </w:tc>
        <w:tc>
          <w:tcPr>
            <w:tcW w:w="697" w:type="pct"/>
            <w:tcBorders>
              <w:top w:val="single" w:sz="4" w:space="0" w:color="auto"/>
              <w:left w:val="single" w:sz="4" w:space="0" w:color="auto"/>
              <w:bottom w:val="single" w:sz="4" w:space="0" w:color="auto"/>
              <w:right w:val="single" w:sz="4" w:space="0" w:color="auto"/>
            </w:tcBorders>
            <w:vAlign w:val="center"/>
          </w:tcPr>
          <w:p w14:paraId="4C270441" w14:textId="77777777" w:rsidR="00BB4488" w:rsidRPr="00F73084" w:rsidRDefault="00BB4488" w:rsidP="00BB4488">
            <w:pPr>
              <w:jc w:val="center"/>
              <w:rPr>
                <w:color w:val="000000"/>
                <w:szCs w:val="21"/>
              </w:rPr>
            </w:pPr>
            <w:r w:rsidRPr="00F73084">
              <w:rPr>
                <w:rFonts w:hint="eastAsia"/>
                <w:color w:val="000000"/>
              </w:rPr>
              <w:t>3</w:t>
            </w:r>
            <w:r w:rsidRPr="00F73084">
              <w:rPr>
                <w:color w:val="000000"/>
              </w:rPr>
              <w:t>#</w:t>
            </w:r>
            <w:r w:rsidRPr="00F73084">
              <w:rPr>
                <w:color w:val="000000"/>
              </w:rPr>
              <w:t>厂区内</w:t>
            </w:r>
          </w:p>
        </w:tc>
        <w:tc>
          <w:tcPr>
            <w:tcW w:w="387" w:type="pct"/>
            <w:tcBorders>
              <w:top w:val="single" w:sz="4" w:space="0" w:color="auto"/>
              <w:left w:val="single" w:sz="4" w:space="0" w:color="auto"/>
              <w:bottom w:val="single" w:sz="4" w:space="0" w:color="auto"/>
              <w:right w:val="single" w:sz="4" w:space="0" w:color="auto"/>
            </w:tcBorders>
            <w:vAlign w:val="center"/>
          </w:tcPr>
          <w:p w14:paraId="0FDB078F"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60BDB989"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6983ACA3"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7B82CA52" w14:textId="77777777" w:rsidR="00BB4488" w:rsidRPr="00F73084" w:rsidRDefault="00BB4488" w:rsidP="00BB4488">
            <w:pPr>
              <w:jc w:val="center"/>
              <w:rPr>
                <w:color w:val="000000"/>
                <w:szCs w:val="21"/>
              </w:rPr>
            </w:pPr>
            <w:r w:rsidRPr="00F73084">
              <w:rPr>
                <w:color w:val="000000"/>
              </w:rPr>
              <w:t>未检出</w:t>
            </w:r>
            <w:r w:rsidRPr="00F73084">
              <w:rPr>
                <w:color w:val="000000"/>
              </w:rPr>
              <w:t xml:space="preserve"> </w:t>
            </w:r>
          </w:p>
        </w:tc>
        <w:tc>
          <w:tcPr>
            <w:tcW w:w="388" w:type="pct"/>
            <w:tcBorders>
              <w:top w:val="single" w:sz="4" w:space="0" w:color="auto"/>
              <w:left w:val="single" w:sz="4" w:space="0" w:color="auto"/>
              <w:bottom w:val="single" w:sz="4" w:space="0" w:color="auto"/>
              <w:right w:val="single" w:sz="4" w:space="0" w:color="auto"/>
            </w:tcBorders>
            <w:vAlign w:val="center"/>
          </w:tcPr>
          <w:p w14:paraId="63989536"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6FA12855"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14953E6A"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3C8833F6"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503E3AD5" w14:textId="77777777" w:rsidR="00BB4488" w:rsidRPr="00F73084" w:rsidRDefault="00BB4488" w:rsidP="00BB4488">
            <w:pPr>
              <w:jc w:val="center"/>
              <w:rPr>
                <w:color w:val="000000"/>
                <w:szCs w:val="21"/>
              </w:rPr>
            </w:pPr>
            <w:r w:rsidRPr="00F73084">
              <w:rPr>
                <w:color w:val="000000"/>
              </w:rPr>
              <w:t>未检出</w:t>
            </w:r>
          </w:p>
        </w:tc>
        <w:tc>
          <w:tcPr>
            <w:tcW w:w="389" w:type="pct"/>
            <w:tcBorders>
              <w:top w:val="single" w:sz="4" w:space="0" w:color="auto"/>
              <w:left w:val="single" w:sz="4" w:space="0" w:color="auto"/>
              <w:bottom w:val="single" w:sz="4" w:space="0" w:color="auto"/>
              <w:right w:val="single" w:sz="12" w:space="0" w:color="auto"/>
            </w:tcBorders>
            <w:vAlign w:val="center"/>
          </w:tcPr>
          <w:p w14:paraId="7E63EEBE" w14:textId="77777777" w:rsidR="00BB4488" w:rsidRPr="00F73084" w:rsidRDefault="00BB4488" w:rsidP="00BB4488">
            <w:pPr>
              <w:jc w:val="center"/>
              <w:rPr>
                <w:color w:val="000000"/>
                <w:szCs w:val="21"/>
              </w:rPr>
            </w:pPr>
            <w:r w:rsidRPr="00F73084">
              <w:rPr>
                <w:color w:val="000000"/>
              </w:rPr>
              <w:t>未检出</w:t>
            </w:r>
          </w:p>
        </w:tc>
      </w:tr>
      <w:tr w:rsidR="00BB4488" w:rsidRPr="00F73084" w14:paraId="3C0A22C9" w14:textId="77777777" w:rsidTr="00BB4488">
        <w:trPr>
          <w:trHeight w:val="510"/>
        </w:trPr>
        <w:tc>
          <w:tcPr>
            <w:tcW w:w="0" w:type="auto"/>
            <w:vMerge/>
            <w:tcBorders>
              <w:top w:val="single" w:sz="4" w:space="0" w:color="auto"/>
              <w:left w:val="single" w:sz="12" w:space="0" w:color="auto"/>
              <w:bottom w:val="thinThickSmallGap" w:sz="12" w:space="0" w:color="auto"/>
              <w:right w:val="single" w:sz="4" w:space="0" w:color="auto"/>
            </w:tcBorders>
            <w:vAlign w:val="center"/>
          </w:tcPr>
          <w:p w14:paraId="3542C183" w14:textId="77777777" w:rsidR="00BB4488" w:rsidRPr="00F73084" w:rsidRDefault="00BB4488" w:rsidP="00BB4488">
            <w:pPr>
              <w:widowControl/>
              <w:jc w:val="left"/>
              <w:rPr>
                <w:color w:val="000000"/>
                <w:szCs w:val="21"/>
              </w:rPr>
            </w:pPr>
          </w:p>
        </w:tc>
        <w:tc>
          <w:tcPr>
            <w:tcW w:w="697" w:type="pct"/>
            <w:tcBorders>
              <w:top w:val="single" w:sz="4" w:space="0" w:color="auto"/>
              <w:left w:val="single" w:sz="4" w:space="0" w:color="auto"/>
              <w:bottom w:val="single" w:sz="4" w:space="0" w:color="auto"/>
              <w:right w:val="single" w:sz="4" w:space="0" w:color="auto"/>
            </w:tcBorders>
            <w:vAlign w:val="center"/>
          </w:tcPr>
          <w:p w14:paraId="5D068F5C" w14:textId="77777777" w:rsidR="00BB4488" w:rsidRPr="00F73084" w:rsidRDefault="00BB4488" w:rsidP="00BB4488">
            <w:pPr>
              <w:jc w:val="center"/>
              <w:rPr>
                <w:color w:val="000000"/>
                <w:szCs w:val="21"/>
              </w:rPr>
            </w:pPr>
            <w:r w:rsidRPr="00F73084">
              <w:rPr>
                <w:rFonts w:hint="eastAsia"/>
                <w:color w:val="000000"/>
              </w:rPr>
              <w:t>4</w:t>
            </w:r>
            <w:r w:rsidRPr="00F73084">
              <w:rPr>
                <w:color w:val="000000"/>
              </w:rPr>
              <w:t>#</w:t>
            </w:r>
            <w:r w:rsidRPr="00F73084">
              <w:rPr>
                <w:color w:val="000000"/>
              </w:rPr>
              <w:t>厂区内</w:t>
            </w:r>
          </w:p>
        </w:tc>
        <w:tc>
          <w:tcPr>
            <w:tcW w:w="387" w:type="pct"/>
            <w:tcBorders>
              <w:top w:val="single" w:sz="4" w:space="0" w:color="auto"/>
              <w:left w:val="single" w:sz="4" w:space="0" w:color="auto"/>
              <w:bottom w:val="single" w:sz="4" w:space="0" w:color="auto"/>
              <w:right w:val="single" w:sz="4" w:space="0" w:color="auto"/>
            </w:tcBorders>
            <w:vAlign w:val="center"/>
          </w:tcPr>
          <w:p w14:paraId="5FB6B548"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7F556478"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09FC3D38"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2CC536EE"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24D91B09"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37EEE231"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626834EF"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52C3AB6F"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3794AFC5" w14:textId="77777777" w:rsidR="00BB4488" w:rsidRPr="00F73084" w:rsidRDefault="00BB4488" w:rsidP="00BB4488">
            <w:pPr>
              <w:jc w:val="center"/>
              <w:rPr>
                <w:color w:val="000000"/>
                <w:szCs w:val="21"/>
              </w:rPr>
            </w:pPr>
            <w:r w:rsidRPr="00F73084">
              <w:rPr>
                <w:color w:val="000000"/>
              </w:rPr>
              <w:t>未检出</w:t>
            </w:r>
          </w:p>
        </w:tc>
        <w:tc>
          <w:tcPr>
            <w:tcW w:w="389" w:type="pct"/>
            <w:tcBorders>
              <w:top w:val="single" w:sz="4" w:space="0" w:color="auto"/>
              <w:left w:val="single" w:sz="4" w:space="0" w:color="auto"/>
              <w:bottom w:val="single" w:sz="4" w:space="0" w:color="auto"/>
              <w:right w:val="single" w:sz="12" w:space="0" w:color="auto"/>
            </w:tcBorders>
            <w:vAlign w:val="center"/>
          </w:tcPr>
          <w:p w14:paraId="5E27E85D" w14:textId="77777777" w:rsidR="00BB4488" w:rsidRPr="00F73084" w:rsidRDefault="00BB4488" w:rsidP="00BB4488">
            <w:pPr>
              <w:jc w:val="center"/>
              <w:rPr>
                <w:color w:val="000000"/>
                <w:szCs w:val="21"/>
              </w:rPr>
            </w:pPr>
            <w:r w:rsidRPr="00F73084">
              <w:rPr>
                <w:color w:val="000000"/>
              </w:rPr>
              <w:t>未检出</w:t>
            </w:r>
          </w:p>
        </w:tc>
      </w:tr>
      <w:tr w:rsidR="00BB4488" w:rsidRPr="00F73084" w14:paraId="1D28FACA" w14:textId="77777777" w:rsidTr="00BB4488">
        <w:trPr>
          <w:trHeight w:val="510"/>
        </w:trPr>
        <w:tc>
          <w:tcPr>
            <w:tcW w:w="0" w:type="auto"/>
            <w:vMerge/>
            <w:tcBorders>
              <w:top w:val="single" w:sz="4" w:space="0" w:color="auto"/>
              <w:left w:val="single" w:sz="12" w:space="0" w:color="auto"/>
              <w:bottom w:val="thinThickSmallGap" w:sz="12" w:space="0" w:color="auto"/>
              <w:right w:val="single" w:sz="4" w:space="0" w:color="auto"/>
            </w:tcBorders>
            <w:vAlign w:val="center"/>
          </w:tcPr>
          <w:p w14:paraId="6BE53B2E" w14:textId="77777777" w:rsidR="00BB4488" w:rsidRPr="00F73084" w:rsidRDefault="00BB4488" w:rsidP="00BB4488">
            <w:pPr>
              <w:widowControl/>
              <w:jc w:val="left"/>
              <w:rPr>
                <w:color w:val="000000"/>
                <w:szCs w:val="21"/>
              </w:rPr>
            </w:pPr>
          </w:p>
        </w:tc>
        <w:tc>
          <w:tcPr>
            <w:tcW w:w="697" w:type="pct"/>
            <w:tcBorders>
              <w:top w:val="single" w:sz="4" w:space="0" w:color="auto"/>
              <w:left w:val="single" w:sz="4" w:space="0" w:color="auto"/>
              <w:bottom w:val="single" w:sz="4" w:space="0" w:color="auto"/>
              <w:right w:val="single" w:sz="4" w:space="0" w:color="auto"/>
            </w:tcBorders>
            <w:vAlign w:val="center"/>
          </w:tcPr>
          <w:p w14:paraId="541C3C76" w14:textId="77777777" w:rsidR="00BB4488" w:rsidRPr="00F73084" w:rsidRDefault="00BB4488" w:rsidP="00BB4488">
            <w:pPr>
              <w:jc w:val="center"/>
              <w:rPr>
                <w:color w:val="000000"/>
                <w:szCs w:val="21"/>
              </w:rPr>
            </w:pPr>
            <w:r w:rsidRPr="00F73084">
              <w:rPr>
                <w:rFonts w:hint="eastAsia"/>
                <w:color w:val="000000"/>
              </w:rPr>
              <w:t>5</w:t>
            </w:r>
            <w:r w:rsidRPr="00F73084">
              <w:rPr>
                <w:color w:val="000000"/>
              </w:rPr>
              <w:t>#</w:t>
            </w:r>
            <w:r w:rsidRPr="00F73084">
              <w:rPr>
                <w:color w:val="000000"/>
              </w:rPr>
              <w:t>厂区内</w:t>
            </w:r>
          </w:p>
        </w:tc>
        <w:tc>
          <w:tcPr>
            <w:tcW w:w="387" w:type="pct"/>
            <w:tcBorders>
              <w:top w:val="single" w:sz="4" w:space="0" w:color="auto"/>
              <w:left w:val="single" w:sz="4" w:space="0" w:color="auto"/>
              <w:bottom w:val="single" w:sz="4" w:space="0" w:color="auto"/>
              <w:right w:val="single" w:sz="4" w:space="0" w:color="auto"/>
            </w:tcBorders>
            <w:vAlign w:val="center"/>
          </w:tcPr>
          <w:p w14:paraId="5A48524F"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238A7991"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1266737D"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7F6944A5"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047B5DAA"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0BC4EFA5"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1D2A38DA"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77D3C79A"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129D58EF" w14:textId="77777777" w:rsidR="00BB4488" w:rsidRPr="00F73084" w:rsidRDefault="00BB4488" w:rsidP="00BB4488">
            <w:pPr>
              <w:jc w:val="center"/>
              <w:rPr>
                <w:color w:val="000000"/>
                <w:szCs w:val="21"/>
              </w:rPr>
            </w:pPr>
            <w:r w:rsidRPr="00F73084">
              <w:rPr>
                <w:color w:val="000000"/>
              </w:rPr>
              <w:t>未检出</w:t>
            </w:r>
          </w:p>
        </w:tc>
        <w:tc>
          <w:tcPr>
            <w:tcW w:w="389" w:type="pct"/>
            <w:tcBorders>
              <w:top w:val="single" w:sz="4" w:space="0" w:color="auto"/>
              <w:left w:val="single" w:sz="4" w:space="0" w:color="auto"/>
              <w:bottom w:val="single" w:sz="4" w:space="0" w:color="auto"/>
              <w:right w:val="single" w:sz="12" w:space="0" w:color="auto"/>
            </w:tcBorders>
            <w:vAlign w:val="center"/>
          </w:tcPr>
          <w:p w14:paraId="39697136" w14:textId="77777777" w:rsidR="00BB4488" w:rsidRPr="00F73084" w:rsidRDefault="00BB4488" w:rsidP="00BB4488">
            <w:pPr>
              <w:jc w:val="center"/>
              <w:rPr>
                <w:color w:val="000000"/>
                <w:szCs w:val="21"/>
              </w:rPr>
            </w:pPr>
            <w:r w:rsidRPr="00F73084">
              <w:rPr>
                <w:color w:val="000000"/>
              </w:rPr>
              <w:t>未检出</w:t>
            </w:r>
          </w:p>
        </w:tc>
      </w:tr>
      <w:tr w:rsidR="00BB4488" w:rsidRPr="00F73084" w14:paraId="61C222C9" w14:textId="77777777" w:rsidTr="00BB4488">
        <w:trPr>
          <w:trHeight w:val="510"/>
        </w:trPr>
        <w:tc>
          <w:tcPr>
            <w:tcW w:w="0" w:type="auto"/>
            <w:vMerge/>
            <w:tcBorders>
              <w:top w:val="single" w:sz="4" w:space="0" w:color="auto"/>
              <w:left w:val="single" w:sz="12" w:space="0" w:color="auto"/>
              <w:bottom w:val="thinThickSmallGap" w:sz="12" w:space="0" w:color="auto"/>
              <w:right w:val="single" w:sz="4" w:space="0" w:color="auto"/>
            </w:tcBorders>
            <w:vAlign w:val="center"/>
          </w:tcPr>
          <w:p w14:paraId="4829C683" w14:textId="77777777" w:rsidR="00BB4488" w:rsidRPr="00F73084" w:rsidRDefault="00BB4488" w:rsidP="00BB4488">
            <w:pPr>
              <w:widowControl/>
              <w:jc w:val="left"/>
              <w:rPr>
                <w:color w:val="000000"/>
                <w:szCs w:val="21"/>
              </w:rPr>
            </w:pPr>
          </w:p>
        </w:tc>
        <w:tc>
          <w:tcPr>
            <w:tcW w:w="697" w:type="pct"/>
            <w:tcBorders>
              <w:top w:val="single" w:sz="4" w:space="0" w:color="auto"/>
              <w:left w:val="single" w:sz="4" w:space="0" w:color="auto"/>
              <w:bottom w:val="single" w:sz="4" w:space="0" w:color="auto"/>
              <w:right w:val="single" w:sz="4" w:space="0" w:color="auto"/>
            </w:tcBorders>
            <w:vAlign w:val="center"/>
          </w:tcPr>
          <w:p w14:paraId="05B17319" w14:textId="77777777" w:rsidR="00BB4488" w:rsidRPr="00F73084" w:rsidRDefault="00BB4488" w:rsidP="00BB4488">
            <w:pPr>
              <w:jc w:val="center"/>
              <w:rPr>
                <w:color w:val="000000"/>
                <w:szCs w:val="21"/>
              </w:rPr>
            </w:pPr>
            <w:r w:rsidRPr="00F73084">
              <w:rPr>
                <w:rFonts w:hint="eastAsia"/>
                <w:color w:val="000000"/>
              </w:rPr>
              <w:t>6</w:t>
            </w:r>
            <w:r w:rsidRPr="00F73084">
              <w:rPr>
                <w:color w:val="000000"/>
              </w:rPr>
              <w:t>#</w:t>
            </w:r>
            <w:r w:rsidRPr="00F73084">
              <w:rPr>
                <w:color w:val="000000"/>
              </w:rPr>
              <w:t>厂区内</w:t>
            </w:r>
          </w:p>
        </w:tc>
        <w:tc>
          <w:tcPr>
            <w:tcW w:w="387" w:type="pct"/>
            <w:tcBorders>
              <w:top w:val="single" w:sz="4" w:space="0" w:color="auto"/>
              <w:left w:val="single" w:sz="4" w:space="0" w:color="auto"/>
              <w:bottom w:val="single" w:sz="4" w:space="0" w:color="auto"/>
              <w:right w:val="single" w:sz="4" w:space="0" w:color="auto"/>
            </w:tcBorders>
            <w:vAlign w:val="center"/>
          </w:tcPr>
          <w:p w14:paraId="039941F4"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2983E623"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4420A4E8"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33632A1B"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7E530EC5"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536A87E9"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38ECE8A9"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73A66E43"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52E0FC7F" w14:textId="77777777" w:rsidR="00BB4488" w:rsidRPr="00F73084" w:rsidRDefault="00BB4488" w:rsidP="00BB4488">
            <w:pPr>
              <w:jc w:val="center"/>
              <w:rPr>
                <w:color w:val="000000"/>
                <w:szCs w:val="21"/>
              </w:rPr>
            </w:pPr>
            <w:r w:rsidRPr="00F73084">
              <w:rPr>
                <w:color w:val="000000"/>
              </w:rPr>
              <w:t>未检出</w:t>
            </w:r>
          </w:p>
        </w:tc>
        <w:tc>
          <w:tcPr>
            <w:tcW w:w="389" w:type="pct"/>
            <w:tcBorders>
              <w:top w:val="single" w:sz="4" w:space="0" w:color="auto"/>
              <w:left w:val="single" w:sz="4" w:space="0" w:color="auto"/>
              <w:bottom w:val="single" w:sz="4" w:space="0" w:color="auto"/>
              <w:right w:val="single" w:sz="12" w:space="0" w:color="auto"/>
            </w:tcBorders>
            <w:vAlign w:val="center"/>
          </w:tcPr>
          <w:p w14:paraId="1C436D3B" w14:textId="77777777" w:rsidR="00BB4488" w:rsidRPr="00F73084" w:rsidRDefault="00BB4488" w:rsidP="00BB4488">
            <w:pPr>
              <w:jc w:val="center"/>
              <w:rPr>
                <w:color w:val="000000"/>
                <w:szCs w:val="21"/>
              </w:rPr>
            </w:pPr>
            <w:r w:rsidRPr="00F73084">
              <w:rPr>
                <w:color w:val="000000"/>
              </w:rPr>
              <w:t>未检出</w:t>
            </w:r>
          </w:p>
        </w:tc>
      </w:tr>
      <w:tr w:rsidR="00BB4488" w:rsidRPr="00F73084" w14:paraId="1E539B9A" w14:textId="77777777" w:rsidTr="00BB4488">
        <w:trPr>
          <w:trHeight w:val="510"/>
        </w:trPr>
        <w:tc>
          <w:tcPr>
            <w:tcW w:w="0" w:type="auto"/>
            <w:vMerge/>
            <w:tcBorders>
              <w:top w:val="single" w:sz="4" w:space="0" w:color="auto"/>
              <w:left w:val="single" w:sz="12" w:space="0" w:color="auto"/>
              <w:bottom w:val="thinThickSmallGap" w:sz="12" w:space="0" w:color="auto"/>
              <w:right w:val="single" w:sz="4" w:space="0" w:color="auto"/>
            </w:tcBorders>
            <w:vAlign w:val="center"/>
          </w:tcPr>
          <w:p w14:paraId="6FBD5541" w14:textId="77777777" w:rsidR="00BB4488" w:rsidRPr="00F73084" w:rsidRDefault="00BB4488" w:rsidP="00BB4488">
            <w:pPr>
              <w:widowControl/>
              <w:jc w:val="left"/>
              <w:rPr>
                <w:color w:val="000000"/>
                <w:szCs w:val="21"/>
              </w:rPr>
            </w:pPr>
          </w:p>
        </w:tc>
        <w:tc>
          <w:tcPr>
            <w:tcW w:w="697" w:type="pct"/>
            <w:tcBorders>
              <w:top w:val="single" w:sz="4" w:space="0" w:color="auto"/>
              <w:left w:val="single" w:sz="4" w:space="0" w:color="auto"/>
              <w:bottom w:val="single" w:sz="4" w:space="0" w:color="auto"/>
              <w:right w:val="single" w:sz="4" w:space="0" w:color="auto"/>
            </w:tcBorders>
            <w:vAlign w:val="center"/>
          </w:tcPr>
          <w:p w14:paraId="4D7C8F74" w14:textId="77777777" w:rsidR="00BB4488" w:rsidRPr="00F73084" w:rsidRDefault="00BB4488" w:rsidP="00BB4488">
            <w:pPr>
              <w:jc w:val="center"/>
              <w:rPr>
                <w:color w:val="000000"/>
                <w:szCs w:val="21"/>
              </w:rPr>
            </w:pPr>
            <w:r w:rsidRPr="00F73084">
              <w:rPr>
                <w:rFonts w:hint="eastAsia"/>
                <w:color w:val="000000"/>
              </w:rPr>
              <w:t>7</w:t>
            </w:r>
            <w:r w:rsidRPr="00F73084">
              <w:rPr>
                <w:color w:val="000000"/>
              </w:rPr>
              <w:t>#</w:t>
            </w:r>
            <w:r w:rsidRPr="00F73084">
              <w:rPr>
                <w:color w:val="000000"/>
              </w:rPr>
              <w:t>厂区内</w:t>
            </w:r>
          </w:p>
        </w:tc>
        <w:tc>
          <w:tcPr>
            <w:tcW w:w="387" w:type="pct"/>
            <w:tcBorders>
              <w:top w:val="single" w:sz="4" w:space="0" w:color="auto"/>
              <w:left w:val="single" w:sz="4" w:space="0" w:color="auto"/>
              <w:bottom w:val="single" w:sz="4" w:space="0" w:color="auto"/>
              <w:right w:val="single" w:sz="4" w:space="0" w:color="auto"/>
            </w:tcBorders>
            <w:vAlign w:val="center"/>
          </w:tcPr>
          <w:p w14:paraId="3E984442"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727F8020"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206337E6"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1964382A"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34CB7348"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7C126AB1"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69940AD3"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6F702AAC"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3D220983" w14:textId="77777777" w:rsidR="00BB4488" w:rsidRPr="00F73084" w:rsidRDefault="00BB4488" w:rsidP="00BB4488">
            <w:pPr>
              <w:jc w:val="center"/>
              <w:rPr>
                <w:color w:val="000000"/>
                <w:szCs w:val="21"/>
              </w:rPr>
            </w:pPr>
            <w:r w:rsidRPr="00F73084">
              <w:rPr>
                <w:color w:val="000000"/>
              </w:rPr>
              <w:t>未检出</w:t>
            </w:r>
          </w:p>
        </w:tc>
        <w:tc>
          <w:tcPr>
            <w:tcW w:w="389" w:type="pct"/>
            <w:tcBorders>
              <w:top w:val="single" w:sz="4" w:space="0" w:color="auto"/>
              <w:left w:val="single" w:sz="4" w:space="0" w:color="auto"/>
              <w:bottom w:val="single" w:sz="4" w:space="0" w:color="auto"/>
              <w:right w:val="single" w:sz="12" w:space="0" w:color="auto"/>
            </w:tcBorders>
            <w:vAlign w:val="center"/>
          </w:tcPr>
          <w:p w14:paraId="5DD3B856" w14:textId="77777777" w:rsidR="00BB4488" w:rsidRPr="00F73084" w:rsidRDefault="00BB4488" w:rsidP="00BB4488">
            <w:pPr>
              <w:jc w:val="center"/>
              <w:rPr>
                <w:color w:val="000000"/>
                <w:szCs w:val="21"/>
              </w:rPr>
            </w:pPr>
            <w:r w:rsidRPr="00F73084">
              <w:rPr>
                <w:color w:val="000000"/>
              </w:rPr>
              <w:t>未检出</w:t>
            </w:r>
          </w:p>
        </w:tc>
      </w:tr>
      <w:tr w:rsidR="00BB4488" w:rsidRPr="00F73084" w14:paraId="64292657" w14:textId="77777777" w:rsidTr="00BB4488">
        <w:trPr>
          <w:trHeight w:val="510"/>
        </w:trPr>
        <w:tc>
          <w:tcPr>
            <w:tcW w:w="0" w:type="auto"/>
            <w:vMerge/>
            <w:tcBorders>
              <w:top w:val="single" w:sz="4" w:space="0" w:color="auto"/>
              <w:left w:val="single" w:sz="12" w:space="0" w:color="auto"/>
              <w:bottom w:val="thinThickSmallGap" w:sz="12" w:space="0" w:color="auto"/>
              <w:right w:val="single" w:sz="4" w:space="0" w:color="auto"/>
            </w:tcBorders>
            <w:vAlign w:val="center"/>
          </w:tcPr>
          <w:p w14:paraId="08852D0E" w14:textId="77777777" w:rsidR="00BB4488" w:rsidRPr="00F73084" w:rsidRDefault="00BB4488" w:rsidP="00BB4488">
            <w:pPr>
              <w:widowControl/>
              <w:jc w:val="left"/>
              <w:rPr>
                <w:color w:val="000000"/>
                <w:szCs w:val="21"/>
              </w:rPr>
            </w:pPr>
          </w:p>
        </w:tc>
        <w:tc>
          <w:tcPr>
            <w:tcW w:w="697" w:type="pct"/>
            <w:tcBorders>
              <w:top w:val="single" w:sz="4" w:space="0" w:color="auto"/>
              <w:left w:val="single" w:sz="4" w:space="0" w:color="auto"/>
              <w:bottom w:val="single" w:sz="4" w:space="0" w:color="auto"/>
              <w:right w:val="single" w:sz="4" w:space="0" w:color="auto"/>
            </w:tcBorders>
            <w:vAlign w:val="center"/>
          </w:tcPr>
          <w:p w14:paraId="781E17D9" w14:textId="77777777" w:rsidR="00BB4488" w:rsidRPr="00F73084" w:rsidRDefault="00BB4488" w:rsidP="00BB4488">
            <w:pPr>
              <w:jc w:val="center"/>
              <w:rPr>
                <w:color w:val="000000"/>
                <w:szCs w:val="21"/>
              </w:rPr>
            </w:pPr>
            <w:r w:rsidRPr="00F73084">
              <w:rPr>
                <w:rFonts w:hint="eastAsia"/>
                <w:color w:val="000000"/>
              </w:rPr>
              <w:t>8</w:t>
            </w:r>
            <w:r w:rsidRPr="00F73084">
              <w:rPr>
                <w:color w:val="000000"/>
              </w:rPr>
              <w:t>#</w:t>
            </w:r>
            <w:r w:rsidRPr="00F73084">
              <w:rPr>
                <w:rFonts w:hint="eastAsia"/>
                <w:color w:val="000000"/>
              </w:rPr>
              <w:t>厂界外</w:t>
            </w:r>
          </w:p>
        </w:tc>
        <w:tc>
          <w:tcPr>
            <w:tcW w:w="387" w:type="pct"/>
            <w:tcBorders>
              <w:top w:val="single" w:sz="4" w:space="0" w:color="auto"/>
              <w:left w:val="single" w:sz="4" w:space="0" w:color="auto"/>
              <w:bottom w:val="single" w:sz="4" w:space="0" w:color="auto"/>
              <w:right w:val="single" w:sz="4" w:space="0" w:color="auto"/>
            </w:tcBorders>
            <w:vAlign w:val="center"/>
          </w:tcPr>
          <w:p w14:paraId="3585CEA7"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6955A905"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1642022E"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7D5A5E9F"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0EECF7A5"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33E52E6A"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7A325832"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786E5F23"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3D44ADFD" w14:textId="77777777" w:rsidR="00BB4488" w:rsidRPr="00F73084" w:rsidRDefault="00BB4488" w:rsidP="00BB4488">
            <w:pPr>
              <w:jc w:val="center"/>
              <w:rPr>
                <w:color w:val="000000"/>
                <w:szCs w:val="21"/>
              </w:rPr>
            </w:pPr>
            <w:r w:rsidRPr="00F73084">
              <w:rPr>
                <w:color w:val="000000"/>
              </w:rPr>
              <w:t>未检出</w:t>
            </w:r>
          </w:p>
        </w:tc>
        <w:tc>
          <w:tcPr>
            <w:tcW w:w="389" w:type="pct"/>
            <w:tcBorders>
              <w:top w:val="single" w:sz="4" w:space="0" w:color="auto"/>
              <w:left w:val="single" w:sz="4" w:space="0" w:color="auto"/>
              <w:bottom w:val="single" w:sz="4" w:space="0" w:color="auto"/>
              <w:right w:val="single" w:sz="12" w:space="0" w:color="auto"/>
            </w:tcBorders>
            <w:vAlign w:val="center"/>
          </w:tcPr>
          <w:p w14:paraId="0ED38886" w14:textId="77777777" w:rsidR="00BB4488" w:rsidRPr="00F73084" w:rsidRDefault="00BB4488" w:rsidP="00BB4488">
            <w:pPr>
              <w:jc w:val="center"/>
              <w:rPr>
                <w:color w:val="000000"/>
                <w:szCs w:val="21"/>
              </w:rPr>
            </w:pPr>
            <w:r w:rsidRPr="00F73084">
              <w:rPr>
                <w:color w:val="000000"/>
              </w:rPr>
              <w:t>未检出</w:t>
            </w:r>
          </w:p>
        </w:tc>
      </w:tr>
      <w:tr w:rsidR="00BB4488" w:rsidRPr="00F73084" w14:paraId="6F47B583" w14:textId="77777777" w:rsidTr="00BB4488">
        <w:trPr>
          <w:trHeight w:val="510"/>
        </w:trPr>
        <w:tc>
          <w:tcPr>
            <w:tcW w:w="0" w:type="auto"/>
            <w:vMerge/>
            <w:tcBorders>
              <w:top w:val="single" w:sz="4" w:space="0" w:color="auto"/>
              <w:left w:val="single" w:sz="12" w:space="0" w:color="auto"/>
              <w:bottom w:val="thinThickSmallGap" w:sz="12" w:space="0" w:color="auto"/>
              <w:right w:val="single" w:sz="4" w:space="0" w:color="auto"/>
            </w:tcBorders>
            <w:vAlign w:val="center"/>
          </w:tcPr>
          <w:p w14:paraId="19B0B126" w14:textId="77777777" w:rsidR="00BB4488" w:rsidRPr="00F73084" w:rsidRDefault="00BB4488" w:rsidP="00BB4488">
            <w:pPr>
              <w:widowControl/>
              <w:jc w:val="left"/>
              <w:rPr>
                <w:color w:val="000000"/>
                <w:szCs w:val="21"/>
              </w:rPr>
            </w:pPr>
          </w:p>
        </w:tc>
        <w:tc>
          <w:tcPr>
            <w:tcW w:w="697" w:type="pct"/>
            <w:tcBorders>
              <w:top w:val="single" w:sz="4" w:space="0" w:color="auto"/>
              <w:left w:val="single" w:sz="4" w:space="0" w:color="auto"/>
              <w:bottom w:val="single" w:sz="4" w:space="0" w:color="auto"/>
              <w:right w:val="single" w:sz="4" w:space="0" w:color="auto"/>
            </w:tcBorders>
            <w:vAlign w:val="center"/>
          </w:tcPr>
          <w:p w14:paraId="2A88B49B" w14:textId="77777777" w:rsidR="00BB4488" w:rsidRPr="00F73084" w:rsidRDefault="00BB4488" w:rsidP="00BB4488">
            <w:pPr>
              <w:jc w:val="center"/>
              <w:rPr>
                <w:color w:val="000000"/>
                <w:szCs w:val="21"/>
              </w:rPr>
            </w:pPr>
            <w:r w:rsidRPr="00F73084">
              <w:rPr>
                <w:rFonts w:hint="eastAsia"/>
                <w:color w:val="000000"/>
              </w:rPr>
              <w:t>9</w:t>
            </w:r>
            <w:r w:rsidRPr="00F73084">
              <w:rPr>
                <w:color w:val="000000"/>
              </w:rPr>
              <w:t>#</w:t>
            </w:r>
            <w:r w:rsidRPr="00F73084">
              <w:rPr>
                <w:rFonts w:hint="eastAsia"/>
                <w:color w:val="000000"/>
              </w:rPr>
              <w:t>厂界外</w:t>
            </w:r>
          </w:p>
        </w:tc>
        <w:tc>
          <w:tcPr>
            <w:tcW w:w="387" w:type="pct"/>
            <w:tcBorders>
              <w:top w:val="single" w:sz="4" w:space="0" w:color="auto"/>
              <w:left w:val="single" w:sz="4" w:space="0" w:color="auto"/>
              <w:bottom w:val="single" w:sz="4" w:space="0" w:color="auto"/>
              <w:right w:val="single" w:sz="4" w:space="0" w:color="auto"/>
            </w:tcBorders>
            <w:vAlign w:val="center"/>
          </w:tcPr>
          <w:p w14:paraId="598561D1"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6D068203"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2DB6AD4B"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5422E7FE" w14:textId="77777777" w:rsidR="00BB4488" w:rsidRPr="00F73084" w:rsidRDefault="00BB4488" w:rsidP="00BB4488">
            <w:pPr>
              <w:jc w:val="center"/>
              <w:rPr>
                <w:color w:val="000000"/>
                <w:szCs w:val="21"/>
              </w:rPr>
            </w:pPr>
            <w:r w:rsidRPr="00F73084">
              <w:rPr>
                <w:color w:val="000000"/>
              </w:rPr>
              <w:t>未检出</w:t>
            </w:r>
            <w:r w:rsidRPr="00F73084">
              <w:rPr>
                <w:color w:val="000000"/>
              </w:rPr>
              <w:t xml:space="preserve"> </w:t>
            </w:r>
          </w:p>
        </w:tc>
        <w:tc>
          <w:tcPr>
            <w:tcW w:w="388" w:type="pct"/>
            <w:tcBorders>
              <w:top w:val="single" w:sz="4" w:space="0" w:color="auto"/>
              <w:left w:val="single" w:sz="4" w:space="0" w:color="auto"/>
              <w:bottom w:val="single" w:sz="4" w:space="0" w:color="auto"/>
              <w:right w:val="single" w:sz="4" w:space="0" w:color="auto"/>
            </w:tcBorders>
            <w:vAlign w:val="center"/>
          </w:tcPr>
          <w:p w14:paraId="5A2ADBA1"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39389FF5"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4C5D4621"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31584ECF"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23D4277A" w14:textId="77777777" w:rsidR="00BB4488" w:rsidRPr="00F73084" w:rsidRDefault="00BB4488" w:rsidP="00BB4488">
            <w:pPr>
              <w:jc w:val="center"/>
              <w:rPr>
                <w:color w:val="000000"/>
                <w:szCs w:val="21"/>
              </w:rPr>
            </w:pPr>
            <w:r w:rsidRPr="00F73084">
              <w:rPr>
                <w:color w:val="000000"/>
              </w:rPr>
              <w:t>未检出</w:t>
            </w:r>
          </w:p>
        </w:tc>
        <w:tc>
          <w:tcPr>
            <w:tcW w:w="389" w:type="pct"/>
            <w:tcBorders>
              <w:top w:val="single" w:sz="4" w:space="0" w:color="auto"/>
              <w:left w:val="single" w:sz="4" w:space="0" w:color="auto"/>
              <w:bottom w:val="single" w:sz="4" w:space="0" w:color="auto"/>
              <w:right w:val="single" w:sz="12" w:space="0" w:color="auto"/>
            </w:tcBorders>
            <w:vAlign w:val="center"/>
          </w:tcPr>
          <w:p w14:paraId="1CFB49B7" w14:textId="77777777" w:rsidR="00BB4488" w:rsidRPr="00F73084" w:rsidRDefault="00BB4488" w:rsidP="00BB4488">
            <w:pPr>
              <w:jc w:val="center"/>
              <w:rPr>
                <w:color w:val="000000"/>
                <w:szCs w:val="21"/>
              </w:rPr>
            </w:pPr>
            <w:r w:rsidRPr="00F73084">
              <w:rPr>
                <w:color w:val="000000"/>
              </w:rPr>
              <w:t>未检出</w:t>
            </w:r>
          </w:p>
        </w:tc>
      </w:tr>
      <w:tr w:rsidR="00BB4488" w:rsidRPr="00F73084" w14:paraId="0FFB9D72" w14:textId="77777777" w:rsidTr="00BB4488">
        <w:trPr>
          <w:trHeight w:val="510"/>
        </w:trPr>
        <w:tc>
          <w:tcPr>
            <w:tcW w:w="0" w:type="auto"/>
            <w:vMerge/>
            <w:tcBorders>
              <w:top w:val="single" w:sz="4" w:space="0" w:color="auto"/>
              <w:left w:val="single" w:sz="12" w:space="0" w:color="auto"/>
              <w:bottom w:val="single" w:sz="4" w:space="0" w:color="auto"/>
              <w:right w:val="single" w:sz="4" w:space="0" w:color="auto"/>
            </w:tcBorders>
            <w:vAlign w:val="center"/>
          </w:tcPr>
          <w:p w14:paraId="2D0B6019" w14:textId="77777777" w:rsidR="00BB4488" w:rsidRPr="00F73084" w:rsidRDefault="00BB4488" w:rsidP="00BB4488">
            <w:pPr>
              <w:widowControl/>
              <w:jc w:val="left"/>
              <w:rPr>
                <w:color w:val="000000"/>
                <w:szCs w:val="21"/>
              </w:rPr>
            </w:pPr>
          </w:p>
        </w:tc>
        <w:tc>
          <w:tcPr>
            <w:tcW w:w="697" w:type="pct"/>
            <w:tcBorders>
              <w:top w:val="single" w:sz="4" w:space="0" w:color="auto"/>
              <w:left w:val="single" w:sz="4" w:space="0" w:color="auto"/>
              <w:bottom w:val="single" w:sz="4" w:space="0" w:color="auto"/>
              <w:right w:val="single" w:sz="4" w:space="0" w:color="auto"/>
            </w:tcBorders>
            <w:vAlign w:val="center"/>
          </w:tcPr>
          <w:p w14:paraId="28725C26" w14:textId="77777777" w:rsidR="00BB4488" w:rsidRPr="00F73084" w:rsidRDefault="00BB4488" w:rsidP="00BB4488">
            <w:pPr>
              <w:jc w:val="center"/>
              <w:rPr>
                <w:color w:val="000000"/>
                <w:szCs w:val="21"/>
              </w:rPr>
            </w:pPr>
            <w:r w:rsidRPr="00F73084">
              <w:rPr>
                <w:color w:val="000000"/>
              </w:rPr>
              <w:t>1</w:t>
            </w:r>
            <w:r w:rsidRPr="00F73084">
              <w:rPr>
                <w:rFonts w:hint="eastAsia"/>
                <w:color w:val="000000"/>
              </w:rPr>
              <w:t>0</w:t>
            </w:r>
            <w:r w:rsidRPr="00F73084">
              <w:rPr>
                <w:color w:val="000000"/>
              </w:rPr>
              <w:t>#</w:t>
            </w:r>
            <w:r w:rsidRPr="00F73084">
              <w:rPr>
                <w:rFonts w:hint="eastAsia"/>
                <w:color w:val="000000"/>
              </w:rPr>
              <w:t>厂界外</w:t>
            </w:r>
          </w:p>
        </w:tc>
        <w:tc>
          <w:tcPr>
            <w:tcW w:w="387" w:type="pct"/>
            <w:tcBorders>
              <w:top w:val="single" w:sz="4" w:space="0" w:color="auto"/>
              <w:left w:val="single" w:sz="4" w:space="0" w:color="auto"/>
              <w:bottom w:val="single" w:sz="4" w:space="0" w:color="auto"/>
              <w:right w:val="single" w:sz="4" w:space="0" w:color="auto"/>
            </w:tcBorders>
            <w:vAlign w:val="center"/>
          </w:tcPr>
          <w:p w14:paraId="4645F911"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0570E429" w14:textId="77777777" w:rsidR="00BB4488" w:rsidRPr="00F73084" w:rsidRDefault="00BB4488" w:rsidP="00BB4488">
            <w:pPr>
              <w:jc w:val="center"/>
              <w:rPr>
                <w:color w:val="000000"/>
                <w:szCs w:val="21"/>
              </w:rPr>
            </w:pPr>
            <w:r w:rsidRPr="00F73084">
              <w:rPr>
                <w:color w:val="000000"/>
              </w:rPr>
              <w:t>未检出</w:t>
            </w:r>
          </w:p>
        </w:tc>
        <w:tc>
          <w:tcPr>
            <w:tcW w:w="387" w:type="pct"/>
            <w:tcBorders>
              <w:top w:val="single" w:sz="4" w:space="0" w:color="auto"/>
              <w:left w:val="single" w:sz="4" w:space="0" w:color="auto"/>
              <w:bottom w:val="single" w:sz="4" w:space="0" w:color="auto"/>
              <w:right w:val="single" w:sz="4" w:space="0" w:color="auto"/>
            </w:tcBorders>
            <w:vAlign w:val="center"/>
          </w:tcPr>
          <w:p w14:paraId="56EDAA59"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76ACEDAC" w14:textId="77777777" w:rsidR="00BB4488" w:rsidRPr="00F73084" w:rsidRDefault="00BB4488" w:rsidP="00BB4488">
            <w:pPr>
              <w:jc w:val="center"/>
              <w:rPr>
                <w:color w:val="000000"/>
                <w:szCs w:val="21"/>
              </w:rPr>
            </w:pPr>
            <w:r w:rsidRPr="00F73084">
              <w:rPr>
                <w:color w:val="000000"/>
              </w:rPr>
              <w:t>未检出</w:t>
            </w:r>
            <w:r w:rsidRPr="00F73084">
              <w:rPr>
                <w:color w:val="000000"/>
              </w:rPr>
              <w:t xml:space="preserve"> </w:t>
            </w:r>
          </w:p>
        </w:tc>
        <w:tc>
          <w:tcPr>
            <w:tcW w:w="388" w:type="pct"/>
            <w:tcBorders>
              <w:top w:val="single" w:sz="4" w:space="0" w:color="auto"/>
              <w:left w:val="single" w:sz="4" w:space="0" w:color="auto"/>
              <w:bottom w:val="single" w:sz="4" w:space="0" w:color="auto"/>
              <w:right w:val="single" w:sz="4" w:space="0" w:color="auto"/>
            </w:tcBorders>
            <w:vAlign w:val="center"/>
          </w:tcPr>
          <w:p w14:paraId="6326DB6A"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64BC5C21"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29274A09"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63501242" w14:textId="77777777" w:rsidR="00BB4488" w:rsidRPr="00F73084" w:rsidRDefault="00BB4488" w:rsidP="00BB4488">
            <w:pPr>
              <w:jc w:val="center"/>
              <w:rPr>
                <w:color w:val="000000"/>
                <w:szCs w:val="21"/>
              </w:rPr>
            </w:pPr>
            <w:r w:rsidRPr="00F73084">
              <w:rPr>
                <w:color w:val="000000"/>
              </w:rPr>
              <w:t>未检出</w:t>
            </w:r>
          </w:p>
        </w:tc>
        <w:tc>
          <w:tcPr>
            <w:tcW w:w="388" w:type="pct"/>
            <w:tcBorders>
              <w:top w:val="single" w:sz="4" w:space="0" w:color="auto"/>
              <w:left w:val="single" w:sz="4" w:space="0" w:color="auto"/>
              <w:bottom w:val="single" w:sz="4" w:space="0" w:color="auto"/>
              <w:right w:val="single" w:sz="4" w:space="0" w:color="auto"/>
            </w:tcBorders>
            <w:vAlign w:val="center"/>
          </w:tcPr>
          <w:p w14:paraId="11D969C3" w14:textId="77777777" w:rsidR="00BB4488" w:rsidRPr="00F73084" w:rsidRDefault="00BB4488" w:rsidP="00BB4488">
            <w:pPr>
              <w:jc w:val="center"/>
              <w:rPr>
                <w:color w:val="000000"/>
                <w:szCs w:val="21"/>
              </w:rPr>
            </w:pPr>
            <w:r w:rsidRPr="00F73084">
              <w:rPr>
                <w:color w:val="000000"/>
              </w:rPr>
              <w:t>未检出</w:t>
            </w:r>
          </w:p>
        </w:tc>
        <w:tc>
          <w:tcPr>
            <w:tcW w:w="389" w:type="pct"/>
            <w:tcBorders>
              <w:top w:val="single" w:sz="4" w:space="0" w:color="auto"/>
              <w:left w:val="single" w:sz="4" w:space="0" w:color="auto"/>
              <w:bottom w:val="single" w:sz="4" w:space="0" w:color="auto"/>
              <w:right w:val="single" w:sz="12" w:space="0" w:color="auto"/>
            </w:tcBorders>
            <w:vAlign w:val="center"/>
          </w:tcPr>
          <w:p w14:paraId="5CBB1403" w14:textId="77777777" w:rsidR="00BB4488" w:rsidRPr="00F73084" w:rsidRDefault="00BB4488" w:rsidP="00BB4488">
            <w:pPr>
              <w:jc w:val="center"/>
              <w:rPr>
                <w:color w:val="000000"/>
                <w:szCs w:val="21"/>
              </w:rPr>
            </w:pPr>
            <w:r w:rsidRPr="00F73084">
              <w:rPr>
                <w:color w:val="000000"/>
              </w:rPr>
              <w:t>未检出</w:t>
            </w:r>
          </w:p>
        </w:tc>
      </w:tr>
      <w:tr w:rsidR="00BB4488" w:rsidRPr="00F73084" w14:paraId="1135356E" w14:textId="77777777" w:rsidTr="00BB4488">
        <w:trPr>
          <w:trHeight w:val="510"/>
        </w:trPr>
        <w:tc>
          <w:tcPr>
            <w:tcW w:w="0" w:type="auto"/>
            <w:tcBorders>
              <w:top w:val="single" w:sz="4" w:space="0" w:color="auto"/>
              <w:left w:val="single" w:sz="12" w:space="0" w:color="auto"/>
              <w:bottom w:val="single" w:sz="12" w:space="0" w:color="auto"/>
              <w:right w:val="single" w:sz="4" w:space="0" w:color="auto"/>
            </w:tcBorders>
            <w:vAlign w:val="center"/>
          </w:tcPr>
          <w:p w14:paraId="42D3D689" w14:textId="77777777" w:rsidR="00BB4488" w:rsidRPr="00F73084" w:rsidRDefault="00BB4488" w:rsidP="00BB4488">
            <w:pPr>
              <w:widowControl/>
              <w:jc w:val="left"/>
              <w:rPr>
                <w:color w:val="000000"/>
                <w:szCs w:val="21"/>
              </w:rPr>
            </w:pPr>
          </w:p>
        </w:tc>
        <w:tc>
          <w:tcPr>
            <w:tcW w:w="697" w:type="pct"/>
            <w:tcBorders>
              <w:top w:val="single" w:sz="4" w:space="0" w:color="auto"/>
              <w:left w:val="single" w:sz="4" w:space="0" w:color="auto"/>
              <w:bottom w:val="single" w:sz="12" w:space="0" w:color="auto"/>
              <w:right w:val="single" w:sz="4" w:space="0" w:color="auto"/>
            </w:tcBorders>
            <w:vAlign w:val="center"/>
          </w:tcPr>
          <w:p w14:paraId="53DA217B" w14:textId="77777777" w:rsidR="00BB4488" w:rsidRPr="00F73084" w:rsidRDefault="00BB4488" w:rsidP="00BB4488">
            <w:pPr>
              <w:jc w:val="center"/>
              <w:rPr>
                <w:color w:val="000000"/>
              </w:rPr>
            </w:pPr>
            <w:r w:rsidRPr="00F73084">
              <w:rPr>
                <w:rFonts w:hint="eastAsia"/>
                <w:color w:val="000000"/>
              </w:rPr>
              <w:t>11</w:t>
            </w:r>
            <w:r w:rsidRPr="00F73084">
              <w:rPr>
                <w:rFonts w:hint="eastAsia"/>
                <w:color w:val="000000"/>
              </w:rPr>
              <w:t>厂界外</w:t>
            </w:r>
          </w:p>
        </w:tc>
        <w:tc>
          <w:tcPr>
            <w:tcW w:w="1097" w:type="dxa"/>
            <w:tcBorders>
              <w:top w:val="single" w:sz="4" w:space="0" w:color="auto"/>
              <w:left w:val="single" w:sz="4" w:space="0" w:color="auto"/>
              <w:bottom w:val="single" w:sz="12" w:space="0" w:color="auto"/>
              <w:right w:val="single" w:sz="4" w:space="0" w:color="auto"/>
            </w:tcBorders>
            <w:vAlign w:val="center"/>
          </w:tcPr>
          <w:p w14:paraId="7243521C" w14:textId="77777777" w:rsidR="00BB4488" w:rsidRPr="00F73084" w:rsidRDefault="00BB4488" w:rsidP="00BB4488">
            <w:pPr>
              <w:jc w:val="center"/>
              <w:rPr>
                <w:color w:val="000000"/>
              </w:rPr>
            </w:pPr>
            <w:r w:rsidRPr="00F73084">
              <w:rPr>
                <w:color w:val="000000"/>
              </w:rPr>
              <w:t>未检出</w:t>
            </w:r>
          </w:p>
        </w:tc>
        <w:tc>
          <w:tcPr>
            <w:tcW w:w="1098" w:type="dxa"/>
            <w:tcBorders>
              <w:top w:val="single" w:sz="4" w:space="0" w:color="auto"/>
              <w:left w:val="single" w:sz="4" w:space="0" w:color="auto"/>
              <w:bottom w:val="single" w:sz="12" w:space="0" w:color="auto"/>
              <w:right w:val="single" w:sz="4" w:space="0" w:color="auto"/>
            </w:tcBorders>
            <w:vAlign w:val="center"/>
          </w:tcPr>
          <w:p w14:paraId="1BB1E1A1" w14:textId="77777777" w:rsidR="00BB4488" w:rsidRPr="00F73084" w:rsidRDefault="00BB4488" w:rsidP="00BB4488">
            <w:pPr>
              <w:jc w:val="center"/>
              <w:rPr>
                <w:color w:val="000000"/>
              </w:rPr>
            </w:pPr>
            <w:r w:rsidRPr="00F73084">
              <w:rPr>
                <w:color w:val="000000"/>
              </w:rPr>
              <w:t>未检出</w:t>
            </w:r>
          </w:p>
        </w:tc>
        <w:tc>
          <w:tcPr>
            <w:tcW w:w="1098" w:type="dxa"/>
            <w:tcBorders>
              <w:top w:val="single" w:sz="4" w:space="0" w:color="auto"/>
              <w:left w:val="single" w:sz="4" w:space="0" w:color="auto"/>
              <w:bottom w:val="single" w:sz="12" w:space="0" w:color="auto"/>
              <w:right w:val="single" w:sz="4" w:space="0" w:color="auto"/>
            </w:tcBorders>
            <w:vAlign w:val="center"/>
          </w:tcPr>
          <w:p w14:paraId="12298EDF" w14:textId="77777777" w:rsidR="00BB4488" w:rsidRPr="00F73084" w:rsidRDefault="00BB4488" w:rsidP="00BB4488">
            <w:pPr>
              <w:jc w:val="center"/>
              <w:rPr>
                <w:color w:val="000000"/>
              </w:rPr>
            </w:pPr>
            <w:r w:rsidRPr="00F73084">
              <w:rPr>
                <w:color w:val="000000"/>
              </w:rPr>
              <w:t>未检出</w:t>
            </w:r>
          </w:p>
        </w:tc>
        <w:tc>
          <w:tcPr>
            <w:tcW w:w="1100" w:type="dxa"/>
            <w:tcBorders>
              <w:top w:val="single" w:sz="4" w:space="0" w:color="auto"/>
              <w:left w:val="single" w:sz="4" w:space="0" w:color="auto"/>
              <w:bottom w:val="single" w:sz="12" w:space="0" w:color="auto"/>
              <w:right w:val="single" w:sz="4" w:space="0" w:color="auto"/>
            </w:tcBorders>
            <w:vAlign w:val="center"/>
          </w:tcPr>
          <w:p w14:paraId="5F5AA906" w14:textId="77777777" w:rsidR="00BB4488" w:rsidRPr="00F73084" w:rsidRDefault="00BB4488" w:rsidP="00BB4488">
            <w:pPr>
              <w:jc w:val="center"/>
              <w:rPr>
                <w:color w:val="000000"/>
              </w:rPr>
            </w:pPr>
            <w:r w:rsidRPr="00F73084">
              <w:rPr>
                <w:color w:val="000000"/>
              </w:rPr>
              <w:t>未检出</w:t>
            </w:r>
            <w:r w:rsidRPr="00F73084">
              <w:rPr>
                <w:color w:val="000000"/>
              </w:rPr>
              <w:t xml:space="preserve"> </w:t>
            </w:r>
          </w:p>
        </w:tc>
        <w:tc>
          <w:tcPr>
            <w:tcW w:w="1100" w:type="dxa"/>
            <w:tcBorders>
              <w:top w:val="single" w:sz="4" w:space="0" w:color="auto"/>
              <w:left w:val="single" w:sz="4" w:space="0" w:color="auto"/>
              <w:bottom w:val="single" w:sz="12" w:space="0" w:color="auto"/>
              <w:right w:val="single" w:sz="4" w:space="0" w:color="auto"/>
            </w:tcBorders>
            <w:vAlign w:val="center"/>
          </w:tcPr>
          <w:p w14:paraId="341324DF" w14:textId="77777777" w:rsidR="00BB4488" w:rsidRPr="00F73084" w:rsidRDefault="00BB4488" w:rsidP="00BB4488">
            <w:pPr>
              <w:jc w:val="center"/>
              <w:rPr>
                <w:color w:val="000000"/>
              </w:rPr>
            </w:pPr>
            <w:r w:rsidRPr="00F73084">
              <w:rPr>
                <w:color w:val="000000"/>
              </w:rPr>
              <w:t>未检出</w:t>
            </w:r>
          </w:p>
        </w:tc>
        <w:tc>
          <w:tcPr>
            <w:tcW w:w="1100" w:type="dxa"/>
            <w:tcBorders>
              <w:top w:val="single" w:sz="4" w:space="0" w:color="auto"/>
              <w:left w:val="single" w:sz="4" w:space="0" w:color="auto"/>
              <w:bottom w:val="single" w:sz="12" w:space="0" w:color="auto"/>
              <w:right w:val="single" w:sz="4" w:space="0" w:color="auto"/>
            </w:tcBorders>
            <w:vAlign w:val="center"/>
          </w:tcPr>
          <w:p w14:paraId="5D7A42BF" w14:textId="77777777" w:rsidR="00BB4488" w:rsidRPr="00F73084" w:rsidRDefault="00BB4488" w:rsidP="00BB4488">
            <w:pPr>
              <w:jc w:val="center"/>
              <w:rPr>
                <w:color w:val="000000"/>
              </w:rPr>
            </w:pPr>
            <w:r w:rsidRPr="00F73084">
              <w:rPr>
                <w:color w:val="000000"/>
              </w:rPr>
              <w:t>未检出</w:t>
            </w:r>
          </w:p>
        </w:tc>
        <w:tc>
          <w:tcPr>
            <w:tcW w:w="1100" w:type="dxa"/>
            <w:tcBorders>
              <w:top w:val="single" w:sz="4" w:space="0" w:color="auto"/>
              <w:left w:val="single" w:sz="4" w:space="0" w:color="auto"/>
              <w:bottom w:val="single" w:sz="12" w:space="0" w:color="auto"/>
              <w:right w:val="single" w:sz="4" w:space="0" w:color="auto"/>
            </w:tcBorders>
            <w:vAlign w:val="center"/>
          </w:tcPr>
          <w:p w14:paraId="365F7B05" w14:textId="77777777" w:rsidR="00BB4488" w:rsidRPr="00F73084" w:rsidRDefault="00BB4488" w:rsidP="00BB4488">
            <w:pPr>
              <w:jc w:val="center"/>
              <w:rPr>
                <w:color w:val="000000"/>
              </w:rPr>
            </w:pPr>
            <w:r w:rsidRPr="00F73084">
              <w:rPr>
                <w:color w:val="000000"/>
              </w:rPr>
              <w:t>未检出</w:t>
            </w:r>
          </w:p>
        </w:tc>
        <w:tc>
          <w:tcPr>
            <w:tcW w:w="1100" w:type="dxa"/>
            <w:tcBorders>
              <w:top w:val="single" w:sz="4" w:space="0" w:color="auto"/>
              <w:left w:val="single" w:sz="4" w:space="0" w:color="auto"/>
              <w:bottom w:val="single" w:sz="12" w:space="0" w:color="auto"/>
              <w:right w:val="single" w:sz="4" w:space="0" w:color="auto"/>
            </w:tcBorders>
            <w:vAlign w:val="center"/>
          </w:tcPr>
          <w:p w14:paraId="07FF3C4C" w14:textId="77777777" w:rsidR="00BB4488" w:rsidRPr="00F73084" w:rsidRDefault="00BB4488" w:rsidP="00BB4488">
            <w:pPr>
              <w:jc w:val="center"/>
              <w:rPr>
                <w:color w:val="000000"/>
              </w:rPr>
            </w:pPr>
            <w:r w:rsidRPr="00F73084">
              <w:rPr>
                <w:color w:val="000000"/>
              </w:rPr>
              <w:t>未检出</w:t>
            </w:r>
          </w:p>
        </w:tc>
        <w:tc>
          <w:tcPr>
            <w:tcW w:w="1100" w:type="dxa"/>
            <w:tcBorders>
              <w:top w:val="single" w:sz="4" w:space="0" w:color="auto"/>
              <w:left w:val="single" w:sz="4" w:space="0" w:color="auto"/>
              <w:bottom w:val="single" w:sz="12" w:space="0" w:color="auto"/>
              <w:right w:val="single" w:sz="4" w:space="0" w:color="auto"/>
            </w:tcBorders>
            <w:vAlign w:val="center"/>
          </w:tcPr>
          <w:p w14:paraId="65B8DC0A" w14:textId="77777777" w:rsidR="00BB4488" w:rsidRPr="00F73084" w:rsidRDefault="00BB4488" w:rsidP="00BB4488">
            <w:pPr>
              <w:jc w:val="center"/>
              <w:rPr>
                <w:color w:val="000000"/>
              </w:rPr>
            </w:pPr>
            <w:r w:rsidRPr="00F73084">
              <w:rPr>
                <w:color w:val="000000"/>
              </w:rPr>
              <w:t>未检出</w:t>
            </w:r>
          </w:p>
        </w:tc>
        <w:tc>
          <w:tcPr>
            <w:tcW w:w="1109" w:type="dxa"/>
            <w:tcBorders>
              <w:top w:val="single" w:sz="4" w:space="0" w:color="auto"/>
              <w:left w:val="single" w:sz="4" w:space="0" w:color="auto"/>
              <w:bottom w:val="single" w:sz="12" w:space="0" w:color="auto"/>
              <w:right w:val="single" w:sz="12" w:space="0" w:color="auto"/>
            </w:tcBorders>
            <w:vAlign w:val="center"/>
          </w:tcPr>
          <w:p w14:paraId="7FDE60D1" w14:textId="77777777" w:rsidR="00BB4488" w:rsidRPr="00F73084" w:rsidRDefault="00BB4488" w:rsidP="00BB4488">
            <w:pPr>
              <w:jc w:val="center"/>
              <w:rPr>
                <w:color w:val="000000"/>
              </w:rPr>
            </w:pPr>
            <w:r w:rsidRPr="00F73084">
              <w:rPr>
                <w:color w:val="000000"/>
              </w:rPr>
              <w:t>未检出</w:t>
            </w:r>
          </w:p>
        </w:tc>
      </w:tr>
    </w:tbl>
    <w:p w14:paraId="414F680C" w14:textId="77777777" w:rsidR="006A3B6C" w:rsidRPr="00F73084" w:rsidRDefault="006A3B6C" w:rsidP="006A3B6C">
      <w:pPr>
        <w:jc w:val="center"/>
        <w:rPr>
          <w:b/>
          <w:bCs/>
          <w:color w:val="000000"/>
        </w:rPr>
      </w:pPr>
      <w:r w:rsidRPr="00F73084">
        <w:rPr>
          <w:b/>
          <w:bCs/>
          <w:color w:val="000000"/>
        </w:rPr>
        <w:t>表</w:t>
      </w:r>
      <w:r w:rsidRPr="00F73084">
        <w:rPr>
          <w:b/>
          <w:bCs/>
          <w:color w:val="000000"/>
        </w:rPr>
        <w:t>9.1-3</w:t>
      </w:r>
      <w:r w:rsidRPr="00F73084">
        <w:rPr>
          <w:b/>
          <w:bCs/>
          <w:color w:val="000000"/>
        </w:rPr>
        <w:t>（</w:t>
      </w:r>
      <w:r w:rsidRPr="00F73084">
        <w:rPr>
          <w:b/>
          <w:bCs/>
          <w:color w:val="000000"/>
        </w:rPr>
        <w:t>3</w:t>
      </w:r>
      <w:r w:rsidRPr="00F73084">
        <w:rPr>
          <w:b/>
          <w:bCs/>
          <w:color w:val="000000"/>
        </w:rPr>
        <w:t>）土壤环境现状监测结果</w:t>
      </w:r>
    </w:p>
    <w:tbl>
      <w:tblPr>
        <w:tblW w:w="5000" w:type="pct"/>
        <w:tblInd w:w="138"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4A0" w:firstRow="1" w:lastRow="0" w:firstColumn="1" w:lastColumn="0" w:noHBand="0" w:noVBand="1"/>
      </w:tblPr>
      <w:tblGrid>
        <w:gridCol w:w="1114"/>
        <w:gridCol w:w="1856"/>
        <w:gridCol w:w="1137"/>
        <w:gridCol w:w="1137"/>
        <w:gridCol w:w="1137"/>
        <w:gridCol w:w="1137"/>
        <w:gridCol w:w="1137"/>
        <w:gridCol w:w="1137"/>
        <w:gridCol w:w="1136"/>
        <w:gridCol w:w="1136"/>
        <w:gridCol w:w="1150"/>
      </w:tblGrid>
      <w:tr w:rsidR="00BB4488" w:rsidRPr="00F73084" w14:paraId="480DF0CF" w14:textId="77777777" w:rsidTr="00BB4488">
        <w:trPr>
          <w:tblHeader/>
        </w:trPr>
        <w:tc>
          <w:tcPr>
            <w:tcW w:w="421" w:type="pct"/>
            <w:vMerge w:val="restart"/>
            <w:tcBorders>
              <w:top w:val="single" w:sz="12" w:space="0" w:color="auto"/>
              <w:left w:val="single" w:sz="12" w:space="0" w:color="auto"/>
              <w:bottom w:val="single" w:sz="4" w:space="0" w:color="auto"/>
              <w:right w:val="single" w:sz="4" w:space="0" w:color="auto"/>
            </w:tcBorders>
            <w:vAlign w:val="center"/>
          </w:tcPr>
          <w:p w14:paraId="1E5758D9" w14:textId="77777777" w:rsidR="00BB4488" w:rsidRPr="00F73084" w:rsidRDefault="00BB4488" w:rsidP="00BB4488">
            <w:pPr>
              <w:jc w:val="center"/>
              <w:rPr>
                <w:color w:val="000000"/>
                <w:szCs w:val="21"/>
              </w:rPr>
            </w:pPr>
            <w:r w:rsidRPr="00F73084">
              <w:rPr>
                <w:color w:val="000000"/>
              </w:rPr>
              <w:t>采样日期</w:t>
            </w:r>
          </w:p>
        </w:tc>
        <w:tc>
          <w:tcPr>
            <w:tcW w:w="702" w:type="pct"/>
            <w:vMerge w:val="restart"/>
            <w:tcBorders>
              <w:top w:val="single" w:sz="12" w:space="0" w:color="auto"/>
              <w:left w:val="single" w:sz="4" w:space="0" w:color="auto"/>
              <w:bottom w:val="single" w:sz="4" w:space="0" w:color="auto"/>
              <w:right w:val="single" w:sz="4" w:space="0" w:color="auto"/>
            </w:tcBorders>
            <w:vAlign w:val="center"/>
          </w:tcPr>
          <w:p w14:paraId="17F8310F" w14:textId="77777777" w:rsidR="00BB4488" w:rsidRPr="00F73084" w:rsidRDefault="00BB4488" w:rsidP="00BB4488">
            <w:pPr>
              <w:jc w:val="center"/>
              <w:rPr>
                <w:color w:val="000000"/>
                <w:szCs w:val="21"/>
              </w:rPr>
            </w:pPr>
            <w:r w:rsidRPr="00F73084">
              <w:rPr>
                <w:color w:val="000000"/>
              </w:rPr>
              <w:t>检测点位</w:t>
            </w:r>
          </w:p>
        </w:tc>
        <w:tc>
          <w:tcPr>
            <w:tcW w:w="3875" w:type="pct"/>
            <w:gridSpan w:val="9"/>
            <w:tcBorders>
              <w:top w:val="single" w:sz="12" w:space="0" w:color="auto"/>
              <w:left w:val="single" w:sz="4" w:space="0" w:color="auto"/>
              <w:bottom w:val="single" w:sz="4" w:space="0" w:color="auto"/>
              <w:right w:val="single" w:sz="12" w:space="0" w:color="auto"/>
            </w:tcBorders>
            <w:vAlign w:val="center"/>
          </w:tcPr>
          <w:p w14:paraId="277ED714" w14:textId="77777777" w:rsidR="00BB4488" w:rsidRPr="00F73084" w:rsidRDefault="00BB4488" w:rsidP="00BB4488">
            <w:pPr>
              <w:jc w:val="center"/>
              <w:rPr>
                <w:color w:val="000000"/>
                <w:szCs w:val="21"/>
              </w:rPr>
            </w:pPr>
            <w:r w:rsidRPr="00F73084">
              <w:rPr>
                <w:color w:val="000000"/>
              </w:rPr>
              <w:t>检测项目</w:t>
            </w:r>
          </w:p>
        </w:tc>
      </w:tr>
      <w:tr w:rsidR="00BB4488" w:rsidRPr="00F73084" w14:paraId="3DD76807" w14:textId="77777777" w:rsidTr="00BB4488">
        <w:trPr>
          <w:tblHeader/>
        </w:trPr>
        <w:tc>
          <w:tcPr>
            <w:tcW w:w="0" w:type="auto"/>
            <w:vMerge/>
            <w:tcBorders>
              <w:top w:val="thinThickSmallGap" w:sz="12" w:space="0" w:color="auto"/>
              <w:left w:val="single" w:sz="12" w:space="0" w:color="auto"/>
              <w:bottom w:val="single" w:sz="4" w:space="0" w:color="auto"/>
              <w:right w:val="single" w:sz="4" w:space="0" w:color="auto"/>
            </w:tcBorders>
            <w:vAlign w:val="center"/>
          </w:tcPr>
          <w:p w14:paraId="59DC072B" w14:textId="77777777" w:rsidR="00BB4488" w:rsidRPr="00F73084" w:rsidRDefault="00BB4488" w:rsidP="00BB4488">
            <w:pPr>
              <w:widowControl/>
              <w:jc w:val="left"/>
              <w:rPr>
                <w:color w:val="000000"/>
                <w:szCs w:val="21"/>
              </w:rPr>
            </w:pPr>
          </w:p>
        </w:tc>
        <w:tc>
          <w:tcPr>
            <w:tcW w:w="0" w:type="auto"/>
            <w:vMerge/>
            <w:tcBorders>
              <w:top w:val="thinThickSmallGap" w:sz="12" w:space="0" w:color="auto"/>
              <w:left w:val="single" w:sz="4" w:space="0" w:color="auto"/>
              <w:bottom w:val="single" w:sz="4" w:space="0" w:color="auto"/>
              <w:right w:val="single" w:sz="4" w:space="0" w:color="auto"/>
            </w:tcBorders>
            <w:vAlign w:val="center"/>
          </w:tcPr>
          <w:p w14:paraId="690BF1E2" w14:textId="77777777" w:rsidR="00BB4488" w:rsidRPr="00F73084" w:rsidRDefault="00BB4488" w:rsidP="00BB4488">
            <w:pPr>
              <w:widowControl/>
              <w:jc w:val="left"/>
              <w:rPr>
                <w:color w:val="000000"/>
                <w:szCs w:val="21"/>
              </w:rPr>
            </w:pPr>
          </w:p>
        </w:tc>
        <w:tc>
          <w:tcPr>
            <w:tcW w:w="430" w:type="pct"/>
            <w:tcBorders>
              <w:top w:val="single" w:sz="4" w:space="0" w:color="auto"/>
              <w:left w:val="single" w:sz="4" w:space="0" w:color="auto"/>
              <w:bottom w:val="single" w:sz="4" w:space="0" w:color="auto"/>
              <w:right w:val="single" w:sz="4" w:space="0" w:color="auto"/>
            </w:tcBorders>
            <w:vAlign w:val="center"/>
          </w:tcPr>
          <w:p w14:paraId="0A4B4F36" w14:textId="77777777" w:rsidR="00BB4488" w:rsidRPr="00F73084" w:rsidRDefault="00BB4488" w:rsidP="00BB4488">
            <w:pPr>
              <w:jc w:val="center"/>
              <w:rPr>
                <w:color w:val="000000"/>
                <w:szCs w:val="21"/>
              </w:rPr>
            </w:pPr>
            <w:r w:rsidRPr="00F73084">
              <w:rPr>
                <w:color w:val="000000"/>
              </w:rPr>
              <w:t>茚并</w:t>
            </w:r>
            <w:r w:rsidRPr="00F73084">
              <w:rPr>
                <w:color w:val="000000"/>
              </w:rPr>
              <w:t>(1,2,3-c,d)</w:t>
            </w:r>
            <w:r w:rsidRPr="00F73084">
              <w:rPr>
                <w:color w:val="000000"/>
              </w:rPr>
              <w:t>芘</w:t>
            </w:r>
          </w:p>
          <w:p w14:paraId="062A7182" w14:textId="77777777" w:rsidR="00BB4488" w:rsidRPr="00F73084" w:rsidRDefault="00BB4488" w:rsidP="00BB4488">
            <w:pPr>
              <w:jc w:val="center"/>
              <w:rPr>
                <w:color w:val="000000"/>
                <w:szCs w:val="21"/>
              </w:rPr>
            </w:pPr>
            <w:r w:rsidRPr="00F73084">
              <w:rPr>
                <w:color w:val="000000"/>
              </w:rPr>
              <w:t>μg/kg</w:t>
            </w:r>
          </w:p>
        </w:tc>
        <w:tc>
          <w:tcPr>
            <w:tcW w:w="430" w:type="pct"/>
            <w:tcBorders>
              <w:top w:val="single" w:sz="4" w:space="0" w:color="auto"/>
              <w:left w:val="single" w:sz="4" w:space="0" w:color="auto"/>
              <w:bottom w:val="single" w:sz="4" w:space="0" w:color="auto"/>
              <w:right w:val="single" w:sz="4" w:space="0" w:color="auto"/>
            </w:tcBorders>
            <w:vAlign w:val="center"/>
          </w:tcPr>
          <w:p w14:paraId="2551461F" w14:textId="77777777" w:rsidR="00BB4488" w:rsidRPr="00F73084" w:rsidRDefault="00BB4488" w:rsidP="00BB4488">
            <w:pPr>
              <w:jc w:val="center"/>
              <w:rPr>
                <w:color w:val="000000"/>
                <w:szCs w:val="21"/>
              </w:rPr>
            </w:pPr>
            <w:r w:rsidRPr="00F73084">
              <w:rPr>
                <w:color w:val="000000"/>
              </w:rPr>
              <w:t>1,1,1-</w:t>
            </w:r>
            <w:r w:rsidRPr="00F73084">
              <w:rPr>
                <w:color w:val="000000"/>
              </w:rPr>
              <w:t>三氯乙烷</w:t>
            </w:r>
          </w:p>
          <w:p w14:paraId="39FBC816" w14:textId="77777777" w:rsidR="00BB4488" w:rsidRPr="00F73084" w:rsidRDefault="00BB4488" w:rsidP="00BB4488">
            <w:pPr>
              <w:jc w:val="center"/>
              <w:rPr>
                <w:color w:val="000000"/>
                <w:szCs w:val="21"/>
              </w:rPr>
            </w:pPr>
            <w:r w:rsidRPr="00F73084">
              <w:rPr>
                <w:color w:val="000000"/>
              </w:rPr>
              <w:t>μg/kg</w:t>
            </w:r>
          </w:p>
        </w:tc>
        <w:tc>
          <w:tcPr>
            <w:tcW w:w="430" w:type="pct"/>
            <w:tcBorders>
              <w:top w:val="single" w:sz="4" w:space="0" w:color="auto"/>
              <w:left w:val="single" w:sz="4" w:space="0" w:color="auto"/>
              <w:bottom w:val="single" w:sz="4" w:space="0" w:color="auto"/>
              <w:right w:val="single" w:sz="4" w:space="0" w:color="auto"/>
            </w:tcBorders>
            <w:vAlign w:val="center"/>
          </w:tcPr>
          <w:p w14:paraId="0B37D002" w14:textId="77777777" w:rsidR="00BB4488" w:rsidRPr="00F73084" w:rsidRDefault="00BB4488" w:rsidP="00BB4488">
            <w:pPr>
              <w:jc w:val="center"/>
              <w:rPr>
                <w:color w:val="000000"/>
                <w:szCs w:val="21"/>
              </w:rPr>
            </w:pPr>
            <w:r w:rsidRPr="00F73084">
              <w:rPr>
                <w:color w:val="000000"/>
              </w:rPr>
              <w:t>1,1,2-</w:t>
            </w:r>
            <w:r w:rsidRPr="00F73084">
              <w:rPr>
                <w:color w:val="000000"/>
              </w:rPr>
              <w:t>三氯乙烷</w:t>
            </w:r>
          </w:p>
          <w:p w14:paraId="7733924C" w14:textId="77777777" w:rsidR="00BB4488" w:rsidRPr="00F73084" w:rsidRDefault="00BB4488" w:rsidP="00BB4488">
            <w:pPr>
              <w:jc w:val="center"/>
              <w:rPr>
                <w:color w:val="000000"/>
                <w:szCs w:val="21"/>
              </w:rPr>
            </w:pPr>
            <w:r w:rsidRPr="00F73084">
              <w:rPr>
                <w:color w:val="000000"/>
              </w:rPr>
              <w:t>μg/kg</w:t>
            </w:r>
          </w:p>
        </w:tc>
        <w:tc>
          <w:tcPr>
            <w:tcW w:w="430" w:type="pct"/>
            <w:tcBorders>
              <w:top w:val="single" w:sz="4" w:space="0" w:color="auto"/>
              <w:left w:val="single" w:sz="4" w:space="0" w:color="auto"/>
              <w:bottom w:val="single" w:sz="4" w:space="0" w:color="auto"/>
              <w:right w:val="single" w:sz="4" w:space="0" w:color="auto"/>
            </w:tcBorders>
            <w:vAlign w:val="center"/>
          </w:tcPr>
          <w:p w14:paraId="108068F2" w14:textId="77777777" w:rsidR="00BB4488" w:rsidRPr="00F73084" w:rsidRDefault="00BB4488" w:rsidP="00BB4488">
            <w:pPr>
              <w:jc w:val="center"/>
              <w:rPr>
                <w:color w:val="000000"/>
                <w:szCs w:val="21"/>
              </w:rPr>
            </w:pPr>
            <w:r w:rsidRPr="00F73084">
              <w:rPr>
                <w:color w:val="000000"/>
              </w:rPr>
              <w:t>1,1-</w:t>
            </w:r>
            <w:r w:rsidRPr="00F73084">
              <w:rPr>
                <w:color w:val="000000"/>
              </w:rPr>
              <w:t>二氯乙烷</w:t>
            </w:r>
          </w:p>
          <w:p w14:paraId="2946BECB" w14:textId="77777777" w:rsidR="00BB4488" w:rsidRPr="00F73084" w:rsidRDefault="00BB4488" w:rsidP="00BB4488">
            <w:pPr>
              <w:jc w:val="center"/>
              <w:rPr>
                <w:color w:val="000000"/>
                <w:szCs w:val="21"/>
              </w:rPr>
            </w:pPr>
            <w:r w:rsidRPr="00F73084">
              <w:rPr>
                <w:color w:val="000000"/>
              </w:rPr>
              <w:t>μg/kg</w:t>
            </w:r>
          </w:p>
        </w:tc>
        <w:tc>
          <w:tcPr>
            <w:tcW w:w="430" w:type="pct"/>
            <w:tcBorders>
              <w:top w:val="single" w:sz="4" w:space="0" w:color="auto"/>
              <w:left w:val="single" w:sz="4" w:space="0" w:color="auto"/>
              <w:bottom w:val="single" w:sz="4" w:space="0" w:color="auto"/>
              <w:right w:val="single" w:sz="4" w:space="0" w:color="auto"/>
            </w:tcBorders>
            <w:vAlign w:val="center"/>
          </w:tcPr>
          <w:p w14:paraId="1A12320A" w14:textId="77777777" w:rsidR="00BB4488" w:rsidRPr="00F73084" w:rsidRDefault="00BB4488" w:rsidP="00BB4488">
            <w:pPr>
              <w:jc w:val="center"/>
              <w:rPr>
                <w:color w:val="000000"/>
                <w:szCs w:val="21"/>
              </w:rPr>
            </w:pPr>
            <w:r w:rsidRPr="00F73084">
              <w:rPr>
                <w:color w:val="000000"/>
              </w:rPr>
              <w:t>1,2-</w:t>
            </w:r>
            <w:r w:rsidRPr="00F73084">
              <w:rPr>
                <w:color w:val="000000"/>
              </w:rPr>
              <w:t>二氯乙烷</w:t>
            </w:r>
          </w:p>
          <w:p w14:paraId="47165744" w14:textId="77777777" w:rsidR="00BB4488" w:rsidRPr="00F73084" w:rsidRDefault="00BB4488" w:rsidP="00BB4488">
            <w:pPr>
              <w:jc w:val="center"/>
              <w:rPr>
                <w:color w:val="000000"/>
                <w:szCs w:val="21"/>
              </w:rPr>
            </w:pPr>
            <w:r w:rsidRPr="00F73084">
              <w:rPr>
                <w:color w:val="000000"/>
              </w:rPr>
              <w:t>μg/kg</w:t>
            </w:r>
          </w:p>
        </w:tc>
        <w:tc>
          <w:tcPr>
            <w:tcW w:w="430" w:type="pct"/>
            <w:tcBorders>
              <w:top w:val="single" w:sz="4" w:space="0" w:color="auto"/>
              <w:left w:val="single" w:sz="4" w:space="0" w:color="auto"/>
              <w:bottom w:val="single" w:sz="4" w:space="0" w:color="auto"/>
              <w:right w:val="single" w:sz="4" w:space="0" w:color="auto"/>
            </w:tcBorders>
            <w:vAlign w:val="center"/>
          </w:tcPr>
          <w:p w14:paraId="3F1E96EE" w14:textId="77777777" w:rsidR="00BB4488" w:rsidRPr="00F73084" w:rsidRDefault="00BB4488" w:rsidP="00BB4488">
            <w:pPr>
              <w:jc w:val="center"/>
              <w:rPr>
                <w:color w:val="000000"/>
                <w:szCs w:val="21"/>
              </w:rPr>
            </w:pPr>
            <w:r w:rsidRPr="00F73084">
              <w:rPr>
                <w:color w:val="000000"/>
              </w:rPr>
              <w:t>二氯甲烷</w:t>
            </w:r>
          </w:p>
          <w:p w14:paraId="13911064" w14:textId="77777777" w:rsidR="00BB4488" w:rsidRPr="00F73084" w:rsidRDefault="00BB4488" w:rsidP="00BB4488">
            <w:pPr>
              <w:jc w:val="center"/>
              <w:rPr>
                <w:color w:val="000000"/>
                <w:szCs w:val="21"/>
              </w:rPr>
            </w:pPr>
            <w:r w:rsidRPr="00F73084">
              <w:rPr>
                <w:color w:val="000000"/>
              </w:rPr>
              <w:t>μg/kg</w:t>
            </w:r>
          </w:p>
        </w:tc>
        <w:tc>
          <w:tcPr>
            <w:tcW w:w="430" w:type="pct"/>
            <w:tcBorders>
              <w:top w:val="single" w:sz="4" w:space="0" w:color="auto"/>
              <w:left w:val="single" w:sz="4" w:space="0" w:color="auto"/>
              <w:bottom w:val="single" w:sz="4" w:space="0" w:color="auto"/>
              <w:right w:val="single" w:sz="4" w:space="0" w:color="auto"/>
            </w:tcBorders>
            <w:vAlign w:val="center"/>
          </w:tcPr>
          <w:p w14:paraId="3F2E7D55" w14:textId="77777777" w:rsidR="00BB4488" w:rsidRPr="00F73084" w:rsidRDefault="00BB4488" w:rsidP="00BB4488">
            <w:pPr>
              <w:jc w:val="center"/>
              <w:rPr>
                <w:color w:val="000000"/>
                <w:szCs w:val="21"/>
              </w:rPr>
            </w:pPr>
            <w:r w:rsidRPr="00F73084">
              <w:rPr>
                <w:color w:val="000000"/>
              </w:rPr>
              <w:t>三氯乙烯</w:t>
            </w:r>
          </w:p>
          <w:p w14:paraId="758AF7C6" w14:textId="77777777" w:rsidR="00BB4488" w:rsidRPr="00F73084" w:rsidRDefault="00BB4488" w:rsidP="00BB4488">
            <w:pPr>
              <w:jc w:val="center"/>
              <w:rPr>
                <w:color w:val="000000"/>
                <w:szCs w:val="21"/>
              </w:rPr>
            </w:pPr>
            <w:r w:rsidRPr="00F73084">
              <w:rPr>
                <w:color w:val="000000"/>
              </w:rPr>
              <w:t>μg/kg</w:t>
            </w:r>
          </w:p>
        </w:tc>
        <w:tc>
          <w:tcPr>
            <w:tcW w:w="430" w:type="pct"/>
            <w:tcBorders>
              <w:top w:val="single" w:sz="4" w:space="0" w:color="auto"/>
              <w:left w:val="single" w:sz="4" w:space="0" w:color="auto"/>
              <w:bottom w:val="single" w:sz="4" w:space="0" w:color="auto"/>
              <w:right w:val="single" w:sz="4" w:space="0" w:color="auto"/>
            </w:tcBorders>
            <w:vAlign w:val="center"/>
          </w:tcPr>
          <w:p w14:paraId="6F505539" w14:textId="77777777" w:rsidR="00BB4488" w:rsidRPr="00F73084" w:rsidRDefault="00BB4488" w:rsidP="00BB4488">
            <w:pPr>
              <w:jc w:val="center"/>
              <w:rPr>
                <w:color w:val="000000"/>
                <w:szCs w:val="21"/>
              </w:rPr>
            </w:pPr>
            <w:r w:rsidRPr="00F73084">
              <w:rPr>
                <w:color w:val="000000"/>
              </w:rPr>
              <w:t>四氯乙烯</w:t>
            </w:r>
          </w:p>
          <w:p w14:paraId="77E253EE" w14:textId="77777777" w:rsidR="00BB4488" w:rsidRPr="00F73084" w:rsidRDefault="00BB4488" w:rsidP="00BB4488">
            <w:pPr>
              <w:jc w:val="center"/>
              <w:rPr>
                <w:color w:val="000000"/>
                <w:szCs w:val="21"/>
              </w:rPr>
            </w:pPr>
            <w:r w:rsidRPr="00F73084">
              <w:rPr>
                <w:color w:val="000000"/>
              </w:rPr>
              <w:t>μg/kg</w:t>
            </w:r>
          </w:p>
        </w:tc>
        <w:tc>
          <w:tcPr>
            <w:tcW w:w="432" w:type="pct"/>
            <w:tcBorders>
              <w:top w:val="single" w:sz="4" w:space="0" w:color="auto"/>
              <w:left w:val="single" w:sz="4" w:space="0" w:color="auto"/>
              <w:bottom w:val="single" w:sz="4" w:space="0" w:color="auto"/>
              <w:right w:val="single" w:sz="12" w:space="0" w:color="auto"/>
            </w:tcBorders>
            <w:vAlign w:val="center"/>
          </w:tcPr>
          <w:p w14:paraId="40BAC4C7" w14:textId="77777777" w:rsidR="00BB4488" w:rsidRPr="00F73084" w:rsidRDefault="00BB4488" w:rsidP="00BB4488">
            <w:pPr>
              <w:jc w:val="center"/>
              <w:rPr>
                <w:color w:val="000000"/>
                <w:szCs w:val="21"/>
              </w:rPr>
            </w:pPr>
            <w:r w:rsidRPr="00F73084">
              <w:rPr>
                <w:color w:val="000000"/>
              </w:rPr>
              <w:t>苯</w:t>
            </w:r>
          </w:p>
          <w:p w14:paraId="581BCEBF" w14:textId="77777777" w:rsidR="00BB4488" w:rsidRPr="00F73084" w:rsidRDefault="00BB4488" w:rsidP="00BB4488">
            <w:pPr>
              <w:jc w:val="center"/>
              <w:rPr>
                <w:color w:val="000000"/>
                <w:szCs w:val="21"/>
              </w:rPr>
            </w:pPr>
            <w:r w:rsidRPr="00F73084">
              <w:rPr>
                <w:color w:val="000000"/>
              </w:rPr>
              <w:t>μg/kg</w:t>
            </w:r>
          </w:p>
        </w:tc>
      </w:tr>
      <w:tr w:rsidR="00BB4488" w:rsidRPr="00F73084" w14:paraId="0A6910ED" w14:textId="77777777" w:rsidTr="00BB4488">
        <w:trPr>
          <w:trHeight w:val="510"/>
        </w:trPr>
        <w:tc>
          <w:tcPr>
            <w:tcW w:w="421" w:type="pct"/>
            <w:vMerge w:val="restart"/>
            <w:tcBorders>
              <w:top w:val="single" w:sz="4" w:space="0" w:color="auto"/>
              <w:left w:val="single" w:sz="12" w:space="0" w:color="auto"/>
              <w:right w:val="single" w:sz="4" w:space="0" w:color="auto"/>
            </w:tcBorders>
            <w:vAlign w:val="center"/>
          </w:tcPr>
          <w:p w14:paraId="0BBEAAF0" w14:textId="77777777" w:rsidR="00BB4488" w:rsidRPr="00F73084" w:rsidRDefault="00BB4488" w:rsidP="00BB4488">
            <w:pPr>
              <w:jc w:val="center"/>
              <w:rPr>
                <w:color w:val="000000"/>
                <w:szCs w:val="21"/>
              </w:rPr>
            </w:pPr>
            <w:r w:rsidRPr="00F73084">
              <w:rPr>
                <w:color w:val="000000"/>
              </w:rPr>
              <w:t>20</w:t>
            </w:r>
            <w:r w:rsidRPr="00F73084">
              <w:rPr>
                <w:rFonts w:hint="eastAsia"/>
                <w:color w:val="000000"/>
              </w:rPr>
              <w:t>20</w:t>
            </w:r>
            <w:r w:rsidRPr="00F73084">
              <w:rPr>
                <w:color w:val="000000"/>
              </w:rPr>
              <w:t>-0</w:t>
            </w:r>
            <w:r w:rsidRPr="00F73084">
              <w:rPr>
                <w:rFonts w:hint="eastAsia"/>
                <w:color w:val="000000"/>
              </w:rPr>
              <w:t>9</w:t>
            </w:r>
            <w:r w:rsidRPr="00F73084">
              <w:rPr>
                <w:color w:val="000000"/>
              </w:rPr>
              <w:t>-1</w:t>
            </w:r>
            <w:r w:rsidRPr="00F73084">
              <w:rPr>
                <w:rFonts w:hint="eastAsia"/>
                <w:color w:val="000000"/>
              </w:rPr>
              <w:t>7</w:t>
            </w:r>
          </w:p>
        </w:tc>
        <w:tc>
          <w:tcPr>
            <w:tcW w:w="702" w:type="pct"/>
            <w:tcBorders>
              <w:top w:val="single" w:sz="4" w:space="0" w:color="auto"/>
              <w:left w:val="single" w:sz="4" w:space="0" w:color="auto"/>
              <w:bottom w:val="nil"/>
              <w:right w:val="single" w:sz="4" w:space="0" w:color="auto"/>
            </w:tcBorders>
            <w:vAlign w:val="center"/>
          </w:tcPr>
          <w:p w14:paraId="2CB07D39" w14:textId="77777777" w:rsidR="00BB4488" w:rsidRPr="00F73084" w:rsidRDefault="00BB4488" w:rsidP="00BB4488">
            <w:pPr>
              <w:jc w:val="center"/>
              <w:rPr>
                <w:color w:val="000000"/>
                <w:szCs w:val="21"/>
              </w:rPr>
            </w:pPr>
            <w:r w:rsidRPr="00F73084">
              <w:rPr>
                <w:color w:val="000000"/>
              </w:rPr>
              <w:t>1#</w:t>
            </w:r>
            <w:r w:rsidRPr="00F73084">
              <w:rPr>
                <w:rFonts w:hint="eastAsia"/>
                <w:color w:val="000000"/>
              </w:rPr>
              <w:t>厂区内</w:t>
            </w:r>
          </w:p>
        </w:tc>
        <w:tc>
          <w:tcPr>
            <w:tcW w:w="430" w:type="pct"/>
            <w:tcBorders>
              <w:top w:val="single" w:sz="4" w:space="0" w:color="auto"/>
              <w:left w:val="single" w:sz="4" w:space="0" w:color="auto"/>
              <w:bottom w:val="single" w:sz="4" w:space="0" w:color="auto"/>
              <w:right w:val="single" w:sz="4" w:space="0" w:color="auto"/>
            </w:tcBorders>
            <w:vAlign w:val="center"/>
          </w:tcPr>
          <w:p w14:paraId="09C0CADA"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4432CA30"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6B8367BB"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2B2F5809"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25128B6"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0E93A6FC"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179D55B"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49FAECA9" w14:textId="77777777" w:rsidR="00BB4488" w:rsidRPr="00F73084" w:rsidRDefault="00BB4488" w:rsidP="00BB4488">
            <w:pPr>
              <w:jc w:val="center"/>
              <w:rPr>
                <w:color w:val="000000"/>
                <w:szCs w:val="21"/>
              </w:rPr>
            </w:pPr>
            <w:r w:rsidRPr="00F73084">
              <w:rPr>
                <w:color w:val="000000"/>
              </w:rPr>
              <w:t>未检出</w:t>
            </w:r>
          </w:p>
        </w:tc>
        <w:tc>
          <w:tcPr>
            <w:tcW w:w="432" w:type="pct"/>
            <w:tcBorders>
              <w:top w:val="single" w:sz="4" w:space="0" w:color="auto"/>
              <w:left w:val="single" w:sz="4" w:space="0" w:color="auto"/>
              <w:bottom w:val="single" w:sz="4" w:space="0" w:color="auto"/>
              <w:right w:val="single" w:sz="12" w:space="0" w:color="auto"/>
            </w:tcBorders>
            <w:vAlign w:val="center"/>
          </w:tcPr>
          <w:p w14:paraId="3A55D8C0" w14:textId="77777777" w:rsidR="00BB4488" w:rsidRPr="00F73084" w:rsidRDefault="00BB4488" w:rsidP="00BB4488">
            <w:pPr>
              <w:jc w:val="center"/>
              <w:rPr>
                <w:color w:val="000000"/>
                <w:szCs w:val="21"/>
              </w:rPr>
            </w:pPr>
            <w:r w:rsidRPr="00F73084">
              <w:rPr>
                <w:color w:val="000000"/>
              </w:rPr>
              <w:t>未检出</w:t>
            </w:r>
          </w:p>
        </w:tc>
      </w:tr>
      <w:tr w:rsidR="00BB4488" w:rsidRPr="00F73084" w14:paraId="4E08619A" w14:textId="77777777" w:rsidTr="00BB4488">
        <w:trPr>
          <w:trHeight w:val="510"/>
        </w:trPr>
        <w:tc>
          <w:tcPr>
            <w:tcW w:w="421" w:type="pct"/>
            <w:vMerge/>
            <w:tcBorders>
              <w:left w:val="single" w:sz="12" w:space="0" w:color="auto"/>
              <w:right w:val="single" w:sz="4" w:space="0" w:color="auto"/>
            </w:tcBorders>
            <w:vAlign w:val="center"/>
          </w:tcPr>
          <w:p w14:paraId="7BBAF909" w14:textId="77777777" w:rsidR="00BB4488" w:rsidRPr="00F73084" w:rsidRDefault="00BB4488" w:rsidP="00BB4488">
            <w:pPr>
              <w:widowControl/>
              <w:jc w:val="left"/>
              <w:rPr>
                <w:color w:val="000000"/>
                <w:szCs w:val="21"/>
              </w:rPr>
            </w:pPr>
          </w:p>
        </w:tc>
        <w:tc>
          <w:tcPr>
            <w:tcW w:w="702" w:type="pct"/>
            <w:tcBorders>
              <w:top w:val="single" w:sz="4" w:space="0" w:color="auto"/>
              <w:left w:val="single" w:sz="4" w:space="0" w:color="auto"/>
              <w:bottom w:val="nil"/>
              <w:right w:val="single" w:sz="4" w:space="0" w:color="auto"/>
            </w:tcBorders>
            <w:vAlign w:val="center"/>
          </w:tcPr>
          <w:p w14:paraId="4EF0BD2A" w14:textId="77777777" w:rsidR="00BB4488" w:rsidRPr="00F73084" w:rsidRDefault="00BB4488" w:rsidP="00BB4488">
            <w:pPr>
              <w:jc w:val="center"/>
              <w:rPr>
                <w:color w:val="000000"/>
                <w:szCs w:val="21"/>
              </w:rPr>
            </w:pPr>
            <w:r w:rsidRPr="00F73084">
              <w:rPr>
                <w:rFonts w:hint="eastAsia"/>
                <w:color w:val="000000"/>
              </w:rPr>
              <w:t>2</w:t>
            </w:r>
            <w:r w:rsidRPr="00F73084">
              <w:rPr>
                <w:color w:val="000000"/>
              </w:rPr>
              <w:t>#</w:t>
            </w:r>
            <w:r w:rsidRPr="00F73084">
              <w:rPr>
                <w:color w:val="000000"/>
              </w:rPr>
              <w:t>厂区内</w:t>
            </w:r>
          </w:p>
        </w:tc>
        <w:tc>
          <w:tcPr>
            <w:tcW w:w="430" w:type="pct"/>
            <w:tcBorders>
              <w:top w:val="single" w:sz="4" w:space="0" w:color="auto"/>
              <w:left w:val="single" w:sz="4" w:space="0" w:color="auto"/>
              <w:bottom w:val="single" w:sz="4" w:space="0" w:color="auto"/>
              <w:right w:val="single" w:sz="4" w:space="0" w:color="auto"/>
            </w:tcBorders>
            <w:vAlign w:val="center"/>
          </w:tcPr>
          <w:p w14:paraId="0495C782" w14:textId="77777777" w:rsidR="00BB4488" w:rsidRPr="00F73084" w:rsidRDefault="00BB4488" w:rsidP="00BB4488">
            <w:pPr>
              <w:jc w:val="center"/>
              <w:rPr>
                <w:color w:val="000000"/>
                <w:szCs w:val="21"/>
              </w:rPr>
            </w:pPr>
            <w:r w:rsidRPr="00F73084">
              <w:rPr>
                <w:rFonts w:hint="eastAsia"/>
                <w:color w:val="000000"/>
              </w:rPr>
              <w:t>未检出</w:t>
            </w:r>
            <w:r w:rsidRPr="00F73084">
              <w:rPr>
                <w:color w:val="000000"/>
              </w:rPr>
              <w:t xml:space="preserve"> </w:t>
            </w:r>
          </w:p>
        </w:tc>
        <w:tc>
          <w:tcPr>
            <w:tcW w:w="430" w:type="pct"/>
            <w:tcBorders>
              <w:top w:val="single" w:sz="4" w:space="0" w:color="auto"/>
              <w:left w:val="single" w:sz="4" w:space="0" w:color="auto"/>
              <w:bottom w:val="single" w:sz="4" w:space="0" w:color="auto"/>
              <w:right w:val="single" w:sz="4" w:space="0" w:color="auto"/>
            </w:tcBorders>
            <w:vAlign w:val="center"/>
          </w:tcPr>
          <w:p w14:paraId="01137224"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620E6D1F"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E7D383F"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04E3A31B"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2BF4EA99"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6DD8B45D"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2D8C4A40" w14:textId="77777777" w:rsidR="00BB4488" w:rsidRPr="00F73084" w:rsidRDefault="00BB4488" w:rsidP="00BB4488">
            <w:pPr>
              <w:jc w:val="center"/>
              <w:rPr>
                <w:color w:val="000000"/>
                <w:szCs w:val="21"/>
              </w:rPr>
            </w:pPr>
            <w:r w:rsidRPr="00F73084">
              <w:rPr>
                <w:color w:val="000000"/>
              </w:rPr>
              <w:t>未检出</w:t>
            </w:r>
          </w:p>
        </w:tc>
        <w:tc>
          <w:tcPr>
            <w:tcW w:w="432" w:type="pct"/>
            <w:tcBorders>
              <w:top w:val="single" w:sz="4" w:space="0" w:color="auto"/>
              <w:left w:val="single" w:sz="4" w:space="0" w:color="auto"/>
              <w:bottom w:val="single" w:sz="4" w:space="0" w:color="auto"/>
              <w:right w:val="single" w:sz="12" w:space="0" w:color="auto"/>
            </w:tcBorders>
            <w:vAlign w:val="center"/>
          </w:tcPr>
          <w:p w14:paraId="7A093377" w14:textId="77777777" w:rsidR="00BB4488" w:rsidRPr="00F73084" w:rsidRDefault="00BB4488" w:rsidP="00BB4488">
            <w:pPr>
              <w:jc w:val="center"/>
              <w:rPr>
                <w:color w:val="000000"/>
                <w:szCs w:val="21"/>
              </w:rPr>
            </w:pPr>
            <w:r w:rsidRPr="00F73084">
              <w:rPr>
                <w:color w:val="000000"/>
              </w:rPr>
              <w:t>未检出</w:t>
            </w:r>
          </w:p>
        </w:tc>
      </w:tr>
      <w:tr w:rsidR="00BB4488" w:rsidRPr="00F73084" w14:paraId="6243352C" w14:textId="77777777" w:rsidTr="00BB4488">
        <w:trPr>
          <w:trHeight w:val="510"/>
        </w:trPr>
        <w:tc>
          <w:tcPr>
            <w:tcW w:w="421" w:type="pct"/>
            <w:vMerge/>
            <w:tcBorders>
              <w:left w:val="single" w:sz="12" w:space="0" w:color="auto"/>
              <w:right w:val="single" w:sz="4" w:space="0" w:color="auto"/>
            </w:tcBorders>
            <w:vAlign w:val="center"/>
          </w:tcPr>
          <w:p w14:paraId="32953713" w14:textId="77777777" w:rsidR="00BB4488" w:rsidRPr="00F73084" w:rsidRDefault="00BB4488" w:rsidP="00BB4488">
            <w:pPr>
              <w:widowControl/>
              <w:jc w:val="left"/>
              <w:rPr>
                <w:color w:val="000000"/>
                <w:szCs w:val="21"/>
              </w:rPr>
            </w:pPr>
          </w:p>
        </w:tc>
        <w:tc>
          <w:tcPr>
            <w:tcW w:w="702" w:type="pct"/>
            <w:tcBorders>
              <w:top w:val="single" w:sz="4" w:space="0" w:color="auto"/>
              <w:left w:val="single" w:sz="4" w:space="0" w:color="auto"/>
              <w:bottom w:val="nil"/>
              <w:right w:val="single" w:sz="4" w:space="0" w:color="auto"/>
            </w:tcBorders>
            <w:vAlign w:val="center"/>
          </w:tcPr>
          <w:p w14:paraId="216E9D7C" w14:textId="77777777" w:rsidR="00BB4488" w:rsidRPr="00F73084" w:rsidRDefault="00BB4488" w:rsidP="00BB4488">
            <w:pPr>
              <w:jc w:val="center"/>
              <w:rPr>
                <w:color w:val="000000"/>
                <w:szCs w:val="21"/>
              </w:rPr>
            </w:pPr>
            <w:r w:rsidRPr="00F73084">
              <w:rPr>
                <w:rFonts w:hint="eastAsia"/>
                <w:color w:val="000000"/>
              </w:rPr>
              <w:t>3</w:t>
            </w:r>
            <w:r w:rsidRPr="00F73084">
              <w:rPr>
                <w:color w:val="000000"/>
              </w:rPr>
              <w:t>#</w:t>
            </w:r>
            <w:r w:rsidRPr="00F73084">
              <w:rPr>
                <w:color w:val="000000"/>
              </w:rPr>
              <w:t>厂区内</w:t>
            </w:r>
          </w:p>
        </w:tc>
        <w:tc>
          <w:tcPr>
            <w:tcW w:w="430" w:type="pct"/>
            <w:tcBorders>
              <w:top w:val="single" w:sz="4" w:space="0" w:color="auto"/>
              <w:left w:val="single" w:sz="4" w:space="0" w:color="auto"/>
              <w:bottom w:val="single" w:sz="4" w:space="0" w:color="auto"/>
              <w:right w:val="single" w:sz="4" w:space="0" w:color="auto"/>
            </w:tcBorders>
            <w:vAlign w:val="center"/>
          </w:tcPr>
          <w:p w14:paraId="2B9C5FC3" w14:textId="77777777" w:rsidR="00BB4488" w:rsidRPr="00F73084" w:rsidRDefault="00BB4488" w:rsidP="00BB4488">
            <w:pPr>
              <w:jc w:val="center"/>
              <w:rPr>
                <w:color w:val="000000"/>
                <w:szCs w:val="21"/>
              </w:rPr>
            </w:pPr>
            <w:r w:rsidRPr="00F73084">
              <w:rPr>
                <w:rFonts w:hint="eastAsia"/>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29127AC8"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44FD1450"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3C0109BE"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0EDF9F35"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33EB7E49"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6C587BAD"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198D8ECA" w14:textId="77777777" w:rsidR="00BB4488" w:rsidRPr="00F73084" w:rsidRDefault="00BB4488" w:rsidP="00BB4488">
            <w:pPr>
              <w:jc w:val="center"/>
              <w:rPr>
                <w:color w:val="000000"/>
                <w:szCs w:val="21"/>
              </w:rPr>
            </w:pPr>
            <w:r w:rsidRPr="00F73084">
              <w:rPr>
                <w:color w:val="000000"/>
              </w:rPr>
              <w:t>未检出</w:t>
            </w:r>
          </w:p>
        </w:tc>
        <w:tc>
          <w:tcPr>
            <w:tcW w:w="432" w:type="pct"/>
            <w:tcBorders>
              <w:top w:val="single" w:sz="4" w:space="0" w:color="auto"/>
              <w:left w:val="single" w:sz="4" w:space="0" w:color="auto"/>
              <w:bottom w:val="single" w:sz="4" w:space="0" w:color="auto"/>
              <w:right w:val="single" w:sz="12" w:space="0" w:color="auto"/>
            </w:tcBorders>
            <w:vAlign w:val="center"/>
          </w:tcPr>
          <w:p w14:paraId="66ABA76F" w14:textId="77777777" w:rsidR="00BB4488" w:rsidRPr="00F73084" w:rsidRDefault="00BB4488" w:rsidP="00BB4488">
            <w:pPr>
              <w:jc w:val="center"/>
              <w:rPr>
                <w:color w:val="000000"/>
                <w:szCs w:val="21"/>
              </w:rPr>
            </w:pPr>
            <w:r w:rsidRPr="00F73084">
              <w:rPr>
                <w:color w:val="000000"/>
              </w:rPr>
              <w:t>未检出</w:t>
            </w:r>
          </w:p>
        </w:tc>
      </w:tr>
      <w:tr w:rsidR="00BB4488" w:rsidRPr="00F73084" w14:paraId="519F4150" w14:textId="77777777" w:rsidTr="00BB4488">
        <w:trPr>
          <w:trHeight w:val="510"/>
        </w:trPr>
        <w:tc>
          <w:tcPr>
            <w:tcW w:w="421" w:type="pct"/>
            <w:vMerge/>
            <w:tcBorders>
              <w:left w:val="single" w:sz="12" w:space="0" w:color="auto"/>
              <w:right w:val="single" w:sz="4" w:space="0" w:color="auto"/>
            </w:tcBorders>
            <w:vAlign w:val="center"/>
          </w:tcPr>
          <w:p w14:paraId="475BCFBF" w14:textId="77777777" w:rsidR="00BB4488" w:rsidRPr="00F73084" w:rsidRDefault="00BB4488" w:rsidP="00BB4488">
            <w:pPr>
              <w:widowControl/>
              <w:jc w:val="left"/>
              <w:rPr>
                <w:color w:val="000000"/>
                <w:szCs w:val="21"/>
              </w:rPr>
            </w:pPr>
          </w:p>
        </w:tc>
        <w:tc>
          <w:tcPr>
            <w:tcW w:w="702" w:type="pct"/>
            <w:tcBorders>
              <w:top w:val="single" w:sz="4" w:space="0" w:color="auto"/>
              <w:left w:val="single" w:sz="4" w:space="0" w:color="auto"/>
              <w:bottom w:val="nil"/>
              <w:right w:val="single" w:sz="4" w:space="0" w:color="auto"/>
            </w:tcBorders>
            <w:vAlign w:val="center"/>
          </w:tcPr>
          <w:p w14:paraId="283DA868" w14:textId="77777777" w:rsidR="00BB4488" w:rsidRPr="00F73084" w:rsidRDefault="00BB4488" w:rsidP="00BB4488">
            <w:pPr>
              <w:jc w:val="center"/>
              <w:rPr>
                <w:color w:val="000000"/>
                <w:szCs w:val="21"/>
              </w:rPr>
            </w:pPr>
            <w:r w:rsidRPr="00F73084">
              <w:rPr>
                <w:rFonts w:hint="eastAsia"/>
                <w:color w:val="000000"/>
              </w:rPr>
              <w:t>4</w:t>
            </w:r>
            <w:r w:rsidRPr="00F73084">
              <w:rPr>
                <w:color w:val="000000"/>
              </w:rPr>
              <w:t>#</w:t>
            </w:r>
            <w:r w:rsidRPr="00F73084">
              <w:rPr>
                <w:color w:val="000000"/>
              </w:rPr>
              <w:t>厂区内</w:t>
            </w:r>
          </w:p>
        </w:tc>
        <w:tc>
          <w:tcPr>
            <w:tcW w:w="430" w:type="pct"/>
            <w:tcBorders>
              <w:top w:val="single" w:sz="4" w:space="0" w:color="auto"/>
              <w:left w:val="single" w:sz="4" w:space="0" w:color="auto"/>
              <w:bottom w:val="single" w:sz="4" w:space="0" w:color="auto"/>
              <w:right w:val="single" w:sz="4" w:space="0" w:color="auto"/>
            </w:tcBorders>
            <w:vAlign w:val="center"/>
          </w:tcPr>
          <w:p w14:paraId="60726556"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1FA67FFE"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188EE64"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0D2E583C"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45FBAA79"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62C7B208"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2205C116"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1CD3D36" w14:textId="77777777" w:rsidR="00BB4488" w:rsidRPr="00F73084" w:rsidRDefault="00BB4488" w:rsidP="00BB4488">
            <w:pPr>
              <w:jc w:val="center"/>
              <w:rPr>
                <w:color w:val="000000"/>
                <w:szCs w:val="21"/>
              </w:rPr>
            </w:pPr>
            <w:r w:rsidRPr="00F73084">
              <w:rPr>
                <w:color w:val="000000"/>
              </w:rPr>
              <w:t>未检出</w:t>
            </w:r>
          </w:p>
        </w:tc>
        <w:tc>
          <w:tcPr>
            <w:tcW w:w="432" w:type="pct"/>
            <w:tcBorders>
              <w:top w:val="single" w:sz="4" w:space="0" w:color="auto"/>
              <w:left w:val="single" w:sz="4" w:space="0" w:color="auto"/>
              <w:bottom w:val="single" w:sz="4" w:space="0" w:color="auto"/>
              <w:right w:val="single" w:sz="12" w:space="0" w:color="auto"/>
            </w:tcBorders>
            <w:vAlign w:val="center"/>
          </w:tcPr>
          <w:p w14:paraId="49B220C0" w14:textId="77777777" w:rsidR="00BB4488" w:rsidRPr="00F73084" w:rsidRDefault="00BB4488" w:rsidP="00BB4488">
            <w:pPr>
              <w:jc w:val="center"/>
              <w:rPr>
                <w:color w:val="000000"/>
                <w:szCs w:val="21"/>
              </w:rPr>
            </w:pPr>
            <w:r w:rsidRPr="00F73084">
              <w:rPr>
                <w:color w:val="000000"/>
              </w:rPr>
              <w:t>未检出</w:t>
            </w:r>
          </w:p>
        </w:tc>
      </w:tr>
      <w:tr w:rsidR="00BB4488" w:rsidRPr="00F73084" w14:paraId="1AAEE866" w14:textId="77777777" w:rsidTr="00BB4488">
        <w:trPr>
          <w:trHeight w:val="510"/>
        </w:trPr>
        <w:tc>
          <w:tcPr>
            <w:tcW w:w="421" w:type="pct"/>
            <w:vMerge/>
            <w:tcBorders>
              <w:left w:val="single" w:sz="12" w:space="0" w:color="auto"/>
              <w:right w:val="single" w:sz="4" w:space="0" w:color="auto"/>
            </w:tcBorders>
            <w:vAlign w:val="center"/>
          </w:tcPr>
          <w:p w14:paraId="6599728D" w14:textId="77777777" w:rsidR="00BB4488" w:rsidRPr="00F73084" w:rsidRDefault="00BB4488" w:rsidP="00BB4488">
            <w:pPr>
              <w:widowControl/>
              <w:jc w:val="left"/>
              <w:rPr>
                <w:color w:val="000000"/>
                <w:szCs w:val="21"/>
              </w:rPr>
            </w:pPr>
          </w:p>
        </w:tc>
        <w:tc>
          <w:tcPr>
            <w:tcW w:w="702" w:type="pct"/>
            <w:tcBorders>
              <w:top w:val="single" w:sz="4" w:space="0" w:color="auto"/>
              <w:left w:val="single" w:sz="4" w:space="0" w:color="auto"/>
              <w:bottom w:val="nil"/>
              <w:right w:val="single" w:sz="4" w:space="0" w:color="auto"/>
            </w:tcBorders>
            <w:vAlign w:val="center"/>
          </w:tcPr>
          <w:p w14:paraId="4ACC78EB" w14:textId="77777777" w:rsidR="00BB4488" w:rsidRPr="00F73084" w:rsidRDefault="00BB4488" w:rsidP="00BB4488">
            <w:pPr>
              <w:jc w:val="center"/>
              <w:rPr>
                <w:color w:val="000000"/>
                <w:szCs w:val="21"/>
              </w:rPr>
            </w:pPr>
            <w:r w:rsidRPr="00F73084">
              <w:rPr>
                <w:rFonts w:hint="eastAsia"/>
                <w:color w:val="000000"/>
              </w:rPr>
              <w:t>5</w:t>
            </w:r>
            <w:r w:rsidRPr="00F73084">
              <w:rPr>
                <w:color w:val="000000"/>
              </w:rPr>
              <w:t>#</w:t>
            </w:r>
            <w:r w:rsidRPr="00F73084">
              <w:rPr>
                <w:color w:val="000000"/>
              </w:rPr>
              <w:t>厂区内</w:t>
            </w:r>
          </w:p>
        </w:tc>
        <w:tc>
          <w:tcPr>
            <w:tcW w:w="430" w:type="pct"/>
            <w:tcBorders>
              <w:top w:val="single" w:sz="4" w:space="0" w:color="auto"/>
              <w:left w:val="single" w:sz="4" w:space="0" w:color="auto"/>
              <w:bottom w:val="single" w:sz="4" w:space="0" w:color="auto"/>
              <w:right w:val="single" w:sz="4" w:space="0" w:color="auto"/>
            </w:tcBorders>
            <w:vAlign w:val="center"/>
          </w:tcPr>
          <w:p w14:paraId="2147A637"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4C05376"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714EBAA5"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745B318B"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69888706"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35B0CFD1"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B214836"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26DC1DCE" w14:textId="77777777" w:rsidR="00BB4488" w:rsidRPr="00F73084" w:rsidRDefault="00BB4488" w:rsidP="00BB4488">
            <w:pPr>
              <w:jc w:val="center"/>
              <w:rPr>
                <w:color w:val="000000"/>
                <w:szCs w:val="21"/>
              </w:rPr>
            </w:pPr>
            <w:r w:rsidRPr="00F73084">
              <w:rPr>
                <w:color w:val="000000"/>
              </w:rPr>
              <w:t>未检出</w:t>
            </w:r>
          </w:p>
        </w:tc>
        <w:tc>
          <w:tcPr>
            <w:tcW w:w="432" w:type="pct"/>
            <w:tcBorders>
              <w:top w:val="single" w:sz="4" w:space="0" w:color="auto"/>
              <w:left w:val="single" w:sz="4" w:space="0" w:color="auto"/>
              <w:bottom w:val="single" w:sz="4" w:space="0" w:color="auto"/>
              <w:right w:val="single" w:sz="12" w:space="0" w:color="auto"/>
            </w:tcBorders>
            <w:vAlign w:val="center"/>
          </w:tcPr>
          <w:p w14:paraId="657027AC" w14:textId="77777777" w:rsidR="00BB4488" w:rsidRPr="00F73084" w:rsidRDefault="00BB4488" w:rsidP="00BB4488">
            <w:pPr>
              <w:jc w:val="center"/>
              <w:rPr>
                <w:color w:val="000000"/>
                <w:szCs w:val="21"/>
              </w:rPr>
            </w:pPr>
            <w:r w:rsidRPr="00F73084">
              <w:rPr>
                <w:color w:val="000000"/>
              </w:rPr>
              <w:t>未检出</w:t>
            </w:r>
          </w:p>
        </w:tc>
      </w:tr>
      <w:tr w:rsidR="00BB4488" w:rsidRPr="00F73084" w14:paraId="0C53F77D" w14:textId="77777777" w:rsidTr="00BB4488">
        <w:trPr>
          <w:trHeight w:val="510"/>
        </w:trPr>
        <w:tc>
          <w:tcPr>
            <w:tcW w:w="421" w:type="pct"/>
            <w:vMerge/>
            <w:tcBorders>
              <w:left w:val="single" w:sz="12" w:space="0" w:color="auto"/>
              <w:right w:val="single" w:sz="4" w:space="0" w:color="auto"/>
            </w:tcBorders>
            <w:vAlign w:val="center"/>
          </w:tcPr>
          <w:p w14:paraId="43164EA5" w14:textId="77777777" w:rsidR="00BB4488" w:rsidRPr="00F73084" w:rsidRDefault="00BB4488" w:rsidP="00BB4488">
            <w:pPr>
              <w:widowControl/>
              <w:jc w:val="left"/>
              <w:rPr>
                <w:color w:val="000000"/>
                <w:szCs w:val="21"/>
              </w:rPr>
            </w:pPr>
          </w:p>
        </w:tc>
        <w:tc>
          <w:tcPr>
            <w:tcW w:w="702" w:type="pct"/>
            <w:tcBorders>
              <w:top w:val="single" w:sz="4" w:space="0" w:color="auto"/>
              <w:left w:val="single" w:sz="4" w:space="0" w:color="auto"/>
              <w:bottom w:val="nil"/>
              <w:right w:val="single" w:sz="4" w:space="0" w:color="auto"/>
            </w:tcBorders>
            <w:vAlign w:val="center"/>
          </w:tcPr>
          <w:p w14:paraId="49D3F59E" w14:textId="77777777" w:rsidR="00BB4488" w:rsidRPr="00F73084" w:rsidRDefault="00BB4488" w:rsidP="00BB4488">
            <w:pPr>
              <w:jc w:val="center"/>
              <w:rPr>
                <w:color w:val="000000"/>
                <w:szCs w:val="21"/>
              </w:rPr>
            </w:pPr>
            <w:r w:rsidRPr="00F73084">
              <w:rPr>
                <w:rFonts w:hint="eastAsia"/>
                <w:color w:val="000000"/>
              </w:rPr>
              <w:t>6</w:t>
            </w:r>
            <w:r w:rsidRPr="00F73084">
              <w:rPr>
                <w:color w:val="000000"/>
              </w:rPr>
              <w:t>#</w:t>
            </w:r>
            <w:r w:rsidRPr="00F73084">
              <w:rPr>
                <w:color w:val="000000"/>
              </w:rPr>
              <w:t>厂区内</w:t>
            </w:r>
          </w:p>
        </w:tc>
        <w:tc>
          <w:tcPr>
            <w:tcW w:w="430" w:type="pct"/>
            <w:tcBorders>
              <w:top w:val="single" w:sz="4" w:space="0" w:color="auto"/>
              <w:left w:val="single" w:sz="4" w:space="0" w:color="auto"/>
              <w:bottom w:val="single" w:sz="4" w:space="0" w:color="auto"/>
              <w:right w:val="single" w:sz="4" w:space="0" w:color="auto"/>
            </w:tcBorders>
            <w:vAlign w:val="center"/>
          </w:tcPr>
          <w:p w14:paraId="63829AE5"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247D1DA2"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6EE68C8A"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1DAA8F48"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33478E74"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B30D50D"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7B6A368D"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34BBAF77" w14:textId="77777777" w:rsidR="00BB4488" w:rsidRPr="00F73084" w:rsidRDefault="00BB4488" w:rsidP="00BB4488">
            <w:pPr>
              <w:jc w:val="center"/>
              <w:rPr>
                <w:color w:val="000000"/>
                <w:szCs w:val="21"/>
              </w:rPr>
            </w:pPr>
            <w:r w:rsidRPr="00F73084">
              <w:rPr>
                <w:color w:val="000000"/>
              </w:rPr>
              <w:t>未检出</w:t>
            </w:r>
          </w:p>
        </w:tc>
        <w:tc>
          <w:tcPr>
            <w:tcW w:w="432" w:type="pct"/>
            <w:tcBorders>
              <w:top w:val="single" w:sz="4" w:space="0" w:color="auto"/>
              <w:left w:val="single" w:sz="4" w:space="0" w:color="auto"/>
              <w:bottom w:val="single" w:sz="4" w:space="0" w:color="auto"/>
              <w:right w:val="single" w:sz="12" w:space="0" w:color="auto"/>
            </w:tcBorders>
            <w:vAlign w:val="center"/>
          </w:tcPr>
          <w:p w14:paraId="1F4745F8" w14:textId="77777777" w:rsidR="00BB4488" w:rsidRPr="00F73084" w:rsidRDefault="00BB4488" w:rsidP="00BB4488">
            <w:pPr>
              <w:jc w:val="center"/>
              <w:rPr>
                <w:color w:val="000000"/>
                <w:szCs w:val="21"/>
              </w:rPr>
            </w:pPr>
            <w:r w:rsidRPr="00F73084">
              <w:rPr>
                <w:color w:val="000000"/>
              </w:rPr>
              <w:t>未检出</w:t>
            </w:r>
          </w:p>
        </w:tc>
      </w:tr>
      <w:tr w:rsidR="00BB4488" w:rsidRPr="00F73084" w14:paraId="5F17E368" w14:textId="77777777" w:rsidTr="00BB4488">
        <w:trPr>
          <w:trHeight w:val="510"/>
        </w:trPr>
        <w:tc>
          <w:tcPr>
            <w:tcW w:w="421" w:type="pct"/>
            <w:vMerge/>
            <w:tcBorders>
              <w:left w:val="single" w:sz="12" w:space="0" w:color="auto"/>
              <w:right w:val="single" w:sz="4" w:space="0" w:color="auto"/>
            </w:tcBorders>
            <w:vAlign w:val="center"/>
          </w:tcPr>
          <w:p w14:paraId="0C4A3953" w14:textId="77777777" w:rsidR="00BB4488" w:rsidRPr="00F73084" w:rsidRDefault="00BB4488" w:rsidP="00BB4488">
            <w:pPr>
              <w:widowControl/>
              <w:jc w:val="left"/>
              <w:rPr>
                <w:color w:val="000000"/>
                <w:szCs w:val="21"/>
              </w:rPr>
            </w:pPr>
          </w:p>
        </w:tc>
        <w:tc>
          <w:tcPr>
            <w:tcW w:w="702" w:type="pct"/>
            <w:tcBorders>
              <w:top w:val="single" w:sz="4" w:space="0" w:color="auto"/>
              <w:left w:val="single" w:sz="4" w:space="0" w:color="auto"/>
              <w:bottom w:val="nil"/>
              <w:right w:val="single" w:sz="4" w:space="0" w:color="auto"/>
            </w:tcBorders>
            <w:vAlign w:val="center"/>
          </w:tcPr>
          <w:p w14:paraId="1685E080" w14:textId="77777777" w:rsidR="00BB4488" w:rsidRPr="00F73084" w:rsidRDefault="00BB4488" w:rsidP="00BB4488">
            <w:pPr>
              <w:jc w:val="center"/>
              <w:rPr>
                <w:color w:val="000000"/>
                <w:szCs w:val="21"/>
              </w:rPr>
            </w:pPr>
            <w:r w:rsidRPr="00F73084">
              <w:rPr>
                <w:rFonts w:hint="eastAsia"/>
                <w:color w:val="000000"/>
              </w:rPr>
              <w:t>7</w:t>
            </w:r>
            <w:r w:rsidRPr="00F73084">
              <w:rPr>
                <w:color w:val="000000"/>
              </w:rPr>
              <w:t>#</w:t>
            </w:r>
            <w:r w:rsidRPr="00F73084">
              <w:rPr>
                <w:color w:val="000000"/>
              </w:rPr>
              <w:t>厂区内</w:t>
            </w:r>
          </w:p>
        </w:tc>
        <w:tc>
          <w:tcPr>
            <w:tcW w:w="430" w:type="pct"/>
            <w:tcBorders>
              <w:top w:val="single" w:sz="4" w:space="0" w:color="auto"/>
              <w:left w:val="single" w:sz="4" w:space="0" w:color="auto"/>
              <w:bottom w:val="single" w:sz="4" w:space="0" w:color="auto"/>
              <w:right w:val="single" w:sz="4" w:space="0" w:color="auto"/>
            </w:tcBorders>
            <w:vAlign w:val="center"/>
          </w:tcPr>
          <w:p w14:paraId="29023C95"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5DAEECD"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4B082409"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125B46E3"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2BB2F3B"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720FD02F"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63B28E89"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4131A86" w14:textId="77777777" w:rsidR="00BB4488" w:rsidRPr="00F73084" w:rsidRDefault="00BB4488" w:rsidP="00BB4488">
            <w:pPr>
              <w:jc w:val="center"/>
              <w:rPr>
                <w:color w:val="000000"/>
                <w:szCs w:val="21"/>
              </w:rPr>
            </w:pPr>
            <w:r w:rsidRPr="00F73084">
              <w:rPr>
                <w:color w:val="000000"/>
              </w:rPr>
              <w:t>未检出</w:t>
            </w:r>
          </w:p>
        </w:tc>
        <w:tc>
          <w:tcPr>
            <w:tcW w:w="432" w:type="pct"/>
            <w:tcBorders>
              <w:top w:val="single" w:sz="4" w:space="0" w:color="auto"/>
              <w:left w:val="single" w:sz="4" w:space="0" w:color="auto"/>
              <w:bottom w:val="single" w:sz="4" w:space="0" w:color="auto"/>
              <w:right w:val="single" w:sz="12" w:space="0" w:color="auto"/>
            </w:tcBorders>
            <w:vAlign w:val="center"/>
          </w:tcPr>
          <w:p w14:paraId="7BED7113" w14:textId="77777777" w:rsidR="00BB4488" w:rsidRPr="00F73084" w:rsidRDefault="00BB4488" w:rsidP="00BB4488">
            <w:pPr>
              <w:jc w:val="center"/>
              <w:rPr>
                <w:color w:val="000000"/>
                <w:szCs w:val="21"/>
              </w:rPr>
            </w:pPr>
            <w:r w:rsidRPr="00F73084">
              <w:rPr>
                <w:color w:val="000000"/>
              </w:rPr>
              <w:t>未检出</w:t>
            </w:r>
          </w:p>
        </w:tc>
      </w:tr>
      <w:tr w:rsidR="00BB4488" w:rsidRPr="00F73084" w14:paraId="626DADF1" w14:textId="77777777" w:rsidTr="00BB4488">
        <w:trPr>
          <w:trHeight w:val="510"/>
        </w:trPr>
        <w:tc>
          <w:tcPr>
            <w:tcW w:w="421" w:type="pct"/>
            <w:vMerge/>
            <w:tcBorders>
              <w:left w:val="single" w:sz="12" w:space="0" w:color="auto"/>
              <w:right w:val="single" w:sz="4" w:space="0" w:color="auto"/>
            </w:tcBorders>
            <w:vAlign w:val="center"/>
          </w:tcPr>
          <w:p w14:paraId="327BF036" w14:textId="77777777" w:rsidR="00BB4488" w:rsidRPr="00F73084" w:rsidRDefault="00BB4488" w:rsidP="00BB4488">
            <w:pPr>
              <w:widowControl/>
              <w:jc w:val="left"/>
              <w:rPr>
                <w:color w:val="000000"/>
                <w:szCs w:val="21"/>
              </w:rPr>
            </w:pPr>
          </w:p>
        </w:tc>
        <w:tc>
          <w:tcPr>
            <w:tcW w:w="702" w:type="pct"/>
            <w:tcBorders>
              <w:top w:val="single" w:sz="4" w:space="0" w:color="auto"/>
              <w:left w:val="single" w:sz="4" w:space="0" w:color="auto"/>
              <w:bottom w:val="nil"/>
              <w:right w:val="single" w:sz="4" w:space="0" w:color="auto"/>
            </w:tcBorders>
            <w:vAlign w:val="center"/>
          </w:tcPr>
          <w:p w14:paraId="57BB22E1" w14:textId="77777777" w:rsidR="00BB4488" w:rsidRPr="00F73084" w:rsidRDefault="00BB4488" w:rsidP="00BB4488">
            <w:pPr>
              <w:jc w:val="center"/>
              <w:rPr>
                <w:color w:val="000000"/>
                <w:szCs w:val="21"/>
              </w:rPr>
            </w:pPr>
            <w:r w:rsidRPr="00F73084">
              <w:rPr>
                <w:rFonts w:hint="eastAsia"/>
                <w:color w:val="000000"/>
              </w:rPr>
              <w:t>8</w:t>
            </w:r>
            <w:r w:rsidRPr="00F73084">
              <w:rPr>
                <w:color w:val="000000"/>
              </w:rPr>
              <w:t>#</w:t>
            </w:r>
            <w:r w:rsidRPr="00F73084">
              <w:rPr>
                <w:rFonts w:hint="eastAsia"/>
                <w:color w:val="000000"/>
              </w:rPr>
              <w:t>厂界外</w:t>
            </w:r>
          </w:p>
        </w:tc>
        <w:tc>
          <w:tcPr>
            <w:tcW w:w="430" w:type="pct"/>
            <w:tcBorders>
              <w:top w:val="single" w:sz="4" w:space="0" w:color="auto"/>
              <w:left w:val="single" w:sz="4" w:space="0" w:color="auto"/>
              <w:bottom w:val="single" w:sz="4" w:space="0" w:color="auto"/>
              <w:right w:val="single" w:sz="4" w:space="0" w:color="auto"/>
            </w:tcBorders>
            <w:vAlign w:val="center"/>
          </w:tcPr>
          <w:p w14:paraId="4135F4B8"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4DFA0EA9"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0D113EBE"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69A0AE3A"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448D18B"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089B9F9C"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546DC8B"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1A87952B" w14:textId="77777777" w:rsidR="00BB4488" w:rsidRPr="00F73084" w:rsidRDefault="00BB4488" w:rsidP="00BB4488">
            <w:pPr>
              <w:jc w:val="center"/>
              <w:rPr>
                <w:color w:val="000000"/>
                <w:szCs w:val="21"/>
              </w:rPr>
            </w:pPr>
            <w:r w:rsidRPr="00F73084">
              <w:rPr>
                <w:color w:val="000000"/>
              </w:rPr>
              <w:t>未检出</w:t>
            </w:r>
          </w:p>
        </w:tc>
        <w:tc>
          <w:tcPr>
            <w:tcW w:w="432" w:type="pct"/>
            <w:tcBorders>
              <w:top w:val="single" w:sz="4" w:space="0" w:color="auto"/>
              <w:left w:val="single" w:sz="4" w:space="0" w:color="auto"/>
              <w:bottom w:val="single" w:sz="4" w:space="0" w:color="auto"/>
              <w:right w:val="single" w:sz="12" w:space="0" w:color="auto"/>
            </w:tcBorders>
            <w:vAlign w:val="center"/>
          </w:tcPr>
          <w:p w14:paraId="5E724FD6" w14:textId="77777777" w:rsidR="00BB4488" w:rsidRPr="00F73084" w:rsidRDefault="00BB4488" w:rsidP="00BB4488">
            <w:pPr>
              <w:jc w:val="center"/>
              <w:rPr>
                <w:color w:val="000000"/>
                <w:szCs w:val="21"/>
              </w:rPr>
            </w:pPr>
            <w:r w:rsidRPr="00F73084">
              <w:rPr>
                <w:color w:val="000000"/>
              </w:rPr>
              <w:t>未检出</w:t>
            </w:r>
          </w:p>
        </w:tc>
      </w:tr>
      <w:tr w:rsidR="00BB4488" w:rsidRPr="00F73084" w14:paraId="055A8DA4" w14:textId="77777777" w:rsidTr="00BB4488">
        <w:trPr>
          <w:trHeight w:val="510"/>
        </w:trPr>
        <w:tc>
          <w:tcPr>
            <w:tcW w:w="421" w:type="pct"/>
            <w:vMerge/>
            <w:tcBorders>
              <w:left w:val="single" w:sz="12" w:space="0" w:color="auto"/>
              <w:right w:val="single" w:sz="4" w:space="0" w:color="auto"/>
            </w:tcBorders>
            <w:vAlign w:val="center"/>
          </w:tcPr>
          <w:p w14:paraId="24B6D14A" w14:textId="77777777" w:rsidR="00BB4488" w:rsidRPr="00F73084" w:rsidRDefault="00BB4488" w:rsidP="00BB4488">
            <w:pPr>
              <w:widowControl/>
              <w:jc w:val="left"/>
              <w:rPr>
                <w:color w:val="000000"/>
                <w:szCs w:val="21"/>
              </w:rPr>
            </w:pPr>
          </w:p>
        </w:tc>
        <w:tc>
          <w:tcPr>
            <w:tcW w:w="702" w:type="pct"/>
            <w:tcBorders>
              <w:top w:val="single" w:sz="4" w:space="0" w:color="auto"/>
              <w:left w:val="single" w:sz="4" w:space="0" w:color="auto"/>
              <w:bottom w:val="nil"/>
              <w:right w:val="single" w:sz="4" w:space="0" w:color="auto"/>
            </w:tcBorders>
            <w:vAlign w:val="center"/>
          </w:tcPr>
          <w:p w14:paraId="1487DC73" w14:textId="77777777" w:rsidR="00BB4488" w:rsidRPr="00F73084" w:rsidRDefault="00BB4488" w:rsidP="00BB4488">
            <w:pPr>
              <w:jc w:val="center"/>
              <w:rPr>
                <w:color w:val="000000"/>
                <w:szCs w:val="21"/>
              </w:rPr>
            </w:pPr>
            <w:r w:rsidRPr="00F73084">
              <w:rPr>
                <w:rFonts w:hint="eastAsia"/>
                <w:color w:val="000000"/>
              </w:rPr>
              <w:t>9</w:t>
            </w:r>
            <w:r w:rsidRPr="00F73084">
              <w:rPr>
                <w:color w:val="000000"/>
              </w:rPr>
              <w:t>#</w:t>
            </w:r>
            <w:r w:rsidRPr="00F73084">
              <w:rPr>
                <w:rFonts w:hint="eastAsia"/>
                <w:color w:val="000000"/>
              </w:rPr>
              <w:t>厂界外</w:t>
            </w:r>
          </w:p>
        </w:tc>
        <w:tc>
          <w:tcPr>
            <w:tcW w:w="430" w:type="pct"/>
            <w:tcBorders>
              <w:top w:val="single" w:sz="4" w:space="0" w:color="auto"/>
              <w:left w:val="single" w:sz="4" w:space="0" w:color="auto"/>
              <w:bottom w:val="single" w:sz="4" w:space="0" w:color="auto"/>
              <w:right w:val="single" w:sz="4" w:space="0" w:color="auto"/>
            </w:tcBorders>
            <w:vAlign w:val="center"/>
          </w:tcPr>
          <w:p w14:paraId="3B20F614"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7A8D2FFC"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1576C4C5"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0867748A"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03EE83BD"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7040A693"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7B434917"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5F57E294" w14:textId="77777777" w:rsidR="00BB4488" w:rsidRPr="00F73084" w:rsidRDefault="00BB4488" w:rsidP="00BB4488">
            <w:pPr>
              <w:jc w:val="center"/>
              <w:rPr>
                <w:color w:val="000000"/>
                <w:szCs w:val="21"/>
              </w:rPr>
            </w:pPr>
            <w:r w:rsidRPr="00F73084">
              <w:rPr>
                <w:color w:val="000000"/>
              </w:rPr>
              <w:t>未检出</w:t>
            </w:r>
          </w:p>
        </w:tc>
        <w:tc>
          <w:tcPr>
            <w:tcW w:w="432" w:type="pct"/>
            <w:tcBorders>
              <w:top w:val="single" w:sz="4" w:space="0" w:color="auto"/>
              <w:left w:val="single" w:sz="4" w:space="0" w:color="auto"/>
              <w:bottom w:val="single" w:sz="4" w:space="0" w:color="auto"/>
              <w:right w:val="single" w:sz="12" w:space="0" w:color="auto"/>
            </w:tcBorders>
            <w:vAlign w:val="center"/>
          </w:tcPr>
          <w:p w14:paraId="499C1EE8" w14:textId="77777777" w:rsidR="00BB4488" w:rsidRPr="00F73084" w:rsidRDefault="00BB4488" w:rsidP="00BB4488">
            <w:pPr>
              <w:jc w:val="center"/>
              <w:rPr>
                <w:color w:val="000000"/>
                <w:szCs w:val="21"/>
              </w:rPr>
            </w:pPr>
            <w:r w:rsidRPr="00F73084">
              <w:rPr>
                <w:color w:val="000000"/>
              </w:rPr>
              <w:t>未检出</w:t>
            </w:r>
          </w:p>
        </w:tc>
      </w:tr>
      <w:tr w:rsidR="00BB4488" w:rsidRPr="00F73084" w14:paraId="58776810" w14:textId="77777777" w:rsidTr="00BB4488">
        <w:trPr>
          <w:trHeight w:val="510"/>
        </w:trPr>
        <w:tc>
          <w:tcPr>
            <w:tcW w:w="421" w:type="pct"/>
            <w:vMerge/>
            <w:tcBorders>
              <w:left w:val="single" w:sz="12" w:space="0" w:color="auto"/>
              <w:right w:val="single" w:sz="4" w:space="0" w:color="auto"/>
            </w:tcBorders>
            <w:vAlign w:val="center"/>
          </w:tcPr>
          <w:p w14:paraId="7DF87A81" w14:textId="77777777" w:rsidR="00BB4488" w:rsidRPr="00F73084" w:rsidRDefault="00BB4488" w:rsidP="00BB4488">
            <w:pPr>
              <w:widowControl/>
              <w:jc w:val="left"/>
              <w:rPr>
                <w:color w:val="000000"/>
                <w:szCs w:val="21"/>
              </w:rPr>
            </w:pPr>
          </w:p>
        </w:tc>
        <w:tc>
          <w:tcPr>
            <w:tcW w:w="702" w:type="pct"/>
            <w:tcBorders>
              <w:top w:val="single" w:sz="4" w:space="0" w:color="auto"/>
              <w:left w:val="single" w:sz="4" w:space="0" w:color="auto"/>
              <w:bottom w:val="single" w:sz="4" w:space="0" w:color="auto"/>
              <w:right w:val="single" w:sz="4" w:space="0" w:color="auto"/>
            </w:tcBorders>
            <w:vAlign w:val="center"/>
          </w:tcPr>
          <w:p w14:paraId="4080B454" w14:textId="77777777" w:rsidR="00BB4488" w:rsidRPr="00F73084" w:rsidRDefault="00BB4488" w:rsidP="00BB4488">
            <w:pPr>
              <w:jc w:val="center"/>
              <w:rPr>
                <w:color w:val="000000"/>
                <w:szCs w:val="21"/>
              </w:rPr>
            </w:pPr>
            <w:r w:rsidRPr="00F73084">
              <w:rPr>
                <w:color w:val="000000"/>
              </w:rPr>
              <w:t>1</w:t>
            </w:r>
            <w:r w:rsidRPr="00F73084">
              <w:rPr>
                <w:rFonts w:hint="eastAsia"/>
                <w:color w:val="000000"/>
              </w:rPr>
              <w:t>0</w:t>
            </w:r>
            <w:r w:rsidRPr="00F73084">
              <w:rPr>
                <w:color w:val="000000"/>
              </w:rPr>
              <w:t>#</w:t>
            </w:r>
            <w:r w:rsidRPr="00F73084">
              <w:rPr>
                <w:rFonts w:hint="eastAsia"/>
                <w:color w:val="000000"/>
              </w:rPr>
              <w:t>厂界外</w:t>
            </w:r>
          </w:p>
        </w:tc>
        <w:tc>
          <w:tcPr>
            <w:tcW w:w="430" w:type="pct"/>
            <w:tcBorders>
              <w:top w:val="single" w:sz="4" w:space="0" w:color="auto"/>
              <w:left w:val="single" w:sz="4" w:space="0" w:color="auto"/>
              <w:bottom w:val="single" w:sz="4" w:space="0" w:color="auto"/>
              <w:right w:val="single" w:sz="4" w:space="0" w:color="auto"/>
            </w:tcBorders>
            <w:vAlign w:val="center"/>
          </w:tcPr>
          <w:p w14:paraId="2492D1F5"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2F8D7CDF"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61FC3AD2"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246972E4"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7C695E2E"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714F043E"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7F62B056" w14:textId="77777777" w:rsidR="00BB4488" w:rsidRPr="00F73084" w:rsidRDefault="00BB4488" w:rsidP="00BB4488">
            <w:pPr>
              <w:jc w:val="center"/>
              <w:rPr>
                <w:color w:val="000000"/>
                <w:szCs w:val="21"/>
              </w:rPr>
            </w:pPr>
            <w:r w:rsidRPr="00F73084">
              <w:rPr>
                <w:color w:val="000000"/>
              </w:rPr>
              <w:t>未检出</w:t>
            </w:r>
          </w:p>
        </w:tc>
        <w:tc>
          <w:tcPr>
            <w:tcW w:w="430" w:type="pct"/>
            <w:tcBorders>
              <w:top w:val="single" w:sz="4" w:space="0" w:color="auto"/>
              <w:left w:val="single" w:sz="4" w:space="0" w:color="auto"/>
              <w:bottom w:val="single" w:sz="4" w:space="0" w:color="auto"/>
              <w:right w:val="single" w:sz="4" w:space="0" w:color="auto"/>
            </w:tcBorders>
            <w:vAlign w:val="center"/>
          </w:tcPr>
          <w:p w14:paraId="0813D027" w14:textId="77777777" w:rsidR="00BB4488" w:rsidRPr="00F73084" w:rsidRDefault="00BB4488" w:rsidP="00BB4488">
            <w:pPr>
              <w:jc w:val="center"/>
              <w:rPr>
                <w:color w:val="000000"/>
                <w:szCs w:val="21"/>
              </w:rPr>
            </w:pPr>
            <w:r w:rsidRPr="00F73084">
              <w:rPr>
                <w:color w:val="000000"/>
              </w:rPr>
              <w:t>未检出</w:t>
            </w:r>
          </w:p>
        </w:tc>
        <w:tc>
          <w:tcPr>
            <w:tcW w:w="432" w:type="pct"/>
            <w:tcBorders>
              <w:top w:val="single" w:sz="4" w:space="0" w:color="auto"/>
              <w:left w:val="single" w:sz="4" w:space="0" w:color="auto"/>
              <w:bottom w:val="single" w:sz="4" w:space="0" w:color="auto"/>
              <w:right w:val="single" w:sz="12" w:space="0" w:color="auto"/>
            </w:tcBorders>
            <w:vAlign w:val="center"/>
          </w:tcPr>
          <w:p w14:paraId="7B2513D9" w14:textId="77777777" w:rsidR="00BB4488" w:rsidRPr="00F73084" w:rsidRDefault="00BB4488" w:rsidP="00BB4488">
            <w:pPr>
              <w:jc w:val="center"/>
              <w:rPr>
                <w:color w:val="000000"/>
                <w:szCs w:val="21"/>
              </w:rPr>
            </w:pPr>
            <w:r w:rsidRPr="00F73084">
              <w:rPr>
                <w:color w:val="000000"/>
              </w:rPr>
              <w:t>未检出</w:t>
            </w:r>
          </w:p>
        </w:tc>
      </w:tr>
      <w:tr w:rsidR="00BB4488" w:rsidRPr="00F73084" w14:paraId="295E9A82" w14:textId="77777777" w:rsidTr="00BB4488">
        <w:trPr>
          <w:trHeight w:val="510"/>
        </w:trPr>
        <w:tc>
          <w:tcPr>
            <w:tcW w:w="421" w:type="pct"/>
            <w:vMerge/>
            <w:tcBorders>
              <w:left w:val="single" w:sz="12" w:space="0" w:color="auto"/>
              <w:bottom w:val="single" w:sz="12" w:space="0" w:color="auto"/>
              <w:right w:val="single" w:sz="4" w:space="0" w:color="auto"/>
            </w:tcBorders>
            <w:vAlign w:val="center"/>
          </w:tcPr>
          <w:p w14:paraId="77E00DF1" w14:textId="77777777" w:rsidR="00BB4488" w:rsidRPr="00F73084" w:rsidRDefault="00BB4488" w:rsidP="00BB4488">
            <w:pPr>
              <w:widowControl/>
              <w:jc w:val="left"/>
              <w:rPr>
                <w:color w:val="000000"/>
                <w:szCs w:val="21"/>
              </w:rPr>
            </w:pPr>
          </w:p>
        </w:tc>
        <w:tc>
          <w:tcPr>
            <w:tcW w:w="702" w:type="pct"/>
            <w:tcBorders>
              <w:top w:val="single" w:sz="4" w:space="0" w:color="auto"/>
              <w:left w:val="single" w:sz="4" w:space="0" w:color="auto"/>
              <w:bottom w:val="single" w:sz="12" w:space="0" w:color="auto"/>
              <w:right w:val="single" w:sz="4" w:space="0" w:color="auto"/>
            </w:tcBorders>
            <w:vAlign w:val="center"/>
          </w:tcPr>
          <w:p w14:paraId="6983D879" w14:textId="77777777" w:rsidR="00BB4488" w:rsidRPr="00F73084" w:rsidRDefault="00BB4488" w:rsidP="00BB4488">
            <w:pPr>
              <w:jc w:val="center"/>
              <w:rPr>
                <w:color w:val="000000"/>
              </w:rPr>
            </w:pPr>
            <w:r w:rsidRPr="00F73084">
              <w:rPr>
                <w:rFonts w:hint="eastAsia"/>
                <w:color w:val="000000"/>
              </w:rPr>
              <w:t>11</w:t>
            </w:r>
            <w:r w:rsidRPr="00F73084">
              <w:rPr>
                <w:rFonts w:hint="eastAsia"/>
                <w:color w:val="000000"/>
              </w:rPr>
              <w:t>厂界外</w:t>
            </w:r>
          </w:p>
        </w:tc>
        <w:tc>
          <w:tcPr>
            <w:tcW w:w="430" w:type="pct"/>
            <w:tcBorders>
              <w:top w:val="single" w:sz="4" w:space="0" w:color="auto"/>
              <w:left w:val="single" w:sz="4" w:space="0" w:color="auto"/>
              <w:bottom w:val="single" w:sz="12" w:space="0" w:color="auto"/>
              <w:right w:val="single" w:sz="4" w:space="0" w:color="auto"/>
            </w:tcBorders>
            <w:vAlign w:val="center"/>
          </w:tcPr>
          <w:p w14:paraId="021498F7" w14:textId="77777777" w:rsidR="00BB4488" w:rsidRPr="00F73084" w:rsidRDefault="00BB4488" w:rsidP="00BB4488">
            <w:pPr>
              <w:jc w:val="center"/>
              <w:rPr>
                <w:color w:val="000000"/>
              </w:rPr>
            </w:pPr>
            <w:r w:rsidRPr="00F73084">
              <w:rPr>
                <w:color w:val="000000"/>
              </w:rPr>
              <w:t>未检出</w:t>
            </w:r>
          </w:p>
        </w:tc>
        <w:tc>
          <w:tcPr>
            <w:tcW w:w="430" w:type="pct"/>
            <w:tcBorders>
              <w:top w:val="single" w:sz="4" w:space="0" w:color="auto"/>
              <w:left w:val="single" w:sz="4" w:space="0" w:color="auto"/>
              <w:bottom w:val="single" w:sz="12" w:space="0" w:color="auto"/>
              <w:right w:val="single" w:sz="4" w:space="0" w:color="auto"/>
            </w:tcBorders>
            <w:vAlign w:val="center"/>
          </w:tcPr>
          <w:p w14:paraId="6B3CEAA2" w14:textId="77777777" w:rsidR="00BB4488" w:rsidRPr="00F73084" w:rsidRDefault="00BB4488" w:rsidP="00BB4488">
            <w:pPr>
              <w:jc w:val="center"/>
              <w:rPr>
                <w:color w:val="000000"/>
              </w:rPr>
            </w:pPr>
            <w:r w:rsidRPr="00F73084">
              <w:rPr>
                <w:color w:val="000000"/>
              </w:rPr>
              <w:t>未检出</w:t>
            </w:r>
          </w:p>
        </w:tc>
        <w:tc>
          <w:tcPr>
            <w:tcW w:w="430" w:type="pct"/>
            <w:tcBorders>
              <w:top w:val="single" w:sz="4" w:space="0" w:color="auto"/>
              <w:left w:val="single" w:sz="4" w:space="0" w:color="auto"/>
              <w:bottom w:val="single" w:sz="12" w:space="0" w:color="auto"/>
              <w:right w:val="single" w:sz="4" w:space="0" w:color="auto"/>
            </w:tcBorders>
            <w:vAlign w:val="center"/>
          </w:tcPr>
          <w:p w14:paraId="1B023DD2" w14:textId="77777777" w:rsidR="00BB4488" w:rsidRPr="00F73084" w:rsidRDefault="00BB4488" w:rsidP="00BB4488">
            <w:pPr>
              <w:jc w:val="center"/>
              <w:rPr>
                <w:color w:val="000000"/>
              </w:rPr>
            </w:pPr>
            <w:r w:rsidRPr="00F73084">
              <w:rPr>
                <w:color w:val="000000"/>
              </w:rPr>
              <w:t>未检出</w:t>
            </w:r>
          </w:p>
        </w:tc>
        <w:tc>
          <w:tcPr>
            <w:tcW w:w="430" w:type="pct"/>
            <w:tcBorders>
              <w:top w:val="single" w:sz="4" w:space="0" w:color="auto"/>
              <w:left w:val="single" w:sz="4" w:space="0" w:color="auto"/>
              <w:bottom w:val="single" w:sz="12" w:space="0" w:color="auto"/>
              <w:right w:val="single" w:sz="4" w:space="0" w:color="auto"/>
            </w:tcBorders>
            <w:vAlign w:val="center"/>
          </w:tcPr>
          <w:p w14:paraId="400A5A29" w14:textId="77777777" w:rsidR="00BB4488" w:rsidRPr="00F73084" w:rsidRDefault="00BB4488" w:rsidP="00BB4488">
            <w:pPr>
              <w:jc w:val="center"/>
              <w:rPr>
                <w:color w:val="000000"/>
              </w:rPr>
            </w:pPr>
            <w:r w:rsidRPr="00F73084">
              <w:rPr>
                <w:color w:val="000000"/>
              </w:rPr>
              <w:t>未检出</w:t>
            </w:r>
          </w:p>
        </w:tc>
        <w:tc>
          <w:tcPr>
            <w:tcW w:w="430" w:type="pct"/>
            <w:tcBorders>
              <w:top w:val="single" w:sz="4" w:space="0" w:color="auto"/>
              <w:left w:val="single" w:sz="4" w:space="0" w:color="auto"/>
              <w:bottom w:val="single" w:sz="12" w:space="0" w:color="auto"/>
              <w:right w:val="single" w:sz="4" w:space="0" w:color="auto"/>
            </w:tcBorders>
            <w:vAlign w:val="center"/>
          </w:tcPr>
          <w:p w14:paraId="6831AB90" w14:textId="77777777" w:rsidR="00BB4488" w:rsidRPr="00F73084" w:rsidRDefault="00BB4488" w:rsidP="00BB4488">
            <w:pPr>
              <w:jc w:val="center"/>
              <w:rPr>
                <w:color w:val="000000"/>
              </w:rPr>
            </w:pPr>
            <w:r w:rsidRPr="00F73084">
              <w:rPr>
                <w:color w:val="000000"/>
              </w:rPr>
              <w:t>未检出</w:t>
            </w:r>
          </w:p>
        </w:tc>
        <w:tc>
          <w:tcPr>
            <w:tcW w:w="430" w:type="pct"/>
            <w:tcBorders>
              <w:top w:val="single" w:sz="4" w:space="0" w:color="auto"/>
              <w:left w:val="single" w:sz="4" w:space="0" w:color="auto"/>
              <w:bottom w:val="single" w:sz="12" w:space="0" w:color="auto"/>
              <w:right w:val="single" w:sz="4" w:space="0" w:color="auto"/>
            </w:tcBorders>
            <w:vAlign w:val="center"/>
          </w:tcPr>
          <w:p w14:paraId="548F96E4" w14:textId="77777777" w:rsidR="00BB4488" w:rsidRPr="00F73084" w:rsidRDefault="00BB4488" w:rsidP="00BB4488">
            <w:pPr>
              <w:jc w:val="center"/>
              <w:rPr>
                <w:color w:val="000000"/>
              </w:rPr>
            </w:pPr>
            <w:r w:rsidRPr="00F73084">
              <w:rPr>
                <w:color w:val="000000"/>
              </w:rPr>
              <w:t>未检出</w:t>
            </w:r>
          </w:p>
        </w:tc>
        <w:tc>
          <w:tcPr>
            <w:tcW w:w="430" w:type="pct"/>
            <w:tcBorders>
              <w:top w:val="single" w:sz="4" w:space="0" w:color="auto"/>
              <w:left w:val="single" w:sz="4" w:space="0" w:color="auto"/>
              <w:bottom w:val="single" w:sz="12" w:space="0" w:color="auto"/>
              <w:right w:val="single" w:sz="4" w:space="0" w:color="auto"/>
            </w:tcBorders>
            <w:vAlign w:val="center"/>
          </w:tcPr>
          <w:p w14:paraId="239C9208" w14:textId="77777777" w:rsidR="00BB4488" w:rsidRPr="00F73084" w:rsidRDefault="00BB4488" w:rsidP="00BB4488">
            <w:pPr>
              <w:jc w:val="center"/>
              <w:rPr>
                <w:color w:val="000000"/>
              </w:rPr>
            </w:pPr>
            <w:r w:rsidRPr="00F73084">
              <w:rPr>
                <w:color w:val="000000"/>
              </w:rPr>
              <w:t>未检出</w:t>
            </w:r>
          </w:p>
        </w:tc>
        <w:tc>
          <w:tcPr>
            <w:tcW w:w="430" w:type="pct"/>
            <w:tcBorders>
              <w:top w:val="single" w:sz="4" w:space="0" w:color="auto"/>
              <w:left w:val="single" w:sz="4" w:space="0" w:color="auto"/>
              <w:bottom w:val="single" w:sz="12" w:space="0" w:color="auto"/>
              <w:right w:val="single" w:sz="4" w:space="0" w:color="auto"/>
            </w:tcBorders>
            <w:vAlign w:val="center"/>
          </w:tcPr>
          <w:p w14:paraId="489AF148" w14:textId="77777777" w:rsidR="00BB4488" w:rsidRPr="00F73084" w:rsidRDefault="00BB4488" w:rsidP="00BB4488">
            <w:pPr>
              <w:jc w:val="center"/>
              <w:rPr>
                <w:color w:val="000000"/>
              </w:rPr>
            </w:pPr>
            <w:r w:rsidRPr="00F73084">
              <w:rPr>
                <w:color w:val="000000"/>
              </w:rPr>
              <w:t>未检出</w:t>
            </w:r>
          </w:p>
        </w:tc>
        <w:tc>
          <w:tcPr>
            <w:tcW w:w="432" w:type="pct"/>
            <w:tcBorders>
              <w:top w:val="single" w:sz="4" w:space="0" w:color="auto"/>
              <w:left w:val="single" w:sz="4" w:space="0" w:color="auto"/>
              <w:bottom w:val="single" w:sz="12" w:space="0" w:color="auto"/>
              <w:right w:val="single" w:sz="12" w:space="0" w:color="auto"/>
            </w:tcBorders>
            <w:vAlign w:val="center"/>
          </w:tcPr>
          <w:p w14:paraId="7B272FB8" w14:textId="77777777" w:rsidR="00BB4488" w:rsidRPr="00F73084" w:rsidRDefault="00BB4488" w:rsidP="00BB4488">
            <w:pPr>
              <w:jc w:val="center"/>
              <w:rPr>
                <w:color w:val="000000"/>
              </w:rPr>
            </w:pPr>
            <w:r w:rsidRPr="00F73084">
              <w:rPr>
                <w:color w:val="000000"/>
              </w:rPr>
              <w:t>未检出</w:t>
            </w:r>
          </w:p>
        </w:tc>
      </w:tr>
    </w:tbl>
    <w:p w14:paraId="2D5A4006" w14:textId="77777777" w:rsidR="006A3B6C" w:rsidRPr="00F73084" w:rsidRDefault="006A3B6C" w:rsidP="006A3B6C">
      <w:pPr>
        <w:pStyle w:val="24"/>
        <w:spacing w:after="0" w:line="240" w:lineRule="auto"/>
        <w:ind w:leftChars="0" w:left="0"/>
        <w:jc w:val="center"/>
        <w:rPr>
          <w:b/>
          <w:bCs/>
          <w:color w:val="000000"/>
        </w:rPr>
      </w:pPr>
      <w:r w:rsidRPr="00F73084">
        <w:rPr>
          <w:b/>
          <w:bCs/>
          <w:color w:val="000000"/>
        </w:rPr>
        <w:t>表</w:t>
      </w:r>
      <w:r w:rsidRPr="00F73084">
        <w:rPr>
          <w:b/>
          <w:bCs/>
          <w:color w:val="000000"/>
        </w:rPr>
        <w:t>9.1-3</w:t>
      </w:r>
      <w:r w:rsidRPr="00F73084">
        <w:rPr>
          <w:b/>
          <w:bCs/>
          <w:color w:val="000000"/>
        </w:rPr>
        <w:t>（</w:t>
      </w:r>
      <w:r w:rsidRPr="00F73084">
        <w:rPr>
          <w:b/>
          <w:bCs/>
          <w:color w:val="000000"/>
        </w:rPr>
        <w:t>4</w:t>
      </w:r>
      <w:r w:rsidRPr="00F73084">
        <w:rPr>
          <w:b/>
          <w:bCs/>
          <w:color w:val="000000"/>
        </w:rPr>
        <w:t>）土壤环境现状监测结果</w:t>
      </w:r>
    </w:p>
    <w:tbl>
      <w:tblPr>
        <w:tblW w:w="5000" w:type="pct"/>
        <w:tblInd w:w="138"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1005"/>
        <w:gridCol w:w="1988"/>
        <w:gridCol w:w="1264"/>
        <w:gridCol w:w="1271"/>
        <w:gridCol w:w="1274"/>
        <w:gridCol w:w="1274"/>
        <w:gridCol w:w="1274"/>
        <w:gridCol w:w="1274"/>
        <w:gridCol w:w="1274"/>
        <w:gridCol w:w="1316"/>
      </w:tblGrid>
      <w:tr w:rsidR="00BB4488" w:rsidRPr="00F73084" w14:paraId="0D33F5D7" w14:textId="77777777" w:rsidTr="00BB4488">
        <w:trPr>
          <w:trHeight w:val="340"/>
          <w:tblHeader/>
        </w:trPr>
        <w:tc>
          <w:tcPr>
            <w:tcW w:w="380" w:type="pct"/>
            <w:vMerge w:val="restart"/>
            <w:tcBorders>
              <w:top w:val="single" w:sz="12" w:space="0" w:color="auto"/>
              <w:left w:val="single" w:sz="12" w:space="0" w:color="auto"/>
              <w:bottom w:val="single" w:sz="4" w:space="0" w:color="auto"/>
              <w:right w:val="single" w:sz="4" w:space="0" w:color="auto"/>
            </w:tcBorders>
            <w:vAlign w:val="center"/>
          </w:tcPr>
          <w:p w14:paraId="7A56F500" w14:textId="77777777" w:rsidR="00BB4488" w:rsidRPr="00F73084" w:rsidRDefault="00BB4488" w:rsidP="00BB4488">
            <w:pPr>
              <w:jc w:val="center"/>
              <w:rPr>
                <w:color w:val="000000"/>
                <w:szCs w:val="21"/>
              </w:rPr>
            </w:pPr>
            <w:r w:rsidRPr="00F73084">
              <w:rPr>
                <w:color w:val="000000"/>
              </w:rPr>
              <w:t>采样日期</w:t>
            </w:r>
          </w:p>
        </w:tc>
        <w:tc>
          <w:tcPr>
            <w:tcW w:w="752" w:type="pct"/>
            <w:vMerge w:val="restart"/>
            <w:tcBorders>
              <w:top w:val="single" w:sz="12" w:space="0" w:color="auto"/>
              <w:left w:val="single" w:sz="4" w:space="0" w:color="auto"/>
              <w:bottom w:val="single" w:sz="4" w:space="0" w:color="auto"/>
              <w:right w:val="single" w:sz="4" w:space="0" w:color="auto"/>
            </w:tcBorders>
            <w:vAlign w:val="center"/>
          </w:tcPr>
          <w:p w14:paraId="7502047F" w14:textId="77777777" w:rsidR="00BB4488" w:rsidRPr="00F73084" w:rsidRDefault="00BB4488" w:rsidP="00BB4488">
            <w:pPr>
              <w:jc w:val="center"/>
              <w:rPr>
                <w:color w:val="000000"/>
                <w:szCs w:val="21"/>
              </w:rPr>
            </w:pPr>
            <w:r w:rsidRPr="00F73084">
              <w:rPr>
                <w:color w:val="000000"/>
              </w:rPr>
              <w:t>检测点位</w:t>
            </w:r>
          </w:p>
        </w:tc>
        <w:tc>
          <w:tcPr>
            <w:tcW w:w="3867" w:type="pct"/>
            <w:gridSpan w:val="8"/>
            <w:tcBorders>
              <w:top w:val="single" w:sz="12" w:space="0" w:color="auto"/>
              <w:left w:val="single" w:sz="4" w:space="0" w:color="auto"/>
              <w:bottom w:val="single" w:sz="4" w:space="0" w:color="auto"/>
              <w:right w:val="single" w:sz="12" w:space="0" w:color="auto"/>
            </w:tcBorders>
            <w:vAlign w:val="center"/>
          </w:tcPr>
          <w:p w14:paraId="697373F2" w14:textId="77777777" w:rsidR="00BB4488" w:rsidRPr="00F73084" w:rsidRDefault="00BB4488" w:rsidP="00BB4488">
            <w:pPr>
              <w:jc w:val="center"/>
              <w:rPr>
                <w:color w:val="000000"/>
                <w:szCs w:val="21"/>
              </w:rPr>
            </w:pPr>
            <w:r w:rsidRPr="00F73084">
              <w:rPr>
                <w:color w:val="000000"/>
              </w:rPr>
              <w:t>检测项目</w:t>
            </w:r>
          </w:p>
        </w:tc>
      </w:tr>
      <w:tr w:rsidR="00BB4488" w:rsidRPr="00F73084" w14:paraId="654F906D" w14:textId="77777777" w:rsidTr="00BB4488">
        <w:trPr>
          <w:trHeight w:val="340"/>
          <w:tblHeader/>
        </w:trPr>
        <w:tc>
          <w:tcPr>
            <w:tcW w:w="380" w:type="pct"/>
            <w:vMerge/>
            <w:tcBorders>
              <w:top w:val="thinThickSmallGap" w:sz="12" w:space="0" w:color="auto"/>
              <w:left w:val="single" w:sz="12" w:space="0" w:color="auto"/>
              <w:bottom w:val="single" w:sz="4" w:space="0" w:color="auto"/>
              <w:right w:val="single" w:sz="4" w:space="0" w:color="auto"/>
            </w:tcBorders>
            <w:vAlign w:val="center"/>
          </w:tcPr>
          <w:p w14:paraId="1D6AF44D" w14:textId="77777777" w:rsidR="00BB4488" w:rsidRPr="00F73084" w:rsidRDefault="00BB4488" w:rsidP="00BB4488">
            <w:pPr>
              <w:widowControl/>
              <w:jc w:val="left"/>
              <w:rPr>
                <w:color w:val="000000"/>
                <w:szCs w:val="21"/>
              </w:rPr>
            </w:pPr>
          </w:p>
        </w:tc>
        <w:tc>
          <w:tcPr>
            <w:tcW w:w="752" w:type="pct"/>
            <w:vMerge/>
            <w:tcBorders>
              <w:top w:val="thinThickSmallGap" w:sz="12" w:space="0" w:color="auto"/>
              <w:left w:val="single" w:sz="4" w:space="0" w:color="auto"/>
              <w:bottom w:val="single" w:sz="4" w:space="0" w:color="auto"/>
              <w:right w:val="single" w:sz="4" w:space="0" w:color="auto"/>
            </w:tcBorders>
            <w:vAlign w:val="center"/>
          </w:tcPr>
          <w:p w14:paraId="2B2AF47B" w14:textId="77777777" w:rsidR="00BB4488" w:rsidRPr="00F73084" w:rsidRDefault="00BB4488" w:rsidP="00BB4488">
            <w:pPr>
              <w:widowControl/>
              <w:jc w:val="left"/>
              <w:rPr>
                <w:color w:val="000000"/>
                <w:szCs w:val="21"/>
              </w:rPr>
            </w:pPr>
          </w:p>
        </w:tc>
        <w:tc>
          <w:tcPr>
            <w:tcW w:w="478" w:type="pct"/>
            <w:tcBorders>
              <w:top w:val="single" w:sz="4" w:space="0" w:color="auto"/>
              <w:left w:val="single" w:sz="4" w:space="0" w:color="auto"/>
              <w:bottom w:val="single" w:sz="4" w:space="0" w:color="auto"/>
              <w:right w:val="single" w:sz="4" w:space="0" w:color="auto"/>
            </w:tcBorders>
            <w:vAlign w:val="center"/>
          </w:tcPr>
          <w:p w14:paraId="29F1E99A" w14:textId="77777777" w:rsidR="00BB4488" w:rsidRPr="00F73084" w:rsidRDefault="00BB4488" w:rsidP="00BB4488">
            <w:pPr>
              <w:jc w:val="center"/>
              <w:rPr>
                <w:color w:val="000000"/>
                <w:szCs w:val="21"/>
              </w:rPr>
            </w:pPr>
            <w:r w:rsidRPr="00F73084">
              <w:rPr>
                <w:color w:val="000000"/>
              </w:rPr>
              <w:t>1,2-</w:t>
            </w:r>
            <w:r w:rsidRPr="00F73084">
              <w:rPr>
                <w:color w:val="000000"/>
              </w:rPr>
              <w:t>二氯丙烷</w:t>
            </w:r>
          </w:p>
          <w:p w14:paraId="409B8765" w14:textId="77777777" w:rsidR="00BB4488" w:rsidRPr="00F73084" w:rsidRDefault="00BB4488" w:rsidP="00BB4488">
            <w:pPr>
              <w:jc w:val="center"/>
              <w:rPr>
                <w:color w:val="000000"/>
                <w:szCs w:val="21"/>
              </w:rPr>
            </w:pPr>
            <w:r w:rsidRPr="00F73084">
              <w:rPr>
                <w:color w:val="000000"/>
              </w:rPr>
              <w:t>μg/kg</w:t>
            </w:r>
          </w:p>
        </w:tc>
        <w:tc>
          <w:tcPr>
            <w:tcW w:w="481" w:type="pct"/>
            <w:tcBorders>
              <w:top w:val="single" w:sz="4" w:space="0" w:color="auto"/>
              <w:left w:val="single" w:sz="4" w:space="0" w:color="auto"/>
              <w:bottom w:val="single" w:sz="4" w:space="0" w:color="auto"/>
              <w:right w:val="single" w:sz="4" w:space="0" w:color="auto"/>
            </w:tcBorders>
            <w:vAlign w:val="center"/>
          </w:tcPr>
          <w:p w14:paraId="29A60E5A" w14:textId="77777777" w:rsidR="00BB4488" w:rsidRPr="00F73084" w:rsidRDefault="00BB4488" w:rsidP="00BB4488">
            <w:pPr>
              <w:jc w:val="center"/>
              <w:rPr>
                <w:color w:val="000000"/>
                <w:szCs w:val="21"/>
              </w:rPr>
            </w:pPr>
            <w:r w:rsidRPr="00F73084">
              <w:rPr>
                <w:color w:val="000000"/>
              </w:rPr>
              <w:t>苯乙烯</w:t>
            </w:r>
          </w:p>
          <w:p w14:paraId="6281524F" w14:textId="77777777" w:rsidR="00BB4488" w:rsidRPr="00F73084" w:rsidRDefault="00BB4488" w:rsidP="00BB4488">
            <w:pPr>
              <w:jc w:val="center"/>
              <w:rPr>
                <w:color w:val="000000"/>
                <w:szCs w:val="21"/>
              </w:rPr>
            </w:pPr>
            <w:r w:rsidRPr="00F73084">
              <w:rPr>
                <w:color w:val="000000"/>
              </w:rPr>
              <w:t>μg/kg</w:t>
            </w:r>
          </w:p>
        </w:tc>
        <w:tc>
          <w:tcPr>
            <w:tcW w:w="482" w:type="pct"/>
            <w:tcBorders>
              <w:top w:val="single" w:sz="4" w:space="0" w:color="auto"/>
              <w:left w:val="single" w:sz="4" w:space="0" w:color="auto"/>
              <w:bottom w:val="single" w:sz="4" w:space="0" w:color="auto"/>
              <w:right w:val="single" w:sz="4" w:space="0" w:color="auto"/>
            </w:tcBorders>
            <w:vAlign w:val="center"/>
          </w:tcPr>
          <w:p w14:paraId="163F82B5" w14:textId="77777777" w:rsidR="00BB4488" w:rsidRPr="00F73084" w:rsidRDefault="00BB4488" w:rsidP="00BB4488">
            <w:pPr>
              <w:jc w:val="center"/>
              <w:rPr>
                <w:color w:val="000000"/>
                <w:szCs w:val="21"/>
              </w:rPr>
            </w:pPr>
            <w:r w:rsidRPr="00F73084">
              <w:rPr>
                <w:color w:val="000000"/>
              </w:rPr>
              <w:t>对间</w:t>
            </w:r>
            <w:r w:rsidRPr="00F73084">
              <w:rPr>
                <w:color w:val="000000"/>
              </w:rPr>
              <w:t>-</w:t>
            </w:r>
            <w:r w:rsidRPr="00F73084">
              <w:rPr>
                <w:color w:val="000000"/>
              </w:rPr>
              <w:t>二甲苯</w:t>
            </w:r>
          </w:p>
          <w:p w14:paraId="1D8623B6" w14:textId="77777777" w:rsidR="00BB4488" w:rsidRPr="00F73084" w:rsidRDefault="00BB4488" w:rsidP="00BB4488">
            <w:pPr>
              <w:jc w:val="center"/>
              <w:rPr>
                <w:color w:val="000000"/>
                <w:szCs w:val="21"/>
              </w:rPr>
            </w:pPr>
            <w:r w:rsidRPr="00F73084">
              <w:rPr>
                <w:color w:val="000000"/>
              </w:rPr>
              <w:t>μg/kg</w:t>
            </w:r>
          </w:p>
        </w:tc>
        <w:tc>
          <w:tcPr>
            <w:tcW w:w="482" w:type="pct"/>
            <w:tcBorders>
              <w:top w:val="single" w:sz="4" w:space="0" w:color="auto"/>
              <w:left w:val="single" w:sz="4" w:space="0" w:color="auto"/>
              <w:bottom w:val="single" w:sz="4" w:space="0" w:color="auto"/>
              <w:right w:val="single" w:sz="4" w:space="0" w:color="auto"/>
            </w:tcBorders>
            <w:vAlign w:val="center"/>
          </w:tcPr>
          <w:p w14:paraId="3E14BB4F" w14:textId="77777777" w:rsidR="00BB4488" w:rsidRPr="00F73084" w:rsidRDefault="00BB4488" w:rsidP="00BB4488">
            <w:pPr>
              <w:jc w:val="center"/>
              <w:rPr>
                <w:color w:val="000000"/>
                <w:szCs w:val="21"/>
              </w:rPr>
            </w:pPr>
            <w:r w:rsidRPr="00F73084">
              <w:rPr>
                <w:color w:val="000000"/>
              </w:rPr>
              <w:t>邻</w:t>
            </w:r>
            <w:r w:rsidRPr="00F73084">
              <w:rPr>
                <w:color w:val="000000"/>
              </w:rPr>
              <w:t>-</w:t>
            </w:r>
            <w:r w:rsidRPr="00F73084">
              <w:rPr>
                <w:color w:val="000000"/>
              </w:rPr>
              <w:t>二甲苯</w:t>
            </w:r>
          </w:p>
          <w:p w14:paraId="3C629666" w14:textId="77777777" w:rsidR="00BB4488" w:rsidRPr="00F73084" w:rsidRDefault="00BB4488" w:rsidP="00BB4488">
            <w:pPr>
              <w:jc w:val="center"/>
              <w:rPr>
                <w:color w:val="000000"/>
                <w:szCs w:val="21"/>
              </w:rPr>
            </w:pPr>
            <w:r w:rsidRPr="00F73084">
              <w:rPr>
                <w:color w:val="000000"/>
              </w:rPr>
              <w:t>μg/kg</w:t>
            </w:r>
          </w:p>
        </w:tc>
        <w:tc>
          <w:tcPr>
            <w:tcW w:w="482" w:type="pct"/>
            <w:tcBorders>
              <w:top w:val="single" w:sz="4" w:space="0" w:color="auto"/>
              <w:left w:val="single" w:sz="4" w:space="0" w:color="auto"/>
              <w:bottom w:val="single" w:sz="4" w:space="0" w:color="auto"/>
              <w:right w:val="single" w:sz="4" w:space="0" w:color="auto"/>
            </w:tcBorders>
            <w:vAlign w:val="center"/>
          </w:tcPr>
          <w:p w14:paraId="2D309295" w14:textId="77777777" w:rsidR="00BB4488" w:rsidRPr="00F73084" w:rsidRDefault="00BB4488" w:rsidP="00BB4488">
            <w:pPr>
              <w:jc w:val="center"/>
              <w:rPr>
                <w:color w:val="000000"/>
                <w:szCs w:val="21"/>
              </w:rPr>
            </w:pPr>
            <w:r w:rsidRPr="00F73084">
              <w:rPr>
                <w:color w:val="000000"/>
              </w:rPr>
              <w:t>氯乙烯</w:t>
            </w:r>
          </w:p>
          <w:p w14:paraId="3B743B91" w14:textId="77777777" w:rsidR="00BB4488" w:rsidRPr="00F73084" w:rsidRDefault="00BB4488" w:rsidP="00BB4488">
            <w:pPr>
              <w:jc w:val="center"/>
              <w:rPr>
                <w:color w:val="000000"/>
                <w:szCs w:val="21"/>
              </w:rPr>
            </w:pPr>
            <w:r w:rsidRPr="00F73084">
              <w:rPr>
                <w:color w:val="000000"/>
              </w:rPr>
              <w:t>μg/kg</w:t>
            </w:r>
          </w:p>
        </w:tc>
        <w:tc>
          <w:tcPr>
            <w:tcW w:w="482" w:type="pct"/>
            <w:tcBorders>
              <w:top w:val="single" w:sz="4" w:space="0" w:color="auto"/>
              <w:left w:val="single" w:sz="4" w:space="0" w:color="auto"/>
              <w:bottom w:val="single" w:sz="4" w:space="0" w:color="auto"/>
              <w:right w:val="single" w:sz="4" w:space="0" w:color="auto"/>
            </w:tcBorders>
            <w:vAlign w:val="center"/>
          </w:tcPr>
          <w:p w14:paraId="751DF08E" w14:textId="77777777" w:rsidR="00BB4488" w:rsidRPr="00F73084" w:rsidRDefault="00BB4488" w:rsidP="00BB4488">
            <w:pPr>
              <w:jc w:val="center"/>
              <w:rPr>
                <w:color w:val="000000"/>
                <w:szCs w:val="21"/>
              </w:rPr>
            </w:pPr>
            <w:r w:rsidRPr="00F73084">
              <w:rPr>
                <w:color w:val="000000"/>
              </w:rPr>
              <w:t>甲苯</w:t>
            </w:r>
          </w:p>
          <w:p w14:paraId="18A27159" w14:textId="77777777" w:rsidR="00BB4488" w:rsidRPr="00F73084" w:rsidRDefault="00BB4488" w:rsidP="00BB4488">
            <w:pPr>
              <w:jc w:val="center"/>
              <w:rPr>
                <w:color w:val="000000"/>
                <w:szCs w:val="21"/>
              </w:rPr>
            </w:pPr>
            <w:r w:rsidRPr="00F73084">
              <w:rPr>
                <w:color w:val="000000"/>
              </w:rPr>
              <w:t>μg/kg</w:t>
            </w:r>
          </w:p>
        </w:tc>
        <w:tc>
          <w:tcPr>
            <w:tcW w:w="482" w:type="pct"/>
            <w:tcBorders>
              <w:top w:val="single" w:sz="4" w:space="0" w:color="auto"/>
              <w:left w:val="single" w:sz="4" w:space="0" w:color="auto"/>
              <w:bottom w:val="single" w:sz="4" w:space="0" w:color="auto"/>
              <w:right w:val="single" w:sz="4" w:space="0" w:color="auto"/>
            </w:tcBorders>
            <w:vAlign w:val="center"/>
          </w:tcPr>
          <w:p w14:paraId="2AE31D41" w14:textId="77777777" w:rsidR="00BB4488" w:rsidRPr="00F73084" w:rsidRDefault="00BB4488" w:rsidP="00BB4488">
            <w:pPr>
              <w:jc w:val="center"/>
              <w:rPr>
                <w:color w:val="000000"/>
                <w:szCs w:val="21"/>
              </w:rPr>
            </w:pPr>
            <w:r w:rsidRPr="00F73084">
              <w:rPr>
                <w:color w:val="000000"/>
              </w:rPr>
              <w:t>四氯化碳</w:t>
            </w:r>
          </w:p>
          <w:p w14:paraId="65E609BF" w14:textId="77777777" w:rsidR="00BB4488" w:rsidRPr="00F73084" w:rsidRDefault="00BB4488" w:rsidP="00BB4488">
            <w:pPr>
              <w:jc w:val="center"/>
              <w:rPr>
                <w:color w:val="000000"/>
                <w:szCs w:val="21"/>
              </w:rPr>
            </w:pPr>
            <w:r w:rsidRPr="00F73084">
              <w:rPr>
                <w:color w:val="000000"/>
              </w:rPr>
              <w:t>μg/kg</w:t>
            </w:r>
          </w:p>
        </w:tc>
        <w:tc>
          <w:tcPr>
            <w:tcW w:w="496" w:type="pct"/>
            <w:tcBorders>
              <w:top w:val="single" w:sz="4" w:space="0" w:color="auto"/>
              <w:left w:val="single" w:sz="4" w:space="0" w:color="auto"/>
              <w:bottom w:val="single" w:sz="4" w:space="0" w:color="auto"/>
              <w:right w:val="single" w:sz="12" w:space="0" w:color="auto"/>
            </w:tcBorders>
            <w:vAlign w:val="center"/>
          </w:tcPr>
          <w:p w14:paraId="4510DB00" w14:textId="77777777" w:rsidR="00BB4488" w:rsidRPr="00F73084" w:rsidRDefault="00BB4488" w:rsidP="00BB4488">
            <w:pPr>
              <w:jc w:val="center"/>
              <w:rPr>
                <w:color w:val="000000"/>
                <w:szCs w:val="21"/>
              </w:rPr>
            </w:pPr>
            <w:r w:rsidRPr="00F73084">
              <w:rPr>
                <w:color w:val="000000"/>
              </w:rPr>
              <w:t>乙苯</w:t>
            </w:r>
          </w:p>
          <w:p w14:paraId="32AE5715" w14:textId="77777777" w:rsidR="00BB4488" w:rsidRPr="00F73084" w:rsidRDefault="00BB4488" w:rsidP="00BB4488">
            <w:pPr>
              <w:jc w:val="center"/>
              <w:rPr>
                <w:color w:val="000000"/>
                <w:szCs w:val="21"/>
              </w:rPr>
            </w:pPr>
            <w:r w:rsidRPr="00F73084">
              <w:rPr>
                <w:color w:val="000000"/>
              </w:rPr>
              <w:t>μg/kg</w:t>
            </w:r>
          </w:p>
        </w:tc>
      </w:tr>
      <w:tr w:rsidR="00BB4488" w:rsidRPr="00F73084" w14:paraId="2E417E2F" w14:textId="77777777" w:rsidTr="00BB4488">
        <w:trPr>
          <w:trHeight w:val="340"/>
        </w:trPr>
        <w:tc>
          <w:tcPr>
            <w:tcW w:w="380" w:type="pct"/>
            <w:vMerge w:val="restart"/>
            <w:tcBorders>
              <w:top w:val="single" w:sz="4" w:space="0" w:color="auto"/>
              <w:left w:val="single" w:sz="12" w:space="0" w:color="auto"/>
              <w:right w:val="single" w:sz="4" w:space="0" w:color="auto"/>
            </w:tcBorders>
            <w:vAlign w:val="center"/>
          </w:tcPr>
          <w:p w14:paraId="38649099" w14:textId="77777777" w:rsidR="00BB4488" w:rsidRPr="00F73084" w:rsidRDefault="00BB4488" w:rsidP="00BB4488">
            <w:pPr>
              <w:jc w:val="center"/>
              <w:rPr>
                <w:color w:val="000000"/>
                <w:szCs w:val="21"/>
              </w:rPr>
            </w:pPr>
            <w:r w:rsidRPr="00F73084">
              <w:rPr>
                <w:color w:val="000000"/>
              </w:rPr>
              <w:t>20</w:t>
            </w:r>
            <w:r w:rsidRPr="00F73084">
              <w:rPr>
                <w:rFonts w:hint="eastAsia"/>
                <w:color w:val="000000"/>
              </w:rPr>
              <w:t>20</w:t>
            </w:r>
            <w:r w:rsidRPr="00F73084">
              <w:rPr>
                <w:color w:val="000000"/>
              </w:rPr>
              <w:t>-0</w:t>
            </w:r>
            <w:r w:rsidRPr="00F73084">
              <w:rPr>
                <w:rFonts w:hint="eastAsia"/>
                <w:color w:val="000000"/>
              </w:rPr>
              <w:t>9</w:t>
            </w:r>
            <w:r w:rsidRPr="00F73084">
              <w:rPr>
                <w:color w:val="000000"/>
              </w:rPr>
              <w:t>-</w:t>
            </w:r>
            <w:r w:rsidRPr="00F73084">
              <w:rPr>
                <w:rFonts w:hint="eastAsia"/>
                <w:color w:val="000000"/>
              </w:rPr>
              <w:t>17</w:t>
            </w:r>
          </w:p>
        </w:tc>
        <w:tc>
          <w:tcPr>
            <w:tcW w:w="752" w:type="pct"/>
            <w:tcBorders>
              <w:top w:val="single" w:sz="4" w:space="0" w:color="auto"/>
              <w:left w:val="single" w:sz="4" w:space="0" w:color="auto"/>
              <w:bottom w:val="single" w:sz="4" w:space="0" w:color="auto"/>
              <w:right w:val="single" w:sz="4" w:space="0" w:color="auto"/>
            </w:tcBorders>
            <w:vAlign w:val="center"/>
          </w:tcPr>
          <w:p w14:paraId="050BFFBF" w14:textId="77777777" w:rsidR="00BB4488" w:rsidRPr="00F73084" w:rsidRDefault="00BB4488" w:rsidP="00BB4488">
            <w:pPr>
              <w:jc w:val="center"/>
              <w:rPr>
                <w:color w:val="000000"/>
                <w:szCs w:val="21"/>
              </w:rPr>
            </w:pPr>
            <w:r w:rsidRPr="00F73084">
              <w:rPr>
                <w:color w:val="000000"/>
              </w:rPr>
              <w:t>1#</w:t>
            </w:r>
            <w:r w:rsidRPr="00F73084">
              <w:rPr>
                <w:rFonts w:hint="eastAsia"/>
                <w:color w:val="000000"/>
              </w:rPr>
              <w:t>厂区内</w:t>
            </w:r>
            <w:r w:rsidRPr="00F73084">
              <w:rPr>
                <w:rFonts w:hint="eastAsia"/>
                <w:color w:val="000000"/>
              </w:rPr>
              <w:t>0~0.5m</w:t>
            </w:r>
          </w:p>
        </w:tc>
        <w:tc>
          <w:tcPr>
            <w:tcW w:w="478" w:type="pct"/>
            <w:tcBorders>
              <w:top w:val="single" w:sz="4" w:space="0" w:color="auto"/>
              <w:left w:val="single" w:sz="4" w:space="0" w:color="auto"/>
              <w:bottom w:val="single" w:sz="4" w:space="0" w:color="auto"/>
              <w:right w:val="single" w:sz="4" w:space="0" w:color="auto"/>
            </w:tcBorders>
            <w:vAlign w:val="center"/>
          </w:tcPr>
          <w:p w14:paraId="385F04C6" w14:textId="77777777" w:rsidR="00BB4488" w:rsidRPr="00F73084" w:rsidRDefault="00BB4488" w:rsidP="00BB4488">
            <w:pPr>
              <w:jc w:val="center"/>
              <w:rPr>
                <w:color w:val="000000"/>
                <w:szCs w:val="21"/>
              </w:rPr>
            </w:pPr>
            <w:r w:rsidRPr="00F73084">
              <w:rPr>
                <w:color w:val="000000"/>
              </w:rPr>
              <w:t>未检出</w:t>
            </w:r>
          </w:p>
        </w:tc>
        <w:tc>
          <w:tcPr>
            <w:tcW w:w="481" w:type="pct"/>
            <w:tcBorders>
              <w:top w:val="single" w:sz="4" w:space="0" w:color="auto"/>
              <w:left w:val="single" w:sz="4" w:space="0" w:color="auto"/>
              <w:bottom w:val="single" w:sz="4" w:space="0" w:color="auto"/>
              <w:right w:val="single" w:sz="4" w:space="0" w:color="auto"/>
            </w:tcBorders>
            <w:vAlign w:val="center"/>
          </w:tcPr>
          <w:p w14:paraId="3046F739"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2D8710A3"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31960945"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63EE5D8D"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4A87E0FC"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59CEF990" w14:textId="77777777" w:rsidR="00BB4488" w:rsidRPr="00F73084" w:rsidRDefault="00BB4488" w:rsidP="00BB4488">
            <w:pPr>
              <w:jc w:val="center"/>
              <w:rPr>
                <w:color w:val="000000"/>
                <w:szCs w:val="21"/>
              </w:rPr>
            </w:pPr>
            <w:r w:rsidRPr="00F73084">
              <w:rPr>
                <w:color w:val="000000"/>
              </w:rPr>
              <w:t>未检出</w:t>
            </w:r>
          </w:p>
        </w:tc>
        <w:tc>
          <w:tcPr>
            <w:tcW w:w="496" w:type="pct"/>
            <w:tcBorders>
              <w:top w:val="single" w:sz="4" w:space="0" w:color="auto"/>
              <w:left w:val="single" w:sz="4" w:space="0" w:color="auto"/>
              <w:bottom w:val="single" w:sz="4" w:space="0" w:color="auto"/>
              <w:right w:val="single" w:sz="12" w:space="0" w:color="auto"/>
            </w:tcBorders>
            <w:vAlign w:val="center"/>
          </w:tcPr>
          <w:p w14:paraId="7448F73B" w14:textId="77777777" w:rsidR="00BB4488" w:rsidRPr="00F73084" w:rsidRDefault="00BB4488" w:rsidP="00BB4488">
            <w:pPr>
              <w:jc w:val="center"/>
              <w:rPr>
                <w:color w:val="000000"/>
                <w:szCs w:val="21"/>
              </w:rPr>
            </w:pPr>
            <w:r w:rsidRPr="00F73084">
              <w:rPr>
                <w:color w:val="000000"/>
              </w:rPr>
              <w:t>未检出</w:t>
            </w:r>
          </w:p>
        </w:tc>
      </w:tr>
      <w:tr w:rsidR="00BB4488" w:rsidRPr="00F73084" w14:paraId="2121A84F" w14:textId="77777777" w:rsidTr="00BB4488">
        <w:trPr>
          <w:trHeight w:val="340"/>
        </w:trPr>
        <w:tc>
          <w:tcPr>
            <w:tcW w:w="380" w:type="pct"/>
            <w:vMerge/>
            <w:tcBorders>
              <w:left w:val="single" w:sz="12" w:space="0" w:color="auto"/>
              <w:right w:val="single" w:sz="4" w:space="0" w:color="auto"/>
            </w:tcBorders>
            <w:vAlign w:val="center"/>
          </w:tcPr>
          <w:p w14:paraId="21928C58" w14:textId="77777777" w:rsidR="00BB4488" w:rsidRPr="00F73084" w:rsidRDefault="00BB4488" w:rsidP="00BB4488">
            <w:pPr>
              <w:jc w:val="center"/>
              <w:rPr>
                <w:color w:val="000000"/>
              </w:rPr>
            </w:pPr>
          </w:p>
        </w:tc>
        <w:tc>
          <w:tcPr>
            <w:tcW w:w="752" w:type="pct"/>
            <w:tcBorders>
              <w:top w:val="single" w:sz="4" w:space="0" w:color="auto"/>
              <w:left w:val="single" w:sz="4" w:space="0" w:color="auto"/>
              <w:bottom w:val="single" w:sz="4" w:space="0" w:color="auto"/>
              <w:right w:val="single" w:sz="4" w:space="0" w:color="auto"/>
            </w:tcBorders>
            <w:vAlign w:val="center"/>
          </w:tcPr>
          <w:p w14:paraId="0E1ED973" w14:textId="77777777" w:rsidR="00BB4488" w:rsidRPr="00F73084" w:rsidRDefault="00BB4488" w:rsidP="00BB4488">
            <w:pPr>
              <w:jc w:val="center"/>
              <w:rPr>
                <w:color w:val="000000"/>
              </w:rPr>
            </w:pPr>
            <w:r w:rsidRPr="00F73084">
              <w:rPr>
                <w:color w:val="000000"/>
              </w:rPr>
              <w:t>1#</w:t>
            </w:r>
            <w:r w:rsidRPr="00F73084">
              <w:rPr>
                <w:rFonts w:hint="eastAsia"/>
                <w:color w:val="000000"/>
              </w:rPr>
              <w:t>厂区内</w:t>
            </w:r>
            <w:r w:rsidRPr="00F73084">
              <w:rPr>
                <w:rFonts w:hint="eastAsia"/>
                <w:color w:val="000000"/>
              </w:rPr>
              <w:t>0.5~1.5m</w:t>
            </w:r>
          </w:p>
        </w:tc>
        <w:tc>
          <w:tcPr>
            <w:tcW w:w="478" w:type="pct"/>
            <w:tcBorders>
              <w:top w:val="single" w:sz="4" w:space="0" w:color="auto"/>
              <w:left w:val="single" w:sz="4" w:space="0" w:color="auto"/>
              <w:bottom w:val="single" w:sz="4" w:space="0" w:color="auto"/>
              <w:right w:val="single" w:sz="4" w:space="0" w:color="auto"/>
            </w:tcBorders>
            <w:vAlign w:val="center"/>
          </w:tcPr>
          <w:p w14:paraId="5088BD36" w14:textId="77777777" w:rsidR="00BB4488" w:rsidRPr="00F73084" w:rsidRDefault="00BB4488" w:rsidP="00BB4488">
            <w:pPr>
              <w:widowControl/>
              <w:jc w:val="center"/>
              <w:textAlignment w:val="center"/>
              <w:rPr>
                <w:color w:val="000000"/>
              </w:rPr>
            </w:pPr>
            <w:r w:rsidRPr="00F73084">
              <w:rPr>
                <w:color w:val="000000"/>
                <w:kern w:val="0"/>
              </w:rPr>
              <w:t>——</w:t>
            </w:r>
          </w:p>
        </w:tc>
        <w:tc>
          <w:tcPr>
            <w:tcW w:w="481" w:type="pct"/>
            <w:tcBorders>
              <w:top w:val="single" w:sz="4" w:space="0" w:color="auto"/>
              <w:left w:val="single" w:sz="4" w:space="0" w:color="auto"/>
              <w:bottom w:val="single" w:sz="4" w:space="0" w:color="auto"/>
              <w:right w:val="single" w:sz="4" w:space="0" w:color="auto"/>
            </w:tcBorders>
            <w:vAlign w:val="center"/>
          </w:tcPr>
          <w:p w14:paraId="28CF8F72"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3DBEBF30"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59B965CF"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38839A14"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2BBACFFA"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38C97413" w14:textId="77777777" w:rsidR="00BB4488" w:rsidRPr="00F73084" w:rsidRDefault="00BB4488" w:rsidP="00BB4488">
            <w:pPr>
              <w:widowControl/>
              <w:jc w:val="center"/>
              <w:textAlignment w:val="center"/>
              <w:rPr>
                <w:color w:val="000000"/>
              </w:rPr>
            </w:pPr>
            <w:r w:rsidRPr="00F73084">
              <w:rPr>
                <w:color w:val="000000"/>
                <w:kern w:val="0"/>
              </w:rPr>
              <w:t>——</w:t>
            </w:r>
          </w:p>
        </w:tc>
        <w:tc>
          <w:tcPr>
            <w:tcW w:w="496" w:type="pct"/>
            <w:tcBorders>
              <w:top w:val="single" w:sz="4" w:space="0" w:color="auto"/>
              <w:left w:val="single" w:sz="4" w:space="0" w:color="auto"/>
              <w:bottom w:val="single" w:sz="4" w:space="0" w:color="auto"/>
              <w:right w:val="single" w:sz="12" w:space="0" w:color="auto"/>
            </w:tcBorders>
            <w:vAlign w:val="center"/>
          </w:tcPr>
          <w:p w14:paraId="2376D6F8" w14:textId="77777777" w:rsidR="00BB4488" w:rsidRPr="00F73084" w:rsidRDefault="00BB4488" w:rsidP="00BB4488">
            <w:pPr>
              <w:widowControl/>
              <w:jc w:val="center"/>
              <w:textAlignment w:val="center"/>
              <w:rPr>
                <w:color w:val="000000"/>
              </w:rPr>
            </w:pPr>
            <w:r w:rsidRPr="00F73084">
              <w:rPr>
                <w:color w:val="000000"/>
                <w:kern w:val="0"/>
              </w:rPr>
              <w:t>——</w:t>
            </w:r>
          </w:p>
        </w:tc>
      </w:tr>
      <w:tr w:rsidR="00BB4488" w:rsidRPr="00F73084" w14:paraId="2BE4458B" w14:textId="77777777" w:rsidTr="00BB4488">
        <w:trPr>
          <w:trHeight w:val="340"/>
        </w:trPr>
        <w:tc>
          <w:tcPr>
            <w:tcW w:w="380" w:type="pct"/>
            <w:vMerge/>
            <w:tcBorders>
              <w:left w:val="single" w:sz="12" w:space="0" w:color="auto"/>
              <w:right w:val="single" w:sz="4" w:space="0" w:color="auto"/>
            </w:tcBorders>
            <w:vAlign w:val="center"/>
          </w:tcPr>
          <w:p w14:paraId="2342ABBA" w14:textId="77777777" w:rsidR="00BB4488" w:rsidRPr="00F73084" w:rsidRDefault="00BB4488" w:rsidP="00BB4488">
            <w:pPr>
              <w:jc w:val="center"/>
              <w:rPr>
                <w:color w:val="000000"/>
              </w:rPr>
            </w:pPr>
          </w:p>
        </w:tc>
        <w:tc>
          <w:tcPr>
            <w:tcW w:w="752" w:type="pct"/>
            <w:tcBorders>
              <w:top w:val="single" w:sz="4" w:space="0" w:color="auto"/>
              <w:left w:val="single" w:sz="4" w:space="0" w:color="auto"/>
              <w:bottom w:val="single" w:sz="4" w:space="0" w:color="auto"/>
              <w:right w:val="single" w:sz="4" w:space="0" w:color="auto"/>
            </w:tcBorders>
            <w:vAlign w:val="center"/>
          </w:tcPr>
          <w:p w14:paraId="4FC2CDEB" w14:textId="77777777" w:rsidR="00BB4488" w:rsidRPr="00F73084" w:rsidRDefault="00BB4488" w:rsidP="00BB4488">
            <w:pPr>
              <w:jc w:val="center"/>
              <w:rPr>
                <w:color w:val="000000"/>
              </w:rPr>
            </w:pPr>
            <w:r w:rsidRPr="00F73084">
              <w:rPr>
                <w:color w:val="000000"/>
              </w:rPr>
              <w:t>1#</w:t>
            </w:r>
            <w:r w:rsidRPr="00F73084">
              <w:rPr>
                <w:rFonts w:hint="eastAsia"/>
                <w:color w:val="000000"/>
              </w:rPr>
              <w:t>厂区内</w:t>
            </w:r>
            <w:r w:rsidRPr="00F73084">
              <w:rPr>
                <w:rFonts w:hint="eastAsia"/>
                <w:color w:val="000000"/>
              </w:rPr>
              <w:t>1.5~3.0m</w:t>
            </w:r>
          </w:p>
        </w:tc>
        <w:tc>
          <w:tcPr>
            <w:tcW w:w="478" w:type="pct"/>
            <w:tcBorders>
              <w:top w:val="single" w:sz="4" w:space="0" w:color="auto"/>
              <w:left w:val="single" w:sz="4" w:space="0" w:color="auto"/>
              <w:bottom w:val="single" w:sz="4" w:space="0" w:color="auto"/>
              <w:right w:val="single" w:sz="4" w:space="0" w:color="auto"/>
            </w:tcBorders>
            <w:vAlign w:val="center"/>
          </w:tcPr>
          <w:p w14:paraId="7F6297EB" w14:textId="77777777" w:rsidR="00BB4488" w:rsidRPr="00F73084" w:rsidRDefault="00BB4488" w:rsidP="00BB4488">
            <w:pPr>
              <w:widowControl/>
              <w:jc w:val="center"/>
              <w:textAlignment w:val="center"/>
              <w:rPr>
                <w:color w:val="000000"/>
              </w:rPr>
            </w:pPr>
            <w:r w:rsidRPr="00F73084">
              <w:rPr>
                <w:color w:val="000000"/>
                <w:kern w:val="0"/>
              </w:rPr>
              <w:t>——</w:t>
            </w:r>
          </w:p>
        </w:tc>
        <w:tc>
          <w:tcPr>
            <w:tcW w:w="481" w:type="pct"/>
            <w:tcBorders>
              <w:top w:val="single" w:sz="4" w:space="0" w:color="auto"/>
              <w:left w:val="single" w:sz="4" w:space="0" w:color="auto"/>
              <w:bottom w:val="single" w:sz="4" w:space="0" w:color="auto"/>
              <w:right w:val="single" w:sz="4" w:space="0" w:color="auto"/>
            </w:tcBorders>
            <w:vAlign w:val="center"/>
          </w:tcPr>
          <w:p w14:paraId="046B13A0"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1ADCA157"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1D2653A2"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62633D33"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142FB515"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05429B28" w14:textId="77777777" w:rsidR="00BB4488" w:rsidRPr="00F73084" w:rsidRDefault="00BB4488" w:rsidP="00BB4488">
            <w:pPr>
              <w:widowControl/>
              <w:jc w:val="center"/>
              <w:textAlignment w:val="center"/>
              <w:rPr>
                <w:color w:val="000000"/>
              </w:rPr>
            </w:pPr>
            <w:r w:rsidRPr="00F73084">
              <w:rPr>
                <w:color w:val="000000"/>
                <w:kern w:val="0"/>
              </w:rPr>
              <w:t>——</w:t>
            </w:r>
          </w:p>
        </w:tc>
        <w:tc>
          <w:tcPr>
            <w:tcW w:w="496" w:type="pct"/>
            <w:tcBorders>
              <w:top w:val="single" w:sz="4" w:space="0" w:color="auto"/>
              <w:left w:val="single" w:sz="4" w:space="0" w:color="auto"/>
              <w:bottom w:val="single" w:sz="4" w:space="0" w:color="auto"/>
              <w:right w:val="single" w:sz="12" w:space="0" w:color="auto"/>
            </w:tcBorders>
            <w:vAlign w:val="center"/>
          </w:tcPr>
          <w:p w14:paraId="67470DAB" w14:textId="77777777" w:rsidR="00BB4488" w:rsidRPr="00F73084" w:rsidRDefault="00BB4488" w:rsidP="00BB4488">
            <w:pPr>
              <w:widowControl/>
              <w:jc w:val="center"/>
              <w:textAlignment w:val="center"/>
              <w:rPr>
                <w:color w:val="000000"/>
              </w:rPr>
            </w:pPr>
            <w:r w:rsidRPr="00F73084">
              <w:rPr>
                <w:color w:val="000000"/>
                <w:kern w:val="0"/>
              </w:rPr>
              <w:t>——</w:t>
            </w:r>
          </w:p>
        </w:tc>
      </w:tr>
      <w:tr w:rsidR="00BB4488" w:rsidRPr="00F73084" w14:paraId="52E71864" w14:textId="77777777" w:rsidTr="00BB4488">
        <w:trPr>
          <w:trHeight w:val="340"/>
        </w:trPr>
        <w:tc>
          <w:tcPr>
            <w:tcW w:w="380" w:type="pct"/>
            <w:vMerge/>
            <w:tcBorders>
              <w:left w:val="single" w:sz="12" w:space="0" w:color="auto"/>
              <w:right w:val="single" w:sz="4" w:space="0" w:color="auto"/>
            </w:tcBorders>
            <w:vAlign w:val="center"/>
          </w:tcPr>
          <w:p w14:paraId="6F4CB8F7" w14:textId="77777777" w:rsidR="00BB4488" w:rsidRPr="00F73084" w:rsidRDefault="00BB4488" w:rsidP="00BB4488">
            <w:pPr>
              <w:widowControl/>
              <w:jc w:val="left"/>
              <w:rPr>
                <w:color w:val="000000"/>
                <w:szCs w:val="21"/>
              </w:rPr>
            </w:pPr>
          </w:p>
        </w:tc>
        <w:tc>
          <w:tcPr>
            <w:tcW w:w="752" w:type="pct"/>
            <w:tcBorders>
              <w:top w:val="single" w:sz="4" w:space="0" w:color="auto"/>
              <w:left w:val="single" w:sz="4" w:space="0" w:color="auto"/>
              <w:bottom w:val="single" w:sz="4" w:space="0" w:color="auto"/>
              <w:right w:val="single" w:sz="4" w:space="0" w:color="auto"/>
            </w:tcBorders>
            <w:vAlign w:val="center"/>
          </w:tcPr>
          <w:p w14:paraId="6D60C2E7" w14:textId="77777777" w:rsidR="00BB4488" w:rsidRPr="00F73084" w:rsidRDefault="00BB4488" w:rsidP="00BB4488">
            <w:pPr>
              <w:jc w:val="center"/>
              <w:rPr>
                <w:color w:val="000000"/>
                <w:szCs w:val="21"/>
              </w:rPr>
            </w:pPr>
            <w:r w:rsidRPr="00F73084">
              <w:rPr>
                <w:rFonts w:hint="eastAsia"/>
                <w:color w:val="000000"/>
              </w:rPr>
              <w:t>2</w:t>
            </w:r>
            <w:r w:rsidRPr="00F73084">
              <w:rPr>
                <w:color w:val="000000"/>
              </w:rPr>
              <w:t>#</w:t>
            </w:r>
            <w:r w:rsidRPr="00F73084">
              <w:rPr>
                <w:rFonts w:hint="eastAsia"/>
                <w:color w:val="000000"/>
              </w:rPr>
              <w:t>厂区内</w:t>
            </w:r>
            <w:r w:rsidRPr="00F73084">
              <w:rPr>
                <w:rFonts w:hint="eastAsia"/>
                <w:color w:val="000000"/>
              </w:rPr>
              <w:t>0~0.5m</w:t>
            </w:r>
          </w:p>
        </w:tc>
        <w:tc>
          <w:tcPr>
            <w:tcW w:w="478" w:type="pct"/>
            <w:tcBorders>
              <w:top w:val="single" w:sz="4" w:space="0" w:color="auto"/>
              <w:left w:val="single" w:sz="4" w:space="0" w:color="auto"/>
              <w:bottom w:val="single" w:sz="4" w:space="0" w:color="auto"/>
              <w:right w:val="single" w:sz="4" w:space="0" w:color="auto"/>
            </w:tcBorders>
            <w:vAlign w:val="center"/>
          </w:tcPr>
          <w:p w14:paraId="34221CC4" w14:textId="77777777" w:rsidR="00BB4488" w:rsidRPr="00F73084" w:rsidRDefault="00BB4488" w:rsidP="00BB4488">
            <w:pPr>
              <w:jc w:val="center"/>
              <w:rPr>
                <w:color w:val="000000"/>
                <w:szCs w:val="21"/>
              </w:rPr>
            </w:pPr>
            <w:r w:rsidRPr="00F73084">
              <w:rPr>
                <w:color w:val="000000"/>
              </w:rPr>
              <w:t>未检出</w:t>
            </w:r>
          </w:p>
        </w:tc>
        <w:tc>
          <w:tcPr>
            <w:tcW w:w="481" w:type="pct"/>
            <w:tcBorders>
              <w:top w:val="single" w:sz="4" w:space="0" w:color="auto"/>
              <w:left w:val="single" w:sz="4" w:space="0" w:color="auto"/>
              <w:bottom w:val="single" w:sz="4" w:space="0" w:color="auto"/>
              <w:right w:val="single" w:sz="4" w:space="0" w:color="auto"/>
            </w:tcBorders>
            <w:vAlign w:val="center"/>
          </w:tcPr>
          <w:p w14:paraId="1BB666FE"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3F99E54E"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0DFEC2AC"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017EF217"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7E1A1945"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4A485FC2" w14:textId="77777777" w:rsidR="00BB4488" w:rsidRPr="00F73084" w:rsidRDefault="00BB4488" w:rsidP="00BB4488">
            <w:pPr>
              <w:jc w:val="center"/>
              <w:rPr>
                <w:color w:val="000000"/>
                <w:szCs w:val="21"/>
              </w:rPr>
            </w:pPr>
            <w:r w:rsidRPr="00F73084">
              <w:rPr>
                <w:color w:val="000000"/>
              </w:rPr>
              <w:t>未检出</w:t>
            </w:r>
          </w:p>
        </w:tc>
        <w:tc>
          <w:tcPr>
            <w:tcW w:w="496" w:type="pct"/>
            <w:tcBorders>
              <w:top w:val="single" w:sz="4" w:space="0" w:color="auto"/>
              <w:left w:val="single" w:sz="4" w:space="0" w:color="auto"/>
              <w:bottom w:val="single" w:sz="4" w:space="0" w:color="auto"/>
              <w:right w:val="single" w:sz="12" w:space="0" w:color="auto"/>
            </w:tcBorders>
            <w:vAlign w:val="center"/>
          </w:tcPr>
          <w:p w14:paraId="558E65E0" w14:textId="77777777" w:rsidR="00BB4488" w:rsidRPr="00F73084" w:rsidRDefault="00BB4488" w:rsidP="00BB4488">
            <w:pPr>
              <w:jc w:val="center"/>
              <w:rPr>
                <w:color w:val="000000"/>
                <w:szCs w:val="21"/>
              </w:rPr>
            </w:pPr>
            <w:r w:rsidRPr="00F73084">
              <w:rPr>
                <w:color w:val="000000"/>
              </w:rPr>
              <w:t>未检出</w:t>
            </w:r>
          </w:p>
        </w:tc>
      </w:tr>
      <w:tr w:rsidR="00BB4488" w:rsidRPr="00F73084" w14:paraId="6507FF71" w14:textId="77777777" w:rsidTr="00BB4488">
        <w:trPr>
          <w:trHeight w:val="340"/>
        </w:trPr>
        <w:tc>
          <w:tcPr>
            <w:tcW w:w="380" w:type="pct"/>
            <w:vMerge/>
            <w:tcBorders>
              <w:left w:val="single" w:sz="12" w:space="0" w:color="auto"/>
              <w:right w:val="single" w:sz="4" w:space="0" w:color="auto"/>
            </w:tcBorders>
            <w:vAlign w:val="center"/>
          </w:tcPr>
          <w:p w14:paraId="069FA240" w14:textId="77777777" w:rsidR="00BB4488" w:rsidRPr="00F73084" w:rsidRDefault="00BB4488" w:rsidP="00BB4488">
            <w:pPr>
              <w:jc w:val="center"/>
              <w:rPr>
                <w:color w:val="000000"/>
              </w:rPr>
            </w:pPr>
          </w:p>
        </w:tc>
        <w:tc>
          <w:tcPr>
            <w:tcW w:w="752" w:type="pct"/>
            <w:tcBorders>
              <w:top w:val="single" w:sz="4" w:space="0" w:color="auto"/>
              <w:left w:val="single" w:sz="4" w:space="0" w:color="auto"/>
              <w:bottom w:val="single" w:sz="4" w:space="0" w:color="auto"/>
              <w:right w:val="single" w:sz="4" w:space="0" w:color="auto"/>
            </w:tcBorders>
            <w:vAlign w:val="center"/>
          </w:tcPr>
          <w:p w14:paraId="352036A2" w14:textId="77777777" w:rsidR="00BB4488" w:rsidRPr="00F73084" w:rsidRDefault="00BB4488" w:rsidP="00BB4488">
            <w:pPr>
              <w:jc w:val="center"/>
              <w:rPr>
                <w:color w:val="000000"/>
              </w:rPr>
            </w:pPr>
            <w:r w:rsidRPr="00F73084">
              <w:rPr>
                <w:rFonts w:hint="eastAsia"/>
                <w:color w:val="000000"/>
              </w:rPr>
              <w:t>2</w:t>
            </w:r>
            <w:r w:rsidRPr="00F73084">
              <w:rPr>
                <w:color w:val="000000"/>
              </w:rPr>
              <w:t>#</w:t>
            </w:r>
            <w:r w:rsidRPr="00F73084">
              <w:rPr>
                <w:rFonts w:hint="eastAsia"/>
                <w:color w:val="000000"/>
              </w:rPr>
              <w:t>厂区内</w:t>
            </w:r>
            <w:r w:rsidRPr="00F73084">
              <w:rPr>
                <w:rFonts w:hint="eastAsia"/>
                <w:color w:val="000000"/>
              </w:rPr>
              <w:t>0.5~1.5m</w:t>
            </w:r>
          </w:p>
        </w:tc>
        <w:tc>
          <w:tcPr>
            <w:tcW w:w="478" w:type="pct"/>
            <w:tcBorders>
              <w:top w:val="single" w:sz="4" w:space="0" w:color="auto"/>
              <w:left w:val="single" w:sz="4" w:space="0" w:color="auto"/>
              <w:bottom w:val="single" w:sz="4" w:space="0" w:color="auto"/>
              <w:right w:val="single" w:sz="4" w:space="0" w:color="auto"/>
            </w:tcBorders>
            <w:vAlign w:val="center"/>
          </w:tcPr>
          <w:p w14:paraId="2FDCC656" w14:textId="77777777" w:rsidR="00BB4488" w:rsidRPr="00F73084" w:rsidRDefault="00BB4488" w:rsidP="00BB4488">
            <w:pPr>
              <w:widowControl/>
              <w:jc w:val="center"/>
              <w:textAlignment w:val="center"/>
              <w:rPr>
                <w:color w:val="000000"/>
              </w:rPr>
            </w:pPr>
            <w:r w:rsidRPr="00F73084">
              <w:rPr>
                <w:color w:val="000000"/>
                <w:kern w:val="0"/>
              </w:rPr>
              <w:t>——</w:t>
            </w:r>
          </w:p>
        </w:tc>
        <w:tc>
          <w:tcPr>
            <w:tcW w:w="481" w:type="pct"/>
            <w:tcBorders>
              <w:top w:val="single" w:sz="4" w:space="0" w:color="auto"/>
              <w:left w:val="single" w:sz="4" w:space="0" w:color="auto"/>
              <w:bottom w:val="single" w:sz="4" w:space="0" w:color="auto"/>
              <w:right w:val="single" w:sz="4" w:space="0" w:color="auto"/>
            </w:tcBorders>
            <w:vAlign w:val="center"/>
          </w:tcPr>
          <w:p w14:paraId="43B190C8"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0E0C23B3"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02C231BE"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6EFB03D6"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2ECF2354"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5B8B1E5D" w14:textId="77777777" w:rsidR="00BB4488" w:rsidRPr="00F73084" w:rsidRDefault="00BB4488" w:rsidP="00BB4488">
            <w:pPr>
              <w:widowControl/>
              <w:jc w:val="center"/>
              <w:textAlignment w:val="center"/>
              <w:rPr>
                <w:color w:val="000000"/>
              </w:rPr>
            </w:pPr>
            <w:r w:rsidRPr="00F73084">
              <w:rPr>
                <w:color w:val="000000"/>
                <w:kern w:val="0"/>
              </w:rPr>
              <w:t>——</w:t>
            </w:r>
          </w:p>
        </w:tc>
        <w:tc>
          <w:tcPr>
            <w:tcW w:w="496" w:type="pct"/>
            <w:tcBorders>
              <w:top w:val="single" w:sz="4" w:space="0" w:color="auto"/>
              <w:left w:val="single" w:sz="4" w:space="0" w:color="auto"/>
              <w:bottom w:val="single" w:sz="4" w:space="0" w:color="auto"/>
              <w:right w:val="single" w:sz="12" w:space="0" w:color="auto"/>
            </w:tcBorders>
            <w:vAlign w:val="center"/>
          </w:tcPr>
          <w:p w14:paraId="0318AF41" w14:textId="77777777" w:rsidR="00BB4488" w:rsidRPr="00F73084" w:rsidRDefault="00BB4488" w:rsidP="00BB4488">
            <w:pPr>
              <w:widowControl/>
              <w:jc w:val="center"/>
              <w:textAlignment w:val="center"/>
              <w:rPr>
                <w:color w:val="000000"/>
              </w:rPr>
            </w:pPr>
            <w:r w:rsidRPr="00F73084">
              <w:rPr>
                <w:color w:val="000000"/>
                <w:kern w:val="0"/>
              </w:rPr>
              <w:t>——</w:t>
            </w:r>
          </w:p>
        </w:tc>
      </w:tr>
      <w:tr w:rsidR="00BB4488" w:rsidRPr="00F73084" w14:paraId="67547F8D" w14:textId="77777777" w:rsidTr="00BB4488">
        <w:trPr>
          <w:trHeight w:val="340"/>
        </w:trPr>
        <w:tc>
          <w:tcPr>
            <w:tcW w:w="380" w:type="pct"/>
            <w:vMerge/>
            <w:tcBorders>
              <w:left w:val="single" w:sz="12" w:space="0" w:color="auto"/>
              <w:right w:val="single" w:sz="4" w:space="0" w:color="auto"/>
            </w:tcBorders>
            <w:vAlign w:val="center"/>
          </w:tcPr>
          <w:p w14:paraId="7EDF800B" w14:textId="77777777" w:rsidR="00BB4488" w:rsidRPr="00F73084" w:rsidRDefault="00BB4488" w:rsidP="00BB4488">
            <w:pPr>
              <w:jc w:val="center"/>
              <w:rPr>
                <w:color w:val="000000"/>
              </w:rPr>
            </w:pPr>
          </w:p>
        </w:tc>
        <w:tc>
          <w:tcPr>
            <w:tcW w:w="752" w:type="pct"/>
            <w:tcBorders>
              <w:top w:val="single" w:sz="4" w:space="0" w:color="auto"/>
              <w:left w:val="single" w:sz="4" w:space="0" w:color="auto"/>
              <w:bottom w:val="single" w:sz="4" w:space="0" w:color="auto"/>
              <w:right w:val="single" w:sz="4" w:space="0" w:color="auto"/>
            </w:tcBorders>
            <w:vAlign w:val="center"/>
          </w:tcPr>
          <w:p w14:paraId="5F402FB6" w14:textId="77777777" w:rsidR="00BB4488" w:rsidRPr="00F73084" w:rsidRDefault="00BB4488" w:rsidP="00BB4488">
            <w:pPr>
              <w:jc w:val="center"/>
              <w:rPr>
                <w:color w:val="000000"/>
              </w:rPr>
            </w:pPr>
            <w:r w:rsidRPr="00F73084">
              <w:rPr>
                <w:rFonts w:hint="eastAsia"/>
                <w:color w:val="000000"/>
              </w:rPr>
              <w:t>2</w:t>
            </w:r>
            <w:r w:rsidRPr="00F73084">
              <w:rPr>
                <w:color w:val="000000"/>
              </w:rPr>
              <w:t>#</w:t>
            </w:r>
            <w:r w:rsidRPr="00F73084">
              <w:rPr>
                <w:rFonts w:hint="eastAsia"/>
                <w:color w:val="000000"/>
              </w:rPr>
              <w:t>厂区内</w:t>
            </w:r>
            <w:r w:rsidRPr="00F73084">
              <w:rPr>
                <w:rFonts w:hint="eastAsia"/>
                <w:color w:val="000000"/>
              </w:rPr>
              <w:t>1.5~3.0m</w:t>
            </w:r>
          </w:p>
        </w:tc>
        <w:tc>
          <w:tcPr>
            <w:tcW w:w="478" w:type="pct"/>
            <w:tcBorders>
              <w:top w:val="single" w:sz="4" w:space="0" w:color="auto"/>
              <w:left w:val="single" w:sz="4" w:space="0" w:color="auto"/>
              <w:bottom w:val="single" w:sz="4" w:space="0" w:color="auto"/>
              <w:right w:val="single" w:sz="4" w:space="0" w:color="auto"/>
            </w:tcBorders>
            <w:vAlign w:val="center"/>
          </w:tcPr>
          <w:p w14:paraId="3C7353ED" w14:textId="77777777" w:rsidR="00BB4488" w:rsidRPr="00F73084" w:rsidRDefault="00BB4488" w:rsidP="00BB4488">
            <w:pPr>
              <w:widowControl/>
              <w:jc w:val="center"/>
              <w:textAlignment w:val="center"/>
              <w:rPr>
                <w:color w:val="000000"/>
              </w:rPr>
            </w:pPr>
            <w:r w:rsidRPr="00F73084">
              <w:rPr>
                <w:color w:val="000000"/>
                <w:kern w:val="0"/>
              </w:rPr>
              <w:t>——</w:t>
            </w:r>
          </w:p>
        </w:tc>
        <w:tc>
          <w:tcPr>
            <w:tcW w:w="481" w:type="pct"/>
            <w:tcBorders>
              <w:top w:val="single" w:sz="4" w:space="0" w:color="auto"/>
              <w:left w:val="single" w:sz="4" w:space="0" w:color="auto"/>
              <w:bottom w:val="single" w:sz="4" w:space="0" w:color="auto"/>
              <w:right w:val="single" w:sz="4" w:space="0" w:color="auto"/>
            </w:tcBorders>
            <w:vAlign w:val="center"/>
          </w:tcPr>
          <w:p w14:paraId="2F6779C6"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2FB77021"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2B557B9B"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0973A614"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34B70CA8"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6D6D5621" w14:textId="77777777" w:rsidR="00BB4488" w:rsidRPr="00F73084" w:rsidRDefault="00BB4488" w:rsidP="00BB4488">
            <w:pPr>
              <w:widowControl/>
              <w:jc w:val="center"/>
              <w:textAlignment w:val="center"/>
              <w:rPr>
                <w:color w:val="000000"/>
              </w:rPr>
            </w:pPr>
            <w:r w:rsidRPr="00F73084">
              <w:rPr>
                <w:color w:val="000000"/>
                <w:kern w:val="0"/>
              </w:rPr>
              <w:t>——</w:t>
            </w:r>
          </w:p>
        </w:tc>
        <w:tc>
          <w:tcPr>
            <w:tcW w:w="496" w:type="pct"/>
            <w:tcBorders>
              <w:top w:val="single" w:sz="4" w:space="0" w:color="auto"/>
              <w:left w:val="single" w:sz="4" w:space="0" w:color="auto"/>
              <w:bottom w:val="single" w:sz="4" w:space="0" w:color="auto"/>
              <w:right w:val="single" w:sz="12" w:space="0" w:color="auto"/>
            </w:tcBorders>
            <w:vAlign w:val="center"/>
          </w:tcPr>
          <w:p w14:paraId="168E2CAC" w14:textId="77777777" w:rsidR="00BB4488" w:rsidRPr="00F73084" w:rsidRDefault="00BB4488" w:rsidP="00BB4488">
            <w:pPr>
              <w:widowControl/>
              <w:jc w:val="center"/>
              <w:textAlignment w:val="center"/>
              <w:rPr>
                <w:color w:val="000000"/>
              </w:rPr>
            </w:pPr>
            <w:r w:rsidRPr="00F73084">
              <w:rPr>
                <w:color w:val="000000"/>
                <w:kern w:val="0"/>
              </w:rPr>
              <w:t>——</w:t>
            </w:r>
          </w:p>
        </w:tc>
      </w:tr>
      <w:tr w:rsidR="00BB4488" w:rsidRPr="00F73084" w14:paraId="63E66A84" w14:textId="77777777" w:rsidTr="00BB4488">
        <w:trPr>
          <w:trHeight w:val="340"/>
        </w:trPr>
        <w:tc>
          <w:tcPr>
            <w:tcW w:w="380" w:type="pct"/>
            <w:vMerge/>
            <w:tcBorders>
              <w:left w:val="single" w:sz="12" w:space="0" w:color="auto"/>
              <w:right w:val="single" w:sz="4" w:space="0" w:color="auto"/>
            </w:tcBorders>
            <w:vAlign w:val="center"/>
          </w:tcPr>
          <w:p w14:paraId="2FAE1F7D" w14:textId="77777777" w:rsidR="00BB4488" w:rsidRPr="00F73084" w:rsidRDefault="00BB4488" w:rsidP="00BB4488">
            <w:pPr>
              <w:widowControl/>
              <w:jc w:val="left"/>
              <w:rPr>
                <w:color w:val="000000"/>
                <w:szCs w:val="21"/>
              </w:rPr>
            </w:pPr>
          </w:p>
        </w:tc>
        <w:tc>
          <w:tcPr>
            <w:tcW w:w="752" w:type="pct"/>
            <w:tcBorders>
              <w:top w:val="single" w:sz="4" w:space="0" w:color="auto"/>
              <w:left w:val="single" w:sz="4" w:space="0" w:color="auto"/>
              <w:bottom w:val="single" w:sz="4" w:space="0" w:color="auto"/>
              <w:right w:val="single" w:sz="4" w:space="0" w:color="auto"/>
            </w:tcBorders>
            <w:vAlign w:val="center"/>
          </w:tcPr>
          <w:p w14:paraId="45FABB07" w14:textId="77777777" w:rsidR="00BB4488" w:rsidRPr="00F73084" w:rsidRDefault="00BB4488" w:rsidP="00BB4488">
            <w:pPr>
              <w:jc w:val="center"/>
              <w:rPr>
                <w:color w:val="000000"/>
                <w:szCs w:val="21"/>
              </w:rPr>
            </w:pPr>
            <w:r w:rsidRPr="00F73084">
              <w:rPr>
                <w:rFonts w:hint="eastAsia"/>
                <w:color w:val="000000"/>
              </w:rPr>
              <w:t>3</w:t>
            </w:r>
            <w:r w:rsidRPr="00F73084">
              <w:rPr>
                <w:color w:val="000000"/>
              </w:rPr>
              <w:t>#</w:t>
            </w:r>
            <w:r w:rsidRPr="00F73084">
              <w:rPr>
                <w:rFonts w:hint="eastAsia"/>
                <w:color w:val="000000"/>
              </w:rPr>
              <w:t>厂区内</w:t>
            </w:r>
            <w:r w:rsidRPr="00F73084">
              <w:rPr>
                <w:rFonts w:hint="eastAsia"/>
                <w:color w:val="000000"/>
              </w:rPr>
              <w:t>0~0.5m</w:t>
            </w:r>
          </w:p>
        </w:tc>
        <w:tc>
          <w:tcPr>
            <w:tcW w:w="478" w:type="pct"/>
            <w:tcBorders>
              <w:top w:val="single" w:sz="4" w:space="0" w:color="auto"/>
              <w:left w:val="single" w:sz="4" w:space="0" w:color="auto"/>
              <w:bottom w:val="single" w:sz="4" w:space="0" w:color="auto"/>
              <w:right w:val="single" w:sz="4" w:space="0" w:color="auto"/>
            </w:tcBorders>
            <w:vAlign w:val="center"/>
          </w:tcPr>
          <w:p w14:paraId="3EE5D35C" w14:textId="77777777" w:rsidR="00BB4488" w:rsidRPr="00F73084" w:rsidRDefault="00BB4488" w:rsidP="00BB4488">
            <w:pPr>
              <w:jc w:val="center"/>
              <w:rPr>
                <w:color w:val="000000"/>
                <w:szCs w:val="21"/>
              </w:rPr>
            </w:pPr>
            <w:r w:rsidRPr="00F73084">
              <w:rPr>
                <w:color w:val="000000"/>
              </w:rPr>
              <w:t>未检出</w:t>
            </w:r>
          </w:p>
        </w:tc>
        <w:tc>
          <w:tcPr>
            <w:tcW w:w="481" w:type="pct"/>
            <w:tcBorders>
              <w:top w:val="single" w:sz="4" w:space="0" w:color="auto"/>
              <w:left w:val="single" w:sz="4" w:space="0" w:color="auto"/>
              <w:bottom w:val="single" w:sz="4" w:space="0" w:color="auto"/>
              <w:right w:val="single" w:sz="4" w:space="0" w:color="auto"/>
            </w:tcBorders>
            <w:vAlign w:val="center"/>
          </w:tcPr>
          <w:p w14:paraId="11EA45C5"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638345C5"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3E18810A"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4D1B3ABE"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28A96A42"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065E3AA6" w14:textId="77777777" w:rsidR="00BB4488" w:rsidRPr="00F73084" w:rsidRDefault="00BB4488" w:rsidP="00BB4488">
            <w:pPr>
              <w:jc w:val="center"/>
              <w:rPr>
                <w:color w:val="000000"/>
                <w:szCs w:val="21"/>
              </w:rPr>
            </w:pPr>
            <w:r w:rsidRPr="00F73084">
              <w:rPr>
                <w:color w:val="000000"/>
              </w:rPr>
              <w:t>未检出</w:t>
            </w:r>
          </w:p>
        </w:tc>
        <w:tc>
          <w:tcPr>
            <w:tcW w:w="496" w:type="pct"/>
            <w:tcBorders>
              <w:top w:val="single" w:sz="4" w:space="0" w:color="auto"/>
              <w:left w:val="single" w:sz="4" w:space="0" w:color="auto"/>
              <w:bottom w:val="single" w:sz="4" w:space="0" w:color="auto"/>
              <w:right w:val="single" w:sz="12" w:space="0" w:color="auto"/>
            </w:tcBorders>
            <w:vAlign w:val="center"/>
          </w:tcPr>
          <w:p w14:paraId="67FCAF85" w14:textId="77777777" w:rsidR="00BB4488" w:rsidRPr="00F73084" w:rsidRDefault="00BB4488" w:rsidP="00BB4488">
            <w:pPr>
              <w:jc w:val="center"/>
              <w:rPr>
                <w:color w:val="000000"/>
                <w:szCs w:val="21"/>
              </w:rPr>
            </w:pPr>
            <w:r w:rsidRPr="00F73084">
              <w:rPr>
                <w:color w:val="000000"/>
              </w:rPr>
              <w:t>未检出</w:t>
            </w:r>
          </w:p>
        </w:tc>
      </w:tr>
      <w:tr w:rsidR="00BB4488" w:rsidRPr="00F73084" w14:paraId="1D24832C" w14:textId="77777777" w:rsidTr="00BB4488">
        <w:trPr>
          <w:trHeight w:val="340"/>
        </w:trPr>
        <w:tc>
          <w:tcPr>
            <w:tcW w:w="380" w:type="pct"/>
            <w:vMerge/>
            <w:tcBorders>
              <w:left w:val="single" w:sz="12" w:space="0" w:color="auto"/>
              <w:right w:val="single" w:sz="4" w:space="0" w:color="auto"/>
            </w:tcBorders>
            <w:vAlign w:val="center"/>
          </w:tcPr>
          <w:p w14:paraId="199124B2" w14:textId="77777777" w:rsidR="00BB4488" w:rsidRPr="00F73084" w:rsidRDefault="00BB4488" w:rsidP="00BB4488">
            <w:pPr>
              <w:jc w:val="center"/>
              <w:rPr>
                <w:color w:val="000000"/>
              </w:rPr>
            </w:pPr>
          </w:p>
        </w:tc>
        <w:tc>
          <w:tcPr>
            <w:tcW w:w="752" w:type="pct"/>
            <w:tcBorders>
              <w:top w:val="single" w:sz="4" w:space="0" w:color="auto"/>
              <w:left w:val="single" w:sz="4" w:space="0" w:color="auto"/>
              <w:bottom w:val="single" w:sz="4" w:space="0" w:color="auto"/>
              <w:right w:val="single" w:sz="4" w:space="0" w:color="auto"/>
            </w:tcBorders>
            <w:vAlign w:val="center"/>
          </w:tcPr>
          <w:p w14:paraId="703972DD" w14:textId="77777777" w:rsidR="00BB4488" w:rsidRPr="00F73084" w:rsidRDefault="00BB4488" w:rsidP="00BB4488">
            <w:pPr>
              <w:jc w:val="center"/>
              <w:rPr>
                <w:color w:val="000000"/>
              </w:rPr>
            </w:pPr>
            <w:r w:rsidRPr="00F73084">
              <w:rPr>
                <w:rFonts w:hint="eastAsia"/>
                <w:color w:val="000000"/>
              </w:rPr>
              <w:t>3</w:t>
            </w:r>
            <w:r w:rsidRPr="00F73084">
              <w:rPr>
                <w:color w:val="000000"/>
              </w:rPr>
              <w:t>#</w:t>
            </w:r>
            <w:r w:rsidRPr="00F73084">
              <w:rPr>
                <w:rFonts w:hint="eastAsia"/>
                <w:color w:val="000000"/>
              </w:rPr>
              <w:t>厂区内</w:t>
            </w:r>
            <w:r w:rsidRPr="00F73084">
              <w:rPr>
                <w:rFonts w:hint="eastAsia"/>
                <w:color w:val="000000"/>
              </w:rPr>
              <w:t>0.5~1.5m</w:t>
            </w:r>
          </w:p>
        </w:tc>
        <w:tc>
          <w:tcPr>
            <w:tcW w:w="478" w:type="pct"/>
            <w:tcBorders>
              <w:top w:val="single" w:sz="4" w:space="0" w:color="auto"/>
              <w:left w:val="single" w:sz="4" w:space="0" w:color="auto"/>
              <w:bottom w:val="single" w:sz="4" w:space="0" w:color="auto"/>
              <w:right w:val="single" w:sz="4" w:space="0" w:color="auto"/>
            </w:tcBorders>
            <w:vAlign w:val="center"/>
          </w:tcPr>
          <w:p w14:paraId="66F87CF2" w14:textId="77777777" w:rsidR="00BB4488" w:rsidRPr="00F73084" w:rsidRDefault="00BB4488" w:rsidP="00BB4488">
            <w:pPr>
              <w:widowControl/>
              <w:jc w:val="center"/>
              <w:textAlignment w:val="center"/>
              <w:rPr>
                <w:color w:val="000000"/>
              </w:rPr>
            </w:pPr>
            <w:r w:rsidRPr="00F73084">
              <w:rPr>
                <w:color w:val="000000"/>
                <w:kern w:val="0"/>
              </w:rPr>
              <w:t>——</w:t>
            </w:r>
          </w:p>
        </w:tc>
        <w:tc>
          <w:tcPr>
            <w:tcW w:w="481" w:type="pct"/>
            <w:tcBorders>
              <w:top w:val="single" w:sz="4" w:space="0" w:color="auto"/>
              <w:left w:val="single" w:sz="4" w:space="0" w:color="auto"/>
              <w:bottom w:val="single" w:sz="4" w:space="0" w:color="auto"/>
              <w:right w:val="single" w:sz="4" w:space="0" w:color="auto"/>
            </w:tcBorders>
            <w:vAlign w:val="center"/>
          </w:tcPr>
          <w:p w14:paraId="65DE4912"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1BA62CBB"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510EB8B5"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3CD0C920"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30C0B481"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6BD99792" w14:textId="77777777" w:rsidR="00BB4488" w:rsidRPr="00F73084" w:rsidRDefault="00BB4488" w:rsidP="00BB4488">
            <w:pPr>
              <w:widowControl/>
              <w:jc w:val="center"/>
              <w:textAlignment w:val="center"/>
              <w:rPr>
                <w:color w:val="000000"/>
              </w:rPr>
            </w:pPr>
            <w:r w:rsidRPr="00F73084">
              <w:rPr>
                <w:color w:val="000000"/>
                <w:kern w:val="0"/>
              </w:rPr>
              <w:t>——</w:t>
            </w:r>
          </w:p>
        </w:tc>
        <w:tc>
          <w:tcPr>
            <w:tcW w:w="496" w:type="pct"/>
            <w:tcBorders>
              <w:top w:val="single" w:sz="4" w:space="0" w:color="auto"/>
              <w:left w:val="single" w:sz="4" w:space="0" w:color="auto"/>
              <w:bottom w:val="single" w:sz="4" w:space="0" w:color="auto"/>
              <w:right w:val="single" w:sz="12" w:space="0" w:color="auto"/>
            </w:tcBorders>
            <w:vAlign w:val="center"/>
          </w:tcPr>
          <w:p w14:paraId="1598ACA9" w14:textId="77777777" w:rsidR="00BB4488" w:rsidRPr="00F73084" w:rsidRDefault="00BB4488" w:rsidP="00BB4488">
            <w:pPr>
              <w:widowControl/>
              <w:jc w:val="center"/>
              <w:textAlignment w:val="center"/>
              <w:rPr>
                <w:color w:val="000000"/>
              </w:rPr>
            </w:pPr>
            <w:r w:rsidRPr="00F73084">
              <w:rPr>
                <w:color w:val="000000"/>
                <w:kern w:val="0"/>
              </w:rPr>
              <w:t>——</w:t>
            </w:r>
          </w:p>
        </w:tc>
      </w:tr>
      <w:tr w:rsidR="00BB4488" w:rsidRPr="00F73084" w14:paraId="6FD45F97" w14:textId="77777777" w:rsidTr="00BB4488">
        <w:trPr>
          <w:trHeight w:val="340"/>
        </w:trPr>
        <w:tc>
          <w:tcPr>
            <w:tcW w:w="380" w:type="pct"/>
            <w:vMerge/>
            <w:tcBorders>
              <w:left w:val="single" w:sz="12" w:space="0" w:color="auto"/>
              <w:right w:val="single" w:sz="4" w:space="0" w:color="auto"/>
            </w:tcBorders>
            <w:vAlign w:val="center"/>
          </w:tcPr>
          <w:p w14:paraId="1CC8F62B" w14:textId="77777777" w:rsidR="00BB4488" w:rsidRPr="00F73084" w:rsidRDefault="00BB4488" w:rsidP="00BB4488">
            <w:pPr>
              <w:jc w:val="center"/>
              <w:rPr>
                <w:color w:val="000000"/>
              </w:rPr>
            </w:pPr>
          </w:p>
        </w:tc>
        <w:tc>
          <w:tcPr>
            <w:tcW w:w="752" w:type="pct"/>
            <w:tcBorders>
              <w:top w:val="single" w:sz="4" w:space="0" w:color="auto"/>
              <w:left w:val="single" w:sz="4" w:space="0" w:color="auto"/>
              <w:bottom w:val="single" w:sz="4" w:space="0" w:color="auto"/>
              <w:right w:val="single" w:sz="4" w:space="0" w:color="auto"/>
            </w:tcBorders>
            <w:vAlign w:val="center"/>
          </w:tcPr>
          <w:p w14:paraId="64989886" w14:textId="77777777" w:rsidR="00BB4488" w:rsidRPr="00F73084" w:rsidRDefault="00BB4488" w:rsidP="00BB4488">
            <w:pPr>
              <w:jc w:val="center"/>
              <w:rPr>
                <w:color w:val="000000"/>
              </w:rPr>
            </w:pPr>
            <w:r w:rsidRPr="00F73084">
              <w:rPr>
                <w:rFonts w:hint="eastAsia"/>
                <w:color w:val="000000"/>
              </w:rPr>
              <w:t>3</w:t>
            </w:r>
            <w:r w:rsidRPr="00F73084">
              <w:rPr>
                <w:color w:val="000000"/>
              </w:rPr>
              <w:t>#</w:t>
            </w:r>
            <w:r w:rsidRPr="00F73084">
              <w:rPr>
                <w:rFonts w:hint="eastAsia"/>
                <w:color w:val="000000"/>
              </w:rPr>
              <w:t>厂区内</w:t>
            </w:r>
            <w:r w:rsidRPr="00F73084">
              <w:rPr>
                <w:rFonts w:hint="eastAsia"/>
                <w:color w:val="000000"/>
              </w:rPr>
              <w:t>1.5~3.0m</w:t>
            </w:r>
          </w:p>
        </w:tc>
        <w:tc>
          <w:tcPr>
            <w:tcW w:w="478" w:type="pct"/>
            <w:tcBorders>
              <w:top w:val="single" w:sz="4" w:space="0" w:color="auto"/>
              <w:left w:val="single" w:sz="4" w:space="0" w:color="auto"/>
              <w:bottom w:val="single" w:sz="4" w:space="0" w:color="auto"/>
              <w:right w:val="single" w:sz="4" w:space="0" w:color="auto"/>
            </w:tcBorders>
            <w:vAlign w:val="center"/>
          </w:tcPr>
          <w:p w14:paraId="4D2042C4" w14:textId="77777777" w:rsidR="00BB4488" w:rsidRPr="00F73084" w:rsidRDefault="00BB4488" w:rsidP="00BB4488">
            <w:pPr>
              <w:widowControl/>
              <w:jc w:val="center"/>
              <w:textAlignment w:val="center"/>
              <w:rPr>
                <w:color w:val="000000"/>
              </w:rPr>
            </w:pPr>
            <w:r w:rsidRPr="00F73084">
              <w:rPr>
                <w:color w:val="000000"/>
                <w:kern w:val="0"/>
              </w:rPr>
              <w:t>——</w:t>
            </w:r>
          </w:p>
        </w:tc>
        <w:tc>
          <w:tcPr>
            <w:tcW w:w="481" w:type="pct"/>
            <w:tcBorders>
              <w:top w:val="single" w:sz="4" w:space="0" w:color="auto"/>
              <w:left w:val="single" w:sz="4" w:space="0" w:color="auto"/>
              <w:bottom w:val="single" w:sz="4" w:space="0" w:color="auto"/>
              <w:right w:val="single" w:sz="4" w:space="0" w:color="auto"/>
            </w:tcBorders>
            <w:vAlign w:val="center"/>
          </w:tcPr>
          <w:p w14:paraId="69AE3D3B"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5C6FED14"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4CE700A4"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55106E64"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7267D1DC"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13EAD578" w14:textId="77777777" w:rsidR="00BB4488" w:rsidRPr="00F73084" w:rsidRDefault="00BB4488" w:rsidP="00BB4488">
            <w:pPr>
              <w:widowControl/>
              <w:jc w:val="center"/>
              <w:textAlignment w:val="center"/>
              <w:rPr>
                <w:color w:val="000000"/>
              </w:rPr>
            </w:pPr>
            <w:r w:rsidRPr="00F73084">
              <w:rPr>
                <w:color w:val="000000"/>
                <w:kern w:val="0"/>
              </w:rPr>
              <w:t>——</w:t>
            </w:r>
          </w:p>
        </w:tc>
        <w:tc>
          <w:tcPr>
            <w:tcW w:w="496" w:type="pct"/>
            <w:tcBorders>
              <w:top w:val="single" w:sz="4" w:space="0" w:color="auto"/>
              <w:left w:val="single" w:sz="4" w:space="0" w:color="auto"/>
              <w:bottom w:val="single" w:sz="4" w:space="0" w:color="auto"/>
              <w:right w:val="single" w:sz="12" w:space="0" w:color="auto"/>
            </w:tcBorders>
            <w:vAlign w:val="center"/>
          </w:tcPr>
          <w:p w14:paraId="330C097A" w14:textId="77777777" w:rsidR="00BB4488" w:rsidRPr="00F73084" w:rsidRDefault="00BB4488" w:rsidP="00BB4488">
            <w:pPr>
              <w:widowControl/>
              <w:jc w:val="center"/>
              <w:textAlignment w:val="center"/>
              <w:rPr>
                <w:color w:val="000000"/>
              </w:rPr>
            </w:pPr>
            <w:r w:rsidRPr="00F73084">
              <w:rPr>
                <w:color w:val="000000"/>
                <w:kern w:val="0"/>
              </w:rPr>
              <w:t>——</w:t>
            </w:r>
          </w:p>
        </w:tc>
      </w:tr>
      <w:tr w:rsidR="00BB4488" w:rsidRPr="00F73084" w14:paraId="3756AEC9" w14:textId="77777777" w:rsidTr="00BB4488">
        <w:trPr>
          <w:trHeight w:val="340"/>
        </w:trPr>
        <w:tc>
          <w:tcPr>
            <w:tcW w:w="380" w:type="pct"/>
            <w:vMerge/>
            <w:tcBorders>
              <w:left w:val="single" w:sz="12" w:space="0" w:color="auto"/>
              <w:right w:val="single" w:sz="4" w:space="0" w:color="auto"/>
            </w:tcBorders>
            <w:vAlign w:val="center"/>
          </w:tcPr>
          <w:p w14:paraId="41640EA1" w14:textId="77777777" w:rsidR="00BB4488" w:rsidRPr="00F73084" w:rsidRDefault="00BB4488" w:rsidP="00BB4488">
            <w:pPr>
              <w:widowControl/>
              <w:jc w:val="left"/>
              <w:rPr>
                <w:color w:val="000000"/>
                <w:szCs w:val="21"/>
              </w:rPr>
            </w:pPr>
          </w:p>
        </w:tc>
        <w:tc>
          <w:tcPr>
            <w:tcW w:w="752" w:type="pct"/>
            <w:tcBorders>
              <w:top w:val="single" w:sz="4" w:space="0" w:color="auto"/>
              <w:left w:val="single" w:sz="4" w:space="0" w:color="auto"/>
              <w:bottom w:val="single" w:sz="4" w:space="0" w:color="auto"/>
              <w:right w:val="single" w:sz="4" w:space="0" w:color="auto"/>
            </w:tcBorders>
            <w:vAlign w:val="center"/>
          </w:tcPr>
          <w:p w14:paraId="36920A2F" w14:textId="77777777" w:rsidR="00BB4488" w:rsidRPr="00F73084" w:rsidRDefault="00BB4488" w:rsidP="00BB4488">
            <w:pPr>
              <w:jc w:val="center"/>
              <w:rPr>
                <w:color w:val="000000"/>
                <w:szCs w:val="21"/>
              </w:rPr>
            </w:pPr>
            <w:r w:rsidRPr="00F73084">
              <w:rPr>
                <w:rFonts w:hint="eastAsia"/>
                <w:color w:val="000000"/>
              </w:rPr>
              <w:t>4</w:t>
            </w:r>
            <w:r w:rsidRPr="00F73084">
              <w:rPr>
                <w:color w:val="000000"/>
              </w:rPr>
              <w:t>#</w:t>
            </w:r>
            <w:r w:rsidRPr="00F73084">
              <w:rPr>
                <w:rFonts w:hint="eastAsia"/>
                <w:color w:val="000000"/>
              </w:rPr>
              <w:t>厂区内</w:t>
            </w:r>
            <w:r w:rsidRPr="00F73084">
              <w:rPr>
                <w:rFonts w:hint="eastAsia"/>
                <w:color w:val="000000"/>
              </w:rPr>
              <w:t>0~0.5m</w:t>
            </w:r>
          </w:p>
        </w:tc>
        <w:tc>
          <w:tcPr>
            <w:tcW w:w="478" w:type="pct"/>
            <w:tcBorders>
              <w:top w:val="single" w:sz="4" w:space="0" w:color="auto"/>
              <w:left w:val="single" w:sz="4" w:space="0" w:color="auto"/>
              <w:bottom w:val="single" w:sz="4" w:space="0" w:color="auto"/>
              <w:right w:val="single" w:sz="4" w:space="0" w:color="auto"/>
            </w:tcBorders>
            <w:vAlign w:val="center"/>
          </w:tcPr>
          <w:p w14:paraId="1B9D82CB" w14:textId="77777777" w:rsidR="00BB4488" w:rsidRPr="00F73084" w:rsidRDefault="00BB4488" w:rsidP="00BB4488">
            <w:pPr>
              <w:jc w:val="center"/>
              <w:rPr>
                <w:color w:val="000000"/>
                <w:szCs w:val="21"/>
              </w:rPr>
            </w:pPr>
            <w:r w:rsidRPr="00F73084">
              <w:rPr>
                <w:color w:val="000000"/>
              </w:rPr>
              <w:t>未检出</w:t>
            </w:r>
          </w:p>
        </w:tc>
        <w:tc>
          <w:tcPr>
            <w:tcW w:w="481" w:type="pct"/>
            <w:tcBorders>
              <w:top w:val="single" w:sz="4" w:space="0" w:color="auto"/>
              <w:left w:val="single" w:sz="4" w:space="0" w:color="auto"/>
              <w:bottom w:val="single" w:sz="4" w:space="0" w:color="auto"/>
              <w:right w:val="single" w:sz="4" w:space="0" w:color="auto"/>
            </w:tcBorders>
            <w:vAlign w:val="center"/>
          </w:tcPr>
          <w:p w14:paraId="04AF77CC"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5A937C9D"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67207304"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62E95471"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2C5953C9"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79F00C99" w14:textId="77777777" w:rsidR="00BB4488" w:rsidRPr="00F73084" w:rsidRDefault="00BB4488" w:rsidP="00BB4488">
            <w:pPr>
              <w:jc w:val="center"/>
              <w:rPr>
                <w:color w:val="000000"/>
                <w:szCs w:val="21"/>
              </w:rPr>
            </w:pPr>
            <w:r w:rsidRPr="00F73084">
              <w:rPr>
                <w:color w:val="000000"/>
              </w:rPr>
              <w:t>未检出</w:t>
            </w:r>
          </w:p>
        </w:tc>
        <w:tc>
          <w:tcPr>
            <w:tcW w:w="496" w:type="pct"/>
            <w:tcBorders>
              <w:top w:val="single" w:sz="4" w:space="0" w:color="auto"/>
              <w:left w:val="single" w:sz="4" w:space="0" w:color="auto"/>
              <w:bottom w:val="single" w:sz="4" w:space="0" w:color="auto"/>
              <w:right w:val="single" w:sz="12" w:space="0" w:color="auto"/>
            </w:tcBorders>
            <w:vAlign w:val="center"/>
          </w:tcPr>
          <w:p w14:paraId="09204DD6" w14:textId="77777777" w:rsidR="00BB4488" w:rsidRPr="00F73084" w:rsidRDefault="00BB4488" w:rsidP="00BB4488">
            <w:pPr>
              <w:jc w:val="center"/>
              <w:rPr>
                <w:color w:val="000000"/>
                <w:szCs w:val="21"/>
              </w:rPr>
            </w:pPr>
            <w:r w:rsidRPr="00F73084">
              <w:rPr>
                <w:color w:val="000000"/>
              </w:rPr>
              <w:t>未检出</w:t>
            </w:r>
          </w:p>
        </w:tc>
      </w:tr>
      <w:tr w:rsidR="00BB4488" w:rsidRPr="00F73084" w14:paraId="7E62F7EE" w14:textId="77777777" w:rsidTr="00BB4488">
        <w:trPr>
          <w:trHeight w:val="340"/>
        </w:trPr>
        <w:tc>
          <w:tcPr>
            <w:tcW w:w="380" w:type="pct"/>
            <w:vMerge/>
            <w:tcBorders>
              <w:left w:val="single" w:sz="12" w:space="0" w:color="auto"/>
              <w:right w:val="single" w:sz="4" w:space="0" w:color="auto"/>
            </w:tcBorders>
            <w:vAlign w:val="center"/>
          </w:tcPr>
          <w:p w14:paraId="137C16A9" w14:textId="77777777" w:rsidR="00BB4488" w:rsidRPr="00F73084" w:rsidRDefault="00BB4488" w:rsidP="00BB4488">
            <w:pPr>
              <w:jc w:val="center"/>
              <w:rPr>
                <w:color w:val="000000"/>
              </w:rPr>
            </w:pPr>
          </w:p>
        </w:tc>
        <w:tc>
          <w:tcPr>
            <w:tcW w:w="752" w:type="pct"/>
            <w:tcBorders>
              <w:top w:val="single" w:sz="4" w:space="0" w:color="auto"/>
              <w:left w:val="single" w:sz="4" w:space="0" w:color="auto"/>
              <w:bottom w:val="single" w:sz="4" w:space="0" w:color="auto"/>
              <w:right w:val="single" w:sz="4" w:space="0" w:color="auto"/>
            </w:tcBorders>
            <w:vAlign w:val="center"/>
          </w:tcPr>
          <w:p w14:paraId="1A7E095E" w14:textId="77777777" w:rsidR="00BB4488" w:rsidRPr="00F73084" w:rsidRDefault="00BB4488" w:rsidP="00BB4488">
            <w:pPr>
              <w:jc w:val="center"/>
              <w:rPr>
                <w:color w:val="000000"/>
              </w:rPr>
            </w:pPr>
            <w:r w:rsidRPr="00F73084">
              <w:rPr>
                <w:rFonts w:hint="eastAsia"/>
                <w:color w:val="000000"/>
              </w:rPr>
              <w:t>4</w:t>
            </w:r>
            <w:r w:rsidRPr="00F73084">
              <w:rPr>
                <w:color w:val="000000"/>
              </w:rPr>
              <w:t>#</w:t>
            </w:r>
            <w:r w:rsidRPr="00F73084">
              <w:rPr>
                <w:rFonts w:hint="eastAsia"/>
                <w:color w:val="000000"/>
              </w:rPr>
              <w:t>厂区内</w:t>
            </w:r>
            <w:r w:rsidRPr="00F73084">
              <w:rPr>
                <w:rFonts w:hint="eastAsia"/>
                <w:color w:val="000000"/>
              </w:rPr>
              <w:t>0.5~1.5m</w:t>
            </w:r>
          </w:p>
        </w:tc>
        <w:tc>
          <w:tcPr>
            <w:tcW w:w="478" w:type="pct"/>
            <w:tcBorders>
              <w:top w:val="single" w:sz="4" w:space="0" w:color="auto"/>
              <w:left w:val="single" w:sz="4" w:space="0" w:color="auto"/>
              <w:bottom w:val="single" w:sz="4" w:space="0" w:color="auto"/>
              <w:right w:val="single" w:sz="4" w:space="0" w:color="auto"/>
            </w:tcBorders>
            <w:vAlign w:val="center"/>
          </w:tcPr>
          <w:p w14:paraId="703A28EC" w14:textId="77777777" w:rsidR="00BB4488" w:rsidRPr="00F73084" w:rsidRDefault="00BB4488" w:rsidP="00BB4488">
            <w:pPr>
              <w:widowControl/>
              <w:jc w:val="center"/>
              <w:textAlignment w:val="center"/>
              <w:rPr>
                <w:color w:val="000000"/>
              </w:rPr>
            </w:pPr>
            <w:r w:rsidRPr="00F73084">
              <w:rPr>
                <w:color w:val="000000"/>
                <w:kern w:val="0"/>
              </w:rPr>
              <w:t>——</w:t>
            </w:r>
          </w:p>
        </w:tc>
        <w:tc>
          <w:tcPr>
            <w:tcW w:w="481" w:type="pct"/>
            <w:tcBorders>
              <w:top w:val="single" w:sz="4" w:space="0" w:color="auto"/>
              <w:left w:val="single" w:sz="4" w:space="0" w:color="auto"/>
              <w:bottom w:val="single" w:sz="4" w:space="0" w:color="auto"/>
              <w:right w:val="single" w:sz="4" w:space="0" w:color="auto"/>
            </w:tcBorders>
            <w:vAlign w:val="center"/>
          </w:tcPr>
          <w:p w14:paraId="0240D468"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0C215833"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76415BC4"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446A6ABA"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418D27EE"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5F419E71" w14:textId="77777777" w:rsidR="00BB4488" w:rsidRPr="00F73084" w:rsidRDefault="00BB4488" w:rsidP="00BB4488">
            <w:pPr>
              <w:widowControl/>
              <w:jc w:val="center"/>
              <w:textAlignment w:val="center"/>
              <w:rPr>
                <w:color w:val="000000"/>
              </w:rPr>
            </w:pPr>
            <w:r w:rsidRPr="00F73084">
              <w:rPr>
                <w:color w:val="000000"/>
                <w:kern w:val="0"/>
              </w:rPr>
              <w:t>——</w:t>
            </w:r>
          </w:p>
        </w:tc>
        <w:tc>
          <w:tcPr>
            <w:tcW w:w="496" w:type="pct"/>
            <w:tcBorders>
              <w:top w:val="single" w:sz="4" w:space="0" w:color="auto"/>
              <w:left w:val="single" w:sz="4" w:space="0" w:color="auto"/>
              <w:bottom w:val="single" w:sz="4" w:space="0" w:color="auto"/>
              <w:right w:val="single" w:sz="12" w:space="0" w:color="auto"/>
            </w:tcBorders>
            <w:vAlign w:val="center"/>
          </w:tcPr>
          <w:p w14:paraId="73682BBD" w14:textId="77777777" w:rsidR="00BB4488" w:rsidRPr="00F73084" w:rsidRDefault="00BB4488" w:rsidP="00BB4488">
            <w:pPr>
              <w:widowControl/>
              <w:jc w:val="center"/>
              <w:textAlignment w:val="center"/>
              <w:rPr>
                <w:color w:val="000000"/>
              </w:rPr>
            </w:pPr>
            <w:r w:rsidRPr="00F73084">
              <w:rPr>
                <w:color w:val="000000"/>
                <w:kern w:val="0"/>
              </w:rPr>
              <w:t>——</w:t>
            </w:r>
          </w:p>
        </w:tc>
      </w:tr>
      <w:tr w:rsidR="00BB4488" w:rsidRPr="00F73084" w14:paraId="32E1DDB5" w14:textId="77777777" w:rsidTr="00BB4488">
        <w:trPr>
          <w:trHeight w:val="340"/>
        </w:trPr>
        <w:tc>
          <w:tcPr>
            <w:tcW w:w="380" w:type="pct"/>
            <w:vMerge/>
            <w:tcBorders>
              <w:left w:val="single" w:sz="12" w:space="0" w:color="auto"/>
              <w:right w:val="single" w:sz="4" w:space="0" w:color="auto"/>
            </w:tcBorders>
            <w:vAlign w:val="center"/>
          </w:tcPr>
          <w:p w14:paraId="35CE527C" w14:textId="77777777" w:rsidR="00BB4488" w:rsidRPr="00F73084" w:rsidRDefault="00BB4488" w:rsidP="00BB4488">
            <w:pPr>
              <w:jc w:val="center"/>
              <w:rPr>
                <w:color w:val="000000"/>
              </w:rPr>
            </w:pPr>
          </w:p>
        </w:tc>
        <w:tc>
          <w:tcPr>
            <w:tcW w:w="752" w:type="pct"/>
            <w:tcBorders>
              <w:top w:val="single" w:sz="4" w:space="0" w:color="auto"/>
              <w:left w:val="single" w:sz="4" w:space="0" w:color="auto"/>
              <w:bottom w:val="single" w:sz="4" w:space="0" w:color="auto"/>
              <w:right w:val="single" w:sz="4" w:space="0" w:color="auto"/>
            </w:tcBorders>
            <w:vAlign w:val="center"/>
          </w:tcPr>
          <w:p w14:paraId="473F1D9D" w14:textId="77777777" w:rsidR="00BB4488" w:rsidRPr="00F73084" w:rsidRDefault="00BB4488" w:rsidP="00BB4488">
            <w:pPr>
              <w:jc w:val="center"/>
              <w:rPr>
                <w:color w:val="000000"/>
              </w:rPr>
            </w:pPr>
            <w:r w:rsidRPr="00F73084">
              <w:rPr>
                <w:rFonts w:hint="eastAsia"/>
                <w:color w:val="000000"/>
              </w:rPr>
              <w:t>4</w:t>
            </w:r>
            <w:r w:rsidRPr="00F73084">
              <w:rPr>
                <w:color w:val="000000"/>
              </w:rPr>
              <w:t>#</w:t>
            </w:r>
            <w:r w:rsidRPr="00F73084">
              <w:rPr>
                <w:rFonts w:hint="eastAsia"/>
                <w:color w:val="000000"/>
              </w:rPr>
              <w:t>厂区内</w:t>
            </w:r>
            <w:r w:rsidRPr="00F73084">
              <w:rPr>
                <w:rFonts w:hint="eastAsia"/>
                <w:color w:val="000000"/>
              </w:rPr>
              <w:t>1.5~3.0m</w:t>
            </w:r>
          </w:p>
        </w:tc>
        <w:tc>
          <w:tcPr>
            <w:tcW w:w="478" w:type="pct"/>
            <w:tcBorders>
              <w:top w:val="single" w:sz="4" w:space="0" w:color="auto"/>
              <w:left w:val="single" w:sz="4" w:space="0" w:color="auto"/>
              <w:bottom w:val="single" w:sz="4" w:space="0" w:color="auto"/>
              <w:right w:val="single" w:sz="4" w:space="0" w:color="auto"/>
            </w:tcBorders>
            <w:vAlign w:val="center"/>
          </w:tcPr>
          <w:p w14:paraId="5B5FDD36" w14:textId="77777777" w:rsidR="00BB4488" w:rsidRPr="00F73084" w:rsidRDefault="00BB4488" w:rsidP="00BB4488">
            <w:pPr>
              <w:widowControl/>
              <w:jc w:val="center"/>
              <w:textAlignment w:val="center"/>
              <w:rPr>
                <w:color w:val="000000"/>
              </w:rPr>
            </w:pPr>
            <w:r w:rsidRPr="00F73084">
              <w:rPr>
                <w:color w:val="000000"/>
                <w:kern w:val="0"/>
              </w:rPr>
              <w:t>——</w:t>
            </w:r>
          </w:p>
        </w:tc>
        <w:tc>
          <w:tcPr>
            <w:tcW w:w="481" w:type="pct"/>
            <w:tcBorders>
              <w:top w:val="single" w:sz="4" w:space="0" w:color="auto"/>
              <w:left w:val="single" w:sz="4" w:space="0" w:color="auto"/>
              <w:bottom w:val="single" w:sz="4" w:space="0" w:color="auto"/>
              <w:right w:val="single" w:sz="4" w:space="0" w:color="auto"/>
            </w:tcBorders>
            <w:vAlign w:val="center"/>
          </w:tcPr>
          <w:p w14:paraId="07B63DE8"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7571A639"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2402DAB6"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1C8D314A"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6FA8AE0F"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352A6EE9" w14:textId="77777777" w:rsidR="00BB4488" w:rsidRPr="00F73084" w:rsidRDefault="00BB4488" w:rsidP="00BB4488">
            <w:pPr>
              <w:widowControl/>
              <w:jc w:val="center"/>
              <w:textAlignment w:val="center"/>
              <w:rPr>
                <w:color w:val="000000"/>
              </w:rPr>
            </w:pPr>
            <w:r w:rsidRPr="00F73084">
              <w:rPr>
                <w:color w:val="000000"/>
                <w:kern w:val="0"/>
              </w:rPr>
              <w:t>——</w:t>
            </w:r>
          </w:p>
        </w:tc>
        <w:tc>
          <w:tcPr>
            <w:tcW w:w="496" w:type="pct"/>
            <w:tcBorders>
              <w:top w:val="single" w:sz="4" w:space="0" w:color="auto"/>
              <w:left w:val="single" w:sz="4" w:space="0" w:color="auto"/>
              <w:bottom w:val="single" w:sz="4" w:space="0" w:color="auto"/>
              <w:right w:val="single" w:sz="12" w:space="0" w:color="auto"/>
            </w:tcBorders>
            <w:vAlign w:val="center"/>
          </w:tcPr>
          <w:p w14:paraId="37EDA50E" w14:textId="77777777" w:rsidR="00BB4488" w:rsidRPr="00F73084" w:rsidRDefault="00BB4488" w:rsidP="00BB4488">
            <w:pPr>
              <w:widowControl/>
              <w:jc w:val="center"/>
              <w:textAlignment w:val="center"/>
              <w:rPr>
                <w:color w:val="000000"/>
              </w:rPr>
            </w:pPr>
            <w:r w:rsidRPr="00F73084">
              <w:rPr>
                <w:color w:val="000000"/>
                <w:kern w:val="0"/>
              </w:rPr>
              <w:t>——</w:t>
            </w:r>
          </w:p>
        </w:tc>
      </w:tr>
      <w:tr w:rsidR="00BB4488" w:rsidRPr="00F73084" w14:paraId="21BD42C5" w14:textId="77777777" w:rsidTr="00BB4488">
        <w:trPr>
          <w:trHeight w:val="340"/>
        </w:trPr>
        <w:tc>
          <w:tcPr>
            <w:tcW w:w="380" w:type="pct"/>
            <w:vMerge/>
            <w:tcBorders>
              <w:left w:val="single" w:sz="12" w:space="0" w:color="auto"/>
              <w:right w:val="single" w:sz="4" w:space="0" w:color="auto"/>
            </w:tcBorders>
            <w:vAlign w:val="center"/>
          </w:tcPr>
          <w:p w14:paraId="1E033782" w14:textId="77777777" w:rsidR="00BB4488" w:rsidRPr="00F73084" w:rsidRDefault="00BB4488" w:rsidP="00BB4488">
            <w:pPr>
              <w:widowControl/>
              <w:jc w:val="left"/>
              <w:rPr>
                <w:color w:val="000000"/>
                <w:szCs w:val="21"/>
              </w:rPr>
            </w:pPr>
          </w:p>
        </w:tc>
        <w:tc>
          <w:tcPr>
            <w:tcW w:w="752" w:type="pct"/>
            <w:tcBorders>
              <w:top w:val="single" w:sz="4" w:space="0" w:color="auto"/>
              <w:left w:val="single" w:sz="4" w:space="0" w:color="auto"/>
              <w:bottom w:val="single" w:sz="4" w:space="0" w:color="auto"/>
              <w:right w:val="single" w:sz="4" w:space="0" w:color="auto"/>
            </w:tcBorders>
            <w:vAlign w:val="center"/>
          </w:tcPr>
          <w:p w14:paraId="7C752607" w14:textId="77777777" w:rsidR="00BB4488" w:rsidRPr="00F73084" w:rsidRDefault="00BB4488" w:rsidP="00BB4488">
            <w:pPr>
              <w:jc w:val="center"/>
              <w:rPr>
                <w:color w:val="000000"/>
                <w:szCs w:val="21"/>
              </w:rPr>
            </w:pPr>
            <w:r w:rsidRPr="00F73084">
              <w:rPr>
                <w:rFonts w:hint="eastAsia"/>
                <w:color w:val="000000"/>
              </w:rPr>
              <w:t>5</w:t>
            </w:r>
            <w:r w:rsidRPr="00F73084">
              <w:rPr>
                <w:color w:val="000000"/>
              </w:rPr>
              <w:t>#</w:t>
            </w:r>
            <w:r w:rsidRPr="00F73084">
              <w:rPr>
                <w:rFonts w:hint="eastAsia"/>
                <w:color w:val="000000"/>
              </w:rPr>
              <w:t>厂区内</w:t>
            </w:r>
            <w:r w:rsidRPr="00F73084">
              <w:rPr>
                <w:rFonts w:hint="eastAsia"/>
                <w:color w:val="000000"/>
              </w:rPr>
              <w:t>0~0.5m</w:t>
            </w:r>
          </w:p>
        </w:tc>
        <w:tc>
          <w:tcPr>
            <w:tcW w:w="478" w:type="pct"/>
            <w:tcBorders>
              <w:top w:val="single" w:sz="4" w:space="0" w:color="auto"/>
              <w:left w:val="single" w:sz="4" w:space="0" w:color="auto"/>
              <w:bottom w:val="single" w:sz="4" w:space="0" w:color="auto"/>
              <w:right w:val="single" w:sz="4" w:space="0" w:color="auto"/>
            </w:tcBorders>
            <w:vAlign w:val="center"/>
          </w:tcPr>
          <w:p w14:paraId="3540D667" w14:textId="77777777" w:rsidR="00BB4488" w:rsidRPr="00F73084" w:rsidRDefault="00BB4488" w:rsidP="00BB4488">
            <w:pPr>
              <w:jc w:val="center"/>
              <w:rPr>
                <w:color w:val="000000"/>
                <w:szCs w:val="21"/>
              </w:rPr>
            </w:pPr>
            <w:r w:rsidRPr="00F73084">
              <w:rPr>
                <w:color w:val="000000"/>
              </w:rPr>
              <w:t>未检出</w:t>
            </w:r>
          </w:p>
        </w:tc>
        <w:tc>
          <w:tcPr>
            <w:tcW w:w="481" w:type="pct"/>
            <w:tcBorders>
              <w:top w:val="single" w:sz="4" w:space="0" w:color="auto"/>
              <w:left w:val="single" w:sz="4" w:space="0" w:color="auto"/>
              <w:bottom w:val="single" w:sz="4" w:space="0" w:color="auto"/>
              <w:right w:val="single" w:sz="4" w:space="0" w:color="auto"/>
            </w:tcBorders>
            <w:vAlign w:val="center"/>
          </w:tcPr>
          <w:p w14:paraId="136DEAA3"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7ACF320C"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79BFF775"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54854282"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17554A93"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3E1A989C" w14:textId="77777777" w:rsidR="00BB4488" w:rsidRPr="00F73084" w:rsidRDefault="00BB4488" w:rsidP="00BB4488">
            <w:pPr>
              <w:jc w:val="center"/>
              <w:rPr>
                <w:color w:val="000000"/>
                <w:szCs w:val="21"/>
              </w:rPr>
            </w:pPr>
            <w:r w:rsidRPr="00F73084">
              <w:rPr>
                <w:color w:val="000000"/>
              </w:rPr>
              <w:t>未检出</w:t>
            </w:r>
          </w:p>
        </w:tc>
        <w:tc>
          <w:tcPr>
            <w:tcW w:w="496" w:type="pct"/>
            <w:tcBorders>
              <w:top w:val="single" w:sz="4" w:space="0" w:color="auto"/>
              <w:left w:val="single" w:sz="4" w:space="0" w:color="auto"/>
              <w:bottom w:val="single" w:sz="4" w:space="0" w:color="auto"/>
              <w:right w:val="single" w:sz="12" w:space="0" w:color="auto"/>
            </w:tcBorders>
            <w:vAlign w:val="center"/>
          </w:tcPr>
          <w:p w14:paraId="1D5D5CC9" w14:textId="77777777" w:rsidR="00BB4488" w:rsidRPr="00F73084" w:rsidRDefault="00BB4488" w:rsidP="00BB4488">
            <w:pPr>
              <w:jc w:val="center"/>
              <w:rPr>
                <w:color w:val="000000"/>
                <w:szCs w:val="21"/>
              </w:rPr>
            </w:pPr>
            <w:r w:rsidRPr="00F73084">
              <w:rPr>
                <w:color w:val="000000"/>
              </w:rPr>
              <w:t>未检出</w:t>
            </w:r>
          </w:p>
        </w:tc>
      </w:tr>
      <w:tr w:rsidR="00BB4488" w:rsidRPr="00F73084" w14:paraId="03F05F43" w14:textId="77777777" w:rsidTr="00BB4488">
        <w:trPr>
          <w:trHeight w:val="340"/>
        </w:trPr>
        <w:tc>
          <w:tcPr>
            <w:tcW w:w="380" w:type="pct"/>
            <w:vMerge/>
            <w:tcBorders>
              <w:left w:val="single" w:sz="12" w:space="0" w:color="auto"/>
              <w:right w:val="single" w:sz="4" w:space="0" w:color="auto"/>
            </w:tcBorders>
            <w:vAlign w:val="center"/>
          </w:tcPr>
          <w:p w14:paraId="74B7386F" w14:textId="77777777" w:rsidR="00BB4488" w:rsidRPr="00F73084" w:rsidRDefault="00BB4488" w:rsidP="00BB4488">
            <w:pPr>
              <w:jc w:val="center"/>
              <w:rPr>
                <w:color w:val="000000"/>
              </w:rPr>
            </w:pPr>
          </w:p>
        </w:tc>
        <w:tc>
          <w:tcPr>
            <w:tcW w:w="752" w:type="pct"/>
            <w:tcBorders>
              <w:top w:val="single" w:sz="4" w:space="0" w:color="auto"/>
              <w:left w:val="single" w:sz="4" w:space="0" w:color="auto"/>
              <w:bottom w:val="single" w:sz="4" w:space="0" w:color="auto"/>
              <w:right w:val="single" w:sz="4" w:space="0" w:color="auto"/>
            </w:tcBorders>
            <w:vAlign w:val="center"/>
          </w:tcPr>
          <w:p w14:paraId="33FCF55C" w14:textId="77777777" w:rsidR="00BB4488" w:rsidRPr="00F73084" w:rsidRDefault="00BB4488" w:rsidP="00BB4488">
            <w:pPr>
              <w:jc w:val="center"/>
              <w:rPr>
                <w:color w:val="000000"/>
              </w:rPr>
            </w:pPr>
            <w:r w:rsidRPr="00F73084">
              <w:rPr>
                <w:rFonts w:hint="eastAsia"/>
                <w:color w:val="000000"/>
              </w:rPr>
              <w:t>5</w:t>
            </w:r>
            <w:r w:rsidRPr="00F73084">
              <w:rPr>
                <w:color w:val="000000"/>
              </w:rPr>
              <w:t>#</w:t>
            </w:r>
            <w:r w:rsidRPr="00F73084">
              <w:rPr>
                <w:rFonts w:hint="eastAsia"/>
                <w:color w:val="000000"/>
              </w:rPr>
              <w:t>厂区内</w:t>
            </w:r>
            <w:r w:rsidRPr="00F73084">
              <w:rPr>
                <w:rFonts w:hint="eastAsia"/>
                <w:color w:val="000000"/>
              </w:rPr>
              <w:t>0.5~1.5m</w:t>
            </w:r>
          </w:p>
        </w:tc>
        <w:tc>
          <w:tcPr>
            <w:tcW w:w="478" w:type="pct"/>
            <w:tcBorders>
              <w:top w:val="single" w:sz="4" w:space="0" w:color="auto"/>
              <w:left w:val="single" w:sz="4" w:space="0" w:color="auto"/>
              <w:bottom w:val="single" w:sz="4" w:space="0" w:color="auto"/>
              <w:right w:val="single" w:sz="4" w:space="0" w:color="auto"/>
            </w:tcBorders>
            <w:vAlign w:val="center"/>
          </w:tcPr>
          <w:p w14:paraId="0A5D87CB" w14:textId="77777777" w:rsidR="00BB4488" w:rsidRPr="00F73084" w:rsidRDefault="00BB4488" w:rsidP="00BB4488">
            <w:pPr>
              <w:widowControl/>
              <w:jc w:val="center"/>
              <w:textAlignment w:val="center"/>
              <w:rPr>
                <w:color w:val="000000"/>
              </w:rPr>
            </w:pPr>
            <w:r w:rsidRPr="00F73084">
              <w:rPr>
                <w:color w:val="000000"/>
                <w:kern w:val="0"/>
              </w:rPr>
              <w:t>——</w:t>
            </w:r>
          </w:p>
        </w:tc>
        <w:tc>
          <w:tcPr>
            <w:tcW w:w="481" w:type="pct"/>
            <w:tcBorders>
              <w:top w:val="single" w:sz="4" w:space="0" w:color="auto"/>
              <w:left w:val="single" w:sz="4" w:space="0" w:color="auto"/>
              <w:bottom w:val="single" w:sz="4" w:space="0" w:color="auto"/>
              <w:right w:val="single" w:sz="4" w:space="0" w:color="auto"/>
            </w:tcBorders>
            <w:vAlign w:val="center"/>
          </w:tcPr>
          <w:p w14:paraId="412F2128"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4817CE07"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5447BBDB"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5EFEAE2D"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6B6CEA95"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4C704818" w14:textId="77777777" w:rsidR="00BB4488" w:rsidRPr="00F73084" w:rsidRDefault="00BB4488" w:rsidP="00BB4488">
            <w:pPr>
              <w:widowControl/>
              <w:jc w:val="center"/>
              <w:textAlignment w:val="center"/>
              <w:rPr>
                <w:color w:val="000000"/>
              </w:rPr>
            </w:pPr>
            <w:r w:rsidRPr="00F73084">
              <w:rPr>
                <w:color w:val="000000"/>
                <w:kern w:val="0"/>
              </w:rPr>
              <w:t>——</w:t>
            </w:r>
          </w:p>
        </w:tc>
        <w:tc>
          <w:tcPr>
            <w:tcW w:w="496" w:type="pct"/>
            <w:tcBorders>
              <w:top w:val="single" w:sz="4" w:space="0" w:color="auto"/>
              <w:left w:val="single" w:sz="4" w:space="0" w:color="auto"/>
              <w:bottom w:val="single" w:sz="4" w:space="0" w:color="auto"/>
              <w:right w:val="single" w:sz="12" w:space="0" w:color="auto"/>
            </w:tcBorders>
            <w:vAlign w:val="center"/>
          </w:tcPr>
          <w:p w14:paraId="0A8AA534" w14:textId="77777777" w:rsidR="00BB4488" w:rsidRPr="00F73084" w:rsidRDefault="00BB4488" w:rsidP="00BB4488">
            <w:pPr>
              <w:widowControl/>
              <w:jc w:val="center"/>
              <w:textAlignment w:val="center"/>
              <w:rPr>
                <w:color w:val="000000"/>
              </w:rPr>
            </w:pPr>
            <w:r w:rsidRPr="00F73084">
              <w:rPr>
                <w:color w:val="000000"/>
                <w:kern w:val="0"/>
              </w:rPr>
              <w:t>——</w:t>
            </w:r>
          </w:p>
        </w:tc>
      </w:tr>
      <w:tr w:rsidR="00BB4488" w:rsidRPr="00F73084" w14:paraId="10363DB5" w14:textId="77777777" w:rsidTr="00BB4488">
        <w:trPr>
          <w:trHeight w:val="340"/>
        </w:trPr>
        <w:tc>
          <w:tcPr>
            <w:tcW w:w="380" w:type="pct"/>
            <w:vMerge/>
            <w:tcBorders>
              <w:left w:val="single" w:sz="12" w:space="0" w:color="auto"/>
              <w:right w:val="single" w:sz="4" w:space="0" w:color="auto"/>
            </w:tcBorders>
            <w:vAlign w:val="center"/>
          </w:tcPr>
          <w:p w14:paraId="378336A0" w14:textId="77777777" w:rsidR="00BB4488" w:rsidRPr="00F73084" w:rsidRDefault="00BB4488" w:rsidP="00BB4488">
            <w:pPr>
              <w:jc w:val="center"/>
              <w:rPr>
                <w:color w:val="000000"/>
              </w:rPr>
            </w:pPr>
          </w:p>
        </w:tc>
        <w:tc>
          <w:tcPr>
            <w:tcW w:w="752" w:type="pct"/>
            <w:tcBorders>
              <w:top w:val="single" w:sz="4" w:space="0" w:color="auto"/>
              <w:left w:val="single" w:sz="4" w:space="0" w:color="auto"/>
              <w:bottom w:val="single" w:sz="4" w:space="0" w:color="auto"/>
              <w:right w:val="single" w:sz="4" w:space="0" w:color="auto"/>
            </w:tcBorders>
            <w:vAlign w:val="center"/>
          </w:tcPr>
          <w:p w14:paraId="3FD37530" w14:textId="77777777" w:rsidR="00BB4488" w:rsidRPr="00F73084" w:rsidRDefault="00BB4488" w:rsidP="00BB4488">
            <w:pPr>
              <w:jc w:val="center"/>
              <w:rPr>
                <w:color w:val="000000"/>
              </w:rPr>
            </w:pPr>
            <w:r w:rsidRPr="00F73084">
              <w:rPr>
                <w:rFonts w:hint="eastAsia"/>
                <w:color w:val="000000"/>
              </w:rPr>
              <w:t>5</w:t>
            </w:r>
            <w:r w:rsidRPr="00F73084">
              <w:rPr>
                <w:color w:val="000000"/>
              </w:rPr>
              <w:t>#</w:t>
            </w:r>
            <w:r w:rsidRPr="00F73084">
              <w:rPr>
                <w:rFonts w:hint="eastAsia"/>
                <w:color w:val="000000"/>
              </w:rPr>
              <w:t>厂区内</w:t>
            </w:r>
            <w:r w:rsidRPr="00F73084">
              <w:rPr>
                <w:rFonts w:hint="eastAsia"/>
                <w:color w:val="000000"/>
              </w:rPr>
              <w:t>1.5~3.0m</w:t>
            </w:r>
          </w:p>
        </w:tc>
        <w:tc>
          <w:tcPr>
            <w:tcW w:w="478" w:type="pct"/>
            <w:tcBorders>
              <w:top w:val="single" w:sz="4" w:space="0" w:color="auto"/>
              <w:left w:val="single" w:sz="4" w:space="0" w:color="auto"/>
              <w:bottom w:val="single" w:sz="4" w:space="0" w:color="auto"/>
              <w:right w:val="single" w:sz="4" w:space="0" w:color="auto"/>
            </w:tcBorders>
            <w:vAlign w:val="center"/>
          </w:tcPr>
          <w:p w14:paraId="2E437CD8" w14:textId="77777777" w:rsidR="00BB4488" w:rsidRPr="00F73084" w:rsidRDefault="00BB4488" w:rsidP="00BB4488">
            <w:pPr>
              <w:widowControl/>
              <w:jc w:val="center"/>
              <w:textAlignment w:val="center"/>
              <w:rPr>
                <w:color w:val="000000"/>
              </w:rPr>
            </w:pPr>
            <w:r w:rsidRPr="00F73084">
              <w:rPr>
                <w:color w:val="000000"/>
                <w:kern w:val="0"/>
              </w:rPr>
              <w:t>——</w:t>
            </w:r>
          </w:p>
        </w:tc>
        <w:tc>
          <w:tcPr>
            <w:tcW w:w="481" w:type="pct"/>
            <w:tcBorders>
              <w:top w:val="single" w:sz="4" w:space="0" w:color="auto"/>
              <w:left w:val="single" w:sz="4" w:space="0" w:color="auto"/>
              <w:bottom w:val="single" w:sz="4" w:space="0" w:color="auto"/>
              <w:right w:val="single" w:sz="4" w:space="0" w:color="auto"/>
            </w:tcBorders>
            <w:vAlign w:val="center"/>
          </w:tcPr>
          <w:p w14:paraId="6E192C1A"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56BDE624"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4E32E74B"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11DFF786" w14:textId="77777777" w:rsidR="00BB4488" w:rsidRPr="00F73084" w:rsidRDefault="00BB4488" w:rsidP="00BB4488">
            <w:pPr>
              <w:widowControl/>
              <w:jc w:val="center"/>
              <w:textAlignment w:val="center"/>
              <w:rPr>
                <w:color w:val="000000"/>
              </w:rPr>
            </w:pPr>
            <w:r w:rsidRPr="00F73084">
              <w:rPr>
                <w:color w:val="000000"/>
                <w:kern w:val="0"/>
              </w:rPr>
              <w:t>——</w:t>
            </w:r>
          </w:p>
        </w:tc>
        <w:tc>
          <w:tcPr>
            <w:tcW w:w="482" w:type="pct"/>
            <w:tcBorders>
              <w:top w:val="single" w:sz="4" w:space="0" w:color="auto"/>
              <w:left w:val="single" w:sz="4" w:space="0" w:color="auto"/>
              <w:bottom w:val="single" w:sz="4" w:space="0" w:color="auto"/>
              <w:right w:val="single" w:sz="4" w:space="0" w:color="auto"/>
            </w:tcBorders>
            <w:vAlign w:val="center"/>
          </w:tcPr>
          <w:p w14:paraId="582789E6"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7FE21B8F" w14:textId="77777777" w:rsidR="00BB4488" w:rsidRPr="00F73084" w:rsidRDefault="00BB4488" w:rsidP="00BB4488">
            <w:pPr>
              <w:widowControl/>
              <w:jc w:val="center"/>
              <w:textAlignment w:val="center"/>
              <w:rPr>
                <w:color w:val="000000"/>
              </w:rPr>
            </w:pPr>
            <w:r w:rsidRPr="00F73084">
              <w:rPr>
                <w:color w:val="000000"/>
                <w:kern w:val="0"/>
              </w:rPr>
              <w:t>——</w:t>
            </w:r>
          </w:p>
        </w:tc>
        <w:tc>
          <w:tcPr>
            <w:tcW w:w="496" w:type="pct"/>
            <w:tcBorders>
              <w:top w:val="single" w:sz="4" w:space="0" w:color="auto"/>
              <w:left w:val="single" w:sz="4" w:space="0" w:color="auto"/>
              <w:bottom w:val="single" w:sz="4" w:space="0" w:color="auto"/>
              <w:right w:val="single" w:sz="12" w:space="0" w:color="auto"/>
            </w:tcBorders>
            <w:vAlign w:val="center"/>
          </w:tcPr>
          <w:p w14:paraId="20484971" w14:textId="77777777" w:rsidR="00BB4488" w:rsidRPr="00F73084" w:rsidRDefault="00BB4488" w:rsidP="00BB4488">
            <w:pPr>
              <w:widowControl/>
              <w:jc w:val="center"/>
              <w:textAlignment w:val="center"/>
              <w:rPr>
                <w:color w:val="000000"/>
              </w:rPr>
            </w:pPr>
            <w:r w:rsidRPr="00F73084">
              <w:rPr>
                <w:color w:val="000000"/>
                <w:kern w:val="0"/>
              </w:rPr>
              <w:t>——</w:t>
            </w:r>
          </w:p>
        </w:tc>
      </w:tr>
      <w:tr w:rsidR="00BB4488" w:rsidRPr="00F73084" w14:paraId="2673FC25" w14:textId="77777777" w:rsidTr="00BB4488">
        <w:trPr>
          <w:trHeight w:val="340"/>
        </w:trPr>
        <w:tc>
          <w:tcPr>
            <w:tcW w:w="380" w:type="pct"/>
            <w:vMerge/>
            <w:tcBorders>
              <w:left w:val="single" w:sz="12" w:space="0" w:color="auto"/>
              <w:right w:val="single" w:sz="4" w:space="0" w:color="auto"/>
            </w:tcBorders>
            <w:vAlign w:val="center"/>
          </w:tcPr>
          <w:p w14:paraId="0BEA1170" w14:textId="77777777" w:rsidR="00BB4488" w:rsidRPr="00F73084" w:rsidRDefault="00BB4488" w:rsidP="00BB4488">
            <w:pPr>
              <w:widowControl/>
              <w:jc w:val="left"/>
              <w:rPr>
                <w:color w:val="000000"/>
                <w:szCs w:val="21"/>
              </w:rPr>
            </w:pPr>
          </w:p>
        </w:tc>
        <w:tc>
          <w:tcPr>
            <w:tcW w:w="752" w:type="pct"/>
            <w:tcBorders>
              <w:top w:val="single" w:sz="4" w:space="0" w:color="auto"/>
              <w:left w:val="single" w:sz="4" w:space="0" w:color="auto"/>
              <w:bottom w:val="single" w:sz="4" w:space="0" w:color="auto"/>
              <w:right w:val="single" w:sz="4" w:space="0" w:color="auto"/>
            </w:tcBorders>
            <w:vAlign w:val="center"/>
          </w:tcPr>
          <w:p w14:paraId="2DABB082" w14:textId="77777777" w:rsidR="00BB4488" w:rsidRPr="00F73084" w:rsidRDefault="00BB4488" w:rsidP="00BB4488">
            <w:pPr>
              <w:jc w:val="center"/>
              <w:rPr>
                <w:color w:val="000000"/>
                <w:szCs w:val="21"/>
              </w:rPr>
            </w:pPr>
            <w:r w:rsidRPr="00F73084">
              <w:rPr>
                <w:rFonts w:hint="eastAsia"/>
                <w:color w:val="000000"/>
              </w:rPr>
              <w:t>6</w:t>
            </w:r>
            <w:r w:rsidRPr="00F73084">
              <w:rPr>
                <w:color w:val="000000"/>
              </w:rPr>
              <w:t>#</w:t>
            </w:r>
            <w:r w:rsidRPr="00F73084">
              <w:rPr>
                <w:color w:val="000000"/>
              </w:rPr>
              <w:t>厂区内</w:t>
            </w:r>
          </w:p>
        </w:tc>
        <w:tc>
          <w:tcPr>
            <w:tcW w:w="478" w:type="pct"/>
            <w:tcBorders>
              <w:top w:val="single" w:sz="4" w:space="0" w:color="auto"/>
              <w:left w:val="single" w:sz="4" w:space="0" w:color="auto"/>
              <w:bottom w:val="single" w:sz="4" w:space="0" w:color="auto"/>
              <w:right w:val="single" w:sz="4" w:space="0" w:color="auto"/>
            </w:tcBorders>
            <w:vAlign w:val="center"/>
          </w:tcPr>
          <w:p w14:paraId="2E9F3542" w14:textId="77777777" w:rsidR="00BB4488" w:rsidRPr="00F73084" w:rsidRDefault="00BB4488" w:rsidP="00BB4488">
            <w:pPr>
              <w:jc w:val="center"/>
              <w:rPr>
                <w:color w:val="000000"/>
                <w:szCs w:val="21"/>
              </w:rPr>
            </w:pPr>
            <w:r w:rsidRPr="00F73084">
              <w:rPr>
                <w:color w:val="000000"/>
              </w:rPr>
              <w:t>未检出</w:t>
            </w:r>
          </w:p>
        </w:tc>
        <w:tc>
          <w:tcPr>
            <w:tcW w:w="481" w:type="pct"/>
            <w:tcBorders>
              <w:top w:val="single" w:sz="4" w:space="0" w:color="auto"/>
              <w:left w:val="single" w:sz="4" w:space="0" w:color="auto"/>
              <w:bottom w:val="single" w:sz="4" w:space="0" w:color="auto"/>
              <w:right w:val="single" w:sz="4" w:space="0" w:color="auto"/>
            </w:tcBorders>
            <w:vAlign w:val="center"/>
          </w:tcPr>
          <w:p w14:paraId="2CCAEA23"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7F850D4A"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2E5BC226"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113405CC"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13CF1C5C"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0B7FA036" w14:textId="77777777" w:rsidR="00BB4488" w:rsidRPr="00F73084" w:rsidRDefault="00BB4488" w:rsidP="00BB4488">
            <w:pPr>
              <w:jc w:val="center"/>
              <w:rPr>
                <w:color w:val="000000"/>
                <w:szCs w:val="21"/>
              </w:rPr>
            </w:pPr>
            <w:r w:rsidRPr="00F73084">
              <w:rPr>
                <w:color w:val="000000"/>
              </w:rPr>
              <w:t>未检出</w:t>
            </w:r>
          </w:p>
        </w:tc>
        <w:tc>
          <w:tcPr>
            <w:tcW w:w="496" w:type="pct"/>
            <w:tcBorders>
              <w:top w:val="single" w:sz="4" w:space="0" w:color="auto"/>
              <w:left w:val="single" w:sz="4" w:space="0" w:color="auto"/>
              <w:bottom w:val="single" w:sz="4" w:space="0" w:color="auto"/>
              <w:right w:val="single" w:sz="12" w:space="0" w:color="auto"/>
            </w:tcBorders>
            <w:vAlign w:val="center"/>
          </w:tcPr>
          <w:p w14:paraId="3A31E03B" w14:textId="77777777" w:rsidR="00BB4488" w:rsidRPr="00F73084" w:rsidRDefault="00BB4488" w:rsidP="00BB4488">
            <w:pPr>
              <w:jc w:val="center"/>
              <w:rPr>
                <w:color w:val="000000"/>
                <w:szCs w:val="21"/>
              </w:rPr>
            </w:pPr>
            <w:r w:rsidRPr="00F73084">
              <w:rPr>
                <w:color w:val="000000"/>
              </w:rPr>
              <w:t>未检出</w:t>
            </w:r>
          </w:p>
        </w:tc>
      </w:tr>
      <w:tr w:rsidR="00BB4488" w:rsidRPr="00F73084" w14:paraId="2541BA83" w14:textId="77777777" w:rsidTr="00BB4488">
        <w:trPr>
          <w:trHeight w:val="340"/>
        </w:trPr>
        <w:tc>
          <w:tcPr>
            <w:tcW w:w="380" w:type="pct"/>
            <w:vMerge/>
            <w:tcBorders>
              <w:left w:val="single" w:sz="12" w:space="0" w:color="auto"/>
              <w:right w:val="single" w:sz="4" w:space="0" w:color="auto"/>
            </w:tcBorders>
            <w:vAlign w:val="center"/>
          </w:tcPr>
          <w:p w14:paraId="4A9CE092" w14:textId="77777777" w:rsidR="00BB4488" w:rsidRPr="00F73084" w:rsidRDefault="00BB4488" w:rsidP="00BB4488">
            <w:pPr>
              <w:widowControl/>
              <w:jc w:val="left"/>
              <w:rPr>
                <w:color w:val="000000"/>
                <w:szCs w:val="21"/>
              </w:rPr>
            </w:pPr>
          </w:p>
        </w:tc>
        <w:tc>
          <w:tcPr>
            <w:tcW w:w="752" w:type="pct"/>
            <w:tcBorders>
              <w:top w:val="single" w:sz="4" w:space="0" w:color="auto"/>
              <w:left w:val="single" w:sz="4" w:space="0" w:color="auto"/>
              <w:bottom w:val="single" w:sz="4" w:space="0" w:color="auto"/>
              <w:right w:val="single" w:sz="4" w:space="0" w:color="auto"/>
            </w:tcBorders>
            <w:vAlign w:val="center"/>
          </w:tcPr>
          <w:p w14:paraId="7F6025AA" w14:textId="77777777" w:rsidR="00BB4488" w:rsidRPr="00F73084" w:rsidRDefault="00BB4488" w:rsidP="00BB4488">
            <w:pPr>
              <w:jc w:val="center"/>
              <w:rPr>
                <w:color w:val="000000"/>
                <w:szCs w:val="21"/>
              </w:rPr>
            </w:pPr>
            <w:r w:rsidRPr="00F73084">
              <w:rPr>
                <w:rFonts w:hint="eastAsia"/>
                <w:color w:val="000000"/>
              </w:rPr>
              <w:t>7</w:t>
            </w:r>
            <w:r w:rsidRPr="00F73084">
              <w:rPr>
                <w:color w:val="000000"/>
              </w:rPr>
              <w:t>#</w:t>
            </w:r>
            <w:r w:rsidRPr="00F73084">
              <w:rPr>
                <w:color w:val="000000"/>
              </w:rPr>
              <w:t>厂区内</w:t>
            </w:r>
          </w:p>
        </w:tc>
        <w:tc>
          <w:tcPr>
            <w:tcW w:w="478" w:type="pct"/>
            <w:tcBorders>
              <w:top w:val="single" w:sz="4" w:space="0" w:color="auto"/>
              <w:left w:val="single" w:sz="4" w:space="0" w:color="auto"/>
              <w:bottom w:val="single" w:sz="4" w:space="0" w:color="auto"/>
              <w:right w:val="single" w:sz="4" w:space="0" w:color="auto"/>
            </w:tcBorders>
            <w:vAlign w:val="center"/>
          </w:tcPr>
          <w:p w14:paraId="2691E8CA" w14:textId="77777777" w:rsidR="00BB4488" w:rsidRPr="00F73084" w:rsidRDefault="00BB4488" w:rsidP="00BB4488">
            <w:pPr>
              <w:jc w:val="center"/>
              <w:rPr>
                <w:color w:val="000000"/>
                <w:szCs w:val="21"/>
              </w:rPr>
            </w:pPr>
            <w:r w:rsidRPr="00F73084">
              <w:rPr>
                <w:color w:val="000000"/>
              </w:rPr>
              <w:t>未检出</w:t>
            </w:r>
          </w:p>
        </w:tc>
        <w:tc>
          <w:tcPr>
            <w:tcW w:w="481" w:type="pct"/>
            <w:tcBorders>
              <w:top w:val="single" w:sz="4" w:space="0" w:color="auto"/>
              <w:left w:val="single" w:sz="4" w:space="0" w:color="auto"/>
              <w:bottom w:val="single" w:sz="4" w:space="0" w:color="auto"/>
              <w:right w:val="single" w:sz="4" w:space="0" w:color="auto"/>
            </w:tcBorders>
            <w:vAlign w:val="center"/>
          </w:tcPr>
          <w:p w14:paraId="469C54F0"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767366EE"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4440C04E"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031E5651"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3DE21D12"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2682057F" w14:textId="77777777" w:rsidR="00BB4488" w:rsidRPr="00F73084" w:rsidRDefault="00BB4488" w:rsidP="00BB4488">
            <w:pPr>
              <w:jc w:val="center"/>
              <w:rPr>
                <w:color w:val="000000"/>
                <w:szCs w:val="21"/>
              </w:rPr>
            </w:pPr>
            <w:r w:rsidRPr="00F73084">
              <w:rPr>
                <w:color w:val="000000"/>
              </w:rPr>
              <w:t>未检出</w:t>
            </w:r>
          </w:p>
        </w:tc>
        <w:tc>
          <w:tcPr>
            <w:tcW w:w="496" w:type="pct"/>
            <w:tcBorders>
              <w:top w:val="single" w:sz="4" w:space="0" w:color="auto"/>
              <w:left w:val="single" w:sz="4" w:space="0" w:color="auto"/>
              <w:bottom w:val="single" w:sz="4" w:space="0" w:color="auto"/>
              <w:right w:val="single" w:sz="12" w:space="0" w:color="auto"/>
            </w:tcBorders>
            <w:vAlign w:val="center"/>
          </w:tcPr>
          <w:p w14:paraId="6519AE54" w14:textId="77777777" w:rsidR="00BB4488" w:rsidRPr="00F73084" w:rsidRDefault="00BB4488" w:rsidP="00BB4488">
            <w:pPr>
              <w:jc w:val="center"/>
              <w:rPr>
                <w:color w:val="000000"/>
                <w:szCs w:val="21"/>
              </w:rPr>
            </w:pPr>
            <w:r w:rsidRPr="00F73084">
              <w:rPr>
                <w:color w:val="000000"/>
              </w:rPr>
              <w:t>未检出</w:t>
            </w:r>
          </w:p>
        </w:tc>
      </w:tr>
      <w:tr w:rsidR="00BB4488" w:rsidRPr="00F73084" w14:paraId="78018528" w14:textId="77777777" w:rsidTr="00BB4488">
        <w:trPr>
          <w:trHeight w:val="340"/>
        </w:trPr>
        <w:tc>
          <w:tcPr>
            <w:tcW w:w="380" w:type="pct"/>
            <w:vMerge/>
            <w:tcBorders>
              <w:left w:val="single" w:sz="12" w:space="0" w:color="auto"/>
              <w:right w:val="single" w:sz="4" w:space="0" w:color="auto"/>
            </w:tcBorders>
            <w:vAlign w:val="center"/>
          </w:tcPr>
          <w:p w14:paraId="659CFFF1" w14:textId="77777777" w:rsidR="00BB4488" w:rsidRPr="00F73084" w:rsidRDefault="00BB4488" w:rsidP="00BB4488">
            <w:pPr>
              <w:widowControl/>
              <w:jc w:val="left"/>
              <w:rPr>
                <w:color w:val="000000"/>
                <w:szCs w:val="21"/>
              </w:rPr>
            </w:pPr>
          </w:p>
        </w:tc>
        <w:tc>
          <w:tcPr>
            <w:tcW w:w="752" w:type="pct"/>
            <w:tcBorders>
              <w:top w:val="single" w:sz="4" w:space="0" w:color="auto"/>
              <w:left w:val="single" w:sz="4" w:space="0" w:color="auto"/>
              <w:bottom w:val="single" w:sz="4" w:space="0" w:color="auto"/>
              <w:right w:val="single" w:sz="4" w:space="0" w:color="auto"/>
            </w:tcBorders>
            <w:vAlign w:val="center"/>
          </w:tcPr>
          <w:p w14:paraId="53139DE9" w14:textId="77777777" w:rsidR="00BB4488" w:rsidRPr="00F73084" w:rsidRDefault="00BB4488" w:rsidP="00BB4488">
            <w:pPr>
              <w:jc w:val="center"/>
              <w:rPr>
                <w:color w:val="000000"/>
                <w:szCs w:val="21"/>
              </w:rPr>
            </w:pPr>
            <w:r w:rsidRPr="00F73084">
              <w:rPr>
                <w:rFonts w:hint="eastAsia"/>
                <w:color w:val="000000"/>
              </w:rPr>
              <w:t>8</w:t>
            </w:r>
            <w:r w:rsidRPr="00F73084">
              <w:rPr>
                <w:color w:val="000000"/>
              </w:rPr>
              <w:t>#</w:t>
            </w:r>
            <w:r w:rsidRPr="00F73084">
              <w:rPr>
                <w:rFonts w:hint="eastAsia"/>
                <w:color w:val="000000"/>
              </w:rPr>
              <w:t>厂界外</w:t>
            </w:r>
          </w:p>
        </w:tc>
        <w:tc>
          <w:tcPr>
            <w:tcW w:w="478" w:type="pct"/>
            <w:tcBorders>
              <w:top w:val="single" w:sz="4" w:space="0" w:color="auto"/>
              <w:left w:val="single" w:sz="4" w:space="0" w:color="auto"/>
              <w:bottom w:val="single" w:sz="4" w:space="0" w:color="auto"/>
              <w:right w:val="single" w:sz="4" w:space="0" w:color="auto"/>
            </w:tcBorders>
            <w:vAlign w:val="center"/>
          </w:tcPr>
          <w:p w14:paraId="329DD9EC" w14:textId="77777777" w:rsidR="00BB4488" w:rsidRPr="00F73084" w:rsidRDefault="00BB4488" w:rsidP="00BB4488">
            <w:pPr>
              <w:jc w:val="center"/>
              <w:rPr>
                <w:color w:val="000000"/>
                <w:szCs w:val="21"/>
              </w:rPr>
            </w:pPr>
            <w:r w:rsidRPr="00F73084">
              <w:rPr>
                <w:color w:val="000000"/>
              </w:rPr>
              <w:t>未检出</w:t>
            </w:r>
          </w:p>
        </w:tc>
        <w:tc>
          <w:tcPr>
            <w:tcW w:w="481" w:type="pct"/>
            <w:tcBorders>
              <w:top w:val="single" w:sz="4" w:space="0" w:color="auto"/>
              <w:left w:val="single" w:sz="4" w:space="0" w:color="auto"/>
              <w:bottom w:val="single" w:sz="4" w:space="0" w:color="auto"/>
              <w:right w:val="single" w:sz="4" w:space="0" w:color="auto"/>
            </w:tcBorders>
            <w:vAlign w:val="center"/>
          </w:tcPr>
          <w:p w14:paraId="6CBE0A40"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519C1915"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6C7B20C1"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4AA47C0E"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23380D50"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386382F1" w14:textId="77777777" w:rsidR="00BB4488" w:rsidRPr="00F73084" w:rsidRDefault="00BB4488" w:rsidP="00BB4488">
            <w:pPr>
              <w:jc w:val="center"/>
              <w:rPr>
                <w:color w:val="000000"/>
                <w:szCs w:val="21"/>
              </w:rPr>
            </w:pPr>
            <w:r w:rsidRPr="00F73084">
              <w:rPr>
                <w:color w:val="000000"/>
              </w:rPr>
              <w:t>未检出</w:t>
            </w:r>
          </w:p>
        </w:tc>
        <w:tc>
          <w:tcPr>
            <w:tcW w:w="496" w:type="pct"/>
            <w:tcBorders>
              <w:top w:val="single" w:sz="4" w:space="0" w:color="auto"/>
              <w:left w:val="single" w:sz="4" w:space="0" w:color="auto"/>
              <w:bottom w:val="single" w:sz="4" w:space="0" w:color="auto"/>
              <w:right w:val="single" w:sz="12" w:space="0" w:color="auto"/>
            </w:tcBorders>
            <w:vAlign w:val="center"/>
          </w:tcPr>
          <w:p w14:paraId="5CA318F6" w14:textId="77777777" w:rsidR="00BB4488" w:rsidRPr="00F73084" w:rsidRDefault="00BB4488" w:rsidP="00BB4488">
            <w:pPr>
              <w:jc w:val="center"/>
              <w:rPr>
                <w:color w:val="000000"/>
                <w:szCs w:val="21"/>
              </w:rPr>
            </w:pPr>
            <w:r w:rsidRPr="00F73084">
              <w:rPr>
                <w:color w:val="000000"/>
              </w:rPr>
              <w:t>未检出</w:t>
            </w:r>
          </w:p>
        </w:tc>
      </w:tr>
      <w:tr w:rsidR="00BB4488" w:rsidRPr="00F73084" w14:paraId="443A437D" w14:textId="77777777" w:rsidTr="00BB4488">
        <w:trPr>
          <w:trHeight w:val="340"/>
        </w:trPr>
        <w:tc>
          <w:tcPr>
            <w:tcW w:w="380" w:type="pct"/>
            <w:vMerge/>
            <w:tcBorders>
              <w:left w:val="single" w:sz="12" w:space="0" w:color="auto"/>
              <w:right w:val="single" w:sz="4" w:space="0" w:color="auto"/>
            </w:tcBorders>
            <w:vAlign w:val="center"/>
          </w:tcPr>
          <w:p w14:paraId="6D5E5008" w14:textId="77777777" w:rsidR="00BB4488" w:rsidRPr="00F73084" w:rsidRDefault="00BB4488" w:rsidP="00BB4488">
            <w:pPr>
              <w:widowControl/>
              <w:jc w:val="left"/>
              <w:rPr>
                <w:color w:val="000000"/>
                <w:szCs w:val="21"/>
              </w:rPr>
            </w:pPr>
          </w:p>
        </w:tc>
        <w:tc>
          <w:tcPr>
            <w:tcW w:w="752" w:type="pct"/>
            <w:tcBorders>
              <w:top w:val="single" w:sz="4" w:space="0" w:color="auto"/>
              <w:left w:val="single" w:sz="4" w:space="0" w:color="auto"/>
              <w:bottom w:val="single" w:sz="4" w:space="0" w:color="auto"/>
              <w:right w:val="single" w:sz="4" w:space="0" w:color="auto"/>
            </w:tcBorders>
            <w:vAlign w:val="center"/>
          </w:tcPr>
          <w:p w14:paraId="56313086" w14:textId="77777777" w:rsidR="00BB4488" w:rsidRPr="00F73084" w:rsidRDefault="00BB4488" w:rsidP="00BB4488">
            <w:pPr>
              <w:jc w:val="center"/>
              <w:rPr>
                <w:color w:val="000000"/>
                <w:szCs w:val="21"/>
              </w:rPr>
            </w:pPr>
            <w:r w:rsidRPr="00F73084">
              <w:rPr>
                <w:rFonts w:hint="eastAsia"/>
                <w:color w:val="000000"/>
              </w:rPr>
              <w:t>9</w:t>
            </w:r>
            <w:r w:rsidRPr="00F73084">
              <w:rPr>
                <w:color w:val="000000"/>
              </w:rPr>
              <w:t>#</w:t>
            </w:r>
            <w:r w:rsidRPr="00F73084">
              <w:rPr>
                <w:rFonts w:hint="eastAsia"/>
                <w:color w:val="000000"/>
              </w:rPr>
              <w:t>厂界外</w:t>
            </w:r>
          </w:p>
        </w:tc>
        <w:tc>
          <w:tcPr>
            <w:tcW w:w="478" w:type="pct"/>
            <w:tcBorders>
              <w:top w:val="single" w:sz="4" w:space="0" w:color="auto"/>
              <w:left w:val="single" w:sz="4" w:space="0" w:color="auto"/>
              <w:bottom w:val="single" w:sz="4" w:space="0" w:color="auto"/>
              <w:right w:val="single" w:sz="4" w:space="0" w:color="auto"/>
            </w:tcBorders>
            <w:vAlign w:val="center"/>
          </w:tcPr>
          <w:p w14:paraId="381F7AFE" w14:textId="77777777" w:rsidR="00BB4488" w:rsidRPr="00F73084" w:rsidRDefault="00BB4488" w:rsidP="00BB4488">
            <w:pPr>
              <w:jc w:val="center"/>
              <w:rPr>
                <w:color w:val="000000"/>
                <w:szCs w:val="21"/>
              </w:rPr>
            </w:pPr>
            <w:r w:rsidRPr="00F73084">
              <w:rPr>
                <w:color w:val="000000"/>
              </w:rPr>
              <w:t>未检出</w:t>
            </w:r>
          </w:p>
        </w:tc>
        <w:tc>
          <w:tcPr>
            <w:tcW w:w="481" w:type="pct"/>
            <w:tcBorders>
              <w:top w:val="single" w:sz="4" w:space="0" w:color="auto"/>
              <w:left w:val="single" w:sz="4" w:space="0" w:color="auto"/>
              <w:bottom w:val="single" w:sz="4" w:space="0" w:color="auto"/>
              <w:right w:val="single" w:sz="4" w:space="0" w:color="auto"/>
            </w:tcBorders>
            <w:vAlign w:val="center"/>
          </w:tcPr>
          <w:p w14:paraId="2ABE34D9"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5DFE22C0"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7988093F"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72D7AC7F"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570172A8"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6D986DDF" w14:textId="77777777" w:rsidR="00BB4488" w:rsidRPr="00F73084" w:rsidRDefault="00BB4488" w:rsidP="00BB4488">
            <w:pPr>
              <w:jc w:val="center"/>
              <w:rPr>
                <w:color w:val="000000"/>
                <w:szCs w:val="21"/>
              </w:rPr>
            </w:pPr>
            <w:r w:rsidRPr="00F73084">
              <w:rPr>
                <w:color w:val="000000"/>
              </w:rPr>
              <w:t>未检出</w:t>
            </w:r>
          </w:p>
        </w:tc>
        <w:tc>
          <w:tcPr>
            <w:tcW w:w="496" w:type="pct"/>
            <w:tcBorders>
              <w:top w:val="single" w:sz="4" w:space="0" w:color="auto"/>
              <w:left w:val="single" w:sz="4" w:space="0" w:color="auto"/>
              <w:bottom w:val="single" w:sz="4" w:space="0" w:color="auto"/>
              <w:right w:val="single" w:sz="12" w:space="0" w:color="auto"/>
            </w:tcBorders>
            <w:vAlign w:val="center"/>
          </w:tcPr>
          <w:p w14:paraId="0BBBF1DC" w14:textId="77777777" w:rsidR="00BB4488" w:rsidRPr="00F73084" w:rsidRDefault="00BB4488" w:rsidP="00BB4488">
            <w:pPr>
              <w:jc w:val="center"/>
              <w:rPr>
                <w:color w:val="000000"/>
                <w:szCs w:val="21"/>
              </w:rPr>
            </w:pPr>
            <w:r w:rsidRPr="00F73084">
              <w:rPr>
                <w:color w:val="000000"/>
              </w:rPr>
              <w:t>未检出</w:t>
            </w:r>
          </w:p>
        </w:tc>
      </w:tr>
      <w:tr w:rsidR="00BB4488" w:rsidRPr="00F73084" w14:paraId="15923A84" w14:textId="77777777" w:rsidTr="00BB4488">
        <w:trPr>
          <w:trHeight w:val="340"/>
        </w:trPr>
        <w:tc>
          <w:tcPr>
            <w:tcW w:w="380" w:type="pct"/>
            <w:vMerge/>
            <w:tcBorders>
              <w:left w:val="single" w:sz="12" w:space="0" w:color="auto"/>
              <w:right w:val="single" w:sz="4" w:space="0" w:color="auto"/>
            </w:tcBorders>
            <w:vAlign w:val="center"/>
          </w:tcPr>
          <w:p w14:paraId="0A3BDF97" w14:textId="77777777" w:rsidR="00BB4488" w:rsidRPr="00F73084" w:rsidRDefault="00BB4488" w:rsidP="00BB4488">
            <w:pPr>
              <w:widowControl/>
              <w:jc w:val="left"/>
              <w:rPr>
                <w:color w:val="000000"/>
                <w:szCs w:val="21"/>
              </w:rPr>
            </w:pPr>
          </w:p>
        </w:tc>
        <w:tc>
          <w:tcPr>
            <w:tcW w:w="752" w:type="pct"/>
            <w:tcBorders>
              <w:top w:val="single" w:sz="4" w:space="0" w:color="auto"/>
              <w:left w:val="single" w:sz="4" w:space="0" w:color="auto"/>
              <w:bottom w:val="single" w:sz="4" w:space="0" w:color="auto"/>
              <w:right w:val="single" w:sz="4" w:space="0" w:color="auto"/>
            </w:tcBorders>
            <w:vAlign w:val="center"/>
          </w:tcPr>
          <w:p w14:paraId="35FD5AC7" w14:textId="77777777" w:rsidR="00BB4488" w:rsidRPr="00F73084" w:rsidRDefault="00BB4488" w:rsidP="00BB4488">
            <w:pPr>
              <w:jc w:val="center"/>
              <w:rPr>
                <w:color w:val="000000"/>
                <w:szCs w:val="21"/>
              </w:rPr>
            </w:pPr>
            <w:r w:rsidRPr="00F73084">
              <w:rPr>
                <w:color w:val="000000"/>
              </w:rPr>
              <w:t>1</w:t>
            </w:r>
            <w:r w:rsidRPr="00F73084">
              <w:rPr>
                <w:rFonts w:hint="eastAsia"/>
                <w:color w:val="000000"/>
              </w:rPr>
              <w:t>0</w:t>
            </w:r>
            <w:r w:rsidRPr="00F73084">
              <w:rPr>
                <w:color w:val="000000"/>
              </w:rPr>
              <w:t>#</w:t>
            </w:r>
            <w:r w:rsidRPr="00F73084">
              <w:rPr>
                <w:rFonts w:hint="eastAsia"/>
                <w:color w:val="000000"/>
              </w:rPr>
              <w:t>厂界外</w:t>
            </w:r>
          </w:p>
        </w:tc>
        <w:tc>
          <w:tcPr>
            <w:tcW w:w="478" w:type="pct"/>
            <w:tcBorders>
              <w:top w:val="single" w:sz="4" w:space="0" w:color="auto"/>
              <w:left w:val="single" w:sz="4" w:space="0" w:color="auto"/>
              <w:bottom w:val="single" w:sz="4" w:space="0" w:color="auto"/>
              <w:right w:val="single" w:sz="4" w:space="0" w:color="auto"/>
            </w:tcBorders>
            <w:vAlign w:val="center"/>
          </w:tcPr>
          <w:p w14:paraId="5390639A" w14:textId="77777777" w:rsidR="00BB4488" w:rsidRPr="00F73084" w:rsidRDefault="00BB4488" w:rsidP="00BB4488">
            <w:pPr>
              <w:jc w:val="center"/>
              <w:rPr>
                <w:color w:val="000000"/>
                <w:szCs w:val="21"/>
              </w:rPr>
            </w:pPr>
            <w:r w:rsidRPr="00F73084">
              <w:rPr>
                <w:color w:val="000000"/>
              </w:rPr>
              <w:t>未检出</w:t>
            </w:r>
          </w:p>
        </w:tc>
        <w:tc>
          <w:tcPr>
            <w:tcW w:w="481" w:type="pct"/>
            <w:tcBorders>
              <w:top w:val="single" w:sz="4" w:space="0" w:color="auto"/>
              <w:left w:val="single" w:sz="4" w:space="0" w:color="auto"/>
              <w:bottom w:val="single" w:sz="4" w:space="0" w:color="auto"/>
              <w:right w:val="single" w:sz="4" w:space="0" w:color="auto"/>
            </w:tcBorders>
            <w:vAlign w:val="center"/>
          </w:tcPr>
          <w:p w14:paraId="6549E695"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5F1FC196"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60528111"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582E4064"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016926A8" w14:textId="77777777" w:rsidR="00BB4488" w:rsidRPr="00F73084" w:rsidRDefault="00BB4488" w:rsidP="00BB4488">
            <w:pPr>
              <w:jc w:val="center"/>
              <w:rPr>
                <w:color w:val="000000"/>
                <w:szCs w:val="21"/>
              </w:rPr>
            </w:pPr>
            <w:r w:rsidRPr="00F73084">
              <w:rPr>
                <w:color w:val="000000"/>
              </w:rPr>
              <w:t>未检出</w:t>
            </w:r>
          </w:p>
        </w:tc>
        <w:tc>
          <w:tcPr>
            <w:tcW w:w="482" w:type="pct"/>
            <w:tcBorders>
              <w:top w:val="single" w:sz="4" w:space="0" w:color="auto"/>
              <w:left w:val="single" w:sz="4" w:space="0" w:color="auto"/>
              <w:bottom w:val="single" w:sz="4" w:space="0" w:color="auto"/>
              <w:right w:val="single" w:sz="4" w:space="0" w:color="auto"/>
            </w:tcBorders>
            <w:vAlign w:val="center"/>
          </w:tcPr>
          <w:p w14:paraId="39FCA4D8" w14:textId="77777777" w:rsidR="00BB4488" w:rsidRPr="00F73084" w:rsidRDefault="00BB4488" w:rsidP="00BB4488">
            <w:pPr>
              <w:jc w:val="center"/>
              <w:rPr>
                <w:color w:val="000000"/>
                <w:szCs w:val="21"/>
              </w:rPr>
            </w:pPr>
            <w:r w:rsidRPr="00F73084">
              <w:rPr>
                <w:color w:val="000000"/>
              </w:rPr>
              <w:t>未检出</w:t>
            </w:r>
          </w:p>
        </w:tc>
        <w:tc>
          <w:tcPr>
            <w:tcW w:w="496" w:type="pct"/>
            <w:tcBorders>
              <w:top w:val="single" w:sz="4" w:space="0" w:color="auto"/>
              <w:left w:val="single" w:sz="4" w:space="0" w:color="auto"/>
              <w:bottom w:val="single" w:sz="4" w:space="0" w:color="auto"/>
              <w:right w:val="single" w:sz="12" w:space="0" w:color="auto"/>
            </w:tcBorders>
            <w:vAlign w:val="center"/>
          </w:tcPr>
          <w:p w14:paraId="2C4CB396" w14:textId="77777777" w:rsidR="00BB4488" w:rsidRPr="00F73084" w:rsidRDefault="00BB4488" w:rsidP="00BB4488">
            <w:pPr>
              <w:jc w:val="center"/>
              <w:rPr>
                <w:color w:val="000000"/>
                <w:szCs w:val="21"/>
              </w:rPr>
            </w:pPr>
            <w:r w:rsidRPr="00F73084">
              <w:rPr>
                <w:color w:val="000000"/>
              </w:rPr>
              <w:t>未检出</w:t>
            </w:r>
          </w:p>
        </w:tc>
      </w:tr>
      <w:tr w:rsidR="00BB4488" w:rsidRPr="00F73084" w14:paraId="66D6BE84" w14:textId="77777777" w:rsidTr="00BB4488">
        <w:trPr>
          <w:trHeight w:val="340"/>
        </w:trPr>
        <w:tc>
          <w:tcPr>
            <w:tcW w:w="380" w:type="pct"/>
            <w:vMerge/>
            <w:tcBorders>
              <w:left w:val="single" w:sz="12" w:space="0" w:color="auto"/>
              <w:bottom w:val="single" w:sz="12" w:space="0" w:color="auto"/>
              <w:right w:val="single" w:sz="4" w:space="0" w:color="auto"/>
            </w:tcBorders>
            <w:vAlign w:val="center"/>
          </w:tcPr>
          <w:p w14:paraId="25DB9633" w14:textId="77777777" w:rsidR="00BB4488" w:rsidRPr="00F73084" w:rsidRDefault="00BB4488" w:rsidP="00BB4488">
            <w:pPr>
              <w:widowControl/>
              <w:jc w:val="left"/>
              <w:rPr>
                <w:color w:val="000000"/>
                <w:szCs w:val="21"/>
              </w:rPr>
            </w:pPr>
          </w:p>
        </w:tc>
        <w:tc>
          <w:tcPr>
            <w:tcW w:w="752" w:type="pct"/>
            <w:tcBorders>
              <w:top w:val="single" w:sz="4" w:space="0" w:color="auto"/>
              <w:left w:val="single" w:sz="4" w:space="0" w:color="auto"/>
              <w:bottom w:val="single" w:sz="12" w:space="0" w:color="auto"/>
              <w:right w:val="single" w:sz="4" w:space="0" w:color="auto"/>
            </w:tcBorders>
            <w:vAlign w:val="center"/>
          </w:tcPr>
          <w:p w14:paraId="741DD780" w14:textId="77777777" w:rsidR="00BB4488" w:rsidRPr="00F73084" w:rsidRDefault="00BB4488" w:rsidP="00BB4488">
            <w:pPr>
              <w:jc w:val="center"/>
              <w:rPr>
                <w:color w:val="000000"/>
              </w:rPr>
            </w:pPr>
            <w:r w:rsidRPr="00F73084">
              <w:rPr>
                <w:rFonts w:hint="eastAsia"/>
                <w:color w:val="000000"/>
              </w:rPr>
              <w:t>11</w:t>
            </w:r>
            <w:r w:rsidRPr="00F73084">
              <w:rPr>
                <w:rFonts w:hint="eastAsia"/>
                <w:color w:val="000000"/>
              </w:rPr>
              <w:t>厂界外</w:t>
            </w:r>
          </w:p>
        </w:tc>
        <w:tc>
          <w:tcPr>
            <w:tcW w:w="478" w:type="pct"/>
            <w:tcBorders>
              <w:top w:val="single" w:sz="4" w:space="0" w:color="auto"/>
              <w:left w:val="single" w:sz="4" w:space="0" w:color="auto"/>
              <w:bottom w:val="single" w:sz="12" w:space="0" w:color="auto"/>
              <w:right w:val="single" w:sz="4" w:space="0" w:color="auto"/>
            </w:tcBorders>
            <w:vAlign w:val="center"/>
          </w:tcPr>
          <w:p w14:paraId="37E13373" w14:textId="77777777" w:rsidR="00BB4488" w:rsidRPr="00F73084" w:rsidRDefault="00BB4488" w:rsidP="00BB4488">
            <w:pPr>
              <w:jc w:val="center"/>
              <w:rPr>
                <w:color w:val="000000"/>
              </w:rPr>
            </w:pPr>
            <w:r w:rsidRPr="00F73084">
              <w:rPr>
                <w:color w:val="000000"/>
              </w:rPr>
              <w:t>未检出</w:t>
            </w:r>
          </w:p>
        </w:tc>
        <w:tc>
          <w:tcPr>
            <w:tcW w:w="481" w:type="pct"/>
            <w:tcBorders>
              <w:top w:val="single" w:sz="4" w:space="0" w:color="auto"/>
              <w:left w:val="single" w:sz="4" w:space="0" w:color="auto"/>
              <w:bottom w:val="single" w:sz="12" w:space="0" w:color="auto"/>
              <w:right w:val="single" w:sz="4" w:space="0" w:color="auto"/>
            </w:tcBorders>
            <w:vAlign w:val="center"/>
          </w:tcPr>
          <w:p w14:paraId="557F969F"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12" w:space="0" w:color="auto"/>
              <w:right w:val="single" w:sz="4" w:space="0" w:color="auto"/>
            </w:tcBorders>
            <w:vAlign w:val="center"/>
          </w:tcPr>
          <w:p w14:paraId="1AC2356B"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12" w:space="0" w:color="auto"/>
              <w:right w:val="single" w:sz="4" w:space="0" w:color="auto"/>
            </w:tcBorders>
            <w:vAlign w:val="center"/>
          </w:tcPr>
          <w:p w14:paraId="278813AD"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12" w:space="0" w:color="auto"/>
              <w:right w:val="single" w:sz="4" w:space="0" w:color="auto"/>
            </w:tcBorders>
            <w:vAlign w:val="center"/>
          </w:tcPr>
          <w:p w14:paraId="2A67AA77"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12" w:space="0" w:color="auto"/>
              <w:right w:val="single" w:sz="4" w:space="0" w:color="auto"/>
            </w:tcBorders>
            <w:vAlign w:val="center"/>
          </w:tcPr>
          <w:p w14:paraId="6603702B" w14:textId="77777777" w:rsidR="00BB4488" w:rsidRPr="00F73084" w:rsidRDefault="00BB4488" w:rsidP="00BB4488">
            <w:pPr>
              <w:jc w:val="center"/>
              <w:rPr>
                <w:color w:val="000000"/>
              </w:rPr>
            </w:pPr>
            <w:r w:rsidRPr="00F73084">
              <w:rPr>
                <w:color w:val="000000"/>
              </w:rPr>
              <w:t>未检出</w:t>
            </w:r>
          </w:p>
        </w:tc>
        <w:tc>
          <w:tcPr>
            <w:tcW w:w="482" w:type="pct"/>
            <w:tcBorders>
              <w:top w:val="single" w:sz="4" w:space="0" w:color="auto"/>
              <w:left w:val="single" w:sz="4" w:space="0" w:color="auto"/>
              <w:bottom w:val="single" w:sz="12" w:space="0" w:color="auto"/>
              <w:right w:val="single" w:sz="4" w:space="0" w:color="auto"/>
            </w:tcBorders>
            <w:vAlign w:val="center"/>
          </w:tcPr>
          <w:p w14:paraId="2CF312C4" w14:textId="77777777" w:rsidR="00BB4488" w:rsidRPr="00F73084" w:rsidRDefault="00BB4488" w:rsidP="00BB4488">
            <w:pPr>
              <w:jc w:val="center"/>
              <w:rPr>
                <w:color w:val="000000"/>
              </w:rPr>
            </w:pPr>
            <w:r w:rsidRPr="00F73084">
              <w:rPr>
                <w:color w:val="000000"/>
              </w:rPr>
              <w:t>未检出</w:t>
            </w:r>
          </w:p>
        </w:tc>
        <w:tc>
          <w:tcPr>
            <w:tcW w:w="496" w:type="pct"/>
            <w:tcBorders>
              <w:top w:val="single" w:sz="4" w:space="0" w:color="auto"/>
              <w:left w:val="single" w:sz="4" w:space="0" w:color="auto"/>
              <w:bottom w:val="single" w:sz="12" w:space="0" w:color="auto"/>
              <w:right w:val="single" w:sz="12" w:space="0" w:color="auto"/>
            </w:tcBorders>
            <w:vAlign w:val="center"/>
          </w:tcPr>
          <w:p w14:paraId="0423A753" w14:textId="77777777" w:rsidR="00BB4488" w:rsidRPr="00F73084" w:rsidRDefault="00BB4488" w:rsidP="00BB4488">
            <w:pPr>
              <w:jc w:val="center"/>
              <w:rPr>
                <w:color w:val="000000"/>
              </w:rPr>
            </w:pPr>
            <w:r w:rsidRPr="00F73084">
              <w:rPr>
                <w:color w:val="000000"/>
              </w:rPr>
              <w:t>未检出</w:t>
            </w:r>
          </w:p>
        </w:tc>
      </w:tr>
    </w:tbl>
    <w:p w14:paraId="5757C3F7" w14:textId="77777777" w:rsidR="006A3B6C" w:rsidRPr="00F73084" w:rsidRDefault="006A3B6C" w:rsidP="006A3B6C">
      <w:pPr>
        <w:pStyle w:val="24"/>
        <w:spacing w:after="0" w:line="240" w:lineRule="auto"/>
        <w:ind w:leftChars="0" w:left="0"/>
        <w:jc w:val="center"/>
        <w:rPr>
          <w:b/>
          <w:bCs/>
          <w:color w:val="000000"/>
        </w:rPr>
      </w:pPr>
      <w:r w:rsidRPr="00F73084">
        <w:rPr>
          <w:b/>
          <w:bCs/>
          <w:color w:val="000000"/>
        </w:rPr>
        <w:t>表</w:t>
      </w:r>
      <w:r w:rsidRPr="00F73084">
        <w:rPr>
          <w:b/>
          <w:bCs/>
          <w:color w:val="000000"/>
        </w:rPr>
        <w:t>9.1-3</w:t>
      </w:r>
      <w:r w:rsidRPr="00F73084">
        <w:rPr>
          <w:b/>
          <w:bCs/>
          <w:color w:val="000000"/>
        </w:rPr>
        <w:t>（</w:t>
      </w:r>
      <w:r w:rsidRPr="00F73084">
        <w:rPr>
          <w:b/>
          <w:bCs/>
          <w:color w:val="000000"/>
        </w:rPr>
        <w:t>5</w:t>
      </w:r>
      <w:r w:rsidRPr="00F73084">
        <w:rPr>
          <w:b/>
          <w:bCs/>
          <w:color w:val="000000"/>
        </w:rPr>
        <w:t>）土壤环境现状监测结果</w:t>
      </w:r>
    </w:p>
    <w:tbl>
      <w:tblPr>
        <w:tblW w:w="5000" w:type="pct"/>
        <w:tblInd w:w="138"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4A0" w:firstRow="1" w:lastRow="0" w:firstColumn="1" w:lastColumn="0" w:noHBand="0" w:noVBand="1"/>
      </w:tblPr>
      <w:tblGrid>
        <w:gridCol w:w="1114"/>
        <w:gridCol w:w="1862"/>
        <w:gridCol w:w="981"/>
        <w:gridCol w:w="984"/>
        <w:gridCol w:w="994"/>
        <w:gridCol w:w="1010"/>
        <w:gridCol w:w="999"/>
        <w:gridCol w:w="999"/>
        <w:gridCol w:w="999"/>
        <w:gridCol w:w="1004"/>
        <w:gridCol w:w="1007"/>
        <w:gridCol w:w="1261"/>
      </w:tblGrid>
      <w:tr w:rsidR="00BB4488" w:rsidRPr="00F73084" w14:paraId="56834B2B" w14:textId="77777777" w:rsidTr="00BB4488">
        <w:trPr>
          <w:tblHeader/>
        </w:trPr>
        <w:tc>
          <w:tcPr>
            <w:tcW w:w="421" w:type="pct"/>
            <w:vMerge w:val="restart"/>
            <w:tcBorders>
              <w:top w:val="single" w:sz="12" w:space="0" w:color="auto"/>
              <w:left w:val="single" w:sz="12" w:space="0" w:color="auto"/>
              <w:bottom w:val="single" w:sz="4" w:space="0" w:color="auto"/>
              <w:right w:val="single" w:sz="4" w:space="0" w:color="auto"/>
            </w:tcBorders>
            <w:vAlign w:val="center"/>
          </w:tcPr>
          <w:p w14:paraId="5D05B7CA" w14:textId="77777777" w:rsidR="00BB4488" w:rsidRPr="00F73084" w:rsidRDefault="00BB4488" w:rsidP="00BB4488">
            <w:pPr>
              <w:jc w:val="center"/>
              <w:rPr>
                <w:color w:val="000000"/>
                <w:szCs w:val="21"/>
              </w:rPr>
            </w:pPr>
            <w:r w:rsidRPr="00F73084">
              <w:rPr>
                <w:color w:val="000000"/>
              </w:rPr>
              <w:t>采样日期</w:t>
            </w:r>
          </w:p>
        </w:tc>
        <w:tc>
          <w:tcPr>
            <w:tcW w:w="704" w:type="pct"/>
            <w:vMerge w:val="restart"/>
            <w:tcBorders>
              <w:top w:val="single" w:sz="12" w:space="0" w:color="auto"/>
              <w:left w:val="single" w:sz="4" w:space="0" w:color="auto"/>
              <w:bottom w:val="single" w:sz="4" w:space="0" w:color="auto"/>
              <w:right w:val="single" w:sz="4" w:space="0" w:color="auto"/>
            </w:tcBorders>
            <w:vAlign w:val="center"/>
          </w:tcPr>
          <w:p w14:paraId="3F68B126" w14:textId="77777777" w:rsidR="00BB4488" w:rsidRPr="00F73084" w:rsidRDefault="00BB4488" w:rsidP="00BB4488">
            <w:pPr>
              <w:jc w:val="center"/>
              <w:rPr>
                <w:color w:val="000000"/>
                <w:szCs w:val="21"/>
              </w:rPr>
            </w:pPr>
            <w:r w:rsidRPr="00F73084">
              <w:rPr>
                <w:color w:val="000000"/>
              </w:rPr>
              <w:t>检测点位</w:t>
            </w:r>
          </w:p>
        </w:tc>
        <w:tc>
          <w:tcPr>
            <w:tcW w:w="3873" w:type="pct"/>
            <w:gridSpan w:val="10"/>
            <w:tcBorders>
              <w:top w:val="single" w:sz="12" w:space="0" w:color="auto"/>
              <w:left w:val="single" w:sz="4" w:space="0" w:color="auto"/>
              <w:bottom w:val="single" w:sz="4" w:space="0" w:color="auto"/>
              <w:right w:val="single" w:sz="12" w:space="0" w:color="auto"/>
            </w:tcBorders>
            <w:vAlign w:val="center"/>
          </w:tcPr>
          <w:p w14:paraId="2E60E6CE" w14:textId="77777777" w:rsidR="00BB4488" w:rsidRPr="00F73084" w:rsidRDefault="00BB4488" w:rsidP="00BB4488">
            <w:pPr>
              <w:jc w:val="center"/>
              <w:rPr>
                <w:color w:val="000000"/>
                <w:szCs w:val="21"/>
              </w:rPr>
            </w:pPr>
            <w:r w:rsidRPr="00F73084">
              <w:rPr>
                <w:color w:val="000000"/>
              </w:rPr>
              <w:t>检测项目</w:t>
            </w:r>
          </w:p>
        </w:tc>
      </w:tr>
      <w:tr w:rsidR="00BB4488" w:rsidRPr="00F73084" w14:paraId="1DA9B2D9" w14:textId="77777777" w:rsidTr="00BB4488">
        <w:trPr>
          <w:tblHeader/>
        </w:trPr>
        <w:tc>
          <w:tcPr>
            <w:tcW w:w="0" w:type="auto"/>
            <w:vMerge/>
            <w:tcBorders>
              <w:top w:val="thinThickSmallGap" w:sz="12" w:space="0" w:color="auto"/>
              <w:left w:val="single" w:sz="12" w:space="0" w:color="auto"/>
              <w:bottom w:val="single" w:sz="4" w:space="0" w:color="auto"/>
              <w:right w:val="single" w:sz="4" w:space="0" w:color="auto"/>
            </w:tcBorders>
            <w:vAlign w:val="center"/>
          </w:tcPr>
          <w:p w14:paraId="05E7A4C4" w14:textId="77777777" w:rsidR="00BB4488" w:rsidRPr="00F73084" w:rsidRDefault="00BB4488" w:rsidP="00BB4488">
            <w:pPr>
              <w:widowControl/>
              <w:jc w:val="left"/>
              <w:rPr>
                <w:color w:val="000000"/>
                <w:szCs w:val="21"/>
              </w:rPr>
            </w:pPr>
          </w:p>
        </w:tc>
        <w:tc>
          <w:tcPr>
            <w:tcW w:w="0" w:type="auto"/>
            <w:vMerge/>
            <w:tcBorders>
              <w:top w:val="thinThickSmallGap" w:sz="12" w:space="0" w:color="auto"/>
              <w:left w:val="single" w:sz="4" w:space="0" w:color="auto"/>
              <w:bottom w:val="single" w:sz="4" w:space="0" w:color="auto"/>
              <w:right w:val="single" w:sz="4" w:space="0" w:color="auto"/>
            </w:tcBorders>
            <w:vAlign w:val="center"/>
          </w:tcPr>
          <w:p w14:paraId="22A89526" w14:textId="77777777" w:rsidR="00BB4488" w:rsidRPr="00F73084" w:rsidRDefault="00BB4488" w:rsidP="00BB4488">
            <w:pPr>
              <w:widowControl/>
              <w:jc w:val="left"/>
              <w:rPr>
                <w:color w:val="000000"/>
                <w:szCs w:val="21"/>
              </w:rPr>
            </w:pPr>
          </w:p>
        </w:tc>
        <w:tc>
          <w:tcPr>
            <w:tcW w:w="371" w:type="pct"/>
            <w:tcBorders>
              <w:top w:val="single" w:sz="4" w:space="0" w:color="auto"/>
              <w:left w:val="single" w:sz="4" w:space="0" w:color="auto"/>
              <w:bottom w:val="single" w:sz="4" w:space="0" w:color="auto"/>
              <w:right w:val="single" w:sz="4" w:space="0" w:color="auto"/>
            </w:tcBorders>
            <w:vAlign w:val="center"/>
          </w:tcPr>
          <w:p w14:paraId="386E9125" w14:textId="77777777" w:rsidR="00BB4488" w:rsidRPr="00F73084" w:rsidRDefault="00BB4488" w:rsidP="00BB4488">
            <w:pPr>
              <w:jc w:val="center"/>
              <w:rPr>
                <w:color w:val="000000"/>
                <w:szCs w:val="21"/>
              </w:rPr>
            </w:pPr>
            <w:r w:rsidRPr="00F73084">
              <w:rPr>
                <w:color w:val="000000"/>
              </w:rPr>
              <w:t>氯甲烷</w:t>
            </w:r>
          </w:p>
          <w:p w14:paraId="04C31714" w14:textId="77777777" w:rsidR="00BB4488" w:rsidRPr="00F73084" w:rsidRDefault="00BB4488" w:rsidP="00BB4488">
            <w:pPr>
              <w:jc w:val="center"/>
              <w:rPr>
                <w:color w:val="000000"/>
                <w:szCs w:val="21"/>
              </w:rPr>
            </w:pPr>
            <w:r w:rsidRPr="00F73084">
              <w:rPr>
                <w:color w:val="000000"/>
              </w:rPr>
              <w:t>μg/kg</w:t>
            </w:r>
          </w:p>
        </w:tc>
        <w:tc>
          <w:tcPr>
            <w:tcW w:w="372" w:type="pct"/>
            <w:tcBorders>
              <w:top w:val="single" w:sz="4" w:space="0" w:color="auto"/>
              <w:left w:val="single" w:sz="4" w:space="0" w:color="auto"/>
              <w:bottom w:val="single" w:sz="4" w:space="0" w:color="auto"/>
              <w:right w:val="single" w:sz="4" w:space="0" w:color="auto"/>
            </w:tcBorders>
            <w:vAlign w:val="center"/>
          </w:tcPr>
          <w:p w14:paraId="4B591D8D" w14:textId="77777777" w:rsidR="00BB4488" w:rsidRPr="00F73084" w:rsidRDefault="00BB4488" w:rsidP="00BB4488">
            <w:pPr>
              <w:jc w:val="center"/>
              <w:rPr>
                <w:color w:val="000000"/>
                <w:szCs w:val="21"/>
              </w:rPr>
            </w:pPr>
            <w:r w:rsidRPr="00F73084">
              <w:rPr>
                <w:color w:val="000000"/>
              </w:rPr>
              <w:t>1,1,2,2-</w:t>
            </w:r>
            <w:r w:rsidRPr="00F73084">
              <w:rPr>
                <w:color w:val="000000"/>
              </w:rPr>
              <w:t>四氯乙烷</w:t>
            </w:r>
          </w:p>
          <w:p w14:paraId="34CF8869" w14:textId="77777777" w:rsidR="00BB4488" w:rsidRPr="00F73084" w:rsidRDefault="00BB4488" w:rsidP="00BB4488">
            <w:pPr>
              <w:jc w:val="center"/>
              <w:rPr>
                <w:color w:val="000000"/>
                <w:szCs w:val="21"/>
              </w:rPr>
            </w:pPr>
            <w:r w:rsidRPr="00F73084">
              <w:rPr>
                <w:color w:val="000000"/>
              </w:rPr>
              <w:t>μg/kg</w:t>
            </w:r>
          </w:p>
        </w:tc>
        <w:tc>
          <w:tcPr>
            <w:tcW w:w="376" w:type="pct"/>
            <w:tcBorders>
              <w:top w:val="single" w:sz="4" w:space="0" w:color="auto"/>
              <w:left w:val="single" w:sz="4" w:space="0" w:color="auto"/>
              <w:bottom w:val="single" w:sz="4" w:space="0" w:color="auto"/>
              <w:right w:val="single" w:sz="4" w:space="0" w:color="auto"/>
            </w:tcBorders>
            <w:vAlign w:val="center"/>
          </w:tcPr>
          <w:p w14:paraId="18B0E3FC" w14:textId="77777777" w:rsidR="00BB4488" w:rsidRPr="00F73084" w:rsidRDefault="00BB4488" w:rsidP="00BB4488">
            <w:pPr>
              <w:jc w:val="center"/>
              <w:rPr>
                <w:color w:val="000000"/>
                <w:szCs w:val="21"/>
              </w:rPr>
            </w:pPr>
            <w:r w:rsidRPr="00F73084">
              <w:rPr>
                <w:color w:val="000000"/>
              </w:rPr>
              <w:t>1,1-</w:t>
            </w:r>
            <w:r w:rsidRPr="00F73084">
              <w:rPr>
                <w:color w:val="000000"/>
              </w:rPr>
              <w:t>二氯乙烯</w:t>
            </w:r>
          </w:p>
          <w:p w14:paraId="55270B18" w14:textId="77777777" w:rsidR="00BB4488" w:rsidRPr="00F73084" w:rsidRDefault="00BB4488" w:rsidP="00BB4488">
            <w:pPr>
              <w:jc w:val="center"/>
              <w:rPr>
                <w:color w:val="000000"/>
                <w:szCs w:val="21"/>
              </w:rPr>
            </w:pPr>
            <w:r w:rsidRPr="00F73084">
              <w:rPr>
                <w:color w:val="000000"/>
              </w:rPr>
              <w:t>μg/kg</w:t>
            </w:r>
          </w:p>
        </w:tc>
        <w:tc>
          <w:tcPr>
            <w:tcW w:w="382" w:type="pct"/>
            <w:tcBorders>
              <w:top w:val="single" w:sz="4" w:space="0" w:color="auto"/>
              <w:left w:val="single" w:sz="4" w:space="0" w:color="auto"/>
              <w:bottom w:val="single" w:sz="4" w:space="0" w:color="auto"/>
              <w:right w:val="single" w:sz="4" w:space="0" w:color="auto"/>
            </w:tcBorders>
            <w:vAlign w:val="center"/>
          </w:tcPr>
          <w:p w14:paraId="55E17BAC" w14:textId="77777777" w:rsidR="00BB4488" w:rsidRPr="00F73084" w:rsidRDefault="00BB4488" w:rsidP="00BB4488">
            <w:pPr>
              <w:jc w:val="center"/>
              <w:rPr>
                <w:color w:val="000000"/>
                <w:szCs w:val="21"/>
              </w:rPr>
            </w:pPr>
            <w:r w:rsidRPr="00F73084">
              <w:rPr>
                <w:color w:val="000000"/>
              </w:rPr>
              <w:t>反</w:t>
            </w:r>
            <w:r w:rsidRPr="00F73084">
              <w:rPr>
                <w:color w:val="000000"/>
              </w:rPr>
              <w:t>-1,2-</w:t>
            </w:r>
            <w:r w:rsidRPr="00F73084">
              <w:rPr>
                <w:color w:val="000000"/>
              </w:rPr>
              <w:t>二氯乙烯</w:t>
            </w:r>
          </w:p>
          <w:p w14:paraId="46525B29" w14:textId="77777777" w:rsidR="00BB4488" w:rsidRPr="00F73084" w:rsidRDefault="00BB4488" w:rsidP="00BB4488">
            <w:pPr>
              <w:jc w:val="center"/>
              <w:rPr>
                <w:color w:val="000000"/>
                <w:szCs w:val="21"/>
              </w:rPr>
            </w:pPr>
            <w:r w:rsidRPr="00F73084">
              <w:rPr>
                <w:color w:val="000000"/>
              </w:rPr>
              <w:t>μg/kg</w:t>
            </w:r>
          </w:p>
        </w:tc>
        <w:tc>
          <w:tcPr>
            <w:tcW w:w="378" w:type="pct"/>
            <w:tcBorders>
              <w:top w:val="single" w:sz="4" w:space="0" w:color="auto"/>
              <w:left w:val="single" w:sz="4" w:space="0" w:color="auto"/>
              <w:bottom w:val="single" w:sz="4" w:space="0" w:color="auto"/>
              <w:right w:val="single" w:sz="4" w:space="0" w:color="auto"/>
            </w:tcBorders>
            <w:vAlign w:val="center"/>
          </w:tcPr>
          <w:p w14:paraId="60802064" w14:textId="77777777" w:rsidR="00BB4488" w:rsidRPr="00F73084" w:rsidRDefault="00BB4488" w:rsidP="00BB4488">
            <w:pPr>
              <w:jc w:val="center"/>
              <w:rPr>
                <w:color w:val="000000"/>
                <w:szCs w:val="21"/>
              </w:rPr>
            </w:pPr>
            <w:r w:rsidRPr="00F73084">
              <w:rPr>
                <w:color w:val="000000"/>
              </w:rPr>
              <w:t>顺</w:t>
            </w:r>
            <w:r w:rsidRPr="00F73084">
              <w:rPr>
                <w:color w:val="000000"/>
              </w:rPr>
              <w:t>-1,2-</w:t>
            </w:r>
            <w:r w:rsidRPr="00F73084">
              <w:rPr>
                <w:color w:val="000000"/>
              </w:rPr>
              <w:t>二氯乙烯</w:t>
            </w:r>
          </w:p>
          <w:p w14:paraId="2E6776C5" w14:textId="77777777" w:rsidR="00BB4488" w:rsidRPr="00F73084" w:rsidRDefault="00BB4488" w:rsidP="00BB4488">
            <w:pPr>
              <w:jc w:val="center"/>
              <w:rPr>
                <w:color w:val="000000"/>
                <w:szCs w:val="21"/>
              </w:rPr>
            </w:pPr>
            <w:r w:rsidRPr="00F73084">
              <w:rPr>
                <w:color w:val="000000"/>
              </w:rPr>
              <w:t>μg/kg</w:t>
            </w:r>
          </w:p>
        </w:tc>
        <w:tc>
          <w:tcPr>
            <w:tcW w:w="378" w:type="pct"/>
            <w:tcBorders>
              <w:top w:val="single" w:sz="4" w:space="0" w:color="auto"/>
              <w:left w:val="single" w:sz="4" w:space="0" w:color="auto"/>
              <w:bottom w:val="single" w:sz="4" w:space="0" w:color="auto"/>
              <w:right w:val="single" w:sz="4" w:space="0" w:color="auto"/>
            </w:tcBorders>
            <w:vAlign w:val="center"/>
          </w:tcPr>
          <w:p w14:paraId="52442042" w14:textId="77777777" w:rsidR="00BB4488" w:rsidRPr="00F73084" w:rsidRDefault="00BB4488" w:rsidP="00BB4488">
            <w:pPr>
              <w:jc w:val="center"/>
              <w:rPr>
                <w:color w:val="000000"/>
                <w:szCs w:val="21"/>
              </w:rPr>
            </w:pPr>
            <w:r w:rsidRPr="00F73084">
              <w:rPr>
                <w:color w:val="000000"/>
              </w:rPr>
              <w:t>1,1,1,2-</w:t>
            </w:r>
            <w:r w:rsidRPr="00F73084">
              <w:rPr>
                <w:color w:val="000000"/>
              </w:rPr>
              <w:t>四氯乙烷</w:t>
            </w:r>
          </w:p>
          <w:p w14:paraId="1A9662C3" w14:textId="77777777" w:rsidR="00BB4488" w:rsidRPr="00F73084" w:rsidRDefault="00BB4488" w:rsidP="00BB4488">
            <w:pPr>
              <w:jc w:val="center"/>
              <w:rPr>
                <w:color w:val="000000"/>
                <w:szCs w:val="21"/>
              </w:rPr>
            </w:pPr>
            <w:r w:rsidRPr="00F73084">
              <w:rPr>
                <w:color w:val="000000"/>
              </w:rPr>
              <w:t>μg/kg</w:t>
            </w:r>
          </w:p>
        </w:tc>
        <w:tc>
          <w:tcPr>
            <w:tcW w:w="378" w:type="pct"/>
            <w:tcBorders>
              <w:top w:val="single" w:sz="4" w:space="0" w:color="auto"/>
              <w:left w:val="single" w:sz="4" w:space="0" w:color="auto"/>
              <w:bottom w:val="single" w:sz="4" w:space="0" w:color="auto"/>
              <w:right w:val="single" w:sz="4" w:space="0" w:color="auto"/>
            </w:tcBorders>
            <w:vAlign w:val="center"/>
          </w:tcPr>
          <w:p w14:paraId="1657A411" w14:textId="77777777" w:rsidR="00BB4488" w:rsidRPr="00F73084" w:rsidRDefault="00BB4488" w:rsidP="00BB4488">
            <w:pPr>
              <w:jc w:val="center"/>
              <w:rPr>
                <w:color w:val="000000"/>
                <w:szCs w:val="21"/>
              </w:rPr>
            </w:pPr>
            <w:r w:rsidRPr="00F73084">
              <w:rPr>
                <w:color w:val="000000"/>
              </w:rPr>
              <w:t>1,2,3-</w:t>
            </w:r>
            <w:r w:rsidRPr="00F73084">
              <w:rPr>
                <w:color w:val="000000"/>
              </w:rPr>
              <w:t>三氯丙烷</w:t>
            </w:r>
          </w:p>
          <w:p w14:paraId="3B3DCFC2" w14:textId="77777777" w:rsidR="00BB4488" w:rsidRPr="00F73084" w:rsidRDefault="00BB4488" w:rsidP="00BB4488">
            <w:pPr>
              <w:jc w:val="center"/>
              <w:rPr>
                <w:color w:val="000000"/>
                <w:szCs w:val="21"/>
              </w:rPr>
            </w:pPr>
            <w:r w:rsidRPr="00F73084">
              <w:rPr>
                <w:color w:val="000000"/>
              </w:rPr>
              <w:t>μg/kg</w:t>
            </w:r>
          </w:p>
        </w:tc>
        <w:tc>
          <w:tcPr>
            <w:tcW w:w="380" w:type="pct"/>
            <w:tcBorders>
              <w:top w:val="single" w:sz="4" w:space="0" w:color="auto"/>
              <w:left w:val="single" w:sz="4" w:space="0" w:color="auto"/>
              <w:bottom w:val="single" w:sz="4" w:space="0" w:color="auto"/>
              <w:right w:val="single" w:sz="4" w:space="0" w:color="auto"/>
            </w:tcBorders>
            <w:vAlign w:val="center"/>
          </w:tcPr>
          <w:p w14:paraId="4D580610" w14:textId="77777777" w:rsidR="00BB4488" w:rsidRPr="00F73084" w:rsidRDefault="00BB4488" w:rsidP="00BB4488">
            <w:pPr>
              <w:jc w:val="center"/>
              <w:rPr>
                <w:color w:val="000000"/>
                <w:szCs w:val="21"/>
              </w:rPr>
            </w:pPr>
            <w:r w:rsidRPr="00F73084">
              <w:rPr>
                <w:color w:val="000000"/>
              </w:rPr>
              <w:t>氯苯</w:t>
            </w:r>
          </w:p>
          <w:p w14:paraId="44ED83AE" w14:textId="77777777" w:rsidR="00BB4488" w:rsidRPr="00F73084" w:rsidRDefault="00BB4488" w:rsidP="00BB4488">
            <w:pPr>
              <w:jc w:val="center"/>
              <w:rPr>
                <w:color w:val="000000"/>
                <w:szCs w:val="21"/>
              </w:rPr>
            </w:pPr>
            <w:r w:rsidRPr="00F73084">
              <w:rPr>
                <w:color w:val="000000"/>
              </w:rPr>
              <w:t>μg/kg</w:t>
            </w:r>
          </w:p>
        </w:tc>
        <w:tc>
          <w:tcPr>
            <w:tcW w:w="381" w:type="pct"/>
            <w:tcBorders>
              <w:top w:val="single" w:sz="4" w:space="0" w:color="auto"/>
              <w:left w:val="single" w:sz="4" w:space="0" w:color="auto"/>
              <w:bottom w:val="single" w:sz="4" w:space="0" w:color="auto"/>
              <w:right w:val="single" w:sz="4" w:space="0" w:color="auto"/>
            </w:tcBorders>
            <w:vAlign w:val="center"/>
          </w:tcPr>
          <w:p w14:paraId="66E18B51" w14:textId="77777777" w:rsidR="00BB4488" w:rsidRPr="00F73084" w:rsidRDefault="00BB4488" w:rsidP="00BB4488">
            <w:pPr>
              <w:jc w:val="center"/>
              <w:rPr>
                <w:color w:val="000000"/>
                <w:szCs w:val="21"/>
              </w:rPr>
            </w:pPr>
            <w:r w:rsidRPr="00F73084">
              <w:rPr>
                <w:color w:val="000000"/>
              </w:rPr>
              <w:t>1,2-</w:t>
            </w:r>
            <w:r w:rsidRPr="00F73084">
              <w:rPr>
                <w:color w:val="000000"/>
              </w:rPr>
              <w:t>二氯苯</w:t>
            </w:r>
          </w:p>
          <w:p w14:paraId="75AA8BD9" w14:textId="77777777" w:rsidR="00BB4488" w:rsidRPr="00F73084" w:rsidRDefault="00BB4488" w:rsidP="00BB4488">
            <w:pPr>
              <w:jc w:val="center"/>
              <w:rPr>
                <w:color w:val="000000"/>
                <w:szCs w:val="21"/>
              </w:rPr>
            </w:pPr>
            <w:r w:rsidRPr="00F73084">
              <w:rPr>
                <w:color w:val="000000"/>
              </w:rPr>
              <w:t>μg/kg</w:t>
            </w:r>
          </w:p>
        </w:tc>
        <w:tc>
          <w:tcPr>
            <w:tcW w:w="475" w:type="pct"/>
            <w:tcBorders>
              <w:top w:val="single" w:sz="4" w:space="0" w:color="auto"/>
              <w:left w:val="single" w:sz="4" w:space="0" w:color="auto"/>
              <w:bottom w:val="single" w:sz="4" w:space="0" w:color="auto"/>
              <w:right w:val="single" w:sz="12" w:space="0" w:color="auto"/>
            </w:tcBorders>
            <w:vAlign w:val="center"/>
          </w:tcPr>
          <w:p w14:paraId="2AC3F37A" w14:textId="77777777" w:rsidR="00BB4488" w:rsidRPr="00F73084" w:rsidRDefault="00BB4488" w:rsidP="00BB4488">
            <w:pPr>
              <w:jc w:val="center"/>
              <w:rPr>
                <w:color w:val="000000"/>
                <w:szCs w:val="21"/>
              </w:rPr>
            </w:pPr>
            <w:r w:rsidRPr="00F73084">
              <w:rPr>
                <w:color w:val="000000"/>
              </w:rPr>
              <w:t>1,4-</w:t>
            </w:r>
            <w:r w:rsidRPr="00F73084">
              <w:rPr>
                <w:color w:val="000000"/>
              </w:rPr>
              <w:t>二氯苯</w:t>
            </w:r>
          </w:p>
          <w:p w14:paraId="3A605BAC" w14:textId="77777777" w:rsidR="00BB4488" w:rsidRPr="00F73084" w:rsidRDefault="00BB4488" w:rsidP="00BB4488">
            <w:pPr>
              <w:jc w:val="center"/>
              <w:rPr>
                <w:color w:val="000000"/>
                <w:szCs w:val="21"/>
              </w:rPr>
            </w:pPr>
            <w:r w:rsidRPr="00F73084">
              <w:rPr>
                <w:color w:val="000000"/>
              </w:rPr>
              <w:t>μg/kg</w:t>
            </w:r>
          </w:p>
        </w:tc>
      </w:tr>
      <w:tr w:rsidR="00BB4488" w:rsidRPr="00F73084" w14:paraId="33AAC7CE" w14:textId="77777777" w:rsidTr="00BB4488">
        <w:trPr>
          <w:trHeight w:val="510"/>
        </w:trPr>
        <w:tc>
          <w:tcPr>
            <w:tcW w:w="421" w:type="pct"/>
            <w:vMerge w:val="restart"/>
            <w:tcBorders>
              <w:top w:val="single" w:sz="4" w:space="0" w:color="auto"/>
              <w:left w:val="single" w:sz="12" w:space="0" w:color="auto"/>
              <w:right w:val="single" w:sz="4" w:space="0" w:color="auto"/>
            </w:tcBorders>
            <w:vAlign w:val="center"/>
          </w:tcPr>
          <w:p w14:paraId="123EEEC0" w14:textId="77777777" w:rsidR="00BB4488" w:rsidRPr="00F73084" w:rsidRDefault="00BB4488" w:rsidP="00BB4488">
            <w:pPr>
              <w:jc w:val="center"/>
              <w:rPr>
                <w:color w:val="000000"/>
                <w:szCs w:val="21"/>
              </w:rPr>
            </w:pPr>
            <w:r w:rsidRPr="00F73084">
              <w:rPr>
                <w:color w:val="000000"/>
              </w:rPr>
              <w:t>20</w:t>
            </w:r>
            <w:r w:rsidRPr="00F73084">
              <w:rPr>
                <w:rFonts w:hint="eastAsia"/>
                <w:color w:val="000000"/>
              </w:rPr>
              <w:t>20</w:t>
            </w:r>
            <w:r w:rsidRPr="00F73084">
              <w:rPr>
                <w:color w:val="000000"/>
              </w:rPr>
              <w:t>-0</w:t>
            </w:r>
            <w:r w:rsidRPr="00F73084">
              <w:rPr>
                <w:rFonts w:hint="eastAsia"/>
                <w:color w:val="000000"/>
              </w:rPr>
              <w:t>9</w:t>
            </w:r>
            <w:r w:rsidRPr="00F73084">
              <w:rPr>
                <w:color w:val="000000"/>
              </w:rPr>
              <w:t>-</w:t>
            </w:r>
            <w:r w:rsidRPr="00F73084">
              <w:rPr>
                <w:rFonts w:hint="eastAsia"/>
                <w:color w:val="000000"/>
              </w:rPr>
              <w:t>17</w:t>
            </w:r>
          </w:p>
        </w:tc>
        <w:tc>
          <w:tcPr>
            <w:tcW w:w="704" w:type="pct"/>
            <w:tcBorders>
              <w:top w:val="single" w:sz="4" w:space="0" w:color="auto"/>
              <w:left w:val="single" w:sz="4" w:space="0" w:color="auto"/>
              <w:bottom w:val="single" w:sz="4" w:space="0" w:color="auto"/>
              <w:right w:val="single" w:sz="4" w:space="0" w:color="auto"/>
            </w:tcBorders>
            <w:vAlign w:val="center"/>
          </w:tcPr>
          <w:p w14:paraId="1359ECE8" w14:textId="77777777" w:rsidR="00BB4488" w:rsidRPr="00F73084" w:rsidRDefault="00BB4488" w:rsidP="00BB4488">
            <w:pPr>
              <w:jc w:val="center"/>
              <w:rPr>
                <w:color w:val="000000"/>
                <w:szCs w:val="21"/>
              </w:rPr>
            </w:pPr>
            <w:r w:rsidRPr="00F73084">
              <w:rPr>
                <w:color w:val="000000"/>
              </w:rPr>
              <w:t>1#</w:t>
            </w:r>
            <w:r w:rsidRPr="00F73084">
              <w:rPr>
                <w:rFonts w:hint="eastAsia"/>
                <w:color w:val="000000"/>
              </w:rPr>
              <w:t>厂区内</w:t>
            </w:r>
          </w:p>
        </w:tc>
        <w:tc>
          <w:tcPr>
            <w:tcW w:w="371" w:type="pct"/>
            <w:tcBorders>
              <w:top w:val="single" w:sz="4" w:space="0" w:color="auto"/>
              <w:left w:val="single" w:sz="4" w:space="0" w:color="auto"/>
              <w:bottom w:val="single" w:sz="4" w:space="0" w:color="auto"/>
              <w:right w:val="single" w:sz="4" w:space="0" w:color="auto"/>
            </w:tcBorders>
            <w:vAlign w:val="center"/>
          </w:tcPr>
          <w:p w14:paraId="7BE239BF" w14:textId="77777777" w:rsidR="00BB4488" w:rsidRPr="00F73084" w:rsidRDefault="00BB4488" w:rsidP="00BB4488">
            <w:pPr>
              <w:jc w:val="center"/>
              <w:rPr>
                <w:color w:val="000000"/>
                <w:szCs w:val="21"/>
              </w:rPr>
            </w:pPr>
            <w:r w:rsidRPr="00F73084">
              <w:rPr>
                <w:color w:val="000000"/>
              </w:rPr>
              <w:t>未检出</w:t>
            </w:r>
          </w:p>
        </w:tc>
        <w:tc>
          <w:tcPr>
            <w:tcW w:w="372" w:type="pct"/>
            <w:tcBorders>
              <w:top w:val="single" w:sz="4" w:space="0" w:color="auto"/>
              <w:left w:val="single" w:sz="4" w:space="0" w:color="auto"/>
              <w:bottom w:val="single" w:sz="4" w:space="0" w:color="auto"/>
              <w:right w:val="single" w:sz="4" w:space="0" w:color="auto"/>
            </w:tcBorders>
            <w:vAlign w:val="center"/>
          </w:tcPr>
          <w:p w14:paraId="30CE60CE" w14:textId="77777777" w:rsidR="00BB4488" w:rsidRPr="00F73084" w:rsidRDefault="00BB4488" w:rsidP="00BB4488">
            <w:pPr>
              <w:jc w:val="center"/>
              <w:rPr>
                <w:color w:val="000000"/>
                <w:szCs w:val="21"/>
              </w:rPr>
            </w:pPr>
            <w:r w:rsidRPr="00F73084">
              <w:rPr>
                <w:color w:val="000000"/>
              </w:rPr>
              <w:t>未检出</w:t>
            </w:r>
          </w:p>
        </w:tc>
        <w:tc>
          <w:tcPr>
            <w:tcW w:w="376" w:type="pct"/>
            <w:tcBorders>
              <w:top w:val="single" w:sz="4" w:space="0" w:color="auto"/>
              <w:left w:val="single" w:sz="4" w:space="0" w:color="auto"/>
              <w:bottom w:val="single" w:sz="4" w:space="0" w:color="auto"/>
              <w:right w:val="single" w:sz="4" w:space="0" w:color="auto"/>
            </w:tcBorders>
            <w:vAlign w:val="center"/>
          </w:tcPr>
          <w:p w14:paraId="78648198" w14:textId="77777777" w:rsidR="00BB4488" w:rsidRPr="00F73084" w:rsidRDefault="00BB4488" w:rsidP="00BB4488">
            <w:pPr>
              <w:jc w:val="center"/>
              <w:rPr>
                <w:color w:val="000000"/>
                <w:szCs w:val="21"/>
              </w:rPr>
            </w:pPr>
            <w:r w:rsidRPr="00F73084">
              <w:rPr>
                <w:color w:val="000000"/>
              </w:rPr>
              <w:t>未检出</w:t>
            </w:r>
          </w:p>
        </w:tc>
        <w:tc>
          <w:tcPr>
            <w:tcW w:w="382" w:type="pct"/>
            <w:tcBorders>
              <w:top w:val="single" w:sz="4" w:space="0" w:color="auto"/>
              <w:left w:val="single" w:sz="4" w:space="0" w:color="auto"/>
              <w:bottom w:val="single" w:sz="4" w:space="0" w:color="auto"/>
              <w:right w:val="single" w:sz="4" w:space="0" w:color="auto"/>
            </w:tcBorders>
            <w:vAlign w:val="center"/>
          </w:tcPr>
          <w:p w14:paraId="42CC9E5A"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3EE3BF88"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4237A045"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6B0C4511" w14:textId="77777777" w:rsidR="00BB4488" w:rsidRPr="00F73084" w:rsidRDefault="00BB4488" w:rsidP="00BB4488">
            <w:pPr>
              <w:jc w:val="center"/>
              <w:rPr>
                <w:color w:val="000000"/>
                <w:szCs w:val="21"/>
              </w:rPr>
            </w:pPr>
            <w:r w:rsidRPr="00F73084">
              <w:rPr>
                <w:color w:val="000000"/>
              </w:rPr>
              <w:t>未检出</w:t>
            </w:r>
          </w:p>
        </w:tc>
        <w:tc>
          <w:tcPr>
            <w:tcW w:w="380" w:type="pct"/>
            <w:tcBorders>
              <w:top w:val="single" w:sz="4" w:space="0" w:color="auto"/>
              <w:left w:val="single" w:sz="4" w:space="0" w:color="auto"/>
              <w:bottom w:val="single" w:sz="4" w:space="0" w:color="auto"/>
              <w:right w:val="single" w:sz="4" w:space="0" w:color="auto"/>
            </w:tcBorders>
            <w:vAlign w:val="center"/>
          </w:tcPr>
          <w:p w14:paraId="50C27A63" w14:textId="77777777" w:rsidR="00BB4488" w:rsidRPr="00F73084" w:rsidRDefault="00BB4488" w:rsidP="00BB4488">
            <w:pPr>
              <w:jc w:val="center"/>
              <w:rPr>
                <w:color w:val="000000"/>
                <w:szCs w:val="21"/>
              </w:rPr>
            </w:pPr>
            <w:r w:rsidRPr="00F73084">
              <w:rPr>
                <w:color w:val="000000"/>
              </w:rPr>
              <w:t>未检出</w:t>
            </w:r>
          </w:p>
        </w:tc>
        <w:tc>
          <w:tcPr>
            <w:tcW w:w="381" w:type="pct"/>
            <w:tcBorders>
              <w:top w:val="single" w:sz="4" w:space="0" w:color="auto"/>
              <w:left w:val="single" w:sz="4" w:space="0" w:color="auto"/>
              <w:bottom w:val="single" w:sz="4" w:space="0" w:color="auto"/>
              <w:right w:val="single" w:sz="4" w:space="0" w:color="auto"/>
            </w:tcBorders>
            <w:vAlign w:val="center"/>
          </w:tcPr>
          <w:p w14:paraId="4FDE004E" w14:textId="77777777" w:rsidR="00BB4488" w:rsidRPr="00F73084" w:rsidRDefault="00BB4488" w:rsidP="00BB4488">
            <w:pPr>
              <w:jc w:val="center"/>
              <w:rPr>
                <w:color w:val="000000"/>
                <w:szCs w:val="21"/>
              </w:rPr>
            </w:pPr>
            <w:r w:rsidRPr="00F73084">
              <w:rPr>
                <w:color w:val="000000"/>
              </w:rPr>
              <w:t>未检出</w:t>
            </w:r>
          </w:p>
        </w:tc>
        <w:tc>
          <w:tcPr>
            <w:tcW w:w="475" w:type="pct"/>
            <w:tcBorders>
              <w:top w:val="single" w:sz="4" w:space="0" w:color="auto"/>
              <w:left w:val="single" w:sz="4" w:space="0" w:color="auto"/>
              <w:bottom w:val="single" w:sz="4" w:space="0" w:color="auto"/>
              <w:right w:val="single" w:sz="12" w:space="0" w:color="auto"/>
            </w:tcBorders>
            <w:vAlign w:val="center"/>
          </w:tcPr>
          <w:p w14:paraId="12BE9019" w14:textId="77777777" w:rsidR="00BB4488" w:rsidRPr="00F73084" w:rsidRDefault="00BB4488" w:rsidP="00BB4488">
            <w:pPr>
              <w:jc w:val="center"/>
              <w:rPr>
                <w:color w:val="000000"/>
                <w:szCs w:val="21"/>
              </w:rPr>
            </w:pPr>
            <w:r w:rsidRPr="00F73084">
              <w:rPr>
                <w:color w:val="000000"/>
              </w:rPr>
              <w:t>未检出</w:t>
            </w:r>
          </w:p>
        </w:tc>
      </w:tr>
      <w:tr w:rsidR="00BB4488" w:rsidRPr="00F73084" w14:paraId="1AA77178" w14:textId="77777777" w:rsidTr="00BB4488">
        <w:trPr>
          <w:trHeight w:val="510"/>
        </w:trPr>
        <w:tc>
          <w:tcPr>
            <w:tcW w:w="421" w:type="pct"/>
            <w:vMerge/>
            <w:tcBorders>
              <w:left w:val="single" w:sz="12" w:space="0" w:color="auto"/>
              <w:right w:val="single" w:sz="4" w:space="0" w:color="auto"/>
            </w:tcBorders>
            <w:vAlign w:val="center"/>
          </w:tcPr>
          <w:p w14:paraId="39BFF092" w14:textId="77777777" w:rsidR="00BB4488" w:rsidRPr="00F73084" w:rsidRDefault="00BB4488" w:rsidP="00BB4488">
            <w:pPr>
              <w:widowControl/>
              <w:jc w:val="left"/>
              <w:rPr>
                <w:color w:val="000000"/>
                <w:szCs w:val="21"/>
              </w:rPr>
            </w:pPr>
          </w:p>
        </w:tc>
        <w:tc>
          <w:tcPr>
            <w:tcW w:w="704" w:type="pct"/>
            <w:tcBorders>
              <w:top w:val="single" w:sz="4" w:space="0" w:color="auto"/>
              <w:left w:val="single" w:sz="4" w:space="0" w:color="auto"/>
              <w:bottom w:val="single" w:sz="4" w:space="0" w:color="auto"/>
              <w:right w:val="single" w:sz="4" w:space="0" w:color="auto"/>
            </w:tcBorders>
            <w:vAlign w:val="center"/>
          </w:tcPr>
          <w:p w14:paraId="137CD680" w14:textId="77777777" w:rsidR="00BB4488" w:rsidRPr="00F73084" w:rsidRDefault="00BB4488" w:rsidP="00BB4488">
            <w:pPr>
              <w:jc w:val="center"/>
              <w:rPr>
                <w:color w:val="000000"/>
                <w:szCs w:val="21"/>
              </w:rPr>
            </w:pPr>
            <w:r w:rsidRPr="00F73084">
              <w:rPr>
                <w:rFonts w:hint="eastAsia"/>
                <w:color w:val="000000"/>
              </w:rPr>
              <w:t>2</w:t>
            </w:r>
            <w:r w:rsidRPr="00F73084">
              <w:rPr>
                <w:color w:val="000000"/>
              </w:rPr>
              <w:t>#</w:t>
            </w:r>
            <w:r w:rsidRPr="00F73084">
              <w:rPr>
                <w:color w:val="000000"/>
              </w:rPr>
              <w:t>厂区内</w:t>
            </w:r>
          </w:p>
        </w:tc>
        <w:tc>
          <w:tcPr>
            <w:tcW w:w="371" w:type="pct"/>
            <w:tcBorders>
              <w:top w:val="single" w:sz="4" w:space="0" w:color="auto"/>
              <w:left w:val="single" w:sz="4" w:space="0" w:color="auto"/>
              <w:bottom w:val="single" w:sz="4" w:space="0" w:color="auto"/>
              <w:right w:val="single" w:sz="4" w:space="0" w:color="auto"/>
            </w:tcBorders>
            <w:vAlign w:val="center"/>
          </w:tcPr>
          <w:p w14:paraId="373DAE96" w14:textId="77777777" w:rsidR="00BB4488" w:rsidRPr="00F73084" w:rsidRDefault="00BB4488" w:rsidP="00BB4488">
            <w:pPr>
              <w:jc w:val="center"/>
              <w:rPr>
                <w:color w:val="000000"/>
                <w:szCs w:val="21"/>
              </w:rPr>
            </w:pPr>
            <w:r w:rsidRPr="00F73084">
              <w:rPr>
                <w:color w:val="000000"/>
              </w:rPr>
              <w:t>未检出</w:t>
            </w:r>
          </w:p>
        </w:tc>
        <w:tc>
          <w:tcPr>
            <w:tcW w:w="372" w:type="pct"/>
            <w:tcBorders>
              <w:top w:val="single" w:sz="4" w:space="0" w:color="auto"/>
              <w:left w:val="single" w:sz="4" w:space="0" w:color="auto"/>
              <w:bottom w:val="single" w:sz="4" w:space="0" w:color="auto"/>
              <w:right w:val="single" w:sz="4" w:space="0" w:color="auto"/>
            </w:tcBorders>
            <w:vAlign w:val="center"/>
          </w:tcPr>
          <w:p w14:paraId="545F9246" w14:textId="77777777" w:rsidR="00BB4488" w:rsidRPr="00F73084" w:rsidRDefault="00BB4488" w:rsidP="00BB4488">
            <w:pPr>
              <w:jc w:val="center"/>
              <w:rPr>
                <w:color w:val="000000"/>
                <w:szCs w:val="21"/>
              </w:rPr>
            </w:pPr>
            <w:r w:rsidRPr="00F73084">
              <w:rPr>
                <w:color w:val="000000"/>
              </w:rPr>
              <w:t>未检出</w:t>
            </w:r>
          </w:p>
        </w:tc>
        <w:tc>
          <w:tcPr>
            <w:tcW w:w="376" w:type="pct"/>
            <w:tcBorders>
              <w:top w:val="single" w:sz="4" w:space="0" w:color="auto"/>
              <w:left w:val="single" w:sz="4" w:space="0" w:color="auto"/>
              <w:bottom w:val="single" w:sz="4" w:space="0" w:color="auto"/>
              <w:right w:val="single" w:sz="4" w:space="0" w:color="auto"/>
            </w:tcBorders>
            <w:vAlign w:val="center"/>
          </w:tcPr>
          <w:p w14:paraId="717B62D7" w14:textId="77777777" w:rsidR="00BB4488" w:rsidRPr="00F73084" w:rsidRDefault="00BB4488" w:rsidP="00BB4488">
            <w:pPr>
              <w:jc w:val="center"/>
              <w:rPr>
                <w:color w:val="000000"/>
                <w:szCs w:val="21"/>
              </w:rPr>
            </w:pPr>
            <w:r w:rsidRPr="00F73084">
              <w:rPr>
                <w:color w:val="000000"/>
              </w:rPr>
              <w:t>未检出</w:t>
            </w:r>
          </w:p>
        </w:tc>
        <w:tc>
          <w:tcPr>
            <w:tcW w:w="382" w:type="pct"/>
            <w:tcBorders>
              <w:top w:val="single" w:sz="4" w:space="0" w:color="auto"/>
              <w:left w:val="single" w:sz="4" w:space="0" w:color="auto"/>
              <w:bottom w:val="single" w:sz="4" w:space="0" w:color="auto"/>
              <w:right w:val="single" w:sz="4" w:space="0" w:color="auto"/>
            </w:tcBorders>
            <w:vAlign w:val="center"/>
          </w:tcPr>
          <w:p w14:paraId="258BC306"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7DC58CD3"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1EB87E14"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26C98FD2" w14:textId="77777777" w:rsidR="00BB4488" w:rsidRPr="00F73084" w:rsidRDefault="00BB4488" w:rsidP="00BB4488">
            <w:pPr>
              <w:jc w:val="center"/>
              <w:rPr>
                <w:color w:val="000000"/>
                <w:szCs w:val="21"/>
              </w:rPr>
            </w:pPr>
            <w:r w:rsidRPr="00F73084">
              <w:rPr>
                <w:color w:val="000000"/>
              </w:rPr>
              <w:t>未检出</w:t>
            </w:r>
          </w:p>
        </w:tc>
        <w:tc>
          <w:tcPr>
            <w:tcW w:w="380" w:type="pct"/>
            <w:tcBorders>
              <w:top w:val="single" w:sz="4" w:space="0" w:color="auto"/>
              <w:left w:val="single" w:sz="4" w:space="0" w:color="auto"/>
              <w:bottom w:val="single" w:sz="4" w:space="0" w:color="auto"/>
              <w:right w:val="single" w:sz="4" w:space="0" w:color="auto"/>
            </w:tcBorders>
            <w:vAlign w:val="center"/>
          </w:tcPr>
          <w:p w14:paraId="1D9F3ADE" w14:textId="77777777" w:rsidR="00BB4488" w:rsidRPr="00F73084" w:rsidRDefault="00BB4488" w:rsidP="00BB4488">
            <w:pPr>
              <w:jc w:val="center"/>
              <w:rPr>
                <w:color w:val="000000"/>
                <w:szCs w:val="21"/>
              </w:rPr>
            </w:pPr>
            <w:r w:rsidRPr="00F73084">
              <w:rPr>
                <w:color w:val="000000"/>
              </w:rPr>
              <w:t>未检出</w:t>
            </w:r>
          </w:p>
        </w:tc>
        <w:tc>
          <w:tcPr>
            <w:tcW w:w="381" w:type="pct"/>
            <w:tcBorders>
              <w:top w:val="single" w:sz="4" w:space="0" w:color="auto"/>
              <w:left w:val="single" w:sz="4" w:space="0" w:color="auto"/>
              <w:bottom w:val="single" w:sz="4" w:space="0" w:color="auto"/>
              <w:right w:val="single" w:sz="4" w:space="0" w:color="auto"/>
            </w:tcBorders>
            <w:vAlign w:val="center"/>
          </w:tcPr>
          <w:p w14:paraId="00A20662" w14:textId="77777777" w:rsidR="00BB4488" w:rsidRPr="00F73084" w:rsidRDefault="00BB4488" w:rsidP="00BB4488">
            <w:pPr>
              <w:jc w:val="center"/>
              <w:rPr>
                <w:color w:val="000000"/>
                <w:szCs w:val="21"/>
              </w:rPr>
            </w:pPr>
            <w:r w:rsidRPr="00F73084">
              <w:rPr>
                <w:color w:val="000000"/>
              </w:rPr>
              <w:t>未检出</w:t>
            </w:r>
          </w:p>
        </w:tc>
        <w:tc>
          <w:tcPr>
            <w:tcW w:w="475" w:type="pct"/>
            <w:tcBorders>
              <w:top w:val="single" w:sz="4" w:space="0" w:color="auto"/>
              <w:left w:val="single" w:sz="4" w:space="0" w:color="auto"/>
              <w:bottom w:val="single" w:sz="4" w:space="0" w:color="auto"/>
              <w:right w:val="single" w:sz="12" w:space="0" w:color="auto"/>
            </w:tcBorders>
            <w:vAlign w:val="center"/>
          </w:tcPr>
          <w:p w14:paraId="62DB85C3" w14:textId="77777777" w:rsidR="00BB4488" w:rsidRPr="00F73084" w:rsidRDefault="00BB4488" w:rsidP="00BB4488">
            <w:pPr>
              <w:jc w:val="center"/>
              <w:rPr>
                <w:color w:val="000000"/>
                <w:szCs w:val="21"/>
              </w:rPr>
            </w:pPr>
            <w:r w:rsidRPr="00F73084">
              <w:rPr>
                <w:color w:val="000000"/>
              </w:rPr>
              <w:t>未检出</w:t>
            </w:r>
          </w:p>
        </w:tc>
      </w:tr>
      <w:tr w:rsidR="00BB4488" w:rsidRPr="00F73084" w14:paraId="3B7BE7CB" w14:textId="77777777" w:rsidTr="00BB4488">
        <w:trPr>
          <w:trHeight w:val="510"/>
        </w:trPr>
        <w:tc>
          <w:tcPr>
            <w:tcW w:w="421" w:type="pct"/>
            <w:vMerge/>
            <w:tcBorders>
              <w:left w:val="single" w:sz="12" w:space="0" w:color="auto"/>
              <w:right w:val="single" w:sz="4" w:space="0" w:color="auto"/>
            </w:tcBorders>
            <w:vAlign w:val="center"/>
          </w:tcPr>
          <w:p w14:paraId="24B8CF8E" w14:textId="77777777" w:rsidR="00BB4488" w:rsidRPr="00F73084" w:rsidRDefault="00BB4488" w:rsidP="00BB4488">
            <w:pPr>
              <w:widowControl/>
              <w:jc w:val="left"/>
              <w:rPr>
                <w:color w:val="000000"/>
                <w:szCs w:val="21"/>
              </w:rPr>
            </w:pPr>
          </w:p>
        </w:tc>
        <w:tc>
          <w:tcPr>
            <w:tcW w:w="704" w:type="pct"/>
            <w:tcBorders>
              <w:top w:val="single" w:sz="4" w:space="0" w:color="auto"/>
              <w:left w:val="single" w:sz="4" w:space="0" w:color="auto"/>
              <w:bottom w:val="single" w:sz="4" w:space="0" w:color="auto"/>
              <w:right w:val="single" w:sz="4" w:space="0" w:color="auto"/>
            </w:tcBorders>
            <w:vAlign w:val="center"/>
          </w:tcPr>
          <w:p w14:paraId="60FF2E96" w14:textId="77777777" w:rsidR="00BB4488" w:rsidRPr="00F73084" w:rsidRDefault="00BB4488" w:rsidP="00BB4488">
            <w:pPr>
              <w:jc w:val="center"/>
              <w:rPr>
                <w:color w:val="000000"/>
                <w:szCs w:val="21"/>
              </w:rPr>
            </w:pPr>
            <w:r w:rsidRPr="00F73084">
              <w:rPr>
                <w:rFonts w:hint="eastAsia"/>
                <w:color w:val="000000"/>
              </w:rPr>
              <w:t>3</w:t>
            </w:r>
            <w:r w:rsidRPr="00F73084">
              <w:rPr>
                <w:color w:val="000000"/>
              </w:rPr>
              <w:t>#</w:t>
            </w:r>
            <w:r w:rsidRPr="00F73084">
              <w:rPr>
                <w:color w:val="000000"/>
              </w:rPr>
              <w:t>厂区内</w:t>
            </w:r>
          </w:p>
        </w:tc>
        <w:tc>
          <w:tcPr>
            <w:tcW w:w="371" w:type="pct"/>
            <w:tcBorders>
              <w:top w:val="single" w:sz="4" w:space="0" w:color="auto"/>
              <w:left w:val="single" w:sz="4" w:space="0" w:color="auto"/>
              <w:bottom w:val="single" w:sz="4" w:space="0" w:color="auto"/>
              <w:right w:val="single" w:sz="4" w:space="0" w:color="auto"/>
            </w:tcBorders>
            <w:vAlign w:val="center"/>
          </w:tcPr>
          <w:p w14:paraId="38AB0C94" w14:textId="77777777" w:rsidR="00BB4488" w:rsidRPr="00F73084" w:rsidRDefault="00BB4488" w:rsidP="00BB4488">
            <w:pPr>
              <w:jc w:val="center"/>
              <w:rPr>
                <w:color w:val="000000"/>
                <w:szCs w:val="21"/>
              </w:rPr>
            </w:pPr>
            <w:r w:rsidRPr="00F73084">
              <w:rPr>
                <w:color w:val="000000"/>
              </w:rPr>
              <w:t>未检出</w:t>
            </w:r>
          </w:p>
        </w:tc>
        <w:tc>
          <w:tcPr>
            <w:tcW w:w="372" w:type="pct"/>
            <w:tcBorders>
              <w:top w:val="single" w:sz="4" w:space="0" w:color="auto"/>
              <w:left w:val="single" w:sz="4" w:space="0" w:color="auto"/>
              <w:bottom w:val="single" w:sz="4" w:space="0" w:color="auto"/>
              <w:right w:val="single" w:sz="4" w:space="0" w:color="auto"/>
            </w:tcBorders>
            <w:vAlign w:val="center"/>
          </w:tcPr>
          <w:p w14:paraId="150E6CAD" w14:textId="77777777" w:rsidR="00BB4488" w:rsidRPr="00F73084" w:rsidRDefault="00BB4488" w:rsidP="00BB4488">
            <w:pPr>
              <w:jc w:val="center"/>
              <w:rPr>
                <w:color w:val="000000"/>
                <w:szCs w:val="21"/>
              </w:rPr>
            </w:pPr>
            <w:r w:rsidRPr="00F73084">
              <w:rPr>
                <w:color w:val="000000"/>
              </w:rPr>
              <w:t>未检出</w:t>
            </w:r>
          </w:p>
        </w:tc>
        <w:tc>
          <w:tcPr>
            <w:tcW w:w="376" w:type="pct"/>
            <w:tcBorders>
              <w:top w:val="single" w:sz="4" w:space="0" w:color="auto"/>
              <w:left w:val="single" w:sz="4" w:space="0" w:color="auto"/>
              <w:bottom w:val="single" w:sz="4" w:space="0" w:color="auto"/>
              <w:right w:val="single" w:sz="4" w:space="0" w:color="auto"/>
            </w:tcBorders>
            <w:vAlign w:val="center"/>
          </w:tcPr>
          <w:p w14:paraId="656BD354" w14:textId="77777777" w:rsidR="00BB4488" w:rsidRPr="00F73084" w:rsidRDefault="00BB4488" w:rsidP="00BB4488">
            <w:pPr>
              <w:jc w:val="center"/>
              <w:rPr>
                <w:color w:val="000000"/>
                <w:szCs w:val="21"/>
              </w:rPr>
            </w:pPr>
            <w:r w:rsidRPr="00F73084">
              <w:rPr>
                <w:color w:val="000000"/>
              </w:rPr>
              <w:t>未检出</w:t>
            </w:r>
          </w:p>
        </w:tc>
        <w:tc>
          <w:tcPr>
            <w:tcW w:w="382" w:type="pct"/>
            <w:tcBorders>
              <w:top w:val="single" w:sz="4" w:space="0" w:color="auto"/>
              <w:left w:val="single" w:sz="4" w:space="0" w:color="auto"/>
              <w:bottom w:val="single" w:sz="4" w:space="0" w:color="auto"/>
              <w:right w:val="single" w:sz="4" w:space="0" w:color="auto"/>
            </w:tcBorders>
            <w:vAlign w:val="center"/>
          </w:tcPr>
          <w:p w14:paraId="74973D57"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69192E29"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060CC8F8"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33867F0D" w14:textId="77777777" w:rsidR="00BB4488" w:rsidRPr="00F73084" w:rsidRDefault="00BB4488" w:rsidP="00BB4488">
            <w:pPr>
              <w:jc w:val="center"/>
              <w:rPr>
                <w:color w:val="000000"/>
                <w:szCs w:val="21"/>
              </w:rPr>
            </w:pPr>
            <w:r w:rsidRPr="00F73084">
              <w:rPr>
                <w:color w:val="000000"/>
              </w:rPr>
              <w:t>未检出</w:t>
            </w:r>
          </w:p>
        </w:tc>
        <w:tc>
          <w:tcPr>
            <w:tcW w:w="380" w:type="pct"/>
            <w:tcBorders>
              <w:top w:val="single" w:sz="4" w:space="0" w:color="auto"/>
              <w:left w:val="single" w:sz="4" w:space="0" w:color="auto"/>
              <w:bottom w:val="single" w:sz="4" w:space="0" w:color="auto"/>
              <w:right w:val="single" w:sz="4" w:space="0" w:color="auto"/>
            </w:tcBorders>
            <w:vAlign w:val="center"/>
          </w:tcPr>
          <w:p w14:paraId="49C4EEF6" w14:textId="77777777" w:rsidR="00BB4488" w:rsidRPr="00F73084" w:rsidRDefault="00BB4488" w:rsidP="00BB4488">
            <w:pPr>
              <w:jc w:val="center"/>
              <w:rPr>
                <w:color w:val="000000"/>
                <w:szCs w:val="21"/>
              </w:rPr>
            </w:pPr>
            <w:r w:rsidRPr="00F73084">
              <w:rPr>
                <w:color w:val="000000"/>
              </w:rPr>
              <w:t>未检出</w:t>
            </w:r>
          </w:p>
        </w:tc>
        <w:tc>
          <w:tcPr>
            <w:tcW w:w="381" w:type="pct"/>
            <w:tcBorders>
              <w:top w:val="single" w:sz="4" w:space="0" w:color="auto"/>
              <w:left w:val="single" w:sz="4" w:space="0" w:color="auto"/>
              <w:bottom w:val="single" w:sz="4" w:space="0" w:color="auto"/>
              <w:right w:val="single" w:sz="4" w:space="0" w:color="auto"/>
            </w:tcBorders>
            <w:vAlign w:val="center"/>
          </w:tcPr>
          <w:p w14:paraId="23103A05" w14:textId="77777777" w:rsidR="00BB4488" w:rsidRPr="00F73084" w:rsidRDefault="00BB4488" w:rsidP="00BB4488">
            <w:pPr>
              <w:jc w:val="center"/>
              <w:rPr>
                <w:color w:val="000000"/>
                <w:szCs w:val="21"/>
              </w:rPr>
            </w:pPr>
            <w:r w:rsidRPr="00F73084">
              <w:rPr>
                <w:color w:val="000000"/>
              </w:rPr>
              <w:t>未检出</w:t>
            </w:r>
          </w:p>
        </w:tc>
        <w:tc>
          <w:tcPr>
            <w:tcW w:w="475" w:type="pct"/>
            <w:tcBorders>
              <w:top w:val="single" w:sz="4" w:space="0" w:color="auto"/>
              <w:left w:val="single" w:sz="4" w:space="0" w:color="auto"/>
              <w:bottom w:val="single" w:sz="4" w:space="0" w:color="auto"/>
              <w:right w:val="single" w:sz="12" w:space="0" w:color="auto"/>
            </w:tcBorders>
            <w:vAlign w:val="center"/>
          </w:tcPr>
          <w:p w14:paraId="408EA5D0" w14:textId="77777777" w:rsidR="00BB4488" w:rsidRPr="00F73084" w:rsidRDefault="00BB4488" w:rsidP="00BB4488">
            <w:pPr>
              <w:jc w:val="center"/>
              <w:rPr>
                <w:color w:val="000000"/>
                <w:szCs w:val="21"/>
              </w:rPr>
            </w:pPr>
            <w:r w:rsidRPr="00F73084">
              <w:rPr>
                <w:color w:val="000000"/>
              </w:rPr>
              <w:t>未检出</w:t>
            </w:r>
          </w:p>
        </w:tc>
      </w:tr>
      <w:tr w:rsidR="00BB4488" w:rsidRPr="00F73084" w14:paraId="34808785" w14:textId="77777777" w:rsidTr="00BB4488">
        <w:trPr>
          <w:trHeight w:val="510"/>
        </w:trPr>
        <w:tc>
          <w:tcPr>
            <w:tcW w:w="421" w:type="pct"/>
            <w:vMerge/>
            <w:tcBorders>
              <w:left w:val="single" w:sz="12" w:space="0" w:color="auto"/>
              <w:right w:val="single" w:sz="4" w:space="0" w:color="auto"/>
            </w:tcBorders>
            <w:vAlign w:val="center"/>
          </w:tcPr>
          <w:p w14:paraId="1B781850" w14:textId="77777777" w:rsidR="00BB4488" w:rsidRPr="00F73084" w:rsidRDefault="00BB4488" w:rsidP="00BB4488">
            <w:pPr>
              <w:widowControl/>
              <w:jc w:val="left"/>
              <w:rPr>
                <w:color w:val="000000"/>
                <w:szCs w:val="21"/>
              </w:rPr>
            </w:pPr>
          </w:p>
        </w:tc>
        <w:tc>
          <w:tcPr>
            <w:tcW w:w="704" w:type="pct"/>
            <w:tcBorders>
              <w:top w:val="single" w:sz="4" w:space="0" w:color="auto"/>
              <w:left w:val="single" w:sz="4" w:space="0" w:color="auto"/>
              <w:bottom w:val="single" w:sz="4" w:space="0" w:color="auto"/>
              <w:right w:val="single" w:sz="4" w:space="0" w:color="auto"/>
            </w:tcBorders>
            <w:vAlign w:val="center"/>
          </w:tcPr>
          <w:p w14:paraId="69496610" w14:textId="77777777" w:rsidR="00BB4488" w:rsidRPr="00F73084" w:rsidRDefault="00BB4488" w:rsidP="00BB4488">
            <w:pPr>
              <w:jc w:val="center"/>
              <w:rPr>
                <w:color w:val="000000"/>
                <w:szCs w:val="21"/>
              </w:rPr>
            </w:pPr>
            <w:r w:rsidRPr="00F73084">
              <w:rPr>
                <w:rFonts w:hint="eastAsia"/>
                <w:color w:val="000000"/>
              </w:rPr>
              <w:t>4</w:t>
            </w:r>
            <w:r w:rsidRPr="00F73084">
              <w:rPr>
                <w:color w:val="000000"/>
              </w:rPr>
              <w:t>#</w:t>
            </w:r>
            <w:r w:rsidRPr="00F73084">
              <w:rPr>
                <w:color w:val="000000"/>
              </w:rPr>
              <w:t>厂区内</w:t>
            </w:r>
          </w:p>
        </w:tc>
        <w:tc>
          <w:tcPr>
            <w:tcW w:w="371" w:type="pct"/>
            <w:tcBorders>
              <w:top w:val="single" w:sz="4" w:space="0" w:color="auto"/>
              <w:left w:val="single" w:sz="4" w:space="0" w:color="auto"/>
              <w:bottom w:val="single" w:sz="4" w:space="0" w:color="auto"/>
              <w:right w:val="single" w:sz="4" w:space="0" w:color="auto"/>
            </w:tcBorders>
            <w:vAlign w:val="center"/>
          </w:tcPr>
          <w:p w14:paraId="3FDD6C13" w14:textId="77777777" w:rsidR="00BB4488" w:rsidRPr="00F73084" w:rsidRDefault="00BB4488" w:rsidP="00BB4488">
            <w:pPr>
              <w:jc w:val="center"/>
              <w:rPr>
                <w:color w:val="000000"/>
                <w:szCs w:val="21"/>
              </w:rPr>
            </w:pPr>
            <w:r w:rsidRPr="00F73084">
              <w:rPr>
                <w:color w:val="000000"/>
              </w:rPr>
              <w:t>未检出</w:t>
            </w:r>
          </w:p>
        </w:tc>
        <w:tc>
          <w:tcPr>
            <w:tcW w:w="372" w:type="pct"/>
            <w:tcBorders>
              <w:top w:val="single" w:sz="4" w:space="0" w:color="auto"/>
              <w:left w:val="single" w:sz="4" w:space="0" w:color="auto"/>
              <w:bottom w:val="single" w:sz="4" w:space="0" w:color="auto"/>
              <w:right w:val="single" w:sz="4" w:space="0" w:color="auto"/>
            </w:tcBorders>
            <w:vAlign w:val="center"/>
          </w:tcPr>
          <w:p w14:paraId="2C87DCD6" w14:textId="77777777" w:rsidR="00BB4488" w:rsidRPr="00F73084" w:rsidRDefault="00BB4488" w:rsidP="00BB4488">
            <w:pPr>
              <w:jc w:val="center"/>
              <w:rPr>
                <w:color w:val="000000"/>
                <w:szCs w:val="21"/>
              </w:rPr>
            </w:pPr>
            <w:r w:rsidRPr="00F73084">
              <w:rPr>
                <w:color w:val="000000"/>
              </w:rPr>
              <w:t>未检出</w:t>
            </w:r>
          </w:p>
        </w:tc>
        <w:tc>
          <w:tcPr>
            <w:tcW w:w="376" w:type="pct"/>
            <w:tcBorders>
              <w:top w:val="single" w:sz="4" w:space="0" w:color="auto"/>
              <w:left w:val="single" w:sz="4" w:space="0" w:color="auto"/>
              <w:bottom w:val="single" w:sz="4" w:space="0" w:color="auto"/>
              <w:right w:val="single" w:sz="4" w:space="0" w:color="auto"/>
            </w:tcBorders>
            <w:vAlign w:val="center"/>
          </w:tcPr>
          <w:p w14:paraId="732FBF9A" w14:textId="77777777" w:rsidR="00BB4488" w:rsidRPr="00F73084" w:rsidRDefault="00BB4488" w:rsidP="00BB4488">
            <w:pPr>
              <w:jc w:val="center"/>
              <w:rPr>
                <w:color w:val="000000"/>
                <w:szCs w:val="21"/>
              </w:rPr>
            </w:pPr>
            <w:r w:rsidRPr="00F73084">
              <w:rPr>
                <w:color w:val="000000"/>
              </w:rPr>
              <w:t>未检出</w:t>
            </w:r>
          </w:p>
        </w:tc>
        <w:tc>
          <w:tcPr>
            <w:tcW w:w="382" w:type="pct"/>
            <w:tcBorders>
              <w:top w:val="single" w:sz="4" w:space="0" w:color="auto"/>
              <w:left w:val="single" w:sz="4" w:space="0" w:color="auto"/>
              <w:bottom w:val="single" w:sz="4" w:space="0" w:color="auto"/>
              <w:right w:val="single" w:sz="4" w:space="0" w:color="auto"/>
            </w:tcBorders>
            <w:vAlign w:val="center"/>
          </w:tcPr>
          <w:p w14:paraId="09D66A30"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01B47501"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02F9585F"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32BFE00C" w14:textId="77777777" w:rsidR="00BB4488" w:rsidRPr="00F73084" w:rsidRDefault="00BB4488" w:rsidP="00BB4488">
            <w:pPr>
              <w:jc w:val="center"/>
              <w:rPr>
                <w:color w:val="000000"/>
                <w:szCs w:val="21"/>
              </w:rPr>
            </w:pPr>
            <w:r w:rsidRPr="00F73084">
              <w:rPr>
                <w:color w:val="000000"/>
              </w:rPr>
              <w:t>未检出</w:t>
            </w:r>
          </w:p>
        </w:tc>
        <w:tc>
          <w:tcPr>
            <w:tcW w:w="380" w:type="pct"/>
            <w:tcBorders>
              <w:top w:val="single" w:sz="4" w:space="0" w:color="auto"/>
              <w:left w:val="single" w:sz="4" w:space="0" w:color="auto"/>
              <w:bottom w:val="single" w:sz="4" w:space="0" w:color="auto"/>
              <w:right w:val="single" w:sz="4" w:space="0" w:color="auto"/>
            </w:tcBorders>
            <w:vAlign w:val="center"/>
          </w:tcPr>
          <w:p w14:paraId="06030B4B" w14:textId="77777777" w:rsidR="00BB4488" w:rsidRPr="00F73084" w:rsidRDefault="00BB4488" w:rsidP="00BB4488">
            <w:pPr>
              <w:jc w:val="center"/>
              <w:rPr>
                <w:color w:val="000000"/>
                <w:szCs w:val="21"/>
              </w:rPr>
            </w:pPr>
            <w:r w:rsidRPr="00F73084">
              <w:rPr>
                <w:color w:val="000000"/>
              </w:rPr>
              <w:t>未检出</w:t>
            </w:r>
          </w:p>
        </w:tc>
        <w:tc>
          <w:tcPr>
            <w:tcW w:w="381" w:type="pct"/>
            <w:tcBorders>
              <w:top w:val="single" w:sz="4" w:space="0" w:color="auto"/>
              <w:left w:val="single" w:sz="4" w:space="0" w:color="auto"/>
              <w:bottom w:val="single" w:sz="4" w:space="0" w:color="auto"/>
              <w:right w:val="single" w:sz="4" w:space="0" w:color="auto"/>
            </w:tcBorders>
            <w:vAlign w:val="center"/>
          </w:tcPr>
          <w:p w14:paraId="3DD4ED66" w14:textId="77777777" w:rsidR="00BB4488" w:rsidRPr="00F73084" w:rsidRDefault="00BB4488" w:rsidP="00BB4488">
            <w:pPr>
              <w:jc w:val="center"/>
              <w:rPr>
                <w:color w:val="000000"/>
                <w:szCs w:val="21"/>
              </w:rPr>
            </w:pPr>
            <w:r w:rsidRPr="00F73084">
              <w:rPr>
                <w:color w:val="000000"/>
              </w:rPr>
              <w:t>未检出</w:t>
            </w:r>
          </w:p>
        </w:tc>
        <w:tc>
          <w:tcPr>
            <w:tcW w:w="475" w:type="pct"/>
            <w:tcBorders>
              <w:top w:val="single" w:sz="4" w:space="0" w:color="auto"/>
              <w:left w:val="single" w:sz="4" w:space="0" w:color="auto"/>
              <w:bottom w:val="single" w:sz="4" w:space="0" w:color="auto"/>
              <w:right w:val="single" w:sz="12" w:space="0" w:color="auto"/>
            </w:tcBorders>
            <w:vAlign w:val="center"/>
          </w:tcPr>
          <w:p w14:paraId="2CA441E4" w14:textId="77777777" w:rsidR="00BB4488" w:rsidRPr="00F73084" w:rsidRDefault="00BB4488" w:rsidP="00BB4488">
            <w:pPr>
              <w:jc w:val="center"/>
              <w:rPr>
                <w:color w:val="000000"/>
                <w:szCs w:val="21"/>
              </w:rPr>
            </w:pPr>
            <w:r w:rsidRPr="00F73084">
              <w:rPr>
                <w:color w:val="000000"/>
              </w:rPr>
              <w:t>未检出</w:t>
            </w:r>
          </w:p>
        </w:tc>
      </w:tr>
      <w:tr w:rsidR="00BB4488" w:rsidRPr="00F73084" w14:paraId="43D1D4C5" w14:textId="77777777" w:rsidTr="00BB4488">
        <w:trPr>
          <w:trHeight w:val="510"/>
        </w:trPr>
        <w:tc>
          <w:tcPr>
            <w:tcW w:w="421" w:type="pct"/>
            <w:vMerge/>
            <w:tcBorders>
              <w:left w:val="single" w:sz="12" w:space="0" w:color="auto"/>
              <w:right w:val="single" w:sz="4" w:space="0" w:color="auto"/>
            </w:tcBorders>
            <w:vAlign w:val="center"/>
          </w:tcPr>
          <w:p w14:paraId="41DBBBEE" w14:textId="77777777" w:rsidR="00BB4488" w:rsidRPr="00F73084" w:rsidRDefault="00BB4488" w:rsidP="00BB4488">
            <w:pPr>
              <w:widowControl/>
              <w:jc w:val="left"/>
              <w:rPr>
                <w:color w:val="000000"/>
                <w:szCs w:val="21"/>
              </w:rPr>
            </w:pPr>
          </w:p>
        </w:tc>
        <w:tc>
          <w:tcPr>
            <w:tcW w:w="704" w:type="pct"/>
            <w:tcBorders>
              <w:top w:val="single" w:sz="4" w:space="0" w:color="auto"/>
              <w:left w:val="single" w:sz="4" w:space="0" w:color="auto"/>
              <w:bottom w:val="single" w:sz="4" w:space="0" w:color="auto"/>
              <w:right w:val="single" w:sz="4" w:space="0" w:color="auto"/>
            </w:tcBorders>
            <w:vAlign w:val="center"/>
          </w:tcPr>
          <w:p w14:paraId="25C55F4C" w14:textId="77777777" w:rsidR="00BB4488" w:rsidRPr="00F73084" w:rsidRDefault="00BB4488" w:rsidP="00BB4488">
            <w:pPr>
              <w:jc w:val="center"/>
              <w:rPr>
                <w:color w:val="000000"/>
                <w:szCs w:val="21"/>
              </w:rPr>
            </w:pPr>
            <w:r w:rsidRPr="00F73084">
              <w:rPr>
                <w:rFonts w:hint="eastAsia"/>
                <w:color w:val="000000"/>
              </w:rPr>
              <w:t>5</w:t>
            </w:r>
            <w:r w:rsidRPr="00F73084">
              <w:rPr>
                <w:color w:val="000000"/>
              </w:rPr>
              <w:t>#</w:t>
            </w:r>
            <w:r w:rsidRPr="00F73084">
              <w:rPr>
                <w:color w:val="000000"/>
              </w:rPr>
              <w:t>厂区内</w:t>
            </w:r>
          </w:p>
        </w:tc>
        <w:tc>
          <w:tcPr>
            <w:tcW w:w="371" w:type="pct"/>
            <w:tcBorders>
              <w:top w:val="single" w:sz="4" w:space="0" w:color="auto"/>
              <w:left w:val="single" w:sz="4" w:space="0" w:color="auto"/>
              <w:bottom w:val="single" w:sz="4" w:space="0" w:color="auto"/>
              <w:right w:val="single" w:sz="4" w:space="0" w:color="auto"/>
            </w:tcBorders>
            <w:vAlign w:val="center"/>
          </w:tcPr>
          <w:p w14:paraId="1FE5A52D" w14:textId="77777777" w:rsidR="00BB4488" w:rsidRPr="00F73084" w:rsidRDefault="00BB4488" w:rsidP="00BB4488">
            <w:pPr>
              <w:jc w:val="center"/>
              <w:rPr>
                <w:color w:val="000000"/>
                <w:szCs w:val="21"/>
              </w:rPr>
            </w:pPr>
            <w:r w:rsidRPr="00F73084">
              <w:rPr>
                <w:color w:val="000000"/>
              </w:rPr>
              <w:t>未检出</w:t>
            </w:r>
          </w:p>
        </w:tc>
        <w:tc>
          <w:tcPr>
            <w:tcW w:w="372" w:type="pct"/>
            <w:tcBorders>
              <w:top w:val="single" w:sz="4" w:space="0" w:color="auto"/>
              <w:left w:val="single" w:sz="4" w:space="0" w:color="auto"/>
              <w:bottom w:val="single" w:sz="4" w:space="0" w:color="auto"/>
              <w:right w:val="single" w:sz="4" w:space="0" w:color="auto"/>
            </w:tcBorders>
            <w:vAlign w:val="center"/>
          </w:tcPr>
          <w:p w14:paraId="47FE7C86" w14:textId="77777777" w:rsidR="00BB4488" w:rsidRPr="00F73084" w:rsidRDefault="00BB4488" w:rsidP="00BB4488">
            <w:pPr>
              <w:jc w:val="center"/>
              <w:rPr>
                <w:color w:val="000000"/>
                <w:szCs w:val="21"/>
              </w:rPr>
            </w:pPr>
            <w:r w:rsidRPr="00F73084">
              <w:rPr>
                <w:color w:val="000000"/>
              </w:rPr>
              <w:t>未检出</w:t>
            </w:r>
          </w:p>
        </w:tc>
        <w:tc>
          <w:tcPr>
            <w:tcW w:w="376" w:type="pct"/>
            <w:tcBorders>
              <w:top w:val="single" w:sz="4" w:space="0" w:color="auto"/>
              <w:left w:val="single" w:sz="4" w:space="0" w:color="auto"/>
              <w:bottom w:val="single" w:sz="4" w:space="0" w:color="auto"/>
              <w:right w:val="single" w:sz="4" w:space="0" w:color="auto"/>
            </w:tcBorders>
            <w:vAlign w:val="center"/>
          </w:tcPr>
          <w:p w14:paraId="08FBFDF8" w14:textId="77777777" w:rsidR="00BB4488" w:rsidRPr="00F73084" w:rsidRDefault="00BB4488" w:rsidP="00BB4488">
            <w:pPr>
              <w:jc w:val="center"/>
              <w:rPr>
                <w:color w:val="000000"/>
                <w:szCs w:val="21"/>
              </w:rPr>
            </w:pPr>
            <w:r w:rsidRPr="00F73084">
              <w:rPr>
                <w:color w:val="000000"/>
              </w:rPr>
              <w:t>未检出</w:t>
            </w:r>
          </w:p>
        </w:tc>
        <w:tc>
          <w:tcPr>
            <w:tcW w:w="382" w:type="pct"/>
            <w:tcBorders>
              <w:top w:val="single" w:sz="4" w:space="0" w:color="auto"/>
              <w:left w:val="single" w:sz="4" w:space="0" w:color="auto"/>
              <w:bottom w:val="single" w:sz="4" w:space="0" w:color="auto"/>
              <w:right w:val="single" w:sz="4" w:space="0" w:color="auto"/>
            </w:tcBorders>
            <w:vAlign w:val="center"/>
          </w:tcPr>
          <w:p w14:paraId="464ACC0A"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3E827745"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2E267187"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13DE0B42" w14:textId="77777777" w:rsidR="00BB4488" w:rsidRPr="00F73084" w:rsidRDefault="00BB4488" w:rsidP="00BB4488">
            <w:pPr>
              <w:jc w:val="center"/>
              <w:rPr>
                <w:color w:val="000000"/>
                <w:szCs w:val="21"/>
              </w:rPr>
            </w:pPr>
            <w:r w:rsidRPr="00F73084">
              <w:rPr>
                <w:color w:val="000000"/>
              </w:rPr>
              <w:t>未检出</w:t>
            </w:r>
          </w:p>
        </w:tc>
        <w:tc>
          <w:tcPr>
            <w:tcW w:w="380" w:type="pct"/>
            <w:tcBorders>
              <w:top w:val="single" w:sz="4" w:space="0" w:color="auto"/>
              <w:left w:val="single" w:sz="4" w:space="0" w:color="auto"/>
              <w:bottom w:val="single" w:sz="4" w:space="0" w:color="auto"/>
              <w:right w:val="single" w:sz="4" w:space="0" w:color="auto"/>
            </w:tcBorders>
            <w:vAlign w:val="center"/>
          </w:tcPr>
          <w:p w14:paraId="486293D4" w14:textId="77777777" w:rsidR="00BB4488" w:rsidRPr="00F73084" w:rsidRDefault="00BB4488" w:rsidP="00BB4488">
            <w:pPr>
              <w:jc w:val="center"/>
              <w:rPr>
                <w:color w:val="000000"/>
                <w:szCs w:val="21"/>
              </w:rPr>
            </w:pPr>
            <w:r w:rsidRPr="00F73084">
              <w:rPr>
                <w:color w:val="000000"/>
              </w:rPr>
              <w:t>未检出</w:t>
            </w:r>
          </w:p>
        </w:tc>
        <w:tc>
          <w:tcPr>
            <w:tcW w:w="381" w:type="pct"/>
            <w:tcBorders>
              <w:top w:val="single" w:sz="4" w:space="0" w:color="auto"/>
              <w:left w:val="single" w:sz="4" w:space="0" w:color="auto"/>
              <w:bottom w:val="single" w:sz="4" w:space="0" w:color="auto"/>
              <w:right w:val="single" w:sz="4" w:space="0" w:color="auto"/>
            </w:tcBorders>
            <w:vAlign w:val="center"/>
          </w:tcPr>
          <w:p w14:paraId="08CE1658" w14:textId="77777777" w:rsidR="00BB4488" w:rsidRPr="00F73084" w:rsidRDefault="00BB4488" w:rsidP="00BB4488">
            <w:pPr>
              <w:jc w:val="center"/>
              <w:rPr>
                <w:color w:val="000000"/>
                <w:szCs w:val="21"/>
              </w:rPr>
            </w:pPr>
            <w:r w:rsidRPr="00F73084">
              <w:rPr>
                <w:color w:val="000000"/>
              </w:rPr>
              <w:t>未检出</w:t>
            </w:r>
          </w:p>
        </w:tc>
        <w:tc>
          <w:tcPr>
            <w:tcW w:w="475" w:type="pct"/>
            <w:tcBorders>
              <w:top w:val="single" w:sz="4" w:space="0" w:color="auto"/>
              <w:left w:val="single" w:sz="4" w:space="0" w:color="auto"/>
              <w:bottom w:val="single" w:sz="4" w:space="0" w:color="auto"/>
              <w:right w:val="single" w:sz="12" w:space="0" w:color="auto"/>
            </w:tcBorders>
            <w:vAlign w:val="center"/>
          </w:tcPr>
          <w:p w14:paraId="653BD7C7" w14:textId="77777777" w:rsidR="00BB4488" w:rsidRPr="00F73084" w:rsidRDefault="00BB4488" w:rsidP="00BB4488">
            <w:pPr>
              <w:jc w:val="center"/>
              <w:rPr>
                <w:color w:val="000000"/>
                <w:szCs w:val="21"/>
              </w:rPr>
            </w:pPr>
            <w:r w:rsidRPr="00F73084">
              <w:rPr>
                <w:color w:val="000000"/>
              </w:rPr>
              <w:t>未检出</w:t>
            </w:r>
          </w:p>
        </w:tc>
      </w:tr>
      <w:tr w:rsidR="00BB4488" w:rsidRPr="00F73084" w14:paraId="7826B739" w14:textId="77777777" w:rsidTr="00BB4488">
        <w:trPr>
          <w:trHeight w:val="510"/>
        </w:trPr>
        <w:tc>
          <w:tcPr>
            <w:tcW w:w="421" w:type="pct"/>
            <w:vMerge/>
            <w:tcBorders>
              <w:left w:val="single" w:sz="12" w:space="0" w:color="auto"/>
              <w:right w:val="single" w:sz="4" w:space="0" w:color="auto"/>
            </w:tcBorders>
            <w:vAlign w:val="center"/>
          </w:tcPr>
          <w:p w14:paraId="63DC5D7C" w14:textId="77777777" w:rsidR="00BB4488" w:rsidRPr="00F73084" w:rsidRDefault="00BB4488" w:rsidP="00BB4488">
            <w:pPr>
              <w:widowControl/>
              <w:jc w:val="left"/>
              <w:rPr>
                <w:color w:val="000000"/>
                <w:szCs w:val="21"/>
              </w:rPr>
            </w:pPr>
          </w:p>
        </w:tc>
        <w:tc>
          <w:tcPr>
            <w:tcW w:w="704" w:type="pct"/>
            <w:tcBorders>
              <w:top w:val="single" w:sz="4" w:space="0" w:color="auto"/>
              <w:left w:val="single" w:sz="4" w:space="0" w:color="auto"/>
              <w:bottom w:val="single" w:sz="4" w:space="0" w:color="auto"/>
              <w:right w:val="single" w:sz="4" w:space="0" w:color="auto"/>
            </w:tcBorders>
            <w:vAlign w:val="center"/>
          </w:tcPr>
          <w:p w14:paraId="17FB48AC" w14:textId="77777777" w:rsidR="00BB4488" w:rsidRPr="00F73084" w:rsidRDefault="00BB4488" w:rsidP="00BB4488">
            <w:pPr>
              <w:jc w:val="center"/>
              <w:rPr>
                <w:color w:val="000000"/>
                <w:szCs w:val="21"/>
              </w:rPr>
            </w:pPr>
            <w:r w:rsidRPr="00F73084">
              <w:rPr>
                <w:rFonts w:hint="eastAsia"/>
                <w:color w:val="000000"/>
              </w:rPr>
              <w:t>6</w:t>
            </w:r>
            <w:r w:rsidRPr="00F73084">
              <w:rPr>
                <w:color w:val="000000"/>
              </w:rPr>
              <w:t>#</w:t>
            </w:r>
            <w:r w:rsidRPr="00F73084">
              <w:rPr>
                <w:color w:val="000000"/>
              </w:rPr>
              <w:t>厂区内</w:t>
            </w:r>
          </w:p>
        </w:tc>
        <w:tc>
          <w:tcPr>
            <w:tcW w:w="371" w:type="pct"/>
            <w:tcBorders>
              <w:top w:val="single" w:sz="4" w:space="0" w:color="auto"/>
              <w:left w:val="single" w:sz="4" w:space="0" w:color="auto"/>
              <w:bottom w:val="single" w:sz="4" w:space="0" w:color="auto"/>
              <w:right w:val="single" w:sz="4" w:space="0" w:color="auto"/>
            </w:tcBorders>
            <w:vAlign w:val="center"/>
          </w:tcPr>
          <w:p w14:paraId="1E1FB42C" w14:textId="77777777" w:rsidR="00BB4488" w:rsidRPr="00F73084" w:rsidRDefault="00BB4488" w:rsidP="00BB4488">
            <w:pPr>
              <w:jc w:val="center"/>
              <w:rPr>
                <w:color w:val="000000"/>
                <w:szCs w:val="21"/>
              </w:rPr>
            </w:pPr>
            <w:r w:rsidRPr="00F73084">
              <w:rPr>
                <w:color w:val="000000"/>
              </w:rPr>
              <w:t>未检出</w:t>
            </w:r>
          </w:p>
        </w:tc>
        <w:tc>
          <w:tcPr>
            <w:tcW w:w="372" w:type="pct"/>
            <w:tcBorders>
              <w:top w:val="single" w:sz="4" w:space="0" w:color="auto"/>
              <w:left w:val="single" w:sz="4" w:space="0" w:color="auto"/>
              <w:bottom w:val="single" w:sz="4" w:space="0" w:color="auto"/>
              <w:right w:val="single" w:sz="4" w:space="0" w:color="auto"/>
            </w:tcBorders>
            <w:vAlign w:val="center"/>
          </w:tcPr>
          <w:p w14:paraId="414FAC9D" w14:textId="77777777" w:rsidR="00BB4488" w:rsidRPr="00F73084" w:rsidRDefault="00BB4488" w:rsidP="00BB4488">
            <w:pPr>
              <w:jc w:val="center"/>
              <w:rPr>
                <w:color w:val="000000"/>
                <w:szCs w:val="21"/>
              </w:rPr>
            </w:pPr>
            <w:r w:rsidRPr="00F73084">
              <w:rPr>
                <w:color w:val="000000"/>
              </w:rPr>
              <w:t>未检出</w:t>
            </w:r>
          </w:p>
        </w:tc>
        <w:tc>
          <w:tcPr>
            <w:tcW w:w="376" w:type="pct"/>
            <w:tcBorders>
              <w:top w:val="single" w:sz="4" w:space="0" w:color="auto"/>
              <w:left w:val="single" w:sz="4" w:space="0" w:color="auto"/>
              <w:bottom w:val="single" w:sz="4" w:space="0" w:color="auto"/>
              <w:right w:val="single" w:sz="4" w:space="0" w:color="auto"/>
            </w:tcBorders>
            <w:vAlign w:val="center"/>
          </w:tcPr>
          <w:p w14:paraId="289DD875" w14:textId="77777777" w:rsidR="00BB4488" w:rsidRPr="00F73084" w:rsidRDefault="00BB4488" w:rsidP="00BB4488">
            <w:pPr>
              <w:jc w:val="center"/>
              <w:rPr>
                <w:color w:val="000000"/>
                <w:szCs w:val="21"/>
              </w:rPr>
            </w:pPr>
            <w:r w:rsidRPr="00F73084">
              <w:rPr>
                <w:color w:val="000000"/>
              </w:rPr>
              <w:t>未检出</w:t>
            </w:r>
          </w:p>
        </w:tc>
        <w:tc>
          <w:tcPr>
            <w:tcW w:w="382" w:type="pct"/>
            <w:tcBorders>
              <w:top w:val="single" w:sz="4" w:space="0" w:color="auto"/>
              <w:left w:val="single" w:sz="4" w:space="0" w:color="auto"/>
              <w:bottom w:val="single" w:sz="4" w:space="0" w:color="auto"/>
              <w:right w:val="single" w:sz="4" w:space="0" w:color="auto"/>
            </w:tcBorders>
            <w:vAlign w:val="center"/>
          </w:tcPr>
          <w:p w14:paraId="4A85B6AD"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06BDF134"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3FDB1003"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52021ECD" w14:textId="77777777" w:rsidR="00BB4488" w:rsidRPr="00F73084" w:rsidRDefault="00BB4488" w:rsidP="00BB4488">
            <w:pPr>
              <w:jc w:val="center"/>
              <w:rPr>
                <w:color w:val="000000"/>
                <w:szCs w:val="21"/>
              </w:rPr>
            </w:pPr>
            <w:r w:rsidRPr="00F73084">
              <w:rPr>
                <w:color w:val="000000"/>
              </w:rPr>
              <w:t>未检出</w:t>
            </w:r>
          </w:p>
        </w:tc>
        <w:tc>
          <w:tcPr>
            <w:tcW w:w="380" w:type="pct"/>
            <w:tcBorders>
              <w:top w:val="single" w:sz="4" w:space="0" w:color="auto"/>
              <w:left w:val="single" w:sz="4" w:space="0" w:color="auto"/>
              <w:bottom w:val="single" w:sz="4" w:space="0" w:color="auto"/>
              <w:right w:val="single" w:sz="4" w:space="0" w:color="auto"/>
            </w:tcBorders>
            <w:vAlign w:val="center"/>
          </w:tcPr>
          <w:p w14:paraId="366484E7" w14:textId="77777777" w:rsidR="00BB4488" w:rsidRPr="00F73084" w:rsidRDefault="00BB4488" w:rsidP="00BB4488">
            <w:pPr>
              <w:jc w:val="center"/>
              <w:rPr>
                <w:color w:val="000000"/>
                <w:szCs w:val="21"/>
              </w:rPr>
            </w:pPr>
            <w:r w:rsidRPr="00F73084">
              <w:rPr>
                <w:color w:val="000000"/>
              </w:rPr>
              <w:t>未检出</w:t>
            </w:r>
          </w:p>
        </w:tc>
        <w:tc>
          <w:tcPr>
            <w:tcW w:w="381" w:type="pct"/>
            <w:tcBorders>
              <w:top w:val="single" w:sz="4" w:space="0" w:color="auto"/>
              <w:left w:val="single" w:sz="4" w:space="0" w:color="auto"/>
              <w:bottom w:val="single" w:sz="4" w:space="0" w:color="auto"/>
              <w:right w:val="single" w:sz="4" w:space="0" w:color="auto"/>
            </w:tcBorders>
            <w:vAlign w:val="center"/>
          </w:tcPr>
          <w:p w14:paraId="494B5102" w14:textId="77777777" w:rsidR="00BB4488" w:rsidRPr="00F73084" w:rsidRDefault="00BB4488" w:rsidP="00BB4488">
            <w:pPr>
              <w:jc w:val="center"/>
              <w:rPr>
                <w:color w:val="000000"/>
                <w:szCs w:val="21"/>
              </w:rPr>
            </w:pPr>
            <w:r w:rsidRPr="00F73084">
              <w:rPr>
                <w:color w:val="000000"/>
              </w:rPr>
              <w:t>未检出</w:t>
            </w:r>
          </w:p>
        </w:tc>
        <w:tc>
          <w:tcPr>
            <w:tcW w:w="475" w:type="pct"/>
            <w:tcBorders>
              <w:top w:val="single" w:sz="4" w:space="0" w:color="auto"/>
              <w:left w:val="single" w:sz="4" w:space="0" w:color="auto"/>
              <w:bottom w:val="single" w:sz="4" w:space="0" w:color="auto"/>
              <w:right w:val="single" w:sz="12" w:space="0" w:color="auto"/>
            </w:tcBorders>
            <w:vAlign w:val="center"/>
          </w:tcPr>
          <w:p w14:paraId="696F9151" w14:textId="77777777" w:rsidR="00BB4488" w:rsidRPr="00F73084" w:rsidRDefault="00BB4488" w:rsidP="00BB4488">
            <w:pPr>
              <w:jc w:val="center"/>
              <w:rPr>
                <w:color w:val="000000"/>
                <w:szCs w:val="21"/>
              </w:rPr>
            </w:pPr>
            <w:r w:rsidRPr="00F73084">
              <w:rPr>
                <w:color w:val="000000"/>
              </w:rPr>
              <w:t>未检出</w:t>
            </w:r>
          </w:p>
        </w:tc>
      </w:tr>
      <w:tr w:rsidR="00BB4488" w:rsidRPr="00F73084" w14:paraId="54B8231A" w14:textId="77777777" w:rsidTr="00BB4488">
        <w:trPr>
          <w:trHeight w:val="510"/>
        </w:trPr>
        <w:tc>
          <w:tcPr>
            <w:tcW w:w="421" w:type="pct"/>
            <w:vMerge/>
            <w:tcBorders>
              <w:left w:val="single" w:sz="12" w:space="0" w:color="auto"/>
              <w:right w:val="single" w:sz="4" w:space="0" w:color="auto"/>
            </w:tcBorders>
            <w:vAlign w:val="center"/>
          </w:tcPr>
          <w:p w14:paraId="00500E01" w14:textId="77777777" w:rsidR="00BB4488" w:rsidRPr="00F73084" w:rsidRDefault="00BB4488" w:rsidP="00BB4488">
            <w:pPr>
              <w:widowControl/>
              <w:jc w:val="left"/>
              <w:rPr>
                <w:color w:val="000000"/>
                <w:szCs w:val="21"/>
              </w:rPr>
            </w:pPr>
          </w:p>
        </w:tc>
        <w:tc>
          <w:tcPr>
            <w:tcW w:w="704" w:type="pct"/>
            <w:tcBorders>
              <w:top w:val="single" w:sz="4" w:space="0" w:color="auto"/>
              <w:left w:val="single" w:sz="4" w:space="0" w:color="auto"/>
              <w:bottom w:val="single" w:sz="4" w:space="0" w:color="auto"/>
              <w:right w:val="single" w:sz="4" w:space="0" w:color="auto"/>
            </w:tcBorders>
            <w:vAlign w:val="center"/>
          </w:tcPr>
          <w:p w14:paraId="1A35FF6D" w14:textId="77777777" w:rsidR="00BB4488" w:rsidRPr="00F73084" w:rsidRDefault="00BB4488" w:rsidP="00BB4488">
            <w:pPr>
              <w:jc w:val="center"/>
              <w:rPr>
                <w:color w:val="000000"/>
                <w:szCs w:val="21"/>
              </w:rPr>
            </w:pPr>
            <w:r w:rsidRPr="00F73084">
              <w:rPr>
                <w:rFonts w:hint="eastAsia"/>
                <w:color w:val="000000"/>
              </w:rPr>
              <w:t>7</w:t>
            </w:r>
            <w:r w:rsidRPr="00F73084">
              <w:rPr>
                <w:color w:val="000000"/>
              </w:rPr>
              <w:t>#</w:t>
            </w:r>
            <w:r w:rsidRPr="00F73084">
              <w:rPr>
                <w:color w:val="000000"/>
              </w:rPr>
              <w:t>厂区内</w:t>
            </w:r>
          </w:p>
        </w:tc>
        <w:tc>
          <w:tcPr>
            <w:tcW w:w="371" w:type="pct"/>
            <w:tcBorders>
              <w:top w:val="single" w:sz="4" w:space="0" w:color="auto"/>
              <w:left w:val="single" w:sz="4" w:space="0" w:color="auto"/>
              <w:bottom w:val="single" w:sz="4" w:space="0" w:color="auto"/>
              <w:right w:val="single" w:sz="4" w:space="0" w:color="auto"/>
            </w:tcBorders>
            <w:vAlign w:val="center"/>
          </w:tcPr>
          <w:p w14:paraId="2494C1E2" w14:textId="77777777" w:rsidR="00BB4488" w:rsidRPr="00F73084" w:rsidRDefault="00BB4488" w:rsidP="00BB4488">
            <w:pPr>
              <w:jc w:val="center"/>
              <w:rPr>
                <w:color w:val="000000"/>
                <w:szCs w:val="21"/>
              </w:rPr>
            </w:pPr>
            <w:r w:rsidRPr="00F73084">
              <w:rPr>
                <w:color w:val="000000"/>
              </w:rPr>
              <w:t>未检出</w:t>
            </w:r>
          </w:p>
        </w:tc>
        <w:tc>
          <w:tcPr>
            <w:tcW w:w="372" w:type="pct"/>
            <w:tcBorders>
              <w:top w:val="single" w:sz="4" w:space="0" w:color="auto"/>
              <w:left w:val="single" w:sz="4" w:space="0" w:color="auto"/>
              <w:bottom w:val="single" w:sz="4" w:space="0" w:color="auto"/>
              <w:right w:val="single" w:sz="4" w:space="0" w:color="auto"/>
            </w:tcBorders>
            <w:vAlign w:val="center"/>
          </w:tcPr>
          <w:p w14:paraId="79DEAF4E" w14:textId="77777777" w:rsidR="00BB4488" w:rsidRPr="00F73084" w:rsidRDefault="00BB4488" w:rsidP="00BB4488">
            <w:pPr>
              <w:jc w:val="center"/>
              <w:rPr>
                <w:color w:val="000000"/>
                <w:szCs w:val="21"/>
              </w:rPr>
            </w:pPr>
            <w:r w:rsidRPr="00F73084">
              <w:rPr>
                <w:color w:val="000000"/>
              </w:rPr>
              <w:t>未检出</w:t>
            </w:r>
          </w:p>
        </w:tc>
        <w:tc>
          <w:tcPr>
            <w:tcW w:w="376" w:type="pct"/>
            <w:tcBorders>
              <w:top w:val="single" w:sz="4" w:space="0" w:color="auto"/>
              <w:left w:val="single" w:sz="4" w:space="0" w:color="auto"/>
              <w:bottom w:val="single" w:sz="4" w:space="0" w:color="auto"/>
              <w:right w:val="single" w:sz="4" w:space="0" w:color="auto"/>
            </w:tcBorders>
            <w:vAlign w:val="center"/>
          </w:tcPr>
          <w:p w14:paraId="6EF83C31" w14:textId="77777777" w:rsidR="00BB4488" w:rsidRPr="00F73084" w:rsidRDefault="00BB4488" w:rsidP="00BB4488">
            <w:pPr>
              <w:jc w:val="center"/>
              <w:rPr>
                <w:color w:val="000000"/>
                <w:szCs w:val="21"/>
              </w:rPr>
            </w:pPr>
            <w:r w:rsidRPr="00F73084">
              <w:rPr>
                <w:color w:val="000000"/>
              </w:rPr>
              <w:t>未检出</w:t>
            </w:r>
          </w:p>
        </w:tc>
        <w:tc>
          <w:tcPr>
            <w:tcW w:w="382" w:type="pct"/>
            <w:tcBorders>
              <w:top w:val="single" w:sz="4" w:space="0" w:color="auto"/>
              <w:left w:val="single" w:sz="4" w:space="0" w:color="auto"/>
              <w:bottom w:val="single" w:sz="4" w:space="0" w:color="auto"/>
              <w:right w:val="single" w:sz="4" w:space="0" w:color="auto"/>
            </w:tcBorders>
            <w:vAlign w:val="center"/>
          </w:tcPr>
          <w:p w14:paraId="442A238E"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1FA2CCE3"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439AF330"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2A70404C" w14:textId="77777777" w:rsidR="00BB4488" w:rsidRPr="00F73084" w:rsidRDefault="00BB4488" w:rsidP="00BB4488">
            <w:pPr>
              <w:jc w:val="center"/>
              <w:rPr>
                <w:color w:val="000000"/>
                <w:szCs w:val="21"/>
              </w:rPr>
            </w:pPr>
            <w:r w:rsidRPr="00F73084">
              <w:rPr>
                <w:color w:val="000000"/>
              </w:rPr>
              <w:t>未检出</w:t>
            </w:r>
          </w:p>
        </w:tc>
        <w:tc>
          <w:tcPr>
            <w:tcW w:w="380" w:type="pct"/>
            <w:tcBorders>
              <w:top w:val="single" w:sz="4" w:space="0" w:color="auto"/>
              <w:left w:val="single" w:sz="4" w:space="0" w:color="auto"/>
              <w:bottom w:val="single" w:sz="4" w:space="0" w:color="auto"/>
              <w:right w:val="single" w:sz="4" w:space="0" w:color="auto"/>
            </w:tcBorders>
            <w:vAlign w:val="center"/>
          </w:tcPr>
          <w:p w14:paraId="2F5F5E81" w14:textId="77777777" w:rsidR="00BB4488" w:rsidRPr="00F73084" w:rsidRDefault="00BB4488" w:rsidP="00BB4488">
            <w:pPr>
              <w:jc w:val="center"/>
              <w:rPr>
                <w:color w:val="000000"/>
                <w:szCs w:val="21"/>
              </w:rPr>
            </w:pPr>
            <w:r w:rsidRPr="00F73084">
              <w:rPr>
                <w:color w:val="000000"/>
              </w:rPr>
              <w:t>未检出</w:t>
            </w:r>
          </w:p>
        </w:tc>
        <w:tc>
          <w:tcPr>
            <w:tcW w:w="381" w:type="pct"/>
            <w:tcBorders>
              <w:top w:val="single" w:sz="4" w:space="0" w:color="auto"/>
              <w:left w:val="single" w:sz="4" w:space="0" w:color="auto"/>
              <w:bottom w:val="single" w:sz="4" w:space="0" w:color="auto"/>
              <w:right w:val="single" w:sz="4" w:space="0" w:color="auto"/>
            </w:tcBorders>
            <w:vAlign w:val="center"/>
          </w:tcPr>
          <w:p w14:paraId="78B94BDC" w14:textId="77777777" w:rsidR="00BB4488" w:rsidRPr="00F73084" w:rsidRDefault="00BB4488" w:rsidP="00BB4488">
            <w:pPr>
              <w:jc w:val="center"/>
              <w:rPr>
                <w:color w:val="000000"/>
                <w:szCs w:val="21"/>
              </w:rPr>
            </w:pPr>
            <w:r w:rsidRPr="00F73084">
              <w:rPr>
                <w:color w:val="000000"/>
              </w:rPr>
              <w:t>未检出</w:t>
            </w:r>
          </w:p>
        </w:tc>
        <w:tc>
          <w:tcPr>
            <w:tcW w:w="475" w:type="pct"/>
            <w:tcBorders>
              <w:top w:val="single" w:sz="4" w:space="0" w:color="auto"/>
              <w:left w:val="single" w:sz="4" w:space="0" w:color="auto"/>
              <w:bottom w:val="single" w:sz="4" w:space="0" w:color="auto"/>
              <w:right w:val="single" w:sz="12" w:space="0" w:color="auto"/>
            </w:tcBorders>
            <w:vAlign w:val="center"/>
          </w:tcPr>
          <w:p w14:paraId="77A01E52" w14:textId="77777777" w:rsidR="00BB4488" w:rsidRPr="00F73084" w:rsidRDefault="00BB4488" w:rsidP="00BB4488">
            <w:pPr>
              <w:jc w:val="center"/>
              <w:rPr>
                <w:color w:val="000000"/>
                <w:szCs w:val="21"/>
              </w:rPr>
            </w:pPr>
            <w:r w:rsidRPr="00F73084">
              <w:rPr>
                <w:color w:val="000000"/>
              </w:rPr>
              <w:t>未检出</w:t>
            </w:r>
          </w:p>
        </w:tc>
      </w:tr>
      <w:tr w:rsidR="00BB4488" w:rsidRPr="00F73084" w14:paraId="3D9E353F" w14:textId="77777777" w:rsidTr="00BB4488">
        <w:trPr>
          <w:trHeight w:val="510"/>
        </w:trPr>
        <w:tc>
          <w:tcPr>
            <w:tcW w:w="421" w:type="pct"/>
            <w:vMerge/>
            <w:tcBorders>
              <w:left w:val="single" w:sz="12" w:space="0" w:color="auto"/>
              <w:right w:val="single" w:sz="4" w:space="0" w:color="auto"/>
            </w:tcBorders>
            <w:vAlign w:val="center"/>
          </w:tcPr>
          <w:p w14:paraId="37278B44" w14:textId="77777777" w:rsidR="00BB4488" w:rsidRPr="00F73084" w:rsidRDefault="00BB4488" w:rsidP="00BB4488">
            <w:pPr>
              <w:widowControl/>
              <w:jc w:val="left"/>
              <w:rPr>
                <w:color w:val="000000"/>
                <w:szCs w:val="21"/>
              </w:rPr>
            </w:pPr>
          </w:p>
        </w:tc>
        <w:tc>
          <w:tcPr>
            <w:tcW w:w="704" w:type="pct"/>
            <w:tcBorders>
              <w:top w:val="single" w:sz="4" w:space="0" w:color="auto"/>
              <w:left w:val="single" w:sz="4" w:space="0" w:color="auto"/>
              <w:bottom w:val="single" w:sz="4" w:space="0" w:color="auto"/>
              <w:right w:val="single" w:sz="4" w:space="0" w:color="auto"/>
            </w:tcBorders>
            <w:vAlign w:val="center"/>
          </w:tcPr>
          <w:p w14:paraId="03167BFC" w14:textId="77777777" w:rsidR="00BB4488" w:rsidRPr="00F73084" w:rsidRDefault="00BB4488" w:rsidP="00BB4488">
            <w:pPr>
              <w:jc w:val="center"/>
              <w:rPr>
                <w:color w:val="000000"/>
                <w:szCs w:val="21"/>
              </w:rPr>
            </w:pPr>
            <w:r w:rsidRPr="00F73084">
              <w:rPr>
                <w:rFonts w:hint="eastAsia"/>
                <w:color w:val="000000"/>
              </w:rPr>
              <w:t>8</w:t>
            </w:r>
            <w:r w:rsidRPr="00F73084">
              <w:rPr>
                <w:color w:val="000000"/>
              </w:rPr>
              <w:t>#</w:t>
            </w:r>
            <w:r w:rsidRPr="00F73084">
              <w:rPr>
                <w:rFonts w:hint="eastAsia"/>
                <w:color w:val="000000"/>
              </w:rPr>
              <w:t>厂界外</w:t>
            </w:r>
          </w:p>
        </w:tc>
        <w:tc>
          <w:tcPr>
            <w:tcW w:w="371" w:type="pct"/>
            <w:tcBorders>
              <w:top w:val="single" w:sz="4" w:space="0" w:color="auto"/>
              <w:left w:val="single" w:sz="4" w:space="0" w:color="auto"/>
              <w:bottom w:val="single" w:sz="4" w:space="0" w:color="auto"/>
              <w:right w:val="single" w:sz="4" w:space="0" w:color="auto"/>
            </w:tcBorders>
            <w:vAlign w:val="center"/>
          </w:tcPr>
          <w:p w14:paraId="109F2294" w14:textId="77777777" w:rsidR="00BB4488" w:rsidRPr="00F73084" w:rsidRDefault="00BB4488" w:rsidP="00BB4488">
            <w:pPr>
              <w:jc w:val="center"/>
              <w:rPr>
                <w:color w:val="000000"/>
                <w:szCs w:val="21"/>
              </w:rPr>
            </w:pPr>
            <w:r w:rsidRPr="00F73084">
              <w:rPr>
                <w:color w:val="000000"/>
              </w:rPr>
              <w:t>未检出</w:t>
            </w:r>
          </w:p>
        </w:tc>
        <w:tc>
          <w:tcPr>
            <w:tcW w:w="372" w:type="pct"/>
            <w:tcBorders>
              <w:top w:val="single" w:sz="4" w:space="0" w:color="auto"/>
              <w:left w:val="single" w:sz="4" w:space="0" w:color="auto"/>
              <w:bottom w:val="single" w:sz="4" w:space="0" w:color="auto"/>
              <w:right w:val="single" w:sz="4" w:space="0" w:color="auto"/>
            </w:tcBorders>
            <w:vAlign w:val="center"/>
          </w:tcPr>
          <w:p w14:paraId="43FE4BCE" w14:textId="77777777" w:rsidR="00BB4488" w:rsidRPr="00F73084" w:rsidRDefault="00BB4488" w:rsidP="00BB4488">
            <w:pPr>
              <w:jc w:val="center"/>
              <w:rPr>
                <w:color w:val="000000"/>
                <w:szCs w:val="21"/>
              </w:rPr>
            </w:pPr>
            <w:r w:rsidRPr="00F73084">
              <w:rPr>
                <w:color w:val="000000"/>
              </w:rPr>
              <w:t>未检出</w:t>
            </w:r>
          </w:p>
        </w:tc>
        <w:tc>
          <w:tcPr>
            <w:tcW w:w="376" w:type="pct"/>
            <w:tcBorders>
              <w:top w:val="single" w:sz="4" w:space="0" w:color="auto"/>
              <w:left w:val="single" w:sz="4" w:space="0" w:color="auto"/>
              <w:bottom w:val="single" w:sz="4" w:space="0" w:color="auto"/>
              <w:right w:val="single" w:sz="4" w:space="0" w:color="auto"/>
            </w:tcBorders>
            <w:vAlign w:val="center"/>
          </w:tcPr>
          <w:p w14:paraId="0DAEE59F" w14:textId="77777777" w:rsidR="00BB4488" w:rsidRPr="00F73084" w:rsidRDefault="00BB4488" w:rsidP="00BB4488">
            <w:pPr>
              <w:jc w:val="center"/>
              <w:rPr>
                <w:color w:val="000000"/>
                <w:szCs w:val="21"/>
              </w:rPr>
            </w:pPr>
            <w:r w:rsidRPr="00F73084">
              <w:rPr>
                <w:color w:val="000000"/>
              </w:rPr>
              <w:t>未检出</w:t>
            </w:r>
          </w:p>
        </w:tc>
        <w:tc>
          <w:tcPr>
            <w:tcW w:w="382" w:type="pct"/>
            <w:tcBorders>
              <w:top w:val="single" w:sz="4" w:space="0" w:color="auto"/>
              <w:left w:val="single" w:sz="4" w:space="0" w:color="auto"/>
              <w:bottom w:val="single" w:sz="4" w:space="0" w:color="auto"/>
              <w:right w:val="single" w:sz="4" w:space="0" w:color="auto"/>
            </w:tcBorders>
            <w:vAlign w:val="center"/>
          </w:tcPr>
          <w:p w14:paraId="09ABB8B1"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1BD90D0F"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70D6B91C"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78885E01" w14:textId="77777777" w:rsidR="00BB4488" w:rsidRPr="00F73084" w:rsidRDefault="00BB4488" w:rsidP="00BB4488">
            <w:pPr>
              <w:jc w:val="center"/>
              <w:rPr>
                <w:color w:val="000000"/>
                <w:szCs w:val="21"/>
              </w:rPr>
            </w:pPr>
            <w:r w:rsidRPr="00F73084">
              <w:rPr>
                <w:color w:val="000000"/>
              </w:rPr>
              <w:t>未检出</w:t>
            </w:r>
          </w:p>
        </w:tc>
        <w:tc>
          <w:tcPr>
            <w:tcW w:w="380" w:type="pct"/>
            <w:tcBorders>
              <w:top w:val="single" w:sz="4" w:space="0" w:color="auto"/>
              <w:left w:val="single" w:sz="4" w:space="0" w:color="auto"/>
              <w:bottom w:val="single" w:sz="4" w:space="0" w:color="auto"/>
              <w:right w:val="single" w:sz="4" w:space="0" w:color="auto"/>
            </w:tcBorders>
            <w:vAlign w:val="center"/>
          </w:tcPr>
          <w:p w14:paraId="228B4FDD" w14:textId="77777777" w:rsidR="00BB4488" w:rsidRPr="00F73084" w:rsidRDefault="00BB4488" w:rsidP="00BB4488">
            <w:pPr>
              <w:jc w:val="center"/>
              <w:rPr>
                <w:color w:val="000000"/>
                <w:szCs w:val="21"/>
              </w:rPr>
            </w:pPr>
            <w:r w:rsidRPr="00F73084">
              <w:rPr>
                <w:color w:val="000000"/>
              </w:rPr>
              <w:t>未检出</w:t>
            </w:r>
          </w:p>
        </w:tc>
        <w:tc>
          <w:tcPr>
            <w:tcW w:w="381" w:type="pct"/>
            <w:tcBorders>
              <w:top w:val="single" w:sz="4" w:space="0" w:color="auto"/>
              <w:left w:val="single" w:sz="4" w:space="0" w:color="auto"/>
              <w:bottom w:val="single" w:sz="4" w:space="0" w:color="auto"/>
              <w:right w:val="single" w:sz="4" w:space="0" w:color="auto"/>
            </w:tcBorders>
            <w:vAlign w:val="center"/>
          </w:tcPr>
          <w:p w14:paraId="5583A2BB" w14:textId="77777777" w:rsidR="00BB4488" w:rsidRPr="00F73084" w:rsidRDefault="00BB4488" w:rsidP="00BB4488">
            <w:pPr>
              <w:jc w:val="center"/>
              <w:rPr>
                <w:color w:val="000000"/>
                <w:szCs w:val="21"/>
              </w:rPr>
            </w:pPr>
            <w:r w:rsidRPr="00F73084">
              <w:rPr>
                <w:color w:val="000000"/>
              </w:rPr>
              <w:t>未检出</w:t>
            </w:r>
          </w:p>
        </w:tc>
        <w:tc>
          <w:tcPr>
            <w:tcW w:w="475" w:type="pct"/>
            <w:tcBorders>
              <w:top w:val="single" w:sz="4" w:space="0" w:color="auto"/>
              <w:left w:val="single" w:sz="4" w:space="0" w:color="auto"/>
              <w:bottom w:val="single" w:sz="4" w:space="0" w:color="auto"/>
              <w:right w:val="single" w:sz="12" w:space="0" w:color="auto"/>
            </w:tcBorders>
            <w:vAlign w:val="center"/>
          </w:tcPr>
          <w:p w14:paraId="3606CAC8" w14:textId="77777777" w:rsidR="00BB4488" w:rsidRPr="00F73084" w:rsidRDefault="00BB4488" w:rsidP="00BB4488">
            <w:pPr>
              <w:jc w:val="center"/>
              <w:rPr>
                <w:color w:val="000000"/>
                <w:szCs w:val="21"/>
              </w:rPr>
            </w:pPr>
            <w:r w:rsidRPr="00F73084">
              <w:rPr>
                <w:color w:val="000000"/>
              </w:rPr>
              <w:t>未检出</w:t>
            </w:r>
          </w:p>
        </w:tc>
      </w:tr>
      <w:tr w:rsidR="00BB4488" w:rsidRPr="00F73084" w14:paraId="3DC6A6EB" w14:textId="77777777" w:rsidTr="00BB4488">
        <w:trPr>
          <w:trHeight w:val="510"/>
        </w:trPr>
        <w:tc>
          <w:tcPr>
            <w:tcW w:w="421" w:type="pct"/>
            <w:vMerge/>
            <w:tcBorders>
              <w:left w:val="single" w:sz="12" w:space="0" w:color="auto"/>
              <w:right w:val="single" w:sz="4" w:space="0" w:color="auto"/>
            </w:tcBorders>
            <w:vAlign w:val="center"/>
          </w:tcPr>
          <w:p w14:paraId="796D7C83" w14:textId="77777777" w:rsidR="00BB4488" w:rsidRPr="00F73084" w:rsidRDefault="00BB4488" w:rsidP="00BB4488">
            <w:pPr>
              <w:widowControl/>
              <w:jc w:val="left"/>
              <w:rPr>
                <w:color w:val="000000"/>
                <w:szCs w:val="21"/>
              </w:rPr>
            </w:pPr>
          </w:p>
        </w:tc>
        <w:tc>
          <w:tcPr>
            <w:tcW w:w="704" w:type="pct"/>
            <w:tcBorders>
              <w:top w:val="single" w:sz="4" w:space="0" w:color="auto"/>
              <w:left w:val="single" w:sz="4" w:space="0" w:color="auto"/>
              <w:bottom w:val="single" w:sz="4" w:space="0" w:color="auto"/>
              <w:right w:val="single" w:sz="4" w:space="0" w:color="auto"/>
            </w:tcBorders>
            <w:vAlign w:val="center"/>
          </w:tcPr>
          <w:p w14:paraId="784EAA7E" w14:textId="77777777" w:rsidR="00BB4488" w:rsidRPr="00F73084" w:rsidRDefault="00BB4488" w:rsidP="00BB4488">
            <w:pPr>
              <w:jc w:val="center"/>
              <w:rPr>
                <w:color w:val="000000"/>
                <w:szCs w:val="21"/>
              </w:rPr>
            </w:pPr>
            <w:r w:rsidRPr="00F73084">
              <w:rPr>
                <w:rFonts w:hint="eastAsia"/>
                <w:color w:val="000000"/>
              </w:rPr>
              <w:t>9</w:t>
            </w:r>
            <w:r w:rsidRPr="00F73084">
              <w:rPr>
                <w:color w:val="000000"/>
              </w:rPr>
              <w:t>#</w:t>
            </w:r>
            <w:r w:rsidRPr="00F73084">
              <w:rPr>
                <w:rFonts w:hint="eastAsia"/>
                <w:color w:val="000000"/>
              </w:rPr>
              <w:t>厂界外</w:t>
            </w:r>
          </w:p>
        </w:tc>
        <w:tc>
          <w:tcPr>
            <w:tcW w:w="371" w:type="pct"/>
            <w:tcBorders>
              <w:top w:val="single" w:sz="4" w:space="0" w:color="auto"/>
              <w:left w:val="single" w:sz="4" w:space="0" w:color="auto"/>
              <w:bottom w:val="single" w:sz="4" w:space="0" w:color="auto"/>
              <w:right w:val="single" w:sz="4" w:space="0" w:color="auto"/>
            </w:tcBorders>
            <w:vAlign w:val="center"/>
          </w:tcPr>
          <w:p w14:paraId="7CEF9C2E" w14:textId="77777777" w:rsidR="00BB4488" w:rsidRPr="00F73084" w:rsidRDefault="00BB4488" w:rsidP="00BB4488">
            <w:pPr>
              <w:jc w:val="center"/>
              <w:rPr>
                <w:color w:val="000000"/>
                <w:szCs w:val="21"/>
              </w:rPr>
            </w:pPr>
            <w:r w:rsidRPr="00F73084">
              <w:rPr>
                <w:color w:val="000000"/>
              </w:rPr>
              <w:t>未检出</w:t>
            </w:r>
          </w:p>
        </w:tc>
        <w:tc>
          <w:tcPr>
            <w:tcW w:w="372" w:type="pct"/>
            <w:tcBorders>
              <w:top w:val="single" w:sz="4" w:space="0" w:color="auto"/>
              <w:left w:val="single" w:sz="4" w:space="0" w:color="auto"/>
              <w:bottom w:val="single" w:sz="4" w:space="0" w:color="auto"/>
              <w:right w:val="single" w:sz="4" w:space="0" w:color="auto"/>
            </w:tcBorders>
            <w:vAlign w:val="center"/>
          </w:tcPr>
          <w:p w14:paraId="0F478D05" w14:textId="77777777" w:rsidR="00BB4488" w:rsidRPr="00F73084" w:rsidRDefault="00BB4488" w:rsidP="00BB4488">
            <w:pPr>
              <w:jc w:val="center"/>
              <w:rPr>
                <w:color w:val="000000"/>
                <w:szCs w:val="21"/>
              </w:rPr>
            </w:pPr>
            <w:r w:rsidRPr="00F73084">
              <w:rPr>
                <w:color w:val="000000"/>
              </w:rPr>
              <w:t>未检出</w:t>
            </w:r>
          </w:p>
        </w:tc>
        <w:tc>
          <w:tcPr>
            <w:tcW w:w="376" w:type="pct"/>
            <w:tcBorders>
              <w:top w:val="single" w:sz="4" w:space="0" w:color="auto"/>
              <w:left w:val="single" w:sz="4" w:space="0" w:color="auto"/>
              <w:bottom w:val="single" w:sz="4" w:space="0" w:color="auto"/>
              <w:right w:val="single" w:sz="4" w:space="0" w:color="auto"/>
            </w:tcBorders>
            <w:vAlign w:val="center"/>
          </w:tcPr>
          <w:p w14:paraId="46F9B97B" w14:textId="77777777" w:rsidR="00BB4488" w:rsidRPr="00F73084" w:rsidRDefault="00BB4488" w:rsidP="00BB4488">
            <w:pPr>
              <w:jc w:val="center"/>
              <w:rPr>
                <w:color w:val="000000"/>
                <w:szCs w:val="21"/>
              </w:rPr>
            </w:pPr>
            <w:r w:rsidRPr="00F73084">
              <w:rPr>
                <w:color w:val="000000"/>
              </w:rPr>
              <w:t>未检出</w:t>
            </w:r>
          </w:p>
        </w:tc>
        <w:tc>
          <w:tcPr>
            <w:tcW w:w="382" w:type="pct"/>
            <w:tcBorders>
              <w:top w:val="single" w:sz="4" w:space="0" w:color="auto"/>
              <w:left w:val="single" w:sz="4" w:space="0" w:color="auto"/>
              <w:bottom w:val="single" w:sz="4" w:space="0" w:color="auto"/>
              <w:right w:val="single" w:sz="4" w:space="0" w:color="auto"/>
            </w:tcBorders>
            <w:vAlign w:val="center"/>
          </w:tcPr>
          <w:p w14:paraId="754D7427"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376DFF85"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11F054D4"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4BF315BE" w14:textId="77777777" w:rsidR="00BB4488" w:rsidRPr="00F73084" w:rsidRDefault="00BB4488" w:rsidP="00BB4488">
            <w:pPr>
              <w:jc w:val="center"/>
              <w:rPr>
                <w:color w:val="000000"/>
                <w:szCs w:val="21"/>
              </w:rPr>
            </w:pPr>
            <w:r w:rsidRPr="00F73084">
              <w:rPr>
                <w:color w:val="000000"/>
              </w:rPr>
              <w:t>未检出</w:t>
            </w:r>
          </w:p>
        </w:tc>
        <w:tc>
          <w:tcPr>
            <w:tcW w:w="380" w:type="pct"/>
            <w:tcBorders>
              <w:top w:val="single" w:sz="4" w:space="0" w:color="auto"/>
              <w:left w:val="single" w:sz="4" w:space="0" w:color="auto"/>
              <w:bottom w:val="single" w:sz="4" w:space="0" w:color="auto"/>
              <w:right w:val="single" w:sz="4" w:space="0" w:color="auto"/>
            </w:tcBorders>
            <w:vAlign w:val="center"/>
          </w:tcPr>
          <w:p w14:paraId="4795F3DD" w14:textId="77777777" w:rsidR="00BB4488" w:rsidRPr="00F73084" w:rsidRDefault="00BB4488" w:rsidP="00BB4488">
            <w:pPr>
              <w:jc w:val="center"/>
              <w:rPr>
                <w:color w:val="000000"/>
                <w:szCs w:val="21"/>
              </w:rPr>
            </w:pPr>
            <w:r w:rsidRPr="00F73084">
              <w:rPr>
                <w:color w:val="000000"/>
              </w:rPr>
              <w:t>未检出</w:t>
            </w:r>
          </w:p>
        </w:tc>
        <w:tc>
          <w:tcPr>
            <w:tcW w:w="381" w:type="pct"/>
            <w:tcBorders>
              <w:top w:val="single" w:sz="4" w:space="0" w:color="auto"/>
              <w:left w:val="single" w:sz="4" w:space="0" w:color="auto"/>
              <w:bottom w:val="single" w:sz="4" w:space="0" w:color="auto"/>
              <w:right w:val="single" w:sz="4" w:space="0" w:color="auto"/>
            </w:tcBorders>
            <w:vAlign w:val="center"/>
          </w:tcPr>
          <w:p w14:paraId="5EB936F5" w14:textId="77777777" w:rsidR="00BB4488" w:rsidRPr="00F73084" w:rsidRDefault="00BB4488" w:rsidP="00BB4488">
            <w:pPr>
              <w:jc w:val="center"/>
              <w:rPr>
                <w:color w:val="000000"/>
                <w:szCs w:val="21"/>
              </w:rPr>
            </w:pPr>
            <w:r w:rsidRPr="00F73084">
              <w:rPr>
                <w:color w:val="000000"/>
              </w:rPr>
              <w:t>未检出</w:t>
            </w:r>
          </w:p>
        </w:tc>
        <w:tc>
          <w:tcPr>
            <w:tcW w:w="475" w:type="pct"/>
            <w:tcBorders>
              <w:top w:val="single" w:sz="4" w:space="0" w:color="auto"/>
              <w:left w:val="single" w:sz="4" w:space="0" w:color="auto"/>
              <w:bottom w:val="single" w:sz="4" w:space="0" w:color="auto"/>
              <w:right w:val="single" w:sz="12" w:space="0" w:color="auto"/>
            </w:tcBorders>
            <w:vAlign w:val="center"/>
          </w:tcPr>
          <w:p w14:paraId="027E2E66" w14:textId="77777777" w:rsidR="00BB4488" w:rsidRPr="00F73084" w:rsidRDefault="00BB4488" w:rsidP="00BB4488">
            <w:pPr>
              <w:jc w:val="center"/>
              <w:rPr>
                <w:color w:val="000000"/>
                <w:szCs w:val="21"/>
              </w:rPr>
            </w:pPr>
            <w:r w:rsidRPr="00F73084">
              <w:rPr>
                <w:color w:val="000000"/>
              </w:rPr>
              <w:t>未检出</w:t>
            </w:r>
          </w:p>
        </w:tc>
      </w:tr>
      <w:tr w:rsidR="00BB4488" w:rsidRPr="00F73084" w14:paraId="7AE5E468" w14:textId="77777777" w:rsidTr="00BB4488">
        <w:trPr>
          <w:trHeight w:val="510"/>
        </w:trPr>
        <w:tc>
          <w:tcPr>
            <w:tcW w:w="421" w:type="pct"/>
            <w:vMerge/>
            <w:tcBorders>
              <w:left w:val="single" w:sz="12" w:space="0" w:color="auto"/>
              <w:right w:val="single" w:sz="4" w:space="0" w:color="auto"/>
            </w:tcBorders>
            <w:vAlign w:val="center"/>
          </w:tcPr>
          <w:p w14:paraId="08FE5121" w14:textId="77777777" w:rsidR="00BB4488" w:rsidRPr="00F73084" w:rsidRDefault="00BB4488" w:rsidP="00BB4488">
            <w:pPr>
              <w:widowControl/>
              <w:jc w:val="left"/>
              <w:rPr>
                <w:color w:val="000000"/>
                <w:szCs w:val="21"/>
              </w:rPr>
            </w:pPr>
          </w:p>
        </w:tc>
        <w:tc>
          <w:tcPr>
            <w:tcW w:w="704" w:type="pct"/>
            <w:tcBorders>
              <w:top w:val="single" w:sz="4" w:space="0" w:color="auto"/>
              <w:left w:val="single" w:sz="4" w:space="0" w:color="auto"/>
              <w:bottom w:val="single" w:sz="4" w:space="0" w:color="auto"/>
              <w:right w:val="single" w:sz="4" w:space="0" w:color="auto"/>
            </w:tcBorders>
            <w:vAlign w:val="center"/>
          </w:tcPr>
          <w:p w14:paraId="1F7B1B9C" w14:textId="77777777" w:rsidR="00BB4488" w:rsidRPr="00F73084" w:rsidRDefault="00BB4488" w:rsidP="00BB4488">
            <w:pPr>
              <w:jc w:val="center"/>
              <w:rPr>
                <w:color w:val="000000"/>
                <w:szCs w:val="21"/>
              </w:rPr>
            </w:pPr>
            <w:r w:rsidRPr="00F73084">
              <w:rPr>
                <w:color w:val="000000"/>
              </w:rPr>
              <w:t>1</w:t>
            </w:r>
            <w:r w:rsidRPr="00F73084">
              <w:rPr>
                <w:rFonts w:hint="eastAsia"/>
                <w:color w:val="000000"/>
              </w:rPr>
              <w:t>0</w:t>
            </w:r>
            <w:r w:rsidRPr="00F73084">
              <w:rPr>
                <w:color w:val="000000"/>
              </w:rPr>
              <w:t>#</w:t>
            </w:r>
            <w:r w:rsidRPr="00F73084">
              <w:rPr>
                <w:rFonts w:hint="eastAsia"/>
                <w:color w:val="000000"/>
              </w:rPr>
              <w:t>厂界外</w:t>
            </w:r>
          </w:p>
        </w:tc>
        <w:tc>
          <w:tcPr>
            <w:tcW w:w="371" w:type="pct"/>
            <w:tcBorders>
              <w:top w:val="single" w:sz="4" w:space="0" w:color="auto"/>
              <w:left w:val="single" w:sz="4" w:space="0" w:color="auto"/>
              <w:bottom w:val="single" w:sz="4" w:space="0" w:color="auto"/>
              <w:right w:val="single" w:sz="4" w:space="0" w:color="auto"/>
            </w:tcBorders>
            <w:vAlign w:val="center"/>
          </w:tcPr>
          <w:p w14:paraId="50DEE120" w14:textId="77777777" w:rsidR="00BB4488" w:rsidRPr="00F73084" w:rsidRDefault="00BB4488" w:rsidP="00BB4488">
            <w:pPr>
              <w:jc w:val="center"/>
              <w:rPr>
                <w:color w:val="000000"/>
                <w:szCs w:val="21"/>
              </w:rPr>
            </w:pPr>
            <w:r w:rsidRPr="00F73084">
              <w:rPr>
                <w:color w:val="000000"/>
              </w:rPr>
              <w:t>未检出</w:t>
            </w:r>
          </w:p>
        </w:tc>
        <w:tc>
          <w:tcPr>
            <w:tcW w:w="372" w:type="pct"/>
            <w:tcBorders>
              <w:top w:val="single" w:sz="4" w:space="0" w:color="auto"/>
              <w:left w:val="single" w:sz="4" w:space="0" w:color="auto"/>
              <w:bottom w:val="single" w:sz="4" w:space="0" w:color="auto"/>
              <w:right w:val="single" w:sz="4" w:space="0" w:color="auto"/>
            </w:tcBorders>
            <w:vAlign w:val="center"/>
          </w:tcPr>
          <w:p w14:paraId="116F5DF9" w14:textId="77777777" w:rsidR="00BB4488" w:rsidRPr="00F73084" w:rsidRDefault="00BB4488" w:rsidP="00BB4488">
            <w:pPr>
              <w:jc w:val="center"/>
              <w:rPr>
                <w:color w:val="000000"/>
                <w:szCs w:val="21"/>
              </w:rPr>
            </w:pPr>
            <w:r w:rsidRPr="00F73084">
              <w:rPr>
                <w:color w:val="000000"/>
              </w:rPr>
              <w:t>未检出</w:t>
            </w:r>
          </w:p>
        </w:tc>
        <w:tc>
          <w:tcPr>
            <w:tcW w:w="376" w:type="pct"/>
            <w:tcBorders>
              <w:top w:val="single" w:sz="4" w:space="0" w:color="auto"/>
              <w:left w:val="single" w:sz="4" w:space="0" w:color="auto"/>
              <w:bottom w:val="single" w:sz="4" w:space="0" w:color="auto"/>
              <w:right w:val="single" w:sz="4" w:space="0" w:color="auto"/>
            </w:tcBorders>
            <w:vAlign w:val="center"/>
          </w:tcPr>
          <w:p w14:paraId="7874C8A9" w14:textId="77777777" w:rsidR="00BB4488" w:rsidRPr="00F73084" w:rsidRDefault="00BB4488" w:rsidP="00BB4488">
            <w:pPr>
              <w:jc w:val="center"/>
              <w:rPr>
                <w:color w:val="000000"/>
                <w:szCs w:val="21"/>
              </w:rPr>
            </w:pPr>
            <w:r w:rsidRPr="00F73084">
              <w:rPr>
                <w:color w:val="000000"/>
              </w:rPr>
              <w:t>未检出</w:t>
            </w:r>
          </w:p>
        </w:tc>
        <w:tc>
          <w:tcPr>
            <w:tcW w:w="382" w:type="pct"/>
            <w:tcBorders>
              <w:top w:val="single" w:sz="4" w:space="0" w:color="auto"/>
              <w:left w:val="single" w:sz="4" w:space="0" w:color="auto"/>
              <w:bottom w:val="single" w:sz="4" w:space="0" w:color="auto"/>
              <w:right w:val="single" w:sz="4" w:space="0" w:color="auto"/>
            </w:tcBorders>
            <w:vAlign w:val="center"/>
          </w:tcPr>
          <w:p w14:paraId="3342E5DE"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287953D6"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5191F895" w14:textId="77777777" w:rsidR="00BB4488" w:rsidRPr="00F73084" w:rsidRDefault="00BB4488" w:rsidP="00BB4488">
            <w:pPr>
              <w:jc w:val="center"/>
              <w:rPr>
                <w:color w:val="000000"/>
                <w:szCs w:val="21"/>
              </w:rPr>
            </w:pPr>
            <w:r w:rsidRPr="00F73084">
              <w:rPr>
                <w:color w:val="000000"/>
              </w:rPr>
              <w:t>未检出</w:t>
            </w:r>
          </w:p>
        </w:tc>
        <w:tc>
          <w:tcPr>
            <w:tcW w:w="378" w:type="pct"/>
            <w:tcBorders>
              <w:top w:val="single" w:sz="4" w:space="0" w:color="auto"/>
              <w:left w:val="single" w:sz="4" w:space="0" w:color="auto"/>
              <w:bottom w:val="single" w:sz="4" w:space="0" w:color="auto"/>
              <w:right w:val="single" w:sz="4" w:space="0" w:color="auto"/>
            </w:tcBorders>
            <w:vAlign w:val="center"/>
          </w:tcPr>
          <w:p w14:paraId="67FA3CAD" w14:textId="77777777" w:rsidR="00BB4488" w:rsidRPr="00F73084" w:rsidRDefault="00BB4488" w:rsidP="00BB4488">
            <w:pPr>
              <w:jc w:val="center"/>
              <w:rPr>
                <w:color w:val="000000"/>
                <w:szCs w:val="21"/>
              </w:rPr>
            </w:pPr>
            <w:r w:rsidRPr="00F73084">
              <w:rPr>
                <w:color w:val="000000"/>
              </w:rPr>
              <w:t>未检出</w:t>
            </w:r>
          </w:p>
        </w:tc>
        <w:tc>
          <w:tcPr>
            <w:tcW w:w="380" w:type="pct"/>
            <w:tcBorders>
              <w:top w:val="single" w:sz="4" w:space="0" w:color="auto"/>
              <w:left w:val="single" w:sz="4" w:space="0" w:color="auto"/>
              <w:bottom w:val="single" w:sz="4" w:space="0" w:color="auto"/>
              <w:right w:val="single" w:sz="4" w:space="0" w:color="auto"/>
            </w:tcBorders>
            <w:vAlign w:val="center"/>
          </w:tcPr>
          <w:p w14:paraId="05F69CCE" w14:textId="77777777" w:rsidR="00BB4488" w:rsidRPr="00F73084" w:rsidRDefault="00BB4488" w:rsidP="00BB4488">
            <w:pPr>
              <w:jc w:val="center"/>
              <w:rPr>
                <w:color w:val="000000"/>
                <w:szCs w:val="21"/>
              </w:rPr>
            </w:pPr>
            <w:r w:rsidRPr="00F73084">
              <w:rPr>
                <w:color w:val="000000"/>
              </w:rPr>
              <w:t>未检出</w:t>
            </w:r>
          </w:p>
        </w:tc>
        <w:tc>
          <w:tcPr>
            <w:tcW w:w="381" w:type="pct"/>
            <w:tcBorders>
              <w:top w:val="single" w:sz="4" w:space="0" w:color="auto"/>
              <w:left w:val="single" w:sz="4" w:space="0" w:color="auto"/>
              <w:bottom w:val="single" w:sz="4" w:space="0" w:color="auto"/>
              <w:right w:val="single" w:sz="4" w:space="0" w:color="auto"/>
            </w:tcBorders>
            <w:vAlign w:val="center"/>
          </w:tcPr>
          <w:p w14:paraId="60EA4A26" w14:textId="77777777" w:rsidR="00BB4488" w:rsidRPr="00F73084" w:rsidRDefault="00BB4488" w:rsidP="00BB4488">
            <w:pPr>
              <w:jc w:val="center"/>
              <w:rPr>
                <w:color w:val="000000"/>
                <w:szCs w:val="21"/>
              </w:rPr>
            </w:pPr>
            <w:r w:rsidRPr="00F73084">
              <w:rPr>
                <w:color w:val="000000"/>
              </w:rPr>
              <w:t>未检出</w:t>
            </w:r>
          </w:p>
        </w:tc>
        <w:tc>
          <w:tcPr>
            <w:tcW w:w="475" w:type="pct"/>
            <w:tcBorders>
              <w:top w:val="single" w:sz="4" w:space="0" w:color="auto"/>
              <w:left w:val="single" w:sz="4" w:space="0" w:color="auto"/>
              <w:bottom w:val="single" w:sz="4" w:space="0" w:color="auto"/>
              <w:right w:val="single" w:sz="12" w:space="0" w:color="auto"/>
            </w:tcBorders>
            <w:vAlign w:val="center"/>
          </w:tcPr>
          <w:p w14:paraId="172B804E" w14:textId="77777777" w:rsidR="00BB4488" w:rsidRPr="00F73084" w:rsidRDefault="00BB4488" w:rsidP="00BB4488">
            <w:pPr>
              <w:jc w:val="center"/>
              <w:rPr>
                <w:color w:val="000000"/>
                <w:szCs w:val="21"/>
              </w:rPr>
            </w:pPr>
            <w:r w:rsidRPr="00F73084">
              <w:rPr>
                <w:color w:val="000000"/>
              </w:rPr>
              <w:t>未检出</w:t>
            </w:r>
          </w:p>
        </w:tc>
      </w:tr>
      <w:tr w:rsidR="00BB4488" w:rsidRPr="00F73084" w14:paraId="1E778D96" w14:textId="77777777" w:rsidTr="00BB4488">
        <w:trPr>
          <w:trHeight w:val="510"/>
        </w:trPr>
        <w:tc>
          <w:tcPr>
            <w:tcW w:w="421" w:type="pct"/>
            <w:vMerge/>
            <w:tcBorders>
              <w:left w:val="single" w:sz="12" w:space="0" w:color="auto"/>
              <w:bottom w:val="single" w:sz="12" w:space="0" w:color="auto"/>
              <w:right w:val="single" w:sz="4" w:space="0" w:color="auto"/>
            </w:tcBorders>
            <w:vAlign w:val="center"/>
          </w:tcPr>
          <w:p w14:paraId="60787333" w14:textId="77777777" w:rsidR="00BB4488" w:rsidRPr="00F73084" w:rsidRDefault="00BB4488" w:rsidP="00BB4488">
            <w:pPr>
              <w:widowControl/>
              <w:jc w:val="left"/>
              <w:rPr>
                <w:color w:val="000000"/>
                <w:szCs w:val="21"/>
              </w:rPr>
            </w:pPr>
          </w:p>
        </w:tc>
        <w:tc>
          <w:tcPr>
            <w:tcW w:w="704" w:type="pct"/>
            <w:tcBorders>
              <w:top w:val="single" w:sz="4" w:space="0" w:color="auto"/>
              <w:left w:val="single" w:sz="4" w:space="0" w:color="auto"/>
              <w:bottom w:val="single" w:sz="12" w:space="0" w:color="auto"/>
              <w:right w:val="single" w:sz="4" w:space="0" w:color="auto"/>
            </w:tcBorders>
            <w:vAlign w:val="center"/>
          </w:tcPr>
          <w:p w14:paraId="07E84A77" w14:textId="77777777" w:rsidR="00BB4488" w:rsidRPr="00F73084" w:rsidRDefault="00BB4488" w:rsidP="00BB4488">
            <w:pPr>
              <w:jc w:val="center"/>
              <w:rPr>
                <w:color w:val="000000"/>
              </w:rPr>
            </w:pPr>
            <w:r w:rsidRPr="00F73084">
              <w:rPr>
                <w:rFonts w:hint="eastAsia"/>
                <w:color w:val="000000"/>
              </w:rPr>
              <w:t>11</w:t>
            </w:r>
            <w:r w:rsidRPr="00F73084">
              <w:rPr>
                <w:rFonts w:hint="eastAsia"/>
                <w:color w:val="000000"/>
              </w:rPr>
              <w:t>厂界外</w:t>
            </w:r>
          </w:p>
        </w:tc>
        <w:tc>
          <w:tcPr>
            <w:tcW w:w="371" w:type="pct"/>
            <w:tcBorders>
              <w:top w:val="single" w:sz="4" w:space="0" w:color="auto"/>
              <w:left w:val="single" w:sz="4" w:space="0" w:color="auto"/>
              <w:bottom w:val="single" w:sz="12" w:space="0" w:color="auto"/>
              <w:right w:val="single" w:sz="4" w:space="0" w:color="auto"/>
            </w:tcBorders>
            <w:vAlign w:val="center"/>
          </w:tcPr>
          <w:p w14:paraId="757D7006" w14:textId="77777777" w:rsidR="00BB4488" w:rsidRPr="00F73084" w:rsidRDefault="00BB4488" w:rsidP="00BB4488">
            <w:pPr>
              <w:jc w:val="center"/>
              <w:rPr>
                <w:color w:val="000000"/>
              </w:rPr>
            </w:pPr>
            <w:r w:rsidRPr="00F73084">
              <w:rPr>
                <w:color w:val="000000"/>
              </w:rPr>
              <w:t>未检出</w:t>
            </w:r>
          </w:p>
        </w:tc>
        <w:tc>
          <w:tcPr>
            <w:tcW w:w="372" w:type="pct"/>
            <w:tcBorders>
              <w:top w:val="single" w:sz="4" w:space="0" w:color="auto"/>
              <w:left w:val="single" w:sz="4" w:space="0" w:color="auto"/>
              <w:bottom w:val="single" w:sz="12" w:space="0" w:color="auto"/>
              <w:right w:val="single" w:sz="4" w:space="0" w:color="auto"/>
            </w:tcBorders>
            <w:vAlign w:val="center"/>
          </w:tcPr>
          <w:p w14:paraId="683F8A3E" w14:textId="77777777" w:rsidR="00BB4488" w:rsidRPr="00F73084" w:rsidRDefault="00BB4488" w:rsidP="00BB4488">
            <w:pPr>
              <w:jc w:val="center"/>
              <w:rPr>
                <w:color w:val="000000"/>
              </w:rPr>
            </w:pPr>
            <w:r w:rsidRPr="00F73084">
              <w:rPr>
                <w:color w:val="000000"/>
              </w:rPr>
              <w:t>未检出</w:t>
            </w:r>
          </w:p>
        </w:tc>
        <w:tc>
          <w:tcPr>
            <w:tcW w:w="376" w:type="pct"/>
            <w:tcBorders>
              <w:top w:val="single" w:sz="4" w:space="0" w:color="auto"/>
              <w:left w:val="single" w:sz="4" w:space="0" w:color="auto"/>
              <w:bottom w:val="single" w:sz="12" w:space="0" w:color="auto"/>
              <w:right w:val="single" w:sz="4" w:space="0" w:color="auto"/>
            </w:tcBorders>
            <w:vAlign w:val="center"/>
          </w:tcPr>
          <w:p w14:paraId="68A7544C" w14:textId="77777777" w:rsidR="00BB4488" w:rsidRPr="00F73084" w:rsidRDefault="00BB4488" w:rsidP="00BB4488">
            <w:pPr>
              <w:jc w:val="center"/>
              <w:rPr>
                <w:color w:val="000000"/>
              </w:rPr>
            </w:pPr>
            <w:r w:rsidRPr="00F73084">
              <w:rPr>
                <w:color w:val="000000"/>
              </w:rPr>
              <w:t>未检出</w:t>
            </w:r>
          </w:p>
        </w:tc>
        <w:tc>
          <w:tcPr>
            <w:tcW w:w="382" w:type="pct"/>
            <w:tcBorders>
              <w:top w:val="single" w:sz="4" w:space="0" w:color="auto"/>
              <w:left w:val="single" w:sz="4" w:space="0" w:color="auto"/>
              <w:bottom w:val="single" w:sz="12" w:space="0" w:color="auto"/>
              <w:right w:val="single" w:sz="4" w:space="0" w:color="auto"/>
            </w:tcBorders>
            <w:vAlign w:val="center"/>
          </w:tcPr>
          <w:p w14:paraId="7659D766" w14:textId="77777777" w:rsidR="00BB4488" w:rsidRPr="00F73084" w:rsidRDefault="00BB4488" w:rsidP="00BB4488">
            <w:pPr>
              <w:jc w:val="center"/>
              <w:rPr>
                <w:color w:val="000000"/>
              </w:rPr>
            </w:pPr>
            <w:r w:rsidRPr="00F73084">
              <w:rPr>
                <w:color w:val="000000"/>
              </w:rPr>
              <w:t>未检出</w:t>
            </w:r>
          </w:p>
        </w:tc>
        <w:tc>
          <w:tcPr>
            <w:tcW w:w="378" w:type="pct"/>
            <w:tcBorders>
              <w:top w:val="single" w:sz="4" w:space="0" w:color="auto"/>
              <w:left w:val="single" w:sz="4" w:space="0" w:color="auto"/>
              <w:bottom w:val="single" w:sz="12" w:space="0" w:color="auto"/>
              <w:right w:val="single" w:sz="4" w:space="0" w:color="auto"/>
            </w:tcBorders>
            <w:vAlign w:val="center"/>
          </w:tcPr>
          <w:p w14:paraId="6FA9648E" w14:textId="77777777" w:rsidR="00BB4488" w:rsidRPr="00F73084" w:rsidRDefault="00BB4488" w:rsidP="00BB4488">
            <w:pPr>
              <w:jc w:val="center"/>
              <w:rPr>
                <w:color w:val="000000"/>
              </w:rPr>
            </w:pPr>
            <w:r w:rsidRPr="00F73084">
              <w:rPr>
                <w:color w:val="000000"/>
              </w:rPr>
              <w:t>未检出</w:t>
            </w:r>
          </w:p>
        </w:tc>
        <w:tc>
          <w:tcPr>
            <w:tcW w:w="378" w:type="pct"/>
            <w:tcBorders>
              <w:top w:val="single" w:sz="4" w:space="0" w:color="auto"/>
              <w:left w:val="single" w:sz="4" w:space="0" w:color="auto"/>
              <w:bottom w:val="single" w:sz="12" w:space="0" w:color="auto"/>
              <w:right w:val="single" w:sz="4" w:space="0" w:color="auto"/>
            </w:tcBorders>
            <w:vAlign w:val="center"/>
          </w:tcPr>
          <w:p w14:paraId="50838935" w14:textId="77777777" w:rsidR="00BB4488" w:rsidRPr="00F73084" w:rsidRDefault="00BB4488" w:rsidP="00BB4488">
            <w:pPr>
              <w:jc w:val="center"/>
              <w:rPr>
                <w:color w:val="000000"/>
              </w:rPr>
            </w:pPr>
            <w:r w:rsidRPr="00F73084">
              <w:rPr>
                <w:color w:val="000000"/>
              </w:rPr>
              <w:t>未检出</w:t>
            </w:r>
          </w:p>
        </w:tc>
        <w:tc>
          <w:tcPr>
            <w:tcW w:w="378" w:type="pct"/>
            <w:tcBorders>
              <w:top w:val="single" w:sz="4" w:space="0" w:color="auto"/>
              <w:left w:val="single" w:sz="4" w:space="0" w:color="auto"/>
              <w:bottom w:val="single" w:sz="12" w:space="0" w:color="auto"/>
              <w:right w:val="single" w:sz="4" w:space="0" w:color="auto"/>
            </w:tcBorders>
            <w:vAlign w:val="center"/>
          </w:tcPr>
          <w:p w14:paraId="61338633" w14:textId="77777777" w:rsidR="00BB4488" w:rsidRPr="00F73084" w:rsidRDefault="00BB4488" w:rsidP="00BB4488">
            <w:pPr>
              <w:jc w:val="center"/>
              <w:rPr>
                <w:color w:val="000000"/>
              </w:rPr>
            </w:pPr>
            <w:r w:rsidRPr="00F73084">
              <w:rPr>
                <w:color w:val="000000"/>
              </w:rPr>
              <w:t>未检出</w:t>
            </w:r>
          </w:p>
        </w:tc>
        <w:tc>
          <w:tcPr>
            <w:tcW w:w="380" w:type="pct"/>
            <w:tcBorders>
              <w:top w:val="single" w:sz="4" w:space="0" w:color="auto"/>
              <w:left w:val="single" w:sz="4" w:space="0" w:color="auto"/>
              <w:bottom w:val="single" w:sz="12" w:space="0" w:color="auto"/>
              <w:right w:val="single" w:sz="4" w:space="0" w:color="auto"/>
            </w:tcBorders>
            <w:vAlign w:val="center"/>
          </w:tcPr>
          <w:p w14:paraId="10B04B77" w14:textId="77777777" w:rsidR="00BB4488" w:rsidRPr="00F73084" w:rsidRDefault="00BB4488" w:rsidP="00BB4488">
            <w:pPr>
              <w:jc w:val="center"/>
              <w:rPr>
                <w:color w:val="000000"/>
              </w:rPr>
            </w:pPr>
            <w:r w:rsidRPr="00F73084">
              <w:rPr>
                <w:color w:val="000000"/>
              </w:rPr>
              <w:t>未检出</w:t>
            </w:r>
          </w:p>
        </w:tc>
        <w:tc>
          <w:tcPr>
            <w:tcW w:w="381" w:type="pct"/>
            <w:tcBorders>
              <w:top w:val="single" w:sz="4" w:space="0" w:color="auto"/>
              <w:left w:val="single" w:sz="4" w:space="0" w:color="auto"/>
              <w:bottom w:val="single" w:sz="12" w:space="0" w:color="auto"/>
              <w:right w:val="single" w:sz="4" w:space="0" w:color="auto"/>
            </w:tcBorders>
            <w:vAlign w:val="center"/>
          </w:tcPr>
          <w:p w14:paraId="564BCE26" w14:textId="77777777" w:rsidR="00BB4488" w:rsidRPr="00F73084" w:rsidRDefault="00BB4488" w:rsidP="00BB4488">
            <w:pPr>
              <w:jc w:val="center"/>
              <w:rPr>
                <w:color w:val="000000"/>
              </w:rPr>
            </w:pPr>
            <w:r w:rsidRPr="00F73084">
              <w:rPr>
                <w:color w:val="000000"/>
              </w:rPr>
              <w:t>未检出</w:t>
            </w:r>
          </w:p>
        </w:tc>
        <w:tc>
          <w:tcPr>
            <w:tcW w:w="475" w:type="pct"/>
            <w:tcBorders>
              <w:top w:val="single" w:sz="4" w:space="0" w:color="auto"/>
              <w:left w:val="single" w:sz="4" w:space="0" w:color="auto"/>
              <w:bottom w:val="single" w:sz="12" w:space="0" w:color="auto"/>
              <w:right w:val="single" w:sz="12" w:space="0" w:color="auto"/>
            </w:tcBorders>
            <w:vAlign w:val="center"/>
          </w:tcPr>
          <w:p w14:paraId="3530714E" w14:textId="77777777" w:rsidR="00BB4488" w:rsidRPr="00F73084" w:rsidRDefault="00BB4488" w:rsidP="00BB4488">
            <w:pPr>
              <w:jc w:val="center"/>
              <w:rPr>
                <w:color w:val="000000"/>
              </w:rPr>
            </w:pPr>
            <w:r w:rsidRPr="00F73084">
              <w:rPr>
                <w:color w:val="000000"/>
              </w:rPr>
              <w:t>未检出</w:t>
            </w:r>
          </w:p>
        </w:tc>
      </w:tr>
    </w:tbl>
    <w:p w14:paraId="6B7F7B92" w14:textId="77777777" w:rsidR="00BB4488" w:rsidRPr="00F73084" w:rsidRDefault="00BB4488" w:rsidP="006A3B6C">
      <w:pPr>
        <w:pStyle w:val="24"/>
        <w:spacing w:after="0" w:line="240" w:lineRule="auto"/>
        <w:ind w:leftChars="0" w:left="0"/>
        <w:jc w:val="center"/>
        <w:rPr>
          <w:b/>
          <w:bCs/>
          <w:color w:val="000000"/>
        </w:rPr>
      </w:pPr>
    </w:p>
    <w:p w14:paraId="14B48634" w14:textId="77777777" w:rsidR="00BB4488" w:rsidRPr="00F73084" w:rsidRDefault="00BB4488" w:rsidP="006A3B6C">
      <w:pPr>
        <w:pStyle w:val="24"/>
        <w:spacing w:after="0" w:line="240" w:lineRule="auto"/>
        <w:ind w:leftChars="0" w:left="0"/>
        <w:jc w:val="center"/>
        <w:rPr>
          <w:b/>
          <w:bCs/>
          <w:color w:val="000000"/>
          <w:szCs w:val="21"/>
        </w:rPr>
      </w:pPr>
    </w:p>
    <w:p w14:paraId="6C8D3D99" w14:textId="77777777" w:rsidR="006A3B6C" w:rsidRPr="00F73084" w:rsidRDefault="006A3B6C" w:rsidP="006A3B6C">
      <w:pPr>
        <w:jc w:val="center"/>
        <w:rPr>
          <w:b/>
          <w:bCs/>
          <w:color w:val="000000"/>
        </w:rPr>
        <w:sectPr w:rsidR="006A3B6C" w:rsidRPr="00F73084">
          <w:pgSz w:w="16838" w:h="11906" w:orient="landscape"/>
          <w:pgMar w:top="1440" w:right="1797" w:bottom="1440" w:left="1797" w:header="851" w:footer="992" w:gutter="0"/>
          <w:cols w:space="720"/>
          <w:docGrid w:type="lines" w:linePitch="312"/>
        </w:sectPr>
      </w:pPr>
    </w:p>
    <w:p w14:paraId="01810614" w14:textId="77777777" w:rsidR="006A3B6C" w:rsidRPr="00F73084" w:rsidRDefault="006A3B6C" w:rsidP="006A3B6C">
      <w:pPr>
        <w:jc w:val="center"/>
        <w:rPr>
          <w:b/>
          <w:bCs/>
          <w:color w:val="000000"/>
        </w:rPr>
      </w:pPr>
      <w:r w:rsidRPr="00F73084">
        <w:rPr>
          <w:b/>
          <w:bCs/>
          <w:color w:val="000000"/>
        </w:rPr>
        <w:t>表</w:t>
      </w:r>
      <w:r w:rsidRPr="00F73084">
        <w:rPr>
          <w:b/>
          <w:bCs/>
          <w:color w:val="000000"/>
        </w:rPr>
        <w:t>9.1-3</w:t>
      </w:r>
      <w:r w:rsidRPr="00F73084">
        <w:rPr>
          <w:b/>
          <w:bCs/>
          <w:color w:val="000000"/>
        </w:rPr>
        <w:t>（</w:t>
      </w:r>
      <w:r w:rsidRPr="00F73084">
        <w:rPr>
          <w:b/>
          <w:bCs/>
          <w:color w:val="000000"/>
        </w:rPr>
        <w:t>6</w:t>
      </w:r>
      <w:r w:rsidRPr="00F73084">
        <w:rPr>
          <w:b/>
          <w:bCs/>
          <w:color w:val="000000"/>
        </w:rPr>
        <w:t>）土壤环境现状监测结果</w:t>
      </w:r>
    </w:p>
    <w:tbl>
      <w:tblPr>
        <w:tblW w:w="8520"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2840"/>
        <w:gridCol w:w="2839"/>
        <w:gridCol w:w="2841"/>
      </w:tblGrid>
      <w:tr w:rsidR="006E0B91" w:rsidRPr="00F73084" w14:paraId="1C1EF8BA" w14:textId="77777777" w:rsidTr="006E0B91">
        <w:trPr>
          <w:trHeight w:val="340"/>
          <w:tblHeader/>
          <w:jc w:val="center"/>
        </w:trPr>
        <w:tc>
          <w:tcPr>
            <w:tcW w:w="2840" w:type="dxa"/>
            <w:vMerge w:val="restart"/>
            <w:tcBorders>
              <w:top w:val="single" w:sz="12" w:space="0" w:color="auto"/>
              <w:left w:val="single" w:sz="12" w:space="0" w:color="auto"/>
              <w:bottom w:val="single" w:sz="4" w:space="0" w:color="auto"/>
              <w:right w:val="single" w:sz="4" w:space="0" w:color="auto"/>
            </w:tcBorders>
            <w:vAlign w:val="center"/>
          </w:tcPr>
          <w:p w14:paraId="4DD2EB88" w14:textId="77777777" w:rsidR="006A3B6C" w:rsidRPr="00F73084" w:rsidRDefault="006A3B6C" w:rsidP="006A3B6C">
            <w:pPr>
              <w:jc w:val="center"/>
              <w:rPr>
                <w:color w:val="000000"/>
                <w:szCs w:val="21"/>
              </w:rPr>
            </w:pPr>
            <w:r w:rsidRPr="00F73084">
              <w:rPr>
                <w:color w:val="000000"/>
              </w:rPr>
              <w:t>采样日期</w:t>
            </w:r>
          </w:p>
        </w:tc>
        <w:tc>
          <w:tcPr>
            <w:tcW w:w="2839" w:type="dxa"/>
            <w:vMerge w:val="restart"/>
            <w:tcBorders>
              <w:top w:val="single" w:sz="12" w:space="0" w:color="auto"/>
              <w:left w:val="single" w:sz="4" w:space="0" w:color="auto"/>
              <w:bottom w:val="single" w:sz="4" w:space="0" w:color="auto"/>
              <w:right w:val="single" w:sz="4" w:space="0" w:color="auto"/>
            </w:tcBorders>
            <w:vAlign w:val="center"/>
          </w:tcPr>
          <w:p w14:paraId="2FA29813" w14:textId="77777777" w:rsidR="006A3B6C" w:rsidRPr="00F73084" w:rsidRDefault="006A3B6C" w:rsidP="006A3B6C">
            <w:pPr>
              <w:jc w:val="center"/>
              <w:rPr>
                <w:color w:val="000000"/>
                <w:szCs w:val="21"/>
              </w:rPr>
            </w:pPr>
            <w:r w:rsidRPr="00F73084">
              <w:rPr>
                <w:color w:val="000000"/>
              </w:rPr>
              <w:t>检测点位</w:t>
            </w:r>
          </w:p>
        </w:tc>
        <w:tc>
          <w:tcPr>
            <w:tcW w:w="2841" w:type="dxa"/>
            <w:tcBorders>
              <w:top w:val="single" w:sz="12" w:space="0" w:color="auto"/>
              <w:left w:val="single" w:sz="4" w:space="0" w:color="auto"/>
              <w:bottom w:val="single" w:sz="4" w:space="0" w:color="auto"/>
              <w:right w:val="single" w:sz="12" w:space="0" w:color="auto"/>
            </w:tcBorders>
            <w:vAlign w:val="center"/>
          </w:tcPr>
          <w:p w14:paraId="0BB0E3C7" w14:textId="77777777" w:rsidR="006A3B6C" w:rsidRPr="00F73084" w:rsidRDefault="006A3B6C" w:rsidP="006A3B6C">
            <w:pPr>
              <w:jc w:val="center"/>
              <w:rPr>
                <w:color w:val="000000"/>
                <w:szCs w:val="21"/>
              </w:rPr>
            </w:pPr>
            <w:r w:rsidRPr="00F73084">
              <w:rPr>
                <w:color w:val="000000"/>
              </w:rPr>
              <w:t>检测项目</w:t>
            </w:r>
          </w:p>
        </w:tc>
      </w:tr>
      <w:tr w:rsidR="006E0B91" w:rsidRPr="00F73084" w14:paraId="2349D046" w14:textId="77777777" w:rsidTr="006E0B91">
        <w:trPr>
          <w:trHeight w:val="340"/>
          <w:tblHeader/>
          <w:jc w:val="center"/>
        </w:trPr>
        <w:tc>
          <w:tcPr>
            <w:tcW w:w="2840" w:type="dxa"/>
            <w:vMerge/>
            <w:tcBorders>
              <w:top w:val="thinThickSmallGap" w:sz="12" w:space="0" w:color="auto"/>
              <w:left w:val="single" w:sz="12" w:space="0" w:color="auto"/>
              <w:bottom w:val="single" w:sz="4" w:space="0" w:color="auto"/>
              <w:right w:val="single" w:sz="4" w:space="0" w:color="auto"/>
            </w:tcBorders>
            <w:vAlign w:val="center"/>
          </w:tcPr>
          <w:p w14:paraId="6B38AA38" w14:textId="77777777" w:rsidR="006A3B6C" w:rsidRPr="00F73084" w:rsidRDefault="006A3B6C" w:rsidP="006A3B6C">
            <w:pPr>
              <w:widowControl/>
              <w:jc w:val="left"/>
              <w:rPr>
                <w:color w:val="000000"/>
                <w:szCs w:val="21"/>
              </w:rPr>
            </w:pPr>
          </w:p>
        </w:tc>
        <w:tc>
          <w:tcPr>
            <w:tcW w:w="2839" w:type="dxa"/>
            <w:vMerge/>
            <w:tcBorders>
              <w:top w:val="thinThickSmallGap" w:sz="12" w:space="0" w:color="auto"/>
              <w:left w:val="single" w:sz="4" w:space="0" w:color="auto"/>
              <w:bottom w:val="single" w:sz="4" w:space="0" w:color="auto"/>
              <w:right w:val="single" w:sz="4" w:space="0" w:color="auto"/>
            </w:tcBorders>
            <w:vAlign w:val="center"/>
          </w:tcPr>
          <w:p w14:paraId="77E71E73" w14:textId="77777777" w:rsidR="006A3B6C" w:rsidRPr="00F73084" w:rsidRDefault="006A3B6C" w:rsidP="006A3B6C">
            <w:pPr>
              <w:widowControl/>
              <w:jc w:val="left"/>
              <w:rPr>
                <w:color w:val="000000"/>
                <w:szCs w:val="21"/>
              </w:rPr>
            </w:pPr>
          </w:p>
        </w:tc>
        <w:tc>
          <w:tcPr>
            <w:tcW w:w="2841" w:type="dxa"/>
            <w:tcBorders>
              <w:top w:val="single" w:sz="4" w:space="0" w:color="auto"/>
              <w:left w:val="single" w:sz="4" w:space="0" w:color="auto"/>
              <w:bottom w:val="single" w:sz="4" w:space="0" w:color="auto"/>
              <w:right w:val="single" w:sz="12" w:space="0" w:color="auto"/>
            </w:tcBorders>
            <w:vAlign w:val="center"/>
          </w:tcPr>
          <w:p w14:paraId="78882892" w14:textId="77777777" w:rsidR="006A3B6C" w:rsidRPr="00F73084" w:rsidRDefault="006A3B6C" w:rsidP="006A3B6C">
            <w:pPr>
              <w:jc w:val="center"/>
              <w:rPr>
                <w:color w:val="000000"/>
                <w:szCs w:val="21"/>
              </w:rPr>
            </w:pPr>
            <w:r w:rsidRPr="00F73084">
              <w:rPr>
                <w:color w:val="000000"/>
              </w:rPr>
              <w:t>铬（六价）</w:t>
            </w:r>
          </w:p>
          <w:p w14:paraId="1A89608D" w14:textId="77777777" w:rsidR="006A3B6C" w:rsidRPr="00F73084" w:rsidRDefault="006A3B6C" w:rsidP="006A3B6C">
            <w:pPr>
              <w:jc w:val="center"/>
              <w:rPr>
                <w:color w:val="000000"/>
                <w:szCs w:val="21"/>
              </w:rPr>
            </w:pPr>
            <w:r w:rsidRPr="00F73084">
              <w:rPr>
                <w:color w:val="000000"/>
              </w:rPr>
              <w:t>mg/kg</w:t>
            </w:r>
          </w:p>
        </w:tc>
      </w:tr>
      <w:tr w:rsidR="006E0B91" w:rsidRPr="00F73084" w14:paraId="564A71A0" w14:textId="77777777" w:rsidTr="006E0B91">
        <w:trPr>
          <w:trHeight w:val="340"/>
          <w:jc w:val="center"/>
        </w:trPr>
        <w:tc>
          <w:tcPr>
            <w:tcW w:w="2840" w:type="dxa"/>
            <w:vMerge w:val="restart"/>
            <w:tcBorders>
              <w:top w:val="single" w:sz="4" w:space="0" w:color="auto"/>
              <w:left w:val="single" w:sz="12" w:space="0" w:color="auto"/>
              <w:right w:val="single" w:sz="4" w:space="0" w:color="auto"/>
            </w:tcBorders>
            <w:vAlign w:val="center"/>
          </w:tcPr>
          <w:p w14:paraId="61C7D91B" w14:textId="77777777" w:rsidR="006A3B6C" w:rsidRPr="00F73084" w:rsidRDefault="006A3B6C" w:rsidP="006A3B6C">
            <w:pPr>
              <w:jc w:val="center"/>
              <w:rPr>
                <w:color w:val="000000"/>
                <w:szCs w:val="21"/>
              </w:rPr>
            </w:pPr>
            <w:r w:rsidRPr="00F73084">
              <w:rPr>
                <w:color w:val="000000"/>
              </w:rPr>
              <w:t>20</w:t>
            </w:r>
            <w:r w:rsidRPr="00F73084">
              <w:rPr>
                <w:rFonts w:hint="eastAsia"/>
                <w:color w:val="000000"/>
              </w:rPr>
              <w:t>20</w:t>
            </w:r>
            <w:r w:rsidRPr="00F73084">
              <w:rPr>
                <w:color w:val="000000"/>
              </w:rPr>
              <w:t>-0</w:t>
            </w:r>
            <w:r w:rsidRPr="00F73084">
              <w:rPr>
                <w:rFonts w:hint="eastAsia"/>
                <w:color w:val="000000"/>
              </w:rPr>
              <w:t>9</w:t>
            </w:r>
            <w:r w:rsidRPr="00F73084">
              <w:rPr>
                <w:color w:val="000000"/>
              </w:rPr>
              <w:t>-</w:t>
            </w:r>
            <w:r w:rsidRPr="00F73084">
              <w:rPr>
                <w:rFonts w:hint="eastAsia"/>
                <w:color w:val="000000"/>
              </w:rPr>
              <w:t>17</w:t>
            </w:r>
          </w:p>
        </w:tc>
        <w:tc>
          <w:tcPr>
            <w:tcW w:w="2839" w:type="dxa"/>
            <w:tcBorders>
              <w:top w:val="single" w:sz="4" w:space="0" w:color="auto"/>
              <w:left w:val="single" w:sz="4" w:space="0" w:color="auto"/>
              <w:bottom w:val="single" w:sz="4" w:space="0" w:color="auto"/>
              <w:right w:val="single" w:sz="4" w:space="0" w:color="auto"/>
            </w:tcBorders>
            <w:vAlign w:val="center"/>
          </w:tcPr>
          <w:p w14:paraId="4AE0CC2E" w14:textId="77777777" w:rsidR="006A3B6C" w:rsidRPr="00F73084" w:rsidRDefault="006A3B6C" w:rsidP="006A3B6C">
            <w:pPr>
              <w:jc w:val="center"/>
              <w:rPr>
                <w:color w:val="000000"/>
                <w:szCs w:val="21"/>
              </w:rPr>
            </w:pPr>
            <w:r w:rsidRPr="00F73084">
              <w:rPr>
                <w:color w:val="000000"/>
              </w:rPr>
              <w:t>1#</w:t>
            </w:r>
            <w:r w:rsidRPr="00F73084">
              <w:rPr>
                <w:rFonts w:hint="eastAsia"/>
                <w:color w:val="000000"/>
              </w:rPr>
              <w:t>厂区内</w:t>
            </w:r>
          </w:p>
        </w:tc>
        <w:tc>
          <w:tcPr>
            <w:tcW w:w="2841" w:type="dxa"/>
            <w:tcBorders>
              <w:top w:val="single" w:sz="4" w:space="0" w:color="auto"/>
              <w:left w:val="single" w:sz="4" w:space="0" w:color="auto"/>
              <w:bottom w:val="single" w:sz="4" w:space="0" w:color="auto"/>
              <w:right w:val="single" w:sz="12" w:space="0" w:color="auto"/>
            </w:tcBorders>
            <w:vAlign w:val="center"/>
          </w:tcPr>
          <w:p w14:paraId="2D05E5B7" w14:textId="77777777" w:rsidR="006A3B6C" w:rsidRPr="00F73084" w:rsidRDefault="006A3B6C" w:rsidP="006A3B6C">
            <w:pPr>
              <w:jc w:val="center"/>
              <w:rPr>
                <w:color w:val="000000"/>
                <w:szCs w:val="21"/>
              </w:rPr>
            </w:pPr>
            <w:r w:rsidRPr="00F73084">
              <w:rPr>
                <w:color w:val="000000"/>
              </w:rPr>
              <w:t>未检出</w:t>
            </w:r>
          </w:p>
        </w:tc>
      </w:tr>
      <w:tr w:rsidR="006E0B91" w:rsidRPr="00F73084" w14:paraId="54A1D223" w14:textId="77777777" w:rsidTr="006E0B91">
        <w:trPr>
          <w:trHeight w:val="340"/>
          <w:jc w:val="center"/>
        </w:trPr>
        <w:tc>
          <w:tcPr>
            <w:tcW w:w="2840" w:type="dxa"/>
            <w:vMerge/>
            <w:tcBorders>
              <w:left w:val="single" w:sz="12" w:space="0" w:color="auto"/>
              <w:right w:val="single" w:sz="4" w:space="0" w:color="auto"/>
            </w:tcBorders>
            <w:vAlign w:val="center"/>
          </w:tcPr>
          <w:p w14:paraId="00F5E04B" w14:textId="77777777" w:rsidR="006A3B6C" w:rsidRPr="00F73084" w:rsidRDefault="006A3B6C" w:rsidP="006A3B6C">
            <w:pPr>
              <w:widowControl/>
              <w:jc w:val="left"/>
              <w:rPr>
                <w:color w:val="000000"/>
                <w:szCs w:val="21"/>
              </w:rPr>
            </w:pPr>
          </w:p>
        </w:tc>
        <w:tc>
          <w:tcPr>
            <w:tcW w:w="2839" w:type="dxa"/>
            <w:tcBorders>
              <w:top w:val="single" w:sz="4" w:space="0" w:color="auto"/>
              <w:left w:val="single" w:sz="4" w:space="0" w:color="auto"/>
              <w:bottom w:val="single" w:sz="4" w:space="0" w:color="auto"/>
              <w:right w:val="single" w:sz="4" w:space="0" w:color="auto"/>
            </w:tcBorders>
            <w:vAlign w:val="center"/>
          </w:tcPr>
          <w:p w14:paraId="73AA5690" w14:textId="77777777" w:rsidR="006A3B6C" w:rsidRPr="00F73084" w:rsidRDefault="006A3B6C" w:rsidP="006A3B6C">
            <w:pPr>
              <w:jc w:val="center"/>
              <w:rPr>
                <w:color w:val="000000"/>
                <w:szCs w:val="21"/>
              </w:rPr>
            </w:pPr>
            <w:r w:rsidRPr="00F73084">
              <w:rPr>
                <w:rFonts w:hint="eastAsia"/>
                <w:color w:val="000000"/>
              </w:rPr>
              <w:t>2</w:t>
            </w:r>
            <w:r w:rsidRPr="00F73084">
              <w:rPr>
                <w:color w:val="000000"/>
              </w:rPr>
              <w:t>#</w:t>
            </w:r>
            <w:r w:rsidRPr="00F73084">
              <w:rPr>
                <w:color w:val="000000"/>
              </w:rPr>
              <w:t>厂区内</w:t>
            </w:r>
          </w:p>
        </w:tc>
        <w:tc>
          <w:tcPr>
            <w:tcW w:w="2841" w:type="dxa"/>
            <w:tcBorders>
              <w:top w:val="single" w:sz="4" w:space="0" w:color="auto"/>
              <w:left w:val="single" w:sz="4" w:space="0" w:color="auto"/>
              <w:bottom w:val="single" w:sz="4" w:space="0" w:color="auto"/>
              <w:right w:val="single" w:sz="12" w:space="0" w:color="auto"/>
            </w:tcBorders>
            <w:vAlign w:val="center"/>
          </w:tcPr>
          <w:p w14:paraId="68C7D0CA" w14:textId="77777777" w:rsidR="006A3B6C" w:rsidRPr="00F73084" w:rsidRDefault="006A3B6C" w:rsidP="006A3B6C">
            <w:pPr>
              <w:jc w:val="center"/>
              <w:rPr>
                <w:color w:val="000000"/>
                <w:szCs w:val="21"/>
              </w:rPr>
            </w:pPr>
            <w:r w:rsidRPr="00F73084">
              <w:rPr>
                <w:color w:val="000000"/>
              </w:rPr>
              <w:t>未检出</w:t>
            </w:r>
          </w:p>
        </w:tc>
      </w:tr>
      <w:tr w:rsidR="006E0B91" w:rsidRPr="00F73084" w14:paraId="323C5530" w14:textId="77777777" w:rsidTr="006E0B91">
        <w:trPr>
          <w:trHeight w:val="340"/>
          <w:jc w:val="center"/>
        </w:trPr>
        <w:tc>
          <w:tcPr>
            <w:tcW w:w="2840" w:type="dxa"/>
            <w:vMerge/>
            <w:tcBorders>
              <w:left w:val="single" w:sz="12" w:space="0" w:color="auto"/>
              <w:right w:val="single" w:sz="4" w:space="0" w:color="auto"/>
            </w:tcBorders>
            <w:vAlign w:val="center"/>
          </w:tcPr>
          <w:p w14:paraId="5F07731D" w14:textId="77777777" w:rsidR="006A3B6C" w:rsidRPr="00F73084" w:rsidRDefault="006A3B6C" w:rsidP="006A3B6C">
            <w:pPr>
              <w:widowControl/>
              <w:jc w:val="left"/>
              <w:rPr>
                <w:color w:val="000000"/>
                <w:szCs w:val="21"/>
              </w:rPr>
            </w:pPr>
          </w:p>
        </w:tc>
        <w:tc>
          <w:tcPr>
            <w:tcW w:w="2839" w:type="dxa"/>
            <w:tcBorders>
              <w:top w:val="single" w:sz="4" w:space="0" w:color="auto"/>
              <w:left w:val="single" w:sz="4" w:space="0" w:color="auto"/>
              <w:bottom w:val="single" w:sz="4" w:space="0" w:color="auto"/>
              <w:right w:val="single" w:sz="4" w:space="0" w:color="auto"/>
            </w:tcBorders>
            <w:vAlign w:val="center"/>
          </w:tcPr>
          <w:p w14:paraId="3BD7F6AD" w14:textId="77777777" w:rsidR="006A3B6C" w:rsidRPr="00F73084" w:rsidRDefault="006A3B6C" w:rsidP="006A3B6C">
            <w:pPr>
              <w:jc w:val="center"/>
              <w:rPr>
                <w:color w:val="000000"/>
                <w:szCs w:val="21"/>
              </w:rPr>
            </w:pPr>
            <w:r w:rsidRPr="00F73084">
              <w:rPr>
                <w:rFonts w:hint="eastAsia"/>
                <w:color w:val="000000"/>
              </w:rPr>
              <w:t>3</w:t>
            </w:r>
            <w:r w:rsidRPr="00F73084">
              <w:rPr>
                <w:color w:val="000000"/>
              </w:rPr>
              <w:t>#</w:t>
            </w:r>
            <w:r w:rsidRPr="00F73084">
              <w:rPr>
                <w:color w:val="000000"/>
              </w:rPr>
              <w:t>厂区内</w:t>
            </w:r>
          </w:p>
        </w:tc>
        <w:tc>
          <w:tcPr>
            <w:tcW w:w="2841" w:type="dxa"/>
            <w:tcBorders>
              <w:top w:val="single" w:sz="4" w:space="0" w:color="auto"/>
              <w:left w:val="single" w:sz="4" w:space="0" w:color="auto"/>
              <w:bottom w:val="single" w:sz="4" w:space="0" w:color="auto"/>
              <w:right w:val="single" w:sz="12" w:space="0" w:color="auto"/>
            </w:tcBorders>
            <w:vAlign w:val="center"/>
          </w:tcPr>
          <w:p w14:paraId="671F2E33" w14:textId="77777777" w:rsidR="006A3B6C" w:rsidRPr="00F73084" w:rsidRDefault="006A3B6C" w:rsidP="006A3B6C">
            <w:pPr>
              <w:jc w:val="center"/>
              <w:rPr>
                <w:color w:val="000000"/>
                <w:szCs w:val="21"/>
              </w:rPr>
            </w:pPr>
            <w:r w:rsidRPr="00F73084">
              <w:rPr>
                <w:color w:val="000000"/>
              </w:rPr>
              <w:t>未检出</w:t>
            </w:r>
          </w:p>
        </w:tc>
      </w:tr>
      <w:tr w:rsidR="006E0B91" w:rsidRPr="00F73084" w14:paraId="3E7D5D0F" w14:textId="77777777" w:rsidTr="006E0B91">
        <w:trPr>
          <w:trHeight w:val="340"/>
          <w:jc w:val="center"/>
        </w:trPr>
        <w:tc>
          <w:tcPr>
            <w:tcW w:w="2840" w:type="dxa"/>
            <w:vMerge/>
            <w:tcBorders>
              <w:left w:val="single" w:sz="12" w:space="0" w:color="auto"/>
              <w:right w:val="single" w:sz="4" w:space="0" w:color="auto"/>
            </w:tcBorders>
            <w:vAlign w:val="center"/>
          </w:tcPr>
          <w:p w14:paraId="4F9CD32D" w14:textId="77777777" w:rsidR="006A3B6C" w:rsidRPr="00F73084" w:rsidRDefault="006A3B6C" w:rsidP="006A3B6C">
            <w:pPr>
              <w:widowControl/>
              <w:jc w:val="left"/>
              <w:rPr>
                <w:color w:val="000000"/>
                <w:szCs w:val="21"/>
              </w:rPr>
            </w:pPr>
          </w:p>
        </w:tc>
        <w:tc>
          <w:tcPr>
            <w:tcW w:w="2839" w:type="dxa"/>
            <w:tcBorders>
              <w:top w:val="single" w:sz="4" w:space="0" w:color="auto"/>
              <w:left w:val="single" w:sz="4" w:space="0" w:color="auto"/>
              <w:bottom w:val="single" w:sz="4" w:space="0" w:color="auto"/>
              <w:right w:val="single" w:sz="4" w:space="0" w:color="auto"/>
            </w:tcBorders>
            <w:vAlign w:val="center"/>
          </w:tcPr>
          <w:p w14:paraId="4E5E3CCA" w14:textId="77777777" w:rsidR="006A3B6C" w:rsidRPr="00F73084" w:rsidRDefault="006A3B6C" w:rsidP="006A3B6C">
            <w:pPr>
              <w:jc w:val="center"/>
              <w:rPr>
                <w:color w:val="000000"/>
                <w:szCs w:val="21"/>
              </w:rPr>
            </w:pPr>
            <w:r w:rsidRPr="00F73084">
              <w:rPr>
                <w:rFonts w:hint="eastAsia"/>
                <w:color w:val="000000"/>
              </w:rPr>
              <w:t>4</w:t>
            </w:r>
            <w:r w:rsidRPr="00F73084">
              <w:rPr>
                <w:color w:val="000000"/>
              </w:rPr>
              <w:t>#</w:t>
            </w:r>
            <w:r w:rsidRPr="00F73084">
              <w:rPr>
                <w:color w:val="000000"/>
              </w:rPr>
              <w:t>厂区内</w:t>
            </w:r>
          </w:p>
        </w:tc>
        <w:tc>
          <w:tcPr>
            <w:tcW w:w="2841" w:type="dxa"/>
            <w:tcBorders>
              <w:top w:val="single" w:sz="4" w:space="0" w:color="auto"/>
              <w:left w:val="single" w:sz="4" w:space="0" w:color="auto"/>
              <w:bottom w:val="single" w:sz="4" w:space="0" w:color="auto"/>
              <w:right w:val="single" w:sz="12" w:space="0" w:color="auto"/>
            </w:tcBorders>
            <w:vAlign w:val="center"/>
          </w:tcPr>
          <w:p w14:paraId="104EEA40" w14:textId="77777777" w:rsidR="006A3B6C" w:rsidRPr="00F73084" w:rsidRDefault="006A3B6C" w:rsidP="006A3B6C">
            <w:pPr>
              <w:jc w:val="center"/>
              <w:rPr>
                <w:color w:val="000000"/>
                <w:szCs w:val="21"/>
              </w:rPr>
            </w:pPr>
            <w:r w:rsidRPr="00F73084">
              <w:rPr>
                <w:color w:val="000000"/>
              </w:rPr>
              <w:t>未检出</w:t>
            </w:r>
          </w:p>
        </w:tc>
      </w:tr>
      <w:tr w:rsidR="006E0B91" w:rsidRPr="00F73084" w14:paraId="17B62EFE" w14:textId="77777777" w:rsidTr="006E0B91">
        <w:trPr>
          <w:trHeight w:val="340"/>
          <w:jc w:val="center"/>
        </w:trPr>
        <w:tc>
          <w:tcPr>
            <w:tcW w:w="2840" w:type="dxa"/>
            <w:vMerge/>
            <w:tcBorders>
              <w:left w:val="single" w:sz="12" w:space="0" w:color="auto"/>
              <w:right w:val="single" w:sz="4" w:space="0" w:color="auto"/>
            </w:tcBorders>
            <w:vAlign w:val="center"/>
          </w:tcPr>
          <w:p w14:paraId="6A67F10C" w14:textId="77777777" w:rsidR="006A3B6C" w:rsidRPr="00F73084" w:rsidRDefault="006A3B6C" w:rsidP="006A3B6C">
            <w:pPr>
              <w:widowControl/>
              <w:jc w:val="left"/>
              <w:rPr>
                <w:color w:val="000000"/>
                <w:szCs w:val="21"/>
              </w:rPr>
            </w:pPr>
          </w:p>
        </w:tc>
        <w:tc>
          <w:tcPr>
            <w:tcW w:w="2839" w:type="dxa"/>
            <w:tcBorders>
              <w:top w:val="single" w:sz="4" w:space="0" w:color="auto"/>
              <w:left w:val="single" w:sz="4" w:space="0" w:color="auto"/>
              <w:bottom w:val="single" w:sz="4" w:space="0" w:color="auto"/>
              <w:right w:val="single" w:sz="4" w:space="0" w:color="auto"/>
            </w:tcBorders>
            <w:vAlign w:val="center"/>
          </w:tcPr>
          <w:p w14:paraId="30974914" w14:textId="77777777" w:rsidR="006A3B6C" w:rsidRPr="00F73084" w:rsidRDefault="006A3B6C" w:rsidP="006A3B6C">
            <w:pPr>
              <w:jc w:val="center"/>
              <w:rPr>
                <w:color w:val="000000"/>
                <w:szCs w:val="21"/>
              </w:rPr>
            </w:pPr>
            <w:r w:rsidRPr="00F73084">
              <w:rPr>
                <w:rFonts w:hint="eastAsia"/>
                <w:color w:val="000000"/>
              </w:rPr>
              <w:t>5</w:t>
            </w:r>
            <w:r w:rsidRPr="00F73084">
              <w:rPr>
                <w:color w:val="000000"/>
              </w:rPr>
              <w:t>#</w:t>
            </w:r>
            <w:r w:rsidRPr="00F73084">
              <w:rPr>
                <w:color w:val="000000"/>
              </w:rPr>
              <w:t>厂区内</w:t>
            </w:r>
          </w:p>
        </w:tc>
        <w:tc>
          <w:tcPr>
            <w:tcW w:w="2841" w:type="dxa"/>
            <w:tcBorders>
              <w:top w:val="single" w:sz="4" w:space="0" w:color="auto"/>
              <w:left w:val="single" w:sz="4" w:space="0" w:color="auto"/>
              <w:bottom w:val="single" w:sz="4" w:space="0" w:color="auto"/>
              <w:right w:val="single" w:sz="12" w:space="0" w:color="auto"/>
            </w:tcBorders>
            <w:vAlign w:val="center"/>
          </w:tcPr>
          <w:p w14:paraId="36DB5770" w14:textId="77777777" w:rsidR="006A3B6C" w:rsidRPr="00F73084" w:rsidRDefault="006A3B6C" w:rsidP="006A3B6C">
            <w:pPr>
              <w:jc w:val="center"/>
              <w:rPr>
                <w:color w:val="000000"/>
                <w:szCs w:val="21"/>
              </w:rPr>
            </w:pPr>
            <w:r w:rsidRPr="00F73084">
              <w:rPr>
                <w:color w:val="000000"/>
              </w:rPr>
              <w:t>未检出</w:t>
            </w:r>
          </w:p>
        </w:tc>
      </w:tr>
      <w:tr w:rsidR="006E0B91" w:rsidRPr="00F73084" w14:paraId="655AA57A" w14:textId="77777777" w:rsidTr="006E0B91">
        <w:trPr>
          <w:trHeight w:val="340"/>
          <w:jc w:val="center"/>
        </w:trPr>
        <w:tc>
          <w:tcPr>
            <w:tcW w:w="2840" w:type="dxa"/>
            <w:vMerge/>
            <w:tcBorders>
              <w:left w:val="single" w:sz="12" w:space="0" w:color="auto"/>
              <w:right w:val="single" w:sz="4" w:space="0" w:color="auto"/>
            </w:tcBorders>
            <w:vAlign w:val="center"/>
          </w:tcPr>
          <w:p w14:paraId="43358ECE" w14:textId="77777777" w:rsidR="006A3B6C" w:rsidRPr="00F73084" w:rsidRDefault="006A3B6C" w:rsidP="006A3B6C">
            <w:pPr>
              <w:widowControl/>
              <w:jc w:val="left"/>
              <w:rPr>
                <w:color w:val="000000"/>
                <w:szCs w:val="21"/>
              </w:rPr>
            </w:pPr>
          </w:p>
        </w:tc>
        <w:tc>
          <w:tcPr>
            <w:tcW w:w="2839" w:type="dxa"/>
            <w:tcBorders>
              <w:top w:val="single" w:sz="4" w:space="0" w:color="auto"/>
              <w:left w:val="single" w:sz="4" w:space="0" w:color="auto"/>
              <w:bottom w:val="single" w:sz="4" w:space="0" w:color="auto"/>
              <w:right w:val="single" w:sz="4" w:space="0" w:color="auto"/>
            </w:tcBorders>
            <w:vAlign w:val="center"/>
          </w:tcPr>
          <w:p w14:paraId="78B44814" w14:textId="77777777" w:rsidR="006A3B6C" w:rsidRPr="00F73084" w:rsidRDefault="006A3B6C" w:rsidP="006A3B6C">
            <w:pPr>
              <w:jc w:val="center"/>
              <w:rPr>
                <w:color w:val="000000"/>
                <w:szCs w:val="21"/>
              </w:rPr>
            </w:pPr>
            <w:r w:rsidRPr="00F73084">
              <w:rPr>
                <w:rFonts w:hint="eastAsia"/>
                <w:color w:val="000000"/>
              </w:rPr>
              <w:t>6</w:t>
            </w:r>
            <w:r w:rsidRPr="00F73084">
              <w:rPr>
                <w:color w:val="000000"/>
              </w:rPr>
              <w:t>#</w:t>
            </w:r>
            <w:r w:rsidRPr="00F73084">
              <w:rPr>
                <w:color w:val="000000"/>
              </w:rPr>
              <w:t>厂区内</w:t>
            </w:r>
          </w:p>
        </w:tc>
        <w:tc>
          <w:tcPr>
            <w:tcW w:w="2841" w:type="dxa"/>
            <w:tcBorders>
              <w:top w:val="single" w:sz="4" w:space="0" w:color="auto"/>
              <w:left w:val="single" w:sz="4" w:space="0" w:color="auto"/>
              <w:bottom w:val="single" w:sz="4" w:space="0" w:color="auto"/>
              <w:right w:val="single" w:sz="12" w:space="0" w:color="auto"/>
            </w:tcBorders>
            <w:vAlign w:val="center"/>
          </w:tcPr>
          <w:p w14:paraId="373E1FE7" w14:textId="77777777" w:rsidR="006A3B6C" w:rsidRPr="00F73084" w:rsidRDefault="006A3B6C" w:rsidP="006A3B6C">
            <w:pPr>
              <w:jc w:val="center"/>
              <w:rPr>
                <w:color w:val="000000"/>
                <w:szCs w:val="21"/>
              </w:rPr>
            </w:pPr>
            <w:r w:rsidRPr="00F73084">
              <w:rPr>
                <w:color w:val="000000"/>
              </w:rPr>
              <w:t>未检出</w:t>
            </w:r>
          </w:p>
        </w:tc>
      </w:tr>
      <w:tr w:rsidR="006E0B91" w:rsidRPr="00F73084" w14:paraId="6F5BE849" w14:textId="77777777" w:rsidTr="006E0B91">
        <w:trPr>
          <w:trHeight w:val="340"/>
          <w:jc w:val="center"/>
        </w:trPr>
        <w:tc>
          <w:tcPr>
            <w:tcW w:w="2840" w:type="dxa"/>
            <w:vMerge/>
            <w:tcBorders>
              <w:left w:val="single" w:sz="12" w:space="0" w:color="auto"/>
              <w:right w:val="single" w:sz="4" w:space="0" w:color="auto"/>
            </w:tcBorders>
            <w:vAlign w:val="center"/>
          </w:tcPr>
          <w:p w14:paraId="618B1AE0" w14:textId="77777777" w:rsidR="006A3B6C" w:rsidRPr="00F73084" w:rsidRDefault="006A3B6C" w:rsidP="006A3B6C">
            <w:pPr>
              <w:widowControl/>
              <w:jc w:val="left"/>
              <w:rPr>
                <w:color w:val="000000"/>
                <w:szCs w:val="21"/>
              </w:rPr>
            </w:pPr>
          </w:p>
        </w:tc>
        <w:tc>
          <w:tcPr>
            <w:tcW w:w="2839" w:type="dxa"/>
            <w:tcBorders>
              <w:top w:val="single" w:sz="4" w:space="0" w:color="auto"/>
              <w:left w:val="single" w:sz="4" w:space="0" w:color="auto"/>
              <w:bottom w:val="single" w:sz="4" w:space="0" w:color="auto"/>
              <w:right w:val="single" w:sz="4" w:space="0" w:color="auto"/>
            </w:tcBorders>
            <w:vAlign w:val="center"/>
          </w:tcPr>
          <w:p w14:paraId="3092F03F" w14:textId="77777777" w:rsidR="006A3B6C" w:rsidRPr="00F73084" w:rsidRDefault="006A3B6C" w:rsidP="006A3B6C">
            <w:pPr>
              <w:jc w:val="center"/>
              <w:rPr>
                <w:color w:val="000000"/>
                <w:szCs w:val="21"/>
              </w:rPr>
            </w:pPr>
            <w:r w:rsidRPr="00F73084">
              <w:rPr>
                <w:rFonts w:hint="eastAsia"/>
                <w:color w:val="000000"/>
              </w:rPr>
              <w:t>7</w:t>
            </w:r>
            <w:r w:rsidRPr="00F73084">
              <w:rPr>
                <w:color w:val="000000"/>
              </w:rPr>
              <w:t>#</w:t>
            </w:r>
            <w:r w:rsidRPr="00F73084">
              <w:rPr>
                <w:color w:val="000000"/>
              </w:rPr>
              <w:t>厂区内</w:t>
            </w:r>
          </w:p>
        </w:tc>
        <w:tc>
          <w:tcPr>
            <w:tcW w:w="2841" w:type="dxa"/>
            <w:tcBorders>
              <w:top w:val="single" w:sz="4" w:space="0" w:color="auto"/>
              <w:left w:val="single" w:sz="4" w:space="0" w:color="auto"/>
              <w:bottom w:val="single" w:sz="4" w:space="0" w:color="auto"/>
              <w:right w:val="single" w:sz="12" w:space="0" w:color="auto"/>
            </w:tcBorders>
            <w:vAlign w:val="center"/>
          </w:tcPr>
          <w:p w14:paraId="101777CF" w14:textId="77777777" w:rsidR="006A3B6C" w:rsidRPr="00F73084" w:rsidRDefault="006A3B6C" w:rsidP="006A3B6C">
            <w:pPr>
              <w:jc w:val="center"/>
              <w:rPr>
                <w:color w:val="000000"/>
                <w:szCs w:val="21"/>
              </w:rPr>
            </w:pPr>
            <w:r w:rsidRPr="00F73084">
              <w:rPr>
                <w:color w:val="000000"/>
              </w:rPr>
              <w:t>未检出</w:t>
            </w:r>
          </w:p>
        </w:tc>
      </w:tr>
      <w:tr w:rsidR="006E0B91" w:rsidRPr="00F73084" w14:paraId="7A9DCDA0" w14:textId="77777777" w:rsidTr="006E0B91">
        <w:trPr>
          <w:trHeight w:val="340"/>
          <w:jc w:val="center"/>
        </w:trPr>
        <w:tc>
          <w:tcPr>
            <w:tcW w:w="2840" w:type="dxa"/>
            <w:vMerge/>
            <w:tcBorders>
              <w:left w:val="single" w:sz="12" w:space="0" w:color="auto"/>
              <w:right w:val="single" w:sz="4" w:space="0" w:color="auto"/>
            </w:tcBorders>
            <w:vAlign w:val="center"/>
          </w:tcPr>
          <w:p w14:paraId="33EB192E" w14:textId="77777777" w:rsidR="006A3B6C" w:rsidRPr="00F73084" w:rsidRDefault="006A3B6C" w:rsidP="006A3B6C">
            <w:pPr>
              <w:widowControl/>
              <w:jc w:val="left"/>
              <w:rPr>
                <w:color w:val="000000"/>
                <w:szCs w:val="21"/>
              </w:rPr>
            </w:pPr>
          </w:p>
        </w:tc>
        <w:tc>
          <w:tcPr>
            <w:tcW w:w="2839" w:type="dxa"/>
            <w:tcBorders>
              <w:top w:val="single" w:sz="4" w:space="0" w:color="auto"/>
              <w:left w:val="single" w:sz="4" w:space="0" w:color="auto"/>
              <w:bottom w:val="single" w:sz="4" w:space="0" w:color="auto"/>
              <w:right w:val="single" w:sz="4" w:space="0" w:color="auto"/>
            </w:tcBorders>
            <w:vAlign w:val="center"/>
          </w:tcPr>
          <w:p w14:paraId="5D31B979" w14:textId="77777777" w:rsidR="006A3B6C" w:rsidRPr="00F73084" w:rsidRDefault="006A3B6C" w:rsidP="006A3B6C">
            <w:pPr>
              <w:jc w:val="center"/>
              <w:rPr>
                <w:color w:val="000000"/>
                <w:szCs w:val="21"/>
              </w:rPr>
            </w:pPr>
            <w:r w:rsidRPr="00F73084">
              <w:rPr>
                <w:rFonts w:hint="eastAsia"/>
                <w:color w:val="000000"/>
              </w:rPr>
              <w:t>8</w:t>
            </w:r>
            <w:r w:rsidRPr="00F73084">
              <w:rPr>
                <w:color w:val="000000"/>
              </w:rPr>
              <w:t>#</w:t>
            </w:r>
            <w:r w:rsidRPr="00F73084">
              <w:rPr>
                <w:rFonts w:hint="eastAsia"/>
                <w:color w:val="000000"/>
              </w:rPr>
              <w:t>厂界外</w:t>
            </w:r>
          </w:p>
        </w:tc>
        <w:tc>
          <w:tcPr>
            <w:tcW w:w="2841" w:type="dxa"/>
            <w:tcBorders>
              <w:top w:val="single" w:sz="4" w:space="0" w:color="auto"/>
              <w:left w:val="single" w:sz="4" w:space="0" w:color="auto"/>
              <w:bottom w:val="single" w:sz="4" w:space="0" w:color="auto"/>
              <w:right w:val="single" w:sz="12" w:space="0" w:color="auto"/>
            </w:tcBorders>
            <w:vAlign w:val="center"/>
          </w:tcPr>
          <w:p w14:paraId="57A546E6" w14:textId="77777777" w:rsidR="006A3B6C" w:rsidRPr="00F73084" w:rsidRDefault="006A3B6C" w:rsidP="006A3B6C">
            <w:pPr>
              <w:jc w:val="center"/>
              <w:rPr>
                <w:color w:val="000000"/>
                <w:szCs w:val="21"/>
              </w:rPr>
            </w:pPr>
            <w:r w:rsidRPr="00F73084">
              <w:rPr>
                <w:color w:val="000000"/>
              </w:rPr>
              <w:t>未检出</w:t>
            </w:r>
          </w:p>
        </w:tc>
      </w:tr>
      <w:tr w:rsidR="006E0B91" w:rsidRPr="00F73084" w14:paraId="359F0B44" w14:textId="77777777" w:rsidTr="006E0B91">
        <w:trPr>
          <w:trHeight w:val="340"/>
          <w:jc w:val="center"/>
        </w:trPr>
        <w:tc>
          <w:tcPr>
            <w:tcW w:w="2840" w:type="dxa"/>
            <w:vMerge/>
            <w:tcBorders>
              <w:left w:val="single" w:sz="12" w:space="0" w:color="auto"/>
              <w:right w:val="single" w:sz="4" w:space="0" w:color="auto"/>
            </w:tcBorders>
            <w:vAlign w:val="center"/>
          </w:tcPr>
          <w:p w14:paraId="12E67ECB" w14:textId="77777777" w:rsidR="006A3B6C" w:rsidRPr="00F73084" w:rsidRDefault="006A3B6C" w:rsidP="006A3B6C">
            <w:pPr>
              <w:widowControl/>
              <w:jc w:val="left"/>
              <w:rPr>
                <w:color w:val="000000"/>
                <w:szCs w:val="21"/>
              </w:rPr>
            </w:pPr>
          </w:p>
        </w:tc>
        <w:tc>
          <w:tcPr>
            <w:tcW w:w="2839" w:type="dxa"/>
            <w:tcBorders>
              <w:top w:val="single" w:sz="4" w:space="0" w:color="auto"/>
              <w:left w:val="single" w:sz="4" w:space="0" w:color="auto"/>
              <w:bottom w:val="single" w:sz="4" w:space="0" w:color="auto"/>
              <w:right w:val="single" w:sz="4" w:space="0" w:color="auto"/>
            </w:tcBorders>
            <w:vAlign w:val="center"/>
          </w:tcPr>
          <w:p w14:paraId="2F9AFB67" w14:textId="77777777" w:rsidR="006A3B6C" w:rsidRPr="00F73084" w:rsidRDefault="006A3B6C" w:rsidP="006A3B6C">
            <w:pPr>
              <w:jc w:val="center"/>
              <w:rPr>
                <w:color w:val="000000"/>
                <w:szCs w:val="21"/>
              </w:rPr>
            </w:pPr>
            <w:r w:rsidRPr="00F73084">
              <w:rPr>
                <w:rFonts w:hint="eastAsia"/>
                <w:color w:val="000000"/>
              </w:rPr>
              <w:t>9</w:t>
            </w:r>
            <w:r w:rsidRPr="00F73084">
              <w:rPr>
                <w:color w:val="000000"/>
              </w:rPr>
              <w:t>#</w:t>
            </w:r>
            <w:r w:rsidRPr="00F73084">
              <w:rPr>
                <w:rFonts w:hint="eastAsia"/>
                <w:color w:val="000000"/>
              </w:rPr>
              <w:t>厂界外</w:t>
            </w:r>
          </w:p>
        </w:tc>
        <w:tc>
          <w:tcPr>
            <w:tcW w:w="2841" w:type="dxa"/>
            <w:tcBorders>
              <w:top w:val="single" w:sz="4" w:space="0" w:color="auto"/>
              <w:left w:val="single" w:sz="4" w:space="0" w:color="auto"/>
              <w:bottom w:val="single" w:sz="4" w:space="0" w:color="auto"/>
              <w:right w:val="single" w:sz="12" w:space="0" w:color="auto"/>
            </w:tcBorders>
            <w:vAlign w:val="center"/>
          </w:tcPr>
          <w:p w14:paraId="67AB6719" w14:textId="77777777" w:rsidR="006A3B6C" w:rsidRPr="00F73084" w:rsidRDefault="006A3B6C" w:rsidP="006A3B6C">
            <w:pPr>
              <w:jc w:val="center"/>
              <w:rPr>
                <w:color w:val="000000"/>
                <w:szCs w:val="21"/>
              </w:rPr>
            </w:pPr>
            <w:r w:rsidRPr="00F73084">
              <w:rPr>
                <w:color w:val="000000"/>
              </w:rPr>
              <w:t>未检出</w:t>
            </w:r>
          </w:p>
        </w:tc>
      </w:tr>
      <w:tr w:rsidR="006E0B91" w:rsidRPr="00F73084" w14:paraId="7ECCE887" w14:textId="77777777" w:rsidTr="006E0B91">
        <w:trPr>
          <w:trHeight w:val="340"/>
          <w:jc w:val="center"/>
        </w:trPr>
        <w:tc>
          <w:tcPr>
            <w:tcW w:w="2840" w:type="dxa"/>
            <w:vMerge/>
            <w:tcBorders>
              <w:left w:val="single" w:sz="12" w:space="0" w:color="auto"/>
              <w:right w:val="single" w:sz="4" w:space="0" w:color="auto"/>
            </w:tcBorders>
            <w:vAlign w:val="center"/>
          </w:tcPr>
          <w:p w14:paraId="317FF9BC" w14:textId="77777777" w:rsidR="006A3B6C" w:rsidRPr="00F73084" w:rsidRDefault="006A3B6C" w:rsidP="006A3B6C">
            <w:pPr>
              <w:widowControl/>
              <w:jc w:val="left"/>
              <w:rPr>
                <w:color w:val="000000"/>
                <w:szCs w:val="21"/>
              </w:rPr>
            </w:pPr>
          </w:p>
        </w:tc>
        <w:tc>
          <w:tcPr>
            <w:tcW w:w="2839" w:type="dxa"/>
            <w:tcBorders>
              <w:top w:val="single" w:sz="4" w:space="0" w:color="auto"/>
              <w:left w:val="single" w:sz="4" w:space="0" w:color="auto"/>
              <w:bottom w:val="single" w:sz="4" w:space="0" w:color="auto"/>
              <w:right w:val="single" w:sz="4" w:space="0" w:color="auto"/>
            </w:tcBorders>
            <w:vAlign w:val="center"/>
          </w:tcPr>
          <w:p w14:paraId="159C6675" w14:textId="77777777" w:rsidR="006A3B6C" w:rsidRPr="00F73084" w:rsidRDefault="006A3B6C" w:rsidP="006A3B6C">
            <w:pPr>
              <w:jc w:val="center"/>
              <w:rPr>
                <w:color w:val="000000"/>
                <w:szCs w:val="21"/>
              </w:rPr>
            </w:pPr>
            <w:r w:rsidRPr="00F73084">
              <w:rPr>
                <w:color w:val="000000"/>
              </w:rPr>
              <w:t>1</w:t>
            </w:r>
            <w:r w:rsidRPr="00F73084">
              <w:rPr>
                <w:rFonts w:hint="eastAsia"/>
                <w:color w:val="000000"/>
              </w:rPr>
              <w:t>0</w:t>
            </w:r>
            <w:r w:rsidRPr="00F73084">
              <w:rPr>
                <w:color w:val="000000"/>
              </w:rPr>
              <w:t>#</w:t>
            </w:r>
            <w:r w:rsidRPr="00F73084">
              <w:rPr>
                <w:rFonts w:hint="eastAsia"/>
                <w:color w:val="000000"/>
              </w:rPr>
              <w:t>厂界外</w:t>
            </w:r>
          </w:p>
        </w:tc>
        <w:tc>
          <w:tcPr>
            <w:tcW w:w="2841" w:type="dxa"/>
            <w:tcBorders>
              <w:top w:val="single" w:sz="4" w:space="0" w:color="auto"/>
              <w:left w:val="single" w:sz="4" w:space="0" w:color="auto"/>
              <w:bottom w:val="single" w:sz="4" w:space="0" w:color="auto"/>
              <w:right w:val="single" w:sz="12" w:space="0" w:color="auto"/>
            </w:tcBorders>
            <w:vAlign w:val="center"/>
          </w:tcPr>
          <w:p w14:paraId="2C136315" w14:textId="77777777" w:rsidR="006A3B6C" w:rsidRPr="00F73084" w:rsidRDefault="006A3B6C" w:rsidP="006A3B6C">
            <w:pPr>
              <w:jc w:val="center"/>
              <w:rPr>
                <w:color w:val="000000"/>
                <w:szCs w:val="21"/>
              </w:rPr>
            </w:pPr>
            <w:r w:rsidRPr="00F73084">
              <w:rPr>
                <w:color w:val="000000"/>
              </w:rPr>
              <w:t>未检出</w:t>
            </w:r>
          </w:p>
        </w:tc>
      </w:tr>
      <w:tr w:rsidR="006E0B91" w:rsidRPr="00F73084" w14:paraId="16F75409" w14:textId="77777777" w:rsidTr="006E0B91">
        <w:trPr>
          <w:trHeight w:val="340"/>
          <w:jc w:val="center"/>
        </w:trPr>
        <w:tc>
          <w:tcPr>
            <w:tcW w:w="2840" w:type="dxa"/>
            <w:vMerge/>
            <w:tcBorders>
              <w:left w:val="single" w:sz="12" w:space="0" w:color="auto"/>
              <w:bottom w:val="single" w:sz="12" w:space="0" w:color="auto"/>
              <w:right w:val="single" w:sz="4" w:space="0" w:color="auto"/>
            </w:tcBorders>
            <w:vAlign w:val="center"/>
          </w:tcPr>
          <w:p w14:paraId="16018353" w14:textId="77777777" w:rsidR="006A3B6C" w:rsidRPr="00F73084" w:rsidRDefault="006A3B6C" w:rsidP="006A3B6C">
            <w:pPr>
              <w:widowControl/>
              <w:jc w:val="left"/>
              <w:rPr>
                <w:color w:val="000000"/>
                <w:szCs w:val="21"/>
              </w:rPr>
            </w:pPr>
          </w:p>
        </w:tc>
        <w:tc>
          <w:tcPr>
            <w:tcW w:w="2839" w:type="dxa"/>
            <w:tcBorders>
              <w:top w:val="single" w:sz="4" w:space="0" w:color="auto"/>
              <w:left w:val="single" w:sz="4" w:space="0" w:color="auto"/>
              <w:bottom w:val="single" w:sz="12" w:space="0" w:color="auto"/>
              <w:right w:val="single" w:sz="4" w:space="0" w:color="auto"/>
            </w:tcBorders>
            <w:vAlign w:val="center"/>
          </w:tcPr>
          <w:p w14:paraId="5317B96E" w14:textId="77777777" w:rsidR="006A3B6C" w:rsidRPr="00F73084" w:rsidRDefault="006A3B6C" w:rsidP="006A3B6C">
            <w:pPr>
              <w:jc w:val="center"/>
              <w:rPr>
                <w:color w:val="000000"/>
              </w:rPr>
            </w:pPr>
            <w:r w:rsidRPr="00F73084">
              <w:rPr>
                <w:rFonts w:hint="eastAsia"/>
                <w:color w:val="000000"/>
              </w:rPr>
              <w:t>11</w:t>
            </w:r>
            <w:r w:rsidRPr="00F73084">
              <w:rPr>
                <w:rFonts w:hint="eastAsia"/>
                <w:color w:val="000000"/>
              </w:rPr>
              <w:t>厂界外</w:t>
            </w:r>
          </w:p>
        </w:tc>
        <w:tc>
          <w:tcPr>
            <w:tcW w:w="2841" w:type="dxa"/>
            <w:tcBorders>
              <w:top w:val="single" w:sz="4" w:space="0" w:color="auto"/>
              <w:left w:val="single" w:sz="4" w:space="0" w:color="auto"/>
              <w:bottom w:val="single" w:sz="12" w:space="0" w:color="auto"/>
              <w:right w:val="single" w:sz="12" w:space="0" w:color="auto"/>
            </w:tcBorders>
            <w:vAlign w:val="center"/>
          </w:tcPr>
          <w:p w14:paraId="5031863B" w14:textId="77777777" w:rsidR="006A3B6C" w:rsidRPr="00F73084" w:rsidRDefault="006A3B6C" w:rsidP="006A3B6C">
            <w:pPr>
              <w:jc w:val="center"/>
              <w:rPr>
                <w:color w:val="000000"/>
              </w:rPr>
            </w:pPr>
            <w:r w:rsidRPr="00F73084">
              <w:rPr>
                <w:color w:val="000000"/>
              </w:rPr>
              <w:t>未检出</w:t>
            </w:r>
          </w:p>
        </w:tc>
      </w:tr>
    </w:tbl>
    <w:p w14:paraId="295FA581" w14:textId="77777777" w:rsidR="006A3B6C" w:rsidRPr="00F73084" w:rsidRDefault="006A3B6C" w:rsidP="006A3B6C">
      <w:pPr>
        <w:jc w:val="center"/>
        <w:rPr>
          <w:b/>
          <w:bCs/>
          <w:color w:val="000000"/>
        </w:rPr>
        <w:sectPr w:rsidR="006A3B6C" w:rsidRPr="00F73084">
          <w:pgSz w:w="11906" w:h="16838"/>
          <w:pgMar w:top="1440" w:right="1800" w:bottom="1440" w:left="1800" w:header="851" w:footer="992" w:gutter="0"/>
          <w:cols w:space="720"/>
          <w:docGrid w:type="lines" w:linePitch="312"/>
        </w:sectPr>
      </w:pPr>
    </w:p>
    <w:p w14:paraId="555CFD3C" w14:textId="77777777" w:rsidR="006A3B6C" w:rsidRPr="00F73084" w:rsidRDefault="006A3B6C" w:rsidP="006A3B6C">
      <w:pPr>
        <w:jc w:val="center"/>
        <w:rPr>
          <w:b/>
          <w:bCs/>
          <w:color w:val="000000"/>
        </w:rPr>
      </w:pPr>
      <w:r w:rsidRPr="00F73084">
        <w:rPr>
          <w:b/>
          <w:bCs/>
          <w:color w:val="000000"/>
        </w:rPr>
        <w:t>表</w:t>
      </w:r>
      <w:r w:rsidRPr="00F73084">
        <w:rPr>
          <w:b/>
          <w:bCs/>
          <w:color w:val="000000"/>
        </w:rPr>
        <w:t>9.1-3</w:t>
      </w:r>
      <w:r w:rsidRPr="00F73084">
        <w:rPr>
          <w:b/>
          <w:bCs/>
          <w:color w:val="000000"/>
        </w:rPr>
        <w:t>（</w:t>
      </w:r>
      <w:r w:rsidRPr="00F73084">
        <w:rPr>
          <w:b/>
          <w:bCs/>
          <w:color w:val="000000"/>
        </w:rPr>
        <w:t>7</w:t>
      </w:r>
      <w:r w:rsidRPr="00F73084">
        <w:rPr>
          <w:b/>
          <w:bCs/>
          <w:color w:val="000000"/>
        </w:rPr>
        <w:t>）土壤理化特性调查表</w:t>
      </w:r>
      <w:r w:rsidRPr="00F73084">
        <w:rPr>
          <w:b/>
          <w:bCs/>
          <w:color w:val="000000"/>
        </w:rPr>
        <w:t>1</w:t>
      </w:r>
    </w:p>
    <w:tbl>
      <w:tblPr>
        <w:tblW w:w="5000" w:type="pct"/>
        <w:tblInd w:w="1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2"/>
        <w:gridCol w:w="1805"/>
        <w:gridCol w:w="1969"/>
        <w:gridCol w:w="1983"/>
        <w:gridCol w:w="1864"/>
        <w:gridCol w:w="1866"/>
        <w:gridCol w:w="1981"/>
        <w:gridCol w:w="1978"/>
      </w:tblGrid>
      <w:tr w:rsidR="006E0B91" w:rsidRPr="00F73084" w14:paraId="109C7EC9" w14:textId="77777777" w:rsidTr="00A23C48">
        <w:trPr>
          <w:trHeight w:val="294"/>
        </w:trPr>
        <w:tc>
          <w:tcPr>
            <w:tcW w:w="821" w:type="pct"/>
            <w:gridSpan w:val="2"/>
            <w:vAlign w:val="center"/>
          </w:tcPr>
          <w:p w14:paraId="6B6BC98D" w14:textId="77777777" w:rsidR="006A3B6C" w:rsidRPr="00F73084" w:rsidRDefault="006A3B6C" w:rsidP="006A3B6C">
            <w:pPr>
              <w:pStyle w:val="24"/>
              <w:spacing w:after="0" w:line="240" w:lineRule="auto"/>
              <w:ind w:leftChars="0" w:left="0"/>
              <w:jc w:val="center"/>
              <w:rPr>
                <w:color w:val="000000"/>
              </w:rPr>
            </w:pPr>
            <w:r w:rsidRPr="00F73084">
              <w:rPr>
                <w:color w:val="000000"/>
              </w:rPr>
              <w:t>点位</w:t>
            </w:r>
          </w:p>
        </w:tc>
        <w:tc>
          <w:tcPr>
            <w:tcW w:w="2088" w:type="pct"/>
            <w:gridSpan w:val="3"/>
            <w:vAlign w:val="center"/>
          </w:tcPr>
          <w:p w14:paraId="21200F80" w14:textId="77777777" w:rsidR="006A3B6C" w:rsidRPr="00F73084" w:rsidRDefault="006A3B6C" w:rsidP="006A3B6C">
            <w:pPr>
              <w:pStyle w:val="24"/>
              <w:spacing w:after="0" w:line="240" w:lineRule="auto"/>
              <w:ind w:leftChars="0" w:left="0"/>
              <w:jc w:val="center"/>
              <w:rPr>
                <w:color w:val="000000"/>
              </w:rPr>
            </w:pPr>
            <w:r w:rsidRPr="00F73084">
              <w:rPr>
                <w:color w:val="000000"/>
              </w:rPr>
              <w:t xml:space="preserve">1# </w:t>
            </w:r>
            <w:r w:rsidRPr="00F73084">
              <w:rPr>
                <w:rFonts w:hint="eastAsia"/>
                <w:color w:val="000000"/>
              </w:rPr>
              <w:t>厂区内</w:t>
            </w:r>
          </w:p>
        </w:tc>
        <w:tc>
          <w:tcPr>
            <w:tcW w:w="2091" w:type="pct"/>
            <w:gridSpan w:val="3"/>
            <w:vAlign w:val="center"/>
          </w:tcPr>
          <w:p w14:paraId="65FF5CEB"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2</w:t>
            </w:r>
            <w:r w:rsidRPr="00F73084">
              <w:rPr>
                <w:color w:val="000000"/>
              </w:rPr>
              <w:t xml:space="preserve"># </w:t>
            </w:r>
            <w:r w:rsidRPr="00F73084">
              <w:rPr>
                <w:rFonts w:hint="eastAsia"/>
                <w:color w:val="000000"/>
              </w:rPr>
              <w:t>厂区内</w:t>
            </w:r>
          </w:p>
        </w:tc>
      </w:tr>
      <w:tr w:rsidR="006E0B91" w:rsidRPr="00F73084" w14:paraId="0368EC9D" w14:textId="77777777" w:rsidTr="00A23C48">
        <w:trPr>
          <w:trHeight w:val="315"/>
        </w:trPr>
        <w:tc>
          <w:tcPr>
            <w:tcW w:w="821" w:type="pct"/>
            <w:gridSpan w:val="2"/>
            <w:vAlign w:val="center"/>
          </w:tcPr>
          <w:p w14:paraId="5EB8AF92" w14:textId="77777777" w:rsidR="006A3B6C" w:rsidRPr="00F73084" w:rsidRDefault="006A3B6C" w:rsidP="006A3B6C">
            <w:pPr>
              <w:pStyle w:val="24"/>
              <w:spacing w:after="0" w:line="240" w:lineRule="auto"/>
              <w:ind w:leftChars="0" w:left="0"/>
              <w:jc w:val="center"/>
              <w:rPr>
                <w:color w:val="000000"/>
              </w:rPr>
            </w:pPr>
            <w:r w:rsidRPr="00F73084">
              <w:rPr>
                <w:color w:val="000000"/>
              </w:rPr>
              <w:t>经度</w:t>
            </w:r>
          </w:p>
        </w:tc>
        <w:tc>
          <w:tcPr>
            <w:tcW w:w="2088" w:type="pct"/>
            <w:gridSpan w:val="3"/>
            <w:vAlign w:val="center"/>
          </w:tcPr>
          <w:p w14:paraId="6E3469F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E:</w:t>
            </w:r>
            <w:r w:rsidRPr="00F73084">
              <w:rPr>
                <w:color w:val="000000"/>
              </w:rPr>
              <w:t>116°27′</w:t>
            </w:r>
            <w:r w:rsidRPr="00F73084">
              <w:rPr>
                <w:rFonts w:hint="eastAsia"/>
                <w:color w:val="000000"/>
              </w:rPr>
              <w:t>8</w:t>
            </w:r>
            <w:r w:rsidRPr="00F73084">
              <w:rPr>
                <w:color w:val="000000"/>
              </w:rPr>
              <w:t>.</w:t>
            </w:r>
            <w:r w:rsidRPr="00F73084">
              <w:rPr>
                <w:rFonts w:hint="eastAsia"/>
                <w:color w:val="000000"/>
              </w:rPr>
              <w:t>74</w:t>
            </w:r>
            <w:r w:rsidRPr="00F73084">
              <w:rPr>
                <w:color w:val="000000"/>
              </w:rPr>
              <w:t>″</w:t>
            </w:r>
          </w:p>
        </w:tc>
        <w:tc>
          <w:tcPr>
            <w:tcW w:w="2091" w:type="pct"/>
            <w:gridSpan w:val="3"/>
            <w:vAlign w:val="center"/>
          </w:tcPr>
          <w:p w14:paraId="6BD271E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E:</w:t>
            </w:r>
            <w:r w:rsidRPr="00F73084">
              <w:rPr>
                <w:color w:val="000000"/>
              </w:rPr>
              <w:t>116°27′</w:t>
            </w:r>
            <w:r w:rsidRPr="00F73084">
              <w:rPr>
                <w:rFonts w:hint="eastAsia"/>
                <w:color w:val="000000"/>
              </w:rPr>
              <w:t>22</w:t>
            </w:r>
            <w:r w:rsidRPr="00F73084">
              <w:rPr>
                <w:color w:val="000000"/>
              </w:rPr>
              <w:t>.</w:t>
            </w:r>
            <w:r w:rsidRPr="00F73084">
              <w:rPr>
                <w:rFonts w:hint="eastAsia"/>
                <w:color w:val="000000"/>
              </w:rPr>
              <w:t>85</w:t>
            </w:r>
            <w:r w:rsidRPr="00F73084">
              <w:rPr>
                <w:color w:val="000000"/>
              </w:rPr>
              <w:t>″</w:t>
            </w:r>
          </w:p>
        </w:tc>
      </w:tr>
      <w:tr w:rsidR="006E0B91" w:rsidRPr="00F73084" w14:paraId="056D14B7" w14:textId="77777777" w:rsidTr="00A23C48">
        <w:trPr>
          <w:trHeight w:val="315"/>
        </w:trPr>
        <w:tc>
          <w:tcPr>
            <w:tcW w:w="821" w:type="pct"/>
            <w:gridSpan w:val="2"/>
            <w:vAlign w:val="center"/>
          </w:tcPr>
          <w:p w14:paraId="6B49E4FA" w14:textId="77777777" w:rsidR="006A3B6C" w:rsidRPr="00F73084" w:rsidRDefault="006A3B6C" w:rsidP="006A3B6C">
            <w:pPr>
              <w:pStyle w:val="24"/>
              <w:spacing w:after="0" w:line="240" w:lineRule="auto"/>
              <w:ind w:leftChars="0" w:left="0"/>
              <w:jc w:val="center"/>
              <w:rPr>
                <w:color w:val="000000"/>
              </w:rPr>
            </w:pPr>
            <w:r w:rsidRPr="00F73084">
              <w:rPr>
                <w:color w:val="000000"/>
              </w:rPr>
              <w:t>纬度</w:t>
            </w:r>
          </w:p>
        </w:tc>
        <w:tc>
          <w:tcPr>
            <w:tcW w:w="2088" w:type="pct"/>
            <w:gridSpan w:val="3"/>
            <w:vAlign w:val="center"/>
          </w:tcPr>
          <w:p w14:paraId="0CE22F8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N:</w:t>
            </w:r>
            <w:r w:rsidRPr="00F73084">
              <w:rPr>
                <w:color w:val="000000"/>
              </w:rPr>
              <w:t>35°5</w:t>
            </w:r>
            <w:r w:rsidRPr="00F73084">
              <w:rPr>
                <w:rFonts w:hint="eastAsia"/>
                <w:color w:val="000000"/>
              </w:rPr>
              <w:t>2</w:t>
            </w:r>
            <w:r w:rsidRPr="00F73084">
              <w:rPr>
                <w:color w:val="000000"/>
              </w:rPr>
              <w:t>′</w:t>
            </w:r>
            <w:r w:rsidRPr="00F73084">
              <w:rPr>
                <w:rFonts w:hint="eastAsia"/>
                <w:color w:val="000000"/>
              </w:rPr>
              <w:t>41</w:t>
            </w:r>
            <w:r w:rsidRPr="00F73084">
              <w:rPr>
                <w:color w:val="000000"/>
              </w:rPr>
              <w:t>.</w:t>
            </w:r>
            <w:r w:rsidRPr="00F73084">
              <w:rPr>
                <w:rFonts w:hint="eastAsia"/>
                <w:color w:val="000000"/>
              </w:rPr>
              <w:t>72</w:t>
            </w:r>
            <w:r w:rsidRPr="00F73084">
              <w:rPr>
                <w:color w:val="000000"/>
              </w:rPr>
              <w:t>″</w:t>
            </w:r>
          </w:p>
        </w:tc>
        <w:tc>
          <w:tcPr>
            <w:tcW w:w="2091" w:type="pct"/>
            <w:gridSpan w:val="3"/>
            <w:vAlign w:val="center"/>
          </w:tcPr>
          <w:p w14:paraId="5C460650"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N:</w:t>
            </w:r>
            <w:r w:rsidRPr="00F73084">
              <w:rPr>
                <w:color w:val="000000"/>
              </w:rPr>
              <w:t>35°5</w:t>
            </w:r>
            <w:r w:rsidRPr="00F73084">
              <w:rPr>
                <w:rFonts w:hint="eastAsia"/>
                <w:color w:val="000000"/>
              </w:rPr>
              <w:t>2</w:t>
            </w:r>
            <w:r w:rsidRPr="00F73084">
              <w:rPr>
                <w:color w:val="000000"/>
              </w:rPr>
              <w:t>′</w:t>
            </w:r>
            <w:r w:rsidRPr="00F73084">
              <w:rPr>
                <w:rFonts w:hint="eastAsia"/>
                <w:color w:val="000000"/>
              </w:rPr>
              <w:t>38</w:t>
            </w:r>
            <w:r w:rsidRPr="00F73084">
              <w:rPr>
                <w:color w:val="000000"/>
              </w:rPr>
              <w:t>.</w:t>
            </w:r>
            <w:r w:rsidRPr="00F73084">
              <w:rPr>
                <w:rFonts w:hint="eastAsia"/>
                <w:color w:val="000000"/>
              </w:rPr>
              <w:t>75</w:t>
            </w:r>
            <w:r w:rsidRPr="00F73084">
              <w:rPr>
                <w:color w:val="000000"/>
              </w:rPr>
              <w:t>″</w:t>
            </w:r>
          </w:p>
        </w:tc>
      </w:tr>
      <w:tr w:rsidR="006E0B91" w:rsidRPr="00F73084" w14:paraId="159E290C" w14:textId="77777777" w:rsidTr="00A23C48">
        <w:trPr>
          <w:trHeight w:val="315"/>
        </w:trPr>
        <w:tc>
          <w:tcPr>
            <w:tcW w:w="821" w:type="pct"/>
            <w:gridSpan w:val="2"/>
            <w:vAlign w:val="center"/>
          </w:tcPr>
          <w:p w14:paraId="44C0684D" w14:textId="77777777" w:rsidR="006A3B6C" w:rsidRPr="00F73084" w:rsidRDefault="006A3B6C" w:rsidP="006A3B6C">
            <w:pPr>
              <w:pStyle w:val="24"/>
              <w:spacing w:after="0" w:line="240" w:lineRule="auto"/>
              <w:ind w:leftChars="0" w:left="0"/>
              <w:jc w:val="center"/>
              <w:rPr>
                <w:color w:val="000000"/>
              </w:rPr>
            </w:pPr>
            <w:r w:rsidRPr="00F73084">
              <w:rPr>
                <w:color w:val="000000"/>
              </w:rPr>
              <w:t>层次</w:t>
            </w:r>
          </w:p>
        </w:tc>
        <w:tc>
          <w:tcPr>
            <w:tcW w:w="707" w:type="pct"/>
            <w:vAlign w:val="center"/>
          </w:tcPr>
          <w:p w14:paraId="246E382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0.5</w:t>
            </w:r>
            <w:r w:rsidRPr="00F73084">
              <w:rPr>
                <w:color w:val="000000"/>
              </w:rPr>
              <w:t>m</w:t>
            </w:r>
          </w:p>
        </w:tc>
        <w:tc>
          <w:tcPr>
            <w:tcW w:w="712" w:type="pct"/>
            <w:vAlign w:val="center"/>
          </w:tcPr>
          <w:p w14:paraId="336DE6E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1.5</w:t>
            </w:r>
            <w:r w:rsidRPr="00F73084">
              <w:rPr>
                <w:color w:val="000000"/>
              </w:rPr>
              <w:t>m</w:t>
            </w:r>
          </w:p>
        </w:tc>
        <w:tc>
          <w:tcPr>
            <w:tcW w:w="669" w:type="pct"/>
            <w:vAlign w:val="center"/>
          </w:tcPr>
          <w:p w14:paraId="1A3FC32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3.0</w:t>
            </w:r>
            <w:r w:rsidRPr="00F73084">
              <w:rPr>
                <w:color w:val="000000"/>
              </w:rPr>
              <w:t>m</w:t>
            </w:r>
          </w:p>
        </w:tc>
        <w:tc>
          <w:tcPr>
            <w:tcW w:w="670" w:type="pct"/>
            <w:vAlign w:val="center"/>
          </w:tcPr>
          <w:p w14:paraId="1B2E481F"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0.5</w:t>
            </w:r>
            <w:r w:rsidRPr="00F73084">
              <w:rPr>
                <w:color w:val="000000"/>
              </w:rPr>
              <w:t>m</w:t>
            </w:r>
          </w:p>
        </w:tc>
        <w:tc>
          <w:tcPr>
            <w:tcW w:w="711" w:type="pct"/>
            <w:vAlign w:val="center"/>
          </w:tcPr>
          <w:p w14:paraId="59919365"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1.5</w:t>
            </w:r>
            <w:r w:rsidRPr="00F73084">
              <w:rPr>
                <w:color w:val="000000"/>
              </w:rPr>
              <w:t>m</w:t>
            </w:r>
          </w:p>
        </w:tc>
        <w:tc>
          <w:tcPr>
            <w:tcW w:w="710" w:type="pct"/>
            <w:vAlign w:val="center"/>
          </w:tcPr>
          <w:p w14:paraId="40D06421"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3.0</w:t>
            </w:r>
            <w:r w:rsidRPr="00F73084">
              <w:rPr>
                <w:color w:val="000000"/>
              </w:rPr>
              <w:t>m</w:t>
            </w:r>
          </w:p>
        </w:tc>
      </w:tr>
      <w:tr w:rsidR="006E0B91" w:rsidRPr="00F73084" w14:paraId="13574094" w14:textId="77777777" w:rsidTr="00A23C48">
        <w:trPr>
          <w:trHeight w:val="345"/>
        </w:trPr>
        <w:tc>
          <w:tcPr>
            <w:tcW w:w="173" w:type="pct"/>
            <w:vMerge w:val="restart"/>
            <w:vAlign w:val="center"/>
          </w:tcPr>
          <w:p w14:paraId="6F9969C7" w14:textId="77777777" w:rsidR="006A3B6C" w:rsidRPr="00F73084" w:rsidRDefault="006A3B6C" w:rsidP="006A3B6C">
            <w:pPr>
              <w:pStyle w:val="24"/>
              <w:spacing w:after="0" w:line="240" w:lineRule="auto"/>
              <w:ind w:leftChars="0" w:left="0"/>
              <w:jc w:val="center"/>
              <w:rPr>
                <w:color w:val="000000"/>
              </w:rPr>
            </w:pPr>
            <w:r w:rsidRPr="00F73084">
              <w:rPr>
                <w:color w:val="000000"/>
              </w:rPr>
              <w:t>现场记录</w:t>
            </w:r>
          </w:p>
        </w:tc>
        <w:tc>
          <w:tcPr>
            <w:tcW w:w="648" w:type="pct"/>
            <w:vAlign w:val="center"/>
          </w:tcPr>
          <w:p w14:paraId="6B7BEEE0" w14:textId="77777777" w:rsidR="006A3B6C" w:rsidRPr="00F73084" w:rsidRDefault="006A3B6C" w:rsidP="006A3B6C">
            <w:pPr>
              <w:pStyle w:val="24"/>
              <w:spacing w:after="0" w:line="240" w:lineRule="auto"/>
              <w:ind w:leftChars="0" w:left="0"/>
              <w:jc w:val="center"/>
              <w:rPr>
                <w:color w:val="000000"/>
              </w:rPr>
            </w:pPr>
            <w:r w:rsidRPr="00F73084">
              <w:rPr>
                <w:color w:val="000000"/>
              </w:rPr>
              <w:t>颜色</w:t>
            </w:r>
          </w:p>
        </w:tc>
        <w:tc>
          <w:tcPr>
            <w:tcW w:w="707" w:type="pct"/>
            <w:vAlign w:val="center"/>
          </w:tcPr>
          <w:p w14:paraId="0C8803AF"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c>
          <w:tcPr>
            <w:tcW w:w="712" w:type="pct"/>
            <w:vAlign w:val="center"/>
          </w:tcPr>
          <w:p w14:paraId="5902113C"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c>
          <w:tcPr>
            <w:tcW w:w="669" w:type="pct"/>
            <w:vAlign w:val="center"/>
          </w:tcPr>
          <w:p w14:paraId="3F5C21A2"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c>
          <w:tcPr>
            <w:tcW w:w="670" w:type="pct"/>
            <w:vAlign w:val="center"/>
          </w:tcPr>
          <w:p w14:paraId="4C8320D6"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c>
          <w:tcPr>
            <w:tcW w:w="711" w:type="pct"/>
            <w:vAlign w:val="center"/>
          </w:tcPr>
          <w:p w14:paraId="5D8F9B8A"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c>
          <w:tcPr>
            <w:tcW w:w="710" w:type="pct"/>
            <w:vAlign w:val="center"/>
          </w:tcPr>
          <w:p w14:paraId="694EE941"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r>
      <w:tr w:rsidR="006E0B91" w:rsidRPr="00F73084" w14:paraId="1A7D5444" w14:textId="77777777" w:rsidTr="00A23C48">
        <w:trPr>
          <w:trHeight w:val="303"/>
        </w:trPr>
        <w:tc>
          <w:tcPr>
            <w:tcW w:w="173" w:type="pct"/>
            <w:vMerge/>
            <w:vAlign w:val="center"/>
          </w:tcPr>
          <w:p w14:paraId="155518B4"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7CA167EF" w14:textId="77777777" w:rsidR="006A3B6C" w:rsidRPr="00F73084" w:rsidRDefault="006A3B6C" w:rsidP="006A3B6C">
            <w:pPr>
              <w:pStyle w:val="24"/>
              <w:spacing w:after="0" w:line="240" w:lineRule="auto"/>
              <w:ind w:leftChars="0" w:left="0"/>
              <w:jc w:val="center"/>
              <w:rPr>
                <w:color w:val="000000"/>
              </w:rPr>
            </w:pPr>
            <w:r w:rsidRPr="00F73084">
              <w:rPr>
                <w:color w:val="000000"/>
              </w:rPr>
              <w:t>结构</w:t>
            </w:r>
          </w:p>
        </w:tc>
        <w:tc>
          <w:tcPr>
            <w:tcW w:w="707" w:type="pct"/>
            <w:vAlign w:val="center"/>
          </w:tcPr>
          <w:p w14:paraId="571D4504"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712" w:type="pct"/>
            <w:vAlign w:val="center"/>
          </w:tcPr>
          <w:p w14:paraId="18ED9AC6"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669" w:type="pct"/>
            <w:vAlign w:val="center"/>
          </w:tcPr>
          <w:p w14:paraId="6E575C1E"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670" w:type="pct"/>
            <w:vAlign w:val="center"/>
          </w:tcPr>
          <w:p w14:paraId="2875E1F6"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711" w:type="pct"/>
            <w:vAlign w:val="center"/>
          </w:tcPr>
          <w:p w14:paraId="4D6A65F8"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710" w:type="pct"/>
            <w:vAlign w:val="center"/>
          </w:tcPr>
          <w:p w14:paraId="05D6BF80"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r>
      <w:tr w:rsidR="006E0B91" w:rsidRPr="00F73084" w14:paraId="65D5F557" w14:textId="77777777" w:rsidTr="00A23C48">
        <w:trPr>
          <w:trHeight w:val="366"/>
        </w:trPr>
        <w:tc>
          <w:tcPr>
            <w:tcW w:w="173" w:type="pct"/>
            <w:vMerge/>
            <w:vAlign w:val="center"/>
          </w:tcPr>
          <w:p w14:paraId="5516621C"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56BEA8DB" w14:textId="77777777" w:rsidR="006A3B6C" w:rsidRPr="00F73084" w:rsidRDefault="006A3B6C" w:rsidP="006A3B6C">
            <w:pPr>
              <w:pStyle w:val="24"/>
              <w:spacing w:after="0" w:line="240" w:lineRule="auto"/>
              <w:ind w:leftChars="0" w:left="0"/>
              <w:jc w:val="center"/>
              <w:rPr>
                <w:color w:val="000000"/>
              </w:rPr>
            </w:pPr>
            <w:r w:rsidRPr="00F73084">
              <w:rPr>
                <w:color w:val="000000"/>
              </w:rPr>
              <w:t>质地</w:t>
            </w:r>
          </w:p>
        </w:tc>
        <w:tc>
          <w:tcPr>
            <w:tcW w:w="707" w:type="pct"/>
            <w:vAlign w:val="center"/>
          </w:tcPr>
          <w:p w14:paraId="6B60CDD8"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c>
          <w:tcPr>
            <w:tcW w:w="712" w:type="pct"/>
            <w:vAlign w:val="center"/>
          </w:tcPr>
          <w:p w14:paraId="7BC5D41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c>
          <w:tcPr>
            <w:tcW w:w="669" w:type="pct"/>
            <w:vAlign w:val="center"/>
          </w:tcPr>
          <w:p w14:paraId="6F65B970"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c>
          <w:tcPr>
            <w:tcW w:w="670" w:type="pct"/>
            <w:vAlign w:val="center"/>
          </w:tcPr>
          <w:p w14:paraId="2C87E41E"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c>
          <w:tcPr>
            <w:tcW w:w="711" w:type="pct"/>
            <w:vAlign w:val="center"/>
          </w:tcPr>
          <w:p w14:paraId="7447120F"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c>
          <w:tcPr>
            <w:tcW w:w="710" w:type="pct"/>
            <w:vAlign w:val="center"/>
          </w:tcPr>
          <w:p w14:paraId="658CCE5F"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r>
      <w:tr w:rsidR="006E0B91" w:rsidRPr="00F73084" w14:paraId="304E05BF" w14:textId="77777777" w:rsidTr="00A23C48">
        <w:trPr>
          <w:trHeight w:val="300"/>
        </w:trPr>
        <w:tc>
          <w:tcPr>
            <w:tcW w:w="173" w:type="pct"/>
            <w:vMerge/>
            <w:vAlign w:val="center"/>
          </w:tcPr>
          <w:p w14:paraId="5C31FAD9"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0471346C" w14:textId="77777777" w:rsidR="006A3B6C" w:rsidRPr="00F73084" w:rsidRDefault="006A3B6C" w:rsidP="006A3B6C">
            <w:pPr>
              <w:pStyle w:val="24"/>
              <w:spacing w:after="0" w:line="240" w:lineRule="auto"/>
              <w:ind w:leftChars="0" w:left="0"/>
              <w:jc w:val="center"/>
              <w:rPr>
                <w:color w:val="000000"/>
              </w:rPr>
            </w:pPr>
            <w:r w:rsidRPr="00F73084">
              <w:rPr>
                <w:color w:val="000000"/>
              </w:rPr>
              <w:t>砂砾含量</w:t>
            </w:r>
          </w:p>
        </w:tc>
        <w:tc>
          <w:tcPr>
            <w:tcW w:w="707" w:type="pct"/>
            <w:vAlign w:val="center"/>
          </w:tcPr>
          <w:p w14:paraId="05F4C1B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20</w:t>
            </w:r>
            <w:r w:rsidRPr="00F73084">
              <w:rPr>
                <w:color w:val="000000"/>
              </w:rPr>
              <w:t>%</w:t>
            </w:r>
          </w:p>
        </w:tc>
        <w:tc>
          <w:tcPr>
            <w:tcW w:w="712" w:type="pct"/>
            <w:vAlign w:val="center"/>
          </w:tcPr>
          <w:p w14:paraId="19B76E75"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w:t>
            </w:r>
            <w:r w:rsidRPr="00F73084">
              <w:rPr>
                <w:color w:val="000000"/>
              </w:rPr>
              <w:t>5%</w:t>
            </w:r>
          </w:p>
        </w:tc>
        <w:tc>
          <w:tcPr>
            <w:tcW w:w="669" w:type="pct"/>
            <w:vAlign w:val="center"/>
          </w:tcPr>
          <w:p w14:paraId="2D15391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w:t>
            </w:r>
            <w:r w:rsidRPr="00F73084">
              <w:rPr>
                <w:color w:val="000000"/>
              </w:rPr>
              <w:t>5%</w:t>
            </w:r>
          </w:p>
        </w:tc>
        <w:tc>
          <w:tcPr>
            <w:tcW w:w="670" w:type="pct"/>
            <w:vAlign w:val="center"/>
          </w:tcPr>
          <w:p w14:paraId="223C4F9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20</w:t>
            </w:r>
            <w:r w:rsidRPr="00F73084">
              <w:rPr>
                <w:color w:val="000000"/>
              </w:rPr>
              <w:t>%</w:t>
            </w:r>
          </w:p>
        </w:tc>
        <w:tc>
          <w:tcPr>
            <w:tcW w:w="711" w:type="pct"/>
            <w:vAlign w:val="center"/>
          </w:tcPr>
          <w:p w14:paraId="7EC5658F"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20</w:t>
            </w:r>
            <w:r w:rsidRPr="00F73084">
              <w:rPr>
                <w:color w:val="000000"/>
              </w:rPr>
              <w:t>%</w:t>
            </w:r>
          </w:p>
        </w:tc>
        <w:tc>
          <w:tcPr>
            <w:tcW w:w="710" w:type="pct"/>
            <w:vAlign w:val="center"/>
          </w:tcPr>
          <w:p w14:paraId="75D610C3"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w:t>
            </w:r>
            <w:r w:rsidRPr="00F73084">
              <w:rPr>
                <w:color w:val="000000"/>
              </w:rPr>
              <w:t>5%</w:t>
            </w:r>
          </w:p>
        </w:tc>
      </w:tr>
      <w:tr w:rsidR="006E0B91" w:rsidRPr="00F73084" w14:paraId="26E607EE" w14:textId="77777777" w:rsidTr="00A23C48">
        <w:trPr>
          <w:trHeight w:val="309"/>
        </w:trPr>
        <w:tc>
          <w:tcPr>
            <w:tcW w:w="173" w:type="pct"/>
            <w:vMerge/>
            <w:vAlign w:val="center"/>
          </w:tcPr>
          <w:p w14:paraId="3C3F426F"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61E47231" w14:textId="77777777" w:rsidR="006A3B6C" w:rsidRPr="00F73084" w:rsidRDefault="006A3B6C" w:rsidP="006A3B6C">
            <w:pPr>
              <w:pStyle w:val="24"/>
              <w:spacing w:after="0" w:line="240" w:lineRule="auto"/>
              <w:ind w:leftChars="0" w:left="0"/>
              <w:jc w:val="center"/>
              <w:rPr>
                <w:color w:val="000000"/>
              </w:rPr>
            </w:pPr>
            <w:r w:rsidRPr="00F73084">
              <w:rPr>
                <w:color w:val="000000"/>
              </w:rPr>
              <w:t>其他异物</w:t>
            </w:r>
          </w:p>
        </w:tc>
        <w:tc>
          <w:tcPr>
            <w:tcW w:w="707" w:type="pct"/>
            <w:vAlign w:val="center"/>
          </w:tcPr>
          <w:p w14:paraId="13FDA1C9" w14:textId="77777777" w:rsidR="006A3B6C" w:rsidRPr="00F73084" w:rsidRDefault="006A3B6C" w:rsidP="006A3B6C">
            <w:pPr>
              <w:pStyle w:val="24"/>
              <w:spacing w:after="0" w:line="240" w:lineRule="auto"/>
              <w:ind w:leftChars="0" w:left="0"/>
              <w:jc w:val="center"/>
              <w:rPr>
                <w:color w:val="000000"/>
              </w:rPr>
            </w:pPr>
            <w:r w:rsidRPr="00F73084">
              <w:rPr>
                <w:color w:val="000000"/>
              </w:rPr>
              <w:t>无</w:t>
            </w:r>
          </w:p>
        </w:tc>
        <w:tc>
          <w:tcPr>
            <w:tcW w:w="712" w:type="pct"/>
            <w:vAlign w:val="center"/>
          </w:tcPr>
          <w:p w14:paraId="043469A6" w14:textId="77777777" w:rsidR="006A3B6C" w:rsidRPr="00F73084" w:rsidRDefault="006A3B6C" w:rsidP="006A3B6C">
            <w:pPr>
              <w:pStyle w:val="24"/>
              <w:spacing w:after="0" w:line="240" w:lineRule="auto"/>
              <w:ind w:leftChars="0" w:left="0"/>
              <w:jc w:val="center"/>
              <w:rPr>
                <w:color w:val="000000"/>
              </w:rPr>
            </w:pPr>
            <w:r w:rsidRPr="00F73084">
              <w:rPr>
                <w:color w:val="000000"/>
              </w:rPr>
              <w:t>无</w:t>
            </w:r>
          </w:p>
        </w:tc>
        <w:tc>
          <w:tcPr>
            <w:tcW w:w="669" w:type="pct"/>
            <w:vAlign w:val="center"/>
          </w:tcPr>
          <w:p w14:paraId="69C5BFAC" w14:textId="77777777" w:rsidR="006A3B6C" w:rsidRPr="00F73084" w:rsidRDefault="006A3B6C" w:rsidP="006A3B6C">
            <w:pPr>
              <w:pStyle w:val="24"/>
              <w:spacing w:after="0" w:line="240" w:lineRule="auto"/>
              <w:ind w:leftChars="0" w:left="0"/>
              <w:jc w:val="center"/>
              <w:rPr>
                <w:color w:val="000000"/>
              </w:rPr>
            </w:pPr>
            <w:r w:rsidRPr="00F73084">
              <w:rPr>
                <w:color w:val="000000"/>
              </w:rPr>
              <w:t>无</w:t>
            </w:r>
          </w:p>
        </w:tc>
        <w:tc>
          <w:tcPr>
            <w:tcW w:w="670" w:type="pct"/>
            <w:vAlign w:val="center"/>
          </w:tcPr>
          <w:p w14:paraId="6257166E"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c>
          <w:tcPr>
            <w:tcW w:w="711" w:type="pct"/>
            <w:vAlign w:val="center"/>
          </w:tcPr>
          <w:p w14:paraId="420457D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c>
          <w:tcPr>
            <w:tcW w:w="710" w:type="pct"/>
            <w:vAlign w:val="center"/>
          </w:tcPr>
          <w:p w14:paraId="3BAAEA2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r>
      <w:tr w:rsidR="006E0B91" w:rsidRPr="00F73084" w14:paraId="2A4A25AF" w14:textId="77777777" w:rsidTr="00A23C48">
        <w:trPr>
          <w:trHeight w:val="288"/>
        </w:trPr>
        <w:tc>
          <w:tcPr>
            <w:tcW w:w="173" w:type="pct"/>
            <w:vMerge w:val="restart"/>
            <w:vAlign w:val="center"/>
          </w:tcPr>
          <w:p w14:paraId="61CAF18D" w14:textId="77777777" w:rsidR="006A3B6C" w:rsidRPr="00F73084" w:rsidRDefault="006A3B6C" w:rsidP="006A3B6C">
            <w:pPr>
              <w:pStyle w:val="24"/>
              <w:spacing w:after="0" w:line="240" w:lineRule="auto"/>
              <w:ind w:leftChars="0" w:left="0"/>
              <w:jc w:val="center"/>
              <w:rPr>
                <w:color w:val="000000"/>
              </w:rPr>
            </w:pPr>
            <w:r w:rsidRPr="00F73084">
              <w:rPr>
                <w:color w:val="000000"/>
              </w:rPr>
              <w:t>实验室测定</w:t>
            </w:r>
          </w:p>
        </w:tc>
        <w:tc>
          <w:tcPr>
            <w:tcW w:w="648" w:type="pct"/>
            <w:vAlign w:val="center"/>
          </w:tcPr>
          <w:p w14:paraId="41A1A1FD" w14:textId="77777777" w:rsidR="006A3B6C" w:rsidRPr="00F73084" w:rsidRDefault="006A3B6C" w:rsidP="006A3B6C">
            <w:pPr>
              <w:pStyle w:val="24"/>
              <w:spacing w:after="0" w:line="240" w:lineRule="auto"/>
              <w:ind w:leftChars="0" w:left="0"/>
              <w:jc w:val="center"/>
              <w:rPr>
                <w:color w:val="000000"/>
              </w:rPr>
            </w:pPr>
            <w:r w:rsidRPr="00F73084">
              <w:rPr>
                <w:color w:val="000000"/>
              </w:rPr>
              <w:t>pH</w:t>
            </w:r>
            <w:r w:rsidRPr="00F73084">
              <w:rPr>
                <w:color w:val="000000"/>
              </w:rPr>
              <w:t>值</w:t>
            </w:r>
          </w:p>
        </w:tc>
        <w:tc>
          <w:tcPr>
            <w:tcW w:w="707" w:type="pct"/>
            <w:vAlign w:val="center"/>
          </w:tcPr>
          <w:p w14:paraId="70D032B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7.92</w:t>
            </w:r>
          </w:p>
        </w:tc>
        <w:tc>
          <w:tcPr>
            <w:tcW w:w="712" w:type="pct"/>
            <w:vAlign w:val="center"/>
          </w:tcPr>
          <w:p w14:paraId="7E374F9A"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8.15</w:t>
            </w:r>
          </w:p>
        </w:tc>
        <w:tc>
          <w:tcPr>
            <w:tcW w:w="669" w:type="pct"/>
            <w:vAlign w:val="center"/>
          </w:tcPr>
          <w:p w14:paraId="2AF5CA25"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8.04</w:t>
            </w:r>
          </w:p>
        </w:tc>
        <w:tc>
          <w:tcPr>
            <w:tcW w:w="670" w:type="pct"/>
            <w:vAlign w:val="center"/>
          </w:tcPr>
          <w:p w14:paraId="3258C961"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8.15</w:t>
            </w:r>
          </w:p>
        </w:tc>
        <w:tc>
          <w:tcPr>
            <w:tcW w:w="711" w:type="pct"/>
            <w:vAlign w:val="center"/>
          </w:tcPr>
          <w:p w14:paraId="1332633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8.11</w:t>
            </w:r>
          </w:p>
        </w:tc>
        <w:tc>
          <w:tcPr>
            <w:tcW w:w="710" w:type="pct"/>
            <w:vAlign w:val="center"/>
          </w:tcPr>
          <w:p w14:paraId="0F14C159" w14:textId="77777777" w:rsidR="006A3B6C" w:rsidRPr="00F73084" w:rsidRDefault="006A3B6C" w:rsidP="006A3B6C">
            <w:pPr>
              <w:pStyle w:val="24"/>
              <w:spacing w:after="0" w:line="240" w:lineRule="auto"/>
              <w:ind w:leftChars="0" w:left="0"/>
              <w:jc w:val="center"/>
              <w:rPr>
                <w:color w:val="000000"/>
              </w:rPr>
            </w:pPr>
            <w:r w:rsidRPr="00F73084">
              <w:rPr>
                <w:color w:val="000000"/>
              </w:rPr>
              <w:t>7.</w:t>
            </w:r>
            <w:r w:rsidRPr="00F73084">
              <w:rPr>
                <w:rFonts w:hint="eastAsia"/>
                <w:color w:val="000000"/>
              </w:rPr>
              <w:t>96</w:t>
            </w:r>
          </w:p>
        </w:tc>
      </w:tr>
      <w:tr w:rsidR="006E0B91" w:rsidRPr="00F73084" w14:paraId="542F3F62" w14:textId="77777777" w:rsidTr="00A23C48">
        <w:trPr>
          <w:trHeight w:val="390"/>
        </w:trPr>
        <w:tc>
          <w:tcPr>
            <w:tcW w:w="173" w:type="pct"/>
            <w:vMerge/>
            <w:vAlign w:val="center"/>
          </w:tcPr>
          <w:p w14:paraId="799486CF"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5204A40A" w14:textId="77777777" w:rsidR="006A3B6C" w:rsidRPr="00F73084" w:rsidRDefault="006A3B6C" w:rsidP="006A3B6C">
            <w:pPr>
              <w:pStyle w:val="24"/>
              <w:spacing w:after="0" w:line="240" w:lineRule="auto"/>
              <w:ind w:leftChars="0" w:left="0"/>
              <w:jc w:val="center"/>
              <w:rPr>
                <w:color w:val="000000"/>
              </w:rPr>
            </w:pPr>
            <w:r w:rsidRPr="00F73084">
              <w:rPr>
                <w:color w:val="000000"/>
              </w:rPr>
              <w:t>阳离子交换量</w:t>
            </w:r>
          </w:p>
          <w:p w14:paraId="171602C1" w14:textId="77777777" w:rsidR="006A3B6C" w:rsidRPr="00F73084" w:rsidRDefault="006A3B6C" w:rsidP="006A3B6C">
            <w:pPr>
              <w:pStyle w:val="24"/>
              <w:spacing w:after="0" w:line="240" w:lineRule="auto"/>
              <w:ind w:leftChars="0" w:left="0"/>
              <w:jc w:val="center"/>
              <w:rPr>
                <w:color w:val="000000"/>
              </w:rPr>
            </w:pPr>
            <w:r w:rsidRPr="00F73084">
              <w:rPr>
                <w:color w:val="000000"/>
              </w:rPr>
              <w:t>（</w:t>
            </w:r>
            <w:r w:rsidRPr="00F73084">
              <w:rPr>
                <w:color w:val="000000"/>
              </w:rPr>
              <w:t>cmol/kg(+)</w:t>
            </w:r>
            <w:r w:rsidRPr="00F73084">
              <w:rPr>
                <w:color w:val="000000"/>
              </w:rPr>
              <w:t>）</w:t>
            </w:r>
          </w:p>
        </w:tc>
        <w:tc>
          <w:tcPr>
            <w:tcW w:w="707" w:type="pct"/>
            <w:vAlign w:val="center"/>
          </w:tcPr>
          <w:p w14:paraId="427467E7" w14:textId="77777777" w:rsidR="006A3B6C" w:rsidRPr="00F73084" w:rsidRDefault="006A3B6C" w:rsidP="006A3B6C">
            <w:pPr>
              <w:pStyle w:val="24"/>
              <w:spacing w:after="0" w:line="240" w:lineRule="auto"/>
              <w:ind w:leftChars="0" w:left="0"/>
              <w:jc w:val="center"/>
              <w:rPr>
                <w:color w:val="000000"/>
              </w:rPr>
            </w:pPr>
            <w:r w:rsidRPr="00F73084">
              <w:rPr>
                <w:color w:val="000000"/>
              </w:rPr>
              <w:t>13.</w:t>
            </w:r>
            <w:r w:rsidRPr="00F73084">
              <w:rPr>
                <w:rFonts w:hint="eastAsia"/>
                <w:color w:val="000000"/>
              </w:rPr>
              <w:t>6</w:t>
            </w:r>
          </w:p>
        </w:tc>
        <w:tc>
          <w:tcPr>
            <w:tcW w:w="712" w:type="pct"/>
            <w:vAlign w:val="center"/>
          </w:tcPr>
          <w:p w14:paraId="06C2CED4"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15.1</w:t>
            </w:r>
          </w:p>
        </w:tc>
        <w:tc>
          <w:tcPr>
            <w:tcW w:w="669" w:type="pct"/>
            <w:vAlign w:val="center"/>
          </w:tcPr>
          <w:p w14:paraId="7A85608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14.4</w:t>
            </w:r>
          </w:p>
        </w:tc>
        <w:tc>
          <w:tcPr>
            <w:tcW w:w="670" w:type="pct"/>
            <w:vAlign w:val="center"/>
          </w:tcPr>
          <w:p w14:paraId="69D5CA4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14.6</w:t>
            </w:r>
          </w:p>
        </w:tc>
        <w:tc>
          <w:tcPr>
            <w:tcW w:w="711" w:type="pct"/>
            <w:vAlign w:val="center"/>
          </w:tcPr>
          <w:p w14:paraId="49BDE38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14.2</w:t>
            </w:r>
          </w:p>
        </w:tc>
        <w:tc>
          <w:tcPr>
            <w:tcW w:w="710" w:type="pct"/>
            <w:vAlign w:val="center"/>
          </w:tcPr>
          <w:p w14:paraId="14CE94C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12.5</w:t>
            </w:r>
          </w:p>
        </w:tc>
      </w:tr>
      <w:tr w:rsidR="006E0B91" w:rsidRPr="00F73084" w14:paraId="4AE85C7A" w14:textId="77777777" w:rsidTr="00A23C48">
        <w:trPr>
          <w:trHeight w:val="390"/>
        </w:trPr>
        <w:tc>
          <w:tcPr>
            <w:tcW w:w="173" w:type="pct"/>
            <w:vMerge/>
            <w:vAlign w:val="center"/>
          </w:tcPr>
          <w:p w14:paraId="339F744F"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073DCF26" w14:textId="77777777" w:rsidR="006A3B6C" w:rsidRPr="00F73084" w:rsidRDefault="006A3B6C" w:rsidP="006A3B6C">
            <w:pPr>
              <w:pStyle w:val="24"/>
              <w:spacing w:after="0" w:line="240" w:lineRule="auto"/>
              <w:ind w:leftChars="0" w:left="0"/>
              <w:jc w:val="center"/>
              <w:rPr>
                <w:color w:val="000000"/>
              </w:rPr>
            </w:pPr>
            <w:r w:rsidRPr="00F73084">
              <w:rPr>
                <w:color w:val="000000"/>
              </w:rPr>
              <w:t>氧化还原电位（</w:t>
            </w:r>
            <w:r w:rsidRPr="00F73084">
              <w:rPr>
                <w:color w:val="000000"/>
              </w:rPr>
              <w:t>mV</w:t>
            </w:r>
            <w:r w:rsidRPr="00F73084">
              <w:rPr>
                <w:color w:val="000000"/>
              </w:rPr>
              <w:t>）</w:t>
            </w:r>
          </w:p>
        </w:tc>
        <w:tc>
          <w:tcPr>
            <w:tcW w:w="707" w:type="pct"/>
            <w:vAlign w:val="center"/>
          </w:tcPr>
          <w:p w14:paraId="69408D1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487</w:t>
            </w:r>
          </w:p>
        </w:tc>
        <w:tc>
          <w:tcPr>
            <w:tcW w:w="712" w:type="pct"/>
            <w:vAlign w:val="center"/>
          </w:tcPr>
          <w:p w14:paraId="6C728718"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526</w:t>
            </w:r>
          </w:p>
        </w:tc>
        <w:tc>
          <w:tcPr>
            <w:tcW w:w="669" w:type="pct"/>
            <w:vAlign w:val="center"/>
          </w:tcPr>
          <w:p w14:paraId="00B5A3B3"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539</w:t>
            </w:r>
          </w:p>
        </w:tc>
        <w:tc>
          <w:tcPr>
            <w:tcW w:w="670" w:type="pct"/>
            <w:vAlign w:val="center"/>
          </w:tcPr>
          <w:p w14:paraId="5355C6CB"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507</w:t>
            </w:r>
          </w:p>
        </w:tc>
        <w:tc>
          <w:tcPr>
            <w:tcW w:w="711" w:type="pct"/>
            <w:vAlign w:val="center"/>
          </w:tcPr>
          <w:p w14:paraId="1CB83F81"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536</w:t>
            </w:r>
          </w:p>
        </w:tc>
        <w:tc>
          <w:tcPr>
            <w:tcW w:w="710" w:type="pct"/>
            <w:vAlign w:val="center"/>
          </w:tcPr>
          <w:p w14:paraId="6368EA10"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492</w:t>
            </w:r>
          </w:p>
        </w:tc>
      </w:tr>
      <w:tr w:rsidR="00A23C48" w:rsidRPr="00F73084" w14:paraId="0C4E88E2" w14:textId="77777777" w:rsidTr="00A23C48">
        <w:trPr>
          <w:trHeight w:val="150"/>
        </w:trPr>
        <w:tc>
          <w:tcPr>
            <w:tcW w:w="173" w:type="pct"/>
            <w:vMerge/>
            <w:vAlign w:val="center"/>
          </w:tcPr>
          <w:p w14:paraId="4F30870A" w14:textId="77777777" w:rsidR="00A23C48" w:rsidRPr="00F73084" w:rsidRDefault="00A23C48" w:rsidP="00A23C48">
            <w:pPr>
              <w:pStyle w:val="24"/>
              <w:spacing w:after="0" w:line="240" w:lineRule="auto"/>
              <w:ind w:leftChars="0" w:left="0"/>
              <w:jc w:val="center"/>
              <w:rPr>
                <w:color w:val="000000"/>
              </w:rPr>
            </w:pPr>
          </w:p>
        </w:tc>
        <w:tc>
          <w:tcPr>
            <w:tcW w:w="648" w:type="pct"/>
            <w:vAlign w:val="center"/>
          </w:tcPr>
          <w:p w14:paraId="13B978DB" w14:textId="77777777" w:rsidR="00A23C48" w:rsidRPr="00F73084" w:rsidRDefault="00A23C48" w:rsidP="00A23C48">
            <w:pPr>
              <w:pStyle w:val="24"/>
              <w:spacing w:after="0" w:line="240" w:lineRule="auto"/>
              <w:ind w:leftChars="0" w:left="0"/>
              <w:jc w:val="center"/>
              <w:rPr>
                <w:color w:val="000000"/>
                <w:highlight w:val="yellow"/>
              </w:rPr>
            </w:pPr>
            <w:r w:rsidRPr="00F73084">
              <w:rPr>
                <w:rFonts w:hint="eastAsia"/>
                <w:color w:val="000000"/>
              </w:rPr>
              <w:t>渗透率</w:t>
            </w:r>
            <w:r w:rsidRPr="00F73084">
              <w:rPr>
                <w:color w:val="000000"/>
              </w:rPr>
              <w:t>（</w:t>
            </w:r>
            <w:r w:rsidRPr="00F73084">
              <w:rPr>
                <w:color w:val="000000"/>
              </w:rPr>
              <w:t>cm/s</w:t>
            </w:r>
            <w:r w:rsidRPr="00F73084">
              <w:rPr>
                <w:color w:val="000000"/>
              </w:rPr>
              <w:t>）</w:t>
            </w:r>
          </w:p>
        </w:tc>
        <w:tc>
          <w:tcPr>
            <w:tcW w:w="707" w:type="pct"/>
            <w:tcBorders>
              <w:right w:val="single" w:sz="4" w:space="0" w:color="auto"/>
              <w:tl2br w:val="nil"/>
              <w:tr2bl w:val="nil"/>
            </w:tcBorders>
            <w:vAlign w:val="center"/>
          </w:tcPr>
          <w:p w14:paraId="4D5E2474" w14:textId="77777777" w:rsidR="00A23C48" w:rsidRPr="00F73084" w:rsidRDefault="00A23C48" w:rsidP="00A23C48">
            <w:pPr>
              <w:jc w:val="center"/>
              <w:rPr>
                <w:color w:val="000000"/>
                <w:szCs w:val="21"/>
              </w:rPr>
            </w:pPr>
            <w:r w:rsidRPr="00F73084">
              <w:rPr>
                <w:color w:val="000000"/>
                <w:szCs w:val="21"/>
              </w:rPr>
              <w:t>5.31</w:t>
            </w:r>
          </w:p>
        </w:tc>
        <w:tc>
          <w:tcPr>
            <w:tcW w:w="712" w:type="pct"/>
            <w:tcBorders>
              <w:left w:val="single" w:sz="4" w:space="0" w:color="auto"/>
              <w:right w:val="single" w:sz="4" w:space="0" w:color="auto"/>
              <w:tl2br w:val="nil"/>
              <w:tr2bl w:val="nil"/>
            </w:tcBorders>
            <w:vAlign w:val="center"/>
          </w:tcPr>
          <w:p w14:paraId="2FA94724" w14:textId="77777777" w:rsidR="00A23C48" w:rsidRPr="00F73084" w:rsidRDefault="00A23C48" w:rsidP="00A23C48">
            <w:pPr>
              <w:jc w:val="center"/>
              <w:rPr>
                <w:color w:val="000000"/>
                <w:szCs w:val="21"/>
              </w:rPr>
            </w:pPr>
            <w:r w:rsidRPr="00F73084">
              <w:rPr>
                <w:color w:val="000000"/>
                <w:szCs w:val="21"/>
              </w:rPr>
              <w:t>5.18</w:t>
            </w:r>
          </w:p>
        </w:tc>
        <w:tc>
          <w:tcPr>
            <w:tcW w:w="669" w:type="pct"/>
            <w:tcBorders>
              <w:left w:val="single" w:sz="4" w:space="0" w:color="auto"/>
              <w:tl2br w:val="nil"/>
              <w:tr2bl w:val="nil"/>
            </w:tcBorders>
            <w:vAlign w:val="center"/>
          </w:tcPr>
          <w:p w14:paraId="0C1AF11F" w14:textId="77777777" w:rsidR="00A23C48" w:rsidRPr="00F73084" w:rsidRDefault="00A23C48" w:rsidP="00A23C48">
            <w:pPr>
              <w:jc w:val="center"/>
              <w:rPr>
                <w:color w:val="000000"/>
                <w:szCs w:val="21"/>
              </w:rPr>
            </w:pPr>
            <w:r w:rsidRPr="00F73084">
              <w:rPr>
                <w:color w:val="000000"/>
                <w:szCs w:val="21"/>
              </w:rPr>
              <w:t>5.10</w:t>
            </w:r>
          </w:p>
        </w:tc>
        <w:tc>
          <w:tcPr>
            <w:tcW w:w="670" w:type="pct"/>
            <w:tcBorders>
              <w:right w:val="single" w:sz="4" w:space="0" w:color="auto"/>
              <w:tl2br w:val="nil"/>
              <w:tr2bl w:val="nil"/>
            </w:tcBorders>
            <w:vAlign w:val="center"/>
          </w:tcPr>
          <w:p w14:paraId="00A0D8DB" w14:textId="77777777" w:rsidR="00A23C48" w:rsidRPr="00F73084" w:rsidRDefault="00A23C48" w:rsidP="00A23C48">
            <w:pPr>
              <w:jc w:val="center"/>
              <w:rPr>
                <w:color w:val="000000"/>
                <w:szCs w:val="21"/>
              </w:rPr>
            </w:pPr>
            <w:r w:rsidRPr="00F73084">
              <w:rPr>
                <w:color w:val="000000"/>
                <w:szCs w:val="21"/>
              </w:rPr>
              <w:t>5.40</w:t>
            </w:r>
          </w:p>
        </w:tc>
        <w:tc>
          <w:tcPr>
            <w:tcW w:w="711" w:type="pct"/>
            <w:tcBorders>
              <w:left w:val="single" w:sz="4" w:space="0" w:color="auto"/>
              <w:right w:val="single" w:sz="4" w:space="0" w:color="auto"/>
              <w:tl2br w:val="nil"/>
              <w:tr2bl w:val="nil"/>
            </w:tcBorders>
            <w:vAlign w:val="center"/>
          </w:tcPr>
          <w:p w14:paraId="35ABEB94" w14:textId="77777777" w:rsidR="00A23C48" w:rsidRPr="00F73084" w:rsidRDefault="00A23C48" w:rsidP="00A23C48">
            <w:pPr>
              <w:jc w:val="center"/>
              <w:rPr>
                <w:color w:val="000000"/>
                <w:szCs w:val="21"/>
              </w:rPr>
            </w:pPr>
            <w:r w:rsidRPr="00F73084">
              <w:rPr>
                <w:color w:val="000000"/>
                <w:szCs w:val="21"/>
              </w:rPr>
              <w:t>5.22</w:t>
            </w:r>
          </w:p>
        </w:tc>
        <w:tc>
          <w:tcPr>
            <w:tcW w:w="710" w:type="pct"/>
            <w:tcBorders>
              <w:left w:val="single" w:sz="4" w:space="0" w:color="auto"/>
              <w:tl2br w:val="nil"/>
              <w:tr2bl w:val="nil"/>
            </w:tcBorders>
            <w:vAlign w:val="center"/>
          </w:tcPr>
          <w:p w14:paraId="1F795214" w14:textId="77777777" w:rsidR="00A23C48" w:rsidRPr="00F73084" w:rsidRDefault="00A23C48" w:rsidP="00A23C48">
            <w:pPr>
              <w:jc w:val="center"/>
              <w:rPr>
                <w:color w:val="000000"/>
                <w:szCs w:val="21"/>
              </w:rPr>
            </w:pPr>
            <w:r w:rsidRPr="00F73084">
              <w:rPr>
                <w:color w:val="000000"/>
                <w:szCs w:val="21"/>
              </w:rPr>
              <w:t>5.16</w:t>
            </w:r>
          </w:p>
        </w:tc>
      </w:tr>
      <w:tr w:rsidR="006E0B91" w:rsidRPr="00F73084" w14:paraId="2725B8C0" w14:textId="77777777" w:rsidTr="00A23C48">
        <w:trPr>
          <w:trHeight w:val="147"/>
        </w:trPr>
        <w:tc>
          <w:tcPr>
            <w:tcW w:w="173" w:type="pct"/>
            <w:vMerge/>
            <w:vAlign w:val="center"/>
          </w:tcPr>
          <w:p w14:paraId="3BE601BF"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01DDC658" w14:textId="77777777" w:rsidR="006A3B6C" w:rsidRPr="00F73084" w:rsidRDefault="006A3B6C" w:rsidP="006A3B6C">
            <w:pPr>
              <w:pStyle w:val="24"/>
              <w:spacing w:after="0" w:line="240" w:lineRule="auto"/>
              <w:ind w:leftChars="0" w:left="0"/>
              <w:jc w:val="center"/>
              <w:rPr>
                <w:color w:val="000000"/>
              </w:rPr>
            </w:pPr>
            <w:r w:rsidRPr="00F73084">
              <w:rPr>
                <w:color w:val="000000"/>
              </w:rPr>
              <w:t>土壤容重（</w:t>
            </w:r>
            <w:r w:rsidRPr="00F73084">
              <w:rPr>
                <w:color w:val="000000"/>
              </w:rPr>
              <w:t>g/cm</w:t>
            </w:r>
            <w:r w:rsidRPr="00F73084">
              <w:rPr>
                <w:color w:val="000000"/>
                <w:vertAlign w:val="superscript"/>
              </w:rPr>
              <w:t>3</w:t>
            </w:r>
            <w:r w:rsidRPr="00F73084">
              <w:rPr>
                <w:color w:val="000000"/>
              </w:rPr>
              <w:t>）</w:t>
            </w:r>
          </w:p>
        </w:tc>
        <w:tc>
          <w:tcPr>
            <w:tcW w:w="707" w:type="pct"/>
            <w:vAlign w:val="center"/>
          </w:tcPr>
          <w:p w14:paraId="340EDC29" w14:textId="77777777" w:rsidR="006A3B6C" w:rsidRPr="00F73084" w:rsidRDefault="006A3B6C" w:rsidP="006A3B6C">
            <w:pPr>
              <w:pStyle w:val="24"/>
              <w:spacing w:after="0" w:line="240" w:lineRule="auto"/>
              <w:ind w:leftChars="0" w:left="0"/>
              <w:jc w:val="center"/>
              <w:rPr>
                <w:color w:val="000000"/>
              </w:rPr>
            </w:pPr>
            <w:r w:rsidRPr="00F73084">
              <w:rPr>
                <w:color w:val="000000"/>
              </w:rPr>
              <w:t>1</w:t>
            </w:r>
            <w:r w:rsidRPr="00F73084">
              <w:rPr>
                <w:rFonts w:hint="eastAsia"/>
                <w:color w:val="000000"/>
              </w:rPr>
              <w:t>.48</w:t>
            </w:r>
          </w:p>
        </w:tc>
        <w:tc>
          <w:tcPr>
            <w:tcW w:w="712" w:type="pct"/>
            <w:vAlign w:val="center"/>
          </w:tcPr>
          <w:p w14:paraId="3920E198" w14:textId="77777777" w:rsidR="006A3B6C" w:rsidRPr="00F73084" w:rsidRDefault="006A3B6C" w:rsidP="006A3B6C">
            <w:pPr>
              <w:pStyle w:val="24"/>
              <w:spacing w:after="0" w:line="240" w:lineRule="auto"/>
              <w:ind w:leftChars="0" w:left="0"/>
              <w:jc w:val="center"/>
              <w:rPr>
                <w:color w:val="000000"/>
              </w:rPr>
            </w:pPr>
            <w:r w:rsidRPr="00F73084">
              <w:rPr>
                <w:color w:val="000000"/>
              </w:rPr>
              <w:t>1.</w:t>
            </w:r>
            <w:r w:rsidRPr="00F73084">
              <w:rPr>
                <w:rFonts w:hint="eastAsia"/>
                <w:color w:val="000000"/>
              </w:rPr>
              <w:t>56</w:t>
            </w:r>
          </w:p>
        </w:tc>
        <w:tc>
          <w:tcPr>
            <w:tcW w:w="669" w:type="pct"/>
            <w:vAlign w:val="center"/>
          </w:tcPr>
          <w:p w14:paraId="3D7B66C0" w14:textId="77777777" w:rsidR="006A3B6C" w:rsidRPr="00F73084" w:rsidRDefault="006A3B6C" w:rsidP="006A3B6C">
            <w:pPr>
              <w:pStyle w:val="24"/>
              <w:spacing w:after="0" w:line="240" w:lineRule="auto"/>
              <w:ind w:leftChars="0" w:left="0"/>
              <w:jc w:val="center"/>
              <w:rPr>
                <w:color w:val="000000"/>
              </w:rPr>
            </w:pPr>
            <w:r w:rsidRPr="00F73084">
              <w:rPr>
                <w:color w:val="000000"/>
              </w:rPr>
              <w:t>1.</w:t>
            </w:r>
            <w:r w:rsidRPr="00F73084">
              <w:rPr>
                <w:rFonts w:hint="eastAsia"/>
                <w:color w:val="000000"/>
              </w:rPr>
              <w:t>61</w:t>
            </w:r>
          </w:p>
        </w:tc>
        <w:tc>
          <w:tcPr>
            <w:tcW w:w="670" w:type="pct"/>
            <w:vAlign w:val="center"/>
          </w:tcPr>
          <w:p w14:paraId="4221A81F"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1.58</w:t>
            </w:r>
          </w:p>
        </w:tc>
        <w:tc>
          <w:tcPr>
            <w:tcW w:w="711" w:type="pct"/>
            <w:vAlign w:val="center"/>
          </w:tcPr>
          <w:p w14:paraId="203B74F8"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1.62</w:t>
            </w:r>
          </w:p>
        </w:tc>
        <w:tc>
          <w:tcPr>
            <w:tcW w:w="710" w:type="pct"/>
            <w:vAlign w:val="center"/>
          </w:tcPr>
          <w:p w14:paraId="2403216B"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1.54</w:t>
            </w:r>
          </w:p>
        </w:tc>
      </w:tr>
      <w:tr w:rsidR="006E0B91" w:rsidRPr="00F73084" w14:paraId="4E80C0F1" w14:textId="77777777" w:rsidTr="00A23C48">
        <w:trPr>
          <w:trHeight w:val="315"/>
        </w:trPr>
        <w:tc>
          <w:tcPr>
            <w:tcW w:w="173" w:type="pct"/>
            <w:vMerge/>
            <w:vAlign w:val="center"/>
          </w:tcPr>
          <w:p w14:paraId="6D2D5E09"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007D79A2" w14:textId="77777777" w:rsidR="006A3B6C" w:rsidRPr="00F73084" w:rsidRDefault="006A3B6C" w:rsidP="006A3B6C">
            <w:pPr>
              <w:pStyle w:val="24"/>
              <w:spacing w:after="0" w:line="240" w:lineRule="auto"/>
              <w:ind w:leftChars="0" w:left="0"/>
              <w:jc w:val="center"/>
              <w:rPr>
                <w:color w:val="000000"/>
              </w:rPr>
            </w:pPr>
            <w:r w:rsidRPr="00F73084">
              <w:rPr>
                <w:color w:val="000000"/>
              </w:rPr>
              <w:t>孔隙度（</w:t>
            </w:r>
            <w:r w:rsidRPr="00F73084">
              <w:rPr>
                <w:color w:val="000000"/>
              </w:rPr>
              <w:t>%</w:t>
            </w:r>
            <w:r w:rsidRPr="00F73084">
              <w:rPr>
                <w:color w:val="000000"/>
              </w:rPr>
              <w:t>）</w:t>
            </w:r>
          </w:p>
        </w:tc>
        <w:tc>
          <w:tcPr>
            <w:tcW w:w="707" w:type="pct"/>
            <w:vAlign w:val="center"/>
          </w:tcPr>
          <w:p w14:paraId="68AFE0CA" w14:textId="77777777" w:rsidR="006A3B6C" w:rsidRPr="00F73084" w:rsidRDefault="006A3B6C" w:rsidP="006A3B6C">
            <w:pPr>
              <w:pStyle w:val="24"/>
              <w:spacing w:after="0" w:line="240" w:lineRule="auto"/>
              <w:ind w:leftChars="0" w:left="0"/>
              <w:jc w:val="center"/>
              <w:rPr>
                <w:color w:val="000000"/>
              </w:rPr>
            </w:pPr>
            <w:r w:rsidRPr="00F73084">
              <w:rPr>
                <w:color w:val="000000"/>
              </w:rPr>
              <w:t>5</w:t>
            </w:r>
            <w:r w:rsidRPr="00F73084">
              <w:rPr>
                <w:rFonts w:hint="eastAsia"/>
                <w:color w:val="000000"/>
              </w:rPr>
              <w:t>9.0</w:t>
            </w:r>
          </w:p>
        </w:tc>
        <w:tc>
          <w:tcPr>
            <w:tcW w:w="712" w:type="pct"/>
            <w:vAlign w:val="center"/>
          </w:tcPr>
          <w:p w14:paraId="3E4F944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58.0</w:t>
            </w:r>
          </w:p>
        </w:tc>
        <w:tc>
          <w:tcPr>
            <w:tcW w:w="669" w:type="pct"/>
            <w:vAlign w:val="center"/>
          </w:tcPr>
          <w:p w14:paraId="0DF84681"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55.0</w:t>
            </w:r>
          </w:p>
        </w:tc>
        <w:tc>
          <w:tcPr>
            <w:tcW w:w="670" w:type="pct"/>
            <w:vAlign w:val="center"/>
          </w:tcPr>
          <w:p w14:paraId="08B58D1F"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61.0</w:t>
            </w:r>
          </w:p>
        </w:tc>
        <w:tc>
          <w:tcPr>
            <w:tcW w:w="711" w:type="pct"/>
            <w:vAlign w:val="center"/>
          </w:tcPr>
          <w:p w14:paraId="37F391F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59.0</w:t>
            </w:r>
          </w:p>
        </w:tc>
        <w:tc>
          <w:tcPr>
            <w:tcW w:w="710" w:type="pct"/>
            <w:vAlign w:val="center"/>
          </w:tcPr>
          <w:p w14:paraId="163370F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56.0</w:t>
            </w:r>
          </w:p>
        </w:tc>
      </w:tr>
    </w:tbl>
    <w:p w14:paraId="3C76ACE6" w14:textId="77777777" w:rsidR="006A3B6C" w:rsidRPr="00F73084" w:rsidRDefault="006A3B6C" w:rsidP="006A3B6C">
      <w:pPr>
        <w:jc w:val="center"/>
        <w:rPr>
          <w:b/>
          <w:bCs/>
          <w:color w:val="000000"/>
          <w:szCs w:val="21"/>
        </w:rPr>
      </w:pPr>
      <w:r w:rsidRPr="00F73084">
        <w:rPr>
          <w:b/>
          <w:bCs/>
          <w:color w:val="000000"/>
        </w:rPr>
        <w:t>表</w:t>
      </w:r>
      <w:r w:rsidRPr="00F73084">
        <w:rPr>
          <w:b/>
          <w:bCs/>
          <w:color w:val="000000"/>
        </w:rPr>
        <w:t>9.1-3</w:t>
      </w:r>
      <w:r w:rsidRPr="00F73084">
        <w:rPr>
          <w:b/>
          <w:bCs/>
          <w:color w:val="000000"/>
        </w:rPr>
        <w:t>（</w:t>
      </w:r>
      <w:r w:rsidRPr="00F73084">
        <w:rPr>
          <w:b/>
          <w:bCs/>
          <w:color w:val="000000"/>
        </w:rPr>
        <w:t>7</w:t>
      </w:r>
      <w:r w:rsidRPr="00F73084">
        <w:rPr>
          <w:b/>
          <w:bCs/>
          <w:color w:val="000000"/>
        </w:rPr>
        <w:t>）土壤理化特性调查表</w:t>
      </w:r>
      <w:r w:rsidRPr="00F73084">
        <w:rPr>
          <w:b/>
          <w:bCs/>
          <w:color w:val="000000"/>
        </w:rPr>
        <w:t>2</w:t>
      </w:r>
    </w:p>
    <w:tbl>
      <w:tblPr>
        <w:tblW w:w="5000" w:type="pct"/>
        <w:tblInd w:w="1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2"/>
        <w:gridCol w:w="1805"/>
        <w:gridCol w:w="1969"/>
        <w:gridCol w:w="1983"/>
        <w:gridCol w:w="1864"/>
        <w:gridCol w:w="1866"/>
        <w:gridCol w:w="1981"/>
        <w:gridCol w:w="1978"/>
      </w:tblGrid>
      <w:tr w:rsidR="006E0B91" w:rsidRPr="00F73084" w14:paraId="1F937BAE" w14:textId="77777777" w:rsidTr="00A23C48">
        <w:trPr>
          <w:trHeight w:val="294"/>
        </w:trPr>
        <w:tc>
          <w:tcPr>
            <w:tcW w:w="821" w:type="pct"/>
            <w:gridSpan w:val="2"/>
            <w:vAlign w:val="center"/>
          </w:tcPr>
          <w:p w14:paraId="2FD3DB1B" w14:textId="77777777" w:rsidR="006A3B6C" w:rsidRPr="00F73084" w:rsidRDefault="006A3B6C" w:rsidP="006A3B6C">
            <w:pPr>
              <w:pStyle w:val="24"/>
              <w:spacing w:after="0" w:line="240" w:lineRule="auto"/>
              <w:ind w:leftChars="0" w:left="0"/>
              <w:jc w:val="center"/>
              <w:rPr>
                <w:color w:val="000000"/>
              </w:rPr>
            </w:pPr>
            <w:r w:rsidRPr="00F73084">
              <w:rPr>
                <w:color w:val="000000"/>
              </w:rPr>
              <w:t>点位</w:t>
            </w:r>
          </w:p>
        </w:tc>
        <w:tc>
          <w:tcPr>
            <w:tcW w:w="2088" w:type="pct"/>
            <w:gridSpan w:val="3"/>
            <w:vAlign w:val="center"/>
          </w:tcPr>
          <w:p w14:paraId="6D8975B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3</w:t>
            </w:r>
            <w:r w:rsidRPr="00F73084">
              <w:rPr>
                <w:color w:val="000000"/>
              </w:rPr>
              <w:t xml:space="preserve"># </w:t>
            </w:r>
            <w:r w:rsidRPr="00F73084">
              <w:rPr>
                <w:rFonts w:hint="eastAsia"/>
                <w:color w:val="000000"/>
              </w:rPr>
              <w:t>厂区内</w:t>
            </w:r>
          </w:p>
        </w:tc>
        <w:tc>
          <w:tcPr>
            <w:tcW w:w="2091" w:type="pct"/>
            <w:gridSpan w:val="3"/>
            <w:vAlign w:val="center"/>
          </w:tcPr>
          <w:p w14:paraId="4D75142A"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4</w:t>
            </w:r>
            <w:r w:rsidRPr="00F73084">
              <w:rPr>
                <w:color w:val="000000"/>
              </w:rPr>
              <w:t xml:space="preserve"># </w:t>
            </w:r>
            <w:r w:rsidRPr="00F73084">
              <w:rPr>
                <w:rFonts w:hint="eastAsia"/>
                <w:color w:val="000000"/>
              </w:rPr>
              <w:t>厂区内</w:t>
            </w:r>
          </w:p>
        </w:tc>
      </w:tr>
      <w:tr w:rsidR="006E0B91" w:rsidRPr="00F73084" w14:paraId="2A69AE7E" w14:textId="77777777" w:rsidTr="00A23C48">
        <w:trPr>
          <w:trHeight w:val="315"/>
        </w:trPr>
        <w:tc>
          <w:tcPr>
            <w:tcW w:w="821" w:type="pct"/>
            <w:gridSpan w:val="2"/>
            <w:vAlign w:val="center"/>
          </w:tcPr>
          <w:p w14:paraId="77FC95AE" w14:textId="77777777" w:rsidR="006A3B6C" w:rsidRPr="00F73084" w:rsidRDefault="006A3B6C" w:rsidP="006A3B6C">
            <w:pPr>
              <w:pStyle w:val="24"/>
              <w:spacing w:after="0" w:line="240" w:lineRule="auto"/>
              <w:ind w:leftChars="0" w:left="0"/>
              <w:jc w:val="center"/>
              <w:rPr>
                <w:color w:val="000000"/>
              </w:rPr>
            </w:pPr>
            <w:r w:rsidRPr="00F73084">
              <w:rPr>
                <w:color w:val="000000"/>
              </w:rPr>
              <w:t>经度</w:t>
            </w:r>
          </w:p>
        </w:tc>
        <w:tc>
          <w:tcPr>
            <w:tcW w:w="2088" w:type="pct"/>
            <w:gridSpan w:val="3"/>
            <w:vAlign w:val="center"/>
          </w:tcPr>
          <w:p w14:paraId="30071B63"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E:</w:t>
            </w:r>
            <w:r w:rsidRPr="00F73084">
              <w:rPr>
                <w:color w:val="000000"/>
              </w:rPr>
              <w:t>116°27′</w:t>
            </w:r>
            <w:r w:rsidRPr="00F73084">
              <w:rPr>
                <w:rFonts w:hint="eastAsia"/>
                <w:color w:val="000000"/>
              </w:rPr>
              <w:t>28</w:t>
            </w:r>
            <w:r w:rsidRPr="00F73084">
              <w:rPr>
                <w:color w:val="000000"/>
              </w:rPr>
              <w:t>.</w:t>
            </w:r>
            <w:r w:rsidRPr="00F73084">
              <w:rPr>
                <w:rFonts w:hint="eastAsia"/>
                <w:color w:val="000000"/>
              </w:rPr>
              <w:t>46</w:t>
            </w:r>
            <w:r w:rsidRPr="00F73084">
              <w:rPr>
                <w:color w:val="000000"/>
              </w:rPr>
              <w:t>″</w:t>
            </w:r>
          </w:p>
        </w:tc>
        <w:tc>
          <w:tcPr>
            <w:tcW w:w="2091" w:type="pct"/>
            <w:gridSpan w:val="3"/>
            <w:vAlign w:val="center"/>
          </w:tcPr>
          <w:p w14:paraId="1BB28374"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E:</w:t>
            </w:r>
            <w:r w:rsidRPr="00F73084">
              <w:rPr>
                <w:color w:val="000000"/>
              </w:rPr>
              <w:t>116°27′</w:t>
            </w:r>
            <w:r w:rsidRPr="00F73084">
              <w:rPr>
                <w:rFonts w:hint="eastAsia"/>
                <w:color w:val="000000"/>
              </w:rPr>
              <w:t>25.21</w:t>
            </w:r>
            <w:r w:rsidRPr="00F73084">
              <w:rPr>
                <w:color w:val="000000"/>
              </w:rPr>
              <w:t>″</w:t>
            </w:r>
          </w:p>
        </w:tc>
      </w:tr>
      <w:tr w:rsidR="006E0B91" w:rsidRPr="00F73084" w14:paraId="1D82D5EB" w14:textId="77777777" w:rsidTr="00A23C48">
        <w:trPr>
          <w:trHeight w:val="315"/>
        </w:trPr>
        <w:tc>
          <w:tcPr>
            <w:tcW w:w="821" w:type="pct"/>
            <w:gridSpan w:val="2"/>
            <w:vAlign w:val="center"/>
          </w:tcPr>
          <w:p w14:paraId="3357D7D7" w14:textId="77777777" w:rsidR="006A3B6C" w:rsidRPr="00F73084" w:rsidRDefault="006A3B6C" w:rsidP="006A3B6C">
            <w:pPr>
              <w:pStyle w:val="24"/>
              <w:spacing w:after="0" w:line="240" w:lineRule="auto"/>
              <w:ind w:leftChars="0" w:left="0"/>
              <w:jc w:val="center"/>
              <w:rPr>
                <w:color w:val="000000"/>
              </w:rPr>
            </w:pPr>
            <w:r w:rsidRPr="00F73084">
              <w:rPr>
                <w:color w:val="000000"/>
              </w:rPr>
              <w:t>纬度</w:t>
            </w:r>
          </w:p>
        </w:tc>
        <w:tc>
          <w:tcPr>
            <w:tcW w:w="2088" w:type="pct"/>
            <w:gridSpan w:val="3"/>
            <w:vAlign w:val="center"/>
          </w:tcPr>
          <w:p w14:paraId="4C00123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N:</w:t>
            </w:r>
            <w:r w:rsidRPr="00F73084">
              <w:rPr>
                <w:color w:val="000000"/>
              </w:rPr>
              <w:t>35°5</w:t>
            </w:r>
            <w:r w:rsidRPr="00F73084">
              <w:rPr>
                <w:rFonts w:hint="eastAsia"/>
                <w:color w:val="000000"/>
              </w:rPr>
              <w:t>2</w:t>
            </w:r>
            <w:r w:rsidRPr="00F73084">
              <w:rPr>
                <w:color w:val="000000"/>
              </w:rPr>
              <w:t>′</w:t>
            </w:r>
            <w:r w:rsidRPr="00F73084">
              <w:rPr>
                <w:rFonts w:hint="eastAsia"/>
                <w:color w:val="000000"/>
              </w:rPr>
              <w:t>38</w:t>
            </w:r>
            <w:r w:rsidRPr="00F73084">
              <w:rPr>
                <w:color w:val="000000"/>
              </w:rPr>
              <w:t>.</w:t>
            </w:r>
            <w:r w:rsidRPr="00F73084">
              <w:rPr>
                <w:rFonts w:hint="eastAsia"/>
                <w:color w:val="000000"/>
              </w:rPr>
              <w:t>59</w:t>
            </w:r>
            <w:r w:rsidRPr="00F73084">
              <w:rPr>
                <w:color w:val="000000"/>
              </w:rPr>
              <w:t>″</w:t>
            </w:r>
          </w:p>
        </w:tc>
        <w:tc>
          <w:tcPr>
            <w:tcW w:w="2091" w:type="pct"/>
            <w:gridSpan w:val="3"/>
            <w:vAlign w:val="center"/>
          </w:tcPr>
          <w:p w14:paraId="39C6DFC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N:</w:t>
            </w:r>
            <w:r w:rsidRPr="00F73084">
              <w:rPr>
                <w:color w:val="000000"/>
              </w:rPr>
              <w:t>35°5</w:t>
            </w:r>
            <w:r w:rsidRPr="00F73084">
              <w:rPr>
                <w:rFonts w:hint="eastAsia"/>
                <w:color w:val="000000"/>
              </w:rPr>
              <w:t>2</w:t>
            </w:r>
            <w:r w:rsidRPr="00F73084">
              <w:rPr>
                <w:color w:val="000000"/>
              </w:rPr>
              <w:t>′</w:t>
            </w:r>
            <w:r w:rsidRPr="00F73084">
              <w:rPr>
                <w:rFonts w:hint="eastAsia"/>
                <w:color w:val="000000"/>
              </w:rPr>
              <w:t>41.35</w:t>
            </w:r>
            <w:r w:rsidRPr="00F73084">
              <w:rPr>
                <w:color w:val="000000"/>
              </w:rPr>
              <w:t>″</w:t>
            </w:r>
          </w:p>
        </w:tc>
      </w:tr>
      <w:tr w:rsidR="006E0B91" w:rsidRPr="00F73084" w14:paraId="367450E7" w14:textId="77777777" w:rsidTr="00A23C48">
        <w:trPr>
          <w:trHeight w:val="315"/>
        </w:trPr>
        <w:tc>
          <w:tcPr>
            <w:tcW w:w="821" w:type="pct"/>
            <w:gridSpan w:val="2"/>
            <w:vAlign w:val="center"/>
          </w:tcPr>
          <w:p w14:paraId="3F5553F1" w14:textId="77777777" w:rsidR="006A3B6C" w:rsidRPr="00F73084" w:rsidRDefault="006A3B6C" w:rsidP="006A3B6C">
            <w:pPr>
              <w:pStyle w:val="24"/>
              <w:spacing w:after="0" w:line="240" w:lineRule="auto"/>
              <w:ind w:leftChars="0" w:left="0"/>
              <w:jc w:val="center"/>
              <w:rPr>
                <w:color w:val="000000"/>
              </w:rPr>
            </w:pPr>
            <w:r w:rsidRPr="00F73084">
              <w:rPr>
                <w:color w:val="000000"/>
              </w:rPr>
              <w:t>层次</w:t>
            </w:r>
          </w:p>
        </w:tc>
        <w:tc>
          <w:tcPr>
            <w:tcW w:w="707" w:type="pct"/>
            <w:vAlign w:val="center"/>
          </w:tcPr>
          <w:p w14:paraId="4782078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0.5</w:t>
            </w:r>
            <w:r w:rsidRPr="00F73084">
              <w:rPr>
                <w:color w:val="000000"/>
              </w:rPr>
              <w:t>m</w:t>
            </w:r>
          </w:p>
        </w:tc>
        <w:tc>
          <w:tcPr>
            <w:tcW w:w="712" w:type="pct"/>
            <w:vAlign w:val="center"/>
          </w:tcPr>
          <w:p w14:paraId="6267FB71"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1.5</w:t>
            </w:r>
            <w:r w:rsidRPr="00F73084">
              <w:rPr>
                <w:color w:val="000000"/>
              </w:rPr>
              <w:t>m</w:t>
            </w:r>
          </w:p>
        </w:tc>
        <w:tc>
          <w:tcPr>
            <w:tcW w:w="669" w:type="pct"/>
            <w:vAlign w:val="center"/>
          </w:tcPr>
          <w:p w14:paraId="4A2614B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3.0</w:t>
            </w:r>
            <w:r w:rsidRPr="00F73084">
              <w:rPr>
                <w:color w:val="000000"/>
              </w:rPr>
              <w:t>m</w:t>
            </w:r>
          </w:p>
        </w:tc>
        <w:tc>
          <w:tcPr>
            <w:tcW w:w="670" w:type="pct"/>
            <w:vAlign w:val="center"/>
          </w:tcPr>
          <w:p w14:paraId="31F665B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0.5</w:t>
            </w:r>
            <w:r w:rsidRPr="00F73084">
              <w:rPr>
                <w:color w:val="000000"/>
              </w:rPr>
              <w:t>m</w:t>
            </w:r>
          </w:p>
        </w:tc>
        <w:tc>
          <w:tcPr>
            <w:tcW w:w="711" w:type="pct"/>
            <w:vAlign w:val="center"/>
          </w:tcPr>
          <w:p w14:paraId="54A8C2CB"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1.5</w:t>
            </w:r>
            <w:r w:rsidRPr="00F73084">
              <w:rPr>
                <w:color w:val="000000"/>
              </w:rPr>
              <w:t>m</w:t>
            </w:r>
          </w:p>
        </w:tc>
        <w:tc>
          <w:tcPr>
            <w:tcW w:w="710" w:type="pct"/>
            <w:vAlign w:val="center"/>
          </w:tcPr>
          <w:p w14:paraId="6945D11E"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3.0</w:t>
            </w:r>
            <w:r w:rsidRPr="00F73084">
              <w:rPr>
                <w:color w:val="000000"/>
              </w:rPr>
              <w:t>m</w:t>
            </w:r>
          </w:p>
        </w:tc>
      </w:tr>
      <w:tr w:rsidR="006E0B91" w:rsidRPr="00F73084" w14:paraId="0F1C7CAC" w14:textId="77777777" w:rsidTr="00A23C48">
        <w:trPr>
          <w:trHeight w:val="345"/>
        </w:trPr>
        <w:tc>
          <w:tcPr>
            <w:tcW w:w="173" w:type="pct"/>
            <w:vMerge w:val="restart"/>
            <w:vAlign w:val="center"/>
          </w:tcPr>
          <w:p w14:paraId="27508210" w14:textId="77777777" w:rsidR="006A3B6C" w:rsidRPr="00F73084" w:rsidRDefault="006A3B6C" w:rsidP="006A3B6C">
            <w:pPr>
              <w:pStyle w:val="24"/>
              <w:spacing w:after="0" w:line="240" w:lineRule="auto"/>
              <w:ind w:leftChars="0" w:left="0"/>
              <w:jc w:val="center"/>
              <w:rPr>
                <w:color w:val="000000"/>
              </w:rPr>
            </w:pPr>
            <w:r w:rsidRPr="00F73084">
              <w:rPr>
                <w:color w:val="000000"/>
              </w:rPr>
              <w:t>现场记录</w:t>
            </w:r>
          </w:p>
        </w:tc>
        <w:tc>
          <w:tcPr>
            <w:tcW w:w="648" w:type="pct"/>
            <w:vAlign w:val="center"/>
          </w:tcPr>
          <w:p w14:paraId="569A78FA" w14:textId="77777777" w:rsidR="006A3B6C" w:rsidRPr="00F73084" w:rsidRDefault="006A3B6C" w:rsidP="006A3B6C">
            <w:pPr>
              <w:pStyle w:val="24"/>
              <w:spacing w:after="0" w:line="240" w:lineRule="auto"/>
              <w:ind w:leftChars="0" w:left="0"/>
              <w:jc w:val="center"/>
              <w:rPr>
                <w:color w:val="000000"/>
              </w:rPr>
            </w:pPr>
            <w:r w:rsidRPr="00F73084">
              <w:rPr>
                <w:color w:val="000000"/>
              </w:rPr>
              <w:t>颜色</w:t>
            </w:r>
          </w:p>
        </w:tc>
        <w:tc>
          <w:tcPr>
            <w:tcW w:w="707" w:type="pct"/>
            <w:vAlign w:val="center"/>
          </w:tcPr>
          <w:p w14:paraId="7F1FEE80"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c>
          <w:tcPr>
            <w:tcW w:w="712" w:type="pct"/>
            <w:vAlign w:val="center"/>
          </w:tcPr>
          <w:p w14:paraId="070DA2FC"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c>
          <w:tcPr>
            <w:tcW w:w="669" w:type="pct"/>
            <w:vAlign w:val="center"/>
          </w:tcPr>
          <w:p w14:paraId="3132420A"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c>
          <w:tcPr>
            <w:tcW w:w="670" w:type="pct"/>
            <w:vAlign w:val="center"/>
          </w:tcPr>
          <w:p w14:paraId="701C3EB7"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c>
          <w:tcPr>
            <w:tcW w:w="711" w:type="pct"/>
            <w:vAlign w:val="center"/>
          </w:tcPr>
          <w:p w14:paraId="069EDE75"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c>
          <w:tcPr>
            <w:tcW w:w="710" w:type="pct"/>
            <w:vAlign w:val="center"/>
          </w:tcPr>
          <w:p w14:paraId="17C8D83E"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r>
      <w:tr w:rsidR="006E0B91" w:rsidRPr="00F73084" w14:paraId="01CA5945" w14:textId="77777777" w:rsidTr="00A23C48">
        <w:trPr>
          <w:trHeight w:val="303"/>
        </w:trPr>
        <w:tc>
          <w:tcPr>
            <w:tcW w:w="173" w:type="pct"/>
            <w:vMerge/>
            <w:vAlign w:val="center"/>
          </w:tcPr>
          <w:p w14:paraId="52E78429"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16C60325" w14:textId="77777777" w:rsidR="006A3B6C" w:rsidRPr="00F73084" w:rsidRDefault="006A3B6C" w:rsidP="006A3B6C">
            <w:pPr>
              <w:pStyle w:val="24"/>
              <w:spacing w:after="0" w:line="240" w:lineRule="auto"/>
              <w:ind w:leftChars="0" w:left="0"/>
              <w:jc w:val="center"/>
              <w:rPr>
                <w:color w:val="000000"/>
              </w:rPr>
            </w:pPr>
            <w:r w:rsidRPr="00F73084">
              <w:rPr>
                <w:color w:val="000000"/>
              </w:rPr>
              <w:t>结构</w:t>
            </w:r>
          </w:p>
        </w:tc>
        <w:tc>
          <w:tcPr>
            <w:tcW w:w="707" w:type="pct"/>
            <w:vAlign w:val="center"/>
          </w:tcPr>
          <w:p w14:paraId="45736BA5"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712" w:type="pct"/>
            <w:vAlign w:val="center"/>
          </w:tcPr>
          <w:p w14:paraId="77F58489"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669" w:type="pct"/>
            <w:vAlign w:val="center"/>
          </w:tcPr>
          <w:p w14:paraId="20EA75AE"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670" w:type="pct"/>
            <w:vAlign w:val="center"/>
          </w:tcPr>
          <w:p w14:paraId="5DB15C11"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711" w:type="pct"/>
            <w:vAlign w:val="center"/>
          </w:tcPr>
          <w:p w14:paraId="7825D96E"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710" w:type="pct"/>
            <w:vAlign w:val="center"/>
          </w:tcPr>
          <w:p w14:paraId="5F134852"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r>
      <w:tr w:rsidR="006E0B91" w:rsidRPr="00F73084" w14:paraId="149DA83C" w14:textId="77777777" w:rsidTr="00A23C48">
        <w:trPr>
          <w:trHeight w:val="366"/>
        </w:trPr>
        <w:tc>
          <w:tcPr>
            <w:tcW w:w="173" w:type="pct"/>
            <w:vMerge/>
            <w:vAlign w:val="center"/>
          </w:tcPr>
          <w:p w14:paraId="4ACF599F"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0FAE1364" w14:textId="77777777" w:rsidR="006A3B6C" w:rsidRPr="00F73084" w:rsidRDefault="006A3B6C" w:rsidP="006A3B6C">
            <w:pPr>
              <w:pStyle w:val="24"/>
              <w:spacing w:after="0" w:line="240" w:lineRule="auto"/>
              <w:ind w:leftChars="0" w:left="0"/>
              <w:jc w:val="center"/>
              <w:rPr>
                <w:color w:val="000000"/>
              </w:rPr>
            </w:pPr>
            <w:r w:rsidRPr="00F73084">
              <w:rPr>
                <w:color w:val="000000"/>
              </w:rPr>
              <w:t>质地</w:t>
            </w:r>
          </w:p>
        </w:tc>
        <w:tc>
          <w:tcPr>
            <w:tcW w:w="707" w:type="pct"/>
            <w:vAlign w:val="center"/>
          </w:tcPr>
          <w:p w14:paraId="242A99A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c>
          <w:tcPr>
            <w:tcW w:w="712" w:type="pct"/>
            <w:vAlign w:val="center"/>
          </w:tcPr>
          <w:p w14:paraId="1155699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c>
          <w:tcPr>
            <w:tcW w:w="669" w:type="pct"/>
            <w:vAlign w:val="center"/>
          </w:tcPr>
          <w:p w14:paraId="14C0C27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c>
          <w:tcPr>
            <w:tcW w:w="670" w:type="pct"/>
            <w:vAlign w:val="center"/>
          </w:tcPr>
          <w:p w14:paraId="41F10554"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c>
          <w:tcPr>
            <w:tcW w:w="711" w:type="pct"/>
            <w:vAlign w:val="center"/>
          </w:tcPr>
          <w:p w14:paraId="566646E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c>
          <w:tcPr>
            <w:tcW w:w="710" w:type="pct"/>
            <w:vAlign w:val="center"/>
          </w:tcPr>
          <w:p w14:paraId="2CBAC82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r>
      <w:tr w:rsidR="006E0B91" w:rsidRPr="00F73084" w14:paraId="356D1823" w14:textId="77777777" w:rsidTr="00A23C48">
        <w:trPr>
          <w:trHeight w:val="300"/>
        </w:trPr>
        <w:tc>
          <w:tcPr>
            <w:tcW w:w="173" w:type="pct"/>
            <w:vMerge/>
            <w:vAlign w:val="center"/>
          </w:tcPr>
          <w:p w14:paraId="7F4BC961"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1979884D" w14:textId="77777777" w:rsidR="006A3B6C" w:rsidRPr="00F73084" w:rsidRDefault="006A3B6C" w:rsidP="006A3B6C">
            <w:pPr>
              <w:pStyle w:val="24"/>
              <w:spacing w:after="0" w:line="240" w:lineRule="auto"/>
              <w:ind w:leftChars="0" w:left="0"/>
              <w:jc w:val="center"/>
              <w:rPr>
                <w:color w:val="000000"/>
              </w:rPr>
            </w:pPr>
            <w:r w:rsidRPr="00F73084">
              <w:rPr>
                <w:color w:val="000000"/>
              </w:rPr>
              <w:t>砂砾含量</w:t>
            </w:r>
          </w:p>
        </w:tc>
        <w:tc>
          <w:tcPr>
            <w:tcW w:w="707" w:type="pct"/>
            <w:vAlign w:val="center"/>
          </w:tcPr>
          <w:p w14:paraId="666EA16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w:t>
            </w:r>
            <w:r w:rsidRPr="00F73084">
              <w:rPr>
                <w:color w:val="000000"/>
              </w:rPr>
              <w:t>%</w:t>
            </w:r>
          </w:p>
        </w:tc>
        <w:tc>
          <w:tcPr>
            <w:tcW w:w="712" w:type="pct"/>
            <w:vAlign w:val="center"/>
          </w:tcPr>
          <w:p w14:paraId="3D32C56F"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w:t>
            </w:r>
            <w:r w:rsidRPr="00F73084">
              <w:rPr>
                <w:color w:val="000000"/>
              </w:rPr>
              <w:t>5%</w:t>
            </w:r>
          </w:p>
        </w:tc>
        <w:tc>
          <w:tcPr>
            <w:tcW w:w="669" w:type="pct"/>
            <w:vAlign w:val="center"/>
          </w:tcPr>
          <w:p w14:paraId="5FCD051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w:t>
            </w:r>
            <w:r w:rsidRPr="00F73084">
              <w:rPr>
                <w:color w:val="000000"/>
              </w:rPr>
              <w:t>5%</w:t>
            </w:r>
          </w:p>
        </w:tc>
        <w:tc>
          <w:tcPr>
            <w:tcW w:w="670" w:type="pct"/>
            <w:vAlign w:val="center"/>
          </w:tcPr>
          <w:p w14:paraId="574863E5"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25</w:t>
            </w:r>
            <w:r w:rsidRPr="00F73084">
              <w:rPr>
                <w:color w:val="000000"/>
              </w:rPr>
              <w:t>%</w:t>
            </w:r>
          </w:p>
        </w:tc>
        <w:tc>
          <w:tcPr>
            <w:tcW w:w="711" w:type="pct"/>
            <w:vAlign w:val="center"/>
          </w:tcPr>
          <w:p w14:paraId="0F2D38A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20</w:t>
            </w:r>
            <w:r w:rsidRPr="00F73084">
              <w:rPr>
                <w:color w:val="000000"/>
              </w:rPr>
              <w:t>%</w:t>
            </w:r>
          </w:p>
        </w:tc>
        <w:tc>
          <w:tcPr>
            <w:tcW w:w="710" w:type="pct"/>
            <w:vAlign w:val="center"/>
          </w:tcPr>
          <w:p w14:paraId="54E37785"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20</w:t>
            </w:r>
            <w:r w:rsidRPr="00F73084">
              <w:rPr>
                <w:color w:val="000000"/>
              </w:rPr>
              <w:t>%</w:t>
            </w:r>
          </w:p>
        </w:tc>
      </w:tr>
      <w:tr w:rsidR="006E0B91" w:rsidRPr="00F73084" w14:paraId="1F584466" w14:textId="77777777" w:rsidTr="00A23C48">
        <w:trPr>
          <w:trHeight w:val="309"/>
        </w:trPr>
        <w:tc>
          <w:tcPr>
            <w:tcW w:w="173" w:type="pct"/>
            <w:vMerge/>
            <w:vAlign w:val="center"/>
          </w:tcPr>
          <w:p w14:paraId="3543C2FE"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039C60AB" w14:textId="77777777" w:rsidR="006A3B6C" w:rsidRPr="00F73084" w:rsidRDefault="006A3B6C" w:rsidP="006A3B6C">
            <w:pPr>
              <w:pStyle w:val="24"/>
              <w:spacing w:after="0" w:line="240" w:lineRule="auto"/>
              <w:ind w:leftChars="0" w:left="0"/>
              <w:jc w:val="center"/>
              <w:rPr>
                <w:color w:val="000000"/>
              </w:rPr>
            </w:pPr>
            <w:r w:rsidRPr="00F73084">
              <w:rPr>
                <w:color w:val="000000"/>
              </w:rPr>
              <w:t>其他异物</w:t>
            </w:r>
          </w:p>
        </w:tc>
        <w:tc>
          <w:tcPr>
            <w:tcW w:w="707" w:type="pct"/>
            <w:vAlign w:val="center"/>
          </w:tcPr>
          <w:p w14:paraId="21354428"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c>
          <w:tcPr>
            <w:tcW w:w="712" w:type="pct"/>
            <w:vAlign w:val="center"/>
          </w:tcPr>
          <w:p w14:paraId="138489A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c>
          <w:tcPr>
            <w:tcW w:w="669" w:type="pct"/>
            <w:vAlign w:val="center"/>
          </w:tcPr>
          <w:p w14:paraId="5EA26ED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c>
          <w:tcPr>
            <w:tcW w:w="670" w:type="pct"/>
            <w:vAlign w:val="center"/>
          </w:tcPr>
          <w:p w14:paraId="1883026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c>
          <w:tcPr>
            <w:tcW w:w="711" w:type="pct"/>
            <w:vAlign w:val="center"/>
          </w:tcPr>
          <w:p w14:paraId="74FFEA2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c>
          <w:tcPr>
            <w:tcW w:w="710" w:type="pct"/>
            <w:vAlign w:val="center"/>
          </w:tcPr>
          <w:p w14:paraId="18C6D7FA"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r>
      <w:tr w:rsidR="006E0B91" w:rsidRPr="00F73084" w14:paraId="1CF48C74" w14:textId="77777777" w:rsidTr="00A23C48">
        <w:trPr>
          <w:trHeight w:val="288"/>
        </w:trPr>
        <w:tc>
          <w:tcPr>
            <w:tcW w:w="173" w:type="pct"/>
            <w:vMerge w:val="restart"/>
            <w:vAlign w:val="center"/>
          </w:tcPr>
          <w:p w14:paraId="1844C7D6" w14:textId="77777777" w:rsidR="006A3B6C" w:rsidRPr="00F73084" w:rsidRDefault="006A3B6C" w:rsidP="006A3B6C">
            <w:pPr>
              <w:pStyle w:val="24"/>
              <w:spacing w:after="0" w:line="240" w:lineRule="auto"/>
              <w:ind w:leftChars="0" w:left="0"/>
              <w:jc w:val="center"/>
              <w:rPr>
                <w:color w:val="000000"/>
              </w:rPr>
            </w:pPr>
            <w:r w:rsidRPr="00F73084">
              <w:rPr>
                <w:color w:val="000000"/>
              </w:rPr>
              <w:t>实验室测定</w:t>
            </w:r>
          </w:p>
        </w:tc>
        <w:tc>
          <w:tcPr>
            <w:tcW w:w="648" w:type="pct"/>
            <w:vAlign w:val="center"/>
          </w:tcPr>
          <w:p w14:paraId="21B31ADC" w14:textId="77777777" w:rsidR="006A3B6C" w:rsidRPr="00F73084" w:rsidRDefault="006A3B6C" w:rsidP="006A3B6C">
            <w:pPr>
              <w:pStyle w:val="24"/>
              <w:spacing w:after="0" w:line="240" w:lineRule="auto"/>
              <w:ind w:leftChars="0" w:left="0"/>
              <w:jc w:val="center"/>
              <w:rPr>
                <w:color w:val="000000"/>
              </w:rPr>
            </w:pPr>
            <w:r w:rsidRPr="00F73084">
              <w:rPr>
                <w:color w:val="000000"/>
              </w:rPr>
              <w:t>pH</w:t>
            </w:r>
            <w:r w:rsidRPr="00F73084">
              <w:rPr>
                <w:color w:val="000000"/>
              </w:rPr>
              <w:t>值</w:t>
            </w:r>
          </w:p>
        </w:tc>
        <w:tc>
          <w:tcPr>
            <w:tcW w:w="707" w:type="pct"/>
            <w:vAlign w:val="center"/>
          </w:tcPr>
          <w:p w14:paraId="6F1A33A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8.02</w:t>
            </w:r>
          </w:p>
        </w:tc>
        <w:tc>
          <w:tcPr>
            <w:tcW w:w="712" w:type="pct"/>
            <w:vAlign w:val="center"/>
          </w:tcPr>
          <w:p w14:paraId="5B3C5D51"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8.23</w:t>
            </w:r>
          </w:p>
        </w:tc>
        <w:tc>
          <w:tcPr>
            <w:tcW w:w="669" w:type="pct"/>
            <w:vAlign w:val="center"/>
          </w:tcPr>
          <w:p w14:paraId="35D4C990"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8.14</w:t>
            </w:r>
          </w:p>
        </w:tc>
        <w:tc>
          <w:tcPr>
            <w:tcW w:w="670" w:type="pct"/>
            <w:vAlign w:val="center"/>
          </w:tcPr>
          <w:p w14:paraId="3F456AAF"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7.86</w:t>
            </w:r>
          </w:p>
        </w:tc>
        <w:tc>
          <w:tcPr>
            <w:tcW w:w="711" w:type="pct"/>
            <w:vAlign w:val="center"/>
          </w:tcPr>
          <w:p w14:paraId="651A9F74"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7.93</w:t>
            </w:r>
          </w:p>
        </w:tc>
        <w:tc>
          <w:tcPr>
            <w:tcW w:w="710" w:type="pct"/>
            <w:vAlign w:val="center"/>
          </w:tcPr>
          <w:p w14:paraId="496403DA"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8.11</w:t>
            </w:r>
          </w:p>
        </w:tc>
      </w:tr>
      <w:tr w:rsidR="006E0B91" w:rsidRPr="00F73084" w14:paraId="61099B10" w14:textId="77777777" w:rsidTr="00A23C48">
        <w:trPr>
          <w:trHeight w:val="390"/>
        </w:trPr>
        <w:tc>
          <w:tcPr>
            <w:tcW w:w="173" w:type="pct"/>
            <w:vMerge/>
            <w:vAlign w:val="center"/>
          </w:tcPr>
          <w:p w14:paraId="6CBCF1D7"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2796ABAF" w14:textId="77777777" w:rsidR="006A3B6C" w:rsidRPr="00F73084" w:rsidRDefault="006A3B6C" w:rsidP="006A3B6C">
            <w:pPr>
              <w:pStyle w:val="24"/>
              <w:spacing w:after="0" w:line="240" w:lineRule="auto"/>
              <w:ind w:leftChars="0" w:left="0"/>
              <w:jc w:val="center"/>
              <w:rPr>
                <w:color w:val="000000"/>
              </w:rPr>
            </w:pPr>
            <w:r w:rsidRPr="00F73084">
              <w:rPr>
                <w:color w:val="000000"/>
              </w:rPr>
              <w:t>阳离子交换量</w:t>
            </w:r>
          </w:p>
          <w:p w14:paraId="5A4525AD" w14:textId="77777777" w:rsidR="006A3B6C" w:rsidRPr="00F73084" w:rsidRDefault="006A3B6C" w:rsidP="006A3B6C">
            <w:pPr>
              <w:pStyle w:val="24"/>
              <w:spacing w:after="0" w:line="240" w:lineRule="auto"/>
              <w:ind w:leftChars="0" w:left="0"/>
              <w:jc w:val="center"/>
              <w:rPr>
                <w:color w:val="000000"/>
              </w:rPr>
            </w:pPr>
            <w:r w:rsidRPr="00F73084">
              <w:rPr>
                <w:color w:val="000000"/>
              </w:rPr>
              <w:t>（</w:t>
            </w:r>
            <w:r w:rsidRPr="00F73084">
              <w:rPr>
                <w:color w:val="000000"/>
              </w:rPr>
              <w:t>cmol/kg(+)</w:t>
            </w:r>
            <w:r w:rsidRPr="00F73084">
              <w:rPr>
                <w:color w:val="000000"/>
              </w:rPr>
              <w:t>）</w:t>
            </w:r>
          </w:p>
        </w:tc>
        <w:tc>
          <w:tcPr>
            <w:tcW w:w="707" w:type="pct"/>
            <w:vAlign w:val="center"/>
          </w:tcPr>
          <w:p w14:paraId="29C3342B" w14:textId="77777777" w:rsidR="006A3B6C" w:rsidRPr="00F73084" w:rsidRDefault="006A3B6C" w:rsidP="006A3B6C">
            <w:pPr>
              <w:pStyle w:val="24"/>
              <w:spacing w:after="0" w:line="240" w:lineRule="auto"/>
              <w:ind w:leftChars="0" w:left="0"/>
              <w:jc w:val="center"/>
              <w:rPr>
                <w:color w:val="000000"/>
              </w:rPr>
            </w:pPr>
            <w:r w:rsidRPr="00F73084">
              <w:rPr>
                <w:color w:val="000000"/>
              </w:rPr>
              <w:t>1</w:t>
            </w:r>
            <w:r w:rsidRPr="00F73084">
              <w:rPr>
                <w:rFonts w:hint="eastAsia"/>
                <w:color w:val="000000"/>
              </w:rPr>
              <w:t>1.9</w:t>
            </w:r>
          </w:p>
        </w:tc>
        <w:tc>
          <w:tcPr>
            <w:tcW w:w="712" w:type="pct"/>
            <w:vAlign w:val="center"/>
          </w:tcPr>
          <w:p w14:paraId="40B512B0"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13.7</w:t>
            </w:r>
          </w:p>
        </w:tc>
        <w:tc>
          <w:tcPr>
            <w:tcW w:w="669" w:type="pct"/>
            <w:vAlign w:val="center"/>
          </w:tcPr>
          <w:p w14:paraId="7D9AC53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13.1</w:t>
            </w:r>
          </w:p>
        </w:tc>
        <w:tc>
          <w:tcPr>
            <w:tcW w:w="670" w:type="pct"/>
            <w:vAlign w:val="center"/>
          </w:tcPr>
          <w:p w14:paraId="358C188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11.5</w:t>
            </w:r>
          </w:p>
        </w:tc>
        <w:tc>
          <w:tcPr>
            <w:tcW w:w="711" w:type="pct"/>
            <w:vAlign w:val="center"/>
          </w:tcPr>
          <w:p w14:paraId="5A950B1E"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12.2</w:t>
            </w:r>
          </w:p>
        </w:tc>
        <w:tc>
          <w:tcPr>
            <w:tcW w:w="710" w:type="pct"/>
            <w:vAlign w:val="center"/>
          </w:tcPr>
          <w:p w14:paraId="22D85A3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13.6</w:t>
            </w:r>
          </w:p>
        </w:tc>
      </w:tr>
      <w:tr w:rsidR="006E0B91" w:rsidRPr="00F73084" w14:paraId="4A16C7F7" w14:textId="77777777" w:rsidTr="00A23C48">
        <w:trPr>
          <w:trHeight w:val="390"/>
        </w:trPr>
        <w:tc>
          <w:tcPr>
            <w:tcW w:w="173" w:type="pct"/>
            <w:vMerge/>
            <w:vAlign w:val="center"/>
          </w:tcPr>
          <w:p w14:paraId="488E9FA9"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228FF0FC" w14:textId="77777777" w:rsidR="006A3B6C" w:rsidRPr="00F73084" w:rsidRDefault="006A3B6C" w:rsidP="006A3B6C">
            <w:pPr>
              <w:pStyle w:val="24"/>
              <w:spacing w:after="0" w:line="240" w:lineRule="auto"/>
              <w:ind w:leftChars="0" w:left="0"/>
              <w:jc w:val="center"/>
              <w:rPr>
                <w:color w:val="000000"/>
              </w:rPr>
            </w:pPr>
            <w:r w:rsidRPr="00F73084">
              <w:rPr>
                <w:color w:val="000000"/>
              </w:rPr>
              <w:t>氧化还原电位（</w:t>
            </w:r>
            <w:r w:rsidRPr="00F73084">
              <w:rPr>
                <w:color w:val="000000"/>
              </w:rPr>
              <w:t>mV</w:t>
            </w:r>
            <w:r w:rsidRPr="00F73084">
              <w:rPr>
                <w:color w:val="000000"/>
              </w:rPr>
              <w:t>）</w:t>
            </w:r>
          </w:p>
        </w:tc>
        <w:tc>
          <w:tcPr>
            <w:tcW w:w="707" w:type="pct"/>
            <w:vAlign w:val="center"/>
          </w:tcPr>
          <w:p w14:paraId="071CBE2E"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523</w:t>
            </w:r>
          </w:p>
        </w:tc>
        <w:tc>
          <w:tcPr>
            <w:tcW w:w="712" w:type="pct"/>
            <w:vAlign w:val="center"/>
          </w:tcPr>
          <w:p w14:paraId="74B89AE3"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491</w:t>
            </w:r>
          </w:p>
        </w:tc>
        <w:tc>
          <w:tcPr>
            <w:tcW w:w="669" w:type="pct"/>
            <w:vAlign w:val="center"/>
          </w:tcPr>
          <w:p w14:paraId="691AEEC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475</w:t>
            </w:r>
          </w:p>
        </w:tc>
        <w:tc>
          <w:tcPr>
            <w:tcW w:w="670" w:type="pct"/>
            <w:vAlign w:val="center"/>
          </w:tcPr>
          <w:p w14:paraId="4947FD8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522</w:t>
            </w:r>
          </w:p>
        </w:tc>
        <w:tc>
          <w:tcPr>
            <w:tcW w:w="711" w:type="pct"/>
            <w:vAlign w:val="center"/>
          </w:tcPr>
          <w:p w14:paraId="69D5C95B"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543</w:t>
            </w:r>
          </w:p>
        </w:tc>
        <w:tc>
          <w:tcPr>
            <w:tcW w:w="710" w:type="pct"/>
            <w:vAlign w:val="center"/>
          </w:tcPr>
          <w:p w14:paraId="499A936E"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539</w:t>
            </w:r>
          </w:p>
        </w:tc>
      </w:tr>
      <w:tr w:rsidR="00A23C48" w:rsidRPr="00F73084" w14:paraId="15D21F7C" w14:textId="77777777" w:rsidTr="00A23C48">
        <w:trPr>
          <w:trHeight w:val="150"/>
        </w:trPr>
        <w:tc>
          <w:tcPr>
            <w:tcW w:w="173" w:type="pct"/>
            <w:vMerge/>
            <w:vAlign w:val="center"/>
          </w:tcPr>
          <w:p w14:paraId="670222DF" w14:textId="77777777" w:rsidR="00A23C48" w:rsidRPr="00F73084" w:rsidRDefault="00A23C48" w:rsidP="00A23C48">
            <w:pPr>
              <w:pStyle w:val="24"/>
              <w:spacing w:after="0" w:line="240" w:lineRule="auto"/>
              <w:ind w:leftChars="0" w:left="0"/>
              <w:jc w:val="center"/>
              <w:rPr>
                <w:color w:val="000000"/>
              </w:rPr>
            </w:pPr>
          </w:p>
        </w:tc>
        <w:tc>
          <w:tcPr>
            <w:tcW w:w="648" w:type="pct"/>
            <w:vAlign w:val="center"/>
          </w:tcPr>
          <w:p w14:paraId="5800C48A" w14:textId="77777777" w:rsidR="00A23C48" w:rsidRPr="00F73084" w:rsidRDefault="00A23C48" w:rsidP="00A23C48">
            <w:pPr>
              <w:pStyle w:val="24"/>
              <w:spacing w:after="0" w:line="240" w:lineRule="auto"/>
              <w:ind w:leftChars="0" w:left="0"/>
              <w:jc w:val="center"/>
              <w:rPr>
                <w:color w:val="000000"/>
                <w:highlight w:val="yellow"/>
              </w:rPr>
            </w:pPr>
            <w:r w:rsidRPr="00F73084">
              <w:rPr>
                <w:rFonts w:hint="eastAsia"/>
                <w:color w:val="000000"/>
              </w:rPr>
              <w:t>渗透率</w:t>
            </w:r>
            <w:r w:rsidRPr="00F73084">
              <w:rPr>
                <w:color w:val="000000"/>
              </w:rPr>
              <w:t>（</w:t>
            </w:r>
            <w:r w:rsidRPr="00F73084">
              <w:rPr>
                <w:color w:val="000000"/>
              </w:rPr>
              <w:t>cm/s</w:t>
            </w:r>
            <w:r w:rsidRPr="00F73084">
              <w:rPr>
                <w:color w:val="000000"/>
              </w:rPr>
              <w:t>）</w:t>
            </w:r>
          </w:p>
        </w:tc>
        <w:tc>
          <w:tcPr>
            <w:tcW w:w="707" w:type="pct"/>
            <w:tcBorders>
              <w:right w:val="single" w:sz="4" w:space="0" w:color="auto"/>
              <w:tl2br w:val="nil"/>
              <w:tr2bl w:val="nil"/>
            </w:tcBorders>
            <w:vAlign w:val="center"/>
          </w:tcPr>
          <w:p w14:paraId="3080C1D1" w14:textId="77777777" w:rsidR="00A23C48" w:rsidRPr="00F73084" w:rsidRDefault="00A23C48" w:rsidP="00A23C48">
            <w:pPr>
              <w:jc w:val="center"/>
              <w:rPr>
                <w:color w:val="000000"/>
                <w:szCs w:val="21"/>
              </w:rPr>
            </w:pPr>
            <w:r w:rsidRPr="00F73084">
              <w:rPr>
                <w:color w:val="000000"/>
                <w:szCs w:val="21"/>
              </w:rPr>
              <w:t>5.26</w:t>
            </w:r>
          </w:p>
        </w:tc>
        <w:tc>
          <w:tcPr>
            <w:tcW w:w="712" w:type="pct"/>
            <w:tcBorders>
              <w:left w:val="single" w:sz="4" w:space="0" w:color="auto"/>
              <w:right w:val="single" w:sz="4" w:space="0" w:color="auto"/>
              <w:tl2br w:val="nil"/>
              <w:tr2bl w:val="nil"/>
            </w:tcBorders>
            <w:vAlign w:val="center"/>
          </w:tcPr>
          <w:p w14:paraId="5698470A" w14:textId="77777777" w:rsidR="00A23C48" w:rsidRPr="00F73084" w:rsidRDefault="00A23C48" w:rsidP="00A23C48">
            <w:pPr>
              <w:jc w:val="center"/>
              <w:rPr>
                <w:color w:val="000000"/>
                <w:szCs w:val="21"/>
              </w:rPr>
            </w:pPr>
            <w:r w:rsidRPr="00F73084">
              <w:rPr>
                <w:color w:val="000000"/>
                <w:szCs w:val="21"/>
              </w:rPr>
              <w:t>5.18</w:t>
            </w:r>
          </w:p>
        </w:tc>
        <w:tc>
          <w:tcPr>
            <w:tcW w:w="669" w:type="pct"/>
            <w:tcBorders>
              <w:left w:val="single" w:sz="4" w:space="0" w:color="auto"/>
              <w:tl2br w:val="nil"/>
              <w:tr2bl w:val="nil"/>
            </w:tcBorders>
            <w:vAlign w:val="center"/>
          </w:tcPr>
          <w:p w14:paraId="2AEA3BDA" w14:textId="77777777" w:rsidR="00A23C48" w:rsidRPr="00F73084" w:rsidRDefault="00A23C48" w:rsidP="00A23C48">
            <w:pPr>
              <w:jc w:val="center"/>
              <w:rPr>
                <w:color w:val="000000"/>
                <w:szCs w:val="21"/>
              </w:rPr>
            </w:pPr>
            <w:r w:rsidRPr="00F73084">
              <w:rPr>
                <w:color w:val="000000"/>
                <w:szCs w:val="21"/>
              </w:rPr>
              <w:t>5.12</w:t>
            </w:r>
          </w:p>
        </w:tc>
        <w:tc>
          <w:tcPr>
            <w:tcW w:w="670" w:type="pct"/>
            <w:tcBorders>
              <w:right w:val="single" w:sz="4" w:space="0" w:color="auto"/>
              <w:tl2br w:val="nil"/>
              <w:tr2bl w:val="nil"/>
            </w:tcBorders>
            <w:vAlign w:val="center"/>
          </w:tcPr>
          <w:p w14:paraId="7706DF47" w14:textId="77777777" w:rsidR="00A23C48" w:rsidRPr="00F73084" w:rsidRDefault="00A23C48" w:rsidP="00A23C48">
            <w:pPr>
              <w:jc w:val="center"/>
              <w:rPr>
                <w:color w:val="000000"/>
                <w:szCs w:val="21"/>
              </w:rPr>
            </w:pPr>
            <w:r w:rsidRPr="00F73084">
              <w:rPr>
                <w:color w:val="000000"/>
                <w:szCs w:val="21"/>
              </w:rPr>
              <w:t>5.37</w:t>
            </w:r>
          </w:p>
        </w:tc>
        <w:tc>
          <w:tcPr>
            <w:tcW w:w="711" w:type="pct"/>
            <w:tcBorders>
              <w:left w:val="single" w:sz="4" w:space="0" w:color="auto"/>
              <w:right w:val="single" w:sz="4" w:space="0" w:color="auto"/>
              <w:tl2br w:val="nil"/>
              <w:tr2bl w:val="nil"/>
            </w:tcBorders>
            <w:vAlign w:val="center"/>
          </w:tcPr>
          <w:p w14:paraId="5DB092C3" w14:textId="77777777" w:rsidR="00A23C48" w:rsidRPr="00F73084" w:rsidRDefault="00A23C48" w:rsidP="00A23C48">
            <w:pPr>
              <w:jc w:val="center"/>
              <w:rPr>
                <w:color w:val="000000"/>
                <w:szCs w:val="21"/>
              </w:rPr>
            </w:pPr>
            <w:r w:rsidRPr="00F73084">
              <w:rPr>
                <w:color w:val="000000"/>
                <w:szCs w:val="21"/>
              </w:rPr>
              <w:t>5.21</w:t>
            </w:r>
          </w:p>
        </w:tc>
        <w:tc>
          <w:tcPr>
            <w:tcW w:w="710" w:type="pct"/>
            <w:tcBorders>
              <w:left w:val="single" w:sz="4" w:space="0" w:color="auto"/>
              <w:tl2br w:val="nil"/>
              <w:tr2bl w:val="nil"/>
            </w:tcBorders>
            <w:vAlign w:val="center"/>
          </w:tcPr>
          <w:p w14:paraId="59FB394D" w14:textId="77777777" w:rsidR="00A23C48" w:rsidRPr="00F73084" w:rsidRDefault="00A23C48" w:rsidP="00A23C48">
            <w:pPr>
              <w:jc w:val="center"/>
              <w:rPr>
                <w:color w:val="000000"/>
                <w:szCs w:val="21"/>
              </w:rPr>
            </w:pPr>
            <w:r w:rsidRPr="00F73084">
              <w:rPr>
                <w:color w:val="000000"/>
                <w:szCs w:val="21"/>
              </w:rPr>
              <w:t>5.08</w:t>
            </w:r>
          </w:p>
        </w:tc>
      </w:tr>
      <w:tr w:rsidR="006E0B91" w:rsidRPr="00F73084" w14:paraId="51304B75" w14:textId="77777777" w:rsidTr="00A23C48">
        <w:trPr>
          <w:trHeight w:val="147"/>
        </w:trPr>
        <w:tc>
          <w:tcPr>
            <w:tcW w:w="173" w:type="pct"/>
            <w:vMerge/>
            <w:vAlign w:val="center"/>
          </w:tcPr>
          <w:p w14:paraId="390E89BA"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7DC66874" w14:textId="77777777" w:rsidR="006A3B6C" w:rsidRPr="00F73084" w:rsidRDefault="006A3B6C" w:rsidP="006A3B6C">
            <w:pPr>
              <w:pStyle w:val="24"/>
              <w:spacing w:after="0" w:line="240" w:lineRule="auto"/>
              <w:ind w:leftChars="0" w:left="0"/>
              <w:jc w:val="center"/>
              <w:rPr>
                <w:color w:val="000000"/>
              </w:rPr>
            </w:pPr>
            <w:r w:rsidRPr="00F73084">
              <w:rPr>
                <w:color w:val="000000"/>
              </w:rPr>
              <w:t>土壤容重（</w:t>
            </w:r>
            <w:r w:rsidRPr="00F73084">
              <w:rPr>
                <w:color w:val="000000"/>
              </w:rPr>
              <w:t>g/cm</w:t>
            </w:r>
            <w:r w:rsidRPr="00F73084">
              <w:rPr>
                <w:color w:val="000000"/>
                <w:vertAlign w:val="superscript"/>
              </w:rPr>
              <w:t>3</w:t>
            </w:r>
            <w:r w:rsidRPr="00F73084">
              <w:rPr>
                <w:color w:val="000000"/>
              </w:rPr>
              <w:t>）</w:t>
            </w:r>
          </w:p>
        </w:tc>
        <w:tc>
          <w:tcPr>
            <w:tcW w:w="707" w:type="pct"/>
            <w:vAlign w:val="center"/>
          </w:tcPr>
          <w:p w14:paraId="3FA219B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1.46</w:t>
            </w:r>
          </w:p>
        </w:tc>
        <w:tc>
          <w:tcPr>
            <w:tcW w:w="712" w:type="pct"/>
            <w:vAlign w:val="center"/>
          </w:tcPr>
          <w:p w14:paraId="48C1206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1.49</w:t>
            </w:r>
          </w:p>
        </w:tc>
        <w:tc>
          <w:tcPr>
            <w:tcW w:w="669" w:type="pct"/>
            <w:vAlign w:val="center"/>
          </w:tcPr>
          <w:p w14:paraId="3405D01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1.55</w:t>
            </w:r>
          </w:p>
        </w:tc>
        <w:tc>
          <w:tcPr>
            <w:tcW w:w="670" w:type="pct"/>
            <w:vAlign w:val="center"/>
          </w:tcPr>
          <w:p w14:paraId="5E0DAC3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1.58</w:t>
            </w:r>
          </w:p>
        </w:tc>
        <w:tc>
          <w:tcPr>
            <w:tcW w:w="711" w:type="pct"/>
            <w:vAlign w:val="center"/>
          </w:tcPr>
          <w:p w14:paraId="4D93D4D4"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1.62</w:t>
            </w:r>
          </w:p>
        </w:tc>
        <w:tc>
          <w:tcPr>
            <w:tcW w:w="710" w:type="pct"/>
            <w:vAlign w:val="center"/>
          </w:tcPr>
          <w:p w14:paraId="3B589A9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1.54</w:t>
            </w:r>
          </w:p>
        </w:tc>
      </w:tr>
      <w:tr w:rsidR="006E0B91" w:rsidRPr="00F73084" w14:paraId="3D8BB8FC" w14:textId="77777777" w:rsidTr="00A23C48">
        <w:trPr>
          <w:trHeight w:val="315"/>
        </w:trPr>
        <w:tc>
          <w:tcPr>
            <w:tcW w:w="173" w:type="pct"/>
            <w:vMerge/>
            <w:vAlign w:val="center"/>
          </w:tcPr>
          <w:p w14:paraId="44CB99DA" w14:textId="77777777" w:rsidR="006A3B6C" w:rsidRPr="00F73084" w:rsidRDefault="006A3B6C" w:rsidP="006A3B6C">
            <w:pPr>
              <w:pStyle w:val="24"/>
              <w:spacing w:after="0" w:line="240" w:lineRule="auto"/>
              <w:ind w:leftChars="0" w:left="0"/>
              <w:jc w:val="center"/>
              <w:rPr>
                <w:color w:val="000000"/>
              </w:rPr>
            </w:pPr>
          </w:p>
        </w:tc>
        <w:tc>
          <w:tcPr>
            <w:tcW w:w="648" w:type="pct"/>
            <w:vAlign w:val="center"/>
          </w:tcPr>
          <w:p w14:paraId="51DA0B93" w14:textId="77777777" w:rsidR="006A3B6C" w:rsidRPr="00F73084" w:rsidRDefault="006A3B6C" w:rsidP="006A3B6C">
            <w:pPr>
              <w:pStyle w:val="24"/>
              <w:spacing w:after="0" w:line="240" w:lineRule="auto"/>
              <w:ind w:leftChars="0" w:left="0"/>
              <w:jc w:val="center"/>
              <w:rPr>
                <w:color w:val="000000"/>
              </w:rPr>
            </w:pPr>
            <w:r w:rsidRPr="00F73084">
              <w:rPr>
                <w:color w:val="000000"/>
              </w:rPr>
              <w:t>孔隙度（</w:t>
            </w:r>
            <w:r w:rsidRPr="00F73084">
              <w:rPr>
                <w:color w:val="000000"/>
              </w:rPr>
              <w:t>%</w:t>
            </w:r>
            <w:r w:rsidRPr="00F73084">
              <w:rPr>
                <w:color w:val="000000"/>
              </w:rPr>
              <w:t>）</w:t>
            </w:r>
          </w:p>
        </w:tc>
        <w:tc>
          <w:tcPr>
            <w:tcW w:w="707" w:type="pct"/>
            <w:vAlign w:val="center"/>
          </w:tcPr>
          <w:p w14:paraId="34FAD5E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62.0</w:t>
            </w:r>
          </w:p>
        </w:tc>
        <w:tc>
          <w:tcPr>
            <w:tcW w:w="712" w:type="pct"/>
            <w:vAlign w:val="center"/>
          </w:tcPr>
          <w:p w14:paraId="15ECCE0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60.0</w:t>
            </w:r>
          </w:p>
        </w:tc>
        <w:tc>
          <w:tcPr>
            <w:tcW w:w="669" w:type="pct"/>
            <w:vAlign w:val="center"/>
          </w:tcPr>
          <w:p w14:paraId="38A94EA5"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59.0</w:t>
            </w:r>
          </w:p>
        </w:tc>
        <w:tc>
          <w:tcPr>
            <w:tcW w:w="670" w:type="pct"/>
            <w:vAlign w:val="center"/>
          </w:tcPr>
          <w:p w14:paraId="523AD0D4"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61.0</w:t>
            </w:r>
          </w:p>
        </w:tc>
        <w:tc>
          <w:tcPr>
            <w:tcW w:w="711" w:type="pct"/>
            <w:vAlign w:val="center"/>
          </w:tcPr>
          <w:p w14:paraId="356A3A65"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59.0</w:t>
            </w:r>
          </w:p>
        </w:tc>
        <w:tc>
          <w:tcPr>
            <w:tcW w:w="710" w:type="pct"/>
            <w:vAlign w:val="center"/>
          </w:tcPr>
          <w:p w14:paraId="474F0550"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56.0</w:t>
            </w:r>
          </w:p>
        </w:tc>
      </w:tr>
    </w:tbl>
    <w:p w14:paraId="34447D1B" w14:textId="77777777" w:rsidR="006A3B6C" w:rsidRPr="00F73084" w:rsidRDefault="006A3B6C" w:rsidP="006A3B6C">
      <w:pPr>
        <w:jc w:val="center"/>
        <w:rPr>
          <w:b/>
          <w:bCs/>
          <w:color w:val="000000"/>
        </w:rPr>
      </w:pPr>
      <w:r w:rsidRPr="00F73084">
        <w:rPr>
          <w:b/>
          <w:bCs/>
          <w:color w:val="000000"/>
        </w:rPr>
        <w:t>表</w:t>
      </w:r>
      <w:r w:rsidRPr="00F73084">
        <w:rPr>
          <w:b/>
          <w:bCs/>
          <w:color w:val="000000"/>
        </w:rPr>
        <w:t>9.1-3</w:t>
      </w:r>
      <w:r w:rsidRPr="00F73084">
        <w:rPr>
          <w:b/>
          <w:bCs/>
          <w:color w:val="000000"/>
        </w:rPr>
        <w:t>（</w:t>
      </w:r>
      <w:r w:rsidRPr="00F73084">
        <w:rPr>
          <w:b/>
          <w:bCs/>
          <w:color w:val="000000"/>
        </w:rPr>
        <w:t>7</w:t>
      </w:r>
      <w:r w:rsidRPr="00F73084">
        <w:rPr>
          <w:b/>
          <w:bCs/>
          <w:color w:val="000000"/>
        </w:rPr>
        <w:t>）土壤理化特性调查表</w:t>
      </w:r>
      <w:r w:rsidRPr="00F73084">
        <w:rPr>
          <w:b/>
          <w:bCs/>
          <w:color w:val="000000"/>
        </w:rPr>
        <w:t>3</w:t>
      </w:r>
    </w:p>
    <w:tbl>
      <w:tblPr>
        <w:tblW w:w="4999" w:type="pct"/>
        <w:tblInd w:w="1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6"/>
        <w:gridCol w:w="1583"/>
        <w:gridCol w:w="1472"/>
        <w:gridCol w:w="1386"/>
        <w:gridCol w:w="1525"/>
        <w:gridCol w:w="3499"/>
        <w:gridCol w:w="4034"/>
      </w:tblGrid>
      <w:tr w:rsidR="006E0B91" w:rsidRPr="00F73084" w14:paraId="14604106" w14:textId="77777777" w:rsidTr="006E0B91">
        <w:trPr>
          <w:trHeight w:val="371"/>
        </w:trPr>
        <w:tc>
          <w:tcPr>
            <w:tcW w:w="709" w:type="pct"/>
            <w:gridSpan w:val="2"/>
            <w:vAlign w:val="center"/>
          </w:tcPr>
          <w:p w14:paraId="42803B51" w14:textId="77777777" w:rsidR="006A3B6C" w:rsidRPr="00F73084" w:rsidRDefault="006A3B6C" w:rsidP="006A3B6C">
            <w:pPr>
              <w:pStyle w:val="24"/>
              <w:spacing w:after="0" w:line="240" w:lineRule="auto"/>
              <w:ind w:leftChars="0" w:left="0"/>
              <w:jc w:val="center"/>
              <w:rPr>
                <w:color w:val="000000"/>
              </w:rPr>
            </w:pPr>
            <w:r w:rsidRPr="00F73084">
              <w:rPr>
                <w:color w:val="000000"/>
              </w:rPr>
              <w:t>点位</w:t>
            </w:r>
          </w:p>
        </w:tc>
        <w:tc>
          <w:tcPr>
            <w:tcW w:w="1581" w:type="pct"/>
            <w:gridSpan w:val="3"/>
            <w:vAlign w:val="center"/>
          </w:tcPr>
          <w:p w14:paraId="4C706958"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w:t>
            </w:r>
            <w:r w:rsidRPr="00F73084">
              <w:rPr>
                <w:color w:val="000000"/>
              </w:rPr>
              <w:t xml:space="preserve"># </w:t>
            </w:r>
            <w:r w:rsidRPr="00F73084">
              <w:rPr>
                <w:rFonts w:hint="eastAsia"/>
                <w:color w:val="000000"/>
              </w:rPr>
              <w:t>厂区内</w:t>
            </w:r>
          </w:p>
        </w:tc>
        <w:tc>
          <w:tcPr>
            <w:tcW w:w="1259" w:type="pct"/>
            <w:vAlign w:val="center"/>
          </w:tcPr>
          <w:p w14:paraId="0F86236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6</w:t>
            </w:r>
            <w:r w:rsidRPr="00F73084">
              <w:rPr>
                <w:color w:val="000000"/>
              </w:rPr>
              <w:t xml:space="preserve"># </w:t>
            </w:r>
            <w:r w:rsidRPr="00F73084">
              <w:rPr>
                <w:rFonts w:hint="eastAsia"/>
                <w:color w:val="000000"/>
              </w:rPr>
              <w:t>厂区内</w:t>
            </w:r>
          </w:p>
        </w:tc>
        <w:tc>
          <w:tcPr>
            <w:tcW w:w="1451" w:type="pct"/>
            <w:vAlign w:val="center"/>
          </w:tcPr>
          <w:p w14:paraId="2809A088"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7</w:t>
            </w:r>
            <w:r w:rsidRPr="00F73084">
              <w:rPr>
                <w:color w:val="000000"/>
              </w:rPr>
              <w:t xml:space="preserve"># </w:t>
            </w:r>
            <w:r w:rsidRPr="00F73084">
              <w:rPr>
                <w:rFonts w:hint="eastAsia"/>
                <w:color w:val="000000"/>
              </w:rPr>
              <w:t>厂区内</w:t>
            </w:r>
          </w:p>
        </w:tc>
      </w:tr>
      <w:tr w:rsidR="006E0B91" w:rsidRPr="00F73084" w14:paraId="05953914" w14:textId="77777777" w:rsidTr="006E0B91">
        <w:trPr>
          <w:trHeight w:val="330"/>
        </w:trPr>
        <w:tc>
          <w:tcPr>
            <w:tcW w:w="709" w:type="pct"/>
            <w:gridSpan w:val="2"/>
            <w:vAlign w:val="center"/>
          </w:tcPr>
          <w:p w14:paraId="4BAB3ED2" w14:textId="77777777" w:rsidR="006A3B6C" w:rsidRPr="00F73084" w:rsidRDefault="006A3B6C" w:rsidP="006A3B6C">
            <w:pPr>
              <w:pStyle w:val="24"/>
              <w:spacing w:after="0" w:line="240" w:lineRule="auto"/>
              <w:ind w:leftChars="0" w:left="0"/>
              <w:jc w:val="center"/>
              <w:rPr>
                <w:color w:val="000000"/>
              </w:rPr>
            </w:pPr>
            <w:r w:rsidRPr="00F73084">
              <w:rPr>
                <w:color w:val="000000"/>
              </w:rPr>
              <w:t>经度</w:t>
            </w:r>
          </w:p>
        </w:tc>
        <w:tc>
          <w:tcPr>
            <w:tcW w:w="1581" w:type="pct"/>
            <w:gridSpan w:val="3"/>
            <w:vAlign w:val="center"/>
          </w:tcPr>
          <w:p w14:paraId="0395EE9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E:</w:t>
            </w:r>
            <w:r w:rsidRPr="00F73084">
              <w:rPr>
                <w:color w:val="000000"/>
              </w:rPr>
              <w:t>116°27′</w:t>
            </w:r>
            <w:r w:rsidRPr="00F73084">
              <w:rPr>
                <w:rFonts w:hint="eastAsia"/>
                <w:color w:val="000000"/>
              </w:rPr>
              <w:t>22</w:t>
            </w:r>
            <w:r w:rsidRPr="00F73084">
              <w:rPr>
                <w:color w:val="000000"/>
              </w:rPr>
              <w:t>.</w:t>
            </w:r>
            <w:r w:rsidRPr="00F73084">
              <w:rPr>
                <w:rFonts w:hint="eastAsia"/>
                <w:color w:val="000000"/>
              </w:rPr>
              <w:t>20</w:t>
            </w:r>
            <w:r w:rsidRPr="00F73084">
              <w:rPr>
                <w:color w:val="000000"/>
              </w:rPr>
              <w:t>″</w:t>
            </w:r>
          </w:p>
        </w:tc>
        <w:tc>
          <w:tcPr>
            <w:tcW w:w="1259" w:type="pct"/>
            <w:vAlign w:val="center"/>
          </w:tcPr>
          <w:p w14:paraId="29EF94D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E:</w:t>
            </w:r>
            <w:r w:rsidRPr="00F73084">
              <w:rPr>
                <w:color w:val="000000"/>
              </w:rPr>
              <w:t>116°27′</w:t>
            </w:r>
            <w:r w:rsidRPr="00F73084">
              <w:rPr>
                <w:rFonts w:hint="eastAsia"/>
                <w:color w:val="000000"/>
              </w:rPr>
              <w:t>23.71</w:t>
            </w:r>
            <w:r w:rsidRPr="00F73084">
              <w:rPr>
                <w:color w:val="000000"/>
              </w:rPr>
              <w:t>″</w:t>
            </w:r>
          </w:p>
        </w:tc>
        <w:tc>
          <w:tcPr>
            <w:tcW w:w="1451" w:type="pct"/>
            <w:vAlign w:val="center"/>
          </w:tcPr>
          <w:p w14:paraId="672EB2FB"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E:</w:t>
            </w:r>
            <w:r w:rsidRPr="00F73084">
              <w:rPr>
                <w:color w:val="000000"/>
              </w:rPr>
              <w:t>116°27′</w:t>
            </w:r>
            <w:r w:rsidRPr="00F73084">
              <w:rPr>
                <w:rFonts w:hint="eastAsia"/>
                <w:color w:val="000000"/>
              </w:rPr>
              <w:t>41.87</w:t>
            </w:r>
            <w:r w:rsidRPr="00F73084">
              <w:rPr>
                <w:color w:val="000000"/>
              </w:rPr>
              <w:t>″</w:t>
            </w:r>
          </w:p>
        </w:tc>
      </w:tr>
      <w:tr w:rsidR="006E0B91" w:rsidRPr="00F73084" w14:paraId="4CF9D487" w14:textId="77777777" w:rsidTr="006E0B91">
        <w:trPr>
          <w:trHeight w:val="330"/>
        </w:trPr>
        <w:tc>
          <w:tcPr>
            <w:tcW w:w="709" w:type="pct"/>
            <w:gridSpan w:val="2"/>
            <w:vAlign w:val="center"/>
          </w:tcPr>
          <w:p w14:paraId="48BB6B56" w14:textId="77777777" w:rsidR="006A3B6C" w:rsidRPr="00F73084" w:rsidRDefault="006A3B6C" w:rsidP="006A3B6C">
            <w:pPr>
              <w:pStyle w:val="24"/>
              <w:spacing w:after="0" w:line="240" w:lineRule="auto"/>
              <w:ind w:leftChars="0" w:left="0"/>
              <w:jc w:val="center"/>
              <w:rPr>
                <w:color w:val="000000"/>
              </w:rPr>
            </w:pPr>
            <w:r w:rsidRPr="00F73084">
              <w:rPr>
                <w:color w:val="000000"/>
              </w:rPr>
              <w:t>纬度</w:t>
            </w:r>
          </w:p>
        </w:tc>
        <w:tc>
          <w:tcPr>
            <w:tcW w:w="1581" w:type="pct"/>
            <w:gridSpan w:val="3"/>
            <w:vAlign w:val="center"/>
          </w:tcPr>
          <w:p w14:paraId="5911AF7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N:</w:t>
            </w:r>
            <w:r w:rsidRPr="00F73084">
              <w:rPr>
                <w:color w:val="000000"/>
              </w:rPr>
              <w:t>35°5</w:t>
            </w:r>
            <w:r w:rsidRPr="00F73084">
              <w:rPr>
                <w:rFonts w:hint="eastAsia"/>
                <w:color w:val="000000"/>
              </w:rPr>
              <w:t>2</w:t>
            </w:r>
            <w:r w:rsidRPr="00F73084">
              <w:rPr>
                <w:color w:val="000000"/>
              </w:rPr>
              <w:t>′</w:t>
            </w:r>
            <w:r w:rsidRPr="00F73084">
              <w:rPr>
                <w:rFonts w:hint="eastAsia"/>
                <w:color w:val="000000"/>
              </w:rPr>
              <w:t>39</w:t>
            </w:r>
            <w:r w:rsidRPr="00F73084">
              <w:rPr>
                <w:color w:val="000000"/>
              </w:rPr>
              <w:t>.</w:t>
            </w:r>
            <w:r w:rsidRPr="00F73084">
              <w:rPr>
                <w:rFonts w:hint="eastAsia"/>
                <w:color w:val="000000"/>
              </w:rPr>
              <w:t>98</w:t>
            </w:r>
            <w:r w:rsidRPr="00F73084">
              <w:rPr>
                <w:color w:val="000000"/>
              </w:rPr>
              <w:t>″</w:t>
            </w:r>
          </w:p>
        </w:tc>
        <w:tc>
          <w:tcPr>
            <w:tcW w:w="1259" w:type="pct"/>
            <w:vAlign w:val="center"/>
          </w:tcPr>
          <w:p w14:paraId="168621CF"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N:</w:t>
            </w:r>
            <w:r w:rsidRPr="00F73084">
              <w:rPr>
                <w:color w:val="000000"/>
              </w:rPr>
              <w:t>35°5</w:t>
            </w:r>
            <w:r w:rsidRPr="00F73084">
              <w:rPr>
                <w:rFonts w:hint="eastAsia"/>
                <w:color w:val="000000"/>
              </w:rPr>
              <w:t>2</w:t>
            </w:r>
            <w:r w:rsidRPr="00F73084">
              <w:rPr>
                <w:color w:val="000000"/>
              </w:rPr>
              <w:t>′</w:t>
            </w:r>
            <w:r w:rsidRPr="00F73084">
              <w:rPr>
                <w:rFonts w:hint="eastAsia"/>
                <w:color w:val="000000"/>
              </w:rPr>
              <w:t>40.68</w:t>
            </w:r>
            <w:r w:rsidRPr="00F73084">
              <w:rPr>
                <w:color w:val="000000"/>
              </w:rPr>
              <w:t>″</w:t>
            </w:r>
          </w:p>
        </w:tc>
        <w:tc>
          <w:tcPr>
            <w:tcW w:w="1451" w:type="pct"/>
            <w:vAlign w:val="center"/>
          </w:tcPr>
          <w:p w14:paraId="32CBBC0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N:</w:t>
            </w:r>
            <w:r w:rsidRPr="00F73084">
              <w:rPr>
                <w:color w:val="000000"/>
              </w:rPr>
              <w:t>35°5</w:t>
            </w:r>
            <w:r w:rsidRPr="00F73084">
              <w:rPr>
                <w:rFonts w:hint="eastAsia"/>
                <w:color w:val="000000"/>
              </w:rPr>
              <w:t>2</w:t>
            </w:r>
            <w:r w:rsidRPr="00F73084">
              <w:rPr>
                <w:color w:val="000000"/>
              </w:rPr>
              <w:t>′</w:t>
            </w:r>
            <w:r w:rsidRPr="00F73084">
              <w:rPr>
                <w:rFonts w:hint="eastAsia"/>
                <w:color w:val="000000"/>
              </w:rPr>
              <w:t>39.05</w:t>
            </w:r>
            <w:r w:rsidRPr="00F73084">
              <w:rPr>
                <w:color w:val="000000"/>
              </w:rPr>
              <w:t>″</w:t>
            </w:r>
          </w:p>
        </w:tc>
      </w:tr>
      <w:tr w:rsidR="006E0B91" w:rsidRPr="00F73084" w14:paraId="74750AC7" w14:textId="77777777" w:rsidTr="006E0B91">
        <w:trPr>
          <w:trHeight w:val="330"/>
        </w:trPr>
        <w:tc>
          <w:tcPr>
            <w:tcW w:w="709" w:type="pct"/>
            <w:gridSpan w:val="2"/>
            <w:vAlign w:val="center"/>
          </w:tcPr>
          <w:p w14:paraId="275B136A" w14:textId="77777777" w:rsidR="006A3B6C" w:rsidRPr="00F73084" w:rsidRDefault="006A3B6C" w:rsidP="006A3B6C">
            <w:pPr>
              <w:pStyle w:val="24"/>
              <w:spacing w:after="0" w:line="240" w:lineRule="auto"/>
              <w:ind w:leftChars="0" w:left="0"/>
              <w:jc w:val="center"/>
              <w:rPr>
                <w:color w:val="000000"/>
              </w:rPr>
            </w:pPr>
            <w:r w:rsidRPr="00F73084">
              <w:rPr>
                <w:color w:val="000000"/>
              </w:rPr>
              <w:t>层次</w:t>
            </w:r>
          </w:p>
        </w:tc>
        <w:tc>
          <w:tcPr>
            <w:tcW w:w="531" w:type="pct"/>
            <w:vAlign w:val="center"/>
          </w:tcPr>
          <w:p w14:paraId="6C04913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0.5</w:t>
            </w:r>
            <w:r w:rsidRPr="00F73084">
              <w:rPr>
                <w:color w:val="000000"/>
              </w:rPr>
              <w:t>m</w:t>
            </w:r>
          </w:p>
        </w:tc>
        <w:tc>
          <w:tcPr>
            <w:tcW w:w="500" w:type="pct"/>
            <w:vAlign w:val="center"/>
          </w:tcPr>
          <w:p w14:paraId="0643BE4E"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1.5</w:t>
            </w:r>
            <w:r w:rsidRPr="00F73084">
              <w:rPr>
                <w:color w:val="000000"/>
              </w:rPr>
              <w:t>m</w:t>
            </w:r>
          </w:p>
        </w:tc>
        <w:tc>
          <w:tcPr>
            <w:tcW w:w="550" w:type="pct"/>
            <w:vAlign w:val="center"/>
          </w:tcPr>
          <w:p w14:paraId="6FE8693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柱状样点</w:t>
            </w:r>
            <w:r w:rsidRPr="00F73084">
              <w:rPr>
                <w:rFonts w:hint="eastAsia"/>
                <w:color w:val="000000"/>
              </w:rPr>
              <w:t>3.0</w:t>
            </w:r>
            <w:r w:rsidRPr="00F73084">
              <w:rPr>
                <w:color w:val="000000"/>
              </w:rPr>
              <w:t>m</w:t>
            </w:r>
          </w:p>
        </w:tc>
        <w:tc>
          <w:tcPr>
            <w:tcW w:w="1259" w:type="pct"/>
            <w:vAlign w:val="center"/>
          </w:tcPr>
          <w:p w14:paraId="42192345"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表层样点</w:t>
            </w:r>
            <w:r w:rsidRPr="00F73084">
              <w:rPr>
                <w:rFonts w:hint="eastAsia"/>
                <w:color w:val="000000"/>
              </w:rPr>
              <w:t>0.2m</w:t>
            </w:r>
          </w:p>
        </w:tc>
        <w:tc>
          <w:tcPr>
            <w:tcW w:w="1451" w:type="pct"/>
            <w:vAlign w:val="center"/>
          </w:tcPr>
          <w:p w14:paraId="596AE23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表层样点</w:t>
            </w:r>
            <w:r w:rsidRPr="00F73084">
              <w:rPr>
                <w:rFonts w:hint="eastAsia"/>
                <w:color w:val="000000"/>
              </w:rPr>
              <w:t>0.2m</w:t>
            </w:r>
          </w:p>
        </w:tc>
      </w:tr>
      <w:tr w:rsidR="006E0B91" w:rsidRPr="00F73084" w14:paraId="33CF5CFB" w14:textId="77777777" w:rsidTr="006E0B91">
        <w:trPr>
          <w:trHeight w:val="404"/>
        </w:trPr>
        <w:tc>
          <w:tcPr>
            <w:tcW w:w="150" w:type="pct"/>
            <w:vMerge w:val="restart"/>
            <w:vAlign w:val="center"/>
          </w:tcPr>
          <w:p w14:paraId="492B7A57" w14:textId="77777777" w:rsidR="006A3B6C" w:rsidRPr="00F73084" w:rsidRDefault="006A3B6C" w:rsidP="006A3B6C">
            <w:pPr>
              <w:pStyle w:val="24"/>
              <w:spacing w:after="0" w:line="240" w:lineRule="auto"/>
              <w:ind w:leftChars="0" w:left="0"/>
              <w:jc w:val="center"/>
              <w:rPr>
                <w:color w:val="000000"/>
              </w:rPr>
            </w:pPr>
            <w:r w:rsidRPr="00F73084">
              <w:rPr>
                <w:color w:val="000000"/>
              </w:rPr>
              <w:t>现场记录</w:t>
            </w:r>
          </w:p>
        </w:tc>
        <w:tc>
          <w:tcPr>
            <w:tcW w:w="559" w:type="pct"/>
            <w:vAlign w:val="center"/>
          </w:tcPr>
          <w:p w14:paraId="240133CC" w14:textId="77777777" w:rsidR="006A3B6C" w:rsidRPr="00F73084" w:rsidRDefault="006A3B6C" w:rsidP="006A3B6C">
            <w:pPr>
              <w:pStyle w:val="24"/>
              <w:spacing w:after="0" w:line="240" w:lineRule="auto"/>
              <w:ind w:leftChars="0" w:left="0"/>
              <w:jc w:val="center"/>
              <w:rPr>
                <w:color w:val="000000"/>
              </w:rPr>
            </w:pPr>
            <w:r w:rsidRPr="00F73084">
              <w:rPr>
                <w:color w:val="000000"/>
              </w:rPr>
              <w:t>颜色</w:t>
            </w:r>
          </w:p>
        </w:tc>
        <w:tc>
          <w:tcPr>
            <w:tcW w:w="531" w:type="pct"/>
            <w:vAlign w:val="center"/>
          </w:tcPr>
          <w:p w14:paraId="5D2CEAEE"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c>
          <w:tcPr>
            <w:tcW w:w="500" w:type="pct"/>
            <w:vAlign w:val="center"/>
          </w:tcPr>
          <w:p w14:paraId="1F3D93CA"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c>
          <w:tcPr>
            <w:tcW w:w="550" w:type="pct"/>
            <w:vAlign w:val="center"/>
          </w:tcPr>
          <w:p w14:paraId="185B725E" w14:textId="77777777" w:rsidR="006A3B6C" w:rsidRPr="00F73084" w:rsidRDefault="006A3B6C" w:rsidP="006A3B6C">
            <w:pPr>
              <w:pStyle w:val="24"/>
              <w:spacing w:after="0" w:line="240" w:lineRule="auto"/>
              <w:ind w:leftChars="0" w:left="0"/>
              <w:jc w:val="center"/>
              <w:rPr>
                <w:color w:val="000000"/>
              </w:rPr>
            </w:pPr>
            <w:r w:rsidRPr="00F73084">
              <w:rPr>
                <w:color w:val="000000"/>
              </w:rPr>
              <w:t>黄棕色</w:t>
            </w:r>
          </w:p>
        </w:tc>
        <w:tc>
          <w:tcPr>
            <w:tcW w:w="1259" w:type="pct"/>
            <w:vAlign w:val="center"/>
          </w:tcPr>
          <w:p w14:paraId="073F4CA7" w14:textId="77777777" w:rsidR="006A3B6C" w:rsidRPr="00F73084" w:rsidRDefault="006A3B6C" w:rsidP="006A3B6C">
            <w:pPr>
              <w:pStyle w:val="24"/>
              <w:spacing w:after="0" w:line="240" w:lineRule="auto"/>
              <w:ind w:leftChars="0" w:left="0"/>
              <w:jc w:val="center"/>
              <w:rPr>
                <w:color w:val="000000"/>
              </w:rPr>
            </w:pPr>
            <w:r w:rsidRPr="00F73084">
              <w:rPr>
                <w:color w:val="000000"/>
              </w:rPr>
              <w:t>黄棕</w:t>
            </w:r>
            <w:r w:rsidRPr="00F73084">
              <w:rPr>
                <w:rFonts w:hint="eastAsia"/>
                <w:color w:val="000000"/>
              </w:rPr>
              <w:t>色</w:t>
            </w:r>
          </w:p>
        </w:tc>
        <w:tc>
          <w:tcPr>
            <w:tcW w:w="1451" w:type="pct"/>
            <w:vAlign w:val="center"/>
          </w:tcPr>
          <w:p w14:paraId="226C679B" w14:textId="77777777" w:rsidR="006A3B6C" w:rsidRPr="00F73084" w:rsidRDefault="006A3B6C" w:rsidP="006A3B6C">
            <w:pPr>
              <w:pStyle w:val="24"/>
              <w:spacing w:after="0" w:line="240" w:lineRule="auto"/>
              <w:ind w:leftChars="0" w:left="0"/>
              <w:jc w:val="center"/>
              <w:rPr>
                <w:color w:val="000000"/>
              </w:rPr>
            </w:pPr>
            <w:r w:rsidRPr="00F73084">
              <w:rPr>
                <w:color w:val="000000"/>
              </w:rPr>
              <w:t>黄棕</w:t>
            </w:r>
            <w:r w:rsidRPr="00F73084">
              <w:rPr>
                <w:rFonts w:hint="eastAsia"/>
                <w:color w:val="000000"/>
              </w:rPr>
              <w:t>色</w:t>
            </w:r>
          </w:p>
        </w:tc>
      </w:tr>
      <w:tr w:rsidR="006E0B91" w:rsidRPr="00F73084" w14:paraId="7F8E7782" w14:textId="77777777" w:rsidTr="006E0B91">
        <w:trPr>
          <w:trHeight w:val="327"/>
        </w:trPr>
        <w:tc>
          <w:tcPr>
            <w:tcW w:w="150" w:type="pct"/>
            <w:vMerge/>
            <w:vAlign w:val="center"/>
          </w:tcPr>
          <w:p w14:paraId="352EE173"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628BD191" w14:textId="77777777" w:rsidR="006A3B6C" w:rsidRPr="00F73084" w:rsidRDefault="006A3B6C" w:rsidP="006A3B6C">
            <w:pPr>
              <w:pStyle w:val="24"/>
              <w:spacing w:after="0" w:line="240" w:lineRule="auto"/>
              <w:ind w:leftChars="0" w:left="0"/>
              <w:jc w:val="center"/>
              <w:rPr>
                <w:color w:val="000000"/>
              </w:rPr>
            </w:pPr>
            <w:r w:rsidRPr="00F73084">
              <w:rPr>
                <w:color w:val="000000"/>
              </w:rPr>
              <w:t>结构</w:t>
            </w:r>
          </w:p>
        </w:tc>
        <w:tc>
          <w:tcPr>
            <w:tcW w:w="531" w:type="pct"/>
            <w:vAlign w:val="center"/>
          </w:tcPr>
          <w:p w14:paraId="28F38AE2"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500" w:type="pct"/>
            <w:vAlign w:val="center"/>
          </w:tcPr>
          <w:p w14:paraId="2223C676"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550" w:type="pct"/>
            <w:vAlign w:val="center"/>
          </w:tcPr>
          <w:p w14:paraId="518165D9"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1259" w:type="pct"/>
            <w:vAlign w:val="center"/>
          </w:tcPr>
          <w:p w14:paraId="6C2D0C86"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1451" w:type="pct"/>
            <w:vAlign w:val="center"/>
          </w:tcPr>
          <w:p w14:paraId="17465097"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r>
      <w:tr w:rsidR="006E0B91" w:rsidRPr="00F73084" w14:paraId="4ADBE26F" w14:textId="77777777" w:rsidTr="006E0B91">
        <w:trPr>
          <w:trHeight w:val="380"/>
        </w:trPr>
        <w:tc>
          <w:tcPr>
            <w:tcW w:w="150" w:type="pct"/>
            <w:vMerge/>
            <w:vAlign w:val="center"/>
          </w:tcPr>
          <w:p w14:paraId="178BC172"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6788F8C5" w14:textId="77777777" w:rsidR="006A3B6C" w:rsidRPr="00F73084" w:rsidRDefault="006A3B6C" w:rsidP="006A3B6C">
            <w:pPr>
              <w:pStyle w:val="24"/>
              <w:spacing w:after="0" w:line="240" w:lineRule="auto"/>
              <w:ind w:leftChars="0" w:left="0"/>
              <w:jc w:val="center"/>
              <w:rPr>
                <w:color w:val="000000"/>
              </w:rPr>
            </w:pPr>
            <w:r w:rsidRPr="00F73084">
              <w:rPr>
                <w:color w:val="000000"/>
              </w:rPr>
              <w:t>质地</w:t>
            </w:r>
          </w:p>
        </w:tc>
        <w:tc>
          <w:tcPr>
            <w:tcW w:w="531" w:type="pct"/>
            <w:vAlign w:val="center"/>
          </w:tcPr>
          <w:p w14:paraId="0CBC8CEA"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c>
          <w:tcPr>
            <w:tcW w:w="500" w:type="pct"/>
            <w:vAlign w:val="center"/>
          </w:tcPr>
          <w:p w14:paraId="38769D5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c>
          <w:tcPr>
            <w:tcW w:w="550" w:type="pct"/>
            <w:vAlign w:val="center"/>
          </w:tcPr>
          <w:p w14:paraId="397ECC2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壤土</w:t>
            </w:r>
          </w:p>
        </w:tc>
        <w:tc>
          <w:tcPr>
            <w:tcW w:w="1259" w:type="pct"/>
            <w:vAlign w:val="center"/>
          </w:tcPr>
          <w:p w14:paraId="506ABAD3"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w:t>
            </w:r>
            <w:r w:rsidRPr="00F73084">
              <w:rPr>
                <w:rFonts w:hint="eastAsia"/>
                <w:color w:val="000000"/>
              </w:rPr>
              <w:t>土</w:t>
            </w:r>
          </w:p>
        </w:tc>
        <w:tc>
          <w:tcPr>
            <w:tcW w:w="1451" w:type="pct"/>
            <w:vAlign w:val="center"/>
          </w:tcPr>
          <w:p w14:paraId="298E158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w:t>
            </w:r>
            <w:r w:rsidRPr="00F73084">
              <w:rPr>
                <w:rFonts w:hint="eastAsia"/>
                <w:color w:val="000000"/>
              </w:rPr>
              <w:t>土</w:t>
            </w:r>
          </w:p>
        </w:tc>
      </w:tr>
      <w:tr w:rsidR="006E0B91" w:rsidRPr="00F73084" w14:paraId="0E3AF0FF" w14:textId="77777777" w:rsidTr="006E0B91">
        <w:trPr>
          <w:trHeight w:val="327"/>
        </w:trPr>
        <w:tc>
          <w:tcPr>
            <w:tcW w:w="150" w:type="pct"/>
            <w:vMerge/>
            <w:vAlign w:val="center"/>
          </w:tcPr>
          <w:p w14:paraId="708A9DBA"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10D1EDDF" w14:textId="77777777" w:rsidR="006A3B6C" w:rsidRPr="00F73084" w:rsidRDefault="006A3B6C" w:rsidP="006A3B6C">
            <w:pPr>
              <w:pStyle w:val="24"/>
              <w:spacing w:after="0" w:line="240" w:lineRule="auto"/>
              <w:ind w:leftChars="0" w:left="0"/>
              <w:jc w:val="center"/>
              <w:rPr>
                <w:color w:val="000000"/>
              </w:rPr>
            </w:pPr>
            <w:r w:rsidRPr="00F73084">
              <w:rPr>
                <w:color w:val="000000"/>
              </w:rPr>
              <w:t>砂砾含量</w:t>
            </w:r>
          </w:p>
        </w:tc>
        <w:tc>
          <w:tcPr>
            <w:tcW w:w="531" w:type="pct"/>
            <w:vAlign w:val="center"/>
          </w:tcPr>
          <w:p w14:paraId="609F3CE1"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w:t>
            </w:r>
            <w:r w:rsidRPr="00F73084">
              <w:rPr>
                <w:color w:val="000000"/>
              </w:rPr>
              <w:t>%</w:t>
            </w:r>
          </w:p>
        </w:tc>
        <w:tc>
          <w:tcPr>
            <w:tcW w:w="500" w:type="pct"/>
            <w:vAlign w:val="center"/>
          </w:tcPr>
          <w:p w14:paraId="57EF7EC5"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w:t>
            </w:r>
            <w:r w:rsidRPr="00F73084">
              <w:rPr>
                <w:color w:val="000000"/>
              </w:rPr>
              <w:t>5%</w:t>
            </w:r>
          </w:p>
        </w:tc>
        <w:tc>
          <w:tcPr>
            <w:tcW w:w="550" w:type="pct"/>
            <w:vAlign w:val="center"/>
          </w:tcPr>
          <w:p w14:paraId="19DF2F2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10</w:t>
            </w:r>
            <w:r w:rsidRPr="00F73084">
              <w:rPr>
                <w:color w:val="000000"/>
              </w:rPr>
              <w:t>%</w:t>
            </w:r>
          </w:p>
        </w:tc>
        <w:tc>
          <w:tcPr>
            <w:tcW w:w="1259" w:type="pct"/>
            <w:vAlign w:val="center"/>
          </w:tcPr>
          <w:p w14:paraId="222087A5"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25</w:t>
            </w:r>
            <w:r w:rsidRPr="00F73084">
              <w:rPr>
                <w:color w:val="000000"/>
              </w:rPr>
              <w:t>%</w:t>
            </w:r>
          </w:p>
        </w:tc>
        <w:tc>
          <w:tcPr>
            <w:tcW w:w="1451" w:type="pct"/>
            <w:vAlign w:val="center"/>
          </w:tcPr>
          <w:p w14:paraId="55007951"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w:t>
            </w:r>
            <w:r w:rsidRPr="00F73084">
              <w:rPr>
                <w:color w:val="000000"/>
              </w:rPr>
              <w:t>%</w:t>
            </w:r>
          </w:p>
        </w:tc>
      </w:tr>
      <w:tr w:rsidR="006E0B91" w:rsidRPr="00F73084" w14:paraId="74FF3EA0" w14:textId="77777777" w:rsidTr="006E0B91">
        <w:trPr>
          <w:trHeight w:val="327"/>
        </w:trPr>
        <w:tc>
          <w:tcPr>
            <w:tcW w:w="150" w:type="pct"/>
            <w:vMerge/>
            <w:vAlign w:val="center"/>
          </w:tcPr>
          <w:p w14:paraId="063C0E94"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4907F01F" w14:textId="77777777" w:rsidR="006A3B6C" w:rsidRPr="00F73084" w:rsidRDefault="006A3B6C" w:rsidP="006A3B6C">
            <w:pPr>
              <w:pStyle w:val="24"/>
              <w:spacing w:after="0" w:line="240" w:lineRule="auto"/>
              <w:ind w:leftChars="0" w:left="0"/>
              <w:jc w:val="center"/>
              <w:rPr>
                <w:color w:val="000000"/>
              </w:rPr>
            </w:pPr>
            <w:r w:rsidRPr="00F73084">
              <w:rPr>
                <w:color w:val="000000"/>
              </w:rPr>
              <w:t>其他异物</w:t>
            </w:r>
          </w:p>
        </w:tc>
        <w:tc>
          <w:tcPr>
            <w:tcW w:w="531" w:type="pct"/>
            <w:vAlign w:val="center"/>
          </w:tcPr>
          <w:p w14:paraId="5093C37B"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c>
          <w:tcPr>
            <w:tcW w:w="500" w:type="pct"/>
            <w:vAlign w:val="center"/>
          </w:tcPr>
          <w:p w14:paraId="4FBF26F1"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c>
          <w:tcPr>
            <w:tcW w:w="550" w:type="pct"/>
            <w:vAlign w:val="center"/>
          </w:tcPr>
          <w:p w14:paraId="7345BC8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c>
          <w:tcPr>
            <w:tcW w:w="1259" w:type="pct"/>
            <w:vAlign w:val="center"/>
          </w:tcPr>
          <w:p w14:paraId="555F2E4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多量根系</w:t>
            </w:r>
          </w:p>
        </w:tc>
        <w:tc>
          <w:tcPr>
            <w:tcW w:w="1451" w:type="pct"/>
            <w:vAlign w:val="center"/>
          </w:tcPr>
          <w:p w14:paraId="3F7E8D4B"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r>
      <w:tr w:rsidR="006E0B91" w:rsidRPr="00F73084" w14:paraId="7827DA7E" w14:textId="77777777" w:rsidTr="006E0B91">
        <w:trPr>
          <w:trHeight w:val="327"/>
        </w:trPr>
        <w:tc>
          <w:tcPr>
            <w:tcW w:w="150" w:type="pct"/>
            <w:vMerge w:val="restart"/>
            <w:vAlign w:val="center"/>
          </w:tcPr>
          <w:p w14:paraId="7F126BCB" w14:textId="77777777" w:rsidR="006A3B6C" w:rsidRPr="00F73084" w:rsidRDefault="006A3B6C" w:rsidP="006A3B6C">
            <w:pPr>
              <w:pStyle w:val="24"/>
              <w:spacing w:after="0" w:line="240" w:lineRule="auto"/>
              <w:ind w:leftChars="0" w:left="0"/>
              <w:jc w:val="center"/>
              <w:rPr>
                <w:color w:val="000000"/>
              </w:rPr>
            </w:pPr>
            <w:r w:rsidRPr="00F73084">
              <w:rPr>
                <w:color w:val="000000"/>
              </w:rPr>
              <w:t>实验室测定</w:t>
            </w:r>
          </w:p>
        </w:tc>
        <w:tc>
          <w:tcPr>
            <w:tcW w:w="559" w:type="pct"/>
            <w:vAlign w:val="center"/>
          </w:tcPr>
          <w:p w14:paraId="00BE4BB4" w14:textId="77777777" w:rsidR="006A3B6C" w:rsidRPr="00F73084" w:rsidRDefault="006A3B6C" w:rsidP="006A3B6C">
            <w:pPr>
              <w:pStyle w:val="24"/>
              <w:spacing w:after="0" w:line="240" w:lineRule="auto"/>
              <w:ind w:leftChars="0" w:left="0"/>
              <w:jc w:val="center"/>
              <w:rPr>
                <w:color w:val="000000"/>
              </w:rPr>
            </w:pPr>
            <w:r w:rsidRPr="00F73084">
              <w:rPr>
                <w:color w:val="000000"/>
              </w:rPr>
              <w:t>pH</w:t>
            </w:r>
            <w:r w:rsidRPr="00F73084">
              <w:rPr>
                <w:color w:val="000000"/>
              </w:rPr>
              <w:t>值</w:t>
            </w:r>
          </w:p>
        </w:tc>
        <w:tc>
          <w:tcPr>
            <w:tcW w:w="531" w:type="pct"/>
            <w:vAlign w:val="center"/>
          </w:tcPr>
          <w:p w14:paraId="1F6ADCB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8.04</w:t>
            </w:r>
          </w:p>
        </w:tc>
        <w:tc>
          <w:tcPr>
            <w:tcW w:w="500" w:type="pct"/>
            <w:vAlign w:val="center"/>
          </w:tcPr>
          <w:p w14:paraId="61A2CF7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8.18</w:t>
            </w:r>
          </w:p>
        </w:tc>
        <w:tc>
          <w:tcPr>
            <w:tcW w:w="550" w:type="pct"/>
            <w:vAlign w:val="center"/>
          </w:tcPr>
          <w:p w14:paraId="3DFD21C4"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7.92</w:t>
            </w:r>
          </w:p>
        </w:tc>
        <w:tc>
          <w:tcPr>
            <w:tcW w:w="1259" w:type="pct"/>
            <w:vAlign w:val="center"/>
          </w:tcPr>
          <w:p w14:paraId="33053A2A"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7.82</w:t>
            </w:r>
          </w:p>
        </w:tc>
        <w:tc>
          <w:tcPr>
            <w:tcW w:w="1451" w:type="pct"/>
            <w:vAlign w:val="center"/>
          </w:tcPr>
          <w:p w14:paraId="6A952E8E"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8.05</w:t>
            </w:r>
          </w:p>
        </w:tc>
      </w:tr>
      <w:tr w:rsidR="006E0B91" w:rsidRPr="00F73084" w14:paraId="5D6E50A7" w14:textId="77777777" w:rsidTr="006E0B91">
        <w:trPr>
          <w:trHeight w:val="323"/>
        </w:trPr>
        <w:tc>
          <w:tcPr>
            <w:tcW w:w="150" w:type="pct"/>
            <w:vMerge/>
            <w:vAlign w:val="center"/>
          </w:tcPr>
          <w:p w14:paraId="2BF61CF8"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1BC2200D" w14:textId="77777777" w:rsidR="006A3B6C" w:rsidRPr="00F73084" w:rsidRDefault="006A3B6C" w:rsidP="006A3B6C">
            <w:pPr>
              <w:pStyle w:val="24"/>
              <w:spacing w:after="0" w:line="240" w:lineRule="auto"/>
              <w:ind w:leftChars="0" w:left="0"/>
              <w:jc w:val="center"/>
              <w:rPr>
                <w:color w:val="000000"/>
              </w:rPr>
            </w:pPr>
            <w:r w:rsidRPr="00F73084">
              <w:rPr>
                <w:color w:val="000000"/>
              </w:rPr>
              <w:t>阳离子交换量</w:t>
            </w:r>
          </w:p>
          <w:p w14:paraId="015450EB" w14:textId="77777777" w:rsidR="006A3B6C" w:rsidRPr="00F73084" w:rsidRDefault="006A3B6C" w:rsidP="006A3B6C">
            <w:pPr>
              <w:pStyle w:val="24"/>
              <w:spacing w:after="0" w:line="240" w:lineRule="auto"/>
              <w:ind w:leftChars="0" w:left="0"/>
              <w:jc w:val="center"/>
              <w:rPr>
                <w:color w:val="000000"/>
              </w:rPr>
            </w:pPr>
            <w:r w:rsidRPr="00F73084">
              <w:rPr>
                <w:color w:val="000000"/>
              </w:rPr>
              <w:t>（</w:t>
            </w:r>
            <w:r w:rsidRPr="00F73084">
              <w:rPr>
                <w:color w:val="000000"/>
              </w:rPr>
              <w:t>cmol/kg(+)</w:t>
            </w:r>
            <w:r w:rsidRPr="00F73084">
              <w:rPr>
                <w:color w:val="000000"/>
              </w:rPr>
              <w:t>）</w:t>
            </w:r>
          </w:p>
        </w:tc>
        <w:tc>
          <w:tcPr>
            <w:tcW w:w="531" w:type="pct"/>
            <w:vAlign w:val="center"/>
          </w:tcPr>
          <w:p w14:paraId="1AB0F1B5" w14:textId="77777777" w:rsidR="006A3B6C" w:rsidRPr="00F73084" w:rsidRDefault="006A3B6C" w:rsidP="006A3B6C">
            <w:pPr>
              <w:pStyle w:val="24"/>
              <w:spacing w:after="0" w:line="240" w:lineRule="auto"/>
              <w:ind w:leftChars="0" w:left="0"/>
              <w:jc w:val="center"/>
              <w:rPr>
                <w:color w:val="000000"/>
              </w:rPr>
            </w:pPr>
            <w:r w:rsidRPr="00F73084">
              <w:rPr>
                <w:color w:val="000000"/>
              </w:rPr>
              <w:t>1</w:t>
            </w:r>
            <w:r w:rsidRPr="00F73084">
              <w:rPr>
                <w:rFonts w:hint="eastAsia"/>
                <w:color w:val="000000"/>
              </w:rPr>
              <w:t>1.9</w:t>
            </w:r>
          </w:p>
        </w:tc>
        <w:tc>
          <w:tcPr>
            <w:tcW w:w="500" w:type="pct"/>
            <w:vAlign w:val="center"/>
          </w:tcPr>
          <w:p w14:paraId="1135784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13.7</w:t>
            </w:r>
          </w:p>
        </w:tc>
        <w:tc>
          <w:tcPr>
            <w:tcW w:w="550" w:type="pct"/>
            <w:vAlign w:val="center"/>
          </w:tcPr>
          <w:p w14:paraId="4B544B18"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13.1</w:t>
            </w:r>
          </w:p>
        </w:tc>
        <w:tc>
          <w:tcPr>
            <w:tcW w:w="1259" w:type="pct"/>
            <w:vAlign w:val="center"/>
          </w:tcPr>
          <w:p w14:paraId="7BD1AD3F"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10.9</w:t>
            </w:r>
          </w:p>
        </w:tc>
        <w:tc>
          <w:tcPr>
            <w:tcW w:w="1451" w:type="pct"/>
            <w:vAlign w:val="center"/>
          </w:tcPr>
          <w:p w14:paraId="35F04405"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12.7</w:t>
            </w:r>
          </w:p>
        </w:tc>
      </w:tr>
      <w:tr w:rsidR="006E0B91" w:rsidRPr="00F73084" w14:paraId="304185E7" w14:textId="77777777" w:rsidTr="006E0B91">
        <w:trPr>
          <w:trHeight w:val="638"/>
        </w:trPr>
        <w:tc>
          <w:tcPr>
            <w:tcW w:w="150" w:type="pct"/>
            <w:vMerge/>
            <w:vAlign w:val="center"/>
          </w:tcPr>
          <w:p w14:paraId="6C18F287"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141D1969" w14:textId="77777777" w:rsidR="006A3B6C" w:rsidRPr="00F73084" w:rsidRDefault="006A3B6C" w:rsidP="006A3B6C">
            <w:pPr>
              <w:pStyle w:val="24"/>
              <w:spacing w:after="0" w:line="240" w:lineRule="auto"/>
              <w:ind w:leftChars="0" w:left="0"/>
              <w:jc w:val="center"/>
              <w:rPr>
                <w:color w:val="000000"/>
              </w:rPr>
            </w:pPr>
            <w:r w:rsidRPr="00F73084">
              <w:rPr>
                <w:color w:val="000000"/>
              </w:rPr>
              <w:t>氧化还原电位（</w:t>
            </w:r>
            <w:r w:rsidRPr="00F73084">
              <w:rPr>
                <w:color w:val="000000"/>
              </w:rPr>
              <w:t>mV</w:t>
            </w:r>
            <w:r w:rsidRPr="00F73084">
              <w:rPr>
                <w:color w:val="000000"/>
              </w:rPr>
              <w:t>）</w:t>
            </w:r>
          </w:p>
        </w:tc>
        <w:tc>
          <w:tcPr>
            <w:tcW w:w="531" w:type="pct"/>
            <w:vAlign w:val="center"/>
          </w:tcPr>
          <w:p w14:paraId="3B648811"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512</w:t>
            </w:r>
          </w:p>
        </w:tc>
        <w:tc>
          <w:tcPr>
            <w:tcW w:w="500" w:type="pct"/>
            <w:vAlign w:val="center"/>
          </w:tcPr>
          <w:p w14:paraId="1AC4D37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476</w:t>
            </w:r>
          </w:p>
        </w:tc>
        <w:tc>
          <w:tcPr>
            <w:tcW w:w="550" w:type="pct"/>
            <w:vAlign w:val="center"/>
          </w:tcPr>
          <w:p w14:paraId="0BF217B0"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469</w:t>
            </w:r>
          </w:p>
        </w:tc>
        <w:tc>
          <w:tcPr>
            <w:tcW w:w="1259" w:type="pct"/>
            <w:vAlign w:val="center"/>
          </w:tcPr>
          <w:p w14:paraId="61837408"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461</w:t>
            </w:r>
          </w:p>
        </w:tc>
        <w:tc>
          <w:tcPr>
            <w:tcW w:w="1451" w:type="pct"/>
            <w:vAlign w:val="center"/>
          </w:tcPr>
          <w:p w14:paraId="0B07407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522</w:t>
            </w:r>
          </w:p>
        </w:tc>
      </w:tr>
      <w:tr w:rsidR="00A23C48" w:rsidRPr="00F73084" w14:paraId="66F134CC" w14:textId="77777777" w:rsidTr="000E3A2C">
        <w:trPr>
          <w:trHeight w:val="528"/>
        </w:trPr>
        <w:tc>
          <w:tcPr>
            <w:tcW w:w="150" w:type="pct"/>
            <w:vMerge/>
            <w:vAlign w:val="center"/>
          </w:tcPr>
          <w:p w14:paraId="5CBAB2E0" w14:textId="77777777" w:rsidR="00A23C48" w:rsidRPr="00F73084" w:rsidRDefault="00A23C48" w:rsidP="00A23C48">
            <w:pPr>
              <w:pStyle w:val="24"/>
              <w:spacing w:after="0" w:line="240" w:lineRule="auto"/>
              <w:ind w:leftChars="0" w:left="0"/>
              <w:jc w:val="center"/>
              <w:rPr>
                <w:color w:val="000000"/>
              </w:rPr>
            </w:pPr>
          </w:p>
        </w:tc>
        <w:tc>
          <w:tcPr>
            <w:tcW w:w="559" w:type="pct"/>
            <w:vAlign w:val="center"/>
          </w:tcPr>
          <w:p w14:paraId="016D31EA" w14:textId="77777777" w:rsidR="00A23C48" w:rsidRPr="00F73084" w:rsidRDefault="00A23C48" w:rsidP="00A23C48">
            <w:pPr>
              <w:pStyle w:val="24"/>
              <w:spacing w:after="0" w:line="240" w:lineRule="auto"/>
              <w:ind w:leftChars="0" w:left="0"/>
              <w:jc w:val="center"/>
              <w:rPr>
                <w:color w:val="000000"/>
                <w:highlight w:val="yellow"/>
              </w:rPr>
            </w:pPr>
            <w:r w:rsidRPr="00F73084">
              <w:rPr>
                <w:rFonts w:hint="eastAsia"/>
                <w:color w:val="000000"/>
              </w:rPr>
              <w:t>渗透率</w:t>
            </w:r>
            <w:r w:rsidRPr="00F73084">
              <w:rPr>
                <w:color w:val="000000"/>
              </w:rPr>
              <w:t>（</w:t>
            </w:r>
            <w:r w:rsidRPr="00F73084">
              <w:rPr>
                <w:color w:val="000000"/>
              </w:rPr>
              <w:t>cm/s</w:t>
            </w:r>
            <w:r w:rsidRPr="00F73084">
              <w:rPr>
                <w:color w:val="000000"/>
              </w:rPr>
              <w:t>）</w:t>
            </w:r>
          </w:p>
        </w:tc>
        <w:tc>
          <w:tcPr>
            <w:tcW w:w="531" w:type="pct"/>
            <w:tcBorders>
              <w:right w:val="single" w:sz="4" w:space="0" w:color="auto"/>
              <w:tl2br w:val="nil"/>
              <w:tr2bl w:val="nil"/>
            </w:tcBorders>
            <w:vAlign w:val="center"/>
          </w:tcPr>
          <w:p w14:paraId="55209F1F" w14:textId="77777777" w:rsidR="00A23C48" w:rsidRPr="00F73084" w:rsidRDefault="00A23C48" w:rsidP="00A23C48">
            <w:pPr>
              <w:jc w:val="center"/>
              <w:rPr>
                <w:color w:val="000000"/>
                <w:szCs w:val="21"/>
              </w:rPr>
            </w:pPr>
            <w:r w:rsidRPr="00F73084">
              <w:rPr>
                <w:color w:val="000000"/>
                <w:szCs w:val="21"/>
              </w:rPr>
              <w:t>5.33</w:t>
            </w:r>
          </w:p>
        </w:tc>
        <w:tc>
          <w:tcPr>
            <w:tcW w:w="500" w:type="pct"/>
            <w:tcBorders>
              <w:left w:val="single" w:sz="4" w:space="0" w:color="auto"/>
              <w:right w:val="single" w:sz="4" w:space="0" w:color="auto"/>
              <w:tl2br w:val="nil"/>
              <w:tr2bl w:val="nil"/>
            </w:tcBorders>
            <w:vAlign w:val="center"/>
          </w:tcPr>
          <w:p w14:paraId="5F853C2E" w14:textId="77777777" w:rsidR="00A23C48" w:rsidRPr="00F73084" w:rsidRDefault="00A23C48" w:rsidP="00A23C48">
            <w:pPr>
              <w:jc w:val="center"/>
              <w:rPr>
                <w:color w:val="000000"/>
                <w:szCs w:val="21"/>
              </w:rPr>
            </w:pPr>
            <w:r w:rsidRPr="00F73084">
              <w:rPr>
                <w:color w:val="000000"/>
                <w:szCs w:val="21"/>
              </w:rPr>
              <w:t>5.17</w:t>
            </w:r>
          </w:p>
        </w:tc>
        <w:tc>
          <w:tcPr>
            <w:tcW w:w="550" w:type="pct"/>
            <w:tcBorders>
              <w:left w:val="single" w:sz="4" w:space="0" w:color="auto"/>
              <w:tl2br w:val="nil"/>
              <w:tr2bl w:val="nil"/>
            </w:tcBorders>
            <w:vAlign w:val="center"/>
          </w:tcPr>
          <w:p w14:paraId="1562A6CD" w14:textId="77777777" w:rsidR="00A23C48" w:rsidRPr="00F73084" w:rsidRDefault="00A23C48" w:rsidP="00A23C48">
            <w:pPr>
              <w:jc w:val="center"/>
              <w:rPr>
                <w:color w:val="000000"/>
                <w:szCs w:val="21"/>
              </w:rPr>
            </w:pPr>
            <w:r w:rsidRPr="00F73084">
              <w:rPr>
                <w:color w:val="000000"/>
                <w:szCs w:val="21"/>
              </w:rPr>
              <w:t>5.06</w:t>
            </w:r>
          </w:p>
        </w:tc>
        <w:tc>
          <w:tcPr>
            <w:tcW w:w="1259" w:type="pct"/>
            <w:vAlign w:val="center"/>
          </w:tcPr>
          <w:p w14:paraId="04A5C425" w14:textId="77777777" w:rsidR="00A23C48" w:rsidRPr="00F73084" w:rsidRDefault="00A23C48" w:rsidP="00A23C48">
            <w:pPr>
              <w:pStyle w:val="24"/>
              <w:spacing w:after="0" w:line="240" w:lineRule="auto"/>
              <w:ind w:leftChars="0" w:left="0"/>
              <w:jc w:val="center"/>
              <w:rPr>
                <w:color w:val="000000"/>
                <w:highlight w:val="yellow"/>
              </w:rPr>
            </w:pPr>
            <w:r w:rsidRPr="00F73084">
              <w:rPr>
                <w:color w:val="000000"/>
              </w:rPr>
              <w:t>5.16</w:t>
            </w:r>
          </w:p>
        </w:tc>
        <w:tc>
          <w:tcPr>
            <w:tcW w:w="1451" w:type="pct"/>
            <w:vAlign w:val="center"/>
          </w:tcPr>
          <w:p w14:paraId="66625F5C" w14:textId="77777777" w:rsidR="00A23C48" w:rsidRPr="00F73084" w:rsidRDefault="00A23C48" w:rsidP="00A23C48">
            <w:pPr>
              <w:pStyle w:val="24"/>
              <w:spacing w:after="0" w:line="240" w:lineRule="auto"/>
              <w:ind w:leftChars="0" w:left="0"/>
              <w:jc w:val="center"/>
              <w:rPr>
                <w:color w:val="000000"/>
                <w:highlight w:val="yellow"/>
              </w:rPr>
            </w:pPr>
            <w:r w:rsidRPr="00F73084">
              <w:rPr>
                <w:color w:val="000000"/>
              </w:rPr>
              <w:t>5.19</w:t>
            </w:r>
          </w:p>
        </w:tc>
      </w:tr>
      <w:tr w:rsidR="00A23C48" w:rsidRPr="00F73084" w14:paraId="07F9D18C" w14:textId="77777777" w:rsidTr="006E0B91">
        <w:trPr>
          <w:trHeight w:val="327"/>
        </w:trPr>
        <w:tc>
          <w:tcPr>
            <w:tcW w:w="150" w:type="pct"/>
            <w:vMerge/>
            <w:vAlign w:val="center"/>
          </w:tcPr>
          <w:p w14:paraId="4E8350EC" w14:textId="77777777" w:rsidR="00A23C48" w:rsidRPr="00F73084" w:rsidRDefault="00A23C48" w:rsidP="00A23C48">
            <w:pPr>
              <w:pStyle w:val="24"/>
              <w:spacing w:after="0" w:line="240" w:lineRule="auto"/>
              <w:ind w:leftChars="0" w:left="0"/>
              <w:jc w:val="center"/>
              <w:rPr>
                <w:color w:val="000000"/>
              </w:rPr>
            </w:pPr>
          </w:p>
        </w:tc>
        <w:tc>
          <w:tcPr>
            <w:tcW w:w="559" w:type="pct"/>
            <w:vAlign w:val="center"/>
          </w:tcPr>
          <w:p w14:paraId="1EC44D45" w14:textId="77777777" w:rsidR="00A23C48" w:rsidRPr="00F73084" w:rsidRDefault="00A23C48" w:rsidP="00A23C48">
            <w:pPr>
              <w:pStyle w:val="24"/>
              <w:spacing w:after="0" w:line="240" w:lineRule="auto"/>
              <w:ind w:leftChars="0" w:left="0"/>
              <w:jc w:val="center"/>
              <w:rPr>
                <w:color w:val="000000"/>
              </w:rPr>
            </w:pPr>
            <w:r w:rsidRPr="00F73084">
              <w:rPr>
                <w:color w:val="000000"/>
              </w:rPr>
              <w:t>土壤容重（</w:t>
            </w:r>
            <w:r w:rsidRPr="00F73084">
              <w:rPr>
                <w:color w:val="000000"/>
              </w:rPr>
              <w:t>g/cm</w:t>
            </w:r>
            <w:r w:rsidRPr="00F73084">
              <w:rPr>
                <w:color w:val="000000"/>
                <w:vertAlign w:val="superscript"/>
              </w:rPr>
              <w:t>3</w:t>
            </w:r>
            <w:r w:rsidRPr="00F73084">
              <w:rPr>
                <w:color w:val="000000"/>
              </w:rPr>
              <w:t>）</w:t>
            </w:r>
          </w:p>
        </w:tc>
        <w:tc>
          <w:tcPr>
            <w:tcW w:w="531" w:type="pct"/>
            <w:vAlign w:val="center"/>
          </w:tcPr>
          <w:p w14:paraId="6BD51A3E" w14:textId="77777777" w:rsidR="00A23C48" w:rsidRPr="00F73084" w:rsidRDefault="00A23C48" w:rsidP="00A23C48">
            <w:pPr>
              <w:pStyle w:val="24"/>
              <w:spacing w:after="0" w:line="240" w:lineRule="auto"/>
              <w:ind w:leftChars="0" w:left="0"/>
              <w:jc w:val="center"/>
              <w:rPr>
                <w:color w:val="000000"/>
              </w:rPr>
            </w:pPr>
            <w:r w:rsidRPr="00F73084">
              <w:rPr>
                <w:rFonts w:hint="eastAsia"/>
                <w:color w:val="000000"/>
              </w:rPr>
              <w:t>1.45</w:t>
            </w:r>
          </w:p>
        </w:tc>
        <w:tc>
          <w:tcPr>
            <w:tcW w:w="500" w:type="pct"/>
            <w:vAlign w:val="center"/>
          </w:tcPr>
          <w:p w14:paraId="695CB5FB" w14:textId="77777777" w:rsidR="00A23C48" w:rsidRPr="00F73084" w:rsidRDefault="00A23C48" w:rsidP="00A23C48">
            <w:pPr>
              <w:pStyle w:val="24"/>
              <w:spacing w:after="0" w:line="240" w:lineRule="auto"/>
              <w:ind w:leftChars="0" w:left="0"/>
              <w:jc w:val="center"/>
              <w:rPr>
                <w:color w:val="000000"/>
              </w:rPr>
            </w:pPr>
            <w:r w:rsidRPr="00F73084">
              <w:rPr>
                <w:rFonts w:hint="eastAsia"/>
                <w:color w:val="000000"/>
              </w:rPr>
              <w:t>1.62</w:t>
            </w:r>
          </w:p>
        </w:tc>
        <w:tc>
          <w:tcPr>
            <w:tcW w:w="550" w:type="pct"/>
            <w:vAlign w:val="center"/>
          </w:tcPr>
          <w:p w14:paraId="24BE48F5" w14:textId="77777777" w:rsidR="00A23C48" w:rsidRPr="00F73084" w:rsidRDefault="00A23C48" w:rsidP="00A23C48">
            <w:pPr>
              <w:pStyle w:val="24"/>
              <w:spacing w:after="0" w:line="240" w:lineRule="auto"/>
              <w:ind w:leftChars="0" w:left="0"/>
              <w:jc w:val="center"/>
              <w:rPr>
                <w:color w:val="000000"/>
              </w:rPr>
            </w:pPr>
            <w:r w:rsidRPr="00F73084">
              <w:rPr>
                <w:rFonts w:hint="eastAsia"/>
                <w:color w:val="000000"/>
              </w:rPr>
              <w:t>1.58</w:t>
            </w:r>
          </w:p>
        </w:tc>
        <w:tc>
          <w:tcPr>
            <w:tcW w:w="1259" w:type="pct"/>
            <w:vAlign w:val="center"/>
          </w:tcPr>
          <w:p w14:paraId="3301B2A0" w14:textId="77777777" w:rsidR="00A23C48" w:rsidRPr="00F73084" w:rsidRDefault="00A23C48" w:rsidP="00A23C48">
            <w:pPr>
              <w:pStyle w:val="24"/>
              <w:spacing w:after="0" w:line="240" w:lineRule="auto"/>
              <w:ind w:leftChars="0" w:left="0"/>
              <w:jc w:val="center"/>
              <w:rPr>
                <w:color w:val="000000"/>
              </w:rPr>
            </w:pPr>
            <w:r w:rsidRPr="00F73084">
              <w:rPr>
                <w:rFonts w:hint="eastAsia"/>
                <w:color w:val="000000"/>
              </w:rPr>
              <w:t>1.59</w:t>
            </w:r>
          </w:p>
        </w:tc>
        <w:tc>
          <w:tcPr>
            <w:tcW w:w="1451" w:type="pct"/>
            <w:vAlign w:val="center"/>
          </w:tcPr>
          <w:p w14:paraId="632E72DF" w14:textId="77777777" w:rsidR="00A23C48" w:rsidRPr="00F73084" w:rsidRDefault="00A23C48" w:rsidP="00A23C48">
            <w:pPr>
              <w:pStyle w:val="24"/>
              <w:spacing w:after="0" w:line="240" w:lineRule="auto"/>
              <w:ind w:leftChars="0" w:left="0"/>
              <w:jc w:val="center"/>
              <w:rPr>
                <w:color w:val="000000"/>
              </w:rPr>
            </w:pPr>
            <w:r w:rsidRPr="00F73084">
              <w:rPr>
                <w:rFonts w:hint="eastAsia"/>
                <w:color w:val="000000"/>
              </w:rPr>
              <w:t>1.63</w:t>
            </w:r>
          </w:p>
        </w:tc>
      </w:tr>
      <w:tr w:rsidR="00A23C48" w:rsidRPr="00F73084" w14:paraId="5D6747FE" w14:textId="77777777" w:rsidTr="006E0B91">
        <w:trPr>
          <w:trHeight w:val="389"/>
        </w:trPr>
        <w:tc>
          <w:tcPr>
            <w:tcW w:w="150" w:type="pct"/>
            <w:vMerge/>
            <w:vAlign w:val="center"/>
          </w:tcPr>
          <w:p w14:paraId="15E896FE" w14:textId="77777777" w:rsidR="00A23C48" w:rsidRPr="00F73084" w:rsidRDefault="00A23C48" w:rsidP="00A23C48">
            <w:pPr>
              <w:pStyle w:val="24"/>
              <w:spacing w:after="0" w:line="240" w:lineRule="auto"/>
              <w:ind w:leftChars="0" w:left="0"/>
              <w:jc w:val="center"/>
              <w:rPr>
                <w:color w:val="000000"/>
              </w:rPr>
            </w:pPr>
          </w:p>
        </w:tc>
        <w:tc>
          <w:tcPr>
            <w:tcW w:w="559" w:type="pct"/>
            <w:vAlign w:val="center"/>
          </w:tcPr>
          <w:p w14:paraId="16F54B6B" w14:textId="77777777" w:rsidR="00A23C48" w:rsidRPr="00F73084" w:rsidRDefault="00A23C48" w:rsidP="00A23C48">
            <w:pPr>
              <w:pStyle w:val="24"/>
              <w:spacing w:after="0" w:line="240" w:lineRule="auto"/>
              <w:ind w:leftChars="0" w:left="0"/>
              <w:jc w:val="center"/>
              <w:rPr>
                <w:color w:val="000000"/>
              </w:rPr>
            </w:pPr>
            <w:r w:rsidRPr="00F73084">
              <w:rPr>
                <w:color w:val="000000"/>
              </w:rPr>
              <w:t>孔隙度（</w:t>
            </w:r>
            <w:r w:rsidRPr="00F73084">
              <w:rPr>
                <w:color w:val="000000"/>
              </w:rPr>
              <w:t>%</w:t>
            </w:r>
            <w:r w:rsidRPr="00F73084">
              <w:rPr>
                <w:color w:val="000000"/>
              </w:rPr>
              <w:t>）</w:t>
            </w:r>
          </w:p>
        </w:tc>
        <w:tc>
          <w:tcPr>
            <w:tcW w:w="531" w:type="pct"/>
            <w:vAlign w:val="center"/>
          </w:tcPr>
          <w:p w14:paraId="5B5B03BD" w14:textId="77777777" w:rsidR="00A23C48" w:rsidRPr="00F73084" w:rsidRDefault="00A23C48" w:rsidP="00A23C48">
            <w:pPr>
              <w:pStyle w:val="24"/>
              <w:spacing w:after="0" w:line="240" w:lineRule="auto"/>
              <w:ind w:leftChars="0" w:left="0"/>
              <w:jc w:val="center"/>
              <w:rPr>
                <w:color w:val="000000"/>
              </w:rPr>
            </w:pPr>
            <w:r w:rsidRPr="00F73084">
              <w:rPr>
                <w:rFonts w:hint="eastAsia"/>
                <w:color w:val="000000"/>
              </w:rPr>
              <w:t>65.0</w:t>
            </w:r>
          </w:p>
        </w:tc>
        <w:tc>
          <w:tcPr>
            <w:tcW w:w="500" w:type="pct"/>
            <w:vAlign w:val="center"/>
          </w:tcPr>
          <w:p w14:paraId="4DAB4885" w14:textId="77777777" w:rsidR="00A23C48" w:rsidRPr="00F73084" w:rsidRDefault="00A23C48" w:rsidP="00A23C48">
            <w:pPr>
              <w:pStyle w:val="24"/>
              <w:spacing w:after="0" w:line="240" w:lineRule="auto"/>
              <w:ind w:leftChars="0" w:left="0"/>
              <w:jc w:val="center"/>
              <w:rPr>
                <w:color w:val="000000"/>
              </w:rPr>
            </w:pPr>
            <w:r w:rsidRPr="00F73084">
              <w:rPr>
                <w:rFonts w:hint="eastAsia"/>
                <w:color w:val="000000"/>
              </w:rPr>
              <w:t>61.0</w:t>
            </w:r>
          </w:p>
        </w:tc>
        <w:tc>
          <w:tcPr>
            <w:tcW w:w="550" w:type="pct"/>
            <w:vAlign w:val="center"/>
          </w:tcPr>
          <w:p w14:paraId="3F09EE82" w14:textId="77777777" w:rsidR="00A23C48" w:rsidRPr="00F73084" w:rsidRDefault="00A23C48" w:rsidP="00A23C48">
            <w:pPr>
              <w:pStyle w:val="24"/>
              <w:spacing w:after="0" w:line="240" w:lineRule="auto"/>
              <w:ind w:leftChars="0" w:left="0"/>
              <w:jc w:val="center"/>
              <w:rPr>
                <w:color w:val="000000"/>
              </w:rPr>
            </w:pPr>
            <w:r w:rsidRPr="00F73084">
              <w:rPr>
                <w:rFonts w:hint="eastAsia"/>
                <w:color w:val="000000"/>
              </w:rPr>
              <w:t>57.0</w:t>
            </w:r>
          </w:p>
        </w:tc>
        <w:tc>
          <w:tcPr>
            <w:tcW w:w="1259" w:type="pct"/>
            <w:vAlign w:val="center"/>
          </w:tcPr>
          <w:p w14:paraId="7B0FC30C" w14:textId="77777777" w:rsidR="00A23C48" w:rsidRPr="00F73084" w:rsidRDefault="00A23C48" w:rsidP="00A23C48">
            <w:pPr>
              <w:pStyle w:val="24"/>
              <w:spacing w:after="0" w:line="240" w:lineRule="auto"/>
              <w:ind w:leftChars="0" w:left="0"/>
              <w:jc w:val="center"/>
              <w:rPr>
                <w:color w:val="000000"/>
              </w:rPr>
            </w:pPr>
            <w:r w:rsidRPr="00F73084">
              <w:rPr>
                <w:rFonts w:hint="eastAsia"/>
                <w:color w:val="000000"/>
              </w:rPr>
              <w:t>61.0</w:t>
            </w:r>
          </w:p>
        </w:tc>
        <w:tc>
          <w:tcPr>
            <w:tcW w:w="1451" w:type="pct"/>
            <w:vAlign w:val="center"/>
          </w:tcPr>
          <w:p w14:paraId="26BA8AB0" w14:textId="77777777" w:rsidR="00A23C48" w:rsidRPr="00F73084" w:rsidRDefault="00A23C48" w:rsidP="00A23C48">
            <w:pPr>
              <w:pStyle w:val="24"/>
              <w:spacing w:after="0" w:line="240" w:lineRule="auto"/>
              <w:ind w:leftChars="0" w:left="0"/>
              <w:jc w:val="center"/>
              <w:rPr>
                <w:color w:val="000000"/>
              </w:rPr>
            </w:pPr>
            <w:r w:rsidRPr="00F73084">
              <w:rPr>
                <w:rFonts w:hint="eastAsia"/>
                <w:color w:val="000000"/>
              </w:rPr>
              <w:t>64.0</w:t>
            </w:r>
          </w:p>
        </w:tc>
      </w:tr>
    </w:tbl>
    <w:p w14:paraId="5E41D51B" w14:textId="77777777" w:rsidR="006A3B6C" w:rsidRPr="00F73084" w:rsidRDefault="006A3B6C" w:rsidP="006A3B6C">
      <w:pPr>
        <w:jc w:val="center"/>
        <w:rPr>
          <w:b/>
          <w:bCs/>
          <w:color w:val="000000"/>
        </w:rPr>
      </w:pPr>
      <w:r w:rsidRPr="00F73084">
        <w:rPr>
          <w:b/>
          <w:bCs/>
          <w:color w:val="000000"/>
        </w:rPr>
        <w:t>表</w:t>
      </w:r>
      <w:r w:rsidRPr="00F73084">
        <w:rPr>
          <w:b/>
          <w:bCs/>
          <w:color w:val="000000"/>
        </w:rPr>
        <w:t>9.1-3</w:t>
      </w:r>
      <w:r w:rsidRPr="00F73084">
        <w:rPr>
          <w:b/>
          <w:bCs/>
          <w:color w:val="000000"/>
        </w:rPr>
        <w:t>（</w:t>
      </w:r>
      <w:r w:rsidRPr="00F73084">
        <w:rPr>
          <w:b/>
          <w:bCs/>
          <w:color w:val="000000"/>
        </w:rPr>
        <w:t>7</w:t>
      </w:r>
      <w:r w:rsidRPr="00F73084">
        <w:rPr>
          <w:b/>
          <w:bCs/>
          <w:color w:val="000000"/>
        </w:rPr>
        <w:t>）土壤理化特性调查表</w:t>
      </w:r>
      <w:r w:rsidRPr="00F73084">
        <w:rPr>
          <w:rFonts w:hint="eastAsia"/>
          <w:b/>
          <w:bCs/>
          <w:color w:val="000000"/>
        </w:rPr>
        <w:t>4</w:t>
      </w:r>
    </w:p>
    <w:tbl>
      <w:tblPr>
        <w:tblW w:w="4998" w:type="pct"/>
        <w:tblInd w:w="1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6"/>
        <w:gridCol w:w="1583"/>
        <w:gridCol w:w="2970"/>
        <w:gridCol w:w="2973"/>
        <w:gridCol w:w="2982"/>
        <w:gridCol w:w="2988"/>
      </w:tblGrid>
      <w:tr w:rsidR="006E0B91" w:rsidRPr="00F73084" w14:paraId="31593413" w14:textId="77777777" w:rsidTr="006E0B91">
        <w:trPr>
          <w:trHeight w:val="371"/>
        </w:trPr>
        <w:tc>
          <w:tcPr>
            <w:tcW w:w="709" w:type="pct"/>
            <w:gridSpan w:val="2"/>
            <w:vAlign w:val="center"/>
          </w:tcPr>
          <w:p w14:paraId="1E9953FD" w14:textId="77777777" w:rsidR="006A3B6C" w:rsidRPr="00F73084" w:rsidRDefault="006A3B6C" w:rsidP="006A3B6C">
            <w:pPr>
              <w:pStyle w:val="24"/>
              <w:spacing w:after="0" w:line="240" w:lineRule="auto"/>
              <w:ind w:leftChars="0" w:left="0"/>
              <w:jc w:val="center"/>
              <w:rPr>
                <w:color w:val="000000"/>
              </w:rPr>
            </w:pPr>
            <w:r w:rsidRPr="00F73084">
              <w:rPr>
                <w:color w:val="000000"/>
              </w:rPr>
              <w:t>点位</w:t>
            </w:r>
          </w:p>
        </w:tc>
        <w:tc>
          <w:tcPr>
            <w:tcW w:w="1070" w:type="pct"/>
            <w:vAlign w:val="center"/>
          </w:tcPr>
          <w:p w14:paraId="7B37C8F4"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w:t>
            </w:r>
            <w:r w:rsidRPr="00F73084">
              <w:rPr>
                <w:color w:val="000000"/>
              </w:rPr>
              <w:t xml:space="preserve"># </w:t>
            </w:r>
            <w:r w:rsidRPr="00F73084">
              <w:rPr>
                <w:rFonts w:hint="eastAsia"/>
                <w:color w:val="000000"/>
              </w:rPr>
              <w:t>厂界外</w:t>
            </w:r>
          </w:p>
        </w:tc>
        <w:tc>
          <w:tcPr>
            <w:tcW w:w="1071" w:type="pct"/>
            <w:vAlign w:val="center"/>
          </w:tcPr>
          <w:p w14:paraId="262533C0"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9</w:t>
            </w:r>
            <w:r w:rsidRPr="00F73084">
              <w:rPr>
                <w:color w:val="000000"/>
              </w:rPr>
              <w:t xml:space="preserve"># </w:t>
            </w:r>
            <w:r w:rsidRPr="00F73084">
              <w:rPr>
                <w:rFonts w:hint="eastAsia"/>
                <w:color w:val="000000"/>
              </w:rPr>
              <w:t>厂界外</w:t>
            </w:r>
          </w:p>
        </w:tc>
        <w:tc>
          <w:tcPr>
            <w:tcW w:w="1074" w:type="pct"/>
            <w:vAlign w:val="center"/>
          </w:tcPr>
          <w:p w14:paraId="7C3F1102"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10</w:t>
            </w:r>
            <w:r w:rsidRPr="00F73084">
              <w:rPr>
                <w:color w:val="000000"/>
              </w:rPr>
              <w:t xml:space="preserve"># </w:t>
            </w:r>
            <w:r w:rsidRPr="00F73084">
              <w:rPr>
                <w:rFonts w:hint="eastAsia"/>
                <w:color w:val="000000"/>
              </w:rPr>
              <w:t>厂界外</w:t>
            </w:r>
          </w:p>
        </w:tc>
        <w:tc>
          <w:tcPr>
            <w:tcW w:w="1076" w:type="pct"/>
            <w:vAlign w:val="center"/>
          </w:tcPr>
          <w:p w14:paraId="1A7C65C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11</w:t>
            </w:r>
            <w:r w:rsidRPr="00F73084">
              <w:rPr>
                <w:color w:val="000000"/>
              </w:rPr>
              <w:t xml:space="preserve"># </w:t>
            </w:r>
            <w:r w:rsidRPr="00F73084">
              <w:rPr>
                <w:rFonts w:hint="eastAsia"/>
                <w:color w:val="000000"/>
              </w:rPr>
              <w:t>厂界外</w:t>
            </w:r>
          </w:p>
        </w:tc>
      </w:tr>
      <w:tr w:rsidR="006E0B91" w:rsidRPr="00F73084" w14:paraId="1B776BED" w14:textId="77777777" w:rsidTr="006E0B91">
        <w:trPr>
          <w:trHeight w:val="330"/>
        </w:trPr>
        <w:tc>
          <w:tcPr>
            <w:tcW w:w="709" w:type="pct"/>
            <w:gridSpan w:val="2"/>
            <w:vAlign w:val="center"/>
          </w:tcPr>
          <w:p w14:paraId="462F79E5" w14:textId="77777777" w:rsidR="006A3B6C" w:rsidRPr="00F73084" w:rsidRDefault="006A3B6C" w:rsidP="006A3B6C">
            <w:pPr>
              <w:pStyle w:val="24"/>
              <w:spacing w:after="0" w:line="240" w:lineRule="auto"/>
              <w:ind w:leftChars="0" w:left="0"/>
              <w:jc w:val="center"/>
              <w:rPr>
                <w:color w:val="000000"/>
              </w:rPr>
            </w:pPr>
            <w:r w:rsidRPr="00F73084">
              <w:rPr>
                <w:color w:val="000000"/>
              </w:rPr>
              <w:t>经度</w:t>
            </w:r>
          </w:p>
        </w:tc>
        <w:tc>
          <w:tcPr>
            <w:tcW w:w="1070" w:type="pct"/>
            <w:vAlign w:val="center"/>
          </w:tcPr>
          <w:p w14:paraId="26641A7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E:</w:t>
            </w:r>
            <w:r w:rsidRPr="00F73084">
              <w:rPr>
                <w:color w:val="000000"/>
              </w:rPr>
              <w:t>116°27′</w:t>
            </w:r>
            <w:r w:rsidRPr="00F73084">
              <w:rPr>
                <w:rFonts w:hint="eastAsia"/>
                <w:color w:val="000000"/>
              </w:rPr>
              <w:t>18.83</w:t>
            </w:r>
            <w:r w:rsidRPr="00F73084">
              <w:rPr>
                <w:color w:val="000000"/>
              </w:rPr>
              <w:t>″</w:t>
            </w:r>
          </w:p>
        </w:tc>
        <w:tc>
          <w:tcPr>
            <w:tcW w:w="1071" w:type="pct"/>
            <w:vAlign w:val="center"/>
          </w:tcPr>
          <w:p w14:paraId="6958EE25"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E:</w:t>
            </w:r>
            <w:r w:rsidRPr="00F73084">
              <w:rPr>
                <w:color w:val="000000"/>
              </w:rPr>
              <w:t>116°27′</w:t>
            </w:r>
            <w:r w:rsidRPr="00F73084">
              <w:rPr>
                <w:rFonts w:hint="eastAsia"/>
                <w:color w:val="000000"/>
              </w:rPr>
              <w:t>18.28</w:t>
            </w:r>
            <w:r w:rsidRPr="00F73084">
              <w:rPr>
                <w:color w:val="000000"/>
              </w:rPr>
              <w:t>″</w:t>
            </w:r>
          </w:p>
        </w:tc>
        <w:tc>
          <w:tcPr>
            <w:tcW w:w="1074" w:type="pct"/>
            <w:vAlign w:val="center"/>
          </w:tcPr>
          <w:p w14:paraId="13B4FF40"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E:</w:t>
            </w:r>
            <w:r w:rsidRPr="00F73084">
              <w:rPr>
                <w:color w:val="000000"/>
              </w:rPr>
              <w:t>116°27′</w:t>
            </w:r>
            <w:r w:rsidRPr="00F73084">
              <w:rPr>
                <w:rFonts w:hint="eastAsia"/>
                <w:color w:val="000000"/>
              </w:rPr>
              <w:t>40.50</w:t>
            </w:r>
            <w:r w:rsidRPr="00F73084">
              <w:rPr>
                <w:color w:val="000000"/>
              </w:rPr>
              <w:t>″</w:t>
            </w:r>
          </w:p>
        </w:tc>
        <w:tc>
          <w:tcPr>
            <w:tcW w:w="1076" w:type="pct"/>
            <w:vAlign w:val="center"/>
          </w:tcPr>
          <w:p w14:paraId="21B0ECC1"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E:</w:t>
            </w:r>
            <w:r w:rsidRPr="00F73084">
              <w:rPr>
                <w:color w:val="000000"/>
              </w:rPr>
              <w:t>116°27′</w:t>
            </w:r>
            <w:r w:rsidRPr="00F73084">
              <w:rPr>
                <w:rFonts w:hint="eastAsia"/>
                <w:color w:val="000000"/>
              </w:rPr>
              <w:t>25.62</w:t>
            </w:r>
            <w:r w:rsidRPr="00F73084">
              <w:rPr>
                <w:color w:val="000000"/>
              </w:rPr>
              <w:t>″</w:t>
            </w:r>
          </w:p>
        </w:tc>
      </w:tr>
      <w:tr w:rsidR="006E0B91" w:rsidRPr="00F73084" w14:paraId="0E072B8A" w14:textId="77777777" w:rsidTr="006E0B91">
        <w:trPr>
          <w:trHeight w:val="330"/>
        </w:trPr>
        <w:tc>
          <w:tcPr>
            <w:tcW w:w="709" w:type="pct"/>
            <w:gridSpan w:val="2"/>
            <w:vAlign w:val="center"/>
          </w:tcPr>
          <w:p w14:paraId="4F742555" w14:textId="77777777" w:rsidR="006A3B6C" w:rsidRPr="00F73084" w:rsidRDefault="006A3B6C" w:rsidP="006A3B6C">
            <w:pPr>
              <w:pStyle w:val="24"/>
              <w:spacing w:after="0" w:line="240" w:lineRule="auto"/>
              <w:ind w:leftChars="0" w:left="0"/>
              <w:jc w:val="center"/>
              <w:rPr>
                <w:color w:val="000000"/>
              </w:rPr>
            </w:pPr>
            <w:r w:rsidRPr="00F73084">
              <w:rPr>
                <w:color w:val="000000"/>
              </w:rPr>
              <w:t>纬度</w:t>
            </w:r>
          </w:p>
        </w:tc>
        <w:tc>
          <w:tcPr>
            <w:tcW w:w="1070" w:type="pct"/>
            <w:vAlign w:val="center"/>
          </w:tcPr>
          <w:p w14:paraId="35C91D9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N:</w:t>
            </w:r>
            <w:r w:rsidRPr="00F73084">
              <w:rPr>
                <w:color w:val="000000"/>
              </w:rPr>
              <w:t>35°5</w:t>
            </w:r>
            <w:r w:rsidRPr="00F73084">
              <w:rPr>
                <w:rFonts w:hint="eastAsia"/>
                <w:color w:val="000000"/>
              </w:rPr>
              <w:t>2</w:t>
            </w:r>
            <w:r w:rsidRPr="00F73084">
              <w:rPr>
                <w:color w:val="000000"/>
              </w:rPr>
              <w:t>′</w:t>
            </w:r>
            <w:r w:rsidRPr="00F73084">
              <w:rPr>
                <w:rFonts w:hint="eastAsia"/>
                <w:color w:val="000000"/>
              </w:rPr>
              <w:t>42.38</w:t>
            </w:r>
            <w:r w:rsidRPr="00F73084">
              <w:rPr>
                <w:color w:val="000000"/>
              </w:rPr>
              <w:t>″</w:t>
            </w:r>
          </w:p>
        </w:tc>
        <w:tc>
          <w:tcPr>
            <w:tcW w:w="1071" w:type="pct"/>
            <w:vAlign w:val="center"/>
          </w:tcPr>
          <w:p w14:paraId="7F8149C0"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N:</w:t>
            </w:r>
            <w:r w:rsidRPr="00F73084">
              <w:rPr>
                <w:color w:val="000000"/>
              </w:rPr>
              <w:t>35°5</w:t>
            </w:r>
            <w:r w:rsidRPr="00F73084">
              <w:rPr>
                <w:rFonts w:hint="eastAsia"/>
                <w:color w:val="000000"/>
              </w:rPr>
              <w:t>2</w:t>
            </w:r>
            <w:r w:rsidRPr="00F73084">
              <w:rPr>
                <w:color w:val="000000"/>
              </w:rPr>
              <w:t>′</w:t>
            </w:r>
            <w:r w:rsidRPr="00F73084">
              <w:rPr>
                <w:rFonts w:hint="eastAsia"/>
                <w:color w:val="000000"/>
              </w:rPr>
              <w:t>39.57</w:t>
            </w:r>
            <w:r w:rsidRPr="00F73084">
              <w:rPr>
                <w:color w:val="000000"/>
              </w:rPr>
              <w:t>″</w:t>
            </w:r>
          </w:p>
        </w:tc>
        <w:tc>
          <w:tcPr>
            <w:tcW w:w="1074" w:type="pct"/>
            <w:vAlign w:val="center"/>
          </w:tcPr>
          <w:p w14:paraId="1DF73C6B"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N:</w:t>
            </w:r>
            <w:r w:rsidRPr="00F73084">
              <w:rPr>
                <w:color w:val="000000"/>
              </w:rPr>
              <w:t>35°5</w:t>
            </w:r>
            <w:r w:rsidRPr="00F73084">
              <w:rPr>
                <w:rFonts w:hint="eastAsia"/>
                <w:color w:val="000000"/>
              </w:rPr>
              <w:t>2</w:t>
            </w:r>
            <w:r w:rsidRPr="00F73084">
              <w:rPr>
                <w:color w:val="000000"/>
              </w:rPr>
              <w:t>′</w:t>
            </w:r>
            <w:r w:rsidRPr="00F73084">
              <w:rPr>
                <w:rFonts w:hint="eastAsia"/>
                <w:color w:val="000000"/>
              </w:rPr>
              <w:t>38.19</w:t>
            </w:r>
            <w:r w:rsidRPr="00F73084">
              <w:rPr>
                <w:color w:val="000000"/>
              </w:rPr>
              <w:t>″</w:t>
            </w:r>
          </w:p>
        </w:tc>
        <w:tc>
          <w:tcPr>
            <w:tcW w:w="1076" w:type="pct"/>
            <w:vAlign w:val="center"/>
          </w:tcPr>
          <w:p w14:paraId="30D59D7A"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N:</w:t>
            </w:r>
            <w:r w:rsidRPr="00F73084">
              <w:rPr>
                <w:color w:val="000000"/>
              </w:rPr>
              <w:t>35°5</w:t>
            </w:r>
            <w:r w:rsidRPr="00F73084">
              <w:rPr>
                <w:rFonts w:hint="eastAsia"/>
                <w:color w:val="000000"/>
              </w:rPr>
              <w:t>2</w:t>
            </w:r>
            <w:r w:rsidRPr="00F73084">
              <w:rPr>
                <w:color w:val="000000"/>
              </w:rPr>
              <w:t>′</w:t>
            </w:r>
            <w:r w:rsidRPr="00F73084">
              <w:rPr>
                <w:rFonts w:hint="eastAsia"/>
                <w:color w:val="000000"/>
              </w:rPr>
              <w:t>37.94</w:t>
            </w:r>
            <w:r w:rsidRPr="00F73084">
              <w:rPr>
                <w:color w:val="000000"/>
              </w:rPr>
              <w:t>″</w:t>
            </w:r>
          </w:p>
        </w:tc>
      </w:tr>
      <w:tr w:rsidR="006E0B91" w:rsidRPr="00F73084" w14:paraId="5D4C5005" w14:textId="77777777" w:rsidTr="006E0B91">
        <w:trPr>
          <w:trHeight w:val="330"/>
        </w:trPr>
        <w:tc>
          <w:tcPr>
            <w:tcW w:w="709" w:type="pct"/>
            <w:gridSpan w:val="2"/>
            <w:vAlign w:val="center"/>
          </w:tcPr>
          <w:p w14:paraId="441DF4EB" w14:textId="77777777" w:rsidR="006A3B6C" w:rsidRPr="00F73084" w:rsidRDefault="006A3B6C" w:rsidP="006A3B6C">
            <w:pPr>
              <w:pStyle w:val="24"/>
              <w:spacing w:after="0" w:line="240" w:lineRule="auto"/>
              <w:ind w:leftChars="0" w:left="0"/>
              <w:jc w:val="center"/>
              <w:rPr>
                <w:color w:val="000000"/>
              </w:rPr>
            </w:pPr>
            <w:r w:rsidRPr="00F73084">
              <w:rPr>
                <w:color w:val="000000"/>
              </w:rPr>
              <w:t>层次</w:t>
            </w:r>
          </w:p>
        </w:tc>
        <w:tc>
          <w:tcPr>
            <w:tcW w:w="1070" w:type="pct"/>
            <w:vAlign w:val="center"/>
          </w:tcPr>
          <w:p w14:paraId="4C49C685"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表层样点</w:t>
            </w:r>
            <w:r w:rsidRPr="00F73084">
              <w:rPr>
                <w:rFonts w:hint="eastAsia"/>
                <w:color w:val="000000"/>
              </w:rPr>
              <w:t>0.2m</w:t>
            </w:r>
          </w:p>
        </w:tc>
        <w:tc>
          <w:tcPr>
            <w:tcW w:w="1071" w:type="pct"/>
            <w:vAlign w:val="center"/>
          </w:tcPr>
          <w:p w14:paraId="4551AC6A"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表层样点</w:t>
            </w:r>
            <w:r w:rsidRPr="00F73084">
              <w:rPr>
                <w:rFonts w:hint="eastAsia"/>
                <w:color w:val="000000"/>
              </w:rPr>
              <w:t>0.2m</w:t>
            </w:r>
          </w:p>
        </w:tc>
        <w:tc>
          <w:tcPr>
            <w:tcW w:w="1074" w:type="pct"/>
            <w:vAlign w:val="center"/>
          </w:tcPr>
          <w:p w14:paraId="69503F03"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表层样点</w:t>
            </w:r>
            <w:r w:rsidRPr="00F73084">
              <w:rPr>
                <w:rFonts w:hint="eastAsia"/>
                <w:color w:val="000000"/>
              </w:rPr>
              <w:t>0.2m</w:t>
            </w:r>
          </w:p>
        </w:tc>
        <w:tc>
          <w:tcPr>
            <w:tcW w:w="1076" w:type="pct"/>
            <w:vAlign w:val="center"/>
          </w:tcPr>
          <w:p w14:paraId="468E547E"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表层样点</w:t>
            </w:r>
            <w:r w:rsidRPr="00F73084">
              <w:rPr>
                <w:rFonts w:hint="eastAsia"/>
                <w:color w:val="000000"/>
              </w:rPr>
              <w:t>0.2m</w:t>
            </w:r>
          </w:p>
        </w:tc>
      </w:tr>
      <w:tr w:rsidR="006E0B91" w:rsidRPr="00F73084" w14:paraId="32BBC672" w14:textId="77777777" w:rsidTr="006E0B91">
        <w:trPr>
          <w:trHeight w:val="404"/>
        </w:trPr>
        <w:tc>
          <w:tcPr>
            <w:tcW w:w="150" w:type="pct"/>
            <w:vMerge w:val="restart"/>
            <w:vAlign w:val="center"/>
          </w:tcPr>
          <w:p w14:paraId="53A6BF62" w14:textId="77777777" w:rsidR="006A3B6C" w:rsidRPr="00F73084" w:rsidRDefault="006A3B6C" w:rsidP="006A3B6C">
            <w:pPr>
              <w:pStyle w:val="24"/>
              <w:spacing w:after="0" w:line="240" w:lineRule="auto"/>
              <w:ind w:leftChars="0" w:left="0"/>
              <w:jc w:val="center"/>
              <w:rPr>
                <w:color w:val="000000"/>
              </w:rPr>
            </w:pPr>
            <w:r w:rsidRPr="00F73084">
              <w:rPr>
                <w:color w:val="000000"/>
              </w:rPr>
              <w:t>现场记录</w:t>
            </w:r>
          </w:p>
        </w:tc>
        <w:tc>
          <w:tcPr>
            <w:tcW w:w="559" w:type="pct"/>
            <w:vAlign w:val="center"/>
          </w:tcPr>
          <w:p w14:paraId="3F08FE33" w14:textId="77777777" w:rsidR="006A3B6C" w:rsidRPr="00F73084" w:rsidRDefault="006A3B6C" w:rsidP="006A3B6C">
            <w:pPr>
              <w:pStyle w:val="24"/>
              <w:spacing w:after="0" w:line="240" w:lineRule="auto"/>
              <w:ind w:leftChars="0" w:left="0"/>
              <w:jc w:val="center"/>
              <w:rPr>
                <w:color w:val="000000"/>
              </w:rPr>
            </w:pPr>
            <w:r w:rsidRPr="00F73084">
              <w:rPr>
                <w:color w:val="000000"/>
              </w:rPr>
              <w:t>颜色</w:t>
            </w:r>
          </w:p>
        </w:tc>
        <w:tc>
          <w:tcPr>
            <w:tcW w:w="1070" w:type="pct"/>
            <w:vAlign w:val="center"/>
          </w:tcPr>
          <w:p w14:paraId="570CBE12" w14:textId="77777777" w:rsidR="006A3B6C" w:rsidRPr="00F73084" w:rsidRDefault="006A3B6C" w:rsidP="006A3B6C">
            <w:pPr>
              <w:pStyle w:val="24"/>
              <w:spacing w:after="0" w:line="240" w:lineRule="auto"/>
              <w:ind w:leftChars="0" w:left="0"/>
              <w:jc w:val="center"/>
              <w:rPr>
                <w:color w:val="000000"/>
              </w:rPr>
            </w:pPr>
            <w:r w:rsidRPr="00F73084">
              <w:rPr>
                <w:color w:val="000000"/>
              </w:rPr>
              <w:t>黄棕</w:t>
            </w:r>
            <w:r w:rsidRPr="00F73084">
              <w:rPr>
                <w:rFonts w:hint="eastAsia"/>
                <w:color w:val="000000"/>
              </w:rPr>
              <w:t>色</w:t>
            </w:r>
          </w:p>
        </w:tc>
        <w:tc>
          <w:tcPr>
            <w:tcW w:w="1071" w:type="pct"/>
            <w:vAlign w:val="center"/>
          </w:tcPr>
          <w:p w14:paraId="1EE4A6B0" w14:textId="77777777" w:rsidR="006A3B6C" w:rsidRPr="00F73084" w:rsidRDefault="006A3B6C" w:rsidP="006A3B6C">
            <w:pPr>
              <w:pStyle w:val="24"/>
              <w:spacing w:after="0" w:line="240" w:lineRule="auto"/>
              <w:ind w:leftChars="0" w:left="0"/>
              <w:jc w:val="center"/>
              <w:rPr>
                <w:color w:val="000000"/>
              </w:rPr>
            </w:pPr>
            <w:r w:rsidRPr="00F73084">
              <w:rPr>
                <w:color w:val="000000"/>
              </w:rPr>
              <w:t>黄棕</w:t>
            </w:r>
            <w:r w:rsidRPr="00F73084">
              <w:rPr>
                <w:rFonts w:hint="eastAsia"/>
                <w:color w:val="000000"/>
              </w:rPr>
              <w:t>色</w:t>
            </w:r>
          </w:p>
        </w:tc>
        <w:tc>
          <w:tcPr>
            <w:tcW w:w="1074" w:type="pct"/>
            <w:vAlign w:val="center"/>
          </w:tcPr>
          <w:p w14:paraId="44DB61DD" w14:textId="77777777" w:rsidR="006A3B6C" w:rsidRPr="00F73084" w:rsidRDefault="006A3B6C" w:rsidP="006A3B6C">
            <w:pPr>
              <w:pStyle w:val="24"/>
              <w:spacing w:after="0" w:line="240" w:lineRule="auto"/>
              <w:ind w:leftChars="0" w:left="0"/>
              <w:jc w:val="center"/>
              <w:rPr>
                <w:color w:val="000000"/>
              </w:rPr>
            </w:pPr>
            <w:r w:rsidRPr="00F73084">
              <w:rPr>
                <w:color w:val="000000"/>
              </w:rPr>
              <w:t>黄棕</w:t>
            </w:r>
            <w:r w:rsidRPr="00F73084">
              <w:rPr>
                <w:rFonts w:hint="eastAsia"/>
                <w:color w:val="000000"/>
              </w:rPr>
              <w:t>色</w:t>
            </w:r>
          </w:p>
        </w:tc>
        <w:tc>
          <w:tcPr>
            <w:tcW w:w="1076" w:type="pct"/>
            <w:vAlign w:val="center"/>
          </w:tcPr>
          <w:p w14:paraId="2F463068" w14:textId="77777777" w:rsidR="006A3B6C" w:rsidRPr="00F73084" w:rsidRDefault="006A3B6C" w:rsidP="006A3B6C">
            <w:pPr>
              <w:pStyle w:val="24"/>
              <w:spacing w:after="0" w:line="240" w:lineRule="auto"/>
              <w:ind w:leftChars="0" w:left="0"/>
              <w:jc w:val="center"/>
              <w:rPr>
                <w:color w:val="000000"/>
              </w:rPr>
            </w:pPr>
            <w:r w:rsidRPr="00F73084">
              <w:rPr>
                <w:color w:val="000000"/>
              </w:rPr>
              <w:t>黄棕</w:t>
            </w:r>
            <w:r w:rsidRPr="00F73084">
              <w:rPr>
                <w:rFonts w:hint="eastAsia"/>
                <w:color w:val="000000"/>
              </w:rPr>
              <w:t>色</w:t>
            </w:r>
          </w:p>
        </w:tc>
      </w:tr>
      <w:tr w:rsidR="006E0B91" w:rsidRPr="00F73084" w14:paraId="3F48A049" w14:textId="77777777" w:rsidTr="006E0B91">
        <w:trPr>
          <w:trHeight w:val="327"/>
        </w:trPr>
        <w:tc>
          <w:tcPr>
            <w:tcW w:w="150" w:type="pct"/>
            <w:vMerge/>
            <w:vAlign w:val="center"/>
          </w:tcPr>
          <w:p w14:paraId="68B8D3E3"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15A58874" w14:textId="77777777" w:rsidR="006A3B6C" w:rsidRPr="00F73084" w:rsidRDefault="006A3B6C" w:rsidP="006A3B6C">
            <w:pPr>
              <w:pStyle w:val="24"/>
              <w:spacing w:after="0" w:line="240" w:lineRule="auto"/>
              <w:ind w:leftChars="0" w:left="0"/>
              <w:jc w:val="center"/>
              <w:rPr>
                <w:color w:val="000000"/>
              </w:rPr>
            </w:pPr>
            <w:r w:rsidRPr="00F73084">
              <w:rPr>
                <w:color w:val="000000"/>
              </w:rPr>
              <w:t>结构</w:t>
            </w:r>
          </w:p>
        </w:tc>
        <w:tc>
          <w:tcPr>
            <w:tcW w:w="1070" w:type="pct"/>
            <w:vAlign w:val="center"/>
          </w:tcPr>
          <w:p w14:paraId="0A708D94"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1071" w:type="pct"/>
            <w:vAlign w:val="center"/>
          </w:tcPr>
          <w:p w14:paraId="1AF42C87"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1074" w:type="pct"/>
            <w:vAlign w:val="center"/>
          </w:tcPr>
          <w:p w14:paraId="245CEEA4"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c>
          <w:tcPr>
            <w:tcW w:w="1076" w:type="pct"/>
            <w:vAlign w:val="center"/>
          </w:tcPr>
          <w:p w14:paraId="1C3BDAE1" w14:textId="77777777" w:rsidR="006A3B6C" w:rsidRPr="00F73084" w:rsidRDefault="006A3B6C" w:rsidP="006A3B6C">
            <w:pPr>
              <w:pStyle w:val="24"/>
              <w:spacing w:after="0" w:line="240" w:lineRule="auto"/>
              <w:ind w:leftChars="0" w:left="0"/>
              <w:jc w:val="center"/>
              <w:rPr>
                <w:color w:val="000000"/>
              </w:rPr>
            </w:pPr>
            <w:r w:rsidRPr="00F73084">
              <w:rPr>
                <w:color w:val="000000"/>
              </w:rPr>
              <w:t>团粒结构体</w:t>
            </w:r>
          </w:p>
        </w:tc>
      </w:tr>
      <w:tr w:rsidR="006E0B91" w:rsidRPr="00F73084" w14:paraId="636E9DA2" w14:textId="77777777" w:rsidTr="006E0B91">
        <w:trPr>
          <w:trHeight w:val="380"/>
        </w:trPr>
        <w:tc>
          <w:tcPr>
            <w:tcW w:w="150" w:type="pct"/>
            <w:vMerge/>
            <w:vAlign w:val="center"/>
          </w:tcPr>
          <w:p w14:paraId="6039F359"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2A398D94" w14:textId="77777777" w:rsidR="006A3B6C" w:rsidRPr="00F73084" w:rsidRDefault="006A3B6C" w:rsidP="006A3B6C">
            <w:pPr>
              <w:pStyle w:val="24"/>
              <w:spacing w:after="0" w:line="240" w:lineRule="auto"/>
              <w:ind w:leftChars="0" w:left="0"/>
              <w:jc w:val="center"/>
              <w:rPr>
                <w:color w:val="000000"/>
              </w:rPr>
            </w:pPr>
            <w:r w:rsidRPr="00F73084">
              <w:rPr>
                <w:color w:val="000000"/>
              </w:rPr>
              <w:t>质地</w:t>
            </w:r>
          </w:p>
        </w:tc>
        <w:tc>
          <w:tcPr>
            <w:tcW w:w="1070" w:type="pct"/>
            <w:vAlign w:val="center"/>
          </w:tcPr>
          <w:p w14:paraId="7CF91DF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w:t>
            </w:r>
            <w:r w:rsidRPr="00F73084">
              <w:rPr>
                <w:rFonts w:hint="eastAsia"/>
                <w:color w:val="000000"/>
              </w:rPr>
              <w:t>土</w:t>
            </w:r>
          </w:p>
        </w:tc>
        <w:tc>
          <w:tcPr>
            <w:tcW w:w="1071" w:type="pct"/>
            <w:vAlign w:val="center"/>
          </w:tcPr>
          <w:p w14:paraId="7C0047BA"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w:t>
            </w:r>
            <w:r w:rsidRPr="00F73084">
              <w:rPr>
                <w:rFonts w:hint="eastAsia"/>
                <w:color w:val="000000"/>
              </w:rPr>
              <w:t>土</w:t>
            </w:r>
          </w:p>
        </w:tc>
        <w:tc>
          <w:tcPr>
            <w:tcW w:w="1074" w:type="pct"/>
            <w:vAlign w:val="center"/>
          </w:tcPr>
          <w:p w14:paraId="31CC9C1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w:t>
            </w:r>
            <w:r w:rsidRPr="00F73084">
              <w:rPr>
                <w:rFonts w:hint="eastAsia"/>
                <w:color w:val="000000"/>
              </w:rPr>
              <w:t>土</w:t>
            </w:r>
          </w:p>
        </w:tc>
        <w:tc>
          <w:tcPr>
            <w:tcW w:w="1076" w:type="pct"/>
            <w:vAlign w:val="center"/>
          </w:tcPr>
          <w:p w14:paraId="118CD90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轻</w:t>
            </w:r>
            <w:r w:rsidRPr="00F73084">
              <w:rPr>
                <w:color w:val="000000"/>
              </w:rPr>
              <w:t>壤</w:t>
            </w:r>
            <w:r w:rsidRPr="00F73084">
              <w:rPr>
                <w:rFonts w:hint="eastAsia"/>
                <w:color w:val="000000"/>
              </w:rPr>
              <w:t>土</w:t>
            </w:r>
          </w:p>
        </w:tc>
      </w:tr>
      <w:tr w:rsidR="006E0B91" w:rsidRPr="00F73084" w14:paraId="29899FF9" w14:textId="77777777" w:rsidTr="006E0B91">
        <w:trPr>
          <w:trHeight w:val="327"/>
        </w:trPr>
        <w:tc>
          <w:tcPr>
            <w:tcW w:w="150" w:type="pct"/>
            <w:vMerge/>
            <w:vAlign w:val="center"/>
          </w:tcPr>
          <w:p w14:paraId="25A2439E"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5D08D039" w14:textId="77777777" w:rsidR="006A3B6C" w:rsidRPr="00F73084" w:rsidRDefault="006A3B6C" w:rsidP="006A3B6C">
            <w:pPr>
              <w:pStyle w:val="24"/>
              <w:spacing w:after="0" w:line="240" w:lineRule="auto"/>
              <w:ind w:leftChars="0" w:left="0"/>
              <w:jc w:val="center"/>
              <w:rPr>
                <w:color w:val="000000"/>
              </w:rPr>
            </w:pPr>
            <w:r w:rsidRPr="00F73084">
              <w:rPr>
                <w:color w:val="000000"/>
              </w:rPr>
              <w:t>砂砾含量</w:t>
            </w:r>
          </w:p>
        </w:tc>
        <w:tc>
          <w:tcPr>
            <w:tcW w:w="1070" w:type="pct"/>
            <w:vAlign w:val="center"/>
          </w:tcPr>
          <w:p w14:paraId="36291404"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w:t>
            </w:r>
            <w:r w:rsidRPr="00F73084">
              <w:rPr>
                <w:color w:val="000000"/>
              </w:rPr>
              <w:t>%</w:t>
            </w:r>
          </w:p>
        </w:tc>
        <w:tc>
          <w:tcPr>
            <w:tcW w:w="1071" w:type="pct"/>
            <w:vAlign w:val="center"/>
          </w:tcPr>
          <w:p w14:paraId="60F1BA3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w:t>
            </w:r>
            <w:r w:rsidRPr="00F73084">
              <w:rPr>
                <w:color w:val="000000"/>
              </w:rPr>
              <w:t>%</w:t>
            </w:r>
          </w:p>
        </w:tc>
        <w:tc>
          <w:tcPr>
            <w:tcW w:w="1074" w:type="pct"/>
            <w:vAlign w:val="center"/>
          </w:tcPr>
          <w:p w14:paraId="3481A4E0"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w:t>
            </w:r>
            <w:r w:rsidRPr="00F73084">
              <w:rPr>
                <w:color w:val="000000"/>
              </w:rPr>
              <w:t>%</w:t>
            </w:r>
          </w:p>
        </w:tc>
        <w:tc>
          <w:tcPr>
            <w:tcW w:w="1076" w:type="pct"/>
            <w:vAlign w:val="center"/>
          </w:tcPr>
          <w:p w14:paraId="6C9EF77E"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w:t>
            </w:r>
            <w:r w:rsidRPr="00F73084">
              <w:rPr>
                <w:color w:val="000000"/>
              </w:rPr>
              <w:t>%</w:t>
            </w:r>
          </w:p>
        </w:tc>
      </w:tr>
      <w:tr w:rsidR="006E0B91" w:rsidRPr="00F73084" w14:paraId="76330474" w14:textId="77777777" w:rsidTr="006E0B91">
        <w:trPr>
          <w:trHeight w:val="327"/>
        </w:trPr>
        <w:tc>
          <w:tcPr>
            <w:tcW w:w="150" w:type="pct"/>
            <w:vMerge/>
            <w:vAlign w:val="center"/>
          </w:tcPr>
          <w:p w14:paraId="1FCAEF65"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474ECAA9" w14:textId="77777777" w:rsidR="006A3B6C" w:rsidRPr="00F73084" w:rsidRDefault="006A3B6C" w:rsidP="006A3B6C">
            <w:pPr>
              <w:pStyle w:val="24"/>
              <w:spacing w:after="0" w:line="240" w:lineRule="auto"/>
              <w:ind w:leftChars="0" w:left="0"/>
              <w:jc w:val="center"/>
              <w:rPr>
                <w:color w:val="000000"/>
              </w:rPr>
            </w:pPr>
            <w:r w:rsidRPr="00F73084">
              <w:rPr>
                <w:color w:val="000000"/>
              </w:rPr>
              <w:t>其他异物</w:t>
            </w:r>
          </w:p>
        </w:tc>
        <w:tc>
          <w:tcPr>
            <w:tcW w:w="1070" w:type="pct"/>
            <w:vAlign w:val="center"/>
          </w:tcPr>
          <w:p w14:paraId="34C18E7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c>
          <w:tcPr>
            <w:tcW w:w="1071" w:type="pct"/>
            <w:vAlign w:val="center"/>
          </w:tcPr>
          <w:p w14:paraId="008403C4"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c>
          <w:tcPr>
            <w:tcW w:w="1074" w:type="pct"/>
            <w:vAlign w:val="center"/>
          </w:tcPr>
          <w:p w14:paraId="63912C13"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c>
          <w:tcPr>
            <w:tcW w:w="1076" w:type="pct"/>
            <w:vAlign w:val="center"/>
          </w:tcPr>
          <w:p w14:paraId="5354C5BF"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少量根系</w:t>
            </w:r>
          </w:p>
        </w:tc>
      </w:tr>
      <w:tr w:rsidR="006E0B91" w:rsidRPr="00F73084" w14:paraId="67FCE9BB" w14:textId="77777777" w:rsidTr="006E0B91">
        <w:trPr>
          <w:trHeight w:val="327"/>
        </w:trPr>
        <w:tc>
          <w:tcPr>
            <w:tcW w:w="150" w:type="pct"/>
            <w:vMerge w:val="restart"/>
            <w:vAlign w:val="center"/>
          </w:tcPr>
          <w:p w14:paraId="1E3ECEB4" w14:textId="77777777" w:rsidR="006A3B6C" w:rsidRPr="00F73084" w:rsidRDefault="006A3B6C" w:rsidP="006A3B6C">
            <w:pPr>
              <w:pStyle w:val="24"/>
              <w:spacing w:after="0" w:line="240" w:lineRule="auto"/>
              <w:ind w:leftChars="0" w:left="0"/>
              <w:jc w:val="center"/>
              <w:rPr>
                <w:color w:val="000000"/>
              </w:rPr>
            </w:pPr>
            <w:r w:rsidRPr="00F73084">
              <w:rPr>
                <w:color w:val="000000"/>
              </w:rPr>
              <w:t>实验室测定</w:t>
            </w:r>
          </w:p>
        </w:tc>
        <w:tc>
          <w:tcPr>
            <w:tcW w:w="559" w:type="pct"/>
            <w:vAlign w:val="center"/>
          </w:tcPr>
          <w:p w14:paraId="6A8C8CE8" w14:textId="77777777" w:rsidR="006A3B6C" w:rsidRPr="00F73084" w:rsidRDefault="006A3B6C" w:rsidP="006A3B6C">
            <w:pPr>
              <w:pStyle w:val="24"/>
              <w:spacing w:after="0" w:line="240" w:lineRule="auto"/>
              <w:ind w:leftChars="0" w:left="0"/>
              <w:jc w:val="center"/>
              <w:rPr>
                <w:color w:val="000000"/>
              </w:rPr>
            </w:pPr>
            <w:r w:rsidRPr="00F73084">
              <w:rPr>
                <w:color w:val="000000"/>
              </w:rPr>
              <w:t>pH</w:t>
            </w:r>
            <w:r w:rsidRPr="00F73084">
              <w:rPr>
                <w:color w:val="000000"/>
              </w:rPr>
              <w:t>值</w:t>
            </w:r>
          </w:p>
        </w:tc>
        <w:tc>
          <w:tcPr>
            <w:tcW w:w="1070" w:type="pct"/>
            <w:vAlign w:val="center"/>
          </w:tcPr>
          <w:p w14:paraId="2D067EFE"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8.21</w:t>
            </w:r>
          </w:p>
        </w:tc>
        <w:tc>
          <w:tcPr>
            <w:tcW w:w="1071" w:type="pct"/>
            <w:vAlign w:val="center"/>
          </w:tcPr>
          <w:p w14:paraId="6D42A08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7.79</w:t>
            </w:r>
          </w:p>
        </w:tc>
        <w:tc>
          <w:tcPr>
            <w:tcW w:w="1074" w:type="pct"/>
            <w:vAlign w:val="center"/>
          </w:tcPr>
          <w:p w14:paraId="3015351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8.19</w:t>
            </w:r>
          </w:p>
        </w:tc>
        <w:tc>
          <w:tcPr>
            <w:tcW w:w="1076" w:type="pct"/>
            <w:vAlign w:val="center"/>
          </w:tcPr>
          <w:p w14:paraId="38A3338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8.02</w:t>
            </w:r>
          </w:p>
        </w:tc>
      </w:tr>
      <w:tr w:rsidR="006E0B91" w:rsidRPr="00F73084" w14:paraId="680A2580" w14:textId="77777777" w:rsidTr="006E0B91">
        <w:trPr>
          <w:trHeight w:val="323"/>
        </w:trPr>
        <w:tc>
          <w:tcPr>
            <w:tcW w:w="150" w:type="pct"/>
            <w:vMerge/>
            <w:vAlign w:val="center"/>
          </w:tcPr>
          <w:p w14:paraId="6C9F9867"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41A68FB8" w14:textId="77777777" w:rsidR="006A3B6C" w:rsidRPr="00F73084" w:rsidRDefault="006A3B6C" w:rsidP="006A3B6C">
            <w:pPr>
              <w:pStyle w:val="24"/>
              <w:spacing w:after="0" w:line="240" w:lineRule="auto"/>
              <w:ind w:leftChars="0" w:left="0"/>
              <w:jc w:val="center"/>
              <w:rPr>
                <w:color w:val="000000"/>
              </w:rPr>
            </w:pPr>
            <w:r w:rsidRPr="00F73084">
              <w:rPr>
                <w:color w:val="000000"/>
              </w:rPr>
              <w:t>阳离子交换量</w:t>
            </w:r>
          </w:p>
          <w:p w14:paraId="2DE459B1" w14:textId="77777777" w:rsidR="006A3B6C" w:rsidRPr="00F73084" w:rsidRDefault="006A3B6C" w:rsidP="006A3B6C">
            <w:pPr>
              <w:pStyle w:val="24"/>
              <w:spacing w:after="0" w:line="240" w:lineRule="auto"/>
              <w:ind w:leftChars="0" w:left="0"/>
              <w:jc w:val="center"/>
              <w:rPr>
                <w:color w:val="000000"/>
              </w:rPr>
            </w:pPr>
            <w:r w:rsidRPr="00F73084">
              <w:rPr>
                <w:color w:val="000000"/>
              </w:rPr>
              <w:t>（</w:t>
            </w:r>
            <w:r w:rsidRPr="00F73084">
              <w:rPr>
                <w:color w:val="000000"/>
              </w:rPr>
              <w:t>cmol/kg(+)</w:t>
            </w:r>
            <w:r w:rsidRPr="00F73084">
              <w:rPr>
                <w:color w:val="000000"/>
              </w:rPr>
              <w:t>）</w:t>
            </w:r>
          </w:p>
        </w:tc>
        <w:tc>
          <w:tcPr>
            <w:tcW w:w="1070" w:type="pct"/>
            <w:vAlign w:val="center"/>
          </w:tcPr>
          <w:p w14:paraId="2C519898"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15.3</w:t>
            </w:r>
          </w:p>
        </w:tc>
        <w:tc>
          <w:tcPr>
            <w:tcW w:w="1071" w:type="pct"/>
            <w:vAlign w:val="center"/>
          </w:tcPr>
          <w:p w14:paraId="5157C906"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10.5</w:t>
            </w:r>
          </w:p>
        </w:tc>
        <w:tc>
          <w:tcPr>
            <w:tcW w:w="1074" w:type="pct"/>
            <w:vAlign w:val="center"/>
          </w:tcPr>
          <w:p w14:paraId="2FC7C1CC"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14.4</w:t>
            </w:r>
          </w:p>
        </w:tc>
        <w:tc>
          <w:tcPr>
            <w:tcW w:w="1076" w:type="pct"/>
            <w:vAlign w:val="center"/>
          </w:tcPr>
          <w:p w14:paraId="1D62880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13.1</w:t>
            </w:r>
          </w:p>
        </w:tc>
      </w:tr>
      <w:tr w:rsidR="006E0B91" w:rsidRPr="00F73084" w14:paraId="59C570F2" w14:textId="77777777" w:rsidTr="006E0B91">
        <w:trPr>
          <w:trHeight w:val="638"/>
        </w:trPr>
        <w:tc>
          <w:tcPr>
            <w:tcW w:w="150" w:type="pct"/>
            <w:vMerge/>
            <w:vAlign w:val="center"/>
          </w:tcPr>
          <w:p w14:paraId="684D83FA"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00CCFDEB" w14:textId="77777777" w:rsidR="006A3B6C" w:rsidRPr="00F73084" w:rsidRDefault="006A3B6C" w:rsidP="006A3B6C">
            <w:pPr>
              <w:pStyle w:val="24"/>
              <w:spacing w:after="0" w:line="240" w:lineRule="auto"/>
              <w:ind w:leftChars="0" w:left="0"/>
              <w:jc w:val="center"/>
              <w:rPr>
                <w:color w:val="000000"/>
              </w:rPr>
            </w:pPr>
            <w:r w:rsidRPr="00F73084">
              <w:rPr>
                <w:color w:val="000000"/>
              </w:rPr>
              <w:t>氧化还原电位（</w:t>
            </w:r>
            <w:r w:rsidRPr="00F73084">
              <w:rPr>
                <w:color w:val="000000"/>
              </w:rPr>
              <w:t>mV</w:t>
            </w:r>
            <w:r w:rsidRPr="00F73084">
              <w:rPr>
                <w:color w:val="000000"/>
              </w:rPr>
              <w:t>）</w:t>
            </w:r>
          </w:p>
        </w:tc>
        <w:tc>
          <w:tcPr>
            <w:tcW w:w="1070" w:type="pct"/>
            <w:vAlign w:val="center"/>
          </w:tcPr>
          <w:p w14:paraId="5335C9A8"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496</w:t>
            </w:r>
          </w:p>
        </w:tc>
        <w:tc>
          <w:tcPr>
            <w:tcW w:w="1071" w:type="pct"/>
            <w:vAlign w:val="center"/>
          </w:tcPr>
          <w:p w14:paraId="51860F18"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513</w:t>
            </w:r>
          </w:p>
        </w:tc>
        <w:tc>
          <w:tcPr>
            <w:tcW w:w="1074" w:type="pct"/>
            <w:vAlign w:val="center"/>
          </w:tcPr>
          <w:p w14:paraId="1EFDE197"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537</w:t>
            </w:r>
          </w:p>
        </w:tc>
        <w:tc>
          <w:tcPr>
            <w:tcW w:w="1076" w:type="pct"/>
            <w:vAlign w:val="center"/>
          </w:tcPr>
          <w:p w14:paraId="0CC4177B"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530</w:t>
            </w:r>
          </w:p>
        </w:tc>
      </w:tr>
      <w:tr w:rsidR="006E0B91" w:rsidRPr="00F73084" w14:paraId="0347FE4F" w14:textId="77777777" w:rsidTr="006E0B91">
        <w:trPr>
          <w:trHeight w:val="528"/>
        </w:trPr>
        <w:tc>
          <w:tcPr>
            <w:tcW w:w="150" w:type="pct"/>
            <w:vMerge/>
            <w:vAlign w:val="center"/>
          </w:tcPr>
          <w:p w14:paraId="068AD4A6"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170CAAE4" w14:textId="77777777" w:rsidR="006A3B6C" w:rsidRPr="00F73084" w:rsidRDefault="00A23C48" w:rsidP="006A3B6C">
            <w:pPr>
              <w:pStyle w:val="24"/>
              <w:spacing w:after="0" w:line="240" w:lineRule="auto"/>
              <w:ind w:leftChars="0" w:left="0"/>
              <w:jc w:val="center"/>
              <w:rPr>
                <w:color w:val="000000"/>
                <w:highlight w:val="yellow"/>
              </w:rPr>
            </w:pPr>
            <w:r w:rsidRPr="00F73084">
              <w:rPr>
                <w:rFonts w:hint="eastAsia"/>
                <w:color w:val="000000"/>
              </w:rPr>
              <w:t>渗透率</w:t>
            </w:r>
            <w:r w:rsidRPr="00F73084">
              <w:rPr>
                <w:color w:val="000000"/>
              </w:rPr>
              <w:t>（</w:t>
            </w:r>
            <w:r w:rsidRPr="00F73084">
              <w:rPr>
                <w:color w:val="000000"/>
              </w:rPr>
              <w:t>cm/s</w:t>
            </w:r>
            <w:r w:rsidRPr="00F73084">
              <w:rPr>
                <w:color w:val="000000"/>
              </w:rPr>
              <w:t>）</w:t>
            </w:r>
          </w:p>
        </w:tc>
        <w:tc>
          <w:tcPr>
            <w:tcW w:w="1070" w:type="pct"/>
            <w:vAlign w:val="center"/>
          </w:tcPr>
          <w:p w14:paraId="5C04A459" w14:textId="77777777" w:rsidR="006A3B6C" w:rsidRPr="00F73084" w:rsidRDefault="00A23C48" w:rsidP="006A3B6C">
            <w:pPr>
              <w:pStyle w:val="24"/>
              <w:spacing w:after="0" w:line="240" w:lineRule="auto"/>
              <w:ind w:leftChars="0" w:left="0"/>
              <w:jc w:val="center"/>
              <w:rPr>
                <w:color w:val="000000"/>
                <w:highlight w:val="yellow"/>
              </w:rPr>
            </w:pPr>
            <w:r w:rsidRPr="00F73084">
              <w:rPr>
                <w:color w:val="000000"/>
              </w:rPr>
              <w:t>5.41</w:t>
            </w:r>
          </w:p>
        </w:tc>
        <w:tc>
          <w:tcPr>
            <w:tcW w:w="1071" w:type="pct"/>
            <w:vAlign w:val="center"/>
          </w:tcPr>
          <w:p w14:paraId="3921DB06" w14:textId="77777777" w:rsidR="006A3B6C" w:rsidRPr="00F73084" w:rsidRDefault="00A23C48" w:rsidP="006A3B6C">
            <w:pPr>
              <w:pStyle w:val="24"/>
              <w:spacing w:after="0" w:line="240" w:lineRule="auto"/>
              <w:ind w:leftChars="0" w:left="0"/>
              <w:jc w:val="center"/>
              <w:rPr>
                <w:color w:val="000000"/>
                <w:highlight w:val="yellow"/>
              </w:rPr>
            </w:pPr>
            <w:r w:rsidRPr="00F73084">
              <w:rPr>
                <w:color w:val="000000"/>
              </w:rPr>
              <w:t>5.03</w:t>
            </w:r>
          </w:p>
        </w:tc>
        <w:tc>
          <w:tcPr>
            <w:tcW w:w="1074" w:type="pct"/>
            <w:vAlign w:val="center"/>
          </w:tcPr>
          <w:p w14:paraId="62DC5636" w14:textId="77777777" w:rsidR="006A3B6C" w:rsidRPr="00F73084" w:rsidRDefault="00A23C48" w:rsidP="006A3B6C">
            <w:pPr>
              <w:pStyle w:val="24"/>
              <w:spacing w:after="0" w:line="240" w:lineRule="auto"/>
              <w:ind w:leftChars="0" w:left="0"/>
              <w:jc w:val="center"/>
              <w:rPr>
                <w:color w:val="000000"/>
                <w:highlight w:val="yellow"/>
              </w:rPr>
            </w:pPr>
            <w:r w:rsidRPr="00F73084">
              <w:rPr>
                <w:color w:val="000000"/>
              </w:rPr>
              <w:t>5.38</w:t>
            </w:r>
          </w:p>
        </w:tc>
        <w:tc>
          <w:tcPr>
            <w:tcW w:w="1076" w:type="pct"/>
            <w:vAlign w:val="center"/>
          </w:tcPr>
          <w:p w14:paraId="39E43813" w14:textId="77777777" w:rsidR="006A3B6C" w:rsidRPr="00F73084" w:rsidRDefault="00A23C48" w:rsidP="006A3B6C">
            <w:pPr>
              <w:pStyle w:val="24"/>
              <w:spacing w:after="0" w:line="240" w:lineRule="auto"/>
              <w:ind w:leftChars="0" w:left="0"/>
              <w:jc w:val="center"/>
              <w:rPr>
                <w:color w:val="000000"/>
                <w:highlight w:val="yellow"/>
              </w:rPr>
            </w:pPr>
            <w:r w:rsidRPr="00F73084">
              <w:rPr>
                <w:color w:val="000000"/>
              </w:rPr>
              <w:t>5.11</w:t>
            </w:r>
          </w:p>
        </w:tc>
      </w:tr>
      <w:tr w:rsidR="006E0B91" w:rsidRPr="00F73084" w14:paraId="6DE1D609" w14:textId="77777777" w:rsidTr="006E0B91">
        <w:trPr>
          <w:trHeight w:val="327"/>
        </w:trPr>
        <w:tc>
          <w:tcPr>
            <w:tcW w:w="150" w:type="pct"/>
            <w:vMerge/>
            <w:vAlign w:val="center"/>
          </w:tcPr>
          <w:p w14:paraId="7BF3C229"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516C9834" w14:textId="77777777" w:rsidR="006A3B6C" w:rsidRPr="00F73084" w:rsidRDefault="006A3B6C" w:rsidP="006A3B6C">
            <w:pPr>
              <w:pStyle w:val="24"/>
              <w:spacing w:after="0" w:line="240" w:lineRule="auto"/>
              <w:ind w:leftChars="0" w:left="0"/>
              <w:jc w:val="center"/>
              <w:rPr>
                <w:color w:val="000000"/>
              </w:rPr>
            </w:pPr>
            <w:r w:rsidRPr="00F73084">
              <w:rPr>
                <w:color w:val="000000"/>
              </w:rPr>
              <w:t>土壤容重（</w:t>
            </w:r>
            <w:r w:rsidRPr="00F73084">
              <w:rPr>
                <w:color w:val="000000"/>
              </w:rPr>
              <w:t>g/cm</w:t>
            </w:r>
            <w:r w:rsidRPr="00F73084">
              <w:rPr>
                <w:color w:val="000000"/>
                <w:vertAlign w:val="superscript"/>
              </w:rPr>
              <w:t>3</w:t>
            </w:r>
            <w:r w:rsidRPr="00F73084">
              <w:rPr>
                <w:color w:val="000000"/>
              </w:rPr>
              <w:t>）</w:t>
            </w:r>
          </w:p>
        </w:tc>
        <w:tc>
          <w:tcPr>
            <w:tcW w:w="1070" w:type="pct"/>
            <w:vAlign w:val="center"/>
          </w:tcPr>
          <w:p w14:paraId="4E17F6A8"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1.65</w:t>
            </w:r>
          </w:p>
        </w:tc>
        <w:tc>
          <w:tcPr>
            <w:tcW w:w="1071" w:type="pct"/>
            <w:vAlign w:val="center"/>
          </w:tcPr>
          <w:p w14:paraId="085E56DD"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1.46</w:t>
            </w:r>
          </w:p>
        </w:tc>
        <w:tc>
          <w:tcPr>
            <w:tcW w:w="1074" w:type="pct"/>
            <w:vAlign w:val="center"/>
          </w:tcPr>
          <w:p w14:paraId="263708DF"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1.64</w:t>
            </w:r>
          </w:p>
        </w:tc>
        <w:tc>
          <w:tcPr>
            <w:tcW w:w="1076" w:type="pct"/>
            <w:vAlign w:val="center"/>
          </w:tcPr>
          <w:p w14:paraId="285C096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1.45</w:t>
            </w:r>
          </w:p>
        </w:tc>
      </w:tr>
      <w:tr w:rsidR="006E0B91" w:rsidRPr="00F73084" w14:paraId="10005328" w14:textId="77777777" w:rsidTr="006E0B91">
        <w:trPr>
          <w:trHeight w:val="389"/>
        </w:trPr>
        <w:tc>
          <w:tcPr>
            <w:tcW w:w="150" w:type="pct"/>
            <w:vMerge/>
            <w:vAlign w:val="center"/>
          </w:tcPr>
          <w:p w14:paraId="0BDD0FC2" w14:textId="77777777" w:rsidR="006A3B6C" w:rsidRPr="00F73084" w:rsidRDefault="006A3B6C" w:rsidP="006A3B6C">
            <w:pPr>
              <w:pStyle w:val="24"/>
              <w:spacing w:after="0" w:line="240" w:lineRule="auto"/>
              <w:ind w:leftChars="0" w:left="0"/>
              <w:jc w:val="center"/>
              <w:rPr>
                <w:color w:val="000000"/>
              </w:rPr>
            </w:pPr>
          </w:p>
        </w:tc>
        <w:tc>
          <w:tcPr>
            <w:tcW w:w="559" w:type="pct"/>
            <w:vAlign w:val="center"/>
          </w:tcPr>
          <w:p w14:paraId="3AB23BF3" w14:textId="77777777" w:rsidR="006A3B6C" w:rsidRPr="00F73084" w:rsidRDefault="006A3B6C" w:rsidP="006A3B6C">
            <w:pPr>
              <w:pStyle w:val="24"/>
              <w:spacing w:after="0" w:line="240" w:lineRule="auto"/>
              <w:ind w:leftChars="0" w:left="0"/>
              <w:jc w:val="center"/>
              <w:rPr>
                <w:color w:val="000000"/>
              </w:rPr>
            </w:pPr>
            <w:r w:rsidRPr="00F73084">
              <w:rPr>
                <w:color w:val="000000"/>
              </w:rPr>
              <w:t>孔隙度（</w:t>
            </w:r>
            <w:r w:rsidRPr="00F73084">
              <w:rPr>
                <w:color w:val="000000"/>
              </w:rPr>
              <w:t>%</w:t>
            </w:r>
            <w:r w:rsidRPr="00F73084">
              <w:rPr>
                <w:color w:val="000000"/>
              </w:rPr>
              <w:t>）</w:t>
            </w:r>
          </w:p>
        </w:tc>
        <w:tc>
          <w:tcPr>
            <w:tcW w:w="1070" w:type="pct"/>
            <w:vAlign w:val="center"/>
          </w:tcPr>
          <w:p w14:paraId="62B2B523"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57.0</w:t>
            </w:r>
          </w:p>
        </w:tc>
        <w:tc>
          <w:tcPr>
            <w:tcW w:w="1071" w:type="pct"/>
            <w:vAlign w:val="center"/>
          </w:tcPr>
          <w:p w14:paraId="7CDBF413"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61.0</w:t>
            </w:r>
          </w:p>
        </w:tc>
        <w:tc>
          <w:tcPr>
            <w:tcW w:w="1074" w:type="pct"/>
            <w:vAlign w:val="center"/>
          </w:tcPr>
          <w:p w14:paraId="1D2F807B"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60.0</w:t>
            </w:r>
          </w:p>
        </w:tc>
        <w:tc>
          <w:tcPr>
            <w:tcW w:w="1076" w:type="pct"/>
            <w:vAlign w:val="center"/>
          </w:tcPr>
          <w:p w14:paraId="4260A0A9" w14:textId="77777777" w:rsidR="006A3B6C" w:rsidRPr="00F73084" w:rsidRDefault="006A3B6C" w:rsidP="006A3B6C">
            <w:pPr>
              <w:pStyle w:val="24"/>
              <w:spacing w:after="0" w:line="240" w:lineRule="auto"/>
              <w:ind w:leftChars="0" w:left="0"/>
              <w:jc w:val="center"/>
              <w:rPr>
                <w:color w:val="000000"/>
              </w:rPr>
            </w:pPr>
            <w:r w:rsidRPr="00F73084">
              <w:rPr>
                <w:rFonts w:hint="eastAsia"/>
                <w:color w:val="000000"/>
              </w:rPr>
              <w:t>57.0</w:t>
            </w:r>
          </w:p>
        </w:tc>
      </w:tr>
    </w:tbl>
    <w:p w14:paraId="7782DE40" w14:textId="77777777" w:rsidR="006A3B6C" w:rsidRPr="00F73084" w:rsidRDefault="006A3B6C" w:rsidP="006A3B6C">
      <w:pPr>
        <w:jc w:val="center"/>
        <w:rPr>
          <w:b/>
          <w:bCs/>
          <w:color w:val="000000"/>
        </w:rPr>
        <w:sectPr w:rsidR="006A3B6C" w:rsidRPr="00F73084">
          <w:pgSz w:w="16838" w:h="11906" w:orient="landscape"/>
          <w:pgMar w:top="1800" w:right="1440" w:bottom="1800" w:left="1440" w:header="851" w:footer="992" w:gutter="0"/>
          <w:cols w:space="720"/>
          <w:docGrid w:type="lines" w:linePitch="312"/>
        </w:sectPr>
      </w:pPr>
    </w:p>
    <w:p w14:paraId="72952A58" w14:textId="77777777" w:rsidR="006A3B6C" w:rsidRPr="00F73084" w:rsidRDefault="006A3B6C" w:rsidP="006A3B6C">
      <w:pPr>
        <w:pStyle w:val="2"/>
        <w:spacing w:before="156" w:after="156"/>
        <w:rPr>
          <w:color w:val="000000"/>
          <w:szCs w:val="28"/>
        </w:rPr>
      </w:pPr>
      <w:bookmarkStart w:id="341" w:name="_Toc29767215"/>
      <w:bookmarkStart w:id="342" w:name="_Toc63169146"/>
      <w:r w:rsidRPr="00F73084">
        <w:rPr>
          <w:color w:val="000000"/>
          <w:szCs w:val="28"/>
        </w:rPr>
        <w:t>9.2</w:t>
      </w:r>
      <w:r w:rsidRPr="00F73084">
        <w:rPr>
          <w:color w:val="000000"/>
          <w:szCs w:val="28"/>
        </w:rPr>
        <w:t>土壤环境质量现状评价</w:t>
      </w:r>
      <w:bookmarkEnd w:id="340"/>
      <w:bookmarkEnd w:id="341"/>
      <w:bookmarkEnd w:id="342"/>
    </w:p>
    <w:p w14:paraId="5F865DCA" w14:textId="77777777" w:rsidR="006A3B6C" w:rsidRPr="00F73084" w:rsidRDefault="006A3B6C" w:rsidP="006A3B6C">
      <w:pPr>
        <w:pStyle w:val="30"/>
        <w:rPr>
          <w:rFonts w:ascii="Times New Roman" w:eastAsia="宋体" w:hAnsi="宋体"/>
          <w:color w:val="000000"/>
          <w:lang w:eastAsia="zh-CN"/>
        </w:rPr>
      </w:pPr>
      <w:r w:rsidRPr="00F73084">
        <w:rPr>
          <w:rFonts w:ascii="Times New Roman" w:eastAsia="宋体" w:hAnsi="宋体"/>
          <w:color w:val="000000"/>
          <w:lang w:eastAsia="zh-CN"/>
        </w:rPr>
        <w:t>9.2.1</w:t>
      </w:r>
      <w:r w:rsidRPr="00F73084">
        <w:rPr>
          <w:rFonts w:ascii="Times New Roman" w:eastAsia="宋体" w:hAnsi="宋体"/>
          <w:color w:val="000000"/>
          <w:lang w:eastAsia="zh-CN"/>
        </w:rPr>
        <w:t>评价因子</w:t>
      </w:r>
    </w:p>
    <w:p w14:paraId="40C8F6E8" w14:textId="77777777" w:rsidR="006A3B6C" w:rsidRPr="00F73084" w:rsidRDefault="006A3B6C" w:rsidP="006A3B6C">
      <w:pPr>
        <w:spacing w:line="360" w:lineRule="auto"/>
        <w:ind w:firstLineChars="200" w:firstLine="480"/>
        <w:rPr>
          <w:color w:val="000000"/>
          <w:sz w:val="24"/>
          <w:szCs w:val="21"/>
        </w:rPr>
      </w:pPr>
      <w:r w:rsidRPr="00F73084">
        <w:rPr>
          <w:color w:val="000000"/>
          <w:sz w:val="24"/>
        </w:rPr>
        <w:t>企业厂址内执行《土壤环境质量建设用地土壤污染风险管控标准（试行）》（</w:t>
      </w:r>
      <w:r w:rsidRPr="00F73084">
        <w:rPr>
          <w:color w:val="000000"/>
          <w:sz w:val="24"/>
        </w:rPr>
        <w:t>GB 36600-2018</w:t>
      </w:r>
      <w:r w:rsidRPr="00F73084">
        <w:rPr>
          <w:color w:val="000000"/>
          <w:sz w:val="24"/>
        </w:rPr>
        <w:t>）表</w:t>
      </w:r>
      <w:r w:rsidRPr="00F73084">
        <w:rPr>
          <w:color w:val="000000"/>
          <w:sz w:val="24"/>
        </w:rPr>
        <w:t xml:space="preserve">1 </w:t>
      </w:r>
      <w:r w:rsidRPr="00F73084">
        <w:rPr>
          <w:color w:val="000000"/>
          <w:sz w:val="24"/>
        </w:rPr>
        <w:t>第二类用地（筛选值），厂址外农田执行《土壤环境质量农用地土壤污染风险管控标准（试行）》（</w:t>
      </w:r>
      <w:r w:rsidRPr="00F73084">
        <w:rPr>
          <w:color w:val="000000"/>
          <w:sz w:val="24"/>
        </w:rPr>
        <w:t>GB 15618—2018</w:t>
      </w:r>
      <w:r w:rsidRPr="00F73084">
        <w:rPr>
          <w:color w:val="000000"/>
          <w:sz w:val="24"/>
        </w:rPr>
        <w:t>）表</w:t>
      </w:r>
      <w:r w:rsidRPr="00F73084">
        <w:rPr>
          <w:color w:val="000000"/>
          <w:sz w:val="24"/>
        </w:rPr>
        <w:t xml:space="preserve">1 </w:t>
      </w:r>
      <w:r w:rsidRPr="00F73084">
        <w:rPr>
          <w:color w:val="000000"/>
          <w:sz w:val="24"/>
        </w:rPr>
        <w:t>农用地土壤污染风险筛选值。</w:t>
      </w:r>
    </w:p>
    <w:p w14:paraId="78B50B07" w14:textId="77777777" w:rsidR="006A3B6C" w:rsidRPr="00F73084" w:rsidRDefault="006A3B6C" w:rsidP="006A3B6C">
      <w:pPr>
        <w:spacing w:line="360" w:lineRule="auto"/>
        <w:ind w:firstLineChars="200" w:firstLine="480"/>
        <w:rPr>
          <w:color w:val="000000"/>
          <w:sz w:val="24"/>
        </w:rPr>
      </w:pPr>
      <w:r w:rsidRPr="00F73084">
        <w:rPr>
          <w:color w:val="000000"/>
          <w:sz w:val="24"/>
        </w:rPr>
        <w:t>本次环评监测期间，厂界外</w:t>
      </w:r>
      <w:r w:rsidRPr="00F73084">
        <w:rPr>
          <w:rFonts w:hint="eastAsia"/>
          <w:color w:val="000000"/>
          <w:sz w:val="24"/>
        </w:rPr>
        <w:t>四氯化碳、氯仿、氯甲烷、</w:t>
      </w:r>
      <w:r w:rsidRPr="00F73084">
        <w:rPr>
          <w:rFonts w:hint="eastAsia"/>
          <w:color w:val="000000"/>
          <w:sz w:val="24"/>
        </w:rPr>
        <w:t>1,1-</w:t>
      </w:r>
      <w:r w:rsidRPr="00F73084">
        <w:rPr>
          <w:rFonts w:hint="eastAsia"/>
          <w:color w:val="000000"/>
          <w:sz w:val="24"/>
        </w:rPr>
        <w:t>二氯乙烷、</w:t>
      </w:r>
      <w:r w:rsidRPr="00F73084">
        <w:rPr>
          <w:rFonts w:hint="eastAsia"/>
          <w:color w:val="000000"/>
          <w:sz w:val="24"/>
        </w:rPr>
        <w:t>1,2-</w:t>
      </w:r>
      <w:r w:rsidRPr="00F73084">
        <w:rPr>
          <w:rFonts w:hint="eastAsia"/>
          <w:color w:val="000000"/>
          <w:sz w:val="24"/>
        </w:rPr>
        <w:t>二氯乙烷、</w:t>
      </w:r>
      <w:r w:rsidRPr="00F73084">
        <w:rPr>
          <w:rFonts w:hint="eastAsia"/>
          <w:color w:val="000000"/>
          <w:sz w:val="24"/>
        </w:rPr>
        <w:t xml:space="preserve">1,1- </w:t>
      </w:r>
      <w:r w:rsidRPr="00F73084">
        <w:rPr>
          <w:rFonts w:hint="eastAsia"/>
          <w:color w:val="000000"/>
          <w:sz w:val="24"/>
        </w:rPr>
        <w:t>二氯乙烯、顺</w:t>
      </w:r>
      <w:r w:rsidRPr="00F73084">
        <w:rPr>
          <w:rFonts w:hint="eastAsia"/>
          <w:color w:val="000000"/>
          <w:sz w:val="24"/>
        </w:rPr>
        <w:t>-1,2-</w:t>
      </w:r>
      <w:r w:rsidRPr="00F73084">
        <w:rPr>
          <w:rFonts w:hint="eastAsia"/>
          <w:color w:val="000000"/>
          <w:sz w:val="24"/>
        </w:rPr>
        <w:t>二氯乙烯、反</w:t>
      </w:r>
      <w:r w:rsidRPr="00F73084">
        <w:rPr>
          <w:rFonts w:hint="eastAsia"/>
          <w:color w:val="000000"/>
          <w:sz w:val="24"/>
        </w:rPr>
        <w:t>-1,2-</w:t>
      </w:r>
      <w:r w:rsidRPr="00F73084">
        <w:rPr>
          <w:rFonts w:hint="eastAsia"/>
          <w:color w:val="000000"/>
          <w:sz w:val="24"/>
        </w:rPr>
        <w:t>二氯乙烯、二氯甲烷、</w:t>
      </w:r>
      <w:r w:rsidRPr="00F73084">
        <w:rPr>
          <w:rFonts w:hint="eastAsia"/>
          <w:color w:val="000000"/>
          <w:sz w:val="24"/>
        </w:rPr>
        <w:t>1,2-</w:t>
      </w:r>
      <w:r w:rsidRPr="00F73084">
        <w:rPr>
          <w:rFonts w:hint="eastAsia"/>
          <w:color w:val="000000"/>
          <w:sz w:val="24"/>
        </w:rPr>
        <w:t>二氯丙烷、</w:t>
      </w:r>
      <w:r w:rsidRPr="00F73084">
        <w:rPr>
          <w:rFonts w:hint="eastAsia"/>
          <w:color w:val="000000"/>
          <w:sz w:val="24"/>
        </w:rPr>
        <w:t xml:space="preserve">1,1,1,2- </w:t>
      </w:r>
      <w:r w:rsidRPr="00F73084">
        <w:rPr>
          <w:rFonts w:hint="eastAsia"/>
          <w:color w:val="000000"/>
          <w:sz w:val="24"/>
        </w:rPr>
        <w:t>四氯乙烷、</w:t>
      </w:r>
      <w:r w:rsidRPr="00F73084">
        <w:rPr>
          <w:rFonts w:hint="eastAsia"/>
          <w:color w:val="000000"/>
          <w:sz w:val="24"/>
        </w:rPr>
        <w:t>1,1,2,2-</w:t>
      </w:r>
      <w:r w:rsidRPr="00F73084">
        <w:rPr>
          <w:rFonts w:hint="eastAsia"/>
          <w:color w:val="000000"/>
          <w:sz w:val="24"/>
        </w:rPr>
        <w:t>四氯乙烷、四氯乙烯、</w:t>
      </w:r>
      <w:r w:rsidRPr="00F73084">
        <w:rPr>
          <w:rFonts w:hint="eastAsia"/>
          <w:color w:val="000000"/>
          <w:sz w:val="24"/>
        </w:rPr>
        <w:t>1,1,1-</w:t>
      </w:r>
      <w:r w:rsidRPr="00F73084">
        <w:rPr>
          <w:rFonts w:hint="eastAsia"/>
          <w:color w:val="000000"/>
          <w:sz w:val="24"/>
        </w:rPr>
        <w:t>三氯乙烷、</w:t>
      </w:r>
      <w:r w:rsidRPr="00F73084">
        <w:rPr>
          <w:rFonts w:hint="eastAsia"/>
          <w:color w:val="000000"/>
          <w:sz w:val="24"/>
        </w:rPr>
        <w:t>1,1,2-</w:t>
      </w:r>
      <w:r w:rsidRPr="00F73084">
        <w:rPr>
          <w:rFonts w:hint="eastAsia"/>
          <w:color w:val="000000"/>
          <w:sz w:val="24"/>
        </w:rPr>
        <w:t>三氯乙烷、三氯乙烯、</w:t>
      </w:r>
      <w:r w:rsidRPr="00F73084">
        <w:rPr>
          <w:rFonts w:hint="eastAsia"/>
          <w:color w:val="000000"/>
          <w:sz w:val="24"/>
        </w:rPr>
        <w:t>1,2,3-</w:t>
      </w:r>
      <w:r w:rsidRPr="00F73084">
        <w:rPr>
          <w:rFonts w:hint="eastAsia"/>
          <w:color w:val="000000"/>
          <w:sz w:val="24"/>
        </w:rPr>
        <w:t>三氯丙烷、氯乙烯、苯、氯苯、</w:t>
      </w:r>
      <w:r w:rsidRPr="00F73084">
        <w:rPr>
          <w:rFonts w:hint="eastAsia"/>
          <w:color w:val="000000"/>
          <w:sz w:val="24"/>
        </w:rPr>
        <w:t>1,2-</w:t>
      </w:r>
      <w:r w:rsidRPr="00F73084">
        <w:rPr>
          <w:rFonts w:hint="eastAsia"/>
          <w:color w:val="000000"/>
          <w:sz w:val="24"/>
        </w:rPr>
        <w:t>二氯苯、</w:t>
      </w:r>
      <w:r w:rsidRPr="00F73084">
        <w:rPr>
          <w:rFonts w:hint="eastAsia"/>
          <w:color w:val="000000"/>
          <w:sz w:val="24"/>
        </w:rPr>
        <w:t>1,4-</w:t>
      </w:r>
      <w:r w:rsidRPr="00F73084">
        <w:rPr>
          <w:rFonts w:hint="eastAsia"/>
          <w:color w:val="000000"/>
          <w:sz w:val="24"/>
        </w:rPr>
        <w:t>二氯苯、乙苯、苯乙烯、甲苯、间二甲苯</w:t>
      </w:r>
      <w:r w:rsidRPr="00F73084">
        <w:rPr>
          <w:rFonts w:hint="eastAsia"/>
          <w:color w:val="000000"/>
          <w:sz w:val="24"/>
        </w:rPr>
        <w:t>+</w:t>
      </w:r>
      <w:r w:rsidRPr="00F73084">
        <w:rPr>
          <w:rFonts w:hint="eastAsia"/>
          <w:color w:val="000000"/>
          <w:sz w:val="24"/>
        </w:rPr>
        <w:t>对二甲苯、邻二甲苯、硝基苯、苯胺、</w:t>
      </w:r>
      <w:r w:rsidRPr="00F73084">
        <w:rPr>
          <w:rFonts w:hint="eastAsia"/>
          <w:color w:val="000000"/>
          <w:sz w:val="24"/>
        </w:rPr>
        <w:t>2-</w:t>
      </w:r>
      <w:r w:rsidRPr="00F73084">
        <w:rPr>
          <w:rFonts w:hint="eastAsia"/>
          <w:color w:val="000000"/>
          <w:sz w:val="24"/>
        </w:rPr>
        <w:t>氯酚、苯并</w:t>
      </w:r>
      <w:r w:rsidRPr="00F73084">
        <w:rPr>
          <w:rFonts w:hint="eastAsia"/>
          <w:color w:val="000000"/>
          <w:sz w:val="24"/>
        </w:rPr>
        <w:t xml:space="preserve">[a] </w:t>
      </w:r>
      <w:r w:rsidRPr="00F73084">
        <w:rPr>
          <w:rFonts w:hint="eastAsia"/>
          <w:color w:val="000000"/>
          <w:sz w:val="24"/>
        </w:rPr>
        <w:t>蒽、苯并</w:t>
      </w:r>
      <w:r w:rsidRPr="00F73084">
        <w:rPr>
          <w:rFonts w:hint="eastAsia"/>
          <w:color w:val="000000"/>
          <w:sz w:val="24"/>
        </w:rPr>
        <w:t>[a]</w:t>
      </w:r>
      <w:r w:rsidRPr="00F73084">
        <w:rPr>
          <w:rFonts w:hint="eastAsia"/>
          <w:color w:val="000000"/>
          <w:sz w:val="24"/>
        </w:rPr>
        <w:t>芘、苯并</w:t>
      </w:r>
      <w:r w:rsidRPr="00F73084">
        <w:rPr>
          <w:rFonts w:hint="eastAsia"/>
          <w:color w:val="000000"/>
          <w:sz w:val="24"/>
        </w:rPr>
        <w:t>[b]</w:t>
      </w:r>
      <w:r w:rsidRPr="00F73084">
        <w:rPr>
          <w:rFonts w:hint="eastAsia"/>
          <w:color w:val="000000"/>
          <w:sz w:val="24"/>
        </w:rPr>
        <w:t>荧蒽、苯并</w:t>
      </w:r>
      <w:r w:rsidRPr="00F73084">
        <w:rPr>
          <w:rFonts w:hint="eastAsia"/>
          <w:color w:val="000000"/>
          <w:sz w:val="24"/>
        </w:rPr>
        <w:t>[</w:t>
      </w:r>
      <w:r w:rsidRPr="00F73084">
        <w:rPr>
          <w:color w:val="000000"/>
          <w:sz w:val="24"/>
        </w:rPr>
        <w:t>k]</w:t>
      </w:r>
      <w:r w:rsidRPr="00F73084">
        <w:rPr>
          <w:rFonts w:hint="eastAsia"/>
          <w:color w:val="000000"/>
          <w:sz w:val="24"/>
        </w:rPr>
        <w:t>荧蒽、䓛、二苯并</w:t>
      </w:r>
      <w:r w:rsidRPr="00F73084">
        <w:rPr>
          <w:color w:val="000000"/>
          <w:sz w:val="24"/>
        </w:rPr>
        <w:t>[a,h]</w:t>
      </w:r>
      <w:r w:rsidRPr="00F73084">
        <w:rPr>
          <w:rFonts w:hint="eastAsia"/>
          <w:color w:val="000000"/>
          <w:sz w:val="24"/>
        </w:rPr>
        <w:t>蒽、茚并</w:t>
      </w:r>
      <w:r w:rsidRPr="00F73084">
        <w:rPr>
          <w:color w:val="000000"/>
          <w:sz w:val="24"/>
        </w:rPr>
        <w:t xml:space="preserve">[1,2,3-cd] </w:t>
      </w:r>
      <w:r w:rsidRPr="00F73084">
        <w:rPr>
          <w:rFonts w:hint="eastAsia"/>
          <w:color w:val="000000"/>
          <w:sz w:val="24"/>
        </w:rPr>
        <w:t>芘、萘、氰化物</w:t>
      </w:r>
      <w:r w:rsidRPr="00F73084">
        <w:rPr>
          <w:color w:val="000000"/>
          <w:sz w:val="24"/>
        </w:rPr>
        <w:t>共计</w:t>
      </w:r>
      <w:r w:rsidRPr="00F73084">
        <w:rPr>
          <w:rFonts w:hint="eastAsia"/>
          <w:color w:val="000000"/>
          <w:sz w:val="24"/>
        </w:rPr>
        <w:t>40</w:t>
      </w:r>
      <w:r w:rsidRPr="00F73084">
        <w:rPr>
          <w:color w:val="000000"/>
          <w:sz w:val="24"/>
        </w:rPr>
        <w:t>项均未检出；厂界内</w:t>
      </w:r>
      <w:r w:rsidRPr="00F73084">
        <w:rPr>
          <w:rFonts w:hint="eastAsia"/>
          <w:color w:val="000000"/>
          <w:sz w:val="24"/>
        </w:rPr>
        <w:t>四氯化碳、氯仿、氯甲烷、</w:t>
      </w:r>
      <w:r w:rsidRPr="00F73084">
        <w:rPr>
          <w:rFonts w:hint="eastAsia"/>
          <w:color w:val="000000"/>
          <w:sz w:val="24"/>
        </w:rPr>
        <w:t>1,1-</w:t>
      </w:r>
      <w:r w:rsidRPr="00F73084">
        <w:rPr>
          <w:rFonts w:hint="eastAsia"/>
          <w:color w:val="000000"/>
          <w:sz w:val="24"/>
        </w:rPr>
        <w:t>二氯乙烷、</w:t>
      </w:r>
      <w:r w:rsidRPr="00F73084">
        <w:rPr>
          <w:rFonts w:hint="eastAsia"/>
          <w:color w:val="000000"/>
          <w:sz w:val="24"/>
        </w:rPr>
        <w:t>1,2-</w:t>
      </w:r>
      <w:r w:rsidRPr="00F73084">
        <w:rPr>
          <w:rFonts w:hint="eastAsia"/>
          <w:color w:val="000000"/>
          <w:sz w:val="24"/>
        </w:rPr>
        <w:t>二氯乙烷、</w:t>
      </w:r>
      <w:r w:rsidRPr="00F73084">
        <w:rPr>
          <w:rFonts w:hint="eastAsia"/>
          <w:color w:val="000000"/>
          <w:sz w:val="24"/>
        </w:rPr>
        <w:t xml:space="preserve">1,1- </w:t>
      </w:r>
      <w:r w:rsidRPr="00F73084">
        <w:rPr>
          <w:rFonts w:hint="eastAsia"/>
          <w:color w:val="000000"/>
          <w:sz w:val="24"/>
        </w:rPr>
        <w:t>二氯乙烯、顺</w:t>
      </w:r>
      <w:r w:rsidRPr="00F73084">
        <w:rPr>
          <w:rFonts w:hint="eastAsia"/>
          <w:color w:val="000000"/>
          <w:sz w:val="24"/>
        </w:rPr>
        <w:t>-1,2-</w:t>
      </w:r>
      <w:r w:rsidRPr="00F73084">
        <w:rPr>
          <w:rFonts w:hint="eastAsia"/>
          <w:color w:val="000000"/>
          <w:sz w:val="24"/>
        </w:rPr>
        <w:t>二氯乙烯、反</w:t>
      </w:r>
      <w:r w:rsidRPr="00F73084">
        <w:rPr>
          <w:rFonts w:hint="eastAsia"/>
          <w:color w:val="000000"/>
          <w:sz w:val="24"/>
        </w:rPr>
        <w:t>-1,2-</w:t>
      </w:r>
      <w:r w:rsidRPr="00F73084">
        <w:rPr>
          <w:rFonts w:hint="eastAsia"/>
          <w:color w:val="000000"/>
          <w:sz w:val="24"/>
        </w:rPr>
        <w:t>二氯乙烯、二氯甲烷、</w:t>
      </w:r>
      <w:r w:rsidRPr="00F73084">
        <w:rPr>
          <w:rFonts w:hint="eastAsia"/>
          <w:color w:val="000000"/>
          <w:sz w:val="24"/>
        </w:rPr>
        <w:t>1,2-</w:t>
      </w:r>
      <w:r w:rsidRPr="00F73084">
        <w:rPr>
          <w:rFonts w:hint="eastAsia"/>
          <w:color w:val="000000"/>
          <w:sz w:val="24"/>
        </w:rPr>
        <w:t>二氯丙烷、</w:t>
      </w:r>
      <w:r w:rsidRPr="00F73084">
        <w:rPr>
          <w:rFonts w:hint="eastAsia"/>
          <w:color w:val="000000"/>
          <w:sz w:val="24"/>
        </w:rPr>
        <w:t xml:space="preserve">1,1,1,2- </w:t>
      </w:r>
      <w:r w:rsidRPr="00F73084">
        <w:rPr>
          <w:rFonts w:hint="eastAsia"/>
          <w:color w:val="000000"/>
          <w:sz w:val="24"/>
        </w:rPr>
        <w:t>四氯乙烷、</w:t>
      </w:r>
      <w:r w:rsidRPr="00F73084">
        <w:rPr>
          <w:rFonts w:hint="eastAsia"/>
          <w:color w:val="000000"/>
          <w:sz w:val="24"/>
        </w:rPr>
        <w:t>1,1,2,2-</w:t>
      </w:r>
      <w:r w:rsidRPr="00F73084">
        <w:rPr>
          <w:rFonts w:hint="eastAsia"/>
          <w:color w:val="000000"/>
          <w:sz w:val="24"/>
        </w:rPr>
        <w:t>四氯乙烷、四氯乙烯、</w:t>
      </w:r>
      <w:r w:rsidRPr="00F73084">
        <w:rPr>
          <w:rFonts w:hint="eastAsia"/>
          <w:color w:val="000000"/>
          <w:sz w:val="24"/>
        </w:rPr>
        <w:t>1,1,1-</w:t>
      </w:r>
      <w:r w:rsidRPr="00F73084">
        <w:rPr>
          <w:rFonts w:hint="eastAsia"/>
          <w:color w:val="000000"/>
          <w:sz w:val="24"/>
        </w:rPr>
        <w:t>三氯乙烷、</w:t>
      </w:r>
      <w:r w:rsidRPr="00F73084">
        <w:rPr>
          <w:rFonts w:hint="eastAsia"/>
          <w:color w:val="000000"/>
          <w:sz w:val="24"/>
        </w:rPr>
        <w:t>1,1,2-</w:t>
      </w:r>
      <w:r w:rsidRPr="00F73084">
        <w:rPr>
          <w:rFonts w:hint="eastAsia"/>
          <w:color w:val="000000"/>
          <w:sz w:val="24"/>
        </w:rPr>
        <w:t>三氯乙烷、三氯乙烯、</w:t>
      </w:r>
      <w:r w:rsidRPr="00F73084">
        <w:rPr>
          <w:rFonts w:hint="eastAsia"/>
          <w:color w:val="000000"/>
          <w:sz w:val="24"/>
        </w:rPr>
        <w:t>1,2,3-</w:t>
      </w:r>
      <w:r w:rsidRPr="00F73084">
        <w:rPr>
          <w:rFonts w:hint="eastAsia"/>
          <w:color w:val="000000"/>
          <w:sz w:val="24"/>
        </w:rPr>
        <w:t>三氯丙烷、氯乙烯、苯、氯苯、</w:t>
      </w:r>
      <w:r w:rsidRPr="00F73084">
        <w:rPr>
          <w:rFonts w:hint="eastAsia"/>
          <w:color w:val="000000"/>
          <w:sz w:val="24"/>
        </w:rPr>
        <w:t>1,2-</w:t>
      </w:r>
      <w:r w:rsidRPr="00F73084">
        <w:rPr>
          <w:rFonts w:hint="eastAsia"/>
          <w:color w:val="000000"/>
          <w:sz w:val="24"/>
        </w:rPr>
        <w:t>二氯苯、</w:t>
      </w:r>
      <w:r w:rsidRPr="00F73084">
        <w:rPr>
          <w:rFonts w:hint="eastAsia"/>
          <w:color w:val="000000"/>
          <w:sz w:val="24"/>
        </w:rPr>
        <w:t>1,4-</w:t>
      </w:r>
      <w:r w:rsidRPr="00F73084">
        <w:rPr>
          <w:rFonts w:hint="eastAsia"/>
          <w:color w:val="000000"/>
          <w:sz w:val="24"/>
        </w:rPr>
        <w:t>二氯苯、乙苯、苯乙烯、甲苯、间二甲苯</w:t>
      </w:r>
      <w:r w:rsidRPr="00F73084">
        <w:rPr>
          <w:rFonts w:hint="eastAsia"/>
          <w:color w:val="000000"/>
          <w:sz w:val="24"/>
        </w:rPr>
        <w:t>+</w:t>
      </w:r>
      <w:r w:rsidRPr="00F73084">
        <w:rPr>
          <w:rFonts w:hint="eastAsia"/>
          <w:color w:val="000000"/>
          <w:sz w:val="24"/>
        </w:rPr>
        <w:t>对二甲苯、邻二甲苯、硝基苯、苯胺、</w:t>
      </w:r>
      <w:r w:rsidRPr="00F73084">
        <w:rPr>
          <w:rFonts w:hint="eastAsia"/>
          <w:color w:val="000000"/>
          <w:sz w:val="24"/>
        </w:rPr>
        <w:t>2-</w:t>
      </w:r>
      <w:r w:rsidRPr="00F73084">
        <w:rPr>
          <w:rFonts w:hint="eastAsia"/>
          <w:color w:val="000000"/>
          <w:sz w:val="24"/>
        </w:rPr>
        <w:t>氯酚、苯并</w:t>
      </w:r>
      <w:r w:rsidRPr="00F73084">
        <w:rPr>
          <w:rFonts w:hint="eastAsia"/>
          <w:color w:val="000000"/>
          <w:sz w:val="24"/>
        </w:rPr>
        <w:t xml:space="preserve">[a] </w:t>
      </w:r>
      <w:r w:rsidRPr="00F73084">
        <w:rPr>
          <w:rFonts w:hint="eastAsia"/>
          <w:color w:val="000000"/>
          <w:sz w:val="24"/>
        </w:rPr>
        <w:t>蒽、苯并</w:t>
      </w:r>
      <w:r w:rsidRPr="00F73084">
        <w:rPr>
          <w:rFonts w:hint="eastAsia"/>
          <w:color w:val="000000"/>
          <w:sz w:val="24"/>
        </w:rPr>
        <w:t>[a]</w:t>
      </w:r>
      <w:r w:rsidRPr="00F73084">
        <w:rPr>
          <w:rFonts w:hint="eastAsia"/>
          <w:color w:val="000000"/>
          <w:sz w:val="24"/>
        </w:rPr>
        <w:t>芘、苯并</w:t>
      </w:r>
      <w:r w:rsidRPr="00F73084">
        <w:rPr>
          <w:rFonts w:hint="eastAsia"/>
          <w:color w:val="000000"/>
          <w:sz w:val="24"/>
        </w:rPr>
        <w:t>[b]</w:t>
      </w:r>
      <w:r w:rsidRPr="00F73084">
        <w:rPr>
          <w:rFonts w:hint="eastAsia"/>
          <w:color w:val="000000"/>
          <w:sz w:val="24"/>
        </w:rPr>
        <w:t>荧蒽、苯并</w:t>
      </w:r>
      <w:r w:rsidRPr="00F73084">
        <w:rPr>
          <w:rFonts w:hint="eastAsia"/>
          <w:color w:val="000000"/>
          <w:sz w:val="24"/>
        </w:rPr>
        <w:t>[</w:t>
      </w:r>
      <w:r w:rsidRPr="00F73084">
        <w:rPr>
          <w:color w:val="000000"/>
          <w:sz w:val="24"/>
        </w:rPr>
        <w:t>k]</w:t>
      </w:r>
      <w:r w:rsidRPr="00F73084">
        <w:rPr>
          <w:rFonts w:hint="eastAsia"/>
          <w:color w:val="000000"/>
          <w:sz w:val="24"/>
        </w:rPr>
        <w:t>荧蒽、䓛、二苯并</w:t>
      </w:r>
      <w:r w:rsidRPr="00F73084">
        <w:rPr>
          <w:color w:val="000000"/>
          <w:sz w:val="24"/>
        </w:rPr>
        <w:t>[a,h]</w:t>
      </w:r>
      <w:r w:rsidRPr="00F73084">
        <w:rPr>
          <w:rFonts w:hint="eastAsia"/>
          <w:color w:val="000000"/>
          <w:sz w:val="24"/>
        </w:rPr>
        <w:t>蒽、茚并</w:t>
      </w:r>
      <w:r w:rsidRPr="00F73084">
        <w:rPr>
          <w:color w:val="000000"/>
          <w:sz w:val="24"/>
        </w:rPr>
        <w:t xml:space="preserve">[1,2,3-cd] </w:t>
      </w:r>
      <w:r w:rsidRPr="00F73084">
        <w:rPr>
          <w:rFonts w:hint="eastAsia"/>
          <w:color w:val="000000"/>
          <w:sz w:val="24"/>
        </w:rPr>
        <w:t>芘、萘、氰化物</w:t>
      </w:r>
      <w:r w:rsidRPr="00F73084">
        <w:rPr>
          <w:color w:val="000000"/>
          <w:sz w:val="24"/>
        </w:rPr>
        <w:t>共计</w:t>
      </w:r>
      <w:r w:rsidRPr="00F73084">
        <w:rPr>
          <w:rFonts w:hint="eastAsia"/>
          <w:color w:val="000000"/>
          <w:sz w:val="24"/>
        </w:rPr>
        <w:t>40</w:t>
      </w:r>
      <w:r w:rsidRPr="00F73084">
        <w:rPr>
          <w:color w:val="000000"/>
          <w:sz w:val="24"/>
        </w:rPr>
        <w:t>项均未检出，不予评价。</w:t>
      </w:r>
    </w:p>
    <w:p w14:paraId="54750932" w14:textId="77777777" w:rsidR="006A3B6C" w:rsidRPr="00F73084" w:rsidRDefault="006A3B6C" w:rsidP="006A3B6C">
      <w:pPr>
        <w:spacing w:line="360" w:lineRule="auto"/>
        <w:ind w:firstLineChars="200" w:firstLine="480"/>
        <w:rPr>
          <w:color w:val="000000"/>
          <w:sz w:val="24"/>
        </w:rPr>
      </w:pPr>
      <w:r w:rsidRPr="00F73084">
        <w:rPr>
          <w:color w:val="000000"/>
          <w:sz w:val="24"/>
        </w:rPr>
        <w:t>企业厂界外选取汞、砷、铅、镍、铜、镉、锌、铬等，共计</w:t>
      </w:r>
      <w:r w:rsidRPr="00F73084">
        <w:rPr>
          <w:color w:val="000000"/>
          <w:sz w:val="24"/>
        </w:rPr>
        <w:t>8</w:t>
      </w:r>
      <w:r w:rsidRPr="00F73084">
        <w:rPr>
          <w:color w:val="000000"/>
          <w:sz w:val="24"/>
        </w:rPr>
        <w:t>项，为评价因子，其他因子仅留作背景值。</w:t>
      </w:r>
    </w:p>
    <w:p w14:paraId="28EEB488" w14:textId="77777777" w:rsidR="006A3B6C" w:rsidRPr="00F73084" w:rsidRDefault="006A3B6C" w:rsidP="006A3B6C">
      <w:pPr>
        <w:spacing w:line="360" w:lineRule="auto"/>
        <w:ind w:firstLineChars="200" w:firstLine="480"/>
        <w:rPr>
          <w:color w:val="000000"/>
          <w:sz w:val="24"/>
        </w:rPr>
      </w:pPr>
      <w:r w:rsidRPr="00F73084">
        <w:rPr>
          <w:color w:val="000000"/>
          <w:sz w:val="24"/>
        </w:rPr>
        <w:t>厂址内选取汞、砷、铅、镍、铜、镉、锌、铬，共计</w:t>
      </w:r>
      <w:r w:rsidRPr="00F73084">
        <w:rPr>
          <w:rFonts w:hint="eastAsia"/>
          <w:color w:val="000000"/>
          <w:sz w:val="24"/>
        </w:rPr>
        <w:t>8</w:t>
      </w:r>
      <w:r w:rsidRPr="00F73084">
        <w:rPr>
          <w:color w:val="000000"/>
          <w:sz w:val="24"/>
        </w:rPr>
        <w:t>项，为评价因子。</w:t>
      </w:r>
    </w:p>
    <w:p w14:paraId="6890986D" w14:textId="77777777" w:rsidR="006A3B6C" w:rsidRPr="00F73084" w:rsidRDefault="006A3B6C" w:rsidP="006A3B6C">
      <w:pPr>
        <w:jc w:val="center"/>
        <w:rPr>
          <w:b/>
          <w:bCs/>
          <w:color w:val="000000"/>
        </w:rPr>
      </w:pPr>
      <w:r w:rsidRPr="00F73084">
        <w:rPr>
          <w:b/>
          <w:bCs/>
          <w:color w:val="000000"/>
        </w:rPr>
        <w:t>表</w:t>
      </w:r>
      <w:r w:rsidRPr="00F73084">
        <w:rPr>
          <w:b/>
          <w:bCs/>
          <w:color w:val="000000"/>
        </w:rPr>
        <w:t xml:space="preserve">9.2-1  </w:t>
      </w:r>
      <w:r w:rsidRPr="00F73084">
        <w:rPr>
          <w:b/>
          <w:bCs/>
          <w:color w:val="000000"/>
        </w:rPr>
        <w:t>土壤环境质量标准（单位</w:t>
      </w:r>
      <w:r w:rsidRPr="00F73084">
        <w:rPr>
          <w:b/>
          <w:bCs/>
          <w:color w:val="000000"/>
        </w:rPr>
        <w:t>mg/kg</w:t>
      </w:r>
      <w:r w:rsidRPr="00F73084">
        <w:rPr>
          <w:b/>
          <w:bCs/>
          <w:color w:val="000000"/>
        </w:rPr>
        <w:t>）</w:t>
      </w:r>
    </w:p>
    <w:tbl>
      <w:tblPr>
        <w:tblW w:w="8520"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807"/>
        <w:gridCol w:w="1928"/>
        <w:gridCol w:w="2819"/>
        <w:gridCol w:w="2966"/>
      </w:tblGrid>
      <w:tr w:rsidR="006A3B6C" w:rsidRPr="00F73084" w14:paraId="5FA9DDD7" w14:textId="77777777" w:rsidTr="006E0B91">
        <w:trPr>
          <w:trHeight w:val="340"/>
          <w:jc w:val="center"/>
        </w:trPr>
        <w:tc>
          <w:tcPr>
            <w:tcW w:w="807" w:type="dxa"/>
            <w:vMerge w:val="restart"/>
            <w:tcBorders>
              <w:top w:val="single" w:sz="12" w:space="0" w:color="auto"/>
              <w:left w:val="single" w:sz="12" w:space="0" w:color="auto"/>
              <w:bottom w:val="single" w:sz="4" w:space="0" w:color="auto"/>
              <w:right w:val="single" w:sz="4" w:space="0" w:color="auto"/>
            </w:tcBorders>
            <w:vAlign w:val="center"/>
          </w:tcPr>
          <w:p w14:paraId="0E347155" w14:textId="77777777" w:rsidR="006A3B6C" w:rsidRPr="00F73084" w:rsidRDefault="006A3B6C" w:rsidP="006A3B6C">
            <w:pPr>
              <w:jc w:val="center"/>
              <w:rPr>
                <w:color w:val="000000"/>
                <w:szCs w:val="21"/>
              </w:rPr>
            </w:pPr>
            <w:r w:rsidRPr="00F73084">
              <w:rPr>
                <w:color w:val="000000"/>
              </w:rPr>
              <w:t>序号</w:t>
            </w:r>
          </w:p>
        </w:tc>
        <w:tc>
          <w:tcPr>
            <w:tcW w:w="1928" w:type="dxa"/>
            <w:vMerge w:val="restart"/>
            <w:tcBorders>
              <w:top w:val="single" w:sz="12" w:space="0" w:color="auto"/>
              <w:left w:val="single" w:sz="4" w:space="0" w:color="auto"/>
              <w:bottom w:val="single" w:sz="4" w:space="0" w:color="auto"/>
              <w:right w:val="single" w:sz="4" w:space="0" w:color="auto"/>
            </w:tcBorders>
            <w:vAlign w:val="center"/>
          </w:tcPr>
          <w:p w14:paraId="0CEC744B" w14:textId="77777777" w:rsidR="006A3B6C" w:rsidRPr="00F73084" w:rsidRDefault="006A3B6C" w:rsidP="006A3B6C">
            <w:pPr>
              <w:jc w:val="center"/>
              <w:rPr>
                <w:color w:val="000000"/>
                <w:szCs w:val="21"/>
              </w:rPr>
            </w:pPr>
            <w:r w:rsidRPr="00F73084">
              <w:rPr>
                <w:color w:val="000000"/>
              </w:rPr>
              <w:t>项目</w:t>
            </w:r>
          </w:p>
        </w:tc>
        <w:tc>
          <w:tcPr>
            <w:tcW w:w="2819" w:type="dxa"/>
            <w:vMerge w:val="restart"/>
            <w:tcBorders>
              <w:top w:val="single" w:sz="12" w:space="0" w:color="auto"/>
              <w:left w:val="single" w:sz="4" w:space="0" w:color="auto"/>
              <w:bottom w:val="single" w:sz="4" w:space="0" w:color="auto"/>
              <w:right w:val="single" w:sz="4" w:space="0" w:color="auto"/>
            </w:tcBorders>
            <w:vAlign w:val="center"/>
          </w:tcPr>
          <w:p w14:paraId="66360D60" w14:textId="77777777" w:rsidR="006A3B6C" w:rsidRPr="00F73084" w:rsidRDefault="006A3B6C" w:rsidP="006A3B6C">
            <w:pPr>
              <w:jc w:val="center"/>
              <w:rPr>
                <w:color w:val="000000"/>
                <w:szCs w:val="21"/>
              </w:rPr>
            </w:pPr>
            <w:r w:rsidRPr="00F73084">
              <w:rPr>
                <w:color w:val="000000"/>
              </w:rPr>
              <w:t>《土壤环境质量建设用地土壤污染风险管控标准（试行）》（</w:t>
            </w:r>
            <w:r w:rsidRPr="00F73084">
              <w:rPr>
                <w:color w:val="000000"/>
              </w:rPr>
              <w:t>GB 36600-2018</w:t>
            </w:r>
            <w:r w:rsidRPr="00F73084">
              <w:rPr>
                <w:color w:val="000000"/>
              </w:rPr>
              <w:t>）表</w:t>
            </w:r>
            <w:r w:rsidRPr="00F73084">
              <w:rPr>
                <w:color w:val="000000"/>
              </w:rPr>
              <w:t xml:space="preserve">1 </w:t>
            </w:r>
            <w:r w:rsidRPr="00F73084">
              <w:rPr>
                <w:color w:val="000000"/>
              </w:rPr>
              <w:t>第二类用地（筛选值）</w:t>
            </w:r>
          </w:p>
        </w:tc>
        <w:tc>
          <w:tcPr>
            <w:tcW w:w="2966" w:type="dxa"/>
            <w:tcBorders>
              <w:top w:val="single" w:sz="12" w:space="0" w:color="auto"/>
              <w:left w:val="single" w:sz="4" w:space="0" w:color="auto"/>
              <w:bottom w:val="single" w:sz="4" w:space="0" w:color="auto"/>
              <w:right w:val="single" w:sz="12" w:space="0" w:color="auto"/>
            </w:tcBorders>
            <w:vAlign w:val="center"/>
          </w:tcPr>
          <w:p w14:paraId="42AC1B8E" w14:textId="77777777" w:rsidR="006A3B6C" w:rsidRPr="00F73084" w:rsidRDefault="006A3B6C" w:rsidP="006A3B6C">
            <w:pPr>
              <w:jc w:val="center"/>
              <w:rPr>
                <w:color w:val="000000"/>
                <w:szCs w:val="21"/>
              </w:rPr>
            </w:pPr>
            <w:r w:rsidRPr="00F73084">
              <w:rPr>
                <w:color w:val="000000"/>
              </w:rPr>
              <w:t>《土壤环境质量农用地土壤污染风险管控标准（试行）》（</w:t>
            </w:r>
            <w:r w:rsidRPr="00F73084">
              <w:rPr>
                <w:color w:val="000000"/>
              </w:rPr>
              <w:t>GB 15618—2018</w:t>
            </w:r>
            <w:r w:rsidRPr="00F73084">
              <w:rPr>
                <w:color w:val="000000"/>
              </w:rPr>
              <w:t>）表</w:t>
            </w:r>
            <w:r w:rsidRPr="00F73084">
              <w:rPr>
                <w:color w:val="000000"/>
              </w:rPr>
              <w:t xml:space="preserve">1 </w:t>
            </w:r>
            <w:r w:rsidRPr="00F73084">
              <w:rPr>
                <w:color w:val="000000"/>
              </w:rPr>
              <w:t>农用地土壤污染风险筛选值</w:t>
            </w:r>
          </w:p>
        </w:tc>
      </w:tr>
      <w:tr w:rsidR="006A3B6C" w:rsidRPr="00F73084" w14:paraId="2E44C51E" w14:textId="77777777" w:rsidTr="006E0B91">
        <w:trPr>
          <w:trHeight w:val="340"/>
          <w:jc w:val="center"/>
        </w:trPr>
        <w:tc>
          <w:tcPr>
            <w:tcW w:w="807" w:type="dxa"/>
            <w:vMerge/>
            <w:tcBorders>
              <w:top w:val="thinThickSmallGap" w:sz="12" w:space="0" w:color="auto"/>
              <w:left w:val="single" w:sz="12" w:space="0" w:color="auto"/>
              <w:bottom w:val="single" w:sz="4" w:space="0" w:color="auto"/>
              <w:right w:val="single" w:sz="4" w:space="0" w:color="auto"/>
            </w:tcBorders>
            <w:vAlign w:val="center"/>
          </w:tcPr>
          <w:p w14:paraId="12B07758" w14:textId="77777777" w:rsidR="006A3B6C" w:rsidRPr="00F73084" w:rsidRDefault="006A3B6C" w:rsidP="006A3B6C">
            <w:pPr>
              <w:widowControl/>
              <w:jc w:val="left"/>
              <w:rPr>
                <w:color w:val="000000"/>
                <w:szCs w:val="21"/>
              </w:rPr>
            </w:pPr>
          </w:p>
        </w:tc>
        <w:tc>
          <w:tcPr>
            <w:tcW w:w="1928" w:type="dxa"/>
            <w:vMerge/>
            <w:tcBorders>
              <w:top w:val="thinThickSmallGap" w:sz="12" w:space="0" w:color="auto"/>
              <w:left w:val="single" w:sz="4" w:space="0" w:color="auto"/>
              <w:bottom w:val="single" w:sz="4" w:space="0" w:color="auto"/>
              <w:right w:val="single" w:sz="4" w:space="0" w:color="auto"/>
            </w:tcBorders>
            <w:vAlign w:val="center"/>
          </w:tcPr>
          <w:p w14:paraId="16DF3693" w14:textId="77777777" w:rsidR="006A3B6C" w:rsidRPr="00F73084" w:rsidRDefault="006A3B6C" w:rsidP="006A3B6C">
            <w:pPr>
              <w:widowControl/>
              <w:jc w:val="left"/>
              <w:rPr>
                <w:color w:val="000000"/>
                <w:szCs w:val="21"/>
              </w:rPr>
            </w:pPr>
          </w:p>
        </w:tc>
        <w:tc>
          <w:tcPr>
            <w:tcW w:w="2819" w:type="dxa"/>
            <w:vMerge/>
            <w:tcBorders>
              <w:top w:val="thinThickSmallGap" w:sz="12" w:space="0" w:color="auto"/>
              <w:left w:val="single" w:sz="4" w:space="0" w:color="auto"/>
              <w:bottom w:val="single" w:sz="4" w:space="0" w:color="auto"/>
              <w:right w:val="single" w:sz="4" w:space="0" w:color="auto"/>
            </w:tcBorders>
            <w:vAlign w:val="center"/>
          </w:tcPr>
          <w:p w14:paraId="0C3D6372" w14:textId="77777777" w:rsidR="006A3B6C" w:rsidRPr="00F73084" w:rsidRDefault="006A3B6C" w:rsidP="006A3B6C">
            <w:pPr>
              <w:widowControl/>
              <w:jc w:val="left"/>
              <w:rPr>
                <w:color w:val="000000"/>
                <w:szCs w:val="21"/>
              </w:rPr>
            </w:pPr>
          </w:p>
        </w:tc>
        <w:tc>
          <w:tcPr>
            <w:tcW w:w="2966" w:type="dxa"/>
            <w:tcBorders>
              <w:top w:val="single" w:sz="4" w:space="0" w:color="auto"/>
              <w:left w:val="single" w:sz="4" w:space="0" w:color="auto"/>
              <w:bottom w:val="single" w:sz="4" w:space="0" w:color="auto"/>
              <w:right w:val="single" w:sz="12" w:space="0" w:color="auto"/>
            </w:tcBorders>
            <w:vAlign w:val="center"/>
          </w:tcPr>
          <w:p w14:paraId="2A1CCF2D" w14:textId="77777777" w:rsidR="006A3B6C" w:rsidRPr="00F73084" w:rsidRDefault="006A3B6C" w:rsidP="006A3B6C">
            <w:pPr>
              <w:jc w:val="center"/>
              <w:rPr>
                <w:color w:val="000000"/>
                <w:szCs w:val="21"/>
              </w:rPr>
            </w:pPr>
            <w:r w:rsidRPr="00F73084">
              <w:rPr>
                <w:color w:val="000000"/>
              </w:rPr>
              <w:t>pH&gt;7.5</w:t>
            </w:r>
          </w:p>
        </w:tc>
      </w:tr>
      <w:tr w:rsidR="006A3B6C" w:rsidRPr="00F73084" w14:paraId="1A882506" w14:textId="77777777" w:rsidTr="006E0B91">
        <w:trPr>
          <w:trHeight w:val="340"/>
          <w:jc w:val="center"/>
        </w:trPr>
        <w:tc>
          <w:tcPr>
            <w:tcW w:w="807" w:type="dxa"/>
            <w:tcBorders>
              <w:top w:val="single" w:sz="4" w:space="0" w:color="auto"/>
              <w:left w:val="single" w:sz="12" w:space="0" w:color="auto"/>
              <w:bottom w:val="single" w:sz="4" w:space="0" w:color="auto"/>
              <w:right w:val="single" w:sz="4" w:space="0" w:color="auto"/>
            </w:tcBorders>
            <w:vAlign w:val="center"/>
          </w:tcPr>
          <w:p w14:paraId="1F4AEC96" w14:textId="77777777" w:rsidR="006A3B6C" w:rsidRPr="00F73084" w:rsidRDefault="006A3B6C" w:rsidP="006A3B6C">
            <w:pPr>
              <w:jc w:val="center"/>
              <w:rPr>
                <w:color w:val="000000"/>
                <w:szCs w:val="21"/>
              </w:rPr>
            </w:pPr>
            <w:r w:rsidRPr="00F73084">
              <w:rPr>
                <w:color w:val="000000"/>
              </w:rPr>
              <w:t>1</w:t>
            </w:r>
          </w:p>
        </w:tc>
        <w:tc>
          <w:tcPr>
            <w:tcW w:w="1928" w:type="dxa"/>
            <w:tcBorders>
              <w:top w:val="single" w:sz="4" w:space="0" w:color="auto"/>
              <w:left w:val="single" w:sz="4" w:space="0" w:color="auto"/>
              <w:bottom w:val="single" w:sz="4" w:space="0" w:color="auto"/>
              <w:right w:val="single" w:sz="4" w:space="0" w:color="auto"/>
            </w:tcBorders>
            <w:vAlign w:val="center"/>
          </w:tcPr>
          <w:p w14:paraId="1863046C" w14:textId="77777777" w:rsidR="006A3B6C" w:rsidRPr="00F73084" w:rsidRDefault="006A3B6C" w:rsidP="006A3B6C">
            <w:pPr>
              <w:jc w:val="center"/>
              <w:rPr>
                <w:color w:val="000000"/>
                <w:szCs w:val="21"/>
              </w:rPr>
            </w:pPr>
            <w:r w:rsidRPr="00F73084">
              <w:rPr>
                <w:color w:val="000000"/>
              </w:rPr>
              <w:t>镉</w:t>
            </w:r>
          </w:p>
        </w:tc>
        <w:tc>
          <w:tcPr>
            <w:tcW w:w="2819" w:type="dxa"/>
            <w:tcBorders>
              <w:top w:val="single" w:sz="4" w:space="0" w:color="auto"/>
              <w:left w:val="single" w:sz="4" w:space="0" w:color="auto"/>
              <w:bottom w:val="single" w:sz="4" w:space="0" w:color="auto"/>
              <w:right w:val="single" w:sz="4" w:space="0" w:color="auto"/>
            </w:tcBorders>
            <w:vAlign w:val="center"/>
          </w:tcPr>
          <w:p w14:paraId="29AD531E" w14:textId="77777777" w:rsidR="006A3B6C" w:rsidRPr="00F73084" w:rsidRDefault="006A3B6C" w:rsidP="006A3B6C">
            <w:pPr>
              <w:jc w:val="center"/>
              <w:rPr>
                <w:color w:val="000000"/>
                <w:szCs w:val="21"/>
              </w:rPr>
            </w:pPr>
            <w:r w:rsidRPr="00F73084">
              <w:rPr>
                <w:color w:val="000000"/>
              </w:rPr>
              <w:t>65</w:t>
            </w:r>
          </w:p>
        </w:tc>
        <w:tc>
          <w:tcPr>
            <w:tcW w:w="2966" w:type="dxa"/>
            <w:tcBorders>
              <w:top w:val="single" w:sz="4" w:space="0" w:color="auto"/>
              <w:left w:val="single" w:sz="4" w:space="0" w:color="auto"/>
              <w:bottom w:val="single" w:sz="4" w:space="0" w:color="auto"/>
              <w:right w:val="single" w:sz="12" w:space="0" w:color="auto"/>
            </w:tcBorders>
            <w:vAlign w:val="center"/>
          </w:tcPr>
          <w:p w14:paraId="795A5BFE" w14:textId="77777777" w:rsidR="006A3B6C" w:rsidRPr="00F73084" w:rsidRDefault="006A3B6C" w:rsidP="006A3B6C">
            <w:pPr>
              <w:jc w:val="center"/>
              <w:rPr>
                <w:color w:val="000000"/>
                <w:szCs w:val="21"/>
              </w:rPr>
            </w:pPr>
            <w:r w:rsidRPr="00F73084">
              <w:rPr>
                <w:color w:val="000000"/>
              </w:rPr>
              <w:t>0.8</w:t>
            </w:r>
          </w:p>
        </w:tc>
      </w:tr>
      <w:tr w:rsidR="006A3B6C" w:rsidRPr="00F73084" w14:paraId="379ADF65" w14:textId="77777777" w:rsidTr="006E0B91">
        <w:trPr>
          <w:trHeight w:val="340"/>
          <w:jc w:val="center"/>
        </w:trPr>
        <w:tc>
          <w:tcPr>
            <w:tcW w:w="807" w:type="dxa"/>
            <w:tcBorders>
              <w:top w:val="single" w:sz="4" w:space="0" w:color="auto"/>
              <w:left w:val="single" w:sz="12" w:space="0" w:color="auto"/>
              <w:bottom w:val="single" w:sz="4" w:space="0" w:color="auto"/>
              <w:right w:val="single" w:sz="4" w:space="0" w:color="auto"/>
            </w:tcBorders>
            <w:vAlign w:val="center"/>
          </w:tcPr>
          <w:p w14:paraId="7401137E" w14:textId="77777777" w:rsidR="006A3B6C" w:rsidRPr="00F73084" w:rsidRDefault="006A3B6C" w:rsidP="006A3B6C">
            <w:pPr>
              <w:jc w:val="center"/>
              <w:rPr>
                <w:color w:val="000000"/>
                <w:szCs w:val="21"/>
              </w:rPr>
            </w:pPr>
            <w:r w:rsidRPr="00F73084">
              <w:rPr>
                <w:color w:val="000000"/>
              </w:rPr>
              <w:t>2</w:t>
            </w:r>
          </w:p>
        </w:tc>
        <w:tc>
          <w:tcPr>
            <w:tcW w:w="1928" w:type="dxa"/>
            <w:tcBorders>
              <w:top w:val="single" w:sz="4" w:space="0" w:color="auto"/>
              <w:left w:val="single" w:sz="4" w:space="0" w:color="auto"/>
              <w:bottom w:val="single" w:sz="4" w:space="0" w:color="auto"/>
              <w:right w:val="single" w:sz="4" w:space="0" w:color="auto"/>
            </w:tcBorders>
            <w:vAlign w:val="center"/>
          </w:tcPr>
          <w:p w14:paraId="6855D171" w14:textId="77777777" w:rsidR="006A3B6C" w:rsidRPr="00F73084" w:rsidRDefault="006A3B6C" w:rsidP="006A3B6C">
            <w:pPr>
              <w:jc w:val="center"/>
              <w:rPr>
                <w:color w:val="000000"/>
                <w:szCs w:val="21"/>
              </w:rPr>
            </w:pPr>
            <w:r w:rsidRPr="00F73084">
              <w:rPr>
                <w:color w:val="000000"/>
              </w:rPr>
              <w:t>汞</w:t>
            </w:r>
          </w:p>
        </w:tc>
        <w:tc>
          <w:tcPr>
            <w:tcW w:w="2819" w:type="dxa"/>
            <w:tcBorders>
              <w:top w:val="single" w:sz="4" w:space="0" w:color="auto"/>
              <w:left w:val="single" w:sz="4" w:space="0" w:color="auto"/>
              <w:bottom w:val="single" w:sz="4" w:space="0" w:color="auto"/>
              <w:right w:val="single" w:sz="4" w:space="0" w:color="auto"/>
            </w:tcBorders>
            <w:vAlign w:val="center"/>
          </w:tcPr>
          <w:p w14:paraId="3F50C1E1" w14:textId="77777777" w:rsidR="006A3B6C" w:rsidRPr="00F73084" w:rsidRDefault="006A3B6C" w:rsidP="006A3B6C">
            <w:pPr>
              <w:jc w:val="center"/>
              <w:rPr>
                <w:color w:val="000000"/>
                <w:szCs w:val="21"/>
              </w:rPr>
            </w:pPr>
            <w:r w:rsidRPr="00F73084">
              <w:rPr>
                <w:color w:val="000000"/>
              </w:rPr>
              <w:t>38</w:t>
            </w:r>
          </w:p>
        </w:tc>
        <w:tc>
          <w:tcPr>
            <w:tcW w:w="2966" w:type="dxa"/>
            <w:tcBorders>
              <w:top w:val="single" w:sz="4" w:space="0" w:color="auto"/>
              <w:left w:val="single" w:sz="4" w:space="0" w:color="auto"/>
              <w:bottom w:val="single" w:sz="4" w:space="0" w:color="auto"/>
              <w:right w:val="single" w:sz="12" w:space="0" w:color="auto"/>
            </w:tcBorders>
            <w:vAlign w:val="center"/>
          </w:tcPr>
          <w:p w14:paraId="182AA8D0" w14:textId="77777777" w:rsidR="006A3B6C" w:rsidRPr="00F73084" w:rsidRDefault="006A3B6C" w:rsidP="006A3B6C">
            <w:pPr>
              <w:jc w:val="center"/>
              <w:rPr>
                <w:color w:val="000000"/>
                <w:szCs w:val="21"/>
              </w:rPr>
            </w:pPr>
            <w:r w:rsidRPr="00F73084">
              <w:rPr>
                <w:color w:val="000000"/>
              </w:rPr>
              <w:t>3.4</w:t>
            </w:r>
          </w:p>
        </w:tc>
      </w:tr>
      <w:tr w:rsidR="006A3B6C" w:rsidRPr="00F73084" w14:paraId="5382488C" w14:textId="77777777" w:rsidTr="006E0B91">
        <w:trPr>
          <w:trHeight w:val="340"/>
          <w:jc w:val="center"/>
        </w:trPr>
        <w:tc>
          <w:tcPr>
            <w:tcW w:w="807" w:type="dxa"/>
            <w:tcBorders>
              <w:top w:val="single" w:sz="4" w:space="0" w:color="auto"/>
              <w:left w:val="single" w:sz="12" w:space="0" w:color="auto"/>
              <w:bottom w:val="single" w:sz="4" w:space="0" w:color="auto"/>
              <w:right w:val="single" w:sz="4" w:space="0" w:color="auto"/>
            </w:tcBorders>
            <w:vAlign w:val="center"/>
          </w:tcPr>
          <w:p w14:paraId="4B79097F" w14:textId="77777777" w:rsidR="006A3B6C" w:rsidRPr="00F73084" w:rsidRDefault="006A3B6C" w:rsidP="006A3B6C">
            <w:pPr>
              <w:jc w:val="center"/>
              <w:rPr>
                <w:color w:val="000000"/>
                <w:szCs w:val="21"/>
              </w:rPr>
            </w:pPr>
            <w:r w:rsidRPr="00F73084">
              <w:rPr>
                <w:color w:val="000000"/>
              </w:rPr>
              <w:t>3</w:t>
            </w:r>
          </w:p>
        </w:tc>
        <w:tc>
          <w:tcPr>
            <w:tcW w:w="1928" w:type="dxa"/>
            <w:tcBorders>
              <w:top w:val="single" w:sz="4" w:space="0" w:color="auto"/>
              <w:left w:val="single" w:sz="4" w:space="0" w:color="auto"/>
              <w:bottom w:val="single" w:sz="4" w:space="0" w:color="auto"/>
              <w:right w:val="single" w:sz="4" w:space="0" w:color="auto"/>
            </w:tcBorders>
            <w:vAlign w:val="center"/>
          </w:tcPr>
          <w:p w14:paraId="7D6E24E0" w14:textId="77777777" w:rsidR="006A3B6C" w:rsidRPr="00F73084" w:rsidRDefault="006A3B6C" w:rsidP="006A3B6C">
            <w:pPr>
              <w:jc w:val="center"/>
              <w:rPr>
                <w:color w:val="000000"/>
                <w:szCs w:val="21"/>
              </w:rPr>
            </w:pPr>
            <w:r w:rsidRPr="00F73084">
              <w:rPr>
                <w:color w:val="000000"/>
              </w:rPr>
              <w:t>砷</w:t>
            </w:r>
          </w:p>
        </w:tc>
        <w:tc>
          <w:tcPr>
            <w:tcW w:w="2819" w:type="dxa"/>
            <w:tcBorders>
              <w:top w:val="single" w:sz="4" w:space="0" w:color="auto"/>
              <w:left w:val="single" w:sz="4" w:space="0" w:color="auto"/>
              <w:bottom w:val="single" w:sz="4" w:space="0" w:color="auto"/>
              <w:right w:val="single" w:sz="4" w:space="0" w:color="auto"/>
            </w:tcBorders>
            <w:vAlign w:val="center"/>
          </w:tcPr>
          <w:p w14:paraId="05899A1E" w14:textId="77777777" w:rsidR="006A3B6C" w:rsidRPr="00F73084" w:rsidRDefault="006A3B6C" w:rsidP="006A3B6C">
            <w:pPr>
              <w:jc w:val="center"/>
              <w:rPr>
                <w:color w:val="000000"/>
                <w:szCs w:val="21"/>
              </w:rPr>
            </w:pPr>
            <w:r w:rsidRPr="00F73084">
              <w:rPr>
                <w:color w:val="000000"/>
              </w:rPr>
              <w:t>60</w:t>
            </w:r>
          </w:p>
        </w:tc>
        <w:tc>
          <w:tcPr>
            <w:tcW w:w="2966" w:type="dxa"/>
            <w:tcBorders>
              <w:top w:val="single" w:sz="4" w:space="0" w:color="auto"/>
              <w:left w:val="single" w:sz="4" w:space="0" w:color="auto"/>
              <w:bottom w:val="single" w:sz="4" w:space="0" w:color="auto"/>
              <w:right w:val="single" w:sz="12" w:space="0" w:color="auto"/>
            </w:tcBorders>
            <w:vAlign w:val="center"/>
          </w:tcPr>
          <w:p w14:paraId="0AEA2461" w14:textId="77777777" w:rsidR="006A3B6C" w:rsidRPr="00F73084" w:rsidRDefault="006A3B6C" w:rsidP="006A3B6C">
            <w:pPr>
              <w:jc w:val="center"/>
              <w:rPr>
                <w:color w:val="000000"/>
                <w:szCs w:val="21"/>
              </w:rPr>
            </w:pPr>
            <w:r w:rsidRPr="00F73084">
              <w:rPr>
                <w:color w:val="000000"/>
              </w:rPr>
              <w:t>25</w:t>
            </w:r>
          </w:p>
        </w:tc>
      </w:tr>
      <w:tr w:rsidR="006A3B6C" w:rsidRPr="00F73084" w14:paraId="60217591" w14:textId="77777777" w:rsidTr="006E0B91">
        <w:trPr>
          <w:trHeight w:val="340"/>
          <w:jc w:val="center"/>
        </w:trPr>
        <w:tc>
          <w:tcPr>
            <w:tcW w:w="807" w:type="dxa"/>
            <w:tcBorders>
              <w:top w:val="single" w:sz="4" w:space="0" w:color="auto"/>
              <w:left w:val="single" w:sz="12" w:space="0" w:color="auto"/>
              <w:bottom w:val="single" w:sz="4" w:space="0" w:color="auto"/>
              <w:right w:val="single" w:sz="4" w:space="0" w:color="auto"/>
            </w:tcBorders>
            <w:vAlign w:val="center"/>
          </w:tcPr>
          <w:p w14:paraId="4825FC40" w14:textId="77777777" w:rsidR="006A3B6C" w:rsidRPr="00F73084" w:rsidRDefault="006A3B6C" w:rsidP="006A3B6C">
            <w:pPr>
              <w:jc w:val="center"/>
              <w:rPr>
                <w:color w:val="000000"/>
                <w:szCs w:val="21"/>
              </w:rPr>
            </w:pPr>
            <w:r w:rsidRPr="00F73084">
              <w:rPr>
                <w:rFonts w:hint="eastAsia"/>
                <w:color w:val="000000"/>
              </w:rPr>
              <w:t>4</w:t>
            </w:r>
          </w:p>
        </w:tc>
        <w:tc>
          <w:tcPr>
            <w:tcW w:w="1928" w:type="dxa"/>
            <w:tcBorders>
              <w:top w:val="single" w:sz="4" w:space="0" w:color="auto"/>
              <w:left w:val="single" w:sz="4" w:space="0" w:color="auto"/>
              <w:bottom w:val="single" w:sz="4" w:space="0" w:color="auto"/>
              <w:right w:val="single" w:sz="4" w:space="0" w:color="auto"/>
            </w:tcBorders>
            <w:vAlign w:val="center"/>
          </w:tcPr>
          <w:p w14:paraId="744AF179" w14:textId="77777777" w:rsidR="006A3B6C" w:rsidRPr="00F73084" w:rsidRDefault="006A3B6C" w:rsidP="006A3B6C">
            <w:pPr>
              <w:jc w:val="center"/>
              <w:rPr>
                <w:color w:val="000000"/>
                <w:szCs w:val="21"/>
              </w:rPr>
            </w:pPr>
            <w:r w:rsidRPr="00F73084">
              <w:rPr>
                <w:color w:val="000000"/>
              </w:rPr>
              <w:t>镍</w:t>
            </w:r>
          </w:p>
        </w:tc>
        <w:tc>
          <w:tcPr>
            <w:tcW w:w="2819" w:type="dxa"/>
            <w:tcBorders>
              <w:top w:val="single" w:sz="4" w:space="0" w:color="auto"/>
              <w:left w:val="single" w:sz="4" w:space="0" w:color="auto"/>
              <w:bottom w:val="single" w:sz="4" w:space="0" w:color="auto"/>
              <w:right w:val="single" w:sz="4" w:space="0" w:color="auto"/>
            </w:tcBorders>
          </w:tcPr>
          <w:p w14:paraId="7A1EA112" w14:textId="77777777" w:rsidR="006A3B6C" w:rsidRPr="00F73084" w:rsidRDefault="006A3B6C" w:rsidP="006A3B6C">
            <w:pPr>
              <w:jc w:val="center"/>
              <w:rPr>
                <w:color w:val="000000"/>
                <w:szCs w:val="21"/>
              </w:rPr>
            </w:pPr>
            <w:r w:rsidRPr="00F73084">
              <w:rPr>
                <w:color w:val="000000"/>
              </w:rPr>
              <w:t>900</w:t>
            </w:r>
          </w:p>
        </w:tc>
        <w:tc>
          <w:tcPr>
            <w:tcW w:w="2966" w:type="dxa"/>
            <w:tcBorders>
              <w:top w:val="single" w:sz="4" w:space="0" w:color="auto"/>
              <w:left w:val="single" w:sz="4" w:space="0" w:color="auto"/>
              <w:bottom w:val="single" w:sz="4" w:space="0" w:color="auto"/>
              <w:right w:val="single" w:sz="12" w:space="0" w:color="auto"/>
            </w:tcBorders>
          </w:tcPr>
          <w:p w14:paraId="041621F5" w14:textId="77777777" w:rsidR="006A3B6C" w:rsidRPr="00F73084" w:rsidRDefault="006A3B6C" w:rsidP="006A3B6C">
            <w:pPr>
              <w:jc w:val="center"/>
              <w:rPr>
                <w:color w:val="000000"/>
                <w:szCs w:val="21"/>
              </w:rPr>
            </w:pPr>
            <w:r w:rsidRPr="00F73084">
              <w:rPr>
                <w:color w:val="000000"/>
              </w:rPr>
              <w:t>190</w:t>
            </w:r>
          </w:p>
        </w:tc>
      </w:tr>
      <w:tr w:rsidR="006A3B6C" w:rsidRPr="00F73084" w14:paraId="0E40A22E" w14:textId="77777777" w:rsidTr="006E0B91">
        <w:trPr>
          <w:trHeight w:val="340"/>
          <w:jc w:val="center"/>
        </w:trPr>
        <w:tc>
          <w:tcPr>
            <w:tcW w:w="807" w:type="dxa"/>
            <w:tcBorders>
              <w:top w:val="single" w:sz="4" w:space="0" w:color="auto"/>
              <w:left w:val="single" w:sz="12" w:space="0" w:color="auto"/>
              <w:bottom w:val="single" w:sz="4" w:space="0" w:color="auto"/>
              <w:right w:val="single" w:sz="4" w:space="0" w:color="auto"/>
            </w:tcBorders>
          </w:tcPr>
          <w:p w14:paraId="7EA8130A" w14:textId="77777777" w:rsidR="006A3B6C" w:rsidRPr="00F73084" w:rsidRDefault="006A3B6C" w:rsidP="006A3B6C">
            <w:pPr>
              <w:jc w:val="center"/>
              <w:rPr>
                <w:color w:val="000000"/>
                <w:szCs w:val="21"/>
              </w:rPr>
            </w:pPr>
            <w:r w:rsidRPr="00F73084">
              <w:rPr>
                <w:rFonts w:hint="eastAsia"/>
                <w:color w:val="000000"/>
              </w:rPr>
              <w:t>5</w:t>
            </w:r>
          </w:p>
        </w:tc>
        <w:tc>
          <w:tcPr>
            <w:tcW w:w="1928" w:type="dxa"/>
            <w:tcBorders>
              <w:top w:val="single" w:sz="4" w:space="0" w:color="auto"/>
              <w:left w:val="single" w:sz="4" w:space="0" w:color="auto"/>
              <w:bottom w:val="single" w:sz="4" w:space="0" w:color="auto"/>
              <w:right w:val="single" w:sz="4" w:space="0" w:color="auto"/>
            </w:tcBorders>
            <w:vAlign w:val="center"/>
          </w:tcPr>
          <w:p w14:paraId="10EF5EE5" w14:textId="77777777" w:rsidR="006A3B6C" w:rsidRPr="00F73084" w:rsidRDefault="006A3B6C" w:rsidP="006A3B6C">
            <w:pPr>
              <w:jc w:val="center"/>
              <w:rPr>
                <w:color w:val="000000"/>
                <w:szCs w:val="21"/>
              </w:rPr>
            </w:pPr>
            <w:r w:rsidRPr="00F73084">
              <w:rPr>
                <w:color w:val="000000"/>
              </w:rPr>
              <w:t>锌</w:t>
            </w:r>
          </w:p>
        </w:tc>
        <w:tc>
          <w:tcPr>
            <w:tcW w:w="2819" w:type="dxa"/>
            <w:tcBorders>
              <w:top w:val="single" w:sz="4" w:space="0" w:color="auto"/>
              <w:left w:val="single" w:sz="4" w:space="0" w:color="auto"/>
              <w:bottom w:val="single" w:sz="4" w:space="0" w:color="auto"/>
              <w:right w:val="single" w:sz="4" w:space="0" w:color="auto"/>
            </w:tcBorders>
          </w:tcPr>
          <w:p w14:paraId="4A183F32" w14:textId="77777777" w:rsidR="006A3B6C" w:rsidRPr="00F73084" w:rsidRDefault="006A3B6C" w:rsidP="006A3B6C">
            <w:pPr>
              <w:jc w:val="center"/>
              <w:rPr>
                <w:color w:val="000000"/>
                <w:szCs w:val="21"/>
              </w:rPr>
            </w:pPr>
            <w:r w:rsidRPr="00F73084">
              <w:rPr>
                <w:color w:val="000000"/>
              </w:rPr>
              <w:t>--</w:t>
            </w:r>
          </w:p>
        </w:tc>
        <w:tc>
          <w:tcPr>
            <w:tcW w:w="2966" w:type="dxa"/>
            <w:tcBorders>
              <w:top w:val="single" w:sz="4" w:space="0" w:color="auto"/>
              <w:left w:val="single" w:sz="4" w:space="0" w:color="auto"/>
              <w:bottom w:val="single" w:sz="4" w:space="0" w:color="auto"/>
              <w:right w:val="single" w:sz="12" w:space="0" w:color="auto"/>
            </w:tcBorders>
          </w:tcPr>
          <w:p w14:paraId="1F3D505C" w14:textId="77777777" w:rsidR="006A3B6C" w:rsidRPr="00F73084" w:rsidRDefault="006A3B6C" w:rsidP="006A3B6C">
            <w:pPr>
              <w:jc w:val="center"/>
              <w:rPr>
                <w:color w:val="000000"/>
                <w:szCs w:val="21"/>
              </w:rPr>
            </w:pPr>
            <w:r w:rsidRPr="00F73084">
              <w:rPr>
                <w:color w:val="000000"/>
              </w:rPr>
              <w:t>300</w:t>
            </w:r>
          </w:p>
        </w:tc>
      </w:tr>
      <w:tr w:rsidR="006A3B6C" w:rsidRPr="00F73084" w14:paraId="725D875C" w14:textId="77777777" w:rsidTr="006E0B91">
        <w:trPr>
          <w:trHeight w:val="340"/>
          <w:jc w:val="center"/>
        </w:trPr>
        <w:tc>
          <w:tcPr>
            <w:tcW w:w="807" w:type="dxa"/>
            <w:tcBorders>
              <w:top w:val="single" w:sz="4" w:space="0" w:color="auto"/>
              <w:left w:val="single" w:sz="12" w:space="0" w:color="auto"/>
              <w:bottom w:val="single" w:sz="4" w:space="0" w:color="auto"/>
              <w:right w:val="single" w:sz="4" w:space="0" w:color="auto"/>
            </w:tcBorders>
          </w:tcPr>
          <w:p w14:paraId="609A807F" w14:textId="77777777" w:rsidR="006A3B6C" w:rsidRPr="00F73084" w:rsidRDefault="006A3B6C" w:rsidP="006A3B6C">
            <w:pPr>
              <w:jc w:val="center"/>
              <w:rPr>
                <w:color w:val="000000"/>
                <w:szCs w:val="21"/>
              </w:rPr>
            </w:pPr>
            <w:r w:rsidRPr="00F73084">
              <w:rPr>
                <w:rFonts w:hint="eastAsia"/>
                <w:color w:val="000000"/>
              </w:rPr>
              <w:t>6</w:t>
            </w:r>
          </w:p>
        </w:tc>
        <w:tc>
          <w:tcPr>
            <w:tcW w:w="1928" w:type="dxa"/>
            <w:tcBorders>
              <w:top w:val="single" w:sz="4" w:space="0" w:color="auto"/>
              <w:left w:val="single" w:sz="4" w:space="0" w:color="auto"/>
              <w:bottom w:val="single" w:sz="4" w:space="0" w:color="auto"/>
              <w:right w:val="single" w:sz="4" w:space="0" w:color="auto"/>
            </w:tcBorders>
            <w:vAlign w:val="center"/>
          </w:tcPr>
          <w:p w14:paraId="22407469" w14:textId="77777777" w:rsidR="006A3B6C" w:rsidRPr="00F73084" w:rsidRDefault="006A3B6C" w:rsidP="006A3B6C">
            <w:pPr>
              <w:jc w:val="center"/>
              <w:rPr>
                <w:color w:val="000000"/>
                <w:szCs w:val="21"/>
              </w:rPr>
            </w:pPr>
            <w:r w:rsidRPr="00F73084">
              <w:rPr>
                <w:color w:val="000000"/>
              </w:rPr>
              <w:t>铬</w:t>
            </w:r>
          </w:p>
        </w:tc>
        <w:tc>
          <w:tcPr>
            <w:tcW w:w="2819" w:type="dxa"/>
            <w:tcBorders>
              <w:top w:val="single" w:sz="4" w:space="0" w:color="auto"/>
              <w:left w:val="single" w:sz="4" w:space="0" w:color="auto"/>
              <w:bottom w:val="single" w:sz="4" w:space="0" w:color="auto"/>
              <w:right w:val="single" w:sz="4" w:space="0" w:color="auto"/>
            </w:tcBorders>
          </w:tcPr>
          <w:p w14:paraId="1DBEA5AE" w14:textId="77777777" w:rsidR="006A3B6C" w:rsidRPr="00F73084" w:rsidRDefault="006A3B6C" w:rsidP="006A3B6C">
            <w:pPr>
              <w:jc w:val="center"/>
              <w:rPr>
                <w:color w:val="000000"/>
                <w:szCs w:val="21"/>
              </w:rPr>
            </w:pPr>
            <w:r w:rsidRPr="00F73084">
              <w:rPr>
                <w:color w:val="000000"/>
              </w:rPr>
              <w:t>--</w:t>
            </w:r>
          </w:p>
        </w:tc>
        <w:tc>
          <w:tcPr>
            <w:tcW w:w="2966" w:type="dxa"/>
            <w:tcBorders>
              <w:top w:val="single" w:sz="4" w:space="0" w:color="auto"/>
              <w:left w:val="single" w:sz="4" w:space="0" w:color="auto"/>
              <w:bottom w:val="single" w:sz="4" w:space="0" w:color="auto"/>
              <w:right w:val="single" w:sz="12" w:space="0" w:color="auto"/>
            </w:tcBorders>
          </w:tcPr>
          <w:p w14:paraId="35E6CD44" w14:textId="77777777" w:rsidR="006A3B6C" w:rsidRPr="00F73084" w:rsidRDefault="006A3B6C" w:rsidP="006A3B6C">
            <w:pPr>
              <w:jc w:val="center"/>
              <w:rPr>
                <w:color w:val="000000"/>
                <w:szCs w:val="21"/>
              </w:rPr>
            </w:pPr>
            <w:r w:rsidRPr="00F73084">
              <w:rPr>
                <w:color w:val="000000"/>
              </w:rPr>
              <w:t>250</w:t>
            </w:r>
          </w:p>
        </w:tc>
      </w:tr>
      <w:tr w:rsidR="006A3B6C" w:rsidRPr="00F73084" w14:paraId="0DAE751F" w14:textId="77777777" w:rsidTr="006E0B91">
        <w:trPr>
          <w:trHeight w:val="340"/>
          <w:jc w:val="center"/>
        </w:trPr>
        <w:tc>
          <w:tcPr>
            <w:tcW w:w="807" w:type="dxa"/>
            <w:tcBorders>
              <w:top w:val="single" w:sz="4" w:space="0" w:color="auto"/>
              <w:left w:val="single" w:sz="12" w:space="0" w:color="auto"/>
              <w:bottom w:val="single" w:sz="4" w:space="0" w:color="auto"/>
              <w:right w:val="single" w:sz="4" w:space="0" w:color="auto"/>
            </w:tcBorders>
          </w:tcPr>
          <w:p w14:paraId="091ED693" w14:textId="77777777" w:rsidR="006A3B6C" w:rsidRPr="00F73084" w:rsidRDefault="006A3B6C" w:rsidP="006A3B6C">
            <w:pPr>
              <w:jc w:val="center"/>
              <w:rPr>
                <w:color w:val="000000"/>
                <w:szCs w:val="21"/>
              </w:rPr>
            </w:pPr>
            <w:r w:rsidRPr="00F73084">
              <w:rPr>
                <w:rFonts w:hint="eastAsia"/>
                <w:color w:val="000000"/>
              </w:rPr>
              <w:t>7</w:t>
            </w:r>
          </w:p>
        </w:tc>
        <w:tc>
          <w:tcPr>
            <w:tcW w:w="1928" w:type="dxa"/>
            <w:tcBorders>
              <w:top w:val="single" w:sz="4" w:space="0" w:color="auto"/>
              <w:left w:val="single" w:sz="4" w:space="0" w:color="auto"/>
              <w:bottom w:val="single" w:sz="4" w:space="0" w:color="auto"/>
              <w:right w:val="single" w:sz="4" w:space="0" w:color="auto"/>
            </w:tcBorders>
            <w:vAlign w:val="center"/>
          </w:tcPr>
          <w:p w14:paraId="7F1A8C81" w14:textId="77777777" w:rsidR="006A3B6C" w:rsidRPr="00F73084" w:rsidRDefault="006A3B6C" w:rsidP="006A3B6C">
            <w:pPr>
              <w:jc w:val="center"/>
              <w:rPr>
                <w:color w:val="000000"/>
                <w:szCs w:val="21"/>
              </w:rPr>
            </w:pPr>
            <w:r w:rsidRPr="00F73084">
              <w:rPr>
                <w:color w:val="000000"/>
              </w:rPr>
              <w:t>铅</w:t>
            </w:r>
          </w:p>
        </w:tc>
        <w:tc>
          <w:tcPr>
            <w:tcW w:w="2819" w:type="dxa"/>
            <w:tcBorders>
              <w:top w:val="single" w:sz="4" w:space="0" w:color="auto"/>
              <w:left w:val="single" w:sz="4" w:space="0" w:color="auto"/>
              <w:bottom w:val="single" w:sz="4" w:space="0" w:color="auto"/>
              <w:right w:val="single" w:sz="4" w:space="0" w:color="auto"/>
            </w:tcBorders>
          </w:tcPr>
          <w:p w14:paraId="388D3F87" w14:textId="77777777" w:rsidR="006A3B6C" w:rsidRPr="00F73084" w:rsidRDefault="006A3B6C" w:rsidP="006A3B6C">
            <w:pPr>
              <w:jc w:val="center"/>
              <w:rPr>
                <w:color w:val="000000"/>
                <w:szCs w:val="21"/>
              </w:rPr>
            </w:pPr>
            <w:r w:rsidRPr="00F73084">
              <w:rPr>
                <w:color w:val="000000"/>
              </w:rPr>
              <w:t>800</w:t>
            </w:r>
          </w:p>
        </w:tc>
        <w:tc>
          <w:tcPr>
            <w:tcW w:w="2966" w:type="dxa"/>
            <w:tcBorders>
              <w:top w:val="single" w:sz="4" w:space="0" w:color="auto"/>
              <w:left w:val="single" w:sz="4" w:space="0" w:color="auto"/>
              <w:bottom w:val="single" w:sz="4" w:space="0" w:color="auto"/>
              <w:right w:val="single" w:sz="12" w:space="0" w:color="auto"/>
            </w:tcBorders>
          </w:tcPr>
          <w:p w14:paraId="1DCAF1E4" w14:textId="77777777" w:rsidR="006A3B6C" w:rsidRPr="00F73084" w:rsidRDefault="006A3B6C" w:rsidP="006A3B6C">
            <w:pPr>
              <w:jc w:val="center"/>
              <w:rPr>
                <w:color w:val="000000"/>
                <w:szCs w:val="21"/>
              </w:rPr>
            </w:pPr>
            <w:r w:rsidRPr="00F73084">
              <w:rPr>
                <w:color w:val="000000"/>
              </w:rPr>
              <w:t>170</w:t>
            </w:r>
          </w:p>
        </w:tc>
      </w:tr>
      <w:tr w:rsidR="006A3B6C" w:rsidRPr="00F73084" w14:paraId="67FAD0F5" w14:textId="77777777" w:rsidTr="006E0B91">
        <w:trPr>
          <w:trHeight w:val="340"/>
          <w:jc w:val="center"/>
        </w:trPr>
        <w:tc>
          <w:tcPr>
            <w:tcW w:w="807" w:type="dxa"/>
            <w:tcBorders>
              <w:top w:val="single" w:sz="4" w:space="0" w:color="auto"/>
              <w:left w:val="single" w:sz="12" w:space="0" w:color="auto"/>
              <w:bottom w:val="single" w:sz="12" w:space="0" w:color="auto"/>
              <w:right w:val="single" w:sz="4" w:space="0" w:color="auto"/>
            </w:tcBorders>
          </w:tcPr>
          <w:p w14:paraId="78CFF010" w14:textId="77777777" w:rsidR="006A3B6C" w:rsidRPr="00F73084" w:rsidRDefault="006A3B6C" w:rsidP="006A3B6C">
            <w:pPr>
              <w:jc w:val="center"/>
              <w:rPr>
                <w:color w:val="000000"/>
                <w:szCs w:val="21"/>
              </w:rPr>
            </w:pPr>
            <w:r w:rsidRPr="00F73084">
              <w:rPr>
                <w:rFonts w:hint="eastAsia"/>
                <w:color w:val="000000"/>
              </w:rPr>
              <w:t>8</w:t>
            </w:r>
          </w:p>
        </w:tc>
        <w:tc>
          <w:tcPr>
            <w:tcW w:w="1928" w:type="dxa"/>
            <w:tcBorders>
              <w:top w:val="single" w:sz="4" w:space="0" w:color="auto"/>
              <w:left w:val="single" w:sz="4" w:space="0" w:color="auto"/>
              <w:bottom w:val="single" w:sz="12" w:space="0" w:color="auto"/>
              <w:right w:val="single" w:sz="4" w:space="0" w:color="auto"/>
            </w:tcBorders>
            <w:vAlign w:val="center"/>
          </w:tcPr>
          <w:p w14:paraId="5C3992CB" w14:textId="77777777" w:rsidR="006A3B6C" w:rsidRPr="00F73084" w:rsidRDefault="006A3B6C" w:rsidP="006A3B6C">
            <w:pPr>
              <w:jc w:val="center"/>
              <w:rPr>
                <w:color w:val="000000"/>
                <w:szCs w:val="21"/>
              </w:rPr>
            </w:pPr>
            <w:r w:rsidRPr="00F73084">
              <w:rPr>
                <w:color w:val="000000"/>
              </w:rPr>
              <w:t>铜</w:t>
            </w:r>
          </w:p>
        </w:tc>
        <w:tc>
          <w:tcPr>
            <w:tcW w:w="2819" w:type="dxa"/>
            <w:tcBorders>
              <w:top w:val="single" w:sz="4" w:space="0" w:color="auto"/>
              <w:left w:val="single" w:sz="4" w:space="0" w:color="auto"/>
              <w:bottom w:val="single" w:sz="12" w:space="0" w:color="auto"/>
              <w:right w:val="single" w:sz="4" w:space="0" w:color="auto"/>
            </w:tcBorders>
          </w:tcPr>
          <w:p w14:paraId="27C14EB0" w14:textId="77777777" w:rsidR="006A3B6C" w:rsidRPr="00F73084" w:rsidRDefault="006A3B6C" w:rsidP="006A3B6C">
            <w:pPr>
              <w:jc w:val="center"/>
              <w:rPr>
                <w:color w:val="000000"/>
                <w:szCs w:val="21"/>
              </w:rPr>
            </w:pPr>
            <w:r w:rsidRPr="00F73084">
              <w:rPr>
                <w:color w:val="000000"/>
              </w:rPr>
              <w:t>18000</w:t>
            </w:r>
          </w:p>
        </w:tc>
        <w:tc>
          <w:tcPr>
            <w:tcW w:w="2966" w:type="dxa"/>
            <w:tcBorders>
              <w:top w:val="single" w:sz="4" w:space="0" w:color="auto"/>
              <w:left w:val="single" w:sz="4" w:space="0" w:color="auto"/>
              <w:bottom w:val="single" w:sz="12" w:space="0" w:color="auto"/>
              <w:right w:val="single" w:sz="12" w:space="0" w:color="auto"/>
            </w:tcBorders>
          </w:tcPr>
          <w:p w14:paraId="3DF480B7" w14:textId="77777777" w:rsidR="006A3B6C" w:rsidRPr="00F73084" w:rsidRDefault="006A3B6C" w:rsidP="006A3B6C">
            <w:pPr>
              <w:jc w:val="center"/>
              <w:rPr>
                <w:color w:val="000000"/>
                <w:szCs w:val="21"/>
              </w:rPr>
            </w:pPr>
            <w:r w:rsidRPr="00F73084">
              <w:rPr>
                <w:color w:val="000000"/>
              </w:rPr>
              <w:t>100</w:t>
            </w:r>
          </w:p>
        </w:tc>
      </w:tr>
    </w:tbl>
    <w:p w14:paraId="1C2F3719" w14:textId="77777777" w:rsidR="006A3B6C" w:rsidRPr="00F73084" w:rsidRDefault="006A3B6C" w:rsidP="006A3B6C">
      <w:pPr>
        <w:pStyle w:val="30"/>
        <w:rPr>
          <w:rFonts w:ascii="Times New Roman" w:eastAsia="宋体" w:hAnsi="宋体"/>
          <w:color w:val="000000"/>
          <w:lang w:eastAsia="zh-CN"/>
        </w:rPr>
      </w:pPr>
      <w:r w:rsidRPr="00F73084">
        <w:rPr>
          <w:rFonts w:ascii="Times New Roman" w:eastAsia="宋体" w:hAnsi="宋体"/>
          <w:color w:val="000000"/>
          <w:lang w:eastAsia="zh-CN"/>
        </w:rPr>
        <w:t>9.2.2</w:t>
      </w:r>
      <w:r w:rsidRPr="00F73084">
        <w:rPr>
          <w:rFonts w:ascii="Times New Roman" w:eastAsia="宋体" w:hAnsi="宋体"/>
          <w:color w:val="000000"/>
          <w:lang w:eastAsia="zh-CN"/>
        </w:rPr>
        <w:t>评价方法</w:t>
      </w:r>
    </w:p>
    <w:p w14:paraId="5A6189BB" w14:textId="77777777" w:rsidR="006A3B6C" w:rsidRPr="00F73084" w:rsidRDefault="006A3B6C" w:rsidP="006A3B6C">
      <w:pPr>
        <w:spacing w:line="360" w:lineRule="auto"/>
        <w:ind w:firstLineChars="200" w:firstLine="480"/>
        <w:rPr>
          <w:color w:val="000000"/>
          <w:sz w:val="24"/>
          <w:szCs w:val="21"/>
        </w:rPr>
      </w:pPr>
      <w:r w:rsidRPr="00F73084">
        <w:rPr>
          <w:color w:val="000000"/>
          <w:sz w:val="24"/>
        </w:rPr>
        <w:t>采用单因子指数法进行现状评价。计算公式为：</w:t>
      </w:r>
    </w:p>
    <w:p w14:paraId="6AEDA7FE" w14:textId="77777777" w:rsidR="006A3B6C" w:rsidRPr="00F73084" w:rsidRDefault="006A3B6C" w:rsidP="006A3B6C">
      <w:pPr>
        <w:adjustRightInd w:val="0"/>
        <w:snapToGrid w:val="0"/>
        <w:spacing w:line="360" w:lineRule="auto"/>
        <w:ind w:firstLineChars="200" w:firstLine="480"/>
        <w:rPr>
          <w:color w:val="000000"/>
          <w:sz w:val="24"/>
        </w:rPr>
      </w:pPr>
      <w:r w:rsidRPr="00F73084">
        <w:rPr>
          <w:color w:val="000000"/>
          <w:sz w:val="24"/>
          <w:szCs w:val="21"/>
        </w:rPr>
        <w:object w:dxaOrig="877" w:dyaOrig="714" w14:anchorId="57D88748">
          <v:shape id="_x0000_i1027" type="#_x0000_t75" style="width:43.65pt;height:35.45pt" o:ole="">
            <v:imagedata r:id="rId45" o:title=""/>
          </v:shape>
          <o:OLEObject Type="Embed" ProgID="Equation.3" ShapeID="_x0000_i1027" DrawAspect="Content" ObjectID="_1673851745" r:id="rId46"/>
        </w:object>
      </w:r>
    </w:p>
    <w:p w14:paraId="3A52AC0B" w14:textId="77777777" w:rsidR="006A3B6C" w:rsidRPr="00F73084" w:rsidRDefault="006A3B6C" w:rsidP="006A3B6C">
      <w:pPr>
        <w:adjustRightInd w:val="0"/>
        <w:snapToGrid w:val="0"/>
        <w:spacing w:line="360" w:lineRule="auto"/>
        <w:ind w:firstLineChars="200" w:firstLine="480"/>
        <w:rPr>
          <w:color w:val="000000"/>
          <w:sz w:val="24"/>
        </w:rPr>
      </w:pPr>
      <w:r w:rsidRPr="00F73084">
        <w:rPr>
          <w:color w:val="000000"/>
          <w:sz w:val="24"/>
        </w:rPr>
        <w:t>式中：</w:t>
      </w:r>
      <w:r w:rsidRPr="00F73084">
        <w:rPr>
          <w:color w:val="000000"/>
          <w:sz w:val="24"/>
        </w:rPr>
        <w:t>S</w:t>
      </w:r>
      <w:r w:rsidRPr="00F73084">
        <w:rPr>
          <w:color w:val="000000"/>
          <w:sz w:val="24"/>
          <w:vertAlign w:val="subscript"/>
        </w:rPr>
        <w:t>i</w:t>
      </w:r>
      <w:r w:rsidRPr="00F73084">
        <w:rPr>
          <w:color w:val="000000"/>
          <w:sz w:val="24"/>
        </w:rPr>
        <w:t>—</w:t>
      </w:r>
      <w:r w:rsidRPr="00F73084">
        <w:rPr>
          <w:color w:val="000000"/>
          <w:sz w:val="24"/>
        </w:rPr>
        <w:t>污染物单因子指数；</w:t>
      </w:r>
    </w:p>
    <w:p w14:paraId="109EE3B6" w14:textId="77777777" w:rsidR="006A3B6C" w:rsidRPr="00F73084" w:rsidRDefault="006A3B6C" w:rsidP="006A3B6C">
      <w:pPr>
        <w:adjustRightInd w:val="0"/>
        <w:snapToGrid w:val="0"/>
        <w:spacing w:line="360" w:lineRule="auto"/>
        <w:ind w:firstLineChars="200" w:firstLine="480"/>
        <w:rPr>
          <w:color w:val="000000"/>
          <w:sz w:val="24"/>
        </w:rPr>
      </w:pPr>
      <w:r w:rsidRPr="00F73084">
        <w:rPr>
          <w:color w:val="000000"/>
          <w:sz w:val="24"/>
        </w:rPr>
        <w:t xml:space="preserve">      C</w:t>
      </w:r>
      <w:r w:rsidRPr="00F73084">
        <w:rPr>
          <w:color w:val="000000"/>
          <w:sz w:val="24"/>
          <w:vertAlign w:val="subscript"/>
        </w:rPr>
        <w:t>i</w:t>
      </w:r>
      <w:r w:rsidRPr="00F73084">
        <w:rPr>
          <w:color w:val="000000"/>
          <w:sz w:val="24"/>
        </w:rPr>
        <w:t>—i</w:t>
      </w:r>
      <w:r w:rsidRPr="00F73084">
        <w:rPr>
          <w:color w:val="000000"/>
          <w:sz w:val="24"/>
        </w:rPr>
        <w:t>污染物的浓度值，</w:t>
      </w:r>
      <w:r w:rsidRPr="00F73084">
        <w:rPr>
          <w:color w:val="000000"/>
          <w:sz w:val="24"/>
        </w:rPr>
        <w:t>mg/kg</w:t>
      </w:r>
      <w:r w:rsidRPr="00F73084">
        <w:rPr>
          <w:color w:val="000000"/>
          <w:sz w:val="24"/>
        </w:rPr>
        <w:t>；</w:t>
      </w:r>
    </w:p>
    <w:p w14:paraId="3A927C0F" w14:textId="77777777" w:rsidR="006A3B6C" w:rsidRPr="00F73084" w:rsidRDefault="006A3B6C" w:rsidP="006A3B6C">
      <w:pPr>
        <w:spacing w:line="360" w:lineRule="auto"/>
        <w:rPr>
          <w:color w:val="000000"/>
          <w:sz w:val="24"/>
        </w:rPr>
      </w:pPr>
      <w:r w:rsidRPr="00F73084">
        <w:rPr>
          <w:color w:val="000000"/>
          <w:sz w:val="24"/>
        </w:rPr>
        <w:t xml:space="preserve">      C</w:t>
      </w:r>
      <w:r w:rsidRPr="00F73084">
        <w:rPr>
          <w:color w:val="000000"/>
          <w:sz w:val="24"/>
          <w:vertAlign w:val="subscript"/>
        </w:rPr>
        <w:t>si</w:t>
      </w:r>
      <w:r w:rsidRPr="00F73084">
        <w:rPr>
          <w:color w:val="000000"/>
          <w:sz w:val="24"/>
        </w:rPr>
        <w:t>—i</w:t>
      </w:r>
      <w:r w:rsidRPr="00F73084">
        <w:rPr>
          <w:color w:val="000000"/>
          <w:sz w:val="24"/>
        </w:rPr>
        <w:t>污染物的评价标准值，</w:t>
      </w:r>
      <w:r w:rsidRPr="00F73084">
        <w:rPr>
          <w:color w:val="000000"/>
          <w:sz w:val="24"/>
        </w:rPr>
        <w:t>mg/kg</w:t>
      </w:r>
      <w:r w:rsidRPr="00F73084">
        <w:rPr>
          <w:color w:val="000000"/>
          <w:sz w:val="24"/>
        </w:rPr>
        <w:t>。</w:t>
      </w:r>
    </w:p>
    <w:p w14:paraId="20AE151B" w14:textId="77777777" w:rsidR="006A3B6C" w:rsidRPr="00F73084" w:rsidRDefault="006A3B6C" w:rsidP="007C6D4B">
      <w:pPr>
        <w:pStyle w:val="30"/>
        <w:rPr>
          <w:rFonts w:ascii="Times New Roman" w:eastAsia="宋体" w:hAnsi="宋体"/>
          <w:color w:val="000000"/>
          <w:lang w:eastAsia="zh-CN"/>
        </w:rPr>
      </w:pPr>
      <w:r w:rsidRPr="00F73084">
        <w:rPr>
          <w:rFonts w:ascii="Times New Roman" w:eastAsia="宋体" w:hAnsi="宋体"/>
          <w:color w:val="000000"/>
          <w:lang w:eastAsia="zh-CN"/>
        </w:rPr>
        <w:t>9.2.3</w:t>
      </w:r>
      <w:r w:rsidRPr="00F73084">
        <w:rPr>
          <w:rFonts w:ascii="Times New Roman" w:eastAsia="宋体" w:hAnsi="宋体"/>
          <w:color w:val="000000"/>
          <w:lang w:eastAsia="zh-CN"/>
        </w:rPr>
        <w:t>评价结果</w:t>
      </w:r>
    </w:p>
    <w:p w14:paraId="516C757D" w14:textId="77777777" w:rsidR="006A3B6C" w:rsidRPr="00F73084" w:rsidRDefault="006A3B6C" w:rsidP="006A3B6C">
      <w:pPr>
        <w:widowControl/>
        <w:spacing w:beforeAutospacing="1" w:afterAutospacing="1" w:line="360" w:lineRule="auto"/>
        <w:jc w:val="left"/>
        <w:rPr>
          <w:b/>
          <w:bCs/>
          <w:color w:val="000000"/>
          <w:kern w:val="21"/>
          <w:sz w:val="24"/>
        </w:rPr>
        <w:sectPr w:rsidR="006A3B6C" w:rsidRPr="00F73084">
          <w:pgSz w:w="11906" w:h="16838"/>
          <w:pgMar w:top="1440" w:right="1800" w:bottom="1440" w:left="1800" w:header="851" w:footer="992" w:gutter="0"/>
          <w:cols w:space="720"/>
          <w:docGrid w:type="lines" w:linePitch="312"/>
        </w:sectPr>
      </w:pPr>
    </w:p>
    <w:p w14:paraId="48E41D98" w14:textId="77777777" w:rsidR="006A3B6C" w:rsidRPr="00F73084" w:rsidRDefault="006A3B6C" w:rsidP="006A3B6C">
      <w:pPr>
        <w:jc w:val="center"/>
        <w:rPr>
          <w:b/>
          <w:bCs/>
          <w:color w:val="000000"/>
        </w:rPr>
      </w:pPr>
      <w:r w:rsidRPr="00F73084">
        <w:rPr>
          <w:b/>
          <w:bCs/>
          <w:color w:val="000000"/>
        </w:rPr>
        <w:t>表</w:t>
      </w:r>
      <w:r w:rsidRPr="00F73084">
        <w:rPr>
          <w:b/>
          <w:bCs/>
          <w:color w:val="000000"/>
        </w:rPr>
        <w:t>9.2-2</w:t>
      </w:r>
      <w:r w:rsidR="00BF0367" w:rsidRPr="00F73084">
        <w:rPr>
          <w:rFonts w:hint="eastAsia"/>
          <w:b/>
          <w:bCs/>
          <w:color w:val="000000"/>
        </w:rPr>
        <w:t xml:space="preserve"> </w:t>
      </w:r>
      <w:r w:rsidRPr="00F73084">
        <w:rPr>
          <w:b/>
          <w:bCs/>
          <w:color w:val="000000"/>
        </w:rPr>
        <w:t xml:space="preserve">  </w:t>
      </w:r>
      <w:r w:rsidRPr="00F73084">
        <w:rPr>
          <w:b/>
          <w:bCs/>
          <w:color w:val="000000"/>
        </w:rPr>
        <w:t>评价结果</w:t>
      </w:r>
    </w:p>
    <w:tbl>
      <w:tblPr>
        <w:tblW w:w="14170" w:type="dxa"/>
        <w:tblInd w:w="138"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1482"/>
        <w:gridCol w:w="2634"/>
        <w:gridCol w:w="1256"/>
        <w:gridCol w:w="1256"/>
        <w:gridCol w:w="1257"/>
        <w:gridCol w:w="1257"/>
        <w:gridCol w:w="1257"/>
        <w:gridCol w:w="1256"/>
        <w:gridCol w:w="1257"/>
        <w:gridCol w:w="1258"/>
      </w:tblGrid>
      <w:tr w:rsidR="00BF0367" w:rsidRPr="00F73084" w14:paraId="59138AFB" w14:textId="77777777" w:rsidTr="00BF0367">
        <w:trPr>
          <w:tblHeader/>
        </w:trPr>
        <w:tc>
          <w:tcPr>
            <w:tcW w:w="1482" w:type="dxa"/>
            <w:vMerge w:val="restart"/>
            <w:tcBorders>
              <w:top w:val="single" w:sz="12" w:space="0" w:color="auto"/>
              <w:left w:val="single" w:sz="12" w:space="0" w:color="auto"/>
              <w:bottom w:val="single" w:sz="4" w:space="0" w:color="auto"/>
              <w:right w:val="single" w:sz="4" w:space="0" w:color="auto"/>
            </w:tcBorders>
            <w:vAlign w:val="center"/>
          </w:tcPr>
          <w:p w14:paraId="72501A3F" w14:textId="77777777" w:rsidR="006A3B6C" w:rsidRPr="00F73084" w:rsidRDefault="006A3B6C" w:rsidP="006A3B6C">
            <w:pPr>
              <w:jc w:val="center"/>
              <w:rPr>
                <w:color w:val="000000"/>
                <w:szCs w:val="21"/>
              </w:rPr>
            </w:pPr>
            <w:r w:rsidRPr="00F73084">
              <w:rPr>
                <w:color w:val="000000"/>
              </w:rPr>
              <w:t>采样日期</w:t>
            </w:r>
          </w:p>
        </w:tc>
        <w:tc>
          <w:tcPr>
            <w:tcW w:w="2634" w:type="dxa"/>
            <w:vMerge w:val="restart"/>
            <w:tcBorders>
              <w:top w:val="single" w:sz="12" w:space="0" w:color="auto"/>
              <w:left w:val="single" w:sz="4" w:space="0" w:color="auto"/>
              <w:bottom w:val="single" w:sz="4" w:space="0" w:color="auto"/>
              <w:right w:val="single" w:sz="4" w:space="0" w:color="auto"/>
            </w:tcBorders>
            <w:vAlign w:val="center"/>
          </w:tcPr>
          <w:p w14:paraId="060BCE6A" w14:textId="77777777" w:rsidR="006A3B6C" w:rsidRPr="00F73084" w:rsidRDefault="006A3B6C" w:rsidP="006A3B6C">
            <w:pPr>
              <w:jc w:val="center"/>
              <w:rPr>
                <w:color w:val="000000"/>
                <w:szCs w:val="21"/>
              </w:rPr>
            </w:pPr>
            <w:r w:rsidRPr="00F73084">
              <w:rPr>
                <w:color w:val="000000"/>
              </w:rPr>
              <w:t>检测点位</w:t>
            </w:r>
          </w:p>
        </w:tc>
        <w:tc>
          <w:tcPr>
            <w:tcW w:w="10054" w:type="dxa"/>
            <w:gridSpan w:val="8"/>
            <w:tcBorders>
              <w:top w:val="single" w:sz="12" w:space="0" w:color="auto"/>
              <w:left w:val="single" w:sz="4" w:space="0" w:color="auto"/>
              <w:bottom w:val="single" w:sz="4" w:space="0" w:color="auto"/>
              <w:right w:val="single" w:sz="12" w:space="0" w:color="auto"/>
            </w:tcBorders>
            <w:vAlign w:val="center"/>
          </w:tcPr>
          <w:p w14:paraId="0DFA5ECD" w14:textId="77777777" w:rsidR="006A3B6C" w:rsidRPr="00F73084" w:rsidRDefault="006A3B6C" w:rsidP="006A3B6C">
            <w:pPr>
              <w:jc w:val="center"/>
              <w:rPr>
                <w:color w:val="000000"/>
                <w:szCs w:val="21"/>
              </w:rPr>
            </w:pPr>
            <w:r w:rsidRPr="00F73084">
              <w:rPr>
                <w:color w:val="000000"/>
              </w:rPr>
              <w:t>检测项目</w:t>
            </w:r>
          </w:p>
        </w:tc>
      </w:tr>
      <w:tr w:rsidR="00BF0367" w:rsidRPr="00F73084" w14:paraId="2A7CF9F8" w14:textId="77777777" w:rsidTr="00BF0367">
        <w:trPr>
          <w:tblHeader/>
        </w:trPr>
        <w:tc>
          <w:tcPr>
            <w:tcW w:w="1482" w:type="dxa"/>
            <w:vMerge/>
            <w:tcBorders>
              <w:top w:val="thinThickSmallGap" w:sz="12" w:space="0" w:color="auto"/>
              <w:left w:val="single" w:sz="12" w:space="0" w:color="auto"/>
              <w:bottom w:val="single" w:sz="4" w:space="0" w:color="auto"/>
              <w:right w:val="single" w:sz="4" w:space="0" w:color="auto"/>
            </w:tcBorders>
            <w:vAlign w:val="center"/>
          </w:tcPr>
          <w:p w14:paraId="5DC794FA" w14:textId="77777777" w:rsidR="006A3B6C" w:rsidRPr="00F73084" w:rsidRDefault="006A3B6C" w:rsidP="006A3B6C">
            <w:pPr>
              <w:widowControl/>
              <w:jc w:val="left"/>
              <w:rPr>
                <w:color w:val="000000"/>
                <w:szCs w:val="21"/>
              </w:rPr>
            </w:pPr>
          </w:p>
        </w:tc>
        <w:tc>
          <w:tcPr>
            <w:tcW w:w="2634" w:type="dxa"/>
            <w:vMerge/>
            <w:tcBorders>
              <w:top w:val="thinThickSmallGap" w:sz="12" w:space="0" w:color="auto"/>
              <w:left w:val="single" w:sz="4" w:space="0" w:color="auto"/>
              <w:bottom w:val="single" w:sz="4" w:space="0" w:color="auto"/>
              <w:right w:val="single" w:sz="4" w:space="0" w:color="auto"/>
            </w:tcBorders>
            <w:vAlign w:val="center"/>
          </w:tcPr>
          <w:p w14:paraId="4CAB13D6" w14:textId="77777777" w:rsidR="006A3B6C" w:rsidRPr="00F73084" w:rsidRDefault="006A3B6C" w:rsidP="006A3B6C">
            <w:pPr>
              <w:widowControl/>
              <w:jc w:val="left"/>
              <w:rPr>
                <w:color w:val="000000"/>
                <w:szCs w:val="21"/>
              </w:rPr>
            </w:pPr>
          </w:p>
        </w:tc>
        <w:tc>
          <w:tcPr>
            <w:tcW w:w="1256" w:type="dxa"/>
            <w:tcBorders>
              <w:top w:val="single" w:sz="4" w:space="0" w:color="auto"/>
              <w:left w:val="single" w:sz="4" w:space="0" w:color="auto"/>
              <w:bottom w:val="single" w:sz="4" w:space="0" w:color="auto"/>
              <w:right w:val="single" w:sz="4" w:space="0" w:color="auto"/>
            </w:tcBorders>
            <w:vAlign w:val="center"/>
          </w:tcPr>
          <w:p w14:paraId="5A24CA7D" w14:textId="77777777" w:rsidR="006A3B6C" w:rsidRPr="00F73084" w:rsidRDefault="006A3B6C" w:rsidP="006A3B6C">
            <w:pPr>
              <w:jc w:val="center"/>
              <w:rPr>
                <w:color w:val="000000"/>
                <w:szCs w:val="21"/>
              </w:rPr>
            </w:pPr>
            <w:r w:rsidRPr="00F73084">
              <w:rPr>
                <w:color w:val="000000"/>
              </w:rPr>
              <w:t>汞</w:t>
            </w:r>
          </w:p>
        </w:tc>
        <w:tc>
          <w:tcPr>
            <w:tcW w:w="1256" w:type="dxa"/>
            <w:tcBorders>
              <w:top w:val="single" w:sz="4" w:space="0" w:color="auto"/>
              <w:left w:val="single" w:sz="4" w:space="0" w:color="auto"/>
              <w:bottom w:val="single" w:sz="4" w:space="0" w:color="auto"/>
              <w:right w:val="single" w:sz="4" w:space="0" w:color="auto"/>
            </w:tcBorders>
            <w:vAlign w:val="center"/>
          </w:tcPr>
          <w:p w14:paraId="5078FDC4" w14:textId="77777777" w:rsidR="006A3B6C" w:rsidRPr="00F73084" w:rsidRDefault="006A3B6C" w:rsidP="006A3B6C">
            <w:pPr>
              <w:jc w:val="center"/>
              <w:rPr>
                <w:color w:val="000000"/>
                <w:szCs w:val="21"/>
              </w:rPr>
            </w:pPr>
            <w:r w:rsidRPr="00F73084">
              <w:rPr>
                <w:color w:val="000000"/>
              </w:rPr>
              <w:t>砷</w:t>
            </w:r>
          </w:p>
        </w:tc>
        <w:tc>
          <w:tcPr>
            <w:tcW w:w="1257" w:type="dxa"/>
            <w:tcBorders>
              <w:top w:val="single" w:sz="4" w:space="0" w:color="auto"/>
              <w:left w:val="single" w:sz="4" w:space="0" w:color="auto"/>
              <w:bottom w:val="single" w:sz="4" w:space="0" w:color="auto"/>
              <w:right w:val="single" w:sz="4" w:space="0" w:color="auto"/>
            </w:tcBorders>
            <w:vAlign w:val="center"/>
          </w:tcPr>
          <w:p w14:paraId="4CAC38AC" w14:textId="77777777" w:rsidR="006A3B6C" w:rsidRPr="00F73084" w:rsidRDefault="006A3B6C" w:rsidP="006A3B6C">
            <w:pPr>
              <w:jc w:val="center"/>
              <w:rPr>
                <w:color w:val="000000"/>
                <w:szCs w:val="21"/>
              </w:rPr>
            </w:pPr>
            <w:r w:rsidRPr="00F73084">
              <w:rPr>
                <w:color w:val="000000"/>
              </w:rPr>
              <w:t>铅</w:t>
            </w:r>
          </w:p>
        </w:tc>
        <w:tc>
          <w:tcPr>
            <w:tcW w:w="1257" w:type="dxa"/>
            <w:tcBorders>
              <w:top w:val="single" w:sz="4" w:space="0" w:color="auto"/>
              <w:left w:val="single" w:sz="4" w:space="0" w:color="auto"/>
              <w:bottom w:val="single" w:sz="4" w:space="0" w:color="auto"/>
              <w:right w:val="single" w:sz="4" w:space="0" w:color="auto"/>
            </w:tcBorders>
            <w:vAlign w:val="center"/>
          </w:tcPr>
          <w:p w14:paraId="0606EA9E" w14:textId="77777777" w:rsidR="006A3B6C" w:rsidRPr="00F73084" w:rsidRDefault="006A3B6C" w:rsidP="006A3B6C">
            <w:pPr>
              <w:jc w:val="center"/>
              <w:rPr>
                <w:color w:val="000000"/>
                <w:szCs w:val="21"/>
              </w:rPr>
            </w:pPr>
            <w:r w:rsidRPr="00F73084">
              <w:rPr>
                <w:color w:val="000000"/>
              </w:rPr>
              <w:t>镍</w:t>
            </w:r>
          </w:p>
        </w:tc>
        <w:tc>
          <w:tcPr>
            <w:tcW w:w="1257" w:type="dxa"/>
            <w:tcBorders>
              <w:top w:val="single" w:sz="4" w:space="0" w:color="auto"/>
              <w:left w:val="single" w:sz="4" w:space="0" w:color="auto"/>
              <w:bottom w:val="single" w:sz="4" w:space="0" w:color="auto"/>
              <w:right w:val="single" w:sz="4" w:space="0" w:color="auto"/>
            </w:tcBorders>
            <w:vAlign w:val="center"/>
          </w:tcPr>
          <w:p w14:paraId="5263517D" w14:textId="77777777" w:rsidR="006A3B6C" w:rsidRPr="00F73084" w:rsidRDefault="006A3B6C" w:rsidP="006A3B6C">
            <w:pPr>
              <w:jc w:val="center"/>
              <w:rPr>
                <w:color w:val="000000"/>
                <w:szCs w:val="21"/>
              </w:rPr>
            </w:pPr>
            <w:r w:rsidRPr="00F73084">
              <w:rPr>
                <w:color w:val="000000"/>
              </w:rPr>
              <w:t>铜</w:t>
            </w:r>
          </w:p>
        </w:tc>
        <w:tc>
          <w:tcPr>
            <w:tcW w:w="1256" w:type="dxa"/>
            <w:tcBorders>
              <w:top w:val="single" w:sz="4" w:space="0" w:color="auto"/>
              <w:left w:val="single" w:sz="4" w:space="0" w:color="auto"/>
              <w:bottom w:val="single" w:sz="4" w:space="0" w:color="auto"/>
              <w:right w:val="single" w:sz="4" w:space="0" w:color="auto"/>
            </w:tcBorders>
            <w:vAlign w:val="center"/>
          </w:tcPr>
          <w:p w14:paraId="473A1B0D" w14:textId="77777777" w:rsidR="006A3B6C" w:rsidRPr="00F73084" w:rsidRDefault="006A3B6C" w:rsidP="006A3B6C">
            <w:pPr>
              <w:jc w:val="center"/>
              <w:rPr>
                <w:color w:val="000000"/>
                <w:szCs w:val="21"/>
              </w:rPr>
            </w:pPr>
            <w:r w:rsidRPr="00F73084">
              <w:rPr>
                <w:color w:val="000000"/>
              </w:rPr>
              <w:t>镉</w:t>
            </w:r>
          </w:p>
        </w:tc>
        <w:tc>
          <w:tcPr>
            <w:tcW w:w="1257" w:type="dxa"/>
            <w:tcBorders>
              <w:top w:val="single" w:sz="4" w:space="0" w:color="auto"/>
              <w:left w:val="single" w:sz="4" w:space="0" w:color="auto"/>
              <w:bottom w:val="single" w:sz="4" w:space="0" w:color="auto"/>
              <w:right w:val="single" w:sz="4" w:space="0" w:color="auto"/>
            </w:tcBorders>
            <w:vAlign w:val="center"/>
          </w:tcPr>
          <w:p w14:paraId="1B2C981E" w14:textId="77777777" w:rsidR="006A3B6C" w:rsidRPr="00F73084" w:rsidRDefault="006A3B6C" w:rsidP="006A3B6C">
            <w:pPr>
              <w:jc w:val="center"/>
              <w:rPr>
                <w:color w:val="000000"/>
                <w:szCs w:val="21"/>
              </w:rPr>
            </w:pPr>
            <w:r w:rsidRPr="00F73084">
              <w:rPr>
                <w:color w:val="000000"/>
              </w:rPr>
              <w:t>锌</w:t>
            </w:r>
          </w:p>
        </w:tc>
        <w:tc>
          <w:tcPr>
            <w:tcW w:w="1258" w:type="dxa"/>
            <w:tcBorders>
              <w:top w:val="single" w:sz="4" w:space="0" w:color="auto"/>
              <w:left w:val="single" w:sz="4" w:space="0" w:color="auto"/>
              <w:bottom w:val="single" w:sz="4" w:space="0" w:color="auto"/>
              <w:right w:val="single" w:sz="12" w:space="0" w:color="auto"/>
            </w:tcBorders>
            <w:vAlign w:val="center"/>
          </w:tcPr>
          <w:p w14:paraId="18D47AF0" w14:textId="77777777" w:rsidR="006A3B6C" w:rsidRPr="00F73084" w:rsidRDefault="006A3B6C" w:rsidP="006A3B6C">
            <w:pPr>
              <w:jc w:val="center"/>
              <w:rPr>
                <w:color w:val="000000"/>
                <w:szCs w:val="21"/>
              </w:rPr>
            </w:pPr>
            <w:r w:rsidRPr="00F73084">
              <w:rPr>
                <w:color w:val="000000"/>
              </w:rPr>
              <w:t>铬</w:t>
            </w:r>
          </w:p>
        </w:tc>
      </w:tr>
      <w:tr w:rsidR="00BF0367" w:rsidRPr="00F73084" w14:paraId="758CE67F" w14:textId="77777777" w:rsidTr="00BF0367">
        <w:trPr>
          <w:trHeight w:val="340"/>
        </w:trPr>
        <w:tc>
          <w:tcPr>
            <w:tcW w:w="1482" w:type="dxa"/>
            <w:vMerge w:val="restart"/>
            <w:tcBorders>
              <w:top w:val="single" w:sz="4" w:space="0" w:color="auto"/>
              <w:left w:val="single" w:sz="12" w:space="0" w:color="auto"/>
              <w:bottom w:val="thinThickSmallGap" w:sz="12" w:space="0" w:color="auto"/>
              <w:right w:val="single" w:sz="4" w:space="0" w:color="auto"/>
            </w:tcBorders>
            <w:vAlign w:val="center"/>
          </w:tcPr>
          <w:p w14:paraId="178E5C17" w14:textId="77777777" w:rsidR="006A3B6C" w:rsidRPr="00F73084" w:rsidRDefault="002E04FC" w:rsidP="002E04FC">
            <w:pPr>
              <w:jc w:val="center"/>
              <w:rPr>
                <w:color w:val="000000"/>
                <w:szCs w:val="21"/>
              </w:rPr>
            </w:pPr>
            <w:r w:rsidRPr="00F73084">
              <w:rPr>
                <w:color w:val="000000"/>
              </w:rPr>
              <w:t>20</w:t>
            </w:r>
            <w:r w:rsidRPr="00F73084">
              <w:rPr>
                <w:rFonts w:hint="eastAsia"/>
                <w:color w:val="000000"/>
              </w:rPr>
              <w:t>20</w:t>
            </w:r>
            <w:r w:rsidRPr="00F73084">
              <w:rPr>
                <w:color w:val="000000"/>
              </w:rPr>
              <w:t>-0</w:t>
            </w:r>
            <w:r w:rsidRPr="00F73084">
              <w:rPr>
                <w:rFonts w:hint="eastAsia"/>
                <w:color w:val="000000"/>
              </w:rPr>
              <w:t>9</w:t>
            </w:r>
            <w:r w:rsidRPr="00F73084">
              <w:rPr>
                <w:color w:val="000000"/>
              </w:rPr>
              <w:t>-</w:t>
            </w:r>
            <w:r w:rsidRPr="00F73084">
              <w:rPr>
                <w:rFonts w:hint="eastAsia"/>
                <w:color w:val="000000"/>
              </w:rPr>
              <w:t>17</w:t>
            </w:r>
          </w:p>
        </w:tc>
        <w:tc>
          <w:tcPr>
            <w:tcW w:w="2634" w:type="dxa"/>
            <w:tcBorders>
              <w:top w:val="single" w:sz="4" w:space="0" w:color="auto"/>
              <w:left w:val="single" w:sz="4" w:space="0" w:color="auto"/>
              <w:bottom w:val="single" w:sz="4" w:space="0" w:color="auto"/>
              <w:right w:val="single" w:sz="4" w:space="0" w:color="auto"/>
            </w:tcBorders>
            <w:vAlign w:val="center"/>
          </w:tcPr>
          <w:p w14:paraId="4B6F8C49" w14:textId="77777777" w:rsidR="006A3B6C" w:rsidRPr="00F73084" w:rsidRDefault="006A3B6C" w:rsidP="006A3B6C">
            <w:pPr>
              <w:jc w:val="center"/>
              <w:rPr>
                <w:color w:val="000000"/>
                <w:szCs w:val="21"/>
              </w:rPr>
            </w:pPr>
            <w:r w:rsidRPr="00F73084">
              <w:rPr>
                <w:color w:val="000000"/>
              </w:rPr>
              <w:t>1#</w:t>
            </w:r>
            <w:r w:rsidRPr="00F73084">
              <w:rPr>
                <w:rFonts w:hint="eastAsia"/>
                <w:color w:val="000000"/>
              </w:rPr>
              <w:t>厂区内</w:t>
            </w:r>
            <w:r w:rsidRPr="00F73084">
              <w:rPr>
                <w:rFonts w:hint="eastAsia"/>
                <w:color w:val="000000"/>
              </w:rPr>
              <w:t>0~0.5m</w:t>
            </w:r>
          </w:p>
        </w:tc>
        <w:tc>
          <w:tcPr>
            <w:tcW w:w="1256" w:type="dxa"/>
            <w:tcBorders>
              <w:top w:val="single" w:sz="4" w:space="0" w:color="auto"/>
              <w:left w:val="single" w:sz="4" w:space="0" w:color="auto"/>
              <w:bottom w:val="single" w:sz="4" w:space="0" w:color="auto"/>
              <w:right w:val="single" w:sz="4" w:space="0" w:color="auto"/>
            </w:tcBorders>
            <w:vAlign w:val="center"/>
          </w:tcPr>
          <w:p w14:paraId="1165B3A0" w14:textId="77777777" w:rsidR="006A3B6C" w:rsidRPr="00F73084" w:rsidRDefault="006A3B6C" w:rsidP="006A3B6C">
            <w:pPr>
              <w:jc w:val="center"/>
              <w:rPr>
                <w:color w:val="000000"/>
                <w:szCs w:val="21"/>
              </w:rPr>
            </w:pPr>
            <w:r w:rsidRPr="00F73084">
              <w:rPr>
                <w:rFonts w:hint="eastAsia"/>
                <w:color w:val="000000"/>
                <w:szCs w:val="21"/>
              </w:rPr>
              <w:t>1.97</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05A8B235" w14:textId="77777777" w:rsidR="006A3B6C" w:rsidRPr="00F73084" w:rsidRDefault="006A3B6C" w:rsidP="006A3B6C">
            <w:pPr>
              <w:jc w:val="center"/>
              <w:rPr>
                <w:color w:val="000000"/>
                <w:szCs w:val="21"/>
              </w:rPr>
            </w:pPr>
            <w:r w:rsidRPr="00F73084">
              <w:rPr>
                <w:rFonts w:hint="eastAsia"/>
                <w:color w:val="000000"/>
              </w:rPr>
              <w:t>0.092</w:t>
            </w:r>
          </w:p>
        </w:tc>
        <w:tc>
          <w:tcPr>
            <w:tcW w:w="1257" w:type="dxa"/>
            <w:tcBorders>
              <w:top w:val="single" w:sz="4" w:space="0" w:color="auto"/>
              <w:left w:val="single" w:sz="4" w:space="0" w:color="auto"/>
              <w:bottom w:val="single" w:sz="4" w:space="0" w:color="auto"/>
              <w:right w:val="single" w:sz="4" w:space="0" w:color="auto"/>
            </w:tcBorders>
            <w:vAlign w:val="center"/>
          </w:tcPr>
          <w:p w14:paraId="33C94DC2" w14:textId="77777777" w:rsidR="006A3B6C" w:rsidRPr="00F73084" w:rsidRDefault="006A3B6C" w:rsidP="006A3B6C">
            <w:pPr>
              <w:jc w:val="center"/>
              <w:rPr>
                <w:color w:val="000000"/>
                <w:szCs w:val="21"/>
              </w:rPr>
            </w:pPr>
            <w:r w:rsidRPr="00F73084">
              <w:rPr>
                <w:rFonts w:hint="eastAsia"/>
                <w:color w:val="000000"/>
              </w:rPr>
              <w:t>0.057</w:t>
            </w:r>
          </w:p>
        </w:tc>
        <w:tc>
          <w:tcPr>
            <w:tcW w:w="1257" w:type="dxa"/>
            <w:tcBorders>
              <w:top w:val="single" w:sz="4" w:space="0" w:color="auto"/>
              <w:left w:val="single" w:sz="4" w:space="0" w:color="auto"/>
              <w:bottom w:val="single" w:sz="4" w:space="0" w:color="auto"/>
              <w:right w:val="single" w:sz="4" w:space="0" w:color="auto"/>
            </w:tcBorders>
            <w:vAlign w:val="center"/>
          </w:tcPr>
          <w:p w14:paraId="4CB8CF49" w14:textId="77777777" w:rsidR="006A3B6C" w:rsidRPr="00F73084" w:rsidRDefault="006A3B6C" w:rsidP="006A3B6C">
            <w:pPr>
              <w:jc w:val="center"/>
              <w:rPr>
                <w:color w:val="000000"/>
                <w:szCs w:val="21"/>
              </w:rPr>
            </w:pPr>
            <w:r w:rsidRPr="00F73084">
              <w:rPr>
                <w:rFonts w:hint="eastAsia"/>
                <w:color w:val="000000"/>
              </w:rPr>
              <w:t>0.037</w:t>
            </w:r>
          </w:p>
        </w:tc>
        <w:tc>
          <w:tcPr>
            <w:tcW w:w="1257" w:type="dxa"/>
            <w:tcBorders>
              <w:top w:val="single" w:sz="4" w:space="0" w:color="auto"/>
              <w:left w:val="single" w:sz="4" w:space="0" w:color="auto"/>
              <w:bottom w:val="single" w:sz="4" w:space="0" w:color="auto"/>
              <w:right w:val="single" w:sz="4" w:space="0" w:color="auto"/>
            </w:tcBorders>
            <w:vAlign w:val="center"/>
          </w:tcPr>
          <w:p w14:paraId="68F50C1E" w14:textId="77777777" w:rsidR="006A3B6C" w:rsidRPr="00F73084" w:rsidRDefault="006A3B6C" w:rsidP="006A3B6C">
            <w:pPr>
              <w:jc w:val="center"/>
              <w:rPr>
                <w:color w:val="000000"/>
                <w:szCs w:val="21"/>
              </w:rPr>
            </w:pPr>
            <w:r w:rsidRPr="00F73084">
              <w:rPr>
                <w:rFonts w:hint="eastAsia"/>
                <w:color w:val="000000"/>
              </w:rPr>
              <w:t>1.5</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1BDECA9E" w14:textId="77777777" w:rsidR="006A3B6C" w:rsidRPr="00F73084" w:rsidRDefault="006A3B6C" w:rsidP="006A3B6C">
            <w:pPr>
              <w:jc w:val="center"/>
              <w:rPr>
                <w:color w:val="000000"/>
                <w:szCs w:val="21"/>
              </w:rPr>
            </w:pPr>
            <w:r w:rsidRPr="00F73084">
              <w:rPr>
                <w:rFonts w:hint="eastAsia"/>
                <w:color w:val="000000"/>
              </w:rPr>
              <w:t>4.77</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7" w:type="dxa"/>
            <w:tcBorders>
              <w:top w:val="single" w:sz="4" w:space="0" w:color="auto"/>
              <w:left w:val="single" w:sz="4" w:space="0" w:color="auto"/>
              <w:bottom w:val="single" w:sz="4" w:space="0" w:color="auto"/>
              <w:right w:val="single" w:sz="4" w:space="0" w:color="auto"/>
            </w:tcBorders>
            <w:vAlign w:val="center"/>
          </w:tcPr>
          <w:p w14:paraId="4D0FE292" w14:textId="77777777" w:rsidR="006A3B6C" w:rsidRPr="00F73084" w:rsidRDefault="006A3B6C" w:rsidP="006A3B6C">
            <w:pPr>
              <w:jc w:val="center"/>
              <w:rPr>
                <w:color w:val="000000"/>
                <w:szCs w:val="21"/>
              </w:rPr>
            </w:pPr>
            <w:r w:rsidRPr="00F73084">
              <w:rPr>
                <w:rFonts w:hint="eastAsia"/>
                <w:color w:val="000000"/>
              </w:rPr>
              <w:t>0.12</w:t>
            </w:r>
          </w:p>
        </w:tc>
        <w:tc>
          <w:tcPr>
            <w:tcW w:w="1258" w:type="dxa"/>
            <w:tcBorders>
              <w:top w:val="single" w:sz="4" w:space="0" w:color="auto"/>
              <w:left w:val="single" w:sz="4" w:space="0" w:color="auto"/>
              <w:bottom w:val="single" w:sz="4" w:space="0" w:color="auto"/>
              <w:right w:val="single" w:sz="12" w:space="0" w:color="auto"/>
            </w:tcBorders>
            <w:vAlign w:val="center"/>
          </w:tcPr>
          <w:p w14:paraId="7573C657" w14:textId="77777777" w:rsidR="006A3B6C" w:rsidRPr="00F73084" w:rsidRDefault="006A3B6C" w:rsidP="006A3B6C">
            <w:pPr>
              <w:jc w:val="center"/>
              <w:rPr>
                <w:color w:val="000000"/>
                <w:szCs w:val="21"/>
              </w:rPr>
            </w:pPr>
            <w:r w:rsidRPr="00F73084">
              <w:rPr>
                <w:rFonts w:hint="eastAsia"/>
                <w:color w:val="000000"/>
              </w:rPr>
              <w:t>0.244</w:t>
            </w:r>
          </w:p>
        </w:tc>
      </w:tr>
      <w:tr w:rsidR="00BF0367" w:rsidRPr="00F73084" w14:paraId="439DBD75" w14:textId="77777777" w:rsidTr="00BF0367">
        <w:trPr>
          <w:trHeight w:val="340"/>
        </w:trPr>
        <w:tc>
          <w:tcPr>
            <w:tcW w:w="1482" w:type="dxa"/>
            <w:vMerge/>
            <w:tcBorders>
              <w:top w:val="single" w:sz="4" w:space="0" w:color="auto"/>
              <w:left w:val="single" w:sz="12" w:space="0" w:color="auto"/>
              <w:bottom w:val="thinThickSmallGap" w:sz="12" w:space="0" w:color="auto"/>
              <w:right w:val="single" w:sz="4" w:space="0" w:color="auto"/>
            </w:tcBorders>
            <w:vAlign w:val="center"/>
          </w:tcPr>
          <w:p w14:paraId="39738FBF" w14:textId="77777777" w:rsidR="006A3B6C" w:rsidRPr="00F73084" w:rsidRDefault="006A3B6C" w:rsidP="006A3B6C">
            <w:pPr>
              <w:widowControl/>
              <w:jc w:val="left"/>
              <w:rPr>
                <w:color w:val="000000"/>
                <w:szCs w:val="21"/>
              </w:rPr>
            </w:pPr>
          </w:p>
        </w:tc>
        <w:tc>
          <w:tcPr>
            <w:tcW w:w="2634" w:type="dxa"/>
            <w:tcBorders>
              <w:top w:val="single" w:sz="4" w:space="0" w:color="auto"/>
              <w:left w:val="single" w:sz="4" w:space="0" w:color="auto"/>
              <w:bottom w:val="single" w:sz="4" w:space="0" w:color="auto"/>
              <w:right w:val="single" w:sz="4" w:space="0" w:color="auto"/>
            </w:tcBorders>
            <w:vAlign w:val="center"/>
          </w:tcPr>
          <w:p w14:paraId="215E64BC" w14:textId="77777777" w:rsidR="006A3B6C" w:rsidRPr="00F73084" w:rsidRDefault="006A3B6C" w:rsidP="006A3B6C">
            <w:pPr>
              <w:jc w:val="center"/>
              <w:rPr>
                <w:color w:val="000000"/>
                <w:szCs w:val="21"/>
              </w:rPr>
            </w:pPr>
            <w:r w:rsidRPr="00F73084">
              <w:rPr>
                <w:rFonts w:hint="eastAsia"/>
                <w:color w:val="000000"/>
              </w:rPr>
              <w:t>2</w:t>
            </w:r>
            <w:r w:rsidRPr="00F73084">
              <w:rPr>
                <w:color w:val="000000"/>
              </w:rPr>
              <w:t>#</w:t>
            </w:r>
            <w:r w:rsidRPr="00F73084">
              <w:rPr>
                <w:rFonts w:hint="eastAsia"/>
                <w:color w:val="000000"/>
              </w:rPr>
              <w:t>厂区内</w:t>
            </w:r>
            <w:r w:rsidRPr="00F73084">
              <w:rPr>
                <w:rFonts w:hint="eastAsia"/>
                <w:color w:val="000000"/>
              </w:rPr>
              <w:t>0~0.5m</w:t>
            </w:r>
          </w:p>
        </w:tc>
        <w:tc>
          <w:tcPr>
            <w:tcW w:w="1256" w:type="dxa"/>
            <w:tcBorders>
              <w:top w:val="single" w:sz="4" w:space="0" w:color="auto"/>
              <w:left w:val="single" w:sz="4" w:space="0" w:color="auto"/>
              <w:bottom w:val="single" w:sz="4" w:space="0" w:color="auto"/>
              <w:right w:val="single" w:sz="4" w:space="0" w:color="auto"/>
            </w:tcBorders>
            <w:vAlign w:val="center"/>
          </w:tcPr>
          <w:p w14:paraId="3D4B4BAD" w14:textId="77777777" w:rsidR="006A3B6C" w:rsidRPr="00F73084" w:rsidRDefault="006A3B6C" w:rsidP="006A3B6C">
            <w:pPr>
              <w:jc w:val="center"/>
              <w:rPr>
                <w:color w:val="000000"/>
                <w:szCs w:val="21"/>
              </w:rPr>
            </w:pPr>
            <w:r w:rsidRPr="00F73084">
              <w:rPr>
                <w:rFonts w:hint="eastAsia"/>
                <w:color w:val="000000"/>
              </w:rPr>
              <w:t>1.5</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0CA2FB5A" w14:textId="77777777" w:rsidR="006A3B6C" w:rsidRPr="00F73084" w:rsidRDefault="006A3B6C" w:rsidP="006A3B6C">
            <w:pPr>
              <w:jc w:val="center"/>
              <w:rPr>
                <w:color w:val="000000"/>
                <w:szCs w:val="21"/>
              </w:rPr>
            </w:pPr>
            <w:r w:rsidRPr="00F73084">
              <w:rPr>
                <w:rFonts w:hint="eastAsia"/>
                <w:color w:val="000000"/>
              </w:rPr>
              <w:t>0.107</w:t>
            </w:r>
          </w:p>
        </w:tc>
        <w:tc>
          <w:tcPr>
            <w:tcW w:w="1257" w:type="dxa"/>
            <w:tcBorders>
              <w:top w:val="single" w:sz="4" w:space="0" w:color="auto"/>
              <w:left w:val="single" w:sz="4" w:space="0" w:color="auto"/>
              <w:bottom w:val="single" w:sz="4" w:space="0" w:color="auto"/>
              <w:right w:val="single" w:sz="4" w:space="0" w:color="auto"/>
            </w:tcBorders>
            <w:vAlign w:val="center"/>
          </w:tcPr>
          <w:p w14:paraId="63915474" w14:textId="77777777" w:rsidR="006A3B6C" w:rsidRPr="00F73084" w:rsidRDefault="006A3B6C" w:rsidP="006A3B6C">
            <w:pPr>
              <w:jc w:val="center"/>
              <w:rPr>
                <w:color w:val="000000"/>
                <w:szCs w:val="21"/>
              </w:rPr>
            </w:pPr>
            <w:r w:rsidRPr="00F73084">
              <w:rPr>
                <w:rFonts w:hint="eastAsia"/>
                <w:color w:val="000000"/>
              </w:rPr>
              <w:t>0.050</w:t>
            </w:r>
          </w:p>
        </w:tc>
        <w:tc>
          <w:tcPr>
            <w:tcW w:w="1257" w:type="dxa"/>
            <w:tcBorders>
              <w:top w:val="single" w:sz="4" w:space="0" w:color="auto"/>
              <w:left w:val="single" w:sz="4" w:space="0" w:color="auto"/>
              <w:bottom w:val="single" w:sz="4" w:space="0" w:color="auto"/>
              <w:right w:val="single" w:sz="4" w:space="0" w:color="auto"/>
            </w:tcBorders>
            <w:vAlign w:val="center"/>
          </w:tcPr>
          <w:p w14:paraId="5961DF26" w14:textId="77777777" w:rsidR="006A3B6C" w:rsidRPr="00F73084" w:rsidRDefault="006A3B6C" w:rsidP="006A3B6C">
            <w:pPr>
              <w:jc w:val="center"/>
              <w:rPr>
                <w:color w:val="000000"/>
                <w:szCs w:val="21"/>
              </w:rPr>
            </w:pPr>
            <w:r w:rsidRPr="00F73084">
              <w:rPr>
                <w:rFonts w:hint="eastAsia"/>
                <w:color w:val="000000"/>
                <w:szCs w:val="21"/>
              </w:rPr>
              <w:t>0.046</w:t>
            </w:r>
          </w:p>
        </w:tc>
        <w:tc>
          <w:tcPr>
            <w:tcW w:w="1257" w:type="dxa"/>
            <w:tcBorders>
              <w:top w:val="single" w:sz="4" w:space="0" w:color="auto"/>
              <w:left w:val="single" w:sz="4" w:space="0" w:color="auto"/>
              <w:bottom w:val="single" w:sz="4" w:space="0" w:color="auto"/>
              <w:right w:val="single" w:sz="4" w:space="0" w:color="auto"/>
            </w:tcBorders>
            <w:vAlign w:val="center"/>
          </w:tcPr>
          <w:p w14:paraId="1ABA9C0F" w14:textId="77777777" w:rsidR="006A3B6C" w:rsidRPr="00F73084" w:rsidRDefault="006A3B6C" w:rsidP="006A3B6C">
            <w:pPr>
              <w:jc w:val="center"/>
              <w:rPr>
                <w:color w:val="000000"/>
                <w:szCs w:val="21"/>
              </w:rPr>
            </w:pPr>
            <w:r w:rsidRPr="00F73084">
              <w:rPr>
                <w:rFonts w:hint="eastAsia"/>
                <w:color w:val="000000"/>
              </w:rPr>
              <w:t>1.28</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0401AA78" w14:textId="77777777" w:rsidR="006A3B6C" w:rsidRPr="00F73084" w:rsidRDefault="006A3B6C" w:rsidP="006A3B6C">
            <w:pPr>
              <w:jc w:val="center"/>
              <w:rPr>
                <w:color w:val="000000"/>
                <w:szCs w:val="21"/>
              </w:rPr>
            </w:pPr>
            <w:r w:rsidRPr="00F73084">
              <w:rPr>
                <w:rFonts w:hint="eastAsia"/>
                <w:color w:val="000000"/>
                <w:szCs w:val="21"/>
              </w:rPr>
              <w:t>3.23</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7" w:type="dxa"/>
            <w:tcBorders>
              <w:top w:val="single" w:sz="4" w:space="0" w:color="auto"/>
              <w:left w:val="single" w:sz="4" w:space="0" w:color="auto"/>
              <w:bottom w:val="single" w:sz="4" w:space="0" w:color="auto"/>
              <w:right w:val="single" w:sz="4" w:space="0" w:color="auto"/>
            </w:tcBorders>
            <w:vAlign w:val="center"/>
          </w:tcPr>
          <w:p w14:paraId="4EF567DA" w14:textId="77777777" w:rsidR="006A3B6C" w:rsidRPr="00F73084" w:rsidRDefault="006A3B6C" w:rsidP="006A3B6C">
            <w:pPr>
              <w:jc w:val="center"/>
              <w:rPr>
                <w:color w:val="000000"/>
                <w:szCs w:val="21"/>
              </w:rPr>
            </w:pPr>
            <w:r w:rsidRPr="00F73084">
              <w:rPr>
                <w:rFonts w:hint="eastAsia"/>
                <w:color w:val="000000"/>
                <w:szCs w:val="21"/>
              </w:rPr>
              <w:t>0.13</w:t>
            </w:r>
          </w:p>
        </w:tc>
        <w:tc>
          <w:tcPr>
            <w:tcW w:w="1258" w:type="dxa"/>
            <w:tcBorders>
              <w:top w:val="single" w:sz="4" w:space="0" w:color="auto"/>
              <w:left w:val="single" w:sz="4" w:space="0" w:color="auto"/>
              <w:bottom w:val="single" w:sz="4" w:space="0" w:color="auto"/>
              <w:right w:val="single" w:sz="12" w:space="0" w:color="auto"/>
            </w:tcBorders>
            <w:vAlign w:val="center"/>
          </w:tcPr>
          <w:p w14:paraId="379E011E" w14:textId="77777777" w:rsidR="006A3B6C" w:rsidRPr="00F73084" w:rsidRDefault="006A3B6C" w:rsidP="006A3B6C">
            <w:pPr>
              <w:jc w:val="center"/>
              <w:rPr>
                <w:color w:val="000000"/>
                <w:szCs w:val="21"/>
              </w:rPr>
            </w:pPr>
            <w:r w:rsidRPr="00F73084">
              <w:rPr>
                <w:rFonts w:hint="eastAsia"/>
                <w:color w:val="000000"/>
                <w:szCs w:val="21"/>
              </w:rPr>
              <w:t>0.232</w:t>
            </w:r>
          </w:p>
        </w:tc>
      </w:tr>
      <w:tr w:rsidR="00BF0367" w:rsidRPr="00F73084" w14:paraId="4AC65D56" w14:textId="77777777" w:rsidTr="00BF0367">
        <w:trPr>
          <w:trHeight w:val="340"/>
        </w:trPr>
        <w:tc>
          <w:tcPr>
            <w:tcW w:w="1482" w:type="dxa"/>
            <w:vMerge/>
            <w:tcBorders>
              <w:top w:val="single" w:sz="4" w:space="0" w:color="auto"/>
              <w:left w:val="single" w:sz="12" w:space="0" w:color="auto"/>
              <w:bottom w:val="thinThickSmallGap" w:sz="12" w:space="0" w:color="auto"/>
              <w:right w:val="single" w:sz="4" w:space="0" w:color="auto"/>
            </w:tcBorders>
            <w:vAlign w:val="center"/>
          </w:tcPr>
          <w:p w14:paraId="1579F804" w14:textId="77777777" w:rsidR="006A3B6C" w:rsidRPr="00F73084" w:rsidRDefault="006A3B6C" w:rsidP="006A3B6C">
            <w:pPr>
              <w:widowControl/>
              <w:jc w:val="left"/>
              <w:rPr>
                <w:color w:val="000000"/>
                <w:szCs w:val="21"/>
              </w:rPr>
            </w:pPr>
          </w:p>
        </w:tc>
        <w:tc>
          <w:tcPr>
            <w:tcW w:w="2634" w:type="dxa"/>
            <w:tcBorders>
              <w:top w:val="single" w:sz="4" w:space="0" w:color="auto"/>
              <w:left w:val="single" w:sz="4" w:space="0" w:color="auto"/>
              <w:bottom w:val="single" w:sz="4" w:space="0" w:color="auto"/>
              <w:right w:val="single" w:sz="4" w:space="0" w:color="auto"/>
            </w:tcBorders>
            <w:vAlign w:val="center"/>
          </w:tcPr>
          <w:p w14:paraId="032C6203" w14:textId="77777777" w:rsidR="006A3B6C" w:rsidRPr="00F73084" w:rsidRDefault="006A3B6C" w:rsidP="006A3B6C">
            <w:pPr>
              <w:jc w:val="center"/>
              <w:rPr>
                <w:color w:val="000000"/>
                <w:szCs w:val="21"/>
              </w:rPr>
            </w:pPr>
            <w:r w:rsidRPr="00F73084">
              <w:rPr>
                <w:rFonts w:hint="eastAsia"/>
                <w:color w:val="000000"/>
              </w:rPr>
              <w:t>3</w:t>
            </w:r>
            <w:r w:rsidRPr="00F73084">
              <w:rPr>
                <w:color w:val="000000"/>
              </w:rPr>
              <w:t>#</w:t>
            </w:r>
            <w:r w:rsidRPr="00F73084">
              <w:rPr>
                <w:rFonts w:hint="eastAsia"/>
                <w:color w:val="000000"/>
              </w:rPr>
              <w:t>厂区内</w:t>
            </w:r>
            <w:r w:rsidRPr="00F73084">
              <w:rPr>
                <w:rFonts w:hint="eastAsia"/>
                <w:color w:val="000000"/>
              </w:rPr>
              <w:t>0~0.5m</w:t>
            </w:r>
          </w:p>
        </w:tc>
        <w:tc>
          <w:tcPr>
            <w:tcW w:w="1256" w:type="dxa"/>
            <w:tcBorders>
              <w:top w:val="single" w:sz="4" w:space="0" w:color="auto"/>
              <w:left w:val="single" w:sz="4" w:space="0" w:color="auto"/>
              <w:bottom w:val="single" w:sz="4" w:space="0" w:color="auto"/>
              <w:right w:val="single" w:sz="4" w:space="0" w:color="auto"/>
            </w:tcBorders>
            <w:vAlign w:val="center"/>
          </w:tcPr>
          <w:p w14:paraId="58B8B52D" w14:textId="77777777" w:rsidR="006A3B6C" w:rsidRPr="00F73084" w:rsidRDefault="006A3B6C" w:rsidP="006A3B6C">
            <w:pPr>
              <w:jc w:val="center"/>
              <w:rPr>
                <w:color w:val="000000"/>
                <w:szCs w:val="21"/>
              </w:rPr>
            </w:pPr>
            <w:r w:rsidRPr="00F73084">
              <w:rPr>
                <w:rFonts w:hint="eastAsia"/>
                <w:color w:val="000000"/>
                <w:szCs w:val="21"/>
              </w:rPr>
              <w:t>2.08</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410B6002" w14:textId="77777777" w:rsidR="006A3B6C" w:rsidRPr="00F73084" w:rsidRDefault="006A3B6C" w:rsidP="006A3B6C">
            <w:pPr>
              <w:jc w:val="center"/>
              <w:rPr>
                <w:color w:val="000000"/>
                <w:szCs w:val="21"/>
              </w:rPr>
            </w:pPr>
            <w:r w:rsidRPr="00F73084">
              <w:rPr>
                <w:rFonts w:hint="eastAsia"/>
                <w:color w:val="000000"/>
                <w:szCs w:val="21"/>
              </w:rPr>
              <w:t>0.103</w:t>
            </w:r>
          </w:p>
        </w:tc>
        <w:tc>
          <w:tcPr>
            <w:tcW w:w="1257" w:type="dxa"/>
            <w:tcBorders>
              <w:top w:val="single" w:sz="4" w:space="0" w:color="auto"/>
              <w:left w:val="single" w:sz="4" w:space="0" w:color="auto"/>
              <w:bottom w:val="single" w:sz="4" w:space="0" w:color="auto"/>
              <w:right w:val="single" w:sz="4" w:space="0" w:color="auto"/>
            </w:tcBorders>
            <w:vAlign w:val="center"/>
          </w:tcPr>
          <w:p w14:paraId="6C6F0357" w14:textId="77777777" w:rsidR="006A3B6C" w:rsidRPr="00F73084" w:rsidRDefault="006A3B6C" w:rsidP="006A3B6C">
            <w:pPr>
              <w:jc w:val="center"/>
              <w:rPr>
                <w:color w:val="000000"/>
                <w:szCs w:val="21"/>
              </w:rPr>
            </w:pPr>
            <w:r w:rsidRPr="00F73084">
              <w:rPr>
                <w:rFonts w:hint="eastAsia"/>
                <w:color w:val="000000"/>
              </w:rPr>
              <w:t>0.044</w:t>
            </w:r>
          </w:p>
        </w:tc>
        <w:tc>
          <w:tcPr>
            <w:tcW w:w="1257" w:type="dxa"/>
            <w:tcBorders>
              <w:top w:val="single" w:sz="4" w:space="0" w:color="auto"/>
              <w:left w:val="single" w:sz="4" w:space="0" w:color="auto"/>
              <w:bottom w:val="single" w:sz="4" w:space="0" w:color="auto"/>
              <w:right w:val="single" w:sz="4" w:space="0" w:color="auto"/>
            </w:tcBorders>
            <w:vAlign w:val="center"/>
          </w:tcPr>
          <w:p w14:paraId="79E01FE8" w14:textId="77777777" w:rsidR="006A3B6C" w:rsidRPr="00F73084" w:rsidRDefault="006A3B6C" w:rsidP="006A3B6C">
            <w:pPr>
              <w:jc w:val="center"/>
              <w:rPr>
                <w:color w:val="000000"/>
                <w:szCs w:val="21"/>
              </w:rPr>
            </w:pPr>
            <w:r w:rsidRPr="00F73084">
              <w:rPr>
                <w:rFonts w:hint="eastAsia"/>
                <w:color w:val="000000"/>
                <w:szCs w:val="21"/>
              </w:rPr>
              <w:t>0.046</w:t>
            </w:r>
          </w:p>
        </w:tc>
        <w:tc>
          <w:tcPr>
            <w:tcW w:w="1257" w:type="dxa"/>
            <w:tcBorders>
              <w:top w:val="single" w:sz="4" w:space="0" w:color="auto"/>
              <w:left w:val="single" w:sz="4" w:space="0" w:color="auto"/>
              <w:bottom w:val="single" w:sz="4" w:space="0" w:color="auto"/>
              <w:right w:val="single" w:sz="4" w:space="0" w:color="auto"/>
            </w:tcBorders>
            <w:vAlign w:val="center"/>
          </w:tcPr>
          <w:p w14:paraId="2634F880" w14:textId="77777777" w:rsidR="006A3B6C" w:rsidRPr="00F73084" w:rsidRDefault="006A3B6C" w:rsidP="006A3B6C">
            <w:pPr>
              <w:jc w:val="center"/>
              <w:rPr>
                <w:color w:val="000000"/>
                <w:szCs w:val="21"/>
              </w:rPr>
            </w:pPr>
            <w:r w:rsidRPr="00F73084">
              <w:rPr>
                <w:rFonts w:hint="eastAsia"/>
                <w:color w:val="000000"/>
              </w:rPr>
              <w:t>9.4</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-4</w:t>
            </w:r>
          </w:p>
        </w:tc>
        <w:tc>
          <w:tcPr>
            <w:tcW w:w="1256" w:type="dxa"/>
            <w:tcBorders>
              <w:top w:val="single" w:sz="4" w:space="0" w:color="auto"/>
              <w:left w:val="single" w:sz="4" w:space="0" w:color="auto"/>
              <w:bottom w:val="single" w:sz="4" w:space="0" w:color="auto"/>
              <w:right w:val="single" w:sz="4" w:space="0" w:color="auto"/>
            </w:tcBorders>
            <w:vAlign w:val="center"/>
          </w:tcPr>
          <w:p w14:paraId="592E0BA8" w14:textId="77777777" w:rsidR="006A3B6C" w:rsidRPr="00F73084" w:rsidRDefault="006A3B6C" w:rsidP="006A3B6C">
            <w:pPr>
              <w:jc w:val="center"/>
              <w:rPr>
                <w:color w:val="000000"/>
                <w:szCs w:val="21"/>
              </w:rPr>
            </w:pPr>
            <w:r w:rsidRPr="00F73084">
              <w:rPr>
                <w:rFonts w:hint="eastAsia"/>
                <w:color w:val="000000"/>
                <w:szCs w:val="21"/>
              </w:rPr>
              <w:t>2.77</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7" w:type="dxa"/>
            <w:tcBorders>
              <w:top w:val="single" w:sz="4" w:space="0" w:color="auto"/>
              <w:left w:val="single" w:sz="4" w:space="0" w:color="auto"/>
              <w:bottom w:val="single" w:sz="4" w:space="0" w:color="auto"/>
              <w:right w:val="single" w:sz="4" w:space="0" w:color="auto"/>
            </w:tcBorders>
            <w:vAlign w:val="center"/>
          </w:tcPr>
          <w:p w14:paraId="56821EF8" w14:textId="77777777" w:rsidR="006A3B6C" w:rsidRPr="00F73084" w:rsidRDefault="006A3B6C" w:rsidP="006A3B6C">
            <w:pPr>
              <w:jc w:val="center"/>
              <w:rPr>
                <w:color w:val="000000"/>
                <w:szCs w:val="21"/>
              </w:rPr>
            </w:pPr>
            <w:r w:rsidRPr="00F73084">
              <w:rPr>
                <w:rFonts w:hint="eastAsia"/>
                <w:color w:val="000000"/>
              </w:rPr>
              <w:t>0.14</w:t>
            </w:r>
          </w:p>
        </w:tc>
        <w:tc>
          <w:tcPr>
            <w:tcW w:w="1258" w:type="dxa"/>
            <w:tcBorders>
              <w:top w:val="single" w:sz="4" w:space="0" w:color="auto"/>
              <w:left w:val="single" w:sz="4" w:space="0" w:color="auto"/>
              <w:bottom w:val="single" w:sz="4" w:space="0" w:color="auto"/>
              <w:right w:val="single" w:sz="12" w:space="0" w:color="auto"/>
            </w:tcBorders>
            <w:vAlign w:val="center"/>
          </w:tcPr>
          <w:p w14:paraId="58EB025C" w14:textId="77777777" w:rsidR="006A3B6C" w:rsidRPr="00F73084" w:rsidRDefault="006A3B6C" w:rsidP="006A3B6C">
            <w:pPr>
              <w:jc w:val="center"/>
              <w:rPr>
                <w:color w:val="000000"/>
                <w:szCs w:val="21"/>
              </w:rPr>
            </w:pPr>
            <w:r w:rsidRPr="00F73084">
              <w:rPr>
                <w:rFonts w:hint="eastAsia"/>
                <w:color w:val="000000"/>
              </w:rPr>
              <w:t>0.26</w:t>
            </w:r>
          </w:p>
        </w:tc>
      </w:tr>
      <w:tr w:rsidR="00BF0367" w:rsidRPr="00F73084" w14:paraId="19456709" w14:textId="77777777" w:rsidTr="00BF0367">
        <w:trPr>
          <w:trHeight w:val="340"/>
        </w:trPr>
        <w:tc>
          <w:tcPr>
            <w:tcW w:w="1482" w:type="dxa"/>
            <w:vMerge/>
            <w:tcBorders>
              <w:top w:val="single" w:sz="4" w:space="0" w:color="auto"/>
              <w:left w:val="single" w:sz="12" w:space="0" w:color="auto"/>
              <w:bottom w:val="thinThickSmallGap" w:sz="12" w:space="0" w:color="auto"/>
              <w:right w:val="single" w:sz="4" w:space="0" w:color="auto"/>
            </w:tcBorders>
            <w:vAlign w:val="center"/>
          </w:tcPr>
          <w:p w14:paraId="36F784E2" w14:textId="77777777" w:rsidR="006A3B6C" w:rsidRPr="00F73084" w:rsidRDefault="006A3B6C" w:rsidP="006A3B6C">
            <w:pPr>
              <w:widowControl/>
              <w:jc w:val="left"/>
              <w:rPr>
                <w:color w:val="000000"/>
                <w:szCs w:val="21"/>
              </w:rPr>
            </w:pPr>
          </w:p>
        </w:tc>
        <w:tc>
          <w:tcPr>
            <w:tcW w:w="2634" w:type="dxa"/>
            <w:tcBorders>
              <w:top w:val="single" w:sz="4" w:space="0" w:color="auto"/>
              <w:left w:val="single" w:sz="4" w:space="0" w:color="auto"/>
              <w:bottom w:val="single" w:sz="4" w:space="0" w:color="auto"/>
              <w:right w:val="single" w:sz="4" w:space="0" w:color="auto"/>
            </w:tcBorders>
            <w:vAlign w:val="center"/>
          </w:tcPr>
          <w:p w14:paraId="50B1A75F" w14:textId="77777777" w:rsidR="006A3B6C" w:rsidRPr="00F73084" w:rsidRDefault="006A3B6C" w:rsidP="006A3B6C">
            <w:pPr>
              <w:jc w:val="center"/>
              <w:rPr>
                <w:color w:val="000000"/>
                <w:szCs w:val="21"/>
              </w:rPr>
            </w:pPr>
            <w:r w:rsidRPr="00F73084">
              <w:rPr>
                <w:rFonts w:hint="eastAsia"/>
                <w:color w:val="000000"/>
              </w:rPr>
              <w:t>4</w:t>
            </w:r>
            <w:r w:rsidRPr="00F73084">
              <w:rPr>
                <w:color w:val="000000"/>
              </w:rPr>
              <w:t>#</w:t>
            </w:r>
            <w:r w:rsidRPr="00F73084">
              <w:rPr>
                <w:rFonts w:hint="eastAsia"/>
                <w:color w:val="000000"/>
              </w:rPr>
              <w:t>厂区内</w:t>
            </w:r>
            <w:r w:rsidRPr="00F73084">
              <w:rPr>
                <w:rFonts w:hint="eastAsia"/>
                <w:color w:val="000000"/>
              </w:rPr>
              <w:t>0~0.5m</w:t>
            </w:r>
          </w:p>
        </w:tc>
        <w:tc>
          <w:tcPr>
            <w:tcW w:w="1256" w:type="dxa"/>
            <w:tcBorders>
              <w:top w:val="single" w:sz="4" w:space="0" w:color="auto"/>
              <w:left w:val="single" w:sz="4" w:space="0" w:color="auto"/>
              <w:bottom w:val="single" w:sz="4" w:space="0" w:color="auto"/>
              <w:right w:val="single" w:sz="4" w:space="0" w:color="auto"/>
            </w:tcBorders>
            <w:vAlign w:val="center"/>
          </w:tcPr>
          <w:p w14:paraId="4A6EB61C" w14:textId="77777777" w:rsidR="006A3B6C" w:rsidRPr="00F73084" w:rsidRDefault="006A3B6C" w:rsidP="006A3B6C">
            <w:pPr>
              <w:jc w:val="center"/>
              <w:rPr>
                <w:color w:val="000000"/>
                <w:szCs w:val="21"/>
              </w:rPr>
            </w:pPr>
            <w:r w:rsidRPr="00F73084">
              <w:rPr>
                <w:rFonts w:hint="eastAsia"/>
                <w:color w:val="000000"/>
              </w:rPr>
              <w:t>1.68</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144D3EC5" w14:textId="77777777" w:rsidR="006A3B6C" w:rsidRPr="00F73084" w:rsidRDefault="006A3B6C" w:rsidP="006A3B6C">
            <w:pPr>
              <w:jc w:val="center"/>
              <w:rPr>
                <w:color w:val="000000"/>
                <w:szCs w:val="21"/>
              </w:rPr>
            </w:pPr>
            <w:r w:rsidRPr="00F73084">
              <w:rPr>
                <w:rFonts w:hint="eastAsia"/>
                <w:color w:val="000000"/>
              </w:rPr>
              <w:t>0.131</w:t>
            </w:r>
          </w:p>
        </w:tc>
        <w:tc>
          <w:tcPr>
            <w:tcW w:w="1257" w:type="dxa"/>
            <w:tcBorders>
              <w:top w:val="single" w:sz="4" w:space="0" w:color="auto"/>
              <w:left w:val="single" w:sz="4" w:space="0" w:color="auto"/>
              <w:bottom w:val="single" w:sz="4" w:space="0" w:color="auto"/>
              <w:right w:val="single" w:sz="4" w:space="0" w:color="auto"/>
            </w:tcBorders>
            <w:vAlign w:val="center"/>
          </w:tcPr>
          <w:p w14:paraId="726DC2F0" w14:textId="77777777" w:rsidR="006A3B6C" w:rsidRPr="00F73084" w:rsidRDefault="006A3B6C" w:rsidP="006A3B6C">
            <w:pPr>
              <w:jc w:val="center"/>
              <w:rPr>
                <w:color w:val="000000"/>
                <w:szCs w:val="21"/>
              </w:rPr>
            </w:pPr>
            <w:r w:rsidRPr="00F73084">
              <w:rPr>
                <w:rFonts w:hint="eastAsia"/>
                <w:color w:val="000000"/>
              </w:rPr>
              <w:t>0.046</w:t>
            </w:r>
          </w:p>
        </w:tc>
        <w:tc>
          <w:tcPr>
            <w:tcW w:w="1257" w:type="dxa"/>
            <w:tcBorders>
              <w:top w:val="single" w:sz="4" w:space="0" w:color="auto"/>
              <w:left w:val="single" w:sz="4" w:space="0" w:color="auto"/>
              <w:bottom w:val="single" w:sz="4" w:space="0" w:color="auto"/>
              <w:right w:val="single" w:sz="4" w:space="0" w:color="auto"/>
            </w:tcBorders>
            <w:vAlign w:val="center"/>
          </w:tcPr>
          <w:p w14:paraId="77DC53F1" w14:textId="77777777" w:rsidR="006A3B6C" w:rsidRPr="00F73084" w:rsidRDefault="006A3B6C" w:rsidP="006A3B6C">
            <w:pPr>
              <w:jc w:val="center"/>
              <w:rPr>
                <w:color w:val="000000"/>
                <w:szCs w:val="21"/>
              </w:rPr>
            </w:pPr>
            <w:r w:rsidRPr="00F73084">
              <w:rPr>
                <w:rFonts w:hint="eastAsia"/>
                <w:color w:val="000000"/>
              </w:rPr>
              <w:t>0.043</w:t>
            </w:r>
          </w:p>
        </w:tc>
        <w:tc>
          <w:tcPr>
            <w:tcW w:w="1257" w:type="dxa"/>
            <w:tcBorders>
              <w:top w:val="single" w:sz="4" w:space="0" w:color="auto"/>
              <w:left w:val="single" w:sz="4" w:space="0" w:color="auto"/>
              <w:bottom w:val="single" w:sz="4" w:space="0" w:color="auto"/>
              <w:right w:val="single" w:sz="4" w:space="0" w:color="auto"/>
            </w:tcBorders>
            <w:vAlign w:val="center"/>
          </w:tcPr>
          <w:p w14:paraId="5A8D2DF9" w14:textId="77777777" w:rsidR="006A3B6C" w:rsidRPr="00F73084" w:rsidRDefault="006A3B6C" w:rsidP="006A3B6C">
            <w:pPr>
              <w:jc w:val="center"/>
              <w:rPr>
                <w:color w:val="000000"/>
                <w:szCs w:val="21"/>
              </w:rPr>
            </w:pPr>
            <w:r w:rsidRPr="00F73084">
              <w:rPr>
                <w:rFonts w:hint="eastAsia"/>
                <w:color w:val="000000"/>
              </w:rPr>
              <w:t>1.33</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7529992C" w14:textId="77777777" w:rsidR="006A3B6C" w:rsidRPr="00F73084" w:rsidRDefault="006A3B6C" w:rsidP="006A3B6C">
            <w:pPr>
              <w:jc w:val="center"/>
              <w:rPr>
                <w:color w:val="000000"/>
                <w:szCs w:val="21"/>
              </w:rPr>
            </w:pPr>
            <w:r w:rsidRPr="00F73084">
              <w:rPr>
                <w:rFonts w:hint="eastAsia"/>
                <w:color w:val="000000"/>
              </w:rPr>
              <w:t>4.77</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7" w:type="dxa"/>
            <w:tcBorders>
              <w:top w:val="single" w:sz="4" w:space="0" w:color="auto"/>
              <w:left w:val="single" w:sz="4" w:space="0" w:color="auto"/>
              <w:bottom w:val="single" w:sz="4" w:space="0" w:color="auto"/>
              <w:right w:val="single" w:sz="4" w:space="0" w:color="auto"/>
            </w:tcBorders>
            <w:vAlign w:val="center"/>
          </w:tcPr>
          <w:p w14:paraId="57E62684" w14:textId="77777777" w:rsidR="006A3B6C" w:rsidRPr="00F73084" w:rsidRDefault="006A3B6C" w:rsidP="006A3B6C">
            <w:pPr>
              <w:jc w:val="center"/>
              <w:rPr>
                <w:color w:val="000000"/>
                <w:szCs w:val="21"/>
              </w:rPr>
            </w:pPr>
            <w:r w:rsidRPr="00F73084">
              <w:rPr>
                <w:rFonts w:hint="eastAsia"/>
                <w:color w:val="000000"/>
              </w:rPr>
              <w:t>0.147</w:t>
            </w:r>
          </w:p>
        </w:tc>
        <w:tc>
          <w:tcPr>
            <w:tcW w:w="1258" w:type="dxa"/>
            <w:tcBorders>
              <w:top w:val="single" w:sz="4" w:space="0" w:color="auto"/>
              <w:left w:val="single" w:sz="4" w:space="0" w:color="auto"/>
              <w:bottom w:val="single" w:sz="4" w:space="0" w:color="auto"/>
              <w:right w:val="single" w:sz="12" w:space="0" w:color="auto"/>
            </w:tcBorders>
            <w:vAlign w:val="center"/>
          </w:tcPr>
          <w:p w14:paraId="336087C5" w14:textId="77777777" w:rsidR="006A3B6C" w:rsidRPr="00F73084" w:rsidRDefault="006A3B6C" w:rsidP="006A3B6C">
            <w:pPr>
              <w:jc w:val="center"/>
              <w:rPr>
                <w:color w:val="000000"/>
                <w:szCs w:val="21"/>
              </w:rPr>
            </w:pPr>
            <w:r w:rsidRPr="00F73084">
              <w:rPr>
                <w:rFonts w:hint="eastAsia"/>
                <w:color w:val="000000"/>
              </w:rPr>
              <w:t>0.224</w:t>
            </w:r>
          </w:p>
        </w:tc>
      </w:tr>
      <w:tr w:rsidR="00BF0367" w:rsidRPr="00F73084" w14:paraId="5B2F8E07" w14:textId="77777777" w:rsidTr="00BF0367">
        <w:trPr>
          <w:trHeight w:val="340"/>
        </w:trPr>
        <w:tc>
          <w:tcPr>
            <w:tcW w:w="1482" w:type="dxa"/>
            <w:vMerge/>
            <w:tcBorders>
              <w:top w:val="single" w:sz="4" w:space="0" w:color="auto"/>
              <w:left w:val="single" w:sz="12" w:space="0" w:color="auto"/>
              <w:bottom w:val="thinThickSmallGap" w:sz="12" w:space="0" w:color="auto"/>
              <w:right w:val="single" w:sz="4" w:space="0" w:color="auto"/>
            </w:tcBorders>
            <w:vAlign w:val="center"/>
          </w:tcPr>
          <w:p w14:paraId="168E8F47" w14:textId="77777777" w:rsidR="006A3B6C" w:rsidRPr="00F73084" w:rsidRDefault="006A3B6C" w:rsidP="006A3B6C">
            <w:pPr>
              <w:widowControl/>
              <w:jc w:val="left"/>
              <w:rPr>
                <w:color w:val="000000"/>
                <w:szCs w:val="21"/>
              </w:rPr>
            </w:pPr>
          </w:p>
        </w:tc>
        <w:tc>
          <w:tcPr>
            <w:tcW w:w="2634" w:type="dxa"/>
            <w:tcBorders>
              <w:top w:val="single" w:sz="4" w:space="0" w:color="auto"/>
              <w:left w:val="single" w:sz="4" w:space="0" w:color="auto"/>
              <w:bottom w:val="single" w:sz="4" w:space="0" w:color="auto"/>
              <w:right w:val="single" w:sz="4" w:space="0" w:color="auto"/>
            </w:tcBorders>
            <w:vAlign w:val="center"/>
          </w:tcPr>
          <w:p w14:paraId="761B4372" w14:textId="77777777" w:rsidR="006A3B6C" w:rsidRPr="00F73084" w:rsidRDefault="006A3B6C" w:rsidP="006A3B6C">
            <w:pPr>
              <w:jc w:val="center"/>
              <w:rPr>
                <w:color w:val="000000"/>
                <w:szCs w:val="21"/>
              </w:rPr>
            </w:pPr>
            <w:r w:rsidRPr="00F73084">
              <w:rPr>
                <w:rFonts w:hint="eastAsia"/>
                <w:color w:val="000000"/>
              </w:rPr>
              <w:t>5</w:t>
            </w:r>
            <w:r w:rsidRPr="00F73084">
              <w:rPr>
                <w:color w:val="000000"/>
              </w:rPr>
              <w:t>#</w:t>
            </w:r>
            <w:r w:rsidRPr="00F73084">
              <w:rPr>
                <w:rFonts w:hint="eastAsia"/>
                <w:color w:val="000000"/>
              </w:rPr>
              <w:t>厂区内</w:t>
            </w:r>
            <w:r w:rsidRPr="00F73084">
              <w:rPr>
                <w:rFonts w:hint="eastAsia"/>
                <w:color w:val="000000"/>
              </w:rPr>
              <w:t>0~0.5m</w:t>
            </w:r>
          </w:p>
        </w:tc>
        <w:tc>
          <w:tcPr>
            <w:tcW w:w="1256" w:type="dxa"/>
            <w:tcBorders>
              <w:top w:val="single" w:sz="4" w:space="0" w:color="auto"/>
              <w:left w:val="single" w:sz="4" w:space="0" w:color="auto"/>
              <w:bottom w:val="single" w:sz="4" w:space="0" w:color="auto"/>
              <w:right w:val="single" w:sz="4" w:space="0" w:color="auto"/>
            </w:tcBorders>
            <w:vAlign w:val="center"/>
          </w:tcPr>
          <w:p w14:paraId="0EF77683" w14:textId="77777777" w:rsidR="006A3B6C" w:rsidRPr="00F73084" w:rsidRDefault="006A3B6C" w:rsidP="006A3B6C">
            <w:pPr>
              <w:jc w:val="center"/>
              <w:rPr>
                <w:color w:val="000000"/>
                <w:szCs w:val="21"/>
              </w:rPr>
            </w:pPr>
            <w:r w:rsidRPr="00F73084">
              <w:rPr>
                <w:rFonts w:hint="eastAsia"/>
                <w:color w:val="000000"/>
              </w:rPr>
              <w:t>2.03</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468A2A13" w14:textId="77777777" w:rsidR="006A3B6C" w:rsidRPr="00F73084" w:rsidRDefault="006A3B6C" w:rsidP="006A3B6C">
            <w:pPr>
              <w:jc w:val="center"/>
              <w:rPr>
                <w:color w:val="000000"/>
                <w:szCs w:val="21"/>
              </w:rPr>
            </w:pPr>
            <w:r w:rsidRPr="00F73084">
              <w:rPr>
                <w:rFonts w:hint="eastAsia"/>
                <w:color w:val="000000"/>
              </w:rPr>
              <w:t>0.135</w:t>
            </w:r>
          </w:p>
        </w:tc>
        <w:tc>
          <w:tcPr>
            <w:tcW w:w="1257" w:type="dxa"/>
            <w:tcBorders>
              <w:top w:val="single" w:sz="4" w:space="0" w:color="auto"/>
              <w:left w:val="single" w:sz="4" w:space="0" w:color="auto"/>
              <w:bottom w:val="single" w:sz="4" w:space="0" w:color="auto"/>
              <w:right w:val="single" w:sz="4" w:space="0" w:color="auto"/>
            </w:tcBorders>
            <w:vAlign w:val="center"/>
          </w:tcPr>
          <w:p w14:paraId="3D7CF45E" w14:textId="77777777" w:rsidR="006A3B6C" w:rsidRPr="00F73084" w:rsidRDefault="006A3B6C" w:rsidP="006A3B6C">
            <w:pPr>
              <w:jc w:val="center"/>
              <w:rPr>
                <w:color w:val="000000"/>
                <w:szCs w:val="21"/>
              </w:rPr>
            </w:pPr>
            <w:r w:rsidRPr="00F73084">
              <w:rPr>
                <w:rFonts w:hint="eastAsia"/>
                <w:color w:val="000000"/>
              </w:rPr>
              <w:t>0.051</w:t>
            </w:r>
          </w:p>
        </w:tc>
        <w:tc>
          <w:tcPr>
            <w:tcW w:w="1257" w:type="dxa"/>
            <w:tcBorders>
              <w:top w:val="single" w:sz="4" w:space="0" w:color="auto"/>
              <w:left w:val="single" w:sz="4" w:space="0" w:color="auto"/>
              <w:bottom w:val="single" w:sz="4" w:space="0" w:color="auto"/>
              <w:right w:val="single" w:sz="4" w:space="0" w:color="auto"/>
            </w:tcBorders>
            <w:vAlign w:val="center"/>
          </w:tcPr>
          <w:p w14:paraId="7DB78F57" w14:textId="77777777" w:rsidR="006A3B6C" w:rsidRPr="00F73084" w:rsidRDefault="006A3B6C" w:rsidP="006A3B6C">
            <w:pPr>
              <w:jc w:val="center"/>
              <w:rPr>
                <w:color w:val="000000"/>
                <w:szCs w:val="21"/>
              </w:rPr>
            </w:pPr>
            <w:r w:rsidRPr="00F73084">
              <w:rPr>
                <w:rFonts w:hint="eastAsia"/>
                <w:color w:val="000000"/>
              </w:rPr>
              <w:t>0.036</w:t>
            </w:r>
          </w:p>
        </w:tc>
        <w:tc>
          <w:tcPr>
            <w:tcW w:w="1257" w:type="dxa"/>
            <w:tcBorders>
              <w:top w:val="single" w:sz="4" w:space="0" w:color="auto"/>
              <w:left w:val="single" w:sz="4" w:space="0" w:color="auto"/>
              <w:bottom w:val="single" w:sz="4" w:space="0" w:color="auto"/>
              <w:right w:val="single" w:sz="4" w:space="0" w:color="auto"/>
            </w:tcBorders>
            <w:vAlign w:val="center"/>
          </w:tcPr>
          <w:p w14:paraId="0602EA9B" w14:textId="77777777" w:rsidR="006A3B6C" w:rsidRPr="00F73084" w:rsidRDefault="006A3B6C" w:rsidP="006A3B6C">
            <w:pPr>
              <w:jc w:val="center"/>
              <w:rPr>
                <w:color w:val="000000"/>
                <w:szCs w:val="21"/>
              </w:rPr>
            </w:pPr>
            <w:r w:rsidRPr="00F73084">
              <w:rPr>
                <w:rFonts w:hint="eastAsia"/>
                <w:color w:val="000000"/>
              </w:rPr>
              <w:t>1.17</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38EEE24C" w14:textId="77777777" w:rsidR="006A3B6C" w:rsidRPr="00F73084" w:rsidRDefault="006A3B6C" w:rsidP="006A3B6C">
            <w:pPr>
              <w:jc w:val="center"/>
              <w:rPr>
                <w:color w:val="000000"/>
                <w:szCs w:val="21"/>
              </w:rPr>
            </w:pPr>
            <w:r w:rsidRPr="00F73084">
              <w:rPr>
                <w:rFonts w:hint="eastAsia"/>
                <w:color w:val="000000"/>
              </w:rPr>
              <w:t>5.38</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7" w:type="dxa"/>
            <w:tcBorders>
              <w:top w:val="single" w:sz="4" w:space="0" w:color="auto"/>
              <w:left w:val="single" w:sz="4" w:space="0" w:color="auto"/>
              <w:bottom w:val="single" w:sz="4" w:space="0" w:color="auto"/>
              <w:right w:val="single" w:sz="4" w:space="0" w:color="auto"/>
            </w:tcBorders>
            <w:vAlign w:val="center"/>
          </w:tcPr>
          <w:p w14:paraId="3F6C5AF8" w14:textId="77777777" w:rsidR="006A3B6C" w:rsidRPr="00F73084" w:rsidRDefault="006A3B6C" w:rsidP="006A3B6C">
            <w:pPr>
              <w:jc w:val="center"/>
              <w:rPr>
                <w:color w:val="000000"/>
                <w:szCs w:val="21"/>
              </w:rPr>
            </w:pPr>
            <w:r w:rsidRPr="00F73084">
              <w:rPr>
                <w:rFonts w:hint="eastAsia"/>
                <w:color w:val="000000"/>
              </w:rPr>
              <w:t>0.15</w:t>
            </w:r>
          </w:p>
        </w:tc>
        <w:tc>
          <w:tcPr>
            <w:tcW w:w="1258" w:type="dxa"/>
            <w:tcBorders>
              <w:top w:val="single" w:sz="4" w:space="0" w:color="auto"/>
              <w:left w:val="single" w:sz="4" w:space="0" w:color="auto"/>
              <w:bottom w:val="single" w:sz="4" w:space="0" w:color="auto"/>
              <w:right w:val="single" w:sz="12" w:space="0" w:color="auto"/>
            </w:tcBorders>
            <w:vAlign w:val="center"/>
          </w:tcPr>
          <w:p w14:paraId="3AEAC25F" w14:textId="77777777" w:rsidR="006A3B6C" w:rsidRPr="00F73084" w:rsidRDefault="006A3B6C" w:rsidP="006A3B6C">
            <w:pPr>
              <w:jc w:val="center"/>
              <w:rPr>
                <w:color w:val="000000"/>
                <w:szCs w:val="21"/>
              </w:rPr>
            </w:pPr>
            <w:r w:rsidRPr="00F73084">
              <w:rPr>
                <w:rFonts w:hint="eastAsia"/>
                <w:color w:val="000000"/>
              </w:rPr>
              <w:t>0.252</w:t>
            </w:r>
          </w:p>
        </w:tc>
      </w:tr>
      <w:tr w:rsidR="00BF0367" w:rsidRPr="00F73084" w14:paraId="3B3D41D9" w14:textId="77777777" w:rsidTr="00BF0367">
        <w:trPr>
          <w:trHeight w:val="340"/>
        </w:trPr>
        <w:tc>
          <w:tcPr>
            <w:tcW w:w="1482" w:type="dxa"/>
            <w:vMerge/>
            <w:tcBorders>
              <w:top w:val="single" w:sz="4" w:space="0" w:color="auto"/>
              <w:left w:val="single" w:sz="12" w:space="0" w:color="auto"/>
              <w:bottom w:val="thinThickSmallGap" w:sz="12" w:space="0" w:color="auto"/>
              <w:right w:val="single" w:sz="4" w:space="0" w:color="auto"/>
            </w:tcBorders>
            <w:vAlign w:val="center"/>
          </w:tcPr>
          <w:p w14:paraId="4A688260" w14:textId="77777777" w:rsidR="006A3B6C" w:rsidRPr="00F73084" w:rsidRDefault="006A3B6C" w:rsidP="006A3B6C">
            <w:pPr>
              <w:widowControl/>
              <w:jc w:val="left"/>
              <w:rPr>
                <w:color w:val="000000"/>
                <w:szCs w:val="21"/>
              </w:rPr>
            </w:pPr>
          </w:p>
        </w:tc>
        <w:tc>
          <w:tcPr>
            <w:tcW w:w="2634" w:type="dxa"/>
            <w:tcBorders>
              <w:top w:val="single" w:sz="4" w:space="0" w:color="auto"/>
              <w:left w:val="single" w:sz="4" w:space="0" w:color="auto"/>
              <w:bottom w:val="single" w:sz="4" w:space="0" w:color="auto"/>
              <w:right w:val="single" w:sz="4" w:space="0" w:color="auto"/>
            </w:tcBorders>
            <w:vAlign w:val="center"/>
          </w:tcPr>
          <w:p w14:paraId="265E82EE" w14:textId="77777777" w:rsidR="006A3B6C" w:rsidRPr="00F73084" w:rsidRDefault="006A3B6C" w:rsidP="006A3B6C">
            <w:pPr>
              <w:jc w:val="center"/>
              <w:rPr>
                <w:color w:val="000000"/>
                <w:szCs w:val="21"/>
              </w:rPr>
            </w:pPr>
            <w:r w:rsidRPr="00F73084">
              <w:rPr>
                <w:color w:val="000000"/>
              </w:rPr>
              <w:t>6#</w:t>
            </w:r>
            <w:r w:rsidRPr="00F73084">
              <w:rPr>
                <w:color w:val="000000"/>
              </w:rPr>
              <w:t>厂区内</w:t>
            </w:r>
          </w:p>
        </w:tc>
        <w:tc>
          <w:tcPr>
            <w:tcW w:w="1256" w:type="dxa"/>
            <w:tcBorders>
              <w:top w:val="single" w:sz="4" w:space="0" w:color="auto"/>
              <w:left w:val="single" w:sz="4" w:space="0" w:color="auto"/>
              <w:bottom w:val="single" w:sz="4" w:space="0" w:color="auto"/>
              <w:right w:val="single" w:sz="4" w:space="0" w:color="auto"/>
            </w:tcBorders>
            <w:vAlign w:val="center"/>
          </w:tcPr>
          <w:p w14:paraId="12D1A713" w14:textId="77777777" w:rsidR="006A3B6C" w:rsidRPr="00F73084" w:rsidRDefault="006A3B6C" w:rsidP="006A3B6C">
            <w:pPr>
              <w:jc w:val="center"/>
              <w:rPr>
                <w:color w:val="000000"/>
                <w:szCs w:val="21"/>
              </w:rPr>
            </w:pPr>
            <w:r w:rsidRPr="00F73084">
              <w:rPr>
                <w:rFonts w:hint="eastAsia"/>
                <w:color w:val="000000"/>
              </w:rPr>
              <w:t>1.5</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100349BD" w14:textId="77777777" w:rsidR="006A3B6C" w:rsidRPr="00F73084" w:rsidRDefault="006A3B6C" w:rsidP="006A3B6C">
            <w:pPr>
              <w:jc w:val="center"/>
              <w:rPr>
                <w:color w:val="000000"/>
                <w:szCs w:val="21"/>
              </w:rPr>
            </w:pPr>
            <w:r w:rsidRPr="00F73084">
              <w:rPr>
                <w:rFonts w:hint="eastAsia"/>
                <w:color w:val="000000"/>
              </w:rPr>
              <w:t>0.15</w:t>
            </w:r>
          </w:p>
        </w:tc>
        <w:tc>
          <w:tcPr>
            <w:tcW w:w="1257" w:type="dxa"/>
            <w:tcBorders>
              <w:top w:val="single" w:sz="4" w:space="0" w:color="auto"/>
              <w:left w:val="single" w:sz="4" w:space="0" w:color="auto"/>
              <w:bottom w:val="single" w:sz="4" w:space="0" w:color="auto"/>
              <w:right w:val="single" w:sz="4" w:space="0" w:color="auto"/>
            </w:tcBorders>
            <w:vAlign w:val="center"/>
          </w:tcPr>
          <w:p w14:paraId="69309639" w14:textId="77777777" w:rsidR="006A3B6C" w:rsidRPr="00F73084" w:rsidRDefault="006A3B6C" w:rsidP="006A3B6C">
            <w:pPr>
              <w:jc w:val="center"/>
              <w:rPr>
                <w:color w:val="000000"/>
                <w:szCs w:val="21"/>
              </w:rPr>
            </w:pPr>
            <w:r w:rsidRPr="00F73084">
              <w:rPr>
                <w:rFonts w:hint="eastAsia"/>
                <w:color w:val="000000"/>
              </w:rPr>
              <w:t>0.037</w:t>
            </w:r>
          </w:p>
        </w:tc>
        <w:tc>
          <w:tcPr>
            <w:tcW w:w="1257" w:type="dxa"/>
            <w:tcBorders>
              <w:top w:val="single" w:sz="4" w:space="0" w:color="auto"/>
              <w:left w:val="single" w:sz="4" w:space="0" w:color="auto"/>
              <w:bottom w:val="single" w:sz="4" w:space="0" w:color="auto"/>
              <w:right w:val="single" w:sz="4" w:space="0" w:color="auto"/>
            </w:tcBorders>
            <w:vAlign w:val="center"/>
          </w:tcPr>
          <w:p w14:paraId="07FFFC40" w14:textId="77777777" w:rsidR="006A3B6C" w:rsidRPr="00F73084" w:rsidRDefault="006A3B6C" w:rsidP="006A3B6C">
            <w:pPr>
              <w:jc w:val="center"/>
              <w:rPr>
                <w:color w:val="000000"/>
                <w:szCs w:val="21"/>
              </w:rPr>
            </w:pPr>
            <w:r w:rsidRPr="00F73084">
              <w:rPr>
                <w:rFonts w:hint="eastAsia"/>
                <w:color w:val="000000"/>
              </w:rPr>
              <w:t>0.031</w:t>
            </w:r>
          </w:p>
        </w:tc>
        <w:tc>
          <w:tcPr>
            <w:tcW w:w="1257" w:type="dxa"/>
            <w:tcBorders>
              <w:top w:val="single" w:sz="4" w:space="0" w:color="auto"/>
              <w:left w:val="single" w:sz="4" w:space="0" w:color="auto"/>
              <w:bottom w:val="single" w:sz="4" w:space="0" w:color="auto"/>
              <w:right w:val="single" w:sz="4" w:space="0" w:color="auto"/>
            </w:tcBorders>
            <w:vAlign w:val="center"/>
          </w:tcPr>
          <w:p w14:paraId="027CDA2D" w14:textId="77777777" w:rsidR="006A3B6C" w:rsidRPr="00F73084" w:rsidRDefault="006A3B6C" w:rsidP="006A3B6C">
            <w:pPr>
              <w:jc w:val="center"/>
              <w:rPr>
                <w:color w:val="000000"/>
                <w:szCs w:val="21"/>
              </w:rPr>
            </w:pPr>
            <w:r w:rsidRPr="00F73084">
              <w:rPr>
                <w:rFonts w:hint="eastAsia"/>
                <w:color w:val="000000"/>
              </w:rPr>
              <w:t>8.89</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-4</w:t>
            </w:r>
          </w:p>
        </w:tc>
        <w:tc>
          <w:tcPr>
            <w:tcW w:w="1256" w:type="dxa"/>
            <w:tcBorders>
              <w:top w:val="single" w:sz="4" w:space="0" w:color="auto"/>
              <w:left w:val="single" w:sz="4" w:space="0" w:color="auto"/>
              <w:bottom w:val="single" w:sz="4" w:space="0" w:color="auto"/>
              <w:right w:val="single" w:sz="4" w:space="0" w:color="auto"/>
            </w:tcBorders>
            <w:vAlign w:val="center"/>
          </w:tcPr>
          <w:p w14:paraId="0ACAA94C" w14:textId="77777777" w:rsidR="006A3B6C" w:rsidRPr="00F73084" w:rsidRDefault="006A3B6C" w:rsidP="006A3B6C">
            <w:pPr>
              <w:jc w:val="center"/>
              <w:rPr>
                <w:color w:val="000000"/>
                <w:szCs w:val="21"/>
              </w:rPr>
            </w:pPr>
            <w:r w:rsidRPr="00F73084">
              <w:rPr>
                <w:rFonts w:hint="eastAsia"/>
                <w:color w:val="000000"/>
              </w:rPr>
              <w:t>5.23</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7" w:type="dxa"/>
            <w:tcBorders>
              <w:top w:val="single" w:sz="4" w:space="0" w:color="auto"/>
              <w:left w:val="single" w:sz="4" w:space="0" w:color="auto"/>
              <w:bottom w:val="single" w:sz="4" w:space="0" w:color="auto"/>
              <w:right w:val="single" w:sz="4" w:space="0" w:color="auto"/>
            </w:tcBorders>
            <w:vAlign w:val="center"/>
          </w:tcPr>
          <w:p w14:paraId="1BCD7DE3" w14:textId="77777777" w:rsidR="006A3B6C" w:rsidRPr="00F73084" w:rsidRDefault="006A3B6C" w:rsidP="006A3B6C">
            <w:pPr>
              <w:jc w:val="center"/>
              <w:rPr>
                <w:color w:val="000000"/>
                <w:szCs w:val="21"/>
              </w:rPr>
            </w:pPr>
            <w:r w:rsidRPr="00F73084">
              <w:rPr>
                <w:rFonts w:hint="eastAsia"/>
                <w:color w:val="000000"/>
              </w:rPr>
              <w:t>0.123</w:t>
            </w:r>
          </w:p>
        </w:tc>
        <w:tc>
          <w:tcPr>
            <w:tcW w:w="1258" w:type="dxa"/>
            <w:tcBorders>
              <w:top w:val="single" w:sz="4" w:space="0" w:color="auto"/>
              <w:left w:val="single" w:sz="4" w:space="0" w:color="auto"/>
              <w:bottom w:val="single" w:sz="4" w:space="0" w:color="auto"/>
              <w:right w:val="single" w:sz="12" w:space="0" w:color="auto"/>
            </w:tcBorders>
            <w:vAlign w:val="center"/>
          </w:tcPr>
          <w:p w14:paraId="35633D8E" w14:textId="77777777" w:rsidR="006A3B6C" w:rsidRPr="00F73084" w:rsidRDefault="006A3B6C" w:rsidP="006A3B6C">
            <w:pPr>
              <w:jc w:val="center"/>
              <w:rPr>
                <w:color w:val="000000"/>
                <w:szCs w:val="21"/>
              </w:rPr>
            </w:pPr>
            <w:r w:rsidRPr="00F73084">
              <w:rPr>
                <w:rFonts w:hint="eastAsia"/>
                <w:color w:val="000000"/>
              </w:rPr>
              <w:t>0.22</w:t>
            </w:r>
          </w:p>
        </w:tc>
      </w:tr>
      <w:tr w:rsidR="00BF0367" w:rsidRPr="00F73084" w14:paraId="3F85C986" w14:textId="77777777" w:rsidTr="00BF0367">
        <w:trPr>
          <w:trHeight w:val="340"/>
        </w:trPr>
        <w:tc>
          <w:tcPr>
            <w:tcW w:w="1482" w:type="dxa"/>
            <w:vMerge/>
            <w:tcBorders>
              <w:top w:val="single" w:sz="4" w:space="0" w:color="auto"/>
              <w:left w:val="single" w:sz="12" w:space="0" w:color="auto"/>
              <w:bottom w:val="thinThickSmallGap" w:sz="12" w:space="0" w:color="auto"/>
              <w:right w:val="single" w:sz="4" w:space="0" w:color="auto"/>
            </w:tcBorders>
            <w:vAlign w:val="center"/>
          </w:tcPr>
          <w:p w14:paraId="3813E81E" w14:textId="77777777" w:rsidR="006A3B6C" w:rsidRPr="00F73084" w:rsidRDefault="006A3B6C" w:rsidP="006A3B6C">
            <w:pPr>
              <w:widowControl/>
              <w:jc w:val="left"/>
              <w:rPr>
                <w:color w:val="000000"/>
                <w:szCs w:val="21"/>
              </w:rPr>
            </w:pPr>
          </w:p>
        </w:tc>
        <w:tc>
          <w:tcPr>
            <w:tcW w:w="2634" w:type="dxa"/>
            <w:tcBorders>
              <w:top w:val="single" w:sz="4" w:space="0" w:color="auto"/>
              <w:left w:val="single" w:sz="4" w:space="0" w:color="auto"/>
              <w:bottom w:val="single" w:sz="4" w:space="0" w:color="auto"/>
              <w:right w:val="single" w:sz="4" w:space="0" w:color="auto"/>
            </w:tcBorders>
            <w:vAlign w:val="center"/>
          </w:tcPr>
          <w:p w14:paraId="6EBC88E8" w14:textId="77777777" w:rsidR="006A3B6C" w:rsidRPr="00F73084" w:rsidRDefault="006A3B6C" w:rsidP="006A3B6C">
            <w:pPr>
              <w:jc w:val="center"/>
              <w:rPr>
                <w:color w:val="000000"/>
                <w:szCs w:val="21"/>
              </w:rPr>
            </w:pPr>
            <w:r w:rsidRPr="00F73084">
              <w:rPr>
                <w:color w:val="000000"/>
              </w:rPr>
              <w:t>7#</w:t>
            </w:r>
            <w:r w:rsidRPr="00F73084">
              <w:rPr>
                <w:color w:val="000000"/>
              </w:rPr>
              <w:t>厂区内</w:t>
            </w:r>
          </w:p>
        </w:tc>
        <w:tc>
          <w:tcPr>
            <w:tcW w:w="1256" w:type="dxa"/>
            <w:tcBorders>
              <w:top w:val="single" w:sz="4" w:space="0" w:color="auto"/>
              <w:left w:val="single" w:sz="4" w:space="0" w:color="auto"/>
              <w:bottom w:val="single" w:sz="4" w:space="0" w:color="auto"/>
              <w:right w:val="single" w:sz="4" w:space="0" w:color="auto"/>
            </w:tcBorders>
            <w:vAlign w:val="center"/>
          </w:tcPr>
          <w:p w14:paraId="51DD2D75" w14:textId="77777777" w:rsidR="006A3B6C" w:rsidRPr="00F73084" w:rsidRDefault="006A3B6C" w:rsidP="006A3B6C">
            <w:pPr>
              <w:jc w:val="center"/>
              <w:rPr>
                <w:color w:val="000000"/>
                <w:szCs w:val="21"/>
              </w:rPr>
            </w:pPr>
            <w:r w:rsidRPr="00F73084">
              <w:rPr>
                <w:rFonts w:hint="eastAsia"/>
                <w:color w:val="000000"/>
              </w:rPr>
              <w:t>1.29</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2D25C10A" w14:textId="77777777" w:rsidR="006A3B6C" w:rsidRPr="00F73084" w:rsidRDefault="006A3B6C" w:rsidP="006A3B6C">
            <w:pPr>
              <w:jc w:val="center"/>
              <w:rPr>
                <w:color w:val="000000"/>
                <w:szCs w:val="21"/>
              </w:rPr>
            </w:pPr>
            <w:r w:rsidRPr="00F73084">
              <w:rPr>
                <w:rFonts w:hint="eastAsia"/>
                <w:color w:val="000000"/>
              </w:rPr>
              <w:t>0.119</w:t>
            </w:r>
          </w:p>
        </w:tc>
        <w:tc>
          <w:tcPr>
            <w:tcW w:w="1257" w:type="dxa"/>
            <w:tcBorders>
              <w:top w:val="single" w:sz="4" w:space="0" w:color="auto"/>
              <w:left w:val="single" w:sz="4" w:space="0" w:color="auto"/>
              <w:bottom w:val="single" w:sz="4" w:space="0" w:color="auto"/>
              <w:right w:val="single" w:sz="4" w:space="0" w:color="auto"/>
            </w:tcBorders>
            <w:vAlign w:val="center"/>
          </w:tcPr>
          <w:p w14:paraId="1C6B66D0" w14:textId="77777777" w:rsidR="006A3B6C" w:rsidRPr="00F73084" w:rsidRDefault="006A3B6C" w:rsidP="006A3B6C">
            <w:pPr>
              <w:jc w:val="center"/>
              <w:rPr>
                <w:color w:val="000000"/>
                <w:szCs w:val="21"/>
              </w:rPr>
            </w:pPr>
            <w:r w:rsidRPr="00F73084">
              <w:rPr>
                <w:rFonts w:hint="eastAsia"/>
                <w:color w:val="000000"/>
              </w:rPr>
              <w:t>0.03</w:t>
            </w:r>
          </w:p>
        </w:tc>
        <w:tc>
          <w:tcPr>
            <w:tcW w:w="1257" w:type="dxa"/>
            <w:tcBorders>
              <w:top w:val="single" w:sz="4" w:space="0" w:color="auto"/>
              <w:left w:val="single" w:sz="4" w:space="0" w:color="auto"/>
              <w:bottom w:val="single" w:sz="4" w:space="0" w:color="auto"/>
              <w:right w:val="single" w:sz="4" w:space="0" w:color="auto"/>
            </w:tcBorders>
            <w:vAlign w:val="center"/>
          </w:tcPr>
          <w:p w14:paraId="5F540CA8" w14:textId="77777777" w:rsidR="006A3B6C" w:rsidRPr="00F73084" w:rsidRDefault="006A3B6C" w:rsidP="006A3B6C">
            <w:pPr>
              <w:jc w:val="center"/>
              <w:rPr>
                <w:color w:val="000000"/>
                <w:szCs w:val="21"/>
              </w:rPr>
            </w:pPr>
            <w:r w:rsidRPr="00F73084">
              <w:rPr>
                <w:rFonts w:hint="eastAsia"/>
                <w:color w:val="000000"/>
              </w:rPr>
              <w:t>0.029</w:t>
            </w:r>
          </w:p>
        </w:tc>
        <w:tc>
          <w:tcPr>
            <w:tcW w:w="1257" w:type="dxa"/>
            <w:tcBorders>
              <w:top w:val="single" w:sz="4" w:space="0" w:color="auto"/>
              <w:left w:val="single" w:sz="4" w:space="0" w:color="auto"/>
              <w:bottom w:val="single" w:sz="4" w:space="0" w:color="auto"/>
              <w:right w:val="single" w:sz="4" w:space="0" w:color="auto"/>
            </w:tcBorders>
            <w:vAlign w:val="center"/>
          </w:tcPr>
          <w:p w14:paraId="367673BB" w14:textId="77777777" w:rsidR="006A3B6C" w:rsidRPr="00F73084" w:rsidRDefault="006A3B6C" w:rsidP="006A3B6C">
            <w:pPr>
              <w:jc w:val="center"/>
              <w:rPr>
                <w:color w:val="000000"/>
                <w:szCs w:val="21"/>
              </w:rPr>
            </w:pPr>
            <w:r w:rsidRPr="00F73084">
              <w:rPr>
                <w:rFonts w:hint="eastAsia"/>
                <w:color w:val="000000"/>
              </w:rPr>
              <w:t>8.89</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-4</w:t>
            </w:r>
          </w:p>
        </w:tc>
        <w:tc>
          <w:tcPr>
            <w:tcW w:w="1256" w:type="dxa"/>
            <w:tcBorders>
              <w:top w:val="single" w:sz="4" w:space="0" w:color="auto"/>
              <w:left w:val="single" w:sz="4" w:space="0" w:color="auto"/>
              <w:bottom w:val="single" w:sz="4" w:space="0" w:color="auto"/>
              <w:right w:val="single" w:sz="4" w:space="0" w:color="auto"/>
            </w:tcBorders>
            <w:vAlign w:val="center"/>
          </w:tcPr>
          <w:p w14:paraId="79429995" w14:textId="77777777" w:rsidR="006A3B6C" w:rsidRPr="00F73084" w:rsidRDefault="006A3B6C" w:rsidP="006A3B6C">
            <w:pPr>
              <w:jc w:val="center"/>
              <w:rPr>
                <w:color w:val="000000"/>
                <w:szCs w:val="21"/>
              </w:rPr>
            </w:pPr>
            <w:r w:rsidRPr="00F73084">
              <w:rPr>
                <w:rFonts w:hint="eastAsia"/>
                <w:color w:val="000000"/>
              </w:rPr>
              <w:t>2.92</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7" w:type="dxa"/>
            <w:tcBorders>
              <w:top w:val="single" w:sz="4" w:space="0" w:color="auto"/>
              <w:left w:val="single" w:sz="4" w:space="0" w:color="auto"/>
              <w:bottom w:val="single" w:sz="4" w:space="0" w:color="auto"/>
              <w:right w:val="single" w:sz="4" w:space="0" w:color="auto"/>
            </w:tcBorders>
            <w:vAlign w:val="center"/>
          </w:tcPr>
          <w:p w14:paraId="0B0AE25E" w14:textId="77777777" w:rsidR="006A3B6C" w:rsidRPr="00F73084" w:rsidRDefault="006A3B6C" w:rsidP="006A3B6C">
            <w:pPr>
              <w:jc w:val="center"/>
              <w:rPr>
                <w:color w:val="000000"/>
                <w:szCs w:val="21"/>
              </w:rPr>
            </w:pPr>
            <w:r w:rsidRPr="00F73084">
              <w:rPr>
                <w:rFonts w:hint="eastAsia"/>
                <w:color w:val="000000"/>
              </w:rPr>
              <w:t>0.13</w:t>
            </w:r>
          </w:p>
        </w:tc>
        <w:tc>
          <w:tcPr>
            <w:tcW w:w="1258" w:type="dxa"/>
            <w:tcBorders>
              <w:top w:val="single" w:sz="4" w:space="0" w:color="auto"/>
              <w:left w:val="single" w:sz="4" w:space="0" w:color="auto"/>
              <w:bottom w:val="single" w:sz="4" w:space="0" w:color="auto"/>
              <w:right w:val="single" w:sz="12" w:space="0" w:color="auto"/>
            </w:tcBorders>
            <w:vAlign w:val="center"/>
          </w:tcPr>
          <w:p w14:paraId="3B9ADFBA" w14:textId="77777777" w:rsidR="006A3B6C" w:rsidRPr="00F73084" w:rsidRDefault="006A3B6C" w:rsidP="006A3B6C">
            <w:pPr>
              <w:jc w:val="center"/>
              <w:rPr>
                <w:color w:val="000000"/>
                <w:szCs w:val="21"/>
              </w:rPr>
            </w:pPr>
            <w:r w:rsidRPr="00F73084">
              <w:rPr>
                <w:rFonts w:hint="eastAsia"/>
                <w:color w:val="000000"/>
              </w:rPr>
              <w:t>0.228</w:t>
            </w:r>
          </w:p>
        </w:tc>
      </w:tr>
      <w:tr w:rsidR="00BF0367" w:rsidRPr="00F73084" w14:paraId="6D58D2C8" w14:textId="77777777" w:rsidTr="00BF0367">
        <w:trPr>
          <w:trHeight w:val="340"/>
        </w:trPr>
        <w:tc>
          <w:tcPr>
            <w:tcW w:w="1482" w:type="dxa"/>
            <w:vMerge/>
            <w:tcBorders>
              <w:top w:val="single" w:sz="4" w:space="0" w:color="auto"/>
              <w:left w:val="single" w:sz="12" w:space="0" w:color="auto"/>
              <w:bottom w:val="thinThickSmallGap" w:sz="12" w:space="0" w:color="auto"/>
              <w:right w:val="single" w:sz="4" w:space="0" w:color="auto"/>
            </w:tcBorders>
            <w:vAlign w:val="center"/>
          </w:tcPr>
          <w:p w14:paraId="0A90E330" w14:textId="77777777" w:rsidR="006A3B6C" w:rsidRPr="00F73084" w:rsidRDefault="006A3B6C" w:rsidP="006A3B6C">
            <w:pPr>
              <w:widowControl/>
              <w:jc w:val="left"/>
              <w:rPr>
                <w:color w:val="000000"/>
                <w:szCs w:val="21"/>
              </w:rPr>
            </w:pPr>
          </w:p>
        </w:tc>
        <w:tc>
          <w:tcPr>
            <w:tcW w:w="2634" w:type="dxa"/>
            <w:tcBorders>
              <w:top w:val="single" w:sz="4" w:space="0" w:color="auto"/>
              <w:left w:val="single" w:sz="4" w:space="0" w:color="auto"/>
              <w:bottom w:val="single" w:sz="4" w:space="0" w:color="auto"/>
              <w:right w:val="single" w:sz="4" w:space="0" w:color="auto"/>
            </w:tcBorders>
            <w:vAlign w:val="center"/>
          </w:tcPr>
          <w:p w14:paraId="7368632E" w14:textId="77777777" w:rsidR="006A3B6C" w:rsidRPr="00F73084" w:rsidRDefault="006A3B6C" w:rsidP="006A3B6C">
            <w:pPr>
              <w:jc w:val="center"/>
              <w:rPr>
                <w:color w:val="000000"/>
                <w:szCs w:val="21"/>
              </w:rPr>
            </w:pPr>
            <w:r w:rsidRPr="00F73084">
              <w:rPr>
                <w:color w:val="000000"/>
              </w:rPr>
              <w:t>8#</w:t>
            </w:r>
            <w:r w:rsidRPr="00F73084">
              <w:rPr>
                <w:rFonts w:hint="eastAsia"/>
                <w:color w:val="000000"/>
              </w:rPr>
              <w:t>厂界外</w:t>
            </w:r>
          </w:p>
        </w:tc>
        <w:tc>
          <w:tcPr>
            <w:tcW w:w="1256" w:type="dxa"/>
            <w:tcBorders>
              <w:top w:val="single" w:sz="4" w:space="0" w:color="auto"/>
              <w:left w:val="single" w:sz="4" w:space="0" w:color="auto"/>
              <w:bottom w:val="single" w:sz="4" w:space="0" w:color="auto"/>
              <w:right w:val="single" w:sz="4" w:space="0" w:color="auto"/>
            </w:tcBorders>
            <w:vAlign w:val="center"/>
          </w:tcPr>
          <w:p w14:paraId="06B1C524" w14:textId="77777777" w:rsidR="006A3B6C" w:rsidRPr="00F73084" w:rsidRDefault="006A3B6C" w:rsidP="006A3B6C">
            <w:pPr>
              <w:jc w:val="center"/>
              <w:rPr>
                <w:color w:val="000000"/>
                <w:szCs w:val="21"/>
              </w:rPr>
            </w:pPr>
            <w:r w:rsidRPr="00F73084">
              <w:rPr>
                <w:rFonts w:hint="eastAsia"/>
                <w:color w:val="000000"/>
              </w:rPr>
              <w:t>1.63</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6CE49911" w14:textId="77777777" w:rsidR="006A3B6C" w:rsidRPr="00F73084" w:rsidRDefault="006A3B6C" w:rsidP="006A3B6C">
            <w:pPr>
              <w:jc w:val="center"/>
              <w:rPr>
                <w:color w:val="000000"/>
                <w:szCs w:val="21"/>
              </w:rPr>
            </w:pPr>
            <w:r w:rsidRPr="00F73084">
              <w:rPr>
                <w:rFonts w:hint="eastAsia"/>
                <w:color w:val="000000"/>
              </w:rPr>
              <w:t>0.11</w:t>
            </w:r>
          </w:p>
        </w:tc>
        <w:tc>
          <w:tcPr>
            <w:tcW w:w="1257" w:type="dxa"/>
            <w:tcBorders>
              <w:top w:val="single" w:sz="4" w:space="0" w:color="auto"/>
              <w:left w:val="single" w:sz="4" w:space="0" w:color="auto"/>
              <w:bottom w:val="single" w:sz="4" w:space="0" w:color="auto"/>
              <w:right w:val="single" w:sz="4" w:space="0" w:color="auto"/>
            </w:tcBorders>
            <w:vAlign w:val="center"/>
          </w:tcPr>
          <w:p w14:paraId="18D11AB6" w14:textId="77777777" w:rsidR="006A3B6C" w:rsidRPr="00F73084" w:rsidRDefault="006A3B6C" w:rsidP="006A3B6C">
            <w:pPr>
              <w:jc w:val="center"/>
              <w:rPr>
                <w:color w:val="000000"/>
                <w:szCs w:val="21"/>
              </w:rPr>
            </w:pPr>
            <w:r w:rsidRPr="00F73084">
              <w:rPr>
                <w:rFonts w:hint="eastAsia"/>
                <w:color w:val="000000"/>
              </w:rPr>
              <w:t>0.039</w:t>
            </w:r>
          </w:p>
        </w:tc>
        <w:tc>
          <w:tcPr>
            <w:tcW w:w="1257" w:type="dxa"/>
            <w:tcBorders>
              <w:top w:val="single" w:sz="4" w:space="0" w:color="auto"/>
              <w:left w:val="single" w:sz="4" w:space="0" w:color="auto"/>
              <w:bottom w:val="single" w:sz="4" w:space="0" w:color="auto"/>
              <w:right w:val="single" w:sz="4" w:space="0" w:color="auto"/>
            </w:tcBorders>
            <w:vAlign w:val="center"/>
          </w:tcPr>
          <w:p w14:paraId="28FA8392" w14:textId="77777777" w:rsidR="006A3B6C" w:rsidRPr="00F73084" w:rsidRDefault="006A3B6C" w:rsidP="006A3B6C">
            <w:pPr>
              <w:jc w:val="center"/>
              <w:rPr>
                <w:color w:val="000000"/>
                <w:szCs w:val="21"/>
              </w:rPr>
            </w:pPr>
            <w:r w:rsidRPr="00F73084">
              <w:rPr>
                <w:rFonts w:hint="eastAsia"/>
                <w:color w:val="000000"/>
              </w:rPr>
              <w:t>0.037</w:t>
            </w:r>
          </w:p>
        </w:tc>
        <w:tc>
          <w:tcPr>
            <w:tcW w:w="1257" w:type="dxa"/>
            <w:tcBorders>
              <w:top w:val="single" w:sz="4" w:space="0" w:color="auto"/>
              <w:left w:val="single" w:sz="4" w:space="0" w:color="auto"/>
              <w:bottom w:val="single" w:sz="4" w:space="0" w:color="auto"/>
              <w:right w:val="single" w:sz="4" w:space="0" w:color="auto"/>
            </w:tcBorders>
            <w:vAlign w:val="center"/>
          </w:tcPr>
          <w:p w14:paraId="2D964E82" w14:textId="77777777" w:rsidR="006A3B6C" w:rsidRPr="00F73084" w:rsidRDefault="006A3B6C" w:rsidP="006A3B6C">
            <w:pPr>
              <w:jc w:val="center"/>
              <w:rPr>
                <w:color w:val="000000"/>
                <w:szCs w:val="21"/>
              </w:rPr>
            </w:pPr>
            <w:r w:rsidRPr="00F73084">
              <w:rPr>
                <w:rFonts w:hint="eastAsia"/>
                <w:color w:val="000000"/>
              </w:rPr>
              <w:t>7.78</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-4</w:t>
            </w:r>
          </w:p>
        </w:tc>
        <w:tc>
          <w:tcPr>
            <w:tcW w:w="1256" w:type="dxa"/>
            <w:tcBorders>
              <w:top w:val="single" w:sz="4" w:space="0" w:color="auto"/>
              <w:left w:val="single" w:sz="4" w:space="0" w:color="auto"/>
              <w:bottom w:val="single" w:sz="4" w:space="0" w:color="auto"/>
              <w:right w:val="single" w:sz="4" w:space="0" w:color="auto"/>
            </w:tcBorders>
            <w:vAlign w:val="center"/>
          </w:tcPr>
          <w:p w14:paraId="7A4E9C3A" w14:textId="77777777" w:rsidR="006A3B6C" w:rsidRPr="00F73084" w:rsidRDefault="006A3B6C" w:rsidP="006A3B6C">
            <w:pPr>
              <w:jc w:val="center"/>
              <w:rPr>
                <w:color w:val="000000"/>
                <w:szCs w:val="21"/>
              </w:rPr>
            </w:pPr>
            <w:r w:rsidRPr="00F73084">
              <w:rPr>
                <w:rFonts w:hint="eastAsia"/>
                <w:color w:val="000000"/>
              </w:rPr>
              <w:t>3.08</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7" w:type="dxa"/>
            <w:tcBorders>
              <w:top w:val="single" w:sz="4" w:space="0" w:color="auto"/>
              <w:left w:val="single" w:sz="4" w:space="0" w:color="auto"/>
              <w:bottom w:val="single" w:sz="4" w:space="0" w:color="auto"/>
              <w:right w:val="single" w:sz="4" w:space="0" w:color="auto"/>
            </w:tcBorders>
            <w:vAlign w:val="center"/>
          </w:tcPr>
          <w:p w14:paraId="34CC5675" w14:textId="77777777" w:rsidR="006A3B6C" w:rsidRPr="00F73084" w:rsidRDefault="006A3B6C" w:rsidP="006A3B6C">
            <w:pPr>
              <w:jc w:val="center"/>
              <w:rPr>
                <w:color w:val="000000"/>
                <w:szCs w:val="21"/>
              </w:rPr>
            </w:pPr>
            <w:r w:rsidRPr="00F73084">
              <w:rPr>
                <w:rFonts w:hint="eastAsia"/>
                <w:color w:val="000000"/>
              </w:rPr>
              <w:t>0.12</w:t>
            </w:r>
          </w:p>
        </w:tc>
        <w:tc>
          <w:tcPr>
            <w:tcW w:w="1258" w:type="dxa"/>
            <w:tcBorders>
              <w:top w:val="single" w:sz="4" w:space="0" w:color="auto"/>
              <w:left w:val="single" w:sz="4" w:space="0" w:color="auto"/>
              <w:bottom w:val="single" w:sz="4" w:space="0" w:color="auto"/>
              <w:right w:val="single" w:sz="12" w:space="0" w:color="auto"/>
            </w:tcBorders>
            <w:vAlign w:val="center"/>
          </w:tcPr>
          <w:p w14:paraId="1E1D83DF" w14:textId="77777777" w:rsidR="006A3B6C" w:rsidRPr="00F73084" w:rsidRDefault="006A3B6C" w:rsidP="006A3B6C">
            <w:pPr>
              <w:jc w:val="center"/>
              <w:rPr>
                <w:color w:val="000000"/>
                <w:szCs w:val="21"/>
              </w:rPr>
            </w:pPr>
            <w:r w:rsidRPr="00F73084">
              <w:rPr>
                <w:rFonts w:hint="eastAsia"/>
                <w:color w:val="000000"/>
              </w:rPr>
              <w:t>0.24</w:t>
            </w:r>
          </w:p>
        </w:tc>
      </w:tr>
      <w:tr w:rsidR="00BF0367" w:rsidRPr="00F73084" w14:paraId="573FFC42" w14:textId="77777777" w:rsidTr="00BF0367">
        <w:trPr>
          <w:trHeight w:val="340"/>
        </w:trPr>
        <w:tc>
          <w:tcPr>
            <w:tcW w:w="1482" w:type="dxa"/>
            <w:vMerge/>
            <w:tcBorders>
              <w:top w:val="single" w:sz="4" w:space="0" w:color="auto"/>
              <w:left w:val="single" w:sz="12" w:space="0" w:color="auto"/>
              <w:bottom w:val="thinThickSmallGap" w:sz="12" w:space="0" w:color="auto"/>
              <w:right w:val="single" w:sz="4" w:space="0" w:color="auto"/>
            </w:tcBorders>
            <w:vAlign w:val="center"/>
          </w:tcPr>
          <w:p w14:paraId="039B3B85" w14:textId="77777777" w:rsidR="006A3B6C" w:rsidRPr="00F73084" w:rsidRDefault="006A3B6C" w:rsidP="006A3B6C">
            <w:pPr>
              <w:widowControl/>
              <w:jc w:val="left"/>
              <w:rPr>
                <w:color w:val="000000"/>
                <w:szCs w:val="21"/>
              </w:rPr>
            </w:pPr>
          </w:p>
        </w:tc>
        <w:tc>
          <w:tcPr>
            <w:tcW w:w="2634" w:type="dxa"/>
            <w:tcBorders>
              <w:top w:val="single" w:sz="4" w:space="0" w:color="auto"/>
              <w:left w:val="single" w:sz="4" w:space="0" w:color="auto"/>
              <w:bottom w:val="single" w:sz="4" w:space="0" w:color="auto"/>
              <w:right w:val="single" w:sz="4" w:space="0" w:color="auto"/>
            </w:tcBorders>
            <w:vAlign w:val="center"/>
          </w:tcPr>
          <w:p w14:paraId="75471057" w14:textId="77777777" w:rsidR="006A3B6C" w:rsidRPr="00F73084" w:rsidRDefault="006A3B6C" w:rsidP="006A3B6C">
            <w:pPr>
              <w:jc w:val="center"/>
              <w:rPr>
                <w:color w:val="000000"/>
                <w:szCs w:val="21"/>
              </w:rPr>
            </w:pPr>
            <w:r w:rsidRPr="00F73084">
              <w:rPr>
                <w:color w:val="000000"/>
              </w:rPr>
              <w:t>9#</w:t>
            </w:r>
            <w:r w:rsidRPr="00F73084">
              <w:rPr>
                <w:rFonts w:hint="eastAsia"/>
                <w:color w:val="000000"/>
              </w:rPr>
              <w:t>厂界外</w:t>
            </w:r>
          </w:p>
        </w:tc>
        <w:tc>
          <w:tcPr>
            <w:tcW w:w="1256" w:type="dxa"/>
            <w:tcBorders>
              <w:top w:val="single" w:sz="4" w:space="0" w:color="auto"/>
              <w:left w:val="single" w:sz="4" w:space="0" w:color="auto"/>
              <w:bottom w:val="single" w:sz="4" w:space="0" w:color="auto"/>
              <w:right w:val="single" w:sz="4" w:space="0" w:color="auto"/>
            </w:tcBorders>
            <w:vAlign w:val="center"/>
          </w:tcPr>
          <w:p w14:paraId="424ACE32" w14:textId="77777777" w:rsidR="006A3B6C" w:rsidRPr="00F73084" w:rsidRDefault="006A3B6C" w:rsidP="006A3B6C">
            <w:pPr>
              <w:jc w:val="center"/>
              <w:rPr>
                <w:color w:val="000000"/>
                <w:szCs w:val="21"/>
              </w:rPr>
            </w:pPr>
            <w:r w:rsidRPr="00F73084">
              <w:rPr>
                <w:rFonts w:hint="eastAsia"/>
                <w:color w:val="000000"/>
              </w:rPr>
              <w:t>1.55</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4AD51FEB" w14:textId="77777777" w:rsidR="006A3B6C" w:rsidRPr="00F73084" w:rsidRDefault="006A3B6C" w:rsidP="006A3B6C">
            <w:pPr>
              <w:jc w:val="center"/>
              <w:rPr>
                <w:color w:val="000000"/>
                <w:szCs w:val="21"/>
              </w:rPr>
            </w:pPr>
            <w:r w:rsidRPr="00F73084">
              <w:rPr>
                <w:rFonts w:hint="eastAsia"/>
                <w:color w:val="000000"/>
              </w:rPr>
              <w:t>0.112</w:t>
            </w:r>
          </w:p>
        </w:tc>
        <w:tc>
          <w:tcPr>
            <w:tcW w:w="1257" w:type="dxa"/>
            <w:tcBorders>
              <w:top w:val="single" w:sz="4" w:space="0" w:color="auto"/>
              <w:left w:val="single" w:sz="4" w:space="0" w:color="auto"/>
              <w:bottom w:val="single" w:sz="4" w:space="0" w:color="auto"/>
              <w:right w:val="single" w:sz="4" w:space="0" w:color="auto"/>
            </w:tcBorders>
            <w:vAlign w:val="center"/>
          </w:tcPr>
          <w:p w14:paraId="6D364659" w14:textId="77777777" w:rsidR="006A3B6C" w:rsidRPr="00F73084" w:rsidRDefault="006A3B6C" w:rsidP="006A3B6C">
            <w:pPr>
              <w:jc w:val="center"/>
              <w:rPr>
                <w:color w:val="000000"/>
                <w:szCs w:val="21"/>
              </w:rPr>
            </w:pPr>
            <w:r w:rsidRPr="00F73084">
              <w:rPr>
                <w:rFonts w:hint="eastAsia"/>
                <w:color w:val="000000"/>
              </w:rPr>
              <w:t>0.053</w:t>
            </w:r>
          </w:p>
        </w:tc>
        <w:tc>
          <w:tcPr>
            <w:tcW w:w="1257" w:type="dxa"/>
            <w:tcBorders>
              <w:top w:val="single" w:sz="4" w:space="0" w:color="auto"/>
              <w:left w:val="single" w:sz="4" w:space="0" w:color="auto"/>
              <w:bottom w:val="single" w:sz="4" w:space="0" w:color="auto"/>
              <w:right w:val="single" w:sz="4" w:space="0" w:color="auto"/>
            </w:tcBorders>
            <w:vAlign w:val="center"/>
          </w:tcPr>
          <w:p w14:paraId="5635A537" w14:textId="77777777" w:rsidR="006A3B6C" w:rsidRPr="00F73084" w:rsidRDefault="006A3B6C" w:rsidP="006A3B6C">
            <w:pPr>
              <w:jc w:val="center"/>
              <w:rPr>
                <w:color w:val="000000"/>
                <w:szCs w:val="21"/>
              </w:rPr>
            </w:pPr>
            <w:r w:rsidRPr="00F73084">
              <w:rPr>
                <w:rFonts w:hint="eastAsia"/>
                <w:color w:val="000000"/>
              </w:rPr>
              <w:t>0.038</w:t>
            </w:r>
          </w:p>
        </w:tc>
        <w:tc>
          <w:tcPr>
            <w:tcW w:w="1257" w:type="dxa"/>
            <w:tcBorders>
              <w:top w:val="single" w:sz="4" w:space="0" w:color="auto"/>
              <w:left w:val="single" w:sz="4" w:space="0" w:color="auto"/>
              <w:bottom w:val="single" w:sz="4" w:space="0" w:color="auto"/>
              <w:right w:val="single" w:sz="4" w:space="0" w:color="auto"/>
            </w:tcBorders>
            <w:vAlign w:val="center"/>
          </w:tcPr>
          <w:p w14:paraId="63100393" w14:textId="77777777" w:rsidR="006A3B6C" w:rsidRPr="00F73084" w:rsidRDefault="006A3B6C" w:rsidP="006A3B6C">
            <w:pPr>
              <w:jc w:val="center"/>
              <w:rPr>
                <w:color w:val="000000"/>
                <w:szCs w:val="21"/>
              </w:rPr>
            </w:pPr>
            <w:r w:rsidRPr="00F73084">
              <w:rPr>
                <w:rFonts w:hint="eastAsia"/>
                <w:color w:val="000000"/>
              </w:rPr>
              <w:t>1.11</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6" w:type="dxa"/>
            <w:tcBorders>
              <w:top w:val="single" w:sz="4" w:space="0" w:color="auto"/>
              <w:left w:val="single" w:sz="4" w:space="0" w:color="auto"/>
              <w:bottom w:val="single" w:sz="4" w:space="0" w:color="auto"/>
              <w:right w:val="single" w:sz="4" w:space="0" w:color="auto"/>
            </w:tcBorders>
            <w:vAlign w:val="center"/>
          </w:tcPr>
          <w:p w14:paraId="7865FB03" w14:textId="77777777" w:rsidR="006A3B6C" w:rsidRPr="00F73084" w:rsidRDefault="006A3B6C" w:rsidP="006A3B6C">
            <w:pPr>
              <w:jc w:val="center"/>
              <w:rPr>
                <w:color w:val="000000"/>
                <w:szCs w:val="21"/>
              </w:rPr>
            </w:pPr>
            <w:r w:rsidRPr="00F73084">
              <w:rPr>
                <w:rFonts w:hint="eastAsia"/>
                <w:color w:val="000000"/>
              </w:rPr>
              <w:t>4.31</w:t>
            </w:r>
            <w:r w:rsidRPr="00F73084">
              <w:rPr>
                <w:rFonts w:ascii="Arial" w:hAnsi="Arial" w:cs="Arial"/>
                <w:color w:val="000000"/>
                <w:szCs w:val="21"/>
              </w:rPr>
              <w:t>×</w:t>
            </w:r>
            <w:r w:rsidRPr="00F73084">
              <w:rPr>
                <w:rFonts w:hint="eastAsia"/>
                <w:color w:val="000000"/>
                <w:szCs w:val="21"/>
              </w:rPr>
              <w:t>10</w:t>
            </w:r>
            <w:r w:rsidRPr="00F73084">
              <w:rPr>
                <w:rFonts w:hint="eastAsia"/>
                <w:color w:val="000000"/>
                <w:szCs w:val="21"/>
                <w:vertAlign w:val="superscript"/>
              </w:rPr>
              <w:t>-3</w:t>
            </w:r>
          </w:p>
        </w:tc>
        <w:tc>
          <w:tcPr>
            <w:tcW w:w="1257" w:type="dxa"/>
            <w:tcBorders>
              <w:top w:val="single" w:sz="4" w:space="0" w:color="auto"/>
              <w:left w:val="single" w:sz="4" w:space="0" w:color="auto"/>
              <w:bottom w:val="single" w:sz="4" w:space="0" w:color="auto"/>
              <w:right w:val="single" w:sz="4" w:space="0" w:color="auto"/>
            </w:tcBorders>
            <w:vAlign w:val="center"/>
          </w:tcPr>
          <w:p w14:paraId="7B5B8F68" w14:textId="77777777" w:rsidR="006A3B6C" w:rsidRPr="00F73084" w:rsidRDefault="006A3B6C" w:rsidP="006A3B6C">
            <w:pPr>
              <w:jc w:val="center"/>
              <w:rPr>
                <w:color w:val="000000"/>
                <w:szCs w:val="21"/>
              </w:rPr>
            </w:pPr>
            <w:r w:rsidRPr="00F73084">
              <w:rPr>
                <w:rFonts w:hint="eastAsia"/>
                <w:color w:val="000000"/>
              </w:rPr>
              <w:t>0.13</w:t>
            </w:r>
          </w:p>
        </w:tc>
        <w:tc>
          <w:tcPr>
            <w:tcW w:w="1258" w:type="dxa"/>
            <w:tcBorders>
              <w:top w:val="single" w:sz="4" w:space="0" w:color="auto"/>
              <w:left w:val="single" w:sz="4" w:space="0" w:color="auto"/>
              <w:bottom w:val="single" w:sz="4" w:space="0" w:color="auto"/>
              <w:right w:val="single" w:sz="12" w:space="0" w:color="auto"/>
            </w:tcBorders>
            <w:vAlign w:val="center"/>
          </w:tcPr>
          <w:p w14:paraId="02998996" w14:textId="77777777" w:rsidR="006A3B6C" w:rsidRPr="00F73084" w:rsidRDefault="006A3B6C" w:rsidP="006A3B6C">
            <w:pPr>
              <w:jc w:val="center"/>
              <w:rPr>
                <w:color w:val="000000"/>
                <w:szCs w:val="21"/>
              </w:rPr>
            </w:pPr>
            <w:r w:rsidRPr="00F73084">
              <w:rPr>
                <w:rFonts w:hint="eastAsia"/>
                <w:color w:val="000000"/>
              </w:rPr>
              <w:t>0.232</w:t>
            </w:r>
          </w:p>
        </w:tc>
      </w:tr>
      <w:tr w:rsidR="00BF0367" w:rsidRPr="00F73084" w14:paraId="0E13F2CD" w14:textId="77777777" w:rsidTr="00BF0367">
        <w:trPr>
          <w:trHeight w:val="340"/>
        </w:trPr>
        <w:tc>
          <w:tcPr>
            <w:tcW w:w="1482" w:type="dxa"/>
            <w:vMerge/>
            <w:tcBorders>
              <w:top w:val="single" w:sz="4" w:space="0" w:color="auto"/>
              <w:left w:val="single" w:sz="12" w:space="0" w:color="auto"/>
              <w:bottom w:val="thinThickSmallGap" w:sz="12" w:space="0" w:color="auto"/>
              <w:right w:val="single" w:sz="4" w:space="0" w:color="auto"/>
            </w:tcBorders>
            <w:vAlign w:val="center"/>
          </w:tcPr>
          <w:p w14:paraId="4CBD55BB" w14:textId="77777777" w:rsidR="006A3B6C" w:rsidRPr="00F73084" w:rsidRDefault="006A3B6C" w:rsidP="006A3B6C">
            <w:pPr>
              <w:widowControl/>
              <w:jc w:val="left"/>
              <w:rPr>
                <w:color w:val="000000"/>
                <w:szCs w:val="21"/>
              </w:rPr>
            </w:pPr>
          </w:p>
        </w:tc>
        <w:tc>
          <w:tcPr>
            <w:tcW w:w="2634" w:type="dxa"/>
            <w:tcBorders>
              <w:top w:val="single" w:sz="4" w:space="0" w:color="auto"/>
              <w:left w:val="single" w:sz="4" w:space="0" w:color="auto"/>
              <w:bottom w:val="single" w:sz="4" w:space="0" w:color="auto"/>
              <w:right w:val="single" w:sz="4" w:space="0" w:color="auto"/>
            </w:tcBorders>
            <w:vAlign w:val="center"/>
          </w:tcPr>
          <w:p w14:paraId="168ECB0A" w14:textId="77777777" w:rsidR="006A3B6C" w:rsidRPr="00F73084" w:rsidRDefault="006A3B6C" w:rsidP="006A3B6C">
            <w:pPr>
              <w:jc w:val="center"/>
              <w:rPr>
                <w:color w:val="000000"/>
                <w:szCs w:val="21"/>
              </w:rPr>
            </w:pPr>
            <w:r w:rsidRPr="00F73084">
              <w:rPr>
                <w:color w:val="000000"/>
              </w:rPr>
              <w:t>10#</w:t>
            </w:r>
            <w:r w:rsidRPr="00F73084">
              <w:rPr>
                <w:rFonts w:hint="eastAsia"/>
                <w:color w:val="000000"/>
              </w:rPr>
              <w:t>厂界外</w:t>
            </w:r>
          </w:p>
        </w:tc>
        <w:tc>
          <w:tcPr>
            <w:tcW w:w="1256" w:type="dxa"/>
            <w:tcBorders>
              <w:top w:val="single" w:sz="4" w:space="0" w:color="auto"/>
              <w:left w:val="single" w:sz="4" w:space="0" w:color="auto"/>
              <w:bottom w:val="single" w:sz="4" w:space="0" w:color="auto"/>
              <w:right w:val="single" w:sz="4" w:space="0" w:color="auto"/>
            </w:tcBorders>
            <w:vAlign w:val="center"/>
          </w:tcPr>
          <w:p w14:paraId="7F100BE1" w14:textId="77777777" w:rsidR="006A3B6C" w:rsidRPr="00F73084" w:rsidRDefault="006A3B6C" w:rsidP="006A3B6C">
            <w:pPr>
              <w:jc w:val="center"/>
              <w:rPr>
                <w:color w:val="000000"/>
                <w:szCs w:val="21"/>
              </w:rPr>
            </w:pPr>
            <w:r w:rsidRPr="00F73084">
              <w:rPr>
                <w:rFonts w:hint="eastAsia"/>
                <w:color w:val="000000"/>
              </w:rPr>
              <w:t>0.014</w:t>
            </w:r>
          </w:p>
        </w:tc>
        <w:tc>
          <w:tcPr>
            <w:tcW w:w="1256" w:type="dxa"/>
            <w:tcBorders>
              <w:top w:val="single" w:sz="4" w:space="0" w:color="auto"/>
              <w:left w:val="single" w:sz="4" w:space="0" w:color="auto"/>
              <w:bottom w:val="single" w:sz="4" w:space="0" w:color="auto"/>
              <w:right w:val="single" w:sz="4" w:space="0" w:color="auto"/>
            </w:tcBorders>
            <w:vAlign w:val="center"/>
          </w:tcPr>
          <w:p w14:paraId="25A4C15C" w14:textId="77777777" w:rsidR="006A3B6C" w:rsidRPr="00F73084" w:rsidRDefault="006A3B6C" w:rsidP="006A3B6C">
            <w:pPr>
              <w:jc w:val="center"/>
              <w:rPr>
                <w:color w:val="000000"/>
                <w:szCs w:val="21"/>
              </w:rPr>
            </w:pPr>
            <w:r w:rsidRPr="00F73084">
              <w:rPr>
                <w:rFonts w:hint="eastAsia"/>
                <w:color w:val="000000"/>
              </w:rPr>
              <w:t>0.322</w:t>
            </w:r>
          </w:p>
        </w:tc>
        <w:tc>
          <w:tcPr>
            <w:tcW w:w="1257" w:type="dxa"/>
            <w:tcBorders>
              <w:top w:val="single" w:sz="4" w:space="0" w:color="auto"/>
              <w:left w:val="single" w:sz="4" w:space="0" w:color="auto"/>
              <w:bottom w:val="single" w:sz="4" w:space="0" w:color="auto"/>
              <w:right w:val="single" w:sz="4" w:space="0" w:color="auto"/>
            </w:tcBorders>
            <w:vAlign w:val="center"/>
          </w:tcPr>
          <w:p w14:paraId="3C9A9B66" w14:textId="77777777" w:rsidR="006A3B6C" w:rsidRPr="00F73084" w:rsidRDefault="006A3B6C" w:rsidP="006A3B6C">
            <w:pPr>
              <w:jc w:val="center"/>
              <w:rPr>
                <w:color w:val="000000"/>
                <w:szCs w:val="21"/>
              </w:rPr>
            </w:pPr>
            <w:r w:rsidRPr="00F73084">
              <w:rPr>
                <w:rFonts w:hint="eastAsia"/>
                <w:color w:val="000000"/>
              </w:rPr>
              <w:t>0.161</w:t>
            </w:r>
          </w:p>
        </w:tc>
        <w:tc>
          <w:tcPr>
            <w:tcW w:w="1257" w:type="dxa"/>
            <w:tcBorders>
              <w:top w:val="single" w:sz="4" w:space="0" w:color="auto"/>
              <w:left w:val="single" w:sz="4" w:space="0" w:color="auto"/>
              <w:bottom w:val="single" w:sz="4" w:space="0" w:color="auto"/>
              <w:right w:val="single" w:sz="4" w:space="0" w:color="auto"/>
            </w:tcBorders>
            <w:vAlign w:val="center"/>
          </w:tcPr>
          <w:p w14:paraId="12485BA5" w14:textId="77777777" w:rsidR="006A3B6C" w:rsidRPr="00F73084" w:rsidRDefault="006A3B6C" w:rsidP="006A3B6C">
            <w:pPr>
              <w:jc w:val="center"/>
              <w:rPr>
                <w:color w:val="000000"/>
                <w:szCs w:val="21"/>
              </w:rPr>
            </w:pPr>
            <w:r w:rsidRPr="00F73084">
              <w:rPr>
                <w:rFonts w:hint="eastAsia"/>
                <w:color w:val="000000"/>
              </w:rPr>
              <w:t>0.163</w:t>
            </w:r>
          </w:p>
        </w:tc>
        <w:tc>
          <w:tcPr>
            <w:tcW w:w="1257" w:type="dxa"/>
            <w:tcBorders>
              <w:top w:val="single" w:sz="4" w:space="0" w:color="auto"/>
              <w:left w:val="single" w:sz="4" w:space="0" w:color="auto"/>
              <w:bottom w:val="single" w:sz="4" w:space="0" w:color="auto"/>
              <w:right w:val="single" w:sz="4" w:space="0" w:color="auto"/>
            </w:tcBorders>
            <w:vAlign w:val="center"/>
          </w:tcPr>
          <w:p w14:paraId="7CF07645" w14:textId="77777777" w:rsidR="006A3B6C" w:rsidRPr="00F73084" w:rsidRDefault="006A3B6C" w:rsidP="006A3B6C">
            <w:pPr>
              <w:jc w:val="center"/>
              <w:rPr>
                <w:color w:val="000000"/>
                <w:szCs w:val="21"/>
              </w:rPr>
            </w:pPr>
            <w:r w:rsidRPr="00F73084">
              <w:rPr>
                <w:rFonts w:hint="eastAsia"/>
                <w:color w:val="000000"/>
              </w:rPr>
              <w:t>0.15</w:t>
            </w:r>
          </w:p>
        </w:tc>
        <w:tc>
          <w:tcPr>
            <w:tcW w:w="1256" w:type="dxa"/>
            <w:tcBorders>
              <w:top w:val="single" w:sz="4" w:space="0" w:color="auto"/>
              <w:left w:val="single" w:sz="4" w:space="0" w:color="auto"/>
              <w:bottom w:val="single" w:sz="4" w:space="0" w:color="auto"/>
              <w:right w:val="single" w:sz="4" w:space="0" w:color="auto"/>
            </w:tcBorders>
            <w:vAlign w:val="center"/>
          </w:tcPr>
          <w:p w14:paraId="2FF63126" w14:textId="77777777" w:rsidR="006A3B6C" w:rsidRPr="00F73084" w:rsidRDefault="006A3B6C" w:rsidP="006A3B6C">
            <w:pPr>
              <w:jc w:val="center"/>
              <w:rPr>
                <w:color w:val="000000"/>
                <w:szCs w:val="21"/>
              </w:rPr>
            </w:pPr>
            <w:r w:rsidRPr="00F73084">
              <w:rPr>
                <w:rFonts w:hint="eastAsia"/>
                <w:color w:val="000000"/>
              </w:rPr>
              <w:t>0.213</w:t>
            </w:r>
          </w:p>
        </w:tc>
        <w:tc>
          <w:tcPr>
            <w:tcW w:w="1257" w:type="dxa"/>
            <w:tcBorders>
              <w:top w:val="single" w:sz="4" w:space="0" w:color="auto"/>
              <w:left w:val="single" w:sz="4" w:space="0" w:color="auto"/>
              <w:bottom w:val="single" w:sz="4" w:space="0" w:color="auto"/>
              <w:right w:val="single" w:sz="4" w:space="0" w:color="auto"/>
            </w:tcBorders>
            <w:vAlign w:val="center"/>
          </w:tcPr>
          <w:p w14:paraId="12C850DB" w14:textId="77777777" w:rsidR="006A3B6C" w:rsidRPr="00F73084" w:rsidRDefault="006A3B6C" w:rsidP="006A3B6C">
            <w:pPr>
              <w:jc w:val="center"/>
              <w:rPr>
                <w:color w:val="000000"/>
                <w:szCs w:val="21"/>
              </w:rPr>
            </w:pPr>
            <w:r w:rsidRPr="00F73084">
              <w:rPr>
                <w:rFonts w:hint="eastAsia"/>
                <w:color w:val="000000"/>
              </w:rPr>
              <w:t>0.107</w:t>
            </w:r>
          </w:p>
        </w:tc>
        <w:tc>
          <w:tcPr>
            <w:tcW w:w="1258" w:type="dxa"/>
            <w:tcBorders>
              <w:top w:val="single" w:sz="4" w:space="0" w:color="auto"/>
              <w:left w:val="single" w:sz="4" w:space="0" w:color="auto"/>
              <w:bottom w:val="single" w:sz="4" w:space="0" w:color="auto"/>
              <w:right w:val="single" w:sz="12" w:space="0" w:color="auto"/>
            </w:tcBorders>
            <w:vAlign w:val="center"/>
          </w:tcPr>
          <w:p w14:paraId="29D29111" w14:textId="77777777" w:rsidR="006A3B6C" w:rsidRPr="00F73084" w:rsidRDefault="006A3B6C" w:rsidP="006A3B6C">
            <w:pPr>
              <w:jc w:val="center"/>
              <w:rPr>
                <w:color w:val="000000"/>
                <w:szCs w:val="21"/>
              </w:rPr>
            </w:pPr>
            <w:r w:rsidRPr="00F73084">
              <w:rPr>
                <w:rFonts w:hint="eastAsia"/>
                <w:color w:val="000000"/>
              </w:rPr>
              <w:t>0.24</w:t>
            </w:r>
          </w:p>
        </w:tc>
      </w:tr>
      <w:tr w:rsidR="00BF0367" w:rsidRPr="00F73084" w14:paraId="1FD95FE0" w14:textId="77777777" w:rsidTr="00BF0367">
        <w:trPr>
          <w:trHeight w:val="340"/>
        </w:trPr>
        <w:tc>
          <w:tcPr>
            <w:tcW w:w="1482" w:type="dxa"/>
            <w:vMerge/>
            <w:tcBorders>
              <w:top w:val="single" w:sz="4" w:space="0" w:color="auto"/>
              <w:left w:val="single" w:sz="12" w:space="0" w:color="auto"/>
              <w:bottom w:val="single" w:sz="12" w:space="0" w:color="auto"/>
              <w:right w:val="single" w:sz="4" w:space="0" w:color="auto"/>
            </w:tcBorders>
            <w:vAlign w:val="center"/>
          </w:tcPr>
          <w:p w14:paraId="2E5649BD" w14:textId="77777777" w:rsidR="006A3B6C" w:rsidRPr="00F73084" w:rsidRDefault="006A3B6C" w:rsidP="006A3B6C">
            <w:pPr>
              <w:widowControl/>
              <w:jc w:val="left"/>
              <w:rPr>
                <w:color w:val="000000"/>
                <w:szCs w:val="21"/>
              </w:rPr>
            </w:pPr>
          </w:p>
        </w:tc>
        <w:tc>
          <w:tcPr>
            <w:tcW w:w="2634" w:type="dxa"/>
            <w:tcBorders>
              <w:top w:val="single" w:sz="4" w:space="0" w:color="auto"/>
              <w:left w:val="single" w:sz="4" w:space="0" w:color="auto"/>
              <w:bottom w:val="single" w:sz="12" w:space="0" w:color="auto"/>
              <w:right w:val="single" w:sz="4" w:space="0" w:color="auto"/>
            </w:tcBorders>
            <w:vAlign w:val="center"/>
          </w:tcPr>
          <w:p w14:paraId="3F579208" w14:textId="77777777" w:rsidR="006A3B6C" w:rsidRPr="00F73084" w:rsidRDefault="006A3B6C" w:rsidP="006A3B6C">
            <w:pPr>
              <w:jc w:val="center"/>
              <w:rPr>
                <w:color w:val="000000"/>
                <w:szCs w:val="21"/>
              </w:rPr>
            </w:pPr>
            <w:r w:rsidRPr="00F73084">
              <w:rPr>
                <w:color w:val="000000"/>
              </w:rPr>
              <w:t>11#</w:t>
            </w:r>
            <w:r w:rsidRPr="00F73084">
              <w:rPr>
                <w:rFonts w:hint="eastAsia"/>
                <w:color w:val="000000"/>
              </w:rPr>
              <w:t>厂界外</w:t>
            </w:r>
          </w:p>
        </w:tc>
        <w:tc>
          <w:tcPr>
            <w:tcW w:w="1256" w:type="dxa"/>
            <w:tcBorders>
              <w:top w:val="single" w:sz="4" w:space="0" w:color="auto"/>
              <w:left w:val="single" w:sz="4" w:space="0" w:color="auto"/>
              <w:bottom w:val="single" w:sz="12" w:space="0" w:color="auto"/>
              <w:right w:val="single" w:sz="4" w:space="0" w:color="auto"/>
            </w:tcBorders>
            <w:vAlign w:val="center"/>
          </w:tcPr>
          <w:p w14:paraId="1D8A037E" w14:textId="77777777" w:rsidR="006A3B6C" w:rsidRPr="00F73084" w:rsidRDefault="006A3B6C" w:rsidP="006A3B6C">
            <w:pPr>
              <w:jc w:val="center"/>
              <w:rPr>
                <w:color w:val="000000"/>
                <w:szCs w:val="21"/>
              </w:rPr>
            </w:pPr>
            <w:r w:rsidRPr="00F73084">
              <w:rPr>
                <w:rFonts w:hint="eastAsia"/>
                <w:color w:val="000000"/>
              </w:rPr>
              <w:t>0.021</w:t>
            </w:r>
          </w:p>
        </w:tc>
        <w:tc>
          <w:tcPr>
            <w:tcW w:w="1256" w:type="dxa"/>
            <w:tcBorders>
              <w:top w:val="single" w:sz="4" w:space="0" w:color="auto"/>
              <w:left w:val="single" w:sz="4" w:space="0" w:color="auto"/>
              <w:bottom w:val="single" w:sz="12" w:space="0" w:color="auto"/>
              <w:right w:val="single" w:sz="4" w:space="0" w:color="auto"/>
            </w:tcBorders>
            <w:vAlign w:val="center"/>
          </w:tcPr>
          <w:p w14:paraId="52B4B04B" w14:textId="77777777" w:rsidR="006A3B6C" w:rsidRPr="00F73084" w:rsidRDefault="006A3B6C" w:rsidP="006A3B6C">
            <w:pPr>
              <w:jc w:val="center"/>
              <w:rPr>
                <w:color w:val="000000"/>
                <w:szCs w:val="21"/>
              </w:rPr>
            </w:pPr>
            <w:r w:rsidRPr="00F73084">
              <w:rPr>
                <w:rFonts w:hint="eastAsia"/>
                <w:color w:val="000000"/>
              </w:rPr>
              <w:t>0.321</w:t>
            </w:r>
          </w:p>
        </w:tc>
        <w:tc>
          <w:tcPr>
            <w:tcW w:w="1257" w:type="dxa"/>
            <w:tcBorders>
              <w:top w:val="single" w:sz="4" w:space="0" w:color="auto"/>
              <w:left w:val="single" w:sz="4" w:space="0" w:color="auto"/>
              <w:bottom w:val="single" w:sz="12" w:space="0" w:color="auto"/>
              <w:right w:val="single" w:sz="4" w:space="0" w:color="auto"/>
            </w:tcBorders>
            <w:vAlign w:val="center"/>
          </w:tcPr>
          <w:p w14:paraId="78DC1DEF" w14:textId="77777777" w:rsidR="006A3B6C" w:rsidRPr="00F73084" w:rsidRDefault="006A3B6C" w:rsidP="006A3B6C">
            <w:pPr>
              <w:jc w:val="center"/>
              <w:rPr>
                <w:color w:val="000000"/>
                <w:szCs w:val="21"/>
              </w:rPr>
            </w:pPr>
            <w:r w:rsidRPr="00F73084">
              <w:rPr>
                <w:rFonts w:hint="eastAsia"/>
                <w:color w:val="000000"/>
              </w:rPr>
              <w:t>0.199</w:t>
            </w:r>
          </w:p>
        </w:tc>
        <w:tc>
          <w:tcPr>
            <w:tcW w:w="1257" w:type="dxa"/>
            <w:tcBorders>
              <w:top w:val="single" w:sz="4" w:space="0" w:color="auto"/>
              <w:left w:val="single" w:sz="4" w:space="0" w:color="auto"/>
              <w:bottom w:val="single" w:sz="12" w:space="0" w:color="auto"/>
              <w:right w:val="single" w:sz="4" w:space="0" w:color="auto"/>
            </w:tcBorders>
            <w:vAlign w:val="center"/>
          </w:tcPr>
          <w:p w14:paraId="2F756139" w14:textId="77777777" w:rsidR="006A3B6C" w:rsidRPr="00F73084" w:rsidRDefault="006A3B6C" w:rsidP="006A3B6C">
            <w:pPr>
              <w:jc w:val="center"/>
              <w:rPr>
                <w:color w:val="000000"/>
                <w:szCs w:val="21"/>
              </w:rPr>
            </w:pPr>
            <w:r w:rsidRPr="00F73084">
              <w:rPr>
                <w:rFonts w:hint="eastAsia"/>
                <w:color w:val="000000"/>
              </w:rPr>
              <w:t>0.189</w:t>
            </w:r>
          </w:p>
        </w:tc>
        <w:tc>
          <w:tcPr>
            <w:tcW w:w="1257" w:type="dxa"/>
            <w:tcBorders>
              <w:top w:val="single" w:sz="4" w:space="0" w:color="auto"/>
              <w:left w:val="single" w:sz="4" w:space="0" w:color="auto"/>
              <w:bottom w:val="single" w:sz="12" w:space="0" w:color="auto"/>
              <w:right w:val="single" w:sz="4" w:space="0" w:color="auto"/>
            </w:tcBorders>
            <w:vAlign w:val="center"/>
          </w:tcPr>
          <w:p w14:paraId="451F83E0" w14:textId="77777777" w:rsidR="006A3B6C" w:rsidRPr="00F73084" w:rsidRDefault="006A3B6C" w:rsidP="006A3B6C">
            <w:pPr>
              <w:jc w:val="center"/>
              <w:rPr>
                <w:color w:val="000000"/>
                <w:szCs w:val="21"/>
              </w:rPr>
            </w:pPr>
            <w:r w:rsidRPr="00F73084">
              <w:rPr>
                <w:rFonts w:hint="eastAsia"/>
                <w:color w:val="000000"/>
              </w:rPr>
              <w:t>0.15</w:t>
            </w:r>
          </w:p>
        </w:tc>
        <w:tc>
          <w:tcPr>
            <w:tcW w:w="1256" w:type="dxa"/>
            <w:tcBorders>
              <w:top w:val="single" w:sz="4" w:space="0" w:color="auto"/>
              <w:left w:val="single" w:sz="4" w:space="0" w:color="auto"/>
              <w:bottom w:val="single" w:sz="12" w:space="0" w:color="auto"/>
              <w:right w:val="single" w:sz="4" w:space="0" w:color="auto"/>
            </w:tcBorders>
            <w:vAlign w:val="center"/>
          </w:tcPr>
          <w:p w14:paraId="6512FCBE" w14:textId="77777777" w:rsidR="006A3B6C" w:rsidRPr="00F73084" w:rsidRDefault="006A3B6C" w:rsidP="006A3B6C">
            <w:pPr>
              <w:jc w:val="center"/>
              <w:rPr>
                <w:color w:val="000000"/>
                <w:szCs w:val="21"/>
              </w:rPr>
            </w:pPr>
            <w:r w:rsidRPr="00F73084">
              <w:rPr>
                <w:rFonts w:hint="eastAsia"/>
                <w:color w:val="000000"/>
              </w:rPr>
              <w:t>0.2</w:t>
            </w:r>
          </w:p>
        </w:tc>
        <w:tc>
          <w:tcPr>
            <w:tcW w:w="1257" w:type="dxa"/>
            <w:tcBorders>
              <w:top w:val="single" w:sz="4" w:space="0" w:color="auto"/>
              <w:left w:val="single" w:sz="4" w:space="0" w:color="auto"/>
              <w:bottom w:val="single" w:sz="12" w:space="0" w:color="auto"/>
              <w:right w:val="single" w:sz="4" w:space="0" w:color="auto"/>
            </w:tcBorders>
            <w:vAlign w:val="center"/>
          </w:tcPr>
          <w:p w14:paraId="2476F318" w14:textId="77777777" w:rsidR="006A3B6C" w:rsidRPr="00F73084" w:rsidRDefault="006A3B6C" w:rsidP="006A3B6C">
            <w:pPr>
              <w:jc w:val="center"/>
              <w:rPr>
                <w:color w:val="000000"/>
                <w:szCs w:val="21"/>
              </w:rPr>
            </w:pPr>
            <w:r w:rsidRPr="00F73084">
              <w:rPr>
                <w:rFonts w:hint="eastAsia"/>
                <w:color w:val="000000"/>
              </w:rPr>
              <w:t>0.113</w:t>
            </w:r>
          </w:p>
        </w:tc>
        <w:tc>
          <w:tcPr>
            <w:tcW w:w="1258" w:type="dxa"/>
            <w:tcBorders>
              <w:top w:val="single" w:sz="4" w:space="0" w:color="auto"/>
              <w:left w:val="single" w:sz="4" w:space="0" w:color="auto"/>
              <w:bottom w:val="single" w:sz="12" w:space="0" w:color="auto"/>
              <w:right w:val="single" w:sz="12" w:space="0" w:color="auto"/>
            </w:tcBorders>
            <w:vAlign w:val="center"/>
          </w:tcPr>
          <w:p w14:paraId="0258B30B" w14:textId="77777777" w:rsidR="006A3B6C" w:rsidRPr="00F73084" w:rsidRDefault="006A3B6C" w:rsidP="006A3B6C">
            <w:pPr>
              <w:jc w:val="center"/>
              <w:rPr>
                <w:color w:val="000000"/>
                <w:szCs w:val="21"/>
              </w:rPr>
            </w:pPr>
            <w:r w:rsidRPr="00F73084">
              <w:rPr>
                <w:rFonts w:hint="eastAsia"/>
                <w:color w:val="000000"/>
              </w:rPr>
              <w:t>0.22</w:t>
            </w:r>
          </w:p>
        </w:tc>
      </w:tr>
    </w:tbl>
    <w:p w14:paraId="713FD4AA" w14:textId="77777777" w:rsidR="006A3B6C" w:rsidRPr="00F73084" w:rsidRDefault="006A3B6C" w:rsidP="006A3B6C">
      <w:pPr>
        <w:rPr>
          <w:color w:val="000000"/>
          <w:szCs w:val="21"/>
        </w:rPr>
      </w:pPr>
    </w:p>
    <w:p w14:paraId="38CE68C2" w14:textId="77777777" w:rsidR="006A3B6C" w:rsidRPr="00F73084" w:rsidRDefault="006A3B6C" w:rsidP="006A3B6C">
      <w:pPr>
        <w:widowControl/>
        <w:spacing w:beforeAutospacing="1" w:afterAutospacing="1" w:line="480" w:lineRule="auto"/>
        <w:jc w:val="left"/>
        <w:rPr>
          <w:color w:val="000000"/>
        </w:rPr>
        <w:sectPr w:rsidR="006A3B6C" w:rsidRPr="00F73084">
          <w:pgSz w:w="16838" w:h="11906" w:orient="landscape"/>
          <w:pgMar w:top="1800" w:right="1440" w:bottom="1800" w:left="1440" w:header="851" w:footer="992" w:gutter="0"/>
          <w:cols w:space="720"/>
          <w:docGrid w:type="lines" w:linePitch="312"/>
        </w:sectPr>
      </w:pPr>
    </w:p>
    <w:p w14:paraId="61959CA3" w14:textId="77777777" w:rsidR="006A3B6C" w:rsidRPr="00F73084" w:rsidRDefault="006A3B6C" w:rsidP="006A3B6C">
      <w:pPr>
        <w:spacing w:line="360" w:lineRule="auto"/>
        <w:ind w:firstLineChars="200" w:firstLine="480"/>
        <w:rPr>
          <w:color w:val="000000"/>
          <w:sz w:val="24"/>
        </w:rPr>
      </w:pPr>
      <w:r w:rsidRPr="00F73084">
        <w:rPr>
          <w:color w:val="000000"/>
          <w:sz w:val="24"/>
        </w:rPr>
        <w:t>由土壤环境质量现状监测结果可知，企业厂址内土壤各评价因子均满足《土壤环境质量建设用地土壤污染风险管控标准（试行）》（</w:t>
      </w:r>
      <w:r w:rsidRPr="00F73084">
        <w:rPr>
          <w:color w:val="000000"/>
          <w:sz w:val="24"/>
        </w:rPr>
        <w:t>GB 36600-2018</w:t>
      </w:r>
      <w:r w:rsidRPr="00F73084">
        <w:rPr>
          <w:color w:val="000000"/>
          <w:sz w:val="24"/>
        </w:rPr>
        <w:t>）表</w:t>
      </w:r>
      <w:r w:rsidRPr="00F73084">
        <w:rPr>
          <w:color w:val="000000"/>
          <w:sz w:val="24"/>
        </w:rPr>
        <w:t xml:space="preserve">1 </w:t>
      </w:r>
      <w:r w:rsidRPr="00F73084">
        <w:rPr>
          <w:color w:val="000000"/>
          <w:sz w:val="24"/>
        </w:rPr>
        <w:t>第二类用地（筛选值）的要求，厂址外农田土壤各评价因子均满足《土壤环境质量农用地土壤污染风险管控标准（试行）》（</w:t>
      </w:r>
      <w:r w:rsidRPr="00F73084">
        <w:rPr>
          <w:color w:val="000000"/>
          <w:sz w:val="24"/>
        </w:rPr>
        <w:t>GB 15618—2018</w:t>
      </w:r>
      <w:r w:rsidRPr="00F73084">
        <w:rPr>
          <w:color w:val="000000"/>
          <w:sz w:val="24"/>
        </w:rPr>
        <w:t>）表</w:t>
      </w:r>
      <w:r w:rsidRPr="00F73084">
        <w:rPr>
          <w:color w:val="000000"/>
          <w:sz w:val="24"/>
        </w:rPr>
        <w:t xml:space="preserve">1 </w:t>
      </w:r>
      <w:r w:rsidRPr="00F73084">
        <w:rPr>
          <w:color w:val="000000"/>
          <w:sz w:val="24"/>
        </w:rPr>
        <w:t>农用地土壤污染风险筛选值的要求，项目所在区域土壤环境质量状况良好。</w:t>
      </w:r>
    </w:p>
    <w:p w14:paraId="43A701F7" w14:textId="77777777" w:rsidR="006A3B6C" w:rsidRPr="00F73084" w:rsidRDefault="006A3B6C" w:rsidP="006A3B6C">
      <w:pPr>
        <w:pStyle w:val="2"/>
        <w:spacing w:before="156" w:after="156"/>
        <w:rPr>
          <w:color w:val="000000"/>
          <w:szCs w:val="28"/>
        </w:rPr>
      </w:pPr>
      <w:bookmarkStart w:id="343" w:name="_Toc13716"/>
      <w:bookmarkStart w:id="344" w:name="_Toc29767216"/>
      <w:bookmarkStart w:id="345" w:name="_Toc63169147"/>
      <w:r w:rsidRPr="00F73084">
        <w:rPr>
          <w:color w:val="000000"/>
          <w:szCs w:val="28"/>
        </w:rPr>
        <w:t>9.3</w:t>
      </w:r>
      <w:r w:rsidRPr="00F73084">
        <w:rPr>
          <w:color w:val="000000"/>
          <w:szCs w:val="28"/>
        </w:rPr>
        <w:t>土壤环境预测与评价</w:t>
      </w:r>
      <w:bookmarkEnd w:id="343"/>
      <w:bookmarkEnd w:id="344"/>
      <w:bookmarkEnd w:id="345"/>
    </w:p>
    <w:p w14:paraId="79033805" w14:textId="77777777" w:rsidR="002C3C57" w:rsidRPr="00F73084" w:rsidRDefault="0010349A" w:rsidP="002C3C57">
      <w:pPr>
        <w:adjustRightInd w:val="0"/>
        <w:snapToGrid w:val="0"/>
        <w:spacing w:line="360" w:lineRule="auto"/>
        <w:ind w:firstLineChars="200" w:firstLine="562"/>
        <w:jc w:val="left"/>
        <w:rPr>
          <w:b/>
          <w:color w:val="000000"/>
          <w:sz w:val="28"/>
          <w:szCs w:val="28"/>
        </w:rPr>
      </w:pPr>
      <w:r w:rsidRPr="00F73084">
        <w:rPr>
          <w:rFonts w:hint="eastAsia"/>
          <w:b/>
          <w:color w:val="000000"/>
          <w:sz w:val="28"/>
          <w:szCs w:val="28"/>
        </w:rPr>
        <w:t>略</w:t>
      </w:r>
    </w:p>
    <w:p w14:paraId="0B89091D" w14:textId="77777777" w:rsidR="006A3B6C" w:rsidRPr="00F73084" w:rsidRDefault="006A3B6C" w:rsidP="006A3B6C">
      <w:pPr>
        <w:pStyle w:val="2"/>
        <w:spacing w:before="156" w:after="156"/>
        <w:rPr>
          <w:color w:val="000000"/>
          <w:szCs w:val="28"/>
        </w:rPr>
      </w:pPr>
      <w:bookmarkStart w:id="346" w:name="_Toc29767217"/>
      <w:bookmarkStart w:id="347" w:name="_Toc63169148"/>
      <w:r w:rsidRPr="00F73084">
        <w:rPr>
          <w:color w:val="000000"/>
          <w:szCs w:val="28"/>
        </w:rPr>
        <w:t>9.4</w:t>
      </w:r>
      <w:r w:rsidRPr="00F73084">
        <w:rPr>
          <w:color w:val="000000"/>
          <w:szCs w:val="28"/>
        </w:rPr>
        <w:t>土壤环境影响分析及保护措施</w:t>
      </w:r>
      <w:bookmarkEnd w:id="346"/>
      <w:bookmarkEnd w:id="347"/>
    </w:p>
    <w:p w14:paraId="232F433A" w14:textId="77777777" w:rsidR="006A3B6C" w:rsidRPr="00F73084" w:rsidRDefault="006A3B6C" w:rsidP="006A3B6C">
      <w:pPr>
        <w:pStyle w:val="30"/>
        <w:rPr>
          <w:rFonts w:ascii="Times New Roman" w:eastAsia="宋体" w:hAnsi="宋体"/>
          <w:color w:val="000000"/>
          <w:lang w:eastAsia="zh-CN"/>
        </w:rPr>
      </w:pPr>
      <w:r w:rsidRPr="00F73084">
        <w:rPr>
          <w:rFonts w:ascii="Times New Roman" w:eastAsia="宋体" w:hAnsi="宋体"/>
          <w:color w:val="000000"/>
          <w:lang w:eastAsia="zh-CN"/>
        </w:rPr>
        <w:t>9.4.1</w:t>
      </w:r>
      <w:r w:rsidRPr="00F73084">
        <w:rPr>
          <w:rFonts w:ascii="Times New Roman" w:eastAsia="宋体" w:hAnsi="宋体"/>
          <w:color w:val="000000"/>
          <w:lang w:eastAsia="zh-CN"/>
        </w:rPr>
        <w:t>项目对土壤环境的污染</w:t>
      </w:r>
    </w:p>
    <w:p w14:paraId="6732C98E" w14:textId="77777777" w:rsidR="006A3B6C" w:rsidRPr="00F73084" w:rsidRDefault="006A3B6C" w:rsidP="006A3B6C">
      <w:pPr>
        <w:spacing w:line="360" w:lineRule="auto"/>
        <w:ind w:firstLineChars="200" w:firstLine="480"/>
        <w:rPr>
          <w:color w:val="000000"/>
          <w:sz w:val="24"/>
        </w:rPr>
      </w:pPr>
      <w:r w:rsidRPr="00F73084">
        <w:rPr>
          <w:color w:val="000000"/>
          <w:sz w:val="24"/>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14:paraId="226B4359" w14:textId="77777777" w:rsidR="006A3B6C" w:rsidRPr="00F73084" w:rsidRDefault="006A3B6C" w:rsidP="006A3B6C">
      <w:pPr>
        <w:spacing w:line="360" w:lineRule="auto"/>
        <w:ind w:firstLineChars="200" w:firstLine="480"/>
        <w:rPr>
          <w:color w:val="000000"/>
          <w:sz w:val="24"/>
        </w:rPr>
      </w:pPr>
      <w:r w:rsidRPr="00F73084">
        <w:rPr>
          <w:color w:val="000000"/>
          <w:sz w:val="24"/>
        </w:rPr>
        <w:t>本项目污染物质可以通过多种途径进入土壤，主要类型有以下</w:t>
      </w:r>
      <w:r w:rsidR="004B3DDA" w:rsidRPr="00F73084">
        <w:rPr>
          <w:rFonts w:hint="eastAsia"/>
          <w:color w:val="000000"/>
          <w:sz w:val="24"/>
        </w:rPr>
        <w:t>三</w:t>
      </w:r>
      <w:r w:rsidRPr="00F73084">
        <w:rPr>
          <w:color w:val="000000"/>
          <w:sz w:val="24"/>
        </w:rPr>
        <w:t>种：</w:t>
      </w:r>
    </w:p>
    <w:p w14:paraId="0803835A" w14:textId="77777777" w:rsidR="006A3B6C" w:rsidRPr="00F73084" w:rsidRDefault="006A3B6C" w:rsidP="006A3B6C">
      <w:pPr>
        <w:spacing w:line="360" w:lineRule="auto"/>
        <w:ind w:firstLineChars="200" w:firstLine="480"/>
        <w:rPr>
          <w:color w:val="000000"/>
          <w:sz w:val="24"/>
        </w:rPr>
      </w:pPr>
      <w:r w:rsidRPr="00F73084">
        <w:rPr>
          <w:color w:val="000000"/>
          <w:sz w:val="24"/>
        </w:rPr>
        <w:t>（</w:t>
      </w:r>
      <w:r w:rsidRPr="00F73084">
        <w:rPr>
          <w:color w:val="000000"/>
          <w:sz w:val="24"/>
        </w:rPr>
        <w:t>1</w:t>
      </w:r>
      <w:r w:rsidRPr="00F73084">
        <w:rPr>
          <w:color w:val="000000"/>
          <w:sz w:val="24"/>
        </w:rPr>
        <w:t>）大气污染型：污染物质来源于被污染的大气，污染物质主要集中在土壤表层，其主要污染物是大气中的</w:t>
      </w:r>
      <w:r w:rsidR="0067444F" w:rsidRPr="00F73084">
        <w:rPr>
          <w:rFonts w:hint="eastAsia"/>
          <w:color w:val="000000"/>
          <w:sz w:val="24"/>
        </w:rPr>
        <w:t>盐酸雾</w:t>
      </w:r>
      <w:r w:rsidR="0067444F" w:rsidRPr="00F73084">
        <w:rPr>
          <w:color w:val="000000"/>
          <w:sz w:val="24"/>
        </w:rPr>
        <w:t>、甲苯、甲醇</w:t>
      </w:r>
      <w:r w:rsidRPr="00F73084">
        <w:rPr>
          <w:color w:val="000000"/>
          <w:sz w:val="24"/>
        </w:rPr>
        <w:t>等，它们降落到地表可引起土壤污染，破坏土壤肥力与生态系统的平衡；各种大气飘尘等降落地面，会造成土壤的多种污染。</w:t>
      </w:r>
    </w:p>
    <w:p w14:paraId="09D2DB41" w14:textId="77777777" w:rsidR="006A3B6C" w:rsidRPr="00F73084" w:rsidRDefault="006A3B6C" w:rsidP="006A3B6C">
      <w:pPr>
        <w:spacing w:line="360" w:lineRule="auto"/>
        <w:ind w:firstLineChars="200" w:firstLine="480"/>
        <w:rPr>
          <w:color w:val="000000"/>
          <w:sz w:val="24"/>
        </w:rPr>
      </w:pPr>
      <w:r w:rsidRPr="00F73084">
        <w:rPr>
          <w:color w:val="000000"/>
          <w:sz w:val="24"/>
        </w:rPr>
        <w:t>（</w:t>
      </w:r>
      <w:r w:rsidRPr="00F73084">
        <w:rPr>
          <w:color w:val="000000"/>
          <w:sz w:val="24"/>
        </w:rPr>
        <w:t>2</w:t>
      </w:r>
      <w:r w:rsidRPr="00F73084">
        <w:rPr>
          <w:color w:val="000000"/>
          <w:sz w:val="24"/>
        </w:rPr>
        <w:t>）水污染型：项目废水和生活污水不能做到达标排放或事故状态下未经处理直接排放，或发生泄漏，致使土壤受到无机盐、有机物和病原体的污染。</w:t>
      </w:r>
    </w:p>
    <w:p w14:paraId="793211FE" w14:textId="77777777" w:rsidR="006A3B6C" w:rsidRPr="00F73084" w:rsidRDefault="006A3B6C" w:rsidP="006A3B6C">
      <w:pPr>
        <w:spacing w:line="360" w:lineRule="auto"/>
        <w:ind w:firstLineChars="200" w:firstLine="480"/>
        <w:rPr>
          <w:color w:val="000000"/>
          <w:sz w:val="24"/>
        </w:rPr>
      </w:pPr>
      <w:r w:rsidRPr="00F73084">
        <w:rPr>
          <w:color w:val="000000"/>
          <w:sz w:val="24"/>
        </w:rPr>
        <w:t>（</w:t>
      </w:r>
      <w:r w:rsidRPr="00F73084">
        <w:rPr>
          <w:color w:val="000000"/>
          <w:sz w:val="24"/>
        </w:rPr>
        <w:t>3</w:t>
      </w:r>
      <w:r w:rsidRPr="00F73084">
        <w:rPr>
          <w:color w:val="000000"/>
          <w:sz w:val="24"/>
        </w:rPr>
        <w:t>）固体废物污染型：项目产生的危险废物、生活垃圾等在运输、贮存或堆放过程中通过扩散、降水淋洗等直接或间接地影响土壤。</w:t>
      </w:r>
    </w:p>
    <w:p w14:paraId="10E9451F" w14:textId="77777777" w:rsidR="006A3B6C" w:rsidRPr="00F73084" w:rsidRDefault="006A3B6C" w:rsidP="006A3B6C">
      <w:pPr>
        <w:pStyle w:val="30"/>
        <w:rPr>
          <w:rFonts w:ascii="Times New Roman" w:eastAsia="宋体" w:hAnsi="宋体"/>
          <w:color w:val="000000"/>
          <w:lang w:eastAsia="zh-CN"/>
        </w:rPr>
      </w:pPr>
      <w:r w:rsidRPr="00F73084">
        <w:rPr>
          <w:rFonts w:ascii="Times New Roman" w:eastAsia="宋体" w:hAnsi="宋体"/>
          <w:color w:val="000000"/>
          <w:lang w:eastAsia="zh-CN"/>
        </w:rPr>
        <w:t>9.4.2</w:t>
      </w:r>
      <w:r w:rsidRPr="00F73084">
        <w:rPr>
          <w:rFonts w:ascii="Times New Roman" w:eastAsia="宋体" w:hAnsi="宋体"/>
          <w:color w:val="000000"/>
          <w:lang w:eastAsia="zh-CN"/>
        </w:rPr>
        <w:t>土壤污染控制措施</w:t>
      </w:r>
    </w:p>
    <w:p w14:paraId="600D75E0" w14:textId="77777777" w:rsidR="006A3B6C" w:rsidRPr="00F73084" w:rsidRDefault="006A3B6C" w:rsidP="006A3B6C">
      <w:pPr>
        <w:spacing w:line="360" w:lineRule="auto"/>
        <w:ind w:firstLineChars="200" w:firstLine="480"/>
        <w:rPr>
          <w:color w:val="000000"/>
          <w:sz w:val="24"/>
        </w:rPr>
      </w:pPr>
      <w:r w:rsidRPr="00F73084">
        <w:rPr>
          <w:color w:val="000000"/>
          <w:sz w:val="24"/>
        </w:rPr>
        <w:t>为防止项目事故状态对土壤的污染，厂区采取如下措施：</w:t>
      </w:r>
    </w:p>
    <w:p w14:paraId="7F6FF461" w14:textId="77777777" w:rsidR="006A3B6C" w:rsidRPr="00F73084" w:rsidRDefault="006A3B6C" w:rsidP="006A3B6C">
      <w:pPr>
        <w:spacing w:line="360" w:lineRule="auto"/>
        <w:ind w:firstLineChars="200" w:firstLine="480"/>
        <w:rPr>
          <w:color w:val="000000"/>
          <w:sz w:val="24"/>
        </w:rPr>
      </w:pPr>
      <w:r w:rsidRPr="00F73084">
        <w:rPr>
          <w:color w:val="000000"/>
          <w:sz w:val="24"/>
        </w:rPr>
        <w:t>l</w:t>
      </w:r>
      <w:r w:rsidRPr="00F73084">
        <w:rPr>
          <w:color w:val="000000"/>
          <w:sz w:val="24"/>
        </w:rPr>
        <w:t>、危险废物严格按要求进行处理处置，严禁随意倾倒、丢弃；企业应及时联系危废处理厂家进行处理，危废在厂内暂存期间应集中收集，专人管理，集中贮存，各类危险废物按性质不同分类进行贮存。危险废物临时贮存设施应满足《危险废物贮存污染控制标准》的要求。贮存场所要防风、防雨、防晒，并设计建造径流疏导系统、泄漏液体收集装置，在厂区内应避开易燃、易爆危险品仓库、高压输电线路防护区域，基础必须防渗。</w:t>
      </w:r>
    </w:p>
    <w:p w14:paraId="04FF1D8F" w14:textId="77777777" w:rsidR="006A3B6C" w:rsidRPr="00F73084" w:rsidRDefault="006A3B6C" w:rsidP="006A3B6C">
      <w:pPr>
        <w:spacing w:line="360" w:lineRule="auto"/>
        <w:ind w:firstLineChars="200" w:firstLine="480"/>
        <w:rPr>
          <w:color w:val="000000"/>
          <w:sz w:val="24"/>
        </w:rPr>
      </w:pPr>
      <w:r w:rsidRPr="00F73084">
        <w:rPr>
          <w:color w:val="000000"/>
          <w:sz w:val="24"/>
        </w:rPr>
        <w:t>2</w:t>
      </w:r>
      <w:r w:rsidRPr="00F73084">
        <w:rPr>
          <w:color w:val="000000"/>
          <w:sz w:val="24"/>
        </w:rPr>
        <w:t>、一旦发生危险化学品和生产废水等泄漏事故，公司应及时通知有关部门并采取必要的安全措施，减少事故损失，防止事故蔓延、扩大；因此必须修建事故水池，建立严格的规章制度，保证废水处理设施正常运转，随时检查设备的运转情况，一旦有非正常情况发生，要立即停产，对废水处理设施进行维修，同时将未处理的废水打入事故水池中进行临时储存，待</w:t>
      </w:r>
      <w:r w:rsidR="004B3DDA" w:rsidRPr="00F73084">
        <w:rPr>
          <w:rFonts w:hint="eastAsia"/>
          <w:color w:val="000000"/>
          <w:sz w:val="24"/>
        </w:rPr>
        <w:t>污水</w:t>
      </w:r>
      <w:r w:rsidRPr="00F73084">
        <w:rPr>
          <w:color w:val="000000"/>
          <w:sz w:val="24"/>
        </w:rPr>
        <w:t>处理站正常运转后，再进行生产，同时将事故水池中的废水打入</w:t>
      </w:r>
      <w:r w:rsidR="004B3DDA" w:rsidRPr="00F73084">
        <w:rPr>
          <w:rFonts w:hint="eastAsia"/>
          <w:color w:val="000000"/>
          <w:sz w:val="24"/>
        </w:rPr>
        <w:t>污水</w:t>
      </w:r>
      <w:r w:rsidRPr="00F73084">
        <w:rPr>
          <w:color w:val="000000"/>
          <w:sz w:val="24"/>
        </w:rPr>
        <w:t>处理站进行处理。</w:t>
      </w:r>
    </w:p>
    <w:p w14:paraId="4A1DB537" w14:textId="77777777" w:rsidR="006A3B6C" w:rsidRPr="00F73084" w:rsidRDefault="006A3B6C" w:rsidP="006A3B6C">
      <w:pPr>
        <w:spacing w:line="360" w:lineRule="auto"/>
        <w:ind w:firstLineChars="200" w:firstLine="480"/>
        <w:rPr>
          <w:color w:val="000000"/>
          <w:sz w:val="24"/>
        </w:rPr>
      </w:pPr>
      <w:r w:rsidRPr="00F73084">
        <w:rPr>
          <w:color w:val="000000"/>
          <w:sz w:val="24"/>
        </w:rPr>
        <w:t>3</w:t>
      </w:r>
      <w:r w:rsidRPr="00F73084">
        <w:rPr>
          <w:color w:val="000000"/>
          <w:sz w:val="24"/>
        </w:rPr>
        <w:t>、为防止项目对当地土壤产生不利影响，对</w:t>
      </w:r>
      <w:r w:rsidR="004B3DDA" w:rsidRPr="00F73084">
        <w:rPr>
          <w:rFonts w:hint="eastAsia"/>
          <w:color w:val="000000"/>
          <w:sz w:val="24"/>
        </w:rPr>
        <w:t>生产车间</w:t>
      </w:r>
      <w:r w:rsidR="004B3DDA" w:rsidRPr="00F73084">
        <w:rPr>
          <w:color w:val="000000"/>
          <w:sz w:val="24"/>
        </w:rPr>
        <w:t>、</w:t>
      </w:r>
      <w:r w:rsidRPr="00F73084">
        <w:rPr>
          <w:color w:val="000000"/>
          <w:sz w:val="24"/>
        </w:rPr>
        <w:t>事故水池、危废暂存间等采取防渗措施，具体如下：对厂区的道路、地面等进行硬化处理，防止废水发生</w:t>
      </w:r>
      <w:r w:rsidRPr="00F73084">
        <w:rPr>
          <w:color w:val="000000"/>
          <w:sz w:val="24"/>
        </w:rPr>
        <w:t>“</w:t>
      </w:r>
      <w:r w:rsidRPr="00F73084">
        <w:rPr>
          <w:color w:val="000000"/>
          <w:sz w:val="24"/>
        </w:rPr>
        <w:t>跑、冒、滴、漏</w:t>
      </w:r>
      <w:r w:rsidRPr="00F73084">
        <w:rPr>
          <w:color w:val="000000"/>
          <w:sz w:val="24"/>
        </w:rPr>
        <w:t>”</w:t>
      </w:r>
      <w:r w:rsidRPr="00F73084">
        <w:rPr>
          <w:color w:val="000000"/>
          <w:sz w:val="24"/>
        </w:rPr>
        <w:t>现象时污染地下水环境，另外，严格按照厂区的绿化方案进行喷洒绿化，对于所有的输水管道、贮水池、事故水池</w:t>
      </w:r>
      <w:r w:rsidR="004B3DDA" w:rsidRPr="00F73084">
        <w:rPr>
          <w:rFonts w:hint="eastAsia"/>
          <w:color w:val="000000"/>
          <w:sz w:val="24"/>
        </w:rPr>
        <w:t>、</w:t>
      </w:r>
      <w:r w:rsidR="004B3DDA" w:rsidRPr="00F73084">
        <w:rPr>
          <w:color w:val="000000"/>
          <w:sz w:val="24"/>
        </w:rPr>
        <w:t>危废暂存间</w:t>
      </w:r>
      <w:r w:rsidRPr="00F73084">
        <w:rPr>
          <w:color w:val="000000"/>
          <w:sz w:val="24"/>
        </w:rPr>
        <w:t>等均采取防渗措施，如对地面进行碾压、夯实，并在地下设置防渗层等，管道材料使用防腐材料，防止具有腐蚀性的液体泄露污染地下水，以保护厂址附近的土壤。</w:t>
      </w:r>
    </w:p>
    <w:p w14:paraId="70BDD6A5" w14:textId="77777777" w:rsidR="006A3B6C" w:rsidRPr="00F73084" w:rsidRDefault="006A3B6C" w:rsidP="006A3B6C">
      <w:pPr>
        <w:spacing w:line="360" w:lineRule="auto"/>
        <w:ind w:firstLineChars="200" w:firstLine="480"/>
        <w:rPr>
          <w:color w:val="000000"/>
          <w:sz w:val="24"/>
        </w:rPr>
      </w:pPr>
      <w:r w:rsidRPr="00F73084">
        <w:rPr>
          <w:color w:val="000000"/>
          <w:sz w:val="24"/>
        </w:rPr>
        <w:t>在采取以上防渗措施后，本项目对当地的土壤基本不会产生影响。</w:t>
      </w:r>
    </w:p>
    <w:p w14:paraId="3DE065B6" w14:textId="77777777" w:rsidR="006A3B6C" w:rsidRPr="00F73084" w:rsidRDefault="006A3B6C" w:rsidP="006A3B6C">
      <w:pPr>
        <w:pStyle w:val="2"/>
        <w:spacing w:before="156" w:after="156"/>
        <w:rPr>
          <w:color w:val="000000"/>
          <w:szCs w:val="28"/>
        </w:rPr>
      </w:pPr>
      <w:bookmarkStart w:id="348" w:name="_Toc18620"/>
      <w:bookmarkStart w:id="349" w:name="_Toc29767218"/>
      <w:bookmarkStart w:id="350" w:name="_Toc63169149"/>
      <w:r w:rsidRPr="00F73084">
        <w:rPr>
          <w:color w:val="000000"/>
          <w:szCs w:val="28"/>
        </w:rPr>
        <w:t>9.5</w:t>
      </w:r>
      <w:r w:rsidRPr="00F73084">
        <w:rPr>
          <w:color w:val="000000"/>
          <w:szCs w:val="28"/>
        </w:rPr>
        <w:t>跟踪监测</w:t>
      </w:r>
      <w:bookmarkEnd w:id="348"/>
      <w:bookmarkEnd w:id="349"/>
      <w:bookmarkEnd w:id="350"/>
    </w:p>
    <w:p w14:paraId="64AAD500" w14:textId="77777777" w:rsidR="006A3B6C" w:rsidRPr="00F73084" w:rsidRDefault="006A3B6C" w:rsidP="006A3B6C">
      <w:pPr>
        <w:spacing w:line="360" w:lineRule="auto"/>
        <w:ind w:firstLineChars="200" w:firstLine="480"/>
        <w:rPr>
          <w:color w:val="000000"/>
          <w:sz w:val="24"/>
        </w:rPr>
      </w:pPr>
      <w:r w:rsidRPr="00F73084">
        <w:rPr>
          <w:color w:val="000000"/>
          <w:sz w:val="24"/>
        </w:rPr>
        <w:t>土壤环境跟踪监测点位、监测指标、监测频次详见表</w:t>
      </w:r>
      <w:r w:rsidRPr="00F73084">
        <w:rPr>
          <w:color w:val="000000"/>
          <w:sz w:val="24"/>
        </w:rPr>
        <w:t>9.5-1</w:t>
      </w:r>
      <w:r w:rsidRPr="00F73084">
        <w:rPr>
          <w:color w:val="000000"/>
          <w:sz w:val="24"/>
        </w:rPr>
        <w:t>。本项目土壤评价主要涉及大气沉降输入，跟踪监测主要了解下风向耕地土壤影响情况，本项目跟踪监测执行《土壤环境质量</w:t>
      </w:r>
      <w:r w:rsidRPr="00F73084">
        <w:rPr>
          <w:color w:val="000000"/>
          <w:sz w:val="24"/>
        </w:rPr>
        <w:t xml:space="preserve"> </w:t>
      </w:r>
      <w:r w:rsidRPr="00F73084">
        <w:rPr>
          <w:color w:val="000000"/>
          <w:sz w:val="24"/>
        </w:rPr>
        <w:t>农用地土壤污染风险管控标准（试行）》（</w:t>
      </w:r>
      <w:r w:rsidRPr="00F73084">
        <w:rPr>
          <w:color w:val="000000"/>
          <w:sz w:val="24"/>
        </w:rPr>
        <w:t>GB 15618—2018</w:t>
      </w:r>
      <w:r w:rsidRPr="00F73084">
        <w:rPr>
          <w:color w:val="000000"/>
          <w:sz w:val="24"/>
        </w:rPr>
        <w:t>）的相关标准要求。监测结果通过公式网站定期向外界公布。</w:t>
      </w:r>
    </w:p>
    <w:p w14:paraId="08BA51B2" w14:textId="77777777" w:rsidR="006A3B6C" w:rsidRPr="00F73084" w:rsidRDefault="006A3B6C" w:rsidP="006A3B6C">
      <w:pPr>
        <w:ind w:firstLineChars="200" w:firstLine="422"/>
        <w:jc w:val="center"/>
        <w:rPr>
          <w:b/>
          <w:bCs/>
          <w:color w:val="000000"/>
        </w:rPr>
      </w:pPr>
      <w:r w:rsidRPr="00F73084">
        <w:rPr>
          <w:b/>
          <w:bCs/>
          <w:color w:val="000000"/>
        </w:rPr>
        <w:t>表</w:t>
      </w:r>
      <w:r w:rsidRPr="00F73084">
        <w:rPr>
          <w:b/>
          <w:bCs/>
          <w:color w:val="000000"/>
        </w:rPr>
        <w:t xml:space="preserve">9.5-1  </w:t>
      </w:r>
      <w:r w:rsidRPr="00F73084">
        <w:rPr>
          <w:b/>
          <w:bCs/>
          <w:color w:val="000000"/>
        </w:rPr>
        <w:t>监测点选取及监测频次</w:t>
      </w:r>
    </w:p>
    <w:tbl>
      <w:tblPr>
        <w:tblW w:w="93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49"/>
        <w:gridCol w:w="1700"/>
        <w:gridCol w:w="4533"/>
        <w:gridCol w:w="1134"/>
        <w:gridCol w:w="1134"/>
      </w:tblGrid>
      <w:tr w:rsidR="006A3B6C" w:rsidRPr="00F73084" w14:paraId="65D61241" w14:textId="77777777" w:rsidTr="004B3DDA">
        <w:trPr>
          <w:trHeight w:val="340"/>
          <w:jc w:val="center"/>
        </w:trPr>
        <w:tc>
          <w:tcPr>
            <w:tcW w:w="850" w:type="dxa"/>
            <w:noWrap/>
            <w:vAlign w:val="center"/>
          </w:tcPr>
          <w:p w14:paraId="6EDCD455" w14:textId="77777777" w:rsidR="006A3B6C" w:rsidRPr="00F73084" w:rsidRDefault="006A3B6C" w:rsidP="006A3B6C">
            <w:pPr>
              <w:widowControl/>
              <w:jc w:val="center"/>
              <w:rPr>
                <w:bCs/>
                <w:color w:val="000000"/>
                <w:szCs w:val="21"/>
              </w:rPr>
            </w:pPr>
            <w:r w:rsidRPr="00F73084">
              <w:rPr>
                <w:b/>
                <w:bCs/>
                <w:color w:val="000000"/>
              </w:rPr>
              <w:t>项目</w:t>
            </w:r>
          </w:p>
        </w:tc>
        <w:tc>
          <w:tcPr>
            <w:tcW w:w="1701" w:type="dxa"/>
            <w:noWrap/>
            <w:vAlign w:val="center"/>
          </w:tcPr>
          <w:p w14:paraId="28CAA356" w14:textId="77777777" w:rsidR="006A3B6C" w:rsidRPr="00F73084" w:rsidRDefault="006A3B6C" w:rsidP="006A3B6C">
            <w:pPr>
              <w:widowControl/>
              <w:jc w:val="center"/>
              <w:rPr>
                <w:bCs/>
                <w:color w:val="000000"/>
                <w:szCs w:val="21"/>
              </w:rPr>
            </w:pPr>
            <w:r w:rsidRPr="00F73084">
              <w:rPr>
                <w:b/>
                <w:bCs/>
                <w:color w:val="000000"/>
              </w:rPr>
              <w:t>监测地点</w:t>
            </w:r>
          </w:p>
        </w:tc>
        <w:tc>
          <w:tcPr>
            <w:tcW w:w="4535" w:type="dxa"/>
            <w:noWrap/>
            <w:vAlign w:val="center"/>
          </w:tcPr>
          <w:p w14:paraId="00E8E7CC" w14:textId="77777777" w:rsidR="006A3B6C" w:rsidRPr="00F73084" w:rsidRDefault="006A3B6C" w:rsidP="006A3B6C">
            <w:pPr>
              <w:widowControl/>
              <w:jc w:val="center"/>
              <w:rPr>
                <w:bCs/>
                <w:color w:val="000000"/>
                <w:szCs w:val="21"/>
              </w:rPr>
            </w:pPr>
            <w:r w:rsidRPr="00F73084">
              <w:rPr>
                <w:b/>
                <w:bCs/>
                <w:color w:val="000000"/>
              </w:rPr>
              <w:t>监测项目</w:t>
            </w:r>
          </w:p>
        </w:tc>
        <w:tc>
          <w:tcPr>
            <w:tcW w:w="1134" w:type="dxa"/>
            <w:noWrap/>
            <w:vAlign w:val="center"/>
          </w:tcPr>
          <w:p w14:paraId="02113084" w14:textId="77777777" w:rsidR="006A3B6C" w:rsidRPr="00F73084" w:rsidRDefault="006A3B6C" w:rsidP="006A3B6C">
            <w:pPr>
              <w:widowControl/>
              <w:jc w:val="center"/>
              <w:rPr>
                <w:bCs/>
                <w:color w:val="000000"/>
                <w:szCs w:val="21"/>
              </w:rPr>
            </w:pPr>
            <w:r w:rsidRPr="00F73084">
              <w:rPr>
                <w:b/>
                <w:bCs/>
                <w:color w:val="000000"/>
              </w:rPr>
              <w:t>频次</w:t>
            </w:r>
          </w:p>
        </w:tc>
        <w:tc>
          <w:tcPr>
            <w:tcW w:w="1134" w:type="dxa"/>
            <w:noWrap/>
            <w:vAlign w:val="center"/>
          </w:tcPr>
          <w:p w14:paraId="687EDC4B" w14:textId="77777777" w:rsidR="006A3B6C" w:rsidRPr="00F73084" w:rsidRDefault="006A3B6C" w:rsidP="006A3B6C">
            <w:pPr>
              <w:widowControl/>
              <w:jc w:val="center"/>
              <w:rPr>
                <w:bCs/>
                <w:color w:val="000000"/>
                <w:szCs w:val="21"/>
              </w:rPr>
            </w:pPr>
            <w:r w:rsidRPr="00F73084">
              <w:rPr>
                <w:b/>
                <w:bCs/>
                <w:color w:val="000000"/>
              </w:rPr>
              <w:t>备注</w:t>
            </w:r>
          </w:p>
        </w:tc>
      </w:tr>
      <w:tr w:rsidR="006A3B6C" w:rsidRPr="00F73084" w14:paraId="0246DBB1" w14:textId="77777777" w:rsidTr="004B3DDA">
        <w:trPr>
          <w:trHeight w:val="340"/>
          <w:jc w:val="center"/>
        </w:trPr>
        <w:tc>
          <w:tcPr>
            <w:tcW w:w="850" w:type="dxa"/>
            <w:noWrap/>
            <w:vAlign w:val="center"/>
          </w:tcPr>
          <w:p w14:paraId="60873382" w14:textId="77777777" w:rsidR="006A3B6C" w:rsidRPr="00F73084" w:rsidRDefault="006A3B6C" w:rsidP="006A3B6C">
            <w:pPr>
              <w:jc w:val="center"/>
              <w:rPr>
                <w:color w:val="000000"/>
                <w:szCs w:val="21"/>
              </w:rPr>
            </w:pPr>
            <w:r w:rsidRPr="00F73084">
              <w:rPr>
                <w:color w:val="000000"/>
              </w:rPr>
              <w:t>土壤</w:t>
            </w:r>
          </w:p>
        </w:tc>
        <w:tc>
          <w:tcPr>
            <w:tcW w:w="1701" w:type="dxa"/>
            <w:noWrap/>
            <w:vAlign w:val="center"/>
          </w:tcPr>
          <w:p w14:paraId="3DCFF1A5" w14:textId="77777777" w:rsidR="006A3B6C" w:rsidRPr="00F73084" w:rsidRDefault="006A3B6C" w:rsidP="006A3B6C">
            <w:pPr>
              <w:widowControl/>
              <w:jc w:val="center"/>
              <w:rPr>
                <w:color w:val="000000"/>
                <w:szCs w:val="21"/>
              </w:rPr>
            </w:pPr>
            <w:r w:rsidRPr="00F73084">
              <w:rPr>
                <w:bCs/>
                <w:color w:val="000000"/>
              </w:rPr>
              <w:t>厂区下风向农田</w:t>
            </w:r>
          </w:p>
        </w:tc>
        <w:tc>
          <w:tcPr>
            <w:tcW w:w="4535" w:type="dxa"/>
            <w:noWrap/>
            <w:vAlign w:val="center"/>
          </w:tcPr>
          <w:p w14:paraId="6D762499" w14:textId="77777777" w:rsidR="006A3B6C" w:rsidRPr="00F73084" w:rsidRDefault="006A3B6C" w:rsidP="006A3B6C">
            <w:pPr>
              <w:pStyle w:val="24"/>
              <w:spacing w:after="0" w:line="240" w:lineRule="auto"/>
              <w:ind w:leftChars="0" w:left="0"/>
              <w:rPr>
                <w:color w:val="000000"/>
                <w:szCs w:val="21"/>
              </w:rPr>
            </w:pPr>
            <w:r w:rsidRPr="00F73084">
              <w:rPr>
                <w:color w:val="000000"/>
                <w:lang w:val="zh-CN"/>
              </w:rPr>
              <w:t>砷、镉、铬（六价）、铜、铅、汞、镍、四氯化碳、氯仿、氯甲烷、</w:t>
            </w:r>
            <w:r w:rsidRPr="00F73084">
              <w:rPr>
                <w:color w:val="000000"/>
                <w:lang w:val="zh-CN"/>
              </w:rPr>
              <w:t>1,1-</w:t>
            </w:r>
            <w:r w:rsidRPr="00F73084">
              <w:rPr>
                <w:color w:val="000000"/>
                <w:lang w:val="zh-CN"/>
              </w:rPr>
              <w:t>二氯乙烷、</w:t>
            </w:r>
            <w:r w:rsidRPr="00F73084">
              <w:rPr>
                <w:color w:val="000000"/>
                <w:lang w:val="zh-CN"/>
              </w:rPr>
              <w:t>1,2-</w:t>
            </w:r>
            <w:r w:rsidRPr="00F73084">
              <w:rPr>
                <w:color w:val="000000"/>
                <w:lang w:val="zh-CN"/>
              </w:rPr>
              <w:t>二氯乙烷、</w:t>
            </w:r>
            <w:r w:rsidRPr="00F73084">
              <w:rPr>
                <w:color w:val="000000"/>
                <w:lang w:val="zh-CN"/>
              </w:rPr>
              <w:t>1,1-</w:t>
            </w:r>
            <w:r w:rsidRPr="00F73084">
              <w:rPr>
                <w:color w:val="000000"/>
                <w:lang w:val="zh-CN"/>
              </w:rPr>
              <w:t>二氯乙烯、顺</w:t>
            </w:r>
            <w:r w:rsidRPr="00F73084">
              <w:rPr>
                <w:color w:val="000000"/>
                <w:lang w:val="zh-CN"/>
              </w:rPr>
              <w:t>-1,2-</w:t>
            </w:r>
            <w:r w:rsidRPr="00F73084">
              <w:rPr>
                <w:color w:val="000000"/>
                <w:lang w:val="zh-CN"/>
              </w:rPr>
              <w:t>二氯乙烯、反</w:t>
            </w:r>
            <w:r w:rsidRPr="00F73084">
              <w:rPr>
                <w:color w:val="000000"/>
                <w:lang w:val="zh-CN"/>
              </w:rPr>
              <w:t>-1,2-</w:t>
            </w:r>
            <w:r w:rsidRPr="00F73084">
              <w:rPr>
                <w:color w:val="000000"/>
                <w:lang w:val="zh-CN"/>
              </w:rPr>
              <w:t>二氯乙烯、二氯甲烷、</w:t>
            </w:r>
            <w:r w:rsidRPr="00F73084">
              <w:rPr>
                <w:color w:val="000000"/>
                <w:lang w:val="zh-CN"/>
              </w:rPr>
              <w:t>1,2-</w:t>
            </w:r>
            <w:r w:rsidRPr="00F73084">
              <w:rPr>
                <w:color w:val="000000"/>
                <w:lang w:val="zh-CN"/>
              </w:rPr>
              <w:t>二氯丙烷、</w:t>
            </w:r>
            <w:r w:rsidRPr="00F73084">
              <w:rPr>
                <w:color w:val="000000"/>
                <w:lang w:val="zh-CN"/>
              </w:rPr>
              <w:t>1,1,1,2-</w:t>
            </w:r>
            <w:r w:rsidRPr="00F73084">
              <w:rPr>
                <w:color w:val="000000"/>
                <w:lang w:val="zh-CN"/>
              </w:rPr>
              <w:t>四氯乙烷、</w:t>
            </w:r>
            <w:r w:rsidRPr="00F73084">
              <w:rPr>
                <w:color w:val="000000"/>
                <w:lang w:val="zh-CN"/>
              </w:rPr>
              <w:t>1,1,2,2-</w:t>
            </w:r>
            <w:r w:rsidRPr="00F73084">
              <w:rPr>
                <w:color w:val="000000"/>
                <w:lang w:val="zh-CN"/>
              </w:rPr>
              <w:t>四氯乙烷、四氯乙烯、</w:t>
            </w:r>
            <w:r w:rsidRPr="00F73084">
              <w:rPr>
                <w:color w:val="000000"/>
                <w:lang w:val="zh-CN"/>
              </w:rPr>
              <w:t>1,1,1-</w:t>
            </w:r>
            <w:r w:rsidRPr="00F73084">
              <w:rPr>
                <w:color w:val="000000"/>
                <w:lang w:val="zh-CN"/>
              </w:rPr>
              <w:t>三氯乙烷、</w:t>
            </w:r>
            <w:r w:rsidRPr="00F73084">
              <w:rPr>
                <w:color w:val="000000"/>
                <w:lang w:val="zh-CN"/>
              </w:rPr>
              <w:t>1,1,2-</w:t>
            </w:r>
            <w:r w:rsidRPr="00F73084">
              <w:rPr>
                <w:color w:val="000000"/>
                <w:lang w:val="zh-CN"/>
              </w:rPr>
              <w:t>三氯乙烷、三氯乙烯、</w:t>
            </w:r>
            <w:r w:rsidRPr="00F73084">
              <w:rPr>
                <w:color w:val="000000"/>
                <w:lang w:val="zh-CN"/>
              </w:rPr>
              <w:t>1,2,3-</w:t>
            </w:r>
            <w:r w:rsidRPr="00F73084">
              <w:rPr>
                <w:color w:val="000000"/>
                <w:lang w:val="zh-CN"/>
              </w:rPr>
              <w:t>三氯丙烷、氯乙烯、苯、氯苯、</w:t>
            </w:r>
            <w:r w:rsidRPr="00F73084">
              <w:rPr>
                <w:color w:val="000000"/>
                <w:lang w:val="zh-CN"/>
              </w:rPr>
              <w:t>1,2-</w:t>
            </w:r>
            <w:r w:rsidRPr="00F73084">
              <w:rPr>
                <w:color w:val="000000"/>
                <w:lang w:val="zh-CN"/>
              </w:rPr>
              <w:t>二氯苯、</w:t>
            </w:r>
            <w:r w:rsidRPr="00F73084">
              <w:rPr>
                <w:color w:val="000000"/>
                <w:lang w:val="zh-CN"/>
              </w:rPr>
              <w:t>1,4-</w:t>
            </w:r>
            <w:r w:rsidRPr="00F73084">
              <w:rPr>
                <w:color w:val="000000"/>
                <w:lang w:val="zh-CN"/>
              </w:rPr>
              <w:t>二氯苯、乙苯、苯乙烯、甲苯、间二甲苯</w:t>
            </w:r>
            <w:r w:rsidRPr="00F73084">
              <w:rPr>
                <w:color w:val="000000"/>
                <w:lang w:val="zh-CN"/>
              </w:rPr>
              <w:t>+</w:t>
            </w:r>
            <w:r w:rsidRPr="00F73084">
              <w:rPr>
                <w:color w:val="000000"/>
                <w:lang w:val="zh-CN"/>
              </w:rPr>
              <w:t>对二甲苯、邻二甲苯、硝基苯、苯胺、</w:t>
            </w:r>
            <w:r w:rsidRPr="00F73084">
              <w:rPr>
                <w:color w:val="000000"/>
                <w:lang w:val="zh-CN"/>
              </w:rPr>
              <w:t>2-</w:t>
            </w:r>
            <w:r w:rsidRPr="00F73084">
              <w:rPr>
                <w:color w:val="000000"/>
                <w:lang w:val="zh-CN"/>
              </w:rPr>
              <w:t>氯酚、苯并</w:t>
            </w:r>
            <w:r w:rsidRPr="00F73084">
              <w:rPr>
                <w:color w:val="000000"/>
                <w:lang w:val="zh-CN"/>
              </w:rPr>
              <w:t>[a]</w:t>
            </w:r>
            <w:r w:rsidRPr="00F73084">
              <w:rPr>
                <w:color w:val="000000"/>
                <w:lang w:val="zh-CN"/>
              </w:rPr>
              <w:t>蒽、苯并</w:t>
            </w:r>
            <w:r w:rsidRPr="00F73084">
              <w:rPr>
                <w:color w:val="000000"/>
                <w:lang w:val="zh-CN"/>
              </w:rPr>
              <w:t>[a]</w:t>
            </w:r>
            <w:r w:rsidRPr="00F73084">
              <w:rPr>
                <w:color w:val="000000"/>
                <w:lang w:val="zh-CN"/>
              </w:rPr>
              <w:t>芘、苯并</w:t>
            </w:r>
            <w:r w:rsidRPr="00F73084">
              <w:rPr>
                <w:color w:val="000000"/>
                <w:lang w:val="zh-CN"/>
              </w:rPr>
              <w:t>[b]</w:t>
            </w:r>
            <w:r w:rsidRPr="00F73084">
              <w:rPr>
                <w:color w:val="000000"/>
                <w:lang w:val="zh-CN"/>
              </w:rPr>
              <w:t>荧蒽、苯并</w:t>
            </w:r>
            <w:r w:rsidRPr="00F73084">
              <w:rPr>
                <w:color w:val="000000"/>
                <w:lang w:val="zh-CN"/>
              </w:rPr>
              <w:t>[k]</w:t>
            </w:r>
            <w:r w:rsidRPr="00F73084">
              <w:rPr>
                <w:color w:val="000000"/>
                <w:lang w:val="zh-CN"/>
              </w:rPr>
              <w:t>荧蒽、䓛、二苯并</w:t>
            </w:r>
            <w:r w:rsidRPr="00F73084">
              <w:rPr>
                <w:color w:val="000000"/>
                <w:lang w:val="zh-CN"/>
              </w:rPr>
              <w:t>[a,h]</w:t>
            </w:r>
            <w:r w:rsidRPr="00F73084">
              <w:rPr>
                <w:color w:val="000000"/>
                <w:lang w:val="zh-CN"/>
              </w:rPr>
              <w:t>蒽、茚并</w:t>
            </w:r>
            <w:r w:rsidRPr="00F73084">
              <w:rPr>
                <w:color w:val="000000"/>
                <w:lang w:val="zh-CN"/>
              </w:rPr>
              <w:t>[1,2,3-cd]</w:t>
            </w:r>
            <w:r w:rsidRPr="00F73084">
              <w:rPr>
                <w:color w:val="000000"/>
                <w:lang w:val="zh-CN"/>
              </w:rPr>
              <w:t>芘、萘，共</w:t>
            </w:r>
            <w:r w:rsidRPr="00F73084">
              <w:rPr>
                <w:color w:val="000000"/>
                <w:lang w:val="zh-CN"/>
              </w:rPr>
              <w:t>45</w:t>
            </w:r>
            <w:r w:rsidR="004B3DDA" w:rsidRPr="00F73084">
              <w:rPr>
                <w:color w:val="000000"/>
                <w:lang w:val="zh-CN"/>
              </w:rPr>
              <w:t>项</w:t>
            </w:r>
            <w:r w:rsidRPr="00F73084">
              <w:rPr>
                <w:color w:val="000000"/>
              </w:rPr>
              <w:t>。</w:t>
            </w:r>
          </w:p>
          <w:p w14:paraId="686703BB" w14:textId="77777777" w:rsidR="006A3B6C" w:rsidRPr="00F73084" w:rsidRDefault="006A3B6C" w:rsidP="006A3B6C">
            <w:pPr>
              <w:pStyle w:val="24"/>
              <w:spacing w:after="0" w:line="240" w:lineRule="auto"/>
              <w:ind w:leftChars="0" w:left="0"/>
              <w:rPr>
                <w:color w:val="000000"/>
              </w:rPr>
            </w:pPr>
            <w:r w:rsidRPr="00F73084">
              <w:rPr>
                <w:color w:val="000000"/>
                <w:lang w:val="zh-CN"/>
              </w:rPr>
              <w:t>pH</w:t>
            </w:r>
            <w:r w:rsidRPr="00F73084">
              <w:rPr>
                <w:color w:val="000000"/>
                <w:lang w:val="zh-CN"/>
              </w:rPr>
              <w:t>值、阳离子交换量、氧化还原电位、饱和导水率、土壤容重、孔隙度，共</w:t>
            </w:r>
            <w:r w:rsidRPr="00F73084">
              <w:rPr>
                <w:color w:val="000000"/>
                <w:lang w:val="zh-CN"/>
              </w:rPr>
              <w:t>6</w:t>
            </w:r>
            <w:r w:rsidRPr="00F73084">
              <w:rPr>
                <w:color w:val="000000"/>
                <w:lang w:val="zh-CN"/>
              </w:rPr>
              <w:t>项。</w:t>
            </w:r>
          </w:p>
        </w:tc>
        <w:tc>
          <w:tcPr>
            <w:tcW w:w="1134" w:type="dxa"/>
            <w:noWrap/>
            <w:vAlign w:val="center"/>
          </w:tcPr>
          <w:p w14:paraId="53070A67" w14:textId="77777777" w:rsidR="006A3B6C" w:rsidRPr="00F73084" w:rsidRDefault="006A3B6C" w:rsidP="006A3B6C">
            <w:pPr>
              <w:pStyle w:val="afff"/>
              <w:rPr>
                <w:rFonts w:ascii="Times New Roman" w:hAnsi="Times New Roman"/>
                <w:color w:val="000000"/>
                <w:kern w:val="0"/>
                <w:szCs w:val="21"/>
              </w:rPr>
            </w:pPr>
            <w:r w:rsidRPr="00F73084">
              <w:rPr>
                <w:rFonts w:ascii="Times New Roman" w:hAnsi="Times New Roman"/>
                <w:color w:val="000000"/>
                <w:szCs w:val="21"/>
              </w:rPr>
              <w:t>正常情况下每</w:t>
            </w:r>
            <w:r w:rsidRPr="00F73084">
              <w:rPr>
                <w:rFonts w:ascii="Times New Roman" w:hAnsi="Times New Roman"/>
                <w:color w:val="000000"/>
                <w:szCs w:val="21"/>
              </w:rPr>
              <w:t>3</w:t>
            </w:r>
            <w:r w:rsidRPr="00F73084">
              <w:rPr>
                <w:rFonts w:ascii="Times New Roman" w:hAnsi="Times New Roman"/>
                <w:color w:val="000000"/>
                <w:szCs w:val="21"/>
              </w:rPr>
              <w:t>年监测一次，非正常情况下随时进行必要的监测</w:t>
            </w:r>
          </w:p>
        </w:tc>
        <w:tc>
          <w:tcPr>
            <w:tcW w:w="1134" w:type="dxa"/>
            <w:noWrap/>
            <w:vAlign w:val="center"/>
          </w:tcPr>
          <w:p w14:paraId="5026F9B8" w14:textId="77777777" w:rsidR="006A3B6C" w:rsidRPr="00F73084" w:rsidRDefault="006A3B6C" w:rsidP="006A3B6C">
            <w:pPr>
              <w:pStyle w:val="afff"/>
              <w:rPr>
                <w:rFonts w:ascii="Times New Roman" w:hAnsi="Times New Roman"/>
                <w:color w:val="000000"/>
                <w:kern w:val="0"/>
                <w:szCs w:val="21"/>
              </w:rPr>
            </w:pPr>
            <w:r w:rsidRPr="00F73084">
              <w:rPr>
                <w:rFonts w:ascii="Times New Roman" w:hAnsi="Times New Roman"/>
                <w:color w:val="000000"/>
                <w:szCs w:val="21"/>
              </w:rPr>
              <w:t>委托监测，企业应具备应急监测能力</w:t>
            </w:r>
          </w:p>
        </w:tc>
      </w:tr>
    </w:tbl>
    <w:p w14:paraId="7366D297" w14:textId="77777777" w:rsidR="006A3B6C" w:rsidRPr="00F73084" w:rsidRDefault="006A3B6C" w:rsidP="006A3B6C">
      <w:pPr>
        <w:pStyle w:val="2"/>
        <w:spacing w:before="156" w:after="156"/>
        <w:rPr>
          <w:color w:val="000000"/>
          <w:szCs w:val="28"/>
        </w:rPr>
      </w:pPr>
      <w:bookmarkStart w:id="351" w:name="_Toc21592"/>
      <w:bookmarkStart w:id="352" w:name="_Toc29767219"/>
      <w:bookmarkStart w:id="353" w:name="_Toc63169150"/>
      <w:r w:rsidRPr="00F73084">
        <w:rPr>
          <w:color w:val="000000"/>
          <w:szCs w:val="28"/>
        </w:rPr>
        <w:t>9.6</w:t>
      </w:r>
      <w:r w:rsidRPr="00F73084">
        <w:rPr>
          <w:color w:val="000000"/>
          <w:szCs w:val="28"/>
        </w:rPr>
        <w:t>小结</w:t>
      </w:r>
      <w:bookmarkEnd w:id="351"/>
      <w:bookmarkEnd w:id="352"/>
      <w:bookmarkEnd w:id="353"/>
    </w:p>
    <w:p w14:paraId="4AA9DB06" w14:textId="77777777" w:rsidR="006A3B6C" w:rsidRPr="00F73084" w:rsidRDefault="006A3B6C" w:rsidP="006A3B6C">
      <w:pPr>
        <w:spacing w:line="360" w:lineRule="auto"/>
        <w:ind w:firstLineChars="200" w:firstLine="480"/>
        <w:textAlignment w:val="baseline"/>
        <w:rPr>
          <w:color w:val="000000"/>
          <w:sz w:val="24"/>
        </w:rPr>
      </w:pPr>
      <w:r w:rsidRPr="00F73084">
        <w:rPr>
          <w:color w:val="000000"/>
          <w:sz w:val="24"/>
        </w:rPr>
        <w:t>1</w:t>
      </w:r>
      <w:r w:rsidRPr="00F73084">
        <w:rPr>
          <w:color w:val="000000"/>
          <w:sz w:val="24"/>
        </w:rPr>
        <w:t>、由土壤环境质量现状监测结果可知，企业厂址内土壤各评价因子均满足《土壤环境质量建设用地土壤污染风险管控标准（试行）》（</w:t>
      </w:r>
      <w:r w:rsidRPr="00F73084">
        <w:rPr>
          <w:color w:val="000000"/>
          <w:sz w:val="24"/>
        </w:rPr>
        <w:t>GB 36600-2018</w:t>
      </w:r>
      <w:r w:rsidRPr="00F73084">
        <w:rPr>
          <w:color w:val="000000"/>
          <w:sz w:val="24"/>
        </w:rPr>
        <w:t>）表</w:t>
      </w:r>
      <w:r w:rsidR="00CA6BBE" w:rsidRPr="00F73084">
        <w:rPr>
          <w:color w:val="000000"/>
          <w:sz w:val="24"/>
        </w:rPr>
        <w:t>1</w:t>
      </w:r>
      <w:r w:rsidRPr="00F73084">
        <w:rPr>
          <w:color w:val="000000"/>
          <w:sz w:val="24"/>
        </w:rPr>
        <w:t>第二类用地（筛选值）的要求，厂址外农田土壤各评价因子均满足《土壤环境质量农用地土壤污染风险管控标准（试行）》（</w:t>
      </w:r>
      <w:r w:rsidRPr="00F73084">
        <w:rPr>
          <w:color w:val="000000"/>
          <w:sz w:val="24"/>
        </w:rPr>
        <w:t>GB 15618—2018</w:t>
      </w:r>
      <w:r w:rsidRPr="00F73084">
        <w:rPr>
          <w:color w:val="000000"/>
          <w:sz w:val="24"/>
        </w:rPr>
        <w:t>）表</w:t>
      </w:r>
      <w:r w:rsidRPr="00F73084">
        <w:rPr>
          <w:color w:val="000000"/>
          <w:sz w:val="24"/>
        </w:rPr>
        <w:t xml:space="preserve">1 </w:t>
      </w:r>
      <w:r w:rsidRPr="00F73084">
        <w:rPr>
          <w:color w:val="000000"/>
          <w:sz w:val="24"/>
        </w:rPr>
        <w:t>农用地土壤污染风险筛选值的要求，项目所在区域土壤环境质量状况良好。</w:t>
      </w:r>
    </w:p>
    <w:p w14:paraId="714462CC" w14:textId="77777777" w:rsidR="006A3B6C" w:rsidRPr="00F73084" w:rsidRDefault="006A3B6C" w:rsidP="006A3B6C">
      <w:pPr>
        <w:spacing w:line="360" w:lineRule="auto"/>
        <w:ind w:firstLineChars="200" w:firstLine="480"/>
        <w:textAlignment w:val="baseline"/>
        <w:rPr>
          <w:color w:val="000000"/>
          <w:sz w:val="24"/>
        </w:rPr>
      </w:pPr>
      <w:r w:rsidRPr="00F73084">
        <w:rPr>
          <w:color w:val="000000"/>
          <w:sz w:val="24"/>
        </w:rPr>
        <w:t>2</w:t>
      </w:r>
      <w:r w:rsidRPr="00F73084">
        <w:rPr>
          <w:color w:val="000000"/>
          <w:sz w:val="24"/>
        </w:rPr>
        <w:t>、由土壤环境预测评价结果可知，企业厂址及附近土壤</w:t>
      </w:r>
      <w:r w:rsidRPr="00F73084">
        <w:rPr>
          <w:color w:val="000000"/>
          <w:sz w:val="24"/>
        </w:rPr>
        <w:t>pH</w:t>
      </w:r>
      <w:r w:rsidRPr="00F73084">
        <w:rPr>
          <w:color w:val="000000"/>
          <w:sz w:val="24"/>
        </w:rPr>
        <w:t>范围属于</w:t>
      </w:r>
      <w:r w:rsidRPr="00F73084">
        <w:rPr>
          <w:color w:val="000000"/>
          <w:sz w:val="24"/>
        </w:rPr>
        <w:t>5.5≤pH</w:t>
      </w:r>
      <w:r w:rsidRPr="00F73084">
        <w:rPr>
          <w:color w:val="000000"/>
          <w:sz w:val="24"/>
        </w:rPr>
        <w:t>＜</w:t>
      </w:r>
      <w:r w:rsidRPr="00F73084">
        <w:rPr>
          <w:color w:val="000000"/>
          <w:sz w:val="24"/>
        </w:rPr>
        <w:t>8.5</w:t>
      </w:r>
      <w:r w:rsidRPr="00F73084">
        <w:rPr>
          <w:color w:val="000000"/>
          <w:sz w:val="24"/>
        </w:rPr>
        <w:t>，土壤无酸化或碱化，本项目建设对土壤环境造成的影响较小。</w:t>
      </w:r>
    </w:p>
    <w:p w14:paraId="678F2258" w14:textId="77777777" w:rsidR="006A3B6C" w:rsidRPr="00F73084" w:rsidRDefault="006A3B6C" w:rsidP="006A3B6C">
      <w:pPr>
        <w:jc w:val="center"/>
        <w:rPr>
          <w:b/>
          <w:bCs/>
          <w:color w:val="000000"/>
        </w:rPr>
      </w:pPr>
      <w:r w:rsidRPr="00F73084">
        <w:rPr>
          <w:b/>
          <w:bCs/>
          <w:color w:val="000000"/>
        </w:rPr>
        <w:t>表</w:t>
      </w:r>
      <w:r w:rsidRPr="00F73084">
        <w:rPr>
          <w:b/>
          <w:bCs/>
          <w:color w:val="000000"/>
        </w:rPr>
        <w:t xml:space="preserve">9.6-1 </w:t>
      </w:r>
      <w:r w:rsidRPr="00F73084">
        <w:rPr>
          <w:b/>
          <w:bCs/>
          <w:color w:val="000000"/>
        </w:rPr>
        <w:t>土壤环境影响评价自查表</w:t>
      </w:r>
    </w:p>
    <w:tbl>
      <w:tblPr>
        <w:tblW w:w="99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3"/>
        <w:gridCol w:w="1275"/>
        <w:gridCol w:w="1979"/>
        <w:gridCol w:w="422"/>
        <w:gridCol w:w="1421"/>
        <w:gridCol w:w="992"/>
        <w:gridCol w:w="426"/>
        <w:gridCol w:w="1902"/>
        <w:gridCol w:w="1150"/>
      </w:tblGrid>
      <w:tr w:rsidR="006A3B6C" w:rsidRPr="00F73084" w14:paraId="0E1A2816" w14:textId="77777777" w:rsidTr="000D4106">
        <w:trPr>
          <w:trHeight w:val="340"/>
          <w:jc w:val="center"/>
        </w:trPr>
        <w:tc>
          <w:tcPr>
            <w:tcW w:w="1698" w:type="dxa"/>
            <w:gridSpan w:val="2"/>
            <w:shd w:val="clear" w:color="auto" w:fill="auto"/>
            <w:noWrap/>
            <w:vAlign w:val="center"/>
          </w:tcPr>
          <w:p w14:paraId="79257C15" w14:textId="77777777" w:rsidR="006A3B6C" w:rsidRPr="00F73084" w:rsidRDefault="006A3B6C" w:rsidP="000D4106">
            <w:pPr>
              <w:jc w:val="center"/>
              <w:rPr>
                <w:color w:val="000000"/>
                <w:kern w:val="0"/>
                <w:sz w:val="22"/>
                <w:lang w:eastAsia="en-US"/>
              </w:rPr>
            </w:pPr>
            <w:r w:rsidRPr="00F73084">
              <w:rPr>
                <w:color w:val="000000"/>
                <w:kern w:val="0"/>
                <w:lang w:eastAsia="en-US"/>
              </w:rPr>
              <w:t>工作内容</w:t>
            </w:r>
          </w:p>
        </w:tc>
        <w:tc>
          <w:tcPr>
            <w:tcW w:w="7142" w:type="dxa"/>
            <w:gridSpan w:val="6"/>
            <w:shd w:val="clear" w:color="auto" w:fill="auto"/>
            <w:noWrap/>
            <w:vAlign w:val="center"/>
          </w:tcPr>
          <w:p w14:paraId="2E1623F9" w14:textId="77777777" w:rsidR="006A3B6C" w:rsidRPr="00F73084" w:rsidRDefault="006A3B6C" w:rsidP="000D4106">
            <w:pPr>
              <w:ind w:firstLine="420"/>
              <w:jc w:val="center"/>
              <w:rPr>
                <w:color w:val="000000"/>
                <w:kern w:val="0"/>
                <w:sz w:val="22"/>
                <w:szCs w:val="21"/>
                <w:lang w:eastAsia="en-US"/>
              </w:rPr>
            </w:pPr>
            <w:r w:rsidRPr="00F73084">
              <w:rPr>
                <w:color w:val="000000"/>
                <w:kern w:val="0"/>
                <w:lang w:eastAsia="en-US"/>
              </w:rPr>
              <w:t>完成情况</w:t>
            </w:r>
          </w:p>
        </w:tc>
        <w:tc>
          <w:tcPr>
            <w:tcW w:w="1150" w:type="dxa"/>
            <w:shd w:val="clear" w:color="auto" w:fill="auto"/>
            <w:noWrap/>
            <w:vAlign w:val="center"/>
          </w:tcPr>
          <w:p w14:paraId="226EC221" w14:textId="77777777" w:rsidR="006A3B6C" w:rsidRPr="00F73084" w:rsidRDefault="006A3B6C" w:rsidP="000D4106">
            <w:pPr>
              <w:jc w:val="center"/>
              <w:rPr>
                <w:color w:val="000000"/>
                <w:kern w:val="0"/>
                <w:sz w:val="22"/>
                <w:szCs w:val="21"/>
                <w:lang w:eastAsia="en-US"/>
              </w:rPr>
            </w:pPr>
            <w:r w:rsidRPr="00F73084">
              <w:rPr>
                <w:color w:val="000000"/>
                <w:kern w:val="0"/>
                <w:lang w:eastAsia="en-US"/>
              </w:rPr>
              <w:t>备注</w:t>
            </w:r>
          </w:p>
        </w:tc>
      </w:tr>
      <w:tr w:rsidR="006A3B6C" w:rsidRPr="00F73084" w14:paraId="3A78886A" w14:textId="77777777" w:rsidTr="000D4106">
        <w:trPr>
          <w:trHeight w:val="340"/>
          <w:jc w:val="center"/>
        </w:trPr>
        <w:tc>
          <w:tcPr>
            <w:tcW w:w="423" w:type="dxa"/>
            <w:vMerge w:val="restart"/>
            <w:shd w:val="clear" w:color="auto" w:fill="auto"/>
            <w:noWrap/>
            <w:vAlign w:val="center"/>
          </w:tcPr>
          <w:p w14:paraId="1C807B08" w14:textId="77777777" w:rsidR="006A3B6C" w:rsidRPr="00F73084" w:rsidRDefault="006A3B6C" w:rsidP="000D4106">
            <w:pPr>
              <w:jc w:val="center"/>
              <w:rPr>
                <w:color w:val="000000"/>
                <w:kern w:val="0"/>
                <w:sz w:val="22"/>
                <w:lang w:eastAsia="en-US"/>
              </w:rPr>
            </w:pPr>
            <w:r w:rsidRPr="00F73084">
              <w:rPr>
                <w:color w:val="000000"/>
                <w:kern w:val="0"/>
                <w:lang w:eastAsia="en-US"/>
              </w:rPr>
              <w:t>影响识别</w:t>
            </w:r>
          </w:p>
        </w:tc>
        <w:tc>
          <w:tcPr>
            <w:tcW w:w="1275" w:type="dxa"/>
            <w:shd w:val="clear" w:color="auto" w:fill="auto"/>
            <w:noWrap/>
            <w:vAlign w:val="center"/>
          </w:tcPr>
          <w:p w14:paraId="07FCADBD" w14:textId="77777777" w:rsidR="006A3B6C" w:rsidRPr="00F73084" w:rsidRDefault="006A3B6C" w:rsidP="000D4106">
            <w:pPr>
              <w:jc w:val="center"/>
              <w:rPr>
                <w:color w:val="000000"/>
                <w:kern w:val="0"/>
                <w:sz w:val="22"/>
                <w:lang w:eastAsia="en-US"/>
              </w:rPr>
            </w:pPr>
            <w:r w:rsidRPr="00F73084">
              <w:rPr>
                <w:color w:val="000000"/>
                <w:kern w:val="0"/>
                <w:lang w:eastAsia="en-US"/>
              </w:rPr>
              <w:t>影响类型</w:t>
            </w:r>
          </w:p>
        </w:tc>
        <w:tc>
          <w:tcPr>
            <w:tcW w:w="7142" w:type="dxa"/>
            <w:gridSpan w:val="6"/>
            <w:shd w:val="clear" w:color="auto" w:fill="auto"/>
            <w:noWrap/>
            <w:vAlign w:val="center"/>
          </w:tcPr>
          <w:p w14:paraId="03A1D83F" w14:textId="77777777" w:rsidR="006A3B6C" w:rsidRPr="00F73084" w:rsidRDefault="006A3B6C" w:rsidP="000D4106">
            <w:pPr>
              <w:ind w:firstLine="420"/>
              <w:jc w:val="center"/>
              <w:rPr>
                <w:color w:val="000000"/>
                <w:kern w:val="0"/>
                <w:sz w:val="22"/>
                <w:szCs w:val="21"/>
              </w:rPr>
            </w:pPr>
            <w:r w:rsidRPr="00F73084">
              <w:rPr>
                <w:color w:val="000000"/>
                <w:kern w:val="0"/>
              </w:rPr>
              <w:t>污染影响型</w:t>
            </w:r>
            <w:r w:rsidRPr="00F73084">
              <w:rPr>
                <w:color w:val="000000"/>
                <w:kern w:val="0"/>
                <w:lang w:eastAsia="en-US"/>
              </w:rPr>
              <w:sym w:font="Wingdings 2" w:char="0052"/>
            </w:r>
            <w:r w:rsidRPr="00F73084">
              <w:rPr>
                <w:color w:val="000000"/>
                <w:kern w:val="0"/>
              </w:rPr>
              <w:t>；生态影响型</w:t>
            </w:r>
            <w:r w:rsidRPr="00F73084">
              <w:rPr>
                <w:color w:val="000000"/>
                <w:kern w:val="0"/>
              </w:rPr>
              <w:t>□</w:t>
            </w:r>
            <w:r w:rsidRPr="00F73084">
              <w:rPr>
                <w:color w:val="000000"/>
                <w:kern w:val="0"/>
              </w:rPr>
              <w:t>；两种兼有</w:t>
            </w:r>
            <w:r w:rsidRPr="00F73084">
              <w:rPr>
                <w:color w:val="000000"/>
                <w:kern w:val="0"/>
              </w:rPr>
              <w:t>□</w:t>
            </w:r>
          </w:p>
        </w:tc>
        <w:tc>
          <w:tcPr>
            <w:tcW w:w="1150" w:type="dxa"/>
            <w:shd w:val="clear" w:color="auto" w:fill="auto"/>
            <w:noWrap/>
            <w:vAlign w:val="center"/>
          </w:tcPr>
          <w:p w14:paraId="72F19F48" w14:textId="77777777" w:rsidR="006A3B6C" w:rsidRPr="00F73084" w:rsidRDefault="006A3B6C" w:rsidP="000D4106">
            <w:pPr>
              <w:ind w:firstLine="420"/>
              <w:rPr>
                <w:color w:val="000000"/>
                <w:kern w:val="0"/>
                <w:sz w:val="22"/>
                <w:szCs w:val="21"/>
              </w:rPr>
            </w:pPr>
          </w:p>
        </w:tc>
      </w:tr>
      <w:tr w:rsidR="006A3B6C" w:rsidRPr="00F73084" w14:paraId="5391FAB8" w14:textId="77777777" w:rsidTr="000D4106">
        <w:trPr>
          <w:trHeight w:val="340"/>
          <w:jc w:val="center"/>
        </w:trPr>
        <w:tc>
          <w:tcPr>
            <w:tcW w:w="423" w:type="dxa"/>
            <w:vMerge/>
            <w:shd w:val="clear" w:color="auto" w:fill="auto"/>
            <w:vAlign w:val="center"/>
          </w:tcPr>
          <w:p w14:paraId="3D161CB4" w14:textId="77777777" w:rsidR="006A3B6C" w:rsidRPr="00F73084" w:rsidRDefault="006A3B6C" w:rsidP="000D4106">
            <w:pPr>
              <w:jc w:val="center"/>
              <w:rPr>
                <w:color w:val="000000"/>
                <w:kern w:val="0"/>
                <w:sz w:val="22"/>
              </w:rPr>
            </w:pPr>
          </w:p>
        </w:tc>
        <w:tc>
          <w:tcPr>
            <w:tcW w:w="1275" w:type="dxa"/>
            <w:shd w:val="clear" w:color="auto" w:fill="auto"/>
            <w:noWrap/>
            <w:vAlign w:val="center"/>
          </w:tcPr>
          <w:p w14:paraId="14580933" w14:textId="77777777" w:rsidR="006A3B6C" w:rsidRPr="00F73084" w:rsidRDefault="006A3B6C" w:rsidP="000D4106">
            <w:pPr>
              <w:jc w:val="center"/>
              <w:rPr>
                <w:color w:val="000000"/>
                <w:kern w:val="0"/>
                <w:sz w:val="22"/>
                <w:lang w:eastAsia="en-US"/>
              </w:rPr>
            </w:pPr>
            <w:r w:rsidRPr="00F73084">
              <w:rPr>
                <w:color w:val="000000"/>
                <w:kern w:val="0"/>
                <w:lang w:eastAsia="en-US"/>
              </w:rPr>
              <w:t>土地利用类型</w:t>
            </w:r>
          </w:p>
        </w:tc>
        <w:tc>
          <w:tcPr>
            <w:tcW w:w="7142" w:type="dxa"/>
            <w:gridSpan w:val="6"/>
            <w:shd w:val="clear" w:color="auto" w:fill="auto"/>
            <w:noWrap/>
            <w:vAlign w:val="center"/>
          </w:tcPr>
          <w:p w14:paraId="10659AE9" w14:textId="77777777" w:rsidR="006A3B6C" w:rsidRPr="00F73084" w:rsidRDefault="006A3B6C" w:rsidP="000D4106">
            <w:pPr>
              <w:ind w:firstLine="420"/>
              <w:jc w:val="center"/>
              <w:rPr>
                <w:color w:val="000000"/>
                <w:kern w:val="0"/>
                <w:sz w:val="22"/>
                <w:szCs w:val="21"/>
              </w:rPr>
            </w:pPr>
            <w:r w:rsidRPr="00F73084">
              <w:rPr>
                <w:color w:val="000000"/>
                <w:kern w:val="0"/>
              </w:rPr>
              <w:t>建设用地</w:t>
            </w:r>
            <w:r w:rsidRPr="00F73084">
              <w:rPr>
                <w:color w:val="000000"/>
                <w:kern w:val="0"/>
              </w:rPr>
              <w:t>√</w:t>
            </w:r>
            <w:r w:rsidRPr="00F73084">
              <w:rPr>
                <w:color w:val="000000"/>
                <w:kern w:val="0"/>
              </w:rPr>
              <w:t>；农用地</w:t>
            </w:r>
            <w:r w:rsidRPr="00F73084">
              <w:rPr>
                <w:color w:val="000000"/>
                <w:kern w:val="0"/>
              </w:rPr>
              <w:t>□</w:t>
            </w:r>
            <w:r w:rsidRPr="00F73084">
              <w:rPr>
                <w:color w:val="000000"/>
                <w:kern w:val="0"/>
              </w:rPr>
              <w:t>；未利用地</w:t>
            </w:r>
            <w:r w:rsidRPr="00F73084">
              <w:rPr>
                <w:color w:val="000000"/>
                <w:kern w:val="0"/>
              </w:rPr>
              <w:t>□</w:t>
            </w:r>
          </w:p>
        </w:tc>
        <w:tc>
          <w:tcPr>
            <w:tcW w:w="1150" w:type="dxa"/>
            <w:shd w:val="clear" w:color="auto" w:fill="auto"/>
            <w:noWrap/>
            <w:vAlign w:val="center"/>
          </w:tcPr>
          <w:p w14:paraId="24F484A9" w14:textId="77777777" w:rsidR="006A3B6C" w:rsidRPr="00F73084" w:rsidRDefault="006A3B6C" w:rsidP="000D4106">
            <w:pPr>
              <w:jc w:val="center"/>
              <w:rPr>
                <w:color w:val="000000"/>
                <w:kern w:val="0"/>
                <w:sz w:val="22"/>
                <w:szCs w:val="21"/>
                <w:lang w:eastAsia="en-US"/>
              </w:rPr>
            </w:pPr>
            <w:r w:rsidRPr="00F73084">
              <w:rPr>
                <w:color w:val="000000"/>
                <w:spacing w:val="6"/>
                <w:kern w:val="0"/>
                <w:lang w:eastAsia="en-US"/>
              </w:rPr>
              <w:t>土地利用类</w:t>
            </w:r>
            <w:r w:rsidRPr="00F73084">
              <w:rPr>
                <w:color w:val="000000"/>
                <w:kern w:val="0"/>
                <w:lang w:eastAsia="en-US"/>
              </w:rPr>
              <w:t>型图</w:t>
            </w:r>
          </w:p>
        </w:tc>
      </w:tr>
      <w:tr w:rsidR="006A3B6C" w:rsidRPr="00F73084" w14:paraId="018273A5" w14:textId="77777777" w:rsidTr="000D4106">
        <w:trPr>
          <w:trHeight w:val="340"/>
          <w:jc w:val="center"/>
        </w:trPr>
        <w:tc>
          <w:tcPr>
            <w:tcW w:w="423" w:type="dxa"/>
            <w:vMerge/>
            <w:shd w:val="clear" w:color="auto" w:fill="auto"/>
            <w:vAlign w:val="center"/>
          </w:tcPr>
          <w:p w14:paraId="224C4EF2" w14:textId="77777777" w:rsidR="006A3B6C" w:rsidRPr="00F73084" w:rsidRDefault="006A3B6C" w:rsidP="000D4106">
            <w:pPr>
              <w:jc w:val="center"/>
              <w:rPr>
                <w:color w:val="000000"/>
                <w:kern w:val="0"/>
                <w:sz w:val="22"/>
                <w:lang w:eastAsia="en-US"/>
              </w:rPr>
            </w:pPr>
          </w:p>
        </w:tc>
        <w:tc>
          <w:tcPr>
            <w:tcW w:w="1275" w:type="dxa"/>
            <w:shd w:val="clear" w:color="auto" w:fill="auto"/>
            <w:noWrap/>
            <w:vAlign w:val="center"/>
          </w:tcPr>
          <w:p w14:paraId="647D552E" w14:textId="77777777" w:rsidR="006A3B6C" w:rsidRPr="00F73084" w:rsidRDefault="006A3B6C" w:rsidP="000D4106">
            <w:pPr>
              <w:jc w:val="center"/>
              <w:rPr>
                <w:color w:val="000000"/>
                <w:kern w:val="0"/>
                <w:sz w:val="22"/>
                <w:lang w:eastAsia="en-US"/>
              </w:rPr>
            </w:pPr>
            <w:r w:rsidRPr="00F73084">
              <w:rPr>
                <w:color w:val="000000"/>
                <w:kern w:val="0"/>
                <w:lang w:eastAsia="en-US"/>
              </w:rPr>
              <w:t>占地规模</w:t>
            </w:r>
          </w:p>
        </w:tc>
        <w:tc>
          <w:tcPr>
            <w:tcW w:w="7142" w:type="dxa"/>
            <w:gridSpan w:val="6"/>
            <w:shd w:val="clear" w:color="auto" w:fill="auto"/>
            <w:noWrap/>
            <w:vAlign w:val="center"/>
          </w:tcPr>
          <w:p w14:paraId="3739B98D" w14:textId="77777777" w:rsidR="006A3B6C" w:rsidRPr="00F73084" w:rsidRDefault="006A3B6C" w:rsidP="000D4106">
            <w:pPr>
              <w:tabs>
                <w:tab w:val="left" w:pos="1360"/>
              </w:tabs>
              <w:ind w:firstLine="420"/>
              <w:jc w:val="center"/>
              <w:rPr>
                <w:color w:val="000000"/>
                <w:kern w:val="0"/>
                <w:sz w:val="22"/>
                <w:szCs w:val="21"/>
                <w:lang w:eastAsia="en-US"/>
              </w:rPr>
            </w:pPr>
            <w:r w:rsidRPr="00F73084">
              <w:rPr>
                <w:color w:val="000000"/>
                <w:kern w:val="0"/>
                <w:lang w:eastAsia="en-US"/>
              </w:rPr>
              <w:t>（</w:t>
            </w:r>
            <w:r w:rsidR="000D4106" w:rsidRPr="00F73084">
              <w:rPr>
                <w:color w:val="000000"/>
                <w:kern w:val="0"/>
                <w:lang w:eastAsia="en-US"/>
              </w:rPr>
              <w:t>2.6188</w:t>
            </w:r>
            <w:r w:rsidRPr="00F73084">
              <w:rPr>
                <w:color w:val="000000"/>
                <w:kern w:val="0"/>
                <w:lang w:eastAsia="en-US"/>
              </w:rPr>
              <w:t>）</w:t>
            </w:r>
            <w:r w:rsidRPr="00F73084">
              <w:rPr>
                <w:color w:val="000000"/>
                <w:kern w:val="0"/>
                <w:lang w:eastAsia="en-US"/>
              </w:rPr>
              <w:t>hm</w:t>
            </w:r>
            <w:r w:rsidRPr="00F73084">
              <w:rPr>
                <w:color w:val="000000"/>
                <w:kern w:val="0"/>
                <w:vertAlign w:val="superscript"/>
                <w:lang w:eastAsia="en-US"/>
              </w:rPr>
              <w:t>2</w:t>
            </w:r>
          </w:p>
        </w:tc>
        <w:tc>
          <w:tcPr>
            <w:tcW w:w="1150" w:type="dxa"/>
            <w:shd w:val="clear" w:color="auto" w:fill="auto"/>
            <w:noWrap/>
            <w:vAlign w:val="center"/>
          </w:tcPr>
          <w:p w14:paraId="3C902905" w14:textId="77777777" w:rsidR="006A3B6C" w:rsidRPr="00F73084" w:rsidRDefault="006A3B6C" w:rsidP="000D4106">
            <w:pPr>
              <w:ind w:firstLine="420"/>
              <w:rPr>
                <w:color w:val="000000"/>
                <w:kern w:val="0"/>
                <w:sz w:val="22"/>
                <w:szCs w:val="21"/>
                <w:lang w:eastAsia="en-US"/>
              </w:rPr>
            </w:pPr>
          </w:p>
        </w:tc>
      </w:tr>
      <w:tr w:rsidR="006A3B6C" w:rsidRPr="00F73084" w14:paraId="5BFB28D9" w14:textId="77777777" w:rsidTr="000D4106">
        <w:trPr>
          <w:trHeight w:val="340"/>
          <w:jc w:val="center"/>
        </w:trPr>
        <w:tc>
          <w:tcPr>
            <w:tcW w:w="423" w:type="dxa"/>
            <w:vMerge/>
            <w:shd w:val="clear" w:color="auto" w:fill="auto"/>
            <w:vAlign w:val="center"/>
          </w:tcPr>
          <w:p w14:paraId="049B37B8" w14:textId="77777777" w:rsidR="006A3B6C" w:rsidRPr="00F73084" w:rsidRDefault="006A3B6C" w:rsidP="000D4106">
            <w:pPr>
              <w:jc w:val="center"/>
              <w:rPr>
                <w:color w:val="000000"/>
                <w:kern w:val="0"/>
                <w:sz w:val="22"/>
                <w:lang w:eastAsia="en-US"/>
              </w:rPr>
            </w:pPr>
          </w:p>
        </w:tc>
        <w:tc>
          <w:tcPr>
            <w:tcW w:w="1275" w:type="dxa"/>
            <w:shd w:val="clear" w:color="auto" w:fill="auto"/>
            <w:noWrap/>
            <w:vAlign w:val="center"/>
          </w:tcPr>
          <w:p w14:paraId="51B538DA" w14:textId="77777777" w:rsidR="006A3B6C" w:rsidRPr="00F73084" w:rsidRDefault="006A3B6C" w:rsidP="000D4106">
            <w:pPr>
              <w:jc w:val="center"/>
              <w:rPr>
                <w:color w:val="000000"/>
                <w:kern w:val="0"/>
                <w:sz w:val="22"/>
                <w:lang w:eastAsia="en-US"/>
              </w:rPr>
            </w:pPr>
            <w:r w:rsidRPr="00F73084">
              <w:rPr>
                <w:color w:val="000000"/>
                <w:kern w:val="0"/>
                <w:lang w:eastAsia="en-US"/>
              </w:rPr>
              <w:t>敏感目标信息</w:t>
            </w:r>
          </w:p>
        </w:tc>
        <w:tc>
          <w:tcPr>
            <w:tcW w:w="7142" w:type="dxa"/>
            <w:gridSpan w:val="6"/>
            <w:shd w:val="clear" w:color="auto" w:fill="auto"/>
            <w:noWrap/>
            <w:vAlign w:val="center"/>
          </w:tcPr>
          <w:p w14:paraId="3052F293" w14:textId="77777777" w:rsidR="006A3B6C" w:rsidRPr="00F73084" w:rsidRDefault="006A3B6C" w:rsidP="000D4106">
            <w:pPr>
              <w:tabs>
                <w:tab w:val="left" w:pos="1629"/>
                <w:tab w:val="left" w:pos="5140"/>
              </w:tabs>
              <w:ind w:firstLine="420"/>
              <w:jc w:val="center"/>
              <w:rPr>
                <w:color w:val="000000"/>
                <w:kern w:val="0"/>
                <w:sz w:val="22"/>
                <w:szCs w:val="21"/>
              </w:rPr>
            </w:pPr>
            <w:r w:rsidRPr="00F73084">
              <w:rPr>
                <w:color w:val="000000"/>
                <w:kern w:val="0"/>
              </w:rPr>
              <w:t>敏感目标（耕地）、方位（</w:t>
            </w:r>
            <w:r w:rsidRPr="00F73084">
              <w:rPr>
                <w:color w:val="000000"/>
                <w:kern w:val="0"/>
              </w:rPr>
              <w:t>W</w:t>
            </w:r>
            <w:r w:rsidRPr="00F73084">
              <w:rPr>
                <w:color w:val="000000"/>
                <w:kern w:val="0"/>
              </w:rPr>
              <w:t>、</w:t>
            </w:r>
            <w:r w:rsidRPr="00F73084">
              <w:rPr>
                <w:rFonts w:hint="eastAsia"/>
                <w:color w:val="000000"/>
                <w:kern w:val="0"/>
              </w:rPr>
              <w:t>S</w:t>
            </w:r>
            <w:r w:rsidRPr="00F73084">
              <w:rPr>
                <w:color w:val="000000"/>
                <w:kern w:val="0"/>
              </w:rPr>
              <w:t>）、距离（紧邻）</w:t>
            </w:r>
          </w:p>
        </w:tc>
        <w:tc>
          <w:tcPr>
            <w:tcW w:w="1150" w:type="dxa"/>
            <w:shd w:val="clear" w:color="auto" w:fill="auto"/>
            <w:noWrap/>
            <w:vAlign w:val="center"/>
          </w:tcPr>
          <w:p w14:paraId="7930B0CA" w14:textId="77777777" w:rsidR="006A3B6C" w:rsidRPr="00F73084" w:rsidRDefault="006A3B6C" w:rsidP="000D4106">
            <w:pPr>
              <w:ind w:firstLine="420"/>
              <w:rPr>
                <w:color w:val="000000"/>
                <w:kern w:val="0"/>
                <w:sz w:val="22"/>
                <w:szCs w:val="21"/>
              </w:rPr>
            </w:pPr>
          </w:p>
        </w:tc>
      </w:tr>
      <w:tr w:rsidR="006A3B6C" w:rsidRPr="00F73084" w14:paraId="74F32225" w14:textId="77777777" w:rsidTr="000D4106">
        <w:trPr>
          <w:trHeight w:val="340"/>
          <w:jc w:val="center"/>
        </w:trPr>
        <w:tc>
          <w:tcPr>
            <w:tcW w:w="423" w:type="dxa"/>
            <w:vMerge/>
            <w:shd w:val="clear" w:color="auto" w:fill="auto"/>
            <w:vAlign w:val="center"/>
          </w:tcPr>
          <w:p w14:paraId="4D5AE339" w14:textId="77777777" w:rsidR="006A3B6C" w:rsidRPr="00F73084" w:rsidRDefault="006A3B6C" w:rsidP="000D4106">
            <w:pPr>
              <w:jc w:val="center"/>
              <w:rPr>
                <w:color w:val="000000"/>
                <w:kern w:val="0"/>
                <w:sz w:val="22"/>
              </w:rPr>
            </w:pPr>
          </w:p>
        </w:tc>
        <w:tc>
          <w:tcPr>
            <w:tcW w:w="1275" w:type="dxa"/>
            <w:shd w:val="clear" w:color="auto" w:fill="auto"/>
            <w:noWrap/>
            <w:vAlign w:val="center"/>
          </w:tcPr>
          <w:p w14:paraId="32CBEC1B" w14:textId="77777777" w:rsidR="006A3B6C" w:rsidRPr="00F73084" w:rsidRDefault="006A3B6C" w:rsidP="000D4106">
            <w:pPr>
              <w:jc w:val="center"/>
              <w:rPr>
                <w:color w:val="000000"/>
                <w:kern w:val="0"/>
                <w:sz w:val="22"/>
                <w:lang w:eastAsia="en-US"/>
              </w:rPr>
            </w:pPr>
            <w:r w:rsidRPr="00F73084">
              <w:rPr>
                <w:color w:val="000000"/>
                <w:kern w:val="0"/>
                <w:lang w:eastAsia="en-US"/>
              </w:rPr>
              <w:t>影响途径</w:t>
            </w:r>
          </w:p>
        </w:tc>
        <w:tc>
          <w:tcPr>
            <w:tcW w:w="7142" w:type="dxa"/>
            <w:gridSpan w:val="6"/>
            <w:shd w:val="clear" w:color="auto" w:fill="auto"/>
            <w:noWrap/>
            <w:vAlign w:val="center"/>
          </w:tcPr>
          <w:p w14:paraId="542D9EF3" w14:textId="77777777" w:rsidR="006A3B6C" w:rsidRPr="00F73084" w:rsidRDefault="006A3B6C" w:rsidP="000D4106">
            <w:pPr>
              <w:tabs>
                <w:tab w:val="left" w:pos="5229"/>
              </w:tabs>
              <w:ind w:firstLine="420"/>
              <w:jc w:val="center"/>
              <w:rPr>
                <w:color w:val="000000"/>
                <w:kern w:val="0"/>
                <w:sz w:val="22"/>
                <w:szCs w:val="21"/>
              </w:rPr>
            </w:pPr>
            <w:r w:rsidRPr="00F73084">
              <w:rPr>
                <w:color w:val="000000"/>
                <w:kern w:val="0"/>
              </w:rPr>
              <w:t>大气沉降</w:t>
            </w:r>
            <w:r w:rsidRPr="00F73084">
              <w:rPr>
                <w:color w:val="000000"/>
                <w:kern w:val="0"/>
                <w:lang w:eastAsia="en-US"/>
              </w:rPr>
              <w:sym w:font="Wingdings 2" w:char="0052"/>
            </w:r>
            <w:r w:rsidRPr="00F73084">
              <w:rPr>
                <w:color w:val="000000"/>
                <w:kern w:val="0"/>
              </w:rPr>
              <w:t>；地面漫流</w:t>
            </w:r>
            <w:r w:rsidRPr="00F73084">
              <w:rPr>
                <w:color w:val="000000"/>
                <w:kern w:val="0"/>
              </w:rPr>
              <w:t>□</w:t>
            </w:r>
            <w:r w:rsidRPr="00F73084">
              <w:rPr>
                <w:color w:val="000000"/>
                <w:kern w:val="0"/>
              </w:rPr>
              <w:t>；垂直入渗</w:t>
            </w:r>
            <w:r w:rsidRPr="00F73084">
              <w:rPr>
                <w:color w:val="000000"/>
                <w:kern w:val="0"/>
                <w:lang w:eastAsia="en-US"/>
              </w:rPr>
              <w:sym w:font="Wingdings 2" w:char="0052"/>
            </w:r>
            <w:r w:rsidRPr="00F73084">
              <w:rPr>
                <w:color w:val="000000"/>
                <w:kern w:val="0"/>
              </w:rPr>
              <w:t>；地下水位</w:t>
            </w:r>
            <w:r w:rsidRPr="00F73084">
              <w:rPr>
                <w:color w:val="000000"/>
                <w:kern w:val="0"/>
              </w:rPr>
              <w:t>□</w:t>
            </w:r>
            <w:r w:rsidRPr="00F73084">
              <w:rPr>
                <w:color w:val="000000"/>
                <w:kern w:val="0"/>
              </w:rPr>
              <w:t>；其他（）</w:t>
            </w:r>
          </w:p>
        </w:tc>
        <w:tc>
          <w:tcPr>
            <w:tcW w:w="1150" w:type="dxa"/>
            <w:shd w:val="clear" w:color="auto" w:fill="auto"/>
            <w:noWrap/>
            <w:vAlign w:val="center"/>
          </w:tcPr>
          <w:p w14:paraId="7537B3A1" w14:textId="77777777" w:rsidR="006A3B6C" w:rsidRPr="00F73084" w:rsidRDefault="006A3B6C" w:rsidP="000D4106">
            <w:pPr>
              <w:ind w:firstLine="420"/>
              <w:rPr>
                <w:color w:val="000000"/>
                <w:kern w:val="0"/>
                <w:sz w:val="22"/>
                <w:szCs w:val="21"/>
              </w:rPr>
            </w:pPr>
          </w:p>
        </w:tc>
      </w:tr>
      <w:tr w:rsidR="006A3B6C" w:rsidRPr="00F73084" w14:paraId="3B49805D" w14:textId="77777777" w:rsidTr="000D4106">
        <w:trPr>
          <w:trHeight w:val="340"/>
          <w:jc w:val="center"/>
        </w:trPr>
        <w:tc>
          <w:tcPr>
            <w:tcW w:w="423" w:type="dxa"/>
            <w:vMerge/>
            <w:shd w:val="clear" w:color="auto" w:fill="auto"/>
            <w:vAlign w:val="center"/>
          </w:tcPr>
          <w:p w14:paraId="2E71CC9E" w14:textId="77777777" w:rsidR="006A3B6C" w:rsidRPr="00F73084" w:rsidRDefault="006A3B6C" w:rsidP="000D4106">
            <w:pPr>
              <w:jc w:val="center"/>
              <w:rPr>
                <w:color w:val="000000"/>
                <w:kern w:val="0"/>
                <w:sz w:val="22"/>
              </w:rPr>
            </w:pPr>
          </w:p>
        </w:tc>
        <w:tc>
          <w:tcPr>
            <w:tcW w:w="1275" w:type="dxa"/>
            <w:shd w:val="clear" w:color="auto" w:fill="auto"/>
            <w:noWrap/>
            <w:vAlign w:val="center"/>
          </w:tcPr>
          <w:p w14:paraId="5EC3A7E2" w14:textId="77777777" w:rsidR="006A3B6C" w:rsidRPr="00F73084" w:rsidRDefault="006A3B6C" w:rsidP="000D4106">
            <w:pPr>
              <w:jc w:val="center"/>
              <w:rPr>
                <w:color w:val="000000"/>
                <w:kern w:val="0"/>
                <w:sz w:val="22"/>
                <w:lang w:eastAsia="en-US"/>
              </w:rPr>
            </w:pPr>
            <w:r w:rsidRPr="00F73084">
              <w:rPr>
                <w:color w:val="000000"/>
                <w:kern w:val="0"/>
                <w:lang w:eastAsia="en-US"/>
              </w:rPr>
              <w:t>全部污染物</w:t>
            </w:r>
          </w:p>
        </w:tc>
        <w:tc>
          <w:tcPr>
            <w:tcW w:w="7142" w:type="dxa"/>
            <w:gridSpan w:val="6"/>
            <w:shd w:val="clear" w:color="auto" w:fill="auto"/>
            <w:noWrap/>
            <w:vAlign w:val="center"/>
          </w:tcPr>
          <w:p w14:paraId="130C64D1" w14:textId="77777777" w:rsidR="006A3B6C" w:rsidRPr="00F73084" w:rsidRDefault="006A3B6C" w:rsidP="000D4106">
            <w:pPr>
              <w:ind w:firstLine="420"/>
              <w:jc w:val="center"/>
              <w:rPr>
                <w:color w:val="000000"/>
                <w:kern w:val="0"/>
                <w:sz w:val="22"/>
                <w:szCs w:val="21"/>
              </w:rPr>
            </w:pPr>
            <w:r w:rsidRPr="00F73084">
              <w:rPr>
                <w:color w:val="000000"/>
                <w:kern w:val="0"/>
                <w:szCs w:val="21"/>
              </w:rPr>
              <w:t>pH</w:t>
            </w:r>
            <w:r w:rsidRPr="00F73084">
              <w:rPr>
                <w:color w:val="000000"/>
                <w:kern w:val="0"/>
                <w:szCs w:val="21"/>
              </w:rPr>
              <w:t>、</w:t>
            </w:r>
            <w:r w:rsidR="000D4106" w:rsidRPr="00F73084">
              <w:rPr>
                <w:rFonts w:hint="eastAsia"/>
                <w:color w:val="000000"/>
                <w:kern w:val="0"/>
                <w:szCs w:val="21"/>
              </w:rPr>
              <w:t>盐酸雾</w:t>
            </w:r>
            <w:r w:rsidRPr="00F73084">
              <w:rPr>
                <w:color w:val="000000"/>
                <w:kern w:val="0"/>
                <w:szCs w:val="21"/>
              </w:rPr>
              <w:t>、</w:t>
            </w:r>
            <w:r w:rsidR="000D4106" w:rsidRPr="00F73084">
              <w:rPr>
                <w:rFonts w:hint="eastAsia"/>
                <w:color w:val="000000"/>
                <w:kern w:val="0"/>
                <w:szCs w:val="21"/>
              </w:rPr>
              <w:t>甲苯</w:t>
            </w:r>
            <w:r w:rsidR="000D4106" w:rsidRPr="00F73084">
              <w:rPr>
                <w:color w:val="000000"/>
                <w:kern w:val="0"/>
                <w:szCs w:val="21"/>
              </w:rPr>
              <w:t>、</w:t>
            </w:r>
            <w:r w:rsidRPr="00F73084">
              <w:rPr>
                <w:color w:val="000000"/>
                <w:kern w:val="0"/>
                <w:szCs w:val="21"/>
              </w:rPr>
              <w:t>甲醇等</w:t>
            </w:r>
          </w:p>
        </w:tc>
        <w:tc>
          <w:tcPr>
            <w:tcW w:w="1150" w:type="dxa"/>
            <w:shd w:val="clear" w:color="auto" w:fill="auto"/>
            <w:noWrap/>
            <w:vAlign w:val="center"/>
          </w:tcPr>
          <w:p w14:paraId="5D8465FD" w14:textId="77777777" w:rsidR="006A3B6C" w:rsidRPr="00F73084" w:rsidRDefault="006A3B6C" w:rsidP="000D4106">
            <w:pPr>
              <w:ind w:firstLine="420"/>
              <w:rPr>
                <w:color w:val="000000"/>
                <w:kern w:val="0"/>
                <w:sz w:val="22"/>
                <w:szCs w:val="21"/>
              </w:rPr>
            </w:pPr>
          </w:p>
        </w:tc>
      </w:tr>
      <w:tr w:rsidR="006A3B6C" w:rsidRPr="00F73084" w14:paraId="22848D41" w14:textId="77777777" w:rsidTr="000D4106">
        <w:trPr>
          <w:trHeight w:val="340"/>
          <w:jc w:val="center"/>
        </w:trPr>
        <w:tc>
          <w:tcPr>
            <w:tcW w:w="423" w:type="dxa"/>
            <w:vMerge/>
            <w:shd w:val="clear" w:color="auto" w:fill="auto"/>
            <w:vAlign w:val="center"/>
          </w:tcPr>
          <w:p w14:paraId="0DCE4761" w14:textId="77777777" w:rsidR="006A3B6C" w:rsidRPr="00F73084" w:rsidRDefault="006A3B6C" w:rsidP="000D4106">
            <w:pPr>
              <w:jc w:val="center"/>
              <w:rPr>
                <w:color w:val="000000"/>
                <w:kern w:val="0"/>
                <w:sz w:val="22"/>
              </w:rPr>
            </w:pPr>
          </w:p>
        </w:tc>
        <w:tc>
          <w:tcPr>
            <w:tcW w:w="1275" w:type="dxa"/>
            <w:shd w:val="clear" w:color="auto" w:fill="auto"/>
            <w:noWrap/>
            <w:vAlign w:val="center"/>
          </w:tcPr>
          <w:p w14:paraId="3D9514AD" w14:textId="77777777" w:rsidR="006A3B6C" w:rsidRPr="00F73084" w:rsidRDefault="006A3B6C" w:rsidP="000D4106">
            <w:pPr>
              <w:jc w:val="center"/>
              <w:rPr>
                <w:color w:val="000000"/>
                <w:kern w:val="0"/>
                <w:sz w:val="22"/>
                <w:lang w:eastAsia="en-US"/>
              </w:rPr>
            </w:pPr>
            <w:r w:rsidRPr="00F73084">
              <w:rPr>
                <w:color w:val="000000"/>
                <w:kern w:val="0"/>
                <w:lang w:eastAsia="en-US"/>
              </w:rPr>
              <w:t>特征因子</w:t>
            </w:r>
          </w:p>
        </w:tc>
        <w:tc>
          <w:tcPr>
            <w:tcW w:w="7142" w:type="dxa"/>
            <w:gridSpan w:val="6"/>
            <w:shd w:val="clear" w:color="auto" w:fill="auto"/>
            <w:noWrap/>
            <w:vAlign w:val="center"/>
          </w:tcPr>
          <w:p w14:paraId="1B4712C8" w14:textId="77777777" w:rsidR="006A3B6C" w:rsidRPr="00F73084" w:rsidRDefault="006A3B6C" w:rsidP="000D4106">
            <w:pPr>
              <w:ind w:firstLine="420"/>
              <w:jc w:val="center"/>
              <w:rPr>
                <w:color w:val="000000"/>
                <w:kern w:val="0"/>
                <w:sz w:val="22"/>
                <w:szCs w:val="21"/>
                <w:lang w:eastAsia="en-US"/>
              </w:rPr>
            </w:pPr>
            <w:r w:rsidRPr="00F73084">
              <w:rPr>
                <w:color w:val="000000"/>
                <w:kern w:val="0"/>
                <w:szCs w:val="21"/>
                <w:lang w:eastAsia="en-US"/>
              </w:rPr>
              <w:t>pH</w:t>
            </w:r>
            <w:r w:rsidRPr="00F73084">
              <w:rPr>
                <w:color w:val="000000"/>
                <w:kern w:val="0"/>
                <w:szCs w:val="21"/>
                <w:lang w:eastAsia="en-US"/>
              </w:rPr>
              <w:t>、</w:t>
            </w:r>
            <w:r w:rsidR="000D4106" w:rsidRPr="00F73084">
              <w:rPr>
                <w:rFonts w:hint="eastAsia"/>
                <w:color w:val="000000"/>
                <w:kern w:val="0"/>
                <w:szCs w:val="21"/>
              </w:rPr>
              <w:t>甲苯</w:t>
            </w:r>
            <w:r w:rsidRPr="00F73084">
              <w:rPr>
                <w:color w:val="000000"/>
                <w:kern w:val="0"/>
                <w:szCs w:val="21"/>
                <w:lang w:eastAsia="en-US"/>
              </w:rPr>
              <w:t>等</w:t>
            </w:r>
          </w:p>
        </w:tc>
        <w:tc>
          <w:tcPr>
            <w:tcW w:w="1150" w:type="dxa"/>
            <w:shd w:val="clear" w:color="auto" w:fill="auto"/>
            <w:noWrap/>
            <w:vAlign w:val="center"/>
          </w:tcPr>
          <w:p w14:paraId="10A845A5" w14:textId="77777777" w:rsidR="006A3B6C" w:rsidRPr="00F73084" w:rsidRDefault="006A3B6C" w:rsidP="000D4106">
            <w:pPr>
              <w:ind w:firstLine="420"/>
              <w:rPr>
                <w:color w:val="000000"/>
                <w:kern w:val="0"/>
                <w:sz w:val="22"/>
                <w:szCs w:val="21"/>
                <w:lang w:eastAsia="en-US"/>
              </w:rPr>
            </w:pPr>
          </w:p>
        </w:tc>
      </w:tr>
      <w:tr w:rsidR="006A3B6C" w:rsidRPr="00F73084" w14:paraId="35B31148" w14:textId="77777777" w:rsidTr="000D4106">
        <w:trPr>
          <w:trHeight w:val="340"/>
          <w:jc w:val="center"/>
        </w:trPr>
        <w:tc>
          <w:tcPr>
            <w:tcW w:w="423" w:type="dxa"/>
            <w:vMerge/>
            <w:shd w:val="clear" w:color="auto" w:fill="auto"/>
            <w:vAlign w:val="center"/>
          </w:tcPr>
          <w:p w14:paraId="522BC6F0" w14:textId="77777777" w:rsidR="006A3B6C" w:rsidRPr="00F73084" w:rsidRDefault="006A3B6C" w:rsidP="000D4106">
            <w:pPr>
              <w:jc w:val="center"/>
              <w:rPr>
                <w:color w:val="000000"/>
                <w:kern w:val="0"/>
                <w:sz w:val="22"/>
                <w:lang w:eastAsia="en-US"/>
              </w:rPr>
            </w:pPr>
          </w:p>
        </w:tc>
        <w:tc>
          <w:tcPr>
            <w:tcW w:w="1275" w:type="dxa"/>
            <w:shd w:val="clear" w:color="auto" w:fill="auto"/>
            <w:noWrap/>
            <w:vAlign w:val="center"/>
          </w:tcPr>
          <w:p w14:paraId="747BB43C" w14:textId="77777777" w:rsidR="006A3B6C" w:rsidRPr="00F73084" w:rsidRDefault="006A3B6C" w:rsidP="000D4106">
            <w:pPr>
              <w:jc w:val="center"/>
              <w:rPr>
                <w:color w:val="000000"/>
                <w:kern w:val="0"/>
                <w:sz w:val="22"/>
                <w:lang w:eastAsia="en-US"/>
              </w:rPr>
            </w:pPr>
            <w:r w:rsidRPr="00F73084">
              <w:rPr>
                <w:color w:val="000000"/>
                <w:kern w:val="0"/>
                <w:lang w:eastAsia="en-US"/>
              </w:rPr>
              <w:t>项目类别</w:t>
            </w:r>
          </w:p>
        </w:tc>
        <w:tc>
          <w:tcPr>
            <w:tcW w:w="7142" w:type="dxa"/>
            <w:gridSpan w:val="6"/>
            <w:shd w:val="clear" w:color="auto" w:fill="auto"/>
            <w:noWrap/>
            <w:vAlign w:val="center"/>
          </w:tcPr>
          <w:p w14:paraId="48BE53D6" w14:textId="77777777" w:rsidR="006A3B6C" w:rsidRPr="00F73084" w:rsidRDefault="006A3B6C" w:rsidP="000D4106">
            <w:pPr>
              <w:ind w:firstLine="420"/>
              <w:jc w:val="center"/>
              <w:rPr>
                <w:color w:val="000000"/>
                <w:kern w:val="0"/>
                <w:sz w:val="22"/>
                <w:szCs w:val="21"/>
              </w:rPr>
            </w:pPr>
            <w:r w:rsidRPr="00F73084">
              <w:rPr>
                <w:color w:val="000000"/>
                <w:kern w:val="0"/>
              </w:rPr>
              <w:t>Ⅰ</w:t>
            </w:r>
            <w:r w:rsidRPr="00F73084">
              <w:rPr>
                <w:color w:val="000000"/>
                <w:kern w:val="0"/>
              </w:rPr>
              <w:t>类</w:t>
            </w:r>
            <w:r w:rsidRPr="00F73084">
              <w:rPr>
                <w:color w:val="000000"/>
                <w:kern w:val="0"/>
                <w:lang w:eastAsia="en-US"/>
              </w:rPr>
              <w:sym w:font="Wingdings 2" w:char="0052"/>
            </w:r>
            <w:r w:rsidRPr="00F73084">
              <w:rPr>
                <w:color w:val="000000"/>
                <w:kern w:val="0"/>
              </w:rPr>
              <w:t>；</w:t>
            </w:r>
            <w:r w:rsidRPr="00F73084">
              <w:rPr>
                <w:color w:val="000000"/>
                <w:kern w:val="0"/>
              </w:rPr>
              <w:t>Ⅱ</w:t>
            </w:r>
            <w:r w:rsidRPr="00F73084">
              <w:rPr>
                <w:color w:val="000000"/>
                <w:kern w:val="0"/>
              </w:rPr>
              <w:t>类</w:t>
            </w:r>
            <w:r w:rsidRPr="00F73084">
              <w:rPr>
                <w:color w:val="000000"/>
                <w:kern w:val="0"/>
              </w:rPr>
              <w:t>□</w:t>
            </w:r>
            <w:r w:rsidRPr="00F73084">
              <w:rPr>
                <w:color w:val="000000"/>
                <w:kern w:val="0"/>
              </w:rPr>
              <w:t>；</w:t>
            </w:r>
            <w:r w:rsidRPr="00F73084">
              <w:rPr>
                <w:color w:val="000000"/>
                <w:kern w:val="0"/>
              </w:rPr>
              <w:t>Ⅲ</w:t>
            </w:r>
            <w:r w:rsidRPr="00F73084">
              <w:rPr>
                <w:color w:val="000000"/>
                <w:kern w:val="0"/>
              </w:rPr>
              <w:t>类</w:t>
            </w:r>
            <w:r w:rsidRPr="00F73084">
              <w:rPr>
                <w:color w:val="000000"/>
                <w:kern w:val="0"/>
              </w:rPr>
              <w:t>□</w:t>
            </w:r>
            <w:r w:rsidRPr="00F73084">
              <w:rPr>
                <w:color w:val="000000"/>
                <w:kern w:val="0"/>
              </w:rPr>
              <w:t>；</w:t>
            </w:r>
            <w:r w:rsidRPr="00F73084">
              <w:rPr>
                <w:color w:val="000000"/>
                <w:kern w:val="0"/>
              </w:rPr>
              <w:t>Ⅳ</w:t>
            </w:r>
            <w:r w:rsidRPr="00F73084">
              <w:rPr>
                <w:color w:val="000000"/>
                <w:kern w:val="0"/>
              </w:rPr>
              <w:t>类</w:t>
            </w:r>
            <w:r w:rsidRPr="00F73084">
              <w:rPr>
                <w:color w:val="000000"/>
                <w:kern w:val="0"/>
              </w:rPr>
              <w:t>□</w:t>
            </w:r>
          </w:p>
        </w:tc>
        <w:tc>
          <w:tcPr>
            <w:tcW w:w="1150" w:type="dxa"/>
            <w:shd w:val="clear" w:color="auto" w:fill="auto"/>
            <w:noWrap/>
            <w:vAlign w:val="center"/>
          </w:tcPr>
          <w:p w14:paraId="48A32444" w14:textId="77777777" w:rsidR="006A3B6C" w:rsidRPr="00F73084" w:rsidRDefault="006A3B6C" w:rsidP="000D4106">
            <w:pPr>
              <w:ind w:firstLine="420"/>
              <w:rPr>
                <w:color w:val="000000"/>
                <w:kern w:val="0"/>
                <w:sz w:val="22"/>
                <w:szCs w:val="21"/>
              </w:rPr>
            </w:pPr>
          </w:p>
        </w:tc>
      </w:tr>
      <w:tr w:rsidR="006A3B6C" w:rsidRPr="00F73084" w14:paraId="1D65ED1F" w14:textId="77777777" w:rsidTr="000D4106">
        <w:trPr>
          <w:trHeight w:val="340"/>
          <w:jc w:val="center"/>
        </w:trPr>
        <w:tc>
          <w:tcPr>
            <w:tcW w:w="423" w:type="dxa"/>
            <w:vMerge/>
            <w:shd w:val="clear" w:color="auto" w:fill="auto"/>
            <w:vAlign w:val="center"/>
          </w:tcPr>
          <w:p w14:paraId="31AAC30F" w14:textId="77777777" w:rsidR="006A3B6C" w:rsidRPr="00F73084" w:rsidRDefault="006A3B6C" w:rsidP="000D4106">
            <w:pPr>
              <w:jc w:val="center"/>
              <w:rPr>
                <w:color w:val="000000"/>
                <w:kern w:val="0"/>
                <w:sz w:val="22"/>
              </w:rPr>
            </w:pPr>
          </w:p>
        </w:tc>
        <w:tc>
          <w:tcPr>
            <w:tcW w:w="1275" w:type="dxa"/>
            <w:shd w:val="clear" w:color="auto" w:fill="auto"/>
            <w:noWrap/>
            <w:vAlign w:val="center"/>
          </w:tcPr>
          <w:p w14:paraId="7F09F05C" w14:textId="77777777" w:rsidR="006A3B6C" w:rsidRPr="00F73084" w:rsidRDefault="006A3B6C" w:rsidP="000D4106">
            <w:pPr>
              <w:jc w:val="center"/>
              <w:rPr>
                <w:color w:val="000000"/>
                <w:kern w:val="0"/>
                <w:sz w:val="22"/>
                <w:lang w:eastAsia="en-US"/>
              </w:rPr>
            </w:pPr>
            <w:r w:rsidRPr="00F73084">
              <w:rPr>
                <w:color w:val="000000"/>
                <w:kern w:val="0"/>
                <w:lang w:eastAsia="en-US"/>
              </w:rPr>
              <w:t>敏感程度</w:t>
            </w:r>
          </w:p>
        </w:tc>
        <w:tc>
          <w:tcPr>
            <w:tcW w:w="7142" w:type="dxa"/>
            <w:gridSpan w:val="6"/>
            <w:shd w:val="clear" w:color="auto" w:fill="auto"/>
            <w:noWrap/>
            <w:vAlign w:val="center"/>
          </w:tcPr>
          <w:p w14:paraId="3B56F86D" w14:textId="77777777" w:rsidR="006A3B6C" w:rsidRPr="00F73084" w:rsidRDefault="006A3B6C" w:rsidP="000D4106">
            <w:pPr>
              <w:ind w:firstLine="420"/>
              <w:jc w:val="center"/>
              <w:rPr>
                <w:color w:val="000000"/>
                <w:kern w:val="0"/>
                <w:sz w:val="22"/>
                <w:szCs w:val="21"/>
              </w:rPr>
            </w:pPr>
            <w:r w:rsidRPr="00F73084">
              <w:rPr>
                <w:color w:val="000000"/>
                <w:kern w:val="0"/>
              </w:rPr>
              <w:t>敏感</w:t>
            </w:r>
            <w:r w:rsidRPr="00F73084">
              <w:rPr>
                <w:color w:val="000000"/>
                <w:kern w:val="0"/>
                <w:lang w:eastAsia="en-US"/>
              </w:rPr>
              <w:sym w:font="Wingdings 2" w:char="0052"/>
            </w:r>
            <w:r w:rsidRPr="00F73084">
              <w:rPr>
                <w:color w:val="000000"/>
                <w:kern w:val="0"/>
              </w:rPr>
              <w:t>；较敏感</w:t>
            </w:r>
            <w:r w:rsidRPr="00F73084">
              <w:rPr>
                <w:color w:val="000000"/>
                <w:kern w:val="0"/>
              </w:rPr>
              <w:t>□</w:t>
            </w:r>
            <w:r w:rsidRPr="00F73084">
              <w:rPr>
                <w:color w:val="000000"/>
                <w:kern w:val="0"/>
              </w:rPr>
              <w:t>；不敏感</w:t>
            </w:r>
            <w:r w:rsidRPr="00F73084">
              <w:rPr>
                <w:color w:val="000000"/>
                <w:kern w:val="0"/>
              </w:rPr>
              <w:t>□</w:t>
            </w:r>
          </w:p>
        </w:tc>
        <w:tc>
          <w:tcPr>
            <w:tcW w:w="1150" w:type="dxa"/>
            <w:shd w:val="clear" w:color="auto" w:fill="auto"/>
            <w:noWrap/>
            <w:vAlign w:val="center"/>
          </w:tcPr>
          <w:p w14:paraId="128542F2" w14:textId="77777777" w:rsidR="006A3B6C" w:rsidRPr="00F73084" w:rsidRDefault="006A3B6C" w:rsidP="000D4106">
            <w:pPr>
              <w:ind w:firstLine="420"/>
              <w:rPr>
                <w:color w:val="000000"/>
                <w:kern w:val="0"/>
                <w:sz w:val="22"/>
                <w:szCs w:val="21"/>
              </w:rPr>
            </w:pPr>
          </w:p>
        </w:tc>
      </w:tr>
      <w:tr w:rsidR="006A3B6C" w:rsidRPr="00F73084" w14:paraId="695DA94E" w14:textId="77777777" w:rsidTr="000D4106">
        <w:trPr>
          <w:trHeight w:val="340"/>
          <w:jc w:val="center"/>
        </w:trPr>
        <w:tc>
          <w:tcPr>
            <w:tcW w:w="1698" w:type="dxa"/>
            <w:gridSpan w:val="2"/>
            <w:shd w:val="clear" w:color="auto" w:fill="auto"/>
            <w:noWrap/>
            <w:vAlign w:val="center"/>
          </w:tcPr>
          <w:p w14:paraId="6A46825F" w14:textId="77777777" w:rsidR="006A3B6C" w:rsidRPr="00F73084" w:rsidRDefault="006A3B6C" w:rsidP="000D4106">
            <w:pPr>
              <w:jc w:val="center"/>
              <w:rPr>
                <w:color w:val="000000"/>
                <w:kern w:val="0"/>
                <w:sz w:val="22"/>
                <w:lang w:eastAsia="en-US"/>
              </w:rPr>
            </w:pPr>
            <w:r w:rsidRPr="00F73084">
              <w:rPr>
                <w:color w:val="000000"/>
                <w:kern w:val="0"/>
                <w:lang w:eastAsia="en-US"/>
              </w:rPr>
              <w:t>评价工作等级</w:t>
            </w:r>
          </w:p>
        </w:tc>
        <w:tc>
          <w:tcPr>
            <w:tcW w:w="7142" w:type="dxa"/>
            <w:gridSpan w:val="6"/>
            <w:shd w:val="clear" w:color="auto" w:fill="auto"/>
            <w:noWrap/>
            <w:vAlign w:val="center"/>
          </w:tcPr>
          <w:p w14:paraId="2E0454A0" w14:textId="77777777" w:rsidR="006A3B6C" w:rsidRPr="00F73084" w:rsidRDefault="006A3B6C" w:rsidP="000D4106">
            <w:pPr>
              <w:ind w:firstLine="420"/>
              <w:jc w:val="center"/>
              <w:rPr>
                <w:color w:val="000000"/>
                <w:kern w:val="0"/>
                <w:sz w:val="22"/>
                <w:szCs w:val="21"/>
              </w:rPr>
            </w:pPr>
            <w:r w:rsidRPr="00F73084">
              <w:rPr>
                <w:color w:val="000000"/>
                <w:kern w:val="0"/>
              </w:rPr>
              <w:t>一级</w:t>
            </w:r>
            <w:r w:rsidRPr="00F73084">
              <w:rPr>
                <w:color w:val="000000"/>
                <w:kern w:val="0"/>
                <w:lang w:eastAsia="en-US"/>
              </w:rPr>
              <w:sym w:font="Wingdings 2" w:char="0052"/>
            </w:r>
            <w:r w:rsidRPr="00F73084">
              <w:rPr>
                <w:color w:val="000000"/>
                <w:kern w:val="0"/>
              </w:rPr>
              <w:t>；二级</w:t>
            </w:r>
            <w:r w:rsidRPr="00F73084">
              <w:rPr>
                <w:color w:val="000000"/>
                <w:kern w:val="0"/>
              </w:rPr>
              <w:t>□</w:t>
            </w:r>
            <w:r w:rsidRPr="00F73084">
              <w:rPr>
                <w:color w:val="000000"/>
                <w:kern w:val="0"/>
              </w:rPr>
              <w:t>；三级</w:t>
            </w:r>
            <w:r w:rsidRPr="00F73084">
              <w:rPr>
                <w:color w:val="000000"/>
                <w:kern w:val="0"/>
              </w:rPr>
              <w:t>□</w:t>
            </w:r>
          </w:p>
        </w:tc>
        <w:tc>
          <w:tcPr>
            <w:tcW w:w="1150" w:type="dxa"/>
            <w:shd w:val="clear" w:color="auto" w:fill="auto"/>
            <w:noWrap/>
            <w:vAlign w:val="center"/>
          </w:tcPr>
          <w:p w14:paraId="772F36FE" w14:textId="77777777" w:rsidR="006A3B6C" w:rsidRPr="00F73084" w:rsidRDefault="006A3B6C" w:rsidP="000D4106">
            <w:pPr>
              <w:ind w:firstLine="420"/>
              <w:rPr>
                <w:color w:val="000000"/>
                <w:kern w:val="0"/>
                <w:sz w:val="22"/>
                <w:szCs w:val="21"/>
              </w:rPr>
            </w:pPr>
          </w:p>
        </w:tc>
      </w:tr>
      <w:tr w:rsidR="006A3B6C" w:rsidRPr="00F73084" w14:paraId="4FD5BA25" w14:textId="77777777" w:rsidTr="000D4106">
        <w:trPr>
          <w:trHeight w:val="340"/>
          <w:jc w:val="center"/>
        </w:trPr>
        <w:tc>
          <w:tcPr>
            <w:tcW w:w="423" w:type="dxa"/>
            <w:vMerge w:val="restart"/>
            <w:shd w:val="clear" w:color="auto" w:fill="auto"/>
            <w:noWrap/>
            <w:vAlign w:val="center"/>
          </w:tcPr>
          <w:p w14:paraId="4934F911" w14:textId="77777777" w:rsidR="006A3B6C" w:rsidRPr="00F73084" w:rsidRDefault="006A3B6C" w:rsidP="000D4106">
            <w:pPr>
              <w:jc w:val="center"/>
              <w:rPr>
                <w:color w:val="000000"/>
                <w:kern w:val="0"/>
                <w:sz w:val="22"/>
                <w:lang w:eastAsia="en-US"/>
              </w:rPr>
            </w:pPr>
            <w:r w:rsidRPr="00F73084">
              <w:rPr>
                <w:color w:val="000000"/>
                <w:kern w:val="0"/>
                <w:lang w:eastAsia="en-US"/>
              </w:rPr>
              <w:t>现状调查内容</w:t>
            </w:r>
          </w:p>
        </w:tc>
        <w:tc>
          <w:tcPr>
            <w:tcW w:w="1275" w:type="dxa"/>
            <w:shd w:val="clear" w:color="auto" w:fill="auto"/>
            <w:noWrap/>
            <w:vAlign w:val="center"/>
          </w:tcPr>
          <w:p w14:paraId="1043D1F4" w14:textId="77777777" w:rsidR="006A3B6C" w:rsidRPr="00F73084" w:rsidRDefault="006A3B6C" w:rsidP="000D4106">
            <w:pPr>
              <w:jc w:val="center"/>
              <w:rPr>
                <w:color w:val="000000"/>
                <w:kern w:val="0"/>
                <w:sz w:val="22"/>
                <w:lang w:eastAsia="en-US"/>
              </w:rPr>
            </w:pPr>
            <w:r w:rsidRPr="00F73084">
              <w:rPr>
                <w:color w:val="000000"/>
                <w:kern w:val="0"/>
                <w:lang w:eastAsia="en-US"/>
              </w:rPr>
              <w:t>资料收集</w:t>
            </w:r>
          </w:p>
        </w:tc>
        <w:tc>
          <w:tcPr>
            <w:tcW w:w="7142" w:type="dxa"/>
            <w:gridSpan w:val="6"/>
            <w:shd w:val="clear" w:color="auto" w:fill="auto"/>
            <w:noWrap/>
            <w:vAlign w:val="center"/>
          </w:tcPr>
          <w:p w14:paraId="14DA29C7" w14:textId="77777777" w:rsidR="006A3B6C" w:rsidRPr="00F73084" w:rsidRDefault="006A3B6C" w:rsidP="000D4106">
            <w:pPr>
              <w:ind w:firstLine="420"/>
              <w:jc w:val="center"/>
              <w:rPr>
                <w:color w:val="000000"/>
                <w:kern w:val="0"/>
                <w:sz w:val="22"/>
                <w:szCs w:val="21"/>
                <w:lang w:eastAsia="en-US"/>
              </w:rPr>
            </w:pPr>
            <w:r w:rsidRPr="00F73084">
              <w:rPr>
                <w:color w:val="000000"/>
                <w:kern w:val="0"/>
                <w:lang w:eastAsia="en-US"/>
              </w:rPr>
              <w:t>a</w:t>
            </w:r>
            <w:r w:rsidRPr="00F73084">
              <w:rPr>
                <w:color w:val="000000"/>
                <w:kern w:val="0"/>
                <w:lang w:eastAsia="en-US"/>
              </w:rPr>
              <w:t>）</w:t>
            </w:r>
            <w:r w:rsidRPr="00F73084">
              <w:rPr>
                <w:color w:val="000000"/>
                <w:kern w:val="0"/>
                <w:lang w:eastAsia="en-US"/>
              </w:rPr>
              <w:sym w:font="Wingdings 2" w:char="0052"/>
            </w:r>
            <w:r w:rsidRPr="00F73084">
              <w:rPr>
                <w:color w:val="000000"/>
                <w:kern w:val="0"/>
                <w:lang w:eastAsia="en-US"/>
              </w:rPr>
              <w:t>；</w:t>
            </w:r>
            <w:r w:rsidRPr="00F73084">
              <w:rPr>
                <w:color w:val="000000"/>
                <w:kern w:val="0"/>
                <w:lang w:eastAsia="en-US"/>
              </w:rPr>
              <w:t>b</w:t>
            </w:r>
            <w:r w:rsidRPr="00F73084">
              <w:rPr>
                <w:color w:val="000000"/>
                <w:kern w:val="0"/>
                <w:lang w:eastAsia="en-US"/>
              </w:rPr>
              <w:t>）</w:t>
            </w:r>
            <w:r w:rsidRPr="00F73084">
              <w:rPr>
                <w:color w:val="000000"/>
                <w:kern w:val="0"/>
                <w:lang w:eastAsia="en-US"/>
              </w:rPr>
              <w:sym w:font="Wingdings 2" w:char="0052"/>
            </w:r>
            <w:r w:rsidRPr="00F73084">
              <w:rPr>
                <w:color w:val="000000"/>
                <w:kern w:val="0"/>
                <w:lang w:eastAsia="en-US"/>
              </w:rPr>
              <w:t>；</w:t>
            </w:r>
            <w:r w:rsidRPr="00F73084">
              <w:rPr>
                <w:color w:val="000000"/>
                <w:kern w:val="0"/>
                <w:lang w:eastAsia="en-US"/>
              </w:rPr>
              <w:t>c</w:t>
            </w:r>
            <w:r w:rsidRPr="00F73084">
              <w:rPr>
                <w:color w:val="000000"/>
                <w:kern w:val="0"/>
                <w:lang w:eastAsia="en-US"/>
              </w:rPr>
              <w:t>）</w:t>
            </w:r>
            <w:r w:rsidRPr="00F73084">
              <w:rPr>
                <w:color w:val="000000"/>
                <w:kern w:val="0"/>
                <w:lang w:eastAsia="en-US"/>
              </w:rPr>
              <w:sym w:font="Wingdings 2" w:char="0052"/>
            </w:r>
            <w:r w:rsidRPr="00F73084">
              <w:rPr>
                <w:color w:val="000000"/>
                <w:kern w:val="0"/>
                <w:lang w:eastAsia="en-US"/>
              </w:rPr>
              <w:t>；</w:t>
            </w:r>
            <w:r w:rsidRPr="00F73084">
              <w:rPr>
                <w:color w:val="000000"/>
                <w:kern w:val="0"/>
                <w:lang w:eastAsia="en-US"/>
              </w:rPr>
              <w:t>d</w:t>
            </w:r>
            <w:r w:rsidRPr="00F73084">
              <w:rPr>
                <w:color w:val="000000"/>
                <w:kern w:val="0"/>
                <w:lang w:eastAsia="en-US"/>
              </w:rPr>
              <w:t>）</w:t>
            </w:r>
            <w:r w:rsidRPr="00F73084">
              <w:rPr>
                <w:color w:val="000000"/>
                <w:kern w:val="0"/>
                <w:lang w:eastAsia="en-US"/>
              </w:rPr>
              <w:t>□</w:t>
            </w:r>
          </w:p>
        </w:tc>
        <w:tc>
          <w:tcPr>
            <w:tcW w:w="1150" w:type="dxa"/>
            <w:shd w:val="clear" w:color="auto" w:fill="auto"/>
            <w:noWrap/>
            <w:vAlign w:val="center"/>
          </w:tcPr>
          <w:p w14:paraId="10816A3F" w14:textId="77777777" w:rsidR="006A3B6C" w:rsidRPr="00F73084" w:rsidRDefault="006A3B6C" w:rsidP="009C2918">
            <w:pPr>
              <w:ind w:firstLine="420"/>
              <w:rPr>
                <w:color w:val="000000"/>
                <w:kern w:val="0"/>
                <w:sz w:val="22"/>
                <w:szCs w:val="21"/>
                <w:lang w:eastAsia="en-US"/>
              </w:rPr>
            </w:pPr>
          </w:p>
        </w:tc>
      </w:tr>
      <w:tr w:rsidR="006A3B6C" w:rsidRPr="00F73084" w14:paraId="05FE4468" w14:textId="77777777" w:rsidTr="000D4106">
        <w:trPr>
          <w:trHeight w:val="340"/>
          <w:jc w:val="center"/>
        </w:trPr>
        <w:tc>
          <w:tcPr>
            <w:tcW w:w="423" w:type="dxa"/>
            <w:vMerge/>
            <w:shd w:val="clear" w:color="auto" w:fill="auto"/>
            <w:vAlign w:val="center"/>
          </w:tcPr>
          <w:p w14:paraId="5552ED50" w14:textId="77777777" w:rsidR="006A3B6C" w:rsidRPr="00F73084" w:rsidRDefault="006A3B6C" w:rsidP="000D4106">
            <w:pPr>
              <w:jc w:val="center"/>
              <w:rPr>
                <w:color w:val="000000"/>
                <w:kern w:val="0"/>
                <w:sz w:val="22"/>
                <w:lang w:eastAsia="en-US"/>
              </w:rPr>
            </w:pPr>
          </w:p>
        </w:tc>
        <w:tc>
          <w:tcPr>
            <w:tcW w:w="1275" w:type="dxa"/>
            <w:shd w:val="clear" w:color="auto" w:fill="auto"/>
            <w:noWrap/>
            <w:vAlign w:val="center"/>
          </w:tcPr>
          <w:p w14:paraId="69670807" w14:textId="77777777" w:rsidR="006A3B6C" w:rsidRPr="00F73084" w:rsidRDefault="006A3B6C" w:rsidP="000D4106">
            <w:pPr>
              <w:jc w:val="center"/>
              <w:rPr>
                <w:color w:val="000000"/>
                <w:kern w:val="0"/>
                <w:sz w:val="22"/>
                <w:lang w:eastAsia="en-US"/>
              </w:rPr>
            </w:pPr>
            <w:r w:rsidRPr="00F73084">
              <w:rPr>
                <w:color w:val="000000"/>
                <w:kern w:val="0"/>
                <w:lang w:eastAsia="en-US"/>
              </w:rPr>
              <w:t>理化特性</w:t>
            </w:r>
          </w:p>
        </w:tc>
        <w:tc>
          <w:tcPr>
            <w:tcW w:w="7142" w:type="dxa"/>
            <w:gridSpan w:val="6"/>
            <w:shd w:val="clear" w:color="auto" w:fill="auto"/>
            <w:noWrap/>
            <w:vAlign w:val="center"/>
          </w:tcPr>
          <w:p w14:paraId="30ABD8F3" w14:textId="77777777" w:rsidR="006A3B6C" w:rsidRPr="00F73084" w:rsidRDefault="006A3B6C" w:rsidP="000D4106">
            <w:pPr>
              <w:ind w:firstLine="420"/>
              <w:jc w:val="center"/>
              <w:rPr>
                <w:color w:val="000000"/>
                <w:kern w:val="0"/>
                <w:sz w:val="22"/>
                <w:szCs w:val="21"/>
                <w:lang w:eastAsia="en-US"/>
              </w:rPr>
            </w:pPr>
            <w:r w:rsidRPr="00F73084">
              <w:rPr>
                <w:color w:val="000000"/>
                <w:kern w:val="0"/>
                <w:szCs w:val="21"/>
              </w:rPr>
              <w:t>见表</w:t>
            </w:r>
            <w:r w:rsidRPr="00F73084">
              <w:rPr>
                <w:color w:val="000000"/>
                <w:kern w:val="0"/>
                <w:szCs w:val="21"/>
              </w:rPr>
              <w:t>9.1-3</w:t>
            </w:r>
            <w:r w:rsidRPr="00F73084">
              <w:rPr>
                <w:color w:val="000000"/>
                <w:kern w:val="0"/>
                <w:szCs w:val="21"/>
              </w:rPr>
              <w:t>（</w:t>
            </w:r>
            <w:r w:rsidRPr="00F73084">
              <w:rPr>
                <w:color w:val="000000"/>
                <w:kern w:val="0"/>
                <w:szCs w:val="21"/>
              </w:rPr>
              <w:t>7</w:t>
            </w:r>
            <w:r w:rsidRPr="00F73084">
              <w:rPr>
                <w:color w:val="000000"/>
                <w:kern w:val="0"/>
                <w:szCs w:val="21"/>
              </w:rPr>
              <w:t>）</w:t>
            </w:r>
          </w:p>
        </w:tc>
        <w:tc>
          <w:tcPr>
            <w:tcW w:w="1150" w:type="dxa"/>
            <w:shd w:val="clear" w:color="auto" w:fill="auto"/>
            <w:noWrap/>
            <w:vAlign w:val="center"/>
          </w:tcPr>
          <w:p w14:paraId="4BAEA50A" w14:textId="77777777" w:rsidR="006A3B6C" w:rsidRPr="00F73084" w:rsidRDefault="006A3B6C" w:rsidP="009C2918">
            <w:pPr>
              <w:ind w:firstLine="420"/>
              <w:rPr>
                <w:color w:val="000000"/>
                <w:kern w:val="0"/>
                <w:sz w:val="22"/>
                <w:szCs w:val="21"/>
                <w:lang w:eastAsia="en-US"/>
              </w:rPr>
            </w:pPr>
          </w:p>
        </w:tc>
      </w:tr>
      <w:tr w:rsidR="006A3B6C" w:rsidRPr="00F73084" w14:paraId="1779FCE7" w14:textId="77777777" w:rsidTr="000D4106">
        <w:trPr>
          <w:trHeight w:val="340"/>
          <w:jc w:val="center"/>
        </w:trPr>
        <w:tc>
          <w:tcPr>
            <w:tcW w:w="423" w:type="dxa"/>
            <w:vMerge/>
            <w:shd w:val="clear" w:color="auto" w:fill="auto"/>
            <w:vAlign w:val="center"/>
          </w:tcPr>
          <w:p w14:paraId="0693001C" w14:textId="77777777" w:rsidR="006A3B6C" w:rsidRPr="00F73084" w:rsidRDefault="006A3B6C" w:rsidP="000D4106">
            <w:pPr>
              <w:jc w:val="center"/>
              <w:rPr>
                <w:color w:val="000000"/>
                <w:kern w:val="0"/>
                <w:sz w:val="22"/>
                <w:lang w:eastAsia="en-US"/>
              </w:rPr>
            </w:pPr>
          </w:p>
        </w:tc>
        <w:tc>
          <w:tcPr>
            <w:tcW w:w="1275" w:type="dxa"/>
            <w:vMerge w:val="restart"/>
            <w:shd w:val="clear" w:color="auto" w:fill="auto"/>
            <w:noWrap/>
            <w:vAlign w:val="center"/>
          </w:tcPr>
          <w:p w14:paraId="5077D9BC" w14:textId="77777777" w:rsidR="006A3B6C" w:rsidRPr="00F73084" w:rsidRDefault="006A3B6C" w:rsidP="000D4106">
            <w:pPr>
              <w:jc w:val="center"/>
              <w:rPr>
                <w:color w:val="000000"/>
                <w:kern w:val="0"/>
                <w:sz w:val="22"/>
                <w:lang w:eastAsia="en-US"/>
              </w:rPr>
            </w:pPr>
            <w:r w:rsidRPr="00F73084">
              <w:rPr>
                <w:color w:val="000000"/>
                <w:kern w:val="0"/>
                <w:lang w:eastAsia="en-US"/>
              </w:rPr>
              <w:t>现状监测点位</w:t>
            </w:r>
          </w:p>
        </w:tc>
        <w:tc>
          <w:tcPr>
            <w:tcW w:w="1979" w:type="dxa"/>
            <w:shd w:val="clear" w:color="auto" w:fill="auto"/>
            <w:noWrap/>
            <w:vAlign w:val="center"/>
          </w:tcPr>
          <w:p w14:paraId="20E8D78B" w14:textId="77777777" w:rsidR="006A3B6C" w:rsidRPr="00F73084" w:rsidRDefault="006A3B6C" w:rsidP="000D4106">
            <w:pPr>
              <w:jc w:val="center"/>
              <w:rPr>
                <w:color w:val="000000"/>
                <w:kern w:val="0"/>
                <w:sz w:val="22"/>
                <w:szCs w:val="21"/>
              </w:rPr>
            </w:pPr>
          </w:p>
        </w:tc>
        <w:tc>
          <w:tcPr>
            <w:tcW w:w="1843" w:type="dxa"/>
            <w:gridSpan w:val="2"/>
            <w:shd w:val="clear" w:color="auto" w:fill="auto"/>
            <w:noWrap/>
            <w:vAlign w:val="center"/>
          </w:tcPr>
          <w:p w14:paraId="1FA1A599" w14:textId="77777777" w:rsidR="006A3B6C" w:rsidRPr="00F73084" w:rsidRDefault="006A3B6C" w:rsidP="000D4106">
            <w:pPr>
              <w:jc w:val="center"/>
              <w:rPr>
                <w:color w:val="000000"/>
                <w:kern w:val="0"/>
                <w:sz w:val="22"/>
                <w:szCs w:val="21"/>
                <w:lang w:eastAsia="en-US"/>
              </w:rPr>
            </w:pPr>
            <w:r w:rsidRPr="00F73084">
              <w:rPr>
                <w:color w:val="000000"/>
                <w:kern w:val="0"/>
                <w:lang w:eastAsia="en-US"/>
              </w:rPr>
              <w:t>占地范围内</w:t>
            </w:r>
          </w:p>
        </w:tc>
        <w:tc>
          <w:tcPr>
            <w:tcW w:w="1418" w:type="dxa"/>
            <w:gridSpan w:val="2"/>
            <w:shd w:val="clear" w:color="auto" w:fill="auto"/>
            <w:noWrap/>
            <w:vAlign w:val="center"/>
          </w:tcPr>
          <w:p w14:paraId="175A979B" w14:textId="77777777" w:rsidR="006A3B6C" w:rsidRPr="00F73084" w:rsidRDefault="006A3B6C" w:rsidP="000D4106">
            <w:pPr>
              <w:jc w:val="center"/>
              <w:rPr>
                <w:color w:val="000000"/>
                <w:kern w:val="0"/>
                <w:sz w:val="22"/>
                <w:szCs w:val="21"/>
              </w:rPr>
            </w:pPr>
            <w:r w:rsidRPr="00F73084">
              <w:rPr>
                <w:color w:val="000000"/>
                <w:kern w:val="0"/>
                <w:szCs w:val="21"/>
              </w:rPr>
              <w:t>占地范围外</w:t>
            </w:r>
          </w:p>
        </w:tc>
        <w:tc>
          <w:tcPr>
            <w:tcW w:w="1902" w:type="dxa"/>
            <w:shd w:val="clear" w:color="auto" w:fill="auto"/>
            <w:noWrap/>
            <w:vAlign w:val="center"/>
          </w:tcPr>
          <w:p w14:paraId="0976D18E" w14:textId="77777777" w:rsidR="006A3B6C" w:rsidRPr="00F73084" w:rsidRDefault="006A3B6C" w:rsidP="000D4106">
            <w:pPr>
              <w:jc w:val="center"/>
              <w:rPr>
                <w:color w:val="000000"/>
                <w:kern w:val="0"/>
                <w:sz w:val="22"/>
                <w:szCs w:val="21"/>
              </w:rPr>
            </w:pPr>
            <w:r w:rsidRPr="00F73084">
              <w:rPr>
                <w:color w:val="000000"/>
                <w:kern w:val="0"/>
                <w:szCs w:val="21"/>
              </w:rPr>
              <w:t>深度</w:t>
            </w:r>
          </w:p>
        </w:tc>
        <w:tc>
          <w:tcPr>
            <w:tcW w:w="1150" w:type="dxa"/>
            <w:vMerge w:val="restart"/>
            <w:shd w:val="clear" w:color="auto" w:fill="auto"/>
            <w:noWrap/>
            <w:vAlign w:val="center"/>
          </w:tcPr>
          <w:p w14:paraId="2E51E990" w14:textId="77777777" w:rsidR="006A3B6C" w:rsidRPr="00F73084" w:rsidRDefault="006A3B6C" w:rsidP="000D4106">
            <w:pPr>
              <w:jc w:val="center"/>
              <w:rPr>
                <w:color w:val="000000"/>
                <w:kern w:val="0"/>
                <w:sz w:val="22"/>
                <w:szCs w:val="21"/>
                <w:lang w:eastAsia="en-US"/>
              </w:rPr>
            </w:pPr>
            <w:r w:rsidRPr="00F73084">
              <w:rPr>
                <w:color w:val="000000"/>
                <w:kern w:val="0"/>
                <w:szCs w:val="21"/>
              </w:rPr>
              <w:t>点位布置图</w:t>
            </w:r>
          </w:p>
        </w:tc>
      </w:tr>
      <w:tr w:rsidR="006A3B6C" w:rsidRPr="00F73084" w14:paraId="47929C73" w14:textId="77777777" w:rsidTr="000D4106">
        <w:trPr>
          <w:trHeight w:val="340"/>
          <w:jc w:val="center"/>
        </w:trPr>
        <w:tc>
          <w:tcPr>
            <w:tcW w:w="423" w:type="dxa"/>
            <w:vMerge/>
            <w:shd w:val="clear" w:color="auto" w:fill="auto"/>
            <w:vAlign w:val="center"/>
          </w:tcPr>
          <w:p w14:paraId="3DE7D740" w14:textId="77777777" w:rsidR="006A3B6C" w:rsidRPr="00F73084" w:rsidRDefault="006A3B6C" w:rsidP="000D4106">
            <w:pPr>
              <w:jc w:val="center"/>
              <w:rPr>
                <w:color w:val="000000"/>
                <w:kern w:val="0"/>
                <w:sz w:val="22"/>
                <w:lang w:eastAsia="en-US"/>
              </w:rPr>
            </w:pPr>
          </w:p>
        </w:tc>
        <w:tc>
          <w:tcPr>
            <w:tcW w:w="1275" w:type="dxa"/>
            <w:vMerge/>
            <w:shd w:val="clear" w:color="auto" w:fill="auto"/>
            <w:vAlign w:val="center"/>
          </w:tcPr>
          <w:p w14:paraId="023987F9" w14:textId="77777777" w:rsidR="006A3B6C" w:rsidRPr="00F73084" w:rsidRDefault="006A3B6C" w:rsidP="000D4106">
            <w:pPr>
              <w:jc w:val="center"/>
              <w:rPr>
                <w:color w:val="000000"/>
                <w:kern w:val="0"/>
                <w:sz w:val="22"/>
                <w:lang w:eastAsia="en-US"/>
              </w:rPr>
            </w:pPr>
          </w:p>
        </w:tc>
        <w:tc>
          <w:tcPr>
            <w:tcW w:w="1979" w:type="dxa"/>
            <w:shd w:val="clear" w:color="auto" w:fill="auto"/>
            <w:noWrap/>
            <w:vAlign w:val="center"/>
          </w:tcPr>
          <w:p w14:paraId="74220723" w14:textId="77777777" w:rsidR="006A3B6C" w:rsidRPr="00F73084" w:rsidRDefault="006A3B6C" w:rsidP="000D4106">
            <w:pPr>
              <w:jc w:val="center"/>
              <w:rPr>
                <w:color w:val="000000"/>
                <w:kern w:val="0"/>
                <w:sz w:val="22"/>
                <w:szCs w:val="21"/>
                <w:lang w:eastAsia="en-US"/>
              </w:rPr>
            </w:pPr>
            <w:r w:rsidRPr="00F73084">
              <w:rPr>
                <w:color w:val="000000"/>
                <w:kern w:val="0"/>
                <w:lang w:eastAsia="en-US"/>
              </w:rPr>
              <w:t>表层样点数</w:t>
            </w:r>
          </w:p>
        </w:tc>
        <w:tc>
          <w:tcPr>
            <w:tcW w:w="1843" w:type="dxa"/>
            <w:gridSpan w:val="2"/>
            <w:shd w:val="clear" w:color="auto" w:fill="auto"/>
            <w:noWrap/>
            <w:vAlign w:val="center"/>
          </w:tcPr>
          <w:p w14:paraId="5878C5F2" w14:textId="77777777" w:rsidR="006A3B6C" w:rsidRPr="00F73084" w:rsidRDefault="006A3B6C" w:rsidP="000D4106">
            <w:pPr>
              <w:jc w:val="center"/>
              <w:rPr>
                <w:color w:val="000000"/>
                <w:kern w:val="0"/>
                <w:sz w:val="22"/>
                <w:szCs w:val="21"/>
                <w:lang w:eastAsia="en-US"/>
              </w:rPr>
            </w:pPr>
            <w:r w:rsidRPr="00F73084">
              <w:rPr>
                <w:color w:val="000000"/>
                <w:kern w:val="0"/>
                <w:lang w:eastAsia="en-US"/>
              </w:rPr>
              <w:t>2</w:t>
            </w:r>
          </w:p>
        </w:tc>
        <w:tc>
          <w:tcPr>
            <w:tcW w:w="1418" w:type="dxa"/>
            <w:gridSpan w:val="2"/>
            <w:shd w:val="clear" w:color="auto" w:fill="auto"/>
            <w:noWrap/>
            <w:vAlign w:val="center"/>
          </w:tcPr>
          <w:p w14:paraId="2C4ECBFA" w14:textId="77777777" w:rsidR="006A3B6C" w:rsidRPr="00F73084" w:rsidRDefault="006A3B6C" w:rsidP="000D4106">
            <w:pPr>
              <w:jc w:val="center"/>
              <w:rPr>
                <w:color w:val="000000"/>
                <w:kern w:val="0"/>
                <w:sz w:val="22"/>
                <w:szCs w:val="21"/>
              </w:rPr>
            </w:pPr>
            <w:r w:rsidRPr="00F73084">
              <w:rPr>
                <w:color w:val="000000"/>
                <w:kern w:val="0"/>
                <w:szCs w:val="21"/>
              </w:rPr>
              <w:t>4</w:t>
            </w:r>
          </w:p>
        </w:tc>
        <w:tc>
          <w:tcPr>
            <w:tcW w:w="1902" w:type="dxa"/>
            <w:shd w:val="clear" w:color="auto" w:fill="auto"/>
            <w:noWrap/>
            <w:vAlign w:val="center"/>
          </w:tcPr>
          <w:p w14:paraId="65F40159" w14:textId="77777777" w:rsidR="006A3B6C" w:rsidRPr="00F73084" w:rsidRDefault="006A3B6C" w:rsidP="000D4106">
            <w:pPr>
              <w:jc w:val="center"/>
              <w:rPr>
                <w:color w:val="000000"/>
                <w:kern w:val="0"/>
                <w:sz w:val="22"/>
                <w:szCs w:val="21"/>
              </w:rPr>
            </w:pPr>
            <w:r w:rsidRPr="00F73084">
              <w:rPr>
                <w:color w:val="000000"/>
                <w:kern w:val="0"/>
                <w:szCs w:val="21"/>
              </w:rPr>
              <w:t>0~0.2m</w:t>
            </w:r>
          </w:p>
        </w:tc>
        <w:tc>
          <w:tcPr>
            <w:tcW w:w="1150" w:type="dxa"/>
            <w:vMerge/>
            <w:shd w:val="clear" w:color="auto" w:fill="auto"/>
            <w:vAlign w:val="center"/>
          </w:tcPr>
          <w:p w14:paraId="5CE490C4" w14:textId="77777777" w:rsidR="006A3B6C" w:rsidRPr="00F73084" w:rsidRDefault="006A3B6C" w:rsidP="000D4106">
            <w:pPr>
              <w:widowControl/>
              <w:ind w:firstLine="420"/>
              <w:jc w:val="center"/>
              <w:rPr>
                <w:color w:val="000000"/>
                <w:kern w:val="0"/>
                <w:sz w:val="22"/>
                <w:szCs w:val="21"/>
                <w:lang w:eastAsia="en-US"/>
              </w:rPr>
            </w:pPr>
          </w:p>
        </w:tc>
      </w:tr>
      <w:tr w:rsidR="006A3B6C" w:rsidRPr="00F73084" w14:paraId="34A3B9FB" w14:textId="77777777" w:rsidTr="000D4106">
        <w:trPr>
          <w:trHeight w:val="340"/>
          <w:jc w:val="center"/>
        </w:trPr>
        <w:tc>
          <w:tcPr>
            <w:tcW w:w="423" w:type="dxa"/>
            <w:vMerge/>
            <w:shd w:val="clear" w:color="auto" w:fill="auto"/>
            <w:vAlign w:val="center"/>
          </w:tcPr>
          <w:p w14:paraId="5E88BB2C" w14:textId="77777777" w:rsidR="006A3B6C" w:rsidRPr="00F73084" w:rsidRDefault="006A3B6C" w:rsidP="000D4106">
            <w:pPr>
              <w:jc w:val="center"/>
              <w:rPr>
                <w:color w:val="000000"/>
                <w:kern w:val="0"/>
                <w:sz w:val="22"/>
                <w:lang w:eastAsia="en-US"/>
              </w:rPr>
            </w:pPr>
          </w:p>
        </w:tc>
        <w:tc>
          <w:tcPr>
            <w:tcW w:w="1275" w:type="dxa"/>
            <w:vMerge/>
            <w:shd w:val="clear" w:color="auto" w:fill="auto"/>
            <w:vAlign w:val="center"/>
          </w:tcPr>
          <w:p w14:paraId="3E816731" w14:textId="77777777" w:rsidR="006A3B6C" w:rsidRPr="00F73084" w:rsidRDefault="006A3B6C" w:rsidP="000D4106">
            <w:pPr>
              <w:jc w:val="center"/>
              <w:rPr>
                <w:color w:val="000000"/>
                <w:kern w:val="0"/>
                <w:sz w:val="22"/>
                <w:lang w:eastAsia="en-US"/>
              </w:rPr>
            </w:pPr>
          </w:p>
        </w:tc>
        <w:tc>
          <w:tcPr>
            <w:tcW w:w="1979" w:type="dxa"/>
            <w:shd w:val="clear" w:color="auto" w:fill="auto"/>
            <w:noWrap/>
            <w:vAlign w:val="center"/>
          </w:tcPr>
          <w:p w14:paraId="0560A556" w14:textId="77777777" w:rsidR="006A3B6C" w:rsidRPr="00F73084" w:rsidRDefault="006A3B6C" w:rsidP="000D4106">
            <w:pPr>
              <w:jc w:val="center"/>
              <w:rPr>
                <w:color w:val="000000"/>
                <w:kern w:val="0"/>
                <w:sz w:val="22"/>
                <w:szCs w:val="21"/>
                <w:lang w:eastAsia="en-US"/>
              </w:rPr>
            </w:pPr>
            <w:r w:rsidRPr="00F73084">
              <w:rPr>
                <w:color w:val="000000"/>
                <w:kern w:val="0"/>
                <w:lang w:eastAsia="en-US"/>
              </w:rPr>
              <w:t>柱状样点数</w:t>
            </w:r>
          </w:p>
        </w:tc>
        <w:tc>
          <w:tcPr>
            <w:tcW w:w="1843" w:type="dxa"/>
            <w:gridSpan w:val="2"/>
            <w:shd w:val="clear" w:color="auto" w:fill="auto"/>
            <w:noWrap/>
            <w:vAlign w:val="center"/>
          </w:tcPr>
          <w:p w14:paraId="67B3823F" w14:textId="77777777" w:rsidR="006A3B6C" w:rsidRPr="00F73084" w:rsidRDefault="006A3B6C" w:rsidP="000D4106">
            <w:pPr>
              <w:jc w:val="center"/>
              <w:rPr>
                <w:color w:val="000000"/>
                <w:kern w:val="0"/>
                <w:sz w:val="22"/>
                <w:szCs w:val="21"/>
                <w:lang w:eastAsia="en-US"/>
              </w:rPr>
            </w:pPr>
            <w:r w:rsidRPr="00F73084">
              <w:rPr>
                <w:color w:val="000000"/>
                <w:kern w:val="0"/>
                <w:lang w:eastAsia="en-US"/>
              </w:rPr>
              <w:t>5</w:t>
            </w:r>
          </w:p>
        </w:tc>
        <w:tc>
          <w:tcPr>
            <w:tcW w:w="1418" w:type="dxa"/>
            <w:gridSpan w:val="2"/>
            <w:shd w:val="clear" w:color="auto" w:fill="auto"/>
            <w:noWrap/>
            <w:vAlign w:val="center"/>
          </w:tcPr>
          <w:p w14:paraId="6C9898F4" w14:textId="77777777" w:rsidR="006A3B6C" w:rsidRPr="00F73084" w:rsidRDefault="006A3B6C" w:rsidP="000D4106">
            <w:pPr>
              <w:jc w:val="center"/>
              <w:rPr>
                <w:color w:val="000000"/>
                <w:kern w:val="0"/>
                <w:sz w:val="22"/>
                <w:szCs w:val="21"/>
              </w:rPr>
            </w:pPr>
            <w:r w:rsidRPr="00F73084">
              <w:rPr>
                <w:color w:val="000000"/>
                <w:kern w:val="0"/>
                <w:szCs w:val="21"/>
              </w:rPr>
              <w:t>0</w:t>
            </w:r>
          </w:p>
        </w:tc>
        <w:tc>
          <w:tcPr>
            <w:tcW w:w="1902" w:type="dxa"/>
            <w:shd w:val="clear" w:color="auto" w:fill="auto"/>
            <w:noWrap/>
            <w:vAlign w:val="center"/>
          </w:tcPr>
          <w:p w14:paraId="3530C253" w14:textId="77777777" w:rsidR="006A3B6C" w:rsidRPr="00F73084" w:rsidRDefault="006A3B6C" w:rsidP="000D4106">
            <w:pPr>
              <w:jc w:val="center"/>
              <w:rPr>
                <w:color w:val="000000"/>
                <w:kern w:val="0"/>
                <w:sz w:val="22"/>
                <w:szCs w:val="21"/>
              </w:rPr>
            </w:pPr>
            <w:r w:rsidRPr="00F73084">
              <w:rPr>
                <w:color w:val="000000"/>
                <w:kern w:val="0"/>
                <w:szCs w:val="21"/>
              </w:rPr>
              <w:t>0~0.5m</w:t>
            </w:r>
            <w:r w:rsidRPr="00F73084">
              <w:rPr>
                <w:color w:val="000000"/>
                <w:kern w:val="0"/>
                <w:szCs w:val="21"/>
              </w:rPr>
              <w:t>、</w:t>
            </w:r>
            <w:r w:rsidRPr="00F73084">
              <w:rPr>
                <w:color w:val="000000"/>
                <w:kern w:val="0"/>
                <w:szCs w:val="21"/>
              </w:rPr>
              <w:t>0.5~1.5m</w:t>
            </w:r>
            <w:r w:rsidRPr="00F73084">
              <w:rPr>
                <w:color w:val="000000"/>
                <w:kern w:val="0"/>
                <w:szCs w:val="21"/>
              </w:rPr>
              <w:t>、</w:t>
            </w:r>
            <w:r w:rsidRPr="00F73084">
              <w:rPr>
                <w:color w:val="000000"/>
                <w:kern w:val="0"/>
                <w:szCs w:val="21"/>
              </w:rPr>
              <w:t>1.5~3m</w:t>
            </w:r>
          </w:p>
        </w:tc>
        <w:tc>
          <w:tcPr>
            <w:tcW w:w="1150" w:type="dxa"/>
            <w:vMerge/>
            <w:shd w:val="clear" w:color="auto" w:fill="auto"/>
            <w:vAlign w:val="center"/>
          </w:tcPr>
          <w:p w14:paraId="2A9BC365" w14:textId="77777777" w:rsidR="006A3B6C" w:rsidRPr="00F73084" w:rsidRDefault="006A3B6C" w:rsidP="000D4106">
            <w:pPr>
              <w:widowControl/>
              <w:ind w:firstLine="420"/>
              <w:jc w:val="center"/>
              <w:rPr>
                <w:color w:val="000000"/>
                <w:kern w:val="0"/>
                <w:sz w:val="22"/>
                <w:szCs w:val="21"/>
                <w:lang w:eastAsia="en-US"/>
              </w:rPr>
            </w:pPr>
          </w:p>
        </w:tc>
      </w:tr>
      <w:tr w:rsidR="006A3B6C" w:rsidRPr="00F73084" w14:paraId="3EB53BDB" w14:textId="77777777" w:rsidTr="000D4106">
        <w:trPr>
          <w:trHeight w:val="340"/>
          <w:jc w:val="center"/>
        </w:trPr>
        <w:tc>
          <w:tcPr>
            <w:tcW w:w="423" w:type="dxa"/>
            <w:vMerge/>
            <w:shd w:val="clear" w:color="auto" w:fill="auto"/>
            <w:vAlign w:val="center"/>
          </w:tcPr>
          <w:p w14:paraId="0822A62F" w14:textId="77777777" w:rsidR="006A3B6C" w:rsidRPr="00F73084" w:rsidRDefault="006A3B6C" w:rsidP="000D4106">
            <w:pPr>
              <w:jc w:val="center"/>
              <w:rPr>
                <w:color w:val="000000"/>
                <w:kern w:val="0"/>
                <w:sz w:val="22"/>
                <w:lang w:eastAsia="en-US"/>
              </w:rPr>
            </w:pPr>
          </w:p>
        </w:tc>
        <w:tc>
          <w:tcPr>
            <w:tcW w:w="1275" w:type="dxa"/>
            <w:shd w:val="clear" w:color="auto" w:fill="auto"/>
            <w:noWrap/>
            <w:vAlign w:val="center"/>
          </w:tcPr>
          <w:p w14:paraId="344DFDF1" w14:textId="77777777" w:rsidR="006A3B6C" w:rsidRPr="00F73084" w:rsidRDefault="006A3B6C" w:rsidP="000D4106">
            <w:pPr>
              <w:jc w:val="center"/>
              <w:rPr>
                <w:color w:val="000000"/>
                <w:kern w:val="0"/>
                <w:sz w:val="22"/>
                <w:lang w:eastAsia="en-US"/>
              </w:rPr>
            </w:pPr>
            <w:r w:rsidRPr="00F73084">
              <w:rPr>
                <w:color w:val="000000"/>
                <w:kern w:val="0"/>
                <w:lang w:eastAsia="en-US"/>
              </w:rPr>
              <w:t>现状监测因子</w:t>
            </w:r>
          </w:p>
        </w:tc>
        <w:tc>
          <w:tcPr>
            <w:tcW w:w="7142" w:type="dxa"/>
            <w:gridSpan w:val="6"/>
            <w:shd w:val="clear" w:color="auto" w:fill="auto"/>
            <w:noWrap/>
            <w:vAlign w:val="center"/>
          </w:tcPr>
          <w:p w14:paraId="2F13C81D" w14:textId="77777777" w:rsidR="000D4106" w:rsidRPr="00F73084" w:rsidRDefault="000D4106" w:rsidP="000D4106">
            <w:pPr>
              <w:tabs>
                <w:tab w:val="left" w:pos="5090"/>
              </w:tabs>
              <w:jc w:val="center"/>
              <w:rPr>
                <w:color w:val="000000"/>
                <w:kern w:val="0"/>
              </w:rPr>
            </w:pPr>
            <w:r w:rsidRPr="00F73084">
              <w:rPr>
                <w:rFonts w:hint="eastAsia"/>
                <w:color w:val="000000"/>
                <w:kern w:val="0"/>
              </w:rPr>
              <w:t>镉、汞、砷、铜、铅、铬、镍、锌、铬（六价）、四氯化碳、氯仿、氯甲烷、</w:t>
            </w:r>
            <w:r w:rsidRPr="00F73084">
              <w:rPr>
                <w:rFonts w:hint="eastAsia"/>
                <w:color w:val="000000"/>
                <w:kern w:val="0"/>
              </w:rPr>
              <w:t>1,1-</w:t>
            </w:r>
            <w:r w:rsidRPr="00F73084">
              <w:rPr>
                <w:rFonts w:hint="eastAsia"/>
                <w:color w:val="000000"/>
                <w:kern w:val="0"/>
              </w:rPr>
              <w:t>二氯乙烷、</w:t>
            </w:r>
            <w:r w:rsidRPr="00F73084">
              <w:rPr>
                <w:rFonts w:hint="eastAsia"/>
                <w:color w:val="000000"/>
                <w:kern w:val="0"/>
              </w:rPr>
              <w:t>1,2-</w:t>
            </w:r>
            <w:r w:rsidRPr="00F73084">
              <w:rPr>
                <w:rFonts w:hint="eastAsia"/>
                <w:color w:val="000000"/>
                <w:kern w:val="0"/>
              </w:rPr>
              <w:t>二氯乙烷、</w:t>
            </w:r>
            <w:r w:rsidRPr="00F73084">
              <w:rPr>
                <w:rFonts w:hint="eastAsia"/>
                <w:color w:val="000000"/>
                <w:kern w:val="0"/>
              </w:rPr>
              <w:t xml:space="preserve">1,1- </w:t>
            </w:r>
            <w:r w:rsidRPr="00F73084">
              <w:rPr>
                <w:rFonts w:hint="eastAsia"/>
                <w:color w:val="000000"/>
                <w:kern w:val="0"/>
              </w:rPr>
              <w:t>二氯乙烯、顺</w:t>
            </w:r>
            <w:r w:rsidRPr="00F73084">
              <w:rPr>
                <w:rFonts w:hint="eastAsia"/>
                <w:color w:val="000000"/>
                <w:kern w:val="0"/>
              </w:rPr>
              <w:t>-1,2-</w:t>
            </w:r>
            <w:r w:rsidRPr="00F73084">
              <w:rPr>
                <w:rFonts w:hint="eastAsia"/>
                <w:color w:val="000000"/>
                <w:kern w:val="0"/>
              </w:rPr>
              <w:t>二氯乙烯、反</w:t>
            </w:r>
            <w:r w:rsidRPr="00F73084">
              <w:rPr>
                <w:rFonts w:hint="eastAsia"/>
                <w:color w:val="000000"/>
                <w:kern w:val="0"/>
              </w:rPr>
              <w:t>-1,2-</w:t>
            </w:r>
            <w:r w:rsidRPr="00F73084">
              <w:rPr>
                <w:rFonts w:hint="eastAsia"/>
                <w:color w:val="000000"/>
                <w:kern w:val="0"/>
              </w:rPr>
              <w:t>二氯乙烯、二氯甲烷、</w:t>
            </w:r>
            <w:r w:rsidRPr="00F73084">
              <w:rPr>
                <w:rFonts w:hint="eastAsia"/>
                <w:color w:val="000000"/>
                <w:kern w:val="0"/>
              </w:rPr>
              <w:t>1,2-</w:t>
            </w:r>
            <w:r w:rsidRPr="00F73084">
              <w:rPr>
                <w:rFonts w:hint="eastAsia"/>
                <w:color w:val="000000"/>
                <w:kern w:val="0"/>
              </w:rPr>
              <w:t>二氯丙烷、</w:t>
            </w:r>
            <w:r w:rsidRPr="00F73084">
              <w:rPr>
                <w:rFonts w:hint="eastAsia"/>
                <w:color w:val="000000"/>
                <w:kern w:val="0"/>
              </w:rPr>
              <w:t xml:space="preserve">1,1,1,2- </w:t>
            </w:r>
            <w:r w:rsidRPr="00F73084">
              <w:rPr>
                <w:rFonts w:hint="eastAsia"/>
                <w:color w:val="000000"/>
                <w:kern w:val="0"/>
              </w:rPr>
              <w:t>四氯乙烷、</w:t>
            </w:r>
            <w:r w:rsidRPr="00F73084">
              <w:rPr>
                <w:rFonts w:hint="eastAsia"/>
                <w:color w:val="000000"/>
                <w:kern w:val="0"/>
              </w:rPr>
              <w:t>1,1,2,2-</w:t>
            </w:r>
            <w:r w:rsidRPr="00F73084">
              <w:rPr>
                <w:rFonts w:hint="eastAsia"/>
                <w:color w:val="000000"/>
                <w:kern w:val="0"/>
              </w:rPr>
              <w:t>四氯乙烷、四氯乙烯、</w:t>
            </w:r>
            <w:r w:rsidRPr="00F73084">
              <w:rPr>
                <w:rFonts w:hint="eastAsia"/>
                <w:color w:val="000000"/>
                <w:kern w:val="0"/>
              </w:rPr>
              <w:t>1,1,1-</w:t>
            </w:r>
            <w:r w:rsidRPr="00F73084">
              <w:rPr>
                <w:rFonts w:hint="eastAsia"/>
                <w:color w:val="000000"/>
                <w:kern w:val="0"/>
              </w:rPr>
              <w:t>三氯乙烷、</w:t>
            </w:r>
            <w:r w:rsidRPr="00F73084">
              <w:rPr>
                <w:rFonts w:hint="eastAsia"/>
                <w:color w:val="000000"/>
                <w:kern w:val="0"/>
              </w:rPr>
              <w:t>1,1,2-</w:t>
            </w:r>
            <w:r w:rsidRPr="00F73084">
              <w:rPr>
                <w:rFonts w:hint="eastAsia"/>
                <w:color w:val="000000"/>
                <w:kern w:val="0"/>
              </w:rPr>
              <w:t>三氯乙烷、三氯乙烯、</w:t>
            </w:r>
            <w:r w:rsidRPr="00F73084">
              <w:rPr>
                <w:rFonts w:hint="eastAsia"/>
                <w:color w:val="000000"/>
                <w:kern w:val="0"/>
              </w:rPr>
              <w:t>1,2,3-</w:t>
            </w:r>
            <w:r w:rsidRPr="00F73084">
              <w:rPr>
                <w:rFonts w:hint="eastAsia"/>
                <w:color w:val="000000"/>
                <w:kern w:val="0"/>
              </w:rPr>
              <w:t>三氯丙烷、氯乙烯、苯、氯苯、</w:t>
            </w:r>
            <w:r w:rsidRPr="00F73084">
              <w:rPr>
                <w:rFonts w:hint="eastAsia"/>
                <w:color w:val="000000"/>
                <w:kern w:val="0"/>
              </w:rPr>
              <w:t>1,2-</w:t>
            </w:r>
            <w:r w:rsidRPr="00F73084">
              <w:rPr>
                <w:rFonts w:hint="eastAsia"/>
                <w:color w:val="000000"/>
                <w:kern w:val="0"/>
              </w:rPr>
              <w:t>二氯苯、</w:t>
            </w:r>
            <w:r w:rsidRPr="00F73084">
              <w:rPr>
                <w:rFonts w:hint="eastAsia"/>
                <w:color w:val="000000"/>
                <w:kern w:val="0"/>
              </w:rPr>
              <w:t>1,4-</w:t>
            </w:r>
            <w:r w:rsidRPr="00F73084">
              <w:rPr>
                <w:rFonts w:hint="eastAsia"/>
                <w:color w:val="000000"/>
                <w:kern w:val="0"/>
              </w:rPr>
              <w:t>二氯苯、乙苯、苯乙烯、甲苯、间二甲苯</w:t>
            </w:r>
            <w:r w:rsidRPr="00F73084">
              <w:rPr>
                <w:rFonts w:hint="eastAsia"/>
                <w:color w:val="000000"/>
                <w:kern w:val="0"/>
              </w:rPr>
              <w:t>+</w:t>
            </w:r>
            <w:r w:rsidRPr="00F73084">
              <w:rPr>
                <w:rFonts w:hint="eastAsia"/>
                <w:color w:val="000000"/>
                <w:kern w:val="0"/>
              </w:rPr>
              <w:t>对二甲苯、邻二甲苯、硝基苯、苯胺、</w:t>
            </w:r>
            <w:r w:rsidRPr="00F73084">
              <w:rPr>
                <w:rFonts w:hint="eastAsia"/>
                <w:color w:val="000000"/>
                <w:kern w:val="0"/>
              </w:rPr>
              <w:t>2-</w:t>
            </w:r>
            <w:r w:rsidRPr="00F73084">
              <w:rPr>
                <w:rFonts w:hint="eastAsia"/>
                <w:color w:val="000000"/>
                <w:kern w:val="0"/>
              </w:rPr>
              <w:t>氯酚、苯并</w:t>
            </w:r>
            <w:r w:rsidRPr="00F73084">
              <w:rPr>
                <w:rFonts w:hint="eastAsia"/>
                <w:color w:val="000000"/>
                <w:kern w:val="0"/>
              </w:rPr>
              <w:t xml:space="preserve">[a] </w:t>
            </w:r>
            <w:r w:rsidRPr="00F73084">
              <w:rPr>
                <w:rFonts w:hint="eastAsia"/>
                <w:color w:val="000000"/>
                <w:kern w:val="0"/>
              </w:rPr>
              <w:t>蒽、苯并</w:t>
            </w:r>
            <w:r w:rsidRPr="00F73084">
              <w:rPr>
                <w:rFonts w:hint="eastAsia"/>
                <w:color w:val="000000"/>
                <w:kern w:val="0"/>
              </w:rPr>
              <w:t>[a]</w:t>
            </w:r>
            <w:r w:rsidRPr="00F73084">
              <w:rPr>
                <w:rFonts w:hint="eastAsia"/>
                <w:color w:val="000000"/>
                <w:kern w:val="0"/>
              </w:rPr>
              <w:t>芘、苯并</w:t>
            </w:r>
            <w:r w:rsidRPr="00F73084">
              <w:rPr>
                <w:rFonts w:hint="eastAsia"/>
                <w:color w:val="000000"/>
                <w:kern w:val="0"/>
              </w:rPr>
              <w:t>[b]</w:t>
            </w:r>
            <w:r w:rsidRPr="00F73084">
              <w:rPr>
                <w:rFonts w:hint="eastAsia"/>
                <w:color w:val="000000"/>
                <w:kern w:val="0"/>
              </w:rPr>
              <w:t>荧蒽、苯并</w:t>
            </w:r>
            <w:r w:rsidRPr="00F73084">
              <w:rPr>
                <w:rFonts w:hint="eastAsia"/>
                <w:color w:val="000000"/>
                <w:kern w:val="0"/>
              </w:rPr>
              <w:t>[</w:t>
            </w:r>
            <w:r w:rsidRPr="00F73084">
              <w:rPr>
                <w:color w:val="000000"/>
                <w:kern w:val="0"/>
              </w:rPr>
              <w:t>k]</w:t>
            </w:r>
            <w:r w:rsidRPr="00F73084">
              <w:rPr>
                <w:rFonts w:hint="eastAsia"/>
                <w:color w:val="000000"/>
                <w:kern w:val="0"/>
              </w:rPr>
              <w:t>荧蒽、䓛、二苯并</w:t>
            </w:r>
            <w:r w:rsidRPr="00F73084">
              <w:rPr>
                <w:color w:val="000000"/>
                <w:kern w:val="0"/>
              </w:rPr>
              <w:t>[a,h]</w:t>
            </w:r>
            <w:r w:rsidRPr="00F73084">
              <w:rPr>
                <w:rFonts w:hint="eastAsia"/>
                <w:color w:val="000000"/>
                <w:kern w:val="0"/>
              </w:rPr>
              <w:t>蒽、茚并</w:t>
            </w:r>
            <w:r w:rsidRPr="00F73084">
              <w:rPr>
                <w:color w:val="000000"/>
                <w:kern w:val="0"/>
              </w:rPr>
              <w:t xml:space="preserve">[1,2,3-cd] </w:t>
            </w:r>
            <w:r w:rsidRPr="00F73084">
              <w:rPr>
                <w:rFonts w:hint="eastAsia"/>
                <w:color w:val="000000"/>
                <w:kern w:val="0"/>
              </w:rPr>
              <w:t>芘、萘、氰化物，共计</w:t>
            </w:r>
            <w:r w:rsidRPr="00F73084">
              <w:rPr>
                <w:color w:val="000000"/>
                <w:kern w:val="0"/>
              </w:rPr>
              <w:t>48</w:t>
            </w:r>
            <w:r w:rsidRPr="00F73084">
              <w:rPr>
                <w:rFonts w:hint="eastAsia"/>
                <w:color w:val="000000"/>
                <w:kern w:val="0"/>
              </w:rPr>
              <w:t>项。</w:t>
            </w:r>
          </w:p>
          <w:p w14:paraId="24F0D7E7" w14:textId="77777777" w:rsidR="006A3B6C" w:rsidRPr="00F73084" w:rsidRDefault="006A3B6C" w:rsidP="000D4106">
            <w:pPr>
              <w:tabs>
                <w:tab w:val="left" w:pos="5090"/>
              </w:tabs>
              <w:jc w:val="center"/>
              <w:rPr>
                <w:color w:val="000000"/>
                <w:kern w:val="0"/>
                <w:sz w:val="22"/>
                <w:szCs w:val="21"/>
              </w:rPr>
            </w:pPr>
            <w:r w:rsidRPr="00F73084">
              <w:rPr>
                <w:color w:val="000000"/>
                <w:kern w:val="0"/>
              </w:rPr>
              <w:t>pH</w:t>
            </w:r>
            <w:r w:rsidRPr="00F73084">
              <w:rPr>
                <w:color w:val="000000"/>
                <w:kern w:val="0"/>
              </w:rPr>
              <w:t>值、阳离子交换量、氧化还原电位、饱和导水率、土壤容重、孔隙度，共</w:t>
            </w:r>
            <w:r w:rsidRPr="00F73084">
              <w:rPr>
                <w:color w:val="000000"/>
                <w:kern w:val="0"/>
              </w:rPr>
              <w:t>6</w:t>
            </w:r>
            <w:r w:rsidRPr="00F73084">
              <w:rPr>
                <w:color w:val="000000"/>
                <w:kern w:val="0"/>
              </w:rPr>
              <w:t>项。</w:t>
            </w:r>
          </w:p>
        </w:tc>
        <w:tc>
          <w:tcPr>
            <w:tcW w:w="1150" w:type="dxa"/>
            <w:shd w:val="clear" w:color="auto" w:fill="auto"/>
            <w:noWrap/>
            <w:vAlign w:val="center"/>
          </w:tcPr>
          <w:p w14:paraId="46978AD1" w14:textId="77777777" w:rsidR="006A3B6C" w:rsidRPr="00F73084" w:rsidRDefault="006A3B6C" w:rsidP="009C2918">
            <w:pPr>
              <w:ind w:firstLine="420"/>
              <w:rPr>
                <w:color w:val="000000"/>
                <w:kern w:val="0"/>
                <w:sz w:val="22"/>
                <w:szCs w:val="21"/>
              </w:rPr>
            </w:pPr>
          </w:p>
        </w:tc>
      </w:tr>
      <w:tr w:rsidR="006A3B6C" w:rsidRPr="00F73084" w14:paraId="492B7B79" w14:textId="77777777" w:rsidTr="000D4106">
        <w:trPr>
          <w:trHeight w:val="340"/>
          <w:jc w:val="center"/>
        </w:trPr>
        <w:tc>
          <w:tcPr>
            <w:tcW w:w="423" w:type="dxa"/>
            <w:vMerge w:val="restart"/>
            <w:shd w:val="clear" w:color="auto" w:fill="auto"/>
            <w:noWrap/>
            <w:vAlign w:val="center"/>
          </w:tcPr>
          <w:p w14:paraId="49C628C9" w14:textId="77777777" w:rsidR="006A3B6C" w:rsidRPr="00F73084" w:rsidRDefault="006A3B6C" w:rsidP="000D4106">
            <w:pPr>
              <w:jc w:val="center"/>
              <w:rPr>
                <w:color w:val="000000"/>
                <w:kern w:val="0"/>
                <w:sz w:val="22"/>
                <w:lang w:eastAsia="en-US"/>
              </w:rPr>
            </w:pPr>
            <w:r w:rsidRPr="00F73084">
              <w:rPr>
                <w:color w:val="000000"/>
                <w:kern w:val="0"/>
                <w:lang w:eastAsia="en-US"/>
              </w:rPr>
              <w:t>现状评价</w:t>
            </w:r>
          </w:p>
        </w:tc>
        <w:tc>
          <w:tcPr>
            <w:tcW w:w="1275" w:type="dxa"/>
            <w:shd w:val="clear" w:color="auto" w:fill="auto"/>
            <w:noWrap/>
            <w:vAlign w:val="center"/>
          </w:tcPr>
          <w:p w14:paraId="521773E5" w14:textId="77777777" w:rsidR="006A3B6C" w:rsidRPr="00F73084" w:rsidRDefault="006A3B6C" w:rsidP="000D4106">
            <w:pPr>
              <w:jc w:val="center"/>
              <w:rPr>
                <w:color w:val="000000"/>
                <w:kern w:val="0"/>
                <w:sz w:val="22"/>
                <w:lang w:eastAsia="en-US"/>
              </w:rPr>
            </w:pPr>
            <w:r w:rsidRPr="00F73084">
              <w:rPr>
                <w:color w:val="000000"/>
                <w:kern w:val="0"/>
                <w:lang w:eastAsia="en-US"/>
              </w:rPr>
              <w:t>评价因子</w:t>
            </w:r>
          </w:p>
        </w:tc>
        <w:tc>
          <w:tcPr>
            <w:tcW w:w="7142" w:type="dxa"/>
            <w:gridSpan w:val="6"/>
            <w:shd w:val="clear" w:color="auto" w:fill="auto"/>
            <w:noWrap/>
            <w:vAlign w:val="center"/>
          </w:tcPr>
          <w:p w14:paraId="68C5FFF7" w14:textId="77777777" w:rsidR="000D4106" w:rsidRPr="00F73084" w:rsidRDefault="000D4106" w:rsidP="000D4106">
            <w:pPr>
              <w:jc w:val="center"/>
              <w:rPr>
                <w:color w:val="000000"/>
                <w:kern w:val="0"/>
              </w:rPr>
            </w:pPr>
            <w:r w:rsidRPr="00F73084">
              <w:rPr>
                <w:rFonts w:hint="eastAsia"/>
                <w:color w:val="000000"/>
                <w:kern w:val="0"/>
              </w:rPr>
              <w:t>企业厂界外选取汞、砷、铅、镍、铜、镉、锌、铬等，共计</w:t>
            </w:r>
            <w:r w:rsidRPr="00F73084">
              <w:rPr>
                <w:rFonts w:hint="eastAsia"/>
                <w:color w:val="000000"/>
                <w:kern w:val="0"/>
              </w:rPr>
              <w:t>8</w:t>
            </w:r>
            <w:r w:rsidRPr="00F73084">
              <w:rPr>
                <w:rFonts w:hint="eastAsia"/>
                <w:color w:val="000000"/>
                <w:kern w:val="0"/>
              </w:rPr>
              <w:t>项，为评价因子，其他因子仅留作背景值。</w:t>
            </w:r>
          </w:p>
          <w:p w14:paraId="0EF99687" w14:textId="77777777" w:rsidR="006A3B6C" w:rsidRPr="00F73084" w:rsidRDefault="000D4106" w:rsidP="000D4106">
            <w:pPr>
              <w:jc w:val="center"/>
              <w:rPr>
                <w:color w:val="000000"/>
                <w:kern w:val="0"/>
                <w:sz w:val="22"/>
                <w:szCs w:val="21"/>
              </w:rPr>
            </w:pPr>
            <w:r w:rsidRPr="00F73084">
              <w:rPr>
                <w:rFonts w:hint="eastAsia"/>
                <w:color w:val="000000"/>
                <w:kern w:val="0"/>
              </w:rPr>
              <w:t>厂址内选取汞、砷、铅、镍、铜、镉、锌、铬，共计</w:t>
            </w:r>
            <w:r w:rsidRPr="00F73084">
              <w:rPr>
                <w:rFonts w:hint="eastAsia"/>
                <w:color w:val="000000"/>
                <w:kern w:val="0"/>
              </w:rPr>
              <w:t>8</w:t>
            </w:r>
            <w:r w:rsidRPr="00F73084">
              <w:rPr>
                <w:rFonts w:hint="eastAsia"/>
                <w:color w:val="000000"/>
                <w:kern w:val="0"/>
              </w:rPr>
              <w:t>项，为评价因子</w:t>
            </w:r>
          </w:p>
        </w:tc>
        <w:tc>
          <w:tcPr>
            <w:tcW w:w="1150" w:type="dxa"/>
            <w:shd w:val="clear" w:color="auto" w:fill="auto"/>
            <w:noWrap/>
            <w:vAlign w:val="center"/>
          </w:tcPr>
          <w:p w14:paraId="18106CD2" w14:textId="77777777" w:rsidR="006A3B6C" w:rsidRPr="00F73084" w:rsidRDefault="006A3B6C" w:rsidP="009C2918">
            <w:pPr>
              <w:ind w:firstLine="420"/>
              <w:rPr>
                <w:color w:val="000000"/>
                <w:kern w:val="0"/>
                <w:sz w:val="22"/>
                <w:szCs w:val="21"/>
              </w:rPr>
            </w:pPr>
          </w:p>
        </w:tc>
      </w:tr>
      <w:tr w:rsidR="006A3B6C" w:rsidRPr="00F73084" w14:paraId="2705B1DB" w14:textId="77777777" w:rsidTr="000D4106">
        <w:trPr>
          <w:trHeight w:val="340"/>
          <w:jc w:val="center"/>
        </w:trPr>
        <w:tc>
          <w:tcPr>
            <w:tcW w:w="423" w:type="dxa"/>
            <w:vMerge/>
            <w:shd w:val="clear" w:color="auto" w:fill="auto"/>
            <w:vAlign w:val="center"/>
          </w:tcPr>
          <w:p w14:paraId="242C99DD" w14:textId="77777777" w:rsidR="006A3B6C" w:rsidRPr="00F73084" w:rsidRDefault="006A3B6C" w:rsidP="000D4106">
            <w:pPr>
              <w:jc w:val="center"/>
              <w:rPr>
                <w:color w:val="000000"/>
                <w:kern w:val="0"/>
                <w:sz w:val="22"/>
              </w:rPr>
            </w:pPr>
          </w:p>
        </w:tc>
        <w:tc>
          <w:tcPr>
            <w:tcW w:w="1275" w:type="dxa"/>
            <w:shd w:val="clear" w:color="auto" w:fill="auto"/>
            <w:noWrap/>
            <w:vAlign w:val="center"/>
          </w:tcPr>
          <w:p w14:paraId="5E178302" w14:textId="77777777" w:rsidR="006A3B6C" w:rsidRPr="00F73084" w:rsidRDefault="006A3B6C" w:rsidP="000D4106">
            <w:pPr>
              <w:jc w:val="center"/>
              <w:rPr>
                <w:color w:val="000000"/>
                <w:kern w:val="0"/>
                <w:sz w:val="22"/>
                <w:lang w:eastAsia="en-US"/>
              </w:rPr>
            </w:pPr>
            <w:r w:rsidRPr="00F73084">
              <w:rPr>
                <w:color w:val="000000"/>
                <w:kern w:val="0"/>
                <w:lang w:eastAsia="en-US"/>
              </w:rPr>
              <w:t>评价标准</w:t>
            </w:r>
          </w:p>
        </w:tc>
        <w:tc>
          <w:tcPr>
            <w:tcW w:w="7142" w:type="dxa"/>
            <w:gridSpan w:val="6"/>
            <w:shd w:val="clear" w:color="auto" w:fill="auto"/>
            <w:noWrap/>
            <w:vAlign w:val="center"/>
          </w:tcPr>
          <w:p w14:paraId="4709C7C1" w14:textId="77777777" w:rsidR="006A3B6C" w:rsidRPr="00F73084" w:rsidRDefault="006A3B6C" w:rsidP="000D4106">
            <w:pPr>
              <w:tabs>
                <w:tab w:val="left" w:pos="5090"/>
              </w:tabs>
              <w:jc w:val="center"/>
              <w:rPr>
                <w:color w:val="000000"/>
                <w:kern w:val="0"/>
                <w:sz w:val="22"/>
                <w:szCs w:val="21"/>
                <w:lang w:eastAsia="en-US"/>
              </w:rPr>
            </w:pPr>
            <w:r w:rsidRPr="00F73084">
              <w:rPr>
                <w:color w:val="000000"/>
                <w:kern w:val="0"/>
                <w:lang w:eastAsia="en-US"/>
              </w:rPr>
              <w:t>GB15618</w:t>
            </w:r>
            <w:r w:rsidRPr="00F73084">
              <w:rPr>
                <w:color w:val="000000"/>
                <w:kern w:val="0"/>
                <w:lang w:eastAsia="en-US"/>
              </w:rPr>
              <w:sym w:font="Wingdings 2" w:char="0052"/>
            </w:r>
            <w:r w:rsidRPr="00F73084">
              <w:rPr>
                <w:color w:val="000000"/>
                <w:kern w:val="0"/>
                <w:lang w:eastAsia="en-US"/>
              </w:rPr>
              <w:t>；</w:t>
            </w:r>
            <w:r w:rsidRPr="00F73084">
              <w:rPr>
                <w:color w:val="000000"/>
                <w:kern w:val="0"/>
                <w:lang w:eastAsia="en-US"/>
              </w:rPr>
              <w:t>GB36600</w:t>
            </w:r>
            <w:r w:rsidRPr="00F73084">
              <w:rPr>
                <w:color w:val="000000"/>
                <w:kern w:val="0"/>
                <w:lang w:eastAsia="en-US"/>
              </w:rPr>
              <w:sym w:font="Wingdings 2" w:char="0052"/>
            </w:r>
            <w:r w:rsidRPr="00F73084">
              <w:rPr>
                <w:color w:val="000000"/>
                <w:kern w:val="0"/>
                <w:lang w:eastAsia="en-US"/>
              </w:rPr>
              <w:t>；表</w:t>
            </w:r>
            <w:r w:rsidRPr="00F73084">
              <w:rPr>
                <w:color w:val="000000"/>
                <w:kern w:val="0"/>
                <w:lang w:eastAsia="en-US"/>
              </w:rPr>
              <w:t>D.1□</w:t>
            </w:r>
            <w:r w:rsidRPr="00F73084">
              <w:rPr>
                <w:color w:val="000000"/>
                <w:kern w:val="0"/>
                <w:lang w:eastAsia="en-US"/>
              </w:rPr>
              <w:t>；表</w:t>
            </w:r>
            <w:r w:rsidRPr="00F73084">
              <w:rPr>
                <w:color w:val="000000"/>
                <w:kern w:val="0"/>
                <w:lang w:eastAsia="en-US"/>
              </w:rPr>
              <w:t>D.2□</w:t>
            </w:r>
            <w:r w:rsidRPr="00F73084">
              <w:rPr>
                <w:color w:val="000000"/>
                <w:kern w:val="0"/>
                <w:lang w:eastAsia="en-US"/>
              </w:rPr>
              <w:t>；其他（）</w:t>
            </w:r>
          </w:p>
        </w:tc>
        <w:tc>
          <w:tcPr>
            <w:tcW w:w="1150" w:type="dxa"/>
            <w:shd w:val="clear" w:color="auto" w:fill="auto"/>
            <w:noWrap/>
            <w:vAlign w:val="center"/>
          </w:tcPr>
          <w:p w14:paraId="5D4123C2" w14:textId="77777777" w:rsidR="006A3B6C" w:rsidRPr="00F73084" w:rsidRDefault="006A3B6C" w:rsidP="009C2918">
            <w:pPr>
              <w:ind w:firstLine="420"/>
              <w:rPr>
                <w:color w:val="000000"/>
                <w:kern w:val="0"/>
                <w:sz w:val="22"/>
                <w:szCs w:val="21"/>
                <w:lang w:eastAsia="en-US"/>
              </w:rPr>
            </w:pPr>
          </w:p>
        </w:tc>
      </w:tr>
      <w:tr w:rsidR="006A3B6C" w:rsidRPr="00F73084" w14:paraId="111056D8" w14:textId="77777777" w:rsidTr="000D4106">
        <w:trPr>
          <w:trHeight w:val="340"/>
          <w:jc w:val="center"/>
        </w:trPr>
        <w:tc>
          <w:tcPr>
            <w:tcW w:w="423" w:type="dxa"/>
            <w:vMerge/>
            <w:shd w:val="clear" w:color="auto" w:fill="auto"/>
            <w:vAlign w:val="center"/>
          </w:tcPr>
          <w:p w14:paraId="2084D303" w14:textId="77777777" w:rsidR="006A3B6C" w:rsidRPr="00F73084" w:rsidRDefault="006A3B6C" w:rsidP="000D4106">
            <w:pPr>
              <w:jc w:val="center"/>
              <w:rPr>
                <w:color w:val="000000"/>
                <w:kern w:val="0"/>
                <w:sz w:val="22"/>
                <w:lang w:eastAsia="en-US"/>
              </w:rPr>
            </w:pPr>
          </w:p>
        </w:tc>
        <w:tc>
          <w:tcPr>
            <w:tcW w:w="1275" w:type="dxa"/>
            <w:shd w:val="clear" w:color="auto" w:fill="auto"/>
            <w:noWrap/>
            <w:vAlign w:val="center"/>
          </w:tcPr>
          <w:p w14:paraId="229FD343" w14:textId="77777777" w:rsidR="006A3B6C" w:rsidRPr="00F73084" w:rsidRDefault="006A3B6C" w:rsidP="000D4106">
            <w:pPr>
              <w:jc w:val="center"/>
              <w:rPr>
                <w:color w:val="000000"/>
                <w:kern w:val="0"/>
                <w:sz w:val="22"/>
                <w:lang w:eastAsia="en-US"/>
              </w:rPr>
            </w:pPr>
            <w:r w:rsidRPr="00F73084">
              <w:rPr>
                <w:color w:val="000000"/>
                <w:kern w:val="0"/>
                <w:lang w:eastAsia="en-US"/>
              </w:rPr>
              <w:t>现状评价结论</w:t>
            </w:r>
          </w:p>
        </w:tc>
        <w:tc>
          <w:tcPr>
            <w:tcW w:w="7142" w:type="dxa"/>
            <w:gridSpan w:val="6"/>
            <w:shd w:val="clear" w:color="auto" w:fill="auto"/>
            <w:noWrap/>
            <w:vAlign w:val="center"/>
          </w:tcPr>
          <w:p w14:paraId="68787B84" w14:textId="77777777" w:rsidR="006A3B6C" w:rsidRPr="00F73084" w:rsidRDefault="006A3B6C" w:rsidP="000D4106">
            <w:pPr>
              <w:jc w:val="center"/>
              <w:rPr>
                <w:color w:val="000000"/>
                <w:kern w:val="0"/>
                <w:sz w:val="22"/>
                <w:szCs w:val="21"/>
              </w:rPr>
            </w:pPr>
            <w:r w:rsidRPr="00F73084">
              <w:rPr>
                <w:color w:val="000000"/>
                <w:kern w:val="0"/>
              </w:rPr>
              <w:t>现状评价因子均能满足</w:t>
            </w:r>
            <w:r w:rsidRPr="00F73084">
              <w:rPr>
                <w:color w:val="000000"/>
                <w:kern w:val="0"/>
              </w:rPr>
              <w:t>GB15618-2018</w:t>
            </w:r>
            <w:r w:rsidRPr="00F73084">
              <w:rPr>
                <w:color w:val="000000"/>
                <w:kern w:val="0"/>
              </w:rPr>
              <w:t>和</w:t>
            </w:r>
            <w:r w:rsidRPr="00F73084">
              <w:rPr>
                <w:color w:val="000000"/>
                <w:kern w:val="0"/>
              </w:rPr>
              <w:t>GB36600-2018</w:t>
            </w:r>
            <w:r w:rsidRPr="00F73084">
              <w:rPr>
                <w:color w:val="000000"/>
                <w:kern w:val="0"/>
              </w:rPr>
              <w:t>相关要求。</w:t>
            </w:r>
          </w:p>
        </w:tc>
        <w:tc>
          <w:tcPr>
            <w:tcW w:w="1150" w:type="dxa"/>
            <w:shd w:val="clear" w:color="auto" w:fill="auto"/>
            <w:noWrap/>
            <w:vAlign w:val="center"/>
          </w:tcPr>
          <w:p w14:paraId="71277069" w14:textId="77777777" w:rsidR="006A3B6C" w:rsidRPr="00F73084" w:rsidRDefault="006A3B6C" w:rsidP="009C2918">
            <w:pPr>
              <w:ind w:firstLine="420"/>
              <w:rPr>
                <w:color w:val="000000"/>
                <w:kern w:val="0"/>
                <w:sz w:val="22"/>
                <w:szCs w:val="21"/>
              </w:rPr>
            </w:pPr>
          </w:p>
        </w:tc>
      </w:tr>
      <w:tr w:rsidR="006A3B6C" w:rsidRPr="00F73084" w14:paraId="4BFA9D40" w14:textId="77777777" w:rsidTr="000D4106">
        <w:trPr>
          <w:trHeight w:val="340"/>
          <w:jc w:val="center"/>
        </w:trPr>
        <w:tc>
          <w:tcPr>
            <w:tcW w:w="423" w:type="dxa"/>
            <w:vMerge w:val="restart"/>
            <w:shd w:val="clear" w:color="auto" w:fill="auto"/>
            <w:noWrap/>
            <w:vAlign w:val="center"/>
          </w:tcPr>
          <w:p w14:paraId="3AE0691F" w14:textId="77777777" w:rsidR="006A3B6C" w:rsidRPr="00F73084" w:rsidRDefault="006A3B6C" w:rsidP="000D4106">
            <w:pPr>
              <w:jc w:val="center"/>
              <w:rPr>
                <w:color w:val="000000"/>
                <w:kern w:val="0"/>
                <w:sz w:val="22"/>
                <w:lang w:eastAsia="en-US"/>
              </w:rPr>
            </w:pPr>
            <w:r w:rsidRPr="00F73084">
              <w:rPr>
                <w:color w:val="000000"/>
                <w:kern w:val="0"/>
                <w:lang w:eastAsia="en-US"/>
              </w:rPr>
              <w:t>影响预测</w:t>
            </w:r>
          </w:p>
        </w:tc>
        <w:tc>
          <w:tcPr>
            <w:tcW w:w="1275" w:type="dxa"/>
            <w:shd w:val="clear" w:color="auto" w:fill="auto"/>
            <w:noWrap/>
            <w:vAlign w:val="center"/>
          </w:tcPr>
          <w:p w14:paraId="4E2D9D22" w14:textId="77777777" w:rsidR="006A3B6C" w:rsidRPr="00F73084" w:rsidRDefault="006A3B6C" w:rsidP="000D4106">
            <w:pPr>
              <w:jc w:val="center"/>
              <w:rPr>
                <w:color w:val="000000"/>
                <w:kern w:val="0"/>
                <w:sz w:val="22"/>
                <w:lang w:eastAsia="en-US"/>
              </w:rPr>
            </w:pPr>
            <w:r w:rsidRPr="00F73084">
              <w:rPr>
                <w:color w:val="000000"/>
                <w:kern w:val="0"/>
                <w:lang w:eastAsia="en-US"/>
              </w:rPr>
              <w:t>预测因子</w:t>
            </w:r>
          </w:p>
        </w:tc>
        <w:tc>
          <w:tcPr>
            <w:tcW w:w="7142" w:type="dxa"/>
            <w:gridSpan w:val="6"/>
            <w:shd w:val="clear" w:color="auto" w:fill="auto"/>
            <w:noWrap/>
            <w:vAlign w:val="center"/>
          </w:tcPr>
          <w:p w14:paraId="46F1F725" w14:textId="77777777" w:rsidR="006A3B6C" w:rsidRPr="00F73084" w:rsidRDefault="000D4106" w:rsidP="000D4106">
            <w:pPr>
              <w:ind w:firstLine="420"/>
              <w:jc w:val="center"/>
              <w:rPr>
                <w:color w:val="000000"/>
                <w:kern w:val="0"/>
                <w:sz w:val="22"/>
                <w:szCs w:val="21"/>
              </w:rPr>
            </w:pPr>
            <w:r w:rsidRPr="00F73084">
              <w:rPr>
                <w:rFonts w:hint="eastAsia"/>
                <w:color w:val="000000"/>
                <w:kern w:val="0"/>
              </w:rPr>
              <w:t>甲苯</w:t>
            </w:r>
          </w:p>
        </w:tc>
        <w:tc>
          <w:tcPr>
            <w:tcW w:w="1150" w:type="dxa"/>
            <w:shd w:val="clear" w:color="auto" w:fill="auto"/>
            <w:noWrap/>
            <w:vAlign w:val="center"/>
          </w:tcPr>
          <w:p w14:paraId="4BA31F75" w14:textId="77777777" w:rsidR="006A3B6C" w:rsidRPr="00F73084" w:rsidRDefault="006A3B6C" w:rsidP="009C2918">
            <w:pPr>
              <w:ind w:firstLine="420"/>
              <w:rPr>
                <w:color w:val="000000"/>
                <w:kern w:val="0"/>
                <w:sz w:val="22"/>
                <w:szCs w:val="21"/>
                <w:lang w:eastAsia="en-US"/>
              </w:rPr>
            </w:pPr>
          </w:p>
        </w:tc>
      </w:tr>
      <w:tr w:rsidR="006A3B6C" w:rsidRPr="00F73084" w14:paraId="747F6D93" w14:textId="77777777" w:rsidTr="000D4106">
        <w:trPr>
          <w:trHeight w:val="340"/>
          <w:jc w:val="center"/>
        </w:trPr>
        <w:tc>
          <w:tcPr>
            <w:tcW w:w="423" w:type="dxa"/>
            <w:vMerge/>
            <w:shd w:val="clear" w:color="auto" w:fill="auto"/>
            <w:vAlign w:val="center"/>
          </w:tcPr>
          <w:p w14:paraId="686F809B" w14:textId="77777777" w:rsidR="006A3B6C" w:rsidRPr="00F73084" w:rsidRDefault="006A3B6C" w:rsidP="000D4106">
            <w:pPr>
              <w:jc w:val="center"/>
              <w:rPr>
                <w:color w:val="000000"/>
                <w:kern w:val="0"/>
                <w:sz w:val="22"/>
                <w:lang w:eastAsia="en-US"/>
              </w:rPr>
            </w:pPr>
          </w:p>
        </w:tc>
        <w:tc>
          <w:tcPr>
            <w:tcW w:w="1275" w:type="dxa"/>
            <w:shd w:val="clear" w:color="auto" w:fill="auto"/>
            <w:noWrap/>
            <w:vAlign w:val="center"/>
          </w:tcPr>
          <w:p w14:paraId="18A5AAC7" w14:textId="77777777" w:rsidR="006A3B6C" w:rsidRPr="00F73084" w:rsidRDefault="006A3B6C" w:rsidP="000D4106">
            <w:pPr>
              <w:jc w:val="center"/>
              <w:rPr>
                <w:color w:val="000000"/>
                <w:kern w:val="0"/>
                <w:sz w:val="22"/>
                <w:lang w:eastAsia="en-US"/>
              </w:rPr>
            </w:pPr>
            <w:r w:rsidRPr="00F73084">
              <w:rPr>
                <w:color w:val="000000"/>
                <w:kern w:val="0"/>
                <w:lang w:eastAsia="en-US"/>
              </w:rPr>
              <w:t>预测方法</w:t>
            </w:r>
          </w:p>
        </w:tc>
        <w:tc>
          <w:tcPr>
            <w:tcW w:w="7142" w:type="dxa"/>
            <w:gridSpan w:val="6"/>
            <w:shd w:val="clear" w:color="auto" w:fill="auto"/>
            <w:noWrap/>
            <w:vAlign w:val="center"/>
          </w:tcPr>
          <w:p w14:paraId="2695606C" w14:textId="77777777" w:rsidR="006A3B6C" w:rsidRPr="00F73084" w:rsidRDefault="006A3B6C" w:rsidP="000D4106">
            <w:pPr>
              <w:tabs>
                <w:tab w:val="left" w:pos="2920"/>
              </w:tabs>
              <w:jc w:val="center"/>
              <w:rPr>
                <w:color w:val="000000"/>
                <w:kern w:val="0"/>
                <w:sz w:val="22"/>
                <w:szCs w:val="21"/>
              </w:rPr>
            </w:pPr>
            <w:r w:rsidRPr="00F73084">
              <w:rPr>
                <w:color w:val="000000"/>
                <w:kern w:val="0"/>
              </w:rPr>
              <w:t>附录</w:t>
            </w:r>
            <w:r w:rsidRPr="00F73084">
              <w:rPr>
                <w:color w:val="000000"/>
                <w:kern w:val="0"/>
              </w:rPr>
              <w:t>E</w:t>
            </w:r>
            <w:r w:rsidR="000D4106" w:rsidRPr="00F73084">
              <w:rPr>
                <w:color w:val="000000"/>
                <w:kern w:val="0"/>
              </w:rPr>
              <w:t>√</w:t>
            </w:r>
            <w:r w:rsidRPr="00F73084">
              <w:rPr>
                <w:color w:val="000000"/>
                <w:kern w:val="0"/>
              </w:rPr>
              <w:t>；附录</w:t>
            </w:r>
            <w:r w:rsidRPr="00F73084">
              <w:rPr>
                <w:color w:val="000000"/>
                <w:kern w:val="0"/>
              </w:rPr>
              <w:t>F□</w:t>
            </w:r>
            <w:r w:rsidRPr="00F73084">
              <w:rPr>
                <w:color w:val="000000"/>
                <w:kern w:val="0"/>
              </w:rPr>
              <w:t>；其他（</w:t>
            </w:r>
            <w:r w:rsidR="000D4106" w:rsidRPr="00F73084">
              <w:rPr>
                <w:rFonts w:hint="eastAsia"/>
                <w:color w:val="000000"/>
                <w:kern w:val="0"/>
              </w:rPr>
              <w:t xml:space="preserve"> </w:t>
            </w:r>
            <w:r w:rsidRPr="00F73084">
              <w:rPr>
                <w:color w:val="000000"/>
                <w:kern w:val="0"/>
              </w:rPr>
              <w:t>）</w:t>
            </w:r>
          </w:p>
        </w:tc>
        <w:tc>
          <w:tcPr>
            <w:tcW w:w="1150" w:type="dxa"/>
            <w:shd w:val="clear" w:color="auto" w:fill="auto"/>
            <w:noWrap/>
            <w:vAlign w:val="center"/>
          </w:tcPr>
          <w:p w14:paraId="4BA0D7B1" w14:textId="77777777" w:rsidR="006A3B6C" w:rsidRPr="00F73084" w:rsidRDefault="006A3B6C" w:rsidP="009C2918">
            <w:pPr>
              <w:ind w:firstLine="420"/>
              <w:rPr>
                <w:color w:val="000000"/>
                <w:kern w:val="0"/>
                <w:sz w:val="22"/>
                <w:szCs w:val="21"/>
              </w:rPr>
            </w:pPr>
          </w:p>
        </w:tc>
      </w:tr>
      <w:tr w:rsidR="006A3B6C" w:rsidRPr="00F73084" w14:paraId="4AFC4A2C" w14:textId="77777777" w:rsidTr="000D4106">
        <w:trPr>
          <w:trHeight w:val="340"/>
          <w:jc w:val="center"/>
        </w:trPr>
        <w:tc>
          <w:tcPr>
            <w:tcW w:w="423" w:type="dxa"/>
            <w:vMerge/>
            <w:shd w:val="clear" w:color="auto" w:fill="auto"/>
            <w:vAlign w:val="center"/>
          </w:tcPr>
          <w:p w14:paraId="579B9D28" w14:textId="77777777" w:rsidR="006A3B6C" w:rsidRPr="00F73084" w:rsidRDefault="006A3B6C" w:rsidP="000D4106">
            <w:pPr>
              <w:jc w:val="center"/>
              <w:rPr>
                <w:color w:val="000000"/>
                <w:kern w:val="0"/>
                <w:sz w:val="22"/>
              </w:rPr>
            </w:pPr>
          </w:p>
        </w:tc>
        <w:tc>
          <w:tcPr>
            <w:tcW w:w="1275" w:type="dxa"/>
            <w:shd w:val="clear" w:color="auto" w:fill="auto"/>
            <w:noWrap/>
            <w:vAlign w:val="center"/>
          </w:tcPr>
          <w:p w14:paraId="07E8F202" w14:textId="77777777" w:rsidR="006A3B6C" w:rsidRPr="00F73084" w:rsidRDefault="006A3B6C" w:rsidP="000D4106">
            <w:pPr>
              <w:jc w:val="center"/>
              <w:rPr>
                <w:color w:val="000000"/>
                <w:kern w:val="0"/>
                <w:sz w:val="22"/>
                <w:lang w:eastAsia="en-US"/>
              </w:rPr>
            </w:pPr>
            <w:r w:rsidRPr="00F73084">
              <w:rPr>
                <w:color w:val="000000"/>
                <w:kern w:val="0"/>
                <w:lang w:eastAsia="en-US"/>
              </w:rPr>
              <w:t>预测分析内容</w:t>
            </w:r>
          </w:p>
        </w:tc>
        <w:tc>
          <w:tcPr>
            <w:tcW w:w="7142" w:type="dxa"/>
            <w:gridSpan w:val="6"/>
            <w:shd w:val="clear" w:color="auto" w:fill="auto"/>
            <w:noWrap/>
            <w:vAlign w:val="center"/>
          </w:tcPr>
          <w:p w14:paraId="0E98EE7A" w14:textId="77777777" w:rsidR="006A3B6C" w:rsidRPr="00F73084" w:rsidRDefault="006A3B6C" w:rsidP="000D4106">
            <w:pPr>
              <w:tabs>
                <w:tab w:val="left" w:pos="1629"/>
              </w:tabs>
              <w:jc w:val="center"/>
              <w:rPr>
                <w:color w:val="000000"/>
                <w:kern w:val="0"/>
                <w:sz w:val="22"/>
                <w:szCs w:val="21"/>
              </w:rPr>
            </w:pPr>
            <w:r w:rsidRPr="00F73084">
              <w:rPr>
                <w:color w:val="000000"/>
                <w:kern w:val="0"/>
              </w:rPr>
              <w:t>影响范围（以项目厂址为中心区域，各厂界外延约</w:t>
            </w:r>
            <w:r w:rsidRPr="00F73084">
              <w:rPr>
                <w:color w:val="000000"/>
                <w:kern w:val="0"/>
              </w:rPr>
              <w:t>1000m</w:t>
            </w:r>
            <w:r w:rsidRPr="00F73084">
              <w:rPr>
                <w:color w:val="000000"/>
                <w:kern w:val="0"/>
              </w:rPr>
              <w:t>，即</w:t>
            </w:r>
            <w:r w:rsidR="000D4106" w:rsidRPr="00F73084">
              <w:rPr>
                <w:rFonts w:hint="eastAsia"/>
                <w:color w:val="000000"/>
                <w:kern w:val="0"/>
              </w:rPr>
              <w:t>东西</w:t>
            </w:r>
            <w:r w:rsidR="000D4106" w:rsidRPr="00F73084">
              <w:rPr>
                <w:rFonts w:hint="eastAsia"/>
                <w:color w:val="000000"/>
                <w:kern w:val="0"/>
              </w:rPr>
              <w:t>2170m</w:t>
            </w:r>
            <w:r w:rsidR="000D4106" w:rsidRPr="00F73084">
              <w:rPr>
                <w:rFonts w:hint="eastAsia"/>
                <w:color w:val="000000"/>
                <w:kern w:val="0"/>
              </w:rPr>
              <w:t>×南北</w:t>
            </w:r>
            <w:r w:rsidR="000D4106" w:rsidRPr="00F73084">
              <w:rPr>
                <w:rFonts w:hint="eastAsia"/>
                <w:color w:val="000000"/>
                <w:kern w:val="0"/>
              </w:rPr>
              <w:t>2120m</w:t>
            </w:r>
            <w:r w:rsidRPr="00F73084">
              <w:rPr>
                <w:color w:val="000000"/>
                <w:kern w:val="0"/>
              </w:rPr>
              <w:t>的类矩形区域）</w:t>
            </w:r>
          </w:p>
          <w:p w14:paraId="1C017732" w14:textId="77777777" w:rsidR="006A3B6C" w:rsidRPr="00F73084" w:rsidRDefault="006A3B6C" w:rsidP="000D4106">
            <w:pPr>
              <w:tabs>
                <w:tab w:val="left" w:pos="1629"/>
              </w:tabs>
              <w:jc w:val="center"/>
              <w:rPr>
                <w:color w:val="000000"/>
                <w:kern w:val="0"/>
                <w:sz w:val="22"/>
                <w:szCs w:val="21"/>
              </w:rPr>
            </w:pPr>
            <w:r w:rsidRPr="00F73084">
              <w:rPr>
                <w:color w:val="000000"/>
                <w:kern w:val="0"/>
              </w:rPr>
              <w:t>影响程度（</w:t>
            </w:r>
            <w:r w:rsidRPr="00F73084">
              <w:rPr>
                <w:rFonts w:hint="eastAsia"/>
                <w:color w:val="000000"/>
                <w:kern w:val="0"/>
              </w:rPr>
              <w:t>基本无影响</w:t>
            </w:r>
            <w:r w:rsidRPr="00F73084">
              <w:rPr>
                <w:color w:val="000000"/>
                <w:kern w:val="0"/>
              </w:rPr>
              <w:t>）</w:t>
            </w:r>
          </w:p>
        </w:tc>
        <w:tc>
          <w:tcPr>
            <w:tcW w:w="1150" w:type="dxa"/>
            <w:shd w:val="clear" w:color="auto" w:fill="auto"/>
            <w:noWrap/>
            <w:vAlign w:val="center"/>
          </w:tcPr>
          <w:p w14:paraId="7F466777" w14:textId="77777777" w:rsidR="006A3B6C" w:rsidRPr="00F73084" w:rsidRDefault="006A3B6C" w:rsidP="009C2918">
            <w:pPr>
              <w:ind w:firstLine="420"/>
              <w:rPr>
                <w:color w:val="000000"/>
                <w:kern w:val="0"/>
                <w:sz w:val="22"/>
                <w:szCs w:val="21"/>
              </w:rPr>
            </w:pPr>
          </w:p>
        </w:tc>
      </w:tr>
      <w:tr w:rsidR="006A3B6C" w:rsidRPr="00F73084" w14:paraId="296A5A13" w14:textId="77777777" w:rsidTr="000D4106">
        <w:trPr>
          <w:trHeight w:val="340"/>
          <w:jc w:val="center"/>
        </w:trPr>
        <w:tc>
          <w:tcPr>
            <w:tcW w:w="423" w:type="dxa"/>
            <w:vMerge/>
            <w:shd w:val="clear" w:color="auto" w:fill="auto"/>
            <w:vAlign w:val="center"/>
          </w:tcPr>
          <w:p w14:paraId="4BB66342" w14:textId="77777777" w:rsidR="006A3B6C" w:rsidRPr="00F73084" w:rsidRDefault="006A3B6C" w:rsidP="000D4106">
            <w:pPr>
              <w:jc w:val="center"/>
              <w:rPr>
                <w:color w:val="000000"/>
                <w:kern w:val="0"/>
                <w:sz w:val="22"/>
              </w:rPr>
            </w:pPr>
          </w:p>
        </w:tc>
        <w:tc>
          <w:tcPr>
            <w:tcW w:w="1275" w:type="dxa"/>
            <w:shd w:val="clear" w:color="auto" w:fill="auto"/>
            <w:noWrap/>
            <w:vAlign w:val="center"/>
          </w:tcPr>
          <w:p w14:paraId="2F0ABCAF" w14:textId="77777777" w:rsidR="006A3B6C" w:rsidRPr="00F73084" w:rsidRDefault="006A3B6C" w:rsidP="000D4106">
            <w:pPr>
              <w:jc w:val="center"/>
              <w:rPr>
                <w:color w:val="000000"/>
                <w:kern w:val="0"/>
                <w:sz w:val="22"/>
                <w:lang w:eastAsia="en-US"/>
              </w:rPr>
            </w:pPr>
            <w:r w:rsidRPr="00F73084">
              <w:rPr>
                <w:color w:val="000000"/>
                <w:kern w:val="0"/>
                <w:lang w:eastAsia="en-US"/>
              </w:rPr>
              <w:t>预测结论</w:t>
            </w:r>
          </w:p>
        </w:tc>
        <w:tc>
          <w:tcPr>
            <w:tcW w:w="7142" w:type="dxa"/>
            <w:gridSpan w:val="6"/>
            <w:shd w:val="clear" w:color="auto" w:fill="auto"/>
            <w:noWrap/>
            <w:vAlign w:val="center"/>
          </w:tcPr>
          <w:p w14:paraId="49F55A05" w14:textId="77777777" w:rsidR="006A3B6C" w:rsidRPr="00F73084" w:rsidRDefault="006A3B6C" w:rsidP="000D4106">
            <w:pPr>
              <w:jc w:val="center"/>
              <w:rPr>
                <w:color w:val="000000"/>
                <w:kern w:val="0"/>
                <w:sz w:val="22"/>
                <w:szCs w:val="21"/>
              </w:rPr>
            </w:pPr>
            <w:r w:rsidRPr="00F73084">
              <w:rPr>
                <w:color w:val="000000"/>
                <w:kern w:val="0"/>
              </w:rPr>
              <w:t>达标结论：</w:t>
            </w:r>
            <w:r w:rsidRPr="00F73084">
              <w:rPr>
                <w:color w:val="000000"/>
                <w:kern w:val="0"/>
              </w:rPr>
              <w:t>a</w:t>
            </w:r>
            <w:r w:rsidRPr="00F73084">
              <w:rPr>
                <w:color w:val="000000"/>
                <w:kern w:val="0"/>
              </w:rPr>
              <w:t>）</w:t>
            </w:r>
            <w:r w:rsidRPr="00F73084">
              <w:rPr>
                <w:color w:val="000000"/>
                <w:kern w:val="0"/>
                <w:lang w:eastAsia="en-US"/>
              </w:rPr>
              <w:sym w:font="Wingdings 2" w:char="0052"/>
            </w:r>
            <w:r w:rsidRPr="00F73084">
              <w:rPr>
                <w:color w:val="000000"/>
                <w:kern w:val="0"/>
              </w:rPr>
              <w:t>；</w:t>
            </w:r>
            <w:r w:rsidRPr="00F73084">
              <w:rPr>
                <w:color w:val="000000"/>
                <w:kern w:val="0"/>
              </w:rPr>
              <w:t>b</w:t>
            </w:r>
            <w:r w:rsidRPr="00F73084">
              <w:rPr>
                <w:color w:val="000000"/>
                <w:kern w:val="0"/>
              </w:rPr>
              <w:t>）</w:t>
            </w:r>
            <w:r w:rsidRPr="00F73084">
              <w:rPr>
                <w:color w:val="000000"/>
                <w:kern w:val="0"/>
              </w:rPr>
              <w:t>□</w:t>
            </w:r>
            <w:r w:rsidRPr="00F73084">
              <w:rPr>
                <w:color w:val="000000"/>
                <w:kern w:val="0"/>
              </w:rPr>
              <w:t>；</w:t>
            </w:r>
            <w:r w:rsidRPr="00F73084">
              <w:rPr>
                <w:color w:val="000000"/>
                <w:kern w:val="0"/>
              </w:rPr>
              <w:t>c</w:t>
            </w:r>
            <w:r w:rsidRPr="00F73084">
              <w:rPr>
                <w:color w:val="000000"/>
                <w:kern w:val="0"/>
              </w:rPr>
              <w:t>）</w:t>
            </w:r>
            <w:r w:rsidRPr="00F73084">
              <w:rPr>
                <w:color w:val="000000"/>
                <w:kern w:val="0"/>
              </w:rPr>
              <w:t>□</w:t>
            </w:r>
          </w:p>
          <w:p w14:paraId="648B407D" w14:textId="77777777" w:rsidR="006A3B6C" w:rsidRPr="00F73084" w:rsidRDefault="006A3B6C" w:rsidP="000D4106">
            <w:pPr>
              <w:jc w:val="center"/>
              <w:rPr>
                <w:color w:val="000000"/>
                <w:kern w:val="0"/>
                <w:sz w:val="22"/>
                <w:szCs w:val="21"/>
              </w:rPr>
            </w:pPr>
            <w:r w:rsidRPr="00F73084">
              <w:rPr>
                <w:color w:val="000000"/>
                <w:kern w:val="0"/>
              </w:rPr>
              <w:t>不达标结论：</w:t>
            </w:r>
            <w:r w:rsidRPr="00F73084">
              <w:rPr>
                <w:color w:val="000000"/>
                <w:kern w:val="0"/>
              </w:rPr>
              <w:t>a</w:t>
            </w:r>
            <w:r w:rsidRPr="00F73084">
              <w:rPr>
                <w:color w:val="000000"/>
                <w:kern w:val="0"/>
              </w:rPr>
              <w:t>）</w:t>
            </w:r>
            <w:r w:rsidRPr="00F73084">
              <w:rPr>
                <w:color w:val="000000"/>
                <w:kern w:val="0"/>
              </w:rPr>
              <w:t>□</w:t>
            </w:r>
            <w:r w:rsidRPr="00F73084">
              <w:rPr>
                <w:color w:val="000000"/>
                <w:kern w:val="0"/>
              </w:rPr>
              <w:t>；</w:t>
            </w:r>
            <w:r w:rsidRPr="00F73084">
              <w:rPr>
                <w:color w:val="000000"/>
                <w:kern w:val="0"/>
              </w:rPr>
              <w:t>b</w:t>
            </w:r>
            <w:r w:rsidRPr="00F73084">
              <w:rPr>
                <w:color w:val="000000"/>
                <w:kern w:val="0"/>
              </w:rPr>
              <w:t>）</w:t>
            </w:r>
            <w:r w:rsidRPr="00F73084">
              <w:rPr>
                <w:color w:val="000000"/>
                <w:kern w:val="0"/>
              </w:rPr>
              <w:t>□</w:t>
            </w:r>
          </w:p>
        </w:tc>
        <w:tc>
          <w:tcPr>
            <w:tcW w:w="1150" w:type="dxa"/>
            <w:shd w:val="clear" w:color="auto" w:fill="auto"/>
            <w:noWrap/>
            <w:vAlign w:val="center"/>
          </w:tcPr>
          <w:p w14:paraId="4D35F0F9" w14:textId="77777777" w:rsidR="006A3B6C" w:rsidRPr="00F73084" w:rsidRDefault="006A3B6C" w:rsidP="009C2918">
            <w:pPr>
              <w:ind w:firstLine="420"/>
              <w:rPr>
                <w:color w:val="000000"/>
                <w:kern w:val="0"/>
                <w:sz w:val="22"/>
                <w:szCs w:val="21"/>
              </w:rPr>
            </w:pPr>
          </w:p>
        </w:tc>
      </w:tr>
      <w:tr w:rsidR="006A3B6C" w:rsidRPr="00F73084" w14:paraId="7E26484B" w14:textId="77777777" w:rsidTr="000D4106">
        <w:trPr>
          <w:trHeight w:val="340"/>
          <w:jc w:val="center"/>
        </w:trPr>
        <w:tc>
          <w:tcPr>
            <w:tcW w:w="423" w:type="dxa"/>
            <w:vMerge w:val="restart"/>
            <w:shd w:val="clear" w:color="auto" w:fill="auto"/>
            <w:noWrap/>
            <w:vAlign w:val="center"/>
          </w:tcPr>
          <w:p w14:paraId="700E47AB" w14:textId="77777777" w:rsidR="006A3B6C" w:rsidRPr="00F73084" w:rsidRDefault="006A3B6C" w:rsidP="000D4106">
            <w:pPr>
              <w:jc w:val="center"/>
              <w:rPr>
                <w:color w:val="000000"/>
                <w:kern w:val="0"/>
                <w:sz w:val="22"/>
                <w:lang w:eastAsia="en-US"/>
              </w:rPr>
            </w:pPr>
            <w:r w:rsidRPr="00F73084">
              <w:rPr>
                <w:color w:val="000000"/>
                <w:kern w:val="0"/>
                <w:lang w:eastAsia="en-US"/>
              </w:rPr>
              <w:t>防治措施</w:t>
            </w:r>
          </w:p>
        </w:tc>
        <w:tc>
          <w:tcPr>
            <w:tcW w:w="1275" w:type="dxa"/>
            <w:shd w:val="clear" w:color="auto" w:fill="auto"/>
            <w:noWrap/>
            <w:vAlign w:val="center"/>
          </w:tcPr>
          <w:p w14:paraId="6EE050DF" w14:textId="77777777" w:rsidR="006A3B6C" w:rsidRPr="00F73084" w:rsidRDefault="006A3B6C" w:rsidP="000D4106">
            <w:pPr>
              <w:jc w:val="center"/>
              <w:rPr>
                <w:color w:val="000000"/>
                <w:kern w:val="0"/>
                <w:sz w:val="22"/>
                <w:lang w:eastAsia="en-US"/>
              </w:rPr>
            </w:pPr>
            <w:r w:rsidRPr="00F73084">
              <w:rPr>
                <w:color w:val="000000"/>
                <w:kern w:val="0"/>
                <w:lang w:eastAsia="en-US"/>
              </w:rPr>
              <w:t>防控措施</w:t>
            </w:r>
          </w:p>
        </w:tc>
        <w:tc>
          <w:tcPr>
            <w:tcW w:w="7142" w:type="dxa"/>
            <w:gridSpan w:val="6"/>
            <w:shd w:val="clear" w:color="auto" w:fill="auto"/>
            <w:noWrap/>
            <w:vAlign w:val="center"/>
          </w:tcPr>
          <w:p w14:paraId="2E8B6EA1" w14:textId="77777777" w:rsidR="006A3B6C" w:rsidRPr="00F73084" w:rsidRDefault="006A3B6C" w:rsidP="000D4106">
            <w:pPr>
              <w:tabs>
                <w:tab w:val="left" w:pos="5500"/>
              </w:tabs>
              <w:jc w:val="center"/>
              <w:rPr>
                <w:color w:val="000000"/>
                <w:kern w:val="0"/>
                <w:sz w:val="22"/>
                <w:szCs w:val="21"/>
              </w:rPr>
            </w:pPr>
            <w:r w:rsidRPr="00F73084">
              <w:rPr>
                <w:color w:val="000000"/>
                <w:kern w:val="0"/>
              </w:rPr>
              <w:t>土壤环境质量现状保障</w:t>
            </w:r>
            <w:r w:rsidRPr="00F73084">
              <w:rPr>
                <w:color w:val="000000"/>
                <w:kern w:val="0"/>
                <w:lang w:eastAsia="en-US"/>
              </w:rPr>
              <w:sym w:font="Wingdings 2" w:char="0052"/>
            </w:r>
            <w:r w:rsidRPr="00F73084">
              <w:rPr>
                <w:color w:val="000000"/>
                <w:kern w:val="0"/>
              </w:rPr>
              <w:t>；源头控制</w:t>
            </w:r>
            <w:r w:rsidRPr="00F73084">
              <w:rPr>
                <w:color w:val="000000"/>
                <w:kern w:val="0"/>
                <w:lang w:eastAsia="en-US"/>
              </w:rPr>
              <w:sym w:font="Wingdings 2" w:char="0052"/>
            </w:r>
            <w:r w:rsidRPr="00F73084">
              <w:rPr>
                <w:color w:val="000000"/>
                <w:kern w:val="0"/>
              </w:rPr>
              <w:t>；过程防控</w:t>
            </w:r>
            <w:r w:rsidRPr="00F73084">
              <w:rPr>
                <w:color w:val="000000"/>
                <w:kern w:val="0"/>
                <w:lang w:eastAsia="en-US"/>
              </w:rPr>
              <w:sym w:font="Wingdings 2" w:char="0052"/>
            </w:r>
            <w:r w:rsidRPr="00F73084">
              <w:rPr>
                <w:color w:val="000000"/>
                <w:kern w:val="0"/>
              </w:rPr>
              <w:t>；其他（）</w:t>
            </w:r>
          </w:p>
        </w:tc>
        <w:tc>
          <w:tcPr>
            <w:tcW w:w="1150" w:type="dxa"/>
            <w:shd w:val="clear" w:color="auto" w:fill="auto"/>
            <w:noWrap/>
            <w:vAlign w:val="center"/>
          </w:tcPr>
          <w:p w14:paraId="361FD474" w14:textId="77777777" w:rsidR="006A3B6C" w:rsidRPr="00F73084" w:rsidRDefault="006A3B6C" w:rsidP="009C2918">
            <w:pPr>
              <w:ind w:firstLine="420"/>
              <w:rPr>
                <w:color w:val="000000"/>
                <w:kern w:val="0"/>
                <w:sz w:val="22"/>
                <w:szCs w:val="21"/>
              </w:rPr>
            </w:pPr>
          </w:p>
        </w:tc>
      </w:tr>
      <w:tr w:rsidR="006A3B6C" w:rsidRPr="00F73084" w14:paraId="05841F5F" w14:textId="77777777" w:rsidTr="000D4106">
        <w:trPr>
          <w:trHeight w:val="340"/>
          <w:jc w:val="center"/>
        </w:trPr>
        <w:tc>
          <w:tcPr>
            <w:tcW w:w="423" w:type="dxa"/>
            <w:vMerge/>
            <w:shd w:val="clear" w:color="auto" w:fill="auto"/>
            <w:vAlign w:val="center"/>
          </w:tcPr>
          <w:p w14:paraId="1DB06381" w14:textId="77777777" w:rsidR="006A3B6C" w:rsidRPr="00F73084" w:rsidRDefault="006A3B6C" w:rsidP="000D4106">
            <w:pPr>
              <w:jc w:val="center"/>
              <w:rPr>
                <w:color w:val="000000"/>
                <w:kern w:val="0"/>
                <w:sz w:val="22"/>
              </w:rPr>
            </w:pPr>
          </w:p>
        </w:tc>
        <w:tc>
          <w:tcPr>
            <w:tcW w:w="1275" w:type="dxa"/>
            <w:vMerge w:val="restart"/>
            <w:shd w:val="clear" w:color="auto" w:fill="auto"/>
            <w:noWrap/>
            <w:vAlign w:val="center"/>
          </w:tcPr>
          <w:p w14:paraId="12E601E4" w14:textId="77777777" w:rsidR="006A3B6C" w:rsidRPr="00F73084" w:rsidRDefault="006A3B6C" w:rsidP="000D4106">
            <w:pPr>
              <w:jc w:val="center"/>
              <w:rPr>
                <w:color w:val="000000"/>
                <w:kern w:val="0"/>
                <w:sz w:val="22"/>
                <w:lang w:eastAsia="en-US"/>
              </w:rPr>
            </w:pPr>
            <w:r w:rsidRPr="00F73084">
              <w:rPr>
                <w:color w:val="000000"/>
                <w:kern w:val="0"/>
                <w:lang w:eastAsia="en-US"/>
              </w:rPr>
              <w:t>跟踪监测</w:t>
            </w:r>
          </w:p>
        </w:tc>
        <w:tc>
          <w:tcPr>
            <w:tcW w:w="2401" w:type="dxa"/>
            <w:gridSpan w:val="2"/>
            <w:shd w:val="clear" w:color="auto" w:fill="auto"/>
            <w:noWrap/>
            <w:vAlign w:val="center"/>
          </w:tcPr>
          <w:p w14:paraId="1CE339E2" w14:textId="77777777" w:rsidR="006A3B6C" w:rsidRPr="00F73084" w:rsidRDefault="006A3B6C" w:rsidP="000D4106">
            <w:pPr>
              <w:jc w:val="center"/>
              <w:rPr>
                <w:color w:val="000000"/>
                <w:kern w:val="0"/>
                <w:sz w:val="22"/>
                <w:szCs w:val="21"/>
                <w:lang w:eastAsia="en-US"/>
              </w:rPr>
            </w:pPr>
            <w:r w:rsidRPr="00F73084">
              <w:rPr>
                <w:color w:val="000000"/>
                <w:kern w:val="0"/>
                <w:lang w:eastAsia="en-US"/>
              </w:rPr>
              <w:t>监测点数</w:t>
            </w:r>
          </w:p>
        </w:tc>
        <w:tc>
          <w:tcPr>
            <w:tcW w:w="2413" w:type="dxa"/>
            <w:gridSpan w:val="2"/>
            <w:shd w:val="clear" w:color="auto" w:fill="auto"/>
            <w:noWrap/>
            <w:vAlign w:val="center"/>
          </w:tcPr>
          <w:p w14:paraId="54305377" w14:textId="77777777" w:rsidR="006A3B6C" w:rsidRPr="00F73084" w:rsidRDefault="006A3B6C" w:rsidP="000D4106">
            <w:pPr>
              <w:jc w:val="center"/>
              <w:rPr>
                <w:color w:val="000000"/>
                <w:kern w:val="0"/>
                <w:sz w:val="22"/>
                <w:szCs w:val="21"/>
                <w:lang w:eastAsia="en-US"/>
              </w:rPr>
            </w:pPr>
            <w:r w:rsidRPr="00F73084">
              <w:rPr>
                <w:color w:val="000000"/>
                <w:kern w:val="0"/>
                <w:lang w:eastAsia="en-US"/>
              </w:rPr>
              <w:t>监测指标</w:t>
            </w:r>
          </w:p>
        </w:tc>
        <w:tc>
          <w:tcPr>
            <w:tcW w:w="2328" w:type="dxa"/>
            <w:gridSpan w:val="2"/>
            <w:shd w:val="clear" w:color="auto" w:fill="auto"/>
            <w:noWrap/>
            <w:vAlign w:val="center"/>
          </w:tcPr>
          <w:p w14:paraId="5CFED731" w14:textId="77777777" w:rsidR="006A3B6C" w:rsidRPr="00F73084" w:rsidRDefault="006A3B6C" w:rsidP="000D4106">
            <w:pPr>
              <w:jc w:val="center"/>
              <w:rPr>
                <w:color w:val="000000"/>
                <w:kern w:val="0"/>
                <w:sz w:val="22"/>
                <w:szCs w:val="21"/>
                <w:lang w:eastAsia="en-US"/>
              </w:rPr>
            </w:pPr>
            <w:r w:rsidRPr="00F73084">
              <w:rPr>
                <w:color w:val="000000"/>
                <w:kern w:val="0"/>
                <w:lang w:eastAsia="en-US"/>
              </w:rPr>
              <w:t>监测频次</w:t>
            </w:r>
          </w:p>
        </w:tc>
        <w:tc>
          <w:tcPr>
            <w:tcW w:w="1150" w:type="dxa"/>
            <w:vMerge w:val="restart"/>
            <w:shd w:val="clear" w:color="auto" w:fill="auto"/>
            <w:noWrap/>
            <w:vAlign w:val="center"/>
          </w:tcPr>
          <w:p w14:paraId="37926046" w14:textId="77777777" w:rsidR="006A3B6C" w:rsidRPr="00F73084" w:rsidRDefault="006A3B6C" w:rsidP="009C2918">
            <w:pPr>
              <w:ind w:firstLine="420"/>
              <w:rPr>
                <w:color w:val="000000"/>
                <w:kern w:val="0"/>
                <w:sz w:val="22"/>
                <w:szCs w:val="21"/>
                <w:lang w:eastAsia="en-US"/>
              </w:rPr>
            </w:pPr>
          </w:p>
        </w:tc>
      </w:tr>
      <w:tr w:rsidR="006A3B6C" w:rsidRPr="00F73084" w14:paraId="451AD6E0" w14:textId="77777777" w:rsidTr="000D4106">
        <w:trPr>
          <w:trHeight w:val="340"/>
          <w:jc w:val="center"/>
        </w:trPr>
        <w:tc>
          <w:tcPr>
            <w:tcW w:w="423" w:type="dxa"/>
            <w:vMerge/>
            <w:shd w:val="clear" w:color="auto" w:fill="auto"/>
            <w:vAlign w:val="center"/>
          </w:tcPr>
          <w:p w14:paraId="38B42CFE" w14:textId="77777777" w:rsidR="006A3B6C" w:rsidRPr="00F73084" w:rsidRDefault="006A3B6C" w:rsidP="000D4106">
            <w:pPr>
              <w:jc w:val="center"/>
              <w:rPr>
                <w:color w:val="000000"/>
                <w:kern w:val="0"/>
                <w:sz w:val="22"/>
                <w:lang w:eastAsia="en-US"/>
              </w:rPr>
            </w:pPr>
          </w:p>
        </w:tc>
        <w:tc>
          <w:tcPr>
            <w:tcW w:w="1275" w:type="dxa"/>
            <w:vMerge/>
            <w:shd w:val="clear" w:color="auto" w:fill="auto"/>
            <w:vAlign w:val="center"/>
          </w:tcPr>
          <w:p w14:paraId="732EEFED" w14:textId="77777777" w:rsidR="006A3B6C" w:rsidRPr="00F73084" w:rsidRDefault="006A3B6C" w:rsidP="000D4106">
            <w:pPr>
              <w:jc w:val="center"/>
              <w:rPr>
                <w:color w:val="000000"/>
                <w:kern w:val="0"/>
                <w:sz w:val="22"/>
                <w:lang w:eastAsia="en-US"/>
              </w:rPr>
            </w:pPr>
          </w:p>
        </w:tc>
        <w:tc>
          <w:tcPr>
            <w:tcW w:w="2401" w:type="dxa"/>
            <w:gridSpan w:val="2"/>
            <w:shd w:val="clear" w:color="auto" w:fill="auto"/>
            <w:noWrap/>
            <w:vAlign w:val="center"/>
          </w:tcPr>
          <w:p w14:paraId="6AB74743" w14:textId="77777777" w:rsidR="006A3B6C" w:rsidRPr="00F73084" w:rsidRDefault="006A3B6C" w:rsidP="000D4106">
            <w:pPr>
              <w:jc w:val="center"/>
              <w:rPr>
                <w:color w:val="000000"/>
                <w:kern w:val="0"/>
                <w:sz w:val="22"/>
                <w:szCs w:val="21"/>
                <w:lang w:eastAsia="en-US"/>
              </w:rPr>
            </w:pPr>
            <w:r w:rsidRPr="00F73084">
              <w:rPr>
                <w:color w:val="000000"/>
                <w:kern w:val="0"/>
                <w:lang w:eastAsia="en-US"/>
              </w:rPr>
              <w:t>1</w:t>
            </w:r>
          </w:p>
        </w:tc>
        <w:tc>
          <w:tcPr>
            <w:tcW w:w="2413" w:type="dxa"/>
            <w:gridSpan w:val="2"/>
            <w:shd w:val="clear" w:color="auto" w:fill="auto"/>
            <w:noWrap/>
            <w:vAlign w:val="center"/>
          </w:tcPr>
          <w:p w14:paraId="1435D266" w14:textId="77777777" w:rsidR="006A3B6C" w:rsidRPr="00F73084" w:rsidRDefault="006A3B6C" w:rsidP="000D4106">
            <w:pPr>
              <w:jc w:val="center"/>
              <w:rPr>
                <w:color w:val="000000"/>
                <w:kern w:val="0"/>
                <w:sz w:val="22"/>
                <w:szCs w:val="21"/>
                <w:lang w:eastAsia="en-US"/>
              </w:rPr>
            </w:pPr>
            <w:r w:rsidRPr="00F73084">
              <w:rPr>
                <w:color w:val="000000"/>
                <w:kern w:val="0"/>
                <w:lang w:eastAsia="en-US"/>
              </w:rPr>
              <w:t>同现状监测</w:t>
            </w:r>
          </w:p>
        </w:tc>
        <w:tc>
          <w:tcPr>
            <w:tcW w:w="2328" w:type="dxa"/>
            <w:gridSpan w:val="2"/>
            <w:shd w:val="clear" w:color="auto" w:fill="auto"/>
            <w:noWrap/>
            <w:vAlign w:val="center"/>
          </w:tcPr>
          <w:p w14:paraId="6FD54C99" w14:textId="77777777" w:rsidR="006A3B6C" w:rsidRPr="00F73084" w:rsidRDefault="006A3B6C" w:rsidP="000D4106">
            <w:pPr>
              <w:jc w:val="center"/>
              <w:rPr>
                <w:color w:val="000000"/>
                <w:kern w:val="0"/>
                <w:sz w:val="22"/>
                <w:szCs w:val="21"/>
                <w:lang w:eastAsia="en-US"/>
              </w:rPr>
            </w:pPr>
            <w:r w:rsidRPr="00F73084">
              <w:rPr>
                <w:color w:val="000000"/>
                <w:kern w:val="0"/>
                <w:lang w:eastAsia="en-US"/>
              </w:rPr>
              <w:t>每</w:t>
            </w:r>
            <w:r w:rsidRPr="00F73084">
              <w:rPr>
                <w:color w:val="000000"/>
                <w:kern w:val="0"/>
                <w:lang w:eastAsia="en-US"/>
              </w:rPr>
              <w:t>3</w:t>
            </w:r>
            <w:r w:rsidRPr="00F73084">
              <w:rPr>
                <w:color w:val="000000"/>
                <w:kern w:val="0"/>
                <w:lang w:eastAsia="en-US"/>
              </w:rPr>
              <w:t>年</w:t>
            </w:r>
            <w:r w:rsidRPr="00F73084">
              <w:rPr>
                <w:color w:val="000000"/>
                <w:kern w:val="0"/>
                <w:lang w:eastAsia="en-US"/>
              </w:rPr>
              <w:t>1</w:t>
            </w:r>
            <w:r w:rsidRPr="00F73084">
              <w:rPr>
                <w:color w:val="000000"/>
                <w:kern w:val="0"/>
                <w:lang w:eastAsia="en-US"/>
              </w:rPr>
              <w:t>次</w:t>
            </w:r>
          </w:p>
        </w:tc>
        <w:tc>
          <w:tcPr>
            <w:tcW w:w="1150" w:type="dxa"/>
            <w:vMerge/>
            <w:shd w:val="clear" w:color="auto" w:fill="auto"/>
            <w:vAlign w:val="center"/>
          </w:tcPr>
          <w:p w14:paraId="64E8769A" w14:textId="77777777" w:rsidR="006A3B6C" w:rsidRPr="00F73084" w:rsidRDefault="006A3B6C" w:rsidP="000D4106">
            <w:pPr>
              <w:widowControl/>
              <w:ind w:firstLine="420"/>
              <w:jc w:val="center"/>
              <w:rPr>
                <w:color w:val="000000"/>
                <w:kern w:val="0"/>
                <w:sz w:val="22"/>
                <w:szCs w:val="21"/>
                <w:lang w:eastAsia="en-US"/>
              </w:rPr>
            </w:pPr>
          </w:p>
        </w:tc>
      </w:tr>
      <w:tr w:rsidR="006A3B6C" w:rsidRPr="00F73084" w14:paraId="6B8EE83D" w14:textId="77777777" w:rsidTr="000D4106">
        <w:trPr>
          <w:trHeight w:val="340"/>
          <w:jc w:val="center"/>
        </w:trPr>
        <w:tc>
          <w:tcPr>
            <w:tcW w:w="423" w:type="dxa"/>
            <w:vMerge/>
            <w:shd w:val="clear" w:color="auto" w:fill="auto"/>
            <w:vAlign w:val="center"/>
          </w:tcPr>
          <w:p w14:paraId="31B21C8D" w14:textId="77777777" w:rsidR="006A3B6C" w:rsidRPr="00F73084" w:rsidRDefault="006A3B6C" w:rsidP="000D4106">
            <w:pPr>
              <w:jc w:val="center"/>
              <w:rPr>
                <w:color w:val="000000"/>
                <w:kern w:val="0"/>
                <w:sz w:val="22"/>
                <w:lang w:eastAsia="en-US"/>
              </w:rPr>
            </w:pPr>
          </w:p>
        </w:tc>
        <w:tc>
          <w:tcPr>
            <w:tcW w:w="1275" w:type="dxa"/>
            <w:shd w:val="clear" w:color="auto" w:fill="auto"/>
            <w:noWrap/>
            <w:vAlign w:val="center"/>
          </w:tcPr>
          <w:p w14:paraId="18FE2A83" w14:textId="77777777" w:rsidR="006A3B6C" w:rsidRPr="00F73084" w:rsidRDefault="006A3B6C" w:rsidP="000D4106">
            <w:pPr>
              <w:jc w:val="center"/>
              <w:rPr>
                <w:color w:val="000000"/>
                <w:kern w:val="0"/>
                <w:sz w:val="22"/>
                <w:lang w:eastAsia="en-US"/>
              </w:rPr>
            </w:pPr>
            <w:r w:rsidRPr="00F73084">
              <w:rPr>
                <w:color w:val="000000"/>
                <w:kern w:val="0"/>
                <w:lang w:eastAsia="en-US"/>
              </w:rPr>
              <w:t>信息公开指标</w:t>
            </w:r>
          </w:p>
        </w:tc>
        <w:tc>
          <w:tcPr>
            <w:tcW w:w="7142" w:type="dxa"/>
            <w:gridSpan w:val="6"/>
            <w:shd w:val="clear" w:color="auto" w:fill="auto"/>
            <w:noWrap/>
            <w:vAlign w:val="center"/>
          </w:tcPr>
          <w:p w14:paraId="69B19C88" w14:textId="77777777" w:rsidR="006A3B6C" w:rsidRPr="00F73084" w:rsidRDefault="006A3B6C" w:rsidP="000D4106">
            <w:pPr>
              <w:ind w:firstLine="420"/>
              <w:jc w:val="center"/>
              <w:rPr>
                <w:color w:val="000000"/>
                <w:kern w:val="0"/>
                <w:sz w:val="22"/>
                <w:szCs w:val="21"/>
                <w:lang w:eastAsia="en-US"/>
              </w:rPr>
            </w:pPr>
          </w:p>
        </w:tc>
        <w:tc>
          <w:tcPr>
            <w:tcW w:w="1150" w:type="dxa"/>
            <w:vMerge/>
            <w:shd w:val="clear" w:color="auto" w:fill="auto"/>
            <w:vAlign w:val="center"/>
          </w:tcPr>
          <w:p w14:paraId="5DCF0F68" w14:textId="77777777" w:rsidR="006A3B6C" w:rsidRPr="00F73084" w:rsidRDefault="006A3B6C" w:rsidP="000D4106">
            <w:pPr>
              <w:widowControl/>
              <w:ind w:firstLine="420"/>
              <w:jc w:val="center"/>
              <w:rPr>
                <w:color w:val="000000"/>
                <w:kern w:val="0"/>
                <w:sz w:val="22"/>
                <w:szCs w:val="21"/>
                <w:lang w:eastAsia="en-US"/>
              </w:rPr>
            </w:pPr>
          </w:p>
        </w:tc>
      </w:tr>
      <w:tr w:rsidR="006A3B6C" w:rsidRPr="00F73084" w14:paraId="57EECE12" w14:textId="77777777" w:rsidTr="000D4106">
        <w:trPr>
          <w:trHeight w:val="340"/>
          <w:jc w:val="center"/>
        </w:trPr>
        <w:tc>
          <w:tcPr>
            <w:tcW w:w="1698" w:type="dxa"/>
            <w:gridSpan w:val="2"/>
            <w:shd w:val="clear" w:color="auto" w:fill="auto"/>
            <w:noWrap/>
            <w:vAlign w:val="center"/>
          </w:tcPr>
          <w:p w14:paraId="647055BB" w14:textId="77777777" w:rsidR="006A3B6C" w:rsidRPr="00F73084" w:rsidRDefault="006A3B6C" w:rsidP="000D4106">
            <w:pPr>
              <w:jc w:val="center"/>
              <w:rPr>
                <w:color w:val="000000"/>
                <w:kern w:val="0"/>
                <w:sz w:val="22"/>
                <w:lang w:eastAsia="en-US"/>
              </w:rPr>
            </w:pPr>
            <w:r w:rsidRPr="00F73084">
              <w:rPr>
                <w:color w:val="000000"/>
                <w:kern w:val="0"/>
                <w:lang w:eastAsia="en-US"/>
              </w:rPr>
              <w:t>评价结论</w:t>
            </w:r>
          </w:p>
        </w:tc>
        <w:tc>
          <w:tcPr>
            <w:tcW w:w="7142" w:type="dxa"/>
            <w:gridSpan w:val="6"/>
            <w:shd w:val="clear" w:color="auto" w:fill="auto"/>
            <w:noWrap/>
            <w:vAlign w:val="center"/>
          </w:tcPr>
          <w:p w14:paraId="4495E497" w14:textId="77777777" w:rsidR="006A3B6C" w:rsidRPr="00F73084" w:rsidRDefault="006A3B6C" w:rsidP="000D4106">
            <w:pPr>
              <w:ind w:firstLine="420"/>
              <w:jc w:val="center"/>
              <w:rPr>
                <w:color w:val="000000"/>
                <w:kern w:val="0"/>
                <w:sz w:val="22"/>
                <w:szCs w:val="21"/>
              </w:rPr>
            </w:pPr>
            <w:r w:rsidRPr="00F73084">
              <w:rPr>
                <w:color w:val="000000"/>
                <w:kern w:val="0"/>
              </w:rPr>
              <w:t>本项目对土壤环境的影响较小，在可接受范围内。</w:t>
            </w:r>
          </w:p>
        </w:tc>
        <w:tc>
          <w:tcPr>
            <w:tcW w:w="1150" w:type="dxa"/>
            <w:shd w:val="clear" w:color="auto" w:fill="auto"/>
            <w:noWrap/>
            <w:vAlign w:val="center"/>
          </w:tcPr>
          <w:p w14:paraId="456F3FC9" w14:textId="77777777" w:rsidR="006A3B6C" w:rsidRPr="00F73084" w:rsidRDefault="006A3B6C" w:rsidP="009C2918">
            <w:pPr>
              <w:ind w:firstLine="420"/>
              <w:rPr>
                <w:color w:val="000000"/>
                <w:kern w:val="0"/>
                <w:sz w:val="22"/>
                <w:szCs w:val="21"/>
              </w:rPr>
            </w:pPr>
          </w:p>
        </w:tc>
      </w:tr>
      <w:tr w:rsidR="006A3B6C" w:rsidRPr="00F73084" w14:paraId="5115C1AA" w14:textId="77777777" w:rsidTr="000D4106">
        <w:trPr>
          <w:trHeight w:val="340"/>
          <w:jc w:val="center"/>
        </w:trPr>
        <w:tc>
          <w:tcPr>
            <w:tcW w:w="9990" w:type="dxa"/>
            <w:gridSpan w:val="9"/>
            <w:shd w:val="clear" w:color="auto" w:fill="auto"/>
            <w:noWrap/>
            <w:vAlign w:val="center"/>
          </w:tcPr>
          <w:p w14:paraId="7F647063" w14:textId="77777777" w:rsidR="006A3B6C" w:rsidRPr="00F73084" w:rsidRDefault="006A3B6C" w:rsidP="000D4106">
            <w:pPr>
              <w:ind w:firstLineChars="200" w:firstLine="420"/>
              <w:jc w:val="center"/>
              <w:rPr>
                <w:color w:val="000000"/>
                <w:kern w:val="0"/>
                <w:sz w:val="22"/>
                <w:szCs w:val="21"/>
              </w:rPr>
            </w:pPr>
            <w:r w:rsidRPr="00F73084">
              <w:rPr>
                <w:color w:val="000000"/>
                <w:kern w:val="0"/>
              </w:rPr>
              <w:t>注</w:t>
            </w:r>
            <w:r w:rsidRPr="00F73084">
              <w:rPr>
                <w:color w:val="000000"/>
                <w:kern w:val="0"/>
              </w:rPr>
              <w:t>1</w:t>
            </w:r>
            <w:r w:rsidRPr="00F73084">
              <w:rPr>
                <w:color w:val="000000"/>
                <w:kern w:val="0"/>
              </w:rPr>
              <w:t>：</w:t>
            </w:r>
            <w:r w:rsidRPr="00F73084">
              <w:rPr>
                <w:color w:val="000000"/>
                <w:kern w:val="0"/>
              </w:rPr>
              <w:t>“□”</w:t>
            </w:r>
            <w:r w:rsidRPr="00F73084">
              <w:rPr>
                <w:color w:val="000000"/>
                <w:kern w:val="0"/>
              </w:rPr>
              <w:t>为勾选项，可</w:t>
            </w:r>
            <w:r w:rsidRPr="00F73084">
              <w:rPr>
                <w:color w:val="000000"/>
                <w:kern w:val="0"/>
              </w:rPr>
              <w:t>√</w:t>
            </w:r>
            <w:r w:rsidRPr="00F73084">
              <w:rPr>
                <w:color w:val="000000"/>
                <w:kern w:val="0"/>
              </w:rPr>
              <w:t>；</w:t>
            </w:r>
            <w:r w:rsidRPr="00F73084">
              <w:rPr>
                <w:color w:val="000000"/>
                <w:kern w:val="0"/>
              </w:rPr>
              <w:t>“</w:t>
            </w:r>
            <w:r w:rsidRPr="00F73084">
              <w:rPr>
                <w:color w:val="000000"/>
                <w:kern w:val="0"/>
              </w:rPr>
              <w:t>（）</w:t>
            </w:r>
            <w:r w:rsidRPr="00F73084">
              <w:rPr>
                <w:color w:val="000000"/>
                <w:kern w:val="0"/>
              </w:rPr>
              <w:t>”</w:t>
            </w:r>
            <w:r w:rsidRPr="00F73084">
              <w:rPr>
                <w:color w:val="000000"/>
                <w:kern w:val="0"/>
              </w:rPr>
              <w:t>为内容填写项；</w:t>
            </w:r>
            <w:r w:rsidRPr="00F73084">
              <w:rPr>
                <w:color w:val="000000"/>
                <w:kern w:val="0"/>
              </w:rPr>
              <w:t>“</w:t>
            </w:r>
            <w:r w:rsidRPr="00F73084">
              <w:rPr>
                <w:color w:val="000000"/>
                <w:kern w:val="0"/>
              </w:rPr>
              <w:t>备注</w:t>
            </w:r>
            <w:r w:rsidRPr="00F73084">
              <w:rPr>
                <w:color w:val="000000"/>
                <w:kern w:val="0"/>
              </w:rPr>
              <w:t>”</w:t>
            </w:r>
            <w:r w:rsidRPr="00F73084">
              <w:rPr>
                <w:color w:val="000000"/>
                <w:kern w:val="0"/>
              </w:rPr>
              <w:t>为其他补充内容。</w:t>
            </w:r>
          </w:p>
          <w:p w14:paraId="4B387CBA" w14:textId="77777777" w:rsidR="006A3B6C" w:rsidRPr="00F73084" w:rsidRDefault="006A3B6C" w:rsidP="000D4106">
            <w:pPr>
              <w:ind w:firstLineChars="200" w:firstLine="420"/>
              <w:jc w:val="center"/>
              <w:rPr>
                <w:color w:val="000000"/>
                <w:kern w:val="0"/>
                <w:sz w:val="22"/>
                <w:szCs w:val="21"/>
              </w:rPr>
            </w:pPr>
            <w:r w:rsidRPr="00F73084">
              <w:rPr>
                <w:color w:val="000000"/>
                <w:kern w:val="0"/>
              </w:rPr>
              <w:t>注</w:t>
            </w:r>
            <w:r w:rsidRPr="00F73084">
              <w:rPr>
                <w:color w:val="000000"/>
                <w:kern w:val="0"/>
              </w:rPr>
              <w:t>2</w:t>
            </w:r>
            <w:r w:rsidRPr="00F73084">
              <w:rPr>
                <w:color w:val="000000"/>
                <w:kern w:val="0"/>
              </w:rPr>
              <w:t>：需要分别开展土壤环境影响评级工作的，分别填写自查表。</w:t>
            </w:r>
          </w:p>
        </w:tc>
      </w:tr>
    </w:tbl>
    <w:p w14:paraId="4AB36548" w14:textId="77777777" w:rsidR="006A3B6C" w:rsidRPr="00F73084" w:rsidRDefault="006A3B6C" w:rsidP="006A3B6C">
      <w:pPr>
        <w:rPr>
          <w:color w:val="000000"/>
          <w:szCs w:val="21"/>
        </w:rPr>
      </w:pPr>
    </w:p>
    <w:p w14:paraId="5F4162C8" w14:textId="77777777" w:rsidR="006A3B6C" w:rsidRPr="00F73084" w:rsidRDefault="006A3B6C" w:rsidP="006A3B6C">
      <w:pPr>
        <w:widowControl/>
        <w:spacing w:beforeAutospacing="1" w:afterAutospacing="1"/>
        <w:jc w:val="left"/>
        <w:rPr>
          <w:color w:val="000000"/>
        </w:rPr>
        <w:sectPr w:rsidR="006A3B6C" w:rsidRPr="00F73084">
          <w:pgSz w:w="11906" w:h="16838"/>
          <w:pgMar w:top="1440" w:right="1800" w:bottom="1440" w:left="1800" w:header="851" w:footer="992" w:gutter="0"/>
          <w:cols w:space="720"/>
          <w:docGrid w:type="lines" w:linePitch="312"/>
        </w:sectPr>
      </w:pPr>
    </w:p>
    <w:p w14:paraId="6A777483" w14:textId="77777777" w:rsidR="002D7E28" w:rsidRPr="00F73084" w:rsidRDefault="00C83967">
      <w:pPr>
        <w:pStyle w:val="1"/>
        <w:rPr>
          <w:rFonts w:eastAsia="宋体"/>
          <w:color w:val="000000"/>
        </w:rPr>
      </w:pPr>
      <w:bookmarkStart w:id="354" w:name="_Toc63169151"/>
      <w:bookmarkEnd w:id="332"/>
      <w:bookmarkEnd w:id="333"/>
      <w:bookmarkEnd w:id="334"/>
      <w:bookmarkEnd w:id="335"/>
      <w:r w:rsidRPr="00F73084">
        <w:rPr>
          <w:rFonts w:eastAsia="宋体"/>
          <w:color w:val="000000"/>
        </w:rPr>
        <w:t>10</w:t>
      </w:r>
      <w:r w:rsidR="002D7E28" w:rsidRPr="00F73084">
        <w:rPr>
          <w:rFonts w:eastAsia="宋体"/>
          <w:color w:val="000000"/>
        </w:rPr>
        <w:t>环境风险影响评价</w:t>
      </w:r>
      <w:bookmarkEnd w:id="354"/>
    </w:p>
    <w:p w14:paraId="03BDA7FA" w14:textId="77777777" w:rsidR="002D7E28" w:rsidRPr="00F73084" w:rsidRDefault="00C83967">
      <w:pPr>
        <w:pStyle w:val="2"/>
        <w:spacing w:before="120" w:after="120"/>
        <w:rPr>
          <w:color w:val="000000"/>
        </w:rPr>
      </w:pPr>
      <w:bookmarkStart w:id="355" w:name="_Toc487108031"/>
      <w:bookmarkStart w:id="356" w:name="_Toc63169152"/>
      <w:bookmarkStart w:id="357" w:name="_Toc309807325"/>
      <w:bookmarkStart w:id="358" w:name="_Toc98250225"/>
      <w:bookmarkStart w:id="359" w:name="_Toc98250311"/>
      <w:bookmarkStart w:id="360" w:name="_Toc98250405"/>
      <w:bookmarkStart w:id="361" w:name="_Toc98250532"/>
      <w:bookmarkStart w:id="362" w:name="_Toc98250680"/>
      <w:bookmarkStart w:id="363" w:name="_Toc98251096"/>
      <w:bookmarkStart w:id="364" w:name="_Toc98251311"/>
      <w:bookmarkStart w:id="365" w:name="_Toc96339231"/>
      <w:bookmarkStart w:id="366" w:name="_Toc96696452"/>
      <w:bookmarkStart w:id="367" w:name="_Toc98066421"/>
      <w:bookmarkStart w:id="368" w:name="_Toc100203611"/>
      <w:bookmarkStart w:id="369" w:name="_Toc142295355"/>
      <w:bookmarkStart w:id="370" w:name="_Toc237398391"/>
      <w:bookmarkStart w:id="371" w:name="_Toc235809026"/>
      <w:bookmarkStart w:id="372" w:name="_Toc231741889"/>
      <w:bookmarkStart w:id="373" w:name="_Toc245652350"/>
      <w:bookmarkStart w:id="374" w:name="_Toc260823079"/>
      <w:bookmarkStart w:id="375" w:name="_Toc142388537"/>
      <w:bookmarkStart w:id="376" w:name="_Toc96339333"/>
      <w:bookmarkStart w:id="377" w:name="_Toc142898623"/>
      <w:bookmarkStart w:id="378" w:name="_Toc142967851"/>
      <w:bookmarkStart w:id="379" w:name="_Toc143317437"/>
      <w:bookmarkStart w:id="380" w:name="_Toc98249581"/>
      <w:bookmarkStart w:id="381" w:name="_Toc98249984"/>
      <w:r w:rsidRPr="00F73084">
        <w:rPr>
          <w:color w:val="000000"/>
        </w:rPr>
        <w:t>10</w:t>
      </w:r>
      <w:r w:rsidR="002D7E28" w:rsidRPr="00F73084">
        <w:rPr>
          <w:color w:val="000000"/>
        </w:rPr>
        <w:t>.1</w:t>
      </w:r>
      <w:r w:rsidR="002D7E28" w:rsidRPr="00F73084">
        <w:rPr>
          <w:color w:val="000000"/>
        </w:rPr>
        <w:t>概述</w:t>
      </w:r>
      <w:bookmarkEnd w:id="355"/>
      <w:bookmarkEnd w:id="356"/>
    </w:p>
    <w:p w14:paraId="1DE1C1E4" w14:textId="77777777" w:rsidR="002D7E28" w:rsidRPr="00F73084" w:rsidRDefault="002D7E28">
      <w:pPr>
        <w:spacing w:line="360" w:lineRule="auto"/>
        <w:ind w:firstLineChars="200" w:firstLine="480"/>
        <w:rPr>
          <w:color w:val="000000"/>
          <w:sz w:val="24"/>
        </w:rPr>
      </w:pPr>
      <w:r w:rsidRPr="00F73084">
        <w:rPr>
          <w:color w:val="000000"/>
          <w:sz w:val="24"/>
        </w:rPr>
        <w:t>所谓环境风险是指突发性灾难事故造成重大环境污染的事件，它具有危害性大、影响范围广等特点，同时风险发生又有很大的不确定性，一旦发生，对环境会产生较大影响。</w:t>
      </w:r>
    </w:p>
    <w:p w14:paraId="78D817C6" w14:textId="77777777" w:rsidR="002D7E28" w:rsidRPr="00F73084" w:rsidRDefault="002D7E28">
      <w:pPr>
        <w:spacing w:line="360" w:lineRule="auto"/>
        <w:ind w:firstLineChars="200" w:firstLine="480"/>
        <w:rPr>
          <w:color w:val="000000"/>
          <w:sz w:val="24"/>
        </w:rPr>
      </w:pPr>
      <w:r w:rsidRPr="00F73084">
        <w:rPr>
          <w:color w:val="000000"/>
          <w:sz w:val="24"/>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p>
    <w:p w14:paraId="1514FFDE" w14:textId="77777777" w:rsidR="00C83967" w:rsidRPr="00F73084" w:rsidRDefault="00E95185" w:rsidP="00C83967">
      <w:pPr>
        <w:pStyle w:val="2"/>
        <w:spacing w:before="120" w:after="120"/>
        <w:rPr>
          <w:color w:val="000000"/>
        </w:rPr>
      </w:pPr>
      <w:bookmarkStart w:id="382" w:name="_Toc3991357"/>
      <w:bookmarkStart w:id="383" w:name="_Toc63169153"/>
      <w:r w:rsidRPr="00F73084">
        <w:rPr>
          <w:color w:val="000000"/>
        </w:rPr>
        <w:t>10</w:t>
      </w:r>
      <w:r w:rsidR="00C83967" w:rsidRPr="00F73084">
        <w:rPr>
          <w:rFonts w:hint="eastAsia"/>
          <w:color w:val="000000"/>
        </w:rPr>
        <w:t>.</w:t>
      </w:r>
      <w:r w:rsidR="00825B56" w:rsidRPr="00F73084">
        <w:rPr>
          <w:color w:val="000000"/>
        </w:rPr>
        <w:t>2</w:t>
      </w:r>
      <w:r w:rsidR="00C83967" w:rsidRPr="00F73084">
        <w:rPr>
          <w:rFonts w:hint="eastAsia"/>
          <w:color w:val="000000"/>
        </w:rPr>
        <w:t>风险调查</w:t>
      </w:r>
      <w:bookmarkEnd w:id="382"/>
      <w:bookmarkEnd w:id="383"/>
    </w:p>
    <w:p w14:paraId="61A8A1B7" w14:textId="77777777" w:rsidR="00C83967" w:rsidRPr="00F73084" w:rsidRDefault="00E5102E" w:rsidP="00F6707F">
      <w:pPr>
        <w:pStyle w:val="30"/>
        <w:spacing w:before="120" w:after="120"/>
        <w:rPr>
          <w:rFonts w:ascii="Times New Roman" w:eastAsia="宋体" w:hAnsi="宋体"/>
          <w:color w:val="000000"/>
          <w:lang w:eastAsia="zh-CN"/>
        </w:rPr>
      </w:pPr>
      <w:r w:rsidRPr="00F73084">
        <w:rPr>
          <w:rFonts w:ascii="Times New Roman" w:eastAsia="宋体" w:hAnsi="宋体" w:hint="eastAsia"/>
          <w:color w:val="000000"/>
          <w:lang w:eastAsia="zh-CN"/>
        </w:rPr>
        <w:t>10.</w:t>
      </w:r>
      <w:r w:rsidR="00825B56" w:rsidRPr="00F73084">
        <w:rPr>
          <w:rFonts w:ascii="Times New Roman" w:eastAsia="宋体" w:hAnsi="宋体"/>
          <w:color w:val="000000"/>
          <w:lang w:eastAsia="zh-CN"/>
        </w:rPr>
        <w:t>2</w:t>
      </w:r>
      <w:r w:rsidRPr="00F73084">
        <w:rPr>
          <w:rFonts w:ascii="Times New Roman" w:eastAsia="宋体" w:hAnsi="宋体" w:hint="eastAsia"/>
          <w:color w:val="000000"/>
          <w:lang w:eastAsia="zh-CN"/>
        </w:rPr>
        <w:t>.</w:t>
      </w:r>
      <w:r w:rsidR="00E1742A" w:rsidRPr="00F73084">
        <w:rPr>
          <w:rFonts w:ascii="Times New Roman" w:eastAsia="宋体" w:hAnsi="宋体"/>
          <w:color w:val="000000"/>
          <w:lang w:eastAsia="zh-CN"/>
        </w:rPr>
        <w:t>1</w:t>
      </w:r>
      <w:r w:rsidRPr="00F73084">
        <w:rPr>
          <w:rFonts w:ascii="Times New Roman" w:eastAsia="宋体" w:hAnsi="宋体" w:hint="eastAsia"/>
          <w:color w:val="000000"/>
          <w:lang w:eastAsia="zh-CN"/>
        </w:rPr>
        <w:t>风险源</w:t>
      </w:r>
      <w:r w:rsidR="00C83967" w:rsidRPr="00F73084">
        <w:rPr>
          <w:rFonts w:ascii="Times New Roman" w:eastAsia="宋体" w:hAnsi="宋体" w:hint="eastAsia"/>
          <w:color w:val="000000"/>
          <w:lang w:eastAsia="zh-CN"/>
        </w:rPr>
        <w:t>源调查</w:t>
      </w:r>
    </w:p>
    <w:p w14:paraId="1D50E0EB" w14:textId="77777777" w:rsidR="00C83967" w:rsidRPr="00F73084" w:rsidRDefault="00F6707F" w:rsidP="00F6707F">
      <w:pPr>
        <w:adjustRightInd w:val="0"/>
        <w:snapToGrid w:val="0"/>
        <w:spacing w:line="360" w:lineRule="auto"/>
        <w:ind w:firstLine="482"/>
        <w:outlineLvl w:val="3"/>
        <w:rPr>
          <w:color w:val="000000"/>
          <w:sz w:val="24"/>
        </w:rPr>
      </w:pPr>
      <w:r w:rsidRPr="00F73084">
        <w:rPr>
          <w:color w:val="000000"/>
          <w:sz w:val="24"/>
        </w:rPr>
        <w:t>10</w:t>
      </w:r>
      <w:r w:rsidR="00C83967" w:rsidRPr="00F73084">
        <w:rPr>
          <w:color w:val="000000"/>
          <w:sz w:val="24"/>
        </w:rPr>
        <w:t>.</w:t>
      </w:r>
      <w:r w:rsidR="00825B56" w:rsidRPr="00F73084">
        <w:rPr>
          <w:color w:val="000000"/>
          <w:sz w:val="24"/>
        </w:rPr>
        <w:t>2</w:t>
      </w:r>
      <w:r w:rsidR="00C83967" w:rsidRPr="00F73084">
        <w:rPr>
          <w:color w:val="000000"/>
          <w:sz w:val="24"/>
        </w:rPr>
        <w:t>.</w:t>
      </w:r>
      <w:r w:rsidR="00E1742A" w:rsidRPr="00F73084">
        <w:rPr>
          <w:color w:val="000000"/>
          <w:sz w:val="24"/>
        </w:rPr>
        <w:t>1</w:t>
      </w:r>
      <w:r w:rsidR="00C83967" w:rsidRPr="00F73084">
        <w:rPr>
          <w:color w:val="000000"/>
          <w:sz w:val="24"/>
        </w:rPr>
        <w:t>.1</w:t>
      </w:r>
      <w:r w:rsidR="00C2695B" w:rsidRPr="00F73084">
        <w:rPr>
          <w:rFonts w:hint="eastAsia"/>
          <w:color w:val="000000"/>
          <w:sz w:val="24"/>
        </w:rPr>
        <w:t>物质</w:t>
      </w:r>
      <w:r w:rsidR="00C2695B" w:rsidRPr="00F73084">
        <w:rPr>
          <w:color w:val="000000"/>
          <w:sz w:val="24"/>
        </w:rPr>
        <w:t>风险</w:t>
      </w:r>
      <w:r w:rsidR="00E1742A" w:rsidRPr="00F73084">
        <w:rPr>
          <w:rFonts w:hint="eastAsia"/>
          <w:color w:val="000000"/>
          <w:sz w:val="24"/>
        </w:rPr>
        <w:t>调查</w:t>
      </w:r>
    </w:p>
    <w:p w14:paraId="42D15F61" w14:textId="77777777" w:rsidR="00195335" w:rsidRPr="00F73084" w:rsidRDefault="00C83967" w:rsidP="00C622E2">
      <w:pPr>
        <w:adjustRightInd w:val="0"/>
        <w:snapToGrid w:val="0"/>
        <w:spacing w:line="360" w:lineRule="auto"/>
        <w:ind w:firstLineChars="200" w:firstLine="480"/>
        <w:textAlignment w:val="baseline"/>
        <w:rPr>
          <w:color w:val="000000"/>
          <w:kern w:val="0"/>
          <w:sz w:val="24"/>
        </w:rPr>
      </w:pPr>
      <w:r w:rsidRPr="00F73084">
        <w:rPr>
          <w:color w:val="000000"/>
          <w:kern w:val="0"/>
          <w:sz w:val="24"/>
        </w:rPr>
        <w:t>参照《危险化学品重大危险源辨识》（</w:t>
      </w:r>
      <w:r w:rsidR="00A4337C" w:rsidRPr="00F73084">
        <w:rPr>
          <w:rFonts w:hint="eastAsia"/>
          <w:color w:val="000000"/>
          <w:sz w:val="24"/>
        </w:rPr>
        <w:t>GB</w:t>
      </w:r>
      <w:r w:rsidR="00A4337C" w:rsidRPr="00F73084">
        <w:rPr>
          <w:color w:val="000000"/>
          <w:kern w:val="0"/>
          <w:sz w:val="24"/>
        </w:rPr>
        <w:t xml:space="preserve"> </w:t>
      </w:r>
      <w:r w:rsidRPr="00F73084">
        <w:rPr>
          <w:color w:val="000000"/>
          <w:kern w:val="0"/>
          <w:sz w:val="24"/>
        </w:rPr>
        <w:t>18218-2018</w:t>
      </w:r>
      <w:r w:rsidRPr="00F73084">
        <w:rPr>
          <w:color w:val="000000"/>
          <w:kern w:val="0"/>
          <w:sz w:val="24"/>
        </w:rPr>
        <w:t>）中表</w:t>
      </w:r>
      <w:r w:rsidRPr="00F73084">
        <w:rPr>
          <w:color w:val="000000"/>
          <w:kern w:val="0"/>
          <w:sz w:val="24"/>
        </w:rPr>
        <w:t>1</w:t>
      </w:r>
      <w:r w:rsidRPr="00F73084">
        <w:rPr>
          <w:color w:val="000000"/>
          <w:kern w:val="0"/>
          <w:sz w:val="24"/>
        </w:rPr>
        <w:t>、表</w:t>
      </w:r>
      <w:r w:rsidRPr="00F73084">
        <w:rPr>
          <w:color w:val="000000"/>
          <w:kern w:val="0"/>
          <w:sz w:val="24"/>
        </w:rPr>
        <w:t>2</w:t>
      </w:r>
      <w:r w:rsidR="00D125D6" w:rsidRPr="00F73084">
        <w:rPr>
          <w:rFonts w:hint="eastAsia"/>
          <w:color w:val="000000"/>
          <w:kern w:val="0"/>
          <w:sz w:val="24"/>
        </w:rPr>
        <w:t>以及</w:t>
      </w:r>
      <w:r w:rsidR="00D125D6" w:rsidRPr="00F73084">
        <w:rPr>
          <w:color w:val="000000"/>
          <w:kern w:val="0"/>
          <w:sz w:val="24"/>
        </w:rPr>
        <w:t>《</w:t>
      </w:r>
      <w:r w:rsidR="00D125D6" w:rsidRPr="00F73084">
        <w:rPr>
          <w:rFonts w:hint="eastAsia"/>
          <w:color w:val="000000"/>
          <w:kern w:val="0"/>
          <w:sz w:val="24"/>
        </w:rPr>
        <w:t>建设</w:t>
      </w:r>
      <w:r w:rsidR="00D125D6" w:rsidRPr="00F73084">
        <w:rPr>
          <w:color w:val="000000"/>
          <w:kern w:val="0"/>
          <w:sz w:val="24"/>
        </w:rPr>
        <w:t>项目环境风险</w:t>
      </w:r>
      <w:r w:rsidR="00D125D6" w:rsidRPr="00F73084">
        <w:rPr>
          <w:rFonts w:hint="eastAsia"/>
          <w:color w:val="000000"/>
          <w:kern w:val="0"/>
          <w:sz w:val="24"/>
        </w:rPr>
        <w:t>评价技术</w:t>
      </w:r>
      <w:r w:rsidR="00D125D6" w:rsidRPr="00F73084">
        <w:rPr>
          <w:color w:val="000000"/>
          <w:kern w:val="0"/>
          <w:sz w:val="24"/>
        </w:rPr>
        <w:t>导则》</w:t>
      </w:r>
      <w:r w:rsidR="00D125D6" w:rsidRPr="00F73084">
        <w:rPr>
          <w:color w:val="000000"/>
          <w:sz w:val="24"/>
        </w:rPr>
        <w:t>（</w:t>
      </w:r>
      <w:r w:rsidR="00D125D6" w:rsidRPr="00F73084">
        <w:rPr>
          <w:color w:val="000000"/>
          <w:sz w:val="24"/>
        </w:rPr>
        <w:t>HJ169-2018</w:t>
      </w:r>
      <w:r w:rsidR="00D125D6" w:rsidRPr="00F73084">
        <w:rPr>
          <w:color w:val="000000"/>
          <w:sz w:val="24"/>
        </w:rPr>
        <w:t>）附录</w:t>
      </w:r>
      <w:r w:rsidR="00D125D6" w:rsidRPr="00F73084">
        <w:rPr>
          <w:color w:val="000000"/>
          <w:sz w:val="24"/>
        </w:rPr>
        <w:t>B</w:t>
      </w:r>
      <w:r w:rsidRPr="00F73084">
        <w:rPr>
          <w:color w:val="000000"/>
          <w:kern w:val="0"/>
          <w:sz w:val="24"/>
        </w:rPr>
        <w:t>，</w:t>
      </w:r>
      <w:r w:rsidR="00F6707F" w:rsidRPr="00F73084">
        <w:rPr>
          <w:rFonts w:hint="eastAsia"/>
          <w:color w:val="000000"/>
          <w:kern w:val="0"/>
          <w:sz w:val="24"/>
        </w:rPr>
        <w:t>本</w:t>
      </w:r>
      <w:r w:rsidRPr="00F73084">
        <w:rPr>
          <w:color w:val="000000"/>
          <w:kern w:val="0"/>
          <w:sz w:val="24"/>
        </w:rPr>
        <w:t>项目原辅材料、产品中涉及</w:t>
      </w:r>
      <w:r w:rsidR="00E5102E" w:rsidRPr="00F73084">
        <w:rPr>
          <w:rFonts w:hint="eastAsia"/>
          <w:color w:val="000000"/>
          <w:kern w:val="0"/>
          <w:sz w:val="24"/>
        </w:rPr>
        <w:t>二甲胺</w:t>
      </w:r>
      <w:r w:rsidR="00E5102E" w:rsidRPr="00F73084">
        <w:rPr>
          <w:color w:val="000000"/>
          <w:kern w:val="0"/>
          <w:sz w:val="24"/>
        </w:rPr>
        <w:t>水溶液、</w:t>
      </w:r>
      <w:r w:rsidR="00E5102E" w:rsidRPr="00F73084">
        <w:rPr>
          <w:rFonts w:hint="eastAsia"/>
          <w:color w:val="000000"/>
          <w:sz w:val="24"/>
        </w:rPr>
        <w:t>盐酸</w:t>
      </w:r>
      <w:r w:rsidR="00E5102E" w:rsidRPr="00F73084">
        <w:rPr>
          <w:color w:val="000000"/>
          <w:sz w:val="24"/>
        </w:rPr>
        <w:t>溶液、</w:t>
      </w:r>
      <w:r w:rsidR="00D125D6" w:rsidRPr="00F73084">
        <w:rPr>
          <w:rFonts w:hint="eastAsia"/>
          <w:color w:val="000000"/>
          <w:sz w:val="24"/>
        </w:rPr>
        <w:t>甲苯、</w:t>
      </w:r>
      <w:r w:rsidR="00D125D6" w:rsidRPr="00F73084">
        <w:rPr>
          <w:color w:val="000000"/>
          <w:sz w:val="24"/>
        </w:rPr>
        <w:t>甲醇、</w:t>
      </w:r>
      <w:r w:rsidR="00D125D6" w:rsidRPr="00F73084">
        <w:rPr>
          <w:rFonts w:hint="eastAsia"/>
          <w:color w:val="000000"/>
          <w:sz w:val="24"/>
        </w:rPr>
        <w:t>DMF</w:t>
      </w:r>
      <w:r w:rsidR="00D125D6" w:rsidRPr="00F73084">
        <w:rPr>
          <w:rFonts w:hint="eastAsia"/>
          <w:color w:val="000000"/>
          <w:sz w:val="24"/>
        </w:rPr>
        <w:t>、</w:t>
      </w:r>
      <w:r w:rsidR="00D125D6" w:rsidRPr="00F73084">
        <w:rPr>
          <w:color w:val="000000"/>
          <w:sz w:val="24"/>
        </w:rPr>
        <w:t>双氰氨</w:t>
      </w:r>
      <w:r w:rsidR="00E5102E" w:rsidRPr="00F73084">
        <w:rPr>
          <w:rFonts w:hint="eastAsia"/>
          <w:color w:val="000000"/>
          <w:sz w:val="24"/>
        </w:rPr>
        <w:t>、</w:t>
      </w:r>
      <w:r w:rsidR="00E5102E" w:rsidRPr="00F73084">
        <w:rPr>
          <w:color w:val="000000"/>
          <w:sz w:val="24"/>
        </w:rPr>
        <w:t>盐酸二甲双胍</w:t>
      </w:r>
      <w:r w:rsidRPr="00F73084">
        <w:rPr>
          <w:color w:val="000000"/>
          <w:kern w:val="0"/>
          <w:sz w:val="24"/>
        </w:rPr>
        <w:t>等风险物质</w:t>
      </w:r>
      <w:r w:rsidR="00C622E2" w:rsidRPr="00F73084">
        <w:rPr>
          <w:rFonts w:hint="eastAsia"/>
          <w:color w:val="000000"/>
          <w:kern w:val="0"/>
          <w:sz w:val="24"/>
        </w:rPr>
        <w:t>，火灾和爆炸伴生</w:t>
      </w:r>
      <w:r w:rsidR="00C622E2" w:rsidRPr="00F73084">
        <w:rPr>
          <w:rFonts w:hint="eastAsia"/>
          <w:color w:val="000000"/>
          <w:kern w:val="0"/>
          <w:sz w:val="24"/>
        </w:rPr>
        <w:t>/</w:t>
      </w:r>
      <w:r w:rsidR="00C622E2" w:rsidRPr="00F73084">
        <w:rPr>
          <w:rFonts w:hint="eastAsia"/>
          <w:color w:val="000000"/>
          <w:kern w:val="0"/>
          <w:sz w:val="24"/>
        </w:rPr>
        <w:t>次生物主要涉及一氧化碳、二氧化碳。</w:t>
      </w:r>
      <w:r w:rsidR="00E5102E" w:rsidRPr="00F73084">
        <w:rPr>
          <w:rFonts w:hint="eastAsia"/>
          <w:color w:val="000000"/>
          <w:kern w:val="0"/>
          <w:sz w:val="24"/>
        </w:rPr>
        <w:t>依据</w:t>
      </w:r>
      <w:r w:rsidR="00E5102E" w:rsidRPr="00F73084">
        <w:rPr>
          <w:color w:val="000000"/>
          <w:kern w:val="0"/>
          <w:sz w:val="24"/>
        </w:rPr>
        <w:t>《</w:t>
      </w:r>
      <w:r w:rsidR="00E5102E" w:rsidRPr="00F73084">
        <w:rPr>
          <w:rFonts w:hint="eastAsia"/>
          <w:color w:val="000000"/>
          <w:kern w:val="0"/>
          <w:sz w:val="24"/>
        </w:rPr>
        <w:t>危险化学品名录</w:t>
      </w:r>
      <w:r w:rsidR="00E5102E" w:rsidRPr="00F73084">
        <w:rPr>
          <w:color w:val="000000"/>
          <w:kern w:val="0"/>
          <w:sz w:val="24"/>
        </w:rPr>
        <w:t>》</w:t>
      </w:r>
      <w:r w:rsidR="00E5102E" w:rsidRPr="00F73084">
        <w:rPr>
          <w:rFonts w:hint="eastAsia"/>
          <w:color w:val="000000"/>
          <w:kern w:val="0"/>
          <w:sz w:val="24"/>
        </w:rPr>
        <w:t>（</w:t>
      </w:r>
      <w:r w:rsidR="00E5102E" w:rsidRPr="00F73084">
        <w:rPr>
          <w:rFonts w:hint="eastAsia"/>
          <w:color w:val="000000"/>
          <w:kern w:val="0"/>
          <w:sz w:val="24"/>
        </w:rPr>
        <w:t>2015</w:t>
      </w:r>
      <w:r w:rsidR="00E5102E" w:rsidRPr="00F73084">
        <w:rPr>
          <w:rFonts w:hint="eastAsia"/>
          <w:color w:val="000000"/>
          <w:kern w:val="0"/>
          <w:sz w:val="24"/>
        </w:rPr>
        <w:t>版）</w:t>
      </w:r>
      <w:r w:rsidR="00195335" w:rsidRPr="00F73084">
        <w:rPr>
          <w:rFonts w:hint="eastAsia"/>
          <w:color w:val="000000"/>
          <w:kern w:val="0"/>
          <w:sz w:val="24"/>
        </w:rPr>
        <w:t>进行辨识</w:t>
      </w:r>
      <w:r w:rsidR="00195335" w:rsidRPr="00F73084">
        <w:rPr>
          <w:color w:val="000000"/>
          <w:kern w:val="0"/>
          <w:sz w:val="24"/>
        </w:rPr>
        <w:t>可知，二甲胺水溶液、盐酸、</w:t>
      </w:r>
      <w:r w:rsidR="00195335" w:rsidRPr="00F73084">
        <w:rPr>
          <w:rFonts w:hint="eastAsia"/>
          <w:color w:val="000000"/>
          <w:kern w:val="0"/>
          <w:sz w:val="24"/>
        </w:rPr>
        <w:t>DMF</w:t>
      </w:r>
      <w:r w:rsidR="00195335" w:rsidRPr="00F73084">
        <w:rPr>
          <w:rFonts w:hint="eastAsia"/>
          <w:color w:val="000000"/>
          <w:kern w:val="0"/>
          <w:sz w:val="24"/>
        </w:rPr>
        <w:t>、</w:t>
      </w:r>
      <w:r w:rsidR="00195335" w:rsidRPr="00F73084">
        <w:rPr>
          <w:color w:val="000000"/>
          <w:kern w:val="0"/>
          <w:sz w:val="24"/>
        </w:rPr>
        <w:t>甲醇、甲苯属于危险化学品，不</w:t>
      </w:r>
      <w:r w:rsidR="00195335" w:rsidRPr="00F73084">
        <w:rPr>
          <w:rFonts w:hint="eastAsia"/>
          <w:color w:val="000000"/>
          <w:kern w:val="0"/>
          <w:sz w:val="24"/>
        </w:rPr>
        <w:t>涉及</w:t>
      </w:r>
      <w:r w:rsidR="00195335" w:rsidRPr="00F73084">
        <w:rPr>
          <w:color w:val="000000"/>
          <w:kern w:val="0"/>
          <w:sz w:val="24"/>
        </w:rPr>
        <w:t>剧毒化学品</w:t>
      </w:r>
      <w:r w:rsidR="00195335" w:rsidRPr="00F73084">
        <w:rPr>
          <w:rFonts w:hint="eastAsia"/>
          <w:color w:val="000000"/>
          <w:kern w:val="0"/>
          <w:sz w:val="24"/>
        </w:rPr>
        <w:t>。</w:t>
      </w:r>
    </w:p>
    <w:p w14:paraId="7544D511" w14:textId="77777777" w:rsidR="00D20859" w:rsidRPr="00F73084" w:rsidRDefault="00D469F6" w:rsidP="00F6707F">
      <w:pPr>
        <w:adjustRightInd w:val="0"/>
        <w:snapToGrid w:val="0"/>
        <w:spacing w:line="360" w:lineRule="auto"/>
        <w:ind w:firstLineChars="200" w:firstLine="480"/>
        <w:textAlignment w:val="baseline"/>
        <w:rPr>
          <w:color w:val="000000"/>
          <w:kern w:val="0"/>
          <w:sz w:val="24"/>
        </w:rPr>
        <w:sectPr w:rsidR="00D20859" w:rsidRPr="00F73084">
          <w:pgSz w:w="11906" w:h="16838"/>
          <w:pgMar w:top="1440" w:right="1797" w:bottom="1440" w:left="1797" w:header="851" w:footer="992" w:gutter="0"/>
          <w:cols w:space="720"/>
          <w:docGrid w:linePitch="312"/>
        </w:sectPr>
      </w:pPr>
      <w:r w:rsidRPr="00F73084">
        <w:rPr>
          <w:rFonts w:hint="eastAsia"/>
          <w:color w:val="000000"/>
          <w:kern w:val="0"/>
          <w:sz w:val="24"/>
        </w:rPr>
        <w:t>本项目涉及</w:t>
      </w:r>
      <w:r w:rsidRPr="00F73084">
        <w:rPr>
          <w:color w:val="000000"/>
          <w:kern w:val="0"/>
          <w:sz w:val="24"/>
        </w:rPr>
        <w:t>的</w:t>
      </w:r>
      <w:r w:rsidRPr="00F73084">
        <w:rPr>
          <w:rFonts w:hint="eastAsia"/>
          <w:color w:val="000000"/>
          <w:kern w:val="0"/>
          <w:sz w:val="24"/>
        </w:rPr>
        <w:t>物质</w:t>
      </w:r>
      <w:r w:rsidRPr="00F73084">
        <w:rPr>
          <w:color w:val="000000"/>
          <w:kern w:val="0"/>
          <w:sz w:val="24"/>
        </w:rPr>
        <w:t>主要危险有害因素特性详见下表。</w:t>
      </w:r>
    </w:p>
    <w:p w14:paraId="6CAEDC4B" w14:textId="77777777" w:rsidR="00D20859" w:rsidRPr="00F73084" w:rsidRDefault="00D20859" w:rsidP="00D20859">
      <w:pPr>
        <w:adjustRightInd w:val="0"/>
        <w:snapToGrid w:val="0"/>
        <w:spacing w:line="360" w:lineRule="auto"/>
        <w:ind w:firstLineChars="200" w:firstLine="422"/>
        <w:jc w:val="center"/>
        <w:textAlignment w:val="baseline"/>
        <w:rPr>
          <w:b/>
          <w:color w:val="000000"/>
          <w:kern w:val="0"/>
          <w:szCs w:val="21"/>
        </w:rPr>
      </w:pPr>
      <w:r w:rsidRPr="00F73084">
        <w:rPr>
          <w:rFonts w:hint="eastAsia"/>
          <w:b/>
          <w:color w:val="000000"/>
          <w:kern w:val="0"/>
          <w:szCs w:val="21"/>
        </w:rPr>
        <w:t>表</w:t>
      </w:r>
      <w:r w:rsidRPr="00F73084">
        <w:rPr>
          <w:rFonts w:hint="eastAsia"/>
          <w:b/>
          <w:color w:val="000000"/>
          <w:kern w:val="0"/>
          <w:szCs w:val="21"/>
        </w:rPr>
        <w:t>10.2</w:t>
      </w:r>
      <w:r w:rsidRPr="00F73084">
        <w:rPr>
          <w:b/>
          <w:color w:val="000000"/>
          <w:kern w:val="0"/>
          <w:szCs w:val="21"/>
        </w:rPr>
        <w:t xml:space="preserve">-1 </w:t>
      </w:r>
      <w:r w:rsidRPr="00F73084">
        <w:rPr>
          <w:rFonts w:hint="eastAsia"/>
          <w:b/>
          <w:color w:val="000000"/>
          <w:kern w:val="0"/>
          <w:szCs w:val="21"/>
        </w:rPr>
        <w:t>项目涉及</w:t>
      </w:r>
      <w:r w:rsidRPr="00F73084">
        <w:rPr>
          <w:b/>
          <w:color w:val="000000"/>
          <w:kern w:val="0"/>
          <w:szCs w:val="21"/>
        </w:rPr>
        <w:t>物质主要危险有害特性汇总表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40"/>
        <w:gridCol w:w="694"/>
        <w:gridCol w:w="1250"/>
        <w:gridCol w:w="636"/>
        <w:gridCol w:w="5088"/>
        <w:gridCol w:w="943"/>
        <w:gridCol w:w="2955"/>
        <w:gridCol w:w="1422"/>
      </w:tblGrid>
      <w:tr w:rsidR="00D20859" w:rsidRPr="00F73084" w14:paraId="1A1777B3" w14:textId="77777777" w:rsidTr="00D20859">
        <w:trPr>
          <w:trHeight w:val="397"/>
        </w:trPr>
        <w:tc>
          <w:tcPr>
            <w:tcW w:w="338" w:type="pct"/>
            <w:shd w:val="clear" w:color="auto" w:fill="auto"/>
            <w:vAlign w:val="center"/>
          </w:tcPr>
          <w:p w14:paraId="0B46117A"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物质</w:t>
            </w:r>
            <w:r w:rsidRPr="00F73084">
              <w:rPr>
                <w:color w:val="000000"/>
                <w:kern w:val="0"/>
                <w:szCs w:val="21"/>
              </w:rPr>
              <w:t>名称</w:t>
            </w:r>
          </w:p>
        </w:tc>
        <w:tc>
          <w:tcPr>
            <w:tcW w:w="250" w:type="pct"/>
            <w:shd w:val="clear" w:color="auto" w:fill="auto"/>
            <w:vAlign w:val="center"/>
          </w:tcPr>
          <w:p w14:paraId="1A191BE9"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闪点</w:t>
            </w:r>
          </w:p>
          <w:p w14:paraId="50508206"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w:t>
            </w:r>
          </w:p>
        </w:tc>
        <w:tc>
          <w:tcPr>
            <w:tcW w:w="449" w:type="pct"/>
            <w:shd w:val="clear" w:color="auto" w:fill="auto"/>
            <w:vAlign w:val="center"/>
          </w:tcPr>
          <w:p w14:paraId="3B990BDA"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爆炸极限</w:t>
            </w:r>
            <w:r w:rsidRPr="00F73084">
              <w:rPr>
                <w:color w:val="000000"/>
                <w:kern w:val="0"/>
                <w:szCs w:val="21"/>
              </w:rPr>
              <w:t>%</w:t>
            </w:r>
            <w:r w:rsidRPr="00F73084">
              <w:rPr>
                <w:color w:val="000000"/>
                <w:kern w:val="0"/>
                <w:szCs w:val="21"/>
              </w:rPr>
              <w:t>（</w:t>
            </w:r>
            <w:r w:rsidRPr="00F73084">
              <w:rPr>
                <w:rFonts w:hint="eastAsia"/>
                <w:color w:val="000000"/>
                <w:kern w:val="0"/>
                <w:szCs w:val="21"/>
              </w:rPr>
              <w:t>V/V</w:t>
            </w:r>
            <w:r w:rsidRPr="00F73084">
              <w:rPr>
                <w:color w:val="000000"/>
                <w:kern w:val="0"/>
                <w:szCs w:val="21"/>
              </w:rPr>
              <w:t>）</w:t>
            </w:r>
          </w:p>
        </w:tc>
        <w:tc>
          <w:tcPr>
            <w:tcW w:w="224" w:type="pct"/>
            <w:shd w:val="clear" w:color="auto" w:fill="auto"/>
            <w:vAlign w:val="center"/>
          </w:tcPr>
          <w:p w14:paraId="796884B5"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危险化学</w:t>
            </w:r>
            <w:r w:rsidRPr="00F73084">
              <w:rPr>
                <w:color w:val="000000"/>
                <w:kern w:val="0"/>
                <w:szCs w:val="21"/>
              </w:rPr>
              <w:t>品序号</w:t>
            </w:r>
          </w:p>
        </w:tc>
        <w:tc>
          <w:tcPr>
            <w:tcW w:w="1827" w:type="pct"/>
            <w:shd w:val="clear" w:color="auto" w:fill="auto"/>
            <w:vAlign w:val="center"/>
          </w:tcPr>
          <w:p w14:paraId="39B7FDC7"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危险性</w:t>
            </w:r>
            <w:r w:rsidRPr="00F73084">
              <w:rPr>
                <w:color w:val="000000"/>
                <w:kern w:val="0"/>
                <w:szCs w:val="21"/>
              </w:rPr>
              <w:t>类别</w:t>
            </w:r>
          </w:p>
        </w:tc>
        <w:tc>
          <w:tcPr>
            <w:tcW w:w="339" w:type="pct"/>
            <w:shd w:val="clear" w:color="auto" w:fill="auto"/>
            <w:vAlign w:val="center"/>
          </w:tcPr>
          <w:p w14:paraId="628F9608"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燃烧性</w:t>
            </w:r>
          </w:p>
        </w:tc>
        <w:tc>
          <w:tcPr>
            <w:tcW w:w="1061" w:type="pct"/>
            <w:shd w:val="clear" w:color="auto" w:fill="auto"/>
            <w:vAlign w:val="center"/>
          </w:tcPr>
          <w:p w14:paraId="397B8979"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物质毒性</w:t>
            </w:r>
          </w:p>
        </w:tc>
        <w:tc>
          <w:tcPr>
            <w:tcW w:w="511" w:type="pct"/>
            <w:shd w:val="clear" w:color="auto" w:fill="auto"/>
            <w:vAlign w:val="center"/>
          </w:tcPr>
          <w:p w14:paraId="5355B542"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禁配物</w:t>
            </w:r>
          </w:p>
        </w:tc>
      </w:tr>
      <w:tr w:rsidR="00D20859" w:rsidRPr="00F73084" w14:paraId="4B2C28B3" w14:textId="77777777" w:rsidTr="00D20859">
        <w:trPr>
          <w:trHeight w:val="397"/>
        </w:trPr>
        <w:tc>
          <w:tcPr>
            <w:tcW w:w="338" w:type="pct"/>
            <w:shd w:val="clear" w:color="auto" w:fill="auto"/>
            <w:vAlign w:val="center"/>
          </w:tcPr>
          <w:p w14:paraId="1157D5E3"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二甲胺溶液</w:t>
            </w:r>
          </w:p>
        </w:tc>
        <w:tc>
          <w:tcPr>
            <w:tcW w:w="250" w:type="pct"/>
            <w:shd w:val="clear" w:color="auto" w:fill="auto"/>
            <w:vAlign w:val="center"/>
          </w:tcPr>
          <w:p w14:paraId="71B5205B"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w:t>
            </w:r>
            <w:r w:rsidRPr="00F73084">
              <w:rPr>
                <w:color w:val="000000"/>
                <w:kern w:val="0"/>
                <w:szCs w:val="21"/>
              </w:rPr>
              <w:t>7</w:t>
            </w:r>
          </w:p>
        </w:tc>
        <w:tc>
          <w:tcPr>
            <w:tcW w:w="449" w:type="pct"/>
            <w:shd w:val="clear" w:color="auto" w:fill="auto"/>
            <w:vAlign w:val="center"/>
          </w:tcPr>
          <w:p w14:paraId="4CA73A6B"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2.8</w:t>
            </w:r>
            <w:r w:rsidRPr="00F73084">
              <w:rPr>
                <w:color w:val="000000"/>
                <w:kern w:val="0"/>
                <w:szCs w:val="21"/>
              </w:rPr>
              <w:t>~</w:t>
            </w:r>
            <w:r w:rsidRPr="00F73084">
              <w:rPr>
                <w:rFonts w:hint="eastAsia"/>
                <w:color w:val="000000"/>
                <w:kern w:val="0"/>
                <w:szCs w:val="21"/>
              </w:rPr>
              <w:t>14.4</w:t>
            </w:r>
          </w:p>
        </w:tc>
        <w:tc>
          <w:tcPr>
            <w:tcW w:w="224" w:type="pct"/>
            <w:shd w:val="clear" w:color="auto" w:fill="auto"/>
            <w:vAlign w:val="center"/>
          </w:tcPr>
          <w:p w14:paraId="46790259"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354</w:t>
            </w:r>
          </w:p>
        </w:tc>
        <w:tc>
          <w:tcPr>
            <w:tcW w:w="1827" w:type="pct"/>
            <w:shd w:val="clear" w:color="auto" w:fill="auto"/>
            <w:vAlign w:val="center"/>
          </w:tcPr>
          <w:p w14:paraId="2B5BE441"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易燃液体</w:t>
            </w:r>
            <w:r w:rsidRPr="00F73084">
              <w:rPr>
                <w:color w:val="000000"/>
                <w:kern w:val="0"/>
                <w:szCs w:val="21"/>
              </w:rPr>
              <w:t>，类别</w:t>
            </w:r>
            <w:r w:rsidRPr="00F73084">
              <w:rPr>
                <w:rFonts w:ascii="宋体" w:hAnsi="宋体" w:hint="eastAsia"/>
                <w:color w:val="000000"/>
                <w:kern w:val="0"/>
                <w:szCs w:val="21"/>
              </w:rPr>
              <w:t>1</w:t>
            </w:r>
          </w:p>
          <w:p w14:paraId="7F5055DF"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皮肤</w:t>
            </w:r>
            <w:r w:rsidRPr="00F73084">
              <w:rPr>
                <w:color w:val="000000"/>
                <w:kern w:val="0"/>
                <w:szCs w:val="21"/>
              </w:rPr>
              <w:t>腐蚀</w:t>
            </w:r>
            <w:r w:rsidRPr="00F73084">
              <w:rPr>
                <w:color w:val="000000"/>
                <w:kern w:val="0"/>
                <w:szCs w:val="21"/>
              </w:rPr>
              <w:t>/</w:t>
            </w:r>
            <w:r w:rsidRPr="00F73084">
              <w:rPr>
                <w:rFonts w:hint="eastAsia"/>
                <w:color w:val="000000"/>
                <w:kern w:val="0"/>
                <w:szCs w:val="21"/>
              </w:rPr>
              <w:t>刺激，</w:t>
            </w:r>
            <w:r w:rsidRPr="00F73084">
              <w:rPr>
                <w:color w:val="000000"/>
                <w:kern w:val="0"/>
                <w:szCs w:val="21"/>
              </w:rPr>
              <w:t>类别</w:t>
            </w:r>
            <w:r w:rsidRPr="00F73084">
              <w:rPr>
                <w:rFonts w:ascii="宋体" w:hAnsi="宋体" w:hint="eastAsia"/>
                <w:color w:val="000000"/>
                <w:kern w:val="0"/>
                <w:szCs w:val="21"/>
              </w:rPr>
              <w:t>1</w:t>
            </w:r>
            <w:r w:rsidRPr="00F73084">
              <w:rPr>
                <w:rFonts w:hint="eastAsia"/>
                <w:color w:val="000000"/>
                <w:kern w:val="0"/>
                <w:szCs w:val="21"/>
              </w:rPr>
              <w:t>B</w:t>
            </w:r>
          </w:p>
          <w:p w14:paraId="47FB380F"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严重眼</w:t>
            </w:r>
            <w:r w:rsidRPr="00F73084">
              <w:rPr>
                <w:color w:val="000000"/>
                <w:kern w:val="0"/>
                <w:szCs w:val="21"/>
              </w:rPr>
              <w:t>损伤</w:t>
            </w:r>
            <w:r w:rsidRPr="00F73084">
              <w:rPr>
                <w:rFonts w:hint="eastAsia"/>
                <w:color w:val="000000"/>
                <w:kern w:val="0"/>
                <w:szCs w:val="21"/>
              </w:rPr>
              <w:t>/</w:t>
            </w:r>
            <w:r w:rsidRPr="00F73084">
              <w:rPr>
                <w:rFonts w:hint="eastAsia"/>
                <w:color w:val="000000"/>
                <w:kern w:val="0"/>
                <w:szCs w:val="21"/>
              </w:rPr>
              <w:t>眼</w:t>
            </w:r>
            <w:r w:rsidRPr="00F73084">
              <w:rPr>
                <w:color w:val="000000"/>
                <w:kern w:val="0"/>
                <w:szCs w:val="21"/>
              </w:rPr>
              <w:t>刺激，类别</w:t>
            </w:r>
            <w:r w:rsidRPr="00F73084">
              <w:rPr>
                <w:rFonts w:hint="eastAsia"/>
                <w:color w:val="000000"/>
                <w:kern w:val="0"/>
                <w:szCs w:val="21"/>
              </w:rPr>
              <w:t>1</w:t>
            </w:r>
          </w:p>
          <w:p w14:paraId="0BA26E98"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特异性</w:t>
            </w:r>
            <w:r w:rsidRPr="00F73084">
              <w:rPr>
                <w:color w:val="000000"/>
                <w:kern w:val="0"/>
                <w:szCs w:val="21"/>
              </w:rPr>
              <w:t>靶器官毒性</w:t>
            </w:r>
            <w:r w:rsidRPr="00F73084">
              <w:rPr>
                <w:color w:val="000000"/>
                <w:kern w:val="0"/>
                <w:szCs w:val="21"/>
              </w:rPr>
              <w:t>-</w:t>
            </w:r>
            <w:r w:rsidRPr="00F73084">
              <w:rPr>
                <w:color w:val="000000"/>
                <w:kern w:val="0"/>
                <w:szCs w:val="21"/>
              </w:rPr>
              <w:t>一次性</w:t>
            </w:r>
            <w:r w:rsidRPr="00F73084">
              <w:rPr>
                <w:rFonts w:hint="eastAsia"/>
                <w:color w:val="000000"/>
                <w:kern w:val="0"/>
                <w:szCs w:val="21"/>
              </w:rPr>
              <w:t>接触</w:t>
            </w:r>
            <w:r w:rsidRPr="00F73084">
              <w:rPr>
                <w:color w:val="000000"/>
                <w:kern w:val="0"/>
                <w:szCs w:val="21"/>
              </w:rPr>
              <w:t>，</w:t>
            </w:r>
            <w:r w:rsidRPr="00F73084">
              <w:rPr>
                <w:rFonts w:hint="eastAsia"/>
                <w:color w:val="000000"/>
                <w:kern w:val="0"/>
                <w:szCs w:val="21"/>
              </w:rPr>
              <w:t>类别</w:t>
            </w:r>
            <w:r w:rsidRPr="00F73084">
              <w:rPr>
                <w:rFonts w:hint="eastAsia"/>
                <w:color w:val="000000"/>
                <w:kern w:val="0"/>
                <w:szCs w:val="21"/>
              </w:rPr>
              <w:t>3</w:t>
            </w:r>
            <w:r w:rsidRPr="00F73084">
              <w:rPr>
                <w:rFonts w:hint="eastAsia"/>
                <w:color w:val="000000"/>
                <w:kern w:val="0"/>
                <w:szCs w:val="21"/>
              </w:rPr>
              <w:t>（呼吸道</w:t>
            </w:r>
            <w:r w:rsidRPr="00F73084">
              <w:rPr>
                <w:color w:val="000000"/>
                <w:kern w:val="0"/>
                <w:szCs w:val="21"/>
              </w:rPr>
              <w:t>刺激</w:t>
            </w:r>
            <w:r w:rsidRPr="00F73084">
              <w:rPr>
                <w:rFonts w:hint="eastAsia"/>
                <w:color w:val="000000"/>
                <w:kern w:val="0"/>
                <w:szCs w:val="21"/>
              </w:rPr>
              <w:t>）</w:t>
            </w:r>
          </w:p>
        </w:tc>
        <w:tc>
          <w:tcPr>
            <w:tcW w:w="339" w:type="pct"/>
            <w:shd w:val="clear" w:color="auto" w:fill="auto"/>
            <w:vAlign w:val="center"/>
          </w:tcPr>
          <w:p w14:paraId="71797A35"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易燃</w:t>
            </w:r>
          </w:p>
        </w:tc>
        <w:tc>
          <w:tcPr>
            <w:tcW w:w="1061" w:type="pct"/>
            <w:shd w:val="clear" w:color="auto" w:fill="auto"/>
            <w:vAlign w:val="center"/>
          </w:tcPr>
          <w:p w14:paraId="5C523DE9"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LD</w:t>
            </w:r>
            <w:r w:rsidRPr="00F73084">
              <w:rPr>
                <w:rFonts w:hint="eastAsia"/>
                <w:color w:val="000000"/>
                <w:kern w:val="0"/>
                <w:szCs w:val="21"/>
                <w:vertAlign w:val="subscript"/>
              </w:rPr>
              <w:t>50</w:t>
            </w:r>
            <w:r w:rsidRPr="00F73084">
              <w:rPr>
                <w:rFonts w:hint="eastAsia"/>
                <w:color w:val="000000"/>
                <w:kern w:val="0"/>
                <w:szCs w:val="21"/>
              </w:rPr>
              <w:t>:698</w:t>
            </w:r>
            <w:r w:rsidRPr="00F73084">
              <w:rPr>
                <w:color w:val="000000"/>
                <w:kern w:val="0"/>
                <w:szCs w:val="21"/>
              </w:rPr>
              <w:t>mg</w:t>
            </w:r>
            <w:r w:rsidRPr="00F73084">
              <w:rPr>
                <w:rFonts w:hint="eastAsia"/>
                <w:color w:val="000000"/>
                <w:kern w:val="0"/>
                <w:szCs w:val="21"/>
              </w:rPr>
              <w:t>/</w:t>
            </w:r>
            <w:r w:rsidRPr="00F73084">
              <w:rPr>
                <w:color w:val="000000"/>
                <w:kern w:val="0"/>
                <w:szCs w:val="21"/>
              </w:rPr>
              <w:t>kg(</w:t>
            </w:r>
            <w:r w:rsidRPr="00F73084">
              <w:rPr>
                <w:rFonts w:hint="eastAsia"/>
                <w:color w:val="000000"/>
                <w:kern w:val="0"/>
                <w:szCs w:val="21"/>
              </w:rPr>
              <w:t>大鼠</w:t>
            </w:r>
            <w:r w:rsidRPr="00F73084">
              <w:rPr>
                <w:color w:val="000000"/>
                <w:kern w:val="0"/>
                <w:szCs w:val="21"/>
              </w:rPr>
              <w:t>经口</w:t>
            </w:r>
            <w:r w:rsidRPr="00F73084">
              <w:rPr>
                <w:rFonts w:hint="eastAsia"/>
                <w:color w:val="000000"/>
                <w:kern w:val="0"/>
                <w:szCs w:val="21"/>
              </w:rPr>
              <w:t>)</w:t>
            </w:r>
            <w:r w:rsidRPr="00F73084">
              <w:rPr>
                <w:color w:val="000000"/>
                <w:kern w:val="0"/>
                <w:szCs w:val="21"/>
              </w:rPr>
              <w:t>、</w:t>
            </w:r>
            <w:r w:rsidRPr="00F73084">
              <w:rPr>
                <w:color w:val="000000"/>
                <w:kern w:val="0"/>
                <w:szCs w:val="21"/>
              </w:rPr>
              <w:t>316mg</w:t>
            </w:r>
            <w:r w:rsidRPr="00F73084">
              <w:rPr>
                <w:rFonts w:hint="eastAsia"/>
                <w:color w:val="000000"/>
                <w:kern w:val="0"/>
                <w:szCs w:val="21"/>
              </w:rPr>
              <w:t>/</w:t>
            </w:r>
            <w:r w:rsidRPr="00F73084">
              <w:rPr>
                <w:color w:val="000000"/>
                <w:kern w:val="0"/>
                <w:szCs w:val="21"/>
              </w:rPr>
              <w:t>kg(</w:t>
            </w:r>
            <w:r w:rsidRPr="00F73084">
              <w:rPr>
                <w:rFonts w:hint="eastAsia"/>
                <w:color w:val="000000"/>
                <w:kern w:val="0"/>
                <w:szCs w:val="21"/>
              </w:rPr>
              <w:t>小鼠</w:t>
            </w:r>
            <w:r w:rsidRPr="00F73084">
              <w:rPr>
                <w:color w:val="000000"/>
                <w:kern w:val="0"/>
                <w:szCs w:val="21"/>
              </w:rPr>
              <w:t>经口</w:t>
            </w:r>
            <w:r w:rsidRPr="00F73084">
              <w:rPr>
                <w:rFonts w:hint="eastAsia"/>
                <w:color w:val="000000"/>
                <w:kern w:val="0"/>
                <w:szCs w:val="21"/>
              </w:rPr>
              <w:t>)</w:t>
            </w:r>
            <w:r w:rsidRPr="00F73084">
              <w:rPr>
                <w:rFonts w:hint="eastAsia"/>
                <w:color w:val="000000"/>
                <w:kern w:val="0"/>
                <w:szCs w:val="21"/>
              </w:rPr>
              <w:t>；</w:t>
            </w:r>
            <w:r w:rsidRPr="00F73084">
              <w:rPr>
                <w:rFonts w:hint="eastAsia"/>
                <w:color w:val="000000"/>
                <w:kern w:val="0"/>
                <w:szCs w:val="21"/>
              </w:rPr>
              <w:t>LC</w:t>
            </w:r>
            <w:r w:rsidRPr="00F73084">
              <w:rPr>
                <w:rFonts w:hint="eastAsia"/>
                <w:color w:val="000000"/>
                <w:kern w:val="0"/>
                <w:szCs w:val="21"/>
                <w:vertAlign w:val="subscript"/>
              </w:rPr>
              <w:t>50</w:t>
            </w:r>
            <w:r w:rsidRPr="00F73084">
              <w:rPr>
                <w:rFonts w:hint="eastAsia"/>
                <w:color w:val="000000"/>
                <w:kern w:val="0"/>
                <w:szCs w:val="21"/>
              </w:rPr>
              <w:t>:8354</w:t>
            </w:r>
            <w:r w:rsidRPr="00F73084">
              <w:rPr>
                <w:color w:val="000000"/>
                <w:kern w:val="0"/>
                <w:szCs w:val="21"/>
              </w:rPr>
              <w:t>mg/m</w:t>
            </w:r>
            <w:r w:rsidRPr="00F73084">
              <w:rPr>
                <w:color w:val="000000"/>
                <w:kern w:val="0"/>
                <w:szCs w:val="21"/>
                <w:vertAlign w:val="superscript"/>
              </w:rPr>
              <w:t>3</w:t>
            </w:r>
          </w:p>
        </w:tc>
        <w:tc>
          <w:tcPr>
            <w:tcW w:w="511" w:type="pct"/>
            <w:shd w:val="clear" w:color="auto" w:fill="auto"/>
            <w:vAlign w:val="center"/>
          </w:tcPr>
          <w:p w14:paraId="5A1DFAD2"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强</w:t>
            </w:r>
            <w:r w:rsidRPr="00F73084">
              <w:rPr>
                <w:color w:val="000000"/>
                <w:kern w:val="0"/>
                <w:szCs w:val="21"/>
              </w:rPr>
              <w:t>氧化剂、</w:t>
            </w:r>
            <w:r w:rsidRPr="00F73084">
              <w:rPr>
                <w:rFonts w:hint="eastAsia"/>
                <w:color w:val="000000"/>
                <w:kern w:val="0"/>
                <w:szCs w:val="21"/>
              </w:rPr>
              <w:t>酸类</w:t>
            </w:r>
            <w:r w:rsidRPr="00F73084">
              <w:rPr>
                <w:color w:val="000000"/>
                <w:kern w:val="0"/>
                <w:szCs w:val="21"/>
              </w:rPr>
              <w:t>、卤素</w:t>
            </w:r>
          </w:p>
        </w:tc>
      </w:tr>
      <w:tr w:rsidR="00D20859" w:rsidRPr="00F73084" w14:paraId="37E53067" w14:textId="77777777" w:rsidTr="00D20859">
        <w:trPr>
          <w:trHeight w:val="397"/>
        </w:trPr>
        <w:tc>
          <w:tcPr>
            <w:tcW w:w="338" w:type="pct"/>
            <w:shd w:val="clear" w:color="auto" w:fill="auto"/>
            <w:vAlign w:val="center"/>
          </w:tcPr>
          <w:p w14:paraId="78222FC5"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盐酸</w:t>
            </w:r>
          </w:p>
        </w:tc>
        <w:tc>
          <w:tcPr>
            <w:tcW w:w="250" w:type="pct"/>
            <w:shd w:val="clear" w:color="auto" w:fill="auto"/>
            <w:vAlign w:val="center"/>
          </w:tcPr>
          <w:p w14:paraId="528F831D"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w:t>
            </w:r>
          </w:p>
        </w:tc>
        <w:tc>
          <w:tcPr>
            <w:tcW w:w="449" w:type="pct"/>
            <w:shd w:val="clear" w:color="auto" w:fill="auto"/>
            <w:vAlign w:val="center"/>
          </w:tcPr>
          <w:p w14:paraId="66A5D4C3"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w:t>
            </w:r>
          </w:p>
        </w:tc>
        <w:tc>
          <w:tcPr>
            <w:tcW w:w="224" w:type="pct"/>
            <w:shd w:val="clear" w:color="auto" w:fill="auto"/>
            <w:vAlign w:val="center"/>
          </w:tcPr>
          <w:p w14:paraId="02E025E5"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2507</w:t>
            </w:r>
          </w:p>
        </w:tc>
        <w:tc>
          <w:tcPr>
            <w:tcW w:w="1827" w:type="pct"/>
            <w:shd w:val="clear" w:color="auto" w:fill="auto"/>
            <w:vAlign w:val="center"/>
          </w:tcPr>
          <w:p w14:paraId="6C1A68A1"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皮肤</w:t>
            </w:r>
            <w:r w:rsidRPr="00F73084">
              <w:rPr>
                <w:color w:val="000000"/>
                <w:kern w:val="0"/>
                <w:szCs w:val="21"/>
              </w:rPr>
              <w:t>腐蚀</w:t>
            </w:r>
            <w:r w:rsidRPr="00F73084">
              <w:rPr>
                <w:color w:val="000000"/>
                <w:kern w:val="0"/>
                <w:szCs w:val="21"/>
              </w:rPr>
              <w:t>/</w:t>
            </w:r>
            <w:r w:rsidRPr="00F73084">
              <w:rPr>
                <w:rFonts w:hint="eastAsia"/>
                <w:color w:val="000000"/>
                <w:kern w:val="0"/>
                <w:szCs w:val="21"/>
              </w:rPr>
              <w:t>刺激，</w:t>
            </w:r>
            <w:r w:rsidRPr="00F73084">
              <w:rPr>
                <w:color w:val="000000"/>
                <w:kern w:val="0"/>
                <w:szCs w:val="21"/>
              </w:rPr>
              <w:t>类别</w:t>
            </w:r>
            <w:r w:rsidRPr="00F73084">
              <w:rPr>
                <w:rFonts w:ascii="宋体" w:hAnsi="宋体" w:hint="eastAsia"/>
                <w:color w:val="000000"/>
                <w:kern w:val="0"/>
                <w:szCs w:val="21"/>
              </w:rPr>
              <w:t>1</w:t>
            </w:r>
            <w:r w:rsidRPr="00F73084">
              <w:rPr>
                <w:rFonts w:hint="eastAsia"/>
                <w:color w:val="000000"/>
                <w:kern w:val="0"/>
                <w:szCs w:val="21"/>
              </w:rPr>
              <w:t>B</w:t>
            </w:r>
          </w:p>
          <w:p w14:paraId="4C2CC94C"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严重眼</w:t>
            </w:r>
            <w:r w:rsidRPr="00F73084">
              <w:rPr>
                <w:color w:val="000000"/>
                <w:kern w:val="0"/>
                <w:szCs w:val="21"/>
              </w:rPr>
              <w:t>损伤</w:t>
            </w:r>
            <w:r w:rsidRPr="00F73084">
              <w:rPr>
                <w:rFonts w:hint="eastAsia"/>
                <w:color w:val="000000"/>
                <w:kern w:val="0"/>
                <w:szCs w:val="21"/>
              </w:rPr>
              <w:t>/</w:t>
            </w:r>
            <w:r w:rsidRPr="00F73084">
              <w:rPr>
                <w:rFonts w:hint="eastAsia"/>
                <w:color w:val="000000"/>
                <w:kern w:val="0"/>
                <w:szCs w:val="21"/>
              </w:rPr>
              <w:t>眼</w:t>
            </w:r>
            <w:r w:rsidRPr="00F73084">
              <w:rPr>
                <w:color w:val="000000"/>
                <w:kern w:val="0"/>
                <w:szCs w:val="21"/>
              </w:rPr>
              <w:t>刺激，类别</w:t>
            </w:r>
            <w:r w:rsidRPr="00F73084">
              <w:rPr>
                <w:rFonts w:hint="eastAsia"/>
                <w:color w:val="000000"/>
                <w:kern w:val="0"/>
                <w:szCs w:val="21"/>
              </w:rPr>
              <w:t>1</w:t>
            </w:r>
          </w:p>
          <w:p w14:paraId="6D334D3C"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特异性</w:t>
            </w:r>
            <w:r w:rsidRPr="00F73084">
              <w:rPr>
                <w:color w:val="000000"/>
                <w:kern w:val="0"/>
                <w:szCs w:val="21"/>
              </w:rPr>
              <w:t>靶器官毒性</w:t>
            </w:r>
            <w:r w:rsidRPr="00F73084">
              <w:rPr>
                <w:color w:val="000000"/>
                <w:kern w:val="0"/>
                <w:szCs w:val="21"/>
              </w:rPr>
              <w:t>-</w:t>
            </w:r>
            <w:r w:rsidRPr="00F73084">
              <w:rPr>
                <w:color w:val="000000"/>
                <w:kern w:val="0"/>
                <w:szCs w:val="21"/>
              </w:rPr>
              <w:t>一次性</w:t>
            </w:r>
            <w:r w:rsidRPr="00F73084">
              <w:rPr>
                <w:rFonts w:hint="eastAsia"/>
                <w:color w:val="000000"/>
                <w:kern w:val="0"/>
                <w:szCs w:val="21"/>
              </w:rPr>
              <w:t>接触</w:t>
            </w:r>
            <w:r w:rsidRPr="00F73084">
              <w:rPr>
                <w:color w:val="000000"/>
                <w:kern w:val="0"/>
                <w:szCs w:val="21"/>
              </w:rPr>
              <w:t>，</w:t>
            </w:r>
            <w:r w:rsidRPr="00F73084">
              <w:rPr>
                <w:rFonts w:hint="eastAsia"/>
                <w:color w:val="000000"/>
                <w:kern w:val="0"/>
                <w:szCs w:val="21"/>
              </w:rPr>
              <w:t>类别</w:t>
            </w:r>
            <w:r w:rsidRPr="00F73084">
              <w:rPr>
                <w:rFonts w:hint="eastAsia"/>
                <w:color w:val="000000"/>
                <w:kern w:val="0"/>
                <w:szCs w:val="21"/>
              </w:rPr>
              <w:t>3</w:t>
            </w:r>
            <w:r w:rsidRPr="00F73084">
              <w:rPr>
                <w:rFonts w:hint="eastAsia"/>
                <w:color w:val="000000"/>
                <w:kern w:val="0"/>
                <w:szCs w:val="21"/>
              </w:rPr>
              <w:t>（呼吸道</w:t>
            </w:r>
            <w:r w:rsidRPr="00F73084">
              <w:rPr>
                <w:color w:val="000000"/>
                <w:kern w:val="0"/>
                <w:szCs w:val="21"/>
              </w:rPr>
              <w:t>刺激</w:t>
            </w:r>
            <w:r w:rsidRPr="00F73084">
              <w:rPr>
                <w:rFonts w:hint="eastAsia"/>
                <w:color w:val="000000"/>
                <w:kern w:val="0"/>
                <w:szCs w:val="21"/>
              </w:rPr>
              <w:t>）</w:t>
            </w:r>
          </w:p>
          <w:p w14:paraId="6426F4D3"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危害</w:t>
            </w:r>
            <w:r w:rsidRPr="00F73084">
              <w:rPr>
                <w:color w:val="000000"/>
                <w:kern w:val="0"/>
                <w:szCs w:val="21"/>
              </w:rPr>
              <w:t>水生环境</w:t>
            </w:r>
            <w:r w:rsidRPr="00F73084">
              <w:rPr>
                <w:rFonts w:hint="eastAsia"/>
                <w:color w:val="000000"/>
                <w:kern w:val="0"/>
                <w:szCs w:val="21"/>
              </w:rPr>
              <w:t>-</w:t>
            </w:r>
            <w:r w:rsidRPr="00F73084">
              <w:rPr>
                <w:color w:val="000000"/>
                <w:kern w:val="0"/>
                <w:szCs w:val="21"/>
              </w:rPr>
              <w:t>急性危害，类别</w:t>
            </w:r>
            <w:r w:rsidRPr="00F73084">
              <w:rPr>
                <w:rFonts w:hint="eastAsia"/>
                <w:color w:val="000000"/>
                <w:kern w:val="0"/>
                <w:szCs w:val="21"/>
              </w:rPr>
              <w:t>2</w:t>
            </w:r>
          </w:p>
        </w:tc>
        <w:tc>
          <w:tcPr>
            <w:tcW w:w="339" w:type="pct"/>
            <w:shd w:val="clear" w:color="auto" w:fill="auto"/>
            <w:vAlign w:val="center"/>
          </w:tcPr>
          <w:p w14:paraId="458B3092"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不燃</w:t>
            </w:r>
          </w:p>
        </w:tc>
        <w:tc>
          <w:tcPr>
            <w:tcW w:w="1061" w:type="pct"/>
            <w:shd w:val="clear" w:color="auto" w:fill="auto"/>
            <w:vAlign w:val="center"/>
          </w:tcPr>
          <w:p w14:paraId="07D33CCA"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LC</w:t>
            </w:r>
            <w:r w:rsidRPr="00F73084">
              <w:rPr>
                <w:rFonts w:hint="eastAsia"/>
                <w:color w:val="000000"/>
                <w:kern w:val="0"/>
                <w:szCs w:val="21"/>
                <w:vertAlign w:val="subscript"/>
              </w:rPr>
              <w:t>50</w:t>
            </w:r>
            <w:r w:rsidRPr="00F73084">
              <w:rPr>
                <w:rFonts w:hint="eastAsia"/>
                <w:color w:val="000000"/>
                <w:kern w:val="0"/>
                <w:szCs w:val="21"/>
              </w:rPr>
              <w:t>:</w:t>
            </w:r>
            <w:r w:rsidRPr="00F73084">
              <w:rPr>
                <w:color w:val="000000"/>
                <w:kern w:val="0"/>
                <w:szCs w:val="21"/>
              </w:rPr>
              <w:t>3124ppm(</w:t>
            </w:r>
            <w:r w:rsidRPr="00F73084">
              <w:rPr>
                <w:rFonts w:hint="eastAsia"/>
                <w:color w:val="000000"/>
                <w:kern w:val="0"/>
                <w:szCs w:val="21"/>
              </w:rPr>
              <w:t>大鼠吸入</w:t>
            </w:r>
            <w:r w:rsidRPr="00F73084">
              <w:rPr>
                <w:color w:val="000000"/>
                <w:kern w:val="0"/>
                <w:szCs w:val="21"/>
              </w:rPr>
              <w:t>，</w:t>
            </w:r>
            <w:r w:rsidRPr="00F73084">
              <w:rPr>
                <w:rFonts w:hint="eastAsia"/>
                <w:color w:val="000000"/>
                <w:kern w:val="0"/>
                <w:szCs w:val="21"/>
              </w:rPr>
              <w:t>1h)</w:t>
            </w:r>
            <w:r w:rsidRPr="00F73084">
              <w:rPr>
                <w:rFonts w:hint="eastAsia"/>
                <w:color w:val="000000"/>
                <w:kern w:val="0"/>
                <w:szCs w:val="21"/>
              </w:rPr>
              <w:t>，</w:t>
            </w:r>
            <w:r w:rsidRPr="00F73084">
              <w:rPr>
                <w:rFonts w:hint="eastAsia"/>
                <w:color w:val="000000"/>
                <w:kern w:val="0"/>
                <w:szCs w:val="21"/>
              </w:rPr>
              <w:t>1108</w:t>
            </w:r>
            <w:r w:rsidRPr="00F73084">
              <w:rPr>
                <w:color w:val="000000"/>
                <w:kern w:val="0"/>
                <w:szCs w:val="21"/>
              </w:rPr>
              <w:t xml:space="preserve"> ppm(</w:t>
            </w:r>
            <w:r w:rsidRPr="00F73084">
              <w:rPr>
                <w:rFonts w:hint="eastAsia"/>
                <w:color w:val="000000"/>
                <w:kern w:val="0"/>
                <w:szCs w:val="21"/>
              </w:rPr>
              <w:t>小鼠吸入</w:t>
            </w:r>
            <w:r w:rsidRPr="00F73084">
              <w:rPr>
                <w:color w:val="000000"/>
                <w:kern w:val="0"/>
                <w:szCs w:val="21"/>
              </w:rPr>
              <w:t>，</w:t>
            </w:r>
            <w:r w:rsidRPr="00F73084">
              <w:rPr>
                <w:rFonts w:hint="eastAsia"/>
                <w:color w:val="000000"/>
                <w:kern w:val="0"/>
                <w:szCs w:val="21"/>
              </w:rPr>
              <w:t>1h)</w:t>
            </w:r>
          </w:p>
        </w:tc>
        <w:tc>
          <w:tcPr>
            <w:tcW w:w="511" w:type="pct"/>
            <w:shd w:val="clear" w:color="auto" w:fill="auto"/>
            <w:vAlign w:val="center"/>
          </w:tcPr>
          <w:p w14:paraId="4DCFCC80"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碱类</w:t>
            </w:r>
            <w:r w:rsidRPr="00F73084">
              <w:rPr>
                <w:color w:val="000000"/>
                <w:kern w:val="0"/>
                <w:szCs w:val="21"/>
              </w:rPr>
              <w:t>、胺类、碱金属、易燃或可燃物</w:t>
            </w:r>
          </w:p>
        </w:tc>
      </w:tr>
      <w:tr w:rsidR="00D20859" w:rsidRPr="00F73084" w14:paraId="3D432436" w14:textId="77777777" w:rsidTr="00D20859">
        <w:trPr>
          <w:trHeight w:val="397"/>
        </w:trPr>
        <w:tc>
          <w:tcPr>
            <w:tcW w:w="338" w:type="pct"/>
            <w:shd w:val="clear" w:color="auto" w:fill="auto"/>
            <w:vAlign w:val="center"/>
          </w:tcPr>
          <w:p w14:paraId="6E7EBA74"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双氰氨</w:t>
            </w:r>
          </w:p>
        </w:tc>
        <w:tc>
          <w:tcPr>
            <w:tcW w:w="250" w:type="pct"/>
            <w:shd w:val="clear" w:color="auto" w:fill="auto"/>
            <w:vAlign w:val="center"/>
          </w:tcPr>
          <w:p w14:paraId="0EC3E895"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w:t>
            </w:r>
          </w:p>
        </w:tc>
        <w:tc>
          <w:tcPr>
            <w:tcW w:w="449" w:type="pct"/>
            <w:shd w:val="clear" w:color="auto" w:fill="auto"/>
            <w:vAlign w:val="center"/>
          </w:tcPr>
          <w:p w14:paraId="0CBE5A19"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w:t>
            </w:r>
          </w:p>
        </w:tc>
        <w:tc>
          <w:tcPr>
            <w:tcW w:w="224" w:type="pct"/>
            <w:shd w:val="clear" w:color="auto" w:fill="auto"/>
            <w:vAlign w:val="center"/>
          </w:tcPr>
          <w:p w14:paraId="7D932CDF"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w:t>
            </w:r>
          </w:p>
        </w:tc>
        <w:tc>
          <w:tcPr>
            <w:tcW w:w="1827" w:type="pct"/>
            <w:shd w:val="clear" w:color="auto" w:fill="auto"/>
            <w:vAlign w:val="center"/>
          </w:tcPr>
          <w:p w14:paraId="122D6545"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w:t>
            </w:r>
          </w:p>
        </w:tc>
        <w:tc>
          <w:tcPr>
            <w:tcW w:w="339" w:type="pct"/>
            <w:shd w:val="clear" w:color="auto" w:fill="auto"/>
            <w:vAlign w:val="center"/>
          </w:tcPr>
          <w:p w14:paraId="7292BE16"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可燃</w:t>
            </w:r>
          </w:p>
        </w:tc>
        <w:tc>
          <w:tcPr>
            <w:tcW w:w="1061" w:type="pct"/>
            <w:shd w:val="clear" w:color="auto" w:fill="auto"/>
            <w:vAlign w:val="center"/>
          </w:tcPr>
          <w:p w14:paraId="029350C6"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LD</w:t>
            </w:r>
            <w:r w:rsidRPr="00F73084">
              <w:rPr>
                <w:rFonts w:hint="eastAsia"/>
                <w:color w:val="000000"/>
                <w:kern w:val="0"/>
                <w:szCs w:val="21"/>
                <w:vertAlign w:val="subscript"/>
              </w:rPr>
              <w:t>50</w:t>
            </w:r>
            <w:r w:rsidRPr="00F73084">
              <w:rPr>
                <w:rFonts w:hint="eastAsia"/>
                <w:color w:val="000000"/>
                <w:kern w:val="0"/>
                <w:szCs w:val="21"/>
              </w:rPr>
              <w:t>＞</w:t>
            </w:r>
            <w:r w:rsidRPr="00F73084">
              <w:rPr>
                <w:rFonts w:hint="eastAsia"/>
                <w:color w:val="000000"/>
                <w:kern w:val="0"/>
                <w:szCs w:val="21"/>
              </w:rPr>
              <w:t>4000</w:t>
            </w:r>
            <w:r w:rsidRPr="00F73084">
              <w:rPr>
                <w:color w:val="000000"/>
                <w:kern w:val="0"/>
                <w:szCs w:val="21"/>
              </w:rPr>
              <w:t>mg</w:t>
            </w:r>
            <w:r w:rsidRPr="00F73084">
              <w:rPr>
                <w:rFonts w:hint="eastAsia"/>
                <w:color w:val="000000"/>
                <w:kern w:val="0"/>
                <w:szCs w:val="21"/>
              </w:rPr>
              <w:t>/</w:t>
            </w:r>
            <w:r w:rsidRPr="00F73084">
              <w:rPr>
                <w:color w:val="000000"/>
                <w:kern w:val="0"/>
                <w:szCs w:val="21"/>
              </w:rPr>
              <w:t>kg(</w:t>
            </w:r>
            <w:r w:rsidRPr="00F73084">
              <w:rPr>
                <w:rFonts w:hint="eastAsia"/>
                <w:color w:val="000000"/>
                <w:kern w:val="0"/>
                <w:szCs w:val="21"/>
              </w:rPr>
              <w:t>小鼠</w:t>
            </w:r>
            <w:r w:rsidRPr="00F73084">
              <w:rPr>
                <w:color w:val="000000"/>
                <w:kern w:val="0"/>
                <w:szCs w:val="21"/>
              </w:rPr>
              <w:t>经口</w:t>
            </w:r>
            <w:r w:rsidRPr="00F73084">
              <w:rPr>
                <w:rFonts w:hint="eastAsia"/>
                <w:color w:val="000000"/>
                <w:kern w:val="0"/>
                <w:szCs w:val="21"/>
              </w:rPr>
              <w:t>)</w:t>
            </w:r>
            <w:r w:rsidRPr="00F73084">
              <w:rPr>
                <w:color w:val="000000"/>
                <w:kern w:val="0"/>
                <w:szCs w:val="21"/>
              </w:rPr>
              <w:t>、</w:t>
            </w:r>
            <w:r w:rsidRPr="00F73084">
              <w:rPr>
                <w:rFonts w:hint="eastAsia"/>
                <w:color w:val="000000"/>
                <w:kern w:val="0"/>
                <w:szCs w:val="21"/>
              </w:rPr>
              <w:t>＞</w:t>
            </w:r>
            <w:r w:rsidRPr="00F73084">
              <w:rPr>
                <w:color w:val="000000"/>
                <w:kern w:val="0"/>
                <w:szCs w:val="21"/>
              </w:rPr>
              <w:t>3000mg</w:t>
            </w:r>
            <w:r w:rsidRPr="00F73084">
              <w:rPr>
                <w:rFonts w:hint="eastAsia"/>
                <w:color w:val="000000"/>
                <w:kern w:val="0"/>
                <w:szCs w:val="21"/>
              </w:rPr>
              <w:t>/</w:t>
            </w:r>
            <w:r w:rsidRPr="00F73084">
              <w:rPr>
                <w:color w:val="000000"/>
                <w:kern w:val="0"/>
                <w:szCs w:val="21"/>
              </w:rPr>
              <w:t>kg(</w:t>
            </w:r>
            <w:r w:rsidRPr="00F73084">
              <w:rPr>
                <w:rFonts w:hint="eastAsia"/>
                <w:color w:val="000000"/>
                <w:kern w:val="0"/>
                <w:szCs w:val="21"/>
              </w:rPr>
              <w:t>兔</w:t>
            </w:r>
            <w:r w:rsidRPr="00F73084">
              <w:rPr>
                <w:color w:val="000000"/>
                <w:kern w:val="0"/>
                <w:szCs w:val="21"/>
              </w:rPr>
              <w:t>经口</w:t>
            </w:r>
            <w:r w:rsidRPr="00F73084">
              <w:rPr>
                <w:rFonts w:hint="eastAsia"/>
                <w:color w:val="000000"/>
                <w:kern w:val="0"/>
                <w:szCs w:val="21"/>
              </w:rPr>
              <w:t xml:space="preserve">) </w:t>
            </w:r>
          </w:p>
        </w:tc>
        <w:tc>
          <w:tcPr>
            <w:tcW w:w="511" w:type="pct"/>
            <w:shd w:val="clear" w:color="auto" w:fill="auto"/>
            <w:vAlign w:val="center"/>
          </w:tcPr>
          <w:p w14:paraId="688E7C4A"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强氧化剂</w:t>
            </w:r>
            <w:r w:rsidRPr="00F73084">
              <w:rPr>
                <w:color w:val="000000"/>
                <w:kern w:val="0"/>
                <w:szCs w:val="21"/>
              </w:rPr>
              <w:t>、强酸、强碱</w:t>
            </w:r>
          </w:p>
        </w:tc>
      </w:tr>
      <w:tr w:rsidR="00D20859" w:rsidRPr="00F73084" w14:paraId="3843E6A1" w14:textId="77777777" w:rsidTr="00D20859">
        <w:trPr>
          <w:trHeight w:val="397"/>
        </w:trPr>
        <w:tc>
          <w:tcPr>
            <w:tcW w:w="338" w:type="pct"/>
            <w:shd w:val="clear" w:color="auto" w:fill="auto"/>
            <w:vAlign w:val="center"/>
          </w:tcPr>
          <w:p w14:paraId="53D109BA"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DMF</w:t>
            </w:r>
          </w:p>
        </w:tc>
        <w:tc>
          <w:tcPr>
            <w:tcW w:w="250" w:type="pct"/>
            <w:shd w:val="clear" w:color="auto" w:fill="auto"/>
            <w:vAlign w:val="center"/>
          </w:tcPr>
          <w:p w14:paraId="156F03CF"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58</w:t>
            </w:r>
          </w:p>
        </w:tc>
        <w:tc>
          <w:tcPr>
            <w:tcW w:w="449" w:type="pct"/>
            <w:shd w:val="clear" w:color="auto" w:fill="auto"/>
            <w:vAlign w:val="center"/>
          </w:tcPr>
          <w:p w14:paraId="5EF1CA81" w14:textId="77777777" w:rsidR="00D20859" w:rsidRPr="00F73084" w:rsidRDefault="00D20859" w:rsidP="00161E68">
            <w:pPr>
              <w:adjustRightInd w:val="0"/>
              <w:snapToGrid w:val="0"/>
              <w:jc w:val="center"/>
              <w:textAlignment w:val="baseline"/>
              <w:rPr>
                <w:color w:val="000000"/>
                <w:kern w:val="0"/>
                <w:szCs w:val="21"/>
              </w:rPr>
            </w:pPr>
            <w:r w:rsidRPr="00F73084">
              <w:rPr>
                <w:color w:val="000000"/>
                <w:kern w:val="0"/>
                <w:szCs w:val="21"/>
              </w:rPr>
              <w:t>2.2~15.2</w:t>
            </w:r>
          </w:p>
        </w:tc>
        <w:tc>
          <w:tcPr>
            <w:tcW w:w="224" w:type="pct"/>
            <w:shd w:val="clear" w:color="auto" w:fill="auto"/>
            <w:vAlign w:val="center"/>
          </w:tcPr>
          <w:p w14:paraId="7CF29A71" w14:textId="77777777" w:rsidR="00D20859" w:rsidRPr="00F73084" w:rsidRDefault="00D20859" w:rsidP="00161E68">
            <w:pPr>
              <w:adjustRightInd w:val="0"/>
              <w:snapToGrid w:val="0"/>
              <w:jc w:val="center"/>
              <w:textAlignment w:val="baseline"/>
              <w:rPr>
                <w:color w:val="000000"/>
                <w:kern w:val="0"/>
                <w:szCs w:val="21"/>
              </w:rPr>
            </w:pPr>
            <w:r w:rsidRPr="00F73084">
              <w:rPr>
                <w:color w:val="000000"/>
                <w:kern w:val="0"/>
                <w:szCs w:val="21"/>
              </w:rPr>
              <w:t>460</w:t>
            </w:r>
          </w:p>
        </w:tc>
        <w:tc>
          <w:tcPr>
            <w:tcW w:w="1827" w:type="pct"/>
            <w:shd w:val="clear" w:color="auto" w:fill="auto"/>
            <w:vAlign w:val="center"/>
          </w:tcPr>
          <w:p w14:paraId="021BCA41"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易燃液体</w:t>
            </w:r>
            <w:r w:rsidRPr="00F73084">
              <w:rPr>
                <w:rFonts w:hint="eastAsia"/>
                <w:color w:val="000000"/>
                <w:kern w:val="0"/>
                <w:szCs w:val="21"/>
              </w:rPr>
              <w:t>,</w:t>
            </w:r>
            <w:r w:rsidRPr="00F73084">
              <w:rPr>
                <w:rFonts w:hint="eastAsia"/>
                <w:color w:val="000000"/>
                <w:kern w:val="0"/>
                <w:szCs w:val="21"/>
              </w:rPr>
              <w:t>类别</w:t>
            </w:r>
            <w:r w:rsidRPr="00F73084">
              <w:rPr>
                <w:rFonts w:hint="eastAsia"/>
                <w:color w:val="000000"/>
                <w:kern w:val="0"/>
                <w:szCs w:val="21"/>
              </w:rPr>
              <w:t>3</w:t>
            </w:r>
          </w:p>
          <w:p w14:paraId="7F2AD3FC"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严重眼损伤</w:t>
            </w:r>
            <w:r w:rsidRPr="00F73084">
              <w:rPr>
                <w:rFonts w:hint="eastAsia"/>
                <w:color w:val="000000"/>
                <w:kern w:val="0"/>
                <w:szCs w:val="21"/>
              </w:rPr>
              <w:t>/</w:t>
            </w:r>
            <w:r w:rsidRPr="00F73084">
              <w:rPr>
                <w:rFonts w:hint="eastAsia"/>
                <w:color w:val="000000"/>
                <w:kern w:val="0"/>
                <w:szCs w:val="21"/>
              </w:rPr>
              <w:t>眼刺激</w:t>
            </w:r>
            <w:r w:rsidRPr="00F73084">
              <w:rPr>
                <w:rFonts w:hint="eastAsia"/>
                <w:color w:val="000000"/>
                <w:kern w:val="0"/>
                <w:szCs w:val="21"/>
              </w:rPr>
              <w:t>,</w:t>
            </w:r>
            <w:r w:rsidRPr="00F73084">
              <w:rPr>
                <w:rFonts w:hint="eastAsia"/>
                <w:color w:val="000000"/>
                <w:kern w:val="0"/>
                <w:szCs w:val="21"/>
              </w:rPr>
              <w:t>类别</w:t>
            </w:r>
            <w:r w:rsidRPr="00F73084">
              <w:rPr>
                <w:rFonts w:hint="eastAsia"/>
                <w:color w:val="000000"/>
                <w:kern w:val="0"/>
                <w:szCs w:val="21"/>
              </w:rPr>
              <w:t>2</w:t>
            </w:r>
          </w:p>
          <w:p w14:paraId="2913697B"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生殖毒性</w:t>
            </w:r>
            <w:r w:rsidRPr="00F73084">
              <w:rPr>
                <w:rFonts w:hint="eastAsia"/>
                <w:color w:val="000000"/>
                <w:kern w:val="0"/>
                <w:szCs w:val="21"/>
              </w:rPr>
              <w:t>,</w:t>
            </w:r>
            <w:r w:rsidRPr="00F73084">
              <w:rPr>
                <w:rFonts w:hint="eastAsia"/>
                <w:color w:val="000000"/>
                <w:kern w:val="0"/>
                <w:szCs w:val="21"/>
              </w:rPr>
              <w:t>类别</w:t>
            </w:r>
            <w:r w:rsidRPr="00F73084">
              <w:rPr>
                <w:rFonts w:hint="eastAsia"/>
                <w:color w:val="000000"/>
                <w:kern w:val="0"/>
                <w:szCs w:val="21"/>
              </w:rPr>
              <w:t>1B</w:t>
            </w:r>
          </w:p>
        </w:tc>
        <w:tc>
          <w:tcPr>
            <w:tcW w:w="339" w:type="pct"/>
            <w:shd w:val="clear" w:color="auto" w:fill="auto"/>
            <w:vAlign w:val="center"/>
          </w:tcPr>
          <w:p w14:paraId="68C252B2"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易燃</w:t>
            </w:r>
          </w:p>
        </w:tc>
        <w:tc>
          <w:tcPr>
            <w:tcW w:w="1061" w:type="pct"/>
            <w:shd w:val="clear" w:color="auto" w:fill="auto"/>
            <w:vAlign w:val="center"/>
          </w:tcPr>
          <w:p w14:paraId="01EB6DA8"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LD</w:t>
            </w:r>
            <w:r w:rsidRPr="00F73084">
              <w:rPr>
                <w:rFonts w:hint="eastAsia"/>
                <w:color w:val="000000"/>
                <w:kern w:val="0"/>
                <w:szCs w:val="21"/>
                <w:vertAlign w:val="subscript"/>
              </w:rPr>
              <w:t>50</w:t>
            </w:r>
            <w:r w:rsidRPr="00F73084">
              <w:rPr>
                <w:rFonts w:hint="eastAsia"/>
                <w:color w:val="000000"/>
                <w:kern w:val="0"/>
                <w:szCs w:val="21"/>
              </w:rPr>
              <w:t>：</w:t>
            </w:r>
            <w:r w:rsidRPr="00F73084">
              <w:rPr>
                <w:rFonts w:hint="eastAsia"/>
                <w:color w:val="000000"/>
                <w:kern w:val="0"/>
                <w:szCs w:val="21"/>
              </w:rPr>
              <w:t>2800mg/kg</w:t>
            </w:r>
            <w:r w:rsidRPr="00F73084">
              <w:rPr>
                <w:rFonts w:hint="eastAsia"/>
                <w:color w:val="000000"/>
                <w:kern w:val="0"/>
                <w:szCs w:val="21"/>
              </w:rPr>
              <w:t>（大鼠经口）；</w:t>
            </w:r>
            <w:r w:rsidRPr="00F73084">
              <w:rPr>
                <w:rFonts w:hint="eastAsia"/>
                <w:color w:val="000000"/>
                <w:kern w:val="0"/>
                <w:szCs w:val="21"/>
              </w:rPr>
              <w:t>4720mg/kg</w:t>
            </w:r>
            <w:r w:rsidRPr="00F73084">
              <w:rPr>
                <w:rFonts w:hint="eastAsia"/>
                <w:color w:val="000000"/>
                <w:kern w:val="0"/>
                <w:szCs w:val="21"/>
              </w:rPr>
              <w:t>（兔经皮）；</w:t>
            </w:r>
            <w:r w:rsidRPr="00F73084">
              <w:rPr>
                <w:rFonts w:hint="eastAsia"/>
                <w:color w:val="000000"/>
                <w:kern w:val="0"/>
                <w:szCs w:val="21"/>
              </w:rPr>
              <w:t>LC</w:t>
            </w:r>
            <w:r w:rsidRPr="00F73084">
              <w:rPr>
                <w:rFonts w:hint="eastAsia"/>
                <w:color w:val="000000"/>
                <w:kern w:val="0"/>
                <w:szCs w:val="21"/>
                <w:vertAlign w:val="subscript"/>
              </w:rPr>
              <w:t>50</w:t>
            </w:r>
            <w:r w:rsidRPr="00F73084">
              <w:rPr>
                <w:rFonts w:hint="eastAsia"/>
                <w:color w:val="000000"/>
                <w:kern w:val="0"/>
                <w:szCs w:val="21"/>
              </w:rPr>
              <w:t>：</w:t>
            </w:r>
            <w:r w:rsidRPr="00F73084">
              <w:rPr>
                <w:rFonts w:hint="eastAsia"/>
                <w:color w:val="000000"/>
                <w:kern w:val="0"/>
                <w:szCs w:val="21"/>
              </w:rPr>
              <w:t>9400mg/m</w:t>
            </w:r>
            <w:r w:rsidRPr="00F73084">
              <w:rPr>
                <w:rFonts w:hint="eastAsia"/>
                <w:color w:val="000000"/>
                <w:kern w:val="0"/>
                <w:szCs w:val="21"/>
                <w:vertAlign w:val="superscript"/>
              </w:rPr>
              <w:t>3</w:t>
            </w:r>
            <w:r w:rsidRPr="00F73084">
              <w:rPr>
                <w:rFonts w:hint="eastAsia"/>
                <w:color w:val="000000"/>
                <w:kern w:val="0"/>
                <w:szCs w:val="21"/>
              </w:rPr>
              <w:t>，</w:t>
            </w:r>
            <w:r w:rsidRPr="00F73084">
              <w:rPr>
                <w:rFonts w:hint="eastAsia"/>
                <w:color w:val="000000"/>
                <w:kern w:val="0"/>
                <w:szCs w:val="21"/>
              </w:rPr>
              <w:t>2</w:t>
            </w:r>
            <w:r w:rsidRPr="00F73084">
              <w:rPr>
                <w:rFonts w:hint="eastAsia"/>
                <w:color w:val="000000"/>
                <w:kern w:val="0"/>
                <w:szCs w:val="21"/>
              </w:rPr>
              <w:t>小时（小鼠吸入）</w:t>
            </w:r>
          </w:p>
        </w:tc>
        <w:tc>
          <w:tcPr>
            <w:tcW w:w="511" w:type="pct"/>
            <w:shd w:val="clear" w:color="auto" w:fill="auto"/>
            <w:vAlign w:val="center"/>
          </w:tcPr>
          <w:p w14:paraId="3FDA643A"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强酸</w:t>
            </w:r>
          </w:p>
        </w:tc>
      </w:tr>
      <w:tr w:rsidR="00D20859" w:rsidRPr="00F73084" w14:paraId="7DA0A507" w14:textId="77777777" w:rsidTr="00D20859">
        <w:trPr>
          <w:trHeight w:val="397"/>
        </w:trPr>
        <w:tc>
          <w:tcPr>
            <w:tcW w:w="338" w:type="pct"/>
            <w:shd w:val="clear" w:color="auto" w:fill="auto"/>
            <w:vAlign w:val="center"/>
          </w:tcPr>
          <w:p w14:paraId="1FF38C00"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甲醇</w:t>
            </w:r>
          </w:p>
        </w:tc>
        <w:tc>
          <w:tcPr>
            <w:tcW w:w="250" w:type="pct"/>
            <w:shd w:val="clear" w:color="auto" w:fill="auto"/>
            <w:vAlign w:val="center"/>
          </w:tcPr>
          <w:p w14:paraId="5D4EA9D9"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11</w:t>
            </w:r>
          </w:p>
        </w:tc>
        <w:tc>
          <w:tcPr>
            <w:tcW w:w="449" w:type="pct"/>
            <w:shd w:val="clear" w:color="auto" w:fill="auto"/>
            <w:vAlign w:val="center"/>
          </w:tcPr>
          <w:p w14:paraId="2DD6DF79" w14:textId="77777777" w:rsidR="00D20859" w:rsidRPr="00F73084" w:rsidRDefault="00D20859" w:rsidP="00161E68">
            <w:pPr>
              <w:adjustRightInd w:val="0"/>
              <w:snapToGrid w:val="0"/>
              <w:jc w:val="center"/>
              <w:textAlignment w:val="baseline"/>
              <w:rPr>
                <w:color w:val="000000"/>
                <w:kern w:val="0"/>
                <w:szCs w:val="21"/>
              </w:rPr>
            </w:pPr>
            <w:r w:rsidRPr="00F73084">
              <w:rPr>
                <w:color w:val="000000"/>
                <w:kern w:val="0"/>
                <w:szCs w:val="21"/>
              </w:rPr>
              <w:t>5.5~44</w:t>
            </w:r>
          </w:p>
        </w:tc>
        <w:tc>
          <w:tcPr>
            <w:tcW w:w="224" w:type="pct"/>
            <w:shd w:val="clear" w:color="auto" w:fill="auto"/>
            <w:vAlign w:val="center"/>
          </w:tcPr>
          <w:p w14:paraId="2747DF2E"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1022</w:t>
            </w:r>
          </w:p>
        </w:tc>
        <w:tc>
          <w:tcPr>
            <w:tcW w:w="1827" w:type="pct"/>
            <w:shd w:val="clear" w:color="auto" w:fill="auto"/>
            <w:vAlign w:val="center"/>
          </w:tcPr>
          <w:p w14:paraId="0B49A05C"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易燃</w:t>
            </w:r>
            <w:r w:rsidRPr="00F73084">
              <w:rPr>
                <w:color w:val="000000"/>
                <w:kern w:val="0"/>
                <w:szCs w:val="21"/>
              </w:rPr>
              <w:t>液体，类别</w:t>
            </w:r>
            <w:r w:rsidRPr="00F73084">
              <w:rPr>
                <w:rFonts w:hint="eastAsia"/>
                <w:color w:val="000000"/>
                <w:kern w:val="0"/>
                <w:szCs w:val="21"/>
              </w:rPr>
              <w:t>2</w:t>
            </w:r>
          </w:p>
          <w:p w14:paraId="2299A930"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急性毒性</w:t>
            </w:r>
            <w:r w:rsidRPr="00F73084">
              <w:rPr>
                <w:color w:val="000000"/>
                <w:kern w:val="0"/>
                <w:szCs w:val="21"/>
              </w:rPr>
              <w:t>-</w:t>
            </w:r>
            <w:r w:rsidRPr="00F73084">
              <w:rPr>
                <w:color w:val="000000"/>
                <w:kern w:val="0"/>
                <w:szCs w:val="21"/>
              </w:rPr>
              <w:t>经口，类别</w:t>
            </w:r>
            <w:r w:rsidRPr="00F73084">
              <w:rPr>
                <w:rFonts w:hint="eastAsia"/>
                <w:color w:val="000000"/>
                <w:kern w:val="0"/>
                <w:szCs w:val="21"/>
              </w:rPr>
              <w:t>3</w:t>
            </w:r>
            <w:r w:rsidRPr="00F73084">
              <w:rPr>
                <w:color w:val="000000"/>
                <w:kern w:val="0"/>
                <w:szCs w:val="21"/>
              </w:rPr>
              <w:t>*</w:t>
            </w:r>
          </w:p>
          <w:p w14:paraId="7BFC6004"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急性毒性</w:t>
            </w:r>
            <w:r w:rsidRPr="00F73084">
              <w:rPr>
                <w:color w:val="000000"/>
                <w:kern w:val="0"/>
                <w:szCs w:val="21"/>
              </w:rPr>
              <w:t>-</w:t>
            </w:r>
            <w:r w:rsidRPr="00F73084">
              <w:rPr>
                <w:color w:val="000000"/>
                <w:kern w:val="0"/>
                <w:szCs w:val="21"/>
              </w:rPr>
              <w:t>经皮，类别</w:t>
            </w:r>
            <w:r w:rsidRPr="00F73084">
              <w:rPr>
                <w:rFonts w:hint="eastAsia"/>
                <w:color w:val="000000"/>
                <w:kern w:val="0"/>
                <w:szCs w:val="21"/>
              </w:rPr>
              <w:t>3</w:t>
            </w:r>
            <w:r w:rsidRPr="00F73084">
              <w:rPr>
                <w:color w:val="000000"/>
                <w:kern w:val="0"/>
                <w:szCs w:val="21"/>
              </w:rPr>
              <w:t>*</w:t>
            </w:r>
          </w:p>
          <w:p w14:paraId="1BFC6188"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急性毒性</w:t>
            </w:r>
            <w:r w:rsidRPr="00F73084">
              <w:rPr>
                <w:color w:val="000000"/>
                <w:kern w:val="0"/>
                <w:szCs w:val="21"/>
              </w:rPr>
              <w:t>-</w:t>
            </w:r>
            <w:r w:rsidRPr="00F73084">
              <w:rPr>
                <w:color w:val="000000"/>
                <w:kern w:val="0"/>
                <w:szCs w:val="21"/>
              </w:rPr>
              <w:t>吸入，类别</w:t>
            </w:r>
            <w:r w:rsidRPr="00F73084">
              <w:rPr>
                <w:rFonts w:hint="eastAsia"/>
                <w:color w:val="000000"/>
                <w:kern w:val="0"/>
                <w:szCs w:val="21"/>
              </w:rPr>
              <w:t>3</w:t>
            </w:r>
            <w:r w:rsidRPr="00F73084">
              <w:rPr>
                <w:color w:val="000000"/>
                <w:kern w:val="0"/>
                <w:szCs w:val="21"/>
              </w:rPr>
              <w:t>*</w:t>
            </w:r>
          </w:p>
          <w:p w14:paraId="3C365D6C"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特异性</w:t>
            </w:r>
            <w:r w:rsidRPr="00F73084">
              <w:rPr>
                <w:color w:val="000000"/>
                <w:kern w:val="0"/>
                <w:szCs w:val="21"/>
              </w:rPr>
              <w:t>靶器官毒性</w:t>
            </w:r>
            <w:r w:rsidRPr="00F73084">
              <w:rPr>
                <w:color w:val="000000"/>
                <w:kern w:val="0"/>
                <w:szCs w:val="21"/>
              </w:rPr>
              <w:t>-</w:t>
            </w:r>
            <w:r w:rsidRPr="00F73084">
              <w:rPr>
                <w:rFonts w:hint="eastAsia"/>
                <w:color w:val="000000"/>
                <w:kern w:val="0"/>
                <w:szCs w:val="21"/>
              </w:rPr>
              <w:t>一次性接触</w:t>
            </w:r>
            <w:r w:rsidRPr="00F73084">
              <w:rPr>
                <w:color w:val="000000"/>
                <w:kern w:val="0"/>
                <w:szCs w:val="21"/>
              </w:rPr>
              <w:t>，类别</w:t>
            </w:r>
            <w:r w:rsidRPr="00F73084">
              <w:rPr>
                <w:rFonts w:hint="eastAsia"/>
                <w:color w:val="000000"/>
                <w:kern w:val="0"/>
                <w:szCs w:val="21"/>
              </w:rPr>
              <w:t>1</w:t>
            </w:r>
          </w:p>
        </w:tc>
        <w:tc>
          <w:tcPr>
            <w:tcW w:w="339" w:type="pct"/>
            <w:shd w:val="clear" w:color="auto" w:fill="auto"/>
            <w:vAlign w:val="center"/>
          </w:tcPr>
          <w:p w14:paraId="0CAAC8DC"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易燃</w:t>
            </w:r>
          </w:p>
        </w:tc>
        <w:tc>
          <w:tcPr>
            <w:tcW w:w="1061" w:type="pct"/>
            <w:shd w:val="clear" w:color="auto" w:fill="auto"/>
            <w:vAlign w:val="center"/>
          </w:tcPr>
          <w:p w14:paraId="0EE8647C"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LD</w:t>
            </w:r>
            <w:r w:rsidRPr="00F73084">
              <w:rPr>
                <w:rFonts w:hint="eastAsia"/>
                <w:color w:val="000000"/>
                <w:kern w:val="0"/>
                <w:szCs w:val="21"/>
                <w:vertAlign w:val="subscript"/>
              </w:rPr>
              <w:t>50</w:t>
            </w:r>
            <w:r w:rsidRPr="00F73084">
              <w:rPr>
                <w:rFonts w:hint="eastAsia"/>
                <w:color w:val="000000"/>
                <w:kern w:val="0"/>
                <w:szCs w:val="21"/>
              </w:rPr>
              <w:t>:</w:t>
            </w:r>
            <w:r w:rsidRPr="00F73084">
              <w:rPr>
                <w:color w:val="000000"/>
                <w:kern w:val="0"/>
                <w:szCs w:val="21"/>
              </w:rPr>
              <w:t>5628mg</w:t>
            </w:r>
            <w:r w:rsidRPr="00F73084">
              <w:rPr>
                <w:rFonts w:hint="eastAsia"/>
                <w:color w:val="000000"/>
                <w:kern w:val="0"/>
                <w:szCs w:val="21"/>
              </w:rPr>
              <w:t>/</w:t>
            </w:r>
            <w:r w:rsidRPr="00F73084">
              <w:rPr>
                <w:color w:val="000000"/>
                <w:kern w:val="0"/>
                <w:szCs w:val="21"/>
              </w:rPr>
              <w:t>kg(</w:t>
            </w:r>
            <w:r w:rsidRPr="00F73084">
              <w:rPr>
                <w:rFonts w:hint="eastAsia"/>
                <w:color w:val="000000"/>
                <w:kern w:val="0"/>
                <w:szCs w:val="21"/>
              </w:rPr>
              <w:t>大鼠</w:t>
            </w:r>
            <w:r w:rsidRPr="00F73084">
              <w:rPr>
                <w:color w:val="000000"/>
                <w:kern w:val="0"/>
                <w:szCs w:val="21"/>
              </w:rPr>
              <w:t>经口</w:t>
            </w:r>
            <w:r w:rsidRPr="00F73084">
              <w:rPr>
                <w:rFonts w:hint="eastAsia"/>
                <w:color w:val="000000"/>
                <w:kern w:val="0"/>
                <w:szCs w:val="21"/>
              </w:rPr>
              <w:t>)</w:t>
            </w:r>
            <w:r w:rsidRPr="00F73084">
              <w:rPr>
                <w:color w:val="000000"/>
                <w:kern w:val="0"/>
                <w:szCs w:val="21"/>
              </w:rPr>
              <w:t>、</w:t>
            </w:r>
            <w:r w:rsidRPr="00F73084">
              <w:rPr>
                <w:rFonts w:hint="eastAsia"/>
                <w:color w:val="000000"/>
                <w:kern w:val="0"/>
                <w:szCs w:val="21"/>
              </w:rPr>
              <w:t>LC</w:t>
            </w:r>
            <w:r w:rsidRPr="00F73084">
              <w:rPr>
                <w:rFonts w:hint="eastAsia"/>
                <w:color w:val="000000"/>
                <w:kern w:val="0"/>
                <w:szCs w:val="21"/>
                <w:vertAlign w:val="subscript"/>
              </w:rPr>
              <w:t>50</w:t>
            </w:r>
            <w:r w:rsidRPr="00F73084">
              <w:rPr>
                <w:rFonts w:hint="eastAsia"/>
                <w:color w:val="000000"/>
                <w:kern w:val="0"/>
                <w:szCs w:val="21"/>
              </w:rPr>
              <w:t>:</w:t>
            </w:r>
            <w:r w:rsidRPr="00F73084">
              <w:rPr>
                <w:color w:val="000000"/>
                <w:kern w:val="0"/>
                <w:szCs w:val="21"/>
              </w:rPr>
              <w:t>83776mg/m</w:t>
            </w:r>
            <w:r w:rsidRPr="00F73084">
              <w:rPr>
                <w:color w:val="000000"/>
                <w:kern w:val="0"/>
                <w:szCs w:val="21"/>
                <w:vertAlign w:val="superscript"/>
              </w:rPr>
              <w:t>3</w:t>
            </w:r>
            <w:r w:rsidRPr="00F73084">
              <w:rPr>
                <w:color w:val="000000"/>
                <w:kern w:val="0"/>
                <w:szCs w:val="21"/>
              </w:rPr>
              <w:t>(4h</w:t>
            </w:r>
            <w:r w:rsidRPr="00F73084">
              <w:rPr>
                <w:rFonts w:hint="eastAsia"/>
                <w:color w:val="000000"/>
                <w:kern w:val="0"/>
                <w:szCs w:val="21"/>
              </w:rPr>
              <w:t>大鼠吸入</w:t>
            </w:r>
            <w:r w:rsidRPr="00F73084">
              <w:rPr>
                <w:rFonts w:hint="eastAsia"/>
                <w:color w:val="000000"/>
                <w:kern w:val="0"/>
                <w:szCs w:val="21"/>
              </w:rPr>
              <w:t>)</w:t>
            </w:r>
          </w:p>
        </w:tc>
        <w:tc>
          <w:tcPr>
            <w:tcW w:w="511" w:type="pct"/>
            <w:shd w:val="clear" w:color="auto" w:fill="auto"/>
            <w:vAlign w:val="center"/>
          </w:tcPr>
          <w:p w14:paraId="0463A43F"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酸类</w:t>
            </w:r>
            <w:r w:rsidRPr="00F73084">
              <w:rPr>
                <w:color w:val="000000"/>
                <w:kern w:val="0"/>
                <w:szCs w:val="21"/>
              </w:rPr>
              <w:t>、酸酐、强氧化剂、碱金属</w:t>
            </w:r>
          </w:p>
        </w:tc>
      </w:tr>
      <w:tr w:rsidR="00D20859" w:rsidRPr="00F73084" w14:paraId="1C196BD5" w14:textId="77777777" w:rsidTr="00D20859">
        <w:trPr>
          <w:trHeight w:val="397"/>
        </w:trPr>
        <w:tc>
          <w:tcPr>
            <w:tcW w:w="338" w:type="pct"/>
            <w:shd w:val="clear" w:color="auto" w:fill="auto"/>
            <w:vAlign w:val="center"/>
          </w:tcPr>
          <w:p w14:paraId="16E7FAD3"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甲苯</w:t>
            </w:r>
          </w:p>
        </w:tc>
        <w:tc>
          <w:tcPr>
            <w:tcW w:w="250" w:type="pct"/>
            <w:shd w:val="clear" w:color="auto" w:fill="auto"/>
            <w:vAlign w:val="center"/>
          </w:tcPr>
          <w:p w14:paraId="5C8E3F1A"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4</w:t>
            </w:r>
          </w:p>
        </w:tc>
        <w:tc>
          <w:tcPr>
            <w:tcW w:w="449" w:type="pct"/>
            <w:shd w:val="clear" w:color="auto" w:fill="auto"/>
            <w:vAlign w:val="center"/>
          </w:tcPr>
          <w:p w14:paraId="5817A91A" w14:textId="77777777" w:rsidR="00D20859" w:rsidRPr="00F73084" w:rsidRDefault="00D20859" w:rsidP="00161E68">
            <w:pPr>
              <w:adjustRightInd w:val="0"/>
              <w:snapToGrid w:val="0"/>
              <w:jc w:val="center"/>
              <w:textAlignment w:val="baseline"/>
              <w:rPr>
                <w:color w:val="000000"/>
                <w:kern w:val="0"/>
                <w:szCs w:val="21"/>
              </w:rPr>
            </w:pPr>
            <w:r w:rsidRPr="00F73084">
              <w:rPr>
                <w:color w:val="000000"/>
                <w:kern w:val="0"/>
                <w:szCs w:val="21"/>
              </w:rPr>
              <w:t>1.2~7.0</w:t>
            </w:r>
          </w:p>
        </w:tc>
        <w:tc>
          <w:tcPr>
            <w:tcW w:w="224" w:type="pct"/>
            <w:shd w:val="clear" w:color="auto" w:fill="auto"/>
            <w:vAlign w:val="center"/>
          </w:tcPr>
          <w:p w14:paraId="1EBF306D"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1</w:t>
            </w:r>
            <w:r w:rsidRPr="00F73084">
              <w:rPr>
                <w:color w:val="000000"/>
                <w:kern w:val="0"/>
                <w:szCs w:val="21"/>
              </w:rPr>
              <w:t>014</w:t>
            </w:r>
          </w:p>
        </w:tc>
        <w:tc>
          <w:tcPr>
            <w:tcW w:w="1827" w:type="pct"/>
            <w:shd w:val="clear" w:color="auto" w:fill="auto"/>
            <w:vAlign w:val="center"/>
          </w:tcPr>
          <w:p w14:paraId="27B1813E"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易燃液体</w:t>
            </w:r>
            <w:r w:rsidRPr="00F73084">
              <w:rPr>
                <w:color w:val="000000"/>
                <w:kern w:val="0"/>
                <w:szCs w:val="21"/>
              </w:rPr>
              <w:t>，类别</w:t>
            </w:r>
            <w:r w:rsidRPr="00F73084">
              <w:rPr>
                <w:rFonts w:hint="eastAsia"/>
                <w:color w:val="000000"/>
                <w:kern w:val="0"/>
                <w:szCs w:val="21"/>
              </w:rPr>
              <w:t>2</w:t>
            </w:r>
          </w:p>
          <w:p w14:paraId="5FB7F17A"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皮肤</w:t>
            </w:r>
            <w:r w:rsidRPr="00F73084">
              <w:rPr>
                <w:color w:val="000000"/>
                <w:kern w:val="0"/>
                <w:szCs w:val="21"/>
              </w:rPr>
              <w:t>腐蚀</w:t>
            </w:r>
            <w:r w:rsidRPr="00F73084">
              <w:rPr>
                <w:rFonts w:hint="eastAsia"/>
                <w:color w:val="000000"/>
                <w:kern w:val="0"/>
                <w:szCs w:val="21"/>
              </w:rPr>
              <w:t>/</w:t>
            </w:r>
            <w:r w:rsidRPr="00F73084">
              <w:rPr>
                <w:rFonts w:hint="eastAsia"/>
                <w:color w:val="000000"/>
                <w:kern w:val="0"/>
                <w:szCs w:val="21"/>
              </w:rPr>
              <w:t>刺激</w:t>
            </w:r>
            <w:r w:rsidRPr="00F73084">
              <w:rPr>
                <w:color w:val="000000"/>
                <w:kern w:val="0"/>
                <w:szCs w:val="21"/>
              </w:rPr>
              <w:t>，类别</w:t>
            </w:r>
            <w:r w:rsidRPr="00F73084">
              <w:rPr>
                <w:rFonts w:hint="eastAsia"/>
                <w:color w:val="000000"/>
                <w:kern w:val="0"/>
                <w:szCs w:val="21"/>
              </w:rPr>
              <w:t>2</w:t>
            </w:r>
          </w:p>
          <w:p w14:paraId="2EB7B9E0"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生殖</w:t>
            </w:r>
            <w:r w:rsidRPr="00F73084">
              <w:rPr>
                <w:color w:val="000000"/>
                <w:kern w:val="0"/>
                <w:szCs w:val="21"/>
              </w:rPr>
              <w:t>毒性，类别</w:t>
            </w:r>
            <w:r w:rsidRPr="00F73084">
              <w:rPr>
                <w:rFonts w:hint="eastAsia"/>
                <w:color w:val="000000"/>
                <w:kern w:val="0"/>
                <w:szCs w:val="21"/>
              </w:rPr>
              <w:t>2</w:t>
            </w:r>
          </w:p>
          <w:p w14:paraId="59629712"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特异性</w:t>
            </w:r>
            <w:r w:rsidRPr="00F73084">
              <w:rPr>
                <w:color w:val="000000"/>
                <w:kern w:val="0"/>
                <w:szCs w:val="21"/>
              </w:rPr>
              <w:t>靶器官毒性</w:t>
            </w:r>
            <w:r w:rsidRPr="00F73084">
              <w:rPr>
                <w:color w:val="000000"/>
                <w:kern w:val="0"/>
                <w:szCs w:val="21"/>
              </w:rPr>
              <w:t>-</w:t>
            </w:r>
            <w:r w:rsidRPr="00F73084">
              <w:rPr>
                <w:color w:val="000000"/>
                <w:kern w:val="0"/>
                <w:szCs w:val="21"/>
              </w:rPr>
              <w:t>一次性</w:t>
            </w:r>
            <w:r w:rsidRPr="00F73084">
              <w:rPr>
                <w:rFonts w:hint="eastAsia"/>
                <w:color w:val="000000"/>
                <w:kern w:val="0"/>
                <w:szCs w:val="21"/>
              </w:rPr>
              <w:t>接触</w:t>
            </w:r>
            <w:r w:rsidRPr="00F73084">
              <w:rPr>
                <w:color w:val="000000"/>
                <w:kern w:val="0"/>
                <w:szCs w:val="21"/>
              </w:rPr>
              <w:t>，类别</w:t>
            </w:r>
            <w:r w:rsidRPr="00F73084">
              <w:rPr>
                <w:rFonts w:hint="eastAsia"/>
                <w:color w:val="000000"/>
                <w:kern w:val="0"/>
                <w:szCs w:val="21"/>
              </w:rPr>
              <w:t>3</w:t>
            </w:r>
            <w:r w:rsidRPr="00F73084">
              <w:rPr>
                <w:rFonts w:hint="eastAsia"/>
                <w:color w:val="000000"/>
                <w:kern w:val="0"/>
                <w:szCs w:val="21"/>
              </w:rPr>
              <w:t>（麻醉效应）</w:t>
            </w:r>
          </w:p>
          <w:p w14:paraId="364A7F6E"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特异性</w:t>
            </w:r>
            <w:r w:rsidRPr="00F73084">
              <w:rPr>
                <w:color w:val="000000"/>
                <w:kern w:val="0"/>
                <w:szCs w:val="21"/>
              </w:rPr>
              <w:t>靶器官毒性</w:t>
            </w:r>
            <w:r w:rsidRPr="00F73084">
              <w:rPr>
                <w:color w:val="000000"/>
                <w:kern w:val="0"/>
                <w:szCs w:val="21"/>
              </w:rPr>
              <w:t>-</w:t>
            </w:r>
            <w:r w:rsidRPr="00F73084">
              <w:rPr>
                <w:rFonts w:hint="eastAsia"/>
                <w:color w:val="000000"/>
                <w:kern w:val="0"/>
                <w:szCs w:val="21"/>
              </w:rPr>
              <w:t>反复接触</w:t>
            </w:r>
            <w:r w:rsidRPr="00F73084">
              <w:rPr>
                <w:color w:val="000000"/>
                <w:kern w:val="0"/>
                <w:szCs w:val="21"/>
              </w:rPr>
              <w:t>，类别</w:t>
            </w:r>
            <w:r w:rsidRPr="00F73084">
              <w:rPr>
                <w:color w:val="000000"/>
                <w:kern w:val="0"/>
                <w:szCs w:val="21"/>
              </w:rPr>
              <w:t>2</w:t>
            </w:r>
            <w:r w:rsidRPr="00F73084">
              <w:rPr>
                <w:rFonts w:hint="eastAsia"/>
                <w:color w:val="000000"/>
                <w:kern w:val="0"/>
                <w:szCs w:val="21"/>
              </w:rPr>
              <w:t>*</w:t>
            </w:r>
          </w:p>
          <w:p w14:paraId="63077C65"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吸入</w:t>
            </w:r>
            <w:r w:rsidRPr="00F73084">
              <w:rPr>
                <w:color w:val="000000"/>
                <w:kern w:val="0"/>
                <w:szCs w:val="21"/>
              </w:rPr>
              <w:t>危害，类别</w:t>
            </w:r>
            <w:r w:rsidRPr="00F73084">
              <w:rPr>
                <w:rFonts w:hint="eastAsia"/>
                <w:color w:val="000000"/>
                <w:kern w:val="0"/>
                <w:szCs w:val="21"/>
              </w:rPr>
              <w:t>1</w:t>
            </w:r>
          </w:p>
          <w:p w14:paraId="313C1BF0"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危害</w:t>
            </w:r>
            <w:r w:rsidRPr="00F73084">
              <w:rPr>
                <w:color w:val="000000"/>
                <w:kern w:val="0"/>
                <w:szCs w:val="21"/>
              </w:rPr>
              <w:t>水生环境</w:t>
            </w:r>
            <w:r w:rsidRPr="00F73084">
              <w:rPr>
                <w:color w:val="000000"/>
                <w:kern w:val="0"/>
                <w:szCs w:val="21"/>
              </w:rPr>
              <w:t>-</w:t>
            </w:r>
            <w:r w:rsidRPr="00F73084">
              <w:rPr>
                <w:color w:val="000000"/>
                <w:kern w:val="0"/>
                <w:szCs w:val="21"/>
              </w:rPr>
              <w:t>急性危害，</w:t>
            </w:r>
            <w:r w:rsidRPr="00F73084">
              <w:rPr>
                <w:rFonts w:hint="eastAsia"/>
                <w:color w:val="000000"/>
                <w:kern w:val="0"/>
                <w:szCs w:val="21"/>
              </w:rPr>
              <w:t>类别</w:t>
            </w:r>
            <w:r w:rsidRPr="00F73084">
              <w:rPr>
                <w:rFonts w:hint="eastAsia"/>
                <w:color w:val="000000"/>
                <w:kern w:val="0"/>
                <w:szCs w:val="21"/>
              </w:rPr>
              <w:t>2</w:t>
            </w:r>
          </w:p>
          <w:p w14:paraId="6A089995"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危害</w:t>
            </w:r>
            <w:r w:rsidRPr="00F73084">
              <w:rPr>
                <w:color w:val="000000"/>
                <w:kern w:val="0"/>
                <w:szCs w:val="21"/>
              </w:rPr>
              <w:t>水生环境</w:t>
            </w:r>
            <w:r w:rsidRPr="00F73084">
              <w:rPr>
                <w:color w:val="000000"/>
                <w:kern w:val="0"/>
                <w:szCs w:val="21"/>
              </w:rPr>
              <w:t>-</w:t>
            </w:r>
            <w:r w:rsidRPr="00F73084">
              <w:rPr>
                <w:color w:val="000000"/>
                <w:kern w:val="0"/>
                <w:szCs w:val="21"/>
              </w:rPr>
              <w:t>长期危害，类别</w:t>
            </w:r>
            <w:r w:rsidRPr="00F73084">
              <w:rPr>
                <w:rFonts w:hint="eastAsia"/>
                <w:color w:val="000000"/>
                <w:kern w:val="0"/>
                <w:szCs w:val="21"/>
              </w:rPr>
              <w:t>3</w:t>
            </w:r>
          </w:p>
        </w:tc>
        <w:tc>
          <w:tcPr>
            <w:tcW w:w="339" w:type="pct"/>
            <w:shd w:val="clear" w:color="auto" w:fill="auto"/>
            <w:vAlign w:val="center"/>
          </w:tcPr>
          <w:p w14:paraId="66F8C956"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易燃</w:t>
            </w:r>
          </w:p>
        </w:tc>
        <w:tc>
          <w:tcPr>
            <w:tcW w:w="1061" w:type="pct"/>
            <w:shd w:val="clear" w:color="auto" w:fill="auto"/>
            <w:vAlign w:val="center"/>
          </w:tcPr>
          <w:p w14:paraId="7150CAC5"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LD</w:t>
            </w:r>
            <w:r w:rsidRPr="00F73084">
              <w:rPr>
                <w:rFonts w:hint="eastAsia"/>
                <w:color w:val="000000"/>
                <w:kern w:val="0"/>
                <w:szCs w:val="21"/>
                <w:vertAlign w:val="subscript"/>
              </w:rPr>
              <w:t>50</w:t>
            </w:r>
            <w:r w:rsidRPr="00F73084">
              <w:rPr>
                <w:rFonts w:hint="eastAsia"/>
                <w:color w:val="000000"/>
                <w:kern w:val="0"/>
                <w:szCs w:val="21"/>
              </w:rPr>
              <w:t>:</w:t>
            </w:r>
            <w:r w:rsidRPr="00F73084">
              <w:rPr>
                <w:color w:val="000000"/>
                <w:kern w:val="0"/>
                <w:szCs w:val="21"/>
              </w:rPr>
              <w:t>5000mg</w:t>
            </w:r>
            <w:r w:rsidRPr="00F73084">
              <w:rPr>
                <w:rFonts w:hint="eastAsia"/>
                <w:color w:val="000000"/>
                <w:kern w:val="0"/>
                <w:szCs w:val="21"/>
              </w:rPr>
              <w:t>/</w:t>
            </w:r>
            <w:r w:rsidRPr="00F73084">
              <w:rPr>
                <w:color w:val="000000"/>
                <w:kern w:val="0"/>
                <w:szCs w:val="21"/>
              </w:rPr>
              <w:t>kg(</w:t>
            </w:r>
            <w:r w:rsidRPr="00F73084">
              <w:rPr>
                <w:rFonts w:hint="eastAsia"/>
                <w:color w:val="000000"/>
                <w:kern w:val="0"/>
                <w:szCs w:val="21"/>
              </w:rPr>
              <w:t>大鼠</w:t>
            </w:r>
            <w:r w:rsidRPr="00F73084">
              <w:rPr>
                <w:color w:val="000000"/>
                <w:kern w:val="0"/>
                <w:szCs w:val="21"/>
              </w:rPr>
              <w:t>经口</w:t>
            </w:r>
            <w:r w:rsidRPr="00F73084">
              <w:rPr>
                <w:rFonts w:hint="eastAsia"/>
                <w:color w:val="000000"/>
                <w:kern w:val="0"/>
                <w:szCs w:val="21"/>
              </w:rPr>
              <w:t>)</w:t>
            </w:r>
            <w:r w:rsidRPr="00F73084">
              <w:rPr>
                <w:color w:val="000000"/>
                <w:kern w:val="0"/>
                <w:szCs w:val="21"/>
              </w:rPr>
              <w:t>、</w:t>
            </w:r>
            <w:r w:rsidRPr="00F73084">
              <w:rPr>
                <w:rFonts w:hint="eastAsia"/>
                <w:color w:val="000000"/>
                <w:kern w:val="0"/>
                <w:szCs w:val="21"/>
              </w:rPr>
              <w:t>LC</w:t>
            </w:r>
            <w:r w:rsidRPr="00F73084">
              <w:rPr>
                <w:rFonts w:hint="eastAsia"/>
                <w:color w:val="000000"/>
                <w:kern w:val="0"/>
                <w:szCs w:val="21"/>
                <w:vertAlign w:val="subscript"/>
              </w:rPr>
              <w:t>50</w:t>
            </w:r>
            <w:r w:rsidRPr="00F73084">
              <w:rPr>
                <w:rFonts w:hint="eastAsia"/>
                <w:color w:val="000000"/>
                <w:kern w:val="0"/>
                <w:szCs w:val="21"/>
              </w:rPr>
              <w:t>:</w:t>
            </w:r>
            <w:r w:rsidRPr="00F73084">
              <w:rPr>
                <w:color w:val="000000"/>
                <w:kern w:val="0"/>
                <w:szCs w:val="21"/>
              </w:rPr>
              <w:t>20003mg/m</w:t>
            </w:r>
            <w:r w:rsidRPr="00F73084">
              <w:rPr>
                <w:color w:val="000000"/>
                <w:kern w:val="0"/>
                <w:szCs w:val="21"/>
                <w:vertAlign w:val="superscript"/>
              </w:rPr>
              <w:t>3</w:t>
            </w:r>
            <w:r w:rsidRPr="00F73084">
              <w:rPr>
                <w:color w:val="000000"/>
                <w:kern w:val="0"/>
                <w:szCs w:val="21"/>
              </w:rPr>
              <w:t>(8h</w:t>
            </w:r>
            <w:r w:rsidRPr="00F73084">
              <w:rPr>
                <w:rFonts w:hint="eastAsia"/>
                <w:color w:val="000000"/>
                <w:kern w:val="0"/>
                <w:szCs w:val="21"/>
              </w:rPr>
              <w:t>小鼠吸入</w:t>
            </w:r>
            <w:r w:rsidRPr="00F73084">
              <w:rPr>
                <w:rFonts w:hint="eastAsia"/>
                <w:color w:val="000000"/>
                <w:kern w:val="0"/>
                <w:szCs w:val="21"/>
              </w:rPr>
              <w:t>)</w:t>
            </w:r>
          </w:p>
        </w:tc>
        <w:tc>
          <w:tcPr>
            <w:tcW w:w="511" w:type="pct"/>
            <w:shd w:val="clear" w:color="auto" w:fill="auto"/>
            <w:vAlign w:val="center"/>
          </w:tcPr>
          <w:p w14:paraId="437FE24D" w14:textId="77777777" w:rsidR="00D20859" w:rsidRPr="00F73084" w:rsidRDefault="00D20859" w:rsidP="00161E68">
            <w:pPr>
              <w:adjustRightInd w:val="0"/>
              <w:snapToGrid w:val="0"/>
              <w:jc w:val="center"/>
              <w:textAlignment w:val="baseline"/>
              <w:rPr>
                <w:color w:val="000000"/>
                <w:kern w:val="0"/>
                <w:szCs w:val="21"/>
              </w:rPr>
            </w:pPr>
            <w:r w:rsidRPr="00F73084">
              <w:rPr>
                <w:rFonts w:hint="eastAsia"/>
                <w:color w:val="000000"/>
                <w:kern w:val="0"/>
                <w:szCs w:val="21"/>
              </w:rPr>
              <w:t>强</w:t>
            </w:r>
            <w:r w:rsidRPr="00F73084">
              <w:rPr>
                <w:color w:val="000000"/>
                <w:kern w:val="0"/>
                <w:szCs w:val="21"/>
              </w:rPr>
              <w:t>氧化剂</w:t>
            </w:r>
          </w:p>
        </w:tc>
      </w:tr>
    </w:tbl>
    <w:p w14:paraId="164A8547" w14:textId="77777777" w:rsidR="00D20859" w:rsidRPr="00F73084" w:rsidRDefault="00D20859" w:rsidP="00D20859">
      <w:pPr>
        <w:adjustRightInd w:val="0"/>
        <w:snapToGrid w:val="0"/>
        <w:spacing w:line="360" w:lineRule="auto"/>
        <w:textAlignment w:val="baseline"/>
        <w:rPr>
          <w:b/>
          <w:color w:val="000000"/>
          <w:kern w:val="0"/>
          <w:szCs w:val="21"/>
        </w:rPr>
      </w:pPr>
    </w:p>
    <w:p w14:paraId="43E79F6D" w14:textId="77777777" w:rsidR="00D20859" w:rsidRPr="00F73084" w:rsidRDefault="00D20859" w:rsidP="00F6707F">
      <w:pPr>
        <w:adjustRightInd w:val="0"/>
        <w:snapToGrid w:val="0"/>
        <w:spacing w:line="360" w:lineRule="auto"/>
        <w:ind w:firstLineChars="200" w:firstLine="480"/>
        <w:textAlignment w:val="baseline"/>
        <w:rPr>
          <w:color w:val="000000"/>
          <w:kern w:val="0"/>
          <w:sz w:val="24"/>
        </w:rPr>
        <w:sectPr w:rsidR="00D20859" w:rsidRPr="00F73084" w:rsidSect="00D20859">
          <w:pgSz w:w="16838" w:h="11906" w:orient="landscape"/>
          <w:pgMar w:top="1797" w:right="1440" w:bottom="1797" w:left="1440" w:header="851" w:footer="992" w:gutter="0"/>
          <w:cols w:space="720"/>
          <w:docGrid w:linePitch="312"/>
        </w:sectPr>
      </w:pPr>
    </w:p>
    <w:p w14:paraId="27DC0000" w14:textId="77777777" w:rsidR="00773F04" w:rsidRPr="00F73084" w:rsidRDefault="00773F04" w:rsidP="00773F04">
      <w:pPr>
        <w:widowControl/>
        <w:spacing w:line="360" w:lineRule="auto"/>
        <w:ind w:firstLineChars="200" w:firstLine="480"/>
        <w:rPr>
          <w:b/>
          <w:bCs/>
          <w:color w:val="000000"/>
          <w:szCs w:val="21"/>
        </w:rPr>
      </w:pPr>
      <w:r w:rsidRPr="00F73084">
        <w:rPr>
          <w:color w:val="000000"/>
          <w:sz w:val="24"/>
        </w:rPr>
        <w:t>项目主要危险物质理化性质、危险特性及应急防范措施见表</w:t>
      </w:r>
      <w:r w:rsidRPr="00F73084">
        <w:rPr>
          <w:color w:val="000000"/>
          <w:sz w:val="24"/>
        </w:rPr>
        <w:t>10.2-2~9</w:t>
      </w:r>
      <w:r w:rsidRPr="00F73084">
        <w:rPr>
          <w:color w:val="000000"/>
          <w:sz w:val="24"/>
        </w:rPr>
        <w:t>。</w:t>
      </w:r>
    </w:p>
    <w:p w14:paraId="3DF8CCF4" w14:textId="77777777" w:rsidR="00D469F6" w:rsidRPr="00F73084" w:rsidRDefault="008730E8" w:rsidP="008730E8">
      <w:pPr>
        <w:jc w:val="center"/>
        <w:rPr>
          <w:b/>
          <w:bCs/>
          <w:color w:val="000000"/>
          <w:szCs w:val="21"/>
        </w:rPr>
      </w:pPr>
      <w:r w:rsidRPr="00F73084">
        <w:rPr>
          <w:b/>
          <w:bCs/>
          <w:color w:val="000000"/>
        </w:rPr>
        <w:t>表</w:t>
      </w:r>
      <w:r w:rsidRPr="00F73084">
        <w:rPr>
          <w:b/>
          <w:bCs/>
          <w:color w:val="000000"/>
        </w:rPr>
        <w:t>10.2-2</w:t>
      </w:r>
      <w:r w:rsidRPr="00F73084">
        <w:rPr>
          <w:b/>
          <w:bCs/>
          <w:color w:val="000000"/>
        </w:rPr>
        <w:t>甲醇的理化性质及危险特性</w:t>
      </w:r>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6"/>
        <w:gridCol w:w="1716"/>
        <w:gridCol w:w="1099"/>
        <w:gridCol w:w="260"/>
        <w:gridCol w:w="369"/>
        <w:gridCol w:w="1063"/>
        <w:gridCol w:w="325"/>
        <w:gridCol w:w="738"/>
        <w:gridCol w:w="240"/>
        <w:gridCol w:w="1413"/>
        <w:gridCol w:w="731"/>
        <w:gridCol w:w="920"/>
      </w:tblGrid>
      <w:tr w:rsidR="00827899" w:rsidRPr="00F73084" w14:paraId="3272F4C2" w14:textId="77777777" w:rsidTr="00827899">
        <w:trPr>
          <w:cantSplit/>
          <w:trHeight w:val="340"/>
          <w:jc w:val="center"/>
        </w:trPr>
        <w:tc>
          <w:tcPr>
            <w:tcW w:w="485" w:type="dxa"/>
            <w:vMerge w:val="restart"/>
            <w:vAlign w:val="center"/>
            <w:hideMark/>
          </w:tcPr>
          <w:p w14:paraId="0CDB7506" w14:textId="77777777" w:rsidR="00827899" w:rsidRPr="00F73084" w:rsidRDefault="00827899" w:rsidP="00827899">
            <w:pPr>
              <w:adjustRightInd w:val="0"/>
              <w:snapToGrid w:val="0"/>
              <w:jc w:val="center"/>
              <w:rPr>
                <w:color w:val="000000"/>
                <w:spacing w:val="10"/>
                <w:szCs w:val="21"/>
              </w:rPr>
            </w:pPr>
            <w:r w:rsidRPr="00F73084">
              <w:rPr>
                <w:color w:val="000000"/>
                <w:spacing w:val="10"/>
              </w:rPr>
              <w:t>标识</w:t>
            </w:r>
          </w:p>
        </w:tc>
        <w:tc>
          <w:tcPr>
            <w:tcW w:w="5808" w:type="dxa"/>
            <w:gridSpan w:val="8"/>
            <w:vAlign w:val="center"/>
            <w:hideMark/>
          </w:tcPr>
          <w:p w14:paraId="5A252C7D" w14:textId="77777777" w:rsidR="00827899" w:rsidRPr="00F73084" w:rsidRDefault="00827899" w:rsidP="00827899">
            <w:pPr>
              <w:adjustRightInd w:val="0"/>
              <w:snapToGrid w:val="0"/>
              <w:rPr>
                <w:color w:val="000000"/>
                <w:spacing w:val="10"/>
                <w:szCs w:val="21"/>
              </w:rPr>
            </w:pPr>
            <w:r w:rsidRPr="00F73084">
              <w:rPr>
                <w:color w:val="000000"/>
                <w:spacing w:val="10"/>
              </w:rPr>
              <w:t>中文名：</w:t>
            </w:r>
            <w:r w:rsidRPr="00F73084">
              <w:rPr>
                <w:color w:val="000000"/>
              </w:rPr>
              <w:t>甲醇；木酒精</w:t>
            </w:r>
          </w:p>
        </w:tc>
        <w:tc>
          <w:tcPr>
            <w:tcW w:w="3063" w:type="dxa"/>
            <w:gridSpan w:val="3"/>
            <w:vAlign w:val="center"/>
            <w:hideMark/>
          </w:tcPr>
          <w:p w14:paraId="5F2891EC" w14:textId="77777777" w:rsidR="00827899" w:rsidRPr="00F73084" w:rsidRDefault="00827899" w:rsidP="00827899">
            <w:pPr>
              <w:adjustRightInd w:val="0"/>
              <w:snapToGrid w:val="0"/>
              <w:rPr>
                <w:color w:val="000000"/>
                <w:spacing w:val="10"/>
                <w:szCs w:val="21"/>
              </w:rPr>
            </w:pPr>
            <w:r w:rsidRPr="00F73084">
              <w:rPr>
                <w:color w:val="000000"/>
                <w:spacing w:val="10"/>
              </w:rPr>
              <w:t>危险货物编号：</w:t>
            </w:r>
            <w:r w:rsidRPr="00F73084">
              <w:rPr>
                <w:color w:val="000000"/>
              </w:rPr>
              <w:t>32058</w:t>
            </w:r>
          </w:p>
        </w:tc>
      </w:tr>
      <w:tr w:rsidR="00827899" w:rsidRPr="00F73084" w14:paraId="45B0A749" w14:textId="77777777" w:rsidTr="00827899">
        <w:trPr>
          <w:cantSplit/>
          <w:trHeight w:val="340"/>
          <w:jc w:val="center"/>
        </w:trPr>
        <w:tc>
          <w:tcPr>
            <w:tcW w:w="300" w:type="dxa"/>
            <w:vMerge/>
            <w:vAlign w:val="center"/>
            <w:hideMark/>
          </w:tcPr>
          <w:p w14:paraId="7F249123" w14:textId="77777777" w:rsidR="00827899" w:rsidRPr="00F73084" w:rsidRDefault="00827899" w:rsidP="00827899">
            <w:pPr>
              <w:widowControl/>
              <w:jc w:val="left"/>
              <w:rPr>
                <w:color w:val="000000"/>
                <w:spacing w:val="10"/>
                <w:szCs w:val="21"/>
              </w:rPr>
            </w:pPr>
          </w:p>
        </w:tc>
        <w:tc>
          <w:tcPr>
            <w:tcW w:w="5808" w:type="dxa"/>
            <w:gridSpan w:val="8"/>
            <w:vAlign w:val="center"/>
            <w:hideMark/>
          </w:tcPr>
          <w:p w14:paraId="38E0E3AD" w14:textId="77777777" w:rsidR="00827899" w:rsidRPr="00F73084" w:rsidRDefault="00827899" w:rsidP="00827899">
            <w:pPr>
              <w:adjustRightInd w:val="0"/>
              <w:snapToGrid w:val="0"/>
              <w:rPr>
                <w:color w:val="000000"/>
                <w:spacing w:val="10"/>
                <w:szCs w:val="21"/>
              </w:rPr>
            </w:pPr>
            <w:r w:rsidRPr="00F73084">
              <w:rPr>
                <w:color w:val="000000"/>
                <w:spacing w:val="10"/>
              </w:rPr>
              <w:t>英文名：</w:t>
            </w:r>
            <w:r w:rsidRPr="00F73084">
              <w:rPr>
                <w:color w:val="000000"/>
              </w:rPr>
              <w:t>methyl alcohol</w:t>
            </w:r>
            <w:r w:rsidRPr="00F73084">
              <w:rPr>
                <w:color w:val="000000"/>
              </w:rPr>
              <w:t>；</w:t>
            </w:r>
            <w:r w:rsidRPr="00F73084">
              <w:rPr>
                <w:color w:val="000000"/>
              </w:rPr>
              <w:t>Methanol</w:t>
            </w:r>
          </w:p>
        </w:tc>
        <w:tc>
          <w:tcPr>
            <w:tcW w:w="3063" w:type="dxa"/>
            <w:gridSpan w:val="3"/>
            <w:vAlign w:val="center"/>
            <w:hideMark/>
          </w:tcPr>
          <w:p w14:paraId="268B3658" w14:textId="77777777" w:rsidR="00827899" w:rsidRPr="00F73084" w:rsidRDefault="00827899" w:rsidP="00827899">
            <w:pPr>
              <w:adjustRightInd w:val="0"/>
              <w:snapToGrid w:val="0"/>
              <w:rPr>
                <w:color w:val="000000"/>
                <w:spacing w:val="10"/>
                <w:szCs w:val="21"/>
              </w:rPr>
            </w:pPr>
            <w:r w:rsidRPr="00F73084">
              <w:rPr>
                <w:color w:val="000000"/>
                <w:spacing w:val="10"/>
              </w:rPr>
              <w:t>UN</w:t>
            </w:r>
            <w:r w:rsidRPr="00F73084">
              <w:rPr>
                <w:color w:val="000000"/>
                <w:spacing w:val="10"/>
              </w:rPr>
              <w:t>编号：</w:t>
            </w:r>
            <w:r w:rsidRPr="00F73084">
              <w:rPr>
                <w:color w:val="000000"/>
                <w:spacing w:val="10"/>
              </w:rPr>
              <w:t>1230</w:t>
            </w:r>
          </w:p>
        </w:tc>
      </w:tr>
      <w:tr w:rsidR="00827899" w:rsidRPr="00F73084" w14:paraId="40097F4C" w14:textId="77777777" w:rsidTr="00827899">
        <w:trPr>
          <w:cantSplit/>
          <w:trHeight w:val="340"/>
          <w:jc w:val="center"/>
        </w:trPr>
        <w:tc>
          <w:tcPr>
            <w:tcW w:w="300" w:type="dxa"/>
            <w:vMerge/>
            <w:vAlign w:val="center"/>
            <w:hideMark/>
          </w:tcPr>
          <w:p w14:paraId="250E62C7" w14:textId="77777777" w:rsidR="00827899" w:rsidRPr="00F73084" w:rsidRDefault="00827899" w:rsidP="00827899">
            <w:pPr>
              <w:widowControl/>
              <w:jc w:val="left"/>
              <w:rPr>
                <w:color w:val="000000"/>
                <w:spacing w:val="10"/>
                <w:szCs w:val="21"/>
              </w:rPr>
            </w:pPr>
          </w:p>
        </w:tc>
        <w:tc>
          <w:tcPr>
            <w:tcW w:w="3073" w:type="dxa"/>
            <w:gridSpan w:val="3"/>
            <w:vAlign w:val="center"/>
            <w:hideMark/>
          </w:tcPr>
          <w:p w14:paraId="33F03C2B" w14:textId="77777777" w:rsidR="00827899" w:rsidRPr="00F73084" w:rsidRDefault="00827899" w:rsidP="00827899">
            <w:pPr>
              <w:adjustRightInd w:val="0"/>
              <w:snapToGrid w:val="0"/>
              <w:ind w:left="920" w:hangingChars="400" w:hanging="920"/>
              <w:rPr>
                <w:color w:val="000000"/>
                <w:spacing w:val="10"/>
                <w:szCs w:val="21"/>
              </w:rPr>
            </w:pPr>
            <w:r w:rsidRPr="00F73084">
              <w:rPr>
                <w:color w:val="000000"/>
                <w:spacing w:val="10"/>
              </w:rPr>
              <w:t>分子式：</w:t>
            </w:r>
            <w:r w:rsidRPr="00F73084">
              <w:rPr>
                <w:color w:val="000000"/>
              </w:rPr>
              <w:t>CH</w:t>
            </w:r>
            <w:r w:rsidRPr="00F73084">
              <w:rPr>
                <w:color w:val="000000"/>
                <w:vertAlign w:val="subscript"/>
              </w:rPr>
              <w:t>4</w:t>
            </w:r>
            <w:r w:rsidRPr="00F73084">
              <w:rPr>
                <w:color w:val="000000"/>
              </w:rPr>
              <w:t>O</w:t>
            </w:r>
          </w:p>
        </w:tc>
        <w:tc>
          <w:tcPr>
            <w:tcW w:w="2735" w:type="dxa"/>
            <w:gridSpan w:val="5"/>
            <w:vAlign w:val="center"/>
            <w:hideMark/>
          </w:tcPr>
          <w:p w14:paraId="2241093A" w14:textId="77777777" w:rsidR="00827899" w:rsidRPr="00F73084" w:rsidRDefault="00827899" w:rsidP="00827899">
            <w:pPr>
              <w:adjustRightInd w:val="0"/>
              <w:snapToGrid w:val="0"/>
              <w:rPr>
                <w:color w:val="000000"/>
                <w:spacing w:val="10"/>
                <w:szCs w:val="21"/>
              </w:rPr>
            </w:pPr>
            <w:r w:rsidRPr="00F73084">
              <w:rPr>
                <w:color w:val="000000"/>
                <w:spacing w:val="10"/>
              </w:rPr>
              <w:t>分子量：</w:t>
            </w:r>
            <w:r w:rsidRPr="00F73084">
              <w:rPr>
                <w:color w:val="000000"/>
              </w:rPr>
              <w:t>32.04</w:t>
            </w:r>
          </w:p>
        </w:tc>
        <w:tc>
          <w:tcPr>
            <w:tcW w:w="3063" w:type="dxa"/>
            <w:gridSpan w:val="3"/>
            <w:vAlign w:val="center"/>
            <w:hideMark/>
          </w:tcPr>
          <w:p w14:paraId="340BB41D" w14:textId="77777777" w:rsidR="00827899" w:rsidRPr="00F73084" w:rsidRDefault="00827899" w:rsidP="00827899">
            <w:pPr>
              <w:adjustRightInd w:val="0"/>
              <w:snapToGrid w:val="0"/>
              <w:rPr>
                <w:color w:val="000000"/>
                <w:spacing w:val="10"/>
                <w:szCs w:val="21"/>
              </w:rPr>
            </w:pPr>
            <w:r w:rsidRPr="00F73084">
              <w:rPr>
                <w:color w:val="000000"/>
                <w:spacing w:val="10"/>
              </w:rPr>
              <w:t>CAS</w:t>
            </w:r>
            <w:r w:rsidRPr="00F73084">
              <w:rPr>
                <w:color w:val="000000"/>
                <w:spacing w:val="10"/>
              </w:rPr>
              <w:t>号：</w:t>
            </w:r>
            <w:r w:rsidRPr="00F73084">
              <w:rPr>
                <w:color w:val="000000"/>
              </w:rPr>
              <w:t>67-56-1</w:t>
            </w:r>
          </w:p>
        </w:tc>
      </w:tr>
      <w:tr w:rsidR="00827899" w:rsidRPr="00F73084" w14:paraId="4625956C" w14:textId="77777777" w:rsidTr="00827899">
        <w:trPr>
          <w:cantSplit/>
          <w:trHeight w:val="340"/>
          <w:jc w:val="center"/>
        </w:trPr>
        <w:tc>
          <w:tcPr>
            <w:tcW w:w="485" w:type="dxa"/>
            <w:vMerge w:val="restart"/>
            <w:vAlign w:val="center"/>
            <w:hideMark/>
          </w:tcPr>
          <w:p w14:paraId="47655A61" w14:textId="77777777" w:rsidR="00827899" w:rsidRPr="00F73084" w:rsidRDefault="00827899" w:rsidP="00827899">
            <w:pPr>
              <w:adjustRightInd w:val="0"/>
              <w:snapToGrid w:val="0"/>
              <w:jc w:val="center"/>
              <w:rPr>
                <w:color w:val="000000"/>
                <w:spacing w:val="10"/>
                <w:szCs w:val="21"/>
              </w:rPr>
            </w:pPr>
            <w:r w:rsidRPr="00F73084">
              <w:rPr>
                <w:color w:val="000000"/>
                <w:spacing w:val="10"/>
              </w:rPr>
              <w:t>理化性质</w:t>
            </w:r>
          </w:p>
        </w:tc>
        <w:tc>
          <w:tcPr>
            <w:tcW w:w="1714" w:type="dxa"/>
            <w:vAlign w:val="center"/>
            <w:hideMark/>
          </w:tcPr>
          <w:p w14:paraId="164917ED" w14:textId="77777777" w:rsidR="00827899" w:rsidRPr="00F73084" w:rsidRDefault="00827899" w:rsidP="00827899">
            <w:pPr>
              <w:adjustRightInd w:val="0"/>
              <w:snapToGrid w:val="0"/>
              <w:jc w:val="center"/>
              <w:rPr>
                <w:color w:val="000000"/>
                <w:spacing w:val="10"/>
                <w:szCs w:val="21"/>
              </w:rPr>
            </w:pPr>
            <w:r w:rsidRPr="00F73084">
              <w:rPr>
                <w:color w:val="000000"/>
                <w:spacing w:val="10"/>
              </w:rPr>
              <w:t>外观与性状</w:t>
            </w:r>
          </w:p>
        </w:tc>
        <w:tc>
          <w:tcPr>
            <w:tcW w:w="7157" w:type="dxa"/>
            <w:gridSpan w:val="10"/>
            <w:vAlign w:val="center"/>
            <w:hideMark/>
          </w:tcPr>
          <w:p w14:paraId="0D27AD07" w14:textId="77777777" w:rsidR="00827899" w:rsidRPr="00F73084" w:rsidRDefault="00827899" w:rsidP="00827899">
            <w:pPr>
              <w:adjustRightInd w:val="0"/>
              <w:snapToGrid w:val="0"/>
              <w:rPr>
                <w:color w:val="000000"/>
                <w:spacing w:val="10"/>
                <w:szCs w:val="21"/>
              </w:rPr>
            </w:pPr>
            <w:r w:rsidRPr="00F73084">
              <w:rPr>
                <w:color w:val="000000"/>
              </w:rPr>
              <w:t>无色澄清液体，有刺激性气味。</w:t>
            </w:r>
          </w:p>
        </w:tc>
      </w:tr>
      <w:tr w:rsidR="00827899" w:rsidRPr="00F73084" w14:paraId="011E2247" w14:textId="77777777" w:rsidTr="00827899">
        <w:trPr>
          <w:cantSplit/>
          <w:trHeight w:val="340"/>
          <w:jc w:val="center"/>
        </w:trPr>
        <w:tc>
          <w:tcPr>
            <w:tcW w:w="300" w:type="dxa"/>
            <w:vMerge/>
            <w:vAlign w:val="center"/>
            <w:hideMark/>
          </w:tcPr>
          <w:p w14:paraId="2AE22CB3" w14:textId="77777777" w:rsidR="00827899" w:rsidRPr="00F73084" w:rsidRDefault="00827899" w:rsidP="00827899">
            <w:pPr>
              <w:widowControl/>
              <w:jc w:val="left"/>
              <w:rPr>
                <w:color w:val="000000"/>
                <w:spacing w:val="10"/>
                <w:szCs w:val="21"/>
              </w:rPr>
            </w:pPr>
          </w:p>
        </w:tc>
        <w:tc>
          <w:tcPr>
            <w:tcW w:w="1714" w:type="dxa"/>
            <w:vAlign w:val="center"/>
            <w:hideMark/>
          </w:tcPr>
          <w:p w14:paraId="41D9880C" w14:textId="77777777" w:rsidR="00827899" w:rsidRPr="00F73084" w:rsidRDefault="00827899" w:rsidP="00827899">
            <w:pPr>
              <w:adjustRightInd w:val="0"/>
              <w:snapToGrid w:val="0"/>
              <w:jc w:val="center"/>
              <w:rPr>
                <w:color w:val="000000"/>
                <w:spacing w:val="10"/>
                <w:szCs w:val="21"/>
              </w:rPr>
            </w:pPr>
            <w:r w:rsidRPr="00F73084">
              <w:rPr>
                <w:color w:val="000000"/>
                <w:spacing w:val="10"/>
              </w:rPr>
              <w:t>熔点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099" w:type="dxa"/>
            <w:vAlign w:val="center"/>
            <w:hideMark/>
          </w:tcPr>
          <w:p w14:paraId="514516F7" w14:textId="77777777" w:rsidR="00827899" w:rsidRPr="00F73084" w:rsidRDefault="00827899" w:rsidP="00827899">
            <w:pPr>
              <w:adjustRightInd w:val="0"/>
              <w:snapToGrid w:val="0"/>
              <w:jc w:val="center"/>
              <w:rPr>
                <w:color w:val="000000"/>
                <w:spacing w:val="10"/>
                <w:szCs w:val="21"/>
              </w:rPr>
            </w:pPr>
            <w:r w:rsidRPr="00F73084">
              <w:rPr>
                <w:color w:val="000000"/>
              </w:rPr>
              <w:t>-97.8</w:t>
            </w:r>
          </w:p>
        </w:tc>
        <w:tc>
          <w:tcPr>
            <w:tcW w:w="2017" w:type="dxa"/>
            <w:gridSpan w:val="4"/>
            <w:vAlign w:val="center"/>
            <w:hideMark/>
          </w:tcPr>
          <w:p w14:paraId="628EDD11" w14:textId="77777777" w:rsidR="00827899" w:rsidRPr="00F73084" w:rsidRDefault="00827899" w:rsidP="00827899">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水</w:t>
            </w:r>
            <w:r w:rsidRPr="00F73084">
              <w:rPr>
                <w:color w:val="000000"/>
                <w:spacing w:val="10"/>
              </w:rPr>
              <w:t>=1)</w:t>
            </w:r>
          </w:p>
        </w:tc>
        <w:tc>
          <w:tcPr>
            <w:tcW w:w="978" w:type="dxa"/>
            <w:gridSpan w:val="2"/>
            <w:vAlign w:val="center"/>
            <w:hideMark/>
          </w:tcPr>
          <w:p w14:paraId="1DC3BF20" w14:textId="77777777" w:rsidR="00827899" w:rsidRPr="00F73084" w:rsidRDefault="00827899" w:rsidP="00827899">
            <w:pPr>
              <w:adjustRightInd w:val="0"/>
              <w:snapToGrid w:val="0"/>
              <w:jc w:val="center"/>
              <w:rPr>
                <w:color w:val="000000"/>
                <w:spacing w:val="10"/>
                <w:szCs w:val="21"/>
              </w:rPr>
            </w:pPr>
            <w:r w:rsidRPr="00F73084">
              <w:rPr>
                <w:color w:val="000000"/>
              </w:rPr>
              <w:t>0.79</w:t>
            </w:r>
          </w:p>
        </w:tc>
        <w:tc>
          <w:tcPr>
            <w:tcW w:w="2143" w:type="dxa"/>
            <w:gridSpan w:val="2"/>
            <w:vAlign w:val="center"/>
            <w:hideMark/>
          </w:tcPr>
          <w:p w14:paraId="79880251" w14:textId="77777777" w:rsidR="00827899" w:rsidRPr="00F73084" w:rsidRDefault="00827899" w:rsidP="00827899">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空气</w:t>
            </w:r>
            <w:r w:rsidRPr="00F73084">
              <w:rPr>
                <w:color w:val="000000"/>
                <w:spacing w:val="10"/>
              </w:rPr>
              <w:t>=1)</w:t>
            </w:r>
          </w:p>
        </w:tc>
        <w:tc>
          <w:tcPr>
            <w:tcW w:w="920" w:type="dxa"/>
            <w:vAlign w:val="center"/>
            <w:hideMark/>
          </w:tcPr>
          <w:p w14:paraId="71CDD981" w14:textId="77777777" w:rsidR="00827899" w:rsidRPr="00F73084" w:rsidRDefault="00827899" w:rsidP="00827899">
            <w:pPr>
              <w:adjustRightInd w:val="0"/>
              <w:snapToGrid w:val="0"/>
              <w:jc w:val="center"/>
              <w:rPr>
                <w:color w:val="000000"/>
                <w:spacing w:val="10"/>
                <w:szCs w:val="21"/>
              </w:rPr>
            </w:pPr>
            <w:r w:rsidRPr="00F73084">
              <w:rPr>
                <w:color w:val="000000"/>
              </w:rPr>
              <w:t>1.11</w:t>
            </w:r>
          </w:p>
        </w:tc>
      </w:tr>
      <w:tr w:rsidR="00827899" w:rsidRPr="00F73084" w14:paraId="74AE25B7" w14:textId="77777777" w:rsidTr="00827899">
        <w:trPr>
          <w:cantSplit/>
          <w:trHeight w:val="340"/>
          <w:jc w:val="center"/>
        </w:trPr>
        <w:tc>
          <w:tcPr>
            <w:tcW w:w="300" w:type="dxa"/>
            <w:vMerge/>
            <w:vAlign w:val="center"/>
            <w:hideMark/>
          </w:tcPr>
          <w:p w14:paraId="7C15AD5E" w14:textId="77777777" w:rsidR="00827899" w:rsidRPr="00F73084" w:rsidRDefault="00827899" w:rsidP="00827899">
            <w:pPr>
              <w:widowControl/>
              <w:jc w:val="left"/>
              <w:rPr>
                <w:color w:val="000000"/>
                <w:spacing w:val="10"/>
                <w:szCs w:val="21"/>
              </w:rPr>
            </w:pPr>
          </w:p>
        </w:tc>
        <w:tc>
          <w:tcPr>
            <w:tcW w:w="1714" w:type="dxa"/>
            <w:vAlign w:val="center"/>
            <w:hideMark/>
          </w:tcPr>
          <w:p w14:paraId="66A8FC76" w14:textId="77777777" w:rsidR="00827899" w:rsidRPr="00F73084" w:rsidRDefault="00827899" w:rsidP="00827899">
            <w:pPr>
              <w:adjustRightInd w:val="0"/>
              <w:snapToGrid w:val="0"/>
              <w:jc w:val="center"/>
              <w:rPr>
                <w:color w:val="000000"/>
                <w:spacing w:val="10"/>
                <w:szCs w:val="21"/>
              </w:rPr>
            </w:pPr>
            <w:r w:rsidRPr="00F73084">
              <w:rPr>
                <w:color w:val="000000"/>
                <w:spacing w:val="10"/>
              </w:rPr>
              <w:t>沸点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099" w:type="dxa"/>
            <w:vAlign w:val="center"/>
            <w:hideMark/>
          </w:tcPr>
          <w:p w14:paraId="7BEA3645" w14:textId="77777777" w:rsidR="00827899" w:rsidRPr="00F73084" w:rsidRDefault="00827899" w:rsidP="00827899">
            <w:pPr>
              <w:adjustRightInd w:val="0"/>
              <w:snapToGrid w:val="0"/>
              <w:jc w:val="center"/>
              <w:rPr>
                <w:color w:val="000000"/>
                <w:spacing w:val="10"/>
                <w:szCs w:val="21"/>
              </w:rPr>
            </w:pPr>
            <w:r w:rsidRPr="00F73084">
              <w:rPr>
                <w:color w:val="000000"/>
              </w:rPr>
              <w:t>64.8</w:t>
            </w:r>
          </w:p>
        </w:tc>
        <w:tc>
          <w:tcPr>
            <w:tcW w:w="2995" w:type="dxa"/>
            <w:gridSpan w:val="6"/>
            <w:vAlign w:val="center"/>
            <w:hideMark/>
          </w:tcPr>
          <w:p w14:paraId="6330FB7C" w14:textId="77777777" w:rsidR="00827899" w:rsidRPr="00F73084" w:rsidRDefault="00827899" w:rsidP="00827899">
            <w:pPr>
              <w:adjustRightInd w:val="0"/>
              <w:snapToGrid w:val="0"/>
              <w:jc w:val="center"/>
              <w:rPr>
                <w:color w:val="000000"/>
                <w:spacing w:val="10"/>
                <w:szCs w:val="21"/>
              </w:rPr>
            </w:pPr>
            <w:r w:rsidRPr="00F73084">
              <w:rPr>
                <w:color w:val="000000"/>
                <w:spacing w:val="10"/>
              </w:rPr>
              <w:t>饱和蒸气压</w:t>
            </w:r>
            <w:r w:rsidRPr="00F73084">
              <w:rPr>
                <w:color w:val="000000"/>
                <w:spacing w:val="10"/>
              </w:rPr>
              <w:t>(kPa)</w:t>
            </w:r>
          </w:p>
        </w:tc>
        <w:tc>
          <w:tcPr>
            <w:tcW w:w="3063" w:type="dxa"/>
            <w:gridSpan w:val="3"/>
            <w:vAlign w:val="center"/>
            <w:hideMark/>
          </w:tcPr>
          <w:p w14:paraId="692CBF27" w14:textId="77777777" w:rsidR="00827899" w:rsidRPr="00F73084" w:rsidRDefault="00827899" w:rsidP="00827899">
            <w:pPr>
              <w:adjustRightInd w:val="0"/>
              <w:snapToGrid w:val="0"/>
              <w:jc w:val="center"/>
              <w:rPr>
                <w:color w:val="000000"/>
                <w:spacing w:val="10"/>
                <w:szCs w:val="21"/>
              </w:rPr>
            </w:pPr>
            <w:r w:rsidRPr="00F73084">
              <w:rPr>
                <w:color w:val="000000"/>
              </w:rPr>
              <w:t>13.33/21.2</w:t>
            </w:r>
            <w:r w:rsidRPr="00F73084">
              <w:rPr>
                <w:rFonts w:ascii="宋体" w:hAnsi="宋体" w:cs="宋体" w:hint="eastAsia"/>
                <w:color w:val="000000"/>
              </w:rPr>
              <w:t>℃</w:t>
            </w:r>
          </w:p>
        </w:tc>
      </w:tr>
      <w:tr w:rsidR="00827899" w:rsidRPr="00F73084" w14:paraId="72894881" w14:textId="77777777" w:rsidTr="00827899">
        <w:trPr>
          <w:cantSplit/>
          <w:trHeight w:val="340"/>
          <w:jc w:val="center"/>
        </w:trPr>
        <w:tc>
          <w:tcPr>
            <w:tcW w:w="300" w:type="dxa"/>
            <w:vMerge/>
            <w:vAlign w:val="center"/>
            <w:hideMark/>
          </w:tcPr>
          <w:p w14:paraId="57E9C28F" w14:textId="77777777" w:rsidR="00827899" w:rsidRPr="00F73084" w:rsidRDefault="00827899" w:rsidP="00827899">
            <w:pPr>
              <w:widowControl/>
              <w:jc w:val="left"/>
              <w:rPr>
                <w:color w:val="000000"/>
                <w:spacing w:val="10"/>
                <w:szCs w:val="21"/>
              </w:rPr>
            </w:pPr>
          </w:p>
        </w:tc>
        <w:tc>
          <w:tcPr>
            <w:tcW w:w="1714" w:type="dxa"/>
            <w:vAlign w:val="center"/>
            <w:hideMark/>
          </w:tcPr>
          <w:p w14:paraId="3DD9C323" w14:textId="77777777" w:rsidR="00827899" w:rsidRPr="00F73084" w:rsidRDefault="00827899" w:rsidP="00827899">
            <w:pPr>
              <w:adjustRightInd w:val="0"/>
              <w:snapToGrid w:val="0"/>
              <w:jc w:val="center"/>
              <w:rPr>
                <w:color w:val="000000"/>
                <w:spacing w:val="10"/>
                <w:szCs w:val="21"/>
              </w:rPr>
            </w:pPr>
            <w:r w:rsidRPr="00F73084">
              <w:rPr>
                <w:color w:val="000000"/>
                <w:spacing w:val="10"/>
              </w:rPr>
              <w:t>溶解性</w:t>
            </w:r>
          </w:p>
        </w:tc>
        <w:tc>
          <w:tcPr>
            <w:tcW w:w="7157" w:type="dxa"/>
            <w:gridSpan w:val="10"/>
            <w:vAlign w:val="center"/>
            <w:hideMark/>
          </w:tcPr>
          <w:p w14:paraId="661FF1BA" w14:textId="77777777" w:rsidR="00827899" w:rsidRPr="00F73084" w:rsidRDefault="00827899" w:rsidP="00827899">
            <w:pPr>
              <w:adjustRightInd w:val="0"/>
              <w:snapToGrid w:val="0"/>
              <w:rPr>
                <w:color w:val="000000"/>
                <w:spacing w:val="10"/>
                <w:szCs w:val="21"/>
              </w:rPr>
            </w:pPr>
            <w:r w:rsidRPr="00F73084">
              <w:rPr>
                <w:color w:val="000000"/>
              </w:rPr>
              <w:t>溶于水，可混溶于醇、醚等多数有机溶剂。</w:t>
            </w:r>
          </w:p>
        </w:tc>
      </w:tr>
      <w:tr w:rsidR="00827899" w:rsidRPr="00F73084" w14:paraId="4D7F6B88" w14:textId="77777777" w:rsidTr="00827899">
        <w:trPr>
          <w:cantSplit/>
          <w:trHeight w:val="340"/>
          <w:jc w:val="center"/>
        </w:trPr>
        <w:tc>
          <w:tcPr>
            <w:tcW w:w="485" w:type="dxa"/>
            <w:vMerge w:val="restart"/>
            <w:vAlign w:val="center"/>
            <w:hideMark/>
          </w:tcPr>
          <w:p w14:paraId="17AF7833" w14:textId="77777777" w:rsidR="00827899" w:rsidRPr="00F73084" w:rsidRDefault="00827899" w:rsidP="00827899">
            <w:pPr>
              <w:adjustRightInd w:val="0"/>
              <w:snapToGrid w:val="0"/>
              <w:jc w:val="center"/>
              <w:rPr>
                <w:color w:val="000000"/>
                <w:spacing w:val="10"/>
                <w:szCs w:val="21"/>
              </w:rPr>
            </w:pPr>
            <w:r w:rsidRPr="00F73084">
              <w:rPr>
                <w:color w:val="000000"/>
                <w:spacing w:val="10"/>
              </w:rPr>
              <w:t>毒性及健康危害</w:t>
            </w:r>
          </w:p>
        </w:tc>
        <w:tc>
          <w:tcPr>
            <w:tcW w:w="1714" w:type="dxa"/>
            <w:vAlign w:val="center"/>
            <w:hideMark/>
          </w:tcPr>
          <w:p w14:paraId="41A2EF67" w14:textId="77777777" w:rsidR="00827899" w:rsidRPr="00F73084" w:rsidRDefault="00827899" w:rsidP="00827899">
            <w:pPr>
              <w:adjustRightInd w:val="0"/>
              <w:snapToGrid w:val="0"/>
              <w:jc w:val="center"/>
              <w:rPr>
                <w:color w:val="000000"/>
                <w:spacing w:val="10"/>
                <w:szCs w:val="21"/>
              </w:rPr>
            </w:pPr>
            <w:r w:rsidRPr="00F73084">
              <w:rPr>
                <w:color w:val="000000"/>
                <w:spacing w:val="10"/>
              </w:rPr>
              <w:t>侵入途径</w:t>
            </w:r>
          </w:p>
        </w:tc>
        <w:tc>
          <w:tcPr>
            <w:tcW w:w="7157" w:type="dxa"/>
            <w:gridSpan w:val="10"/>
            <w:vAlign w:val="center"/>
            <w:hideMark/>
          </w:tcPr>
          <w:p w14:paraId="22C72912" w14:textId="77777777" w:rsidR="00827899" w:rsidRPr="00F73084" w:rsidRDefault="00827899" w:rsidP="00827899">
            <w:pPr>
              <w:adjustRightInd w:val="0"/>
              <w:snapToGrid w:val="0"/>
              <w:rPr>
                <w:color w:val="000000"/>
                <w:spacing w:val="10"/>
                <w:szCs w:val="21"/>
              </w:rPr>
            </w:pPr>
            <w:r w:rsidRPr="00F73084">
              <w:rPr>
                <w:color w:val="000000"/>
                <w:spacing w:val="10"/>
              </w:rPr>
              <w:t>吸入、食入</w:t>
            </w:r>
            <w:r w:rsidRPr="00F73084">
              <w:rPr>
                <w:color w:val="000000"/>
              </w:rPr>
              <w:t>、经皮吸收。</w:t>
            </w:r>
          </w:p>
        </w:tc>
      </w:tr>
      <w:tr w:rsidR="00827899" w:rsidRPr="00F73084" w14:paraId="5560C51A" w14:textId="77777777" w:rsidTr="00827899">
        <w:trPr>
          <w:cantSplit/>
          <w:trHeight w:val="340"/>
          <w:jc w:val="center"/>
        </w:trPr>
        <w:tc>
          <w:tcPr>
            <w:tcW w:w="300" w:type="dxa"/>
            <w:vMerge/>
            <w:vAlign w:val="center"/>
            <w:hideMark/>
          </w:tcPr>
          <w:p w14:paraId="2C4D3200" w14:textId="77777777" w:rsidR="00827899" w:rsidRPr="00F73084" w:rsidRDefault="00827899" w:rsidP="00827899">
            <w:pPr>
              <w:widowControl/>
              <w:jc w:val="left"/>
              <w:rPr>
                <w:color w:val="000000"/>
                <w:spacing w:val="10"/>
                <w:szCs w:val="21"/>
              </w:rPr>
            </w:pPr>
          </w:p>
        </w:tc>
        <w:tc>
          <w:tcPr>
            <w:tcW w:w="1714" w:type="dxa"/>
            <w:vAlign w:val="center"/>
            <w:hideMark/>
          </w:tcPr>
          <w:p w14:paraId="2883EB90" w14:textId="77777777" w:rsidR="00827899" w:rsidRPr="00F73084" w:rsidRDefault="00827899" w:rsidP="00827899">
            <w:pPr>
              <w:adjustRightInd w:val="0"/>
              <w:snapToGrid w:val="0"/>
              <w:jc w:val="center"/>
              <w:rPr>
                <w:color w:val="000000"/>
                <w:spacing w:val="10"/>
                <w:szCs w:val="21"/>
              </w:rPr>
            </w:pPr>
            <w:r w:rsidRPr="00F73084">
              <w:rPr>
                <w:color w:val="000000"/>
                <w:spacing w:val="10"/>
              </w:rPr>
              <w:t>毒性</w:t>
            </w:r>
          </w:p>
        </w:tc>
        <w:tc>
          <w:tcPr>
            <w:tcW w:w="7157" w:type="dxa"/>
            <w:gridSpan w:val="10"/>
            <w:vAlign w:val="center"/>
            <w:hideMark/>
          </w:tcPr>
          <w:p w14:paraId="67F0CAAD" w14:textId="77777777" w:rsidR="00827899" w:rsidRPr="00F73084" w:rsidRDefault="00827899" w:rsidP="00827899">
            <w:pPr>
              <w:adjustRightInd w:val="0"/>
              <w:snapToGrid w:val="0"/>
              <w:rPr>
                <w:color w:val="000000"/>
                <w:szCs w:val="21"/>
              </w:rPr>
            </w:pPr>
            <w:r w:rsidRPr="00F73084">
              <w:rPr>
                <w:color w:val="000000"/>
              </w:rPr>
              <w:t>LD</w:t>
            </w:r>
            <w:r w:rsidRPr="00F73084">
              <w:rPr>
                <w:color w:val="000000"/>
                <w:vertAlign w:val="subscript"/>
              </w:rPr>
              <w:t>50</w:t>
            </w:r>
            <w:r w:rsidRPr="00F73084">
              <w:rPr>
                <w:color w:val="000000"/>
              </w:rPr>
              <w:t>：</w:t>
            </w:r>
            <w:r w:rsidRPr="00F73084">
              <w:rPr>
                <w:color w:val="000000"/>
              </w:rPr>
              <w:t>5628mg/kg(</w:t>
            </w:r>
            <w:r w:rsidRPr="00F73084">
              <w:rPr>
                <w:color w:val="000000"/>
              </w:rPr>
              <w:t>大鼠经口</w:t>
            </w:r>
            <w:r w:rsidRPr="00F73084">
              <w:rPr>
                <w:color w:val="000000"/>
              </w:rPr>
              <w:t>)</w:t>
            </w:r>
            <w:r w:rsidRPr="00F73084">
              <w:rPr>
                <w:color w:val="000000"/>
              </w:rPr>
              <w:t>；</w:t>
            </w:r>
            <w:r w:rsidRPr="00F73084">
              <w:rPr>
                <w:color w:val="000000"/>
              </w:rPr>
              <w:t>15800mg/kg(</w:t>
            </w:r>
            <w:r w:rsidRPr="00F73084">
              <w:rPr>
                <w:color w:val="000000"/>
              </w:rPr>
              <w:t>兔经皮</w:t>
            </w:r>
            <w:r w:rsidRPr="00F73084">
              <w:rPr>
                <w:color w:val="000000"/>
              </w:rPr>
              <w:t>)</w:t>
            </w:r>
            <w:r w:rsidRPr="00F73084">
              <w:rPr>
                <w:color w:val="000000"/>
              </w:rPr>
              <w:t>；</w:t>
            </w:r>
          </w:p>
          <w:p w14:paraId="1B9C471C" w14:textId="77777777" w:rsidR="00827899" w:rsidRPr="00F73084" w:rsidRDefault="00827899" w:rsidP="00827899">
            <w:pPr>
              <w:adjustRightInd w:val="0"/>
              <w:snapToGrid w:val="0"/>
              <w:rPr>
                <w:color w:val="000000"/>
                <w:spacing w:val="10"/>
                <w:szCs w:val="21"/>
              </w:rPr>
            </w:pPr>
            <w:r w:rsidRPr="00F73084">
              <w:rPr>
                <w:color w:val="000000"/>
              </w:rPr>
              <w:t>LC</w:t>
            </w:r>
            <w:r w:rsidRPr="00F73084">
              <w:rPr>
                <w:color w:val="000000"/>
                <w:vertAlign w:val="subscript"/>
              </w:rPr>
              <w:t>50</w:t>
            </w:r>
            <w:r w:rsidRPr="00F73084">
              <w:rPr>
                <w:color w:val="000000"/>
              </w:rPr>
              <w:t>：</w:t>
            </w:r>
            <w:r w:rsidRPr="00F73084">
              <w:rPr>
                <w:color w:val="000000"/>
              </w:rPr>
              <w:t>83776mg/m</w:t>
            </w:r>
            <w:r w:rsidRPr="00F73084">
              <w:rPr>
                <w:color w:val="000000"/>
                <w:vertAlign w:val="superscript"/>
              </w:rPr>
              <w:t>3</w:t>
            </w:r>
            <w:r w:rsidRPr="00F73084">
              <w:rPr>
                <w:color w:val="000000"/>
              </w:rPr>
              <w:t>，</w:t>
            </w:r>
            <w:r w:rsidRPr="00F73084">
              <w:rPr>
                <w:color w:val="000000"/>
              </w:rPr>
              <w:t>4</w:t>
            </w:r>
            <w:r w:rsidRPr="00F73084">
              <w:rPr>
                <w:color w:val="000000"/>
              </w:rPr>
              <w:t>小时</w:t>
            </w:r>
            <w:r w:rsidRPr="00F73084">
              <w:rPr>
                <w:color w:val="000000"/>
              </w:rPr>
              <w:t>(</w:t>
            </w:r>
            <w:r w:rsidRPr="00F73084">
              <w:rPr>
                <w:color w:val="000000"/>
              </w:rPr>
              <w:t>大鼠吸入</w:t>
            </w:r>
            <w:r w:rsidRPr="00F73084">
              <w:rPr>
                <w:color w:val="000000"/>
              </w:rPr>
              <w:t>)</w:t>
            </w:r>
            <w:r w:rsidRPr="00F73084">
              <w:rPr>
                <w:color w:val="000000"/>
              </w:rPr>
              <w:t>。</w:t>
            </w:r>
          </w:p>
        </w:tc>
      </w:tr>
      <w:tr w:rsidR="00827899" w:rsidRPr="00F73084" w14:paraId="44A2BBB3" w14:textId="77777777" w:rsidTr="00827899">
        <w:trPr>
          <w:cantSplit/>
          <w:trHeight w:val="340"/>
          <w:jc w:val="center"/>
        </w:trPr>
        <w:tc>
          <w:tcPr>
            <w:tcW w:w="300" w:type="dxa"/>
            <w:vMerge/>
            <w:vAlign w:val="center"/>
            <w:hideMark/>
          </w:tcPr>
          <w:p w14:paraId="7C765EAB" w14:textId="77777777" w:rsidR="00827899" w:rsidRPr="00F73084" w:rsidRDefault="00827899" w:rsidP="00827899">
            <w:pPr>
              <w:widowControl/>
              <w:jc w:val="left"/>
              <w:rPr>
                <w:color w:val="000000"/>
                <w:spacing w:val="10"/>
                <w:szCs w:val="21"/>
              </w:rPr>
            </w:pPr>
          </w:p>
        </w:tc>
        <w:tc>
          <w:tcPr>
            <w:tcW w:w="1714" w:type="dxa"/>
            <w:vAlign w:val="center"/>
            <w:hideMark/>
          </w:tcPr>
          <w:p w14:paraId="641AB95C" w14:textId="77777777" w:rsidR="00827899" w:rsidRPr="00F73084" w:rsidRDefault="00827899" w:rsidP="00827899">
            <w:pPr>
              <w:adjustRightInd w:val="0"/>
              <w:snapToGrid w:val="0"/>
              <w:jc w:val="center"/>
              <w:rPr>
                <w:color w:val="000000"/>
                <w:spacing w:val="10"/>
                <w:szCs w:val="21"/>
              </w:rPr>
            </w:pPr>
            <w:r w:rsidRPr="00F73084">
              <w:rPr>
                <w:color w:val="000000"/>
                <w:spacing w:val="10"/>
              </w:rPr>
              <w:t>健康危害</w:t>
            </w:r>
          </w:p>
        </w:tc>
        <w:tc>
          <w:tcPr>
            <w:tcW w:w="7157" w:type="dxa"/>
            <w:gridSpan w:val="10"/>
            <w:vAlign w:val="center"/>
            <w:hideMark/>
          </w:tcPr>
          <w:p w14:paraId="7045E658" w14:textId="77777777" w:rsidR="00827899" w:rsidRPr="00F73084" w:rsidRDefault="00827899" w:rsidP="00827899">
            <w:pPr>
              <w:adjustRightInd w:val="0"/>
              <w:snapToGrid w:val="0"/>
              <w:rPr>
                <w:color w:val="000000"/>
                <w:spacing w:val="10"/>
                <w:szCs w:val="21"/>
              </w:rPr>
            </w:pPr>
            <w:r w:rsidRPr="00F73084">
              <w:rPr>
                <w:color w:val="000000"/>
              </w:rPr>
              <w:t>对中枢神经系统有麻醉作用；对视神经和视网膜有特殊选择作用，引起病变；可致代谢性酸中毒。急性中毒：短时大量吸入出现轻度眼及上呼吸道刺激症状</w:t>
            </w:r>
            <w:r w:rsidRPr="00F73084">
              <w:rPr>
                <w:color w:val="000000"/>
              </w:rPr>
              <w:t>(</w:t>
            </w:r>
            <w:r w:rsidRPr="00F73084">
              <w:rPr>
                <w:color w:val="000000"/>
              </w:rPr>
              <w:t>口服有胃肠道刺激症状</w:t>
            </w:r>
            <w:r w:rsidRPr="00F73084">
              <w:rPr>
                <w:color w:val="000000"/>
              </w:rPr>
              <w:t>)</w:t>
            </w:r>
            <w:r w:rsidRPr="00F73084">
              <w:rPr>
                <w:color w:val="000000"/>
              </w:rPr>
              <w:t>；经一段时间潜伏期后出现头痛、头晕、乏力、眩晕、酒醉感、意识朦胧、谵妄，甚至昏迷。视神经及视网膜病变，可有视物模糊、复视等，重者失明。代谢性酸中毒时出现二氧化碳结合力下降、呼吸加速等。慢性影响：神经衰弱综合征，植物神经功能失调，粘膜刺激，视力减退等。皮肤出现脱脂、皮炎等。</w:t>
            </w:r>
          </w:p>
        </w:tc>
      </w:tr>
      <w:tr w:rsidR="00827899" w:rsidRPr="00F73084" w14:paraId="4B1221D9" w14:textId="77777777" w:rsidTr="00827899">
        <w:trPr>
          <w:cantSplit/>
          <w:trHeight w:val="340"/>
          <w:jc w:val="center"/>
        </w:trPr>
        <w:tc>
          <w:tcPr>
            <w:tcW w:w="300" w:type="dxa"/>
            <w:vMerge/>
            <w:vAlign w:val="center"/>
            <w:hideMark/>
          </w:tcPr>
          <w:p w14:paraId="32079413" w14:textId="77777777" w:rsidR="00827899" w:rsidRPr="00F73084" w:rsidRDefault="00827899" w:rsidP="00827899">
            <w:pPr>
              <w:widowControl/>
              <w:jc w:val="left"/>
              <w:rPr>
                <w:color w:val="000000"/>
                <w:spacing w:val="10"/>
                <w:szCs w:val="21"/>
              </w:rPr>
            </w:pPr>
          </w:p>
        </w:tc>
        <w:tc>
          <w:tcPr>
            <w:tcW w:w="1714" w:type="dxa"/>
            <w:vAlign w:val="center"/>
            <w:hideMark/>
          </w:tcPr>
          <w:p w14:paraId="67C872C5" w14:textId="77777777" w:rsidR="00827899" w:rsidRPr="00F73084" w:rsidRDefault="00827899" w:rsidP="00827899">
            <w:pPr>
              <w:adjustRightInd w:val="0"/>
              <w:snapToGrid w:val="0"/>
              <w:jc w:val="center"/>
              <w:rPr>
                <w:color w:val="000000"/>
                <w:spacing w:val="10"/>
                <w:szCs w:val="21"/>
              </w:rPr>
            </w:pPr>
            <w:r w:rsidRPr="00F73084">
              <w:rPr>
                <w:color w:val="000000"/>
                <w:spacing w:val="10"/>
              </w:rPr>
              <w:t>急救方法</w:t>
            </w:r>
          </w:p>
        </w:tc>
        <w:tc>
          <w:tcPr>
            <w:tcW w:w="7157" w:type="dxa"/>
            <w:gridSpan w:val="10"/>
            <w:vAlign w:val="center"/>
            <w:hideMark/>
          </w:tcPr>
          <w:p w14:paraId="0FE7CF8E" w14:textId="77777777" w:rsidR="00827899" w:rsidRPr="00F73084" w:rsidRDefault="00827899" w:rsidP="00827899">
            <w:pPr>
              <w:adjustRightInd w:val="0"/>
              <w:snapToGrid w:val="0"/>
              <w:rPr>
                <w:color w:val="000000"/>
                <w:spacing w:val="-6"/>
                <w:szCs w:val="21"/>
              </w:rPr>
            </w:pPr>
            <w:r w:rsidRPr="00F73084">
              <w:rPr>
                <w:color w:val="000000"/>
                <w:spacing w:val="-6"/>
              </w:rPr>
              <w:t>皮肤接触：脱去被污染的衣着，用肥皂水和清水彻底冲洗皮肤。眼睛接触：提起眼睑，用流动清水或生理盐水冲洗。就医。吸入：迅速脱离现场至空气新鲜处。保持呼吸道通畅。如呼吸困难，给输氧。如呼吸停止，立即进行人工呼吸。就医。食入：饮足量温水，催吐，用清水或</w:t>
            </w:r>
            <w:r w:rsidRPr="00F73084">
              <w:rPr>
                <w:color w:val="000000"/>
                <w:spacing w:val="-6"/>
              </w:rPr>
              <w:t>1%</w:t>
            </w:r>
            <w:r w:rsidRPr="00F73084">
              <w:rPr>
                <w:color w:val="000000"/>
                <w:spacing w:val="-6"/>
              </w:rPr>
              <w:t>硫代硫酸钠溶液洗胃。就医。</w:t>
            </w:r>
          </w:p>
        </w:tc>
      </w:tr>
      <w:tr w:rsidR="00827899" w:rsidRPr="00F73084" w14:paraId="16202EA2" w14:textId="77777777" w:rsidTr="00827899">
        <w:trPr>
          <w:cantSplit/>
          <w:trHeight w:val="340"/>
          <w:jc w:val="center"/>
        </w:trPr>
        <w:tc>
          <w:tcPr>
            <w:tcW w:w="485" w:type="dxa"/>
            <w:vMerge w:val="restart"/>
            <w:vAlign w:val="center"/>
            <w:hideMark/>
          </w:tcPr>
          <w:p w14:paraId="11A96291" w14:textId="77777777" w:rsidR="00827899" w:rsidRPr="00F73084" w:rsidRDefault="00827899" w:rsidP="00827899">
            <w:pPr>
              <w:adjustRightInd w:val="0"/>
              <w:snapToGrid w:val="0"/>
              <w:jc w:val="center"/>
              <w:rPr>
                <w:color w:val="000000"/>
                <w:spacing w:val="10"/>
                <w:szCs w:val="21"/>
              </w:rPr>
            </w:pPr>
            <w:r w:rsidRPr="00F73084">
              <w:rPr>
                <w:color w:val="000000"/>
                <w:spacing w:val="10"/>
              </w:rPr>
              <w:t>燃烧爆炸危险性</w:t>
            </w:r>
          </w:p>
        </w:tc>
        <w:tc>
          <w:tcPr>
            <w:tcW w:w="1714" w:type="dxa"/>
            <w:vAlign w:val="center"/>
            <w:hideMark/>
          </w:tcPr>
          <w:p w14:paraId="2A371B43" w14:textId="77777777" w:rsidR="00827899" w:rsidRPr="00F73084" w:rsidRDefault="00827899" w:rsidP="00827899">
            <w:pPr>
              <w:adjustRightInd w:val="0"/>
              <w:snapToGrid w:val="0"/>
              <w:jc w:val="center"/>
              <w:rPr>
                <w:color w:val="000000"/>
                <w:spacing w:val="10"/>
                <w:szCs w:val="21"/>
              </w:rPr>
            </w:pPr>
            <w:r w:rsidRPr="00F73084">
              <w:rPr>
                <w:color w:val="000000"/>
                <w:spacing w:val="10"/>
              </w:rPr>
              <w:t>燃烧性</w:t>
            </w:r>
          </w:p>
        </w:tc>
        <w:tc>
          <w:tcPr>
            <w:tcW w:w="1728" w:type="dxa"/>
            <w:gridSpan w:val="3"/>
            <w:vAlign w:val="center"/>
            <w:hideMark/>
          </w:tcPr>
          <w:p w14:paraId="1F1D90DD" w14:textId="77777777" w:rsidR="00827899" w:rsidRPr="00F73084" w:rsidRDefault="00827899" w:rsidP="00827899">
            <w:pPr>
              <w:adjustRightInd w:val="0"/>
              <w:snapToGrid w:val="0"/>
              <w:jc w:val="center"/>
              <w:rPr>
                <w:color w:val="000000"/>
                <w:spacing w:val="10"/>
                <w:szCs w:val="21"/>
              </w:rPr>
            </w:pPr>
            <w:r w:rsidRPr="00F73084">
              <w:rPr>
                <w:color w:val="000000"/>
                <w:spacing w:val="10"/>
              </w:rPr>
              <w:t>易燃</w:t>
            </w:r>
          </w:p>
        </w:tc>
        <w:tc>
          <w:tcPr>
            <w:tcW w:w="2126" w:type="dxa"/>
            <w:gridSpan w:val="3"/>
            <w:vAlign w:val="center"/>
            <w:hideMark/>
          </w:tcPr>
          <w:p w14:paraId="4C4B389D" w14:textId="77777777" w:rsidR="00827899" w:rsidRPr="00F73084" w:rsidRDefault="00827899" w:rsidP="00827899">
            <w:pPr>
              <w:adjustRightInd w:val="0"/>
              <w:snapToGrid w:val="0"/>
              <w:jc w:val="center"/>
              <w:rPr>
                <w:color w:val="000000"/>
                <w:spacing w:val="10"/>
                <w:szCs w:val="21"/>
              </w:rPr>
            </w:pPr>
            <w:r w:rsidRPr="00F73084">
              <w:rPr>
                <w:color w:val="000000"/>
                <w:spacing w:val="10"/>
              </w:rPr>
              <w:t>燃烧分解物</w:t>
            </w:r>
          </w:p>
        </w:tc>
        <w:tc>
          <w:tcPr>
            <w:tcW w:w="3303" w:type="dxa"/>
            <w:gridSpan w:val="4"/>
            <w:vAlign w:val="center"/>
            <w:hideMark/>
          </w:tcPr>
          <w:p w14:paraId="7CC7C010" w14:textId="77777777" w:rsidR="00827899" w:rsidRPr="00F73084" w:rsidRDefault="00827899" w:rsidP="00827899">
            <w:pPr>
              <w:adjustRightInd w:val="0"/>
              <w:snapToGrid w:val="0"/>
              <w:jc w:val="center"/>
              <w:rPr>
                <w:color w:val="000000"/>
                <w:spacing w:val="10"/>
                <w:szCs w:val="21"/>
              </w:rPr>
            </w:pPr>
            <w:r w:rsidRPr="00F73084">
              <w:rPr>
                <w:color w:val="000000"/>
              </w:rPr>
              <w:t>一氧化碳、二氧化碳。</w:t>
            </w:r>
          </w:p>
        </w:tc>
      </w:tr>
      <w:tr w:rsidR="00827899" w:rsidRPr="00F73084" w14:paraId="33EBE082" w14:textId="77777777" w:rsidTr="00827899">
        <w:trPr>
          <w:cantSplit/>
          <w:trHeight w:val="340"/>
          <w:jc w:val="center"/>
        </w:trPr>
        <w:tc>
          <w:tcPr>
            <w:tcW w:w="300" w:type="dxa"/>
            <w:vMerge/>
            <w:vAlign w:val="center"/>
            <w:hideMark/>
          </w:tcPr>
          <w:p w14:paraId="6BA9CA66" w14:textId="77777777" w:rsidR="00827899" w:rsidRPr="00F73084" w:rsidRDefault="00827899" w:rsidP="00827899">
            <w:pPr>
              <w:widowControl/>
              <w:jc w:val="left"/>
              <w:rPr>
                <w:color w:val="000000"/>
                <w:spacing w:val="10"/>
                <w:szCs w:val="21"/>
              </w:rPr>
            </w:pPr>
          </w:p>
        </w:tc>
        <w:tc>
          <w:tcPr>
            <w:tcW w:w="1714" w:type="dxa"/>
            <w:vAlign w:val="center"/>
            <w:hideMark/>
          </w:tcPr>
          <w:p w14:paraId="6BC6AB2E" w14:textId="77777777" w:rsidR="00827899" w:rsidRPr="00F73084" w:rsidRDefault="00827899" w:rsidP="00827899">
            <w:pPr>
              <w:adjustRightInd w:val="0"/>
              <w:snapToGrid w:val="0"/>
              <w:jc w:val="center"/>
              <w:rPr>
                <w:color w:val="000000"/>
                <w:spacing w:val="10"/>
                <w:szCs w:val="21"/>
              </w:rPr>
            </w:pPr>
            <w:r w:rsidRPr="00F73084">
              <w:rPr>
                <w:color w:val="000000"/>
                <w:spacing w:val="10"/>
              </w:rPr>
              <w:t>闪点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728" w:type="dxa"/>
            <w:gridSpan w:val="3"/>
            <w:vAlign w:val="center"/>
            <w:hideMark/>
          </w:tcPr>
          <w:p w14:paraId="3FA1F4EE" w14:textId="77777777" w:rsidR="00827899" w:rsidRPr="00F73084" w:rsidRDefault="00827899" w:rsidP="00827899">
            <w:pPr>
              <w:adjustRightInd w:val="0"/>
              <w:snapToGrid w:val="0"/>
              <w:jc w:val="center"/>
              <w:rPr>
                <w:color w:val="000000"/>
                <w:spacing w:val="10"/>
                <w:szCs w:val="21"/>
              </w:rPr>
            </w:pPr>
            <w:r w:rsidRPr="00F73084">
              <w:rPr>
                <w:color w:val="000000"/>
                <w:spacing w:val="10"/>
              </w:rPr>
              <w:t>11</w:t>
            </w:r>
          </w:p>
        </w:tc>
        <w:tc>
          <w:tcPr>
            <w:tcW w:w="2126" w:type="dxa"/>
            <w:gridSpan w:val="3"/>
            <w:vAlign w:val="center"/>
            <w:hideMark/>
          </w:tcPr>
          <w:p w14:paraId="433E139F" w14:textId="77777777" w:rsidR="00827899" w:rsidRPr="00F73084" w:rsidRDefault="00827899" w:rsidP="00827899">
            <w:pPr>
              <w:adjustRightInd w:val="0"/>
              <w:snapToGrid w:val="0"/>
              <w:jc w:val="center"/>
              <w:rPr>
                <w:color w:val="000000"/>
                <w:spacing w:val="10"/>
                <w:szCs w:val="21"/>
              </w:rPr>
            </w:pPr>
            <w:r w:rsidRPr="00F73084">
              <w:rPr>
                <w:color w:val="000000"/>
                <w:spacing w:val="10"/>
              </w:rPr>
              <w:t>爆炸上限</w:t>
            </w:r>
            <w:r w:rsidRPr="00F73084">
              <w:rPr>
                <w:color w:val="000000"/>
                <w:spacing w:val="10"/>
              </w:rPr>
              <w:t>(v%)</w:t>
            </w:r>
          </w:p>
        </w:tc>
        <w:tc>
          <w:tcPr>
            <w:tcW w:w="3303" w:type="dxa"/>
            <w:gridSpan w:val="4"/>
            <w:vAlign w:val="center"/>
            <w:hideMark/>
          </w:tcPr>
          <w:p w14:paraId="3F838757" w14:textId="77777777" w:rsidR="00827899" w:rsidRPr="00F73084" w:rsidRDefault="00827899" w:rsidP="00827899">
            <w:pPr>
              <w:adjustRightInd w:val="0"/>
              <w:snapToGrid w:val="0"/>
              <w:jc w:val="center"/>
              <w:rPr>
                <w:color w:val="000000"/>
                <w:spacing w:val="10"/>
                <w:szCs w:val="21"/>
              </w:rPr>
            </w:pPr>
            <w:r w:rsidRPr="00F73084">
              <w:rPr>
                <w:color w:val="000000"/>
                <w:spacing w:val="10"/>
              </w:rPr>
              <w:t>44.0</w:t>
            </w:r>
          </w:p>
        </w:tc>
      </w:tr>
      <w:tr w:rsidR="00827899" w:rsidRPr="00F73084" w14:paraId="3F0CA4DA" w14:textId="77777777" w:rsidTr="00827899">
        <w:trPr>
          <w:cantSplit/>
          <w:trHeight w:val="340"/>
          <w:jc w:val="center"/>
        </w:trPr>
        <w:tc>
          <w:tcPr>
            <w:tcW w:w="300" w:type="dxa"/>
            <w:vMerge/>
            <w:vAlign w:val="center"/>
            <w:hideMark/>
          </w:tcPr>
          <w:p w14:paraId="7B10B523" w14:textId="77777777" w:rsidR="00827899" w:rsidRPr="00F73084" w:rsidRDefault="00827899" w:rsidP="00827899">
            <w:pPr>
              <w:widowControl/>
              <w:jc w:val="left"/>
              <w:rPr>
                <w:color w:val="000000"/>
                <w:spacing w:val="10"/>
                <w:szCs w:val="21"/>
              </w:rPr>
            </w:pPr>
          </w:p>
        </w:tc>
        <w:tc>
          <w:tcPr>
            <w:tcW w:w="1714" w:type="dxa"/>
            <w:vAlign w:val="center"/>
            <w:hideMark/>
          </w:tcPr>
          <w:p w14:paraId="4B01FEB8" w14:textId="77777777" w:rsidR="00827899" w:rsidRPr="00F73084" w:rsidRDefault="00827899" w:rsidP="00827899">
            <w:pPr>
              <w:adjustRightInd w:val="0"/>
              <w:snapToGrid w:val="0"/>
              <w:jc w:val="center"/>
              <w:rPr>
                <w:color w:val="000000"/>
                <w:spacing w:val="10"/>
                <w:szCs w:val="21"/>
              </w:rPr>
            </w:pPr>
            <w:r w:rsidRPr="00F73084">
              <w:rPr>
                <w:color w:val="000000"/>
                <w:spacing w:val="10"/>
              </w:rPr>
              <w:t>引燃温度</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728" w:type="dxa"/>
            <w:gridSpan w:val="3"/>
            <w:vAlign w:val="center"/>
            <w:hideMark/>
          </w:tcPr>
          <w:p w14:paraId="2695AE30" w14:textId="77777777" w:rsidR="00827899" w:rsidRPr="00F73084" w:rsidRDefault="00827899" w:rsidP="00827899">
            <w:pPr>
              <w:adjustRightInd w:val="0"/>
              <w:snapToGrid w:val="0"/>
              <w:jc w:val="center"/>
              <w:rPr>
                <w:color w:val="000000"/>
                <w:spacing w:val="10"/>
                <w:szCs w:val="21"/>
              </w:rPr>
            </w:pPr>
            <w:r w:rsidRPr="00F73084">
              <w:rPr>
                <w:color w:val="000000"/>
                <w:spacing w:val="10"/>
              </w:rPr>
              <w:t>385</w:t>
            </w:r>
          </w:p>
        </w:tc>
        <w:tc>
          <w:tcPr>
            <w:tcW w:w="2126" w:type="dxa"/>
            <w:gridSpan w:val="3"/>
            <w:vAlign w:val="center"/>
            <w:hideMark/>
          </w:tcPr>
          <w:p w14:paraId="57483D01" w14:textId="77777777" w:rsidR="00827899" w:rsidRPr="00F73084" w:rsidRDefault="00827899" w:rsidP="00827899">
            <w:pPr>
              <w:adjustRightInd w:val="0"/>
              <w:snapToGrid w:val="0"/>
              <w:jc w:val="center"/>
              <w:rPr>
                <w:color w:val="000000"/>
                <w:spacing w:val="10"/>
                <w:szCs w:val="21"/>
              </w:rPr>
            </w:pPr>
            <w:r w:rsidRPr="00F73084">
              <w:rPr>
                <w:color w:val="000000"/>
                <w:spacing w:val="10"/>
              </w:rPr>
              <w:t>爆炸下限</w:t>
            </w:r>
            <w:r w:rsidRPr="00F73084">
              <w:rPr>
                <w:color w:val="000000"/>
                <w:spacing w:val="10"/>
              </w:rPr>
              <w:t>(v%)</w:t>
            </w:r>
          </w:p>
        </w:tc>
        <w:tc>
          <w:tcPr>
            <w:tcW w:w="3303" w:type="dxa"/>
            <w:gridSpan w:val="4"/>
            <w:vAlign w:val="center"/>
            <w:hideMark/>
          </w:tcPr>
          <w:p w14:paraId="095939D7" w14:textId="77777777" w:rsidR="00827899" w:rsidRPr="00F73084" w:rsidRDefault="00827899" w:rsidP="00827899">
            <w:pPr>
              <w:adjustRightInd w:val="0"/>
              <w:snapToGrid w:val="0"/>
              <w:jc w:val="center"/>
              <w:rPr>
                <w:color w:val="000000"/>
                <w:spacing w:val="10"/>
                <w:szCs w:val="21"/>
              </w:rPr>
            </w:pPr>
            <w:r w:rsidRPr="00F73084">
              <w:rPr>
                <w:color w:val="000000"/>
                <w:spacing w:val="10"/>
              </w:rPr>
              <w:t>5.5</w:t>
            </w:r>
          </w:p>
        </w:tc>
      </w:tr>
      <w:tr w:rsidR="00827899" w:rsidRPr="00F73084" w14:paraId="3B4DE24D" w14:textId="77777777" w:rsidTr="00827899">
        <w:trPr>
          <w:cantSplit/>
          <w:trHeight w:val="340"/>
          <w:jc w:val="center"/>
        </w:trPr>
        <w:tc>
          <w:tcPr>
            <w:tcW w:w="300" w:type="dxa"/>
            <w:vMerge/>
            <w:vAlign w:val="center"/>
            <w:hideMark/>
          </w:tcPr>
          <w:p w14:paraId="631D1E6D" w14:textId="77777777" w:rsidR="00827899" w:rsidRPr="00F73084" w:rsidRDefault="00827899" w:rsidP="00827899">
            <w:pPr>
              <w:widowControl/>
              <w:jc w:val="left"/>
              <w:rPr>
                <w:color w:val="000000"/>
                <w:spacing w:val="10"/>
                <w:szCs w:val="21"/>
              </w:rPr>
            </w:pPr>
          </w:p>
        </w:tc>
        <w:tc>
          <w:tcPr>
            <w:tcW w:w="1714" w:type="dxa"/>
            <w:vAlign w:val="center"/>
            <w:hideMark/>
          </w:tcPr>
          <w:p w14:paraId="6F2536A1" w14:textId="77777777" w:rsidR="00827899" w:rsidRPr="00F73084" w:rsidRDefault="00827899" w:rsidP="00827899">
            <w:pPr>
              <w:adjustRightInd w:val="0"/>
              <w:snapToGrid w:val="0"/>
              <w:jc w:val="center"/>
              <w:rPr>
                <w:color w:val="000000"/>
                <w:spacing w:val="10"/>
                <w:szCs w:val="21"/>
              </w:rPr>
            </w:pPr>
            <w:r w:rsidRPr="00F73084">
              <w:rPr>
                <w:color w:val="000000"/>
                <w:spacing w:val="10"/>
              </w:rPr>
              <w:t>建规火险分级</w:t>
            </w:r>
          </w:p>
        </w:tc>
        <w:tc>
          <w:tcPr>
            <w:tcW w:w="1728" w:type="dxa"/>
            <w:gridSpan w:val="3"/>
            <w:vAlign w:val="center"/>
            <w:hideMark/>
          </w:tcPr>
          <w:p w14:paraId="01ADA212" w14:textId="77777777" w:rsidR="00827899" w:rsidRPr="00F73084" w:rsidRDefault="00827899" w:rsidP="00827899">
            <w:pPr>
              <w:adjustRightInd w:val="0"/>
              <w:snapToGrid w:val="0"/>
              <w:jc w:val="center"/>
              <w:rPr>
                <w:color w:val="000000"/>
                <w:spacing w:val="10"/>
                <w:szCs w:val="21"/>
              </w:rPr>
            </w:pPr>
            <w:r w:rsidRPr="00F73084">
              <w:rPr>
                <w:color w:val="000000"/>
                <w:spacing w:val="10"/>
              </w:rPr>
              <w:t>甲</w:t>
            </w:r>
          </w:p>
        </w:tc>
        <w:tc>
          <w:tcPr>
            <w:tcW w:w="1063" w:type="dxa"/>
            <w:vAlign w:val="center"/>
            <w:hideMark/>
          </w:tcPr>
          <w:p w14:paraId="7D2F4F72" w14:textId="77777777" w:rsidR="00827899" w:rsidRPr="00F73084" w:rsidRDefault="00827899" w:rsidP="00827899">
            <w:pPr>
              <w:adjustRightInd w:val="0"/>
              <w:snapToGrid w:val="0"/>
              <w:jc w:val="center"/>
              <w:rPr>
                <w:color w:val="000000"/>
                <w:spacing w:val="10"/>
                <w:szCs w:val="21"/>
              </w:rPr>
            </w:pPr>
            <w:r w:rsidRPr="00F73084">
              <w:rPr>
                <w:color w:val="000000"/>
                <w:spacing w:val="10"/>
              </w:rPr>
              <w:t>稳定性</w:t>
            </w:r>
          </w:p>
        </w:tc>
        <w:tc>
          <w:tcPr>
            <w:tcW w:w="1063" w:type="dxa"/>
            <w:gridSpan w:val="2"/>
            <w:vAlign w:val="center"/>
            <w:hideMark/>
          </w:tcPr>
          <w:p w14:paraId="1B07D07D" w14:textId="77777777" w:rsidR="00827899" w:rsidRPr="00F73084" w:rsidRDefault="00827899" w:rsidP="00827899">
            <w:pPr>
              <w:adjustRightInd w:val="0"/>
              <w:snapToGrid w:val="0"/>
              <w:jc w:val="center"/>
              <w:rPr>
                <w:color w:val="000000"/>
                <w:spacing w:val="10"/>
                <w:szCs w:val="21"/>
              </w:rPr>
            </w:pPr>
            <w:r w:rsidRPr="00F73084">
              <w:rPr>
                <w:color w:val="000000"/>
                <w:spacing w:val="10"/>
              </w:rPr>
              <w:t>稳定</w:t>
            </w:r>
          </w:p>
        </w:tc>
        <w:tc>
          <w:tcPr>
            <w:tcW w:w="1652" w:type="dxa"/>
            <w:gridSpan w:val="2"/>
            <w:vAlign w:val="center"/>
            <w:hideMark/>
          </w:tcPr>
          <w:p w14:paraId="15D61092" w14:textId="77777777" w:rsidR="00827899" w:rsidRPr="00F73084" w:rsidRDefault="00827899" w:rsidP="00827899">
            <w:pPr>
              <w:adjustRightInd w:val="0"/>
              <w:snapToGrid w:val="0"/>
              <w:jc w:val="center"/>
              <w:rPr>
                <w:color w:val="000000"/>
                <w:spacing w:val="10"/>
                <w:szCs w:val="21"/>
              </w:rPr>
            </w:pPr>
            <w:r w:rsidRPr="00F73084">
              <w:rPr>
                <w:color w:val="000000"/>
                <w:spacing w:val="10"/>
              </w:rPr>
              <w:t>聚合危害</w:t>
            </w:r>
          </w:p>
        </w:tc>
        <w:tc>
          <w:tcPr>
            <w:tcW w:w="1651" w:type="dxa"/>
            <w:gridSpan w:val="2"/>
            <w:vAlign w:val="center"/>
            <w:hideMark/>
          </w:tcPr>
          <w:p w14:paraId="50467D9D" w14:textId="77777777" w:rsidR="00827899" w:rsidRPr="00F73084" w:rsidRDefault="00827899" w:rsidP="00827899">
            <w:pPr>
              <w:adjustRightInd w:val="0"/>
              <w:snapToGrid w:val="0"/>
              <w:jc w:val="center"/>
              <w:rPr>
                <w:color w:val="000000"/>
                <w:spacing w:val="10"/>
                <w:szCs w:val="21"/>
              </w:rPr>
            </w:pPr>
            <w:r w:rsidRPr="00F73084">
              <w:rPr>
                <w:color w:val="000000"/>
                <w:spacing w:val="10"/>
              </w:rPr>
              <w:t>不聚合</w:t>
            </w:r>
          </w:p>
        </w:tc>
      </w:tr>
      <w:tr w:rsidR="00827899" w:rsidRPr="00F73084" w14:paraId="73E180DD" w14:textId="77777777" w:rsidTr="00827899">
        <w:trPr>
          <w:cantSplit/>
          <w:trHeight w:val="340"/>
          <w:jc w:val="center"/>
        </w:trPr>
        <w:tc>
          <w:tcPr>
            <w:tcW w:w="300" w:type="dxa"/>
            <w:vMerge/>
            <w:vAlign w:val="center"/>
            <w:hideMark/>
          </w:tcPr>
          <w:p w14:paraId="35EF7DE3" w14:textId="77777777" w:rsidR="00827899" w:rsidRPr="00F73084" w:rsidRDefault="00827899" w:rsidP="00827899">
            <w:pPr>
              <w:widowControl/>
              <w:jc w:val="left"/>
              <w:rPr>
                <w:color w:val="000000"/>
                <w:spacing w:val="10"/>
                <w:szCs w:val="21"/>
              </w:rPr>
            </w:pPr>
          </w:p>
        </w:tc>
        <w:tc>
          <w:tcPr>
            <w:tcW w:w="1714" w:type="dxa"/>
            <w:vAlign w:val="center"/>
            <w:hideMark/>
          </w:tcPr>
          <w:p w14:paraId="3FBD461B" w14:textId="77777777" w:rsidR="00827899" w:rsidRPr="00F73084" w:rsidRDefault="00827899" w:rsidP="00827899">
            <w:pPr>
              <w:adjustRightInd w:val="0"/>
              <w:snapToGrid w:val="0"/>
              <w:jc w:val="center"/>
              <w:rPr>
                <w:color w:val="000000"/>
                <w:spacing w:val="10"/>
                <w:szCs w:val="21"/>
              </w:rPr>
            </w:pPr>
            <w:r w:rsidRPr="00F73084">
              <w:rPr>
                <w:color w:val="000000"/>
                <w:spacing w:val="10"/>
              </w:rPr>
              <w:t>禁忌物</w:t>
            </w:r>
          </w:p>
        </w:tc>
        <w:tc>
          <w:tcPr>
            <w:tcW w:w="7157" w:type="dxa"/>
            <w:gridSpan w:val="10"/>
            <w:vAlign w:val="center"/>
            <w:hideMark/>
          </w:tcPr>
          <w:p w14:paraId="5B374F13" w14:textId="77777777" w:rsidR="00827899" w:rsidRPr="00F73084" w:rsidRDefault="00827899" w:rsidP="00827899">
            <w:pPr>
              <w:adjustRightInd w:val="0"/>
              <w:snapToGrid w:val="0"/>
              <w:rPr>
                <w:color w:val="000000"/>
                <w:spacing w:val="10"/>
                <w:szCs w:val="21"/>
              </w:rPr>
            </w:pPr>
            <w:r w:rsidRPr="00F73084">
              <w:rPr>
                <w:color w:val="000000"/>
              </w:rPr>
              <w:t>酸类、酸酐、强氧化剂、碱金属</w:t>
            </w:r>
          </w:p>
        </w:tc>
      </w:tr>
      <w:tr w:rsidR="00827899" w:rsidRPr="00F73084" w14:paraId="31785C65" w14:textId="77777777" w:rsidTr="00827899">
        <w:trPr>
          <w:cantSplit/>
          <w:trHeight w:val="340"/>
          <w:jc w:val="center"/>
        </w:trPr>
        <w:tc>
          <w:tcPr>
            <w:tcW w:w="300" w:type="dxa"/>
            <w:vMerge/>
            <w:vAlign w:val="center"/>
            <w:hideMark/>
          </w:tcPr>
          <w:p w14:paraId="2D198CE1" w14:textId="77777777" w:rsidR="00827899" w:rsidRPr="00F73084" w:rsidRDefault="00827899" w:rsidP="00827899">
            <w:pPr>
              <w:widowControl/>
              <w:jc w:val="left"/>
              <w:rPr>
                <w:color w:val="000000"/>
                <w:spacing w:val="10"/>
                <w:szCs w:val="21"/>
              </w:rPr>
            </w:pPr>
          </w:p>
        </w:tc>
        <w:tc>
          <w:tcPr>
            <w:tcW w:w="1714" w:type="dxa"/>
            <w:vAlign w:val="center"/>
            <w:hideMark/>
          </w:tcPr>
          <w:p w14:paraId="483E7179" w14:textId="77777777" w:rsidR="00827899" w:rsidRPr="00F73084" w:rsidRDefault="00827899" w:rsidP="00827899">
            <w:pPr>
              <w:adjustRightInd w:val="0"/>
              <w:snapToGrid w:val="0"/>
              <w:jc w:val="center"/>
              <w:rPr>
                <w:color w:val="000000"/>
                <w:spacing w:val="10"/>
                <w:szCs w:val="21"/>
              </w:rPr>
            </w:pPr>
            <w:r w:rsidRPr="00F73084">
              <w:rPr>
                <w:color w:val="000000"/>
                <w:spacing w:val="10"/>
              </w:rPr>
              <w:t>危险特性</w:t>
            </w:r>
          </w:p>
        </w:tc>
        <w:tc>
          <w:tcPr>
            <w:tcW w:w="7157" w:type="dxa"/>
            <w:gridSpan w:val="10"/>
            <w:vAlign w:val="center"/>
            <w:hideMark/>
          </w:tcPr>
          <w:p w14:paraId="1E9411B7" w14:textId="77777777" w:rsidR="00827899" w:rsidRPr="00F73084" w:rsidRDefault="00827899" w:rsidP="00827899">
            <w:pPr>
              <w:adjustRightInd w:val="0"/>
              <w:snapToGrid w:val="0"/>
              <w:rPr>
                <w:color w:val="000000"/>
                <w:spacing w:val="-6"/>
                <w:szCs w:val="21"/>
              </w:rPr>
            </w:pPr>
            <w:r w:rsidRPr="00F73084">
              <w:rPr>
                <w:color w:val="000000"/>
                <w:spacing w:val="-6"/>
              </w:rPr>
              <w:t>易燃，其蒸气与空气可形成爆炸性混合物。遇明火、高热能引起燃烧爆炸。与氧化剂接触发生化学反应或引起燃烧。在火场中，受热的容器有爆炸危险。其蒸气比空气重，能在较低处扩散到相当远的地方，遇明火会引着回燃。</w:t>
            </w:r>
          </w:p>
        </w:tc>
      </w:tr>
      <w:tr w:rsidR="00827899" w:rsidRPr="00F73084" w14:paraId="3658404F" w14:textId="77777777" w:rsidTr="00827899">
        <w:trPr>
          <w:cantSplit/>
          <w:trHeight w:val="340"/>
          <w:jc w:val="center"/>
        </w:trPr>
        <w:tc>
          <w:tcPr>
            <w:tcW w:w="300" w:type="dxa"/>
            <w:vMerge/>
            <w:vAlign w:val="center"/>
            <w:hideMark/>
          </w:tcPr>
          <w:p w14:paraId="717D4A08" w14:textId="77777777" w:rsidR="00827899" w:rsidRPr="00F73084" w:rsidRDefault="00827899" w:rsidP="00827899">
            <w:pPr>
              <w:widowControl/>
              <w:jc w:val="left"/>
              <w:rPr>
                <w:color w:val="000000"/>
                <w:spacing w:val="10"/>
                <w:szCs w:val="21"/>
              </w:rPr>
            </w:pPr>
          </w:p>
        </w:tc>
        <w:tc>
          <w:tcPr>
            <w:tcW w:w="1714" w:type="dxa"/>
            <w:vAlign w:val="center"/>
            <w:hideMark/>
          </w:tcPr>
          <w:p w14:paraId="6E8E0FB6" w14:textId="77777777" w:rsidR="00827899" w:rsidRPr="00F73084" w:rsidRDefault="00827899" w:rsidP="00827899">
            <w:pPr>
              <w:adjustRightInd w:val="0"/>
              <w:snapToGrid w:val="0"/>
              <w:jc w:val="center"/>
              <w:rPr>
                <w:color w:val="000000"/>
                <w:spacing w:val="10"/>
                <w:szCs w:val="21"/>
              </w:rPr>
            </w:pPr>
            <w:r w:rsidRPr="00F73084">
              <w:rPr>
                <w:color w:val="000000"/>
                <w:spacing w:val="10"/>
              </w:rPr>
              <w:t>储运条件</w:t>
            </w:r>
          </w:p>
          <w:p w14:paraId="5AFDAE3B" w14:textId="77777777" w:rsidR="00827899" w:rsidRPr="00F73084" w:rsidRDefault="00827899" w:rsidP="00827899">
            <w:pPr>
              <w:adjustRightInd w:val="0"/>
              <w:snapToGrid w:val="0"/>
              <w:jc w:val="center"/>
              <w:rPr>
                <w:color w:val="000000"/>
                <w:spacing w:val="10"/>
                <w:szCs w:val="21"/>
              </w:rPr>
            </w:pPr>
            <w:r w:rsidRPr="00F73084">
              <w:rPr>
                <w:color w:val="000000"/>
                <w:spacing w:val="10"/>
              </w:rPr>
              <w:t>与泄漏处理</w:t>
            </w:r>
          </w:p>
        </w:tc>
        <w:tc>
          <w:tcPr>
            <w:tcW w:w="7157" w:type="dxa"/>
            <w:gridSpan w:val="10"/>
            <w:vAlign w:val="center"/>
            <w:hideMark/>
          </w:tcPr>
          <w:p w14:paraId="5111E3AD" w14:textId="77777777" w:rsidR="00827899" w:rsidRPr="00F73084" w:rsidRDefault="00827899" w:rsidP="00827899">
            <w:pPr>
              <w:adjustRightInd w:val="0"/>
              <w:snapToGrid w:val="0"/>
              <w:rPr>
                <w:color w:val="000000"/>
                <w:szCs w:val="21"/>
              </w:rPr>
            </w:pPr>
            <w:r w:rsidRPr="00F73084">
              <w:rPr>
                <w:b/>
                <w:color w:val="000000"/>
              </w:rPr>
              <w:t>储运条件</w:t>
            </w:r>
            <w:r w:rsidRPr="00F73084">
              <w:rPr>
                <w:color w:val="000000"/>
              </w:rPr>
              <w:t>：储存于阴凉、通风的仓间内，远离火种、热源。防止阳光直射；保持容器密封。应与氧化剂、酸类、碱金属等分开存放，切忌混储。储存间内的照明、通风等设施应采用防爆型。灌装时应注意流速</w:t>
            </w:r>
            <w:r w:rsidRPr="00F73084">
              <w:rPr>
                <w:color w:val="000000"/>
              </w:rPr>
              <w:t>(</w:t>
            </w:r>
            <w:r w:rsidRPr="00F73084">
              <w:rPr>
                <w:color w:val="000000"/>
              </w:rPr>
              <w:t>不越过</w:t>
            </w:r>
            <w:r w:rsidRPr="00F73084">
              <w:rPr>
                <w:color w:val="000000"/>
              </w:rPr>
              <w:t>3m/s)</w:t>
            </w:r>
            <w:r w:rsidRPr="00F73084">
              <w:rPr>
                <w:color w:val="000000"/>
              </w:rPr>
              <w:t>，且有接地装置，防止静电积聚。本品铁路运输时限使用钢制企业自备罐车装运，装运前需报有关部门批准。运输时所用的槽</w:t>
            </w:r>
            <w:r w:rsidRPr="00F73084">
              <w:rPr>
                <w:color w:val="000000"/>
              </w:rPr>
              <w:t>(</w:t>
            </w:r>
            <w:r w:rsidRPr="00F73084">
              <w:rPr>
                <w:color w:val="000000"/>
              </w:rPr>
              <w:t>罐</w:t>
            </w:r>
            <w:r w:rsidRPr="00F73084">
              <w:rPr>
                <w:color w:val="000000"/>
              </w:rPr>
              <w:t>)</w:t>
            </w:r>
            <w:r w:rsidRPr="00F73084">
              <w:rPr>
                <w:color w:val="000000"/>
              </w:rPr>
              <w:t>车应有接地链，槽内可设孔隔板以减少震荡产生静电。严禁与氧化剂、酸类、碱金属、食用化学品等混装混运。装运该物品的车辆排气管必须配备阻火装置，禁止使用易产生火花的机械设备和工具装卸。</w:t>
            </w:r>
            <w:r w:rsidRPr="00F73084">
              <w:rPr>
                <w:b/>
                <w:color w:val="000000"/>
              </w:rPr>
              <w:t>泄漏处理</w:t>
            </w:r>
            <w:r w:rsidRPr="00F73084">
              <w:rPr>
                <w:color w:val="000000"/>
              </w:rPr>
              <w:t>：迅速撤离泄漏污染区人员至安全区，并进行隔离，严格限制出入。切断火源。建议应急处理人员戴自给正压式呼吸器，穿消防防护服。不要直接接触泄漏物。尽可能切断泄漏源，防止进入下水道、排洪沟等限制性空间。小量泄漏：用砂土或其它不燃材料吸附或吸收。也可以用大量水冲洗，洗液稀释后放入废水系统。大量泄漏：构筑围堤或挖坑收容；用泡沫覆盖，降低蒸气灾害。用防爆泵转移至槽车或专用收集器内。回收或运至废物处理场所处置。</w:t>
            </w:r>
          </w:p>
        </w:tc>
      </w:tr>
      <w:tr w:rsidR="00827899" w:rsidRPr="00F73084" w14:paraId="752DED4C" w14:textId="77777777" w:rsidTr="00827899">
        <w:trPr>
          <w:cantSplit/>
          <w:trHeight w:val="340"/>
          <w:jc w:val="center"/>
        </w:trPr>
        <w:tc>
          <w:tcPr>
            <w:tcW w:w="300" w:type="dxa"/>
            <w:vMerge/>
            <w:vAlign w:val="center"/>
            <w:hideMark/>
          </w:tcPr>
          <w:p w14:paraId="72A7F615" w14:textId="77777777" w:rsidR="00827899" w:rsidRPr="00F73084" w:rsidRDefault="00827899" w:rsidP="00827899">
            <w:pPr>
              <w:widowControl/>
              <w:jc w:val="left"/>
              <w:rPr>
                <w:color w:val="000000"/>
                <w:spacing w:val="10"/>
                <w:szCs w:val="21"/>
              </w:rPr>
            </w:pPr>
          </w:p>
        </w:tc>
        <w:tc>
          <w:tcPr>
            <w:tcW w:w="1714" w:type="dxa"/>
            <w:vAlign w:val="center"/>
            <w:hideMark/>
          </w:tcPr>
          <w:p w14:paraId="3098663C" w14:textId="77777777" w:rsidR="00827899" w:rsidRPr="00F73084" w:rsidRDefault="00827899" w:rsidP="00827899">
            <w:pPr>
              <w:adjustRightInd w:val="0"/>
              <w:snapToGrid w:val="0"/>
              <w:jc w:val="center"/>
              <w:rPr>
                <w:color w:val="000000"/>
                <w:spacing w:val="10"/>
                <w:szCs w:val="21"/>
              </w:rPr>
            </w:pPr>
            <w:r w:rsidRPr="00F73084">
              <w:rPr>
                <w:color w:val="000000"/>
                <w:spacing w:val="10"/>
              </w:rPr>
              <w:t>灭火方法</w:t>
            </w:r>
          </w:p>
        </w:tc>
        <w:tc>
          <w:tcPr>
            <w:tcW w:w="7157" w:type="dxa"/>
            <w:gridSpan w:val="10"/>
            <w:vAlign w:val="center"/>
            <w:hideMark/>
          </w:tcPr>
          <w:p w14:paraId="6196E722" w14:textId="77777777" w:rsidR="00827899" w:rsidRPr="00F73084" w:rsidRDefault="00827899" w:rsidP="00827899">
            <w:pPr>
              <w:adjustRightInd w:val="0"/>
              <w:snapToGrid w:val="0"/>
              <w:rPr>
                <w:color w:val="000000"/>
                <w:spacing w:val="10"/>
                <w:szCs w:val="21"/>
              </w:rPr>
            </w:pPr>
            <w:r w:rsidRPr="00F73084">
              <w:rPr>
                <w:color w:val="000000"/>
              </w:rPr>
              <w:t>尽可能将容器从火场移至空旷处。喷水保持火场容器冷却，直至灭火结束。处在火场中的容器若已变色或从安全泄压装置中产生声音，必须马上撤离。灭火剂：抗溶性泡沫、干粉、二氧化碳、砂土。</w:t>
            </w:r>
          </w:p>
        </w:tc>
      </w:tr>
    </w:tbl>
    <w:p w14:paraId="7DF576AA" w14:textId="77777777" w:rsidR="008730E8" w:rsidRPr="00F73084" w:rsidRDefault="008730E8" w:rsidP="008730E8">
      <w:pPr>
        <w:rPr>
          <w:b/>
          <w:bCs/>
          <w:color w:val="000000"/>
          <w:szCs w:val="21"/>
        </w:rPr>
      </w:pPr>
    </w:p>
    <w:p w14:paraId="4CD653EA" w14:textId="77777777" w:rsidR="00827899" w:rsidRPr="00F73084" w:rsidRDefault="00827899" w:rsidP="00827899">
      <w:pPr>
        <w:jc w:val="center"/>
        <w:rPr>
          <w:b/>
          <w:bCs/>
          <w:color w:val="000000"/>
          <w:szCs w:val="21"/>
        </w:rPr>
      </w:pPr>
      <w:r w:rsidRPr="00F73084">
        <w:rPr>
          <w:b/>
          <w:bCs/>
          <w:color w:val="000000"/>
        </w:rPr>
        <w:t>表</w:t>
      </w:r>
      <w:r w:rsidRPr="00F73084">
        <w:rPr>
          <w:b/>
          <w:bCs/>
          <w:color w:val="000000"/>
        </w:rPr>
        <w:t>10.2-3</w:t>
      </w:r>
      <w:r w:rsidR="00C622E2" w:rsidRPr="00F73084">
        <w:rPr>
          <w:rFonts w:hint="eastAsia"/>
          <w:b/>
          <w:bCs/>
          <w:color w:val="000000"/>
        </w:rPr>
        <w:t>一氧化碳的理化性质及危险特性</w:t>
      </w:r>
      <w:r w:rsidR="00C622E2" w:rsidRPr="00F73084">
        <w:rPr>
          <w:rFonts w:hint="eastAsia"/>
          <w:b/>
          <w:bCs/>
          <w:color w:val="000000"/>
        </w:rPr>
        <w:t xml:space="preserve"> </w:t>
      </w:r>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5"/>
        <w:gridCol w:w="1589"/>
        <w:gridCol w:w="1301"/>
        <w:gridCol w:w="186"/>
        <w:gridCol w:w="367"/>
        <w:gridCol w:w="1356"/>
        <w:gridCol w:w="36"/>
        <w:gridCol w:w="736"/>
        <w:gridCol w:w="242"/>
        <w:gridCol w:w="1024"/>
        <w:gridCol w:w="1118"/>
        <w:gridCol w:w="920"/>
      </w:tblGrid>
      <w:tr w:rsidR="00C622E2" w:rsidRPr="00F73084" w14:paraId="3FD4FAD0" w14:textId="77777777" w:rsidTr="00C622E2">
        <w:trPr>
          <w:cantSplit/>
          <w:trHeight w:val="340"/>
          <w:jc w:val="center"/>
        </w:trPr>
        <w:tc>
          <w:tcPr>
            <w:tcW w:w="485" w:type="dxa"/>
            <w:vMerge w:val="restart"/>
            <w:vAlign w:val="center"/>
            <w:hideMark/>
          </w:tcPr>
          <w:p w14:paraId="555E1119" w14:textId="77777777" w:rsidR="00C622E2" w:rsidRPr="00F73084" w:rsidRDefault="00C622E2" w:rsidP="00C622E2">
            <w:pPr>
              <w:adjustRightInd w:val="0"/>
              <w:snapToGrid w:val="0"/>
              <w:jc w:val="center"/>
              <w:rPr>
                <w:color w:val="000000"/>
                <w:spacing w:val="10"/>
                <w:szCs w:val="21"/>
              </w:rPr>
            </w:pPr>
            <w:r w:rsidRPr="00F73084">
              <w:rPr>
                <w:color w:val="000000"/>
                <w:spacing w:val="10"/>
              </w:rPr>
              <w:t>标识</w:t>
            </w:r>
          </w:p>
        </w:tc>
        <w:tc>
          <w:tcPr>
            <w:tcW w:w="5813" w:type="dxa"/>
            <w:gridSpan w:val="8"/>
            <w:vAlign w:val="center"/>
            <w:hideMark/>
          </w:tcPr>
          <w:p w14:paraId="14C2C4CD" w14:textId="77777777" w:rsidR="00C622E2" w:rsidRPr="00F73084" w:rsidRDefault="00C622E2" w:rsidP="00C622E2">
            <w:pPr>
              <w:adjustRightInd w:val="0"/>
              <w:snapToGrid w:val="0"/>
              <w:rPr>
                <w:color w:val="000000"/>
                <w:spacing w:val="10"/>
                <w:szCs w:val="21"/>
              </w:rPr>
            </w:pPr>
            <w:r w:rsidRPr="00F73084">
              <w:rPr>
                <w:color w:val="000000"/>
                <w:spacing w:val="10"/>
              </w:rPr>
              <w:t>中文名：</w:t>
            </w:r>
            <w:r w:rsidRPr="00F73084">
              <w:rPr>
                <w:color w:val="000000"/>
              </w:rPr>
              <w:t>一氧化碳</w:t>
            </w:r>
          </w:p>
        </w:tc>
        <w:tc>
          <w:tcPr>
            <w:tcW w:w="3062" w:type="dxa"/>
            <w:gridSpan w:val="3"/>
            <w:vAlign w:val="center"/>
            <w:hideMark/>
          </w:tcPr>
          <w:p w14:paraId="0F04A259" w14:textId="77777777" w:rsidR="00C622E2" w:rsidRPr="00F73084" w:rsidRDefault="00C622E2" w:rsidP="00C622E2">
            <w:pPr>
              <w:adjustRightInd w:val="0"/>
              <w:snapToGrid w:val="0"/>
              <w:rPr>
                <w:color w:val="000000"/>
                <w:spacing w:val="10"/>
                <w:szCs w:val="21"/>
              </w:rPr>
            </w:pPr>
            <w:r w:rsidRPr="00F73084">
              <w:rPr>
                <w:color w:val="000000"/>
                <w:spacing w:val="10"/>
              </w:rPr>
              <w:t>危险货物编号：</w:t>
            </w:r>
          </w:p>
        </w:tc>
      </w:tr>
      <w:tr w:rsidR="00C622E2" w:rsidRPr="00F73084" w14:paraId="210CD9FA" w14:textId="77777777" w:rsidTr="00C622E2">
        <w:trPr>
          <w:cantSplit/>
          <w:trHeight w:val="340"/>
          <w:jc w:val="center"/>
        </w:trPr>
        <w:tc>
          <w:tcPr>
            <w:tcW w:w="485" w:type="dxa"/>
            <w:vMerge/>
            <w:vAlign w:val="center"/>
            <w:hideMark/>
          </w:tcPr>
          <w:p w14:paraId="68A6C62A" w14:textId="77777777" w:rsidR="00C622E2" w:rsidRPr="00F73084" w:rsidRDefault="00C622E2" w:rsidP="00C622E2">
            <w:pPr>
              <w:widowControl/>
              <w:jc w:val="left"/>
              <w:rPr>
                <w:color w:val="000000"/>
                <w:spacing w:val="10"/>
                <w:szCs w:val="21"/>
              </w:rPr>
            </w:pPr>
          </w:p>
        </w:tc>
        <w:tc>
          <w:tcPr>
            <w:tcW w:w="5813" w:type="dxa"/>
            <w:gridSpan w:val="8"/>
            <w:vAlign w:val="center"/>
            <w:hideMark/>
          </w:tcPr>
          <w:p w14:paraId="610D39D5" w14:textId="77777777" w:rsidR="00C622E2" w:rsidRPr="00F73084" w:rsidRDefault="00C622E2" w:rsidP="00C622E2">
            <w:pPr>
              <w:adjustRightInd w:val="0"/>
              <w:snapToGrid w:val="0"/>
              <w:rPr>
                <w:color w:val="000000"/>
                <w:spacing w:val="10"/>
                <w:szCs w:val="21"/>
              </w:rPr>
            </w:pPr>
            <w:r w:rsidRPr="00F73084">
              <w:rPr>
                <w:color w:val="000000"/>
                <w:spacing w:val="10"/>
              </w:rPr>
              <w:t>英文名</w:t>
            </w:r>
            <w:r w:rsidRPr="00F73084">
              <w:rPr>
                <w:color w:val="000000"/>
                <w:spacing w:val="10"/>
                <w:lang w:val="en-GB"/>
              </w:rPr>
              <w:t>：</w:t>
            </w:r>
            <w:r w:rsidRPr="00F73084">
              <w:rPr>
                <w:color w:val="000000"/>
              </w:rPr>
              <w:t>carbon monoxide</w:t>
            </w:r>
          </w:p>
        </w:tc>
        <w:tc>
          <w:tcPr>
            <w:tcW w:w="3062" w:type="dxa"/>
            <w:gridSpan w:val="3"/>
            <w:vAlign w:val="center"/>
            <w:hideMark/>
          </w:tcPr>
          <w:p w14:paraId="537094E4" w14:textId="77777777" w:rsidR="00C622E2" w:rsidRPr="00F73084" w:rsidRDefault="00C622E2" w:rsidP="00C622E2">
            <w:pPr>
              <w:adjustRightInd w:val="0"/>
              <w:snapToGrid w:val="0"/>
              <w:rPr>
                <w:color w:val="000000"/>
                <w:spacing w:val="10"/>
                <w:szCs w:val="21"/>
              </w:rPr>
            </w:pPr>
            <w:r w:rsidRPr="00F73084">
              <w:rPr>
                <w:color w:val="000000"/>
                <w:spacing w:val="10"/>
              </w:rPr>
              <w:t>UN</w:t>
            </w:r>
            <w:r w:rsidRPr="00F73084">
              <w:rPr>
                <w:color w:val="000000"/>
                <w:spacing w:val="10"/>
              </w:rPr>
              <w:t>编号：</w:t>
            </w:r>
          </w:p>
        </w:tc>
      </w:tr>
      <w:tr w:rsidR="00C622E2" w:rsidRPr="00F73084" w14:paraId="7D0FAEB3" w14:textId="77777777" w:rsidTr="00C622E2">
        <w:trPr>
          <w:cantSplit/>
          <w:trHeight w:val="340"/>
          <w:jc w:val="center"/>
        </w:trPr>
        <w:tc>
          <w:tcPr>
            <w:tcW w:w="485" w:type="dxa"/>
            <w:vMerge/>
            <w:vAlign w:val="center"/>
            <w:hideMark/>
          </w:tcPr>
          <w:p w14:paraId="05131BEC" w14:textId="77777777" w:rsidR="00C622E2" w:rsidRPr="00F73084" w:rsidRDefault="00C622E2" w:rsidP="00C622E2">
            <w:pPr>
              <w:widowControl/>
              <w:jc w:val="left"/>
              <w:rPr>
                <w:color w:val="000000"/>
                <w:spacing w:val="10"/>
                <w:szCs w:val="21"/>
              </w:rPr>
            </w:pPr>
          </w:p>
        </w:tc>
        <w:tc>
          <w:tcPr>
            <w:tcW w:w="3076" w:type="dxa"/>
            <w:gridSpan w:val="3"/>
            <w:vAlign w:val="center"/>
            <w:hideMark/>
          </w:tcPr>
          <w:p w14:paraId="4922E6E1" w14:textId="77777777" w:rsidR="00C622E2" w:rsidRPr="00F73084" w:rsidRDefault="00C622E2" w:rsidP="00C622E2">
            <w:pPr>
              <w:adjustRightInd w:val="0"/>
              <w:snapToGrid w:val="0"/>
              <w:ind w:left="920" w:hangingChars="400" w:hanging="920"/>
              <w:rPr>
                <w:color w:val="000000"/>
                <w:spacing w:val="10"/>
                <w:szCs w:val="21"/>
              </w:rPr>
            </w:pPr>
            <w:r w:rsidRPr="00F73084">
              <w:rPr>
                <w:color w:val="000000"/>
                <w:spacing w:val="10"/>
              </w:rPr>
              <w:t>分子式：</w:t>
            </w:r>
            <w:r w:rsidRPr="00F73084">
              <w:rPr>
                <w:color w:val="000000"/>
              </w:rPr>
              <w:t>CO</w:t>
            </w:r>
          </w:p>
        </w:tc>
        <w:tc>
          <w:tcPr>
            <w:tcW w:w="2737" w:type="dxa"/>
            <w:gridSpan w:val="5"/>
            <w:vAlign w:val="center"/>
            <w:hideMark/>
          </w:tcPr>
          <w:p w14:paraId="5B001DC7" w14:textId="77777777" w:rsidR="00C622E2" w:rsidRPr="00F73084" w:rsidRDefault="00C622E2" w:rsidP="00C622E2">
            <w:pPr>
              <w:adjustRightInd w:val="0"/>
              <w:snapToGrid w:val="0"/>
              <w:rPr>
                <w:color w:val="000000"/>
                <w:spacing w:val="10"/>
                <w:szCs w:val="21"/>
              </w:rPr>
            </w:pPr>
            <w:r w:rsidRPr="00F73084">
              <w:rPr>
                <w:color w:val="000000"/>
                <w:spacing w:val="10"/>
              </w:rPr>
              <w:t>分子量：</w:t>
            </w:r>
            <w:r w:rsidRPr="00F73084">
              <w:rPr>
                <w:color w:val="000000"/>
              </w:rPr>
              <w:t>28.01</w:t>
            </w:r>
          </w:p>
        </w:tc>
        <w:tc>
          <w:tcPr>
            <w:tcW w:w="3062" w:type="dxa"/>
            <w:gridSpan w:val="3"/>
            <w:vAlign w:val="center"/>
            <w:hideMark/>
          </w:tcPr>
          <w:p w14:paraId="2E83458B" w14:textId="77777777" w:rsidR="00C622E2" w:rsidRPr="00F73084" w:rsidRDefault="00C622E2" w:rsidP="00C622E2">
            <w:pPr>
              <w:adjustRightInd w:val="0"/>
              <w:snapToGrid w:val="0"/>
              <w:rPr>
                <w:color w:val="000000"/>
                <w:spacing w:val="10"/>
                <w:szCs w:val="21"/>
              </w:rPr>
            </w:pPr>
            <w:r w:rsidRPr="00F73084">
              <w:rPr>
                <w:color w:val="000000"/>
                <w:spacing w:val="10"/>
              </w:rPr>
              <w:t>CAS</w:t>
            </w:r>
            <w:r w:rsidRPr="00F73084">
              <w:rPr>
                <w:color w:val="000000"/>
                <w:spacing w:val="10"/>
              </w:rPr>
              <w:t>号：</w:t>
            </w:r>
            <w:r w:rsidRPr="00F73084">
              <w:rPr>
                <w:color w:val="000000"/>
                <w:spacing w:val="10"/>
              </w:rPr>
              <w:t>630-08-0</w:t>
            </w:r>
          </w:p>
        </w:tc>
      </w:tr>
      <w:tr w:rsidR="00C622E2" w:rsidRPr="00F73084" w14:paraId="76705A23" w14:textId="77777777" w:rsidTr="00C622E2">
        <w:trPr>
          <w:cantSplit/>
          <w:trHeight w:val="340"/>
          <w:jc w:val="center"/>
        </w:trPr>
        <w:tc>
          <w:tcPr>
            <w:tcW w:w="485" w:type="dxa"/>
            <w:vMerge w:val="restart"/>
            <w:vAlign w:val="center"/>
            <w:hideMark/>
          </w:tcPr>
          <w:p w14:paraId="5DADF49F" w14:textId="77777777" w:rsidR="00C622E2" w:rsidRPr="00F73084" w:rsidRDefault="00C622E2" w:rsidP="00C622E2">
            <w:pPr>
              <w:adjustRightInd w:val="0"/>
              <w:snapToGrid w:val="0"/>
              <w:jc w:val="center"/>
              <w:rPr>
                <w:color w:val="000000"/>
                <w:spacing w:val="10"/>
                <w:szCs w:val="21"/>
              </w:rPr>
            </w:pPr>
            <w:r w:rsidRPr="00F73084">
              <w:rPr>
                <w:color w:val="000000"/>
                <w:spacing w:val="10"/>
              </w:rPr>
              <w:t>理化性质</w:t>
            </w:r>
          </w:p>
        </w:tc>
        <w:tc>
          <w:tcPr>
            <w:tcW w:w="1589" w:type="dxa"/>
            <w:vAlign w:val="center"/>
            <w:hideMark/>
          </w:tcPr>
          <w:p w14:paraId="758E71AB" w14:textId="77777777" w:rsidR="00C622E2" w:rsidRPr="00F73084" w:rsidRDefault="00C622E2" w:rsidP="00C622E2">
            <w:pPr>
              <w:adjustRightInd w:val="0"/>
              <w:snapToGrid w:val="0"/>
              <w:jc w:val="center"/>
              <w:rPr>
                <w:color w:val="000000"/>
                <w:spacing w:val="10"/>
                <w:szCs w:val="21"/>
              </w:rPr>
            </w:pPr>
            <w:r w:rsidRPr="00F73084">
              <w:rPr>
                <w:color w:val="000000"/>
                <w:spacing w:val="10"/>
              </w:rPr>
              <w:t>外观与性状</w:t>
            </w:r>
          </w:p>
        </w:tc>
        <w:tc>
          <w:tcPr>
            <w:tcW w:w="7286" w:type="dxa"/>
            <w:gridSpan w:val="10"/>
            <w:vAlign w:val="center"/>
            <w:hideMark/>
          </w:tcPr>
          <w:p w14:paraId="74AB9B43" w14:textId="77777777" w:rsidR="00C622E2" w:rsidRPr="00F73084" w:rsidRDefault="00C622E2" w:rsidP="00C622E2">
            <w:pPr>
              <w:adjustRightInd w:val="0"/>
              <w:snapToGrid w:val="0"/>
              <w:rPr>
                <w:color w:val="000000"/>
                <w:spacing w:val="10"/>
                <w:szCs w:val="21"/>
              </w:rPr>
            </w:pPr>
            <w:r w:rsidRPr="00F73084">
              <w:rPr>
                <w:color w:val="000000"/>
              </w:rPr>
              <w:t>无色无臭气体</w:t>
            </w:r>
          </w:p>
        </w:tc>
      </w:tr>
      <w:tr w:rsidR="00C622E2" w:rsidRPr="00F73084" w14:paraId="35A1D840" w14:textId="77777777" w:rsidTr="00C622E2">
        <w:trPr>
          <w:cantSplit/>
          <w:trHeight w:val="340"/>
          <w:jc w:val="center"/>
        </w:trPr>
        <w:tc>
          <w:tcPr>
            <w:tcW w:w="485" w:type="dxa"/>
            <w:vMerge/>
            <w:vAlign w:val="center"/>
            <w:hideMark/>
          </w:tcPr>
          <w:p w14:paraId="4F3EFA35" w14:textId="77777777" w:rsidR="00C622E2" w:rsidRPr="00F73084" w:rsidRDefault="00C622E2" w:rsidP="00C622E2">
            <w:pPr>
              <w:widowControl/>
              <w:jc w:val="left"/>
              <w:rPr>
                <w:color w:val="000000"/>
                <w:spacing w:val="10"/>
                <w:szCs w:val="21"/>
              </w:rPr>
            </w:pPr>
          </w:p>
        </w:tc>
        <w:tc>
          <w:tcPr>
            <w:tcW w:w="1589" w:type="dxa"/>
            <w:vAlign w:val="center"/>
            <w:hideMark/>
          </w:tcPr>
          <w:p w14:paraId="3E11A915" w14:textId="77777777" w:rsidR="00C622E2" w:rsidRPr="00F73084" w:rsidRDefault="00C622E2" w:rsidP="00C622E2">
            <w:pPr>
              <w:adjustRightInd w:val="0"/>
              <w:snapToGrid w:val="0"/>
              <w:jc w:val="center"/>
              <w:rPr>
                <w:color w:val="000000"/>
                <w:spacing w:val="10"/>
                <w:szCs w:val="21"/>
              </w:rPr>
            </w:pPr>
            <w:r w:rsidRPr="00F73084">
              <w:rPr>
                <w:color w:val="000000"/>
                <w:spacing w:val="10"/>
              </w:rPr>
              <w:t>熔点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301" w:type="dxa"/>
            <w:vAlign w:val="center"/>
            <w:hideMark/>
          </w:tcPr>
          <w:p w14:paraId="46905EB3" w14:textId="77777777" w:rsidR="00C622E2" w:rsidRPr="00F73084" w:rsidRDefault="00C622E2" w:rsidP="00C622E2">
            <w:pPr>
              <w:adjustRightInd w:val="0"/>
              <w:snapToGrid w:val="0"/>
              <w:jc w:val="center"/>
              <w:rPr>
                <w:color w:val="000000"/>
                <w:spacing w:val="10"/>
                <w:szCs w:val="21"/>
              </w:rPr>
            </w:pPr>
            <w:r w:rsidRPr="00F73084">
              <w:rPr>
                <w:color w:val="000000"/>
              </w:rPr>
              <w:t>-199.1</w:t>
            </w:r>
          </w:p>
        </w:tc>
        <w:tc>
          <w:tcPr>
            <w:tcW w:w="1945" w:type="dxa"/>
            <w:gridSpan w:val="4"/>
            <w:vAlign w:val="center"/>
            <w:hideMark/>
          </w:tcPr>
          <w:p w14:paraId="2B8DCB3A" w14:textId="77777777" w:rsidR="00C622E2" w:rsidRPr="00F73084" w:rsidRDefault="00C622E2" w:rsidP="00C622E2">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水</w:t>
            </w:r>
            <w:r w:rsidRPr="00F73084">
              <w:rPr>
                <w:color w:val="000000"/>
                <w:spacing w:val="10"/>
              </w:rPr>
              <w:t>=1)</w:t>
            </w:r>
          </w:p>
        </w:tc>
        <w:tc>
          <w:tcPr>
            <w:tcW w:w="978" w:type="dxa"/>
            <w:gridSpan w:val="2"/>
            <w:vAlign w:val="center"/>
            <w:hideMark/>
          </w:tcPr>
          <w:p w14:paraId="79BA2D82" w14:textId="77777777" w:rsidR="00C622E2" w:rsidRPr="00F73084" w:rsidRDefault="00C622E2" w:rsidP="00C622E2">
            <w:pPr>
              <w:adjustRightInd w:val="0"/>
              <w:snapToGrid w:val="0"/>
              <w:jc w:val="center"/>
              <w:rPr>
                <w:color w:val="000000"/>
                <w:spacing w:val="10"/>
                <w:szCs w:val="21"/>
              </w:rPr>
            </w:pPr>
            <w:r w:rsidRPr="00F73084">
              <w:rPr>
                <w:color w:val="000000"/>
              </w:rPr>
              <w:t>0.79</w:t>
            </w:r>
          </w:p>
        </w:tc>
        <w:tc>
          <w:tcPr>
            <w:tcW w:w="2142" w:type="dxa"/>
            <w:gridSpan w:val="2"/>
            <w:vAlign w:val="center"/>
            <w:hideMark/>
          </w:tcPr>
          <w:p w14:paraId="7670D254" w14:textId="77777777" w:rsidR="00C622E2" w:rsidRPr="00F73084" w:rsidRDefault="00C622E2" w:rsidP="00C622E2">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空气</w:t>
            </w:r>
            <w:r w:rsidRPr="00F73084">
              <w:rPr>
                <w:color w:val="000000"/>
                <w:spacing w:val="10"/>
              </w:rPr>
              <w:t>=1)</w:t>
            </w:r>
          </w:p>
        </w:tc>
        <w:tc>
          <w:tcPr>
            <w:tcW w:w="920" w:type="dxa"/>
            <w:vAlign w:val="center"/>
            <w:hideMark/>
          </w:tcPr>
          <w:p w14:paraId="6141D554" w14:textId="77777777" w:rsidR="00C622E2" w:rsidRPr="00F73084" w:rsidRDefault="00C622E2" w:rsidP="00C622E2">
            <w:pPr>
              <w:adjustRightInd w:val="0"/>
              <w:snapToGrid w:val="0"/>
              <w:jc w:val="center"/>
              <w:rPr>
                <w:color w:val="000000"/>
                <w:spacing w:val="10"/>
                <w:szCs w:val="21"/>
              </w:rPr>
            </w:pPr>
            <w:r w:rsidRPr="00F73084">
              <w:rPr>
                <w:color w:val="000000"/>
                <w:spacing w:val="10"/>
              </w:rPr>
              <w:t>0.97</w:t>
            </w:r>
          </w:p>
        </w:tc>
      </w:tr>
      <w:tr w:rsidR="00C622E2" w:rsidRPr="00F73084" w14:paraId="66767857" w14:textId="77777777" w:rsidTr="00C622E2">
        <w:trPr>
          <w:cantSplit/>
          <w:trHeight w:val="340"/>
          <w:jc w:val="center"/>
        </w:trPr>
        <w:tc>
          <w:tcPr>
            <w:tcW w:w="485" w:type="dxa"/>
            <w:vMerge/>
            <w:vAlign w:val="center"/>
            <w:hideMark/>
          </w:tcPr>
          <w:p w14:paraId="1CF1D5D6" w14:textId="77777777" w:rsidR="00C622E2" w:rsidRPr="00F73084" w:rsidRDefault="00C622E2" w:rsidP="00C622E2">
            <w:pPr>
              <w:widowControl/>
              <w:jc w:val="left"/>
              <w:rPr>
                <w:color w:val="000000"/>
                <w:spacing w:val="10"/>
                <w:szCs w:val="21"/>
              </w:rPr>
            </w:pPr>
          </w:p>
        </w:tc>
        <w:tc>
          <w:tcPr>
            <w:tcW w:w="1589" w:type="dxa"/>
            <w:vAlign w:val="center"/>
            <w:hideMark/>
          </w:tcPr>
          <w:p w14:paraId="04A52A45" w14:textId="77777777" w:rsidR="00C622E2" w:rsidRPr="00F73084" w:rsidRDefault="00C622E2" w:rsidP="00C622E2">
            <w:pPr>
              <w:adjustRightInd w:val="0"/>
              <w:snapToGrid w:val="0"/>
              <w:jc w:val="center"/>
              <w:rPr>
                <w:color w:val="000000"/>
                <w:spacing w:val="10"/>
                <w:szCs w:val="21"/>
              </w:rPr>
            </w:pPr>
            <w:r w:rsidRPr="00F73084">
              <w:rPr>
                <w:color w:val="000000"/>
                <w:spacing w:val="10"/>
              </w:rPr>
              <w:t>沸点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301" w:type="dxa"/>
            <w:vAlign w:val="center"/>
            <w:hideMark/>
          </w:tcPr>
          <w:p w14:paraId="4F533D08" w14:textId="77777777" w:rsidR="00C622E2" w:rsidRPr="00F73084" w:rsidRDefault="00C622E2" w:rsidP="00C622E2">
            <w:pPr>
              <w:adjustRightInd w:val="0"/>
              <w:snapToGrid w:val="0"/>
              <w:jc w:val="center"/>
              <w:rPr>
                <w:color w:val="000000"/>
                <w:spacing w:val="10"/>
                <w:szCs w:val="21"/>
              </w:rPr>
            </w:pPr>
            <w:r w:rsidRPr="00F73084">
              <w:rPr>
                <w:color w:val="000000"/>
                <w:spacing w:val="10"/>
              </w:rPr>
              <w:t>-191.4</w:t>
            </w:r>
          </w:p>
        </w:tc>
        <w:tc>
          <w:tcPr>
            <w:tcW w:w="2923" w:type="dxa"/>
            <w:gridSpan w:val="6"/>
            <w:vAlign w:val="center"/>
            <w:hideMark/>
          </w:tcPr>
          <w:p w14:paraId="47593CF0" w14:textId="77777777" w:rsidR="00C622E2" w:rsidRPr="00F73084" w:rsidRDefault="00C622E2" w:rsidP="00C622E2">
            <w:pPr>
              <w:adjustRightInd w:val="0"/>
              <w:snapToGrid w:val="0"/>
              <w:jc w:val="center"/>
              <w:rPr>
                <w:color w:val="000000"/>
                <w:spacing w:val="10"/>
                <w:szCs w:val="21"/>
              </w:rPr>
            </w:pPr>
            <w:r w:rsidRPr="00F73084">
              <w:rPr>
                <w:color w:val="000000"/>
                <w:spacing w:val="10"/>
              </w:rPr>
              <w:t>饱和蒸气压</w:t>
            </w:r>
            <w:r w:rsidRPr="00F73084">
              <w:rPr>
                <w:color w:val="000000"/>
                <w:spacing w:val="10"/>
              </w:rPr>
              <w:t>(kPa)</w:t>
            </w:r>
          </w:p>
        </w:tc>
        <w:tc>
          <w:tcPr>
            <w:tcW w:w="3062" w:type="dxa"/>
            <w:gridSpan w:val="3"/>
            <w:vAlign w:val="center"/>
            <w:hideMark/>
          </w:tcPr>
          <w:p w14:paraId="4583A5A5" w14:textId="77777777" w:rsidR="00C622E2" w:rsidRPr="00F73084" w:rsidRDefault="00C622E2" w:rsidP="00C622E2">
            <w:pPr>
              <w:adjustRightInd w:val="0"/>
              <w:snapToGrid w:val="0"/>
              <w:jc w:val="center"/>
              <w:rPr>
                <w:color w:val="000000"/>
                <w:spacing w:val="10"/>
                <w:szCs w:val="21"/>
              </w:rPr>
            </w:pPr>
            <w:r w:rsidRPr="00F73084">
              <w:rPr>
                <w:color w:val="000000"/>
              </w:rPr>
              <w:t>309/-180</w:t>
            </w:r>
            <w:r w:rsidRPr="00F73084">
              <w:rPr>
                <w:rFonts w:ascii="宋体" w:hAnsi="宋体" w:cs="宋体" w:hint="eastAsia"/>
                <w:color w:val="000000"/>
              </w:rPr>
              <w:t>℃</w:t>
            </w:r>
          </w:p>
        </w:tc>
      </w:tr>
      <w:tr w:rsidR="00C622E2" w:rsidRPr="00F73084" w14:paraId="05BBE624" w14:textId="77777777" w:rsidTr="00C622E2">
        <w:trPr>
          <w:cantSplit/>
          <w:trHeight w:val="340"/>
          <w:jc w:val="center"/>
        </w:trPr>
        <w:tc>
          <w:tcPr>
            <w:tcW w:w="485" w:type="dxa"/>
            <w:vMerge/>
            <w:vAlign w:val="center"/>
            <w:hideMark/>
          </w:tcPr>
          <w:p w14:paraId="69F393CB" w14:textId="77777777" w:rsidR="00C622E2" w:rsidRPr="00F73084" w:rsidRDefault="00C622E2" w:rsidP="00C622E2">
            <w:pPr>
              <w:widowControl/>
              <w:jc w:val="left"/>
              <w:rPr>
                <w:color w:val="000000"/>
                <w:spacing w:val="10"/>
                <w:szCs w:val="21"/>
              </w:rPr>
            </w:pPr>
          </w:p>
        </w:tc>
        <w:tc>
          <w:tcPr>
            <w:tcW w:w="1589" w:type="dxa"/>
            <w:vAlign w:val="center"/>
            <w:hideMark/>
          </w:tcPr>
          <w:p w14:paraId="4079CC0E" w14:textId="77777777" w:rsidR="00C622E2" w:rsidRPr="00F73084" w:rsidRDefault="00C622E2" w:rsidP="00C622E2">
            <w:pPr>
              <w:adjustRightInd w:val="0"/>
              <w:snapToGrid w:val="0"/>
              <w:jc w:val="center"/>
              <w:rPr>
                <w:color w:val="000000"/>
                <w:spacing w:val="10"/>
                <w:szCs w:val="21"/>
              </w:rPr>
            </w:pPr>
            <w:r w:rsidRPr="00F73084">
              <w:rPr>
                <w:color w:val="000000"/>
                <w:spacing w:val="10"/>
              </w:rPr>
              <w:t>溶解性</w:t>
            </w:r>
          </w:p>
        </w:tc>
        <w:tc>
          <w:tcPr>
            <w:tcW w:w="3210" w:type="dxa"/>
            <w:gridSpan w:val="4"/>
            <w:vAlign w:val="center"/>
            <w:hideMark/>
          </w:tcPr>
          <w:p w14:paraId="1B9611DA" w14:textId="77777777" w:rsidR="00C622E2" w:rsidRPr="00F73084" w:rsidRDefault="00C622E2" w:rsidP="00C622E2">
            <w:pPr>
              <w:adjustRightInd w:val="0"/>
              <w:snapToGrid w:val="0"/>
              <w:rPr>
                <w:color w:val="000000"/>
                <w:spacing w:val="10"/>
                <w:szCs w:val="21"/>
              </w:rPr>
            </w:pPr>
            <w:r w:rsidRPr="00F73084">
              <w:rPr>
                <w:color w:val="000000"/>
              </w:rPr>
              <w:t>微溶于水，溶于乙醇、苯等多种有机溶剂</w:t>
            </w:r>
          </w:p>
        </w:tc>
        <w:tc>
          <w:tcPr>
            <w:tcW w:w="2038" w:type="dxa"/>
            <w:gridSpan w:val="4"/>
            <w:vAlign w:val="center"/>
            <w:hideMark/>
          </w:tcPr>
          <w:p w14:paraId="673786B9" w14:textId="77777777" w:rsidR="00C622E2" w:rsidRPr="00F73084" w:rsidRDefault="00C622E2" w:rsidP="00C622E2">
            <w:pPr>
              <w:adjustRightInd w:val="0"/>
              <w:snapToGrid w:val="0"/>
              <w:rPr>
                <w:color w:val="000000"/>
                <w:szCs w:val="21"/>
              </w:rPr>
            </w:pPr>
            <w:r w:rsidRPr="00F73084">
              <w:rPr>
                <w:color w:val="000000"/>
              </w:rPr>
              <w:t>临界温度</w:t>
            </w:r>
            <w:r w:rsidRPr="00F73084">
              <w:rPr>
                <w:color w:val="000000"/>
              </w:rPr>
              <w:t>(</w:t>
            </w:r>
            <w:r w:rsidRPr="00F73084">
              <w:rPr>
                <w:rFonts w:ascii="宋体" w:hAnsi="宋体" w:cs="宋体" w:hint="eastAsia"/>
                <w:color w:val="000000"/>
              </w:rPr>
              <w:t>℃</w:t>
            </w:r>
            <w:r w:rsidRPr="00F73084">
              <w:rPr>
                <w:color w:val="000000"/>
              </w:rPr>
              <w:t>)</w:t>
            </w:r>
          </w:p>
        </w:tc>
        <w:tc>
          <w:tcPr>
            <w:tcW w:w="2038" w:type="dxa"/>
            <w:gridSpan w:val="2"/>
            <w:vAlign w:val="center"/>
          </w:tcPr>
          <w:p w14:paraId="58385FB1" w14:textId="77777777" w:rsidR="00C622E2" w:rsidRPr="00F73084" w:rsidRDefault="00C622E2" w:rsidP="00C622E2">
            <w:pPr>
              <w:adjustRightInd w:val="0"/>
              <w:snapToGrid w:val="0"/>
              <w:rPr>
                <w:color w:val="000000"/>
                <w:szCs w:val="21"/>
              </w:rPr>
            </w:pPr>
          </w:p>
        </w:tc>
      </w:tr>
      <w:tr w:rsidR="00C622E2" w:rsidRPr="00F73084" w14:paraId="46BDE1D9" w14:textId="77777777" w:rsidTr="00C622E2">
        <w:trPr>
          <w:cantSplit/>
          <w:trHeight w:val="340"/>
          <w:jc w:val="center"/>
        </w:trPr>
        <w:tc>
          <w:tcPr>
            <w:tcW w:w="485" w:type="dxa"/>
            <w:vMerge w:val="restart"/>
            <w:vAlign w:val="center"/>
            <w:hideMark/>
          </w:tcPr>
          <w:p w14:paraId="1478A894" w14:textId="77777777" w:rsidR="00C622E2" w:rsidRPr="00F73084" w:rsidRDefault="00C622E2" w:rsidP="00C622E2">
            <w:pPr>
              <w:adjustRightInd w:val="0"/>
              <w:snapToGrid w:val="0"/>
              <w:jc w:val="center"/>
              <w:rPr>
                <w:color w:val="000000"/>
                <w:spacing w:val="10"/>
                <w:szCs w:val="21"/>
              </w:rPr>
            </w:pPr>
            <w:r w:rsidRPr="00F73084">
              <w:rPr>
                <w:color w:val="000000"/>
                <w:spacing w:val="10"/>
              </w:rPr>
              <w:t>毒性及健康危害</w:t>
            </w:r>
          </w:p>
        </w:tc>
        <w:tc>
          <w:tcPr>
            <w:tcW w:w="1589" w:type="dxa"/>
            <w:vAlign w:val="center"/>
            <w:hideMark/>
          </w:tcPr>
          <w:p w14:paraId="73E803C3" w14:textId="77777777" w:rsidR="00C622E2" w:rsidRPr="00F73084" w:rsidRDefault="00C622E2" w:rsidP="00C622E2">
            <w:pPr>
              <w:adjustRightInd w:val="0"/>
              <w:snapToGrid w:val="0"/>
              <w:jc w:val="center"/>
              <w:rPr>
                <w:color w:val="000000"/>
                <w:spacing w:val="10"/>
                <w:szCs w:val="21"/>
              </w:rPr>
            </w:pPr>
            <w:r w:rsidRPr="00F73084">
              <w:rPr>
                <w:color w:val="000000"/>
                <w:spacing w:val="10"/>
              </w:rPr>
              <w:t>侵入途径</w:t>
            </w:r>
          </w:p>
        </w:tc>
        <w:tc>
          <w:tcPr>
            <w:tcW w:w="7286" w:type="dxa"/>
            <w:gridSpan w:val="10"/>
            <w:vAlign w:val="center"/>
            <w:hideMark/>
          </w:tcPr>
          <w:p w14:paraId="26E5536A" w14:textId="77777777" w:rsidR="00C622E2" w:rsidRPr="00F73084" w:rsidRDefault="00C622E2" w:rsidP="00C622E2">
            <w:pPr>
              <w:adjustRightInd w:val="0"/>
              <w:snapToGrid w:val="0"/>
              <w:rPr>
                <w:color w:val="000000"/>
                <w:spacing w:val="10"/>
                <w:szCs w:val="21"/>
              </w:rPr>
            </w:pPr>
            <w:r w:rsidRPr="00F73084">
              <w:rPr>
                <w:color w:val="000000"/>
                <w:spacing w:val="10"/>
              </w:rPr>
              <w:t>吸入。</w:t>
            </w:r>
          </w:p>
        </w:tc>
      </w:tr>
      <w:tr w:rsidR="00C622E2" w:rsidRPr="00F73084" w14:paraId="32E5C5DA" w14:textId="77777777" w:rsidTr="00C622E2">
        <w:trPr>
          <w:cantSplit/>
          <w:trHeight w:val="340"/>
          <w:jc w:val="center"/>
        </w:trPr>
        <w:tc>
          <w:tcPr>
            <w:tcW w:w="485" w:type="dxa"/>
            <w:vMerge/>
            <w:vAlign w:val="center"/>
            <w:hideMark/>
          </w:tcPr>
          <w:p w14:paraId="7D8E2196" w14:textId="77777777" w:rsidR="00C622E2" w:rsidRPr="00F73084" w:rsidRDefault="00C622E2" w:rsidP="00C622E2">
            <w:pPr>
              <w:widowControl/>
              <w:jc w:val="left"/>
              <w:rPr>
                <w:color w:val="000000"/>
                <w:spacing w:val="10"/>
                <w:szCs w:val="21"/>
              </w:rPr>
            </w:pPr>
          </w:p>
        </w:tc>
        <w:tc>
          <w:tcPr>
            <w:tcW w:w="1589" w:type="dxa"/>
            <w:vAlign w:val="center"/>
            <w:hideMark/>
          </w:tcPr>
          <w:p w14:paraId="50AB7CF0" w14:textId="77777777" w:rsidR="00C622E2" w:rsidRPr="00F73084" w:rsidRDefault="00C622E2" w:rsidP="00C622E2">
            <w:pPr>
              <w:adjustRightInd w:val="0"/>
              <w:snapToGrid w:val="0"/>
              <w:jc w:val="center"/>
              <w:rPr>
                <w:color w:val="000000"/>
                <w:spacing w:val="10"/>
                <w:szCs w:val="21"/>
              </w:rPr>
            </w:pPr>
            <w:r w:rsidRPr="00F73084">
              <w:rPr>
                <w:color w:val="000000"/>
                <w:spacing w:val="10"/>
              </w:rPr>
              <w:t>毒性</w:t>
            </w:r>
          </w:p>
        </w:tc>
        <w:tc>
          <w:tcPr>
            <w:tcW w:w="7286" w:type="dxa"/>
            <w:gridSpan w:val="10"/>
            <w:vAlign w:val="center"/>
            <w:hideMark/>
          </w:tcPr>
          <w:p w14:paraId="5DE4F05B" w14:textId="77777777" w:rsidR="00C622E2" w:rsidRPr="00F73084" w:rsidRDefault="00C622E2" w:rsidP="00C622E2">
            <w:pPr>
              <w:adjustRightInd w:val="0"/>
              <w:snapToGrid w:val="0"/>
              <w:rPr>
                <w:color w:val="000000"/>
                <w:szCs w:val="21"/>
              </w:rPr>
            </w:pPr>
            <w:r w:rsidRPr="00F73084">
              <w:rPr>
                <w:color w:val="000000"/>
                <w:spacing w:val="10"/>
              </w:rPr>
              <w:t>LD</w:t>
            </w:r>
            <w:r w:rsidRPr="00F73084">
              <w:rPr>
                <w:color w:val="000000"/>
                <w:spacing w:val="10"/>
                <w:vertAlign w:val="subscript"/>
              </w:rPr>
              <w:t>50</w:t>
            </w:r>
            <w:r w:rsidRPr="00F73084">
              <w:rPr>
                <w:color w:val="000000"/>
                <w:spacing w:val="10"/>
              </w:rPr>
              <w:t>：</w:t>
            </w:r>
            <w:r w:rsidRPr="00F73084">
              <w:rPr>
                <w:color w:val="000000"/>
                <w:spacing w:val="10"/>
              </w:rPr>
              <w:t>LC</w:t>
            </w:r>
            <w:r w:rsidRPr="00F73084">
              <w:rPr>
                <w:color w:val="000000"/>
                <w:spacing w:val="10"/>
                <w:vertAlign w:val="subscript"/>
              </w:rPr>
              <w:t>50</w:t>
            </w:r>
            <w:r w:rsidRPr="00F73084">
              <w:rPr>
                <w:color w:val="000000"/>
                <w:spacing w:val="10"/>
              </w:rPr>
              <w:t>：</w:t>
            </w:r>
            <w:r w:rsidRPr="00F73084">
              <w:rPr>
                <w:color w:val="000000"/>
              </w:rPr>
              <w:t>2069mg/m</w:t>
            </w:r>
            <w:r w:rsidRPr="00F73084">
              <w:rPr>
                <w:color w:val="000000"/>
                <w:vertAlign w:val="superscript"/>
              </w:rPr>
              <w:t>3</w:t>
            </w:r>
            <w:r w:rsidRPr="00F73084">
              <w:rPr>
                <w:color w:val="000000"/>
              </w:rPr>
              <w:t>，</w:t>
            </w:r>
            <w:r w:rsidRPr="00F73084">
              <w:rPr>
                <w:color w:val="000000"/>
              </w:rPr>
              <w:t>4</w:t>
            </w:r>
            <w:r w:rsidRPr="00F73084">
              <w:rPr>
                <w:color w:val="000000"/>
              </w:rPr>
              <w:t>小时</w:t>
            </w:r>
            <w:r w:rsidRPr="00F73084">
              <w:rPr>
                <w:color w:val="000000"/>
              </w:rPr>
              <w:t>(</w:t>
            </w:r>
            <w:r w:rsidRPr="00F73084">
              <w:rPr>
                <w:color w:val="000000"/>
              </w:rPr>
              <w:t>大鼠吸入</w:t>
            </w:r>
            <w:r w:rsidRPr="00F73084">
              <w:rPr>
                <w:color w:val="000000"/>
              </w:rPr>
              <w:t>)</w:t>
            </w:r>
          </w:p>
        </w:tc>
      </w:tr>
      <w:tr w:rsidR="00C622E2" w:rsidRPr="00F73084" w14:paraId="555F2659" w14:textId="77777777" w:rsidTr="00C622E2">
        <w:trPr>
          <w:cantSplit/>
          <w:trHeight w:val="340"/>
          <w:jc w:val="center"/>
        </w:trPr>
        <w:tc>
          <w:tcPr>
            <w:tcW w:w="485" w:type="dxa"/>
            <w:vMerge/>
            <w:vAlign w:val="center"/>
            <w:hideMark/>
          </w:tcPr>
          <w:p w14:paraId="33E3FA29" w14:textId="77777777" w:rsidR="00C622E2" w:rsidRPr="00F73084" w:rsidRDefault="00C622E2" w:rsidP="00C622E2">
            <w:pPr>
              <w:widowControl/>
              <w:jc w:val="left"/>
              <w:rPr>
                <w:color w:val="000000"/>
                <w:spacing w:val="10"/>
                <w:szCs w:val="21"/>
              </w:rPr>
            </w:pPr>
          </w:p>
        </w:tc>
        <w:tc>
          <w:tcPr>
            <w:tcW w:w="1589" w:type="dxa"/>
            <w:vAlign w:val="center"/>
            <w:hideMark/>
          </w:tcPr>
          <w:p w14:paraId="4C00D90D" w14:textId="77777777" w:rsidR="00C622E2" w:rsidRPr="00F73084" w:rsidRDefault="00C622E2" w:rsidP="00C622E2">
            <w:pPr>
              <w:adjustRightInd w:val="0"/>
              <w:snapToGrid w:val="0"/>
              <w:jc w:val="center"/>
              <w:rPr>
                <w:color w:val="000000"/>
                <w:spacing w:val="10"/>
                <w:szCs w:val="21"/>
              </w:rPr>
            </w:pPr>
            <w:r w:rsidRPr="00F73084">
              <w:rPr>
                <w:color w:val="000000"/>
                <w:spacing w:val="10"/>
              </w:rPr>
              <w:t>健康危害</w:t>
            </w:r>
          </w:p>
        </w:tc>
        <w:tc>
          <w:tcPr>
            <w:tcW w:w="7286" w:type="dxa"/>
            <w:gridSpan w:val="10"/>
            <w:vAlign w:val="center"/>
            <w:hideMark/>
          </w:tcPr>
          <w:p w14:paraId="57939F9D" w14:textId="77777777" w:rsidR="00C622E2" w:rsidRPr="00F73084" w:rsidRDefault="00C622E2" w:rsidP="00C622E2">
            <w:pPr>
              <w:adjustRightInd w:val="0"/>
              <w:snapToGrid w:val="0"/>
              <w:rPr>
                <w:color w:val="000000"/>
                <w:szCs w:val="21"/>
              </w:rPr>
            </w:pPr>
            <w:r w:rsidRPr="00F73084">
              <w:rPr>
                <w:color w:val="000000"/>
              </w:rPr>
              <w:t>一氧化碳在血中与血红蛋白结合而造成组织缺氧。急性中毒：轻度中毒者出现头痛、头晕、耳鸣、心悸、恶心、呕吐、无力。中度中毒者除上述症状外，还有面色潮红、口唇樱红、脉快、烦躁、步态不稳、意识模糊，可有昏迷。重度患者昏迷不醒、瞳孔缩小、肌张力增加，频繁抽搐、大小便失禁等。深度中毒可致死。慢性影响：长期反复吸入一定量的一氧化碳可致神经和心血管系统损害。</w:t>
            </w:r>
          </w:p>
        </w:tc>
      </w:tr>
      <w:tr w:rsidR="00C622E2" w:rsidRPr="00F73084" w14:paraId="612B7BD3" w14:textId="77777777" w:rsidTr="00C622E2">
        <w:trPr>
          <w:cantSplit/>
          <w:trHeight w:val="340"/>
          <w:jc w:val="center"/>
        </w:trPr>
        <w:tc>
          <w:tcPr>
            <w:tcW w:w="485" w:type="dxa"/>
            <w:vMerge/>
            <w:vAlign w:val="center"/>
            <w:hideMark/>
          </w:tcPr>
          <w:p w14:paraId="3E4EF5C8" w14:textId="77777777" w:rsidR="00C622E2" w:rsidRPr="00F73084" w:rsidRDefault="00C622E2" w:rsidP="00C622E2">
            <w:pPr>
              <w:widowControl/>
              <w:jc w:val="left"/>
              <w:rPr>
                <w:color w:val="000000"/>
                <w:spacing w:val="10"/>
                <w:szCs w:val="21"/>
              </w:rPr>
            </w:pPr>
          </w:p>
        </w:tc>
        <w:tc>
          <w:tcPr>
            <w:tcW w:w="1589" w:type="dxa"/>
            <w:vAlign w:val="center"/>
            <w:hideMark/>
          </w:tcPr>
          <w:p w14:paraId="7637BE23" w14:textId="77777777" w:rsidR="00C622E2" w:rsidRPr="00F73084" w:rsidRDefault="00C622E2" w:rsidP="00C622E2">
            <w:pPr>
              <w:adjustRightInd w:val="0"/>
              <w:snapToGrid w:val="0"/>
              <w:jc w:val="center"/>
              <w:rPr>
                <w:color w:val="000000"/>
                <w:spacing w:val="10"/>
                <w:szCs w:val="21"/>
              </w:rPr>
            </w:pPr>
            <w:r w:rsidRPr="00F73084">
              <w:rPr>
                <w:color w:val="000000"/>
                <w:spacing w:val="10"/>
              </w:rPr>
              <w:t>急救方法</w:t>
            </w:r>
          </w:p>
        </w:tc>
        <w:tc>
          <w:tcPr>
            <w:tcW w:w="7286" w:type="dxa"/>
            <w:gridSpan w:val="10"/>
            <w:vAlign w:val="center"/>
            <w:hideMark/>
          </w:tcPr>
          <w:p w14:paraId="538645AA" w14:textId="77777777" w:rsidR="00C622E2" w:rsidRPr="00F73084" w:rsidRDefault="00C622E2" w:rsidP="00C622E2">
            <w:pPr>
              <w:widowControl/>
              <w:spacing w:before="100" w:beforeAutospacing="1" w:after="100" w:afterAutospacing="1"/>
              <w:jc w:val="left"/>
              <w:rPr>
                <w:color w:val="000000"/>
                <w:kern w:val="0"/>
              </w:rPr>
            </w:pPr>
            <w:r w:rsidRPr="00F73084">
              <w:rPr>
                <w:color w:val="000000"/>
                <w:kern w:val="0"/>
              </w:rPr>
              <w:t>吸入：迅速脱离现场至空气新鲜处。保持呼吸道通畅。如呼吸困难，给输氧。呼吸心跳停止时，立即进行人工呼吸和胸外心脏按压术。就医。</w:t>
            </w:r>
          </w:p>
        </w:tc>
      </w:tr>
      <w:tr w:rsidR="00C622E2" w:rsidRPr="00F73084" w14:paraId="2569DB12" w14:textId="77777777" w:rsidTr="00C622E2">
        <w:trPr>
          <w:cantSplit/>
          <w:trHeight w:val="340"/>
          <w:jc w:val="center"/>
        </w:trPr>
        <w:tc>
          <w:tcPr>
            <w:tcW w:w="485" w:type="dxa"/>
            <w:vMerge w:val="restart"/>
            <w:vAlign w:val="center"/>
            <w:hideMark/>
          </w:tcPr>
          <w:p w14:paraId="5C3A2B29" w14:textId="77777777" w:rsidR="00C622E2" w:rsidRPr="00F73084" w:rsidRDefault="00C622E2" w:rsidP="00C622E2">
            <w:pPr>
              <w:adjustRightInd w:val="0"/>
              <w:snapToGrid w:val="0"/>
              <w:jc w:val="center"/>
              <w:rPr>
                <w:color w:val="000000"/>
                <w:spacing w:val="10"/>
                <w:szCs w:val="21"/>
              </w:rPr>
            </w:pPr>
            <w:r w:rsidRPr="00F73084">
              <w:rPr>
                <w:color w:val="000000"/>
                <w:spacing w:val="10"/>
              </w:rPr>
              <w:t>燃烧爆炸危险性</w:t>
            </w:r>
          </w:p>
        </w:tc>
        <w:tc>
          <w:tcPr>
            <w:tcW w:w="1589" w:type="dxa"/>
            <w:vAlign w:val="center"/>
            <w:hideMark/>
          </w:tcPr>
          <w:p w14:paraId="3E96B81C" w14:textId="77777777" w:rsidR="00C622E2" w:rsidRPr="00F73084" w:rsidRDefault="00C622E2" w:rsidP="00C622E2">
            <w:pPr>
              <w:adjustRightInd w:val="0"/>
              <w:snapToGrid w:val="0"/>
              <w:jc w:val="center"/>
              <w:rPr>
                <w:color w:val="000000"/>
                <w:spacing w:val="10"/>
                <w:szCs w:val="21"/>
              </w:rPr>
            </w:pPr>
            <w:r w:rsidRPr="00F73084">
              <w:rPr>
                <w:color w:val="000000"/>
                <w:spacing w:val="10"/>
              </w:rPr>
              <w:t>燃烧性</w:t>
            </w:r>
          </w:p>
        </w:tc>
        <w:tc>
          <w:tcPr>
            <w:tcW w:w="1854" w:type="dxa"/>
            <w:gridSpan w:val="3"/>
            <w:vAlign w:val="center"/>
            <w:hideMark/>
          </w:tcPr>
          <w:p w14:paraId="3721D972" w14:textId="77777777" w:rsidR="00C622E2" w:rsidRPr="00F73084" w:rsidRDefault="00C622E2" w:rsidP="00C622E2">
            <w:pPr>
              <w:adjustRightInd w:val="0"/>
              <w:snapToGrid w:val="0"/>
              <w:jc w:val="center"/>
              <w:rPr>
                <w:color w:val="000000"/>
                <w:spacing w:val="10"/>
                <w:szCs w:val="21"/>
              </w:rPr>
            </w:pPr>
            <w:r w:rsidRPr="00F73084">
              <w:rPr>
                <w:color w:val="000000"/>
                <w:spacing w:val="10"/>
              </w:rPr>
              <w:t>易燃</w:t>
            </w:r>
          </w:p>
        </w:tc>
        <w:tc>
          <w:tcPr>
            <w:tcW w:w="2128" w:type="dxa"/>
            <w:gridSpan w:val="3"/>
            <w:vAlign w:val="center"/>
            <w:hideMark/>
          </w:tcPr>
          <w:p w14:paraId="289FCB00" w14:textId="77777777" w:rsidR="00C622E2" w:rsidRPr="00F73084" w:rsidRDefault="00C622E2" w:rsidP="00C622E2">
            <w:pPr>
              <w:adjustRightInd w:val="0"/>
              <w:snapToGrid w:val="0"/>
              <w:jc w:val="center"/>
              <w:rPr>
                <w:color w:val="000000"/>
                <w:spacing w:val="10"/>
                <w:szCs w:val="21"/>
              </w:rPr>
            </w:pPr>
            <w:r w:rsidRPr="00F73084">
              <w:rPr>
                <w:color w:val="000000"/>
                <w:spacing w:val="10"/>
              </w:rPr>
              <w:t>燃烧分解物</w:t>
            </w:r>
          </w:p>
        </w:tc>
        <w:tc>
          <w:tcPr>
            <w:tcW w:w="3304" w:type="dxa"/>
            <w:gridSpan w:val="4"/>
            <w:vAlign w:val="center"/>
            <w:hideMark/>
          </w:tcPr>
          <w:p w14:paraId="153B77A6" w14:textId="77777777" w:rsidR="00C622E2" w:rsidRPr="00F73084" w:rsidRDefault="00C622E2" w:rsidP="00C622E2">
            <w:pPr>
              <w:adjustRightInd w:val="0"/>
              <w:snapToGrid w:val="0"/>
              <w:jc w:val="center"/>
              <w:rPr>
                <w:color w:val="000000"/>
                <w:spacing w:val="10"/>
                <w:szCs w:val="21"/>
              </w:rPr>
            </w:pPr>
            <w:r w:rsidRPr="00F73084">
              <w:rPr>
                <w:color w:val="000000"/>
              </w:rPr>
              <w:t>CO</w:t>
            </w:r>
            <w:r w:rsidRPr="00F73084">
              <w:rPr>
                <w:color w:val="000000"/>
                <w:vertAlign w:val="subscript"/>
              </w:rPr>
              <w:t>2</w:t>
            </w:r>
          </w:p>
        </w:tc>
      </w:tr>
      <w:tr w:rsidR="00C622E2" w:rsidRPr="00F73084" w14:paraId="725DD341" w14:textId="77777777" w:rsidTr="00C622E2">
        <w:trPr>
          <w:cantSplit/>
          <w:trHeight w:val="340"/>
          <w:jc w:val="center"/>
        </w:trPr>
        <w:tc>
          <w:tcPr>
            <w:tcW w:w="485" w:type="dxa"/>
            <w:vMerge/>
            <w:vAlign w:val="center"/>
            <w:hideMark/>
          </w:tcPr>
          <w:p w14:paraId="69060B1E" w14:textId="77777777" w:rsidR="00C622E2" w:rsidRPr="00F73084" w:rsidRDefault="00C622E2" w:rsidP="00C622E2">
            <w:pPr>
              <w:widowControl/>
              <w:jc w:val="left"/>
              <w:rPr>
                <w:color w:val="000000"/>
                <w:spacing w:val="10"/>
                <w:szCs w:val="21"/>
              </w:rPr>
            </w:pPr>
          </w:p>
        </w:tc>
        <w:tc>
          <w:tcPr>
            <w:tcW w:w="1589" w:type="dxa"/>
            <w:vAlign w:val="center"/>
            <w:hideMark/>
          </w:tcPr>
          <w:p w14:paraId="27E565FA" w14:textId="77777777" w:rsidR="00C622E2" w:rsidRPr="00F73084" w:rsidRDefault="00C622E2" w:rsidP="00C622E2">
            <w:pPr>
              <w:adjustRightInd w:val="0"/>
              <w:snapToGrid w:val="0"/>
              <w:jc w:val="center"/>
              <w:rPr>
                <w:color w:val="000000"/>
                <w:spacing w:val="10"/>
                <w:szCs w:val="21"/>
              </w:rPr>
            </w:pPr>
            <w:r w:rsidRPr="00F73084">
              <w:rPr>
                <w:color w:val="000000"/>
                <w:spacing w:val="10"/>
              </w:rPr>
              <w:t>闪点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hideMark/>
          </w:tcPr>
          <w:p w14:paraId="2685E6C3" w14:textId="77777777" w:rsidR="00C622E2" w:rsidRPr="00F73084" w:rsidRDefault="00C622E2" w:rsidP="00C622E2">
            <w:pPr>
              <w:adjustRightInd w:val="0"/>
              <w:snapToGrid w:val="0"/>
              <w:jc w:val="center"/>
              <w:rPr>
                <w:color w:val="000000"/>
                <w:spacing w:val="10"/>
                <w:szCs w:val="21"/>
              </w:rPr>
            </w:pPr>
            <w:r w:rsidRPr="00F73084">
              <w:rPr>
                <w:color w:val="000000"/>
                <w:spacing w:val="10"/>
              </w:rPr>
              <w:t>&lt;-50</w:t>
            </w:r>
          </w:p>
        </w:tc>
        <w:tc>
          <w:tcPr>
            <w:tcW w:w="2128" w:type="dxa"/>
            <w:gridSpan w:val="3"/>
            <w:vAlign w:val="center"/>
            <w:hideMark/>
          </w:tcPr>
          <w:p w14:paraId="79F2907E" w14:textId="77777777" w:rsidR="00C622E2" w:rsidRPr="00F73084" w:rsidRDefault="00C622E2" w:rsidP="00C622E2">
            <w:pPr>
              <w:adjustRightInd w:val="0"/>
              <w:snapToGrid w:val="0"/>
              <w:jc w:val="center"/>
              <w:rPr>
                <w:color w:val="000000"/>
                <w:spacing w:val="10"/>
                <w:szCs w:val="21"/>
              </w:rPr>
            </w:pPr>
            <w:r w:rsidRPr="00F73084">
              <w:rPr>
                <w:color w:val="000000"/>
                <w:spacing w:val="10"/>
              </w:rPr>
              <w:t>爆炸上限</w:t>
            </w:r>
            <w:r w:rsidRPr="00F73084">
              <w:rPr>
                <w:color w:val="000000"/>
                <w:spacing w:val="10"/>
              </w:rPr>
              <w:t>(v%)</w:t>
            </w:r>
          </w:p>
        </w:tc>
        <w:tc>
          <w:tcPr>
            <w:tcW w:w="3304" w:type="dxa"/>
            <w:gridSpan w:val="4"/>
            <w:vAlign w:val="center"/>
            <w:hideMark/>
          </w:tcPr>
          <w:p w14:paraId="699E20D1" w14:textId="77777777" w:rsidR="00C622E2" w:rsidRPr="00F73084" w:rsidRDefault="00C622E2" w:rsidP="00C622E2">
            <w:pPr>
              <w:adjustRightInd w:val="0"/>
              <w:snapToGrid w:val="0"/>
              <w:jc w:val="center"/>
              <w:rPr>
                <w:color w:val="000000"/>
                <w:spacing w:val="10"/>
                <w:szCs w:val="21"/>
              </w:rPr>
            </w:pPr>
            <w:r w:rsidRPr="00F73084">
              <w:rPr>
                <w:color w:val="000000"/>
                <w:spacing w:val="10"/>
              </w:rPr>
              <w:t>/</w:t>
            </w:r>
          </w:p>
        </w:tc>
      </w:tr>
      <w:tr w:rsidR="00C622E2" w:rsidRPr="00F73084" w14:paraId="3ABBEC92" w14:textId="77777777" w:rsidTr="00C622E2">
        <w:trPr>
          <w:cantSplit/>
          <w:trHeight w:val="340"/>
          <w:jc w:val="center"/>
        </w:trPr>
        <w:tc>
          <w:tcPr>
            <w:tcW w:w="485" w:type="dxa"/>
            <w:vMerge/>
            <w:vAlign w:val="center"/>
            <w:hideMark/>
          </w:tcPr>
          <w:p w14:paraId="147E62F2" w14:textId="77777777" w:rsidR="00C622E2" w:rsidRPr="00F73084" w:rsidRDefault="00C622E2" w:rsidP="00C622E2">
            <w:pPr>
              <w:widowControl/>
              <w:jc w:val="left"/>
              <w:rPr>
                <w:color w:val="000000"/>
                <w:spacing w:val="10"/>
                <w:szCs w:val="21"/>
              </w:rPr>
            </w:pPr>
          </w:p>
        </w:tc>
        <w:tc>
          <w:tcPr>
            <w:tcW w:w="1589" w:type="dxa"/>
            <w:vAlign w:val="center"/>
            <w:hideMark/>
          </w:tcPr>
          <w:p w14:paraId="4FA69AFB" w14:textId="77777777" w:rsidR="00C622E2" w:rsidRPr="00F73084" w:rsidRDefault="00C622E2" w:rsidP="00C622E2">
            <w:pPr>
              <w:adjustRightInd w:val="0"/>
              <w:snapToGrid w:val="0"/>
              <w:jc w:val="center"/>
              <w:rPr>
                <w:color w:val="000000"/>
                <w:spacing w:val="10"/>
                <w:szCs w:val="21"/>
              </w:rPr>
            </w:pPr>
            <w:r w:rsidRPr="00F73084">
              <w:rPr>
                <w:color w:val="000000"/>
                <w:spacing w:val="10"/>
              </w:rPr>
              <w:t>引燃温度</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hideMark/>
          </w:tcPr>
          <w:p w14:paraId="45946A72" w14:textId="77777777" w:rsidR="00C622E2" w:rsidRPr="00F73084" w:rsidRDefault="00C622E2" w:rsidP="00C622E2">
            <w:pPr>
              <w:adjustRightInd w:val="0"/>
              <w:snapToGrid w:val="0"/>
              <w:jc w:val="center"/>
              <w:rPr>
                <w:color w:val="000000"/>
                <w:spacing w:val="10"/>
                <w:szCs w:val="21"/>
              </w:rPr>
            </w:pPr>
            <w:r w:rsidRPr="00F73084">
              <w:rPr>
                <w:color w:val="000000"/>
                <w:spacing w:val="10"/>
              </w:rPr>
              <w:t>/</w:t>
            </w:r>
          </w:p>
        </w:tc>
        <w:tc>
          <w:tcPr>
            <w:tcW w:w="2128" w:type="dxa"/>
            <w:gridSpan w:val="3"/>
            <w:vAlign w:val="center"/>
            <w:hideMark/>
          </w:tcPr>
          <w:p w14:paraId="69C47A64" w14:textId="77777777" w:rsidR="00C622E2" w:rsidRPr="00F73084" w:rsidRDefault="00C622E2" w:rsidP="00C622E2">
            <w:pPr>
              <w:adjustRightInd w:val="0"/>
              <w:snapToGrid w:val="0"/>
              <w:jc w:val="center"/>
              <w:rPr>
                <w:color w:val="000000"/>
                <w:spacing w:val="10"/>
                <w:szCs w:val="21"/>
              </w:rPr>
            </w:pPr>
            <w:r w:rsidRPr="00F73084">
              <w:rPr>
                <w:color w:val="000000"/>
                <w:spacing w:val="10"/>
              </w:rPr>
              <w:t>爆炸下限</w:t>
            </w:r>
            <w:r w:rsidRPr="00F73084">
              <w:rPr>
                <w:color w:val="000000"/>
                <w:spacing w:val="10"/>
              </w:rPr>
              <w:t>(v%)</w:t>
            </w:r>
          </w:p>
        </w:tc>
        <w:tc>
          <w:tcPr>
            <w:tcW w:w="3304" w:type="dxa"/>
            <w:gridSpan w:val="4"/>
            <w:vAlign w:val="center"/>
            <w:hideMark/>
          </w:tcPr>
          <w:p w14:paraId="31984C82" w14:textId="77777777" w:rsidR="00C622E2" w:rsidRPr="00F73084" w:rsidRDefault="00C622E2" w:rsidP="00C622E2">
            <w:pPr>
              <w:adjustRightInd w:val="0"/>
              <w:snapToGrid w:val="0"/>
              <w:jc w:val="center"/>
              <w:rPr>
                <w:color w:val="000000"/>
                <w:spacing w:val="10"/>
                <w:szCs w:val="21"/>
              </w:rPr>
            </w:pPr>
            <w:r w:rsidRPr="00F73084">
              <w:rPr>
                <w:color w:val="000000"/>
                <w:spacing w:val="10"/>
              </w:rPr>
              <w:t>/</w:t>
            </w:r>
          </w:p>
        </w:tc>
      </w:tr>
      <w:tr w:rsidR="00C622E2" w:rsidRPr="00F73084" w14:paraId="66AF7A6F" w14:textId="77777777" w:rsidTr="00C622E2">
        <w:trPr>
          <w:cantSplit/>
          <w:trHeight w:val="340"/>
          <w:jc w:val="center"/>
        </w:trPr>
        <w:tc>
          <w:tcPr>
            <w:tcW w:w="485" w:type="dxa"/>
            <w:vMerge/>
            <w:vAlign w:val="center"/>
            <w:hideMark/>
          </w:tcPr>
          <w:p w14:paraId="566F729B" w14:textId="77777777" w:rsidR="00C622E2" w:rsidRPr="00F73084" w:rsidRDefault="00C622E2" w:rsidP="00C622E2">
            <w:pPr>
              <w:widowControl/>
              <w:jc w:val="left"/>
              <w:rPr>
                <w:color w:val="000000"/>
                <w:spacing w:val="10"/>
                <w:szCs w:val="21"/>
              </w:rPr>
            </w:pPr>
          </w:p>
        </w:tc>
        <w:tc>
          <w:tcPr>
            <w:tcW w:w="1589" w:type="dxa"/>
            <w:vAlign w:val="center"/>
            <w:hideMark/>
          </w:tcPr>
          <w:p w14:paraId="0C8C8EC9" w14:textId="77777777" w:rsidR="00C622E2" w:rsidRPr="00F73084" w:rsidRDefault="00C622E2" w:rsidP="00C622E2">
            <w:pPr>
              <w:adjustRightInd w:val="0"/>
              <w:snapToGrid w:val="0"/>
              <w:jc w:val="center"/>
              <w:rPr>
                <w:color w:val="000000"/>
                <w:spacing w:val="10"/>
                <w:szCs w:val="21"/>
              </w:rPr>
            </w:pPr>
            <w:r w:rsidRPr="00F73084">
              <w:rPr>
                <w:color w:val="000000"/>
                <w:spacing w:val="10"/>
              </w:rPr>
              <w:t>危险特性</w:t>
            </w:r>
          </w:p>
        </w:tc>
        <w:tc>
          <w:tcPr>
            <w:tcW w:w="7286" w:type="dxa"/>
            <w:gridSpan w:val="10"/>
            <w:vAlign w:val="center"/>
            <w:hideMark/>
          </w:tcPr>
          <w:p w14:paraId="074E6CC5" w14:textId="77777777" w:rsidR="00C622E2" w:rsidRPr="00F73084" w:rsidRDefault="00C622E2" w:rsidP="00C622E2">
            <w:pPr>
              <w:adjustRightInd w:val="0"/>
              <w:snapToGrid w:val="0"/>
              <w:rPr>
                <w:color w:val="000000"/>
                <w:spacing w:val="-2"/>
                <w:szCs w:val="21"/>
              </w:rPr>
            </w:pPr>
            <w:r w:rsidRPr="00F73084">
              <w:rPr>
                <w:color w:val="000000"/>
              </w:rPr>
              <w:t>是一种易燃易爆气体。与空气混合能形成爆炸性混合物，遇明火、高热能引起燃烧爆炸。</w:t>
            </w:r>
          </w:p>
        </w:tc>
      </w:tr>
      <w:tr w:rsidR="00C622E2" w:rsidRPr="00F73084" w14:paraId="6B429F57" w14:textId="77777777" w:rsidTr="00C622E2">
        <w:trPr>
          <w:cantSplit/>
          <w:trHeight w:val="340"/>
          <w:jc w:val="center"/>
        </w:trPr>
        <w:tc>
          <w:tcPr>
            <w:tcW w:w="485" w:type="dxa"/>
            <w:vMerge/>
            <w:vAlign w:val="center"/>
            <w:hideMark/>
          </w:tcPr>
          <w:p w14:paraId="74F8EF5B" w14:textId="77777777" w:rsidR="00C622E2" w:rsidRPr="00F73084" w:rsidRDefault="00C622E2" w:rsidP="00C622E2">
            <w:pPr>
              <w:widowControl/>
              <w:jc w:val="left"/>
              <w:rPr>
                <w:color w:val="000000"/>
                <w:spacing w:val="10"/>
                <w:szCs w:val="21"/>
              </w:rPr>
            </w:pPr>
          </w:p>
        </w:tc>
        <w:tc>
          <w:tcPr>
            <w:tcW w:w="1589" w:type="dxa"/>
            <w:vAlign w:val="center"/>
            <w:hideMark/>
          </w:tcPr>
          <w:p w14:paraId="0D0359A4" w14:textId="77777777" w:rsidR="00C622E2" w:rsidRPr="00F73084" w:rsidRDefault="00C622E2" w:rsidP="00C622E2">
            <w:pPr>
              <w:adjustRightInd w:val="0"/>
              <w:snapToGrid w:val="0"/>
              <w:jc w:val="center"/>
              <w:rPr>
                <w:color w:val="000000"/>
                <w:spacing w:val="10"/>
                <w:szCs w:val="21"/>
              </w:rPr>
            </w:pPr>
            <w:r w:rsidRPr="00F73084">
              <w:rPr>
                <w:color w:val="000000"/>
                <w:spacing w:val="10"/>
              </w:rPr>
              <w:t>储运条件</w:t>
            </w:r>
          </w:p>
          <w:p w14:paraId="5492AB7D" w14:textId="77777777" w:rsidR="00C622E2" w:rsidRPr="00F73084" w:rsidRDefault="00C622E2" w:rsidP="00C622E2">
            <w:pPr>
              <w:adjustRightInd w:val="0"/>
              <w:snapToGrid w:val="0"/>
              <w:jc w:val="center"/>
              <w:rPr>
                <w:color w:val="000000"/>
                <w:spacing w:val="10"/>
                <w:szCs w:val="21"/>
              </w:rPr>
            </w:pPr>
            <w:r w:rsidRPr="00F73084">
              <w:rPr>
                <w:color w:val="000000"/>
                <w:spacing w:val="10"/>
              </w:rPr>
              <w:t>与泄漏处理</w:t>
            </w:r>
          </w:p>
        </w:tc>
        <w:tc>
          <w:tcPr>
            <w:tcW w:w="7286" w:type="dxa"/>
            <w:gridSpan w:val="10"/>
            <w:vAlign w:val="center"/>
            <w:hideMark/>
          </w:tcPr>
          <w:p w14:paraId="19C9BC1F" w14:textId="77777777" w:rsidR="00C622E2" w:rsidRPr="00F73084" w:rsidRDefault="00C622E2" w:rsidP="00C622E2">
            <w:pPr>
              <w:adjustRightInd w:val="0"/>
              <w:snapToGrid w:val="0"/>
              <w:rPr>
                <w:color w:val="000000"/>
                <w:spacing w:val="10"/>
                <w:szCs w:val="21"/>
              </w:rPr>
            </w:pPr>
            <w:r w:rsidRPr="00F73084">
              <w:rPr>
                <w:b/>
                <w:color w:val="000000"/>
                <w:spacing w:val="10"/>
              </w:rPr>
              <w:t>泄漏处理</w:t>
            </w:r>
            <w:r w:rsidRPr="00F73084">
              <w:rPr>
                <w:color w:val="000000"/>
                <w:spacing w:val="10"/>
              </w:rPr>
              <w:t>：</w:t>
            </w:r>
            <w:r w:rsidRPr="00F73084">
              <w:rPr>
                <w:color w:val="000000"/>
              </w:rPr>
              <w:t>迅速撤离泄漏污染区人员至上风处，并立即隔离</w:t>
            </w:r>
            <w:r w:rsidRPr="00F73084">
              <w:rPr>
                <w:color w:val="000000"/>
              </w:rPr>
              <w:t>150m</w:t>
            </w:r>
            <w:r w:rsidRPr="00F73084">
              <w:rPr>
                <w:color w:val="000000"/>
              </w:rPr>
              <w:t>，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用管路导至炉中、凹地焚之。漏气容器要妥善处理，修复、检验后再用。</w:t>
            </w:r>
          </w:p>
        </w:tc>
      </w:tr>
      <w:tr w:rsidR="00C622E2" w:rsidRPr="00F73084" w14:paraId="2F77F916" w14:textId="77777777" w:rsidTr="00C622E2">
        <w:trPr>
          <w:cantSplit/>
          <w:trHeight w:val="340"/>
          <w:jc w:val="center"/>
        </w:trPr>
        <w:tc>
          <w:tcPr>
            <w:tcW w:w="485" w:type="dxa"/>
            <w:vMerge/>
            <w:vAlign w:val="center"/>
            <w:hideMark/>
          </w:tcPr>
          <w:p w14:paraId="75E7C1A4" w14:textId="77777777" w:rsidR="00C622E2" w:rsidRPr="00F73084" w:rsidRDefault="00C622E2" w:rsidP="00C622E2">
            <w:pPr>
              <w:widowControl/>
              <w:jc w:val="left"/>
              <w:rPr>
                <w:color w:val="000000"/>
                <w:spacing w:val="10"/>
                <w:szCs w:val="21"/>
              </w:rPr>
            </w:pPr>
          </w:p>
        </w:tc>
        <w:tc>
          <w:tcPr>
            <w:tcW w:w="1589" w:type="dxa"/>
            <w:vAlign w:val="center"/>
            <w:hideMark/>
          </w:tcPr>
          <w:p w14:paraId="56FCA64A" w14:textId="77777777" w:rsidR="00C622E2" w:rsidRPr="00F73084" w:rsidRDefault="00C622E2" w:rsidP="00C622E2">
            <w:pPr>
              <w:adjustRightInd w:val="0"/>
              <w:snapToGrid w:val="0"/>
              <w:jc w:val="center"/>
              <w:rPr>
                <w:color w:val="000000"/>
                <w:spacing w:val="10"/>
                <w:szCs w:val="21"/>
              </w:rPr>
            </w:pPr>
            <w:r w:rsidRPr="00F73084">
              <w:rPr>
                <w:color w:val="000000"/>
                <w:spacing w:val="10"/>
              </w:rPr>
              <w:t>灭火方法</w:t>
            </w:r>
          </w:p>
        </w:tc>
        <w:tc>
          <w:tcPr>
            <w:tcW w:w="7286" w:type="dxa"/>
            <w:gridSpan w:val="10"/>
            <w:vAlign w:val="center"/>
            <w:hideMark/>
          </w:tcPr>
          <w:p w14:paraId="35844C82" w14:textId="77777777" w:rsidR="00C622E2" w:rsidRPr="00F73084" w:rsidRDefault="00C622E2" w:rsidP="00C622E2">
            <w:pPr>
              <w:adjustRightInd w:val="0"/>
              <w:snapToGrid w:val="0"/>
              <w:rPr>
                <w:color w:val="000000"/>
                <w:szCs w:val="21"/>
              </w:rPr>
            </w:pPr>
            <w:r w:rsidRPr="00F73084">
              <w:rPr>
                <w:color w:val="000000"/>
              </w:rPr>
              <w:t>切断气源。若不能立即切断气源，则不允许熄灭正在燃烧的气体。喷水冷却容器，可能的话将容器从火场移至空旷处。灭火剂：雾状水、泡沫、二氧化碳、干粉。</w:t>
            </w:r>
          </w:p>
        </w:tc>
      </w:tr>
    </w:tbl>
    <w:p w14:paraId="289B7D03" w14:textId="77777777" w:rsidR="00E466DA" w:rsidRPr="00F73084" w:rsidRDefault="00E466DA" w:rsidP="00C622E2">
      <w:pPr>
        <w:jc w:val="center"/>
        <w:rPr>
          <w:b/>
          <w:bCs/>
          <w:color w:val="000000"/>
        </w:rPr>
      </w:pPr>
    </w:p>
    <w:p w14:paraId="7017A285" w14:textId="77777777" w:rsidR="00827899" w:rsidRPr="00F73084" w:rsidRDefault="00C622E2" w:rsidP="00C622E2">
      <w:pPr>
        <w:jc w:val="center"/>
        <w:rPr>
          <w:b/>
          <w:bCs/>
          <w:color w:val="000000"/>
        </w:rPr>
      </w:pPr>
      <w:r w:rsidRPr="00F73084">
        <w:rPr>
          <w:b/>
          <w:bCs/>
          <w:color w:val="000000"/>
        </w:rPr>
        <w:t>表</w:t>
      </w:r>
      <w:r w:rsidRPr="00F73084">
        <w:rPr>
          <w:b/>
          <w:bCs/>
          <w:color w:val="000000"/>
        </w:rPr>
        <w:t>10.2-4</w:t>
      </w:r>
      <w:r w:rsidR="00764546" w:rsidRPr="00F73084">
        <w:rPr>
          <w:rFonts w:hint="eastAsia"/>
          <w:b/>
          <w:bCs/>
          <w:color w:val="000000"/>
        </w:rPr>
        <w:t>二甲胺水溶液</w:t>
      </w:r>
      <w:r w:rsidRPr="00F73084">
        <w:rPr>
          <w:rFonts w:hint="eastAsia"/>
          <w:b/>
          <w:bCs/>
          <w:color w:val="000000"/>
        </w:rPr>
        <w:t>的理化性质及危险特性</w:t>
      </w:r>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5"/>
        <w:gridCol w:w="1589"/>
        <w:gridCol w:w="1301"/>
        <w:gridCol w:w="186"/>
        <w:gridCol w:w="367"/>
        <w:gridCol w:w="1392"/>
        <w:gridCol w:w="736"/>
        <w:gridCol w:w="242"/>
        <w:gridCol w:w="2142"/>
        <w:gridCol w:w="920"/>
      </w:tblGrid>
      <w:tr w:rsidR="00764546" w:rsidRPr="00F73084" w14:paraId="6C2F1D52" w14:textId="77777777" w:rsidTr="00764546">
        <w:trPr>
          <w:cantSplit/>
          <w:trHeight w:val="340"/>
          <w:jc w:val="center"/>
        </w:trPr>
        <w:tc>
          <w:tcPr>
            <w:tcW w:w="485" w:type="dxa"/>
            <w:vMerge w:val="restart"/>
            <w:vAlign w:val="center"/>
            <w:hideMark/>
          </w:tcPr>
          <w:p w14:paraId="55C2BEA1" w14:textId="77777777" w:rsidR="00764546" w:rsidRPr="00F73084" w:rsidRDefault="00764546" w:rsidP="00764546">
            <w:pPr>
              <w:adjustRightInd w:val="0"/>
              <w:snapToGrid w:val="0"/>
              <w:jc w:val="center"/>
              <w:rPr>
                <w:color w:val="000000"/>
                <w:spacing w:val="10"/>
                <w:szCs w:val="21"/>
              </w:rPr>
            </w:pPr>
            <w:r w:rsidRPr="00F73084">
              <w:rPr>
                <w:color w:val="000000"/>
                <w:spacing w:val="10"/>
              </w:rPr>
              <w:t>标识</w:t>
            </w:r>
          </w:p>
        </w:tc>
        <w:tc>
          <w:tcPr>
            <w:tcW w:w="5813" w:type="dxa"/>
            <w:gridSpan w:val="7"/>
            <w:vAlign w:val="center"/>
            <w:hideMark/>
          </w:tcPr>
          <w:p w14:paraId="2B17F923" w14:textId="77777777" w:rsidR="00764546" w:rsidRPr="00F73084" w:rsidRDefault="00764546" w:rsidP="00764546">
            <w:pPr>
              <w:adjustRightInd w:val="0"/>
              <w:snapToGrid w:val="0"/>
              <w:rPr>
                <w:color w:val="000000"/>
                <w:spacing w:val="10"/>
                <w:szCs w:val="21"/>
              </w:rPr>
            </w:pPr>
            <w:r w:rsidRPr="00F73084">
              <w:rPr>
                <w:color w:val="000000"/>
                <w:spacing w:val="10"/>
              </w:rPr>
              <w:t>中文名：</w:t>
            </w:r>
            <w:r w:rsidRPr="00F73084">
              <w:rPr>
                <w:rFonts w:hint="eastAsia"/>
                <w:color w:val="000000"/>
              </w:rPr>
              <w:t>二甲胺溶液</w:t>
            </w:r>
            <w:r w:rsidRPr="00F73084">
              <w:rPr>
                <w:color w:val="000000"/>
              </w:rPr>
              <w:t>（</w:t>
            </w:r>
            <w:r w:rsidRPr="00F73084">
              <w:rPr>
                <w:rFonts w:hint="eastAsia"/>
                <w:color w:val="000000"/>
              </w:rPr>
              <w:t>40</w:t>
            </w:r>
            <w:r w:rsidRPr="00F73084">
              <w:rPr>
                <w:color w:val="000000"/>
              </w:rPr>
              <w:t>%</w:t>
            </w:r>
            <w:r w:rsidRPr="00F73084">
              <w:rPr>
                <w:color w:val="000000"/>
              </w:rPr>
              <w:t>）</w:t>
            </w:r>
          </w:p>
        </w:tc>
        <w:tc>
          <w:tcPr>
            <w:tcW w:w="3062" w:type="dxa"/>
            <w:gridSpan w:val="2"/>
            <w:vAlign w:val="center"/>
            <w:hideMark/>
          </w:tcPr>
          <w:p w14:paraId="51BD749A" w14:textId="77777777" w:rsidR="00764546" w:rsidRPr="00F73084" w:rsidRDefault="00764546" w:rsidP="00764546">
            <w:pPr>
              <w:adjustRightInd w:val="0"/>
              <w:snapToGrid w:val="0"/>
              <w:rPr>
                <w:color w:val="000000"/>
                <w:spacing w:val="10"/>
                <w:szCs w:val="21"/>
              </w:rPr>
            </w:pPr>
            <w:r w:rsidRPr="00F73084">
              <w:rPr>
                <w:color w:val="000000"/>
                <w:spacing w:val="10"/>
              </w:rPr>
              <w:t>危险货物编号：</w:t>
            </w:r>
            <w:r w:rsidRPr="00F73084">
              <w:rPr>
                <w:rFonts w:hint="eastAsia"/>
                <w:color w:val="000000"/>
                <w:spacing w:val="10"/>
              </w:rPr>
              <w:t>32166</w:t>
            </w:r>
          </w:p>
        </w:tc>
      </w:tr>
      <w:tr w:rsidR="00764546" w:rsidRPr="00F73084" w14:paraId="554B419F" w14:textId="77777777" w:rsidTr="00764546">
        <w:trPr>
          <w:cantSplit/>
          <w:trHeight w:val="340"/>
          <w:jc w:val="center"/>
        </w:trPr>
        <w:tc>
          <w:tcPr>
            <w:tcW w:w="485" w:type="dxa"/>
            <w:vMerge/>
            <w:vAlign w:val="center"/>
            <w:hideMark/>
          </w:tcPr>
          <w:p w14:paraId="6684C9C6" w14:textId="77777777" w:rsidR="00764546" w:rsidRPr="00F73084" w:rsidRDefault="00764546" w:rsidP="00764546">
            <w:pPr>
              <w:widowControl/>
              <w:jc w:val="left"/>
              <w:rPr>
                <w:color w:val="000000"/>
                <w:spacing w:val="10"/>
                <w:szCs w:val="21"/>
              </w:rPr>
            </w:pPr>
          </w:p>
        </w:tc>
        <w:tc>
          <w:tcPr>
            <w:tcW w:w="5813" w:type="dxa"/>
            <w:gridSpan w:val="7"/>
            <w:vAlign w:val="center"/>
            <w:hideMark/>
          </w:tcPr>
          <w:p w14:paraId="0F3D9BDB" w14:textId="77777777" w:rsidR="00764546" w:rsidRPr="00F73084" w:rsidRDefault="00764546" w:rsidP="00764546">
            <w:pPr>
              <w:adjustRightInd w:val="0"/>
              <w:snapToGrid w:val="0"/>
              <w:rPr>
                <w:color w:val="000000"/>
                <w:spacing w:val="10"/>
                <w:szCs w:val="21"/>
              </w:rPr>
            </w:pPr>
            <w:r w:rsidRPr="00F73084">
              <w:rPr>
                <w:color w:val="000000"/>
                <w:spacing w:val="10"/>
              </w:rPr>
              <w:t>英文名</w:t>
            </w:r>
            <w:r w:rsidRPr="00F73084">
              <w:rPr>
                <w:color w:val="000000"/>
                <w:spacing w:val="10"/>
                <w:lang w:val="en-GB"/>
              </w:rPr>
              <w:t>：</w:t>
            </w:r>
            <w:r w:rsidRPr="00F73084">
              <w:rPr>
                <w:rFonts w:hint="eastAsia"/>
                <w:color w:val="000000"/>
                <w:spacing w:val="10"/>
                <w:lang w:val="en-GB"/>
              </w:rPr>
              <w:t>D</w:t>
            </w:r>
            <w:r w:rsidRPr="00F73084">
              <w:rPr>
                <w:color w:val="000000"/>
                <w:spacing w:val="10"/>
                <w:lang w:val="en-GB"/>
              </w:rPr>
              <w:t>imethylamine solution in water</w:t>
            </w:r>
            <w:r w:rsidRPr="00F73084">
              <w:rPr>
                <w:color w:val="000000"/>
              </w:rPr>
              <w:t xml:space="preserve"> </w:t>
            </w:r>
          </w:p>
        </w:tc>
        <w:tc>
          <w:tcPr>
            <w:tcW w:w="3062" w:type="dxa"/>
            <w:gridSpan w:val="2"/>
            <w:vAlign w:val="center"/>
            <w:hideMark/>
          </w:tcPr>
          <w:p w14:paraId="4990DBC0" w14:textId="77777777" w:rsidR="00764546" w:rsidRPr="00F73084" w:rsidRDefault="00764546" w:rsidP="00764546">
            <w:pPr>
              <w:adjustRightInd w:val="0"/>
              <w:snapToGrid w:val="0"/>
              <w:rPr>
                <w:color w:val="000000"/>
                <w:spacing w:val="10"/>
                <w:szCs w:val="21"/>
              </w:rPr>
            </w:pPr>
            <w:r w:rsidRPr="00F73084">
              <w:rPr>
                <w:color w:val="000000"/>
                <w:spacing w:val="10"/>
              </w:rPr>
              <w:t>CAS</w:t>
            </w:r>
            <w:r w:rsidRPr="00F73084">
              <w:rPr>
                <w:color w:val="000000"/>
                <w:spacing w:val="10"/>
              </w:rPr>
              <w:t>号：</w:t>
            </w:r>
            <w:r w:rsidRPr="00F73084">
              <w:rPr>
                <w:color w:val="000000"/>
                <w:spacing w:val="10"/>
              </w:rPr>
              <w:t>124-40-3</w:t>
            </w:r>
          </w:p>
        </w:tc>
      </w:tr>
      <w:tr w:rsidR="00764546" w:rsidRPr="00F73084" w14:paraId="614B1CD9" w14:textId="77777777" w:rsidTr="00764546">
        <w:trPr>
          <w:cantSplit/>
          <w:trHeight w:val="340"/>
          <w:jc w:val="center"/>
        </w:trPr>
        <w:tc>
          <w:tcPr>
            <w:tcW w:w="485" w:type="dxa"/>
            <w:vMerge/>
            <w:vAlign w:val="center"/>
            <w:hideMark/>
          </w:tcPr>
          <w:p w14:paraId="432147AE" w14:textId="77777777" w:rsidR="00764546" w:rsidRPr="00F73084" w:rsidRDefault="00764546" w:rsidP="00764546">
            <w:pPr>
              <w:widowControl/>
              <w:jc w:val="left"/>
              <w:rPr>
                <w:color w:val="000000"/>
                <w:spacing w:val="10"/>
                <w:szCs w:val="21"/>
              </w:rPr>
            </w:pPr>
          </w:p>
        </w:tc>
        <w:tc>
          <w:tcPr>
            <w:tcW w:w="3076" w:type="dxa"/>
            <w:gridSpan w:val="3"/>
            <w:vAlign w:val="center"/>
            <w:hideMark/>
          </w:tcPr>
          <w:p w14:paraId="6EC7ACA9" w14:textId="77777777" w:rsidR="00764546" w:rsidRPr="00F73084" w:rsidRDefault="00764546" w:rsidP="00764546">
            <w:pPr>
              <w:adjustRightInd w:val="0"/>
              <w:snapToGrid w:val="0"/>
              <w:ind w:left="920" w:hangingChars="400" w:hanging="920"/>
              <w:rPr>
                <w:color w:val="000000"/>
                <w:spacing w:val="10"/>
                <w:szCs w:val="21"/>
              </w:rPr>
            </w:pPr>
            <w:r w:rsidRPr="00F73084">
              <w:rPr>
                <w:color w:val="000000"/>
                <w:spacing w:val="10"/>
              </w:rPr>
              <w:t>分子式：</w:t>
            </w:r>
            <w:r w:rsidRPr="00F73084">
              <w:rPr>
                <w:rFonts w:hint="eastAsia"/>
                <w:color w:val="000000"/>
                <w:spacing w:val="10"/>
              </w:rPr>
              <w:t>C</w:t>
            </w:r>
            <w:r w:rsidRPr="00F73084">
              <w:rPr>
                <w:rFonts w:hint="eastAsia"/>
                <w:color w:val="000000"/>
                <w:spacing w:val="10"/>
                <w:vertAlign w:val="subscript"/>
              </w:rPr>
              <w:t>2</w:t>
            </w:r>
            <w:r w:rsidRPr="00F73084">
              <w:rPr>
                <w:rFonts w:hint="eastAsia"/>
                <w:color w:val="000000"/>
                <w:spacing w:val="10"/>
              </w:rPr>
              <w:t>H</w:t>
            </w:r>
            <w:r w:rsidRPr="00F73084">
              <w:rPr>
                <w:rFonts w:hint="eastAsia"/>
                <w:color w:val="000000"/>
                <w:spacing w:val="10"/>
                <w:vertAlign w:val="subscript"/>
              </w:rPr>
              <w:t>7</w:t>
            </w:r>
            <w:r w:rsidRPr="00F73084">
              <w:rPr>
                <w:rFonts w:hint="eastAsia"/>
                <w:color w:val="000000"/>
                <w:spacing w:val="10"/>
              </w:rPr>
              <w:t>N</w:t>
            </w:r>
          </w:p>
        </w:tc>
        <w:tc>
          <w:tcPr>
            <w:tcW w:w="2737" w:type="dxa"/>
            <w:gridSpan w:val="4"/>
            <w:vAlign w:val="center"/>
            <w:hideMark/>
          </w:tcPr>
          <w:p w14:paraId="7D37B00C" w14:textId="77777777" w:rsidR="00764546" w:rsidRPr="00F73084" w:rsidRDefault="00764546" w:rsidP="00764546">
            <w:pPr>
              <w:adjustRightInd w:val="0"/>
              <w:snapToGrid w:val="0"/>
              <w:rPr>
                <w:color w:val="000000"/>
                <w:spacing w:val="10"/>
                <w:szCs w:val="21"/>
              </w:rPr>
            </w:pPr>
            <w:r w:rsidRPr="00F73084">
              <w:rPr>
                <w:color w:val="000000"/>
                <w:spacing w:val="10"/>
              </w:rPr>
              <w:t>分子量：</w:t>
            </w:r>
            <w:r w:rsidRPr="00F73084">
              <w:rPr>
                <w:color w:val="000000"/>
              </w:rPr>
              <w:t xml:space="preserve"> 45.08</w:t>
            </w:r>
          </w:p>
        </w:tc>
        <w:tc>
          <w:tcPr>
            <w:tcW w:w="3062" w:type="dxa"/>
            <w:gridSpan w:val="2"/>
            <w:vAlign w:val="center"/>
          </w:tcPr>
          <w:p w14:paraId="5C69C8D9" w14:textId="77777777" w:rsidR="00764546" w:rsidRPr="00F73084" w:rsidRDefault="00CB157B" w:rsidP="00764546">
            <w:pPr>
              <w:adjustRightInd w:val="0"/>
              <w:snapToGrid w:val="0"/>
              <w:rPr>
                <w:color w:val="000000"/>
                <w:spacing w:val="10"/>
                <w:szCs w:val="21"/>
              </w:rPr>
            </w:pPr>
            <w:r w:rsidRPr="00F73084">
              <w:rPr>
                <w:rFonts w:hint="eastAsia"/>
                <w:color w:val="000000"/>
                <w:spacing w:val="10"/>
                <w:szCs w:val="21"/>
              </w:rPr>
              <w:t>稳定性</w:t>
            </w:r>
            <w:r w:rsidRPr="00F73084">
              <w:rPr>
                <w:color w:val="000000"/>
                <w:spacing w:val="10"/>
                <w:szCs w:val="21"/>
              </w:rPr>
              <w:t>：稳定</w:t>
            </w:r>
          </w:p>
        </w:tc>
      </w:tr>
      <w:tr w:rsidR="00764546" w:rsidRPr="00F73084" w14:paraId="33BCFA58" w14:textId="77777777" w:rsidTr="00764546">
        <w:trPr>
          <w:cantSplit/>
          <w:trHeight w:val="340"/>
          <w:jc w:val="center"/>
        </w:trPr>
        <w:tc>
          <w:tcPr>
            <w:tcW w:w="485" w:type="dxa"/>
            <w:vMerge w:val="restart"/>
            <w:vAlign w:val="center"/>
            <w:hideMark/>
          </w:tcPr>
          <w:p w14:paraId="199E9FE1" w14:textId="77777777" w:rsidR="00764546" w:rsidRPr="00F73084" w:rsidRDefault="00764546" w:rsidP="00764546">
            <w:pPr>
              <w:adjustRightInd w:val="0"/>
              <w:snapToGrid w:val="0"/>
              <w:jc w:val="center"/>
              <w:rPr>
                <w:color w:val="000000"/>
                <w:spacing w:val="10"/>
                <w:szCs w:val="21"/>
              </w:rPr>
            </w:pPr>
            <w:r w:rsidRPr="00F73084">
              <w:rPr>
                <w:color w:val="000000"/>
                <w:spacing w:val="10"/>
              </w:rPr>
              <w:t>理化性质</w:t>
            </w:r>
          </w:p>
        </w:tc>
        <w:tc>
          <w:tcPr>
            <w:tcW w:w="1589" w:type="dxa"/>
            <w:vAlign w:val="center"/>
            <w:hideMark/>
          </w:tcPr>
          <w:p w14:paraId="7568358E" w14:textId="77777777" w:rsidR="00764546" w:rsidRPr="00F73084" w:rsidRDefault="00764546" w:rsidP="00764546">
            <w:pPr>
              <w:adjustRightInd w:val="0"/>
              <w:snapToGrid w:val="0"/>
              <w:jc w:val="center"/>
              <w:rPr>
                <w:color w:val="000000"/>
                <w:spacing w:val="10"/>
                <w:szCs w:val="21"/>
              </w:rPr>
            </w:pPr>
            <w:r w:rsidRPr="00F73084">
              <w:rPr>
                <w:color w:val="000000"/>
                <w:spacing w:val="10"/>
              </w:rPr>
              <w:t>外观与性状</w:t>
            </w:r>
          </w:p>
        </w:tc>
        <w:tc>
          <w:tcPr>
            <w:tcW w:w="7286" w:type="dxa"/>
            <w:gridSpan w:val="8"/>
            <w:vAlign w:val="center"/>
            <w:hideMark/>
          </w:tcPr>
          <w:p w14:paraId="39DB78FB" w14:textId="77777777" w:rsidR="00764546" w:rsidRPr="00F73084" w:rsidRDefault="00764546" w:rsidP="00764546">
            <w:pPr>
              <w:adjustRightInd w:val="0"/>
              <w:snapToGrid w:val="0"/>
              <w:rPr>
                <w:color w:val="000000"/>
                <w:spacing w:val="10"/>
                <w:szCs w:val="21"/>
              </w:rPr>
            </w:pPr>
            <w:r w:rsidRPr="00F73084">
              <w:rPr>
                <w:rFonts w:hint="eastAsia"/>
                <w:color w:val="000000"/>
              </w:rPr>
              <w:t>无色</w:t>
            </w:r>
            <w:r w:rsidRPr="00F73084">
              <w:rPr>
                <w:color w:val="000000"/>
              </w:rPr>
              <w:t>透明液体</w:t>
            </w:r>
          </w:p>
        </w:tc>
      </w:tr>
      <w:tr w:rsidR="00764546" w:rsidRPr="00F73084" w14:paraId="7A93A145" w14:textId="77777777" w:rsidTr="00764546">
        <w:trPr>
          <w:cantSplit/>
          <w:trHeight w:val="340"/>
          <w:jc w:val="center"/>
        </w:trPr>
        <w:tc>
          <w:tcPr>
            <w:tcW w:w="485" w:type="dxa"/>
            <w:vMerge/>
            <w:vAlign w:val="center"/>
            <w:hideMark/>
          </w:tcPr>
          <w:p w14:paraId="73DCCE8B" w14:textId="77777777" w:rsidR="00764546" w:rsidRPr="00F73084" w:rsidRDefault="00764546" w:rsidP="00764546">
            <w:pPr>
              <w:widowControl/>
              <w:jc w:val="left"/>
              <w:rPr>
                <w:color w:val="000000"/>
                <w:spacing w:val="10"/>
                <w:szCs w:val="21"/>
              </w:rPr>
            </w:pPr>
          </w:p>
        </w:tc>
        <w:tc>
          <w:tcPr>
            <w:tcW w:w="1589" w:type="dxa"/>
            <w:vAlign w:val="center"/>
            <w:hideMark/>
          </w:tcPr>
          <w:p w14:paraId="78EC9CC2" w14:textId="77777777" w:rsidR="00764546" w:rsidRPr="00F73084" w:rsidRDefault="00764546" w:rsidP="00764546">
            <w:pPr>
              <w:adjustRightInd w:val="0"/>
              <w:snapToGrid w:val="0"/>
              <w:jc w:val="center"/>
              <w:rPr>
                <w:color w:val="000000"/>
                <w:spacing w:val="10"/>
                <w:szCs w:val="21"/>
              </w:rPr>
            </w:pPr>
            <w:r w:rsidRPr="00F73084">
              <w:rPr>
                <w:color w:val="000000"/>
                <w:spacing w:val="10"/>
              </w:rPr>
              <w:t>熔点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301" w:type="dxa"/>
            <w:vAlign w:val="center"/>
            <w:hideMark/>
          </w:tcPr>
          <w:p w14:paraId="2846BED5" w14:textId="77777777" w:rsidR="00764546" w:rsidRPr="00F73084" w:rsidRDefault="00764546" w:rsidP="00764546">
            <w:pPr>
              <w:adjustRightInd w:val="0"/>
              <w:snapToGrid w:val="0"/>
              <w:jc w:val="center"/>
              <w:rPr>
                <w:color w:val="000000"/>
                <w:spacing w:val="10"/>
                <w:szCs w:val="21"/>
              </w:rPr>
            </w:pPr>
            <w:r w:rsidRPr="00F73084">
              <w:rPr>
                <w:color w:val="000000"/>
              </w:rPr>
              <w:t>/</w:t>
            </w:r>
          </w:p>
        </w:tc>
        <w:tc>
          <w:tcPr>
            <w:tcW w:w="1945" w:type="dxa"/>
            <w:gridSpan w:val="3"/>
            <w:vAlign w:val="center"/>
            <w:hideMark/>
          </w:tcPr>
          <w:p w14:paraId="3D13AAB3" w14:textId="77777777" w:rsidR="00764546" w:rsidRPr="00F73084" w:rsidRDefault="00764546" w:rsidP="00764546">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水</w:t>
            </w:r>
            <w:r w:rsidRPr="00F73084">
              <w:rPr>
                <w:color w:val="000000"/>
                <w:spacing w:val="10"/>
              </w:rPr>
              <w:t>=1)</w:t>
            </w:r>
          </w:p>
        </w:tc>
        <w:tc>
          <w:tcPr>
            <w:tcW w:w="978" w:type="dxa"/>
            <w:gridSpan w:val="2"/>
            <w:vAlign w:val="center"/>
            <w:hideMark/>
          </w:tcPr>
          <w:p w14:paraId="36886D25" w14:textId="77777777" w:rsidR="00764546" w:rsidRPr="00F73084" w:rsidRDefault="00764546" w:rsidP="00764546">
            <w:pPr>
              <w:adjustRightInd w:val="0"/>
              <w:snapToGrid w:val="0"/>
              <w:jc w:val="center"/>
              <w:rPr>
                <w:color w:val="000000"/>
                <w:spacing w:val="10"/>
                <w:szCs w:val="21"/>
              </w:rPr>
            </w:pPr>
            <w:r w:rsidRPr="00F73084">
              <w:rPr>
                <w:color w:val="000000"/>
              </w:rPr>
              <w:t>0.898</w:t>
            </w:r>
          </w:p>
        </w:tc>
        <w:tc>
          <w:tcPr>
            <w:tcW w:w="2142" w:type="dxa"/>
            <w:vAlign w:val="center"/>
            <w:hideMark/>
          </w:tcPr>
          <w:p w14:paraId="2ACFEF4C" w14:textId="77777777" w:rsidR="00764546" w:rsidRPr="00F73084" w:rsidRDefault="00764546" w:rsidP="00764546">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空气</w:t>
            </w:r>
            <w:r w:rsidRPr="00F73084">
              <w:rPr>
                <w:color w:val="000000"/>
                <w:spacing w:val="10"/>
              </w:rPr>
              <w:t>=1)</w:t>
            </w:r>
          </w:p>
        </w:tc>
        <w:tc>
          <w:tcPr>
            <w:tcW w:w="920" w:type="dxa"/>
            <w:vAlign w:val="center"/>
            <w:hideMark/>
          </w:tcPr>
          <w:p w14:paraId="061BFBB2" w14:textId="77777777" w:rsidR="00764546" w:rsidRPr="00F73084" w:rsidRDefault="00764546" w:rsidP="00764546">
            <w:pPr>
              <w:adjustRightInd w:val="0"/>
              <w:snapToGrid w:val="0"/>
              <w:jc w:val="center"/>
              <w:rPr>
                <w:color w:val="000000"/>
                <w:spacing w:val="10"/>
                <w:szCs w:val="21"/>
              </w:rPr>
            </w:pPr>
            <w:r w:rsidRPr="00F73084">
              <w:rPr>
                <w:color w:val="000000"/>
                <w:spacing w:val="10"/>
              </w:rPr>
              <w:t>1.55</w:t>
            </w:r>
          </w:p>
        </w:tc>
      </w:tr>
      <w:tr w:rsidR="00367BF5" w:rsidRPr="00F73084" w14:paraId="143928B2" w14:textId="77777777" w:rsidTr="00367BF5">
        <w:trPr>
          <w:cantSplit/>
          <w:trHeight w:val="340"/>
          <w:jc w:val="center"/>
        </w:trPr>
        <w:tc>
          <w:tcPr>
            <w:tcW w:w="485" w:type="dxa"/>
            <w:vMerge/>
            <w:vAlign w:val="center"/>
            <w:hideMark/>
          </w:tcPr>
          <w:p w14:paraId="0C9ECA75" w14:textId="77777777" w:rsidR="00367BF5" w:rsidRPr="00F73084" w:rsidRDefault="00367BF5" w:rsidP="00764546">
            <w:pPr>
              <w:widowControl/>
              <w:jc w:val="left"/>
              <w:rPr>
                <w:color w:val="000000"/>
                <w:spacing w:val="10"/>
                <w:szCs w:val="21"/>
              </w:rPr>
            </w:pPr>
          </w:p>
        </w:tc>
        <w:tc>
          <w:tcPr>
            <w:tcW w:w="1589" w:type="dxa"/>
            <w:vAlign w:val="center"/>
            <w:hideMark/>
          </w:tcPr>
          <w:p w14:paraId="42C99DAE" w14:textId="77777777" w:rsidR="00367BF5" w:rsidRPr="00F73084" w:rsidRDefault="00367BF5" w:rsidP="00764546">
            <w:pPr>
              <w:adjustRightInd w:val="0"/>
              <w:snapToGrid w:val="0"/>
              <w:jc w:val="center"/>
              <w:rPr>
                <w:color w:val="000000"/>
                <w:spacing w:val="10"/>
                <w:szCs w:val="21"/>
              </w:rPr>
            </w:pPr>
            <w:r w:rsidRPr="00F73084">
              <w:rPr>
                <w:color w:val="000000"/>
                <w:spacing w:val="10"/>
              </w:rPr>
              <w:t>沸点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301" w:type="dxa"/>
            <w:vAlign w:val="center"/>
            <w:hideMark/>
          </w:tcPr>
          <w:p w14:paraId="4BB2F85F" w14:textId="77777777" w:rsidR="00367BF5" w:rsidRPr="00F73084" w:rsidRDefault="00367BF5" w:rsidP="00764546">
            <w:pPr>
              <w:adjustRightInd w:val="0"/>
              <w:snapToGrid w:val="0"/>
              <w:jc w:val="center"/>
              <w:rPr>
                <w:color w:val="000000"/>
                <w:spacing w:val="10"/>
                <w:szCs w:val="21"/>
              </w:rPr>
            </w:pPr>
            <w:r w:rsidRPr="00F73084">
              <w:rPr>
                <w:color w:val="000000"/>
                <w:spacing w:val="10"/>
              </w:rPr>
              <w:t>51.5</w:t>
            </w:r>
          </w:p>
        </w:tc>
        <w:tc>
          <w:tcPr>
            <w:tcW w:w="5985" w:type="dxa"/>
            <w:gridSpan w:val="7"/>
            <w:vAlign w:val="center"/>
          </w:tcPr>
          <w:p w14:paraId="2BEF3E63" w14:textId="77777777" w:rsidR="00367BF5" w:rsidRPr="00F73084" w:rsidRDefault="00367BF5" w:rsidP="00764546">
            <w:pPr>
              <w:adjustRightInd w:val="0"/>
              <w:snapToGrid w:val="0"/>
              <w:jc w:val="center"/>
              <w:rPr>
                <w:color w:val="000000"/>
                <w:spacing w:val="10"/>
                <w:szCs w:val="21"/>
              </w:rPr>
            </w:pPr>
          </w:p>
        </w:tc>
      </w:tr>
      <w:tr w:rsidR="00367BF5" w:rsidRPr="00F73084" w14:paraId="1081A40C" w14:textId="77777777" w:rsidTr="00E26340">
        <w:trPr>
          <w:cantSplit/>
          <w:trHeight w:val="340"/>
          <w:jc w:val="center"/>
        </w:trPr>
        <w:tc>
          <w:tcPr>
            <w:tcW w:w="485" w:type="dxa"/>
            <w:vMerge/>
            <w:vAlign w:val="center"/>
            <w:hideMark/>
          </w:tcPr>
          <w:p w14:paraId="6FDAE823" w14:textId="77777777" w:rsidR="00367BF5" w:rsidRPr="00F73084" w:rsidRDefault="00367BF5" w:rsidP="00764546">
            <w:pPr>
              <w:widowControl/>
              <w:jc w:val="left"/>
              <w:rPr>
                <w:color w:val="000000"/>
                <w:spacing w:val="10"/>
                <w:szCs w:val="21"/>
              </w:rPr>
            </w:pPr>
          </w:p>
        </w:tc>
        <w:tc>
          <w:tcPr>
            <w:tcW w:w="1589" w:type="dxa"/>
            <w:vAlign w:val="center"/>
            <w:hideMark/>
          </w:tcPr>
          <w:p w14:paraId="3C087EC0" w14:textId="77777777" w:rsidR="00367BF5" w:rsidRPr="00F73084" w:rsidRDefault="00367BF5" w:rsidP="00764546">
            <w:pPr>
              <w:adjustRightInd w:val="0"/>
              <w:snapToGrid w:val="0"/>
              <w:jc w:val="center"/>
              <w:rPr>
                <w:color w:val="000000"/>
                <w:spacing w:val="10"/>
                <w:szCs w:val="21"/>
              </w:rPr>
            </w:pPr>
            <w:r w:rsidRPr="00F73084">
              <w:rPr>
                <w:color w:val="000000"/>
                <w:spacing w:val="10"/>
              </w:rPr>
              <w:t>溶解性</w:t>
            </w:r>
          </w:p>
        </w:tc>
        <w:tc>
          <w:tcPr>
            <w:tcW w:w="7286" w:type="dxa"/>
            <w:gridSpan w:val="8"/>
            <w:vAlign w:val="center"/>
            <w:hideMark/>
          </w:tcPr>
          <w:p w14:paraId="2CF3654A" w14:textId="77777777" w:rsidR="00367BF5" w:rsidRPr="00F73084" w:rsidRDefault="00367BF5" w:rsidP="00764546">
            <w:pPr>
              <w:adjustRightInd w:val="0"/>
              <w:snapToGrid w:val="0"/>
              <w:rPr>
                <w:color w:val="000000"/>
                <w:szCs w:val="21"/>
              </w:rPr>
            </w:pPr>
            <w:r w:rsidRPr="00F73084">
              <w:rPr>
                <w:rFonts w:hint="eastAsia"/>
                <w:color w:val="000000"/>
              </w:rPr>
              <w:t>易</w:t>
            </w:r>
            <w:r w:rsidRPr="00F73084">
              <w:rPr>
                <w:color w:val="000000"/>
              </w:rPr>
              <w:t>溶于水，溶于乙醇、</w:t>
            </w:r>
            <w:r w:rsidRPr="00F73084">
              <w:rPr>
                <w:rFonts w:hint="eastAsia"/>
                <w:color w:val="000000"/>
              </w:rPr>
              <w:t>乙醚</w:t>
            </w:r>
          </w:p>
        </w:tc>
      </w:tr>
      <w:tr w:rsidR="00764546" w:rsidRPr="00F73084" w14:paraId="7B54DA2B" w14:textId="77777777" w:rsidTr="00764546">
        <w:trPr>
          <w:cantSplit/>
          <w:trHeight w:val="340"/>
          <w:jc w:val="center"/>
        </w:trPr>
        <w:tc>
          <w:tcPr>
            <w:tcW w:w="485" w:type="dxa"/>
            <w:vMerge w:val="restart"/>
            <w:vAlign w:val="center"/>
            <w:hideMark/>
          </w:tcPr>
          <w:p w14:paraId="587F23DE" w14:textId="77777777" w:rsidR="00764546" w:rsidRPr="00F73084" w:rsidRDefault="00764546" w:rsidP="00764546">
            <w:pPr>
              <w:adjustRightInd w:val="0"/>
              <w:snapToGrid w:val="0"/>
              <w:jc w:val="center"/>
              <w:rPr>
                <w:color w:val="000000"/>
                <w:spacing w:val="10"/>
                <w:szCs w:val="21"/>
              </w:rPr>
            </w:pPr>
            <w:r w:rsidRPr="00F73084">
              <w:rPr>
                <w:color w:val="000000"/>
                <w:spacing w:val="10"/>
              </w:rPr>
              <w:t>毒性及健康危害</w:t>
            </w:r>
          </w:p>
        </w:tc>
        <w:tc>
          <w:tcPr>
            <w:tcW w:w="1589" w:type="dxa"/>
            <w:vAlign w:val="center"/>
            <w:hideMark/>
          </w:tcPr>
          <w:p w14:paraId="208FEEBE" w14:textId="77777777" w:rsidR="00764546" w:rsidRPr="00F73084" w:rsidRDefault="00764546" w:rsidP="00764546">
            <w:pPr>
              <w:adjustRightInd w:val="0"/>
              <w:snapToGrid w:val="0"/>
              <w:jc w:val="center"/>
              <w:rPr>
                <w:color w:val="000000"/>
                <w:spacing w:val="10"/>
                <w:szCs w:val="21"/>
              </w:rPr>
            </w:pPr>
            <w:r w:rsidRPr="00F73084">
              <w:rPr>
                <w:color w:val="000000"/>
                <w:spacing w:val="10"/>
              </w:rPr>
              <w:t>侵入途径</w:t>
            </w:r>
          </w:p>
        </w:tc>
        <w:tc>
          <w:tcPr>
            <w:tcW w:w="7286" w:type="dxa"/>
            <w:gridSpan w:val="8"/>
            <w:vAlign w:val="center"/>
            <w:hideMark/>
          </w:tcPr>
          <w:p w14:paraId="4CC6A280" w14:textId="77777777" w:rsidR="00764546" w:rsidRPr="00F73084" w:rsidRDefault="00764546" w:rsidP="00764546">
            <w:pPr>
              <w:adjustRightInd w:val="0"/>
              <w:snapToGrid w:val="0"/>
              <w:rPr>
                <w:color w:val="000000"/>
                <w:spacing w:val="10"/>
                <w:szCs w:val="21"/>
              </w:rPr>
            </w:pPr>
            <w:r w:rsidRPr="00F73084">
              <w:rPr>
                <w:color w:val="000000"/>
                <w:spacing w:val="10"/>
              </w:rPr>
              <w:t>吸入</w:t>
            </w:r>
            <w:r w:rsidRPr="00F73084">
              <w:rPr>
                <w:rFonts w:hint="eastAsia"/>
                <w:color w:val="000000"/>
                <w:spacing w:val="10"/>
              </w:rPr>
              <w:t>、</w:t>
            </w:r>
            <w:r w:rsidRPr="00F73084">
              <w:rPr>
                <w:color w:val="000000"/>
                <w:spacing w:val="10"/>
              </w:rPr>
              <w:t>食入、经皮吸收。</w:t>
            </w:r>
          </w:p>
        </w:tc>
      </w:tr>
      <w:tr w:rsidR="00764546" w:rsidRPr="00F73084" w14:paraId="31DCDAEF" w14:textId="77777777" w:rsidTr="00764546">
        <w:trPr>
          <w:cantSplit/>
          <w:trHeight w:val="340"/>
          <w:jc w:val="center"/>
        </w:trPr>
        <w:tc>
          <w:tcPr>
            <w:tcW w:w="485" w:type="dxa"/>
            <w:vMerge/>
            <w:vAlign w:val="center"/>
            <w:hideMark/>
          </w:tcPr>
          <w:p w14:paraId="0142A361" w14:textId="77777777" w:rsidR="00764546" w:rsidRPr="00F73084" w:rsidRDefault="00764546" w:rsidP="00764546">
            <w:pPr>
              <w:widowControl/>
              <w:jc w:val="left"/>
              <w:rPr>
                <w:color w:val="000000"/>
                <w:spacing w:val="10"/>
                <w:szCs w:val="21"/>
              </w:rPr>
            </w:pPr>
          </w:p>
        </w:tc>
        <w:tc>
          <w:tcPr>
            <w:tcW w:w="1589" w:type="dxa"/>
            <w:vAlign w:val="center"/>
            <w:hideMark/>
          </w:tcPr>
          <w:p w14:paraId="7482682C" w14:textId="77777777" w:rsidR="00764546" w:rsidRPr="00F73084" w:rsidRDefault="00367BF5" w:rsidP="00764546">
            <w:pPr>
              <w:adjustRightInd w:val="0"/>
              <w:snapToGrid w:val="0"/>
              <w:jc w:val="center"/>
              <w:rPr>
                <w:color w:val="000000"/>
                <w:spacing w:val="10"/>
                <w:szCs w:val="21"/>
              </w:rPr>
            </w:pPr>
            <w:r w:rsidRPr="00F73084">
              <w:rPr>
                <w:rFonts w:hint="eastAsia"/>
                <w:color w:val="000000"/>
                <w:spacing w:val="10"/>
              </w:rPr>
              <w:t>急性</w:t>
            </w:r>
            <w:r w:rsidR="00764546" w:rsidRPr="00F73084">
              <w:rPr>
                <w:color w:val="000000"/>
                <w:spacing w:val="10"/>
              </w:rPr>
              <w:t>毒性</w:t>
            </w:r>
          </w:p>
        </w:tc>
        <w:tc>
          <w:tcPr>
            <w:tcW w:w="7286" w:type="dxa"/>
            <w:gridSpan w:val="8"/>
            <w:vAlign w:val="center"/>
            <w:hideMark/>
          </w:tcPr>
          <w:p w14:paraId="49E35912" w14:textId="77777777" w:rsidR="00764546" w:rsidRPr="00F73084" w:rsidRDefault="00764546" w:rsidP="00764546">
            <w:pPr>
              <w:adjustRightInd w:val="0"/>
              <w:snapToGrid w:val="0"/>
              <w:rPr>
                <w:color w:val="000000"/>
                <w:szCs w:val="21"/>
              </w:rPr>
            </w:pPr>
            <w:r w:rsidRPr="00F73084">
              <w:rPr>
                <w:rFonts w:hint="eastAsia"/>
                <w:color w:val="000000"/>
                <w:kern w:val="0"/>
                <w:szCs w:val="21"/>
              </w:rPr>
              <w:t>LD</w:t>
            </w:r>
            <w:r w:rsidRPr="00F73084">
              <w:rPr>
                <w:rFonts w:hint="eastAsia"/>
                <w:color w:val="000000"/>
                <w:kern w:val="0"/>
                <w:szCs w:val="21"/>
                <w:vertAlign w:val="subscript"/>
              </w:rPr>
              <w:t>50</w:t>
            </w:r>
            <w:r w:rsidRPr="00F73084">
              <w:rPr>
                <w:rFonts w:hint="eastAsia"/>
                <w:color w:val="000000"/>
                <w:kern w:val="0"/>
                <w:szCs w:val="21"/>
              </w:rPr>
              <w:t>:698</w:t>
            </w:r>
            <w:r w:rsidRPr="00F73084">
              <w:rPr>
                <w:color w:val="000000"/>
                <w:kern w:val="0"/>
                <w:szCs w:val="21"/>
              </w:rPr>
              <w:t>mg</w:t>
            </w:r>
            <w:r w:rsidRPr="00F73084">
              <w:rPr>
                <w:rFonts w:hint="eastAsia"/>
                <w:color w:val="000000"/>
                <w:kern w:val="0"/>
                <w:szCs w:val="21"/>
              </w:rPr>
              <w:t>/</w:t>
            </w:r>
            <w:r w:rsidRPr="00F73084">
              <w:rPr>
                <w:color w:val="000000"/>
                <w:kern w:val="0"/>
                <w:szCs w:val="21"/>
              </w:rPr>
              <w:t>kg(</w:t>
            </w:r>
            <w:r w:rsidRPr="00F73084">
              <w:rPr>
                <w:rFonts w:hint="eastAsia"/>
                <w:color w:val="000000"/>
                <w:kern w:val="0"/>
                <w:szCs w:val="21"/>
              </w:rPr>
              <w:t>大鼠</w:t>
            </w:r>
            <w:r w:rsidRPr="00F73084">
              <w:rPr>
                <w:color w:val="000000"/>
                <w:kern w:val="0"/>
                <w:szCs w:val="21"/>
              </w:rPr>
              <w:t>经口</w:t>
            </w:r>
            <w:r w:rsidRPr="00F73084">
              <w:rPr>
                <w:rFonts w:hint="eastAsia"/>
                <w:color w:val="000000"/>
                <w:kern w:val="0"/>
                <w:szCs w:val="21"/>
              </w:rPr>
              <w:t>)</w:t>
            </w:r>
            <w:r w:rsidRPr="00F73084">
              <w:rPr>
                <w:color w:val="000000"/>
                <w:kern w:val="0"/>
                <w:szCs w:val="21"/>
              </w:rPr>
              <w:t>、</w:t>
            </w:r>
            <w:r w:rsidRPr="00F73084">
              <w:rPr>
                <w:color w:val="000000"/>
                <w:kern w:val="0"/>
                <w:szCs w:val="21"/>
              </w:rPr>
              <w:t>316mg</w:t>
            </w:r>
            <w:r w:rsidRPr="00F73084">
              <w:rPr>
                <w:rFonts w:hint="eastAsia"/>
                <w:color w:val="000000"/>
                <w:kern w:val="0"/>
                <w:szCs w:val="21"/>
              </w:rPr>
              <w:t>/</w:t>
            </w:r>
            <w:r w:rsidRPr="00F73084">
              <w:rPr>
                <w:color w:val="000000"/>
                <w:kern w:val="0"/>
                <w:szCs w:val="21"/>
              </w:rPr>
              <w:t>kg(</w:t>
            </w:r>
            <w:r w:rsidRPr="00F73084">
              <w:rPr>
                <w:rFonts w:hint="eastAsia"/>
                <w:color w:val="000000"/>
                <w:kern w:val="0"/>
                <w:szCs w:val="21"/>
              </w:rPr>
              <w:t>小鼠</w:t>
            </w:r>
            <w:r w:rsidRPr="00F73084">
              <w:rPr>
                <w:color w:val="000000"/>
                <w:kern w:val="0"/>
                <w:szCs w:val="21"/>
              </w:rPr>
              <w:t>经口</w:t>
            </w:r>
            <w:r w:rsidRPr="00F73084">
              <w:rPr>
                <w:rFonts w:hint="eastAsia"/>
                <w:color w:val="000000"/>
                <w:kern w:val="0"/>
                <w:szCs w:val="21"/>
              </w:rPr>
              <w:t>)</w:t>
            </w:r>
            <w:r w:rsidRPr="00F73084">
              <w:rPr>
                <w:rFonts w:hint="eastAsia"/>
                <w:color w:val="000000"/>
                <w:kern w:val="0"/>
                <w:szCs w:val="21"/>
              </w:rPr>
              <w:t>；</w:t>
            </w:r>
            <w:r w:rsidRPr="00F73084">
              <w:rPr>
                <w:rFonts w:hint="eastAsia"/>
                <w:color w:val="000000"/>
                <w:kern w:val="0"/>
                <w:szCs w:val="21"/>
              </w:rPr>
              <w:t>LC</w:t>
            </w:r>
            <w:r w:rsidRPr="00F73084">
              <w:rPr>
                <w:rFonts w:hint="eastAsia"/>
                <w:color w:val="000000"/>
                <w:kern w:val="0"/>
                <w:szCs w:val="21"/>
                <w:vertAlign w:val="subscript"/>
              </w:rPr>
              <w:t>50</w:t>
            </w:r>
            <w:r w:rsidRPr="00F73084">
              <w:rPr>
                <w:rFonts w:hint="eastAsia"/>
                <w:color w:val="000000"/>
                <w:kern w:val="0"/>
                <w:szCs w:val="21"/>
              </w:rPr>
              <w:t>:8354</w:t>
            </w:r>
            <w:r w:rsidRPr="00F73084">
              <w:rPr>
                <w:color w:val="000000"/>
                <w:kern w:val="0"/>
                <w:szCs w:val="21"/>
              </w:rPr>
              <w:t>mg/m</w:t>
            </w:r>
            <w:r w:rsidRPr="00F73084">
              <w:rPr>
                <w:color w:val="000000"/>
                <w:kern w:val="0"/>
                <w:szCs w:val="21"/>
                <w:vertAlign w:val="superscript"/>
              </w:rPr>
              <w:t>3</w:t>
            </w:r>
          </w:p>
        </w:tc>
      </w:tr>
      <w:tr w:rsidR="00764546" w:rsidRPr="00F73084" w14:paraId="6EEE07A8" w14:textId="77777777" w:rsidTr="00764546">
        <w:trPr>
          <w:cantSplit/>
          <w:trHeight w:val="340"/>
          <w:jc w:val="center"/>
        </w:trPr>
        <w:tc>
          <w:tcPr>
            <w:tcW w:w="485" w:type="dxa"/>
            <w:vMerge/>
            <w:vAlign w:val="center"/>
            <w:hideMark/>
          </w:tcPr>
          <w:p w14:paraId="00C7E309" w14:textId="77777777" w:rsidR="00764546" w:rsidRPr="00F73084" w:rsidRDefault="00764546" w:rsidP="00764546">
            <w:pPr>
              <w:widowControl/>
              <w:jc w:val="left"/>
              <w:rPr>
                <w:color w:val="000000"/>
                <w:spacing w:val="10"/>
                <w:szCs w:val="21"/>
              </w:rPr>
            </w:pPr>
          </w:p>
        </w:tc>
        <w:tc>
          <w:tcPr>
            <w:tcW w:w="1589" w:type="dxa"/>
            <w:vAlign w:val="center"/>
            <w:hideMark/>
          </w:tcPr>
          <w:p w14:paraId="0F5D8C71" w14:textId="77777777" w:rsidR="00764546" w:rsidRPr="00F73084" w:rsidRDefault="00764546" w:rsidP="00764546">
            <w:pPr>
              <w:adjustRightInd w:val="0"/>
              <w:snapToGrid w:val="0"/>
              <w:jc w:val="center"/>
              <w:rPr>
                <w:color w:val="000000"/>
                <w:spacing w:val="10"/>
                <w:szCs w:val="21"/>
              </w:rPr>
            </w:pPr>
            <w:r w:rsidRPr="00F73084">
              <w:rPr>
                <w:color w:val="000000"/>
                <w:spacing w:val="10"/>
              </w:rPr>
              <w:t>健康危害</w:t>
            </w:r>
          </w:p>
        </w:tc>
        <w:tc>
          <w:tcPr>
            <w:tcW w:w="7286" w:type="dxa"/>
            <w:gridSpan w:val="8"/>
            <w:vAlign w:val="center"/>
            <w:hideMark/>
          </w:tcPr>
          <w:p w14:paraId="12E17910" w14:textId="77777777" w:rsidR="00764546" w:rsidRPr="00F73084" w:rsidRDefault="00367BF5" w:rsidP="00764546">
            <w:pPr>
              <w:adjustRightInd w:val="0"/>
              <w:snapToGrid w:val="0"/>
              <w:rPr>
                <w:color w:val="000000"/>
                <w:szCs w:val="21"/>
              </w:rPr>
            </w:pPr>
            <w:r w:rsidRPr="00F73084">
              <w:rPr>
                <w:rFonts w:hint="eastAsia"/>
                <w:color w:val="000000"/>
              </w:rPr>
              <w:t>对眼</w:t>
            </w:r>
            <w:r w:rsidRPr="00F73084">
              <w:rPr>
                <w:color w:val="000000"/>
              </w:rPr>
              <w:t>及呼吸道有强烈的刺激作用，吸入后引起</w:t>
            </w:r>
            <w:r w:rsidRPr="00F73084">
              <w:rPr>
                <w:rFonts w:hint="eastAsia"/>
                <w:color w:val="000000"/>
              </w:rPr>
              <w:t>咳嗽</w:t>
            </w:r>
            <w:r w:rsidRPr="00F73084">
              <w:rPr>
                <w:color w:val="000000"/>
              </w:rPr>
              <w:t>、呼吸困难。重者</w:t>
            </w:r>
            <w:r w:rsidRPr="00F73084">
              <w:rPr>
                <w:rFonts w:hint="eastAsia"/>
                <w:color w:val="000000"/>
              </w:rPr>
              <w:t>发生</w:t>
            </w:r>
            <w:r w:rsidRPr="00F73084">
              <w:rPr>
                <w:color w:val="000000"/>
              </w:rPr>
              <w:t>肺水肿，</w:t>
            </w:r>
            <w:r w:rsidRPr="00F73084">
              <w:rPr>
                <w:rFonts w:hint="eastAsia"/>
                <w:color w:val="000000"/>
              </w:rPr>
              <w:t>皮肤</w:t>
            </w:r>
            <w:r w:rsidRPr="00F73084">
              <w:rPr>
                <w:color w:val="000000"/>
              </w:rPr>
              <w:t>接触</w:t>
            </w:r>
            <w:r w:rsidRPr="00F73084">
              <w:rPr>
                <w:rFonts w:hint="eastAsia"/>
                <w:color w:val="000000"/>
              </w:rPr>
              <w:t>液态</w:t>
            </w:r>
            <w:r w:rsidRPr="00F73084">
              <w:rPr>
                <w:color w:val="000000"/>
              </w:rPr>
              <w:t>二甲胺可引发坏死，眼睛接触可引发角膜损伤</w:t>
            </w:r>
            <w:r w:rsidRPr="00F73084">
              <w:rPr>
                <w:rFonts w:hint="eastAsia"/>
                <w:color w:val="000000"/>
              </w:rPr>
              <w:t>、</w:t>
            </w:r>
            <w:r w:rsidRPr="00F73084">
              <w:rPr>
                <w:color w:val="000000"/>
              </w:rPr>
              <w:t>浑浊。</w:t>
            </w:r>
          </w:p>
        </w:tc>
      </w:tr>
      <w:tr w:rsidR="00764546" w:rsidRPr="00F73084" w14:paraId="43367FE7" w14:textId="77777777" w:rsidTr="00764546">
        <w:trPr>
          <w:cantSplit/>
          <w:trHeight w:val="340"/>
          <w:jc w:val="center"/>
        </w:trPr>
        <w:tc>
          <w:tcPr>
            <w:tcW w:w="485" w:type="dxa"/>
            <w:vMerge/>
            <w:vAlign w:val="center"/>
            <w:hideMark/>
          </w:tcPr>
          <w:p w14:paraId="3CA89A00" w14:textId="77777777" w:rsidR="00764546" w:rsidRPr="00F73084" w:rsidRDefault="00764546" w:rsidP="00764546">
            <w:pPr>
              <w:widowControl/>
              <w:jc w:val="left"/>
              <w:rPr>
                <w:color w:val="000000"/>
                <w:spacing w:val="10"/>
                <w:szCs w:val="21"/>
              </w:rPr>
            </w:pPr>
          </w:p>
        </w:tc>
        <w:tc>
          <w:tcPr>
            <w:tcW w:w="1589" w:type="dxa"/>
            <w:vAlign w:val="center"/>
            <w:hideMark/>
          </w:tcPr>
          <w:p w14:paraId="2B28CBB1" w14:textId="77777777" w:rsidR="00764546" w:rsidRPr="00F73084" w:rsidRDefault="00764546" w:rsidP="00764546">
            <w:pPr>
              <w:adjustRightInd w:val="0"/>
              <w:snapToGrid w:val="0"/>
              <w:jc w:val="center"/>
              <w:rPr>
                <w:color w:val="000000"/>
                <w:spacing w:val="10"/>
                <w:szCs w:val="21"/>
              </w:rPr>
            </w:pPr>
            <w:r w:rsidRPr="00F73084">
              <w:rPr>
                <w:color w:val="000000"/>
                <w:spacing w:val="10"/>
              </w:rPr>
              <w:t>急救方法</w:t>
            </w:r>
          </w:p>
        </w:tc>
        <w:tc>
          <w:tcPr>
            <w:tcW w:w="7286" w:type="dxa"/>
            <w:gridSpan w:val="8"/>
            <w:vAlign w:val="center"/>
            <w:hideMark/>
          </w:tcPr>
          <w:p w14:paraId="571B0909" w14:textId="77777777" w:rsidR="00367BF5" w:rsidRPr="00F73084" w:rsidRDefault="00764546" w:rsidP="00367BF5">
            <w:pPr>
              <w:widowControl/>
              <w:spacing w:before="100" w:beforeAutospacing="1" w:after="100" w:afterAutospacing="1"/>
              <w:jc w:val="left"/>
              <w:rPr>
                <w:color w:val="000000"/>
              </w:rPr>
            </w:pPr>
            <w:r w:rsidRPr="00F73084">
              <w:rPr>
                <w:color w:val="000000"/>
                <w:kern w:val="0"/>
              </w:rPr>
              <w:t>吸入：迅速脱离现场至空气新鲜处。保持呼吸道通畅。如呼吸困难，给输氧。</w:t>
            </w:r>
            <w:r w:rsidRPr="00F73084">
              <w:rPr>
                <w:color w:val="000000"/>
              </w:rPr>
              <w:t>呼吸心跳停止时，立即进行人工呼吸。就医。</w:t>
            </w:r>
            <w:r w:rsidR="00367BF5" w:rsidRPr="00F73084">
              <w:rPr>
                <w:rFonts w:hint="eastAsia"/>
                <w:color w:val="000000"/>
              </w:rPr>
              <w:t>皮肤接触</w:t>
            </w:r>
            <w:r w:rsidR="00367BF5" w:rsidRPr="00F73084">
              <w:rPr>
                <w:color w:val="000000"/>
              </w:rPr>
              <w:t>：立即脱去污染的衣着，用大量流动</w:t>
            </w:r>
            <w:r w:rsidR="00367BF5" w:rsidRPr="00F73084">
              <w:rPr>
                <w:rFonts w:hint="eastAsia"/>
                <w:color w:val="000000"/>
              </w:rPr>
              <w:t>清水</w:t>
            </w:r>
            <w:r w:rsidR="00367BF5" w:rsidRPr="00F73084">
              <w:rPr>
                <w:color w:val="000000"/>
              </w:rPr>
              <w:t>冲洗至少</w:t>
            </w:r>
            <w:r w:rsidR="00367BF5" w:rsidRPr="00F73084">
              <w:rPr>
                <w:rFonts w:hint="eastAsia"/>
                <w:color w:val="000000"/>
              </w:rPr>
              <w:t>15</w:t>
            </w:r>
            <w:r w:rsidR="00367BF5" w:rsidRPr="00F73084">
              <w:rPr>
                <w:rFonts w:hint="eastAsia"/>
                <w:color w:val="000000"/>
              </w:rPr>
              <w:t>分钟</w:t>
            </w:r>
            <w:r w:rsidR="00367BF5" w:rsidRPr="00F73084">
              <w:rPr>
                <w:color w:val="000000"/>
              </w:rPr>
              <w:t>。就医</w:t>
            </w:r>
            <w:r w:rsidR="00367BF5" w:rsidRPr="00F73084">
              <w:rPr>
                <w:rFonts w:hint="eastAsia"/>
                <w:color w:val="000000"/>
              </w:rPr>
              <w:t>。眼睛</w:t>
            </w:r>
            <w:r w:rsidR="00367BF5" w:rsidRPr="00F73084">
              <w:rPr>
                <w:color w:val="000000"/>
              </w:rPr>
              <w:t>接触：立即提起眼睑，用大量大量流动</w:t>
            </w:r>
            <w:r w:rsidR="00367BF5" w:rsidRPr="00F73084">
              <w:rPr>
                <w:rFonts w:hint="eastAsia"/>
                <w:color w:val="000000"/>
              </w:rPr>
              <w:t>清水或</w:t>
            </w:r>
            <w:r w:rsidR="00367BF5" w:rsidRPr="00F73084">
              <w:rPr>
                <w:color w:val="000000"/>
              </w:rPr>
              <w:t>生理盐水彻底冲洗至少</w:t>
            </w:r>
            <w:r w:rsidR="00367BF5" w:rsidRPr="00F73084">
              <w:rPr>
                <w:rFonts w:hint="eastAsia"/>
                <w:color w:val="000000"/>
              </w:rPr>
              <w:t>15</w:t>
            </w:r>
            <w:r w:rsidR="00367BF5" w:rsidRPr="00F73084">
              <w:rPr>
                <w:rFonts w:hint="eastAsia"/>
                <w:color w:val="000000"/>
              </w:rPr>
              <w:t>分钟。</w:t>
            </w:r>
            <w:r w:rsidR="00367BF5" w:rsidRPr="00F73084">
              <w:rPr>
                <w:color w:val="000000"/>
              </w:rPr>
              <w:t>就医</w:t>
            </w:r>
            <w:r w:rsidR="00367BF5" w:rsidRPr="00F73084">
              <w:rPr>
                <w:rFonts w:hint="eastAsia"/>
                <w:color w:val="000000"/>
              </w:rPr>
              <w:t>。</w:t>
            </w:r>
            <w:r w:rsidR="00367BF5" w:rsidRPr="00F73084">
              <w:rPr>
                <w:color w:val="000000"/>
              </w:rPr>
              <w:t>食入：</w:t>
            </w:r>
            <w:r w:rsidR="00367BF5" w:rsidRPr="00F73084">
              <w:rPr>
                <w:rFonts w:hint="eastAsia"/>
                <w:color w:val="000000"/>
              </w:rPr>
              <w:t>误服者</w:t>
            </w:r>
            <w:r w:rsidR="00367BF5" w:rsidRPr="00F73084">
              <w:rPr>
                <w:color w:val="000000"/>
              </w:rPr>
              <w:t>立即漱口，给饮足量牛奶和</w:t>
            </w:r>
            <w:r w:rsidR="00367BF5" w:rsidRPr="00F73084">
              <w:rPr>
                <w:rFonts w:hint="eastAsia"/>
                <w:color w:val="000000"/>
              </w:rPr>
              <w:t>水</w:t>
            </w:r>
            <w:r w:rsidR="00367BF5" w:rsidRPr="00F73084">
              <w:rPr>
                <w:color w:val="000000"/>
              </w:rPr>
              <w:t>，催吐，就医。</w:t>
            </w:r>
          </w:p>
        </w:tc>
      </w:tr>
      <w:tr w:rsidR="00764546" w:rsidRPr="00F73084" w14:paraId="34B5930B" w14:textId="77777777" w:rsidTr="00764546">
        <w:trPr>
          <w:cantSplit/>
          <w:trHeight w:val="340"/>
          <w:jc w:val="center"/>
        </w:trPr>
        <w:tc>
          <w:tcPr>
            <w:tcW w:w="485" w:type="dxa"/>
            <w:vMerge w:val="restart"/>
            <w:vAlign w:val="center"/>
            <w:hideMark/>
          </w:tcPr>
          <w:p w14:paraId="1CD58E65" w14:textId="77777777" w:rsidR="00764546" w:rsidRPr="00F73084" w:rsidRDefault="00764546" w:rsidP="00764546">
            <w:pPr>
              <w:adjustRightInd w:val="0"/>
              <w:snapToGrid w:val="0"/>
              <w:jc w:val="center"/>
              <w:rPr>
                <w:color w:val="000000"/>
                <w:spacing w:val="10"/>
                <w:szCs w:val="21"/>
              </w:rPr>
            </w:pPr>
            <w:r w:rsidRPr="00F73084">
              <w:rPr>
                <w:color w:val="000000"/>
                <w:spacing w:val="10"/>
              </w:rPr>
              <w:t>燃烧爆炸危险性</w:t>
            </w:r>
          </w:p>
        </w:tc>
        <w:tc>
          <w:tcPr>
            <w:tcW w:w="1589" w:type="dxa"/>
            <w:vAlign w:val="center"/>
            <w:hideMark/>
          </w:tcPr>
          <w:p w14:paraId="47C48B7D" w14:textId="77777777" w:rsidR="00764546" w:rsidRPr="00F73084" w:rsidRDefault="00764546" w:rsidP="00764546">
            <w:pPr>
              <w:adjustRightInd w:val="0"/>
              <w:snapToGrid w:val="0"/>
              <w:jc w:val="center"/>
              <w:rPr>
                <w:color w:val="000000"/>
                <w:spacing w:val="10"/>
                <w:szCs w:val="21"/>
              </w:rPr>
            </w:pPr>
            <w:r w:rsidRPr="00F73084">
              <w:rPr>
                <w:color w:val="000000"/>
                <w:spacing w:val="10"/>
              </w:rPr>
              <w:t>燃烧性</w:t>
            </w:r>
          </w:p>
        </w:tc>
        <w:tc>
          <w:tcPr>
            <w:tcW w:w="1854" w:type="dxa"/>
            <w:gridSpan w:val="3"/>
            <w:vAlign w:val="center"/>
            <w:hideMark/>
          </w:tcPr>
          <w:p w14:paraId="5A28093C" w14:textId="77777777" w:rsidR="00764546" w:rsidRPr="00F73084" w:rsidRDefault="00764546" w:rsidP="00764546">
            <w:pPr>
              <w:adjustRightInd w:val="0"/>
              <w:snapToGrid w:val="0"/>
              <w:jc w:val="center"/>
              <w:rPr>
                <w:color w:val="000000"/>
                <w:spacing w:val="10"/>
                <w:szCs w:val="21"/>
              </w:rPr>
            </w:pPr>
            <w:r w:rsidRPr="00F73084">
              <w:rPr>
                <w:color w:val="000000"/>
                <w:spacing w:val="10"/>
              </w:rPr>
              <w:t>易燃</w:t>
            </w:r>
            <w:r w:rsidRPr="00F73084">
              <w:rPr>
                <w:rFonts w:hint="eastAsia"/>
                <w:color w:val="000000"/>
                <w:spacing w:val="10"/>
              </w:rPr>
              <w:t>液体</w:t>
            </w:r>
          </w:p>
        </w:tc>
        <w:tc>
          <w:tcPr>
            <w:tcW w:w="2128" w:type="dxa"/>
            <w:gridSpan w:val="2"/>
            <w:vAlign w:val="center"/>
            <w:hideMark/>
          </w:tcPr>
          <w:p w14:paraId="4CF71FEF" w14:textId="77777777" w:rsidR="00764546" w:rsidRPr="00F73084" w:rsidRDefault="00764546" w:rsidP="00764546">
            <w:pPr>
              <w:adjustRightInd w:val="0"/>
              <w:snapToGrid w:val="0"/>
              <w:jc w:val="center"/>
              <w:rPr>
                <w:color w:val="000000"/>
                <w:spacing w:val="10"/>
                <w:szCs w:val="21"/>
              </w:rPr>
            </w:pPr>
            <w:r w:rsidRPr="00F73084">
              <w:rPr>
                <w:color w:val="000000"/>
                <w:spacing w:val="10"/>
              </w:rPr>
              <w:t>燃烧分解物</w:t>
            </w:r>
          </w:p>
        </w:tc>
        <w:tc>
          <w:tcPr>
            <w:tcW w:w="3304" w:type="dxa"/>
            <w:gridSpan w:val="3"/>
            <w:vAlign w:val="center"/>
            <w:hideMark/>
          </w:tcPr>
          <w:p w14:paraId="3F90E532" w14:textId="77777777" w:rsidR="00764546" w:rsidRPr="00F73084" w:rsidRDefault="00367BF5" w:rsidP="00367BF5">
            <w:pPr>
              <w:adjustRightInd w:val="0"/>
              <w:snapToGrid w:val="0"/>
              <w:jc w:val="center"/>
              <w:rPr>
                <w:color w:val="000000"/>
                <w:spacing w:val="10"/>
                <w:szCs w:val="21"/>
              </w:rPr>
            </w:pPr>
            <w:r w:rsidRPr="00F73084">
              <w:rPr>
                <w:rFonts w:hint="eastAsia"/>
                <w:color w:val="000000"/>
              </w:rPr>
              <w:t>一氧化碳</w:t>
            </w:r>
            <w:r w:rsidRPr="00F73084">
              <w:rPr>
                <w:color w:val="000000"/>
              </w:rPr>
              <w:t>、二氧化碳、氧化氮</w:t>
            </w:r>
            <w:r w:rsidRPr="00F73084">
              <w:rPr>
                <w:rFonts w:hint="eastAsia"/>
                <w:color w:val="000000"/>
              </w:rPr>
              <w:t xml:space="preserve"> </w:t>
            </w:r>
          </w:p>
        </w:tc>
      </w:tr>
      <w:tr w:rsidR="00764546" w:rsidRPr="00F73084" w14:paraId="373FCE0B" w14:textId="77777777" w:rsidTr="00764546">
        <w:trPr>
          <w:cantSplit/>
          <w:trHeight w:val="340"/>
          <w:jc w:val="center"/>
        </w:trPr>
        <w:tc>
          <w:tcPr>
            <w:tcW w:w="485" w:type="dxa"/>
            <w:vMerge/>
            <w:vAlign w:val="center"/>
            <w:hideMark/>
          </w:tcPr>
          <w:p w14:paraId="34D6EBB5" w14:textId="77777777" w:rsidR="00764546" w:rsidRPr="00F73084" w:rsidRDefault="00764546" w:rsidP="00764546">
            <w:pPr>
              <w:widowControl/>
              <w:jc w:val="left"/>
              <w:rPr>
                <w:color w:val="000000"/>
                <w:spacing w:val="10"/>
                <w:szCs w:val="21"/>
              </w:rPr>
            </w:pPr>
          </w:p>
        </w:tc>
        <w:tc>
          <w:tcPr>
            <w:tcW w:w="1589" w:type="dxa"/>
            <w:vAlign w:val="center"/>
            <w:hideMark/>
          </w:tcPr>
          <w:p w14:paraId="341D4902" w14:textId="77777777" w:rsidR="00764546" w:rsidRPr="00F73084" w:rsidRDefault="00764546" w:rsidP="00764546">
            <w:pPr>
              <w:adjustRightInd w:val="0"/>
              <w:snapToGrid w:val="0"/>
              <w:jc w:val="center"/>
              <w:rPr>
                <w:color w:val="000000"/>
                <w:spacing w:val="10"/>
                <w:szCs w:val="21"/>
              </w:rPr>
            </w:pPr>
            <w:r w:rsidRPr="00F73084">
              <w:rPr>
                <w:color w:val="000000"/>
                <w:spacing w:val="10"/>
              </w:rPr>
              <w:t>闪点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hideMark/>
          </w:tcPr>
          <w:p w14:paraId="6286ABCA" w14:textId="77777777" w:rsidR="00764546" w:rsidRPr="00F73084" w:rsidRDefault="00367BF5" w:rsidP="00764546">
            <w:pPr>
              <w:adjustRightInd w:val="0"/>
              <w:snapToGrid w:val="0"/>
              <w:jc w:val="center"/>
              <w:rPr>
                <w:color w:val="000000"/>
                <w:spacing w:val="10"/>
                <w:szCs w:val="21"/>
              </w:rPr>
            </w:pPr>
            <w:r w:rsidRPr="00F73084">
              <w:rPr>
                <w:rFonts w:hint="eastAsia"/>
                <w:color w:val="000000"/>
                <w:spacing w:val="10"/>
              </w:rPr>
              <w:t>/</w:t>
            </w:r>
          </w:p>
        </w:tc>
        <w:tc>
          <w:tcPr>
            <w:tcW w:w="2128" w:type="dxa"/>
            <w:gridSpan w:val="2"/>
            <w:vAlign w:val="center"/>
            <w:hideMark/>
          </w:tcPr>
          <w:p w14:paraId="63794AF5" w14:textId="77777777" w:rsidR="00764546" w:rsidRPr="00F73084" w:rsidRDefault="00764546" w:rsidP="00764546">
            <w:pPr>
              <w:adjustRightInd w:val="0"/>
              <w:snapToGrid w:val="0"/>
              <w:jc w:val="center"/>
              <w:rPr>
                <w:color w:val="000000"/>
                <w:spacing w:val="10"/>
                <w:szCs w:val="21"/>
              </w:rPr>
            </w:pPr>
            <w:r w:rsidRPr="00F73084">
              <w:rPr>
                <w:color w:val="000000"/>
                <w:spacing w:val="10"/>
              </w:rPr>
              <w:t>爆炸上限</w:t>
            </w:r>
            <w:r w:rsidRPr="00F73084">
              <w:rPr>
                <w:color w:val="000000"/>
                <w:spacing w:val="10"/>
              </w:rPr>
              <w:t>(v%)</w:t>
            </w:r>
          </w:p>
        </w:tc>
        <w:tc>
          <w:tcPr>
            <w:tcW w:w="3304" w:type="dxa"/>
            <w:gridSpan w:val="3"/>
            <w:vAlign w:val="center"/>
            <w:hideMark/>
          </w:tcPr>
          <w:p w14:paraId="3F3D8C65" w14:textId="77777777" w:rsidR="00764546" w:rsidRPr="00F73084" w:rsidRDefault="00367BF5" w:rsidP="00764546">
            <w:pPr>
              <w:adjustRightInd w:val="0"/>
              <w:snapToGrid w:val="0"/>
              <w:jc w:val="center"/>
              <w:rPr>
                <w:color w:val="000000"/>
                <w:spacing w:val="10"/>
                <w:szCs w:val="21"/>
              </w:rPr>
            </w:pPr>
            <w:r w:rsidRPr="00F73084">
              <w:rPr>
                <w:color w:val="000000"/>
                <w:spacing w:val="10"/>
              </w:rPr>
              <w:t>14.4</w:t>
            </w:r>
          </w:p>
        </w:tc>
      </w:tr>
      <w:tr w:rsidR="00764546" w:rsidRPr="00F73084" w14:paraId="004C97E8" w14:textId="77777777" w:rsidTr="00764546">
        <w:trPr>
          <w:cantSplit/>
          <w:trHeight w:val="340"/>
          <w:jc w:val="center"/>
        </w:trPr>
        <w:tc>
          <w:tcPr>
            <w:tcW w:w="485" w:type="dxa"/>
            <w:vMerge/>
            <w:vAlign w:val="center"/>
            <w:hideMark/>
          </w:tcPr>
          <w:p w14:paraId="25D03D30" w14:textId="77777777" w:rsidR="00764546" w:rsidRPr="00F73084" w:rsidRDefault="00764546" w:rsidP="00764546">
            <w:pPr>
              <w:widowControl/>
              <w:jc w:val="left"/>
              <w:rPr>
                <w:color w:val="000000"/>
                <w:spacing w:val="10"/>
                <w:szCs w:val="21"/>
              </w:rPr>
            </w:pPr>
          </w:p>
        </w:tc>
        <w:tc>
          <w:tcPr>
            <w:tcW w:w="1589" w:type="dxa"/>
            <w:vAlign w:val="center"/>
            <w:hideMark/>
          </w:tcPr>
          <w:p w14:paraId="40C80EF6" w14:textId="77777777" w:rsidR="00764546" w:rsidRPr="00F73084" w:rsidRDefault="00764546" w:rsidP="00764546">
            <w:pPr>
              <w:adjustRightInd w:val="0"/>
              <w:snapToGrid w:val="0"/>
              <w:jc w:val="center"/>
              <w:rPr>
                <w:color w:val="000000"/>
                <w:spacing w:val="10"/>
                <w:szCs w:val="21"/>
              </w:rPr>
            </w:pPr>
            <w:r w:rsidRPr="00F73084">
              <w:rPr>
                <w:color w:val="000000"/>
                <w:spacing w:val="10"/>
              </w:rPr>
              <w:t>引燃温度</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hideMark/>
          </w:tcPr>
          <w:p w14:paraId="55F2D9DE" w14:textId="77777777" w:rsidR="00764546" w:rsidRPr="00F73084" w:rsidRDefault="00367BF5" w:rsidP="00764546">
            <w:pPr>
              <w:adjustRightInd w:val="0"/>
              <w:snapToGrid w:val="0"/>
              <w:jc w:val="center"/>
              <w:rPr>
                <w:color w:val="000000"/>
                <w:spacing w:val="10"/>
                <w:szCs w:val="21"/>
              </w:rPr>
            </w:pPr>
            <w:r w:rsidRPr="00F73084">
              <w:rPr>
                <w:color w:val="000000"/>
                <w:spacing w:val="10"/>
              </w:rPr>
              <w:t>400</w:t>
            </w:r>
          </w:p>
        </w:tc>
        <w:tc>
          <w:tcPr>
            <w:tcW w:w="2128" w:type="dxa"/>
            <w:gridSpan w:val="2"/>
            <w:vAlign w:val="center"/>
            <w:hideMark/>
          </w:tcPr>
          <w:p w14:paraId="609D0611" w14:textId="77777777" w:rsidR="00764546" w:rsidRPr="00F73084" w:rsidRDefault="00764546" w:rsidP="00764546">
            <w:pPr>
              <w:adjustRightInd w:val="0"/>
              <w:snapToGrid w:val="0"/>
              <w:jc w:val="center"/>
              <w:rPr>
                <w:color w:val="000000"/>
                <w:spacing w:val="10"/>
                <w:szCs w:val="21"/>
              </w:rPr>
            </w:pPr>
            <w:r w:rsidRPr="00F73084">
              <w:rPr>
                <w:color w:val="000000"/>
                <w:spacing w:val="10"/>
              </w:rPr>
              <w:t>爆炸下限</w:t>
            </w:r>
            <w:r w:rsidRPr="00F73084">
              <w:rPr>
                <w:color w:val="000000"/>
                <w:spacing w:val="10"/>
              </w:rPr>
              <w:t>(v%)</w:t>
            </w:r>
          </w:p>
        </w:tc>
        <w:tc>
          <w:tcPr>
            <w:tcW w:w="3304" w:type="dxa"/>
            <w:gridSpan w:val="3"/>
            <w:vAlign w:val="center"/>
            <w:hideMark/>
          </w:tcPr>
          <w:p w14:paraId="02FEB403" w14:textId="77777777" w:rsidR="00764546" w:rsidRPr="00F73084" w:rsidRDefault="00367BF5" w:rsidP="00764546">
            <w:pPr>
              <w:adjustRightInd w:val="0"/>
              <w:snapToGrid w:val="0"/>
              <w:jc w:val="center"/>
              <w:rPr>
                <w:color w:val="000000"/>
                <w:spacing w:val="10"/>
                <w:szCs w:val="21"/>
              </w:rPr>
            </w:pPr>
            <w:r w:rsidRPr="00F73084">
              <w:rPr>
                <w:color w:val="000000"/>
                <w:spacing w:val="10"/>
              </w:rPr>
              <w:t>2.8</w:t>
            </w:r>
          </w:p>
        </w:tc>
      </w:tr>
      <w:tr w:rsidR="00764546" w:rsidRPr="00F73084" w14:paraId="2F490079" w14:textId="77777777" w:rsidTr="00764546">
        <w:trPr>
          <w:cantSplit/>
          <w:trHeight w:val="340"/>
          <w:jc w:val="center"/>
        </w:trPr>
        <w:tc>
          <w:tcPr>
            <w:tcW w:w="485" w:type="dxa"/>
            <w:vMerge/>
            <w:vAlign w:val="center"/>
            <w:hideMark/>
          </w:tcPr>
          <w:p w14:paraId="156C5755" w14:textId="77777777" w:rsidR="00764546" w:rsidRPr="00F73084" w:rsidRDefault="00764546" w:rsidP="00764546">
            <w:pPr>
              <w:widowControl/>
              <w:jc w:val="left"/>
              <w:rPr>
                <w:color w:val="000000"/>
                <w:spacing w:val="10"/>
                <w:szCs w:val="21"/>
              </w:rPr>
            </w:pPr>
          </w:p>
        </w:tc>
        <w:tc>
          <w:tcPr>
            <w:tcW w:w="1589" w:type="dxa"/>
            <w:vAlign w:val="center"/>
            <w:hideMark/>
          </w:tcPr>
          <w:p w14:paraId="785F1D41" w14:textId="77777777" w:rsidR="00764546" w:rsidRPr="00F73084" w:rsidRDefault="00764546" w:rsidP="00764546">
            <w:pPr>
              <w:adjustRightInd w:val="0"/>
              <w:snapToGrid w:val="0"/>
              <w:jc w:val="center"/>
              <w:rPr>
                <w:color w:val="000000"/>
                <w:spacing w:val="10"/>
                <w:szCs w:val="21"/>
              </w:rPr>
            </w:pPr>
            <w:r w:rsidRPr="00F73084">
              <w:rPr>
                <w:color w:val="000000"/>
                <w:spacing w:val="10"/>
              </w:rPr>
              <w:t>危险特性</w:t>
            </w:r>
          </w:p>
        </w:tc>
        <w:tc>
          <w:tcPr>
            <w:tcW w:w="7286" w:type="dxa"/>
            <w:gridSpan w:val="8"/>
            <w:vAlign w:val="center"/>
            <w:hideMark/>
          </w:tcPr>
          <w:p w14:paraId="73F23E32" w14:textId="77777777" w:rsidR="00764546" w:rsidRPr="00F73084" w:rsidRDefault="00367BF5" w:rsidP="00764546">
            <w:pPr>
              <w:adjustRightInd w:val="0"/>
              <w:snapToGrid w:val="0"/>
              <w:rPr>
                <w:color w:val="000000"/>
                <w:spacing w:val="-2"/>
                <w:szCs w:val="21"/>
              </w:rPr>
            </w:pPr>
            <w:r w:rsidRPr="00F73084">
              <w:rPr>
                <w:rFonts w:hint="eastAsia"/>
                <w:color w:val="000000"/>
              </w:rPr>
              <w:t>火灾</w:t>
            </w:r>
            <w:r w:rsidRPr="00F73084">
              <w:rPr>
                <w:color w:val="000000"/>
              </w:rPr>
              <w:t>、爆炸、中毒</w:t>
            </w:r>
          </w:p>
        </w:tc>
      </w:tr>
      <w:tr w:rsidR="00764546" w:rsidRPr="00F73084" w14:paraId="6AE94843" w14:textId="77777777" w:rsidTr="00764546">
        <w:trPr>
          <w:cantSplit/>
          <w:trHeight w:val="340"/>
          <w:jc w:val="center"/>
        </w:trPr>
        <w:tc>
          <w:tcPr>
            <w:tcW w:w="485" w:type="dxa"/>
            <w:vMerge/>
            <w:vAlign w:val="center"/>
            <w:hideMark/>
          </w:tcPr>
          <w:p w14:paraId="1EA3E29F" w14:textId="77777777" w:rsidR="00764546" w:rsidRPr="00F73084" w:rsidRDefault="00764546" w:rsidP="00764546">
            <w:pPr>
              <w:widowControl/>
              <w:jc w:val="left"/>
              <w:rPr>
                <w:color w:val="000000"/>
                <w:spacing w:val="10"/>
                <w:szCs w:val="21"/>
              </w:rPr>
            </w:pPr>
          </w:p>
        </w:tc>
        <w:tc>
          <w:tcPr>
            <w:tcW w:w="1589" w:type="dxa"/>
            <w:vAlign w:val="center"/>
            <w:hideMark/>
          </w:tcPr>
          <w:p w14:paraId="1039BE3D" w14:textId="77777777" w:rsidR="00764546" w:rsidRPr="00F73084" w:rsidRDefault="00764546" w:rsidP="00764546">
            <w:pPr>
              <w:adjustRightInd w:val="0"/>
              <w:snapToGrid w:val="0"/>
              <w:jc w:val="center"/>
              <w:rPr>
                <w:color w:val="000000"/>
                <w:spacing w:val="10"/>
                <w:szCs w:val="21"/>
              </w:rPr>
            </w:pPr>
            <w:r w:rsidRPr="00F73084">
              <w:rPr>
                <w:color w:val="000000"/>
                <w:spacing w:val="10"/>
              </w:rPr>
              <w:t>储运条件</w:t>
            </w:r>
          </w:p>
          <w:p w14:paraId="1243E0C9" w14:textId="77777777" w:rsidR="00764546" w:rsidRPr="00F73084" w:rsidRDefault="00764546" w:rsidP="00764546">
            <w:pPr>
              <w:adjustRightInd w:val="0"/>
              <w:snapToGrid w:val="0"/>
              <w:jc w:val="center"/>
              <w:rPr>
                <w:color w:val="000000"/>
                <w:spacing w:val="10"/>
                <w:szCs w:val="21"/>
              </w:rPr>
            </w:pPr>
            <w:r w:rsidRPr="00F73084">
              <w:rPr>
                <w:color w:val="000000"/>
                <w:spacing w:val="10"/>
              </w:rPr>
              <w:t>与泄漏处理</w:t>
            </w:r>
          </w:p>
        </w:tc>
        <w:tc>
          <w:tcPr>
            <w:tcW w:w="7286" w:type="dxa"/>
            <w:gridSpan w:val="8"/>
            <w:vAlign w:val="center"/>
            <w:hideMark/>
          </w:tcPr>
          <w:p w14:paraId="51134274" w14:textId="77777777" w:rsidR="00764546" w:rsidRPr="00F73084" w:rsidRDefault="00764546" w:rsidP="00D465AF">
            <w:pPr>
              <w:adjustRightInd w:val="0"/>
              <w:snapToGrid w:val="0"/>
              <w:rPr>
                <w:color w:val="000000"/>
                <w:spacing w:val="10"/>
                <w:szCs w:val="21"/>
              </w:rPr>
            </w:pPr>
            <w:r w:rsidRPr="00F73084">
              <w:rPr>
                <w:b/>
                <w:color w:val="000000"/>
                <w:spacing w:val="10"/>
              </w:rPr>
              <w:t>泄漏处理</w:t>
            </w:r>
            <w:r w:rsidRPr="00F73084">
              <w:rPr>
                <w:color w:val="000000"/>
                <w:spacing w:val="10"/>
              </w:rPr>
              <w:t>：</w:t>
            </w:r>
            <w:r w:rsidRPr="00F73084">
              <w:rPr>
                <w:color w:val="000000"/>
              </w:rPr>
              <w:t>迅速撤离泄漏污染区人员至上风处，并立即隔离，严格限制出入。切断火源。建议应急处理人员戴自给正压式呼吸器，穿</w:t>
            </w:r>
            <w:r w:rsidR="00D465AF" w:rsidRPr="00F73084">
              <w:rPr>
                <w:rFonts w:hint="eastAsia"/>
                <w:color w:val="000000"/>
              </w:rPr>
              <w:t>防静电</w:t>
            </w:r>
            <w:r w:rsidR="00D465AF" w:rsidRPr="00F73084">
              <w:rPr>
                <w:color w:val="000000"/>
              </w:rPr>
              <w:t>工作服。</w:t>
            </w:r>
            <w:r w:rsidRPr="00F73084">
              <w:rPr>
                <w:color w:val="000000"/>
              </w:rPr>
              <w:t>尽可能切断泄漏源。</w:t>
            </w:r>
            <w:r w:rsidR="00D465AF" w:rsidRPr="00F73084">
              <w:rPr>
                <w:rFonts w:hint="eastAsia"/>
                <w:color w:val="000000"/>
              </w:rPr>
              <w:t>用工业</w:t>
            </w:r>
            <w:r w:rsidR="00D465AF" w:rsidRPr="00F73084">
              <w:rPr>
                <w:color w:val="000000"/>
              </w:rPr>
              <w:t>覆盖层或吸附</w:t>
            </w:r>
            <w:r w:rsidR="00D465AF" w:rsidRPr="00F73084">
              <w:rPr>
                <w:color w:val="000000"/>
              </w:rPr>
              <w:t>/</w:t>
            </w:r>
            <w:r w:rsidR="00D465AF" w:rsidRPr="00F73084">
              <w:rPr>
                <w:rFonts w:hint="eastAsia"/>
                <w:color w:val="000000"/>
              </w:rPr>
              <w:t>吸收</w:t>
            </w:r>
            <w:r w:rsidR="00D465AF" w:rsidRPr="00F73084">
              <w:rPr>
                <w:color w:val="000000"/>
              </w:rPr>
              <w:t>剂盖住泄露点</w:t>
            </w:r>
            <w:r w:rsidR="00D465AF" w:rsidRPr="00F73084">
              <w:rPr>
                <w:rFonts w:hint="eastAsia"/>
                <w:color w:val="000000"/>
              </w:rPr>
              <w:t>附近</w:t>
            </w:r>
            <w:r w:rsidR="00D465AF" w:rsidRPr="00F73084">
              <w:rPr>
                <w:color w:val="000000"/>
              </w:rPr>
              <w:t>的下水道地方，合理通风，加速扩散，</w:t>
            </w:r>
            <w:r w:rsidR="00D465AF" w:rsidRPr="00F73084">
              <w:rPr>
                <w:rFonts w:hint="eastAsia"/>
                <w:color w:val="000000"/>
              </w:rPr>
              <w:t>商量</w:t>
            </w:r>
            <w:r w:rsidR="00D465AF" w:rsidRPr="00F73084">
              <w:rPr>
                <w:color w:val="000000"/>
              </w:rPr>
              <w:t>泄露用</w:t>
            </w:r>
            <w:r w:rsidR="00D465AF" w:rsidRPr="00F73084">
              <w:rPr>
                <w:rFonts w:hint="eastAsia"/>
                <w:color w:val="000000"/>
              </w:rPr>
              <w:t>大量水</w:t>
            </w:r>
            <w:r w:rsidR="00D465AF" w:rsidRPr="00F73084">
              <w:rPr>
                <w:color w:val="000000"/>
              </w:rPr>
              <w:t>冲洗，</w:t>
            </w:r>
            <w:r w:rsidR="00D465AF" w:rsidRPr="00F73084">
              <w:rPr>
                <w:rFonts w:hint="eastAsia"/>
                <w:color w:val="000000"/>
              </w:rPr>
              <w:t>经</w:t>
            </w:r>
            <w:r w:rsidR="00D465AF" w:rsidRPr="00F73084">
              <w:rPr>
                <w:color w:val="000000"/>
              </w:rPr>
              <w:t>稀释的废水放入废水系统</w:t>
            </w:r>
            <w:r w:rsidR="00D465AF" w:rsidRPr="00F73084">
              <w:rPr>
                <w:rFonts w:hint="eastAsia"/>
                <w:color w:val="000000"/>
              </w:rPr>
              <w:t>，</w:t>
            </w:r>
            <w:r w:rsidR="00D465AF" w:rsidRPr="00F73084">
              <w:rPr>
                <w:color w:val="000000"/>
              </w:rPr>
              <w:t>如大量泄露，利用围堤收容，然后手机、转移、回收</w:t>
            </w:r>
            <w:r w:rsidR="00D465AF" w:rsidRPr="00F73084">
              <w:rPr>
                <w:rFonts w:hint="eastAsia"/>
                <w:color w:val="000000"/>
              </w:rPr>
              <w:t>或</w:t>
            </w:r>
            <w:r w:rsidR="00D465AF" w:rsidRPr="00F73084">
              <w:rPr>
                <w:color w:val="000000"/>
              </w:rPr>
              <w:t>无害处理后</w:t>
            </w:r>
            <w:r w:rsidR="006A49A9" w:rsidRPr="00F73084">
              <w:rPr>
                <w:rFonts w:hint="eastAsia"/>
                <w:color w:val="000000"/>
              </w:rPr>
              <w:t>废弃</w:t>
            </w:r>
            <w:r w:rsidRPr="00F73084">
              <w:rPr>
                <w:color w:val="000000"/>
              </w:rPr>
              <w:t>。</w:t>
            </w:r>
            <w:r w:rsidR="006A49A9" w:rsidRPr="00F73084">
              <w:rPr>
                <w:rFonts w:hint="eastAsia"/>
                <w:b/>
                <w:color w:val="000000"/>
              </w:rPr>
              <w:t>储</w:t>
            </w:r>
            <w:r w:rsidR="006A49A9" w:rsidRPr="00F73084">
              <w:rPr>
                <w:rFonts w:hint="eastAsia"/>
                <w:b/>
                <w:color w:val="000000"/>
                <w:spacing w:val="10"/>
              </w:rPr>
              <w:t>存</w:t>
            </w:r>
            <w:r w:rsidR="006A49A9" w:rsidRPr="00F73084">
              <w:rPr>
                <w:b/>
                <w:color w:val="000000"/>
                <w:spacing w:val="10"/>
              </w:rPr>
              <w:t>注意事项</w:t>
            </w:r>
            <w:r w:rsidR="006A49A9" w:rsidRPr="00F73084">
              <w:rPr>
                <w:color w:val="000000"/>
              </w:rPr>
              <w:t>：</w:t>
            </w:r>
            <w:r w:rsidR="00CB157B" w:rsidRPr="00F73084">
              <w:rPr>
                <w:rFonts w:hint="eastAsia"/>
                <w:color w:val="000000"/>
              </w:rPr>
              <w:t>远离</w:t>
            </w:r>
            <w:r w:rsidR="00CB157B" w:rsidRPr="00F73084">
              <w:rPr>
                <w:color w:val="000000"/>
              </w:rPr>
              <w:t>火种、热源。应</w:t>
            </w:r>
            <w:r w:rsidR="00CB157B" w:rsidRPr="00F73084">
              <w:rPr>
                <w:rFonts w:hint="eastAsia"/>
                <w:color w:val="000000"/>
              </w:rPr>
              <w:t>与</w:t>
            </w:r>
            <w:r w:rsidR="00CB157B" w:rsidRPr="00F73084">
              <w:rPr>
                <w:color w:val="000000"/>
              </w:rPr>
              <w:t>氧化剂、</w:t>
            </w:r>
            <w:r w:rsidR="00CB157B" w:rsidRPr="00F73084">
              <w:rPr>
                <w:rFonts w:hint="eastAsia"/>
                <w:color w:val="000000"/>
              </w:rPr>
              <w:t>酸类</w:t>
            </w:r>
            <w:r w:rsidR="00CB157B" w:rsidRPr="00F73084">
              <w:rPr>
                <w:color w:val="000000"/>
              </w:rPr>
              <w:t>、卤素分开存放，切忌混储，采用防爆型照明、通风设施。</w:t>
            </w:r>
            <w:r w:rsidR="00CB157B" w:rsidRPr="00F73084">
              <w:rPr>
                <w:rFonts w:hint="eastAsia"/>
                <w:color w:val="000000"/>
              </w:rPr>
              <w:t>禁止</w:t>
            </w:r>
            <w:r w:rsidR="00CB157B" w:rsidRPr="00F73084">
              <w:rPr>
                <w:color w:val="000000"/>
              </w:rPr>
              <w:t>使用易产生火花的机械设备和工具。储区</w:t>
            </w:r>
            <w:r w:rsidR="00CB157B" w:rsidRPr="00F73084">
              <w:rPr>
                <w:rFonts w:hint="eastAsia"/>
                <w:color w:val="000000"/>
              </w:rPr>
              <w:t>应备有</w:t>
            </w:r>
            <w:r w:rsidR="00CB157B" w:rsidRPr="00F73084">
              <w:rPr>
                <w:color w:val="000000"/>
              </w:rPr>
              <w:t>泄露应急处理设备</w:t>
            </w:r>
          </w:p>
        </w:tc>
      </w:tr>
      <w:tr w:rsidR="00764546" w:rsidRPr="00F73084" w14:paraId="302B776F" w14:textId="77777777" w:rsidTr="00764546">
        <w:trPr>
          <w:cantSplit/>
          <w:trHeight w:val="340"/>
          <w:jc w:val="center"/>
        </w:trPr>
        <w:tc>
          <w:tcPr>
            <w:tcW w:w="485" w:type="dxa"/>
            <w:vMerge/>
            <w:vAlign w:val="center"/>
            <w:hideMark/>
          </w:tcPr>
          <w:p w14:paraId="1286104E" w14:textId="77777777" w:rsidR="00764546" w:rsidRPr="00F73084" w:rsidRDefault="00764546" w:rsidP="00764546">
            <w:pPr>
              <w:widowControl/>
              <w:jc w:val="left"/>
              <w:rPr>
                <w:color w:val="000000"/>
                <w:spacing w:val="10"/>
                <w:szCs w:val="21"/>
              </w:rPr>
            </w:pPr>
          </w:p>
        </w:tc>
        <w:tc>
          <w:tcPr>
            <w:tcW w:w="1589" w:type="dxa"/>
            <w:vAlign w:val="center"/>
            <w:hideMark/>
          </w:tcPr>
          <w:p w14:paraId="3C2C2B6C" w14:textId="77777777" w:rsidR="00764546" w:rsidRPr="00F73084" w:rsidRDefault="00764546" w:rsidP="00764546">
            <w:pPr>
              <w:adjustRightInd w:val="0"/>
              <w:snapToGrid w:val="0"/>
              <w:jc w:val="center"/>
              <w:rPr>
                <w:color w:val="000000"/>
                <w:spacing w:val="10"/>
                <w:szCs w:val="21"/>
              </w:rPr>
            </w:pPr>
            <w:r w:rsidRPr="00F73084">
              <w:rPr>
                <w:color w:val="000000"/>
                <w:spacing w:val="10"/>
              </w:rPr>
              <w:t>灭火方法</w:t>
            </w:r>
          </w:p>
        </w:tc>
        <w:tc>
          <w:tcPr>
            <w:tcW w:w="7286" w:type="dxa"/>
            <w:gridSpan w:val="8"/>
            <w:vAlign w:val="center"/>
            <w:hideMark/>
          </w:tcPr>
          <w:p w14:paraId="058A92B9" w14:textId="77777777" w:rsidR="00764546" w:rsidRPr="00F73084" w:rsidRDefault="00367BF5" w:rsidP="00764546">
            <w:pPr>
              <w:adjustRightInd w:val="0"/>
              <w:snapToGrid w:val="0"/>
              <w:rPr>
                <w:color w:val="000000"/>
                <w:szCs w:val="21"/>
              </w:rPr>
            </w:pPr>
            <w:r w:rsidRPr="00F73084">
              <w:rPr>
                <w:rFonts w:hint="eastAsia"/>
                <w:color w:val="000000"/>
              </w:rPr>
              <w:t>消防员应</w:t>
            </w:r>
            <w:r w:rsidRPr="00F73084">
              <w:rPr>
                <w:color w:val="000000"/>
              </w:rPr>
              <w:t>穿防护服在上风向安全距离外灭火，佩戴防毒面具或自给式呼吸器。切断电源</w:t>
            </w:r>
            <w:r w:rsidRPr="00F73084">
              <w:rPr>
                <w:rFonts w:hint="eastAsia"/>
                <w:color w:val="000000"/>
              </w:rPr>
              <w:t>，</w:t>
            </w:r>
            <w:r w:rsidRPr="00F73084">
              <w:rPr>
                <w:color w:val="000000"/>
              </w:rPr>
              <w:t>用水喷淋及泡沫、二氧化碳、干粉灭火。</w:t>
            </w:r>
          </w:p>
        </w:tc>
      </w:tr>
    </w:tbl>
    <w:p w14:paraId="0E91A7F5" w14:textId="77777777" w:rsidR="00DB1027" w:rsidRPr="00F73084" w:rsidRDefault="00DB1027" w:rsidP="00CB157B">
      <w:pPr>
        <w:jc w:val="center"/>
        <w:rPr>
          <w:b/>
          <w:bCs/>
          <w:color w:val="000000"/>
        </w:rPr>
      </w:pPr>
    </w:p>
    <w:p w14:paraId="04E51230" w14:textId="77777777" w:rsidR="00CB157B" w:rsidRPr="00F73084" w:rsidRDefault="00CB157B" w:rsidP="00CB157B">
      <w:pPr>
        <w:jc w:val="center"/>
        <w:rPr>
          <w:b/>
          <w:bCs/>
          <w:color w:val="000000"/>
        </w:rPr>
      </w:pPr>
      <w:r w:rsidRPr="00F73084">
        <w:rPr>
          <w:b/>
          <w:bCs/>
          <w:color w:val="000000"/>
        </w:rPr>
        <w:t>表</w:t>
      </w:r>
      <w:r w:rsidRPr="00F73084">
        <w:rPr>
          <w:b/>
          <w:bCs/>
          <w:color w:val="000000"/>
        </w:rPr>
        <w:t>10.2-5</w:t>
      </w:r>
      <w:r w:rsidRPr="00F73084">
        <w:rPr>
          <w:rFonts w:hint="eastAsia"/>
          <w:b/>
          <w:bCs/>
          <w:color w:val="000000"/>
        </w:rPr>
        <w:t>盐酸的理化性质及危险特性</w:t>
      </w:r>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5"/>
        <w:gridCol w:w="1589"/>
        <w:gridCol w:w="1427"/>
        <w:gridCol w:w="60"/>
        <w:gridCol w:w="367"/>
        <w:gridCol w:w="1392"/>
        <w:gridCol w:w="736"/>
        <w:gridCol w:w="242"/>
        <w:gridCol w:w="2142"/>
        <w:gridCol w:w="920"/>
      </w:tblGrid>
      <w:tr w:rsidR="003357F4" w:rsidRPr="00F73084" w14:paraId="1C3A50E2" w14:textId="77777777" w:rsidTr="00E26340">
        <w:trPr>
          <w:cantSplit/>
          <w:trHeight w:val="340"/>
          <w:jc w:val="center"/>
        </w:trPr>
        <w:tc>
          <w:tcPr>
            <w:tcW w:w="485" w:type="dxa"/>
            <w:vMerge w:val="restart"/>
            <w:vAlign w:val="center"/>
            <w:hideMark/>
          </w:tcPr>
          <w:p w14:paraId="62F7670B" w14:textId="77777777" w:rsidR="00CB157B" w:rsidRPr="00F73084" w:rsidRDefault="00CB157B" w:rsidP="00E26340">
            <w:pPr>
              <w:adjustRightInd w:val="0"/>
              <w:snapToGrid w:val="0"/>
              <w:jc w:val="center"/>
              <w:rPr>
                <w:color w:val="000000"/>
                <w:spacing w:val="10"/>
                <w:szCs w:val="21"/>
              </w:rPr>
            </w:pPr>
            <w:r w:rsidRPr="00F73084">
              <w:rPr>
                <w:color w:val="000000"/>
                <w:spacing w:val="10"/>
              </w:rPr>
              <w:t>标识</w:t>
            </w:r>
          </w:p>
        </w:tc>
        <w:tc>
          <w:tcPr>
            <w:tcW w:w="5813" w:type="dxa"/>
            <w:gridSpan w:val="7"/>
            <w:vAlign w:val="center"/>
            <w:hideMark/>
          </w:tcPr>
          <w:p w14:paraId="48390642" w14:textId="77777777" w:rsidR="00CB157B" w:rsidRPr="00F73084" w:rsidRDefault="00CB157B" w:rsidP="003357F4">
            <w:pPr>
              <w:adjustRightInd w:val="0"/>
              <w:snapToGrid w:val="0"/>
              <w:rPr>
                <w:color w:val="000000"/>
                <w:spacing w:val="10"/>
                <w:szCs w:val="21"/>
              </w:rPr>
            </w:pPr>
            <w:r w:rsidRPr="00F73084">
              <w:rPr>
                <w:color w:val="000000"/>
                <w:spacing w:val="10"/>
              </w:rPr>
              <w:t>中文名：</w:t>
            </w:r>
            <w:r w:rsidR="003357F4" w:rsidRPr="00F73084">
              <w:rPr>
                <w:rFonts w:hint="eastAsia"/>
                <w:color w:val="000000"/>
              </w:rPr>
              <w:t>盐酸</w:t>
            </w:r>
          </w:p>
        </w:tc>
        <w:tc>
          <w:tcPr>
            <w:tcW w:w="3062" w:type="dxa"/>
            <w:gridSpan w:val="2"/>
            <w:vAlign w:val="center"/>
            <w:hideMark/>
          </w:tcPr>
          <w:p w14:paraId="4EB1F615" w14:textId="77777777" w:rsidR="00CB157B" w:rsidRPr="00F73084" w:rsidRDefault="00CB157B" w:rsidP="003357F4">
            <w:pPr>
              <w:adjustRightInd w:val="0"/>
              <w:snapToGrid w:val="0"/>
              <w:rPr>
                <w:color w:val="000000"/>
                <w:spacing w:val="10"/>
                <w:szCs w:val="21"/>
              </w:rPr>
            </w:pPr>
            <w:r w:rsidRPr="00F73084">
              <w:rPr>
                <w:color w:val="000000"/>
                <w:spacing w:val="10"/>
              </w:rPr>
              <w:t>危险货物编号：</w:t>
            </w:r>
            <w:r w:rsidR="003357F4" w:rsidRPr="00F73084">
              <w:rPr>
                <w:color w:val="000000"/>
                <w:spacing w:val="10"/>
              </w:rPr>
              <w:t>81013</w:t>
            </w:r>
          </w:p>
        </w:tc>
      </w:tr>
      <w:tr w:rsidR="003357F4" w:rsidRPr="00F73084" w14:paraId="79088FAC" w14:textId="77777777" w:rsidTr="00E26340">
        <w:trPr>
          <w:cantSplit/>
          <w:trHeight w:val="340"/>
          <w:jc w:val="center"/>
        </w:trPr>
        <w:tc>
          <w:tcPr>
            <w:tcW w:w="485" w:type="dxa"/>
            <w:vMerge/>
            <w:vAlign w:val="center"/>
            <w:hideMark/>
          </w:tcPr>
          <w:p w14:paraId="043DABFF" w14:textId="77777777" w:rsidR="00CB157B" w:rsidRPr="00F73084" w:rsidRDefault="00CB157B" w:rsidP="00E26340">
            <w:pPr>
              <w:widowControl/>
              <w:jc w:val="left"/>
              <w:rPr>
                <w:color w:val="000000"/>
                <w:spacing w:val="10"/>
                <w:szCs w:val="21"/>
              </w:rPr>
            </w:pPr>
          </w:p>
        </w:tc>
        <w:tc>
          <w:tcPr>
            <w:tcW w:w="5813" w:type="dxa"/>
            <w:gridSpan w:val="7"/>
            <w:vAlign w:val="center"/>
            <w:hideMark/>
          </w:tcPr>
          <w:p w14:paraId="4CFC0A76" w14:textId="77777777" w:rsidR="00CB157B" w:rsidRPr="00F73084" w:rsidRDefault="00CB157B" w:rsidP="003357F4">
            <w:pPr>
              <w:adjustRightInd w:val="0"/>
              <w:snapToGrid w:val="0"/>
              <w:rPr>
                <w:color w:val="000000"/>
                <w:spacing w:val="10"/>
                <w:szCs w:val="21"/>
              </w:rPr>
            </w:pPr>
            <w:r w:rsidRPr="00F73084">
              <w:rPr>
                <w:color w:val="000000"/>
                <w:spacing w:val="10"/>
              </w:rPr>
              <w:t>英文名</w:t>
            </w:r>
            <w:r w:rsidRPr="00F73084">
              <w:rPr>
                <w:color w:val="000000"/>
                <w:spacing w:val="10"/>
                <w:lang w:val="en-GB"/>
              </w:rPr>
              <w:t>：</w:t>
            </w:r>
            <w:r w:rsidR="003357F4" w:rsidRPr="00F73084">
              <w:rPr>
                <w:color w:val="000000"/>
                <w:spacing w:val="10"/>
                <w:lang w:val="en-GB"/>
              </w:rPr>
              <w:t>hydrochloric acid</w:t>
            </w:r>
            <w:r w:rsidRPr="00F73084">
              <w:rPr>
                <w:color w:val="000000"/>
              </w:rPr>
              <w:t xml:space="preserve"> </w:t>
            </w:r>
          </w:p>
        </w:tc>
        <w:tc>
          <w:tcPr>
            <w:tcW w:w="3062" w:type="dxa"/>
            <w:gridSpan w:val="2"/>
            <w:vAlign w:val="center"/>
            <w:hideMark/>
          </w:tcPr>
          <w:p w14:paraId="7C2A2CE0" w14:textId="77777777" w:rsidR="00CB157B" w:rsidRPr="00F73084" w:rsidRDefault="00CB157B" w:rsidP="003357F4">
            <w:pPr>
              <w:adjustRightInd w:val="0"/>
              <w:snapToGrid w:val="0"/>
              <w:rPr>
                <w:color w:val="000000"/>
                <w:spacing w:val="10"/>
                <w:szCs w:val="21"/>
              </w:rPr>
            </w:pPr>
            <w:r w:rsidRPr="00F73084">
              <w:rPr>
                <w:color w:val="000000"/>
                <w:spacing w:val="10"/>
              </w:rPr>
              <w:t>CAS</w:t>
            </w:r>
            <w:r w:rsidRPr="00F73084">
              <w:rPr>
                <w:color w:val="000000"/>
                <w:spacing w:val="10"/>
              </w:rPr>
              <w:t>号：</w:t>
            </w:r>
            <w:r w:rsidR="003357F4" w:rsidRPr="00F73084">
              <w:rPr>
                <w:color w:val="000000"/>
                <w:spacing w:val="10"/>
              </w:rPr>
              <w:t>7647</w:t>
            </w:r>
            <w:r w:rsidRPr="00F73084">
              <w:rPr>
                <w:color w:val="000000"/>
                <w:spacing w:val="10"/>
              </w:rPr>
              <w:t>-</w:t>
            </w:r>
            <w:r w:rsidR="003357F4" w:rsidRPr="00F73084">
              <w:rPr>
                <w:color w:val="000000"/>
                <w:spacing w:val="10"/>
              </w:rPr>
              <w:t>01</w:t>
            </w:r>
            <w:r w:rsidRPr="00F73084">
              <w:rPr>
                <w:color w:val="000000"/>
                <w:spacing w:val="10"/>
              </w:rPr>
              <w:t>-</w:t>
            </w:r>
            <w:r w:rsidR="003357F4" w:rsidRPr="00F73084">
              <w:rPr>
                <w:color w:val="000000"/>
                <w:spacing w:val="10"/>
              </w:rPr>
              <w:t>0</w:t>
            </w:r>
          </w:p>
        </w:tc>
      </w:tr>
      <w:tr w:rsidR="003357F4" w:rsidRPr="00F73084" w14:paraId="75F42FF8" w14:textId="77777777" w:rsidTr="00E26340">
        <w:trPr>
          <w:cantSplit/>
          <w:trHeight w:val="340"/>
          <w:jc w:val="center"/>
        </w:trPr>
        <w:tc>
          <w:tcPr>
            <w:tcW w:w="485" w:type="dxa"/>
            <w:vMerge/>
            <w:vAlign w:val="center"/>
            <w:hideMark/>
          </w:tcPr>
          <w:p w14:paraId="587CB4E4" w14:textId="77777777" w:rsidR="00CB157B" w:rsidRPr="00F73084" w:rsidRDefault="00CB157B" w:rsidP="00E26340">
            <w:pPr>
              <w:widowControl/>
              <w:jc w:val="left"/>
              <w:rPr>
                <w:color w:val="000000"/>
                <w:spacing w:val="10"/>
                <w:szCs w:val="21"/>
              </w:rPr>
            </w:pPr>
          </w:p>
        </w:tc>
        <w:tc>
          <w:tcPr>
            <w:tcW w:w="3076" w:type="dxa"/>
            <w:gridSpan w:val="3"/>
            <w:vAlign w:val="center"/>
            <w:hideMark/>
          </w:tcPr>
          <w:p w14:paraId="43346EF6" w14:textId="77777777" w:rsidR="00CB157B" w:rsidRPr="00F73084" w:rsidRDefault="00CB157B" w:rsidP="003357F4">
            <w:pPr>
              <w:adjustRightInd w:val="0"/>
              <w:snapToGrid w:val="0"/>
              <w:ind w:left="920" w:hangingChars="400" w:hanging="920"/>
              <w:rPr>
                <w:color w:val="000000"/>
                <w:spacing w:val="10"/>
                <w:szCs w:val="21"/>
              </w:rPr>
            </w:pPr>
            <w:r w:rsidRPr="00F73084">
              <w:rPr>
                <w:color w:val="000000"/>
                <w:spacing w:val="10"/>
              </w:rPr>
              <w:t>分子式：</w:t>
            </w:r>
            <w:r w:rsidRPr="00F73084">
              <w:rPr>
                <w:rFonts w:hint="eastAsia"/>
                <w:color w:val="000000"/>
                <w:spacing w:val="10"/>
              </w:rPr>
              <w:t>H</w:t>
            </w:r>
            <w:r w:rsidR="003357F4" w:rsidRPr="00F73084">
              <w:rPr>
                <w:color w:val="000000"/>
                <w:spacing w:val="10"/>
              </w:rPr>
              <w:t>Cl</w:t>
            </w:r>
          </w:p>
        </w:tc>
        <w:tc>
          <w:tcPr>
            <w:tcW w:w="2737" w:type="dxa"/>
            <w:gridSpan w:val="4"/>
            <w:vAlign w:val="center"/>
            <w:hideMark/>
          </w:tcPr>
          <w:p w14:paraId="4D91AEEE" w14:textId="77777777" w:rsidR="00CB157B" w:rsidRPr="00F73084" w:rsidRDefault="00CB157B" w:rsidP="003357F4">
            <w:pPr>
              <w:adjustRightInd w:val="0"/>
              <w:snapToGrid w:val="0"/>
              <w:rPr>
                <w:color w:val="000000"/>
                <w:spacing w:val="10"/>
                <w:szCs w:val="21"/>
              </w:rPr>
            </w:pPr>
            <w:r w:rsidRPr="00F73084">
              <w:rPr>
                <w:color w:val="000000"/>
                <w:spacing w:val="10"/>
              </w:rPr>
              <w:t>分子量：</w:t>
            </w:r>
            <w:r w:rsidR="003357F4" w:rsidRPr="00F73084">
              <w:rPr>
                <w:color w:val="000000"/>
              </w:rPr>
              <w:t>36.5</w:t>
            </w:r>
          </w:p>
        </w:tc>
        <w:tc>
          <w:tcPr>
            <w:tcW w:w="3062" w:type="dxa"/>
            <w:gridSpan w:val="2"/>
            <w:vAlign w:val="center"/>
          </w:tcPr>
          <w:p w14:paraId="68F0B8F3" w14:textId="77777777" w:rsidR="00CB157B" w:rsidRPr="00F73084" w:rsidRDefault="003357F4" w:rsidP="003357F4">
            <w:pPr>
              <w:adjustRightInd w:val="0"/>
              <w:snapToGrid w:val="0"/>
              <w:rPr>
                <w:color w:val="000000"/>
                <w:spacing w:val="10"/>
                <w:szCs w:val="21"/>
              </w:rPr>
            </w:pPr>
            <w:r w:rsidRPr="00F73084">
              <w:rPr>
                <w:rFonts w:hint="eastAsia"/>
                <w:color w:val="000000"/>
                <w:spacing w:val="10"/>
                <w:szCs w:val="21"/>
              </w:rPr>
              <w:t>UN</w:t>
            </w:r>
            <w:r w:rsidRPr="00F73084">
              <w:rPr>
                <w:rFonts w:hint="eastAsia"/>
                <w:color w:val="000000"/>
                <w:spacing w:val="10"/>
                <w:szCs w:val="21"/>
              </w:rPr>
              <w:t>编号</w:t>
            </w:r>
            <w:r w:rsidR="00CB157B" w:rsidRPr="00F73084">
              <w:rPr>
                <w:color w:val="000000"/>
                <w:spacing w:val="10"/>
                <w:szCs w:val="21"/>
              </w:rPr>
              <w:t>：</w:t>
            </w:r>
            <w:r w:rsidRPr="00F73084">
              <w:rPr>
                <w:rFonts w:hint="eastAsia"/>
                <w:color w:val="000000"/>
                <w:spacing w:val="10"/>
                <w:szCs w:val="21"/>
              </w:rPr>
              <w:t>1</w:t>
            </w:r>
            <w:r w:rsidRPr="00F73084">
              <w:rPr>
                <w:color w:val="000000"/>
                <w:spacing w:val="10"/>
                <w:szCs w:val="21"/>
              </w:rPr>
              <w:t>789</w:t>
            </w:r>
          </w:p>
        </w:tc>
      </w:tr>
      <w:tr w:rsidR="003357F4" w:rsidRPr="00F73084" w14:paraId="5174AFDD" w14:textId="77777777" w:rsidTr="00E26340">
        <w:trPr>
          <w:cantSplit/>
          <w:trHeight w:val="340"/>
          <w:jc w:val="center"/>
        </w:trPr>
        <w:tc>
          <w:tcPr>
            <w:tcW w:w="485" w:type="dxa"/>
            <w:vMerge w:val="restart"/>
            <w:vAlign w:val="center"/>
            <w:hideMark/>
          </w:tcPr>
          <w:p w14:paraId="33E13A4D" w14:textId="77777777" w:rsidR="00CB157B" w:rsidRPr="00F73084" w:rsidRDefault="00CB157B" w:rsidP="00E26340">
            <w:pPr>
              <w:adjustRightInd w:val="0"/>
              <w:snapToGrid w:val="0"/>
              <w:jc w:val="center"/>
              <w:rPr>
                <w:color w:val="000000"/>
                <w:spacing w:val="10"/>
                <w:szCs w:val="21"/>
              </w:rPr>
            </w:pPr>
            <w:r w:rsidRPr="00F73084">
              <w:rPr>
                <w:color w:val="000000"/>
                <w:spacing w:val="10"/>
              </w:rPr>
              <w:t>理化性质</w:t>
            </w:r>
          </w:p>
        </w:tc>
        <w:tc>
          <w:tcPr>
            <w:tcW w:w="1589" w:type="dxa"/>
            <w:vAlign w:val="center"/>
            <w:hideMark/>
          </w:tcPr>
          <w:p w14:paraId="62866387" w14:textId="77777777" w:rsidR="00CB157B" w:rsidRPr="00F73084" w:rsidRDefault="00CB157B" w:rsidP="00E26340">
            <w:pPr>
              <w:adjustRightInd w:val="0"/>
              <w:snapToGrid w:val="0"/>
              <w:jc w:val="center"/>
              <w:rPr>
                <w:color w:val="000000"/>
                <w:spacing w:val="10"/>
                <w:szCs w:val="21"/>
              </w:rPr>
            </w:pPr>
            <w:r w:rsidRPr="00F73084">
              <w:rPr>
                <w:color w:val="000000"/>
                <w:spacing w:val="10"/>
              </w:rPr>
              <w:t>外观与性状</w:t>
            </w:r>
          </w:p>
        </w:tc>
        <w:tc>
          <w:tcPr>
            <w:tcW w:w="7286" w:type="dxa"/>
            <w:gridSpan w:val="8"/>
            <w:vAlign w:val="center"/>
            <w:hideMark/>
          </w:tcPr>
          <w:p w14:paraId="58A51DCA" w14:textId="77777777" w:rsidR="00CB157B" w:rsidRPr="00F73084" w:rsidRDefault="003357F4" w:rsidP="00E26340">
            <w:pPr>
              <w:adjustRightInd w:val="0"/>
              <w:snapToGrid w:val="0"/>
              <w:rPr>
                <w:color w:val="000000"/>
                <w:spacing w:val="10"/>
                <w:szCs w:val="21"/>
              </w:rPr>
            </w:pPr>
            <w:r w:rsidRPr="00F73084">
              <w:rPr>
                <w:rFonts w:hint="eastAsia"/>
                <w:color w:val="000000"/>
              </w:rPr>
              <w:t>无色至淡黄色清澈液体，</w:t>
            </w:r>
            <w:r w:rsidRPr="00F73084">
              <w:rPr>
                <w:color w:val="000000"/>
              </w:rPr>
              <w:t>有刺激的酸味</w:t>
            </w:r>
          </w:p>
        </w:tc>
      </w:tr>
      <w:tr w:rsidR="003357F4" w:rsidRPr="00F73084" w14:paraId="3B6EE664" w14:textId="77777777" w:rsidTr="003357F4">
        <w:trPr>
          <w:cantSplit/>
          <w:trHeight w:val="340"/>
          <w:jc w:val="center"/>
        </w:trPr>
        <w:tc>
          <w:tcPr>
            <w:tcW w:w="485" w:type="dxa"/>
            <w:vMerge/>
            <w:vAlign w:val="center"/>
            <w:hideMark/>
          </w:tcPr>
          <w:p w14:paraId="048B9731" w14:textId="77777777" w:rsidR="00CB157B" w:rsidRPr="00F73084" w:rsidRDefault="00CB157B" w:rsidP="00E26340">
            <w:pPr>
              <w:widowControl/>
              <w:jc w:val="left"/>
              <w:rPr>
                <w:color w:val="000000"/>
                <w:spacing w:val="10"/>
                <w:szCs w:val="21"/>
              </w:rPr>
            </w:pPr>
          </w:p>
        </w:tc>
        <w:tc>
          <w:tcPr>
            <w:tcW w:w="1589" w:type="dxa"/>
            <w:vAlign w:val="center"/>
            <w:hideMark/>
          </w:tcPr>
          <w:p w14:paraId="7A33E779" w14:textId="77777777" w:rsidR="00CB157B" w:rsidRPr="00F73084" w:rsidRDefault="00CB157B" w:rsidP="00E26340">
            <w:pPr>
              <w:adjustRightInd w:val="0"/>
              <w:snapToGrid w:val="0"/>
              <w:jc w:val="center"/>
              <w:rPr>
                <w:color w:val="000000"/>
                <w:spacing w:val="10"/>
                <w:szCs w:val="21"/>
              </w:rPr>
            </w:pPr>
            <w:r w:rsidRPr="00F73084">
              <w:rPr>
                <w:color w:val="000000"/>
                <w:spacing w:val="10"/>
              </w:rPr>
              <w:t>熔点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427" w:type="dxa"/>
            <w:vAlign w:val="center"/>
            <w:hideMark/>
          </w:tcPr>
          <w:p w14:paraId="34440166" w14:textId="77777777" w:rsidR="00CB157B" w:rsidRPr="00F73084" w:rsidRDefault="003357F4" w:rsidP="00E26340">
            <w:pPr>
              <w:adjustRightInd w:val="0"/>
              <w:snapToGrid w:val="0"/>
              <w:jc w:val="center"/>
              <w:rPr>
                <w:color w:val="000000"/>
                <w:spacing w:val="10"/>
                <w:szCs w:val="21"/>
              </w:rPr>
            </w:pPr>
            <w:r w:rsidRPr="00F73084">
              <w:rPr>
                <w:color w:val="000000"/>
              </w:rPr>
              <w:t>-114.8</w:t>
            </w:r>
            <w:r w:rsidRPr="00F73084">
              <w:rPr>
                <w:rFonts w:hint="eastAsia"/>
                <w:color w:val="000000"/>
              </w:rPr>
              <w:t>（纯）</w:t>
            </w:r>
          </w:p>
        </w:tc>
        <w:tc>
          <w:tcPr>
            <w:tcW w:w="1819" w:type="dxa"/>
            <w:gridSpan w:val="3"/>
            <w:vAlign w:val="center"/>
            <w:hideMark/>
          </w:tcPr>
          <w:p w14:paraId="2FF66406" w14:textId="77777777" w:rsidR="00CB157B" w:rsidRPr="00F73084" w:rsidRDefault="00CB157B" w:rsidP="00E26340">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水</w:t>
            </w:r>
            <w:r w:rsidRPr="00F73084">
              <w:rPr>
                <w:color w:val="000000"/>
                <w:spacing w:val="10"/>
              </w:rPr>
              <w:t>=1)</w:t>
            </w:r>
          </w:p>
        </w:tc>
        <w:tc>
          <w:tcPr>
            <w:tcW w:w="978" w:type="dxa"/>
            <w:gridSpan w:val="2"/>
            <w:vAlign w:val="center"/>
            <w:hideMark/>
          </w:tcPr>
          <w:p w14:paraId="1A67F5FA" w14:textId="77777777" w:rsidR="00CB157B" w:rsidRPr="00F73084" w:rsidRDefault="003357F4" w:rsidP="00E26340">
            <w:pPr>
              <w:adjustRightInd w:val="0"/>
              <w:snapToGrid w:val="0"/>
              <w:jc w:val="center"/>
              <w:rPr>
                <w:color w:val="000000"/>
                <w:spacing w:val="10"/>
                <w:szCs w:val="21"/>
              </w:rPr>
            </w:pPr>
            <w:r w:rsidRPr="00F73084">
              <w:rPr>
                <w:color w:val="000000"/>
              </w:rPr>
              <w:t>1.15</w:t>
            </w:r>
          </w:p>
        </w:tc>
        <w:tc>
          <w:tcPr>
            <w:tcW w:w="2142" w:type="dxa"/>
            <w:vAlign w:val="center"/>
            <w:hideMark/>
          </w:tcPr>
          <w:p w14:paraId="2154295A" w14:textId="77777777" w:rsidR="00CB157B" w:rsidRPr="00F73084" w:rsidRDefault="00CB157B" w:rsidP="00E26340">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空气</w:t>
            </w:r>
            <w:r w:rsidRPr="00F73084">
              <w:rPr>
                <w:color w:val="000000"/>
                <w:spacing w:val="10"/>
              </w:rPr>
              <w:t>=1)</w:t>
            </w:r>
          </w:p>
        </w:tc>
        <w:tc>
          <w:tcPr>
            <w:tcW w:w="920" w:type="dxa"/>
            <w:vAlign w:val="center"/>
            <w:hideMark/>
          </w:tcPr>
          <w:p w14:paraId="34C317A5" w14:textId="77777777" w:rsidR="00CB157B" w:rsidRPr="00F73084" w:rsidRDefault="003357F4" w:rsidP="00E26340">
            <w:pPr>
              <w:adjustRightInd w:val="0"/>
              <w:snapToGrid w:val="0"/>
              <w:jc w:val="center"/>
              <w:rPr>
                <w:color w:val="000000"/>
                <w:spacing w:val="10"/>
                <w:szCs w:val="21"/>
              </w:rPr>
            </w:pPr>
            <w:r w:rsidRPr="00F73084">
              <w:rPr>
                <w:color w:val="000000"/>
                <w:spacing w:val="10"/>
              </w:rPr>
              <w:t>1.26</w:t>
            </w:r>
          </w:p>
        </w:tc>
      </w:tr>
      <w:tr w:rsidR="00DB1027" w:rsidRPr="00F73084" w14:paraId="419C9EA4" w14:textId="77777777" w:rsidTr="003357F4">
        <w:trPr>
          <w:cantSplit/>
          <w:trHeight w:val="340"/>
          <w:jc w:val="center"/>
        </w:trPr>
        <w:tc>
          <w:tcPr>
            <w:tcW w:w="485" w:type="dxa"/>
            <w:vMerge/>
            <w:vAlign w:val="center"/>
            <w:hideMark/>
          </w:tcPr>
          <w:p w14:paraId="28894ED0" w14:textId="77777777" w:rsidR="00CB157B" w:rsidRPr="00F73084" w:rsidRDefault="00CB157B" w:rsidP="00E26340">
            <w:pPr>
              <w:widowControl/>
              <w:jc w:val="left"/>
              <w:rPr>
                <w:color w:val="000000"/>
                <w:spacing w:val="10"/>
                <w:szCs w:val="21"/>
              </w:rPr>
            </w:pPr>
          </w:p>
        </w:tc>
        <w:tc>
          <w:tcPr>
            <w:tcW w:w="1589" w:type="dxa"/>
            <w:vAlign w:val="center"/>
            <w:hideMark/>
          </w:tcPr>
          <w:p w14:paraId="36A15C27" w14:textId="77777777" w:rsidR="00CB157B" w:rsidRPr="00F73084" w:rsidRDefault="00CB157B" w:rsidP="00E26340">
            <w:pPr>
              <w:adjustRightInd w:val="0"/>
              <w:snapToGrid w:val="0"/>
              <w:jc w:val="center"/>
              <w:rPr>
                <w:color w:val="000000"/>
                <w:spacing w:val="10"/>
                <w:szCs w:val="21"/>
              </w:rPr>
            </w:pPr>
            <w:r w:rsidRPr="00F73084">
              <w:rPr>
                <w:color w:val="000000"/>
                <w:spacing w:val="10"/>
              </w:rPr>
              <w:t>沸点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427" w:type="dxa"/>
            <w:vAlign w:val="center"/>
            <w:hideMark/>
          </w:tcPr>
          <w:p w14:paraId="67590ECB" w14:textId="77777777" w:rsidR="00CB157B" w:rsidRPr="00F73084" w:rsidRDefault="003357F4" w:rsidP="00E26340">
            <w:pPr>
              <w:adjustRightInd w:val="0"/>
              <w:snapToGrid w:val="0"/>
              <w:jc w:val="center"/>
              <w:rPr>
                <w:color w:val="000000"/>
                <w:spacing w:val="10"/>
                <w:szCs w:val="21"/>
              </w:rPr>
            </w:pPr>
            <w:r w:rsidRPr="00F73084">
              <w:rPr>
                <w:color w:val="000000"/>
                <w:spacing w:val="10"/>
              </w:rPr>
              <w:t>108.6</w:t>
            </w:r>
            <w:r w:rsidRPr="00F73084">
              <w:rPr>
                <w:rFonts w:hint="eastAsia"/>
                <w:color w:val="000000"/>
                <w:spacing w:val="10"/>
              </w:rPr>
              <w:t>（</w:t>
            </w:r>
            <w:r w:rsidRPr="00F73084">
              <w:rPr>
                <w:rFonts w:hint="eastAsia"/>
                <w:color w:val="000000"/>
                <w:spacing w:val="10"/>
              </w:rPr>
              <w:t>20</w:t>
            </w:r>
            <w:r w:rsidRPr="00F73084">
              <w:rPr>
                <w:color w:val="000000"/>
                <w:spacing w:val="10"/>
              </w:rPr>
              <w:t>%</w:t>
            </w:r>
            <w:r w:rsidRPr="00F73084">
              <w:rPr>
                <w:rFonts w:hint="eastAsia"/>
                <w:color w:val="000000"/>
                <w:spacing w:val="10"/>
              </w:rPr>
              <w:t>）</w:t>
            </w:r>
          </w:p>
        </w:tc>
        <w:tc>
          <w:tcPr>
            <w:tcW w:w="5859" w:type="dxa"/>
            <w:gridSpan w:val="7"/>
            <w:vAlign w:val="center"/>
          </w:tcPr>
          <w:p w14:paraId="5E997EA6" w14:textId="77777777" w:rsidR="00CB157B" w:rsidRPr="00F73084" w:rsidRDefault="003357F4" w:rsidP="00E26340">
            <w:pPr>
              <w:adjustRightInd w:val="0"/>
              <w:snapToGrid w:val="0"/>
              <w:jc w:val="center"/>
              <w:rPr>
                <w:color w:val="000000"/>
                <w:spacing w:val="10"/>
                <w:szCs w:val="21"/>
              </w:rPr>
            </w:pPr>
            <w:r w:rsidRPr="00F73084">
              <w:rPr>
                <w:rFonts w:hint="eastAsia"/>
                <w:color w:val="000000"/>
                <w:spacing w:val="10"/>
                <w:szCs w:val="21"/>
              </w:rPr>
              <w:t>引燃</w:t>
            </w:r>
            <w:r w:rsidRPr="00F73084">
              <w:rPr>
                <w:color w:val="000000"/>
                <w:spacing w:val="10"/>
                <w:szCs w:val="21"/>
              </w:rPr>
              <w:t>温度（</w:t>
            </w:r>
            <w:r w:rsidRPr="00F73084">
              <w:rPr>
                <w:rFonts w:hint="eastAsia"/>
                <w:color w:val="000000"/>
                <w:spacing w:val="10"/>
                <w:szCs w:val="21"/>
              </w:rPr>
              <w:t>℃</w:t>
            </w:r>
            <w:r w:rsidRPr="00F73084">
              <w:rPr>
                <w:color w:val="000000"/>
                <w:spacing w:val="10"/>
                <w:szCs w:val="21"/>
              </w:rPr>
              <w:t>）</w:t>
            </w:r>
            <w:r w:rsidRPr="00F73084">
              <w:rPr>
                <w:rFonts w:hint="eastAsia"/>
                <w:color w:val="000000"/>
                <w:spacing w:val="10"/>
                <w:szCs w:val="21"/>
              </w:rPr>
              <w:t>：</w:t>
            </w:r>
            <w:r w:rsidRPr="00F73084">
              <w:rPr>
                <w:color w:val="000000"/>
                <w:spacing w:val="10"/>
                <w:szCs w:val="21"/>
              </w:rPr>
              <w:t>无资料</w:t>
            </w:r>
          </w:p>
        </w:tc>
      </w:tr>
      <w:tr w:rsidR="00DB1027" w:rsidRPr="00F73084" w14:paraId="417E3716" w14:textId="77777777" w:rsidTr="00E26340">
        <w:trPr>
          <w:cantSplit/>
          <w:trHeight w:val="340"/>
          <w:jc w:val="center"/>
        </w:trPr>
        <w:tc>
          <w:tcPr>
            <w:tcW w:w="485" w:type="dxa"/>
            <w:vMerge/>
            <w:vAlign w:val="center"/>
            <w:hideMark/>
          </w:tcPr>
          <w:p w14:paraId="307EC87B" w14:textId="77777777" w:rsidR="00CB157B" w:rsidRPr="00F73084" w:rsidRDefault="00CB157B" w:rsidP="00E26340">
            <w:pPr>
              <w:widowControl/>
              <w:jc w:val="left"/>
              <w:rPr>
                <w:color w:val="000000"/>
                <w:spacing w:val="10"/>
                <w:szCs w:val="21"/>
              </w:rPr>
            </w:pPr>
          </w:p>
        </w:tc>
        <w:tc>
          <w:tcPr>
            <w:tcW w:w="1589" w:type="dxa"/>
            <w:vAlign w:val="center"/>
            <w:hideMark/>
          </w:tcPr>
          <w:p w14:paraId="0ADDD46E" w14:textId="77777777" w:rsidR="00CB157B" w:rsidRPr="00F73084" w:rsidRDefault="00CB157B" w:rsidP="00E26340">
            <w:pPr>
              <w:adjustRightInd w:val="0"/>
              <w:snapToGrid w:val="0"/>
              <w:jc w:val="center"/>
              <w:rPr>
                <w:color w:val="000000"/>
                <w:spacing w:val="10"/>
                <w:szCs w:val="21"/>
              </w:rPr>
            </w:pPr>
            <w:r w:rsidRPr="00F73084">
              <w:rPr>
                <w:color w:val="000000"/>
                <w:spacing w:val="10"/>
              </w:rPr>
              <w:t>溶解性</w:t>
            </w:r>
          </w:p>
        </w:tc>
        <w:tc>
          <w:tcPr>
            <w:tcW w:w="7286" w:type="dxa"/>
            <w:gridSpan w:val="8"/>
            <w:vAlign w:val="center"/>
            <w:hideMark/>
          </w:tcPr>
          <w:p w14:paraId="7B2B26D8" w14:textId="77777777" w:rsidR="00CB157B" w:rsidRPr="00F73084" w:rsidRDefault="003357F4" w:rsidP="00E26340">
            <w:pPr>
              <w:adjustRightInd w:val="0"/>
              <w:snapToGrid w:val="0"/>
              <w:rPr>
                <w:color w:val="000000"/>
                <w:szCs w:val="21"/>
              </w:rPr>
            </w:pPr>
            <w:r w:rsidRPr="00F73084">
              <w:rPr>
                <w:rFonts w:hint="eastAsia"/>
                <w:color w:val="000000"/>
              </w:rPr>
              <w:t>与水混</w:t>
            </w:r>
            <w:r w:rsidRPr="00F73084">
              <w:rPr>
                <w:color w:val="000000"/>
              </w:rPr>
              <w:t>溶，溶于碱液</w:t>
            </w:r>
          </w:p>
        </w:tc>
      </w:tr>
      <w:tr w:rsidR="003357F4" w:rsidRPr="00F73084" w14:paraId="07BD8BE5" w14:textId="77777777" w:rsidTr="00E26340">
        <w:trPr>
          <w:cantSplit/>
          <w:trHeight w:val="340"/>
          <w:jc w:val="center"/>
        </w:trPr>
        <w:tc>
          <w:tcPr>
            <w:tcW w:w="485" w:type="dxa"/>
            <w:vMerge w:val="restart"/>
            <w:vAlign w:val="center"/>
            <w:hideMark/>
          </w:tcPr>
          <w:p w14:paraId="22142255" w14:textId="77777777" w:rsidR="00CB157B" w:rsidRPr="00F73084" w:rsidRDefault="00CB157B" w:rsidP="00E26340">
            <w:pPr>
              <w:adjustRightInd w:val="0"/>
              <w:snapToGrid w:val="0"/>
              <w:jc w:val="center"/>
              <w:rPr>
                <w:color w:val="000000"/>
                <w:spacing w:val="10"/>
                <w:szCs w:val="21"/>
              </w:rPr>
            </w:pPr>
            <w:r w:rsidRPr="00F73084">
              <w:rPr>
                <w:color w:val="000000"/>
                <w:spacing w:val="10"/>
              </w:rPr>
              <w:t>毒性及健康危害</w:t>
            </w:r>
          </w:p>
        </w:tc>
        <w:tc>
          <w:tcPr>
            <w:tcW w:w="1589" w:type="dxa"/>
            <w:vAlign w:val="center"/>
            <w:hideMark/>
          </w:tcPr>
          <w:p w14:paraId="7975DA76" w14:textId="77777777" w:rsidR="00CB157B" w:rsidRPr="00F73084" w:rsidRDefault="00CB157B" w:rsidP="00E26340">
            <w:pPr>
              <w:adjustRightInd w:val="0"/>
              <w:snapToGrid w:val="0"/>
              <w:jc w:val="center"/>
              <w:rPr>
                <w:color w:val="000000"/>
                <w:spacing w:val="10"/>
                <w:szCs w:val="21"/>
              </w:rPr>
            </w:pPr>
            <w:r w:rsidRPr="00F73084">
              <w:rPr>
                <w:color w:val="000000"/>
                <w:spacing w:val="10"/>
              </w:rPr>
              <w:t>侵入途径</w:t>
            </w:r>
          </w:p>
        </w:tc>
        <w:tc>
          <w:tcPr>
            <w:tcW w:w="7286" w:type="dxa"/>
            <w:gridSpan w:val="8"/>
            <w:vAlign w:val="center"/>
            <w:hideMark/>
          </w:tcPr>
          <w:p w14:paraId="394ADAED" w14:textId="77777777" w:rsidR="00CB157B" w:rsidRPr="00F73084" w:rsidRDefault="00CB157B" w:rsidP="003357F4">
            <w:pPr>
              <w:adjustRightInd w:val="0"/>
              <w:snapToGrid w:val="0"/>
              <w:rPr>
                <w:color w:val="000000"/>
                <w:spacing w:val="10"/>
                <w:szCs w:val="21"/>
              </w:rPr>
            </w:pPr>
            <w:r w:rsidRPr="00F73084">
              <w:rPr>
                <w:color w:val="000000"/>
                <w:spacing w:val="10"/>
              </w:rPr>
              <w:t>吸入</w:t>
            </w:r>
            <w:r w:rsidRPr="00F73084">
              <w:rPr>
                <w:rFonts w:hint="eastAsia"/>
                <w:color w:val="000000"/>
                <w:spacing w:val="10"/>
              </w:rPr>
              <w:t>、</w:t>
            </w:r>
            <w:r w:rsidRPr="00F73084">
              <w:rPr>
                <w:color w:val="000000"/>
                <w:spacing w:val="10"/>
              </w:rPr>
              <w:t>食入</w:t>
            </w:r>
            <w:r w:rsidR="003357F4" w:rsidRPr="00F73084">
              <w:rPr>
                <w:rFonts w:hint="eastAsia"/>
                <w:color w:val="000000"/>
                <w:spacing w:val="10"/>
              </w:rPr>
              <w:t xml:space="preserve"> </w:t>
            </w:r>
          </w:p>
        </w:tc>
      </w:tr>
      <w:tr w:rsidR="003357F4" w:rsidRPr="00F73084" w14:paraId="4712F3B6" w14:textId="77777777" w:rsidTr="00E26340">
        <w:trPr>
          <w:cantSplit/>
          <w:trHeight w:val="340"/>
          <w:jc w:val="center"/>
        </w:trPr>
        <w:tc>
          <w:tcPr>
            <w:tcW w:w="485" w:type="dxa"/>
            <w:vMerge/>
            <w:vAlign w:val="center"/>
            <w:hideMark/>
          </w:tcPr>
          <w:p w14:paraId="0DAC82D9" w14:textId="77777777" w:rsidR="00CB157B" w:rsidRPr="00F73084" w:rsidRDefault="00CB157B" w:rsidP="00E26340">
            <w:pPr>
              <w:widowControl/>
              <w:jc w:val="left"/>
              <w:rPr>
                <w:color w:val="000000"/>
                <w:spacing w:val="10"/>
                <w:szCs w:val="21"/>
              </w:rPr>
            </w:pPr>
          </w:p>
        </w:tc>
        <w:tc>
          <w:tcPr>
            <w:tcW w:w="1589" w:type="dxa"/>
            <w:vAlign w:val="center"/>
            <w:hideMark/>
          </w:tcPr>
          <w:p w14:paraId="2E246A38" w14:textId="77777777" w:rsidR="00CB157B" w:rsidRPr="00F73084" w:rsidRDefault="00CB157B" w:rsidP="00E26340">
            <w:pPr>
              <w:adjustRightInd w:val="0"/>
              <w:snapToGrid w:val="0"/>
              <w:jc w:val="center"/>
              <w:rPr>
                <w:color w:val="000000"/>
                <w:spacing w:val="10"/>
                <w:szCs w:val="21"/>
              </w:rPr>
            </w:pPr>
            <w:r w:rsidRPr="00F73084">
              <w:rPr>
                <w:rFonts w:hint="eastAsia"/>
                <w:color w:val="000000"/>
                <w:spacing w:val="10"/>
              </w:rPr>
              <w:t>急性</w:t>
            </w:r>
            <w:r w:rsidRPr="00F73084">
              <w:rPr>
                <w:color w:val="000000"/>
                <w:spacing w:val="10"/>
              </w:rPr>
              <w:t>毒性</w:t>
            </w:r>
          </w:p>
        </w:tc>
        <w:tc>
          <w:tcPr>
            <w:tcW w:w="7286" w:type="dxa"/>
            <w:gridSpan w:val="8"/>
            <w:vAlign w:val="center"/>
            <w:hideMark/>
          </w:tcPr>
          <w:p w14:paraId="460BA057" w14:textId="77777777" w:rsidR="00CB157B" w:rsidRPr="00F73084" w:rsidRDefault="00CB157B" w:rsidP="003357F4">
            <w:pPr>
              <w:adjustRightInd w:val="0"/>
              <w:snapToGrid w:val="0"/>
              <w:rPr>
                <w:color w:val="000000"/>
                <w:szCs w:val="21"/>
              </w:rPr>
            </w:pPr>
            <w:r w:rsidRPr="00F73084">
              <w:rPr>
                <w:rFonts w:hint="eastAsia"/>
                <w:color w:val="000000"/>
                <w:kern w:val="0"/>
                <w:szCs w:val="21"/>
              </w:rPr>
              <w:t>LD</w:t>
            </w:r>
            <w:r w:rsidRPr="00F73084">
              <w:rPr>
                <w:rFonts w:hint="eastAsia"/>
                <w:color w:val="000000"/>
                <w:kern w:val="0"/>
                <w:szCs w:val="21"/>
                <w:vertAlign w:val="subscript"/>
              </w:rPr>
              <w:t>50</w:t>
            </w:r>
            <w:r w:rsidRPr="00F73084">
              <w:rPr>
                <w:rFonts w:hint="eastAsia"/>
                <w:color w:val="000000"/>
                <w:kern w:val="0"/>
                <w:szCs w:val="21"/>
              </w:rPr>
              <w:t>:</w:t>
            </w:r>
            <w:r w:rsidR="003357F4" w:rsidRPr="00F73084">
              <w:rPr>
                <w:color w:val="000000"/>
                <w:kern w:val="0"/>
                <w:szCs w:val="21"/>
              </w:rPr>
              <w:t>900</w:t>
            </w:r>
            <w:r w:rsidRPr="00F73084">
              <w:rPr>
                <w:color w:val="000000"/>
                <w:kern w:val="0"/>
                <w:szCs w:val="21"/>
              </w:rPr>
              <w:t>mg</w:t>
            </w:r>
            <w:r w:rsidRPr="00F73084">
              <w:rPr>
                <w:rFonts w:hint="eastAsia"/>
                <w:color w:val="000000"/>
                <w:kern w:val="0"/>
                <w:szCs w:val="21"/>
              </w:rPr>
              <w:t>/</w:t>
            </w:r>
            <w:r w:rsidRPr="00F73084">
              <w:rPr>
                <w:color w:val="000000"/>
                <w:kern w:val="0"/>
                <w:szCs w:val="21"/>
              </w:rPr>
              <w:t>kg(</w:t>
            </w:r>
            <w:r w:rsidR="003357F4" w:rsidRPr="00F73084">
              <w:rPr>
                <w:rFonts w:hint="eastAsia"/>
                <w:color w:val="000000"/>
                <w:kern w:val="0"/>
                <w:szCs w:val="21"/>
              </w:rPr>
              <w:t>兔</w:t>
            </w:r>
            <w:r w:rsidRPr="00F73084">
              <w:rPr>
                <w:color w:val="000000"/>
                <w:kern w:val="0"/>
                <w:szCs w:val="21"/>
              </w:rPr>
              <w:t>经口</w:t>
            </w:r>
            <w:r w:rsidRPr="00F73084">
              <w:rPr>
                <w:rFonts w:hint="eastAsia"/>
                <w:color w:val="000000"/>
                <w:kern w:val="0"/>
                <w:szCs w:val="21"/>
              </w:rPr>
              <w:t>)</w:t>
            </w:r>
            <w:r w:rsidRPr="00F73084">
              <w:rPr>
                <w:color w:val="000000"/>
                <w:kern w:val="0"/>
                <w:szCs w:val="21"/>
              </w:rPr>
              <w:t>、</w:t>
            </w:r>
            <w:r w:rsidR="003357F4" w:rsidRPr="00F73084">
              <w:rPr>
                <w:rFonts w:hint="eastAsia"/>
                <w:color w:val="000000"/>
                <w:kern w:val="0"/>
                <w:szCs w:val="21"/>
              </w:rPr>
              <w:t>LC</w:t>
            </w:r>
            <w:r w:rsidR="003357F4" w:rsidRPr="00F73084">
              <w:rPr>
                <w:rFonts w:hint="eastAsia"/>
                <w:color w:val="000000"/>
                <w:kern w:val="0"/>
                <w:szCs w:val="21"/>
                <w:vertAlign w:val="subscript"/>
              </w:rPr>
              <w:t>50</w:t>
            </w:r>
            <w:r w:rsidR="003357F4" w:rsidRPr="00F73084">
              <w:rPr>
                <w:rFonts w:hint="eastAsia"/>
                <w:color w:val="000000"/>
                <w:kern w:val="0"/>
                <w:szCs w:val="21"/>
              </w:rPr>
              <w:t>:</w:t>
            </w:r>
            <w:r w:rsidR="003357F4" w:rsidRPr="00F73084">
              <w:rPr>
                <w:color w:val="000000"/>
                <w:kern w:val="0"/>
                <w:szCs w:val="21"/>
              </w:rPr>
              <w:t>3124ppm(</w:t>
            </w:r>
            <w:r w:rsidR="003357F4" w:rsidRPr="00F73084">
              <w:rPr>
                <w:rFonts w:hint="eastAsia"/>
                <w:color w:val="000000"/>
                <w:kern w:val="0"/>
                <w:szCs w:val="21"/>
              </w:rPr>
              <w:t>大鼠吸入</w:t>
            </w:r>
            <w:r w:rsidR="003357F4" w:rsidRPr="00F73084">
              <w:rPr>
                <w:color w:val="000000"/>
                <w:kern w:val="0"/>
                <w:szCs w:val="21"/>
              </w:rPr>
              <w:t>，</w:t>
            </w:r>
            <w:r w:rsidR="003357F4" w:rsidRPr="00F73084">
              <w:rPr>
                <w:rFonts w:hint="eastAsia"/>
                <w:color w:val="000000"/>
                <w:kern w:val="0"/>
                <w:szCs w:val="21"/>
              </w:rPr>
              <w:t>1h)</w:t>
            </w:r>
            <w:r w:rsidR="003357F4" w:rsidRPr="00F73084">
              <w:rPr>
                <w:rFonts w:hint="eastAsia"/>
                <w:color w:val="000000"/>
                <w:kern w:val="0"/>
                <w:szCs w:val="21"/>
              </w:rPr>
              <w:t>，</w:t>
            </w:r>
            <w:r w:rsidR="003357F4" w:rsidRPr="00F73084">
              <w:rPr>
                <w:rFonts w:hint="eastAsia"/>
                <w:color w:val="000000"/>
                <w:kern w:val="0"/>
                <w:szCs w:val="21"/>
              </w:rPr>
              <w:t>1108</w:t>
            </w:r>
            <w:r w:rsidR="003357F4" w:rsidRPr="00F73084">
              <w:rPr>
                <w:color w:val="000000"/>
                <w:kern w:val="0"/>
                <w:szCs w:val="21"/>
              </w:rPr>
              <w:t xml:space="preserve"> ppm(</w:t>
            </w:r>
            <w:r w:rsidR="003357F4" w:rsidRPr="00F73084">
              <w:rPr>
                <w:rFonts w:hint="eastAsia"/>
                <w:color w:val="000000"/>
                <w:kern w:val="0"/>
                <w:szCs w:val="21"/>
              </w:rPr>
              <w:t>小鼠吸入</w:t>
            </w:r>
            <w:r w:rsidR="003357F4" w:rsidRPr="00F73084">
              <w:rPr>
                <w:color w:val="000000"/>
                <w:kern w:val="0"/>
                <w:szCs w:val="21"/>
              </w:rPr>
              <w:t>，</w:t>
            </w:r>
            <w:r w:rsidR="003357F4" w:rsidRPr="00F73084">
              <w:rPr>
                <w:rFonts w:hint="eastAsia"/>
                <w:color w:val="000000"/>
                <w:kern w:val="0"/>
                <w:szCs w:val="21"/>
              </w:rPr>
              <w:t>1h)</w:t>
            </w:r>
            <w:r w:rsidR="003357F4" w:rsidRPr="00F73084">
              <w:rPr>
                <w:color w:val="000000"/>
                <w:kern w:val="0"/>
                <w:szCs w:val="21"/>
              </w:rPr>
              <w:t xml:space="preserve"> </w:t>
            </w:r>
          </w:p>
        </w:tc>
      </w:tr>
      <w:tr w:rsidR="00827B87" w:rsidRPr="00F73084" w14:paraId="348C5148" w14:textId="77777777" w:rsidTr="00E26340">
        <w:trPr>
          <w:cantSplit/>
          <w:trHeight w:val="340"/>
          <w:jc w:val="center"/>
        </w:trPr>
        <w:tc>
          <w:tcPr>
            <w:tcW w:w="485" w:type="dxa"/>
            <w:vMerge/>
            <w:vAlign w:val="center"/>
            <w:hideMark/>
          </w:tcPr>
          <w:p w14:paraId="3D1C593F" w14:textId="77777777" w:rsidR="00CB157B" w:rsidRPr="00F73084" w:rsidRDefault="00CB157B" w:rsidP="00E26340">
            <w:pPr>
              <w:widowControl/>
              <w:jc w:val="left"/>
              <w:rPr>
                <w:color w:val="000000"/>
                <w:spacing w:val="10"/>
                <w:szCs w:val="21"/>
              </w:rPr>
            </w:pPr>
          </w:p>
        </w:tc>
        <w:tc>
          <w:tcPr>
            <w:tcW w:w="1589" w:type="dxa"/>
            <w:vAlign w:val="center"/>
            <w:hideMark/>
          </w:tcPr>
          <w:p w14:paraId="03988E59" w14:textId="77777777" w:rsidR="00CB157B" w:rsidRPr="00F73084" w:rsidRDefault="00CB157B" w:rsidP="00E26340">
            <w:pPr>
              <w:adjustRightInd w:val="0"/>
              <w:snapToGrid w:val="0"/>
              <w:jc w:val="center"/>
              <w:rPr>
                <w:color w:val="000000"/>
                <w:spacing w:val="10"/>
                <w:szCs w:val="21"/>
              </w:rPr>
            </w:pPr>
            <w:r w:rsidRPr="00F73084">
              <w:rPr>
                <w:color w:val="000000"/>
                <w:spacing w:val="10"/>
              </w:rPr>
              <w:t>健康危害</w:t>
            </w:r>
          </w:p>
        </w:tc>
        <w:tc>
          <w:tcPr>
            <w:tcW w:w="7286" w:type="dxa"/>
            <w:gridSpan w:val="8"/>
            <w:vAlign w:val="center"/>
            <w:hideMark/>
          </w:tcPr>
          <w:p w14:paraId="0E999240" w14:textId="77777777" w:rsidR="00CB157B" w:rsidRPr="00F73084" w:rsidRDefault="00827B87" w:rsidP="00E26340">
            <w:pPr>
              <w:adjustRightInd w:val="0"/>
              <w:snapToGrid w:val="0"/>
              <w:rPr>
                <w:color w:val="000000"/>
                <w:szCs w:val="21"/>
              </w:rPr>
            </w:pPr>
            <w:r w:rsidRPr="00F73084">
              <w:rPr>
                <w:rFonts w:hint="eastAsia"/>
                <w:color w:val="000000"/>
              </w:rPr>
              <w:t>浓盐酸（发烟盐酸）会挥发出酸雾。盐酸本身和酸雾都会腐蚀人体组织，可能会不可逆地损伤呼吸器官、眼部、皮肤和胃肠等。在将盐酸与氧化剂（例如漂白剂次氯酸钠或高锰酸钾等）混合时，会产生有毒气体氯气。</w:t>
            </w:r>
          </w:p>
        </w:tc>
      </w:tr>
      <w:tr w:rsidR="00DB1027" w:rsidRPr="00F73084" w14:paraId="30559D94" w14:textId="77777777" w:rsidTr="00E26340">
        <w:trPr>
          <w:cantSplit/>
          <w:trHeight w:val="340"/>
          <w:jc w:val="center"/>
        </w:trPr>
        <w:tc>
          <w:tcPr>
            <w:tcW w:w="485" w:type="dxa"/>
            <w:vMerge/>
            <w:vAlign w:val="center"/>
            <w:hideMark/>
          </w:tcPr>
          <w:p w14:paraId="0616FB32" w14:textId="77777777" w:rsidR="00CB157B" w:rsidRPr="00F73084" w:rsidRDefault="00CB157B" w:rsidP="00E26340">
            <w:pPr>
              <w:widowControl/>
              <w:jc w:val="left"/>
              <w:rPr>
                <w:color w:val="000000"/>
                <w:spacing w:val="10"/>
                <w:szCs w:val="21"/>
              </w:rPr>
            </w:pPr>
          </w:p>
        </w:tc>
        <w:tc>
          <w:tcPr>
            <w:tcW w:w="1589" w:type="dxa"/>
            <w:vAlign w:val="center"/>
            <w:hideMark/>
          </w:tcPr>
          <w:p w14:paraId="3AAF5DF1" w14:textId="77777777" w:rsidR="00CB157B" w:rsidRPr="00F73084" w:rsidRDefault="00CB157B" w:rsidP="00E26340">
            <w:pPr>
              <w:adjustRightInd w:val="0"/>
              <w:snapToGrid w:val="0"/>
              <w:jc w:val="center"/>
              <w:rPr>
                <w:color w:val="000000"/>
                <w:spacing w:val="10"/>
                <w:szCs w:val="21"/>
              </w:rPr>
            </w:pPr>
            <w:r w:rsidRPr="00F73084">
              <w:rPr>
                <w:color w:val="000000"/>
                <w:spacing w:val="10"/>
              </w:rPr>
              <w:t>急救方法</w:t>
            </w:r>
          </w:p>
        </w:tc>
        <w:tc>
          <w:tcPr>
            <w:tcW w:w="7286" w:type="dxa"/>
            <w:gridSpan w:val="8"/>
            <w:vAlign w:val="center"/>
            <w:hideMark/>
          </w:tcPr>
          <w:p w14:paraId="74B3C9E7" w14:textId="77777777" w:rsidR="00CB157B" w:rsidRPr="00F73084" w:rsidRDefault="00827B87" w:rsidP="00827B87">
            <w:pPr>
              <w:widowControl/>
              <w:spacing w:before="100" w:beforeAutospacing="1" w:after="100" w:afterAutospacing="1"/>
              <w:jc w:val="left"/>
              <w:rPr>
                <w:color w:val="000000"/>
                <w:kern w:val="0"/>
              </w:rPr>
            </w:pPr>
            <w:r w:rsidRPr="00F73084">
              <w:rPr>
                <w:rFonts w:hint="eastAsia"/>
                <w:color w:val="000000"/>
                <w:kern w:val="0"/>
              </w:rPr>
              <w:t>皮肤接触：立即脱去污染的衣着，用大量流动清水冲洗至少</w:t>
            </w:r>
            <w:r w:rsidRPr="00F73084">
              <w:rPr>
                <w:rFonts w:hint="eastAsia"/>
                <w:color w:val="000000"/>
                <w:kern w:val="0"/>
              </w:rPr>
              <w:t>15</w:t>
            </w:r>
            <w:r w:rsidRPr="00F73084">
              <w:rPr>
                <w:rFonts w:hint="eastAsia"/>
                <w:color w:val="000000"/>
                <w:kern w:val="0"/>
              </w:rPr>
              <w:t>分钟，可涂抹弱碱性物质（如碱水、肥皂水等），就医。眼睛接触：立即提起眼睑，用大量流动清水或生理盐水彻底冲洗至少</w:t>
            </w:r>
            <w:r w:rsidRPr="00F73084">
              <w:rPr>
                <w:rFonts w:hint="eastAsia"/>
                <w:color w:val="000000"/>
                <w:kern w:val="0"/>
              </w:rPr>
              <w:t>15</w:t>
            </w:r>
            <w:r w:rsidRPr="00F73084">
              <w:rPr>
                <w:rFonts w:hint="eastAsia"/>
                <w:color w:val="000000"/>
                <w:kern w:val="0"/>
              </w:rPr>
              <w:t>分钟。就医。吸入：迅速脱离现场至空气新鲜处。保持呼吸道通畅。如呼吸困难，给输氧。如呼吸停止，立即进行人工呼吸。就医。食入：用大量水漱口，吞服大量生鸡蛋清或牛奶（禁止服用小苏打等药品），就医。</w:t>
            </w:r>
          </w:p>
        </w:tc>
      </w:tr>
      <w:tr w:rsidR="00827B87" w:rsidRPr="00F73084" w14:paraId="0E8147CB" w14:textId="77777777" w:rsidTr="00827B87">
        <w:trPr>
          <w:cantSplit/>
          <w:trHeight w:val="340"/>
          <w:jc w:val="center"/>
        </w:trPr>
        <w:tc>
          <w:tcPr>
            <w:tcW w:w="485" w:type="dxa"/>
            <w:vMerge w:val="restart"/>
            <w:vAlign w:val="center"/>
            <w:hideMark/>
          </w:tcPr>
          <w:p w14:paraId="5F8AF794" w14:textId="77777777" w:rsidR="00827B87" w:rsidRPr="00F73084" w:rsidRDefault="00827B87" w:rsidP="00827B87">
            <w:pPr>
              <w:adjustRightInd w:val="0"/>
              <w:snapToGrid w:val="0"/>
              <w:jc w:val="center"/>
              <w:rPr>
                <w:color w:val="000000"/>
                <w:spacing w:val="10"/>
                <w:szCs w:val="21"/>
              </w:rPr>
            </w:pPr>
            <w:r w:rsidRPr="00F73084">
              <w:rPr>
                <w:color w:val="000000"/>
                <w:spacing w:val="10"/>
              </w:rPr>
              <w:t>燃烧爆炸危险性</w:t>
            </w:r>
          </w:p>
        </w:tc>
        <w:tc>
          <w:tcPr>
            <w:tcW w:w="1589" w:type="dxa"/>
            <w:vAlign w:val="center"/>
          </w:tcPr>
          <w:p w14:paraId="7148C72C" w14:textId="77777777" w:rsidR="00827B87" w:rsidRPr="00F73084" w:rsidRDefault="00827B87" w:rsidP="00827B87">
            <w:pPr>
              <w:adjustRightInd w:val="0"/>
              <w:snapToGrid w:val="0"/>
              <w:jc w:val="center"/>
              <w:rPr>
                <w:color w:val="000000"/>
                <w:spacing w:val="10"/>
                <w:szCs w:val="21"/>
              </w:rPr>
            </w:pPr>
            <w:r w:rsidRPr="00F73084">
              <w:rPr>
                <w:color w:val="000000"/>
                <w:spacing w:val="10"/>
              </w:rPr>
              <w:t>闪点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tcPr>
          <w:p w14:paraId="100DDE18" w14:textId="77777777" w:rsidR="00827B87" w:rsidRPr="00F73084" w:rsidRDefault="00827B87" w:rsidP="00827B87">
            <w:pPr>
              <w:adjustRightInd w:val="0"/>
              <w:snapToGrid w:val="0"/>
              <w:jc w:val="center"/>
              <w:rPr>
                <w:color w:val="000000"/>
                <w:spacing w:val="10"/>
                <w:szCs w:val="21"/>
              </w:rPr>
            </w:pPr>
            <w:r w:rsidRPr="00F73084">
              <w:rPr>
                <w:rFonts w:hint="eastAsia"/>
                <w:color w:val="000000"/>
                <w:spacing w:val="10"/>
              </w:rPr>
              <w:t>/</w:t>
            </w:r>
          </w:p>
        </w:tc>
        <w:tc>
          <w:tcPr>
            <w:tcW w:w="2128" w:type="dxa"/>
            <w:gridSpan w:val="2"/>
            <w:vAlign w:val="center"/>
          </w:tcPr>
          <w:p w14:paraId="7F0E02FA" w14:textId="77777777" w:rsidR="00827B87" w:rsidRPr="00F73084" w:rsidRDefault="00827B87" w:rsidP="00827B87">
            <w:pPr>
              <w:adjustRightInd w:val="0"/>
              <w:snapToGrid w:val="0"/>
              <w:jc w:val="center"/>
              <w:rPr>
                <w:color w:val="000000"/>
                <w:spacing w:val="10"/>
                <w:szCs w:val="21"/>
              </w:rPr>
            </w:pPr>
            <w:r w:rsidRPr="00F73084">
              <w:rPr>
                <w:color w:val="000000"/>
                <w:spacing w:val="10"/>
              </w:rPr>
              <w:t>爆炸上限</w:t>
            </w:r>
            <w:r w:rsidRPr="00F73084">
              <w:rPr>
                <w:color w:val="000000"/>
                <w:spacing w:val="10"/>
              </w:rPr>
              <w:t>(v%)</w:t>
            </w:r>
          </w:p>
        </w:tc>
        <w:tc>
          <w:tcPr>
            <w:tcW w:w="3304" w:type="dxa"/>
            <w:gridSpan w:val="3"/>
            <w:vAlign w:val="center"/>
          </w:tcPr>
          <w:p w14:paraId="57951CDE" w14:textId="77777777" w:rsidR="00827B87" w:rsidRPr="00F73084" w:rsidRDefault="00827B87" w:rsidP="00827B87">
            <w:pPr>
              <w:adjustRightInd w:val="0"/>
              <w:snapToGrid w:val="0"/>
              <w:jc w:val="center"/>
              <w:rPr>
                <w:color w:val="000000"/>
                <w:spacing w:val="10"/>
                <w:szCs w:val="21"/>
              </w:rPr>
            </w:pPr>
            <w:r w:rsidRPr="00F73084">
              <w:rPr>
                <w:color w:val="000000"/>
                <w:spacing w:val="10"/>
              </w:rPr>
              <w:t>/</w:t>
            </w:r>
          </w:p>
        </w:tc>
      </w:tr>
      <w:tr w:rsidR="00827B87" w:rsidRPr="00F73084" w14:paraId="2301B8C4" w14:textId="77777777" w:rsidTr="00827B87">
        <w:trPr>
          <w:cantSplit/>
          <w:trHeight w:val="340"/>
          <w:jc w:val="center"/>
        </w:trPr>
        <w:tc>
          <w:tcPr>
            <w:tcW w:w="485" w:type="dxa"/>
            <w:vMerge/>
            <w:vAlign w:val="center"/>
            <w:hideMark/>
          </w:tcPr>
          <w:p w14:paraId="10ABF3BE" w14:textId="77777777" w:rsidR="00827B87" w:rsidRPr="00F73084" w:rsidRDefault="00827B87" w:rsidP="00827B87">
            <w:pPr>
              <w:widowControl/>
              <w:jc w:val="left"/>
              <w:rPr>
                <w:color w:val="000000"/>
                <w:spacing w:val="10"/>
                <w:szCs w:val="21"/>
              </w:rPr>
            </w:pPr>
          </w:p>
        </w:tc>
        <w:tc>
          <w:tcPr>
            <w:tcW w:w="1589" w:type="dxa"/>
            <w:vAlign w:val="center"/>
          </w:tcPr>
          <w:p w14:paraId="2FB26DF5" w14:textId="77777777" w:rsidR="00827B87" w:rsidRPr="00F73084" w:rsidRDefault="00827B87" w:rsidP="00827B87">
            <w:pPr>
              <w:adjustRightInd w:val="0"/>
              <w:snapToGrid w:val="0"/>
              <w:jc w:val="center"/>
              <w:rPr>
                <w:color w:val="000000"/>
                <w:spacing w:val="10"/>
                <w:szCs w:val="21"/>
              </w:rPr>
            </w:pPr>
            <w:r w:rsidRPr="00F73084">
              <w:rPr>
                <w:color w:val="000000"/>
                <w:spacing w:val="10"/>
              </w:rPr>
              <w:t>引燃温度</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tcPr>
          <w:p w14:paraId="6B3110BD" w14:textId="77777777" w:rsidR="00827B87" w:rsidRPr="00F73084" w:rsidRDefault="00827B87" w:rsidP="00827B87">
            <w:pPr>
              <w:adjustRightInd w:val="0"/>
              <w:snapToGrid w:val="0"/>
              <w:jc w:val="center"/>
              <w:rPr>
                <w:color w:val="000000"/>
                <w:spacing w:val="10"/>
                <w:szCs w:val="21"/>
              </w:rPr>
            </w:pPr>
            <w:r w:rsidRPr="00F73084">
              <w:rPr>
                <w:rFonts w:hint="eastAsia"/>
                <w:color w:val="000000"/>
                <w:spacing w:val="10"/>
              </w:rPr>
              <w:t>/</w:t>
            </w:r>
          </w:p>
        </w:tc>
        <w:tc>
          <w:tcPr>
            <w:tcW w:w="2128" w:type="dxa"/>
            <w:gridSpan w:val="2"/>
            <w:vAlign w:val="center"/>
          </w:tcPr>
          <w:p w14:paraId="545C2077" w14:textId="77777777" w:rsidR="00827B87" w:rsidRPr="00F73084" w:rsidRDefault="00827B87" w:rsidP="00827B87">
            <w:pPr>
              <w:adjustRightInd w:val="0"/>
              <w:snapToGrid w:val="0"/>
              <w:jc w:val="center"/>
              <w:rPr>
                <w:color w:val="000000"/>
                <w:spacing w:val="10"/>
                <w:szCs w:val="21"/>
              </w:rPr>
            </w:pPr>
            <w:r w:rsidRPr="00F73084">
              <w:rPr>
                <w:color w:val="000000"/>
                <w:spacing w:val="10"/>
              </w:rPr>
              <w:t>爆炸下限</w:t>
            </w:r>
            <w:r w:rsidRPr="00F73084">
              <w:rPr>
                <w:color w:val="000000"/>
                <w:spacing w:val="10"/>
              </w:rPr>
              <w:t>(v%)</w:t>
            </w:r>
          </w:p>
        </w:tc>
        <w:tc>
          <w:tcPr>
            <w:tcW w:w="3304" w:type="dxa"/>
            <w:gridSpan w:val="3"/>
            <w:vAlign w:val="center"/>
          </w:tcPr>
          <w:p w14:paraId="6D564E2B" w14:textId="77777777" w:rsidR="00827B87" w:rsidRPr="00F73084" w:rsidRDefault="00827B87" w:rsidP="00827B87">
            <w:pPr>
              <w:adjustRightInd w:val="0"/>
              <w:snapToGrid w:val="0"/>
              <w:jc w:val="center"/>
              <w:rPr>
                <w:color w:val="000000"/>
                <w:spacing w:val="10"/>
                <w:szCs w:val="21"/>
              </w:rPr>
            </w:pPr>
            <w:r w:rsidRPr="00F73084">
              <w:rPr>
                <w:color w:val="000000"/>
                <w:spacing w:val="10"/>
              </w:rPr>
              <w:t>/</w:t>
            </w:r>
          </w:p>
        </w:tc>
      </w:tr>
      <w:tr w:rsidR="00537913" w:rsidRPr="00F73084" w14:paraId="6A5DDE32" w14:textId="77777777" w:rsidTr="00E26340">
        <w:trPr>
          <w:cantSplit/>
          <w:trHeight w:val="340"/>
          <w:jc w:val="center"/>
        </w:trPr>
        <w:tc>
          <w:tcPr>
            <w:tcW w:w="485" w:type="dxa"/>
            <w:vMerge/>
            <w:vAlign w:val="center"/>
            <w:hideMark/>
          </w:tcPr>
          <w:p w14:paraId="1419F579" w14:textId="77777777" w:rsidR="00827B87" w:rsidRPr="00F73084" w:rsidRDefault="00827B87" w:rsidP="00827B87">
            <w:pPr>
              <w:widowControl/>
              <w:jc w:val="left"/>
              <w:rPr>
                <w:color w:val="000000"/>
                <w:spacing w:val="10"/>
                <w:szCs w:val="21"/>
              </w:rPr>
            </w:pPr>
          </w:p>
        </w:tc>
        <w:tc>
          <w:tcPr>
            <w:tcW w:w="1589" w:type="dxa"/>
            <w:vAlign w:val="center"/>
            <w:hideMark/>
          </w:tcPr>
          <w:p w14:paraId="42EAD443" w14:textId="77777777" w:rsidR="00827B87" w:rsidRPr="00F73084" w:rsidRDefault="00827B87" w:rsidP="00827B87">
            <w:pPr>
              <w:adjustRightInd w:val="0"/>
              <w:snapToGrid w:val="0"/>
              <w:jc w:val="center"/>
              <w:rPr>
                <w:color w:val="000000"/>
                <w:spacing w:val="10"/>
                <w:szCs w:val="21"/>
              </w:rPr>
            </w:pPr>
            <w:r w:rsidRPr="00F73084">
              <w:rPr>
                <w:color w:val="000000"/>
                <w:spacing w:val="10"/>
              </w:rPr>
              <w:t>危险特性</w:t>
            </w:r>
          </w:p>
        </w:tc>
        <w:tc>
          <w:tcPr>
            <w:tcW w:w="7286" w:type="dxa"/>
            <w:gridSpan w:val="8"/>
            <w:vAlign w:val="center"/>
            <w:hideMark/>
          </w:tcPr>
          <w:p w14:paraId="45DDD5BF" w14:textId="77777777" w:rsidR="00827B87" w:rsidRPr="00F73084" w:rsidRDefault="00827B87" w:rsidP="00827B87">
            <w:pPr>
              <w:adjustRightInd w:val="0"/>
              <w:snapToGrid w:val="0"/>
              <w:rPr>
                <w:color w:val="000000"/>
                <w:spacing w:val="-2"/>
                <w:szCs w:val="21"/>
              </w:rPr>
            </w:pPr>
            <w:r w:rsidRPr="00F73084">
              <w:rPr>
                <w:rFonts w:hint="eastAsia"/>
                <w:color w:val="000000"/>
              </w:rPr>
              <w:t>能与一些活性金属粉末发生反应</w:t>
            </w:r>
            <w:r w:rsidRPr="00F73084">
              <w:rPr>
                <w:rFonts w:hint="eastAsia"/>
                <w:color w:val="000000"/>
              </w:rPr>
              <w:t xml:space="preserve">, </w:t>
            </w:r>
            <w:r w:rsidRPr="00F73084">
              <w:rPr>
                <w:rFonts w:hint="eastAsia"/>
                <w:color w:val="000000"/>
              </w:rPr>
              <w:t>放出氢气。遇氰化物能产生剧毒的氰化氢气体。与碱发生中和反应，并放出大量的热。具有较强的腐蚀性。</w:t>
            </w:r>
          </w:p>
        </w:tc>
      </w:tr>
      <w:tr w:rsidR="00827B87" w:rsidRPr="00F73084" w14:paraId="4D1C4E9D" w14:textId="77777777" w:rsidTr="00E26340">
        <w:trPr>
          <w:cantSplit/>
          <w:trHeight w:val="340"/>
          <w:jc w:val="center"/>
        </w:trPr>
        <w:tc>
          <w:tcPr>
            <w:tcW w:w="485" w:type="dxa"/>
            <w:vMerge/>
            <w:vAlign w:val="center"/>
            <w:hideMark/>
          </w:tcPr>
          <w:p w14:paraId="2E220DE4" w14:textId="77777777" w:rsidR="00827B87" w:rsidRPr="00F73084" w:rsidRDefault="00827B87" w:rsidP="00827B87">
            <w:pPr>
              <w:widowControl/>
              <w:jc w:val="left"/>
              <w:rPr>
                <w:color w:val="000000"/>
                <w:spacing w:val="10"/>
                <w:szCs w:val="21"/>
              </w:rPr>
            </w:pPr>
          </w:p>
        </w:tc>
        <w:tc>
          <w:tcPr>
            <w:tcW w:w="1589" w:type="dxa"/>
            <w:vAlign w:val="center"/>
            <w:hideMark/>
          </w:tcPr>
          <w:p w14:paraId="6B7BA29E" w14:textId="77777777" w:rsidR="00827B87" w:rsidRPr="00F73084" w:rsidRDefault="00827B87" w:rsidP="00827B87">
            <w:pPr>
              <w:adjustRightInd w:val="0"/>
              <w:snapToGrid w:val="0"/>
              <w:jc w:val="center"/>
              <w:rPr>
                <w:color w:val="000000"/>
                <w:spacing w:val="10"/>
                <w:szCs w:val="21"/>
              </w:rPr>
            </w:pPr>
            <w:r w:rsidRPr="00F73084">
              <w:rPr>
                <w:color w:val="000000"/>
                <w:spacing w:val="10"/>
              </w:rPr>
              <w:t>储运条件</w:t>
            </w:r>
          </w:p>
          <w:p w14:paraId="011A697C" w14:textId="77777777" w:rsidR="00827B87" w:rsidRPr="00F73084" w:rsidRDefault="00827B87" w:rsidP="00827B87">
            <w:pPr>
              <w:adjustRightInd w:val="0"/>
              <w:snapToGrid w:val="0"/>
              <w:jc w:val="center"/>
              <w:rPr>
                <w:color w:val="000000"/>
                <w:spacing w:val="10"/>
                <w:szCs w:val="21"/>
              </w:rPr>
            </w:pPr>
            <w:r w:rsidRPr="00F73084">
              <w:rPr>
                <w:color w:val="000000"/>
                <w:spacing w:val="10"/>
              </w:rPr>
              <w:t>与泄漏处理</w:t>
            </w:r>
          </w:p>
        </w:tc>
        <w:tc>
          <w:tcPr>
            <w:tcW w:w="7286" w:type="dxa"/>
            <w:gridSpan w:val="8"/>
            <w:vAlign w:val="center"/>
            <w:hideMark/>
          </w:tcPr>
          <w:p w14:paraId="6D4D64AE" w14:textId="77777777" w:rsidR="00827B87" w:rsidRPr="00F73084" w:rsidRDefault="00827B87" w:rsidP="009B62F9">
            <w:pPr>
              <w:adjustRightInd w:val="0"/>
              <w:snapToGrid w:val="0"/>
              <w:rPr>
                <w:color w:val="000000"/>
              </w:rPr>
            </w:pPr>
            <w:r w:rsidRPr="00F73084">
              <w:rPr>
                <w:b/>
                <w:color w:val="000000"/>
                <w:spacing w:val="10"/>
              </w:rPr>
              <w:t>泄漏处理</w:t>
            </w:r>
            <w:r w:rsidRPr="00F73084">
              <w:rPr>
                <w:color w:val="000000"/>
                <w:spacing w:val="10"/>
              </w:rPr>
              <w:t>：</w:t>
            </w:r>
            <w:r w:rsidR="009B62F9" w:rsidRPr="00F73084">
              <w:rPr>
                <w:rFonts w:hint="eastAsia"/>
                <w:color w:val="000000"/>
              </w:rPr>
              <w:t>应急处理：迅速撤离泄漏污染区人员至安全区，并进行隔离，严格限制出入。建议应急处理人员戴自给正压式呼吸器，穿防酸碱工作服。不要直接接触泄漏物。尽可能切断泄漏源。小量泄漏：用砂土、干燥石灰或苏打灰混合。也可以用大量水冲洗，清水稀释后放入废水系统。大量泄漏：构筑围堤或挖坑收容。用泵转移至槽车或专用收集器内，回收或运至废物处理场所处置</w:t>
            </w:r>
            <w:r w:rsidRPr="00F73084">
              <w:rPr>
                <w:color w:val="000000"/>
              </w:rPr>
              <w:t>。</w:t>
            </w:r>
            <w:r w:rsidRPr="00F73084">
              <w:rPr>
                <w:rFonts w:hint="eastAsia"/>
                <w:b/>
                <w:color w:val="000000"/>
              </w:rPr>
              <w:t>储</w:t>
            </w:r>
            <w:r w:rsidRPr="00F73084">
              <w:rPr>
                <w:rFonts w:hint="eastAsia"/>
                <w:b/>
                <w:color w:val="000000"/>
                <w:spacing w:val="10"/>
              </w:rPr>
              <w:t>存</w:t>
            </w:r>
            <w:r w:rsidRPr="00F73084">
              <w:rPr>
                <w:b/>
                <w:color w:val="000000"/>
                <w:spacing w:val="10"/>
              </w:rPr>
              <w:t>注意事项</w:t>
            </w:r>
            <w:r w:rsidRPr="00F73084">
              <w:rPr>
                <w:color w:val="000000"/>
              </w:rPr>
              <w:t>：</w:t>
            </w:r>
            <w:r w:rsidR="009B62F9" w:rsidRPr="00F73084">
              <w:rPr>
                <w:rFonts w:hint="eastAsia"/>
                <w:color w:val="000000"/>
              </w:rPr>
              <w:t>储存于阴凉、通风的库房。库温不超过</w:t>
            </w:r>
            <w:r w:rsidR="009B62F9" w:rsidRPr="00F73084">
              <w:rPr>
                <w:rFonts w:hint="eastAsia"/>
                <w:color w:val="000000"/>
              </w:rPr>
              <w:t>30</w:t>
            </w:r>
            <w:r w:rsidR="009B62F9" w:rsidRPr="00F73084">
              <w:rPr>
                <w:rFonts w:hint="eastAsia"/>
                <w:color w:val="000000"/>
              </w:rPr>
              <w:t>℃，相对湿度不超过</w:t>
            </w:r>
            <w:r w:rsidR="009B62F9" w:rsidRPr="00F73084">
              <w:rPr>
                <w:rFonts w:hint="eastAsia"/>
                <w:color w:val="000000"/>
              </w:rPr>
              <w:t>85%</w:t>
            </w:r>
            <w:r w:rsidR="009B62F9" w:rsidRPr="00F73084">
              <w:rPr>
                <w:rFonts w:hint="eastAsia"/>
                <w:color w:val="000000"/>
              </w:rPr>
              <w:t>。保持容器密封。应与碱类、胺类、碱金属、易（可）燃物分开存放，切忌混储。储区应备有泄漏应急处理设备和合适的收容材料。包装类别：</w:t>
            </w:r>
            <w:r w:rsidR="009B62F9" w:rsidRPr="00F73084">
              <w:rPr>
                <w:rFonts w:hint="eastAsia"/>
                <w:color w:val="000000"/>
              </w:rPr>
              <w:t>O52</w:t>
            </w:r>
          </w:p>
        </w:tc>
      </w:tr>
      <w:tr w:rsidR="003C16D0" w:rsidRPr="00F73084" w14:paraId="7E522A53" w14:textId="77777777" w:rsidTr="00E26340">
        <w:trPr>
          <w:cantSplit/>
          <w:trHeight w:val="340"/>
          <w:jc w:val="center"/>
        </w:trPr>
        <w:tc>
          <w:tcPr>
            <w:tcW w:w="485" w:type="dxa"/>
            <w:vMerge/>
            <w:vAlign w:val="center"/>
          </w:tcPr>
          <w:p w14:paraId="5200B586" w14:textId="77777777" w:rsidR="003C16D0" w:rsidRPr="00F73084" w:rsidRDefault="003C16D0" w:rsidP="00827B87">
            <w:pPr>
              <w:widowControl/>
              <w:jc w:val="left"/>
              <w:rPr>
                <w:color w:val="000000"/>
                <w:spacing w:val="10"/>
                <w:szCs w:val="21"/>
              </w:rPr>
            </w:pPr>
          </w:p>
        </w:tc>
        <w:tc>
          <w:tcPr>
            <w:tcW w:w="1589" w:type="dxa"/>
            <w:vAlign w:val="center"/>
          </w:tcPr>
          <w:p w14:paraId="0040C361" w14:textId="77777777" w:rsidR="003C16D0" w:rsidRPr="00F73084" w:rsidRDefault="003C16D0" w:rsidP="00827B87">
            <w:pPr>
              <w:adjustRightInd w:val="0"/>
              <w:snapToGrid w:val="0"/>
              <w:jc w:val="center"/>
              <w:rPr>
                <w:color w:val="000000"/>
                <w:spacing w:val="10"/>
              </w:rPr>
            </w:pPr>
            <w:r w:rsidRPr="00F73084">
              <w:rPr>
                <w:rFonts w:hint="eastAsia"/>
                <w:color w:val="000000"/>
                <w:spacing w:val="10"/>
              </w:rPr>
              <w:t>包装</w:t>
            </w:r>
            <w:r w:rsidRPr="00F73084">
              <w:rPr>
                <w:color w:val="000000"/>
                <w:spacing w:val="10"/>
              </w:rPr>
              <w:t>方法</w:t>
            </w:r>
          </w:p>
        </w:tc>
        <w:tc>
          <w:tcPr>
            <w:tcW w:w="7286" w:type="dxa"/>
            <w:gridSpan w:val="8"/>
            <w:vAlign w:val="center"/>
          </w:tcPr>
          <w:p w14:paraId="4F9410B7" w14:textId="77777777" w:rsidR="003C16D0" w:rsidRPr="00F73084" w:rsidRDefault="003C16D0" w:rsidP="009B62F9">
            <w:pPr>
              <w:adjustRightInd w:val="0"/>
              <w:snapToGrid w:val="0"/>
              <w:rPr>
                <w:b/>
                <w:color w:val="000000"/>
                <w:spacing w:val="10"/>
              </w:rPr>
            </w:pPr>
            <w:r w:rsidRPr="00F73084">
              <w:rPr>
                <w:rFonts w:hint="eastAsia"/>
                <w:color w:val="000000"/>
              </w:rPr>
              <w:t>耐酸坛或陶瓷瓶外普通木箱或半花格木箱；玻璃瓶或塑料桶（罐）外普通木箱或半花格木箱；磨砂口玻璃瓶或螺纹口玻璃瓶外普通木箱；螺纹口玻璃瓶、铁盖压口玻璃瓶、塑料瓶或金属桶（罐）外普通木箱。</w:t>
            </w:r>
          </w:p>
        </w:tc>
      </w:tr>
      <w:tr w:rsidR="00827B87" w:rsidRPr="00F73084" w14:paraId="3CD6B5FD" w14:textId="77777777" w:rsidTr="00E26340">
        <w:trPr>
          <w:cantSplit/>
          <w:trHeight w:val="340"/>
          <w:jc w:val="center"/>
        </w:trPr>
        <w:tc>
          <w:tcPr>
            <w:tcW w:w="485" w:type="dxa"/>
            <w:vMerge/>
            <w:vAlign w:val="center"/>
            <w:hideMark/>
          </w:tcPr>
          <w:p w14:paraId="312EA552" w14:textId="77777777" w:rsidR="00827B87" w:rsidRPr="00F73084" w:rsidRDefault="00827B87" w:rsidP="00827B87">
            <w:pPr>
              <w:widowControl/>
              <w:jc w:val="left"/>
              <w:rPr>
                <w:color w:val="000000"/>
                <w:spacing w:val="10"/>
                <w:szCs w:val="21"/>
              </w:rPr>
            </w:pPr>
          </w:p>
        </w:tc>
        <w:tc>
          <w:tcPr>
            <w:tcW w:w="1589" w:type="dxa"/>
            <w:vAlign w:val="center"/>
            <w:hideMark/>
          </w:tcPr>
          <w:p w14:paraId="6588F54E" w14:textId="77777777" w:rsidR="00827B87" w:rsidRPr="00F73084" w:rsidRDefault="00827B87" w:rsidP="00827B87">
            <w:pPr>
              <w:adjustRightInd w:val="0"/>
              <w:snapToGrid w:val="0"/>
              <w:jc w:val="center"/>
              <w:rPr>
                <w:color w:val="000000"/>
                <w:spacing w:val="10"/>
                <w:szCs w:val="21"/>
              </w:rPr>
            </w:pPr>
            <w:r w:rsidRPr="00F73084">
              <w:rPr>
                <w:color w:val="000000"/>
                <w:spacing w:val="10"/>
              </w:rPr>
              <w:t>灭火方法</w:t>
            </w:r>
          </w:p>
        </w:tc>
        <w:tc>
          <w:tcPr>
            <w:tcW w:w="7286" w:type="dxa"/>
            <w:gridSpan w:val="8"/>
            <w:vAlign w:val="center"/>
            <w:hideMark/>
          </w:tcPr>
          <w:p w14:paraId="5237AC38" w14:textId="77777777" w:rsidR="00827B87" w:rsidRPr="00F73084" w:rsidRDefault="009B62F9" w:rsidP="00827B87">
            <w:pPr>
              <w:adjustRightInd w:val="0"/>
              <w:snapToGrid w:val="0"/>
              <w:rPr>
                <w:color w:val="000000"/>
                <w:szCs w:val="21"/>
              </w:rPr>
            </w:pPr>
            <w:r w:rsidRPr="00F73084">
              <w:rPr>
                <w:rFonts w:hint="eastAsia"/>
                <w:color w:val="000000"/>
              </w:rPr>
              <w:t>有盐酸存在时的灭火方法：用碱性物质如碳酸氢钠、碳酸钠、消石灰等中和。也可用大量水扑救</w:t>
            </w:r>
          </w:p>
        </w:tc>
      </w:tr>
    </w:tbl>
    <w:p w14:paraId="141075FE" w14:textId="77777777" w:rsidR="00C622E2" w:rsidRPr="00F73084" w:rsidRDefault="00C622E2" w:rsidP="00827899">
      <w:pPr>
        <w:jc w:val="left"/>
        <w:rPr>
          <w:b/>
          <w:bCs/>
          <w:color w:val="000000"/>
          <w:szCs w:val="21"/>
        </w:rPr>
      </w:pPr>
    </w:p>
    <w:p w14:paraId="568B44E6" w14:textId="77777777" w:rsidR="00537913" w:rsidRPr="00F73084" w:rsidRDefault="00537913" w:rsidP="00537913">
      <w:pPr>
        <w:jc w:val="center"/>
        <w:rPr>
          <w:b/>
          <w:bCs/>
          <w:color w:val="000000"/>
        </w:rPr>
      </w:pPr>
      <w:r w:rsidRPr="00F73084">
        <w:rPr>
          <w:b/>
          <w:bCs/>
          <w:color w:val="000000"/>
        </w:rPr>
        <w:t>表</w:t>
      </w:r>
      <w:r w:rsidRPr="00F73084">
        <w:rPr>
          <w:b/>
          <w:bCs/>
          <w:color w:val="000000"/>
        </w:rPr>
        <w:t>10.2-6</w:t>
      </w:r>
      <w:r w:rsidRPr="00F73084">
        <w:rPr>
          <w:rFonts w:hint="eastAsia"/>
          <w:b/>
          <w:bCs/>
          <w:color w:val="000000"/>
        </w:rPr>
        <w:t xml:space="preserve"> </w:t>
      </w:r>
      <w:r w:rsidRPr="00F73084">
        <w:rPr>
          <w:rFonts w:hint="eastAsia"/>
          <w:b/>
          <w:bCs/>
          <w:color w:val="000000"/>
        </w:rPr>
        <w:t>双氰氨的理化性质及危险特性</w:t>
      </w:r>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5"/>
        <w:gridCol w:w="1589"/>
        <w:gridCol w:w="1427"/>
        <w:gridCol w:w="60"/>
        <w:gridCol w:w="367"/>
        <w:gridCol w:w="1392"/>
        <w:gridCol w:w="736"/>
        <w:gridCol w:w="242"/>
        <w:gridCol w:w="2142"/>
        <w:gridCol w:w="920"/>
      </w:tblGrid>
      <w:tr w:rsidR="00537913" w:rsidRPr="00F73084" w14:paraId="55F25E30" w14:textId="77777777" w:rsidTr="00E26340">
        <w:trPr>
          <w:cantSplit/>
          <w:trHeight w:val="340"/>
          <w:jc w:val="center"/>
        </w:trPr>
        <w:tc>
          <w:tcPr>
            <w:tcW w:w="485" w:type="dxa"/>
            <w:vMerge w:val="restart"/>
            <w:vAlign w:val="center"/>
            <w:hideMark/>
          </w:tcPr>
          <w:p w14:paraId="37DF0B2A" w14:textId="77777777" w:rsidR="00537913" w:rsidRPr="00F73084" w:rsidRDefault="00537913" w:rsidP="00E26340">
            <w:pPr>
              <w:adjustRightInd w:val="0"/>
              <w:snapToGrid w:val="0"/>
              <w:jc w:val="center"/>
              <w:rPr>
                <w:color w:val="000000"/>
                <w:spacing w:val="10"/>
                <w:szCs w:val="21"/>
              </w:rPr>
            </w:pPr>
            <w:r w:rsidRPr="00F73084">
              <w:rPr>
                <w:color w:val="000000"/>
                <w:spacing w:val="10"/>
              </w:rPr>
              <w:t>标识</w:t>
            </w:r>
          </w:p>
        </w:tc>
        <w:tc>
          <w:tcPr>
            <w:tcW w:w="5813" w:type="dxa"/>
            <w:gridSpan w:val="7"/>
            <w:vAlign w:val="center"/>
            <w:hideMark/>
          </w:tcPr>
          <w:p w14:paraId="02BC1B69" w14:textId="77777777" w:rsidR="00537913" w:rsidRPr="00F73084" w:rsidRDefault="00537913" w:rsidP="00537913">
            <w:pPr>
              <w:adjustRightInd w:val="0"/>
              <w:snapToGrid w:val="0"/>
              <w:rPr>
                <w:color w:val="000000"/>
                <w:spacing w:val="10"/>
                <w:szCs w:val="21"/>
              </w:rPr>
            </w:pPr>
            <w:r w:rsidRPr="00F73084">
              <w:rPr>
                <w:color w:val="000000"/>
                <w:spacing w:val="10"/>
              </w:rPr>
              <w:t>中文名：</w:t>
            </w:r>
            <w:r w:rsidRPr="00F73084">
              <w:rPr>
                <w:rFonts w:hint="eastAsia"/>
                <w:color w:val="000000"/>
              </w:rPr>
              <w:t>双氰氨</w:t>
            </w:r>
          </w:p>
        </w:tc>
        <w:tc>
          <w:tcPr>
            <w:tcW w:w="3062" w:type="dxa"/>
            <w:gridSpan w:val="2"/>
            <w:vAlign w:val="center"/>
            <w:hideMark/>
          </w:tcPr>
          <w:p w14:paraId="057433C2" w14:textId="77777777" w:rsidR="00537913" w:rsidRPr="00F73084" w:rsidRDefault="00537913" w:rsidP="00537913">
            <w:pPr>
              <w:adjustRightInd w:val="0"/>
              <w:snapToGrid w:val="0"/>
              <w:rPr>
                <w:color w:val="000000"/>
                <w:spacing w:val="10"/>
                <w:szCs w:val="21"/>
              </w:rPr>
            </w:pPr>
            <w:r w:rsidRPr="00F73084">
              <w:rPr>
                <w:color w:val="000000"/>
                <w:spacing w:val="10"/>
              </w:rPr>
              <w:t>危险货物编号：</w:t>
            </w:r>
            <w:r w:rsidRPr="00F73084">
              <w:rPr>
                <w:color w:val="000000"/>
                <w:spacing w:val="10"/>
              </w:rPr>
              <w:t>/</w:t>
            </w:r>
          </w:p>
        </w:tc>
      </w:tr>
      <w:tr w:rsidR="00537913" w:rsidRPr="00F73084" w14:paraId="2FDD095C" w14:textId="77777777" w:rsidTr="00E26340">
        <w:trPr>
          <w:cantSplit/>
          <w:trHeight w:val="340"/>
          <w:jc w:val="center"/>
        </w:trPr>
        <w:tc>
          <w:tcPr>
            <w:tcW w:w="485" w:type="dxa"/>
            <w:vMerge/>
            <w:vAlign w:val="center"/>
            <w:hideMark/>
          </w:tcPr>
          <w:p w14:paraId="4E143790" w14:textId="77777777" w:rsidR="00537913" w:rsidRPr="00F73084" w:rsidRDefault="00537913" w:rsidP="00E26340">
            <w:pPr>
              <w:widowControl/>
              <w:jc w:val="left"/>
              <w:rPr>
                <w:color w:val="000000"/>
                <w:spacing w:val="10"/>
                <w:szCs w:val="21"/>
              </w:rPr>
            </w:pPr>
          </w:p>
        </w:tc>
        <w:tc>
          <w:tcPr>
            <w:tcW w:w="5813" w:type="dxa"/>
            <w:gridSpan w:val="7"/>
            <w:vAlign w:val="center"/>
            <w:hideMark/>
          </w:tcPr>
          <w:p w14:paraId="78A45B96" w14:textId="77777777" w:rsidR="00537913" w:rsidRPr="00F73084" w:rsidRDefault="00537913" w:rsidP="00537913">
            <w:pPr>
              <w:adjustRightInd w:val="0"/>
              <w:snapToGrid w:val="0"/>
              <w:rPr>
                <w:color w:val="000000"/>
                <w:spacing w:val="10"/>
                <w:szCs w:val="21"/>
              </w:rPr>
            </w:pPr>
            <w:r w:rsidRPr="00F73084">
              <w:rPr>
                <w:color w:val="000000"/>
                <w:spacing w:val="10"/>
              </w:rPr>
              <w:t>英文名</w:t>
            </w:r>
            <w:r w:rsidRPr="00F73084">
              <w:rPr>
                <w:color w:val="000000"/>
                <w:spacing w:val="10"/>
                <w:lang w:val="en-GB"/>
              </w:rPr>
              <w:t>：</w:t>
            </w:r>
            <w:r w:rsidRPr="00F73084">
              <w:rPr>
                <w:color w:val="000000"/>
                <w:spacing w:val="10"/>
                <w:lang w:val="en-GB"/>
              </w:rPr>
              <w:t>cyanoguanidine</w:t>
            </w:r>
          </w:p>
        </w:tc>
        <w:tc>
          <w:tcPr>
            <w:tcW w:w="3062" w:type="dxa"/>
            <w:gridSpan w:val="2"/>
            <w:vAlign w:val="center"/>
            <w:hideMark/>
          </w:tcPr>
          <w:p w14:paraId="545A863F" w14:textId="77777777" w:rsidR="00537913" w:rsidRPr="00F73084" w:rsidRDefault="00537913" w:rsidP="00537913">
            <w:pPr>
              <w:adjustRightInd w:val="0"/>
              <w:snapToGrid w:val="0"/>
              <w:rPr>
                <w:color w:val="000000"/>
                <w:spacing w:val="10"/>
                <w:szCs w:val="21"/>
              </w:rPr>
            </w:pPr>
            <w:r w:rsidRPr="00F73084">
              <w:rPr>
                <w:color w:val="000000"/>
                <w:spacing w:val="10"/>
              </w:rPr>
              <w:t>CAS</w:t>
            </w:r>
            <w:r w:rsidRPr="00F73084">
              <w:rPr>
                <w:color w:val="000000"/>
                <w:spacing w:val="10"/>
              </w:rPr>
              <w:t>号：</w:t>
            </w:r>
            <w:r w:rsidRPr="00F73084">
              <w:rPr>
                <w:color w:val="000000"/>
                <w:spacing w:val="10"/>
              </w:rPr>
              <w:t>461-58-5</w:t>
            </w:r>
          </w:p>
        </w:tc>
      </w:tr>
      <w:tr w:rsidR="00537913" w:rsidRPr="00F73084" w14:paraId="04B0D682" w14:textId="77777777" w:rsidTr="00E26340">
        <w:trPr>
          <w:cantSplit/>
          <w:trHeight w:val="340"/>
          <w:jc w:val="center"/>
        </w:trPr>
        <w:tc>
          <w:tcPr>
            <w:tcW w:w="485" w:type="dxa"/>
            <w:vMerge/>
            <w:vAlign w:val="center"/>
            <w:hideMark/>
          </w:tcPr>
          <w:p w14:paraId="4DBCEC88" w14:textId="77777777" w:rsidR="00537913" w:rsidRPr="00F73084" w:rsidRDefault="00537913" w:rsidP="00E26340">
            <w:pPr>
              <w:widowControl/>
              <w:jc w:val="left"/>
              <w:rPr>
                <w:color w:val="000000"/>
                <w:spacing w:val="10"/>
                <w:szCs w:val="21"/>
              </w:rPr>
            </w:pPr>
          </w:p>
        </w:tc>
        <w:tc>
          <w:tcPr>
            <w:tcW w:w="3076" w:type="dxa"/>
            <w:gridSpan w:val="3"/>
            <w:vAlign w:val="center"/>
            <w:hideMark/>
          </w:tcPr>
          <w:p w14:paraId="63CAFCA3" w14:textId="77777777" w:rsidR="00537913" w:rsidRPr="00F73084" w:rsidRDefault="00537913" w:rsidP="00537913">
            <w:pPr>
              <w:adjustRightInd w:val="0"/>
              <w:snapToGrid w:val="0"/>
              <w:ind w:left="920" w:hangingChars="400" w:hanging="920"/>
              <w:rPr>
                <w:color w:val="000000"/>
                <w:spacing w:val="10"/>
                <w:szCs w:val="21"/>
              </w:rPr>
            </w:pPr>
            <w:r w:rsidRPr="00F73084">
              <w:rPr>
                <w:color w:val="000000"/>
                <w:spacing w:val="10"/>
              </w:rPr>
              <w:t>分子式：</w:t>
            </w:r>
            <w:r w:rsidRPr="00F73084">
              <w:rPr>
                <w:color w:val="000000"/>
                <w:spacing w:val="10"/>
              </w:rPr>
              <w:t>C</w:t>
            </w:r>
            <w:r w:rsidRPr="00F73084">
              <w:rPr>
                <w:color w:val="000000"/>
                <w:spacing w:val="10"/>
                <w:vertAlign w:val="subscript"/>
              </w:rPr>
              <w:t>2</w:t>
            </w:r>
            <w:r w:rsidRPr="00F73084">
              <w:rPr>
                <w:color w:val="000000"/>
                <w:spacing w:val="10"/>
              </w:rPr>
              <w:t>H</w:t>
            </w:r>
            <w:r w:rsidRPr="00F73084">
              <w:rPr>
                <w:color w:val="000000"/>
                <w:spacing w:val="10"/>
                <w:vertAlign w:val="subscript"/>
              </w:rPr>
              <w:t>4</w:t>
            </w:r>
            <w:r w:rsidRPr="00F73084">
              <w:rPr>
                <w:color w:val="000000"/>
                <w:spacing w:val="10"/>
              </w:rPr>
              <w:t>N</w:t>
            </w:r>
            <w:r w:rsidRPr="00F73084">
              <w:rPr>
                <w:color w:val="000000"/>
                <w:spacing w:val="10"/>
                <w:vertAlign w:val="subscript"/>
              </w:rPr>
              <w:t>4</w:t>
            </w:r>
          </w:p>
        </w:tc>
        <w:tc>
          <w:tcPr>
            <w:tcW w:w="2737" w:type="dxa"/>
            <w:gridSpan w:val="4"/>
            <w:vAlign w:val="center"/>
            <w:hideMark/>
          </w:tcPr>
          <w:p w14:paraId="7D4AF43E" w14:textId="77777777" w:rsidR="00537913" w:rsidRPr="00F73084" w:rsidRDefault="00537913" w:rsidP="00537913">
            <w:pPr>
              <w:adjustRightInd w:val="0"/>
              <w:snapToGrid w:val="0"/>
              <w:rPr>
                <w:color w:val="000000"/>
                <w:spacing w:val="10"/>
                <w:szCs w:val="21"/>
              </w:rPr>
            </w:pPr>
            <w:r w:rsidRPr="00F73084">
              <w:rPr>
                <w:color w:val="000000"/>
                <w:spacing w:val="10"/>
              </w:rPr>
              <w:t>分子量：</w:t>
            </w:r>
            <w:r w:rsidRPr="00F73084">
              <w:rPr>
                <w:rFonts w:hint="eastAsia"/>
                <w:color w:val="000000"/>
                <w:spacing w:val="10"/>
              </w:rPr>
              <w:t>84.08</w:t>
            </w:r>
          </w:p>
        </w:tc>
        <w:tc>
          <w:tcPr>
            <w:tcW w:w="3062" w:type="dxa"/>
            <w:gridSpan w:val="2"/>
            <w:vAlign w:val="center"/>
          </w:tcPr>
          <w:p w14:paraId="3F88F877" w14:textId="77777777" w:rsidR="00537913" w:rsidRPr="00F73084" w:rsidRDefault="00537913" w:rsidP="00537913">
            <w:pPr>
              <w:adjustRightInd w:val="0"/>
              <w:snapToGrid w:val="0"/>
              <w:rPr>
                <w:color w:val="000000"/>
                <w:spacing w:val="10"/>
                <w:szCs w:val="21"/>
              </w:rPr>
            </w:pPr>
            <w:r w:rsidRPr="00F73084">
              <w:rPr>
                <w:rFonts w:hint="eastAsia"/>
                <w:color w:val="000000"/>
                <w:spacing w:val="10"/>
                <w:szCs w:val="21"/>
              </w:rPr>
              <w:t>UN</w:t>
            </w:r>
            <w:r w:rsidRPr="00F73084">
              <w:rPr>
                <w:rFonts w:hint="eastAsia"/>
                <w:color w:val="000000"/>
                <w:spacing w:val="10"/>
                <w:szCs w:val="21"/>
              </w:rPr>
              <w:t>编号</w:t>
            </w:r>
            <w:r w:rsidRPr="00F73084">
              <w:rPr>
                <w:color w:val="000000"/>
                <w:spacing w:val="10"/>
              </w:rPr>
              <w:t>：</w:t>
            </w:r>
            <w:r w:rsidRPr="00F73084">
              <w:rPr>
                <w:rFonts w:hint="eastAsia"/>
                <w:color w:val="000000"/>
                <w:spacing w:val="10"/>
                <w:szCs w:val="21"/>
              </w:rPr>
              <w:t>/</w:t>
            </w:r>
          </w:p>
        </w:tc>
      </w:tr>
      <w:tr w:rsidR="00537913" w:rsidRPr="00F73084" w14:paraId="056C6069" w14:textId="77777777" w:rsidTr="00E26340">
        <w:trPr>
          <w:cantSplit/>
          <w:trHeight w:val="340"/>
          <w:jc w:val="center"/>
        </w:trPr>
        <w:tc>
          <w:tcPr>
            <w:tcW w:w="485" w:type="dxa"/>
            <w:vMerge w:val="restart"/>
            <w:vAlign w:val="center"/>
            <w:hideMark/>
          </w:tcPr>
          <w:p w14:paraId="0F21F493" w14:textId="77777777" w:rsidR="00537913" w:rsidRPr="00F73084" w:rsidRDefault="00537913" w:rsidP="00E26340">
            <w:pPr>
              <w:adjustRightInd w:val="0"/>
              <w:snapToGrid w:val="0"/>
              <w:jc w:val="center"/>
              <w:rPr>
                <w:color w:val="000000"/>
                <w:spacing w:val="10"/>
                <w:szCs w:val="21"/>
              </w:rPr>
            </w:pPr>
            <w:r w:rsidRPr="00F73084">
              <w:rPr>
                <w:color w:val="000000"/>
                <w:spacing w:val="10"/>
              </w:rPr>
              <w:t>理化性质</w:t>
            </w:r>
          </w:p>
        </w:tc>
        <w:tc>
          <w:tcPr>
            <w:tcW w:w="1589" w:type="dxa"/>
            <w:vAlign w:val="center"/>
            <w:hideMark/>
          </w:tcPr>
          <w:p w14:paraId="24B0597C" w14:textId="77777777" w:rsidR="00537913" w:rsidRPr="00F73084" w:rsidRDefault="00537913" w:rsidP="00E26340">
            <w:pPr>
              <w:adjustRightInd w:val="0"/>
              <w:snapToGrid w:val="0"/>
              <w:jc w:val="center"/>
              <w:rPr>
                <w:color w:val="000000"/>
                <w:spacing w:val="10"/>
                <w:szCs w:val="21"/>
              </w:rPr>
            </w:pPr>
            <w:r w:rsidRPr="00F73084">
              <w:rPr>
                <w:color w:val="000000"/>
                <w:spacing w:val="10"/>
              </w:rPr>
              <w:t>外观与性状</w:t>
            </w:r>
          </w:p>
        </w:tc>
        <w:tc>
          <w:tcPr>
            <w:tcW w:w="7286" w:type="dxa"/>
            <w:gridSpan w:val="8"/>
            <w:vAlign w:val="center"/>
            <w:hideMark/>
          </w:tcPr>
          <w:p w14:paraId="1C65B8B9" w14:textId="77777777" w:rsidR="00537913" w:rsidRPr="00F73084" w:rsidRDefault="00537913" w:rsidP="00E26340">
            <w:pPr>
              <w:adjustRightInd w:val="0"/>
              <w:snapToGrid w:val="0"/>
              <w:rPr>
                <w:color w:val="000000"/>
                <w:spacing w:val="10"/>
                <w:szCs w:val="21"/>
              </w:rPr>
            </w:pPr>
            <w:r w:rsidRPr="00F73084">
              <w:rPr>
                <w:rFonts w:hint="eastAsia"/>
                <w:color w:val="000000"/>
              </w:rPr>
              <w:t>白色结晶粉末</w:t>
            </w:r>
          </w:p>
        </w:tc>
      </w:tr>
      <w:tr w:rsidR="00537913" w:rsidRPr="00F73084" w14:paraId="7930BFAD" w14:textId="77777777" w:rsidTr="00E26340">
        <w:trPr>
          <w:cantSplit/>
          <w:trHeight w:val="340"/>
          <w:jc w:val="center"/>
        </w:trPr>
        <w:tc>
          <w:tcPr>
            <w:tcW w:w="485" w:type="dxa"/>
            <w:vMerge/>
            <w:vAlign w:val="center"/>
            <w:hideMark/>
          </w:tcPr>
          <w:p w14:paraId="29BB4F66" w14:textId="77777777" w:rsidR="00537913" w:rsidRPr="00F73084" w:rsidRDefault="00537913" w:rsidP="00E26340">
            <w:pPr>
              <w:widowControl/>
              <w:jc w:val="left"/>
              <w:rPr>
                <w:color w:val="000000"/>
                <w:spacing w:val="10"/>
                <w:szCs w:val="21"/>
              </w:rPr>
            </w:pPr>
          </w:p>
        </w:tc>
        <w:tc>
          <w:tcPr>
            <w:tcW w:w="1589" w:type="dxa"/>
            <w:vAlign w:val="center"/>
            <w:hideMark/>
          </w:tcPr>
          <w:p w14:paraId="11E1B8D3" w14:textId="77777777" w:rsidR="00537913" w:rsidRPr="00F73084" w:rsidRDefault="00537913" w:rsidP="00E26340">
            <w:pPr>
              <w:adjustRightInd w:val="0"/>
              <w:snapToGrid w:val="0"/>
              <w:jc w:val="center"/>
              <w:rPr>
                <w:color w:val="000000"/>
                <w:spacing w:val="10"/>
                <w:szCs w:val="21"/>
              </w:rPr>
            </w:pPr>
            <w:r w:rsidRPr="00F73084">
              <w:rPr>
                <w:color w:val="000000"/>
                <w:spacing w:val="10"/>
              </w:rPr>
              <w:t>熔点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427" w:type="dxa"/>
            <w:vAlign w:val="center"/>
            <w:hideMark/>
          </w:tcPr>
          <w:p w14:paraId="1B7C360B" w14:textId="77777777" w:rsidR="00537913" w:rsidRPr="00F73084" w:rsidRDefault="00801965" w:rsidP="00E26340">
            <w:pPr>
              <w:adjustRightInd w:val="0"/>
              <w:snapToGrid w:val="0"/>
              <w:jc w:val="center"/>
              <w:rPr>
                <w:color w:val="000000"/>
                <w:spacing w:val="10"/>
                <w:szCs w:val="21"/>
              </w:rPr>
            </w:pPr>
            <w:r w:rsidRPr="00F73084">
              <w:rPr>
                <w:color w:val="000000"/>
              </w:rPr>
              <w:t>209.5</w:t>
            </w:r>
          </w:p>
        </w:tc>
        <w:tc>
          <w:tcPr>
            <w:tcW w:w="1819" w:type="dxa"/>
            <w:gridSpan w:val="3"/>
            <w:vAlign w:val="center"/>
            <w:hideMark/>
          </w:tcPr>
          <w:p w14:paraId="0732111A" w14:textId="77777777" w:rsidR="00537913" w:rsidRPr="00F73084" w:rsidRDefault="00537913" w:rsidP="00E26340">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水</w:t>
            </w:r>
            <w:r w:rsidRPr="00F73084">
              <w:rPr>
                <w:color w:val="000000"/>
                <w:spacing w:val="10"/>
              </w:rPr>
              <w:t>=1)</w:t>
            </w:r>
          </w:p>
        </w:tc>
        <w:tc>
          <w:tcPr>
            <w:tcW w:w="978" w:type="dxa"/>
            <w:gridSpan w:val="2"/>
            <w:vAlign w:val="center"/>
            <w:hideMark/>
          </w:tcPr>
          <w:p w14:paraId="26C6C267" w14:textId="77777777" w:rsidR="00537913" w:rsidRPr="00F73084" w:rsidRDefault="00E54D3D" w:rsidP="00E26340">
            <w:pPr>
              <w:adjustRightInd w:val="0"/>
              <w:snapToGrid w:val="0"/>
              <w:jc w:val="center"/>
              <w:rPr>
                <w:color w:val="000000"/>
                <w:spacing w:val="10"/>
                <w:szCs w:val="21"/>
              </w:rPr>
            </w:pPr>
            <w:r w:rsidRPr="00F73084">
              <w:rPr>
                <w:color w:val="000000"/>
              </w:rPr>
              <w:t>1.40</w:t>
            </w:r>
          </w:p>
        </w:tc>
        <w:tc>
          <w:tcPr>
            <w:tcW w:w="2142" w:type="dxa"/>
            <w:vAlign w:val="center"/>
            <w:hideMark/>
          </w:tcPr>
          <w:p w14:paraId="321CA67C" w14:textId="77777777" w:rsidR="00537913" w:rsidRPr="00F73084" w:rsidRDefault="00537913" w:rsidP="00E26340">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空气</w:t>
            </w:r>
            <w:r w:rsidRPr="00F73084">
              <w:rPr>
                <w:color w:val="000000"/>
                <w:spacing w:val="10"/>
              </w:rPr>
              <w:t>=1)</w:t>
            </w:r>
          </w:p>
        </w:tc>
        <w:tc>
          <w:tcPr>
            <w:tcW w:w="920" w:type="dxa"/>
            <w:vAlign w:val="center"/>
            <w:hideMark/>
          </w:tcPr>
          <w:p w14:paraId="102BBE50" w14:textId="77777777" w:rsidR="00537913" w:rsidRPr="00F73084" w:rsidRDefault="00E54D3D" w:rsidP="00E54D3D">
            <w:pPr>
              <w:adjustRightInd w:val="0"/>
              <w:snapToGrid w:val="0"/>
              <w:jc w:val="center"/>
              <w:rPr>
                <w:color w:val="000000"/>
                <w:spacing w:val="10"/>
                <w:szCs w:val="21"/>
              </w:rPr>
            </w:pPr>
            <w:r w:rsidRPr="00F73084">
              <w:rPr>
                <w:color w:val="000000"/>
                <w:spacing w:val="10"/>
              </w:rPr>
              <w:t>/</w:t>
            </w:r>
          </w:p>
        </w:tc>
      </w:tr>
      <w:tr w:rsidR="00537913" w:rsidRPr="00F73084" w14:paraId="720A2D58" w14:textId="77777777" w:rsidTr="00E26340">
        <w:trPr>
          <w:cantSplit/>
          <w:trHeight w:val="340"/>
          <w:jc w:val="center"/>
        </w:trPr>
        <w:tc>
          <w:tcPr>
            <w:tcW w:w="485" w:type="dxa"/>
            <w:vMerge/>
            <w:vAlign w:val="center"/>
            <w:hideMark/>
          </w:tcPr>
          <w:p w14:paraId="5E364E06" w14:textId="77777777" w:rsidR="00537913" w:rsidRPr="00F73084" w:rsidRDefault="00537913" w:rsidP="00E26340">
            <w:pPr>
              <w:widowControl/>
              <w:jc w:val="left"/>
              <w:rPr>
                <w:color w:val="000000"/>
                <w:spacing w:val="10"/>
                <w:szCs w:val="21"/>
              </w:rPr>
            </w:pPr>
          </w:p>
        </w:tc>
        <w:tc>
          <w:tcPr>
            <w:tcW w:w="1589" w:type="dxa"/>
            <w:vAlign w:val="center"/>
            <w:hideMark/>
          </w:tcPr>
          <w:p w14:paraId="645C37E2" w14:textId="77777777" w:rsidR="00537913" w:rsidRPr="00F73084" w:rsidRDefault="00537913" w:rsidP="00E26340">
            <w:pPr>
              <w:adjustRightInd w:val="0"/>
              <w:snapToGrid w:val="0"/>
              <w:jc w:val="center"/>
              <w:rPr>
                <w:color w:val="000000"/>
                <w:spacing w:val="10"/>
                <w:szCs w:val="21"/>
              </w:rPr>
            </w:pPr>
            <w:r w:rsidRPr="00F73084">
              <w:rPr>
                <w:color w:val="000000"/>
                <w:spacing w:val="10"/>
              </w:rPr>
              <w:t>沸点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427" w:type="dxa"/>
            <w:vAlign w:val="center"/>
            <w:hideMark/>
          </w:tcPr>
          <w:p w14:paraId="40D8D509" w14:textId="77777777" w:rsidR="00537913" w:rsidRPr="00F73084" w:rsidRDefault="00E54D3D" w:rsidP="00E26340">
            <w:pPr>
              <w:adjustRightInd w:val="0"/>
              <w:snapToGrid w:val="0"/>
              <w:jc w:val="center"/>
              <w:rPr>
                <w:color w:val="000000"/>
                <w:spacing w:val="10"/>
                <w:szCs w:val="21"/>
              </w:rPr>
            </w:pPr>
            <w:r w:rsidRPr="00F73084">
              <w:rPr>
                <w:color w:val="000000"/>
                <w:spacing w:val="10"/>
              </w:rPr>
              <w:t>252</w:t>
            </w:r>
          </w:p>
        </w:tc>
        <w:tc>
          <w:tcPr>
            <w:tcW w:w="5859" w:type="dxa"/>
            <w:gridSpan w:val="7"/>
            <w:vAlign w:val="center"/>
          </w:tcPr>
          <w:p w14:paraId="59717E61" w14:textId="77777777" w:rsidR="00537913" w:rsidRPr="00F73084" w:rsidRDefault="00537913" w:rsidP="00E26340">
            <w:pPr>
              <w:adjustRightInd w:val="0"/>
              <w:snapToGrid w:val="0"/>
              <w:jc w:val="center"/>
              <w:rPr>
                <w:color w:val="000000"/>
                <w:spacing w:val="10"/>
                <w:szCs w:val="21"/>
              </w:rPr>
            </w:pPr>
            <w:r w:rsidRPr="00F73084">
              <w:rPr>
                <w:rFonts w:hint="eastAsia"/>
                <w:color w:val="000000"/>
                <w:spacing w:val="10"/>
                <w:szCs w:val="21"/>
              </w:rPr>
              <w:t>引燃</w:t>
            </w:r>
            <w:r w:rsidRPr="00F73084">
              <w:rPr>
                <w:color w:val="000000"/>
                <w:spacing w:val="10"/>
                <w:szCs w:val="21"/>
              </w:rPr>
              <w:t>温度（</w:t>
            </w:r>
            <w:r w:rsidRPr="00F73084">
              <w:rPr>
                <w:rFonts w:hint="eastAsia"/>
                <w:color w:val="000000"/>
                <w:spacing w:val="10"/>
                <w:szCs w:val="21"/>
              </w:rPr>
              <w:t>℃</w:t>
            </w:r>
            <w:r w:rsidRPr="00F73084">
              <w:rPr>
                <w:color w:val="000000"/>
                <w:spacing w:val="10"/>
                <w:szCs w:val="21"/>
              </w:rPr>
              <w:t>）</w:t>
            </w:r>
            <w:r w:rsidRPr="00F73084">
              <w:rPr>
                <w:rFonts w:hint="eastAsia"/>
                <w:color w:val="000000"/>
                <w:spacing w:val="10"/>
                <w:szCs w:val="21"/>
              </w:rPr>
              <w:t>：</w:t>
            </w:r>
            <w:r w:rsidRPr="00F73084">
              <w:rPr>
                <w:color w:val="000000"/>
                <w:spacing w:val="10"/>
                <w:szCs w:val="21"/>
              </w:rPr>
              <w:t>无资料</w:t>
            </w:r>
          </w:p>
        </w:tc>
      </w:tr>
      <w:tr w:rsidR="00537913" w:rsidRPr="00F73084" w14:paraId="45BD4219" w14:textId="77777777" w:rsidTr="00E26340">
        <w:trPr>
          <w:cantSplit/>
          <w:trHeight w:val="340"/>
          <w:jc w:val="center"/>
        </w:trPr>
        <w:tc>
          <w:tcPr>
            <w:tcW w:w="485" w:type="dxa"/>
            <w:vMerge/>
            <w:vAlign w:val="center"/>
            <w:hideMark/>
          </w:tcPr>
          <w:p w14:paraId="0B7A8E92" w14:textId="77777777" w:rsidR="00537913" w:rsidRPr="00F73084" w:rsidRDefault="00537913" w:rsidP="00E26340">
            <w:pPr>
              <w:widowControl/>
              <w:jc w:val="left"/>
              <w:rPr>
                <w:color w:val="000000"/>
                <w:spacing w:val="10"/>
                <w:szCs w:val="21"/>
              </w:rPr>
            </w:pPr>
          </w:p>
        </w:tc>
        <w:tc>
          <w:tcPr>
            <w:tcW w:w="1589" w:type="dxa"/>
            <w:vAlign w:val="center"/>
            <w:hideMark/>
          </w:tcPr>
          <w:p w14:paraId="77BC256B" w14:textId="77777777" w:rsidR="00537913" w:rsidRPr="00F73084" w:rsidRDefault="00537913" w:rsidP="00E26340">
            <w:pPr>
              <w:adjustRightInd w:val="0"/>
              <w:snapToGrid w:val="0"/>
              <w:jc w:val="center"/>
              <w:rPr>
                <w:color w:val="000000"/>
                <w:spacing w:val="10"/>
                <w:szCs w:val="21"/>
              </w:rPr>
            </w:pPr>
            <w:r w:rsidRPr="00F73084">
              <w:rPr>
                <w:color w:val="000000"/>
                <w:spacing w:val="10"/>
              </w:rPr>
              <w:t>溶解性</w:t>
            </w:r>
          </w:p>
        </w:tc>
        <w:tc>
          <w:tcPr>
            <w:tcW w:w="7286" w:type="dxa"/>
            <w:gridSpan w:val="8"/>
            <w:vAlign w:val="center"/>
            <w:hideMark/>
          </w:tcPr>
          <w:p w14:paraId="07F4646C" w14:textId="77777777" w:rsidR="00537913" w:rsidRPr="00F73084" w:rsidRDefault="00E54D3D" w:rsidP="00E26340">
            <w:pPr>
              <w:adjustRightInd w:val="0"/>
              <w:snapToGrid w:val="0"/>
              <w:rPr>
                <w:color w:val="000000"/>
                <w:szCs w:val="21"/>
              </w:rPr>
            </w:pPr>
            <w:r w:rsidRPr="00F73084">
              <w:rPr>
                <w:rFonts w:hint="eastAsia"/>
                <w:color w:val="000000"/>
              </w:rPr>
              <w:t>水溶性</w:t>
            </w:r>
            <w:r w:rsidRPr="00F73084">
              <w:rPr>
                <w:color w:val="000000"/>
              </w:rPr>
              <w:t>：</w:t>
            </w:r>
            <w:r w:rsidRPr="00F73084">
              <w:rPr>
                <w:rFonts w:hint="eastAsia"/>
                <w:color w:val="000000"/>
              </w:rPr>
              <w:t>41.3g/l</w:t>
            </w:r>
            <w:r w:rsidRPr="00F73084">
              <w:rPr>
                <w:rFonts w:hint="eastAsia"/>
                <w:color w:val="000000"/>
              </w:rPr>
              <w:t>，可溶于水、醇、乙二醇和二甲基甲酰胺，几乎不溶于醚和苯。干燥时稳定</w:t>
            </w:r>
          </w:p>
        </w:tc>
      </w:tr>
      <w:tr w:rsidR="00537913" w:rsidRPr="00F73084" w14:paraId="6211135F" w14:textId="77777777" w:rsidTr="00E26340">
        <w:trPr>
          <w:cantSplit/>
          <w:trHeight w:val="340"/>
          <w:jc w:val="center"/>
        </w:trPr>
        <w:tc>
          <w:tcPr>
            <w:tcW w:w="485" w:type="dxa"/>
            <w:vMerge w:val="restart"/>
            <w:vAlign w:val="center"/>
            <w:hideMark/>
          </w:tcPr>
          <w:p w14:paraId="089DA223" w14:textId="77777777" w:rsidR="00537913" w:rsidRPr="00F73084" w:rsidRDefault="00537913" w:rsidP="00E26340">
            <w:pPr>
              <w:adjustRightInd w:val="0"/>
              <w:snapToGrid w:val="0"/>
              <w:jc w:val="center"/>
              <w:rPr>
                <w:color w:val="000000"/>
                <w:spacing w:val="10"/>
                <w:szCs w:val="21"/>
              </w:rPr>
            </w:pPr>
            <w:r w:rsidRPr="00F73084">
              <w:rPr>
                <w:color w:val="000000"/>
                <w:spacing w:val="10"/>
              </w:rPr>
              <w:t>毒性及健康危害</w:t>
            </w:r>
          </w:p>
        </w:tc>
        <w:tc>
          <w:tcPr>
            <w:tcW w:w="1589" w:type="dxa"/>
            <w:vAlign w:val="center"/>
            <w:hideMark/>
          </w:tcPr>
          <w:p w14:paraId="2261BF28" w14:textId="77777777" w:rsidR="00537913" w:rsidRPr="00F73084" w:rsidRDefault="00537913" w:rsidP="00E26340">
            <w:pPr>
              <w:adjustRightInd w:val="0"/>
              <w:snapToGrid w:val="0"/>
              <w:jc w:val="center"/>
              <w:rPr>
                <w:color w:val="000000"/>
                <w:spacing w:val="10"/>
                <w:szCs w:val="21"/>
              </w:rPr>
            </w:pPr>
            <w:r w:rsidRPr="00F73084">
              <w:rPr>
                <w:color w:val="000000"/>
                <w:spacing w:val="10"/>
              </w:rPr>
              <w:t>侵入途径</w:t>
            </w:r>
          </w:p>
        </w:tc>
        <w:tc>
          <w:tcPr>
            <w:tcW w:w="7286" w:type="dxa"/>
            <w:gridSpan w:val="8"/>
            <w:vAlign w:val="center"/>
            <w:hideMark/>
          </w:tcPr>
          <w:p w14:paraId="1AEF1BFA" w14:textId="77777777" w:rsidR="00537913" w:rsidRPr="00F73084" w:rsidRDefault="00E54D3D" w:rsidP="00E26340">
            <w:pPr>
              <w:adjustRightInd w:val="0"/>
              <w:snapToGrid w:val="0"/>
              <w:rPr>
                <w:color w:val="000000"/>
                <w:spacing w:val="10"/>
                <w:szCs w:val="21"/>
              </w:rPr>
            </w:pPr>
            <w:r w:rsidRPr="00F73084">
              <w:rPr>
                <w:rFonts w:hint="eastAsia"/>
                <w:color w:val="000000"/>
                <w:spacing w:val="10"/>
              </w:rPr>
              <w:t>吸入、摄入或经皮肤吸收</w:t>
            </w:r>
          </w:p>
        </w:tc>
      </w:tr>
      <w:tr w:rsidR="00537913" w:rsidRPr="00F73084" w14:paraId="76A22E27" w14:textId="77777777" w:rsidTr="00E26340">
        <w:trPr>
          <w:cantSplit/>
          <w:trHeight w:val="340"/>
          <w:jc w:val="center"/>
        </w:trPr>
        <w:tc>
          <w:tcPr>
            <w:tcW w:w="485" w:type="dxa"/>
            <w:vMerge/>
            <w:vAlign w:val="center"/>
            <w:hideMark/>
          </w:tcPr>
          <w:p w14:paraId="4420FD47" w14:textId="77777777" w:rsidR="00537913" w:rsidRPr="00F73084" w:rsidRDefault="00537913" w:rsidP="00E26340">
            <w:pPr>
              <w:widowControl/>
              <w:jc w:val="left"/>
              <w:rPr>
                <w:color w:val="000000"/>
                <w:spacing w:val="10"/>
                <w:szCs w:val="21"/>
              </w:rPr>
            </w:pPr>
          </w:p>
        </w:tc>
        <w:tc>
          <w:tcPr>
            <w:tcW w:w="1589" w:type="dxa"/>
            <w:vAlign w:val="center"/>
            <w:hideMark/>
          </w:tcPr>
          <w:p w14:paraId="40A1577F" w14:textId="77777777" w:rsidR="00537913" w:rsidRPr="00F73084" w:rsidRDefault="00537913" w:rsidP="00E26340">
            <w:pPr>
              <w:adjustRightInd w:val="0"/>
              <w:snapToGrid w:val="0"/>
              <w:jc w:val="center"/>
              <w:rPr>
                <w:color w:val="000000"/>
                <w:spacing w:val="10"/>
                <w:szCs w:val="21"/>
              </w:rPr>
            </w:pPr>
            <w:r w:rsidRPr="00F73084">
              <w:rPr>
                <w:rFonts w:hint="eastAsia"/>
                <w:color w:val="000000"/>
                <w:spacing w:val="10"/>
              </w:rPr>
              <w:t>急性</w:t>
            </w:r>
            <w:r w:rsidRPr="00F73084">
              <w:rPr>
                <w:color w:val="000000"/>
                <w:spacing w:val="10"/>
              </w:rPr>
              <w:t>毒性</w:t>
            </w:r>
          </w:p>
        </w:tc>
        <w:tc>
          <w:tcPr>
            <w:tcW w:w="7286" w:type="dxa"/>
            <w:gridSpan w:val="8"/>
            <w:vAlign w:val="center"/>
            <w:hideMark/>
          </w:tcPr>
          <w:p w14:paraId="08A680A7" w14:textId="77777777" w:rsidR="00537913" w:rsidRPr="00F73084" w:rsidRDefault="00E54D3D" w:rsidP="00E26340">
            <w:pPr>
              <w:adjustRightInd w:val="0"/>
              <w:snapToGrid w:val="0"/>
              <w:rPr>
                <w:color w:val="000000"/>
                <w:szCs w:val="21"/>
              </w:rPr>
            </w:pPr>
            <w:r w:rsidRPr="00F73084">
              <w:rPr>
                <w:rFonts w:hint="eastAsia"/>
                <w:color w:val="000000"/>
                <w:kern w:val="0"/>
                <w:szCs w:val="21"/>
              </w:rPr>
              <w:t>LD</w:t>
            </w:r>
            <w:r w:rsidRPr="00F73084">
              <w:rPr>
                <w:rFonts w:hint="eastAsia"/>
                <w:color w:val="000000"/>
                <w:kern w:val="0"/>
                <w:szCs w:val="21"/>
                <w:vertAlign w:val="subscript"/>
              </w:rPr>
              <w:t>50</w:t>
            </w:r>
            <w:r w:rsidRPr="00F73084">
              <w:rPr>
                <w:rFonts w:hint="eastAsia"/>
                <w:color w:val="000000"/>
                <w:kern w:val="0"/>
                <w:szCs w:val="21"/>
              </w:rPr>
              <w:t>＞</w:t>
            </w:r>
            <w:r w:rsidRPr="00F73084">
              <w:rPr>
                <w:rFonts w:hint="eastAsia"/>
                <w:color w:val="000000"/>
                <w:kern w:val="0"/>
                <w:szCs w:val="21"/>
              </w:rPr>
              <w:t>4000mg/kg(</w:t>
            </w:r>
            <w:r w:rsidRPr="00F73084">
              <w:rPr>
                <w:rFonts w:hint="eastAsia"/>
                <w:color w:val="000000"/>
                <w:kern w:val="0"/>
                <w:szCs w:val="21"/>
              </w:rPr>
              <w:t>小鼠经口</w:t>
            </w:r>
            <w:r w:rsidRPr="00F73084">
              <w:rPr>
                <w:rFonts w:hint="eastAsia"/>
                <w:color w:val="000000"/>
                <w:kern w:val="0"/>
                <w:szCs w:val="21"/>
              </w:rPr>
              <w:t>)</w:t>
            </w:r>
            <w:r w:rsidRPr="00F73084">
              <w:rPr>
                <w:rFonts w:hint="eastAsia"/>
                <w:color w:val="000000"/>
                <w:kern w:val="0"/>
                <w:szCs w:val="21"/>
              </w:rPr>
              <w:t>、＞</w:t>
            </w:r>
            <w:r w:rsidRPr="00F73084">
              <w:rPr>
                <w:rFonts w:hint="eastAsia"/>
                <w:color w:val="000000"/>
                <w:kern w:val="0"/>
                <w:szCs w:val="21"/>
              </w:rPr>
              <w:t>3000mg/kg(</w:t>
            </w:r>
            <w:r w:rsidRPr="00F73084">
              <w:rPr>
                <w:rFonts w:hint="eastAsia"/>
                <w:color w:val="000000"/>
                <w:kern w:val="0"/>
                <w:szCs w:val="21"/>
              </w:rPr>
              <w:t>兔经口</w:t>
            </w:r>
            <w:r w:rsidRPr="00F73084">
              <w:rPr>
                <w:rFonts w:hint="eastAsia"/>
                <w:color w:val="000000"/>
                <w:kern w:val="0"/>
                <w:szCs w:val="21"/>
              </w:rPr>
              <w:t>)</w:t>
            </w:r>
          </w:p>
        </w:tc>
      </w:tr>
      <w:tr w:rsidR="00537913" w:rsidRPr="00F73084" w14:paraId="4750E2CC" w14:textId="77777777" w:rsidTr="00E26340">
        <w:trPr>
          <w:cantSplit/>
          <w:trHeight w:val="340"/>
          <w:jc w:val="center"/>
        </w:trPr>
        <w:tc>
          <w:tcPr>
            <w:tcW w:w="485" w:type="dxa"/>
            <w:vMerge/>
            <w:vAlign w:val="center"/>
            <w:hideMark/>
          </w:tcPr>
          <w:p w14:paraId="46D183CE" w14:textId="77777777" w:rsidR="00537913" w:rsidRPr="00F73084" w:rsidRDefault="00537913" w:rsidP="00E26340">
            <w:pPr>
              <w:widowControl/>
              <w:jc w:val="left"/>
              <w:rPr>
                <w:color w:val="000000"/>
                <w:spacing w:val="10"/>
                <w:szCs w:val="21"/>
              </w:rPr>
            </w:pPr>
          </w:p>
        </w:tc>
        <w:tc>
          <w:tcPr>
            <w:tcW w:w="1589" w:type="dxa"/>
            <w:vAlign w:val="center"/>
            <w:hideMark/>
          </w:tcPr>
          <w:p w14:paraId="6EBA5691" w14:textId="77777777" w:rsidR="00537913" w:rsidRPr="00F73084" w:rsidRDefault="00537913" w:rsidP="00E26340">
            <w:pPr>
              <w:adjustRightInd w:val="0"/>
              <w:snapToGrid w:val="0"/>
              <w:jc w:val="center"/>
              <w:rPr>
                <w:color w:val="000000"/>
                <w:spacing w:val="10"/>
                <w:szCs w:val="21"/>
              </w:rPr>
            </w:pPr>
            <w:r w:rsidRPr="00F73084">
              <w:rPr>
                <w:color w:val="000000"/>
                <w:spacing w:val="10"/>
              </w:rPr>
              <w:t>健康危害</w:t>
            </w:r>
          </w:p>
        </w:tc>
        <w:tc>
          <w:tcPr>
            <w:tcW w:w="7286" w:type="dxa"/>
            <w:gridSpan w:val="8"/>
            <w:vAlign w:val="center"/>
            <w:hideMark/>
          </w:tcPr>
          <w:p w14:paraId="7D97E59E" w14:textId="77777777" w:rsidR="00537913" w:rsidRPr="00F73084" w:rsidRDefault="00E54D3D" w:rsidP="00E26340">
            <w:pPr>
              <w:adjustRightInd w:val="0"/>
              <w:snapToGrid w:val="0"/>
              <w:rPr>
                <w:color w:val="000000"/>
                <w:szCs w:val="21"/>
              </w:rPr>
            </w:pPr>
            <w:r w:rsidRPr="00F73084">
              <w:rPr>
                <w:rFonts w:hint="eastAsia"/>
                <w:color w:val="000000"/>
              </w:rPr>
              <w:t>吸入、摄入或经皮肤吸收后对身体有害。但急性中毒的危险性极小。</w:t>
            </w:r>
          </w:p>
        </w:tc>
      </w:tr>
      <w:tr w:rsidR="00537913" w:rsidRPr="00F73084" w14:paraId="69A56D4A" w14:textId="77777777" w:rsidTr="00E26340">
        <w:trPr>
          <w:cantSplit/>
          <w:trHeight w:val="340"/>
          <w:jc w:val="center"/>
        </w:trPr>
        <w:tc>
          <w:tcPr>
            <w:tcW w:w="485" w:type="dxa"/>
            <w:vMerge/>
            <w:vAlign w:val="center"/>
            <w:hideMark/>
          </w:tcPr>
          <w:p w14:paraId="05198474" w14:textId="77777777" w:rsidR="00537913" w:rsidRPr="00F73084" w:rsidRDefault="00537913" w:rsidP="00E26340">
            <w:pPr>
              <w:widowControl/>
              <w:jc w:val="left"/>
              <w:rPr>
                <w:color w:val="000000"/>
                <w:spacing w:val="10"/>
                <w:szCs w:val="21"/>
              </w:rPr>
            </w:pPr>
          </w:p>
        </w:tc>
        <w:tc>
          <w:tcPr>
            <w:tcW w:w="1589" w:type="dxa"/>
            <w:vAlign w:val="center"/>
            <w:hideMark/>
          </w:tcPr>
          <w:p w14:paraId="3EFB0F89" w14:textId="77777777" w:rsidR="00537913" w:rsidRPr="00F73084" w:rsidRDefault="00537913" w:rsidP="00E26340">
            <w:pPr>
              <w:adjustRightInd w:val="0"/>
              <w:snapToGrid w:val="0"/>
              <w:jc w:val="center"/>
              <w:rPr>
                <w:color w:val="000000"/>
                <w:spacing w:val="10"/>
                <w:szCs w:val="21"/>
              </w:rPr>
            </w:pPr>
            <w:r w:rsidRPr="00F73084">
              <w:rPr>
                <w:color w:val="000000"/>
                <w:spacing w:val="10"/>
              </w:rPr>
              <w:t>急救方法</w:t>
            </w:r>
          </w:p>
        </w:tc>
        <w:tc>
          <w:tcPr>
            <w:tcW w:w="7286" w:type="dxa"/>
            <w:gridSpan w:val="8"/>
            <w:vAlign w:val="center"/>
            <w:hideMark/>
          </w:tcPr>
          <w:p w14:paraId="408FD9DB" w14:textId="77777777" w:rsidR="00537913" w:rsidRPr="00F73084" w:rsidRDefault="00E54D3D" w:rsidP="00E54D3D">
            <w:pPr>
              <w:widowControl/>
              <w:spacing w:before="100" w:beforeAutospacing="1" w:after="100" w:afterAutospacing="1"/>
              <w:jc w:val="left"/>
              <w:rPr>
                <w:color w:val="000000"/>
                <w:kern w:val="0"/>
              </w:rPr>
            </w:pPr>
            <w:r w:rsidRPr="00F73084">
              <w:rPr>
                <w:rFonts w:hint="eastAsia"/>
                <w:color w:val="000000"/>
                <w:kern w:val="0"/>
              </w:rPr>
              <w:t>皮肤接触：脱去污染的衣着，用流动清水冲洗。眼睛接触：提起眼睑，用流动清水或生理盐水冲洗。就医。吸入：</w:t>
            </w:r>
            <w:r w:rsidRPr="00F73084">
              <w:rPr>
                <w:rFonts w:hint="eastAsia"/>
                <w:color w:val="000000"/>
                <w:kern w:val="0"/>
              </w:rPr>
              <w:t xml:space="preserve"> </w:t>
            </w:r>
            <w:r w:rsidRPr="00F73084">
              <w:rPr>
                <w:rFonts w:hint="eastAsia"/>
                <w:color w:val="000000"/>
                <w:kern w:val="0"/>
              </w:rPr>
              <w:t>脱离现场至空气新鲜处。食入：</w:t>
            </w:r>
            <w:r w:rsidRPr="00F73084">
              <w:rPr>
                <w:rFonts w:hint="eastAsia"/>
                <w:color w:val="000000"/>
                <w:kern w:val="0"/>
              </w:rPr>
              <w:t xml:space="preserve"> </w:t>
            </w:r>
            <w:r w:rsidRPr="00F73084">
              <w:rPr>
                <w:rFonts w:hint="eastAsia"/>
                <w:color w:val="000000"/>
                <w:kern w:val="0"/>
              </w:rPr>
              <w:t>饮足量温水，催吐。就医。</w:t>
            </w:r>
          </w:p>
        </w:tc>
      </w:tr>
      <w:tr w:rsidR="00537913" w:rsidRPr="00F73084" w14:paraId="58A20AD2" w14:textId="77777777" w:rsidTr="00E26340">
        <w:trPr>
          <w:cantSplit/>
          <w:trHeight w:val="340"/>
          <w:jc w:val="center"/>
        </w:trPr>
        <w:tc>
          <w:tcPr>
            <w:tcW w:w="485" w:type="dxa"/>
            <w:vMerge w:val="restart"/>
            <w:vAlign w:val="center"/>
            <w:hideMark/>
          </w:tcPr>
          <w:p w14:paraId="0A5E9BB5" w14:textId="77777777" w:rsidR="00537913" w:rsidRPr="00F73084" w:rsidRDefault="00537913" w:rsidP="00E26340">
            <w:pPr>
              <w:adjustRightInd w:val="0"/>
              <w:snapToGrid w:val="0"/>
              <w:jc w:val="center"/>
              <w:rPr>
                <w:color w:val="000000"/>
                <w:spacing w:val="10"/>
                <w:szCs w:val="21"/>
              </w:rPr>
            </w:pPr>
            <w:r w:rsidRPr="00F73084">
              <w:rPr>
                <w:color w:val="000000"/>
                <w:spacing w:val="10"/>
              </w:rPr>
              <w:t>燃烧爆炸危险性</w:t>
            </w:r>
          </w:p>
        </w:tc>
        <w:tc>
          <w:tcPr>
            <w:tcW w:w="1589" w:type="dxa"/>
            <w:vAlign w:val="center"/>
          </w:tcPr>
          <w:p w14:paraId="6A8830D7" w14:textId="77777777" w:rsidR="00537913" w:rsidRPr="00F73084" w:rsidRDefault="00537913" w:rsidP="00E26340">
            <w:pPr>
              <w:adjustRightInd w:val="0"/>
              <w:snapToGrid w:val="0"/>
              <w:jc w:val="center"/>
              <w:rPr>
                <w:color w:val="000000"/>
                <w:spacing w:val="10"/>
                <w:szCs w:val="21"/>
              </w:rPr>
            </w:pPr>
            <w:r w:rsidRPr="00F73084">
              <w:rPr>
                <w:color w:val="000000"/>
                <w:spacing w:val="10"/>
              </w:rPr>
              <w:t>闪点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tcPr>
          <w:p w14:paraId="05C689E4" w14:textId="77777777" w:rsidR="00537913" w:rsidRPr="00F73084" w:rsidRDefault="00537913" w:rsidP="00E26340">
            <w:pPr>
              <w:adjustRightInd w:val="0"/>
              <w:snapToGrid w:val="0"/>
              <w:jc w:val="center"/>
              <w:rPr>
                <w:color w:val="000000"/>
                <w:spacing w:val="10"/>
                <w:szCs w:val="21"/>
              </w:rPr>
            </w:pPr>
            <w:r w:rsidRPr="00F73084">
              <w:rPr>
                <w:rFonts w:hint="eastAsia"/>
                <w:color w:val="000000"/>
                <w:spacing w:val="10"/>
              </w:rPr>
              <w:t>/</w:t>
            </w:r>
          </w:p>
        </w:tc>
        <w:tc>
          <w:tcPr>
            <w:tcW w:w="2128" w:type="dxa"/>
            <w:gridSpan w:val="2"/>
            <w:vAlign w:val="center"/>
          </w:tcPr>
          <w:p w14:paraId="2CA4A4E1" w14:textId="77777777" w:rsidR="00537913" w:rsidRPr="00F73084" w:rsidRDefault="00537913" w:rsidP="00E26340">
            <w:pPr>
              <w:adjustRightInd w:val="0"/>
              <w:snapToGrid w:val="0"/>
              <w:jc w:val="center"/>
              <w:rPr>
                <w:color w:val="000000"/>
                <w:spacing w:val="10"/>
                <w:szCs w:val="21"/>
              </w:rPr>
            </w:pPr>
            <w:r w:rsidRPr="00F73084">
              <w:rPr>
                <w:color w:val="000000"/>
                <w:spacing w:val="10"/>
              </w:rPr>
              <w:t>爆炸上限</w:t>
            </w:r>
            <w:r w:rsidRPr="00F73084">
              <w:rPr>
                <w:color w:val="000000"/>
                <w:spacing w:val="10"/>
              </w:rPr>
              <w:t>(v%)</w:t>
            </w:r>
          </w:p>
        </w:tc>
        <w:tc>
          <w:tcPr>
            <w:tcW w:w="3304" w:type="dxa"/>
            <w:gridSpan w:val="3"/>
            <w:vAlign w:val="center"/>
          </w:tcPr>
          <w:p w14:paraId="4356164B" w14:textId="77777777" w:rsidR="00537913" w:rsidRPr="00F73084" w:rsidRDefault="00537913" w:rsidP="00E26340">
            <w:pPr>
              <w:adjustRightInd w:val="0"/>
              <w:snapToGrid w:val="0"/>
              <w:jc w:val="center"/>
              <w:rPr>
                <w:color w:val="000000"/>
                <w:spacing w:val="10"/>
                <w:szCs w:val="21"/>
              </w:rPr>
            </w:pPr>
            <w:r w:rsidRPr="00F73084">
              <w:rPr>
                <w:color w:val="000000"/>
                <w:spacing w:val="10"/>
              </w:rPr>
              <w:t>/</w:t>
            </w:r>
          </w:p>
        </w:tc>
      </w:tr>
      <w:tr w:rsidR="00537913" w:rsidRPr="00F73084" w14:paraId="231C223C" w14:textId="77777777" w:rsidTr="00E26340">
        <w:trPr>
          <w:cantSplit/>
          <w:trHeight w:val="340"/>
          <w:jc w:val="center"/>
        </w:trPr>
        <w:tc>
          <w:tcPr>
            <w:tcW w:w="485" w:type="dxa"/>
            <w:vMerge/>
            <w:vAlign w:val="center"/>
            <w:hideMark/>
          </w:tcPr>
          <w:p w14:paraId="5B85F061" w14:textId="77777777" w:rsidR="00537913" w:rsidRPr="00F73084" w:rsidRDefault="00537913" w:rsidP="00E26340">
            <w:pPr>
              <w:widowControl/>
              <w:jc w:val="left"/>
              <w:rPr>
                <w:color w:val="000000"/>
                <w:spacing w:val="10"/>
                <w:szCs w:val="21"/>
              </w:rPr>
            </w:pPr>
          </w:p>
        </w:tc>
        <w:tc>
          <w:tcPr>
            <w:tcW w:w="1589" w:type="dxa"/>
            <w:vAlign w:val="center"/>
          </w:tcPr>
          <w:p w14:paraId="3C63AE21" w14:textId="77777777" w:rsidR="00537913" w:rsidRPr="00F73084" w:rsidRDefault="00537913" w:rsidP="00E26340">
            <w:pPr>
              <w:adjustRightInd w:val="0"/>
              <w:snapToGrid w:val="0"/>
              <w:jc w:val="center"/>
              <w:rPr>
                <w:color w:val="000000"/>
                <w:spacing w:val="10"/>
                <w:szCs w:val="21"/>
              </w:rPr>
            </w:pPr>
            <w:r w:rsidRPr="00F73084">
              <w:rPr>
                <w:color w:val="000000"/>
                <w:spacing w:val="10"/>
              </w:rPr>
              <w:t>引燃温度</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tcPr>
          <w:p w14:paraId="571BE940" w14:textId="77777777" w:rsidR="00537913" w:rsidRPr="00F73084" w:rsidRDefault="00537913" w:rsidP="00E26340">
            <w:pPr>
              <w:adjustRightInd w:val="0"/>
              <w:snapToGrid w:val="0"/>
              <w:jc w:val="center"/>
              <w:rPr>
                <w:color w:val="000000"/>
                <w:spacing w:val="10"/>
                <w:szCs w:val="21"/>
              </w:rPr>
            </w:pPr>
            <w:r w:rsidRPr="00F73084">
              <w:rPr>
                <w:rFonts w:hint="eastAsia"/>
                <w:color w:val="000000"/>
                <w:spacing w:val="10"/>
              </w:rPr>
              <w:t>/</w:t>
            </w:r>
          </w:p>
        </w:tc>
        <w:tc>
          <w:tcPr>
            <w:tcW w:w="2128" w:type="dxa"/>
            <w:gridSpan w:val="2"/>
            <w:vAlign w:val="center"/>
          </w:tcPr>
          <w:p w14:paraId="64D01E1B" w14:textId="77777777" w:rsidR="00537913" w:rsidRPr="00F73084" w:rsidRDefault="00537913" w:rsidP="00E26340">
            <w:pPr>
              <w:adjustRightInd w:val="0"/>
              <w:snapToGrid w:val="0"/>
              <w:jc w:val="center"/>
              <w:rPr>
                <w:color w:val="000000"/>
                <w:spacing w:val="10"/>
                <w:szCs w:val="21"/>
              </w:rPr>
            </w:pPr>
            <w:r w:rsidRPr="00F73084">
              <w:rPr>
                <w:color w:val="000000"/>
                <w:spacing w:val="10"/>
              </w:rPr>
              <w:t>爆炸下限</w:t>
            </w:r>
            <w:r w:rsidRPr="00F73084">
              <w:rPr>
                <w:color w:val="000000"/>
                <w:spacing w:val="10"/>
              </w:rPr>
              <w:t>(v%)</w:t>
            </w:r>
          </w:p>
        </w:tc>
        <w:tc>
          <w:tcPr>
            <w:tcW w:w="3304" w:type="dxa"/>
            <w:gridSpan w:val="3"/>
            <w:vAlign w:val="center"/>
          </w:tcPr>
          <w:p w14:paraId="1F1FD431" w14:textId="77777777" w:rsidR="00537913" w:rsidRPr="00F73084" w:rsidRDefault="00537913" w:rsidP="00E26340">
            <w:pPr>
              <w:adjustRightInd w:val="0"/>
              <w:snapToGrid w:val="0"/>
              <w:jc w:val="center"/>
              <w:rPr>
                <w:color w:val="000000"/>
                <w:spacing w:val="10"/>
                <w:szCs w:val="21"/>
              </w:rPr>
            </w:pPr>
            <w:r w:rsidRPr="00F73084">
              <w:rPr>
                <w:color w:val="000000"/>
                <w:spacing w:val="10"/>
              </w:rPr>
              <w:t>/</w:t>
            </w:r>
          </w:p>
        </w:tc>
      </w:tr>
      <w:tr w:rsidR="00537913" w:rsidRPr="00F73084" w14:paraId="55B73104" w14:textId="77777777" w:rsidTr="00E26340">
        <w:trPr>
          <w:cantSplit/>
          <w:trHeight w:val="340"/>
          <w:jc w:val="center"/>
        </w:trPr>
        <w:tc>
          <w:tcPr>
            <w:tcW w:w="485" w:type="dxa"/>
            <w:vMerge/>
            <w:vAlign w:val="center"/>
            <w:hideMark/>
          </w:tcPr>
          <w:p w14:paraId="095A27C0" w14:textId="77777777" w:rsidR="00537913" w:rsidRPr="00F73084" w:rsidRDefault="00537913" w:rsidP="00E26340">
            <w:pPr>
              <w:widowControl/>
              <w:jc w:val="left"/>
              <w:rPr>
                <w:color w:val="000000"/>
                <w:spacing w:val="10"/>
                <w:szCs w:val="21"/>
              </w:rPr>
            </w:pPr>
          </w:p>
        </w:tc>
        <w:tc>
          <w:tcPr>
            <w:tcW w:w="1589" w:type="dxa"/>
            <w:vAlign w:val="center"/>
            <w:hideMark/>
          </w:tcPr>
          <w:p w14:paraId="62B39CF5" w14:textId="77777777" w:rsidR="00537913" w:rsidRPr="00F73084" w:rsidRDefault="00537913" w:rsidP="00E26340">
            <w:pPr>
              <w:adjustRightInd w:val="0"/>
              <w:snapToGrid w:val="0"/>
              <w:jc w:val="center"/>
              <w:rPr>
                <w:color w:val="000000"/>
                <w:spacing w:val="10"/>
                <w:szCs w:val="21"/>
              </w:rPr>
            </w:pPr>
            <w:r w:rsidRPr="00F73084">
              <w:rPr>
                <w:color w:val="000000"/>
                <w:spacing w:val="10"/>
              </w:rPr>
              <w:t>危险特性</w:t>
            </w:r>
          </w:p>
        </w:tc>
        <w:tc>
          <w:tcPr>
            <w:tcW w:w="7286" w:type="dxa"/>
            <w:gridSpan w:val="8"/>
            <w:vAlign w:val="center"/>
            <w:hideMark/>
          </w:tcPr>
          <w:p w14:paraId="1F99434A" w14:textId="77777777" w:rsidR="00537913" w:rsidRPr="00F73084" w:rsidRDefault="00E54D3D" w:rsidP="00E26340">
            <w:pPr>
              <w:adjustRightInd w:val="0"/>
              <w:snapToGrid w:val="0"/>
              <w:rPr>
                <w:color w:val="000000"/>
                <w:spacing w:val="-2"/>
                <w:szCs w:val="21"/>
              </w:rPr>
            </w:pPr>
            <w:r w:rsidRPr="00F73084">
              <w:rPr>
                <w:rFonts w:hint="eastAsia"/>
                <w:color w:val="000000"/>
              </w:rPr>
              <w:t>遇硝酸铵、氯酸钾及其盐类能发生强烈的反应，引起爆炸。受高热分解，产生氰化物和氮氧化物剧毒烟气。</w:t>
            </w:r>
          </w:p>
        </w:tc>
      </w:tr>
      <w:tr w:rsidR="00E54D3D" w:rsidRPr="00F73084" w14:paraId="2C1822AC" w14:textId="77777777" w:rsidTr="00E26340">
        <w:trPr>
          <w:cantSplit/>
          <w:trHeight w:val="340"/>
          <w:jc w:val="center"/>
        </w:trPr>
        <w:tc>
          <w:tcPr>
            <w:tcW w:w="485" w:type="dxa"/>
            <w:vMerge/>
            <w:vAlign w:val="center"/>
          </w:tcPr>
          <w:p w14:paraId="6FE05D10" w14:textId="77777777" w:rsidR="00E54D3D" w:rsidRPr="00F73084" w:rsidRDefault="00E54D3D" w:rsidP="00E26340">
            <w:pPr>
              <w:widowControl/>
              <w:jc w:val="left"/>
              <w:rPr>
                <w:color w:val="000000"/>
                <w:spacing w:val="10"/>
                <w:szCs w:val="21"/>
              </w:rPr>
            </w:pPr>
          </w:p>
        </w:tc>
        <w:tc>
          <w:tcPr>
            <w:tcW w:w="1589" w:type="dxa"/>
            <w:vAlign w:val="center"/>
          </w:tcPr>
          <w:p w14:paraId="0D5F1D43" w14:textId="77777777" w:rsidR="00E54D3D" w:rsidRPr="00F73084" w:rsidRDefault="00E54D3D" w:rsidP="00E26340">
            <w:pPr>
              <w:adjustRightInd w:val="0"/>
              <w:snapToGrid w:val="0"/>
              <w:jc w:val="center"/>
              <w:rPr>
                <w:color w:val="000000"/>
                <w:spacing w:val="10"/>
              </w:rPr>
            </w:pPr>
            <w:r w:rsidRPr="00F73084">
              <w:rPr>
                <w:rFonts w:hint="eastAsia"/>
                <w:color w:val="000000"/>
                <w:spacing w:val="10"/>
              </w:rPr>
              <w:t>爆炸</w:t>
            </w:r>
            <w:r w:rsidRPr="00F73084">
              <w:rPr>
                <w:color w:val="000000"/>
                <w:spacing w:val="10"/>
              </w:rPr>
              <w:t>危险</w:t>
            </w:r>
          </w:p>
        </w:tc>
        <w:tc>
          <w:tcPr>
            <w:tcW w:w="7286" w:type="dxa"/>
            <w:gridSpan w:val="8"/>
            <w:vAlign w:val="center"/>
          </w:tcPr>
          <w:p w14:paraId="14F23CEE" w14:textId="77777777" w:rsidR="00E54D3D" w:rsidRPr="00F73084" w:rsidRDefault="00E54D3D" w:rsidP="00E26340">
            <w:pPr>
              <w:adjustRightInd w:val="0"/>
              <w:snapToGrid w:val="0"/>
              <w:rPr>
                <w:color w:val="000000"/>
              </w:rPr>
            </w:pPr>
            <w:r w:rsidRPr="00F73084">
              <w:rPr>
                <w:rFonts w:hint="eastAsia"/>
                <w:color w:val="000000"/>
              </w:rPr>
              <w:t>本品可燃，具刺激性。</w:t>
            </w:r>
          </w:p>
        </w:tc>
      </w:tr>
      <w:tr w:rsidR="00537913" w:rsidRPr="00F73084" w14:paraId="715BBB97" w14:textId="77777777" w:rsidTr="00E26340">
        <w:trPr>
          <w:cantSplit/>
          <w:trHeight w:val="340"/>
          <w:jc w:val="center"/>
        </w:trPr>
        <w:tc>
          <w:tcPr>
            <w:tcW w:w="485" w:type="dxa"/>
            <w:vMerge/>
            <w:vAlign w:val="center"/>
            <w:hideMark/>
          </w:tcPr>
          <w:p w14:paraId="34F6DA68" w14:textId="77777777" w:rsidR="00537913" w:rsidRPr="00F73084" w:rsidRDefault="00537913" w:rsidP="00E26340">
            <w:pPr>
              <w:widowControl/>
              <w:jc w:val="left"/>
              <w:rPr>
                <w:color w:val="000000"/>
                <w:spacing w:val="10"/>
                <w:szCs w:val="21"/>
              </w:rPr>
            </w:pPr>
          </w:p>
        </w:tc>
        <w:tc>
          <w:tcPr>
            <w:tcW w:w="1589" w:type="dxa"/>
            <w:vAlign w:val="center"/>
            <w:hideMark/>
          </w:tcPr>
          <w:p w14:paraId="7D258AEA" w14:textId="77777777" w:rsidR="00537913" w:rsidRPr="00F73084" w:rsidRDefault="00537913" w:rsidP="00E26340">
            <w:pPr>
              <w:adjustRightInd w:val="0"/>
              <w:snapToGrid w:val="0"/>
              <w:jc w:val="center"/>
              <w:rPr>
                <w:color w:val="000000"/>
                <w:spacing w:val="10"/>
                <w:szCs w:val="21"/>
              </w:rPr>
            </w:pPr>
            <w:r w:rsidRPr="00F73084">
              <w:rPr>
                <w:color w:val="000000"/>
                <w:spacing w:val="10"/>
              </w:rPr>
              <w:t>储运条件</w:t>
            </w:r>
          </w:p>
          <w:p w14:paraId="244F299F" w14:textId="77777777" w:rsidR="00537913" w:rsidRPr="00F73084" w:rsidRDefault="00537913" w:rsidP="00E26340">
            <w:pPr>
              <w:adjustRightInd w:val="0"/>
              <w:snapToGrid w:val="0"/>
              <w:jc w:val="center"/>
              <w:rPr>
                <w:color w:val="000000"/>
                <w:spacing w:val="10"/>
                <w:szCs w:val="21"/>
              </w:rPr>
            </w:pPr>
            <w:r w:rsidRPr="00F73084">
              <w:rPr>
                <w:color w:val="000000"/>
                <w:spacing w:val="10"/>
              </w:rPr>
              <w:t>与泄漏处理</w:t>
            </w:r>
          </w:p>
        </w:tc>
        <w:tc>
          <w:tcPr>
            <w:tcW w:w="7286" w:type="dxa"/>
            <w:gridSpan w:val="8"/>
            <w:vAlign w:val="center"/>
            <w:hideMark/>
          </w:tcPr>
          <w:p w14:paraId="0BFC80EC" w14:textId="77777777" w:rsidR="00580E2F" w:rsidRPr="00F73084" w:rsidRDefault="00537913" w:rsidP="00580E2F">
            <w:pPr>
              <w:adjustRightInd w:val="0"/>
              <w:snapToGrid w:val="0"/>
              <w:rPr>
                <w:color w:val="000000"/>
                <w:spacing w:val="10"/>
              </w:rPr>
            </w:pPr>
            <w:r w:rsidRPr="00F73084">
              <w:rPr>
                <w:b/>
                <w:color w:val="000000"/>
                <w:spacing w:val="10"/>
              </w:rPr>
              <w:t>泄漏处理</w:t>
            </w:r>
            <w:r w:rsidRPr="00F73084">
              <w:rPr>
                <w:color w:val="000000"/>
                <w:spacing w:val="10"/>
              </w:rPr>
              <w:t>：</w:t>
            </w:r>
            <w:r w:rsidR="00580E2F" w:rsidRPr="00F73084">
              <w:rPr>
                <w:rFonts w:hint="eastAsia"/>
                <w:color w:val="000000"/>
                <w:spacing w:val="10"/>
              </w:rPr>
              <w:t>隔离泄漏污染区，限制出入。切断火源。建议应急处理人员戴防尘面具（全面罩</w:t>
            </w:r>
            <w:r w:rsidR="00580E2F" w:rsidRPr="00F73084">
              <w:rPr>
                <w:rFonts w:hint="eastAsia"/>
                <w:color w:val="000000"/>
                <w:spacing w:val="10"/>
              </w:rPr>
              <w:t>)</w:t>
            </w:r>
            <w:r w:rsidR="00580E2F" w:rsidRPr="00F73084">
              <w:rPr>
                <w:rFonts w:hint="eastAsia"/>
                <w:color w:val="000000"/>
                <w:spacing w:val="10"/>
              </w:rPr>
              <w:t>，穿防毒服。用大量水冲洗，洗水稀释后放入废水系统。若大量泄漏，收集回收或运至废物处理场所处置。</w:t>
            </w:r>
          </w:p>
          <w:p w14:paraId="70EA8E23" w14:textId="77777777" w:rsidR="00537913" w:rsidRPr="00F73084" w:rsidRDefault="00537913" w:rsidP="00580E2F">
            <w:pPr>
              <w:adjustRightInd w:val="0"/>
              <w:snapToGrid w:val="0"/>
              <w:rPr>
                <w:color w:val="000000"/>
                <w:spacing w:val="10"/>
              </w:rPr>
            </w:pPr>
            <w:r w:rsidRPr="00F73084">
              <w:rPr>
                <w:rFonts w:hint="eastAsia"/>
                <w:b/>
                <w:color w:val="000000"/>
              </w:rPr>
              <w:t>储</w:t>
            </w:r>
            <w:r w:rsidRPr="00F73084">
              <w:rPr>
                <w:rFonts w:hint="eastAsia"/>
                <w:b/>
                <w:color w:val="000000"/>
                <w:spacing w:val="10"/>
              </w:rPr>
              <w:t>存</w:t>
            </w:r>
            <w:r w:rsidRPr="00F73084">
              <w:rPr>
                <w:b/>
                <w:color w:val="000000"/>
                <w:spacing w:val="10"/>
              </w:rPr>
              <w:t>注意事项</w:t>
            </w:r>
            <w:r w:rsidRPr="00F73084">
              <w:rPr>
                <w:color w:val="000000"/>
              </w:rPr>
              <w:t>：</w:t>
            </w:r>
            <w:r w:rsidR="00580E2F" w:rsidRPr="00F73084">
              <w:rPr>
                <w:rFonts w:hint="eastAsia"/>
                <w:color w:val="000000"/>
              </w:rPr>
              <w:t>密封干燥保存。</w:t>
            </w:r>
            <w:r w:rsidR="00580E2F" w:rsidRPr="00F73084">
              <w:rPr>
                <w:rFonts w:hint="eastAsia"/>
                <w:color w:val="000000"/>
                <w:spacing w:val="10"/>
              </w:rPr>
              <w:t>储存于阴凉、通风的库房。远离火种、热源。应与氧化剂、酸类、碱类分开存放，切忌混储。配备相应品种和数量的消防器材。储区应备有合适的材料收容泄漏物。</w:t>
            </w:r>
          </w:p>
        </w:tc>
      </w:tr>
      <w:tr w:rsidR="00537913" w:rsidRPr="00F73084" w14:paraId="6B0E0EED" w14:textId="77777777" w:rsidTr="00E26340">
        <w:trPr>
          <w:cantSplit/>
          <w:trHeight w:val="340"/>
          <w:jc w:val="center"/>
        </w:trPr>
        <w:tc>
          <w:tcPr>
            <w:tcW w:w="485" w:type="dxa"/>
            <w:vMerge/>
            <w:vAlign w:val="center"/>
          </w:tcPr>
          <w:p w14:paraId="673878D4" w14:textId="77777777" w:rsidR="00537913" w:rsidRPr="00F73084" w:rsidRDefault="00537913" w:rsidP="00E26340">
            <w:pPr>
              <w:widowControl/>
              <w:jc w:val="left"/>
              <w:rPr>
                <w:color w:val="000000"/>
                <w:spacing w:val="10"/>
                <w:szCs w:val="21"/>
              </w:rPr>
            </w:pPr>
          </w:p>
        </w:tc>
        <w:tc>
          <w:tcPr>
            <w:tcW w:w="1589" w:type="dxa"/>
            <w:vAlign w:val="center"/>
          </w:tcPr>
          <w:p w14:paraId="7C804949" w14:textId="77777777" w:rsidR="00537913" w:rsidRPr="00F73084" w:rsidRDefault="00580E2F" w:rsidP="00E26340">
            <w:pPr>
              <w:adjustRightInd w:val="0"/>
              <w:snapToGrid w:val="0"/>
              <w:jc w:val="center"/>
              <w:rPr>
                <w:color w:val="000000"/>
                <w:spacing w:val="10"/>
              </w:rPr>
            </w:pPr>
            <w:r w:rsidRPr="00F73084">
              <w:rPr>
                <w:rFonts w:hint="eastAsia"/>
                <w:color w:val="000000"/>
                <w:spacing w:val="10"/>
              </w:rPr>
              <w:t>运输注意</w:t>
            </w:r>
            <w:r w:rsidRPr="00F73084">
              <w:rPr>
                <w:color w:val="000000"/>
                <w:spacing w:val="10"/>
              </w:rPr>
              <w:t>事项</w:t>
            </w:r>
          </w:p>
        </w:tc>
        <w:tc>
          <w:tcPr>
            <w:tcW w:w="7286" w:type="dxa"/>
            <w:gridSpan w:val="8"/>
            <w:vAlign w:val="center"/>
          </w:tcPr>
          <w:p w14:paraId="6088616A" w14:textId="77777777" w:rsidR="00537913" w:rsidRPr="00F73084" w:rsidRDefault="00580E2F" w:rsidP="00580E2F">
            <w:pPr>
              <w:adjustRightInd w:val="0"/>
              <w:snapToGrid w:val="0"/>
              <w:rPr>
                <w:color w:val="000000"/>
              </w:rPr>
            </w:pPr>
            <w:r w:rsidRPr="00F73084">
              <w:rPr>
                <w:rFonts w:hint="eastAsia"/>
                <w:color w:val="000000"/>
              </w:rPr>
              <w:t>起运时包装要完整，装载应稳妥。运输过程中要确保容器不泄漏、不倒塌、不坠落、不损坏。严禁与氧化剂、酸类、碱类、食用化学品等混装混运。运输途中应防曝晒、雨淋，防高温。车辆运输完毕应进行彻底清扫。</w:t>
            </w:r>
          </w:p>
        </w:tc>
      </w:tr>
      <w:tr w:rsidR="00537913" w:rsidRPr="00F73084" w14:paraId="272ECD69" w14:textId="77777777" w:rsidTr="00E26340">
        <w:trPr>
          <w:cantSplit/>
          <w:trHeight w:val="340"/>
          <w:jc w:val="center"/>
        </w:trPr>
        <w:tc>
          <w:tcPr>
            <w:tcW w:w="485" w:type="dxa"/>
            <w:vMerge/>
            <w:vAlign w:val="center"/>
            <w:hideMark/>
          </w:tcPr>
          <w:p w14:paraId="155F77C3" w14:textId="77777777" w:rsidR="00537913" w:rsidRPr="00F73084" w:rsidRDefault="00537913" w:rsidP="00E26340">
            <w:pPr>
              <w:widowControl/>
              <w:jc w:val="left"/>
              <w:rPr>
                <w:color w:val="000000"/>
                <w:spacing w:val="10"/>
                <w:szCs w:val="21"/>
              </w:rPr>
            </w:pPr>
          </w:p>
        </w:tc>
        <w:tc>
          <w:tcPr>
            <w:tcW w:w="1589" w:type="dxa"/>
            <w:vAlign w:val="center"/>
            <w:hideMark/>
          </w:tcPr>
          <w:p w14:paraId="0A82296B" w14:textId="77777777" w:rsidR="00537913" w:rsidRPr="00F73084" w:rsidRDefault="00537913" w:rsidP="00E26340">
            <w:pPr>
              <w:adjustRightInd w:val="0"/>
              <w:snapToGrid w:val="0"/>
              <w:jc w:val="center"/>
              <w:rPr>
                <w:color w:val="000000"/>
                <w:spacing w:val="10"/>
                <w:szCs w:val="21"/>
              </w:rPr>
            </w:pPr>
            <w:r w:rsidRPr="00F73084">
              <w:rPr>
                <w:color w:val="000000"/>
                <w:spacing w:val="10"/>
              </w:rPr>
              <w:t>灭火方法</w:t>
            </w:r>
          </w:p>
        </w:tc>
        <w:tc>
          <w:tcPr>
            <w:tcW w:w="7286" w:type="dxa"/>
            <w:gridSpan w:val="8"/>
            <w:vAlign w:val="center"/>
            <w:hideMark/>
          </w:tcPr>
          <w:p w14:paraId="3E7B9C7A" w14:textId="77777777" w:rsidR="00537913" w:rsidRPr="00F73084" w:rsidRDefault="00580E2F" w:rsidP="00E26340">
            <w:pPr>
              <w:adjustRightInd w:val="0"/>
              <w:snapToGrid w:val="0"/>
              <w:rPr>
                <w:color w:val="000000"/>
                <w:szCs w:val="21"/>
              </w:rPr>
            </w:pPr>
            <w:r w:rsidRPr="00F73084">
              <w:rPr>
                <w:rFonts w:hint="eastAsia"/>
                <w:color w:val="000000"/>
              </w:rPr>
              <w:t>消防人员必须</w:t>
            </w:r>
            <w:r w:rsidRPr="00F73084">
              <w:rPr>
                <w:color w:val="000000"/>
              </w:rPr>
              <w:t>佩戴过滤式防毒面具（</w:t>
            </w:r>
            <w:r w:rsidRPr="00F73084">
              <w:rPr>
                <w:rFonts w:hint="eastAsia"/>
                <w:color w:val="000000"/>
              </w:rPr>
              <w:t>全面罩</w:t>
            </w:r>
            <w:r w:rsidRPr="00F73084">
              <w:rPr>
                <w:color w:val="000000"/>
              </w:rPr>
              <w:t>）</w:t>
            </w:r>
            <w:r w:rsidRPr="00F73084">
              <w:rPr>
                <w:rFonts w:hint="eastAsia"/>
                <w:color w:val="000000"/>
              </w:rPr>
              <w:t>或</w:t>
            </w:r>
            <w:r w:rsidRPr="00F73084">
              <w:rPr>
                <w:color w:val="000000"/>
              </w:rPr>
              <w:t>隔离式呼吸器、穿全身防火防毒</w:t>
            </w:r>
            <w:r w:rsidRPr="00F73084">
              <w:rPr>
                <w:rFonts w:hint="eastAsia"/>
                <w:color w:val="000000"/>
              </w:rPr>
              <w:t>服</w:t>
            </w:r>
            <w:r w:rsidRPr="00F73084">
              <w:rPr>
                <w:color w:val="000000"/>
              </w:rPr>
              <w:t>，在上风向灭火。灭火剂</w:t>
            </w:r>
            <w:r w:rsidRPr="00F73084">
              <w:rPr>
                <w:rFonts w:hint="eastAsia"/>
                <w:color w:val="000000"/>
              </w:rPr>
              <w:t>：</w:t>
            </w:r>
            <w:r w:rsidRPr="00F73084">
              <w:rPr>
                <w:color w:val="000000"/>
              </w:rPr>
              <w:t>雾状水、泡沫、干粉、二氧化碳、沙土。</w:t>
            </w:r>
          </w:p>
        </w:tc>
      </w:tr>
    </w:tbl>
    <w:p w14:paraId="498B0DDC" w14:textId="77777777" w:rsidR="00CB157B" w:rsidRPr="00F73084" w:rsidRDefault="00CB157B" w:rsidP="00827899">
      <w:pPr>
        <w:jc w:val="left"/>
        <w:rPr>
          <w:b/>
          <w:bCs/>
          <w:color w:val="000000"/>
          <w:szCs w:val="21"/>
        </w:rPr>
      </w:pPr>
    </w:p>
    <w:p w14:paraId="769F8D28" w14:textId="77777777" w:rsidR="00E26340" w:rsidRPr="00F73084" w:rsidRDefault="00E26340" w:rsidP="00E26340">
      <w:pPr>
        <w:jc w:val="center"/>
        <w:rPr>
          <w:b/>
          <w:bCs/>
          <w:color w:val="000000"/>
        </w:rPr>
      </w:pPr>
      <w:r w:rsidRPr="00F73084">
        <w:rPr>
          <w:b/>
          <w:bCs/>
          <w:color w:val="000000"/>
        </w:rPr>
        <w:t>表</w:t>
      </w:r>
      <w:r w:rsidRPr="00F73084">
        <w:rPr>
          <w:b/>
          <w:bCs/>
          <w:color w:val="000000"/>
        </w:rPr>
        <w:t>10.2-7</w:t>
      </w:r>
      <w:r w:rsidRPr="00F73084">
        <w:rPr>
          <w:rFonts w:hint="eastAsia"/>
          <w:b/>
          <w:bCs/>
          <w:color w:val="000000"/>
        </w:rPr>
        <w:t xml:space="preserve"> </w:t>
      </w:r>
      <w:r w:rsidRPr="00F73084">
        <w:rPr>
          <w:b/>
          <w:bCs/>
          <w:color w:val="000000"/>
        </w:rPr>
        <w:t xml:space="preserve"> </w:t>
      </w:r>
      <w:r w:rsidRPr="00F73084">
        <w:rPr>
          <w:rFonts w:hint="eastAsia"/>
          <w:b/>
          <w:bCs/>
          <w:color w:val="000000"/>
        </w:rPr>
        <w:t>D</w:t>
      </w:r>
      <w:r w:rsidRPr="00F73084">
        <w:rPr>
          <w:b/>
          <w:bCs/>
          <w:color w:val="000000"/>
        </w:rPr>
        <w:t>MF</w:t>
      </w:r>
      <w:r w:rsidRPr="00F73084">
        <w:rPr>
          <w:rFonts w:hint="eastAsia"/>
          <w:b/>
          <w:bCs/>
          <w:color w:val="000000"/>
        </w:rPr>
        <w:t>的理化性质及危险特性</w:t>
      </w:r>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5"/>
        <w:gridCol w:w="1589"/>
        <w:gridCol w:w="1427"/>
        <w:gridCol w:w="60"/>
        <w:gridCol w:w="367"/>
        <w:gridCol w:w="1392"/>
        <w:gridCol w:w="736"/>
        <w:gridCol w:w="242"/>
        <w:gridCol w:w="2142"/>
        <w:gridCol w:w="920"/>
      </w:tblGrid>
      <w:tr w:rsidR="00E26340" w:rsidRPr="00F73084" w14:paraId="5BF0CC7C" w14:textId="77777777" w:rsidTr="00E26340">
        <w:trPr>
          <w:cantSplit/>
          <w:trHeight w:val="340"/>
          <w:jc w:val="center"/>
        </w:trPr>
        <w:tc>
          <w:tcPr>
            <w:tcW w:w="485" w:type="dxa"/>
            <w:vMerge w:val="restart"/>
            <w:vAlign w:val="center"/>
            <w:hideMark/>
          </w:tcPr>
          <w:p w14:paraId="61F7285F" w14:textId="77777777" w:rsidR="00E26340" w:rsidRPr="00F73084" w:rsidRDefault="00E26340" w:rsidP="00E26340">
            <w:pPr>
              <w:adjustRightInd w:val="0"/>
              <w:snapToGrid w:val="0"/>
              <w:jc w:val="center"/>
              <w:rPr>
                <w:color w:val="000000"/>
                <w:spacing w:val="10"/>
                <w:szCs w:val="21"/>
              </w:rPr>
            </w:pPr>
            <w:r w:rsidRPr="00F73084">
              <w:rPr>
                <w:color w:val="000000"/>
                <w:spacing w:val="10"/>
              </w:rPr>
              <w:t>标识</w:t>
            </w:r>
          </w:p>
        </w:tc>
        <w:tc>
          <w:tcPr>
            <w:tcW w:w="5813" w:type="dxa"/>
            <w:gridSpan w:val="7"/>
            <w:vAlign w:val="center"/>
            <w:hideMark/>
          </w:tcPr>
          <w:p w14:paraId="61D4B3A1" w14:textId="77777777" w:rsidR="00E26340" w:rsidRPr="00F73084" w:rsidRDefault="00E26340" w:rsidP="00E26340">
            <w:pPr>
              <w:adjustRightInd w:val="0"/>
              <w:snapToGrid w:val="0"/>
              <w:rPr>
                <w:color w:val="000000"/>
                <w:spacing w:val="10"/>
                <w:szCs w:val="21"/>
              </w:rPr>
            </w:pPr>
            <w:r w:rsidRPr="00F73084">
              <w:rPr>
                <w:color w:val="000000"/>
                <w:spacing w:val="10"/>
              </w:rPr>
              <w:t>中文名：</w:t>
            </w:r>
            <w:r w:rsidRPr="00F73084">
              <w:rPr>
                <w:rFonts w:hint="eastAsia"/>
                <w:color w:val="000000"/>
              </w:rPr>
              <w:t>N,N-</w:t>
            </w:r>
            <w:r w:rsidRPr="00F73084">
              <w:rPr>
                <w:rFonts w:hint="eastAsia"/>
                <w:color w:val="000000"/>
              </w:rPr>
              <w:t>二甲基</w:t>
            </w:r>
            <w:r w:rsidRPr="00F73084">
              <w:rPr>
                <w:color w:val="000000"/>
              </w:rPr>
              <w:t>甲酰胺</w:t>
            </w:r>
            <w:r w:rsidRPr="00F73084">
              <w:rPr>
                <w:rFonts w:hint="eastAsia"/>
                <w:color w:val="000000"/>
              </w:rPr>
              <w:t>，</w:t>
            </w:r>
            <w:r w:rsidRPr="00F73084">
              <w:rPr>
                <w:color w:val="000000"/>
              </w:rPr>
              <w:t>别名</w:t>
            </w:r>
            <w:r w:rsidRPr="00F73084">
              <w:rPr>
                <w:rFonts w:hint="eastAsia"/>
                <w:color w:val="000000"/>
              </w:rPr>
              <w:t>DMF</w:t>
            </w:r>
          </w:p>
        </w:tc>
        <w:tc>
          <w:tcPr>
            <w:tcW w:w="3062" w:type="dxa"/>
            <w:gridSpan w:val="2"/>
            <w:vAlign w:val="center"/>
            <w:hideMark/>
          </w:tcPr>
          <w:p w14:paraId="37FC0FA4" w14:textId="77777777" w:rsidR="00E26340" w:rsidRPr="00F73084" w:rsidRDefault="00E26340" w:rsidP="00E26340">
            <w:pPr>
              <w:adjustRightInd w:val="0"/>
              <w:snapToGrid w:val="0"/>
              <w:rPr>
                <w:color w:val="000000"/>
                <w:spacing w:val="10"/>
                <w:szCs w:val="21"/>
              </w:rPr>
            </w:pPr>
            <w:r w:rsidRPr="00F73084">
              <w:rPr>
                <w:color w:val="000000"/>
                <w:spacing w:val="10"/>
              </w:rPr>
              <w:t>危险货物编号：</w:t>
            </w:r>
            <w:r w:rsidRPr="00F73084">
              <w:rPr>
                <w:color w:val="000000"/>
                <w:spacing w:val="10"/>
              </w:rPr>
              <w:t>/</w:t>
            </w:r>
          </w:p>
        </w:tc>
      </w:tr>
      <w:tr w:rsidR="00E26340" w:rsidRPr="00F73084" w14:paraId="0206CAE8" w14:textId="77777777" w:rsidTr="00E26340">
        <w:trPr>
          <w:cantSplit/>
          <w:trHeight w:val="340"/>
          <w:jc w:val="center"/>
        </w:trPr>
        <w:tc>
          <w:tcPr>
            <w:tcW w:w="485" w:type="dxa"/>
            <w:vMerge/>
            <w:vAlign w:val="center"/>
            <w:hideMark/>
          </w:tcPr>
          <w:p w14:paraId="3FE19CF2" w14:textId="77777777" w:rsidR="00E26340" w:rsidRPr="00F73084" w:rsidRDefault="00E26340" w:rsidP="00E26340">
            <w:pPr>
              <w:widowControl/>
              <w:jc w:val="left"/>
              <w:rPr>
                <w:color w:val="000000"/>
                <w:spacing w:val="10"/>
                <w:szCs w:val="21"/>
              </w:rPr>
            </w:pPr>
          </w:p>
        </w:tc>
        <w:tc>
          <w:tcPr>
            <w:tcW w:w="5813" w:type="dxa"/>
            <w:gridSpan w:val="7"/>
            <w:vAlign w:val="center"/>
            <w:hideMark/>
          </w:tcPr>
          <w:p w14:paraId="4D4EB8F8" w14:textId="77777777" w:rsidR="00E26340" w:rsidRPr="00F73084" w:rsidRDefault="00E26340" w:rsidP="00E26340">
            <w:pPr>
              <w:adjustRightInd w:val="0"/>
              <w:snapToGrid w:val="0"/>
              <w:rPr>
                <w:color w:val="000000"/>
                <w:spacing w:val="10"/>
                <w:szCs w:val="21"/>
              </w:rPr>
            </w:pPr>
            <w:r w:rsidRPr="00F73084">
              <w:rPr>
                <w:color w:val="000000"/>
                <w:spacing w:val="10"/>
              </w:rPr>
              <w:t>英文名</w:t>
            </w:r>
            <w:r w:rsidRPr="00F73084">
              <w:rPr>
                <w:color w:val="000000"/>
                <w:spacing w:val="10"/>
                <w:lang w:val="en-GB"/>
              </w:rPr>
              <w:t>：</w:t>
            </w:r>
            <w:r w:rsidRPr="00F73084">
              <w:rPr>
                <w:rFonts w:hint="eastAsia"/>
                <w:color w:val="000000"/>
              </w:rPr>
              <w:t>N,N-</w:t>
            </w:r>
            <w:r w:rsidRPr="00F73084">
              <w:rPr>
                <w:color w:val="000000"/>
              </w:rPr>
              <w:t>Dimethylformamide</w:t>
            </w:r>
          </w:p>
        </w:tc>
        <w:tc>
          <w:tcPr>
            <w:tcW w:w="3062" w:type="dxa"/>
            <w:gridSpan w:val="2"/>
            <w:vAlign w:val="center"/>
            <w:hideMark/>
          </w:tcPr>
          <w:p w14:paraId="601ADFC1" w14:textId="77777777" w:rsidR="00E26340" w:rsidRPr="00F73084" w:rsidRDefault="00E26340" w:rsidP="00E26340">
            <w:pPr>
              <w:adjustRightInd w:val="0"/>
              <w:snapToGrid w:val="0"/>
              <w:rPr>
                <w:color w:val="000000"/>
                <w:spacing w:val="10"/>
                <w:szCs w:val="21"/>
              </w:rPr>
            </w:pPr>
            <w:r w:rsidRPr="00F73084">
              <w:rPr>
                <w:color w:val="000000"/>
                <w:spacing w:val="10"/>
              </w:rPr>
              <w:t>CAS</w:t>
            </w:r>
            <w:r w:rsidRPr="00F73084">
              <w:rPr>
                <w:color w:val="000000"/>
                <w:spacing w:val="10"/>
              </w:rPr>
              <w:t>号：</w:t>
            </w:r>
            <w:r w:rsidR="008836A4" w:rsidRPr="00F73084">
              <w:rPr>
                <w:color w:val="000000"/>
                <w:spacing w:val="10"/>
              </w:rPr>
              <w:t>68-12-2</w:t>
            </w:r>
          </w:p>
        </w:tc>
      </w:tr>
      <w:tr w:rsidR="00E26340" w:rsidRPr="00F73084" w14:paraId="5BE2F6E5" w14:textId="77777777" w:rsidTr="00E26340">
        <w:trPr>
          <w:cantSplit/>
          <w:trHeight w:val="340"/>
          <w:jc w:val="center"/>
        </w:trPr>
        <w:tc>
          <w:tcPr>
            <w:tcW w:w="485" w:type="dxa"/>
            <w:vMerge/>
            <w:vAlign w:val="center"/>
            <w:hideMark/>
          </w:tcPr>
          <w:p w14:paraId="59A2C6F3" w14:textId="77777777" w:rsidR="00E26340" w:rsidRPr="00F73084" w:rsidRDefault="00E26340" w:rsidP="00E26340">
            <w:pPr>
              <w:widowControl/>
              <w:jc w:val="left"/>
              <w:rPr>
                <w:color w:val="000000"/>
                <w:spacing w:val="10"/>
                <w:szCs w:val="21"/>
              </w:rPr>
            </w:pPr>
          </w:p>
        </w:tc>
        <w:tc>
          <w:tcPr>
            <w:tcW w:w="3076" w:type="dxa"/>
            <w:gridSpan w:val="3"/>
            <w:vAlign w:val="center"/>
            <w:hideMark/>
          </w:tcPr>
          <w:p w14:paraId="54B7399C" w14:textId="77777777" w:rsidR="00E26340" w:rsidRPr="00F73084" w:rsidRDefault="00E26340" w:rsidP="00E26340">
            <w:pPr>
              <w:adjustRightInd w:val="0"/>
              <w:snapToGrid w:val="0"/>
              <w:ind w:left="920" w:hangingChars="400" w:hanging="920"/>
              <w:rPr>
                <w:color w:val="000000"/>
                <w:spacing w:val="10"/>
                <w:szCs w:val="21"/>
              </w:rPr>
            </w:pPr>
            <w:r w:rsidRPr="00F73084">
              <w:rPr>
                <w:color w:val="000000"/>
                <w:spacing w:val="10"/>
              </w:rPr>
              <w:t>分子式：</w:t>
            </w:r>
            <w:r w:rsidR="008836A4" w:rsidRPr="00F73084">
              <w:rPr>
                <w:color w:val="000000"/>
                <w:spacing w:val="10"/>
              </w:rPr>
              <w:t>HCON(CH</w:t>
            </w:r>
            <w:r w:rsidR="008836A4" w:rsidRPr="00F73084">
              <w:rPr>
                <w:rFonts w:ascii="Cambria Math" w:hAnsi="Cambria Math" w:cs="Cambria Math"/>
                <w:color w:val="000000"/>
                <w:spacing w:val="10"/>
              </w:rPr>
              <w:t>₃</w:t>
            </w:r>
            <w:r w:rsidR="008836A4" w:rsidRPr="00F73084">
              <w:rPr>
                <w:color w:val="000000"/>
                <w:spacing w:val="10"/>
              </w:rPr>
              <w:t>)</w:t>
            </w:r>
            <w:r w:rsidR="008836A4" w:rsidRPr="00F73084">
              <w:rPr>
                <w:rFonts w:ascii="Cambria Math" w:hAnsi="Cambria Math" w:cs="Cambria Math"/>
                <w:color w:val="000000"/>
                <w:spacing w:val="10"/>
              </w:rPr>
              <w:t>₂</w:t>
            </w:r>
          </w:p>
        </w:tc>
        <w:tc>
          <w:tcPr>
            <w:tcW w:w="2737" w:type="dxa"/>
            <w:gridSpan w:val="4"/>
            <w:vAlign w:val="center"/>
            <w:hideMark/>
          </w:tcPr>
          <w:p w14:paraId="142A04A5" w14:textId="77777777" w:rsidR="00E26340" w:rsidRPr="00F73084" w:rsidRDefault="00E26340" w:rsidP="008836A4">
            <w:pPr>
              <w:adjustRightInd w:val="0"/>
              <w:snapToGrid w:val="0"/>
              <w:rPr>
                <w:color w:val="000000"/>
                <w:spacing w:val="10"/>
                <w:szCs w:val="21"/>
              </w:rPr>
            </w:pPr>
            <w:r w:rsidRPr="00F73084">
              <w:rPr>
                <w:color w:val="000000"/>
                <w:spacing w:val="10"/>
              </w:rPr>
              <w:t>分子量：</w:t>
            </w:r>
            <w:r w:rsidR="008836A4" w:rsidRPr="00F73084">
              <w:rPr>
                <w:color w:val="000000"/>
                <w:spacing w:val="10"/>
              </w:rPr>
              <w:t>73</w:t>
            </w:r>
          </w:p>
        </w:tc>
        <w:tc>
          <w:tcPr>
            <w:tcW w:w="3062" w:type="dxa"/>
            <w:gridSpan w:val="2"/>
            <w:vAlign w:val="center"/>
          </w:tcPr>
          <w:p w14:paraId="2B00E1CB" w14:textId="77777777" w:rsidR="00E26340" w:rsidRPr="00F73084" w:rsidRDefault="00E26340" w:rsidP="00E26340">
            <w:pPr>
              <w:adjustRightInd w:val="0"/>
              <w:snapToGrid w:val="0"/>
              <w:rPr>
                <w:color w:val="000000"/>
                <w:spacing w:val="10"/>
                <w:szCs w:val="21"/>
              </w:rPr>
            </w:pPr>
            <w:r w:rsidRPr="00F73084">
              <w:rPr>
                <w:rFonts w:hint="eastAsia"/>
                <w:color w:val="000000"/>
                <w:spacing w:val="10"/>
                <w:szCs w:val="21"/>
              </w:rPr>
              <w:t>UN</w:t>
            </w:r>
            <w:r w:rsidRPr="00F73084">
              <w:rPr>
                <w:rFonts w:hint="eastAsia"/>
                <w:color w:val="000000"/>
                <w:spacing w:val="10"/>
                <w:szCs w:val="21"/>
              </w:rPr>
              <w:t>编号</w:t>
            </w:r>
            <w:r w:rsidRPr="00F73084">
              <w:rPr>
                <w:color w:val="000000"/>
                <w:spacing w:val="10"/>
              </w:rPr>
              <w:t>：</w:t>
            </w:r>
            <w:r w:rsidRPr="00F73084">
              <w:rPr>
                <w:rFonts w:hint="eastAsia"/>
                <w:color w:val="000000"/>
                <w:spacing w:val="10"/>
                <w:szCs w:val="21"/>
              </w:rPr>
              <w:t>/</w:t>
            </w:r>
          </w:p>
        </w:tc>
      </w:tr>
      <w:tr w:rsidR="00E26340" w:rsidRPr="00F73084" w14:paraId="1E708799" w14:textId="77777777" w:rsidTr="00E26340">
        <w:trPr>
          <w:cantSplit/>
          <w:trHeight w:val="340"/>
          <w:jc w:val="center"/>
        </w:trPr>
        <w:tc>
          <w:tcPr>
            <w:tcW w:w="485" w:type="dxa"/>
            <w:vMerge w:val="restart"/>
            <w:vAlign w:val="center"/>
            <w:hideMark/>
          </w:tcPr>
          <w:p w14:paraId="2D269A57" w14:textId="77777777" w:rsidR="00E26340" w:rsidRPr="00F73084" w:rsidRDefault="00E26340" w:rsidP="00E26340">
            <w:pPr>
              <w:adjustRightInd w:val="0"/>
              <w:snapToGrid w:val="0"/>
              <w:jc w:val="center"/>
              <w:rPr>
                <w:color w:val="000000"/>
                <w:spacing w:val="10"/>
                <w:szCs w:val="21"/>
              </w:rPr>
            </w:pPr>
            <w:r w:rsidRPr="00F73084">
              <w:rPr>
                <w:color w:val="000000"/>
                <w:spacing w:val="10"/>
              </w:rPr>
              <w:t>理化性质</w:t>
            </w:r>
          </w:p>
        </w:tc>
        <w:tc>
          <w:tcPr>
            <w:tcW w:w="1589" w:type="dxa"/>
            <w:vAlign w:val="center"/>
            <w:hideMark/>
          </w:tcPr>
          <w:p w14:paraId="3CFBCBB4" w14:textId="77777777" w:rsidR="00E26340" w:rsidRPr="00F73084" w:rsidRDefault="00E26340" w:rsidP="00E26340">
            <w:pPr>
              <w:adjustRightInd w:val="0"/>
              <w:snapToGrid w:val="0"/>
              <w:jc w:val="center"/>
              <w:rPr>
                <w:color w:val="000000"/>
                <w:spacing w:val="10"/>
                <w:szCs w:val="21"/>
              </w:rPr>
            </w:pPr>
            <w:r w:rsidRPr="00F73084">
              <w:rPr>
                <w:color w:val="000000"/>
                <w:spacing w:val="10"/>
              </w:rPr>
              <w:t>外观与性状</w:t>
            </w:r>
          </w:p>
        </w:tc>
        <w:tc>
          <w:tcPr>
            <w:tcW w:w="7286" w:type="dxa"/>
            <w:gridSpan w:val="8"/>
            <w:vAlign w:val="center"/>
            <w:hideMark/>
          </w:tcPr>
          <w:p w14:paraId="22C298E6" w14:textId="77777777" w:rsidR="00E26340" w:rsidRPr="00F73084" w:rsidRDefault="008836A4" w:rsidP="00E26340">
            <w:pPr>
              <w:adjustRightInd w:val="0"/>
              <w:snapToGrid w:val="0"/>
              <w:rPr>
                <w:color w:val="000000"/>
                <w:spacing w:val="10"/>
                <w:szCs w:val="21"/>
              </w:rPr>
            </w:pPr>
            <w:r w:rsidRPr="00F73084">
              <w:rPr>
                <w:rFonts w:hint="eastAsia"/>
                <w:color w:val="000000"/>
              </w:rPr>
              <w:t>无色透明液体，能和水及大部分有机溶剂互溶。纯二甲基甲酰胺是有特殊臭味</w:t>
            </w:r>
          </w:p>
        </w:tc>
      </w:tr>
      <w:tr w:rsidR="00E26340" w:rsidRPr="00F73084" w14:paraId="19B58D73" w14:textId="77777777" w:rsidTr="00E26340">
        <w:trPr>
          <w:cantSplit/>
          <w:trHeight w:val="340"/>
          <w:jc w:val="center"/>
        </w:trPr>
        <w:tc>
          <w:tcPr>
            <w:tcW w:w="485" w:type="dxa"/>
            <w:vMerge/>
            <w:vAlign w:val="center"/>
            <w:hideMark/>
          </w:tcPr>
          <w:p w14:paraId="5E0EBC77" w14:textId="77777777" w:rsidR="00E26340" w:rsidRPr="00F73084" w:rsidRDefault="00E26340" w:rsidP="00E26340">
            <w:pPr>
              <w:widowControl/>
              <w:jc w:val="left"/>
              <w:rPr>
                <w:color w:val="000000"/>
                <w:spacing w:val="10"/>
                <w:szCs w:val="21"/>
              </w:rPr>
            </w:pPr>
          </w:p>
        </w:tc>
        <w:tc>
          <w:tcPr>
            <w:tcW w:w="1589" w:type="dxa"/>
            <w:vAlign w:val="center"/>
            <w:hideMark/>
          </w:tcPr>
          <w:p w14:paraId="766110CC" w14:textId="77777777" w:rsidR="00E26340" w:rsidRPr="00F73084" w:rsidRDefault="00E26340" w:rsidP="00E26340">
            <w:pPr>
              <w:adjustRightInd w:val="0"/>
              <w:snapToGrid w:val="0"/>
              <w:jc w:val="center"/>
              <w:rPr>
                <w:color w:val="000000"/>
                <w:spacing w:val="10"/>
                <w:szCs w:val="21"/>
              </w:rPr>
            </w:pPr>
            <w:r w:rsidRPr="00F73084">
              <w:rPr>
                <w:color w:val="000000"/>
                <w:spacing w:val="10"/>
              </w:rPr>
              <w:t>熔点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427" w:type="dxa"/>
            <w:vAlign w:val="center"/>
            <w:hideMark/>
          </w:tcPr>
          <w:p w14:paraId="04CE4DB6" w14:textId="77777777" w:rsidR="00E26340" w:rsidRPr="00F73084" w:rsidRDefault="008836A4" w:rsidP="00E26340">
            <w:pPr>
              <w:adjustRightInd w:val="0"/>
              <w:snapToGrid w:val="0"/>
              <w:jc w:val="center"/>
              <w:rPr>
                <w:color w:val="000000"/>
                <w:spacing w:val="10"/>
                <w:szCs w:val="21"/>
              </w:rPr>
            </w:pPr>
            <w:r w:rsidRPr="00F73084">
              <w:rPr>
                <w:color w:val="000000"/>
              </w:rPr>
              <w:t>-61</w:t>
            </w:r>
          </w:p>
        </w:tc>
        <w:tc>
          <w:tcPr>
            <w:tcW w:w="1819" w:type="dxa"/>
            <w:gridSpan w:val="3"/>
            <w:vAlign w:val="center"/>
            <w:hideMark/>
          </w:tcPr>
          <w:p w14:paraId="7987EC4C" w14:textId="77777777" w:rsidR="00E26340" w:rsidRPr="00F73084" w:rsidRDefault="00E26340" w:rsidP="00E26340">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水</w:t>
            </w:r>
            <w:r w:rsidRPr="00F73084">
              <w:rPr>
                <w:color w:val="000000"/>
                <w:spacing w:val="10"/>
              </w:rPr>
              <w:t>=1)</w:t>
            </w:r>
          </w:p>
        </w:tc>
        <w:tc>
          <w:tcPr>
            <w:tcW w:w="978" w:type="dxa"/>
            <w:gridSpan w:val="2"/>
            <w:vAlign w:val="center"/>
            <w:hideMark/>
          </w:tcPr>
          <w:p w14:paraId="6E810DC0" w14:textId="77777777" w:rsidR="00E26340" w:rsidRPr="00F73084" w:rsidRDefault="008836A4" w:rsidP="00E26340">
            <w:pPr>
              <w:adjustRightInd w:val="0"/>
              <w:snapToGrid w:val="0"/>
              <w:jc w:val="center"/>
              <w:rPr>
                <w:color w:val="000000"/>
                <w:spacing w:val="10"/>
                <w:szCs w:val="21"/>
              </w:rPr>
            </w:pPr>
            <w:r w:rsidRPr="00F73084">
              <w:rPr>
                <w:color w:val="000000"/>
              </w:rPr>
              <w:t>0.95</w:t>
            </w:r>
          </w:p>
        </w:tc>
        <w:tc>
          <w:tcPr>
            <w:tcW w:w="2142" w:type="dxa"/>
            <w:vAlign w:val="center"/>
            <w:hideMark/>
          </w:tcPr>
          <w:p w14:paraId="67F97F8D" w14:textId="77777777" w:rsidR="00E26340" w:rsidRPr="00F73084" w:rsidRDefault="00E26340" w:rsidP="00E26340">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空气</w:t>
            </w:r>
            <w:r w:rsidRPr="00F73084">
              <w:rPr>
                <w:color w:val="000000"/>
                <w:spacing w:val="10"/>
              </w:rPr>
              <w:t>=1)</w:t>
            </w:r>
          </w:p>
        </w:tc>
        <w:tc>
          <w:tcPr>
            <w:tcW w:w="920" w:type="dxa"/>
            <w:vAlign w:val="center"/>
            <w:hideMark/>
          </w:tcPr>
          <w:p w14:paraId="699F275A" w14:textId="77777777" w:rsidR="00E26340" w:rsidRPr="00F73084" w:rsidRDefault="008836A4" w:rsidP="00E26340">
            <w:pPr>
              <w:adjustRightInd w:val="0"/>
              <w:snapToGrid w:val="0"/>
              <w:jc w:val="center"/>
              <w:rPr>
                <w:color w:val="000000"/>
                <w:spacing w:val="10"/>
                <w:szCs w:val="21"/>
              </w:rPr>
            </w:pPr>
            <w:r w:rsidRPr="00F73084">
              <w:rPr>
                <w:color w:val="000000"/>
                <w:spacing w:val="10"/>
              </w:rPr>
              <w:t>2.51</w:t>
            </w:r>
          </w:p>
        </w:tc>
      </w:tr>
      <w:tr w:rsidR="00E26340" w:rsidRPr="00F73084" w14:paraId="41270AF6" w14:textId="77777777" w:rsidTr="00E26340">
        <w:trPr>
          <w:cantSplit/>
          <w:trHeight w:val="340"/>
          <w:jc w:val="center"/>
        </w:trPr>
        <w:tc>
          <w:tcPr>
            <w:tcW w:w="485" w:type="dxa"/>
            <w:vMerge/>
            <w:vAlign w:val="center"/>
            <w:hideMark/>
          </w:tcPr>
          <w:p w14:paraId="650041E0" w14:textId="77777777" w:rsidR="00E26340" w:rsidRPr="00F73084" w:rsidRDefault="00E26340" w:rsidP="00E26340">
            <w:pPr>
              <w:widowControl/>
              <w:jc w:val="left"/>
              <w:rPr>
                <w:color w:val="000000"/>
                <w:spacing w:val="10"/>
                <w:szCs w:val="21"/>
              </w:rPr>
            </w:pPr>
          </w:p>
        </w:tc>
        <w:tc>
          <w:tcPr>
            <w:tcW w:w="1589" w:type="dxa"/>
            <w:vAlign w:val="center"/>
            <w:hideMark/>
          </w:tcPr>
          <w:p w14:paraId="55EC2B0E" w14:textId="77777777" w:rsidR="00E26340" w:rsidRPr="00F73084" w:rsidRDefault="00E26340" w:rsidP="00E26340">
            <w:pPr>
              <w:adjustRightInd w:val="0"/>
              <w:snapToGrid w:val="0"/>
              <w:jc w:val="center"/>
              <w:rPr>
                <w:color w:val="000000"/>
                <w:spacing w:val="10"/>
                <w:szCs w:val="21"/>
              </w:rPr>
            </w:pPr>
            <w:r w:rsidRPr="00F73084">
              <w:rPr>
                <w:color w:val="000000"/>
                <w:spacing w:val="10"/>
              </w:rPr>
              <w:t>沸点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427" w:type="dxa"/>
            <w:vAlign w:val="center"/>
            <w:hideMark/>
          </w:tcPr>
          <w:p w14:paraId="603C9B84" w14:textId="77777777" w:rsidR="00E26340" w:rsidRPr="00F73084" w:rsidRDefault="008836A4" w:rsidP="00E26340">
            <w:pPr>
              <w:adjustRightInd w:val="0"/>
              <w:snapToGrid w:val="0"/>
              <w:jc w:val="center"/>
              <w:rPr>
                <w:color w:val="000000"/>
                <w:spacing w:val="10"/>
                <w:szCs w:val="21"/>
              </w:rPr>
            </w:pPr>
            <w:r w:rsidRPr="00F73084">
              <w:rPr>
                <w:color w:val="000000"/>
                <w:spacing w:val="10"/>
              </w:rPr>
              <w:t>152.8</w:t>
            </w:r>
          </w:p>
        </w:tc>
        <w:tc>
          <w:tcPr>
            <w:tcW w:w="5859" w:type="dxa"/>
            <w:gridSpan w:val="7"/>
            <w:vAlign w:val="center"/>
          </w:tcPr>
          <w:p w14:paraId="1026F238" w14:textId="77777777" w:rsidR="00E26340" w:rsidRPr="00F73084" w:rsidRDefault="008836A4" w:rsidP="008836A4">
            <w:pPr>
              <w:adjustRightInd w:val="0"/>
              <w:snapToGrid w:val="0"/>
              <w:jc w:val="center"/>
              <w:rPr>
                <w:color w:val="000000"/>
                <w:spacing w:val="10"/>
                <w:szCs w:val="21"/>
              </w:rPr>
            </w:pPr>
            <w:r w:rsidRPr="00F73084">
              <w:rPr>
                <w:rFonts w:hint="eastAsia"/>
                <w:color w:val="000000"/>
                <w:spacing w:val="10"/>
                <w:szCs w:val="21"/>
              </w:rPr>
              <w:t>自燃点</w:t>
            </w:r>
            <w:r w:rsidR="00E26340" w:rsidRPr="00F73084">
              <w:rPr>
                <w:color w:val="000000"/>
                <w:spacing w:val="10"/>
                <w:szCs w:val="21"/>
              </w:rPr>
              <w:t>（</w:t>
            </w:r>
            <w:r w:rsidR="00E26340" w:rsidRPr="00F73084">
              <w:rPr>
                <w:rFonts w:hint="eastAsia"/>
                <w:color w:val="000000"/>
                <w:spacing w:val="10"/>
                <w:szCs w:val="21"/>
              </w:rPr>
              <w:t>℃</w:t>
            </w:r>
            <w:r w:rsidR="00E26340" w:rsidRPr="00F73084">
              <w:rPr>
                <w:color w:val="000000"/>
                <w:spacing w:val="10"/>
                <w:szCs w:val="21"/>
              </w:rPr>
              <w:t>）</w:t>
            </w:r>
            <w:r w:rsidR="00E26340" w:rsidRPr="00F73084">
              <w:rPr>
                <w:rFonts w:hint="eastAsia"/>
                <w:color w:val="000000"/>
                <w:spacing w:val="10"/>
                <w:szCs w:val="21"/>
              </w:rPr>
              <w:t>：</w:t>
            </w:r>
            <w:r w:rsidRPr="00F73084">
              <w:rPr>
                <w:rFonts w:hint="eastAsia"/>
                <w:color w:val="000000"/>
                <w:spacing w:val="10"/>
                <w:szCs w:val="21"/>
              </w:rPr>
              <w:t>4</w:t>
            </w:r>
            <w:r w:rsidRPr="00F73084">
              <w:rPr>
                <w:color w:val="000000"/>
                <w:spacing w:val="10"/>
                <w:szCs w:val="21"/>
              </w:rPr>
              <w:t>45</w:t>
            </w:r>
          </w:p>
        </w:tc>
      </w:tr>
      <w:tr w:rsidR="00E26340" w:rsidRPr="00F73084" w14:paraId="7ECEEC28" w14:textId="77777777" w:rsidTr="00E26340">
        <w:trPr>
          <w:cantSplit/>
          <w:trHeight w:val="340"/>
          <w:jc w:val="center"/>
        </w:trPr>
        <w:tc>
          <w:tcPr>
            <w:tcW w:w="485" w:type="dxa"/>
            <w:vMerge/>
            <w:vAlign w:val="center"/>
            <w:hideMark/>
          </w:tcPr>
          <w:p w14:paraId="11DC5730" w14:textId="77777777" w:rsidR="00E26340" w:rsidRPr="00F73084" w:rsidRDefault="00E26340" w:rsidP="00E26340">
            <w:pPr>
              <w:widowControl/>
              <w:jc w:val="left"/>
              <w:rPr>
                <w:color w:val="000000"/>
                <w:spacing w:val="10"/>
                <w:szCs w:val="21"/>
              </w:rPr>
            </w:pPr>
          </w:p>
        </w:tc>
        <w:tc>
          <w:tcPr>
            <w:tcW w:w="1589" w:type="dxa"/>
            <w:vAlign w:val="center"/>
            <w:hideMark/>
          </w:tcPr>
          <w:p w14:paraId="4D097B6B" w14:textId="77777777" w:rsidR="00E26340" w:rsidRPr="00F73084" w:rsidRDefault="00E26340" w:rsidP="00E26340">
            <w:pPr>
              <w:adjustRightInd w:val="0"/>
              <w:snapToGrid w:val="0"/>
              <w:jc w:val="center"/>
              <w:rPr>
                <w:color w:val="000000"/>
                <w:spacing w:val="10"/>
                <w:szCs w:val="21"/>
              </w:rPr>
            </w:pPr>
            <w:r w:rsidRPr="00F73084">
              <w:rPr>
                <w:color w:val="000000"/>
                <w:spacing w:val="10"/>
              </w:rPr>
              <w:t>溶解性</w:t>
            </w:r>
          </w:p>
        </w:tc>
        <w:tc>
          <w:tcPr>
            <w:tcW w:w="7286" w:type="dxa"/>
            <w:gridSpan w:val="8"/>
            <w:vAlign w:val="center"/>
            <w:hideMark/>
          </w:tcPr>
          <w:p w14:paraId="7FD08D70" w14:textId="77777777" w:rsidR="00E26340" w:rsidRPr="00F73084" w:rsidRDefault="008836A4" w:rsidP="00E26340">
            <w:pPr>
              <w:adjustRightInd w:val="0"/>
              <w:snapToGrid w:val="0"/>
              <w:rPr>
                <w:color w:val="000000"/>
                <w:szCs w:val="21"/>
              </w:rPr>
            </w:pPr>
            <w:r w:rsidRPr="00F73084">
              <w:rPr>
                <w:rFonts w:hint="eastAsia"/>
                <w:color w:val="000000"/>
              </w:rPr>
              <w:t>与水无限混溶，和通常有机溶剂混溶，与石油醚混合分层。</w:t>
            </w:r>
          </w:p>
        </w:tc>
      </w:tr>
      <w:tr w:rsidR="00E26340" w:rsidRPr="00F73084" w14:paraId="6EF656EC" w14:textId="77777777" w:rsidTr="00E26340">
        <w:trPr>
          <w:cantSplit/>
          <w:trHeight w:val="340"/>
          <w:jc w:val="center"/>
        </w:trPr>
        <w:tc>
          <w:tcPr>
            <w:tcW w:w="485" w:type="dxa"/>
            <w:vMerge w:val="restart"/>
            <w:vAlign w:val="center"/>
            <w:hideMark/>
          </w:tcPr>
          <w:p w14:paraId="6346BF14" w14:textId="77777777" w:rsidR="00E26340" w:rsidRPr="00F73084" w:rsidRDefault="00E26340" w:rsidP="00E26340">
            <w:pPr>
              <w:adjustRightInd w:val="0"/>
              <w:snapToGrid w:val="0"/>
              <w:jc w:val="center"/>
              <w:rPr>
                <w:color w:val="000000"/>
                <w:spacing w:val="10"/>
                <w:szCs w:val="21"/>
              </w:rPr>
            </w:pPr>
            <w:r w:rsidRPr="00F73084">
              <w:rPr>
                <w:color w:val="000000"/>
                <w:spacing w:val="10"/>
              </w:rPr>
              <w:t>毒性及健康危害</w:t>
            </w:r>
          </w:p>
        </w:tc>
        <w:tc>
          <w:tcPr>
            <w:tcW w:w="1589" w:type="dxa"/>
            <w:vAlign w:val="center"/>
            <w:hideMark/>
          </w:tcPr>
          <w:p w14:paraId="2C1D488B" w14:textId="77777777" w:rsidR="00E26340" w:rsidRPr="00F73084" w:rsidRDefault="00E26340" w:rsidP="00E26340">
            <w:pPr>
              <w:adjustRightInd w:val="0"/>
              <w:snapToGrid w:val="0"/>
              <w:jc w:val="center"/>
              <w:rPr>
                <w:color w:val="000000"/>
                <w:spacing w:val="10"/>
                <w:szCs w:val="21"/>
              </w:rPr>
            </w:pPr>
            <w:r w:rsidRPr="00F73084">
              <w:rPr>
                <w:color w:val="000000"/>
                <w:spacing w:val="10"/>
              </w:rPr>
              <w:t>侵入途径</w:t>
            </w:r>
          </w:p>
        </w:tc>
        <w:tc>
          <w:tcPr>
            <w:tcW w:w="7286" w:type="dxa"/>
            <w:gridSpan w:val="8"/>
            <w:vAlign w:val="center"/>
            <w:hideMark/>
          </w:tcPr>
          <w:p w14:paraId="7A74D402" w14:textId="77777777" w:rsidR="00E26340" w:rsidRPr="00F73084" w:rsidRDefault="00872FD0" w:rsidP="00E26340">
            <w:pPr>
              <w:adjustRightInd w:val="0"/>
              <w:snapToGrid w:val="0"/>
              <w:rPr>
                <w:color w:val="000000"/>
                <w:spacing w:val="10"/>
                <w:szCs w:val="21"/>
              </w:rPr>
            </w:pPr>
            <w:r w:rsidRPr="00F73084">
              <w:rPr>
                <w:rFonts w:hint="eastAsia"/>
                <w:color w:val="000000"/>
                <w:spacing w:val="10"/>
              </w:rPr>
              <w:t>可经呼吸道、皮肤及消化道吸收。</w:t>
            </w:r>
          </w:p>
        </w:tc>
      </w:tr>
      <w:tr w:rsidR="00E26340" w:rsidRPr="00F73084" w14:paraId="3A950A7D" w14:textId="77777777" w:rsidTr="00E26340">
        <w:trPr>
          <w:cantSplit/>
          <w:trHeight w:val="340"/>
          <w:jc w:val="center"/>
        </w:trPr>
        <w:tc>
          <w:tcPr>
            <w:tcW w:w="485" w:type="dxa"/>
            <w:vMerge/>
            <w:vAlign w:val="center"/>
            <w:hideMark/>
          </w:tcPr>
          <w:p w14:paraId="7B7181DC" w14:textId="77777777" w:rsidR="00E26340" w:rsidRPr="00F73084" w:rsidRDefault="00E26340" w:rsidP="00E26340">
            <w:pPr>
              <w:widowControl/>
              <w:jc w:val="left"/>
              <w:rPr>
                <w:color w:val="000000"/>
                <w:spacing w:val="10"/>
                <w:szCs w:val="21"/>
              </w:rPr>
            </w:pPr>
          </w:p>
        </w:tc>
        <w:tc>
          <w:tcPr>
            <w:tcW w:w="1589" w:type="dxa"/>
            <w:vAlign w:val="center"/>
            <w:hideMark/>
          </w:tcPr>
          <w:p w14:paraId="4C8FC4F0" w14:textId="77777777" w:rsidR="00E26340" w:rsidRPr="00F73084" w:rsidRDefault="00E26340" w:rsidP="00E26340">
            <w:pPr>
              <w:adjustRightInd w:val="0"/>
              <w:snapToGrid w:val="0"/>
              <w:jc w:val="center"/>
              <w:rPr>
                <w:color w:val="000000"/>
                <w:spacing w:val="10"/>
                <w:szCs w:val="21"/>
              </w:rPr>
            </w:pPr>
            <w:r w:rsidRPr="00F73084">
              <w:rPr>
                <w:rFonts w:hint="eastAsia"/>
                <w:color w:val="000000"/>
                <w:spacing w:val="10"/>
              </w:rPr>
              <w:t>急性</w:t>
            </w:r>
            <w:r w:rsidRPr="00F73084">
              <w:rPr>
                <w:color w:val="000000"/>
                <w:spacing w:val="10"/>
              </w:rPr>
              <w:t>毒性</w:t>
            </w:r>
          </w:p>
        </w:tc>
        <w:tc>
          <w:tcPr>
            <w:tcW w:w="7286" w:type="dxa"/>
            <w:gridSpan w:val="8"/>
            <w:vAlign w:val="center"/>
            <w:hideMark/>
          </w:tcPr>
          <w:p w14:paraId="42831A4E" w14:textId="77777777" w:rsidR="00E26340" w:rsidRPr="00F73084" w:rsidRDefault="00872FD0" w:rsidP="00E26340">
            <w:pPr>
              <w:adjustRightInd w:val="0"/>
              <w:snapToGrid w:val="0"/>
              <w:rPr>
                <w:color w:val="000000"/>
                <w:szCs w:val="21"/>
              </w:rPr>
            </w:pPr>
            <w:r w:rsidRPr="00F73084">
              <w:rPr>
                <w:rFonts w:hint="eastAsia"/>
                <w:color w:val="000000"/>
                <w:kern w:val="0"/>
                <w:szCs w:val="21"/>
              </w:rPr>
              <w:t>LD</w:t>
            </w:r>
            <w:r w:rsidRPr="00F73084">
              <w:rPr>
                <w:rFonts w:hint="eastAsia"/>
                <w:color w:val="000000"/>
                <w:kern w:val="0"/>
                <w:szCs w:val="21"/>
                <w:vertAlign w:val="subscript"/>
              </w:rPr>
              <w:t>50</w:t>
            </w:r>
            <w:r w:rsidRPr="00F73084">
              <w:rPr>
                <w:rFonts w:hint="eastAsia"/>
                <w:color w:val="000000"/>
                <w:kern w:val="0"/>
                <w:szCs w:val="21"/>
              </w:rPr>
              <w:t>：</w:t>
            </w:r>
            <w:r w:rsidRPr="00F73084">
              <w:rPr>
                <w:rFonts w:hint="eastAsia"/>
                <w:color w:val="000000"/>
                <w:kern w:val="0"/>
                <w:szCs w:val="21"/>
              </w:rPr>
              <w:t>2800mg/kg</w:t>
            </w:r>
            <w:r w:rsidRPr="00F73084">
              <w:rPr>
                <w:rFonts w:hint="eastAsia"/>
                <w:color w:val="000000"/>
                <w:kern w:val="0"/>
                <w:szCs w:val="21"/>
              </w:rPr>
              <w:t>（大鼠经口）；</w:t>
            </w:r>
            <w:r w:rsidRPr="00F73084">
              <w:rPr>
                <w:rFonts w:hint="eastAsia"/>
                <w:color w:val="000000"/>
                <w:kern w:val="0"/>
                <w:szCs w:val="21"/>
              </w:rPr>
              <w:t>4720mg/kg</w:t>
            </w:r>
            <w:r w:rsidRPr="00F73084">
              <w:rPr>
                <w:rFonts w:hint="eastAsia"/>
                <w:color w:val="000000"/>
                <w:kern w:val="0"/>
                <w:szCs w:val="21"/>
              </w:rPr>
              <w:t>（兔经皮）；</w:t>
            </w:r>
            <w:r w:rsidRPr="00F73084">
              <w:rPr>
                <w:rFonts w:hint="eastAsia"/>
                <w:color w:val="000000"/>
                <w:kern w:val="0"/>
                <w:szCs w:val="21"/>
              </w:rPr>
              <w:t>LC</w:t>
            </w:r>
            <w:r w:rsidRPr="00F73084">
              <w:rPr>
                <w:rFonts w:hint="eastAsia"/>
                <w:color w:val="000000"/>
                <w:kern w:val="0"/>
                <w:szCs w:val="21"/>
                <w:vertAlign w:val="subscript"/>
              </w:rPr>
              <w:t>50</w:t>
            </w:r>
            <w:r w:rsidRPr="00F73084">
              <w:rPr>
                <w:rFonts w:hint="eastAsia"/>
                <w:color w:val="000000"/>
                <w:kern w:val="0"/>
                <w:szCs w:val="21"/>
              </w:rPr>
              <w:t>：</w:t>
            </w:r>
            <w:r w:rsidRPr="00F73084">
              <w:rPr>
                <w:rFonts w:hint="eastAsia"/>
                <w:color w:val="000000"/>
                <w:kern w:val="0"/>
                <w:szCs w:val="21"/>
              </w:rPr>
              <w:t>9400mg/m</w:t>
            </w:r>
            <w:r w:rsidRPr="00F73084">
              <w:rPr>
                <w:rFonts w:hint="eastAsia"/>
                <w:color w:val="000000"/>
                <w:kern w:val="0"/>
                <w:szCs w:val="21"/>
                <w:vertAlign w:val="superscript"/>
              </w:rPr>
              <w:t>3</w:t>
            </w:r>
            <w:r w:rsidRPr="00F73084">
              <w:rPr>
                <w:rFonts w:hint="eastAsia"/>
                <w:color w:val="000000"/>
                <w:kern w:val="0"/>
                <w:szCs w:val="21"/>
              </w:rPr>
              <w:t>，</w:t>
            </w:r>
            <w:r w:rsidRPr="00F73084">
              <w:rPr>
                <w:rFonts w:hint="eastAsia"/>
                <w:color w:val="000000"/>
                <w:kern w:val="0"/>
                <w:szCs w:val="21"/>
              </w:rPr>
              <w:t>2</w:t>
            </w:r>
            <w:r w:rsidRPr="00F73084">
              <w:rPr>
                <w:rFonts w:hint="eastAsia"/>
                <w:color w:val="000000"/>
                <w:kern w:val="0"/>
                <w:szCs w:val="21"/>
              </w:rPr>
              <w:t>小时（小鼠吸入）。人吸入</w:t>
            </w:r>
            <w:r w:rsidRPr="00F73084">
              <w:rPr>
                <w:rFonts w:hint="eastAsia"/>
                <w:color w:val="000000"/>
                <w:kern w:val="0"/>
                <w:szCs w:val="21"/>
              </w:rPr>
              <w:t>30-60ppm</w:t>
            </w:r>
            <w:r w:rsidRPr="00F73084">
              <w:rPr>
                <w:rFonts w:hint="eastAsia"/>
                <w:color w:val="000000"/>
                <w:kern w:val="0"/>
                <w:szCs w:val="21"/>
              </w:rPr>
              <w:t>，消化道症状，肝功可异常，有黄疸，尿胆原增加，蛋白尿；人吸入</w:t>
            </w:r>
            <w:r w:rsidRPr="00F73084">
              <w:rPr>
                <w:rFonts w:hint="eastAsia"/>
                <w:color w:val="000000"/>
                <w:kern w:val="0"/>
                <w:szCs w:val="21"/>
              </w:rPr>
              <w:t>10-20ppm</w:t>
            </w:r>
            <w:r w:rsidRPr="00F73084">
              <w:rPr>
                <w:rFonts w:hint="eastAsia"/>
                <w:color w:val="000000"/>
                <w:kern w:val="0"/>
                <w:szCs w:val="21"/>
              </w:rPr>
              <w:t>（有时</w:t>
            </w:r>
            <w:r w:rsidRPr="00F73084">
              <w:rPr>
                <w:rFonts w:hint="eastAsia"/>
                <w:color w:val="000000"/>
                <w:kern w:val="0"/>
                <w:szCs w:val="21"/>
              </w:rPr>
              <w:t>30ppm</w:t>
            </w:r>
            <w:r w:rsidRPr="00F73084">
              <w:rPr>
                <w:rFonts w:hint="eastAsia"/>
                <w:color w:val="000000"/>
                <w:kern w:val="0"/>
                <w:szCs w:val="21"/>
              </w:rPr>
              <w:t>），头痛，食欲不振，恶心，肝功和心电图正常。</w:t>
            </w:r>
          </w:p>
        </w:tc>
      </w:tr>
      <w:tr w:rsidR="00872FD0" w:rsidRPr="00F73084" w14:paraId="2B8D10EB" w14:textId="77777777" w:rsidTr="00E26340">
        <w:trPr>
          <w:cantSplit/>
          <w:trHeight w:val="340"/>
          <w:jc w:val="center"/>
        </w:trPr>
        <w:tc>
          <w:tcPr>
            <w:tcW w:w="485" w:type="dxa"/>
            <w:vMerge/>
            <w:vAlign w:val="center"/>
          </w:tcPr>
          <w:p w14:paraId="02C02353" w14:textId="77777777" w:rsidR="00872FD0" w:rsidRPr="00F73084" w:rsidRDefault="00872FD0" w:rsidP="00E26340">
            <w:pPr>
              <w:widowControl/>
              <w:jc w:val="left"/>
              <w:rPr>
                <w:color w:val="000000"/>
                <w:spacing w:val="10"/>
                <w:szCs w:val="21"/>
              </w:rPr>
            </w:pPr>
          </w:p>
        </w:tc>
        <w:tc>
          <w:tcPr>
            <w:tcW w:w="1589" w:type="dxa"/>
            <w:vAlign w:val="center"/>
          </w:tcPr>
          <w:p w14:paraId="2017C653" w14:textId="77777777" w:rsidR="00872FD0" w:rsidRPr="00F73084" w:rsidRDefault="00872FD0" w:rsidP="00E26340">
            <w:pPr>
              <w:adjustRightInd w:val="0"/>
              <w:snapToGrid w:val="0"/>
              <w:jc w:val="center"/>
              <w:rPr>
                <w:color w:val="000000"/>
                <w:spacing w:val="10"/>
              </w:rPr>
            </w:pPr>
            <w:r w:rsidRPr="00F73084">
              <w:rPr>
                <w:rFonts w:hint="eastAsia"/>
                <w:color w:val="000000"/>
                <w:spacing w:val="10"/>
              </w:rPr>
              <w:t>亚急性</w:t>
            </w:r>
            <w:r w:rsidRPr="00F73084">
              <w:rPr>
                <w:color w:val="000000"/>
                <w:spacing w:val="10"/>
              </w:rPr>
              <w:t>和慢性毒性</w:t>
            </w:r>
          </w:p>
        </w:tc>
        <w:tc>
          <w:tcPr>
            <w:tcW w:w="7286" w:type="dxa"/>
            <w:gridSpan w:val="8"/>
            <w:vAlign w:val="center"/>
          </w:tcPr>
          <w:p w14:paraId="4B202736" w14:textId="77777777" w:rsidR="00872FD0" w:rsidRPr="00F73084" w:rsidRDefault="00872FD0" w:rsidP="00E26340">
            <w:pPr>
              <w:adjustRightInd w:val="0"/>
              <w:snapToGrid w:val="0"/>
              <w:rPr>
                <w:color w:val="000000"/>
                <w:kern w:val="0"/>
                <w:szCs w:val="21"/>
              </w:rPr>
            </w:pPr>
            <w:r w:rsidRPr="00F73084">
              <w:rPr>
                <w:rFonts w:hint="eastAsia"/>
                <w:color w:val="000000"/>
                <w:kern w:val="0"/>
                <w:szCs w:val="21"/>
              </w:rPr>
              <w:t>大鼠吸入</w:t>
            </w:r>
            <w:r w:rsidRPr="00F73084">
              <w:rPr>
                <w:rFonts w:hint="eastAsia"/>
                <w:color w:val="000000"/>
                <w:kern w:val="0"/>
                <w:szCs w:val="21"/>
              </w:rPr>
              <w:t>2500mg/m</w:t>
            </w:r>
            <w:r w:rsidRPr="00F73084">
              <w:rPr>
                <w:rFonts w:hint="eastAsia"/>
                <w:color w:val="000000"/>
                <w:kern w:val="0"/>
                <w:szCs w:val="21"/>
                <w:vertAlign w:val="superscript"/>
              </w:rPr>
              <w:t>3</w:t>
            </w:r>
            <w:r w:rsidRPr="00F73084">
              <w:rPr>
                <w:rFonts w:hint="eastAsia"/>
                <w:color w:val="000000"/>
                <w:kern w:val="0"/>
                <w:szCs w:val="21"/>
              </w:rPr>
              <w:t>，</w:t>
            </w:r>
            <w:r w:rsidRPr="00F73084">
              <w:rPr>
                <w:rFonts w:hint="eastAsia"/>
                <w:color w:val="000000"/>
                <w:kern w:val="0"/>
                <w:szCs w:val="21"/>
              </w:rPr>
              <w:t>6</w:t>
            </w:r>
            <w:r w:rsidRPr="00F73084">
              <w:rPr>
                <w:rFonts w:hint="eastAsia"/>
                <w:color w:val="000000"/>
                <w:kern w:val="0"/>
                <w:szCs w:val="21"/>
              </w:rPr>
              <w:t>小时</w:t>
            </w:r>
            <w:r w:rsidRPr="00F73084">
              <w:rPr>
                <w:rFonts w:hint="eastAsia"/>
                <w:color w:val="000000"/>
                <w:kern w:val="0"/>
                <w:szCs w:val="21"/>
              </w:rPr>
              <w:t>/</w:t>
            </w:r>
            <w:r w:rsidRPr="00F73084">
              <w:rPr>
                <w:rFonts w:hint="eastAsia"/>
                <w:color w:val="000000"/>
                <w:kern w:val="0"/>
                <w:szCs w:val="21"/>
              </w:rPr>
              <w:t>天，</w:t>
            </w:r>
            <w:r w:rsidRPr="00F73084">
              <w:rPr>
                <w:rFonts w:hint="eastAsia"/>
                <w:color w:val="000000"/>
                <w:kern w:val="0"/>
                <w:szCs w:val="21"/>
              </w:rPr>
              <w:t>5</w:t>
            </w:r>
            <w:r w:rsidRPr="00F73084">
              <w:rPr>
                <w:rFonts w:hint="eastAsia"/>
                <w:color w:val="000000"/>
                <w:kern w:val="0"/>
                <w:szCs w:val="21"/>
              </w:rPr>
              <w:t>天，</w:t>
            </w:r>
            <w:r w:rsidRPr="00F73084">
              <w:rPr>
                <w:rFonts w:hint="eastAsia"/>
                <w:color w:val="000000"/>
                <w:kern w:val="0"/>
                <w:szCs w:val="21"/>
              </w:rPr>
              <w:t>80%</w:t>
            </w:r>
            <w:r w:rsidRPr="00F73084">
              <w:rPr>
                <w:rFonts w:hint="eastAsia"/>
                <w:color w:val="000000"/>
                <w:kern w:val="0"/>
                <w:szCs w:val="21"/>
              </w:rPr>
              <w:t>死亡，肝肺有病变；人吸入</w:t>
            </w:r>
            <w:r w:rsidRPr="00F73084">
              <w:rPr>
                <w:rFonts w:hint="eastAsia"/>
                <w:color w:val="000000"/>
                <w:kern w:val="0"/>
                <w:szCs w:val="21"/>
              </w:rPr>
              <w:t>5.1-49mg/m</w:t>
            </w:r>
            <w:r w:rsidRPr="00F73084">
              <w:rPr>
                <w:rFonts w:hint="eastAsia"/>
                <w:color w:val="000000"/>
                <w:kern w:val="0"/>
                <w:szCs w:val="21"/>
                <w:vertAlign w:val="superscript"/>
              </w:rPr>
              <w:t>3</w:t>
            </w:r>
            <w:r w:rsidRPr="00F73084">
              <w:rPr>
                <w:rFonts w:hint="eastAsia"/>
                <w:color w:val="000000"/>
                <w:kern w:val="0"/>
                <w:szCs w:val="21"/>
              </w:rPr>
              <w:t>×</w:t>
            </w:r>
            <w:r w:rsidRPr="00F73084">
              <w:rPr>
                <w:rFonts w:hint="eastAsia"/>
                <w:color w:val="000000"/>
                <w:kern w:val="0"/>
                <w:szCs w:val="21"/>
              </w:rPr>
              <w:t>3</w:t>
            </w:r>
            <w:r w:rsidRPr="00F73084">
              <w:rPr>
                <w:rFonts w:hint="eastAsia"/>
                <w:color w:val="000000"/>
                <w:kern w:val="0"/>
                <w:szCs w:val="21"/>
              </w:rPr>
              <w:t>年，神衰症候群，血压偏低，肝功能变化。</w:t>
            </w:r>
          </w:p>
        </w:tc>
      </w:tr>
      <w:tr w:rsidR="00E26340" w:rsidRPr="00F73084" w14:paraId="4EE6F9BB" w14:textId="77777777" w:rsidTr="00E26340">
        <w:trPr>
          <w:cantSplit/>
          <w:trHeight w:val="340"/>
          <w:jc w:val="center"/>
        </w:trPr>
        <w:tc>
          <w:tcPr>
            <w:tcW w:w="485" w:type="dxa"/>
            <w:vMerge/>
            <w:vAlign w:val="center"/>
            <w:hideMark/>
          </w:tcPr>
          <w:p w14:paraId="5DCEDA17" w14:textId="77777777" w:rsidR="00E26340" w:rsidRPr="00F73084" w:rsidRDefault="00E26340" w:rsidP="00E26340">
            <w:pPr>
              <w:widowControl/>
              <w:jc w:val="left"/>
              <w:rPr>
                <w:color w:val="000000"/>
                <w:spacing w:val="10"/>
                <w:szCs w:val="21"/>
              </w:rPr>
            </w:pPr>
          </w:p>
        </w:tc>
        <w:tc>
          <w:tcPr>
            <w:tcW w:w="1589" w:type="dxa"/>
            <w:vAlign w:val="center"/>
            <w:hideMark/>
          </w:tcPr>
          <w:p w14:paraId="63919293" w14:textId="77777777" w:rsidR="00E26340" w:rsidRPr="00F73084" w:rsidRDefault="00E26340" w:rsidP="00E26340">
            <w:pPr>
              <w:adjustRightInd w:val="0"/>
              <w:snapToGrid w:val="0"/>
              <w:jc w:val="center"/>
              <w:rPr>
                <w:color w:val="000000"/>
                <w:spacing w:val="10"/>
                <w:szCs w:val="21"/>
              </w:rPr>
            </w:pPr>
            <w:r w:rsidRPr="00F73084">
              <w:rPr>
                <w:color w:val="000000"/>
                <w:spacing w:val="10"/>
              </w:rPr>
              <w:t>健康危害</w:t>
            </w:r>
          </w:p>
        </w:tc>
        <w:tc>
          <w:tcPr>
            <w:tcW w:w="7286" w:type="dxa"/>
            <w:gridSpan w:val="8"/>
            <w:vAlign w:val="center"/>
            <w:hideMark/>
          </w:tcPr>
          <w:p w14:paraId="62B0F2A8" w14:textId="77777777" w:rsidR="00872FD0" w:rsidRPr="00F73084" w:rsidRDefault="00872FD0" w:rsidP="00872FD0">
            <w:pPr>
              <w:adjustRightInd w:val="0"/>
              <w:snapToGrid w:val="0"/>
              <w:rPr>
                <w:color w:val="000000"/>
              </w:rPr>
            </w:pPr>
            <w:r w:rsidRPr="00F73084">
              <w:rPr>
                <w:rFonts w:hint="eastAsia"/>
                <w:color w:val="000000"/>
              </w:rPr>
              <w:t>对眼、皮肤和呼吸道有刺激作用。</w:t>
            </w:r>
          </w:p>
          <w:p w14:paraId="395A0E65" w14:textId="77777777" w:rsidR="00E26340" w:rsidRPr="00F73084" w:rsidRDefault="00872FD0" w:rsidP="00872FD0">
            <w:pPr>
              <w:adjustRightInd w:val="0"/>
              <w:snapToGrid w:val="0"/>
              <w:rPr>
                <w:color w:val="000000"/>
              </w:rPr>
            </w:pPr>
            <w:r w:rsidRPr="00F73084">
              <w:rPr>
                <w:rFonts w:hint="eastAsia"/>
                <w:color w:val="000000"/>
              </w:rPr>
              <w:t>侵入机体后，主要由肝内代谢，排泄较快，主要靶器官为肝脏，肾脏也有一定损害，属中等毒性。急性中毒：主要有眼和上呼吸道刺激症状、头痛、焦虑、恶心、呕吐、腹痛、便秘等。肝损害一般在中毒数日后出现，肝脏肿大，肝区痛，可出现黄疸。经皮肤吸收中毒者，皮肤出现水泡、水肿、粘糙，局部麻木、瘙痒、灼痛。慢性影响：有皮肤、粘膜刺激，神经衰弱综合征，血压偏低。尚有恶心、呕吐、胸闷、食欲不振、胃痛、便秘及肝功能变化。</w:t>
            </w:r>
          </w:p>
        </w:tc>
      </w:tr>
      <w:tr w:rsidR="00E26340" w:rsidRPr="00F73084" w14:paraId="4678B097" w14:textId="77777777" w:rsidTr="00E26340">
        <w:trPr>
          <w:cantSplit/>
          <w:trHeight w:val="340"/>
          <w:jc w:val="center"/>
        </w:trPr>
        <w:tc>
          <w:tcPr>
            <w:tcW w:w="485" w:type="dxa"/>
            <w:vMerge/>
            <w:vAlign w:val="center"/>
            <w:hideMark/>
          </w:tcPr>
          <w:p w14:paraId="0E0747E3" w14:textId="77777777" w:rsidR="00E26340" w:rsidRPr="00F73084" w:rsidRDefault="00E26340" w:rsidP="00E26340">
            <w:pPr>
              <w:widowControl/>
              <w:jc w:val="left"/>
              <w:rPr>
                <w:color w:val="000000"/>
                <w:spacing w:val="10"/>
                <w:szCs w:val="21"/>
              </w:rPr>
            </w:pPr>
          </w:p>
        </w:tc>
        <w:tc>
          <w:tcPr>
            <w:tcW w:w="1589" w:type="dxa"/>
            <w:vAlign w:val="center"/>
            <w:hideMark/>
          </w:tcPr>
          <w:p w14:paraId="485D97D8" w14:textId="77777777" w:rsidR="00E26340" w:rsidRPr="00F73084" w:rsidRDefault="00E26340" w:rsidP="00E26340">
            <w:pPr>
              <w:adjustRightInd w:val="0"/>
              <w:snapToGrid w:val="0"/>
              <w:jc w:val="center"/>
              <w:rPr>
                <w:color w:val="000000"/>
                <w:spacing w:val="10"/>
                <w:szCs w:val="21"/>
              </w:rPr>
            </w:pPr>
            <w:r w:rsidRPr="00F73084">
              <w:rPr>
                <w:color w:val="000000"/>
                <w:spacing w:val="10"/>
              </w:rPr>
              <w:t>急救方法</w:t>
            </w:r>
          </w:p>
        </w:tc>
        <w:tc>
          <w:tcPr>
            <w:tcW w:w="7286" w:type="dxa"/>
            <w:gridSpan w:val="8"/>
            <w:vAlign w:val="center"/>
            <w:hideMark/>
          </w:tcPr>
          <w:p w14:paraId="49972524" w14:textId="77777777" w:rsidR="00E26340" w:rsidRPr="00F73084" w:rsidRDefault="00872FD0" w:rsidP="00872FD0">
            <w:pPr>
              <w:widowControl/>
              <w:spacing w:before="100" w:beforeAutospacing="1" w:after="100" w:afterAutospacing="1"/>
              <w:jc w:val="left"/>
              <w:rPr>
                <w:color w:val="000000"/>
                <w:kern w:val="0"/>
              </w:rPr>
            </w:pPr>
            <w:r w:rsidRPr="00F73084">
              <w:rPr>
                <w:rFonts w:hint="eastAsia"/>
                <w:color w:val="000000"/>
                <w:kern w:val="0"/>
              </w:rPr>
              <w:t>皮肤污染时用大量清水彻底冲洗，如皮肤有灼伤，参见</w:t>
            </w:r>
            <w:r w:rsidRPr="00F73084">
              <w:rPr>
                <w:rFonts w:hint="eastAsia"/>
                <w:color w:val="000000"/>
                <w:kern w:val="0"/>
              </w:rPr>
              <w:t>&lt;</w:t>
            </w:r>
            <w:r w:rsidRPr="00F73084">
              <w:rPr>
                <w:rFonts w:hint="eastAsia"/>
                <w:color w:val="000000"/>
                <w:kern w:val="0"/>
              </w:rPr>
              <w:t>化学性皮肤灼伤的治疗</w:t>
            </w:r>
            <w:r w:rsidRPr="00F73084">
              <w:rPr>
                <w:rFonts w:hint="eastAsia"/>
                <w:color w:val="000000"/>
                <w:kern w:val="0"/>
              </w:rPr>
              <w:t>&gt;</w:t>
            </w:r>
            <w:r w:rsidRPr="00F73084">
              <w:rPr>
                <w:rFonts w:hint="eastAsia"/>
                <w:color w:val="000000"/>
                <w:kern w:val="0"/>
              </w:rPr>
              <w:t>；眼污染时用清水彻底冲洗，必要时请眼科检查。口服毒物必须彻底洗胃。</w:t>
            </w:r>
          </w:p>
        </w:tc>
      </w:tr>
      <w:tr w:rsidR="00E26340" w:rsidRPr="00F73084" w14:paraId="07A3517B" w14:textId="77777777" w:rsidTr="00E26340">
        <w:trPr>
          <w:cantSplit/>
          <w:trHeight w:val="340"/>
          <w:jc w:val="center"/>
        </w:trPr>
        <w:tc>
          <w:tcPr>
            <w:tcW w:w="485" w:type="dxa"/>
            <w:vMerge w:val="restart"/>
            <w:vAlign w:val="center"/>
            <w:hideMark/>
          </w:tcPr>
          <w:p w14:paraId="1F1B7AE2" w14:textId="77777777" w:rsidR="00E26340" w:rsidRPr="00F73084" w:rsidRDefault="00E26340" w:rsidP="00E26340">
            <w:pPr>
              <w:adjustRightInd w:val="0"/>
              <w:snapToGrid w:val="0"/>
              <w:jc w:val="center"/>
              <w:rPr>
                <w:color w:val="000000"/>
                <w:spacing w:val="10"/>
                <w:szCs w:val="21"/>
              </w:rPr>
            </w:pPr>
            <w:r w:rsidRPr="00F73084">
              <w:rPr>
                <w:color w:val="000000"/>
                <w:spacing w:val="10"/>
              </w:rPr>
              <w:t>燃烧爆炸危险性</w:t>
            </w:r>
          </w:p>
        </w:tc>
        <w:tc>
          <w:tcPr>
            <w:tcW w:w="1589" w:type="dxa"/>
            <w:vAlign w:val="center"/>
          </w:tcPr>
          <w:p w14:paraId="7C45E466" w14:textId="77777777" w:rsidR="00E26340" w:rsidRPr="00F73084" w:rsidRDefault="00E26340" w:rsidP="00E26340">
            <w:pPr>
              <w:adjustRightInd w:val="0"/>
              <w:snapToGrid w:val="0"/>
              <w:jc w:val="center"/>
              <w:rPr>
                <w:color w:val="000000"/>
                <w:spacing w:val="10"/>
                <w:szCs w:val="21"/>
              </w:rPr>
            </w:pPr>
            <w:r w:rsidRPr="00F73084">
              <w:rPr>
                <w:color w:val="000000"/>
                <w:spacing w:val="10"/>
              </w:rPr>
              <w:t>闪点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tcPr>
          <w:p w14:paraId="20581504" w14:textId="77777777" w:rsidR="00E26340" w:rsidRPr="00F73084" w:rsidRDefault="00E26340" w:rsidP="00E26340">
            <w:pPr>
              <w:adjustRightInd w:val="0"/>
              <w:snapToGrid w:val="0"/>
              <w:jc w:val="center"/>
              <w:rPr>
                <w:color w:val="000000"/>
                <w:spacing w:val="10"/>
                <w:szCs w:val="21"/>
              </w:rPr>
            </w:pPr>
            <w:r w:rsidRPr="00F73084">
              <w:rPr>
                <w:rFonts w:hint="eastAsia"/>
                <w:color w:val="000000"/>
                <w:spacing w:val="10"/>
              </w:rPr>
              <w:t>/</w:t>
            </w:r>
          </w:p>
        </w:tc>
        <w:tc>
          <w:tcPr>
            <w:tcW w:w="2128" w:type="dxa"/>
            <w:gridSpan w:val="2"/>
            <w:vAlign w:val="center"/>
          </w:tcPr>
          <w:p w14:paraId="6E2B0CF2" w14:textId="77777777" w:rsidR="00E26340" w:rsidRPr="00F73084" w:rsidRDefault="00E26340" w:rsidP="00E26340">
            <w:pPr>
              <w:adjustRightInd w:val="0"/>
              <w:snapToGrid w:val="0"/>
              <w:jc w:val="center"/>
              <w:rPr>
                <w:color w:val="000000"/>
                <w:spacing w:val="10"/>
                <w:szCs w:val="21"/>
              </w:rPr>
            </w:pPr>
            <w:r w:rsidRPr="00F73084">
              <w:rPr>
                <w:color w:val="000000"/>
                <w:spacing w:val="10"/>
              </w:rPr>
              <w:t>爆炸上限</w:t>
            </w:r>
            <w:r w:rsidRPr="00F73084">
              <w:rPr>
                <w:color w:val="000000"/>
                <w:spacing w:val="10"/>
              </w:rPr>
              <w:t>(v%)</w:t>
            </w:r>
          </w:p>
        </w:tc>
        <w:tc>
          <w:tcPr>
            <w:tcW w:w="3304" w:type="dxa"/>
            <w:gridSpan w:val="3"/>
            <w:vAlign w:val="center"/>
          </w:tcPr>
          <w:p w14:paraId="049C9F99" w14:textId="77777777" w:rsidR="00E26340" w:rsidRPr="00F73084" w:rsidRDefault="008836A4" w:rsidP="00E26340">
            <w:pPr>
              <w:adjustRightInd w:val="0"/>
              <w:snapToGrid w:val="0"/>
              <w:jc w:val="center"/>
              <w:rPr>
                <w:color w:val="000000"/>
                <w:spacing w:val="10"/>
                <w:szCs w:val="21"/>
              </w:rPr>
            </w:pPr>
            <w:r w:rsidRPr="00F73084">
              <w:rPr>
                <w:color w:val="000000"/>
                <w:spacing w:val="10"/>
              </w:rPr>
              <w:t>15.2</w:t>
            </w:r>
          </w:p>
        </w:tc>
      </w:tr>
      <w:tr w:rsidR="00E26340" w:rsidRPr="00F73084" w14:paraId="5FC4D767" w14:textId="77777777" w:rsidTr="00E26340">
        <w:trPr>
          <w:cantSplit/>
          <w:trHeight w:val="340"/>
          <w:jc w:val="center"/>
        </w:trPr>
        <w:tc>
          <w:tcPr>
            <w:tcW w:w="485" w:type="dxa"/>
            <w:vMerge/>
            <w:vAlign w:val="center"/>
            <w:hideMark/>
          </w:tcPr>
          <w:p w14:paraId="1F798532" w14:textId="77777777" w:rsidR="00E26340" w:rsidRPr="00F73084" w:rsidRDefault="00E26340" w:rsidP="00E26340">
            <w:pPr>
              <w:widowControl/>
              <w:jc w:val="left"/>
              <w:rPr>
                <w:color w:val="000000"/>
                <w:spacing w:val="10"/>
                <w:szCs w:val="21"/>
              </w:rPr>
            </w:pPr>
          </w:p>
        </w:tc>
        <w:tc>
          <w:tcPr>
            <w:tcW w:w="1589" w:type="dxa"/>
            <w:vAlign w:val="center"/>
          </w:tcPr>
          <w:p w14:paraId="13F79AC5" w14:textId="77777777" w:rsidR="00E26340" w:rsidRPr="00F73084" w:rsidRDefault="00E26340" w:rsidP="00E26340">
            <w:pPr>
              <w:adjustRightInd w:val="0"/>
              <w:snapToGrid w:val="0"/>
              <w:jc w:val="center"/>
              <w:rPr>
                <w:color w:val="000000"/>
                <w:spacing w:val="10"/>
                <w:szCs w:val="21"/>
              </w:rPr>
            </w:pPr>
            <w:r w:rsidRPr="00F73084">
              <w:rPr>
                <w:color w:val="000000"/>
                <w:spacing w:val="10"/>
              </w:rPr>
              <w:t>引燃温度</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tcPr>
          <w:p w14:paraId="1CF9359C" w14:textId="77777777" w:rsidR="00E26340" w:rsidRPr="00F73084" w:rsidRDefault="00E26340" w:rsidP="00E26340">
            <w:pPr>
              <w:adjustRightInd w:val="0"/>
              <w:snapToGrid w:val="0"/>
              <w:jc w:val="center"/>
              <w:rPr>
                <w:color w:val="000000"/>
                <w:spacing w:val="10"/>
                <w:szCs w:val="21"/>
              </w:rPr>
            </w:pPr>
            <w:r w:rsidRPr="00F73084">
              <w:rPr>
                <w:rFonts w:hint="eastAsia"/>
                <w:color w:val="000000"/>
                <w:spacing w:val="10"/>
              </w:rPr>
              <w:t>/</w:t>
            </w:r>
          </w:p>
        </w:tc>
        <w:tc>
          <w:tcPr>
            <w:tcW w:w="2128" w:type="dxa"/>
            <w:gridSpan w:val="2"/>
            <w:vAlign w:val="center"/>
          </w:tcPr>
          <w:p w14:paraId="1F8A646F" w14:textId="77777777" w:rsidR="00E26340" w:rsidRPr="00F73084" w:rsidRDefault="00E26340" w:rsidP="00E26340">
            <w:pPr>
              <w:adjustRightInd w:val="0"/>
              <w:snapToGrid w:val="0"/>
              <w:jc w:val="center"/>
              <w:rPr>
                <w:color w:val="000000"/>
                <w:spacing w:val="10"/>
                <w:szCs w:val="21"/>
              </w:rPr>
            </w:pPr>
            <w:r w:rsidRPr="00F73084">
              <w:rPr>
                <w:color w:val="000000"/>
                <w:spacing w:val="10"/>
              </w:rPr>
              <w:t>爆炸下限</w:t>
            </w:r>
            <w:r w:rsidRPr="00F73084">
              <w:rPr>
                <w:color w:val="000000"/>
                <w:spacing w:val="10"/>
              </w:rPr>
              <w:t>(v%)</w:t>
            </w:r>
          </w:p>
        </w:tc>
        <w:tc>
          <w:tcPr>
            <w:tcW w:w="3304" w:type="dxa"/>
            <w:gridSpan w:val="3"/>
            <w:vAlign w:val="center"/>
          </w:tcPr>
          <w:p w14:paraId="1B3BCA19" w14:textId="77777777" w:rsidR="00E26340" w:rsidRPr="00F73084" w:rsidRDefault="008836A4" w:rsidP="00E26340">
            <w:pPr>
              <w:adjustRightInd w:val="0"/>
              <w:snapToGrid w:val="0"/>
              <w:jc w:val="center"/>
              <w:rPr>
                <w:color w:val="000000"/>
                <w:spacing w:val="10"/>
                <w:szCs w:val="21"/>
              </w:rPr>
            </w:pPr>
            <w:r w:rsidRPr="00F73084">
              <w:rPr>
                <w:color w:val="000000"/>
                <w:spacing w:val="10"/>
              </w:rPr>
              <w:t>2.2</w:t>
            </w:r>
          </w:p>
        </w:tc>
      </w:tr>
      <w:tr w:rsidR="00E26340" w:rsidRPr="00F73084" w14:paraId="3ECB5877" w14:textId="77777777" w:rsidTr="00E26340">
        <w:trPr>
          <w:cantSplit/>
          <w:trHeight w:val="340"/>
          <w:jc w:val="center"/>
        </w:trPr>
        <w:tc>
          <w:tcPr>
            <w:tcW w:w="485" w:type="dxa"/>
            <w:vMerge/>
            <w:vAlign w:val="center"/>
            <w:hideMark/>
          </w:tcPr>
          <w:p w14:paraId="1D887EB6" w14:textId="77777777" w:rsidR="00E26340" w:rsidRPr="00F73084" w:rsidRDefault="00E26340" w:rsidP="00E26340">
            <w:pPr>
              <w:widowControl/>
              <w:jc w:val="left"/>
              <w:rPr>
                <w:color w:val="000000"/>
                <w:spacing w:val="10"/>
                <w:szCs w:val="21"/>
              </w:rPr>
            </w:pPr>
          </w:p>
        </w:tc>
        <w:tc>
          <w:tcPr>
            <w:tcW w:w="1589" w:type="dxa"/>
            <w:vAlign w:val="center"/>
            <w:hideMark/>
          </w:tcPr>
          <w:p w14:paraId="1871BC00" w14:textId="77777777" w:rsidR="00E26340" w:rsidRPr="00F73084" w:rsidRDefault="00E26340" w:rsidP="00E26340">
            <w:pPr>
              <w:adjustRightInd w:val="0"/>
              <w:snapToGrid w:val="0"/>
              <w:jc w:val="center"/>
              <w:rPr>
                <w:color w:val="000000"/>
                <w:spacing w:val="10"/>
                <w:szCs w:val="21"/>
              </w:rPr>
            </w:pPr>
            <w:r w:rsidRPr="00F73084">
              <w:rPr>
                <w:color w:val="000000"/>
                <w:spacing w:val="10"/>
              </w:rPr>
              <w:t>危险特性</w:t>
            </w:r>
          </w:p>
        </w:tc>
        <w:tc>
          <w:tcPr>
            <w:tcW w:w="7286" w:type="dxa"/>
            <w:gridSpan w:val="8"/>
            <w:vAlign w:val="center"/>
            <w:hideMark/>
          </w:tcPr>
          <w:p w14:paraId="5E460219" w14:textId="77777777" w:rsidR="00E26340" w:rsidRPr="00F73084" w:rsidRDefault="00872FD0" w:rsidP="00E26340">
            <w:pPr>
              <w:adjustRightInd w:val="0"/>
              <w:snapToGrid w:val="0"/>
              <w:rPr>
                <w:color w:val="000000"/>
                <w:spacing w:val="-2"/>
                <w:szCs w:val="21"/>
              </w:rPr>
            </w:pPr>
            <w:r w:rsidRPr="00F73084">
              <w:rPr>
                <w:rFonts w:hint="eastAsia"/>
                <w:color w:val="000000"/>
              </w:rPr>
              <w:t>易燃，遇高热、明火或与氧化剂接触，有引起燃烧爆炸的危险。能与浓硫酸、发烟硝酸猛烈反应，甚至发生爆炸。与卤化物（如四氯化碳）能发生剧烈反应。</w:t>
            </w:r>
          </w:p>
        </w:tc>
      </w:tr>
      <w:tr w:rsidR="00E26340" w:rsidRPr="00F73084" w14:paraId="10AE36AE" w14:textId="77777777" w:rsidTr="00E26340">
        <w:trPr>
          <w:cantSplit/>
          <w:trHeight w:val="340"/>
          <w:jc w:val="center"/>
        </w:trPr>
        <w:tc>
          <w:tcPr>
            <w:tcW w:w="485" w:type="dxa"/>
            <w:vMerge/>
            <w:vAlign w:val="center"/>
          </w:tcPr>
          <w:p w14:paraId="1A0DAFD7" w14:textId="77777777" w:rsidR="00E26340" w:rsidRPr="00F73084" w:rsidRDefault="00E26340" w:rsidP="00E26340">
            <w:pPr>
              <w:widowControl/>
              <w:jc w:val="left"/>
              <w:rPr>
                <w:color w:val="000000"/>
                <w:spacing w:val="10"/>
                <w:szCs w:val="21"/>
              </w:rPr>
            </w:pPr>
          </w:p>
        </w:tc>
        <w:tc>
          <w:tcPr>
            <w:tcW w:w="1589" w:type="dxa"/>
            <w:vAlign w:val="center"/>
          </w:tcPr>
          <w:p w14:paraId="1A1F8015" w14:textId="77777777" w:rsidR="00E26340" w:rsidRPr="00F73084" w:rsidRDefault="00E26340" w:rsidP="00E26340">
            <w:pPr>
              <w:adjustRightInd w:val="0"/>
              <w:snapToGrid w:val="0"/>
              <w:jc w:val="center"/>
              <w:rPr>
                <w:color w:val="000000"/>
                <w:spacing w:val="10"/>
              </w:rPr>
            </w:pPr>
            <w:r w:rsidRPr="00F73084">
              <w:rPr>
                <w:rFonts w:hint="eastAsia"/>
                <w:color w:val="000000"/>
                <w:spacing w:val="10"/>
              </w:rPr>
              <w:t>爆炸</w:t>
            </w:r>
            <w:r w:rsidRPr="00F73084">
              <w:rPr>
                <w:color w:val="000000"/>
                <w:spacing w:val="10"/>
              </w:rPr>
              <w:t>危险</w:t>
            </w:r>
          </w:p>
        </w:tc>
        <w:tc>
          <w:tcPr>
            <w:tcW w:w="7286" w:type="dxa"/>
            <w:gridSpan w:val="8"/>
            <w:vAlign w:val="center"/>
          </w:tcPr>
          <w:p w14:paraId="45816937" w14:textId="77777777" w:rsidR="00E26340" w:rsidRPr="00F73084" w:rsidRDefault="00872FD0" w:rsidP="00E26340">
            <w:pPr>
              <w:adjustRightInd w:val="0"/>
              <w:snapToGrid w:val="0"/>
              <w:rPr>
                <w:color w:val="000000"/>
              </w:rPr>
            </w:pPr>
            <w:r w:rsidRPr="00F73084">
              <w:rPr>
                <w:rFonts w:hint="eastAsia"/>
                <w:color w:val="000000"/>
              </w:rPr>
              <w:t>易燃液体</w:t>
            </w:r>
          </w:p>
        </w:tc>
      </w:tr>
      <w:tr w:rsidR="00872FD0" w:rsidRPr="00F73084" w14:paraId="6CC777E2" w14:textId="77777777" w:rsidTr="00E26340">
        <w:trPr>
          <w:cantSplit/>
          <w:trHeight w:val="340"/>
          <w:jc w:val="center"/>
        </w:trPr>
        <w:tc>
          <w:tcPr>
            <w:tcW w:w="485" w:type="dxa"/>
            <w:vMerge/>
            <w:vAlign w:val="center"/>
          </w:tcPr>
          <w:p w14:paraId="06746092" w14:textId="77777777" w:rsidR="00872FD0" w:rsidRPr="00F73084" w:rsidRDefault="00872FD0" w:rsidP="00E26340">
            <w:pPr>
              <w:widowControl/>
              <w:jc w:val="left"/>
              <w:rPr>
                <w:color w:val="000000"/>
                <w:spacing w:val="10"/>
                <w:szCs w:val="21"/>
              </w:rPr>
            </w:pPr>
          </w:p>
        </w:tc>
        <w:tc>
          <w:tcPr>
            <w:tcW w:w="1589" w:type="dxa"/>
            <w:vAlign w:val="center"/>
          </w:tcPr>
          <w:p w14:paraId="39A96CB9" w14:textId="77777777" w:rsidR="00872FD0" w:rsidRPr="00F73084" w:rsidRDefault="00872FD0" w:rsidP="00E26340">
            <w:pPr>
              <w:adjustRightInd w:val="0"/>
              <w:snapToGrid w:val="0"/>
              <w:jc w:val="center"/>
              <w:rPr>
                <w:color w:val="000000"/>
                <w:spacing w:val="10"/>
              </w:rPr>
            </w:pPr>
            <w:r w:rsidRPr="00F73084">
              <w:rPr>
                <w:rFonts w:hint="eastAsia"/>
                <w:color w:val="000000"/>
                <w:spacing w:val="10"/>
              </w:rPr>
              <w:t>燃烧</w:t>
            </w:r>
            <w:r w:rsidRPr="00F73084">
              <w:rPr>
                <w:color w:val="000000"/>
                <w:spacing w:val="10"/>
              </w:rPr>
              <w:t>产</w:t>
            </w:r>
            <w:r w:rsidRPr="00F73084">
              <w:rPr>
                <w:rFonts w:hint="eastAsia"/>
                <w:color w:val="000000"/>
                <w:spacing w:val="10"/>
              </w:rPr>
              <w:t>物</w:t>
            </w:r>
          </w:p>
        </w:tc>
        <w:tc>
          <w:tcPr>
            <w:tcW w:w="7286" w:type="dxa"/>
            <w:gridSpan w:val="8"/>
            <w:vAlign w:val="center"/>
          </w:tcPr>
          <w:p w14:paraId="33BCCB13" w14:textId="77777777" w:rsidR="00872FD0" w:rsidRPr="00F73084" w:rsidRDefault="00872FD0" w:rsidP="00E26340">
            <w:pPr>
              <w:adjustRightInd w:val="0"/>
              <w:snapToGrid w:val="0"/>
              <w:rPr>
                <w:color w:val="000000"/>
              </w:rPr>
            </w:pPr>
            <w:r w:rsidRPr="00F73084">
              <w:rPr>
                <w:rFonts w:hint="eastAsia"/>
                <w:color w:val="000000"/>
              </w:rPr>
              <w:t>一氧化碳、二氧化碳、氧化氮</w:t>
            </w:r>
          </w:p>
        </w:tc>
      </w:tr>
      <w:tr w:rsidR="00872FD0" w:rsidRPr="00F73084" w14:paraId="34309913" w14:textId="77777777" w:rsidTr="00E26340">
        <w:trPr>
          <w:cantSplit/>
          <w:trHeight w:val="340"/>
          <w:jc w:val="center"/>
        </w:trPr>
        <w:tc>
          <w:tcPr>
            <w:tcW w:w="485" w:type="dxa"/>
            <w:vMerge/>
            <w:vAlign w:val="center"/>
          </w:tcPr>
          <w:p w14:paraId="3B4F0D17" w14:textId="77777777" w:rsidR="00872FD0" w:rsidRPr="00F73084" w:rsidRDefault="00872FD0" w:rsidP="00E26340">
            <w:pPr>
              <w:widowControl/>
              <w:jc w:val="left"/>
              <w:rPr>
                <w:color w:val="000000"/>
                <w:spacing w:val="10"/>
                <w:szCs w:val="21"/>
              </w:rPr>
            </w:pPr>
          </w:p>
        </w:tc>
        <w:tc>
          <w:tcPr>
            <w:tcW w:w="1589" w:type="dxa"/>
            <w:vAlign w:val="center"/>
          </w:tcPr>
          <w:p w14:paraId="62B60C16" w14:textId="77777777" w:rsidR="00872FD0" w:rsidRPr="00F73084" w:rsidRDefault="00872FD0" w:rsidP="00E26340">
            <w:pPr>
              <w:adjustRightInd w:val="0"/>
              <w:snapToGrid w:val="0"/>
              <w:jc w:val="center"/>
              <w:rPr>
                <w:color w:val="000000"/>
                <w:spacing w:val="10"/>
              </w:rPr>
            </w:pPr>
            <w:r w:rsidRPr="00F73084">
              <w:rPr>
                <w:rFonts w:hint="eastAsia"/>
                <w:color w:val="000000"/>
                <w:spacing w:val="10"/>
              </w:rPr>
              <w:t>包装方法</w:t>
            </w:r>
          </w:p>
        </w:tc>
        <w:tc>
          <w:tcPr>
            <w:tcW w:w="7286" w:type="dxa"/>
            <w:gridSpan w:val="8"/>
            <w:vAlign w:val="center"/>
          </w:tcPr>
          <w:p w14:paraId="7CFA94EF" w14:textId="77777777" w:rsidR="00872FD0" w:rsidRPr="00F73084" w:rsidRDefault="00872FD0" w:rsidP="00E26340">
            <w:pPr>
              <w:adjustRightInd w:val="0"/>
              <w:snapToGrid w:val="0"/>
              <w:rPr>
                <w:color w:val="000000"/>
              </w:rPr>
            </w:pPr>
            <w:r w:rsidRPr="00F73084">
              <w:rPr>
                <w:rFonts w:hint="eastAsia"/>
                <w:color w:val="000000"/>
              </w:rPr>
              <w:t>（Ⅲ）类</w:t>
            </w:r>
          </w:p>
        </w:tc>
      </w:tr>
      <w:tr w:rsidR="00E26340" w:rsidRPr="00F73084" w14:paraId="7D11113F" w14:textId="77777777" w:rsidTr="00E26340">
        <w:trPr>
          <w:cantSplit/>
          <w:trHeight w:val="340"/>
          <w:jc w:val="center"/>
        </w:trPr>
        <w:tc>
          <w:tcPr>
            <w:tcW w:w="485" w:type="dxa"/>
            <w:vMerge/>
            <w:vAlign w:val="center"/>
            <w:hideMark/>
          </w:tcPr>
          <w:p w14:paraId="476D384E" w14:textId="77777777" w:rsidR="00E26340" w:rsidRPr="00F73084" w:rsidRDefault="00E26340" w:rsidP="00E26340">
            <w:pPr>
              <w:widowControl/>
              <w:jc w:val="left"/>
              <w:rPr>
                <w:color w:val="000000"/>
                <w:spacing w:val="10"/>
                <w:szCs w:val="21"/>
              </w:rPr>
            </w:pPr>
          </w:p>
        </w:tc>
        <w:tc>
          <w:tcPr>
            <w:tcW w:w="1589" w:type="dxa"/>
            <w:vAlign w:val="center"/>
            <w:hideMark/>
          </w:tcPr>
          <w:p w14:paraId="4415F056" w14:textId="77777777" w:rsidR="00E26340" w:rsidRPr="00F73084" w:rsidRDefault="00E26340" w:rsidP="00E26340">
            <w:pPr>
              <w:adjustRightInd w:val="0"/>
              <w:snapToGrid w:val="0"/>
              <w:jc w:val="center"/>
              <w:rPr>
                <w:color w:val="000000"/>
                <w:spacing w:val="10"/>
                <w:szCs w:val="21"/>
              </w:rPr>
            </w:pPr>
            <w:r w:rsidRPr="00F73084">
              <w:rPr>
                <w:color w:val="000000"/>
                <w:spacing w:val="10"/>
              </w:rPr>
              <w:t>储运条件</w:t>
            </w:r>
          </w:p>
          <w:p w14:paraId="18B1F194" w14:textId="77777777" w:rsidR="00E26340" w:rsidRPr="00F73084" w:rsidRDefault="00E26340" w:rsidP="00E26340">
            <w:pPr>
              <w:adjustRightInd w:val="0"/>
              <w:snapToGrid w:val="0"/>
              <w:jc w:val="center"/>
              <w:rPr>
                <w:color w:val="000000"/>
                <w:spacing w:val="10"/>
                <w:szCs w:val="21"/>
              </w:rPr>
            </w:pPr>
            <w:r w:rsidRPr="00F73084">
              <w:rPr>
                <w:color w:val="000000"/>
                <w:spacing w:val="10"/>
              </w:rPr>
              <w:t>与泄漏处理</w:t>
            </w:r>
          </w:p>
        </w:tc>
        <w:tc>
          <w:tcPr>
            <w:tcW w:w="7286" w:type="dxa"/>
            <w:gridSpan w:val="8"/>
            <w:vAlign w:val="center"/>
            <w:hideMark/>
          </w:tcPr>
          <w:p w14:paraId="7D8D888A" w14:textId="77777777" w:rsidR="00872FD0" w:rsidRPr="00F73084" w:rsidRDefault="00E26340" w:rsidP="00872FD0">
            <w:pPr>
              <w:adjustRightInd w:val="0"/>
              <w:snapToGrid w:val="0"/>
              <w:rPr>
                <w:color w:val="000000"/>
                <w:spacing w:val="10"/>
              </w:rPr>
            </w:pPr>
            <w:r w:rsidRPr="00F73084">
              <w:rPr>
                <w:b/>
                <w:color w:val="000000"/>
                <w:spacing w:val="10"/>
              </w:rPr>
              <w:t>泄漏处理</w:t>
            </w:r>
            <w:r w:rsidRPr="00F73084">
              <w:rPr>
                <w:color w:val="000000"/>
                <w:spacing w:val="10"/>
              </w:rPr>
              <w:t>：</w:t>
            </w:r>
            <w:r w:rsidR="00872FD0" w:rsidRPr="00F73084">
              <w:rPr>
                <w:rFonts w:hint="eastAsia"/>
                <w:color w:val="000000"/>
                <w:spacing w:val="10"/>
              </w:rPr>
              <w:t>迅速撤离泄漏污染区人员至安全区，并进行隔离，严格限制出入。切断火源。建议应急处理人员戴自给正压式呼吸器，穿消防防护服。尽可能切断泄漏源。防止进入下水道、排洪沟等限制性空间。</w:t>
            </w:r>
          </w:p>
          <w:p w14:paraId="39BC04CD" w14:textId="77777777" w:rsidR="00E26340" w:rsidRPr="00F73084" w:rsidRDefault="00872FD0" w:rsidP="00872FD0">
            <w:pPr>
              <w:adjustRightInd w:val="0"/>
              <w:snapToGrid w:val="0"/>
              <w:rPr>
                <w:color w:val="000000"/>
                <w:spacing w:val="10"/>
              </w:rPr>
            </w:pPr>
            <w:r w:rsidRPr="00F73084">
              <w:rPr>
                <w:rFonts w:hint="eastAsia"/>
                <w:color w:val="000000"/>
                <w:spacing w:val="10"/>
              </w:rPr>
              <w:t>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r w:rsidR="00E26340" w:rsidRPr="00F73084">
              <w:rPr>
                <w:rFonts w:hint="eastAsia"/>
                <w:b/>
                <w:color w:val="000000"/>
              </w:rPr>
              <w:t>储</w:t>
            </w:r>
            <w:r w:rsidR="00E26340" w:rsidRPr="00F73084">
              <w:rPr>
                <w:rFonts w:hint="eastAsia"/>
                <w:b/>
                <w:color w:val="000000"/>
                <w:spacing w:val="10"/>
              </w:rPr>
              <w:t>存</w:t>
            </w:r>
            <w:r w:rsidR="00E26340" w:rsidRPr="00F73084">
              <w:rPr>
                <w:b/>
                <w:color w:val="000000"/>
                <w:spacing w:val="10"/>
              </w:rPr>
              <w:t>注意事项</w:t>
            </w:r>
            <w:r w:rsidR="00E26340" w:rsidRPr="00F73084">
              <w:rPr>
                <w:color w:val="000000"/>
              </w:rPr>
              <w:t>：</w:t>
            </w:r>
            <w:r w:rsidRPr="00F73084">
              <w:rPr>
                <w:rFonts w:hint="eastAsia"/>
                <w:color w:val="000000"/>
              </w:rPr>
              <w:t>玻璃瓶外木箱，内衬不燃材料或铝桶、镀锌铁桶。储运条件：储存于阴凉、通风的仓间内。远离火种、热源。与卤代烃、硝酸盐和硝酸酯、甲烷二异氰酸酯、四氯化碳、三氧化二磷、三乙基铝、氧化剂和酸类隔离储运。搬运时轻装轻卸，保持包装完整。</w:t>
            </w:r>
            <w:r w:rsidRPr="00F73084">
              <w:rPr>
                <w:rFonts w:hint="eastAsia"/>
                <w:color w:val="000000"/>
              </w:rPr>
              <w:t xml:space="preserve"> </w:t>
            </w:r>
          </w:p>
        </w:tc>
      </w:tr>
      <w:tr w:rsidR="00E26340" w:rsidRPr="00F73084" w14:paraId="4E7F79E2" w14:textId="77777777" w:rsidTr="00E26340">
        <w:trPr>
          <w:cantSplit/>
          <w:trHeight w:val="340"/>
          <w:jc w:val="center"/>
        </w:trPr>
        <w:tc>
          <w:tcPr>
            <w:tcW w:w="485" w:type="dxa"/>
            <w:vMerge/>
            <w:vAlign w:val="center"/>
          </w:tcPr>
          <w:p w14:paraId="12CFA9DB" w14:textId="77777777" w:rsidR="00E26340" w:rsidRPr="00F73084" w:rsidRDefault="00E26340" w:rsidP="00E26340">
            <w:pPr>
              <w:widowControl/>
              <w:jc w:val="left"/>
              <w:rPr>
                <w:color w:val="000000"/>
                <w:spacing w:val="10"/>
                <w:szCs w:val="21"/>
              </w:rPr>
            </w:pPr>
          </w:p>
        </w:tc>
        <w:tc>
          <w:tcPr>
            <w:tcW w:w="1589" w:type="dxa"/>
            <w:vAlign w:val="center"/>
          </w:tcPr>
          <w:p w14:paraId="43B3F5B9" w14:textId="77777777" w:rsidR="00E26340" w:rsidRPr="00F73084" w:rsidRDefault="00872FD0" w:rsidP="00E26340">
            <w:pPr>
              <w:adjustRightInd w:val="0"/>
              <w:snapToGrid w:val="0"/>
              <w:jc w:val="center"/>
              <w:rPr>
                <w:color w:val="000000"/>
                <w:spacing w:val="10"/>
              </w:rPr>
            </w:pPr>
            <w:r w:rsidRPr="00F73084">
              <w:rPr>
                <w:rFonts w:hint="eastAsia"/>
                <w:color w:val="000000"/>
                <w:spacing w:val="10"/>
              </w:rPr>
              <w:t>废弃物处置方法</w:t>
            </w:r>
          </w:p>
        </w:tc>
        <w:tc>
          <w:tcPr>
            <w:tcW w:w="7286" w:type="dxa"/>
            <w:gridSpan w:val="8"/>
            <w:vAlign w:val="center"/>
          </w:tcPr>
          <w:p w14:paraId="69E698C4" w14:textId="77777777" w:rsidR="00E26340" w:rsidRPr="00F73084" w:rsidRDefault="00872FD0" w:rsidP="00E26340">
            <w:pPr>
              <w:adjustRightInd w:val="0"/>
              <w:snapToGrid w:val="0"/>
              <w:rPr>
                <w:color w:val="000000"/>
              </w:rPr>
            </w:pPr>
            <w:r w:rsidRPr="00F73084">
              <w:rPr>
                <w:rFonts w:hint="eastAsia"/>
                <w:color w:val="000000"/>
              </w:rPr>
              <w:t>用焚烧法。废料溶于易燃溶剂后，再焚烧。焚烧炉排出的气体要通过碱洗涤器除去有害成分，从纤维沉降槽和聚氯乙烯反应器的洁净溶剂中回收</w:t>
            </w:r>
            <w:r w:rsidRPr="00F73084">
              <w:rPr>
                <w:rFonts w:hint="eastAsia"/>
                <w:color w:val="000000"/>
              </w:rPr>
              <w:t>N</w:t>
            </w:r>
            <w:r w:rsidRPr="00F73084">
              <w:rPr>
                <w:rFonts w:hint="eastAsia"/>
                <w:color w:val="000000"/>
              </w:rPr>
              <w:t>，</w:t>
            </w:r>
            <w:r w:rsidRPr="00F73084">
              <w:rPr>
                <w:rFonts w:hint="eastAsia"/>
                <w:color w:val="000000"/>
              </w:rPr>
              <w:t>N-</w:t>
            </w:r>
            <w:r w:rsidRPr="00F73084">
              <w:rPr>
                <w:rFonts w:hint="eastAsia"/>
                <w:color w:val="000000"/>
              </w:rPr>
              <w:t>二甲基甲酰胺。</w:t>
            </w:r>
          </w:p>
        </w:tc>
      </w:tr>
      <w:tr w:rsidR="00E26340" w:rsidRPr="00F73084" w14:paraId="39DE4B5F" w14:textId="77777777" w:rsidTr="00E26340">
        <w:trPr>
          <w:cantSplit/>
          <w:trHeight w:val="340"/>
          <w:jc w:val="center"/>
        </w:trPr>
        <w:tc>
          <w:tcPr>
            <w:tcW w:w="485" w:type="dxa"/>
            <w:vMerge/>
            <w:vAlign w:val="center"/>
            <w:hideMark/>
          </w:tcPr>
          <w:p w14:paraId="0B73B569" w14:textId="77777777" w:rsidR="00E26340" w:rsidRPr="00F73084" w:rsidRDefault="00E26340" w:rsidP="00E26340">
            <w:pPr>
              <w:widowControl/>
              <w:jc w:val="left"/>
              <w:rPr>
                <w:color w:val="000000"/>
                <w:spacing w:val="10"/>
                <w:szCs w:val="21"/>
              </w:rPr>
            </w:pPr>
          </w:p>
        </w:tc>
        <w:tc>
          <w:tcPr>
            <w:tcW w:w="1589" w:type="dxa"/>
            <w:vAlign w:val="center"/>
            <w:hideMark/>
          </w:tcPr>
          <w:p w14:paraId="71033C9B" w14:textId="77777777" w:rsidR="00E26340" w:rsidRPr="00F73084" w:rsidRDefault="00E26340" w:rsidP="00E26340">
            <w:pPr>
              <w:adjustRightInd w:val="0"/>
              <w:snapToGrid w:val="0"/>
              <w:jc w:val="center"/>
              <w:rPr>
                <w:color w:val="000000"/>
                <w:spacing w:val="10"/>
                <w:szCs w:val="21"/>
              </w:rPr>
            </w:pPr>
            <w:r w:rsidRPr="00F73084">
              <w:rPr>
                <w:color w:val="000000"/>
                <w:spacing w:val="10"/>
              </w:rPr>
              <w:t>灭火方法</w:t>
            </w:r>
          </w:p>
        </w:tc>
        <w:tc>
          <w:tcPr>
            <w:tcW w:w="7286" w:type="dxa"/>
            <w:gridSpan w:val="8"/>
            <w:vAlign w:val="center"/>
            <w:hideMark/>
          </w:tcPr>
          <w:p w14:paraId="243900BE" w14:textId="77777777" w:rsidR="00E26340" w:rsidRPr="00F73084" w:rsidRDefault="00055EC2" w:rsidP="00E26340">
            <w:pPr>
              <w:adjustRightInd w:val="0"/>
              <w:snapToGrid w:val="0"/>
              <w:rPr>
                <w:color w:val="000000"/>
                <w:szCs w:val="21"/>
              </w:rPr>
            </w:pPr>
            <w:r w:rsidRPr="00F73084">
              <w:rPr>
                <w:rFonts w:hint="eastAsia"/>
                <w:color w:val="000000"/>
              </w:rPr>
              <w:t>用雾状水、干粉、抗溶性泡沫、二氧化碳和砂土灭火。</w:t>
            </w:r>
            <w:r w:rsidR="00872FD0" w:rsidRPr="00F73084">
              <w:rPr>
                <w:rFonts w:hint="eastAsia"/>
                <w:color w:val="000000"/>
              </w:rPr>
              <w:t>尽可能将容器从火场移至空旷处。喷水保持火场容器冷却，直至灭火结束。</w:t>
            </w:r>
          </w:p>
        </w:tc>
      </w:tr>
    </w:tbl>
    <w:p w14:paraId="1FFE46E4" w14:textId="77777777" w:rsidR="00537913" w:rsidRPr="00F73084" w:rsidRDefault="00537913" w:rsidP="00827899">
      <w:pPr>
        <w:jc w:val="left"/>
        <w:rPr>
          <w:b/>
          <w:bCs/>
          <w:color w:val="000000"/>
          <w:szCs w:val="21"/>
        </w:rPr>
      </w:pPr>
    </w:p>
    <w:p w14:paraId="78F26853" w14:textId="77777777" w:rsidR="00872FD0" w:rsidRPr="00F73084" w:rsidRDefault="00872FD0" w:rsidP="00872FD0">
      <w:pPr>
        <w:jc w:val="center"/>
        <w:rPr>
          <w:b/>
          <w:bCs/>
          <w:color w:val="000000"/>
        </w:rPr>
      </w:pPr>
      <w:r w:rsidRPr="00F73084">
        <w:rPr>
          <w:b/>
          <w:bCs/>
          <w:color w:val="000000"/>
        </w:rPr>
        <w:t>表</w:t>
      </w:r>
      <w:r w:rsidRPr="00F73084">
        <w:rPr>
          <w:b/>
          <w:bCs/>
          <w:color w:val="000000"/>
        </w:rPr>
        <w:t>10.2-</w:t>
      </w:r>
      <w:r w:rsidR="00E466DA" w:rsidRPr="00F73084">
        <w:rPr>
          <w:b/>
          <w:bCs/>
          <w:color w:val="000000"/>
        </w:rPr>
        <w:t>8</w:t>
      </w:r>
      <w:r w:rsidRPr="00F73084">
        <w:rPr>
          <w:rFonts w:hint="eastAsia"/>
          <w:b/>
          <w:bCs/>
          <w:color w:val="000000"/>
        </w:rPr>
        <w:t xml:space="preserve"> </w:t>
      </w:r>
      <w:r w:rsidRPr="00F73084">
        <w:rPr>
          <w:b/>
          <w:bCs/>
          <w:color w:val="000000"/>
        </w:rPr>
        <w:t xml:space="preserve"> </w:t>
      </w:r>
      <w:r w:rsidR="00E466DA" w:rsidRPr="00F73084">
        <w:rPr>
          <w:rFonts w:hint="eastAsia"/>
          <w:b/>
          <w:bCs/>
          <w:color w:val="000000"/>
        </w:rPr>
        <w:t>甲苯</w:t>
      </w:r>
      <w:r w:rsidRPr="00F73084">
        <w:rPr>
          <w:rFonts w:hint="eastAsia"/>
          <w:b/>
          <w:bCs/>
          <w:color w:val="000000"/>
        </w:rPr>
        <w:t>的理化性质及危险特性</w:t>
      </w:r>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5"/>
        <w:gridCol w:w="1589"/>
        <w:gridCol w:w="1427"/>
        <w:gridCol w:w="60"/>
        <w:gridCol w:w="367"/>
        <w:gridCol w:w="1392"/>
        <w:gridCol w:w="736"/>
        <w:gridCol w:w="242"/>
        <w:gridCol w:w="2142"/>
        <w:gridCol w:w="920"/>
      </w:tblGrid>
      <w:tr w:rsidR="00932C6A" w:rsidRPr="00F73084" w14:paraId="0A92A063" w14:textId="77777777" w:rsidTr="00BF5B12">
        <w:trPr>
          <w:cantSplit/>
          <w:trHeight w:val="340"/>
          <w:jc w:val="center"/>
        </w:trPr>
        <w:tc>
          <w:tcPr>
            <w:tcW w:w="485" w:type="dxa"/>
            <w:vMerge w:val="restart"/>
            <w:vAlign w:val="center"/>
            <w:hideMark/>
          </w:tcPr>
          <w:p w14:paraId="06992DA5" w14:textId="77777777" w:rsidR="00872FD0" w:rsidRPr="00F73084" w:rsidRDefault="00872FD0" w:rsidP="00BF5B12">
            <w:pPr>
              <w:adjustRightInd w:val="0"/>
              <w:snapToGrid w:val="0"/>
              <w:jc w:val="center"/>
              <w:rPr>
                <w:color w:val="000000"/>
                <w:spacing w:val="10"/>
                <w:szCs w:val="21"/>
              </w:rPr>
            </w:pPr>
            <w:r w:rsidRPr="00F73084">
              <w:rPr>
                <w:color w:val="000000"/>
                <w:spacing w:val="10"/>
              </w:rPr>
              <w:t>标识</w:t>
            </w:r>
          </w:p>
        </w:tc>
        <w:tc>
          <w:tcPr>
            <w:tcW w:w="5813" w:type="dxa"/>
            <w:gridSpan w:val="7"/>
            <w:vAlign w:val="center"/>
            <w:hideMark/>
          </w:tcPr>
          <w:p w14:paraId="3D78BF39" w14:textId="77777777" w:rsidR="00872FD0" w:rsidRPr="00F73084" w:rsidRDefault="00872FD0" w:rsidP="00BF5B12">
            <w:pPr>
              <w:adjustRightInd w:val="0"/>
              <w:snapToGrid w:val="0"/>
              <w:rPr>
                <w:color w:val="000000"/>
                <w:spacing w:val="10"/>
                <w:szCs w:val="21"/>
              </w:rPr>
            </w:pPr>
            <w:r w:rsidRPr="00F73084">
              <w:rPr>
                <w:color w:val="000000"/>
                <w:spacing w:val="10"/>
              </w:rPr>
              <w:t>中文名：</w:t>
            </w:r>
            <w:r w:rsidR="00213705" w:rsidRPr="00F73084">
              <w:rPr>
                <w:rFonts w:hint="eastAsia"/>
                <w:color w:val="000000"/>
              </w:rPr>
              <w:t>甲苯，</w:t>
            </w:r>
            <w:r w:rsidR="00213705" w:rsidRPr="00F73084">
              <w:rPr>
                <w:color w:val="000000"/>
              </w:rPr>
              <w:t>别名</w:t>
            </w:r>
            <w:r w:rsidR="00213705" w:rsidRPr="00F73084">
              <w:rPr>
                <w:rFonts w:hint="eastAsia"/>
                <w:color w:val="000000"/>
              </w:rPr>
              <w:t>甲基苯，苯基甲烷</w:t>
            </w:r>
          </w:p>
        </w:tc>
        <w:tc>
          <w:tcPr>
            <w:tcW w:w="3062" w:type="dxa"/>
            <w:gridSpan w:val="2"/>
            <w:vAlign w:val="center"/>
            <w:hideMark/>
          </w:tcPr>
          <w:p w14:paraId="5C4CD4F5" w14:textId="77777777" w:rsidR="00872FD0" w:rsidRPr="00F73084" w:rsidRDefault="00872FD0" w:rsidP="00782109">
            <w:pPr>
              <w:adjustRightInd w:val="0"/>
              <w:snapToGrid w:val="0"/>
              <w:rPr>
                <w:color w:val="000000"/>
                <w:spacing w:val="10"/>
                <w:szCs w:val="21"/>
              </w:rPr>
            </w:pPr>
            <w:r w:rsidRPr="00F73084">
              <w:rPr>
                <w:color w:val="000000"/>
                <w:spacing w:val="10"/>
              </w:rPr>
              <w:t>危险货物编号：</w:t>
            </w:r>
            <w:r w:rsidR="00782109" w:rsidRPr="00F73084">
              <w:rPr>
                <w:color w:val="000000"/>
                <w:spacing w:val="10"/>
              </w:rPr>
              <w:t>32052</w:t>
            </w:r>
          </w:p>
        </w:tc>
      </w:tr>
      <w:tr w:rsidR="00932C6A" w:rsidRPr="00F73084" w14:paraId="7FA44A03" w14:textId="77777777" w:rsidTr="00BF5B12">
        <w:trPr>
          <w:cantSplit/>
          <w:trHeight w:val="340"/>
          <w:jc w:val="center"/>
        </w:trPr>
        <w:tc>
          <w:tcPr>
            <w:tcW w:w="485" w:type="dxa"/>
            <w:vMerge/>
            <w:vAlign w:val="center"/>
            <w:hideMark/>
          </w:tcPr>
          <w:p w14:paraId="361FA03A" w14:textId="77777777" w:rsidR="00872FD0" w:rsidRPr="00F73084" w:rsidRDefault="00872FD0" w:rsidP="00BF5B12">
            <w:pPr>
              <w:widowControl/>
              <w:jc w:val="left"/>
              <w:rPr>
                <w:color w:val="000000"/>
                <w:spacing w:val="10"/>
                <w:szCs w:val="21"/>
              </w:rPr>
            </w:pPr>
          </w:p>
        </w:tc>
        <w:tc>
          <w:tcPr>
            <w:tcW w:w="5813" w:type="dxa"/>
            <w:gridSpan w:val="7"/>
            <w:vAlign w:val="center"/>
            <w:hideMark/>
          </w:tcPr>
          <w:p w14:paraId="765295A0" w14:textId="77777777" w:rsidR="00872FD0" w:rsidRPr="00F73084" w:rsidRDefault="00872FD0" w:rsidP="00213705">
            <w:pPr>
              <w:adjustRightInd w:val="0"/>
              <w:snapToGrid w:val="0"/>
              <w:rPr>
                <w:color w:val="000000"/>
                <w:spacing w:val="10"/>
                <w:szCs w:val="21"/>
              </w:rPr>
            </w:pPr>
            <w:r w:rsidRPr="00F73084">
              <w:rPr>
                <w:color w:val="000000"/>
                <w:spacing w:val="10"/>
              </w:rPr>
              <w:t>英文名</w:t>
            </w:r>
            <w:r w:rsidRPr="00F73084">
              <w:rPr>
                <w:color w:val="000000"/>
                <w:spacing w:val="10"/>
                <w:lang w:val="en-GB"/>
              </w:rPr>
              <w:t>：</w:t>
            </w:r>
            <w:r w:rsidR="00213705" w:rsidRPr="00F73084">
              <w:rPr>
                <w:rFonts w:hint="eastAsia"/>
                <w:color w:val="000000"/>
                <w:spacing w:val="10"/>
                <w:lang w:val="en-GB"/>
              </w:rPr>
              <w:t>methylbenzene</w:t>
            </w:r>
            <w:r w:rsidR="00213705" w:rsidRPr="00F73084">
              <w:rPr>
                <w:rFonts w:hint="eastAsia"/>
                <w:color w:val="000000"/>
                <w:spacing w:val="10"/>
                <w:lang w:val="en-GB"/>
              </w:rPr>
              <w:t>；</w:t>
            </w:r>
            <w:r w:rsidR="00213705" w:rsidRPr="00F73084">
              <w:rPr>
                <w:rFonts w:hint="eastAsia"/>
                <w:color w:val="000000"/>
                <w:spacing w:val="10"/>
                <w:lang w:val="en-GB"/>
              </w:rPr>
              <w:t>Toluene</w:t>
            </w:r>
          </w:p>
        </w:tc>
        <w:tc>
          <w:tcPr>
            <w:tcW w:w="3062" w:type="dxa"/>
            <w:gridSpan w:val="2"/>
            <w:vAlign w:val="center"/>
            <w:hideMark/>
          </w:tcPr>
          <w:p w14:paraId="5943230B" w14:textId="77777777" w:rsidR="00872FD0" w:rsidRPr="00F73084" w:rsidRDefault="00872FD0" w:rsidP="00BF5B12">
            <w:pPr>
              <w:adjustRightInd w:val="0"/>
              <w:snapToGrid w:val="0"/>
              <w:rPr>
                <w:color w:val="000000"/>
                <w:spacing w:val="10"/>
                <w:szCs w:val="21"/>
              </w:rPr>
            </w:pPr>
            <w:r w:rsidRPr="00F73084">
              <w:rPr>
                <w:color w:val="000000"/>
                <w:spacing w:val="10"/>
              </w:rPr>
              <w:t>CAS</w:t>
            </w:r>
            <w:r w:rsidRPr="00F73084">
              <w:rPr>
                <w:color w:val="000000"/>
                <w:spacing w:val="10"/>
              </w:rPr>
              <w:t>号：</w:t>
            </w:r>
            <w:r w:rsidR="00213705" w:rsidRPr="00F73084">
              <w:rPr>
                <w:color w:val="000000"/>
                <w:spacing w:val="10"/>
              </w:rPr>
              <w:t>108-88-3</w:t>
            </w:r>
          </w:p>
        </w:tc>
      </w:tr>
      <w:tr w:rsidR="00932C6A" w:rsidRPr="00F73084" w14:paraId="28F76994" w14:textId="77777777" w:rsidTr="00BF5B12">
        <w:trPr>
          <w:cantSplit/>
          <w:trHeight w:val="340"/>
          <w:jc w:val="center"/>
        </w:trPr>
        <w:tc>
          <w:tcPr>
            <w:tcW w:w="485" w:type="dxa"/>
            <w:vMerge/>
            <w:vAlign w:val="center"/>
            <w:hideMark/>
          </w:tcPr>
          <w:p w14:paraId="5CB8604E" w14:textId="77777777" w:rsidR="00872FD0" w:rsidRPr="00F73084" w:rsidRDefault="00872FD0" w:rsidP="00BF5B12">
            <w:pPr>
              <w:widowControl/>
              <w:jc w:val="left"/>
              <w:rPr>
                <w:color w:val="000000"/>
                <w:spacing w:val="10"/>
                <w:szCs w:val="21"/>
              </w:rPr>
            </w:pPr>
          </w:p>
        </w:tc>
        <w:tc>
          <w:tcPr>
            <w:tcW w:w="3076" w:type="dxa"/>
            <w:gridSpan w:val="3"/>
            <w:vAlign w:val="center"/>
            <w:hideMark/>
          </w:tcPr>
          <w:p w14:paraId="28537D0F" w14:textId="77777777" w:rsidR="00872FD0" w:rsidRPr="00F73084" w:rsidRDefault="00872FD0" w:rsidP="00BF5B12">
            <w:pPr>
              <w:adjustRightInd w:val="0"/>
              <w:snapToGrid w:val="0"/>
              <w:ind w:left="920" w:hangingChars="400" w:hanging="920"/>
              <w:rPr>
                <w:color w:val="000000"/>
                <w:spacing w:val="10"/>
                <w:szCs w:val="21"/>
              </w:rPr>
            </w:pPr>
            <w:r w:rsidRPr="00F73084">
              <w:rPr>
                <w:color w:val="000000"/>
                <w:spacing w:val="10"/>
              </w:rPr>
              <w:t>分子式：</w:t>
            </w:r>
            <w:r w:rsidR="00213705" w:rsidRPr="00F73084">
              <w:rPr>
                <w:color w:val="000000"/>
                <w:spacing w:val="10"/>
              </w:rPr>
              <w:t>C</w:t>
            </w:r>
            <w:r w:rsidR="00213705" w:rsidRPr="00F73084">
              <w:rPr>
                <w:color w:val="000000"/>
                <w:spacing w:val="10"/>
                <w:vertAlign w:val="subscript"/>
              </w:rPr>
              <w:t>7</w:t>
            </w:r>
            <w:r w:rsidR="00213705" w:rsidRPr="00F73084">
              <w:rPr>
                <w:color w:val="000000"/>
                <w:spacing w:val="10"/>
              </w:rPr>
              <w:t>H</w:t>
            </w:r>
            <w:r w:rsidR="00213705" w:rsidRPr="00F73084">
              <w:rPr>
                <w:color w:val="000000"/>
                <w:spacing w:val="10"/>
                <w:vertAlign w:val="subscript"/>
              </w:rPr>
              <w:t>8</w:t>
            </w:r>
          </w:p>
        </w:tc>
        <w:tc>
          <w:tcPr>
            <w:tcW w:w="2737" w:type="dxa"/>
            <w:gridSpan w:val="4"/>
            <w:vAlign w:val="center"/>
            <w:hideMark/>
          </w:tcPr>
          <w:p w14:paraId="25F1716E" w14:textId="77777777" w:rsidR="00872FD0" w:rsidRPr="00F73084" w:rsidRDefault="00872FD0" w:rsidP="00213705">
            <w:pPr>
              <w:adjustRightInd w:val="0"/>
              <w:snapToGrid w:val="0"/>
              <w:rPr>
                <w:color w:val="000000"/>
                <w:spacing w:val="10"/>
                <w:szCs w:val="21"/>
              </w:rPr>
            </w:pPr>
            <w:r w:rsidRPr="00F73084">
              <w:rPr>
                <w:color w:val="000000"/>
                <w:spacing w:val="10"/>
              </w:rPr>
              <w:t>分子量：</w:t>
            </w:r>
            <w:r w:rsidR="00213705" w:rsidRPr="00F73084">
              <w:rPr>
                <w:color w:val="000000"/>
                <w:spacing w:val="10"/>
              </w:rPr>
              <w:t>92.14</w:t>
            </w:r>
          </w:p>
        </w:tc>
        <w:tc>
          <w:tcPr>
            <w:tcW w:w="3062" w:type="dxa"/>
            <w:gridSpan w:val="2"/>
            <w:vAlign w:val="center"/>
          </w:tcPr>
          <w:p w14:paraId="3A995FA7" w14:textId="77777777" w:rsidR="00872FD0" w:rsidRPr="00F73084" w:rsidRDefault="00872FD0" w:rsidP="00BF5B12">
            <w:pPr>
              <w:adjustRightInd w:val="0"/>
              <w:snapToGrid w:val="0"/>
              <w:rPr>
                <w:color w:val="000000"/>
                <w:spacing w:val="10"/>
                <w:szCs w:val="21"/>
              </w:rPr>
            </w:pPr>
            <w:r w:rsidRPr="00F73084">
              <w:rPr>
                <w:rFonts w:hint="eastAsia"/>
                <w:color w:val="000000"/>
                <w:spacing w:val="10"/>
                <w:szCs w:val="21"/>
              </w:rPr>
              <w:t>UN</w:t>
            </w:r>
            <w:r w:rsidRPr="00F73084">
              <w:rPr>
                <w:rFonts w:hint="eastAsia"/>
                <w:color w:val="000000"/>
                <w:spacing w:val="10"/>
                <w:szCs w:val="21"/>
              </w:rPr>
              <w:t>编号</w:t>
            </w:r>
            <w:r w:rsidRPr="00F73084">
              <w:rPr>
                <w:color w:val="000000"/>
                <w:spacing w:val="10"/>
              </w:rPr>
              <w:t>：</w:t>
            </w:r>
            <w:r w:rsidR="00213705" w:rsidRPr="00F73084">
              <w:rPr>
                <w:color w:val="000000"/>
                <w:spacing w:val="10"/>
                <w:szCs w:val="21"/>
              </w:rPr>
              <w:t>1294</w:t>
            </w:r>
          </w:p>
        </w:tc>
      </w:tr>
      <w:tr w:rsidR="00932C6A" w:rsidRPr="00F73084" w14:paraId="1579FEB9" w14:textId="77777777" w:rsidTr="00BF5B12">
        <w:trPr>
          <w:cantSplit/>
          <w:trHeight w:val="340"/>
          <w:jc w:val="center"/>
        </w:trPr>
        <w:tc>
          <w:tcPr>
            <w:tcW w:w="485" w:type="dxa"/>
            <w:vMerge w:val="restart"/>
            <w:vAlign w:val="center"/>
            <w:hideMark/>
          </w:tcPr>
          <w:p w14:paraId="369A196D" w14:textId="77777777" w:rsidR="00872FD0" w:rsidRPr="00F73084" w:rsidRDefault="00872FD0" w:rsidP="00BF5B12">
            <w:pPr>
              <w:adjustRightInd w:val="0"/>
              <w:snapToGrid w:val="0"/>
              <w:jc w:val="center"/>
              <w:rPr>
                <w:color w:val="000000"/>
                <w:spacing w:val="10"/>
                <w:szCs w:val="21"/>
              </w:rPr>
            </w:pPr>
            <w:r w:rsidRPr="00F73084">
              <w:rPr>
                <w:color w:val="000000"/>
                <w:spacing w:val="10"/>
              </w:rPr>
              <w:t>理化性质</w:t>
            </w:r>
          </w:p>
        </w:tc>
        <w:tc>
          <w:tcPr>
            <w:tcW w:w="1589" w:type="dxa"/>
            <w:vAlign w:val="center"/>
            <w:hideMark/>
          </w:tcPr>
          <w:p w14:paraId="50CE2916" w14:textId="77777777" w:rsidR="00872FD0" w:rsidRPr="00F73084" w:rsidRDefault="00872FD0" w:rsidP="00BF5B12">
            <w:pPr>
              <w:adjustRightInd w:val="0"/>
              <w:snapToGrid w:val="0"/>
              <w:jc w:val="center"/>
              <w:rPr>
                <w:color w:val="000000"/>
                <w:spacing w:val="10"/>
                <w:szCs w:val="21"/>
              </w:rPr>
            </w:pPr>
            <w:r w:rsidRPr="00F73084">
              <w:rPr>
                <w:color w:val="000000"/>
                <w:spacing w:val="10"/>
              </w:rPr>
              <w:t>外观与性状</w:t>
            </w:r>
          </w:p>
        </w:tc>
        <w:tc>
          <w:tcPr>
            <w:tcW w:w="7286" w:type="dxa"/>
            <w:gridSpan w:val="8"/>
            <w:vAlign w:val="center"/>
            <w:hideMark/>
          </w:tcPr>
          <w:p w14:paraId="100B1D91" w14:textId="77777777" w:rsidR="00872FD0" w:rsidRPr="00F73084" w:rsidRDefault="00213705" w:rsidP="00BF5B12">
            <w:pPr>
              <w:adjustRightInd w:val="0"/>
              <w:snapToGrid w:val="0"/>
              <w:rPr>
                <w:color w:val="000000"/>
                <w:spacing w:val="10"/>
                <w:szCs w:val="21"/>
              </w:rPr>
            </w:pPr>
            <w:r w:rsidRPr="00F73084">
              <w:rPr>
                <w:rFonts w:hint="eastAsia"/>
                <w:color w:val="000000"/>
              </w:rPr>
              <w:t>是一种无色、带特殊芳香味的易挥发液体</w:t>
            </w:r>
          </w:p>
        </w:tc>
      </w:tr>
      <w:tr w:rsidR="00932C6A" w:rsidRPr="00F73084" w14:paraId="08C42F6D" w14:textId="77777777" w:rsidTr="00BF5B12">
        <w:trPr>
          <w:cantSplit/>
          <w:trHeight w:val="340"/>
          <w:jc w:val="center"/>
        </w:trPr>
        <w:tc>
          <w:tcPr>
            <w:tcW w:w="485" w:type="dxa"/>
            <w:vMerge/>
            <w:vAlign w:val="center"/>
            <w:hideMark/>
          </w:tcPr>
          <w:p w14:paraId="042DB7C8" w14:textId="77777777" w:rsidR="00872FD0" w:rsidRPr="00F73084" w:rsidRDefault="00872FD0" w:rsidP="00BF5B12">
            <w:pPr>
              <w:widowControl/>
              <w:jc w:val="left"/>
              <w:rPr>
                <w:color w:val="000000"/>
                <w:spacing w:val="10"/>
                <w:szCs w:val="21"/>
              </w:rPr>
            </w:pPr>
          </w:p>
        </w:tc>
        <w:tc>
          <w:tcPr>
            <w:tcW w:w="1589" w:type="dxa"/>
            <w:vAlign w:val="center"/>
            <w:hideMark/>
          </w:tcPr>
          <w:p w14:paraId="68F02C73" w14:textId="77777777" w:rsidR="00872FD0" w:rsidRPr="00F73084" w:rsidRDefault="00872FD0" w:rsidP="00BF5B12">
            <w:pPr>
              <w:adjustRightInd w:val="0"/>
              <w:snapToGrid w:val="0"/>
              <w:jc w:val="center"/>
              <w:rPr>
                <w:color w:val="000000"/>
                <w:spacing w:val="10"/>
                <w:szCs w:val="21"/>
              </w:rPr>
            </w:pPr>
            <w:r w:rsidRPr="00F73084">
              <w:rPr>
                <w:color w:val="000000"/>
                <w:spacing w:val="10"/>
              </w:rPr>
              <w:t>熔点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427" w:type="dxa"/>
            <w:vAlign w:val="center"/>
            <w:hideMark/>
          </w:tcPr>
          <w:p w14:paraId="60E62BD7" w14:textId="77777777" w:rsidR="00872FD0" w:rsidRPr="00F73084" w:rsidRDefault="00872FD0" w:rsidP="00213705">
            <w:pPr>
              <w:adjustRightInd w:val="0"/>
              <w:snapToGrid w:val="0"/>
              <w:jc w:val="center"/>
              <w:rPr>
                <w:color w:val="000000"/>
                <w:spacing w:val="10"/>
                <w:szCs w:val="21"/>
              </w:rPr>
            </w:pPr>
            <w:r w:rsidRPr="00F73084">
              <w:rPr>
                <w:color w:val="000000"/>
              </w:rPr>
              <w:t>-</w:t>
            </w:r>
            <w:r w:rsidR="00213705" w:rsidRPr="00F73084">
              <w:rPr>
                <w:color w:val="000000"/>
              </w:rPr>
              <w:t>94.9</w:t>
            </w:r>
          </w:p>
        </w:tc>
        <w:tc>
          <w:tcPr>
            <w:tcW w:w="1819" w:type="dxa"/>
            <w:gridSpan w:val="3"/>
            <w:vAlign w:val="center"/>
            <w:hideMark/>
          </w:tcPr>
          <w:p w14:paraId="792CBECE" w14:textId="77777777" w:rsidR="00872FD0" w:rsidRPr="00F73084" w:rsidRDefault="00872FD0" w:rsidP="00BF5B12">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水</w:t>
            </w:r>
            <w:r w:rsidRPr="00F73084">
              <w:rPr>
                <w:color w:val="000000"/>
                <w:spacing w:val="10"/>
              </w:rPr>
              <w:t>=1)</w:t>
            </w:r>
          </w:p>
        </w:tc>
        <w:tc>
          <w:tcPr>
            <w:tcW w:w="978" w:type="dxa"/>
            <w:gridSpan w:val="2"/>
            <w:vAlign w:val="center"/>
            <w:hideMark/>
          </w:tcPr>
          <w:p w14:paraId="44A0CDA9" w14:textId="77777777" w:rsidR="00872FD0" w:rsidRPr="00F73084" w:rsidRDefault="00213705" w:rsidP="00BF5B12">
            <w:pPr>
              <w:adjustRightInd w:val="0"/>
              <w:snapToGrid w:val="0"/>
              <w:jc w:val="center"/>
              <w:rPr>
                <w:color w:val="000000"/>
                <w:spacing w:val="10"/>
                <w:szCs w:val="21"/>
              </w:rPr>
            </w:pPr>
            <w:r w:rsidRPr="00F73084">
              <w:rPr>
                <w:color w:val="000000"/>
              </w:rPr>
              <w:t>0.866</w:t>
            </w:r>
          </w:p>
        </w:tc>
        <w:tc>
          <w:tcPr>
            <w:tcW w:w="2142" w:type="dxa"/>
            <w:vAlign w:val="center"/>
            <w:hideMark/>
          </w:tcPr>
          <w:p w14:paraId="67FEAABA" w14:textId="77777777" w:rsidR="00872FD0" w:rsidRPr="00F73084" w:rsidRDefault="00872FD0" w:rsidP="00BF5B12">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空气</w:t>
            </w:r>
            <w:r w:rsidRPr="00F73084">
              <w:rPr>
                <w:color w:val="000000"/>
                <w:spacing w:val="10"/>
              </w:rPr>
              <w:t>=1)</w:t>
            </w:r>
          </w:p>
        </w:tc>
        <w:tc>
          <w:tcPr>
            <w:tcW w:w="920" w:type="dxa"/>
            <w:vAlign w:val="center"/>
            <w:hideMark/>
          </w:tcPr>
          <w:p w14:paraId="2FE895B6" w14:textId="77777777" w:rsidR="00872FD0" w:rsidRPr="00F73084" w:rsidRDefault="00213705" w:rsidP="00BF5B12">
            <w:pPr>
              <w:adjustRightInd w:val="0"/>
              <w:snapToGrid w:val="0"/>
              <w:jc w:val="center"/>
              <w:rPr>
                <w:color w:val="000000"/>
                <w:spacing w:val="10"/>
                <w:szCs w:val="21"/>
              </w:rPr>
            </w:pPr>
            <w:r w:rsidRPr="00F73084">
              <w:rPr>
                <w:color w:val="000000"/>
                <w:spacing w:val="10"/>
              </w:rPr>
              <w:t>3.14</w:t>
            </w:r>
          </w:p>
        </w:tc>
      </w:tr>
      <w:tr w:rsidR="00932C6A" w:rsidRPr="00F73084" w14:paraId="48CCDBB7" w14:textId="77777777" w:rsidTr="00BF5B12">
        <w:trPr>
          <w:cantSplit/>
          <w:trHeight w:val="340"/>
          <w:jc w:val="center"/>
        </w:trPr>
        <w:tc>
          <w:tcPr>
            <w:tcW w:w="485" w:type="dxa"/>
            <w:vMerge/>
            <w:vAlign w:val="center"/>
            <w:hideMark/>
          </w:tcPr>
          <w:p w14:paraId="695C26F0" w14:textId="77777777" w:rsidR="00872FD0" w:rsidRPr="00F73084" w:rsidRDefault="00872FD0" w:rsidP="00BF5B12">
            <w:pPr>
              <w:widowControl/>
              <w:jc w:val="left"/>
              <w:rPr>
                <w:color w:val="000000"/>
                <w:spacing w:val="10"/>
                <w:szCs w:val="21"/>
              </w:rPr>
            </w:pPr>
          </w:p>
        </w:tc>
        <w:tc>
          <w:tcPr>
            <w:tcW w:w="1589" w:type="dxa"/>
            <w:vAlign w:val="center"/>
            <w:hideMark/>
          </w:tcPr>
          <w:p w14:paraId="0F4EA3D3" w14:textId="77777777" w:rsidR="00872FD0" w:rsidRPr="00F73084" w:rsidRDefault="00872FD0" w:rsidP="00BF5B12">
            <w:pPr>
              <w:adjustRightInd w:val="0"/>
              <w:snapToGrid w:val="0"/>
              <w:jc w:val="center"/>
              <w:rPr>
                <w:color w:val="000000"/>
                <w:spacing w:val="10"/>
                <w:szCs w:val="21"/>
              </w:rPr>
            </w:pPr>
            <w:r w:rsidRPr="00F73084">
              <w:rPr>
                <w:color w:val="000000"/>
                <w:spacing w:val="10"/>
              </w:rPr>
              <w:t>沸点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427" w:type="dxa"/>
            <w:vAlign w:val="center"/>
            <w:hideMark/>
          </w:tcPr>
          <w:p w14:paraId="56EF98F0" w14:textId="77777777" w:rsidR="00872FD0" w:rsidRPr="00F73084" w:rsidRDefault="00213705" w:rsidP="00BF5B12">
            <w:pPr>
              <w:adjustRightInd w:val="0"/>
              <w:snapToGrid w:val="0"/>
              <w:jc w:val="center"/>
              <w:rPr>
                <w:color w:val="000000"/>
                <w:spacing w:val="10"/>
                <w:szCs w:val="21"/>
              </w:rPr>
            </w:pPr>
            <w:r w:rsidRPr="00F73084">
              <w:rPr>
                <w:color w:val="000000"/>
                <w:spacing w:val="10"/>
              </w:rPr>
              <w:t>110.4</w:t>
            </w:r>
          </w:p>
        </w:tc>
        <w:tc>
          <w:tcPr>
            <w:tcW w:w="5859" w:type="dxa"/>
            <w:gridSpan w:val="7"/>
            <w:vAlign w:val="center"/>
          </w:tcPr>
          <w:p w14:paraId="40CB0D5F" w14:textId="77777777" w:rsidR="00872FD0" w:rsidRPr="00F73084" w:rsidRDefault="00213705" w:rsidP="00213705">
            <w:pPr>
              <w:adjustRightInd w:val="0"/>
              <w:snapToGrid w:val="0"/>
              <w:jc w:val="center"/>
              <w:rPr>
                <w:color w:val="000000"/>
                <w:spacing w:val="10"/>
                <w:szCs w:val="21"/>
              </w:rPr>
            </w:pPr>
            <w:r w:rsidRPr="00F73084">
              <w:rPr>
                <w:rFonts w:hint="eastAsia"/>
                <w:color w:val="000000"/>
                <w:spacing w:val="10"/>
                <w:szCs w:val="21"/>
              </w:rPr>
              <w:t>饱和蒸气压</w:t>
            </w:r>
            <w:r w:rsidR="00872FD0" w:rsidRPr="00F73084">
              <w:rPr>
                <w:color w:val="000000"/>
                <w:spacing w:val="10"/>
                <w:szCs w:val="21"/>
              </w:rPr>
              <w:t>（</w:t>
            </w:r>
            <w:r w:rsidRPr="00F73084">
              <w:rPr>
                <w:rFonts w:hint="eastAsia"/>
                <w:color w:val="000000"/>
                <w:spacing w:val="10"/>
                <w:szCs w:val="21"/>
              </w:rPr>
              <w:t>K</w:t>
            </w:r>
            <w:r w:rsidRPr="00F73084">
              <w:rPr>
                <w:color w:val="000000"/>
                <w:spacing w:val="10"/>
                <w:szCs w:val="21"/>
              </w:rPr>
              <w:t>Pa</w:t>
            </w:r>
            <w:r w:rsidR="00872FD0" w:rsidRPr="00F73084">
              <w:rPr>
                <w:color w:val="000000"/>
                <w:spacing w:val="10"/>
                <w:szCs w:val="21"/>
              </w:rPr>
              <w:t>）</w:t>
            </w:r>
            <w:r w:rsidR="00872FD0" w:rsidRPr="00F73084">
              <w:rPr>
                <w:rFonts w:hint="eastAsia"/>
                <w:color w:val="000000"/>
                <w:spacing w:val="10"/>
                <w:szCs w:val="21"/>
              </w:rPr>
              <w:t>：</w:t>
            </w:r>
            <w:r w:rsidRPr="00F73084">
              <w:rPr>
                <w:rFonts w:hint="eastAsia"/>
                <w:color w:val="000000"/>
                <w:spacing w:val="10"/>
                <w:szCs w:val="21"/>
              </w:rPr>
              <w:t>4.89(30</w:t>
            </w:r>
            <w:r w:rsidRPr="00F73084">
              <w:rPr>
                <w:rFonts w:hint="eastAsia"/>
                <w:color w:val="000000"/>
                <w:spacing w:val="10"/>
                <w:szCs w:val="21"/>
              </w:rPr>
              <w:t>℃</w:t>
            </w:r>
            <w:r w:rsidRPr="00F73084">
              <w:rPr>
                <w:rFonts w:hint="eastAsia"/>
                <w:color w:val="000000"/>
                <w:spacing w:val="10"/>
                <w:szCs w:val="21"/>
              </w:rPr>
              <w:t>)</w:t>
            </w:r>
          </w:p>
        </w:tc>
      </w:tr>
      <w:tr w:rsidR="00932C6A" w:rsidRPr="00F73084" w14:paraId="44E75CCD" w14:textId="77777777" w:rsidTr="00BF5B12">
        <w:trPr>
          <w:cantSplit/>
          <w:trHeight w:val="340"/>
          <w:jc w:val="center"/>
        </w:trPr>
        <w:tc>
          <w:tcPr>
            <w:tcW w:w="485" w:type="dxa"/>
            <w:vMerge/>
            <w:vAlign w:val="center"/>
            <w:hideMark/>
          </w:tcPr>
          <w:p w14:paraId="7615CC07" w14:textId="77777777" w:rsidR="00872FD0" w:rsidRPr="00F73084" w:rsidRDefault="00872FD0" w:rsidP="00BF5B12">
            <w:pPr>
              <w:widowControl/>
              <w:jc w:val="left"/>
              <w:rPr>
                <w:color w:val="000000"/>
                <w:spacing w:val="10"/>
                <w:szCs w:val="21"/>
              </w:rPr>
            </w:pPr>
          </w:p>
        </w:tc>
        <w:tc>
          <w:tcPr>
            <w:tcW w:w="1589" w:type="dxa"/>
            <w:vAlign w:val="center"/>
            <w:hideMark/>
          </w:tcPr>
          <w:p w14:paraId="3D410C7F" w14:textId="77777777" w:rsidR="00872FD0" w:rsidRPr="00F73084" w:rsidRDefault="00872FD0" w:rsidP="00BF5B12">
            <w:pPr>
              <w:adjustRightInd w:val="0"/>
              <w:snapToGrid w:val="0"/>
              <w:jc w:val="center"/>
              <w:rPr>
                <w:color w:val="000000"/>
                <w:spacing w:val="10"/>
                <w:szCs w:val="21"/>
              </w:rPr>
            </w:pPr>
            <w:r w:rsidRPr="00F73084">
              <w:rPr>
                <w:color w:val="000000"/>
                <w:spacing w:val="10"/>
              </w:rPr>
              <w:t>溶解性</w:t>
            </w:r>
          </w:p>
        </w:tc>
        <w:tc>
          <w:tcPr>
            <w:tcW w:w="7286" w:type="dxa"/>
            <w:gridSpan w:val="8"/>
            <w:vAlign w:val="center"/>
            <w:hideMark/>
          </w:tcPr>
          <w:p w14:paraId="038949F8" w14:textId="77777777" w:rsidR="00872FD0" w:rsidRPr="00F73084" w:rsidRDefault="00213705" w:rsidP="00BF5B12">
            <w:pPr>
              <w:adjustRightInd w:val="0"/>
              <w:snapToGrid w:val="0"/>
              <w:rPr>
                <w:color w:val="000000"/>
                <w:szCs w:val="21"/>
              </w:rPr>
            </w:pPr>
            <w:r w:rsidRPr="00F73084">
              <w:rPr>
                <w:rFonts w:hint="eastAsia"/>
                <w:color w:val="000000"/>
              </w:rPr>
              <w:t>水溶性</w:t>
            </w:r>
            <w:r w:rsidRPr="00F73084">
              <w:rPr>
                <w:color w:val="000000"/>
              </w:rPr>
              <w:t>：</w:t>
            </w:r>
            <w:r w:rsidRPr="00F73084">
              <w:rPr>
                <w:rFonts w:hint="eastAsia"/>
                <w:color w:val="000000"/>
              </w:rPr>
              <w:t>0.053 g/100 mL (20-25</w:t>
            </w:r>
            <w:r w:rsidRPr="00F73084">
              <w:rPr>
                <w:rFonts w:hint="eastAsia"/>
                <w:color w:val="000000"/>
              </w:rPr>
              <w:t>℃</w:t>
            </w:r>
            <w:r w:rsidRPr="00F73084">
              <w:rPr>
                <w:rFonts w:hint="eastAsia"/>
                <w:color w:val="000000"/>
              </w:rPr>
              <w:t>)</w:t>
            </w:r>
            <w:r w:rsidRPr="00F73084">
              <w:rPr>
                <w:rFonts w:hint="eastAsia"/>
                <w:color w:val="000000"/>
              </w:rPr>
              <w:t>，不溶于水，可混溶于苯、醇、醚等多数有机溶剂。</w:t>
            </w:r>
          </w:p>
        </w:tc>
      </w:tr>
      <w:tr w:rsidR="00932C6A" w:rsidRPr="00F73084" w14:paraId="46C3BE8E" w14:textId="77777777" w:rsidTr="00BF5B12">
        <w:trPr>
          <w:cantSplit/>
          <w:trHeight w:val="340"/>
          <w:jc w:val="center"/>
        </w:trPr>
        <w:tc>
          <w:tcPr>
            <w:tcW w:w="485" w:type="dxa"/>
            <w:vMerge w:val="restart"/>
            <w:vAlign w:val="center"/>
            <w:hideMark/>
          </w:tcPr>
          <w:p w14:paraId="7ADFF6AA" w14:textId="77777777" w:rsidR="00872FD0" w:rsidRPr="00F73084" w:rsidRDefault="00872FD0" w:rsidP="00BF5B12">
            <w:pPr>
              <w:adjustRightInd w:val="0"/>
              <w:snapToGrid w:val="0"/>
              <w:jc w:val="center"/>
              <w:rPr>
                <w:color w:val="000000"/>
                <w:spacing w:val="10"/>
                <w:szCs w:val="21"/>
              </w:rPr>
            </w:pPr>
            <w:r w:rsidRPr="00F73084">
              <w:rPr>
                <w:color w:val="000000"/>
                <w:spacing w:val="10"/>
              </w:rPr>
              <w:t>毒性及健康危害</w:t>
            </w:r>
          </w:p>
        </w:tc>
        <w:tc>
          <w:tcPr>
            <w:tcW w:w="1589" w:type="dxa"/>
            <w:vAlign w:val="center"/>
            <w:hideMark/>
          </w:tcPr>
          <w:p w14:paraId="7D06E1EC" w14:textId="77777777" w:rsidR="00872FD0" w:rsidRPr="00F73084" w:rsidRDefault="00872FD0" w:rsidP="00BF5B12">
            <w:pPr>
              <w:adjustRightInd w:val="0"/>
              <w:snapToGrid w:val="0"/>
              <w:jc w:val="center"/>
              <w:rPr>
                <w:color w:val="000000"/>
                <w:spacing w:val="10"/>
                <w:szCs w:val="21"/>
              </w:rPr>
            </w:pPr>
            <w:r w:rsidRPr="00F73084">
              <w:rPr>
                <w:color w:val="000000"/>
                <w:spacing w:val="10"/>
              </w:rPr>
              <w:t>侵入途径</w:t>
            </w:r>
          </w:p>
        </w:tc>
        <w:tc>
          <w:tcPr>
            <w:tcW w:w="7286" w:type="dxa"/>
            <w:gridSpan w:val="8"/>
            <w:vAlign w:val="center"/>
            <w:hideMark/>
          </w:tcPr>
          <w:p w14:paraId="0C1618D8" w14:textId="77777777" w:rsidR="00872FD0" w:rsidRPr="00F73084" w:rsidRDefault="00872FD0" w:rsidP="00932C6A">
            <w:pPr>
              <w:adjustRightInd w:val="0"/>
              <w:snapToGrid w:val="0"/>
              <w:rPr>
                <w:color w:val="000000"/>
                <w:spacing w:val="10"/>
                <w:szCs w:val="21"/>
              </w:rPr>
            </w:pPr>
            <w:r w:rsidRPr="00F73084">
              <w:rPr>
                <w:rFonts w:hint="eastAsia"/>
                <w:color w:val="000000"/>
                <w:spacing w:val="10"/>
              </w:rPr>
              <w:t>可经呼吸道、皮肤</w:t>
            </w:r>
            <w:r w:rsidR="00932C6A" w:rsidRPr="00F73084">
              <w:rPr>
                <w:rFonts w:hint="eastAsia"/>
                <w:color w:val="000000"/>
                <w:spacing w:val="10"/>
              </w:rPr>
              <w:t xml:space="preserve"> </w:t>
            </w:r>
            <w:r w:rsidRPr="00F73084">
              <w:rPr>
                <w:rFonts w:hint="eastAsia"/>
                <w:color w:val="000000"/>
                <w:spacing w:val="10"/>
              </w:rPr>
              <w:t>吸收。</w:t>
            </w:r>
          </w:p>
        </w:tc>
      </w:tr>
      <w:tr w:rsidR="00932C6A" w:rsidRPr="00F73084" w14:paraId="242CAB2F" w14:textId="77777777" w:rsidTr="00BF5B12">
        <w:trPr>
          <w:cantSplit/>
          <w:trHeight w:val="340"/>
          <w:jc w:val="center"/>
        </w:trPr>
        <w:tc>
          <w:tcPr>
            <w:tcW w:w="485" w:type="dxa"/>
            <w:vMerge/>
            <w:vAlign w:val="center"/>
            <w:hideMark/>
          </w:tcPr>
          <w:p w14:paraId="5E722E3E" w14:textId="77777777" w:rsidR="00872FD0" w:rsidRPr="00F73084" w:rsidRDefault="00872FD0" w:rsidP="00BF5B12">
            <w:pPr>
              <w:widowControl/>
              <w:jc w:val="left"/>
              <w:rPr>
                <w:color w:val="000000"/>
                <w:spacing w:val="10"/>
                <w:szCs w:val="21"/>
              </w:rPr>
            </w:pPr>
          </w:p>
        </w:tc>
        <w:tc>
          <w:tcPr>
            <w:tcW w:w="1589" w:type="dxa"/>
            <w:vAlign w:val="center"/>
            <w:hideMark/>
          </w:tcPr>
          <w:p w14:paraId="5D64E680" w14:textId="77777777" w:rsidR="00872FD0" w:rsidRPr="00F73084" w:rsidRDefault="00872FD0" w:rsidP="00BF5B12">
            <w:pPr>
              <w:adjustRightInd w:val="0"/>
              <w:snapToGrid w:val="0"/>
              <w:jc w:val="center"/>
              <w:rPr>
                <w:color w:val="000000"/>
                <w:spacing w:val="10"/>
                <w:szCs w:val="21"/>
              </w:rPr>
            </w:pPr>
            <w:r w:rsidRPr="00F73084">
              <w:rPr>
                <w:rFonts w:hint="eastAsia"/>
                <w:color w:val="000000"/>
                <w:spacing w:val="10"/>
              </w:rPr>
              <w:t>急性</w:t>
            </w:r>
            <w:r w:rsidRPr="00F73084">
              <w:rPr>
                <w:color w:val="000000"/>
                <w:spacing w:val="10"/>
              </w:rPr>
              <w:t>毒性</w:t>
            </w:r>
          </w:p>
        </w:tc>
        <w:tc>
          <w:tcPr>
            <w:tcW w:w="7286" w:type="dxa"/>
            <w:gridSpan w:val="8"/>
            <w:vAlign w:val="center"/>
            <w:hideMark/>
          </w:tcPr>
          <w:p w14:paraId="02EB9E83" w14:textId="77777777" w:rsidR="00872FD0" w:rsidRPr="00F73084" w:rsidRDefault="00213705" w:rsidP="00BF5B12">
            <w:pPr>
              <w:adjustRightInd w:val="0"/>
              <w:snapToGrid w:val="0"/>
              <w:rPr>
                <w:color w:val="000000"/>
                <w:szCs w:val="21"/>
              </w:rPr>
            </w:pPr>
            <w:r w:rsidRPr="00F73084">
              <w:rPr>
                <w:rFonts w:hint="eastAsia"/>
                <w:color w:val="000000"/>
                <w:kern w:val="0"/>
                <w:szCs w:val="21"/>
              </w:rPr>
              <w:t>LD</w:t>
            </w:r>
            <w:r w:rsidRPr="00F73084">
              <w:rPr>
                <w:rFonts w:hint="eastAsia"/>
                <w:color w:val="000000"/>
                <w:kern w:val="0"/>
                <w:szCs w:val="21"/>
                <w:vertAlign w:val="subscript"/>
              </w:rPr>
              <w:t>50</w:t>
            </w:r>
            <w:r w:rsidRPr="00F73084">
              <w:rPr>
                <w:rFonts w:hint="eastAsia"/>
                <w:color w:val="000000"/>
                <w:kern w:val="0"/>
                <w:szCs w:val="21"/>
              </w:rPr>
              <w:t>：</w:t>
            </w:r>
            <w:r w:rsidRPr="00F73084">
              <w:rPr>
                <w:rFonts w:hint="eastAsia"/>
                <w:color w:val="000000"/>
                <w:kern w:val="0"/>
                <w:szCs w:val="21"/>
              </w:rPr>
              <w:t>5000mg/kg(</w:t>
            </w:r>
            <w:r w:rsidRPr="00F73084">
              <w:rPr>
                <w:rFonts w:hint="eastAsia"/>
                <w:color w:val="000000"/>
                <w:kern w:val="0"/>
                <w:szCs w:val="21"/>
              </w:rPr>
              <w:t>大鼠经口</w:t>
            </w:r>
            <w:r w:rsidRPr="00F73084">
              <w:rPr>
                <w:rFonts w:hint="eastAsia"/>
                <w:color w:val="000000"/>
                <w:kern w:val="0"/>
                <w:szCs w:val="21"/>
              </w:rPr>
              <w:t>)</w:t>
            </w:r>
            <w:r w:rsidRPr="00F73084">
              <w:rPr>
                <w:rFonts w:hint="eastAsia"/>
                <w:color w:val="000000"/>
                <w:kern w:val="0"/>
                <w:szCs w:val="21"/>
              </w:rPr>
              <w:t>；</w:t>
            </w:r>
            <w:r w:rsidRPr="00F73084">
              <w:rPr>
                <w:rFonts w:hint="eastAsia"/>
                <w:color w:val="000000"/>
                <w:kern w:val="0"/>
                <w:szCs w:val="21"/>
              </w:rPr>
              <w:t>LC</w:t>
            </w:r>
            <w:r w:rsidRPr="00F73084">
              <w:rPr>
                <w:rFonts w:hint="eastAsia"/>
                <w:color w:val="000000"/>
                <w:kern w:val="0"/>
                <w:szCs w:val="21"/>
                <w:vertAlign w:val="subscript"/>
              </w:rPr>
              <w:t>50</w:t>
            </w:r>
            <w:r w:rsidRPr="00F73084">
              <w:rPr>
                <w:rFonts w:hint="eastAsia"/>
                <w:color w:val="000000"/>
                <w:kern w:val="0"/>
                <w:szCs w:val="21"/>
              </w:rPr>
              <w:t>：</w:t>
            </w:r>
            <w:r w:rsidRPr="00F73084">
              <w:rPr>
                <w:rFonts w:hint="eastAsia"/>
                <w:color w:val="000000"/>
                <w:kern w:val="0"/>
                <w:szCs w:val="21"/>
              </w:rPr>
              <w:t>12124mg/kg(</w:t>
            </w:r>
            <w:r w:rsidRPr="00F73084">
              <w:rPr>
                <w:rFonts w:hint="eastAsia"/>
                <w:color w:val="000000"/>
                <w:kern w:val="0"/>
                <w:szCs w:val="21"/>
              </w:rPr>
              <w:t>兔经皮</w:t>
            </w:r>
            <w:r w:rsidRPr="00F73084">
              <w:rPr>
                <w:rFonts w:hint="eastAsia"/>
                <w:color w:val="000000"/>
                <w:kern w:val="0"/>
                <w:szCs w:val="21"/>
              </w:rPr>
              <w:t>)</w:t>
            </w:r>
            <w:r w:rsidRPr="00F73084">
              <w:rPr>
                <w:rFonts w:hint="eastAsia"/>
                <w:color w:val="000000"/>
                <w:kern w:val="0"/>
                <w:szCs w:val="21"/>
              </w:rPr>
              <w:t>；人吸入</w:t>
            </w:r>
            <w:r w:rsidRPr="00F73084">
              <w:rPr>
                <w:rFonts w:hint="eastAsia"/>
                <w:color w:val="000000"/>
                <w:kern w:val="0"/>
                <w:szCs w:val="21"/>
              </w:rPr>
              <w:t>71.4g/m</w:t>
            </w:r>
            <w:r w:rsidRPr="00F73084">
              <w:rPr>
                <w:rFonts w:hint="eastAsia"/>
                <w:color w:val="000000"/>
                <w:kern w:val="0"/>
                <w:szCs w:val="21"/>
                <w:vertAlign w:val="superscript"/>
              </w:rPr>
              <w:t>3</w:t>
            </w:r>
            <w:r w:rsidRPr="00F73084">
              <w:rPr>
                <w:rFonts w:hint="eastAsia"/>
                <w:color w:val="000000"/>
                <w:kern w:val="0"/>
                <w:szCs w:val="21"/>
              </w:rPr>
              <w:t>，短时致死；人吸入</w:t>
            </w:r>
            <w:r w:rsidRPr="00F73084">
              <w:rPr>
                <w:rFonts w:hint="eastAsia"/>
                <w:color w:val="000000"/>
                <w:kern w:val="0"/>
                <w:szCs w:val="21"/>
              </w:rPr>
              <w:t>3g/m</w:t>
            </w:r>
            <w:r w:rsidRPr="00F73084">
              <w:rPr>
                <w:rFonts w:hint="eastAsia"/>
                <w:color w:val="000000"/>
                <w:kern w:val="0"/>
                <w:szCs w:val="21"/>
                <w:vertAlign w:val="superscript"/>
              </w:rPr>
              <w:t>3</w:t>
            </w:r>
            <w:r w:rsidRPr="00F73084">
              <w:rPr>
                <w:rFonts w:hint="eastAsia"/>
                <w:color w:val="000000"/>
                <w:kern w:val="0"/>
                <w:szCs w:val="21"/>
              </w:rPr>
              <w:t>×</w:t>
            </w:r>
            <w:r w:rsidRPr="00F73084">
              <w:rPr>
                <w:rFonts w:hint="eastAsia"/>
                <w:color w:val="000000"/>
                <w:kern w:val="0"/>
                <w:szCs w:val="21"/>
              </w:rPr>
              <w:t>1</w:t>
            </w:r>
            <w:r w:rsidRPr="00F73084">
              <w:rPr>
                <w:rFonts w:hint="eastAsia"/>
                <w:color w:val="000000"/>
                <w:kern w:val="0"/>
                <w:szCs w:val="21"/>
              </w:rPr>
              <w:t>～</w:t>
            </w:r>
            <w:r w:rsidRPr="00F73084">
              <w:rPr>
                <w:rFonts w:hint="eastAsia"/>
                <w:color w:val="000000"/>
                <w:kern w:val="0"/>
                <w:szCs w:val="21"/>
              </w:rPr>
              <w:t>8</w:t>
            </w:r>
            <w:r w:rsidRPr="00F73084">
              <w:rPr>
                <w:rFonts w:hint="eastAsia"/>
                <w:color w:val="000000"/>
                <w:kern w:val="0"/>
                <w:szCs w:val="21"/>
              </w:rPr>
              <w:t>小时，急性中毒；人吸入</w:t>
            </w:r>
            <w:r w:rsidRPr="00F73084">
              <w:rPr>
                <w:rFonts w:hint="eastAsia"/>
                <w:color w:val="000000"/>
                <w:kern w:val="0"/>
                <w:szCs w:val="21"/>
              </w:rPr>
              <w:t>0.2</w:t>
            </w:r>
            <w:r w:rsidRPr="00F73084">
              <w:rPr>
                <w:rFonts w:hint="eastAsia"/>
                <w:color w:val="000000"/>
                <w:kern w:val="0"/>
                <w:szCs w:val="21"/>
              </w:rPr>
              <w:t>～</w:t>
            </w:r>
            <w:r w:rsidRPr="00F73084">
              <w:rPr>
                <w:rFonts w:hint="eastAsia"/>
                <w:color w:val="000000"/>
                <w:kern w:val="0"/>
                <w:szCs w:val="21"/>
              </w:rPr>
              <w:t>0.3g/m</w:t>
            </w:r>
            <w:r w:rsidRPr="00F73084">
              <w:rPr>
                <w:rFonts w:hint="eastAsia"/>
                <w:color w:val="000000"/>
                <w:kern w:val="0"/>
                <w:szCs w:val="21"/>
                <w:vertAlign w:val="superscript"/>
              </w:rPr>
              <w:t>3</w:t>
            </w:r>
            <w:r w:rsidRPr="00F73084">
              <w:rPr>
                <w:rFonts w:hint="eastAsia"/>
                <w:color w:val="000000"/>
                <w:kern w:val="0"/>
                <w:szCs w:val="21"/>
              </w:rPr>
              <w:t>×</w:t>
            </w:r>
            <w:r w:rsidRPr="00F73084">
              <w:rPr>
                <w:rFonts w:hint="eastAsia"/>
                <w:color w:val="000000"/>
                <w:kern w:val="0"/>
                <w:szCs w:val="21"/>
              </w:rPr>
              <w:t>8</w:t>
            </w:r>
            <w:r w:rsidRPr="00F73084">
              <w:rPr>
                <w:rFonts w:hint="eastAsia"/>
                <w:color w:val="000000"/>
                <w:kern w:val="0"/>
                <w:szCs w:val="21"/>
              </w:rPr>
              <w:t>小时，中毒症状出现。</w:t>
            </w:r>
          </w:p>
        </w:tc>
      </w:tr>
      <w:tr w:rsidR="00932C6A" w:rsidRPr="00F73084" w14:paraId="6BFB80C8" w14:textId="77777777" w:rsidTr="00BF5B12">
        <w:trPr>
          <w:cantSplit/>
          <w:trHeight w:val="340"/>
          <w:jc w:val="center"/>
        </w:trPr>
        <w:tc>
          <w:tcPr>
            <w:tcW w:w="485" w:type="dxa"/>
            <w:vMerge/>
            <w:vAlign w:val="center"/>
          </w:tcPr>
          <w:p w14:paraId="60AFE844" w14:textId="77777777" w:rsidR="00872FD0" w:rsidRPr="00F73084" w:rsidRDefault="00872FD0" w:rsidP="00BF5B12">
            <w:pPr>
              <w:widowControl/>
              <w:jc w:val="left"/>
              <w:rPr>
                <w:color w:val="000000"/>
                <w:spacing w:val="10"/>
                <w:szCs w:val="21"/>
              </w:rPr>
            </w:pPr>
          </w:p>
        </w:tc>
        <w:tc>
          <w:tcPr>
            <w:tcW w:w="1589" w:type="dxa"/>
            <w:vAlign w:val="center"/>
          </w:tcPr>
          <w:p w14:paraId="576E6067" w14:textId="77777777" w:rsidR="00872FD0" w:rsidRPr="00F73084" w:rsidRDefault="00872FD0" w:rsidP="00BF5B12">
            <w:pPr>
              <w:adjustRightInd w:val="0"/>
              <w:snapToGrid w:val="0"/>
              <w:jc w:val="center"/>
              <w:rPr>
                <w:color w:val="000000"/>
                <w:spacing w:val="10"/>
              </w:rPr>
            </w:pPr>
            <w:r w:rsidRPr="00F73084">
              <w:rPr>
                <w:rFonts w:hint="eastAsia"/>
                <w:color w:val="000000"/>
                <w:spacing w:val="10"/>
              </w:rPr>
              <w:t>亚急性</w:t>
            </w:r>
            <w:r w:rsidRPr="00F73084">
              <w:rPr>
                <w:color w:val="000000"/>
                <w:spacing w:val="10"/>
              </w:rPr>
              <w:t>和慢性毒性</w:t>
            </w:r>
          </w:p>
        </w:tc>
        <w:tc>
          <w:tcPr>
            <w:tcW w:w="7286" w:type="dxa"/>
            <w:gridSpan w:val="8"/>
            <w:vAlign w:val="center"/>
          </w:tcPr>
          <w:p w14:paraId="4075383E" w14:textId="77777777" w:rsidR="00872FD0" w:rsidRPr="00F73084" w:rsidRDefault="00213705" w:rsidP="00BF5B12">
            <w:pPr>
              <w:adjustRightInd w:val="0"/>
              <w:snapToGrid w:val="0"/>
              <w:rPr>
                <w:color w:val="000000"/>
                <w:kern w:val="0"/>
                <w:szCs w:val="21"/>
              </w:rPr>
            </w:pPr>
            <w:r w:rsidRPr="00F73084">
              <w:rPr>
                <w:rFonts w:hint="eastAsia"/>
                <w:color w:val="000000"/>
                <w:kern w:val="0"/>
                <w:szCs w:val="21"/>
              </w:rPr>
              <w:t>鼠、豚鼠吸入</w:t>
            </w:r>
            <w:r w:rsidRPr="00F73084">
              <w:rPr>
                <w:rFonts w:hint="eastAsia"/>
                <w:color w:val="000000"/>
                <w:kern w:val="0"/>
                <w:szCs w:val="21"/>
              </w:rPr>
              <w:t>390mg/m</w:t>
            </w:r>
            <w:r w:rsidRPr="00F73084">
              <w:rPr>
                <w:rFonts w:hint="eastAsia"/>
                <w:color w:val="000000"/>
                <w:kern w:val="0"/>
                <w:szCs w:val="21"/>
                <w:vertAlign w:val="superscript"/>
              </w:rPr>
              <w:t>3</w:t>
            </w:r>
            <w:r w:rsidRPr="00F73084">
              <w:rPr>
                <w:rFonts w:hint="eastAsia"/>
                <w:color w:val="000000"/>
                <w:kern w:val="0"/>
                <w:szCs w:val="21"/>
              </w:rPr>
              <w:t>，</w:t>
            </w:r>
            <w:r w:rsidRPr="00F73084">
              <w:rPr>
                <w:rFonts w:hint="eastAsia"/>
                <w:color w:val="000000"/>
                <w:kern w:val="0"/>
                <w:szCs w:val="21"/>
              </w:rPr>
              <w:t>8</w:t>
            </w:r>
            <w:r w:rsidRPr="00F73084">
              <w:rPr>
                <w:rFonts w:hint="eastAsia"/>
                <w:color w:val="000000"/>
                <w:kern w:val="0"/>
                <w:szCs w:val="21"/>
              </w:rPr>
              <w:t>小时</w:t>
            </w:r>
            <w:r w:rsidRPr="00F73084">
              <w:rPr>
                <w:rFonts w:hint="eastAsia"/>
                <w:color w:val="000000"/>
                <w:kern w:val="0"/>
                <w:szCs w:val="21"/>
              </w:rPr>
              <w:t>/</w:t>
            </w:r>
            <w:r w:rsidRPr="00F73084">
              <w:rPr>
                <w:rFonts w:hint="eastAsia"/>
                <w:color w:val="000000"/>
                <w:kern w:val="0"/>
                <w:szCs w:val="21"/>
              </w:rPr>
              <w:t>天，</w:t>
            </w:r>
            <w:r w:rsidRPr="00F73084">
              <w:rPr>
                <w:rFonts w:hint="eastAsia"/>
                <w:color w:val="000000"/>
                <w:kern w:val="0"/>
                <w:szCs w:val="21"/>
              </w:rPr>
              <w:t>90</w:t>
            </w:r>
            <w:r w:rsidRPr="00F73084">
              <w:rPr>
                <w:rFonts w:hint="eastAsia"/>
                <w:color w:val="000000"/>
                <w:kern w:val="0"/>
                <w:szCs w:val="21"/>
              </w:rPr>
              <w:t>～</w:t>
            </w:r>
            <w:r w:rsidRPr="00F73084">
              <w:rPr>
                <w:rFonts w:hint="eastAsia"/>
                <w:color w:val="000000"/>
                <w:kern w:val="0"/>
                <w:szCs w:val="21"/>
              </w:rPr>
              <w:t>127</w:t>
            </w:r>
            <w:r w:rsidRPr="00F73084">
              <w:rPr>
                <w:rFonts w:hint="eastAsia"/>
                <w:color w:val="000000"/>
                <w:kern w:val="0"/>
                <w:szCs w:val="21"/>
              </w:rPr>
              <w:t>天，引起造血系统和实质性脏器改变。</w:t>
            </w:r>
          </w:p>
        </w:tc>
      </w:tr>
      <w:tr w:rsidR="00932C6A" w:rsidRPr="00F73084" w14:paraId="5B961EC9" w14:textId="77777777" w:rsidTr="00BF5B12">
        <w:trPr>
          <w:cantSplit/>
          <w:trHeight w:val="340"/>
          <w:jc w:val="center"/>
        </w:trPr>
        <w:tc>
          <w:tcPr>
            <w:tcW w:w="485" w:type="dxa"/>
            <w:vMerge/>
            <w:vAlign w:val="center"/>
          </w:tcPr>
          <w:p w14:paraId="2A8865D4" w14:textId="77777777" w:rsidR="00213705" w:rsidRPr="00F73084" w:rsidRDefault="00213705" w:rsidP="00BF5B12">
            <w:pPr>
              <w:widowControl/>
              <w:jc w:val="left"/>
              <w:rPr>
                <w:color w:val="000000"/>
                <w:spacing w:val="10"/>
                <w:szCs w:val="21"/>
              </w:rPr>
            </w:pPr>
          </w:p>
        </w:tc>
        <w:tc>
          <w:tcPr>
            <w:tcW w:w="1589" w:type="dxa"/>
            <w:vAlign w:val="center"/>
          </w:tcPr>
          <w:p w14:paraId="4DB74284" w14:textId="77777777" w:rsidR="00213705" w:rsidRPr="00F73084" w:rsidRDefault="00213705" w:rsidP="00BF5B12">
            <w:pPr>
              <w:adjustRightInd w:val="0"/>
              <w:snapToGrid w:val="0"/>
              <w:jc w:val="center"/>
              <w:rPr>
                <w:color w:val="000000"/>
                <w:spacing w:val="10"/>
              </w:rPr>
            </w:pPr>
            <w:r w:rsidRPr="00F73084">
              <w:rPr>
                <w:rFonts w:hint="eastAsia"/>
                <w:color w:val="000000"/>
                <w:spacing w:val="10"/>
              </w:rPr>
              <w:t>刺激性</w:t>
            </w:r>
          </w:p>
        </w:tc>
        <w:tc>
          <w:tcPr>
            <w:tcW w:w="7286" w:type="dxa"/>
            <w:gridSpan w:val="8"/>
            <w:vAlign w:val="center"/>
          </w:tcPr>
          <w:p w14:paraId="0A7FAD41" w14:textId="77777777" w:rsidR="00213705" w:rsidRPr="00F73084" w:rsidRDefault="00213705" w:rsidP="00213705">
            <w:pPr>
              <w:adjustRightInd w:val="0"/>
              <w:snapToGrid w:val="0"/>
              <w:rPr>
                <w:color w:val="000000"/>
                <w:kern w:val="0"/>
                <w:szCs w:val="21"/>
              </w:rPr>
            </w:pPr>
            <w:r w:rsidRPr="00F73084">
              <w:rPr>
                <w:rFonts w:hint="eastAsia"/>
                <w:color w:val="000000"/>
                <w:kern w:val="0"/>
                <w:szCs w:val="21"/>
              </w:rPr>
              <w:t>人经眼：</w:t>
            </w:r>
            <w:r w:rsidRPr="00F73084">
              <w:rPr>
                <w:rFonts w:hint="eastAsia"/>
                <w:color w:val="000000"/>
                <w:kern w:val="0"/>
                <w:szCs w:val="21"/>
              </w:rPr>
              <w:t>300ppm</w:t>
            </w:r>
            <w:r w:rsidRPr="00F73084">
              <w:rPr>
                <w:rFonts w:hint="eastAsia"/>
                <w:color w:val="000000"/>
                <w:kern w:val="0"/>
                <w:szCs w:val="21"/>
              </w:rPr>
              <w:t>，引起刺激。</w:t>
            </w:r>
          </w:p>
          <w:p w14:paraId="5F264E49" w14:textId="77777777" w:rsidR="00213705" w:rsidRPr="00F73084" w:rsidRDefault="00213705" w:rsidP="00213705">
            <w:pPr>
              <w:adjustRightInd w:val="0"/>
              <w:snapToGrid w:val="0"/>
              <w:rPr>
                <w:color w:val="000000"/>
                <w:kern w:val="0"/>
                <w:szCs w:val="21"/>
              </w:rPr>
            </w:pPr>
            <w:r w:rsidRPr="00F73084">
              <w:rPr>
                <w:rFonts w:hint="eastAsia"/>
                <w:color w:val="000000"/>
                <w:kern w:val="0"/>
                <w:szCs w:val="21"/>
              </w:rPr>
              <w:t>家兔经皮：</w:t>
            </w:r>
            <w:r w:rsidRPr="00F73084">
              <w:rPr>
                <w:rFonts w:hint="eastAsia"/>
                <w:color w:val="000000"/>
                <w:kern w:val="0"/>
                <w:szCs w:val="21"/>
              </w:rPr>
              <w:t>500mg</w:t>
            </w:r>
            <w:r w:rsidRPr="00F73084">
              <w:rPr>
                <w:rFonts w:hint="eastAsia"/>
                <w:color w:val="000000"/>
                <w:kern w:val="0"/>
                <w:szCs w:val="21"/>
              </w:rPr>
              <w:t>，中度刺激</w:t>
            </w:r>
          </w:p>
        </w:tc>
      </w:tr>
      <w:tr w:rsidR="00213705" w:rsidRPr="00F73084" w14:paraId="1B381323" w14:textId="77777777" w:rsidTr="00BF5B12">
        <w:trPr>
          <w:cantSplit/>
          <w:trHeight w:val="340"/>
          <w:jc w:val="center"/>
        </w:trPr>
        <w:tc>
          <w:tcPr>
            <w:tcW w:w="485" w:type="dxa"/>
            <w:vMerge/>
            <w:vAlign w:val="center"/>
          </w:tcPr>
          <w:p w14:paraId="2927DDD0" w14:textId="77777777" w:rsidR="00213705" w:rsidRPr="00F73084" w:rsidRDefault="00213705" w:rsidP="00BF5B12">
            <w:pPr>
              <w:widowControl/>
              <w:jc w:val="left"/>
              <w:rPr>
                <w:color w:val="000000"/>
                <w:spacing w:val="10"/>
                <w:szCs w:val="21"/>
              </w:rPr>
            </w:pPr>
          </w:p>
        </w:tc>
        <w:tc>
          <w:tcPr>
            <w:tcW w:w="1589" w:type="dxa"/>
            <w:vAlign w:val="center"/>
          </w:tcPr>
          <w:p w14:paraId="79753167" w14:textId="77777777" w:rsidR="00213705" w:rsidRPr="00F73084" w:rsidRDefault="00213705" w:rsidP="00BF5B12">
            <w:pPr>
              <w:adjustRightInd w:val="0"/>
              <w:snapToGrid w:val="0"/>
              <w:jc w:val="center"/>
              <w:rPr>
                <w:color w:val="000000"/>
                <w:spacing w:val="10"/>
              </w:rPr>
            </w:pPr>
            <w:r w:rsidRPr="00F73084">
              <w:rPr>
                <w:rFonts w:hint="eastAsia"/>
                <w:color w:val="000000"/>
                <w:spacing w:val="10"/>
              </w:rPr>
              <w:t>致</w:t>
            </w:r>
            <w:r w:rsidRPr="00F73084">
              <w:rPr>
                <w:color w:val="000000"/>
                <w:spacing w:val="10"/>
              </w:rPr>
              <w:t>突变性</w:t>
            </w:r>
          </w:p>
        </w:tc>
        <w:tc>
          <w:tcPr>
            <w:tcW w:w="7286" w:type="dxa"/>
            <w:gridSpan w:val="8"/>
            <w:vAlign w:val="center"/>
          </w:tcPr>
          <w:p w14:paraId="1FF52924" w14:textId="77777777" w:rsidR="00213705" w:rsidRPr="00F73084" w:rsidRDefault="00213705" w:rsidP="00213705">
            <w:pPr>
              <w:adjustRightInd w:val="0"/>
              <w:snapToGrid w:val="0"/>
              <w:rPr>
                <w:color w:val="000000"/>
                <w:kern w:val="0"/>
                <w:szCs w:val="21"/>
              </w:rPr>
            </w:pPr>
            <w:r w:rsidRPr="00F73084">
              <w:rPr>
                <w:rFonts w:hint="eastAsia"/>
                <w:color w:val="000000"/>
                <w:kern w:val="0"/>
                <w:szCs w:val="21"/>
              </w:rPr>
              <w:t>微核试验：小鼠经口</w:t>
            </w:r>
            <w:r w:rsidRPr="00F73084">
              <w:rPr>
                <w:rFonts w:hint="eastAsia"/>
                <w:color w:val="000000"/>
                <w:kern w:val="0"/>
                <w:szCs w:val="21"/>
              </w:rPr>
              <w:t>200mg/kg</w:t>
            </w:r>
            <w:r w:rsidRPr="00F73084">
              <w:rPr>
                <w:rFonts w:hint="eastAsia"/>
                <w:color w:val="000000"/>
                <w:kern w:val="0"/>
                <w:szCs w:val="21"/>
              </w:rPr>
              <w:t>。细胞遗传学分析：大鼠吸入</w:t>
            </w:r>
            <w:r w:rsidRPr="00F73084">
              <w:rPr>
                <w:rFonts w:hint="eastAsia"/>
                <w:color w:val="000000"/>
                <w:kern w:val="0"/>
                <w:szCs w:val="21"/>
              </w:rPr>
              <w:t>5400</w:t>
            </w:r>
            <w:r w:rsidRPr="00F73084">
              <w:rPr>
                <w:rFonts w:hint="eastAsia"/>
                <w:color w:val="000000"/>
                <w:kern w:val="0"/>
                <w:szCs w:val="21"/>
              </w:rPr>
              <w:t>μ</w:t>
            </w:r>
            <w:r w:rsidRPr="00F73084">
              <w:rPr>
                <w:rFonts w:hint="eastAsia"/>
                <w:color w:val="000000"/>
                <w:kern w:val="0"/>
                <w:szCs w:val="21"/>
              </w:rPr>
              <w:t>g/m</w:t>
            </w:r>
            <w:r w:rsidRPr="00F73084">
              <w:rPr>
                <w:rFonts w:hint="eastAsia"/>
                <w:color w:val="000000"/>
                <w:kern w:val="0"/>
                <w:szCs w:val="21"/>
                <w:vertAlign w:val="superscript"/>
              </w:rPr>
              <w:t>3</w:t>
            </w:r>
            <w:r w:rsidRPr="00F73084">
              <w:rPr>
                <w:rFonts w:hint="eastAsia"/>
                <w:color w:val="000000"/>
                <w:kern w:val="0"/>
                <w:szCs w:val="21"/>
              </w:rPr>
              <w:t>，</w:t>
            </w:r>
            <w:r w:rsidRPr="00F73084">
              <w:rPr>
                <w:rFonts w:hint="eastAsia"/>
                <w:color w:val="000000"/>
                <w:kern w:val="0"/>
                <w:szCs w:val="21"/>
              </w:rPr>
              <w:t>16</w:t>
            </w:r>
            <w:r w:rsidRPr="00F73084">
              <w:rPr>
                <w:rFonts w:hint="eastAsia"/>
                <w:color w:val="000000"/>
                <w:kern w:val="0"/>
                <w:szCs w:val="21"/>
              </w:rPr>
              <w:t>周</w:t>
            </w:r>
            <w:r w:rsidRPr="00F73084">
              <w:rPr>
                <w:rFonts w:hint="eastAsia"/>
                <w:color w:val="000000"/>
                <w:kern w:val="0"/>
                <w:szCs w:val="21"/>
              </w:rPr>
              <w:t>(</w:t>
            </w:r>
            <w:r w:rsidRPr="00F73084">
              <w:rPr>
                <w:rFonts w:hint="eastAsia"/>
                <w:color w:val="000000"/>
                <w:kern w:val="0"/>
                <w:szCs w:val="21"/>
              </w:rPr>
              <w:t>间歇</w:t>
            </w:r>
            <w:r w:rsidRPr="00F73084">
              <w:rPr>
                <w:rFonts w:hint="eastAsia"/>
                <w:color w:val="000000"/>
                <w:kern w:val="0"/>
                <w:szCs w:val="21"/>
              </w:rPr>
              <w:t>)</w:t>
            </w:r>
            <w:r w:rsidRPr="00F73084">
              <w:rPr>
                <w:rFonts w:hint="eastAsia"/>
                <w:color w:val="000000"/>
                <w:kern w:val="0"/>
                <w:szCs w:val="21"/>
              </w:rPr>
              <w:t>。</w:t>
            </w:r>
          </w:p>
        </w:tc>
      </w:tr>
      <w:tr w:rsidR="00213705" w:rsidRPr="00F73084" w14:paraId="1DC0BBE7" w14:textId="77777777" w:rsidTr="00BF5B12">
        <w:trPr>
          <w:cantSplit/>
          <w:trHeight w:val="340"/>
          <w:jc w:val="center"/>
        </w:trPr>
        <w:tc>
          <w:tcPr>
            <w:tcW w:w="485" w:type="dxa"/>
            <w:vMerge/>
            <w:vAlign w:val="center"/>
          </w:tcPr>
          <w:p w14:paraId="5142DD03" w14:textId="77777777" w:rsidR="00213705" w:rsidRPr="00F73084" w:rsidRDefault="00213705" w:rsidP="00BF5B12">
            <w:pPr>
              <w:widowControl/>
              <w:jc w:val="left"/>
              <w:rPr>
                <w:color w:val="000000"/>
                <w:spacing w:val="10"/>
                <w:szCs w:val="21"/>
              </w:rPr>
            </w:pPr>
          </w:p>
        </w:tc>
        <w:tc>
          <w:tcPr>
            <w:tcW w:w="1589" w:type="dxa"/>
            <w:vAlign w:val="center"/>
          </w:tcPr>
          <w:p w14:paraId="0D2597E1" w14:textId="77777777" w:rsidR="00213705" w:rsidRPr="00F73084" w:rsidRDefault="00213705" w:rsidP="00BF5B12">
            <w:pPr>
              <w:adjustRightInd w:val="0"/>
              <w:snapToGrid w:val="0"/>
              <w:jc w:val="center"/>
              <w:rPr>
                <w:color w:val="000000"/>
                <w:spacing w:val="10"/>
              </w:rPr>
            </w:pPr>
            <w:r w:rsidRPr="00F73084">
              <w:rPr>
                <w:rFonts w:hint="eastAsia"/>
                <w:color w:val="000000"/>
                <w:spacing w:val="10"/>
              </w:rPr>
              <w:t>生殖</w:t>
            </w:r>
            <w:r w:rsidRPr="00F73084">
              <w:rPr>
                <w:color w:val="000000"/>
                <w:spacing w:val="10"/>
              </w:rPr>
              <w:t>毒性</w:t>
            </w:r>
          </w:p>
        </w:tc>
        <w:tc>
          <w:tcPr>
            <w:tcW w:w="7286" w:type="dxa"/>
            <w:gridSpan w:val="8"/>
            <w:vAlign w:val="center"/>
          </w:tcPr>
          <w:p w14:paraId="764059C4" w14:textId="77777777" w:rsidR="00213705" w:rsidRPr="00F73084" w:rsidRDefault="00213705" w:rsidP="00213705">
            <w:pPr>
              <w:adjustRightInd w:val="0"/>
              <w:snapToGrid w:val="0"/>
              <w:rPr>
                <w:color w:val="000000"/>
                <w:kern w:val="0"/>
                <w:szCs w:val="21"/>
              </w:rPr>
            </w:pPr>
            <w:r w:rsidRPr="00F73084">
              <w:rPr>
                <w:rFonts w:hint="eastAsia"/>
                <w:color w:val="000000"/>
                <w:kern w:val="0"/>
                <w:szCs w:val="21"/>
              </w:rPr>
              <w:t>大鼠吸入最低中毒浓度</w:t>
            </w:r>
            <w:r w:rsidRPr="00F73084">
              <w:rPr>
                <w:rFonts w:hint="eastAsia"/>
                <w:color w:val="000000"/>
                <w:kern w:val="0"/>
                <w:szCs w:val="21"/>
              </w:rPr>
              <w:t>(TCL0)</w:t>
            </w:r>
            <w:r w:rsidRPr="00F73084">
              <w:rPr>
                <w:rFonts w:hint="eastAsia"/>
                <w:color w:val="000000"/>
                <w:kern w:val="0"/>
                <w:szCs w:val="21"/>
              </w:rPr>
              <w:t>：</w:t>
            </w:r>
            <w:r w:rsidRPr="00F73084">
              <w:rPr>
                <w:rFonts w:hint="eastAsia"/>
                <w:color w:val="000000"/>
                <w:kern w:val="0"/>
                <w:szCs w:val="21"/>
              </w:rPr>
              <w:t>1.5g/m</w:t>
            </w:r>
            <w:r w:rsidRPr="00F73084">
              <w:rPr>
                <w:rFonts w:hint="eastAsia"/>
                <w:color w:val="000000"/>
                <w:kern w:val="0"/>
                <w:szCs w:val="21"/>
                <w:vertAlign w:val="superscript"/>
              </w:rPr>
              <w:t>3</w:t>
            </w:r>
            <w:r w:rsidRPr="00F73084">
              <w:rPr>
                <w:rFonts w:hint="eastAsia"/>
                <w:color w:val="000000"/>
                <w:kern w:val="0"/>
                <w:szCs w:val="21"/>
              </w:rPr>
              <w:t>，</w:t>
            </w:r>
            <w:r w:rsidRPr="00F73084">
              <w:rPr>
                <w:rFonts w:hint="eastAsia"/>
                <w:color w:val="000000"/>
                <w:kern w:val="0"/>
                <w:szCs w:val="21"/>
              </w:rPr>
              <w:t>24</w:t>
            </w:r>
            <w:r w:rsidRPr="00F73084">
              <w:rPr>
                <w:rFonts w:hint="eastAsia"/>
                <w:color w:val="000000"/>
                <w:kern w:val="0"/>
                <w:szCs w:val="21"/>
              </w:rPr>
              <w:t>小时</w:t>
            </w:r>
            <w:r w:rsidRPr="00F73084">
              <w:rPr>
                <w:rFonts w:hint="eastAsia"/>
                <w:color w:val="000000"/>
                <w:kern w:val="0"/>
                <w:szCs w:val="21"/>
              </w:rPr>
              <w:t>(</w:t>
            </w:r>
            <w:r w:rsidRPr="00F73084">
              <w:rPr>
                <w:rFonts w:hint="eastAsia"/>
                <w:color w:val="000000"/>
                <w:kern w:val="0"/>
                <w:szCs w:val="21"/>
              </w:rPr>
              <w:t>孕</w:t>
            </w:r>
            <w:r w:rsidRPr="00F73084">
              <w:rPr>
                <w:rFonts w:hint="eastAsia"/>
                <w:color w:val="000000"/>
                <w:kern w:val="0"/>
                <w:szCs w:val="21"/>
              </w:rPr>
              <w:t>1</w:t>
            </w:r>
            <w:r w:rsidRPr="00F73084">
              <w:rPr>
                <w:rFonts w:hint="eastAsia"/>
                <w:color w:val="000000"/>
                <w:kern w:val="0"/>
                <w:szCs w:val="21"/>
              </w:rPr>
              <w:t>～</w:t>
            </w:r>
            <w:r w:rsidRPr="00F73084">
              <w:rPr>
                <w:rFonts w:hint="eastAsia"/>
                <w:color w:val="000000"/>
                <w:kern w:val="0"/>
                <w:szCs w:val="21"/>
              </w:rPr>
              <w:t>18</w:t>
            </w:r>
            <w:r w:rsidRPr="00F73084">
              <w:rPr>
                <w:rFonts w:hint="eastAsia"/>
                <w:color w:val="000000"/>
                <w:kern w:val="0"/>
                <w:szCs w:val="21"/>
              </w:rPr>
              <w:t>天用药</w:t>
            </w:r>
            <w:r w:rsidRPr="00F73084">
              <w:rPr>
                <w:rFonts w:hint="eastAsia"/>
                <w:color w:val="000000"/>
                <w:kern w:val="0"/>
                <w:szCs w:val="21"/>
              </w:rPr>
              <w:t>)</w:t>
            </w:r>
            <w:r w:rsidRPr="00F73084">
              <w:rPr>
                <w:rFonts w:hint="eastAsia"/>
                <w:color w:val="000000"/>
                <w:kern w:val="0"/>
                <w:szCs w:val="21"/>
              </w:rPr>
              <w:t>，致胚胎毒性和肌肉发育异常。小鼠吸入最低中毒浓度</w:t>
            </w:r>
            <w:r w:rsidRPr="00F73084">
              <w:rPr>
                <w:rFonts w:hint="eastAsia"/>
                <w:color w:val="000000"/>
                <w:kern w:val="0"/>
                <w:szCs w:val="21"/>
              </w:rPr>
              <w:t>(TCL0)</w:t>
            </w:r>
            <w:r w:rsidRPr="00F73084">
              <w:rPr>
                <w:rFonts w:hint="eastAsia"/>
                <w:color w:val="000000"/>
                <w:kern w:val="0"/>
                <w:szCs w:val="21"/>
              </w:rPr>
              <w:t>：</w:t>
            </w:r>
            <w:r w:rsidRPr="00F73084">
              <w:rPr>
                <w:rFonts w:hint="eastAsia"/>
                <w:color w:val="000000"/>
                <w:kern w:val="0"/>
                <w:szCs w:val="21"/>
              </w:rPr>
              <w:t>500mg/m</w:t>
            </w:r>
            <w:r w:rsidRPr="00F73084">
              <w:rPr>
                <w:rFonts w:hint="eastAsia"/>
                <w:color w:val="000000"/>
                <w:kern w:val="0"/>
                <w:szCs w:val="21"/>
                <w:vertAlign w:val="superscript"/>
              </w:rPr>
              <w:t>3</w:t>
            </w:r>
            <w:r w:rsidRPr="00F73084">
              <w:rPr>
                <w:rFonts w:hint="eastAsia"/>
                <w:color w:val="000000"/>
                <w:kern w:val="0"/>
                <w:szCs w:val="21"/>
              </w:rPr>
              <w:t>，</w:t>
            </w:r>
            <w:r w:rsidRPr="00F73084">
              <w:rPr>
                <w:rFonts w:hint="eastAsia"/>
                <w:color w:val="000000"/>
                <w:kern w:val="0"/>
                <w:szCs w:val="21"/>
              </w:rPr>
              <w:t>24</w:t>
            </w:r>
            <w:r w:rsidRPr="00F73084">
              <w:rPr>
                <w:rFonts w:hint="eastAsia"/>
                <w:color w:val="000000"/>
                <w:kern w:val="0"/>
                <w:szCs w:val="21"/>
              </w:rPr>
              <w:t>小时</w:t>
            </w:r>
            <w:r w:rsidRPr="00F73084">
              <w:rPr>
                <w:rFonts w:hint="eastAsia"/>
                <w:color w:val="000000"/>
                <w:kern w:val="0"/>
                <w:szCs w:val="21"/>
              </w:rPr>
              <w:t>(</w:t>
            </w:r>
            <w:r w:rsidRPr="00F73084">
              <w:rPr>
                <w:rFonts w:hint="eastAsia"/>
                <w:color w:val="000000"/>
                <w:kern w:val="0"/>
                <w:szCs w:val="21"/>
              </w:rPr>
              <w:t>孕</w:t>
            </w:r>
            <w:r w:rsidRPr="00F73084">
              <w:rPr>
                <w:rFonts w:hint="eastAsia"/>
                <w:color w:val="000000"/>
                <w:kern w:val="0"/>
                <w:szCs w:val="21"/>
              </w:rPr>
              <w:t>6</w:t>
            </w:r>
            <w:r w:rsidRPr="00F73084">
              <w:rPr>
                <w:rFonts w:hint="eastAsia"/>
                <w:color w:val="000000"/>
                <w:kern w:val="0"/>
                <w:szCs w:val="21"/>
              </w:rPr>
              <w:t>～</w:t>
            </w:r>
            <w:r w:rsidRPr="00F73084">
              <w:rPr>
                <w:rFonts w:hint="eastAsia"/>
                <w:color w:val="000000"/>
                <w:kern w:val="0"/>
                <w:szCs w:val="21"/>
              </w:rPr>
              <w:t>13</w:t>
            </w:r>
            <w:r w:rsidRPr="00F73084">
              <w:rPr>
                <w:rFonts w:hint="eastAsia"/>
                <w:color w:val="000000"/>
                <w:kern w:val="0"/>
                <w:szCs w:val="21"/>
              </w:rPr>
              <w:t>天用药</w:t>
            </w:r>
            <w:r w:rsidRPr="00F73084">
              <w:rPr>
                <w:rFonts w:hint="eastAsia"/>
                <w:color w:val="000000"/>
                <w:kern w:val="0"/>
                <w:szCs w:val="21"/>
              </w:rPr>
              <w:t>)</w:t>
            </w:r>
            <w:r w:rsidRPr="00F73084">
              <w:rPr>
                <w:rFonts w:hint="eastAsia"/>
                <w:color w:val="000000"/>
                <w:kern w:val="0"/>
                <w:szCs w:val="21"/>
              </w:rPr>
              <w:t>，致胚胎毒性。</w:t>
            </w:r>
          </w:p>
        </w:tc>
      </w:tr>
      <w:tr w:rsidR="00213705" w:rsidRPr="00F73084" w14:paraId="0E5DE0B6" w14:textId="77777777" w:rsidTr="00BF5B12">
        <w:trPr>
          <w:cantSplit/>
          <w:trHeight w:val="340"/>
          <w:jc w:val="center"/>
        </w:trPr>
        <w:tc>
          <w:tcPr>
            <w:tcW w:w="485" w:type="dxa"/>
            <w:vMerge/>
            <w:vAlign w:val="center"/>
          </w:tcPr>
          <w:p w14:paraId="05F53E99" w14:textId="77777777" w:rsidR="00213705" w:rsidRPr="00F73084" w:rsidRDefault="00213705" w:rsidP="00BF5B12">
            <w:pPr>
              <w:widowControl/>
              <w:jc w:val="left"/>
              <w:rPr>
                <w:color w:val="000000"/>
                <w:spacing w:val="10"/>
                <w:szCs w:val="21"/>
              </w:rPr>
            </w:pPr>
          </w:p>
        </w:tc>
        <w:tc>
          <w:tcPr>
            <w:tcW w:w="1589" w:type="dxa"/>
            <w:vAlign w:val="center"/>
          </w:tcPr>
          <w:p w14:paraId="2C6F3778" w14:textId="77777777" w:rsidR="00213705" w:rsidRPr="00F73084" w:rsidRDefault="00213705" w:rsidP="00BF5B12">
            <w:pPr>
              <w:adjustRightInd w:val="0"/>
              <w:snapToGrid w:val="0"/>
              <w:jc w:val="center"/>
              <w:rPr>
                <w:color w:val="000000"/>
                <w:spacing w:val="10"/>
              </w:rPr>
            </w:pPr>
            <w:r w:rsidRPr="00F73084">
              <w:rPr>
                <w:rFonts w:hint="eastAsia"/>
                <w:color w:val="000000"/>
                <w:spacing w:val="10"/>
              </w:rPr>
              <w:t>致</w:t>
            </w:r>
            <w:r w:rsidRPr="00F73084">
              <w:rPr>
                <w:color w:val="000000"/>
                <w:spacing w:val="10"/>
              </w:rPr>
              <w:t>畸</w:t>
            </w:r>
            <w:r w:rsidRPr="00F73084">
              <w:rPr>
                <w:rFonts w:hint="eastAsia"/>
                <w:color w:val="000000"/>
                <w:spacing w:val="10"/>
              </w:rPr>
              <w:t>性</w:t>
            </w:r>
          </w:p>
        </w:tc>
        <w:tc>
          <w:tcPr>
            <w:tcW w:w="7286" w:type="dxa"/>
            <w:gridSpan w:val="8"/>
            <w:vAlign w:val="center"/>
          </w:tcPr>
          <w:p w14:paraId="41AFBFCD" w14:textId="77777777" w:rsidR="00213705" w:rsidRPr="00F73084" w:rsidRDefault="00213705" w:rsidP="00213705">
            <w:pPr>
              <w:adjustRightInd w:val="0"/>
              <w:snapToGrid w:val="0"/>
              <w:rPr>
                <w:color w:val="000000"/>
                <w:kern w:val="0"/>
                <w:szCs w:val="21"/>
              </w:rPr>
            </w:pPr>
            <w:r w:rsidRPr="00F73084">
              <w:rPr>
                <w:rFonts w:hint="eastAsia"/>
                <w:color w:val="000000"/>
                <w:kern w:val="0"/>
                <w:szCs w:val="21"/>
              </w:rPr>
              <w:t>雌性大鼠孕后</w:t>
            </w:r>
            <w:r w:rsidRPr="00F73084">
              <w:rPr>
                <w:rFonts w:hint="eastAsia"/>
                <w:color w:val="000000"/>
                <w:kern w:val="0"/>
                <w:szCs w:val="21"/>
              </w:rPr>
              <w:t>7~20d</w:t>
            </w:r>
            <w:r w:rsidRPr="00F73084">
              <w:rPr>
                <w:rFonts w:hint="eastAsia"/>
                <w:color w:val="000000"/>
                <w:kern w:val="0"/>
                <w:szCs w:val="21"/>
              </w:rPr>
              <w:t>吸入最低中毒剂量（</w:t>
            </w:r>
            <w:r w:rsidRPr="00F73084">
              <w:rPr>
                <w:rFonts w:hint="eastAsia"/>
                <w:color w:val="000000"/>
                <w:kern w:val="0"/>
                <w:szCs w:val="21"/>
              </w:rPr>
              <w:t>TCL0</w:t>
            </w:r>
            <w:r w:rsidRPr="00F73084">
              <w:rPr>
                <w:rFonts w:hint="eastAsia"/>
                <w:color w:val="000000"/>
                <w:kern w:val="0"/>
                <w:szCs w:val="21"/>
              </w:rPr>
              <w:t>）</w:t>
            </w:r>
            <w:r w:rsidRPr="00F73084">
              <w:rPr>
                <w:rFonts w:hint="eastAsia"/>
                <w:color w:val="000000"/>
                <w:kern w:val="0"/>
                <w:szCs w:val="21"/>
              </w:rPr>
              <w:t>1800ppm</w:t>
            </w:r>
            <w:r w:rsidRPr="00F73084">
              <w:rPr>
                <w:rFonts w:hint="eastAsia"/>
                <w:color w:val="000000"/>
                <w:kern w:val="0"/>
                <w:szCs w:val="21"/>
              </w:rPr>
              <w:t>，致中枢神经系统发育畸形。雌性小鼠孕后</w:t>
            </w:r>
            <w:r w:rsidRPr="00F73084">
              <w:rPr>
                <w:rFonts w:hint="eastAsia"/>
                <w:color w:val="000000"/>
                <w:kern w:val="0"/>
                <w:szCs w:val="21"/>
              </w:rPr>
              <w:t>6~15d</w:t>
            </w:r>
            <w:r w:rsidRPr="00F73084">
              <w:rPr>
                <w:rFonts w:hint="eastAsia"/>
                <w:color w:val="000000"/>
                <w:kern w:val="0"/>
                <w:szCs w:val="21"/>
              </w:rPr>
              <w:t>经口染毒最低中毒剂量（</w:t>
            </w:r>
            <w:r w:rsidRPr="00F73084">
              <w:rPr>
                <w:rFonts w:hint="eastAsia"/>
                <w:color w:val="000000"/>
                <w:kern w:val="0"/>
                <w:szCs w:val="21"/>
              </w:rPr>
              <w:t>TCL0</w:t>
            </w:r>
            <w:r w:rsidRPr="00F73084">
              <w:rPr>
                <w:rFonts w:hint="eastAsia"/>
                <w:color w:val="000000"/>
                <w:kern w:val="0"/>
                <w:szCs w:val="21"/>
              </w:rPr>
              <w:t>）</w:t>
            </w:r>
            <w:r w:rsidRPr="00F73084">
              <w:rPr>
                <w:rFonts w:hint="eastAsia"/>
                <w:color w:val="000000"/>
                <w:kern w:val="0"/>
                <w:szCs w:val="21"/>
              </w:rPr>
              <w:t>8700mg/kg</w:t>
            </w:r>
            <w:r w:rsidRPr="00F73084">
              <w:rPr>
                <w:rFonts w:hint="eastAsia"/>
                <w:color w:val="000000"/>
                <w:kern w:val="0"/>
                <w:szCs w:val="21"/>
              </w:rPr>
              <w:t>，致颅面部（包括鼻、舌）发育畸形。雌兔孕后</w:t>
            </w:r>
            <w:r w:rsidRPr="00F73084">
              <w:rPr>
                <w:rFonts w:hint="eastAsia"/>
                <w:color w:val="000000"/>
                <w:kern w:val="0"/>
                <w:szCs w:val="21"/>
              </w:rPr>
              <w:t>6~18d</w:t>
            </w:r>
            <w:r w:rsidRPr="00F73084">
              <w:rPr>
                <w:rFonts w:hint="eastAsia"/>
                <w:color w:val="000000"/>
                <w:kern w:val="0"/>
                <w:szCs w:val="21"/>
              </w:rPr>
              <w:t>吸入最低中毒剂量（</w:t>
            </w:r>
            <w:r w:rsidRPr="00F73084">
              <w:rPr>
                <w:rFonts w:hint="eastAsia"/>
                <w:color w:val="000000"/>
                <w:kern w:val="0"/>
                <w:szCs w:val="21"/>
              </w:rPr>
              <w:t>TCL0</w:t>
            </w:r>
            <w:r w:rsidRPr="00F73084">
              <w:rPr>
                <w:rFonts w:hint="eastAsia"/>
                <w:color w:val="000000"/>
                <w:kern w:val="0"/>
                <w:szCs w:val="21"/>
              </w:rPr>
              <w:t>）</w:t>
            </w:r>
            <w:r w:rsidRPr="00F73084">
              <w:rPr>
                <w:rFonts w:hint="eastAsia"/>
                <w:color w:val="000000"/>
                <w:kern w:val="0"/>
                <w:szCs w:val="21"/>
              </w:rPr>
              <w:t>100ppm</w:t>
            </w:r>
            <w:r w:rsidRPr="00F73084">
              <w:rPr>
                <w:rFonts w:hint="eastAsia"/>
                <w:color w:val="000000"/>
                <w:kern w:val="0"/>
                <w:szCs w:val="21"/>
              </w:rPr>
              <w:t>（</w:t>
            </w:r>
            <w:r w:rsidRPr="00F73084">
              <w:rPr>
                <w:rFonts w:hint="eastAsia"/>
                <w:color w:val="000000"/>
                <w:kern w:val="0"/>
                <w:szCs w:val="21"/>
              </w:rPr>
              <w:t>6h</w:t>
            </w:r>
            <w:r w:rsidRPr="00F73084">
              <w:rPr>
                <w:rFonts w:hint="eastAsia"/>
                <w:color w:val="000000"/>
                <w:kern w:val="0"/>
                <w:szCs w:val="21"/>
              </w:rPr>
              <w:t>），致泌尿生殖系统发育畸形。</w:t>
            </w:r>
          </w:p>
        </w:tc>
      </w:tr>
      <w:tr w:rsidR="00213705" w:rsidRPr="00F73084" w14:paraId="5BF56A89" w14:textId="77777777" w:rsidTr="00BF5B12">
        <w:trPr>
          <w:cantSplit/>
          <w:trHeight w:val="340"/>
          <w:jc w:val="center"/>
        </w:trPr>
        <w:tc>
          <w:tcPr>
            <w:tcW w:w="485" w:type="dxa"/>
            <w:vMerge/>
            <w:vAlign w:val="center"/>
          </w:tcPr>
          <w:p w14:paraId="4282534D" w14:textId="77777777" w:rsidR="00213705" w:rsidRPr="00F73084" w:rsidRDefault="00213705" w:rsidP="00BF5B12">
            <w:pPr>
              <w:widowControl/>
              <w:jc w:val="left"/>
              <w:rPr>
                <w:color w:val="000000"/>
                <w:spacing w:val="10"/>
                <w:szCs w:val="21"/>
              </w:rPr>
            </w:pPr>
          </w:p>
        </w:tc>
        <w:tc>
          <w:tcPr>
            <w:tcW w:w="1589" w:type="dxa"/>
            <w:vAlign w:val="center"/>
          </w:tcPr>
          <w:p w14:paraId="1CC278C2" w14:textId="77777777" w:rsidR="00213705" w:rsidRPr="00F73084" w:rsidRDefault="00213705" w:rsidP="00BF5B12">
            <w:pPr>
              <w:adjustRightInd w:val="0"/>
              <w:snapToGrid w:val="0"/>
              <w:jc w:val="center"/>
              <w:rPr>
                <w:color w:val="000000"/>
                <w:spacing w:val="10"/>
              </w:rPr>
            </w:pPr>
            <w:r w:rsidRPr="00F73084">
              <w:rPr>
                <w:rFonts w:hint="eastAsia"/>
                <w:color w:val="000000"/>
                <w:spacing w:val="10"/>
              </w:rPr>
              <w:t>生态</w:t>
            </w:r>
            <w:r w:rsidRPr="00F73084">
              <w:rPr>
                <w:color w:val="000000"/>
                <w:spacing w:val="10"/>
              </w:rPr>
              <w:t>毒性</w:t>
            </w:r>
          </w:p>
        </w:tc>
        <w:tc>
          <w:tcPr>
            <w:tcW w:w="7286" w:type="dxa"/>
            <w:gridSpan w:val="8"/>
            <w:vAlign w:val="center"/>
          </w:tcPr>
          <w:p w14:paraId="6B9F5E66" w14:textId="77777777" w:rsidR="00213705" w:rsidRPr="00F73084" w:rsidRDefault="00213705" w:rsidP="00213705">
            <w:pPr>
              <w:adjustRightInd w:val="0"/>
              <w:snapToGrid w:val="0"/>
              <w:rPr>
                <w:color w:val="000000"/>
                <w:kern w:val="0"/>
                <w:szCs w:val="21"/>
              </w:rPr>
            </w:pPr>
            <w:r w:rsidRPr="00F73084">
              <w:rPr>
                <w:rFonts w:hint="eastAsia"/>
                <w:color w:val="000000"/>
                <w:kern w:val="0"/>
                <w:szCs w:val="21"/>
              </w:rPr>
              <w:t>LC</w:t>
            </w:r>
            <w:r w:rsidRPr="00F73084">
              <w:rPr>
                <w:rFonts w:hint="eastAsia"/>
                <w:color w:val="000000"/>
                <w:kern w:val="0"/>
                <w:szCs w:val="21"/>
                <w:vertAlign w:val="subscript"/>
              </w:rPr>
              <w:t>50</w:t>
            </w:r>
            <w:r w:rsidRPr="00F73084">
              <w:rPr>
                <w:rFonts w:hint="eastAsia"/>
                <w:color w:val="000000"/>
                <w:kern w:val="0"/>
                <w:szCs w:val="21"/>
              </w:rPr>
              <w:t>：</w:t>
            </w:r>
            <w:r w:rsidRPr="00F73084">
              <w:rPr>
                <w:rFonts w:hint="eastAsia"/>
                <w:color w:val="000000"/>
                <w:kern w:val="0"/>
                <w:szCs w:val="21"/>
              </w:rPr>
              <w:t>34.27mg/L</w:t>
            </w:r>
            <w:r w:rsidRPr="00F73084">
              <w:rPr>
                <w:rFonts w:hint="eastAsia"/>
                <w:color w:val="000000"/>
                <w:kern w:val="0"/>
                <w:szCs w:val="21"/>
              </w:rPr>
              <w:t>（</w:t>
            </w:r>
            <w:r w:rsidRPr="00F73084">
              <w:rPr>
                <w:rFonts w:hint="eastAsia"/>
                <w:color w:val="000000"/>
                <w:kern w:val="0"/>
                <w:szCs w:val="21"/>
              </w:rPr>
              <w:t>96h</w:t>
            </w:r>
            <w:r w:rsidRPr="00F73084">
              <w:rPr>
                <w:rFonts w:hint="eastAsia"/>
                <w:color w:val="000000"/>
                <w:kern w:val="0"/>
                <w:szCs w:val="21"/>
              </w:rPr>
              <w:t>）（黑头呆鱼）；</w:t>
            </w:r>
            <w:r w:rsidRPr="00F73084">
              <w:rPr>
                <w:rFonts w:hint="eastAsia"/>
                <w:color w:val="000000"/>
                <w:kern w:val="0"/>
                <w:szCs w:val="21"/>
              </w:rPr>
              <w:t>57.68mg/L</w:t>
            </w:r>
            <w:r w:rsidRPr="00F73084">
              <w:rPr>
                <w:rFonts w:hint="eastAsia"/>
                <w:color w:val="000000"/>
                <w:kern w:val="0"/>
                <w:szCs w:val="21"/>
              </w:rPr>
              <w:t>（</w:t>
            </w:r>
            <w:r w:rsidRPr="00F73084">
              <w:rPr>
                <w:rFonts w:hint="eastAsia"/>
                <w:color w:val="000000"/>
                <w:kern w:val="0"/>
                <w:szCs w:val="21"/>
              </w:rPr>
              <w:t>96h</w:t>
            </w:r>
            <w:r w:rsidRPr="00F73084">
              <w:rPr>
                <w:rFonts w:hint="eastAsia"/>
                <w:color w:val="000000"/>
                <w:kern w:val="0"/>
                <w:szCs w:val="21"/>
              </w:rPr>
              <w:t>）（金鱼）；</w:t>
            </w:r>
            <w:r w:rsidRPr="00F73084">
              <w:rPr>
                <w:rFonts w:hint="eastAsia"/>
                <w:color w:val="000000"/>
                <w:kern w:val="0"/>
                <w:szCs w:val="21"/>
              </w:rPr>
              <w:t>313mg/L</w:t>
            </w:r>
            <w:r w:rsidRPr="00F73084">
              <w:rPr>
                <w:rFonts w:hint="eastAsia"/>
                <w:color w:val="000000"/>
                <w:kern w:val="0"/>
                <w:szCs w:val="21"/>
              </w:rPr>
              <w:t>（</w:t>
            </w:r>
            <w:r w:rsidRPr="00F73084">
              <w:rPr>
                <w:rFonts w:hint="eastAsia"/>
                <w:color w:val="000000"/>
                <w:kern w:val="0"/>
                <w:szCs w:val="21"/>
              </w:rPr>
              <w:t>48h</w:t>
            </w:r>
            <w:r w:rsidRPr="00F73084">
              <w:rPr>
                <w:rFonts w:hint="eastAsia"/>
                <w:color w:val="000000"/>
                <w:kern w:val="0"/>
                <w:szCs w:val="21"/>
              </w:rPr>
              <w:t>）（水蚤）；</w:t>
            </w:r>
            <w:r w:rsidRPr="00F73084">
              <w:rPr>
                <w:rFonts w:hint="eastAsia"/>
                <w:color w:val="000000"/>
                <w:kern w:val="0"/>
                <w:szCs w:val="21"/>
              </w:rPr>
              <w:t>9.5mg/L</w:t>
            </w:r>
            <w:r w:rsidRPr="00F73084">
              <w:rPr>
                <w:rFonts w:hint="eastAsia"/>
                <w:color w:val="000000"/>
                <w:kern w:val="0"/>
                <w:szCs w:val="21"/>
              </w:rPr>
              <w:t>（</w:t>
            </w:r>
            <w:r w:rsidRPr="00F73084">
              <w:rPr>
                <w:rFonts w:hint="eastAsia"/>
                <w:color w:val="000000"/>
                <w:kern w:val="0"/>
                <w:szCs w:val="21"/>
              </w:rPr>
              <w:t>96h</w:t>
            </w:r>
            <w:r w:rsidRPr="00F73084">
              <w:rPr>
                <w:rFonts w:hint="eastAsia"/>
                <w:color w:val="000000"/>
                <w:kern w:val="0"/>
                <w:szCs w:val="21"/>
              </w:rPr>
              <w:t>）（草虾）</w:t>
            </w:r>
          </w:p>
        </w:tc>
      </w:tr>
      <w:tr w:rsidR="00932C6A" w:rsidRPr="00F73084" w14:paraId="2986C9C9" w14:textId="77777777" w:rsidTr="00BF5B12">
        <w:trPr>
          <w:cantSplit/>
          <w:trHeight w:val="340"/>
          <w:jc w:val="center"/>
        </w:trPr>
        <w:tc>
          <w:tcPr>
            <w:tcW w:w="485" w:type="dxa"/>
            <w:vMerge/>
            <w:vAlign w:val="center"/>
          </w:tcPr>
          <w:p w14:paraId="7104F0CB" w14:textId="77777777" w:rsidR="00932C6A" w:rsidRPr="00F73084" w:rsidRDefault="00932C6A" w:rsidP="00BF5B12">
            <w:pPr>
              <w:widowControl/>
              <w:jc w:val="left"/>
              <w:rPr>
                <w:color w:val="000000"/>
                <w:spacing w:val="10"/>
                <w:szCs w:val="21"/>
              </w:rPr>
            </w:pPr>
          </w:p>
        </w:tc>
        <w:tc>
          <w:tcPr>
            <w:tcW w:w="1589" w:type="dxa"/>
            <w:vAlign w:val="center"/>
          </w:tcPr>
          <w:p w14:paraId="65969295" w14:textId="77777777" w:rsidR="00932C6A" w:rsidRPr="00F73084" w:rsidRDefault="00932C6A" w:rsidP="00BF5B12">
            <w:pPr>
              <w:adjustRightInd w:val="0"/>
              <w:snapToGrid w:val="0"/>
              <w:jc w:val="center"/>
              <w:rPr>
                <w:color w:val="000000"/>
                <w:spacing w:val="10"/>
              </w:rPr>
            </w:pPr>
            <w:r w:rsidRPr="00F73084">
              <w:rPr>
                <w:rFonts w:hint="eastAsia"/>
                <w:color w:val="000000"/>
                <w:spacing w:val="10"/>
              </w:rPr>
              <w:t>生物</w:t>
            </w:r>
            <w:r w:rsidRPr="00F73084">
              <w:rPr>
                <w:color w:val="000000"/>
                <w:spacing w:val="10"/>
              </w:rPr>
              <w:t>降解性</w:t>
            </w:r>
          </w:p>
        </w:tc>
        <w:tc>
          <w:tcPr>
            <w:tcW w:w="7286" w:type="dxa"/>
            <w:gridSpan w:val="8"/>
            <w:vAlign w:val="center"/>
          </w:tcPr>
          <w:p w14:paraId="5C823B43" w14:textId="77777777" w:rsidR="00932C6A" w:rsidRPr="00F73084" w:rsidRDefault="00932C6A" w:rsidP="00932C6A">
            <w:pPr>
              <w:adjustRightInd w:val="0"/>
              <w:snapToGrid w:val="0"/>
              <w:rPr>
                <w:color w:val="000000"/>
                <w:kern w:val="0"/>
                <w:szCs w:val="21"/>
              </w:rPr>
            </w:pPr>
            <w:r w:rsidRPr="00F73084">
              <w:rPr>
                <w:rFonts w:hint="eastAsia"/>
                <w:color w:val="000000"/>
                <w:kern w:val="0"/>
                <w:szCs w:val="21"/>
              </w:rPr>
              <w:t>好氧生物降解（</w:t>
            </w:r>
            <w:r w:rsidRPr="00F73084">
              <w:rPr>
                <w:rFonts w:hint="eastAsia"/>
                <w:color w:val="000000"/>
                <w:kern w:val="0"/>
                <w:szCs w:val="21"/>
              </w:rPr>
              <w:t>h</w:t>
            </w:r>
            <w:r w:rsidRPr="00F73084">
              <w:rPr>
                <w:rFonts w:hint="eastAsia"/>
                <w:color w:val="000000"/>
                <w:kern w:val="0"/>
                <w:szCs w:val="21"/>
              </w:rPr>
              <w:t>）：</w:t>
            </w:r>
            <w:r w:rsidRPr="00F73084">
              <w:rPr>
                <w:rFonts w:hint="eastAsia"/>
                <w:color w:val="000000"/>
                <w:kern w:val="0"/>
                <w:szCs w:val="21"/>
              </w:rPr>
              <w:t>96~528</w:t>
            </w:r>
          </w:p>
          <w:p w14:paraId="0B287114" w14:textId="77777777" w:rsidR="00932C6A" w:rsidRPr="00F73084" w:rsidRDefault="00932C6A" w:rsidP="00932C6A">
            <w:pPr>
              <w:adjustRightInd w:val="0"/>
              <w:snapToGrid w:val="0"/>
              <w:rPr>
                <w:color w:val="000000"/>
                <w:kern w:val="0"/>
                <w:szCs w:val="21"/>
              </w:rPr>
            </w:pPr>
            <w:r w:rsidRPr="00F73084">
              <w:rPr>
                <w:rFonts w:hint="eastAsia"/>
                <w:color w:val="000000"/>
                <w:kern w:val="0"/>
                <w:szCs w:val="21"/>
              </w:rPr>
              <w:t>厌氧生物降解（</w:t>
            </w:r>
            <w:r w:rsidRPr="00F73084">
              <w:rPr>
                <w:rFonts w:hint="eastAsia"/>
                <w:color w:val="000000"/>
                <w:kern w:val="0"/>
                <w:szCs w:val="21"/>
              </w:rPr>
              <w:t>h</w:t>
            </w:r>
            <w:r w:rsidRPr="00F73084">
              <w:rPr>
                <w:rFonts w:hint="eastAsia"/>
                <w:color w:val="000000"/>
                <w:kern w:val="0"/>
                <w:szCs w:val="21"/>
              </w:rPr>
              <w:t>）：</w:t>
            </w:r>
            <w:r w:rsidRPr="00F73084">
              <w:rPr>
                <w:rFonts w:hint="eastAsia"/>
                <w:color w:val="000000"/>
                <w:kern w:val="0"/>
                <w:szCs w:val="21"/>
              </w:rPr>
              <w:t>1344~5040</w:t>
            </w:r>
          </w:p>
        </w:tc>
      </w:tr>
      <w:tr w:rsidR="00932C6A" w:rsidRPr="00F73084" w14:paraId="5D6D0642" w14:textId="77777777" w:rsidTr="00BF5B12">
        <w:trPr>
          <w:cantSplit/>
          <w:trHeight w:val="340"/>
          <w:jc w:val="center"/>
        </w:trPr>
        <w:tc>
          <w:tcPr>
            <w:tcW w:w="485" w:type="dxa"/>
            <w:vMerge/>
            <w:vAlign w:val="center"/>
            <w:hideMark/>
          </w:tcPr>
          <w:p w14:paraId="32F7DC5E" w14:textId="77777777" w:rsidR="00872FD0" w:rsidRPr="00F73084" w:rsidRDefault="00872FD0" w:rsidP="00BF5B12">
            <w:pPr>
              <w:widowControl/>
              <w:jc w:val="left"/>
              <w:rPr>
                <w:color w:val="000000"/>
                <w:spacing w:val="10"/>
                <w:szCs w:val="21"/>
              </w:rPr>
            </w:pPr>
          </w:p>
        </w:tc>
        <w:tc>
          <w:tcPr>
            <w:tcW w:w="1589" w:type="dxa"/>
            <w:vAlign w:val="center"/>
            <w:hideMark/>
          </w:tcPr>
          <w:p w14:paraId="69CDCC66" w14:textId="77777777" w:rsidR="00872FD0" w:rsidRPr="00F73084" w:rsidRDefault="00872FD0" w:rsidP="00BF5B12">
            <w:pPr>
              <w:adjustRightInd w:val="0"/>
              <w:snapToGrid w:val="0"/>
              <w:jc w:val="center"/>
              <w:rPr>
                <w:color w:val="000000"/>
                <w:spacing w:val="10"/>
                <w:szCs w:val="21"/>
              </w:rPr>
            </w:pPr>
            <w:r w:rsidRPr="00F73084">
              <w:rPr>
                <w:color w:val="000000"/>
                <w:spacing w:val="10"/>
              </w:rPr>
              <w:t>健康危害</w:t>
            </w:r>
          </w:p>
        </w:tc>
        <w:tc>
          <w:tcPr>
            <w:tcW w:w="7286" w:type="dxa"/>
            <w:gridSpan w:val="8"/>
            <w:vAlign w:val="center"/>
            <w:hideMark/>
          </w:tcPr>
          <w:p w14:paraId="1727657C" w14:textId="77777777" w:rsidR="00872FD0" w:rsidRPr="00F73084" w:rsidRDefault="00213705" w:rsidP="00213705">
            <w:pPr>
              <w:adjustRightInd w:val="0"/>
              <w:snapToGrid w:val="0"/>
              <w:rPr>
                <w:color w:val="000000"/>
              </w:rPr>
            </w:pPr>
            <w:r w:rsidRPr="00F73084">
              <w:rPr>
                <w:rFonts w:hint="eastAsia"/>
                <w:color w:val="000000"/>
              </w:rPr>
              <w:t>对皮肤、粘膜有刺激性，对中枢神经系统有麻醉作用。急性中毒：短时间内吸入较高浓度该品可出现眼及上呼吸道明显的刺激症状、眼结膜及咽部充血、头晕、头痛、恶心、呕吐、胸闷、四肢无力、步态蹒跚、意识模糊。重症者可有躁动、抽搐、昏迷。慢性中毒：长期接触可发生神经衰弱综合征，肝肿大，女工月经异常等。皮肤干燥、皲裂、皮炎。环境危害：对环境有严重危害，对空气、水环境及水源可造成污染。</w:t>
            </w:r>
          </w:p>
        </w:tc>
      </w:tr>
      <w:tr w:rsidR="00932C6A" w:rsidRPr="00F73084" w14:paraId="293FF3D4" w14:textId="77777777" w:rsidTr="00BF5B12">
        <w:trPr>
          <w:cantSplit/>
          <w:trHeight w:val="340"/>
          <w:jc w:val="center"/>
        </w:trPr>
        <w:tc>
          <w:tcPr>
            <w:tcW w:w="485" w:type="dxa"/>
            <w:vMerge/>
            <w:vAlign w:val="center"/>
            <w:hideMark/>
          </w:tcPr>
          <w:p w14:paraId="3A96055E" w14:textId="77777777" w:rsidR="00872FD0" w:rsidRPr="00F73084" w:rsidRDefault="00872FD0" w:rsidP="00BF5B12">
            <w:pPr>
              <w:widowControl/>
              <w:jc w:val="left"/>
              <w:rPr>
                <w:color w:val="000000"/>
                <w:spacing w:val="10"/>
                <w:szCs w:val="21"/>
              </w:rPr>
            </w:pPr>
          </w:p>
        </w:tc>
        <w:tc>
          <w:tcPr>
            <w:tcW w:w="1589" w:type="dxa"/>
            <w:vAlign w:val="center"/>
            <w:hideMark/>
          </w:tcPr>
          <w:p w14:paraId="2858B680" w14:textId="77777777" w:rsidR="00872FD0" w:rsidRPr="00F73084" w:rsidRDefault="00872FD0" w:rsidP="00BF5B12">
            <w:pPr>
              <w:adjustRightInd w:val="0"/>
              <w:snapToGrid w:val="0"/>
              <w:jc w:val="center"/>
              <w:rPr>
                <w:color w:val="000000"/>
                <w:spacing w:val="10"/>
                <w:szCs w:val="21"/>
              </w:rPr>
            </w:pPr>
            <w:r w:rsidRPr="00F73084">
              <w:rPr>
                <w:color w:val="000000"/>
                <w:spacing w:val="10"/>
              </w:rPr>
              <w:t>急救方法</w:t>
            </w:r>
          </w:p>
        </w:tc>
        <w:tc>
          <w:tcPr>
            <w:tcW w:w="7286" w:type="dxa"/>
            <w:gridSpan w:val="8"/>
            <w:vAlign w:val="center"/>
            <w:hideMark/>
          </w:tcPr>
          <w:p w14:paraId="6E5E0DAF" w14:textId="77777777" w:rsidR="00872FD0" w:rsidRPr="00F73084" w:rsidRDefault="00932C6A" w:rsidP="00932C6A">
            <w:pPr>
              <w:widowControl/>
              <w:spacing w:before="100" w:beforeAutospacing="1" w:after="100" w:afterAutospacing="1"/>
              <w:jc w:val="left"/>
              <w:rPr>
                <w:color w:val="000000"/>
                <w:kern w:val="0"/>
              </w:rPr>
            </w:pPr>
            <w:r w:rsidRPr="00F73084">
              <w:rPr>
                <w:rFonts w:hint="eastAsia"/>
                <w:color w:val="000000"/>
                <w:kern w:val="0"/>
              </w:rPr>
              <w:t>皮肤接触：脱去污染的衣着，用肥皂水和清水彻底冲洗皮肤。眼睛接触：提起眼睑，用流动清水或生理盐水冲洗。就医。吸入：迅速脱离现场至空气新鲜处。保持呼吸道通畅。如呼吸困难，给输氧。如呼吸停止，立即进行人工呼吸。就医。食入：饮足量温水，催吐。就医。</w:t>
            </w:r>
          </w:p>
        </w:tc>
      </w:tr>
      <w:tr w:rsidR="00872FD0" w:rsidRPr="00F73084" w14:paraId="4F859CA3" w14:textId="77777777" w:rsidTr="00BF5B12">
        <w:trPr>
          <w:cantSplit/>
          <w:trHeight w:val="340"/>
          <w:jc w:val="center"/>
        </w:trPr>
        <w:tc>
          <w:tcPr>
            <w:tcW w:w="485" w:type="dxa"/>
            <w:vMerge w:val="restart"/>
            <w:vAlign w:val="center"/>
            <w:hideMark/>
          </w:tcPr>
          <w:p w14:paraId="1579CC3B" w14:textId="77777777" w:rsidR="00872FD0" w:rsidRPr="00F73084" w:rsidRDefault="00872FD0" w:rsidP="00BF5B12">
            <w:pPr>
              <w:adjustRightInd w:val="0"/>
              <w:snapToGrid w:val="0"/>
              <w:jc w:val="center"/>
              <w:rPr>
                <w:color w:val="000000"/>
                <w:spacing w:val="10"/>
                <w:szCs w:val="21"/>
              </w:rPr>
            </w:pPr>
            <w:r w:rsidRPr="00F73084">
              <w:rPr>
                <w:color w:val="000000"/>
                <w:spacing w:val="10"/>
              </w:rPr>
              <w:t>燃烧爆炸危险性</w:t>
            </w:r>
          </w:p>
        </w:tc>
        <w:tc>
          <w:tcPr>
            <w:tcW w:w="1589" w:type="dxa"/>
            <w:vAlign w:val="center"/>
          </w:tcPr>
          <w:p w14:paraId="7C9CC075" w14:textId="77777777" w:rsidR="00872FD0" w:rsidRPr="00F73084" w:rsidRDefault="00872FD0" w:rsidP="00BF5B12">
            <w:pPr>
              <w:adjustRightInd w:val="0"/>
              <w:snapToGrid w:val="0"/>
              <w:jc w:val="center"/>
              <w:rPr>
                <w:color w:val="000000"/>
                <w:spacing w:val="10"/>
                <w:szCs w:val="21"/>
              </w:rPr>
            </w:pPr>
            <w:r w:rsidRPr="00F73084">
              <w:rPr>
                <w:color w:val="000000"/>
                <w:spacing w:val="10"/>
              </w:rPr>
              <w:t>闪点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tcPr>
          <w:p w14:paraId="24903E38" w14:textId="77777777" w:rsidR="00872FD0" w:rsidRPr="00F73084" w:rsidRDefault="00213705" w:rsidP="00BF5B12">
            <w:pPr>
              <w:adjustRightInd w:val="0"/>
              <w:snapToGrid w:val="0"/>
              <w:jc w:val="center"/>
              <w:rPr>
                <w:color w:val="000000"/>
                <w:spacing w:val="10"/>
                <w:szCs w:val="21"/>
              </w:rPr>
            </w:pPr>
            <w:r w:rsidRPr="00F73084">
              <w:rPr>
                <w:color w:val="000000"/>
                <w:spacing w:val="10"/>
              </w:rPr>
              <w:t>4</w:t>
            </w:r>
          </w:p>
        </w:tc>
        <w:tc>
          <w:tcPr>
            <w:tcW w:w="2128" w:type="dxa"/>
            <w:gridSpan w:val="2"/>
            <w:vAlign w:val="center"/>
          </w:tcPr>
          <w:p w14:paraId="4CAFAB9B" w14:textId="77777777" w:rsidR="00872FD0" w:rsidRPr="00F73084" w:rsidRDefault="00872FD0" w:rsidP="00BF5B12">
            <w:pPr>
              <w:adjustRightInd w:val="0"/>
              <w:snapToGrid w:val="0"/>
              <w:jc w:val="center"/>
              <w:rPr>
                <w:color w:val="000000"/>
                <w:spacing w:val="10"/>
                <w:szCs w:val="21"/>
              </w:rPr>
            </w:pPr>
            <w:r w:rsidRPr="00F73084">
              <w:rPr>
                <w:color w:val="000000"/>
                <w:spacing w:val="10"/>
              </w:rPr>
              <w:t>爆炸上限</w:t>
            </w:r>
            <w:r w:rsidRPr="00F73084">
              <w:rPr>
                <w:color w:val="000000"/>
                <w:spacing w:val="10"/>
              </w:rPr>
              <w:t>(v%)</w:t>
            </w:r>
          </w:p>
        </w:tc>
        <w:tc>
          <w:tcPr>
            <w:tcW w:w="3304" w:type="dxa"/>
            <w:gridSpan w:val="3"/>
            <w:vAlign w:val="center"/>
          </w:tcPr>
          <w:p w14:paraId="0A573B2B" w14:textId="77777777" w:rsidR="00872FD0" w:rsidRPr="00F73084" w:rsidRDefault="00213705" w:rsidP="00BF5B12">
            <w:pPr>
              <w:adjustRightInd w:val="0"/>
              <w:snapToGrid w:val="0"/>
              <w:jc w:val="center"/>
              <w:rPr>
                <w:color w:val="000000"/>
                <w:spacing w:val="10"/>
                <w:szCs w:val="21"/>
              </w:rPr>
            </w:pPr>
            <w:r w:rsidRPr="00F73084">
              <w:rPr>
                <w:color w:val="000000"/>
                <w:spacing w:val="10"/>
              </w:rPr>
              <w:t>7.0</w:t>
            </w:r>
          </w:p>
        </w:tc>
      </w:tr>
      <w:tr w:rsidR="00932C6A" w:rsidRPr="00F73084" w14:paraId="00FD13F4" w14:textId="77777777" w:rsidTr="00BF5B12">
        <w:trPr>
          <w:cantSplit/>
          <w:trHeight w:val="340"/>
          <w:jc w:val="center"/>
        </w:trPr>
        <w:tc>
          <w:tcPr>
            <w:tcW w:w="485" w:type="dxa"/>
            <w:vMerge/>
            <w:vAlign w:val="center"/>
            <w:hideMark/>
          </w:tcPr>
          <w:p w14:paraId="53D70603" w14:textId="77777777" w:rsidR="00872FD0" w:rsidRPr="00F73084" w:rsidRDefault="00872FD0" w:rsidP="00BF5B12">
            <w:pPr>
              <w:widowControl/>
              <w:jc w:val="left"/>
              <w:rPr>
                <w:color w:val="000000"/>
                <w:spacing w:val="10"/>
                <w:szCs w:val="21"/>
              </w:rPr>
            </w:pPr>
          </w:p>
        </w:tc>
        <w:tc>
          <w:tcPr>
            <w:tcW w:w="1589" w:type="dxa"/>
            <w:vAlign w:val="center"/>
          </w:tcPr>
          <w:p w14:paraId="7B0E7109" w14:textId="77777777" w:rsidR="00872FD0" w:rsidRPr="00F73084" w:rsidRDefault="00872FD0" w:rsidP="00BF5B12">
            <w:pPr>
              <w:adjustRightInd w:val="0"/>
              <w:snapToGrid w:val="0"/>
              <w:jc w:val="center"/>
              <w:rPr>
                <w:color w:val="000000"/>
                <w:spacing w:val="10"/>
                <w:szCs w:val="21"/>
              </w:rPr>
            </w:pPr>
            <w:r w:rsidRPr="00F73084">
              <w:rPr>
                <w:color w:val="000000"/>
                <w:spacing w:val="10"/>
              </w:rPr>
              <w:t>引燃温度</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tcPr>
          <w:p w14:paraId="74135F33" w14:textId="77777777" w:rsidR="00872FD0" w:rsidRPr="00F73084" w:rsidRDefault="00213705" w:rsidP="00BF5B12">
            <w:pPr>
              <w:adjustRightInd w:val="0"/>
              <w:snapToGrid w:val="0"/>
              <w:jc w:val="center"/>
              <w:rPr>
                <w:color w:val="000000"/>
                <w:spacing w:val="10"/>
                <w:szCs w:val="21"/>
              </w:rPr>
            </w:pPr>
            <w:r w:rsidRPr="00F73084">
              <w:rPr>
                <w:color w:val="000000"/>
                <w:spacing w:val="10"/>
              </w:rPr>
              <w:t>535</w:t>
            </w:r>
          </w:p>
        </w:tc>
        <w:tc>
          <w:tcPr>
            <w:tcW w:w="2128" w:type="dxa"/>
            <w:gridSpan w:val="2"/>
            <w:vAlign w:val="center"/>
          </w:tcPr>
          <w:p w14:paraId="26382E53" w14:textId="77777777" w:rsidR="00872FD0" w:rsidRPr="00F73084" w:rsidRDefault="00872FD0" w:rsidP="00BF5B12">
            <w:pPr>
              <w:adjustRightInd w:val="0"/>
              <w:snapToGrid w:val="0"/>
              <w:jc w:val="center"/>
              <w:rPr>
                <w:color w:val="000000"/>
                <w:spacing w:val="10"/>
                <w:szCs w:val="21"/>
              </w:rPr>
            </w:pPr>
            <w:r w:rsidRPr="00F73084">
              <w:rPr>
                <w:color w:val="000000"/>
                <w:spacing w:val="10"/>
              </w:rPr>
              <w:t>爆炸下限</w:t>
            </w:r>
            <w:r w:rsidRPr="00F73084">
              <w:rPr>
                <w:color w:val="000000"/>
                <w:spacing w:val="10"/>
              </w:rPr>
              <w:t>(v%)</w:t>
            </w:r>
          </w:p>
        </w:tc>
        <w:tc>
          <w:tcPr>
            <w:tcW w:w="3304" w:type="dxa"/>
            <w:gridSpan w:val="3"/>
            <w:vAlign w:val="center"/>
          </w:tcPr>
          <w:p w14:paraId="5455F74C" w14:textId="77777777" w:rsidR="00872FD0" w:rsidRPr="00F73084" w:rsidRDefault="00213705" w:rsidP="00BF5B12">
            <w:pPr>
              <w:adjustRightInd w:val="0"/>
              <w:snapToGrid w:val="0"/>
              <w:jc w:val="center"/>
              <w:rPr>
                <w:color w:val="000000"/>
                <w:spacing w:val="10"/>
                <w:szCs w:val="21"/>
              </w:rPr>
            </w:pPr>
            <w:r w:rsidRPr="00F73084">
              <w:rPr>
                <w:color w:val="000000"/>
                <w:spacing w:val="10"/>
              </w:rPr>
              <w:t>1.2</w:t>
            </w:r>
          </w:p>
        </w:tc>
      </w:tr>
      <w:tr w:rsidR="00872FD0" w:rsidRPr="00F73084" w14:paraId="48FF6627" w14:textId="77777777" w:rsidTr="00BF5B12">
        <w:trPr>
          <w:cantSplit/>
          <w:trHeight w:val="340"/>
          <w:jc w:val="center"/>
        </w:trPr>
        <w:tc>
          <w:tcPr>
            <w:tcW w:w="485" w:type="dxa"/>
            <w:vMerge/>
            <w:vAlign w:val="center"/>
            <w:hideMark/>
          </w:tcPr>
          <w:p w14:paraId="07F315FE" w14:textId="77777777" w:rsidR="00872FD0" w:rsidRPr="00F73084" w:rsidRDefault="00872FD0" w:rsidP="00BF5B12">
            <w:pPr>
              <w:widowControl/>
              <w:jc w:val="left"/>
              <w:rPr>
                <w:color w:val="000000"/>
                <w:spacing w:val="10"/>
                <w:szCs w:val="21"/>
              </w:rPr>
            </w:pPr>
          </w:p>
        </w:tc>
        <w:tc>
          <w:tcPr>
            <w:tcW w:w="1589" w:type="dxa"/>
            <w:vAlign w:val="center"/>
            <w:hideMark/>
          </w:tcPr>
          <w:p w14:paraId="139F540B" w14:textId="77777777" w:rsidR="00872FD0" w:rsidRPr="00F73084" w:rsidRDefault="00872FD0" w:rsidP="00BF5B12">
            <w:pPr>
              <w:adjustRightInd w:val="0"/>
              <w:snapToGrid w:val="0"/>
              <w:jc w:val="center"/>
              <w:rPr>
                <w:color w:val="000000"/>
                <w:spacing w:val="10"/>
                <w:szCs w:val="21"/>
              </w:rPr>
            </w:pPr>
            <w:r w:rsidRPr="00F73084">
              <w:rPr>
                <w:color w:val="000000"/>
                <w:spacing w:val="10"/>
              </w:rPr>
              <w:t>危险特性</w:t>
            </w:r>
          </w:p>
        </w:tc>
        <w:tc>
          <w:tcPr>
            <w:tcW w:w="7286" w:type="dxa"/>
            <w:gridSpan w:val="8"/>
            <w:vAlign w:val="center"/>
            <w:hideMark/>
          </w:tcPr>
          <w:p w14:paraId="6267F3C3" w14:textId="77777777" w:rsidR="00872FD0" w:rsidRPr="00F73084" w:rsidRDefault="00213705" w:rsidP="00BF5B12">
            <w:pPr>
              <w:adjustRightInd w:val="0"/>
              <w:snapToGrid w:val="0"/>
              <w:rPr>
                <w:color w:val="000000"/>
                <w:spacing w:val="-2"/>
                <w:szCs w:val="21"/>
              </w:rPr>
            </w:pPr>
            <w:r w:rsidRPr="00F73084">
              <w:rPr>
                <w:rFonts w:hint="eastAsia"/>
                <w:color w:val="000000"/>
              </w:rPr>
              <w:t>属低毒类。</w:t>
            </w:r>
            <w:r w:rsidR="00932C6A" w:rsidRPr="00F73084">
              <w:rPr>
                <w:rFonts w:hint="eastAsia"/>
                <w:color w:val="000000"/>
              </w:rPr>
              <w:t>易燃，其蒸气与空气可形成爆炸性混合物，遇明火、高热能引起燃烧爆炸。与氧化剂能发生强烈反应。流速过快，容易产生和积聚静电。其蒸气比空气重，能在较低处扩散到相当远的地方，遇火源会着火回燃。</w:t>
            </w:r>
          </w:p>
        </w:tc>
      </w:tr>
      <w:tr w:rsidR="00932C6A" w:rsidRPr="00F73084" w14:paraId="60977296" w14:textId="77777777" w:rsidTr="00BF5B12">
        <w:trPr>
          <w:cantSplit/>
          <w:trHeight w:val="340"/>
          <w:jc w:val="center"/>
        </w:trPr>
        <w:tc>
          <w:tcPr>
            <w:tcW w:w="485" w:type="dxa"/>
            <w:vMerge/>
            <w:vAlign w:val="center"/>
          </w:tcPr>
          <w:p w14:paraId="08FED451" w14:textId="77777777" w:rsidR="00872FD0" w:rsidRPr="00F73084" w:rsidRDefault="00872FD0" w:rsidP="00BF5B12">
            <w:pPr>
              <w:widowControl/>
              <w:jc w:val="left"/>
              <w:rPr>
                <w:color w:val="000000"/>
                <w:spacing w:val="10"/>
                <w:szCs w:val="21"/>
              </w:rPr>
            </w:pPr>
          </w:p>
        </w:tc>
        <w:tc>
          <w:tcPr>
            <w:tcW w:w="1589" w:type="dxa"/>
            <w:vAlign w:val="center"/>
          </w:tcPr>
          <w:p w14:paraId="3323DB5A" w14:textId="77777777" w:rsidR="00872FD0" w:rsidRPr="00F73084" w:rsidRDefault="00872FD0" w:rsidP="00BF5B12">
            <w:pPr>
              <w:adjustRightInd w:val="0"/>
              <w:snapToGrid w:val="0"/>
              <w:jc w:val="center"/>
              <w:rPr>
                <w:color w:val="000000"/>
                <w:spacing w:val="10"/>
              </w:rPr>
            </w:pPr>
            <w:r w:rsidRPr="00F73084">
              <w:rPr>
                <w:rFonts w:hint="eastAsia"/>
                <w:color w:val="000000"/>
                <w:spacing w:val="10"/>
              </w:rPr>
              <w:t>爆炸</w:t>
            </w:r>
            <w:r w:rsidRPr="00F73084">
              <w:rPr>
                <w:color w:val="000000"/>
                <w:spacing w:val="10"/>
              </w:rPr>
              <w:t>危险</w:t>
            </w:r>
          </w:p>
        </w:tc>
        <w:tc>
          <w:tcPr>
            <w:tcW w:w="7286" w:type="dxa"/>
            <w:gridSpan w:val="8"/>
            <w:vAlign w:val="center"/>
          </w:tcPr>
          <w:p w14:paraId="01A2E0D1" w14:textId="77777777" w:rsidR="00872FD0" w:rsidRPr="00F73084" w:rsidRDefault="00932C6A" w:rsidP="00932C6A">
            <w:pPr>
              <w:adjustRightInd w:val="0"/>
              <w:snapToGrid w:val="0"/>
              <w:rPr>
                <w:color w:val="000000"/>
              </w:rPr>
            </w:pPr>
            <w:r w:rsidRPr="00F73084">
              <w:rPr>
                <w:rFonts w:hint="eastAsia"/>
                <w:color w:val="000000"/>
              </w:rPr>
              <w:t>该品易燃，具刺激性。</w:t>
            </w:r>
          </w:p>
        </w:tc>
      </w:tr>
      <w:tr w:rsidR="00932C6A" w:rsidRPr="00F73084" w14:paraId="64C3E313" w14:textId="77777777" w:rsidTr="00BF5B12">
        <w:trPr>
          <w:cantSplit/>
          <w:trHeight w:val="340"/>
          <w:jc w:val="center"/>
        </w:trPr>
        <w:tc>
          <w:tcPr>
            <w:tcW w:w="485" w:type="dxa"/>
            <w:vMerge/>
            <w:vAlign w:val="center"/>
          </w:tcPr>
          <w:p w14:paraId="2D13DB55" w14:textId="77777777" w:rsidR="00872FD0" w:rsidRPr="00F73084" w:rsidRDefault="00872FD0" w:rsidP="00BF5B12">
            <w:pPr>
              <w:widowControl/>
              <w:jc w:val="left"/>
              <w:rPr>
                <w:color w:val="000000"/>
                <w:spacing w:val="10"/>
                <w:szCs w:val="21"/>
              </w:rPr>
            </w:pPr>
          </w:p>
        </w:tc>
        <w:tc>
          <w:tcPr>
            <w:tcW w:w="1589" w:type="dxa"/>
            <w:vAlign w:val="center"/>
          </w:tcPr>
          <w:p w14:paraId="6DD20DF7" w14:textId="77777777" w:rsidR="00872FD0" w:rsidRPr="00F73084" w:rsidRDefault="00872FD0" w:rsidP="00BF5B12">
            <w:pPr>
              <w:adjustRightInd w:val="0"/>
              <w:snapToGrid w:val="0"/>
              <w:jc w:val="center"/>
              <w:rPr>
                <w:color w:val="000000"/>
                <w:spacing w:val="10"/>
              </w:rPr>
            </w:pPr>
            <w:r w:rsidRPr="00F73084">
              <w:rPr>
                <w:rFonts w:hint="eastAsia"/>
                <w:color w:val="000000"/>
                <w:spacing w:val="10"/>
              </w:rPr>
              <w:t>燃烧</w:t>
            </w:r>
            <w:r w:rsidRPr="00F73084">
              <w:rPr>
                <w:color w:val="000000"/>
                <w:spacing w:val="10"/>
              </w:rPr>
              <w:t>产</w:t>
            </w:r>
            <w:r w:rsidRPr="00F73084">
              <w:rPr>
                <w:rFonts w:hint="eastAsia"/>
                <w:color w:val="000000"/>
                <w:spacing w:val="10"/>
              </w:rPr>
              <w:t>物</w:t>
            </w:r>
          </w:p>
        </w:tc>
        <w:tc>
          <w:tcPr>
            <w:tcW w:w="7286" w:type="dxa"/>
            <w:gridSpan w:val="8"/>
            <w:vAlign w:val="center"/>
          </w:tcPr>
          <w:p w14:paraId="2E6E9E83" w14:textId="77777777" w:rsidR="00872FD0" w:rsidRPr="00F73084" w:rsidRDefault="00872FD0" w:rsidP="00932C6A">
            <w:pPr>
              <w:adjustRightInd w:val="0"/>
              <w:snapToGrid w:val="0"/>
              <w:rPr>
                <w:color w:val="000000"/>
              </w:rPr>
            </w:pPr>
            <w:r w:rsidRPr="00F73084">
              <w:rPr>
                <w:rFonts w:hint="eastAsia"/>
                <w:color w:val="000000"/>
              </w:rPr>
              <w:t>一氧化碳、二氧化碳</w:t>
            </w:r>
          </w:p>
        </w:tc>
      </w:tr>
      <w:tr w:rsidR="00932C6A" w:rsidRPr="00F73084" w14:paraId="040BEF64" w14:textId="77777777" w:rsidTr="00BF5B12">
        <w:trPr>
          <w:cantSplit/>
          <w:trHeight w:val="340"/>
          <w:jc w:val="center"/>
        </w:trPr>
        <w:tc>
          <w:tcPr>
            <w:tcW w:w="485" w:type="dxa"/>
            <w:vMerge/>
            <w:vAlign w:val="center"/>
            <w:hideMark/>
          </w:tcPr>
          <w:p w14:paraId="49EB47CA" w14:textId="77777777" w:rsidR="00872FD0" w:rsidRPr="00F73084" w:rsidRDefault="00872FD0" w:rsidP="00BF5B12">
            <w:pPr>
              <w:widowControl/>
              <w:jc w:val="left"/>
              <w:rPr>
                <w:color w:val="000000"/>
                <w:spacing w:val="10"/>
                <w:szCs w:val="21"/>
              </w:rPr>
            </w:pPr>
          </w:p>
        </w:tc>
        <w:tc>
          <w:tcPr>
            <w:tcW w:w="1589" w:type="dxa"/>
            <w:vAlign w:val="center"/>
            <w:hideMark/>
          </w:tcPr>
          <w:p w14:paraId="622DDBD5" w14:textId="77777777" w:rsidR="00872FD0" w:rsidRPr="00F73084" w:rsidRDefault="00872FD0" w:rsidP="00BF5B12">
            <w:pPr>
              <w:adjustRightInd w:val="0"/>
              <w:snapToGrid w:val="0"/>
              <w:jc w:val="center"/>
              <w:rPr>
                <w:color w:val="000000"/>
                <w:spacing w:val="10"/>
                <w:szCs w:val="21"/>
              </w:rPr>
            </w:pPr>
            <w:r w:rsidRPr="00F73084">
              <w:rPr>
                <w:color w:val="000000"/>
                <w:spacing w:val="10"/>
              </w:rPr>
              <w:t>储运条件</w:t>
            </w:r>
          </w:p>
          <w:p w14:paraId="14577736" w14:textId="77777777" w:rsidR="00872FD0" w:rsidRPr="00F73084" w:rsidRDefault="00872FD0" w:rsidP="00BF5B12">
            <w:pPr>
              <w:adjustRightInd w:val="0"/>
              <w:snapToGrid w:val="0"/>
              <w:jc w:val="center"/>
              <w:rPr>
                <w:color w:val="000000"/>
                <w:spacing w:val="10"/>
                <w:szCs w:val="21"/>
              </w:rPr>
            </w:pPr>
            <w:r w:rsidRPr="00F73084">
              <w:rPr>
                <w:color w:val="000000"/>
                <w:spacing w:val="10"/>
              </w:rPr>
              <w:t>与泄漏处理</w:t>
            </w:r>
          </w:p>
        </w:tc>
        <w:tc>
          <w:tcPr>
            <w:tcW w:w="7286" w:type="dxa"/>
            <w:gridSpan w:val="8"/>
            <w:vAlign w:val="center"/>
            <w:hideMark/>
          </w:tcPr>
          <w:p w14:paraId="7A851D9E" w14:textId="77777777" w:rsidR="00932C6A" w:rsidRPr="00F73084" w:rsidRDefault="00872FD0" w:rsidP="00932C6A">
            <w:pPr>
              <w:adjustRightInd w:val="0"/>
              <w:snapToGrid w:val="0"/>
              <w:rPr>
                <w:color w:val="000000"/>
                <w:spacing w:val="10"/>
              </w:rPr>
            </w:pPr>
            <w:r w:rsidRPr="00F73084">
              <w:rPr>
                <w:b/>
                <w:color w:val="000000"/>
                <w:spacing w:val="10"/>
              </w:rPr>
              <w:t>泄漏处理</w:t>
            </w:r>
            <w:r w:rsidRPr="00F73084">
              <w:rPr>
                <w:color w:val="000000"/>
                <w:spacing w:val="10"/>
              </w:rPr>
              <w:t>：</w:t>
            </w:r>
            <w:r w:rsidR="00932C6A" w:rsidRPr="00F73084">
              <w:rPr>
                <w:rFonts w:hint="eastAsia"/>
                <w:color w:val="000000"/>
                <w:spacing w:val="10"/>
              </w:rPr>
              <w:t>应急处理：迅速撤离泄漏污染区人员至安全区，并进行隔离，严格限制出入。切断火源。建议应急处理人员戴自给正压式呼吸器，穿防毒服。尽可能切断泄漏源。防止流入下水道、排洪沟等限制性空间。</w:t>
            </w:r>
          </w:p>
          <w:p w14:paraId="5FCE2FC8" w14:textId="77777777" w:rsidR="00872FD0" w:rsidRPr="00F73084" w:rsidRDefault="00932C6A" w:rsidP="00932C6A">
            <w:pPr>
              <w:adjustRightInd w:val="0"/>
              <w:snapToGrid w:val="0"/>
              <w:rPr>
                <w:color w:val="000000"/>
                <w:spacing w:val="10"/>
              </w:rPr>
            </w:pPr>
            <w:r w:rsidRPr="00F73084">
              <w:rPr>
                <w:rFonts w:hint="eastAsia"/>
                <w:color w:val="000000"/>
                <w:spacing w:val="10"/>
              </w:rPr>
              <w:t>小量泄漏：用活性炭或其它惰性材料吸收。也可以用不燃性分散剂制成的乳液刷洗，洗液稀释后放入废水系统。大量泄漏：构筑围堤或挖坑收容。用泡沫覆盖，降低蒸气灾害。用防爆泵转移至槽车或专用收集器内，回收或运至废物处理场所处置。</w:t>
            </w:r>
            <w:r w:rsidR="00872FD0" w:rsidRPr="00F73084">
              <w:rPr>
                <w:rFonts w:hint="eastAsia"/>
                <w:b/>
                <w:color w:val="000000"/>
              </w:rPr>
              <w:t>储</w:t>
            </w:r>
            <w:r w:rsidR="00872FD0" w:rsidRPr="00F73084">
              <w:rPr>
                <w:rFonts w:hint="eastAsia"/>
                <w:b/>
                <w:color w:val="000000"/>
                <w:spacing w:val="10"/>
              </w:rPr>
              <w:t>存</w:t>
            </w:r>
            <w:r w:rsidR="00872FD0" w:rsidRPr="00F73084">
              <w:rPr>
                <w:b/>
                <w:color w:val="000000"/>
                <w:spacing w:val="10"/>
              </w:rPr>
              <w:t>注意事项</w:t>
            </w:r>
            <w:r w:rsidR="00872FD0" w:rsidRPr="00F73084">
              <w:rPr>
                <w:color w:val="000000"/>
              </w:rPr>
              <w:t>：</w:t>
            </w:r>
            <w:r w:rsidRPr="00F73084">
              <w:rPr>
                <w:rFonts w:hint="eastAsia"/>
                <w:color w:val="000000"/>
              </w:rPr>
              <w:t>储存于阴凉、通风的库房。远离火种、热源。库温不宜超过</w:t>
            </w:r>
            <w:r w:rsidRPr="00F73084">
              <w:rPr>
                <w:rFonts w:hint="eastAsia"/>
                <w:color w:val="000000"/>
              </w:rPr>
              <w:t>30</w:t>
            </w:r>
            <w:r w:rsidRPr="00F73084">
              <w:rPr>
                <w:rFonts w:hint="eastAsia"/>
                <w:color w:val="000000"/>
              </w:rPr>
              <w:t>℃。保持容器密封。应与氧化剂分开存放，切忌混储。采用防爆型照明、通风设施。禁止使用易产生火花的机械设备和工具。储区应备有泄漏应急处理设备和合适的收容材料。</w:t>
            </w:r>
          </w:p>
        </w:tc>
      </w:tr>
      <w:tr w:rsidR="00932C6A" w:rsidRPr="00F73084" w14:paraId="79AFD116" w14:textId="77777777" w:rsidTr="00BF5B12">
        <w:trPr>
          <w:cantSplit/>
          <w:trHeight w:val="340"/>
          <w:jc w:val="center"/>
        </w:trPr>
        <w:tc>
          <w:tcPr>
            <w:tcW w:w="485" w:type="dxa"/>
            <w:vMerge/>
            <w:vAlign w:val="center"/>
          </w:tcPr>
          <w:p w14:paraId="58EB79BD" w14:textId="77777777" w:rsidR="00872FD0" w:rsidRPr="00F73084" w:rsidRDefault="00872FD0" w:rsidP="00BF5B12">
            <w:pPr>
              <w:widowControl/>
              <w:jc w:val="left"/>
              <w:rPr>
                <w:color w:val="000000"/>
                <w:spacing w:val="10"/>
                <w:szCs w:val="21"/>
              </w:rPr>
            </w:pPr>
          </w:p>
        </w:tc>
        <w:tc>
          <w:tcPr>
            <w:tcW w:w="1589" w:type="dxa"/>
            <w:vAlign w:val="center"/>
          </w:tcPr>
          <w:p w14:paraId="5CAA1A28" w14:textId="77777777" w:rsidR="00872FD0" w:rsidRPr="00F73084" w:rsidRDefault="00932C6A" w:rsidP="00BF5B12">
            <w:pPr>
              <w:adjustRightInd w:val="0"/>
              <w:snapToGrid w:val="0"/>
              <w:jc w:val="center"/>
              <w:rPr>
                <w:color w:val="000000"/>
                <w:spacing w:val="10"/>
              </w:rPr>
            </w:pPr>
            <w:r w:rsidRPr="00F73084">
              <w:rPr>
                <w:rFonts w:hint="eastAsia"/>
                <w:color w:val="000000"/>
                <w:spacing w:val="10"/>
              </w:rPr>
              <w:t>操作注意事项</w:t>
            </w:r>
          </w:p>
        </w:tc>
        <w:tc>
          <w:tcPr>
            <w:tcW w:w="7286" w:type="dxa"/>
            <w:gridSpan w:val="8"/>
            <w:vAlign w:val="center"/>
          </w:tcPr>
          <w:p w14:paraId="04BA49DA" w14:textId="77777777" w:rsidR="00872FD0" w:rsidRPr="00F73084" w:rsidRDefault="00932C6A" w:rsidP="00BF5B12">
            <w:pPr>
              <w:adjustRightInd w:val="0"/>
              <w:snapToGrid w:val="0"/>
              <w:rPr>
                <w:color w:val="000000"/>
              </w:rPr>
            </w:pPr>
            <w:r w:rsidRPr="00F73084">
              <w:rPr>
                <w:rFonts w:hint="eastAsia"/>
                <w:color w:val="000000"/>
              </w:rPr>
              <w:t>密闭操作，加强通风。操作人员必须经过专门培训，严格遵守操作规程。建议操作人员佩戴自吸过滤式防毒面具（半面罩），戴化学安全防护眼镜，穿防毒物渗透工作服，戴橡胶耐油手套。远离火种、热源，工作场所严禁吸烟。使用防爆型的通风系统和设备。防止蒸气泄漏到工作场所空气中。避免与氧化剂接触。灌装时应控制流速，且有接地装置，防止静电积聚。搬运时要轻装轻卸，防止包装及容器损坏。配备相应品种和数量的消防器材及泄漏应急处理设备。倒空的容器可能残留有害物。</w:t>
            </w:r>
          </w:p>
        </w:tc>
      </w:tr>
      <w:tr w:rsidR="00932C6A" w:rsidRPr="00F73084" w14:paraId="19C39265" w14:textId="77777777" w:rsidTr="00BF5B12">
        <w:trPr>
          <w:cantSplit/>
          <w:trHeight w:val="340"/>
          <w:jc w:val="center"/>
        </w:trPr>
        <w:tc>
          <w:tcPr>
            <w:tcW w:w="485" w:type="dxa"/>
            <w:vMerge/>
            <w:vAlign w:val="center"/>
            <w:hideMark/>
          </w:tcPr>
          <w:p w14:paraId="68F52F3A" w14:textId="77777777" w:rsidR="00872FD0" w:rsidRPr="00F73084" w:rsidRDefault="00872FD0" w:rsidP="00BF5B12">
            <w:pPr>
              <w:widowControl/>
              <w:jc w:val="left"/>
              <w:rPr>
                <w:color w:val="000000"/>
                <w:spacing w:val="10"/>
                <w:szCs w:val="21"/>
              </w:rPr>
            </w:pPr>
          </w:p>
        </w:tc>
        <w:tc>
          <w:tcPr>
            <w:tcW w:w="1589" w:type="dxa"/>
            <w:vAlign w:val="center"/>
            <w:hideMark/>
          </w:tcPr>
          <w:p w14:paraId="2121B630" w14:textId="77777777" w:rsidR="00872FD0" w:rsidRPr="00F73084" w:rsidRDefault="00872FD0" w:rsidP="00BF5B12">
            <w:pPr>
              <w:adjustRightInd w:val="0"/>
              <w:snapToGrid w:val="0"/>
              <w:jc w:val="center"/>
              <w:rPr>
                <w:color w:val="000000"/>
                <w:spacing w:val="10"/>
                <w:szCs w:val="21"/>
              </w:rPr>
            </w:pPr>
            <w:r w:rsidRPr="00F73084">
              <w:rPr>
                <w:color w:val="000000"/>
                <w:spacing w:val="10"/>
              </w:rPr>
              <w:t>灭火方法</w:t>
            </w:r>
          </w:p>
        </w:tc>
        <w:tc>
          <w:tcPr>
            <w:tcW w:w="7286" w:type="dxa"/>
            <w:gridSpan w:val="8"/>
            <w:vAlign w:val="center"/>
            <w:hideMark/>
          </w:tcPr>
          <w:p w14:paraId="25571B6B" w14:textId="77777777" w:rsidR="00872FD0" w:rsidRPr="00F73084" w:rsidRDefault="00932C6A" w:rsidP="00BF5B12">
            <w:pPr>
              <w:adjustRightInd w:val="0"/>
              <w:snapToGrid w:val="0"/>
              <w:rPr>
                <w:color w:val="000000"/>
                <w:szCs w:val="21"/>
              </w:rPr>
            </w:pPr>
            <w:r w:rsidRPr="00F73084">
              <w:rPr>
                <w:rFonts w:hint="eastAsia"/>
                <w:color w:val="000000"/>
              </w:rPr>
              <w:t>灭火方法：喷水冷却容器，可能的话将容器从火场移至空旷处。处在火场中的容器若已变色或从安全泄压装置中产生声音，必须马上撤离。灭火剂：泡沫、干粉、二氧化碳、砂土。用水灭火无效。</w:t>
            </w:r>
          </w:p>
        </w:tc>
      </w:tr>
    </w:tbl>
    <w:p w14:paraId="7ED3DAD8" w14:textId="77777777" w:rsidR="00872FD0" w:rsidRPr="00F73084" w:rsidRDefault="00872FD0" w:rsidP="00827899">
      <w:pPr>
        <w:jc w:val="left"/>
        <w:rPr>
          <w:b/>
          <w:bCs/>
          <w:color w:val="000000"/>
          <w:szCs w:val="21"/>
        </w:rPr>
      </w:pPr>
    </w:p>
    <w:p w14:paraId="207F8C7A" w14:textId="77777777" w:rsidR="003F6F79" w:rsidRPr="00F73084" w:rsidRDefault="003F6F79" w:rsidP="003F6F79">
      <w:pPr>
        <w:jc w:val="center"/>
        <w:rPr>
          <w:b/>
          <w:bCs/>
          <w:color w:val="000000"/>
        </w:rPr>
      </w:pPr>
      <w:r w:rsidRPr="00F73084">
        <w:rPr>
          <w:b/>
          <w:bCs/>
          <w:color w:val="000000"/>
        </w:rPr>
        <w:t>表</w:t>
      </w:r>
      <w:r w:rsidRPr="00F73084">
        <w:rPr>
          <w:b/>
          <w:bCs/>
          <w:color w:val="000000"/>
        </w:rPr>
        <w:t>10.2-9</w:t>
      </w:r>
      <w:r w:rsidRPr="00F73084">
        <w:rPr>
          <w:rFonts w:hint="eastAsia"/>
          <w:b/>
          <w:bCs/>
          <w:color w:val="000000"/>
        </w:rPr>
        <w:t xml:space="preserve"> </w:t>
      </w:r>
      <w:r w:rsidRPr="00F73084">
        <w:rPr>
          <w:b/>
          <w:bCs/>
          <w:color w:val="000000"/>
        </w:rPr>
        <w:t xml:space="preserve"> </w:t>
      </w:r>
      <w:r w:rsidRPr="00F73084">
        <w:rPr>
          <w:rFonts w:hint="eastAsia"/>
          <w:b/>
          <w:bCs/>
          <w:color w:val="000000"/>
        </w:rPr>
        <w:t>二氧化碳的理化性质及危险特性</w:t>
      </w:r>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5"/>
        <w:gridCol w:w="1589"/>
        <w:gridCol w:w="1301"/>
        <w:gridCol w:w="186"/>
        <w:gridCol w:w="367"/>
        <w:gridCol w:w="1356"/>
        <w:gridCol w:w="36"/>
        <w:gridCol w:w="736"/>
        <w:gridCol w:w="242"/>
        <w:gridCol w:w="1024"/>
        <w:gridCol w:w="1118"/>
        <w:gridCol w:w="920"/>
      </w:tblGrid>
      <w:tr w:rsidR="003F6F79" w:rsidRPr="00F73084" w14:paraId="174BD2A9" w14:textId="77777777" w:rsidTr="00161E68">
        <w:trPr>
          <w:cantSplit/>
          <w:trHeight w:val="340"/>
          <w:jc w:val="center"/>
        </w:trPr>
        <w:tc>
          <w:tcPr>
            <w:tcW w:w="485" w:type="dxa"/>
            <w:vMerge w:val="restart"/>
            <w:vAlign w:val="center"/>
            <w:hideMark/>
          </w:tcPr>
          <w:p w14:paraId="583CEF79" w14:textId="77777777" w:rsidR="003F6F79" w:rsidRPr="00F73084" w:rsidRDefault="003F6F79" w:rsidP="00161E68">
            <w:pPr>
              <w:adjustRightInd w:val="0"/>
              <w:snapToGrid w:val="0"/>
              <w:jc w:val="center"/>
              <w:rPr>
                <w:color w:val="000000"/>
                <w:spacing w:val="10"/>
                <w:szCs w:val="21"/>
              </w:rPr>
            </w:pPr>
            <w:r w:rsidRPr="00F73084">
              <w:rPr>
                <w:color w:val="000000"/>
                <w:spacing w:val="10"/>
              </w:rPr>
              <w:t>标识</w:t>
            </w:r>
          </w:p>
        </w:tc>
        <w:tc>
          <w:tcPr>
            <w:tcW w:w="5813" w:type="dxa"/>
            <w:gridSpan w:val="8"/>
            <w:vAlign w:val="center"/>
            <w:hideMark/>
          </w:tcPr>
          <w:p w14:paraId="34BBD5EA" w14:textId="77777777" w:rsidR="003F6F79" w:rsidRPr="00F73084" w:rsidRDefault="003F6F79" w:rsidP="003F6F79">
            <w:pPr>
              <w:adjustRightInd w:val="0"/>
              <w:snapToGrid w:val="0"/>
              <w:rPr>
                <w:color w:val="000000"/>
                <w:spacing w:val="10"/>
                <w:szCs w:val="21"/>
              </w:rPr>
            </w:pPr>
            <w:r w:rsidRPr="00F73084">
              <w:rPr>
                <w:color w:val="000000"/>
                <w:spacing w:val="10"/>
              </w:rPr>
              <w:t>中文名：</w:t>
            </w:r>
            <w:r w:rsidRPr="00F73084">
              <w:rPr>
                <w:rFonts w:hint="eastAsia"/>
                <w:color w:val="000000"/>
              </w:rPr>
              <w:t>二</w:t>
            </w:r>
            <w:r w:rsidRPr="00F73084">
              <w:rPr>
                <w:color w:val="000000"/>
              </w:rPr>
              <w:t>氧化碳</w:t>
            </w:r>
          </w:p>
        </w:tc>
        <w:tc>
          <w:tcPr>
            <w:tcW w:w="3062" w:type="dxa"/>
            <w:gridSpan w:val="3"/>
            <w:vAlign w:val="center"/>
            <w:hideMark/>
          </w:tcPr>
          <w:p w14:paraId="250A4D7F" w14:textId="77777777" w:rsidR="003F6F79" w:rsidRPr="00F73084" w:rsidRDefault="003F6F79" w:rsidP="00161E68">
            <w:pPr>
              <w:adjustRightInd w:val="0"/>
              <w:snapToGrid w:val="0"/>
              <w:rPr>
                <w:color w:val="000000"/>
                <w:spacing w:val="10"/>
                <w:szCs w:val="21"/>
              </w:rPr>
            </w:pPr>
            <w:r w:rsidRPr="00F73084">
              <w:rPr>
                <w:color w:val="000000"/>
                <w:spacing w:val="10"/>
              </w:rPr>
              <w:t>危险货物编号：</w:t>
            </w:r>
            <w:r w:rsidRPr="00F73084">
              <w:rPr>
                <w:rFonts w:hint="eastAsia"/>
                <w:color w:val="000000"/>
                <w:spacing w:val="10"/>
              </w:rPr>
              <w:t>22019</w:t>
            </w:r>
          </w:p>
        </w:tc>
      </w:tr>
      <w:tr w:rsidR="003F6F79" w:rsidRPr="00F73084" w14:paraId="16DF48D8" w14:textId="77777777" w:rsidTr="00161E68">
        <w:trPr>
          <w:cantSplit/>
          <w:trHeight w:val="340"/>
          <w:jc w:val="center"/>
        </w:trPr>
        <w:tc>
          <w:tcPr>
            <w:tcW w:w="485" w:type="dxa"/>
            <w:vMerge/>
            <w:vAlign w:val="center"/>
            <w:hideMark/>
          </w:tcPr>
          <w:p w14:paraId="52DD68D9" w14:textId="77777777" w:rsidR="003F6F79" w:rsidRPr="00F73084" w:rsidRDefault="003F6F79" w:rsidP="00161E68">
            <w:pPr>
              <w:widowControl/>
              <w:jc w:val="left"/>
              <w:rPr>
                <w:color w:val="000000"/>
                <w:spacing w:val="10"/>
                <w:szCs w:val="21"/>
              </w:rPr>
            </w:pPr>
          </w:p>
        </w:tc>
        <w:tc>
          <w:tcPr>
            <w:tcW w:w="5813" w:type="dxa"/>
            <w:gridSpan w:val="8"/>
            <w:vAlign w:val="center"/>
            <w:hideMark/>
          </w:tcPr>
          <w:p w14:paraId="130C234D" w14:textId="77777777" w:rsidR="003F6F79" w:rsidRPr="00F73084" w:rsidRDefault="003F6F79" w:rsidP="008D3904">
            <w:pPr>
              <w:adjustRightInd w:val="0"/>
              <w:snapToGrid w:val="0"/>
              <w:rPr>
                <w:color w:val="000000"/>
                <w:spacing w:val="10"/>
                <w:szCs w:val="21"/>
              </w:rPr>
            </w:pPr>
            <w:r w:rsidRPr="00F73084">
              <w:rPr>
                <w:color w:val="000000"/>
                <w:spacing w:val="10"/>
              </w:rPr>
              <w:t>英文名</w:t>
            </w:r>
            <w:r w:rsidRPr="00F73084">
              <w:rPr>
                <w:color w:val="000000"/>
                <w:spacing w:val="10"/>
                <w:lang w:val="en-GB"/>
              </w:rPr>
              <w:t>：</w:t>
            </w:r>
            <w:r w:rsidRPr="00F73084">
              <w:rPr>
                <w:color w:val="000000"/>
              </w:rPr>
              <w:t xml:space="preserve">carbon </w:t>
            </w:r>
            <w:r w:rsidR="008D3904" w:rsidRPr="00F73084">
              <w:rPr>
                <w:color w:val="000000"/>
              </w:rPr>
              <w:t>di</w:t>
            </w:r>
            <w:r w:rsidRPr="00F73084">
              <w:rPr>
                <w:color w:val="000000"/>
              </w:rPr>
              <w:t>oxide</w:t>
            </w:r>
          </w:p>
        </w:tc>
        <w:tc>
          <w:tcPr>
            <w:tcW w:w="3062" w:type="dxa"/>
            <w:gridSpan w:val="3"/>
            <w:vAlign w:val="center"/>
            <w:hideMark/>
          </w:tcPr>
          <w:p w14:paraId="53B30BFA" w14:textId="77777777" w:rsidR="003F6F79" w:rsidRPr="00F73084" w:rsidRDefault="003F6F79" w:rsidP="00161E68">
            <w:pPr>
              <w:adjustRightInd w:val="0"/>
              <w:snapToGrid w:val="0"/>
              <w:rPr>
                <w:color w:val="000000"/>
                <w:spacing w:val="10"/>
                <w:szCs w:val="21"/>
              </w:rPr>
            </w:pPr>
            <w:r w:rsidRPr="00F73084">
              <w:rPr>
                <w:color w:val="000000"/>
                <w:spacing w:val="10"/>
              </w:rPr>
              <w:t>UN</w:t>
            </w:r>
            <w:r w:rsidRPr="00F73084">
              <w:rPr>
                <w:color w:val="000000"/>
                <w:spacing w:val="10"/>
              </w:rPr>
              <w:t>编号：</w:t>
            </w:r>
            <w:r w:rsidRPr="00F73084">
              <w:rPr>
                <w:rFonts w:hint="eastAsia"/>
                <w:color w:val="000000"/>
                <w:spacing w:val="10"/>
              </w:rPr>
              <w:t>1013</w:t>
            </w:r>
          </w:p>
        </w:tc>
      </w:tr>
      <w:tr w:rsidR="003F6F79" w:rsidRPr="00F73084" w14:paraId="5A1D07F9" w14:textId="77777777" w:rsidTr="00161E68">
        <w:trPr>
          <w:cantSplit/>
          <w:trHeight w:val="340"/>
          <w:jc w:val="center"/>
        </w:trPr>
        <w:tc>
          <w:tcPr>
            <w:tcW w:w="485" w:type="dxa"/>
            <w:vMerge/>
            <w:vAlign w:val="center"/>
            <w:hideMark/>
          </w:tcPr>
          <w:p w14:paraId="0EFA43D7" w14:textId="77777777" w:rsidR="003F6F79" w:rsidRPr="00F73084" w:rsidRDefault="003F6F79" w:rsidP="00161E68">
            <w:pPr>
              <w:widowControl/>
              <w:jc w:val="left"/>
              <w:rPr>
                <w:color w:val="000000"/>
                <w:spacing w:val="10"/>
                <w:szCs w:val="21"/>
              </w:rPr>
            </w:pPr>
          </w:p>
        </w:tc>
        <w:tc>
          <w:tcPr>
            <w:tcW w:w="3076" w:type="dxa"/>
            <w:gridSpan w:val="3"/>
            <w:vAlign w:val="center"/>
            <w:hideMark/>
          </w:tcPr>
          <w:p w14:paraId="32093984" w14:textId="77777777" w:rsidR="003F6F79" w:rsidRPr="00F73084" w:rsidRDefault="003F6F79" w:rsidP="00161E68">
            <w:pPr>
              <w:adjustRightInd w:val="0"/>
              <w:snapToGrid w:val="0"/>
              <w:ind w:left="920" w:hangingChars="400" w:hanging="920"/>
              <w:rPr>
                <w:color w:val="000000"/>
                <w:spacing w:val="10"/>
                <w:szCs w:val="21"/>
              </w:rPr>
            </w:pPr>
            <w:r w:rsidRPr="00F73084">
              <w:rPr>
                <w:color w:val="000000"/>
                <w:spacing w:val="10"/>
              </w:rPr>
              <w:t>分子式：</w:t>
            </w:r>
            <w:r w:rsidRPr="00F73084">
              <w:rPr>
                <w:color w:val="000000"/>
              </w:rPr>
              <w:t>CO</w:t>
            </w:r>
            <w:r w:rsidRPr="00F73084">
              <w:rPr>
                <w:color w:val="000000"/>
                <w:vertAlign w:val="subscript"/>
              </w:rPr>
              <w:t>2</w:t>
            </w:r>
          </w:p>
        </w:tc>
        <w:tc>
          <w:tcPr>
            <w:tcW w:w="2737" w:type="dxa"/>
            <w:gridSpan w:val="5"/>
            <w:vAlign w:val="center"/>
            <w:hideMark/>
          </w:tcPr>
          <w:p w14:paraId="26F04F73" w14:textId="77777777" w:rsidR="003F6F79" w:rsidRPr="00F73084" w:rsidRDefault="003F6F79" w:rsidP="003F6F79">
            <w:pPr>
              <w:adjustRightInd w:val="0"/>
              <w:snapToGrid w:val="0"/>
              <w:rPr>
                <w:color w:val="000000"/>
                <w:spacing w:val="10"/>
                <w:szCs w:val="21"/>
              </w:rPr>
            </w:pPr>
            <w:r w:rsidRPr="00F73084">
              <w:rPr>
                <w:color w:val="000000"/>
                <w:spacing w:val="10"/>
              </w:rPr>
              <w:t>分子量：</w:t>
            </w:r>
            <w:r w:rsidRPr="00F73084">
              <w:rPr>
                <w:color w:val="000000"/>
              </w:rPr>
              <w:t>44.01</w:t>
            </w:r>
          </w:p>
        </w:tc>
        <w:tc>
          <w:tcPr>
            <w:tcW w:w="3062" w:type="dxa"/>
            <w:gridSpan w:val="3"/>
            <w:vAlign w:val="center"/>
            <w:hideMark/>
          </w:tcPr>
          <w:p w14:paraId="6C24C817" w14:textId="77777777" w:rsidR="003F6F79" w:rsidRPr="00F73084" w:rsidRDefault="003F6F79" w:rsidP="003F6F79">
            <w:pPr>
              <w:adjustRightInd w:val="0"/>
              <w:snapToGrid w:val="0"/>
              <w:rPr>
                <w:color w:val="000000"/>
                <w:spacing w:val="10"/>
                <w:szCs w:val="21"/>
              </w:rPr>
            </w:pPr>
            <w:r w:rsidRPr="00F73084">
              <w:rPr>
                <w:color w:val="000000"/>
                <w:spacing w:val="10"/>
              </w:rPr>
              <w:t>CAS</w:t>
            </w:r>
            <w:r w:rsidRPr="00F73084">
              <w:rPr>
                <w:color w:val="000000"/>
                <w:spacing w:val="10"/>
              </w:rPr>
              <w:t>号：</w:t>
            </w:r>
            <w:r w:rsidRPr="00F73084">
              <w:rPr>
                <w:rFonts w:hint="eastAsia"/>
                <w:color w:val="000000"/>
                <w:spacing w:val="10"/>
              </w:rPr>
              <w:t>124</w:t>
            </w:r>
            <w:r w:rsidRPr="00F73084">
              <w:rPr>
                <w:color w:val="000000"/>
                <w:spacing w:val="10"/>
              </w:rPr>
              <w:t>-38-9</w:t>
            </w:r>
          </w:p>
        </w:tc>
      </w:tr>
      <w:tr w:rsidR="003F6F79" w:rsidRPr="00F73084" w14:paraId="00A23324" w14:textId="77777777" w:rsidTr="00161E68">
        <w:trPr>
          <w:cantSplit/>
          <w:trHeight w:val="340"/>
          <w:jc w:val="center"/>
        </w:trPr>
        <w:tc>
          <w:tcPr>
            <w:tcW w:w="485" w:type="dxa"/>
            <w:vMerge w:val="restart"/>
            <w:vAlign w:val="center"/>
            <w:hideMark/>
          </w:tcPr>
          <w:p w14:paraId="26C7D1C5" w14:textId="77777777" w:rsidR="003F6F79" w:rsidRPr="00F73084" w:rsidRDefault="003F6F79" w:rsidP="00161E68">
            <w:pPr>
              <w:adjustRightInd w:val="0"/>
              <w:snapToGrid w:val="0"/>
              <w:jc w:val="center"/>
              <w:rPr>
                <w:color w:val="000000"/>
                <w:spacing w:val="10"/>
                <w:szCs w:val="21"/>
              </w:rPr>
            </w:pPr>
            <w:r w:rsidRPr="00F73084">
              <w:rPr>
                <w:color w:val="000000"/>
                <w:spacing w:val="10"/>
              </w:rPr>
              <w:t>理化性质</w:t>
            </w:r>
          </w:p>
        </w:tc>
        <w:tc>
          <w:tcPr>
            <w:tcW w:w="1589" w:type="dxa"/>
            <w:vAlign w:val="center"/>
            <w:hideMark/>
          </w:tcPr>
          <w:p w14:paraId="5AC74523" w14:textId="77777777" w:rsidR="003F6F79" w:rsidRPr="00F73084" w:rsidRDefault="003F6F79" w:rsidP="00161E68">
            <w:pPr>
              <w:adjustRightInd w:val="0"/>
              <w:snapToGrid w:val="0"/>
              <w:jc w:val="center"/>
              <w:rPr>
                <w:color w:val="000000"/>
                <w:spacing w:val="10"/>
                <w:szCs w:val="21"/>
              </w:rPr>
            </w:pPr>
            <w:r w:rsidRPr="00F73084">
              <w:rPr>
                <w:color w:val="000000"/>
                <w:spacing w:val="10"/>
              </w:rPr>
              <w:t>外观与性状</w:t>
            </w:r>
          </w:p>
        </w:tc>
        <w:tc>
          <w:tcPr>
            <w:tcW w:w="7286" w:type="dxa"/>
            <w:gridSpan w:val="10"/>
            <w:vAlign w:val="center"/>
            <w:hideMark/>
          </w:tcPr>
          <w:p w14:paraId="29B43000" w14:textId="77777777" w:rsidR="003F6F79" w:rsidRPr="00F73084" w:rsidRDefault="0013119F" w:rsidP="00161E68">
            <w:pPr>
              <w:adjustRightInd w:val="0"/>
              <w:snapToGrid w:val="0"/>
              <w:rPr>
                <w:color w:val="000000"/>
                <w:spacing w:val="10"/>
                <w:szCs w:val="21"/>
              </w:rPr>
            </w:pPr>
            <w:r w:rsidRPr="00F73084">
              <w:rPr>
                <w:color w:val="000000"/>
              </w:rPr>
              <w:t>常温常压下是一种无色无味或无色无嗅而略有酸味的气体</w:t>
            </w:r>
          </w:p>
        </w:tc>
      </w:tr>
      <w:tr w:rsidR="003F6F79" w:rsidRPr="00F73084" w14:paraId="73934B51" w14:textId="77777777" w:rsidTr="00161E68">
        <w:trPr>
          <w:cantSplit/>
          <w:trHeight w:val="340"/>
          <w:jc w:val="center"/>
        </w:trPr>
        <w:tc>
          <w:tcPr>
            <w:tcW w:w="485" w:type="dxa"/>
            <w:vMerge/>
            <w:vAlign w:val="center"/>
            <w:hideMark/>
          </w:tcPr>
          <w:p w14:paraId="699095F6" w14:textId="77777777" w:rsidR="003F6F79" w:rsidRPr="00F73084" w:rsidRDefault="003F6F79" w:rsidP="00161E68">
            <w:pPr>
              <w:widowControl/>
              <w:jc w:val="left"/>
              <w:rPr>
                <w:color w:val="000000"/>
                <w:spacing w:val="10"/>
                <w:szCs w:val="21"/>
              </w:rPr>
            </w:pPr>
          </w:p>
        </w:tc>
        <w:tc>
          <w:tcPr>
            <w:tcW w:w="1589" w:type="dxa"/>
            <w:vAlign w:val="center"/>
            <w:hideMark/>
          </w:tcPr>
          <w:p w14:paraId="6AD5ECCF" w14:textId="77777777" w:rsidR="003F6F79" w:rsidRPr="00F73084" w:rsidRDefault="003F6F79" w:rsidP="00161E68">
            <w:pPr>
              <w:adjustRightInd w:val="0"/>
              <w:snapToGrid w:val="0"/>
              <w:jc w:val="center"/>
              <w:rPr>
                <w:color w:val="000000"/>
                <w:spacing w:val="10"/>
                <w:szCs w:val="21"/>
              </w:rPr>
            </w:pPr>
            <w:r w:rsidRPr="00F73084">
              <w:rPr>
                <w:color w:val="000000"/>
                <w:spacing w:val="10"/>
              </w:rPr>
              <w:t>熔点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301" w:type="dxa"/>
            <w:vAlign w:val="center"/>
            <w:hideMark/>
          </w:tcPr>
          <w:p w14:paraId="2BEAC2D4" w14:textId="77777777" w:rsidR="003F6F79" w:rsidRPr="00F73084" w:rsidRDefault="003F6F79" w:rsidP="003F6F79">
            <w:pPr>
              <w:adjustRightInd w:val="0"/>
              <w:snapToGrid w:val="0"/>
              <w:jc w:val="center"/>
              <w:rPr>
                <w:color w:val="000000"/>
                <w:spacing w:val="10"/>
                <w:szCs w:val="21"/>
              </w:rPr>
            </w:pPr>
            <w:r w:rsidRPr="00F73084">
              <w:rPr>
                <w:color w:val="000000"/>
              </w:rPr>
              <w:t>-56.6</w:t>
            </w:r>
          </w:p>
        </w:tc>
        <w:tc>
          <w:tcPr>
            <w:tcW w:w="1945" w:type="dxa"/>
            <w:gridSpan w:val="4"/>
            <w:vAlign w:val="center"/>
            <w:hideMark/>
          </w:tcPr>
          <w:p w14:paraId="6840FBC8" w14:textId="77777777" w:rsidR="003F6F79" w:rsidRPr="00F73084" w:rsidRDefault="003F6F79" w:rsidP="00161E68">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水</w:t>
            </w:r>
            <w:r w:rsidRPr="00F73084">
              <w:rPr>
                <w:color w:val="000000"/>
                <w:spacing w:val="10"/>
              </w:rPr>
              <w:t>=1)</w:t>
            </w:r>
          </w:p>
        </w:tc>
        <w:tc>
          <w:tcPr>
            <w:tcW w:w="978" w:type="dxa"/>
            <w:gridSpan w:val="2"/>
            <w:vAlign w:val="center"/>
            <w:hideMark/>
          </w:tcPr>
          <w:p w14:paraId="20080D69" w14:textId="77777777" w:rsidR="003F6F79" w:rsidRPr="00F73084" w:rsidRDefault="003F6F79" w:rsidP="00161E68">
            <w:pPr>
              <w:adjustRightInd w:val="0"/>
              <w:snapToGrid w:val="0"/>
              <w:jc w:val="center"/>
              <w:rPr>
                <w:color w:val="000000"/>
                <w:spacing w:val="10"/>
                <w:szCs w:val="21"/>
              </w:rPr>
            </w:pPr>
            <w:r w:rsidRPr="00F73084">
              <w:rPr>
                <w:color w:val="000000"/>
              </w:rPr>
              <w:t>1.56</w:t>
            </w:r>
          </w:p>
        </w:tc>
        <w:tc>
          <w:tcPr>
            <w:tcW w:w="2142" w:type="dxa"/>
            <w:gridSpan w:val="2"/>
            <w:vAlign w:val="center"/>
            <w:hideMark/>
          </w:tcPr>
          <w:p w14:paraId="6FF7423E" w14:textId="77777777" w:rsidR="003F6F79" w:rsidRPr="00F73084" w:rsidRDefault="003F6F79" w:rsidP="00161E68">
            <w:pPr>
              <w:adjustRightInd w:val="0"/>
              <w:snapToGrid w:val="0"/>
              <w:jc w:val="center"/>
              <w:rPr>
                <w:color w:val="000000"/>
                <w:spacing w:val="10"/>
                <w:szCs w:val="21"/>
              </w:rPr>
            </w:pPr>
            <w:r w:rsidRPr="00F73084">
              <w:rPr>
                <w:color w:val="000000"/>
                <w:spacing w:val="10"/>
              </w:rPr>
              <w:t>相对密度</w:t>
            </w:r>
            <w:r w:rsidRPr="00F73084">
              <w:rPr>
                <w:color w:val="000000"/>
                <w:spacing w:val="10"/>
              </w:rPr>
              <w:t>(</w:t>
            </w:r>
            <w:r w:rsidRPr="00F73084">
              <w:rPr>
                <w:color w:val="000000"/>
                <w:spacing w:val="10"/>
              </w:rPr>
              <w:t>空气</w:t>
            </w:r>
            <w:r w:rsidRPr="00F73084">
              <w:rPr>
                <w:color w:val="000000"/>
                <w:spacing w:val="10"/>
              </w:rPr>
              <w:t>=1)</w:t>
            </w:r>
          </w:p>
        </w:tc>
        <w:tc>
          <w:tcPr>
            <w:tcW w:w="920" w:type="dxa"/>
            <w:vAlign w:val="center"/>
            <w:hideMark/>
          </w:tcPr>
          <w:p w14:paraId="7BB54133" w14:textId="77777777" w:rsidR="003F6F79" w:rsidRPr="00F73084" w:rsidRDefault="003F6F79" w:rsidP="00161E68">
            <w:pPr>
              <w:adjustRightInd w:val="0"/>
              <w:snapToGrid w:val="0"/>
              <w:jc w:val="center"/>
              <w:rPr>
                <w:color w:val="000000"/>
                <w:spacing w:val="10"/>
                <w:szCs w:val="21"/>
              </w:rPr>
            </w:pPr>
            <w:r w:rsidRPr="00F73084">
              <w:rPr>
                <w:color w:val="000000"/>
                <w:spacing w:val="10"/>
              </w:rPr>
              <w:t>1.53</w:t>
            </w:r>
          </w:p>
        </w:tc>
      </w:tr>
      <w:tr w:rsidR="003F6F79" w:rsidRPr="00F73084" w14:paraId="2176E1C2" w14:textId="77777777" w:rsidTr="00161E68">
        <w:trPr>
          <w:cantSplit/>
          <w:trHeight w:val="340"/>
          <w:jc w:val="center"/>
        </w:trPr>
        <w:tc>
          <w:tcPr>
            <w:tcW w:w="485" w:type="dxa"/>
            <w:vMerge/>
            <w:vAlign w:val="center"/>
            <w:hideMark/>
          </w:tcPr>
          <w:p w14:paraId="74BD6420" w14:textId="77777777" w:rsidR="003F6F79" w:rsidRPr="00F73084" w:rsidRDefault="003F6F79" w:rsidP="00161E68">
            <w:pPr>
              <w:widowControl/>
              <w:jc w:val="left"/>
              <w:rPr>
                <w:color w:val="000000"/>
                <w:spacing w:val="10"/>
                <w:szCs w:val="21"/>
              </w:rPr>
            </w:pPr>
          </w:p>
        </w:tc>
        <w:tc>
          <w:tcPr>
            <w:tcW w:w="1589" w:type="dxa"/>
            <w:vAlign w:val="center"/>
            <w:hideMark/>
          </w:tcPr>
          <w:p w14:paraId="20B709A7" w14:textId="77777777" w:rsidR="003F6F79" w:rsidRPr="00F73084" w:rsidRDefault="003F6F79" w:rsidP="00161E68">
            <w:pPr>
              <w:adjustRightInd w:val="0"/>
              <w:snapToGrid w:val="0"/>
              <w:jc w:val="center"/>
              <w:rPr>
                <w:color w:val="000000"/>
                <w:spacing w:val="10"/>
                <w:szCs w:val="21"/>
              </w:rPr>
            </w:pPr>
            <w:r w:rsidRPr="00F73084">
              <w:rPr>
                <w:color w:val="000000"/>
                <w:spacing w:val="10"/>
              </w:rPr>
              <w:t>沸点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301" w:type="dxa"/>
            <w:vAlign w:val="center"/>
            <w:hideMark/>
          </w:tcPr>
          <w:p w14:paraId="28FA000B" w14:textId="77777777" w:rsidR="003F6F79" w:rsidRPr="00F73084" w:rsidRDefault="003F6F79" w:rsidP="003F6F79">
            <w:pPr>
              <w:adjustRightInd w:val="0"/>
              <w:snapToGrid w:val="0"/>
              <w:jc w:val="center"/>
              <w:rPr>
                <w:color w:val="000000"/>
                <w:spacing w:val="10"/>
                <w:szCs w:val="21"/>
              </w:rPr>
            </w:pPr>
            <w:r w:rsidRPr="00F73084">
              <w:rPr>
                <w:color w:val="000000"/>
                <w:spacing w:val="10"/>
              </w:rPr>
              <w:t>-78.5</w:t>
            </w:r>
          </w:p>
        </w:tc>
        <w:tc>
          <w:tcPr>
            <w:tcW w:w="2923" w:type="dxa"/>
            <w:gridSpan w:val="6"/>
            <w:vAlign w:val="center"/>
            <w:hideMark/>
          </w:tcPr>
          <w:p w14:paraId="19E07E90" w14:textId="77777777" w:rsidR="003F6F79" w:rsidRPr="00F73084" w:rsidRDefault="003F6F79" w:rsidP="00161E68">
            <w:pPr>
              <w:adjustRightInd w:val="0"/>
              <w:snapToGrid w:val="0"/>
              <w:jc w:val="center"/>
              <w:rPr>
                <w:color w:val="000000"/>
                <w:spacing w:val="10"/>
                <w:szCs w:val="21"/>
              </w:rPr>
            </w:pPr>
            <w:r w:rsidRPr="00F73084">
              <w:rPr>
                <w:color w:val="000000"/>
                <w:spacing w:val="10"/>
              </w:rPr>
              <w:t>饱和蒸气压</w:t>
            </w:r>
            <w:r w:rsidRPr="00F73084">
              <w:rPr>
                <w:color w:val="000000"/>
                <w:spacing w:val="10"/>
              </w:rPr>
              <w:t>(kPa)</w:t>
            </w:r>
          </w:p>
        </w:tc>
        <w:tc>
          <w:tcPr>
            <w:tcW w:w="3062" w:type="dxa"/>
            <w:gridSpan w:val="3"/>
            <w:vAlign w:val="center"/>
            <w:hideMark/>
          </w:tcPr>
          <w:p w14:paraId="5464289D" w14:textId="77777777" w:rsidR="003F6F79" w:rsidRPr="00F73084" w:rsidRDefault="00B566ED" w:rsidP="00B566ED">
            <w:pPr>
              <w:adjustRightInd w:val="0"/>
              <w:snapToGrid w:val="0"/>
              <w:jc w:val="center"/>
              <w:rPr>
                <w:color w:val="000000"/>
                <w:spacing w:val="10"/>
                <w:szCs w:val="21"/>
              </w:rPr>
            </w:pPr>
            <w:r w:rsidRPr="00F73084">
              <w:rPr>
                <w:color w:val="000000"/>
              </w:rPr>
              <w:t>1013.25</w:t>
            </w:r>
            <w:r w:rsidR="003F6F79" w:rsidRPr="00F73084">
              <w:rPr>
                <w:color w:val="000000"/>
              </w:rPr>
              <w:t>/</w:t>
            </w:r>
            <w:r w:rsidRPr="00F73084">
              <w:rPr>
                <w:color w:val="000000"/>
              </w:rPr>
              <w:t>-39</w:t>
            </w:r>
            <w:r w:rsidR="003F6F79" w:rsidRPr="00F73084">
              <w:rPr>
                <w:rFonts w:ascii="宋体" w:hAnsi="宋体" w:cs="宋体" w:hint="eastAsia"/>
                <w:color w:val="000000"/>
              </w:rPr>
              <w:t>℃</w:t>
            </w:r>
          </w:p>
        </w:tc>
      </w:tr>
      <w:tr w:rsidR="003F6F79" w:rsidRPr="00F73084" w14:paraId="5D527772" w14:textId="77777777" w:rsidTr="00161E68">
        <w:trPr>
          <w:cantSplit/>
          <w:trHeight w:val="340"/>
          <w:jc w:val="center"/>
        </w:trPr>
        <w:tc>
          <w:tcPr>
            <w:tcW w:w="485" w:type="dxa"/>
            <w:vMerge/>
            <w:vAlign w:val="center"/>
            <w:hideMark/>
          </w:tcPr>
          <w:p w14:paraId="68BF9755" w14:textId="77777777" w:rsidR="003F6F79" w:rsidRPr="00F73084" w:rsidRDefault="003F6F79" w:rsidP="00161E68">
            <w:pPr>
              <w:widowControl/>
              <w:jc w:val="left"/>
              <w:rPr>
                <w:color w:val="000000"/>
                <w:spacing w:val="10"/>
                <w:szCs w:val="21"/>
              </w:rPr>
            </w:pPr>
          </w:p>
        </w:tc>
        <w:tc>
          <w:tcPr>
            <w:tcW w:w="1589" w:type="dxa"/>
            <w:vAlign w:val="center"/>
            <w:hideMark/>
          </w:tcPr>
          <w:p w14:paraId="191D7923" w14:textId="77777777" w:rsidR="003F6F79" w:rsidRPr="00F73084" w:rsidRDefault="003F6F79" w:rsidP="00161E68">
            <w:pPr>
              <w:adjustRightInd w:val="0"/>
              <w:snapToGrid w:val="0"/>
              <w:jc w:val="center"/>
              <w:rPr>
                <w:color w:val="000000"/>
                <w:spacing w:val="10"/>
                <w:szCs w:val="21"/>
              </w:rPr>
            </w:pPr>
            <w:r w:rsidRPr="00F73084">
              <w:rPr>
                <w:color w:val="000000"/>
                <w:spacing w:val="10"/>
              </w:rPr>
              <w:t>溶解性</w:t>
            </w:r>
          </w:p>
        </w:tc>
        <w:tc>
          <w:tcPr>
            <w:tcW w:w="3210" w:type="dxa"/>
            <w:gridSpan w:val="4"/>
            <w:vAlign w:val="center"/>
            <w:hideMark/>
          </w:tcPr>
          <w:p w14:paraId="1ABD04B7" w14:textId="77777777" w:rsidR="003F6F79" w:rsidRPr="00F73084" w:rsidRDefault="003F6F79" w:rsidP="00161E68">
            <w:pPr>
              <w:adjustRightInd w:val="0"/>
              <w:snapToGrid w:val="0"/>
              <w:rPr>
                <w:color w:val="000000"/>
                <w:spacing w:val="10"/>
                <w:szCs w:val="21"/>
              </w:rPr>
            </w:pPr>
            <w:r w:rsidRPr="00F73084">
              <w:rPr>
                <w:color w:val="000000"/>
              </w:rPr>
              <w:t>微溶于水，溶于乙醇、苯等多种有机溶剂</w:t>
            </w:r>
          </w:p>
        </w:tc>
        <w:tc>
          <w:tcPr>
            <w:tcW w:w="2038" w:type="dxa"/>
            <w:gridSpan w:val="4"/>
            <w:vAlign w:val="center"/>
            <w:hideMark/>
          </w:tcPr>
          <w:p w14:paraId="606AA184" w14:textId="77777777" w:rsidR="003F6F79" w:rsidRPr="00F73084" w:rsidRDefault="003F6F79" w:rsidP="00161E68">
            <w:pPr>
              <w:adjustRightInd w:val="0"/>
              <w:snapToGrid w:val="0"/>
              <w:rPr>
                <w:color w:val="000000"/>
                <w:szCs w:val="21"/>
              </w:rPr>
            </w:pPr>
            <w:r w:rsidRPr="00F73084">
              <w:rPr>
                <w:color w:val="000000"/>
              </w:rPr>
              <w:t>临界温度</w:t>
            </w:r>
            <w:r w:rsidRPr="00F73084">
              <w:rPr>
                <w:color w:val="000000"/>
              </w:rPr>
              <w:t>(</w:t>
            </w:r>
            <w:r w:rsidRPr="00F73084">
              <w:rPr>
                <w:rFonts w:ascii="宋体" w:hAnsi="宋体" w:cs="宋体" w:hint="eastAsia"/>
                <w:color w:val="000000"/>
              </w:rPr>
              <w:t>℃</w:t>
            </w:r>
            <w:r w:rsidRPr="00F73084">
              <w:rPr>
                <w:color w:val="000000"/>
              </w:rPr>
              <w:t>)</w:t>
            </w:r>
          </w:p>
        </w:tc>
        <w:tc>
          <w:tcPr>
            <w:tcW w:w="2038" w:type="dxa"/>
            <w:gridSpan w:val="2"/>
            <w:vAlign w:val="center"/>
          </w:tcPr>
          <w:p w14:paraId="75C33844" w14:textId="77777777" w:rsidR="003F6F79" w:rsidRPr="00F73084" w:rsidRDefault="000E13F3" w:rsidP="00161E68">
            <w:pPr>
              <w:adjustRightInd w:val="0"/>
              <w:snapToGrid w:val="0"/>
              <w:rPr>
                <w:color w:val="000000"/>
                <w:szCs w:val="21"/>
              </w:rPr>
            </w:pPr>
            <w:r w:rsidRPr="00F73084">
              <w:rPr>
                <w:rFonts w:hint="eastAsia"/>
                <w:color w:val="000000"/>
                <w:szCs w:val="21"/>
              </w:rPr>
              <w:t>31.3</w:t>
            </w:r>
          </w:p>
        </w:tc>
      </w:tr>
      <w:tr w:rsidR="003F6F79" w:rsidRPr="00F73084" w14:paraId="55000788" w14:textId="77777777" w:rsidTr="00161E68">
        <w:trPr>
          <w:cantSplit/>
          <w:trHeight w:val="340"/>
          <w:jc w:val="center"/>
        </w:trPr>
        <w:tc>
          <w:tcPr>
            <w:tcW w:w="485" w:type="dxa"/>
            <w:vMerge w:val="restart"/>
            <w:vAlign w:val="center"/>
            <w:hideMark/>
          </w:tcPr>
          <w:p w14:paraId="3FBD3C3C" w14:textId="77777777" w:rsidR="003F6F79" w:rsidRPr="00F73084" w:rsidRDefault="003F6F79" w:rsidP="00161E68">
            <w:pPr>
              <w:adjustRightInd w:val="0"/>
              <w:snapToGrid w:val="0"/>
              <w:jc w:val="center"/>
              <w:rPr>
                <w:color w:val="000000"/>
                <w:spacing w:val="10"/>
                <w:szCs w:val="21"/>
              </w:rPr>
            </w:pPr>
            <w:r w:rsidRPr="00F73084">
              <w:rPr>
                <w:color w:val="000000"/>
                <w:spacing w:val="10"/>
              </w:rPr>
              <w:t>毒性及健康危害</w:t>
            </w:r>
          </w:p>
        </w:tc>
        <w:tc>
          <w:tcPr>
            <w:tcW w:w="1589" w:type="dxa"/>
            <w:vAlign w:val="center"/>
            <w:hideMark/>
          </w:tcPr>
          <w:p w14:paraId="59BCB23F" w14:textId="77777777" w:rsidR="003F6F79" w:rsidRPr="00F73084" w:rsidRDefault="003F6F79" w:rsidP="00161E68">
            <w:pPr>
              <w:adjustRightInd w:val="0"/>
              <w:snapToGrid w:val="0"/>
              <w:jc w:val="center"/>
              <w:rPr>
                <w:color w:val="000000"/>
                <w:spacing w:val="10"/>
                <w:szCs w:val="21"/>
              </w:rPr>
            </w:pPr>
            <w:r w:rsidRPr="00F73084">
              <w:rPr>
                <w:color w:val="000000"/>
                <w:spacing w:val="10"/>
              </w:rPr>
              <w:t>侵入途径</w:t>
            </w:r>
          </w:p>
        </w:tc>
        <w:tc>
          <w:tcPr>
            <w:tcW w:w="7286" w:type="dxa"/>
            <w:gridSpan w:val="10"/>
            <w:vAlign w:val="center"/>
            <w:hideMark/>
          </w:tcPr>
          <w:p w14:paraId="370EFCAB" w14:textId="77777777" w:rsidR="003F6F79" w:rsidRPr="00F73084" w:rsidRDefault="003F6F79" w:rsidP="00161E68">
            <w:pPr>
              <w:adjustRightInd w:val="0"/>
              <w:snapToGrid w:val="0"/>
              <w:rPr>
                <w:color w:val="000000"/>
                <w:spacing w:val="10"/>
                <w:szCs w:val="21"/>
              </w:rPr>
            </w:pPr>
            <w:r w:rsidRPr="00F73084">
              <w:rPr>
                <w:color w:val="000000"/>
                <w:spacing w:val="10"/>
              </w:rPr>
              <w:t>吸入。</w:t>
            </w:r>
          </w:p>
        </w:tc>
      </w:tr>
      <w:tr w:rsidR="003F6F79" w:rsidRPr="00F73084" w14:paraId="5CB69106" w14:textId="77777777" w:rsidTr="00161E68">
        <w:trPr>
          <w:cantSplit/>
          <w:trHeight w:val="340"/>
          <w:jc w:val="center"/>
        </w:trPr>
        <w:tc>
          <w:tcPr>
            <w:tcW w:w="485" w:type="dxa"/>
            <w:vMerge/>
            <w:vAlign w:val="center"/>
            <w:hideMark/>
          </w:tcPr>
          <w:p w14:paraId="7D2DDD52" w14:textId="77777777" w:rsidR="003F6F79" w:rsidRPr="00F73084" w:rsidRDefault="003F6F79" w:rsidP="00161E68">
            <w:pPr>
              <w:widowControl/>
              <w:jc w:val="left"/>
              <w:rPr>
                <w:color w:val="000000"/>
                <w:spacing w:val="10"/>
                <w:szCs w:val="21"/>
              </w:rPr>
            </w:pPr>
          </w:p>
        </w:tc>
        <w:tc>
          <w:tcPr>
            <w:tcW w:w="1589" w:type="dxa"/>
            <w:vAlign w:val="center"/>
            <w:hideMark/>
          </w:tcPr>
          <w:p w14:paraId="639088B9" w14:textId="77777777" w:rsidR="003F6F79" w:rsidRPr="00F73084" w:rsidRDefault="003F6F79" w:rsidP="00161E68">
            <w:pPr>
              <w:adjustRightInd w:val="0"/>
              <w:snapToGrid w:val="0"/>
              <w:jc w:val="center"/>
              <w:rPr>
                <w:color w:val="000000"/>
                <w:spacing w:val="10"/>
                <w:szCs w:val="21"/>
              </w:rPr>
            </w:pPr>
            <w:r w:rsidRPr="00F73084">
              <w:rPr>
                <w:color w:val="000000"/>
                <w:spacing w:val="10"/>
              </w:rPr>
              <w:t>健康危害</w:t>
            </w:r>
          </w:p>
        </w:tc>
        <w:tc>
          <w:tcPr>
            <w:tcW w:w="7286" w:type="dxa"/>
            <w:gridSpan w:val="10"/>
            <w:vAlign w:val="center"/>
            <w:hideMark/>
          </w:tcPr>
          <w:p w14:paraId="3ADA1DD0" w14:textId="77777777" w:rsidR="003F6F79" w:rsidRPr="00F73084" w:rsidRDefault="008D3904" w:rsidP="008D3904">
            <w:pPr>
              <w:adjustRightInd w:val="0"/>
              <w:snapToGrid w:val="0"/>
              <w:rPr>
                <w:color w:val="000000"/>
              </w:rPr>
            </w:pPr>
            <w:r w:rsidRPr="00F73084">
              <w:rPr>
                <w:rFonts w:hint="eastAsia"/>
                <w:color w:val="000000"/>
              </w:rPr>
              <w:t>在低浓度时，对呼吸中枢呈兴奋作用</w:t>
            </w:r>
            <w:r w:rsidRPr="00F73084">
              <w:rPr>
                <w:rFonts w:hint="eastAsia"/>
                <w:color w:val="000000"/>
              </w:rPr>
              <w:t xml:space="preserve">, </w:t>
            </w:r>
            <w:r w:rsidRPr="00F73084">
              <w:rPr>
                <w:rFonts w:hint="eastAsia"/>
                <w:color w:val="000000"/>
              </w:rPr>
              <w:t>高浓度时则产生抑制甚至麻痹作用。中毒机制中还兼有缺氧的因素。急性中毒：人进入高浓度二氧化碳环境，在几秒钟内迅速昏迷倒下，反射消失、瞳孔扩大或缩小、大小便失禁、呕吐等，更严重者出现呼吸停止及休克，甚至死亡。固态</w:t>
            </w:r>
            <w:r w:rsidRPr="00F73084">
              <w:rPr>
                <w:rFonts w:hint="eastAsia"/>
                <w:color w:val="000000"/>
              </w:rPr>
              <w:t>(</w:t>
            </w:r>
            <w:r w:rsidRPr="00F73084">
              <w:rPr>
                <w:rFonts w:hint="eastAsia"/>
                <w:color w:val="000000"/>
              </w:rPr>
              <w:t>干冰</w:t>
            </w:r>
            <w:r w:rsidRPr="00F73084">
              <w:rPr>
                <w:rFonts w:hint="eastAsia"/>
                <w:color w:val="000000"/>
              </w:rPr>
              <w:t>)</w:t>
            </w:r>
            <w:r w:rsidRPr="00F73084">
              <w:rPr>
                <w:rFonts w:hint="eastAsia"/>
                <w:color w:val="000000"/>
              </w:rPr>
              <w:t>和液态二氧化碳在常压下迅速汽化，能造成</w:t>
            </w:r>
            <w:r w:rsidRPr="00F73084">
              <w:rPr>
                <w:rFonts w:hint="eastAsia"/>
                <w:color w:val="000000"/>
              </w:rPr>
              <w:t>-80</w:t>
            </w:r>
            <w:r w:rsidRPr="00F73084">
              <w:rPr>
                <w:rFonts w:hint="eastAsia"/>
                <w:color w:val="000000"/>
              </w:rPr>
              <w:t>～</w:t>
            </w:r>
            <w:r w:rsidRPr="00F73084">
              <w:rPr>
                <w:rFonts w:hint="eastAsia"/>
                <w:color w:val="000000"/>
              </w:rPr>
              <w:t>-43</w:t>
            </w:r>
            <w:r w:rsidRPr="00F73084">
              <w:rPr>
                <w:rFonts w:hint="eastAsia"/>
                <w:color w:val="000000"/>
              </w:rPr>
              <w:t>℃低温，引起皮肤和眼睛严重的冻伤。慢性影响</w:t>
            </w:r>
            <w:r w:rsidRPr="00F73084">
              <w:rPr>
                <w:rFonts w:hint="eastAsia"/>
                <w:color w:val="000000"/>
              </w:rPr>
              <w:t xml:space="preserve">: </w:t>
            </w:r>
            <w:r w:rsidRPr="00F73084">
              <w:rPr>
                <w:rFonts w:hint="eastAsia"/>
                <w:color w:val="000000"/>
              </w:rPr>
              <w:t>经常接触较高浓度的二氧化碳者，可有头晕、头痛、失眠、易兴奋、无力等神经功能紊乱等。但在生产中是否存在慢性中毒国内外均未见病例报道。</w:t>
            </w:r>
          </w:p>
        </w:tc>
      </w:tr>
      <w:tr w:rsidR="008D3904" w:rsidRPr="00F73084" w14:paraId="550773B4" w14:textId="77777777" w:rsidTr="00161E68">
        <w:trPr>
          <w:cantSplit/>
          <w:trHeight w:val="340"/>
          <w:jc w:val="center"/>
        </w:trPr>
        <w:tc>
          <w:tcPr>
            <w:tcW w:w="485" w:type="dxa"/>
            <w:vMerge/>
            <w:vAlign w:val="center"/>
          </w:tcPr>
          <w:p w14:paraId="62E67290" w14:textId="77777777" w:rsidR="008D3904" w:rsidRPr="00F73084" w:rsidRDefault="008D3904" w:rsidP="008D3904">
            <w:pPr>
              <w:widowControl/>
              <w:jc w:val="left"/>
              <w:rPr>
                <w:color w:val="000000"/>
                <w:spacing w:val="10"/>
                <w:szCs w:val="21"/>
              </w:rPr>
            </w:pPr>
          </w:p>
        </w:tc>
        <w:tc>
          <w:tcPr>
            <w:tcW w:w="1589" w:type="dxa"/>
            <w:vAlign w:val="center"/>
          </w:tcPr>
          <w:p w14:paraId="3DC5E0EB" w14:textId="77777777" w:rsidR="008D3904" w:rsidRPr="00F73084" w:rsidRDefault="008D3904" w:rsidP="008D3904">
            <w:pPr>
              <w:adjustRightInd w:val="0"/>
              <w:snapToGrid w:val="0"/>
              <w:jc w:val="center"/>
              <w:rPr>
                <w:color w:val="000000"/>
                <w:spacing w:val="10"/>
                <w:szCs w:val="21"/>
              </w:rPr>
            </w:pPr>
            <w:r w:rsidRPr="00F73084">
              <w:rPr>
                <w:color w:val="000000"/>
                <w:spacing w:val="10"/>
              </w:rPr>
              <w:t>急救方法</w:t>
            </w:r>
          </w:p>
        </w:tc>
        <w:tc>
          <w:tcPr>
            <w:tcW w:w="7286" w:type="dxa"/>
            <w:gridSpan w:val="10"/>
            <w:vAlign w:val="center"/>
          </w:tcPr>
          <w:p w14:paraId="6B5272B5" w14:textId="77777777" w:rsidR="008D3904" w:rsidRPr="00F73084" w:rsidRDefault="008D3904" w:rsidP="008D3904">
            <w:pPr>
              <w:widowControl/>
              <w:spacing w:before="100" w:beforeAutospacing="1" w:after="100" w:afterAutospacing="1"/>
              <w:jc w:val="left"/>
              <w:rPr>
                <w:color w:val="000000"/>
                <w:kern w:val="0"/>
              </w:rPr>
            </w:pPr>
            <w:r w:rsidRPr="00F73084">
              <w:rPr>
                <w:rFonts w:hint="eastAsia"/>
                <w:color w:val="000000"/>
                <w:kern w:val="0"/>
              </w:rPr>
              <w:t>皮肤接触：若有冻伤，就医治疗。眼睛接触：若有冻伤，就医治疗。吸入：迅速脱离现场至空气新鲜处。保持呼吸道通畅。如呼吸困难，给输氧。如呼吸停止，立即进行人工呼吸。就医。</w:t>
            </w:r>
          </w:p>
        </w:tc>
      </w:tr>
      <w:tr w:rsidR="008D3904" w:rsidRPr="00F73084" w14:paraId="1B1C469C" w14:textId="77777777" w:rsidTr="008D3904">
        <w:trPr>
          <w:cantSplit/>
          <w:trHeight w:val="340"/>
          <w:jc w:val="center"/>
        </w:trPr>
        <w:tc>
          <w:tcPr>
            <w:tcW w:w="485" w:type="dxa"/>
            <w:vMerge/>
            <w:vAlign w:val="center"/>
            <w:hideMark/>
          </w:tcPr>
          <w:p w14:paraId="19EE943D" w14:textId="77777777" w:rsidR="008D3904" w:rsidRPr="00F73084" w:rsidRDefault="008D3904" w:rsidP="008D3904">
            <w:pPr>
              <w:widowControl/>
              <w:jc w:val="left"/>
              <w:rPr>
                <w:color w:val="000000"/>
                <w:spacing w:val="10"/>
                <w:szCs w:val="21"/>
              </w:rPr>
            </w:pPr>
          </w:p>
        </w:tc>
        <w:tc>
          <w:tcPr>
            <w:tcW w:w="1589" w:type="dxa"/>
            <w:vAlign w:val="center"/>
          </w:tcPr>
          <w:p w14:paraId="70B9A573" w14:textId="77777777" w:rsidR="008D3904" w:rsidRPr="00F73084" w:rsidRDefault="008D3904" w:rsidP="008D3904">
            <w:pPr>
              <w:adjustRightInd w:val="0"/>
              <w:snapToGrid w:val="0"/>
              <w:jc w:val="center"/>
              <w:rPr>
                <w:color w:val="000000"/>
                <w:spacing w:val="10"/>
                <w:szCs w:val="21"/>
              </w:rPr>
            </w:pPr>
            <w:r w:rsidRPr="00F73084">
              <w:rPr>
                <w:rFonts w:hint="eastAsia"/>
                <w:color w:val="000000"/>
                <w:spacing w:val="10"/>
                <w:szCs w:val="21"/>
              </w:rPr>
              <w:t>防护措施</w:t>
            </w:r>
          </w:p>
        </w:tc>
        <w:tc>
          <w:tcPr>
            <w:tcW w:w="7286" w:type="dxa"/>
            <w:gridSpan w:val="10"/>
            <w:vAlign w:val="center"/>
          </w:tcPr>
          <w:p w14:paraId="1D0D1CF3" w14:textId="77777777" w:rsidR="008D3904" w:rsidRPr="00F73084" w:rsidRDefault="008D3904" w:rsidP="008D3904">
            <w:pPr>
              <w:widowControl/>
              <w:spacing w:before="100" w:beforeAutospacing="1" w:after="100" w:afterAutospacing="1"/>
              <w:jc w:val="left"/>
              <w:rPr>
                <w:color w:val="000000"/>
                <w:kern w:val="0"/>
              </w:rPr>
            </w:pPr>
            <w:r w:rsidRPr="00F73084">
              <w:rPr>
                <w:rFonts w:hint="eastAsia"/>
                <w:color w:val="000000"/>
                <w:kern w:val="0"/>
              </w:rPr>
              <w:t>呼吸系统防护：一般不需要特殊防护，高浓度接触时可佩戴空气呼吸器。眼睛防护：一般不需特殊防护。身体防护：穿一般作业工作服。手防护：戴一般作业防护手套。其它：避免高浓度吸入。进入罐、限制性空间或其它高浓度区作业，须有人监护。</w:t>
            </w:r>
          </w:p>
        </w:tc>
      </w:tr>
      <w:tr w:rsidR="008D3904" w:rsidRPr="00F73084" w14:paraId="3960859B" w14:textId="77777777" w:rsidTr="00161E68">
        <w:trPr>
          <w:cantSplit/>
          <w:trHeight w:val="340"/>
          <w:jc w:val="center"/>
        </w:trPr>
        <w:tc>
          <w:tcPr>
            <w:tcW w:w="485" w:type="dxa"/>
            <w:vMerge w:val="restart"/>
            <w:vAlign w:val="center"/>
            <w:hideMark/>
          </w:tcPr>
          <w:p w14:paraId="26CD8838" w14:textId="77777777" w:rsidR="008D3904" w:rsidRPr="00F73084" w:rsidRDefault="008D3904" w:rsidP="008D3904">
            <w:pPr>
              <w:adjustRightInd w:val="0"/>
              <w:snapToGrid w:val="0"/>
              <w:jc w:val="center"/>
              <w:rPr>
                <w:color w:val="000000"/>
                <w:spacing w:val="10"/>
                <w:szCs w:val="21"/>
              </w:rPr>
            </w:pPr>
            <w:r w:rsidRPr="00F73084">
              <w:rPr>
                <w:color w:val="000000"/>
                <w:spacing w:val="10"/>
              </w:rPr>
              <w:t>燃烧爆炸危险性</w:t>
            </w:r>
          </w:p>
        </w:tc>
        <w:tc>
          <w:tcPr>
            <w:tcW w:w="1589" w:type="dxa"/>
            <w:vAlign w:val="center"/>
            <w:hideMark/>
          </w:tcPr>
          <w:p w14:paraId="35EF9301" w14:textId="77777777" w:rsidR="008D3904" w:rsidRPr="00F73084" w:rsidRDefault="008D3904" w:rsidP="008D3904">
            <w:pPr>
              <w:adjustRightInd w:val="0"/>
              <w:snapToGrid w:val="0"/>
              <w:jc w:val="center"/>
              <w:rPr>
                <w:color w:val="000000"/>
                <w:spacing w:val="10"/>
                <w:szCs w:val="21"/>
              </w:rPr>
            </w:pPr>
            <w:r w:rsidRPr="00F73084">
              <w:rPr>
                <w:color w:val="000000"/>
                <w:spacing w:val="10"/>
              </w:rPr>
              <w:t>燃烧性</w:t>
            </w:r>
          </w:p>
        </w:tc>
        <w:tc>
          <w:tcPr>
            <w:tcW w:w="1854" w:type="dxa"/>
            <w:gridSpan w:val="3"/>
            <w:vAlign w:val="center"/>
            <w:hideMark/>
          </w:tcPr>
          <w:p w14:paraId="42E74BDB" w14:textId="77777777" w:rsidR="008D3904" w:rsidRPr="00F73084" w:rsidRDefault="008D3904" w:rsidP="008D3904">
            <w:pPr>
              <w:adjustRightInd w:val="0"/>
              <w:snapToGrid w:val="0"/>
              <w:jc w:val="center"/>
              <w:rPr>
                <w:color w:val="000000"/>
                <w:spacing w:val="10"/>
                <w:szCs w:val="21"/>
              </w:rPr>
            </w:pPr>
            <w:r w:rsidRPr="00F73084">
              <w:rPr>
                <w:rFonts w:hint="eastAsia"/>
                <w:color w:val="000000"/>
                <w:spacing w:val="10"/>
              </w:rPr>
              <w:t>不</w:t>
            </w:r>
            <w:r w:rsidRPr="00F73084">
              <w:rPr>
                <w:color w:val="000000"/>
                <w:spacing w:val="10"/>
              </w:rPr>
              <w:t>燃</w:t>
            </w:r>
          </w:p>
        </w:tc>
        <w:tc>
          <w:tcPr>
            <w:tcW w:w="2128" w:type="dxa"/>
            <w:gridSpan w:val="3"/>
            <w:vAlign w:val="center"/>
            <w:hideMark/>
          </w:tcPr>
          <w:p w14:paraId="3E55D6C4" w14:textId="77777777" w:rsidR="008D3904" w:rsidRPr="00F73084" w:rsidRDefault="008D3904" w:rsidP="008D3904">
            <w:pPr>
              <w:adjustRightInd w:val="0"/>
              <w:snapToGrid w:val="0"/>
              <w:jc w:val="center"/>
              <w:rPr>
                <w:color w:val="000000"/>
                <w:spacing w:val="10"/>
                <w:szCs w:val="21"/>
              </w:rPr>
            </w:pPr>
            <w:r w:rsidRPr="00F73084">
              <w:rPr>
                <w:color w:val="000000"/>
                <w:spacing w:val="10"/>
              </w:rPr>
              <w:t>燃烧分解物</w:t>
            </w:r>
          </w:p>
        </w:tc>
        <w:tc>
          <w:tcPr>
            <w:tcW w:w="3304" w:type="dxa"/>
            <w:gridSpan w:val="4"/>
            <w:vAlign w:val="center"/>
            <w:hideMark/>
          </w:tcPr>
          <w:p w14:paraId="7E1CFE9B" w14:textId="77777777" w:rsidR="008D3904" w:rsidRPr="00F73084" w:rsidRDefault="008D3904" w:rsidP="008D3904">
            <w:pPr>
              <w:adjustRightInd w:val="0"/>
              <w:snapToGrid w:val="0"/>
              <w:jc w:val="center"/>
              <w:rPr>
                <w:color w:val="000000"/>
                <w:spacing w:val="10"/>
                <w:szCs w:val="21"/>
              </w:rPr>
            </w:pPr>
            <w:r w:rsidRPr="00F73084">
              <w:rPr>
                <w:color w:val="000000"/>
                <w:spacing w:val="10"/>
              </w:rPr>
              <w:t>/</w:t>
            </w:r>
          </w:p>
        </w:tc>
      </w:tr>
      <w:tr w:rsidR="008D3904" w:rsidRPr="00F73084" w14:paraId="50A25273" w14:textId="77777777" w:rsidTr="00161E68">
        <w:trPr>
          <w:cantSplit/>
          <w:trHeight w:val="340"/>
          <w:jc w:val="center"/>
        </w:trPr>
        <w:tc>
          <w:tcPr>
            <w:tcW w:w="485" w:type="dxa"/>
            <w:vMerge/>
            <w:vAlign w:val="center"/>
            <w:hideMark/>
          </w:tcPr>
          <w:p w14:paraId="46F26A8B" w14:textId="77777777" w:rsidR="008D3904" w:rsidRPr="00F73084" w:rsidRDefault="008D3904" w:rsidP="008D3904">
            <w:pPr>
              <w:widowControl/>
              <w:jc w:val="left"/>
              <w:rPr>
                <w:color w:val="000000"/>
                <w:spacing w:val="10"/>
                <w:szCs w:val="21"/>
              </w:rPr>
            </w:pPr>
          </w:p>
        </w:tc>
        <w:tc>
          <w:tcPr>
            <w:tcW w:w="1589" w:type="dxa"/>
            <w:vAlign w:val="center"/>
            <w:hideMark/>
          </w:tcPr>
          <w:p w14:paraId="5CEE2B2A" w14:textId="77777777" w:rsidR="008D3904" w:rsidRPr="00F73084" w:rsidRDefault="008D3904" w:rsidP="008D3904">
            <w:pPr>
              <w:adjustRightInd w:val="0"/>
              <w:snapToGrid w:val="0"/>
              <w:jc w:val="center"/>
              <w:rPr>
                <w:color w:val="000000"/>
                <w:spacing w:val="10"/>
                <w:szCs w:val="21"/>
              </w:rPr>
            </w:pPr>
            <w:r w:rsidRPr="00F73084">
              <w:rPr>
                <w:color w:val="000000"/>
                <w:spacing w:val="10"/>
              </w:rPr>
              <w:t>闪点</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hideMark/>
          </w:tcPr>
          <w:p w14:paraId="37FACDD7" w14:textId="77777777" w:rsidR="008D3904" w:rsidRPr="00F73084" w:rsidRDefault="008D3904" w:rsidP="008D3904">
            <w:pPr>
              <w:adjustRightInd w:val="0"/>
              <w:snapToGrid w:val="0"/>
              <w:jc w:val="center"/>
              <w:rPr>
                <w:color w:val="000000"/>
                <w:spacing w:val="10"/>
                <w:szCs w:val="21"/>
              </w:rPr>
            </w:pPr>
            <w:r w:rsidRPr="00F73084">
              <w:rPr>
                <w:color w:val="000000"/>
                <w:spacing w:val="10"/>
              </w:rPr>
              <w:t>/</w:t>
            </w:r>
          </w:p>
        </w:tc>
        <w:tc>
          <w:tcPr>
            <w:tcW w:w="2128" w:type="dxa"/>
            <w:gridSpan w:val="3"/>
            <w:vAlign w:val="center"/>
            <w:hideMark/>
          </w:tcPr>
          <w:p w14:paraId="2BB773F1" w14:textId="77777777" w:rsidR="008D3904" w:rsidRPr="00F73084" w:rsidRDefault="008D3904" w:rsidP="008D3904">
            <w:pPr>
              <w:adjustRightInd w:val="0"/>
              <w:snapToGrid w:val="0"/>
              <w:jc w:val="center"/>
              <w:rPr>
                <w:color w:val="000000"/>
                <w:spacing w:val="10"/>
                <w:szCs w:val="21"/>
              </w:rPr>
            </w:pPr>
            <w:r w:rsidRPr="00F73084">
              <w:rPr>
                <w:color w:val="000000"/>
                <w:spacing w:val="10"/>
              </w:rPr>
              <w:t>爆炸上限</w:t>
            </w:r>
            <w:r w:rsidRPr="00F73084">
              <w:rPr>
                <w:color w:val="000000"/>
                <w:spacing w:val="10"/>
              </w:rPr>
              <w:t>(v%)</w:t>
            </w:r>
          </w:p>
        </w:tc>
        <w:tc>
          <w:tcPr>
            <w:tcW w:w="3304" w:type="dxa"/>
            <w:gridSpan w:val="4"/>
            <w:vAlign w:val="center"/>
            <w:hideMark/>
          </w:tcPr>
          <w:p w14:paraId="37E7BF4A" w14:textId="77777777" w:rsidR="008D3904" w:rsidRPr="00F73084" w:rsidRDefault="008D3904" w:rsidP="008D3904">
            <w:pPr>
              <w:adjustRightInd w:val="0"/>
              <w:snapToGrid w:val="0"/>
              <w:jc w:val="center"/>
              <w:rPr>
                <w:color w:val="000000"/>
                <w:spacing w:val="10"/>
                <w:szCs w:val="21"/>
              </w:rPr>
            </w:pPr>
            <w:r w:rsidRPr="00F73084">
              <w:rPr>
                <w:color w:val="000000"/>
                <w:spacing w:val="10"/>
              </w:rPr>
              <w:t>/</w:t>
            </w:r>
          </w:p>
        </w:tc>
      </w:tr>
      <w:tr w:rsidR="008D3904" w:rsidRPr="00F73084" w14:paraId="2E6FC2C3" w14:textId="77777777" w:rsidTr="00161E68">
        <w:trPr>
          <w:cantSplit/>
          <w:trHeight w:val="340"/>
          <w:jc w:val="center"/>
        </w:trPr>
        <w:tc>
          <w:tcPr>
            <w:tcW w:w="485" w:type="dxa"/>
            <w:vMerge/>
            <w:vAlign w:val="center"/>
            <w:hideMark/>
          </w:tcPr>
          <w:p w14:paraId="7E41D413" w14:textId="77777777" w:rsidR="008D3904" w:rsidRPr="00F73084" w:rsidRDefault="008D3904" w:rsidP="008D3904">
            <w:pPr>
              <w:widowControl/>
              <w:jc w:val="left"/>
              <w:rPr>
                <w:color w:val="000000"/>
                <w:spacing w:val="10"/>
                <w:szCs w:val="21"/>
              </w:rPr>
            </w:pPr>
          </w:p>
        </w:tc>
        <w:tc>
          <w:tcPr>
            <w:tcW w:w="1589" w:type="dxa"/>
            <w:vAlign w:val="center"/>
            <w:hideMark/>
          </w:tcPr>
          <w:p w14:paraId="3E71D5FD" w14:textId="77777777" w:rsidR="008D3904" w:rsidRPr="00F73084" w:rsidRDefault="008D3904" w:rsidP="008D3904">
            <w:pPr>
              <w:adjustRightInd w:val="0"/>
              <w:snapToGrid w:val="0"/>
              <w:jc w:val="center"/>
              <w:rPr>
                <w:color w:val="000000"/>
                <w:spacing w:val="10"/>
                <w:szCs w:val="21"/>
              </w:rPr>
            </w:pPr>
            <w:r w:rsidRPr="00F73084">
              <w:rPr>
                <w:color w:val="000000"/>
                <w:spacing w:val="10"/>
              </w:rPr>
              <w:t>引燃温度</w:t>
            </w:r>
            <w:r w:rsidRPr="00F73084">
              <w:rPr>
                <w:color w:val="000000"/>
                <w:spacing w:val="10"/>
              </w:rPr>
              <w:t>(</w:t>
            </w:r>
            <w:r w:rsidRPr="00F73084">
              <w:rPr>
                <w:rFonts w:ascii="宋体" w:hAnsi="宋体" w:cs="宋体" w:hint="eastAsia"/>
                <w:color w:val="000000"/>
                <w:spacing w:val="10"/>
              </w:rPr>
              <w:t>℃</w:t>
            </w:r>
            <w:r w:rsidRPr="00F73084">
              <w:rPr>
                <w:color w:val="000000"/>
                <w:spacing w:val="10"/>
              </w:rPr>
              <w:t>)</w:t>
            </w:r>
          </w:p>
        </w:tc>
        <w:tc>
          <w:tcPr>
            <w:tcW w:w="1854" w:type="dxa"/>
            <w:gridSpan w:val="3"/>
            <w:vAlign w:val="center"/>
            <w:hideMark/>
          </w:tcPr>
          <w:p w14:paraId="302B12C5" w14:textId="77777777" w:rsidR="008D3904" w:rsidRPr="00F73084" w:rsidRDefault="008D3904" w:rsidP="008D3904">
            <w:pPr>
              <w:adjustRightInd w:val="0"/>
              <w:snapToGrid w:val="0"/>
              <w:jc w:val="center"/>
              <w:rPr>
                <w:color w:val="000000"/>
                <w:spacing w:val="10"/>
                <w:szCs w:val="21"/>
              </w:rPr>
            </w:pPr>
            <w:r w:rsidRPr="00F73084">
              <w:rPr>
                <w:color w:val="000000"/>
                <w:spacing w:val="10"/>
              </w:rPr>
              <w:t>/</w:t>
            </w:r>
          </w:p>
        </w:tc>
        <w:tc>
          <w:tcPr>
            <w:tcW w:w="2128" w:type="dxa"/>
            <w:gridSpan w:val="3"/>
            <w:vAlign w:val="center"/>
            <w:hideMark/>
          </w:tcPr>
          <w:p w14:paraId="7F7BCA75" w14:textId="77777777" w:rsidR="008D3904" w:rsidRPr="00F73084" w:rsidRDefault="008D3904" w:rsidP="008D3904">
            <w:pPr>
              <w:adjustRightInd w:val="0"/>
              <w:snapToGrid w:val="0"/>
              <w:jc w:val="center"/>
              <w:rPr>
                <w:color w:val="000000"/>
                <w:spacing w:val="10"/>
                <w:szCs w:val="21"/>
              </w:rPr>
            </w:pPr>
            <w:r w:rsidRPr="00F73084">
              <w:rPr>
                <w:color w:val="000000"/>
                <w:spacing w:val="10"/>
              </w:rPr>
              <w:t>爆炸下限</w:t>
            </w:r>
            <w:r w:rsidRPr="00F73084">
              <w:rPr>
                <w:color w:val="000000"/>
                <w:spacing w:val="10"/>
              </w:rPr>
              <w:t>(v%)</w:t>
            </w:r>
          </w:p>
        </w:tc>
        <w:tc>
          <w:tcPr>
            <w:tcW w:w="3304" w:type="dxa"/>
            <w:gridSpan w:val="4"/>
            <w:vAlign w:val="center"/>
            <w:hideMark/>
          </w:tcPr>
          <w:p w14:paraId="4B12E1DD" w14:textId="77777777" w:rsidR="008D3904" w:rsidRPr="00F73084" w:rsidRDefault="008D3904" w:rsidP="008D3904">
            <w:pPr>
              <w:adjustRightInd w:val="0"/>
              <w:snapToGrid w:val="0"/>
              <w:jc w:val="center"/>
              <w:rPr>
                <w:color w:val="000000"/>
                <w:spacing w:val="10"/>
                <w:szCs w:val="21"/>
              </w:rPr>
            </w:pPr>
            <w:r w:rsidRPr="00F73084">
              <w:rPr>
                <w:color w:val="000000"/>
                <w:spacing w:val="10"/>
              </w:rPr>
              <w:t>/</w:t>
            </w:r>
          </w:p>
        </w:tc>
      </w:tr>
      <w:tr w:rsidR="008D3904" w:rsidRPr="00F73084" w14:paraId="65C02B21" w14:textId="77777777" w:rsidTr="00161E68">
        <w:trPr>
          <w:cantSplit/>
          <w:trHeight w:val="340"/>
          <w:jc w:val="center"/>
        </w:trPr>
        <w:tc>
          <w:tcPr>
            <w:tcW w:w="485" w:type="dxa"/>
            <w:vMerge/>
            <w:vAlign w:val="center"/>
            <w:hideMark/>
          </w:tcPr>
          <w:p w14:paraId="108F86C3" w14:textId="77777777" w:rsidR="008D3904" w:rsidRPr="00F73084" w:rsidRDefault="008D3904" w:rsidP="008D3904">
            <w:pPr>
              <w:widowControl/>
              <w:jc w:val="left"/>
              <w:rPr>
                <w:color w:val="000000"/>
                <w:spacing w:val="10"/>
                <w:szCs w:val="21"/>
              </w:rPr>
            </w:pPr>
          </w:p>
        </w:tc>
        <w:tc>
          <w:tcPr>
            <w:tcW w:w="1589" w:type="dxa"/>
            <w:vAlign w:val="center"/>
            <w:hideMark/>
          </w:tcPr>
          <w:p w14:paraId="6D31AB19" w14:textId="77777777" w:rsidR="008D3904" w:rsidRPr="00F73084" w:rsidRDefault="008D3904" w:rsidP="008D3904">
            <w:pPr>
              <w:adjustRightInd w:val="0"/>
              <w:snapToGrid w:val="0"/>
              <w:jc w:val="center"/>
              <w:rPr>
                <w:color w:val="000000"/>
                <w:spacing w:val="10"/>
                <w:szCs w:val="21"/>
              </w:rPr>
            </w:pPr>
            <w:r w:rsidRPr="00F73084">
              <w:rPr>
                <w:color w:val="000000"/>
                <w:spacing w:val="10"/>
              </w:rPr>
              <w:t>危险特性</w:t>
            </w:r>
          </w:p>
        </w:tc>
        <w:tc>
          <w:tcPr>
            <w:tcW w:w="7286" w:type="dxa"/>
            <w:gridSpan w:val="10"/>
            <w:vAlign w:val="center"/>
            <w:hideMark/>
          </w:tcPr>
          <w:p w14:paraId="257DCA21" w14:textId="77777777" w:rsidR="008D3904" w:rsidRPr="00F73084" w:rsidRDefault="008D3904" w:rsidP="008D3904">
            <w:pPr>
              <w:adjustRightInd w:val="0"/>
              <w:snapToGrid w:val="0"/>
              <w:rPr>
                <w:color w:val="000000"/>
                <w:spacing w:val="-2"/>
                <w:szCs w:val="21"/>
              </w:rPr>
            </w:pPr>
            <w:r w:rsidRPr="00F73084">
              <w:rPr>
                <w:rFonts w:hint="eastAsia"/>
                <w:color w:val="000000"/>
              </w:rPr>
              <w:t>若遇高热，容器内压增大，有开裂和爆炸的危险</w:t>
            </w:r>
          </w:p>
        </w:tc>
      </w:tr>
      <w:tr w:rsidR="008D3904" w:rsidRPr="00F73084" w14:paraId="310CBC64" w14:textId="77777777" w:rsidTr="00161E68">
        <w:trPr>
          <w:cantSplit/>
          <w:trHeight w:val="340"/>
          <w:jc w:val="center"/>
        </w:trPr>
        <w:tc>
          <w:tcPr>
            <w:tcW w:w="485" w:type="dxa"/>
            <w:vMerge/>
            <w:vAlign w:val="center"/>
            <w:hideMark/>
          </w:tcPr>
          <w:p w14:paraId="18437459" w14:textId="77777777" w:rsidR="008D3904" w:rsidRPr="00F73084" w:rsidRDefault="008D3904" w:rsidP="008D3904">
            <w:pPr>
              <w:widowControl/>
              <w:jc w:val="left"/>
              <w:rPr>
                <w:color w:val="000000"/>
                <w:spacing w:val="10"/>
                <w:szCs w:val="21"/>
              </w:rPr>
            </w:pPr>
          </w:p>
        </w:tc>
        <w:tc>
          <w:tcPr>
            <w:tcW w:w="1589" w:type="dxa"/>
            <w:vAlign w:val="center"/>
            <w:hideMark/>
          </w:tcPr>
          <w:p w14:paraId="6ED32843" w14:textId="77777777" w:rsidR="008D3904" w:rsidRPr="00F73084" w:rsidRDefault="008D3904" w:rsidP="008D3904">
            <w:pPr>
              <w:adjustRightInd w:val="0"/>
              <w:snapToGrid w:val="0"/>
              <w:jc w:val="center"/>
              <w:rPr>
                <w:color w:val="000000"/>
                <w:spacing w:val="10"/>
                <w:szCs w:val="21"/>
              </w:rPr>
            </w:pPr>
            <w:r w:rsidRPr="00F73084">
              <w:rPr>
                <w:color w:val="000000"/>
                <w:spacing w:val="10"/>
              </w:rPr>
              <w:t>储运条件</w:t>
            </w:r>
          </w:p>
          <w:p w14:paraId="35BC7971" w14:textId="77777777" w:rsidR="008D3904" w:rsidRPr="00F73084" w:rsidRDefault="008D3904" w:rsidP="008D3904">
            <w:pPr>
              <w:adjustRightInd w:val="0"/>
              <w:snapToGrid w:val="0"/>
              <w:jc w:val="center"/>
              <w:rPr>
                <w:color w:val="000000"/>
                <w:spacing w:val="10"/>
                <w:szCs w:val="21"/>
              </w:rPr>
            </w:pPr>
            <w:r w:rsidRPr="00F73084">
              <w:rPr>
                <w:color w:val="000000"/>
                <w:spacing w:val="10"/>
              </w:rPr>
              <w:t>与泄漏处理</w:t>
            </w:r>
          </w:p>
        </w:tc>
        <w:tc>
          <w:tcPr>
            <w:tcW w:w="7286" w:type="dxa"/>
            <w:gridSpan w:val="10"/>
            <w:vAlign w:val="center"/>
            <w:hideMark/>
          </w:tcPr>
          <w:p w14:paraId="1A8BBB7F" w14:textId="77777777" w:rsidR="008D3904" w:rsidRPr="00F73084" w:rsidRDefault="008D3904" w:rsidP="008D3904">
            <w:pPr>
              <w:adjustRightInd w:val="0"/>
              <w:snapToGrid w:val="0"/>
              <w:rPr>
                <w:color w:val="000000"/>
              </w:rPr>
            </w:pPr>
            <w:r w:rsidRPr="00F73084">
              <w:rPr>
                <w:b/>
                <w:color w:val="000000"/>
                <w:spacing w:val="10"/>
              </w:rPr>
              <w:t>泄漏处理</w:t>
            </w:r>
            <w:r w:rsidRPr="00F73084">
              <w:rPr>
                <w:color w:val="000000"/>
                <w:spacing w:val="10"/>
              </w:rPr>
              <w:t>：</w:t>
            </w:r>
            <w:r w:rsidRPr="00F73084">
              <w:rPr>
                <w:rFonts w:hint="eastAsia"/>
                <w:color w:val="000000"/>
              </w:rPr>
              <w:t>迅速撤离泄漏污染区人员至上风处，并进行隔离，严格限制出入。建议应急处理人员戴自给正压式呼吸器，穿一般作业工作服。尽可能切断泄漏源。合理通风，加速扩散。漏气容器要妥善处理，修复、检验后再用。</w:t>
            </w:r>
          </w:p>
          <w:p w14:paraId="7DA4A9A3" w14:textId="77777777" w:rsidR="00CC716A" w:rsidRPr="00F73084" w:rsidRDefault="00CC716A" w:rsidP="00CC716A">
            <w:pPr>
              <w:adjustRightInd w:val="0"/>
              <w:snapToGrid w:val="0"/>
              <w:rPr>
                <w:color w:val="000000"/>
              </w:rPr>
            </w:pPr>
            <w:r w:rsidRPr="00F73084">
              <w:rPr>
                <w:rFonts w:hint="eastAsia"/>
                <w:b/>
                <w:color w:val="000000"/>
              </w:rPr>
              <w:t>储存</w:t>
            </w:r>
            <w:r w:rsidRPr="00F73084">
              <w:rPr>
                <w:b/>
                <w:color w:val="000000"/>
              </w:rPr>
              <w:t>注意事项</w:t>
            </w:r>
            <w:r w:rsidRPr="00F73084">
              <w:rPr>
                <w:color w:val="000000"/>
              </w:rPr>
              <w:t>：</w:t>
            </w:r>
            <w:r w:rsidRPr="00F73084">
              <w:rPr>
                <w:rFonts w:hint="eastAsia"/>
                <w:color w:val="000000"/>
              </w:rPr>
              <w:t>二氧化碳适宜储存于阴凉、通风的不燃气体专用库房，适合以液态或固态形式装运。储存、运输二氧化碳时需要注意以下几点：①远离火种、热源，库温不宜超过</w:t>
            </w:r>
            <w:r w:rsidRPr="00F73084">
              <w:rPr>
                <w:rFonts w:hint="eastAsia"/>
                <w:color w:val="000000"/>
              </w:rPr>
              <w:t>30</w:t>
            </w:r>
            <w:r w:rsidRPr="00F73084">
              <w:rPr>
                <w:rFonts w:hint="eastAsia"/>
                <w:color w:val="000000"/>
              </w:rPr>
              <w:t>℃；②与易（可）燃物分开存放，切忌混储；③储区应备有泄漏应急处理设备。</w:t>
            </w:r>
            <w:r w:rsidRPr="00F73084">
              <w:rPr>
                <w:color w:val="000000"/>
              </w:rPr>
              <w:t xml:space="preserve"> </w:t>
            </w:r>
          </w:p>
        </w:tc>
      </w:tr>
      <w:tr w:rsidR="008D3904" w:rsidRPr="00F73084" w14:paraId="45EA1EC5" w14:textId="77777777" w:rsidTr="00161E68">
        <w:trPr>
          <w:cantSplit/>
          <w:trHeight w:val="340"/>
          <w:jc w:val="center"/>
        </w:trPr>
        <w:tc>
          <w:tcPr>
            <w:tcW w:w="485" w:type="dxa"/>
            <w:vMerge/>
            <w:vAlign w:val="center"/>
            <w:hideMark/>
          </w:tcPr>
          <w:p w14:paraId="50A40AA4" w14:textId="77777777" w:rsidR="008D3904" w:rsidRPr="00F73084" w:rsidRDefault="008D3904" w:rsidP="008D3904">
            <w:pPr>
              <w:widowControl/>
              <w:jc w:val="left"/>
              <w:rPr>
                <w:color w:val="000000"/>
                <w:spacing w:val="10"/>
                <w:szCs w:val="21"/>
              </w:rPr>
            </w:pPr>
          </w:p>
        </w:tc>
        <w:tc>
          <w:tcPr>
            <w:tcW w:w="1589" w:type="dxa"/>
            <w:vAlign w:val="center"/>
            <w:hideMark/>
          </w:tcPr>
          <w:p w14:paraId="403905E7" w14:textId="77777777" w:rsidR="008D3904" w:rsidRPr="00F73084" w:rsidRDefault="008D3904" w:rsidP="008D3904">
            <w:pPr>
              <w:adjustRightInd w:val="0"/>
              <w:snapToGrid w:val="0"/>
              <w:jc w:val="center"/>
              <w:rPr>
                <w:color w:val="000000"/>
                <w:spacing w:val="10"/>
                <w:szCs w:val="21"/>
              </w:rPr>
            </w:pPr>
            <w:r w:rsidRPr="00F73084">
              <w:rPr>
                <w:color w:val="000000"/>
                <w:spacing w:val="10"/>
              </w:rPr>
              <w:t>灭火方法</w:t>
            </w:r>
          </w:p>
        </w:tc>
        <w:tc>
          <w:tcPr>
            <w:tcW w:w="7286" w:type="dxa"/>
            <w:gridSpan w:val="10"/>
            <w:vAlign w:val="center"/>
            <w:hideMark/>
          </w:tcPr>
          <w:p w14:paraId="66A43DF7" w14:textId="77777777" w:rsidR="008D3904" w:rsidRPr="00F73084" w:rsidRDefault="008D3904" w:rsidP="008D3904">
            <w:pPr>
              <w:adjustRightInd w:val="0"/>
              <w:snapToGrid w:val="0"/>
              <w:rPr>
                <w:color w:val="000000"/>
                <w:szCs w:val="21"/>
              </w:rPr>
            </w:pPr>
            <w:r w:rsidRPr="00F73084">
              <w:rPr>
                <w:rFonts w:hint="eastAsia"/>
                <w:color w:val="000000"/>
              </w:rPr>
              <w:t>本品不燃</w:t>
            </w:r>
          </w:p>
        </w:tc>
      </w:tr>
    </w:tbl>
    <w:p w14:paraId="41AB56F0" w14:textId="77777777" w:rsidR="00B124D9" w:rsidRPr="00F73084" w:rsidRDefault="00B124D9" w:rsidP="00B124D9">
      <w:pPr>
        <w:adjustRightInd w:val="0"/>
        <w:snapToGrid w:val="0"/>
        <w:spacing w:line="360" w:lineRule="auto"/>
        <w:ind w:firstLine="482"/>
        <w:outlineLvl w:val="3"/>
        <w:rPr>
          <w:color w:val="000000"/>
          <w:sz w:val="24"/>
        </w:rPr>
      </w:pPr>
      <w:r w:rsidRPr="00F73084">
        <w:rPr>
          <w:color w:val="000000"/>
          <w:sz w:val="24"/>
        </w:rPr>
        <w:t>10.</w:t>
      </w:r>
      <w:r w:rsidR="00825B56" w:rsidRPr="00F73084">
        <w:rPr>
          <w:color w:val="000000"/>
          <w:sz w:val="24"/>
        </w:rPr>
        <w:t>2</w:t>
      </w:r>
      <w:r w:rsidRPr="00F73084">
        <w:rPr>
          <w:color w:val="000000"/>
          <w:sz w:val="24"/>
        </w:rPr>
        <w:t>.1.2</w:t>
      </w:r>
      <w:r w:rsidRPr="00F73084">
        <w:rPr>
          <w:rFonts w:hint="eastAsia"/>
          <w:color w:val="000000"/>
          <w:sz w:val="24"/>
        </w:rPr>
        <w:t>生产</w:t>
      </w:r>
      <w:r w:rsidR="00F4568A" w:rsidRPr="00F73084">
        <w:rPr>
          <w:rFonts w:hint="eastAsia"/>
          <w:color w:val="000000"/>
          <w:sz w:val="24"/>
        </w:rPr>
        <w:t>设施风险</w:t>
      </w:r>
      <w:r w:rsidR="00F4568A" w:rsidRPr="00F73084">
        <w:rPr>
          <w:color w:val="000000"/>
          <w:sz w:val="24"/>
        </w:rPr>
        <w:t>识别</w:t>
      </w:r>
    </w:p>
    <w:p w14:paraId="65331A30" w14:textId="77777777" w:rsidR="00512D13" w:rsidRPr="00F73084" w:rsidRDefault="008A09C1" w:rsidP="00F6707F">
      <w:pPr>
        <w:adjustRightInd w:val="0"/>
        <w:snapToGrid w:val="0"/>
        <w:spacing w:line="360" w:lineRule="auto"/>
        <w:ind w:firstLineChars="200" w:firstLine="480"/>
        <w:textAlignment w:val="baseline"/>
        <w:rPr>
          <w:color w:val="000000"/>
          <w:sz w:val="24"/>
        </w:rPr>
      </w:pPr>
      <w:r w:rsidRPr="00F73084">
        <w:rPr>
          <w:rFonts w:hint="eastAsia"/>
          <w:color w:val="000000"/>
          <w:kern w:val="0"/>
          <w:sz w:val="24"/>
        </w:rPr>
        <w:t>1</w:t>
      </w:r>
      <w:r w:rsidRPr="00F73084">
        <w:rPr>
          <w:rFonts w:hint="eastAsia"/>
          <w:color w:val="000000"/>
          <w:kern w:val="0"/>
          <w:sz w:val="24"/>
        </w:rPr>
        <w:t>、</w:t>
      </w:r>
      <w:r w:rsidRPr="00F73084">
        <w:rPr>
          <w:color w:val="000000"/>
          <w:kern w:val="0"/>
          <w:sz w:val="24"/>
        </w:rPr>
        <w:t>贮存</w:t>
      </w:r>
      <w:r w:rsidRPr="00F73084">
        <w:rPr>
          <w:rFonts w:hint="eastAsia"/>
          <w:color w:val="000000"/>
          <w:sz w:val="24"/>
        </w:rPr>
        <w:t>过程风险分析</w:t>
      </w:r>
    </w:p>
    <w:p w14:paraId="74809DF1" w14:textId="77777777" w:rsidR="008A09C1" w:rsidRPr="00F73084" w:rsidRDefault="008A09C1" w:rsidP="008A09C1">
      <w:pPr>
        <w:spacing w:line="360" w:lineRule="auto"/>
        <w:ind w:firstLineChars="200" w:firstLine="480"/>
        <w:rPr>
          <w:bCs/>
          <w:color w:val="000000"/>
          <w:sz w:val="24"/>
          <w:szCs w:val="22"/>
        </w:rPr>
      </w:pPr>
      <w:r w:rsidRPr="00F73084">
        <w:rPr>
          <w:rFonts w:hint="eastAsia"/>
          <w:bCs/>
          <w:color w:val="000000"/>
          <w:sz w:val="24"/>
          <w:szCs w:val="22"/>
        </w:rPr>
        <w:t>本项目储存区危险化学品贮存量较大，主要为</w:t>
      </w:r>
      <w:r w:rsidR="00D546D9" w:rsidRPr="00F73084">
        <w:rPr>
          <w:rFonts w:hint="eastAsia"/>
          <w:bCs/>
          <w:color w:val="000000"/>
          <w:sz w:val="24"/>
          <w:szCs w:val="22"/>
        </w:rPr>
        <w:t>甲醇、</w:t>
      </w:r>
      <w:r w:rsidR="00D546D9" w:rsidRPr="00F73084">
        <w:rPr>
          <w:bCs/>
          <w:color w:val="000000"/>
          <w:sz w:val="24"/>
          <w:szCs w:val="22"/>
        </w:rPr>
        <w:t>甲苯、</w:t>
      </w:r>
      <w:r w:rsidR="00D546D9" w:rsidRPr="00F73084">
        <w:rPr>
          <w:rFonts w:hint="eastAsia"/>
          <w:bCs/>
          <w:color w:val="000000"/>
          <w:sz w:val="24"/>
          <w:szCs w:val="22"/>
        </w:rPr>
        <w:t>DMF</w:t>
      </w:r>
      <w:r w:rsidR="00D546D9" w:rsidRPr="00F73084">
        <w:rPr>
          <w:rFonts w:hint="eastAsia"/>
          <w:bCs/>
          <w:color w:val="000000"/>
          <w:sz w:val="24"/>
          <w:szCs w:val="22"/>
        </w:rPr>
        <w:t>、</w:t>
      </w:r>
      <w:r w:rsidR="00D546D9" w:rsidRPr="00F73084">
        <w:rPr>
          <w:bCs/>
          <w:color w:val="000000"/>
          <w:sz w:val="24"/>
          <w:szCs w:val="22"/>
        </w:rPr>
        <w:t>盐酸溶液、二甲胺溶液</w:t>
      </w:r>
      <w:r w:rsidRPr="00F73084">
        <w:rPr>
          <w:rFonts w:hint="eastAsia"/>
          <w:bCs/>
          <w:color w:val="000000"/>
          <w:sz w:val="24"/>
          <w:szCs w:val="22"/>
        </w:rPr>
        <w:t>，因此，内潜在的事故原因为危险化学品包装物的破损、裂缝而造成的泄漏，潜在事故主要是火灾、爆炸和有毒有害物质的泄漏所造成的环境污染。</w:t>
      </w:r>
    </w:p>
    <w:p w14:paraId="05382615" w14:textId="77777777" w:rsidR="00D546D9" w:rsidRPr="00F73084" w:rsidRDefault="00D546D9" w:rsidP="00D546D9">
      <w:pPr>
        <w:spacing w:line="360" w:lineRule="auto"/>
        <w:ind w:firstLineChars="200" w:firstLine="480"/>
        <w:rPr>
          <w:bCs/>
          <w:color w:val="000000"/>
          <w:sz w:val="24"/>
          <w:szCs w:val="22"/>
        </w:rPr>
      </w:pPr>
      <w:r w:rsidRPr="00F73084">
        <w:rPr>
          <w:rFonts w:hint="eastAsia"/>
          <w:bCs/>
          <w:color w:val="000000"/>
          <w:sz w:val="24"/>
          <w:szCs w:val="22"/>
        </w:rPr>
        <w:t>事故可能发生在危险品储运中的各个环节，储罐及储存库房为主要可能发生事故风险的场所；所存储的物质是主要可能引起风险发生的物质。</w:t>
      </w:r>
    </w:p>
    <w:p w14:paraId="5619AD19" w14:textId="77777777" w:rsidR="00D546D9" w:rsidRPr="00F73084" w:rsidRDefault="00D546D9" w:rsidP="00D546D9">
      <w:pPr>
        <w:spacing w:line="360" w:lineRule="auto"/>
        <w:ind w:firstLineChars="200" w:firstLine="480"/>
        <w:rPr>
          <w:bCs/>
          <w:color w:val="000000"/>
          <w:sz w:val="24"/>
          <w:szCs w:val="22"/>
        </w:rPr>
      </w:pPr>
      <w:r w:rsidRPr="00F73084">
        <w:rPr>
          <w:rFonts w:hint="eastAsia"/>
          <w:bCs/>
          <w:color w:val="000000"/>
          <w:sz w:val="24"/>
          <w:szCs w:val="22"/>
        </w:rPr>
        <w:t>（</w:t>
      </w:r>
      <w:r w:rsidRPr="00F73084">
        <w:rPr>
          <w:rFonts w:hint="eastAsia"/>
          <w:bCs/>
          <w:color w:val="000000"/>
          <w:sz w:val="24"/>
          <w:szCs w:val="22"/>
        </w:rPr>
        <w:t>1</w:t>
      </w:r>
      <w:r w:rsidRPr="00F73084">
        <w:rPr>
          <w:rFonts w:hint="eastAsia"/>
          <w:bCs/>
          <w:color w:val="000000"/>
          <w:sz w:val="24"/>
          <w:szCs w:val="22"/>
        </w:rPr>
        <w:t>）储罐</w:t>
      </w:r>
    </w:p>
    <w:p w14:paraId="32127E23" w14:textId="77777777" w:rsidR="00D546D9" w:rsidRPr="00F73084" w:rsidRDefault="00D546D9" w:rsidP="00D546D9">
      <w:pPr>
        <w:spacing w:line="360" w:lineRule="auto"/>
        <w:ind w:firstLineChars="200" w:firstLine="480"/>
        <w:rPr>
          <w:bCs/>
          <w:color w:val="000000"/>
          <w:sz w:val="24"/>
          <w:szCs w:val="22"/>
        </w:rPr>
      </w:pPr>
      <w:r w:rsidRPr="00F73084">
        <w:rPr>
          <w:rFonts w:hint="eastAsia"/>
          <w:bCs/>
          <w:color w:val="000000"/>
          <w:sz w:val="24"/>
          <w:szCs w:val="22"/>
        </w:rPr>
        <w:t>①</w:t>
      </w:r>
      <w:r w:rsidRPr="00F73084">
        <w:rPr>
          <w:rFonts w:hint="eastAsia"/>
          <w:bCs/>
          <w:color w:val="000000"/>
          <w:sz w:val="24"/>
          <w:szCs w:val="22"/>
        </w:rPr>
        <w:t xml:space="preserve"> </w:t>
      </w:r>
      <w:r w:rsidRPr="00F73084">
        <w:rPr>
          <w:rFonts w:hint="eastAsia"/>
          <w:bCs/>
          <w:color w:val="000000"/>
          <w:sz w:val="24"/>
          <w:szCs w:val="22"/>
        </w:rPr>
        <w:t>罐体焊缝的开裂、构件（如接管或人孔法兰）的泄漏，以及操作不当造成的满罐、超压，致使发生泄漏事故。</w:t>
      </w:r>
    </w:p>
    <w:p w14:paraId="0A7DC754" w14:textId="77777777" w:rsidR="00D546D9" w:rsidRPr="00F73084" w:rsidRDefault="00D546D9" w:rsidP="00D546D9">
      <w:pPr>
        <w:spacing w:line="360" w:lineRule="auto"/>
        <w:ind w:firstLineChars="200" w:firstLine="480"/>
        <w:rPr>
          <w:bCs/>
          <w:color w:val="000000"/>
          <w:sz w:val="24"/>
          <w:szCs w:val="22"/>
        </w:rPr>
      </w:pPr>
      <w:r w:rsidRPr="00F73084">
        <w:rPr>
          <w:rFonts w:hint="eastAsia"/>
          <w:bCs/>
          <w:color w:val="000000"/>
          <w:sz w:val="24"/>
          <w:szCs w:val="22"/>
        </w:rPr>
        <w:t>②</w:t>
      </w:r>
      <w:r w:rsidRPr="00F73084">
        <w:rPr>
          <w:rFonts w:hint="eastAsia"/>
          <w:bCs/>
          <w:color w:val="000000"/>
          <w:sz w:val="24"/>
          <w:szCs w:val="22"/>
        </w:rPr>
        <w:t xml:space="preserve"> </w:t>
      </w:r>
      <w:r w:rsidRPr="00F73084">
        <w:rPr>
          <w:rFonts w:hint="eastAsia"/>
          <w:bCs/>
          <w:color w:val="000000"/>
          <w:sz w:val="24"/>
          <w:szCs w:val="22"/>
        </w:rPr>
        <w:t>由于罐体的焊缝经风、雨的常期侵蚀、锈蚀等原因造成罐体焊缝泄漏。</w:t>
      </w:r>
    </w:p>
    <w:p w14:paraId="1654A75A" w14:textId="77777777" w:rsidR="00D546D9" w:rsidRPr="00F73084" w:rsidRDefault="00D546D9" w:rsidP="00D546D9">
      <w:pPr>
        <w:spacing w:line="360" w:lineRule="auto"/>
        <w:ind w:firstLineChars="200" w:firstLine="480"/>
        <w:rPr>
          <w:bCs/>
          <w:color w:val="000000"/>
          <w:sz w:val="24"/>
          <w:szCs w:val="22"/>
        </w:rPr>
      </w:pPr>
      <w:r w:rsidRPr="00F73084">
        <w:rPr>
          <w:rFonts w:hint="eastAsia"/>
          <w:bCs/>
          <w:color w:val="000000"/>
          <w:sz w:val="24"/>
          <w:szCs w:val="22"/>
        </w:rPr>
        <w:t>③</w:t>
      </w:r>
      <w:r w:rsidRPr="00F73084">
        <w:rPr>
          <w:rFonts w:hint="eastAsia"/>
          <w:bCs/>
          <w:color w:val="000000"/>
          <w:sz w:val="24"/>
          <w:szCs w:val="22"/>
        </w:rPr>
        <w:t xml:space="preserve"> </w:t>
      </w:r>
      <w:r w:rsidRPr="00F73084">
        <w:rPr>
          <w:rFonts w:hint="eastAsia"/>
          <w:bCs/>
          <w:color w:val="000000"/>
          <w:sz w:val="24"/>
          <w:szCs w:val="22"/>
        </w:rPr>
        <w:t>管道、连接法兰、阀门等由于焊接缺陷或安装质量不符合规范要求，而造成泄漏。</w:t>
      </w:r>
    </w:p>
    <w:p w14:paraId="48A4E643" w14:textId="77777777" w:rsidR="00D546D9" w:rsidRPr="00F73084" w:rsidRDefault="00D546D9" w:rsidP="00D546D9">
      <w:pPr>
        <w:spacing w:line="360" w:lineRule="auto"/>
        <w:ind w:firstLineChars="200" w:firstLine="480"/>
        <w:rPr>
          <w:bCs/>
          <w:color w:val="000000"/>
          <w:sz w:val="24"/>
          <w:szCs w:val="22"/>
        </w:rPr>
      </w:pPr>
      <w:r w:rsidRPr="00F73084">
        <w:rPr>
          <w:rFonts w:hint="eastAsia"/>
          <w:bCs/>
          <w:color w:val="000000"/>
          <w:sz w:val="24"/>
          <w:szCs w:val="22"/>
        </w:rPr>
        <w:t>④操作不当造成满罐、超压，引发泄漏事故。</w:t>
      </w:r>
    </w:p>
    <w:p w14:paraId="79226583" w14:textId="77777777" w:rsidR="00D546D9" w:rsidRPr="00F73084" w:rsidRDefault="00D546D9" w:rsidP="00D546D9">
      <w:pPr>
        <w:spacing w:line="360" w:lineRule="auto"/>
        <w:ind w:firstLineChars="200" w:firstLine="480"/>
        <w:rPr>
          <w:bCs/>
          <w:color w:val="000000"/>
          <w:sz w:val="24"/>
          <w:szCs w:val="22"/>
        </w:rPr>
      </w:pPr>
      <w:r w:rsidRPr="00F73084">
        <w:rPr>
          <w:rFonts w:hint="eastAsia"/>
          <w:bCs/>
          <w:color w:val="000000"/>
          <w:sz w:val="24"/>
          <w:szCs w:val="22"/>
        </w:rPr>
        <w:t>⑤</w:t>
      </w:r>
      <w:r w:rsidRPr="00F73084">
        <w:rPr>
          <w:rFonts w:hint="eastAsia"/>
          <w:bCs/>
          <w:color w:val="000000"/>
          <w:sz w:val="24"/>
          <w:szCs w:val="22"/>
        </w:rPr>
        <w:t xml:space="preserve"> </w:t>
      </w:r>
      <w:r w:rsidRPr="00F73084">
        <w:rPr>
          <w:rFonts w:hint="eastAsia"/>
          <w:bCs/>
          <w:color w:val="000000"/>
          <w:sz w:val="24"/>
          <w:szCs w:val="22"/>
        </w:rPr>
        <w:t>储罐放散泄压管自控阀失灵，在罐内压升高时无法及时泄压调节罐内压，</w:t>
      </w:r>
      <w:r w:rsidRPr="00F73084">
        <w:rPr>
          <w:rFonts w:hint="eastAsia"/>
          <w:bCs/>
          <w:color w:val="000000"/>
          <w:sz w:val="24"/>
          <w:szCs w:val="22"/>
        </w:rPr>
        <w:t xml:space="preserve"> </w:t>
      </w:r>
      <w:r w:rsidRPr="00F73084">
        <w:rPr>
          <w:rFonts w:hint="eastAsia"/>
          <w:bCs/>
          <w:color w:val="000000"/>
          <w:sz w:val="24"/>
          <w:szCs w:val="22"/>
        </w:rPr>
        <w:t>形成内压升高引起大量泄漏。</w:t>
      </w:r>
    </w:p>
    <w:p w14:paraId="379D563D" w14:textId="77777777" w:rsidR="00D546D9" w:rsidRPr="00F73084" w:rsidRDefault="00D546D9" w:rsidP="00D546D9">
      <w:pPr>
        <w:spacing w:line="360" w:lineRule="auto"/>
        <w:ind w:firstLineChars="200" w:firstLine="480"/>
        <w:rPr>
          <w:bCs/>
          <w:color w:val="000000"/>
          <w:sz w:val="24"/>
          <w:szCs w:val="22"/>
        </w:rPr>
      </w:pPr>
      <w:r w:rsidRPr="00F73084">
        <w:rPr>
          <w:rFonts w:hint="eastAsia"/>
          <w:bCs/>
          <w:color w:val="000000"/>
          <w:sz w:val="24"/>
          <w:szCs w:val="22"/>
        </w:rPr>
        <w:t>⑥</w:t>
      </w:r>
      <w:r w:rsidRPr="00F73084">
        <w:rPr>
          <w:rFonts w:hint="eastAsia"/>
          <w:bCs/>
          <w:color w:val="000000"/>
          <w:sz w:val="24"/>
          <w:szCs w:val="22"/>
        </w:rPr>
        <w:t xml:space="preserve"> </w:t>
      </w:r>
      <w:r w:rsidRPr="00F73084">
        <w:rPr>
          <w:rFonts w:hint="eastAsia"/>
          <w:bCs/>
          <w:color w:val="000000"/>
          <w:sz w:val="24"/>
          <w:szCs w:val="22"/>
        </w:rPr>
        <w:t>由于储罐管道接头脱落、管道连接处及垫片破损等而造成泄漏。</w:t>
      </w:r>
    </w:p>
    <w:p w14:paraId="2A02418C" w14:textId="77777777" w:rsidR="00D546D9" w:rsidRPr="00F73084" w:rsidRDefault="00D546D9" w:rsidP="00D546D9">
      <w:pPr>
        <w:spacing w:line="360" w:lineRule="auto"/>
        <w:ind w:firstLineChars="200" w:firstLine="480"/>
        <w:rPr>
          <w:bCs/>
          <w:color w:val="000000"/>
          <w:sz w:val="24"/>
          <w:szCs w:val="22"/>
        </w:rPr>
      </w:pPr>
      <w:r w:rsidRPr="00F73084">
        <w:rPr>
          <w:rFonts w:hint="eastAsia"/>
          <w:bCs/>
          <w:color w:val="000000"/>
          <w:sz w:val="24"/>
          <w:szCs w:val="22"/>
        </w:rPr>
        <w:t>⑦储罐的检修、进入罐内作业，尤其是动火检修作业，若不严格执行作业规程，可导致重大事故的发生。</w:t>
      </w:r>
    </w:p>
    <w:p w14:paraId="3399541A" w14:textId="77777777" w:rsidR="00D546D9" w:rsidRPr="00F73084" w:rsidRDefault="00D546D9" w:rsidP="00D546D9">
      <w:pPr>
        <w:spacing w:line="360" w:lineRule="auto"/>
        <w:ind w:firstLineChars="200" w:firstLine="480"/>
        <w:rPr>
          <w:bCs/>
          <w:color w:val="000000"/>
          <w:sz w:val="24"/>
          <w:szCs w:val="22"/>
        </w:rPr>
      </w:pPr>
      <w:r w:rsidRPr="00F73084">
        <w:rPr>
          <w:rFonts w:hint="eastAsia"/>
          <w:bCs/>
          <w:color w:val="000000"/>
          <w:sz w:val="24"/>
          <w:szCs w:val="22"/>
        </w:rPr>
        <w:t>⑧储罐区不正确设置围堰、水封井、切断阀，雨水与污水不能分开排放、无足够容积的应急事故收容池，一旦发生火灾爆炸事故，消防水、泡沫连同罐区物料可通过下水道，对水环境造成重大污染。</w:t>
      </w:r>
    </w:p>
    <w:p w14:paraId="1C3C44C9" w14:textId="77777777" w:rsidR="00B713FB" w:rsidRPr="00F73084" w:rsidRDefault="00D546D9" w:rsidP="00F6707F">
      <w:pPr>
        <w:adjustRightInd w:val="0"/>
        <w:snapToGrid w:val="0"/>
        <w:spacing w:line="360" w:lineRule="auto"/>
        <w:ind w:firstLineChars="200" w:firstLine="480"/>
        <w:textAlignment w:val="baseline"/>
        <w:rPr>
          <w:color w:val="000000"/>
          <w:kern w:val="0"/>
          <w:sz w:val="24"/>
        </w:rPr>
      </w:pPr>
      <w:r w:rsidRPr="00F73084">
        <w:rPr>
          <w:rFonts w:hint="eastAsia"/>
          <w:color w:val="000000"/>
          <w:kern w:val="0"/>
          <w:sz w:val="24"/>
        </w:rPr>
        <w:t>（</w:t>
      </w:r>
      <w:r w:rsidRPr="00F73084">
        <w:rPr>
          <w:rFonts w:hint="eastAsia"/>
          <w:color w:val="000000"/>
          <w:kern w:val="0"/>
          <w:sz w:val="24"/>
        </w:rPr>
        <w:t>2</w:t>
      </w:r>
      <w:r w:rsidRPr="00F73084">
        <w:rPr>
          <w:rFonts w:hint="eastAsia"/>
          <w:color w:val="000000"/>
          <w:kern w:val="0"/>
          <w:sz w:val="24"/>
        </w:rPr>
        <w:t>）</w:t>
      </w:r>
      <w:r w:rsidR="00B713FB" w:rsidRPr="00F73084">
        <w:rPr>
          <w:color w:val="000000"/>
          <w:kern w:val="0"/>
          <w:sz w:val="24"/>
        </w:rPr>
        <w:t>物料输送管道</w:t>
      </w:r>
    </w:p>
    <w:p w14:paraId="4F27969B" w14:textId="77777777" w:rsidR="00F4568A" w:rsidRPr="00F73084" w:rsidRDefault="00D546D9" w:rsidP="00B713FB">
      <w:pPr>
        <w:adjustRightInd w:val="0"/>
        <w:snapToGrid w:val="0"/>
        <w:spacing w:line="360" w:lineRule="auto"/>
        <w:ind w:firstLineChars="200" w:firstLine="480"/>
        <w:textAlignment w:val="baseline"/>
        <w:rPr>
          <w:color w:val="000000"/>
          <w:kern w:val="0"/>
          <w:sz w:val="24"/>
        </w:rPr>
      </w:pPr>
      <w:r w:rsidRPr="00F73084">
        <w:rPr>
          <w:rFonts w:ascii="宋体" w:hAnsi="宋体" w:hint="eastAsia"/>
          <w:color w:val="000000"/>
          <w:kern w:val="0"/>
          <w:sz w:val="24"/>
        </w:rPr>
        <w:t>①</w:t>
      </w:r>
      <w:r w:rsidR="00810CE7" w:rsidRPr="00F73084">
        <w:rPr>
          <w:rFonts w:hint="eastAsia"/>
          <w:color w:val="000000"/>
          <w:kern w:val="0"/>
          <w:sz w:val="24"/>
        </w:rPr>
        <w:t>由于</w:t>
      </w:r>
      <w:r w:rsidR="00810CE7" w:rsidRPr="00F73084">
        <w:rPr>
          <w:color w:val="000000"/>
          <w:kern w:val="0"/>
          <w:sz w:val="24"/>
        </w:rPr>
        <w:t>超压运转，法兰密封不好，阀门、旁通阀、安全阀引发</w:t>
      </w:r>
      <w:r w:rsidR="00161E68" w:rsidRPr="00F73084">
        <w:rPr>
          <w:color w:val="000000"/>
          <w:kern w:val="0"/>
          <w:sz w:val="24"/>
        </w:rPr>
        <w:t>泄漏</w:t>
      </w:r>
      <w:r w:rsidR="00810CE7" w:rsidRPr="00F73084">
        <w:rPr>
          <w:color w:val="000000"/>
          <w:kern w:val="0"/>
          <w:sz w:val="24"/>
        </w:rPr>
        <w:t>事故；</w:t>
      </w:r>
    </w:p>
    <w:p w14:paraId="3CC98C01" w14:textId="77777777" w:rsidR="00810CE7" w:rsidRPr="00F73084" w:rsidRDefault="00D546D9" w:rsidP="00B713FB">
      <w:pPr>
        <w:adjustRightInd w:val="0"/>
        <w:snapToGrid w:val="0"/>
        <w:spacing w:line="360" w:lineRule="auto"/>
        <w:ind w:firstLineChars="200" w:firstLine="480"/>
        <w:textAlignment w:val="baseline"/>
        <w:rPr>
          <w:color w:val="000000"/>
          <w:kern w:val="0"/>
          <w:sz w:val="24"/>
        </w:rPr>
      </w:pPr>
      <w:r w:rsidRPr="00F73084">
        <w:rPr>
          <w:rFonts w:ascii="宋体" w:hAnsi="宋体" w:hint="eastAsia"/>
          <w:color w:val="000000"/>
          <w:kern w:val="0"/>
          <w:sz w:val="24"/>
        </w:rPr>
        <w:t>②</w:t>
      </w:r>
      <w:r w:rsidR="00810CE7" w:rsidRPr="00F73084">
        <w:rPr>
          <w:rFonts w:hint="eastAsia"/>
          <w:color w:val="000000"/>
          <w:kern w:val="0"/>
          <w:sz w:val="24"/>
        </w:rPr>
        <w:t>管道</w:t>
      </w:r>
      <w:r w:rsidR="00810CE7" w:rsidRPr="00F73084">
        <w:rPr>
          <w:color w:val="000000"/>
          <w:kern w:val="0"/>
          <w:sz w:val="24"/>
        </w:rPr>
        <w:t>、管件、阀门和紧固件严重腐蚀、变形、移位和</w:t>
      </w:r>
      <w:r w:rsidR="00810CE7" w:rsidRPr="00F73084">
        <w:rPr>
          <w:rFonts w:hint="eastAsia"/>
          <w:color w:val="000000"/>
          <w:kern w:val="0"/>
          <w:sz w:val="24"/>
        </w:rPr>
        <w:t>破裂</w:t>
      </w:r>
      <w:r w:rsidR="00810CE7" w:rsidRPr="00F73084">
        <w:rPr>
          <w:color w:val="000000"/>
          <w:kern w:val="0"/>
          <w:sz w:val="24"/>
        </w:rPr>
        <w:t>，引发</w:t>
      </w:r>
      <w:r w:rsidR="00161E68" w:rsidRPr="00F73084">
        <w:rPr>
          <w:color w:val="000000"/>
          <w:kern w:val="0"/>
          <w:sz w:val="24"/>
        </w:rPr>
        <w:t>泄漏</w:t>
      </w:r>
      <w:r w:rsidR="00810CE7" w:rsidRPr="00F73084">
        <w:rPr>
          <w:color w:val="000000"/>
          <w:kern w:val="0"/>
          <w:sz w:val="24"/>
        </w:rPr>
        <w:t>事故；</w:t>
      </w:r>
    </w:p>
    <w:p w14:paraId="1B0CD815" w14:textId="77777777" w:rsidR="00810CE7" w:rsidRPr="00F73084" w:rsidRDefault="00D546D9" w:rsidP="00B713FB">
      <w:pPr>
        <w:adjustRightInd w:val="0"/>
        <w:snapToGrid w:val="0"/>
        <w:spacing w:line="360" w:lineRule="auto"/>
        <w:ind w:firstLineChars="200" w:firstLine="480"/>
        <w:textAlignment w:val="baseline"/>
        <w:rPr>
          <w:color w:val="000000"/>
          <w:kern w:val="0"/>
          <w:sz w:val="24"/>
        </w:rPr>
      </w:pPr>
      <w:r w:rsidRPr="00F73084">
        <w:rPr>
          <w:rFonts w:ascii="宋体" w:hAnsi="宋体" w:hint="eastAsia"/>
          <w:color w:val="000000"/>
          <w:kern w:val="0"/>
          <w:sz w:val="24"/>
        </w:rPr>
        <w:t>③</w:t>
      </w:r>
      <w:r w:rsidR="00810CE7" w:rsidRPr="00F73084">
        <w:rPr>
          <w:rFonts w:hint="eastAsia"/>
          <w:color w:val="000000"/>
          <w:kern w:val="0"/>
          <w:sz w:val="24"/>
        </w:rPr>
        <w:t>物</w:t>
      </w:r>
      <w:r w:rsidR="00161E68" w:rsidRPr="00F73084">
        <w:rPr>
          <w:rFonts w:hint="eastAsia"/>
          <w:color w:val="000000"/>
          <w:kern w:val="0"/>
          <w:sz w:val="24"/>
        </w:rPr>
        <w:t>体</w:t>
      </w:r>
      <w:r w:rsidR="00810CE7" w:rsidRPr="00F73084">
        <w:rPr>
          <w:color w:val="000000"/>
          <w:kern w:val="0"/>
          <w:sz w:val="24"/>
        </w:rPr>
        <w:t>打击</w:t>
      </w:r>
      <w:r w:rsidR="00810CE7" w:rsidRPr="00F73084">
        <w:rPr>
          <w:rFonts w:hint="eastAsia"/>
          <w:color w:val="000000"/>
          <w:kern w:val="0"/>
          <w:sz w:val="24"/>
        </w:rPr>
        <w:t>或</w:t>
      </w:r>
      <w:r w:rsidR="00810CE7" w:rsidRPr="00F73084">
        <w:rPr>
          <w:color w:val="000000"/>
          <w:kern w:val="0"/>
          <w:sz w:val="24"/>
        </w:rPr>
        <w:t>重物碰撞也可能</w:t>
      </w:r>
      <w:r w:rsidR="00161E68" w:rsidRPr="00F73084">
        <w:rPr>
          <w:rFonts w:hint="eastAsia"/>
          <w:color w:val="000000"/>
          <w:kern w:val="0"/>
          <w:sz w:val="24"/>
        </w:rPr>
        <w:t>导致</w:t>
      </w:r>
      <w:r w:rsidR="00161E68" w:rsidRPr="00F73084">
        <w:rPr>
          <w:color w:val="000000"/>
          <w:kern w:val="0"/>
          <w:sz w:val="24"/>
        </w:rPr>
        <w:t>管道、阀门、法兰损坏，引发泄漏事故。</w:t>
      </w:r>
    </w:p>
    <w:p w14:paraId="56CA6FAD" w14:textId="77777777" w:rsidR="00161E68" w:rsidRPr="00F73084" w:rsidRDefault="00D546D9" w:rsidP="00B713FB">
      <w:pPr>
        <w:adjustRightInd w:val="0"/>
        <w:snapToGrid w:val="0"/>
        <w:spacing w:line="360" w:lineRule="auto"/>
        <w:ind w:firstLineChars="200" w:firstLine="480"/>
        <w:textAlignment w:val="baseline"/>
        <w:rPr>
          <w:color w:val="000000"/>
          <w:kern w:val="0"/>
          <w:sz w:val="24"/>
        </w:rPr>
      </w:pPr>
      <w:r w:rsidRPr="00F73084">
        <w:rPr>
          <w:rFonts w:hint="eastAsia"/>
          <w:color w:val="000000"/>
          <w:kern w:val="0"/>
          <w:sz w:val="24"/>
        </w:rPr>
        <w:t>（</w:t>
      </w:r>
      <w:r w:rsidRPr="00F73084">
        <w:rPr>
          <w:rFonts w:hint="eastAsia"/>
          <w:color w:val="000000"/>
          <w:kern w:val="0"/>
          <w:sz w:val="24"/>
        </w:rPr>
        <w:t>3</w:t>
      </w:r>
      <w:r w:rsidRPr="00F73084">
        <w:rPr>
          <w:rFonts w:hint="eastAsia"/>
          <w:color w:val="000000"/>
          <w:kern w:val="0"/>
          <w:sz w:val="24"/>
        </w:rPr>
        <w:t>）</w:t>
      </w:r>
      <w:r w:rsidR="00161E68" w:rsidRPr="00F73084">
        <w:rPr>
          <w:color w:val="000000"/>
          <w:kern w:val="0"/>
          <w:sz w:val="24"/>
        </w:rPr>
        <w:t>输送泵、真空</w:t>
      </w:r>
      <w:r w:rsidR="00161E68" w:rsidRPr="00F73084">
        <w:rPr>
          <w:rFonts w:hint="eastAsia"/>
          <w:color w:val="000000"/>
          <w:kern w:val="0"/>
          <w:sz w:val="24"/>
        </w:rPr>
        <w:t>泵</w:t>
      </w:r>
    </w:p>
    <w:p w14:paraId="2F2B15B8" w14:textId="77777777" w:rsidR="00161E68" w:rsidRPr="00F73084" w:rsidRDefault="00D546D9" w:rsidP="00B713FB">
      <w:pPr>
        <w:adjustRightInd w:val="0"/>
        <w:snapToGrid w:val="0"/>
        <w:spacing w:line="360" w:lineRule="auto"/>
        <w:ind w:firstLineChars="200" w:firstLine="480"/>
        <w:textAlignment w:val="baseline"/>
        <w:rPr>
          <w:color w:val="000000"/>
          <w:kern w:val="0"/>
          <w:sz w:val="24"/>
        </w:rPr>
      </w:pPr>
      <w:r w:rsidRPr="00F73084">
        <w:rPr>
          <w:rFonts w:ascii="宋体" w:hAnsi="宋体" w:hint="eastAsia"/>
          <w:color w:val="000000"/>
          <w:kern w:val="0"/>
          <w:sz w:val="24"/>
        </w:rPr>
        <w:t>①</w:t>
      </w:r>
      <w:r w:rsidR="00161E68" w:rsidRPr="00F73084">
        <w:rPr>
          <w:rFonts w:hint="eastAsia"/>
          <w:color w:val="000000"/>
          <w:kern w:val="0"/>
          <w:sz w:val="24"/>
        </w:rPr>
        <w:t>输送泵</w:t>
      </w:r>
      <w:r w:rsidR="00161E68" w:rsidRPr="00F73084">
        <w:rPr>
          <w:color w:val="000000"/>
          <w:kern w:val="0"/>
          <w:sz w:val="24"/>
        </w:rPr>
        <w:t>密封</w:t>
      </w:r>
      <w:r w:rsidR="00161E68" w:rsidRPr="00F73084">
        <w:rPr>
          <w:rFonts w:hint="eastAsia"/>
          <w:color w:val="000000"/>
          <w:kern w:val="0"/>
          <w:sz w:val="24"/>
        </w:rPr>
        <w:t>损坏</w:t>
      </w:r>
      <w:r w:rsidR="00161E68" w:rsidRPr="00F73084">
        <w:rPr>
          <w:color w:val="000000"/>
          <w:kern w:val="0"/>
          <w:sz w:val="24"/>
        </w:rPr>
        <w:t>、</w:t>
      </w:r>
      <w:r w:rsidR="00161E68" w:rsidRPr="00F73084">
        <w:rPr>
          <w:rFonts w:hint="eastAsia"/>
          <w:color w:val="000000"/>
          <w:kern w:val="0"/>
          <w:sz w:val="24"/>
        </w:rPr>
        <w:t>壳体</w:t>
      </w:r>
      <w:r w:rsidR="00161E68" w:rsidRPr="00F73084">
        <w:rPr>
          <w:color w:val="000000"/>
          <w:kern w:val="0"/>
          <w:sz w:val="24"/>
        </w:rPr>
        <w:t>破裂</w:t>
      </w:r>
      <w:r w:rsidR="00161E68" w:rsidRPr="00F73084">
        <w:rPr>
          <w:rFonts w:hint="eastAsia"/>
          <w:color w:val="000000"/>
          <w:kern w:val="0"/>
          <w:sz w:val="24"/>
        </w:rPr>
        <w:t>、</w:t>
      </w:r>
      <w:r w:rsidR="00161E68" w:rsidRPr="00F73084">
        <w:rPr>
          <w:color w:val="000000"/>
          <w:kern w:val="0"/>
          <w:sz w:val="24"/>
        </w:rPr>
        <w:t>法兰破裂，引发泄漏事故；</w:t>
      </w:r>
    </w:p>
    <w:p w14:paraId="22ECED77" w14:textId="77777777" w:rsidR="00161E68" w:rsidRPr="00F73084" w:rsidRDefault="00D546D9" w:rsidP="00B713FB">
      <w:pPr>
        <w:adjustRightInd w:val="0"/>
        <w:snapToGrid w:val="0"/>
        <w:spacing w:line="360" w:lineRule="auto"/>
        <w:ind w:firstLineChars="200" w:firstLine="480"/>
        <w:textAlignment w:val="baseline"/>
        <w:rPr>
          <w:color w:val="000000"/>
          <w:kern w:val="0"/>
          <w:sz w:val="24"/>
        </w:rPr>
      </w:pPr>
      <w:r w:rsidRPr="00F73084">
        <w:rPr>
          <w:rFonts w:ascii="宋体" w:hAnsi="宋体" w:hint="eastAsia"/>
          <w:color w:val="000000"/>
          <w:kern w:val="0"/>
          <w:sz w:val="24"/>
        </w:rPr>
        <w:t>②</w:t>
      </w:r>
      <w:r w:rsidR="00161E68" w:rsidRPr="00F73084">
        <w:rPr>
          <w:rFonts w:hint="eastAsia"/>
          <w:color w:val="000000"/>
          <w:kern w:val="0"/>
          <w:sz w:val="24"/>
        </w:rPr>
        <w:t>泵</w:t>
      </w:r>
      <w:r w:rsidR="00161E68" w:rsidRPr="00F73084">
        <w:rPr>
          <w:color w:val="000000"/>
          <w:kern w:val="0"/>
          <w:sz w:val="24"/>
        </w:rPr>
        <w:t>的轴封磨损</w:t>
      </w:r>
      <w:r w:rsidR="00161E68" w:rsidRPr="00F73084">
        <w:rPr>
          <w:rFonts w:hint="eastAsia"/>
          <w:color w:val="000000"/>
          <w:kern w:val="0"/>
          <w:sz w:val="24"/>
        </w:rPr>
        <w:t>或</w:t>
      </w:r>
      <w:r w:rsidR="00161E68" w:rsidRPr="00F73084">
        <w:rPr>
          <w:color w:val="000000"/>
          <w:kern w:val="0"/>
          <w:sz w:val="24"/>
        </w:rPr>
        <w:t>损坏，引发泄漏事故；</w:t>
      </w:r>
    </w:p>
    <w:p w14:paraId="765EBBDA" w14:textId="77777777" w:rsidR="00161E68" w:rsidRPr="00F73084" w:rsidRDefault="00D546D9" w:rsidP="00B713FB">
      <w:pPr>
        <w:adjustRightInd w:val="0"/>
        <w:snapToGrid w:val="0"/>
        <w:spacing w:line="360" w:lineRule="auto"/>
        <w:ind w:firstLineChars="200" w:firstLine="480"/>
        <w:textAlignment w:val="baseline"/>
        <w:rPr>
          <w:color w:val="000000"/>
          <w:kern w:val="0"/>
          <w:sz w:val="24"/>
        </w:rPr>
      </w:pPr>
      <w:r w:rsidRPr="00F73084">
        <w:rPr>
          <w:rFonts w:ascii="宋体" w:hAnsi="宋体" w:hint="eastAsia"/>
          <w:color w:val="000000"/>
          <w:kern w:val="0"/>
          <w:sz w:val="24"/>
        </w:rPr>
        <w:t>③</w:t>
      </w:r>
      <w:r w:rsidR="00161E68" w:rsidRPr="00F73084">
        <w:rPr>
          <w:rFonts w:hint="eastAsia"/>
          <w:color w:val="000000"/>
          <w:kern w:val="0"/>
          <w:sz w:val="24"/>
        </w:rPr>
        <w:t>机泵</w:t>
      </w:r>
      <w:r w:rsidR="00161E68" w:rsidRPr="00F73084">
        <w:rPr>
          <w:color w:val="000000"/>
          <w:kern w:val="0"/>
          <w:sz w:val="24"/>
        </w:rPr>
        <w:t>为</w:t>
      </w:r>
      <w:r w:rsidR="00161E68" w:rsidRPr="00F73084">
        <w:rPr>
          <w:rFonts w:hint="eastAsia"/>
          <w:color w:val="000000"/>
          <w:kern w:val="0"/>
          <w:sz w:val="24"/>
        </w:rPr>
        <w:t>高速</w:t>
      </w:r>
      <w:r w:rsidR="00161E68" w:rsidRPr="00F73084">
        <w:rPr>
          <w:color w:val="000000"/>
          <w:kern w:val="0"/>
          <w:sz w:val="24"/>
        </w:rPr>
        <w:t>旋转的机械，防护不</w:t>
      </w:r>
      <w:r w:rsidR="00161E68" w:rsidRPr="00F73084">
        <w:rPr>
          <w:rFonts w:hint="eastAsia"/>
          <w:color w:val="000000"/>
          <w:kern w:val="0"/>
          <w:sz w:val="24"/>
        </w:rPr>
        <w:t>当</w:t>
      </w:r>
      <w:r w:rsidR="00161E68" w:rsidRPr="00F73084">
        <w:rPr>
          <w:color w:val="000000"/>
          <w:kern w:val="0"/>
          <w:sz w:val="24"/>
        </w:rPr>
        <w:t>可造成人员的机械伤害；</w:t>
      </w:r>
    </w:p>
    <w:p w14:paraId="2B59A14B" w14:textId="77777777" w:rsidR="00D546D9" w:rsidRPr="00F73084" w:rsidRDefault="00D546D9" w:rsidP="00D546D9">
      <w:pPr>
        <w:spacing w:line="360" w:lineRule="auto"/>
        <w:ind w:firstLineChars="200" w:firstLine="480"/>
        <w:rPr>
          <w:bCs/>
          <w:color w:val="000000"/>
          <w:sz w:val="24"/>
          <w:szCs w:val="22"/>
        </w:rPr>
      </w:pPr>
      <w:r w:rsidRPr="00F73084">
        <w:rPr>
          <w:rFonts w:hint="eastAsia"/>
          <w:bCs/>
          <w:color w:val="000000"/>
          <w:sz w:val="24"/>
          <w:szCs w:val="22"/>
        </w:rPr>
        <w:t>（</w:t>
      </w:r>
      <w:r w:rsidRPr="00F73084">
        <w:rPr>
          <w:rFonts w:hint="eastAsia"/>
          <w:bCs/>
          <w:color w:val="000000"/>
          <w:sz w:val="24"/>
          <w:szCs w:val="22"/>
        </w:rPr>
        <w:t>2</w:t>
      </w:r>
      <w:r w:rsidRPr="00F73084">
        <w:rPr>
          <w:rFonts w:hint="eastAsia"/>
          <w:bCs/>
          <w:color w:val="000000"/>
          <w:sz w:val="24"/>
          <w:szCs w:val="22"/>
        </w:rPr>
        <w:t>）仓库</w:t>
      </w:r>
    </w:p>
    <w:p w14:paraId="288D80E8" w14:textId="77777777" w:rsidR="00D546D9" w:rsidRPr="00F73084" w:rsidRDefault="00D546D9" w:rsidP="00D546D9">
      <w:pPr>
        <w:spacing w:line="360" w:lineRule="auto"/>
        <w:ind w:firstLineChars="200" w:firstLine="480"/>
        <w:rPr>
          <w:bCs/>
          <w:color w:val="000000"/>
          <w:sz w:val="24"/>
          <w:szCs w:val="22"/>
        </w:rPr>
      </w:pPr>
      <w:r w:rsidRPr="00F73084">
        <w:rPr>
          <w:rFonts w:hint="eastAsia"/>
          <w:bCs/>
          <w:color w:val="000000"/>
          <w:sz w:val="24"/>
          <w:szCs w:val="22"/>
        </w:rPr>
        <w:t>本项目的成品仓库火灾危险性属于</w:t>
      </w:r>
      <w:r w:rsidR="00E00391" w:rsidRPr="00F73084">
        <w:rPr>
          <w:rFonts w:hint="eastAsia"/>
          <w:bCs/>
          <w:color w:val="000000"/>
          <w:sz w:val="24"/>
          <w:szCs w:val="22"/>
        </w:rPr>
        <w:t>丁</w:t>
      </w:r>
      <w:r w:rsidRPr="00F73084">
        <w:rPr>
          <w:rFonts w:hint="eastAsia"/>
          <w:bCs/>
          <w:color w:val="000000"/>
          <w:sz w:val="24"/>
          <w:szCs w:val="22"/>
        </w:rPr>
        <w:t>类</w:t>
      </w:r>
      <w:r w:rsidR="00E00391" w:rsidRPr="00F73084">
        <w:rPr>
          <w:rFonts w:hint="eastAsia"/>
          <w:bCs/>
          <w:color w:val="000000"/>
          <w:sz w:val="24"/>
          <w:szCs w:val="22"/>
        </w:rPr>
        <w:t>，</w:t>
      </w:r>
      <w:r w:rsidR="00E00391" w:rsidRPr="00F73084">
        <w:rPr>
          <w:bCs/>
          <w:color w:val="000000"/>
          <w:sz w:val="24"/>
          <w:szCs w:val="22"/>
        </w:rPr>
        <w:t>原料库</w:t>
      </w:r>
      <w:r w:rsidR="00E00391" w:rsidRPr="00F73084">
        <w:rPr>
          <w:rFonts w:hint="eastAsia"/>
          <w:bCs/>
          <w:color w:val="000000"/>
          <w:sz w:val="24"/>
          <w:szCs w:val="22"/>
        </w:rPr>
        <w:t>1</w:t>
      </w:r>
      <w:r w:rsidR="00E00391" w:rsidRPr="00F73084">
        <w:rPr>
          <w:rFonts w:hint="eastAsia"/>
          <w:bCs/>
          <w:color w:val="000000"/>
          <w:sz w:val="24"/>
          <w:szCs w:val="22"/>
        </w:rPr>
        <w:t>火灾危险性</w:t>
      </w:r>
      <w:r w:rsidR="00E00391" w:rsidRPr="00F73084">
        <w:rPr>
          <w:bCs/>
          <w:color w:val="000000"/>
          <w:sz w:val="24"/>
          <w:szCs w:val="22"/>
        </w:rPr>
        <w:t>属于丁类，原料库</w:t>
      </w:r>
      <w:r w:rsidR="00E00391" w:rsidRPr="00F73084">
        <w:rPr>
          <w:rFonts w:hint="eastAsia"/>
          <w:bCs/>
          <w:color w:val="000000"/>
          <w:sz w:val="24"/>
          <w:szCs w:val="22"/>
        </w:rPr>
        <w:t>2</w:t>
      </w:r>
      <w:r w:rsidR="00E00391" w:rsidRPr="00F73084">
        <w:rPr>
          <w:rFonts w:hint="eastAsia"/>
          <w:bCs/>
          <w:color w:val="000000"/>
          <w:sz w:val="24"/>
          <w:szCs w:val="22"/>
        </w:rPr>
        <w:t>火灾危险性属于</w:t>
      </w:r>
      <w:r w:rsidR="00E00391" w:rsidRPr="00F73084">
        <w:rPr>
          <w:bCs/>
          <w:color w:val="000000"/>
          <w:sz w:val="24"/>
          <w:szCs w:val="22"/>
        </w:rPr>
        <w:t>丙类</w:t>
      </w:r>
      <w:r w:rsidRPr="00F73084">
        <w:rPr>
          <w:rFonts w:hint="eastAsia"/>
          <w:bCs/>
          <w:color w:val="000000"/>
          <w:sz w:val="24"/>
          <w:szCs w:val="22"/>
        </w:rPr>
        <w:t>。</w:t>
      </w:r>
    </w:p>
    <w:p w14:paraId="579702C5" w14:textId="77777777" w:rsidR="00D546D9" w:rsidRPr="00F73084" w:rsidRDefault="00D546D9" w:rsidP="00D546D9">
      <w:pPr>
        <w:spacing w:line="360" w:lineRule="auto"/>
        <w:ind w:firstLineChars="200" w:firstLine="480"/>
        <w:outlineLvl w:val="3"/>
        <w:rPr>
          <w:bCs/>
          <w:color w:val="000000"/>
          <w:sz w:val="24"/>
          <w:szCs w:val="22"/>
        </w:rPr>
      </w:pPr>
      <w:r w:rsidRPr="00F73084">
        <w:rPr>
          <w:rFonts w:hint="eastAsia"/>
          <w:color w:val="000000"/>
          <w:kern w:val="0"/>
          <w:sz w:val="24"/>
        </w:rPr>
        <w:t>2</w:t>
      </w:r>
      <w:r w:rsidRPr="00F73084">
        <w:rPr>
          <w:rFonts w:hint="eastAsia"/>
          <w:color w:val="000000"/>
          <w:kern w:val="0"/>
          <w:sz w:val="24"/>
        </w:rPr>
        <w:t>、</w:t>
      </w:r>
      <w:r w:rsidRPr="00F73084">
        <w:rPr>
          <w:rFonts w:hint="eastAsia"/>
          <w:bCs/>
          <w:color w:val="000000"/>
          <w:sz w:val="24"/>
          <w:szCs w:val="22"/>
        </w:rPr>
        <w:t>生产过程风险分析</w:t>
      </w:r>
    </w:p>
    <w:p w14:paraId="57522C23"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w:t>
      </w:r>
      <w:r w:rsidRPr="00F73084">
        <w:rPr>
          <w:rFonts w:hint="eastAsia"/>
          <w:bCs/>
          <w:color w:val="000000"/>
          <w:sz w:val="24"/>
          <w:szCs w:val="22"/>
        </w:rPr>
        <w:t>1</w:t>
      </w:r>
      <w:r w:rsidRPr="00F73084">
        <w:rPr>
          <w:rFonts w:hint="eastAsia"/>
          <w:bCs/>
          <w:color w:val="000000"/>
          <w:sz w:val="24"/>
          <w:szCs w:val="22"/>
        </w:rPr>
        <w:t>）火灾或爆炸的危险性</w:t>
      </w:r>
    </w:p>
    <w:p w14:paraId="06741C20"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该项目生产过程中涉及的</w:t>
      </w:r>
      <w:r w:rsidR="001D5BD7" w:rsidRPr="00F73084">
        <w:rPr>
          <w:rFonts w:hint="eastAsia"/>
          <w:bCs/>
          <w:color w:val="000000"/>
          <w:sz w:val="24"/>
          <w:szCs w:val="22"/>
        </w:rPr>
        <w:t>DMF</w:t>
      </w:r>
      <w:r w:rsidR="001D5BD7" w:rsidRPr="00F73084">
        <w:rPr>
          <w:rFonts w:hint="eastAsia"/>
          <w:bCs/>
          <w:color w:val="000000"/>
          <w:sz w:val="24"/>
          <w:szCs w:val="22"/>
        </w:rPr>
        <w:t>、</w:t>
      </w:r>
      <w:r w:rsidR="001D5BD7" w:rsidRPr="00F73084">
        <w:rPr>
          <w:bCs/>
          <w:color w:val="000000"/>
          <w:sz w:val="24"/>
          <w:szCs w:val="22"/>
        </w:rPr>
        <w:t>双氰氨、二甲胺、甲苯、甲醇</w:t>
      </w:r>
      <w:r w:rsidR="001D5BD7" w:rsidRPr="00F73084">
        <w:rPr>
          <w:rFonts w:hint="eastAsia"/>
          <w:bCs/>
          <w:color w:val="000000"/>
          <w:sz w:val="24"/>
          <w:szCs w:val="22"/>
        </w:rPr>
        <w:t>为易燃</w:t>
      </w:r>
      <w:r w:rsidR="001D5BD7" w:rsidRPr="00F73084">
        <w:rPr>
          <w:bCs/>
          <w:color w:val="000000"/>
          <w:sz w:val="24"/>
          <w:szCs w:val="22"/>
        </w:rPr>
        <w:t>、可燃品</w:t>
      </w:r>
      <w:r w:rsidRPr="00F73084">
        <w:rPr>
          <w:rFonts w:hint="eastAsia"/>
          <w:bCs/>
          <w:color w:val="000000"/>
          <w:sz w:val="24"/>
          <w:szCs w:val="22"/>
        </w:rPr>
        <w:t>，遇可燃物着火时，能助长火势。相应生产装置需防火防爆。</w:t>
      </w:r>
    </w:p>
    <w:p w14:paraId="2F67B032"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①工艺过程的火灾爆炸危险性分析</w:t>
      </w:r>
    </w:p>
    <w:p w14:paraId="37DF4D53"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a</w:t>
      </w:r>
      <w:r w:rsidRPr="00F73084">
        <w:rPr>
          <w:bCs/>
          <w:color w:val="000000"/>
          <w:sz w:val="24"/>
          <w:szCs w:val="22"/>
        </w:rPr>
        <w:t>.</w:t>
      </w:r>
      <w:r w:rsidR="00431325" w:rsidRPr="00F73084">
        <w:rPr>
          <w:rFonts w:hint="eastAsia"/>
          <w:bCs/>
          <w:color w:val="000000"/>
          <w:sz w:val="24"/>
          <w:szCs w:val="22"/>
        </w:rPr>
        <w:t>阀门</w:t>
      </w:r>
      <w:r w:rsidR="00431325" w:rsidRPr="00F73084">
        <w:rPr>
          <w:bCs/>
          <w:color w:val="000000"/>
          <w:sz w:val="24"/>
          <w:szCs w:val="22"/>
        </w:rPr>
        <w:t>、仪表或安全装置年久失修，造成失效，</w:t>
      </w:r>
      <w:r w:rsidR="00431325" w:rsidRPr="00F73084">
        <w:rPr>
          <w:rFonts w:hint="eastAsia"/>
          <w:bCs/>
          <w:color w:val="000000"/>
          <w:sz w:val="24"/>
          <w:szCs w:val="22"/>
        </w:rPr>
        <w:t>引发泄漏事故</w:t>
      </w:r>
      <w:r w:rsidR="00431325" w:rsidRPr="00F73084">
        <w:rPr>
          <w:bCs/>
          <w:color w:val="000000"/>
          <w:sz w:val="24"/>
          <w:szCs w:val="22"/>
        </w:rPr>
        <w:t>，易引发火灾、爆炸事故。</w:t>
      </w:r>
      <w:r w:rsidR="00431325" w:rsidRPr="00F73084">
        <w:rPr>
          <w:rFonts w:hint="eastAsia"/>
          <w:bCs/>
          <w:color w:val="000000"/>
          <w:sz w:val="24"/>
          <w:szCs w:val="22"/>
        </w:rPr>
        <w:t xml:space="preserve"> </w:t>
      </w:r>
    </w:p>
    <w:p w14:paraId="0CA636DB" w14:textId="77777777" w:rsidR="00431325" w:rsidRPr="00F73084" w:rsidRDefault="00AB3461" w:rsidP="00431325">
      <w:pPr>
        <w:spacing w:line="360" w:lineRule="auto"/>
        <w:ind w:firstLineChars="200" w:firstLine="480"/>
        <w:rPr>
          <w:bCs/>
          <w:color w:val="000000"/>
          <w:sz w:val="24"/>
          <w:szCs w:val="22"/>
        </w:rPr>
      </w:pPr>
      <w:r w:rsidRPr="00F73084">
        <w:rPr>
          <w:rFonts w:hint="eastAsia"/>
          <w:bCs/>
          <w:color w:val="000000"/>
          <w:sz w:val="24"/>
          <w:szCs w:val="22"/>
        </w:rPr>
        <w:t>b</w:t>
      </w:r>
      <w:r w:rsidRPr="00F73084">
        <w:rPr>
          <w:bCs/>
          <w:color w:val="000000"/>
          <w:sz w:val="24"/>
          <w:szCs w:val="22"/>
        </w:rPr>
        <w:t>.</w:t>
      </w:r>
      <w:r w:rsidR="00431325" w:rsidRPr="00F73084">
        <w:rPr>
          <w:rFonts w:hint="eastAsia"/>
          <w:bCs/>
          <w:color w:val="000000"/>
          <w:sz w:val="24"/>
          <w:szCs w:val="22"/>
        </w:rPr>
        <w:t>反应釜</w:t>
      </w:r>
      <w:r w:rsidR="00431325" w:rsidRPr="00F73084">
        <w:rPr>
          <w:bCs/>
          <w:color w:val="000000"/>
          <w:sz w:val="24"/>
          <w:szCs w:val="22"/>
        </w:rPr>
        <w:t>壳体破裂，与其连接的法兰破裂等，引发泄漏事故，易引发火灾、爆炸事故。</w:t>
      </w:r>
      <w:r w:rsidR="00431325" w:rsidRPr="00F73084">
        <w:rPr>
          <w:rFonts w:hint="eastAsia"/>
          <w:bCs/>
          <w:color w:val="000000"/>
          <w:sz w:val="24"/>
          <w:szCs w:val="22"/>
        </w:rPr>
        <w:t xml:space="preserve"> </w:t>
      </w:r>
    </w:p>
    <w:p w14:paraId="5F9330E5"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c</w:t>
      </w:r>
      <w:r w:rsidRPr="00F73084">
        <w:rPr>
          <w:bCs/>
          <w:color w:val="000000"/>
          <w:sz w:val="24"/>
          <w:szCs w:val="22"/>
        </w:rPr>
        <w:t>.</w:t>
      </w:r>
      <w:r w:rsidR="00431325" w:rsidRPr="00F73084">
        <w:rPr>
          <w:rFonts w:hint="eastAsia"/>
          <w:bCs/>
          <w:color w:val="000000"/>
          <w:sz w:val="24"/>
          <w:szCs w:val="22"/>
        </w:rPr>
        <w:t>与反应釜</w:t>
      </w:r>
      <w:r w:rsidR="00431325" w:rsidRPr="00F73084">
        <w:rPr>
          <w:bCs/>
          <w:color w:val="000000"/>
          <w:sz w:val="24"/>
          <w:szCs w:val="22"/>
        </w:rPr>
        <w:t>连接的管道、法兰、阀门等，由于焊接缺陷或安装质量不符合相关规范</w:t>
      </w:r>
      <w:r w:rsidR="00431325" w:rsidRPr="00F73084">
        <w:rPr>
          <w:rFonts w:hint="eastAsia"/>
          <w:bCs/>
          <w:color w:val="000000"/>
          <w:sz w:val="24"/>
          <w:szCs w:val="22"/>
        </w:rPr>
        <w:t>要求</w:t>
      </w:r>
      <w:r w:rsidR="00431325" w:rsidRPr="00F73084">
        <w:rPr>
          <w:bCs/>
          <w:color w:val="000000"/>
          <w:sz w:val="24"/>
          <w:szCs w:val="22"/>
        </w:rPr>
        <w:t>，引发泄漏事故</w:t>
      </w:r>
      <w:r w:rsidR="00431325" w:rsidRPr="00F73084">
        <w:rPr>
          <w:rFonts w:hint="eastAsia"/>
          <w:bCs/>
          <w:color w:val="000000"/>
          <w:sz w:val="24"/>
          <w:szCs w:val="22"/>
        </w:rPr>
        <w:t>，</w:t>
      </w:r>
      <w:r w:rsidR="00431325" w:rsidRPr="00F73084">
        <w:rPr>
          <w:bCs/>
          <w:color w:val="000000"/>
          <w:sz w:val="24"/>
          <w:szCs w:val="22"/>
        </w:rPr>
        <w:t>易引发火灾、爆炸事故。</w:t>
      </w:r>
      <w:r w:rsidR="00431325" w:rsidRPr="00F73084">
        <w:rPr>
          <w:rFonts w:hint="eastAsia"/>
          <w:bCs/>
          <w:color w:val="000000"/>
          <w:sz w:val="24"/>
          <w:szCs w:val="22"/>
        </w:rPr>
        <w:t xml:space="preserve"> </w:t>
      </w:r>
    </w:p>
    <w:p w14:paraId="2CC7AA05" w14:textId="77777777" w:rsidR="00AB3461" w:rsidRPr="00F73084" w:rsidRDefault="00AB3461" w:rsidP="00AB3461">
      <w:pPr>
        <w:spacing w:line="360" w:lineRule="auto"/>
        <w:ind w:firstLineChars="200" w:firstLine="480"/>
        <w:rPr>
          <w:bCs/>
          <w:color w:val="000000"/>
          <w:sz w:val="24"/>
          <w:szCs w:val="22"/>
        </w:rPr>
      </w:pPr>
      <w:r w:rsidRPr="00F73084">
        <w:rPr>
          <w:bCs/>
          <w:color w:val="000000"/>
          <w:sz w:val="24"/>
          <w:szCs w:val="22"/>
        </w:rPr>
        <w:t>d.</w:t>
      </w:r>
      <w:r w:rsidR="00431325" w:rsidRPr="00F73084">
        <w:rPr>
          <w:rFonts w:hint="eastAsia"/>
          <w:bCs/>
          <w:color w:val="000000"/>
          <w:sz w:val="24"/>
          <w:szCs w:val="22"/>
        </w:rPr>
        <w:t>操作</w:t>
      </w:r>
      <w:r w:rsidR="00431325" w:rsidRPr="00F73084">
        <w:rPr>
          <w:bCs/>
          <w:color w:val="000000"/>
          <w:sz w:val="24"/>
          <w:szCs w:val="22"/>
        </w:rPr>
        <w:t>人员失误，引发泄漏事故</w:t>
      </w:r>
      <w:r w:rsidR="00431325" w:rsidRPr="00F73084">
        <w:rPr>
          <w:rFonts w:hint="eastAsia"/>
          <w:bCs/>
          <w:color w:val="000000"/>
          <w:sz w:val="24"/>
          <w:szCs w:val="22"/>
        </w:rPr>
        <w:t>，</w:t>
      </w:r>
      <w:r w:rsidR="00431325" w:rsidRPr="00F73084">
        <w:rPr>
          <w:bCs/>
          <w:color w:val="000000"/>
          <w:sz w:val="24"/>
          <w:szCs w:val="22"/>
        </w:rPr>
        <w:t>易引发火灾、爆炸事故。</w:t>
      </w:r>
      <w:r w:rsidR="00431325" w:rsidRPr="00F73084">
        <w:rPr>
          <w:rFonts w:hint="eastAsia"/>
          <w:bCs/>
          <w:color w:val="000000"/>
          <w:sz w:val="24"/>
          <w:szCs w:val="22"/>
        </w:rPr>
        <w:t xml:space="preserve"> </w:t>
      </w:r>
    </w:p>
    <w:p w14:paraId="02D239B8" w14:textId="77777777" w:rsidR="00431325" w:rsidRPr="00F73084" w:rsidRDefault="00431325" w:rsidP="00AB3461">
      <w:pPr>
        <w:spacing w:line="360" w:lineRule="auto"/>
        <w:ind w:firstLineChars="200" w:firstLine="480"/>
        <w:rPr>
          <w:bCs/>
          <w:color w:val="000000"/>
          <w:sz w:val="24"/>
          <w:szCs w:val="22"/>
        </w:rPr>
      </w:pPr>
      <w:r w:rsidRPr="00F73084">
        <w:rPr>
          <w:bCs/>
          <w:color w:val="000000"/>
          <w:sz w:val="24"/>
          <w:szCs w:val="22"/>
        </w:rPr>
        <w:t>e.</w:t>
      </w:r>
      <w:r w:rsidRPr="00F73084">
        <w:rPr>
          <w:rFonts w:hint="eastAsia"/>
          <w:bCs/>
          <w:color w:val="000000"/>
          <w:sz w:val="24"/>
          <w:szCs w:val="22"/>
        </w:rPr>
        <w:t>装置区</w:t>
      </w:r>
      <w:r w:rsidRPr="00F73084">
        <w:rPr>
          <w:bCs/>
          <w:color w:val="000000"/>
          <w:sz w:val="24"/>
          <w:szCs w:val="22"/>
        </w:rPr>
        <w:t>火灾危险类别为甲类，若产生电火花、撞击、着火源等，遇易燃、易爆物料泄漏</w:t>
      </w:r>
      <w:r w:rsidRPr="00F73084">
        <w:rPr>
          <w:rFonts w:hint="eastAsia"/>
          <w:bCs/>
          <w:color w:val="000000"/>
          <w:sz w:val="24"/>
          <w:szCs w:val="22"/>
        </w:rPr>
        <w:t>或</w:t>
      </w:r>
      <w:r w:rsidRPr="00F73084">
        <w:rPr>
          <w:bCs/>
          <w:color w:val="000000"/>
          <w:sz w:val="24"/>
          <w:szCs w:val="22"/>
        </w:rPr>
        <w:t>在空气中形成爆炸性混合物，极易引发火灾、爆炸事故。</w:t>
      </w:r>
    </w:p>
    <w:p w14:paraId="55FCE849"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②电气火花是引发事故的一个重要原因，如电缆质量不好；电缆隔热、散热不良；负荷过截，引起电缆发热；电缆绝缘老化，接触不良；电缆沟被车辆压坏，</w:t>
      </w:r>
      <w:r w:rsidRPr="00F73084">
        <w:rPr>
          <w:rFonts w:hint="eastAsia"/>
          <w:bCs/>
          <w:color w:val="000000"/>
          <w:sz w:val="24"/>
          <w:szCs w:val="22"/>
        </w:rPr>
        <w:t xml:space="preserve"> </w:t>
      </w:r>
      <w:r w:rsidRPr="00F73084">
        <w:rPr>
          <w:rFonts w:hint="eastAsia"/>
          <w:bCs/>
          <w:color w:val="000000"/>
          <w:sz w:val="24"/>
          <w:szCs w:val="22"/>
        </w:rPr>
        <w:t>造成瓷套管破裂损坏，潮湿（或积水）引起短路；电缆接头不好，接头材料选择不当，接头氧化等，都容易引发电气火花或电气火灾。电气线路，如果由于以下原因出现短路、超负荷、接触电阻过大情况，可能发生电气线路火灾：</w:t>
      </w:r>
    </w:p>
    <w:p w14:paraId="62682B4F"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A</w:t>
      </w:r>
      <w:r w:rsidRPr="00F73084">
        <w:rPr>
          <w:bCs/>
          <w:color w:val="000000"/>
          <w:sz w:val="24"/>
          <w:szCs w:val="22"/>
        </w:rPr>
        <w:t>.</w:t>
      </w:r>
      <w:r w:rsidRPr="00F73084">
        <w:rPr>
          <w:rFonts w:hint="eastAsia"/>
          <w:bCs/>
          <w:color w:val="000000"/>
          <w:sz w:val="24"/>
          <w:szCs w:val="22"/>
        </w:rPr>
        <w:t>短路包括以下原因：</w:t>
      </w:r>
    </w:p>
    <w:p w14:paraId="51527108"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a.</w:t>
      </w:r>
      <w:r w:rsidRPr="00F73084">
        <w:rPr>
          <w:rFonts w:hint="eastAsia"/>
          <w:bCs/>
          <w:color w:val="000000"/>
          <w:sz w:val="24"/>
          <w:szCs w:val="22"/>
        </w:rPr>
        <w:t>使用绝缘导线、电缆时，没有按具体环境选用，使导线的绝缘受高温、潮湿或腐蚀等作用的影响而失去绝缘能力。</w:t>
      </w:r>
    </w:p>
    <w:p w14:paraId="62C718FF"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b.</w:t>
      </w:r>
      <w:r w:rsidRPr="00F73084">
        <w:rPr>
          <w:rFonts w:hint="eastAsia"/>
          <w:bCs/>
          <w:color w:val="000000"/>
          <w:sz w:val="24"/>
          <w:szCs w:val="22"/>
        </w:rPr>
        <w:t>线路年久失修，绝缘层陈旧老化或受损，使线芯裸露。</w:t>
      </w:r>
    </w:p>
    <w:p w14:paraId="0B16C75B"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c.</w:t>
      </w:r>
      <w:r w:rsidRPr="00F73084">
        <w:rPr>
          <w:rFonts w:hint="eastAsia"/>
          <w:bCs/>
          <w:color w:val="000000"/>
          <w:sz w:val="24"/>
          <w:szCs w:val="22"/>
        </w:rPr>
        <w:t>电源过电压，使导线绝缘层被击穿。</w:t>
      </w:r>
    </w:p>
    <w:p w14:paraId="03EAA3F0"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d.</w:t>
      </w:r>
      <w:r w:rsidRPr="00F73084">
        <w:rPr>
          <w:rFonts w:hint="eastAsia"/>
          <w:bCs/>
          <w:color w:val="000000"/>
          <w:sz w:val="24"/>
          <w:szCs w:val="22"/>
        </w:rPr>
        <w:t>用金属线捆扎绝缘导线或把绝缘导线挂在钉子上，日久磨损生锈腐蚀，使绝缘受到破坏。</w:t>
      </w:r>
    </w:p>
    <w:p w14:paraId="5B9FD24D"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e.</w:t>
      </w:r>
      <w:r w:rsidRPr="00F73084">
        <w:rPr>
          <w:rFonts w:hint="eastAsia"/>
          <w:bCs/>
          <w:color w:val="000000"/>
          <w:sz w:val="24"/>
          <w:szCs w:val="22"/>
        </w:rPr>
        <w:t>裸导线安装太低，搬运金属物件时不慎碰在电线上，金属构件搭落或小动物跨接在电线上。</w:t>
      </w:r>
    </w:p>
    <w:p w14:paraId="1D53C2F2"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f.</w:t>
      </w:r>
      <w:r w:rsidRPr="00F73084">
        <w:rPr>
          <w:rFonts w:hint="eastAsia"/>
          <w:bCs/>
          <w:color w:val="000000"/>
          <w:sz w:val="24"/>
          <w:szCs w:val="22"/>
        </w:rPr>
        <w:t>不按规程要求私接乱拉，管理不善，维护不当造成短路。</w:t>
      </w:r>
    </w:p>
    <w:p w14:paraId="316A71C4"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B.</w:t>
      </w:r>
      <w:r w:rsidRPr="00F73084">
        <w:rPr>
          <w:rFonts w:hint="eastAsia"/>
          <w:bCs/>
          <w:color w:val="000000"/>
          <w:sz w:val="24"/>
          <w:szCs w:val="22"/>
        </w:rPr>
        <w:t>超负荷包括以下原因：</w:t>
      </w:r>
    </w:p>
    <w:p w14:paraId="5B9B3A5A"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a.</w:t>
      </w:r>
      <w:r w:rsidRPr="00F73084">
        <w:rPr>
          <w:rFonts w:hint="eastAsia"/>
          <w:bCs/>
          <w:color w:val="000000"/>
          <w:sz w:val="24"/>
          <w:szCs w:val="22"/>
        </w:rPr>
        <w:t>设计或选择导线截面不当，实际负荷超过了导线的安全截流量。</w:t>
      </w:r>
    </w:p>
    <w:p w14:paraId="6D1A79D7"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b</w:t>
      </w:r>
      <w:r w:rsidRPr="00F73084">
        <w:rPr>
          <w:bCs/>
          <w:color w:val="000000"/>
          <w:sz w:val="24"/>
          <w:szCs w:val="22"/>
        </w:rPr>
        <w:t>.</w:t>
      </w:r>
      <w:r w:rsidRPr="00F73084">
        <w:rPr>
          <w:rFonts w:hint="eastAsia"/>
          <w:bCs/>
          <w:color w:val="000000"/>
          <w:sz w:val="24"/>
          <w:szCs w:val="22"/>
        </w:rPr>
        <w:t>在线路中接入了过多的或功率过大的电气设备，超过了电气线路的负载能力。</w:t>
      </w:r>
    </w:p>
    <w:p w14:paraId="2BC12392" w14:textId="77777777" w:rsidR="00AB3461" w:rsidRPr="00F73084" w:rsidRDefault="00AB3461" w:rsidP="00AB3461">
      <w:pPr>
        <w:spacing w:line="360" w:lineRule="auto"/>
        <w:ind w:firstLineChars="200" w:firstLine="480"/>
        <w:rPr>
          <w:bCs/>
          <w:color w:val="000000"/>
          <w:sz w:val="24"/>
          <w:szCs w:val="22"/>
        </w:rPr>
      </w:pPr>
      <w:r w:rsidRPr="00F73084">
        <w:rPr>
          <w:bCs/>
          <w:color w:val="000000"/>
          <w:sz w:val="24"/>
          <w:szCs w:val="22"/>
        </w:rPr>
        <w:t>C.</w:t>
      </w:r>
      <w:r w:rsidRPr="00F73084">
        <w:rPr>
          <w:rFonts w:hint="eastAsia"/>
          <w:bCs/>
          <w:color w:val="000000"/>
          <w:sz w:val="24"/>
          <w:szCs w:val="22"/>
        </w:rPr>
        <w:t>接触电阻过大包括以下原因：</w:t>
      </w:r>
    </w:p>
    <w:p w14:paraId="2B7E5243"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a.</w:t>
      </w:r>
      <w:r w:rsidRPr="00F73084">
        <w:rPr>
          <w:rFonts w:hint="eastAsia"/>
          <w:bCs/>
          <w:color w:val="000000"/>
          <w:sz w:val="24"/>
          <w:szCs w:val="22"/>
        </w:rPr>
        <w:t>安装质量差，造成导线与导线、导线与电气设备衔接点连接不牢。</w:t>
      </w:r>
    </w:p>
    <w:p w14:paraId="28268CFD"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b.</w:t>
      </w:r>
      <w:r w:rsidRPr="00F73084">
        <w:rPr>
          <w:rFonts w:hint="eastAsia"/>
          <w:bCs/>
          <w:color w:val="000000"/>
          <w:sz w:val="24"/>
          <w:szCs w:val="22"/>
        </w:rPr>
        <w:t>连接点由于热作用或长期振动使接头松动。</w:t>
      </w:r>
    </w:p>
    <w:p w14:paraId="69FB85AC"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c.</w:t>
      </w:r>
      <w:r w:rsidRPr="00F73084">
        <w:rPr>
          <w:rFonts w:hint="eastAsia"/>
          <w:bCs/>
          <w:color w:val="000000"/>
          <w:sz w:val="24"/>
          <w:szCs w:val="22"/>
        </w:rPr>
        <w:t>在导线连接处有杂质，如腐蚀、产生氧化层或渗入尘土。</w:t>
      </w:r>
    </w:p>
    <w:p w14:paraId="7144076D"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d.</w:t>
      </w:r>
      <w:r w:rsidRPr="00F73084">
        <w:rPr>
          <w:rFonts w:hint="eastAsia"/>
          <w:bCs/>
          <w:color w:val="000000"/>
          <w:sz w:val="24"/>
          <w:szCs w:val="22"/>
        </w:rPr>
        <w:t>铜线与铝线的连接方法不对。</w:t>
      </w:r>
    </w:p>
    <w:p w14:paraId="59DDC8AC"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③雷电</w:t>
      </w:r>
    </w:p>
    <w:p w14:paraId="2C6853DD"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在雷雨季节，如装置的防雷设施未设置或设置不当，不能有效发挥作用，有可能导致设备设施发生雷击事故，进而可能引起火灾。</w:t>
      </w:r>
    </w:p>
    <w:p w14:paraId="396615E9"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w:t>
      </w:r>
      <w:r w:rsidRPr="00F73084">
        <w:rPr>
          <w:rFonts w:hint="eastAsia"/>
          <w:bCs/>
          <w:color w:val="000000"/>
          <w:sz w:val="24"/>
          <w:szCs w:val="22"/>
        </w:rPr>
        <w:t>2</w:t>
      </w:r>
      <w:r w:rsidRPr="00F73084">
        <w:rPr>
          <w:rFonts w:hint="eastAsia"/>
          <w:bCs/>
          <w:color w:val="000000"/>
          <w:sz w:val="24"/>
          <w:szCs w:val="22"/>
        </w:rPr>
        <w:t>）有毒、有害危险性</w:t>
      </w:r>
    </w:p>
    <w:p w14:paraId="1C635035"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①物料的毒性分析</w:t>
      </w:r>
    </w:p>
    <w:p w14:paraId="2908BC73" w14:textId="77777777" w:rsidR="00D96496" w:rsidRPr="00F73084" w:rsidRDefault="00D96496" w:rsidP="00D96496">
      <w:pPr>
        <w:adjustRightInd w:val="0"/>
        <w:snapToGrid w:val="0"/>
        <w:spacing w:line="360" w:lineRule="auto"/>
        <w:ind w:firstLineChars="200" w:firstLine="480"/>
        <w:rPr>
          <w:color w:val="000000"/>
          <w:sz w:val="24"/>
        </w:rPr>
      </w:pPr>
      <w:r w:rsidRPr="00F73084">
        <w:rPr>
          <w:bCs/>
          <w:color w:val="000000"/>
          <w:sz w:val="24"/>
          <w:szCs w:val="22"/>
        </w:rPr>
        <w:t>甲醇：</w:t>
      </w:r>
      <w:r w:rsidRPr="00F73084">
        <w:rPr>
          <w:color w:val="000000"/>
          <w:sz w:val="24"/>
        </w:rPr>
        <w:t>LD</w:t>
      </w:r>
      <w:r w:rsidRPr="00F73084">
        <w:rPr>
          <w:color w:val="000000"/>
          <w:sz w:val="24"/>
          <w:vertAlign w:val="subscript"/>
        </w:rPr>
        <w:t>50</w:t>
      </w:r>
      <w:r w:rsidRPr="00F73084">
        <w:rPr>
          <w:color w:val="000000"/>
          <w:sz w:val="24"/>
        </w:rPr>
        <w:t>：</w:t>
      </w:r>
      <w:r w:rsidRPr="00F73084">
        <w:rPr>
          <w:color w:val="000000"/>
          <w:sz w:val="24"/>
        </w:rPr>
        <w:t>5628mg/kg(</w:t>
      </w:r>
      <w:r w:rsidRPr="00F73084">
        <w:rPr>
          <w:color w:val="000000"/>
          <w:sz w:val="24"/>
        </w:rPr>
        <w:t>大鼠经口</w:t>
      </w:r>
      <w:r w:rsidRPr="00F73084">
        <w:rPr>
          <w:color w:val="000000"/>
          <w:sz w:val="24"/>
        </w:rPr>
        <w:t>)</w:t>
      </w:r>
      <w:r w:rsidRPr="00F73084">
        <w:rPr>
          <w:color w:val="000000"/>
          <w:sz w:val="24"/>
        </w:rPr>
        <w:t>；</w:t>
      </w:r>
      <w:r w:rsidRPr="00F73084">
        <w:rPr>
          <w:color w:val="000000"/>
          <w:sz w:val="24"/>
        </w:rPr>
        <w:t>15800mg/kg(</w:t>
      </w:r>
      <w:r w:rsidRPr="00F73084">
        <w:rPr>
          <w:color w:val="000000"/>
          <w:sz w:val="24"/>
        </w:rPr>
        <w:t>兔经皮</w:t>
      </w:r>
      <w:r w:rsidRPr="00F73084">
        <w:rPr>
          <w:color w:val="000000"/>
          <w:sz w:val="24"/>
        </w:rPr>
        <w:t>)</w:t>
      </w:r>
      <w:r w:rsidRPr="00F73084">
        <w:rPr>
          <w:color w:val="000000"/>
          <w:sz w:val="24"/>
        </w:rPr>
        <w:t>；</w:t>
      </w:r>
      <w:r w:rsidRPr="00F73084">
        <w:rPr>
          <w:color w:val="000000"/>
          <w:sz w:val="24"/>
        </w:rPr>
        <w:t>LC</w:t>
      </w:r>
      <w:r w:rsidRPr="00F73084">
        <w:rPr>
          <w:color w:val="000000"/>
          <w:sz w:val="24"/>
          <w:vertAlign w:val="subscript"/>
        </w:rPr>
        <w:t>50</w:t>
      </w:r>
      <w:r w:rsidRPr="00F73084">
        <w:rPr>
          <w:color w:val="000000"/>
          <w:sz w:val="24"/>
        </w:rPr>
        <w:t>：</w:t>
      </w:r>
      <w:r w:rsidRPr="00F73084">
        <w:rPr>
          <w:color w:val="000000"/>
          <w:sz w:val="24"/>
        </w:rPr>
        <w:t>83776mg/m</w:t>
      </w:r>
      <w:r w:rsidRPr="00F73084">
        <w:rPr>
          <w:color w:val="000000"/>
          <w:sz w:val="24"/>
          <w:vertAlign w:val="superscript"/>
        </w:rPr>
        <w:t>3</w:t>
      </w:r>
      <w:r w:rsidRPr="00F73084">
        <w:rPr>
          <w:color w:val="000000"/>
          <w:sz w:val="24"/>
        </w:rPr>
        <w:t>，</w:t>
      </w:r>
      <w:r w:rsidRPr="00F73084">
        <w:rPr>
          <w:color w:val="000000"/>
          <w:sz w:val="24"/>
        </w:rPr>
        <w:t>4</w:t>
      </w:r>
      <w:r w:rsidRPr="00F73084">
        <w:rPr>
          <w:color w:val="000000"/>
          <w:sz w:val="24"/>
        </w:rPr>
        <w:t>小时</w:t>
      </w:r>
      <w:r w:rsidRPr="00F73084">
        <w:rPr>
          <w:color w:val="000000"/>
          <w:sz w:val="24"/>
        </w:rPr>
        <w:t>(</w:t>
      </w:r>
      <w:r w:rsidRPr="00F73084">
        <w:rPr>
          <w:color w:val="000000"/>
          <w:sz w:val="24"/>
        </w:rPr>
        <w:t>大鼠吸入</w:t>
      </w:r>
      <w:r w:rsidRPr="00F73084">
        <w:rPr>
          <w:color w:val="000000"/>
          <w:sz w:val="24"/>
        </w:rPr>
        <w:t>)</w:t>
      </w:r>
      <w:r w:rsidRPr="00F73084">
        <w:rPr>
          <w:color w:val="000000"/>
          <w:sz w:val="24"/>
        </w:rPr>
        <w:t>。</w:t>
      </w:r>
      <w:r w:rsidRPr="00F73084">
        <w:rPr>
          <w:bCs/>
          <w:color w:val="000000"/>
          <w:sz w:val="24"/>
          <w:szCs w:val="22"/>
        </w:rPr>
        <w:t>对中枢神经系统有麻醉作用；对视神经和视网膜有特殊选择作用，引起病变；可致代谢性酸中毒。急性中毒：短时大量吸入出现轻度眼及上呼吸道刺激症状</w:t>
      </w:r>
      <w:r w:rsidRPr="00F73084">
        <w:rPr>
          <w:bCs/>
          <w:color w:val="000000"/>
          <w:sz w:val="24"/>
          <w:szCs w:val="22"/>
        </w:rPr>
        <w:t>(</w:t>
      </w:r>
      <w:r w:rsidRPr="00F73084">
        <w:rPr>
          <w:bCs/>
          <w:color w:val="000000"/>
          <w:sz w:val="24"/>
          <w:szCs w:val="22"/>
        </w:rPr>
        <w:t>口服有胃肠道刺激症状</w:t>
      </w:r>
      <w:r w:rsidRPr="00F73084">
        <w:rPr>
          <w:bCs/>
          <w:color w:val="000000"/>
          <w:sz w:val="24"/>
          <w:szCs w:val="22"/>
        </w:rPr>
        <w:t>)</w:t>
      </w:r>
      <w:r w:rsidRPr="00F73084">
        <w:rPr>
          <w:bCs/>
          <w:color w:val="000000"/>
          <w:sz w:val="24"/>
          <w:szCs w:val="22"/>
        </w:rPr>
        <w:t>；经一段时间潜伏期后出现头痛、头晕、乏力、眩晕、酒醉感、意识朦胧、谵妄，甚至昏迷。视神经及视网膜病变，可有视物模糊、复视等，重者失明。代谢性酸中毒时出现二氧化碳结合力下降、呼吸加速等。慢性影响：神经衰弱综合征，植物神经功能失调，粘膜刺激，视力减退等。皮肤出现脱脂、皮炎等。</w:t>
      </w:r>
    </w:p>
    <w:p w14:paraId="4F324E49" w14:textId="77777777" w:rsidR="00D96496" w:rsidRPr="00F73084" w:rsidRDefault="00D96496" w:rsidP="00AB3461">
      <w:pPr>
        <w:spacing w:line="360" w:lineRule="auto"/>
        <w:ind w:firstLineChars="200" w:firstLine="480"/>
        <w:rPr>
          <w:bCs/>
          <w:color w:val="000000"/>
          <w:sz w:val="24"/>
          <w:szCs w:val="22"/>
        </w:rPr>
      </w:pPr>
      <w:r w:rsidRPr="00F73084">
        <w:rPr>
          <w:rFonts w:hint="eastAsia"/>
          <w:bCs/>
          <w:color w:val="000000"/>
          <w:sz w:val="24"/>
          <w:szCs w:val="22"/>
        </w:rPr>
        <w:t>二甲胺：</w:t>
      </w:r>
      <w:r w:rsidRPr="00F73084">
        <w:rPr>
          <w:rFonts w:hint="eastAsia"/>
          <w:color w:val="000000"/>
          <w:kern w:val="0"/>
          <w:sz w:val="24"/>
        </w:rPr>
        <w:t>LD</w:t>
      </w:r>
      <w:r w:rsidRPr="00F73084">
        <w:rPr>
          <w:rFonts w:hint="eastAsia"/>
          <w:color w:val="000000"/>
          <w:kern w:val="0"/>
          <w:sz w:val="24"/>
          <w:vertAlign w:val="subscript"/>
        </w:rPr>
        <w:t>50</w:t>
      </w:r>
      <w:r w:rsidRPr="00F73084">
        <w:rPr>
          <w:rFonts w:hint="eastAsia"/>
          <w:color w:val="000000"/>
          <w:kern w:val="0"/>
          <w:sz w:val="24"/>
        </w:rPr>
        <w:t>:698</w:t>
      </w:r>
      <w:r w:rsidRPr="00F73084">
        <w:rPr>
          <w:color w:val="000000"/>
          <w:kern w:val="0"/>
          <w:sz w:val="24"/>
        </w:rPr>
        <w:t>mg</w:t>
      </w:r>
      <w:r w:rsidRPr="00F73084">
        <w:rPr>
          <w:rFonts w:hint="eastAsia"/>
          <w:color w:val="000000"/>
          <w:kern w:val="0"/>
          <w:sz w:val="24"/>
        </w:rPr>
        <w:t>/</w:t>
      </w:r>
      <w:r w:rsidRPr="00F73084">
        <w:rPr>
          <w:color w:val="000000"/>
          <w:kern w:val="0"/>
          <w:sz w:val="24"/>
        </w:rPr>
        <w:t>kg(</w:t>
      </w:r>
      <w:r w:rsidRPr="00F73084">
        <w:rPr>
          <w:rFonts w:hint="eastAsia"/>
          <w:color w:val="000000"/>
          <w:kern w:val="0"/>
          <w:sz w:val="24"/>
        </w:rPr>
        <w:t>大鼠</w:t>
      </w:r>
      <w:r w:rsidRPr="00F73084">
        <w:rPr>
          <w:color w:val="000000"/>
          <w:kern w:val="0"/>
          <w:sz w:val="24"/>
        </w:rPr>
        <w:t>经口</w:t>
      </w:r>
      <w:r w:rsidRPr="00F73084">
        <w:rPr>
          <w:rFonts w:hint="eastAsia"/>
          <w:color w:val="000000"/>
          <w:kern w:val="0"/>
          <w:sz w:val="24"/>
        </w:rPr>
        <w:t>)</w:t>
      </w:r>
      <w:r w:rsidRPr="00F73084">
        <w:rPr>
          <w:color w:val="000000"/>
          <w:kern w:val="0"/>
          <w:sz w:val="24"/>
        </w:rPr>
        <w:t>、</w:t>
      </w:r>
      <w:r w:rsidRPr="00F73084">
        <w:rPr>
          <w:color w:val="000000"/>
          <w:kern w:val="0"/>
          <w:sz w:val="24"/>
        </w:rPr>
        <w:t>316mg</w:t>
      </w:r>
      <w:r w:rsidRPr="00F73084">
        <w:rPr>
          <w:rFonts w:hint="eastAsia"/>
          <w:color w:val="000000"/>
          <w:kern w:val="0"/>
          <w:sz w:val="24"/>
        </w:rPr>
        <w:t>/</w:t>
      </w:r>
      <w:r w:rsidRPr="00F73084">
        <w:rPr>
          <w:color w:val="000000"/>
          <w:kern w:val="0"/>
          <w:sz w:val="24"/>
        </w:rPr>
        <w:t>kg(</w:t>
      </w:r>
      <w:r w:rsidRPr="00F73084">
        <w:rPr>
          <w:rFonts w:hint="eastAsia"/>
          <w:color w:val="000000"/>
          <w:kern w:val="0"/>
          <w:sz w:val="24"/>
        </w:rPr>
        <w:t>小鼠</w:t>
      </w:r>
      <w:r w:rsidRPr="00F73084">
        <w:rPr>
          <w:color w:val="000000"/>
          <w:kern w:val="0"/>
          <w:sz w:val="24"/>
        </w:rPr>
        <w:t>经口</w:t>
      </w:r>
      <w:r w:rsidRPr="00F73084">
        <w:rPr>
          <w:rFonts w:hint="eastAsia"/>
          <w:color w:val="000000"/>
          <w:kern w:val="0"/>
          <w:sz w:val="24"/>
        </w:rPr>
        <w:t>)</w:t>
      </w:r>
      <w:r w:rsidRPr="00F73084">
        <w:rPr>
          <w:rFonts w:hint="eastAsia"/>
          <w:color w:val="000000"/>
          <w:kern w:val="0"/>
          <w:sz w:val="24"/>
        </w:rPr>
        <w:t>；</w:t>
      </w:r>
      <w:r w:rsidRPr="00F73084">
        <w:rPr>
          <w:rFonts w:hint="eastAsia"/>
          <w:color w:val="000000"/>
          <w:kern w:val="0"/>
          <w:sz w:val="24"/>
        </w:rPr>
        <w:t>LC</w:t>
      </w:r>
      <w:r w:rsidRPr="00F73084">
        <w:rPr>
          <w:rFonts w:hint="eastAsia"/>
          <w:color w:val="000000"/>
          <w:kern w:val="0"/>
          <w:sz w:val="24"/>
          <w:vertAlign w:val="subscript"/>
        </w:rPr>
        <w:t>50</w:t>
      </w:r>
      <w:r w:rsidRPr="00F73084">
        <w:rPr>
          <w:rFonts w:hint="eastAsia"/>
          <w:color w:val="000000"/>
          <w:kern w:val="0"/>
          <w:sz w:val="24"/>
        </w:rPr>
        <w:t>:8354</w:t>
      </w:r>
      <w:r w:rsidRPr="00F73084">
        <w:rPr>
          <w:color w:val="000000"/>
          <w:kern w:val="0"/>
          <w:sz w:val="24"/>
        </w:rPr>
        <w:t>mg/m</w:t>
      </w:r>
      <w:r w:rsidRPr="00F73084">
        <w:rPr>
          <w:color w:val="000000"/>
          <w:kern w:val="0"/>
          <w:sz w:val="24"/>
          <w:vertAlign w:val="superscript"/>
        </w:rPr>
        <w:t>3</w:t>
      </w:r>
      <w:r w:rsidRPr="00F73084">
        <w:rPr>
          <w:rFonts w:hint="eastAsia"/>
          <w:color w:val="000000"/>
          <w:kern w:val="0"/>
          <w:sz w:val="24"/>
        </w:rPr>
        <w:t>。</w:t>
      </w:r>
      <w:r w:rsidRPr="00F73084">
        <w:rPr>
          <w:rFonts w:hint="eastAsia"/>
          <w:bCs/>
          <w:color w:val="000000"/>
          <w:sz w:val="24"/>
          <w:szCs w:val="22"/>
        </w:rPr>
        <w:t>对眼及呼吸道有强烈的刺激作用，吸入后引起咳嗽、呼吸困难。重者发生肺水肿，皮肤接触液态二甲胺可引发坏死，眼睛接触可引发角膜损伤、浑浊。</w:t>
      </w:r>
    </w:p>
    <w:p w14:paraId="57F21D6F" w14:textId="77777777" w:rsidR="00D96496" w:rsidRPr="00F73084" w:rsidRDefault="00D96496" w:rsidP="00D96496">
      <w:pPr>
        <w:adjustRightInd w:val="0"/>
        <w:snapToGrid w:val="0"/>
        <w:spacing w:line="360" w:lineRule="auto"/>
        <w:ind w:firstLineChars="200" w:firstLine="480"/>
        <w:rPr>
          <w:color w:val="000000"/>
          <w:sz w:val="24"/>
        </w:rPr>
      </w:pPr>
      <w:r w:rsidRPr="00F73084">
        <w:rPr>
          <w:bCs/>
          <w:color w:val="000000"/>
          <w:sz w:val="24"/>
        </w:rPr>
        <w:t>盐酸：</w:t>
      </w:r>
      <w:r w:rsidRPr="00F73084">
        <w:rPr>
          <w:color w:val="000000"/>
          <w:kern w:val="0"/>
          <w:sz w:val="24"/>
        </w:rPr>
        <w:t>LD</w:t>
      </w:r>
      <w:r w:rsidRPr="00F73084">
        <w:rPr>
          <w:color w:val="000000"/>
          <w:kern w:val="0"/>
          <w:sz w:val="24"/>
          <w:vertAlign w:val="subscript"/>
        </w:rPr>
        <w:t>50</w:t>
      </w:r>
      <w:r w:rsidRPr="00F73084">
        <w:rPr>
          <w:color w:val="000000"/>
          <w:kern w:val="0"/>
          <w:sz w:val="24"/>
        </w:rPr>
        <w:t>:900mg/kg(</w:t>
      </w:r>
      <w:r w:rsidRPr="00F73084">
        <w:rPr>
          <w:color w:val="000000"/>
          <w:kern w:val="0"/>
          <w:sz w:val="24"/>
        </w:rPr>
        <w:t>兔经口</w:t>
      </w:r>
      <w:r w:rsidRPr="00F73084">
        <w:rPr>
          <w:color w:val="000000"/>
          <w:kern w:val="0"/>
          <w:sz w:val="24"/>
        </w:rPr>
        <w:t>)</w:t>
      </w:r>
      <w:r w:rsidRPr="00F73084">
        <w:rPr>
          <w:color w:val="000000"/>
          <w:kern w:val="0"/>
          <w:sz w:val="24"/>
        </w:rPr>
        <w:t>、</w:t>
      </w:r>
      <w:r w:rsidRPr="00F73084">
        <w:rPr>
          <w:color w:val="000000"/>
          <w:kern w:val="0"/>
          <w:sz w:val="24"/>
        </w:rPr>
        <w:t>LC</w:t>
      </w:r>
      <w:r w:rsidRPr="00F73084">
        <w:rPr>
          <w:color w:val="000000"/>
          <w:kern w:val="0"/>
          <w:sz w:val="24"/>
          <w:vertAlign w:val="subscript"/>
        </w:rPr>
        <w:t>50</w:t>
      </w:r>
      <w:r w:rsidRPr="00F73084">
        <w:rPr>
          <w:color w:val="000000"/>
          <w:kern w:val="0"/>
          <w:sz w:val="24"/>
        </w:rPr>
        <w:t>:3124ppm(</w:t>
      </w:r>
      <w:r w:rsidRPr="00F73084">
        <w:rPr>
          <w:color w:val="000000"/>
          <w:kern w:val="0"/>
          <w:sz w:val="24"/>
        </w:rPr>
        <w:t>大鼠吸入，</w:t>
      </w:r>
      <w:r w:rsidRPr="00F73084">
        <w:rPr>
          <w:color w:val="000000"/>
          <w:kern w:val="0"/>
          <w:sz w:val="24"/>
        </w:rPr>
        <w:t>1h)</w:t>
      </w:r>
      <w:r w:rsidRPr="00F73084">
        <w:rPr>
          <w:color w:val="000000"/>
          <w:kern w:val="0"/>
          <w:sz w:val="24"/>
        </w:rPr>
        <w:t>，</w:t>
      </w:r>
      <w:r w:rsidRPr="00F73084">
        <w:rPr>
          <w:color w:val="000000"/>
          <w:kern w:val="0"/>
          <w:sz w:val="24"/>
        </w:rPr>
        <w:t>1108 ppm(</w:t>
      </w:r>
      <w:r w:rsidRPr="00F73084">
        <w:rPr>
          <w:color w:val="000000"/>
          <w:kern w:val="0"/>
          <w:sz w:val="24"/>
        </w:rPr>
        <w:t>小鼠吸入，</w:t>
      </w:r>
      <w:r w:rsidRPr="00F73084">
        <w:rPr>
          <w:color w:val="000000"/>
          <w:kern w:val="0"/>
          <w:sz w:val="24"/>
        </w:rPr>
        <w:t>1h)</w:t>
      </w:r>
      <w:r w:rsidRPr="00F73084">
        <w:rPr>
          <w:color w:val="000000"/>
          <w:kern w:val="0"/>
          <w:sz w:val="24"/>
        </w:rPr>
        <w:t>。</w:t>
      </w:r>
      <w:r w:rsidRPr="00F73084">
        <w:rPr>
          <w:color w:val="000000"/>
          <w:sz w:val="24"/>
        </w:rPr>
        <w:t>浓盐酸（发烟盐酸）会挥发出酸雾。盐酸本身和酸雾都会腐蚀人体组织，可能会不可逆地损伤呼吸器官、眼部、皮肤和胃肠等。在将盐酸与氧化剂（例如漂白剂次氯酸钠或高锰酸钾等）混合时，会产生有毒气体氯气。</w:t>
      </w:r>
    </w:p>
    <w:p w14:paraId="7E602022" w14:textId="77777777" w:rsidR="00D96496" w:rsidRPr="00F73084" w:rsidRDefault="00D96496" w:rsidP="00D96496">
      <w:pPr>
        <w:adjustRightInd w:val="0"/>
        <w:snapToGrid w:val="0"/>
        <w:spacing w:line="360" w:lineRule="auto"/>
        <w:ind w:firstLineChars="200" w:firstLine="480"/>
        <w:rPr>
          <w:color w:val="000000"/>
          <w:sz w:val="24"/>
        </w:rPr>
      </w:pPr>
      <w:r w:rsidRPr="00F73084">
        <w:rPr>
          <w:color w:val="000000"/>
          <w:sz w:val="24"/>
        </w:rPr>
        <w:t>双氰氨：</w:t>
      </w:r>
      <w:r w:rsidRPr="00F73084">
        <w:rPr>
          <w:color w:val="000000"/>
          <w:kern w:val="0"/>
          <w:sz w:val="24"/>
        </w:rPr>
        <w:t>LD</w:t>
      </w:r>
      <w:r w:rsidRPr="00F73084">
        <w:rPr>
          <w:color w:val="000000"/>
          <w:kern w:val="0"/>
          <w:sz w:val="24"/>
          <w:vertAlign w:val="subscript"/>
        </w:rPr>
        <w:t>50</w:t>
      </w:r>
      <w:r w:rsidRPr="00F73084">
        <w:rPr>
          <w:color w:val="000000"/>
          <w:kern w:val="0"/>
          <w:sz w:val="24"/>
        </w:rPr>
        <w:t>＞</w:t>
      </w:r>
      <w:r w:rsidRPr="00F73084">
        <w:rPr>
          <w:color w:val="000000"/>
          <w:kern w:val="0"/>
          <w:sz w:val="24"/>
        </w:rPr>
        <w:t>4000mg/kg(</w:t>
      </w:r>
      <w:r w:rsidRPr="00F73084">
        <w:rPr>
          <w:color w:val="000000"/>
          <w:kern w:val="0"/>
          <w:sz w:val="24"/>
        </w:rPr>
        <w:t>小鼠经口</w:t>
      </w:r>
      <w:r w:rsidRPr="00F73084">
        <w:rPr>
          <w:color w:val="000000"/>
          <w:kern w:val="0"/>
          <w:sz w:val="24"/>
        </w:rPr>
        <w:t>)</w:t>
      </w:r>
      <w:r w:rsidRPr="00F73084">
        <w:rPr>
          <w:color w:val="000000"/>
          <w:kern w:val="0"/>
          <w:sz w:val="24"/>
        </w:rPr>
        <w:t>、＞</w:t>
      </w:r>
      <w:r w:rsidRPr="00F73084">
        <w:rPr>
          <w:color w:val="000000"/>
          <w:kern w:val="0"/>
          <w:sz w:val="24"/>
        </w:rPr>
        <w:t>3000mg/kg(</w:t>
      </w:r>
      <w:r w:rsidRPr="00F73084">
        <w:rPr>
          <w:color w:val="000000"/>
          <w:kern w:val="0"/>
          <w:sz w:val="24"/>
        </w:rPr>
        <w:t>兔经口</w:t>
      </w:r>
      <w:r w:rsidRPr="00F73084">
        <w:rPr>
          <w:color w:val="000000"/>
          <w:kern w:val="0"/>
          <w:sz w:val="24"/>
        </w:rPr>
        <w:t>)</w:t>
      </w:r>
      <w:r w:rsidRPr="00F73084">
        <w:rPr>
          <w:color w:val="000000"/>
          <w:kern w:val="0"/>
          <w:sz w:val="24"/>
        </w:rPr>
        <w:t>。</w:t>
      </w:r>
      <w:r w:rsidRPr="00F73084">
        <w:rPr>
          <w:color w:val="000000"/>
          <w:sz w:val="24"/>
        </w:rPr>
        <w:t>吸入、摄入或经皮肤吸收后对身体有害。但急性中毒的危险性极小。</w:t>
      </w:r>
    </w:p>
    <w:p w14:paraId="48BDBF5F" w14:textId="77777777" w:rsidR="00D96496" w:rsidRPr="00F73084" w:rsidRDefault="00D96496" w:rsidP="00D96496">
      <w:pPr>
        <w:adjustRightInd w:val="0"/>
        <w:snapToGrid w:val="0"/>
        <w:spacing w:line="360" w:lineRule="auto"/>
        <w:ind w:firstLineChars="200" w:firstLine="480"/>
        <w:rPr>
          <w:color w:val="000000"/>
          <w:sz w:val="24"/>
        </w:rPr>
      </w:pPr>
      <w:r w:rsidRPr="00F73084">
        <w:rPr>
          <w:color w:val="000000"/>
          <w:sz w:val="24"/>
        </w:rPr>
        <w:t>DMF</w:t>
      </w:r>
      <w:r w:rsidRPr="00F73084">
        <w:rPr>
          <w:color w:val="000000"/>
          <w:sz w:val="24"/>
        </w:rPr>
        <w:t>（</w:t>
      </w:r>
      <w:r w:rsidRPr="00F73084">
        <w:rPr>
          <w:color w:val="000000"/>
          <w:sz w:val="24"/>
        </w:rPr>
        <w:t>N,N-</w:t>
      </w:r>
      <w:r w:rsidRPr="00F73084">
        <w:rPr>
          <w:color w:val="000000"/>
          <w:sz w:val="24"/>
        </w:rPr>
        <w:t>二甲基甲酰胺）：急性毒性：</w:t>
      </w:r>
      <w:r w:rsidRPr="00F73084">
        <w:rPr>
          <w:color w:val="000000"/>
          <w:kern w:val="0"/>
          <w:sz w:val="24"/>
        </w:rPr>
        <w:t>LD</w:t>
      </w:r>
      <w:r w:rsidRPr="00F73084">
        <w:rPr>
          <w:color w:val="000000"/>
          <w:kern w:val="0"/>
          <w:sz w:val="24"/>
          <w:vertAlign w:val="subscript"/>
        </w:rPr>
        <w:t>50</w:t>
      </w:r>
      <w:r w:rsidRPr="00F73084">
        <w:rPr>
          <w:color w:val="000000"/>
          <w:kern w:val="0"/>
          <w:sz w:val="24"/>
        </w:rPr>
        <w:t>：</w:t>
      </w:r>
      <w:r w:rsidRPr="00F73084">
        <w:rPr>
          <w:color w:val="000000"/>
          <w:kern w:val="0"/>
          <w:sz w:val="24"/>
        </w:rPr>
        <w:t>2800mg/kg</w:t>
      </w:r>
      <w:r w:rsidRPr="00F73084">
        <w:rPr>
          <w:color w:val="000000"/>
          <w:kern w:val="0"/>
          <w:sz w:val="24"/>
        </w:rPr>
        <w:t>（大鼠经口）；</w:t>
      </w:r>
      <w:r w:rsidRPr="00F73084">
        <w:rPr>
          <w:color w:val="000000"/>
          <w:kern w:val="0"/>
          <w:sz w:val="24"/>
        </w:rPr>
        <w:t>4720mg/kg</w:t>
      </w:r>
      <w:r w:rsidRPr="00F73084">
        <w:rPr>
          <w:color w:val="000000"/>
          <w:kern w:val="0"/>
          <w:sz w:val="24"/>
        </w:rPr>
        <w:t>（兔经皮）；</w:t>
      </w:r>
      <w:r w:rsidRPr="00F73084">
        <w:rPr>
          <w:color w:val="000000"/>
          <w:kern w:val="0"/>
          <w:sz w:val="24"/>
        </w:rPr>
        <w:t>LC</w:t>
      </w:r>
      <w:r w:rsidRPr="00F73084">
        <w:rPr>
          <w:color w:val="000000"/>
          <w:kern w:val="0"/>
          <w:sz w:val="24"/>
          <w:vertAlign w:val="subscript"/>
        </w:rPr>
        <w:t>50</w:t>
      </w:r>
      <w:r w:rsidRPr="00F73084">
        <w:rPr>
          <w:color w:val="000000"/>
          <w:kern w:val="0"/>
          <w:sz w:val="24"/>
        </w:rPr>
        <w:t>：</w:t>
      </w:r>
      <w:r w:rsidRPr="00F73084">
        <w:rPr>
          <w:color w:val="000000"/>
          <w:kern w:val="0"/>
          <w:sz w:val="24"/>
        </w:rPr>
        <w:t>9400mg/m</w:t>
      </w:r>
      <w:r w:rsidRPr="00F73084">
        <w:rPr>
          <w:color w:val="000000"/>
          <w:kern w:val="0"/>
          <w:sz w:val="24"/>
          <w:vertAlign w:val="superscript"/>
        </w:rPr>
        <w:t>3</w:t>
      </w:r>
      <w:r w:rsidRPr="00F73084">
        <w:rPr>
          <w:color w:val="000000"/>
          <w:kern w:val="0"/>
          <w:sz w:val="24"/>
        </w:rPr>
        <w:t>，</w:t>
      </w:r>
      <w:r w:rsidRPr="00F73084">
        <w:rPr>
          <w:color w:val="000000"/>
          <w:kern w:val="0"/>
          <w:sz w:val="24"/>
        </w:rPr>
        <w:t>2</w:t>
      </w:r>
      <w:r w:rsidRPr="00F73084">
        <w:rPr>
          <w:color w:val="000000"/>
          <w:kern w:val="0"/>
          <w:sz w:val="24"/>
        </w:rPr>
        <w:t>小时（小鼠吸入）。人吸入</w:t>
      </w:r>
      <w:r w:rsidRPr="00F73084">
        <w:rPr>
          <w:color w:val="000000"/>
          <w:kern w:val="0"/>
          <w:sz w:val="24"/>
        </w:rPr>
        <w:t>30-60ppm</w:t>
      </w:r>
      <w:r w:rsidRPr="00F73084">
        <w:rPr>
          <w:color w:val="000000"/>
          <w:kern w:val="0"/>
          <w:sz w:val="24"/>
        </w:rPr>
        <w:t>，消化道症状，肝功可异常，有黄疸，尿胆原增加，蛋白尿；人吸入</w:t>
      </w:r>
      <w:r w:rsidRPr="00F73084">
        <w:rPr>
          <w:color w:val="000000"/>
          <w:kern w:val="0"/>
          <w:sz w:val="24"/>
        </w:rPr>
        <w:t>10-20ppm</w:t>
      </w:r>
      <w:r w:rsidRPr="00F73084">
        <w:rPr>
          <w:color w:val="000000"/>
          <w:kern w:val="0"/>
          <w:sz w:val="24"/>
        </w:rPr>
        <w:t>（有时</w:t>
      </w:r>
      <w:r w:rsidRPr="00F73084">
        <w:rPr>
          <w:color w:val="000000"/>
          <w:kern w:val="0"/>
          <w:sz w:val="24"/>
        </w:rPr>
        <w:t>30ppm</w:t>
      </w:r>
      <w:r w:rsidRPr="00F73084">
        <w:rPr>
          <w:color w:val="000000"/>
          <w:kern w:val="0"/>
          <w:sz w:val="24"/>
        </w:rPr>
        <w:t>），头痛，食欲不振，恶心，肝功和心电图正常。</w:t>
      </w:r>
      <w:r w:rsidRPr="00F73084">
        <w:rPr>
          <w:color w:val="000000"/>
          <w:spacing w:val="10"/>
          <w:sz w:val="24"/>
        </w:rPr>
        <w:t>亚急性和慢性毒性：</w:t>
      </w:r>
      <w:r w:rsidRPr="00F73084">
        <w:rPr>
          <w:color w:val="000000"/>
          <w:kern w:val="0"/>
          <w:sz w:val="24"/>
        </w:rPr>
        <w:t>大鼠吸入</w:t>
      </w:r>
      <w:r w:rsidRPr="00F73084">
        <w:rPr>
          <w:color w:val="000000"/>
          <w:kern w:val="0"/>
          <w:sz w:val="24"/>
        </w:rPr>
        <w:t>2500mg/m</w:t>
      </w:r>
      <w:r w:rsidRPr="00F73084">
        <w:rPr>
          <w:color w:val="000000"/>
          <w:kern w:val="0"/>
          <w:sz w:val="24"/>
          <w:vertAlign w:val="superscript"/>
        </w:rPr>
        <w:t>3</w:t>
      </w:r>
      <w:r w:rsidRPr="00F73084">
        <w:rPr>
          <w:color w:val="000000"/>
          <w:kern w:val="0"/>
          <w:sz w:val="24"/>
        </w:rPr>
        <w:t>，</w:t>
      </w:r>
      <w:r w:rsidRPr="00F73084">
        <w:rPr>
          <w:color w:val="000000"/>
          <w:kern w:val="0"/>
          <w:sz w:val="24"/>
        </w:rPr>
        <w:t>6</w:t>
      </w:r>
      <w:r w:rsidRPr="00F73084">
        <w:rPr>
          <w:color w:val="000000"/>
          <w:kern w:val="0"/>
          <w:sz w:val="24"/>
        </w:rPr>
        <w:t>小时</w:t>
      </w:r>
      <w:r w:rsidRPr="00F73084">
        <w:rPr>
          <w:color w:val="000000"/>
          <w:kern w:val="0"/>
          <w:sz w:val="24"/>
        </w:rPr>
        <w:t>/</w:t>
      </w:r>
      <w:r w:rsidRPr="00F73084">
        <w:rPr>
          <w:color w:val="000000"/>
          <w:kern w:val="0"/>
          <w:sz w:val="24"/>
        </w:rPr>
        <w:t>天，</w:t>
      </w:r>
      <w:r w:rsidRPr="00F73084">
        <w:rPr>
          <w:color w:val="000000"/>
          <w:kern w:val="0"/>
          <w:sz w:val="24"/>
        </w:rPr>
        <w:t>5</w:t>
      </w:r>
      <w:r w:rsidRPr="00F73084">
        <w:rPr>
          <w:color w:val="000000"/>
          <w:kern w:val="0"/>
          <w:sz w:val="24"/>
        </w:rPr>
        <w:t>天，</w:t>
      </w:r>
      <w:r w:rsidRPr="00F73084">
        <w:rPr>
          <w:color w:val="000000"/>
          <w:kern w:val="0"/>
          <w:sz w:val="24"/>
        </w:rPr>
        <w:t>80%</w:t>
      </w:r>
      <w:r w:rsidRPr="00F73084">
        <w:rPr>
          <w:color w:val="000000"/>
          <w:kern w:val="0"/>
          <w:sz w:val="24"/>
        </w:rPr>
        <w:t>死亡，肝肺有病变；人吸入</w:t>
      </w:r>
      <w:r w:rsidRPr="00F73084">
        <w:rPr>
          <w:color w:val="000000"/>
          <w:kern w:val="0"/>
          <w:sz w:val="24"/>
        </w:rPr>
        <w:t>5.1-49mg/m</w:t>
      </w:r>
      <w:r w:rsidRPr="00F73084">
        <w:rPr>
          <w:color w:val="000000"/>
          <w:kern w:val="0"/>
          <w:sz w:val="24"/>
          <w:vertAlign w:val="superscript"/>
        </w:rPr>
        <w:t>3</w:t>
      </w:r>
      <w:r w:rsidRPr="00F73084">
        <w:rPr>
          <w:color w:val="000000"/>
          <w:kern w:val="0"/>
          <w:sz w:val="24"/>
        </w:rPr>
        <w:t>×3</w:t>
      </w:r>
      <w:r w:rsidRPr="00F73084">
        <w:rPr>
          <w:color w:val="000000"/>
          <w:kern w:val="0"/>
          <w:sz w:val="24"/>
        </w:rPr>
        <w:t>年，神衰症候群，血压偏低，肝功能变化。</w:t>
      </w:r>
      <w:r w:rsidRPr="00F73084">
        <w:rPr>
          <w:color w:val="000000"/>
          <w:sz w:val="24"/>
        </w:rPr>
        <w:t>对眼、皮肤和呼吸道有刺激作用。侵入机体后，主要由肝内代谢，排泄较快，主要靶器官为肝脏，肾脏也有一定损害，属中等毒性。急性中毒：主要有眼和上呼吸道刺激症状、头痛、焦虑、恶心、呕吐、腹痛、便秘等。肝损害一般在中毒数日后出现，肝脏肿大，肝区痛，可出现黄疸。经皮肤吸收中毒者，皮肤出现水泡、水肿、粘糙，局部麻木、瘙痒、灼痛。慢性影响：有皮肤、粘膜刺激，神经衰弱综合征，血压偏低。尚有恶心、呕吐、胸闷、食欲不振、胃痛、便秘及肝功能变化。</w:t>
      </w:r>
    </w:p>
    <w:p w14:paraId="326385A4" w14:textId="77777777" w:rsidR="00D96496" w:rsidRPr="00F73084" w:rsidRDefault="00D96496" w:rsidP="00D96496">
      <w:pPr>
        <w:adjustRightInd w:val="0"/>
        <w:snapToGrid w:val="0"/>
        <w:spacing w:line="360" w:lineRule="auto"/>
        <w:ind w:firstLineChars="200" w:firstLine="480"/>
        <w:rPr>
          <w:color w:val="000000"/>
          <w:kern w:val="0"/>
          <w:sz w:val="24"/>
        </w:rPr>
      </w:pPr>
      <w:r w:rsidRPr="00F73084">
        <w:rPr>
          <w:color w:val="000000"/>
          <w:sz w:val="24"/>
        </w:rPr>
        <w:t>甲苯：急性毒性：</w:t>
      </w:r>
      <w:r w:rsidRPr="00F73084">
        <w:rPr>
          <w:color w:val="000000"/>
          <w:kern w:val="0"/>
          <w:sz w:val="24"/>
        </w:rPr>
        <w:t>LD</w:t>
      </w:r>
      <w:r w:rsidRPr="00F73084">
        <w:rPr>
          <w:color w:val="000000"/>
          <w:kern w:val="0"/>
          <w:sz w:val="24"/>
          <w:vertAlign w:val="subscript"/>
        </w:rPr>
        <w:t>50</w:t>
      </w:r>
      <w:r w:rsidRPr="00F73084">
        <w:rPr>
          <w:color w:val="000000"/>
          <w:kern w:val="0"/>
          <w:sz w:val="24"/>
        </w:rPr>
        <w:t>：</w:t>
      </w:r>
      <w:r w:rsidRPr="00F73084">
        <w:rPr>
          <w:color w:val="000000"/>
          <w:kern w:val="0"/>
          <w:sz w:val="24"/>
        </w:rPr>
        <w:t>5000mg/kg(</w:t>
      </w:r>
      <w:r w:rsidRPr="00F73084">
        <w:rPr>
          <w:color w:val="000000"/>
          <w:kern w:val="0"/>
          <w:sz w:val="24"/>
        </w:rPr>
        <w:t>大鼠经口</w:t>
      </w:r>
      <w:r w:rsidRPr="00F73084">
        <w:rPr>
          <w:color w:val="000000"/>
          <w:kern w:val="0"/>
          <w:sz w:val="24"/>
        </w:rPr>
        <w:t>)</w:t>
      </w:r>
      <w:r w:rsidRPr="00F73084">
        <w:rPr>
          <w:color w:val="000000"/>
          <w:kern w:val="0"/>
          <w:sz w:val="24"/>
        </w:rPr>
        <w:t>；</w:t>
      </w:r>
      <w:r w:rsidRPr="00F73084">
        <w:rPr>
          <w:color w:val="000000"/>
          <w:kern w:val="0"/>
          <w:sz w:val="24"/>
        </w:rPr>
        <w:t>LC</w:t>
      </w:r>
      <w:r w:rsidRPr="00F73084">
        <w:rPr>
          <w:color w:val="000000"/>
          <w:kern w:val="0"/>
          <w:sz w:val="24"/>
          <w:vertAlign w:val="subscript"/>
        </w:rPr>
        <w:t>50</w:t>
      </w:r>
      <w:r w:rsidRPr="00F73084">
        <w:rPr>
          <w:color w:val="000000"/>
          <w:kern w:val="0"/>
          <w:sz w:val="24"/>
        </w:rPr>
        <w:t>：</w:t>
      </w:r>
      <w:r w:rsidRPr="00F73084">
        <w:rPr>
          <w:color w:val="000000"/>
          <w:kern w:val="0"/>
          <w:sz w:val="24"/>
        </w:rPr>
        <w:t>12124mg/kg(</w:t>
      </w:r>
      <w:r w:rsidRPr="00F73084">
        <w:rPr>
          <w:color w:val="000000"/>
          <w:kern w:val="0"/>
          <w:sz w:val="24"/>
        </w:rPr>
        <w:t>兔经皮</w:t>
      </w:r>
      <w:r w:rsidRPr="00F73084">
        <w:rPr>
          <w:color w:val="000000"/>
          <w:kern w:val="0"/>
          <w:sz w:val="24"/>
        </w:rPr>
        <w:t>)</w:t>
      </w:r>
      <w:r w:rsidRPr="00F73084">
        <w:rPr>
          <w:color w:val="000000"/>
          <w:kern w:val="0"/>
          <w:sz w:val="24"/>
        </w:rPr>
        <w:t>；人吸入</w:t>
      </w:r>
      <w:r w:rsidRPr="00F73084">
        <w:rPr>
          <w:color w:val="000000"/>
          <w:kern w:val="0"/>
          <w:sz w:val="24"/>
        </w:rPr>
        <w:t>71.4g/m</w:t>
      </w:r>
      <w:r w:rsidRPr="00F73084">
        <w:rPr>
          <w:color w:val="000000"/>
          <w:kern w:val="0"/>
          <w:sz w:val="24"/>
          <w:vertAlign w:val="superscript"/>
        </w:rPr>
        <w:t>3</w:t>
      </w:r>
      <w:r w:rsidRPr="00F73084">
        <w:rPr>
          <w:color w:val="000000"/>
          <w:kern w:val="0"/>
          <w:sz w:val="24"/>
        </w:rPr>
        <w:t>，短时致死；人吸入</w:t>
      </w:r>
      <w:r w:rsidRPr="00F73084">
        <w:rPr>
          <w:color w:val="000000"/>
          <w:kern w:val="0"/>
          <w:sz w:val="24"/>
        </w:rPr>
        <w:t>3g/m</w:t>
      </w:r>
      <w:r w:rsidRPr="00F73084">
        <w:rPr>
          <w:color w:val="000000"/>
          <w:kern w:val="0"/>
          <w:sz w:val="24"/>
          <w:vertAlign w:val="superscript"/>
        </w:rPr>
        <w:t>3</w:t>
      </w:r>
      <w:r w:rsidRPr="00F73084">
        <w:rPr>
          <w:color w:val="000000"/>
          <w:kern w:val="0"/>
          <w:sz w:val="24"/>
        </w:rPr>
        <w:t>×1</w:t>
      </w:r>
      <w:r w:rsidRPr="00F73084">
        <w:rPr>
          <w:color w:val="000000"/>
          <w:kern w:val="0"/>
          <w:sz w:val="24"/>
        </w:rPr>
        <w:t>～</w:t>
      </w:r>
      <w:r w:rsidRPr="00F73084">
        <w:rPr>
          <w:color w:val="000000"/>
          <w:kern w:val="0"/>
          <w:sz w:val="24"/>
        </w:rPr>
        <w:t>8</w:t>
      </w:r>
      <w:r w:rsidRPr="00F73084">
        <w:rPr>
          <w:color w:val="000000"/>
          <w:kern w:val="0"/>
          <w:sz w:val="24"/>
        </w:rPr>
        <w:t>小时，急性中毒；人吸入</w:t>
      </w:r>
      <w:r w:rsidRPr="00F73084">
        <w:rPr>
          <w:color w:val="000000"/>
          <w:kern w:val="0"/>
          <w:sz w:val="24"/>
        </w:rPr>
        <w:t>0.2</w:t>
      </w:r>
      <w:r w:rsidRPr="00F73084">
        <w:rPr>
          <w:color w:val="000000"/>
          <w:kern w:val="0"/>
          <w:sz w:val="24"/>
        </w:rPr>
        <w:t>～</w:t>
      </w:r>
      <w:r w:rsidRPr="00F73084">
        <w:rPr>
          <w:color w:val="000000"/>
          <w:kern w:val="0"/>
          <w:sz w:val="24"/>
        </w:rPr>
        <w:t>0.3g/m</w:t>
      </w:r>
      <w:r w:rsidRPr="00F73084">
        <w:rPr>
          <w:color w:val="000000"/>
          <w:kern w:val="0"/>
          <w:sz w:val="24"/>
          <w:vertAlign w:val="superscript"/>
        </w:rPr>
        <w:t>3</w:t>
      </w:r>
      <w:r w:rsidRPr="00F73084">
        <w:rPr>
          <w:color w:val="000000"/>
          <w:kern w:val="0"/>
          <w:sz w:val="24"/>
        </w:rPr>
        <w:t>×8</w:t>
      </w:r>
      <w:r w:rsidRPr="00F73084">
        <w:rPr>
          <w:color w:val="000000"/>
          <w:kern w:val="0"/>
          <w:sz w:val="24"/>
        </w:rPr>
        <w:t>小时，中毒症状出现。亚急性和慢性毒性：鼠、豚鼠吸入</w:t>
      </w:r>
      <w:r w:rsidRPr="00F73084">
        <w:rPr>
          <w:color w:val="000000"/>
          <w:kern w:val="0"/>
          <w:sz w:val="24"/>
        </w:rPr>
        <w:t>390mg/m</w:t>
      </w:r>
      <w:r w:rsidRPr="00F73084">
        <w:rPr>
          <w:color w:val="000000"/>
          <w:kern w:val="0"/>
          <w:sz w:val="24"/>
          <w:vertAlign w:val="superscript"/>
        </w:rPr>
        <w:t>3</w:t>
      </w:r>
      <w:r w:rsidRPr="00F73084">
        <w:rPr>
          <w:color w:val="000000"/>
          <w:kern w:val="0"/>
          <w:sz w:val="24"/>
        </w:rPr>
        <w:t>，</w:t>
      </w:r>
      <w:r w:rsidRPr="00F73084">
        <w:rPr>
          <w:color w:val="000000"/>
          <w:kern w:val="0"/>
          <w:sz w:val="24"/>
        </w:rPr>
        <w:t>8</w:t>
      </w:r>
      <w:r w:rsidRPr="00F73084">
        <w:rPr>
          <w:color w:val="000000"/>
          <w:kern w:val="0"/>
          <w:sz w:val="24"/>
        </w:rPr>
        <w:t>小时</w:t>
      </w:r>
      <w:r w:rsidRPr="00F73084">
        <w:rPr>
          <w:color w:val="000000"/>
          <w:kern w:val="0"/>
          <w:sz w:val="24"/>
        </w:rPr>
        <w:t>/</w:t>
      </w:r>
      <w:r w:rsidRPr="00F73084">
        <w:rPr>
          <w:color w:val="000000"/>
          <w:kern w:val="0"/>
          <w:sz w:val="24"/>
        </w:rPr>
        <w:t>天，</w:t>
      </w:r>
      <w:r w:rsidRPr="00F73084">
        <w:rPr>
          <w:color w:val="000000"/>
          <w:kern w:val="0"/>
          <w:sz w:val="24"/>
        </w:rPr>
        <w:t>90</w:t>
      </w:r>
      <w:r w:rsidRPr="00F73084">
        <w:rPr>
          <w:color w:val="000000"/>
          <w:kern w:val="0"/>
          <w:sz w:val="24"/>
        </w:rPr>
        <w:t>～</w:t>
      </w:r>
      <w:r w:rsidRPr="00F73084">
        <w:rPr>
          <w:color w:val="000000"/>
          <w:kern w:val="0"/>
          <w:sz w:val="24"/>
        </w:rPr>
        <w:t>127</w:t>
      </w:r>
      <w:r w:rsidRPr="00F73084">
        <w:rPr>
          <w:color w:val="000000"/>
          <w:kern w:val="0"/>
          <w:sz w:val="24"/>
        </w:rPr>
        <w:t>天，引起造血系统和实质性脏器改变。</w:t>
      </w:r>
      <w:r w:rsidRPr="00F73084">
        <w:rPr>
          <w:color w:val="000000"/>
          <w:spacing w:val="10"/>
          <w:sz w:val="24"/>
        </w:rPr>
        <w:t>刺激性：</w:t>
      </w:r>
      <w:r w:rsidRPr="00F73084">
        <w:rPr>
          <w:color w:val="000000"/>
          <w:kern w:val="0"/>
          <w:sz w:val="24"/>
        </w:rPr>
        <w:t>人经眼：</w:t>
      </w:r>
      <w:r w:rsidRPr="00F73084">
        <w:rPr>
          <w:color w:val="000000"/>
          <w:kern w:val="0"/>
          <w:sz w:val="24"/>
        </w:rPr>
        <w:t>300ppm</w:t>
      </w:r>
      <w:r w:rsidRPr="00F73084">
        <w:rPr>
          <w:color w:val="000000"/>
          <w:kern w:val="0"/>
          <w:sz w:val="24"/>
        </w:rPr>
        <w:t>，引起刺激。家兔经皮：</w:t>
      </w:r>
      <w:r w:rsidRPr="00F73084">
        <w:rPr>
          <w:color w:val="000000"/>
          <w:kern w:val="0"/>
          <w:sz w:val="24"/>
        </w:rPr>
        <w:t>500mg</w:t>
      </w:r>
      <w:r w:rsidRPr="00F73084">
        <w:rPr>
          <w:color w:val="000000"/>
          <w:kern w:val="0"/>
          <w:sz w:val="24"/>
        </w:rPr>
        <w:t>，中度刺激。致突变性：微核试验：小鼠经口</w:t>
      </w:r>
      <w:r w:rsidRPr="00F73084">
        <w:rPr>
          <w:color w:val="000000"/>
          <w:kern w:val="0"/>
          <w:sz w:val="24"/>
        </w:rPr>
        <w:t>200mg/kg</w:t>
      </w:r>
      <w:r w:rsidRPr="00F73084">
        <w:rPr>
          <w:color w:val="000000"/>
          <w:kern w:val="0"/>
          <w:sz w:val="24"/>
        </w:rPr>
        <w:t>。细胞遗传学分析：大鼠吸入</w:t>
      </w:r>
      <w:r w:rsidRPr="00F73084">
        <w:rPr>
          <w:color w:val="000000"/>
          <w:kern w:val="0"/>
          <w:sz w:val="24"/>
        </w:rPr>
        <w:t>5400μg/m</w:t>
      </w:r>
      <w:r w:rsidRPr="00F73084">
        <w:rPr>
          <w:color w:val="000000"/>
          <w:kern w:val="0"/>
          <w:sz w:val="24"/>
          <w:vertAlign w:val="superscript"/>
        </w:rPr>
        <w:t>3</w:t>
      </w:r>
      <w:r w:rsidRPr="00F73084">
        <w:rPr>
          <w:color w:val="000000"/>
          <w:kern w:val="0"/>
          <w:sz w:val="24"/>
        </w:rPr>
        <w:t>，</w:t>
      </w:r>
      <w:r w:rsidRPr="00F73084">
        <w:rPr>
          <w:color w:val="000000"/>
          <w:kern w:val="0"/>
          <w:sz w:val="24"/>
        </w:rPr>
        <w:t>16</w:t>
      </w:r>
      <w:r w:rsidRPr="00F73084">
        <w:rPr>
          <w:color w:val="000000"/>
          <w:kern w:val="0"/>
          <w:sz w:val="24"/>
        </w:rPr>
        <w:t>周</w:t>
      </w:r>
      <w:r w:rsidRPr="00F73084">
        <w:rPr>
          <w:color w:val="000000"/>
          <w:kern w:val="0"/>
          <w:sz w:val="24"/>
        </w:rPr>
        <w:t>(</w:t>
      </w:r>
      <w:r w:rsidRPr="00F73084">
        <w:rPr>
          <w:color w:val="000000"/>
          <w:kern w:val="0"/>
          <w:sz w:val="24"/>
        </w:rPr>
        <w:t>间歇</w:t>
      </w:r>
      <w:r w:rsidRPr="00F73084">
        <w:rPr>
          <w:color w:val="000000"/>
          <w:kern w:val="0"/>
          <w:sz w:val="24"/>
        </w:rPr>
        <w:t>)</w:t>
      </w:r>
      <w:r w:rsidRPr="00F73084">
        <w:rPr>
          <w:color w:val="000000"/>
          <w:kern w:val="0"/>
          <w:sz w:val="24"/>
        </w:rPr>
        <w:t>。生殖毒性：大鼠吸入最低中毒浓度</w:t>
      </w:r>
      <w:r w:rsidRPr="00F73084">
        <w:rPr>
          <w:color w:val="000000"/>
          <w:kern w:val="0"/>
          <w:sz w:val="24"/>
        </w:rPr>
        <w:t>(TCL0)</w:t>
      </w:r>
      <w:r w:rsidRPr="00F73084">
        <w:rPr>
          <w:color w:val="000000"/>
          <w:kern w:val="0"/>
          <w:sz w:val="24"/>
        </w:rPr>
        <w:t>：</w:t>
      </w:r>
      <w:r w:rsidRPr="00F73084">
        <w:rPr>
          <w:color w:val="000000"/>
          <w:kern w:val="0"/>
          <w:sz w:val="24"/>
        </w:rPr>
        <w:t>1.5g/m</w:t>
      </w:r>
      <w:r w:rsidRPr="00F73084">
        <w:rPr>
          <w:color w:val="000000"/>
          <w:kern w:val="0"/>
          <w:sz w:val="24"/>
          <w:vertAlign w:val="superscript"/>
        </w:rPr>
        <w:t>3</w:t>
      </w:r>
      <w:r w:rsidRPr="00F73084">
        <w:rPr>
          <w:color w:val="000000"/>
          <w:kern w:val="0"/>
          <w:sz w:val="24"/>
        </w:rPr>
        <w:t>，</w:t>
      </w:r>
      <w:r w:rsidRPr="00F73084">
        <w:rPr>
          <w:color w:val="000000"/>
          <w:kern w:val="0"/>
          <w:sz w:val="24"/>
        </w:rPr>
        <w:t>24</w:t>
      </w:r>
      <w:r w:rsidRPr="00F73084">
        <w:rPr>
          <w:color w:val="000000"/>
          <w:kern w:val="0"/>
          <w:sz w:val="24"/>
        </w:rPr>
        <w:t>小时</w:t>
      </w:r>
      <w:r w:rsidRPr="00F73084">
        <w:rPr>
          <w:color w:val="000000"/>
          <w:kern w:val="0"/>
          <w:sz w:val="24"/>
        </w:rPr>
        <w:t>(</w:t>
      </w:r>
      <w:r w:rsidRPr="00F73084">
        <w:rPr>
          <w:color w:val="000000"/>
          <w:kern w:val="0"/>
          <w:sz w:val="24"/>
        </w:rPr>
        <w:t>孕</w:t>
      </w:r>
      <w:r w:rsidRPr="00F73084">
        <w:rPr>
          <w:color w:val="000000"/>
          <w:kern w:val="0"/>
          <w:sz w:val="24"/>
        </w:rPr>
        <w:t>1</w:t>
      </w:r>
      <w:r w:rsidRPr="00F73084">
        <w:rPr>
          <w:color w:val="000000"/>
          <w:kern w:val="0"/>
          <w:sz w:val="24"/>
        </w:rPr>
        <w:t>～</w:t>
      </w:r>
      <w:r w:rsidRPr="00F73084">
        <w:rPr>
          <w:color w:val="000000"/>
          <w:kern w:val="0"/>
          <w:sz w:val="24"/>
        </w:rPr>
        <w:t>18</w:t>
      </w:r>
      <w:r w:rsidRPr="00F73084">
        <w:rPr>
          <w:color w:val="000000"/>
          <w:kern w:val="0"/>
          <w:sz w:val="24"/>
        </w:rPr>
        <w:t>天用药</w:t>
      </w:r>
      <w:r w:rsidRPr="00F73084">
        <w:rPr>
          <w:color w:val="000000"/>
          <w:kern w:val="0"/>
          <w:sz w:val="24"/>
        </w:rPr>
        <w:t>)</w:t>
      </w:r>
      <w:r w:rsidRPr="00F73084">
        <w:rPr>
          <w:color w:val="000000"/>
          <w:kern w:val="0"/>
          <w:sz w:val="24"/>
        </w:rPr>
        <w:t>，致胚胎毒性和肌肉发育异常。小鼠吸入最低中毒浓度</w:t>
      </w:r>
      <w:r w:rsidRPr="00F73084">
        <w:rPr>
          <w:color w:val="000000"/>
          <w:kern w:val="0"/>
          <w:sz w:val="24"/>
        </w:rPr>
        <w:t>(TCL0)</w:t>
      </w:r>
      <w:r w:rsidRPr="00F73084">
        <w:rPr>
          <w:color w:val="000000"/>
          <w:kern w:val="0"/>
          <w:sz w:val="24"/>
        </w:rPr>
        <w:t>：</w:t>
      </w:r>
      <w:r w:rsidRPr="00F73084">
        <w:rPr>
          <w:color w:val="000000"/>
          <w:kern w:val="0"/>
          <w:sz w:val="24"/>
        </w:rPr>
        <w:t>500mg/m</w:t>
      </w:r>
      <w:r w:rsidRPr="00F73084">
        <w:rPr>
          <w:color w:val="000000"/>
          <w:kern w:val="0"/>
          <w:sz w:val="24"/>
          <w:vertAlign w:val="superscript"/>
        </w:rPr>
        <w:t>3</w:t>
      </w:r>
      <w:r w:rsidRPr="00F73084">
        <w:rPr>
          <w:color w:val="000000"/>
          <w:kern w:val="0"/>
          <w:sz w:val="24"/>
        </w:rPr>
        <w:t>，</w:t>
      </w:r>
      <w:r w:rsidRPr="00F73084">
        <w:rPr>
          <w:color w:val="000000"/>
          <w:kern w:val="0"/>
          <w:sz w:val="24"/>
        </w:rPr>
        <w:t>24</w:t>
      </w:r>
      <w:r w:rsidRPr="00F73084">
        <w:rPr>
          <w:color w:val="000000"/>
          <w:kern w:val="0"/>
          <w:sz w:val="24"/>
        </w:rPr>
        <w:t>小时</w:t>
      </w:r>
      <w:r w:rsidRPr="00F73084">
        <w:rPr>
          <w:color w:val="000000"/>
          <w:kern w:val="0"/>
          <w:sz w:val="24"/>
        </w:rPr>
        <w:t>(</w:t>
      </w:r>
      <w:r w:rsidRPr="00F73084">
        <w:rPr>
          <w:color w:val="000000"/>
          <w:kern w:val="0"/>
          <w:sz w:val="24"/>
        </w:rPr>
        <w:t>孕</w:t>
      </w:r>
      <w:r w:rsidRPr="00F73084">
        <w:rPr>
          <w:color w:val="000000"/>
          <w:kern w:val="0"/>
          <w:sz w:val="24"/>
        </w:rPr>
        <w:t>6</w:t>
      </w:r>
      <w:r w:rsidRPr="00F73084">
        <w:rPr>
          <w:color w:val="000000"/>
          <w:kern w:val="0"/>
          <w:sz w:val="24"/>
        </w:rPr>
        <w:t>～</w:t>
      </w:r>
      <w:r w:rsidRPr="00F73084">
        <w:rPr>
          <w:color w:val="000000"/>
          <w:kern w:val="0"/>
          <w:sz w:val="24"/>
        </w:rPr>
        <w:t>13</w:t>
      </w:r>
      <w:r w:rsidRPr="00F73084">
        <w:rPr>
          <w:color w:val="000000"/>
          <w:kern w:val="0"/>
          <w:sz w:val="24"/>
        </w:rPr>
        <w:t>天用药</w:t>
      </w:r>
      <w:r w:rsidRPr="00F73084">
        <w:rPr>
          <w:color w:val="000000"/>
          <w:kern w:val="0"/>
          <w:sz w:val="24"/>
        </w:rPr>
        <w:t>)</w:t>
      </w:r>
      <w:r w:rsidRPr="00F73084">
        <w:rPr>
          <w:color w:val="000000"/>
          <w:kern w:val="0"/>
          <w:sz w:val="24"/>
        </w:rPr>
        <w:t>，致胚胎毒性。致畸性：雌性大鼠孕后</w:t>
      </w:r>
      <w:r w:rsidRPr="00F73084">
        <w:rPr>
          <w:color w:val="000000"/>
          <w:kern w:val="0"/>
          <w:sz w:val="24"/>
        </w:rPr>
        <w:t>7~20d</w:t>
      </w:r>
      <w:r w:rsidRPr="00F73084">
        <w:rPr>
          <w:color w:val="000000"/>
          <w:kern w:val="0"/>
          <w:sz w:val="24"/>
        </w:rPr>
        <w:t>吸入最低中毒剂量（</w:t>
      </w:r>
      <w:r w:rsidRPr="00F73084">
        <w:rPr>
          <w:color w:val="000000"/>
          <w:kern w:val="0"/>
          <w:sz w:val="24"/>
        </w:rPr>
        <w:t>TCL0</w:t>
      </w:r>
      <w:r w:rsidRPr="00F73084">
        <w:rPr>
          <w:color w:val="000000"/>
          <w:kern w:val="0"/>
          <w:sz w:val="24"/>
        </w:rPr>
        <w:t>）</w:t>
      </w:r>
      <w:r w:rsidRPr="00F73084">
        <w:rPr>
          <w:color w:val="000000"/>
          <w:kern w:val="0"/>
          <w:sz w:val="24"/>
        </w:rPr>
        <w:t>1800ppm</w:t>
      </w:r>
      <w:r w:rsidRPr="00F73084">
        <w:rPr>
          <w:color w:val="000000"/>
          <w:kern w:val="0"/>
          <w:sz w:val="24"/>
        </w:rPr>
        <w:t>，致中枢神经系统发育畸形。雌性小鼠孕后</w:t>
      </w:r>
      <w:r w:rsidRPr="00F73084">
        <w:rPr>
          <w:color w:val="000000"/>
          <w:kern w:val="0"/>
          <w:sz w:val="24"/>
        </w:rPr>
        <w:t>6~15d</w:t>
      </w:r>
      <w:r w:rsidRPr="00F73084">
        <w:rPr>
          <w:color w:val="000000"/>
          <w:kern w:val="0"/>
          <w:sz w:val="24"/>
        </w:rPr>
        <w:t>经口染毒最低中毒剂量（</w:t>
      </w:r>
      <w:r w:rsidRPr="00F73084">
        <w:rPr>
          <w:color w:val="000000"/>
          <w:kern w:val="0"/>
          <w:sz w:val="24"/>
        </w:rPr>
        <w:t>TCL0</w:t>
      </w:r>
      <w:r w:rsidRPr="00F73084">
        <w:rPr>
          <w:color w:val="000000"/>
          <w:kern w:val="0"/>
          <w:sz w:val="24"/>
        </w:rPr>
        <w:t>）</w:t>
      </w:r>
      <w:r w:rsidRPr="00F73084">
        <w:rPr>
          <w:color w:val="000000"/>
          <w:kern w:val="0"/>
          <w:sz w:val="24"/>
        </w:rPr>
        <w:t>8700mg/kg</w:t>
      </w:r>
      <w:r w:rsidRPr="00F73084">
        <w:rPr>
          <w:color w:val="000000"/>
          <w:kern w:val="0"/>
          <w:sz w:val="24"/>
        </w:rPr>
        <w:t>，致颅面部（包括鼻、舌）发育畸形。雌兔孕后</w:t>
      </w:r>
      <w:r w:rsidRPr="00F73084">
        <w:rPr>
          <w:color w:val="000000"/>
          <w:kern w:val="0"/>
          <w:sz w:val="24"/>
        </w:rPr>
        <w:t>6~18d</w:t>
      </w:r>
      <w:r w:rsidRPr="00F73084">
        <w:rPr>
          <w:color w:val="000000"/>
          <w:kern w:val="0"/>
          <w:sz w:val="24"/>
        </w:rPr>
        <w:t>吸入最低中毒剂量（</w:t>
      </w:r>
      <w:r w:rsidRPr="00F73084">
        <w:rPr>
          <w:color w:val="000000"/>
          <w:kern w:val="0"/>
          <w:sz w:val="24"/>
        </w:rPr>
        <w:t>TCL0</w:t>
      </w:r>
      <w:r w:rsidRPr="00F73084">
        <w:rPr>
          <w:color w:val="000000"/>
          <w:kern w:val="0"/>
          <w:sz w:val="24"/>
        </w:rPr>
        <w:t>）</w:t>
      </w:r>
      <w:r w:rsidRPr="00F73084">
        <w:rPr>
          <w:color w:val="000000"/>
          <w:kern w:val="0"/>
          <w:sz w:val="24"/>
        </w:rPr>
        <w:t>100ppm</w:t>
      </w:r>
      <w:r w:rsidRPr="00F73084">
        <w:rPr>
          <w:color w:val="000000"/>
          <w:kern w:val="0"/>
          <w:sz w:val="24"/>
        </w:rPr>
        <w:t>（</w:t>
      </w:r>
      <w:r w:rsidRPr="00F73084">
        <w:rPr>
          <w:color w:val="000000"/>
          <w:kern w:val="0"/>
          <w:sz w:val="24"/>
        </w:rPr>
        <w:t>6h</w:t>
      </w:r>
      <w:r w:rsidRPr="00F73084">
        <w:rPr>
          <w:color w:val="000000"/>
          <w:kern w:val="0"/>
          <w:sz w:val="24"/>
        </w:rPr>
        <w:t>），致泌尿生殖系统发育畸形。</w:t>
      </w:r>
    </w:p>
    <w:p w14:paraId="2F0AAE29"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②导致发生中毒、窒息的原因</w:t>
      </w:r>
    </w:p>
    <w:p w14:paraId="47C81C9B"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a.</w:t>
      </w:r>
      <w:r w:rsidRPr="00F73084">
        <w:rPr>
          <w:rFonts w:hint="eastAsia"/>
          <w:bCs/>
          <w:color w:val="000000"/>
          <w:sz w:val="24"/>
          <w:szCs w:val="22"/>
        </w:rPr>
        <w:t>生产装置及设施中，设备、管线、阀门、法兰、垫片等密封不严，会发生有毒物料泄漏，泄漏的有毒物料硝酸挥发致使作业场所或局部空间内有毒气体浓度超标，人员吸入存在发生中毒的危险。</w:t>
      </w:r>
    </w:p>
    <w:p w14:paraId="62FE4B9C"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b.</w:t>
      </w:r>
      <w:r w:rsidRPr="00F73084">
        <w:rPr>
          <w:rFonts w:hint="eastAsia"/>
          <w:bCs/>
          <w:color w:val="000000"/>
          <w:sz w:val="24"/>
          <w:szCs w:val="22"/>
        </w:rPr>
        <w:t>生产装置及设施中的设备、管线等制造、设计、安装缺陷、腐蚀穿孔，材质不符合要求会造成有毒物料泄漏，存在人员中毒的危险。</w:t>
      </w:r>
    </w:p>
    <w:p w14:paraId="50A78FB0" w14:textId="77777777" w:rsidR="00AB3461" w:rsidRPr="00F73084" w:rsidRDefault="00AB3461" w:rsidP="00AB3461">
      <w:pPr>
        <w:spacing w:line="360" w:lineRule="auto"/>
        <w:ind w:firstLineChars="200" w:firstLine="480"/>
        <w:rPr>
          <w:bCs/>
          <w:color w:val="000000"/>
          <w:sz w:val="24"/>
          <w:szCs w:val="22"/>
        </w:rPr>
      </w:pPr>
      <w:r w:rsidRPr="00F73084">
        <w:rPr>
          <w:bCs/>
          <w:color w:val="000000"/>
          <w:sz w:val="24"/>
          <w:szCs w:val="22"/>
        </w:rPr>
        <w:t>c.</w:t>
      </w:r>
      <w:r w:rsidRPr="00F73084">
        <w:rPr>
          <w:rFonts w:hint="eastAsia"/>
          <w:bCs/>
          <w:color w:val="000000"/>
          <w:sz w:val="24"/>
          <w:szCs w:val="22"/>
        </w:rPr>
        <w:t>生产设备的基础不牢、框架损坏，可造成设备、管线内有毒物料大量跑、</w:t>
      </w:r>
      <w:r w:rsidRPr="00F73084">
        <w:rPr>
          <w:rFonts w:hint="eastAsia"/>
          <w:bCs/>
          <w:color w:val="000000"/>
          <w:sz w:val="24"/>
          <w:szCs w:val="22"/>
        </w:rPr>
        <w:t xml:space="preserve"> </w:t>
      </w:r>
      <w:r w:rsidRPr="00F73084">
        <w:rPr>
          <w:rFonts w:hint="eastAsia"/>
          <w:bCs/>
          <w:color w:val="000000"/>
          <w:sz w:val="24"/>
          <w:szCs w:val="22"/>
        </w:rPr>
        <w:t>冒，人员接触泄漏的有毒物料，存在人员中毒的危险。</w:t>
      </w:r>
    </w:p>
    <w:p w14:paraId="474041FB" w14:textId="77777777" w:rsidR="00AB3461" w:rsidRPr="00F73084" w:rsidRDefault="00AB3461" w:rsidP="00AB3461">
      <w:pPr>
        <w:spacing w:line="360" w:lineRule="auto"/>
        <w:ind w:firstLineChars="200" w:firstLine="480"/>
        <w:rPr>
          <w:bCs/>
          <w:color w:val="000000"/>
          <w:sz w:val="24"/>
          <w:szCs w:val="22"/>
        </w:rPr>
      </w:pPr>
      <w:r w:rsidRPr="00F73084">
        <w:rPr>
          <w:bCs/>
          <w:color w:val="000000"/>
          <w:sz w:val="24"/>
          <w:szCs w:val="22"/>
        </w:rPr>
        <w:t>d.</w:t>
      </w:r>
      <w:r w:rsidRPr="00F73084">
        <w:rPr>
          <w:rFonts w:hint="eastAsia"/>
          <w:bCs/>
          <w:color w:val="000000"/>
          <w:sz w:val="24"/>
          <w:szCs w:val="22"/>
        </w:rPr>
        <w:t>生产过程中的操作失误，造成大量物料泄漏，存在人员中毒的危险。生产系统中的运转设备</w:t>
      </w:r>
      <w:r w:rsidRPr="00F73084">
        <w:rPr>
          <w:rFonts w:hint="eastAsia"/>
          <w:bCs/>
          <w:color w:val="000000"/>
          <w:sz w:val="24"/>
          <w:szCs w:val="22"/>
        </w:rPr>
        <w:t>(</w:t>
      </w:r>
      <w:r w:rsidRPr="00F73084">
        <w:rPr>
          <w:rFonts w:hint="eastAsia"/>
          <w:bCs/>
          <w:color w:val="000000"/>
          <w:sz w:val="24"/>
          <w:szCs w:val="22"/>
        </w:rPr>
        <w:t>如物料泵等</w:t>
      </w:r>
      <w:r w:rsidRPr="00F73084">
        <w:rPr>
          <w:rFonts w:hint="eastAsia"/>
          <w:bCs/>
          <w:color w:val="000000"/>
          <w:sz w:val="24"/>
          <w:szCs w:val="22"/>
        </w:rPr>
        <w:t>)</w:t>
      </w:r>
      <w:r w:rsidRPr="00F73084">
        <w:rPr>
          <w:rFonts w:hint="eastAsia"/>
          <w:bCs/>
          <w:color w:val="000000"/>
          <w:sz w:val="24"/>
          <w:szCs w:val="22"/>
        </w:rPr>
        <w:t>密封泄漏，存在造成人员中毒的危险。生产过程中非密闭操作，有毒物料大量挥发，存在造成人员中毒的危险。</w:t>
      </w:r>
    </w:p>
    <w:p w14:paraId="07301B5F" w14:textId="77777777" w:rsidR="00AB3461" w:rsidRPr="00F73084" w:rsidRDefault="00AB3461" w:rsidP="00AB3461">
      <w:pPr>
        <w:spacing w:line="360" w:lineRule="auto"/>
        <w:ind w:firstLineChars="200" w:firstLine="480"/>
        <w:rPr>
          <w:bCs/>
          <w:color w:val="000000"/>
          <w:sz w:val="24"/>
          <w:szCs w:val="22"/>
        </w:rPr>
      </w:pPr>
      <w:r w:rsidRPr="00F73084">
        <w:rPr>
          <w:bCs/>
          <w:color w:val="000000"/>
          <w:sz w:val="24"/>
          <w:szCs w:val="22"/>
        </w:rPr>
        <w:t>e.</w:t>
      </w:r>
      <w:r w:rsidRPr="00F73084">
        <w:rPr>
          <w:rFonts w:hint="eastAsia"/>
          <w:bCs/>
          <w:color w:val="000000"/>
          <w:sz w:val="24"/>
          <w:szCs w:val="22"/>
        </w:rPr>
        <w:t>有毒作业场所通风不良或局部通风不畅、作业环境有毒物质浓度超标，人员长时间吸入，有发生中毒的危险。因设备物理爆炸，有毒物料泄漏，可导致中毒、窒息等事故的发生。</w:t>
      </w:r>
    </w:p>
    <w:p w14:paraId="5B96AF2D"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f.</w:t>
      </w:r>
      <w:r w:rsidRPr="00F73084">
        <w:rPr>
          <w:rFonts w:hint="eastAsia"/>
          <w:bCs/>
          <w:color w:val="000000"/>
          <w:sz w:val="24"/>
          <w:szCs w:val="22"/>
        </w:rPr>
        <w:t>生产操作、事故处理过程中，未按规定佩戴劳动保护用品或防护用品不符合要求，存在人员中毒的可能。</w:t>
      </w:r>
    </w:p>
    <w:p w14:paraId="3ECB3CDF" w14:textId="77777777" w:rsidR="00AB3461" w:rsidRPr="00F73084" w:rsidRDefault="00AB3461" w:rsidP="00AB3461">
      <w:pPr>
        <w:spacing w:line="360" w:lineRule="auto"/>
        <w:ind w:firstLineChars="200" w:firstLine="480"/>
        <w:rPr>
          <w:bCs/>
          <w:color w:val="000000"/>
          <w:sz w:val="24"/>
          <w:szCs w:val="22"/>
        </w:rPr>
      </w:pPr>
      <w:r w:rsidRPr="00F73084">
        <w:rPr>
          <w:bCs/>
          <w:color w:val="000000"/>
          <w:sz w:val="24"/>
          <w:szCs w:val="22"/>
        </w:rPr>
        <w:t>g.</w:t>
      </w:r>
      <w:r w:rsidRPr="00F73084">
        <w:rPr>
          <w:rFonts w:hint="eastAsia"/>
          <w:bCs/>
          <w:color w:val="000000"/>
          <w:sz w:val="24"/>
          <w:szCs w:val="22"/>
        </w:rPr>
        <w:t>在作业场所内的就餐、喝水，意外吸入或食入有毒物质，会导致中毒。</w:t>
      </w:r>
    </w:p>
    <w:p w14:paraId="15EB0397" w14:textId="77777777" w:rsidR="00AB3461" w:rsidRPr="00F73084" w:rsidRDefault="00AB3461" w:rsidP="00AB3461">
      <w:pPr>
        <w:spacing w:line="360" w:lineRule="auto"/>
        <w:ind w:firstLineChars="200" w:firstLine="480"/>
        <w:rPr>
          <w:bCs/>
          <w:color w:val="000000"/>
          <w:sz w:val="24"/>
          <w:szCs w:val="22"/>
        </w:rPr>
      </w:pPr>
      <w:r w:rsidRPr="00F73084">
        <w:rPr>
          <w:bCs/>
          <w:color w:val="000000"/>
          <w:sz w:val="24"/>
          <w:szCs w:val="22"/>
        </w:rPr>
        <w:t>h.</w:t>
      </w:r>
      <w:r w:rsidRPr="00F73084">
        <w:rPr>
          <w:rFonts w:hint="eastAsia"/>
          <w:bCs/>
          <w:color w:val="000000"/>
          <w:sz w:val="24"/>
          <w:szCs w:val="22"/>
        </w:rPr>
        <w:t>生产工艺设备（如反应釜、工艺管道以及各类贮槽等）由于误操作、腐蚀破坏、或由于加工制造及设计缺陷等原因发生泄漏，有使作业人员中毒甚至窒息的危险。</w:t>
      </w:r>
    </w:p>
    <w:p w14:paraId="73F583C1" w14:textId="77777777" w:rsidR="00AB3461" w:rsidRPr="00F73084" w:rsidRDefault="00AB3461" w:rsidP="00AB3461">
      <w:pPr>
        <w:spacing w:line="360" w:lineRule="auto"/>
        <w:ind w:firstLineChars="200" w:firstLine="480"/>
        <w:rPr>
          <w:bCs/>
          <w:color w:val="000000"/>
          <w:sz w:val="24"/>
          <w:szCs w:val="22"/>
        </w:rPr>
      </w:pPr>
      <w:r w:rsidRPr="00F73084">
        <w:rPr>
          <w:bCs/>
          <w:color w:val="000000"/>
          <w:sz w:val="24"/>
          <w:szCs w:val="22"/>
        </w:rPr>
        <w:t>i.</w:t>
      </w:r>
      <w:r w:rsidRPr="00F73084">
        <w:rPr>
          <w:rFonts w:hint="eastAsia"/>
          <w:bCs/>
          <w:color w:val="000000"/>
          <w:sz w:val="24"/>
          <w:szCs w:val="22"/>
        </w:rPr>
        <w:t>生产过程中，若生产装置密闭性不好、</w:t>
      </w:r>
      <w:r w:rsidRPr="00F73084">
        <w:rPr>
          <w:rFonts w:hint="eastAsia"/>
          <w:bCs/>
          <w:color w:val="000000"/>
          <w:sz w:val="24"/>
          <w:szCs w:val="22"/>
        </w:rPr>
        <w:t xml:space="preserve"> </w:t>
      </w:r>
      <w:r w:rsidRPr="00F73084">
        <w:rPr>
          <w:rFonts w:hint="eastAsia"/>
          <w:bCs/>
          <w:color w:val="000000"/>
          <w:sz w:val="24"/>
          <w:szCs w:val="22"/>
        </w:rPr>
        <w:t>生产场所通排风设备运转不佳、个人防护不到位，可能会造成人员中毒。生产过程中，若无通排风设施或通排风设施不完善，使车间空气中有毒物质浓度超标，存在人员中毒的危险。</w:t>
      </w:r>
    </w:p>
    <w:p w14:paraId="2CCC8364"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③腐蚀性强</w:t>
      </w:r>
    </w:p>
    <w:p w14:paraId="3CD96BF8"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生产过程中存在诸如</w:t>
      </w:r>
      <w:r w:rsidR="00D96496" w:rsidRPr="00F73084">
        <w:rPr>
          <w:rFonts w:hint="eastAsia"/>
          <w:bCs/>
          <w:color w:val="000000"/>
          <w:sz w:val="24"/>
          <w:szCs w:val="22"/>
        </w:rPr>
        <w:t>盐酸</w:t>
      </w:r>
      <w:r w:rsidRPr="00F73084">
        <w:rPr>
          <w:rFonts w:hint="eastAsia"/>
          <w:bCs/>
          <w:color w:val="000000"/>
          <w:sz w:val="24"/>
          <w:szCs w:val="22"/>
        </w:rPr>
        <w:t>等具有较强腐蚀性的物质，它们不但对人有很强的化学灼伤和毒害作用，而且对金属设备也有很强腐蚀作用。腐蚀会降低设备使用寿命，使设备减薄、变脆，若检修不及时，会因承受不了原设计压力而发生泄漏或爆炸着火事故。</w:t>
      </w:r>
    </w:p>
    <w:p w14:paraId="7C0FDE5C"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w:t>
      </w:r>
      <w:r w:rsidRPr="00F73084">
        <w:rPr>
          <w:rFonts w:hint="eastAsia"/>
          <w:bCs/>
          <w:color w:val="000000"/>
          <w:sz w:val="24"/>
          <w:szCs w:val="22"/>
        </w:rPr>
        <w:t>3</w:t>
      </w:r>
      <w:r w:rsidRPr="00F73084">
        <w:rPr>
          <w:rFonts w:hint="eastAsia"/>
          <w:bCs/>
          <w:color w:val="000000"/>
          <w:sz w:val="24"/>
          <w:szCs w:val="22"/>
        </w:rPr>
        <w:t>）设备的危险性</w:t>
      </w:r>
    </w:p>
    <w:p w14:paraId="07D26464"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各种设备本身存在质量问题，导致易燃易爆物质泄漏、跑损，若遇点火源会引发火灾事故。电气设备和输电线路存在触电危险。由于电器设备本身缺陷或绝缘损坏、线头外露等未能及时发现和整改等原因，可能造成触电事故的发生。</w:t>
      </w:r>
    </w:p>
    <w:p w14:paraId="2D61F246"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w:t>
      </w:r>
      <w:r w:rsidRPr="00F73084">
        <w:rPr>
          <w:rFonts w:hint="eastAsia"/>
          <w:bCs/>
          <w:color w:val="000000"/>
          <w:sz w:val="24"/>
          <w:szCs w:val="22"/>
        </w:rPr>
        <w:t>4</w:t>
      </w:r>
      <w:r w:rsidRPr="00F73084">
        <w:rPr>
          <w:rFonts w:hint="eastAsia"/>
          <w:bCs/>
          <w:color w:val="000000"/>
          <w:sz w:val="24"/>
          <w:szCs w:val="22"/>
        </w:rPr>
        <w:t>）生产装置操作条件危险因素</w:t>
      </w:r>
    </w:p>
    <w:p w14:paraId="219825C6" w14:textId="77777777" w:rsidR="00AB3461" w:rsidRPr="00F73084" w:rsidRDefault="00AB3461" w:rsidP="00AB3461">
      <w:pPr>
        <w:spacing w:line="360" w:lineRule="auto"/>
        <w:ind w:firstLineChars="200" w:firstLine="480"/>
        <w:rPr>
          <w:bCs/>
          <w:color w:val="000000"/>
          <w:sz w:val="24"/>
          <w:szCs w:val="22"/>
        </w:rPr>
      </w:pPr>
      <w:r w:rsidRPr="00F73084">
        <w:rPr>
          <w:rFonts w:hint="eastAsia"/>
          <w:bCs/>
          <w:color w:val="000000"/>
          <w:sz w:val="24"/>
          <w:szCs w:val="22"/>
        </w:rPr>
        <w:t>各工程生产工序多，并且各生产装置之间有物料联系，从而构成较为复杂的生产流程。因此生产过程要求公用工程要合理配套，仪表检测要及时可靠，操作要认真合理，否则，易造成事故，影响正常生产。</w:t>
      </w:r>
    </w:p>
    <w:p w14:paraId="64EDD533" w14:textId="77777777" w:rsidR="00365879" w:rsidRPr="00F73084" w:rsidRDefault="00365879" w:rsidP="00365879">
      <w:pPr>
        <w:adjustRightInd w:val="0"/>
        <w:snapToGrid w:val="0"/>
        <w:spacing w:line="360" w:lineRule="auto"/>
        <w:ind w:firstLine="482"/>
        <w:outlineLvl w:val="3"/>
        <w:rPr>
          <w:color w:val="000000"/>
          <w:sz w:val="24"/>
        </w:rPr>
      </w:pPr>
      <w:r w:rsidRPr="00F73084">
        <w:rPr>
          <w:color w:val="000000"/>
          <w:sz w:val="24"/>
        </w:rPr>
        <w:t>10.</w:t>
      </w:r>
      <w:r w:rsidR="00825B56" w:rsidRPr="00F73084">
        <w:rPr>
          <w:color w:val="000000"/>
          <w:sz w:val="24"/>
        </w:rPr>
        <w:t>2</w:t>
      </w:r>
      <w:r w:rsidRPr="00F73084">
        <w:rPr>
          <w:color w:val="000000"/>
          <w:sz w:val="24"/>
        </w:rPr>
        <w:t>.</w:t>
      </w:r>
      <w:r w:rsidR="00E1742A" w:rsidRPr="00F73084">
        <w:rPr>
          <w:color w:val="000000"/>
          <w:sz w:val="24"/>
        </w:rPr>
        <w:t>1</w:t>
      </w:r>
      <w:r w:rsidRPr="00F73084">
        <w:rPr>
          <w:color w:val="000000"/>
          <w:sz w:val="24"/>
        </w:rPr>
        <w:t>.</w:t>
      </w:r>
      <w:r w:rsidR="00E1742A" w:rsidRPr="00F73084">
        <w:rPr>
          <w:color w:val="000000"/>
          <w:sz w:val="24"/>
        </w:rPr>
        <w:t>3</w:t>
      </w:r>
      <w:r w:rsidRPr="00F73084">
        <w:rPr>
          <w:rFonts w:hint="eastAsia"/>
          <w:color w:val="000000"/>
          <w:sz w:val="24"/>
        </w:rPr>
        <w:t>主要</w:t>
      </w:r>
      <w:r w:rsidRPr="00F73084">
        <w:rPr>
          <w:color w:val="000000"/>
          <w:sz w:val="24"/>
        </w:rPr>
        <w:t>环境风险因素识别</w:t>
      </w:r>
    </w:p>
    <w:p w14:paraId="1318EF2E" w14:textId="77777777" w:rsidR="00437DF9" w:rsidRPr="00F73084" w:rsidRDefault="00365879" w:rsidP="00B713FB">
      <w:pPr>
        <w:adjustRightInd w:val="0"/>
        <w:snapToGrid w:val="0"/>
        <w:spacing w:line="360" w:lineRule="auto"/>
        <w:ind w:firstLineChars="200" w:firstLine="480"/>
        <w:textAlignment w:val="baseline"/>
        <w:rPr>
          <w:color w:val="000000"/>
          <w:kern w:val="0"/>
          <w:sz w:val="24"/>
        </w:rPr>
      </w:pPr>
      <w:r w:rsidRPr="00F73084">
        <w:rPr>
          <w:rFonts w:hint="eastAsia"/>
          <w:color w:val="000000"/>
          <w:kern w:val="0"/>
          <w:sz w:val="24"/>
        </w:rPr>
        <w:t>本项目</w:t>
      </w:r>
      <w:r w:rsidRPr="00F73084">
        <w:rPr>
          <w:color w:val="000000"/>
          <w:kern w:val="0"/>
          <w:sz w:val="24"/>
        </w:rPr>
        <w:t>的生产系统的物料涉及易燃易爆物质、有毒物质，并使用部门</w:t>
      </w:r>
      <w:r w:rsidRPr="00F73084">
        <w:rPr>
          <w:rFonts w:hint="eastAsia"/>
          <w:color w:val="000000"/>
          <w:kern w:val="0"/>
          <w:sz w:val="24"/>
        </w:rPr>
        <w:t>电器</w:t>
      </w:r>
      <w:r w:rsidRPr="00F73084">
        <w:rPr>
          <w:color w:val="000000"/>
          <w:kern w:val="0"/>
          <w:sz w:val="24"/>
        </w:rPr>
        <w:t>以及</w:t>
      </w:r>
      <w:r w:rsidRPr="00F73084">
        <w:rPr>
          <w:rFonts w:hint="eastAsia"/>
          <w:color w:val="000000"/>
          <w:kern w:val="0"/>
          <w:sz w:val="24"/>
        </w:rPr>
        <w:t>泵</w:t>
      </w:r>
      <w:r w:rsidRPr="00F73084">
        <w:rPr>
          <w:color w:val="000000"/>
          <w:kern w:val="0"/>
          <w:sz w:val="24"/>
        </w:rPr>
        <w:t>等转动机械，工人长期暴露在此环境下，存在</w:t>
      </w:r>
      <w:r w:rsidRPr="00F73084">
        <w:rPr>
          <w:rFonts w:hint="eastAsia"/>
          <w:color w:val="000000"/>
          <w:kern w:val="0"/>
          <w:sz w:val="24"/>
        </w:rPr>
        <w:t>着</w:t>
      </w:r>
      <w:r w:rsidRPr="00F73084">
        <w:rPr>
          <w:color w:val="000000"/>
          <w:kern w:val="0"/>
          <w:sz w:val="24"/>
        </w:rPr>
        <w:t>一下危险、有害因素，具体详见下表</w:t>
      </w:r>
      <w:r w:rsidRPr="00F73084">
        <w:rPr>
          <w:rFonts w:hint="eastAsia"/>
          <w:color w:val="000000"/>
          <w:kern w:val="0"/>
          <w:sz w:val="24"/>
        </w:rPr>
        <w:t>。</w:t>
      </w:r>
    </w:p>
    <w:p w14:paraId="3E9C6F88" w14:textId="77777777" w:rsidR="00365879" w:rsidRPr="00F73084" w:rsidRDefault="00365879" w:rsidP="00365879">
      <w:pPr>
        <w:adjustRightInd w:val="0"/>
        <w:snapToGrid w:val="0"/>
        <w:spacing w:line="276" w:lineRule="auto"/>
        <w:ind w:firstLineChars="200" w:firstLine="422"/>
        <w:jc w:val="center"/>
        <w:textAlignment w:val="baseline"/>
        <w:rPr>
          <w:b/>
          <w:color w:val="000000"/>
          <w:kern w:val="0"/>
          <w:szCs w:val="21"/>
        </w:rPr>
      </w:pPr>
      <w:r w:rsidRPr="00F73084">
        <w:rPr>
          <w:rFonts w:hint="eastAsia"/>
          <w:b/>
          <w:color w:val="000000"/>
          <w:kern w:val="0"/>
          <w:szCs w:val="21"/>
        </w:rPr>
        <w:t>表</w:t>
      </w:r>
      <w:r w:rsidRPr="00F73084">
        <w:rPr>
          <w:rFonts w:hint="eastAsia"/>
          <w:b/>
          <w:color w:val="000000"/>
          <w:kern w:val="0"/>
          <w:szCs w:val="21"/>
        </w:rPr>
        <w:t>10.2</w:t>
      </w:r>
      <w:r w:rsidRPr="00F73084">
        <w:rPr>
          <w:b/>
          <w:color w:val="000000"/>
          <w:kern w:val="0"/>
          <w:szCs w:val="21"/>
        </w:rPr>
        <w:t>-1</w:t>
      </w:r>
      <w:r w:rsidR="00825B56" w:rsidRPr="00F73084">
        <w:rPr>
          <w:b/>
          <w:color w:val="000000"/>
          <w:kern w:val="0"/>
          <w:szCs w:val="21"/>
        </w:rPr>
        <w:t>0</w:t>
      </w:r>
      <w:r w:rsidRPr="00F73084">
        <w:rPr>
          <w:b/>
          <w:color w:val="000000"/>
          <w:kern w:val="0"/>
          <w:szCs w:val="21"/>
        </w:rPr>
        <w:t xml:space="preserve"> </w:t>
      </w:r>
      <w:r w:rsidRPr="00F73084">
        <w:rPr>
          <w:rFonts w:hint="eastAsia"/>
          <w:b/>
          <w:color w:val="000000"/>
          <w:kern w:val="0"/>
          <w:szCs w:val="21"/>
        </w:rPr>
        <w:t>风险</w:t>
      </w:r>
      <w:r w:rsidRPr="00F73084">
        <w:rPr>
          <w:b/>
          <w:color w:val="000000"/>
          <w:kern w:val="0"/>
          <w:szCs w:val="21"/>
        </w:rPr>
        <w:t>识别途径一览表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46"/>
        <w:gridCol w:w="3020"/>
        <w:gridCol w:w="1386"/>
        <w:gridCol w:w="2530"/>
      </w:tblGrid>
      <w:tr w:rsidR="00365879" w:rsidRPr="00F73084" w14:paraId="24AD9905" w14:textId="77777777" w:rsidTr="000E663B">
        <w:tc>
          <w:tcPr>
            <w:tcW w:w="1384" w:type="dxa"/>
            <w:shd w:val="clear" w:color="auto" w:fill="auto"/>
            <w:vAlign w:val="center"/>
          </w:tcPr>
          <w:p w14:paraId="126F9A9D" w14:textId="77777777" w:rsidR="00365879" w:rsidRPr="00F73084" w:rsidRDefault="00365879" w:rsidP="000E663B">
            <w:pPr>
              <w:adjustRightInd w:val="0"/>
              <w:snapToGrid w:val="0"/>
              <w:jc w:val="center"/>
              <w:textAlignment w:val="baseline"/>
              <w:rPr>
                <w:color w:val="000000"/>
                <w:kern w:val="0"/>
                <w:szCs w:val="21"/>
              </w:rPr>
            </w:pPr>
            <w:r w:rsidRPr="00F73084">
              <w:rPr>
                <w:rFonts w:hint="eastAsia"/>
                <w:color w:val="000000"/>
                <w:kern w:val="0"/>
                <w:szCs w:val="21"/>
              </w:rPr>
              <w:t>事故</w:t>
            </w:r>
            <w:r w:rsidRPr="00F73084">
              <w:rPr>
                <w:color w:val="000000"/>
                <w:kern w:val="0"/>
                <w:szCs w:val="21"/>
              </w:rPr>
              <w:t>类型</w:t>
            </w:r>
          </w:p>
        </w:tc>
        <w:tc>
          <w:tcPr>
            <w:tcW w:w="3119" w:type="dxa"/>
            <w:shd w:val="clear" w:color="auto" w:fill="auto"/>
            <w:vAlign w:val="center"/>
          </w:tcPr>
          <w:p w14:paraId="5E8B2338" w14:textId="77777777" w:rsidR="00365879" w:rsidRPr="00F73084" w:rsidRDefault="00365879" w:rsidP="000E663B">
            <w:pPr>
              <w:adjustRightInd w:val="0"/>
              <w:snapToGrid w:val="0"/>
              <w:jc w:val="center"/>
              <w:textAlignment w:val="baseline"/>
              <w:rPr>
                <w:color w:val="000000"/>
                <w:kern w:val="0"/>
                <w:szCs w:val="21"/>
              </w:rPr>
            </w:pPr>
            <w:r w:rsidRPr="00F73084">
              <w:rPr>
                <w:rFonts w:hint="eastAsia"/>
                <w:color w:val="000000"/>
                <w:kern w:val="0"/>
                <w:szCs w:val="21"/>
              </w:rPr>
              <w:t>伴生</w:t>
            </w:r>
            <w:r w:rsidRPr="00F73084">
              <w:rPr>
                <w:color w:val="000000"/>
                <w:kern w:val="0"/>
                <w:szCs w:val="21"/>
              </w:rPr>
              <w:t>事故</w:t>
            </w:r>
          </w:p>
        </w:tc>
        <w:tc>
          <w:tcPr>
            <w:tcW w:w="1417" w:type="dxa"/>
            <w:shd w:val="clear" w:color="auto" w:fill="auto"/>
            <w:vAlign w:val="center"/>
          </w:tcPr>
          <w:p w14:paraId="1AD2FF4D" w14:textId="77777777" w:rsidR="00365879" w:rsidRPr="00F73084" w:rsidRDefault="00365879" w:rsidP="000E663B">
            <w:pPr>
              <w:adjustRightInd w:val="0"/>
              <w:snapToGrid w:val="0"/>
              <w:jc w:val="center"/>
              <w:textAlignment w:val="baseline"/>
              <w:rPr>
                <w:color w:val="000000"/>
                <w:kern w:val="0"/>
                <w:szCs w:val="21"/>
              </w:rPr>
            </w:pPr>
            <w:r w:rsidRPr="00F73084">
              <w:rPr>
                <w:rFonts w:hint="eastAsia"/>
                <w:color w:val="000000"/>
                <w:kern w:val="0"/>
                <w:szCs w:val="21"/>
              </w:rPr>
              <w:t>风险</w:t>
            </w:r>
            <w:r w:rsidRPr="00F73084">
              <w:rPr>
                <w:color w:val="000000"/>
                <w:kern w:val="0"/>
                <w:szCs w:val="21"/>
              </w:rPr>
              <w:t>途径</w:t>
            </w:r>
          </w:p>
        </w:tc>
        <w:tc>
          <w:tcPr>
            <w:tcW w:w="2608" w:type="dxa"/>
            <w:shd w:val="clear" w:color="auto" w:fill="auto"/>
            <w:vAlign w:val="center"/>
          </w:tcPr>
          <w:p w14:paraId="2B98EC4A" w14:textId="77777777" w:rsidR="00365879" w:rsidRPr="00F73084" w:rsidRDefault="00365879" w:rsidP="000E663B">
            <w:pPr>
              <w:adjustRightInd w:val="0"/>
              <w:snapToGrid w:val="0"/>
              <w:jc w:val="center"/>
              <w:textAlignment w:val="baseline"/>
              <w:rPr>
                <w:color w:val="000000"/>
                <w:kern w:val="0"/>
                <w:szCs w:val="21"/>
              </w:rPr>
            </w:pPr>
            <w:r w:rsidRPr="00F73084">
              <w:rPr>
                <w:rFonts w:hint="eastAsia"/>
                <w:color w:val="000000"/>
                <w:kern w:val="0"/>
                <w:szCs w:val="21"/>
              </w:rPr>
              <w:t>伴生事故</w:t>
            </w:r>
            <w:r w:rsidRPr="00F73084">
              <w:rPr>
                <w:color w:val="000000"/>
                <w:kern w:val="0"/>
                <w:szCs w:val="21"/>
              </w:rPr>
              <w:t>风险途径</w:t>
            </w:r>
          </w:p>
        </w:tc>
      </w:tr>
      <w:tr w:rsidR="00365879" w:rsidRPr="00F73084" w14:paraId="12EACDC5" w14:textId="77777777" w:rsidTr="000E663B">
        <w:tc>
          <w:tcPr>
            <w:tcW w:w="1384" w:type="dxa"/>
            <w:shd w:val="clear" w:color="auto" w:fill="auto"/>
            <w:vAlign w:val="center"/>
          </w:tcPr>
          <w:p w14:paraId="32D408E5" w14:textId="77777777" w:rsidR="00365879" w:rsidRPr="00F73084" w:rsidRDefault="00365879" w:rsidP="000E663B">
            <w:pPr>
              <w:adjustRightInd w:val="0"/>
              <w:snapToGrid w:val="0"/>
              <w:jc w:val="center"/>
              <w:textAlignment w:val="baseline"/>
              <w:rPr>
                <w:color w:val="000000"/>
                <w:kern w:val="0"/>
                <w:szCs w:val="21"/>
              </w:rPr>
            </w:pPr>
            <w:r w:rsidRPr="00F73084">
              <w:rPr>
                <w:rFonts w:hint="eastAsia"/>
                <w:color w:val="000000"/>
                <w:kern w:val="0"/>
                <w:szCs w:val="21"/>
              </w:rPr>
              <w:t>火灾</w:t>
            </w:r>
          </w:p>
        </w:tc>
        <w:tc>
          <w:tcPr>
            <w:tcW w:w="3119" w:type="dxa"/>
            <w:shd w:val="clear" w:color="auto" w:fill="auto"/>
            <w:vAlign w:val="center"/>
          </w:tcPr>
          <w:p w14:paraId="0B65F5E3" w14:textId="77777777" w:rsidR="00365879" w:rsidRPr="00F73084" w:rsidRDefault="00365879" w:rsidP="000E663B">
            <w:pPr>
              <w:adjustRightInd w:val="0"/>
              <w:snapToGrid w:val="0"/>
              <w:jc w:val="center"/>
              <w:textAlignment w:val="baseline"/>
              <w:rPr>
                <w:color w:val="000000"/>
                <w:kern w:val="0"/>
                <w:szCs w:val="21"/>
              </w:rPr>
            </w:pPr>
            <w:r w:rsidRPr="00F73084">
              <w:rPr>
                <w:rFonts w:hint="eastAsia"/>
                <w:color w:val="000000"/>
                <w:kern w:val="0"/>
                <w:szCs w:val="21"/>
              </w:rPr>
              <w:t>1</w:t>
            </w:r>
            <w:r w:rsidRPr="00F73084">
              <w:rPr>
                <w:rFonts w:hint="eastAsia"/>
                <w:color w:val="000000"/>
                <w:kern w:val="0"/>
                <w:szCs w:val="21"/>
              </w:rPr>
              <w:t>、</w:t>
            </w:r>
            <w:r w:rsidRPr="00F73084">
              <w:rPr>
                <w:color w:val="000000"/>
                <w:kern w:val="0"/>
                <w:szCs w:val="21"/>
              </w:rPr>
              <w:t>物料</w:t>
            </w:r>
            <w:r w:rsidRPr="00F73084">
              <w:rPr>
                <w:rFonts w:hint="eastAsia"/>
                <w:color w:val="000000"/>
                <w:kern w:val="0"/>
                <w:szCs w:val="21"/>
              </w:rPr>
              <w:t>泄漏</w:t>
            </w:r>
            <w:r w:rsidRPr="00F73084">
              <w:rPr>
                <w:color w:val="000000"/>
                <w:kern w:val="0"/>
                <w:szCs w:val="21"/>
              </w:rPr>
              <w:t>和流失发生不希望的化学反应生成剧毒物质</w:t>
            </w:r>
            <w:r w:rsidRPr="00F73084">
              <w:rPr>
                <w:rFonts w:hint="eastAsia"/>
                <w:color w:val="000000"/>
                <w:kern w:val="0"/>
                <w:szCs w:val="21"/>
              </w:rPr>
              <w:t>或产生</w:t>
            </w:r>
            <w:r w:rsidRPr="00F73084">
              <w:rPr>
                <w:color w:val="000000"/>
                <w:kern w:val="0"/>
                <w:szCs w:val="21"/>
              </w:rPr>
              <w:t>爆炸；</w:t>
            </w:r>
            <w:r w:rsidRPr="00F73084">
              <w:rPr>
                <w:rFonts w:hint="eastAsia"/>
                <w:color w:val="000000"/>
                <w:kern w:val="0"/>
                <w:szCs w:val="21"/>
              </w:rPr>
              <w:t>2</w:t>
            </w:r>
            <w:r w:rsidRPr="00F73084">
              <w:rPr>
                <w:rFonts w:hint="eastAsia"/>
                <w:color w:val="000000"/>
                <w:kern w:val="0"/>
                <w:szCs w:val="21"/>
              </w:rPr>
              <w:t>、</w:t>
            </w:r>
            <w:r w:rsidRPr="00F73084">
              <w:rPr>
                <w:color w:val="000000"/>
                <w:kern w:val="0"/>
                <w:szCs w:val="21"/>
              </w:rPr>
              <w:t>有毒</w:t>
            </w:r>
            <w:r w:rsidRPr="00F73084">
              <w:rPr>
                <w:rFonts w:hint="eastAsia"/>
                <w:color w:val="000000"/>
                <w:kern w:val="0"/>
                <w:szCs w:val="21"/>
              </w:rPr>
              <w:t>物料进入</w:t>
            </w:r>
            <w:r w:rsidRPr="00F73084">
              <w:rPr>
                <w:color w:val="000000"/>
                <w:kern w:val="0"/>
                <w:szCs w:val="21"/>
              </w:rPr>
              <w:t>排水系统</w:t>
            </w:r>
            <w:r w:rsidRPr="00F73084">
              <w:rPr>
                <w:rFonts w:hint="eastAsia"/>
                <w:color w:val="000000"/>
                <w:kern w:val="0"/>
                <w:szCs w:val="21"/>
              </w:rPr>
              <w:t>或</w:t>
            </w:r>
            <w:r w:rsidRPr="00F73084">
              <w:rPr>
                <w:color w:val="000000"/>
                <w:kern w:val="0"/>
                <w:szCs w:val="21"/>
              </w:rPr>
              <w:t>大气系统；</w:t>
            </w:r>
            <w:r w:rsidRPr="00F73084">
              <w:rPr>
                <w:rFonts w:hint="eastAsia"/>
                <w:color w:val="000000"/>
                <w:kern w:val="0"/>
                <w:szCs w:val="21"/>
              </w:rPr>
              <w:t>3</w:t>
            </w:r>
            <w:r w:rsidRPr="00F73084">
              <w:rPr>
                <w:rFonts w:hint="eastAsia"/>
                <w:color w:val="000000"/>
                <w:kern w:val="0"/>
                <w:szCs w:val="21"/>
              </w:rPr>
              <w:t>、</w:t>
            </w:r>
            <w:r w:rsidRPr="00F73084">
              <w:rPr>
                <w:color w:val="000000"/>
                <w:kern w:val="0"/>
                <w:szCs w:val="21"/>
              </w:rPr>
              <w:t>其他装置的火灾</w:t>
            </w:r>
          </w:p>
        </w:tc>
        <w:tc>
          <w:tcPr>
            <w:tcW w:w="1417" w:type="dxa"/>
            <w:shd w:val="clear" w:color="auto" w:fill="auto"/>
            <w:vAlign w:val="center"/>
          </w:tcPr>
          <w:p w14:paraId="6196BDE2" w14:textId="77777777" w:rsidR="00365879" w:rsidRPr="00F73084" w:rsidRDefault="00365879" w:rsidP="000E663B">
            <w:pPr>
              <w:adjustRightInd w:val="0"/>
              <w:snapToGrid w:val="0"/>
              <w:jc w:val="center"/>
              <w:textAlignment w:val="baseline"/>
              <w:rPr>
                <w:color w:val="000000"/>
                <w:kern w:val="0"/>
                <w:szCs w:val="21"/>
              </w:rPr>
            </w:pPr>
            <w:r w:rsidRPr="00F73084">
              <w:rPr>
                <w:rFonts w:hint="eastAsia"/>
                <w:color w:val="000000"/>
                <w:kern w:val="0"/>
                <w:szCs w:val="21"/>
              </w:rPr>
              <w:t>1</w:t>
            </w:r>
            <w:r w:rsidRPr="00F73084">
              <w:rPr>
                <w:rFonts w:hint="eastAsia"/>
                <w:color w:val="000000"/>
                <w:kern w:val="0"/>
                <w:szCs w:val="21"/>
              </w:rPr>
              <w:t>、</w:t>
            </w:r>
            <w:r w:rsidRPr="00F73084">
              <w:rPr>
                <w:color w:val="000000"/>
                <w:kern w:val="0"/>
                <w:szCs w:val="21"/>
              </w:rPr>
              <w:t>热辐射：空气；</w:t>
            </w:r>
            <w:r w:rsidRPr="00F73084">
              <w:rPr>
                <w:rFonts w:hint="eastAsia"/>
                <w:color w:val="000000"/>
                <w:kern w:val="0"/>
                <w:szCs w:val="21"/>
              </w:rPr>
              <w:t>2</w:t>
            </w:r>
            <w:r w:rsidRPr="00F73084">
              <w:rPr>
                <w:rFonts w:hint="eastAsia"/>
                <w:color w:val="000000"/>
                <w:kern w:val="0"/>
                <w:szCs w:val="21"/>
              </w:rPr>
              <w:t>、</w:t>
            </w:r>
            <w:r w:rsidRPr="00F73084">
              <w:rPr>
                <w:color w:val="000000"/>
                <w:kern w:val="0"/>
                <w:szCs w:val="21"/>
              </w:rPr>
              <w:t>浓烟：</w:t>
            </w:r>
            <w:r w:rsidRPr="00F73084">
              <w:rPr>
                <w:rFonts w:hint="eastAsia"/>
                <w:color w:val="000000"/>
                <w:kern w:val="0"/>
                <w:szCs w:val="21"/>
              </w:rPr>
              <w:t>空气</w:t>
            </w:r>
          </w:p>
        </w:tc>
        <w:tc>
          <w:tcPr>
            <w:tcW w:w="2608" w:type="dxa"/>
            <w:shd w:val="clear" w:color="auto" w:fill="auto"/>
            <w:vAlign w:val="center"/>
          </w:tcPr>
          <w:p w14:paraId="6EFF7EAF" w14:textId="77777777" w:rsidR="00CF53FD" w:rsidRPr="00F73084" w:rsidRDefault="00365879" w:rsidP="000E663B">
            <w:pPr>
              <w:adjustRightInd w:val="0"/>
              <w:snapToGrid w:val="0"/>
              <w:jc w:val="center"/>
              <w:textAlignment w:val="baseline"/>
              <w:rPr>
                <w:color w:val="000000"/>
                <w:kern w:val="0"/>
                <w:szCs w:val="21"/>
              </w:rPr>
            </w:pPr>
            <w:r w:rsidRPr="00F73084">
              <w:rPr>
                <w:rFonts w:hint="eastAsia"/>
                <w:color w:val="000000"/>
                <w:kern w:val="0"/>
                <w:szCs w:val="21"/>
              </w:rPr>
              <w:t>1</w:t>
            </w:r>
            <w:r w:rsidRPr="00F73084">
              <w:rPr>
                <w:rFonts w:hint="eastAsia"/>
                <w:color w:val="000000"/>
                <w:kern w:val="0"/>
                <w:szCs w:val="21"/>
              </w:rPr>
              <w:t>、</w:t>
            </w:r>
            <w:r w:rsidRPr="00F73084">
              <w:rPr>
                <w:color w:val="000000"/>
                <w:kern w:val="0"/>
                <w:szCs w:val="21"/>
              </w:rPr>
              <w:t>热辐射：空气；浓烟：空气</w:t>
            </w:r>
            <w:r w:rsidRPr="00F73084">
              <w:rPr>
                <w:rFonts w:hint="eastAsia"/>
                <w:color w:val="000000"/>
                <w:kern w:val="0"/>
                <w:szCs w:val="21"/>
              </w:rPr>
              <w:t>；</w:t>
            </w:r>
          </w:p>
          <w:p w14:paraId="5AABFBE1" w14:textId="77777777" w:rsidR="00365879" w:rsidRPr="00F73084" w:rsidRDefault="00365879" w:rsidP="000E663B">
            <w:pPr>
              <w:adjustRightInd w:val="0"/>
              <w:snapToGrid w:val="0"/>
              <w:jc w:val="center"/>
              <w:textAlignment w:val="baseline"/>
              <w:rPr>
                <w:color w:val="000000"/>
                <w:kern w:val="0"/>
                <w:szCs w:val="21"/>
              </w:rPr>
            </w:pPr>
            <w:r w:rsidRPr="00F73084">
              <w:rPr>
                <w:rFonts w:hint="eastAsia"/>
                <w:color w:val="000000"/>
                <w:kern w:val="0"/>
                <w:szCs w:val="21"/>
              </w:rPr>
              <w:t>2</w:t>
            </w:r>
            <w:r w:rsidRPr="00F73084">
              <w:rPr>
                <w:rFonts w:hint="eastAsia"/>
                <w:color w:val="000000"/>
                <w:kern w:val="0"/>
                <w:szCs w:val="21"/>
              </w:rPr>
              <w:t>、</w:t>
            </w:r>
            <w:r w:rsidRPr="00F73084">
              <w:rPr>
                <w:color w:val="000000"/>
                <w:kern w:val="0"/>
                <w:szCs w:val="21"/>
              </w:rPr>
              <w:t>剧毒物质：空气</w:t>
            </w:r>
            <w:r w:rsidRPr="00F73084">
              <w:rPr>
                <w:rFonts w:hint="eastAsia"/>
                <w:color w:val="000000"/>
                <w:kern w:val="0"/>
                <w:szCs w:val="21"/>
              </w:rPr>
              <w:t>或</w:t>
            </w:r>
            <w:r w:rsidRPr="00F73084">
              <w:rPr>
                <w:color w:val="000000"/>
                <w:kern w:val="0"/>
                <w:szCs w:val="21"/>
              </w:rPr>
              <w:t>排水系统；</w:t>
            </w:r>
            <w:r w:rsidRPr="00F73084">
              <w:rPr>
                <w:rFonts w:hint="eastAsia"/>
                <w:color w:val="000000"/>
                <w:kern w:val="0"/>
                <w:szCs w:val="21"/>
              </w:rPr>
              <w:t>爆炸</w:t>
            </w:r>
            <w:r w:rsidRPr="00F73084">
              <w:rPr>
                <w:color w:val="000000"/>
                <w:kern w:val="0"/>
                <w:szCs w:val="21"/>
              </w:rPr>
              <w:t>风险途径相同；</w:t>
            </w:r>
            <w:r w:rsidRPr="00F73084">
              <w:rPr>
                <w:rFonts w:hint="eastAsia"/>
                <w:color w:val="000000"/>
                <w:kern w:val="0"/>
                <w:szCs w:val="21"/>
              </w:rPr>
              <w:t>3</w:t>
            </w:r>
            <w:r w:rsidRPr="00F73084">
              <w:rPr>
                <w:rFonts w:hint="eastAsia"/>
                <w:color w:val="000000"/>
                <w:kern w:val="0"/>
                <w:szCs w:val="21"/>
              </w:rPr>
              <w:t>、</w:t>
            </w:r>
            <w:r w:rsidRPr="00F73084">
              <w:rPr>
                <w:color w:val="000000"/>
                <w:kern w:val="0"/>
                <w:szCs w:val="21"/>
              </w:rPr>
              <w:t>有毒物质：排水系统或空气</w:t>
            </w:r>
          </w:p>
        </w:tc>
      </w:tr>
      <w:tr w:rsidR="00365879" w:rsidRPr="00F73084" w14:paraId="71668803" w14:textId="77777777" w:rsidTr="000E663B">
        <w:tc>
          <w:tcPr>
            <w:tcW w:w="1384" w:type="dxa"/>
            <w:shd w:val="clear" w:color="auto" w:fill="auto"/>
            <w:vAlign w:val="center"/>
          </w:tcPr>
          <w:p w14:paraId="54E4A8AD" w14:textId="77777777" w:rsidR="00365879" w:rsidRPr="00F73084" w:rsidRDefault="00365879" w:rsidP="000E663B">
            <w:pPr>
              <w:adjustRightInd w:val="0"/>
              <w:snapToGrid w:val="0"/>
              <w:jc w:val="center"/>
              <w:textAlignment w:val="baseline"/>
              <w:rPr>
                <w:color w:val="000000"/>
                <w:kern w:val="0"/>
                <w:szCs w:val="21"/>
              </w:rPr>
            </w:pPr>
            <w:r w:rsidRPr="00F73084">
              <w:rPr>
                <w:rFonts w:hint="eastAsia"/>
                <w:color w:val="000000"/>
                <w:kern w:val="0"/>
                <w:szCs w:val="21"/>
              </w:rPr>
              <w:t>爆炸</w:t>
            </w:r>
          </w:p>
        </w:tc>
        <w:tc>
          <w:tcPr>
            <w:tcW w:w="3119" w:type="dxa"/>
            <w:shd w:val="clear" w:color="auto" w:fill="auto"/>
            <w:vAlign w:val="center"/>
          </w:tcPr>
          <w:p w14:paraId="6327D1D5" w14:textId="77777777" w:rsidR="00365879" w:rsidRPr="00F73084" w:rsidRDefault="00365879" w:rsidP="000E663B">
            <w:pPr>
              <w:adjustRightInd w:val="0"/>
              <w:snapToGrid w:val="0"/>
              <w:jc w:val="center"/>
              <w:textAlignment w:val="baseline"/>
              <w:rPr>
                <w:color w:val="000000"/>
                <w:kern w:val="0"/>
                <w:szCs w:val="21"/>
              </w:rPr>
            </w:pPr>
            <w:r w:rsidRPr="00F73084">
              <w:rPr>
                <w:rFonts w:hint="eastAsia"/>
                <w:color w:val="000000"/>
                <w:kern w:val="0"/>
                <w:szCs w:val="21"/>
              </w:rPr>
              <w:t>1</w:t>
            </w:r>
            <w:r w:rsidRPr="00F73084">
              <w:rPr>
                <w:rFonts w:hint="eastAsia"/>
                <w:color w:val="000000"/>
                <w:kern w:val="0"/>
                <w:szCs w:val="21"/>
              </w:rPr>
              <w:t>、</w:t>
            </w:r>
            <w:r w:rsidRPr="00F73084">
              <w:rPr>
                <w:color w:val="000000"/>
                <w:kern w:val="0"/>
                <w:szCs w:val="21"/>
              </w:rPr>
              <w:t>物料泄漏和流失发生不希望的化学反应生成剧毒物质或产生爆炸；</w:t>
            </w:r>
            <w:r w:rsidRPr="00F73084">
              <w:rPr>
                <w:rFonts w:hint="eastAsia"/>
                <w:color w:val="000000"/>
                <w:kern w:val="0"/>
                <w:szCs w:val="21"/>
              </w:rPr>
              <w:t>2</w:t>
            </w:r>
            <w:r w:rsidRPr="00F73084">
              <w:rPr>
                <w:rFonts w:hint="eastAsia"/>
                <w:color w:val="000000"/>
                <w:kern w:val="0"/>
                <w:szCs w:val="21"/>
              </w:rPr>
              <w:t>、</w:t>
            </w:r>
            <w:r w:rsidRPr="00F73084">
              <w:rPr>
                <w:color w:val="000000"/>
                <w:kern w:val="0"/>
                <w:szCs w:val="21"/>
              </w:rPr>
              <w:t>有毒物料进入排水系统或大气系统；</w:t>
            </w:r>
            <w:r w:rsidRPr="00F73084">
              <w:rPr>
                <w:rFonts w:hint="eastAsia"/>
                <w:color w:val="000000"/>
                <w:kern w:val="0"/>
                <w:szCs w:val="21"/>
              </w:rPr>
              <w:t>3</w:t>
            </w:r>
            <w:r w:rsidRPr="00F73084">
              <w:rPr>
                <w:rFonts w:hint="eastAsia"/>
                <w:color w:val="000000"/>
                <w:kern w:val="0"/>
                <w:szCs w:val="21"/>
              </w:rPr>
              <w:t>、</w:t>
            </w:r>
            <w:r w:rsidR="00783194" w:rsidRPr="00F73084">
              <w:rPr>
                <w:rFonts w:hint="eastAsia"/>
                <w:color w:val="000000"/>
                <w:kern w:val="0"/>
                <w:szCs w:val="21"/>
              </w:rPr>
              <w:t>其他装置</w:t>
            </w:r>
            <w:r w:rsidR="00783194" w:rsidRPr="00F73084">
              <w:rPr>
                <w:color w:val="000000"/>
                <w:kern w:val="0"/>
                <w:szCs w:val="21"/>
              </w:rPr>
              <w:t>的火灾</w:t>
            </w:r>
          </w:p>
        </w:tc>
        <w:tc>
          <w:tcPr>
            <w:tcW w:w="1417" w:type="dxa"/>
            <w:shd w:val="clear" w:color="auto" w:fill="auto"/>
            <w:vAlign w:val="center"/>
          </w:tcPr>
          <w:p w14:paraId="09A9C22E" w14:textId="77777777" w:rsidR="00365879" w:rsidRPr="00F73084" w:rsidRDefault="00783194" w:rsidP="000E663B">
            <w:pPr>
              <w:adjustRightInd w:val="0"/>
              <w:snapToGrid w:val="0"/>
              <w:jc w:val="center"/>
              <w:textAlignment w:val="baseline"/>
              <w:rPr>
                <w:color w:val="000000"/>
                <w:kern w:val="0"/>
                <w:szCs w:val="21"/>
              </w:rPr>
            </w:pPr>
            <w:r w:rsidRPr="00F73084">
              <w:rPr>
                <w:rFonts w:hint="eastAsia"/>
                <w:color w:val="000000"/>
                <w:kern w:val="0"/>
                <w:szCs w:val="21"/>
              </w:rPr>
              <w:t>1</w:t>
            </w:r>
            <w:r w:rsidRPr="00F73084">
              <w:rPr>
                <w:rFonts w:hint="eastAsia"/>
                <w:color w:val="000000"/>
                <w:kern w:val="0"/>
                <w:szCs w:val="21"/>
              </w:rPr>
              <w:t>、</w:t>
            </w:r>
            <w:r w:rsidRPr="00F73084">
              <w:rPr>
                <w:color w:val="000000"/>
                <w:kern w:val="0"/>
                <w:szCs w:val="21"/>
              </w:rPr>
              <w:t>爆炸超压：空气；</w:t>
            </w:r>
            <w:r w:rsidRPr="00F73084">
              <w:rPr>
                <w:rFonts w:hint="eastAsia"/>
                <w:color w:val="000000"/>
                <w:kern w:val="0"/>
                <w:szCs w:val="21"/>
              </w:rPr>
              <w:t>2</w:t>
            </w:r>
            <w:r w:rsidRPr="00F73084">
              <w:rPr>
                <w:rFonts w:hint="eastAsia"/>
                <w:color w:val="000000"/>
                <w:kern w:val="0"/>
                <w:szCs w:val="21"/>
              </w:rPr>
              <w:t>、</w:t>
            </w:r>
            <w:r w:rsidRPr="00F73084">
              <w:rPr>
                <w:color w:val="000000"/>
                <w:kern w:val="0"/>
                <w:szCs w:val="21"/>
              </w:rPr>
              <w:t>冲击波：空气；</w:t>
            </w:r>
            <w:r w:rsidRPr="00F73084">
              <w:rPr>
                <w:rFonts w:hint="eastAsia"/>
                <w:color w:val="000000"/>
                <w:kern w:val="0"/>
                <w:szCs w:val="21"/>
              </w:rPr>
              <w:t>3</w:t>
            </w:r>
            <w:r w:rsidRPr="00F73084">
              <w:rPr>
                <w:rFonts w:hint="eastAsia"/>
                <w:color w:val="000000"/>
                <w:kern w:val="0"/>
                <w:szCs w:val="21"/>
              </w:rPr>
              <w:t>、</w:t>
            </w:r>
            <w:r w:rsidRPr="00F73084">
              <w:rPr>
                <w:color w:val="000000"/>
                <w:kern w:val="0"/>
                <w:szCs w:val="21"/>
              </w:rPr>
              <w:t>碎片冲击：空气</w:t>
            </w:r>
          </w:p>
        </w:tc>
        <w:tc>
          <w:tcPr>
            <w:tcW w:w="2608" w:type="dxa"/>
            <w:shd w:val="clear" w:color="auto" w:fill="auto"/>
            <w:vAlign w:val="center"/>
          </w:tcPr>
          <w:p w14:paraId="508B2478" w14:textId="77777777" w:rsidR="00365879" w:rsidRPr="00F73084" w:rsidRDefault="00783194" w:rsidP="000E663B">
            <w:pPr>
              <w:adjustRightInd w:val="0"/>
              <w:snapToGrid w:val="0"/>
              <w:jc w:val="center"/>
              <w:textAlignment w:val="baseline"/>
              <w:rPr>
                <w:color w:val="000000"/>
                <w:kern w:val="0"/>
                <w:szCs w:val="21"/>
              </w:rPr>
            </w:pPr>
            <w:r w:rsidRPr="00F73084">
              <w:rPr>
                <w:rFonts w:hint="eastAsia"/>
                <w:color w:val="000000"/>
                <w:kern w:val="0"/>
                <w:szCs w:val="21"/>
              </w:rPr>
              <w:t>1</w:t>
            </w:r>
            <w:r w:rsidRPr="00F73084">
              <w:rPr>
                <w:rFonts w:hint="eastAsia"/>
                <w:color w:val="000000"/>
                <w:kern w:val="0"/>
                <w:szCs w:val="21"/>
              </w:rPr>
              <w:t>、</w:t>
            </w:r>
            <w:r w:rsidRPr="00F73084">
              <w:rPr>
                <w:color w:val="000000"/>
                <w:kern w:val="0"/>
                <w:szCs w:val="21"/>
              </w:rPr>
              <w:t>爆炸风险途径相同；</w:t>
            </w:r>
          </w:p>
          <w:p w14:paraId="0502ED8F" w14:textId="77777777" w:rsidR="00783194" w:rsidRPr="00F73084" w:rsidRDefault="00783194" w:rsidP="000E663B">
            <w:pPr>
              <w:adjustRightInd w:val="0"/>
              <w:snapToGrid w:val="0"/>
              <w:jc w:val="center"/>
              <w:textAlignment w:val="baseline"/>
              <w:rPr>
                <w:color w:val="000000"/>
                <w:kern w:val="0"/>
                <w:szCs w:val="21"/>
              </w:rPr>
            </w:pPr>
            <w:r w:rsidRPr="00F73084">
              <w:rPr>
                <w:rFonts w:hint="eastAsia"/>
                <w:color w:val="000000"/>
                <w:kern w:val="0"/>
                <w:szCs w:val="21"/>
              </w:rPr>
              <w:t>2</w:t>
            </w:r>
            <w:r w:rsidRPr="00F73084">
              <w:rPr>
                <w:rFonts w:hint="eastAsia"/>
                <w:color w:val="000000"/>
                <w:kern w:val="0"/>
                <w:szCs w:val="21"/>
              </w:rPr>
              <w:t>、</w:t>
            </w:r>
            <w:r w:rsidRPr="00F73084">
              <w:rPr>
                <w:color w:val="000000"/>
                <w:kern w:val="0"/>
                <w:szCs w:val="21"/>
              </w:rPr>
              <w:t>剧毒物质：空气或排水系统；爆炸</w:t>
            </w:r>
            <w:r w:rsidRPr="00F73084">
              <w:rPr>
                <w:rFonts w:hint="eastAsia"/>
                <w:color w:val="000000"/>
                <w:kern w:val="0"/>
                <w:szCs w:val="21"/>
              </w:rPr>
              <w:t>风险</w:t>
            </w:r>
            <w:r w:rsidRPr="00F73084">
              <w:rPr>
                <w:color w:val="000000"/>
                <w:kern w:val="0"/>
                <w:szCs w:val="21"/>
              </w:rPr>
              <w:t>途径相同；</w:t>
            </w:r>
          </w:p>
          <w:p w14:paraId="5C6031E2" w14:textId="77777777" w:rsidR="00783194" w:rsidRPr="00F73084" w:rsidRDefault="00783194" w:rsidP="000E663B">
            <w:pPr>
              <w:adjustRightInd w:val="0"/>
              <w:snapToGrid w:val="0"/>
              <w:jc w:val="center"/>
              <w:textAlignment w:val="baseline"/>
              <w:rPr>
                <w:color w:val="000000"/>
                <w:kern w:val="0"/>
                <w:szCs w:val="21"/>
              </w:rPr>
            </w:pPr>
            <w:r w:rsidRPr="00F73084">
              <w:rPr>
                <w:color w:val="000000"/>
                <w:kern w:val="0"/>
                <w:szCs w:val="21"/>
              </w:rPr>
              <w:t>3</w:t>
            </w:r>
            <w:r w:rsidRPr="00F73084">
              <w:rPr>
                <w:rFonts w:hint="eastAsia"/>
                <w:color w:val="000000"/>
                <w:kern w:val="0"/>
                <w:szCs w:val="21"/>
              </w:rPr>
              <w:t>、</w:t>
            </w:r>
            <w:r w:rsidRPr="00F73084">
              <w:rPr>
                <w:color w:val="000000"/>
                <w:kern w:val="0"/>
                <w:szCs w:val="21"/>
              </w:rPr>
              <w:t>有毒物质：排水系统</w:t>
            </w:r>
            <w:r w:rsidRPr="00F73084">
              <w:rPr>
                <w:rFonts w:hint="eastAsia"/>
                <w:color w:val="000000"/>
                <w:kern w:val="0"/>
                <w:szCs w:val="21"/>
              </w:rPr>
              <w:t>或</w:t>
            </w:r>
            <w:r w:rsidRPr="00F73084">
              <w:rPr>
                <w:color w:val="000000"/>
                <w:kern w:val="0"/>
                <w:szCs w:val="21"/>
              </w:rPr>
              <w:t>空气</w:t>
            </w:r>
          </w:p>
        </w:tc>
      </w:tr>
      <w:tr w:rsidR="00365879" w:rsidRPr="00F73084" w14:paraId="6502717B" w14:textId="77777777" w:rsidTr="000E663B">
        <w:tc>
          <w:tcPr>
            <w:tcW w:w="1384" w:type="dxa"/>
            <w:shd w:val="clear" w:color="auto" w:fill="auto"/>
            <w:vAlign w:val="center"/>
          </w:tcPr>
          <w:p w14:paraId="057CBDED" w14:textId="77777777" w:rsidR="00365879" w:rsidRPr="00F73084" w:rsidRDefault="00783194" w:rsidP="000E663B">
            <w:pPr>
              <w:adjustRightInd w:val="0"/>
              <w:snapToGrid w:val="0"/>
              <w:jc w:val="center"/>
              <w:textAlignment w:val="baseline"/>
              <w:rPr>
                <w:color w:val="000000"/>
                <w:kern w:val="0"/>
                <w:szCs w:val="21"/>
              </w:rPr>
            </w:pPr>
            <w:r w:rsidRPr="00F73084">
              <w:rPr>
                <w:rFonts w:hint="eastAsia"/>
                <w:color w:val="000000"/>
                <w:kern w:val="0"/>
                <w:szCs w:val="21"/>
              </w:rPr>
              <w:t>有害</w:t>
            </w:r>
            <w:r w:rsidRPr="00F73084">
              <w:rPr>
                <w:color w:val="000000"/>
                <w:kern w:val="0"/>
                <w:szCs w:val="21"/>
              </w:rPr>
              <w:t>液体物料</w:t>
            </w:r>
            <w:r w:rsidRPr="00F73084">
              <w:rPr>
                <w:rFonts w:hint="eastAsia"/>
                <w:color w:val="000000"/>
                <w:kern w:val="0"/>
                <w:szCs w:val="21"/>
              </w:rPr>
              <w:t>泄漏</w:t>
            </w:r>
          </w:p>
        </w:tc>
        <w:tc>
          <w:tcPr>
            <w:tcW w:w="3119" w:type="dxa"/>
            <w:shd w:val="clear" w:color="auto" w:fill="auto"/>
            <w:vAlign w:val="center"/>
          </w:tcPr>
          <w:p w14:paraId="1D8ED0B1" w14:textId="77777777" w:rsidR="00365879" w:rsidRPr="00F73084" w:rsidRDefault="00783194" w:rsidP="000E663B">
            <w:pPr>
              <w:adjustRightInd w:val="0"/>
              <w:snapToGrid w:val="0"/>
              <w:jc w:val="center"/>
              <w:textAlignment w:val="baseline"/>
              <w:rPr>
                <w:color w:val="000000"/>
                <w:kern w:val="0"/>
                <w:szCs w:val="21"/>
              </w:rPr>
            </w:pPr>
            <w:r w:rsidRPr="00F73084">
              <w:rPr>
                <w:rFonts w:hint="eastAsia"/>
                <w:color w:val="000000"/>
                <w:kern w:val="0"/>
                <w:szCs w:val="21"/>
              </w:rPr>
              <w:t>1</w:t>
            </w:r>
            <w:r w:rsidRPr="00F73084">
              <w:rPr>
                <w:rFonts w:hint="eastAsia"/>
                <w:color w:val="000000"/>
                <w:kern w:val="0"/>
                <w:szCs w:val="21"/>
              </w:rPr>
              <w:t>、</w:t>
            </w:r>
            <w:r w:rsidRPr="00F73084">
              <w:rPr>
                <w:color w:val="000000"/>
                <w:kern w:val="0"/>
                <w:szCs w:val="21"/>
              </w:rPr>
              <w:t>有机物蒸汽逸散；</w:t>
            </w:r>
            <w:r w:rsidRPr="00F73084">
              <w:rPr>
                <w:rFonts w:hint="eastAsia"/>
                <w:color w:val="000000"/>
                <w:kern w:val="0"/>
                <w:szCs w:val="21"/>
              </w:rPr>
              <w:t>2</w:t>
            </w:r>
            <w:r w:rsidRPr="00F73084">
              <w:rPr>
                <w:rFonts w:hint="eastAsia"/>
                <w:color w:val="000000"/>
                <w:kern w:val="0"/>
                <w:szCs w:val="21"/>
              </w:rPr>
              <w:t>、</w:t>
            </w:r>
            <w:r w:rsidRPr="00F73084">
              <w:rPr>
                <w:color w:val="000000"/>
                <w:kern w:val="0"/>
                <w:szCs w:val="21"/>
              </w:rPr>
              <w:t>引起火灾</w:t>
            </w:r>
            <w:r w:rsidRPr="00F73084">
              <w:rPr>
                <w:rFonts w:hint="eastAsia"/>
                <w:color w:val="000000"/>
                <w:kern w:val="0"/>
                <w:szCs w:val="21"/>
              </w:rPr>
              <w:t>爆炸</w:t>
            </w:r>
          </w:p>
        </w:tc>
        <w:tc>
          <w:tcPr>
            <w:tcW w:w="1417" w:type="dxa"/>
            <w:shd w:val="clear" w:color="auto" w:fill="auto"/>
            <w:vAlign w:val="center"/>
          </w:tcPr>
          <w:p w14:paraId="0AE8D47F" w14:textId="77777777" w:rsidR="00365879" w:rsidRPr="00F73084" w:rsidRDefault="00783194" w:rsidP="000E663B">
            <w:pPr>
              <w:adjustRightInd w:val="0"/>
              <w:snapToGrid w:val="0"/>
              <w:jc w:val="center"/>
              <w:textAlignment w:val="baseline"/>
              <w:rPr>
                <w:color w:val="000000"/>
                <w:kern w:val="0"/>
                <w:szCs w:val="21"/>
              </w:rPr>
            </w:pPr>
            <w:r w:rsidRPr="00F73084">
              <w:rPr>
                <w:rFonts w:hint="eastAsia"/>
                <w:color w:val="000000"/>
                <w:kern w:val="0"/>
                <w:szCs w:val="21"/>
              </w:rPr>
              <w:t>排水</w:t>
            </w:r>
            <w:r w:rsidRPr="00F73084">
              <w:rPr>
                <w:color w:val="000000"/>
                <w:kern w:val="0"/>
                <w:szCs w:val="21"/>
              </w:rPr>
              <w:t>系统</w:t>
            </w:r>
          </w:p>
        </w:tc>
        <w:tc>
          <w:tcPr>
            <w:tcW w:w="2608" w:type="dxa"/>
            <w:shd w:val="clear" w:color="auto" w:fill="auto"/>
            <w:vAlign w:val="center"/>
          </w:tcPr>
          <w:p w14:paraId="212CB679" w14:textId="77777777" w:rsidR="00365879" w:rsidRPr="00F73084" w:rsidRDefault="00783194" w:rsidP="000E663B">
            <w:pPr>
              <w:adjustRightInd w:val="0"/>
              <w:snapToGrid w:val="0"/>
              <w:jc w:val="center"/>
              <w:textAlignment w:val="baseline"/>
              <w:rPr>
                <w:color w:val="000000"/>
                <w:kern w:val="0"/>
                <w:szCs w:val="21"/>
              </w:rPr>
            </w:pPr>
            <w:r w:rsidRPr="00F73084">
              <w:rPr>
                <w:rFonts w:hint="eastAsia"/>
                <w:color w:val="000000"/>
                <w:kern w:val="0"/>
                <w:szCs w:val="21"/>
              </w:rPr>
              <w:t>1</w:t>
            </w:r>
            <w:r w:rsidRPr="00F73084">
              <w:rPr>
                <w:rFonts w:hint="eastAsia"/>
                <w:color w:val="000000"/>
                <w:kern w:val="0"/>
                <w:szCs w:val="21"/>
              </w:rPr>
              <w:t>、</w:t>
            </w:r>
            <w:r w:rsidRPr="00F73084">
              <w:rPr>
                <w:color w:val="000000"/>
                <w:kern w:val="0"/>
                <w:szCs w:val="21"/>
              </w:rPr>
              <w:t>通过</w:t>
            </w:r>
            <w:r w:rsidRPr="00F73084">
              <w:rPr>
                <w:rFonts w:hint="eastAsia"/>
                <w:color w:val="000000"/>
                <w:kern w:val="0"/>
                <w:szCs w:val="21"/>
              </w:rPr>
              <w:t>空气</w:t>
            </w:r>
            <w:r w:rsidRPr="00F73084">
              <w:rPr>
                <w:color w:val="000000"/>
                <w:kern w:val="0"/>
                <w:szCs w:val="21"/>
              </w:rPr>
              <w:t>扩散</w:t>
            </w:r>
          </w:p>
          <w:p w14:paraId="4B610B7C" w14:textId="77777777" w:rsidR="00CF53FD" w:rsidRPr="00F73084" w:rsidRDefault="00CF53FD" w:rsidP="000E663B">
            <w:pPr>
              <w:adjustRightInd w:val="0"/>
              <w:snapToGrid w:val="0"/>
              <w:jc w:val="center"/>
              <w:textAlignment w:val="baseline"/>
              <w:rPr>
                <w:color w:val="000000"/>
                <w:kern w:val="0"/>
                <w:szCs w:val="21"/>
              </w:rPr>
            </w:pPr>
            <w:r w:rsidRPr="00F73084">
              <w:rPr>
                <w:rFonts w:hint="eastAsia"/>
                <w:color w:val="000000"/>
                <w:kern w:val="0"/>
                <w:szCs w:val="21"/>
              </w:rPr>
              <w:t>2</w:t>
            </w:r>
            <w:r w:rsidRPr="00F73084">
              <w:rPr>
                <w:rFonts w:hint="eastAsia"/>
                <w:color w:val="000000"/>
                <w:kern w:val="0"/>
                <w:szCs w:val="21"/>
              </w:rPr>
              <w:t>、</w:t>
            </w:r>
            <w:r w:rsidRPr="00F73084">
              <w:rPr>
                <w:color w:val="000000"/>
                <w:kern w:val="0"/>
                <w:szCs w:val="21"/>
              </w:rPr>
              <w:t>火灾爆炸风险途径相同</w:t>
            </w:r>
          </w:p>
        </w:tc>
      </w:tr>
    </w:tbl>
    <w:p w14:paraId="29C868EE" w14:textId="77777777" w:rsidR="00C83967" w:rsidRPr="00F73084" w:rsidRDefault="00BD6EEC" w:rsidP="00F6707F">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w:t>
      </w:r>
      <w:r w:rsidR="00C83967" w:rsidRPr="00F73084">
        <w:rPr>
          <w:rFonts w:ascii="Times New Roman" w:eastAsia="宋体" w:hAnsi="宋体" w:hint="eastAsia"/>
          <w:color w:val="000000"/>
          <w:lang w:eastAsia="zh-CN"/>
        </w:rPr>
        <w:t>.</w:t>
      </w:r>
      <w:r w:rsidR="00825B56" w:rsidRPr="00F73084">
        <w:rPr>
          <w:rFonts w:ascii="Times New Roman" w:eastAsia="宋体" w:hAnsi="宋体"/>
          <w:color w:val="000000"/>
          <w:lang w:eastAsia="zh-CN"/>
        </w:rPr>
        <w:t>2</w:t>
      </w:r>
      <w:r w:rsidR="00C83967" w:rsidRPr="00F73084">
        <w:rPr>
          <w:rFonts w:ascii="Times New Roman" w:eastAsia="宋体" w:hAnsi="宋体" w:hint="eastAsia"/>
          <w:color w:val="000000"/>
          <w:lang w:eastAsia="zh-CN"/>
        </w:rPr>
        <w:t>.</w:t>
      </w:r>
      <w:r w:rsidR="00E1742A" w:rsidRPr="00F73084">
        <w:rPr>
          <w:rFonts w:ascii="Times New Roman" w:eastAsia="宋体" w:hAnsi="宋体"/>
          <w:color w:val="000000"/>
          <w:lang w:eastAsia="zh-CN"/>
        </w:rPr>
        <w:t>2</w:t>
      </w:r>
      <w:r w:rsidR="00C83967" w:rsidRPr="00F73084">
        <w:rPr>
          <w:rFonts w:ascii="Times New Roman" w:eastAsia="宋体" w:hAnsi="宋体" w:hint="eastAsia"/>
          <w:color w:val="000000"/>
          <w:lang w:eastAsia="zh-CN"/>
        </w:rPr>
        <w:t>敏感目标调查</w:t>
      </w:r>
    </w:p>
    <w:p w14:paraId="086E45DC" w14:textId="77777777" w:rsidR="00C83967" w:rsidRPr="00F73084" w:rsidRDefault="00BD6EEC" w:rsidP="00220CDF">
      <w:pPr>
        <w:adjustRightInd w:val="0"/>
        <w:snapToGrid w:val="0"/>
        <w:spacing w:line="360" w:lineRule="auto"/>
        <w:ind w:firstLineChars="200" w:firstLine="480"/>
        <w:rPr>
          <w:color w:val="000000"/>
          <w:kern w:val="0"/>
          <w:sz w:val="24"/>
          <w:lang w:val="zh-CN"/>
        </w:rPr>
      </w:pPr>
      <w:r w:rsidRPr="00F73084">
        <w:rPr>
          <w:rFonts w:hint="eastAsia"/>
          <w:color w:val="000000"/>
          <w:sz w:val="24"/>
        </w:rPr>
        <w:t>山东</w:t>
      </w:r>
      <w:r w:rsidR="00220CDF" w:rsidRPr="00F73084">
        <w:rPr>
          <w:rFonts w:hint="eastAsia"/>
          <w:color w:val="000000"/>
          <w:sz w:val="24"/>
        </w:rPr>
        <w:t>鲁瑞药业</w:t>
      </w:r>
      <w:r w:rsidRPr="00F73084">
        <w:rPr>
          <w:rFonts w:hint="eastAsia"/>
          <w:color w:val="000000"/>
          <w:sz w:val="24"/>
        </w:rPr>
        <w:t>有限公司</w:t>
      </w:r>
      <w:r w:rsidR="00220CDF" w:rsidRPr="00F73084">
        <w:rPr>
          <w:rFonts w:hint="eastAsia"/>
          <w:color w:val="000000"/>
          <w:sz w:val="24"/>
        </w:rPr>
        <w:t>盐酸二甲双胍</w:t>
      </w:r>
      <w:r w:rsidR="00220CDF" w:rsidRPr="00F73084">
        <w:rPr>
          <w:color w:val="000000"/>
          <w:sz w:val="24"/>
        </w:rPr>
        <w:t>原料药</w:t>
      </w:r>
      <w:r w:rsidR="00720EF2" w:rsidRPr="00F73084">
        <w:rPr>
          <w:rFonts w:hint="eastAsia"/>
          <w:color w:val="000000"/>
          <w:sz w:val="24"/>
        </w:rPr>
        <w:t>项目</w:t>
      </w:r>
      <w:r w:rsidR="00220CDF" w:rsidRPr="00F73084">
        <w:rPr>
          <w:color w:val="000000"/>
          <w:kern w:val="0"/>
          <w:sz w:val="24"/>
          <w:lang w:val="zh-CN"/>
        </w:rPr>
        <w:t>可能影响的环境敏感目标包括：项目厂区周边村庄、学校、企事业单位等敏感保护目标及引汶干渠、苇子河、周围浅层地下水等，具体见表</w:t>
      </w:r>
      <w:r w:rsidR="00220CDF" w:rsidRPr="00F73084">
        <w:rPr>
          <w:color w:val="000000"/>
          <w:kern w:val="0"/>
          <w:sz w:val="24"/>
          <w:lang w:val="zh-CN"/>
        </w:rPr>
        <w:t>1.3-3</w:t>
      </w:r>
      <w:r w:rsidR="00220CDF" w:rsidRPr="00F73084">
        <w:rPr>
          <w:color w:val="000000"/>
          <w:kern w:val="0"/>
          <w:sz w:val="24"/>
          <w:lang w:val="zh-CN"/>
        </w:rPr>
        <w:t>和图</w:t>
      </w:r>
      <w:r w:rsidR="00220CDF" w:rsidRPr="00F73084">
        <w:rPr>
          <w:color w:val="000000"/>
          <w:kern w:val="0"/>
          <w:sz w:val="24"/>
          <w:lang w:val="zh-CN"/>
        </w:rPr>
        <w:t>1.3-1</w:t>
      </w:r>
      <w:r w:rsidR="00220CDF" w:rsidRPr="00F73084">
        <w:rPr>
          <w:color w:val="000000"/>
          <w:kern w:val="0"/>
          <w:sz w:val="24"/>
          <w:lang w:val="zh-CN"/>
        </w:rPr>
        <w:t>。</w:t>
      </w:r>
    </w:p>
    <w:p w14:paraId="097AC2C5" w14:textId="77777777" w:rsidR="00C83967" w:rsidRPr="00F73084" w:rsidRDefault="00BD6EEC" w:rsidP="00C83967">
      <w:pPr>
        <w:pStyle w:val="2"/>
        <w:spacing w:before="120" w:after="120"/>
        <w:rPr>
          <w:color w:val="000000"/>
        </w:rPr>
      </w:pPr>
      <w:bookmarkStart w:id="384" w:name="_Toc3991358"/>
      <w:bookmarkStart w:id="385" w:name="_Toc63169154"/>
      <w:r w:rsidRPr="00F73084">
        <w:rPr>
          <w:color w:val="000000"/>
        </w:rPr>
        <w:t>10</w:t>
      </w:r>
      <w:r w:rsidR="00C83967" w:rsidRPr="00F73084">
        <w:rPr>
          <w:rFonts w:hint="eastAsia"/>
          <w:color w:val="000000"/>
        </w:rPr>
        <w:t>.</w:t>
      </w:r>
      <w:r w:rsidR="00220CDF" w:rsidRPr="00F73084">
        <w:rPr>
          <w:color w:val="000000"/>
        </w:rPr>
        <w:t>3</w:t>
      </w:r>
      <w:r w:rsidR="00C83967" w:rsidRPr="00F73084">
        <w:rPr>
          <w:rFonts w:hint="eastAsia"/>
          <w:color w:val="000000"/>
        </w:rPr>
        <w:t>环境风险潜势初判</w:t>
      </w:r>
      <w:bookmarkEnd w:id="384"/>
      <w:bookmarkEnd w:id="385"/>
    </w:p>
    <w:p w14:paraId="458EBBBC" w14:textId="77777777" w:rsidR="00BD59BB" w:rsidRPr="00F73084" w:rsidRDefault="0010349A" w:rsidP="00BD59BB">
      <w:pPr>
        <w:spacing w:line="360" w:lineRule="auto"/>
        <w:ind w:firstLineChars="200" w:firstLine="562"/>
        <w:rPr>
          <w:b/>
          <w:color w:val="000000"/>
          <w:sz w:val="28"/>
          <w:szCs w:val="28"/>
        </w:rPr>
      </w:pPr>
      <w:r w:rsidRPr="00F73084">
        <w:rPr>
          <w:rFonts w:hint="eastAsia"/>
          <w:b/>
          <w:color w:val="000000"/>
          <w:sz w:val="28"/>
          <w:szCs w:val="28"/>
        </w:rPr>
        <w:t>略</w:t>
      </w:r>
    </w:p>
    <w:p w14:paraId="0FC4EFAB" w14:textId="77777777" w:rsidR="00C83967" w:rsidRPr="00F73084" w:rsidRDefault="00264551" w:rsidP="00C83967">
      <w:pPr>
        <w:pStyle w:val="2"/>
        <w:spacing w:before="120" w:after="120"/>
        <w:rPr>
          <w:color w:val="000000"/>
          <w:lang w:eastAsia="zh-CN"/>
        </w:rPr>
      </w:pPr>
      <w:bookmarkStart w:id="386" w:name="_Toc3991359"/>
      <w:bookmarkStart w:id="387" w:name="_Toc63169155"/>
      <w:r w:rsidRPr="00F73084">
        <w:rPr>
          <w:color w:val="000000"/>
        </w:rPr>
        <w:t>10</w:t>
      </w:r>
      <w:r w:rsidR="00C83967" w:rsidRPr="00F73084">
        <w:rPr>
          <w:rFonts w:hint="eastAsia"/>
          <w:color w:val="000000"/>
        </w:rPr>
        <w:t>.</w:t>
      </w:r>
      <w:r w:rsidR="00BD59BB" w:rsidRPr="00F73084">
        <w:rPr>
          <w:color w:val="000000"/>
        </w:rPr>
        <w:t>4</w:t>
      </w:r>
      <w:r w:rsidR="00C83967" w:rsidRPr="00F73084">
        <w:rPr>
          <w:rFonts w:hint="eastAsia"/>
          <w:color w:val="000000"/>
          <w:lang w:eastAsia="zh-CN"/>
        </w:rPr>
        <w:t>评价等级及评价范围</w:t>
      </w:r>
      <w:bookmarkEnd w:id="386"/>
      <w:bookmarkEnd w:id="387"/>
    </w:p>
    <w:p w14:paraId="112B3AD5" w14:textId="77777777" w:rsidR="0010349A" w:rsidRPr="00F73084" w:rsidRDefault="0010349A" w:rsidP="0010349A">
      <w:pPr>
        <w:spacing w:line="360" w:lineRule="auto"/>
        <w:ind w:firstLineChars="200" w:firstLine="562"/>
        <w:rPr>
          <w:b/>
          <w:color w:val="000000"/>
          <w:sz w:val="28"/>
          <w:szCs w:val="28"/>
        </w:rPr>
      </w:pPr>
      <w:r w:rsidRPr="00F73084">
        <w:rPr>
          <w:rFonts w:hint="eastAsia"/>
          <w:b/>
          <w:color w:val="000000"/>
          <w:sz w:val="28"/>
          <w:szCs w:val="28"/>
        </w:rPr>
        <w:t>略</w:t>
      </w:r>
    </w:p>
    <w:p w14:paraId="427CAA56" w14:textId="77777777" w:rsidR="00C83967" w:rsidRPr="00F73084" w:rsidRDefault="00264551" w:rsidP="00C83967">
      <w:pPr>
        <w:pStyle w:val="2"/>
        <w:spacing w:before="120" w:after="120"/>
        <w:rPr>
          <w:color w:val="000000"/>
        </w:rPr>
      </w:pPr>
      <w:bookmarkStart w:id="388" w:name="_Toc3991360"/>
      <w:bookmarkStart w:id="389" w:name="_Toc63169156"/>
      <w:r w:rsidRPr="00F73084">
        <w:rPr>
          <w:color w:val="000000"/>
        </w:rPr>
        <w:t>10</w:t>
      </w:r>
      <w:r w:rsidR="00C83967" w:rsidRPr="00F73084">
        <w:rPr>
          <w:rFonts w:hint="eastAsia"/>
          <w:color w:val="000000"/>
        </w:rPr>
        <w:t>.</w:t>
      </w:r>
      <w:r w:rsidR="00E1742A" w:rsidRPr="00F73084">
        <w:rPr>
          <w:color w:val="000000"/>
        </w:rPr>
        <w:t>5</w:t>
      </w:r>
      <w:r w:rsidR="00C83967" w:rsidRPr="00F73084">
        <w:rPr>
          <w:rFonts w:hint="eastAsia"/>
          <w:color w:val="000000"/>
        </w:rPr>
        <w:t xml:space="preserve"> </w:t>
      </w:r>
      <w:r w:rsidR="00C83967" w:rsidRPr="00F73084">
        <w:rPr>
          <w:rFonts w:hint="eastAsia"/>
          <w:color w:val="000000"/>
        </w:rPr>
        <w:t>风险识别</w:t>
      </w:r>
      <w:bookmarkEnd w:id="388"/>
      <w:bookmarkEnd w:id="389"/>
    </w:p>
    <w:p w14:paraId="439F7E7B" w14:textId="77777777" w:rsidR="0010349A" w:rsidRPr="00F73084" w:rsidRDefault="0010349A" w:rsidP="0010349A">
      <w:pPr>
        <w:spacing w:line="360" w:lineRule="auto"/>
        <w:ind w:firstLineChars="200" w:firstLine="562"/>
        <w:rPr>
          <w:b/>
          <w:color w:val="000000"/>
          <w:sz w:val="28"/>
          <w:szCs w:val="28"/>
        </w:rPr>
      </w:pPr>
      <w:bookmarkStart w:id="390" w:name="_Toc3991361"/>
      <w:r w:rsidRPr="00F73084">
        <w:rPr>
          <w:rFonts w:hint="eastAsia"/>
          <w:b/>
          <w:color w:val="000000"/>
          <w:sz w:val="28"/>
          <w:szCs w:val="28"/>
        </w:rPr>
        <w:t>略</w:t>
      </w:r>
    </w:p>
    <w:p w14:paraId="58C41B56" w14:textId="77777777" w:rsidR="00C83967" w:rsidRPr="00F73084" w:rsidRDefault="006A09A1" w:rsidP="00C83967">
      <w:pPr>
        <w:pStyle w:val="2"/>
        <w:spacing w:before="120" w:after="120"/>
        <w:rPr>
          <w:color w:val="000000"/>
        </w:rPr>
      </w:pPr>
      <w:bookmarkStart w:id="391" w:name="_Toc63169157"/>
      <w:r w:rsidRPr="00F73084">
        <w:rPr>
          <w:color w:val="000000"/>
        </w:rPr>
        <w:t>10</w:t>
      </w:r>
      <w:r w:rsidR="00C83967" w:rsidRPr="00F73084">
        <w:rPr>
          <w:rFonts w:hint="eastAsia"/>
          <w:color w:val="000000"/>
        </w:rPr>
        <w:t>.</w:t>
      </w:r>
      <w:r w:rsidR="0098426B" w:rsidRPr="00F73084">
        <w:rPr>
          <w:color w:val="000000"/>
        </w:rPr>
        <w:t>6</w:t>
      </w:r>
      <w:r w:rsidR="0098426B" w:rsidRPr="00F73084">
        <w:rPr>
          <w:rFonts w:hint="eastAsia"/>
          <w:color w:val="000000"/>
        </w:rPr>
        <w:t>风险事故情形分析</w:t>
      </w:r>
      <w:bookmarkEnd w:id="390"/>
      <w:bookmarkEnd w:id="391"/>
    </w:p>
    <w:p w14:paraId="7659863C" w14:textId="77777777" w:rsidR="0010349A" w:rsidRPr="00F73084" w:rsidRDefault="0010349A" w:rsidP="0010349A">
      <w:pPr>
        <w:spacing w:line="360" w:lineRule="auto"/>
        <w:ind w:firstLineChars="200" w:firstLine="562"/>
        <w:rPr>
          <w:b/>
          <w:color w:val="000000"/>
          <w:sz w:val="28"/>
          <w:szCs w:val="28"/>
        </w:rPr>
      </w:pPr>
      <w:bookmarkStart w:id="392" w:name="_Toc63169158"/>
      <w:r w:rsidRPr="00F73084">
        <w:rPr>
          <w:rFonts w:hint="eastAsia"/>
          <w:b/>
          <w:color w:val="000000"/>
          <w:sz w:val="28"/>
          <w:szCs w:val="28"/>
        </w:rPr>
        <w:t>略</w:t>
      </w:r>
    </w:p>
    <w:p w14:paraId="637F9D63" w14:textId="77777777" w:rsidR="00C62AEB" w:rsidRPr="00F73084" w:rsidRDefault="00C91120" w:rsidP="00C91120">
      <w:pPr>
        <w:pStyle w:val="2"/>
        <w:spacing w:before="120" w:after="120"/>
        <w:rPr>
          <w:color w:val="000000"/>
        </w:rPr>
      </w:pPr>
      <w:r w:rsidRPr="00F73084">
        <w:rPr>
          <w:rFonts w:hint="eastAsia"/>
          <w:color w:val="000000"/>
        </w:rPr>
        <w:t>1</w:t>
      </w:r>
      <w:r w:rsidRPr="00F73084">
        <w:rPr>
          <w:color w:val="000000"/>
        </w:rPr>
        <w:t xml:space="preserve">0.7 </w:t>
      </w:r>
      <w:r w:rsidRPr="00F73084">
        <w:rPr>
          <w:rFonts w:hint="eastAsia"/>
          <w:color w:val="000000"/>
        </w:rPr>
        <w:t>风险</w:t>
      </w:r>
      <w:r w:rsidRPr="00F73084">
        <w:rPr>
          <w:color w:val="000000"/>
        </w:rPr>
        <w:t>预测与</w:t>
      </w:r>
      <w:r w:rsidRPr="00F73084">
        <w:rPr>
          <w:rFonts w:hint="eastAsia"/>
          <w:color w:val="000000"/>
        </w:rPr>
        <w:t>评价</w:t>
      </w:r>
      <w:bookmarkEnd w:id="392"/>
    </w:p>
    <w:p w14:paraId="31C5C6E4" w14:textId="77777777" w:rsidR="0010349A" w:rsidRPr="00F73084" w:rsidRDefault="0010349A" w:rsidP="0010349A">
      <w:pPr>
        <w:spacing w:line="360" w:lineRule="auto"/>
        <w:ind w:firstLineChars="200" w:firstLine="562"/>
        <w:rPr>
          <w:b/>
          <w:color w:val="000000"/>
          <w:sz w:val="28"/>
          <w:szCs w:val="28"/>
        </w:rPr>
      </w:pPr>
      <w:r w:rsidRPr="00F73084">
        <w:rPr>
          <w:rFonts w:hint="eastAsia"/>
          <w:b/>
          <w:color w:val="000000"/>
          <w:sz w:val="28"/>
          <w:szCs w:val="28"/>
        </w:rPr>
        <w:t>略</w:t>
      </w:r>
    </w:p>
    <w:p w14:paraId="0B6BF033" w14:textId="77777777" w:rsidR="00C83967" w:rsidRPr="00F73084" w:rsidRDefault="006A09A1" w:rsidP="00C83967">
      <w:pPr>
        <w:pStyle w:val="2"/>
        <w:spacing w:before="120" w:after="120"/>
        <w:rPr>
          <w:color w:val="000000"/>
          <w:lang w:eastAsia="zh-CN"/>
        </w:rPr>
      </w:pPr>
      <w:bookmarkStart w:id="393" w:name="_Toc3991362"/>
      <w:bookmarkStart w:id="394" w:name="_Toc63169159"/>
      <w:r w:rsidRPr="00F73084">
        <w:rPr>
          <w:color w:val="000000"/>
        </w:rPr>
        <w:t>10</w:t>
      </w:r>
      <w:r w:rsidR="00C83967" w:rsidRPr="00F73084">
        <w:rPr>
          <w:color w:val="000000"/>
        </w:rPr>
        <w:t xml:space="preserve">.8 </w:t>
      </w:r>
      <w:r w:rsidR="00C83967" w:rsidRPr="00F73084">
        <w:rPr>
          <w:rFonts w:hint="eastAsia"/>
          <w:color w:val="000000"/>
        </w:rPr>
        <w:t>环境</w:t>
      </w:r>
      <w:r w:rsidR="00C83967" w:rsidRPr="00F73084">
        <w:rPr>
          <w:color w:val="000000"/>
        </w:rPr>
        <w:t>风险</w:t>
      </w:r>
      <w:bookmarkEnd w:id="393"/>
      <w:r w:rsidR="009839F9" w:rsidRPr="00F73084">
        <w:rPr>
          <w:rFonts w:hint="eastAsia"/>
          <w:color w:val="000000"/>
          <w:lang w:eastAsia="zh-CN"/>
        </w:rPr>
        <w:t>管理</w:t>
      </w:r>
      <w:bookmarkEnd w:id="394"/>
    </w:p>
    <w:p w14:paraId="46EA8010" w14:textId="77777777" w:rsidR="0010349A" w:rsidRPr="00F73084" w:rsidRDefault="0010349A" w:rsidP="0010349A">
      <w:pPr>
        <w:spacing w:line="360" w:lineRule="auto"/>
        <w:ind w:firstLineChars="200" w:firstLine="562"/>
        <w:rPr>
          <w:b/>
          <w:color w:val="000000"/>
          <w:sz w:val="28"/>
          <w:szCs w:val="28"/>
        </w:rPr>
      </w:pPr>
      <w:bookmarkStart w:id="395" w:name="_Toc3991363"/>
      <w:bookmarkStart w:id="396" w:name="_Toc63169160"/>
      <w:r w:rsidRPr="00F73084">
        <w:rPr>
          <w:rFonts w:hint="eastAsia"/>
          <w:b/>
          <w:color w:val="000000"/>
          <w:sz w:val="28"/>
          <w:szCs w:val="28"/>
        </w:rPr>
        <w:t>略</w:t>
      </w:r>
    </w:p>
    <w:p w14:paraId="2D3FADBF" w14:textId="77777777" w:rsidR="00C83967" w:rsidRPr="00F73084" w:rsidRDefault="007A3C06" w:rsidP="00C83967">
      <w:pPr>
        <w:pStyle w:val="2"/>
        <w:spacing w:before="120" w:after="120"/>
        <w:rPr>
          <w:color w:val="000000"/>
          <w:lang w:eastAsia="zh-CN"/>
        </w:rPr>
      </w:pPr>
      <w:r w:rsidRPr="00F73084">
        <w:rPr>
          <w:color w:val="000000"/>
        </w:rPr>
        <w:t>10</w:t>
      </w:r>
      <w:r w:rsidR="00C83967" w:rsidRPr="00F73084">
        <w:rPr>
          <w:color w:val="000000"/>
        </w:rPr>
        <w:t xml:space="preserve">.9 </w:t>
      </w:r>
      <w:bookmarkEnd w:id="395"/>
      <w:r w:rsidR="001A6AB4" w:rsidRPr="00F73084">
        <w:rPr>
          <w:rFonts w:hint="eastAsia"/>
          <w:color w:val="000000"/>
          <w:lang w:eastAsia="zh-CN"/>
        </w:rPr>
        <w:t>应急预案</w:t>
      </w:r>
      <w:bookmarkEnd w:id="396"/>
    </w:p>
    <w:p w14:paraId="7EF93A3F" w14:textId="77777777" w:rsidR="00C83967" w:rsidRPr="00F73084" w:rsidRDefault="007A3C06" w:rsidP="007A3C06">
      <w:pPr>
        <w:pStyle w:val="30"/>
        <w:spacing w:before="120" w:after="120"/>
        <w:rPr>
          <w:rFonts w:ascii="Times New Roman" w:eastAsia="宋体" w:hAnsi="宋体"/>
          <w:color w:val="000000"/>
          <w:lang w:eastAsia="zh-CN"/>
        </w:rPr>
      </w:pPr>
      <w:bookmarkStart w:id="397" w:name="_Toc98251319"/>
      <w:bookmarkStart w:id="398" w:name="_Toc142295364"/>
      <w:r w:rsidRPr="00F73084">
        <w:rPr>
          <w:rFonts w:ascii="Times New Roman" w:eastAsia="宋体" w:hAnsi="宋体"/>
          <w:color w:val="000000"/>
          <w:lang w:eastAsia="zh-CN"/>
        </w:rPr>
        <w:t>10</w:t>
      </w:r>
      <w:r w:rsidR="00C83967" w:rsidRPr="00F73084">
        <w:rPr>
          <w:rFonts w:ascii="Times New Roman" w:eastAsia="宋体" w:hAnsi="宋体"/>
          <w:color w:val="000000"/>
          <w:lang w:eastAsia="zh-CN"/>
        </w:rPr>
        <w:t xml:space="preserve">.9.1 </w:t>
      </w:r>
      <w:r w:rsidR="001A6AB4" w:rsidRPr="00F73084">
        <w:rPr>
          <w:rFonts w:ascii="Times New Roman" w:eastAsia="宋体" w:hAnsi="宋体" w:hint="eastAsia"/>
          <w:color w:val="000000"/>
          <w:lang w:eastAsia="zh-CN"/>
        </w:rPr>
        <w:t>应急预案</w:t>
      </w:r>
      <w:r w:rsidR="001A6AB4" w:rsidRPr="00F73084">
        <w:rPr>
          <w:rFonts w:ascii="Times New Roman" w:eastAsia="宋体" w:hAnsi="宋体"/>
          <w:color w:val="000000"/>
          <w:lang w:eastAsia="zh-CN"/>
        </w:rPr>
        <w:t>的主要内容</w:t>
      </w:r>
    </w:p>
    <w:p w14:paraId="3A3C7621"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本项目事故应急预案的主要内容见表</w:t>
      </w:r>
      <w:r w:rsidRPr="00F73084">
        <w:rPr>
          <w:color w:val="000000"/>
          <w:kern w:val="0"/>
          <w:sz w:val="24"/>
          <w:lang w:val="zh-CN"/>
        </w:rPr>
        <w:t>10.</w:t>
      </w:r>
      <w:r w:rsidRPr="00F73084">
        <w:rPr>
          <w:color w:val="000000"/>
          <w:kern w:val="0"/>
          <w:sz w:val="24"/>
        </w:rPr>
        <w:t>9</w:t>
      </w:r>
      <w:r w:rsidRPr="00F73084">
        <w:rPr>
          <w:color w:val="000000"/>
          <w:kern w:val="0"/>
          <w:sz w:val="24"/>
          <w:lang w:val="zh-CN"/>
        </w:rPr>
        <w:t>-1</w:t>
      </w:r>
      <w:r w:rsidRPr="00F73084">
        <w:rPr>
          <w:color w:val="000000"/>
          <w:kern w:val="0"/>
          <w:sz w:val="24"/>
          <w:lang w:val="zh-CN"/>
        </w:rPr>
        <w:t>。</w:t>
      </w:r>
    </w:p>
    <w:p w14:paraId="3C8C918D" w14:textId="77777777" w:rsidR="00B026E7" w:rsidRPr="00F73084" w:rsidRDefault="00B026E7" w:rsidP="00B026E7">
      <w:pPr>
        <w:adjustRightInd w:val="0"/>
        <w:snapToGrid w:val="0"/>
        <w:spacing w:line="360" w:lineRule="auto"/>
        <w:ind w:firstLine="482"/>
        <w:jc w:val="center"/>
        <w:outlineLvl w:val="3"/>
        <w:rPr>
          <w:b/>
          <w:color w:val="000000"/>
          <w:szCs w:val="21"/>
        </w:rPr>
      </w:pPr>
      <w:r w:rsidRPr="00F73084">
        <w:rPr>
          <w:b/>
          <w:color w:val="000000"/>
          <w:szCs w:val="21"/>
        </w:rPr>
        <w:t>表</w:t>
      </w:r>
      <w:r w:rsidRPr="00F73084">
        <w:rPr>
          <w:b/>
          <w:color w:val="000000"/>
          <w:szCs w:val="21"/>
        </w:rPr>
        <w:t>10</w:t>
      </w:r>
      <w:r w:rsidRPr="00F73084">
        <w:rPr>
          <w:rFonts w:hint="eastAsia"/>
          <w:b/>
          <w:color w:val="000000"/>
          <w:szCs w:val="21"/>
        </w:rPr>
        <w:t>.</w:t>
      </w:r>
      <w:r w:rsidRPr="00F73084">
        <w:rPr>
          <w:b/>
          <w:color w:val="000000"/>
          <w:szCs w:val="21"/>
        </w:rPr>
        <w:t xml:space="preserve">9-1  </w:t>
      </w:r>
      <w:r w:rsidRPr="00F73084">
        <w:rPr>
          <w:b/>
          <w:color w:val="000000"/>
          <w:szCs w:val="21"/>
        </w:rPr>
        <w:t>环境风险事故处理应急预案纲要一览表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55"/>
        <w:gridCol w:w="2834"/>
        <w:gridCol w:w="4953"/>
      </w:tblGrid>
      <w:tr w:rsidR="00B026E7" w:rsidRPr="00F73084" w14:paraId="48718D18" w14:textId="77777777" w:rsidTr="00FB376B">
        <w:trPr>
          <w:trHeight w:val="340"/>
          <w:jc w:val="center"/>
        </w:trPr>
        <w:tc>
          <w:tcPr>
            <w:tcW w:w="555" w:type="dxa"/>
            <w:vAlign w:val="center"/>
          </w:tcPr>
          <w:p w14:paraId="77B8A596" w14:textId="77777777" w:rsidR="00B026E7" w:rsidRPr="00F73084" w:rsidRDefault="00B026E7" w:rsidP="00FB376B">
            <w:pPr>
              <w:snapToGrid w:val="0"/>
              <w:jc w:val="center"/>
              <w:rPr>
                <w:color w:val="000000"/>
                <w:szCs w:val="21"/>
              </w:rPr>
            </w:pPr>
            <w:r w:rsidRPr="00F73084">
              <w:rPr>
                <w:color w:val="000000"/>
                <w:szCs w:val="21"/>
              </w:rPr>
              <w:t>序号</w:t>
            </w:r>
          </w:p>
        </w:tc>
        <w:tc>
          <w:tcPr>
            <w:tcW w:w="2834" w:type="dxa"/>
            <w:vAlign w:val="center"/>
          </w:tcPr>
          <w:p w14:paraId="01B563C2" w14:textId="77777777" w:rsidR="00B026E7" w:rsidRPr="00F73084" w:rsidRDefault="00B026E7" w:rsidP="00FB376B">
            <w:pPr>
              <w:snapToGrid w:val="0"/>
              <w:jc w:val="center"/>
              <w:rPr>
                <w:color w:val="000000"/>
                <w:szCs w:val="21"/>
              </w:rPr>
            </w:pPr>
            <w:r w:rsidRPr="00F73084">
              <w:rPr>
                <w:color w:val="000000"/>
                <w:szCs w:val="21"/>
              </w:rPr>
              <w:t>项目</w:t>
            </w:r>
          </w:p>
        </w:tc>
        <w:tc>
          <w:tcPr>
            <w:tcW w:w="4953" w:type="dxa"/>
            <w:vAlign w:val="center"/>
          </w:tcPr>
          <w:p w14:paraId="26C0AB1F" w14:textId="77777777" w:rsidR="00B026E7" w:rsidRPr="00F73084" w:rsidRDefault="00B026E7" w:rsidP="00FB376B">
            <w:pPr>
              <w:snapToGrid w:val="0"/>
              <w:jc w:val="center"/>
              <w:rPr>
                <w:color w:val="000000"/>
                <w:szCs w:val="21"/>
              </w:rPr>
            </w:pPr>
            <w:r w:rsidRPr="00F73084">
              <w:rPr>
                <w:color w:val="000000"/>
                <w:szCs w:val="21"/>
              </w:rPr>
              <w:t>内容及要求</w:t>
            </w:r>
          </w:p>
        </w:tc>
      </w:tr>
      <w:tr w:rsidR="00B026E7" w:rsidRPr="00F73084" w14:paraId="4FD80D69" w14:textId="77777777" w:rsidTr="00FB376B">
        <w:trPr>
          <w:trHeight w:val="340"/>
          <w:jc w:val="center"/>
        </w:trPr>
        <w:tc>
          <w:tcPr>
            <w:tcW w:w="555" w:type="dxa"/>
            <w:vAlign w:val="center"/>
          </w:tcPr>
          <w:p w14:paraId="473EB17A" w14:textId="77777777" w:rsidR="00B026E7" w:rsidRPr="00F73084" w:rsidRDefault="00B026E7" w:rsidP="00FB376B">
            <w:pPr>
              <w:snapToGrid w:val="0"/>
              <w:jc w:val="center"/>
              <w:rPr>
                <w:color w:val="000000"/>
                <w:szCs w:val="21"/>
              </w:rPr>
            </w:pPr>
            <w:r w:rsidRPr="00F73084">
              <w:rPr>
                <w:color w:val="000000"/>
                <w:szCs w:val="21"/>
              </w:rPr>
              <w:t>1</w:t>
            </w:r>
          </w:p>
        </w:tc>
        <w:tc>
          <w:tcPr>
            <w:tcW w:w="2834" w:type="dxa"/>
            <w:vAlign w:val="center"/>
          </w:tcPr>
          <w:p w14:paraId="4B2B7467" w14:textId="77777777" w:rsidR="00B026E7" w:rsidRPr="00F73084" w:rsidRDefault="00B026E7" w:rsidP="00FB376B">
            <w:pPr>
              <w:snapToGrid w:val="0"/>
              <w:jc w:val="center"/>
              <w:rPr>
                <w:color w:val="000000"/>
                <w:szCs w:val="21"/>
              </w:rPr>
            </w:pPr>
            <w:r w:rsidRPr="00F73084">
              <w:rPr>
                <w:color w:val="000000"/>
                <w:szCs w:val="21"/>
              </w:rPr>
              <w:t>危险源概况</w:t>
            </w:r>
          </w:p>
        </w:tc>
        <w:tc>
          <w:tcPr>
            <w:tcW w:w="4953" w:type="dxa"/>
            <w:vAlign w:val="center"/>
          </w:tcPr>
          <w:p w14:paraId="5D1D8083" w14:textId="77777777" w:rsidR="00B026E7" w:rsidRPr="00F73084" w:rsidRDefault="00B026E7" w:rsidP="00FB376B">
            <w:pPr>
              <w:snapToGrid w:val="0"/>
              <w:jc w:val="center"/>
              <w:rPr>
                <w:color w:val="000000"/>
                <w:szCs w:val="21"/>
              </w:rPr>
            </w:pPr>
            <w:r w:rsidRPr="00F73084">
              <w:rPr>
                <w:color w:val="000000"/>
                <w:szCs w:val="21"/>
              </w:rPr>
              <w:t>详述危险源类型、数量及其分布</w:t>
            </w:r>
          </w:p>
        </w:tc>
      </w:tr>
      <w:tr w:rsidR="00B026E7" w:rsidRPr="00F73084" w14:paraId="615BBE0F" w14:textId="77777777" w:rsidTr="00FB376B">
        <w:trPr>
          <w:trHeight w:val="340"/>
          <w:jc w:val="center"/>
        </w:trPr>
        <w:tc>
          <w:tcPr>
            <w:tcW w:w="555" w:type="dxa"/>
            <w:vAlign w:val="center"/>
          </w:tcPr>
          <w:p w14:paraId="2E875D99" w14:textId="77777777" w:rsidR="00B026E7" w:rsidRPr="00F73084" w:rsidRDefault="00B026E7" w:rsidP="00FB376B">
            <w:pPr>
              <w:snapToGrid w:val="0"/>
              <w:jc w:val="center"/>
              <w:rPr>
                <w:color w:val="000000"/>
                <w:szCs w:val="21"/>
              </w:rPr>
            </w:pPr>
            <w:r w:rsidRPr="00F73084">
              <w:rPr>
                <w:color w:val="000000"/>
                <w:szCs w:val="21"/>
              </w:rPr>
              <w:t>2</w:t>
            </w:r>
          </w:p>
        </w:tc>
        <w:tc>
          <w:tcPr>
            <w:tcW w:w="2834" w:type="dxa"/>
            <w:vAlign w:val="center"/>
          </w:tcPr>
          <w:p w14:paraId="1A1E7201" w14:textId="77777777" w:rsidR="00B026E7" w:rsidRPr="00F73084" w:rsidRDefault="00B026E7" w:rsidP="00FB376B">
            <w:pPr>
              <w:snapToGrid w:val="0"/>
              <w:jc w:val="center"/>
              <w:rPr>
                <w:color w:val="000000"/>
                <w:szCs w:val="21"/>
              </w:rPr>
            </w:pPr>
            <w:r w:rsidRPr="00F73084">
              <w:rPr>
                <w:color w:val="000000"/>
                <w:szCs w:val="21"/>
              </w:rPr>
              <w:t>应急计划区</w:t>
            </w:r>
          </w:p>
        </w:tc>
        <w:tc>
          <w:tcPr>
            <w:tcW w:w="4953" w:type="dxa"/>
            <w:vAlign w:val="center"/>
          </w:tcPr>
          <w:p w14:paraId="1D08456A" w14:textId="77777777" w:rsidR="00B026E7" w:rsidRPr="00F73084" w:rsidRDefault="00B026E7" w:rsidP="00FB376B">
            <w:pPr>
              <w:snapToGrid w:val="0"/>
              <w:jc w:val="center"/>
              <w:rPr>
                <w:color w:val="000000"/>
                <w:szCs w:val="21"/>
              </w:rPr>
            </w:pPr>
            <w:r w:rsidRPr="00F73084">
              <w:rPr>
                <w:color w:val="000000"/>
                <w:szCs w:val="21"/>
              </w:rPr>
              <w:t>生产装置区，邻区</w:t>
            </w:r>
          </w:p>
        </w:tc>
      </w:tr>
      <w:tr w:rsidR="00B026E7" w:rsidRPr="00F73084" w14:paraId="64271B7C" w14:textId="77777777" w:rsidTr="00FB376B">
        <w:trPr>
          <w:trHeight w:val="340"/>
          <w:jc w:val="center"/>
        </w:trPr>
        <w:tc>
          <w:tcPr>
            <w:tcW w:w="555" w:type="dxa"/>
            <w:vAlign w:val="center"/>
          </w:tcPr>
          <w:p w14:paraId="17973B64" w14:textId="77777777" w:rsidR="00B026E7" w:rsidRPr="00F73084" w:rsidRDefault="00B026E7" w:rsidP="00FB376B">
            <w:pPr>
              <w:snapToGrid w:val="0"/>
              <w:jc w:val="center"/>
              <w:rPr>
                <w:color w:val="000000"/>
                <w:szCs w:val="21"/>
              </w:rPr>
            </w:pPr>
            <w:r w:rsidRPr="00F73084">
              <w:rPr>
                <w:color w:val="000000"/>
                <w:szCs w:val="21"/>
              </w:rPr>
              <w:t>3</w:t>
            </w:r>
          </w:p>
        </w:tc>
        <w:tc>
          <w:tcPr>
            <w:tcW w:w="2834" w:type="dxa"/>
            <w:vAlign w:val="center"/>
          </w:tcPr>
          <w:p w14:paraId="1FCE1B0F" w14:textId="77777777" w:rsidR="00B026E7" w:rsidRPr="00F73084" w:rsidRDefault="00B026E7" w:rsidP="00FB376B">
            <w:pPr>
              <w:snapToGrid w:val="0"/>
              <w:jc w:val="center"/>
              <w:rPr>
                <w:color w:val="000000"/>
                <w:szCs w:val="21"/>
              </w:rPr>
            </w:pPr>
            <w:r w:rsidRPr="00F73084">
              <w:rPr>
                <w:color w:val="000000"/>
                <w:szCs w:val="21"/>
              </w:rPr>
              <w:t>应急组织</w:t>
            </w:r>
          </w:p>
        </w:tc>
        <w:tc>
          <w:tcPr>
            <w:tcW w:w="4953" w:type="dxa"/>
            <w:vAlign w:val="center"/>
          </w:tcPr>
          <w:p w14:paraId="40F0DCF9" w14:textId="77777777" w:rsidR="00B026E7" w:rsidRPr="00F73084" w:rsidRDefault="00B026E7" w:rsidP="00FB376B">
            <w:pPr>
              <w:snapToGrid w:val="0"/>
              <w:rPr>
                <w:color w:val="000000"/>
                <w:szCs w:val="21"/>
              </w:rPr>
            </w:pPr>
            <w:r w:rsidRPr="00F73084">
              <w:rPr>
                <w:color w:val="000000"/>
                <w:szCs w:val="21"/>
              </w:rPr>
              <w:t>工厂：厂指挥部负责现场全面指挥；专业救援队伍负责事故控制、救援、善后处理；</w:t>
            </w:r>
          </w:p>
          <w:p w14:paraId="735A2414" w14:textId="77777777" w:rsidR="00B026E7" w:rsidRPr="00F73084" w:rsidRDefault="00B026E7" w:rsidP="00FB376B">
            <w:pPr>
              <w:snapToGrid w:val="0"/>
              <w:rPr>
                <w:color w:val="000000"/>
                <w:szCs w:val="21"/>
              </w:rPr>
            </w:pPr>
            <w:r w:rsidRPr="00F73084">
              <w:rPr>
                <w:color w:val="000000"/>
                <w:szCs w:val="21"/>
              </w:rPr>
              <w:t>地区：地区指挥部负责工厂附近地区全面指挥、救援、管制、疏散；专业救援队伍负责对厂专业救援队伍的支援。</w:t>
            </w:r>
          </w:p>
        </w:tc>
      </w:tr>
      <w:tr w:rsidR="00B026E7" w:rsidRPr="00F73084" w14:paraId="53E3208E" w14:textId="77777777" w:rsidTr="00FB376B">
        <w:trPr>
          <w:trHeight w:val="340"/>
          <w:jc w:val="center"/>
        </w:trPr>
        <w:tc>
          <w:tcPr>
            <w:tcW w:w="555" w:type="dxa"/>
            <w:vAlign w:val="center"/>
          </w:tcPr>
          <w:p w14:paraId="4B564694" w14:textId="77777777" w:rsidR="00B026E7" w:rsidRPr="00F73084" w:rsidRDefault="00B026E7" w:rsidP="00FB376B">
            <w:pPr>
              <w:snapToGrid w:val="0"/>
              <w:jc w:val="center"/>
              <w:rPr>
                <w:color w:val="000000"/>
                <w:szCs w:val="21"/>
              </w:rPr>
            </w:pPr>
            <w:r w:rsidRPr="00F73084">
              <w:rPr>
                <w:color w:val="000000"/>
                <w:szCs w:val="21"/>
              </w:rPr>
              <w:t>4</w:t>
            </w:r>
          </w:p>
        </w:tc>
        <w:tc>
          <w:tcPr>
            <w:tcW w:w="2834" w:type="dxa"/>
            <w:vAlign w:val="center"/>
          </w:tcPr>
          <w:p w14:paraId="47DE7022" w14:textId="77777777" w:rsidR="00B026E7" w:rsidRPr="00F73084" w:rsidRDefault="00B026E7" w:rsidP="00FB376B">
            <w:pPr>
              <w:snapToGrid w:val="0"/>
              <w:jc w:val="center"/>
              <w:rPr>
                <w:color w:val="000000"/>
                <w:szCs w:val="21"/>
              </w:rPr>
            </w:pPr>
            <w:r w:rsidRPr="00F73084">
              <w:rPr>
                <w:color w:val="000000"/>
                <w:szCs w:val="21"/>
              </w:rPr>
              <w:t>应急状态分类及应急响应程序</w:t>
            </w:r>
          </w:p>
        </w:tc>
        <w:tc>
          <w:tcPr>
            <w:tcW w:w="4953" w:type="dxa"/>
            <w:vAlign w:val="center"/>
          </w:tcPr>
          <w:p w14:paraId="3B80B66C" w14:textId="77777777" w:rsidR="00B026E7" w:rsidRPr="00F73084" w:rsidRDefault="00B026E7" w:rsidP="00FB376B">
            <w:pPr>
              <w:snapToGrid w:val="0"/>
              <w:rPr>
                <w:color w:val="000000"/>
                <w:szCs w:val="21"/>
              </w:rPr>
            </w:pPr>
            <w:r w:rsidRPr="00F73084">
              <w:rPr>
                <w:color w:val="000000"/>
                <w:szCs w:val="21"/>
              </w:rPr>
              <w:t>规定事故的级别及相应的应急分类响应程序</w:t>
            </w:r>
          </w:p>
        </w:tc>
      </w:tr>
      <w:tr w:rsidR="00B026E7" w:rsidRPr="00F73084" w14:paraId="74B6A92E" w14:textId="77777777" w:rsidTr="00FB376B">
        <w:trPr>
          <w:trHeight w:val="340"/>
          <w:jc w:val="center"/>
        </w:trPr>
        <w:tc>
          <w:tcPr>
            <w:tcW w:w="555" w:type="dxa"/>
            <w:vAlign w:val="center"/>
          </w:tcPr>
          <w:p w14:paraId="4B64C0D3" w14:textId="77777777" w:rsidR="00B026E7" w:rsidRPr="00F73084" w:rsidRDefault="00B026E7" w:rsidP="00FB376B">
            <w:pPr>
              <w:snapToGrid w:val="0"/>
              <w:jc w:val="center"/>
              <w:rPr>
                <w:color w:val="000000"/>
                <w:szCs w:val="21"/>
              </w:rPr>
            </w:pPr>
            <w:r w:rsidRPr="00F73084">
              <w:rPr>
                <w:color w:val="000000"/>
                <w:szCs w:val="21"/>
              </w:rPr>
              <w:t>5</w:t>
            </w:r>
          </w:p>
        </w:tc>
        <w:tc>
          <w:tcPr>
            <w:tcW w:w="2834" w:type="dxa"/>
            <w:vAlign w:val="center"/>
          </w:tcPr>
          <w:p w14:paraId="7346454D" w14:textId="77777777" w:rsidR="00B026E7" w:rsidRPr="00F73084" w:rsidRDefault="00B026E7" w:rsidP="00FB376B">
            <w:pPr>
              <w:snapToGrid w:val="0"/>
              <w:jc w:val="center"/>
              <w:rPr>
                <w:color w:val="000000"/>
                <w:szCs w:val="21"/>
              </w:rPr>
            </w:pPr>
            <w:r w:rsidRPr="00F73084">
              <w:rPr>
                <w:color w:val="000000"/>
                <w:szCs w:val="21"/>
              </w:rPr>
              <w:t>应急设施、设备与材料</w:t>
            </w:r>
          </w:p>
        </w:tc>
        <w:tc>
          <w:tcPr>
            <w:tcW w:w="4953" w:type="dxa"/>
            <w:vAlign w:val="center"/>
          </w:tcPr>
          <w:p w14:paraId="69DD9554" w14:textId="77777777" w:rsidR="00B026E7" w:rsidRPr="00F73084" w:rsidRDefault="00B026E7" w:rsidP="00FB376B">
            <w:pPr>
              <w:snapToGrid w:val="0"/>
              <w:rPr>
                <w:color w:val="000000"/>
                <w:szCs w:val="21"/>
              </w:rPr>
            </w:pPr>
            <w:r w:rsidRPr="00F73084">
              <w:rPr>
                <w:color w:val="000000"/>
                <w:szCs w:val="21"/>
              </w:rPr>
              <w:t>生产装置及原辅料储存区：防火灾、爆炸事故应急设施、设备及材料，主要为消防器材；防有毒有害物质外溢、扩散，主要是抗溶性泡沫、干粉、二氧化碳、喷淋设备等</w:t>
            </w:r>
          </w:p>
        </w:tc>
      </w:tr>
      <w:tr w:rsidR="00B026E7" w:rsidRPr="00F73084" w14:paraId="7A881E7A" w14:textId="77777777" w:rsidTr="00FB376B">
        <w:trPr>
          <w:trHeight w:val="340"/>
          <w:jc w:val="center"/>
        </w:trPr>
        <w:tc>
          <w:tcPr>
            <w:tcW w:w="555" w:type="dxa"/>
            <w:vAlign w:val="center"/>
          </w:tcPr>
          <w:p w14:paraId="1E85389B" w14:textId="77777777" w:rsidR="00B026E7" w:rsidRPr="00F73084" w:rsidRDefault="00B026E7" w:rsidP="00FB376B">
            <w:pPr>
              <w:snapToGrid w:val="0"/>
              <w:jc w:val="center"/>
              <w:rPr>
                <w:color w:val="000000"/>
                <w:szCs w:val="21"/>
              </w:rPr>
            </w:pPr>
            <w:r w:rsidRPr="00F73084">
              <w:rPr>
                <w:color w:val="000000"/>
                <w:szCs w:val="21"/>
              </w:rPr>
              <w:t>6</w:t>
            </w:r>
          </w:p>
        </w:tc>
        <w:tc>
          <w:tcPr>
            <w:tcW w:w="2834" w:type="dxa"/>
            <w:vAlign w:val="center"/>
          </w:tcPr>
          <w:p w14:paraId="77D9658D" w14:textId="77777777" w:rsidR="00B026E7" w:rsidRPr="00F73084" w:rsidRDefault="00B026E7" w:rsidP="00FB376B">
            <w:pPr>
              <w:snapToGrid w:val="0"/>
              <w:jc w:val="center"/>
              <w:rPr>
                <w:color w:val="000000"/>
                <w:szCs w:val="21"/>
              </w:rPr>
            </w:pPr>
            <w:r w:rsidRPr="00F73084">
              <w:rPr>
                <w:color w:val="000000"/>
                <w:szCs w:val="21"/>
              </w:rPr>
              <w:t>应急通讯、通知和交通</w:t>
            </w:r>
          </w:p>
        </w:tc>
        <w:tc>
          <w:tcPr>
            <w:tcW w:w="4953" w:type="dxa"/>
            <w:vAlign w:val="center"/>
          </w:tcPr>
          <w:p w14:paraId="6A19CADB" w14:textId="77777777" w:rsidR="00B026E7" w:rsidRPr="00F73084" w:rsidRDefault="00B026E7" w:rsidP="00FB376B">
            <w:pPr>
              <w:snapToGrid w:val="0"/>
              <w:rPr>
                <w:color w:val="000000"/>
                <w:szCs w:val="21"/>
              </w:rPr>
            </w:pPr>
            <w:r w:rsidRPr="00F73084">
              <w:rPr>
                <w:color w:val="000000"/>
                <w:szCs w:val="21"/>
              </w:rPr>
              <w:t>应急状态下的通讯方式、通知方式和交通保障、管制，应急响应警报装置</w:t>
            </w:r>
          </w:p>
        </w:tc>
      </w:tr>
      <w:tr w:rsidR="00B026E7" w:rsidRPr="00F73084" w14:paraId="1A57ECE3" w14:textId="77777777" w:rsidTr="00FB376B">
        <w:trPr>
          <w:trHeight w:val="340"/>
          <w:jc w:val="center"/>
        </w:trPr>
        <w:tc>
          <w:tcPr>
            <w:tcW w:w="555" w:type="dxa"/>
            <w:vAlign w:val="center"/>
          </w:tcPr>
          <w:p w14:paraId="5306363D" w14:textId="77777777" w:rsidR="00B026E7" w:rsidRPr="00F73084" w:rsidRDefault="00B026E7" w:rsidP="00FB376B">
            <w:pPr>
              <w:snapToGrid w:val="0"/>
              <w:jc w:val="center"/>
              <w:rPr>
                <w:color w:val="000000"/>
                <w:szCs w:val="21"/>
              </w:rPr>
            </w:pPr>
            <w:r w:rsidRPr="00F73084">
              <w:rPr>
                <w:color w:val="000000"/>
                <w:szCs w:val="21"/>
              </w:rPr>
              <w:t>7</w:t>
            </w:r>
          </w:p>
        </w:tc>
        <w:tc>
          <w:tcPr>
            <w:tcW w:w="2834" w:type="dxa"/>
            <w:vAlign w:val="center"/>
          </w:tcPr>
          <w:p w14:paraId="305BAF2F" w14:textId="77777777" w:rsidR="00B026E7" w:rsidRPr="00F73084" w:rsidRDefault="00B026E7" w:rsidP="00FB376B">
            <w:pPr>
              <w:snapToGrid w:val="0"/>
              <w:jc w:val="center"/>
              <w:rPr>
                <w:color w:val="000000"/>
                <w:szCs w:val="21"/>
              </w:rPr>
            </w:pPr>
            <w:r w:rsidRPr="00F73084">
              <w:rPr>
                <w:color w:val="000000"/>
                <w:szCs w:val="21"/>
              </w:rPr>
              <w:t>应急环境监测及事故后评估</w:t>
            </w:r>
          </w:p>
        </w:tc>
        <w:tc>
          <w:tcPr>
            <w:tcW w:w="4953" w:type="dxa"/>
            <w:vAlign w:val="center"/>
          </w:tcPr>
          <w:p w14:paraId="485C5C90" w14:textId="77777777" w:rsidR="00B026E7" w:rsidRPr="00F73084" w:rsidRDefault="00B026E7" w:rsidP="00FB376B">
            <w:pPr>
              <w:snapToGrid w:val="0"/>
              <w:rPr>
                <w:color w:val="000000"/>
                <w:szCs w:val="21"/>
              </w:rPr>
            </w:pPr>
            <w:r w:rsidRPr="00F73084">
              <w:rPr>
                <w:color w:val="000000"/>
                <w:szCs w:val="21"/>
              </w:rPr>
              <w:t>由专业队伍负责对事故现场进行侦察监测，对事故性质、参数与后果进行评估，为指挥部门提供决策依据</w:t>
            </w:r>
          </w:p>
        </w:tc>
      </w:tr>
      <w:tr w:rsidR="00B026E7" w:rsidRPr="00F73084" w14:paraId="3C2DACAB" w14:textId="77777777" w:rsidTr="00FB376B">
        <w:trPr>
          <w:trHeight w:val="340"/>
          <w:jc w:val="center"/>
        </w:trPr>
        <w:tc>
          <w:tcPr>
            <w:tcW w:w="555" w:type="dxa"/>
            <w:vAlign w:val="center"/>
          </w:tcPr>
          <w:p w14:paraId="3A277B82" w14:textId="77777777" w:rsidR="00B026E7" w:rsidRPr="00F73084" w:rsidRDefault="00B026E7" w:rsidP="00FB376B">
            <w:pPr>
              <w:snapToGrid w:val="0"/>
              <w:jc w:val="center"/>
              <w:rPr>
                <w:color w:val="000000"/>
                <w:szCs w:val="21"/>
              </w:rPr>
            </w:pPr>
            <w:r w:rsidRPr="00F73084">
              <w:rPr>
                <w:color w:val="000000"/>
                <w:szCs w:val="21"/>
              </w:rPr>
              <w:t>8</w:t>
            </w:r>
          </w:p>
        </w:tc>
        <w:tc>
          <w:tcPr>
            <w:tcW w:w="2834" w:type="dxa"/>
            <w:vAlign w:val="center"/>
          </w:tcPr>
          <w:p w14:paraId="17BA092A" w14:textId="77777777" w:rsidR="00B026E7" w:rsidRPr="00F73084" w:rsidRDefault="00B026E7" w:rsidP="00FB376B">
            <w:pPr>
              <w:snapToGrid w:val="0"/>
              <w:jc w:val="center"/>
              <w:rPr>
                <w:color w:val="000000"/>
                <w:szCs w:val="21"/>
              </w:rPr>
            </w:pPr>
            <w:r w:rsidRPr="00F73084">
              <w:rPr>
                <w:color w:val="000000"/>
                <w:szCs w:val="21"/>
              </w:rPr>
              <w:t>应急防范措施、清除泄漏措施</w:t>
            </w:r>
          </w:p>
          <w:p w14:paraId="56FE490D" w14:textId="77777777" w:rsidR="00B026E7" w:rsidRPr="00F73084" w:rsidRDefault="00B026E7" w:rsidP="00FB376B">
            <w:pPr>
              <w:snapToGrid w:val="0"/>
              <w:jc w:val="center"/>
              <w:rPr>
                <w:color w:val="000000"/>
                <w:szCs w:val="21"/>
              </w:rPr>
            </w:pPr>
            <w:r w:rsidRPr="00F73084">
              <w:rPr>
                <w:color w:val="000000"/>
                <w:szCs w:val="21"/>
              </w:rPr>
              <w:t>方法和器材</w:t>
            </w:r>
          </w:p>
        </w:tc>
        <w:tc>
          <w:tcPr>
            <w:tcW w:w="4953" w:type="dxa"/>
            <w:vAlign w:val="center"/>
          </w:tcPr>
          <w:p w14:paraId="74456BC9" w14:textId="77777777" w:rsidR="00B026E7" w:rsidRPr="00F73084" w:rsidRDefault="00B026E7" w:rsidP="00FB376B">
            <w:pPr>
              <w:snapToGrid w:val="0"/>
              <w:rPr>
                <w:color w:val="000000"/>
                <w:szCs w:val="21"/>
              </w:rPr>
            </w:pPr>
            <w:r w:rsidRPr="00F73084">
              <w:rPr>
                <w:color w:val="000000"/>
                <w:szCs w:val="21"/>
              </w:rPr>
              <w:t>事故现场：控制事故、防止扩大、蔓延及链锁反应；清除现场泄漏物，降低危害，相应的设施器材配备</w:t>
            </w:r>
          </w:p>
          <w:p w14:paraId="2644E5B9" w14:textId="77777777" w:rsidR="00B026E7" w:rsidRPr="00F73084" w:rsidRDefault="00B026E7" w:rsidP="00FB376B">
            <w:pPr>
              <w:snapToGrid w:val="0"/>
              <w:rPr>
                <w:color w:val="000000"/>
                <w:szCs w:val="21"/>
              </w:rPr>
            </w:pPr>
            <w:r w:rsidRPr="00F73084">
              <w:rPr>
                <w:color w:val="000000"/>
                <w:szCs w:val="21"/>
              </w:rPr>
              <w:t>邻近区域：控制和清除污染措施及相应设备配备</w:t>
            </w:r>
          </w:p>
        </w:tc>
      </w:tr>
      <w:tr w:rsidR="00B026E7" w:rsidRPr="00F73084" w14:paraId="3F0BB55E" w14:textId="77777777" w:rsidTr="00FB376B">
        <w:trPr>
          <w:trHeight w:val="340"/>
          <w:jc w:val="center"/>
        </w:trPr>
        <w:tc>
          <w:tcPr>
            <w:tcW w:w="555" w:type="dxa"/>
            <w:vAlign w:val="center"/>
          </w:tcPr>
          <w:p w14:paraId="3F45FA62" w14:textId="77777777" w:rsidR="00B026E7" w:rsidRPr="00F73084" w:rsidRDefault="00B026E7" w:rsidP="00FB376B">
            <w:pPr>
              <w:snapToGrid w:val="0"/>
              <w:jc w:val="center"/>
              <w:rPr>
                <w:color w:val="000000"/>
                <w:szCs w:val="21"/>
              </w:rPr>
            </w:pPr>
            <w:r w:rsidRPr="00F73084">
              <w:rPr>
                <w:color w:val="000000"/>
                <w:szCs w:val="21"/>
              </w:rPr>
              <w:t>9</w:t>
            </w:r>
          </w:p>
        </w:tc>
        <w:tc>
          <w:tcPr>
            <w:tcW w:w="2834" w:type="dxa"/>
            <w:vAlign w:val="center"/>
          </w:tcPr>
          <w:p w14:paraId="7AA34868" w14:textId="77777777" w:rsidR="00B026E7" w:rsidRPr="00F73084" w:rsidRDefault="00B026E7" w:rsidP="00FB376B">
            <w:pPr>
              <w:snapToGrid w:val="0"/>
              <w:jc w:val="center"/>
              <w:rPr>
                <w:color w:val="000000"/>
                <w:szCs w:val="21"/>
              </w:rPr>
            </w:pPr>
            <w:r w:rsidRPr="00F73084">
              <w:rPr>
                <w:color w:val="000000"/>
                <w:szCs w:val="21"/>
              </w:rPr>
              <w:t>应急状态终止与恢复措施</w:t>
            </w:r>
          </w:p>
        </w:tc>
        <w:tc>
          <w:tcPr>
            <w:tcW w:w="4953" w:type="dxa"/>
            <w:vAlign w:val="center"/>
          </w:tcPr>
          <w:p w14:paraId="651DB092" w14:textId="77777777" w:rsidR="00B026E7" w:rsidRPr="00F73084" w:rsidRDefault="00B026E7" w:rsidP="00FB376B">
            <w:pPr>
              <w:snapToGrid w:val="0"/>
              <w:rPr>
                <w:color w:val="000000"/>
                <w:szCs w:val="21"/>
              </w:rPr>
            </w:pPr>
            <w:r w:rsidRPr="00F73084">
              <w:rPr>
                <w:color w:val="000000"/>
                <w:szCs w:val="21"/>
              </w:rPr>
              <w:t>规定应急状态终止程序；事故现场善后处理，恢复措施；临近区域解除事故警戒及善后恢复措施</w:t>
            </w:r>
          </w:p>
        </w:tc>
      </w:tr>
      <w:tr w:rsidR="00B026E7" w:rsidRPr="00F73084" w14:paraId="4F311F0C" w14:textId="77777777" w:rsidTr="00FB376B">
        <w:trPr>
          <w:trHeight w:val="340"/>
          <w:jc w:val="center"/>
        </w:trPr>
        <w:tc>
          <w:tcPr>
            <w:tcW w:w="555" w:type="dxa"/>
            <w:vAlign w:val="center"/>
          </w:tcPr>
          <w:p w14:paraId="3F39B94E" w14:textId="77777777" w:rsidR="00B026E7" w:rsidRPr="00F73084" w:rsidRDefault="00B026E7" w:rsidP="00FB376B">
            <w:pPr>
              <w:snapToGrid w:val="0"/>
              <w:jc w:val="center"/>
              <w:rPr>
                <w:color w:val="000000"/>
                <w:szCs w:val="21"/>
              </w:rPr>
            </w:pPr>
            <w:r w:rsidRPr="00F73084">
              <w:rPr>
                <w:color w:val="000000"/>
                <w:szCs w:val="21"/>
              </w:rPr>
              <w:t>10</w:t>
            </w:r>
          </w:p>
        </w:tc>
        <w:tc>
          <w:tcPr>
            <w:tcW w:w="2834" w:type="dxa"/>
            <w:vAlign w:val="center"/>
          </w:tcPr>
          <w:p w14:paraId="2486BD3B" w14:textId="77777777" w:rsidR="00B026E7" w:rsidRPr="00F73084" w:rsidRDefault="00B026E7" w:rsidP="00FB376B">
            <w:pPr>
              <w:snapToGrid w:val="0"/>
              <w:jc w:val="center"/>
              <w:rPr>
                <w:color w:val="000000"/>
                <w:szCs w:val="21"/>
              </w:rPr>
            </w:pPr>
            <w:r w:rsidRPr="00F73084">
              <w:rPr>
                <w:color w:val="000000"/>
                <w:szCs w:val="21"/>
              </w:rPr>
              <w:t>人员培训与演练</w:t>
            </w:r>
          </w:p>
        </w:tc>
        <w:tc>
          <w:tcPr>
            <w:tcW w:w="4953" w:type="dxa"/>
            <w:vAlign w:val="center"/>
          </w:tcPr>
          <w:p w14:paraId="60163661" w14:textId="77777777" w:rsidR="00B026E7" w:rsidRPr="00F73084" w:rsidRDefault="00B026E7" w:rsidP="00FB376B">
            <w:pPr>
              <w:snapToGrid w:val="0"/>
              <w:rPr>
                <w:color w:val="000000"/>
                <w:szCs w:val="21"/>
              </w:rPr>
            </w:pPr>
            <w:r w:rsidRPr="00F73084">
              <w:rPr>
                <w:color w:val="000000"/>
                <w:szCs w:val="21"/>
              </w:rPr>
              <w:t>应急计划制定后，平时安排人员培训与演练</w:t>
            </w:r>
          </w:p>
        </w:tc>
      </w:tr>
      <w:tr w:rsidR="00B026E7" w:rsidRPr="00F73084" w14:paraId="6695BF9F" w14:textId="77777777" w:rsidTr="00FB376B">
        <w:trPr>
          <w:trHeight w:val="340"/>
          <w:jc w:val="center"/>
        </w:trPr>
        <w:tc>
          <w:tcPr>
            <w:tcW w:w="555" w:type="dxa"/>
            <w:vAlign w:val="center"/>
          </w:tcPr>
          <w:p w14:paraId="2A80FA35" w14:textId="77777777" w:rsidR="00B026E7" w:rsidRPr="00F73084" w:rsidRDefault="00B026E7" w:rsidP="00FB376B">
            <w:pPr>
              <w:snapToGrid w:val="0"/>
              <w:jc w:val="center"/>
              <w:rPr>
                <w:color w:val="000000"/>
                <w:szCs w:val="21"/>
              </w:rPr>
            </w:pPr>
            <w:r w:rsidRPr="00F73084">
              <w:rPr>
                <w:color w:val="000000"/>
                <w:szCs w:val="21"/>
              </w:rPr>
              <w:t>11</w:t>
            </w:r>
          </w:p>
        </w:tc>
        <w:tc>
          <w:tcPr>
            <w:tcW w:w="2834" w:type="dxa"/>
            <w:vAlign w:val="center"/>
          </w:tcPr>
          <w:p w14:paraId="310B9DD8" w14:textId="77777777" w:rsidR="00B026E7" w:rsidRPr="00F73084" w:rsidRDefault="00B026E7" w:rsidP="00FB376B">
            <w:pPr>
              <w:snapToGrid w:val="0"/>
              <w:jc w:val="center"/>
              <w:rPr>
                <w:color w:val="000000"/>
                <w:szCs w:val="21"/>
              </w:rPr>
            </w:pPr>
            <w:r w:rsidRPr="00F73084">
              <w:rPr>
                <w:color w:val="000000"/>
                <w:szCs w:val="21"/>
              </w:rPr>
              <w:t>公众教育和信息</w:t>
            </w:r>
          </w:p>
        </w:tc>
        <w:tc>
          <w:tcPr>
            <w:tcW w:w="4953" w:type="dxa"/>
            <w:vAlign w:val="center"/>
          </w:tcPr>
          <w:p w14:paraId="25B33219" w14:textId="77777777" w:rsidR="00B026E7" w:rsidRPr="00F73084" w:rsidRDefault="00B026E7" w:rsidP="00FB376B">
            <w:pPr>
              <w:snapToGrid w:val="0"/>
              <w:rPr>
                <w:color w:val="000000"/>
                <w:szCs w:val="21"/>
              </w:rPr>
            </w:pPr>
            <w:r w:rsidRPr="00F73084">
              <w:rPr>
                <w:color w:val="000000"/>
                <w:szCs w:val="21"/>
              </w:rPr>
              <w:t>对工厂邻近地区开展公众教育、培训和发布有关信息</w:t>
            </w:r>
          </w:p>
        </w:tc>
      </w:tr>
      <w:tr w:rsidR="00B026E7" w:rsidRPr="00F73084" w14:paraId="71E06122" w14:textId="77777777" w:rsidTr="00FB376B">
        <w:trPr>
          <w:trHeight w:val="340"/>
          <w:jc w:val="center"/>
        </w:trPr>
        <w:tc>
          <w:tcPr>
            <w:tcW w:w="555" w:type="dxa"/>
            <w:vAlign w:val="center"/>
          </w:tcPr>
          <w:p w14:paraId="19E52F19" w14:textId="77777777" w:rsidR="00B026E7" w:rsidRPr="00F73084" w:rsidRDefault="00B026E7" w:rsidP="00FB376B">
            <w:pPr>
              <w:snapToGrid w:val="0"/>
              <w:jc w:val="center"/>
              <w:rPr>
                <w:color w:val="000000"/>
                <w:szCs w:val="21"/>
              </w:rPr>
            </w:pPr>
            <w:r w:rsidRPr="00F73084">
              <w:rPr>
                <w:color w:val="000000"/>
                <w:szCs w:val="21"/>
              </w:rPr>
              <w:t>12</w:t>
            </w:r>
          </w:p>
        </w:tc>
        <w:tc>
          <w:tcPr>
            <w:tcW w:w="2834" w:type="dxa"/>
            <w:vAlign w:val="center"/>
          </w:tcPr>
          <w:p w14:paraId="084CA0FC" w14:textId="77777777" w:rsidR="00B026E7" w:rsidRPr="00F73084" w:rsidRDefault="00B026E7" w:rsidP="00FB376B">
            <w:pPr>
              <w:snapToGrid w:val="0"/>
              <w:jc w:val="center"/>
              <w:rPr>
                <w:color w:val="000000"/>
                <w:szCs w:val="21"/>
              </w:rPr>
            </w:pPr>
            <w:r w:rsidRPr="00F73084">
              <w:rPr>
                <w:color w:val="000000"/>
                <w:szCs w:val="21"/>
              </w:rPr>
              <w:t>记录和报告</w:t>
            </w:r>
          </w:p>
        </w:tc>
        <w:tc>
          <w:tcPr>
            <w:tcW w:w="4953" w:type="dxa"/>
            <w:vAlign w:val="center"/>
          </w:tcPr>
          <w:p w14:paraId="7EC8A149" w14:textId="77777777" w:rsidR="00B026E7" w:rsidRPr="00F73084" w:rsidRDefault="00B026E7" w:rsidP="00FB376B">
            <w:pPr>
              <w:snapToGrid w:val="0"/>
              <w:rPr>
                <w:color w:val="000000"/>
                <w:szCs w:val="21"/>
              </w:rPr>
            </w:pPr>
            <w:r w:rsidRPr="00F73084">
              <w:rPr>
                <w:color w:val="000000"/>
                <w:szCs w:val="21"/>
              </w:rPr>
              <w:t>设置应急事故专门记录，建档案和专门报告制度，设专门部门和负责管理</w:t>
            </w:r>
          </w:p>
        </w:tc>
      </w:tr>
      <w:tr w:rsidR="00B026E7" w:rsidRPr="00F73084" w14:paraId="6858B5D5" w14:textId="77777777" w:rsidTr="00FB376B">
        <w:trPr>
          <w:trHeight w:val="340"/>
          <w:jc w:val="center"/>
        </w:trPr>
        <w:tc>
          <w:tcPr>
            <w:tcW w:w="555" w:type="dxa"/>
            <w:vAlign w:val="center"/>
          </w:tcPr>
          <w:p w14:paraId="47FB39AE" w14:textId="77777777" w:rsidR="00B026E7" w:rsidRPr="00F73084" w:rsidRDefault="00B026E7" w:rsidP="00FB376B">
            <w:pPr>
              <w:snapToGrid w:val="0"/>
              <w:jc w:val="center"/>
              <w:rPr>
                <w:color w:val="000000"/>
                <w:szCs w:val="21"/>
              </w:rPr>
            </w:pPr>
            <w:r w:rsidRPr="00F73084">
              <w:rPr>
                <w:color w:val="000000"/>
                <w:szCs w:val="21"/>
              </w:rPr>
              <w:t>13</w:t>
            </w:r>
          </w:p>
        </w:tc>
        <w:tc>
          <w:tcPr>
            <w:tcW w:w="2834" w:type="dxa"/>
            <w:vAlign w:val="center"/>
          </w:tcPr>
          <w:p w14:paraId="0BE0AA72" w14:textId="77777777" w:rsidR="00B026E7" w:rsidRPr="00F73084" w:rsidRDefault="00B026E7" w:rsidP="00FB376B">
            <w:pPr>
              <w:snapToGrid w:val="0"/>
              <w:jc w:val="center"/>
              <w:rPr>
                <w:color w:val="000000"/>
                <w:szCs w:val="21"/>
              </w:rPr>
            </w:pPr>
            <w:r w:rsidRPr="00F73084">
              <w:rPr>
                <w:color w:val="000000"/>
                <w:szCs w:val="21"/>
              </w:rPr>
              <w:t>附件</w:t>
            </w:r>
          </w:p>
        </w:tc>
        <w:tc>
          <w:tcPr>
            <w:tcW w:w="4953" w:type="dxa"/>
            <w:vAlign w:val="center"/>
          </w:tcPr>
          <w:p w14:paraId="44F78FE9" w14:textId="77777777" w:rsidR="00B026E7" w:rsidRPr="00F73084" w:rsidRDefault="00B026E7" w:rsidP="00FB376B">
            <w:pPr>
              <w:snapToGrid w:val="0"/>
              <w:rPr>
                <w:color w:val="000000"/>
                <w:szCs w:val="21"/>
              </w:rPr>
            </w:pPr>
            <w:r w:rsidRPr="00F73084">
              <w:rPr>
                <w:color w:val="000000"/>
                <w:szCs w:val="21"/>
              </w:rPr>
              <w:t>与应急事故有关的多种附件材料的准备和形成</w:t>
            </w:r>
          </w:p>
        </w:tc>
      </w:tr>
    </w:tbl>
    <w:bookmarkEnd w:id="397"/>
    <w:bookmarkEnd w:id="398"/>
    <w:p w14:paraId="2E44A491" w14:textId="77777777" w:rsidR="00C83967" w:rsidRPr="00F73084" w:rsidRDefault="0037191C" w:rsidP="0037191C">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w:t>
      </w:r>
      <w:r w:rsidR="00C83967" w:rsidRPr="00F73084">
        <w:rPr>
          <w:rFonts w:ascii="Times New Roman" w:eastAsia="宋体" w:hAnsi="宋体"/>
          <w:color w:val="000000"/>
          <w:lang w:eastAsia="zh-CN"/>
        </w:rPr>
        <w:t>.9.2</w:t>
      </w:r>
      <w:r w:rsidR="00C83967" w:rsidRPr="00F73084">
        <w:rPr>
          <w:rFonts w:ascii="Times New Roman" w:eastAsia="宋体" w:hAnsi="宋体" w:hint="eastAsia"/>
          <w:color w:val="000000"/>
          <w:lang w:eastAsia="zh-CN"/>
        </w:rPr>
        <w:t xml:space="preserve"> </w:t>
      </w:r>
      <w:r w:rsidR="00B026E7" w:rsidRPr="00F73084">
        <w:rPr>
          <w:rFonts w:ascii="Times New Roman" w:eastAsia="宋体" w:hAnsi="宋体" w:hint="eastAsia"/>
          <w:color w:val="000000"/>
          <w:lang w:eastAsia="zh-CN"/>
        </w:rPr>
        <w:t>设置应急计划区</w:t>
      </w:r>
    </w:p>
    <w:p w14:paraId="1A6A0FA4"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确定各生产装置区为重点防护单元，设置应急计划区，在应急计划区内设置醒目的标牌，标明应急计划区范围、储存物质的量、物质的性质及危险特性、应急处理措施和防护措施等，尤其在生产装置区、罐区、仓库设置危险气体自动监测报警装置，以便发生泄漏事故时及时报警。</w:t>
      </w:r>
    </w:p>
    <w:p w14:paraId="71E6CC8F" w14:textId="77777777" w:rsidR="00C83967" w:rsidRPr="00F73084" w:rsidRDefault="009403E0" w:rsidP="0037191C">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w:t>
      </w:r>
      <w:r w:rsidR="00C83967" w:rsidRPr="00F73084">
        <w:rPr>
          <w:rFonts w:ascii="Times New Roman" w:eastAsia="宋体" w:hAnsi="宋体" w:hint="eastAsia"/>
          <w:color w:val="000000"/>
          <w:lang w:eastAsia="zh-CN"/>
        </w:rPr>
        <w:t>.</w:t>
      </w:r>
      <w:r w:rsidR="00C83967" w:rsidRPr="00F73084">
        <w:rPr>
          <w:rFonts w:ascii="Times New Roman" w:eastAsia="宋体" w:hAnsi="宋体"/>
          <w:color w:val="000000"/>
          <w:lang w:eastAsia="zh-CN"/>
        </w:rPr>
        <w:t>9.3</w:t>
      </w:r>
      <w:r w:rsidR="00B026E7" w:rsidRPr="00F73084">
        <w:rPr>
          <w:rFonts w:ascii="Times New Roman" w:eastAsia="宋体" w:hAnsi="宋体" w:hint="eastAsia"/>
          <w:color w:val="000000"/>
          <w:lang w:eastAsia="zh-CN"/>
        </w:rPr>
        <w:t>设置应急组织机构</w:t>
      </w:r>
    </w:p>
    <w:p w14:paraId="3E427CD1"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公司成立应急救援指挥部，由管理者代表任总指挥，组员包括公司安全负责人、技术负责人以及生产管理中心、环保管理人员、工程部及环境事故易发生部门的主任组成，负责环境事故处理的指挥和调度工作，指挥部设在总经理办公室。指挥部职责包括：</w:t>
      </w:r>
      <w:r w:rsidRPr="00F73084">
        <w:rPr>
          <w:rFonts w:ascii="宋体" w:hAnsi="宋体" w:cs="宋体" w:hint="eastAsia"/>
          <w:color w:val="000000"/>
          <w:kern w:val="0"/>
          <w:sz w:val="24"/>
          <w:lang w:val="zh-CN"/>
        </w:rPr>
        <w:t>①</w:t>
      </w:r>
      <w:r w:rsidRPr="00F73084">
        <w:rPr>
          <w:color w:val="000000"/>
          <w:kern w:val="0"/>
          <w:sz w:val="24"/>
          <w:lang w:val="zh-CN"/>
        </w:rPr>
        <w:t>发生重大事故时，发布和解除应急救援命令、信号；</w:t>
      </w:r>
      <w:r w:rsidRPr="00F73084">
        <w:rPr>
          <w:rFonts w:ascii="宋体" w:hAnsi="宋体" w:cs="宋体" w:hint="eastAsia"/>
          <w:color w:val="000000"/>
          <w:kern w:val="0"/>
          <w:sz w:val="24"/>
          <w:lang w:val="zh-CN"/>
        </w:rPr>
        <w:t>②</w:t>
      </w:r>
      <w:r w:rsidRPr="00F73084">
        <w:rPr>
          <w:color w:val="000000"/>
          <w:kern w:val="0"/>
          <w:sz w:val="24"/>
          <w:lang w:val="zh-CN"/>
        </w:rPr>
        <w:t>组织救援队伍实施救援行动；</w:t>
      </w:r>
      <w:r w:rsidRPr="00F73084">
        <w:rPr>
          <w:rFonts w:ascii="宋体" w:hAnsi="宋体" w:cs="宋体" w:hint="eastAsia"/>
          <w:color w:val="000000"/>
          <w:kern w:val="0"/>
          <w:sz w:val="24"/>
          <w:lang w:val="zh-CN"/>
        </w:rPr>
        <w:t>③</w:t>
      </w:r>
      <w:r w:rsidRPr="00F73084">
        <w:rPr>
          <w:color w:val="000000"/>
          <w:kern w:val="0"/>
          <w:sz w:val="24"/>
          <w:lang w:val="zh-CN"/>
        </w:rPr>
        <w:t>向上级汇报和向友邻单位通报事故情况，必要时向有关单位发出救援请求；</w:t>
      </w:r>
      <w:r w:rsidRPr="00F73084">
        <w:rPr>
          <w:rFonts w:ascii="宋体" w:hAnsi="宋体" w:cs="宋体" w:hint="eastAsia"/>
          <w:color w:val="000000"/>
          <w:kern w:val="0"/>
          <w:sz w:val="24"/>
          <w:lang w:val="zh-CN"/>
        </w:rPr>
        <w:t>④</w:t>
      </w:r>
      <w:r w:rsidRPr="00F73084">
        <w:rPr>
          <w:color w:val="000000"/>
          <w:kern w:val="0"/>
          <w:sz w:val="24"/>
          <w:lang w:val="zh-CN"/>
        </w:rPr>
        <w:t>组织事故调查、总结应急救援工作的经验教训。</w:t>
      </w:r>
    </w:p>
    <w:p w14:paraId="17BB22F0"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公司成立抢险抢修、治安消防、运送抢救等专业救援队伍，特别对氨、一氧化碳等环境事故易发生单位成立应急队，由管理、工艺、技术、维修、操作岗位人员参加。</w:t>
      </w:r>
    </w:p>
    <w:p w14:paraId="01380FD5" w14:textId="77777777" w:rsidR="00C83967" w:rsidRPr="00F73084" w:rsidRDefault="00B026E7" w:rsidP="00B026E7">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10.9.4</w:t>
      </w:r>
      <w:r w:rsidR="00C83967" w:rsidRPr="00F73084">
        <w:rPr>
          <w:rFonts w:ascii="Times New Roman" w:eastAsia="宋体" w:hAnsi="宋体" w:hint="eastAsia"/>
          <w:color w:val="000000"/>
          <w:lang w:eastAsia="zh-CN"/>
        </w:rPr>
        <w:t xml:space="preserve"> </w:t>
      </w:r>
      <w:r w:rsidR="00C83967" w:rsidRPr="00F73084">
        <w:rPr>
          <w:rFonts w:ascii="Times New Roman" w:eastAsia="宋体" w:hAnsi="宋体" w:hint="eastAsia"/>
          <w:color w:val="000000"/>
          <w:lang w:eastAsia="zh-CN"/>
        </w:rPr>
        <w:t>应急救援保障</w:t>
      </w:r>
    </w:p>
    <w:p w14:paraId="5EC40C29" w14:textId="77777777" w:rsidR="00C83967" w:rsidRPr="00F73084" w:rsidRDefault="00C83967" w:rsidP="009403E0">
      <w:pPr>
        <w:adjustRightInd w:val="0"/>
        <w:snapToGrid w:val="0"/>
        <w:spacing w:line="360" w:lineRule="auto"/>
        <w:ind w:firstLineChars="200" w:firstLine="480"/>
        <w:rPr>
          <w:rFonts w:ascii="宋体" w:hAnsi="宋体" w:cs="仿宋"/>
          <w:color w:val="000000"/>
          <w:sz w:val="24"/>
        </w:rPr>
      </w:pPr>
      <w:r w:rsidRPr="00F73084">
        <w:rPr>
          <w:rFonts w:ascii="宋体" w:hAnsi="宋体" w:cs="仿宋" w:hint="eastAsia"/>
          <w:color w:val="000000"/>
          <w:sz w:val="24"/>
        </w:rPr>
        <w:t>各应急计划区设置消防沙池、消防装置以处理紧急事故</w:t>
      </w:r>
      <w:r w:rsidR="00B026E7" w:rsidRPr="00F73084">
        <w:rPr>
          <w:rFonts w:ascii="宋体" w:hAnsi="宋体" w:cs="仿宋" w:hint="eastAsia"/>
          <w:color w:val="000000"/>
          <w:sz w:val="24"/>
        </w:rPr>
        <w:t>，</w:t>
      </w:r>
      <w:r w:rsidR="00B026E7" w:rsidRPr="00F73084">
        <w:rPr>
          <w:color w:val="000000"/>
          <w:kern w:val="0"/>
          <w:sz w:val="24"/>
          <w:lang w:val="zh-CN"/>
        </w:rPr>
        <w:t>装置区设置雨水沟，罐区及仓库设置围堰，生产车间设置围堤，利用事故池，收集消防及喷淋废水，不得直接排入环境。</w:t>
      </w:r>
      <w:r w:rsidRPr="00F73084">
        <w:rPr>
          <w:rFonts w:ascii="宋体" w:hAnsi="宋体" w:cs="仿宋" w:hint="eastAsia"/>
          <w:color w:val="000000"/>
          <w:sz w:val="24"/>
        </w:rPr>
        <w:t>公司给应急队配备应急器具及劳保用品，配备干粉灭火器、手推式灭火器、防毒面具、空气吸收器等，应急器具及劳保用品在指定地点存放，专人保管，定期检查保养，使其处于良好状态。应急救援队伍相关人员外出要向救援小组组长请假，以确保人员保障。</w:t>
      </w:r>
    </w:p>
    <w:p w14:paraId="22135A10" w14:textId="77777777" w:rsidR="00C83967" w:rsidRPr="00F73084" w:rsidRDefault="00B026E7" w:rsidP="00B026E7">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10.9.5</w:t>
      </w:r>
      <w:r w:rsidR="00C83967" w:rsidRPr="00F73084">
        <w:rPr>
          <w:rFonts w:ascii="Times New Roman" w:eastAsia="宋体" w:hAnsi="宋体" w:hint="eastAsia"/>
          <w:color w:val="000000"/>
          <w:lang w:eastAsia="zh-CN"/>
        </w:rPr>
        <w:t>报警、通讯联络方式</w:t>
      </w:r>
    </w:p>
    <w:p w14:paraId="5B72DC98" w14:textId="77777777" w:rsidR="00C83967" w:rsidRPr="00F73084" w:rsidRDefault="00C83967" w:rsidP="009403E0">
      <w:pPr>
        <w:adjustRightInd w:val="0"/>
        <w:snapToGrid w:val="0"/>
        <w:spacing w:line="360" w:lineRule="auto"/>
        <w:ind w:firstLineChars="200" w:firstLine="480"/>
        <w:rPr>
          <w:color w:val="000000"/>
          <w:sz w:val="24"/>
        </w:rPr>
      </w:pPr>
      <w:r w:rsidRPr="00F73084">
        <w:rPr>
          <w:color w:val="000000"/>
          <w:sz w:val="24"/>
        </w:rPr>
        <w:t>企业救援信号主要通过电话报警联络。应保证应急通讯系统</w:t>
      </w:r>
      <w:r w:rsidRPr="00F73084">
        <w:rPr>
          <w:color w:val="000000"/>
          <w:sz w:val="24"/>
        </w:rPr>
        <w:t>24</w:t>
      </w:r>
      <w:r w:rsidRPr="00F73084">
        <w:rPr>
          <w:color w:val="000000"/>
          <w:sz w:val="24"/>
        </w:rPr>
        <w:t>小时畅通。常用应急电话号码：急救中心</w:t>
      </w:r>
      <w:r w:rsidRPr="00F73084">
        <w:rPr>
          <w:color w:val="000000"/>
          <w:sz w:val="24"/>
        </w:rPr>
        <w:t>120</w:t>
      </w:r>
      <w:r w:rsidRPr="00F73084">
        <w:rPr>
          <w:color w:val="000000"/>
          <w:sz w:val="24"/>
        </w:rPr>
        <w:t>，消防大队</w:t>
      </w:r>
      <w:r w:rsidRPr="00F73084">
        <w:rPr>
          <w:color w:val="000000"/>
          <w:sz w:val="24"/>
        </w:rPr>
        <w:t>119</w:t>
      </w:r>
      <w:r w:rsidRPr="00F73084">
        <w:rPr>
          <w:color w:val="000000"/>
          <w:sz w:val="24"/>
        </w:rPr>
        <w:t>。公司派专人负责事故现场的联络和对外联系，以及人员疏散和道路管制等工作。危险区边界警戒线为红色带，警戒人员佩戴臂章，救护车鸣停。</w:t>
      </w:r>
    </w:p>
    <w:p w14:paraId="6085A9AE" w14:textId="77777777" w:rsidR="00C83967" w:rsidRPr="00F73084" w:rsidRDefault="00DA249E" w:rsidP="00B026E7">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w:t>
      </w:r>
      <w:r w:rsidR="00C83967" w:rsidRPr="00F73084">
        <w:rPr>
          <w:rFonts w:ascii="Times New Roman" w:eastAsia="宋体" w:hAnsi="宋体" w:hint="eastAsia"/>
          <w:color w:val="000000"/>
          <w:lang w:eastAsia="zh-CN"/>
        </w:rPr>
        <w:t>.</w:t>
      </w:r>
      <w:r w:rsidR="00C83967" w:rsidRPr="00F73084">
        <w:rPr>
          <w:rFonts w:ascii="Times New Roman" w:eastAsia="宋体" w:hAnsi="宋体"/>
          <w:color w:val="000000"/>
          <w:lang w:eastAsia="zh-CN"/>
        </w:rPr>
        <w:t>9.</w:t>
      </w:r>
      <w:r w:rsidR="00B026E7" w:rsidRPr="00F73084">
        <w:rPr>
          <w:rFonts w:ascii="Times New Roman" w:eastAsia="宋体" w:hAnsi="宋体"/>
          <w:color w:val="000000"/>
          <w:lang w:eastAsia="zh-CN"/>
        </w:rPr>
        <w:t>6</w:t>
      </w:r>
      <w:r w:rsidR="00C83967" w:rsidRPr="00F73084">
        <w:rPr>
          <w:rFonts w:ascii="Times New Roman" w:eastAsia="宋体" w:hAnsi="宋体" w:hint="eastAsia"/>
          <w:color w:val="000000"/>
          <w:lang w:eastAsia="zh-CN"/>
        </w:rPr>
        <w:t>应急监测及救护保障</w:t>
      </w:r>
    </w:p>
    <w:p w14:paraId="02CB58B9" w14:textId="77777777" w:rsidR="00C83967" w:rsidRPr="00F73084" w:rsidRDefault="00C83967" w:rsidP="009403E0">
      <w:pPr>
        <w:adjustRightInd w:val="0"/>
        <w:snapToGrid w:val="0"/>
        <w:spacing w:line="360" w:lineRule="auto"/>
        <w:ind w:firstLineChars="200" w:firstLine="480"/>
        <w:rPr>
          <w:rFonts w:ascii="宋体" w:hAnsi="宋体" w:cs="仿宋"/>
          <w:color w:val="000000"/>
          <w:sz w:val="24"/>
        </w:rPr>
      </w:pPr>
      <w:r w:rsidRPr="00F73084">
        <w:rPr>
          <w:rFonts w:ascii="宋体" w:hAnsi="宋体" w:cs="仿宋" w:hint="eastAsia"/>
          <w:color w:val="000000"/>
          <w:sz w:val="24"/>
        </w:rPr>
        <w:t>由车间安全员、联络员成立环境监测队，必要时委托当地环保监测站帮助进行应急环境监测，在化学事故救援中，迅速监测有害物质种类、污染程度、污染范围和后果，为指挥部提供决策依据。化验室主任负责协助进行毒物的清洗、消毒等工作。企业备有一定数量的车辆，事故发生时可作为应急运输设施来往运送中毒人员、伤病员及救助物资。</w:t>
      </w:r>
    </w:p>
    <w:p w14:paraId="4E1762E2" w14:textId="77777777" w:rsidR="00C83967" w:rsidRPr="00F73084" w:rsidRDefault="00C83967" w:rsidP="009403E0">
      <w:pPr>
        <w:adjustRightInd w:val="0"/>
        <w:snapToGrid w:val="0"/>
        <w:spacing w:line="360" w:lineRule="auto"/>
        <w:ind w:firstLineChars="200" w:firstLine="480"/>
        <w:rPr>
          <w:rFonts w:ascii="宋体" w:hAnsi="宋体" w:cs="仿宋"/>
          <w:color w:val="000000"/>
          <w:sz w:val="24"/>
        </w:rPr>
      </w:pPr>
      <w:r w:rsidRPr="00F73084">
        <w:rPr>
          <w:rFonts w:ascii="宋体" w:hAnsi="宋体" w:cs="仿宋" w:hint="eastAsia"/>
          <w:color w:val="000000"/>
          <w:sz w:val="24"/>
        </w:rPr>
        <w:t>如发生事故，应根据事故波及范围确定监测方案，监测人员应在必要的防护措施和保证安全的情况下进入处理现场采样。此外，监测方案应根据事故的具体情况由指挥部作调整和安排。</w:t>
      </w:r>
    </w:p>
    <w:p w14:paraId="72396259" w14:textId="77777777" w:rsidR="00C83967" w:rsidRPr="00F73084" w:rsidRDefault="00DA249E" w:rsidP="00B026E7">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w:t>
      </w:r>
      <w:r w:rsidR="00C83967" w:rsidRPr="00F73084">
        <w:rPr>
          <w:rFonts w:ascii="Times New Roman" w:eastAsia="宋体" w:hAnsi="宋体" w:hint="eastAsia"/>
          <w:color w:val="000000"/>
          <w:lang w:eastAsia="zh-CN"/>
        </w:rPr>
        <w:t>.</w:t>
      </w:r>
      <w:r w:rsidR="00C83967" w:rsidRPr="00F73084">
        <w:rPr>
          <w:rFonts w:ascii="Times New Roman" w:eastAsia="宋体" w:hAnsi="宋体"/>
          <w:color w:val="000000"/>
          <w:lang w:eastAsia="zh-CN"/>
        </w:rPr>
        <w:t>9.</w:t>
      </w:r>
      <w:r w:rsidR="00B026E7" w:rsidRPr="00F73084">
        <w:rPr>
          <w:rFonts w:ascii="Times New Roman" w:eastAsia="宋体" w:hAnsi="宋体"/>
          <w:color w:val="000000"/>
          <w:lang w:eastAsia="zh-CN"/>
        </w:rPr>
        <w:t>7</w:t>
      </w:r>
      <w:r w:rsidR="00C83967" w:rsidRPr="00F73084">
        <w:rPr>
          <w:rFonts w:ascii="Times New Roman" w:eastAsia="宋体" w:hAnsi="宋体" w:hint="eastAsia"/>
          <w:color w:val="000000"/>
          <w:lang w:eastAsia="zh-CN"/>
        </w:rPr>
        <w:t xml:space="preserve"> </w:t>
      </w:r>
      <w:r w:rsidR="00C83967" w:rsidRPr="00F73084">
        <w:rPr>
          <w:rFonts w:ascii="Times New Roman" w:eastAsia="宋体" w:hAnsi="宋体" w:hint="eastAsia"/>
          <w:color w:val="000000"/>
          <w:lang w:eastAsia="zh-CN"/>
        </w:rPr>
        <w:t>应急处理措施</w:t>
      </w:r>
    </w:p>
    <w:p w14:paraId="1E7EF6E8"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一、泄漏中毒应急处理措施</w:t>
      </w:r>
    </w:p>
    <w:p w14:paraId="07D2DE74"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1</w:t>
      </w:r>
      <w:r w:rsidRPr="00F73084">
        <w:rPr>
          <w:color w:val="000000"/>
          <w:kern w:val="0"/>
          <w:sz w:val="24"/>
          <w:lang w:val="zh-CN"/>
        </w:rPr>
        <w:t>）最早发现者应立即向本单位报警，并在保证自身安全的情况下，采取一切可能的措施切断事故源。</w:t>
      </w:r>
    </w:p>
    <w:p w14:paraId="3FACB626"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2</w:t>
      </w:r>
      <w:r w:rsidRPr="00F73084">
        <w:rPr>
          <w:color w:val="000000"/>
          <w:kern w:val="0"/>
          <w:sz w:val="24"/>
          <w:lang w:val="zh-CN"/>
        </w:rPr>
        <w:t>）接到报警后，立即通知有关部门、车间查明泄漏部位和原因，下达应急救援指令，通知指挥部成员及各专业救援队伍迅速赶往事故现场。</w:t>
      </w:r>
    </w:p>
    <w:p w14:paraId="5FD49782"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3</w:t>
      </w:r>
      <w:r w:rsidRPr="00F73084">
        <w:rPr>
          <w:color w:val="000000"/>
          <w:kern w:val="0"/>
          <w:sz w:val="24"/>
          <w:lang w:val="zh-CN"/>
        </w:rPr>
        <w:t>）发生事故的单位，在做好职工自我保护的基础上，应迅速查明事故源和原因，凡能通过切断物料或倒槽</w:t>
      </w:r>
      <w:r w:rsidRPr="00F73084">
        <w:rPr>
          <w:color w:val="000000"/>
          <w:kern w:val="0"/>
          <w:sz w:val="24"/>
          <w:lang w:val="zh-CN"/>
        </w:rPr>
        <w:t>(</w:t>
      </w:r>
      <w:r w:rsidRPr="00F73084">
        <w:rPr>
          <w:color w:val="000000"/>
          <w:kern w:val="0"/>
          <w:sz w:val="24"/>
          <w:lang w:val="zh-CN"/>
        </w:rPr>
        <w:t>罐</w:t>
      </w:r>
      <w:r w:rsidRPr="00F73084">
        <w:rPr>
          <w:color w:val="000000"/>
          <w:kern w:val="0"/>
          <w:sz w:val="24"/>
          <w:lang w:val="zh-CN"/>
        </w:rPr>
        <w:t>)</w:t>
      </w:r>
      <w:r w:rsidRPr="00F73084">
        <w:rPr>
          <w:color w:val="000000"/>
          <w:kern w:val="0"/>
          <w:sz w:val="24"/>
          <w:lang w:val="zh-CN"/>
        </w:rPr>
        <w:t>处理而消除事故的应以自救为主，若泄漏部位自己不能控制的，应向指挥部报告并提出堵漏或抢修的具体措施。</w:t>
      </w:r>
    </w:p>
    <w:p w14:paraId="79C54FE8"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4</w:t>
      </w:r>
      <w:r w:rsidRPr="00F73084">
        <w:rPr>
          <w:color w:val="000000"/>
          <w:kern w:val="0"/>
          <w:sz w:val="24"/>
          <w:lang w:val="zh-CN"/>
        </w:rPr>
        <w:t>）指挥部成员到达事故现场后，会同事故单位查看现场，根据事故状况和危害程度作出相应的决定，并命令各救援专业队伍立即开展救援，若事态扩大时应请求社会支援，并通知友邻单位。</w:t>
      </w:r>
    </w:p>
    <w:p w14:paraId="219776E3"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5</w:t>
      </w:r>
      <w:r w:rsidRPr="00F73084">
        <w:rPr>
          <w:color w:val="000000"/>
          <w:kern w:val="0"/>
          <w:sz w:val="24"/>
          <w:lang w:val="zh-CN"/>
        </w:rPr>
        <w:t>）治安消防队到达现场后，消防队员穿戴好防护用品，首先查明有无人员受伤、中毒，以最快速度将中毒、窒息人员救离现场，严重者尽快送医院抢救。到达现场后，担负事故现场治安、交通指挥、划分禁区、设立警戒线并加强警戒，当毒物扩散危及厂内、厂外人员安全时，应迅速组织有关人员指导他们向上、侧风向的安全地带转移。</w:t>
      </w:r>
    </w:p>
    <w:p w14:paraId="4AB8A2D4"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6</w:t>
      </w:r>
      <w:r w:rsidRPr="00F73084">
        <w:rPr>
          <w:color w:val="000000"/>
          <w:kern w:val="0"/>
          <w:sz w:val="24"/>
          <w:lang w:val="zh-CN"/>
        </w:rPr>
        <w:t>）运送救护队到达现场后，与其它分队配合，立即救护伤员和中毒人员，对伤员进行清洗、包扎或输氧急救，对中毒人员根据中毒症状及时采取相应的急救措施，重伤员及时送医院抢救。</w:t>
      </w:r>
    </w:p>
    <w:p w14:paraId="284B79FB"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7</w:t>
      </w:r>
      <w:r w:rsidRPr="00F73084">
        <w:rPr>
          <w:color w:val="000000"/>
          <w:kern w:val="0"/>
          <w:sz w:val="24"/>
          <w:lang w:val="zh-CN"/>
        </w:rPr>
        <w:t>）抢修、抢险队到达现场后，根据指挥部下达的指令，迅速抢修设备，控制事故以防事故扩大。</w:t>
      </w:r>
    </w:p>
    <w:p w14:paraId="7293594A"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8</w:t>
      </w:r>
      <w:r w:rsidRPr="00F73084">
        <w:rPr>
          <w:color w:val="000000"/>
          <w:kern w:val="0"/>
          <w:sz w:val="24"/>
          <w:lang w:val="zh-CN"/>
        </w:rPr>
        <w:t>）当事故得到控制后，组织有关人员进行事故调查、分析、研究制定防范措施，同时组织有关人员进行抢修，尽快恢复生产。</w:t>
      </w:r>
    </w:p>
    <w:p w14:paraId="19D55430"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9</w:t>
      </w:r>
      <w:r w:rsidRPr="00F73084">
        <w:rPr>
          <w:color w:val="000000"/>
          <w:kern w:val="0"/>
          <w:sz w:val="24"/>
          <w:lang w:val="zh-CN"/>
        </w:rPr>
        <w:t>）向上级主管领导机关报告事故情况</w:t>
      </w:r>
      <w:r w:rsidRPr="00F73084">
        <w:rPr>
          <w:color w:val="000000"/>
          <w:kern w:val="0"/>
          <w:sz w:val="24"/>
          <w:lang w:val="zh-CN"/>
        </w:rPr>
        <w:t>(</w:t>
      </w:r>
      <w:r w:rsidRPr="00F73084">
        <w:rPr>
          <w:color w:val="000000"/>
          <w:kern w:val="0"/>
          <w:sz w:val="24"/>
          <w:lang w:val="zh-CN"/>
        </w:rPr>
        <w:t>包括事故发生时间、地点、经济损失、事故原因、防范措施等</w:t>
      </w:r>
      <w:r w:rsidRPr="00F73084">
        <w:rPr>
          <w:color w:val="000000"/>
          <w:kern w:val="0"/>
          <w:sz w:val="24"/>
          <w:lang w:val="zh-CN"/>
        </w:rPr>
        <w:t>)</w:t>
      </w:r>
      <w:r w:rsidRPr="00F73084">
        <w:rPr>
          <w:color w:val="000000"/>
          <w:kern w:val="0"/>
          <w:sz w:val="24"/>
          <w:lang w:val="zh-CN"/>
        </w:rPr>
        <w:t>。</w:t>
      </w:r>
    </w:p>
    <w:p w14:paraId="280B62EC"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10</w:t>
      </w:r>
      <w:r w:rsidRPr="00F73084">
        <w:rPr>
          <w:color w:val="000000"/>
          <w:kern w:val="0"/>
          <w:sz w:val="24"/>
          <w:lang w:val="zh-CN"/>
        </w:rPr>
        <w:t>）发生泄漏事故后，现场操作人员应根据风向迅速撤离现场，安全主管根据当班出勤情况负责清点人数，非事故现场人员也应根据具体情况和风向迅速撤离现场；如事故非常严重，应及时通知周围村庄等，组织村民利用一切便利的方式迅速撤离事故现场。</w:t>
      </w:r>
    </w:p>
    <w:p w14:paraId="57DEB506"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二、火灾应急处理措施</w:t>
      </w:r>
    </w:p>
    <w:p w14:paraId="15D3975A"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1</w:t>
      </w:r>
      <w:r w:rsidRPr="00F73084">
        <w:rPr>
          <w:color w:val="000000"/>
          <w:kern w:val="0"/>
          <w:sz w:val="24"/>
          <w:lang w:val="zh-CN"/>
        </w:rPr>
        <w:t>）最早发现者应立即向本单位报警，并在保证自身安全的情况下，采取一切可能的措施切断火灾源头，防止回火造成更大的损失。</w:t>
      </w:r>
    </w:p>
    <w:p w14:paraId="716207F2"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2</w:t>
      </w:r>
      <w:r w:rsidRPr="00F73084">
        <w:rPr>
          <w:color w:val="000000"/>
          <w:kern w:val="0"/>
          <w:sz w:val="24"/>
          <w:lang w:val="zh-CN"/>
        </w:rPr>
        <w:t>）发生事故的单位，在做好职工自我保护的基础上，应迅速查明事故源和原因，凡能通过切断物料或倒槽</w:t>
      </w:r>
      <w:r w:rsidRPr="00F73084">
        <w:rPr>
          <w:color w:val="000000"/>
          <w:kern w:val="0"/>
          <w:sz w:val="24"/>
          <w:lang w:val="zh-CN"/>
        </w:rPr>
        <w:t>(</w:t>
      </w:r>
      <w:r w:rsidRPr="00F73084">
        <w:rPr>
          <w:color w:val="000000"/>
          <w:kern w:val="0"/>
          <w:sz w:val="24"/>
          <w:lang w:val="zh-CN"/>
        </w:rPr>
        <w:t>罐</w:t>
      </w:r>
      <w:r w:rsidRPr="00F73084">
        <w:rPr>
          <w:color w:val="000000"/>
          <w:kern w:val="0"/>
          <w:sz w:val="24"/>
          <w:lang w:val="zh-CN"/>
        </w:rPr>
        <w:t>)</w:t>
      </w:r>
      <w:r w:rsidRPr="00F73084">
        <w:rPr>
          <w:color w:val="000000"/>
          <w:kern w:val="0"/>
          <w:sz w:val="24"/>
          <w:lang w:val="zh-CN"/>
        </w:rPr>
        <w:t>处理而消除事故的应以自救为主，若火灾部位自己不能控制的，应向指挥部报告并提出堵漏或抢修的具体措施。</w:t>
      </w:r>
    </w:p>
    <w:p w14:paraId="58D7CE37"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3</w:t>
      </w:r>
      <w:r w:rsidRPr="00F73084">
        <w:rPr>
          <w:color w:val="000000"/>
          <w:kern w:val="0"/>
          <w:sz w:val="24"/>
          <w:lang w:val="zh-CN"/>
        </w:rPr>
        <w:t>）指挥部成员到达事故现场后，会同事故单位查看现场，根据事故状况和危害程度作出相应的决定，并命令各救援专业队伍立即开展救援，若事态扩大时应请求社会支援，并通知友邻单位。</w:t>
      </w:r>
    </w:p>
    <w:p w14:paraId="6A0F0532"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4</w:t>
      </w:r>
      <w:r w:rsidRPr="00F73084">
        <w:rPr>
          <w:color w:val="000000"/>
          <w:kern w:val="0"/>
          <w:sz w:val="24"/>
          <w:lang w:val="zh-CN"/>
        </w:rPr>
        <w:t>）抢修、抢险队到达现场后，根据指挥部下达的指令，迅速抢修设备，控制事故以防事故扩大。</w:t>
      </w:r>
    </w:p>
    <w:p w14:paraId="5D473A9C"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5</w:t>
      </w:r>
      <w:r w:rsidRPr="00F73084">
        <w:rPr>
          <w:color w:val="000000"/>
          <w:kern w:val="0"/>
          <w:sz w:val="24"/>
          <w:lang w:val="zh-CN"/>
        </w:rPr>
        <w:t>）当事故得到控制后，组织有关人员进行事故调查、分析、研究制定防范措施，同时组织有关人员进行抢修，尽快恢复生产。</w:t>
      </w:r>
    </w:p>
    <w:p w14:paraId="10A05EA6"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6</w:t>
      </w:r>
      <w:r w:rsidRPr="00F73084">
        <w:rPr>
          <w:color w:val="000000"/>
          <w:kern w:val="0"/>
          <w:sz w:val="24"/>
          <w:lang w:val="zh-CN"/>
        </w:rPr>
        <w:t>）向上级主管领导机关报告事故情况</w:t>
      </w:r>
      <w:r w:rsidRPr="00F73084">
        <w:rPr>
          <w:color w:val="000000"/>
          <w:kern w:val="0"/>
          <w:sz w:val="24"/>
          <w:lang w:val="zh-CN"/>
        </w:rPr>
        <w:t>(</w:t>
      </w:r>
      <w:r w:rsidRPr="00F73084">
        <w:rPr>
          <w:color w:val="000000"/>
          <w:kern w:val="0"/>
          <w:sz w:val="24"/>
          <w:lang w:val="zh-CN"/>
        </w:rPr>
        <w:t>包括事故发生时间、地点、经济损失、事故原因、防范措施等</w:t>
      </w:r>
      <w:r w:rsidRPr="00F73084">
        <w:rPr>
          <w:color w:val="000000"/>
          <w:kern w:val="0"/>
          <w:sz w:val="24"/>
          <w:lang w:val="zh-CN"/>
        </w:rPr>
        <w:t>)</w:t>
      </w:r>
      <w:r w:rsidRPr="00F73084">
        <w:rPr>
          <w:color w:val="000000"/>
          <w:kern w:val="0"/>
          <w:sz w:val="24"/>
          <w:lang w:val="zh-CN"/>
        </w:rPr>
        <w:t>。</w:t>
      </w:r>
    </w:p>
    <w:p w14:paraId="735BAFF6"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7</w:t>
      </w:r>
      <w:r w:rsidRPr="00F73084">
        <w:rPr>
          <w:color w:val="000000"/>
          <w:kern w:val="0"/>
          <w:sz w:val="24"/>
          <w:lang w:val="zh-CN"/>
        </w:rPr>
        <w:t>）发生火灾事故后，现场操作人员应根据风向迅速撤离现场，安全主管根据当班出勤情况负责清点人数，非事故现场人员也应根据具体情况和风向迅速撤离现场；如事故非常严重，应及时通知管理部门及周围村庄等，组织村民利用一切便利的方式迅速撤离事故现场。</w:t>
      </w:r>
    </w:p>
    <w:p w14:paraId="1F7A7046"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8</w:t>
      </w:r>
      <w:r w:rsidRPr="00F73084">
        <w:rPr>
          <w:color w:val="000000"/>
          <w:kern w:val="0"/>
          <w:sz w:val="24"/>
          <w:lang w:val="zh-CN"/>
        </w:rPr>
        <w:t>）对事故现场适用黄色警戒线进行隔离，并派专人对事故现场周边道路进行隔离和疏导。</w:t>
      </w:r>
    </w:p>
    <w:p w14:paraId="3731E34E"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9</w:t>
      </w:r>
      <w:r w:rsidRPr="00F73084">
        <w:rPr>
          <w:color w:val="000000"/>
          <w:kern w:val="0"/>
          <w:sz w:val="24"/>
          <w:lang w:val="zh-CN"/>
        </w:rPr>
        <w:t>）如事故较为严重，依靠企业自身力量和周边可借助的力量仍无法消除危害时，应立即向县政府、市政府及公安消防的部门报告，请求政府救援。</w:t>
      </w:r>
    </w:p>
    <w:p w14:paraId="0FE9F1D1"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10</w:t>
      </w:r>
      <w:r w:rsidRPr="00F73084">
        <w:rPr>
          <w:color w:val="000000"/>
          <w:kern w:val="0"/>
          <w:sz w:val="24"/>
          <w:lang w:val="zh-CN"/>
        </w:rPr>
        <w:t>）事故得到初步处理后，应对事故现场进行善后洗消处理。如果发生的是小型火灾，可用消防水或者砂土等进行灭火，消防废水进入废水系统。</w:t>
      </w:r>
    </w:p>
    <w:p w14:paraId="1CEEA789"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三、爆炸应急处理措施</w:t>
      </w:r>
    </w:p>
    <w:p w14:paraId="0A9DE6A0"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1</w:t>
      </w:r>
      <w:r w:rsidRPr="00F73084">
        <w:rPr>
          <w:color w:val="000000"/>
          <w:kern w:val="0"/>
          <w:sz w:val="24"/>
          <w:lang w:val="zh-CN"/>
        </w:rPr>
        <w:t>）发生爆炸事故后，现场操作人员应根据风向迅速撤离现场，安全主管根据当班出勤情况负责清点人数，非事故现场人员也应根据具体情况和风向迅速撤离现场；应及时通知周围村庄等，组织村民利用一切便利的方式迅速撤离事故现场。</w:t>
      </w:r>
    </w:p>
    <w:p w14:paraId="66A52FE9"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2</w:t>
      </w:r>
      <w:r w:rsidRPr="00F73084">
        <w:rPr>
          <w:color w:val="000000"/>
          <w:kern w:val="0"/>
          <w:sz w:val="24"/>
          <w:lang w:val="zh-CN"/>
        </w:rPr>
        <w:t>）对事故现场适用黄色警戒线进行隔离，并派专人对事故现场周边道路进行隔离和疏导。</w:t>
      </w:r>
    </w:p>
    <w:p w14:paraId="6A2BE8CA"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3</w:t>
      </w:r>
      <w:r w:rsidRPr="00F73084">
        <w:rPr>
          <w:color w:val="000000"/>
          <w:kern w:val="0"/>
          <w:sz w:val="24"/>
          <w:lang w:val="zh-CN"/>
        </w:rPr>
        <w:t>）立即向县政府、市政府及公安消防的部门报告，请求政府救援。</w:t>
      </w:r>
    </w:p>
    <w:p w14:paraId="318E83D8" w14:textId="77777777" w:rsidR="00B026E7" w:rsidRPr="00F73084" w:rsidRDefault="00B026E7" w:rsidP="00B026E7">
      <w:pPr>
        <w:adjustRightInd w:val="0"/>
        <w:snapToGrid w:val="0"/>
        <w:spacing w:line="360" w:lineRule="auto"/>
        <w:ind w:firstLineChars="250" w:firstLine="600"/>
        <w:rPr>
          <w:color w:val="000000"/>
          <w:kern w:val="0"/>
          <w:sz w:val="24"/>
          <w:lang w:val="zh-CN"/>
        </w:rPr>
      </w:pPr>
      <w:r w:rsidRPr="00F73084">
        <w:rPr>
          <w:color w:val="000000"/>
          <w:kern w:val="0"/>
          <w:sz w:val="24"/>
          <w:lang w:val="zh-CN"/>
        </w:rPr>
        <w:t>（</w:t>
      </w:r>
      <w:r w:rsidRPr="00F73084">
        <w:rPr>
          <w:color w:val="000000"/>
          <w:kern w:val="0"/>
          <w:sz w:val="24"/>
          <w:lang w:val="zh-CN"/>
        </w:rPr>
        <w:t>4</w:t>
      </w:r>
      <w:r w:rsidRPr="00F73084">
        <w:rPr>
          <w:color w:val="000000"/>
          <w:kern w:val="0"/>
          <w:sz w:val="24"/>
          <w:lang w:val="zh-CN"/>
        </w:rPr>
        <w:t>）爆炸停止后进入现场进行灭火，消防废水进入废水系统。</w:t>
      </w:r>
    </w:p>
    <w:p w14:paraId="4364D5FA" w14:textId="77777777" w:rsidR="00C83967" w:rsidRPr="00F73084" w:rsidRDefault="00DA249E" w:rsidP="00B026E7">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w:t>
      </w:r>
      <w:r w:rsidR="00C83967" w:rsidRPr="00F73084">
        <w:rPr>
          <w:rFonts w:ascii="Times New Roman" w:eastAsia="宋体" w:hAnsi="宋体" w:hint="eastAsia"/>
          <w:color w:val="000000"/>
          <w:lang w:eastAsia="zh-CN"/>
        </w:rPr>
        <w:t>.</w:t>
      </w:r>
      <w:r w:rsidR="00C83967" w:rsidRPr="00F73084">
        <w:rPr>
          <w:rFonts w:ascii="Times New Roman" w:eastAsia="宋体" w:hAnsi="宋体"/>
          <w:color w:val="000000"/>
          <w:lang w:eastAsia="zh-CN"/>
        </w:rPr>
        <w:t>9.</w:t>
      </w:r>
      <w:r w:rsidR="00B026E7" w:rsidRPr="00F73084">
        <w:rPr>
          <w:rFonts w:ascii="Times New Roman" w:eastAsia="宋体" w:hAnsi="宋体"/>
          <w:color w:val="000000"/>
          <w:lang w:eastAsia="zh-CN"/>
        </w:rPr>
        <w:t>8</w:t>
      </w:r>
      <w:r w:rsidR="00C83967" w:rsidRPr="00F73084">
        <w:rPr>
          <w:rFonts w:ascii="Times New Roman" w:eastAsia="宋体" w:hAnsi="宋体" w:hint="eastAsia"/>
          <w:color w:val="000000"/>
          <w:lang w:eastAsia="zh-CN"/>
        </w:rPr>
        <w:t xml:space="preserve"> </w:t>
      </w:r>
      <w:r w:rsidR="00C83967" w:rsidRPr="00F73084">
        <w:rPr>
          <w:rFonts w:ascii="Times New Roman" w:eastAsia="宋体" w:hAnsi="宋体" w:hint="eastAsia"/>
          <w:color w:val="000000"/>
          <w:lang w:eastAsia="zh-CN"/>
        </w:rPr>
        <w:t>事故原因调查分析</w:t>
      </w:r>
    </w:p>
    <w:p w14:paraId="0E71AFDD" w14:textId="77777777" w:rsidR="00C83967" w:rsidRPr="00F73084" w:rsidRDefault="00C83967" w:rsidP="00DA249E">
      <w:pPr>
        <w:adjustRightInd w:val="0"/>
        <w:snapToGrid w:val="0"/>
        <w:spacing w:line="360" w:lineRule="auto"/>
        <w:ind w:firstLineChars="200" w:firstLine="480"/>
        <w:rPr>
          <w:color w:val="000000"/>
          <w:sz w:val="24"/>
        </w:rPr>
      </w:pPr>
      <w:r w:rsidRPr="00F73084">
        <w:rPr>
          <w:rFonts w:hint="eastAsia"/>
          <w:color w:val="000000"/>
          <w:sz w:val="24"/>
        </w:rPr>
        <w:t>事故善后工作暂告结束后，企业成立事故调查小组负责事故原因的调查分析，工作内容包括：</w:t>
      </w:r>
    </w:p>
    <w:p w14:paraId="3A74752C" w14:textId="77777777" w:rsidR="00C83967" w:rsidRPr="00F73084" w:rsidRDefault="00C83967" w:rsidP="00DA249E">
      <w:pPr>
        <w:adjustRightInd w:val="0"/>
        <w:snapToGrid w:val="0"/>
        <w:spacing w:line="360" w:lineRule="auto"/>
        <w:ind w:firstLineChars="200" w:firstLine="480"/>
        <w:rPr>
          <w:color w:val="000000"/>
          <w:sz w:val="24"/>
        </w:rPr>
      </w:pPr>
      <w:r w:rsidRPr="00F73084">
        <w:rPr>
          <w:rFonts w:hint="eastAsia"/>
          <w:color w:val="000000"/>
          <w:sz w:val="24"/>
        </w:rPr>
        <w:t>（</w:t>
      </w:r>
      <w:r w:rsidRPr="00F73084">
        <w:rPr>
          <w:rFonts w:hint="eastAsia"/>
          <w:color w:val="000000"/>
          <w:sz w:val="24"/>
        </w:rPr>
        <w:t>1</w:t>
      </w:r>
      <w:r w:rsidRPr="00F73084">
        <w:rPr>
          <w:rFonts w:hint="eastAsia"/>
          <w:color w:val="000000"/>
          <w:sz w:val="24"/>
        </w:rPr>
        <w:t>）负责企业事故原因的调查分析和证据的搜集整理，必要时可向有关外单位请求协助。</w:t>
      </w:r>
    </w:p>
    <w:p w14:paraId="20BFE231" w14:textId="77777777" w:rsidR="00C83967" w:rsidRPr="00F73084" w:rsidRDefault="00C83967" w:rsidP="00DA249E">
      <w:pPr>
        <w:adjustRightInd w:val="0"/>
        <w:snapToGrid w:val="0"/>
        <w:spacing w:line="360" w:lineRule="auto"/>
        <w:ind w:firstLineChars="200" w:firstLine="480"/>
        <w:rPr>
          <w:color w:val="000000"/>
          <w:sz w:val="24"/>
        </w:rPr>
      </w:pPr>
      <w:r w:rsidRPr="00F73084">
        <w:rPr>
          <w:rFonts w:hint="eastAsia"/>
          <w:color w:val="000000"/>
          <w:sz w:val="24"/>
        </w:rPr>
        <w:t>（</w:t>
      </w:r>
      <w:r w:rsidRPr="00F73084">
        <w:rPr>
          <w:rFonts w:hint="eastAsia"/>
          <w:color w:val="000000"/>
          <w:sz w:val="24"/>
        </w:rPr>
        <w:t>2</w:t>
      </w:r>
      <w:r w:rsidRPr="00F73084">
        <w:rPr>
          <w:rFonts w:hint="eastAsia"/>
          <w:color w:val="000000"/>
          <w:sz w:val="24"/>
        </w:rPr>
        <w:t>）对事故原因作出初步结论。</w:t>
      </w:r>
    </w:p>
    <w:p w14:paraId="7C553708" w14:textId="77777777" w:rsidR="00C83967" w:rsidRPr="00F73084" w:rsidRDefault="00C83967" w:rsidP="00DA249E">
      <w:pPr>
        <w:adjustRightInd w:val="0"/>
        <w:snapToGrid w:val="0"/>
        <w:spacing w:line="360" w:lineRule="auto"/>
        <w:ind w:firstLineChars="200" w:firstLine="480"/>
        <w:rPr>
          <w:color w:val="000000"/>
          <w:sz w:val="24"/>
        </w:rPr>
      </w:pPr>
      <w:r w:rsidRPr="00F73084">
        <w:rPr>
          <w:rFonts w:hint="eastAsia"/>
          <w:color w:val="000000"/>
          <w:sz w:val="24"/>
        </w:rPr>
        <w:t>（</w:t>
      </w:r>
      <w:r w:rsidRPr="00F73084">
        <w:rPr>
          <w:rFonts w:hint="eastAsia"/>
          <w:color w:val="000000"/>
          <w:sz w:val="24"/>
        </w:rPr>
        <w:t>3</w:t>
      </w:r>
      <w:r w:rsidRPr="00F73084">
        <w:rPr>
          <w:rFonts w:hint="eastAsia"/>
          <w:color w:val="000000"/>
          <w:sz w:val="24"/>
        </w:rPr>
        <w:t>）研究确定事故的处理结果。</w:t>
      </w:r>
    </w:p>
    <w:p w14:paraId="6C2D27D0" w14:textId="77777777" w:rsidR="00C83967" w:rsidRPr="00F73084" w:rsidRDefault="00C83967" w:rsidP="00DA249E">
      <w:pPr>
        <w:adjustRightInd w:val="0"/>
        <w:snapToGrid w:val="0"/>
        <w:spacing w:line="360" w:lineRule="auto"/>
        <w:ind w:firstLineChars="200" w:firstLine="480"/>
        <w:rPr>
          <w:color w:val="000000"/>
          <w:sz w:val="24"/>
        </w:rPr>
      </w:pPr>
      <w:r w:rsidRPr="00F73084">
        <w:rPr>
          <w:rFonts w:hint="eastAsia"/>
          <w:color w:val="000000"/>
          <w:sz w:val="24"/>
        </w:rPr>
        <w:t>（</w:t>
      </w:r>
      <w:r w:rsidRPr="00F73084">
        <w:rPr>
          <w:rFonts w:hint="eastAsia"/>
          <w:color w:val="000000"/>
          <w:sz w:val="24"/>
        </w:rPr>
        <w:t>4</w:t>
      </w:r>
      <w:r w:rsidRPr="00F73084">
        <w:rPr>
          <w:rFonts w:hint="eastAsia"/>
          <w:color w:val="000000"/>
          <w:sz w:val="24"/>
        </w:rPr>
        <w:t>）开展普及安全宣传活动，使广大职工接受事故教训。</w:t>
      </w:r>
    </w:p>
    <w:p w14:paraId="1B5D44C9" w14:textId="77777777" w:rsidR="00C83967" w:rsidRPr="00F73084" w:rsidRDefault="00DA249E" w:rsidP="009A16D2">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w:t>
      </w:r>
      <w:r w:rsidR="00C83967" w:rsidRPr="00F73084">
        <w:rPr>
          <w:rFonts w:ascii="Times New Roman" w:eastAsia="宋体" w:hAnsi="宋体" w:hint="eastAsia"/>
          <w:color w:val="000000"/>
          <w:lang w:eastAsia="zh-CN"/>
        </w:rPr>
        <w:t>.</w:t>
      </w:r>
      <w:r w:rsidR="00C83967" w:rsidRPr="00F73084">
        <w:rPr>
          <w:rFonts w:ascii="Times New Roman" w:eastAsia="宋体" w:hAnsi="宋体"/>
          <w:color w:val="000000"/>
          <w:lang w:eastAsia="zh-CN"/>
        </w:rPr>
        <w:t>9.</w:t>
      </w:r>
      <w:r w:rsidR="009A16D2" w:rsidRPr="00F73084">
        <w:rPr>
          <w:rFonts w:ascii="Times New Roman" w:eastAsia="宋体" w:hAnsi="宋体"/>
          <w:color w:val="000000"/>
          <w:lang w:eastAsia="zh-CN"/>
        </w:rPr>
        <w:t>9</w:t>
      </w:r>
      <w:r w:rsidR="00C83967" w:rsidRPr="00F73084">
        <w:rPr>
          <w:rFonts w:ascii="Times New Roman" w:eastAsia="宋体" w:hAnsi="宋体" w:hint="eastAsia"/>
          <w:color w:val="000000"/>
          <w:lang w:eastAsia="zh-CN"/>
        </w:rPr>
        <w:t xml:space="preserve"> </w:t>
      </w:r>
      <w:r w:rsidR="00C83967" w:rsidRPr="00F73084">
        <w:rPr>
          <w:rFonts w:ascii="Times New Roman" w:eastAsia="宋体" w:hAnsi="宋体" w:hint="eastAsia"/>
          <w:color w:val="000000"/>
          <w:lang w:eastAsia="zh-CN"/>
        </w:rPr>
        <w:t>应急培训</w:t>
      </w:r>
    </w:p>
    <w:p w14:paraId="64248DFC" w14:textId="77777777" w:rsidR="00C83967" w:rsidRPr="00F73084" w:rsidRDefault="00C83967" w:rsidP="00DA249E">
      <w:pPr>
        <w:adjustRightInd w:val="0"/>
        <w:snapToGrid w:val="0"/>
        <w:spacing w:line="360" w:lineRule="auto"/>
        <w:ind w:firstLineChars="200" w:firstLine="480"/>
        <w:rPr>
          <w:color w:val="000000"/>
          <w:sz w:val="24"/>
        </w:rPr>
      </w:pPr>
      <w:r w:rsidRPr="00F73084">
        <w:rPr>
          <w:rFonts w:hint="eastAsia"/>
          <w:color w:val="000000"/>
          <w:sz w:val="24"/>
        </w:rPr>
        <w:t>定期组织各专业救援队伍训练和学习，提高指挥水平和救援能力，应急救援预案应每年至少演练一次。对全体员工经常性的进行救援常识教育，提高广大员工的应变能力。每季度由应急救援领导小组组织召开一次指挥部成员和专业救援队负责人会议，总结上季度工作，针对存在的问题，积极采取有效措施加以整改。当经演练或事故发生后证实原应急预案与实际情况或预期效果存在差异时，企业应及时组织对预案进行评审、修订。</w:t>
      </w:r>
    </w:p>
    <w:p w14:paraId="6967FAE0" w14:textId="77777777" w:rsidR="00C83967" w:rsidRPr="00F73084" w:rsidRDefault="00DA249E" w:rsidP="009A16D2">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w:t>
      </w:r>
      <w:r w:rsidR="00C83967" w:rsidRPr="00F73084">
        <w:rPr>
          <w:rFonts w:ascii="Times New Roman" w:eastAsia="宋体" w:hAnsi="宋体" w:hint="eastAsia"/>
          <w:color w:val="000000"/>
          <w:lang w:eastAsia="zh-CN"/>
        </w:rPr>
        <w:t>.</w:t>
      </w:r>
      <w:r w:rsidR="00C83967" w:rsidRPr="00F73084">
        <w:rPr>
          <w:rFonts w:ascii="Times New Roman" w:eastAsia="宋体" w:hAnsi="宋体"/>
          <w:color w:val="000000"/>
          <w:lang w:eastAsia="zh-CN"/>
        </w:rPr>
        <w:t>9.</w:t>
      </w:r>
      <w:r w:rsidR="009A16D2" w:rsidRPr="00F73084">
        <w:rPr>
          <w:rFonts w:ascii="Times New Roman" w:eastAsia="宋体" w:hAnsi="宋体"/>
          <w:color w:val="000000"/>
          <w:lang w:eastAsia="zh-CN"/>
        </w:rPr>
        <w:t>10</w:t>
      </w:r>
      <w:r w:rsidR="00C83967" w:rsidRPr="00F73084">
        <w:rPr>
          <w:rFonts w:ascii="Times New Roman" w:eastAsia="宋体" w:hAnsi="宋体" w:hint="eastAsia"/>
          <w:color w:val="000000"/>
          <w:lang w:eastAsia="zh-CN"/>
        </w:rPr>
        <w:t xml:space="preserve"> </w:t>
      </w:r>
      <w:r w:rsidR="00C83967" w:rsidRPr="00F73084">
        <w:rPr>
          <w:rFonts w:ascii="Times New Roman" w:eastAsia="宋体" w:hAnsi="宋体" w:hint="eastAsia"/>
          <w:color w:val="000000"/>
          <w:lang w:eastAsia="zh-CN"/>
        </w:rPr>
        <w:t>公众知情</w:t>
      </w:r>
    </w:p>
    <w:p w14:paraId="551046A7" w14:textId="77777777" w:rsidR="00C83967" w:rsidRPr="00F73084" w:rsidRDefault="00C83967" w:rsidP="00DA249E">
      <w:pPr>
        <w:adjustRightInd w:val="0"/>
        <w:snapToGrid w:val="0"/>
        <w:spacing w:line="360" w:lineRule="auto"/>
        <w:ind w:firstLineChars="200" w:firstLine="480"/>
        <w:rPr>
          <w:color w:val="000000"/>
          <w:sz w:val="24"/>
        </w:rPr>
      </w:pPr>
      <w:r w:rsidRPr="00F73084">
        <w:rPr>
          <w:rFonts w:hint="eastAsia"/>
          <w:color w:val="000000"/>
          <w:sz w:val="24"/>
        </w:rPr>
        <w:t>每半年一次以公告、广播或其它便于交流的形式向区域内公众告知企业化学品名称、性质、储存量、发生事故时的危害及防护措施。一旦发生事故及时通知并组织疏散影响范围内的群众撤离。事故完毕后通报事故影响范围、影响程度以及处理结果。</w:t>
      </w:r>
    </w:p>
    <w:p w14:paraId="6C73685B" w14:textId="77777777" w:rsidR="00C83967" w:rsidRPr="00F73084" w:rsidRDefault="00DA249E" w:rsidP="009A16D2">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w:t>
      </w:r>
      <w:r w:rsidR="00C83967" w:rsidRPr="00F73084">
        <w:rPr>
          <w:rFonts w:ascii="Times New Roman" w:eastAsia="宋体" w:hAnsi="宋体"/>
          <w:color w:val="000000"/>
          <w:lang w:eastAsia="zh-CN"/>
        </w:rPr>
        <w:t>.9.</w:t>
      </w:r>
      <w:r w:rsidR="009A16D2" w:rsidRPr="00F73084">
        <w:rPr>
          <w:rFonts w:ascii="Times New Roman" w:eastAsia="宋体" w:hAnsi="宋体"/>
          <w:color w:val="000000"/>
          <w:lang w:eastAsia="zh-CN"/>
        </w:rPr>
        <w:t>11</w:t>
      </w:r>
      <w:r w:rsidR="00C83967" w:rsidRPr="00F73084">
        <w:rPr>
          <w:rFonts w:ascii="Times New Roman" w:eastAsia="宋体" w:hAnsi="宋体" w:hint="eastAsia"/>
          <w:color w:val="000000"/>
          <w:lang w:eastAsia="zh-CN"/>
        </w:rPr>
        <w:t xml:space="preserve"> </w:t>
      </w:r>
      <w:r w:rsidR="00C83967" w:rsidRPr="00F73084">
        <w:rPr>
          <w:rFonts w:ascii="Times New Roman" w:eastAsia="宋体" w:hAnsi="宋体" w:hint="eastAsia"/>
          <w:color w:val="000000"/>
          <w:lang w:eastAsia="zh-CN"/>
        </w:rPr>
        <w:t>预案分级响应条件</w:t>
      </w:r>
    </w:p>
    <w:p w14:paraId="22775648" w14:textId="77777777" w:rsidR="00C83967" w:rsidRPr="00F73084" w:rsidRDefault="00C83967" w:rsidP="00DA249E">
      <w:pPr>
        <w:adjustRightInd w:val="0"/>
        <w:snapToGrid w:val="0"/>
        <w:spacing w:line="360" w:lineRule="auto"/>
        <w:ind w:firstLineChars="200" w:firstLine="480"/>
        <w:rPr>
          <w:color w:val="000000"/>
          <w:sz w:val="24"/>
        </w:rPr>
      </w:pPr>
      <w:r w:rsidRPr="00F73084">
        <w:rPr>
          <w:rFonts w:hint="eastAsia"/>
          <w:color w:val="000000"/>
          <w:sz w:val="24"/>
        </w:rPr>
        <w:t>由于各种原因必须紧急停车时，岗位主操作工立即通知班长。调度员负责工艺处理的指挥调度，并根据实际情况通知主管技术员、部门负责人、有关领导。主操作工在报告的同时，立即组织岗位人员进行紧急停车。紧急停车要严格按《岗位操作规程》中紧急停车部分和环保补充规定进行，特别是装置区设置联动机制，对可能泄漏的危险物料设置应急收集系统，防止造成严重的环境污染。</w:t>
      </w:r>
    </w:p>
    <w:p w14:paraId="5735DF4C" w14:textId="77777777" w:rsidR="009A16D2" w:rsidRPr="00F73084" w:rsidRDefault="009A16D2" w:rsidP="009A16D2">
      <w:pPr>
        <w:pStyle w:val="2"/>
        <w:spacing w:before="120" w:after="120"/>
        <w:rPr>
          <w:color w:val="000000"/>
        </w:rPr>
      </w:pPr>
      <w:bookmarkStart w:id="399" w:name="_Toc10642"/>
      <w:bookmarkStart w:id="400" w:name="_Toc29767230"/>
      <w:bookmarkStart w:id="401" w:name="_Toc63169161"/>
      <w:r w:rsidRPr="00F73084">
        <w:rPr>
          <w:color w:val="000000"/>
        </w:rPr>
        <w:t>10.10</w:t>
      </w:r>
      <w:r w:rsidRPr="00F73084">
        <w:rPr>
          <w:color w:val="000000"/>
        </w:rPr>
        <w:t>评价结论与建议</w:t>
      </w:r>
      <w:bookmarkEnd w:id="399"/>
      <w:bookmarkEnd w:id="400"/>
      <w:bookmarkEnd w:id="401"/>
    </w:p>
    <w:p w14:paraId="48C449F7" w14:textId="77777777" w:rsidR="009A16D2" w:rsidRPr="00F73084" w:rsidRDefault="009A16D2" w:rsidP="009A16D2">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10.10.1</w:t>
      </w:r>
      <w:r w:rsidRPr="00F73084">
        <w:rPr>
          <w:rFonts w:ascii="Times New Roman" w:eastAsia="宋体" w:hAnsi="宋体"/>
          <w:color w:val="000000"/>
          <w:lang w:eastAsia="zh-CN"/>
        </w:rPr>
        <w:t>项目危险因素及风险单元</w:t>
      </w:r>
    </w:p>
    <w:p w14:paraId="2D565D07" w14:textId="77777777" w:rsidR="0010349A" w:rsidRPr="00F73084" w:rsidRDefault="0010349A" w:rsidP="0010349A">
      <w:pPr>
        <w:spacing w:line="360" w:lineRule="auto"/>
        <w:ind w:firstLineChars="200" w:firstLine="562"/>
        <w:rPr>
          <w:b/>
          <w:color w:val="000000"/>
          <w:sz w:val="28"/>
          <w:szCs w:val="28"/>
        </w:rPr>
      </w:pPr>
      <w:r w:rsidRPr="00F73084">
        <w:rPr>
          <w:rFonts w:hint="eastAsia"/>
          <w:b/>
          <w:color w:val="000000"/>
          <w:sz w:val="28"/>
          <w:szCs w:val="28"/>
        </w:rPr>
        <w:t>略</w:t>
      </w:r>
    </w:p>
    <w:p w14:paraId="653B9647" w14:textId="77777777" w:rsidR="001C13E0" w:rsidRPr="00F73084" w:rsidRDefault="001C13E0" w:rsidP="001C13E0">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10.10.2</w:t>
      </w:r>
      <w:r w:rsidRPr="00F73084">
        <w:rPr>
          <w:rFonts w:ascii="Times New Roman" w:eastAsia="宋体" w:hAnsi="宋体"/>
          <w:color w:val="000000"/>
          <w:lang w:eastAsia="zh-CN"/>
        </w:rPr>
        <w:t>环境敏感性</w:t>
      </w:r>
    </w:p>
    <w:p w14:paraId="3A011F99" w14:textId="77777777" w:rsidR="0010349A" w:rsidRPr="00F73084" w:rsidRDefault="0010349A" w:rsidP="0010349A">
      <w:pPr>
        <w:spacing w:line="360" w:lineRule="auto"/>
        <w:ind w:firstLineChars="200" w:firstLine="562"/>
        <w:rPr>
          <w:b/>
          <w:color w:val="000000"/>
          <w:sz w:val="28"/>
          <w:szCs w:val="28"/>
        </w:rPr>
      </w:pPr>
      <w:r w:rsidRPr="00F73084">
        <w:rPr>
          <w:rFonts w:hint="eastAsia"/>
          <w:b/>
          <w:color w:val="000000"/>
          <w:sz w:val="28"/>
          <w:szCs w:val="28"/>
        </w:rPr>
        <w:t>略</w:t>
      </w:r>
    </w:p>
    <w:p w14:paraId="58260972" w14:textId="77777777" w:rsidR="001C13E0" w:rsidRPr="00F73084" w:rsidRDefault="001C13E0" w:rsidP="001C13E0">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10.10.3</w:t>
      </w:r>
      <w:r w:rsidRPr="00F73084">
        <w:rPr>
          <w:rFonts w:ascii="Times New Roman" w:eastAsia="宋体" w:hAnsi="宋体"/>
          <w:color w:val="000000"/>
          <w:lang w:eastAsia="zh-CN"/>
        </w:rPr>
        <w:t>事故环境影响</w:t>
      </w:r>
    </w:p>
    <w:p w14:paraId="46454496" w14:textId="77777777" w:rsidR="0010349A" w:rsidRPr="00F73084" w:rsidRDefault="0010349A" w:rsidP="0010349A">
      <w:pPr>
        <w:spacing w:line="360" w:lineRule="auto"/>
        <w:ind w:firstLineChars="200" w:firstLine="562"/>
        <w:rPr>
          <w:b/>
          <w:color w:val="000000"/>
          <w:sz w:val="28"/>
          <w:szCs w:val="28"/>
        </w:rPr>
      </w:pPr>
      <w:r w:rsidRPr="00F73084">
        <w:rPr>
          <w:rFonts w:hint="eastAsia"/>
          <w:b/>
          <w:color w:val="000000"/>
          <w:sz w:val="28"/>
          <w:szCs w:val="28"/>
        </w:rPr>
        <w:t>略</w:t>
      </w:r>
    </w:p>
    <w:p w14:paraId="6A651717" w14:textId="77777777" w:rsidR="001C13E0" w:rsidRPr="00F73084" w:rsidRDefault="001C13E0" w:rsidP="001C13E0">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10.10.4</w:t>
      </w:r>
      <w:r w:rsidRPr="00F73084">
        <w:rPr>
          <w:rFonts w:ascii="Times New Roman" w:eastAsia="宋体" w:hAnsi="宋体"/>
          <w:color w:val="000000"/>
          <w:lang w:eastAsia="zh-CN"/>
        </w:rPr>
        <w:t>环境风险防范措施</w:t>
      </w:r>
    </w:p>
    <w:p w14:paraId="4333BD13" w14:textId="77777777" w:rsidR="001C13E0" w:rsidRPr="00F73084" w:rsidRDefault="001C13E0" w:rsidP="001C13E0">
      <w:pPr>
        <w:adjustRightInd w:val="0"/>
        <w:snapToGrid w:val="0"/>
        <w:spacing w:line="360" w:lineRule="auto"/>
        <w:ind w:firstLineChars="200" w:firstLine="480"/>
        <w:rPr>
          <w:color w:val="000000"/>
          <w:kern w:val="0"/>
          <w:sz w:val="24"/>
          <w:lang w:val="zh-CN"/>
        </w:rPr>
      </w:pPr>
      <w:r w:rsidRPr="00F73084">
        <w:rPr>
          <w:color w:val="000000"/>
          <w:kern w:val="0"/>
          <w:sz w:val="24"/>
          <w:lang w:val="zh-CN"/>
        </w:rPr>
        <w:t>大气环境防范措施为：生产装置区、罐区等设置毒气体、可燃气体泄漏报警设施，以便及时发现泄露；厂区设置风向标，事故状态下人员分区域向上风向疏散。</w:t>
      </w:r>
    </w:p>
    <w:p w14:paraId="32E95513" w14:textId="77777777" w:rsidR="001C13E0" w:rsidRPr="00F73084" w:rsidRDefault="001C13E0" w:rsidP="001C13E0">
      <w:pPr>
        <w:adjustRightInd w:val="0"/>
        <w:snapToGrid w:val="0"/>
        <w:spacing w:line="360" w:lineRule="auto"/>
        <w:ind w:firstLineChars="200" w:firstLine="480"/>
        <w:rPr>
          <w:color w:val="000000"/>
          <w:kern w:val="0"/>
          <w:sz w:val="24"/>
          <w:lang w:val="zh-CN"/>
        </w:rPr>
      </w:pPr>
      <w:r w:rsidRPr="00F73084">
        <w:rPr>
          <w:color w:val="000000"/>
          <w:kern w:val="0"/>
          <w:sz w:val="24"/>
          <w:lang w:val="zh-CN"/>
        </w:rPr>
        <w:t>地表水风险防范措施：生产装置区、罐区设置围堰，事故情况下事故废水通过雨水管道进入相应区域的事故水池中；厂区设有完善的三级防控体系</w:t>
      </w:r>
      <w:r w:rsidRPr="00F73084">
        <w:rPr>
          <w:color w:val="000000"/>
          <w:kern w:val="0"/>
          <w:sz w:val="24"/>
          <w:lang w:val="zh-CN"/>
        </w:rPr>
        <w:t>(</w:t>
      </w:r>
      <w:r w:rsidRPr="00F73084">
        <w:rPr>
          <w:color w:val="000000"/>
          <w:kern w:val="0"/>
          <w:sz w:val="24"/>
          <w:lang w:val="zh-CN"/>
        </w:rPr>
        <w:t>即单元</w:t>
      </w:r>
      <w:r w:rsidRPr="00F73084">
        <w:rPr>
          <w:color w:val="000000"/>
          <w:kern w:val="0"/>
          <w:sz w:val="24"/>
          <w:lang w:val="zh-CN"/>
        </w:rPr>
        <w:t>-</w:t>
      </w:r>
      <w:r w:rsidRPr="00F73084">
        <w:rPr>
          <w:color w:val="000000"/>
          <w:kern w:val="0"/>
          <w:sz w:val="24"/>
          <w:lang w:val="zh-CN"/>
        </w:rPr>
        <w:t>厂区</w:t>
      </w:r>
      <w:r w:rsidRPr="00F73084">
        <w:rPr>
          <w:color w:val="000000"/>
          <w:kern w:val="0"/>
          <w:sz w:val="24"/>
          <w:lang w:val="zh-CN"/>
        </w:rPr>
        <w:t>-</w:t>
      </w:r>
      <w:r w:rsidRPr="00F73084">
        <w:rPr>
          <w:color w:val="000000"/>
          <w:kern w:val="0"/>
          <w:sz w:val="24"/>
          <w:lang w:val="zh-CN"/>
        </w:rPr>
        <w:t>区域环境防控体系</w:t>
      </w:r>
      <w:r w:rsidRPr="00F73084">
        <w:rPr>
          <w:color w:val="000000"/>
          <w:kern w:val="0"/>
          <w:sz w:val="24"/>
          <w:lang w:val="zh-CN"/>
        </w:rPr>
        <w:t>)</w:t>
      </w:r>
      <w:r w:rsidRPr="00F73084">
        <w:rPr>
          <w:color w:val="000000"/>
          <w:kern w:val="0"/>
          <w:sz w:val="24"/>
          <w:lang w:val="zh-CN"/>
        </w:rPr>
        <w:t>。事故结束后，暂存在事故水池中的事故废水采用泵由密闭管道打入</w:t>
      </w:r>
      <w:r w:rsidRPr="00F73084">
        <w:rPr>
          <w:rFonts w:hint="eastAsia"/>
          <w:color w:val="000000"/>
          <w:kern w:val="0"/>
          <w:sz w:val="24"/>
          <w:lang w:val="zh-CN"/>
        </w:rPr>
        <w:t>山东</w:t>
      </w:r>
      <w:r w:rsidRPr="00F73084">
        <w:rPr>
          <w:color w:val="000000"/>
          <w:kern w:val="0"/>
          <w:sz w:val="24"/>
          <w:lang w:val="zh-CN"/>
        </w:rPr>
        <w:t>祥瑞药业污水处理站进行处理后排入引汶干渠；厂区雨水总排口设有阀门，在发生泄漏事故的状态下能及时将污染物封堵，防止进入地表水体。</w:t>
      </w:r>
    </w:p>
    <w:p w14:paraId="3C718535" w14:textId="77777777" w:rsidR="001C13E0" w:rsidRPr="00F73084" w:rsidRDefault="001C13E0" w:rsidP="001C13E0">
      <w:pPr>
        <w:adjustRightInd w:val="0"/>
        <w:snapToGrid w:val="0"/>
        <w:spacing w:line="360" w:lineRule="auto"/>
        <w:ind w:firstLineChars="200" w:firstLine="480"/>
        <w:rPr>
          <w:color w:val="000000"/>
          <w:kern w:val="0"/>
          <w:sz w:val="24"/>
          <w:lang w:val="zh-CN"/>
        </w:rPr>
      </w:pPr>
      <w:r w:rsidRPr="00F73084">
        <w:rPr>
          <w:color w:val="000000"/>
          <w:kern w:val="0"/>
          <w:sz w:val="24"/>
          <w:lang w:val="zh-CN"/>
        </w:rPr>
        <w:t>地下水风险防范措施：厂区采取了相应的分区防渗措施，防渗系数均满足相应标准要求；设有地下水监控井，加强对地下水水质的监控，及时发现事故并预警。</w:t>
      </w:r>
    </w:p>
    <w:p w14:paraId="6A100AC8" w14:textId="77777777" w:rsidR="001C13E0" w:rsidRPr="00F73084" w:rsidRDefault="001C13E0" w:rsidP="001C13E0">
      <w:pPr>
        <w:adjustRightInd w:val="0"/>
        <w:snapToGrid w:val="0"/>
        <w:spacing w:line="360" w:lineRule="auto"/>
        <w:ind w:firstLineChars="250" w:firstLine="600"/>
        <w:rPr>
          <w:color w:val="000000"/>
          <w:kern w:val="0"/>
          <w:sz w:val="24"/>
          <w:lang w:val="zh-CN"/>
        </w:rPr>
      </w:pPr>
      <w:r w:rsidRPr="00F73084">
        <w:rPr>
          <w:color w:val="000000"/>
          <w:kern w:val="0"/>
          <w:sz w:val="24"/>
          <w:lang w:val="zh-CN"/>
        </w:rPr>
        <w:t>应急监测及预警：制定合理的应急监测计划及预警监测计划。</w:t>
      </w:r>
    </w:p>
    <w:p w14:paraId="047A9445" w14:textId="77777777" w:rsidR="001C13E0" w:rsidRPr="00F73084" w:rsidRDefault="001C13E0" w:rsidP="001C13E0">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10.10.5</w:t>
      </w:r>
      <w:r w:rsidRPr="00F73084">
        <w:rPr>
          <w:rFonts w:ascii="Times New Roman" w:eastAsia="宋体" w:hAnsi="宋体"/>
          <w:color w:val="000000"/>
          <w:lang w:eastAsia="zh-CN"/>
        </w:rPr>
        <w:t>结论</w:t>
      </w:r>
    </w:p>
    <w:p w14:paraId="6D96C6F9" w14:textId="77777777" w:rsidR="001C13E0" w:rsidRPr="00F73084" w:rsidRDefault="001C13E0" w:rsidP="001C13E0">
      <w:pPr>
        <w:adjustRightInd w:val="0"/>
        <w:snapToGrid w:val="0"/>
        <w:spacing w:line="360" w:lineRule="auto"/>
        <w:ind w:firstLineChars="200" w:firstLine="480"/>
        <w:rPr>
          <w:color w:val="000000"/>
          <w:kern w:val="0"/>
          <w:sz w:val="24"/>
          <w:lang w:val="zh-CN"/>
        </w:rPr>
      </w:pPr>
      <w:r w:rsidRPr="00F73084">
        <w:rPr>
          <w:color w:val="000000"/>
          <w:kern w:val="0"/>
          <w:sz w:val="24"/>
          <w:lang w:val="zh-CN"/>
        </w:rPr>
        <w:t>本项目有完善的风险防范措施和应急预案，若发生风险事故，及时启动风险应急预案，将事故影响程度减少到最低。在建设单位严格落实各项风险防范措施和风险应急预案的前提下，工程环境风险可防可控，处于可接受水平。</w:t>
      </w:r>
    </w:p>
    <w:p w14:paraId="4C5C293B" w14:textId="77777777" w:rsidR="001C13E0" w:rsidRPr="00F73084" w:rsidRDefault="001C13E0" w:rsidP="001C13E0">
      <w:pPr>
        <w:pStyle w:val="2"/>
        <w:spacing w:before="120" w:after="120"/>
        <w:rPr>
          <w:color w:val="000000"/>
        </w:rPr>
      </w:pPr>
      <w:bookmarkStart w:id="402" w:name="_Toc736"/>
      <w:bookmarkStart w:id="403" w:name="_Toc29767231"/>
      <w:bookmarkStart w:id="404" w:name="_Toc63169162"/>
      <w:r w:rsidRPr="00F73084">
        <w:rPr>
          <w:color w:val="000000"/>
        </w:rPr>
        <w:t>10.11</w:t>
      </w:r>
      <w:r w:rsidRPr="00F73084">
        <w:rPr>
          <w:color w:val="000000"/>
        </w:rPr>
        <w:t>环境风险评价自查表</w:t>
      </w:r>
      <w:bookmarkEnd w:id="402"/>
      <w:bookmarkEnd w:id="403"/>
      <w:bookmarkEnd w:id="404"/>
    </w:p>
    <w:p w14:paraId="06A69022" w14:textId="77777777" w:rsidR="001C13E0" w:rsidRPr="00F73084" w:rsidRDefault="001C13E0" w:rsidP="001C13E0">
      <w:pPr>
        <w:adjustRightInd w:val="0"/>
        <w:snapToGrid w:val="0"/>
        <w:spacing w:line="360" w:lineRule="auto"/>
        <w:ind w:firstLineChars="250" w:firstLine="600"/>
        <w:rPr>
          <w:b/>
          <w:bCs/>
          <w:color w:val="000000"/>
        </w:rPr>
      </w:pPr>
      <w:r w:rsidRPr="00F73084">
        <w:rPr>
          <w:color w:val="000000"/>
          <w:kern w:val="0"/>
          <w:sz w:val="24"/>
          <w:lang w:val="zh-CN"/>
        </w:rPr>
        <w:t>本项目环境风险评价自查表见表</w:t>
      </w:r>
      <w:r w:rsidRPr="00F73084">
        <w:rPr>
          <w:color w:val="000000"/>
          <w:kern w:val="0"/>
          <w:sz w:val="24"/>
          <w:lang w:val="zh-CN"/>
        </w:rPr>
        <w:t>10.1</w:t>
      </w:r>
      <w:r w:rsidRPr="00F73084">
        <w:rPr>
          <w:color w:val="000000"/>
          <w:kern w:val="0"/>
          <w:sz w:val="24"/>
        </w:rPr>
        <w:t>1-</w:t>
      </w:r>
      <w:r w:rsidRPr="00F73084">
        <w:rPr>
          <w:color w:val="000000"/>
          <w:kern w:val="0"/>
          <w:sz w:val="24"/>
          <w:lang w:val="zh-CN"/>
        </w:rPr>
        <w:t>1</w:t>
      </w:r>
      <w:r w:rsidRPr="00F73084">
        <w:rPr>
          <w:color w:val="000000"/>
          <w:kern w:val="0"/>
          <w:sz w:val="24"/>
          <w:lang w:val="zh-CN"/>
        </w:rPr>
        <w:t>。</w:t>
      </w:r>
    </w:p>
    <w:p w14:paraId="3EF417B5" w14:textId="77777777" w:rsidR="00C83967" w:rsidRPr="00F73084" w:rsidRDefault="001C13E0" w:rsidP="0079028E">
      <w:pPr>
        <w:adjustRightInd w:val="0"/>
        <w:snapToGrid w:val="0"/>
        <w:spacing w:beforeLines="50" w:before="120" w:line="360" w:lineRule="auto"/>
        <w:jc w:val="center"/>
        <w:rPr>
          <w:b/>
          <w:color w:val="000000"/>
          <w:szCs w:val="21"/>
        </w:rPr>
      </w:pPr>
      <w:r w:rsidRPr="00F73084">
        <w:rPr>
          <w:rFonts w:hint="eastAsia"/>
          <w:b/>
          <w:color w:val="000000"/>
          <w:szCs w:val="21"/>
        </w:rPr>
        <w:t>表</w:t>
      </w:r>
      <w:r w:rsidRPr="00F73084">
        <w:rPr>
          <w:rFonts w:hint="eastAsia"/>
          <w:b/>
          <w:color w:val="000000"/>
          <w:szCs w:val="21"/>
        </w:rPr>
        <w:t>10.11</w:t>
      </w:r>
      <w:r w:rsidRPr="00F73084">
        <w:rPr>
          <w:b/>
          <w:color w:val="000000"/>
          <w:szCs w:val="21"/>
        </w:rPr>
        <w:t>-1</w:t>
      </w:r>
      <w:r w:rsidR="00C83967" w:rsidRPr="00F73084">
        <w:rPr>
          <w:b/>
          <w:color w:val="000000"/>
          <w:szCs w:val="21"/>
        </w:rPr>
        <w:t>环境风险评价自查表</w:t>
      </w:r>
    </w:p>
    <w:tbl>
      <w:tblPr>
        <w:tblW w:w="8830"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513"/>
        <w:gridCol w:w="184"/>
        <w:gridCol w:w="431"/>
        <w:gridCol w:w="590"/>
        <w:gridCol w:w="869"/>
        <w:gridCol w:w="504"/>
        <w:gridCol w:w="848"/>
        <w:gridCol w:w="615"/>
        <w:gridCol w:w="990"/>
        <w:gridCol w:w="345"/>
        <w:gridCol w:w="10"/>
        <w:gridCol w:w="795"/>
        <w:gridCol w:w="440"/>
        <w:gridCol w:w="229"/>
        <w:gridCol w:w="11"/>
        <w:gridCol w:w="1456"/>
      </w:tblGrid>
      <w:tr w:rsidR="00792010" w:rsidRPr="00F73084" w14:paraId="71062B96" w14:textId="77777777" w:rsidTr="00FB376B">
        <w:trPr>
          <w:trHeight w:val="340"/>
          <w:jc w:val="center"/>
        </w:trPr>
        <w:tc>
          <w:tcPr>
            <w:tcW w:w="1716" w:type="dxa"/>
            <w:gridSpan w:val="4"/>
            <w:noWrap/>
            <w:vAlign w:val="center"/>
            <w:hideMark/>
          </w:tcPr>
          <w:p w14:paraId="353E4CCD" w14:textId="77777777" w:rsidR="00792010" w:rsidRPr="00F73084" w:rsidRDefault="00792010" w:rsidP="00792010">
            <w:pPr>
              <w:jc w:val="center"/>
              <w:rPr>
                <w:color w:val="000000"/>
                <w:szCs w:val="21"/>
              </w:rPr>
            </w:pPr>
            <w:r w:rsidRPr="00F73084">
              <w:rPr>
                <w:color w:val="000000"/>
              </w:rPr>
              <w:t>工作内容</w:t>
            </w:r>
          </w:p>
        </w:tc>
        <w:tc>
          <w:tcPr>
            <w:tcW w:w="7112" w:type="dxa"/>
            <w:gridSpan w:val="12"/>
            <w:noWrap/>
            <w:vAlign w:val="center"/>
            <w:hideMark/>
          </w:tcPr>
          <w:p w14:paraId="32152A57" w14:textId="77777777" w:rsidR="00792010" w:rsidRPr="00F73084" w:rsidRDefault="00792010" w:rsidP="00792010">
            <w:pPr>
              <w:jc w:val="center"/>
              <w:rPr>
                <w:color w:val="000000"/>
                <w:szCs w:val="21"/>
              </w:rPr>
            </w:pPr>
            <w:r w:rsidRPr="00F73084">
              <w:rPr>
                <w:color w:val="000000"/>
              </w:rPr>
              <w:t>完成情况</w:t>
            </w:r>
          </w:p>
        </w:tc>
      </w:tr>
      <w:tr w:rsidR="00792010" w:rsidRPr="00F73084" w14:paraId="52E41CB1" w14:textId="77777777" w:rsidTr="0010349A">
        <w:trPr>
          <w:trHeight w:val="340"/>
          <w:jc w:val="center"/>
        </w:trPr>
        <w:tc>
          <w:tcPr>
            <w:tcW w:w="695" w:type="dxa"/>
            <w:gridSpan w:val="2"/>
            <w:vMerge w:val="restart"/>
            <w:noWrap/>
            <w:vAlign w:val="center"/>
            <w:hideMark/>
          </w:tcPr>
          <w:p w14:paraId="14C30D7C" w14:textId="77777777" w:rsidR="00792010" w:rsidRPr="00F73084" w:rsidRDefault="00792010" w:rsidP="00792010">
            <w:pPr>
              <w:jc w:val="center"/>
              <w:rPr>
                <w:color w:val="000000"/>
                <w:szCs w:val="21"/>
              </w:rPr>
            </w:pPr>
            <w:r w:rsidRPr="00F73084">
              <w:rPr>
                <w:color w:val="000000"/>
              </w:rPr>
              <w:t>风险调查</w:t>
            </w:r>
          </w:p>
        </w:tc>
        <w:tc>
          <w:tcPr>
            <w:tcW w:w="1021" w:type="dxa"/>
            <w:gridSpan w:val="2"/>
            <w:vMerge w:val="restart"/>
            <w:noWrap/>
            <w:vAlign w:val="center"/>
            <w:hideMark/>
          </w:tcPr>
          <w:p w14:paraId="19E9086B" w14:textId="77777777" w:rsidR="00792010" w:rsidRPr="00F73084" w:rsidRDefault="00792010" w:rsidP="00792010">
            <w:pPr>
              <w:jc w:val="center"/>
              <w:rPr>
                <w:color w:val="000000"/>
                <w:szCs w:val="21"/>
              </w:rPr>
            </w:pPr>
            <w:r w:rsidRPr="00F73084">
              <w:rPr>
                <w:color w:val="000000"/>
              </w:rPr>
              <w:t>危险物质</w:t>
            </w:r>
          </w:p>
        </w:tc>
        <w:tc>
          <w:tcPr>
            <w:tcW w:w="869" w:type="dxa"/>
            <w:noWrap/>
            <w:vAlign w:val="center"/>
            <w:hideMark/>
          </w:tcPr>
          <w:p w14:paraId="1BF4B775" w14:textId="77777777" w:rsidR="00792010" w:rsidRPr="00F73084" w:rsidRDefault="00792010" w:rsidP="00792010">
            <w:pPr>
              <w:jc w:val="center"/>
              <w:rPr>
                <w:color w:val="000000"/>
                <w:szCs w:val="21"/>
              </w:rPr>
            </w:pPr>
            <w:r w:rsidRPr="00F73084">
              <w:rPr>
                <w:color w:val="000000"/>
              </w:rPr>
              <w:t>名称</w:t>
            </w:r>
          </w:p>
        </w:tc>
        <w:tc>
          <w:tcPr>
            <w:tcW w:w="1352" w:type="dxa"/>
            <w:gridSpan w:val="2"/>
            <w:noWrap/>
            <w:vAlign w:val="center"/>
          </w:tcPr>
          <w:p w14:paraId="162EBB07" w14:textId="77777777" w:rsidR="00792010" w:rsidRPr="00F73084" w:rsidRDefault="00792010" w:rsidP="00792010">
            <w:pPr>
              <w:jc w:val="center"/>
              <w:rPr>
                <w:color w:val="000000"/>
                <w:szCs w:val="21"/>
                <w:highlight w:val="yellow"/>
              </w:rPr>
            </w:pPr>
          </w:p>
        </w:tc>
        <w:tc>
          <w:tcPr>
            <w:tcW w:w="1605" w:type="dxa"/>
            <w:gridSpan w:val="2"/>
            <w:noWrap/>
            <w:vAlign w:val="center"/>
          </w:tcPr>
          <w:p w14:paraId="19C9C5E0" w14:textId="77777777" w:rsidR="00792010" w:rsidRPr="00F73084" w:rsidRDefault="00792010" w:rsidP="00792010">
            <w:pPr>
              <w:jc w:val="center"/>
              <w:rPr>
                <w:color w:val="000000"/>
                <w:szCs w:val="21"/>
                <w:highlight w:val="yellow"/>
              </w:rPr>
            </w:pPr>
          </w:p>
        </w:tc>
        <w:tc>
          <w:tcPr>
            <w:tcW w:w="1590" w:type="dxa"/>
            <w:gridSpan w:val="4"/>
            <w:noWrap/>
            <w:vAlign w:val="center"/>
          </w:tcPr>
          <w:p w14:paraId="6CB8DD0B" w14:textId="77777777" w:rsidR="00792010" w:rsidRPr="00F73084" w:rsidRDefault="00792010" w:rsidP="00792010">
            <w:pPr>
              <w:jc w:val="center"/>
              <w:rPr>
                <w:color w:val="000000"/>
                <w:szCs w:val="21"/>
                <w:highlight w:val="yellow"/>
              </w:rPr>
            </w:pPr>
          </w:p>
        </w:tc>
        <w:tc>
          <w:tcPr>
            <w:tcW w:w="1696" w:type="dxa"/>
            <w:gridSpan w:val="3"/>
            <w:noWrap/>
            <w:vAlign w:val="center"/>
          </w:tcPr>
          <w:p w14:paraId="0B04D175" w14:textId="77777777" w:rsidR="00792010" w:rsidRPr="00F73084" w:rsidRDefault="00792010" w:rsidP="00792010">
            <w:pPr>
              <w:jc w:val="center"/>
              <w:rPr>
                <w:color w:val="000000"/>
                <w:szCs w:val="21"/>
                <w:highlight w:val="yellow"/>
              </w:rPr>
            </w:pPr>
          </w:p>
        </w:tc>
      </w:tr>
      <w:tr w:rsidR="00792010" w:rsidRPr="00F73084" w14:paraId="7768EF37" w14:textId="77777777" w:rsidTr="0010349A">
        <w:trPr>
          <w:trHeight w:val="340"/>
          <w:jc w:val="center"/>
        </w:trPr>
        <w:tc>
          <w:tcPr>
            <w:tcW w:w="600" w:type="dxa"/>
            <w:gridSpan w:val="2"/>
            <w:vMerge/>
            <w:vAlign w:val="center"/>
            <w:hideMark/>
          </w:tcPr>
          <w:p w14:paraId="142D8C11" w14:textId="77777777" w:rsidR="00792010" w:rsidRPr="00F73084" w:rsidRDefault="00792010" w:rsidP="00792010">
            <w:pPr>
              <w:widowControl/>
              <w:jc w:val="left"/>
              <w:rPr>
                <w:color w:val="000000"/>
                <w:szCs w:val="21"/>
              </w:rPr>
            </w:pPr>
          </w:p>
        </w:tc>
        <w:tc>
          <w:tcPr>
            <w:tcW w:w="600" w:type="dxa"/>
            <w:gridSpan w:val="2"/>
            <w:vMerge/>
            <w:vAlign w:val="center"/>
            <w:hideMark/>
          </w:tcPr>
          <w:p w14:paraId="326332E1" w14:textId="77777777" w:rsidR="00792010" w:rsidRPr="00F73084" w:rsidRDefault="00792010" w:rsidP="00792010">
            <w:pPr>
              <w:widowControl/>
              <w:jc w:val="left"/>
              <w:rPr>
                <w:color w:val="000000"/>
                <w:szCs w:val="21"/>
              </w:rPr>
            </w:pPr>
          </w:p>
        </w:tc>
        <w:tc>
          <w:tcPr>
            <w:tcW w:w="869" w:type="dxa"/>
            <w:noWrap/>
            <w:vAlign w:val="center"/>
            <w:hideMark/>
          </w:tcPr>
          <w:p w14:paraId="22A3BF40" w14:textId="77777777" w:rsidR="00792010" w:rsidRPr="00F73084" w:rsidRDefault="00792010" w:rsidP="00792010">
            <w:pPr>
              <w:jc w:val="center"/>
              <w:rPr>
                <w:color w:val="000000"/>
                <w:szCs w:val="21"/>
              </w:rPr>
            </w:pPr>
            <w:r w:rsidRPr="00F73084">
              <w:rPr>
                <w:color w:val="000000"/>
              </w:rPr>
              <w:t>存在总量</w:t>
            </w:r>
            <w:r w:rsidRPr="00F73084">
              <w:rPr>
                <w:color w:val="000000"/>
              </w:rPr>
              <w:t>/t</w:t>
            </w:r>
          </w:p>
        </w:tc>
        <w:tc>
          <w:tcPr>
            <w:tcW w:w="1352" w:type="dxa"/>
            <w:gridSpan w:val="2"/>
            <w:noWrap/>
            <w:vAlign w:val="center"/>
          </w:tcPr>
          <w:p w14:paraId="7EECC819" w14:textId="77777777" w:rsidR="00792010" w:rsidRPr="00F73084" w:rsidRDefault="00792010" w:rsidP="00792010">
            <w:pPr>
              <w:jc w:val="center"/>
              <w:rPr>
                <w:color w:val="000000"/>
                <w:szCs w:val="21"/>
                <w:highlight w:val="yellow"/>
              </w:rPr>
            </w:pPr>
          </w:p>
        </w:tc>
        <w:tc>
          <w:tcPr>
            <w:tcW w:w="1605" w:type="dxa"/>
            <w:gridSpan w:val="2"/>
            <w:noWrap/>
            <w:vAlign w:val="center"/>
          </w:tcPr>
          <w:p w14:paraId="5CC55CB8" w14:textId="77777777" w:rsidR="00792010" w:rsidRPr="00F73084" w:rsidRDefault="00792010" w:rsidP="00792010">
            <w:pPr>
              <w:jc w:val="center"/>
              <w:rPr>
                <w:color w:val="000000"/>
                <w:szCs w:val="21"/>
                <w:highlight w:val="yellow"/>
              </w:rPr>
            </w:pPr>
          </w:p>
        </w:tc>
        <w:tc>
          <w:tcPr>
            <w:tcW w:w="1590" w:type="dxa"/>
            <w:gridSpan w:val="4"/>
            <w:noWrap/>
            <w:vAlign w:val="center"/>
          </w:tcPr>
          <w:p w14:paraId="1A82DF94" w14:textId="77777777" w:rsidR="00792010" w:rsidRPr="00F73084" w:rsidRDefault="00792010" w:rsidP="00792010">
            <w:pPr>
              <w:jc w:val="center"/>
              <w:rPr>
                <w:color w:val="000000"/>
                <w:szCs w:val="21"/>
                <w:highlight w:val="yellow"/>
              </w:rPr>
            </w:pPr>
          </w:p>
        </w:tc>
        <w:tc>
          <w:tcPr>
            <w:tcW w:w="1696" w:type="dxa"/>
            <w:gridSpan w:val="3"/>
            <w:noWrap/>
            <w:vAlign w:val="center"/>
          </w:tcPr>
          <w:p w14:paraId="29C7F75A" w14:textId="77777777" w:rsidR="00792010" w:rsidRPr="00F73084" w:rsidRDefault="00792010" w:rsidP="00792010">
            <w:pPr>
              <w:jc w:val="center"/>
              <w:rPr>
                <w:color w:val="000000"/>
                <w:szCs w:val="21"/>
                <w:highlight w:val="yellow"/>
              </w:rPr>
            </w:pPr>
          </w:p>
        </w:tc>
      </w:tr>
      <w:tr w:rsidR="00792010" w:rsidRPr="00F73084" w14:paraId="486247E2" w14:textId="77777777" w:rsidTr="00FB376B">
        <w:trPr>
          <w:trHeight w:val="340"/>
          <w:jc w:val="center"/>
        </w:trPr>
        <w:tc>
          <w:tcPr>
            <w:tcW w:w="600" w:type="dxa"/>
            <w:gridSpan w:val="2"/>
            <w:vMerge/>
            <w:vAlign w:val="center"/>
            <w:hideMark/>
          </w:tcPr>
          <w:p w14:paraId="0FAE01AD" w14:textId="77777777" w:rsidR="00792010" w:rsidRPr="00F73084" w:rsidRDefault="00792010" w:rsidP="00792010">
            <w:pPr>
              <w:widowControl/>
              <w:jc w:val="left"/>
              <w:rPr>
                <w:color w:val="000000"/>
                <w:szCs w:val="21"/>
              </w:rPr>
            </w:pPr>
          </w:p>
        </w:tc>
        <w:tc>
          <w:tcPr>
            <w:tcW w:w="1021" w:type="dxa"/>
            <w:gridSpan w:val="2"/>
            <w:vMerge w:val="restart"/>
            <w:noWrap/>
            <w:vAlign w:val="center"/>
            <w:hideMark/>
          </w:tcPr>
          <w:p w14:paraId="21830485" w14:textId="77777777" w:rsidR="00792010" w:rsidRPr="00F73084" w:rsidRDefault="00792010" w:rsidP="00792010">
            <w:pPr>
              <w:jc w:val="center"/>
              <w:rPr>
                <w:color w:val="000000"/>
                <w:szCs w:val="21"/>
              </w:rPr>
            </w:pPr>
            <w:r w:rsidRPr="00F73084">
              <w:rPr>
                <w:color w:val="000000"/>
              </w:rPr>
              <w:t>环境敏感性</w:t>
            </w:r>
          </w:p>
        </w:tc>
        <w:tc>
          <w:tcPr>
            <w:tcW w:w="869" w:type="dxa"/>
            <w:vMerge w:val="restart"/>
            <w:noWrap/>
            <w:vAlign w:val="center"/>
            <w:hideMark/>
          </w:tcPr>
          <w:p w14:paraId="3A511E69" w14:textId="77777777" w:rsidR="00792010" w:rsidRPr="00F73084" w:rsidRDefault="00792010" w:rsidP="00792010">
            <w:pPr>
              <w:jc w:val="center"/>
              <w:rPr>
                <w:color w:val="000000"/>
                <w:szCs w:val="21"/>
              </w:rPr>
            </w:pPr>
            <w:r w:rsidRPr="00F73084">
              <w:rPr>
                <w:color w:val="000000"/>
              </w:rPr>
              <w:t>大气</w:t>
            </w:r>
          </w:p>
        </w:tc>
        <w:tc>
          <w:tcPr>
            <w:tcW w:w="3302" w:type="dxa"/>
            <w:gridSpan w:val="5"/>
            <w:noWrap/>
            <w:vAlign w:val="center"/>
            <w:hideMark/>
          </w:tcPr>
          <w:p w14:paraId="55086F8B" w14:textId="77777777" w:rsidR="00792010" w:rsidRPr="00F73084" w:rsidRDefault="00792010" w:rsidP="00792010">
            <w:pPr>
              <w:jc w:val="center"/>
              <w:rPr>
                <w:color w:val="000000"/>
                <w:szCs w:val="21"/>
              </w:rPr>
            </w:pPr>
            <w:r w:rsidRPr="00F73084">
              <w:rPr>
                <w:color w:val="000000"/>
              </w:rPr>
              <w:t>500m</w:t>
            </w:r>
            <w:r w:rsidRPr="00F73084">
              <w:rPr>
                <w:color w:val="000000"/>
              </w:rPr>
              <w:t>范围内人口数</w:t>
            </w:r>
            <w:r w:rsidRPr="00F73084">
              <w:rPr>
                <w:color w:val="000000"/>
                <w:u w:val="single"/>
              </w:rPr>
              <w:t>2290</w:t>
            </w:r>
            <w:r w:rsidRPr="00F73084">
              <w:rPr>
                <w:color w:val="000000"/>
              </w:rPr>
              <w:t>人</w:t>
            </w:r>
          </w:p>
        </w:tc>
        <w:tc>
          <w:tcPr>
            <w:tcW w:w="2941" w:type="dxa"/>
            <w:gridSpan w:val="6"/>
            <w:noWrap/>
            <w:vAlign w:val="center"/>
            <w:hideMark/>
          </w:tcPr>
          <w:p w14:paraId="3FAC19B0" w14:textId="77777777" w:rsidR="00792010" w:rsidRPr="00F73084" w:rsidRDefault="00792010" w:rsidP="00792010">
            <w:pPr>
              <w:jc w:val="center"/>
              <w:rPr>
                <w:color w:val="000000"/>
                <w:szCs w:val="21"/>
              </w:rPr>
            </w:pPr>
            <w:r w:rsidRPr="00F73084">
              <w:rPr>
                <w:color w:val="000000"/>
              </w:rPr>
              <w:t>5km</w:t>
            </w:r>
            <w:r w:rsidRPr="00F73084">
              <w:rPr>
                <w:color w:val="000000"/>
              </w:rPr>
              <w:t>范围内人口数</w:t>
            </w:r>
            <w:r w:rsidRPr="00F73084">
              <w:rPr>
                <w:color w:val="000000"/>
                <w:u w:val="single"/>
              </w:rPr>
              <w:t>123981</w:t>
            </w:r>
            <w:r w:rsidRPr="00F73084">
              <w:rPr>
                <w:color w:val="000000"/>
              </w:rPr>
              <w:t>人</w:t>
            </w:r>
          </w:p>
        </w:tc>
      </w:tr>
      <w:tr w:rsidR="00792010" w:rsidRPr="00F73084" w14:paraId="66A8ABAB" w14:textId="77777777" w:rsidTr="00FB376B">
        <w:trPr>
          <w:trHeight w:val="340"/>
          <w:jc w:val="center"/>
        </w:trPr>
        <w:tc>
          <w:tcPr>
            <w:tcW w:w="600" w:type="dxa"/>
            <w:gridSpan w:val="2"/>
            <w:vMerge/>
            <w:vAlign w:val="center"/>
            <w:hideMark/>
          </w:tcPr>
          <w:p w14:paraId="7D6C85DC" w14:textId="77777777" w:rsidR="00792010" w:rsidRPr="00F73084" w:rsidRDefault="00792010" w:rsidP="00792010">
            <w:pPr>
              <w:widowControl/>
              <w:jc w:val="left"/>
              <w:rPr>
                <w:color w:val="000000"/>
                <w:szCs w:val="21"/>
              </w:rPr>
            </w:pPr>
          </w:p>
        </w:tc>
        <w:tc>
          <w:tcPr>
            <w:tcW w:w="600" w:type="dxa"/>
            <w:gridSpan w:val="2"/>
            <w:vMerge/>
            <w:vAlign w:val="center"/>
            <w:hideMark/>
          </w:tcPr>
          <w:p w14:paraId="4758442E" w14:textId="77777777" w:rsidR="00792010" w:rsidRPr="00F73084" w:rsidRDefault="00792010" w:rsidP="00792010">
            <w:pPr>
              <w:widowControl/>
              <w:jc w:val="left"/>
              <w:rPr>
                <w:color w:val="000000"/>
                <w:szCs w:val="21"/>
              </w:rPr>
            </w:pPr>
          </w:p>
        </w:tc>
        <w:tc>
          <w:tcPr>
            <w:tcW w:w="300" w:type="dxa"/>
            <w:vMerge/>
            <w:vAlign w:val="center"/>
            <w:hideMark/>
          </w:tcPr>
          <w:p w14:paraId="203C6AE9" w14:textId="77777777" w:rsidR="00792010" w:rsidRPr="00F73084" w:rsidRDefault="00792010" w:rsidP="00792010">
            <w:pPr>
              <w:widowControl/>
              <w:jc w:val="left"/>
              <w:rPr>
                <w:color w:val="000000"/>
                <w:szCs w:val="21"/>
              </w:rPr>
            </w:pPr>
          </w:p>
        </w:tc>
        <w:tc>
          <w:tcPr>
            <w:tcW w:w="4776" w:type="dxa"/>
            <w:gridSpan w:val="9"/>
            <w:noWrap/>
            <w:vAlign w:val="center"/>
            <w:hideMark/>
          </w:tcPr>
          <w:p w14:paraId="48DE2A16" w14:textId="77777777" w:rsidR="00792010" w:rsidRPr="00F73084" w:rsidRDefault="00792010" w:rsidP="00792010">
            <w:pPr>
              <w:jc w:val="center"/>
              <w:rPr>
                <w:color w:val="000000"/>
                <w:szCs w:val="21"/>
              </w:rPr>
            </w:pPr>
            <w:r w:rsidRPr="00F73084">
              <w:rPr>
                <w:color w:val="000000"/>
              </w:rPr>
              <w:t>每公里管段周边</w:t>
            </w:r>
            <w:r w:rsidRPr="00F73084">
              <w:rPr>
                <w:color w:val="000000"/>
              </w:rPr>
              <w:t>200m</w:t>
            </w:r>
            <w:r w:rsidRPr="00F73084">
              <w:rPr>
                <w:color w:val="000000"/>
              </w:rPr>
              <w:t>范围内人口数（最大）</w:t>
            </w:r>
          </w:p>
        </w:tc>
        <w:tc>
          <w:tcPr>
            <w:tcW w:w="1467" w:type="dxa"/>
            <w:gridSpan w:val="2"/>
            <w:noWrap/>
            <w:vAlign w:val="center"/>
            <w:hideMark/>
          </w:tcPr>
          <w:p w14:paraId="0E0165BD" w14:textId="77777777" w:rsidR="00792010" w:rsidRPr="00F73084" w:rsidRDefault="00792010" w:rsidP="00792010">
            <w:pPr>
              <w:jc w:val="center"/>
              <w:rPr>
                <w:color w:val="000000"/>
                <w:szCs w:val="21"/>
              </w:rPr>
            </w:pPr>
            <w:r w:rsidRPr="00F73084">
              <w:rPr>
                <w:color w:val="000000"/>
              </w:rPr>
              <w:t>_______</w:t>
            </w:r>
            <w:r w:rsidRPr="00F73084">
              <w:rPr>
                <w:color w:val="000000"/>
              </w:rPr>
              <w:t>人</w:t>
            </w:r>
          </w:p>
        </w:tc>
      </w:tr>
      <w:tr w:rsidR="00792010" w:rsidRPr="00F73084" w14:paraId="3151225F" w14:textId="77777777" w:rsidTr="00FB376B">
        <w:trPr>
          <w:trHeight w:val="340"/>
          <w:jc w:val="center"/>
        </w:trPr>
        <w:tc>
          <w:tcPr>
            <w:tcW w:w="600" w:type="dxa"/>
            <w:gridSpan w:val="2"/>
            <w:vMerge/>
            <w:vAlign w:val="center"/>
            <w:hideMark/>
          </w:tcPr>
          <w:p w14:paraId="6FCEBF2C" w14:textId="77777777" w:rsidR="00792010" w:rsidRPr="00F73084" w:rsidRDefault="00792010" w:rsidP="00792010">
            <w:pPr>
              <w:widowControl/>
              <w:jc w:val="left"/>
              <w:rPr>
                <w:color w:val="000000"/>
                <w:szCs w:val="21"/>
              </w:rPr>
            </w:pPr>
          </w:p>
        </w:tc>
        <w:tc>
          <w:tcPr>
            <w:tcW w:w="600" w:type="dxa"/>
            <w:gridSpan w:val="2"/>
            <w:vMerge/>
            <w:vAlign w:val="center"/>
            <w:hideMark/>
          </w:tcPr>
          <w:p w14:paraId="6988E515" w14:textId="77777777" w:rsidR="00792010" w:rsidRPr="00F73084" w:rsidRDefault="00792010" w:rsidP="00792010">
            <w:pPr>
              <w:widowControl/>
              <w:jc w:val="left"/>
              <w:rPr>
                <w:color w:val="000000"/>
                <w:szCs w:val="21"/>
              </w:rPr>
            </w:pPr>
          </w:p>
        </w:tc>
        <w:tc>
          <w:tcPr>
            <w:tcW w:w="869" w:type="dxa"/>
            <w:vMerge w:val="restart"/>
            <w:noWrap/>
            <w:vAlign w:val="center"/>
            <w:hideMark/>
          </w:tcPr>
          <w:p w14:paraId="43C93843" w14:textId="77777777" w:rsidR="00792010" w:rsidRPr="00F73084" w:rsidRDefault="00792010" w:rsidP="00792010">
            <w:pPr>
              <w:jc w:val="center"/>
              <w:rPr>
                <w:color w:val="000000"/>
                <w:szCs w:val="21"/>
              </w:rPr>
            </w:pPr>
            <w:r w:rsidRPr="00F73084">
              <w:rPr>
                <w:color w:val="000000"/>
              </w:rPr>
              <w:t>地表水</w:t>
            </w:r>
          </w:p>
        </w:tc>
        <w:tc>
          <w:tcPr>
            <w:tcW w:w="1967" w:type="dxa"/>
            <w:gridSpan w:val="3"/>
            <w:noWrap/>
            <w:vAlign w:val="center"/>
            <w:hideMark/>
          </w:tcPr>
          <w:p w14:paraId="19802FD2" w14:textId="77777777" w:rsidR="00792010" w:rsidRPr="00F73084" w:rsidRDefault="00792010" w:rsidP="00792010">
            <w:pPr>
              <w:jc w:val="center"/>
              <w:rPr>
                <w:color w:val="000000"/>
                <w:szCs w:val="21"/>
              </w:rPr>
            </w:pPr>
            <w:r w:rsidRPr="00F73084">
              <w:rPr>
                <w:color w:val="000000"/>
              </w:rPr>
              <w:t>地表水功能敏感性</w:t>
            </w:r>
          </w:p>
        </w:tc>
        <w:tc>
          <w:tcPr>
            <w:tcW w:w="1335" w:type="dxa"/>
            <w:gridSpan w:val="2"/>
            <w:noWrap/>
            <w:vAlign w:val="center"/>
            <w:hideMark/>
          </w:tcPr>
          <w:p w14:paraId="65B737B8" w14:textId="77777777" w:rsidR="00792010" w:rsidRPr="00F73084" w:rsidRDefault="00792010" w:rsidP="00792010">
            <w:pPr>
              <w:jc w:val="center"/>
              <w:rPr>
                <w:color w:val="000000"/>
                <w:szCs w:val="21"/>
              </w:rPr>
            </w:pPr>
            <w:r w:rsidRPr="00F73084">
              <w:rPr>
                <w:color w:val="000000"/>
              </w:rPr>
              <w:t>F1□</w:t>
            </w:r>
          </w:p>
        </w:tc>
        <w:tc>
          <w:tcPr>
            <w:tcW w:w="1474" w:type="dxa"/>
            <w:gridSpan w:val="4"/>
            <w:noWrap/>
            <w:vAlign w:val="center"/>
            <w:hideMark/>
          </w:tcPr>
          <w:p w14:paraId="40E18308" w14:textId="77777777" w:rsidR="00792010" w:rsidRPr="00F73084" w:rsidRDefault="00792010" w:rsidP="00792010">
            <w:pPr>
              <w:jc w:val="center"/>
              <w:rPr>
                <w:color w:val="000000"/>
                <w:szCs w:val="21"/>
              </w:rPr>
            </w:pPr>
            <w:r w:rsidRPr="00F73084">
              <w:rPr>
                <w:color w:val="000000"/>
              </w:rPr>
              <w:t>F2□</w:t>
            </w:r>
          </w:p>
        </w:tc>
        <w:tc>
          <w:tcPr>
            <w:tcW w:w="1467" w:type="dxa"/>
            <w:gridSpan w:val="2"/>
            <w:noWrap/>
            <w:vAlign w:val="center"/>
            <w:hideMark/>
          </w:tcPr>
          <w:p w14:paraId="266CA70B" w14:textId="77777777" w:rsidR="00792010" w:rsidRPr="00F73084" w:rsidRDefault="00792010" w:rsidP="00792010">
            <w:pPr>
              <w:jc w:val="center"/>
              <w:rPr>
                <w:color w:val="000000"/>
                <w:szCs w:val="21"/>
              </w:rPr>
            </w:pPr>
            <w:r w:rsidRPr="00F73084">
              <w:rPr>
                <w:color w:val="000000"/>
              </w:rPr>
              <w:t>F3</w:t>
            </w:r>
            <w:r w:rsidRPr="00F73084">
              <w:rPr>
                <w:color w:val="000000"/>
              </w:rPr>
              <w:sym w:font="Wingdings 2" w:char="0052"/>
            </w:r>
          </w:p>
        </w:tc>
      </w:tr>
      <w:tr w:rsidR="00792010" w:rsidRPr="00F73084" w14:paraId="5ECD8101" w14:textId="77777777" w:rsidTr="00FB376B">
        <w:trPr>
          <w:trHeight w:val="340"/>
          <w:jc w:val="center"/>
        </w:trPr>
        <w:tc>
          <w:tcPr>
            <w:tcW w:w="600" w:type="dxa"/>
            <w:gridSpan w:val="2"/>
            <w:vMerge/>
            <w:vAlign w:val="center"/>
            <w:hideMark/>
          </w:tcPr>
          <w:p w14:paraId="10A05408" w14:textId="77777777" w:rsidR="00792010" w:rsidRPr="00F73084" w:rsidRDefault="00792010" w:rsidP="00792010">
            <w:pPr>
              <w:widowControl/>
              <w:jc w:val="left"/>
              <w:rPr>
                <w:color w:val="000000"/>
                <w:szCs w:val="21"/>
              </w:rPr>
            </w:pPr>
          </w:p>
        </w:tc>
        <w:tc>
          <w:tcPr>
            <w:tcW w:w="600" w:type="dxa"/>
            <w:gridSpan w:val="2"/>
            <w:vMerge/>
            <w:vAlign w:val="center"/>
            <w:hideMark/>
          </w:tcPr>
          <w:p w14:paraId="71C46F40" w14:textId="77777777" w:rsidR="00792010" w:rsidRPr="00F73084" w:rsidRDefault="00792010" w:rsidP="00792010">
            <w:pPr>
              <w:widowControl/>
              <w:jc w:val="left"/>
              <w:rPr>
                <w:color w:val="000000"/>
                <w:szCs w:val="21"/>
              </w:rPr>
            </w:pPr>
          </w:p>
        </w:tc>
        <w:tc>
          <w:tcPr>
            <w:tcW w:w="300" w:type="dxa"/>
            <w:vMerge/>
            <w:vAlign w:val="center"/>
            <w:hideMark/>
          </w:tcPr>
          <w:p w14:paraId="17ECDADF" w14:textId="77777777" w:rsidR="00792010" w:rsidRPr="00F73084" w:rsidRDefault="00792010" w:rsidP="00792010">
            <w:pPr>
              <w:widowControl/>
              <w:jc w:val="left"/>
              <w:rPr>
                <w:color w:val="000000"/>
                <w:szCs w:val="21"/>
              </w:rPr>
            </w:pPr>
          </w:p>
        </w:tc>
        <w:tc>
          <w:tcPr>
            <w:tcW w:w="1967" w:type="dxa"/>
            <w:gridSpan w:val="3"/>
            <w:noWrap/>
            <w:vAlign w:val="center"/>
            <w:hideMark/>
          </w:tcPr>
          <w:p w14:paraId="749550C9" w14:textId="77777777" w:rsidR="00792010" w:rsidRPr="00F73084" w:rsidRDefault="00792010" w:rsidP="00792010">
            <w:pPr>
              <w:jc w:val="center"/>
              <w:rPr>
                <w:color w:val="000000"/>
                <w:szCs w:val="21"/>
              </w:rPr>
            </w:pPr>
            <w:r w:rsidRPr="00F73084">
              <w:rPr>
                <w:color w:val="000000"/>
              </w:rPr>
              <w:t>环境敏感目标分级</w:t>
            </w:r>
          </w:p>
        </w:tc>
        <w:tc>
          <w:tcPr>
            <w:tcW w:w="1335" w:type="dxa"/>
            <w:gridSpan w:val="2"/>
            <w:noWrap/>
            <w:vAlign w:val="center"/>
            <w:hideMark/>
          </w:tcPr>
          <w:p w14:paraId="1F491C91" w14:textId="77777777" w:rsidR="00792010" w:rsidRPr="00F73084" w:rsidRDefault="00792010" w:rsidP="00792010">
            <w:pPr>
              <w:jc w:val="center"/>
              <w:rPr>
                <w:color w:val="000000"/>
                <w:szCs w:val="21"/>
              </w:rPr>
            </w:pPr>
            <w:r w:rsidRPr="00F73084">
              <w:rPr>
                <w:color w:val="000000"/>
              </w:rPr>
              <w:t>S1□</w:t>
            </w:r>
          </w:p>
        </w:tc>
        <w:tc>
          <w:tcPr>
            <w:tcW w:w="1474" w:type="dxa"/>
            <w:gridSpan w:val="4"/>
            <w:noWrap/>
            <w:vAlign w:val="center"/>
            <w:hideMark/>
          </w:tcPr>
          <w:p w14:paraId="52D9AFBB" w14:textId="77777777" w:rsidR="00792010" w:rsidRPr="00F73084" w:rsidRDefault="00792010" w:rsidP="00792010">
            <w:pPr>
              <w:jc w:val="center"/>
              <w:rPr>
                <w:color w:val="000000"/>
                <w:szCs w:val="21"/>
              </w:rPr>
            </w:pPr>
            <w:r w:rsidRPr="00F73084">
              <w:rPr>
                <w:color w:val="000000"/>
              </w:rPr>
              <w:t>S2□</w:t>
            </w:r>
          </w:p>
        </w:tc>
        <w:tc>
          <w:tcPr>
            <w:tcW w:w="1467" w:type="dxa"/>
            <w:gridSpan w:val="2"/>
            <w:noWrap/>
            <w:vAlign w:val="center"/>
            <w:hideMark/>
          </w:tcPr>
          <w:p w14:paraId="04377699" w14:textId="77777777" w:rsidR="00792010" w:rsidRPr="00F73084" w:rsidRDefault="00792010" w:rsidP="00792010">
            <w:pPr>
              <w:jc w:val="center"/>
              <w:rPr>
                <w:color w:val="000000"/>
                <w:szCs w:val="21"/>
              </w:rPr>
            </w:pPr>
            <w:r w:rsidRPr="00F73084">
              <w:rPr>
                <w:color w:val="000000"/>
              </w:rPr>
              <w:t>S3</w:t>
            </w:r>
            <w:r w:rsidRPr="00F73084">
              <w:rPr>
                <w:color w:val="000000"/>
              </w:rPr>
              <w:sym w:font="Wingdings 2" w:char="0052"/>
            </w:r>
          </w:p>
        </w:tc>
      </w:tr>
      <w:tr w:rsidR="00792010" w:rsidRPr="00F73084" w14:paraId="6A6EFBCD" w14:textId="77777777" w:rsidTr="00FB376B">
        <w:trPr>
          <w:trHeight w:val="340"/>
          <w:jc w:val="center"/>
        </w:trPr>
        <w:tc>
          <w:tcPr>
            <w:tcW w:w="600" w:type="dxa"/>
            <w:gridSpan w:val="2"/>
            <w:vMerge/>
            <w:vAlign w:val="center"/>
            <w:hideMark/>
          </w:tcPr>
          <w:p w14:paraId="0CDAF0C3" w14:textId="77777777" w:rsidR="00792010" w:rsidRPr="00F73084" w:rsidRDefault="00792010" w:rsidP="00792010">
            <w:pPr>
              <w:widowControl/>
              <w:jc w:val="left"/>
              <w:rPr>
                <w:color w:val="000000"/>
                <w:szCs w:val="21"/>
              </w:rPr>
            </w:pPr>
          </w:p>
        </w:tc>
        <w:tc>
          <w:tcPr>
            <w:tcW w:w="600" w:type="dxa"/>
            <w:gridSpan w:val="2"/>
            <w:vMerge/>
            <w:vAlign w:val="center"/>
            <w:hideMark/>
          </w:tcPr>
          <w:p w14:paraId="465323CF" w14:textId="77777777" w:rsidR="00792010" w:rsidRPr="00F73084" w:rsidRDefault="00792010" w:rsidP="00792010">
            <w:pPr>
              <w:widowControl/>
              <w:jc w:val="left"/>
              <w:rPr>
                <w:color w:val="000000"/>
                <w:szCs w:val="21"/>
              </w:rPr>
            </w:pPr>
          </w:p>
        </w:tc>
        <w:tc>
          <w:tcPr>
            <w:tcW w:w="869" w:type="dxa"/>
            <w:vMerge w:val="restart"/>
            <w:noWrap/>
            <w:vAlign w:val="center"/>
            <w:hideMark/>
          </w:tcPr>
          <w:p w14:paraId="7E919429" w14:textId="77777777" w:rsidR="00792010" w:rsidRPr="00F73084" w:rsidRDefault="00792010" w:rsidP="00792010">
            <w:pPr>
              <w:jc w:val="center"/>
              <w:rPr>
                <w:color w:val="000000"/>
                <w:szCs w:val="21"/>
              </w:rPr>
            </w:pPr>
            <w:r w:rsidRPr="00F73084">
              <w:rPr>
                <w:color w:val="000000"/>
              </w:rPr>
              <w:t>地下水</w:t>
            </w:r>
          </w:p>
        </w:tc>
        <w:tc>
          <w:tcPr>
            <w:tcW w:w="1967" w:type="dxa"/>
            <w:gridSpan w:val="3"/>
            <w:noWrap/>
            <w:vAlign w:val="center"/>
            <w:hideMark/>
          </w:tcPr>
          <w:p w14:paraId="31EDF28A" w14:textId="77777777" w:rsidR="00792010" w:rsidRPr="00F73084" w:rsidRDefault="00792010" w:rsidP="00792010">
            <w:pPr>
              <w:jc w:val="center"/>
              <w:rPr>
                <w:color w:val="000000"/>
                <w:szCs w:val="21"/>
              </w:rPr>
            </w:pPr>
            <w:r w:rsidRPr="00F73084">
              <w:rPr>
                <w:color w:val="000000"/>
              </w:rPr>
              <w:t>地下水功能敏感性</w:t>
            </w:r>
          </w:p>
        </w:tc>
        <w:tc>
          <w:tcPr>
            <w:tcW w:w="1335" w:type="dxa"/>
            <w:gridSpan w:val="2"/>
            <w:noWrap/>
            <w:vAlign w:val="center"/>
            <w:hideMark/>
          </w:tcPr>
          <w:p w14:paraId="107E6589" w14:textId="77777777" w:rsidR="00792010" w:rsidRPr="00F73084" w:rsidRDefault="00792010" w:rsidP="00792010">
            <w:pPr>
              <w:jc w:val="center"/>
              <w:rPr>
                <w:color w:val="000000"/>
                <w:szCs w:val="21"/>
              </w:rPr>
            </w:pPr>
            <w:r w:rsidRPr="00F73084">
              <w:rPr>
                <w:color w:val="000000"/>
              </w:rPr>
              <w:t>G1□</w:t>
            </w:r>
          </w:p>
        </w:tc>
        <w:tc>
          <w:tcPr>
            <w:tcW w:w="1474" w:type="dxa"/>
            <w:gridSpan w:val="4"/>
            <w:noWrap/>
            <w:vAlign w:val="center"/>
            <w:hideMark/>
          </w:tcPr>
          <w:p w14:paraId="5C0A0498" w14:textId="77777777" w:rsidR="00792010" w:rsidRPr="00F73084" w:rsidRDefault="00792010" w:rsidP="00792010">
            <w:pPr>
              <w:jc w:val="center"/>
              <w:rPr>
                <w:color w:val="000000"/>
                <w:szCs w:val="21"/>
              </w:rPr>
            </w:pPr>
            <w:r w:rsidRPr="00F73084">
              <w:rPr>
                <w:color w:val="000000"/>
              </w:rPr>
              <w:t>G2□</w:t>
            </w:r>
          </w:p>
        </w:tc>
        <w:tc>
          <w:tcPr>
            <w:tcW w:w="1467" w:type="dxa"/>
            <w:gridSpan w:val="2"/>
            <w:noWrap/>
            <w:vAlign w:val="center"/>
            <w:hideMark/>
          </w:tcPr>
          <w:p w14:paraId="075F3488" w14:textId="77777777" w:rsidR="00792010" w:rsidRPr="00F73084" w:rsidRDefault="00792010" w:rsidP="00792010">
            <w:pPr>
              <w:jc w:val="center"/>
              <w:rPr>
                <w:color w:val="000000"/>
                <w:szCs w:val="21"/>
              </w:rPr>
            </w:pPr>
            <w:r w:rsidRPr="00F73084">
              <w:rPr>
                <w:color w:val="000000"/>
              </w:rPr>
              <w:t>G3</w:t>
            </w:r>
            <w:r w:rsidRPr="00F73084">
              <w:rPr>
                <w:color w:val="000000"/>
              </w:rPr>
              <w:sym w:font="Wingdings 2" w:char="0052"/>
            </w:r>
          </w:p>
        </w:tc>
      </w:tr>
      <w:tr w:rsidR="00792010" w:rsidRPr="00F73084" w14:paraId="08D64670" w14:textId="77777777" w:rsidTr="00FB376B">
        <w:trPr>
          <w:trHeight w:val="340"/>
          <w:jc w:val="center"/>
        </w:trPr>
        <w:tc>
          <w:tcPr>
            <w:tcW w:w="600" w:type="dxa"/>
            <w:gridSpan w:val="2"/>
            <w:vMerge/>
            <w:vAlign w:val="center"/>
            <w:hideMark/>
          </w:tcPr>
          <w:p w14:paraId="3EBEE2BB" w14:textId="77777777" w:rsidR="00792010" w:rsidRPr="00F73084" w:rsidRDefault="00792010" w:rsidP="00792010">
            <w:pPr>
              <w:widowControl/>
              <w:jc w:val="left"/>
              <w:rPr>
                <w:color w:val="000000"/>
                <w:szCs w:val="21"/>
              </w:rPr>
            </w:pPr>
          </w:p>
        </w:tc>
        <w:tc>
          <w:tcPr>
            <w:tcW w:w="600" w:type="dxa"/>
            <w:gridSpan w:val="2"/>
            <w:vMerge/>
            <w:vAlign w:val="center"/>
            <w:hideMark/>
          </w:tcPr>
          <w:p w14:paraId="3C0CF20E" w14:textId="77777777" w:rsidR="00792010" w:rsidRPr="00F73084" w:rsidRDefault="00792010" w:rsidP="00792010">
            <w:pPr>
              <w:widowControl/>
              <w:jc w:val="left"/>
              <w:rPr>
                <w:color w:val="000000"/>
                <w:szCs w:val="21"/>
              </w:rPr>
            </w:pPr>
          </w:p>
        </w:tc>
        <w:tc>
          <w:tcPr>
            <w:tcW w:w="300" w:type="dxa"/>
            <w:vMerge/>
            <w:vAlign w:val="center"/>
            <w:hideMark/>
          </w:tcPr>
          <w:p w14:paraId="57AEDFEC" w14:textId="77777777" w:rsidR="00792010" w:rsidRPr="00F73084" w:rsidRDefault="00792010" w:rsidP="00792010">
            <w:pPr>
              <w:widowControl/>
              <w:jc w:val="left"/>
              <w:rPr>
                <w:color w:val="000000"/>
                <w:szCs w:val="21"/>
              </w:rPr>
            </w:pPr>
          </w:p>
        </w:tc>
        <w:tc>
          <w:tcPr>
            <w:tcW w:w="1967" w:type="dxa"/>
            <w:gridSpan w:val="3"/>
            <w:noWrap/>
            <w:vAlign w:val="center"/>
            <w:hideMark/>
          </w:tcPr>
          <w:p w14:paraId="6AD13C98" w14:textId="77777777" w:rsidR="00792010" w:rsidRPr="00F73084" w:rsidRDefault="00792010" w:rsidP="00792010">
            <w:pPr>
              <w:jc w:val="center"/>
              <w:rPr>
                <w:color w:val="000000"/>
                <w:szCs w:val="21"/>
              </w:rPr>
            </w:pPr>
            <w:r w:rsidRPr="00F73084">
              <w:rPr>
                <w:color w:val="000000"/>
              </w:rPr>
              <w:t>包气带防污性能</w:t>
            </w:r>
          </w:p>
        </w:tc>
        <w:tc>
          <w:tcPr>
            <w:tcW w:w="1335" w:type="dxa"/>
            <w:gridSpan w:val="2"/>
            <w:noWrap/>
            <w:vAlign w:val="center"/>
            <w:hideMark/>
          </w:tcPr>
          <w:p w14:paraId="780E8794" w14:textId="77777777" w:rsidR="00792010" w:rsidRPr="00F73084" w:rsidRDefault="00792010" w:rsidP="00792010">
            <w:pPr>
              <w:jc w:val="center"/>
              <w:rPr>
                <w:color w:val="000000"/>
                <w:szCs w:val="21"/>
              </w:rPr>
            </w:pPr>
            <w:r w:rsidRPr="00F73084">
              <w:rPr>
                <w:color w:val="000000"/>
              </w:rPr>
              <w:t>D1□</w:t>
            </w:r>
          </w:p>
        </w:tc>
        <w:tc>
          <w:tcPr>
            <w:tcW w:w="1474" w:type="dxa"/>
            <w:gridSpan w:val="4"/>
            <w:noWrap/>
            <w:vAlign w:val="center"/>
            <w:hideMark/>
          </w:tcPr>
          <w:p w14:paraId="60743C6A" w14:textId="77777777" w:rsidR="00792010" w:rsidRPr="00F73084" w:rsidRDefault="00792010" w:rsidP="00792010">
            <w:pPr>
              <w:jc w:val="center"/>
              <w:rPr>
                <w:color w:val="000000"/>
                <w:szCs w:val="21"/>
              </w:rPr>
            </w:pPr>
            <w:r w:rsidRPr="00F73084">
              <w:rPr>
                <w:color w:val="000000"/>
              </w:rPr>
              <w:t>D2</w:t>
            </w:r>
            <w:r w:rsidRPr="00F73084">
              <w:rPr>
                <w:color w:val="000000"/>
              </w:rPr>
              <w:sym w:font="Wingdings 2" w:char="0052"/>
            </w:r>
          </w:p>
        </w:tc>
        <w:tc>
          <w:tcPr>
            <w:tcW w:w="1467" w:type="dxa"/>
            <w:gridSpan w:val="2"/>
            <w:noWrap/>
            <w:vAlign w:val="center"/>
            <w:hideMark/>
          </w:tcPr>
          <w:p w14:paraId="663E8DE4" w14:textId="77777777" w:rsidR="00792010" w:rsidRPr="00F73084" w:rsidRDefault="00792010" w:rsidP="00792010">
            <w:pPr>
              <w:jc w:val="center"/>
              <w:rPr>
                <w:color w:val="000000"/>
                <w:szCs w:val="21"/>
              </w:rPr>
            </w:pPr>
            <w:r w:rsidRPr="00F73084">
              <w:rPr>
                <w:color w:val="000000"/>
              </w:rPr>
              <w:t>D3□</w:t>
            </w:r>
          </w:p>
        </w:tc>
      </w:tr>
      <w:tr w:rsidR="00792010" w:rsidRPr="00F73084" w14:paraId="37350970" w14:textId="77777777" w:rsidTr="00FB376B">
        <w:trPr>
          <w:trHeight w:val="340"/>
          <w:jc w:val="center"/>
        </w:trPr>
        <w:tc>
          <w:tcPr>
            <w:tcW w:w="1716" w:type="dxa"/>
            <w:gridSpan w:val="4"/>
            <w:vMerge w:val="restart"/>
            <w:noWrap/>
            <w:vAlign w:val="center"/>
            <w:hideMark/>
          </w:tcPr>
          <w:p w14:paraId="1F58EBAA" w14:textId="77777777" w:rsidR="00792010" w:rsidRPr="00F73084" w:rsidRDefault="00792010" w:rsidP="00792010">
            <w:pPr>
              <w:jc w:val="center"/>
              <w:rPr>
                <w:color w:val="000000"/>
                <w:szCs w:val="21"/>
              </w:rPr>
            </w:pPr>
            <w:r w:rsidRPr="00F73084">
              <w:rPr>
                <w:color w:val="000000"/>
              </w:rPr>
              <w:t>物质及工艺系统危险性</w:t>
            </w:r>
          </w:p>
        </w:tc>
        <w:tc>
          <w:tcPr>
            <w:tcW w:w="869" w:type="dxa"/>
            <w:noWrap/>
            <w:vAlign w:val="center"/>
            <w:hideMark/>
          </w:tcPr>
          <w:p w14:paraId="31559C58" w14:textId="77777777" w:rsidR="00792010" w:rsidRPr="00F73084" w:rsidRDefault="00792010" w:rsidP="00792010">
            <w:pPr>
              <w:jc w:val="center"/>
              <w:rPr>
                <w:color w:val="000000"/>
                <w:szCs w:val="21"/>
              </w:rPr>
            </w:pPr>
            <w:r w:rsidRPr="00F73084">
              <w:rPr>
                <w:color w:val="000000"/>
              </w:rPr>
              <w:t>Q</w:t>
            </w:r>
            <w:r w:rsidRPr="00F73084">
              <w:rPr>
                <w:color w:val="000000"/>
              </w:rPr>
              <w:t>值</w:t>
            </w:r>
          </w:p>
        </w:tc>
        <w:tc>
          <w:tcPr>
            <w:tcW w:w="1967" w:type="dxa"/>
            <w:gridSpan w:val="3"/>
            <w:noWrap/>
            <w:vAlign w:val="center"/>
            <w:hideMark/>
          </w:tcPr>
          <w:p w14:paraId="3C5BAFAA" w14:textId="77777777" w:rsidR="00792010" w:rsidRPr="00F73084" w:rsidRDefault="00792010" w:rsidP="00792010">
            <w:pPr>
              <w:jc w:val="center"/>
              <w:rPr>
                <w:color w:val="000000"/>
                <w:szCs w:val="21"/>
              </w:rPr>
            </w:pPr>
            <w:r w:rsidRPr="00F73084">
              <w:rPr>
                <w:color w:val="000000"/>
              </w:rPr>
              <w:t>Q</w:t>
            </w:r>
            <w:r w:rsidRPr="00F73084">
              <w:rPr>
                <w:color w:val="000000"/>
              </w:rPr>
              <w:t>＜</w:t>
            </w:r>
            <w:r w:rsidRPr="00F73084">
              <w:rPr>
                <w:color w:val="000000"/>
              </w:rPr>
              <w:t>1□</w:t>
            </w:r>
          </w:p>
        </w:tc>
        <w:tc>
          <w:tcPr>
            <w:tcW w:w="1335" w:type="dxa"/>
            <w:gridSpan w:val="2"/>
            <w:noWrap/>
            <w:vAlign w:val="center"/>
            <w:hideMark/>
          </w:tcPr>
          <w:p w14:paraId="246EE27A" w14:textId="77777777" w:rsidR="00792010" w:rsidRPr="00F73084" w:rsidRDefault="00792010" w:rsidP="00792010">
            <w:pPr>
              <w:jc w:val="center"/>
              <w:rPr>
                <w:color w:val="000000"/>
                <w:szCs w:val="21"/>
              </w:rPr>
            </w:pPr>
            <w:r w:rsidRPr="00F73084">
              <w:rPr>
                <w:color w:val="000000"/>
              </w:rPr>
              <w:t>1≤Q</w:t>
            </w:r>
            <w:r w:rsidRPr="00F73084">
              <w:rPr>
                <w:color w:val="000000"/>
              </w:rPr>
              <w:t>＜</w:t>
            </w:r>
            <w:r w:rsidRPr="00F73084">
              <w:rPr>
                <w:color w:val="000000"/>
              </w:rPr>
              <w:t>10□</w:t>
            </w:r>
          </w:p>
        </w:tc>
        <w:tc>
          <w:tcPr>
            <w:tcW w:w="1474" w:type="dxa"/>
            <w:gridSpan w:val="4"/>
            <w:noWrap/>
            <w:vAlign w:val="center"/>
            <w:hideMark/>
          </w:tcPr>
          <w:p w14:paraId="4CF3345E" w14:textId="77777777" w:rsidR="00792010" w:rsidRPr="00F73084" w:rsidRDefault="00792010" w:rsidP="00792010">
            <w:pPr>
              <w:jc w:val="center"/>
              <w:rPr>
                <w:color w:val="000000"/>
                <w:szCs w:val="21"/>
              </w:rPr>
            </w:pPr>
            <w:r w:rsidRPr="00F73084">
              <w:rPr>
                <w:color w:val="000000"/>
              </w:rPr>
              <w:t>10≤Q</w:t>
            </w:r>
            <w:r w:rsidRPr="00F73084">
              <w:rPr>
                <w:color w:val="000000"/>
              </w:rPr>
              <w:t>＜</w:t>
            </w:r>
            <w:r w:rsidRPr="00F73084">
              <w:rPr>
                <w:color w:val="000000"/>
              </w:rPr>
              <w:t>100</w:t>
            </w:r>
            <w:r w:rsidRPr="00F73084">
              <w:rPr>
                <w:color w:val="000000"/>
              </w:rPr>
              <w:sym w:font="Wingdings 2" w:char="0052"/>
            </w:r>
          </w:p>
        </w:tc>
        <w:tc>
          <w:tcPr>
            <w:tcW w:w="1467" w:type="dxa"/>
            <w:gridSpan w:val="2"/>
            <w:noWrap/>
            <w:vAlign w:val="center"/>
            <w:hideMark/>
          </w:tcPr>
          <w:p w14:paraId="292CD005" w14:textId="77777777" w:rsidR="00792010" w:rsidRPr="00F73084" w:rsidRDefault="00792010" w:rsidP="00792010">
            <w:pPr>
              <w:jc w:val="center"/>
              <w:rPr>
                <w:color w:val="000000"/>
                <w:szCs w:val="21"/>
              </w:rPr>
            </w:pPr>
            <w:r w:rsidRPr="00F73084">
              <w:rPr>
                <w:color w:val="000000"/>
              </w:rPr>
              <w:t>Q</w:t>
            </w:r>
            <w:r w:rsidRPr="00F73084">
              <w:rPr>
                <w:color w:val="000000"/>
              </w:rPr>
              <w:t>＞</w:t>
            </w:r>
            <w:r w:rsidRPr="00F73084">
              <w:rPr>
                <w:color w:val="000000"/>
              </w:rPr>
              <w:t>100□</w:t>
            </w:r>
          </w:p>
        </w:tc>
      </w:tr>
      <w:tr w:rsidR="00792010" w:rsidRPr="00F73084" w14:paraId="70D2FB40" w14:textId="77777777" w:rsidTr="00FB376B">
        <w:trPr>
          <w:trHeight w:val="340"/>
          <w:jc w:val="center"/>
        </w:trPr>
        <w:tc>
          <w:tcPr>
            <w:tcW w:w="1200" w:type="dxa"/>
            <w:gridSpan w:val="4"/>
            <w:vMerge/>
            <w:vAlign w:val="center"/>
            <w:hideMark/>
          </w:tcPr>
          <w:p w14:paraId="08B7DB51" w14:textId="77777777" w:rsidR="00792010" w:rsidRPr="00F73084" w:rsidRDefault="00792010" w:rsidP="00792010">
            <w:pPr>
              <w:widowControl/>
              <w:jc w:val="left"/>
              <w:rPr>
                <w:color w:val="000000"/>
                <w:szCs w:val="21"/>
              </w:rPr>
            </w:pPr>
          </w:p>
        </w:tc>
        <w:tc>
          <w:tcPr>
            <w:tcW w:w="869" w:type="dxa"/>
            <w:noWrap/>
            <w:vAlign w:val="center"/>
            <w:hideMark/>
          </w:tcPr>
          <w:p w14:paraId="10656CCC" w14:textId="77777777" w:rsidR="00792010" w:rsidRPr="00F73084" w:rsidRDefault="00792010" w:rsidP="00792010">
            <w:pPr>
              <w:jc w:val="center"/>
              <w:rPr>
                <w:color w:val="000000"/>
                <w:szCs w:val="21"/>
              </w:rPr>
            </w:pPr>
            <w:r w:rsidRPr="00F73084">
              <w:rPr>
                <w:color w:val="000000"/>
              </w:rPr>
              <w:t>M</w:t>
            </w:r>
            <w:r w:rsidRPr="00F73084">
              <w:rPr>
                <w:color w:val="000000"/>
              </w:rPr>
              <w:t>值</w:t>
            </w:r>
          </w:p>
        </w:tc>
        <w:tc>
          <w:tcPr>
            <w:tcW w:w="1967" w:type="dxa"/>
            <w:gridSpan w:val="3"/>
            <w:noWrap/>
            <w:vAlign w:val="center"/>
            <w:hideMark/>
          </w:tcPr>
          <w:p w14:paraId="1E0B94B2" w14:textId="77777777" w:rsidR="00792010" w:rsidRPr="00F73084" w:rsidRDefault="00792010" w:rsidP="00792010">
            <w:pPr>
              <w:jc w:val="center"/>
              <w:rPr>
                <w:color w:val="000000"/>
                <w:szCs w:val="21"/>
              </w:rPr>
            </w:pPr>
            <w:r w:rsidRPr="00F73084">
              <w:rPr>
                <w:color w:val="000000"/>
              </w:rPr>
              <w:t>M1</w:t>
            </w:r>
            <w:r w:rsidRPr="00F73084">
              <w:rPr>
                <w:color w:val="000000"/>
              </w:rPr>
              <w:sym w:font="Wingdings 2" w:char="0052"/>
            </w:r>
          </w:p>
        </w:tc>
        <w:tc>
          <w:tcPr>
            <w:tcW w:w="1335" w:type="dxa"/>
            <w:gridSpan w:val="2"/>
            <w:noWrap/>
            <w:vAlign w:val="center"/>
            <w:hideMark/>
          </w:tcPr>
          <w:p w14:paraId="3D542830" w14:textId="77777777" w:rsidR="00792010" w:rsidRPr="00F73084" w:rsidRDefault="00792010" w:rsidP="00792010">
            <w:pPr>
              <w:jc w:val="center"/>
              <w:rPr>
                <w:color w:val="000000"/>
                <w:szCs w:val="21"/>
              </w:rPr>
            </w:pPr>
            <w:r w:rsidRPr="00F73084">
              <w:rPr>
                <w:color w:val="000000"/>
              </w:rPr>
              <w:t>M2□</w:t>
            </w:r>
          </w:p>
        </w:tc>
        <w:tc>
          <w:tcPr>
            <w:tcW w:w="1474" w:type="dxa"/>
            <w:gridSpan w:val="4"/>
            <w:noWrap/>
            <w:vAlign w:val="center"/>
            <w:hideMark/>
          </w:tcPr>
          <w:p w14:paraId="609683C4" w14:textId="77777777" w:rsidR="00792010" w:rsidRPr="00F73084" w:rsidRDefault="00792010" w:rsidP="00792010">
            <w:pPr>
              <w:jc w:val="center"/>
              <w:rPr>
                <w:color w:val="000000"/>
                <w:szCs w:val="21"/>
              </w:rPr>
            </w:pPr>
            <w:r w:rsidRPr="00F73084">
              <w:rPr>
                <w:color w:val="000000"/>
              </w:rPr>
              <w:t>M3□</w:t>
            </w:r>
          </w:p>
        </w:tc>
        <w:tc>
          <w:tcPr>
            <w:tcW w:w="1467" w:type="dxa"/>
            <w:gridSpan w:val="2"/>
            <w:noWrap/>
            <w:vAlign w:val="center"/>
            <w:hideMark/>
          </w:tcPr>
          <w:p w14:paraId="0949D73D" w14:textId="77777777" w:rsidR="00792010" w:rsidRPr="00F73084" w:rsidRDefault="00792010" w:rsidP="00792010">
            <w:pPr>
              <w:jc w:val="center"/>
              <w:rPr>
                <w:color w:val="000000"/>
                <w:szCs w:val="21"/>
              </w:rPr>
            </w:pPr>
            <w:r w:rsidRPr="00F73084">
              <w:rPr>
                <w:color w:val="000000"/>
              </w:rPr>
              <w:t>M4□</w:t>
            </w:r>
          </w:p>
        </w:tc>
      </w:tr>
      <w:tr w:rsidR="00792010" w:rsidRPr="00F73084" w14:paraId="0F589C9B" w14:textId="77777777" w:rsidTr="00FB376B">
        <w:trPr>
          <w:trHeight w:val="340"/>
          <w:jc w:val="center"/>
        </w:trPr>
        <w:tc>
          <w:tcPr>
            <w:tcW w:w="1200" w:type="dxa"/>
            <w:gridSpan w:val="4"/>
            <w:vMerge/>
            <w:vAlign w:val="center"/>
            <w:hideMark/>
          </w:tcPr>
          <w:p w14:paraId="68FDBA03" w14:textId="77777777" w:rsidR="00792010" w:rsidRPr="00F73084" w:rsidRDefault="00792010" w:rsidP="00792010">
            <w:pPr>
              <w:widowControl/>
              <w:jc w:val="left"/>
              <w:rPr>
                <w:color w:val="000000"/>
                <w:szCs w:val="21"/>
              </w:rPr>
            </w:pPr>
          </w:p>
        </w:tc>
        <w:tc>
          <w:tcPr>
            <w:tcW w:w="869" w:type="dxa"/>
            <w:noWrap/>
            <w:vAlign w:val="center"/>
            <w:hideMark/>
          </w:tcPr>
          <w:p w14:paraId="68D5F75A" w14:textId="77777777" w:rsidR="00792010" w:rsidRPr="00F73084" w:rsidRDefault="00792010" w:rsidP="00792010">
            <w:pPr>
              <w:jc w:val="center"/>
              <w:rPr>
                <w:color w:val="000000"/>
                <w:szCs w:val="21"/>
              </w:rPr>
            </w:pPr>
            <w:r w:rsidRPr="00F73084">
              <w:rPr>
                <w:color w:val="000000"/>
              </w:rPr>
              <w:t>P</w:t>
            </w:r>
            <w:r w:rsidRPr="00F73084">
              <w:rPr>
                <w:color w:val="000000"/>
              </w:rPr>
              <w:t>值</w:t>
            </w:r>
          </w:p>
        </w:tc>
        <w:tc>
          <w:tcPr>
            <w:tcW w:w="1967" w:type="dxa"/>
            <w:gridSpan w:val="3"/>
            <w:noWrap/>
            <w:vAlign w:val="center"/>
            <w:hideMark/>
          </w:tcPr>
          <w:p w14:paraId="737F37F8" w14:textId="77777777" w:rsidR="00792010" w:rsidRPr="00F73084" w:rsidRDefault="00792010" w:rsidP="00792010">
            <w:pPr>
              <w:jc w:val="center"/>
              <w:rPr>
                <w:color w:val="000000"/>
                <w:szCs w:val="21"/>
              </w:rPr>
            </w:pPr>
            <w:r w:rsidRPr="00F73084">
              <w:rPr>
                <w:color w:val="000000"/>
              </w:rPr>
              <w:t>P1</w:t>
            </w:r>
            <w:r w:rsidRPr="00F73084">
              <w:rPr>
                <w:color w:val="000000"/>
              </w:rPr>
              <w:sym w:font="Wingdings 2" w:char="0052"/>
            </w:r>
          </w:p>
        </w:tc>
        <w:tc>
          <w:tcPr>
            <w:tcW w:w="1335" w:type="dxa"/>
            <w:gridSpan w:val="2"/>
            <w:noWrap/>
            <w:vAlign w:val="center"/>
            <w:hideMark/>
          </w:tcPr>
          <w:p w14:paraId="72932418" w14:textId="77777777" w:rsidR="00792010" w:rsidRPr="00F73084" w:rsidRDefault="00792010" w:rsidP="00792010">
            <w:pPr>
              <w:jc w:val="center"/>
              <w:rPr>
                <w:color w:val="000000"/>
                <w:szCs w:val="21"/>
              </w:rPr>
            </w:pPr>
            <w:r w:rsidRPr="00F73084">
              <w:rPr>
                <w:color w:val="000000"/>
              </w:rPr>
              <w:t>P2□</w:t>
            </w:r>
          </w:p>
        </w:tc>
        <w:tc>
          <w:tcPr>
            <w:tcW w:w="1474" w:type="dxa"/>
            <w:gridSpan w:val="4"/>
            <w:noWrap/>
            <w:vAlign w:val="center"/>
            <w:hideMark/>
          </w:tcPr>
          <w:p w14:paraId="11DCA86E" w14:textId="77777777" w:rsidR="00792010" w:rsidRPr="00F73084" w:rsidRDefault="00792010" w:rsidP="00792010">
            <w:pPr>
              <w:jc w:val="center"/>
              <w:rPr>
                <w:color w:val="000000"/>
                <w:szCs w:val="21"/>
              </w:rPr>
            </w:pPr>
            <w:r w:rsidRPr="00F73084">
              <w:rPr>
                <w:color w:val="000000"/>
              </w:rPr>
              <w:t>P3□</w:t>
            </w:r>
          </w:p>
        </w:tc>
        <w:tc>
          <w:tcPr>
            <w:tcW w:w="1467" w:type="dxa"/>
            <w:gridSpan w:val="2"/>
            <w:noWrap/>
            <w:vAlign w:val="center"/>
            <w:hideMark/>
          </w:tcPr>
          <w:p w14:paraId="5936333D" w14:textId="77777777" w:rsidR="00792010" w:rsidRPr="00F73084" w:rsidRDefault="00792010" w:rsidP="00792010">
            <w:pPr>
              <w:jc w:val="center"/>
              <w:rPr>
                <w:color w:val="000000"/>
                <w:szCs w:val="21"/>
              </w:rPr>
            </w:pPr>
            <w:r w:rsidRPr="00F73084">
              <w:rPr>
                <w:color w:val="000000"/>
              </w:rPr>
              <w:t>P4□</w:t>
            </w:r>
          </w:p>
        </w:tc>
      </w:tr>
      <w:tr w:rsidR="00792010" w:rsidRPr="00F73084" w14:paraId="231635A5" w14:textId="77777777" w:rsidTr="00FB376B">
        <w:trPr>
          <w:trHeight w:val="340"/>
          <w:jc w:val="center"/>
        </w:trPr>
        <w:tc>
          <w:tcPr>
            <w:tcW w:w="1716" w:type="dxa"/>
            <w:gridSpan w:val="4"/>
            <w:vMerge w:val="restart"/>
            <w:noWrap/>
            <w:vAlign w:val="center"/>
            <w:hideMark/>
          </w:tcPr>
          <w:p w14:paraId="557C99EF" w14:textId="77777777" w:rsidR="00792010" w:rsidRPr="00F73084" w:rsidRDefault="00792010" w:rsidP="00792010">
            <w:pPr>
              <w:jc w:val="center"/>
              <w:rPr>
                <w:color w:val="000000"/>
                <w:szCs w:val="21"/>
              </w:rPr>
            </w:pPr>
            <w:r w:rsidRPr="00F73084">
              <w:rPr>
                <w:color w:val="000000"/>
              </w:rPr>
              <w:t>环境敏感程度</w:t>
            </w:r>
          </w:p>
        </w:tc>
        <w:tc>
          <w:tcPr>
            <w:tcW w:w="869" w:type="dxa"/>
            <w:noWrap/>
            <w:vAlign w:val="center"/>
            <w:hideMark/>
          </w:tcPr>
          <w:p w14:paraId="282A456F" w14:textId="77777777" w:rsidR="00792010" w:rsidRPr="00F73084" w:rsidRDefault="00792010" w:rsidP="00792010">
            <w:pPr>
              <w:jc w:val="center"/>
              <w:rPr>
                <w:color w:val="000000"/>
                <w:szCs w:val="21"/>
              </w:rPr>
            </w:pPr>
            <w:r w:rsidRPr="00F73084">
              <w:rPr>
                <w:color w:val="000000"/>
              </w:rPr>
              <w:t>大气</w:t>
            </w:r>
          </w:p>
        </w:tc>
        <w:tc>
          <w:tcPr>
            <w:tcW w:w="1967" w:type="dxa"/>
            <w:gridSpan w:val="3"/>
            <w:noWrap/>
            <w:vAlign w:val="center"/>
            <w:hideMark/>
          </w:tcPr>
          <w:p w14:paraId="78B68478" w14:textId="77777777" w:rsidR="00792010" w:rsidRPr="00F73084" w:rsidRDefault="00792010" w:rsidP="00792010">
            <w:pPr>
              <w:jc w:val="center"/>
              <w:rPr>
                <w:color w:val="000000"/>
                <w:szCs w:val="21"/>
              </w:rPr>
            </w:pPr>
            <w:r w:rsidRPr="00F73084">
              <w:rPr>
                <w:color w:val="000000"/>
              </w:rPr>
              <w:t>E1</w:t>
            </w:r>
            <w:r w:rsidRPr="00F73084">
              <w:rPr>
                <w:color w:val="000000"/>
              </w:rPr>
              <w:sym w:font="Wingdings 2" w:char="0052"/>
            </w:r>
          </w:p>
        </w:tc>
        <w:tc>
          <w:tcPr>
            <w:tcW w:w="2140" w:type="dxa"/>
            <w:gridSpan w:val="4"/>
            <w:noWrap/>
            <w:vAlign w:val="center"/>
            <w:hideMark/>
          </w:tcPr>
          <w:p w14:paraId="0D04E4EF" w14:textId="77777777" w:rsidR="00792010" w:rsidRPr="00F73084" w:rsidRDefault="00792010" w:rsidP="00792010">
            <w:pPr>
              <w:jc w:val="center"/>
              <w:rPr>
                <w:color w:val="000000"/>
                <w:szCs w:val="21"/>
              </w:rPr>
            </w:pPr>
            <w:r w:rsidRPr="00F73084">
              <w:rPr>
                <w:color w:val="000000"/>
              </w:rPr>
              <w:t>E2□</w:t>
            </w:r>
          </w:p>
        </w:tc>
        <w:tc>
          <w:tcPr>
            <w:tcW w:w="2136" w:type="dxa"/>
            <w:gridSpan w:val="4"/>
            <w:noWrap/>
            <w:vAlign w:val="center"/>
            <w:hideMark/>
          </w:tcPr>
          <w:p w14:paraId="0FCF69B0" w14:textId="77777777" w:rsidR="00792010" w:rsidRPr="00F73084" w:rsidRDefault="00792010" w:rsidP="00792010">
            <w:pPr>
              <w:jc w:val="center"/>
              <w:rPr>
                <w:color w:val="000000"/>
                <w:szCs w:val="21"/>
              </w:rPr>
            </w:pPr>
            <w:r w:rsidRPr="00F73084">
              <w:rPr>
                <w:color w:val="000000"/>
              </w:rPr>
              <w:t>E3□</w:t>
            </w:r>
          </w:p>
        </w:tc>
      </w:tr>
      <w:tr w:rsidR="00792010" w:rsidRPr="00F73084" w14:paraId="27595D2E" w14:textId="77777777" w:rsidTr="00FB376B">
        <w:trPr>
          <w:trHeight w:val="340"/>
          <w:jc w:val="center"/>
        </w:trPr>
        <w:tc>
          <w:tcPr>
            <w:tcW w:w="1200" w:type="dxa"/>
            <w:gridSpan w:val="4"/>
            <w:vMerge/>
            <w:vAlign w:val="center"/>
            <w:hideMark/>
          </w:tcPr>
          <w:p w14:paraId="2614B0F7" w14:textId="77777777" w:rsidR="00792010" w:rsidRPr="00F73084" w:rsidRDefault="00792010" w:rsidP="00792010">
            <w:pPr>
              <w:widowControl/>
              <w:jc w:val="left"/>
              <w:rPr>
                <w:color w:val="000000"/>
                <w:szCs w:val="21"/>
              </w:rPr>
            </w:pPr>
          </w:p>
        </w:tc>
        <w:tc>
          <w:tcPr>
            <w:tcW w:w="869" w:type="dxa"/>
            <w:noWrap/>
            <w:vAlign w:val="center"/>
            <w:hideMark/>
          </w:tcPr>
          <w:p w14:paraId="02D5CC26" w14:textId="77777777" w:rsidR="00792010" w:rsidRPr="00F73084" w:rsidRDefault="00792010" w:rsidP="00792010">
            <w:pPr>
              <w:jc w:val="center"/>
              <w:rPr>
                <w:color w:val="000000"/>
                <w:szCs w:val="21"/>
              </w:rPr>
            </w:pPr>
            <w:r w:rsidRPr="00F73084">
              <w:rPr>
                <w:color w:val="000000"/>
              </w:rPr>
              <w:t>地表水</w:t>
            </w:r>
          </w:p>
        </w:tc>
        <w:tc>
          <w:tcPr>
            <w:tcW w:w="1967" w:type="dxa"/>
            <w:gridSpan w:val="3"/>
            <w:noWrap/>
            <w:vAlign w:val="center"/>
            <w:hideMark/>
          </w:tcPr>
          <w:p w14:paraId="5F058E2B" w14:textId="77777777" w:rsidR="00792010" w:rsidRPr="00F73084" w:rsidRDefault="00792010" w:rsidP="00792010">
            <w:pPr>
              <w:jc w:val="center"/>
              <w:rPr>
                <w:color w:val="000000"/>
                <w:szCs w:val="21"/>
              </w:rPr>
            </w:pPr>
            <w:r w:rsidRPr="00F73084">
              <w:rPr>
                <w:color w:val="000000"/>
              </w:rPr>
              <w:t>E1□</w:t>
            </w:r>
          </w:p>
        </w:tc>
        <w:tc>
          <w:tcPr>
            <w:tcW w:w="2140" w:type="dxa"/>
            <w:gridSpan w:val="4"/>
            <w:noWrap/>
            <w:vAlign w:val="center"/>
            <w:hideMark/>
          </w:tcPr>
          <w:p w14:paraId="732BE295" w14:textId="77777777" w:rsidR="00792010" w:rsidRPr="00F73084" w:rsidRDefault="00792010" w:rsidP="00792010">
            <w:pPr>
              <w:jc w:val="center"/>
              <w:rPr>
                <w:color w:val="000000"/>
                <w:szCs w:val="21"/>
              </w:rPr>
            </w:pPr>
            <w:r w:rsidRPr="00F73084">
              <w:rPr>
                <w:color w:val="000000"/>
              </w:rPr>
              <w:t>E2□</w:t>
            </w:r>
          </w:p>
        </w:tc>
        <w:tc>
          <w:tcPr>
            <w:tcW w:w="2136" w:type="dxa"/>
            <w:gridSpan w:val="4"/>
            <w:noWrap/>
            <w:vAlign w:val="center"/>
            <w:hideMark/>
          </w:tcPr>
          <w:p w14:paraId="75A07299" w14:textId="77777777" w:rsidR="00792010" w:rsidRPr="00F73084" w:rsidRDefault="00792010" w:rsidP="00792010">
            <w:pPr>
              <w:jc w:val="center"/>
              <w:rPr>
                <w:color w:val="000000"/>
                <w:szCs w:val="21"/>
              </w:rPr>
            </w:pPr>
            <w:r w:rsidRPr="00F73084">
              <w:rPr>
                <w:color w:val="000000"/>
              </w:rPr>
              <w:t>E3</w:t>
            </w:r>
            <w:r w:rsidRPr="00F73084">
              <w:rPr>
                <w:color w:val="000000"/>
              </w:rPr>
              <w:sym w:font="Wingdings 2" w:char="0052"/>
            </w:r>
          </w:p>
        </w:tc>
      </w:tr>
      <w:tr w:rsidR="00792010" w:rsidRPr="00F73084" w14:paraId="488938E7" w14:textId="77777777" w:rsidTr="00FB376B">
        <w:trPr>
          <w:trHeight w:val="340"/>
          <w:jc w:val="center"/>
        </w:trPr>
        <w:tc>
          <w:tcPr>
            <w:tcW w:w="1200" w:type="dxa"/>
            <w:gridSpan w:val="4"/>
            <w:vMerge/>
            <w:vAlign w:val="center"/>
            <w:hideMark/>
          </w:tcPr>
          <w:p w14:paraId="2A588275" w14:textId="77777777" w:rsidR="00792010" w:rsidRPr="00F73084" w:rsidRDefault="00792010" w:rsidP="00792010">
            <w:pPr>
              <w:widowControl/>
              <w:jc w:val="left"/>
              <w:rPr>
                <w:color w:val="000000"/>
                <w:szCs w:val="21"/>
              </w:rPr>
            </w:pPr>
          </w:p>
        </w:tc>
        <w:tc>
          <w:tcPr>
            <w:tcW w:w="869" w:type="dxa"/>
            <w:noWrap/>
            <w:vAlign w:val="center"/>
            <w:hideMark/>
          </w:tcPr>
          <w:p w14:paraId="209186B1" w14:textId="77777777" w:rsidR="00792010" w:rsidRPr="00F73084" w:rsidRDefault="00792010" w:rsidP="00792010">
            <w:pPr>
              <w:jc w:val="center"/>
              <w:rPr>
                <w:color w:val="000000"/>
                <w:szCs w:val="21"/>
              </w:rPr>
            </w:pPr>
            <w:r w:rsidRPr="00F73084">
              <w:rPr>
                <w:color w:val="000000"/>
              </w:rPr>
              <w:t>地下水</w:t>
            </w:r>
          </w:p>
        </w:tc>
        <w:tc>
          <w:tcPr>
            <w:tcW w:w="1967" w:type="dxa"/>
            <w:gridSpan w:val="3"/>
            <w:noWrap/>
            <w:vAlign w:val="center"/>
            <w:hideMark/>
          </w:tcPr>
          <w:p w14:paraId="09E8F305" w14:textId="77777777" w:rsidR="00792010" w:rsidRPr="00F73084" w:rsidRDefault="00792010" w:rsidP="00792010">
            <w:pPr>
              <w:jc w:val="center"/>
              <w:rPr>
                <w:color w:val="000000"/>
                <w:szCs w:val="21"/>
              </w:rPr>
            </w:pPr>
            <w:r w:rsidRPr="00F73084">
              <w:rPr>
                <w:color w:val="000000"/>
              </w:rPr>
              <w:t>E1□</w:t>
            </w:r>
          </w:p>
        </w:tc>
        <w:tc>
          <w:tcPr>
            <w:tcW w:w="2140" w:type="dxa"/>
            <w:gridSpan w:val="4"/>
            <w:noWrap/>
            <w:vAlign w:val="center"/>
            <w:hideMark/>
          </w:tcPr>
          <w:p w14:paraId="48BFBB91" w14:textId="77777777" w:rsidR="00792010" w:rsidRPr="00F73084" w:rsidRDefault="00792010" w:rsidP="00792010">
            <w:pPr>
              <w:jc w:val="center"/>
              <w:rPr>
                <w:color w:val="000000"/>
                <w:szCs w:val="21"/>
              </w:rPr>
            </w:pPr>
            <w:r w:rsidRPr="00F73084">
              <w:rPr>
                <w:color w:val="000000"/>
              </w:rPr>
              <w:t>E2□</w:t>
            </w:r>
          </w:p>
        </w:tc>
        <w:tc>
          <w:tcPr>
            <w:tcW w:w="2136" w:type="dxa"/>
            <w:gridSpan w:val="4"/>
            <w:noWrap/>
            <w:vAlign w:val="center"/>
            <w:hideMark/>
          </w:tcPr>
          <w:p w14:paraId="7E8B7EB7" w14:textId="77777777" w:rsidR="00792010" w:rsidRPr="00F73084" w:rsidRDefault="00792010" w:rsidP="00792010">
            <w:pPr>
              <w:jc w:val="center"/>
              <w:rPr>
                <w:color w:val="000000"/>
                <w:szCs w:val="21"/>
              </w:rPr>
            </w:pPr>
            <w:r w:rsidRPr="00F73084">
              <w:rPr>
                <w:color w:val="000000"/>
              </w:rPr>
              <w:t>E3</w:t>
            </w:r>
            <w:r w:rsidRPr="00F73084">
              <w:rPr>
                <w:color w:val="000000"/>
              </w:rPr>
              <w:sym w:font="Wingdings 2" w:char="0052"/>
            </w:r>
          </w:p>
        </w:tc>
      </w:tr>
      <w:tr w:rsidR="00792010" w:rsidRPr="00F73084" w14:paraId="4E93E7B0" w14:textId="77777777" w:rsidTr="00FB376B">
        <w:trPr>
          <w:trHeight w:val="340"/>
          <w:jc w:val="center"/>
        </w:trPr>
        <w:tc>
          <w:tcPr>
            <w:tcW w:w="1716" w:type="dxa"/>
            <w:gridSpan w:val="4"/>
            <w:noWrap/>
            <w:vAlign w:val="center"/>
            <w:hideMark/>
          </w:tcPr>
          <w:p w14:paraId="5358CAA9" w14:textId="77777777" w:rsidR="00792010" w:rsidRPr="00F73084" w:rsidRDefault="00792010" w:rsidP="00792010">
            <w:pPr>
              <w:jc w:val="center"/>
              <w:rPr>
                <w:color w:val="000000"/>
                <w:szCs w:val="21"/>
              </w:rPr>
            </w:pPr>
            <w:r w:rsidRPr="00F73084">
              <w:rPr>
                <w:color w:val="000000"/>
              </w:rPr>
              <w:t>环境风险潜势</w:t>
            </w:r>
          </w:p>
        </w:tc>
        <w:tc>
          <w:tcPr>
            <w:tcW w:w="1373" w:type="dxa"/>
            <w:gridSpan w:val="2"/>
            <w:noWrap/>
            <w:vAlign w:val="center"/>
            <w:hideMark/>
          </w:tcPr>
          <w:p w14:paraId="10639FF2" w14:textId="77777777" w:rsidR="00792010" w:rsidRPr="00F73084" w:rsidRDefault="00792010" w:rsidP="00792010">
            <w:pPr>
              <w:jc w:val="center"/>
              <w:rPr>
                <w:color w:val="000000"/>
                <w:szCs w:val="21"/>
              </w:rPr>
            </w:pPr>
            <w:r w:rsidRPr="00F73084">
              <w:rPr>
                <w:color w:val="000000"/>
              </w:rPr>
              <w:t>IV</w:t>
            </w:r>
            <w:r w:rsidRPr="00F73084">
              <w:rPr>
                <w:color w:val="000000"/>
                <w:vertAlign w:val="superscript"/>
              </w:rPr>
              <w:t>+</w:t>
            </w:r>
            <w:r w:rsidRPr="00F73084">
              <w:rPr>
                <w:color w:val="000000"/>
              </w:rPr>
              <w:t>□</w:t>
            </w:r>
          </w:p>
        </w:tc>
        <w:tc>
          <w:tcPr>
            <w:tcW w:w="1463" w:type="dxa"/>
            <w:gridSpan w:val="2"/>
            <w:noWrap/>
            <w:vAlign w:val="center"/>
            <w:hideMark/>
          </w:tcPr>
          <w:p w14:paraId="58FBC5A1" w14:textId="77777777" w:rsidR="00792010" w:rsidRPr="00F73084" w:rsidRDefault="00792010" w:rsidP="00792010">
            <w:pPr>
              <w:jc w:val="center"/>
              <w:rPr>
                <w:color w:val="000000"/>
                <w:szCs w:val="21"/>
              </w:rPr>
            </w:pPr>
            <w:r w:rsidRPr="00F73084">
              <w:rPr>
                <w:color w:val="000000"/>
              </w:rPr>
              <w:t>IV□</w:t>
            </w:r>
          </w:p>
        </w:tc>
        <w:tc>
          <w:tcPr>
            <w:tcW w:w="1345" w:type="dxa"/>
            <w:gridSpan w:val="3"/>
            <w:noWrap/>
            <w:vAlign w:val="center"/>
            <w:hideMark/>
          </w:tcPr>
          <w:p w14:paraId="4DD98C9A" w14:textId="77777777" w:rsidR="00792010" w:rsidRPr="00F73084" w:rsidRDefault="00792010" w:rsidP="00792010">
            <w:pPr>
              <w:jc w:val="center"/>
              <w:rPr>
                <w:color w:val="000000"/>
                <w:szCs w:val="21"/>
              </w:rPr>
            </w:pPr>
            <w:r w:rsidRPr="00F73084">
              <w:rPr>
                <w:color w:val="000000"/>
              </w:rPr>
              <w:t>III</w:t>
            </w:r>
            <w:r w:rsidRPr="00F73084">
              <w:rPr>
                <w:color w:val="000000"/>
              </w:rPr>
              <w:sym w:font="Wingdings 2" w:char="0052"/>
            </w:r>
          </w:p>
        </w:tc>
        <w:tc>
          <w:tcPr>
            <w:tcW w:w="1475" w:type="dxa"/>
            <w:gridSpan w:val="4"/>
            <w:noWrap/>
            <w:vAlign w:val="center"/>
            <w:hideMark/>
          </w:tcPr>
          <w:p w14:paraId="2DF3C4FE" w14:textId="77777777" w:rsidR="00792010" w:rsidRPr="00F73084" w:rsidRDefault="00792010" w:rsidP="00792010">
            <w:pPr>
              <w:jc w:val="center"/>
              <w:rPr>
                <w:color w:val="000000"/>
                <w:szCs w:val="21"/>
              </w:rPr>
            </w:pPr>
            <w:r w:rsidRPr="00F73084">
              <w:rPr>
                <w:color w:val="000000"/>
              </w:rPr>
              <w:t>II□</w:t>
            </w:r>
          </w:p>
        </w:tc>
        <w:tc>
          <w:tcPr>
            <w:tcW w:w="1456" w:type="dxa"/>
            <w:noWrap/>
            <w:vAlign w:val="center"/>
            <w:hideMark/>
          </w:tcPr>
          <w:p w14:paraId="7BD8FDF7" w14:textId="77777777" w:rsidR="00792010" w:rsidRPr="00F73084" w:rsidRDefault="00792010" w:rsidP="00792010">
            <w:pPr>
              <w:jc w:val="center"/>
              <w:rPr>
                <w:color w:val="000000"/>
                <w:szCs w:val="21"/>
              </w:rPr>
            </w:pPr>
            <w:r w:rsidRPr="00F73084">
              <w:rPr>
                <w:color w:val="000000"/>
              </w:rPr>
              <w:t>I□</w:t>
            </w:r>
          </w:p>
        </w:tc>
      </w:tr>
      <w:tr w:rsidR="00792010" w:rsidRPr="00F73084" w14:paraId="35B1D37F" w14:textId="77777777" w:rsidTr="00FB376B">
        <w:trPr>
          <w:trHeight w:val="340"/>
          <w:jc w:val="center"/>
        </w:trPr>
        <w:tc>
          <w:tcPr>
            <w:tcW w:w="1716" w:type="dxa"/>
            <w:gridSpan w:val="4"/>
            <w:noWrap/>
            <w:vAlign w:val="center"/>
            <w:hideMark/>
          </w:tcPr>
          <w:p w14:paraId="1B2C27A0" w14:textId="77777777" w:rsidR="00792010" w:rsidRPr="00F73084" w:rsidRDefault="00792010" w:rsidP="00792010">
            <w:pPr>
              <w:jc w:val="center"/>
              <w:rPr>
                <w:color w:val="000000"/>
                <w:szCs w:val="21"/>
              </w:rPr>
            </w:pPr>
            <w:r w:rsidRPr="00F73084">
              <w:rPr>
                <w:color w:val="000000"/>
              </w:rPr>
              <w:t>评价等级</w:t>
            </w:r>
          </w:p>
        </w:tc>
        <w:tc>
          <w:tcPr>
            <w:tcW w:w="1373" w:type="dxa"/>
            <w:gridSpan w:val="2"/>
            <w:noWrap/>
            <w:vAlign w:val="center"/>
            <w:hideMark/>
          </w:tcPr>
          <w:p w14:paraId="07F8F30E" w14:textId="77777777" w:rsidR="00792010" w:rsidRPr="00F73084" w:rsidRDefault="00792010" w:rsidP="00792010">
            <w:pPr>
              <w:jc w:val="center"/>
              <w:rPr>
                <w:color w:val="000000"/>
                <w:szCs w:val="21"/>
              </w:rPr>
            </w:pPr>
            <w:r w:rsidRPr="00F73084">
              <w:rPr>
                <w:color w:val="000000"/>
              </w:rPr>
              <w:t>一级</w:t>
            </w:r>
            <w:r w:rsidRPr="00F73084">
              <w:rPr>
                <w:color w:val="000000"/>
              </w:rPr>
              <w:t>□</w:t>
            </w:r>
          </w:p>
        </w:tc>
        <w:tc>
          <w:tcPr>
            <w:tcW w:w="1463" w:type="dxa"/>
            <w:gridSpan w:val="2"/>
            <w:noWrap/>
            <w:vAlign w:val="center"/>
            <w:hideMark/>
          </w:tcPr>
          <w:p w14:paraId="74910FF6" w14:textId="77777777" w:rsidR="00792010" w:rsidRPr="00F73084" w:rsidRDefault="00792010" w:rsidP="00792010">
            <w:pPr>
              <w:jc w:val="center"/>
              <w:rPr>
                <w:color w:val="000000"/>
                <w:szCs w:val="21"/>
              </w:rPr>
            </w:pPr>
            <w:r w:rsidRPr="00F73084">
              <w:rPr>
                <w:color w:val="000000"/>
              </w:rPr>
              <w:t>二级</w:t>
            </w:r>
            <w:r w:rsidRPr="00F73084">
              <w:rPr>
                <w:color w:val="000000"/>
              </w:rPr>
              <w:sym w:font="Wingdings 2" w:char="0052"/>
            </w:r>
          </w:p>
        </w:tc>
        <w:tc>
          <w:tcPr>
            <w:tcW w:w="2140" w:type="dxa"/>
            <w:gridSpan w:val="4"/>
            <w:noWrap/>
            <w:vAlign w:val="center"/>
            <w:hideMark/>
          </w:tcPr>
          <w:p w14:paraId="7C1E5330" w14:textId="77777777" w:rsidR="00792010" w:rsidRPr="00F73084" w:rsidRDefault="00792010" w:rsidP="00792010">
            <w:pPr>
              <w:jc w:val="center"/>
              <w:rPr>
                <w:color w:val="000000"/>
                <w:szCs w:val="21"/>
              </w:rPr>
            </w:pPr>
            <w:r w:rsidRPr="00F73084">
              <w:rPr>
                <w:color w:val="000000"/>
              </w:rPr>
              <w:t>三级</w:t>
            </w:r>
            <w:r w:rsidRPr="00F73084">
              <w:rPr>
                <w:color w:val="000000"/>
              </w:rPr>
              <w:t>□</w:t>
            </w:r>
          </w:p>
        </w:tc>
        <w:tc>
          <w:tcPr>
            <w:tcW w:w="2136" w:type="dxa"/>
            <w:gridSpan w:val="4"/>
            <w:noWrap/>
            <w:vAlign w:val="center"/>
            <w:hideMark/>
          </w:tcPr>
          <w:p w14:paraId="326A5E56" w14:textId="77777777" w:rsidR="00792010" w:rsidRPr="00F73084" w:rsidRDefault="00792010" w:rsidP="00792010">
            <w:pPr>
              <w:jc w:val="center"/>
              <w:rPr>
                <w:color w:val="000000"/>
                <w:szCs w:val="21"/>
              </w:rPr>
            </w:pPr>
            <w:r w:rsidRPr="00F73084">
              <w:rPr>
                <w:color w:val="000000"/>
              </w:rPr>
              <w:t>简单分析</w:t>
            </w:r>
            <w:r w:rsidRPr="00F73084">
              <w:rPr>
                <w:color w:val="000000"/>
              </w:rPr>
              <w:t>□</w:t>
            </w:r>
          </w:p>
        </w:tc>
      </w:tr>
      <w:tr w:rsidR="00792010" w:rsidRPr="00F73084" w14:paraId="1370B735" w14:textId="77777777" w:rsidTr="00FB376B">
        <w:trPr>
          <w:trHeight w:val="340"/>
          <w:jc w:val="center"/>
        </w:trPr>
        <w:tc>
          <w:tcPr>
            <w:tcW w:w="512" w:type="dxa"/>
            <w:vMerge w:val="restart"/>
            <w:noWrap/>
            <w:vAlign w:val="center"/>
            <w:hideMark/>
          </w:tcPr>
          <w:p w14:paraId="020B8934" w14:textId="77777777" w:rsidR="00792010" w:rsidRPr="00F73084" w:rsidRDefault="00792010" w:rsidP="00792010">
            <w:pPr>
              <w:jc w:val="center"/>
              <w:rPr>
                <w:color w:val="000000"/>
                <w:szCs w:val="21"/>
              </w:rPr>
            </w:pPr>
            <w:r w:rsidRPr="00F73084">
              <w:rPr>
                <w:color w:val="000000"/>
              </w:rPr>
              <w:t>风险识别</w:t>
            </w:r>
          </w:p>
        </w:tc>
        <w:tc>
          <w:tcPr>
            <w:tcW w:w="1204" w:type="dxa"/>
            <w:gridSpan w:val="3"/>
            <w:noWrap/>
            <w:vAlign w:val="center"/>
            <w:hideMark/>
          </w:tcPr>
          <w:p w14:paraId="0F9B501C" w14:textId="77777777" w:rsidR="00792010" w:rsidRPr="00F73084" w:rsidRDefault="00792010" w:rsidP="00792010">
            <w:pPr>
              <w:jc w:val="center"/>
              <w:rPr>
                <w:color w:val="000000"/>
                <w:szCs w:val="21"/>
              </w:rPr>
            </w:pPr>
            <w:r w:rsidRPr="00F73084">
              <w:rPr>
                <w:color w:val="000000"/>
              </w:rPr>
              <w:t>物质危险性</w:t>
            </w:r>
          </w:p>
        </w:tc>
        <w:tc>
          <w:tcPr>
            <w:tcW w:w="2836" w:type="dxa"/>
            <w:gridSpan w:val="4"/>
            <w:noWrap/>
            <w:vAlign w:val="center"/>
            <w:hideMark/>
          </w:tcPr>
          <w:p w14:paraId="545CE8D6" w14:textId="77777777" w:rsidR="00792010" w:rsidRPr="00F73084" w:rsidRDefault="00792010" w:rsidP="00792010">
            <w:pPr>
              <w:jc w:val="center"/>
              <w:rPr>
                <w:color w:val="000000"/>
                <w:szCs w:val="21"/>
              </w:rPr>
            </w:pPr>
            <w:r w:rsidRPr="00F73084">
              <w:rPr>
                <w:color w:val="000000"/>
              </w:rPr>
              <w:t>有毒有害</w:t>
            </w:r>
            <w:r w:rsidRPr="00F73084">
              <w:rPr>
                <w:snapToGrid w:val="0"/>
                <w:color w:val="000000"/>
                <w:kern w:val="0"/>
                <w:bdr w:val="single" w:sz="4" w:space="0" w:color="auto" w:frame="1"/>
              </w:rPr>
              <w:t>√</w:t>
            </w:r>
          </w:p>
        </w:tc>
        <w:tc>
          <w:tcPr>
            <w:tcW w:w="4276" w:type="dxa"/>
            <w:gridSpan w:val="8"/>
            <w:noWrap/>
            <w:vAlign w:val="center"/>
            <w:hideMark/>
          </w:tcPr>
          <w:p w14:paraId="0B5D4019" w14:textId="77777777" w:rsidR="00792010" w:rsidRPr="00F73084" w:rsidRDefault="00792010" w:rsidP="00792010">
            <w:pPr>
              <w:jc w:val="center"/>
              <w:rPr>
                <w:color w:val="000000"/>
                <w:szCs w:val="21"/>
              </w:rPr>
            </w:pPr>
            <w:r w:rsidRPr="00F73084">
              <w:rPr>
                <w:color w:val="000000"/>
              </w:rPr>
              <w:t>易燃易爆</w:t>
            </w:r>
            <w:r w:rsidRPr="00F73084">
              <w:rPr>
                <w:snapToGrid w:val="0"/>
                <w:color w:val="000000"/>
                <w:kern w:val="0"/>
                <w:bdr w:val="single" w:sz="4" w:space="0" w:color="auto" w:frame="1"/>
              </w:rPr>
              <w:t>√</w:t>
            </w:r>
          </w:p>
        </w:tc>
      </w:tr>
      <w:tr w:rsidR="00792010" w:rsidRPr="00F73084" w14:paraId="54C87BAA" w14:textId="77777777" w:rsidTr="00FB376B">
        <w:trPr>
          <w:trHeight w:val="340"/>
          <w:jc w:val="center"/>
        </w:trPr>
        <w:tc>
          <w:tcPr>
            <w:tcW w:w="300" w:type="dxa"/>
            <w:vMerge/>
            <w:vAlign w:val="center"/>
            <w:hideMark/>
          </w:tcPr>
          <w:p w14:paraId="6631219A" w14:textId="77777777" w:rsidR="00792010" w:rsidRPr="00F73084" w:rsidRDefault="00792010" w:rsidP="00792010">
            <w:pPr>
              <w:widowControl/>
              <w:jc w:val="left"/>
              <w:rPr>
                <w:color w:val="000000"/>
                <w:szCs w:val="21"/>
              </w:rPr>
            </w:pPr>
          </w:p>
        </w:tc>
        <w:tc>
          <w:tcPr>
            <w:tcW w:w="1204" w:type="dxa"/>
            <w:gridSpan w:val="3"/>
            <w:noWrap/>
            <w:vAlign w:val="center"/>
            <w:hideMark/>
          </w:tcPr>
          <w:p w14:paraId="05E2F760" w14:textId="77777777" w:rsidR="00792010" w:rsidRPr="00F73084" w:rsidRDefault="00792010" w:rsidP="00792010">
            <w:pPr>
              <w:jc w:val="center"/>
              <w:rPr>
                <w:color w:val="000000"/>
                <w:szCs w:val="21"/>
              </w:rPr>
            </w:pPr>
            <w:r w:rsidRPr="00F73084">
              <w:rPr>
                <w:color w:val="000000"/>
              </w:rPr>
              <w:t>环境风险类型</w:t>
            </w:r>
          </w:p>
        </w:tc>
        <w:tc>
          <w:tcPr>
            <w:tcW w:w="2836" w:type="dxa"/>
            <w:gridSpan w:val="4"/>
            <w:noWrap/>
            <w:vAlign w:val="center"/>
            <w:hideMark/>
          </w:tcPr>
          <w:p w14:paraId="6F38DCF6" w14:textId="77777777" w:rsidR="00792010" w:rsidRPr="00F73084" w:rsidRDefault="00792010" w:rsidP="00792010">
            <w:pPr>
              <w:jc w:val="center"/>
              <w:rPr>
                <w:color w:val="000000"/>
                <w:szCs w:val="21"/>
              </w:rPr>
            </w:pPr>
            <w:r w:rsidRPr="00F73084">
              <w:rPr>
                <w:color w:val="000000"/>
              </w:rPr>
              <w:t>泄漏</w:t>
            </w:r>
            <w:r w:rsidRPr="00F73084">
              <w:rPr>
                <w:snapToGrid w:val="0"/>
                <w:color w:val="000000"/>
                <w:kern w:val="0"/>
                <w:bdr w:val="single" w:sz="4" w:space="0" w:color="auto" w:frame="1"/>
              </w:rPr>
              <w:t>√</w:t>
            </w:r>
          </w:p>
        </w:tc>
        <w:tc>
          <w:tcPr>
            <w:tcW w:w="4276" w:type="dxa"/>
            <w:gridSpan w:val="8"/>
            <w:noWrap/>
            <w:vAlign w:val="center"/>
            <w:hideMark/>
          </w:tcPr>
          <w:p w14:paraId="7381C752" w14:textId="77777777" w:rsidR="00792010" w:rsidRPr="00F73084" w:rsidRDefault="00792010" w:rsidP="00792010">
            <w:pPr>
              <w:jc w:val="center"/>
              <w:rPr>
                <w:color w:val="000000"/>
                <w:szCs w:val="21"/>
              </w:rPr>
            </w:pPr>
            <w:r w:rsidRPr="00F73084">
              <w:rPr>
                <w:color w:val="000000"/>
              </w:rPr>
              <w:t>火灾、爆炸引发伴生</w:t>
            </w:r>
            <w:r w:rsidRPr="00F73084">
              <w:rPr>
                <w:color w:val="000000"/>
              </w:rPr>
              <w:t>/</w:t>
            </w:r>
            <w:r w:rsidRPr="00F73084">
              <w:rPr>
                <w:color w:val="000000"/>
              </w:rPr>
              <w:t>次生污染物排放</w:t>
            </w:r>
            <w:r w:rsidRPr="00F73084">
              <w:rPr>
                <w:snapToGrid w:val="0"/>
                <w:color w:val="000000"/>
                <w:kern w:val="0"/>
                <w:bdr w:val="single" w:sz="4" w:space="0" w:color="auto" w:frame="1"/>
              </w:rPr>
              <w:t>√</w:t>
            </w:r>
          </w:p>
        </w:tc>
      </w:tr>
      <w:tr w:rsidR="00792010" w:rsidRPr="00F73084" w14:paraId="0374437F" w14:textId="77777777" w:rsidTr="00FB376B">
        <w:trPr>
          <w:trHeight w:val="340"/>
          <w:jc w:val="center"/>
        </w:trPr>
        <w:tc>
          <w:tcPr>
            <w:tcW w:w="300" w:type="dxa"/>
            <w:vMerge/>
            <w:vAlign w:val="center"/>
            <w:hideMark/>
          </w:tcPr>
          <w:p w14:paraId="2A3D11BC" w14:textId="77777777" w:rsidR="00792010" w:rsidRPr="00F73084" w:rsidRDefault="00792010" w:rsidP="00792010">
            <w:pPr>
              <w:widowControl/>
              <w:jc w:val="left"/>
              <w:rPr>
                <w:color w:val="000000"/>
                <w:szCs w:val="21"/>
              </w:rPr>
            </w:pPr>
          </w:p>
        </w:tc>
        <w:tc>
          <w:tcPr>
            <w:tcW w:w="1204" w:type="dxa"/>
            <w:gridSpan w:val="3"/>
            <w:noWrap/>
            <w:vAlign w:val="center"/>
            <w:hideMark/>
          </w:tcPr>
          <w:p w14:paraId="03DE1F22" w14:textId="77777777" w:rsidR="00792010" w:rsidRPr="00F73084" w:rsidRDefault="00792010" w:rsidP="00792010">
            <w:pPr>
              <w:jc w:val="center"/>
              <w:rPr>
                <w:color w:val="000000"/>
                <w:szCs w:val="21"/>
              </w:rPr>
            </w:pPr>
            <w:r w:rsidRPr="00F73084">
              <w:rPr>
                <w:color w:val="000000"/>
              </w:rPr>
              <w:t>影响途径</w:t>
            </w:r>
          </w:p>
        </w:tc>
        <w:tc>
          <w:tcPr>
            <w:tcW w:w="2836" w:type="dxa"/>
            <w:gridSpan w:val="4"/>
            <w:noWrap/>
            <w:vAlign w:val="center"/>
            <w:hideMark/>
          </w:tcPr>
          <w:p w14:paraId="7B5D19EA" w14:textId="77777777" w:rsidR="00792010" w:rsidRPr="00F73084" w:rsidRDefault="00792010" w:rsidP="00792010">
            <w:pPr>
              <w:jc w:val="center"/>
              <w:rPr>
                <w:color w:val="000000"/>
                <w:szCs w:val="21"/>
              </w:rPr>
            </w:pPr>
            <w:r w:rsidRPr="00F73084">
              <w:rPr>
                <w:color w:val="000000"/>
              </w:rPr>
              <w:t>大气</w:t>
            </w:r>
            <w:r w:rsidRPr="00F73084">
              <w:rPr>
                <w:snapToGrid w:val="0"/>
                <w:color w:val="000000"/>
                <w:kern w:val="0"/>
                <w:bdr w:val="single" w:sz="4" w:space="0" w:color="auto" w:frame="1"/>
              </w:rPr>
              <w:t>√</w:t>
            </w:r>
          </w:p>
        </w:tc>
        <w:tc>
          <w:tcPr>
            <w:tcW w:w="2140" w:type="dxa"/>
            <w:gridSpan w:val="4"/>
            <w:noWrap/>
            <w:vAlign w:val="center"/>
            <w:hideMark/>
          </w:tcPr>
          <w:p w14:paraId="3DB8198C" w14:textId="77777777" w:rsidR="00792010" w:rsidRPr="00F73084" w:rsidRDefault="00792010" w:rsidP="00792010">
            <w:pPr>
              <w:jc w:val="center"/>
              <w:rPr>
                <w:color w:val="000000"/>
                <w:szCs w:val="21"/>
              </w:rPr>
            </w:pPr>
            <w:r w:rsidRPr="00F73084">
              <w:rPr>
                <w:color w:val="000000"/>
              </w:rPr>
              <w:t>地表水</w:t>
            </w:r>
            <w:r w:rsidRPr="00F73084">
              <w:rPr>
                <w:snapToGrid w:val="0"/>
                <w:color w:val="000000"/>
                <w:kern w:val="0"/>
                <w:bdr w:val="single" w:sz="4" w:space="0" w:color="auto" w:frame="1"/>
              </w:rPr>
              <w:t>√</w:t>
            </w:r>
          </w:p>
        </w:tc>
        <w:tc>
          <w:tcPr>
            <w:tcW w:w="2136" w:type="dxa"/>
            <w:gridSpan w:val="4"/>
            <w:noWrap/>
            <w:vAlign w:val="center"/>
            <w:hideMark/>
          </w:tcPr>
          <w:p w14:paraId="5AB8ED4B" w14:textId="77777777" w:rsidR="00792010" w:rsidRPr="00F73084" w:rsidRDefault="00792010" w:rsidP="00792010">
            <w:pPr>
              <w:jc w:val="center"/>
              <w:rPr>
                <w:color w:val="000000"/>
                <w:szCs w:val="21"/>
              </w:rPr>
            </w:pPr>
            <w:r w:rsidRPr="00F73084">
              <w:rPr>
                <w:color w:val="000000"/>
              </w:rPr>
              <w:t>地下水</w:t>
            </w:r>
            <w:r w:rsidRPr="00F73084">
              <w:rPr>
                <w:snapToGrid w:val="0"/>
                <w:color w:val="000000"/>
                <w:kern w:val="0"/>
                <w:bdr w:val="single" w:sz="4" w:space="0" w:color="auto" w:frame="1"/>
              </w:rPr>
              <w:t>√</w:t>
            </w:r>
          </w:p>
        </w:tc>
      </w:tr>
      <w:tr w:rsidR="00792010" w:rsidRPr="00F73084" w14:paraId="72AA0265" w14:textId="77777777" w:rsidTr="00FB376B">
        <w:trPr>
          <w:trHeight w:val="340"/>
          <w:jc w:val="center"/>
        </w:trPr>
        <w:tc>
          <w:tcPr>
            <w:tcW w:w="1716" w:type="dxa"/>
            <w:gridSpan w:val="4"/>
            <w:noWrap/>
            <w:vAlign w:val="center"/>
            <w:hideMark/>
          </w:tcPr>
          <w:p w14:paraId="1E4E0C2C" w14:textId="77777777" w:rsidR="00792010" w:rsidRPr="00F73084" w:rsidRDefault="00792010" w:rsidP="00792010">
            <w:pPr>
              <w:jc w:val="center"/>
              <w:rPr>
                <w:color w:val="000000"/>
                <w:szCs w:val="21"/>
              </w:rPr>
            </w:pPr>
            <w:r w:rsidRPr="00F73084">
              <w:rPr>
                <w:color w:val="000000"/>
              </w:rPr>
              <w:t>事故情形分析</w:t>
            </w:r>
          </w:p>
        </w:tc>
        <w:tc>
          <w:tcPr>
            <w:tcW w:w="869" w:type="dxa"/>
            <w:noWrap/>
            <w:vAlign w:val="center"/>
            <w:hideMark/>
          </w:tcPr>
          <w:p w14:paraId="3335ADD5" w14:textId="77777777" w:rsidR="00792010" w:rsidRPr="00F73084" w:rsidRDefault="00792010" w:rsidP="00792010">
            <w:pPr>
              <w:jc w:val="center"/>
              <w:rPr>
                <w:color w:val="000000"/>
                <w:szCs w:val="21"/>
              </w:rPr>
            </w:pPr>
            <w:r w:rsidRPr="00F73084">
              <w:rPr>
                <w:color w:val="000000"/>
              </w:rPr>
              <w:t>源强设定方法</w:t>
            </w:r>
          </w:p>
        </w:tc>
        <w:tc>
          <w:tcPr>
            <w:tcW w:w="1967" w:type="dxa"/>
            <w:gridSpan w:val="3"/>
            <w:noWrap/>
            <w:vAlign w:val="center"/>
            <w:hideMark/>
          </w:tcPr>
          <w:p w14:paraId="2D5A808C" w14:textId="77777777" w:rsidR="00792010" w:rsidRPr="00F73084" w:rsidRDefault="00792010" w:rsidP="00792010">
            <w:pPr>
              <w:jc w:val="center"/>
              <w:rPr>
                <w:color w:val="000000"/>
                <w:szCs w:val="21"/>
              </w:rPr>
            </w:pPr>
            <w:r w:rsidRPr="00F73084">
              <w:rPr>
                <w:color w:val="000000"/>
              </w:rPr>
              <w:t>计算法</w:t>
            </w:r>
            <w:r w:rsidRPr="00F73084">
              <w:rPr>
                <w:snapToGrid w:val="0"/>
                <w:color w:val="000000"/>
                <w:kern w:val="0"/>
                <w:bdr w:val="single" w:sz="4" w:space="0" w:color="auto" w:frame="1"/>
              </w:rPr>
              <w:t>√</w:t>
            </w:r>
          </w:p>
        </w:tc>
        <w:tc>
          <w:tcPr>
            <w:tcW w:w="2140" w:type="dxa"/>
            <w:gridSpan w:val="4"/>
            <w:noWrap/>
            <w:vAlign w:val="center"/>
            <w:hideMark/>
          </w:tcPr>
          <w:p w14:paraId="04024F3C" w14:textId="77777777" w:rsidR="00792010" w:rsidRPr="00F73084" w:rsidRDefault="00792010" w:rsidP="00792010">
            <w:pPr>
              <w:jc w:val="center"/>
              <w:rPr>
                <w:color w:val="000000"/>
                <w:szCs w:val="21"/>
              </w:rPr>
            </w:pPr>
            <w:r w:rsidRPr="00F73084">
              <w:rPr>
                <w:color w:val="000000"/>
              </w:rPr>
              <w:t>经验估算法</w:t>
            </w:r>
            <w:r w:rsidRPr="00F73084">
              <w:rPr>
                <w:color w:val="000000"/>
              </w:rPr>
              <w:t>□</w:t>
            </w:r>
          </w:p>
        </w:tc>
        <w:tc>
          <w:tcPr>
            <w:tcW w:w="2136" w:type="dxa"/>
            <w:gridSpan w:val="4"/>
            <w:noWrap/>
            <w:vAlign w:val="center"/>
            <w:hideMark/>
          </w:tcPr>
          <w:p w14:paraId="67A65223" w14:textId="77777777" w:rsidR="00792010" w:rsidRPr="00F73084" w:rsidRDefault="00792010" w:rsidP="00792010">
            <w:pPr>
              <w:jc w:val="center"/>
              <w:rPr>
                <w:color w:val="000000"/>
                <w:szCs w:val="21"/>
              </w:rPr>
            </w:pPr>
            <w:r w:rsidRPr="00F73084">
              <w:rPr>
                <w:color w:val="000000"/>
              </w:rPr>
              <w:t>其他估算法</w:t>
            </w:r>
            <w:r w:rsidRPr="00F73084">
              <w:rPr>
                <w:color w:val="000000"/>
              </w:rPr>
              <w:t>□</w:t>
            </w:r>
          </w:p>
        </w:tc>
      </w:tr>
      <w:tr w:rsidR="00792010" w:rsidRPr="00F73084" w14:paraId="1FD9A399" w14:textId="77777777" w:rsidTr="00FB376B">
        <w:trPr>
          <w:trHeight w:val="340"/>
          <w:jc w:val="center"/>
        </w:trPr>
        <w:tc>
          <w:tcPr>
            <w:tcW w:w="1126" w:type="dxa"/>
            <w:gridSpan w:val="3"/>
            <w:vMerge w:val="restart"/>
            <w:noWrap/>
            <w:vAlign w:val="center"/>
            <w:hideMark/>
          </w:tcPr>
          <w:p w14:paraId="7F2ADC4A" w14:textId="77777777" w:rsidR="00792010" w:rsidRPr="00F73084" w:rsidRDefault="00792010" w:rsidP="00792010">
            <w:pPr>
              <w:jc w:val="center"/>
              <w:rPr>
                <w:color w:val="000000"/>
                <w:szCs w:val="21"/>
              </w:rPr>
            </w:pPr>
            <w:r w:rsidRPr="00F73084">
              <w:rPr>
                <w:color w:val="000000"/>
              </w:rPr>
              <w:t>风险预测与评价</w:t>
            </w:r>
          </w:p>
        </w:tc>
        <w:tc>
          <w:tcPr>
            <w:tcW w:w="590" w:type="dxa"/>
            <w:vMerge w:val="restart"/>
            <w:noWrap/>
            <w:vAlign w:val="center"/>
            <w:hideMark/>
          </w:tcPr>
          <w:p w14:paraId="2A520FF9" w14:textId="77777777" w:rsidR="00792010" w:rsidRPr="00F73084" w:rsidRDefault="00792010" w:rsidP="00792010">
            <w:pPr>
              <w:jc w:val="center"/>
              <w:rPr>
                <w:color w:val="000000"/>
                <w:szCs w:val="21"/>
              </w:rPr>
            </w:pPr>
            <w:r w:rsidRPr="00F73084">
              <w:rPr>
                <w:color w:val="000000"/>
              </w:rPr>
              <w:t>大气</w:t>
            </w:r>
          </w:p>
        </w:tc>
        <w:tc>
          <w:tcPr>
            <w:tcW w:w="869" w:type="dxa"/>
            <w:noWrap/>
            <w:vAlign w:val="center"/>
            <w:hideMark/>
          </w:tcPr>
          <w:p w14:paraId="293B9E7F" w14:textId="77777777" w:rsidR="00792010" w:rsidRPr="00F73084" w:rsidRDefault="00792010" w:rsidP="00792010">
            <w:pPr>
              <w:jc w:val="center"/>
              <w:rPr>
                <w:color w:val="000000"/>
                <w:szCs w:val="21"/>
              </w:rPr>
            </w:pPr>
            <w:r w:rsidRPr="00F73084">
              <w:rPr>
                <w:color w:val="000000"/>
              </w:rPr>
              <w:t>预测模型</w:t>
            </w:r>
          </w:p>
        </w:tc>
        <w:tc>
          <w:tcPr>
            <w:tcW w:w="1967" w:type="dxa"/>
            <w:gridSpan w:val="3"/>
            <w:noWrap/>
            <w:vAlign w:val="center"/>
            <w:hideMark/>
          </w:tcPr>
          <w:p w14:paraId="6F3C3C36" w14:textId="77777777" w:rsidR="00792010" w:rsidRPr="00F73084" w:rsidRDefault="00792010" w:rsidP="00792010">
            <w:pPr>
              <w:jc w:val="center"/>
              <w:rPr>
                <w:color w:val="000000"/>
                <w:szCs w:val="21"/>
              </w:rPr>
            </w:pPr>
            <w:r w:rsidRPr="00F73084">
              <w:rPr>
                <w:color w:val="000000"/>
              </w:rPr>
              <w:t>SLAB□</w:t>
            </w:r>
          </w:p>
        </w:tc>
        <w:tc>
          <w:tcPr>
            <w:tcW w:w="2140" w:type="dxa"/>
            <w:gridSpan w:val="4"/>
            <w:noWrap/>
            <w:vAlign w:val="center"/>
            <w:hideMark/>
          </w:tcPr>
          <w:p w14:paraId="74DEC7CB" w14:textId="77777777" w:rsidR="00792010" w:rsidRPr="00F73084" w:rsidRDefault="00792010" w:rsidP="00792010">
            <w:pPr>
              <w:jc w:val="center"/>
              <w:rPr>
                <w:color w:val="000000"/>
                <w:szCs w:val="21"/>
              </w:rPr>
            </w:pPr>
            <w:r w:rsidRPr="00F73084">
              <w:rPr>
                <w:color w:val="000000"/>
              </w:rPr>
              <w:t>AFTOX</w:t>
            </w:r>
            <w:r w:rsidRPr="00F73084">
              <w:rPr>
                <w:color w:val="000000"/>
              </w:rPr>
              <w:sym w:font="Wingdings 2" w:char="0052"/>
            </w:r>
          </w:p>
        </w:tc>
        <w:tc>
          <w:tcPr>
            <w:tcW w:w="2136" w:type="dxa"/>
            <w:gridSpan w:val="4"/>
            <w:noWrap/>
            <w:vAlign w:val="center"/>
            <w:hideMark/>
          </w:tcPr>
          <w:p w14:paraId="21A3B168" w14:textId="77777777" w:rsidR="00792010" w:rsidRPr="00F73084" w:rsidRDefault="00792010" w:rsidP="00792010">
            <w:pPr>
              <w:jc w:val="center"/>
              <w:rPr>
                <w:color w:val="000000"/>
                <w:szCs w:val="21"/>
              </w:rPr>
            </w:pPr>
            <w:r w:rsidRPr="00F73084">
              <w:rPr>
                <w:color w:val="000000"/>
              </w:rPr>
              <w:t>其他</w:t>
            </w:r>
            <w:r w:rsidRPr="00F73084">
              <w:rPr>
                <w:color w:val="000000"/>
              </w:rPr>
              <w:t>□</w:t>
            </w:r>
          </w:p>
        </w:tc>
      </w:tr>
      <w:tr w:rsidR="00792010" w:rsidRPr="00F73084" w14:paraId="4C617758" w14:textId="77777777" w:rsidTr="0010349A">
        <w:trPr>
          <w:trHeight w:val="340"/>
          <w:jc w:val="center"/>
        </w:trPr>
        <w:tc>
          <w:tcPr>
            <w:tcW w:w="900" w:type="dxa"/>
            <w:gridSpan w:val="3"/>
            <w:vMerge/>
            <w:vAlign w:val="center"/>
            <w:hideMark/>
          </w:tcPr>
          <w:p w14:paraId="7B65DCA0" w14:textId="77777777" w:rsidR="00792010" w:rsidRPr="00F73084" w:rsidRDefault="00792010" w:rsidP="00792010">
            <w:pPr>
              <w:widowControl/>
              <w:jc w:val="left"/>
              <w:rPr>
                <w:color w:val="000000"/>
                <w:szCs w:val="21"/>
              </w:rPr>
            </w:pPr>
          </w:p>
        </w:tc>
        <w:tc>
          <w:tcPr>
            <w:tcW w:w="300" w:type="dxa"/>
            <w:vMerge/>
            <w:vAlign w:val="center"/>
            <w:hideMark/>
          </w:tcPr>
          <w:p w14:paraId="0DCDE13C" w14:textId="77777777" w:rsidR="00792010" w:rsidRPr="00F73084" w:rsidRDefault="00792010" w:rsidP="00792010">
            <w:pPr>
              <w:widowControl/>
              <w:jc w:val="left"/>
              <w:rPr>
                <w:color w:val="000000"/>
                <w:szCs w:val="21"/>
              </w:rPr>
            </w:pPr>
          </w:p>
        </w:tc>
        <w:tc>
          <w:tcPr>
            <w:tcW w:w="869" w:type="dxa"/>
            <w:vMerge w:val="restart"/>
            <w:noWrap/>
            <w:vAlign w:val="center"/>
            <w:hideMark/>
          </w:tcPr>
          <w:p w14:paraId="2E467F0F" w14:textId="77777777" w:rsidR="00792010" w:rsidRPr="00F73084" w:rsidRDefault="00792010" w:rsidP="00792010">
            <w:pPr>
              <w:jc w:val="center"/>
              <w:rPr>
                <w:color w:val="000000"/>
                <w:szCs w:val="21"/>
              </w:rPr>
            </w:pPr>
            <w:r w:rsidRPr="00F73084">
              <w:rPr>
                <w:color w:val="000000"/>
              </w:rPr>
              <w:t>预测结果</w:t>
            </w:r>
          </w:p>
        </w:tc>
        <w:tc>
          <w:tcPr>
            <w:tcW w:w="6243" w:type="dxa"/>
            <w:gridSpan w:val="11"/>
            <w:noWrap/>
            <w:vAlign w:val="center"/>
          </w:tcPr>
          <w:p w14:paraId="61852821" w14:textId="77777777" w:rsidR="00792010" w:rsidRPr="00F73084" w:rsidRDefault="00792010" w:rsidP="00792010">
            <w:pPr>
              <w:jc w:val="center"/>
              <w:rPr>
                <w:color w:val="000000"/>
                <w:szCs w:val="21"/>
                <w:highlight w:val="yellow"/>
              </w:rPr>
            </w:pPr>
          </w:p>
        </w:tc>
      </w:tr>
      <w:tr w:rsidR="00792010" w:rsidRPr="00F73084" w14:paraId="687621EC" w14:textId="77777777" w:rsidTr="0010349A">
        <w:trPr>
          <w:trHeight w:val="340"/>
          <w:jc w:val="center"/>
        </w:trPr>
        <w:tc>
          <w:tcPr>
            <w:tcW w:w="900" w:type="dxa"/>
            <w:gridSpan w:val="3"/>
            <w:vMerge/>
            <w:vAlign w:val="center"/>
            <w:hideMark/>
          </w:tcPr>
          <w:p w14:paraId="522C4063" w14:textId="77777777" w:rsidR="00792010" w:rsidRPr="00F73084" w:rsidRDefault="00792010" w:rsidP="00792010">
            <w:pPr>
              <w:widowControl/>
              <w:jc w:val="left"/>
              <w:rPr>
                <w:color w:val="000000"/>
                <w:szCs w:val="21"/>
              </w:rPr>
            </w:pPr>
          </w:p>
        </w:tc>
        <w:tc>
          <w:tcPr>
            <w:tcW w:w="300" w:type="dxa"/>
            <w:vMerge/>
            <w:vAlign w:val="center"/>
            <w:hideMark/>
          </w:tcPr>
          <w:p w14:paraId="06AEF281" w14:textId="77777777" w:rsidR="00792010" w:rsidRPr="00F73084" w:rsidRDefault="00792010" w:rsidP="00792010">
            <w:pPr>
              <w:widowControl/>
              <w:jc w:val="left"/>
              <w:rPr>
                <w:color w:val="000000"/>
                <w:szCs w:val="21"/>
              </w:rPr>
            </w:pPr>
          </w:p>
        </w:tc>
        <w:tc>
          <w:tcPr>
            <w:tcW w:w="300" w:type="dxa"/>
            <w:vMerge/>
            <w:vAlign w:val="center"/>
            <w:hideMark/>
          </w:tcPr>
          <w:p w14:paraId="0099FEDB" w14:textId="77777777" w:rsidR="00792010" w:rsidRPr="00F73084" w:rsidRDefault="00792010" w:rsidP="00792010">
            <w:pPr>
              <w:widowControl/>
              <w:jc w:val="left"/>
              <w:rPr>
                <w:color w:val="000000"/>
                <w:szCs w:val="21"/>
              </w:rPr>
            </w:pPr>
          </w:p>
        </w:tc>
        <w:tc>
          <w:tcPr>
            <w:tcW w:w="6243" w:type="dxa"/>
            <w:gridSpan w:val="11"/>
            <w:noWrap/>
            <w:vAlign w:val="center"/>
          </w:tcPr>
          <w:p w14:paraId="2ED2CFAE" w14:textId="77777777" w:rsidR="00792010" w:rsidRPr="00F73084" w:rsidRDefault="00792010" w:rsidP="00792010">
            <w:pPr>
              <w:jc w:val="center"/>
              <w:rPr>
                <w:color w:val="000000"/>
                <w:szCs w:val="21"/>
                <w:highlight w:val="yellow"/>
              </w:rPr>
            </w:pPr>
          </w:p>
        </w:tc>
      </w:tr>
      <w:tr w:rsidR="00792010" w:rsidRPr="00F73084" w14:paraId="46E4089B" w14:textId="77777777" w:rsidTr="00FB376B">
        <w:trPr>
          <w:trHeight w:val="340"/>
          <w:jc w:val="center"/>
        </w:trPr>
        <w:tc>
          <w:tcPr>
            <w:tcW w:w="900" w:type="dxa"/>
            <w:gridSpan w:val="3"/>
            <w:vMerge/>
            <w:vAlign w:val="center"/>
            <w:hideMark/>
          </w:tcPr>
          <w:p w14:paraId="17004CAA" w14:textId="77777777" w:rsidR="00792010" w:rsidRPr="00F73084" w:rsidRDefault="00792010" w:rsidP="00792010">
            <w:pPr>
              <w:widowControl/>
              <w:jc w:val="left"/>
              <w:rPr>
                <w:color w:val="000000"/>
                <w:szCs w:val="21"/>
              </w:rPr>
            </w:pPr>
          </w:p>
        </w:tc>
        <w:tc>
          <w:tcPr>
            <w:tcW w:w="590" w:type="dxa"/>
            <w:noWrap/>
            <w:vAlign w:val="center"/>
            <w:hideMark/>
          </w:tcPr>
          <w:p w14:paraId="0189E38A" w14:textId="77777777" w:rsidR="00792010" w:rsidRPr="00F73084" w:rsidRDefault="00792010" w:rsidP="00792010">
            <w:pPr>
              <w:jc w:val="center"/>
              <w:rPr>
                <w:color w:val="000000"/>
                <w:szCs w:val="21"/>
              </w:rPr>
            </w:pPr>
            <w:r w:rsidRPr="00F73084">
              <w:rPr>
                <w:color w:val="000000"/>
              </w:rPr>
              <w:t>地表水</w:t>
            </w:r>
          </w:p>
        </w:tc>
        <w:tc>
          <w:tcPr>
            <w:tcW w:w="7112" w:type="dxa"/>
            <w:gridSpan w:val="12"/>
            <w:noWrap/>
            <w:vAlign w:val="center"/>
            <w:hideMark/>
          </w:tcPr>
          <w:p w14:paraId="21EAC714" w14:textId="77777777" w:rsidR="00792010" w:rsidRPr="00F73084" w:rsidRDefault="00792010" w:rsidP="00792010">
            <w:pPr>
              <w:jc w:val="center"/>
              <w:rPr>
                <w:color w:val="000000"/>
                <w:szCs w:val="21"/>
              </w:rPr>
            </w:pPr>
            <w:r w:rsidRPr="00F73084">
              <w:rPr>
                <w:color w:val="000000"/>
              </w:rPr>
              <w:t>最近环境敏感目标</w:t>
            </w:r>
            <w:r w:rsidRPr="00F73084">
              <w:rPr>
                <w:color w:val="000000"/>
              </w:rPr>
              <w:t>_____</w:t>
            </w:r>
            <w:r w:rsidRPr="00F73084">
              <w:rPr>
                <w:color w:val="000000"/>
              </w:rPr>
              <w:t>，到达时间</w:t>
            </w:r>
            <w:r w:rsidRPr="00F73084">
              <w:rPr>
                <w:color w:val="000000"/>
              </w:rPr>
              <w:t>______h</w:t>
            </w:r>
          </w:p>
        </w:tc>
      </w:tr>
      <w:tr w:rsidR="00792010" w:rsidRPr="00F73084" w14:paraId="54CD3163" w14:textId="77777777" w:rsidTr="00FB376B">
        <w:trPr>
          <w:trHeight w:val="340"/>
          <w:jc w:val="center"/>
        </w:trPr>
        <w:tc>
          <w:tcPr>
            <w:tcW w:w="900" w:type="dxa"/>
            <w:gridSpan w:val="3"/>
            <w:vMerge/>
            <w:vAlign w:val="center"/>
            <w:hideMark/>
          </w:tcPr>
          <w:p w14:paraId="352B0C72" w14:textId="77777777" w:rsidR="00792010" w:rsidRPr="00F73084" w:rsidRDefault="00792010" w:rsidP="00792010">
            <w:pPr>
              <w:widowControl/>
              <w:jc w:val="left"/>
              <w:rPr>
                <w:color w:val="000000"/>
                <w:szCs w:val="21"/>
              </w:rPr>
            </w:pPr>
          </w:p>
        </w:tc>
        <w:tc>
          <w:tcPr>
            <w:tcW w:w="590" w:type="dxa"/>
            <w:vMerge w:val="restart"/>
            <w:noWrap/>
            <w:vAlign w:val="center"/>
            <w:hideMark/>
          </w:tcPr>
          <w:p w14:paraId="4F894363" w14:textId="77777777" w:rsidR="00792010" w:rsidRPr="00F73084" w:rsidRDefault="00792010" w:rsidP="00792010">
            <w:pPr>
              <w:jc w:val="center"/>
              <w:rPr>
                <w:color w:val="000000"/>
                <w:szCs w:val="21"/>
              </w:rPr>
            </w:pPr>
            <w:r w:rsidRPr="00F73084">
              <w:rPr>
                <w:color w:val="000000"/>
              </w:rPr>
              <w:t>地下水</w:t>
            </w:r>
          </w:p>
        </w:tc>
        <w:tc>
          <w:tcPr>
            <w:tcW w:w="7112" w:type="dxa"/>
            <w:gridSpan w:val="12"/>
            <w:noWrap/>
            <w:vAlign w:val="center"/>
            <w:hideMark/>
          </w:tcPr>
          <w:p w14:paraId="5FEAFBDD" w14:textId="77777777" w:rsidR="00792010" w:rsidRPr="00F73084" w:rsidRDefault="00792010" w:rsidP="00792010">
            <w:pPr>
              <w:jc w:val="center"/>
              <w:rPr>
                <w:color w:val="000000"/>
                <w:szCs w:val="21"/>
              </w:rPr>
            </w:pPr>
            <w:r w:rsidRPr="00F73084">
              <w:rPr>
                <w:color w:val="000000"/>
              </w:rPr>
              <w:t>下游厂区边界到达时间</w:t>
            </w:r>
            <w:r w:rsidRPr="00F73084">
              <w:rPr>
                <w:color w:val="000000"/>
              </w:rPr>
              <w:t>_____d</w:t>
            </w:r>
          </w:p>
        </w:tc>
      </w:tr>
      <w:tr w:rsidR="00792010" w:rsidRPr="00F73084" w14:paraId="66A26160" w14:textId="77777777" w:rsidTr="00FB376B">
        <w:trPr>
          <w:trHeight w:val="340"/>
          <w:jc w:val="center"/>
        </w:trPr>
        <w:tc>
          <w:tcPr>
            <w:tcW w:w="900" w:type="dxa"/>
            <w:gridSpan w:val="3"/>
            <w:vMerge/>
            <w:vAlign w:val="center"/>
            <w:hideMark/>
          </w:tcPr>
          <w:p w14:paraId="5EEC9694" w14:textId="77777777" w:rsidR="00792010" w:rsidRPr="00F73084" w:rsidRDefault="00792010" w:rsidP="00792010">
            <w:pPr>
              <w:widowControl/>
              <w:jc w:val="left"/>
              <w:rPr>
                <w:color w:val="000000"/>
                <w:szCs w:val="21"/>
              </w:rPr>
            </w:pPr>
          </w:p>
        </w:tc>
        <w:tc>
          <w:tcPr>
            <w:tcW w:w="300" w:type="dxa"/>
            <w:vMerge/>
            <w:vAlign w:val="center"/>
            <w:hideMark/>
          </w:tcPr>
          <w:p w14:paraId="35599005" w14:textId="77777777" w:rsidR="00792010" w:rsidRPr="00F73084" w:rsidRDefault="00792010" w:rsidP="00792010">
            <w:pPr>
              <w:widowControl/>
              <w:jc w:val="left"/>
              <w:rPr>
                <w:color w:val="000000"/>
                <w:szCs w:val="21"/>
              </w:rPr>
            </w:pPr>
          </w:p>
        </w:tc>
        <w:tc>
          <w:tcPr>
            <w:tcW w:w="7112" w:type="dxa"/>
            <w:gridSpan w:val="12"/>
            <w:noWrap/>
            <w:vAlign w:val="center"/>
            <w:hideMark/>
          </w:tcPr>
          <w:p w14:paraId="47F6EB01" w14:textId="77777777" w:rsidR="00792010" w:rsidRPr="00F73084" w:rsidRDefault="00792010" w:rsidP="00792010">
            <w:pPr>
              <w:jc w:val="center"/>
              <w:rPr>
                <w:color w:val="000000"/>
                <w:szCs w:val="21"/>
              </w:rPr>
            </w:pPr>
            <w:r w:rsidRPr="00F73084">
              <w:rPr>
                <w:color w:val="000000"/>
              </w:rPr>
              <w:t>最近环境敏感目标</w:t>
            </w:r>
            <w:r w:rsidRPr="00F73084">
              <w:rPr>
                <w:color w:val="000000"/>
              </w:rPr>
              <w:t>_____</w:t>
            </w:r>
            <w:r w:rsidRPr="00F73084">
              <w:rPr>
                <w:color w:val="000000"/>
              </w:rPr>
              <w:t>，到达时间</w:t>
            </w:r>
            <w:r w:rsidRPr="00F73084">
              <w:rPr>
                <w:color w:val="000000"/>
              </w:rPr>
              <w:t>______d</w:t>
            </w:r>
          </w:p>
        </w:tc>
      </w:tr>
      <w:tr w:rsidR="00792010" w:rsidRPr="00F73084" w14:paraId="793ACDA5" w14:textId="77777777" w:rsidTr="00FB376B">
        <w:trPr>
          <w:trHeight w:val="340"/>
          <w:jc w:val="center"/>
        </w:trPr>
        <w:tc>
          <w:tcPr>
            <w:tcW w:w="1126" w:type="dxa"/>
            <w:gridSpan w:val="3"/>
            <w:noWrap/>
            <w:vAlign w:val="center"/>
            <w:hideMark/>
          </w:tcPr>
          <w:p w14:paraId="7E7E7BCF" w14:textId="77777777" w:rsidR="00792010" w:rsidRPr="00F73084" w:rsidRDefault="00792010" w:rsidP="00792010">
            <w:pPr>
              <w:jc w:val="center"/>
              <w:rPr>
                <w:color w:val="000000"/>
                <w:szCs w:val="21"/>
              </w:rPr>
            </w:pPr>
            <w:r w:rsidRPr="00F73084">
              <w:rPr>
                <w:color w:val="000000"/>
              </w:rPr>
              <w:t>重点风险防范措施</w:t>
            </w:r>
          </w:p>
        </w:tc>
        <w:tc>
          <w:tcPr>
            <w:tcW w:w="7702" w:type="dxa"/>
            <w:gridSpan w:val="13"/>
            <w:noWrap/>
            <w:vAlign w:val="center"/>
            <w:hideMark/>
          </w:tcPr>
          <w:p w14:paraId="5560AF88" w14:textId="77777777" w:rsidR="00792010" w:rsidRPr="00F73084" w:rsidRDefault="00792010" w:rsidP="00792010">
            <w:pPr>
              <w:jc w:val="center"/>
              <w:rPr>
                <w:color w:val="000000"/>
                <w:szCs w:val="21"/>
              </w:rPr>
            </w:pPr>
            <w:r w:rsidRPr="00F73084">
              <w:rPr>
                <w:color w:val="000000"/>
              </w:rPr>
              <w:t>见表</w:t>
            </w:r>
            <w:r w:rsidRPr="00F73084">
              <w:rPr>
                <w:color w:val="000000"/>
              </w:rPr>
              <w:t>10.8-5</w:t>
            </w:r>
          </w:p>
        </w:tc>
      </w:tr>
      <w:tr w:rsidR="00792010" w:rsidRPr="00F73084" w14:paraId="7D04B8F2" w14:textId="77777777" w:rsidTr="00FB376B">
        <w:trPr>
          <w:trHeight w:val="340"/>
          <w:jc w:val="center"/>
        </w:trPr>
        <w:tc>
          <w:tcPr>
            <w:tcW w:w="1126" w:type="dxa"/>
            <w:gridSpan w:val="3"/>
            <w:noWrap/>
            <w:vAlign w:val="center"/>
            <w:hideMark/>
          </w:tcPr>
          <w:p w14:paraId="5FF01997" w14:textId="77777777" w:rsidR="00792010" w:rsidRPr="00F73084" w:rsidRDefault="00792010" w:rsidP="00792010">
            <w:pPr>
              <w:jc w:val="center"/>
              <w:rPr>
                <w:color w:val="000000"/>
                <w:szCs w:val="21"/>
              </w:rPr>
            </w:pPr>
            <w:r w:rsidRPr="00F73084">
              <w:rPr>
                <w:color w:val="000000"/>
              </w:rPr>
              <w:t>评价结论与建议</w:t>
            </w:r>
          </w:p>
        </w:tc>
        <w:tc>
          <w:tcPr>
            <w:tcW w:w="7702" w:type="dxa"/>
            <w:gridSpan w:val="13"/>
            <w:noWrap/>
            <w:vAlign w:val="center"/>
            <w:hideMark/>
          </w:tcPr>
          <w:p w14:paraId="1912B05E" w14:textId="77777777" w:rsidR="00792010" w:rsidRPr="00F73084" w:rsidRDefault="00792010" w:rsidP="00792010">
            <w:pPr>
              <w:jc w:val="center"/>
              <w:rPr>
                <w:color w:val="000000"/>
                <w:szCs w:val="21"/>
              </w:rPr>
            </w:pPr>
            <w:r w:rsidRPr="00F73084">
              <w:rPr>
                <w:color w:val="000000"/>
              </w:rPr>
              <w:t>在建设单位严格落实各项风险防范措施和风险应急预案的前提下，工程环境风险可防可控，项目建设是可行的</w:t>
            </w:r>
          </w:p>
        </w:tc>
      </w:tr>
      <w:tr w:rsidR="00792010" w:rsidRPr="00F73084" w14:paraId="397BB28F" w14:textId="77777777" w:rsidTr="00FB376B">
        <w:trPr>
          <w:trHeight w:val="340"/>
          <w:jc w:val="center"/>
        </w:trPr>
        <w:tc>
          <w:tcPr>
            <w:tcW w:w="8828" w:type="dxa"/>
            <w:gridSpan w:val="16"/>
            <w:noWrap/>
            <w:vAlign w:val="center"/>
            <w:hideMark/>
          </w:tcPr>
          <w:p w14:paraId="393821F6" w14:textId="77777777" w:rsidR="00792010" w:rsidRPr="00F73084" w:rsidRDefault="00792010" w:rsidP="00792010">
            <w:pPr>
              <w:rPr>
                <w:color w:val="000000"/>
                <w:szCs w:val="21"/>
              </w:rPr>
            </w:pPr>
            <w:r w:rsidRPr="00F73084">
              <w:rPr>
                <w:color w:val="000000"/>
              </w:rPr>
              <w:t>注：</w:t>
            </w:r>
            <w:r w:rsidRPr="00F73084">
              <w:rPr>
                <w:color w:val="000000"/>
              </w:rPr>
              <w:t>“□”</w:t>
            </w:r>
            <w:r w:rsidRPr="00F73084">
              <w:rPr>
                <w:color w:val="000000"/>
              </w:rPr>
              <w:t>为勾选项；</w:t>
            </w:r>
            <w:r w:rsidRPr="00F73084">
              <w:rPr>
                <w:color w:val="000000"/>
              </w:rPr>
              <w:t>“_____”</w:t>
            </w:r>
            <w:r w:rsidRPr="00F73084">
              <w:rPr>
                <w:color w:val="000000"/>
              </w:rPr>
              <w:t>为填写项</w:t>
            </w:r>
          </w:p>
        </w:tc>
      </w:tr>
    </w:tbl>
    <w:p w14:paraId="597DE9C5" w14:textId="77777777" w:rsidR="00144AA4" w:rsidRPr="00F73084" w:rsidRDefault="00144AA4" w:rsidP="00C83967">
      <w:pPr>
        <w:jc w:val="center"/>
        <w:rPr>
          <w:b/>
          <w:color w:val="000000"/>
        </w:rPr>
      </w:pPr>
    </w:p>
    <w:p w14:paraId="4E7E11E4" w14:textId="77777777" w:rsidR="00144AA4" w:rsidRPr="00F73084" w:rsidRDefault="00144AA4" w:rsidP="00C83967">
      <w:pPr>
        <w:jc w:val="center"/>
        <w:rPr>
          <w:b/>
          <w:color w:val="000000"/>
        </w:rPr>
      </w:pPr>
    </w:p>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14:paraId="5581442C" w14:textId="77777777" w:rsidR="00144AA4" w:rsidRPr="00F73084" w:rsidRDefault="00144AA4" w:rsidP="0010349A">
      <w:pPr>
        <w:autoSpaceDE w:val="0"/>
        <w:autoSpaceDN w:val="0"/>
        <w:adjustRightInd w:val="0"/>
        <w:snapToGrid w:val="0"/>
        <w:rPr>
          <w:b/>
          <w:color w:val="000000"/>
          <w:kern w:val="0"/>
          <w:szCs w:val="21"/>
        </w:rPr>
      </w:pPr>
    </w:p>
    <w:p w14:paraId="5B213ED9" w14:textId="77777777" w:rsidR="002D7E28" w:rsidRPr="00F73084" w:rsidRDefault="002D7E28">
      <w:pPr>
        <w:pStyle w:val="aff7"/>
        <w:rPr>
          <w:rFonts w:ascii="Times New Roman" w:hAnsi="Times New Roman" w:cs="Times New Roman"/>
          <w:color w:val="000000"/>
        </w:rPr>
        <w:sectPr w:rsidR="002D7E28" w:rsidRPr="00F73084">
          <w:pgSz w:w="11906" w:h="16838"/>
          <w:pgMar w:top="1440" w:right="1797" w:bottom="1440" w:left="1797" w:header="851" w:footer="992" w:gutter="0"/>
          <w:cols w:space="720"/>
          <w:docGrid w:linePitch="312"/>
        </w:sectPr>
      </w:pPr>
    </w:p>
    <w:p w14:paraId="2574F622" w14:textId="77777777" w:rsidR="00952A2B" w:rsidRPr="00F73084" w:rsidRDefault="00952A2B" w:rsidP="00952A2B">
      <w:pPr>
        <w:pStyle w:val="1"/>
        <w:spacing w:before="156" w:after="156"/>
        <w:rPr>
          <w:rFonts w:eastAsia="宋体"/>
          <w:b w:val="0"/>
          <w:color w:val="000000"/>
        </w:rPr>
      </w:pPr>
      <w:bookmarkStart w:id="405" w:name="_Toc7411"/>
      <w:bookmarkStart w:id="406" w:name="_Toc17817"/>
      <w:bookmarkStart w:id="407" w:name="_Toc441929404"/>
      <w:bookmarkStart w:id="408" w:name="_Toc1418"/>
      <w:bookmarkStart w:id="409" w:name="_Toc14759"/>
      <w:bookmarkStart w:id="410" w:name="_Toc22618"/>
      <w:bookmarkStart w:id="411" w:name="_Toc29767232"/>
      <w:bookmarkStart w:id="412" w:name="_Toc63169163"/>
      <w:bookmarkStart w:id="413" w:name="_Toc276564691"/>
      <w:bookmarkStart w:id="414" w:name="_Toc471910436"/>
      <w:bookmarkStart w:id="415" w:name="_Toc146362551"/>
      <w:bookmarkStart w:id="416" w:name="_Toc158624179"/>
      <w:bookmarkStart w:id="417" w:name="_Toc174938008"/>
      <w:bookmarkStart w:id="418" w:name="_Toc175056392"/>
      <w:bookmarkStart w:id="419" w:name="_Toc158624178"/>
      <w:bookmarkStart w:id="420" w:name="_Toc174938007"/>
      <w:bookmarkStart w:id="421" w:name="_Toc175056391"/>
      <w:bookmarkStart w:id="422" w:name="_Toc205170908"/>
      <w:bookmarkStart w:id="423" w:name="_Toc296915047"/>
      <w:bookmarkStart w:id="424" w:name="_Toc276564696"/>
      <w:bookmarkStart w:id="425" w:name="_Toc177814460"/>
      <w:bookmarkStart w:id="426" w:name="_Toc158001854"/>
      <w:bookmarkStart w:id="427" w:name="_Toc487108067"/>
      <w:bookmarkStart w:id="428" w:name="_Toc158001855"/>
      <w:bookmarkStart w:id="429" w:name="_Toc144713382"/>
      <w:bookmarkStart w:id="430" w:name="_Toc146362439"/>
      <w:bookmarkEnd w:id="236"/>
      <w:bookmarkEnd w:id="237"/>
      <w:bookmarkEnd w:id="238"/>
      <w:bookmarkEnd w:id="336"/>
      <w:r w:rsidRPr="00F73084">
        <w:rPr>
          <w:rFonts w:eastAsia="宋体"/>
          <w:color w:val="000000"/>
        </w:rPr>
        <w:t>11</w:t>
      </w:r>
      <w:r w:rsidRPr="00F73084">
        <w:rPr>
          <w:rFonts w:eastAsia="宋体"/>
          <w:color w:val="000000"/>
        </w:rPr>
        <w:t>生态环境影响评价</w:t>
      </w:r>
      <w:bookmarkEnd w:id="405"/>
      <w:bookmarkEnd w:id="406"/>
      <w:bookmarkEnd w:id="407"/>
      <w:bookmarkEnd w:id="408"/>
      <w:bookmarkEnd w:id="409"/>
      <w:bookmarkEnd w:id="410"/>
      <w:bookmarkEnd w:id="411"/>
      <w:bookmarkEnd w:id="412"/>
    </w:p>
    <w:p w14:paraId="13132E07"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本次生态环境影响评价即在充分认识生态环境现状的基础上，从恢复、改善建设区域的生态功能方面论述建设项目实施的必要性，提出避免和减少项目建设对该地区生态系统产生新的干扰和破坏的措施，完善该地区的生态环境。</w:t>
      </w:r>
    </w:p>
    <w:p w14:paraId="61D97472" w14:textId="77777777" w:rsidR="00952A2B" w:rsidRPr="00F73084" w:rsidRDefault="00952A2B" w:rsidP="00723679">
      <w:pPr>
        <w:pStyle w:val="2"/>
        <w:spacing w:before="156" w:after="156"/>
        <w:rPr>
          <w:color w:val="000000"/>
        </w:rPr>
      </w:pPr>
      <w:bookmarkStart w:id="431" w:name="_Toc4220"/>
      <w:bookmarkStart w:id="432" w:name="_Toc441929405"/>
      <w:bookmarkStart w:id="433" w:name="_Toc25929"/>
      <w:bookmarkStart w:id="434" w:name="_Toc13473"/>
      <w:bookmarkStart w:id="435" w:name="_Toc14780"/>
      <w:bookmarkStart w:id="436" w:name="_Toc320257343"/>
      <w:bookmarkStart w:id="437" w:name="_Toc31939"/>
      <w:bookmarkStart w:id="438" w:name="_Toc343453770"/>
      <w:bookmarkStart w:id="439" w:name="_Toc29767233"/>
      <w:bookmarkStart w:id="440" w:name="_Toc63169164"/>
      <w:r w:rsidRPr="00F73084">
        <w:rPr>
          <w:color w:val="000000"/>
        </w:rPr>
        <w:t>11.1</w:t>
      </w:r>
      <w:r w:rsidRPr="00F73084">
        <w:rPr>
          <w:color w:val="000000"/>
        </w:rPr>
        <w:t>评价范围和等级</w:t>
      </w:r>
      <w:bookmarkEnd w:id="431"/>
      <w:bookmarkEnd w:id="432"/>
      <w:bookmarkEnd w:id="433"/>
      <w:bookmarkEnd w:id="434"/>
      <w:bookmarkEnd w:id="435"/>
      <w:bookmarkEnd w:id="436"/>
      <w:bookmarkEnd w:id="437"/>
      <w:bookmarkEnd w:id="438"/>
      <w:bookmarkEnd w:id="439"/>
      <w:bookmarkEnd w:id="440"/>
    </w:p>
    <w:p w14:paraId="6E551234" w14:textId="77777777" w:rsidR="00952A2B" w:rsidRPr="00F73084" w:rsidRDefault="00952A2B" w:rsidP="00952A2B">
      <w:pPr>
        <w:spacing w:line="360" w:lineRule="auto"/>
        <w:ind w:firstLineChars="200" w:firstLine="480"/>
        <w:rPr>
          <w:color w:val="000000"/>
          <w:sz w:val="24"/>
        </w:rPr>
      </w:pPr>
      <w:r w:rsidRPr="00F73084">
        <w:rPr>
          <w:color w:val="000000"/>
          <w:sz w:val="24"/>
        </w:rPr>
        <w:t>本项目</w:t>
      </w:r>
      <w:r w:rsidR="00B04D17" w:rsidRPr="00F73084">
        <w:rPr>
          <w:rFonts w:hint="eastAsia"/>
          <w:color w:val="000000"/>
          <w:sz w:val="24"/>
        </w:rPr>
        <w:t>位于山东省泰安市东平县彭集镇，瑞星集团股份有限公司内</w:t>
      </w:r>
      <w:r w:rsidRPr="00F73084">
        <w:rPr>
          <w:color w:val="000000"/>
          <w:sz w:val="24"/>
        </w:rPr>
        <w:t>，占地面积为</w:t>
      </w:r>
      <w:r w:rsidR="00B04D17" w:rsidRPr="00F73084">
        <w:rPr>
          <w:color w:val="000000"/>
          <w:sz w:val="24"/>
        </w:rPr>
        <w:t>26188</w:t>
      </w:r>
      <w:r w:rsidRPr="00F73084">
        <w:rPr>
          <w:color w:val="000000"/>
          <w:sz w:val="24"/>
        </w:rPr>
        <w:t>m</w:t>
      </w:r>
      <w:r w:rsidRPr="00F73084">
        <w:rPr>
          <w:color w:val="000000"/>
          <w:sz w:val="24"/>
          <w:vertAlign w:val="superscript"/>
        </w:rPr>
        <w:t>2</w:t>
      </w:r>
      <w:r w:rsidRPr="00F73084">
        <w:rPr>
          <w:color w:val="000000"/>
          <w:sz w:val="24"/>
        </w:rPr>
        <w:t>，属于一般区域。考虑项目建设对生态环境影响的程度，根据《环境影响评价技术导则</w:t>
      </w:r>
      <w:r w:rsidRPr="00F73084">
        <w:rPr>
          <w:color w:val="000000"/>
          <w:sz w:val="24"/>
        </w:rPr>
        <w:t>-</w:t>
      </w:r>
      <w:r w:rsidRPr="00F73084">
        <w:rPr>
          <w:color w:val="000000"/>
          <w:sz w:val="24"/>
        </w:rPr>
        <w:t>非污染生态影响》中对评价工作分级的规定（表</w:t>
      </w:r>
      <w:r w:rsidRPr="00F73084">
        <w:rPr>
          <w:color w:val="000000"/>
          <w:sz w:val="24"/>
        </w:rPr>
        <w:t>11.1-1</w:t>
      </w:r>
      <w:r w:rsidRPr="00F73084">
        <w:rPr>
          <w:color w:val="000000"/>
          <w:sz w:val="24"/>
        </w:rPr>
        <w:t>），本评价定为</w:t>
      </w:r>
      <w:r w:rsidR="00B04D17" w:rsidRPr="00F73084">
        <w:rPr>
          <w:rFonts w:hint="eastAsia"/>
          <w:color w:val="000000"/>
          <w:sz w:val="24"/>
        </w:rPr>
        <w:t>三级评价</w:t>
      </w:r>
      <w:r w:rsidRPr="00F73084">
        <w:rPr>
          <w:color w:val="000000"/>
          <w:sz w:val="24"/>
        </w:rPr>
        <w:t>。</w:t>
      </w:r>
    </w:p>
    <w:p w14:paraId="50A83818" w14:textId="77777777" w:rsidR="00952A2B" w:rsidRPr="00F73084" w:rsidRDefault="00952A2B" w:rsidP="00952A2B">
      <w:pPr>
        <w:pStyle w:val="aff7"/>
        <w:spacing w:line="240" w:lineRule="auto"/>
        <w:ind w:firstLine="0"/>
        <w:jc w:val="center"/>
        <w:rPr>
          <w:rFonts w:ascii="Times New Roman" w:hAnsi="Times New Roman"/>
          <w:b/>
          <w:color w:val="000000"/>
          <w:sz w:val="21"/>
          <w:szCs w:val="21"/>
        </w:rPr>
      </w:pPr>
      <w:r w:rsidRPr="00F73084">
        <w:rPr>
          <w:rFonts w:ascii="Times New Roman" w:hAnsi="Times New Roman"/>
          <w:b/>
          <w:color w:val="000000"/>
          <w:sz w:val="21"/>
        </w:rPr>
        <w:t>表</w:t>
      </w:r>
      <w:r w:rsidRPr="00F73084">
        <w:rPr>
          <w:rFonts w:ascii="Times New Roman" w:hAnsi="Times New Roman"/>
          <w:b/>
          <w:color w:val="000000"/>
          <w:sz w:val="21"/>
        </w:rPr>
        <w:t xml:space="preserve">11.1-1 </w:t>
      </w:r>
      <w:r w:rsidRPr="00F73084">
        <w:rPr>
          <w:rFonts w:ascii="Times New Roman" w:hAnsi="Times New Roman"/>
          <w:b/>
          <w:color w:val="000000"/>
          <w:sz w:val="21"/>
        </w:rPr>
        <w:t>生态环境影响评价等级划分判据</w:t>
      </w:r>
    </w:p>
    <w:tbl>
      <w:tblPr>
        <w:tblW w:w="85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32"/>
        <w:gridCol w:w="2132"/>
        <w:gridCol w:w="2133"/>
        <w:gridCol w:w="2133"/>
      </w:tblGrid>
      <w:tr w:rsidR="00952A2B" w:rsidRPr="00F73084" w14:paraId="325C6699" w14:textId="77777777" w:rsidTr="00875DEE">
        <w:trPr>
          <w:trHeight w:val="340"/>
          <w:jc w:val="center"/>
        </w:trPr>
        <w:tc>
          <w:tcPr>
            <w:tcW w:w="2132" w:type="dxa"/>
            <w:vMerge w:val="restart"/>
            <w:noWrap/>
            <w:vAlign w:val="center"/>
            <w:hideMark/>
          </w:tcPr>
          <w:p w14:paraId="607CDD70"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影响区域生态敏感性</w:t>
            </w:r>
          </w:p>
        </w:tc>
        <w:tc>
          <w:tcPr>
            <w:tcW w:w="6396" w:type="dxa"/>
            <w:gridSpan w:val="3"/>
            <w:noWrap/>
            <w:vAlign w:val="center"/>
            <w:hideMark/>
          </w:tcPr>
          <w:p w14:paraId="31480108"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工程占地（水域）范围</w:t>
            </w:r>
          </w:p>
        </w:tc>
      </w:tr>
      <w:tr w:rsidR="00952A2B" w:rsidRPr="00F73084" w14:paraId="589D24C2" w14:textId="77777777" w:rsidTr="00875DEE">
        <w:trPr>
          <w:trHeight w:val="340"/>
          <w:jc w:val="center"/>
        </w:trPr>
        <w:tc>
          <w:tcPr>
            <w:tcW w:w="2132" w:type="dxa"/>
            <w:vMerge/>
            <w:vAlign w:val="center"/>
            <w:hideMark/>
          </w:tcPr>
          <w:p w14:paraId="1DD8DB7E" w14:textId="77777777" w:rsidR="00952A2B" w:rsidRPr="00F73084" w:rsidRDefault="00952A2B" w:rsidP="00952A2B">
            <w:pPr>
              <w:widowControl/>
              <w:jc w:val="left"/>
              <w:rPr>
                <w:bCs/>
                <w:snapToGrid w:val="0"/>
                <w:color w:val="000000"/>
                <w:kern w:val="0"/>
                <w:szCs w:val="21"/>
              </w:rPr>
            </w:pPr>
          </w:p>
        </w:tc>
        <w:tc>
          <w:tcPr>
            <w:tcW w:w="2132" w:type="dxa"/>
            <w:noWrap/>
            <w:vAlign w:val="center"/>
            <w:hideMark/>
          </w:tcPr>
          <w:p w14:paraId="2369376F"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面积</w:t>
            </w:r>
            <w:r w:rsidRPr="00F73084">
              <w:rPr>
                <w:rFonts w:ascii="Times New Roman" w:hAnsi="Times New Roman"/>
                <w:bCs/>
                <w:snapToGrid w:val="0"/>
                <w:color w:val="000000"/>
                <w:sz w:val="21"/>
              </w:rPr>
              <w:t>≥20km</w:t>
            </w:r>
            <w:r w:rsidRPr="00F73084">
              <w:rPr>
                <w:rFonts w:ascii="Times New Roman" w:hAnsi="Times New Roman"/>
                <w:bCs/>
                <w:snapToGrid w:val="0"/>
                <w:color w:val="000000"/>
                <w:sz w:val="21"/>
                <w:vertAlign w:val="superscript"/>
              </w:rPr>
              <w:t>2</w:t>
            </w:r>
            <w:r w:rsidRPr="00F73084">
              <w:rPr>
                <w:rFonts w:ascii="Times New Roman" w:hAnsi="Times New Roman"/>
                <w:bCs/>
                <w:snapToGrid w:val="0"/>
                <w:color w:val="000000"/>
                <w:sz w:val="21"/>
              </w:rPr>
              <w:t>或长度</w:t>
            </w:r>
            <w:r w:rsidRPr="00F73084">
              <w:rPr>
                <w:rFonts w:ascii="Times New Roman" w:hAnsi="Times New Roman"/>
                <w:bCs/>
                <w:snapToGrid w:val="0"/>
                <w:color w:val="000000"/>
                <w:sz w:val="21"/>
              </w:rPr>
              <w:t>≥100km</w:t>
            </w:r>
          </w:p>
        </w:tc>
        <w:tc>
          <w:tcPr>
            <w:tcW w:w="2132" w:type="dxa"/>
            <w:noWrap/>
            <w:vAlign w:val="center"/>
            <w:hideMark/>
          </w:tcPr>
          <w:p w14:paraId="16805BD1"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面积</w:t>
            </w:r>
            <w:r w:rsidRPr="00F73084">
              <w:rPr>
                <w:rFonts w:ascii="Times New Roman" w:hAnsi="Times New Roman"/>
                <w:bCs/>
                <w:snapToGrid w:val="0"/>
                <w:color w:val="000000"/>
                <w:sz w:val="21"/>
              </w:rPr>
              <w:t>2~20 km</w:t>
            </w:r>
            <w:r w:rsidRPr="00F73084">
              <w:rPr>
                <w:rFonts w:ascii="Times New Roman" w:hAnsi="Times New Roman"/>
                <w:bCs/>
                <w:snapToGrid w:val="0"/>
                <w:color w:val="000000"/>
                <w:sz w:val="21"/>
                <w:vertAlign w:val="superscript"/>
              </w:rPr>
              <w:t>2</w:t>
            </w:r>
            <w:r w:rsidRPr="00F73084">
              <w:rPr>
                <w:rFonts w:ascii="Times New Roman" w:hAnsi="Times New Roman"/>
                <w:bCs/>
                <w:snapToGrid w:val="0"/>
                <w:color w:val="000000"/>
                <w:sz w:val="21"/>
              </w:rPr>
              <w:t>或长度</w:t>
            </w:r>
            <w:r w:rsidRPr="00F73084">
              <w:rPr>
                <w:rFonts w:ascii="Times New Roman" w:hAnsi="Times New Roman"/>
                <w:bCs/>
                <w:snapToGrid w:val="0"/>
                <w:color w:val="000000"/>
                <w:sz w:val="21"/>
              </w:rPr>
              <w:t>50~100 km</w:t>
            </w:r>
          </w:p>
        </w:tc>
        <w:tc>
          <w:tcPr>
            <w:tcW w:w="2132" w:type="dxa"/>
            <w:noWrap/>
            <w:vAlign w:val="center"/>
            <w:hideMark/>
          </w:tcPr>
          <w:p w14:paraId="554F2722"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面积</w:t>
            </w:r>
            <w:r w:rsidRPr="00F73084">
              <w:rPr>
                <w:rFonts w:ascii="Times New Roman" w:hAnsi="Times New Roman"/>
                <w:bCs/>
                <w:snapToGrid w:val="0"/>
                <w:color w:val="000000"/>
                <w:sz w:val="21"/>
              </w:rPr>
              <w:t>≤2km</w:t>
            </w:r>
            <w:r w:rsidRPr="00F73084">
              <w:rPr>
                <w:rFonts w:ascii="Times New Roman" w:hAnsi="Times New Roman"/>
                <w:bCs/>
                <w:snapToGrid w:val="0"/>
                <w:color w:val="000000"/>
                <w:sz w:val="21"/>
                <w:vertAlign w:val="superscript"/>
              </w:rPr>
              <w:t>2</w:t>
            </w:r>
            <w:r w:rsidRPr="00F73084">
              <w:rPr>
                <w:rFonts w:ascii="Times New Roman" w:hAnsi="Times New Roman"/>
                <w:bCs/>
                <w:snapToGrid w:val="0"/>
                <w:color w:val="000000"/>
                <w:sz w:val="21"/>
              </w:rPr>
              <w:t>或长度</w:t>
            </w:r>
            <w:r w:rsidRPr="00F73084">
              <w:rPr>
                <w:rFonts w:ascii="Times New Roman" w:hAnsi="Times New Roman"/>
                <w:bCs/>
                <w:snapToGrid w:val="0"/>
                <w:color w:val="000000"/>
                <w:sz w:val="21"/>
              </w:rPr>
              <w:t>≤50km</w:t>
            </w:r>
          </w:p>
        </w:tc>
      </w:tr>
      <w:tr w:rsidR="00952A2B" w:rsidRPr="00F73084" w14:paraId="20E65CEC" w14:textId="77777777" w:rsidTr="00875DEE">
        <w:trPr>
          <w:trHeight w:val="340"/>
          <w:jc w:val="center"/>
        </w:trPr>
        <w:tc>
          <w:tcPr>
            <w:tcW w:w="2132" w:type="dxa"/>
            <w:noWrap/>
            <w:vAlign w:val="center"/>
            <w:hideMark/>
          </w:tcPr>
          <w:p w14:paraId="1F98056A"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特殊生态敏感区</w:t>
            </w:r>
          </w:p>
        </w:tc>
        <w:tc>
          <w:tcPr>
            <w:tcW w:w="2132" w:type="dxa"/>
            <w:noWrap/>
            <w:vAlign w:val="center"/>
            <w:hideMark/>
          </w:tcPr>
          <w:p w14:paraId="26146C4E"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一级</w:t>
            </w:r>
          </w:p>
        </w:tc>
        <w:tc>
          <w:tcPr>
            <w:tcW w:w="2132" w:type="dxa"/>
            <w:noWrap/>
            <w:vAlign w:val="center"/>
            <w:hideMark/>
          </w:tcPr>
          <w:p w14:paraId="788BBA09"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一级</w:t>
            </w:r>
          </w:p>
        </w:tc>
        <w:tc>
          <w:tcPr>
            <w:tcW w:w="2132" w:type="dxa"/>
            <w:noWrap/>
            <w:vAlign w:val="center"/>
            <w:hideMark/>
          </w:tcPr>
          <w:p w14:paraId="236CD2F9"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一级</w:t>
            </w:r>
          </w:p>
        </w:tc>
      </w:tr>
      <w:tr w:rsidR="00952A2B" w:rsidRPr="00F73084" w14:paraId="2B23E4A2" w14:textId="77777777" w:rsidTr="00875DEE">
        <w:trPr>
          <w:trHeight w:val="340"/>
          <w:jc w:val="center"/>
        </w:trPr>
        <w:tc>
          <w:tcPr>
            <w:tcW w:w="2132" w:type="dxa"/>
            <w:noWrap/>
            <w:vAlign w:val="center"/>
            <w:hideMark/>
          </w:tcPr>
          <w:p w14:paraId="408781A2"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重要生态敏感区</w:t>
            </w:r>
          </w:p>
        </w:tc>
        <w:tc>
          <w:tcPr>
            <w:tcW w:w="2132" w:type="dxa"/>
            <w:noWrap/>
            <w:vAlign w:val="center"/>
            <w:hideMark/>
          </w:tcPr>
          <w:p w14:paraId="2984EAA9"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一级</w:t>
            </w:r>
          </w:p>
        </w:tc>
        <w:tc>
          <w:tcPr>
            <w:tcW w:w="2132" w:type="dxa"/>
            <w:noWrap/>
            <w:vAlign w:val="center"/>
            <w:hideMark/>
          </w:tcPr>
          <w:p w14:paraId="6B2B21D2"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二级</w:t>
            </w:r>
          </w:p>
        </w:tc>
        <w:tc>
          <w:tcPr>
            <w:tcW w:w="2132" w:type="dxa"/>
            <w:noWrap/>
            <w:vAlign w:val="center"/>
            <w:hideMark/>
          </w:tcPr>
          <w:p w14:paraId="70BD599E"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三级</w:t>
            </w:r>
          </w:p>
        </w:tc>
      </w:tr>
      <w:tr w:rsidR="00952A2B" w:rsidRPr="00F73084" w14:paraId="0522A251" w14:textId="77777777" w:rsidTr="00875DEE">
        <w:trPr>
          <w:trHeight w:val="340"/>
          <w:jc w:val="center"/>
        </w:trPr>
        <w:tc>
          <w:tcPr>
            <w:tcW w:w="2132" w:type="dxa"/>
            <w:noWrap/>
            <w:vAlign w:val="center"/>
            <w:hideMark/>
          </w:tcPr>
          <w:p w14:paraId="1B06D36D"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一般区域</w:t>
            </w:r>
          </w:p>
        </w:tc>
        <w:tc>
          <w:tcPr>
            <w:tcW w:w="2132" w:type="dxa"/>
            <w:noWrap/>
            <w:vAlign w:val="center"/>
            <w:hideMark/>
          </w:tcPr>
          <w:p w14:paraId="6FE9B564"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二级</w:t>
            </w:r>
          </w:p>
        </w:tc>
        <w:tc>
          <w:tcPr>
            <w:tcW w:w="2132" w:type="dxa"/>
            <w:noWrap/>
            <w:vAlign w:val="center"/>
            <w:hideMark/>
          </w:tcPr>
          <w:p w14:paraId="73E0B164"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三级</w:t>
            </w:r>
          </w:p>
        </w:tc>
        <w:tc>
          <w:tcPr>
            <w:tcW w:w="2132" w:type="dxa"/>
            <w:noWrap/>
            <w:vAlign w:val="center"/>
            <w:hideMark/>
          </w:tcPr>
          <w:p w14:paraId="0E02311B" w14:textId="77777777" w:rsidR="00952A2B" w:rsidRPr="00F73084" w:rsidRDefault="00952A2B" w:rsidP="00952A2B">
            <w:pPr>
              <w:pStyle w:val="aff7"/>
              <w:spacing w:line="240" w:lineRule="auto"/>
              <w:ind w:firstLine="0"/>
              <w:jc w:val="center"/>
              <w:rPr>
                <w:rFonts w:ascii="Times New Roman" w:hAnsi="Times New Roman"/>
                <w:bCs/>
                <w:snapToGrid w:val="0"/>
                <w:color w:val="000000"/>
                <w:sz w:val="21"/>
              </w:rPr>
            </w:pPr>
            <w:r w:rsidRPr="00F73084">
              <w:rPr>
                <w:rFonts w:ascii="Times New Roman" w:hAnsi="Times New Roman"/>
                <w:bCs/>
                <w:snapToGrid w:val="0"/>
                <w:color w:val="000000"/>
                <w:sz w:val="21"/>
              </w:rPr>
              <w:t>三级</w:t>
            </w:r>
          </w:p>
        </w:tc>
      </w:tr>
    </w:tbl>
    <w:p w14:paraId="1CB9B82C" w14:textId="77777777" w:rsidR="00952A2B" w:rsidRPr="00F73084" w:rsidRDefault="00952A2B" w:rsidP="00723679">
      <w:pPr>
        <w:pStyle w:val="2"/>
        <w:spacing w:before="156" w:after="156"/>
        <w:rPr>
          <w:color w:val="000000"/>
        </w:rPr>
      </w:pPr>
      <w:bookmarkStart w:id="441" w:name="_Toc343453771"/>
      <w:bookmarkStart w:id="442" w:name="_Toc13411"/>
      <w:bookmarkStart w:id="443" w:name="_Toc4104"/>
      <w:bookmarkStart w:id="444" w:name="_Toc320257344"/>
      <w:bookmarkStart w:id="445" w:name="_Toc441929406"/>
      <w:bookmarkStart w:id="446" w:name="_Toc29284"/>
      <w:bookmarkStart w:id="447" w:name="_Toc21009"/>
      <w:bookmarkStart w:id="448" w:name="_Toc14350"/>
      <w:bookmarkStart w:id="449" w:name="_Toc29767234"/>
      <w:bookmarkStart w:id="450" w:name="_Toc63169165"/>
      <w:r w:rsidRPr="00F73084">
        <w:rPr>
          <w:color w:val="000000"/>
        </w:rPr>
        <w:t>11.2</w:t>
      </w:r>
      <w:r w:rsidRPr="00F73084">
        <w:rPr>
          <w:color w:val="000000"/>
        </w:rPr>
        <w:t>生态环境现状调查与分析</w:t>
      </w:r>
      <w:bookmarkEnd w:id="441"/>
      <w:bookmarkEnd w:id="442"/>
      <w:bookmarkEnd w:id="443"/>
      <w:bookmarkEnd w:id="444"/>
      <w:bookmarkEnd w:id="445"/>
      <w:bookmarkEnd w:id="446"/>
      <w:bookmarkEnd w:id="447"/>
      <w:bookmarkEnd w:id="448"/>
      <w:bookmarkEnd w:id="449"/>
      <w:bookmarkEnd w:id="450"/>
    </w:p>
    <w:p w14:paraId="1BDB330C" w14:textId="77777777" w:rsidR="00952A2B" w:rsidRPr="00F73084" w:rsidRDefault="00952A2B" w:rsidP="00723679">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11.2.1</w:t>
      </w:r>
      <w:r w:rsidRPr="00F73084">
        <w:rPr>
          <w:rFonts w:ascii="Times New Roman" w:eastAsia="宋体" w:hAnsi="宋体"/>
          <w:color w:val="000000"/>
          <w:lang w:eastAsia="zh-CN"/>
        </w:rPr>
        <w:t>区域土地利用现状</w:t>
      </w:r>
    </w:p>
    <w:p w14:paraId="43421CA4" w14:textId="77777777" w:rsidR="00952A2B" w:rsidRPr="00F73084" w:rsidRDefault="00952A2B" w:rsidP="00952A2B">
      <w:pPr>
        <w:adjustRightInd w:val="0"/>
        <w:snapToGrid w:val="0"/>
        <w:spacing w:line="360" w:lineRule="auto"/>
        <w:ind w:firstLine="482"/>
        <w:rPr>
          <w:color w:val="000000"/>
          <w:sz w:val="24"/>
        </w:rPr>
      </w:pPr>
      <w:r w:rsidRPr="00F73084">
        <w:rPr>
          <w:color w:val="000000"/>
          <w:sz w:val="24"/>
        </w:rPr>
        <w:t>本项目在</w:t>
      </w:r>
      <w:r w:rsidR="00B04D17" w:rsidRPr="00F73084">
        <w:rPr>
          <w:rFonts w:hint="eastAsia"/>
          <w:color w:val="000000"/>
          <w:sz w:val="24"/>
        </w:rPr>
        <w:t>瑞星集团股份有限公司内</w:t>
      </w:r>
      <w:r w:rsidRPr="00F73084">
        <w:rPr>
          <w:color w:val="000000"/>
          <w:sz w:val="24"/>
        </w:rPr>
        <w:t>建设，不改变土地利用性质，周围无自然保护区等敏感区，也不牵涉生物多样性问题。项目区现状见图</w:t>
      </w:r>
      <w:r w:rsidRPr="00F73084">
        <w:rPr>
          <w:color w:val="000000"/>
          <w:sz w:val="24"/>
        </w:rPr>
        <w:t>11.2-1</w:t>
      </w:r>
      <w:r w:rsidRPr="00F73084">
        <w:rPr>
          <w:color w:val="000000"/>
          <w:sz w:val="24"/>
        </w:rPr>
        <w:t>。</w:t>
      </w:r>
    </w:p>
    <w:p w14:paraId="5A518BC7" w14:textId="77777777" w:rsidR="00952A2B" w:rsidRPr="00F73084" w:rsidRDefault="00952A2B" w:rsidP="00875DEE">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11.2.2</w:t>
      </w:r>
      <w:r w:rsidRPr="00F73084">
        <w:rPr>
          <w:rFonts w:ascii="Times New Roman" w:eastAsia="宋体" w:hAnsi="宋体"/>
          <w:color w:val="000000"/>
          <w:lang w:eastAsia="zh-CN"/>
        </w:rPr>
        <w:t>区域地形、地貌、水文地质以及气候条件</w:t>
      </w:r>
    </w:p>
    <w:p w14:paraId="056C4716" w14:textId="77777777" w:rsidR="00952A2B" w:rsidRPr="00F73084" w:rsidRDefault="00952A2B" w:rsidP="00952A2B">
      <w:pPr>
        <w:spacing w:line="360" w:lineRule="auto"/>
        <w:ind w:firstLineChars="200" w:firstLine="480"/>
        <w:rPr>
          <w:color w:val="000000"/>
          <w:sz w:val="24"/>
        </w:rPr>
      </w:pPr>
      <w:r w:rsidRPr="00F73084">
        <w:rPr>
          <w:color w:val="000000"/>
          <w:sz w:val="24"/>
        </w:rPr>
        <w:t>地形、地貌、水文地质以及气候条件见第三章（自然环境状况）。</w:t>
      </w:r>
    </w:p>
    <w:p w14:paraId="25EFB8C9" w14:textId="77777777" w:rsidR="00952A2B" w:rsidRPr="00F73084" w:rsidRDefault="00952A2B" w:rsidP="00875DEE">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11.2.3</w:t>
      </w:r>
      <w:r w:rsidRPr="00F73084">
        <w:rPr>
          <w:rFonts w:ascii="Times New Roman" w:eastAsia="宋体" w:hAnsi="宋体"/>
          <w:color w:val="000000"/>
          <w:lang w:eastAsia="zh-CN"/>
        </w:rPr>
        <w:t>区域陆生植物种类调查</w:t>
      </w:r>
    </w:p>
    <w:p w14:paraId="7890CDC9"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项目所在区域属于暖温带大陆性季风气候区，原生地带性植物以华北成分为主，代表性植被是暖温带落叶阔叶树。由于人类不断的反复破坏活动，原始植被现存的已经很少。目前，绝大多数是人工植被。</w:t>
      </w:r>
    </w:p>
    <w:p w14:paraId="66337EE5"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经调查，区域以木本植物为主，植物种类为常见种、普生种。评价区内无重点保护植物与珍稀濒危植物分布，植物物种多样性不高。</w:t>
      </w:r>
    </w:p>
    <w:p w14:paraId="6098002A" w14:textId="77777777" w:rsidR="00952A2B" w:rsidRPr="00F73084" w:rsidRDefault="00952A2B" w:rsidP="00875DEE">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11.2.4</w:t>
      </w:r>
      <w:r w:rsidRPr="00F73084">
        <w:rPr>
          <w:rFonts w:ascii="Times New Roman" w:eastAsia="宋体" w:hAnsi="宋体"/>
          <w:color w:val="000000"/>
          <w:lang w:eastAsia="zh-CN"/>
        </w:rPr>
        <w:t>区域陆生动物调查</w:t>
      </w:r>
    </w:p>
    <w:p w14:paraId="424B3774" w14:textId="77777777" w:rsidR="00952A2B" w:rsidRPr="00F73084" w:rsidRDefault="00952A2B" w:rsidP="00952A2B">
      <w:pPr>
        <w:adjustRightInd w:val="0"/>
        <w:snapToGrid w:val="0"/>
        <w:spacing w:line="360" w:lineRule="auto"/>
        <w:ind w:firstLineChars="200" w:firstLine="480"/>
        <w:rPr>
          <w:color w:val="000000"/>
          <w:kern w:val="0"/>
          <w:sz w:val="24"/>
        </w:rPr>
      </w:pPr>
      <w:r w:rsidRPr="00F73084">
        <w:rPr>
          <w:color w:val="000000"/>
          <w:kern w:val="0"/>
          <w:sz w:val="24"/>
        </w:rPr>
        <w:t>在长期和频繁的人类活动影响下，自然生态环境已遭到破坏，野生动物失去了较适宜的栖息繁衍场所。据调查，评价区内大型野生动物已经消失。目前该地区常见的野生动物主要有昆虫类、鼠类、蟾蜍、蛙和喜鹊、麻雀等鸟类，评价区内无珍稀动物。</w:t>
      </w:r>
    </w:p>
    <w:p w14:paraId="5A9B4211" w14:textId="77777777" w:rsidR="00952A2B" w:rsidRPr="00F73084" w:rsidRDefault="00952A2B" w:rsidP="00952A2B">
      <w:pPr>
        <w:pStyle w:val="2"/>
        <w:spacing w:before="156" w:after="156"/>
        <w:rPr>
          <w:color w:val="000000"/>
          <w:szCs w:val="28"/>
        </w:rPr>
      </w:pPr>
      <w:bookmarkStart w:id="451" w:name="_Toc18856"/>
      <w:bookmarkStart w:id="452" w:name="_Toc441929407"/>
      <w:bookmarkStart w:id="453" w:name="_Toc10843"/>
      <w:bookmarkStart w:id="454" w:name="_Toc22490"/>
      <w:bookmarkStart w:id="455" w:name="_Toc320257345"/>
      <w:bookmarkStart w:id="456" w:name="_Toc16482"/>
      <w:bookmarkStart w:id="457" w:name="_Toc343453772"/>
      <w:bookmarkStart w:id="458" w:name="_Toc4657"/>
      <w:bookmarkStart w:id="459" w:name="_Toc242889660"/>
      <w:bookmarkStart w:id="460" w:name="_Toc297036099"/>
      <w:bookmarkStart w:id="461" w:name="_Toc29767235"/>
      <w:bookmarkStart w:id="462" w:name="_Toc63169166"/>
      <w:r w:rsidRPr="00F73084">
        <w:rPr>
          <w:color w:val="000000"/>
          <w:szCs w:val="28"/>
        </w:rPr>
        <w:t>11.3</w:t>
      </w:r>
      <w:bookmarkStart w:id="463" w:name="_Toc320257346"/>
      <w:bookmarkStart w:id="464" w:name="_Toc343453773"/>
      <w:bookmarkStart w:id="465" w:name="_Toc441929408"/>
      <w:bookmarkStart w:id="466" w:name="_Toc19424"/>
      <w:bookmarkStart w:id="467" w:name="_Toc22756"/>
      <w:bookmarkStart w:id="468" w:name="_Toc30262"/>
      <w:bookmarkStart w:id="469" w:name="_Toc29931"/>
      <w:bookmarkStart w:id="470" w:name="_Toc3173"/>
      <w:bookmarkEnd w:id="451"/>
      <w:bookmarkEnd w:id="452"/>
      <w:bookmarkEnd w:id="453"/>
      <w:bookmarkEnd w:id="454"/>
      <w:bookmarkEnd w:id="455"/>
      <w:bookmarkEnd w:id="456"/>
      <w:bookmarkEnd w:id="457"/>
      <w:bookmarkEnd w:id="458"/>
      <w:bookmarkEnd w:id="459"/>
      <w:bookmarkEnd w:id="460"/>
      <w:r w:rsidRPr="00F73084">
        <w:rPr>
          <w:color w:val="000000"/>
          <w:szCs w:val="28"/>
        </w:rPr>
        <w:t>生态环境影响</w:t>
      </w:r>
      <w:bookmarkEnd w:id="463"/>
      <w:bookmarkEnd w:id="464"/>
      <w:bookmarkEnd w:id="465"/>
      <w:r w:rsidRPr="00F73084">
        <w:rPr>
          <w:color w:val="000000"/>
          <w:szCs w:val="28"/>
        </w:rPr>
        <w:t>分析</w:t>
      </w:r>
      <w:bookmarkEnd w:id="461"/>
      <w:bookmarkEnd w:id="462"/>
      <w:bookmarkEnd w:id="466"/>
      <w:bookmarkEnd w:id="467"/>
      <w:bookmarkEnd w:id="468"/>
      <w:bookmarkEnd w:id="469"/>
      <w:bookmarkEnd w:id="470"/>
    </w:p>
    <w:p w14:paraId="114279B8"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本项目位于</w:t>
      </w:r>
      <w:r w:rsidR="00875DEE" w:rsidRPr="00F73084">
        <w:rPr>
          <w:rFonts w:hint="eastAsia"/>
          <w:color w:val="000000"/>
          <w:sz w:val="24"/>
        </w:rPr>
        <w:t>瑞星集团股份有限公司内</w:t>
      </w:r>
      <w:r w:rsidRPr="00F73084">
        <w:rPr>
          <w:color w:val="000000"/>
          <w:sz w:val="24"/>
        </w:rPr>
        <w:t>，厂址的土地利用格局不发生改变，对生物量无影响。但可通过加强项目区域绿化尽量改善厂址生态环境质量。</w:t>
      </w:r>
    </w:p>
    <w:p w14:paraId="3E443EC4" w14:textId="77777777" w:rsidR="00952A2B" w:rsidRPr="00F73084" w:rsidRDefault="00952A2B" w:rsidP="00875DEE">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11.3.1</w:t>
      </w:r>
      <w:r w:rsidRPr="00F73084">
        <w:rPr>
          <w:rFonts w:ascii="Times New Roman" w:eastAsia="宋体" w:hAnsi="宋体"/>
          <w:color w:val="000000"/>
          <w:lang w:eastAsia="zh-CN"/>
        </w:rPr>
        <w:t>影响分析因素</w:t>
      </w:r>
    </w:p>
    <w:p w14:paraId="5B28C483"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本项目施工期与营运期对生态影响的因素主要有：生物量、物种量、植被覆盖率、景观、土壤与水土流失以及植被生长发育。生态影响矩阵见表</w:t>
      </w:r>
      <w:r w:rsidRPr="00F73084">
        <w:rPr>
          <w:color w:val="000000"/>
          <w:sz w:val="24"/>
        </w:rPr>
        <w:t>11.</w:t>
      </w:r>
      <w:r w:rsidR="00875DEE" w:rsidRPr="00F73084">
        <w:rPr>
          <w:color w:val="000000"/>
          <w:sz w:val="24"/>
        </w:rPr>
        <w:t>3</w:t>
      </w:r>
      <w:r w:rsidRPr="00F73084">
        <w:rPr>
          <w:color w:val="000000"/>
          <w:sz w:val="24"/>
        </w:rPr>
        <w:t>-1</w:t>
      </w:r>
      <w:r w:rsidRPr="00F73084">
        <w:rPr>
          <w:color w:val="000000"/>
          <w:sz w:val="24"/>
        </w:rPr>
        <w:t>。</w:t>
      </w:r>
    </w:p>
    <w:p w14:paraId="4607B13A" w14:textId="77777777" w:rsidR="00952A2B" w:rsidRPr="00F73084" w:rsidRDefault="00952A2B" w:rsidP="00952A2B">
      <w:pPr>
        <w:adjustRightInd w:val="0"/>
        <w:snapToGrid w:val="0"/>
        <w:ind w:firstLineChars="200" w:firstLine="422"/>
        <w:jc w:val="center"/>
        <w:rPr>
          <w:b/>
          <w:color w:val="000000"/>
        </w:rPr>
      </w:pPr>
      <w:r w:rsidRPr="00F73084">
        <w:rPr>
          <w:b/>
          <w:color w:val="000000"/>
        </w:rPr>
        <w:t>表</w:t>
      </w:r>
      <w:r w:rsidRPr="00F73084">
        <w:rPr>
          <w:b/>
          <w:color w:val="000000"/>
        </w:rPr>
        <w:t>11.</w:t>
      </w:r>
      <w:r w:rsidR="00875DEE" w:rsidRPr="00F73084">
        <w:rPr>
          <w:b/>
          <w:color w:val="000000"/>
        </w:rPr>
        <w:t>3</w:t>
      </w:r>
      <w:r w:rsidRPr="00F73084">
        <w:rPr>
          <w:b/>
          <w:color w:val="000000"/>
        </w:rPr>
        <w:t xml:space="preserve">-1 </w:t>
      </w:r>
      <w:r w:rsidRPr="00F73084">
        <w:rPr>
          <w:b/>
          <w:color w:val="000000"/>
        </w:rPr>
        <w:t>生态影响矩阵一览表</w:t>
      </w:r>
    </w:p>
    <w:tbl>
      <w:tblPr>
        <w:tblW w:w="85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91"/>
        <w:gridCol w:w="833"/>
        <w:gridCol w:w="994"/>
        <w:gridCol w:w="1317"/>
        <w:gridCol w:w="947"/>
        <w:gridCol w:w="1740"/>
        <w:gridCol w:w="1508"/>
      </w:tblGrid>
      <w:tr w:rsidR="00952A2B" w:rsidRPr="00F73084" w14:paraId="6D761933" w14:textId="77777777" w:rsidTr="00875DEE">
        <w:trPr>
          <w:trHeight w:val="340"/>
          <w:jc w:val="center"/>
        </w:trPr>
        <w:tc>
          <w:tcPr>
            <w:tcW w:w="1190" w:type="dxa"/>
            <w:noWrap/>
            <w:vAlign w:val="center"/>
            <w:hideMark/>
          </w:tcPr>
          <w:p w14:paraId="3026DD88" w14:textId="3133D062" w:rsidR="00952A2B" w:rsidRPr="00F73084" w:rsidRDefault="007E23B6" w:rsidP="00952A2B">
            <w:pPr>
              <w:adjustRightInd w:val="0"/>
              <w:snapToGrid w:val="0"/>
              <w:jc w:val="right"/>
              <w:rPr>
                <w:bCs/>
                <w:snapToGrid w:val="0"/>
                <w:color w:val="000000"/>
                <w:szCs w:val="21"/>
              </w:rPr>
            </w:pPr>
            <w:r w:rsidRPr="00F73084">
              <w:rPr>
                <w:noProof/>
                <w:color w:val="000000"/>
                <w:szCs w:val="21"/>
              </w:rPr>
              <mc:AlternateContent>
                <mc:Choice Requires="wps">
                  <w:drawing>
                    <wp:anchor distT="0" distB="0" distL="114300" distR="114300" simplePos="0" relativeHeight="251658752" behindDoc="0" locked="0" layoutInCell="1" allowOverlap="1" wp14:anchorId="24DCB8A5" wp14:editId="269159EE">
                      <wp:simplePos x="0" y="0"/>
                      <wp:positionH relativeFrom="column">
                        <wp:posOffset>-60960</wp:posOffset>
                      </wp:positionH>
                      <wp:positionV relativeFrom="paragraph">
                        <wp:posOffset>-5715</wp:posOffset>
                      </wp:positionV>
                      <wp:extent cx="752475" cy="361950"/>
                      <wp:effectExtent l="0" t="0" r="9525" b="0"/>
                      <wp:wrapNone/>
                      <wp:docPr id="304" name="直接连接符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52475" cy="361950"/>
                              </a:xfrm>
                              <a:prstGeom prst="line">
                                <a:avLst/>
                              </a:prstGeom>
                              <a:noFill/>
                              <a:ln w="317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31A6D55B" id="直接连接符 304" o:spid="_x0000_s1026" style="position:absolute;left:0;text-align:lef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45pt" to="54.4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" strokeweight=".25pt">
                      <o:lock v:ext="edit" shapetype="f"/>
                    </v:line>
                  </w:pict>
                </mc:Fallback>
              </mc:AlternateContent>
            </w:r>
            <w:r w:rsidR="00952A2B" w:rsidRPr="00F73084">
              <w:rPr>
                <w:bCs/>
                <w:snapToGrid w:val="0"/>
                <w:color w:val="000000"/>
              </w:rPr>
              <w:t>项目</w:t>
            </w:r>
          </w:p>
          <w:p w14:paraId="5E0D6D9E" w14:textId="77777777" w:rsidR="00952A2B" w:rsidRPr="00F73084" w:rsidRDefault="00952A2B" w:rsidP="00952A2B">
            <w:pPr>
              <w:adjustRightInd w:val="0"/>
              <w:snapToGrid w:val="0"/>
              <w:rPr>
                <w:bCs/>
                <w:snapToGrid w:val="0"/>
                <w:color w:val="000000"/>
                <w:szCs w:val="21"/>
              </w:rPr>
            </w:pPr>
            <w:r w:rsidRPr="00F73084">
              <w:rPr>
                <w:bCs/>
                <w:snapToGrid w:val="0"/>
                <w:color w:val="000000"/>
              </w:rPr>
              <w:t>指标</w:t>
            </w:r>
          </w:p>
        </w:tc>
        <w:tc>
          <w:tcPr>
            <w:tcW w:w="832" w:type="dxa"/>
            <w:noWrap/>
            <w:vAlign w:val="center"/>
            <w:hideMark/>
          </w:tcPr>
          <w:p w14:paraId="44331D9D"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生物量</w:t>
            </w:r>
          </w:p>
        </w:tc>
        <w:tc>
          <w:tcPr>
            <w:tcW w:w="994" w:type="dxa"/>
            <w:noWrap/>
            <w:vAlign w:val="center"/>
            <w:hideMark/>
          </w:tcPr>
          <w:p w14:paraId="7803FA5B"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物种量</w:t>
            </w:r>
          </w:p>
        </w:tc>
        <w:tc>
          <w:tcPr>
            <w:tcW w:w="1317" w:type="dxa"/>
            <w:noWrap/>
            <w:vAlign w:val="center"/>
            <w:hideMark/>
          </w:tcPr>
          <w:p w14:paraId="4BA86B98"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植被覆盖率</w:t>
            </w:r>
          </w:p>
        </w:tc>
        <w:tc>
          <w:tcPr>
            <w:tcW w:w="947" w:type="dxa"/>
            <w:noWrap/>
            <w:vAlign w:val="center"/>
            <w:hideMark/>
          </w:tcPr>
          <w:p w14:paraId="17348DD9"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景观</w:t>
            </w:r>
          </w:p>
        </w:tc>
        <w:tc>
          <w:tcPr>
            <w:tcW w:w="1740" w:type="dxa"/>
            <w:noWrap/>
            <w:vAlign w:val="center"/>
            <w:hideMark/>
          </w:tcPr>
          <w:p w14:paraId="56327953"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土壤及水土流失</w:t>
            </w:r>
          </w:p>
        </w:tc>
        <w:tc>
          <w:tcPr>
            <w:tcW w:w="1508" w:type="dxa"/>
            <w:noWrap/>
            <w:vAlign w:val="center"/>
            <w:hideMark/>
          </w:tcPr>
          <w:p w14:paraId="69654788"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植物生长发育</w:t>
            </w:r>
          </w:p>
        </w:tc>
      </w:tr>
      <w:tr w:rsidR="00952A2B" w:rsidRPr="00F73084" w14:paraId="3654B50D" w14:textId="77777777" w:rsidTr="00875DEE">
        <w:trPr>
          <w:trHeight w:val="340"/>
          <w:jc w:val="center"/>
        </w:trPr>
        <w:tc>
          <w:tcPr>
            <w:tcW w:w="1190" w:type="dxa"/>
            <w:noWrap/>
            <w:vAlign w:val="center"/>
            <w:hideMark/>
          </w:tcPr>
          <w:p w14:paraId="66B1AFD6"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影响性质</w:t>
            </w:r>
          </w:p>
        </w:tc>
        <w:tc>
          <w:tcPr>
            <w:tcW w:w="832" w:type="dxa"/>
            <w:noWrap/>
            <w:vAlign w:val="center"/>
            <w:hideMark/>
          </w:tcPr>
          <w:p w14:paraId="49B39DC0"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可逆</w:t>
            </w:r>
          </w:p>
        </w:tc>
        <w:tc>
          <w:tcPr>
            <w:tcW w:w="994" w:type="dxa"/>
            <w:noWrap/>
            <w:vAlign w:val="center"/>
            <w:hideMark/>
          </w:tcPr>
          <w:p w14:paraId="0AB7B601"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可逆</w:t>
            </w:r>
          </w:p>
        </w:tc>
        <w:tc>
          <w:tcPr>
            <w:tcW w:w="1317" w:type="dxa"/>
            <w:noWrap/>
            <w:vAlign w:val="center"/>
            <w:hideMark/>
          </w:tcPr>
          <w:p w14:paraId="44CE0361"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可逆</w:t>
            </w:r>
          </w:p>
        </w:tc>
        <w:tc>
          <w:tcPr>
            <w:tcW w:w="947" w:type="dxa"/>
            <w:noWrap/>
            <w:vAlign w:val="center"/>
            <w:hideMark/>
          </w:tcPr>
          <w:p w14:paraId="2E6470DD"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不可逆</w:t>
            </w:r>
          </w:p>
        </w:tc>
        <w:tc>
          <w:tcPr>
            <w:tcW w:w="1740" w:type="dxa"/>
            <w:noWrap/>
            <w:vAlign w:val="center"/>
            <w:hideMark/>
          </w:tcPr>
          <w:p w14:paraId="5E4A92D8"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不可逆</w:t>
            </w:r>
          </w:p>
        </w:tc>
        <w:tc>
          <w:tcPr>
            <w:tcW w:w="1508" w:type="dxa"/>
            <w:noWrap/>
            <w:vAlign w:val="center"/>
            <w:hideMark/>
          </w:tcPr>
          <w:p w14:paraId="6DF04A06"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不可逆</w:t>
            </w:r>
          </w:p>
        </w:tc>
      </w:tr>
      <w:tr w:rsidR="00952A2B" w:rsidRPr="00F73084" w14:paraId="6E8A2F8B" w14:textId="77777777" w:rsidTr="00875DEE">
        <w:trPr>
          <w:trHeight w:val="340"/>
          <w:jc w:val="center"/>
        </w:trPr>
        <w:tc>
          <w:tcPr>
            <w:tcW w:w="1190" w:type="dxa"/>
            <w:noWrap/>
            <w:vAlign w:val="center"/>
            <w:hideMark/>
          </w:tcPr>
          <w:p w14:paraId="6AB28AB6"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持续时间</w:t>
            </w:r>
          </w:p>
        </w:tc>
        <w:tc>
          <w:tcPr>
            <w:tcW w:w="832" w:type="dxa"/>
            <w:noWrap/>
            <w:vAlign w:val="center"/>
            <w:hideMark/>
          </w:tcPr>
          <w:p w14:paraId="5E8063E6"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长期</w:t>
            </w:r>
          </w:p>
        </w:tc>
        <w:tc>
          <w:tcPr>
            <w:tcW w:w="994" w:type="dxa"/>
            <w:noWrap/>
            <w:vAlign w:val="center"/>
            <w:hideMark/>
          </w:tcPr>
          <w:p w14:paraId="7E854B16"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近、长期</w:t>
            </w:r>
          </w:p>
        </w:tc>
        <w:tc>
          <w:tcPr>
            <w:tcW w:w="1317" w:type="dxa"/>
            <w:noWrap/>
            <w:vAlign w:val="center"/>
            <w:hideMark/>
          </w:tcPr>
          <w:p w14:paraId="5A9E97B5"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近、长期</w:t>
            </w:r>
          </w:p>
        </w:tc>
        <w:tc>
          <w:tcPr>
            <w:tcW w:w="947" w:type="dxa"/>
            <w:noWrap/>
            <w:vAlign w:val="center"/>
            <w:hideMark/>
          </w:tcPr>
          <w:p w14:paraId="112ED964"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长期</w:t>
            </w:r>
          </w:p>
        </w:tc>
        <w:tc>
          <w:tcPr>
            <w:tcW w:w="1740" w:type="dxa"/>
            <w:noWrap/>
            <w:vAlign w:val="center"/>
            <w:hideMark/>
          </w:tcPr>
          <w:p w14:paraId="4D56949D"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长期</w:t>
            </w:r>
          </w:p>
        </w:tc>
        <w:tc>
          <w:tcPr>
            <w:tcW w:w="1508" w:type="dxa"/>
            <w:noWrap/>
            <w:vAlign w:val="center"/>
            <w:hideMark/>
          </w:tcPr>
          <w:p w14:paraId="0D902939"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长期</w:t>
            </w:r>
          </w:p>
        </w:tc>
      </w:tr>
      <w:tr w:rsidR="00952A2B" w:rsidRPr="00F73084" w14:paraId="1BE669C8" w14:textId="77777777" w:rsidTr="00875DEE">
        <w:trPr>
          <w:trHeight w:val="340"/>
          <w:jc w:val="center"/>
        </w:trPr>
        <w:tc>
          <w:tcPr>
            <w:tcW w:w="1190" w:type="dxa"/>
            <w:noWrap/>
            <w:vAlign w:val="center"/>
            <w:hideMark/>
          </w:tcPr>
          <w:p w14:paraId="464EDE68"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影响范围</w:t>
            </w:r>
          </w:p>
        </w:tc>
        <w:tc>
          <w:tcPr>
            <w:tcW w:w="832" w:type="dxa"/>
            <w:noWrap/>
            <w:vAlign w:val="center"/>
            <w:hideMark/>
          </w:tcPr>
          <w:p w14:paraId="5AB71FCF"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场区</w:t>
            </w:r>
          </w:p>
        </w:tc>
        <w:tc>
          <w:tcPr>
            <w:tcW w:w="994" w:type="dxa"/>
            <w:noWrap/>
            <w:vAlign w:val="center"/>
            <w:hideMark/>
          </w:tcPr>
          <w:p w14:paraId="3E4C34D8"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场区</w:t>
            </w:r>
          </w:p>
        </w:tc>
        <w:tc>
          <w:tcPr>
            <w:tcW w:w="1317" w:type="dxa"/>
            <w:noWrap/>
            <w:vAlign w:val="center"/>
            <w:hideMark/>
          </w:tcPr>
          <w:p w14:paraId="0C942AD9"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场区</w:t>
            </w:r>
          </w:p>
        </w:tc>
        <w:tc>
          <w:tcPr>
            <w:tcW w:w="947" w:type="dxa"/>
            <w:noWrap/>
            <w:vAlign w:val="center"/>
            <w:hideMark/>
          </w:tcPr>
          <w:p w14:paraId="2B3C7B49"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场区</w:t>
            </w:r>
          </w:p>
        </w:tc>
        <w:tc>
          <w:tcPr>
            <w:tcW w:w="1740" w:type="dxa"/>
            <w:noWrap/>
            <w:vAlign w:val="center"/>
            <w:hideMark/>
          </w:tcPr>
          <w:p w14:paraId="4A5258B1"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场区</w:t>
            </w:r>
          </w:p>
        </w:tc>
        <w:tc>
          <w:tcPr>
            <w:tcW w:w="1508" w:type="dxa"/>
            <w:noWrap/>
            <w:vAlign w:val="center"/>
            <w:hideMark/>
          </w:tcPr>
          <w:p w14:paraId="5421487B"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场区</w:t>
            </w:r>
          </w:p>
        </w:tc>
      </w:tr>
      <w:tr w:rsidR="00952A2B" w:rsidRPr="00F73084" w14:paraId="793C11CC" w14:textId="77777777" w:rsidTr="00875DEE">
        <w:trPr>
          <w:trHeight w:val="340"/>
          <w:jc w:val="center"/>
        </w:trPr>
        <w:tc>
          <w:tcPr>
            <w:tcW w:w="1190" w:type="dxa"/>
            <w:noWrap/>
            <w:vAlign w:val="center"/>
            <w:hideMark/>
          </w:tcPr>
          <w:p w14:paraId="7174E1FD"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影响程度</w:t>
            </w:r>
          </w:p>
        </w:tc>
        <w:tc>
          <w:tcPr>
            <w:tcW w:w="832" w:type="dxa"/>
            <w:noWrap/>
            <w:vAlign w:val="center"/>
            <w:hideMark/>
          </w:tcPr>
          <w:p w14:paraId="2C0E99ED"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明显</w:t>
            </w:r>
          </w:p>
        </w:tc>
        <w:tc>
          <w:tcPr>
            <w:tcW w:w="994" w:type="dxa"/>
            <w:noWrap/>
            <w:vAlign w:val="center"/>
            <w:hideMark/>
          </w:tcPr>
          <w:p w14:paraId="4733EC0B"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明显</w:t>
            </w:r>
          </w:p>
        </w:tc>
        <w:tc>
          <w:tcPr>
            <w:tcW w:w="1317" w:type="dxa"/>
            <w:noWrap/>
            <w:vAlign w:val="center"/>
            <w:hideMark/>
          </w:tcPr>
          <w:p w14:paraId="2DF33EC2"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明显</w:t>
            </w:r>
          </w:p>
        </w:tc>
        <w:tc>
          <w:tcPr>
            <w:tcW w:w="947" w:type="dxa"/>
            <w:noWrap/>
            <w:vAlign w:val="center"/>
            <w:hideMark/>
          </w:tcPr>
          <w:p w14:paraId="67BB6D5E"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明显</w:t>
            </w:r>
          </w:p>
        </w:tc>
        <w:tc>
          <w:tcPr>
            <w:tcW w:w="1740" w:type="dxa"/>
            <w:noWrap/>
            <w:vAlign w:val="center"/>
            <w:hideMark/>
          </w:tcPr>
          <w:p w14:paraId="1C5FA7A3"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明显</w:t>
            </w:r>
          </w:p>
        </w:tc>
        <w:tc>
          <w:tcPr>
            <w:tcW w:w="1508" w:type="dxa"/>
            <w:noWrap/>
            <w:vAlign w:val="center"/>
            <w:hideMark/>
          </w:tcPr>
          <w:p w14:paraId="1CAECEB1"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明显</w:t>
            </w:r>
          </w:p>
        </w:tc>
      </w:tr>
      <w:tr w:rsidR="00952A2B" w:rsidRPr="00F73084" w14:paraId="7C309545" w14:textId="77777777" w:rsidTr="00875DEE">
        <w:trPr>
          <w:trHeight w:val="340"/>
          <w:jc w:val="center"/>
        </w:trPr>
        <w:tc>
          <w:tcPr>
            <w:tcW w:w="1190" w:type="dxa"/>
            <w:noWrap/>
            <w:vAlign w:val="center"/>
            <w:hideMark/>
          </w:tcPr>
          <w:p w14:paraId="1083B37A"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影响效果</w:t>
            </w:r>
          </w:p>
        </w:tc>
        <w:tc>
          <w:tcPr>
            <w:tcW w:w="832" w:type="dxa"/>
            <w:noWrap/>
            <w:vAlign w:val="center"/>
            <w:hideMark/>
          </w:tcPr>
          <w:p w14:paraId="2789063F"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不利</w:t>
            </w:r>
          </w:p>
        </w:tc>
        <w:tc>
          <w:tcPr>
            <w:tcW w:w="994" w:type="dxa"/>
            <w:noWrap/>
            <w:vAlign w:val="center"/>
            <w:hideMark/>
          </w:tcPr>
          <w:p w14:paraId="4EC157D5"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不利</w:t>
            </w:r>
          </w:p>
        </w:tc>
        <w:tc>
          <w:tcPr>
            <w:tcW w:w="1317" w:type="dxa"/>
            <w:noWrap/>
            <w:vAlign w:val="center"/>
            <w:hideMark/>
          </w:tcPr>
          <w:p w14:paraId="6A536204"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不利</w:t>
            </w:r>
          </w:p>
        </w:tc>
        <w:tc>
          <w:tcPr>
            <w:tcW w:w="947" w:type="dxa"/>
            <w:noWrap/>
            <w:vAlign w:val="center"/>
            <w:hideMark/>
          </w:tcPr>
          <w:p w14:paraId="1BE412EA"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不利</w:t>
            </w:r>
          </w:p>
        </w:tc>
        <w:tc>
          <w:tcPr>
            <w:tcW w:w="1740" w:type="dxa"/>
            <w:noWrap/>
            <w:vAlign w:val="center"/>
            <w:hideMark/>
          </w:tcPr>
          <w:p w14:paraId="17B65E39"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不利</w:t>
            </w:r>
          </w:p>
        </w:tc>
        <w:tc>
          <w:tcPr>
            <w:tcW w:w="1508" w:type="dxa"/>
            <w:noWrap/>
            <w:vAlign w:val="center"/>
            <w:hideMark/>
          </w:tcPr>
          <w:p w14:paraId="4A49618F" w14:textId="77777777" w:rsidR="00952A2B" w:rsidRPr="00F73084" w:rsidRDefault="00952A2B" w:rsidP="00952A2B">
            <w:pPr>
              <w:adjustRightInd w:val="0"/>
              <w:snapToGrid w:val="0"/>
              <w:jc w:val="center"/>
              <w:rPr>
                <w:bCs/>
                <w:snapToGrid w:val="0"/>
                <w:color w:val="000000"/>
                <w:szCs w:val="21"/>
              </w:rPr>
            </w:pPr>
            <w:r w:rsidRPr="00F73084">
              <w:rPr>
                <w:bCs/>
                <w:snapToGrid w:val="0"/>
                <w:color w:val="000000"/>
              </w:rPr>
              <w:t>不利</w:t>
            </w:r>
          </w:p>
        </w:tc>
      </w:tr>
    </w:tbl>
    <w:p w14:paraId="6EDB6E9A" w14:textId="77777777" w:rsidR="00952A2B" w:rsidRPr="00F73084" w:rsidRDefault="00952A2B" w:rsidP="00875DEE">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11.3.2</w:t>
      </w:r>
      <w:r w:rsidRPr="00F73084">
        <w:rPr>
          <w:rFonts w:ascii="Times New Roman" w:eastAsia="宋体" w:hAnsi="宋体"/>
          <w:color w:val="000000"/>
          <w:lang w:eastAsia="zh-CN"/>
        </w:rPr>
        <w:t>施工期生态环境影响评价</w:t>
      </w:r>
    </w:p>
    <w:p w14:paraId="732EF191" w14:textId="77777777" w:rsidR="00E80BBC" w:rsidRPr="00F73084" w:rsidRDefault="00952A2B" w:rsidP="00E80BBC">
      <w:pPr>
        <w:adjustRightInd w:val="0"/>
        <w:snapToGrid w:val="0"/>
        <w:spacing w:line="360" w:lineRule="auto"/>
        <w:ind w:firstLineChars="200" w:firstLine="480"/>
        <w:rPr>
          <w:color w:val="000000"/>
          <w:sz w:val="24"/>
        </w:rPr>
      </w:pPr>
      <w:r w:rsidRPr="00F73084">
        <w:rPr>
          <w:color w:val="000000"/>
          <w:sz w:val="24"/>
        </w:rPr>
        <w:t>施工过程中可能对生态环境产生的影响，</w:t>
      </w:r>
      <w:r w:rsidR="00E80BBC" w:rsidRPr="00F73084">
        <w:rPr>
          <w:color w:val="000000"/>
          <w:sz w:val="24"/>
        </w:rPr>
        <w:t>主要是平整土地和开挖地基等对植被和水土流失等方面的影响。</w:t>
      </w:r>
    </w:p>
    <w:p w14:paraId="6AF64FF8" w14:textId="77777777" w:rsidR="00E80BBC" w:rsidRPr="00F73084" w:rsidRDefault="00E80BBC" w:rsidP="00E80BBC">
      <w:pPr>
        <w:adjustRightInd w:val="0"/>
        <w:snapToGrid w:val="0"/>
        <w:spacing w:line="360" w:lineRule="auto"/>
        <w:ind w:firstLineChars="200" w:firstLine="480"/>
        <w:rPr>
          <w:color w:val="000000"/>
          <w:sz w:val="24"/>
        </w:rPr>
      </w:pPr>
      <w:r w:rsidRPr="00F73084">
        <w:rPr>
          <w:color w:val="000000"/>
          <w:sz w:val="24"/>
        </w:rPr>
        <w:t>在项目建设过程中，土地平整将场区的植被全部清除，这部分植被的生态作用即消失，但面积和数量有限，且区内植被及种类在邻近区域均有广泛分布和存在，故不会影响当地的生态环境。</w:t>
      </w:r>
    </w:p>
    <w:p w14:paraId="0666C686"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工程建设取土将扰动原土层结构，造成土层松动，形成坡面，容易产生水土流失。另外，水土流失与降水、地形、地貌、地质与土壤、植被有密切关系。在降水和风力的作用下，易形成侵蚀，从而导致水土流失。</w:t>
      </w:r>
    </w:p>
    <w:p w14:paraId="2FDAA5AC"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由于本项目新建建（构）筑物较少，施工量较小，项目建设过程中对原有地面搅动较少，且主要集中在本项目区域内，对厂区外影响较小，项目区地势平坦，施工过程中土方量不大，随着工程完工，项目区水土保持措施的实施及裸露地表的绿化美化，水土流失将得到有效控制。</w:t>
      </w:r>
    </w:p>
    <w:p w14:paraId="72128AA7" w14:textId="77777777" w:rsidR="00952A2B" w:rsidRPr="00F73084" w:rsidRDefault="00952A2B" w:rsidP="00875DEE">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11.3.3</w:t>
      </w:r>
      <w:r w:rsidRPr="00F73084">
        <w:rPr>
          <w:rFonts w:ascii="Times New Roman" w:eastAsia="宋体" w:hAnsi="宋体"/>
          <w:color w:val="000000"/>
          <w:lang w:eastAsia="zh-CN"/>
        </w:rPr>
        <w:t>营运期生态环境影响评价</w:t>
      </w:r>
    </w:p>
    <w:p w14:paraId="4C5E1A55"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1</w:t>
      </w:r>
      <w:r w:rsidRPr="00F73084">
        <w:rPr>
          <w:color w:val="000000"/>
          <w:sz w:val="24"/>
        </w:rPr>
        <w:t>）项目建设对厂区地表植被的影响</w:t>
      </w:r>
    </w:p>
    <w:p w14:paraId="51251DD9"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本项目营运后，项目的建设不会使项目区的土地利用格局发生改变，项目建成后，可通过加强厂区绿化尽量增加厂区绿化面积，改善厂址生态环境质量。</w:t>
      </w:r>
    </w:p>
    <w:p w14:paraId="17F6E80C"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2</w:t>
      </w:r>
      <w:r w:rsidRPr="00F73084">
        <w:rPr>
          <w:color w:val="000000"/>
          <w:sz w:val="24"/>
        </w:rPr>
        <w:t>）项目建设对野生动物生存环境的影响</w:t>
      </w:r>
    </w:p>
    <w:p w14:paraId="7630E282"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评价范围内的动物类型为北方地区常见物种，没有珍稀濒危动物，没有国家和地方性保护野生动物。项目的建设将破坏厂区内部分野生动物的栖息环境，但由于这些物种适应能力较强，且厂区周围存在大面积类似环境条件，因此对该范围的野生动物不会产生很大的影响。</w:t>
      </w:r>
    </w:p>
    <w:p w14:paraId="4C6E8060"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3</w:t>
      </w:r>
      <w:r w:rsidRPr="00F73084">
        <w:rPr>
          <w:color w:val="000000"/>
          <w:sz w:val="24"/>
        </w:rPr>
        <w:t>）项目建设对地下水补给的影响</w:t>
      </w:r>
    </w:p>
    <w:p w14:paraId="463FB320" w14:textId="77777777" w:rsidR="00952A2B" w:rsidRPr="00F73084" w:rsidRDefault="00E80BBC" w:rsidP="00952A2B">
      <w:pPr>
        <w:adjustRightInd w:val="0"/>
        <w:snapToGrid w:val="0"/>
        <w:spacing w:line="360" w:lineRule="auto"/>
        <w:ind w:firstLineChars="200" w:firstLine="480"/>
        <w:rPr>
          <w:color w:val="000000"/>
          <w:sz w:val="24"/>
        </w:rPr>
      </w:pPr>
      <w:r w:rsidRPr="00F73084">
        <w:rPr>
          <w:color w:val="000000"/>
          <w:sz w:val="24"/>
        </w:rPr>
        <w:t>项目所在区域地下水以大气降水为主，</w:t>
      </w:r>
      <w:r w:rsidR="00952A2B" w:rsidRPr="00F73084">
        <w:rPr>
          <w:color w:val="000000"/>
          <w:sz w:val="24"/>
        </w:rPr>
        <w:t>项目建成后厂区道路和建（构）筑物建设进行地面硬化，从而导致雨水下渗面积减少，从而建设地下水的补给，可通过加大项目区内及周边区域的绿化系数来补偿本项目厂区硬化对地下水补给量的影响。</w:t>
      </w:r>
    </w:p>
    <w:p w14:paraId="14C79AB5" w14:textId="77777777" w:rsidR="00952A2B" w:rsidRPr="00F73084" w:rsidRDefault="00952A2B" w:rsidP="00952A2B">
      <w:pPr>
        <w:pStyle w:val="2"/>
        <w:spacing w:before="156" w:after="156"/>
        <w:rPr>
          <w:color w:val="000000"/>
          <w:szCs w:val="28"/>
        </w:rPr>
      </w:pPr>
      <w:bookmarkStart w:id="471" w:name="_Toc2457"/>
      <w:bookmarkStart w:id="472" w:name="_Toc3659"/>
      <w:bookmarkStart w:id="473" w:name="_Toc1193"/>
      <w:bookmarkStart w:id="474" w:name="_Toc32119"/>
      <w:bookmarkStart w:id="475" w:name="_Toc22534"/>
      <w:bookmarkStart w:id="476" w:name="_Toc29767236"/>
      <w:bookmarkStart w:id="477" w:name="_Toc63169167"/>
      <w:r w:rsidRPr="00F73084">
        <w:rPr>
          <w:color w:val="000000"/>
          <w:szCs w:val="28"/>
        </w:rPr>
        <w:t>11.4</w:t>
      </w:r>
      <w:r w:rsidRPr="00F73084">
        <w:rPr>
          <w:color w:val="000000"/>
          <w:szCs w:val="28"/>
        </w:rPr>
        <w:t>生态环境保护措施</w:t>
      </w:r>
      <w:bookmarkEnd w:id="471"/>
      <w:bookmarkEnd w:id="472"/>
      <w:bookmarkEnd w:id="473"/>
      <w:bookmarkEnd w:id="474"/>
      <w:bookmarkEnd w:id="475"/>
      <w:bookmarkEnd w:id="476"/>
      <w:bookmarkEnd w:id="477"/>
    </w:p>
    <w:p w14:paraId="4886E18D" w14:textId="77777777" w:rsidR="00952A2B" w:rsidRPr="00F73084" w:rsidRDefault="00952A2B" w:rsidP="00E80BBC">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11.4.1</w:t>
      </w:r>
      <w:r w:rsidRPr="00F73084">
        <w:rPr>
          <w:rFonts w:ascii="Times New Roman" w:eastAsia="宋体" w:hAnsi="宋体"/>
          <w:color w:val="000000"/>
          <w:lang w:eastAsia="zh-CN"/>
        </w:rPr>
        <w:t>土壤、植被保护措施</w:t>
      </w:r>
    </w:p>
    <w:p w14:paraId="7987C938"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1</w:t>
      </w:r>
      <w:r w:rsidRPr="00F73084">
        <w:rPr>
          <w:color w:val="000000"/>
          <w:sz w:val="24"/>
        </w:rPr>
        <w:t>）施工车辆尽可能利用已有道路，并严格按设计施工便道走行，避免碾压地表植被。</w:t>
      </w:r>
    </w:p>
    <w:p w14:paraId="693F51DE"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2</w:t>
      </w:r>
      <w:r w:rsidRPr="00F73084">
        <w:rPr>
          <w:color w:val="000000"/>
          <w:sz w:val="24"/>
        </w:rPr>
        <w:t>）施工中应加强管理，保护好施工场地周围的植被，临时设施应进行整体部署，不得随意修建。施工结束后应及时拆除临时建筑物，清理平整场地，进行绿化。</w:t>
      </w:r>
    </w:p>
    <w:p w14:paraId="3D349A79"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3</w:t>
      </w:r>
      <w:r w:rsidRPr="00F73084">
        <w:rPr>
          <w:color w:val="000000"/>
          <w:sz w:val="24"/>
        </w:rPr>
        <w:t>）在运输砂、土、灰等容易产生扬尘的建筑材料时，运输车辆应采取加盖蓬布等措施，防止扬尘的发生；施工道路应加强管理养护，保持路面平整，砂石土路应经常洒水，防止运输扬尘对植被和农作物产生不利影响。</w:t>
      </w:r>
    </w:p>
    <w:p w14:paraId="2616F238" w14:textId="77777777" w:rsidR="00952A2B" w:rsidRPr="00F73084" w:rsidRDefault="00952A2B" w:rsidP="00E80BBC">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11.4.2</w:t>
      </w:r>
      <w:r w:rsidRPr="00F73084">
        <w:rPr>
          <w:rFonts w:ascii="Times New Roman" w:eastAsia="宋体" w:hAnsi="宋体"/>
          <w:color w:val="000000"/>
          <w:lang w:eastAsia="zh-CN"/>
        </w:rPr>
        <w:t>绿化措施</w:t>
      </w:r>
    </w:p>
    <w:p w14:paraId="59571526"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施工过程中因占地减少的植被面积应予以补偿，绿化补偿应结合厂区绿化和区域绿化建设实现。厂区绿化不但可以改善厂区工作条件，美化环境，美化厂容，而且一定程度上可以净化空气，减少和控制厂区有害粉尘及噪声对环境的污染，达到文明生产的效果。</w:t>
      </w:r>
    </w:p>
    <w:p w14:paraId="7CD34597"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厂区绿化布置以不影响生产、不妨碍交通运输和采光通风为原则，综合考虑生产工艺、建筑物布置、有害气体的扩散和地下管线布置，及当地气候特点、土壤条件等多种因素，对厂区、厂前区和生活区进行绿化，厂前区种植道行树、树墙及花草等，厂区内和厂外空地均种植草皮，各建筑物周围也种植灌木。</w:t>
      </w:r>
    </w:p>
    <w:p w14:paraId="5021BC8C"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具体实施应注意以下几点：</w:t>
      </w:r>
    </w:p>
    <w:p w14:paraId="394B2917"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1</w:t>
      </w:r>
      <w:r w:rsidRPr="00F73084">
        <w:rPr>
          <w:color w:val="000000"/>
          <w:sz w:val="24"/>
        </w:rPr>
        <w:t>）注意乔木、灌木、草本的比例</w:t>
      </w:r>
    </w:p>
    <w:p w14:paraId="13743638"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按照生态服务功能确定的绿当量，种植一株乔木或大灌木相当于浓密草地</w:t>
      </w:r>
      <w:r w:rsidRPr="00F73084">
        <w:rPr>
          <w:color w:val="000000"/>
          <w:sz w:val="24"/>
        </w:rPr>
        <w:t>1.5m</w:t>
      </w:r>
      <w:r w:rsidRPr="00F73084">
        <w:rPr>
          <w:color w:val="000000"/>
          <w:sz w:val="24"/>
          <w:vertAlign w:val="superscript"/>
        </w:rPr>
        <w:t>2</w:t>
      </w:r>
      <w:r w:rsidRPr="00F73084">
        <w:rPr>
          <w:color w:val="000000"/>
          <w:sz w:val="24"/>
        </w:rPr>
        <w:t>，因此在有限的面积内扩大乔、灌木的比例，就可以提高绿地生态服务功能。</w:t>
      </w:r>
    </w:p>
    <w:p w14:paraId="6C50B42B"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2</w:t>
      </w:r>
      <w:r w:rsidRPr="00F73084">
        <w:rPr>
          <w:color w:val="000000"/>
          <w:sz w:val="24"/>
        </w:rPr>
        <w:t>）绿化时应保持一定的层次结构</w:t>
      </w:r>
    </w:p>
    <w:p w14:paraId="6F1CCDCE"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一个典型的生物群落结构上应至少包括乔木、灌木、草本三个层次，这样形成的生态系统功能较完善，抗干扰能力强。遵循该生态学原理在人工栽培植物时也应在乔木层下设至少一层灌木植物或者是草本植物。</w:t>
      </w:r>
    </w:p>
    <w:p w14:paraId="3F103F2A"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3</w:t>
      </w:r>
      <w:r w:rsidRPr="00F73084">
        <w:rPr>
          <w:color w:val="000000"/>
          <w:sz w:val="24"/>
        </w:rPr>
        <w:t>）选择混交林代替纯林</w:t>
      </w:r>
    </w:p>
    <w:p w14:paraId="6D53F450"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绿化时可采用多种树种组成针、阔叶混交林，避免使用抗干扰能力差的纯林。选择适合厂内种植的树种有刺槐、毛白杨、侧柏、龙柏、加拿大杨等经济树种，还有雪松、油松、龙爪槐、白蜡、广玉兰、白玉兰、红叶李等观赏树种。</w:t>
      </w:r>
    </w:p>
    <w:p w14:paraId="48D09AE5"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4</w:t>
      </w:r>
      <w:r w:rsidRPr="00F73084">
        <w:rPr>
          <w:color w:val="000000"/>
          <w:sz w:val="24"/>
        </w:rPr>
        <w:t>）尽可能使用乡土种</w:t>
      </w:r>
    </w:p>
    <w:p w14:paraId="05D32A85"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乡土种长期适应本区环境，成活率高，适应力强，抗灾能力强，应是绿化时</w:t>
      </w:r>
      <w:r w:rsidRPr="00F73084">
        <w:rPr>
          <w:color w:val="000000"/>
          <w:sz w:val="24"/>
        </w:rPr>
        <w:t xml:space="preserve">  </w:t>
      </w:r>
      <w:r w:rsidRPr="00F73084">
        <w:rPr>
          <w:color w:val="000000"/>
          <w:sz w:val="24"/>
        </w:rPr>
        <w:t>首选的树（草）种。除上面提到的乔木树种，灌木种类有冬青、女贞、荆条、华北绣线菊、锦鸡儿、花木蓝等；藤本植物有萝摩、葛藤、菝契；草本植物有白羊草、羊胡子草、黄背草、石竹、霍麦、瓦松及部分菊科、豆科的植物。</w:t>
      </w:r>
    </w:p>
    <w:p w14:paraId="1112F64D"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5</w:t>
      </w:r>
      <w:r w:rsidRPr="00F73084">
        <w:rPr>
          <w:color w:val="000000"/>
          <w:sz w:val="24"/>
        </w:rPr>
        <w:t>）道路两侧行道树的种植可考虑减噪绿带设置</w:t>
      </w:r>
    </w:p>
    <w:p w14:paraId="1F7FB47A"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厂区内道路旁可设降噪绿带，研究表明：由乔木、大灌木与绿篱三者组成的绿带每</w:t>
      </w:r>
      <w:r w:rsidRPr="00F73084">
        <w:rPr>
          <w:color w:val="000000"/>
          <w:sz w:val="24"/>
        </w:rPr>
        <w:t>100m</w:t>
      </w:r>
      <w:r w:rsidRPr="00F73084">
        <w:rPr>
          <w:color w:val="000000"/>
          <w:sz w:val="24"/>
        </w:rPr>
        <w:t>宽度可衰减噪声</w:t>
      </w:r>
      <w:r w:rsidRPr="00F73084">
        <w:rPr>
          <w:color w:val="000000"/>
          <w:sz w:val="24"/>
        </w:rPr>
        <w:t>2.5~5.5dB</w:t>
      </w:r>
      <w:r w:rsidRPr="00F73084">
        <w:rPr>
          <w:color w:val="000000"/>
          <w:sz w:val="24"/>
        </w:rPr>
        <w:t>（</w:t>
      </w:r>
      <w:r w:rsidRPr="00F73084">
        <w:rPr>
          <w:color w:val="000000"/>
          <w:sz w:val="24"/>
        </w:rPr>
        <w:t>A</w:t>
      </w:r>
      <w:r w:rsidRPr="00F73084">
        <w:rPr>
          <w:color w:val="000000"/>
          <w:sz w:val="24"/>
        </w:rPr>
        <w:t>）。道路两侧的绿地设置应低于路面，便于其获得天然或人工补给水分。</w:t>
      </w:r>
    </w:p>
    <w:p w14:paraId="013B7142" w14:textId="77777777" w:rsidR="00952A2B" w:rsidRPr="00F73084" w:rsidRDefault="00952A2B" w:rsidP="00E80BBC">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11.4.3</w:t>
      </w:r>
      <w:r w:rsidRPr="00F73084">
        <w:rPr>
          <w:rFonts w:ascii="Times New Roman" w:eastAsia="宋体" w:hAnsi="宋体"/>
          <w:color w:val="000000"/>
          <w:lang w:eastAsia="zh-CN"/>
        </w:rPr>
        <w:t>地下水涵水量的保护措施</w:t>
      </w:r>
    </w:p>
    <w:p w14:paraId="6074A8A6"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1</w:t>
      </w:r>
      <w:r w:rsidRPr="00F73084">
        <w:rPr>
          <w:color w:val="000000"/>
          <w:sz w:val="24"/>
        </w:rPr>
        <w:t>）尽量加强厂区的绿化。</w:t>
      </w:r>
    </w:p>
    <w:p w14:paraId="7676C092"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2</w:t>
      </w:r>
      <w:r w:rsidRPr="00F73084">
        <w:rPr>
          <w:color w:val="000000"/>
          <w:sz w:val="24"/>
        </w:rPr>
        <w:t>）厂内道路铺设多孔沥青及多孔混凝土路面，铺设植草砖，有效增加渗水面积。</w:t>
      </w:r>
    </w:p>
    <w:p w14:paraId="44C6854B" w14:textId="77777777" w:rsidR="00952A2B" w:rsidRPr="00F73084" w:rsidRDefault="00952A2B" w:rsidP="00955F65">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11.4.4</w:t>
      </w:r>
      <w:r w:rsidRPr="00F73084">
        <w:rPr>
          <w:rFonts w:ascii="Times New Roman" w:eastAsia="宋体" w:hAnsi="宋体"/>
          <w:color w:val="000000"/>
          <w:lang w:eastAsia="zh-CN"/>
        </w:rPr>
        <w:t>控制水土流失的措施</w:t>
      </w:r>
    </w:p>
    <w:p w14:paraId="0EF46996"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本项目坚持</w:t>
      </w:r>
      <w:r w:rsidRPr="00F73084">
        <w:rPr>
          <w:color w:val="000000"/>
          <w:sz w:val="24"/>
        </w:rPr>
        <w:t>“</w:t>
      </w:r>
      <w:r w:rsidRPr="00F73084">
        <w:rPr>
          <w:color w:val="000000"/>
          <w:sz w:val="24"/>
        </w:rPr>
        <w:t>预防优先，先拦后弃</w:t>
      </w:r>
      <w:r w:rsidRPr="00F73084">
        <w:rPr>
          <w:color w:val="000000"/>
          <w:sz w:val="24"/>
        </w:rPr>
        <w:t>”</w:t>
      </w:r>
      <w:r w:rsidRPr="00F73084">
        <w:rPr>
          <w:color w:val="000000"/>
          <w:sz w:val="24"/>
        </w:rPr>
        <w:t>有效控制水土流失。根据项目建设工程施工特点及水土流失类型划分为主体工程施工区、道路、绿化施工区等，主要通过科学的施工设计、严格的施工管理、先进的施工工艺，避免不合理的施工方法，减少土石方量以及人为的土石资源浪费，从而避免水土流失。</w:t>
      </w:r>
    </w:p>
    <w:p w14:paraId="51836314"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1</w:t>
      </w:r>
      <w:r w:rsidRPr="00F73084">
        <w:rPr>
          <w:color w:val="000000"/>
          <w:sz w:val="24"/>
        </w:rPr>
        <w:t>）主体工程施工区：选择合适的施工方案，采取先拦后平整，挖填方量基本持平，在工程设计中既考虑经济性，又综合考虑挡土墙及排水系统的配置，提高土壤的抗冲蚀能力。应尽量做到因时、因地制宜，首先布设拦排防治工程，根据建设范围分别建</w:t>
      </w:r>
      <w:r w:rsidRPr="00F73084">
        <w:rPr>
          <w:color w:val="000000"/>
          <w:sz w:val="24"/>
        </w:rPr>
        <w:t>3-4m</w:t>
      </w:r>
      <w:r w:rsidRPr="00F73084">
        <w:rPr>
          <w:color w:val="000000"/>
          <w:sz w:val="24"/>
        </w:rPr>
        <w:t>高的防护墙（亦作拦渣墙），同时在防护墙外侧设集水坑并沿坑底周围开挖排水沟，减少水土外流；边开边填边碾实；合理安排工期，尽可能避开雨季施工，在雨季采取在裸露坡面覆盖土工薄膜等方式减轻降雨冲刷危害等。</w:t>
      </w:r>
    </w:p>
    <w:p w14:paraId="387CC9F6" w14:textId="77777777" w:rsidR="00952A2B" w:rsidRPr="00F73084" w:rsidRDefault="00952A2B" w:rsidP="00952A2B">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2</w:t>
      </w:r>
      <w:r w:rsidRPr="00F73084">
        <w:rPr>
          <w:color w:val="000000"/>
          <w:sz w:val="24"/>
        </w:rPr>
        <w:t>）道路、绿化施工区：线路工程应采取分段施工，做到开挖一段，修筑一段，恢复一段，避免开挖边坡裸露时间过长；尽量避开雨季施工；尽量做到分层一次开挖、装运，避免开挖松土停留和多次开挖、装运；如遇降雨对坡长大于</w:t>
      </w:r>
      <w:r w:rsidRPr="00F73084">
        <w:rPr>
          <w:color w:val="000000"/>
          <w:sz w:val="24"/>
        </w:rPr>
        <w:t>5m</w:t>
      </w:r>
      <w:r w:rsidRPr="00F73084">
        <w:rPr>
          <w:color w:val="000000"/>
          <w:sz w:val="24"/>
        </w:rPr>
        <w:t>的坡面覆盖塑料薄膜以减少降雨径流冲刷；对于临时堆土应采取堆沙包临时防护。</w:t>
      </w:r>
    </w:p>
    <w:p w14:paraId="265CB816" w14:textId="77777777" w:rsidR="00952A2B" w:rsidRPr="00F73084" w:rsidRDefault="00952A2B" w:rsidP="00952A2B">
      <w:pPr>
        <w:pStyle w:val="2"/>
        <w:spacing w:before="156" w:after="156"/>
        <w:rPr>
          <w:color w:val="000000"/>
          <w:szCs w:val="28"/>
        </w:rPr>
      </w:pPr>
      <w:bookmarkStart w:id="478" w:name="_Toc1259"/>
      <w:bookmarkStart w:id="479" w:name="_Toc21564"/>
      <w:bookmarkStart w:id="480" w:name="_Toc9654"/>
      <w:bookmarkStart w:id="481" w:name="_Toc343453775"/>
      <w:bookmarkStart w:id="482" w:name="_Toc320257348"/>
      <w:bookmarkStart w:id="483" w:name="_Toc441929410"/>
      <w:bookmarkStart w:id="484" w:name="_Toc25446"/>
      <w:bookmarkStart w:id="485" w:name="_Toc10581"/>
      <w:bookmarkStart w:id="486" w:name="_Toc29767237"/>
      <w:bookmarkStart w:id="487" w:name="_Toc63169168"/>
      <w:r w:rsidRPr="00F73084">
        <w:rPr>
          <w:color w:val="000000"/>
          <w:szCs w:val="28"/>
        </w:rPr>
        <w:t>11.5</w:t>
      </w:r>
      <w:r w:rsidRPr="00F73084">
        <w:rPr>
          <w:color w:val="000000"/>
          <w:szCs w:val="28"/>
        </w:rPr>
        <w:t>小结</w:t>
      </w:r>
      <w:bookmarkEnd w:id="478"/>
      <w:bookmarkEnd w:id="479"/>
      <w:bookmarkEnd w:id="480"/>
      <w:bookmarkEnd w:id="481"/>
      <w:bookmarkEnd w:id="482"/>
      <w:bookmarkEnd w:id="483"/>
      <w:bookmarkEnd w:id="484"/>
      <w:bookmarkEnd w:id="485"/>
      <w:bookmarkEnd w:id="486"/>
      <w:bookmarkEnd w:id="487"/>
    </w:p>
    <w:p w14:paraId="4E0EF60A" w14:textId="77777777" w:rsidR="00952A2B" w:rsidRPr="00F73084" w:rsidRDefault="00952A2B" w:rsidP="00952A2B">
      <w:pPr>
        <w:pStyle w:val="aff7"/>
        <w:rPr>
          <w:rFonts w:ascii="Times New Roman" w:hAnsi="Times New Roman"/>
          <w:color w:val="000000"/>
        </w:rPr>
      </w:pPr>
      <w:r w:rsidRPr="00F73084">
        <w:rPr>
          <w:rFonts w:ascii="Times New Roman" w:hAnsi="Times New Roman"/>
          <w:color w:val="000000"/>
        </w:rPr>
        <w:t>由于本项目占地、地面硬化等，项目建设可能会对区域生态环境产生一定的影响，经采取有效的生态防护措施后，可将项目建设对区域生态环境的影响降至较低水平，不影响东平市生态建设的总体目标。</w:t>
      </w:r>
    </w:p>
    <w:p w14:paraId="2F01B381" w14:textId="77777777" w:rsidR="00952A2B" w:rsidRPr="00F73084" w:rsidRDefault="00952A2B" w:rsidP="00952A2B">
      <w:pPr>
        <w:pStyle w:val="Default"/>
        <w:rPr>
          <w:rFonts w:ascii="Times New Roman" w:hAnsi="Times New Roman" w:cs="Times New Roman"/>
        </w:rPr>
      </w:pPr>
    </w:p>
    <w:p w14:paraId="6F50157B" w14:textId="77777777" w:rsidR="00952A2B" w:rsidRPr="00F73084" w:rsidRDefault="00952A2B" w:rsidP="00952A2B">
      <w:pPr>
        <w:pStyle w:val="Default"/>
        <w:rPr>
          <w:rFonts w:ascii="Times New Roman" w:hAnsi="Times New Roman" w:cs="Times New Roman"/>
        </w:rPr>
      </w:pPr>
    </w:p>
    <w:p w14:paraId="6E5503AC" w14:textId="77777777" w:rsidR="00952A2B" w:rsidRPr="00F73084" w:rsidRDefault="00952A2B" w:rsidP="00952A2B">
      <w:pPr>
        <w:pStyle w:val="Default"/>
        <w:rPr>
          <w:rFonts w:ascii="Times New Roman" w:hAnsi="Times New Roman" w:cs="Times New Roman"/>
        </w:rPr>
      </w:pPr>
    </w:p>
    <w:p w14:paraId="4E7ABE37" w14:textId="77777777" w:rsidR="00952A2B" w:rsidRPr="00F73084" w:rsidRDefault="00952A2B" w:rsidP="00952A2B">
      <w:pPr>
        <w:spacing w:line="360" w:lineRule="auto"/>
        <w:rPr>
          <w:color w:val="000000"/>
          <w:sz w:val="24"/>
        </w:rPr>
      </w:pPr>
    </w:p>
    <w:p w14:paraId="55E03100" w14:textId="77777777" w:rsidR="00952A2B" w:rsidRPr="00F73084" w:rsidRDefault="00952A2B" w:rsidP="00952A2B">
      <w:pPr>
        <w:widowControl/>
        <w:spacing w:beforeAutospacing="1" w:afterAutospacing="1" w:line="360" w:lineRule="auto"/>
        <w:jc w:val="left"/>
        <w:rPr>
          <w:b/>
          <w:bCs/>
          <w:color w:val="000000"/>
          <w:kern w:val="44"/>
          <w:sz w:val="32"/>
          <w:szCs w:val="32"/>
        </w:rPr>
        <w:sectPr w:rsidR="00952A2B" w:rsidRPr="00F73084">
          <w:pgSz w:w="11906" w:h="16838"/>
          <w:pgMar w:top="1440" w:right="1800" w:bottom="1440" w:left="1800" w:header="851" w:footer="992" w:gutter="0"/>
          <w:cols w:space="720"/>
          <w:docGrid w:type="lines" w:linePitch="312"/>
        </w:sectPr>
      </w:pPr>
    </w:p>
    <w:p w14:paraId="14C4B1DB" w14:textId="77777777" w:rsidR="00952A2B" w:rsidRPr="00F73084" w:rsidRDefault="00952A2B" w:rsidP="00952A2B">
      <w:pPr>
        <w:pStyle w:val="1"/>
        <w:spacing w:before="156" w:after="156"/>
        <w:rPr>
          <w:rFonts w:eastAsia="宋体"/>
          <w:b w:val="0"/>
          <w:color w:val="000000"/>
        </w:rPr>
      </w:pPr>
      <w:bookmarkStart w:id="488" w:name="_Toc29767238"/>
      <w:bookmarkStart w:id="489" w:name="_Toc63169169"/>
      <w:r w:rsidRPr="00F73084">
        <w:rPr>
          <w:rFonts w:eastAsia="宋体"/>
          <w:color w:val="000000"/>
        </w:rPr>
        <w:t>12</w:t>
      </w:r>
      <w:r w:rsidRPr="00F73084">
        <w:rPr>
          <w:rFonts w:eastAsia="宋体"/>
          <w:color w:val="000000"/>
        </w:rPr>
        <w:t>施工期环境影响分析</w:t>
      </w:r>
      <w:bookmarkEnd w:id="488"/>
      <w:bookmarkEnd w:id="489"/>
    </w:p>
    <w:p w14:paraId="58E7E4C4" w14:textId="77777777" w:rsidR="00952A2B" w:rsidRPr="00F73084" w:rsidRDefault="00952A2B" w:rsidP="00952A2B">
      <w:pPr>
        <w:autoSpaceDE w:val="0"/>
        <w:autoSpaceDN w:val="0"/>
        <w:adjustRightInd w:val="0"/>
        <w:snapToGrid w:val="0"/>
        <w:spacing w:line="360" w:lineRule="auto"/>
        <w:ind w:firstLineChars="200" w:firstLine="480"/>
        <w:rPr>
          <w:color w:val="000000"/>
          <w:sz w:val="24"/>
        </w:rPr>
      </w:pPr>
      <w:r w:rsidRPr="00F73084">
        <w:rPr>
          <w:color w:val="000000"/>
          <w:sz w:val="24"/>
          <w:lang w:val="zh-CN"/>
        </w:rPr>
        <w:t>本项目在</w:t>
      </w:r>
      <w:r w:rsidR="00955F65" w:rsidRPr="00F73084">
        <w:rPr>
          <w:rFonts w:hint="eastAsia"/>
          <w:color w:val="000000"/>
          <w:sz w:val="24"/>
          <w:lang w:val="zh-CN"/>
        </w:rPr>
        <w:t>瑞星集团股份有限公司内</w:t>
      </w:r>
      <w:r w:rsidRPr="00F73084">
        <w:rPr>
          <w:color w:val="000000"/>
          <w:sz w:val="24"/>
          <w:lang w:val="zh-CN"/>
        </w:rPr>
        <w:t>进行建设，并配套建设相关辅助设施。</w:t>
      </w:r>
      <w:r w:rsidRPr="00F73084">
        <w:rPr>
          <w:color w:val="000000"/>
          <w:kern w:val="0"/>
          <w:sz w:val="24"/>
          <w:lang w:val="zh-CN"/>
        </w:rPr>
        <w:t>在装置的建设、安装过程中会对周围环境产生一定的不利影响，本章对其影响进行简要分析。</w:t>
      </w:r>
    </w:p>
    <w:p w14:paraId="5340149C" w14:textId="77777777" w:rsidR="00952A2B" w:rsidRPr="00F73084" w:rsidRDefault="00952A2B" w:rsidP="00952A2B">
      <w:pPr>
        <w:pStyle w:val="aff7"/>
        <w:ind w:firstLineChars="200" w:firstLine="480"/>
        <w:rPr>
          <w:rFonts w:ascii="Times New Roman" w:hAnsi="Times New Roman"/>
          <w:color w:val="000000"/>
          <w:lang w:val="zh-CN"/>
        </w:rPr>
      </w:pPr>
      <w:r w:rsidRPr="00F73084">
        <w:rPr>
          <w:rFonts w:ascii="Times New Roman" w:hAnsi="Times New Roman"/>
          <w:color w:val="000000"/>
          <w:lang w:val="zh-CN"/>
        </w:rPr>
        <w:t>建筑施工全过程按作业性质可以分为下列几个阶段：</w:t>
      </w:r>
      <w:r w:rsidRPr="00F73084">
        <w:rPr>
          <w:rFonts w:ascii="Times New Roman" w:hAnsi="Times New Roman"/>
          <w:color w:val="000000"/>
          <w:lang w:val="zh-CN"/>
        </w:rPr>
        <w:t>(</w:t>
      </w:r>
      <w:r w:rsidRPr="00F73084">
        <w:rPr>
          <w:rFonts w:ascii="Times New Roman" w:hAnsi="Times New Roman"/>
          <w:color w:val="000000"/>
          <w:lang w:val="zh-CN"/>
        </w:rPr>
        <w:t>一</w:t>
      </w:r>
      <w:r w:rsidRPr="00F73084">
        <w:rPr>
          <w:rFonts w:ascii="Times New Roman" w:hAnsi="Times New Roman"/>
          <w:color w:val="000000"/>
          <w:lang w:val="zh-CN"/>
        </w:rPr>
        <w:t>)</w:t>
      </w:r>
      <w:r w:rsidRPr="00F73084">
        <w:rPr>
          <w:rFonts w:ascii="Times New Roman" w:hAnsi="Times New Roman"/>
          <w:color w:val="000000"/>
          <w:lang w:val="zh-CN"/>
        </w:rPr>
        <w:t>清理场地阶段，包括清理垃圾等；</w:t>
      </w:r>
      <w:r w:rsidRPr="00F73084">
        <w:rPr>
          <w:rFonts w:ascii="Times New Roman" w:hAnsi="Times New Roman"/>
          <w:color w:val="000000"/>
          <w:lang w:val="zh-CN"/>
        </w:rPr>
        <w:t>(</w:t>
      </w:r>
      <w:r w:rsidRPr="00F73084">
        <w:rPr>
          <w:rFonts w:ascii="Times New Roman" w:hAnsi="Times New Roman"/>
          <w:color w:val="000000"/>
          <w:lang w:val="zh-CN"/>
        </w:rPr>
        <w:t>二</w:t>
      </w:r>
      <w:r w:rsidRPr="00F73084">
        <w:rPr>
          <w:rFonts w:ascii="Times New Roman" w:hAnsi="Times New Roman"/>
          <w:color w:val="000000"/>
          <w:lang w:val="zh-CN"/>
        </w:rPr>
        <w:t>)</w:t>
      </w:r>
      <w:r w:rsidRPr="00F73084">
        <w:rPr>
          <w:rFonts w:ascii="Times New Roman" w:hAnsi="Times New Roman"/>
          <w:color w:val="000000"/>
          <w:lang w:val="zh-CN"/>
        </w:rPr>
        <w:t>土方阶段，包括挖掘土石方等；</w:t>
      </w:r>
      <w:r w:rsidRPr="00F73084">
        <w:rPr>
          <w:rFonts w:ascii="Times New Roman" w:hAnsi="Times New Roman"/>
          <w:color w:val="000000"/>
          <w:lang w:val="zh-CN"/>
        </w:rPr>
        <w:t>(</w:t>
      </w:r>
      <w:r w:rsidRPr="00F73084">
        <w:rPr>
          <w:rFonts w:ascii="Times New Roman" w:hAnsi="Times New Roman"/>
          <w:color w:val="000000"/>
          <w:lang w:val="zh-CN"/>
        </w:rPr>
        <w:t>三</w:t>
      </w:r>
      <w:r w:rsidRPr="00F73084">
        <w:rPr>
          <w:rFonts w:ascii="Times New Roman" w:hAnsi="Times New Roman"/>
          <w:color w:val="000000"/>
          <w:lang w:val="zh-CN"/>
        </w:rPr>
        <w:t>)</w:t>
      </w:r>
      <w:r w:rsidRPr="00F73084">
        <w:rPr>
          <w:rFonts w:ascii="Times New Roman" w:hAnsi="Times New Roman"/>
          <w:color w:val="000000"/>
          <w:lang w:val="zh-CN"/>
        </w:rPr>
        <w:t>基础工程阶段，包括打桩、砌筑基础等；</w:t>
      </w:r>
      <w:r w:rsidRPr="00F73084">
        <w:rPr>
          <w:rFonts w:ascii="Times New Roman" w:hAnsi="Times New Roman"/>
          <w:color w:val="000000"/>
          <w:lang w:val="zh-CN"/>
        </w:rPr>
        <w:t>(</w:t>
      </w:r>
      <w:r w:rsidRPr="00F73084">
        <w:rPr>
          <w:rFonts w:ascii="Times New Roman" w:hAnsi="Times New Roman"/>
          <w:color w:val="000000"/>
          <w:lang w:val="zh-CN"/>
        </w:rPr>
        <w:t>四</w:t>
      </w:r>
      <w:r w:rsidRPr="00F73084">
        <w:rPr>
          <w:rFonts w:ascii="Times New Roman" w:hAnsi="Times New Roman"/>
          <w:color w:val="000000"/>
          <w:lang w:val="zh-CN"/>
        </w:rPr>
        <w:t>)</w:t>
      </w:r>
      <w:r w:rsidRPr="00F73084">
        <w:rPr>
          <w:rFonts w:ascii="Times New Roman" w:hAnsi="Times New Roman"/>
          <w:color w:val="000000"/>
          <w:lang w:val="zh-CN"/>
        </w:rPr>
        <w:t>主体工程阶段，包括钢筋、混凝土工程、钢木工程、砌体工程等；</w:t>
      </w:r>
      <w:r w:rsidRPr="00F73084">
        <w:rPr>
          <w:rFonts w:ascii="Times New Roman" w:hAnsi="Times New Roman"/>
          <w:color w:val="000000"/>
          <w:lang w:val="zh-CN"/>
        </w:rPr>
        <w:t>(</w:t>
      </w:r>
      <w:r w:rsidRPr="00F73084">
        <w:rPr>
          <w:rFonts w:ascii="Times New Roman" w:hAnsi="Times New Roman"/>
          <w:color w:val="000000"/>
          <w:lang w:val="zh-CN"/>
        </w:rPr>
        <w:t>五</w:t>
      </w:r>
      <w:r w:rsidRPr="00F73084">
        <w:rPr>
          <w:rFonts w:ascii="Times New Roman" w:hAnsi="Times New Roman"/>
          <w:color w:val="000000"/>
          <w:lang w:val="zh-CN"/>
        </w:rPr>
        <w:t>)</w:t>
      </w:r>
      <w:r w:rsidRPr="00F73084">
        <w:rPr>
          <w:rFonts w:ascii="Times New Roman" w:hAnsi="Times New Roman"/>
          <w:color w:val="000000"/>
          <w:lang w:val="zh-CN"/>
        </w:rPr>
        <w:t>扫尾阶段，包括回填土方、清理现场等。施工期对环境的影响主要有施工过程中对生态环境的影响、产生的扬尘、作业设备产生的噪声、施工垃圾等对环境的影响，以及物料运输对交通的影响。</w:t>
      </w:r>
    </w:p>
    <w:p w14:paraId="5C63839B" w14:textId="77777777" w:rsidR="00952A2B" w:rsidRPr="00F73084" w:rsidRDefault="00952A2B" w:rsidP="00952A2B">
      <w:pPr>
        <w:pStyle w:val="2"/>
        <w:spacing w:before="120" w:after="120"/>
        <w:rPr>
          <w:color w:val="000000"/>
          <w:szCs w:val="28"/>
        </w:rPr>
      </w:pPr>
      <w:bookmarkStart w:id="490" w:name="_Toc29767239"/>
      <w:bookmarkStart w:id="491" w:name="_Toc63169170"/>
      <w:bookmarkStart w:id="492" w:name="_Toc235809027"/>
      <w:bookmarkStart w:id="493" w:name="_Toc164750044"/>
      <w:bookmarkStart w:id="494" w:name="_Toc55112843"/>
      <w:bookmarkStart w:id="495" w:name="_Toc344680751"/>
      <w:bookmarkStart w:id="496" w:name="_Toc260823080"/>
      <w:bookmarkStart w:id="497" w:name="_Toc27901690"/>
      <w:bookmarkStart w:id="498" w:name="_Toc245652351"/>
      <w:bookmarkStart w:id="499" w:name="_Toc139877955"/>
      <w:bookmarkStart w:id="500" w:name="_Toc237398392"/>
      <w:bookmarkStart w:id="501" w:name="_Toc136913344"/>
      <w:r w:rsidRPr="00F73084">
        <w:rPr>
          <w:color w:val="000000"/>
          <w:szCs w:val="28"/>
        </w:rPr>
        <w:t>12.1</w:t>
      </w:r>
      <w:r w:rsidRPr="00F73084">
        <w:rPr>
          <w:color w:val="000000"/>
          <w:szCs w:val="28"/>
        </w:rPr>
        <w:t>施工期扬尘对环境的影响分析</w:t>
      </w:r>
      <w:bookmarkEnd w:id="490"/>
      <w:bookmarkEnd w:id="491"/>
    </w:p>
    <w:p w14:paraId="70BCB077" w14:textId="77777777" w:rsidR="00952A2B" w:rsidRPr="00F73084" w:rsidRDefault="00952A2B" w:rsidP="00955F65">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12.1.1</w:t>
      </w:r>
      <w:r w:rsidRPr="00F73084">
        <w:rPr>
          <w:rFonts w:ascii="Times New Roman" w:eastAsia="宋体" w:hAnsi="宋体"/>
          <w:color w:val="000000"/>
          <w:lang w:eastAsia="zh-CN"/>
        </w:rPr>
        <w:t>施工扬尘环境影响分析</w:t>
      </w:r>
    </w:p>
    <w:p w14:paraId="11CAB94C" w14:textId="77777777" w:rsidR="00952A2B" w:rsidRPr="00F73084" w:rsidRDefault="00952A2B" w:rsidP="00952A2B">
      <w:pPr>
        <w:pStyle w:val="aff7"/>
        <w:rPr>
          <w:rFonts w:ascii="Times New Roman" w:hAnsi="Times New Roman"/>
          <w:snapToGrid w:val="0"/>
          <w:color w:val="000000"/>
        </w:rPr>
      </w:pPr>
      <w:r w:rsidRPr="00F73084">
        <w:rPr>
          <w:rFonts w:ascii="Times New Roman" w:hAnsi="Times New Roman"/>
          <w:snapToGrid w:val="0"/>
          <w:color w:val="000000"/>
        </w:rPr>
        <w:t>项目施工期间将产生扬尘，施工中运输量的增加也会增加沿路的扬尘量，另外露天堆放的土石方也产生扬尘。项目在现有厂区内进行建设，距离居民、学校等敏感点较远，且厂内外道路均已硬化，故厂区施工产生扬尘的影响不大。</w:t>
      </w:r>
    </w:p>
    <w:p w14:paraId="29335A06" w14:textId="77777777" w:rsidR="00952A2B" w:rsidRPr="00F73084" w:rsidRDefault="00952A2B" w:rsidP="00955F65">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12.1.2</w:t>
      </w:r>
      <w:r w:rsidRPr="00F73084">
        <w:rPr>
          <w:rFonts w:ascii="Times New Roman" w:eastAsia="宋体" w:hAnsi="宋体"/>
          <w:color w:val="000000"/>
          <w:lang w:eastAsia="zh-CN"/>
        </w:rPr>
        <w:t>施工现场扬尘防治措施</w:t>
      </w:r>
    </w:p>
    <w:p w14:paraId="3211619C" w14:textId="77777777" w:rsidR="00952A2B" w:rsidRPr="00F73084" w:rsidRDefault="00952A2B" w:rsidP="00952A2B">
      <w:pPr>
        <w:autoSpaceDE w:val="0"/>
        <w:autoSpaceDN w:val="0"/>
        <w:adjustRightInd w:val="0"/>
        <w:snapToGrid w:val="0"/>
        <w:spacing w:line="360" w:lineRule="auto"/>
        <w:ind w:firstLineChars="200" w:firstLine="480"/>
        <w:rPr>
          <w:color w:val="000000"/>
          <w:sz w:val="24"/>
          <w:szCs w:val="21"/>
        </w:rPr>
      </w:pPr>
      <w:r w:rsidRPr="00F73084">
        <w:rPr>
          <w:color w:val="000000"/>
          <w:sz w:val="24"/>
          <w:lang w:val="zh-CN"/>
        </w:rPr>
        <w:t>根据《山东省扬尘污染综合整治方案》（鲁环发</w:t>
      </w:r>
      <w:r w:rsidRPr="00F73084">
        <w:rPr>
          <w:color w:val="000000"/>
          <w:sz w:val="24"/>
          <w:lang w:val="zh-CN"/>
        </w:rPr>
        <w:t>[2019]112</w:t>
      </w:r>
      <w:r w:rsidRPr="00F73084">
        <w:rPr>
          <w:color w:val="000000"/>
          <w:sz w:val="24"/>
          <w:lang w:val="zh-CN"/>
        </w:rPr>
        <w:t>号）、《泰安市扬尘污染防治管理办法》（泰安市人民政府令第</w:t>
      </w:r>
      <w:r w:rsidRPr="00F73084">
        <w:rPr>
          <w:color w:val="000000"/>
          <w:sz w:val="24"/>
          <w:lang w:val="zh-CN"/>
        </w:rPr>
        <w:t>167</w:t>
      </w:r>
      <w:r w:rsidRPr="00F73084">
        <w:rPr>
          <w:color w:val="000000"/>
          <w:sz w:val="24"/>
          <w:lang w:val="zh-CN"/>
        </w:rPr>
        <w:t>号）、《泰安市建筑工程施工现场扬尘防治工作导则》以及项目所处位置的环境概况，对施工期扬尘提出以下防治措施</w:t>
      </w:r>
      <w:r w:rsidRPr="00F73084">
        <w:rPr>
          <w:color w:val="000000"/>
          <w:sz w:val="24"/>
        </w:rPr>
        <w:t>，详见表</w:t>
      </w:r>
      <w:r w:rsidRPr="00F73084">
        <w:rPr>
          <w:color w:val="000000"/>
          <w:sz w:val="24"/>
        </w:rPr>
        <w:t>12.1-1</w:t>
      </w:r>
      <w:r w:rsidRPr="00F73084">
        <w:rPr>
          <w:color w:val="000000"/>
          <w:sz w:val="24"/>
        </w:rPr>
        <w:t>。</w:t>
      </w:r>
    </w:p>
    <w:p w14:paraId="5FDA77CF" w14:textId="77777777" w:rsidR="00952A2B" w:rsidRPr="00F73084" w:rsidRDefault="00952A2B" w:rsidP="00952A2B">
      <w:pPr>
        <w:adjustRightInd w:val="0"/>
        <w:snapToGrid w:val="0"/>
        <w:ind w:firstLineChars="210" w:firstLine="443"/>
        <w:jc w:val="center"/>
        <w:rPr>
          <w:b/>
          <w:color w:val="000000"/>
        </w:rPr>
      </w:pPr>
      <w:r w:rsidRPr="00F73084">
        <w:rPr>
          <w:b/>
          <w:color w:val="000000"/>
        </w:rPr>
        <w:t>表</w:t>
      </w:r>
      <w:r w:rsidRPr="00F73084">
        <w:rPr>
          <w:b/>
          <w:color w:val="000000"/>
        </w:rPr>
        <w:t xml:space="preserve">12.1-1   </w:t>
      </w:r>
      <w:r w:rsidRPr="00F73084">
        <w:rPr>
          <w:b/>
          <w:color w:val="000000"/>
        </w:rPr>
        <w:t>施工期扬尘污染防治措施</w:t>
      </w:r>
    </w:p>
    <w:tbl>
      <w:tblPr>
        <w:tblW w:w="87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3"/>
        <w:gridCol w:w="3957"/>
        <w:gridCol w:w="4110"/>
      </w:tblGrid>
      <w:tr w:rsidR="00952A2B" w:rsidRPr="00F73084" w14:paraId="5C28F31F" w14:textId="77777777" w:rsidTr="00955F65">
        <w:trPr>
          <w:trHeight w:val="340"/>
          <w:jc w:val="center"/>
        </w:trPr>
        <w:tc>
          <w:tcPr>
            <w:tcW w:w="722" w:type="dxa"/>
            <w:vAlign w:val="center"/>
            <w:hideMark/>
          </w:tcPr>
          <w:p w14:paraId="5B332DBE" w14:textId="77777777" w:rsidR="00952A2B" w:rsidRPr="00F73084" w:rsidRDefault="00952A2B" w:rsidP="00952A2B">
            <w:pPr>
              <w:autoSpaceDE w:val="0"/>
              <w:autoSpaceDN w:val="0"/>
              <w:adjustRightInd w:val="0"/>
              <w:snapToGrid w:val="0"/>
              <w:jc w:val="center"/>
              <w:rPr>
                <w:b/>
                <w:color w:val="000000"/>
                <w:szCs w:val="21"/>
                <w:lang w:val="zh-CN"/>
              </w:rPr>
            </w:pPr>
            <w:r w:rsidRPr="00F73084">
              <w:rPr>
                <w:b/>
                <w:color w:val="000000"/>
                <w:lang w:val="zh-CN"/>
              </w:rPr>
              <w:t>序号</w:t>
            </w:r>
          </w:p>
        </w:tc>
        <w:tc>
          <w:tcPr>
            <w:tcW w:w="3957" w:type="dxa"/>
            <w:vAlign w:val="center"/>
            <w:hideMark/>
          </w:tcPr>
          <w:p w14:paraId="556EC14A" w14:textId="77777777" w:rsidR="00952A2B" w:rsidRPr="00F73084" w:rsidRDefault="00952A2B" w:rsidP="00952A2B">
            <w:pPr>
              <w:autoSpaceDE w:val="0"/>
              <w:autoSpaceDN w:val="0"/>
              <w:adjustRightInd w:val="0"/>
              <w:snapToGrid w:val="0"/>
              <w:jc w:val="center"/>
              <w:rPr>
                <w:b/>
                <w:color w:val="000000"/>
                <w:szCs w:val="21"/>
                <w:lang w:val="zh-CN"/>
              </w:rPr>
            </w:pPr>
            <w:r w:rsidRPr="00F73084">
              <w:rPr>
                <w:b/>
                <w:snapToGrid w:val="0"/>
                <w:color w:val="000000"/>
                <w:kern w:val="0"/>
                <w:lang w:val="zh-CN"/>
              </w:rPr>
              <w:t>《山东省扬尘污染综合整治方案》（鲁环发</w:t>
            </w:r>
            <w:r w:rsidRPr="00F73084">
              <w:rPr>
                <w:b/>
                <w:snapToGrid w:val="0"/>
                <w:color w:val="000000"/>
                <w:kern w:val="0"/>
                <w:lang w:val="zh-CN"/>
              </w:rPr>
              <w:t>[2019]112</w:t>
            </w:r>
            <w:r w:rsidRPr="00F73084">
              <w:rPr>
                <w:b/>
                <w:snapToGrid w:val="0"/>
                <w:color w:val="000000"/>
                <w:kern w:val="0"/>
                <w:lang w:val="zh-CN"/>
              </w:rPr>
              <w:t>号）、《泰安市扬尘污染防治管理办法》（泰安市人民政府令第</w:t>
            </w:r>
            <w:r w:rsidRPr="00F73084">
              <w:rPr>
                <w:b/>
                <w:snapToGrid w:val="0"/>
                <w:color w:val="000000"/>
                <w:kern w:val="0"/>
                <w:lang w:val="zh-CN"/>
              </w:rPr>
              <w:t>167</w:t>
            </w:r>
            <w:r w:rsidRPr="00F73084">
              <w:rPr>
                <w:b/>
                <w:snapToGrid w:val="0"/>
                <w:color w:val="000000"/>
                <w:kern w:val="0"/>
                <w:lang w:val="zh-CN"/>
              </w:rPr>
              <w:t>号）、《泰安市建筑工程施工现场扬尘防治工作导则》要求</w:t>
            </w:r>
          </w:p>
        </w:tc>
        <w:tc>
          <w:tcPr>
            <w:tcW w:w="4110" w:type="dxa"/>
            <w:vAlign w:val="center"/>
            <w:hideMark/>
          </w:tcPr>
          <w:p w14:paraId="14FA29F9" w14:textId="77777777" w:rsidR="00952A2B" w:rsidRPr="00F73084" w:rsidRDefault="00952A2B" w:rsidP="00952A2B">
            <w:pPr>
              <w:autoSpaceDE w:val="0"/>
              <w:autoSpaceDN w:val="0"/>
              <w:adjustRightInd w:val="0"/>
              <w:snapToGrid w:val="0"/>
              <w:jc w:val="center"/>
              <w:rPr>
                <w:b/>
                <w:color w:val="000000"/>
                <w:szCs w:val="21"/>
                <w:lang w:val="zh-CN"/>
              </w:rPr>
            </w:pPr>
            <w:r w:rsidRPr="00F73084">
              <w:rPr>
                <w:b/>
                <w:color w:val="000000"/>
                <w:lang w:val="zh-CN"/>
              </w:rPr>
              <w:t>本项目采取措施</w:t>
            </w:r>
          </w:p>
        </w:tc>
      </w:tr>
      <w:tr w:rsidR="00952A2B" w:rsidRPr="00F73084" w14:paraId="56450D00" w14:textId="77777777" w:rsidTr="00955F65">
        <w:trPr>
          <w:trHeight w:val="340"/>
          <w:jc w:val="center"/>
        </w:trPr>
        <w:tc>
          <w:tcPr>
            <w:tcW w:w="722" w:type="dxa"/>
            <w:vAlign w:val="center"/>
            <w:hideMark/>
          </w:tcPr>
          <w:p w14:paraId="2A03D8E9" w14:textId="77777777" w:rsidR="00952A2B" w:rsidRPr="00F73084" w:rsidRDefault="00952A2B" w:rsidP="00952A2B">
            <w:pPr>
              <w:autoSpaceDE w:val="0"/>
              <w:autoSpaceDN w:val="0"/>
              <w:adjustRightInd w:val="0"/>
              <w:snapToGrid w:val="0"/>
              <w:jc w:val="center"/>
              <w:rPr>
                <w:color w:val="000000"/>
                <w:szCs w:val="21"/>
                <w:lang w:val="zh-CN"/>
              </w:rPr>
            </w:pPr>
            <w:r w:rsidRPr="00F73084">
              <w:rPr>
                <w:color w:val="000000"/>
                <w:lang w:val="zh-CN"/>
              </w:rPr>
              <w:t>1</w:t>
            </w:r>
          </w:p>
        </w:tc>
        <w:tc>
          <w:tcPr>
            <w:tcW w:w="3957" w:type="dxa"/>
            <w:vAlign w:val="center"/>
            <w:hideMark/>
          </w:tcPr>
          <w:p w14:paraId="70A524A7"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工程开工前，应在工地边界设置</w:t>
            </w:r>
            <w:r w:rsidRPr="00F73084">
              <w:rPr>
                <w:color w:val="000000"/>
                <w:lang w:val="zh-CN"/>
              </w:rPr>
              <w:t>2</w:t>
            </w:r>
            <w:r w:rsidRPr="00F73084">
              <w:rPr>
                <w:color w:val="000000"/>
                <w:lang w:val="zh-CN"/>
              </w:rPr>
              <w:t>米以上的连续封闭硬质围挡，围挡底端设置防溢座；施工工地内车行道路应当该采取硬化等降尘措施，防止机动车扬尘。</w:t>
            </w:r>
          </w:p>
        </w:tc>
        <w:tc>
          <w:tcPr>
            <w:tcW w:w="4110" w:type="dxa"/>
            <w:vAlign w:val="center"/>
            <w:hideMark/>
          </w:tcPr>
          <w:p w14:paraId="0A7C1BD9"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工地边界设置</w:t>
            </w:r>
            <w:r w:rsidRPr="00F73084">
              <w:rPr>
                <w:color w:val="000000"/>
                <w:lang w:val="zh-CN"/>
              </w:rPr>
              <w:t>2</w:t>
            </w:r>
            <w:r w:rsidRPr="00F73084">
              <w:rPr>
                <w:color w:val="000000"/>
                <w:lang w:val="zh-CN"/>
              </w:rPr>
              <w:t>米以上的连续封闭硬质围挡，围挡底端设置防溢座；施工工地内车行道路应当该采取硬化等降尘措施，防止机动车扬尘。</w:t>
            </w:r>
          </w:p>
        </w:tc>
      </w:tr>
      <w:tr w:rsidR="00952A2B" w:rsidRPr="00F73084" w14:paraId="45BFFF3D" w14:textId="77777777" w:rsidTr="00955F65">
        <w:trPr>
          <w:trHeight w:val="340"/>
          <w:jc w:val="center"/>
        </w:trPr>
        <w:tc>
          <w:tcPr>
            <w:tcW w:w="722" w:type="dxa"/>
            <w:vAlign w:val="center"/>
            <w:hideMark/>
          </w:tcPr>
          <w:p w14:paraId="3210A98B" w14:textId="77777777" w:rsidR="00952A2B" w:rsidRPr="00F73084" w:rsidRDefault="00952A2B" w:rsidP="00952A2B">
            <w:pPr>
              <w:autoSpaceDE w:val="0"/>
              <w:autoSpaceDN w:val="0"/>
              <w:adjustRightInd w:val="0"/>
              <w:snapToGrid w:val="0"/>
              <w:jc w:val="center"/>
              <w:rPr>
                <w:color w:val="000000"/>
                <w:szCs w:val="21"/>
                <w:lang w:val="zh-CN"/>
              </w:rPr>
            </w:pPr>
            <w:r w:rsidRPr="00F73084">
              <w:rPr>
                <w:color w:val="000000"/>
                <w:lang w:val="zh-CN"/>
              </w:rPr>
              <w:t>2</w:t>
            </w:r>
          </w:p>
        </w:tc>
        <w:tc>
          <w:tcPr>
            <w:tcW w:w="3957" w:type="dxa"/>
            <w:vAlign w:val="center"/>
            <w:hideMark/>
          </w:tcPr>
          <w:p w14:paraId="44450C97"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在施工现场设置独立的建筑垃圾</w:t>
            </w:r>
            <w:r w:rsidRPr="00F73084">
              <w:rPr>
                <w:color w:val="000000"/>
                <w:lang w:val="zh-CN"/>
              </w:rPr>
              <w:t>(</w:t>
            </w:r>
            <w:r w:rsidRPr="00F73084">
              <w:rPr>
                <w:color w:val="000000"/>
                <w:lang w:val="zh-CN"/>
              </w:rPr>
              <w:t>渣土</w:t>
            </w:r>
            <w:r w:rsidRPr="00F73084">
              <w:rPr>
                <w:color w:val="000000"/>
                <w:lang w:val="zh-CN"/>
              </w:rPr>
              <w:t>)</w:t>
            </w:r>
            <w:r w:rsidRPr="00F73084">
              <w:rPr>
                <w:color w:val="000000"/>
                <w:lang w:val="zh-CN"/>
              </w:rPr>
              <w:t>收集场所，并采取围挡、遮盖等防尘措施。</w:t>
            </w:r>
          </w:p>
        </w:tc>
        <w:tc>
          <w:tcPr>
            <w:tcW w:w="4110" w:type="dxa"/>
            <w:vAlign w:val="center"/>
            <w:hideMark/>
          </w:tcPr>
          <w:p w14:paraId="2800E78E"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在施工现场设置独立的建筑垃圾</w:t>
            </w:r>
            <w:r w:rsidRPr="00F73084">
              <w:rPr>
                <w:color w:val="000000"/>
                <w:lang w:val="zh-CN"/>
              </w:rPr>
              <w:t>(</w:t>
            </w:r>
            <w:r w:rsidRPr="00F73084">
              <w:rPr>
                <w:color w:val="000000"/>
                <w:lang w:val="zh-CN"/>
              </w:rPr>
              <w:t>渣土</w:t>
            </w:r>
            <w:r w:rsidRPr="00F73084">
              <w:rPr>
                <w:color w:val="000000"/>
                <w:lang w:val="zh-CN"/>
              </w:rPr>
              <w:t>)</w:t>
            </w:r>
            <w:r w:rsidRPr="00F73084">
              <w:rPr>
                <w:color w:val="000000"/>
                <w:lang w:val="zh-CN"/>
              </w:rPr>
              <w:t>收集场所，并采取遮盖等防尘措施；四周设置</w:t>
            </w:r>
            <w:r w:rsidRPr="00F73084">
              <w:rPr>
                <w:color w:val="000000"/>
                <w:lang w:val="zh-CN"/>
              </w:rPr>
              <w:t>3m</w:t>
            </w:r>
            <w:r w:rsidRPr="00F73084">
              <w:rPr>
                <w:color w:val="000000"/>
                <w:lang w:val="zh-CN"/>
              </w:rPr>
              <w:t>高的连续封闭硬质围挡，围挡底座设置防溢座。</w:t>
            </w:r>
          </w:p>
        </w:tc>
      </w:tr>
      <w:tr w:rsidR="00952A2B" w:rsidRPr="00F73084" w14:paraId="44AD1DB0" w14:textId="77777777" w:rsidTr="00955F65">
        <w:trPr>
          <w:trHeight w:val="340"/>
          <w:jc w:val="center"/>
        </w:trPr>
        <w:tc>
          <w:tcPr>
            <w:tcW w:w="722" w:type="dxa"/>
            <w:vAlign w:val="center"/>
            <w:hideMark/>
          </w:tcPr>
          <w:p w14:paraId="71AF9A07" w14:textId="77777777" w:rsidR="00952A2B" w:rsidRPr="00F73084" w:rsidRDefault="00952A2B" w:rsidP="00952A2B">
            <w:pPr>
              <w:autoSpaceDE w:val="0"/>
              <w:autoSpaceDN w:val="0"/>
              <w:adjustRightInd w:val="0"/>
              <w:snapToGrid w:val="0"/>
              <w:jc w:val="center"/>
              <w:rPr>
                <w:color w:val="000000"/>
                <w:szCs w:val="21"/>
                <w:lang w:val="zh-CN"/>
              </w:rPr>
            </w:pPr>
            <w:r w:rsidRPr="00F73084">
              <w:rPr>
                <w:color w:val="000000"/>
                <w:lang w:val="zh-CN"/>
              </w:rPr>
              <w:t>3</w:t>
            </w:r>
          </w:p>
        </w:tc>
        <w:tc>
          <w:tcPr>
            <w:tcW w:w="3957" w:type="dxa"/>
            <w:vAlign w:val="center"/>
            <w:hideMark/>
          </w:tcPr>
          <w:p w14:paraId="78B4FAB2"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施工工地按照规定使用预拌混凝土、预拌砂浆。</w:t>
            </w:r>
          </w:p>
        </w:tc>
        <w:tc>
          <w:tcPr>
            <w:tcW w:w="4110" w:type="dxa"/>
            <w:vAlign w:val="center"/>
            <w:hideMark/>
          </w:tcPr>
          <w:p w14:paraId="52027E1E"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施工工地使用预拌混凝土、预拌砂浆。</w:t>
            </w:r>
          </w:p>
        </w:tc>
      </w:tr>
      <w:tr w:rsidR="00952A2B" w:rsidRPr="00F73084" w14:paraId="6A5CAAD5" w14:textId="77777777" w:rsidTr="00955F65">
        <w:trPr>
          <w:trHeight w:val="340"/>
          <w:jc w:val="center"/>
        </w:trPr>
        <w:tc>
          <w:tcPr>
            <w:tcW w:w="722" w:type="dxa"/>
            <w:vAlign w:val="center"/>
            <w:hideMark/>
          </w:tcPr>
          <w:p w14:paraId="4058CC25" w14:textId="77777777" w:rsidR="00952A2B" w:rsidRPr="00F73084" w:rsidRDefault="00952A2B" w:rsidP="00952A2B">
            <w:pPr>
              <w:autoSpaceDE w:val="0"/>
              <w:autoSpaceDN w:val="0"/>
              <w:adjustRightInd w:val="0"/>
              <w:snapToGrid w:val="0"/>
              <w:jc w:val="center"/>
              <w:rPr>
                <w:color w:val="000000"/>
                <w:szCs w:val="21"/>
                <w:lang w:val="zh-CN"/>
              </w:rPr>
            </w:pPr>
            <w:r w:rsidRPr="00F73084">
              <w:rPr>
                <w:color w:val="000000"/>
                <w:lang w:val="zh-CN"/>
              </w:rPr>
              <w:t>4</w:t>
            </w:r>
          </w:p>
        </w:tc>
        <w:tc>
          <w:tcPr>
            <w:tcW w:w="3957" w:type="dxa"/>
            <w:vAlign w:val="center"/>
            <w:hideMark/>
          </w:tcPr>
          <w:p w14:paraId="299C6DCD"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在施工工地出入口设置车辆清洗设施以及配套的排水、泥浆沉淀设施；运输车辆在除泥、冲洗干净后，方可驶出施工工地；运送砂石、渣土、垃圾等物料的车辆装载高度不得超过车辆槽帮上沿，车斗用苫布遮盖或者采用密闭车斗。</w:t>
            </w:r>
          </w:p>
        </w:tc>
        <w:tc>
          <w:tcPr>
            <w:tcW w:w="4110" w:type="dxa"/>
            <w:vAlign w:val="center"/>
            <w:hideMark/>
          </w:tcPr>
          <w:p w14:paraId="712D1A73"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工地内应当设置车辆冲洗设施和排水、泥浆沉淀设施，运输车辆应当冲洗干净后出场，保持出入口通道及道路两侧的整洁；运送砂石、渣土、垃圾等物料的车辆装载高度不得超过车辆槽帮上沿，车斗用苫布遮盖或者采用密闭车斗。</w:t>
            </w:r>
          </w:p>
        </w:tc>
      </w:tr>
      <w:tr w:rsidR="00952A2B" w:rsidRPr="00F73084" w14:paraId="71C75DF4" w14:textId="77777777" w:rsidTr="00955F65">
        <w:trPr>
          <w:trHeight w:val="340"/>
          <w:jc w:val="center"/>
        </w:trPr>
        <w:tc>
          <w:tcPr>
            <w:tcW w:w="722" w:type="dxa"/>
            <w:vAlign w:val="center"/>
            <w:hideMark/>
          </w:tcPr>
          <w:p w14:paraId="00128D5E" w14:textId="77777777" w:rsidR="00952A2B" w:rsidRPr="00F73084" w:rsidRDefault="00952A2B" w:rsidP="00952A2B">
            <w:pPr>
              <w:autoSpaceDE w:val="0"/>
              <w:autoSpaceDN w:val="0"/>
              <w:adjustRightInd w:val="0"/>
              <w:snapToGrid w:val="0"/>
              <w:jc w:val="center"/>
              <w:rPr>
                <w:color w:val="000000"/>
                <w:szCs w:val="21"/>
                <w:lang w:val="zh-CN"/>
              </w:rPr>
            </w:pPr>
            <w:r w:rsidRPr="00F73084">
              <w:rPr>
                <w:color w:val="000000"/>
                <w:lang w:val="zh-CN"/>
              </w:rPr>
              <w:t>5</w:t>
            </w:r>
          </w:p>
        </w:tc>
        <w:tc>
          <w:tcPr>
            <w:tcW w:w="3957" w:type="dxa"/>
            <w:vAlign w:val="center"/>
            <w:hideMark/>
          </w:tcPr>
          <w:p w14:paraId="62C5F669"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在施工工地内堆放砂石等易产生扬尘的建筑物料，应设置围挡或者围墙，覆盖防尘网或者防尘布，配合定期洒水等措施，防止风蚀起尘。</w:t>
            </w:r>
          </w:p>
        </w:tc>
        <w:tc>
          <w:tcPr>
            <w:tcW w:w="4110" w:type="dxa"/>
            <w:vAlign w:val="center"/>
            <w:hideMark/>
          </w:tcPr>
          <w:p w14:paraId="5F8AFAE0"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在施工工地内堆放砂石等易产生扬尘的建筑物料，堆场四周设置</w:t>
            </w:r>
            <w:r w:rsidRPr="00F73084">
              <w:rPr>
                <w:color w:val="000000"/>
                <w:lang w:val="zh-CN"/>
              </w:rPr>
              <w:t>3m</w:t>
            </w:r>
            <w:r w:rsidRPr="00F73084">
              <w:rPr>
                <w:color w:val="000000"/>
                <w:lang w:val="zh-CN"/>
              </w:rPr>
              <w:t>高的连续封闭硬质围挡，配合定期洒水等措施，防止风蚀起尘。</w:t>
            </w:r>
          </w:p>
        </w:tc>
      </w:tr>
      <w:tr w:rsidR="00952A2B" w:rsidRPr="00F73084" w14:paraId="56D477BE" w14:textId="77777777" w:rsidTr="00955F65">
        <w:trPr>
          <w:trHeight w:val="340"/>
          <w:jc w:val="center"/>
        </w:trPr>
        <w:tc>
          <w:tcPr>
            <w:tcW w:w="722" w:type="dxa"/>
            <w:vAlign w:val="center"/>
            <w:hideMark/>
          </w:tcPr>
          <w:p w14:paraId="086C6024" w14:textId="77777777" w:rsidR="00952A2B" w:rsidRPr="00F73084" w:rsidRDefault="00952A2B" w:rsidP="00952A2B">
            <w:pPr>
              <w:autoSpaceDE w:val="0"/>
              <w:autoSpaceDN w:val="0"/>
              <w:adjustRightInd w:val="0"/>
              <w:snapToGrid w:val="0"/>
              <w:jc w:val="center"/>
              <w:rPr>
                <w:color w:val="000000"/>
                <w:szCs w:val="21"/>
                <w:lang w:val="zh-CN"/>
              </w:rPr>
            </w:pPr>
            <w:r w:rsidRPr="00F73084">
              <w:rPr>
                <w:color w:val="000000"/>
                <w:lang w:val="zh-CN"/>
              </w:rPr>
              <w:t>6</w:t>
            </w:r>
          </w:p>
        </w:tc>
        <w:tc>
          <w:tcPr>
            <w:tcW w:w="3957" w:type="dxa"/>
            <w:vAlign w:val="center"/>
            <w:hideMark/>
          </w:tcPr>
          <w:p w14:paraId="40B0FA5A"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开挖、运输和填筑土方等施工作业时，应当辅以洒水压尘等措施；遇到四级以上大风天气，应当停止土方施工作业，并在作业处覆盖防尘网。</w:t>
            </w:r>
          </w:p>
        </w:tc>
        <w:tc>
          <w:tcPr>
            <w:tcW w:w="4110" w:type="dxa"/>
            <w:vAlign w:val="center"/>
            <w:hideMark/>
          </w:tcPr>
          <w:p w14:paraId="60812E27"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开挖、运输和填筑土方等施工作业时，应当辅以洒水压尘等措施；遇到四级以上大风天气，应当停止土方施工作业，并在作业处覆盖防尘网。</w:t>
            </w:r>
          </w:p>
        </w:tc>
      </w:tr>
      <w:tr w:rsidR="00952A2B" w:rsidRPr="00F73084" w14:paraId="1AC6B1F9" w14:textId="77777777" w:rsidTr="00955F65">
        <w:trPr>
          <w:trHeight w:val="340"/>
          <w:jc w:val="center"/>
        </w:trPr>
        <w:tc>
          <w:tcPr>
            <w:tcW w:w="722" w:type="dxa"/>
            <w:vAlign w:val="center"/>
            <w:hideMark/>
          </w:tcPr>
          <w:p w14:paraId="30028B3E" w14:textId="77777777" w:rsidR="00952A2B" w:rsidRPr="00F73084" w:rsidRDefault="00952A2B" w:rsidP="00952A2B">
            <w:pPr>
              <w:autoSpaceDE w:val="0"/>
              <w:autoSpaceDN w:val="0"/>
              <w:adjustRightInd w:val="0"/>
              <w:snapToGrid w:val="0"/>
              <w:jc w:val="center"/>
              <w:rPr>
                <w:color w:val="000000"/>
                <w:szCs w:val="21"/>
                <w:lang w:val="zh-CN"/>
              </w:rPr>
            </w:pPr>
            <w:r w:rsidRPr="00F73084">
              <w:rPr>
                <w:color w:val="000000"/>
                <w:lang w:val="zh-CN"/>
              </w:rPr>
              <w:t>7</w:t>
            </w:r>
          </w:p>
        </w:tc>
        <w:tc>
          <w:tcPr>
            <w:tcW w:w="3957" w:type="dxa"/>
            <w:vAlign w:val="center"/>
            <w:hideMark/>
          </w:tcPr>
          <w:p w14:paraId="6CA48D7B"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施工工地建筑结构脚手架外侧设置密目防尘网或者防尘布；</w:t>
            </w:r>
          </w:p>
        </w:tc>
        <w:tc>
          <w:tcPr>
            <w:tcW w:w="4110" w:type="dxa"/>
            <w:vAlign w:val="center"/>
            <w:hideMark/>
          </w:tcPr>
          <w:p w14:paraId="7FD49E37"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施工工地建筑结构脚手架外侧设置密目防尘网或者防尘布。</w:t>
            </w:r>
          </w:p>
        </w:tc>
      </w:tr>
      <w:tr w:rsidR="00952A2B" w:rsidRPr="00F73084" w14:paraId="34D65E2B" w14:textId="77777777" w:rsidTr="00955F65">
        <w:trPr>
          <w:trHeight w:val="340"/>
          <w:jc w:val="center"/>
        </w:trPr>
        <w:tc>
          <w:tcPr>
            <w:tcW w:w="722" w:type="dxa"/>
            <w:vAlign w:val="center"/>
            <w:hideMark/>
          </w:tcPr>
          <w:p w14:paraId="53A65906" w14:textId="77777777" w:rsidR="00952A2B" w:rsidRPr="00F73084" w:rsidRDefault="00952A2B" w:rsidP="00952A2B">
            <w:pPr>
              <w:autoSpaceDE w:val="0"/>
              <w:autoSpaceDN w:val="0"/>
              <w:adjustRightInd w:val="0"/>
              <w:snapToGrid w:val="0"/>
              <w:jc w:val="center"/>
              <w:rPr>
                <w:color w:val="000000"/>
                <w:szCs w:val="21"/>
                <w:lang w:val="zh-CN"/>
              </w:rPr>
            </w:pPr>
            <w:r w:rsidRPr="00F73084">
              <w:rPr>
                <w:color w:val="000000"/>
                <w:lang w:val="zh-CN"/>
              </w:rPr>
              <w:t>8</w:t>
            </w:r>
          </w:p>
        </w:tc>
        <w:tc>
          <w:tcPr>
            <w:tcW w:w="3957" w:type="dxa"/>
            <w:vAlign w:val="center"/>
            <w:hideMark/>
          </w:tcPr>
          <w:p w14:paraId="2FB22488"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在建筑物、构筑物、脚手架以及卸料平台上运送散装物料和建筑垃圾</w:t>
            </w:r>
            <w:r w:rsidRPr="00F73084">
              <w:rPr>
                <w:color w:val="000000"/>
                <w:lang w:val="zh-CN"/>
              </w:rPr>
              <w:t>(</w:t>
            </w:r>
            <w:r w:rsidRPr="00F73084">
              <w:rPr>
                <w:color w:val="000000"/>
                <w:lang w:val="zh-CN"/>
              </w:rPr>
              <w:t>渣土</w:t>
            </w:r>
            <w:r w:rsidRPr="00F73084">
              <w:rPr>
                <w:color w:val="000000"/>
                <w:lang w:val="zh-CN"/>
              </w:rPr>
              <w:t>)</w:t>
            </w:r>
            <w:r w:rsidRPr="00F73084">
              <w:rPr>
                <w:color w:val="000000"/>
                <w:lang w:val="zh-CN"/>
              </w:rPr>
              <w:t>的，应当采用密闭方式清运，禁止高空抛洒；</w:t>
            </w:r>
          </w:p>
        </w:tc>
        <w:tc>
          <w:tcPr>
            <w:tcW w:w="4110" w:type="dxa"/>
            <w:vAlign w:val="center"/>
            <w:hideMark/>
          </w:tcPr>
          <w:p w14:paraId="603037B7"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在建筑物、构筑物、脚手架以及卸料平台上运送散装物料和建筑垃圾</w:t>
            </w:r>
            <w:r w:rsidRPr="00F73084">
              <w:rPr>
                <w:color w:val="000000"/>
                <w:lang w:val="zh-CN"/>
              </w:rPr>
              <w:t>(</w:t>
            </w:r>
            <w:r w:rsidRPr="00F73084">
              <w:rPr>
                <w:color w:val="000000"/>
                <w:lang w:val="zh-CN"/>
              </w:rPr>
              <w:t>渣土</w:t>
            </w:r>
            <w:r w:rsidRPr="00F73084">
              <w:rPr>
                <w:color w:val="000000"/>
                <w:lang w:val="zh-CN"/>
              </w:rPr>
              <w:t>)</w:t>
            </w:r>
            <w:r w:rsidRPr="00F73084">
              <w:rPr>
                <w:color w:val="000000"/>
                <w:lang w:val="zh-CN"/>
              </w:rPr>
              <w:t>的，采用密闭方式清运，禁止高空抛洒。</w:t>
            </w:r>
          </w:p>
        </w:tc>
      </w:tr>
      <w:tr w:rsidR="00952A2B" w:rsidRPr="00F73084" w14:paraId="72AB85B4" w14:textId="77777777" w:rsidTr="00955F65">
        <w:trPr>
          <w:trHeight w:val="340"/>
          <w:jc w:val="center"/>
        </w:trPr>
        <w:tc>
          <w:tcPr>
            <w:tcW w:w="722" w:type="dxa"/>
            <w:vAlign w:val="center"/>
            <w:hideMark/>
          </w:tcPr>
          <w:p w14:paraId="1EE766AC" w14:textId="77777777" w:rsidR="00952A2B" w:rsidRPr="00F73084" w:rsidRDefault="00952A2B" w:rsidP="00952A2B">
            <w:pPr>
              <w:autoSpaceDE w:val="0"/>
              <w:autoSpaceDN w:val="0"/>
              <w:adjustRightInd w:val="0"/>
              <w:snapToGrid w:val="0"/>
              <w:jc w:val="center"/>
              <w:rPr>
                <w:color w:val="000000"/>
                <w:szCs w:val="21"/>
                <w:lang w:val="zh-CN"/>
              </w:rPr>
            </w:pPr>
            <w:r w:rsidRPr="00F73084">
              <w:rPr>
                <w:color w:val="000000"/>
                <w:lang w:val="zh-CN"/>
              </w:rPr>
              <w:t>9</w:t>
            </w:r>
          </w:p>
        </w:tc>
        <w:tc>
          <w:tcPr>
            <w:tcW w:w="3957" w:type="dxa"/>
            <w:vAlign w:val="center"/>
            <w:hideMark/>
          </w:tcPr>
          <w:p w14:paraId="2E5AA02A"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对于工地内裸露地面，应当铺设礁渣、细石或者其他功能相当的材料等措施，或者采取覆盖防尘布、植被绿化、地表压实处理，保持施工场所和周围环境的清洁；</w:t>
            </w:r>
          </w:p>
        </w:tc>
        <w:tc>
          <w:tcPr>
            <w:tcW w:w="4110" w:type="dxa"/>
            <w:vAlign w:val="center"/>
            <w:hideMark/>
          </w:tcPr>
          <w:p w14:paraId="65BF3044"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对于工地内裸露地面，应当铺设礁渣、细石或者其他功能相当的材料等措施，或者采取覆盖防尘布、植被绿化、地表压实处理，保持施工场所和周围环境的清洁。</w:t>
            </w:r>
          </w:p>
        </w:tc>
      </w:tr>
      <w:tr w:rsidR="00952A2B" w:rsidRPr="00F73084" w14:paraId="25650B0D" w14:textId="77777777" w:rsidTr="00955F65">
        <w:trPr>
          <w:trHeight w:val="340"/>
          <w:jc w:val="center"/>
        </w:trPr>
        <w:tc>
          <w:tcPr>
            <w:tcW w:w="722" w:type="dxa"/>
            <w:vAlign w:val="center"/>
            <w:hideMark/>
          </w:tcPr>
          <w:p w14:paraId="393544E6" w14:textId="77777777" w:rsidR="00952A2B" w:rsidRPr="00F73084" w:rsidRDefault="00952A2B" w:rsidP="00952A2B">
            <w:pPr>
              <w:autoSpaceDE w:val="0"/>
              <w:autoSpaceDN w:val="0"/>
              <w:adjustRightInd w:val="0"/>
              <w:snapToGrid w:val="0"/>
              <w:jc w:val="center"/>
              <w:rPr>
                <w:color w:val="000000"/>
                <w:szCs w:val="21"/>
                <w:lang w:val="zh-CN"/>
              </w:rPr>
            </w:pPr>
            <w:r w:rsidRPr="00F73084">
              <w:rPr>
                <w:color w:val="000000"/>
                <w:lang w:val="zh-CN"/>
              </w:rPr>
              <w:t>10</w:t>
            </w:r>
          </w:p>
        </w:tc>
        <w:tc>
          <w:tcPr>
            <w:tcW w:w="3957" w:type="dxa"/>
            <w:vAlign w:val="center"/>
            <w:hideMark/>
          </w:tcPr>
          <w:p w14:paraId="4BA104CB"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工程建设期间，施工单位应负责工地周边道路的保洁与清洗；</w:t>
            </w:r>
          </w:p>
        </w:tc>
        <w:tc>
          <w:tcPr>
            <w:tcW w:w="4110" w:type="dxa"/>
            <w:vAlign w:val="center"/>
            <w:hideMark/>
          </w:tcPr>
          <w:p w14:paraId="7B41C665"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工程建设期间，施工单位应负责工地周边道路的保洁与清洗。</w:t>
            </w:r>
          </w:p>
        </w:tc>
      </w:tr>
      <w:tr w:rsidR="00952A2B" w:rsidRPr="00F73084" w14:paraId="570DEE13" w14:textId="77777777" w:rsidTr="00955F65">
        <w:trPr>
          <w:trHeight w:val="340"/>
          <w:jc w:val="center"/>
        </w:trPr>
        <w:tc>
          <w:tcPr>
            <w:tcW w:w="722" w:type="dxa"/>
            <w:vAlign w:val="center"/>
            <w:hideMark/>
          </w:tcPr>
          <w:p w14:paraId="3065BD07" w14:textId="77777777" w:rsidR="00952A2B" w:rsidRPr="00F73084" w:rsidRDefault="00952A2B" w:rsidP="00952A2B">
            <w:pPr>
              <w:autoSpaceDE w:val="0"/>
              <w:autoSpaceDN w:val="0"/>
              <w:adjustRightInd w:val="0"/>
              <w:snapToGrid w:val="0"/>
              <w:jc w:val="center"/>
              <w:rPr>
                <w:color w:val="000000"/>
                <w:szCs w:val="21"/>
                <w:lang w:val="zh-CN"/>
              </w:rPr>
            </w:pPr>
            <w:r w:rsidRPr="00F73084">
              <w:rPr>
                <w:color w:val="000000"/>
                <w:lang w:val="zh-CN"/>
              </w:rPr>
              <w:t>11</w:t>
            </w:r>
          </w:p>
        </w:tc>
        <w:tc>
          <w:tcPr>
            <w:tcW w:w="3957" w:type="dxa"/>
            <w:vAlign w:val="center"/>
            <w:hideMark/>
          </w:tcPr>
          <w:p w14:paraId="4A117E13"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施工工地闲置</w:t>
            </w:r>
            <w:r w:rsidRPr="00F73084">
              <w:rPr>
                <w:color w:val="000000"/>
                <w:lang w:val="zh-CN"/>
              </w:rPr>
              <w:t>3</w:t>
            </w:r>
            <w:r w:rsidRPr="00F73084">
              <w:rPr>
                <w:color w:val="000000"/>
                <w:lang w:val="zh-CN"/>
              </w:rPr>
              <w:t>个月以上的，应对其裸露地面进行临时绿化或者铺装。</w:t>
            </w:r>
          </w:p>
        </w:tc>
        <w:tc>
          <w:tcPr>
            <w:tcW w:w="4110" w:type="dxa"/>
            <w:vAlign w:val="center"/>
            <w:hideMark/>
          </w:tcPr>
          <w:p w14:paraId="1C1E7226"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施工工地如果闲置</w:t>
            </w:r>
            <w:r w:rsidRPr="00F73084">
              <w:rPr>
                <w:color w:val="000000"/>
                <w:lang w:val="zh-CN"/>
              </w:rPr>
              <w:t>3</w:t>
            </w:r>
            <w:r w:rsidRPr="00F73084">
              <w:rPr>
                <w:color w:val="000000"/>
                <w:lang w:val="zh-CN"/>
              </w:rPr>
              <w:t>个月以上，应对其裸露地面进行临时绿化或者铺装。</w:t>
            </w:r>
          </w:p>
        </w:tc>
      </w:tr>
      <w:tr w:rsidR="00952A2B" w:rsidRPr="00F73084" w14:paraId="7D95AFA5" w14:textId="77777777" w:rsidTr="00955F65">
        <w:trPr>
          <w:trHeight w:val="340"/>
          <w:jc w:val="center"/>
        </w:trPr>
        <w:tc>
          <w:tcPr>
            <w:tcW w:w="722" w:type="dxa"/>
            <w:vAlign w:val="center"/>
            <w:hideMark/>
          </w:tcPr>
          <w:p w14:paraId="4C7339AD" w14:textId="77777777" w:rsidR="00952A2B" w:rsidRPr="00F73084" w:rsidRDefault="00952A2B" w:rsidP="00952A2B">
            <w:pPr>
              <w:autoSpaceDE w:val="0"/>
              <w:autoSpaceDN w:val="0"/>
              <w:adjustRightInd w:val="0"/>
              <w:snapToGrid w:val="0"/>
              <w:jc w:val="center"/>
              <w:rPr>
                <w:color w:val="000000"/>
                <w:szCs w:val="21"/>
                <w:lang w:val="zh-CN"/>
              </w:rPr>
            </w:pPr>
            <w:r w:rsidRPr="00F73084">
              <w:rPr>
                <w:color w:val="000000"/>
                <w:lang w:val="zh-CN"/>
              </w:rPr>
              <w:t>12</w:t>
            </w:r>
          </w:p>
        </w:tc>
        <w:tc>
          <w:tcPr>
            <w:tcW w:w="3957" w:type="dxa"/>
            <w:vAlign w:val="center"/>
            <w:hideMark/>
          </w:tcPr>
          <w:p w14:paraId="7B787577"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运输砂石、石粉、煤炭、灰土、建筑垃圾、工程渣土等易产生扬尘污染物料的车辆，应当符合扬尘污染防治要求</w:t>
            </w:r>
          </w:p>
        </w:tc>
        <w:tc>
          <w:tcPr>
            <w:tcW w:w="4110" w:type="dxa"/>
            <w:vAlign w:val="center"/>
            <w:hideMark/>
          </w:tcPr>
          <w:p w14:paraId="573F4B58"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(1)</w:t>
            </w:r>
            <w:r w:rsidRPr="00F73084">
              <w:rPr>
                <w:color w:val="000000"/>
                <w:lang w:val="zh-CN"/>
              </w:rPr>
              <w:t>采用密闭运输车辆运输，确保物料不外露；</w:t>
            </w:r>
          </w:p>
          <w:p w14:paraId="323A4536" w14:textId="77777777" w:rsidR="00952A2B" w:rsidRPr="00F73084" w:rsidRDefault="00952A2B" w:rsidP="00952A2B">
            <w:pPr>
              <w:autoSpaceDE w:val="0"/>
              <w:autoSpaceDN w:val="0"/>
              <w:adjustRightInd w:val="0"/>
              <w:snapToGrid w:val="0"/>
              <w:rPr>
                <w:color w:val="000000"/>
                <w:lang w:val="zh-CN"/>
              </w:rPr>
            </w:pPr>
            <w:r w:rsidRPr="00F73084">
              <w:rPr>
                <w:color w:val="000000"/>
                <w:lang w:val="zh-CN"/>
              </w:rPr>
              <w:t>(2)</w:t>
            </w:r>
            <w:r w:rsidRPr="00F73084">
              <w:rPr>
                <w:color w:val="000000"/>
                <w:lang w:val="zh-CN"/>
              </w:rPr>
              <w:t>运输车辆需除泥、冲洗干净后方可驶出作业场所；</w:t>
            </w:r>
          </w:p>
          <w:p w14:paraId="007E0515" w14:textId="77777777" w:rsidR="00952A2B" w:rsidRPr="00F73084" w:rsidRDefault="00952A2B" w:rsidP="00952A2B">
            <w:pPr>
              <w:autoSpaceDE w:val="0"/>
              <w:autoSpaceDN w:val="0"/>
              <w:adjustRightInd w:val="0"/>
              <w:snapToGrid w:val="0"/>
              <w:rPr>
                <w:color w:val="000000"/>
                <w:szCs w:val="21"/>
                <w:lang w:val="zh-CN"/>
              </w:rPr>
            </w:pPr>
            <w:r w:rsidRPr="00F73084">
              <w:rPr>
                <w:color w:val="000000"/>
                <w:lang w:val="zh-CN"/>
              </w:rPr>
              <w:t>(3)</w:t>
            </w:r>
            <w:r w:rsidRPr="00F73084">
              <w:rPr>
                <w:color w:val="000000"/>
                <w:lang w:val="zh-CN"/>
              </w:rPr>
              <w:t>装载物不得超过车厢挡板高度，车斗需捆扎封闭、遮盖严密，防止物料沿途泄漏、散落或者飞扬。</w:t>
            </w:r>
          </w:p>
        </w:tc>
      </w:tr>
    </w:tbl>
    <w:p w14:paraId="728055E9" w14:textId="77777777" w:rsidR="00952A2B" w:rsidRPr="00F73084" w:rsidRDefault="00952A2B" w:rsidP="00952A2B">
      <w:pPr>
        <w:pStyle w:val="aff7"/>
        <w:ind w:firstLineChars="232" w:firstLine="557"/>
        <w:rPr>
          <w:rFonts w:ascii="Times New Roman" w:hAnsi="Times New Roman"/>
          <w:color w:val="000000"/>
          <w:szCs w:val="21"/>
        </w:rPr>
      </w:pPr>
      <w:r w:rsidRPr="00F73084">
        <w:rPr>
          <w:rFonts w:ascii="Times New Roman" w:hAnsi="Times New Roman"/>
          <w:color w:val="000000"/>
        </w:rPr>
        <w:t>扬尘一般处于刚起动阶段，对远距离的影响较小，近距离会有一定程度的影响，但扩散稀释较快。本项目施工量少，且在</w:t>
      </w:r>
      <w:r w:rsidR="00955F65" w:rsidRPr="00F73084">
        <w:rPr>
          <w:rFonts w:ascii="Times New Roman" w:hAnsi="Times New Roman" w:hint="eastAsia"/>
          <w:color w:val="000000"/>
        </w:rPr>
        <w:t>瑞星集团股份有限公司</w:t>
      </w:r>
      <w:r w:rsidRPr="00F73084">
        <w:rPr>
          <w:rFonts w:ascii="Times New Roman" w:hAnsi="Times New Roman"/>
          <w:color w:val="000000"/>
        </w:rPr>
        <w:t>厂区内施工，</w:t>
      </w:r>
      <w:r w:rsidRPr="00F73084">
        <w:rPr>
          <w:rFonts w:ascii="Times New Roman" w:hAnsi="Times New Roman"/>
          <w:snapToGrid w:val="0"/>
          <w:color w:val="000000"/>
        </w:rPr>
        <w:t>厂内外道路均已硬化，</w:t>
      </w:r>
      <w:r w:rsidRPr="00F73084">
        <w:rPr>
          <w:rFonts w:ascii="Times New Roman" w:hAnsi="Times New Roman"/>
          <w:color w:val="000000"/>
        </w:rPr>
        <w:t>周围居民、学校较少，采取上述扬尘防治措施后，预计对周围敏感目标影响不大。</w:t>
      </w:r>
    </w:p>
    <w:p w14:paraId="406CB285" w14:textId="77777777" w:rsidR="00952A2B" w:rsidRPr="00F73084" w:rsidRDefault="00952A2B" w:rsidP="00952A2B">
      <w:pPr>
        <w:pStyle w:val="2"/>
        <w:spacing w:before="120" w:after="120"/>
        <w:rPr>
          <w:color w:val="000000"/>
          <w:szCs w:val="28"/>
        </w:rPr>
      </w:pPr>
      <w:bookmarkStart w:id="502" w:name="_Toc29767240"/>
      <w:bookmarkStart w:id="503" w:name="_Toc63169171"/>
      <w:r w:rsidRPr="00F73084">
        <w:rPr>
          <w:color w:val="000000"/>
          <w:szCs w:val="28"/>
        </w:rPr>
        <w:t>12.2</w:t>
      </w:r>
      <w:r w:rsidRPr="00F73084">
        <w:rPr>
          <w:color w:val="000000"/>
          <w:szCs w:val="28"/>
        </w:rPr>
        <w:t>施工噪声对环境的影响</w:t>
      </w:r>
      <w:bookmarkEnd w:id="492"/>
      <w:bookmarkEnd w:id="493"/>
      <w:bookmarkEnd w:id="494"/>
      <w:bookmarkEnd w:id="495"/>
      <w:bookmarkEnd w:id="496"/>
      <w:bookmarkEnd w:id="497"/>
      <w:bookmarkEnd w:id="498"/>
      <w:bookmarkEnd w:id="499"/>
      <w:bookmarkEnd w:id="500"/>
      <w:bookmarkEnd w:id="501"/>
      <w:r w:rsidRPr="00F73084">
        <w:rPr>
          <w:color w:val="000000"/>
          <w:szCs w:val="28"/>
        </w:rPr>
        <w:t>分析</w:t>
      </w:r>
      <w:bookmarkEnd w:id="502"/>
      <w:bookmarkEnd w:id="503"/>
    </w:p>
    <w:p w14:paraId="2509814B" w14:textId="77777777" w:rsidR="00952A2B" w:rsidRPr="00F73084" w:rsidRDefault="00952A2B" w:rsidP="00955F65">
      <w:pPr>
        <w:pStyle w:val="30"/>
        <w:spacing w:before="120" w:after="120"/>
        <w:rPr>
          <w:rFonts w:ascii="Times New Roman" w:eastAsia="宋体" w:hAnsi="宋体"/>
          <w:color w:val="000000"/>
          <w:lang w:eastAsia="zh-CN"/>
        </w:rPr>
      </w:pPr>
      <w:bookmarkStart w:id="504" w:name="_Toc235809031"/>
      <w:bookmarkStart w:id="505" w:name="_Toc139877956"/>
      <w:bookmarkStart w:id="506" w:name="_Toc344680752"/>
      <w:bookmarkStart w:id="507" w:name="_Toc245652352"/>
      <w:bookmarkStart w:id="508" w:name="_Toc164750045"/>
      <w:bookmarkStart w:id="509" w:name="_Toc260823081"/>
      <w:bookmarkStart w:id="510" w:name="_Toc237398393"/>
      <w:r w:rsidRPr="00F73084">
        <w:rPr>
          <w:rFonts w:ascii="Times New Roman" w:eastAsia="宋体" w:hAnsi="宋体"/>
          <w:color w:val="000000"/>
          <w:lang w:eastAsia="zh-CN"/>
        </w:rPr>
        <w:t>12.2.1</w:t>
      </w:r>
      <w:r w:rsidRPr="00F73084">
        <w:rPr>
          <w:rFonts w:ascii="Times New Roman" w:eastAsia="宋体" w:hAnsi="宋体"/>
          <w:color w:val="000000"/>
          <w:lang w:eastAsia="zh-CN"/>
        </w:rPr>
        <w:t>施工期噪声源分析</w:t>
      </w:r>
    </w:p>
    <w:p w14:paraId="78B1E013" w14:textId="77777777" w:rsidR="00952A2B" w:rsidRPr="00F73084" w:rsidRDefault="00952A2B" w:rsidP="00952A2B">
      <w:pPr>
        <w:pStyle w:val="aff7"/>
        <w:ind w:firstLineChars="200" w:firstLine="480"/>
        <w:rPr>
          <w:rFonts w:ascii="Times New Roman" w:hAnsi="Times New Roman"/>
          <w:snapToGrid w:val="0"/>
          <w:color w:val="000000"/>
          <w:szCs w:val="21"/>
        </w:rPr>
      </w:pPr>
      <w:r w:rsidRPr="00F73084">
        <w:rPr>
          <w:rFonts w:ascii="Times New Roman" w:hAnsi="Times New Roman"/>
          <w:color w:val="000000"/>
          <w:lang w:val="zh-CN"/>
        </w:rPr>
        <w:t>施工期噪声主要是施工机械噪声、物料装卸碰撞噪声及施工人员人为噪声。因为施工阶段一般为露天作业，无隔声与削减措施，故施工噪声传播较远，影响范围较大。施工各阶段声级为</w:t>
      </w:r>
      <w:r w:rsidRPr="00F73084">
        <w:rPr>
          <w:rFonts w:ascii="Times New Roman" w:hAnsi="Times New Roman"/>
          <w:color w:val="000000"/>
          <w:lang w:val="zh-CN"/>
        </w:rPr>
        <w:t>80-105dB(A)</w:t>
      </w:r>
      <w:r w:rsidRPr="00F73084">
        <w:rPr>
          <w:rFonts w:ascii="Times New Roman" w:hAnsi="Times New Roman"/>
          <w:color w:val="000000"/>
          <w:lang w:val="zh-CN"/>
        </w:rPr>
        <w:t>，由于施工场地噪声源主要为高噪声施工机械，且施工阶段各机械设备于现场运行，单台设备噪声一般高于</w:t>
      </w:r>
      <w:r w:rsidRPr="00F73084">
        <w:rPr>
          <w:rFonts w:ascii="Times New Roman" w:hAnsi="Times New Roman"/>
          <w:color w:val="000000"/>
          <w:lang w:val="zh-CN"/>
        </w:rPr>
        <w:t>90dB(A)</w:t>
      </w:r>
      <w:r w:rsidRPr="00F73084">
        <w:rPr>
          <w:rFonts w:ascii="Times New Roman" w:hAnsi="Times New Roman"/>
          <w:color w:val="000000"/>
          <w:lang w:val="zh-CN"/>
        </w:rPr>
        <w:t>，因施工场地内设备位置不断变化，同一施工阶段不同时间设备运行数量亦有所波动，很难确切的预测施工场地各厂界噪声值。</w:t>
      </w:r>
      <w:r w:rsidRPr="00F73084">
        <w:rPr>
          <w:rFonts w:ascii="Times New Roman" w:hAnsi="Times New Roman"/>
          <w:snapToGrid w:val="0"/>
          <w:color w:val="000000"/>
        </w:rPr>
        <w:t>施工期主要噪声源状况见表</w:t>
      </w:r>
      <w:r w:rsidRPr="00F73084">
        <w:rPr>
          <w:rFonts w:ascii="Times New Roman" w:hAnsi="Times New Roman"/>
          <w:snapToGrid w:val="0"/>
          <w:color w:val="000000"/>
        </w:rPr>
        <w:t>12.2-1</w:t>
      </w:r>
      <w:r w:rsidRPr="00F73084">
        <w:rPr>
          <w:rFonts w:ascii="Times New Roman" w:hAnsi="Times New Roman"/>
          <w:snapToGrid w:val="0"/>
          <w:color w:val="000000"/>
        </w:rPr>
        <w:t>。</w:t>
      </w:r>
    </w:p>
    <w:p w14:paraId="5AEE4431" w14:textId="77777777" w:rsidR="00952A2B" w:rsidRPr="00F73084" w:rsidRDefault="00952A2B" w:rsidP="00952A2B">
      <w:pPr>
        <w:autoSpaceDE w:val="0"/>
        <w:autoSpaceDN w:val="0"/>
        <w:adjustRightInd w:val="0"/>
        <w:snapToGrid w:val="0"/>
        <w:ind w:left="6" w:hanging="6"/>
        <w:jc w:val="center"/>
        <w:rPr>
          <w:b/>
          <w:bCs/>
          <w:color w:val="000000"/>
          <w:kern w:val="0"/>
          <w:lang w:val="zh-CN"/>
        </w:rPr>
      </w:pPr>
      <w:r w:rsidRPr="00F73084">
        <w:rPr>
          <w:b/>
          <w:bCs/>
          <w:color w:val="000000"/>
          <w:kern w:val="0"/>
          <w:lang w:val="zh-CN"/>
        </w:rPr>
        <w:t>表</w:t>
      </w:r>
      <w:r w:rsidRPr="00F73084">
        <w:rPr>
          <w:b/>
          <w:bCs/>
          <w:color w:val="000000"/>
          <w:kern w:val="0"/>
          <w:lang w:val="zh-CN"/>
        </w:rPr>
        <w:t xml:space="preserve">12.2-1  </w:t>
      </w:r>
      <w:r w:rsidRPr="00F73084">
        <w:rPr>
          <w:b/>
          <w:bCs/>
          <w:color w:val="000000"/>
          <w:kern w:val="0"/>
          <w:lang w:val="zh-CN"/>
        </w:rPr>
        <w:t>施工阶段主要噪声源</w:t>
      </w:r>
    </w:p>
    <w:tbl>
      <w:tblPr>
        <w:tblW w:w="5000" w:type="pct"/>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4A0" w:firstRow="1" w:lastRow="0" w:firstColumn="1" w:lastColumn="0" w:noHBand="0" w:noVBand="1"/>
      </w:tblPr>
      <w:tblGrid>
        <w:gridCol w:w="2763"/>
        <w:gridCol w:w="2761"/>
        <w:gridCol w:w="2758"/>
      </w:tblGrid>
      <w:tr w:rsidR="00952A2B" w:rsidRPr="00F73084" w14:paraId="46F3B48F" w14:textId="77777777" w:rsidTr="00955F65">
        <w:trPr>
          <w:trHeight w:val="340"/>
          <w:jc w:val="center"/>
        </w:trPr>
        <w:tc>
          <w:tcPr>
            <w:tcW w:w="1668" w:type="pct"/>
            <w:tcBorders>
              <w:top w:val="single" w:sz="12" w:space="0" w:color="auto"/>
              <w:left w:val="single" w:sz="12" w:space="0" w:color="auto"/>
              <w:bottom w:val="single" w:sz="4" w:space="0" w:color="auto"/>
              <w:right w:val="single" w:sz="4" w:space="0" w:color="auto"/>
            </w:tcBorders>
            <w:vAlign w:val="center"/>
            <w:hideMark/>
          </w:tcPr>
          <w:p w14:paraId="01BAFF6B" w14:textId="77777777" w:rsidR="00952A2B" w:rsidRPr="00F73084" w:rsidRDefault="00952A2B" w:rsidP="00952A2B">
            <w:pPr>
              <w:autoSpaceDE w:val="0"/>
              <w:autoSpaceDN w:val="0"/>
              <w:adjustRightInd w:val="0"/>
              <w:snapToGrid w:val="0"/>
              <w:jc w:val="center"/>
              <w:rPr>
                <w:b/>
                <w:color w:val="000000"/>
                <w:szCs w:val="21"/>
                <w:lang w:val="zh-CN"/>
              </w:rPr>
            </w:pPr>
            <w:r w:rsidRPr="00F73084">
              <w:rPr>
                <w:b/>
                <w:color w:val="000000"/>
                <w:lang w:val="zh-CN"/>
              </w:rPr>
              <w:t>施工阶段</w:t>
            </w:r>
          </w:p>
        </w:tc>
        <w:tc>
          <w:tcPr>
            <w:tcW w:w="1667" w:type="pct"/>
            <w:tcBorders>
              <w:top w:val="single" w:sz="12" w:space="0" w:color="auto"/>
              <w:left w:val="single" w:sz="4" w:space="0" w:color="auto"/>
              <w:bottom w:val="single" w:sz="4" w:space="0" w:color="auto"/>
              <w:right w:val="single" w:sz="4" w:space="0" w:color="auto"/>
            </w:tcBorders>
            <w:vAlign w:val="center"/>
            <w:hideMark/>
          </w:tcPr>
          <w:p w14:paraId="7DE569C2" w14:textId="77777777" w:rsidR="00952A2B" w:rsidRPr="00F73084" w:rsidRDefault="00952A2B" w:rsidP="00952A2B">
            <w:pPr>
              <w:autoSpaceDE w:val="0"/>
              <w:autoSpaceDN w:val="0"/>
              <w:adjustRightInd w:val="0"/>
              <w:snapToGrid w:val="0"/>
              <w:jc w:val="center"/>
              <w:rPr>
                <w:b/>
                <w:color w:val="000000"/>
                <w:szCs w:val="21"/>
                <w:lang w:val="zh-CN"/>
              </w:rPr>
            </w:pPr>
            <w:r w:rsidRPr="00F73084">
              <w:rPr>
                <w:b/>
                <w:color w:val="000000"/>
                <w:lang w:val="zh-CN"/>
              </w:rPr>
              <w:t>噪声源</w:t>
            </w:r>
          </w:p>
        </w:tc>
        <w:tc>
          <w:tcPr>
            <w:tcW w:w="1666" w:type="pct"/>
            <w:tcBorders>
              <w:top w:val="single" w:sz="12" w:space="0" w:color="auto"/>
              <w:left w:val="single" w:sz="4" w:space="0" w:color="auto"/>
              <w:bottom w:val="single" w:sz="4" w:space="0" w:color="auto"/>
              <w:right w:val="single" w:sz="12" w:space="0" w:color="auto"/>
            </w:tcBorders>
            <w:vAlign w:val="center"/>
            <w:hideMark/>
          </w:tcPr>
          <w:p w14:paraId="65173907" w14:textId="77777777" w:rsidR="00952A2B" w:rsidRPr="00F73084" w:rsidRDefault="00952A2B" w:rsidP="00952A2B">
            <w:pPr>
              <w:autoSpaceDE w:val="0"/>
              <w:autoSpaceDN w:val="0"/>
              <w:adjustRightInd w:val="0"/>
              <w:snapToGrid w:val="0"/>
              <w:jc w:val="center"/>
              <w:rPr>
                <w:b/>
                <w:color w:val="000000"/>
                <w:szCs w:val="21"/>
                <w:lang w:val="zh-CN"/>
              </w:rPr>
            </w:pPr>
            <w:r w:rsidRPr="00F73084">
              <w:rPr>
                <w:b/>
                <w:color w:val="000000"/>
                <w:lang w:val="zh-CN"/>
              </w:rPr>
              <w:t>声级</w:t>
            </w:r>
            <w:r w:rsidRPr="00F73084">
              <w:rPr>
                <w:b/>
                <w:color w:val="000000"/>
                <w:lang w:val="zh-CN"/>
              </w:rPr>
              <w:t xml:space="preserve">  dB(A)</w:t>
            </w:r>
          </w:p>
        </w:tc>
      </w:tr>
      <w:tr w:rsidR="00952A2B" w:rsidRPr="00F73084" w14:paraId="111543B1" w14:textId="77777777" w:rsidTr="00955F65">
        <w:trPr>
          <w:trHeight w:val="340"/>
          <w:jc w:val="center"/>
        </w:trPr>
        <w:tc>
          <w:tcPr>
            <w:tcW w:w="1668" w:type="pct"/>
            <w:vMerge w:val="restart"/>
            <w:tcBorders>
              <w:top w:val="single" w:sz="4" w:space="0" w:color="auto"/>
              <w:left w:val="single" w:sz="12" w:space="0" w:color="auto"/>
              <w:bottom w:val="single" w:sz="4" w:space="0" w:color="auto"/>
              <w:right w:val="single" w:sz="4" w:space="0" w:color="auto"/>
            </w:tcBorders>
            <w:vAlign w:val="center"/>
            <w:hideMark/>
          </w:tcPr>
          <w:p w14:paraId="0E62A4D3" w14:textId="77777777" w:rsidR="00952A2B" w:rsidRPr="00F73084" w:rsidRDefault="00952A2B" w:rsidP="00952A2B">
            <w:pPr>
              <w:pStyle w:val="afffffffffff0"/>
              <w:adjustRightInd w:val="0"/>
              <w:spacing w:line="240" w:lineRule="auto"/>
              <w:rPr>
                <w:rFonts w:ascii="Times New Roman" w:hAnsi="Times New Roman"/>
                <w:snapToGrid w:val="0"/>
                <w:color w:val="000000"/>
                <w:szCs w:val="21"/>
              </w:rPr>
            </w:pPr>
            <w:r w:rsidRPr="00F73084">
              <w:rPr>
                <w:rFonts w:ascii="Times New Roman" w:hAnsi="Times New Roman"/>
                <w:snapToGrid w:val="0"/>
                <w:color w:val="000000"/>
                <w:kern w:val="0"/>
                <w:szCs w:val="21"/>
              </w:rPr>
              <w:t>土石方阶段</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959E214"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挖土机</w:t>
            </w:r>
          </w:p>
        </w:tc>
        <w:tc>
          <w:tcPr>
            <w:tcW w:w="1666" w:type="pct"/>
            <w:tcBorders>
              <w:top w:val="single" w:sz="4" w:space="0" w:color="auto"/>
              <w:left w:val="single" w:sz="4" w:space="0" w:color="auto"/>
              <w:bottom w:val="single" w:sz="4" w:space="0" w:color="auto"/>
              <w:right w:val="single" w:sz="12" w:space="0" w:color="auto"/>
            </w:tcBorders>
            <w:vAlign w:val="center"/>
            <w:hideMark/>
          </w:tcPr>
          <w:p w14:paraId="084318A6"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78-96</w:t>
            </w:r>
          </w:p>
        </w:tc>
      </w:tr>
      <w:tr w:rsidR="00952A2B" w:rsidRPr="00F73084" w14:paraId="755CA8FF" w14:textId="77777777" w:rsidTr="00955F65">
        <w:trPr>
          <w:trHeight w:val="340"/>
          <w:jc w:val="center"/>
        </w:trPr>
        <w:tc>
          <w:tcPr>
            <w:tcW w:w="1668" w:type="pct"/>
            <w:vMerge/>
            <w:tcBorders>
              <w:top w:val="single" w:sz="4" w:space="0" w:color="auto"/>
              <w:left w:val="single" w:sz="12" w:space="0" w:color="auto"/>
              <w:bottom w:val="single" w:sz="4" w:space="0" w:color="auto"/>
              <w:right w:val="single" w:sz="4" w:space="0" w:color="auto"/>
            </w:tcBorders>
            <w:vAlign w:val="center"/>
            <w:hideMark/>
          </w:tcPr>
          <w:p w14:paraId="77D2974B" w14:textId="77777777" w:rsidR="00952A2B" w:rsidRPr="00F73084" w:rsidRDefault="00952A2B" w:rsidP="00952A2B">
            <w:pPr>
              <w:widowControl/>
              <w:jc w:val="left"/>
              <w:rPr>
                <w:snapToGrid w:val="0"/>
                <w:color w:val="000000"/>
                <w:szCs w:val="21"/>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650308B6"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冲击机</w:t>
            </w:r>
          </w:p>
        </w:tc>
        <w:tc>
          <w:tcPr>
            <w:tcW w:w="1666" w:type="pct"/>
            <w:tcBorders>
              <w:top w:val="single" w:sz="4" w:space="0" w:color="auto"/>
              <w:left w:val="single" w:sz="4" w:space="0" w:color="auto"/>
              <w:bottom w:val="single" w:sz="4" w:space="0" w:color="auto"/>
              <w:right w:val="single" w:sz="12" w:space="0" w:color="auto"/>
            </w:tcBorders>
            <w:vAlign w:val="center"/>
            <w:hideMark/>
          </w:tcPr>
          <w:p w14:paraId="407220AF"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95</w:t>
            </w:r>
          </w:p>
        </w:tc>
      </w:tr>
      <w:tr w:rsidR="00952A2B" w:rsidRPr="00F73084" w14:paraId="2466C7C9" w14:textId="77777777" w:rsidTr="00955F65">
        <w:trPr>
          <w:trHeight w:val="340"/>
          <w:jc w:val="center"/>
        </w:trPr>
        <w:tc>
          <w:tcPr>
            <w:tcW w:w="1668" w:type="pct"/>
            <w:vMerge/>
            <w:tcBorders>
              <w:top w:val="single" w:sz="4" w:space="0" w:color="auto"/>
              <w:left w:val="single" w:sz="12" w:space="0" w:color="auto"/>
              <w:bottom w:val="single" w:sz="4" w:space="0" w:color="auto"/>
              <w:right w:val="single" w:sz="4" w:space="0" w:color="auto"/>
            </w:tcBorders>
            <w:vAlign w:val="center"/>
            <w:hideMark/>
          </w:tcPr>
          <w:p w14:paraId="7ECC2D27" w14:textId="77777777" w:rsidR="00952A2B" w:rsidRPr="00F73084" w:rsidRDefault="00952A2B" w:rsidP="00952A2B">
            <w:pPr>
              <w:widowControl/>
              <w:jc w:val="left"/>
              <w:rPr>
                <w:snapToGrid w:val="0"/>
                <w:color w:val="000000"/>
                <w:szCs w:val="21"/>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79ED2E5F"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空压机</w:t>
            </w:r>
          </w:p>
        </w:tc>
        <w:tc>
          <w:tcPr>
            <w:tcW w:w="1666" w:type="pct"/>
            <w:tcBorders>
              <w:top w:val="single" w:sz="4" w:space="0" w:color="auto"/>
              <w:left w:val="single" w:sz="4" w:space="0" w:color="auto"/>
              <w:bottom w:val="single" w:sz="4" w:space="0" w:color="auto"/>
              <w:right w:val="single" w:sz="12" w:space="0" w:color="auto"/>
            </w:tcBorders>
            <w:vAlign w:val="center"/>
            <w:hideMark/>
          </w:tcPr>
          <w:p w14:paraId="1B18E06F"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75-85</w:t>
            </w:r>
          </w:p>
        </w:tc>
      </w:tr>
      <w:tr w:rsidR="00952A2B" w:rsidRPr="00F73084" w14:paraId="3A3E1E9F" w14:textId="77777777" w:rsidTr="00955F65">
        <w:trPr>
          <w:trHeight w:val="340"/>
          <w:jc w:val="center"/>
        </w:trPr>
        <w:tc>
          <w:tcPr>
            <w:tcW w:w="1668" w:type="pct"/>
            <w:vMerge/>
            <w:tcBorders>
              <w:top w:val="single" w:sz="4" w:space="0" w:color="auto"/>
              <w:left w:val="single" w:sz="12" w:space="0" w:color="auto"/>
              <w:bottom w:val="single" w:sz="4" w:space="0" w:color="auto"/>
              <w:right w:val="single" w:sz="4" w:space="0" w:color="auto"/>
            </w:tcBorders>
            <w:vAlign w:val="center"/>
            <w:hideMark/>
          </w:tcPr>
          <w:p w14:paraId="160B2C1C" w14:textId="77777777" w:rsidR="00952A2B" w:rsidRPr="00F73084" w:rsidRDefault="00952A2B" w:rsidP="00952A2B">
            <w:pPr>
              <w:widowControl/>
              <w:jc w:val="left"/>
              <w:rPr>
                <w:snapToGrid w:val="0"/>
                <w:color w:val="000000"/>
                <w:szCs w:val="21"/>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45A7E997"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打桩机</w:t>
            </w:r>
          </w:p>
        </w:tc>
        <w:tc>
          <w:tcPr>
            <w:tcW w:w="1666" w:type="pct"/>
            <w:tcBorders>
              <w:top w:val="single" w:sz="4" w:space="0" w:color="auto"/>
              <w:left w:val="single" w:sz="4" w:space="0" w:color="auto"/>
              <w:bottom w:val="single" w:sz="4" w:space="0" w:color="auto"/>
              <w:right w:val="single" w:sz="12" w:space="0" w:color="auto"/>
            </w:tcBorders>
            <w:vAlign w:val="center"/>
            <w:hideMark/>
          </w:tcPr>
          <w:p w14:paraId="55B92144"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95-100</w:t>
            </w:r>
          </w:p>
        </w:tc>
      </w:tr>
      <w:tr w:rsidR="00952A2B" w:rsidRPr="00F73084" w14:paraId="5A6761B3" w14:textId="77777777" w:rsidTr="00955F65">
        <w:trPr>
          <w:trHeight w:val="340"/>
          <w:jc w:val="center"/>
        </w:trPr>
        <w:tc>
          <w:tcPr>
            <w:tcW w:w="1668" w:type="pct"/>
            <w:vMerge w:val="restart"/>
            <w:tcBorders>
              <w:top w:val="single" w:sz="4" w:space="0" w:color="auto"/>
              <w:left w:val="single" w:sz="12" w:space="0" w:color="auto"/>
              <w:bottom w:val="thinThickSmallGap" w:sz="12" w:space="0" w:color="auto"/>
              <w:right w:val="single" w:sz="4" w:space="0" w:color="auto"/>
            </w:tcBorders>
            <w:vAlign w:val="center"/>
            <w:hideMark/>
          </w:tcPr>
          <w:p w14:paraId="7C298955" w14:textId="77777777" w:rsidR="00952A2B" w:rsidRPr="00F73084" w:rsidRDefault="00952A2B" w:rsidP="00952A2B">
            <w:pPr>
              <w:pStyle w:val="Char50"/>
              <w:adjustRightInd w:val="0"/>
              <w:snapToGrid w:val="0"/>
              <w:jc w:val="center"/>
              <w:rPr>
                <w:snapToGrid w:val="0"/>
                <w:color w:val="000000"/>
                <w:sz w:val="21"/>
              </w:rPr>
            </w:pPr>
            <w:r w:rsidRPr="00F73084">
              <w:rPr>
                <w:snapToGrid w:val="0"/>
                <w:color w:val="000000"/>
                <w:kern w:val="0"/>
                <w:sz w:val="21"/>
              </w:rPr>
              <w:t>底板与结构阶段</w:t>
            </w:r>
          </w:p>
        </w:tc>
        <w:tc>
          <w:tcPr>
            <w:tcW w:w="1667" w:type="pct"/>
            <w:tcBorders>
              <w:top w:val="single" w:sz="4" w:space="0" w:color="auto"/>
              <w:left w:val="single" w:sz="4" w:space="0" w:color="auto"/>
              <w:bottom w:val="single" w:sz="4" w:space="0" w:color="auto"/>
              <w:right w:val="single" w:sz="4" w:space="0" w:color="auto"/>
            </w:tcBorders>
            <w:vAlign w:val="center"/>
            <w:hideMark/>
          </w:tcPr>
          <w:p w14:paraId="60867E55"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振捣器</w:t>
            </w:r>
          </w:p>
        </w:tc>
        <w:tc>
          <w:tcPr>
            <w:tcW w:w="1666" w:type="pct"/>
            <w:tcBorders>
              <w:top w:val="single" w:sz="4" w:space="0" w:color="auto"/>
              <w:left w:val="single" w:sz="4" w:space="0" w:color="auto"/>
              <w:bottom w:val="single" w:sz="4" w:space="0" w:color="auto"/>
              <w:right w:val="single" w:sz="12" w:space="0" w:color="auto"/>
            </w:tcBorders>
            <w:vAlign w:val="center"/>
            <w:hideMark/>
          </w:tcPr>
          <w:p w14:paraId="22A977D8"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100-105</w:t>
            </w:r>
          </w:p>
        </w:tc>
      </w:tr>
      <w:tr w:rsidR="00952A2B" w:rsidRPr="00F73084" w14:paraId="71E8877A" w14:textId="77777777" w:rsidTr="00955F65">
        <w:trPr>
          <w:trHeight w:val="340"/>
          <w:jc w:val="center"/>
        </w:trPr>
        <w:tc>
          <w:tcPr>
            <w:tcW w:w="1668" w:type="pct"/>
            <w:vMerge/>
            <w:tcBorders>
              <w:top w:val="single" w:sz="4" w:space="0" w:color="auto"/>
              <w:left w:val="single" w:sz="12" w:space="0" w:color="auto"/>
              <w:bottom w:val="thinThickSmallGap" w:sz="12" w:space="0" w:color="auto"/>
              <w:right w:val="single" w:sz="4" w:space="0" w:color="auto"/>
            </w:tcBorders>
            <w:vAlign w:val="center"/>
            <w:hideMark/>
          </w:tcPr>
          <w:p w14:paraId="4B1BEDC3" w14:textId="77777777" w:rsidR="00952A2B" w:rsidRPr="00F73084" w:rsidRDefault="00952A2B" w:rsidP="00952A2B">
            <w:pPr>
              <w:widowControl/>
              <w:jc w:val="left"/>
              <w:rPr>
                <w:snapToGrid w:val="0"/>
                <w:color w:val="000000"/>
                <w:szCs w:val="21"/>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097D3499"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电锯</w:t>
            </w:r>
          </w:p>
        </w:tc>
        <w:tc>
          <w:tcPr>
            <w:tcW w:w="1666" w:type="pct"/>
            <w:tcBorders>
              <w:top w:val="single" w:sz="4" w:space="0" w:color="auto"/>
              <w:left w:val="single" w:sz="4" w:space="0" w:color="auto"/>
              <w:bottom w:val="single" w:sz="4" w:space="0" w:color="auto"/>
              <w:right w:val="single" w:sz="12" w:space="0" w:color="auto"/>
            </w:tcBorders>
            <w:vAlign w:val="center"/>
            <w:hideMark/>
          </w:tcPr>
          <w:p w14:paraId="2357947F"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100-110</w:t>
            </w:r>
          </w:p>
        </w:tc>
      </w:tr>
      <w:tr w:rsidR="00952A2B" w:rsidRPr="00F73084" w14:paraId="4ADB740C" w14:textId="77777777" w:rsidTr="00955F65">
        <w:trPr>
          <w:trHeight w:val="340"/>
          <w:jc w:val="center"/>
        </w:trPr>
        <w:tc>
          <w:tcPr>
            <w:tcW w:w="1668" w:type="pct"/>
            <w:vMerge/>
            <w:tcBorders>
              <w:top w:val="single" w:sz="4" w:space="0" w:color="auto"/>
              <w:left w:val="single" w:sz="12" w:space="0" w:color="auto"/>
              <w:bottom w:val="thinThickSmallGap" w:sz="12" w:space="0" w:color="auto"/>
              <w:right w:val="single" w:sz="4" w:space="0" w:color="auto"/>
            </w:tcBorders>
            <w:vAlign w:val="center"/>
            <w:hideMark/>
          </w:tcPr>
          <w:p w14:paraId="00A24E22" w14:textId="77777777" w:rsidR="00952A2B" w:rsidRPr="00F73084" w:rsidRDefault="00952A2B" w:rsidP="00952A2B">
            <w:pPr>
              <w:widowControl/>
              <w:jc w:val="left"/>
              <w:rPr>
                <w:snapToGrid w:val="0"/>
                <w:color w:val="000000"/>
                <w:szCs w:val="21"/>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6D9C16BC"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电焊机</w:t>
            </w:r>
          </w:p>
        </w:tc>
        <w:tc>
          <w:tcPr>
            <w:tcW w:w="1666" w:type="pct"/>
            <w:tcBorders>
              <w:top w:val="single" w:sz="4" w:space="0" w:color="auto"/>
              <w:left w:val="single" w:sz="4" w:space="0" w:color="auto"/>
              <w:bottom w:val="single" w:sz="4" w:space="0" w:color="auto"/>
              <w:right w:val="single" w:sz="12" w:space="0" w:color="auto"/>
            </w:tcBorders>
            <w:vAlign w:val="center"/>
            <w:hideMark/>
          </w:tcPr>
          <w:p w14:paraId="182126D5"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90-95</w:t>
            </w:r>
          </w:p>
        </w:tc>
      </w:tr>
      <w:tr w:rsidR="00952A2B" w:rsidRPr="00F73084" w14:paraId="13750DEB" w14:textId="77777777" w:rsidTr="00955F65">
        <w:trPr>
          <w:trHeight w:val="340"/>
          <w:jc w:val="center"/>
        </w:trPr>
        <w:tc>
          <w:tcPr>
            <w:tcW w:w="1668" w:type="pct"/>
            <w:vMerge/>
            <w:tcBorders>
              <w:top w:val="single" w:sz="4" w:space="0" w:color="auto"/>
              <w:left w:val="single" w:sz="12" w:space="0" w:color="auto"/>
              <w:bottom w:val="single" w:sz="12" w:space="0" w:color="auto"/>
              <w:right w:val="single" w:sz="4" w:space="0" w:color="auto"/>
            </w:tcBorders>
            <w:vAlign w:val="center"/>
            <w:hideMark/>
          </w:tcPr>
          <w:p w14:paraId="5FFFD2D0" w14:textId="77777777" w:rsidR="00952A2B" w:rsidRPr="00F73084" w:rsidRDefault="00952A2B" w:rsidP="00952A2B">
            <w:pPr>
              <w:widowControl/>
              <w:jc w:val="left"/>
              <w:rPr>
                <w:snapToGrid w:val="0"/>
                <w:color w:val="000000"/>
                <w:szCs w:val="21"/>
              </w:rPr>
            </w:pPr>
          </w:p>
        </w:tc>
        <w:tc>
          <w:tcPr>
            <w:tcW w:w="1667" w:type="pct"/>
            <w:tcBorders>
              <w:top w:val="single" w:sz="4" w:space="0" w:color="auto"/>
              <w:left w:val="single" w:sz="4" w:space="0" w:color="auto"/>
              <w:bottom w:val="single" w:sz="12" w:space="0" w:color="auto"/>
              <w:right w:val="single" w:sz="4" w:space="0" w:color="auto"/>
            </w:tcBorders>
            <w:vAlign w:val="center"/>
            <w:hideMark/>
          </w:tcPr>
          <w:p w14:paraId="74476953" w14:textId="77777777" w:rsidR="00952A2B" w:rsidRPr="00F73084" w:rsidRDefault="00952A2B" w:rsidP="00952A2B">
            <w:pPr>
              <w:pStyle w:val="afffffffffff0"/>
              <w:adjustRightInd w:val="0"/>
              <w:spacing w:line="240" w:lineRule="auto"/>
              <w:rPr>
                <w:rFonts w:ascii="Times New Roman" w:hAnsi="Times New Roman"/>
                <w:snapToGrid w:val="0"/>
                <w:color w:val="000000"/>
                <w:kern w:val="0"/>
                <w:szCs w:val="21"/>
              </w:rPr>
            </w:pPr>
            <w:r w:rsidRPr="00F73084">
              <w:rPr>
                <w:rFonts w:ascii="Times New Roman" w:hAnsi="Times New Roman"/>
                <w:snapToGrid w:val="0"/>
                <w:color w:val="000000"/>
                <w:kern w:val="0"/>
                <w:szCs w:val="21"/>
              </w:rPr>
              <w:t>空压机</w:t>
            </w:r>
          </w:p>
        </w:tc>
        <w:tc>
          <w:tcPr>
            <w:tcW w:w="1666" w:type="pct"/>
            <w:tcBorders>
              <w:top w:val="single" w:sz="4" w:space="0" w:color="auto"/>
              <w:left w:val="single" w:sz="4" w:space="0" w:color="auto"/>
              <w:bottom w:val="single" w:sz="12" w:space="0" w:color="auto"/>
              <w:right w:val="single" w:sz="12" w:space="0" w:color="auto"/>
            </w:tcBorders>
            <w:vAlign w:val="center"/>
            <w:hideMark/>
          </w:tcPr>
          <w:p w14:paraId="72A08757" w14:textId="77777777" w:rsidR="00952A2B" w:rsidRPr="00F73084" w:rsidRDefault="00952A2B" w:rsidP="00952A2B">
            <w:pPr>
              <w:pStyle w:val="Char50"/>
              <w:adjustRightInd w:val="0"/>
              <w:snapToGrid w:val="0"/>
              <w:jc w:val="center"/>
              <w:rPr>
                <w:snapToGrid w:val="0"/>
                <w:color w:val="000000"/>
                <w:kern w:val="0"/>
                <w:sz w:val="21"/>
              </w:rPr>
            </w:pPr>
            <w:r w:rsidRPr="00F73084">
              <w:rPr>
                <w:snapToGrid w:val="0"/>
                <w:color w:val="000000"/>
                <w:kern w:val="0"/>
                <w:sz w:val="21"/>
              </w:rPr>
              <w:t>75-85</w:t>
            </w:r>
          </w:p>
        </w:tc>
      </w:tr>
    </w:tbl>
    <w:p w14:paraId="0CA3A6D9" w14:textId="77777777" w:rsidR="00952A2B" w:rsidRPr="00F73084" w:rsidRDefault="00952A2B" w:rsidP="00952A2B">
      <w:pPr>
        <w:pStyle w:val="aff7"/>
        <w:rPr>
          <w:rFonts w:ascii="Times New Roman" w:hAnsi="Times New Roman"/>
          <w:color w:val="000000"/>
          <w:szCs w:val="21"/>
          <w:lang w:val="zh-CN"/>
        </w:rPr>
      </w:pPr>
      <w:r w:rsidRPr="00F73084">
        <w:rPr>
          <w:rFonts w:ascii="Times New Roman" w:hAnsi="Times New Roman"/>
          <w:color w:val="000000"/>
          <w:lang w:val="zh-CN"/>
        </w:rPr>
        <w:t>《建筑施工场界环境噪声排放标准》</w:t>
      </w:r>
      <w:r w:rsidRPr="00F73084">
        <w:rPr>
          <w:rFonts w:ascii="Times New Roman" w:hAnsi="Times New Roman"/>
          <w:color w:val="000000"/>
          <w:lang w:val="zh-CN"/>
        </w:rPr>
        <w:t>(GB12523-2011)</w:t>
      </w:r>
      <w:r w:rsidRPr="00F73084">
        <w:rPr>
          <w:rFonts w:ascii="Times New Roman" w:hAnsi="Times New Roman"/>
          <w:color w:val="000000"/>
          <w:lang w:val="zh-CN"/>
        </w:rPr>
        <w:t>排放限值为：昼间</w:t>
      </w:r>
      <w:r w:rsidRPr="00F73084">
        <w:rPr>
          <w:rFonts w:ascii="Times New Roman" w:hAnsi="Times New Roman"/>
          <w:color w:val="000000"/>
          <w:lang w:val="zh-CN"/>
        </w:rPr>
        <w:t>70dB(A)</w:t>
      </w:r>
      <w:r w:rsidRPr="00F73084">
        <w:rPr>
          <w:rFonts w:ascii="Times New Roman" w:hAnsi="Times New Roman"/>
          <w:color w:val="000000"/>
          <w:lang w:val="zh-CN"/>
        </w:rPr>
        <w:t>，夜间</w:t>
      </w:r>
      <w:r w:rsidRPr="00F73084">
        <w:rPr>
          <w:rFonts w:ascii="Times New Roman" w:hAnsi="Times New Roman"/>
          <w:color w:val="000000"/>
          <w:lang w:val="zh-CN"/>
        </w:rPr>
        <w:t>55dB(A)</w:t>
      </w:r>
      <w:r w:rsidRPr="00F73084">
        <w:rPr>
          <w:rFonts w:ascii="Times New Roman" w:hAnsi="Times New Roman"/>
          <w:color w:val="000000"/>
          <w:lang w:val="zh-CN"/>
        </w:rPr>
        <w:t>。</w:t>
      </w:r>
    </w:p>
    <w:p w14:paraId="7D448854" w14:textId="77777777" w:rsidR="00952A2B" w:rsidRPr="00F73084" w:rsidRDefault="00952A2B" w:rsidP="00952A2B">
      <w:pPr>
        <w:pStyle w:val="aff7"/>
        <w:rPr>
          <w:rFonts w:ascii="Times New Roman" w:hAnsi="Times New Roman"/>
          <w:snapToGrid w:val="0"/>
          <w:color w:val="000000"/>
        </w:rPr>
      </w:pPr>
      <w:r w:rsidRPr="00F73084">
        <w:rPr>
          <w:rFonts w:ascii="Times New Roman" w:hAnsi="Times New Roman"/>
          <w:color w:val="000000"/>
          <w:lang w:val="zh-CN"/>
        </w:rPr>
        <w:t>根据有关实测资料，开挖施工时能产生长</w:t>
      </w:r>
      <w:r w:rsidRPr="00F73084">
        <w:rPr>
          <w:rFonts w:ascii="Times New Roman" w:hAnsi="Times New Roman"/>
          <w:color w:val="000000"/>
          <w:lang w:val="zh-CN"/>
        </w:rPr>
        <w:t>50m</w:t>
      </w:r>
      <w:r w:rsidRPr="00F73084">
        <w:rPr>
          <w:rFonts w:ascii="Times New Roman" w:hAnsi="Times New Roman"/>
          <w:color w:val="000000"/>
          <w:lang w:val="zh-CN"/>
        </w:rPr>
        <w:t>，噪声值</w:t>
      </w:r>
      <w:r w:rsidRPr="00F73084">
        <w:rPr>
          <w:rFonts w:ascii="Times New Roman" w:hAnsi="Times New Roman"/>
          <w:color w:val="000000"/>
          <w:lang w:val="zh-CN"/>
        </w:rPr>
        <w:t>87dB(A)</w:t>
      </w:r>
      <w:r w:rsidRPr="00F73084">
        <w:rPr>
          <w:rFonts w:ascii="Times New Roman" w:hAnsi="Times New Roman"/>
          <w:color w:val="000000"/>
          <w:lang w:val="zh-CN"/>
        </w:rPr>
        <w:t>的线声源，其衰减量按</w:t>
      </w:r>
      <w:r w:rsidRPr="00F73084">
        <w:rPr>
          <w:rFonts w:ascii="Cambria Math" w:hAnsi="Cambria Math" w:cs="Cambria Math"/>
          <w:color w:val="000000"/>
          <w:lang w:val="zh-CN"/>
        </w:rPr>
        <w:t>△</w:t>
      </w:r>
      <w:r w:rsidRPr="00F73084">
        <w:rPr>
          <w:rFonts w:ascii="Times New Roman" w:hAnsi="Times New Roman"/>
          <w:color w:val="000000"/>
          <w:lang w:val="zh-CN"/>
        </w:rPr>
        <w:t>L=10lg(r</w:t>
      </w:r>
      <w:r w:rsidRPr="00F73084">
        <w:rPr>
          <w:rFonts w:ascii="Times New Roman" w:hAnsi="Times New Roman"/>
          <w:color w:val="000000"/>
          <w:vertAlign w:val="subscript"/>
          <w:lang w:val="zh-CN"/>
        </w:rPr>
        <w:t>2</w:t>
      </w:r>
      <w:r w:rsidRPr="00F73084">
        <w:rPr>
          <w:rFonts w:ascii="Times New Roman" w:hAnsi="Times New Roman"/>
          <w:color w:val="000000"/>
          <w:lang w:val="zh-CN"/>
        </w:rPr>
        <w:t>/r</w:t>
      </w:r>
      <w:r w:rsidRPr="00F73084">
        <w:rPr>
          <w:rFonts w:ascii="Times New Roman" w:hAnsi="Times New Roman"/>
          <w:color w:val="000000"/>
          <w:vertAlign w:val="subscript"/>
          <w:lang w:val="zh-CN"/>
        </w:rPr>
        <w:t>1</w:t>
      </w:r>
      <w:r w:rsidRPr="00F73084">
        <w:rPr>
          <w:rFonts w:ascii="Times New Roman" w:hAnsi="Times New Roman"/>
          <w:color w:val="000000"/>
          <w:lang w:val="zh-CN"/>
        </w:rPr>
        <w:t>)</w:t>
      </w:r>
      <w:r w:rsidRPr="00F73084">
        <w:rPr>
          <w:rFonts w:ascii="Times New Roman" w:hAnsi="Times New Roman"/>
          <w:color w:val="000000"/>
          <w:lang w:val="zh-CN"/>
        </w:rPr>
        <w:t>规律衰减，</w:t>
      </w:r>
      <w:r w:rsidRPr="00F73084">
        <w:rPr>
          <w:rFonts w:ascii="Times New Roman" w:hAnsi="Times New Roman"/>
          <w:color w:val="000000"/>
          <w:lang w:val="zh-CN"/>
        </w:rPr>
        <w:t>40m</w:t>
      </w:r>
      <w:r w:rsidRPr="00F73084">
        <w:rPr>
          <w:rFonts w:ascii="Times New Roman" w:hAnsi="Times New Roman"/>
          <w:color w:val="000000"/>
          <w:lang w:val="zh-CN"/>
        </w:rPr>
        <w:t>以外可降至</w:t>
      </w:r>
      <w:r w:rsidRPr="00F73084">
        <w:rPr>
          <w:rFonts w:ascii="Times New Roman" w:hAnsi="Times New Roman"/>
          <w:color w:val="000000"/>
          <w:lang w:val="zh-CN"/>
        </w:rPr>
        <w:t>71dB(A)</w:t>
      </w:r>
      <w:r w:rsidRPr="00F73084">
        <w:rPr>
          <w:rFonts w:ascii="Times New Roman" w:hAnsi="Times New Roman"/>
          <w:color w:val="000000"/>
          <w:lang w:val="zh-CN"/>
        </w:rPr>
        <w:t>以下</w:t>
      </w:r>
      <w:r w:rsidRPr="00F73084">
        <w:rPr>
          <w:rFonts w:ascii="Times New Roman" w:hAnsi="Times New Roman"/>
          <w:snapToGrid w:val="0"/>
          <w:color w:val="000000"/>
        </w:rPr>
        <w:t>。参考同类施工机械噪声影响预测结论，昼间施工机械影响范围为</w:t>
      </w:r>
      <w:r w:rsidRPr="00F73084">
        <w:rPr>
          <w:rFonts w:ascii="Times New Roman" w:hAnsi="Times New Roman"/>
          <w:snapToGrid w:val="0"/>
          <w:color w:val="000000"/>
        </w:rPr>
        <w:t>50</w:t>
      </w:r>
      <w:r w:rsidRPr="00F73084">
        <w:rPr>
          <w:rFonts w:ascii="Times New Roman" w:hAnsi="Times New Roman"/>
          <w:snapToGrid w:val="0"/>
          <w:color w:val="000000"/>
        </w:rPr>
        <w:t>米，夜间影响范围为</w:t>
      </w:r>
      <w:r w:rsidRPr="00F73084">
        <w:rPr>
          <w:rFonts w:ascii="Times New Roman" w:hAnsi="Times New Roman"/>
          <w:snapToGrid w:val="0"/>
          <w:color w:val="000000"/>
        </w:rPr>
        <w:t>150</w:t>
      </w:r>
      <w:r w:rsidRPr="00F73084">
        <w:rPr>
          <w:rFonts w:ascii="Times New Roman" w:hAnsi="Times New Roman"/>
          <w:snapToGrid w:val="0"/>
          <w:color w:val="000000"/>
        </w:rPr>
        <w:t>米。该项目在</w:t>
      </w:r>
      <w:r w:rsidR="00955F65" w:rsidRPr="00F73084">
        <w:rPr>
          <w:rFonts w:ascii="Times New Roman" w:hAnsi="Times New Roman" w:hint="eastAsia"/>
          <w:snapToGrid w:val="0"/>
          <w:color w:val="000000"/>
        </w:rPr>
        <w:t>瑞星集团股份有限公司厂区内</w:t>
      </w:r>
      <w:r w:rsidRPr="00F73084">
        <w:rPr>
          <w:rFonts w:ascii="Times New Roman" w:hAnsi="Times New Roman"/>
          <w:snapToGrid w:val="0"/>
          <w:color w:val="000000"/>
        </w:rPr>
        <w:t>进行建设，故施工期设备噪声不会对周围敏感点造成明显影响。</w:t>
      </w:r>
    </w:p>
    <w:p w14:paraId="492EF2E1" w14:textId="77777777" w:rsidR="00952A2B" w:rsidRPr="00F73084" w:rsidRDefault="00952A2B" w:rsidP="00955F65">
      <w:pPr>
        <w:pStyle w:val="30"/>
        <w:spacing w:before="120" w:after="120"/>
        <w:rPr>
          <w:rFonts w:ascii="Times New Roman" w:eastAsia="宋体" w:hAnsi="宋体"/>
          <w:color w:val="000000"/>
          <w:lang w:eastAsia="zh-CN"/>
        </w:rPr>
      </w:pPr>
      <w:r w:rsidRPr="00F73084">
        <w:rPr>
          <w:rFonts w:ascii="Times New Roman" w:eastAsia="宋体" w:hAnsi="宋体"/>
          <w:color w:val="000000"/>
          <w:lang w:eastAsia="zh-CN"/>
        </w:rPr>
        <w:t>12.2.2</w:t>
      </w:r>
      <w:r w:rsidRPr="00F73084">
        <w:rPr>
          <w:rFonts w:ascii="Times New Roman" w:eastAsia="宋体" w:hAnsi="宋体"/>
          <w:color w:val="000000"/>
          <w:lang w:eastAsia="zh-CN"/>
        </w:rPr>
        <w:t>施工期噪声防治措施</w:t>
      </w:r>
    </w:p>
    <w:p w14:paraId="29287F07" w14:textId="77777777" w:rsidR="00952A2B" w:rsidRPr="00F73084" w:rsidRDefault="00952A2B" w:rsidP="00952A2B">
      <w:pPr>
        <w:pStyle w:val="aff7"/>
        <w:rPr>
          <w:rFonts w:ascii="Times New Roman" w:hAnsi="Times New Roman"/>
          <w:color w:val="000000"/>
          <w:szCs w:val="21"/>
          <w:lang w:val="zh-CN"/>
        </w:rPr>
      </w:pPr>
      <w:r w:rsidRPr="00F73084">
        <w:rPr>
          <w:rFonts w:ascii="宋体" w:hAnsi="宋体" w:cs="宋体" w:hint="eastAsia"/>
          <w:color w:val="000000"/>
          <w:lang w:val="zh-CN"/>
        </w:rPr>
        <w:t>①</w:t>
      </w:r>
      <w:r w:rsidRPr="00F73084">
        <w:rPr>
          <w:rFonts w:ascii="Times New Roman" w:hAnsi="Times New Roman"/>
          <w:color w:val="000000"/>
          <w:lang w:val="zh-CN"/>
        </w:rPr>
        <w:t>合理安排施工时间。安排施工计划时，应尽可能避免大量的高噪声设备同时施工。尽量加快施工进度，缩短整个工期。</w:t>
      </w:r>
    </w:p>
    <w:p w14:paraId="119DE87E" w14:textId="77777777" w:rsidR="00952A2B" w:rsidRPr="00F73084" w:rsidRDefault="00952A2B" w:rsidP="00952A2B">
      <w:pPr>
        <w:pStyle w:val="aff7"/>
        <w:rPr>
          <w:rFonts w:ascii="Times New Roman" w:hAnsi="Times New Roman"/>
          <w:color w:val="000000"/>
          <w:lang w:val="zh-CN"/>
        </w:rPr>
      </w:pPr>
      <w:r w:rsidRPr="00F73084">
        <w:rPr>
          <w:rFonts w:ascii="宋体" w:hAnsi="宋体" w:cs="宋体" w:hint="eastAsia"/>
          <w:color w:val="000000"/>
          <w:lang w:val="zh-CN"/>
        </w:rPr>
        <w:t>②</w:t>
      </w:r>
      <w:r w:rsidRPr="00F73084">
        <w:rPr>
          <w:rFonts w:ascii="Times New Roman" w:hAnsi="Times New Roman"/>
          <w:color w:val="000000"/>
          <w:lang w:val="zh-CN"/>
        </w:rPr>
        <w:t>合理布局施工场地。</w:t>
      </w:r>
      <w:r w:rsidR="00955F65" w:rsidRPr="00F73084">
        <w:rPr>
          <w:rFonts w:ascii="Times New Roman" w:hAnsi="Times New Roman" w:hint="eastAsia"/>
          <w:color w:val="000000"/>
          <w:lang w:val="zh-CN"/>
        </w:rPr>
        <w:t>高噪声设备尽量远离周围的敏感点。</w:t>
      </w:r>
    </w:p>
    <w:p w14:paraId="71ECDF0B" w14:textId="77777777" w:rsidR="00952A2B" w:rsidRPr="00F73084" w:rsidRDefault="00952A2B" w:rsidP="00952A2B">
      <w:pPr>
        <w:pStyle w:val="aff7"/>
        <w:rPr>
          <w:rFonts w:ascii="Times New Roman" w:hAnsi="Times New Roman"/>
          <w:color w:val="000000"/>
          <w:lang w:val="zh-CN"/>
        </w:rPr>
      </w:pPr>
      <w:r w:rsidRPr="00F73084">
        <w:rPr>
          <w:rFonts w:ascii="宋体" w:hAnsi="宋体" w:cs="宋体" w:hint="eastAsia"/>
          <w:color w:val="000000"/>
          <w:lang w:val="zh-CN"/>
        </w:rPr>
        <w:t>③</w:t>
      </w:r>
      <w:r w:rsidRPr="00F73084">
        <w:rPr>
          <w:rFonts w:ascii="Times New Roman" w:hAnsi="Times New Roman"/>
          <w:color w:val="000000"/>
          <w:lang w:val="zh-CN"/>
        </w:rPr>
        <w:t>降低设备声级。尽量选用低噪声施工机械；对动力机械设备进行定期的维修、养护、维护；闲置不用的设备应立即关闭；运输车辆进入现场应减速，并减少鸣笛。</w:t>
      </w:r>
    </w:p>
    <w:p w14:paraId="2735AED2" w14:textId="77777777" w:rsidR="00952A2B" w:rsidRPr="00F73084" w:rsidRDefault="00952A2B" w:rsidP="00952A2B">
      <w:pPr>
        <w:pStyle w:val="aff7"/>
        <w:rPr>
          <w:rFonts w:ascii="Times New Roman" w:hAnsi="Times New Roman"/>
          <w:color w:val="000000"/>
          <w:lang w:val="zh-CN"/>
        </w:rPr>
      </w:pPr>
      <w:r w:rsidRPr="00F73084">
        <w:rPr>
          <w:rFonts w:ascii="宋体" w:hAnsi="宋体" w:cs="宋体" w:hint="eastAsia"/>
          <w:color w:val="000000"/>
          <w:lang w:val="zh-CN"/>
        </w:rPr>
        <w:t>④</w:t>
      </w:r>
      <w:r w:rsidRPr="00F73084">
        <w:rPr>
          <w:rFonts w:ascii="Times New Roman" w:hAnsi="Times New Roman"/>
          <w:color w:val="000000"/>
          <w:lang w:val="zh-CN"/>
        </w:rPr>
        <w:t>降低人为噪声。根据当地环保部门制定的噪声防治条例的要求施工，以免影响周围企业职工的工作和生活。</w:t>
      </w:r>
    </w:p>
    <w:p w14:paraId="518071A6" w14:textId="77777777" w:rsidR="00952A2B" w:rsidRPr="00F73084" w:rsidRDefault="00952A2B" w:rsidP="00952A2B">
      <w:pPr>
        <w:pStyle w:val="aff7"/>
        <w:rPr>
          <w:rFonts w:ascii="Times New Roman" w:hAnsi="Times New Roman"/>
          <w:color w:val="000000"/>
          <w:lang w:val="zh-CN"/>
        </w:rPr>
      </w:pPr>
      <w:r w:rsidRPr="00F73084">
        <w:rPr>
          <w:rFonts w:ascii="Times New Roman" w:hAnsi="Times New Roman"/>
          <w:snapToGrid w:val="0"/>
          <w:color w:val="000000"/>
        </w:rPr>
        <w:t>项目区周围</w:t>
      </w:r>
      <w:r w:rsidRPr="00F73084">
        <w:rPr>
          <w:rFonts w:ascii="Times New Roman" w:hAnsi="Times New Roman"/>
          <w:snapToGrid w:val="0"/>
          <w:color w:val="000000"/>
        </w:rPr>
        <w:t>200m</w:t>
      </w:r>
      <w:r w:rsidR="00955F65" w:rsidRPr="00F73084">
        <w:rPr>
          <w:rFonts w:ascii="Times New Roman" w:hAnsi="Times New Roman"/>
          <w:snapToGrid w:val="0"/>
          <w:color w:val="000000"/>
        </w:rPr>
        <w:t>内无居民区，最近敏感目标为项目区东南方</w:t>
      </w:r>
      <w:r w:rsidR="00955F65" w:rsidRPr="00F73084">
        <w:rPr>
          <w:rFonts w:ascii="Times New Roman" w:hAnsi="Times New Roman" w:hint="eastAsia"/>
          <w:snapToGrid w:val="0"/>
          <w:color w:val="000000"/>
        </w:rPr>
        <w:t>430</w:t>
      </w:r>
      <w:r w:rsidRPr="00F73084">
        <w:rPr>
          <w:rFonts w:ascii="Times New Roman" w:hAnsi="Times New Roman"/>
          <w:snapToGrid w:val="0"/>
          <w:color w:val="000000"/>
        </w:rPr>
        <w:t>m</w:t>
      </w:r>
      <w:r w:rsidRPr="00F73084">
        <w:rPr>
          <w:rFonts w:ascii="Times New Roman" w:hAnsi="Times New Roman"/>
          <w:snapToGrid w:val="0"/>
          <w:color w:val="000000"/>
        </w:rPr>
        <w:t>的</w:t>
      </w:r>
      <w:r w:rsidR="00955F65" w:rsidRPr="00F73084">
        <w:rPr>
          <w:rFonts w:ascii="Times New Roman" w:hAnsi="Times New Roman" w:hint="eastAsia"/>
          <w:snapToGrid w:val="0"/>
          <w:color w:val="000000"/>
        </w:rPr>
        <w:t>田庄</w:t>
      </w:r>
      <w:r w:rsidRPr="00F73084">
        <w:rPr>
          <w:rFonts w:ascii="Times New Roman" w:hAnsi="Times New Roman"/>
          <w:snapToGrid w:val="0"/>
          <w:color w:val="000000"/>
        </w:rPr>
        <w:t>，故施工期噪声不会对居民造成明显不利影响。</w:t>
      </w:r>
    </w:p>
    <w:p w14:paraId="4794D275" w14:textId="77777777" w:rsidR="00952A2B" w:rsidRPr="00F73084" w:rsidRDefault="00952A2B" w:rsidP="00952A2B">
      <w:pPr>
        <w:pStyle w:val="2"/>
        <w:spacing w:before="120" w:after="120"/>
        <w:rPr>
          <w:color w:val="000000"/>
          <w:szCs w:val="28"/>
        </w:rPr>
      </w:pPr>
      <w:bookmarkStart w:id="511" w:name="_Toc27901692"/>
      <w:bookmarkStart w:id="512" w:name="_Toc164750047"/>
      <w:bookmarkStart w:id="513" w:name="_Toc139877958"/>
      <w:bookmarkStart w:id="514" w:name="_Toc235809037"/>
      <w:bookmarkStart w:id="515" w:name="_Toc237398395"/>
      <w:bookmarkStart w:id="516" w:name="_Toc344680754"/>
      <w:bookmarkStart w:id="517" w:name="_Toc55112846"/>
      <w:bookmarkStart w:id="518" w:name="_Toc136913347"/>
      <w:bookmarkStart w:id="519" w:name="_Toc245652354"/>
      <w:bookmarkStart w:id="520" w:name="_Toc29767241"/>
      <w:bookmarkStart w:id="521" w:name="_Toc63169172"/>
      <w:bookmarkEnd w:id="504"/>
      <w:bookmarkEnd w:id="505"/>
      <w:bookmarkEnd w:id="506"/>
      <w:bookmarkEnd w:id="507"/>
      <w:bookmarkEnd w:id="508"/>
      <w:bookmarkEnd w:id="509"/>
      <w:bookmarkEnd w:id="510"/>
      <w:r w:rsidRPr="00F73084">
        <w:rPr>
          <w:color w:val="000000"/>
          <w:szCs w:val="28"/>
        </w:rPr>
        <w:t>12.3</w:t>
      </w:r>
      <w:r w:rsidRPr="00F73084">
        <w:rPr>
          <w:color w:val="000000"/>
          <w:szCs w:val="28"/>
        </w:rPr>
        <w:t>对水环境的影响</w:t>
      </w:r>
      <w:bookmarkEnd w:id="511"/>
      <w:bookmarkEnd w:id="512"/>
      <w:bookmarkEnd w:id="513"/>
      <w:bookmarkEnd w:id="514"/>
      <w:bookmarkEnd w:id="515"/>
      <w:bookmarkEnd w:id="516"/>
      <w:bookmarkEnd w:id="517"/>
      <w:bookmarkEnd w:id="518"/>
      <w:bookmarkEnd w:id="519"/>
      <w:r w:rsidRPr="00F73084">
        <w:rPr>
          <w:color w:val="000000"/>
          <w:szCs w:val="28"/>
        </w:rPr>
        <w:t>分析</w:t>
      </w:r>
      <w:bookmarkEnd w:id="520"/>
      <w:bookmarkEnd w:id="521"/>
    </w:p>
    <w:p w14:paraId="335AB496" w14:textId="77777777" w:rsidR="00952A2B" w:rsidRPr="00F73084" w:rsidRDefault="00952A2B" w:rsidP="00952A2B">
      <w:pPr>
        <w:pStyle w:val="aff7"/>
        <w:ind w:firstLineChars="200" w:firstLine="480"/>
        <w:rPr>
          <w:rFonts w:ascii="Times New Roman" w:hAnsi="Times New Roman"/>
          <w:color w:val="000000"/>
        </w:rPr>
      </w:pPr>
      <w:r w:rsidRPr="00F73084">
        <w:rPr>
          <w:rFonts w:ascii="Times New Roman" w:hAnsi="Times New Roman"/>
          <w:color w:val="000000"/>
        </w:rPr>
        <w:t>施工期产生的废水主要包括施工人员的生活污水和施工本身产生的废水。施工期生活污水主要污染物为</w:t>
      </w:r>
      <w:r w:rsidRPr="00F73084">
        <w:rPr>
          <w:rFonts w:ascii="Times New Roman" w:hAnsi="Times New Roman"/>
          <w:snapToGrid w:val="0"/>
          <w:color w:val="000000"/>
        </w:rPr>
        <w:t>COD</w:t>
      </w:r>
      <w:r w:rsidRPr="00F73084">
        <w:rPr>
          <w:rFonts w:ascii="Times New Roman" w:hAnsi="Times New Roman"/>
          <w:snapToGrid w:val="0"/>
          <w:color w:val="000000"/>
        </w:rPr>
        <w:t>、氨氮、悬浮物等</w:t>
      </w:r>
      <w:r w:rsidRPr="00F73084">
        <w:rPr>
          <w:rFonts w:ascii="Times New Roman" w:hAnsi="Times New Roman"/>
          <w:color w:val="000000"/>
        </w:rPr>
        <w:t>，但因施工人员用水量相对较少，每人每天日均生活用水量按</w:t>
      </w:r>
      <w:r w:rsidRPr="00F73084">
        <w:rPr>
          <w:rFonts w:ascii="Times New Roman" w:hAnsi="Times New Roman"/>
          <w:color w:val="000000"/>
        </w:rPr>
        <w:t>30L</w:t>
      </w:r>
      <w:r w:rsidRPr="00F73084">
        <w:rPr>
          <w:rFonts w:ascii="Times New Roman" w:hAnsi="Times New Roman"/>
          <w:color w:val="000000"/>
        </w:rPr>
        <w:t>计算，生活污水人均排放量</w:t>
      </w:r>
      <w:r w:rsidRPr="00F73084">
        <w:rPr>
          <w:rFonts w:ascii="Times New Roman" w:hAnsi="Times New Roman"/>
          <w:color w:val="000000"/>
        </w:rPr>
        <w:t>24L</w:t>
      </w:r>
      <w:r w:rsidRPr="00F73084">
        <w:rPr>
          <w:rFonts w:ascii="Times New Roman" w:hAnsi="Times New Roman"/>
          <w:color w:val="000000"/>
        </w:rPr>
        <w:t>，生活污水排入厂区污水管网最终排入人工湿地处理，处理后达标排放，对周围水环境质量影响较小。</w:t>
      </w:r>
    </w:p>
    <w:p w14:paraId="39CEAF6A" w14:textId="77777777" w:rsidR="00952A2B" w:rsidRPr="00F73084" w:rsidRDefault="00952A2B" w:rsidP="00952A2B">
      <w:pPr>
        <w:pStyle w:val="aff7"/>
        <w:ind w:firstLineChars="200" w:firstLine="480"/>
        <w:rPr>
          <w:rFonts w:ascii="Times New Roman" w:hAnsi="Times New Roman"/>
          <w:color w:val="000000"/>
        </w:rPr>
      </w:pPr>
      <w:r w:rsidRPr="00F73084">
        <w:rPr>
          <w:rFonts w:ascii="Times New Roman" w:hAnsi="Times New Roman"/>
          <w:color w:val="000000"/>
        </w:rPr>
        <w:t>施工废水主要包括土石阶段降水井排水、结构阶段混凝土养护排水以及各种车辆冲洗水。由于废水排放量小，水质简单，且形成不了地表水径流，所以对水环境的影响很小。</w:t>
      </w:r>
    </w:p>
    <w:p w14:paraId="492C55F1" w14:textId="77777777" w:rsidR="00952A2B" w:rsidRPr="00F73084" w:rsidRDefault="00952A2B" w:rsidP="00952A2B">
      <w:pPr>
        <w:pStyle w:val="2"/>
        <w:spacing w:before="120" w:after="120"/>
        <w:rPr>
          <w:color w:val="000000"/>
          <w:szCs w:val="28"/>
        </w:rPr>
      </w:pPr>
      <w:bookmarkStart w:id="522" w:name="_Toc276564666"/>
      <w:bookmarkStart w:id="523" w:name="_Toc386966521"/>
      <w:bookmarkStart w:id="524" w:name="_Toc385923576"/>
      <w:bookmarkStart w:id="525" w:name="_Toc29767242"/>
      <w:bookmarkStart w:id="526" w:name="_Toc63169173"/>
      <w:bookmarkStart w:id="527" w:name="_Toc235809040"/>
      <w:bookmarkStart w:id="528" w:name="_Toc344680755"/>
      <w:r w:rsidRPr="00F73084">
        <w:rPr>
          <w:color w:val="000000"/>
          <w:szCs w:val="28"/>
        </w:rPr>
        <w:t>12.4</w:t>
      </w:r>
      <w:r w:rsidRPr="00F73084">
        <w:rPr>
          <w:color w:val="000000"/>
          <w:szCs w:val="28"/>
        </w:rPr>
        <w:t>施工期固体废物环境影响分析</w:t>
      </w:r>
      <w:bookmarkEnd w:id="522"/>
      <w:bookmarkEnd w:id="523"/>
      <w:bookmarkEnd w:id="524"/>
      <w:bookmarkEnd w:id="525"/>
      <w:bookmarkEnd w:id="526"/>
    </w:p>
    <w:p w14:paraId="44E9CFA0" w14:textId="77777777" w:rsidR="00952A2B" w:rsidRPr="00F73084" w:rsidRDefault="00952A2B" w:rsidP="00952A2B">
      <w:pPr>
        <w:pStyle w:val="aff7"/>
        <w:ind w:firstLineChars="200" w:firstLine="480"/>
        <w:rPr>
          <w:rFonts w:ascii="Times New Roman" w:hAnsi="Times New Roman"/>
          <w:color w:val="000000"/>
        </w:rPr>
      </w:pPr>
      <w:r w:rsidRPr="00F73084">
        <w:rPr>
          <w:rFonts w:ascii="Times New Roman" w:hAnsi="Times New Roman"/>
          <w:color w:val="000000"/>
        </w:rPr>
        <w:t>建设项目施工期固体废物分二类，一类为建筑垃圾，另一类为生活垃圾。</w:t>
      </w:r>
    </w:p>
    <w:p w14:paraId="58CEF521" w14:textId="77777777" w:rsidR="00952A2B" w:rsidRPr="00F73084" w:rsidRDefault="00952A2B" w:rsidP="00952A2B">
      <w:pPr>
        <w:pStyle w:val="aff7"/>
        <w:ind w:firstLineChars="200" w:firstLine="480"/>
        <w:rPr>
          <w:rFonts w:ascii="Times New Roman" w:hAnsi="Times New Roman"/>
          <w:color w:val="000000"/>
        </w:rPr>
      </w:pPr>
      <w:r w:rsidRPr="00F73084">
        <w:rPr>
          <w:rFonts w:ascii="Times New Roman" w:hAnsi="Times New Roman"/>
          <w:color w:val="000000"/>
        </w:rPr>
        <w:t>施工期生活垃圾主要为有机废物，包括剩饭菜等。生活垃圾必须收集起来集中处理，由专人收集到指定的垃圾箱内，由环卫部门统一处理。</w:t>
      </w:r>
    </w:p>
    <w:p w14:paraId="169EE22F" w14:textId="77777777" w:rsidR="00952A2B" w:rsidRPr="00F73084" w:rsidRDefault="00952A2B" w:rsidP="00952A2B">
      <w:pPr>
        <w:pStyle w:val="aff7"/>
        <w:ind w:firstLineChars="200" w:firstLine="480"/>
        <w:rPr>
          <w:rFonts w:ascii="Times New Roman" w:hAnsi="Times New Roman"/>
          <w:color w:val="000000"/>
        </w:rPr>
      </w:pPr>
      <w:r w:rsidRPr="00F73084">
        <w:rPr>
          <w:rFonts w:ascii="Times New Roman" w:hAnsi="Times New Roman"/>
          <w:color w:val="000000"/>
        </w:rPr>
        <w:t>施工期的建筑垃圾以无机废物为主，主要是施工中的下脚料，如废弃的堆土、砖瓦、混凝土块等。对于这些废物，应集中处理，分类收集并尽可能的回收再利用，不能回收利用的则应及时清理出施工现场。</w:t>
      </w:r>
    </w:p>
    <w:p w14:paraId="6857EDD4" w14:textId="77777777" w:rsidR="00952A2B" w:rsidRPr="00F73084" w:rsidRDefault="00952A2B" w:rsidP="00952A2B">
      <w:pPr>
        <w:pStyle w:val="aff7"/>
        <w:ind w:firstLineChars="200" w:firstLine="480"/>
        <w:rPr>
          <w:rFonts w:ascii="Times New Roman" w:hAnsi="Times New Roman"/>
          <w:color w:val="000000"/>
        </w:rPr>
      </w:pPr>
      <w:r w:rsidRPr="00F73084">
        <w:rPr>
          <w:rFonts w:ascii="Times New Roman" w:hAnsi="Times New Roman"/>
          <w:color w:val="000000"/>
        </w:rPr>
        <w:t>施工期固体废物的另一环境影响是伴随着水土流失的发生而发生的。如果施工期生活垃圾和建筑垃圾处理不当，暴雨过后形成地表径流的同时，必然携带大量垃圾，这些携带物随雨水汇集到周边地区，对周边水环境造成不同程度的污染。要求施工单位妥善处理施工期固体废物，防止上述现象的发生。</w:t>
      </w:r>
    </w:p>
    <w:p w14:paraId="104BC62B" w14:textId="77777777" w:rsidR="00952A2B" w:rsidRPr="00F73084" w:rsidRDefault="00952A2B" w:rsidP="00952A2B">
      <w:pPr>
        <w:pStyle w:val="2"/>
        <w:spacing w:before="120" w:after="120"/>
        <w:rPr>
          <w:color w:val="000000"/>
          <w:szCs w:val="28"/>
        </w:rPr>
      </w:pPr>
      <w:bookmarkStart w:id="529" w:name="_Toc245652353"/>
      <w:bookmarkStart w:id="530" w:name="_Toc260823082"/>
      <w:bookmarkStart w:id="531" w:name="_Toc344680753"/>
      <w:bookmarkStart w:id="532" w:name="_Toc237398394"/>
      <w:bookmarkStart w:id="533" w:name="_Toc164750046"/>
      <w:bookmarkStart w:id="534" w:name="_Toc139877957"/>
      <w:bookmarkStart w:id="535" w:name="_Toc55112845"/>
      <w:bookmarkStart w:id="536" w:name="_Toc136913346"/>
      <w:bookmarkStart w:id="537" w:name="_Toc235809034"/>
      <w:bookmarkStart w:id="538" w:name="_Toc29767243"/>
      <w:bookmarkStart w:id="539" w:name="_Toc63169174"/>
      <w:r w:rsidRPr="00F73084">
        <w:rPr>
          <w:color w:val="000000"/>
          <w:szCs w:val="28"/>
        </w:rPr>
        <w:t>12.5</w:t>
      </w:r>
      <w:r w:rsidRPr="00F73084">
        <w:rPr>
          <w:color w:val="000000"/>
          <w:szCs w:val="28"/>
        </w:rPr>
        <w:t>对交通的影响</w:t>
      </w:r>
      <w:bookmarkEnd w:id="529"/>
      <w:bookmarkEnd w:id="530"/>
      <w:bookmarkEnd w:id="531"/>
      <w:bookmarkEnd w:id="532"/>
      <w:bookmarkEnd w:id="533"/>
      <w:bookmarkEnd w:id="534"/>
      <w:bookmarkEnd w:id="535"/>
      <w:bookmarkEnd w:id="536"/>
      <w:bookmarkEnd w:id="537"/>
      <w:r w:rsidRPr="00F73084">
        <w:rPr>
          <w:color w:val="000000"/>
          <w:szCs w:val="28"/>
        </w:rPr>
        <w:t>分析</w:t>
      </w:r>
      <w:bookmarkEnd w:id="538"/>
      <w:bookmarkEnd w:id="539"/>
    </w:p>
    <w:p w14:paraId="45FE2587" w14:textId="77777777" w:rsidR="00952A2B" w:rsidRPr="00F73084" w:rsidRDefault="00952A2B" w:rsidP="00952A2B">
      <w:pPr>
        <w:pStyle w:val="aff7"/>
        <w:spacing w:line="440" w:lineRule="exact"/>
        <w:ind w:firstLineChars="200" w:firstLine="480"/>
        <w:rPr>
          <w:rFonts w:ascii="Times New Roman" w:hAnsi="Times New Roman"/>
          <w:color w:val="000000"/>
        </w:rPr>
      </w:pPr>
      <w:r w:rsidRPr="00F73084">
        <w:rPr>
          <w:rFonts w:ascii="Times New Roman" w:hAnsi="Times New Roman"/>
          <w:color w:val="000000"/>
        </w:rPr>
        <w:t>本项目建设主要在项目所在</w:t>
      </w:r>
      <w:r w:rsidR="00955F65" w:rsidRPr="00F73084">
        <w:rPr>
          <w:rFonts w:ascii="Times New Roman" w:hAnsi="Times New Roman" w:hint="eastAsia"/>
          <w:color w:val="000000"/>
        </w:rPr>
        <w:t>集团公司</w:t>
      </w:r>
      <w:r w:rsidRPr="00F73084">
        <w:rPr>
          <w:rFonts w:ascii="Times New Roman" w:hAnsi="Times New Roman"/>
          <w:color w:val="000000"/>
        </w:rPr>
        <w:t>内进行，且施工量小，故施工期对交通影响极小。</w:t>
      </w:r>
    </w:p>
    <w:p w14:paraId="41F297F1" w14:textId="77777777" w:rsidR="00952A2B" w:rsidRPr="00F73084" w:rsidRDefault="00952A2B" w:rsidP="00952A2B">
      <w:pPr>
        <w:pStyle w:val="2"/>
        <w:spacing w:before="120" w:after="120"/>
        <w:rPr>
          <w:color w:val="000000"/>
          <w:szCs w:val="28"/>
        </w:rPr>
      </w:pPr>
      <w:bookmarkStart w:id="540" w:name="_Toc29767244"/>
      <w:bookmarkStart w:id="541" w:name="_Toc63169175"/>
      <w:r w:rsidRPr="00F73084">
        <w:rPr>
          <w:color w:val="000000"/>
          <w:szCs w:val="28"/>
        </w:rPr>
        <w:t>12.6</w:t>
      </w:r>
      <w:r w:rsidRPr="00F73084">
        <w:rPr>
          <w:color w:val="000000"/>
          <w:szCs w:val="28"/>
        </w:rPr>
        <w:t>对生态环境</w:t>
      </w:r>
      <w:bookmarkEnd w:id="527"/>
      <w:r w:rsidRPr="00F73084">
        <w:rPr>
          <w:color w:val="000000"/>
          <w:szCs w:val="28"/>
        </w:rPr>
        <w:t>的影响</w:t>
      </w:r>
      <w:bookmarkEnd w:id="528"/>
      <w:r w:rsidRPr="00F73084">
        <w:rPr>
          <w:color w:val="000000"/>
          <w:szCs w:val="28"/>
        </w:rPr>
        <w:t>分析</w:t>
      </w:r>
      <w:bookmarkEnd w:id="540"/>
      <w:bookmarkEnd w:id="541"/>
    </w:p>
    <w:p w14:paraId="12BBC19C" w14:textId="77777777" w:rsidR="00952A2B" w:rsidRPr="00F73084" w:rsidRDefault="00952A2B" w:rsidP="00952A2B">
      <w:pPr>
        <w:pStyle w:val="aff7"/>
        <w:ind w:firstLineChars="200" w:firstLine="480"/>
        <w:rPr>
          <w:rFonts w:ascii="Times New Roman" w:hAnsi="Times New Roman"/>
          <w:color w:val="000000"/>
        </w:rPr>
      </w:pPr>
      <w:r w:rsidRPr="00F73084">
        <w:rPr>
          <w:rFonts w:ascii="Times New Roman" w:hAnsi="Times New Roman"/>
          <w:color w:val="000000"/>
        </w:rPr>
        <w:t>1</w:t>
      </w:r>
      <w:r w:rsidRPr="00F73084">
        <w:rPr>
          <w:rFonts w:ascii="Times New Roman" w:hAnsi="Times New Roman"/>
          <w:color w:val="000000"/>
        </w:rPr>
        <w:t>、施工中应加强施工管理，尽量缩小施工范围，各种施工活动应严格控制在施工区域内，将临时占地面积控制在最低限度。</w:t>
      </w:r>
    </w:p>
    <w:p w14:paraId="47FF34F8" w14:textId="77777777" w:rsidR="00952A2B" w:rsidRPr="00F73084" w:rsidRDefault="00952A2B" w:rsidP="00952A2B">
      <w:pPr>
        <w:pStyle w:val="aff7"/>
        <w:ind w:firstLineChars="200" w:firstLine="480"/>
        <w:rPr>
          <w:rFonts w:ascii="Times New Roman" w:hAnsi="Times New Roman"/>
          <w:color w:val="000000"/>
        </w:rPr>
      </w:pPr>
      <w:r w:rsidRPr="00F73084">
        <w:rPr>
          <w:rFonts w:ascii="Times New Roman" w:hAnsi="Times New Roman"/>
          <w:color w:val="000000"/>
        </w:rPr>
        <w:t>2</w:t>
      </w:r>
      <w:r w:rsidRPr="00F73084">
        <w:rPr>
          <w:rFonts w:ascii="Times New Roman" w:hAnsi="Times New Roman"/>
          <w:color w:val="000000"/>
        </w:rPr>
        <w:t>、对于临时占地和新开辟的临时便道等破坏区，施工结束后应按照国务院《土地复垦规定》进行土地复垦和植被重建工作。凡受到施工车辆、机械破坏的地方均要进行土地平整、耕翻疏松</w:t>
      </w:r>
      <w:r w:rsidRPr="00F73084">
        <w:rPr>
          <w:rFonts w:ascii="Times New Roman" w:hAnsi="Times New Roman"/>
          <w:color w:val="000000"/>
        </w:rPr>
        <w:t>(</w:t>
      </w:r>
      <w:r w:rsidRPr="00F73084">
        <w:rPr>
          <w:rFonts w:ascii="Times New Roman" w:hAnsi="Times New Roman"/>
          <w:color w:val="000000"/>
        </w:rPr>
        <w:t>要求深翻表土</w:t>
      </w:r>
      <w:r w:rsidRPr="00F73084">
        <w:rPr>
          <w:rFonts w:ascii="Times New Roman" w:hAnsi="Times New Roman"/>
          <w:color w:val="000000"/>
        </w:rPr>
        <w:t>30</w:t>
      </w:r>
      <w:r w:rsidRPr="00F73084">
        <w:rPr>
          <w:rFonts w:ascii="Times New Roman" w:hAnsi="Times New Roman"/>
          <w:color w:val="000000"/>
        </w:rPr>
        <w:t>～</w:t>
      </w:r>
      <w:r w:rsidRPr="00F73084">
        <w:rPr>
          <w:rFonts w:ascii="Times New Roman" w:hAnsi="Times New Roman"/>
          <w:color w:val="000000"/>
        </w:rPr>
        <w:t>40cm)</w:t>
      </w:r>
      <w:r w:rsidRPr="00F73084">
        <w:rPr>
          <w:rFonts w:ascii="Times New Roman" w:hAnsi="Times New Roman"/>
          <w:color w:val="000000"/>
        </w:rPr>
        <w:t>，并在适当季节进行植树、种草工作</w:t>
      </w:r>
      <w:r w:rsidRPr="00F73084">
        <w:rPr>
          <w:rFonts w:ascii="Times New Roman" w:hAnsi="Times New Roman"/>
          <w:color w:val="000000"/>
        </w:rPr>
        <w:t>(</w:t>
      </w:r>
      <w:r w:rsidRPr="00F73084">
        <w:rPr>
          <w:rFonts w:ascii="Times New Roman" w:hAnsi="Times New Roman"/>
          <w:color w:val="000000"/>
        </w:rPr>
        <w:t>根据不同地段的生态环境特点选择适合于当地生长的树种、草种</w:t>
      </w:r>
      <w:r w:rsidRPr="00F73084">
        <w:rPr>
          <w:rFonts w:ascii="Times New Roman" w:hAnsi="Times New Roman"/>
          <w:color w:val="000000"/>
        </w:rPr>
        <w:t>)</w:t>
      </w:r>
      <w:r w:rsidRPr="00F73084">
        <w:rPr>
          <w:rFonts w:ascii="Times New Roman" w:hAnsi="Times New Roman"/>
          <w:color w:val="000000"/>
        </w:rPr>
        <w:t>。</w:t>
      </w:r>
    </w:p>
    <w:p w14:paraId="249FE9E2" w14:textId="77777777" w:rsidR="00952A2B" w:rsidRPr="00F73084" w:rsidRDefault="00952A2B" w:rsidP="00952A2B">
      <w:pPr>
        <w:pStyle w:val="aff7"/>
        <w:ind w:firstLineChars="200" w:firstLine="480"/>
        <w:rPr>
          <w:rFonts w:ascii="Times New Roman" w:hAnsi="Times New Roman"/>
          <w:color w:val="000000"/>
        </w:rPr>
      </w:pPr>
      <w:r w:rsidRPr="00F73084">
        <w:rPr>
          <w:rFonts w:ascii="Times New Roman" w:hAnsi="Times New Roman"/>
          <w:color w:val="000000"/>
        </w:rPr>
        <w:t>3</w:t>
      </w:r>
      <w:r w:rsidRPr="00F73084">
        <w:rPr>
          <w:rFonts w:ascii="Times New Roman" w:hAnsi="Times New Roman"/>
          <w:color w:val="000000"/>
        </w:rPr>
        <w:t>、妥善处理建设期及运营期产生的各类污染物等，要进行统一集中处理，不得随意弃置。施工结束后，要进行现场清理，采取恢复措施。</w:t>
      </w:r>
    </w:p>
    <w:p w14:paraId="25DC4A23" w14:textId="77777777" w:rsidR="00952A2B" w:rsidRPr="00F73084" w:rsidRDefault="00952A2B" w:rsidP="00952A2B">
      <w:pPr>
        <w:pStyle w:val="aff7"/>
        <w:ind w:firstLineChars="200" w:firstLine="480"/>
        <w:rPr>
          <w:rFonts w:ascii="Times New Roman" w:hAnsi="Times New Roman"/>
          <w:color w:val="000000"/>
        </w:rPr>
      </w:pPr>
      <w:r w:rsidRPr="00F73084">
        <w:rPr>
          <w:rFonts w:ascii="Times New Roman" w:hAnsi="Times New Roman"/>
          <w:color w:val="000000"/>
        </w:rPr>
        <w:t>4</w:t>
      </w:r>
      <w:r w:rsidRPr="00F73084">
        <w:rPr>
          <w:rFonts w:ascii="Times New Roman" w:hAnsi="Times New Roman"/>
          <w:color w:val="000000"/>
        </w:rPr>
        <w:t>、在地面施工过程中，应避免在春季大风季节以及夏季暴雨时节进行作业。对于施工破坏区，施工完毕，要及时平整土地，并种植适宜的植物，以防止发生土壤侵蚀。</w:t>
      </w:r>
    </w:p>
    <w:p w14:paraId="0F14DBB0" w14:textId="77777777" w:rsidR="00952A2B" w:rsidRPr="00F73084" w:rsidRDefault="00952A2B" w:rsidP="00952A2B">
      <w:pPr>
        <w:pStyle w:val="aff7"/>
        <w:ind w:firstLineChars="200" w:firstLine="480"/>
        <w:rPr>
          <w:rFonts w:ascii="Times New Roman" w:hAnsi="Times New Roman"/>
          <w:color w:val="000000"/>
        </w:rPr>
      </w:pPr>
      <w:r w:rsidRPr="00F73084">
        <w:rPr>
          <w:rFonts w:ascii="Times New Roman" w:hAnsi="Times New Roman"/>
          <w:color w:val="000000"/>
        </w:rPr>
        <w:t>5</w:t>
      </w:r>
      <w:r w:rsidRPr="00F73084">
        <w:rPr>
          <w:rFonts w:ascii="Times New Roman" w:hAnsi="Times New Roman"/>
          <w:color w:val="000000"/>
        </w:rPr>
        <w:t>、对于施工过程中产生的废弃土石，要合理布置弃场。不得将废弃土石任意裸露弃置，以免遇强降雨引起严重的水土流失。</w:t>
      </w:r>
    </w:p>
    <w:p w14:paraId="2E3CA08B" w14:textId="77777777" w:rsidR="00952A2B" w:rsidRPr="00F73084" w:rsidRDefault="00952A2B" w:rsidP="00952A2B">
      <w:pPr>
        <w:pStyle w:val="aff7"/>
        <w:ind w:firstLineChars="200" w:firstLine="480"/>
        <w:rPr>
          <w:rFonts w:ascii="Times New Roman" w:hAnsi="Times New Roman"/>
          <w:color w:val="000000"/>
        </w:rPr>
      </w:pPr>
      <w:r w:rsidRPr="00F73084">
        <w:rPr>
          <w:rFonts w:ascii="Times New Roman" w:hAnsi="Times New Roman"/>
          <w:color w:val="000000"/>
        </w:rPr>
        <w:t>6</w:t>
      </w:r>
      <w:r w:rsidRPr="00F73084">
        <w:rPr>
          <w:rFonts w:ascii="Times New Roman" w:hAnsi="Times New Roman"/>
          <w:color w:val="000000"/>
        </w:rPr>
        <w:t>、为了最大限度的减少对地表土壤的破坏和扰动，应划定明确的施工便道和施工区域。</w:t>
      </w:r>
    </w:p>
    <w:p w14:paraId="66E7B169" w14:textId="77777777" w:rsidR="00952A2B" w:rsidRPr="00F73084" w:rsidRDefault="00952A2B" w:rsidP="00952A2B">
      <w:pPr>
        <w:pStyle w:val="aff7"/>
        <w:ind w:firstLineChars="200" w:firstLine="480"/>
        <w:rPr>
          <w:rFonts w:ascii="Times New Roman" w:hAnsi="Times New Roman"/>
          <w:color w:val="000000"/>
        </w:rPr>
      </w:pPr>
      <w:r w:rsidRPr="00F73084">
        <w:rPr>
          <w:rFonts w:ascii="Times New Roman" w:hAnsi="Times New Roman"/>
          <w:color w:val="000000"/>
        </w:rPr>
        <w:t>综上所述，项目在建设过程中会对周围环境造成一定的影响，但在采取以上控制措施的前提下，会减轻这一影响。从这一角度而言，该建设项目是可行的。</w:t>
      </w:r>
    </w:p>
    <w:p w14:paraId="618DFCD5" w14:textId="77777777" w:rsidR="00952A2B" w:rsidRPr="00F73084" w:rsidRDefault="00952A2B" w:rsidP="00952A2B">
      <w:pPr>
        <w:pStyle w:val="2"/>
        <w:spacing w:before="120" w:after="120"/>
        <w:rPr>
          <w:color w:val="000000"/>
          <w:szCs w:val="28"/>
        </w:rPr>
      </w:pPr>
      <w:bookmarkStart w:id="542" w:name="_Toc246229007"/>
      <w:bookmarkStart w:id="543" w:name="_Toc177814443"/>
      <w:bookmarkStart w:id="544" w:name="_Toc266101858"/>
      <w:bookmarkStart w:id="545" w:name="_Toc344680756"/>
      <w:bookmarkStart w:id="546" w:name="_Toc264199647"/>
      <w:bookmarkStart w:id="547" w:name="_Toc29767245"/>
      <w:bookmarkStart w:id="548" w:name="_Toc63169176"/>
      <w:r w:rsidRPr="00F73084">
        <w:rPr>
          <w:color w:val="000000"/>
          <w:szCs w:val="28"/>
        </w:rPr>
        <w:t>12.7</w:t>
      </w:r>
      <w:r w:rsidRPr="00F73084">
        <w:rPr>
          <w:color w:val="000000"/>
          <w:szCs w:val="28"/>
        </w:rPr>
        <w:t>小结</w:t>
      </w:r>
      <w:bookmarkEnd w:id="542"/>
      <w:bookmarkEnd w:id="543"/>
      <w:bookmarkEnd w:id="544"/>
      <w:bookmarkEnd w:id="545"/>
      <w:bookmarkEnd w:id="546"/>
      <w:bookmarkEnd w:id="547"/>
      <w:bookmarkEnd w:id="548"/>
    </w:p>
    <w:p w14:paraId="1F29629B" w14:textId="77777777" w:rsidR="00952A2B" w:rsidRPr="00F73084" w:rsidRDefault="00952A2B" w:rsidP="00952A2B">
      <w:pPr>
        <w:adjustRightInd w:val="0"/>
        <w:snapToGrid w:val="0"/>
        <w:spacing w:line="360" w:lineRule="auto"/>
        <w:ind w:firstLineChars="200" w:firstLine="480"/>
        <w:rPr>
          <w:bCs/>
          <w:color w:val="000000"/>
          <w:sz w:val="24"/>
        </w:rPr>
      </w:pPr>
      <w:r w:rsidRPr="00F73084">
        <w:rPr>
          <w:bCs/>
          <w:color w:val="000000"/>
          <w:sz w:val="24"/>
        </w:rPr>
        <w:t>本项目在</w:t>
      </w:r>
      <w:r w:rsidR="00955F65" w:rsidRPr="00F73084">
        <w:rPr>
          <w:rFonts w:hint="eastAsia"/>
          <w:bCs/>
          <w:color w:val="000000"/>
          <w:sz w:val="24"/>
        </w:rPr>
        <w:t>瑞星集团股份有限公司内</w:t>
      </w:r>
      <w:r w:rsidRPr="00F73084">
        <w:rPr>
          <w:bCs/>
          <w:color w:val="000000"/>
          <w:sz w:val="24"/>
        </w:rPr>
        <w:t>施工，且施工量较小，施工期产生的扬尘、噪声以及固体废物会对周围交通、居民、生态产生一定影响。在施工过程中，严格采取各种缓解措施后，可以最大程度的减少对周围环境的影响，这些影响也是暂时性的。施工完成后，这些影响就会消失。</w:t>
      </w:r>
    </w:p>
    <w:p w14:paraId="11B88504" w14:textId="77777777" w:rsidR="00952A2B" w:rsidRPr="00F73084" w:rsidRDefault="00952A2B" w:rsidP="00952A2B">
      <w:pPr>
        <w:pStyle w:val="Default"/>
        <w:rPr>
          <w:rFonts w:ascii="Times New Roman" w:hAnsi="Times New Roman" w:cs="Times New Roman"/>
          <w:bCs/>
        </w:rPr>
      </w:pPr>
    </w:p>
    <w:p w14:paraId="6ED3A079" w14:textId="77777777" w:rsidR="0092414D" w:rsidRPr="00F73084" w:rsidRDefault="0092414D" w:rsidP="00952A2B">
      <w:pPr>
        <w:pStyle w:val="Default"/>
        <w:rPr>
          <w:rFonts w:ascii="Times New Roman" w:hAnsi="Times New Roman" w:cs="Times New Roman"/>
          <w:bCs/>
        </w:rPr>
        <w:sectPr w:rsidR="0092414D" w:rsidRPr="00F73084">
          <w:pgSz w:w="11906" w:h="16838"/>
          <w:pgMar w:top="1440" w:right="1797" w:bottom="1440" w:left="1797" w:header="964" w:footer="964" w:gutter="0"/>
          <w:cols w:space="720"/>
          <w:docGrid w:linePitch="312"/>
        </w:sectPr>
      </w:pPr>
    </w:p>
    <w:p w14:paraId="47C040BC" w14:textId="77777777" w:rsidR="002D7E28" w:rsidRPr="00F73084" w:rsidRDefault="00DA249E">
      <w:pPr>
        <w:pStyle w:val="1"/>
        <w:rPr>
          <w:rFonts w:eastAsia="宋体"/>
          <w:color w:val="000000"/>
        </w:rPr>
      </w:pPr>
      <w:bookmarkStart w:id="549" w:name="_Toc63169177"/>
      <w:r w:rsidRPr="00F73084">
        <w:rPr>
          <w:rFonts w:eastAsia="宋体"/>
          <w:color w:val="000000"/>
        </w:rPr>
        <w:t>1</w:t>
      </w:r>
      <w:r w:rsidR="0092414D" w:rsidRPr="00F73084">
        <w:rPr>
          <w:rFonts w:eastAsia="宋体"/>
          <w:color w:val="000000"/>
        </w:rPr>
        <w:t>3</w:t>
      </w:r>
      <w:r w:rsidRPr="00F73084">
        <w:rPr>
          <w:rFonts w:eastAsia="宋体"/>
          <w:color w:val="000000"/>
        </w:rPr>
        <w:t xml:space="preserve"> </w:t>
      </w:r>
      <w:r w:rsidR="002D7E28" w:rsidRPr="00F73084">
        <w:rPr>
          <w:rFonts w:eastAsia="宋体"/>
          <w:color w:val="000000"/>
        </w:rPr>
        <w:t>污染防治措施及其</w:t>
      </w:r>
      <w:r w:rsidR="002D7E28" w:rsidRPr="00F73084">
        <w:rPr>
          <w:rFonts w:eastAsia="宋体" w:hint="eastAsia"/>
          <w:color w:val="000000"/>
        </w:rPr>
        <w:t>可行性</w:t>
      </w:r>
      <w:r w:rsidR="002D7E28" w:rsidRPr="00F73084">
        <w:rPr>
          <w:rFonts w:eastAsia="宋体"/>
          <w:color w:val="000000"/>
        </w:rPr>
        <w:t>论证</w:t>
      </w:r>
      <w:bookmarkEnd w:id="413"/>
      <w:bookmarkEnd w:id="414"/>
      <w:bookmarkEnd w:id="549"/>
    </w:p>
    <w:p w14:paraId="35805306" w14:textId="77777777" w:rsidR="002D7E28" w:rsidRPr="00F73084" w:rsidRDefault="00DA249E">
      <w:pPr>
        <w:spacing w:line="360" w:lineRule="auto"/>
        <w:ind w:firstLineChars="200" w:firstLine="480"/>
        <w:rPr>
          <w:color w:val="000000"/>
          <w:sz w:val="24"/>
        </w:rPr>
      </w:pPr>
      <w:r w:rsidRPr="00F73084">
        <w:rPr>
          <w:rFonts w:hint="eastAsia"/>
          <w:color w:val="000000"/>
          <w:sz w:val="24"/>
        </w:rPr>
        <w:t>本</w:t>
      </w:r>
      <w:r w:rsidR="002D7E28" w:rsidRPr="00F73084">
        <w:rPr>
          <w:color w:val="000000"/>
          <w:sz w:val="24"/>
        </w:rPr>
        <w:t>项目生产过程中产生的主要污染物是废气、废水、噪声和固体废物。为了减少污染物质的排放量，</w:t>
      </w:r>
      <w:r w:rsidRPr="00F73084">
        <w:rPr>
          <w:rFonts w:hint="eastAsia"/>
          <w:color w:val="000000"/>
          <w:sz w:val="24"/>
        </w:rPr>
        <w:t>本</w:t>
      </w:r>
      <w:r w:rsidR="002D7E28" w:rsidRPr="00F73084">
        <w:rPr>
          <w:color w:val="000000"/>
          <w:sz w:val="24"/>
        </w:rPr>
        <w:t>项目严格遵守</w:t>
      </w:r>
      <w:r w:rsidRPr="00F73084">
        <w:rPr>
          <w:color w:val="000000"/>
          <w:sz w:val="24"/>
        </w:rPr>
        <w:t>“</w:t>
      </w:r>
      <w:r w:rsidR="002D7E28" w:rsidRPr="00F73084">
        <w:rPr>
          <w:color w:val="000000"/>
          <w:sz w:val="24"/>
        </w:rPr>
        <w:t>三同时</w:t>
      </w:r>
      <w:r w:rsidR="002D7E28" w:rsidRPr="00F73084">
        <w:rPr>
          <w:color w:val="000000"/>
          <w:sz w:val="24"/>
        </w:rPr>
        <w:t>”</w:t>
      </w:r>
      <w:r w:rsidR="002D7E28" w:rsidRPr="00F73084">
        <w:rPr>
          <w:color w:val="000000"/>
          <w:sz w:val="24"/>
        </w:rPr>
        <w:t>制度，建设主体工程的同时建设相应的环保设施。本次评价在对</w:t>
      </w:r>
      <w:r w:rsidRPr="00F73084">
        <w:rPr>
          <w:rFonts w:hint="eastAsia"/>
          <w:color w:val="000000"/>
          <w:sz w:val="24"/>
        </w:rPr>
        <w:t>本</w:t>
      </w:r>
      <w:r w:rsidR="002D7E28" w:rsidRPr="00F73084">
        <w:rPr>
          <w:color w:val="000000"/>
          <w:sz w:val="24"/>
        </w:rPr>
        <w:t>项目污染物排放情况和污染防治措施详细描述的基础上，论证拟采取的污染防治措施的技术经济可行性。</w:t>
      </w:r>
    </w:p>
    <w:p w14:paraId="16FDE825" w14:textId="77777777" w:rsidR="002D7E28" w:rsidRPr="00F73084" w:rsidRDefault="002D7E28">
      <w:pPr>
        <w:adjustRightInd w:val="0"/>
        <w:snapToGrid w:val="0"/>
        <w:spacing w:line="360" w:lineRule="auto"/>
        <w:ind w:firstLineChars="200" w:firstLine="480"/>
        <w:rPr>
          <w:color w:val="000000"/>
          <w:sz w:val="24"/>
        </w:rPr>
      </w:pPr>
      <w:r w:rsidRPr="00F73084">
        <w:rPr>
          <w:color w:val="000000"/>
          <w:sz w:val="24"/>
        </w:rPr>
        <w:t>本项目污染物的产生及治理情况详见表</w:t>
      </w:r>
      <w:r w:rsidR="00871005" w:rsidRPr="00F73084">
        <w:rPr>
          <w:color w:val="000000"/>
          <w:sz w:val="24"/>
        </w:rPr>
        <w:t>1</w:t>
      </w:r>
      <w:r w:rsidR="0092414D" w:rsidRPr="00F73084">
        <w:rPr>
          <w:color w:val="000000"/>
          <w:sz w:val="24"/>
        </w:rPr>
        <w:t>3</w:t>
      </w:r>
      <w:r w:rsidRPr="00F73084">
        <w:rPr>
          <w:color w:val="000000"/>
          <w:sz w:val="24"/>
        </w:rPr>
        <w:t>-1</w:t>
      </w:r>
      <w:r w:rsidRPr="00F73084">
        <w:rPr>
          <w:color w:val="000000"/>
          <w:sz w:val="24"/>
        </w:rPr>
        <w:t>。</w:t>
      </w:r>
    </w:p>
    <w:p w14:paraId="25BF9A8D" w14:textId="77777777" w:rsidR="00871005" w:rsidRPr="00F73084" w:rsidRDefault="00871005" w:rsidP="00871005">
      <w:pPr>
        <w:autoSpaceDE w:val="0"/>
        <w:autoSpaceDN w:val="0"/>
        <w:adjustRightInd w:val="0"/>
        <w:snapToGrid w:val="0"/>
        <w:spacing w:afterLines="20" w:after="48"/>
        <w:jc w:val="center"/>
        <w:rPr>
          <w:b/>
          <w:color w:val="000000"/>
          <w:szCs w:val="21"/>
          <w:lang w:val="zh-CN"/>
        </w:rPr>
      </w:pPr>
      <w:r w:rsidRPr="00F73084">
        <w:rPr>
          <w:b/>
          <w:color w:val="000000"/>
          <w:szCs w:val="21"/>
          <w:lang w:val="zh-CN"/>
        </w:rPr>
        <w:t>表</w:t>
      </w:r>
      <w:r w:rsidRPr="00F73084">
        <w:rPr>
          <w:b/>
          <w:color w:val="000000"/>
          <w:szCs w:val="21"/>
          <w:lang w:val="zh-CN"/>
        </w:rPr>
        <w:t>1</w:t>
      </w:r>
      <w:r w:rsidR="0092414D" w:rsidRPr="00F73084">
        <w:rPr>
          <w:b/>
          <w:color w:val="000000"/>
          <w:szCs w:val="21"/>
          <w:lang w:val="zh-CN"/>
        </w:rPr>
        <w:t>3</w:t>
      </w:r>
      <w:r w:rsidRPr="00F73084">
        <w:rPr>
          <w:b/>
          <w:color w:val="000000"/>
          <w:szCs w:val="21"/>
          <w:lang w:val="zh-CN"/>
        </w:rPr>
        <w:t xml:space="preserve">-1 </w:t>
      </w:r>
      <w:r w:rsidRPr="00F73084">
        <w:rPr>
          <w:b/>
          <w:color w:val="000000"/>
          <w:szCs w:val="21"/>
          <w:lang w:val="zh-CN"/>
        </w:rPr>
        <w:t>项目污染物产生及治理情况一览表</w:t>
      </w:r>
    </w:p>
    <w:tbl>
      <w:tblPr>
        <w:tblW w:w="86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7"/>
        <w:gridCol w:w="459"/>
        <w:gridCol w:w="1984"/>
        <w:gridCol w:w="1427"/>
        <w:gridCol w:w="1692"/>
        <w:gridCol w:w="2532"/>
      </w:tblGrid>
      <w:tr w:rsidR="00871005" w:rsidRPr="00F73084" w14:paraId="6E28A9CA" w14:textId="77777777" w:rsidTr="00925E42">
        <w:trPr>
          <w:trHeight w:val="340"/>
          <w:jc w:val="center"/>
        </w:trPr>
        <w:tc>
          <w:tcPr>
            <w:tcW w:w="3010" w:type="dxa"/>
            <w:gridSpan w:val="3"/>
            <w:vAlign w:val="center"/>
          </w:tcPr>
          <w:p w14:paraId="4298D529" w14:textId="77777777" w:rsidR="00871005" w:rsidRPr="00F73084" w:rsidRDefault="00871005" w:rsidP="00925E42">
            <w:pPr>
              <w:autoSpaceDE w:val="0"/>
              <w:autoSpaceDN w:val="0"/>
              <w:adjustRightInd w:val="0"/>
              <w:spacing w:line="0" w:lineRule="atLeast"/>
              <w:jc w:val="center"/>
              <w:rPr>
                <w:color w:val="000000"/>
                <w:szCs w:val="21"/>
              </w:rPr>
            </w:pPr>
            <w:r w:rsidRPr="00F73084">
              <w:rPr>
                <w:color w:val="000000"/>
                <w:szCs w:val="21"/>
              </w:rPr>
              <w:t>污染物</w:t>
            </w:r>
          </w:p>
        </w:tc>
        <w:tc>
          <w:tcPr>
            <w:tcW w:w="1427" w:type="dxa"/>
            <w:vAlign w:val="center"/>
          </w:tcPr>
          <w:p w14:paraId="7C3659BC" w14:textId="77777777" w:rsidR="00871005" w:rsidRPr="00F73084" w:rsidRDefault="00871005" w:rsidP="00925E42">
            <w:pPr>
              <w:autoSpaceDE w:val="0"/>
              <w:autoSpaceDN w:val="0"/>
              <w:adjustRightInd w:val="0"/>
              <w:spacing w:line="0" w:lineRule="atLeast"/>
              <w:jc w:val="center"/>
              <w:rPr>
                <w:color w:val="000000"/>
                <w:szCs w:val="21"/>
              </w:rPr>
            </w:pPr>
            <w:r w:rsidRPr="00F73084">
              <w:rPr>
                <w:color w:val="000000"/>
                <w:szCs w:val="21"/>
              </w:rPr>
              <w:t>产生环节</w:t>
            </w:r>
          </w:p>
        </w:tc>
        <w:tc>
          <w:tcPr>
            <w:tcW w:w="1692" w:type="dxa"/>
            <w:vAlign w:val="center"/>
          </w:tcPr>
          <w:p w14:paraId="4C1D8B50" w14:textId="77777777" w:rsidR="00871005" w:rsidRPr="00F73084" w:rsidRDefault="00871005" w:rsidP="00925E42">
            <w:pPr>
              <w:autoSpaceDE w:val="0"/>
              <w:autoSpaceDN w:val="0"/>
              <w:adjustRightInd w:val="0"/>
              <w:spacing w:line="0" w:lineRule="atLeast"/>
              <w:jc w:val="center"/>
              <w:rPr>
                <w:color w:val="000000"/>
                <w:szCs w:val="21"/>
              </w:rPr>
            </w:pPr>
            <w:r w:rsidRPr="00F73084">
              <w:rPr>
                <w:color w:val="000000"/>
                <w:szCs w:val="21"/>
              </w:rPr>
              <w:t>污染物组成</w:t>
            </w:r>
          </w:p>
        </w:tc>
        <w:tc>
          <w:tcPr>
            <w:tcW w:w="2532" w:type="dxa"/>
            <w:vAlign w:val="center"/>
          </w:tcPr>
          <w:p w14:paraId="24766C62" w14:textId="77777777" w:rsidR="00871005" w:rsidRPr="00F73084" w:rsidRDefault="00871005" w:rsidP="00925E42">
            <w:pPr>
              <w:autoSpaceDE w:val="0"/>
              <w:autoSpaceDN w:val="0"/>
              <w:adjustRightInd w:val="0"/>
              <w:spacing w:line="0" w:lineRule="atLeast"/>
              <w:jc w:val="center"/>
              <w:rPr>
                <w:color w:val="000000"/>
                <w:szCs w:val="21"/>
              </w:rPr>
            </w:pPr>
            <w:r w:rsidRPr="00F73084">
              <w:rPr>
                <w:color w:val="000000"/>
                <w:szCs w:val="21"/>
              </w:rPr>
              <w:t>采取的防治措施</w:t>
            </w:r>
          </w:p>
        </w:tc>
      </w:tr>
      <w:tr w:rsidR="00925E42" w:rsidRPr="00F73084" w14:paraId="608440F4" w14:textId="77777777" w:rsidTr="00925E42">
        <w:trPr>
          <w:trHeight w:val="340"/>
          <w:jc w:val="center"/>
        </w:trPr>
        <w:tc>
          <w:tcPr>
            <w:tcW w:w="567" w:type="dxa"/>
            <w:vMerge w:val="restart"/>
            <w:vAlign w:val="center"/>
          </w:tcPr>
          <w:p w14:paraId="2906A172" w14:textId="77777777" w:rsidR="00925E42" w:rsidRPr="00F73084" w:rsidRDefault="00925E42" w:rsidP="00925E42">
            <w:pPr>
              <w:autoSpaceDE w:val="0"/>
              <w:autoSpaceDN w:val="0"/>
              <w:adjustRightInd w:val="0"/>
              <w:spacing w:line="0" w:lineRule="atLeast"/>
              <w:jc w:val="center"/>
              <w:rPr>
                <w:color w:val="000000"/>
                <w:szCs w:val="21"/>
              </w:rPr>
            </w:pPr>
            <w:r w:rsidRPr="00F73084">
              <w:rPr>
                <w:color w:val="000000"/>
                <w:szCs w:val="21"/>
              </w:rPr>
              <w:t>废气</w:t>
            </w:r>
          </w:p>
        </w:tc>
        <w:tc>
          <w:tcPr>
            <w:tcW w:w="459" w:type="dxa"/>
            <w:vMerge w:val="restart"/>
            <w:vAlign w:val="center"/>
          </w:tcPr>
          <w:p w14:paraId="7E6C5E03" w14:textId="77777777" w:rsidR="00925E42" w:rsidRPr="00F73084" w:rsidRDefault="00925E42" w:rsidP="00925E42">
            <w:pPr>
              <w:autoSpaceDE w:val="0"/>
              <w:autoSpaceDN w:val="0"/>
              <w:adjustRightInd w:val="0"/>
              <w:spacing w:line="0" w:lineRule="atLeast"/>
              <w:jc w:val="center"/>
              <w:rPr>
                <w:color w:val="000000"/>
                <w:szCs w:val="21"/>
              </w:rPr>
            </w:pPr>
            <w:r w:rsidRPr="00F73084">
              <w:rPr>
                <w:color w:val="000000"/>
                <w:szCs w:val="21"/>
              </w:rPr>
              <w:t>有组织</w:t>
            </w:r>
          </w:p>
        </w:tc>
        <w:tc>
          <w:tcPr>
            <w:tcW w:w="1984" w:type="dxa"/>
            <w:vAlign w:val="center"/>
          </w:tcPr>
          <w:p w14:paraId="1E5FA3DC" w14:textId="77777777" w:rsidR="00925E42" w:rsidRPr="00F73084" w:rsidRDefault="00925E42" w:rsidP="00925E42">
            <w:pPr>
              <w:adjustRightInd w:val="0"/>
              <w:jc w:val="center"/>
              <w:rPr>
                <w:color w:val="000000"/>
                <w:szCs w:val="21"/>
              </w:rPr>
            </w:pPr>
            <w:r w:rsidRPr="00F73084">
              <w:rPr>
                <w:rFonts w:hint="eastAsia"/>
                <w:color w:val="000000"/>
                <w:szCs w:val="21"/>
              </w:rPr>
              <w:t>成盐</w:t>
            </w:r>
            <w:r w:rsidRPr="00F73084">
              <w:rPr>
                <w:color w:val="000000"/>
                <w:szCs w:val="21"/>
              </w:rPr>
              <w:t>-</w:t>
            </w:r>
            <w:r w:rsidRPr="00F73084">
              <w:rPr>
                <w:color w:val="000000"/>
                <w:szCs w:val="21"/>
              </w:rPr>
              <w:t>反应废气</w:t>
            </w:r>
          </w:p>
        </w:tc>
        <w:tc>
          <w:tcPr>
            <w:tcW w:w="1427" w:type="dxa"/>
            <w:vAlign w:val="center"/>
          </w:tcPr>
          <w:p w14:paraId="561DF1AF" w14:textId="77777777" w:rsidR="00925E42" w:rsidRPr="00F73084" w:rsidRDefault="00925E42" w:rsidP="00925E42">
            <w:pPr>
              <w:adjustRightInd w:val="0"/>
              <w:jc w:val="center"/>
              <w:rPr>
                <w:color w:val="000000"/>
                <w:szCs w:val="21"/>
              </w:rPr>
            </w:pPr>
          </w:p>
        </w:tc>
        <w:tc>
          <w:tcPr>
            <w:tcW w:w="1692" w:type="dxa"/>
            <w:vAlign w:val="center"/>
          </w:tcPr>
          <w:p w14:paraId="55CD9A58" w14:textId="77777777" w:rsidR="00925E42" w:rsidRPr="00F73084" w:rsidRDefault="00925E42" w:rsidP="00925E42">
            <w:pPr>
              <w:jc w:val="center"/>
              <w:rPr>
                <w:color w:val="000000"/>
                <w:szCs w:val="21"/>
              </w:rPr>
            </w:pPr>
          </w:p>
        </w:tc>
        <w:tc>
          <w:tcPr>
            <w:tcW w:w="2532" w:type="dxa"/>
            <w:vMerge w:val="restart"/>
            <w:vAlign w:val="center"/>
          </w:tcPr>
          <w:p w14:paraId="4BA6FEA8" w14:textId="77777777" w:rsidR="00925E42" w:rsidRPr="00F73084" w:rsidRDefault="00925E42" w:rsidP="00925E42">
            <w:pPr>
              <w:adjustRightInd w:val="0"/>
              <w:snapToGrid w:val="0"/>
              <w:jc w:val="center"/>
              <w:rPr>
                <w:color w:val="000000"/>
                <w:szCs w:val="21"/>
              </w:rPr>
            </w:pPr>
          </w:p>
        </w:tc>
      </w:tr>
      <w:tr w:rsidR="00925E42" w:rsidRPr="00F73084" w14:paraId="5EBDA219" w14:textId="77777777" w:rsidTr="00925E42">
        <w:trPr>
          <w:trHeight w:val="340"/>
          <w:jc w:val="center"/>
        </w:trPr>
        <w:tc>
          <w:tcPr>
            <w:tcW w:w="567" w:type="dxa"/>
            <w:vMerge/>
            <w:vAlign w:val="center"/>
          </w:tcPr>
          <w:p w14:paraId="4CBCCD3F" w14:textId="77777777" w:rsidR="00925E42" w:rsidRPr="00F73084" w:rsidRDefault="00925E42" w:rsidP="00925E42">
            <w:pPr>
              <w:autoSpaceDE w:val="0"/>
              <w:autoSpaceDN w:val="0"/>
              <w:adjustRightInd w:val="0"/>
              <w:spacing w:line="0" w:lineRule="atLeast"/>
              <w:jc w:val="center"/>
              <w:rPr>
                <w:color w:val="000000"/>
                <w:szCs w:val="21"/>
              </w:rPr>
            </w:pPr>
          </w:p>
        </w:tc>
        <w:tc>
          <w:tcPr>
            <w:tcW w:w="459" w:type="dxa"/>
            <w:vMerge/>
            <w:vAlign w:val="center"/>
          </w:tcPr>
          <w:p w14:paraId="021AC65A" w14:textId="77777777" w:rsidR="00925E42" w:rsidRPr="00F73084" w:rsidRDefault="00925E42" w:rsidP="00925E42">
            <w:pPr>
              <w:autoSpaceDE w:val="0"/>
              <w:autoSpaceDN w:val="0"/>
              <w:adjustRightInd w:val="0"/>
              <w:spacing w:line="0" w:lineRule="atLeast"/>
              <w:jc w:val="center"/>
              <w:rPr>
                <w:color w:val="000000"/>
                <w:szCs w:val="21"/>
              </w:rPr>
            </w:pPr>
          </w:p>
        </w:tc>
        <w:tc>
          <w:tcPr>
            <w:tcW w:w="1984" w:type="dxa"/>
            <w:vAlign w:val="center"/>
          </w:tcPr>
          <w:p w14:paraId="583823B7" w14:textId="77777777" w:rsidR="00925E42" w:rsidRPr="00F73084" w:rsidRDefault="00925E42" w:rsidP="00925E42">
            <w:pPr>
              <w:adjustRightInd w:val="0"/>
              <w:jc w:val="center"/>
              <w:rPr>
                <w:color w:val="000000"/>
                <w:szCs w:val="21"/>
              </w:rPr>
            </w:pPr>
            <w:r w:rsidRPr="00F73084">
              <w:rPr>
                <w:rFonts w:hint="eastAsia"/>
                <w:color w:val="000000"/>
                <w:szCs w:val="21"/>
              </w:rPr>
              <w:t>蒸盐</w:t>
            </w:r>
            <w:r w:rsidRPr="00F73084">
              <w:rPr>
                <w:color w:val="000000"/>
                <w:szCs w:val="21"/>
              </w:rPr>
              <w:t>-</w:t>
            </w:r>
            <w:r w:rsidRPr="00F73084">
              <w:rPr>
                <w:rFonts w:hint="eastAsia"/>
                <w:color w:val="000000"/>
                <w:szCs w:val="21"/>
              </w:rPr>
              <w:t>废气</w:t>
            </w:r>
          </w:p>
        </w:tc>
        <w:tc>
          <w:tcPr>
            <w:tcW w:w="1427" w:type="dxa"/>
            <w:vAlign w:val="center"/>
          </w:tcPr>
          <w:p w14:paraId="7CBF0616" w14:textId="77777777" w:rsidR="00925E42" w:rsidRPr="00F73084" w:rsidRDefault="00925E42" w:rsidP="00925E42">
            <w:pPr>
              <w:adjustRightInd w:val="0"/>
              <w:jc w:val="center"/>
              <w:rPr>
                <w:color w:val="000000"/>
                <w:szCs w:val="21"/>
              </w:rPr>
            </w:pPr>
          </w:p>
        </w:tc>
        <w:tc>
          <w:tcPr>
            <w:tcW w:w="1692" w:type="dxa"/>
            <w:vAlign w:val="center"/>
          </w:tcPr>
          <w:p w14:paraId="47596C55" w14:textId="77777777" w:rsidR="00925E42" w:rsidRPr="00F73084" w:rsidRDefault="00925E42" w:rsidP="00925E42">
            <w:pPr>
              <w:jc w:val="center"/>
              <w:rPr>
                <w:color w:val="000000"/>
                <w:szCs w:val="21"/>
              </w:rPr>
            </w:pPr>
          </w:p>
        </w:tc>
        <w:tc>
          <w:tcPr>
            <w:tcW w:w="2532" w:type="dxa"/>
            <w:vMerge/>
            <w:vAlign w:val="center"/>
          </w:tcPr>
          <w:p w14:paraId="4C9DD9E9" w14:textId="77777777" w:rsidR="00925E42" w:rsidRPr="00F73084" w:rsidRDefault="00925E42" w:rsidP="00925E42">
            <w:pPr>
              <w:adjustRightInd w:val="0"/>
              <w:snapToGrid w:val="0"/>
              <w:jc w:val="center"/>
              <w:rPr>
                <w:color w:val="000000"/>
                <w:szCs w:val="21"/>
              </w:rPr>
            </w:pPr>
          </w:p>
        </w:tc>
      </w:tr>
      <w:tr w:rsidR="00925E42" w:rsidRPr="00F73084" w14:paraId="73E5B6BB" w14:textId="77777777" w:rsidTr="00925E42">
        <w:trPr>
          <w:trHeight w:val="340"/>
          <w:jc w:val="center"/>
        </w:trPr>
        <w:tc>
          <w:tcPr>
            <w:tcW w:w="567" w:type="dxa"/>
            <w:vMerge/>
            <w:vAlign w:val="center"/>
          </w:tcPr>
          <w:p w14:paraId="2C008CD9" w14:textId="77777777" w:rsidR="00925E42" w:rsidRPr="00F73084" w:rsidRDefault="00925E42" w:rsidP="00925E42">
            <w:pPr>
              <w:autoSpaceDE w:val="0"/>
              <w:autoSpaceDN w:val="0"/>
              <w:adjustRightInd w:val="0"/>
              <w:spacing w:line="0" w:lineRule="atLeast"/>
              <w:jc w:val="center"/>
              <w:rPr>
                <w:color w:val="000000"/>
                <w:szCs w:val="21"/>
              </w:rPr>
            </w:pPr>
          </w:p>
        </w:tc>
        <w:tc>
          <w:tcPr>
            <w:tcW w:w="459" w:type="dxa"/>
            <w:vMerge/>
            <w:vAlign w:val="center"/>
          </w:tcPr>
          <w:p w14:paraId="2C282CA9" w14:textId="77777777" w:rsidR="00925E42" w:rsidRPr="00F73084" w:rsidRDefault="00925E42" w:rsidP="00925E42">
            <w:pPr>
              <w:autoSpaceDE w:val="0"/>
              <w:autoSpaceDN w:val="0"/>
              <w:adjustRightInd w:val="0"/>
              <w:spacing w:line="0" w:lineRule="atLeast"/>
              <w:jc w:val="center"/>
              <w:rPr>
                <w:color w:val="000000"/>
                <w:szCs w:val="21"/>
              </w:rPr>
            </w:pPr>
          </w:p>
        </w:tc>
        <w:tc>
          <w:tcPr>
            <w:tcW w:w="1984" w:type="dxa"/>
            <w:vAlign w:val="center"/>
          </w:tcPr>
          <w:p w14:paraId="1C462258" w14:textId="77777777" w:rsidR="00925E42" w:rsidRPr="00F73084" w:rsidRDefault="00925E42" w:rsidP="00925E42">
            <w:pPr>
              <w:jc w:val="center"/>
              <w:rPr>
                <w:color w:val="000000"/>
                <w:szCs w:val="21"/>
              </w:rPr>
            </w:pPr>
            <w:r w:rsidRPr="00F73084">
              <w:rPr>
                <w:rFonts w:hint="eastAsia"/>
                <w:color w:val="000000"/>
                <w:szCs w:val="21"/>
              </w:rPr>
              <w:t>缩合冷凝</w:t>
            </w:r>
            <w:r w:rsidRPr="00F73084">
              <w:rPr>
                <w:color w:val="000000"/>
                <w:szCs w:val="21"/>
              </w:rPr>
              <w:t>-</w:t>
            </w:r>
            <w:r w:rsidRPr="00F73084">
              <w:rPr>
                <w:color w:val="000000"/>
                <w:szCs w:val="21"/>
              </w:rPr>
              <w:t>不凝气</w:t>
            </w:r>
          </w:p>
        </w:tc>
        <w:tc>
          <w:tcPr>
            <w:tcW w:w="1427" w:type="dxa"/>
            <w:vAlign w:val="center"/>
          </w:tcPr>
          <w:p w14:paraId="49A0405E" w14:textId="77777777" w:rsidR="00925E42" w:rsidRPr="00F73084" w:rsidRDefault="00925E42" w:rsidP="00925E42">
            <w:pPr>
              <w:jc w:val="center"/>
              <w:rPr>
                <w:color w:val="000000"/>
                <w:szCs w:val="21"/>
              </w:rPr>
            </w:pPr>
          </w:p>
        </w:tc>
        <w:tc>
          <w:tcPr>
            <w:tcW w:w="1692" w:type="dxa"/>
            <w:vAlign w:val="center"/>
          </w:tcPr>
          <w:p w14:paraId="23D22B0B" w14:textId="77777777" w:rsidR="00925E42" w:rsidRPr="00F73084" w:rsidRDefault="00925E42" w:rsidP="00925E42">
            <w:pPr>
              <w:jc w:val="center"/>
              <w:rPr>
                <w:color w:val="000000"/>
                <w:szCs w:val="21"/>
              </w:rPr>
            </w:pPr>
          </w:p>
        </w:tc>
        <w:tc>
          <w:tcPr>
            <w:tcW w:w="2532" w:type="dxa"/>
            <w:vMerge w:val="restart"/>
            <w:vAlign w:val="center"/>
          </w:tcPr>
          <w:p w14:paraId="50CA171E" w14:textId="77777777" w:rsidR="00925E42" w:rsidRPr="00F73084" w:rsidRDefault="00925E42" w:rsidP="00925E42">
            <w:pPr>
              <w:adjustRightInd w:val="0"/>
              <w:snapToGrid w:val="0"/>
              <w:jc w:val="center"/>
              <w:rPr>
                <w:color w:val="000000"/>
                <w:szCs w:val="21"/>
              </w:rPr>
            </w:pPr>
          </w:p>
        </w:tc>
      </w:tr>
      <w:tr w:rsidR="00925E42" w:rsidRPr="00F73084" w14:paraId="33976A0E" w14:textId="77777777" w:rsidTr="00925E42">
        <w:trPr>
          <w:trHeight w:val="340"/>
          <w:jc w:val="center"/>
        </w:trPr>
        <w:tc>
          <w:tcPr>
            <w:tcW w:w="567" w:type="dxa"/>
            <w:vMerge/>
            <w:vAlign w:val="center"/>
          </w:tcPr>
          <w:p w14:paraId="4EA02629" w14:textId="77777777" w:rsidR="00925E42" w:rsidRPr="00F73084" w:rsidRDefault="00925E42" w:rsidP="00925E42">
            <w:pPr>
              <w:autoSpaceDE w:val="0"/>
              <w:autoSpaceDN w:val="0"/>
              <w:adjustRightInd w:val="0"/>
              <w:spacing w:line="0" w:lineRule="atLeast"/>
              <w:jc w:val="center"/>
              <w:rPr>
                <w:color w:val="000000"/>
                <w:szCs w:val="21"/>
              </w:rPr>
            </w:pPr>
          </w:p>
        </w:tc>
        <w:tc>
          <w:tcPr>
            <w:tcW w:w="459" w:type="dxa"/>
            <w:vMerge/>
            <w:vAlign w:val="center"/>
          </w:tcPr>
          <w:p w14:paraId="70E4C10B" w14:textId="77777777" w:rsidR="00925E42" w:rsidRPr="00F73084" w:rsidRDefault="00925E42" w:rsidP="00925E42">
            <w:pPr>
              <w:autoSpaceDE w:val="0"/>
              <w:autoSpaceDN w:val="0"/>
              <w:adjustRightInd w:val="0"/>
              <w:spacing w:line="0" w:lineRule="atLeast"/>
              <w:jc w:val="center"/>
              <w:rPr>
                <w:color w:val="000000"/>
                <w:szCs w:val="21"/>
              </w:rPr>
            </w:pPr>
          </w:p>
        </w:tc>
        <w:tc>
          <w:tcPr>
            <w:tcW w:w="1984" w:type="dxa"/>
            <w:vAlign w:val="center"/>
          </w:tcPr>
          <w:p w14:paraId="12CEAE26" w14:textId="77777777" w:rsidR="00925E42" w:rsidRPr="00F73084" w:rsidRDefault="00925E42" w:rsidP="00925E42">
            <w:pPr>
              <w:jc w:val="center"/>
              <w:rPr>
                <w:color w:val="000000"/>
                <w:szCs w:val="21"/>
              </w:rPr>
            </w:pPr>
            <w:r w:rsidRPr="00F73084">
              <w:rPr>
                <w:rFonts w:hint="eastAsia"/>
                <w:color w:val="000000"/>
                <w:szCs w:val="21"/>
              </w:rPr>
              <w:t>回收</w:t>
            </w:r>
            <w:r w:rsidRPr="00F73084">
              <w:rPr>
                <w:rFonts w:hint="eastAsia"/>
                <w:color w:val="000000"/>
                <w:szCs w:val="21"/>
              </w:rPr>
              <w:t>DMF</w:t>
            </w:r>
            <w:r w:rsidRPr="00F73084">
              <w:rPr>
                <w:color w:val="000000"/>
                <w:szCs w:val="21"/>
              </w:rPr>
              <w:t>-</w:t>
            </w:r>
            <w:r w:rsidRPr="00F73084">
              <w:rPr>
                <w:color w:val="000000"/>
                <w:szCs w:val="21"/>
              </w:rPr>
              <w:t>冷凝废气</w:t>
            </w:r>
          </w:p>
        </w:tc>
        <w:tc>
          <w:tcPr>
            <w:tcW w:w="1427" w:type="dxa"/>
            <w:vAlign w:val="center"/>
          </w:tcPr>
          <w:p w14:paraId="1DFB91B1" w14:textId="77777777" w:rsidR="00925E42" w:rsidRPr="00F73084" w:rsidRDefault="00925E42" w:rsidP="00925E42">
            <w:pPr>
              <w:jc w:val="center"/>
              <w:rPr>
                <w:color w:val="000000"/>
                <w:szCs w:val="21"/>
              </w:rPr>
            </w:pPr>
          </w:p>
        </w:tc>
        <w:tc>
          <w:tcPr>
            <w:tcW w:w="1692" w:type="dxa"/>
            <w:vAlign w:val="center"/>
          </w:tcPr>
          <w:p w14:paraId="5710FB61" w14:textId="77777777" w:rsidR="00925E42" w:rsidRPr="00F73084" w:rsidRDefault="00925E42" w:rsidP="00925E42">
            <w:pPr>
              <w:jc w:val="center"/>
              <w:rPr>
                <w:color w:val="000000"/>
                <w:szCs w:val="21"/>
              </w:rPr>
            </w:pPr>
          </w:p>
        </w:tc>
        <w:tc>
          <w:tcPr>
            <w:tcW w:w="2532" w:type="dxa"/>
            <w:vMerge/>
            <w:vAlign w:val="center"/>
          </w:tcPr>
          <w:p w14:paraId="4188AE67" w14:textId="77777777" w:rsidR="00925E42" w:rsidRPr="00F73084" w:rsidRDefault="00925E42" w:rsidP="00925E42">
            <w:pPr>
              <w:adjustRightInd w:val="0"/>
              <w:snapToGrid w:val="0"/>
              <w:jc w:val="center"/>
              <w:rPr>
                <w:color w:val="000000"/>
                <w:szCs w:val="21"/>
              </w:rPr>
            </w:pPr>
          </w:p>
        </w:tc>
      </w:tr>
      <w:tr w:rsidR="00925E42" w:rsidRPr="00F73084" w14:paraId="0E4ED296" w14:textId="77777777" w:rsidTr="00925E42">
        <w:trPr>
          <w:trHeight w:val="340"/>
          <w:jc w:val="center"/>
        </w:trPr>
        <w:tc>
          <w:tcPr>
            <w:tcW w:w="567" w:type="dxa"/>
            <w:vMerge/>
            <w:vAlign w:val="center"/>
          </w:tcPr>
          <w:p w14:paraId="52CC5D3F" w14:textId="77777777" w:rsidR="00925E42" w:rsidRPr="00F73084" w:rsidRDefault="00925E42" w:rsidP="00925E42">
            <w:pPr>
              <w:autoSpaceDE w:val="0"/>
              <w:autoSpaceDN w:val="0"/>
              <w:adjustRightInd w:val="0"/>
              <w:spacing w:line="0" w:lineRule="atLeast"/>
              <w:jc w:val="center"/>
              <w:rPr>
                <w:color w:val="000000"/>
                <w:szCs w:val="21"/>
              </w:rPr>
            </w:pPr>
          </w:p>
        </w:tc>
        <w:tc>
          <w:tcPr>
            <w:tcW w:w="459" w:type="dxa"/>
            <w:vMerge/>
            <w:vAlign w:val="center"/>
          </w:tcPr>
          <w:p w14:paraId="052222A4" w14:textId="77777777" w:rsidR="00925E42" w:rsidRPr="00F73084" w:rsidRDefault="00925E42" w:rsidP="00925E42">
            <w:pPr>
              <w:autoSpaceDE w:val="0"/>
              <w:autoSpaceDN w:val="0"/>
              <w:adjustRightInd w:val="0"/>
              <w:spacing w:line="0" w:lineRule="atLeast"/>
              <w:jc w:val="center"/>
              <w:rPr>
                <w:color w:val="000000"/>
                <w:szCs w:val="21"/>
              </w:rPr>
            </w:pPr>
          </w:p>
        </w:tc>
        <w:tc>
          <w:tcPr>
            <w:tcW w:w="1984" w:type="dxa"/>
            <w:vAlign w:val="center"/>
          </w:tcPr>
          <w:p w14:paraId="09979E83" w14:textId="77777777" w:rsidR="00925E42" w:rsidRPr="00F73084" w:rsidRDefault="00925E42" w:rsidP="00925E42">
            <w:pPr>
              <w:jc w:val="center"/>
              <w:rPr>
                <w:color w:val="000000"/>
                <w:szCs w:val="21"/>
              </w:rPr>
            </w:pPr>
            <w:r w:rsidRPr="00F73084">
              <w:rPr>
                <w:rFonts w:hint="eastAsia"/>
                <w:color w:val="000000"/>
                <w:szCs w:val="21"/>
              </w:rPr>
              <w:t>回收甲醇冷凝</w:t>
            </w:r>
            <w:r w:rsidRPr="00F73084">
              <w:rPr>
                <w:rFonts w:hint="eastAsia"/>
                <w:color w:val="000000"/>
                <w:szCs w:val="21"/>
              </w:rPr>
              <w:t>-</w:t>
            </w:r>
            <w:r w:rsidRPr="00F73084">
              <w:rPr>
                <w:rFonts w:hint="eastAsia"/>
                <w:color w:val="000000"/>
                <w:szCs w:val="21"/>
              </w:rPr>
              <w:t>不凝气</w:t>
            </w:r>
          </w:p>
        </w:tc>
        <w:tc>
          <w:tcPr>
            <w:tcW w:w="1427" w:type="dxa"/>
            <w:vAlign w:val="center"/>
          </w:tcPr>
          <w:p w14:paraId="18A8AC28" w14:textId="77777777" w:rsidR="00925E42" w:rsidRPr="00F73084" w:rsidRDefault="00925E42" w:rsidP="00925E42">
            <w:pPr>
              <w:jc w:val="center"/>
              <w:rPr>
                <w:color w:val="000000"/>
                <w:szCs w:val="21"/>
              </w:rPr>
            </w:pPr>
          </w:p>
        </w:tc>
        <w:tc>
          <w:tcPr>
            <w:tcW w:w="1692" w:type="dxa"/>
            <w:vAlign w:val="center"/>
          </w:tcPr>
          <w:p w14:paraId="19E14696" w14:textId="77777777" w:rsidR="00925E42" w:rsidRPr="00F73084" w:rsidRDefault="00925E42" w:rsidP="00925E42">
            <w:pPr>
              <w:jc w:val="center"/>
              <w:rPr>
                <w:color w:val="000000"/>
                <w:szCs w:val="21"/>
              </w:rPr>
            </w:pPr>
          </w:p>
        </w:tc>
        <w:tc>
          <w:tcPr>
            <w:tcW w:w="2532" w:type="dxa"/>
            <w:vMerge/>
            <w:vAlign w:val="center"/>
          </w:tcPr>
          <w:p w14:paraId="725DA9FA" w14:textId="77777777" w:rsidR="00925E42" w:rsidRPr="00F73084" w:rsidRDefault="00925E42" w:rsidP="00925E42">
            <w:pPr>
              <w:adjustRightInd w:val="0"/>
              <w:snapToGrid w:val="0"/>
              <w:jc w:val="center"/>
              <w:rPr>
                <w:color w:val="000000"/>
                <w:szCs w:val="21"/>
              </w:rPr>
            </w:pPr>
          </w:p>
        </w:tc>
      </w:tr>
      <w:tr w:rsidR="00925E42" w:rsidRPr="00F73084" w14:paraId="5747A6D7" w14:textId="77777777" w:rsidTr="00925E42">
        <w:trPr>
          <w:trHeight w:val="340"/>
          <w:jc w:val="center"/>
        </w:trPr>
        <w:tc>
          <w:tcPr>
            <w:tcW w:w="567" w:type="dxa"/>
            <w:vMerge/>
            <w:vAlign w:val="center"/>
          </w:tcPr>
          <w:p w14:paraId="00F1743A" w14:textId="77777777" w:rsidR="00925E42" w:rsidRPr="00F73084" w:rsidRDefault="00925E42" w:rsidP="00925E42">
            <w:pPr>
              <w:autoSpaceDE w:val="0"/>
              <w:autoSpaceDN w:val="0"/>
              <w:adjustRightInd w:val="0"/>
              <w:spacing w:line="0" w:lineRule="atLeast"/>
              <w:jc w:val="center"/>
              <w:rPr>
                <w:color w:val="000000"/>
                <w:szCs w:val="21"/>
              </w:rPr>
            </w:pPr>
          </w:p>
        </w:tc>
        <w:tc>
          <w:tcPr>
            <w:tcW w:w="459" w:type="dxa"/>
            <w:vMerge/>
            <w:vAlign w:val="center"/>
          </w:tcPr>
          <w:p w14:paraId="4A047D3B" w14:textId="77777777" w:rsidR="00925E42" w:rsidRPr="00F73084" w:rsidRDefault="00925E42" w:rsidP="00925E42">
            <w:pPr>
              <w:autoSpaceDE w:val="0"/>
              <w:autoSpaceDN w:val="0"/>
              <w:adjustRightInd w:val="0"/>
              <w:spacing w:line="0" w:lineRule="atLeast"/>
              <w:jc w:val="center"/>
              <w:rPr>
                <w:color w:val="000000"/>
                <w:szCs w:val="21"/>
              </w:rPr>
            </w:pPr>
          </w:p>
        </w:tc>
        <w:tc>
          <w:tcPr>
            <w:tcW w:w="1984" w:type="dxa"/>
            <w:vAlign w:val="center"/>
          </w:tcPr>
          <w:p w14:paraId="29452810" w14:textId="77777777" w:rsidR="00925E42" w:rsidRPr="00F73084" w:rsidRDefault="00925E42" w:rsidP="00925E42">
            <w:pPr>
              <w:jc w:val="center"/>
              <w:rPr>
                <w:color w:val="000000"/>
                <w:szCs w:val="21"/>
              </w:rPr>
            </w:pPr>
            <w:r w:rsidRPr="00F73084">
              <w:rPr>
                <w:rFonts w:hint="eastAsia"/>
                <w:color w:val="000000"/>
                <w:szCs w:val="21"/>
              </w:rPr>
              <w:t>干燥</w:t>
            </w:r>
            <w:r w:rsidRPr="00F73084">
              <w:rPr>
                <w:rFonts w:hint="eastAsia"/>
                <w:color w:val="000000"/>
                <w:szCs w:val="21"/>
              </w:rPr>
              <w:t>-</w:t>
            </w:r>
            <w:r w:rsidRPr="00F73084">
              <w:rPr>
                <w:rFonts w:hint="eastAsia"/>
                <w:color w:val="000000"/>
                <w:szCs w:val="21"/>
              </w:rPr>
              <w:t>冷凝不凝气</w:t>
            </w:r>
          </w:p>
        </w:tc>
        <w:tc>
          <w:tcPr>
            <w:tcW w:w="1427" w:type="dxa"/>
            <w:vAlign w:val="center"/>
          </w:tcPr>
          <w:p w14:paraId="5D1EB4C5" w14:textId="77777777" w:rsidR="00925E42" w:rsidRPr="00F73084" w:rsidRDefault="00925E42" w:rsidP="00925E42">
            <w:pPr>
              <w:jc w:val="center"/>
              <w:rPr>
                <w:color w:val="000000"/>
                <w:szCs w:val="21"/>
              </w:rPr>
            </w:pPr>
          </w:p>
        </w:tc>
        <w:tc>
          <w:tcPr>
            <w:tcW w:w="1692" w:type="dxa"/>
            <w:vAlign w:val="center"/>
          </w:tcPr>
          <w:p w14:paraId="7E09C3ED" w14:textId="77777777" w:rsidR="00925E42" w:rsidRPr="00F73084" w:rsidRDefault="00925E42" w:rsidP="00925E42">
            <w:pPr>
              <w:jc w:val="center"/>
              <w:rPr>
                <w:color w:val="000000"/>
                <w:szCs w:val="21"/>
              </w:rPr>
            </w:pPr>
          </w:p>
        </w:tc>
        <w:tc>
          <w:tcPr>
            <w:tcW w:w="2532" w:type="dxa"/>
            <w:vMerge/>
            <w:vAlign w:val="center"/>
          </w:tcPr>
          <w:p w14:paraId="57AE5D8C" w14:textId="77777777" w:rsidR="00925E42" w:rsidRPr="00F73084" w:rsidRDefault="00925E42" w:rsidP="00925E42">
            <w:pPr>
              <w:adjustRightInd w:val="0"/>
              <w:snapToGrid w:val="0"/>
              <w:jc w:val="center"/>
              <w:rPr>
                <w:color w:val="000000"/>
                <w:szCs w:val="21"/>
              </w:rPr>
            </w:pPr>
          </w:p>
        </w:tc>
      </w:tr>
      <w:tr w:rsidR="00925E42" w:rsidRPr="00F73084" w14:paraId="5EA6542B" w14:textId="77777777" w:rsidTr="00925E42">
        <w:trPr>
          <w:trHeight w:val="340"/>
          <w:jc w:val="center"/>
        </w:trPr>
        <w:tc>
          <w:tcPr>
            <w:tcW w:w="567" w:type="dxa"/>
            <w:vMerge/>
            <w:vAlign w:val="center"/>
          </w:tcPr>
          <w:p w14:paraId="72D85DEB" w14:textId="77777777" w:rsidR="00925E42" w:rsidRPr="00F73084" w:rsidRDefault="00925E42" w:rsidP="00925E42">
            <w:pPr>
              <w:autoSpaceDE w:val="0"/>
              <w:autoSpaceDN w:val="0"/>
              <w:adjustRightInd w:val="0"/>
              <w:spacing w:line="0" w:lineRule="atLeast"/>
              <w:jc w:val="center"/>
              <w:rPr>
                <w:color w:val="000000"/>
                <w:szCs w:val="21"/>
              </w:rPr>
            </w:pPr>
          </w:p>
        </w:tc>
        <w:tc>
          <w:tcPr>
            <w:tcW w:w="459" w:type="dxa"/>
            <w:vMerge/>
            <w:vAlign w:val="center"/>
          </w:tcPr>
          <w:p w14:paraId="7197FC13" w14:textId="77777777" w:rsidR="00925E42" w:rsidRPr="00F73084" w:rsidRDefault="00925E42" w:rsidP="00925E42">
            <w:pPr>
              <w:autoSpaceDE w:val="0"/>
              <w:autoSpaceDN w:val="0"/>
              <w:adjustRightInd w:val="0"/>
              <w:spacing w:line="0" w:lineRule="atLeast"/>
              <w:jc w:val="center"/>
              <w:rPr>
                <w:color w:val="000000"/>
                <w:szCs w:val="21"/>
              </w:rPr>
            </w:pPr>
          </w:p>
        </w:tc>
        <w:tc>
          <w:tcPr>
            <w:tcW w:w="1984" w:type="dxa"/>
            <w:vAlign w:val="center"/>
          </w:tcPr>
          <w:p w14:paraId="6EAE60E8" w14:textId="77777777" w:rsidR="00925E42" w:rsidRPr="00F73084" w:rsidRDefault="00925E42" w:rsidP="00925E42">
            <w:pPr>
              <w:adjustRightInd w:val="0"/>
              <w:jc w:val="center"/>
              <w:rPr>
                <w:color w:val="000000"/>
                <w:szCs w:val="21"/>
              </w:rPr>
            </w:pPr>
            <w:r w:rsidRPr="00F73084">
              <w:rPr>
                <w:rFonts w:hint="eastAsia"/>
                <w:color w:val="000000"/>
                <w:szCs w:val="21"/>
              </w:rPr>
              <w:t>储罐区废气</w:t>
            </w:r>
          </w:p>
        </w:tc>
        <w:tc>
          <w:tcPr>
            <w:tcW w:w="1427" w:type="dxa"/>
            <w:vAlign w:val="center"/>
          </w:tcPr>
          <w:p w14:paraId="32C895CC" w14:textId="77777777" w:rsidR="00925E42" w:rsidRPr="00F73084" w:rsidRDefault="00925E42" w:rsidP="00925E42">
            <w:pPr>
              <w:adjustRightInd w:val="0"/>
              <w:jc w:val="center"/>
              <w:rPr>
                <w:color w:val="000000"/>
                <w:szCs w:val="21"/>
              </w:rPr>
            </w:pPr>
          </w:p>
        </w:tc>
        <w:tc>
          <w:tcPr>
            <w:tcW w:w="1692" w:type="dxa"/>
            <w:vAlign w:val="center"/>
          </w:tcPr>
          <w:p w14:paraId="54279424" w14:textId="77777777" w:rsidR="00925E42" w:rsidRPr="00F73084" w:rsidRDefault="00925E42" w:rsidP="00925E42">
            <w:pPr>
              <w:jc w:val="center"/>
              <w:rPr>
                <w:color w:val="000000"/>
                <w:szCs w:val="21"/>
              </w:rPr>
            </w:pPr>
          </w:p>
        </w:tc>
        <w:tc>
          <w:tcPr>
            <w:tcW w:w="2532" w:type="dxa"/>
            <w:vMerge/>
            <w:vAlign w:val="center"/>
          </w:tcPr>
          <w:p w14:paraId="0D6B0B8A" w14:textId="77777777" w:rsidR="00925E42" w:rsidRPr="00F73084" w:rsidRDefault="00925E42" w:rsidP="00925E42">
            <w:pPr>
              <w:adjustRightInd w:val="0"/>
              <w:snapToGrid w:val="0"/>
              <w:jc w:val="center"/>
              <w:rPr>
                <w:color w:val="000000"/>
                <w:szCs w:val="21"/>
              </w:rPr>
            </w:pPr>
          </w:p>
        </w:tc>
      </w:tr>
      <w:tr w:rsidR="0000640C" w:rsidRPr="00F73084" w14:paraId="4A2B7DB6" w14:textId="77777777" w:rsidTr="00925E42">
        <w:trPr>
          <w:trHeight w:val="340"/>
          <w:jc w:val="center"/>
        </w:trPr>
        <w:tc>
          <w:tcPr>
            <w:tcW w:w="567" w:type="dxa"/>
            <w:vMerge/>
            <w:vAlign w:val="center"/>
          </w:tcPr>
          <w:p w14:paraId="2DF7E7D0" w14:textId="77777777" w:rsidR="0000640C" w:rsidRPr="00F73084" w:rsidRDefault="0000640C" w:rsidP="00925E42">
            <w:pPr>
              <w:autoSpaceDE w:val="0"/>
              <w:autoSpaceDN w:val="0"/>
              <w:adjustRightInd w:val="0"/>
              <w:spacing w:line="0" w:lineRule="atLeast"/>
              <w:jc w:val="center"/>
              <w:rPr>
                <w:color w:val="000000"/>
                <w:szCs w:val="21"/>
              </w:rPr>
            </w:pPr>
          </w:p>
        </w:tc>
        <w:tc>
          <w:tcPr>
            <w:tcW w:w="2443" w:type="dxa"/>
            <w:gridSpan w:val="2"/>
            <w:vMerge w:val="restart"/>
            <w:vAlign w:val="center"/>
          </w:tcPr>
          <w:p w14:paraId="1A84E983" w14:textId="77777777" w:rsidR="0000640C" w:rsidRPr="00F73084" w:rsidRDefault="0000640C" w:rsidP="00925E42">
            <w:pPr>
              <w:autoSpaceDE w:val="0"/>
              <w:autoSpaceDN w:val="0"/>
              <w:adjustRightInd w:val="0"/>
              <w:spacing w:line="0" w:lineRule="atLeast"/>
              <w:jc w:val="center"/>
              <w:rPr>
                <w:color w:val="000000"/>
                <w:szCs w:val="21"/>
              </w:rPr>
            </w:pPr>
            <w:r w:rsidRPr="00F73084">
              <w:rPr>
                <w:color w:val="000000"/>
                <w:szCs w:val="21"/>
              </w:rPr>
              <w:t>无组织废气</w:t>
            </w:r>
          </w:p>
        </w:tc>
        <w:tc>
          <w:tcPr>
            <w:tcW w:w="1427" w:type="dxa"/>
            <w:vAlign w:val="center"/>
          </w:tcPr>
          <w:p w14:paraId="77FEFCFC" w14:textId="77777777" w:rsidR="0000640C" w:rsidRPr="00F73084" w:rsidRDefault="0000640C" w:rsidP="00925E42">
            <w:pPr>
              <w:autoSpaceDE w:val="0"/>
              <w:autoSpaceDN w:val="0"/>
              <w:adjustRightInd w:val="0"/>
              <w:spacing w:line="0" w:lineRule="atLeast"/>
              <w:jc w:val="center"/>
              <w:rPr>
                <w:color w:val="000000"/>
                <w:szCs w:val="21"/>
              </w:rPr>
            </w:pPr>
          </w:p>
        </w:tc>
        <w:tc>
          <w:tcPr>
            <w:tcW w:w="1692" w:type="dxa"/>
            <w:vAlign w:val="center"/>
          </w:tcPr>
          <w:p w14:paraId="0C3C4ACF" w14:textId="77777777" w:rsidR="0000640C" w:rsidRPr="00F73084" w:rsidRDefault="0000640C" w:rsidP="00925E42">
            <w:pPr>
              <w:autoSpaceDE w:val="0"/>
              <w:autoSpaceDN w:val="0"/>
              <w:adjustRightInd w:val="0"/>
              <w:spacing w:line="0" w:lineRule="atLeast"/>
              <w:jc w:val="center"/>
              <w:rPr>
                <w:color w:val="000000"/>
                <w:szCs w:val="21"/>
              </w:rPr>
            </w:pPr>
          </w:p>
        </w:tc>
        <w:tc>
          <w:tcPr>
            <w:tcW w:w="2532" w:type="dxa"/>
            <w:vAlign w:val="center"/>
          </w:tcPr>
          <w:p w14:paraId="000E9309" w14:textId="77777777" w:rsidR="0000640C" w:rsidRPr="00F73084" w:rsidRDefault="0000640C" w:rsidP="00925E42">
            <w:pPr>
              <w:autoSpaceDE w:val="0"/>
              <w:autoSpaceDN w:val="0"/>
              <w:adjustRightInd w:val="0"/>
              <w:spacing w:line="0" w:lineRule="atLeast"/>
              <w:jc w:val="center"/>
              <w:rPr>
                <w:color w:val="000000"/>
                <w:szCs w:val="21"/>
              </w:rPr>
            </w:pPr>
          </w:p>
        </w:tc>
      </w:tr>
      <w:tr w:rsidR="0000640C" w:rsidRPr="00F73084" w14:paraId="55AF85E1" w14:textId="77777777" w:rsidTr="00925E42">
        <w:trPr>
          <w:trHeight w:val="340"/>
          <w:jc w:val="center"/>
        </w:trPr>
        <w:tc>
          <w:tcPr>
            <w:tcW w:w="567" w:type="dxa"/>
            <w:vMerge/>
            <w:vAlign w:val="center"/>
          </w:tcPr>
          <w:p w14:paraId="018286DD" w14:textId="77777777" w:rsidR="0000640C" w:rsidRPr="00F73084" w:rsidRDefault="0000640C" w:rsidP="00925E42">
            <w:pPr>
              <w:autoSpaceDE w:val="0"/>
              <w:autoSpaceDN w:val="0"/>
              <w:adjustRightInd w:val="0"/>
              <w:spacing w:line="0" w:lineRule="atLeast"/>
              <w:jc w:val="center"/>
              <w:rPr>
                <w:color w:val="000000"/>
                <w:szCs w:val="21"/>
              </w:rPr>
            </w:pPr>
          </w:p>
        </w:tc>
        <w:tc>
          <w:tcPr>
            <w:tcW w:w="2443" w:type="dxa"/>
            <w:gridSpan w:val="2"/>
            <w:vMerge/>
            <w:vAlign w:val="center"/>
          </w:tcPr>
          <w:p w14:paraId="077C81F0" w14:textId="77777777" w:rsidR="0000640C" w:rsidRPr="00F73084" w:rsidRDefault="0000640C" w:rsidP="00925E42">
            <w:pPr>
              <w:autoSpaceDE w:val="0"/>
              <w:autoSpaceDN w:val="0"/>
              <w:adjustRightInd w:val="0"/>
              <w:spacing w:line="0" w:lineRule="atLeast"/>
              <w:jc w:val="center"/>
              <w:rPr>
                <w:color w:val="000000"/>
                <w:szCs w:val="21"/>
              </w:rPr>
            </w:pPr>
          </w:p>
        </w:tc>
        <w:tc>
          <w:tcPr>
            <w:tcW w:w="1427" w:type="dxa"/>
            <w:vAlign w:val="center"/>
          </w:tcPr>
          <w:p w14:paraId="4E9189C3" w14:textId="77777777" w:rsidR="0000640C" w:rsidRPr="00F73084" w:rsidRDefault="0000640C" w:rsidP="00925E42">
            <w:pPr>
              <w:autoSpaceDE w:val="0"/>
              <w:autoSpaceDN w:val="0"/>
              <w:adjustRightInd w:val="0"/>
              <w:spacing w:line="0" w:lineRule="atLeast"/>
              <w:jc w:val="center"/>
              <w:rPr>
                <w:color w:val="000000"/>
                <w:szCs w:val="21"/>
              </w:rPr>
            </w:pPr>
          </w:p>
        </w:tc>
        <w:tc>
          <w:tcPr>
            <w:tcW w:w="1692" w:type="dxa"/>
            <w:vAlign w:val="center"/>
          </w:tcPr>
          <w:p w14:paraId="405EDE4F" w14:textId="77777777" w:rsidR="0000640C" w:rsidRPr="00F73084" w:rsidRDefault="0000640C" w:rsidP="00925E42">
            <w:pPr>
              <w:autoSpaceDE w:val="0"/>
              <w:autoSpaceDN w:val="0"/>
              <w:adjustRightInd w:val="0"/>
              <w:spacing w:line="0" w:lineRule="atLeast"/>
              <w:jc w:val="center"/>
              <w:rPr>
                <w:color w:val="000000"/>
                <w:szCs w:val="21"/>
              </w:rPr>
            </w:pPr>
          </w:p>
        </w:tc>
        <w:tc>
          <w:tcPr>
            <w:tcW w:w="2532" w:type="dxa"/>
            <w:vAlign w:val="center"/>
          </w:tcPr>
          <w:p w14:paraId="12836467" w14:textId="77777777" w:rsidR="0000640C" w:rsidRPr="00F73084" w:rsidRDefault="00925E42" w:rsidP="00925E42">
            <w:pPr>
              <w:autoSpaceDE w:val="0"/>
              <w:autoSpaceDN w:val="0"/>
              <w:adjustRightInd w:val="0"/>
              <w:spacing w:line="0" w:lineRule="atLeast"/>
              <w:jc w:val="center"/>
              <w:rPr>
                <w:color w:val="000000"/>
                <w:szCs w:val="21"/>
              </w:rPr>
            </w:pPr>
            <w:r w:rsidRPr="00F73084">
              <w:rPr>
                <w:color w:val="000000"/>
                <w:szCs w:val="21"/>
              </w:rPr>
              <w:t>加强生产管理，加强车间和仓库通排风，加强厂区绿化等</w:t>
            </w:r>
          </w:p>
        </w:tc>
      </w:tr>
      <w:tr w:rsidR="00925E42" w:rsidRPr="00F73084" w14:paraId="03BED381" w14:textId="77777777" w:rsidTr="00925E42">
        <w:trPr>
          <w:trHeight w:val="340"/>
          <w:jc w:val="center"/>
        </w:trPr>
        <w:tc>
          <w:tcPr>
            <w:tcW w:w="567" w:type="dxa"/>
            <w:vMerge w:val="restart"/>
            <w:vAlign w:val="center"/>
          </w:tcPr>
          <w:p w14:paraId="49AFE6FF" w14:textId="77777777" w:rsidR="00925E42" w:rsidRPr="00F73084" w:rsidRDefault="00925E42" w:rsidP="00925E42">
            <w:pPr>
              <w:autoSpaceDE w:val="0"/>
              <w:autoSpaceDN w:val="0"/>
              <w:adjustRightInd w:val="0"/>
              <w:spacing w:line="0" w:lineRule="atLeast"/>
              <w:jc w:val="center"/>
              <w:rPr>
                <w:color w:val="000000"/>
                <w:szCs w:val="21"/>
              </w:rPr>
            </w:pPr>
            <w:r w:rsidRPr="00F73084">
              <w:rPr>
                <w:color w:val="000000"/>
                <w:szCs w:val="21"/>
              </w:rPr>
              <w:t>废水</w:t>
            </w:r>
          </w:p>
        </w:tc>
        <w:tc>
          <w:tcPr>
            <w:tcW w:w="2443" w:type="dxa"/>
            <w:gridSpan w:val="2"/>
            <w:shd w:val="clear" w:color="auto" w:fill="auto"/>
            <w:vAlign w:val="center"/>
          </w:tcPr>
          <w:p w14:paraId="7C3DB1CE" w14:textId="77777777" w:rsidR="00925E42" w:rsidRPr="00F73084" w:rsidRDefault="00925E42" w:rsidP="00925E42">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蒸盐</w:t>
            </w:r>
            <w:r w:rsidRPr="00F73084">
              <w:rPr>
                <w:rFonts w:ascii="Times New Roman" w:hAnsi="Times New Roman" w:cs="Times New Roman"/>
                <w:color w:val="000000"/>
                <w:sz w:val="21"/>
                <w:szCs w:val="21"/>
              </w:rPr>
              <w:t>中和废水</w:t>
            </w:r>
          </w:p>
        </w:tc>
        <w:tc>
          <w:tcPr>
            <w:tcW w:w="1427" w:type="dxa"/>
            <w:vAlign w:val="center"/>
          </w:tcPr>
          <w:p w14:paraId="65DB1EA0" w14:textId="77777777" w:rsidR="00925E42" w:rsidRPr="00F73084" w:rsidRDefault="00925E42" w:rsidP="00925E42">
            <w:pPr>
              <w:autoSpaceDE w:val="0"/>
              <w:autoSpaceDN w:val="0"/>
              <w:adjustRightInd w:val="0"/>
              <w:spacing w:line="0" w:lineRule="atLeast"/>
              <w:jc w:val="center"/>
              <w:rPr>
                <w:color w:val="000000"/>
                <w:szCs w:val="21"/>
              </w:rPr>
            </w:pPr>
          </w:p>
        </w:tc>
        <w:tc>
          <w:tcPr>
            <w:tcW w:w="1692" w:type="dxa"/>
            <w:vAlign w:val="center"/>
          </w:tcPr>
          <w:p w14:paraId="2232C475" w14:textId="77777777" w:rsidR="00925E42" w:rsidRPr="00F73084" w:rsidRDefault="00925E42" w:rsidP="00925E42">
            <w:pPr>
              <w:jc w:val="center"/>
              <w:rPr>
                <w:color w:val="000000"/>
                <w:szCs w:val="21"/>
                <w:lang w:val="pt-BR"/>
              </w:rPr>
            </w:pPr>
          </w:p>
        </w:tc>
        <w:tc>
          <w:tcPr>
            <w:tcW w:w="2532" w:type="dxa"/>
            <w:vMerge w:val="restart"/>
            <w:vAlign w:val="center"/>
          </w:tcPr>
          <w:p w14:paraId="10A7784D" w14:textId="77777777" w:rsidR="00925E42" w:rsidRPr="00F73084" w:rsidRDefault="00925E42" w:rsidP="00925E42">
            <w:pPr>
              <w:autoSpaceDE w:val="0"/>
              <w:autoSpaceDN w:val="0"/>
              <w:adjustRightInd w:val="0"/>
              <w:spacing w:line="0" w:lineRule="atLeast"/>
              <w:jc w:val="center"/>
              <w:rPr>
                <w:color w:val="000000"/>
                <w:szCs w:val="21"/>
              </w:rPr>
            </w:pPr>
          </w:p>
        </w:tc>
      </w:tr>
      <w:tr w:rsidR="00925E42" w:rsidRPr="00F73084" w14:paraId="7C16802F" w14:textId="77777777" w:rsidTr="00925E42">
        <w:trPr>
          <w:trHeight w:val="340"/>
          <w:jc w:val="center"/>
        </w:trPr>
        <w:tc>
          <w:tcPr>
            <w:tcW w:w="567" w:type="dxa"/>
            <w:vMerge/>
            <w:vAlign w:val="center"/>
          </w:tcPr>
          <w:p w14:paraId="4AC4B1D0"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shd w:val="clear" w:color="auto" w:fill="auto"/>
            <w:vAlign w:val="center"/>
          </w:tcPr>
          <w:p w14:paraId="76E64A02" w14:textId="77777777" w:rsidR="00925E42" w:rsidRPr="00F73084" w:rsidRDefault="00925E42" w:rsidP="00925E42">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缩合分水器</w:t>
            </w:r>
            <w:r w:rsidRPr="00F73084">
              <w:rPr>
                <w:rFonts w:ascii="Times New Roman" w:hAnsi="Times New Roman" w:cs="Times New Roman"/>
                <w:color w:val="000000"/>
                <w:sz w:val="21"/>
                <w:szCs w:val="21"/>
              </w:rPr>
              <w:t>废水</w:t>
            </w:r>
          </w:p>
        </w:tc>
        <w:tc>
          <w:tcPr>
            <w:tcW w:w="1427" w:type="dxa"/>
            <w:vAlign w:val="center"/>
          </w:tcPr>
          <w:p w14:paraId="7BB21992" w14:textId="77777777" w:rsidR="00925E42" w:rsidRPr="00F73084" w:rsidRDefault="00925E42" w:rsidP="00925E42">
            <w:pPr>
              <w:autoSpaceDE w:val="0"/>
              <w:autoSpaceDN w:val="0"/>
              <w:adjustRightInd w:val="0"/>
              <w:spacing w:line="0" w:lineRule="atLeast"/>
              <w:jc w:val="center"/>
              <w:rPr>
                <w:color w:val="000000"/>
                <w:szCs w:val="21"/>
              </w:rPr>
            </w:pPr>
          </w:p>
        </w:tc>
        <w:tc>
          <w:tcPr>
            <w:tcW w:w="1692" w:type="dxa"/>
            <w:vAlign w:val="center"/>
          </w:tcPr>
          <w:p w14:paraId="7A8BF723" w14:textId="77777777" w:rsidR="00925E42" w:rsidRPr="00F73084" w:rsidRDefault="00925E42" w:rsidP="00925E42">
            <w:pPr>
              <w:jc w:val="center"/>
              <w:rPr>
                <w:color w:val="000000"/>
                <w:szCs w:val="21"/>
                <w:lang w:val="pt-BR"/>
              </w:rPr>
            </w:pPr>
          </w:p>
        </w:tc>
        <w:tc>
          <w:tcPr>
            <w:tcW w:w="2532" w:type="dxa"/>
            <w:vMerge/>
            <w:vAlign w:val="center"/>
          </w:tcPr>
          <w:p w14:paraId="6694F8B7" w14:textId="77777777" w:rsidR="00925E42" w:rsidRPr="00F73084" w:rsidRDefault="00925E42" w:rsidP="00925E42">
            <w:pPr>
              <w:autoSpaceDE w:val="0"/>
              <w:autoSpaceDN w:val="0"/>
              <w:adjustRightInd w:val="0"/>
              <w:spacing w:line="0" w:lineRule="atLeast"/>
              <w:jc w:val="center"/>
              <w:rPr>
                <w:color w:val="000000"/>
                <w:szCs w:val="21"/>
              </w:rPr>
            </w:pPr>
          </w:p>
        </w:tc>
      </w:tr>
      <w:tr w:rsidR="00925E42" w:rsidRPr="00F73084" w14:paraId="09B0A697" w14:textId="77777777" w:rsidTr="00925E42">
        <w:trPr>
          <w:trHeight w:val="340"/>
          <w:jc w:val="center"/>
        </w:trPr>
        <w:tc>
          <w:tcPr>
            <w:tcW w:w="567" w:type="dxa"/>
            <w:vMerge/>
            <w:vAlign w:val="center"/>
          </w:tcPr>
          <w:p w14:paraId="06408702"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shd w:val="clear" w:color="auto" w:fill="auto"/>
            <w:vAlign w:val="center"/>
          </w:tcPr>
          <w:p w14:paraId="74881BFC" w14:textId="77777777" w:rsidR="00925E42" w:rsidRPr="00F73084" w:rsidRDefault="00925E42" w:rsidP="00925E42">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喷淋尾气</w:t>
            </w:r>
            <w:r w:rsidRPr="00F73084">
              <w:rPr>
                <w:rFonts w:ascii="Times New Roman" w:hAnsi="Times New Roman" w:cs="Times New Roman"/>
                <w:color w:val="000000"/>
                <w:sz w:val="21"/>
                <w:szCs w:val="21"/>
              </w:rPr>
              <w:t>处理废水</w:t>
            </w:r>
          </w:p>
        </w:tc>
        <w:tc>
          <w:tcPr>
            <w:tcW w:w="1427" w:type="dxa"/>
            <w:vAlign w:val="center"/>
          </w:tcPr>
          <w:p w14:paraId="24A67E98" w14:textId="77777777" w:rsidR="00925E42" w:rsidRPr="00F73084" w:rsidRDefault="00925E42" w:rsidP="00925E42">
            <w:pPr>
              <w:autoSpaceDE w:val="0"/>
              <w:autoSpaceDN w:val="0"/>
              <w:adjustRightInd w:val="0"/>
              <w:spacing w:line="0" w:lineRule="atLeast"/>
              <w:jc w:val="center"/>
              <w:rPr>
                <w:color w:val="000000"/>
                <w:szCs w:val="21"/>
              </w:rPr>
            </w:pPr>
          </w:p>
        </w:tc>
        <w:tc>
          <w:tcPr>
            <w:tcW w:w="1692" w:type="dxa"/>
            <w:vAlign w:val="center"/>
          </w:tcPr>
          <w:p w14:paraId="2253645D" w14:textId="77777777" w:rsidR="00925E42" w:rsidRPr="00F73084" w:rsidRDefault="00925E42" w:rsidP="00925E42">
            <w:pPr>
              <w:jc w:val="center"/>
              <w:rPr>
                <w:color w:val="000000"/>
                <w:szCs w:val="21"/>
                <w:lang w:val="pt-BR"/>
              </w:rPr>
            </w:pPr>
          </w:p>
        </w:tc>
        <w:tc>
          <w:tcPr>
            <w:tcW w:w="2532" w:type="dxa"/>
            <w:vMerge/>
            <w:vAlign w:val="center"/>
          </w:tcPr>
          <w:p w14:paraId="743E00C6" w14:textId="77777777" w:rsidR="00925E42" w:rsidRPr="00F73084" w:rsidRDefault="00925E42" w:rsidP="00925E42">
            <w:pPr>
              <w:autoSpaceDE w:val="0"/>
              <w:autoSpaceDN w:val="0"/>
              <w:adjustRightInd w:val="0"/>
              <w:spacing w:line="0" w:lineRule="atLeast"/>
              <w:jc w:val="center"/>
              <w:rPr>
                <w:color w:val="000000"/>
                <w:szCs w:val="21"/>
              </w:rPr>
            </w:pPr>
          </w:p>
        </w:tc>
      </w:tr>
      <w:tr w:rsidR="00925E42" w:rsidRPr="00F73084" w14:paraId="6405EEDB" w14:textId="77777777" w:rsidTr="00925E42">
        <w:trPr>
          <w:trHeight w:val="340"/>
          <w:jc w:val="center"/>
        </w:trPr>
        <w:tc>
          <w:tcPr>
            <w:tcW w:w="567" w:type="dxa"/>
            <w:vMerge/>
            <w:vAlign w:val="center"/>
          </w:tcPr>
          <w:p w14:paraId="58F3AFAB"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shd w:val="clear" w:color="auto" w:fill="auto"/>
            <w:vAlign w:val="center"/>
          </w:tcPr>
          <w:p w14:paraId="17A71189" w14:textId="77777777" w:rsidR="00925E42" w:rsidRPr="00F73084" w:rsidRDefault="00925E42" w:rsidP="00925E42">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尾气脱附</w:t>
            </w:r>
            <w:r w:rsidRPr="00F73084">
              <w:rPr>
                <w:rFonts w:ascii="Times New Roman" w:hAnsi="Times New Roman" w:cs="Times New Roman"/>
                <w:color w:val="000000"/>
                <w:sz w:val="21"/>
                <w:szCs w:val="21"/>
              </w:rPr>
              <w:t>有机溶剂废水</w:t>
            </w:r>
          </w:p>
        </w:tc>
        <w:tc>
          <w:tcPr>
            <w:tcW w:w="1427" w:type="dxa"/>
            <w:vAlign w:val="center"/>
          </w:tcPr>
          <w:p w14:paraId="7F586326" w14:textId="77777777" w:rsidR="00925E42" w:rsidRPr="00F73084" w:rsidRDefault="00925E42" w:rsidP="00925E42">
            <w:pPr>
              <w:autoSpaceDE w:val="0"/>
              <w:autoSpaceDN w:val="0"/>
              <w:adjustRightInd w:val="0"/>
              <w:spacing w:line="0" w:lineRule="atLeast"/>
              <w:jc w:val="center"/>
              <w:rPr>
                <w:color w:val="000000"/>
                <w:szCs w:val="21"/>
              </w:rPr>
            </w:pPr>
          </w:p>
        </w:tc>
        <w:tc>
          <w:tcPr>
            <w:tcW w:w="1692" w:type="dxa"/>
            <w:vAlign w:val="center"/>
          </w:tcPr>
          <w:p w14:paraId="7CE09359" w14:textId="77777777" w:rsidR="00925E42" w:rsidRPr="00F73084" w:rsidRDefault="00925E42" w:rsidP="00925E42">
            <w:pPr>
              <w:jc w:val="center"/>
              <w:rPr>
                <w:color w:val="000000"/>
                <w:szCs w:val="21"/>
                <w:lang w:val="pt-BR"/>
              </w:rPr>
            </w:pPr>
          </w:p>
        </w:tc>
        <w:tc>
          <w:tcPr>
            <w:tcW w:w="2532" w:type="dxa"/>
            <w:vMerge/>
            <w:vAlign w:val="center"/>
          </w:tcPr>
          <w:p w14:paraId="4E81C8EC" w14:textId="77777777" w:rsidR="00925E42" w:rsidRPr="00F73084" w:rsidRDefault="00925E42" w:rsidP="00925E42">
            <w:pPr>
              <w:autoSpaceDE w:val="0"/>
              <w:autoSpaceDN w:val="0"/>
              <w:adjustRightInd w:val="0"/>
              <w:spacing w:line="0" w:lineRule="atLeast"/>
              <w:jc w:val="center"/>
              <w:rPr>
                <w:color w:val="000000"/>
                <w:szCs w:val="21"/>
              </w:rPr>
            </w:pPr>
          </w:p>
        </w:tc>
      </w:tr>
      <w:tr w:rsidR="00925E42" w:rsidRPr="00F73084" w14:paraId="15F56D43" w14:textId="77777777" w:rsidTr="00925E42">
        <w:trPr>
          <w:trHeight w:val="340"/>
          <w:jc w:val="center"/>
        </w:trPr>
        <w:tc>
          <w:tcPr>
            <w:tcW w:w="567" w:type="dxa"/>
            <w:vMerge/>
            <w:vAlign w:val="center"/>
          </w:tcPr>
          <w:p w14:paraId="52A941B1"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shd w:val="clear" w:color="auto" w:fill="auto"/>
            <w:vAlign w:val="center"/>
          </w:tcPr>
          <w:p w14:paraId="4249FFFD" w14:textId="77777777" w:rsidR="00925E42" w:rsidRPr="00F73084" w:rsidRDefault="00925E42" w:rsidP="00925E42">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设备冲洗</w:t>
            </w:r>
            <w:r w:rsidRPr="00F73084">
              <w:rPr>
                <w:rFonts w:ascii="Times New Roman" w:hAnsi="Times New Roman" w:cs="Times New Roman"/>
                <w:color w:val="000000"/>
                <w:sz w:val="21"/>
                <w:szCs w:val="21"/>
              </w:rPr>
              <w:t>废水</w:t>
            </w:r>
          </w:p>
        </w:tc>
        <w:tc>
          <w:tcPr>
            <w:tcW w:w="1427" w:type="dxa"/>
            <w:vAlign w:val="center"/>
          </w:tcPr>
          <w:p w14:paraId="2BEE5AD6" w14:textId="77777777" w:rsidR="00925E42" w:rsidRPr="00F73084" w:rsidRDefault="00925E42" w:rsidP="00925E42">
            <w:pPr>
              <w:autoSpaceDE w:val="0"/>
              <w:autoSpaceDN w:val="0"/>
              <w:adjustRightInd w:val="0"/>
              <w:spacing w:line="0" w:lineRule="atLeast"/>
              <w:jc w:val="center"/>
              <w:rPr>
                <w:color w:val="000000"/>
                <w:szCs w:val="21"/>
              </w:rPr>
            </w:pPr>
          </w:p>
        </w:tc>
        <w:tc>
          <w:tcPr>
            <w:tcW w:w="1692" w:type="dxa"/>
            <w:vAlign w:val="center"/>
          </w:tcPr>
          <w:p w14:paraId="721F99FB" w14:textId="77777777" w:rsidR="00925E42" w:rsidRPr="00F73084" w:rsidRDefault="00925E42" w:rsidP="00925E42">
            <w:pPr>
              <w:jc w:val="center"/>
              <w:rPr>
                <w:color w:val="000000"/>
                <w:szCs w:val="21"/>
                <w:lang w:val="pt-BR"/>
              </w:rPr>
            </w:pPr>
          </w:p>
        </w:tc>
        <w:tc>
          <w:tcPr>
            <w:tcW w:w="2532" w:type="dxa"/>
            <w:vMerge/>
            <w:vAlign w:val="center"/>
          </w:tcPr>
          <w:p w14:paraId="41633502" w14:textId="77777777" w:rsidR="00925E42" w:rsidRPr="00F73084" w:rsidRDefault="00925E42" w:rsidP="00925E42">
            <w:pPr>
              <w:autoSpaceDE w:val="0"/>
              <w:autoSpaceDN w:val="0"/>
              <w:adjustRightInd w:val="0"/>
              <w:spacing w:line="0" w:lineRule="atLeast"/>
              <w:jc w:val="center"/>
              <w:rPr>
                <w:color w:val="000000"/>
                <w:szCs w:val="21"/>
              </w:rPr>
            </w:pPr>
          </w:p>
        </w:tc>
      </w:tr>
      <w:tr w:rsidR="00925E42" w:rsidRPr="00F73084" w14:paraId="196E0126" w14:textId="77777777" w:rsidTr="00925E42">
        <w:trPr>
          <w:trHeight w:val="340"/>
          <w:jc w:val="center"/>
        </w:trPr>
        <w:tc>
          <w:tcPr>
            <w:tcW w:w="567" w:type="dxa"/>
            <w:vMerge/>
            <w:vAlign w:val="center"/>
          </w:tcPr>
          <w:p w14:paraId="036D6D86"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shd w:val="clear" w:color="auto" w:fill="auto"/>
            <w:vAlign w:val="center"/>
          </w:tcPr>
          <w:p w14:paraId="180F5A6A" w14:textId="77777777" w:rsidR="00925E42" w:rsidRPr="00F73084" w:rsidRDefault="00925E42" w:rsidP="00925E42">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地面</w:t>
            </w:r>
            <w:r w:rsidRPr="00F73084">
              <w:rPr>
                <w:rFonts w:ascii="Times New Roman" w:hAnsi="Times New Roman" w:cs="Times New Roman"/>
                <w:color w:val="000000"/>
                <w:sz w:val="21"/>
                <w:szCs w:val="21"/>
              </w:rPr>
              <w:t>冲洗废水</w:t>
            </w:r>
          </w:p>
        </w:tc>
        <w:tc>
          <w:tcPr>
            <w:tcW w:w="1427" w:type="dxa"/>
            <w:vAlign w:val="center"/>
          </w:tcPr>
          <w:p w14:paraId="200C58D8" w14:textId="77777777" w:rsidR="00925E42" w:rsidRPr="00F73084" w:rsidRDefault="00925E42" w:rsidP="00925E42">
            <w:pPr>
              <w:autoSpaceDE w:val="0"/>
              <w:autoSpaceDN w:val="0"/>
              <w:adjustRightInd w:val="0"/>
              <w:spacing w:line="0" w:lineRule="atLeast"/>
              <w:jc w:val="center"/>
              <w:rPr>
                <w:color w:val="000000"/>
                <w:szCs w:val="21"/>
              </w:rPr>
            </w:pPr>
          </w:p>
        </w:tc>
        <w:tc>
          <w:tcPr>
            <w:tcW w:w="1692" w:type="dxa"/>
            <w:vAlign w:val="center"/>
          </w:tcPr>
          <w:p w14:paraId="14B92320" w14:textId="77777777" w:rsidR="00925E42" w:rsidRPr="00F73084" w:rsidRDefault="00925E42" w:rsidP="00925E42">
            <w:pPr>
              <w:jc w:val="center"/>
              <w:rPr>
                <w:color w:val="000000"/>
                <w:szCs w:val="21"/>
                <w:lang w:val="pt-BR"/>
              </w:rPr>
            </w:pPr>
          </w:p>
        </w:tc>
        <w:tc>
          <w:tcPr>
            <w:tcW w:w="2532" w:type="dxa"/>
            <w:vMerge/>
            <w:vAlign w:val="center"/>
          </w:tcPr>
          <w:p w14:paraId="1D852F23" w14:textId="77777777" w:rsidR="00925E42" w:rsidRPr="00F73084" w:rsidRDefault="00925E42" w:rsidP="00925E42">
            <w:pPr>
              <w:autoSpaceDE w:val="0"/>
              <w:autoSpaceDN w:val="0"/>
              <w:adjustRightInd w:val="0"/>
              <w:spacing w:line="0" w:lineRule="atLeast"/>
              <w:jc w:val="center"/>
              <w:rPr>
                <w:color w:val="000000"/>
                <w:szCs w:val="21"/>
              </w:rPr>
            </w:pPr>
          </w:p>
        </w:tc>
      </w:tr>
      <w:tr w:rsidR="00925E42" w:rsidRPr="00F73084" w14:paraId="53DDD1B0" w14:textId="77777777" w:rsidTr="00925E42">
        <w:trPr>
          <w:trHeight w:val="340"/>
          <w:jc w:val="center"/>
        </w:trPr>
        <w:tc>
          <w:tcPr>
            <w:tcW w:w="567" w:type="dxa"/>
            <w:vMerge/>
            <w:vAlign w:val="center"/>
          </w:tcPr>
          <w:p w14:paraId="2C2EC175"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shd w:val="clear" w:color="auto" w:fill="auto"/>
            <w:vAlign w:val="center"/>
          </w:tcPr>
          <w:p w14:paraId="18C07741" w14:textId="77777777" w:rsidR="00925E42" w:rsidRPr="00F73084" w:rsidRDefault="00925E42" w:rsidP="00925E42">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循环</w:t>
            </w:r>
            <w:r w:rsidRPr="00F73084">
              <w:rPr>
                <w:rFonts w:ascii="Times New Roman" w:hAnsi="Times New Roman" w:cs="Times New Roman"/>
                <w:color w:val="000000"/>
                <w:sz w:val="21"/>
                <w:szCs w:val="21"/>
              </w:rPr>
              <w:t>系统排污水</w:t>
            </w:r>
          </w:p>
        </w:tc>
        <w:tc>
          <w:tcPr>
            <w:tcW w:w="1427" w:type="dxa"/>
            <w:vAlign w:val="center"/>
          </w:tcPr>
          <w:p w14:paraId="2AABB29C" w14:textId="77777777" w:rsidR="00925E42" w:rsidRPr="00F73084" w:rsidRDefault="00925E42" w:rsidP="00925E42">
            <w:pPr>
              <w:autoSpaceDE w:val="0"/>
              <w:autoSpaceDN w:val="0"/>
              <w:adjustRightInd w:val="0"/>
              <w:spacing w:line="0" w:lineRule="atLeast"/>
              <w:jc w:val="center"/>
              <w:rPr>
                <w:color w:val="000000"/>
                <w:szCs w:val="21"/>
              </w:rPr>
            </w:pPr>
          </w:p>
        </w:tc>
        <w:tc>
          <w:tcPr>
            <w:tcW w:w="1692" w:type="dxa"/>
            <w:vAlign w:val="center"/>
          </w:tcPr>
          <w:p w14:paraId="17EFD4C7" w14:textId="77777777" w:rsidR="00925E42" w:rsidRPr="00F73084" w:rsidRDefault="00925E42" w:rsidP="00925E42">
            <w:pPr>
              <w:jc w:val="center"/>
              <w:rPr>
                <w:color w:val="000000"/>
                <w:szCs w:val="21"/>
                <w:lang w:val="pt-BR"/>
              </w:rPr>
            </w:pPr>
          </w:p>
        </w:tc>
        <w:tc>
          <w:tcPr>
            <w:tcW w:w="2532" w:type="dxa"/>
            <w:vMerge/>
            <w:vAlign w:val="center"/>
          </w:tcPr>
          <w:p w14:paraId="66C2A26B" w14:textId="77777777" w:rsidR="00925E42" w:rsidRPr="00F73084" w:rsidRDefault="00925E42" w:rsidP="00925E42">
            <w:pPr>
              <w:autoSpaceDE w:val="0"/>
              <w:autoSpaceDN w:val="0"/>
              <w:adjustRightInd w:val="0"/>
              <w:spacing w:line="0" w:lineRule="atLeast"/>
              <w:jc w:val="center"/>
              <w:rPr>
                <w:color w:val="000000"/>
                <w:szCs w:val="21"/>
              </w:rPr>
            </w:pPr>
          </w:p>
        </w:tc>
      </w:tr>
      <w:tr w:rsidR="00925E42" w:rsidRPr="00F73084" w14:paraId="3A5AD178" w14:textId="77777777" w:rsidTr="00925E42">
        <w:trPr>
          <w:trHeight w:val="340"/>
          <w:jc w:val="center"/>
        </w:trPr>
        <w:tc>
          <w:tcPr>
            <w:tcW w:w="567" w:type="dxa"/>
            <w:vMerge/>
            <w:vAlign w:val="center"/>
          </w:tcPr>
          <w:p w14:paraId="7FC23F93"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shd w:val="clear" w:color="auto" w:fill="auto"/>
            <w:vAlign w:val="center"/>
          </w:tcPr>
          <w:p w14:paraId="5A0DE728" w14:textId="77777777" w:rsidR="00925E42" w:rsidRPr="00F73084" w:rsidRDefault="00925E42" w:rsidP="00925E42">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纯水</w:t>
            </w:r>
            <w:r w:rsidRPr="00F73084">
              <w:rPr>
                <w:rFonts w:ascii="Times New Roman" w:hAnsi="Times New Roman" w:cs="Times New Roman"/>
                <w:color w:val="000000"/>
                <w:sz w:val="21"/>
                <w:szCs w:val="21"/>
              </w:rPr>
              <w:t>系统排污水</w:t>
            </w:r>
          </w:p>
        </w:tc>
        <w:tc>
          <w:tcPr>
            <w:tcW w:w="1427" w:type="dxa"/>
            <w:vAlign w:val="center"/>
          </w:tcPr>
          <w:p w14:paraId="6269D401" w14:textId="77777777" w:rsidR="00925E42" w:rsidRPr="00F73084" w:rsidRDefault="00925E42" w:rsidP="00925E42">
            <w:pPr>
              <w:autoSpaceDE w:val="0"/>
              <w:autoSpaceDN w:val="0"/>
              <w:adjustRightInd w:val="0"/>
              <w:spacing w:line="0" w:lineRule="atLeast"/>
              <w:jc w:val="center"/>
              <w:rPr>
                <w:color w:val="000000"/>
                <w:szCs w:val="21"/>
              </w:rPr>
            </w:pPr>
          </w:p>
        </w:tc>
        <w:tc>
          <w:tcPr>
            <w:tcW w:w="1692" w:type="dxa"/>
            <w:vAlign w:val="center"/>
          </w:tcPr>
          <w:p w14:paraId="10F7087A" w14:textId="77777777" w:rsidR="00925E42" w:rsidRPr="00F73084" w:rsidRDefault="00925E42" w:rsidP="00925E42">
            <w:pPr>
              <w:jc w:val="center"/>
              <w:rPr>
                <w:color w:val="000000"/>
                <w:szCs w:val="21"/>
                <w:lang w:val="pt-BR"/>
              </w:rPr>
            </w:pPr>
          </w:p>
        </w:tc>
        <w:tc>
          <w:tcPr>
            <w:tcW w:w="2532" w:type="dxa"/>
            <w:vMerge/>
            <w:vAlign w:val="center"/>
          </w:tcPr>
          <w:p w14:paraId="700CE930" w14:textId="77777777" w:rsidR="00925E42" w:rsidRPr="00F73084" w:rsidRDefault="00925E42" w:rsidP="00925E42">
            <w:pPr>
              <w:autoSpaceDE w:val="0"/>
              <w:autoSpaceDN w:val="0"/>
              <w:adjustRightInd w:val="0"/>
              <w:spacing w:line="0" w:lineRule="atLeast"/>
              <w:jc w:val="center"/>
              <w:rPr>
                <w:color w:val="000000"/>
                <w:szCs w:val="21"/>
              </w:rPr>
            </w:pPr>
          </w:p>
        </w:tc>
      </w:tr>
      <w:tr w:rsidR="00925E42" w:rsidRPr="00F73084" w14:paraId="447FF96B" w14:textId="77777777" w:rsidTr="00925E42">
        <w:trPr>
          <w:trHeight w:val="340"/>
          <w:jc w:val="center"/>
        </w:trPr>
        <w:tc>
          <w:tcPr>
            <w:tcW w:w="567" w:type="dxa"/>
            <w:vMerge/>
            <w:vAlign w:val="center"/>
          </w:tcPr>
          <w:p w14:paraId="4922CC53"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shd w:val="clear" w:color="auto" w:fill="auto"/>
            <w:vAlign w:val="center"/>
          </w:tcPr>
          <w:p w14:paraId="57055CED" w14:textId="77777777" w:rsidR="00925E42" w:rsidRPr="00F73084" w:rsidRDefault="00925E42" w:rsidP="00925E42">
            <w:pPr>
              <w:pStyle w:val="18"/>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生活污水</w:t>
            </w:r>
          </w:p>
        </w:tc>
        <w:tc>
          <w:tcPr>
            <w:tcW w:w="1427" w:type="dxa"/>
            <w:vAlign w:val="center"/>
          </w:tcPr>
          <w:p w14:paraId="03CAC299" w14:textId="77777777" w:rsidR="00925E42" w:rsidRPr="00F73084" w:rsidRDefault="00925E42" w:rsidP="00925E42">
            <w:pPr>
              <w:autoSpaceDE w:val="0"/>
              <w:autoSpaceDN w:val="0"/>
              <w:adjustRightInd w:val="0"/>
              <w:spacing w:line="0" w:lineRule="atLeast"/>
              <w:jc w:val="center"/>
              <w:rPr>
                <w:color w:val="000000"/>
                <w:szCs w:val="21"/>
              </w:rPr>
            </w:pPr>
          </w:p>
        </w:tc>
        <w:tc>
          <w:tcPr>
            <w:tcW w:w="1692" w:type="dxa"/>
            <w:vAlign w:val="center"/>
          </w:tcPr>
          <w:p w14:paraId="14981A89" w14:textId="77777777" w:rsidR="00925E42" w:rsidRPr="00F73084" w:rsidRDefault="00925E42" w:rsidP="00925E42">
            <w:pPr>
              <w:jc w:val="center"/>
              <w:rPr>
                <w:color w:val="000000"/>
                <w:szCs w:val="21"/>
                <w:lang w:val="pt-BR"/>
              </w:rPr>
            </w:pPr>
          </w:p>
        </w:tc>
        <w:tc>
          <w:tcPr>
            <w:tcW w:w="2532" w:type="dxa"/>
            <w:vMerge/>
            <w:vAlign w:val="center"/>
          </w:tcPr>
          <w:p w14:paraId="2A3EC107" w14:textId="77777777" w:rsidR="00925E42" w:rsidRPr="00F73084" w:rsidRDefault="00925E42" w:rsidP="00925E42">
            <w:pPr>
              <w:autoSpaceDE w:val="0"/>
              <w:autoSpaceDN w:val="0"/>
              <w:adjustRightInd w:val="0"/>
              <w:spacing w:line="0" w:lineRule="atLeast"/>
              <w:jc w:val="center"/>
              <w:rPr>
                <w:color w:val="000000"/>
                <w:szCs w:val="21"/>
              </w:rPr>
            </w:pPr>
          </w:p>
        </w:tc>
      </w:tr>
      <w:tr w:rsidR="00925E42" w:rsidRPr="00F73084" w14:paraId="47352846" w14:textId="77777777" w:rsidTr="00925E42">
        <w:trPr>
          <w:trHeight w:val="340"/>
          <w:jc w:val="center"/>
        </w:trPr>
        <w:tc>
          <w:tcPr>
            <w:tcW w:w="567" w:type="dxa"/>
            <w:vMerge w:val="restart"/>
            <w:vAlign w:val="center"/>
          </w:tcPr>
          <w:p w14:paraId="7C904978" w14:textId="77777777" w:rsidR="00925E42" w:rsidRPr="00F73084" w:rsidRDefault="00925E42" w:rsidP="00925E42">
            <w:pPr>
              <w:autoSpaceDE w:val="0"/>
              <w:autoSpaceDN w:val="0"/>
              <w:adjustRightInd w:val="0"/>
              <w:spacing w:line="0" w:lineRule="atLeast"/>
              <w:jc w:val="center"/>
              <w:rPr>
                <w:color w:val="000000"/>
                <w:szCs w:val="21"/>
              </w:rPr>
            </w:pPr>
            <w:r w:rsidRPr="00F73084">
              <w:rPr>
                <w:color w:val="000000"/>
                <w:szCs w:val="21"/>
              </w:rPr>
              <w:t>固体废物</w:t>
            </w:r>
          </w:p>
        </w:tc>
        <w:tc>
          <w:tcPr>
            <w:tcW w:w="2443" w:type="dxa"/>
            <w:gridSpan w:val="2"/>
            <w:vAlign w:val="center"/>
          </w:tcPr>
          <w:p w14:paraId="465F8B5C" w14:textId="77777777" w:rsidR="00925E42" w:rsidRPr="00F73084" w:rsidRDefault="00925E42" w:rsidP="00925E42">
            <w:pPr>
              <w:jc w:val="center"/>
              <w:rPr>
                <w:color w:val="000000"/>
                <w:szCs w:val="21"/>
              </w:rPr>
            </w:pPr>
            <w:r w:rsidRPr="00F73084">
              <w:rPr>
                <w:rFonts w:hint="eastAsia"/>
                <w:color w:val="000000"/>
              </w:rPr>
              <w:t>DMF-</w:t>
            </w:r>
            <w:r w:rsidRPr="00F73084">
              <w:rPr>
                <w:rFonts w:hint="eastAsia"/>
                <w:color w:val="000000"/>
              </w:rPr>
              <w:t>釜残</w:t>
            </w:r>
          </w:p>
        </w:tc>
        <w:tc>
          <w:tcPr>
            <w:tcW w:w="1427" w:type="dxa"/>
            <w:vAlign w:val="center"/>
          </w:tcPr>
          <w:p w14:paraId="5A72318C" w14:textId="77777777" w:rsidR="00925E42" w:rsidRPr="00F73084" w:rsidRDefault="00925E42" w:rsidP="00925E42">
            <w:pPr>
              <w:jc w:val="center"/>
              <w:rPr>
                <w:color w:val="000000"/>
                <w:szCs w:val="21"/>
              </w:rPr>
            </w:pPr>
          </w:p>
        </w:tc>
        <w:tc>
          <w:tcPr>
            <w:tcW w:w="1692" w:type="dxa"/>
            <w:vAlign w:val="center"/>
          </w:tcPr>
          <w:p w14:paraId="69E39BA1" w14:textId="77777777" w:rsidR="00925E42" w:rsidRPr="00F73084" w:rsidRDefault="00925E42" w:rsidP="00925E42">
            <w:pPr>
              <w:jc w:val="center"/>
              <w:rPr>
                <w:color w:val="000000"/>
                <w:szCs w:val="21"/>
              </w:rPr>
            </w:pPr>
          </w:p>
        </w:tc>
        <w:tc>
          <w:tcPr>
            <w:tcW w:w="2532" w:type="dxa"/>
            <w:vMerge w:val="restart"/>
            <w:vAlign w:val="center"/>
          </w:tcPr>
          <w:p w14:paraId="5BD64C2C" w14:textId="77777777" w:rsidR="00925E42" w:rsidRPr="00F73084" w:rsidRDefault="00925E42" w:rsidP="00925E42">
            <w:pPr>
              <w:jc w:val="center"/>
              <w:rPr>
                <w:color w:val="000000"/>
                <w:szCs w:val="21"/>
              </w:rPr>
            </w:pPr>
          </w:p>
        </w:tc>
      </w:tr>
      <w:tr w:rsidR="00925E42" w:rsidRPr="00F73084" w14:paraId="4578DF61" w14:textId="77777777" w:rsidTr="00925E42">
        <w:trPr>
          <w:trHeight w:val="340"/>
          <w:jc w:val="center"/>
        </w:trPr>
        <w:tc>
          <w:tcPr>
            <w:tcW w:w="567" w:type="dxa"/>
            <w:vMerge/>
            <w:vAlign w:val="center"/>
          </w:tcPr>
          <w:p w14:paraId="5D56DBAC"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vAlign w:val="center"/>
          </w:tcPr>
          <w:p w14:paraId="683631F2" w14:textId="77777777" w:rsidR="00925E42" w:rsidRPr="00F73084" w:rsidRDefault="00925E42" w:rsidP="00925E42">
            <w:pPr>
              <w:jc w:val="center"/>
              <w:rPr>
                <w:color w:val="000000"/>
                <w:szCs w:val="21"/>
              </w:rPr>
            </w:pPr>
            <w:r w:rsidRPr="00F73084">
              <w:rPr>
                <w:rFonts w:hint="eastAsia"/>
                <w:color w:val="000000"/>
                <w:szCs w:val="21"/>
              </w:rPr>
              <w:t>脱色</w:t>
            </w:r>
            <w:r w:rsidRPr="00F73084">
              <w:rPr>
                <w:rFonts w:hint="eastAsia"/>
                <w:color w:val="000000"/>
                <w:szCs w:val="21"/>
              </w:rPr>
              <w:t>-</w:t>
            </w:r>
            <w:r w:rsidRPr="00F73084">
              <w:rPr>
                <w:rFonts w:hint="eastAsia"/>
                <w:color w:val="000000"/>
                <w:szCs w:val="21"/>
              </w:rPr>
              <w:t>废活性炭</w:t>
            </w:r>
          </w:p>
        </w:tc>
        <w:tc>
          <w:tcPr>
            <w:tcW w:w="1427" w:type="dxa"/>
            <w:vAlign w:val="center"/>
          </w:tcPr>
          <w:p w14:paraId="0226F04D" w14:textId="77777777" w:rsidR="00925E42" w:rsidRPr="00F73084" w:rsidRDefault="00925E42" w:rsidP="00925E42">
            <w:pPr>
              <w:jc w:val="center"/>
              <w:rPr>
                <w:color w:val="000000"/>
                <w:szCs w:val="21"/>
              </w:rPr>
            </w:pPr>
          </w:p>
        </w:tc>
        <w:tc>
          <w:tcPr>
            <w:tcW w:w="1692" w:type="dxa"/>
            <w:vAlign w:val="center"/>
          </w:tcPr>
          <w:p w14:paraId="2ADD7637" w14:textId="77777777" w:rsidR="00925E42" w:rsidRPr="00F73084" w:rsidRDefault="00925E42" w:rsidP="00925E42">
            <w:pPr>
              <w:jc w:val="center"/>
              <w:rPr>
                <w:color w:val="000000"/>
                <w:szCs w:val="21"/>
              </w:rPr>
            </w:pPr>
          </w:p>
        </w:tc>
        <w:tc>
          <w:tcPr>
            <w:tcW w:w="2532" w:type="dxa"/>
            <w:vMerge/>
            <w:vAlign w:val="center"/>
          </w:tcPr>
          <w:p w14:paraId="0D0CF753" w14:textId="77777777" w:rsidR="00925E42" w:rsidRPr="00F73084" w:rsidRDefault="00925E42" w:rsidP="00925E42">
            <w:pPr>
              <w:jc w:val="center"/>
              <w:rPr>
                <w:bCs/>
                <w:color w:val="000000"/>
                <w:szCs w:val="21"/>
              </w:rPr>
            </w:pPr>
          </w:p>
        </w:tc>
      </w:tr>
      <w:tr w:rsidR="00925E42" w:rsidRPr="00F73084" w14:paraId="6DF81783" w14:textId="77777777" w:rsidTr="00925E42">
        <w:trPr>
          <w:trHeight w:val="340"/>
          <w:jc w:val="center"/>
        </w:trPr>
        <w:tc>
          <w:tcPr>
            <w:tcW w:w="567" w:type="dxa"/>
            <w:vMerge/>
            <w:vAlign w:val="center"/>
          </w:tcPr>
          <w:p w14:paraId="491E56DE"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vAlign w:val="center"/>
          </w:tcPr>
          <w:p w14:paraId="2BF75931" w14:textId="77777777" w:rsidR="00925E42" w:rsidRPr="00F73084" w:rsidRDefault="00925E42" w:rsidP="00925E42">
            <w:pPr>
              <w:jc w:val="center"/>
              <w:rPr>
                <w:color w:val="000000"/>
                <w:szCs w:val="21"/>
              </w:rPr>
            </w:pPr>
            <w:r w:rsidRPr="00F73084">
              <w:rPr>
                <w:rFonts w:hint="eastAsia"/>
                <w:color w:val="000000"/>
                <w:szCs w:val="21"/>
              </w:rPr>
              <w:t>废活性炭</w:t>
            </w:r>
          </w:p>
        </w:tc>
        <w:tc>
          <w:tcPr>
            <w:tcW w:w="1427" w:type="dxa"/>
            <w:vAlign w:val="center"/>
          </w:tcPr>
          <w:p w14:paraId="4B257EC6" w14:textId="77777777" w:rsidR="00925E42" w:rsidRPr="00F73084" w:rsidRDefault="00925E42" w:rsidP="00925E42">
            <w:pPr>
              <w:jc w:val="center"/>
              <w:rPr>
                <w:color w:val="000000"/>
                <w:szCs w:val="21"/>
              </w:rPr>
            </w:pPr>
          </w:p>
        </w:tc>
        <w:tc>
          <w:tcPr>
            <w:tcW w:w="1692" w:type="dxa"/>
            <w:vAlign w:val="center"/>
          </w:tcPr>
          <w:p w14:paraId="787D40D3" w14:textId="77777777" w:rsidR="00925E42" w:rsidRPr="00F73084" w:rsidRDefault="00925E42" w:rsidP="00925E42">
            <w:pPr>
              <w:jc w:val="center"/>
              <w:rPr>
                <w:color w:val="000000"/>
                <w:szCs w:val="21"/>
              </w:rPr>
            </w:pPr>
          </w:p>
        </w:tc>
        <w:tc>
          <w:tcPr>
            <w:tcW w:w="2532" w:type="dxa"/>
            <w:vMerge/>
            <w:vAlign w:val="center"/>
          </w:tcPr>
          <w:p w14:paraId="782CE91E" w14:textId="77777777" w:rsidR="00925E42" w:rsidRPr="00F73084" w:rsidRDefault="00925E42" w:rsidP="00925E42">
            <w:pPr>
              <w:jc w:val="center"/>
              <w:rPr>
                <w:bCs/>
                <w:color w:val="000000"/>
                <w:szCs w:val="21"/>
              </w:rPr>
            </w:pPr>
          </w:p>
        </w:tc>
      </w:tr>
      <w:tr w:rsidR="00925E42" w:rsidRPr="00F73084" w14:paraId="65DB82E4" w14:textId="77777777" w:rsidTr="00925E42">
        <w:trPr>
          <w:trHeight w:val="340"/>
          <w:jc w:val="center"/>
        </w:trPr>
        <w:tc>
          <w:tcPr>
            <w:tcW w:w="567" w:type="dxa"/>
            <w:vMerge/>
            <w:vAlign w:val="center"/>
          </w:tcPr>
          <w:p w14:paraId="61AAE0EB"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vAlign w:val="center"/>
          </w:tcPr>
          <w:p w14:paraId="73837999" w14:textId="77777777" w:rsidR="00925E42" w:rsidRPr="00F73084" w:rsidRDefault="00925E42" w:rsidP="00925E42">
            <w:pPr>
              <w:jc w:val="center"/>
              <w:rPr>
                <w:color w:val="000000"/>
              </w:rPr>
            </w:pPr>
            <w:r w:rsidRPr="00F73084">
              <w:rPr>
                <w:rFonts w:hint="eastAsia"/>
                <w:color w:val="000000"/>
                <w:szCs w:val="21"/>
              </w:rPr>
              <w:t>尾气</w:t>
            </w:r>
            <w:r w:rsidRPr="00F73084">
              <w:rPr>
                <w:color w:val="000000"/>
                <w:szCs w:val="21"/>
              </w:rPr>
              <w:t>脱附</w:t>
            </w:r>
            <w:r w:rsidRPr="00F73084">
              <w:rPr>
                <w:rFonts w:hint="eastAsia"/>
                <w:color w:val="000000"/>
                <w:szCs w:val="21"/>
              </w:rPr>
              <w:t>有机</w:t>
            </w:r>
            <w:r w:rsidRPr="00F73084">
              <w:rPr>
                <w:color w:val="000000"/>
                <w:szCs w:val="21"/>
              </w:rPr>
              <w:t>溶剂</w:t>
            </w:r>
            <w:r w:rsidRPr="00F73084">
              <w:rPr>
                <w:rFonts w:hint="eastAsia"/>
                <w:color w:val="000000"/>
                <w:szCs w:val="21"/>
              </w:rPr>
              <w:t>蒸馏</w:t>
            </w:r>
            <w:r w:rsidRPr="00F73084">
              <w:rPr>
                <w:color w:val="000000"/>
                <w:szCs w:val="21"/>
              </w:rPr>
              <w:t>残渣</w:t>
            </w:r>
          </w:p>
        </w:tc>
        <w:tc>
          <w:tcPr>
            <w:tcW w:w="1427" w:type="dxa"/>
            <w:vAlign w:val="center"/>
          </w:tcPr>
          <w:p w14:paraId="15DCE7CF" w14:textId="77777777" w:rsidR="00925E42" w:rsidRPr="00F73084" w:rsidRDefault="00925E42" w:rsidP="00925E42">
            <w:pPr>
              <w:jc w:val="center"/>
              <w:rPr>
                <w:color w:val="000000"/>
                <w:szCs w:val="21"/>
              </w:rPr>
            </w:pPr>
          </w:p>
        </w:tc>
        <w:tc>
          <w:tcPr>
            <w:tcW w:w="1692" w:type="dxa"/>
            <w:vAlign w:val="center"/>
          </w:tcPr>
          <w:p w14:paraId="56B5A22D" w14:textId="77777777" w:rsidR="00925E42" w:rsidRPr="00F73084" w:rsidRDefault="00925E42" w:rsidP="00925E42">
            <w:pPr>
              <w:jc w:val="center"/>
              <w:rPr>
                <w:color w:val="000000"/>
                <w:szCs w:val="21"/>
              </w:rPr>
            </w:pPr>
          </w:p>
        </w:tc>
        <w:tc>
          <w:tcPr>
            <w:tcW w:w="2532" w:type="dxa"/>
            <w:vMerge/>
            <w:vAlign w:val="center"/>
          </w:tcPr>
          <w:p w14:paraId="111B781C" w14:textId="77777777" w:rsidR="00925E42" w:rsidRPr="00F73084" w:rsidRDefault="00925E42" w:rsidP="00925E42">
            <w:pPr>
              <w:jc w:val="center"/>
              <w:rPr>
                <w:bCs/>
                <w:color w:val="000000"/>
                <w:szCs w:val="21"/>
              </w:rPr>
            </w:pPr>
          </w:p>
        </w:tc>
      </w:tr>
      <w:tr w:rsidR="00925E42" w:rsidRPr="00F73084" w14:paraId="07D08C34" w14:textId="77777777" w:rsidTr="00925E42">
        <w:trPr>
          <w:trHeight w:val="340"/>
          <w:jc w:val="center"/>
        </w:trPr>
        <w:tc>
          <w:tcPr>
            <w:tcW w:w="567" w:type="dxa"/>
            <w:vMerge/>
            <w:vAlign w:val="center"/>
          </w:tcPr>
          <w:p w14:paraId="313951ED"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vAlign w:val="center"/>
          </w:tcPr>
          <w:p w14:paraId="7F08B68D" w14:textId="77777777" w:rsidR="00925E42" w:rsidRPr="00F73084" w:rsidRDefault="00925E42" w:rsidP="00925E42">
            <w:pPr>
              <w:jc w:val="center"/>
              <w:rPr>
                <w:color w:val="000000"/>
              </w:rPr>
            </w:pPr>
            <w:r w:rsidRPr="00F73084">
              <w:rPr>
                <w:rFonts w:hint="eastAsia"/>
                <w:color w:val="000000"/>
              </w:rPr>
              <w:t>废包装袋</w:t>
            </w:r>
          </w:p>
        </w:tc>
        <w:tc>
          <w:tcPr>
            <w:tcW w:w="1427" w:type="dxa"/>
            <w:vAlign w:val="center"/>
          </w:tcPr>
          <w:p w14:paraId="0C504E0A" w14:textId="77777777" w:rsidR="00925E42" w:rsidRPr="00F73084" w:rsidRDefault="00925E42" w:rsidP="00925E42">
            <w:pPr>
              <w:jc w:val="center"/>
              <w:rPr>
                <w:color w:val="000000"/>
                <w:szCs w:val="21"/>
              </w:rPr>
            </w:pPr>
          </w:p>
        </w:tc>
        <w:tc>
          <w:tcPr>
            <w:tcW w:w="1692" w:type="dxa"/>
            <w:vAlign w:val="center"/>
          </w:tcPr>
          <w:p w14:paraId="7FCE9132" w14:textId="77777777" w:rsidR="00925E42" w:rsidRPr="00F73084" w:rsidRDefault="00925E42" w:rsidP="00925E42">
            <w:pPr>
              <w:jc w:val="center"/>
              <w:rPr>
                <w:color w:val="000000"/>
                <w:szCs w:val="21"/>
              </w:rPr>
            </w:pPr>
          </w:p>
        </w:tc>
        <w:tc>
          <w:tcPr>
            <w:tcW w:w="2532" w:type="dxa"/>
            <w:vMerge/>
            <w:vAlign w:val="center"/>
          </w:tcPr>
          <w:p w14:paraId="32A53AE1" w14:textId="77777777" w:rsidR="00925E42" w:rsidRPr="00F73084" w:rsidRDefault="00925E42" w:rsidP="00925E42">
            <w:pPr>
              <w:jc w:val="center"/>
              <w:rPr>
                <w:bCs/>
                <w:color w:val="000000"/>
                <w:szCs w:val="21"/>
              </w:rPr>
            </w:pPr>
          </w:p>
        </w:tc>
      </w:tr>
      <w:tr w:rsidR="00925E42" w:rsidRPr="00F73084" w14:paraId="5EB511A8" w14:textId="77777777" w:rsidTr="00925E42">
        <w:trPr>
          <w:trHeight w:val="340"/>
          <w:jc w:val="center"/>
        </w:trPr>
        <w:tc>
          <w:tcPr>
            <w:tcW w:w="567" w:type="dxa"/>
            <w:vMerge/>
            <w:vAlign w:val="center"/>
          </w:tcPr>
          <w:p w14:paraId="669F5EC9"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vAlign w:val="center"/>
          </w:tcPr>
          <w:p w14:paraId="0B043232" w14:textId="77777777" w:rsidR="00925E42" w:rsidRPr="00F73084" w:rsidRDefault="00925E42" w:rsidP="00925E42">
            <w:pPr>
              <w:jc w:val="center"/>
              <w:rPr>
                <w:color w:val="000000"/>
              </w:rPr>
            </w:pPr>
            <w:r w:rsidRPr="00F73084">
              <w:rPr>
                <w:rFonts w:hint="eastAsia"/>
                <w:color w:val="000000"/>
              </w:rPr>
              <w:t>废反渗透膜</w:t>
            </w:r>
          </w:p>
        </w:tc>
        <w:tc>
          <w:tcPr>
            <w:tcW w:w="1427" w:type="dxa"/>
            <w:vAlign w:val="center"/>
          </w:tcPr>
          <w:p w14:paraId="3B064E3A" w14:textId="77777777" w:rsidR="00925E42" w:rsidRPr="00F73084" w:rsidRDefault="00925E42" w:rsidP="00925E42">
            <w:pPr>
              <w:jc w:val="center"/>
              <w:rPr>
                <w:color w:val="000000"/>
                <w:szCs w:val="21"/>
              </w:rPr>
            </w:pPr>
          </w:p>
        </w:tc>
        <w:tc>
          <w:tcPr>
            <w:tcW w:w="1692" w:type="dxa"/>
            <w:vAlign w:val="center"/>
          </w:tcPr>
          <w:p w14:paraId="7BF3EB65" w14:textId="77777777" w:rsidR="00925E42" w:rsidRPr="00F73084" w:rsidRDefault="00925E42" w:rsidP="00925E42">
            <w:pPr>
              <w:jc w:val="center"/>
              <w:rPr>
                <w:color w:val="000000"/>
                <w:szCs w:val="21"/>
              </w:rPr>
            </w:pPr>
          </w:p>
        </w:tc>
        <w:tc>
          <w:tcPr>
            <w:tcW w:w="2532" w:type="dxa"/>
            <w:vMerge w:val="restart"/>
            <w:vAlign w:val="center"/>
          </w:tcPr>
          <w:p w14:paraId="579A8A36" w14:textId="77777777" w:rsidR="00925E42" w:rsidRPr="00F73084" w:rsidRDefault="00925E42" w:rsidP="00925E42">
            <w:pPr>
              <w:jc w:val="center"/>
              <w:rPr>
                <w:color w:val="000000"/>
              </w:rPr>
            </w:pPr>
          </w:p>
        </w:tc>
      </w:tr>
      <w:tr w:rsidR="00925E42" w:rsidRPr="00F73084" w14:paraId="5927FAF7" w14:textId="77777777" w:rsidTr="00925E42">
        <w:trPr>
          <w:trHeight w:val="340"/>
          <w:jc w:val="center"/>
        </w:trPr>
        <w:tc>
          <w:tcPr>
            <w:tcW w:w="567" w:type="dxa"/>
            <w:vMerge/>
            <w:vAlign w:val="center"/>
          </w:tcPr>
          <w:p w14:paraId="63734447" w14:textId="77777777" w:rsidR="00925E42" w:rsidRPr="00F73084" w:rsidRDefault="00925E42" w:rsidP="00925E42">
            <w:pPr>
              <w:autoSpaceDE w:val="0"/>
              <w:autoSpaceDN w:val="0"/>
              <w:adjustRightInd w:val="0"/>
              <w:spacing w:line="0" w:lineRule="atLeast"/>
              <w:jc w:val="center"/>
              <w:rPr>
                <w:color w:val="000000"/>
                <w:szCs w:val="21"/>
              </w:rPr>
            </w:pPr>
          </w:p>
        </w:tc>
        <w:tc>
          <w:tcPr>
            <w:tcW w:w="2443" w:type="dxa"/>
            <w:gridSpan w:val="2"/>
            <w:vAlign w:val="center"/>
          </w:tcPr>
          <w:p w14:paraId="580F475C" w14:textId="77777777" w:rsidR="00925E42" w:rsidRPr="00F73084" w:rsidRDefault="00925E42" w:rsidP="00925E42">
            <w:pPr>
              <w:jc w:val="center"/>
              <w:rPr>
                <w:color w:val="000000"/>
              </w:rPr>
            </w:pPr>
            <w:r w:rsidRPr="00F73084">
              <w:rPr>
                <w:rFonts w:hint="eastAsia"/>
                <w:color w:val="000000"/>
              </w:rPr>
              <w:t>生活垃圾</w:t>
            </w:r>
          </w:p>
        </w:tc>
        <w:tc>
          <w:tcPr>
            <w:tcW w:w="1427" w:type="dxa"/>
            <w:vAlign w:val="center"/>
          </w:tcPr>
          <w:p w14:paraId="5D318004" w14:textId="77777777" w:rsidR="00925E42" w:rsidRPr="00F73084" w:rsidRDefault="00925E42" w:rsidP="00925E42">
            <w:pPr>
              <w:jc w:val="center"/>
              <w:rPr>
                <w:color w:val="000000"/>
                <w:szCs w:val="21"/>
              </w:rPr>
            </w:pPr>
          </w:p>
        </w:tc>
        <w:tc>
          <w:tcPr>
            <w:tcW w:w="1692" w:type="dxa"/>
            <w:vAlign w:val="center"/>
          </w:tcPr>
          <w:p w14:paraId="4F09135C" w14:textId="77777777" w:rsidR="00925E42" w:rsidRPr="00F73084" w:rsidRDefault="00925E42" w:rsidP="00925E42">
            <w:pPr>
              <w:jc w:val="center"/>
              <w:rPr>
                <w:color w:val="000000"/>
                <w:szCs w:val="21"/>
              </w:rPr>
            </w:pPr>
          </w:p>
        </w:tc>
        <w:tc>
          <w:tcPr>
            <w:tcW w:w="2532" w:type="dxa"/>
            <w:vMerge/>
            <w:vAlign w:val="center"/>
          </w:tcPr>
          <w:p w14:paraId="2A389E91" w14:textId="77777777" w:rsidR="00925E42" w:rsidRPr="00F73084" w:rsidRDefault="00925E42" w:rsidP="00925E42">
            <w:pPr>
              <w:jc w:val="center"/>
              <w:rPr>
                <w:color w:val="000000"/>
              </w:rPr>
            </w:pPr>
          </w:p>
        </w:tc>
      </w:tr>
      <w:tr w:rsidR="003B337C" w:rsidRPr="00F73084" w14:paraId="2DBEAC69" w14:textId="77777777" w:rsidTr="00925E42">
        <w:trPr>
          <w:trHeight w:val="340"/>
          <w:jc w:val="center"/>
        </w:trPr>
        <w:tc>
          <w:tcPr>
            <w:tcW w:w="3010" w:type="dxa"/>
            <w:gridSpan w:val="3"/>
            <w:vAlign w:val="center"/>
          </w:tcPr>
          <w:p w14:paraId="6DD3AAD9" w14:textId="77777777" w:rsidR="003B337C" w:rsidRPr="00F73084" w:rsidRDefault="003B337C" w:rsidP="00925E42">
            <w:pPr>
              <w:pStyle w:val="afffffffffffffff2"/>
              <w:spacing w:line="240" w:lineRule="auto"/>
              <w:ind w:firstLineChars="0" w:firstLine="0"/>
              <w:jc w:val="center"/>
              <w:rPr>
                <w:rFonts w:cs="Times New Roman"/>
                <w:color w:val="000000"/>
                <w:sz w:val="21"/>
                <w:szCs w:val="21"/>
              </w:rPr>
            </w:pPr>
            <w:r w:rsidRPr="00F73084">
              <w:rPr>
                <w:rFonts w:cs="Times New Roman"/>
                <w:color w:val="000000"/>
                <w:sz w:val="21"/>
                <w:szCs w:val="21"/>
              </w:rPr>
              <w:t>噪声</w:t>
            </w:r>
          </w:p>
        </w:tc>
        <w:tc>
          <w:tcPr>
            <w:tcW w:w="1427" w:type="dxa"/>
            <w:vAlign w:val="center"/>
          </w:tcPr>
          <w:p w14:paraId="6C4E2DDB" w14:textId="77777777" w:rsidR="003B337C" w:rsidRPr="00F73084" w:rsidRDefault="003B337C" w:rsidP="00925E42">
            <w:pPr>
              <w:pStyle w:val="afffffffffffffff2"/>
              <w:spacing w:line="240" w:lineRule="auto"/>
              <w:ind w:firstLineChars="0" w:firstLine="0"/>
              <w:jc w:val="center"/>
              <w:rPr>
                <w:rFonts w:cs="Times New Roman"/>
                <w:color w:val="000000"/>
                <w:sz w:val="21"/>
                <w:szCs w:val="21"/>
              </w:rPr>
            </w:pPr>
            <w:r w:rsidRPr="00F73084">
              <w:rPr>
                <w:rFonts w:cs="Times New Roman"/>
                <w:color w:val="000000"/>
                <w:sz w:val="21"/>
                <w:szCs w:val="21"/>
              </w:rPr>
              <w:t>设备</w:t>
            </w:r>
          </w:p>
        </w:tc>
        <w:tc>
          <w:tcPr>
            <w:tcW w:w="1692" w:type="dxa"/>
            <w:vAlign w:val="center"/>
          </w:tcPr>
          <w:p w14:paraId="0E422179" w14:textId="77777777" w:rsidR="003B337C" w:rsidRPr="00F73084" w:rsidRDefault="003B337C" w:rsidP="00925E42">
            <w:pPr>
              <w:pStyle w:val="afffffffffffffff2"/>
              <w:spacing w:line="240" w:lineRule="auto"/>
              <w:ind w:firstLineChars="0" w:firstLine="0"/>
              <w:jc w:val="center"/>
              <w:rPr>
                <w:rFonts w:cs="Times New Roman"/>
                <w:color w:val="000000"/>
                <w:sz w:val="21"/>
                <w:szCs w:val="21"/>
              </w:rPr>
            </w:pPr>
            <w:r w:rsidRPr="00F73084">
              <w:rPr>
                <w:rFonts w:cs="Times New Roman"/>
                <w:color w:val="000000"/>
                <w:sz w:val="21"/>
                <w:szCs w:val="21"/>
              </w:rPr>
              <w:t>Leq</w:t>
            </w:r>
            <w:r w:rsidRPr="00F73084">
              <w:rPr>
                <w:rFonts w:cs="Times New Roman"/>
                <w:color w:val="000000"/>
                <w:sz w:val="21"/>
                <w:szCs w:val="21"/>
              </w:rPr>
              <w:t>（</w:t>
            </w:r>
            <w:r w:rsidRPr="00F73084">
              <w:rPr>
                <w:rFonts w:cs="Times New Roman"/>
                <w:color w:val="000000"/>
                <w:sz w:val="21"/>
                <w:szCs w:val="21"/>
              </w:rPr>
              <w:t>A</w:t>
            </w:r>
            <w:r w:rsidRPr="00F73084">
              <w:rPr>
                <w:rFonts w:cs="Times New Roman"/>
                <w:color w:val="000000"/>
                <w:sz w:val="21"/>
                <w:szCs w:val="21"/>
              </w:rPr>
              <w:t>）</w:t>
            </w:r>
          </w:p>
        </w:tc>
        <w:tc>
          <w:tcPr>
            <w:tcW w:w="2532" w:type="dxa"/>
            <w:vAlign w:val="center"/>
          </w:tcPr>
          <w:p w14:paraId="1A0ADCA0" w14:textId="77777777" w:rsidR="003B337C" w:rsidRPr="00F73084" w:rsidRDefault="003B337C" w:rsidP="00925E42">
            <w:pPr>
              <w:pStyle w:val="afffffffffffffff2"/>
              <w:spacing w:line="240" w:lineRule="auto"/>
              <w:ind w:firstLineChars="0" w:firstLine="0"/>
              <w:jc w:val="center"/>
              <w:rPr>
                <w:rFonts w:cs="Times New Roman"/>
                <w:color w:val="000000"/>
                <w:sz w:val="21"/>
                <w:szCs w:val="21"/>
              </w:rPr>
            </w:pPr>
            <w:r w:rsidRPr="00F73084">
              <w:rPr>
                <w:rFonts w:cs="Times New Roman"/>
                <w:color w:val="000000"/>
                <w:sz w:val="21"/>
                <w:szCs w:val="21"/>
              </w:rPr>
              <w:t>合理布局、隔声减振、隔声、消声</w:t>
            </w:r>
          </w:p>
        </w:tc>
      </w:tr>
    </w:tbl>
    <w:p w14:paraId="06E8FA29" w14:textId="77777777" w:rsidR="002D7E28" w:rsidRPr="00F73084" w:rsidRDefault="00DA4E41">
      <w:pPr>
        <w:pStyle w:val="2"/>
        <w:spacing w:before="120" w:after="120"/>
        <w:rPr>
          <w:color w:val="000000"/>
        </w:rPr>
      </w:pPr>
      <w:bookmarkStart w:id="550" w:name="_Toc177814457"/>
      <w:bookmarkStart w:id="551" w:name="_Toc276564692"/>
      <w:bookmarkStart w:id="552" w:name="_Toc397498672"/>
      <w:bookmarkStart w:id="553" w:name="_Toc471910437"/>
      <w:bookmarkStart w:id="554" w:name="_Toc63169178"/>
      <w:r w:rsidRPr="00F73084">
        <w:rPr>
          <w:color w:val="000000"/>
        </w:rPr>
        <w:t>1</w:t>
      </w:r>
      <w:r w:rsidR="0092414D" w:rsidRPr="00F73084">
        <w:rPr>
          <w:color w:val="000000"/>
        </w:rPr>
        <w:t>3</w:t>
      </w:r>
      <w:r w:rsidR="002D7E28" w:rsidRPr="00F73084">
        <w:rPr>
          <w:color w:val="000000"/>
        </w:rPr>
        <w:t>.1</w:t>
      </w:r>
      <w:r w:rsidR="002D7E28" w:rsidRPr="00F73084">
        <w:rPr>
          <w:color w:val="000000"/>
        </w:rPr>
        <w:t>废</w:t>
      </w:r>
      <w:bookmarkEnd w:id="550"/>
      <w:r w:rsidR="002D7E28" w:rsidRPr="00F73084">
        <w:rPr>
          <w:color w:val="000000"/>
        </w:rPr>
        <w:t>气污染防治措施及其</w:t>
      </w:r>
      <w:r w:rsidR="002D7E28" w:rsidRPr="00F73084">
        <w:rPr>
          <w:rFonts w:hint="eastAsia"/>
          <w:color w:val="000000"/>
        </w:rPr>
        <w:t>可行性</w:t>
      </w:r>
      <w:r w:rsidR="002D7E28" w:rsidRPr="00F73084">
        <w:rPr>
          <w:color w:val="000000"/>
        </w:rPr>
        <w:t>论证</w:t>
      </w:r>
      <w:bookmarkEnd w:id="551"/>
      <w:bookmarkEnd w:id="552"/>
      <w:bookmarkEnd w:id="553"/>
      <w:bookmarkEnd w:id="554"/>
    </w:p>
    <w:p w14:paraId="32D1AB58" w14:textId="77777777" w:rsidR="002D7E28" w:rsidRPr="00F73084" w:rsidRDefault="00DA4E41">
      <w:pPr>
        <w:pStyle w:val="30"/>
        <w:rPr>
          <w:rFonts w:ascii="Times New Roman" w:eastAsia="宋体" w:hAnsi="Times New Roman"/>
          <w:color w:val="000000"/>
        </w:rPr>
      </w:pPr>
      <w:bookmarkStart w:id="555" w:name="_Toc177814458"/>
      <w:r w:rsidRPr="00F73084">
        <w:rPr>
          <w:rFonts w:ascii="Times New Roman" w:eastAsia="宋体" w:hAnsi="Times New Roman"/>
          <w:color w:val="000000"/>
        </w:rPr>
        <w:t>1</w:t>
      </w:r>
      <w:r w:rsidR="0092414D" w:rsidRPr="00F73084">
        <w:rPr>
          <w:rFonts w:ascii="Times New Roman" w:eastAsia="宋体" w:hAnsi="Times New Roman"/>
          <w:color w:val="000000"/>
        </w:rPr>
        <w:t>3</w:t>
      </w:r>
      <w:r w:rsidR="002D7E28" w:rsidRPr="00F73084">
        <w:rPr>
          <w:rFonts w:ascii="Times New Roman" w:eastAsia="宋体" w:hAnsi="Times New Roman"/>
          <w:color w:val="000000"/>
        </w:rPr>
        <w:t>.1.1</w:t>
      </w:r>
      <w:r w:rsidR="002D7E28" w:rsidRPr="00F73084">
        <w:rPr>
          <w:rFonts w:ascii="Times New Roman" w:eastAsia="宋体" w:hAnsi="Times New Roman"/>
          <w:color w:val="000000"/>
        </w:rPr>
        <w:t>有组织废气治理措施</w:t>
      </w:r>
    </w:p>
    <w:p w14:paraId="30A72E81" w14:textId="77777777" w:rsidR="00300BC6" w:rsidRPr="00F73084" w:rsidRDefault="00DA4E41" w:rsidP="00300BC6">
      <w:pPr>
        <w:adjustRightInd w:val="0"/>
        <w:snapToGrid w:val="0"/>
        <w:spacing w:line="360" w:lineRule="auto"/>
        <w:ind w:firstLineChars="200" w:firstLine="480"/>
        <w:rPr>
          <w:color w:val="000000"/>
          <w:sz w:val="24"/>
        </w:rPr>
      </w:pPr>
      <w:bookmarkStart w:id="556" w:name="_Toc397498673"/>
      <w:bookmarkStart w:id="557" w:name="_Toc471910438"/>
      <w:r w:rsidRPr="00F73084">
        <w:rPr>
          <w:rFonts w:hint="eastAsia"/>
          <w:color w:val="000000"/>
          <w:sz w:val="24"/>
        </w:rPr>
        <w:t>本项目</w:t>
      </w:r>
      <w:r w:rsidRPr="00F73084">
        <w:rPr>
          <w:color w:val="000000"/>
          <w:sz w:val="24"/>
        </w:rPr>
        <w:t>产生的</w:t>
      </w:r>
      <w:r w:rsidRPr="00F73084">
        <w:rPr>
          <w:rFonts w:hint="eastAsia"/>
          <w:color w:val="000000"/>
          <w:sz w:val="24"/>
        </w:rPr>
        <w:t>有组织</w:t>
      </w:r>
      <w:r w:rsidRPr="00F73084">
        <w:rPr>
          <w:color w:val="000000"/>
          <w:sz w:val="24"/>
        </w:rPr>
        <w:t>废气主要为</w:t>
      </w:r>
      <w:r w:rsidR="00300BC6" w:rsidRPr="00F73084">
        <w:rPr>
          <w:rFonts w:hint="eastAsia"/>
          <w:color w:val="000000"/>
          <w:sz w:val="24"/>
        </w:rPr>
        <w:t>成盐反应</w:t>
      </w:r>
      <w:r w:rsidR="00300BC6" w:rsidRPr="00F73084">
        <w:rPr>
          <w:rFonts w:hint="eastAsia"/>
          <w:color w:val="000000"/>
          <w:sz w:val="24"/>
        </w:rPr>
        <w:t>-</w:t>
      </w:r>
      <w:r w:rsidR="00300BC6" w:rsidRPr="00F73084">
        <w:rPr>
          <w:rFonts w:hint="eastAsia"/>
          <w:color w:val="000000"/>
          <w:sz w:val="24"/>
        </w:rPr>
        <w:t>废气、蒸盐</w:t>
      </w:r>
      <w:r w:rsidR="00300BC6" w:rsidRPr="00F73084">
        <w:rPr>
          <w:rFonts w:hint="eastAsia"/>
          <w:color w:val="000000"/>
          <w:sz w:val="24"/>
        </w:rPr>
        <w:t>-</w:t>
      </w:r>
      <w:r w:rsidR="00300BC6" w:rsidRPr="00F73084">
        <w:rPr>
          <w:rFonts w:hint="eastAsia"/>
          <w:color w:val="000000"/>
          <w:sz w:val="24"/>
        </w:rPr>
        <w:t>废气、缩合冷凝</w:t>
      </w:r>
      <w:r w:rsidR="00300BC6" w:rsidRPr="00F73084">
        <w:rPr>
          <w:rFonts w:hint="eastAsia"/>
          <w:color w:val="000000"/>
          <w:sz w:val="24"/>
        </w:rPr>
        <w:t>-</w:t>
      </w:r>
      <w:r w:rsidR="00300BC6" w:rsidRPr="00F73084">
        <w:rPr>
          <w:rFonts w:hint="eastAsia"/>
          <w:color w:val="000000"/>
          <w:sz w:val="24"/>
        </w:rPr>
        <w:t>不凝气、</w:t>
      </w:r>
      <w:r w:rsidR="00300BC6" w:rsidRPr="00F73084">
        <w:rPr>
          <w:rFonts w:hint="eastAsia"/>
          <w:color w:val="000000"/>
          <w:sz w:val="24"/>
        </w:rPr>
        <w:t>DMF</w:t>
      </w:r>
      <w:r w:rsidR="00300BC6" w:rsidRPr="00F73084">
        <w:rPr>
          <w:rFonts w:hint="eastAsia"/>
          <w:color w:val="000000"/>
          <w:sz w:val="24"/>
        </w:rPr>
        <w:t>冷凝</w:t>
      </w:r>
      <w:r w:rsidR="00300BC6" w:rsidRPr="00F73084">
        <w:rPr>
          <w:rFonts w:hint="eastAsia"/>
          <w:color w:val="000000"/>
          <w:sz w:val="24"/>
        </w:rPr>
        <w:t>-</w:t>
      </w:r>
      <w:r w:rsidR="00300BC6" w:rsidRPr="00F73084">
        <w:rPr>
          <w:rFonts w:hint="eastAsia"/>
          <w:color w:val="000000"/>
          <w:sz w:val="24"/>
        </w:rPr>
        <w:t>不凝气、回收甲醇冷凝</w:t>
      </w:r>
      <w:r w:rsidR="00300BC6" w:rsidRPr="00F73084">
        <w:rPr>
          <w:rFonts w:hint="eastAsia"/>
          <w:color w:val="000000"/>
          <w:sz w:val="24"/>
        </w:rPr>
        <w:t>-</w:t>
      </w:r>
      <w:r w:rsidR="00300BC6" w:rsidRPr="00F73084">
        <w:rPr>
          <w:rFonts w:hint="eastAsia"/>
          <w:color w:val="000000"/>
          <w:sz w:val="24"/>
        </w:rPr>
        <w:t>不凝气、干燥</w:t>
      </w:r>
      <w:r w:rsidR="00300BC6" w:rsidRPr="00F73084">
        <w:rPr>
          <w:rFonts w:hint="eastAsia"/>
          <w:color w:val="000000"/>
          <w:sz w:val="24"/>
        </w:rPr>
        <w:t>-</w:t>
      </w:r>
      <w:r w:rsidR="00300BC6" w:rsidRPr="00F73084">
        <w:rPr>
          <w:rFonts w:hint="eastAsia"/>
          <w:color w:val="000000"/>
          <w:sz w:val="24"/>
        </w:rPr>
        <w:t>冷凝不凝气和储罐区废气。</w:t>
      </w:r>
    </w:p>
    <w:p w14:paraId="18AFD50C" w14:textId="77777777" w:rsidR="0010349A" w:rsidRPr="00F73084" w:rsidRDefault="0010349A" w:rsidP="00300BC6">
      <w:pPr>
        <w:adjustRightInd w:val="0"/>
        <w:snapToGrid w:val="0"/>
        <w:spacing w:line="360" w:lineRule="auto"/>
        <w:ind w:firstLineChars="200" w:firstLine="562"/>
        <w:rPr>
          <w:b/>
          <w:color w:val="000000"/>
          <w:sz w:val="28"/>
          <w:szCs w:val="28"/>
        </w:rPr>
      </w:pPr>
      <w:r w:rsidRPr="00F73084">
        <w:rPr>
          <w:rFonts w:hint="eastAsia"/>
          <w:b/>
          <w:color w:val="000000"/>
          <w:sz w:val="28"/>
          <w:szCs w:val="28"/>
        </w:rPr>
        <w:t>略</w:t>
      </w:r>
    </w:p>
    <w:p w14:paraId="2C8CDA18" w14:textId="77777777" w:rsidR="002D7E28" w:rsidRPr="00F73084" w:rsidRDefault="002D7E28">
      <w:pPr>
        <w:pStyle w:val="3TimesNewRoman"/>
        <w:numPr>
          <w:ilvl w:val="2"/>
          <w:numId w:val="0"/>
        </w:numPr>
        <w:ind w:left="96" w:hanging="96"/>
        <w:rPr>
          <w:color w:val="000000"/>
        </w:rPr>
      </w:pPr>
      <w:r w:rsidRPr="00F73084">
        <w:rPr>
          <w:color w:val="000000"/>
        </w:rPr>
        <w:t>1</w:t>
      </w:r>
      <w:r w:rsidR="0092414D" w:rsidRPr="00F73084">
        <w:rPr>
          <w:color w:val="000000"/>
        </w:rPr>
        <w:t>3</w:t>
      </w:r>
      <w:r w:rsidRPr="00F73084">
        <w:rPr>
          <w:color w:val="000000"/>
        </w:rPr>
        <w:t>.1.2</w:t>
      </w:r>
      <w:r w:rsidRPr="00F73084">
        <w:rPr>
          <w:color w:val="000000"/>
        </w:rPr>
        <w:t>无组织排放废气污染防治措施</w:t>
      </w:r>
    </w:p>
    <w:p w14:paraId="32978F0E" w14:textId="77777777" w:rsidR="006373A5" w:rsidRPr="00F73084" w:rsidRDefault="0010349A" w:rsidP="0010349A">
      <w:pPr>
        <w:adjustRightInd w:val="0"/>
        <w:snapToGrid w:val="0"/>
        <w:spacing w:line="360" w:lineRule="auto"/>
        <w:ind w:firstLineChars="200" w:firstLine="562"/>
        <w:rPr>
          <w:b/>
          <w:color w:val="000000"/>
          <w:sz w:val="28"/>
          <w:szCs w:val="28"/>
        </w:rPr>
      </w:pPr>
      <w:r w:rsidRPr="00F73084">
        <w:rPr>
          <w:rFonts w:hint="eastAsia"/>
          <w:b/>
          <w:color w:val="000000"/>
          <w:sz w:val="28"/>
          <w:szCs w:val="28"/>
        </w:rPr>
        <w:t>略</w:t>
      </w:r>
    </w:p>
    <w:p w14:paraId="7B57D8BC" w14:textId="77777777" w:rsidR="002D7E28" w:rsidRPr="00F73084" w:rsidRDefault="002D7E28">
      <w:pPr>
        <w:pStyle w:val="30"/>
        <w:rPr>
          <w:rFonts w:ascii="Times New Roman" w:eastAsia="宋体" w:hAnsi="Times New Roman"/>
          <w:color w:val="000000"/>
        </w:rPr>
      </w:pPr>
      <w:r w:rsidRPr="00F73084">
        <w:rPr>
          <w:rFonts w:ascii="Times New Roman" w:eastAsia="宋体" w:hAnsi="Times New Roman"/>
          <w:color w:val="000000"/>
        </w:rPr>
        <w:t>1</w:t>
      </w:r>
      <w:r w:rsidR="0092414D" w:rsidRPr="00F73084">
        <w:rPr>
          <w:rFonts w:ascii="Times New Roman" w:eastAsia="宋体" w:hAnsi="Times New Roman"/>
          <w:color w:val="000000"/>
        </w:rPr>
        <w:t>3</w:t>
      </w:r>
      <w:r w:rsidRPr="00F73084">
        <w:rPr>
          <w:rFonts w:ascii="Times New Roman" w:eastAsia="宋体" w:hAnsi="Times New Roman"/>
          <w:color w:val="000000"/>
        </w:rPr>
        <w:t>.1.3</w:t>
      </w:r>
      <w:r w:rsidRPr="00F73084">
        <w:rPr>
          <w:rFonts w:ascii="Times New Roman" w:eastAsia="宋体" w:hAnsi="Times New Roman"/>
          <w:color w:val="000000"/>
        </w:rPr>
        <w:t>废气处理措施经济可行性分析</w:t>
      </w:r>
    </w:p>
    <w:p w14:paraId="74229D87" w14:textId="77777777" w:rsidR="002D7E28" w:rsidRPr="00F73084" w:rsidRDefault="006373A5" w:rsidP="00E50C5C">
      <w:pPr>
        <w:adjustRightInd w:val="0"/>
        <w:snapToGrid w:val="0"/>
        <w:spacing w:line="360" w:lineRule="auto"/>
        <w:ind w:firstLineChars="200" w:firstLine="480"/>
        <w:rPr>
          <w:color w:val="000000"/>
          <w:sz w:val="24"/>
        </w:rPr>
      </w:pPr>
      <w:r w:rsidRPr="00F73084">
        <w:rPr>
          <w:rFonts w:hint="eastAsia"/>
          <w:color w:val="000000"/>
          <w:sz w:val="24"/>
        </w:rPr>
        <w:t>本</w:t>
      </w:r>
      <w:r w:rsidR="002D7E28" w:rsidRPr="00F73084">
        <w:rPr>
          <w:color w:val="000000"/>
          <w:sz w:val="24"/>
        </w:rPr>
        <w:t>项目</w:t>
      </w:r>
      <w:r w:rsidR="00E50C5C" w:rsidRPr="00F73084">
        <w:rPr>
          <w:rFonts w:hint="eastAsia"/>
          <w:color w:val="000000"/>
          <w:sz w:val="24"/>
        </w:rPr>
        <w:t>废气</w:t>
      </w:r>
      <w:r w:rsidR="00E50C5C" w:rsidRPr="00F73084">
        <w:rPr>
          <w:color w:val="000000"/>
          <w:sz w:val="24"/>
        </w:rPr>
        <w:t>治理措施总投资</w:t>
      </w:r>
      <w:r w:rsidR="00E50C5C" w:rsidRPr="00F73084">
        <w:rPr>
          <w:rFonts w:hint="eastAsia"/>
          <w:color w:val="000000"/>
          <w:sz w:val="24"/>
        </w:rPr>
        <w:t>约</w:t>
      </w:r>
      <w:r w:rsidR="007B68F7" w:rsidRPr="00F73084">
        <w:rPr>
          <w:color w:val="000000"/>
          <w:sz w:val="24"/>
        </w:rPr>
        <w:t>3</w:t>
      </w:r>
      <w:r w:rsidR="00D2708F" w:rsidRPr="00F73084">
        <w:rPr>
          <w:color w:val="000000"/>
          <w:sz w:val="24"/>
        </w:rPr>
        <w:t>80</w:t>
      </w:r>
      <w:r w:rsidR="00E50C5C" w:rsidRPr="00F73084">
        <w:rPr>
          <w:rFonts w:hint="eastAsia"/>
          <w:color w:val="000000"/>
          <w:sz w:val="24"/>
        </w:rPr>
        <w:t>万元</w:t>
      </w:r>
      <w:r w:rsidR="00E50C5C" w:rsidRPr="00F73084">
        <w:rPr>
          <w:color w:val="000000"/>
          <w:sz w:val="24"/>
        </w:rPr>
        <w:t>，占总投资</w:t>
      </w:r>
      <w:r w:rsidR="00E50C5C" w:rsidRPr="00F73084">
        <w:rPr>
          <w:rFonts w:hint="eastAsia"/>
          <w:color w:val="000000"/>
          <w:sz w:val="24"/>
        </w:rPr>
        <w:t>（</w:t>
      </w:r>
      <w:r w:rsidR="00D2708F" w:rsidRPr="00F73084">
        <w:rPr>
          <w:color w:val="000000"/>
          <w:sz w:val="24"/>
        </w:rPr>
        <w:t>30558</w:t>
      </w:r>
      <w:r w:rsidR="00E50C5C" w:rsidRPr="00F73084">
        <w:rPr>
          <w:rFonts w:hint="eastAsia"/>
          <w:color w:val="000000"/>
          <w:sz w:val="24"/>
        </w:rPr>
        <w:t>万元）</w:t>
      </w:r>
      <w:r w:rsidR="00E50C5C" w:rsidRPr="00F73084">
        <w:rPr>
          <w:color w:val="000000"/>
          <w:sz w:val="24"/>
        </w:rPr>
        <w:t>的</w:t>
      </w:r>
      <w:r w:rsidR="007B68F7" w:rsidRPr="00F73084">
        <w:rPr>
          <w:color w:val="000000"/>
          <w:sz w:val="24"/>
        </w:rPr>
        <w:t>1.24</w:t>
      </w:r>
      <w:r w:rsidR="00E50C5C" w:rsidRPr="00F73084">
        <w:rPr>
          <w:color w:val="000000"/>
          <w:sz w:val="24"/>
        </w:rPr>
        <w:t>%</w:t>
      </w:r>
      <w:r w:rsidR="00E50C5C" w:rsidRPr="00F73084">
        <w:rPr>
          <w:color w:val="000000"/>
          <w:sz w:val="24"/>
        </w:rPr>
        <w:t>，在建设单位可接受范围内。</w:t>
      </w:r>
      <w:r w:rsidR="002D7E28" w:rsidRPr="00F73084">
        <w:rPr>
          <w:color w:val="000000"/>
          <w:sz w:val="24"/>
        </w:rPr>
        <w:t>本项目废气治理措施具有经济可行性。</w:t>
      </w:r>
    </w:p>
    <w:p w14:paraId="6F024059" w14:textId="77777777" w:rsidR="002D7E28" w:rsidRPr="00F73084" w:rsidRDefault="002D7E28">
      <w:pPr>
        <w:pStyle w:val="2"/>
        <w:spacing w:before="120" w:after="120"/>
        <w:rPr>
          <w:color w:val="000000"/>
        </w:rPr>
      </w:pPr>
      <w:bookmarkStart w:id="558" w:name="_Toc63169179"/>
      <w:r w:rsidRPr="00F73084">
        <w:rPr>
          <w:color w:val="000000"/>
        </w:rPr>
        <w:t>1</w:t>
      </w:r>
      <w:r w:rsidR="0092414D" w:rsidRPr="00F73084">
        <w:rPr>
          <w:color w:val="000000"/>
        </w:rPr>
        <w:t>3</w:t>
      </w:r>
      <w:r w:rsidRPr="00F73084">
        <w:rPr>
          <w:color w:val="000000"/>
        </w:rPr>
        <w:t>.2</w:t>
      </w:r>
      <w:r w:rsidRPr="00F73084">
        <w:rPr>
          <w:color w:val="000000"/>
        </w:rPr>
        <w:t>废水污染防治措施及其</w:t>
      </w:r>
      <w:r w:rsidRPr="00F73084">
        <w:rPr>
          <w:rFonts w:hint="eastAsia"/>
          <w:color w:val="000000"/>
        </w:rPr>
        <w:t>可行性</w:t>
      </w:r>
      <w:r w:rsidRPr="00F73084">
        <w:rPr>
          <w:color w:val="000000"/>
        </w:rPr>
        <w:t>论证</w:t>
      </w:r>
      <w:bookmarkEnd w:id="556"/>
      <w:bookmarkEnd w:id="557"/>
      <w:bookmarkEnd w:id="558"/>
    </w:p>
    <w:p w14:paraId="446B7D5C" w14:textId="77777777" w:rsidR="002D7E28" w:rsidRPr="00F73084" w:rsidRDefault="002D7E28">
      <w:pPr>
        <w:pStyle w:val="30"/>
        <w:rPr>
          <w:rFonts w:ascii="Times New Roman" w:eastAsia="宋体" w:hAnsi="Times New Roman"/>
          <w:color w:val="000000"/>
        </w:rPr>
      </w:pPr>
      <w:bookmarkStart w:id="559" w:name="_Toc397498676"/>
      <w:bookmarkStart w:id="560" w:name="_Toc276564694"/>
      <w:r w:rsidRPr="00F73084">
        <w:rPr>
          <w:rFonts w:ascii="Times New Roman" w:eastAsia="宋体" w:hAnsi="Times New Roman"/>
          <w:color w:val="000000"/>
        </w:rPr>
        <w:t>1</w:t>
      </w:r>
      <w:r w:rsidR="0092414D" w:rsidRPr="00F73084">
        <w:rPr>
          <w:rFonts w:ascii="Times New Roman" w:eastAsia="宋体" w:hAnsi="Times New Roman"/>
          <w:color w:val="000000"/>
        </w:rPr>
        <w:t>3</w:t>
      </w:r>
      <w:r w:rsidRPr="00F73084">
        <w:rPr>
          <w:rFonts w:ascii="Times New Roman" w:eastAsia="宋体" w:hAnsi="Times New Roman"/>
          <w:color w:val="000000"/>
        </w:rPr>
        <w:t>.2.1</w:t>
      </w:r>
      <w:r w:rsidRPr="00F73084">
        <w:rPr>
          <w:rFonts w:ascii="Times New Roman" w:eastAsia="宋体" w:hAnsi="Times New Roman"/>
          <w:color w:val="000000"/>
        </w:rPr>
        <w:t>废水处理工艺</w:t>
      </w:r>
    </w:p>
    <w:p w14:paraId="6AB502F8" w14:textId="77777777" w:rsidR="002D7E28" w:rsidRPr="00F73084" w:rsidRDefault="002D7E28">
      <w:pPr>
        <w:pStyle w:val="18"/>
        <w:ind w:firstLineChars="177"/>
        <w:outlineLvl w:val="3"/>
        <w:rPr>
          <w:rFonts w:ascii="Times New Roman" w:hAnsi="Times New Roman" w:cs="Times New Roman"/>
          <w:color w:val="000000"/>
        </w:rPr>
      </w:pPr>
      <w:r w:rsidRPr="00F73084">
        <w:rPr>
          <w:rFonts w:ascii="Times New Roman" w:hAnsi="Times New Roman" w:cs="Times New Roman" w:hint="eastAsia"/>
          <w:color w:val="000000"/>
        </w:rPr>
        <w:t>1</w:t>
      </w:r>
      <w:r w:rsidR="0092414D" w:rsidRPr="00F73084">
        <w:rPr>
          <w:rFonts w:ascii="Times New Roman" w:hAnsi="Times New Roman" w:cs="Times New Roman"/>
          <w:color w:val="000000"/>
        </w:rPr>
        <w:t>3</w:t>
      </w:r>
      <w:r w:rsidRPr="00F73084">
        <w:rPr>
          <w:rFonts w:ascii="Times New Roman" w:hAnsi="Times New Roman" w:cs="Times New Roman" w:hint="eastAsia"/>
          <w:color w:val="000000"/>
        </w:rPr>
        <w:t>.2.1.1</w:t>
      </w:r>
      <w:r w:rsidRPr="00F73084">
        <w:rPr>
          <w:rFonts w:ascii="Times New Roman" w:hAnsi="Times New Roman" w:cs="Times New Roman"/>
          <w:color w:val="000000"/>
        </w:rPr>
        <w:t>废水产生</w:t>
      </w:r>
      <w:r w:rsidR="006373A5" w:rsidRPr="00F73084">
        <w:rPr>
          <w:rFonts w:ascii="Times New Roman" w:hAnsi="Times New Roman" w:cs="Times New Roman" w:hint="eastAsia"/>
          <w:color w:val="000000"/>
        </w:rPr>
        <w:t>及</w:t>
      </w:r>
      <w:r w:rsidR="006373A5" w:rsidRPr="00F73084">
        <w:rPr>
          <w:rFonts w:ascii="Times New Roman" w:hAnsi="Times New Roman" w:cs="Times New Roman"/>
          <w:color w:val="000000"/>
        </w:rPr>
        <w:t>处理</w:t>
      </w:r>
    </w:p>
    <w:p w14:paraId="3D3FC80C" w14:textId="77777777" w:rsidR="002D7E28" w:rsidRPr="00F73084" w:rsidRDefault="006373A5">
      <w:pPr>
        <w:spacing w:line="360" w:lineRule="auto"/>
        <w:ind w:firstLine="480"/>
        <w:rPr>
          <w:rFonts w:hAnsi="宋体"/>
          <w:color w:val="000000"/>
          <w:sz w:val="24"/>
        </w:rPr>
      </w:pPr>
      <w:r w:rsidRPr="00F73084">
        <w:rPr>
          <w:rFonts w:hint="eastAsia"/>
          <w:color w:val="000000"/>
          <w:sz w:val="24"/>
        </w:rPr>
        <w:t>本</w:t>
      </w:r>
      <w:r w:rsidR="002D7E28" w:rsidRPr="00F73084">
        <w:rPr>
          <w:color w:val="000000"/>
          <w:sz w:val="24"/>
        </w:rPr>
        <w:t>项目</w:t>
      </w:r>
      <w:r w:rsidRPr="00F73084">
        <w:rPr>
          <w:rFonts w:hAnsi="宋体"/>
          <w:color w:val="000000"/>
          <w:sz w:val="24"/>
        </w:rPr>
        <w:t>厂区排水系统采用雨污分流、清污分流的方式；初期雨水排入厂区</w:t>
      </w:r>
      <w:r w:rsidRPr="00F73084">
        <w:rPr>
          <w:rFonts w:hAnsi="宋体" w:hint="eastAsia"/>
          <w:color w:val="000000"/>
          <w:sz w:val="24"/>
        </w:rPr>
        <w:t>初雨收集池</w:t>
      </w:r>
      <w:r w:rsidRPr="00F73084">
        <w:rPr>
          <w:rFonts w:hAnsi="宋体"/>
          <w:color w:val="000000"/>
          <w:sz w:val="24"/>
        </w:rPr>
        <w:t>，</w:t>
      </w:r>
      <w:r w:rsidRPr="00F73084">
        <w:rPr>
          <w:rFonts w:hAnsi="宋体" w:hint="eastAsia"/>
          <w:color w:val="000000"/>
          <w:sz w:val="24"/>
        </w:rPr>
        <w:t>拟</w:t>
      </w:r>
      <w:r w:rsidRPr="00F73084">
        <w:rPr>
          <w:rFonts w:hAnsi="宋体"/>
          <w:color w:val="000000"/>
          <w:sz w:val="24"/>
        </w:rPr>
        <w:t>分批进入</w:t>
      </w:r>
      <w:r w:rsidR="00D2708F" w:rsidRPr="00F73084">
        <w:rPr>
          <w:rFonts w:hAnsi="宋体" w:hint="eastAsia"/>
          <w:color w:val="000000"/>
          <w:sz w:val="24"/>
        </w:rPr>
        <w:t>山东</w:t>
      </w:r>
      <w:r w:rsidR="00D2708F" w:rsidRPr="00F73084">
        <w:rPr>
          <w:rFonts w:hAnsi="宋体"/>
          <w:color w:val="000000"/>
          <w:sz w:val="24"/>
        </w:rPr>
        <w:t>祥瑞药业</w:t>
      </w:r>
      <w:r w:rsidRPr="00F73084">
        <w:rPr>
          <w:rFonts w:hAnsi="宋体"/>
          <w:color w:val="000000"/>
          <w:sz w:val="24"/>
        </w:rPr>
        <w:t>污水处理站处理，其余雨水就近排入园区雨水管线后汇入</w:t>
      </w:r>
      <w:r w:rsidR="00D2708F" w:rsidRPr="00F73084">
        <w:rPr>
          <w:rFonts w:hAnsi="宋体" w:hint="eastAsia"/>
          <w:color w:val="000000"/>
          <w:sz w:val="24"/>
        </w:rPr>
        <w:t>苇子河</w:t>
      </w:r>
      <w:r w:rsidRPr="00F73084">
        <w:rPr>
          <w:rFonts w:hAnsi="宋体" w:hint="eastAsia"/>
          <w:color w:val="000000"/>
          <w:sz w:val="24"/>
        </w:rPr>
        <w:t>。</w:t>
      </w:r>
    </w:p>
    <w:p w14:paraId="52EA5A09" w14:textId="77777777" w:rsidR="002D7E28" w:rsidRPr="00F73084" w:rsidRDefault="0010349A" w:rsidP="0010349A">
      <w:pPr>
        <w:adjustRightInd w:val="0"/>
        <w:snapToGrid w:val="0"/>
        <w:spacing w:line="360" w:lineRule="auto"/>
        <w:ind w:firstLineChars="200" w:firstLine="562"/>
        <w:rPr>
          <w:b/>
          <w:color w:val="000000"/>
          <w:sz w:val="28"/>
          <w:szCs w:val="28"/>
        </w:rPr>
      </w:pPr>
      <w:r w:rsidRPr="00F73084">
        <w:rPr>
          <w:rFonts w:hint="eastAsia"/>
          <w:b/>
          <w:color w:val="000000"/>
          <w:sz w:val="28"/>
          <w:szCs w:val="28"/>
        </w:rPr>
        <w:t>略</w:t>
      </w:r>
    </w:p>
    <w:p w14:paraId="038CF7C5" w14:textId="77777777" w:rsidR="002D7E28" w:rsidRPr="00F73084" w:rsidRDefault="002D7E28">
      <w:pPr>
        <w:pStyle w:val="3TimesNewRoman"/>
        <w:numPr>
          <w:ilvl w:val="2"/>
          <w:numId w:val="0"/>
        </w:numPr>
        <w:ind w:left="96" w:hanging="96"/>
        <w:rPr>
          <w:color w:val="000000"/>
        </w:rPr>
      </w:pPr>
      <w:bookmarkStart w:id="561" w:name="_Toc471910439"/>
      <w:r w:rsidRPr="00F73084">
        <w:rPr>
          <w:color w:val="000000"/>
        </w:rPr>
        <w:t>1</w:t>
      </w:r>
      <w:r w:rsidR="0092414D" w:rsidRPr="00F73084">
        <w:rPr>
          <w:color w:val="000000"/>
        </w:rPr>
        <w:t>3</w:t>
      </w:r>
      <w:r w:rsidRPr="00F73084">
        <w:rPr>
          <w:color w:val="000000"/>
        </w:rPr>
        <w:t>.2.2</w:t>
      </w:r>
      <w:r w:rsidRPr="00F73084">
        <w:rPr>
          <w:color w:val="000000"/>
        </w:rPr>
        <w:t>废水处理措施经济可行性分析</w:t>
      </w:r>
    </w:p>
    <w:p w14:paraId="5209F4A4" w14:textId="77777777" w:rsidR="002D7E28" w:rsidRPr="00F73084" w:rsidRDefault="006373A5">
      <w:pPr>
        <w:adjustRightInd w:val="0"/>
        <w:snapToGrid w:val="0"/>
        <w:spacing w:line="360" w:lineRule="auto"/>
        <w:ind w:firstLineChars="200" w:firstLine="480"/>
        <w:rPr>
          <w:color w:val="000000"/>
          <w:sz w:val="24"/>
        </w:rPr>
      </w:pPr>
      <w:r w:rsidRPr="00F73084">
        <w:rPr>
          <w:rFonts w:hint="eastAsia"/>
          <w:color w:val="000000"/>
          <w:sz w:val="24"/>
        </w:rPr>
        <w:t>本</w:t>
      </w:r>
      <w:r w:rsidR="002D7E28" w:rsidRPr="00F73084">
        <w:rPr>
          <w:color w:val="000000"/>
          <w:sz w:val="24"/>
        </w:rPr>
        <w:t>项目废水治理措施</w:t>
      </w:r>
      <w:r w:rsidR="00D2708F" w:rsidRPr="00F73084">
        <w:rPr>
          <w:rFonts w:hint="eastAsia"/>
          <w:color w:val="000000"/>
          <w:sz w:val="24"/>
        </w:rPr>
        <w:t>依托山东</w:t>
      </w:r>
      <w:r w:rsidR="00D2708F" w:rsidRPr="00F73084">
        <w:rPr>
          <w:color w:val="000000"/>
          <w:sz w:val="24"/>
        </w:rPr>
        <w:t>祥瑞药业有限公司</w:t>
      </w:r>
      <w:r w:rsidRPr="00F73084">
        <w:rPr>
          <w:color w:val="000000"/>
          <w:sz w:val="24"/>
        </w:rPr>
        <w:t>，</w:t>
      </w:r>
      <w:r w:rsidRPr="00F73084">
        <w:rPr>
          <w:rFonts w:hint="eastAsia"/>
          <w:color w:val="000000"/>
          <w:sz w:val="24"/>
        </w:rPr>
        <w:t>需要</w:t>
      </w:r>
      <w:r w:rsidRPr="00F73084">
        <w:rPr>
          <w:color w:val="000000"/>
          <w:sz w:val="24"/>
        </w:rPr>
        <w:t>敷设管道</w:t>
      </w:r>
      <w:r w:rsidR="00D2708F" w:rsidRPr="00F73084">
        <w:rPr>
          <w:rFonts w:hint="eastAsia"/>
          <w:color w:val="000000"/>
          <w:sz w:val="24"/>
        </w:rPr>
        <w:t>至</w:t>
      </w:r>
      <w:r w:rsidR="00D2708F" w:rsidRPr="00F73084">
        <w:rPr>
          <w:color w:val="000000"/>
          <w:sz w:val="24"/>
        </w:rPr>
        <w:t>山东祥瑞药业</w:t>
      </w:r>
      <w:r w:rsidRPr="00F73084">
        <w:rPr>
          <w:color w:val="000000"/>
          <w:sz w:val="24"/>
        </w:rPr>
        <w:t>污水处理站，</w:t>
      </w:r>
      <w:r w:rsidR="002D7E28" w:rsidRPr="00F73084">
        <w:rPr>
          <w:color w:val="000000"/>
          <w:sz w:val="24"/>
        </w:rPr>
        <w:t>总投资约</w:t>
      </w:r>
      <w:r w:rsidR="00C2301A" w:rsidRPr="00F73084">
        <w:rPr>
          <w:color w:val="000000"/>
          <w:sz w:val="24"/>
        </w:rPr>
        <w:t>50</w:t>
      </w:r>
      <w:r w:rsidR="002D7E28" w:rsidRPr="00F73084">
        <w:rPr>
          <w:color w:val="000000"/>
          <w:sz w:val="24"/>
        </w:rPr>
        <w:t>万元，占总投资</w:t>
      </w:r>
      <w:r w:rsidR="00C2301A" w:rsidRPr="00F73084">
        <w:rPr>
          <w:rFonts w:hint="eastAsia"/>
          <w:color w:val="000000"/>
          <w:sz w:val="24"/>
        </w:rPr>
        <w:t>（</w:t>
      </w:r>
      <w:r w:rsidR="00D2708F" w:rsidRPr="00F73084">
        <w:rPr>
          <w:rFonts w:hint="eastAsia"/>
          <w:color w:val="000000"/>
          <w:sz w:val="24"/>
        </w:rPr>
        <w:t>30558</w:t>
      </w:r>
      <w:r w:rsidR="00C2301A" w:rsidRPr="00F73084">
        <w:rPr>
          <w:rFonts w:hint="eastAsia"/>
          <w:color w:val="000000"/>
          <w:sz w:val="24"/>
        </w:rPr>
        <w:t>万元）</w:t>
      </w:r>
      <w:r w:rsidR="002D7E28" w:rsidRPr="00F73084">
        <w:rPr>
          <w:color w:val="000000"/>
          <w:sz w:val="24"/>
        </w:rPr>
        <w:t>的</w:t>
      </w:r>
      <w:r w:rsidR="007B68F7" w:rsidRPr="00F73084">
        <w:rPr>
          <w:color w:val="000000"/>
          <w:sz w:val="24"/>
        </w:rPr>
        <w:t>0.16</w:t>
      </w:r>
      <w:r w:rsidR="002D7E28" w:rsidRPr="00F73084">
        <w:rPr>
          <w:color w:val="000000"/>
          <w:sz w:val="24"/>
        </w:rPr>
        <w:t>%</w:t>
      </w:r>
      <w:r w:rsidR="002D7E28" w:rsidRPr="00F73084">
        <w:rPr>
          <w:color w:val="000000"/>
          <w:sz w:val="24"/>
        </w:rPr>
        <w:t>，在建设单位可接受范围内。因此，本项目废水治理措施具有经济可行性。</w:t>
      </w:r>
    </w:p>
    <w:p w14:paraId="62FB1AA2" w14:textId="77777777" w:rsidR="002D7E28" w:rsidRPr="00F73084" w:rsidRDefault="002D7E28">
      <w:pPr>
        <w:pStyle w:val="2"/>
        <w:spacing w:before="120" w:after="120"/>
        <w:rPr>
          <w:color w:val="000000"/>
        </w:rPr>
      </w:pPr>
      <w:bookmarkStart w:id="562" w:name="_Toc177814459"/>
      <w:bookmarkStart w:id="563" w:name="_Toc276564695"/>
      <w:bookmarkStart w:id="564" w:name="_Toc397498677"/>
      <w:bookmarkStart w:id="565" w:name="_Toc471910440"/>
      <w:bookmarkStart w:id="566" w:name="_Toc63169180"/>
      <w:bookmarkEnd w:id="555"/>
      <w:bookmarkEnd w:id="559"/>
      <w:bookmarkEnd w:id="560"/>
      <w:bookmarkEnd w:id="561"/>
      <w:r w:rsidRPr="00F73084">
        <w:rPr>
          <w:color w:val="000000"/>
        </w:rPr>
        <w:t>1</w:t>
      </w:r>
      <w:r w:rsidR="0092414D" w:rsidRPr="00F73084">
        <w:rPr>
          <w:color w:val="000000"/>
        </w:rPr>
        <w:t>3</w:t>
      </w:r>
      <w:r w:rsidRPr="00F73084">
        <w:rPr>
          <w:color w:val="000000"/>
        </w:rPr>
        <w:t>.3</w:t>
      </w:r>
      <w:r w:rsidRPr="00F73084">
        <w:rPr>
          <w:color w:val="000000"/>
        </w:rPr>
        <w:t>固体废物</w:t>
      </w:r>
      <w:bookmarkEnd w:id="562"/>
      <w:r w:rsidRPr="00F73084">
        <w:rPr>
          <w:color w:val="000000"/>
        </w:rPr>
        <w:t>污染防治措施及其</w:t>
      </w:r>
      <w:r w:rsidRPr="00F73084">
        <w:rPr>
          <w:rFonts w:hint="eastAsia"/>
          <w:color w:val="000000"/>
        </w:rPr>
        <w:t>可行性</w:t>
      </w:r>
      <w:r w:rsidRPr="00F73084">
        <w:rPr>
          <w:color w:val="000000"/>
        </w:rPr>
        <w:t>论证</w:t>
      </w:r>
      <w:bookmarkEnd w:id="563"/>
      <w:bookmarkEnd w:id="564"/>
      <w:bookmarkEnd w:id="565"/>
      <w:bookmarkEnd w:id="566"/>
    </w:p>
    <w:p w14:paraId="563997A3" w14:textId="77777777" w:rsidR="00C2301A" w:rsidRPr="00F73084" w:rsidRDefault="00C2301A" w:rsidP="00C2301A">
      <w:pPr>
        <w:adjustRightInd w:val="0"/>
        <w:snapToGrid w:val="0"/>
        <w:spacing w:line="360" w:lineRule="auto"/>
        <w:ind w:firstLineChars="200" w:firstLine="480"/>
        <w:rPr>
          <w:rFonts w:hAnsi="宋体"/>
          <w:color w:val="000000"/>
          <w:sz w:val="24"/>
        </w:rPr>
      </w:pPr>
      <w:r w:rsidRPr="00F73084">
        <w:rPr>
          <w:rFonts w:hAnsi="宋体" w:hint="eastAsia"/>
          <w:color w:val="000000"/>
          <w:sz w:val="24"/>
        </w:rPr>
        <w:t>本</w:t>
      </w:r>
      <w:r w:rsidRPr="00F73084">
        <w:rPr>
          <w:rFonts w:hAnsi="宋体"/>
          <w:color w:val="000000"/>
          <w:sz w:val="24"/>
        </w:rPr>
        <w:t>项目</w:t>
      </w:r>
      <w:r w:rsidRPr="00F73084">
        <w:rPr>
          <w:rFonts w:hAnsi="宋体" w:hint="eastAsia"/>
          <w:color w:val="000000"/>
          <w:sz w:val="24"/>
        </w:rPr>
        <w:t>固体废物主要为</w:t>
      </w:r>
      <w:r w:rsidR="007B68F7" w:rsidRPr="00F73084">
        <w:rPr>
          <w:rFonts w:hAnsi="宋体" w:hint="eastAsia"/>
          <w:color w:val="000000"/>
          <w:sz w:val="24"/>
        </w:rPr>
        <w:t>DMF-</w:t>
      </w:r>
      <w:r w:rsidR="007B68F7" w:rsidRPr="00F73084">
        <w:rPr>
          <w:rFonts w:hAnsi="宋体" w:hint="eastAsia"/>
          <w:color w:val="000000"/>
          <w:sz w:val="24"/>
        </w:rPr>
        <w:t>釜残，脱色</w:t>
      </w:r>
      <w:r w:rsidR="007B68F7" w:rsidRPr="00F73084">
        <w:rPr>
          <w:rFonts w:hAnsi="宋体" w:hint="eastAsia"/>
          <w:color w:val="000000"/>
          <w:sz w:val="24"/>
        </w:rPr>
        <w:t>-</w:t>
      </w:r>
      <w:r w:rsidR="007B68F7" w:rsidRPr="00F73084">
        <w:rPr>
          <w:rFonts w:hAnsi="宋体" w:hint="eastAsia"/>
          <w:color w:val="000000"/>
          <w:sz w:val="24"/>
        </w:rPr>
        <w:t>废活性炭，有机废气处理装置废活性炭，尾气脱附有机溶剂蒸馏残渣，废包装袋，废反渗透膜，生活垃圾等。</w:t>
      </w:r>
    </w:p>
    <w:p w14:paraId="7A7B196F" w14:textId="77777777" w:rsidR="002D7E28" w:rsidRPr="00F73084" w:rsidRDefault="0010349A" w:rsidP="0010349A">
      <w:pPr>
        <w:adjustRightInd w:val="0"/>
        <w:snapToGrid w:val="0"/>
        <w:spacing w:line="360" w:lineRule="auto"/>
        <w:ind w:firstLineChars="200" w:firstLine="562"/>
        <w:rPr>
          <w:b/>
          <w:color w:val="000000"/>
          <w:sz w:val="28"/>
          <w:szCs w:val="28"/>
        </w:rPr>
      </w:pPr>
      <w:r w:rsidRPr="00F73084">
        <w:rPr>
          <w:rFonts w:hint="eastAsia"/>
          <w:b/>
          <w:color w:val="000000"/>
          <w:sz w:val="28"/>
          <w:szCs w:val="28"/>
        </w:rPr>
        <w:t>略</w:t>
      </w:r>
    </w:p>
    <w:p w14:paraId="5F8BB3A1" w14:textId="77777777" w:rsidR="002D7E28" w:rsidRPr="00F73084" w:rsidRDefault="002D7E28">
      <w:pPr>
        <w:pStyle w:val="18"/>
        <w:ind w:firstLineChars="200" w:firstLine="480"/>
        <w:jc w:val="left"/>
        <w:rPr>
          <w:rFonts w:ascii="Times New Roman" w:hAnsi="Times New Roman" w:cs="Times New Roman"/>
          <w:color w:val="000000"/>
        </w:rPr>
      </w:pPr>
      <w:r w:rsidRPr="00F73084">
        <w:rPr>
          <w:rFonts w:ascii="Times New Roman" w:hAnsi="Times New Roman" w:cs="Times New Roman"/>
          <w:color w:val="000000"/>
        </w:rPr>
        <w:t>该项目固废全部得到了合理的处置，不会对环境造成二次污染。</w:t>
      </w:r>
    </w:p>
    <w:p w14:paraId="0D770E85" w14:textId="77777777" w:rsidR="002D7E28" w:rsidRPr="00F73084" w:rsidRDefault="002D7E28">
      <w:pPr>
        <w:adjustRightInd w:val="0"/>
        <w:snapToGrid w:val="0"/>
        <w:spacing w:line="360" w:lineRule="auto"/>
        <w:ind w:firstLineChars="200" w:firstLine="480"/>
        <w:rPr>
          <w:color w:val="000000"/>
          <w:sz w:val="24"/>
        </w:rPr>
      </w:pPr>
      <w:r w:rsidRPr="00F73084">
        <w:rPr>
          <w:color w:val="000000"/>
          <w:sz w:val="24"/>
        </w:rPr>
        <w:t>建设项目固废收集系统措施总投资约</w:t>
      </w:r>
      <w:r w:rsidR="007B68F7" w:rsidRPr="00F73084">
        <w:rPr>
          <w:color w:val="000000"/>
          <w:sz w:val="24"/>
        </w:rPr>
        <w:t>10</w:t>
      </w:r>
      <w:r w:rsidR="00C2301A" w:rsidRPr="00F73084">
        <w:rPr>
          <w:color w:val="000000"/>
          <w:sz w:val="24"/>
        </w:rPr>
        <w:t>0</w:t>
      </w:r>
      <w:r w:rsidRPr="00F73084">
        <w:rPr>
          <w:color w:val="000000"/>
          <w:sz w:val="24"/>
        </w:rPr>
        <w:t>万元，占总投资</w:t>
      </w:r>
      <w:r w:rsidR="00C2301A" w:rsidRPr="00F73084">
        <w:rPr>
          <w:rFonts w:hint="eastAsia"/>
          <w:color w:val="000000"/>
          <w:sz w:val="24"/>
        </w:rPr>
        <w:t>（</w:t>
      </w:r>
      <w:r w:rsidR="007B68F7" w:rsidRPr="00F73084">
        <w:rPr>
          <w:color w:val="000000"/>
          <w:sz w:val="24"/>
        </w:rPr>
        <w:t>30558</w:t>
      </w:r>
      <w:r w:rsidR="00C2301A" w:rsidRPr="00F73084">
        <w:rPr>
          <w:rFonts w:hint="eastAsia"/>
          <w:color w:val="000000"/>
          <w:sz w:val="24"/>
        </w:rPr>
        <w:t>万元）</w:t>
      </w:r>
      <w:r w:rsidRPr="00F73084">
        <w:rPr>
          <w:color w:val="000000"/>
          <w:sz w:val="24"/>
        </w:rPr>
        <w:t>的</w:t>
      </w:r>
      <w:r w:rsidR="007B68F7" w:rsidRPr="00F73084">
        <w:rPr>
          <w:color w:val="000000"/>
          <w:sz w:val="24"/>
        </w:rPr>
        <w:t>0.33</w:t>
      </w:r>
      <w:r w:rsidRPr="00F73084">
        <w:rPr>
          <w:color w:val="000000"/>
          <w:sz w:val="24"/>
        </w:rPr>
        <w:t>%</w:t>
      </w:r>
      <w:r w:rsidRPr="00F73084">
        <w:rPr>
          <w:color w:val="000000"/>
          <w:sz w:val="24"/>
        </w:rPr>
        <w:t>，在建设单位可接受范围内。因此，本项目固废治理措施经济上是可行的。</w:t>
      </w:r>
    </w:p>
    <w:p w14:paraId="2B74AE6D" w14:textId="77777777" w:rsidR="002D7E28" w:rsidRPr="00F73084" w:rsidRDefault="002D7E28">
      <w:pPr>
        <w:pStyle w:val="2"/>
        <w:spacing w:before="120" w:after="120"/>
        <w:rPr>
          <w:color w:val="000000"/>
        </w:rPr>
      </w:pPr>
      <w:bookmarkStart w:id="567" w:name="_Toc63169181"/>
      <w:r w:rsidRPr="00F73084">
        <w:rPr>
          <w:color w:val="000000"/>
        </w:rPr>
        <w:t>1</w:t>
      </w:r>
      <w:r w:rsidR="0092414D" w:rsidRPr="00F73084">
        <w:rPr>
          <w:color w:val="000000"/>
        </w:rPr>
        <w:t>3</w:t>
      </w:r>
      <w:r w:rsidRPr="00F73084">
        <w:rPr>
          <w:color w:val="000000"/>
        </w:rPr>
        <w:t>.4</w:t>
      </w:r>
      <w:r w:rsidRPr="00F73084">
        <w:rPr>
          <w:color w:val="000000"/>
        </w:rPr>
        <w:t>噪声污染防治措施及其</w:t>
      </w:r>
      <w:r w:rsidRPr="00F73084">
        <w:rPr>
          <w:rFonts w:hint="eastAsia"/>
          <w:color w:val="000000"/>
        </w:rPr>
        <w:t>可行性</w:t>
      </w:r>
      <w:r w:rsidRPr="00F73084">
        <w:rPr>
          <w:color w:val="000000"/>
        </w:rPr>
        <w:t>论证</w:t>
      </w:r>
      <w:bookmarkEnd w:id="567"/>
    </w:p>
    <w:p w14:paraId="36546896" w14:textId="77777777" w:rsidR="002D7E28" w:rsidRPr="00F73084" w:rsidRDefault="005F4681" w:rsidP="004F10B2">
      <w:pPr>
        <w:adjustRightInd w:val="0"/>
        <w:snapToGrid w:val="0"/>
        <w:spacing w:line="348" w:lineRule="auto"/>
        <w:ind w:firstLineChars="200" w:firstLine="480"/>
        <w:jc w:val="left"/>
        <w:rPr>
          <w:color w:val="000000"/>
          <w:sz w:val="24"/>
        </w:rPr>
      </w:pPr>
      <w:r w:rsidRPr="00F73084">
        <w:rPr>
          <w:rFonts w:hint="eastAsia"/>
          <w:color w:val="000000"/>
          <w:sz w:val="24"/>
        </w:rPr>
        <w:t>本项目噪声主要来源于设备运行，主要噪声源为</w:t>
      </w:r>
      <w:r w:rsidR="007B68F7" w:rsidRPr="00F73084">
        <w:rPr>
          <w:rFonts w:hAnsi="宋体" w:hint="eastAsia"/>
          <w:color w:val="000000"/>
          <w:sz w:val="24"/>
        </w:rPr>
        <w:t>物料</w:t>
      </w:r>
      <w:r w:rsidR="007B68F7" w:rsidRPr="00F73084">
        <w:rPr>
          <w:rFonts w:hAnsi="宋体"/>
          <w:color w:val="000000"/>
          <w:sz w:val="24"/>
        </w:rPr>
        <w:t>输送泵、真空泵、风机</w:t>
      </w:r>
      <w:r w:rsidR="007B68F7" w:rsidRPr="00F73084">
        <w:rPr>
          <w:rFonts w:hAnsi="宋体" w:hint="eastAsia"/>
          <w:color w:val="000000"/>
          <w:sz w:val="24"/>
        </w:rPr>
        <w:t>、</w:t>
      </w:r>
      <w:r w:rsidR="007B68F7" w:rsidRPr="00F73084">
        <w:rPr>
          <w:rFonts w:hAnsi="宋体"/>
          <w:color w:val="000000"/>
          <w:sz w:val="24"/>
        </w:rPr>
        <w:t>干燥机、</w:t>
      </w:r>
      <w:r w:rsidR="007B68F7" w:rsidRPr="00F73084">
        <w:rPr>
          <w:rFonts w:hAnsi="宋体" w:hint="eastAsia"/>
          <w:color w:val="000000"/>
          <w:sz w:val="24"/>
        </w:rPr>
        <w:t>冷却塔</w:t>
      </w:r>
      <w:r w:rsidR="007B68F7" w:rsidRPr="00F73084">
        <w:rPr>
          <w:rFonts w:hAnsi="宋体"/>
          <w:color w:val="000000"/>
          <w:sz w:val="24"/>
        </w:rPr>
        <w:t>等，其噪声源强约为</w:t>
      </w:r>
      <w:r w:rsidR="007B68F7" w:rsidRPr="00F73084">
        <w:rPr>
          <w:color w:val="000000"/>
          <w:sz w:val="24"/>
        </w:rPr>
        <w:t>80</w:t>
      </w:r>
      <w:r w:rsidR="007B68F7" w:rsidRPr="00F73084">
        <w:rPr>
          <w:rFonts w:hAnsi="宋体"/>
          <w:color w:val="000000"/>
          <w:sz w:val="24"/>
        </w:rPr>
        <w:t>～</w:t>
      </w:r>
      <w:r w:rsidR="007B68F7" w:rsidRPr="00F73084">
        <w:rPr>
          <w:color w:val="000000"/>
          <w:sz w:val="24"/>
        </w:rPr>
        <w:t>85dB(A)</w:t>
      </w:r>
      <w:r w:rsidRPr="00F73084">
        <w:rPr>
          <w:rFonts w:hint="eastAsia"/>
          <w:color w:val="000000"/>
          <w:sz w:val="24"/>
        </w:rPr>
        <w:t>。</w:t>
      </w:r>
      <w:r w:rsidR="002D7E28" w:rsidRPr="00F73084">
        <w:rPr>
          <w:color w:val="000000"/>
          <w:sz w:val="24"/>
        </w:rPr>
        <w:t>经采取隔声、消声、基础减振，选用低噪设备，合理布置，生产过程中加强管理和润滑，加强日常监测管理，加强厂区绿化等措施后，经预测，项目厂界噪声能够达标排放。项目噪声不会对周围环境及敏感目标产生不利影响。</w:t>
      </w:r>
    </w:p>
    <w:p w14:paraId="5F3D05ED" w14:textId="77777777" w:rsidR="002D7E28" w:rsidRPr="00F73084" w:rsidRDefault="002D7E28" w:rsidP="007B68F7">
      <w:pPr>
        <w:pStyle w:val="18"/>
        <w:spacing w:line="348" w:lineRule="auto"/>
        <w:jc w:val="left"/>
        <w:rPr>
          <w:rFonts w:ascii="Times New Roman" w:hAnsi="Times New Roman" w:cs="Times New Roman"/>
          <w:color w:val="000000"/>
        </w:rPr>
      </w:pPr>
      <w:r w:rsidRPr="00F73084">
        <w:rPr>
          <w:rFonts w:ascii="Times New Roman" w:hAnsi="Times New Roman" w:cs="Times New Roman"/>
          <w:color w:val="000000"/>
          <w:lang w:val="zh-CN"/>
        </w:rPr>
        <w:t>预计项目采取的噪声治理措施需投资</w:t>
      </w:r>
      <w:r w:rsidR="007B68F7" w:rsidRPr="00F73084">
        <w:rPr>
          <w:rFonts w:ascii="Times New Roman" w:hAnsi="Times New Roman" w:cs="Times New Roman"/>
          <w:color w:val="000000"/>
          <w:lang w:val="zh-CN"/>
        </w:rPr>
        <w:t>50</w:t>
      </w:r>
      <w:r w:rsidRPr="00F73084">
        <w:rPr>
          <w:rFonts w:ascii="Times New Roman" w:hAnsi="Times New Roman" w:cs="Times New Roman"/>
          <w:color w:val="000000"/>
          <w:lang w:val="zh-CN"/>
        </w:rPr>
        <w:t>万元，</w:t>
      </w:r>
      <w:r w:rsidR="005F4681" w:rsidRPr="00F73084">
        <w:rPr>
          <w:rFonts w:ascii="Times New Roman" w:hAnsi="Times New Roman" w:cs="Times New Roman"/>
          <w:color w:val="000000"/>
        </w:rPr>
        <w:t>占总投资</w:t>
      </w:r>
      <w:r w:rsidR="00204B4F" w:rsidRPr="00F73084">
        <w:rPr>
          <w:rFonts w:ascii="Times New Roman" w:hAnsi="Times New Roman" w:cs="Times New Roman"/>
          <w:color w:val="000000"/>
        </w:rPr>
        <w:t>（</w:t>
      </w:r>
      <w:r w:rsidR="007B68F7" w:rsidRPr="00F73084">
        <w:rPr>
          <w:rFonts w:ascii="Times New Roman" w:hAnsi="Times New Roman" w:cs="Times New Roman"/>
          <w:color w:val="000000"/>
        </w:rPr>
        <w:t>30558</w:t>
      </w:r>
      <w:r w:rsidR="00204B4F" w:rsidRPr="00F73084">
        <w:rPr>
          <w:rFonts w:ascii="Times New Roman" w:hAnsi="Times New Roman" w:cs="Times New Roman"/>
          <w:color w:val="000000"/>
        </w:rPr>
        <w:t>万元）</w:t>
      </w:r>
      <w:r w:rsidR="005F4681" w:rsidRPr="00F73084">
        <w:rPr>
          <w:rFonts w:ascii="Times New Roman" w:hAnsi="Times New Roman" w:cs="Times New Roman"/>
          <w:color w:val="000000"/>
        </w:rPr>
        <w:t>的</w:t>
      </w:r>
      <w:r w:rsidR="007B68F7" w:rsidRPr="00F73084">
        <w:rPr>
          <w:rFonts w:ascii="Times New Roman" w:hAnsi="Times New Roman" w:cs="Times New Roman"/>
          <w:color w:val="000000"/>
        </w:rPr>
        <w:t>0.16</w:t>
      </w:r>
      <w:r w:rsidR="005F4681" w:rsidRPr="00F73084">
        <w:rPr>
          <w:rFonts w:ascii="Times New Roman" w:hAnsi="Times New Roman" w:cs="Times New Roman"/>
          <w:color w:val="000000"/>
        </w:rPr>
        <w:t>%</w:t>
      </w:r>
      <w:r w:rsidR="005F4681" w:rsidRPr="00F73084">
        <w:rPr>
          <w:rFonts w:ascii="Times New Roman" w:hAnsi="Times New Roman" w:cs="Times New Roman"/>
          <w:color w:val="000000"/>
        </w:rPr>
        <w:t>，</w:t>
      </w:r>
      <w:r w:rsidRPr="00F73084">
        <w:rPr>
          <w:rFonts w:ascii="Times New Roman" w:hAnsi="Times New Roman" w:cs="Times New Roman"/>
          <w:color w:val="000000"/>
          <w:lang w:val="zh-CN"/>
        </w:rPr>
        <w:t>该项目所采取的上述降噪措施在技术上和经济上是可行。</w:t>
      </w:r>
    </w:p>
    <w:p w14:paraId="43194138" w14:textId="77777777" w:rsidR="002D7E28" w:rsidRPr="00F73084" w:rsidRDefault="002D7E28">
      <w:pPr>
        <w:pStyle w:val="2"/>
        <w:spacing w:before="120" w:after="120"/>
        <w:rPr>
          <w:color w:val="000000"/>
        </w:rPr>
      </w:pPr>
      <w:bookmarkStart w:id="568" w:name="_Toc364930087"/>
      <w:bookmarkStart w:id="569" w:name="_Toc397498678"/>
      <w:bookmarkStart w:id="570" w:name="_Toc471910441"/>
      <w:bookmarkStart w:id="571" w:name="_Toc63169182"/>
      <w:r w:rsidRPr="00F73084">
        <w:rPr>
          <w:color w:val="000000"/>
        </w:rPr>
        <w:t>1</w:t>
      </w:r>
      <w:r w:rsidR="0092414D" w:rsidRPr="00F73084">
        <w:rPr>
          <w:color w:val="000000"/>
        </w:rPr>
        <w:t>3</w:t>
      </w:r>
      <w:r w:rsidRPr="00F73084">
        <w:rPr>
          <w:color w:val="000000"/>
        </w:rPr>
        <w:t>.5</w:t>
      </w:r>
      <w:r w:rsidRPr="00F73084">
        <w:rPr>
          <w:color w:val="000000"/>
        </w:rPr>
        <w:t>小结</w:t>
      </w:r>
      <w:bookmarkEnd w:id="568"/>
      <w:bookmarkEnd w:id="569"/>
      <w:bookmarkEnd w:id="570"/>
      <w:bookmarkEnd w:id="571"/>
    </w:p>
    <w:p w14:paraId="3AE7DF4E" w14:textId="77777777" w:rsidR="002D7E28" w:rsidRPr="00F73084" w:rsidRDefault="002D7E28">
      <w:pPr>
        <w:adjustRightInd w:val="0"/>
        <w:snapToGrid w:val="0"/>
        <w:spacing w:line="360" w:lineRule="auto"/>
        <w:ind w:firstLineChars="200" w:firstLine="480"/>
        <w:rPr>
          <w:color w:val="000000"/>
          <w:sz w:val="24"/>
        </w:rPr>
        <w:sectPr w:rsidR="002D7E28" w:rsidRPr="00F73084">
          <w:pgSz w:w="11906" w:h="16838"/>
          <w:pgMar w:top="1440" w:right="1797" w:bottom="1440" w:left="1797" w:header="964" w:footer="964" w:gutter="0"/>
          <w:cols w:space="720"/>
          <w:docGrid w:linePitch="312"/>
        </w:sectPr>
      </w:pPr>
      <w:r w:rsidRPr="00F73084">
        <w:rPr>
          <w:color w:val="000000"/>
          <w:sz w:val="24"/>
        </w:rPr>
        <w:t>通过对该项目污染防治措施的分析论证，本项目生产过程中主要环境因素主要是废水，项目采取的有关污染防治措施在技术上成熟可靠，经济上合理。</w:t>
      </w:r>
    </w:p>
    <w:p w14:paraId="6C6E84A1" w14:textId="77777777" w:rsidR="002D7E28" w:rsidRPr="00F73084" w:rsidRDefault="002D7E28">
      <w:pPr>
        <w:pStyle w:val="1"/>
        <w:rPr>
          <w:rFonts w:eastAsia="宋体"/>
          <w:color w:val="000000"/>
        </w:rPr>
      </w:pPr>
      <w:bookmarkStart w:id="572" w:name="_Toc63169183"/>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F73084">
        <w:rPr>
          <w:rFonts w:eastAsia="宋体"/>
          <w:color w:val="000000"/>
        </w:rPr>
        <w:t>1</w:t>
      </w:r>
      <w:r w:rsidR="0092414D" w:rsidRPr="00F73084">
        <w:rPr>
          <w:rFonts w:eastAsia="宋体"/>
          <w:color w:val="000000"/>
        </w:rPr>
        <w:t>4</w:t>
      </w:r>
      <w:r w:rsidRPr="00F73084">
        <w:rPr>
          <w:rFonts w:eastAsia="宋体"/>
          <w:color w:val="000000"/>
        </w:rPr>
        <w:t>厂址选择合理性分析</w:t>
      </w:r>
      <w:bookmarkEnd w:id="572"/>
    </w:p>
    <w:p w14:paraId="66E317C3" w14:textId="77777777" w:rsidR="002D7E28" w:rsidRPr="00F73084" w:rsidRDefault="002D7E28">
      <w:pPr>
        <w:pStyle w:val="2"/>
        <w:spacing w:before="120" w:after="120"/>
        <w:rPr>
          <w:color w:val="000000"/>
        </w:rPr>
      </w:pPr>
      <w:bookmarkStart w:id="573" w:name="_Toc397498537"/>
      <w:bookmarkStart w:id="574" w:name="_Toc487108068"/>
      <w:bookmarkStart w:id="575" w:name="_Toc63169184"/>
      <w:r w:rsidRPr="00F73084">
        <w:rPr>
          <w:color w:val="000000"/>
        </w:rPr>
        <w:t>1</w:t>
      </w:r>
      <w:r w:rsidR="0092414D" w:rsidRPr="00F73084">
        <w:rPr>
          <w:color w:val="000000"/>
        </w:rPr>
        <w:t>4</w:t>
      </w:r>
      <w:r w:rsidRPr="00F73084">
        <w:rPr>
          <w:color w:val="000000"/>
        </w:rPr>
        <w:t>.1</w:t>
      </w:r>
      <w:r w:rsidR="0068126A" w:rsidRPr="00F73084">
        <w:rPr>
          <w:rFonts w:hint="eastAsia"/>
          <w:color w:val="000000"/>
          <w:lang w:eastAsia="zh-CN"/>
        </w:rPr>
        <w:t>城市</w:t>
      </w:r>
      <w:r w:rsidRPr="00F73084">
        <w:rPr>
          <w:color w:val="000000"/>
        </w:rPr>
        <w:t>规划</w:t>
      </w:r>
      <w:bookmarkEnd w:id="573"/>
      <w:r w:rsidRPr="00F73084">
        <w:rPr>
          <w:color w:val="000000"/>
        </w:rPr>
        <w:t>符合性分析</w:t>
      </w:r>
      <w:bookmarkEnd w:id="574"/>
      <w:bookmarkEnd w:id="575"/>
    </w:p>
    <w:p w14:paraId="311376AC" w14:textId="77777777" w:rsidR="00021283" w:rsidRPr="00F73084" w:rsidRDefault="002D7E28" w:rsidP="00021283">
      <w:pPr>
        <w:pStyle w:val="30"/>
        <w:rPr>
          <w:rFonts w:ascii="Times New Roman" w:eastAsia="宋体" w:hAnsi="Times New Roman"/>
          <w:snapToGrid/>
          <w:color w:val="000000"/>
          <w:kern w:val="2"/>
          <w:lang w:val="en-US" w:eastAsia="zh-CN"/>
        </w:rPr>
      </w:pPr>
      <w:bookmarkStart w:id="576" w:name="_Toc144713383"/>
      <w:bookmarkStart w:id="577" w:name="_Toc146362440"/>
      <w:bookmarkStart w:id="578" w:name="_Toc146362552"/>
      <w:bookmarkStart w:id="579" w:name="_Toc158001856"/>
      <w:bookmarkStart w:id="580" w:name="_Toc158624180"/>
      <w:bookmarkStart w:id="581" w:name="_Toc174938009"/>
      <w:bookmarkStart w:id="582" w:name="_Toc175056394"/>
      <w:bookmarkStart w:id="583" w:name="_Toc205170910"/>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4</w:t>
      </w:r>
      <w:r w:rsidRPr="00F73084">
        <w:rPr>
          <w:rFonts w:ascii="Times New Roman" w:eastAsia="宋体" w:hAnsi="Times New Roman"/>
          <w:snapToGrid/>
          <w:color w:val="000000"/>
        </w:rPr>
        <w:t>.1.1</w:t>
      </w:r>
      <w:r w:rsidR="00021283" w:rsidRPr="00F73084">
        <w:rPr>
          <w:rFonts w:ascii="Times New Roman" w:eastAsia="宋体" w:hAnsi="Times New Roman"/>
          <w:snapToGrid/>
          <w:color w:val="000000"/>
          <w:kern w:val="2"/>
          <w:lang w:val="en-US" w:eastAsia="zh-CN"/>
        </w:rPr>
        <w:t>与《泰安市城市总体规划（</w:t>
      </w:r>
      <w:r w:rsidR="00021283" w:rsidRPr="00F73084">
        <w:rPr>
          <w:rFonts w:ascii="Times New Roman" w:eastAsia="宋体" w:hAnsi="Times New Roman"/>
          <w:snapToGrid/>
          <w:color w:val="000000"/>
          <w:kern w:val="2"/>
          <w:lang w:val="en-US" w:eastAsia="zh-CN"/>
        </w:rPr>
        <w:t>2011-2020</w:t>
      </w:r>
      <w:r w:rsidR="00021283" w:rsidRPr="00F73084">
        <w:rPr>
          <w:rFonts w:ascii="Times New Roman" w:eastAsia="宋体" w:hAnsi="Times New Roman"/>
          <w:snapToGrid/>
          <w:color w:val="000000"/>
          <w:kern w:val="2"/>
          <w:lang w:val="en-US" w:eastAsia="zh-CN"/>
        </w:rPr>
        <w:t>）》符合性分析</w:t>
      </w:r>
    </w:p>
    <w:p w14:paraId="52BC6E5D" w14:textId="77777777" w:rsidR="00021283" w:rsidRPr="00F73084" w:rsidRDefault="00021283" w:rsidP="00021283">
      <w:pPr>
        <w:spacing w:line="360" w:lineRule="auto"/>
        <w:ind w:firstLineChars="200" w:firstLine="480"/>
        <w:rPr>
          <w:color w:val="000000"/>
          <w:sz w:val="24"/>
        </w:rPr>
      </w:pPr>
      <w:r w:rsidRPr="00F73084">
        <w:rPr>
          <w:color w:val="000000"/>
          <w:sz w:val="24"/>
        </w:rPr>
        <w:t>根据《泰安市城市总体规划（</w:t>
      </w:r>
      <w:r w:rsidRPr="00F73084">
        <w:rPr>
          <w:color w:val="000000"/>
          <w:sz w:val="24"/>
        </w:rPr>
        <w:t>2011-2020</w:t>
      </w:r>
      <w:r w:rsidRPr="00F73084">
        <w:rPr>
          <w:color w:val="000000"/>
          <w:sz w:val="24"/>
        </w:rPr>
        <w:t>）》（</w:t>
      </w:r>
      <w:r w:rsidRPr="00F73084">
        <w:rPr>
          <w:color w:val="000000"/>
          <w:sz w:val="24"/>
        </w:rPr>
        <w:t>2017</w:t>
      </w:r>
      <w:r w:rsidRPr="00F73084">
        <w:rPr>
          <w:color w:val="000000"/>
          <w:sz w:val="24"/>
        </w:rPr>
        <w:t>年修订）可知，全市工业发展应构建汽车、非金属材料、电器电缆、精细化工、生物工程、食品等六大主导产业。规划构筑五条产业带：泰安中心城</w:t>
      </w:r>
      <w:r w:rsidRPr="00F73084">
        <w:rPr>
          <w:color w:val="000000"/>
          <w:sz w:val="24"/>
        </w:rPr>
        <w:t>—</w:t>
      </w:r>
      <w:r w:rsidRPr="00F73084">
        <w:rPr>
          <w:color w:val="000000"/>
          <w:sz w:val="24"/>
        </w:rPr>
        <w:t>满庄</w:t>
      </w:r>
      <w:r w:rsidRPr="00F73084">
        <w:rPr>
          <w:color w:val="000000"/>
          <w:sz w:val="24"/>
        </w:rPr>
        <w:t>—</w:t>
      </w:r>
      <w:r w:rsidRPr="00F73084">
        <w:rPr>
          <w:color w:val="000000"/>
          <w:sz w:val="24"/>
        </w:rPr>
        <w:t>大汶口</w:t>
      </w:r>
      <w:r w:rsidRPr="00F73084">
        <w:rPr>
          <w:color w:val="000000"/>
          <w:sz w:val="24"/>
        </w:rPr>
        <w:t>—</w:t>
      </w:r>
      <w:r w:rsidRPr="00F73084">
        <w:rPr>
          <w:color w:val="000000"/>
          <w:sz w:val="24"/>
        </w:rPr>
        <w:t>磁窑</w:t>
      </w:r>
      <w:r w:rsidRPr="00F73084">
        <w:rPr>
          <w:color w:val="000000"/>
          <w:sz w:val="24"/>
        </w:rPr>
        <w:t>—</w:t>
      </w:r>
      <w:r w:rsidRPr="00F73084">
        <w:rPr>
          <w:color w:val="000000"/>
          <w:sz w:val="24"/>
        </w:rPr>
        <w:t>华丰产业带、新泰产业带、肥城</w:t>
      </w:r>
      <w:r w:rsidRPr="00F73084">
        <w:rPr>
          <w:color w:val="000000"/>
          <w:sz w:val="24"/>
        </w:rPr>
        <w:t>—</w:t>
      </w:r>
      <w:r w:rsidRPr="00F73084">
        <w:rPr>
          <w:color w:val="000000"/>
          <w:sz w:val="24"/>
        </w:rPr>
        <w:t>王瓜店</w:t>
      </w:r>
      <w:r w:rsidRPr="00F73084">
        <w:rPr>
          <w:color w:val="000000"/>
          <w:sz w:val="24"/>
        </w:rPr>
        <w:t>—</w:t>
      </w:r>
      <w:r w:rsidRPr="00F73084">
        <w:rPr>
          <w:color w:val="000000"/>
          <w:sz w:val="24"/>
        </w:rPr>
        <w:t>石横产业带、东平</w:t>
      </w:r>
      <w:r w:rsidRPr="00F73084">
        <w:rPr>
          <w:color w:val="000000"/>
          <w:sz w:val="24"/>
        </w:rPr>
        <w:t>—</w:t>
      </w:r>
      <w:r w:rsidRPr="00F73084">
        <w:rPr>
          <w:color w:val="000000"/>
          <w:sz w:val="24"/>
        </w:rPr>
        <w:t>州城产业带、宁阳</w:t>
      </w:r>
      <w:r w:rsidRPr="00F73084">
        <w:rPr>
          <w:color w:val="000000"/>
          <w:sz w:val="24"/>
        </w:rPr>
        <w:t>—</w:t>
      </w:r>
      <w:r w:rsidRPr="00F73084">
        <w:rPr>
          <w:color w:val="000000"/>
          <w:sz w:val="24"/>
        </w:rPr>
        <w:t>堽城产业带。本项目位于东平</w:t>
      </w:r>
      <w:r w:rsidRPr="00F73084">
        <w:rPr>
          <w:color w:val="000000"/>
          <w:sz w:val="24"/>
        </w:rPr>
        <w:t>—</w:t>
      </w:r>
      <w:r w:rsidRPr="00F73084">
        <w:rPr>
          <w:color w:val="000000"/>
          <w:sz w:val="24"/>
        </w:rPr>
        <w:t>州城产业带，符合《泰安市城市总体规划（</w:t>
      </w:r>
      <w:r w:rsidRPr="00F73084">
        <w:rPr>
          <w:color w:val="000000"/>
          <w:sz w:val="24"/>
        </w:rPr>
        <w:t>2011-2020</w:t>
      </w:r>
      <w:r w:rsidRPr="00F73084">
        <w:rPr>
          <w:color w:val="000000"/>
          <w:sz w:val="24"/>
        </w:rPr>
        <w:t>）》（</w:t>
      </w:r>
      <w:r w:rsidRPr="00F73084">
        <w:rPr>
          <w:color w:val="000000"/>
          <w:sz w:val="24"/>
        </w:rPr>
        <w:t>2017</w:t>
      </w:r>
      <w:r w:rsidRPr="00F73084">
        <w:rPr>
          <w:color w:val="000000"/>
          <w:sz w:val="24"/>
        </w:rPr>
        <w:t>年修订）要求。</w:t>
      </w:r>
    </w:p>
    <w:p w14:paraId="21E2C35F" w14:textId="77777777" w:rsidR="002D7E28" w:rsidRPr="00F73084" w:rsidRDefault="002D7E28">
      <w:pPr>
        <w:pStyle w:val="30"/>
        <w:rPr>
          <w:rFonts w:ascii="Times New Roman" w:eastAsia="宋体" w:hAnsi="Times New Roman"/>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4</w:t>
      </w:r>
      <w:r w:rsidRPr="00F73084">
        <w:rPr>
          <w:rFonts w:ascii="Times New Roman" w:eastAsia="宋体" w:hAnsi="Times New Roman"/>
          <w:snapToGrid/>
          <w:color w:val="000000"/>
        </w:rPr>
        <w:t>.1.2</w:t>
      </w:r>
      <w:r w:rsidR="00021283" w:rsidRPr="00F73084">
        <w:rPr>
          <w:rFonts w:ascii="Times New Roman" w:eastAsia="宋体" w:hAnsi="Times New Roman"/>
          <w:color w:val="000000"/>
        </w:rPr>
        <w:t>与《东平县城市总体规划（</w:t>
      </w:r>
      <w:r w:rsidR="00021283" w:rsidRPr="00F73084">
        <w:rPr>
          <w:rFonts w:ascii="Times New Roman" w:eastAsia="宋体" w:hAnsi="Times New Roman"/>
          <w:color w:val="000000"/>
        </w:rPr>
        <w:t>2016-2030</w:t>
      </w:r>
      <w:r w:rsidR="00021283" w:rsidRPr="00F73084">
        <w:rPr>
          <w:rFonts w:ascii="Times New Roman" w:eastAsia="宋体" w:hAnsi="Times New Roman"/>
          <w:color w:val="000000"/>
        </w:rPr>
        <w:t>）》符合性分析</w:t>
      </w:r>
    </w:p>
    <w:p w14:paraId="136DE855" w14:textId="77777777" w:rsidR="00021283" w:rsidRPr="00F73084" w:rsidRDefault="00021283" w:rsidP="00021283">
      <w:pPr>
        <w:adjustRightInd w:val="0"/>
        <w:snapToGrid w:val="0"/>
        <w:spacing w:line="360" w:lineRule="auto"/>
        <w:ind w:firstLineChars="200" w:firstLine="480"/>
        <w:rPr>
          <w:bCs/>
          <w:color w:val="000000"/>
          <w:sz w:val="24"/>
        </w:rPr>
      </w:pPr>
      <w:r w:rsidRPr="00F73084">
        <w:rPr>
          <w:bCs/>
          <w:color w:val="000000"/>
          <w:sz w:val="24"/>
        </w:rPr>
        <w:t>根据《东平县城市总体规划（</w:t>
      </w:r>
      <w:r w:rsidRPr="00F73084">
        <w:rPr>
          <w:bCs/>
          <w:color w:val="000000"/>
          <w:sz w:val="24"/>
        </w:rPr>
        <w:t>2016-2030</w:t>
      </w:r>
      <w:r w:rsidRPr="00F73084">
        <w:rPr>
          <w:bCs/>
          <w:color w:val="000000"/>
          <w:sz w:val="24"/>
        </w:rPr>
        <w:t>）》：其城市规划区范围北至大羊镇龙山屯村，西至东平湖东岸，南至沙河站镇北边界，东至接山镇西边界</w:t>
      </w:r>
      <w:r w:rsidRPr="00F73084">
        <w:rPr>
          <w:bCs/>
          <w:color w:val="000000"/>
          <w:sz w:val="24"/>
        </w:rPr>
        <w:t>(</w:t>
      </w:r>
      <w:r w:rsidRPr="00F73084">
        <w:rPr>
          <w:bCs/>
          <w:color w:val="000000"/>
          <w:sz w:val="24"/>
        </w:rPr>
        <w:t>包括东平街道、州城街道、老湖镇、新湖乡北部部分村庄、大羊镇南部部分村庄以及白佛山风景区、稻屯洼国家城市湿地公园、王台水源保护区、引湖水源保护区</w:t>
      </w:r>
      <w:r w:rsidRPr="00F73084">
        <w:rPr>
          <w:bCs/>
          <w:color w:val="000000"/>
          <w:sz w:val="24"/>
        </w:rPr>
        <w:t>)</w:t>
      </w:r>
      <w:r w:rsidRPr="00F73084">
        <w:rPr>
          <w:bCs/>
          <w:color w:val="000000"/>
          <w:sz w:val="24"/>
        </w:rPr>
        <w:t>，总规划面积约</w:t>
      </w:r>
      <w:r w:rsidRPr="00F73084">
        <w:rPr>
          <w:bCs/>
          <w:color w:val="000000"/>
          <w:sz w:val="24"/>
        </w:rPr>
        <w:t>70km</w:t>
      </w:r>
      <w:r w:rsidRPr="00F73084">
        <w:rPr>
          <w:bCs/>
          <w:color w:val="000000"/>
          <w:sz w:val="24"/>
          <w:vertAlign w:val="superscript"/>
        </w:rPr>
        <w:t>2</w:t>
      </w:r>
      <w:r w:rsidRPr="00F73084">
        <w:rPr>
          <w:bCs/>
          <w:color w:val="000000"/>
          <w:sz w:val="24"/>
        </w:rPr>
        <w:t>。</w:t>
      </w:r>
    </w:p>
    <w:p w14:paraId="7A76D007" w14:textId="77777777" w:rsidR="00021283" w:rsidRPr="00F73084" w:rsidRDefault="00021283" w:rsidP="00021283">
      <w:pPr>
        <w:adjustRightInd w:val="0"/>
        <w:snapToGrid w:val="0"/>
        <w:spacing w:line="360" w:lineRule="auto"/>
        <w:ind w:firstLineChars="200" w:firstLine="480"/>
        <w:rPr>
          <w:bCs/>
          <w:color w:val="000000"/>
          <w:sz w:val="24"/>
        </w:rPr>
      </w:pPr>
      <w:r w:rsidRPr="00F73084">
        <w:rPr>
          <w:bCs/>
          <w:color w:val="000000"/>
          <w:sz w:val="24"/>
        </w:rPr>
        <w:t>城市布局结构为</w:t>
      </w:r>
      <w:r w:rsidRPr="00F73084">
        <w:rPr>
          <w:bCs/>
          <w:color w:val="000000"/>
          <w:sz w:val="24"/>
        </w:rPr>
        <w:t>“</w:t>
      </w:r>
      <w:r w:rsidRPr="00F73084">
        <w:rPr>
          <w:bCs/>
          <w:color w:val="000000"/>
          <w:sz w:val="24"/>
        </w:rPr>
        <w:t>一核、二轴、六片区</w:t>
      </w:r>
      <w:r w:rsidRPr="00F73084">
        <w:rPr>
          <w:bCs/>
          <w:color w:val="000000"/>
          <w:sz w:val="24"/>
        </w:rPr>
        <w:t>”</w:t>
      </w:r>
      <w:r w:rsidRPr="00F73084">
        <w:rPr>
          <w:bCs/>
          <w:color w:val="000000"/>
          <w:sz w:val="24"/>
        </w:rPr>
        <w:t>。</w:t>
      </w:r>
      <w:r w:rsidRPr="00F73084">
        <w:rPr>
          <w:bCs/>
          <w:color w:val="000000"/>
          <w:sz w:val="24"/>
        </w:rPr>
        <w:t>“</w:t>
      </w:r>
      <w:r w:rsidRPr="00F73084">
        <w:rPr>
          <w:bCs/>
          <w:color w:val="000000"/>
          <w:sz w:val="24"/>
        </w:rPr>
        <w:t>一核</w:t>
      </w:r>
      <w:r w:rsidRPr="00F73084">
        <w:rPr>
          <w:bCs/>
          <w:color w:val="000000"/>
          <w:sz w:val="24"/>
        </w:rPr>
        <w:t>”</w:t>
      </w:r>
      <w:r w:rsidRPr="00F73084">
        <w:rPr>
          <w:bCs/>
          <w:color w:val="000000"/>
          <w:sz w:val="24"/>
        </w:rPr>
        <w:t>即东原路至宿昌路间、稻香街南侧形成的城市核心区；</w:t>
      </w:r>
      <w:r w:rsidRPr="00F73084">
        <w:rPr>
          <w:bCs/>
          <w:color w:val="000000"/>
          <w:sz w:val="24"/>
        </w:rPr>
        <w:t>“</w:t>
      </w:r>
      <w:r w:rsidRPr="00F73084">
        <w:rPr>
          <w:bCs/>
          <w:color w:val="000000"/>
          <w:sz w:val="24"/>
        </w:rPr>
        <w:t>二轴</w:t>
      </w:r>
      <w:r w:rsidRPr="00F73084">
        <w:rPr>
          <w:bCs/>
          <w:color w:val="000000"/>
          <w:sz w:val="24"/>
        </w:rPr>
        <w:t>”</w:t>
      </w:r>
      <w:r w:rsidRPr="00F73084">
        <w:rPr>
          <w:bCs/>
          <w:color w:val="000000"/>
          <w:sz w:val="24"/>
        </w:rPr>
        <w:t>指由稻香街、贯中大道共同组成的城市生长轴以及以东原路为依托形成的产业发展轴；</w:t>
      </w:r>
      <w:r w:rsidRPr="00F73084">
        <w:rPr>
          <w:bCs/>
          <w:color w:val="000000"/>
          <w:sz w:val="24"/>
        </w:rPr>
        <w:t>“</w:t>
      </w:r>
      <w:r w:rsidRPr="00F73084">
        <w:rPr>
          <w:bCs/>
          <w:color w:val="000000"/>
          <w:sz w:val="24"/>
        </w:rPr>
        <w:t>六片区</w:t>
      </w:r>
      <w:r w:rsidRPr="00F73084">
        <w:rPr>
          <w:bCs/>
          <w:color w:val="000000"/>
          <w:sz w:val="24"/>
        </w:rPr>
        <w:t>”</w:t>
      </w:r>
      <w:r w:rsidRPr="00F73084">
        <w:rPr>
          <w:bCs/>
          <w:color w:val="000000"/>
          <w:sz w:val="24"/>
        </w:rPr>
        <w:t>指东山片区、滨河片区、佛山片区、龙潭片区、产业片区和彭集片区。</w:t>
      </w:r>
    </w:p>
    <w:p w14:paraId="3B17A3DD" w14:textId="77777777" w:rsidR="00021283" w:rsidRPr="00F73084" w:rsidRDefault="00021283" w:rsidP="00021283">
      <w:pPr>
        <w:adjustRightInd w:val="0"/>
        <w:snapToGrid w:val="0"/>
        <w:spacing w:line="360" w:lineRule="auto"/>
        <w:ind w:firstLineChars="200" w:firstLine="480"/>
        <w:rPr>
          <w:bCs/>
          <w:color w:val="000000"/>
          <w:sz w:val="24"/>
        </w:rPr>
      </w:pPr>
      <w:r w:rsidRPr="00F73084">
        <w:rPr>
          <w:bCs/>
          <w:color w:val="000000"/>
          <w:sz w:val="24"/>
        </w:rPr>
        <w:t>彭集片区</w:t>
      </w:r>
      <w:r w:rsidRPr="00F73084">
        <w:rPr>
          <w:bCs/>
          <w:color w:val="000000"/>
          <w:sz w:val="24"/>
        </w:rPr>
        <w:t>——</w:t>
      </w:r>
      <w:r w:rsidRPr="00F73084">
        <w:rPr>
          <w:bCs/>
          <w:color w:val="000000"/>
          <w:sz w:val="24"/>
        </w:rPr>
        <w:t>该片区位于大清河以南。以大型工矿企业为主体，以规模化产业布局推动中心城区产业经济的加速发展；此外，该片区东南部结合铁路站点设置物流组团。</w:t>
      </w:r>
    </w:p>
    <w:p w14:paraId="14F630ED" w14:textId="77777777" w:rsidR="00021283" w:rsidRPr="00F73084" w:rsidRDefault="00021283" w:rsidP="00021283">
      <w:pPr>
        <w:adjustRightInd w:val="0"/>
        <w:snapToGrid w:val="0"/>
        <w:spacing w:line="360" w:lineRule="auto"/>
        <w:ind w:firstLineChars="200" w:firstLine="480"/>
        <w:rPr>
          <w:bCs/>
          <w:color w:val="000000"/>
          <w:sz w:val="24"/>
        </w:rPr>
      </w:pPr>
      <w:r w:rsidRPr="00F73084">
        <w:rPr>
          <w:bCs/>
          <w:color w:val="000000"/>
          <w:sz w:val="24"/>
        </w:rPr>
        <w:t>本项目位于彭集片区的三类工业用地，符合东平县城市总体规划。东平县城市总体规划见图</w:t>
      </w:r>
      <w:r w:rsidRPr="00F73084">
        <w:rPr>
          <w:bCs/>
          <w:color w:val="000000"/>
          <w:sz w:val="24"/>
        </w:rPr>
        <w:t>1</w:t>
      </w:r>
      <w:r w:rsidR="00B41534" w:rsidRPr="00F73084">
        <w:rPr>
          <w:bCs/>
          <w:color w:val="000000"/>
          <w:sz w:val="24"/>
        </w:rPr>
        <w:t>4</w:t>
      </w:r>
      <w:r w:rsidRPr="00F73084">
        <w:rPr>
          <w:bCs/>
          <w:color w:val="000000"/>
          <w:sz w:val="24"/>
        </w:rPr>
        <w:t>.1-1</w:t>
      </w:r>
      <w:r w:rsidRPr="00F73084">
        <w:rPr>
          <w:bCs/>
          <w:color w:val="000000"/>
          <w:sz w:val="24"/>
        </w:rPr>
        <w:t>。</w:t>
      </w:r>
    </w:p>
    <w:p w14:paraId="43BFAD31"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4</w:t>
      </w:r>
      <w:r w:rsidRPr="00F73084">
        <w:rPr>
          <w:rFonts w:ascii="Times New Roman" w:eastAsia="宋体" w:hAnsi="Times New Roman"/>
          <w:snapToGrid/>
          <w:color w:val="000000"/>
        </w:rPr>
        <w:t>.1.3</w:t>
      </w:r>
      <w:r w:rsidR="00021283" w:rsidRPr="00F73084">
        <w:rPr>
          <w:rFonts w:ascii="Times New Roman" w:eastAsia="宋体" w:hAnsi="Times New Roman"/>
          <w:color w:val="000000"/>
        </w:rPr>
        <w:t>化工重点监控点符合性分析</w:t>
      </w:r>
    </w:p>
    <w:p w14:paraId="2B641A60" w14:textId="77777777" w:rsidR="00021283" w:rsidRPr="00F73084" w:rsidRDefault="00021283" w:rsidP="00021283">
      <w:pPr>
        <w:adjustRightInd w:val="0"/>
        <w:snapToGrid w:val="0"/>
        <w:spacing w:line="360" w:lineRule="auto"/>
        <w:ind w:firstLineChars="200" w:firstLine="480"/>
        <w:rPr>
          <w:color w:val="000000"/>
          <w:sz w:val="24"/>
        </w:rPr>
      </w:pPr>
      <w:bookmarkStart w:id="584" w:name="_Hlk527314541"/>
      <w:r w:rsidRPr="00F73084">
        <w:rPr>
          <w:color w:val="000000"/>
          <w:sz w:val="24"/>
        </w:rPr>
        <w:t>根据山东省人民政府办公厅《关于公布第一批化工重点监控点名单的通知》（鲁政办字〔</w:t>
      </w:r>
      <w:r w:rsidRPr="00F73084">
        <w:rPr>
          <w:color w:val="000000"/>
          <w:sz w:val="24"/>
        </w:rPr>
        <w:t>2019</w:t>
      </w:r>
      <w:r w:rsidRPr="00F73084">
        <w:rPr>
          <w:color w:val="000000"/>
          <w:sz w:val="24"/>
        </w:rPr>
        <w:t>〕</w:t>
      </w:r>
      <w:r w:rsidRPr="00F73084">
        <w:rPr>
          <w:color w:val="000000"/>
          <w:sz w:val="24"/>
        </w:rPr>
        <w:t>114</w:t>
      </w:r>
      <w:r w:rsidRPr="00F73084">
        <w:rPr>
          <w:color w:val="000000"/>
          <w:sz w:val="24"/>
        </w:rPr>
        <w:t>号），瑞星集团股份有限公司属于化工重点监控点，瑞星集团股份有限公司下设山东润银生物化工股份有限公司、山东祥瑞药业有限公司、山东农源生态工程有限公司、山东鑫瑞化工装备有限公司、山东农源农资有限公司等五个子公司。根据泰安市国土资源局《关于瑞星集团股份有限公司申请化工重点监控点用地是否符合土地利用总体规划的说明》，瑞星集团股份有限公司位于泰安市东平县彭集街道，总面积为</w:t>
      </w:r>
      <w:r w:rsidRPr="00F73084">
        <w:rPr>
          <w:color w:val="000000"/>
          <w:sz w:val="24"/>
        </w:rPr>
        <w:t>168.20</w:t>
      </w:r>
      <w:r w:rsidRPr="00F73084">
        <w:rPr>
          <w:color w:val="000000"/>
          <w:sz w:val="24"/>
        </w:rPr>
        <w:t>公顷。四至为瑞一街以南，瑞二街以北，瑞西路以东，大桥南路以西。山东</w:t>
      </w:r>
      <w:r w:rsidR="00435927" w:rsidRPr="00F73084">
        <w:rPr>
          <w:rFonts w:hint="eastAsia"/>
          <w:color w:val="000000"/>
          <w:sz w:val="24"/>
        </w:rPr>
        <w:t>鲁瑞药业</w:t>
      </w:r>
      <w:r w:rsidRPr="00F73084">
        <w:rPr>
          <w:color w:val="000000"/>
          <w:sz w:val="24"/>
        </w:rPr>
        <w:t>有限公司位于土地规划范围内，</w:t>
      </w:r>
      <w:r w:rsidR="00B41534" w:rsidRPr="00F73084">
        <w:rPr>
          <w:rFonts w:hint="eastAsia"/>
          <w:color w:val="000000"/>
          <w:sz w:val="24"/>
        </w:rPr>
        <w:t>符合</w:t>
      </w:r>
      <w:r w:rsidR="00B41534" w:rsidRPr="00F73084">
        <w:rPr>
          <w:color w:val="000000"/>
          <w:sz w:val="24"/>
        </w:rPr>
        <w:t>彭集街道</w:t>
      </w:r>
      <w:r w:rsidR="00B41534" w:rsidRPr="00F73084">
        <w:rPr>
          <w:rFonts w:hint="eastAsia"/>
          <w:color w:val="000000"/>
          <w:sz w:val="24"/>
        </w:rPr>
        <w:t>土地</w:t>
      </w:r>
      <w:r w:rsidR="00B41534" w:rsidRPr="00F73084">
        <w:rPr>
          <w:color w:val="000000"/>
          <w:sz w:val="24"/>
        </w:rPr>
        <w:t>利用规划</w:t>
      </w:r>
      <w:r w:rsidR="00B41534" w:rsidRPr="00F73084">
        <w:rPr>
          <w:rFonts w:hint="eastAsia"/>
          <w:color w:val="000000"/>
          <w:sz w:val="24"/>
        </w:rPr>
        <w:t>总体规划（</w:t>
      </w:r>
      <w:r w:rsidR="00B41534" w:rsidRPr="00F73084">
        <w:rPr>
          <w:rFonts w:hint="eastAsia"/>
          <w:color w:val="000000"/>
          <w:sz w:val="24"/>
        </w:rPr>
        <w:t>2006-2020</w:t>
      </w:r>
      <w:r w:rsidR="00B41534" w:rsidRPr="00F73084">
        <w:rPr>
          <w:rFonts w:hint="eastAsia"/>
          <w:color w:val="000000"/>
          <w:sz w:val="24"/>
        </w:rPr>
        <w:t>年），</w:t>
      </w:r>
      <w:r w:rsidR="00B41534" w:rsidRPr="00F73084">
        <w:rPr>
          <w:color w:val="000000"/>
          <w:sz w:val="24"/>
        </w:rPr>
        <w:t>详见图</w:t>
      </w:r>
      <w:r w:rsidR="00B41534" w:rsidRPr="00F73084">
        <w:rPr>
          <w:rFonts w:hint="eastAsia"/>
          <w:color w:val="000000"/>
          <w:sz w:val="24"/>
        </w:rPr>
        <w:t>14.1</w:t>
      </w:r>
      <w:r w:rsidR="00B41534" w:rsidRPr="00F73084">
        <w:rPr>
          <w:color w:val="000000"/>
          <w:sz w:val="24"/>
        </w:rPr>
        <w:t>-2</w:t>
      </w:r>
      <w:r w:rsidRPr="00F73084">
        <w:rPr>
          <w:color w:val="000000"/>
          <w:sz w:val="24"/>
        </w:rPr>
        <w:t>。</w:t>
      </w:r>
    </w:p>
    <w:p w14:paraId="3A54AC18" w14:textId="77777777" w:rsidR="009F499C" w:rsidRPr="00F73084" w:rsidRDefault="009F499C" w:rsidP="009F499C">
      <w:pPr>
        <w:pStyle w:val="30"/>
        <w:rPr>
          <w:rFonts w:ascii="Times New Roman" w:eastAsia="宋体" w:hAnsi="Times New Roman"/>
          <w:snapToGrid/>
          <w:color w:val="000000"/>
        </w:rPr>
      </w:pPr>
      <w:r w:rsidRPr="00F73084">
        <w:rPr>
          <w:rFonts w:ascii="Times New Roman" w:eastAsia="宋体" w:hAnsi="Times New Roman" w:hint="eastAsia"/>
          <w:snapToGrid/>
          <w:color w:val="000000"/>
        </w:rPr>
        <w:t>1</w:t>
      </w:r>
      <w:r w:rsidR="0092414D" w:rsidRPr="00F73084">
        <w:rPr>
          <w:rFonts w:ascii="Times New Roman" w:eastAsia="宋体" w:hAnsi="Times New Roman"/>
          <w:snapToGrid/>
          <w:color w:val="000000"/>
        </w:rPr>
        <w:t>4</w:t>
      </w:r>
      <w:r w:rsidRPr="00F73084">
        <w:rPr>
          <w:rFonts w:ascii="Times New Roman" w:eastAsia="宋体" w:hAnsi="Times New Roman" w:hint="eastAsia"/>
          <w:snapToGrid/>
          <w:color w:val="000000"/>
        </w:rPr>
        <w:t xml:space="preserve">.1.4 </w:t>
      </w:r>
      <w:r w:rsidRPr="00F73084">
        <w:rPr>
          <w:rFonts w:ascii="Times New Roman" w:eastAsia="宋体" w:hAnsi="Times New Roman" w:hint="eastAsia"/>
          <w:snapToGrid/>
          <w:color w:val="000000"/>
        </w:rPr>
        <w:t>与生态</w:t>
      </w:r>
      <w:r w:rsidRPr="00F73084">
        <w:rPr>
          <w:rFonts w:ascii="Times New Roman" w:eastAsia="宋体" w:hAnsi="Times New Roman"/>
          <w:snapToGrid/>
          <w:color w:val="000000"/>
        </w:rPr>
        <w:t>红线符合性分析</w:t>
      </w:r>
    </w:p>
    <w:p w14:paraId="5D5AD8AD" w14:textId="77777777" w:rsidR="009F499C" w:rsidRPr="00F73084" w:rsidRDefault="009F499C" w:rsidP="009F499C">
      <w:pPr>
        <w:autoSpaceDE w:val="0"/>
        <w:autoSpaceDN w:val="0"/>
        <w:adjustRightInd w:val="0"/>
        <w:spacing w:line="360" w:lineRule="auto"/>
        <w:ind w:firstLineChars="200" w:firstLine="480"/>
        <w:rPr>
          <w:color w:val="000000"/>
          <w:kern w:val="0"/>
          <w:sz w:val="24"/>
        </w:rPr>
      </w:pPr>
      <w:r w:rsidRPr="00F73084">
        <w:rPr>
          <w:color w:val="000000"/>
          <w:kern w:val="0"/>
          <w:sz w:val="24"/>
        </w:rPr>
        <w:t>生态保护红线是生态空间范围内具有特殊重要生态功能、必须实行强制性严格保护的区域。生态保护红线范围内除受自然条件限制、确实无法避让的公路、防洪、管道、干渠、通讯、输变电等重要基础设施项目外，严控各类开发建设活动，必须</w:t>
      </w:r>
      <w:r w:rsidRPr="00F73084">
        <w:rPr>
          <w:color w:val="000000"/>
          <w:kern w:val="0"/>
          <w:sz w:val="24"/>
        </w:rPr>
        <w:t>“</w:t>
      </w:r>
      <w:r w:rsidRPr="00F73084">
        <w:rPr>
          <w:color w:val="000000"/>
          <w:kern w:val="0"/>
          <w:sz w:val="24"/>
        </w:rPr>
        <w:t>严守生态保护红线，做到不越雷池半步</w:t>
      </w:r>
      <w:r w:rsidRPr="00F73084">
        <w:rPr>
          <w:color w:val="000000"/>
          <w:kern w:val="0"/>
          <w:sz w:val="24"/>
        </w:rPr>
        <w:t>”</w:t>
      </w:r>
      <w:r w:rsidRPr="00F73084">
        <w:rPr>
          <w:color w:val="000000"/>
          <w:kern w:val="0"/>
          <w:sz w:val="24"/>
        </w:rPr>
        <w:t>。</w:t>
      </w:r>
    </w:p>
    <w:p w14:paraId="01375B63" w14:textId="77777777" w:rsidR="009F499C" w:rsidRPr="00F73084" w:rsidRDefault="009F499C" w:rsidP="009F499C">
      <w:pPr>
        <w:autoSpaceDE w:val="0"/>
        <w:autoSpaceDN w:val="0"/>
        <w:adjustRightInd w:val="0"/>
        <w:spacing w:line="360" w:lineRule="auto"/>
        <w:ind w:firstLineChars="200" w:firstLine="480"/>
        <w:rPr>
          <w:color w:val="000000"/>
          <w:kern w:val="0"/>
          <w:sz w:val="24"/>
        </w:rPr>
      </w:pPr>
      <w:r w:rsidRPr="00F73084">
        <w:rPr>
          <w:color w:val="000000"/>
          <w:kern w:val="0"/>
          <w:sz w:val="24"/>
        </w:rPr>
        <w:t>根据《山东省生态保护红线规划》（</w:t>
      </w:r>
      <w:r w:rsidRPr="00F73084">
        <w:rPr>
          <w:color w:val="000000"/>
          <w:kern w:val="0"/>
          <w:sz w:val="24"/>
        </w:rPr>
        <w:t>2016-2020</w:t>
      </w:r>
      <w:r w:rsidRPr="00F73084">
        <w:rPr>
          <w:color w:val="000000"/>
          <w:kern w:val="0"/>
          <w:sz w:val="24"/>
        </w:rPr>
        <w:t>年），泰安市共有</w:t>
      </w:r>
      <w:r w:rsidRPr="00F73084">
        <w:rPr>
          <w:color w:val="000000"/>
          <w:kern w:val="0"/>
          <w:sz w:val="24"/>
        </w:rPr>
        <w:t>20</w:t>
      </w:r>
      <w:r w:rsidRPr="00F73084">
        <w:rPr>
          <w:color w:val="000000"/>
          <w:kern w:val="0"/>
          <w:sz w:val="24"/>
        </w:rPr>
        <w:t>个生态保护区，瑞星集团股份有限公司化工重点监控点不在山东省人民政府批准的泰安市</w:t>
      </w:r>
      <w:r w:rsidRPr="00F73084">
        <w:rPr>
          <w:color w:val="000000"/>
          <w:kern w:val="0"/>
          <w:sz w:val="24"/>
        </w:rPr>
        <w:t>20</w:t>
      </w:r>
      <w:r w:rsidRPr="00F73084">
        <w:rPr>
          <w:color w:val="000000"/>
          <w:kern w:val="0"/>
          <w:sz w:val="24"/>
        </w:rPr>
        <w:t>个省级生态保护红线区范围内。</w:t>
      </w:r>
    </w:p>
    <w:p w14:paraId="43B9A614" w14:textId="77777777" w:rsidR="009F499C" w:rsidRPr="00F73084" w:rsidRDefault="009F499C" w:rsidP="009F499C">
      <w:pPr>
        <w:adjustRightInd w:val="0"/>
        <w:snapToGrid w:val="0"/>
        <w:spacing w:line="360" w:lineRule="auto"/>
        <w:ind w:firstLineChars="200" w:firstLine="480"/>
        <w:jc w:val="left"/>
        <w:rPr>
          <w:color w:val="000000"/>
          <w:kern w:val="0"/>
          <w:sz w:val="24"/>
        </w:rPr>
      </w:pPr>
      <w:r w:rsidRPr="00F73084">
        <w:rPr>
          <w:color w:val="000000"/>
          <w:kern w:val="0"/>
          <w:sz w:val="24"/>
        </w:rPr>
        <w:t>根据《山东省生态保护红线规划》（</w:t>
      </w:r>
      <w:r w:rsidRPr="00F73084">
        <w:rPr>
          <w:color w:val="000000"/>
          <w:kern w:val="0"/>
          <w:sz w:val="24"/>
        </w:rPr>
        <w:t>2016-2020</w:t>
      </w:r>
      <w:r w:rsidRPr="00F73084">
        <w:rPr>
          <w:color w:val="000000"/>
          <w:kern w:val="0"/>
          <w:sz w:val="24"/>
        </w:rPr>
        <w:t>年），</w:t>
      </w:r>
      <w:r w:rsidRPr="00F73084">
        <w:rPr>
          <w:color w:val="000000"/>
          <w:kern w:val="0"/>
          <w:sz w:val="24"/>
        </w:rPr>
        <w:t>“</w:t>
      </w:r>
      <w:r w:rsidRPr="00F73084">
        <w:rPr>
          <w:color w:val="000000"/>
          <w:kern w:val="0"/>
          <w:sz w:val="24"/>
        </w:rPr>
        <w:t>各级人民政府可在省级生态保护红线的基础上，进一步扩大生态保护红线范围，制定和印发地方生态保护红线划定方案</w:t>
      </w:r>
      <w:r w:rsidRPr="00F73084">
        <w:rPr>
          <w:color w:val="000000"/>
          <w:kern w:val="0"/>
          <w:sz w:val="24"/>
        </w:rPr>
        <w:t>”</w:t>
      </w:r>
      <w:r w:rsidRPr="00F73084">
        <w:rPr>
          <w:color w:val="000000"/>
          <w:kern w:val="0"/>
          <w:sz w:val="24"/>
        </w:rPr>
        <w:t>。目前，泰安市编制完成《泰安市生态红线划定工作方案》，明确划定生态红线保护区</w:t>
      </w:r>
      <w:r w:rsidRPr="00F73084">
        <w:rPr>
          <w:color w:val="000000"/>
          <w:kern w:val="0"/>
          <w:sz w:val="24"/>
        </w:rPr>
        <w:t>21</w:t>
      </w:r>
      <w:r w:rsidRPr="00F73084">
        <w:rPr>
          <w:color w:val="000000"/>
          <w:kern w:val="0"/>
          <w:sz w:val="24"/>
        </w:rPr>
        <w:t>处，其中水源涵养生态区</w:t>
      </w:r>
      <w:r w:rsidRPr="00F73084">
        <w:rPr>
          <w:color w:val="000000"/>
          <w:kern w:val="0"/>
          <w:sz w:val="24"/>
        </w:rPr>
        <w:t>11</w:t>
      </w:r>
      <w:r w:rsidRPr="00F73084">
        <w:rPr>
          <w:color w:val="000000"/>
          <w:kern w:val="0"/>
          <w:sz w:val="24"/>
        </w:rPr>
        <w:t>个，生物多样性生态保护区</w:t>
      </w:r>
      <w:r w:rsidRPr="00F73084">
        <w:rPr>
          <w:color w:val="000000"/>
          <w:kern w:val="0"/>
          <w:sz w:val="24"/>
        </w:rPr>
        <w:t>10</w:t>
      </w:r>
      <w:r w:rsidRPr="00F73084">
        <w:rPr>
          <w:color w:val="000000"/>
          <w:kern w:val="0"/>
          <w:sz w:val="24"/>
        </w:rPr>
        <w:t>处，总面积为</w:t>
      </w:r>
      <w:r w:rsidRPr="00F73084">
        <w:rPr>
          <w:color w:val="000000"/>
          <w:kern w:val="0"/>
          <w:sz w:val="24"/>
        </w:rPr>
        <w:t>812.72km</w:t>
      </w:r>
      <w:r w:rsidRPr="00F73084">
        <w:rPr>
          <w:color w:val="000000"/>
          <w:kern w:val="0"/>
          <w:sz w:val="24"/>
          <w:vertAlign w:val="superscript"/>
        </w:rPr>
        <w:t>2</w:t>
      </w:r>
      <w:r w:rsidRPr="00F73084">
        <w:rPr>
          <w:color w:val="000000"/>
          <w:kern w:val="0"/>
          <w:sz w:val="24"/>
        </w:rPr>
        <w:t>，占全市国土面积的</w:t>
      </w:r>
      <w:r w:rsidRPr="00F73084">
        <w:rPr>
          <w:color w:val="000000"/>
          <w:kern w:val="0"/>
          <w:sz w:val="24"/>
        </w:rPr>
        <w:t>10.47%</w:t>
      </w:r>
      <w:r w:rsidRPr="00F73084">
        <w:rPr>
          <w:color w:val="000000"/>
          <w:kern w:val="0"/>
          <w:sz w:val="24"/>
        </w:rPr>
        <w:t>，区内将实施严格的生态保护制度，严禁大规模、高强度的工业化和城镇化开发。保护区划分为一级和二级管控区，其中一级管控区为</w:t>
      </w:r>
      <w:r w:rsidRPr="00F73084">
        <w:rPr>
          <w:color w:val="000000"/>
          <w:kern w:val="0"/>
          <w:sz w:val="24"/>
        </w:rPr>
        <w:t>90.09km</w:t>
      </w:r>
      <w:r w:rsidRPr="00F73084">
        <w:rPr>
          <w:color w:val="000000"/>
          <w:kern w:val="0"/>
          <w:sz w:val="24"/>
          <w:vertAlign w:val="superscript"/>
        </w:rPr>
        <w:t>2</w:t>
      </w:r>
      <w:r w:rsidRPr="00F73084">
        <w:rPr>
          <w:color w:val="000000"/>
          <w:kern w:val="0"/>
          <w:sz w:val="24"/>
        </w:rPr>
        <w:t>，占全市国土面积的</w:t>
      </w:r>
      <w:r w:rsidRPr="00F73084">
        <w:rPr>
          <w:color w:val="000000"/>
          <w:kern w:val="0"/>
          <w:sz w:val="24"/>
        </w:rPr>
        <w:t>1.16%</w:t>
      </w:r>
      <w:r w:rsidRPr="00F73084">
        <w:rPr>
          <w:color w:val="000000"/>
          <w:kern w:val="0"/>
          <w:sz w:val="24"/>
        </w:rPr>
        <w:t>，严禁一切形式的开发建设活动。</w:t>
      </w:r>
    </w:p>
    <w:p w14:paraId="44252130" w14:textId="77777777" w:rsidR="009F499C" w:rsidRPr="00F73084" w:rsidRDefault="009F499C" w:rsidP="009F499C">
      <w:pPr>
        <w:adjustRightInd w:val="0"/>
        <w:snapToGrid w:val="0"/>
        <w:spacing w:line="360" w:lineRule="auto"/>
        <w:ind w:firstLineChars="200" w:firstLine="480"/>
        <w:jc w:val="left"/>
        <w:rPr>
          <w:color w:val="000000"/>
          <w:kern w:val="0"/>
          <w:sz w:val="24"/>
        </w:rPr>
      </w:pPr>
      <w:r w:rsidRPr="00F73084">
        <w:rPr>
          <w:color w:val="000000"/>
          <w:kern w:val="0"/>
          <w:sz w:val="24"/>
        </w:rPr>
        <w:t>为切实做好生态红线划定工作，环保、发改、财政等</w:t>
      </w:r>
      <w:r w:rsidRPr="00F73084">
        <w:rPr>
          <w:color w:val="000000"/>
          <w:kern w:val="0"/>
          <w:sz w:val="24"/>
        </w:rPr>
        <w:t>9</w:t>
      </w:r>
      <w:r w:rsidRPr="00F73084">
        <w:rPr>
          <w:color w:val="000000"/>
          <w:kern w:val="0"/>
          <w:sz w:val="24"/>
        </w:rPr>
        <w:t>个部门联合制定《泰安市生态红线划定工作方案》，并逐步实施了划定工作。经过前期全面调查重点生态功能区、生态敏感或脆弱区等生态保护区域，泰安市有省级自然保护区</w:t>
      </w:r>
      <w:r w:rsidRPr="00F73084">
        <w:rPr>
          <w:color w:val="000000"/>
          <w:kern w:val="0"/>
          <w:sz w:val="24"/>
        </w:rPr>
        <w:t>3</w:t>
      </w:r>
      <w:r w:rsidRPr="00F73084">
        <w:rPr>
          <w:color w:val="000000"/>
          <w:kern w:val="0"/>
          <w:sz w:val="24"/>
        </w:rPr>
        <w:t>处，世界文化自然遗产</w:t>
      </w:r>
      <w:r w:rsidRPr="00F73084">
        <w:rPr>
          <w:color w:val="000000"/>
          <w:kern w:val="0"/>
          <w:sz w:val="24"/>
        </w:rPr>
        <w:t>1</w:t>
      </w:r>
      <w:r w:rsidRPr="00F73084">
        <w:rPr>
          <w:color w:val="000000"/>
          <w:kern w:val="0"/>
          <w:sz w:val="24"/>
        </w:rPr>
        <w:t>处，国家级风景名胜区</w:t>
      </w:r>
      <w:r w:rsidRPr="00F73084">
        <w:rPr>
          <w:color w:val="000000"/>
          <w:kern w:val="0"/>
          <w:sz w:val="24"/>
        </w:rPr>
        <w:t>1</w:t>
      </w:r>
      <w:r w:rsidRPr="00F73084">
        <w:rPr>
          <w:color w:val="000000"/>
          <w:kern w:val="0"/>
          <w:sz w:val="24"/>
        </w:rPr>
        <w:t>处，省级以上森林公园</w:t>
      </w:r>
      <w:r w:rsidRPr="00F73084">
        <w:rPr>
          <w:color w:val="000000"/>
          <w:kern w:val="0"/>
          <w:sz w:val="24"/>
        </w:rPr>
        <w:t>7</w:t>
      </w:r>
      <w:r w:rsidRPr="00F73084">
        <w:rPr>
          <w:color w:val="000000"/>
          <w:kern w:val="0"/>
          <w:sz w:val="24"/>
        </w:rPr>
        <w:t>处、地质公园</w:t>
      </w:r>
      <w:r w:rsidRPr="00F73084">
        <w:rPr>
          <w:color w:val="000000"/>
          <w:kern w:val="0"/>
          <w:sz w:val="24"/>
        </w:rPr>
        <w:t>8</w:t>
      </w:r>
      <w:r w:rsidRPr="00F73084">
        <w:rPr>
          <w:color w:val="000000"/>
          <w:kern w:val="0"/>
          <w:sz w:val="24"/>
        </w:rPr>
        <w:t>处、湿地公园</w:t>
      </w:r>
      <w:r w:rsidRPr="00F73084">
        <w:rPr>
          <w:color w:val="000000"/>
          <w:kern w:val="0"/>
          <w:sz w:val="24"/>
        </w:rPr>
        <w:t>6</w:t>
      </w:r>
      <w:r w:rsidRPr="00F73084">
        <w:rPr>
          <w:color w:val="000000"/>
          <w:kern w:val="0"/>
          <w:sz w:val="24"/>
        </w:rPr>
        <w:t>处，重要水源地</w:t>
      </w:r>
      <w:r w:rsidRPr="00F73084">
        <w:rPr>
          <w:color w:val="000000"/>
          <w:kern w:val="0"/>
          <w:sz w:val="24"/>
        </w:rPr>
        <w:t>7</w:t>
      </w:r>
      <w:r w:rsidRPr="00F73084">
        <w:rPr>
          <w:color w:val="000000"/>
          <w:kern w:val="0"/>
          <w:sz w:val="24"/>
        </w:rPr>
        <w:t>处。</w:t>
      </w:r>
    </w:p>
    <w:p w14:paraId="5F76FE29" w14:textId="77777777" w:rsidR="009F499C" w:rsidRPr="00F73084" w:rsidRDefault="009F499C" w:rsidP="009F499C">
      <w:pPr>
        <w:adjustRightInd w:val="0"/>
        <w:snapToGrid w:val="0"/>
        <w:spacing w:line="360" w:lineRule="auto"/>
        <w:ind w:firstLineChars="200" w:firstLine="480"/>
        <w:jc w:val="left"/>
        <w:rPr>
          <w:color w:val="000000"/>
          <w:sz w:val="24"/>
        </w:rPr>
      </w:pPr>
      <w:r w:rsidRPr="00F73084">
        <w:rPr>
          <w:color w:val="000000"/>
          <w:sz w:val="24"/>
        </w:rPr>
        <w:t>距离项目区最近的生态保护红线区为东平东部丘陵生物多样性生态红线，位于项目区东北部约</w:t>
      </w:r>
      <w:r w:rsidRPr="00F73084">
        <w:rPr>
          <w:color w:val="000000"/>
          <w:sz w:val="24"/>
        </w:rPr>
        <w:t>3.7</w:t>
      </w:r>
      <w:r w:rsidR="00162FD7" w:rsidRPr="00F73084">
        <w:rPr>
          <w:color w:val="000000"/>
          <w:sz w:val="24"/>
        </w:rPr>
        <w:t>7</w:t>
      </w:r>
      <w:r w:rsidRPr="00F73084">
        <w:rPr>
          <w:color w:val="000000"/>
          <w:sz w:val="24"/>
        </w:rPr>
        <w:t>km</w:t>
      </w:r>
      <w:r w:rsidRPr="00F73084">
        <w:rPr>
          <w:color w:val="000000"/>
          <w:sz w:val="24"/>
        </w:rPr>
        <w:t>。本项目区不在红线范围内，且项目实施过程中严格落实生态保护相关法律法规与管理政策，并做好与各种相关规划的衔接与协调，符合山东省生态保护红线规划（</w:t>
      </w:r>
      <w:r w:rsidRPr="00F73084">
        <w:rPr>
          <w:color w:val="000000"/>
          <w:sz w:val="24"/>
        </w:rPr>
        <w:t>2016-2020</w:t>
      </w:r>
      <w:r w:rsidRPr="00F73084">
        <w:rPr>
          <w:color w:val="000000"/>
          <w:sz w:val="24"/>
        </w:rPr>
        <w:t>年）的相关要求。本项目与周边生态保护红线位置关系图见图</w:t>
      </w:r>
      <w:r w:rsidRPr="00F73084">
        <w:rPr>
          <w:color w:val="000000"/>
          <w:sz w:val="24"/>
        </w:rPr>
        <w:t>1</w:t>
      </w:r>
      <w:r w:rsidR="0092414D" w:rsidRPr="00F73084">
        <w:rPr>
          <w:color w:val="000000"/>
          <w:sz w:val="24"/>
        </w:rPr>
        <w:t>4</w:t>
      </w:r>
      <w:r w:rsidRPr="00F73084">
        <w:rPr>
          <w:color w:val="000000"/>
          <w:sz w:val="24"/>
        </w:rPr>
        <w:t>.1-2</w:t>
      </w:r>
      <w:r w:rsidRPr="00F73084">
        <w:rPr>
          <w:color w:val="000000"/>
          <w:sz w:val="24"/>
        </w:rPr>
        <w:t>。</w:t>
      </w:r>
    </w:p>
    <w:p w14:paraId="73014EEC" w14:textId="77777777" w:rsidR="0068126A" w:rsidRPr="00F73084" w:rsidRDefault="0068126A">
      <w:pPr>
        <w:pStyle w:val="2"/>
        <w:spacing w:before="120" w:after="120"/>
        <w:rPr>
          <w:color w:val="000000"/>
          <w:lang w:eastAsia="zh-CN"/>
        </w:rPr>
      </w:pPr>
      <w:bookmarkStart w:id="585" w:name="_Toc63169185"/>
      <w:bookmarkStart w:id="586" w:name="_Toc397498538"/>
      <w:bookmarkStart w:id="587" w:name="_Toc487108069"/>
      <w:bookmarkEnd w:id="584"/>
      <w:r w:rsidRPr="00F73084">
        <w:rPr>
          <w:color w:val="000000"/>
        </w:rPr>
        <w:t>1</w:t>
      </w:r>
      <w:r w:rsidR="0092414D" w:rsidRPr="00F73084">
        <w:rPr>
          <w:color w:val="000000"/>
        </w:rPr>
        <w:t>4</w:t>
      </w:r>
      <w:r w:rsidRPr="00F73084">
        <w:rPr>
          <w:color w:val="000000"/>
        </w:rPr>
        <w:t>.2</w:t>
      </w:r>
      <w:r w:rsidRPr="00F73084">
        <w:rPr>
          <w:color w:val="000000"/>
        </w:rPr>
        <w:t>产业政策</w:t>
      </w:r>
      <w:r w:rsidRPr="00F73084">
        <w:rPr>
          <w:rFonts w:hint="eastAsia"/>
          <w:color w:val="000000"/>
          <w:lang w:eastAsia="zh-CN"/>
        </w:rPr>
        <w:t>符合性</w:t>
      </w:r>
      <w:r w:rsidRPr="00F73084">
        <w:rPr>
          <w:color w:val="000000"/>
          <w:lang w:eastAsia="zh-CN"/>
        </w:rPr>
        <w:t>分析</w:t>
      </w:r>
      <w:bookmarkEnd w:id="585"/>
    </w:p>
    <w:p w14:paraId="143DA062" w14:textId="77777777" w:rsidR="0068126A" w:rsidRPr="00F73084" w:rsidRDefault="0068126A" w:rsidP="0068126A">
      <w:pPr>
        <w:pStyle w:val="30"/>
        <w:rPr>
          <w:rFonts w:ascii="Times New Roman" w:eastAsia="宋体" w:hAnsi="Times New Roman"/>
          <w:snapToGrid/>
          <w:color w:val="000000"/>
        </w:rPr>
      </w:pPr>
      <w:r w:rsidRPr="00F73084">
        <w:rPr>
          <w:rFonts w:ascii="Times New Roman" w:eastAsia="宋体" w:hAnsi="Times New Roman" w:hint="eastAsia"/>
          <w:snapToGrid/>
          <w:color w:val="000000"/>
        </w:rPr>
        <w:t>1</w:t>
      </w:r>
      <w:r w:rsidR="0092414D" w:rsidRPr="00F73084">
        <w:rPr>
          <w:rFonts w:ascii="Times New Roman" w:eastAsia="宋体" w:hAnsi="Times New Roman"/>
          <w:snapToGrid/>
          <w:color w:val="000000"/>
        </w:rPr>
        <w:t>4</w:t>
      </w:r>
      <w:r w:rsidRPr="00F73084">
        <w:rPr>
          <w:rFonts w:ascii="Times New Roman" w:eastAsia="宋体" w:hAnsi="Times New Roman" w:hint="eastAsia"/>
          <w:snapToGrid/>
          <w:color w:val="000000"/>
        </w:rPr>
        <w:t xml:space="preserve">.2.1 </w:t>
      </w:r>
      <w:r w:rsidRPr="00F73084">
        <w:rPr>
          <w:rFonts w:ascii="Times New Roman" w:eastAsia="宋体" w:hAnsi="Times New Roman" w:hint="eastAsia"/>
          <w:snapToGrid/>
          <w:color w:val="000000"/>
        </w:rPr>
        <w:t>产业</w:t>
      </w:r>
      <w:r w:rsidRPr="00F73084">
        <w:rPr>
          <w:rFonts w:ascii="Times New Roman" w:eastAsia="宋体" w:hAnsi="Times New Roman"/>
          <w:snapToGrid/>
          <w:color w:val="000000"/>
        </w:rPr>
        <w:t>政策符合性</w:t>
      </w:r>
    </w:p>
    <w:p w14:paraId="1B3E91C4" w14:textId="77777777" w:rsidR="001547AA" w:rsidRPr="00F73084" w:rsidRDefault="001547AA" w:rsidP="001547AA">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本</w:t>
      </w:r>
      <w:r w:rsidRPr="00F73084">
        <w:rPr>
          <w:rFonts w:ascii="Times New Roman" w:hAnsi="Times New Roman" w:cs="Times New Roman"/>
          <w:color w:val="000000"/>
        </w:rPr>
        <w:t>项目已在</w:t>
      </w:r>
      <w:r w:rsidRPr="00F73084">
        <w:rPr>
          <w:rFonts w:ascii="Times New Roman" w:hAnsi="Times New Roman" w:cs="Times New Roman" w:hint="eastAsia"/>
          <w:color w:val="000000"/>
        </w:rPr>
        <w:t>泰安市东平县行政审批服务局</w:t>
      </w:r>
      <w:r w:rsidRPr="00F73084">
        <w:rPr>
          <w:rFonts w:ascii="Times New Roman" w:hAnsi="Times New Roman" w:cs="Times New Roman"/>
          <w:color w:val="000000"/>
        </w:rPr>
        <w:t>备案，备案项目代码为：</w:t>
      </w:r>
      <w:r w:rsidRPr="00F73084">
        <w:rPr>
          <w:rFonts w:ascii="Times New Roman" w:hAnsi="Times New Roman" w:cs="Times New Roman" w:hint="eastAsia"/>
          <w:color w:val="000000"/>
        </w:rPr>
        <w:t>2</w:t>
      </w:r>
      <w:r w:rsidRPr="00F73084">
        <w:rPr>
          <w:rFonts w:ascii="Times New Roman" w:hAnsi="Times New Roman" w:cs="Times New Roman"/>
          <w:color w:val="000000"/>
        </w:rPr>
        <w:t>020-370923-27-03-076973</w:t>
      </w:r>
      <w:r w:rsidRPr="00F73084">
        <w:rPr>
          <w:rFonts w:ascii="Times New Roman" w:hAnsi="Times New Roman" w:cs="Times New Roman"/>
          <w:color w:val="000000"/>
        </w:rPr>
        <w:t>（详见附件）。项目备案生产规模为：</w:t>
      </w:r>
      <w:r w:rsidRPr="00F73084">
        <w:rPr>
          <w:rFonts w:ascii="Times New Roman" w:hAnsi="Times New Roman" w:cs="Times New Roman" w:hint="eastAsia"/>
          <w:color w:val="000000"/>
        </w:rPr>
        <w:t>年产</w:t>
      </w:r>
      <w:r w:rsidRPr="00F73084">
        <w:rPr>
          <w:rFonts w:ascii="Times New Roman" w:hAnsi="Times New Roman" w:cs="Times New Roman"/>
          <w:color w:val="000000"/>
        </w:rPr>
        <w:t>20000</w:t>
      </w:r>
      <w:r w:rsidRPr="00F73084">
        <w:rPr>
          <w:rFonts w:ascii="Times New Roman" w:hAnsi="Times New Roman" w:cs="Times New Roman" w:hint="eastAsia"/>
          <w:color w:val="000000"/>
        </w:rPr>
        <w:t>吨盐酸二甲双胍</w:t>
      </w:r>
      <w:r w:rsidRPr="00F73084">
        <w:rPr>
          <w:rFonts w:ascii="Times New Roman" w:hAnsi="Times New Roman" w:cs="Times New Roman"/>
          <w:color w:val="000000"/>
        </w:rPr>
        <w:t>。</w:t>
      </w:r>
    </w:p>
    <w:p w14:paraId="4A6ACE97" w14:textId="77777777" w:rsidR="001547AA" w:rsidRPr="00F73084" w:rsidRDefault="001547AA" w:rsidP="001547AA">
      <w:pPr>
        <w:spacing w:line="360" w:lineRule="auto"/>
        <w:ind w:firstLineChars="200" w:firstLine="480"/>
        <w:textAlignment w:val="center"/>
        <w:rPr>
          <w:rFonts w:hAnsi="宋体"/>
          <w:color w:val="000000"/>
          <w:sz w:val="24"/>
        </w:rPr>
      </w:pPr>
      <w:r w:rsidRPr="00F73084">
        <w:rPr>
          <w:rFonts w:hAnsi="宋体"/>
          <w:color w:val="000000"/>
          <w:sz w:val="24"/>
        </w:rPr>
        <w:t>经对照《产业结构调整指导目录（</w:t>
      </w:r>
      <w:r w:rsidRPr="00F73084">
        <w:rPr>
          <w:color w:val="000000"/>
          <w:sz w:val="24"/>
        </w:rPr>
        <w:t>2019</w:t>
      </w:r>
      <w:r w:rsidRPr="00F73084">
        <w:rPr>
          <w:rFonts w:hAnsi="宋体"/>
          <w:color w:val="000000"/>
          <w:sz w:val="24"/>
        </w:rPr>
        <w:t>年本）》，本项目</w:t>
      </w:r>
      <w:r w:rsidRPr="00F73084">
        <w:rPr>
          <w:rFonts w:hAnsi="宋体" w:hint="eastAsia"/>
          <w:color w:val="000000"/>
          <w:sz w:val="24"/>
        </w:rPr>
        <w:t>主要</w:t>
      </w:r>
      <w:r w:rsidRPr="00F73084">
        <w:rPr>
          <w:rFonts w:hAnsi="宋体"/>
          <w:color w:val="000000"/>
          <w:sz w:val="24"/>
        </w:rPr>
        <w:t>生产</w:t>
      </w:r>
      <w:r w:rsidRPr="00F73084">
        <w:rPr>
          <w:rFonts w:hAnsi="宋体" w:hint="eastAsia"/>
          <w:color w:val="000000"/>
          <w:sz w:val="24"/>
        </w:rPr>
        <w:t>盐酸</w:t>
      </w:r>
      <w:r w:rsidRPr="00F73084">
        <w:rPr>
          <w:rFonts w:hAnsi="宋体"/>
          <w:color w:val="000000"/>
          <w:sz w:val="24"/>
        </w:rPr>
        <w:t>二甲双胍原料药</w:t>
      </w:r>
      <w:r w:rsidRPr="00F73084">
        <w:rPr>
          <w:rFonts w:hAnsi="宋体" w:hint="eastAsia"/>
          <w:color w:val="000000"/>
          <w:sz w:val="24"/>
        </w:rPr>
        <w:t>，未列入《产业结构调整指导目录（</w:t>
      </w:r>
      <w:r w:rsidRPr="00F73084">
        <w:rPr>
          <w:rFonts w:hAnsi="宋体" w:hint="eastAsia"/>
          <w:color w:val="000000"/>
          <w:sz w:val="24"/>
        </w:rPr>
        <w:t>2019</w:t>
      </w:r>
      <w:r w:rsidRPr="00F73084">
        <w:rPr>
          <w:rFonts w:hAnsi="宋体" w:hint="eastAsia"/>
          <w:color w:val="000000"/>
          <w:sz w:val="24"/>
        </w:rPr>
        <w:t>年本）》鼓励类、限制类和淘汰类中，属于允许类</w:t>
      </w:r>
      <w:r w:rsidRPr="00F73084">
        <w:rPr>
          <w:rFonts w:hAnsi="宋体"/>
          <w:color w:val="000000"/>
          <w:sz w:val="24"/>
        </w:rPr>
        <w:t>。另外，从设备方面说：没有《产业结构调整指导目录（</w:t>
      </w:r>
      <w:r w:rsidRPr="00F73084">
        <w:rPr>
          <w:color w:val="000000"/>
          <w:sz w:val="24"/>
        </w:rPr>
        <w:t>2019</w:t>
      </w:r>
      <w:r w:rsidRPr="00F73084">
        <w:rPr>
          <w:rFonts w:hAnsi="宋体"/>
          <w:color w:val="000000"/>
          <w:sz w:val="24"/>
        </w:rPr>
        <w:t>年本）》中规定的落后和淘汰设备。</w:t>
      </w:r>
    </w:p>
    <w:p w14:paraId="7E844E25" w14:textId="77777777" w:rsidR="0068126A" w:rsidRPr="00F73084" w:rsidRDefault="0068126A" w:rsidP="0068126A">
      <w:pPr>
        <w:adjustRightInd w:val="0"/>
        <w:snapToGrid w:val="0"/>
        <w:spacing w:line="360" w:lineRule="auto"/>
        <w:ind w:firstLineChars="200" w:firstLine="480"/>
        <w:rPr>
          <w:color w:val="000000"/>
          <w:sz w:val="24"/>
        </w:rPr>
      </w:pPr>
      <w:r w:rsidRPr="00F73084">
        <w:rPr>
          <w:color w:val="000000"/>
          <w:sz w:val="24"/>
        </w:rPr>
        <w:t>经对照，该项目产品不属于《环境保护综合名录（</w:t>
      </w:r>
      <w:r w:rsidRPr="00F73084">
        <w:rPr>
          <w:color w:val="000000"/>
          <w:sz w:val="24"/>
        </w:rPr>
        <w:t>2017</w:t>
      </w:r>
      <w:r w:rsidRPr="00F73084">
        <w:rPr>
          <w:color w:val="000000"/>
          <w:sz w:val="24"/>
        </w:rPr>
        <w:t>年版）》中</w:t>
      </w:r>
      <w:r w:rsidRPr="00F73084">
        <w:rPr>
          <w:color w:val="000000"/>
          <w:sz w:val="24"/>
        </w:rPr>
        <w:t>“‘</w:t>
      </w:r>
      <w:r w:rsidRPr="00F73084">
        <w:rPr>
          <w:color w:val="000000"/>
          <w:sz w:val="24"/>
        </w:rPr>
        <w:t>高污染、高环境风险</w:t>
      </w:r>
      <w:r w:rsidRPr="00F73084">
        <w:rPr>
          <w:color w:val="000000"/>
          <w:sz w:val="24"/>
        </w:rPr>
        <w:t>’</w:t>
      </w:r>
      <w:r w:rsidRPr="00F73084">
        <w:rPr>
          <w:color w:val="000000"/>
          <w:sz w:val="24"/>
        </w:rPr>
        <w:t>产品名录</w:t>
      </w:r>
      <w:r w:rsidRPr="00F73084">
        <w:rPr>
          <w:color w:val="000000"/>
          <w:sz w:val="24"/>
        </w:rPr>
        <w:t>”</w:t>
      </w:r>
      <w:r w:rsidRPr="00F73084">
        <w:rPr>
          <w:color w:val="000000"/>
          <w:sz w:val="24"/>
        </w:rPr>
        <w:t>，采用的工艺也没有该目录中所列的重污染工艺。</w:t>
      </w:r>
    </w:p>
    <w:p w14:paraId="34B6D2BC" w14:textId="77777777" w:rsidR="0068126A" w:rsidRPr="00F73084" w:rsidRDefault="0068126A" w:rsidP="0068126A">
      <w:pPr>
        <w:adjustRightInd w:val="0"/>
        <w:snapToGrid w:val="0"/>
        <w:spacing w:line="360" w:lineRule="auto"/>
        <w:ind w:firstLineChars="200" w:firstLine="480"/>
        <w:rPr>
          <w:color w:val="000000"/>
          <w:sz w:val="24"/>
        </w:rPr>
      </w:pPr>
      <w:r w:rsidRPr="00F73084">
        <w:rPr>
          <w:color w:val="000000"/>
          <w:sz w:val="24"/>
        </w:rPr>
        <w:t>经查找，该项目不属于《关于发布实施〈限制用地项目目录（</w:t>
      </w:r>
      <w:r w:rsidRPr="00F73084">
        <w:rPr>
          <w:color w:val="000000"/>
          <w:sz w:val="24"/>
        </w:rPr>
        <w:t>2012</w:t>
      </w:r>
      <w:r w:rsidRPr="00F73084">
        <w:rPr>
          <w:color w:val="000000"/>
          <w:sz w:val="24"/>
        </w:rPr>
        <w:t>年本）〉和〈禁止用地项目目录（</w:t>
      </w:r>
      <w:r w:rsidRPr="00F73084">
        <w:rPr>
          <w:color w:val="000000"/>
          <w:sz w:val="24"/>
        </w:rPr>
        <w:t>2012</w:t>
      </w:r>
      <w:r w:rsidRPr="00F73084">
        <w:rPr>
          <w:color w:val="000000"/>
          <w:sz w:val="24"/>
        </w:rPr>
        <w:t>年本）〉的通知》（国土资源部、国家发展和改革委员会，</w:t>
      </w:r>
      <w:r w:rsidRPr="00F73084">
        <w:rPr>
          <w:color w:val="000000"/>
          <w:sz w:val="24"/>
        </w:rPr>
        <w:t>2012</w:t>
      </w:r>
      <w:r w:rsidRPr="00F73084">
        <w:rPr>
          <w:color w:val="000000"/>
          <w:sz w:val="24"/>
        </w:rPr>
        <w:t>年</w:t>
      </w:r>
      <w:r w:rsidRPr="00F73084">
        <w:rPr>
          <w:color w:val="000000"/>
          <w:sz w:val="24"/>
        </w:rPr>
        <w:t>5</w:t>
      </w:r>
      <w:r w:rsidRPr="00F73084">
        <w:rPr>
          <w:color w:val="000000"/>
          <w:sz w:val="24"/>
        </w:rPr>
        <w:t>月</w:t>
      </w:r>
      <w:r w:rsidRPr="00F73084">
        <w:rPr>
          <w:color w:val="000000"/>
          <w:sz w:val="24"/>
        </w:rPr>
        <w:t>23</w:t>
      </w:r>
      <w:r w:rsidRPr="00F73084">
        <w:rPr>
          <w:color w:val="000000"/>
          <w:sz w:val="24"/>
        </w:rPr>
        <w:t>日）中限制和禁止用地的建设项目。</w:t>
      </w:r>
    </w:p>
    <w:p w14:paraId="64BF4259" w14:textId="77777777" w:rsidR="0068126A" w:rsidRPr="00F73084" w:rsidRDefault="0068126A" w:rsidP="0068126A">
      <w:pPr>
        <w:adjustRightInd w:val="0"/>
        <w:snapToGrid w:val="0"/>
        <w:spacing w:line="360" w:lineRule="auto"/>
        <w:ind w:firstLineChars="200" w:firstLine="480"/>
        <w:rPr>
          <w:color w:val="000000"/>
          <w:sz w:val="24"/>
        </w:rPr>
      </w:pPr>
      <w:r w:rsidRPr="00F73084">
        <w:rPr>
          <w:color w:val="000000"/>
          <w:sz w:val="24"/>
        </w:rPr>
        <w:t>综上所述，项目的建设不违背国家相关产业政策的要求。</w:t>
      </w:r>
    </w:p>
    <w:p w14:paraId="1861382F" w14:textId="77777777" w:rsidR="00E91750" w:rsidRPr="00F73084" w:rsidRDefault="00E91750" w:rsidP="00E91750">
      <w:pPr>
        <w:pStyle w:val="30"/>
        <w:rPr>
          <w:rFonts w:ascii="Times New Roman" w:eastAsia="宋体" w:hAnsi="Times New Roman"/>
          <w:snapToGrid/>
          <w:color w:val="000000"/>
        </w:rPr>
      </w:pPr>
      <w:r w:rsidRPr="00F73084">
        <w:rPr>
          <w:rFonts w:ascii="Times New Roman" w:eastAsia="宋体" w:hAnsi="Times New Roman" w:hint="eastAsia"/>
          <w:snapToGrid/>
          <w:color w:val="000000"/>
        </w:rPr>
        <w:t>1</w:t>
      </w:r>
      <w:r w:rsidR="0092414D" w:rsidRPr="00F73084">
        <w:rPr>
          <w:rFonts w:ascii="Times New Roman" w:eastAsia="宋体" w:hAnsi="Times New Roman"/>
          <w:snapToGrid/>
          <w:color w:val="000000"/>
        </w:rPr>
        <w:t>4</w:t>
      </w:r>
      <w:r w:rsidRPr="00F73084">
        <w:rPr>
          <w:rFonts w:ascii="Times New Roman" w:eastAsia="宋体" w:hAnsi="Times New Roman" w:hint="eastAsia"/>
          <w:snapToGrid/>
          <w:color w:val="000000"/>
        </w:rPr>
        <w:t>.2.</w:t>
      </w:r>
      <w:r w:rsidRPr="00F73084">
        <w:rPr>
          <w:rFonts w:ascii="Times New Roman" w:eastAsia="宋体" w:hAnsi="Times New Roman"/>
          <w:snapToGrid/>
          <w:color w:val="000000"/>
        </w:rPr>
        <w:t>2</w:t>
      </w:r>
      <w:r w:rsidRPr="00F73084">
        <w:rPr>
          <w:rFonts w:ascii="Times New Roman" w:eastAsia="宋体" w:hAnsi="Times New Roman" w:hint="eastAsia"/>
          <w:snapToGrid/>
          <w:color w:val="000000"/>
        </w:rPr>
        <w:t xml:space="preserve"> </w:t>
      </w:r>
      <w:r w:rsidRPr="00F73084">
        <w:rPr>
          <w:rFonts w:ascii="Times New Roman" w:eastAsia="宋体" w:hAnsi="Times New Roman" w:hint="eastAsia"/>
          <w:snapToGrid/>
          <w:color w:val="000000"/>
          <w:lang w:eastAsia="zh-CN"/>
        </w:rPr>
        <w:t>制药</w:t>
      </w:r>
      <w:r w:rsidRPr="00F73084">
        <w:rPr>
          <w:rFonts w:ascii="Times New Roman" w:eastAsia="宋体" w:hAnsi="Times New Roman"/>
          <w:snapToGrid/>
          <w:color w:val="000000"/>
          <w:lang w:eastAsia="zh-CN"/>
        </w:rPr>
        <w:t>建设项目环境影响评价文件审批原则符合性</w:t>
      </w:r>
    </w:p>
    <w:p w14:paraId="64B53378" w14:textId="77777777" w:rsidR="001547AA" w:rsidRPr="00F73084" w:rsidRDefault="00E91750" w:rsidP="0068126A">
      <w:pPr>
        <w:adjustRightInd w:val="0"/>
        <w:snapToGrid w:val="0"/>
        <w:spacing w:line="360" w:lineRule="auto"/>
        <w:ind w:firstLineChars="200" w:firstLine="480"/>
        <w:rPr>
          <w:color w:val="000000"/>
          <w:sz w:val="24"/>
        </w:rPr>
      </w:pPr>
      <w:r w:rsidRPr="00F73084">
        <w:rPr>
          <w:rFonts w:hint="eastAsia"/>
          <w:color w:val="000000"/>
          <w:sz w:val="24"/>
        </w:rPr>
        <w:t>拟建</w:t>
      </w:r>
      <w:r w:rsidRPr="00F73084">
        <w:rPr>
          <w:color w:val="000000"/>
          <w:sz w:val="24"/>
        </w:rPr>
        <w:t>项目与《</w:t>
      </w:r>
      <w:r w:rsidRPr="00F73084">
        <w:rPr>
          <w:rFonts w:hint="eastAsia"/>
          <w:color w:val="000000"/>
          <w:sz w:val="24"/>
        </w:rPr>
        <w:t>制药</w:t>
      </w:r>
      <w:r w:rsidRPr="00F73084">
        <w:rPr>
          <w:color w:val="000000"/>
          <w:sz w:val="24"/>
        </w:rPr>
        <w:t>建设项目环境影响评价文件审批原则》</w:t>
      </w:r>
      <w:r w:rsidRPr="00F73084">
        <w:rPr>
          <w:rFonts w:hint="eastAsia"/>
          <w:color w:val="000000"/>
          <w:sz w:val="24"/>
        </w:rPr>
        <w:t>的</w:t>
      </w:r>
      <w:r w:rsidRPr="00F73084">
        <w:rPr>
          <w:color w:val="000000"/>
          <w:sz w:val="24"/>
        </w:rPr>
        <w:t>符合性分析</w:t>
      </w:r>
      <w:r w:rsidRPr="00F73084">
        <w:rPr>
          <w:rFonts w:hint="eastAsia"/>
          <w:color w:val="000000"/>
          <w:sz w:val="24"/>
        </w:rPr>
        <w:t>详见</w:t>
      </w:r>
      <w:r w:rsidRPr="00F73084">
        <w:rPr>
          <w:color w:val="000000"/>
          <w:sz w:val="24"/>
        </w:rPr>
        <w:t>下表</w:t>
      </w:r>
      <w:r w:rsidRPr="00F73084">
        <w:rPr>
          <w:rFonts w:hint="eastAsia"/>
          <w:color w:val="000000"/>
          <w:sz w:val="24"/>
        </w:rPr>
        <w:t>。</w:t>
      </w:r>
    </w:p>
    <w:p w14:paraId="16847EFA" w14:textId="77777777" w:rsidR="00E91750" w:rsidRPr="00F73084" w:rsidRDefault="00E91750" w:rsidP="00E91750">
      <w:pPr>
        <w:adjustRightInd w:val="0"/>
        <w:snapToGrid w:val="0"/>
        <w:spacing w:line="360" w:lineRule="auto"/>
        <w:jc w:val="center"/>
        <w:rPr>
          <w:b/>
          <w:color w:val="000000"/>
          <w:szCs w:val="21"/>
        </w:rPr>
      </w:pPr>
      <w:r w:rsidRPr="00F73084">
        <w:rPr>
          <w:rFonts w:hint="eastAsia"/>
          <w:b/>
          <w:color w:val="000000"/>
          <w:szCs w:val="21"/>
        </w:rPr>
        <w:t>表</w:t>
      </w:r>
      <w:r w:rsidRPr="00F73084">
        <w:rPr>
          <w:rFonts w:hint="eastAsia"/>
          <w:b/>
          <w:color w:val="000000"/>
          <w:szCs w:val="21"/>
        </w:rPr>
        <w:t>1</w:t>
      </w:r>
      <w:r w:rsidR="0092414D" w:rsidRPr="00F73084">
        <w:rPr>
          <w:b/>
          <w:color w:val="000000"/>
          <w:szCs w:val="21"/>
        </w:rPr>
        <w:t>4</w:t>
      </w:r>
      <w:r w:rsidRPr="00F73084">
        <w:rPr>
          <w:rFonts w:hint="eastAsia"/>
          <w:b/>
          <w:color w:val="000000"/>
          <w:szCs w:val="21"/>
        </w:rPr>
        <w:t>.2</w:t>
      </w:r>
      <w:r w:rsidRPr="00F73084">
        <w:rPr>
          <w:b/>
          <w:color w:val="000000"/>
          <w:szCs w:val="21"/>
        </w:rPr>
        <w:t xml:space="preserve">-1 </w:t>
      </w:r>
      <w:r w:rsidRPr="00F73084">
        <w:rPr>
          <w:rFonts w:hint="eastAsia"/>
          <w:b/>
          <w:color w:val="000000"/>
          <w:szCs w:val="21"/>
        </w:rPr>
        <w:t>与</w:t>
      </w:r>
      <w:r w:rsidRPr="00F73084">
        <w:rPr>
          <w:b/>
          <w:color w:val="000000"/>
          <w:szCs w:val="21"/>
        </w:rPr>
        <w:t>《</w:t>
      </w:r>
      <w:r w:rsidRPr="00F73084">
        <w:rPr>
          <w:rFonts w:hint="eastAsia"/>
          <w:b/>
          <w:color w:val="000000"/>
          <w:szCs w:val="21"/>
        </w:rPr>
        <w:t>制药</w:t>
      </w:r>
      <w:r w:rsidRPr="00F73084">
        <w:rPr>
          <w:b/>
          <w:color w:val="000000"/>
          <w:szCs w:val="21"/>
        </w:rPr>
        <w:t>建设项目环境影响评价文件审批原则》</w:t>
      </w:r>
      <w:r w:rsidRPr="00F73084">
        <w:rPr>
          <w:rFonts w:hint="eastAsia"/>
          <w:b/>
          <w:color w:val="000000"/>
          <w:szCs w:val="21"/>
        </w:rPr>
        <w:t>符合性</w:t>
      </w:r>
      <w:r w:rsidRPr="00F73084">
        <w:rPr>
          <w:b/>
          <w:color w:val="000000"/>
          <w:szCs w:val="21"/>
        </w:rPr>
        <w:t>分析一览表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960"/>
        <w:gridCol w:w="3442"/>
        <w:gridCol w:w="880"/>
      </w:tblGrid>
      <w:tr w:rsidR="00BF43F8" w:rsidRPr="00F73084" w14:paraId="609E033E" w14:textId="77777777" w:rsidTr="00EB1C4E">
        <w:trPr>
          <w:trHeight w:val="340"/>
        </w:trPr>
        <w:tc>
          <w:tcPr>
            <w:tcW w:w="2390" w:type="pct"/>
            <w:shd w:val="clear" w:color="auto" w:fill="auto"/>
            <w:vAlign w:val="center"/>
          </w:tcPr>
          <w:p w14:paraId="74080460" w14:textId="77777777" w:rsidR="00BF43F8" w:rsidRPr="00F73084" w:rsidRDefault="00BF43F8" w:rsidP="00EB1C4E">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制药建设项目环境影响评价文件审批原则</w:t>
            </w:r>
          </w:p>
        </w:tc>
        <w:tc>
          <w:tcPr>
            <w:tcW w:w="2078" w:type="pct"/>
            <w:shd w:val="clear" w:color="auto" w:fill="auto"/>
            <w:vAlign w:val="center"/>
          </w:tcPr>
          <w:p w14:paraId="729CC29E" w14:textId="77777777" w:rsidR="00BF43F8" w:rsidRPr="00F73084" w:rsidRDefault="00BF43F8" w:rsidP="00EB1C4E">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color w:val="000000"/>
                <w:sz w:val="21"/>
                <w:szCs w:val="21"/>
              </w:rPr>
              <w:t>本项目情况</w:t>
            </w:r>
          </w:p>
        </w:tc>
        <w:tc>
          <w:tcPr>
            <w:tcW w:w="531" w:type="pct"/>
            <w:shd w:val="clear" w:color="auto" w:fill="auto"/>
            <w:vAlign w:val="center"/>
          </w:tcPr>
          <w:p w14:paraId="02E32F66" w14:textId="77777777" w:rsidR="00BF43F8" w:rsidRPr="00F73084" w:rsidRDefault="00BF43F8" w:rsidP="00EB1C4E">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符合性</w:t>
            </w:r>
          </w:p>
        </w:tc>
      </w:tr>
      <w:tr w:rsidR="00E91750" w:rsidRPr="00F73084" w14:paraId="0E05B8BA" w14:textId="77777777" w:rsidTr="00EB1C4E">
        <w:trPr>
          <w:trHeight w:val="340"/>
        </w:trPr>
        <w:tc>
          <w:tcPr>
            <w:tcW w:w="2390" w:type="pct"/>
            <w:shd w:val="clear" w:color="auto" w:fill="auto"/>
            <w:vAlign w:val="center"/>
          </w:tcPr>
          <w:p w14:paraId="28EF3B4B" w14:textId="77777777" w:rsidR="00E91750" w:rsidRPr="00F73084" w:rsidRDefault="00BF43F8" w:rsidP="00EF21D9">
            <w:pPr>
              <w:rPr>
                <w:color w:val="000000"/>
              </w:rPr>
            </w:pPr>
            <w:r w:rsidRPr="00F73084">
              <w:rPr>
                <w:rFonts w:hint="eastAsia"/>
                <w:color w:val="000000"/>
              </w:rPr>
              <w:t>项目符合环境保护相关法律法规和政策要求，符合医药行业产业结构调整、落后产能淘汰等相关要求。</w:t>
            </w:r>
          </w:p>
        </w:tc>
        <w:tc>
          <w:tcPr>
            <w:tcW w:w="2078" w:type="pct"/>
            <w:shd w:val="clear" w:color="auto" w:fill="auto"/>
            <w:vAlign w:val="center"/>
          </w:tcPr>
          <w:p w14:paraId="7CC26796" w14:textId="77777777" w:rsidR="00E91750" w:rsidRPr="00F73084" w:rsidRDefault="00BF43F8" w:rsidP="00EF21D9">
            <w:pPr>
              <w:rPr>
                <w:color w:val="000000"/>
              </w:rPr>
            </w:pPr>
            <w:r w:rsidRPr="00F73084">
              <w:rPr>
                <w:rFonts w:hint="eastAsia"/>
                <w:color w:val="000000"/>
              </w:rPr>
              <w:t>拟建项目符合国家产业政策、符合医药行业产业结构调整、落后产能淘汰等相关要求。</w:t>
            </w:r>
          </w:p>
        </w:tc>
        <w:tc>
          <w:tcPr>
            <w:tcW w:w="531" w:type="pct"/>
            <w:shd w:val="clear" w:color="auto" w:fill="auto"/>
            <w:vAlign w:val="center"/>
          </w:tcPr>
          <w:p w14:paraId="490CE04D" w14:textId="77777777" w:rsidR="00E91750" w:rsidRPr="00F73084" w:rsidRDefault="00BF43F8" w:rsidP="00EF21D9">
            <w:pPr>
              <w:rPr>
                <w:color w:val="000000"/>
              </w:rPr>
            </w:pPr>
            <w:r w:rsidRPr="00F73084">
              <w:rPr>
                <w:rFonts w:hint="eastAsia"/>
                <w:color w:val="000000"/>
              </w:rPr>
              <w:t>符合</w:t>
            </w:r>
          </w:p>
        </w:tc>
      </w:tr>
      <w:tr w:rsidR="00E91750" w:rsidRPr="00F73084" w14:paraId="20C059E1" w14:textId="77777777" w:rsidTr="00EB1C4E">
        <w:trPr>
          <w:trHeight w:val="340"/>
        </w:trPr>
        <w:tc>
          <w:tcPr>
            <w:tcW w:w="2390" w:type="pct"/>
            <w:shd w:val="clear" w:color="auto" w:fill="auto"/>
            <w:vAlign w:val="center"/>
          </w:tcPr>
          <w:p w14:paraId="0C8C6761" w14:textId="77777777" w:rsidR="00BF43F8" w:rsidRPr="00F73084" w:rsidRDefault="00BF43F8" w:rsidP="00EF21D9">
            <w:pPr>
              <w:rPr>
                <w:color w:val="000000"/>
              </w:rPr>
            </w:pPr>
            <w:r w:rsidRPr="00F73084">
              <w:rPr>
                <w:rFonts w:hint="eastAsia"/>
                <w:color w:val="000000"/>
              </w:rPr>
              <w:t>项目符合国家和地方的主体功能区规划、环境保护规划、产业发展规划、环境功能区划、生态保护红线、生物多样性保护优先区域规</w:t>
            </w:r>
          </w:p>
          <w:p w14:paraId="0166A35F" w14:textId="77777777" w:rsidR="00E91750" w:rsidRPr="00F73084" w:rsidRDefault="00BF43F8" w:rsidP="00EF21D9">
            <w:pPr>
              <w:rPr>
                <w:color w:val="000000"/>
              </w:rPr>
            </w:pPr>
            <w:r w:rsidRPr="00F73084">
              <w:rPr>
                <w:rFonts w:hint="eastAsia"/>
                <w:color w:val="000000"/>
              </w:rPr>
              <w:t>划等的相关要求。</w:t>
            </w:r>
          </w:p>
        </w:tc>
        <w:tc>
          <w:tcPr>
            <w:tcW w:w="2078" w:type="pct"/>
            <w:shd w:val="clear" w:color="auto" w:fill="auto"/>
            <w:vAlign w:val="center"/>
          </w:tcPr>
          <w:p w14:paraId="599630A7" w14:textId="77777777" w:rsidR="00E91750" w:rsidRPr="00F73084" w:rsidRDefault="00BE797E" w:rsidP="00EF21D9">
            <w:pPr>
              <w:rPr>
                <w:color w:val="000000"/>
              </w:rPr>
            </w:pPr>
            <w:r w:rsidRPr="00F73084">
              <w:rPr>
                <w:rFonts w:hint="eastAsia"/>
                <w:color w:val="000000"/>
              </w:rPr>
              <w:t>拟建项目符合主体功能区规划、环境保护规划、产业发展规划、环境功能区划要求，不位于生态保护红线内。</w:t>
            </w:r>
          </w:p>
        </w:tc>
        <w:tc>
          <w:tcPr>
            <w:tcW w:w="531" w:type="pct"/>
            <w:shd w:val="clear" w:color="auto" w:fill="auto"/>
            <w:vAlign w:val="center"/>
          </w:tcPr>
          <w:p w14:paraId="71D558E6" w14:textId="77777777" w:rsidR="00E91750" w:rsidRPr="00F73084" w:rsidRDefault="00BE797E" w:rsidP="00EF21D9">
            <w:pPr>
              <w:rPr>
                <w:color w:val="000000"/>
              </w:rPr>
            </w:pPr>
            <w:r w:rsidRPr="00F73084">
              <w:rPr>
                <w:rFonts w:hint="eastAsia"/>
                <w:color w:val="000000"/>
              </w:rPr>
              <w:t>符合</w:t>
            </w:r>
          </w:p>
        </w:tc>
      </w:tr>
      <w:tr w:rsidR="00E91750" w:rsidRPr="00F73084" w14:paraId="477D428A" w14:textId="77777777" w:rsidTr="00EB1C4E">
        <w:trPr>
          <w:trHeight w:val="340"/>
        </w:trPr>
        <w:tc>
          <w:tcPr>
            <w:tcW w:w="2390" w:type="pct"/>
            <w:shd w:val="clear" w:color="auto" w:fill="auto"/>
            <w:vAlign w:val="center"/>
          </w:tcPr>
          <w:p w14:paraId="0E44DCFD" w14:textId="77777777" w:rsidR="00E91750" w:rsidRPr="00F73084" w:rsidRDefault="00BE797E" w:rsidP="00EF21D9">
            <w:pPr>
              <w:rPr>
                <w:color w:val="000000"/>
              </w:rPr>
            </w:pPr>
            <w:r w:rsidRPr="00F73084">
              <w:rPr>
                <w:rFonts w:hint="eastAsia"/>
                <w:color w:val="000000"/>
              </w:rPr>
              <w:t>新建、扩建、搬迁的化学原料药和生物生化制品建设项目应位于产业园区，并符合园区产业定位、园区规划、规划环评及审查意见要求。</w:t>
            </w:r>
          </w:p>
        </w:tc>
        <w:tc>
          <w:tcPr>
            <w:tcW w:w="2078" w:type="pct"/>
            <w:shd w:val="clear" w:color="auto" w:fill="auto"/>
            <w:vAlign w:val="center"/>
          </w:tcPr>
          <w:p w14:paraId="02DE9DFF" w14:textId="77777777" w:rsidR="00E91750" w:rsidRPr="00F73084" w:rsidRDefault="00E64B97" w:rsidP="00EF21D9">
            <w:pPr>
              <w:rPr>
                <w:color w:val="000000"/>
              </w:rPr>
            </w:pPr>
            <w:r w:rsidRPr="00F73084">
              <w:rPr>
                <w:rFonts w:hint="eastAsia"/>
                <w:color w:val="000000"/>
              </w:rPr>
              <w:t>拟建项目属于化学原料药项目，位于</w:t>
            </w:r>
            <w:r w:rsidR="005354EA" w:rsidRPr="00F73084">
              <w:rPr>
                <w:rFonts w:hint="eastAsia"/>
                <w:color w:val="000000"/>
              </w:rPr>
              <w:t>山东省泰安市东平县彭集镇，瑞星集团股份有限公司内，瑞星集团股份有限公司属于化工重点监控点</w:t>
            </w:r>
            <w:r w:rsidRPr="00F73084">
              <w:rPr>
                <w:rFonts w:hint="eastAsia"/>
                <w:color w:val="000000"/>
              </w:rPr>
              <w:t>，</w:t>
            </w:r>
            <w:r w:rsidR="005354EA" w:rsidRPr="00F73084">
              <w:rPr>
                <w:rFonts w:hint="eastAsia"/>
                <w:color w:val="000000"/>
              </w:rPr>
              <w:t>符合发展规划和规划环评要求</w:t>
            </w:r>
            <w:r w:rsidRPr="00F73084">
              <w:rPr>
                <w:rFonts w:hint="eastAsia"/>
                <w:color w:val="000000"/>
              </w:rPr>
              <w:t>。</w:t>
            </w:r>
          </w:p>
        </w:tc>
        <w:tc>
          <w:tcPr>
            <w:tcW w:w="531" w:type="pct"/>
            <w:shd w:val="clear" w:color="auto" w:fill="auto"/>
            <w:vAlign w:val="center"/>
          </w:tcPr>
          <w:p w14:paraId="315FE913" w14:textId="77777777" w:rsidR="00E91750" w:rsidRPr="00F73084" w:rsidRDefault="005354EA" w:rsidP="00EF21D9">
            <w:pPr>
              <w:rPr>
                <w:color w:val="000000"/>
              </w:rPr>
            </w:pPr>
            <w:r w:rsidRPr="00F73084">
              <w:rPr>
                <w:rFonts w:hint="eastAsia"/>
                <w:color w:val="000000"/>
              </w:rPr>
              <w:t>符合</w:t>
            </w:r>
          </w:p>
        </w:tc>
      </w:tr>
      <w:tr w:rsidR="00E91750" w:rsidRPr="00F73084" w14:paraId="336C7BA4" w14:textId="77777777" w:rsidTr="00EB1C4E">
        <w:trPr>
          <w:trHeight w:val="340"/>
        </w:trPr>
        <w:tc>
          <w:tcPr>
            <w:tcW w:w="2390" w:type="pct"/>
            <w:shd w:val="clear" w:color="auto" w:fill="auto"/>
            <w:vAlign w:val="center"/>
          </w:tcPr>
          <w:p w14:paraId="2B6E814D" w14:textId="77777777" w:rsidR="00E91750" w:rsidRPr="00F73084" w:rsidRDefault="005354EA" w:rsidP="00EF21D9">
            <w:pPr>
              <w:rPr>
                <w:color w:val="000000"/>
              </w:rPr>
            </w:pPr>
            <w:r w:rsidRPr="00F73084">
              <w:rPr>
                <w:rFonts w:hint="eastAsia"/>
                <w:color w:val="000000"/>
              </w:rPr>
              <w:t>不予批准选址在自然保护区、风景名胜区、饮用水水源保护区等法律法规禁止建设区域的项目。</w:t>
            </w:r>
          </w:p>
        </w:tc>
        <w:tc>
          <w:tcPr>
            <w:tcW w:w="2078" w:type="pct"/>
            <w:shd w:val="clear" w:color="auto" w:fill="auto"/>
            <w:vAlign w:val="center"/>
          </w:tcPr>
          <w:p w14:paraId="4963204B" w14:textId="77777777" w:rsidR="00E91750" w:rsidRPr="00F73084" w:rsidRDefault="005354EA" w:rsidP="00EF21D9">
            <w:pPr>
              <w:rPr>
                <w:color w:val="000000"/>
              </w:rPr>
            </w:pPr>
            <w:r w:rsidRPr="00F73084">
              <w:rPr>
                <w:rFonts w:hint="eastAsia"/>
                <w:color w:val="000000"/>
              </w:rPr>
              <w:t>拟建项目不位于自然保护区、风景名胜区、饮用水水源保护区等法律法规禁止建设区域。</w:t>
            </w:r>
          </w:p>
        </w:tc>
        <w:tc>
          <w:tcPr>
            <w:tcW w:w="531" w:type="pct"/>
            <w:shd w:val="clear" w:color="auto" w:fill="auto"/>
            <w:vAlign w:val="center"/>
          </w:tcPr>
          <w:p w14:paraId="7ADAB55C" w14:textId="77777777" w:rsidR="00E91750" w:rsidRPr="00F73084" w:rsidRDefault="005354EA" w:rsidP="00EF21D9">
            <w:pPr>
              <w:rPr>
                <w:color w:val="000000"/>
              </w:rPr>
            </w:pPr>
            <w:r w:rsidRPr="00F73084">
              <w:rPr>
                <w:rFonts w:hint="eastAsia"/>
                <w:color w:val="000000"/>
              </w:rPr>
              <w:t>符合</w:t>
            </w:r>
          </w:p>
        </w:tc>
      </w:tr>
      <w:tr w:rsidR="005354EA" w:rsidRPr="00F73084" w14:paraId="415BE9BA" w14:textId="77777777" w:rsidTr="00EB1C4E">
        <w:trPr>
          <w:trHeight w:val="340"/>
        </w:trPr>
        <w:tc>
          <w:tcPr>
            <w:tcW w:w="2390" w:type="pct"/>
            <w:shd w:val="clear" w:color="auto" w:fill="auto"/>
            <w:vAlign w:val="center"/>
          </w:tcPr>
          <w:p w14:paraId="63D007BC" w14:textId="77777777" w:rsidR="005354EA" w:rsidRPr="00F73084" w:rsidRDefault="005354EA" w:rsidP="00EF21D9">
            <w:pPr>
              <w:rPr>
                <w:color w:val="000000"/>
              </w:rPr>
            </w:pPr>
            <w:r w:rsidRPr="00F73084">
              <w:rPr>
                <w:rFonts w:hint="eastAsia"/>
                <w:color w:val="000000"/>
              </w:rPr>
              <w:t>主要污染物排放总量满足国家和地方相关要求。</w:t>
            </w:r>
          </w:p>
        </w:tc>
        <w:tc>
          <w:tcPr>
            <w:tcW w:w="2078" w:type="pct"/>
            <w:shd w:val="clear" w:color="auto" w:fill="auto"/>
            <w:vAlign w:val="center"/>
          </w:tcPr>
          <w:p w14:paraId="3EC5AA3D" w14:textId="77777777" w:rsidR="005354EA" w:rsidRPr="00F73084" w:rsidRDefault="005354EA" w:rsidP="00EF21D9">
            <w:pPr>
              <w:rPr>
                <w:color w:val="000000"/>
              </w:rPr>
            </w:pPr>
            <w:r w:rsidRPr="00F73084">
              <w:rPr>
                <w:rFonts w:hint="eastAsia"/>
                <w:color w:val="000000"/>
              </w:rPr>
              <w:t>拟建项目废气、废水、固废、噪声经过治理后满足国家和地方相关要求。</w:t>
            </w:r>
          </w:p>
        </w:tc>
        <w:tc>
          <w:tcPr>
            <w:tcW w:w="531" w:type="pct"/>
            <w:shd w:val="clear" w:color="auto" w:fill="auto"/>
            <w:vAlign w:val="center"/>
          </w:tcPr>
          <w:p w14:paraId="4020B210" w14:textId="77777777" w:rsidR="005354EA" w:rsidRPr="00F73084" w:rsidRDefault="005354EA" w:rsidP="00EF21D9">
            <w:pPr>
              <w:rPr>
                <w:color w:val="000000"/>
              </w:rPr>
            </w:pPr>
            <w:r w:rsidRPr="00F73084">
              <w:rPr>
                <w:rFonts w:hint="eastAsia"/>
                <w:color w:val="000000"/>
              </w:rPr>
              <w:t>符合</w:t>
            </w:r>
          </w:p>
        </w:tc>
      </w:tr>
      <w:tr w:rsidR="005354EA" w:rsidRPr="00F73084" w14:paraId="2E66D826" w14:textId="77777777" w:rsidTr="00EB1C4E">
        <w:trPr>
          <w:trHeight w:val="340"/>
        </w:trPr>
        <w:tc>
          <w:tcPr>
            <w:tcW w:w="2390" w:type="pct"/>
            <w:shd w:val="clear" w:color="auto" w:fill="auto"/>
            <w:vAlign w:val="center"/>
          </w:tcPr>
          <w:p w14:paraId="7E225D35" w14:textId="77777777" w:rsidR="005354EA" w:rsidRPr="00F73084" w:rsidRDefault="005354EA" w:rsidP="00EF21D9">
            <w:pPr>
              <w:rPr>
                <w:color w:val="000000"/>
              </w:rPr>
            </w:pPr>
            <w:r w:rsidRPr="00F73084">
              <w:rPr>
                <w:rFonts w:hint="eastAsia"/>
                <w:color w:val="000000"/>
              </w:rPr>
              <w:t>强化节水措施，减少新鲜水用量。严格控制取用地下水。取用地表水不得挤占生态用水、生活用水和农业用水。</w:t>
            </w:r>
          </w:p>
        </w:tc>
        <w:tc>
          <w:tcPr>
            <w:tcW w:w="2078" w:type="pct"/>
            <w:shd w:val="clear" w:color="auto" w:fill="auto"/>
            <w:vAlign w:val="center"/>
          </w:tcPr>
          <w:p w14:paraId="075EB5E4" w14:textId="77777777" w:rsidR="005354EA" w:rsidRPr="00F73084" w:rsidRDefault="005354EA" w:rsidP="00EF21D9">
            <w:pPr>
              <w:rPr>
                <w:color w:val="000000"/>
              </w:rPr>
            </w:pPr>
            <w:r w:rsidRPr="00F73084">
              <w:rPr>
                <w:rFonts w:hint="eastAsia"/>
                <w:color w:val="000000"/>
              </w:rPr>
              <w:t>拟建项目不新增地下水开采量，以地表水源为供水来源。</w:t>
            </w:r>
          </w:p>
        </w:tc>
        <w:tc>
          <w:tcPr>
            <w:tcW w:w="531" w:type="pct"/>
            <w:shd w:val="clear" w:color="auto" w:fill="auto"/>
            <w:vAlign w:val="center"/>
          </w:tcPr>
          <w:p w14:paraId="57749437" w14:textId="77777777" w:rsidR="005354EA" w:rsidRPr="00F73084" w:rsidRDefault="005354EA" w:rsidP="00EF21D9">
            <w:pPr>
              <w:rPr>
                <w:color w:val="000000"/>
              </w:rPr>
            </w:pPr>
            <w:r w:rsidRPr="00F73084">
              <w:rPr>
                <w:rFonts w:hint="eastAsia"/>
                <w:color w:val="000000"/>
              </w:rPr>
              <w:t>符合</w:t>
            </w:r>
          </w:p>
        </w:tc>
      </w:tr>
      <w:tr w:rsidR="005354EA" w:rsidRPr="00F73084" w14:paraId="33360A10" w14:textId="77777777" w:rsidTr="00EB1C4E">
        <w:trPr>
          <w:trHeight w:val="340"/>
        </w:trPr>
        <w:tc>
          <w:tcPr>
            <w:tcW w:w="2390" w:type="pct"/>
            <w:shd w:val="clear" w:color="auto" w:fill="auto"/>
            <w:vAlign w:val="center"/>
          </w:tcPr>
          <w:p w14:paraId="3A7EFF4C" w14:textId="77777777" w:rsidR="005354EA" w:rsidRPr="00F73084" w:rsidRDefault="005354EA" w:rsidP="00EF21D9">
            <w:pPr>
              <w:rPr>
                <w:color w:val="000000"/>
              </w:rPr>
            </w:pPr>
            <w:r w:rsidRPr="00F73084">
              <w:rPr>
                <w:rFonts w:hint="eastAsia"/>
                <w:color w:val="000000"/>
              </w:rPr>
              <w:t>按照“清污分流、雨污分流、分类收集、分质处理”原则，设立完善的废水收集、处理系统。第一类污染物排放浓度在车间或车间处理设施排放口达标；实验室废水、动物房废水等含有药物活性成份的废水，应单独收集并进行灭菌、灭活预处理；毒性大、难降解及高含盐等废水应单独收集、处理后，再与其他废水一并进入污水处理系统处理。依托公共污水处理系统的项目，在厂内进行预处理，常规污染物和特征污染物排放应满足相应排放标准和公共污水处理系统纳管要求。直排外环境的废水须满足国家和地方相关排放标准要求。</w:t>
            </w:r>
          </w:p>
        </w:tc>
        <w:tc>
          <w:tcPr>
            <w:tcW w:w="2078" w:type="pct"/>
            <w:shd w:val="clear" w:color="auto" w:fill="auto"/>
            <w:vAlign w:val="center"/>
          </w:tcPr>
          <w:p w14:paraId="3514EA1D" w14:textId="77777777" w:rsidR="005354EA" w:rsidRPr="00F73084" w:rsidRDefault="00594308" w:rsidP="008004B8">
            <w:pPr>
              <w:rPr>
                <w:color w:val="000000"/>
              </w:rPr>
            </w:pPr>
            <w:r w:rsidRPr="00F73084">
              <w:rPr>
                <w:rFonts w:hint="eastAsia"/>
                <w:color w:val="000000"/>
              </w:rPr>
              <w:t>拟建项目实行雨污分流。拟建项目产生的废水属低盐废水，与初期雨水送山东</w:t>
            </w:r>
            <w:r w:rsidRPr="00F73084">
              <w:rPr>
                <w:color w:val="000000"/>
              </w:rPr>
              <w:t>祥瑞</w:t>
            </w:r>
            <w:r w:rsidRPr="00F73084">
              <w:rPr>
                <w:rFonts w:hint="eastAsia"/>
                <w:color w:val="000000"/>
              </w:rPr>
              <w:t>药业污水处理站处理，处理后的废水送瑞星人工</w:t>
            </w:r>
            <w:r w:rsidRPr="00F73084">
              <w:rPr>
                <w:color w:val="000000"/>
              </w:rPr>
              <w:t>湿度</w:t>
            </w:r>
            <w:r w:rsidRPr="00F73084">
              <w:rPr>
                <w:rFonts w:hint="eastAsia"/>
                <w:color w:val="000000"/>
              </w:rPr>
              <w:t>深度处理后汇入</w:t>
            </w:r>
            <w:r w:rsidRPr="00F73084">
              <w:rPr>
                <w:color w:val="000000"/>
              </w:rPr>
              <w:t>引汶干渠</w:t>
            </w:r>
            <w:r w:rsidRPr="00F73084">
              <w:rPr>
                <w:rFonts w:hint="eastAsia"/>
                <w:color w:val="000000"/>
              </w:rPr>
              <w:t>。拟建项目废水经过山东祥瑞</w:t>
            </w:r>
            <w:r w:rsidRPr="00F73084">
              <w:rPr>
                <w:color w:val="000000"/>
              </w:rPr>
              <w:t>药业</w:t>
            </w:r>
            <w:r w:rsidRPr="00F73084">
              <w:rPr>
                <w:rFonts w:hint="eastAsia"/>
                <w:color w:val="000000"/>
              </w:rPr>
              <w:t>污水处理站处理后废水中主要污染物</w:t>
            </w:r>
            <w:r w:rsidRPr="00F73084">
              <w:rPr>
                <w:rFonts w:hint="eastAsia"/>
                <w:color w:val="000000"/>
              </w:rPr>
              <w:t>COD</w:t>
            </w:r>
            <w:r w:rsidRPr="00F73084">
              <w:rPr>
                <w:rFonts w:hint="eastAsia"/>
                <w:color w:val="000000"/>
              </w:rPr>
              <w:t>、氨氮、总氮、全盐量等均满足人工湿地进水水质要求；</w:t>
            </w:r>
            <w:r w:rsidR="008004B8" w:rsidRPr="00F73084">
              <w:rPr>
                <w:rFonts w:hint="eastAsia"/>
                <w:color w:val="000000"/>
              </w:rPr>
              <w:t xml:space="preserve"> </w:t>
            </w:r>
          </w:p>
        </w:tc>
        <w:tc>
          <w:tcPr>
            <w:tcW w:w="531" w:type="pct"/>
            <w:shd w:val="clear" w:color="auto" w:fill="auto"/>
            <w:vAlign w:val="center"/>
          </w:tcPr>
          <w:p w14:paraId="7E663CC3" w14:textId="77777777" w:rsidR="005354EA" w:rsidRPr="00F73084" w:rsidRDefault="00594308" w:rsidP="00EF21D9">
            <w:pPr>
              <w:rPr>
                <w:color w:val="000000"/>
              </w:rPr>
            </w:pPr>
            <w:r w:rsidRPr="00F73084">
              <w:rPr>
                <w:rFonts w:hint="eastAsia"/>
                <w:color w:val="000000"/>
              </w:rPr>
              <w:t>符合</w:t>
            </w:r>
          </w:p>
        </w:tc>
      </w:tr>
      <w:tr w:rsidR="00594308" w:rsidRPr="00F73084" w14:paraId="1D06D7CF" w14:textId="77777777" w:rsidTr="00EB1C4E">
        <w:trPr>
          <w:trHeight w:val="340"/>
        </w:trPr>
        <w:tc>
          <w:tcPr>
            <w:tcW w:w="2390" w:type="pct"/>
            <w:shd w:val="clear" w:color="auto" w:fill="auto"/>
            <w:vAlign w:val="center"/>
          </w:tcPr>
          <w:p w14:paraId="3B2CE027" w14:textId="77777777" w:rsidR="00594308" w:rsidRPr="00F73084" w:rsidRDefault="00594308" w:rsidP="00EF21D9">
            <w:pPr>
              <w:rPr>
                <w:color w:val="000000"/>
              </w:rPr>
            </w:pPr>
            <w:r w:rsidRPr="00F73084">
              <w:rPr>
                <w:rFonts w:hint="eastAsia"/>
                <w:color w:val="000000"/>
              </w:rPr>
              <w:t>优化生产设备选型，密闭输送物料，采取有效措施收集并处理车间产生的无组织废气。发酵和消毒尾气、干燥废气、反应釜</w:t>
            </w:r>
            <w:r w:rsidRPr="00F73084">
              <w:rPr>
                <w:rFonts w:hint="eastAsia"/>
                <w:color w:val="000000"/>
              </w:rPr>
              <w:t>(</w:t>
            </w:r>
            <w:r w:rsidRPr="00F73084">
              <w:rPr>
                <w:rFonts w:hint="eastAsia"/>
                <w:color w:val="000000"/>
              </w:rPr>
              <w:t>罐</w:t>
            </w:r>
            <w:r w:rsidRPr="00F73084">
              <w:rPr>
                <w:rFonts w:hint="eastAsia"/>
                <w:color w:val="000000"/>
              </w:rPr>
              <w:t>)</w:t>
            </w:r>
            <w:r w:rsidRPr="00F73084">
              <w:rPr>
                <w:rFonts w:hint="eastAsia"/>
                <w:color w:val="000000"/>
              </w:rPr>
              <w:t>排气等有组织废气经处理后，污染物排放须满足相应国家和地方排放标准要求。对于挥发性有机物</w:t>
            </w:r>
            <w:r w:rsidRPr="00F73084">
              <w:rPr>
                <w:rFonts w:hint="eastAsia"/>
                <w:color w:val="000000"/>
              </w:rPr>
              <w:t>(VOCs)</w:t>
            </w:r>
            <w:r w:rsidRPr="00F73084">
              <w:rPr>
                <w:rFonts w:hint="eastAsia"/>
                <w:color w:val="000000"/>
              </w:rPr>
              <w:t>排放量较大的项目，应根据国家</w:t>
            </w:r>
            <w:r w:rsidRPr="00F73084">
              <w:rPr>
                <w:rFonts w:hint="eastAsia"/>
                <w:color w:val="000000"/>
              </w:rPr>
              <w:t>VOCs</w:t>
            </w:r>
            <w:r w:rsidRPr="00F73084">
              <w:rPr>
                <w:rFonts w:hint="eastAsia"/>
                <w:color w:val="000000"/>
              </w:rPr>
              <w:t>治理技术及管理要求，采取有效措施减少</w:t>
            </w:r>
            <w:r w:rsidRPr="00F73084">
              <w:rPr>
                <w:rFonts w:hint="eastAsia"/>
                <w:color w:val="000000"/>
              </w:rPr>
              <w:t>VOCs</w:t>
            </w:r>
            <w:r w:rsidRPr="00F73084">
              <w:rPr>
                <w:rFonts w:hint="eastAsia"/>
                <w:color w:val="000000"/>
              </w:rPr>
              <w:t>排放。</w:t>
            </w:r>
          </w:p>
        </w:tc>
        <w:tc>
          <w:tcPr>
            <w:tcW w:w="2078" w:type="pct"/>
            <w:shd w:val="clear" w:color="auto" w:fill="auto"/>
            <w:vAlign w:val="center"/>
          </w:tcPr>
          <w:p w14:paraId="43A017ED" w14:textId="77777777" w:rsidR="00594308" w:rsidRPr="00F73084" w:rsidRDefault="00594308" w:rsidP="008004B8">
            <w:pPr>
              <w:rPr>
                <w:color w:val="000000"/>
              </w:rPr>
            </w:pPr>
            <w:r w:rsidRPr="00F73084">
              <w:rPr>
                <w:rFonts w:hint="eastAsia"/>
                <w:color w:val="000000"/>
              </w:rPr>
              <w:t>拟建项目对有机溶剂输送均采取密闭管道输送，对液体上料采用磁力泵，上料废气由放空管送入废气管道</w:t>
            </w:r>
            <w:r w:rsidR="008004B8" w:rsidRPr="00F73084">
              <w:rPr>
                <w:rFonts w:hint="eastAsia"/>
                <w:color w:val="000000"/>
              </w:rPr>
              <w:t>，</w:t>
            </w:r>
            <w:r w:rsidR="008004B8" w:rsidRPr="00F73084">
              <w:rPr>
                <w:color w:val="000000"/>
              </w:rPr>
              <w:t>采取</w:t>
            </w:r>
            <w:r w:rsidR="008004B8" w:rsidRPr="00F73084">
              <w:rPr>
                <w:rFonts w:hint="eastAsia"/>
                <w:color w:val="000000"/>
              </w:rPr>
              <w:t>有效</w:t>
            </w:r>
            <w:r w:rsidR="008004B8" w:rsidRPr="00F73084">
              <w:rPr>
                <w:color w:val="000000"/>
              </w:rPr>
              <w:t>措施减少</w:t>
            </w:r>
            <w:r w:rsidR="008004B8" w:rsidRPr="00F73084">
              <w:rPr>
                <w:rFonts w:hint="eastAsia"/>
                <w:color w:val="000000"/>
              </w:rPr>
              <w:t>VOCs</w:t>
            </w:r>
            <w:r w:rsidR="008004B8" w:rsidRPr="00F73084">
              <w:rPr>
                <w:rFonts w:hint="eastAsia"/>
                <w:color w:val="000000"/>
              </w:rPr>
              <w:t>排放</w:t>
            </w:r>
            <w:r w:rsidRPr="00F73084">
              <w:rPr>
                <w:rFonts w:hint="eastAsia"/>
                <w:color w:val="000000"/>
              </w:rPr>
              <w:t>。</w:t>
            </w:r>
          </w:p>
        </w:tc>
        <w:tc>
          <w:tcPr>
            <w:tcW w:w="531" w:type="pct"/>
            <w:shd w:val="clear" w:color="auto" w:fill="auto"/>
            <w:vAlign w:val="center"/>
          </w:tcPr>
          <w:p w14:paraId="6FC2BE2E" w14:textId="77777777" w:rsidR="00594308" w:rsidRPr="00F73084" w:rsidRDefault="00594308" w:rsidP="00EF21D9">
            <w:pPr>
              <w:rPr>
                <w:color w:val="000000"/>
              </w:rPr>
            </w:pPr>
            <w:r w:rsidRPr="00F73084">
              <w:rPr>
                <w:rFonts w:hint="eastAsia"/>
                <w:color w:val="000000"/>
              </w:rPr>
              <w:t>符合</w:t>
            </w:r>
          </w:p>
        </w:tc>
      </w:tr>
      <w:tr w:rsidR="00594308" w:rsidRPr="00F73084" w14:paraId="4387B6A5" w14:textId="77777777" w:rsidTr="00EB1C4E">
        <w:trPr>
          <w:trHeight w:val="340"/>
        </w:trPr>
        <w:tc>
          <w:tcPr>
            <w:tcW w:w="2390" w:type="pct"/>
            <w:shd w:val="clear" w:color="auto" w:fill="auto"/>
            <w:vAlign w:val="center"/>
          </w:tcPr>
          <w:p w14:paraId="2A91E5A9" w14:textId="77777777" w:rsidR="00594308" w:rsidRPr="00F73084" w:rsidRDefault="00594308" w:rsidP="00EF21D9">
            <w:pPr>
              <w:rPr>
                <w:color w:val="000000"/>
              </w:rPr>
            </w:pPr>
            <w:r w:rsidRPr="00F73084">
              <w:rPr>
                <w:rFonts w:hint="eastAsia"/>
                <w:color w:val="000000"/>
              </w:rPr>
              <w:t>重大环境风险源合理布局，提出合理有效的环境风险防范措施。车间、罐区、库房等区域因地制宜地设置容积合理的事故池，确保事故废水有效收集和妥善处理。提出突发环境事件应急预案编制要求，制定有效的环境风险管理制度，合理配置环</w:t>
            </w:r>
            <w:r w:rsidRPr="00F73084">
              <w:rPr>
                <w:rFonts w:hint="eastAsia"/>
                <w:color w:val="000000"/>
              </w:rPr>
              <w:t xml:space="preserve"> </w:t>
            </w:r>
            <w:r w:rsidRPr="00F73084">
              <w:rPr>
                <w:rFonts w:hint="eastAsia"/>
                <w:color w:val="000000"/>
              </w:rPr>
              <w:t>境风险防控及应对处置能力，与当地人民政府和相关部门以及周边企业、园区相衔接，建立区域突发环境事件应急联动机制。</w:t>
            </w:r>
          </w:p>
        </w:tc>
        <w:tc>
          <w:tcPr>
            <w:tcW w:w="2078" w:type="pct"/>
            <w:shd w:val="clear" w:color="auto" w:fill="auto"/>
            <w:vAlign w:val="center"/>
          </w:tcPr>
          <w:p w14:paraId="3A24467B" w14:textId="77777777" w:rsidR="00594308" w:rsidRPr="00F73084" w:rsidRDefault="00594308" w:rsidP="008004B8">
            <w:pPr>
              <w:rPr>
                <w:color w:val="000000"/>
              </w:rPr>
            </w:pPr>
            <w:r w:rsidRPr="00F73084">
              <w:rPr>
                <w:rFonts w:hint="eastAsia"/>
                <w:color w:val="000000"/>
              </w:rPr>
              <w:t>拟建项目</w:t>
            </w:r>
            <w:r w:rsidRPr="00F73084">
              <w:rPr>
                <w:color w:val="000000"/>
              </w:rPr>
              <w:t>拟建设</w:t>
            </w:r>
            <w:r w:rsidR="008004B8" w:rsidRPr="00F73084">
              <w:rPr>
                <w:color w:val="000000"/>
              </w:rPr>
              <w:t>1296</w:t>
            </w:r>
            <w:r w:rsidRPr="00F73084">
              <w:rPr>
                <w:rFonts w:hint="eastAsia"/>
                <w:color w:val="000000"/>
              </w:rPr>
              <w:t>m</w:t>
            </w:r>
            <w:r w:rsidRPr="00F73084">
              <w:rPr>
                <w:rFonts w:hint="eastAsia"/>
                <w:color w:val="000000"/>
                <w:vertAlign w:val="superscript"/>
              </w:rPr>
              <w:t>3</w:t>
            </w:r>
            <w:r w:rsidRPr="00F73084">
              <w:rPr>
                <w:rFonts w:hint="eastAsia"/>
                <w:color w:val="000000"/>
              </w:rPr>
              <w:t>事故水池，同时设有完善的事故废水收集设施，并且提供按照</w:t>
            </w:r>
            <w:r w:rsidRPr="00F73084">
              <w:rPr>
                <w:color w:val="000000"/>
              </w:rPr>
              <w:t>相关要求编制</w:t>
            </w:r>
            <w:r w:rsidRPr="00F73084">
              <w:rPr>
                <w:rFonts w:hint="eastAsia"/>
                <w:color w:val="000000"/>
              </w:rPr>
              <w:t>应急预案。</w:t>
            </w:r>
          </w:p>
        </w:tc>
        <w:tc>
          <w:tcPr>
            <w:tcW w:w="531" w:type="pct"/>
            <w:shd w:val="clear" w:color="auto" w:fill="auto"/>
            <w:vAlign w:val="center"/>
          </w:tcPr>
          <w:p w14:paraId="1CB0BE78" w14:textId="77777777" w:rsidR="00594308" w:rsidRPr="00F73084" w:rsidRDefault="00594308" w:rsidP="00EF21D9">
            <w:pPr>
              <w:rPr>
                <w:color w:val="000000"/>
              </w:rPr>
            </w:pPr>
            <w:r w:rsidRPr="00F73084">
              <w:rPr>
                <w:rFonts w:hint="eastAsia"/>
                <w:color w:val="000000"/>
              </w:rPr>
              <w:t>符合</w:t>
            </w:r>
          </w:p>
        </w:tc>
      </w:tr>
      <w:tr w:rsidR="00594308" w:rsidRPr="00F73084" w14:paraId="426B0B24" w14:textId="77777777" w:rsidTr="00EB1C4E">
        <w:trPr>
          <w:trHeight w:val="340"/>
        </w:trPr>
        <w:tc>
          <w:tcPr>
            <w:tcW w:w="2390" w:type="pct"/>
            <w:shd w:val="clear" w:color="auto" w:fill="auto"/>
            <w:vAlign w:val="center"/>
          </w:tcPr>
          <w:p w14:paraId="4876A27F" w14:textId="77777777" w:rsidR="00594308" w:rsidRPr="00F73084" w:rsidRDefault="00EF21D9" w:rsidP="00EF21D9">
            <w:pPr>
              <w:rPr>
                <w:color w:val="000000"/>
              </w:rPr>
            </w:pPr>
            <w:r w:rsidRPr="00F73084">
              <w:rPr>
                <w:rFonts w:hint="eastAsia"/>
                <w:color w:val="000000"/>
              </w:rPr>
              <w:t>合理设置环境防护距离，环境防护距离内不得设置居民区、学校、医院等环境敏感目标。</w:t>
            </w:r>
          </w:p>
        </w:tc>
        <w:tc>
          <w:tcPr>
            <w:tcW w:w="2078" w:type="pct"/>
            <w:shd w:val="clear" w:color="auto" w:fill="auto"/>
            <w:vAlign w:val="center"/>
          </w:tcPr>
          <w:p w14:paraId="0A44B1B7" w14:textId="77777777" w:rsidR="00594308" w:rsidRPr="00F73084" w:rsidRDefault="00EF21D9" w:rsidP="00EF21D9">
            <w:pPr>
              <w:rPr>
                <w:color w:val="000000"/>
              </w:rPr>
            </w:pPr>
            <w:r w:rsidRPr="00F73084">
              <w:rPr>
                <w:rFonts w:hint="eastAsia"/>
                <w:color w:val="000000"/>
              </w:rPr>
              <w:t>拟建项目无需设置大气环境防护距离。</w:t>
            </w:r>
          </w:p>
        </w:tc>
        <w:tc>
          <w:tcPr>
            <w:tcW w:w="531" w:type="pct"/>
            <w:shd w:val="clear" w:color="auto" w:fill="auto"/>
            <w:vAlign w:val="center"/>
          </w:tcPr>
          <w:p w14:paraId="08626937" w14:textId="77777777" w:rsidR="00594308" w:rsidRPr="00F73084" w:rsidRDefault="00EF21D9" w:rsidP="00EF21D9">
            <w:pPr>
              <w:rPr>
                <w:color w:val="000000"/>
              </w:rPr>
            </w:pPr>
            <w:r w:rsidRPr="00F73084">
              <w:rPr>
                <w:rFonts w:hint="eastAsia"/>
                <w:color w:val="000000"/>
              </w:rPr>
              <w:t>符合</w:t>
            </w:r>
          </w:p>
        </w:tc>
      </w:tr>
    </w:tbl>
    <w:p w14:paraId="1F974BB5" w14:textId="77777777" w:rsidR="00EC1015" w:rsidRPr="00F73084" w:rsidRDefault="00EC1015" w:rsidP="00EC1015">
      <w:pPr>
        <w:adjustRightInd w:val="0"/>
        <w:snapToGrid w:val="0"/>
        <w:spacing w:line="360" w:lineRule="auto"/>
        <w:ind w:firstLineChars="200" w:firstLine="480"/>
        <w:rPr>
          <w:color w:val="000000"/>
          <w:sz w:val="24"/>
        </w:rPr>
      </w:pPr>
      <w:r w:rsidRPr="00F73084">
        <w:rPr>
          <w:rFonts w:hint="eastAsia"/>
          <w:color w:val="000000"/>
          <w:sz w:val="24"/>
        </w:rPr>
        <w:t>由上表</w:t>
      </w:r>
      <w:r w:rsidRPr="00F73084">
        <w:rPr>
          <w:color w:val="000000"/>
          <w:sz w:val="24"/>
        </w:rPr>
        <w:t>可知，</w:t>
      </w:r>
      <w:r w:rsidRPr="00F73084">
        <w:rPr>
          <w:rFonts w:hint="eastAsia"/>
          <w:color w:val="000000"/>
          <w:sz w:val="24"/>
        </w:rPr>
        <w:t>拟建</w:t>
      </w:r>
      <w:r w:rsidRPr="00F73084">
        <w:rPr>
          <w:color w:val="000000"/>
          <w:sz w:val="24"/>
        </w:rPr>
        <w:t>项目</w:t>
      </w:r>
      <w:r w:rsidRPr="00F73084">
        <w:rPr>
          <w:rFonts w:hint="eastAsia"/>
          <w:color w:val="000000"/>
          <w:sz w:val="24"/>
        </w:rPr>
        <w:t>符合</w:t>
      </w:r>
      <w:r w:rsidRPr="00F73084">
        <w:rPr>
          <w:color w:val="000000"/>
          <w:sz w:val="24"/>
        </w:rPr>
        <w:t>《</w:t>
      </w:r>
      <w:r w:rsidRPr="00F73084">
        <w:rPr>
          <w:rFonts w:hint="eastAsia"/>
          <w:color w:val="000000"/>
          <w:sz w:val="24"/>
        </w:rPr>
        <w:t>制药</w:t>
      </w:r>
      <w:r w:rsidRPr="00F73084">
        <w:rPr>
          <w:color w:val="000000"/>
          <w:sz w:val="24"/>
        </w:rPr>
        <w:t>建设项目环境影响评价文件审批原则》</w:t>
      </w:r>
      <w:r w:rsidRPr="00F73084">
        <w:rPr>
          <w:rFonts w:hint="eastAsia"/>
          <w:color w:val="000000"/>
          <w:sz w:val="24"/>
        </w:rPr>
        <w:t>。</w:t>
      </w:r>
    </w:p>
    <w:p w14:paraId="0A401A40" w14:textId="77777777" w:rsidR="00EC1015" w:rsidRPr="00F73084" w:rsidRDefault="00EC1015" w:rsidP="00EC1015">
      <w:pPr>
        <w:pStyle w:val="30"/>
        <w:rPr>
          <w:rFonts w:ascii="Times New Roman" w:eastAsia="宋体" w:hAnsi="Times New Roman"/>
          <w:snapToGrid/>
          <w:color w:val="000000"/>
        </w:rPr>
      </w:pPr>
      <w:r w:rsidRPr="00F73084">
        <w:rPr>
          <w:rFonts w:ascii="Times New Roman" w:eastAsia="宋体" w:hAnsi="Times New Roman" w:hint="eastAsia"/>
          <w:snapToGrid/>
          <w:color w:val="000000"/>
        </w:rPr>
        <w:t>1</w:t>
      </w:r>
      <w:r w:rsidR="0092414D" w:rsidRPr="00F73084">
        <w:rPr>
          <w:rFonts w:ascii="Times New Roman" w:eastAsia="宋体" w:hAnsi="Times New Roman"/>
          <w:snapToGrid/>
          <w:color w:val="000000"/>
        </w:rPr>
        <w:t>4</w:t>
      </w:r>
      <w:r w:rsidRPr="00F73084">
        <w:rPr>
          <w:rFonts w:ascii="Times New Roman" w:eastAsia="宋体" w:hAnsi="Times New Roman" w:hint="eastAsia"/>
          <w:snapToGrid/>
          <w:color w:val="000000"/>
        </w:rPr>
        <w:t>.2.</w:t>
      </w:r>
      <w:r w:rsidRPr="00F73084">
        <w:rPr>
          <w:rFonts w:ascii="Times New Roman" w:eastAsia="宋体" w:hAnsi="Times New Roman"/>
          <w:snapToGrid/>
          <w:color w:val="000000"/>
        </w:rPr>
        <w:t>3</w:t>
      </w:r>
      <w:r w:rsidRPr="00F73084">
        <w:rPr>
          <w:rFonts w:ascii="Times New Roman" w:eastAsia="宋体" w:hAnsi="Times New Roman" w:hint="eastAsia"/>
          <w:snapToGrid/>
          <w:color w:val="000000"/>
        </w:rPr>
        <w:t xml:space="preserve"> </w:t>
      </w:r>
      <w:r w:rsidRPr="00F73084">
        <w:rPr>
          <w:rFonts w:ascii="Times New Roman" w:eastAsia="宋体" w:hAnsi="Times New Roman" w:hint="eastAsia"/>
          <w:snapToGrid/>
          <w:color w:val="000000"/>
          <w:lang w:eastAsia="zh-CN"/>
        </w:rPr>
        <w:t>制药工业污染防治技术政策</w:t>
      </w:r>
      <w:r w:rsidRPr="00F73084">
        <w:rPr>
          <w:rFonts w:ascii="Times New Roman" w:eastAsia="宋体" w:hAnsi="Times New Roman"/>
          <w:snapToGrid/>
          <w:color w:val="000000"/>
          <w:lang w:eastAsia="zh-CN"/>
        </w:rPr>
        <w:t>符合性</w:t>
      </w:r>
    </w:p>
    <w:p w14:paraId="583BC544" w14:textId="77777777" w:rsidR="00EC1015" w:rsidRPr="00F73084" w:rsidRDefault="00EC1015" w:rsidP="00EC1015">
      <w:pPr>
        <w:pStyle w:val="1ffffffff9"/>
        <w:rPr>
          <w:color w:val="000000"/>
        </w:rPr>
      </w:pPr>
      <w:r w:rsidRPr="00F73084">
        <w:rPr>
          <w:rFonts w:hint="eastAsia"/>
          <w:color w:val="000000"/>
        </w:rPr>
        <w:t>根据《制药</w:t>
      </w:r>
      <w:r w:rsidRPr="00F73084">
        <w:rPr>
          <w:color w:val="000000"/>
        </w:rPr>
        <w:t>工业污染防治技术政策</w:t>
      </w:r>
      <w:r w:rsidRPr="00F73084">
        <w:rPr>
          <w:rFonts w:hint="eastAsia"/>
          <w:color w:val="000000"/>
        </w:rPr>
        <w:t>》，本项目与该政策的符合性分析详见表</w:t>
      </w:r>
      <w:r w:rsidRPr="00F73084">
        <w:rPr>
          <w:rFonts w:hint="eastAsia"/>
          <w:color w:val="000000"/>
        </w:rPr>
        <w:t>1</w:t>
      </w:r>
      <w:r w:rsidR="0092414D" w:rsidRPr="00F73084">
        <w:rPr>
          <w:color w:val="000000"/>
        </w:rPr>
        <w:t>4</w:t>
      </w:r>
      <w:r w:rsidRPr="00F73084">
        <w:rPr>
          <w:rFonts w:hint="eastAsia"/>
          <w:color w:val="000000"/>
        </w:rPr>
        <w:t>.2-2</w:t>
      </w:r>
      <w:r w:rsidRPr="00F73084">
        <w:rPr>
          <w:rFonts w:hint="eastAsia"/>
          <w:color w:val="000000"/>
        </w:rPr>
        <w:t>。</w:t>
      </w:r>
    </w:p>
    <w:p w14:paraId="080BAE81" w14:textId="77777777" w:rsidR="00EC1015" w:rsidRPr="00F73084" w:rsidRDefault="00EC1015" w:rsidP="00EC1015">
      <w:pPr>
        <w:adjustRightInd w:val="0"/>
        <w:snapToGrid w:val="0"/>
        <w:spacing w:line="360" w:lineRule="auto"/>
        <w:jc w:val="center"/>
        <w:rPr>
          <w:b/>
          <w:color w:val="000000"/>
          <w:szCs w:val="21"/>
        </w:rPr>
      </w:pPr>
      <w:r w:rsidRPr="00F73084">
        <w:rPr>
          <w:rFonts w:hint="eastAsia"/>
          <w:b/>
          <w:color w:val="000000"/>
          <w:szCs w:val="21"/>
        </w:rPr>
        <w:t>表</w:t>
      </w:r>
      <w:r w:rsidRPr="00F73084">
        <w:rPr>
          <w:rFonts w:hint="eastAsia"/>
          <w:b/>
          <w:color w:val="000000"/>
          <w:szCs w:val="21"/>
        </w:rPr>
        <w:t>1</w:t>
      </w:r>
      <w:r w:rsidR="0092414D" w:rsidRPr="00F73084">
        <w:rPr>
          <w:b/>
          <w:color w:val="000000"/>
          <w:szCs w:val="21"/>
        </w:rPr>
        <w:t>4</w:t>
      </w:r>
      <w:r w:rsidRPr="00F73084">
        <w:rPr>
          <w:rFonts w:hint="eastAsia"/>
          <w:b/>
          <w:color w:val="000000"/>
          <w:szCs w:val="21"/>
        </w:rPr>
        <w:t>.2</w:t>
      </w:r>
      <w:r w:rsidRPr="00F73084">
        <w:rPr>
          <w:b/>
          <w:color w:val="000000"/>
          <w:szCs w:val="21"/>
        </w:rPr>
        <w:t xml:space="preserve">-2 </w:t>
      </w:r>
      <w:r w:rsidRPr="00F73084">
        <w:rPr>
          <w:rFonts w:hint="eastAsia"/>
          <w:b/>
          <w:color w:val="000000"/>
          <w:szCs w:val="21"/>
        </w:rPr>
        <w:t>与</w:t>
      </w:r>
      <w:r w:rsidRPr="00F73084">
        <w:rPr>
          <w:b/>
          <w:color w:val="000000"/>
          <w:szCs w:val="21"/>
        </w:rPr>
        <w:t>《</w:t>
      </w:r>
      <w:r w:rsidRPr="00F73084">
        <w:rPr>
          <w:rFonts w:hint="eastAsia"/>
          <w:b/>
          <w:color w:val="000000"/>
          <w:szCs w:val="21"/>
        </w:rPr>
        <w:t>制药工业污染防治技术政策</w:t>
      </w:r>
      <w:r w:rsidRPr="00F73084">
        <w:rPr>
          <w:b/>
          <w:color w:val="000000"/>
          <w:szCs w:val="21"/>
        </w:rPr>
        <w:t>》</w:t>
      </w:r>
      <w:r w:rsidRPr="00F73084">
        <w:rPr>
          <w:rFonts w:hint="eastAsia"/>
          <w:b/>
          <w:color w:val="000000"/>
          <w:szCs w:val="21"/>
        </w:rPr>
        <w:t>符合性</w:t>
      </w:r>
      <w:r w:rsidRPr="00F73084">
        <w:rPr>
          <w:b/>
          <w:color w:val="000000"/>
          <w:szCs w:val="21"/>
        </w:rPr>
        <w:t>分析一览表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30"/>
        <w:gridCol w:w="3442"/>
        <w:gridCol w:w="3199"/>
        <w:gridCol w:w="711"/>
      </w:tblGrid>
      <w:tr w:rsidR="00D517D8" w:rsidRPr="00F73084" w14:paraId="2938109C" w14:textId="77777777" w:rsidTr="008004B8">
        <w:trPr>
          <w:trHeight w:val="320"/>
        </w:trPr>
        <w:tc>
          <w:tcPr>
            <w:tcW w:w="2640" w:type="pct"/>
            <w:gridSpan w:val="2"/>
          </w:tcPr>
          <w:p w14:paraId="43323473" w14:textId="77777777" w:rsidR="00D517D8" w:rsidRPr="00F73084" w:rsidRDefault="00D517D8" w:rsidP="006065DA">
            <w:pPr>
              <w:rPr>
                <w:color w:val="000000"/>
                <w:szCs w:val="21"/>
              </w:rPr>
            </w:pPr>
            <w:r w:rsidRPr="00F73084">
              <w:rPr>
                <w:rFonts w:hint="eastAsia"/>
                <w:color w:val="000000"/>
                <w:szCs w:val="21"/>
              </w:rPr>
              <w:t>制药工业污染防治技术政策</w:t>
            </w:r>
            <w:r w:rsidRPr="00F73084">
              <w:rPr>
                <w:color w:val="000000"/>
                <w:szCs w:val="21"/>
              </w:rPr>
              <w:t>要求</w:t>
            </w:r>
          </w:p>
        </w:tc>
        <w:tc>
          <w:tcPr>
            <w:tcW w:w="1931" w:type="pct"/>
            <w:vAlign w:val="center"/>
            <w:hideMark/>
          </w:tcPr>
          <w:p w14:paraId="7812F258" w14:textId="77777777" w:rsidR="00D517D8" w:rsidRPr="00F73084" w:rsidRDefault="00D517D8" w:rsidP="006065DA">
            <w:pPr>
              <w:rPr>
                <w:color w:val="000000"/>
                <w:szCs w:val="21"/>
              </w:rPr>
            </w:pPr>
            <w:r w:rsidRPr="00F73084">
              <w:rPr>
                <w:color w:val="000000"/>
                <w:szCs w:val="21"/>
              </w:rPr>
              <w:t>本项目情况</w:t>
            </w:r>
          </w:p>
        </w:tc>
        <w:tc>
          <w:tcPr>
            <w:tcW w:w="429" w:type="pct"/>
            <w:vAlign w:val="center"/>
            <w:hideMark/>
          </w:tcPr>
          <w:p w14:paraId="09E8209E" w14:textId="77777777" w:rsidR="00D517D8" w:rsidRPr="00F73084" w:rsidRDefault="00D517D8" w:rsidP="006065DA">
            <w:pPr>
              <w:rPr>
                <w:color w:val="000000"/>
                <w:szCs w:val="21"/>
              </w:rPr>
            </w:pPr>
            <w:r w:rsidRPr="00F73084">
              <w:rPr>
                <w:color w:val="000000"/>
                <w:szCs w:val="21"/>
              </w:rPr>
              <w:t>符合性</w:t>
            </w:r>
          </w:p>
        </w:tc>
      </w:tr>
      <w:tr w:rsidR="00D517D8" w:rsidRPr="00F73084" w14:paraId="66A939A2" w14:textId="77777777" w:rsidTr="008004B8">
        <w:trPr>
          <w:trHeight w:val="923"/>
        </w:trPr>
        <w:tc>
          <w:tcPr>
            <w:tcW w:w="562" w:type="pct"/>
            <w:vMerge w:val="restart"/>
          </w:tcPr>
          <w:p w14:paraId="66E207E3" w14:textId="77777777" w:rsidR="00D517D8" w:rsidRPr="00F73084" w:rsidRDefault="00D517D8" w:rsidP="006065DA">
            <w:pPr>
              <w:rPr>
                <w:color w:val="000000"/>
                <w:szCs w:val="21"/>
              </w:rPr>
            </w:pPr>
            <w:r w:rsidRPr="00F73084">
              <w:rPr>
                <w:rFonts w:hint="eastAsia"/>
                <w:color w:val="000000"/>
                <w:szCs w:val="21"/>
              </w:rPr>
              <w:t>一</w:t>
            </w:r>
            <w:r w:rsidRPr="00F73084">
              <w:rPr>
                <w:color w:val="000000"/>
                <w:szCs w:val="21"/>
              </w:rPr>
              <w:t>、总则</w:t>
            </w:r>
          </w:p>
        </w:tc>
        <w:tc>
          <w:tcPr>
            <w:tcW w:w="2078" w:type="pct"/>
            <w:vAlign w:val="center"/>
            <w:hideMark/>
          </w:tcPr>
          <w:p w14:paraId="085579CB" w14:textId="77777777" w:rsidR="00D517D8" w:rsidRPr="00F73084" w:rsidRDefault="00D517D8" w:rsidP="00D517D8">
            <w:pPr>
              <w:rPr>
                <w:color w:val="000000"/>
                <w:szCs w:val="21"/>
              </w:rPr>
            </w:pPr>
            <w:r w:rsidRPr="00F73084">
              <w:rPr>
                <w:rFonts w:hint="eastAsia"/>
                <w:color w:val="000000"/>
                <w:szCs w:val="21"/>
              </w:rPr>
              <w:t>制药工业污染防治应遵循清洁生产与末端治理相结合、综合利用与无害化处置相结合的原则；注重源头控污，加强精细化管理，提倡废水分类收集、分质处理，采用先进、成熟的污染防治技术，减少废气排放，提高废物综合利用水平，加强环境风险防范。</w:t>
            </w:r>
          </w:p>
          <w:p w14:paraId="522E0A8E" w14:textId="77777777" w:rsidR="00D517D8" w:rsidRPr="00F73084" w:rsidRDefault="00D517D8" w:rsidP="00D517D8">
            <w:pPr>
              <w:rPr>
                <w:color w:val="000000"/>
                <w:szCs w:val="21"/>
              </w:rPr>
            </w:pPr>
            <w:r w:rsidRPr="00F73084">
              <w:rPr>
                <w:rFonts w:hint="eastAsia"/>
                <w:color w:val="000000"/>
                <w:szCs w:val="21"/>
              </w:rPr>
              <w:t>废水、废气及固体废物的处置应考虑生物安全性因素</w:t>
            </w:r>
          </w:p>
        </w:tc>
        <w:tc>
          <w:tcPr>
            <w:tcW w:w="1931" w:type="pct"/>
            <w:vAlign w:val="center"/>
            <w:hideMark/>
          </w:tcPr>
          <w:p w14:paraId="4B57D110" w14:textId="77777777" w:rsidR="008004B8" w:rsidRPr="00F73084" w:rsidRDefault="008004B8" w:rsidP="008004B8">
            <w:pPr>
              <w:rPr>
                <w:color w:val="000000"/>
                <w:szCs w:val="21"/>
              </w:rPr>
            </w:pPr>
            <w:r w:rsidRPr="00F73084">
              <w:rPr>
                <w:rFonts w:hint="eastAsia"/>
                <w:color w:val="000000"/>
                <w:szCs w:val="21"/>
              </w:rPr>
              <w:t>本项目注重源头控污，加强精细化管理，采用先进、成熟的污染防治技术，减少废气排放，提高废物综合利用水平，加强环境风险防范。</w:t>
            </w:r>
          </w:p>
          <w:p w14:paraId="02FC26BC" w14:textId="77777777" w:rsidR="00D517D8" w:rsidRPr="00F73084" w:rsidRDefault="00D517D8" w:rsidP="008004B8">
            <w:pPr>
              <w:rPr>
                <w:color w:val="000000"/>
                <w:szCs w:val="21"/>
              </w:rPr>
            </w:pPr>
          </w:p>
        </w:tc>
        <w:tc>
          <w:tcPr>
            <w:tcW w:w="429" w:type="pct"/>
            <w:vAlign w:val="center"/>
            <w:hideMark/>
          </w:tcPr>
          <w:p w14:paraId="1E66BE8F" w14:textId="77777777" w:rsidR="00D517D8" w:rsidRPr="00F73084" w:rsidRDefault="00D517D8" w:rsidP="006065DA">
            <w:pPr>
              <w:rPr>
                <w:color w:val="000000"/>
                <w:szCs w:val="21"/>
              </w:rPr>
            </w:pPr>
            <w:r w:rsidRPr="00F73084">
              <w:rPr>
                <w:color w:val="000000"/>
                <w:szCs w:val="21"/>
              </w:rPr>
              <w:t>符合</w:t>
            </w:r>
          </w:p>
        </w:tc>
      </w:tr>
      <w:tr w:rsidR="00D517D8" w:rsidRPr="00F73084" w14:paraId="45F34989" w14:textId="77777777" w:rsidTr="008004B8">
        <w:trPr>
          <w:trHeight w:val="923"/>
        </w:trPr>
        <w:tc>
          <w:tcPr>
            <w:tcW w:w="562" w:type="pct"/>
            <w:vMerge/>
          </w:tcPr>
          <w:p w14:paraId="0514E9DA" w14:textId="77777777" w:rsidR="00D517D8" w:rsidRPr="00F73084" w:rsidRDefault="00D517D8" w:rsidP="006065DA">
            <w:pPr>
              <w:rPr>
                <w:color w:val="000000"/>
                <w:szCs w:val="21"/>
              </w:rPr>
            </w:pPr>
          </w:p>
        </w:tc>
        <w:tc>
          <w:tcPr>
            <w:tcW w:w="2078" w:type="pct"/>
            <w:vAlign w:val="center"/>
            <w:hideMark/>
          </w:tcPr>
          <w:p w14:paraId="0E5BF630" w14:textId="77777777" w:rsidR="00D517D8" w:rsidRPr="00F73084" w:rsidRDefault="00D517D8" w:rsidP="006065DA">
            <w:pPr>
              <w:rPr>
                <w:color w:val="000000"/>
                <w:szCs w:val="21"/>
              </w:rPr>
            </w:pPr>
            <w:r w:rsidRPr="00F73084">
              <w:rPr>
                <w:rFonts w:hint="eastAsia"/>
                <w:color w:val="000000"/>
                <w:szCs w:val="21"/>
              </w:rPr>
              <w:t>制药企业应优化产品结构，采用先进的生产工艺和设备，提升污染防治水平；淘汰高耗能、高耗水、高污染、低效率的落后工艺和设备</w:t>
            </w:r>
          </w:p>
        </w:tc>
        <w:tc>
          <w:tcPr>
            <w:tcW w:w="1931" w:type="pct"/>
            <w:vAlign w:val="center"/>
          </w:tcPr>
          <w:p w14:paraId="7900466F" w14:textId="77777777" w:rsidR="00D517D8" w:rsidRPr="00F73084" w:rsidRDefault="008004B8" w:rsidP="008004B8">
            <w:pPr>
              <w:rPr>
                <w:color w:val="000000"/>
                <w:szCs w:val="21"/>
              </w:rPr>
            </w:pPr>
            <w:r w:rsidRPr="00F73084">
              <w:rPr>
                <w:rFonts w:hint="eastAsia"/>
                <w:color w:val="000000"/>
                <w:szCs w:val="21"/>
              </w:rPr>
              <w:t>本企业采用先进的生产工艺和设备，提升污染防治水平</w:t>
            </w:r>
            <w:r w:rsidRPr="00F73084">
              <w:rPr>
                <w:rFonts w:hint="eastAsia"/>
                <w:color w:val="000000"/>
                <w:szCs w:val="21"/>
              </w:rPr>
              <w:t xml:space="preserve"> </w:t>
            </w:r>
          </w:p>
        </w:tc>
        <w:tc>
          <w:tcPr>
            <w:tcW w:w="429" w:type="pct"/>
            <w:vAlign w:val="center"/>
            <w:hideMark/>
          </w:tcPr>
          <w:p w14:paraId="1A9AF69B" w14:textId="77777777" w:rsidR="00D517D8" w:rsidRPr="00F73084" w:rsidRDefault="00D517D8" w:rsidP="006065DA">
            <w:pPr>
              <w:rPr>
                <w:color w:val="000000"/>
                <w:szCs w:val="21"/>
              </w:rPr>
            </w:pPr>
            <w:r w:rsidRPr="00F73084">
              <w:rPr>
                <w:color w:val="000000"/>
                <w:szCs w:val="21"/>
              </w:rPr>
              <w:t>符合</w:t>
            </w:r>
          </w:p>
        </w:tc>
      </w:tr>
      <w:tr w:rsidR="00643519" w:rsidRPr="00F73084" w14:paraId="5AE8A2A2" w14:textId="77777777" w:rsidTr="008004B8">
        <w:trPr>
          <w:trHeight w:val="923"/>
        </w:trPr>
        <w:tc>
          <w:tcPr>
            <w:tcW w:w="562" w:type="pct"/>
            <w:vMerge w:val="restart"/>
          </w:tcPr>
          <w:p w14:paraId="2158F393" w14:textId="77777777" w:rsidR="00643519" w:rsidRPr="00F73084" w:rsidRDefault="00643519" w:rsidP="006065DA">
            <w:pPr>
              <w:rPr>
                <w:color w:val="000000"/>
                <w:szCs w:val="21"/>
              </w:rPr>
            </w:pPr>
            <w:r w:rsidRPr="00F73084">
              <w:rPr>
                <w:rFonts w:hint="eastAsia"/>
                <w:color w:val="000000"/>
                <w:szCs w:val="21"/>
              </w:rPr>
              <w:t>二、清洁</w:t>
            </w:r>
            <w:r w:rsidRPr="00F73084">
              <w:rPr>
                <w:color w:val="000000"/>
                <w:szCs w:val="21"/>
              </w:rPr>
              <w:t>生产</w:t>
            </w:r>
          </w:p>
        </w:tc>
        <w:tc>
          <w:tcPr>
            <w:tcW w:w="2078" w:type="pct"/>
            <w:vAlign w:val="center"/>
            <w:hideMark/>
          </w:tcPr>
          <w:p w14:paraId="6C8509F8" w14:textId="77777777" w:rsidR="00643519" w:rsidRPr="00F73084" w:rsidRDefault="004E0549" w:rsidP="006065DA">
            <w:pPr>
              <w:rPr>
                <w:color w:val="000000"/>
                <w:szCs w:val="21"/>
              </w:rPr>
            </w:pPr>
            <w:r w:rsidRPr="00F73084">
              <w:rPr>
                <w:rFonts w:hint="eastAsia"/>
                <w:color w:val="000000"/>
                <w:szCs w:val="21"/>
              </w:rPr>
              <w:t>生产过程中应密闭式操作，采用密闭设备、密闭原料输送管道；投料宜采用放料、泵料或压料技术，不宜采用真空抽料，以减少有机溶剂的无组织排放。</w:t>
            </w:r>
          </w:p>
        </w:tc>
        <w:tc>
          <w:tcPr>
            <w:tcW w:w="1931" w:type="pct"/>
            <w:vAlign w:val="center"/>
          </w:tcPr>
          <w:p w14:paraId="46DC5871" w14:textId="77777777" w:rsidR="00643519" w:rsidRPr="00F73084" w:rsidRDefault="008004B8" w:rsidP="008004B8">
            <w:pPr>
              <w:rPr>
                <w:color w:val="000000"/>
                <w:szCs w:val="21"/>
              </w:rPr>
            </w:pPr>
            <w:r w:rsidRPr="00F73084">
              <w:rPr>
                <w:rFonts w:hint="eastAsia"/>
                <w:color w:val="000000"/>
                <w:szCs w:val="21"/>
              </w:rPr>
              <w:t>生产过程中应密闭式操作，采用密闭设备、密闭原料输送管道，以减少有机溶剂的无组织排放。</w:t>
            </w:r>
          </w:p>
        </w:tc>
        <w:tc>
          <w:tcPr>
            <w:tcW w:w="429" w:type="pct"/>
            <w:vAlign w:val="center"/>
            <w:hideMark/>
          </w:tcPr>
          <w:p w14:paraId="0E39CFE1" w14:textId="77777777" w:rsidR="00643519" w:rsidRPr="00F73084" w:rsidRDefault="00643519" w:rsidP="006065DA">
            <w:pPr>
              <w:rPr>
                <w:color w:val="000000"/>
                <w:szCs w:val="21"/>
              </w:rPr>
            </w:pPr>
            <w:r w:rsidRPr="00F73084">
              <w:rPr>
                <w:color w:val="000000"/>
                <w:szCs w:val="21"/>
              </w:rPr>
              <w:t>符合</w:t>
            </w:r>
          </w:p>
        </w:tc>
      </w:tr>
      <w:tr w:rsidR="000C1C43" w:rsidRPr="00F73084" w14:paraId="0ADD1D47" w14:textId="77777777" w:rsidTr="008004B8">
        <w:trPr>
          <w:trHeight w:val="691"/>
        </w:trPr>
        <w:tc>
          <w:tcPr>
            <w:tcW w:w="562" w:type="pct"/>
            <w:vMerge/>
          </w:tcPr>
          <w:p w14:paraId="29B40E06" w14:textId="77777777" w:rsidR="000C1C43" w:rsidRPr="00F73084" w:rsidRDefault="000C1C43" w:rsidP="006065DA">
            <w:pPr>
              <w:rPr>
                <w:color w:val="000000"/>
                <w:szCs w:val="21"/>
              </w:rPr>
            </w:pPr>
          </w:p>
        </w:tc>
        <w:tc>
          <w:tcPr>
            <w:tcW w:w="2078" w:type="pct"/>
            <w:vAlign w:val="center"/>
          </w:tcPr>
          <w:p w14:paraId="7B8AC89A" w14:textId="77777777" w:rsidR="000C1C43" w:rsidRPr="00F73084" w:rsidRDefault="000C1C43" w:rsidP="000C1C43">
            <w:pPr>
              <w:widowControl/>
              <w:rPr>
                <w:color w:val="000000"/>
              </w:rPr>
            </w:pPr>
            <w:r w:rsidRPr="00F73084">
              <w:rPr>
                <w:rFonts w:hint="eastAsia"/>
                <w:color w:val="000000"/>
              </w:rPr>
              <w:t>有机溶剂回收系统应选用密闭、高效的工艺和设备，提高溶剂回收率。</w:t>
            </w:r>
          </w:p>
        </w:tc>
        <w:tc>
          <w:tcPr>
            <w:tcW w:w="1931" w:type="pct"/>
            <w:vAlign w:val="center"/>
          </w:tcPr>
          <w:p w14:paraId="163EC6A4" w14:textId="77777777" w:rsidR="000C1C43" w:rsidRPr="00F73084" w:rsidRDefault="008004B8" w:rsidP="008004B8">
            <w:pPr>
              <w:rPr>
                <w:color w:val="000000"/>
                <w:szCs w:val="21"/>
              </w:rPr>
            </w:pPr>
            <w:r w:rsidRPr="00F73084">
              <w:rPr>
                <w:rFonts w:hint="eastAsia"/>
                <w:color w:val="000000"/>
              </w:rPr>
              <w:t>有机溶剂回收系统选用密闭、高效的工艺和设备。</w:t>
            </w:r>
          </w:p>
        </w:tc>
        <w:tc>
          <w:tcPr>
            <w:tcW w:w="429" w:type="pct"/>
            <w:vAlign w:val="center"/>
          </w:tcPr>
          <w:p w14:paraId="01573D73" w14:textId="77777777" w:rsidR="000C1C43" w:rsidRPr="00F73084" w:rsidRDefault="000C1C43" w:rsidP="006065DA">
            <w:pPr>
              <w:rPr>
                <w:color w:val="000000"/>
                <w:szCs w:val="21"/>
              </w:rPr>
            </w:pPr>
          </w:p>
        </w:tc>
      </w:tr>
      <w:tr w:rsidR="00643519" w:rsidRPr="00F73084" w14:paraId="3CEB8A17" w14:textId="77777777" w:rsidTr="008004B8">
        <w:trPr>
          <w:trHeight w:val="687"/>
        </w:trPr>
        <w:tc>
          <w:tcPr>
            <w:tcW w:w="562" w:type="pct"/>
            <w:vMerge/>
          </w:tcPr>
          <w:p w14:paraId="5FB8DE9F" w14:textId="77777777" w:rsidR="00643519" w:rsidRPr="00F73084" w:rsidRDefault="00643519" w:rsidP="006065DA">
            <w:pPr>
              <w:widowControl/>
              <w:rPr>
                <w:color w:val="000000"/>
              </w:rPr>
            </w:pPr>
          </w:p>
        </w:tc>
        <w:tc>
          <w:tcPr>
            <w:tcW w:w="2078" w:type="pct"/>
            <w:vAlign w:val="center"/>
            <w:hideMark/>
          </w:tcPr>
          <w:p w14:paraId="52415716" w14:textId="77777777" w:rsidR="000C1C43" w:rsidRPr="00F73084" w:rsidRDefault="000C1C43" w:rsidP="006065DA">
            <w:pPr>
              <w:widowControl/>
              <w:rPr>
                <w:color w:val="000000"/>
                <w:szCs w:val="21"/>
              </w:rPr>
            </w:pPr>
            <w:r w:rsidRPr="00F73084">
              <w:rPr>
                <w:rFonts w:hint="eastAsia"/>
                <w:color w:val="000000"/>
                <w:szCs w:val="21"/>
              </w:rPr>
              <w:t>提高制水设备排水、循环水排水、蒸汽凝水、洗瓶水的回收利用率。</w:t>
            </w:r>
          </w:p>
        </w:tc>
        <w:tc>
          <w:tcPr>
            <w:tcW w:w="1931" w:type="pct"/>
            <w:vAlign w:val="center"/>
          </w:tcPr>
          <w:p w14:paraId="2FB6B691" w14:textId="77777777" w:rsidR="00643519" w:rsidRPr="00F73084" w:rsidRDefault="008004B8" w:rsidP="006065DA">
            <w:pPr>
              <w:rPr>
                <w:color w:val="000000"/>
                <w:szCs w:val="21"/>
              </w:rPr>
            </w:pPr>
            <w:r w:rsidRPr="00F73084">
              <w:rPr>
                <w:rFonts w:hint="eastAsia"/>
                <w:color w:val="000000"/>
                <w:szCs w:val="21"/>
              </w:rPr>
              <w:t>项目</w:t>
            </w:r>
            <w:r w:rsidRPr="00F73084">
              <w:rPr>
                <w:color w:val="000000"/>
                <w:szCs w:val="21"/>
              </w:rPr>
              <w:t>蒸汽冷凝水大部分回用于循环水</w:t>
            </w:r>
            <w:r w:rsidRPr="00F73084">
              <w:rPr>
                <w:rFonts w:hint="eastAsia"/>
                <w:color w:val="000000"/>
                <w:szCs w:val="21"/>
              </w:rPr>
              <w:t>补水</w:t>
            </w:r>
          </w:p>
        </w:tc>
        <w:tc>
          <w:tcPr>
            <w:tcW w:w="429" w:type="pct"/>
            <w:vAlign w:val="center"/>
            <w:hideMark/>
          </w:tcPr>
          <w:p w14:paraId="0F86AEC6" w14:textId="77777777" w:rsidR="00643519" w:rsidRPr="00F73084" w:rsidRDefault="00643519" w:rsidP="006065DA">
            <w:pPr>
              <w:rPr>
                <w:color w:val="000000"/>
                <w:szCs w:val="21"/>
              </w:rPr>
            </w:pPr>
            <w:r w:rsidRPr="00F73084">
              <w:rPr>
                <w:color w:val="000000"/>
                <w:szCs w:val="21"/>
              </w:rPr>
              <w:t>符合</w:t>
            </w:r>
          </w:p>
        </w:tc>
      </w:tr>
      <w:tr w:rsidR="00D517D8" w:rsidRPr="00F73084" w14:paraId="058C2F6B" w14:textId="77777777" w:rsidTr="008004B8">
        <w:trPr>
          <w:trHeight w:val="923"/>
        </w:trPr>
        <w:tc>
          <w:tcPr>
            <w:tcW w:w="562" w:type="pct"/>
          </w:tcPr>
          <w:p w14:paraId="331D7BFB" w14:textId="77777777" w:rsidR="00D517D8" w:rsidRPr="00F73084" w:rsidRDefault="000C1C43" w:rsidP="006065DA">
            <w:pPr>
              <w:widowControl/>
              <w:rPr>
                <w:color w:val="000000"/>
              </w:rPr>
            </w:pPr>
            <w:r w:rsidRPr="00F73084">
              <w:rPr>
                <w:rFonts w:hint="eastAsia"/>
                <w:color w:val="000000"/>
              </w:rPr>
              <w:t>三、</w:t>
            </w:r>
            <w:r w:rsidRPr="00F73084">
              <w:rPr>
                <w:color w:val="000000"/>
              </w:rPr>
              <w:t>水污染防治</w:t>
            </w:r>
          </w:p>
        </w:tc>
        <w:tc>
          <w:tcPr>
            <w:tcW w:w="2078" w:type="pct"/>
            <w:vAlign w:val="center"/>
            <w:hideMark/>
          </w:tcPr>
          <w:p w14:paraId="0D2A2E0B" w14:textId="77777777" w:rsidR="00D517D8" w:rsidRPr="00F73084" w:rsidRDefault="000C1C43" w:rsidP="006065DA">
            <w:pPr>
              <w:widowControl/>
              <w:rPr>
                <w:color w:val="000000"/>
                <w:szCs w:val="21"/>
              </w:rPr>
            </w:pPr>
            <w:r w:rsidRPr="00F73084">
              <w:rPr>
                <w:rFonts w:hint="eastAsia"/>
                <w:color w:val="000000"/>
              </w:rPr>
              <w:t>低浓度有机废水，宜采用“好氧生化”或“水解酸化－好氧生化”工艺进行处理。</w:t>
            </w:r>
          </w:p>
        </w:tc>
        <w:tc>
          <w:tcPr>
            <w:tcW w:w="1931" w:type="pct"/>
            <w:vAlign w:val="center"/>
            <w:hideMark/>
          </w:tcPr>
          <w:p w14:paraId="26351804" w14:textId="77777777" w:rsidR="00D517D8" w:rsidRPr="00F73084" w:rsidRDefault="008004B8" w:rsidP="008004B8">
            <w:pPr>
              <w:rPr>
                <w:color w:val="000000"/>
                <w:szCs w:val="21"/>
              </w:rPr>
            </w:pPr>
            <w:r w:rsidRPr="00F73084">
              <w:rPr>
                <w:rFonts w:hint="eastAsia"/>
                <w:color w:val="000000"/>
                <w:szCs w:val="21"/>
              </w:rPr>
              <w:t>本项目</w:t>
            </w:r>
            <w:r w:rsidRPr="00F73084">
              <w:rPr>
                <w:color w:val="000000"/>
                <w:szCs w:val="21"/>
              </w:rPr>
              <w:t>废水</w:t>
            </w:r>
            <w:r w:rsidRPr="00F73084">
              <w:rPr>
                <w:rFonts w:hint="eastAsia"/>
                <w:color w:val="000000"/>
                <w:szCs w:val="21"/>
              </w:rPr>
              <w:t>排入</w:t>
            </w:r>
            <w:r w:rsidRPr="00F73084">
              <w:rPr>
                <w:color w:val="000000"/>
                <w:szCs w:val="21"/>
              </w:rPr>
              <w:t>山东祥瑞药业污水处理站处理</w:t>
            </w:r>
            <w:r w:rsidRPr="00F73084">
              <w:rPr>
                <w:rFonts w:hint="eastAsia"/>
                <w:color w:val="000000"/>
                <w:szCs w:val="21"/>
              </w:rPr>
              <w:t xml:space="preserve"> </w:t>
            </w:r>
          </w:p>
        </w:tc>
        <w:tc>
          <w:tcPr>
            <w:tcW w:w="429" w:type="pct"/>
            <w:vAlign w:val="center"/>
            <w:hideMark/>
          </w:tcPr>
          <w:p w14:paraId="5DE717E2" w14:textId="77777777" w:rsidR="00D517D8" w:rsidRPr="00F73084" w:rsidRDefault="00D517D8" w:rsidP="006065DA">
            <w:pPr>
              <w:rPr>
                <w:color w:val="000000"/>
                <w:szCs w:val="21"/>
              </w:rPr>
            </w:pPr>
            <w:r w:rsidRPr="00F73084">
              <w:rPr>
                <w:color w:val="000000"/>
                <w:szCs w:val="21"/>
              </w:rPr>
              <w:t>符合</w:t>
            </w:r>
          </w:p>
        </w:tc>
      </w:tr>
      <w:tr w:rsidR="00BC36E0" w:rsidRPr="00F73084" w14:paraId="54D23475" w14:textId="77777777" w:rsidTr="008004B8">
        <w:trPr>
          <w:trHeight w:val="923"/>
        </w:trPr>
        <w:tc>
          <w:tcPr>
            <w:tcW w:w="562" w:type="pct"/>
            <w:vMerge w:val="restart"/>
          </w:tcPr>
          <w:p w14:paraId="6E03C814" w14:textId="77777777" w:rsidR="00BC36E0" w:rsidRPr="00F73084" w:rsidRDefault="00BC36E0" w:rsidP="00C857B1">
            <w:pPr>
              <w:widowControl/>
              <w:rPr>
                <w:color w:val="000000"/>
              </w:rPr>
            </w:pPr>
            <w:r w:rsidRPr="00F73084">
              <w:rPr>
                <w:rFonts w:hint="eastAsia"/>
                <w:color w:val="000000"/>
              </w:rPr>
              <w:t>四</w:t>
            </w:r>
            <w:r w:rsidRPr="00F73084">
              <w:rPr>
                <w:color w:val="000000"/>
              </w:rPr>
              <w:t>、</w:t>
            </w:r>
            <w:r w:rsidRPr="00F73084">
              <w:rPr>
                <w:rFonts w:hint="eastAsia"/>
                <w:color w:val="000000"/>
              </w:rPr>
              <w:t>大气</w:t>
            </w:r>
            <w:r w:rsidRPr="00F73084">
              <w:rPr>
                <w:color w:val="000000"/>
              </w:rPr>
              <w:t>污染防治</w:t>
            </w:r>
          </w:p>
        </w:tc>
        <w:tc>
          <w:tcPr>
            <w:tcW w:w="2078" w:type="pct"/>
            <w:vAlign w:val="center"/>
            <w:hideMark/>
          </w:tcPr>
          <w:p w14:paraId="221F878D" w14:textId="77777777" w:rsidR="00BC36E0" w:rsidRPr="00F73084" w:rsidRDefault="00BC36E0" w:rsidP="006065DA">
            <w:pPr>
              <w:widowControl/>
              <w:rPr>
                <w:color w:val="000000"/>
                <w:szCs w:val="21"/>
              </w:rPr>
            </w:pPr>
            <w:r w:rsidRPr="00F73084">
              <w:rPr>
                <w:rFonts w:hint="eastAsia"/>
                <w:color w:val="000000"/>
              </w:rPr>
              <w:t>粉碎、筛分、总混、过滤、干燥、包装等工序产生的含药尘废气，应安装袋式、湿式等高效除尘器捕集。</w:t>
            </w:r>
          </w:p>
        </w:tc>
        <w:tc>
          <w:tcPr>
            <w:tcW w:w="1931" w:type="pct"/>
            <w:vAlign w:val="center"/>
            <w:hideMark/>
          </w:tcPr>
          <w:p w14:paraId="2E9FEF6F" w14:textId="77777777" w:rsidR="00BC36E0" w:rsidRPr="00F73084" w:rsidRDefault="00BC36E0" w:rsidP="008004B8">
            <w:pPr>
              <w:rPr>
                <w:color w:val="000000"/>
                <w:szCs w:val="21"/>
              </w:rPr>
            </w:pPr>
            <w:r w:rsidRPr="00F73084">
              <w:rPr>
                <w:rFonts w:hint="eastAsia"/>
                <w:color w:val="000000"/>
                <w:szCs w:val="21"/>
              </w:rPr>
              <w:t>本项目</w:t>
            </w:r>
            <w:r w:rsidR="008004B8" w:rsidRPr="00F73084">
              <w:rPr>
                <w:color w:val="000000"/>
                <w:szCs w:val="21"/>
              </w:rPr>
              <w:t>筛分</w:t>
            </w:r>
            <w:r w:rsidRPr="00F73084">
              <w:rPr>
                <w:color w:val="000000"/>
                <w:szCs w:val="21"/>
              </w:rPr>
              <w:t>、包装等有药尘废气产生</w:t>
            </w:r>
            <w:r w:rsidRPr="00F73084">
              <w:rPr>
                <w:rFonts w:hint="eastAsia"/>
                <w:color w:val="000000"/>
                <w:szCs w:val="21"/>
              </w:rPr>
              <w:t>的</w:t>
            </w:r>
            <w:r w:rsidRPr="00F73084">
              <w:rPr>
                <w:color w:val="000000"/>
                <w:szCs w:val="21"/>
              </w:rPr>
              <w:t>工序，经收集后就经除尘装置处理。</w:t>
            </w:r>
          </w:p>
        </w:tc>
        <w:tc>
          <w:tcPr>
            <w:tcW w:w="429" w:type="pct"/>
            <w:vAlign w:val="center"/>
            <w:hideMark/>
          </w:tcPr>
          <w:p w14:paraId="48B14C8A" w14:textId="77777777" w:rsidR="00BC36E0" w:rsidRPr="00F73084" w:rsidRDefault="00BC36E0" w:rsidP="006065DA">
            <w:pPr>
              <w:rPr>
                <w:color w:val="000000"/>
                <w:szCs w:val="21"/>
              </w:rPr>
            </w:pPr>
            <w:r w:rsidRPr="00F73084">
              <w:rPr>
                <w:color w:val="000000"/>
                <w:szCs w:val="21"/>
              </w:rPr>
              <w:t>符合</w:t>
            </w:r>
          </w:p>
        </w:tc>
      </w:tr>
      <w:tr w:rsidR="00BC36E0" w:rsidRPr="00F73084" w14:paraId="1A719DF2" w14:textId="77777777" w:rsidTr="008004B8">
        <w:trPr>
          <w:trHeight w:val="925"/>
        </w:trPr>
        <w:tc>
          <w:tcPr>
            <w:tcW w:w="562" w:type="pct"/>
            <w:vMerge/>
          </w:tcPr>
          <w:p w14:paraId="1F333CAE" w14:textId="77777777" w:rsidR="00BC36E0" w:rsidRPr="00F73084" w:rsidRDefault="00BC36E0" w:rsidP="006065DA">
            <w:pPr>
              <w:widowControl/>
              <w:rPr>
                <w:color w:val="000000"/>
              </w:rPr>
            </w:pPr>
          </w:p>
        </w:tc>
        <w:tc>
          <w:tcPr>
            <w:tcW w:w="2078" w:type="pct"/>
            <w:vAlign w:val="center"/>
            <w:hideMark/>
          </w:tcPr>
          <w:p w14:paraId="0BABA054" w14:textId="77777777" w:rsidR="00BC36E0" w:rsidRPr="00F73084" w:rsidRDefault="00BC36E0" w:rsidP="006065DA">
            <w:pPr>
              <w:widowControl/>
              <w:rPr>
                <w:color w:val="000000"/>
                <w:szCs w:val="21"/>
              </w:rPr>
            </w:pPr>
            <w:r w:rsidRPr="00F73084">
              <w:rPr>
                <w:rFonts w:hint="eastAsia"/>
                <w:color w:val="000000"/>
              </w:rPr>
              <w:t>有机溶剂废气优先采用冷凝、吸附－冷凝、离子液吸收等工艺进行回收，不能回收的应采用燃烧法等进行处理。</w:t>
            </w:r>
          </w:p>
        </w:tc>
        <w:tc>
          <w:tcPr>
            <w:tcW w:w="1931" w:type="pct"/>
            <w:vAlign w:val="center"/>
            <w:hideMark/>
          </w:tcPr>
          <w:p w14:paraId="52326412" w14:textId="77777777" w:rsidR="00BC36E0" w:rsidRPr="00F73084" w:rsidRDefault="008004B8" w:rsidP="008004B8">
            <w:pPr>
              <w:rPr>
                <w:color w:val="000000"/>
                <w:szCs w:val="21"/>
              </w:rPr>
            </w:pPr>
            <w:r w:rsidRPr="00F73084">
              <w:rPr>
                <w:rFonts w:hint="eastAsia"/>
                <w:color w:val="000000"/>
              </w:rPr>
              <w:t>有机溶剂废气优先采用冷凝吸收等工艺进行回收</w:t>
            </w:r>
            <w:r w:rsidRPr="00F73084">
              <w:rPr>
                <w:rFonts w:hint="eastAsia"/>
                <w:color w:val="000000"/>
              </w:rPr>
              <w:t xml:space="preserve"> </w:t>
            </w:r>
          </w:p>
        </w:tc>
        <w:tc>
          <w:tcPr>
            <w:tcW w:w="429" w:type="pct"/>
            <w:vAlign w:val="center"/>
            <w:hideMark/>
          </w:tcPr>
          <w:p w14:paraId="7235F129" w14:textId="77777777" w:rsidR="00BC36E0" w:rsidRPr="00F73084" w:rsidRDefault="00BC36E0" w:rsidP="006065DA">
            <w:pPr>
              <w:rPr>
                <w:color w:val="000000"/>
                <w:szCs w:val="21"/>
              </w:rPr>
            </w:pPr>
            <w:r w:rsidRPr="00F73084">
              <w:rPr>
                <w:color w:val="000000"/>
                <w:szCs w:val="21"/>
              </w:rPr>
              <w:t>符合</w:t>
            </w:r>
          </w:p>
        </w:tc>
      </w:tr>
      <w:tr w:rsidR="00BC36E0" w:rsidRPr="00F73084" w14:paraId="3733930E" w14:textId="77777777" w:rsidTr="008004B8">
        <w:trPr>
          <w:trHeight w:val="825"/>
        </w:trPr>
        <w:tc>
          <w:tcPr>
            <w:tcW w:w="562" w:type="pct"/>
            <w:vMerge/>
          </w:tcPr>
          <w:p w14:paraId="13C4FDB2" w14:textId="77777777" w:rsidR="00BC36E0" w:rsidRPr="00F73084" w:rsidRDefault="00BC36E0" w:rsidP="006065DA">
            <w:pPr>
              <w:widowControl/>
              <w:rPr>
                <w:color w:val="000000"/>
                <w:szCs w:val="21"/>
              </w:rPr>
            </w:pPr>
          </w:p>
        </w:tc>
        <w:tc>
          <w:tcPr>
            <w:tcW w:w="2078" w:type="pct"/>
            <w:vAlign w:val="center"/>
            <w:hideMark/>
          </w:tcPr>
          <w:p w14:paraId="074552A9" w14:textId="77777777" w:rsidR="00BC36E0" w:rsidRPr="00F73084" w:rsidRDefault="00BC36E0" w:rsidP="006065DA">
            <w:pPr>
              <w:widowControl/>
              <w:rPr>
                <w:color w:val="000000"/>
                <w:szCs w:val="21"/>
              </w:rPr>
            </w:pPr>
            <w:r w:rsidRPr="00F73084">
              <w:rPr>
                <w:rFonts w:hint="eastAsia"/>
                <w:color w:val="000000"/>
                <w:szCs w:val="21"/>
              </w:rPr>
              <w:t>含氯化氢等酸性废气应采用水或碱液吸收处理，含氨等碱性废气应采用水或酸吸收处理。</w:t>
            </w:r>
          </w:p>
        </w:tc>
        <w:tc>
          <w:tcPr>
            <w:tcW w:w="1931" w:type="pct"/>
            <w:vAlign w:val="center"/>
            <w:hideMark/>
          </w:tcPr>
          <w:p w14:paraId="0980CB54" w14:textId="77777777" w:rsidR="00BC36E0" w:rsidRPr="00F73084" w:rsidRDefault="008004B8" w:rsidP="006065DA">
            <w:pPr>
              <w:rPr>
                <w:color w:val="000000"/>
                <w:szCs w:val="21"/>
              </w:rPr>
            </w:pPr>
            <w:r w:rsidRPr="00F73084">
              <w:rPr>
                <w:rFonts w:hint="eastAsia"/>
                <w:color w:val="000000"/>
                <w:szCs w:val="21"/>
              </w:rPr>
              <w:t>本项目</w:t>
            </w:r>
            <w:r w:rsidRPr="00F73084">
              <w:rPr>
                <w:color w:val="000000"/>
                <w:szCs w:val="21"/>
              </w:rPr>
              <w:t>氯化氢、二甲胺废气经</w:t>
            </w:r>
            <w:r w:rsidRPr="00F73084">
              <w:rPr>
                <w:rFonts w:hint="eastAsia"/>
                <w:color w:val="000000"/>
                <w:szCs w:val="21"/>
              </w:rPr>
              <w:t>酸喷淋</w:t>
            </w:r>
            <w:r w:rsidRPr="00F73084">
              <w:rPr>
                <w:color w:val="000000"/>
                <w:szCs w:val="21"/>
              </w:rPr>
              <w:t>+</w:t>
            </w:r>
            <w:r w:rsidRPr="00F73084">
              <w:rPr>
                <w:color w:val="000000"/>
                <w:szCs w:val="21"/>
              </w:rPr>
              <w:t>碱喷淋</w:t>
            </w:r>
            <w:r w:rsidRPr="00F73084">
              <w:rPr>
                <w:rFonts w:hint="eastAsia"/>
                <w:color w:val="000000"/>
                <w:szCs w:val="21"/>
              </w:rPr>
              <w:t>吸收</w:t>
            </w:r>
            <w:r w:rsidRPr="00F73084">
              <w:rPr>
                <w:color w:val="000000"/>
                <w:szCs w:val="21"/>
              </w:rPr>
              <w:t>处理</w:t>
            </w:r>
          </w:p>
        </w:tc>
        <w:tc>
          <w:tcPr>
            <w:tcW w:w="429" w:type="pct"/>
            <w:vAlign w:val="center"/>
            <w:hideMark/>
          </w:tcPr>
          <w:p w14:paraId="2D051641" w14:textId="77777777" w:rsidR="00BC36E0" w:rsidRPr="00F73084" w:rsidRDefault="00BC36E0" w:rsidP="006065DA">
            <w:pPr>
              <w:rPr>
                <w:color w:val="000000"/>
                <w:szCs w:val="21"/>
              </w:rPr>
            </w:pPr>
            <w:r w:rsidRPr="00F73084">
              <w:rPr>
                <w:color w:val="000000"/>
                <w:szCs w:val="21"/>
              </w:rPr>
              <w:t>符合</w:t>
            </w:r>
          </w:p>
        </w:tc>
      </w:tr>
      <w:tr w:rsidR="009A6E1A" w:rsidRPr="00F73084" w14:paraId="55EE2477" w14:textId="77777777" w:rsidTr="008004B8">
        <w:trPr>
          <w:trHeight w:val="923"/>
        </w:trPr>
        <w:tc>
          <w:tcPr>
            <w:tcW w:w="562" w:type="pct"/>
            <w:vMerge w:val="restart"/>
          </w:tcPr>
          <w:p w14:paraId="509D58F3" w14:textId="77777777" w:rsidR="009A6E1A" w:rsidRPr="00F73084" w:rsidRDefault="009A6E1A" w:rsidP="006065DA">
            <w:pPr>
              <w:widowControl/>
              <w:rPr>
                <w:color w:val="000000"/>
              </w:rPr>
            </w:pPr>
            <w:r w:rsidRPr="00F73084">
              <w:rPr>
                <w:rFonts w:hint="eastAsia"/>
                <w:color w:val="000000"/>
              </w:rPr>
              <w:t>五</w:t>
            </w:r>
            <w:r w:rsidRPr="00F73084">
              <w:rPr>
                <w:color w:val="000000"/>
              </w:rPr>
              <w:t>、</w:t>
            </w:r>
            <w:r w:rsidRPr="00F73084">
              <w:rPr>
                <w:rFonts w:hint="eastAsia"/>
                <w:color w:val="000000"/>
              </w:rPr>
              <w:t>固体</w:t>
            </w:r>
            <w:r w:rsidRPr="00F73084">
              <w:rPr>
                <w:color w:val="000000"/>
              </w:rPr>
              <w:t>废物处置和综合利用</w:t>
            </w:r>
          </w:p>
        </w:tc>
        <w:tc>
          <w:tcPr>
            <w:tcW w:w="2078" w:type="pct"/>
            <w:vAlign w:val="center"/>
            <w:hideMark/>
          </w:tcPr>
          <w:p w14:paraId="3F6A4C73" w14:textId="77777777" w:rsidR="009A6E1A" w:rsidRPr="00F73084" w:rsidRDefault="009A6E1A" w:rsidP="006065DA">
            <w:pPr>
              <w:widowControl/>
              <w:rPr>
                <w:color w:val="000000"/>
                <w:szCs w:val="21"/>
              </w:rPr>
            </w:pPr>
            <w:r w:rsidRPr="00F73084">
              <w:rPr>
                <w:rFonts w:hint="eastAsia"/>
                <w:color w:val="000000"/>
              </w:rPr>
              <w:t>制药工业产生的列入《国家危险废物名录》的废物，应按危险废物处置，包括：高浓度釜残液、基因工程药物过程中的母液、生产抗生素类药物和生物工程类药物产生的菌丝废渣、报废药品、过期原料、废吸附剂、废催化剂和溶剂、含有或者直接沾染危险废物的废包装材料、废滤芯（膜）等。</w:t>
            </w:r>
          </w:p>
        </w:tc>
        <w:tc>
          <w:tcPr>
            <w:tcW w:w="1931" w:type="pct"/>
            <w:vAlign w:val="center"/>
            <w:hideMark/>
          </w:tcPr>
          <w:p w14:paraId="6C03C060" w14:textId="77777777" w:rsidR="009A6E1A" w:rsidRPr="00F73084" w:rsidRDefault="009A6E1A" w:rsidP="006065DA">
            <w:pPr>
              <w:rPr>
                <w:color w:val="000000"/>
                <w:szCs w:val="21"/>
              </w:rPr>
            </w:pPr>
            <w:r w:rsidRPr="00F73084">
              <w:rPr>
                <w:rFonts w:hint="eastAsia"/>
                <w:color w:val="000000"/>
                <w:szCs w:val="21"/>
              </w:rPr>
              <w:t>凡列入</w:t>
            </w:r>
            <w:r w:rsidRPr="00F73084">
              <w:rPr>
                <w:color w:val="000000"/>
                <w:szCs w:val="21"/>
              </w:rPr>
              <w:t>《</w:t>
            </w:r>
            <w:r w:rsidRPr="00F73084">
              <w:rPr>
                <w:rFonts w:hint="eastAsia"/>
                <w:color w:val="000000"/>
              </w:rPr>
              <w:t>国家危险废物名录</w:t>
            </w:r>
            <w:r w:rsidRPr="00F73084">
              <w:rPr>
                <w:color w:val="000000"/>
                <w:szCs w:val="21"/>
              </w:rPr>
              <w:t>》</w:t>
            </w:r>
            <w:r w:rsidRPr="00F73084">
              <w:rPr>
                <w:rFonts w:hint="eastAsia"/>
                <w:color w:val="000000"/>
                <w:szCs w:val="21"/>
              </w:rPr>
              <w:t>的废物</w:t>
            </w:r>
            <w:r w:rsidRPr="00F73084">
              <w:rPr>
                <w:color w:val="000000"/>
                <w:szCs w:val="21"/>
              </w:rPr>
              <w:t>均按照</w:t>
            </w:r>
            <w:r w:rsidRPr="00F73084">
              <w:rPr>
                <w:rFonts w:hint="eastAsia"/>
                <w:color w:val="000000"/>
              </w:rPr>
              <w:t>危险废物处置</w:t>
            </w:r>
          </w:p>
        </w:tc>
        <w:tc>
          <w:tcPr>
            <w:tcW w:w="429" w:type="pct"/>
            <w:vAlign w:val="center"/>
            <w:hideMark/>
          </w:tcPr>
          <w:p w14:paraId="66F81297" w14:textId="77777777" w:rsidR="009A6E1A" w:rsidRPr="00F73084" w:rsidRDefault="009A6E1A" w:rsidP="006065DA">
            <w:pPr>
              <w:rPr>
                <w:color w:val="000000"/>
                <w:szCs w:val="21"/>
              </w:rPr>
            </w:pPr>
            <w:r w:rsidRPr="00F73084">
              <w:rPr>
                <w:color w:val="000000"/>
                <w:szCs w:val="21"/>
              </w:rPr>
              <w:t>符合</w:t>
            </w:r>
          </w:p>
        </w:tc>
      </w:tr>
      <w:tr w:rsidR="009A6E1A" w:rsidRPr="00F73084" w14:paraId="0283D621" w14:textId="77777777" w:rsidTr="008004B8">
        <w:trPr>
          <w:trHeight w:val="923"/>
        </w:trPr>
        <w:tc>
          <w:tcPr>
            <w:tcW w:w="562" w:type="pct"/>
            <w:vMerge/>
          </w:tcPr>
          <w:p w14:paraId="2BF9BB81" w14:textId="77777777" w:rsidR="009A6E1A" w:rsidRPr="00F73084" w:rsidRDefault="009A6E1A" w:rsidP="006065DA">
            <w:pPr>
              <w:widowControl/>
              <w:rPr>
                <w:color w:val="000000"/>
              </w:rPr>
            </w:pPr>
          </w:p>
        </w:tc>
        <w:tc>
          <w:tcPr>
            <w:tcW w:w="2078" w:type="pct"/>
            <w:vAlign w:val="center"/>
            <w:hideMark/>
          </w:tcPr>
          <w:p w14:paraId="269B0846" w14:textId="77777777" w:rsidR="009A6E1A" w:rsidRPr="00F73084" w:rsidRDefault="009A6E1A" w:rsidP="006065DA">
            <w:pPr>
              <w:widowControl/>
              <w:rPr>
                <w:color w:val="000000"/>
                <w:szCs w:val="21"/>
              </w:rPr>
            </w:pPr>
            <w:r w:rsidRPr="00F73084">
              <w:rPr>
                <w:rFonts w:hint="eastAsia"/>
                <w:color w:val="000000"/>
              </w:rPr>
              <w:t>药物生产过程中产生的废活性炭应优先回收再生利用，未回收利用的按照危险废物处置。实验动物尸体应作为危险废物焚烧处置。</w:t>
            </w:r>
          </w:p>
        </w:tc>
        <w:tc>
          <w:tcPr>
            <w:tcW w:w="1931" w:type="pct"/>
            <w:vAlign w:val="center"/>
            <w:hideMark/>
          </w:tcPr>
          <w:p w14:paraId="2499390D" w14:textId="77777777" w:rsidR="009A6E1A" w:rsidRPr="00F73084" w:rsidRDefault="009A6E1A" w:rsidP="006065DA">
            <w:pPr>
              <w:rPr>
                <w:color w:val="000000"/>
                <w:szCs w:val="21"/>
              </w:rPr>
            </w:pPr>
            <w:r w:rsidRPr="00F73084">
              <w:rPr>
                <w:rFonts w:hint="eastAsia"/>
                <w:color w:val="000000"/>
                <w:szCs w:val="21"/>
              </w:rPr>
              <w:t>药物</w:t>
            </w:r>
            <w:r w:rsidRPr="00F73084">
              <w:rPr>
                <w:color w:val="000000"/>
                <w:szCs w:val="21"/>
              </w:rPr>
              <w:t>生产过程中废活性炭</w:t>
            </w:r>
            <w:r w:rsidR="00732EC2" w:rsidRPr="00F73084">
              <w:rPr>
                <w:rFonts w:hint="eastAsia"/>
                <w:color w:val="000000"/>
                <w:szCs w:val="21"/>
              </w:rPr>
              <w:t>按照</w:t>
            </w:r>
            <w:r w:rsidR="00732EC2" w:rsidRPr="00F73084">
              <w:rPr>
                <w:color w:val="000000"/>
                <w:szCs w:val="21"/>
              </w:rPr>
              <w:t>危险废物处置</w:t>
            </w:r>
          </w:p>
        </w:tc>
        <w:tc>
          <w:tcPr>
            <w:tcW w:w="429" w:type="pct"/>
            <w:vAlign w:val="center"/>
            <w:hideMark/>
          </w:tcPr>
          <w:p w14:paraId="252E7679" w14:textId="77777777" w:rsidR="009A6E1A" w:rsidRPr="00F73084" w:rsidRDefault="009A6E1A" w:rsidP="006065DA">
            <w:pPr>
              <w:rPr>
                <w:color w:val="000000"/>
                <w:szCs w:val="21"/>
              </w:rPr>
            </w:pPr>
            <w:r w:rsidRPr="00F73084">
              <w:rPr>
                <w:color w:val="000000"/>
                <w:szCs w:val="21"/>
              </w:rPr>
              <w:t>符合</w:t>
            </w:r>
          </w:p>
        </w:tc>
      </w:tr>
      <w:tr w:rsidR="00732EC2" w:rsidRPr="00F73084" w14:paraId="3CE494E2" w14:textId="77777777" w:rsidTr="008004B8">
        <w:trPr>
          <w:trHeight w:val="923"/>
        </w:trPr>
        <w:tc>
          <w:tcPr>
            <w:tcW w:w="562" w:type="pct"/>
          </w:tcPr>
          <w:p w14:paraId="16BA5F1F" w14:textId="77777777" w:rsidR="00732EC2" w:rsidRPr="00F73084" w:rsidRDefault="00732EC2" w:rsidP="006065DA">
            <w:pPr>
              <w:widowControl/>
              <w:rPr>
                <w:color w:val="000000"/>
              </w:rPr>
            </w:pPr>
            <w:r w:rsidRPr="00F73084">
              <w:rPr>
                <w:rFonts w:hint="eastAsia"/>
                <w:color w:val="000000"/>
              </w:rPr>
              <w:t>七</w:t>
            </w:r>
            <w:r w:rsidRPr="00F73084">
              <w:rPr>
                <w:color w:val="000000"/>
              </w:rPr>
              <w:t>、二次污染防治</w:t>
            </w:r>
          </w:p>
        </w:tc>
        <w:tc>
          <w:tcPr>
            <w:tcW w:w="2078" w:type="pct"/>
            <w:vAlign w:val="center"/>
            <w:hideMark/>
          </w:tcPr>
          <w:p w14:paraId="06DFE569" w14:textId="77777777" w:rsidR="00732EC2" w:rsidRPr="00F73084" w:rsidRDefault="00732EC2" w:rsidP="006065DA">
            <w:pPr>
              <w:widowControl/>
              <w:rPr>
                <w:color w:val="000000"/>
                <w:szCs w:val="21"/>
              </w:rPr>
            </w:pPr>
            <w:r w:rsidRPr="00F73084">
              <w:rPr>
                <w:rFonts w:hint="eastAsia"/>
                <w:color w:val="000000"/>
              </w:rPr>
              <w:t>有机溶剂废气处理过程中产生的废活性炭等吸附过滤物及载体，应作为危险废物处置。</w:t>
            </w:r>
          </w:p>
        </w:tc>
        <w:tc>
          <w:tcPr>
            <w:tcW w:w="1931" w:type="pct"/>
            <w:vAlign w:val="center"/>
            <w:hideMark/>
          </w:tcPr>
          <w:p w14:paraId="567099A7" w14:textId="77777777" w:rsidR="00732EC2" w:rsidRPr="00F73084" w:rsidRDefault="008004B8" w:rsidP="008004B8">
            <w:pPr>
              <w:rPr>
                <w:color w:val="000000"/>
                <w:szCs w:val="21"/>
              </w:rPr>
            </w:pPr>
            <w:r w:rsidRPr="00F73084">
              <w:rPr>
                <w:rFonts w:hint="eastAsia"/>
                <w:color w:val="000000"/>
              </w:rPr>
              <w:t>有机溶剂废气处理过程中产生的废活性炭等吸附过滤物，作为危险废物处置。</w:t>
            </w:r>
          </w:p>
        </w:tc>
        <w:tc>
          <w:tcPr>
            <w:tcW w:w="429" w:type="pct"/>
            <w:vAlign w:val="center"/>
            <w:hideMark/>
          </w:tcPr>
          <w:p w14:paraId="38C37176" w14:textId="77777777" w:rsidR="00732EC2" w:rsidRPr="00F73084" w:rsidRDefault="00732EC2" w:rsidP="006065DA">
            <w:pPr>
              <w:rPr>
                <w:color w:val="000000"/>
                <w:szCs w:val="21"/>
              </w:rPr>
            </w:pPr>
            <w:r w:rsidRPr="00F73084">
              <w:rPr>
                <w:color w:val="000000"/>
                <w:szCs w:val="21"/>
              </w:rPr>
              <w:t>符合</w:t>
            </w:r>
          </w:p>
        </w:tc>
      </w:tr>
      <w:tr w:rsidR="00732EC2" w:rsidRPr="00F73084" w14:paraId="348C999A" w14:textId="77777777" w:rsidTr="008004B8">
        <w:trPr>
          <w:trHeight w:val="923"/>
        </w:trPr>
        <w:tc>
          <w:tcPr>
            <w:tcW w:w="562" w:type="pct"/>
            <w:vMerge w:val="restart"/>
          </w:tcPr>
          <w:p w14:paraId="283073DA" w14:textId="77777777" w:rsidR="00732EC2" w:rsidRPr="00F73084" w:rsidRDefault="00732EC2" w:rsidP="006065DA">
            <w:pPr>
              <w:widowControl/>
              <w:rPr>
                <w:color w:val="000000"/>
              </w:rPr>
            </w:pPr>
            <w:r w:rsidRPr="00F73084">
              <w:rPr>
                <w:rFonts w:hint="eastAsia"/>
                <w:color w:val="000000"/>
              </w:rPr>
              <w:t>九</w:t>
            </w:r>
            <w:r w:rsidRPr="00F73084">
              <w:rPr>
                <w:color w:val="000000"/>
              </w:rPr>
              <w:t>、运行管理</w:t>
            </w:r>
          </w:p>
        </w:tc>
        <w:tc>
          <w:tcPr>
            <w:tcW w:w="2078" w:type="pct"/>
            <w:vAlign w:val="center"/>
          </w:tcPr>
          <w:p w14:paraId="65D92C30" w14:textId="77777777" w:rsidR="00732EC2" w:rsidRPr="00F73084" w:rsidRDefault="00732EC2" w:rsidP="006065DA">
            <w:pPr>
              <w:widowControl/>
              <w:rPr>
                <w:color w:val="000000"/>
              </w:rPr>
            </w:pPr>
            <w:r w:rsidRPr="00F73084">
              <w:rPr>
                <w:rFonts w:hint="eastAsia"/>
                <w:color w:val="000000"/>
              </w:rPr>
              <w:t>企业应按照有关规定，安装</w:t>
            </w:r>
            <w:r w:rsidRPr="00F73084">
              <w:rPr>
                <w:rFonts w:hint="eastAsia"/>
                <w:color w:val="000000"/>
              </w:rPr>
              <w:t>COD</w:t>
            </w:r>
            <w:r w:rsidRPr="00F73084">
              <w:rPr>
                <w:rFonts w:hint="eastAsia"/>
                <w:color w:val="000000"/>
              </w:rPr>
              <w:t>等主要污染物的在线监测装置，并与环保行政主管部门的污染监控系统联网。</w:t>
            </w:r>
          </w:p>
        </w:tc>
        <w:tc>
          <w:tcPr>
            <w:tcW w:w="1931" w:type="pct"/>
            <w:vAlign w:val="center"/>
          </w:tcPr>
          <w:p w14:paraId="57811DE7" w14:textId="77777777" w:rsidR="00732EC2" w:rsidRPr="00F73084" w:rsidRDefault="008004B8" w:rsidP="006065DA">
            <w:pPr>
              <w:rPr>
                <w:color w:val="000000"/>
                <w:szCs w:val="21"/>
              </w:rPr>
            </w:pPr>
            <w:r w:rsidRPr="00F73084">
              <w:rPr>
                <w:rFonts w:hint="eastAsia"/>
                <w:color w:val="000000"/>
                <w:szCs w:val="21"/>
              </w:rPr>
              <w:t>山东</w:t>
            </w:r>
            <w:r w:rsidRPr="00F73084">
              <w:rPr>
                <w:color w:val="000000"/>
                <w:szCs w:val="21"/>
              </w:rPr>
              <w:t>祥瑞药业污水处理站安装</w:t>
            </w:r>
            <w:r w:rsidRPr="00F73084">
              <w:rPr>
                <w:rFonts w:hint="eastAsia"/>
                <w:color w:val="000000"/>
              </w:rPr>
              <w:t>安装</w:t>
            </w:r>
            <w:r w:rsidRPr="00F73084">
              <w:rPr>
                <w:rFonts w:hint="eastAsia"/>
                <w:color w:val="000000"/>
              </w:rPr>
              <w:t>COD</w:t>
            </w:r>
            <w:r w:rsidRPr="00F73084">
              <w:rPr>
                <w:rFonts w:hint="eastAsia"/>
                <w:color w:val="000000"/>
              </w:rPr>
              <w:t>等主要污染物的在线监测装置</w:t>
            </w:r>
          </w:p>
        </w:tc>
        <w:tc>
          <w:tcPr>
            <w:tcW w:w="429" w:type="pct"/>
            <w:vAlign w:val="center"/>
          </w:tcPr>
          <w:p w14:paraId="0F651969" w14:textId="77777777" w:rsidR="00732EC2" w:rsidRPr="00F73084" w:rsidRDefault="008004B8" w:rsidP="006065DA">
            <w:pPr>
              <w:rPr>
                <w:color w:val="000000"/>
                <w:szCs w:val="21"/>
              </w:rPr>
            </w:pPr>
            <w:r w:rsidRPr="00F73084">
              <w:rPr>
                <w:rFonts w:hint="eastAsia"/>
                <w:color w:val="000000"/>
                <w:szCs w:val="21"/>
              </w:rPr>
              <w:t>符合</w:t>
            </w:r>
          </w:p>
        </w:tc>
      </w:tr>
      <w:tr w:rsidR="00732EC2" w:rsidRPr="00F73084" w14:paraId="67C2B981" w14:textId="77777777" w:rsidTr="008004B8">
        <w:trPr>
          <w:trHeight w:val="923"/>
        </w:trPr>
        <w:tc>
          <w:tcPr>
            <w:tcW w:w="562" w:type="pct"/>
            <w:vMerge/>
          </w:tcPr>
          <w:p w14:paraId="10ED753A" w14:textId="77777777" w:rsidR="00732EC2" w:rsidRPr="00F73084" w:rsidRDefault="00732EC2" w:rsidP="006065DA">
            <w:pPr>
              <w:widowControl/>
              <w:rPr>
                <w:color w:val="000000"/>
              </w:rPr>
            </w:pPr>
          </w:p>
        </w:tc>
        <w:tc>
          <w:tcPr>
            <w:tcW w:w="2078" w:type="pct"/>
            <w:vAlign w:val="center"/>
          </w:tcPr>
          <w:p w14:paraId="00B6E21B" w14:textId="77777777" w:rsidR="00732EC2" w:rsidRPr="00F73084" w:rsidRDefault="00732EC2" w:rsidP="006065DA">
            <w:pPr>
              <w:widowControl/>
              <w:rPr>
                <w:color w:val="000000"/>
              </w:rPr>
            </w:pPr>
            <w:r w:rsidRPr="00F73084">
              <w:rPr>
                <w:rFonts w:hint="eastAsia"/>
                <w:color w:val="000000"/>
              </w:rPr>
              <w:t>企业应建立生产装置和污染防治设施运行及检修规程和台账等日常管理制度；建立、完善环境污染事故应急体系，建设危险化学品的事故应急处理设施。</w:t>
            </w:r>
          </w:p>
        </w:tc>
        <w:tc>
          <w:tcPr>
            <w:tcW w:w="1931" w:type="pct"/>
            <w:vAlign w:val="center"/>
          </w:tcPr>
          <w:p w14:paraId="030CC37C" w14:textId="77777777" w:rsidR="00732EC2" w:rsidRPr="00F73084" w:rsidRDefault="008004B8" w:rsidP="006065DA">
            <w:pPr>
              <w:rPr>
                <w:color w:val="000000"/>
                <w:szCs w:val="21"/>
              </w:rPr>
            </w:pPr>
            <w:r w:rsidRPr="00F73084">
              <w:rPr>
                <w:rFonts w:hint="eastAsia"/>
                <w:color w:val="000000"/>
              </w:rPr>
              <w:t>企业建立生产装置和污染防治设施运行及检修规程和台账等日常管理制度；建立、完善环境污染事故应急体系，建设危险化学品的事故应急处理设施。</w:t>
            </w:r>
          </w:p>
        </w:tc>
        <w:tc>
          <w:tcPr>
            <w:tcW w:w="429" w:type="pct"/>
            <w:vAlign w:val="center"/>
          </w:tcPr>
          <w:p w14:paraId="1BB41CD4" w14:textId="77777777" w:rsidR="00732EC2" w:rsidRPr="00F73084" w:rsidRDefault="008004B8" w:rsidP="006065DA">
            <w:pPr>
              <w:rPr>
                <w:color w:val="000000"/>
                <w:szCs w:val="21"/>
              </w:rPr>
            </w:pPr>
            <w:r w:rsidRPr="00F73084">
              <w:rPr>
                <w:rFonts w:hint="eastAsia"/>
                <w:color w:val="000000"/>
                <w:szCs w:val="21"/>
              </w:rPr>
              <w:t>符合</w:t>
            </w:r>
          </w:p>
        </w:tc>
      </w:tr>
      <w:tr w:rsidR="008004B8" w:rsidRPr="00F73084" w14:paraId="4882BD85" w14:textId="77777777" w:rsidTr="008004B8">
        <w:trPr>
          <w:trHeight w:val="923"/>
        </w:trPr>
        <w:tc>
          <w:tcPr>
            <w:tcW w:w="562" w:type="pct"/>
            <w:vMerge/>
          </w:tcPr>
          <w:p w14:paraId="34537C2B" w14:textId="77777777" w:rsidR="008004B8" w:rsidRPr="00F73084" w:rsidRDefault="008004B8" w:rsidP="008004B8">
            <w:pPr>
              <w:widowControl/>
              <w:rPr>
                <w:color w:val="000000"/>
              </w:rPr>
            </w:pPr>
          </w:p>
        </w:tc>
        <w:tc>
          <w:tcPr>
            <w:tcW w:w="2078" w:type="pct"/>
            <w:vAlign w:val="center"/>
          </w:tcPr>
          <w:p w14:paraId="01CF47CE" w14:textId="77777777" w:rsidR="008004B8" w:rsidRPr="00F73084" w:rsidRDefault="008004B8" w:rsidP="008004B8">
            <w:pPr>
              <w:widowControl/>
              <w:rPr>
                <w:color w:val="000000"/>
              </w:rPr>
            </w:pPr>
            <w:r w:rsidRPr="00F73084">
              <w:rPr>
                <w:rFonts w:hint="eastAsia"/>
                <w:color w:val="000000"/>
              </w:rPr>
              <w:t>企业应加强厂区环境综合整治，厂区、制药车间、储罐区、污水处理设施地面应采取相应的防渗、防漏和防腐措施；优化企业内部管网布局，实现清污分流、雨污分流和管网防渗、防漏。</w:t>
            </w:r>
          </w:p>
        </w:tc>
        <w:tc>
          <w:tcPr>
            <w:tcW w:w="1931" w:type="pct"/>
            <w:vAlign w:val="center"/>
          </w:tcPr>
          <w:p w14:paraId="08025692" w14:textId="77777777" w:rsidR="008004B8" w:rsidRPr="00F73084" w:rsidRDefault="008004B8" w:rsidP="008004B8">
            <w:pPr>
              <w:widowControl/>
              <w:rPr>
                <w:color w:val="000000"/>
              </w:rPr>
            </w:pPr>
            <w:r w:rsidRPr="00F73084">
              <w:rPr>
                <w:rFonts w:hint="eastAsia"/>
                <w:color w:val="000000"/>
              </w:rPr>
              <w:t>企业加强厂区环境综合整治，厂区、制药车间、储罐区、排污管道设施地面应采取相应的防渗、防漏和防腐措施；优化企业内部管网布局，实现清污分流、雨污分流和管网防渗、防漏。</w:t>
            </w:r>
          </w:p>
        </w:tc>
        <w:tc>
          <w:tcPr>
            <w:tcW w:w="429" w:type="pct"/>
            <w:vAlign w:val="center"/>
          </w:tcPr>
          <w:p w14:paraId="5CBFE360" w14:textId="77777777" w:rsidR="008004B8" w:rsidRPr="00F73084" w:rsidRDefault="008004B8" w:rsidP="008004B8">
            <w:pPr>
              <w:rPr>
                <w:color w:val="000000"/>
                <w:szCs w:val="21"/>
              </w:rPr>
            </w:pPr>
            <w:r w:rsidRPr="00F73084">
              <w:rPr>
                <w:rFonts w:hint="eastAsia"/>
                <w:color w:val="000000"/>
                <w:szCs w:val="21"/>
              </w:rPr>
              <w:t>符合</w:t>
            </w:r>
          </w:p>
        </w:tc>
      </w:tr>
      <w:tr w:rsidR="008004B8" w:rsidRPr="00F73084" w14:paraId="5883DD0A" w14:textId="77777777" w:rsidTr="008004B8">
        <w:trPr>
          <w:trHeight w:val="923"/>
        </w:trPr>
        <w:tc>
          <w:tcPr>
            <w:tcW w:w="562" w:type="pct"/>
            <w:vMerge/>
          </w:tcPr>
          <w:p w14:paraId="5AAD7833" w14:textId="77777777" w:rsidR="008004B8" w:rsidRPr="00F73084" w:rsidRDefault="008004B8" w:rsidP="008004B8">
            <w:pPr>
              <w:widowControl/>
              <w:rPr>
                <w:color w:val="000000"/>
              </w:rPr>
            </w:pPr>
          </w:p>
        </w:tc>
        <w:tc>
          <w:tcPr>
            <w:tcW w:w="2078" w:type="pct"/>
            <w:vAlign w:val="center"/>
          </w:tcPr>
          <w:p w14:paraId="4BE9110C" w14:textId="77777777" w:rsidR="008004B8" w:rsidRPr="00F73084" w:rsidRDefault="008004B8" w:rsidP="008004B8">
            <w:pPr>
              <w:widowControl/>
              <w:rPr>
                <w:color w:val="000000"/>
              </w:rPr>
            </w:pPr>
            <w:r w:rsidRPr="00F73084">
              <w:rPr>
                <w:rFonts w:hint="eastAsia"/>
                <w:color w:val="000000"/>
              </w:rPr>
              <w:t>溶剂类物料、易挥发物料（氨、盐酸等）应采用储罐集中供料和储存，储罐呼吸气收集后处理；应加强输料泵、管道、阀门等设备的经常性检查更换，杜绝生产过程中跑、冒、滴、漏现象。</w:t>
            </w:r>
          </w:p>
        </w:tc>
        <w:tc>
          <w:tcPr>
            <w:tcW w:w="1931" w:type="pct"/>
            <w:vAlign w:val="center"/>
          </w:tcPr>
          <w:p w14:paraId="473FCF01" w14:textId="77777777" w:rsidR="008004B8" w:rsidRPr="00F73084" w:rsidRDefault="008004B8" w:rsidP="008004B8">
            <w:pPr>
              <w:rPr>
                <w:color w:val="000000"/>
                <w:szCs w:val="21"/>
              </w:rPr>
            </w:pPr>
            <w:r w:rsidRPr="00F73084">
              <w:rPr>
                <w:rFonts w:hint="eastAsia"/>
                <w:color w:val="000000"/>
              </w:rPr>
              <w:t>溶剂类物料、易挥发物料（氨、盐酸等）应采用储罐集中供料和储存，储罐呼吸气收集后处理；加强输料泵、管道、阀门等设备的经常性检查更换，杜绝生产过程中跑、冒、滴、漏现象。</w:t>
            </w:r>
          </w:p>
        </w:tc>
        <w:tc>
          <w:tcPr>
            <w:tcW w:w="429" w:type="pct"/>
            <w:vAlign w:val="center"/>
          </w:tcPr>
          <w:p w14:paraId="75F52470" w14:textId="77777777" w:rsidR="008004B8" w:rsidRPr="00F73084" w:rsidRDefault="008004B8" w:rsidP="008004B8">
            <w:pPr>
              <w:rPr>
                <w:color w:val="000000"/>
                <w:szCs w:val="21"/>
              </w:rPr>
            </w:pPr>
            <w:r w:rsidRPr="00F73084">
              <w:rPr>
                <w:rFonts w:hint="eastAsia"/>
                <w:color w:val="000000"/>
                <w:szCs w:val="21"/>
              </w:rPr>
              <w:t>符合</w:t>
            </w:r>
          </w:p>
        </w:tc>
      </w:tr>
      <w:tr w:rsidR="008004B8" w:rsidRPr="00F73084" w14:paraId="440C4144" w14:textId="77777777" w:rsidTr="008004B8">
        <w:trPr>
          <w:trHeight w:val="923"/>
        </w:trPr>
        <w:tc>
          <w:tcPr>
            <w:tcW w:w="562" w:type="pct"/>
            <w:vMerge w:val="restart"/>
          </w:tcPr>
          <w:p w14:paraId="55C3A851" w14:textId="77777777" w:rsidR="008004B8" w:rsidRPr="00F73084" w:rsidRDefault="008004B8" w:rsidP="008004B8">
            <w:pPr>
              <w:widowControl/>
              <w:rPr>
                <w:color w:val="000000"/>
              </w:rPr>
            </w:pPr>
            <w:r w:rsidRPr="00F73084">
              <w:rPr>
                <w:rFonts w:hint="eastAsia"/>
                <w:color w:val="000000"/>
              </w:rPr>
              <w:t>十</w:t>
            </w:r>
            <w:r w:rsidRPr="00F73084">
              <w:rPr>
                <w:color w:val="000000"/>
              </w:rPr>
              <w:t>、</w:t>
            </w:r>
            <w:r w:rsidRPr="00F73084">
              <w:rPr>
                <w:rFonts w:hint="eastAsia"/>
                <w:color w:val="000000"/>
              </w:rPr>
              <w:t>监督</w:t>
            </w:r>
            <w:r w:rsidRPr="00F73084">
              <w:rPr>
                <w:color w:val="000000"/>
              </w:rPr>
              <w:t>管理</w:t>
            </w:r>
          </w:p>
        </w:tc>
        <w:tc>
          <w:tcPr>
            <w:tcW w:w="2078" w:type="pct"/>
            <w:vAlign w:val="center"/>
          </w:tcPr>
          <w:p w14:paraId="4E1D038A" w14:textId="77777777" w:rsidR="008004B8" w:rsidRPr="00F73084" w:rsidRDefault="008004B8" w:rsidP="008004B8">
            <w:pPr>
              <w:widowControl/>
              <w:rPr>
                <w:color w:val="000000"/>
              </w:rPr>
            </w:pPr>
            <w:r w:rsidRPr="00F73084">
              <w:rPr>
                <w:rFonts w:hint="eastAsia"/>
                <w:color w:val="000000"/>
              </w:rPr>
              <w:t>应重点加强对企业废水处理等工序的日常监测、控制与管理，严防偷、漏排行为发生。加强周边地表水、地下水和土壤污染的监控。</w:t>
            </w:r>
          </w:p>
        </w:tc>
        <w:tc>
          <w:tcPr>
            <w:tcW w:w="1931" w:type="pct"/>
            <w:vAlign w:val="center"/>
          </w:tcPr>
          <w:p w14:paraId="4A1DB659" w14:textId="77777777" w:rsidR="008004B8" w:rsidRPr="00F73084" w:rsidRDefault="008004B8" w:rsidP="008004B8">
            <w:pPr>
              <w:widowControl/>
              <w:rPr>
                <w:color w:val="000000"/>
              </w:rPr>
            </w:pPr>
            <w:r w:rsidRPr="00F73084">
              <w:rPr>
                <w:rFonts w:hint="eastAsia"/>
                <w:color w:val="000000"/>
              </w:rPr>
              <w:t>重点加强对企业废水处理等工序的日常监测、控制与管理，严防偷、漏排行为发生。加强周边地表水、地下水和土壤污染的监控。</w:t>
            </w:r>
          </w:p>
        </w:tc>
        <w:tc>
          <w:tcPr>
            <w:tcW w:w="429" w:type="pct"/>
            <w:vAlign w:val="center"/>
          </w:tcPr>
          <w:p w14:paraId="70E95FC7" w14:textId="77777777" w:rsidR="008004B8" w:rsidRPr="00F73084" w:rsidRDefault="008004B8" w:rsidP="008004B8">
            <w:pPr>
              <w:rPr>
                <w:color w:val="000000"/>
                <w:szCs w:val="21"/>
              </w:rPr>
            </w:pPr>
            <w:r w:rsidRPr="00F73084">
              <w:rPr>
                <w:rFonts w:hint="eastAsia"/>
                <w:color w:val="000000"/>
                <w:szCs w:val="21"/>
              </w:rPr>
              <w:t>符合</w:t>
            </w:r>
          </w:p>
        </w:tc>
      </w:tr>
      <w:tr w:rsidR="008004B8" w:rsidRPr="00F73084" w14:paraId="71A8A635" w14:textId="77777777" w:rsidTr="008004B8">
        <w:trPr>
          <w:trHeight w:val="923"/>
        </w:trPr>
        <w:tc>
          <w:tcPr>
            <w:tcW w:w="562" w:type="pct"/>
            <w:vMerge/>
          </w:tcPr>
          <w:p w14:paraId="25309DCE" w14:textId="77777777" w:rsidR="008004B8" w:rsidRPr="00F73084" w:rsidRDefault="008004B8" w:rsidP="008004B8">
            <w:pPr>
              <w:widowControl/>
              <w:rPr>
                <w:color w:val="000000"/>
              </w:rPr>
            </w:pPr>
          </w:p>
        </w:tc>
        <w:tc>
          <w:tcPr>
            <w:tcW w:w="2078" w:type="pct"/>
            <w:vAlign w:val="center"/>
          </w:tcPr>
          <w:p w14:paraId="5522A1FB" w14:textId="77777777" w:rsidR="008004B8" w:rsidRPr="00F73084" w:rsidRDefault="008004B8" w:rsidP="008004B8">
            <w:pPr>
              <w:widowControl/>
              <w:rPr>
                <w:color w:val="000000"/>
              </w:rPr>
            </w:pPr>
            <w:r w:rsidRPr="00F73084">
              <w:rPr>
                <w:rFonts w:hint="eastAsia"/>
                <w:color w:val="000000"/>
              </w:rPr>
              <w:t>应按有关规定，开展清洁生产工作，提高污染防治技术水平，确保环境安全。</w:t>
            </w:r>
          </w:p>
        </w:tc>
        <w:tc>
          <w:tcPr>
            <w:tcW w:w="1931" w:type="pct"/>
            <w:vAlign w:val="center"/>
          </w:tcPr>
          <w:p w14:paraId="2CACF23A" w14:textId="77777777" w:rsidR="008004B8" w:rsidRPr="00F73084" w:rsidRDefault="008004B8" w:rsidP="008004B8">
            <w:pPr>
              <w:widowControl/>
              <w:rPr>
                <w:color w:val="000000"/>
              </w:rPr>
            </w:pPr>
            <w:r w:rsidRPr="00F73084">
              <w:rPr>
                <w:rFonts w:hint="eastAsia"/>
                <w:color w:val="000000"/>
              </w:rPr>
              <w:t>按有关规定，开展清洁生产工作，提高污染防治技术水平，确保环境安全。</w:t>
            </w:r>
          </w:p>
        </w:tc>
        <w:tc>
          <w:tcPr>
            <w:tcW w:w="429" w:type="pct"/>
            <w:vAlign w:val="center"/>
          </w:tcPr>
          <w:p w14:paraId="01D55EF6" w14:textId="77777777" w:rsidR="008004B8" w:rsidRPr="00F73084" w:rsidRDefault="008004B8" w:rsidP="008004B8">
            <w:pPr>
              <w:rPr>
                <w:color w:val="000000"/>
                <w:szCs w:val="21"/>
              </w:rPr>
            </w:pPr>
            <w:r w:rsidRPr="00F73084">
              <w:rPr>
                <w:rFonts w:hint="eastAsia"/>
                <w:color w:val="000000"/>
                <w:szCs w:val="21"/>
              </w:rPr>
              <w:t>符合</w:t>
            </w:r>
          </w:p>
        </w:tc>
      </w:tr>
      <w:tr w:rsidR="008004B8" w:rsidRPr="00F73084" w14:paraId="390CBE16" w14:textId="77777777" w:rsidTr="008004B8">
        <w:trPr>
          <w:trHeight w:val="923"/>
        </w:trPr>
        <w:tc>
          <w:tcPr>
            <w:tcW w:w="562" w:type="pct"/>
            <w:vMerge/>
          </w:tcPr>
          <w:p w14:paraId="6DFD2ADA" w14:textId="77777777" w:rsidR="008004B8" w:rsidRPr="00F73084" w:rsidRDefault="008004B8" w:rsidP="008004B8">
            <w:pPr>
              <w:widowControl/>
              <w:rPr>
                <w:color w:val="000000"/>
              </w:rPr>
            </w:pPr>
          </w:p>
        </w:tc>
        <w:tc>
          <w:tcPr>
            <w:tcW w:w="2078" w:type="pct"/>
            <w:vAlign w:val="center"/>
          </w:tcPr>
          <w:p w14:paraId="2461D7D2" w14:textId="77777777" w:rsidR="008004B8" w:rsidRPr="00F73084" w:rsidRDefault="008004B8" w:rsidP="008004B8">
            <w:pPr>
              <w:widowControl/>
              <w:rPr>
                <w:color w:val="000000"/>
              </w:rPr>
            </w:pPr>
            <w:r w:rsidRPr="00F73084">
              <w:rPr>
                <w:rFonts w:hint="eastAsia"/>
                <w:color w:val="000000"/>
              </w:rPr>
              <w:t>制药企业所在地的环境保护行政主管部门应加强对企业污染治理设施运行和日常污染防治管理制度执行情况的定期检查和监督。</w:t>
            </w:r>
          </w:p>
        </w:tc>
        <w:tc>
          <w:tcPr>
            <w:tcW w:w="1931" w:type="pct"/>
            <w:vAlign w:val="center"/>
          </w:tcPr>
          <w:p w14:paraId="58A1590C" w14:textId="77777777" w:rsidR="008004B8" w:rsidRPr="00F73084" w:rsidRDefault="008004B8" w:rsidP="008004B8">
            <w:pPr>
              <w:widowControl/>
              <w:rPr>
                <w:color w:val="000000"/>
              </w:rPr>
            </w:pPr>
            <w:r w:rsidRPr="00F73084">
              <w:rPr>
                <w:rFonts w:hint="eastAsia"/>
                <w:color w:val="000000"/>
              </w:rPr>
              <w:t>制药企业所在地的环境保护行政主管部门加强对企业污染治理设施运行和日常污染防治管理制度执行情况的定期检查和监督。</w:t>
            </w:r>
          </w:p>
        </w:tc>
        <w:tc>
          <w:tcPr>
            <w:tcW w:w="429" w:type="pct"/>
            <w:vAlign w:val="center"/>
          </w:tcPr>
          <w:p w14:paraId="40E1FF52" w14:textId="77777777" w:rsidR="008004B8" w:rsidRPr="00F73084" w:rsidRDefault="008004B8" w:rsidP="008004B8">
            <w:pPr>
              <w:rPr>
                <w:color w:val="000000"/>
                <w:szCs w:val="21"/>
              </w:rPr>
            </w:pPr>
            <w:r w:rsidRPr="00F73084">
              <w:rPr>
                <w:rFonts w:hint="eastAsia"/>
                <w:color w:val="000000"/>
                <w:szCs w:val="21"/>
              </w:rPr>
              <w:t>符合</w:t>
            </w:r>
          </w:p>
        </w:tc>
      </w:tr>
    </w:tbl>
    <w:p w14:paraId="38E52EE7" w14:textId="77777777" w:rsidR="00732EC2" w:rsidRPr="00F73084" w:rsidRDefault="00732EC2" w:rsidP="00732EC2">
      <w:pPr>
        <w:adjustRightInd w:val="0"/>
        <w:snapToGrid w:val="0"/>
        <w:spacing w:line="360" w:lineRule="auto"/>
        <w:ind w:firstLineChars="200" w:firstLine="480"/>
        <w:rPr>
          <w:color w:val="000000"/>
          <w:sz w:val="24"/>
        </w:rPr>
      </w:pPr>
      <w:r w:rsidRPr="00F73084">
        <w:rPr>
          <w:rFonts w:hint="eastAsia"/>
          <w:color w:val="000000"/>
          <w:sz w:val="24"/>
        </w:rPr>
        <w:t>由上表</w:t>
      </w:r>
      <w:r w:rsidRPr="00F73084">
        <w:rPr>
          <w:color w:val="000000"/>
          <w:sz w:val="24"/>
        </w:rPr>
        <w:t>可知，</w:t>
      </w:r>
      <w:r w:rsidRPr="00F73084">
        <w:rPr>
          <w:rFonts w:hint="eastAsia"/>
          <w:color w:val="000000"/>
          <w:sz w:val="24"/>
        </w:rPr>
        <w:t>拟建</w:t>
      </w:r>
      <w:r w:rsidRPr="00F73084">
        <w:rPr>
          <w:color w:val="000000"/>
          <w:sz w:val="24"/>
        </w:rPr>
        <w:t>项目</w:t>
      </w:r>
      <w:r w:rsidRPr="00F73084">
        <w:rPr>
          <w:rFonts w:hint="eastAsia"/>
          <w:color w:val="000000"/>
          <w:sz w:val="24"/>
        </w:rPr>
        <w:t>符合《制药工业污染防治技术政策》相关</w:t>
      </w:r>
      <w:r w:rsidRPr="00F73084">
        <w:rPr>
          <w:color w:val="000000"/>
          <w:sz w:val="24"/>
        </w:rPr>
        <w:t>要求。</w:t>
      </w:r>
    </w:p>
    <w:p w14:paraId="4B4536BF" w14:textId="77777777" w:rsidR="002D7E28" w:rsidRPr="00F73084" w:rsidRDefault="002D7E28">
      <w:pPr>
        <w:pStyle w:val="2"/>
        <w:spacing w:before="120" w:after="120"/>
        <w:rPr>
          <w:color w:val="000000"/>
        </w:rPr>
      </w:pPr>
      <w:bookmarkStart w:id="588" w:name="_Toc63169186"/>
      <w:r w:rsidRPr="00F73084">
        <w:rPr>
          <w:color w:val="000000"/>
        </w:rPr>
        <w:t>1</w:t>
      </w:r>
      <w:r w:rsidR="0092414D" w:rsidRPr="00F73084">
        <w:rPr>
          <w:color w:val="000000"/>
        </w:rPr>
        <w:t>4</w:t>
      </w:r>
      <w:r w:rsidRPr="00F73084">
        <w:rPr>
          <w:color w:val="000000"/>
        </w:rPr>
        <w:t>.</w:t>
      </w:r>
      <w:r w:rsidR="0068126A" w:rsidRPr="00F73084">
        <w:rPr>
          <w:color w:val="000000"/>
        </w:rPr>
        <w:t>3</w:t>
      </w:r>
      <w:r w:rsidRPr="00F73084">
        <w:rPr>
          <w:color w:val="000000"/>
        </w:rPr>
        <w:t>相关法律法规及政策角度</w:t>
      </w:r>
      <w:bookmarkEnd w:id="586"/>
      <w:bookmarkEnd w:id="587"/>
      <w:bookmarkEnd w:id="588"/>
    </w:p>
    <w:p w14:paraId="39522DA1"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4</w:t>
      </w:r>
      <w:r w:rsidR="00C3454A" w:rsidRPr="00F73084">
        <w:rPr>
          <w:rFonts w:ascii="Times New Roman" w:eastAsia="宋体" w:hAnsi="Times New Roman"/>
          <w:snapToGrid/>
          <w:color w:val="000000"/>
        </w:rPr>
        <w:t>.3</w:t>
      </w:r>
      <w:r w:rsidRPr="00F73084">
        <w:rPr>
          <w:rFonts w:ascii="Times New Roman" w:eastAsia="宋体" w:hAnsi="Times New Roman"/>
          <w:snapToGrid/>
          <w:color w:val="000000"/>
        </w:rPr>
        <w:t>.1</w:t>
      </w:r>
      <w:r w:rsidRPr="00F73084">
        <w:rPr>
          <w:rFonts w:ascii="Times New Roman" w:eastAsia="宋体" w:hAnsi="Times New Roman"/>
          <w:snapToGrid/>
          <w:color w:val="000000"/>
        </w:rPr>
        <w:t>与南水北调流域相关法律法规的符合性分析</w:t>
      </w:r>
    </w:p>
    <w:p w14:paraId="20AD5713" w14:textId="77777777" w:rsidR="00502067" w:rsidRPr="00F73084" w:rsidRDefault="002D7E28" w:rsidP="00502067">
      <w:pPr>
        <w:pStyle w:val="aff7"/>
        <w:rPr>
          <w:rFonts w:ascii="Times New Roman" w:hAnsi="Times New Roman" w:cs="Times New Roman"/>
          <w:color w:val="000000"/>
          <w:kern w:val="2"/>
        </w:rPr>
      </w:pPr>
      <w:r w:rsidRPr="00F73084">
        <w:rPr>
          <w:rFonts w:ascii="Times New Roman" w:hAnsi="Times New Roman" w:cs="Times New Roman"/>
          <w:color w:val="000000"/>
        </w:rPr>
        <w:t>山东省第十届人民代表大会常务委员会第二十四次会议通过的《山东省南水北调工程沿线区域水污染防治条例》（</w:t>
      </w:r>
      <w:r w:rsidRPr="00F73084">
        <w:rPr>
          <w:rFonts w:ascii="Times New Roman" w:hAnsi="Times New Roman" w:cs="Times New Roman"/>
          <w:color w:val="000000"/>
        </w:rPr>
        <w:t>2006</w:t>
      </w:r>
      <w:r w:rsidRPr="00F73084">
        <w:rPr>
          <w:rFonts w:ascii="Times New Roman" w:hAnsi="Times New Roman" w:cs="Times New Roman"/>
          <w:color w:val="000000"/>
        </w:rPr>
        <w:t>年</w:t>
      </w:r>
      <w:r w:rsidRPr="00F73084">
        <w:rPr>
          <w:rFonts w:ascii="Times New Roman" w:hAnsi="Times New Roman" w:cs="Times New Roman"/>
          <w:color w:val="000000"/>
        </w:rPr>
        <w:t>11</w:t>
      </w:r>
      <w:r w:rsidRPr="00F73084">
        <w:rPr>
          <w:rFonts w:ascii="Times New Roman" w:hAnsi="Times New Roman" w:cs="Times New Roman"/>
          <w:color w:val="000000"/>
        </w:rPr>
        <w:t>月</w:t>
      </w:r>
      <w:r w:rsidRPr="00F73084">
        <w:rPr>
          <w:rFonts w:ascii="Times New Roman" w:hAnsi="Times New Roman" w:cs="Times New Roman"/>
          <w:color w:val="000000"/>
        </w:rPr>
        <w:t>30</w:t>
      </w:r>
      <w:r w:rsidRPr="00F73084">
        <w:rPr>
          <w:rFonts w:ascii="Times New Roman" w:hAnsi="Times New Roman" w:cs="Times New Roman"/>
          <w:color w:val="000000"/>
        </w:rPr>
        <w:t>日）中要求</w:t>
      </w:r>
      <w:r w:rsidRPr="00F73084">
        <w:rPr>
          <w:rFonts w:ascii="Times New Roman" w:hAnsi="Times New Roman" w:cs="Times New Roman"/>
          <w:color w:val="000000"/>
        </w:rPr>
        <w:t>“</w:t>
      </w:r>
      <w:r w:rsidRPr="00F73084">
        <w:rPr>
          <w:rFonts w:ascii="Times New Roman" w:hAnsi="Times New Roman" w:cs="Times New Roman"/>
          <w:color w:val="000000"/>
        </w:rPr>
        <w:t>排污单位应当对产生的污水进行预处理，达标后方可排入城镇污水管网；未纳入城镇污水管网覆盖范围内的排污单位，必须对产生的污水进行处理，并做到达标排放</w:t>
      </w:r>
      <w:r w:rsidRPr="00F73084">
        <w:rPr>
          <w:rFonts w:ascii="Times New Roman" w:hAnsi="Times New Roman" w:cs="Times New Roman"/>
          <w:color w:val="000000"/>
        </w:rPr>
        <w:t>”</w:t>
      </w:r>
      <w:r w:rsidRPr="00F73084">
        <w:rPr>
          <w:rFonts w:ascii="Times New Roman" w:hAnsi="Times New Roman" w:cs="Times New Roman"/>
          <w:color w:val="000000"/>
        </w:rPr>
        <w:t>、</w:t>
      </w:r>
      <w:r w:rsidRPr="00F73084">
        <w:rPr>
          <w:rFonts w:ascii="Times New Roman" w:hAnsi="Times New Roman" w:cs="Times New Roman"/>
          <w:color w:val="000000"/>
        </w:rPr>
        <w:t>“</w:t>
      </w:r>
      <w:r w:rsidRPr="00F73084">
        <w:rPr>
          <w:rFonts w:ascii="Times New Roman" w:hAnsi="Times New Roman" w:cs="Times New Roman"/>
          <w:color w:val="000000"/>
        </w:rPr>
        <w:t>任何单位和个人不得向水体排放、倾倒生活污水、垃圾、油类、酸液、碱液和剧毒废渣废液等有毒有害物质</w:t>
      </w:r>
      <w:r w:rsidRPr="00F73084">
        <w:rPr>
          <w:rFonts w:ascii="Times New Roman" w:hAnsi="Times New Roman" w:cs="Times New Roman"/>
          <w:color w:val="000000"/>
        </w:rPr>
        <w:t>”</w:t>
      </w:r>
      <w:r w:rsidRPr="00F73084">
        <w:rPr>
          <w:rFonts w:ascii="Times New Roman" w:hAnsi="Times New Roman" w:cs="Times New Roman"/>
          <w:color w:val="000000"/>
        </w:rPr>
        <w:t>等，</w:t>
      </w:r>
      <w:r w:rsidRPr="00F73084">
        <w:rPr>
          <w:rFonts w:ascii="Times New Roman" w:hAnsi="Times New Roman" w:cs="Times New Roman"/>
          <w:color w:val="000000"/>
          <w:kern w:val="2"/>
        </w:rPr>
        <w:t>该项目位于南水北调一般保护区域内，</w:t>
      </w:r>
      <w:r w:rsidR="00502067" w:rsidRPr="00F73084">
        <w:rPr>
          <w:rFonts w:ascii="Times New Roman" w:hAnsi="Times New Roman" w:cs="Times New Roman" w:hint="eastAsia"/>
          <w:color w:val="000000"/>
          <w:kern w:val="2"/>
        </w:rPr>
        <w:t>厂区内废水施行雨污分流，</w:t>
      </w:r>
      <w:r w:rsidR="008004B8" w:rsidRPr="00F73084">
        <w:rPr>
          <w:rFonts w:hAnsi="宋体"/>
          <w:color w:val="000000"/>
        </w:rPr>
        <w:t>生活污水</w:t>
      </w:r>
      <w:r w:rsidR="008004B8" w:rsidRPr="00F73084">
        <w:rPr>
          <w:rFonts w:hAnsi="宋体" w:hint="eastAsia"/>
          <w:color w:val="000000"/>
        </w:rPr>
        <w:t>经化粪池预处理后，与蒸盐中和废水、缩合分水器废水、喷淋尾气处理废水、尾气脱附有机溶剂废水、设备冲洗</w:t>
      </w:r>
      <w:r w:rsidR="008004B8" w:rsidRPr="00F73084">
        <w:rPr>
          <w:rFonts w:hAnsi="宋体"/>
          <w:color w:val="000000"/>
        </w:rPr>
        <w:t>废水</w:t>
      </w:r>
      <w:r w:rsidR="008004B8" w:rsidRPr="00F73084">
        <w:rPr>
          <w:rFonts w:hAnsi="宋体" w:hint="eastAsia"/>
          <w:color w:val="000000"/>
        </w:rPr>
        <w:t>、地面冲洗废水、循环系统排污水、</w:t>
      </w:r>
      <w:r w:rsidR="008004B8" w:rsidRPr="00F73084">
        <w:rPr>
          <w:rFonts w:hAnsi="宋体"/>
          <w:color w:val="000000"/>
        </w:rPr>
        <w:t>纯水系统排污水</w:t>
      </w:r>
      <w:r w:rsidR="00502067" w:rsidRPr="00F73084">
        <w:rPr>
          <w:rFonts w:ascii="Times New Roman" w:hAnsi="Times New Roman" w:cs="Times New Roman" w:hint="eastAsia"/>
          <w:color w:val="000000"/>
          <w:kern w:val="2"/>
        </w:rPr>
        <w:t>一起排入山东</w:t>
      </w:r>
      <w:r w:rsidR="00502067" w:rsidRPr="00F73084">
        <w:rPr>
          <w:rFonts w:ascii="Times New Roman" w:hAnsi="Times New Roman" w:cs="Times New Roman"/>
          <w:color w:val="000000"/>
          <w:kern w:val="2"/>
        </w:rPr>
        <w:t>祥瑞污水处理站</w:t>
      </w:r>
      <w:r w:rsidR="00502067" w:rsidRPr="00F73084">
        <w:rPr>
          <w:rFonts w:ascii="Times New Roman" w:hAnsi="Times New Roman" w:cs="Times New Roman" w:hint="eastAsia"/>
          <w:color w:val="000000"/>
          <w:kern w:val="2"/>
        </w:rPr>
        <w:t>处理，生活污水排入厂区人工湿地处理，达到《流域水污染物综合排放标准</w:t>
      </w:r>
      <w:r w:rsidR="00502067" w:rsidRPr="00F73084">
        <w:rPr>
          <w:rFonts w:ascii="Times New Roman" w:hAnsi="Times New Roman" w:cs="Times New Roman" w:hint="eastAsia"/>
          <w:color w:val="000000"/>
          <w:kern w:val="2"/>
        </w:rPr>
        <w:t xml:space="preserve"> </w:t>
      </w:r>
      <w:r w:rsidR="00502067" w:rsidRPr="00F73084">
        <w:rPr>
          <w:rFonts w:ascii="Times New Roman" w:hAnsi="Times New Roman" w:cs="Times New Roman" w:hint="eastAsia"/>
          <w:color w:val="000000"/>
          <w:kern w:val="2"/>
        </w:rPr>
        <w:t>第</w:t>
      </w:r>
      <w:r w:rsidR="00502067" w:rsidRPr="00F73084">
        <w:rPr>
          <w:rFonts w:ascii="Times New Roman" w:hAnsi="Times New Roman" w:cs="Times New Roman" w:hint="eastAsia"/>
          <w:color w:val="000000"/>
          <w:kern w:val="2"/>
        </w:rPr>
        <w:t>1</w:t>
      </w:r>
      <w:r w:rsidR="00502067" w:rsidRPr="00F73084">
        <w:rPr>
          <w:rFonts w:ascii="Times New Roman" w:hAnsi="Times New Roman" w:cs="Times New Roman" w:hint="eastAsia"/>
          <w:color w:val="000000"/>
          <w:kern w:val="2"/>
        </w:rPr>
        <w:t>部分：南四湖东平湖流域》（</w:t>
      </w:r>
      <w:r w:rsidR="00502067" w:rsidRPr="00F73084">
        <w:rPr>
          <w:rFonts w:ascii="Times New Roman" w:hAnsi="Times New Roman" w:cs="Times New Roman" w:hint="eastAsia"/>
          <w:color w:val="000000"/>
          <w:kern w:val="2"/>
        </w:rPr>
        <w:t>DB37/3416.1-2018</w:t>
      </w:r>
      <w:r w:rsidR="00502067" w:rsidRPr="00F73084">
        <w:rPr>
          <w:rFonts w:ascii="Times New Roman" w:hAnsi="Times New Roman" w:cs="Times New Roman" w:hint="eastAsia"/>
          <w:color w:val="000000"/>
          <w:kern w:val="2"/>
        </w:rPr>
        <w:t>）一般保护区域要求后，排入引汶干渠，最终汇入苇子河。</w:t>
      </w:r>
    </w:p>
    <w:p w14:paraId="34F248B9" w14:textId="77777777" w:rsidR="00502067" w:rsidRPr="00F73084" w:rsidRDefault="00502067" w:rsidP="00502067">
      <w:pPr>
        <w:pStyle w:val="aff7"/>
        <w:rPr>
          <w:rFonts w:ascii="Times New Roman" w:hAnsi="Times New Roman" w:cs="Times New Roman"/>
          <w:color w:val="000000"/>
          <w:kern w:val="2"/>
        </w:rPr>
      </w:pPr>
      <w:r w:rsidRPr="00F73084">
        <w:rPr>
          <w:rFonts w:ascii="Times New Roman" w:hAnsi="Times New Roman" w:cs="Times New Roman" w:hint="eastAsia"/>
          <w:color w:val="000000"/>
          <w:kern w:val="2"/>
        </w:rPr>
        <w:t>项目的建设符合南水北调流域的相关法律法规要求。</w:t>
      </w:r>
    </w:p>
    <w:p w14:paraId="4DDCAC5C" w14:textId="77777777" w:rsidR="002D7E28" w:rsidRPr="00F73084" w:rsidRDefault="002D7E28" w:rsidP="00162C9D">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4</w:t>
      </w:r>
      <w:r w:rsidRPr="00F73084">
        <w:rPr>
          <w:rFonts w:ascii="Times New Roman" w:eastAsia="宋体" w:hAnsi="Times New Roman"/>
          <w:snapToGrid/>
          <w:color w:val="000000"/>
        </w:rPr>
        <w:t>.</w:t>
      </w:r>
      <w:r w:rsidR="00502067" w:rsidRPr="00F73084">
        <w:rPr>
          <w:rFonts w:ascii="Times New Roman" w:eastAsia="宋体" w:hAnsi="Times New Roman"/>
          <w:snapToGrid/>
          <w:color w:val="000000"/>
        </w:rPr>
        <w:t>3</w:t>
      </w:r>
      <w:r w:rsidRPr="00F73084">
        <w:rPr>
          <w:rFonts w:ascii="Times New Roman" w:eastAsia="宋体" w:hAnsi="Times New Roman"/>
          <w:snapToGrid/>
          <w:color w:val="000000"/>
        </w:rPr>
        <w:t>.2</w:t>
      </w:r>
      <w:r w:rsidRPr="00F73084">
        <w:rPr>
          <w:rFonts w:ascii="Times New Roman" w:eastAsia="宋体" w:hAnsi="Times New Roman"/>
          <w:snapToGrid/>
          <w:color w:val="000000"/>
        </w:rPr>
        <w:t>与其他法律法规的符合性分析</w:t>
      </w:r>
    </w:p>
    <w:p w14:paraId="25CD2662" w14:textId="77777777" w:rsidR="002D7E28" w:rsidRPr="00F73084" w:rsidRDefault="002D7E28">
      <w:pPr>
        <w:pStyle w:val="aff7"/>
        <w:rPr>
          <w:rFonts w:ascii="Times New Roman" w:hAnsi="Times New Roman" w:cs="Times New Roman"/>
          <w:color w:val="000000"/>
        </w:rPr>
      </w:pPr>
      <w:bookmarkStart w:id="589" w:name="_Toc397498539"/>
      <w:r w:rsidRPr="00F73084">
        <w:rPr>
          <w:rFonts w:ascii="Times New Roman" w:hAnsi="Times New Roman" w:cs="Times New Roman" w:hint="eastAsia"/>
          <w:color w:val="000000"/>
        </w:rPr>
        <w:t>（</w:t>
      </w:r>
      <w:r w:rsidRPr="00F73084">
        <w:rPr>
          <w:rFonts w:ascii="Times New Roman" w:hAnsi="Times New Roman" w:cs="Times New Roman" w:hint="eastAsia"/>
          <w:color w:val="000000"/>
        </w:rPr>
        <w:t>1</w:t>
      </w:r>
      <w:r w:rsidRPr="00F73084">
        <w:rPr>
          <w:rFonts w:ascii="Times New Roman" w:hAnsi="Times New Roman" w:cs="Times New Roman" w:hint="eastAsia"/>
          <w:color w:val="000000"/>
        </w:rPr>
        <w:t>）</w:t>
      </w:r>
      <w:r w:rsidRPr="00F73084">
        <w:rPr>
          <w:rFonts w:ascii="Times New Roman" w:hAnsi="Times New Roman" w:cs="Times New Roman"/>
          <w:color w:val="000000"/>
        </w:rPr>
        <w:t>与国发</w:t>
      </w:r>
      <w:r w:rsidR="002A39D6" w:rsidRPr="00F73084">
        <w:rPr>
          <w:rFonts w:ascii="Times New Roman" w:hAnsi="Times New Roman" w:cs="Times New Roman"/>
          <w:color w:val="000000"/>
        </w:rPr>
        <w:t>[2013]37</w:t>
      </w:r>
      <w:r w:rsidRPr="00F73084">
        <w:rPr>
          <w:rFonts w:ascii="Times New Roman" w:hAnsi="Times New Roman" w:cs="Times New Roman"/>
          <w:color w:val="000000"/>
        </w:rPr>
        <w:t>号符合性分析</w:t>
      </w:r>
    </w:p>
    <w:p w14:paraId="4A4632BA"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拟建项目与国发</w:t>
      </w:r>
      <w:r w:rsidR="002A39D6" w:rsidRPr="00F73084">
        <w:rPr>
          <w:rFonts w:ascii="Times New Roman" w:hAnsi="Times New Roman" w:cs="Times New Roman"/>
          <w:color w:val="000000"/>
        </w:rPr>
        <w:t>[2013]37</w:t>
      </w:r>
      <w:r w:rsidRPr="00F73084">
        <w:rPr>
          <w:rFonts w:ascii="Times New Roman" w:hAnsi="Times New Roman" w:cs="Times New Roman"/>
          <w:color w:val="000000"/>
        </w:rPr>
        <w:t>号《国务院关于印发大气污染防治行动计划的通知》的符合性见表</w:t>
      </w:r>
      <w:r w:rsidRPr="00F73084">
        <w:rPr>
          <w:rFonts w:ascii="Times New Roman" w:hAnsi="Times New Roman" w:cs="Times New Roman"/>
          <w:color w:val="000000"/>
        </w:rPr>
        <w:t>1</w:t>
      </w:r>
      <w:r w:rsidR="0092414D" w:rsidRPr="00F73084">
        <w:rPr>
          <w:rFonts w:ascii="Times New Roman" w:hAnsi="Times New Roman" w:cs="Times New Roman"/>
          <w:color w:val="000000"/>
        </w:rPr>
        <w:t>4</w:t>
      </w:r>
      <w:r w:rsidRPr="00F73084">
        <w:rPr>
          <w:rFonts w:ascii="Times New Roman" w:hAnsi="Times New Roman" w:cs="Times New Roman"/>
          <w:color w:val="000000"/>
        </w:rPr>
        <w:t>.</w:t>
      </w:r>
      <w:r w:rsidR="00502067" w:rsidRPr="00F73084">
        <w:rPr>
          <w:rFonts w:ascii="Times New Roman" w:hAnsi="Times New Roman" w:cs="Times New Roman"/>
          <w:color w:val="000000"/>
        </w:rPr>
        <w:t>3</w:t>
      </w:r>
      <w:r w:rsidRPr="00F73084">
        <w:rPr>
          <w:rFonts w:ascii="Times New Roman" w:hAnsi="Times New Roman" w:cs="Times New Roman"/>
          <w:color w:val="000000"/>
        </w:rPr>
        <w:t>-1</w:t>
      </w:r>
      <w:r w:rsidRPr="00F73084">
        <w:rPr>
          <w:rFonts w:ascii="Times New Roman" w:hAnsi="Times New Roman" w:cs="Times New Roman"/>
          <w:color w:val="000000"/>
        </w:rPr>
        <w:t>。</w:t>
      </w:r>
    </w:p>
    <w:p w14:paraId="0214DB19" w14:textId="77777777" w:rsidR="002D7E28" w:rsidRPr="00F73084" w:rsidRDefault="002D7E28" w:rsidP="008F0683">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Pr="00F73084">
        <w:rPr>
          <w:rFonts w:ascii="Times New Roman" w:hAnsi="Times New Roman" w:cs="Times New Roman"/>
          <w:b/>
          <w:color w:val="000000"/>
          <w:sz w:val="21"/>
          <w:szCs w:val="21"/>
        </w:rPr>
        <w:t xml:space="preserve"> 1</w:t>
      </w:r>
      <w:r w:rsidR="0092414D" w:rsidRPr="00F73084">
        <w:rPr>
          <w:rFonts w:ascii="Times New Roman" w:hAnsi="Times New Roman" w:cs="Times New Roman"/>
          <w:b/>
          <w:color w:val="000000"/>
          <w:sz w:val="21"/>
          <w:szCs w:val="21"/>
        </w:rPr>
        <w:t>4</w:t>
      </w:r>
      <w:r w:rsidRPr="00F73084">
        <w:rPr>
          <w:rFonts w:ascii="Times New Roman" w:hAnsi="Times New Roman" w:cs="Times New Roman"/>
          <w:b/>
          <w:color w:val="000000"/>
          <w:sz w:val="21"/>
          <w:szCs w:val="21"/>
        </w:rPr>
        <w:t>.</w:t>
      </w:r>
      <w:r w:rsidR="00502067" w:rsidRPr="00F73084">
        <w:rPr>
          <w:rFonts w:ascii="Times New Roman" w:hAnsi="Times New Roman" w:cs="Times New Roman"/>
          <w:b/>
          <w:color w:val="000000"/>
          <w:sz w:val="21"/>
          <w:szCs w:val="21"/>
        </w:rPr>
        <w:t>3</w:t>
      </w:r>
      <w:r w:rsidRPr="00F73084">
        <w:rPr>
          <w:rFonts w:ascii="Times New Roman" w:hAnsi="Times New Roman" w:cs="Times New Roman"/>
          <w:b/>
          <w:color w:val="000000"/>
          <w:sz w:val="21"/>
          <w:szCs w:val="21"/>
        </w:rPr>
        <w:t xml:space="preserve">-1 </w:t>
      </w:r>
      <w:r w:rsidRPr="00F73084">
        <w:rPr>
          <w:rFonts w:ascii="Times New Roman" w:hAnsi="Times New Roman" w:cs="Times New Roman"/>
          <w:b/>
          <w:color w:val="000000"/>
          <w:sz w:val="21"/>
          <w:szCs w:val="21"/>
        </w:rPr>
        <w:t>项目与国发</w:t>
      </w:r>
      <w:r w:rsidRPr="00F73084">
        <w:rPr>
          <w:rFonts w:ascii="Times New Roman" w:hAnsi="Times New Roman" w:cs="Times New Roman"/>
          <w:b/>
          <w:color w:val="000000"/>
          <w:sz w:val="21"/>
          <w:szCs w:val="21"/>
        </w:rPr>
        <w:t>[2013]37</w:t>
      </w:r>
      <w:r w:rsidRPr="00F73084">
        <w:rPr>
          <w:rFonts w:ascii="Times New Roman" w:hAnsi="Times New Roman" w:cs="Times New Roman"/>
          <w:b/>
          <w:color w:val="000000"/>
          <w:sz w:val="21"/>
          <w:szCs w:val="21"/>
        </w:rPr>
        <w:t>号符合性一览表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64"/>
        <w:gridCol w:w="4660"/>
        <w:gridCol w:w="1817"/>
        <w:gridCol w:w="879"/>
      </w:tblGrid>
      <w:tr w:rsidR="002D7E28" w:rsidRPr="00F73084" w14:paraId="58392CA1" w14:textId="77777777">
        <w:trPr>
          <w:trHeight w:hRule="exact" w:val="397"/>
          <w:jc w:val="center"/>
        </w:trPr>
        <w:tc>
          <w:tcPr>
            <w:tcW w:w="5724" w:type="dxa"/>
            <w:gridSpan w:val="2"/>
            <w:vAlign w:val="center"/>
          </w:tcPr>
          <w:p w14:paraId="7525F32B"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国务院关于印发大气污染防治行动计划的通知</w:t>
            </w:r>
          </w:p>
        </w:tc>
        <w:tc>
          <w:tcPr>
            <w:tcW w:w="1817" w:type="dxa"/>
            <w:vAlign w:val="center"/>
          </w:tcPr>
          <w:p w14:paraId="4BEEB574"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本项目情况</w:t>
            </w:r>
          </w:p>
        </w:tc>
        <w:tc>
          <w:tcPr>
            <w:tcW w:w="879" w:type="dxa"/>
            <w:vAlign w:val="center"/>
          </w:tcPr>
          <w:p w14:paraId="1FB40539"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符合性</w:t>
            </w:r>
          </w:p>
        </w:tc>
      </w:tr>
      <w:tr w:rsidR="002D7E28" w:rsidRPr="00F73084" w14:paraId="57443DBF" w14:textId="77777777">
        <w:trPr>
          <w:jc w:val="center"/>
        </w:trPr>
        <w:tc>
          <w:tcPr>
            <w:tcW w:w="1064" w:type="dxa"/>
            <w:vAlign w:val="center"/>
          </w:tcPr>
          <w:p w14:paraId="2471FCEC" w14:textId="77777777" w:rsidR="002D7E28" w:rsidRPr="00F73084" w:rsidRDefault="002D7E28">
            <w:pPr>
              <w:widowControl/>
              <w:shd w:val="clear" w:color="auto" w:fill="FFFFFF"/>
              <w:adjustRightInd w:val="0"/>
              <w:snapToGrid w:val="0"/>
              <w:jc w:val="center"/>
              <w:rPr>
                <w:color w:val="000000"/>
                <w:szCs w:val="21"/>
              </w:rPr>
            </w:pPr>
            <w:r w:rsidRPr="00F73084">
              <w:rPr>
                <w:color w:val="000000"/>
                <w:kern w:val="0"/>
                <w:szCs w:val="21"/>
              </w:rPr>
              <w:t>加</w:t>
            </w:r>
            <w:r w:rsidRPr="00F73084">
              <w:rPr>
                <w:color w:val="000000"/>
                <w:kern w:val="0"/>
                <w:szCs w:val="21"/>
              </w:rPr>
              <w:t xml:space="preserve"> </w:t>
            </w:r>
            <w:r w:rsidRPr="00F73084">
              <w:rPr>
                <w:color w:val="000000"/>
                <w:kern w:val="0"/>
                <w:szCs w:val="21"/>
              </w:rPr>
              <w:t>大</w:t>
            </w:r>
            <w:r w:rsidRPr="00F73084">
              <w:rPr>
                <w:color w:val="000000"/>
                <w:kern w:val="0"/>
                <w:szCs w:val="21"/>
              </w:rPr>
              <w:t xml:space="preserve"> </w:t>
            </w:r>
            <w:r w:rsidRPr="00F73084">
              <w:rPr>
                <w:color w:val="000000"/>
                <w:kern w:val="0"/>
                <w:szCs w:val="21"/>
              </w:rPr>
              <w:t>综</w:t>
            </w:r>
            <w:r w:rsidRPr="00F73084">
              <w:rPr>
                <w:color w:val="000000"/>
                <w:kern w:val="0"/>
                <w:szCs w:val="21"/>
              </w:rPr>
              <w:t xml:space="preserve"> </w:t>
            </w:r>
            <w:r w:rsidRPr="00F73084">
              <w:rPr>
                <w:color w:val="000000"/>
                <w:kern w:val="0"/>
                <w:szCs w:val="21"/>
              </w:rPr>
              <w:t>合治理力度，减</w:t>
            </w:r>
            <w:r w:rsidRPr="00F73084">
              <w:rPr>
                <w:color w:val="000000"/>
                <w:kern w:val="0"/>
                <w:szCs w:val="21"/>
              </w:rPr>
              <w:t xml:space="preserve"> </w:t>
            </w:r>
            <w:r w:rsidRPr="00F73084">
              <w:rPr>
                <w:color w:val="000000"/>
                <w:kern w:val="0"/>
                <w:szCs w:val="21"/>
              </w:rPr>
              <w:t>少</w:t>
            </w:r>
            <w:r w:rsidRPr="00F73084">
              <w:rPr>
                <w:color w:val="000000"/>
                <w:kern w:val="0"/>
                <w:szCs w:val="21"/>
              </w:rPr>
              <w:t xml:space="preserve"> </w:t>
            </w:r>
            <w:r w:rsidRPr="00F73084">
              <w:rPr>
                <w:color w:val="000000"/>
                <w:kern w:val="0"/>
                <w:szCs w:val="21"/>
              </w:rPr>
              <w:t>多</w:t>
            </w:r>
            <w:r w:rsidRPr="00F73084">
              <w:rPr>
                <w:color w:val="000000"/>
                <w:kern w:val="0"/>
                <w:szCs w:val="21"/>
              </w:rPr>
              <w:t xml:space="preserve"> </w:t>
            </w:r>
            <w:r w:rsidRPr="00F73084">
              <w:rPr>
                <w:color w:val="000000"/>
                <w:kern w:val="0"/>
                <w:szCs w:val="21"/>
              </w:rPr>
              <w:t>污染物排放</w:t>
            </w:r>
          </w:p>
        </w:tc>
        <w:tc>
          <w:tcPr>
            <w:tcW w:w="4660" w:type="dxa"/>
            <w:vAlign w:val="center"/>
          </w:tcPr>
          <w:p w14:paraId="4400BACF" w14:textId="77777777" w:rsidR="002D7E28" w:rsidRPr="00F73084" w:rsidRDefault="002D7E28">
            <w:pPr>
              <w:widowControl/>
              <w:shd w:val="clear" w:color="auto" w:fill="FFFFFF"/>
              <w:adjustRightInd w:val="0"/>
              <w:snapToGrid w:val="0"/>
              <w:jc w:val="left"/>
              <w:rPr>
                <w:color w:val="000000"/>
                <w:kern w:val="0"/>
                <w:szCs w:val="21"/>
              </w:rPr>
            </w:pPr>
            <w:r w:rsidRPr="00F73084">
              <w:rPr>
                <w:color w:val="000000"/>
                <w:kern w:val="0"/>
                <w:szCs w:val="21"/>
              </w:rPr>
              <w:t>加强工业企业大气污染综合治理。全面整治燃煤小锅炉。加快推进集中供热、</w:t>
            </w:r>
            <w:r w:rsidRPr="00F73084">
              <w:rPr>
                <w:color w:val="000000"/>
                <w:kern w:val="0"/>
                <w:szCs w:val="21"/>
              </w:rPr>
              <w:t>“</w:t>
            </w:r>
            <w:r w:rsidRPr="00F73084">
              <w:rPr>
                <w:color w:val="000000"/>
                <w:kern w:val="0"/>
                <w:szCs w:val="21"/>
              </w:rPr>
              <w:t>煤改气</w:t>
            </w:r>
            <w:r w:rsidRPr="00F73084">
              <w:rPr>
                <w:color w:val="000000"/>
                <w:kern w:val="0"/>
                <w:szCs w:val="21"/>
              </w:rPr>
              <w:t>”</w:t>
            </w:r>
            <w:r w:rsidRPr="00F73084">
              <w:rPr>
                <w:color w:val="000000"/>
                <w:kern w:val="0"/>
                <w:szCs w:val="21"/>
              </w:rPr>
              <w:t>、</w:t>
            </w:r>
            <w:r w:rsidRPr="00F73084">
              <w:rPr>
                <w:color w:val="000000"/>
                <w:kern w:val="0"/>
                <w:szCs w:val="21"/>
              </w:rPr>
              <w:t>“</w:t>
            </w:r>
            <w:r w:rsidRPr="00F73084">
              <w:rPr>
                <w:color w:val="000000"/>
                <w:kern w:val="0"/>
                <w:szCs w:val="21"/>
              </w:rPr>
              <w:t>煤改电</w:t>
            </w:r>
            <w:r w:rsidRPr="00F73084">
              <w:rPr>
                <w:color w:val="000000"/>
                <w:kern w:val="0"/>
                <w:szCs w:val="21"/>
              </w:rPr>
              <w:t>”</w:t>
            </w:r>
            <w:r w:rsidRPr="00F73084">
              <w:rPr>
                <w:color w:val="000000"/>
                <w:kern w:val="0"/>
                <w:szCs w:val="21"/>
              </w:rPr>
              <w:t>工程建设，到</w:t>
            </w:r>
            <w:r w:rsidRPr="00F73084">
              <w:rPr>
                <w:color w:val="000000"/>
                <w:kern w:val="0"/>
                <w:szCs w:val="21"/>
              </w:rPr>
              <w:t xml:space="preserve"> 2017 </w:t>
            </w:r>
            <w:r w:rsidRPr="00F73084">
              <w:rPr>
                <w:color w:val="000000"/>
                <w:kern w:val="0"/>
                <w:szCs w:val="21"/>
              </w:rPr>
              <w:t>年，除必要保留的以外，地级及以上城市建成区基本淘汰每小时</w:t>
            </w:r>
            <w:r w:rsidRPr="00F73084">
              <w:rPr>
                <w:color w:val="000000"/>
                <w:kern w:val="0"/>
                <w:szCs w:val="21"/>
              </w:rPr>
              <w:t xml:space="preserve"> 10 </w:t>
            </w:r>
            <w:r w:rsidRPr="00F73084">
              <w:rPr>
                <w:color w:val="000000"/>
                <w:kern w:val="0"/>
                <w:szCs w:val="21"/>
              </w:rPr>
              <w:t>蒸吨及以下的燃煤锅炉，禁止新建每小时</w:t>
            </w:r>
            <w:r w:rsidRPr="00F73084">
              <w:rPr>
                <w:color w:val="000000"/>
                <w:kern w:val="0"/>
                <w:szCs w:val="21"/>
              </w:rPr>
              <w:t xml:space="preserve"> 20 </w:t>
            </w:r>
            <w:r w:rsidRPr="00F73084">
              <w:rPr>
                <w:color w:val="000000"/>
                <w:kern w:val="0"/>
                <w:szCs w:val="21"/>
              </w:rPr>
              <w:t>蒸吨以下的燃煤锅炉；其他地区原则上不再新建每小时</w:t>
            </w:r>
            <w:r w:rsidRPr="00F73084">
              <w:rPr>
                <w:color w:val="000000"/>
                <w:kern w:val="0"/>
                <w:szCs w:val="21"/>
              </w:rPr>
              <w:t xml:space="preserve"> 10 </w:t>
            </w:r>
            <w:r w:rsidRPr="00F73084">
              <w:rPr>
                <w:color w:val="000000"/>
                <w:kern w:val="0"/>
                <w:szCs w:val="21"/>
              </w:rPr>
              <w:t>蒸吨以下的燃煤锅炉。在化工、造纸、印染、制革、制药等产业集聚区，通过集中建设热电联产机组逐步淘汰分散燃煤锅炉。</w:t>
            </w:r>
          </w:p>
        </w:tc>
        <w:tc>
          <w:tcPr>
            <w:tcW w:w="1817" w:type="dxa"/>
            <w:vAlign w:val="center"/>
          </w:tcPr>
          <w:p w14:paraId="6B0B5F34" w14:textId="77777777" w:rsidR="002D7E28" w:rsidRPr="00F73084" w:rsidRDefault="002D7E28" w:rsidP="00564695">
            <w:pPr>
              <w:pStyle w:val="aff7"/>
              <w:spacing w:line="240" w:lineRule="auto"/>
              <w:ind w:firstLine="0"/>
              <w:jc w:val="left"/>
              <w:rPr>
                <w:rFonts w:ascii="Times New Roman" w:hAnsi="Times New Roman" w:cs="Times New Roman"/>
                <w:color w:val="000000"/>
                <w:sz w:val="21"/>
                <w:szCs w:val="21"/>
              </w:rPr>
            </w:pPr>
            <w:r w:rsidRPr="00F73084">
              <w:rPr>
                <w:rFonts w:ascii="Times New Roman" w:hAnsi="Times New Roman" w:cs="Times New Roman"/>
                <w:color w:val="000000"/>
                <w:sz w:val="21"/>
                <w:szCs w:val="21"/>
              </w:rPr>
              <w:t>本项目位于</w:t>
            </w:r>
            <w:r w:rsidR="00564695" w:rsidRPr="00F73084">
              <w:rPr>
                <w:rFonts w:ascii="Times New Roman" w:hAnsi="Times New Roman" w:cs="Times New Roman" w:hint="eastAsia"/>
                <w:color w:val="000000"/>
                <w:sz w:val="21"/>
                <w:szCs w:val="21"/>
              </w:rPr>
              <w:t>瑞星集团股份有限公司化工重点监控点内</w:t>
            </w:r>
            <w:r w:rsidRPr="00F73084">
              <w:rPr>
                <w:rFonts w:ascii="Times New Roman" w:hAnsi="Times New Roman" w:cs="Times New Roman"/>
                <w:color w:val="000000"/>
                <w:sz w:val="21"/>
                <w:szCs w:val="21"/>
              </w:rPr>
              <w:t>，蒸汽热源采用集中热源</w:t>
            </w:r>
            <w:r w:rsidR="00564695" w:rsidRPr="00F73084">
              <w:rPr>
                <w:rFonts w:ascii="Times New Roman" w:hAnsi="Times New Roman" w:cs="Times New Roman" w:hint="eastAsia"/>
                <w:color w:val="000000"/>
                <w:sz w:val="21"/>
                <w:szCs w:val="21"/>
              </w:rPr>
              <w:t>。</w:t>
            </w:r>
          </w:p>
        </w:tc>
        <w:tc>
          <w:tcPr>
            <w:tcW w:w="879" w:type="dxa"/>
            <w:vAlign w:val="center"/>
          </w:tcPr>
          <w:p w14:paraId="2E503D16"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w:t>
            </w:r>
          </w:p>
        </w:tc>
      </w:tr>
    </w:tbl>
    <w:p w14:paraId="7001B089" w14:textId="77777777" w:rsidR="002D7E28" w:rsidRPr="00F73084" w:rsidRDefault="002D7E28" w:rsidP="008F0683">
      <w:pPr>
        <w:pStyle w:val="aff7"/>
        <w:spacing w:beforeLines="50" w:before="120"/>
        <w:jc w:val="left"/>
        <w:rPr>
          <w:rFonts w:ascii="Times New Roman" w:hAnsi="Times New Roman" w:cs="Times New Roman"/>
          <w:color w:val="000000"/>
        </w:rPr>
      </w:pPr>
      <w:r w:rsidRPr="00F73084">
        <w:rPr>
          <w:rFonts w:ascii="Times New Roman" w:hAnsi="Times New Roman" w:cs="Times New Roman" w:hint="eastAsia"/>
          <w:color w:val="000000"/>
        </w:rPr>
        <w:t>（</w:t>
      </w:r>
      <w:r w:rsidRPr="00F73084">
        <w:rPr>
          <w:rFonts w:ascii="Times New Roman" w:hAnsi="Times New Roman" w:cs="Times New Roman" w:hint="eastAsia"/>
          <w:color w:val="000000"/>
        </w:rPr>
        <w:t>2</w:t>
      </w:r>
      <w:r w:rsidRPr="00F73084">
        <w:rPr>
          <w:rFonts w:ascii="Times New Roman" w:hAnsi="Times New Roman" w:cs="Times New Roman" w:hint="eastAsia"/>
          <w:color w:val="000000"/>
        </w:rPr>
        <w:t>）</w:t>
      </w:r>
      <w:r w:rsidRPr="00F73084">
        <w:rPr>
          <w:rFonts w:ascii="Times New Roman" w:hAnsi="Times New Roman" w:cs="Times New Roman"/>
          <w:bCs/>
          <w:color w:val="000000"/>
        </w:rPr>
        <w:t>与国发</w:t>
      </w:r>
      <w:r w:rsidRPr="00F73084">
        <w:rPr>
          <w:rFonts w:ascii="Times New Roman" w:hAnsi="Times New Roman" w:cs="Times New Roman"/>
          <w:bCs/>
          <w:color w:val="000000"/>
        </w:rPr>
        <w:t>[2015]17</w:t>
      </w:r>
      <w:r w:rsidRPr="00F73084">
        <w:rPr>
          <w:rFonts w:ascii="Times New Roman" w:hAnsi="Times New Roman" w:cs="Times New Roman"/>
          <w:bCs/>
          <w:color w:val="000000"/>
        </w:rPr>
        <w:t>号符合性分析</w:t>
      </w:r>
    </w:p>
    <w:p w14:paraId="0BDE640B" w14:textId="77777777" w:rsidR="002D7E28" w:rsidRPr="00F73084" w:rsidRDefault="002D7E28">
      <w:pPr>
        <w:pStyle w:val="aff7"/>
        <w:jc w:val="left"/>
        <w:rPr>
          <w:rFonts w:ascii="Times New Roman" w:hAnsi="Times New Roman" w:cs="Times New Roman"/>
          <w:color w:val="000000"/>
        </w:rPr>
      </w:pPr>
      <w:r w:rsidRPr="00F73084">
        <w:rPr>
          <w:rFonts w:ascii="Times New Roman" w:hAnsi="Times New Roman" w:cs="Times New Roman"/>
          <w:color w:val="000000"/>
        </w:rPr>
        <w:t>国务院于</w:t>
      </w:r>
      <w:r w:rsidRPr="00F73084">
        <w:rPr>
          <w:rFonts w:ascii="Times New Roman" w:hAnsi="Times New Roman" w:cs="Times New Roman"/>
          <w:color w:val="000000"/>
        </w:rPr>
        <w:t>2015</w:t>
      </w:r>
      <w:r w:rsidRPr="00F73084">
        <w:rPr>
          <w:rFonts w:ascii="Times New Roman" w:hAnsi="Times New Roman" w:cs="Times New Roman"/>
          <w:color w:val="000000"/>
        </w:rPr>
        <w:t>年</w:t>
      </w:r>
      <w:r w:rsidRPr="00F73084">
        <w:rPr>
          <w:rFonts w:ascii="Times New Roman" w:hAnsi="Times New Roman" w:cs="Times New Roman"/>
          <w:color w:val="000000"/>
        </w:rPr>
        <w:t>2</w:t>
      </w:r>
      <w:r w:rsidRPr="00F73084">
        <w:rPr>
          <w:rFonts w:ascii="Times New Roman" w:hAnsi="Times New Roman" w:cs="Times New Roman"/>
          <w:color w:val="000000"/>
        </w:rPr>
        <w:t>月</w:t>
      </w:r>
      <w:r w:rsidRPr="00F73084">
        <w:rPr>
          <w:rFonts w:ascii="Times New Roman" w:hAnsi="Times New Roman" w:cs="Times New Roman"/>
          <w:color w:val="000000"/>
        </w:rPr>
        <w:t>29</w:t>
      </w:r>
      <w:r w:rsidRPr="00F73084">
        <w:rPr>
          <w:rFonts w:ascii="Times New Roman" w:hAnsi="Times New Roman" w:cs="Times New Roman"/>
          <w:color w:val="000000"/>
        </w:rPr>
        <w:t>日发布了《水污染防治行动计划》（国发</w:t>
      </w:r>
      <w:r w:rsidRPr="00F73084">
        <w:rPr>
          <w:rFonts w:ascii="Times New Roman" w:hAnsi="Times New Roman" w:cs="Times New Roman"/>
          <w:color w:val="000000"/>
        </w:rPr>
        <w:t>[2015]17</w:t>
      </w:r>
      <w:r w:rsidRPr="00F73084">
        <w:rPr>
          <w:rFonts w:ascii="Times New Roman" w:hAnsi="Times New Roman" w:cs="Times New Roman"/>
          <w:color w:val="000000"/>
        </w:rPr>
        <w:t>号）文件，本项目与国发</w:t>
      </w:r>
      <w:r w:rsidRPr="00F73084">
        <w:rPr>
          <w:rFonts w:ascii="Times New Roman" w:hAnsi="Times New Roman" w:cs="Times New Roman"/>
          <w:color w:val="000000"/>
        </w:rPr>
        <w:t>[2015]17</w:t>
      </w:r>
      <w:r w:rsidRPr="00F73084">
        <w:rPr>
          <w:rFonts w:ascii="Times New Roman" w:hAnsi="Times New Roman" w:cs="Times New Roman"/>
          <w:color w:val="000000"/>
        </w:rPr>
        <w:t>号文件符合性见表</w:t>
      </w:r>
      <w:r w:rsidRPr="00F73084">
        <w:rPr>
          <w:rFonts w:ascii="Times New Roman" w:hAnsi="Times New Roman" w:cs="Times New Roman"/>
          <w:color w:val="000000"/>
        </w:rPr>
        <w:t>1</w:t>
      </w:r>
      <w:r w:rsidR="0092414D" w:rsidRPr="00F73084">
        <w:rPr>
          <w:rFonts w:ascii="Times New Roman" w:hAnsi="Times New Roman" w:cs="Times New Roman"/>
          <w:color w:val="000000"/>
        </w:rPr>
        <w:t>4</w:t>
      </w:r>
      <w:r w:rsidRPr="00F73084">
        <w:rPr>
          <w:rFonts w:ascii="Times New Roman" w:hAnsi="Times New Roman" w:cs="Times New Roman"/>
          <w:color w:val="000000"/>
        </w:rPr>
        <w:t>.</w:t>
      </w:r>
      <w:r w:rsidR="00564695" w:rsidRPr="00F73084">
        <w:rPr>
          <w:rFonts w:ascii="Times New Roman" w:hAnsi="Times New Roman" w:cs="Times New Roman"/>
          <w:color w:val="000000"/>
        </w:rPr>
        <w:t>3</w:t>
      </w:r>
      <w:r w:rsidRPr="00F73084">
        <w:rPr>
          <w:rFonts w:ascii="Times New Roman" w:hAnsi="Times New Roman" w:cs="Times New Roman"/>
          <w:color w:val="000000"/>
        </w:rPr>
        <w:t>-2</w:t>
      </w:r>
      <w:r w:rsidRPr="00F73084">
        <w:rPr>
          <w:rFonts w:ascii="Times New Roman" w:hAnsi="Times New Roman" w:cs="Times New Roman"/>
          <w:color w:val="000000"/>
        </w:rPr>
        <w:t>。</w:t>
      </w:r>
    </w:p>
    <w:p w14:paraId="6DB0BF9A" w14:textId="77777777" w:rsidR="002D7E28" w:rsidRPr="00F73084" w:rsidRDefault="002D7E28" w:rsidP="008F0683">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Pr="00F73084">
        <w:rPr>
          <w:rFonts w:ascii="Times New Roman" w:hAnsi="Times New Roman" w:cs="Times New Roman"/>
          <w:b/>
          <w:color w:val="000000"/>
          <w:sz w:val="21"/>
          <w:szCs w:val="21"/>
        </w:rPr>
        <w:t>1</w:t>
      </w:r>
      <w:r w:rsidR="0092414D" w:rsidRPr="00F73084">
        <w:rPr>
          <w:rFonts w:ascii="Times New Roman" w:hAnsi="Times New Roman" w:cs="Times New Roman"/>
          <w:b/>
          <w:color w:val="000000"/>
          <w:sz w:val="21"/>
          <w:szCs w:val="21"/>
        </w:rPr>
        <w:t>4</w:t>
      </w:r>
      <w:r w:rsidRPr="00F73084">
        <w:rPr>
          <w:rFonts w:ascii="Times New Roman" w:hAnsi="Times New Roman" w:cs="Times New Roman"/>
          <w:b/>
          <w:color w:val="000000"/>
          <w:sz w:val="21"/>
          <w:szCs w:val="21"/>
        </w:rPr>
        <w:t>.</w:t>
      </w:r>
      <w:r w:rsidR="00564695" w:rsidRPr="00F73084">
        <w:rPr>
          <w:rFonts w:ascii="Times New Roman" w:hAnsi="Times New Roman" w:cs="Times New Roman"/>
          <w:b/>
          <w:color w:val="000000"/>
          <w:sz w:val="21"/>
          <w:szCs w:val="21"/>
        </w:rPr>
        <w:t>3</w:t>
      </w:r>
      <w:r w:rsidRPr="00F73084">
        <w:rPr>
          <w:rFonts w:ascii="Times New Roman" w:hAnsi="Times New Roman" w:cs="Times New Roman"/>
          <w:b/>
          <w:color w:val="000000"/>
          <w:sz w:val="21"/>
          <w:szCs w:val="21"/>
        </w:rPr>
        <w:t xml:space="preserve">-2  </w:t>
      </w:r>
      <w:r w:rsidRPr="00F73084">
        <w:rPr>
          <w:rFonts w:ascii="Times New Roman" w:hAnsi="Times New Roman" w:cs="Times New Roman"/>
          <w:b/>
          <w:color w:val="000000"/>
          <w:sz w:val="21"/>
          <w:szCs w:val="21"/>
        </w:rPr>
        <w:t>项目与国发</w:t>
      </w:r>
      <w:r w:rsidRPr="00F73084">
        <w:rPr>
          <w:rFonts w:ascii="Times New Roman" w:hAnsi="Times New Roman" w:cs="Times New Roman"/>
          <w:b/>
          <w:color w:val="000000"/>
          <w:sz w:val="21"/>
          <w:szCs w:val="21"/>
        </w:rPr>
        <w:t>[2015]17</w:t>
      </w:r>
      <w:r w:rsidRPr="00F73084">
        <w:rPr>
          <w:rFonts w:ascii="Times New Roman" w:hAnsi="Times New Roman" w:cs="Times New Roman"/>
          <w:b/>
          <w:color w:val="000000"/>
          <w:sz w:val="21"/>
          <w:szCs w:val="21"/>
        </w:rPr>
        <w:t>号符合情况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64"/>
        <w:gridCol w:w="3954"/>
        <w:gridCol w:w="2523"/>
        <w:gridCol w:w="879"/>
      </w:tblGrid>
      <w:tr w:rsidR="002D7E28" w:rsidRPr="00F73084" w14:paraId="4B0934EE" w14:textId="77777777">
        <w:trPr>
          <w:trHeight w:hRule="exact" w:val="397"/>
          <w:jc w:val="center"/>
        </w:trPr>
        <w:tc>
          <w:tcPr>
            <w:tcW w:w="5018" w:type="dxa"/>
            <w:gridSpan w:val="2"/>
            <w:vAlign w:val="center"/>
          </w:tcPr>
          <w:p w14:paraId="30B36D55"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水污染防治行动计划</w:t>
            </w:r>
          </w:p>
        </w:tc>
        <w:tc>
          <w:tcPr>
            <w:tcW w:w="2523" w:type="dxa"/>
            <w:vAlign w:val="center"/>
          </w:tcPr>
          <w:p w14:paraId="6E762F6A"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本项目情况</w:t>
            </w:r>
          </w:p>
        </w:tc>
        <w:tc>
          <w:tcPr>
            <w:tcW w:w="879" w:type="dxa"/>
            <w:vAlign w:val="center"/>
          </w:tcPr>
          <w:p w14:paraId="4705F808" w14:textId="77777777" w:rsidR="002D7E28" w:rsidRPr="00F73084" w:rsidRDefault="002D7E28">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符合性</w:t>
            </w:r>
          </w:p>
        </w:tc>
      </w:tr>
      <w:tr w:rsidR="002D7E28" w:rsidRPr="00F73084" w14:paraId="1AE9B1B3" w14:textId="77777777">
        <w:trPr>
          <w:jc w:val="center"/>
        </w:trPr>
        <w:tc>
          <w:tcPr>
            <w:tcW w:w="1064" w:type="dxa"/>
            <w:vAlign w:val="center"/>
          </w:tcPr>
          <w:p w14:paraId="3B406920" w14:textId="77777777" w:rsidR="002D7E28" w:rsidRPr="00F73084" w:rsidRDefault="002D7E28">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color w:val="000000"/>
                <w:sz w:val="21"/>
                <w:szCs w:val="21"/>
              </w:rPr>
              <w:t>二、（五）调整产业结构。依法淘汰落后产能。</w:t>
            </w:r>
          </w:p>
        </w:tc>
        <w:tc>
          <w:tcPr>
            <w:tcW w:w="3954" w:type="dxa"/>
            <w:vAlign w:val="center"/>
          </w:tcPr>
          <w:p w14:paraId="310DC239" w14:textId="77777777" w:rsidR="002D7E28" w:rsidRPr="00F73084" w:rsidRDefault="002D7E28">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color w:val="000000"/>
                <w:sz w:val="21"/>
                <w:szCs w:val="21"/>
              </w:rPr>
              <w:t>自</w:t>
            </w:r>
            <w:r w:rsidRPr="00F73084">
              <w:rPr>
                <w:rFonts w:ascii="Times New Roman" w:hAnsi="Times New Roman" w:cs="Times New Roman"/>
                <w:color w:val="000000"/>
                <w:sz w:val="21"/>
                <w:szCs w:val="21"/>
              </w:rPr>
              <w:t>2015</w:t>
            </w:r>
            <w:r w:rsidRPr="00F73084">
              <w:rPr>
                <w:rFonts w:ascii="Times New Roman" w:hAnsi="Times New Roman" w:cs="Times New Roman"/>
                <w:color w:val="000000"/>
                <w:sz w:val="21"/>
                <w:szCs w:val="21"/>
              </w:rPr>
              <w:t>年起，各地要依据部分工业行业淘汰落后生产工艺装备和产品指导目录、产业结构调整指导目录及相关行业污染物排放标准，结合水质改善要求及产业发展情况，制定并实施分年度的落后产能淘汰方案，报工业和信息化部、环境保护部备案。</w:t>
            </w:r>
          </w:p>
        </w:tc>
        <w:tc>
          <w:tcPr>
            <w:tcW w:w="2523" w:type="dxa"/>
            <w:vAlign w:val="center"/>
          </w:tcPr>
          <w:p w14:paraId="77E0D720" w14:textId="77777777" w:rsidR="002D7E28" w:rsidRPr="00F73084" w:rsidRDefault="008F0683" w:rsidP="001A6C3C">
            <w:pPr>
              <w:pStyle w:val="aff7"/>
              <w:spacing w:line="240" w:lineRule="auto"/>
              <w:ind w:firstLine="0"/>
              <w:jc w:val="left"/>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本项目配套装置均不属于限制类、淘汰类，符合《产业结构调整指导目录（</w:t>
            </w:r>
            <w:r w:rsidRPr="00F73084">
              <w:rPr>
                <w:rFonts w:ascii="Times New Roman" w:hAnsi="Times New Roman" w:cs="Times New Roman" w:hint="eastAsia"/>
                <w:color w:val="000000"/>
                <w:sz w:val="21"/>
                <w:szCs w:val="21"/>
              </w:rPr>
              <w:t>201</w:t>
            </w:r>
            <w:r w:rsidR="00E13D7E" w:rsidRPr="00F73084">
              <w:rPr>
                <w:rFonts w:ascii="Times New Roman" w:hAnsi="Times New Roman" w:cs="Times New Roman"/>
                <w:color w:val="000000"/>
                <w:sz w:val="21"/>
                <w:szCs w:val="21"/>
              </w:rPr>
              <w:t>9</w:t>
            </w:r>
            <w:r w:rsidRPr="00F73084">
              <w:rPr>
                <w:rFonts w:ascii="Times New Roman" w:hAnsi="Times New Roman" w:cs="Times New Roman" w:hint="eastAsia"/>
                <w:color w:val="000000"/>
                <w:sz w:val="21"/>
                <w:szCs w:val="21"/>
              </w:rPr>
              <w:t>年本）》要求</w:t>
            </w:r>
          </w:p>
        </w:tc>
        <w:tc>
          <w:tcPr>
            <w:tcW w:w="879" w:type="dxa"/>
            <w:vAlign w:val="center"/>
          </w:tcPr>
          <w:p w14:paraId="07A9DF57"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w:t>
            </w:r>
          </w:p>
        </w:tc>
      </w:tr>
      <w:tr w:rsidR="008F0683" w:rsidRPr="00F73084" w14:paraId="0766066A" w14:textId="77777777">
        <w:trPr>
          <w:jc w:val="center"/>
        </w:trPr>
        <w:tc>
          <w:tcPr>
            <w:tcW w:w="1064" w:type="dxa"/>
            <w:vAlign w:val="center"/>
          </w:tcPr>
          <w:p w14:paraId="1252D022" w14:textId="77777777" w:rsidR="008F0683" w:rsidRPr="00F73084" w:rsidRDefault="008F0683" w:rsidP="008F0683">
            <w:pPr>
              <w:pStyle w:val="aff7"/>
              <w:spacing w:line="240" w:lineRule="auto"/>
              <w:ind w:firstLine="0"/>
              <w:rPr>
                <w:rFonts w:ascii="Times New Roman" w:hAnsi="Times New Roman" w:cs="Times New Roman"/>
                <w:color w:val="000000"/>
                <w:sz w:val="21"/>
                <w:szCs w:val="21"/>
              </w:rPr>
            </w:pPr>
            <w:r w:rsidRPr="00F73084">
              <w:rPr>
                <w:rFonts w:ascii="Times New Roman" w:hAnsi="Times New Roman"/>
                <w:color w:val="000000"/>
                <w:sz w:val="21"/>
                <w:szCs w:val="21"/>
              </w:rPr>
              <w:t>二、（七）推进循环发展</w:t>
            </w:r>
          </w:p>
        </w:tc>
        <w:tc>
          <w:tcPr>
            <w:tcW w:w="3954" w:type="dxa"/>
            <w:vAlign w:val="center"/>
          </w:tcPr>
          <w:p w14:paraId="0E07735C" w14:textId="77777777" w:rsidR="008F0683" w:rsidRPr="00F73084" w:rsidRDefault="008F0683" w:rsidP="008F0683">
            <w:pPr>
              <w:pStyle w:val="aff7"/>
              <w:spacing w:line="240" w:lineRule="auto"/>
              <w:ind w:firstLine="0"/>
              <w:rPr>
                <w:rFonts w:ascii="Times New Roman" w:hAnsi="Times New Roman" w:cs="Times New Roman"/>
                <w:color w:val="000000"/>
                <w:sz w:val="21"/>
                <w:szCs w:val="21"/>
              </w:rPr>
            </w:pPr>
            <w:r w:rsidRPr="00F73084">
              <w:rPr>
                <w:rFonts w:ascii="Times New Roman" w:hAnsi="Times New Roman"/>
                <w:color w:val="000000"/>
                <w:sz w:val="21"/>
                <w:szCs w:val="21"/>
              </w:rPr>
              <w:t>加强工业水循环利用。</w:t>
            </w:r>
          </w:p>
        </w:tc>
        <w:tc>
          <w:tcPr>
            <w:tcW w:w="2523" w:type="dxa"/>
            <w:vAlign w:val="center"/>
          </w:tcPr>
          <w:p w14:paraId="4EE13D14" w14:textId="77777777" w:rsidR="008F0683" w:rsidRPr="00F73084" w:rsidRDefault="008F0683" w:rsidP="00264FB7">
            <w:pPr>
              <w:pStyle w:val="aff7"/>
              <w:spacing w:line="240" w:lineRule="auto"/>
              <w:ind w:firstLine="0"/>
              <w:jc w:val="left"/>
              <w:rPr>
                <w:rFonts w:ascii="Times New Roman" w:hAnsi="Times New Roman" w:cs="Times New Roman"/>
                <w:color w:val="000000"/>
                <w:sz w:val="21"/>
                <w:szCs w:val="21"/>
              </w:rPr>
            </w:pPr>
            <w:r w:rsidRPr="00F73084">
              <w:rPr>
                <w:rFonts w:ascii="Times New Roman" w:hAnsi="Times New Roman" w:cs="Times New Roman" w:hint="eastAsia"/>
                <w:color w:val="000000"/>
                <w:sz w:val="21"/>
                <w:szCs w:val="21"/>
              </w:rPr>
              <w:t>本项目</w:t>
            </w:r>
            <w:r w:rsidR="00264FB7" w:rsidRPr="00F73084">
              <w:rPr>
                <w:rFonts w:ascii="Times New Roman" w:hAnsi="Times New Roman" w:cs="Times New Roman" w:hint="eastAsia"/>
                <w:color w:val="000000"/>
                <w:sz w:val="21"/>
                <w:szCs w:val="21"/>
              </w:rPr>
              <w:t>蒸汽冷凝水大部分</w:t>
            </w:r>
            <w:r w:rsidR="00264FB7" w:rsidRPr="00F73084">
              <w:rPr>
                <w:rFonts w:ascii="Times New Roman" w:hAnsi="Times New Roman" w:cs="Times New Roman"/>
                <w:color w:val="000000"/>
                <w:sz w:val="21"/>
                <w:szCs w:val="21"/>
              </w:rPr>
              <w:t>回用于循环水补水</w:t>
            </w:r>
          </w:p>
        </w:tc>
        <w:tc>
          <w:tcPr>
            <w:tcW w:w="879" w:type="dxa"/>
            <w:vAlign w:val="center"/>
          </w:tcPr>
          <w:p w14:paraId="31F10BFF" w14:textId="77777777" w:rsidR="008F0683" w:rsidRPr="00F73084" w:rsidRDefault="008F0683" w:rsidP="008F0683">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olor w:val="000000"/>
                <w:sz w:val="21"/>
                <w:szCs w:val="21"/>
              </w:rPr>
              <w:t>符合</w:t>
            </w:r>
          </w:p>
        </w:tc>
      </w:tr>
      <w:tr w:rsidR="002D7E28" w:rsidRPr="00F73084" w14:paraId="70CC4145" w14:textId="77777777">
        <w:trPr>
          <w:jc w:val="center"/>
        </w:trPr>
        <w:tc>
          <w:tcPr>
            <w:tcW w:w="1064" w:type="dxa"/>
            <w:vAlign w:val="center"/>
          </w:tcPr>
          <w:p w14:paraId="7010BCA3" w14:textId="77777777" w:rsidR="002D7E28" w:rsidRPr="00F73084" w:rsidRDefault="002D7E28">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color w:val="000000"/>
                <w:sz w:val="21"/>
                <w:szCs w:val="21"/>
              </w:rPr>
              <w:t>三、（三）加大落后产能淘汰，优化工业布局</w:t>
            </w:r>
          </w:p>
        </w:tc>
        <w:tc>
          <w:tcPr>
            <w:tcW w:w="3954" w:type="dxa"/>
            <w:vAlign w:val="center"/>
          </w:tcPr>
          <w:p w14:paraId="4D21B8E4" w14:textId="77777777" w:rsidR="002D7E28" w:rsidRPr="00F73084" w:rsidRDefault="002D7E28">
            <w:pPr>
              <w:pStyle w:val="aff7"/>
              <w:spacing w:line="240" w:lineRule="auto"/>
              <w:ind w:firstLine="0"/>
              <w:jc w:val="left"/>
              <w:rPr>
                <w:rFonts w:ascii="Times New Roman" w:hAnsi="Times New Roman" w:cs="Times New Roman"/>
                <w:color w:val="000000"/>
                <w:sz w:val="21"/>
                <w:szCs w:val="21"/>
              </w:rPr>
            </w:pPr>
            <w:r w:rsidRPr="00F73084">
              <w:rPr>
                <w:rFonts w:ascii="Times New Roman" w:hAnsi="Times New Roman" w:cs="Times New Roman"/>
                <w:color w:val="000000"/>
                <w:sz w:val="21"/>
                <w:szCs w:val="21"/>
              </w:rPr>
              <w:t>严格按照国家发布的工业行业淘汰落后生产工艺装备和产品指导目录及《产业结构调整指导目录（</w:t>
            </w:r>
            <w:r w:rsidRPr="00F73084">
              <w:rPr>
                <w:rFonts w:ascii="Times New Roman" w:hAnsi="Times New Roman" w:cs="Times New Roman"/>
                <w:color w:val="000000"/>
                <w:sz w:val="21"/>
                <w:szCs w:val="21"/>
              </w:rPr>
              <w:t>2011</w:t>
            </w:r>
            <w:r w:rsidRPr="00F73084">
              <w:rPr>
                <w:rFonts w:ascii="Times New Roman" w:hAnsi="Times New Roman" w:cs="Times New Roman"/>
                <w:color w:val="000000"/>
                <w:sz w:val="21"/>
                <w:szCs w:val="21"/>
              </w:rPr>
              <w:t>年本）》，加快落后产能淘汰步伐。</w:t>
            </w:r>
          </w:p>
        </w:tc>
        <w:tc>
          <w:tcPr>
            <w:tcW w:w="2523" w:type="dxa"/>
            <w:vAlign w:val="center"/>
          </w:tcPr>
          <w:p w14:paraId="21BEF073" w14:textId="77777777" w:rsidR="002D7E28" w:rsidRPr="00F73084" w:rsidRDefault="008F0683" w:rsidP="001A6C3C">
            <w:pPr>
              <w:pStyle w:val="aff7"/>
              <w:spacing w:line="240" w:lineRule="auto"/>
              <w:ind w:firstLine="0"/>
              <w:jc w:val="left"/>
              <w:rPr>
                <w:rFonts w:ascii="Times New Roman" w:hAnsi="Times New Roman" w:cs="Times New Roman"/>
                <w:color w:val="000000"/>
                <w:sz w:val="21"/>
                <w:szCs w:val="21"/>
              </w:rPr>
            </w:pPr>
            <w:r w:rsidRPr="00F73084">
              <w:rPr>
                <w:rFonts w:ascii="Times New Roman" w:hAnsi="Times New Roman"/>
                <w:color w:val="000000"/>
                <w:sz w:val="21"/>
                <w:szCs w:val="21"/>
              </w:rPr>
              <w:t>本项目配套装置均不属于限制类、淘汰类，符合《产业结构调整指导目录（</w:t>
            </w:r>
            <w:r w:rsidRPr="00F73084">
              <w:rPr>
                <w:rFonts w:ascii="Times New Roman" w:hAnsi="Times New Roman"/>
                <w:color w:val="000000"/>
                <w:sz w:val="21"/>
                <w:szCs w:val="21"/>
              </w:rPr>
              <w:t>201</w:t>
            </w:r>
            <w:r w:rsidR="001A6C3C" w:rsidRPr="00F73084">
              <w:rPr>
                <w:rFonts w:ascii="Times New Roman" w:hAnsi="Times New Roman"/>
                <w:color w:val="000000"/>
                <w:sz w:val="21"/>
                <w:szCs w:val="21"/>
              </w:rPr>
              <w:t>9</w:t>
            </w:r>
            <w:r w:rsidRPr="00F73084">
              <w:rPr>
                <w:rFonts w:ascii="Times New Roman" w:hAnsi="Times New Roman"/>
                <w:color w:val="000000"/>
                <w:sz w:val="21"/>
                <w:szCs w:val="21"/>
              </w:rPr>
              <w:t>年本）》要求</w:t>
            </w:r>
          </w:p>
        </w:tc>
        <w:tc>
          <w:tcPr>
            <w:tcW w:w="879" w:type="dxa"/>
            <w:vAlign w:val="center"/>
          </w:tcPr>
          <w:p w14:paraId="351B3BA7"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w:t>
            </w:r>
          </w:p>
        </w:tc>
      </w:tr>
    </w:tbl>
    <w:p w14:paraId="66F0D878" w14:textId="77777777" w:rsidR="002D7E28" w:rsidRPr="00F73084" w:rsidRDefault="002D7E28" w:rsidP="008F0683">
      <w:pPr>
        <w:pStyle w:val="aff7"/>
        <w:spacing w:beforeLines="50" w:before="120"/>
        <w:ind w:firstLine="482"/>
        <w:jc w:val="left"/>
        <w:rPr>
          <w:rFonts w:ascii="Times New Roman" w:hAnsi="Times New Roman" w:cs="Times New Roman"/>
          <w:color w:val="000000"/>
        </w:rPr>
      </w:pPr>
      <w:r w:rsidRPr="00F73084">
        <w:rPr>
          <w:rFonts w:ascii="Times New Roman" w:hAnsi="Times New Roman" w:cs="Times New Roman"/>
          <w:color w:val="000000"/>
        </w:rPr>
        <w:t>（</w:t>
      </w:r>
      <w:r w:rsidR="008F0683" w:rsidRPr="00F73084">
        <w:rPr>
          <w:rFonts w:ascii="Times New Roman" w:hAnsi="Times New Roman" w:cs="Times New Roman"/>
          <w:color w:val="000000"/>
        </w:rPr>
        <w:t>3</w:t>
      </w:r>
      <w:r w:rsidRPr="00F73084">
        <w:rPr>
          <w:rFonts w:ascii="Times New Roman" w:hAnsi="Times New Roman" w:cs="Times New Roman"/>
          <w:color w:val="000000"/>
        </w:rPr>
        <w:t>）与《山东省人民政府关于印发</w:t>
      </w:r>
      <w:r w:rsidRPr="00F73084">
        <w:rPr>
          <w:rFonts w:ascii="Times New Roman" w:hAnsi="Times New Roman" w:cs="Times New Roman"/>
          <w:color w:val="000000"/>
        </w:rPr>
        <w:t>&lt;</w:t>
      </w:r>
      <w:r w:rsidRPr="00F73084">
        <w:rPr>
          <w:rFonts w:ascii="Times New Roman" w:hAnsi="Times New Roman" w:cs="Times New Roman"/>
          <w:color w:val="000000"/>
        </w:rPr>
        <w:t>山东省打赢蓝天保卫战作战方案暨</w:t>
      </w:r>
      <w:r w:rsidRPr="00F73084">
        <w:rPr>
          <w:rFonts w:ascii="Times New Roman" w:hAnsi="Times New Roman" w:cs="Times New Roman"/>
          <w:color w:val="000000"/>
        </w:rPr>
        <w:t>2013—2020</w:t>
      </w:r>
      <w:r w:rsidRPr="00F73084">
        <w:rPr>
          <w:rFonts w:ascii="Times New Roman" w:hAnsi="Times New Roman" w:cs="Times New Roman"/>
          <w:color w:val="000000"/>
        </w:rPr>
        <w:t>年大气污染防治规划三期行动计划（</w:t>
      </w:r>
      <w:r w:rsidRPr="00F73084">
        <w:rPr>
          <w:rFonts w:ascii="Times New Roman" w:hAnsi="Times New Roman" w:cs="Times New Roman"/>
          <w:color w:val="000000"/>
        </w:rPr>
        <w:t>2018—2020</w:t>
      </w:r>
      <w:r w:rsidRPr="00F73084">
        <w:rPr>
          <w:rFonts w:ascii="Times New Roman" w:hAnsi="Times New Roman" w:cs="Times New Roman"/>
          <w:color w:val="000000"/>
        </w:rPr>
        <w:t>年）</w:t>
      </w:r>
      <w:r w:rsidRPr="00F73084">
        <w:rPr>
          <w:rFonts w:ascii="Times New Roman" w:hAnsi="Times New Roman" w:cs="Times New Roman"/>
          <w:color w:val="000000"/>
        </w:rPr>
        <w:t>&gt;</w:t>
      </w:r>
      <w:r w:rsidRPr="00F73084">
        <w:rPr>
          <w:rFonts w:ascii="Times New Roman" w:hAnsi="Times New Roman" w:cs="Times New Roman"/>
          <w:color w:val="000000"/>
        </w:rPr>
        <w:t>的通知》符合性分析</w:t>
      </w:r>
    </w:p>
    <w:p w14:paraId="40AD5CB8" w14:textId="77777777" w:rsidR="002D7E28" w:rsidRPr="00F73084" w:rsidRDefault="002D7E28">
      <w:pPr>
        <w:pStyle w:val="aff7"/>
        <w:ind w:firstLine="482"/>
        <w:jc w:val="left"/>
        <w:rPr>
          <w:rFonts w:ascii="Times New Roman" w:hAnsi="Times New Roman" w:cs="Times New Roman"/>
          <w:color w:val="000000"/>
        </w:rPr>
      </w:pPr>
      <w:r w:rsidRPr="00F73084">
        <w:rPr>
          <w:rFonts w:ascii="Times New Roman" w:hAnsi="Times New Roman" w:cs="Times New Roman"/>
          <w:color w:val="000000"/>
        </w:rPr>
        <w:t>拟建项目与《山东省人民政府关于印发</w:t>
      </w:r>
      <w:r w:rsidRPr="00F73084">
        <w:rPr>
          <w:rFonts w:ascii="Times New Roman" w:hAnsi="Times New Roman" w:cs="Times New Roman"/>
          <w:color w:val="000000"/>
        </w:rPr>
        <w:t>&lt;</w:t>
      </w:r>
      <w:r w:rsidRPr="00F73084">
        <w:rPr>
          <w:rFonts w:ascii="Times New Roman" w:hAnsi="Times New Roman" w:cs="Times New Roman"/>
          <w:color w:val="000000"/>
        </w:rPr>
        <w:t>山东省打赢蓝天保卫战作战方案暨</w:t>
      </w:r>
      <w:r w:rsidRPr="00F73084">
        <w:rPr>
          <w:rFonts w:ascii="Times New Roman" w:hAnsi="Times New Roman" w:cs="Times New Roman"/>
          <w:color w:val="000000"/>
        </w:rPr>
        <w:t>2013—2020</w:t>
      </w:r>
      <w:r w:rsidRPr="00F73084">
        <w:rPr>
          <w:rFonts w:ascii="Times New Roman" w:hAnsi="Times New Roman" w:cs="Times New Roman"/>
          <w:color w:val="000000"/>
        </w:rPr>
        <w:t>年大气污染防治规划三期行动计划（</w:t>
      </w:r>
      <w:r w:rsidRPr="00F73084">
        <w:rPr>
          <w:rFonts w:ascii="Times New Roman" w:hAnsi="Times New Roman" w:cs="Times New Roman"/>
          <w:color w:val="000000"/>
        </w:rPr>
        <w:t>2018—2020</w:t>
      </w:r>
      <w:r w:rsidRPr="00F73084">
        <w:rPr>
          <w:rFonts w:ascii="Times New Roman" w:hAnsi="Times New Roman" w:cs="Times New Roman"/>
          <w:color w:val="000000"/>
        </w:rPr>
        <w:t>年）</w:t>
      </w:r>
      <w:r w:rsidRPr="00F73084">
        <w:rPr>
          <w:rFonts w:ascii="Times New Roman" w:hAnsi="Times New Roman" w:cs="Times New Roman"/>
          <w:color w:val="000000"/>
        </w:rPr>
        <w:t>&gt;</w:t>
      </w:r>
      <w:r w:rsidRPr="00F73084">
        <w:rPr>
          <w:rFonts w:ascii="Times New Roman" w:hAnsi="Times New Roman" w:cs="Times New Roman"/>
          <w:color w:val="000000"/>
        </w:rPr>
        <w:t>的通知》（鲁政发〔</w:t>
      </w:r>
      <w:r w:rsidRPr="00F73084">
        <w:rPr>
          <w:rFonts w:ascii="Times New Roman" w:hAnsi="Times New Roman" w:cs="Times New Roman"/>
          <w:color w:val="000000"/>
        </w:rPr>
        <w:t>2018</w:t>
      </w:r>
      <w:r w:rsidRPr="00F73084">
        <w:rPr>
          <w:rFonts w:ascii="Times New Roman" w:hAnsi="Times New Roman" w:cs="Times New Roman"/>
          <w:color w:val="000000"/>
        </w:rPr>
        <w:t>〕</w:t>
      </w:r>
      <w:r w:rsidRPr="00F73084">
        <w:rPr>
          <w:rFonts w:ascii="Times New Roman" w:hAnsi="Times New Roman" w:cs="Times New Roman"/>
          <w:color w:val="000000"/>
        </w:rPr>
        <w:t>17</w:t>
      </w:r>
      <w:r w:rsidRPr="00F73084">
        <w:rPr>
          <w:rFonts w:ascii="Times New Roman" w:hAnsi="Times New Roman" w:cs="Times New Roman"/>
          <w:color w:val="000000"/>
        </w:rPr>
        <w:t>号）的符合性见表</w:t>
      </w:r>
      <w:r w:rsidRPr="00F73084">
        <w:rPr>
          <w:rFonts w:ascii="Times New Roman" w:hAnsi="Times New Roman" w:cs="Times New Roman"/>
          <w:color w:val="000000"/>
        </w:rPr>
        <w:t>1</w:t>
      </w:r>
      <w:r w:rsidR="0092414D" w:rsidRPr="00F73084">
        <w:rPr>
          <w:rFonts w:ascii="Times New Roman" w:hAnsi="Times New Roman" w:cs="Times New Roman"/>
          <w:color w:val="000000"/>
        </w:rPr>
        <w:t>4</w:t>
      </w:r>
      <w:r w:rsidRPr="00F73084">
        <w:rPr>
          <w:rFonts w:ascii="Times New Roman" w:hAnsi="Times New Roman" w:cs="Times New Roman"/>
          <w:color w:val="000000"/>
        </w:rPr>
        <w:t>.</w:t>
      </w:r>
      <w:r w:rsidR="00564695" w:rsidRPr="00F73084">
        <w:rPr>
          <w:rFonts w:ascii="Times New Roman" w:hAnsi="Times New Roman" w:cs="Times New Roman"/>
          <w:color w:val="000000"/>
        </w:rPr>
        <w:t>3</w:t>
      </w:r>
      <w:r w:rsidRPr="00F73084">
        <w:rPr>
          <w:rFonts w:ascii="Times New Roman" w:hAnsi="Times New Roman" w:cs="Times New Roman"/>
          <w:color w:val="000000"/>
        </w:rPr>
        <w:t>-</w:t>
      </w:r>
      <w:r w:rsidR="00192098" w:rsidRPr="00F73084">
        <w:rPr>
          <w:rFonts w:ascii="Times New Roman" w:hAnsi="Times New Roman" w:cs="Times New Roman"/>
          <w:color w:val="000000"/>
        </w:rPr>
        <w:t>3</w:t>
      </w:r>
      <w:r w:rsidRPr="00F73084">
        <w:rPr>
          <w:rFonts w:ascii="Times New Roman" w:hAnsi="Times New Roman" w:cs="Times New Roman"/>
          <w:color w:val="000000"/>
        </w:rPr>
        <w:t>。</w:t>
      </w:r>
    </w:p>
    <w:p w14:paraId="55CAD29D" w14:textId="77777777" w:rsidR="002D7E28" w:rsidRPr="00F73084" w:rsidRDefault="002D7E28" w:rsidP="00192098">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Pr="00F73084">
        <w:rPr>
          <w:rFonts w:ascii="Times New Roman" w:hAnsi="Times New Roman" w:cs="Times New Roman"/>
          <w:b/>
          <w:color w:val="000000"/>
          <w:sz w:val="21"/>
          <w:szCs w:val="21"/>
        </w:rPr>
        <w:t>1</w:t>
      </w:r>
      <w:r w:rsidR="0092414D" w:rsidRPr="00F73084">
        <w:rPr>
          <w:rFonts w:ascii="Times New Roman" w:hAnsi="Times New Roman" w:cs="Times New Roman"/>
          <w:b/>
          <w:color w:val="000000"/>
          <w:sz w:val="21"/>
          <w:szCs w:val="21"/>
        </w:rPr>
        <w:t>4</w:t>
      </w:r>
      <w:r w:rsidRPr="00F73084">
        <w:rPr>
          <w:rFonts w:ascii="Times New Roman" w:hAnsi="Times New Roman" w:cs="Times New Roman"/>
          <w:b/>
          <w:color w:val="000000"/>
          <w:sz w:val="21"/>
          <w:szCs w:val="21"/>
        </w:rPr>
        <w:t>.</w:t>
      </w:r>
      <w:r w:rsidR="00564695" w:rsidRPr="00F73084">
        <w:rPr>
          <w:rFonts w:ascii="Times New Roman" w:hAnsi="Times New Roman" w:cs="Times New Roman"/>
          <w:b/>
          <w:color w:val="000000"/>
          <w:sz w:val="21"/>
          <w:szCs w:val="21"/>
        </w:rPr>
        <w:t>3</w:t>
      </w:r>
      <w:r w:rsidRPr="00F73084">
        <w:rPr>
          <w:rFonts w:ascii="Times New Roman" w:hAnsi="Times New Roman" w:cs="Times New Roman"/>
          <w:b/>
          <w:color w:val="000000"/>
          <w:sz w:val="21"/>
          <w:szCs w:val="21"/>
        </w:rPr>
        <w:t>-</w:t>
      </w:r>
      <w:r w:rsidR="00192098" w:rsidRPr="00F73084">
        <w:rPr>
          <w:rFonts w:ascii="Times New Roman" w:hAnsi="Times New Roman" w:cs="Times New Roman"/>
          <w:b/>
          <w:color w:val="000000"/>
          <w:sz w:val="21"/>
          <w:szCs w:val="21"/>
        </w:rPr>
        <w:t>3</w:t>
      </w:r>
      <w:r w:rsidRPr="00F73084">
        <w:rPr>
          <w:rFonts w:ascii="Times New Roman" w:hAnsi="Times New Roman" w:cs="Times New Roman"/>
          <w:b/>
          <w:color w:val="000000"/>
          <w:sz w:val="21"/>
          <w:szCs w:val="21"/>
        </w:rPr>
        <w:t xml:space="preserve">  </w:t>
      </w:r>
      <w:r w:rsidRPr="00F73084">
        <w:rPr>
          <w:rFonts w:ascii="Times New Roman" w:hAnsi="Times New Roman" w:cs="Times New Roman" w:hint="eastAsia"/>
          <w:b/>
          <w:color w:val="000000"/>
          <w:sz w:val="21"/>
          <w:szCs w:val="21"/>
        </w:rPr>
        <w:t>项目与</w:t>
      </w:r>
      <w:r w:rsidRPr="00F73084">
        <w:rPr>
          <w:rFonts w:ascii="Times New Roman" w:hAnsi="Times New Roman" w:cs="Times New Roman"/>
          <w:b/>
          <w:color w:val="000000"/>
          <w:sz w:val="21"/>
          <w:szCs w:val="21"/>
        </w:rPr>
        <w:t>鲁政发〔</w:t>
      </w:r>
      <w:r w:rsidRPr="00F73084">
        <w:rPr>
          <w:rFonts w:ascii="Times New Roman" w:hAnsi="Times New Roman" w:cs="Times New Roman"/>
          <w:b/>
          <w:color w:val="000000"/>
          <w:sz w:val="21"/>
          <w:szCs w:val="21"/>
        </w:rPr>
        <w:t>2018</w:t>
      </w:r>
      <w:r w:rsidRPr="00F73084">
        <w:rPr>
          <w:rFonts w:ascii="Times New Roman" w:hAnsi="Times New Roman" w:cs="Times New Roman"/>
          <w:b/>
          <w:color w:val="000000"/>
          <w:sz w:val="21"/>
          <w:szCs w:val="21"/>
        </w:rPr>
        <w:t>〕</w:t>
      </w:r>
      <w:r w:rsidRPr="00F73084">
        <w:rPr>
          <w:rFonts w:ascii="Times New Roman" w:hAnsi="Times New Roman" w:cs="Times New Roman"/>
          <w:b/>
          <w:color w:val="000000"/>
          <w:sz w:val="21"/>
          <w:szCs w:val="21"/>
        </w:rPr>
        <w:t>17</w:t>
      </w:r>
      <w:r w:rsidRPr="00F73084">
        <w:rPr>
          <w:rFonts w:ascii="Times New Roman" w:hAnsi="Times New Roman" w:cs="Times New Roman"/>
          <w:b/>
          <w:color w:val="000000"/>
          <w:sz w:val="21"/>
          <w:szCs w:val="21"/>
        </w:rPr>
        <w:t>号符合情况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05"/>
        <w:gridCol w:w="4252"/>
        <w:gridCol w:w="2384"/>
        <w:gridCol w:w="879"/>
      </w:tblGrid>
      <w:tr w:rsidR="002D7E28" w:rsidRPr="00F73084" w14:paraId="049979AF" w14:textId="77777777">
        <w:trPr>
          <w:jc w:val="center"/>
        </w:trPr>
        <w:tc>
          <w:tcPr>
            <w:tcW w:w="5157" w:type="dxa"/>
            <w:gridSpan w:val="2"/>
            <w:vAlign w:val="center"/>
          </w:tcPr>
          <w:p w14:paraId="60FEADB8" w14:textId="77777777" w:rsidR="002D7E28" w:rsidRPr="00F73084" w:rsidRDefault="002D7E28">
            <w:pPr>
              <w:pStyle w:val="aff7"/>
              <w:spacing w:line="240" w:lineRule="auto"/>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山东省</w:t>
            </w:r>
            <w:r w:rsidRPr="00F73084">
              <w:rPr>
                <w:rFonts w:ascii="Times New Roman" w:hAnsi="Times New Roman" w:cs="Times New Roman"/>
                <w:color w:val="000000"/>
                <w:sz w:val="21"/>
                <w:szCs w:val="21"/>
              </w:rPr>
              <w:t>2013-2020</w:t>
            </w:r>
            <w:r w:rsidRPr="00F73084">
              <w:rPr>
                <w:rFonts w:ascii="Times New Roman" w:hAnsi="Times New Roman" w:cs="Times New Roman"/>
                <w:color w:val="000000"/>
                <w:sz w:val="21"/>
                <w:szCs w:val="21"/>
              </w:rPr>
              <w:t>年大气污染防治规划三期行动（</w:t>
            </w:r>
            <w:r w:rsidRPr="00F73084">
              <w:rPr>
                <w:rFonts w:ascii="Times New Roman" w:hAnsi="Times New Roman" w:cs="Times New Roman"/>
                <w:color w:val="000000"/>
                <w:sz w:val="21"/>
                <w:szCs w:val="21"/>
              </w:rPr>
              <w:t>2018-2020</w:t>
            </w:r>
            <w:r w:rsidRPr="00F73084">
              <w:rPr>
                <w:rFonts w:ascii="Times New Roman" w:hAnsi="Times New Roman" w:cs="Times New Roman"/>
                <w:color w:val="000000"/>
                <w:sz w:val="21"/>
                <w:szCs w:val="21"/>
              </w:rPr>
              <w:t>）计划要求</w:t>
            </w:r>
          </w:p>
        </w:tc>
        <w:tc>
          <w:tcPr>
            <w:tcW w:w="2384" w:type="dxa"/>
            <w:vAlign w:val="center"/>
          </w:tcPr>
          <w:p w14:paraId="255B6022"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本项目情况</w:t>
            </w:r>
          </w:p>
        </w:tc>
        <w:tc>
          <w:tcPr>
            <w:tcW w:w="879" w:type="dxa"/>
            <w:vAlign w:val="center"/>
          </w:tcPr>
          <w:p w14:paraId="3D83CE98"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符合性</w:t>
            </w:r>
          </w:p>
        </w:tc>
      </w:tr>
      <w:tr w:rsidR="002D7E28" w:rsidRPr="00F73084" w14:paraId="740E377C" w14:textId="77777777">
        <w:trPr>
          <w:jc w:val="center"/>
        </w:trPr>
        <w:tc>
          <w:tcPr>
            <w:tcW w:w="905" w:type="dxa"/>
            <w:vMerge w:val="restart"/>
            <w:vAlign w:val="center"/>
          </w:tcPr>
          <w:p w14:paraId="0EDDE799"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优化结构与布局</w:t>
            </w:r>
          </w:p>
        </w:tc>
        <w:tc>
          <w:tcPr>
            <w:tcW w:w="4252" w:type="dxa"/>
            <w:vAlign w:val="center"/>
          </w:tcPr>
          <w:p w14:paraId="720A94D2" w14:textId="77777777" w:rsidR="002D7E28" w:rsidRPr="00F73084" w:rsidRDefault="002D7E28">
            <w:pPr>
              <w:pStyle w:val="aff7"/>
              <w:spacing w:line="240" w:lineRule="auto"/>
              <w:ind w:firstLine="0"/>
              <w:jc w:val="left"/>
              <w:rPr>
                <w:rFonts w:ascii="Times New Roman" w:hAnsi="Times New Roman" w:cs="Times New Roman"/>
                <w:color w:val="000000"/>
                <w:sz w:val="21"/>
                <w:szCs w:val="21"/>
              </w:rPr>
            </w:pPr>
            <w:r w:rsidRPr="00F73084">
              <w:rPr>
                <w:rFonts w:ascii="Times New Roman" w:hAnsi="Times New Roman" w:cs="Times New Roman"/>
                <w:color w:val="000000"/>
                <w:sz w:val="21"/>
                <w:szCs w:val="21"/>
              </w:rPr>
              <w:t>严格控制</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两高</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行业新增产能。严禁新增钢铁、焦化、电解铝、铸造、水泥和平板玻璃等产能；严格执行钢铁、水泥、平板玻璃等行业产能置换实施办法。坚持</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污染物排放量不增</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，新增</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两高</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行业项目应严格落实污染物排放</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减量替代是原则，等量替代是例外</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的要求，实施</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上新压旧</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上大压小</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上高压低</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，新项目一旦投产，被整合替代的老项目必须同时停产。环境空气质量未达标的市必须以大气污染物排放量不增为刚性约束。</w:t>
            </w:r>
          </w:p>
        </w:tc>
        <w:tc>
          <w:tcPr>
            <w:tcW w:w="2384" w:type="dxa"/>
            <w:vAlign w:val="center"/>
          </w:tcPr>
          <w:p w14:paraId="1AFC3DFE" w14:textId="77777777" w:rsidR="002D7E28" w:rsidRPr="00F73084" w:rsidRDefault="002D7E28">
            <w:pPr>
              <w:pStyle w:val="aff7"/>
              <w:spacing w:line="240" w:lineRule="auto"/>
              <w:ind w:firstLine="0"/>
              <w:jc w:val="left"/>
              <w:rPr>
                <w:rFonts w:ascii="Times New Roman" w:hAnsi="Times New Roman" w:cs="Times New Roman"/>
                <w:color w:val="000000"/>
                <w:sz w:val="21"/>
                <w:szCs w:val="21"/>
              </w:rPr>
            </w:pPr>
            <w:r w:rsidRPr="00F73084">
              <w:rPr>
                <w:rFonts w:ascii="Times New Roman" w:hAnsi="Times New Roman" w:cs="Times New Roman"/>
                <w:color w:val="000000"/>
                <w:sz w:val="21"/>
                <w:szCs w:val="21"/>
                <w:lang w:val="zh-CN"/>
              </w:rPr>
              <w:t>本项目</w:t>
            </w:r>
            <w:r w:rsidRPr="00F73084">
              <w:rPr>
                <w:rFonts w:ascii="Times New Roman" w:hAnsi="Times New Roman" w:cs="Times New Roman" w:hint="eastAsia"/>
                <w:color w:val="000000"/>
                <w:sz w:val="21"/>
                <w:szCs w:val="21"/>
                <w:lang w:val="zh-CN"/>
              </w:rPr>
              <w:t>为</w:t>
            </w:r>
            <w:r w:rsidR="00564695" w:rsidRPr="00F73084">
              <w:rPr>
                <w:rFonts w:ascii="Times New Roman" w:hAnsi="Times New Roman" w:cs="Times New Roman" w:hint="eastAsia"/>
                <w:color w:val="000000"/>
                <w:sz w:val="21"/>
                <w:szCs w:val="21"/>
                <w:lang w:val="zh-CN"/>
              </w:rPr>
              <w:t>医药</w:t>
            </w:r>
            <w:r w:rsidRPr="00F73084">
              <w:rPr>
                <w:rFonts w:ascii="Times New Roman" w:hAnsi="Times New Roman" w:cs="Times New Roman" w:hint="eastAsia"/>
                <w:color w:val="000000"/>
                <w:sz w:val="21"/>
                <w:szCs w:val="21"/>
                <w:lang w:val="zh-CN"/>
              </w:rPr>
              <w:t>化工项目</w:t>
            </w:r>
            <w:r w:rsidRPr="00F73084">
              <w:rPr>
                <w:rFonts w:ascii="Times New Roman" w:hAnsi="Times New Roman" w:cs="Times New Roman"/>
                <w:color w:val="000000"/>
                <w:sz w:val="21"/>
                <w:szCs w:val="21"/>
                <w:lang w:val="zh-CN"/>
              </w:rPr>
              <w:t>，不</w:t>
            </w:r>
            <w:r w:rsidRPr="00F73084">
              <w:rPr>
                <w:rFonts w:ascii="Times New Roman" w:hAnsi="Times New Roman" w:cs="Times New Roman" w:hint="eastAsia"/>
                <w:color w:val="000000"/>
                <w:sz w:val="21"/>
                <w:szCs w:val="21"/>
                <w:lang w:val="zh-CN"/>
              </w:rPr>
              <w:t>属于</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两高</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行业。</w:t>
            </w:r>
          </w:p>
        </w:tc>
        <w:tc>
          <w:tcPr>
            <w:tcW w:w="879" w:type="dxa"/>
            <w:vAlign w:val="center"/>
          </w:tcPr>
          <w:p w14:paraId="59E2FCEF"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w:t>
            </w:r>
          </w:p>
        </w:tc>
      </w:tr>
      <w:tr w:rsidR="002D7E28" w:rsidRPr="00F73084" w14:paraId="2FE69890" w14:textId="77777777">
        <w:trPr>
          <w:jc w:val="center"/>
        </w:trPr>
        <w:tc>
          <w:tcPr>
            <w:tcW w:w="905" w:type="dxa"/>
            <w:vMerge/>
            <w:vAlign w:val="center"/>
          </w:tcPr>
          <w:p w14:paraId="60738801" w14:textId="77777777" w:rsidR="002D7E28" w:rsidRPr="00F73084" w:rsidRDefault="002D7E28">
            <w:pPr>
              <w:pStyle w:val="aff7"/>
              <w:spacing w:line="240" w:lineRule="auto"/>
              <w:jc w:val="center"/>
              <w:rPr>
                <w:rFonts w:ascii="Times New Roman" w:hAnsi="Times New Roman" w:cs="Times New Roman"/>
                <w:color w:val="000000"/>
                <w:sz w:val="21"/>
                <w:szCs w:val="21"/>
              </w:rPr>
            </w:pPr>
          </w:p>
        </w:tc>
        <w:tc>
          <w:tcPr>
            <w:tcW w:w="4252" w:type="dxa"/>
            <w:vAlign w:val="center"/>
          </w:tcPr>
          <w:p w14:paraId="4B358739" w14:textId="77777777" w:rsidR="002D7E28" w:rsidRPr="00F73084" w:rsidRDefault="002D7E28">
            <w:pPr>
              <w:pStyle w:val="aff7"/>
              <w:spacing w:line="240" w:lineRule="auto"/>
              <w:ind w:firstLine="0"/>
              <w:jc w:val="left"/>
              <w:rPr>
                <w:rFonts w:ascii="Times New Roman" w:hAnsi="Times New Roman" w:cs="Times New Roman"/>
                <w:color w:val="000000"/>
                <w:sz w:val="21"/>
                <w:szCs w:val="21"/>
              </w:rPr>
            </w:pPr>
            <w:r w:rsidRPr="00F73084">
              <w:rPr>
                <w:rFonts w:ascii="Times New Roman" w:hAnsi="Times New Roman" w:cs="Times New Roman"/>
                <w:color w:val="000000"/>
                <w:sz w:val="21"/>
                <w:szCs w:val="21"/>
              </w:rPr>
              <w:t>着力调整产业布局。按照</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生态保护红线、环境质量底线、资源利用上线和环境准入负面清单</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三线一单</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）要求，在总结国家试点经验基础上，</w:t>
            </w:r>
            <w:r w:rsidRPr="00F73084">
              <w:rPr>
                <w:rFonts w:ascii="Times New Roman" w:hAnsi="Times New Roman" w:cs="Times New Roman"/>
                <w:color w:val="000000"/>
                <w:sz w:val="21"/>
                <w:szCs w:val="21"/>
              </w:rPr>
              <w:t>2018</w:t>
            </w:r>
            <w:r w:rsidRPr="00F73084">
              <w:rPr>
                <w:rFonts w:ascii="Times New Roman" w:hAnsi="Times New Roman" w:cs="Times New Roman"/>
                <w:color w:val="000000"/>
                <w:sz w:val="21"/>
                <w:szCs w:val="21"/>
              </w:rPr>
              <w:t>年率先在青岛、东营、烟台、潍坊、威海、日照、滨州</w:t>
            </w:r>
            <w:r w:rsidRPr="00F73084">
              <w:rPr>
                <w:rFonts w:ascii="Times New Roman" w:hAnsi="Times New Roman" w:cs="Times New Roman"/>
                <w:color w:val="000000"/>
                <w:sz w:val="21"/>
                <w:szCs w:val="21"/>
              </w:rPr>
              <w:t>7</w:t>
            </w:r>
            <w:r w:rsidRPr="00F73084">
              <w:rPr>
                <w:rFonts w:ascii="Times New Roman" w:hAnsi="Times New Roman" w:cs="Times New Roman"/>
                <w:color w:val="000000"/>
                <w:sz w:val="21"/>
                <w:szCs w:val="21"/>
              </w:rPr>
              <w:t>市开展</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三线一单</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编制工作。</w:t>
            </w:r>
            <w:r w:rsidRPr="00F73084">
              <w:rPr>
                <w:rFonts w:ascii="Times New Roman" w:hAnsi="Times New Roman" w:cs="Times New Roman"/>
                <w:color w:val="000000"/>
                <w:sz w:val="21"/>
                <w:szCs w:val="21"/>
              </w:rPr>
              <w:t>2019</w:t>
            </w:r>
            <w:r w:rsidRPr="00F73084">
              <w:rPr>
                <w:rFonts w:ascii="Times New Roman" w:hAnsi="Times New Roman" w:cs="Times New Roman"/>
                <w:color w:val="000000"/>
                <w:sz w:val="21"/>
                <w:szCs w:val="21"/>
              </w:rPr>
              <w:t>年年底，各市要完成</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三线一单</w:t>
            </w:r>
            <w:r w:rsidRPr="00F73084">
              <w:rPr>
                <w:rFonts w:ascii="Times New Roman" w:hAnsi="Times New Roman" w:cs="Times New Roman"/>
                <w:color w:val="000000"/>
                <w:sz w:val="21"/>
                <w:szCs w:val="21"/>
              </w:rPr>
              <w:t>”</w:t>
            </w:r>
            <w:r w:rsidRPr="00F73084">
              <w:rPr>
                <w:rFonts w:ascii="Times New Roman" w:hAnsi="Times New Roman" w:cs="Times New Roman"/>
                <w:color w:val="000000"/>
                <w:sz w:val="21"/>
                <w:szCs w:val="21"/>
              </w:rPr>
              <w:t>编制工作，明确禁止和限制发展的行业、生产工艺和产业目录。严格执行高耗能、高污染和资源型行业准入条件，环境空气质量未达标的地区应制订更严格的产业准入门槛。积极推行区域、规划环境影响评价，新、改、扩建钢铁、石化、化工、焦化、建材、有色等项目的环境影响评价，应满足区域、规划环评的要求。</w:t>
            </w:r>
          </w:p>
        </w:tc>
        <w:tc>
          <w:tcPr>
            <w:tcW w:w="2384" w:type="dxa"/>
            <w:vAlign w:val="center"/>
          </w:tcPr>
          <w:p w14:paraId="5F916F05" w14:textId="77777777" w:rsidR="002D7E28" w:rsidRPr="00F73084" w:rsidRDefault="002D7E28" w:rsidP="00144868">
            <w:pPr>
              <w:adjustRightInd w:val="0"/>
              <w:snapToGrid w:val="0"/>
              <w:rPr>
                <w:color w:val="000000"/>
                <w:szCs w:val="21"/>
              </w:rPr>
            </w:pPr>
            <w:r w:rsidRPr="00F73084">
              <w:rPr>
                <w:color w:val="000000"/>
                <w:szCs w:val="21"/>
              </w:rPr>
              <w:t>项目建设符合</w:t>
            </w:r>
            <w:r w:rsidRPr="00F73084">
              <w:rPr>
                <w:color w:val="000000"/>
                <w:szCs w:val="21"/>
              </w:rPr>
              <w:t>“</w:t>
            </w:r>
            <w:r w:rsidRPr="00F73084">
              <w:rPr>
                <w:color w:val="000000"/>
                <w:szCs w:val="21"/>
              </w:rPr>
              <w:t>三线一单</w:t>
            </w:r>
            <w:r w:rsidRPr="00F73084">
              <w:rPr>
                <w:color w:val="000000"/>
                <w:szCs w:val="21"/>
              </w:rPr>
              <w:t>”</w:t>
            </w:r>
            <w:r w:rsidRPr="00F73084">
              <w:rPr>
                <w:color w:val="000000"/>
                <w:szCs w:val="21"/>
              </w:rPr>
              <w:t>要求，项目</w:t>
            </w:r>
            <w:r w:rsidR="00564695" w:rsidRPr="00F73084">
              <w:rPr>
                <w:rFonts w:hint="eastAsia"/>
                <w:color w:val="000000"/>
                <w:szCs w:val="21"/>
              </w:rPr>
              <w:t>选址于瑞星集团股份有限公司化工重点监控点内</w:t>
            </w:r>
            <w:r w:rsidRPr="00F73084">
              <w:rPr>
                <w:color w:val="000000"/>
                <w:szCs w:val="21"/>
              </w:rPr>
              <w:t>，符合</w:t>
            </w:r>
            <w:r w:rsidR="00564695" w:rsidRPr="00F73084">
              <w:rPr>
                <w:rFonts w:hint="eastAsia"/>
                <w:color w:val="000000"/>
                <w:szCs w:val="21"/>
              </w:rPr>
              <w:t>相关规划</w:t>
            </w:r>
            <w:r w:rsidR="00564695" w:rsidRPr="00F73084">
              <w:rPr>
                <w:color w:val="000000"/>
                <w:szCs w:val="21"/>
              </w:rPr>
              <w:t>环评</w:t>
            </w:r>
            <w:r w:rsidR="00564695" w:rsidRPr="00F73084">
              <w:rPr>
                <w:rFonts w:hint="eastAsia"/>
                <w:color w:val="000000"/>
                <w:szCs w:val="21"/>
              </w:rPr>
              <w:t>要求</w:t>
            </w:r>
            <w:r w:rsidRPr="00F73084">
              <w:rPr>
                <w:color w:val="000000"/>
                <w:szCs w:val="21"/>
              </w:rPr>
              <w:t>。</w:t>
            </w:r>
          </w:p>
        </w:tc>
        <w:tc>
          <w:tcPr>
            <w:tcW w:w="879" w:type="dxa"/>
            <w:vAlign w:val="center"/>
          </w:tcPr>
          <w:p w14:paraId="695D006F"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w:t>
            </w:r>
          </w:p>
        </w:tc>
      </w:tr>
      <w:tr w:rsidR="00192098" w:rsidRPr="00F73084" w14:paraId="36DCCD6E" w14:textId="77777777">
        <w:trPr>
          <w:jc w:val="center"/>
        </w:trPr>
        <w:tc>
          <w:tcPr>
            <w:tcW w:w="905" w:type="dxa"/>
            <w:vAlign w:val="center"/>
          </w:tcPr>
          <w:p w14:paraId="3C7797EA" w14:textId="77777777" w:rsidR="00192098" w:rsidRPr="00F73084" w:rsidRDefault="00192098" w:rsidP="0019209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强化污染防治措施</w:t>
            </w:r>
          </w:p>
        </w:tc>
        <w:tc>
          <w:tcPr>
            <w:tcW w:w="4252" w:type="dxa"/>
            <w:vAlign w:val="center"/>
          </w:tcPr>
          <w:p w14:paraId="530BD069" w14:textId="77777777" w:rsidR="00192098" w:rsidRPr="00F73084" w:rsidRDefault="00192098" w:rsidP="00192098">
            <w:pPr>
              <w:pStyle w:val="aff7"/>
              <w:spacing w:line="240" w:lineRule="auto"/>
              <w:ind w:firstLine="0"/>
              <w:jc w:val="left"/>
              <w:rPr>
                <w:rFonts w:ascii="Times New Roman" w:hAnsi="Times New Roman" w:cs="Times New Roman"/>
                <w:color w:val="000000"/>
                <w:sz w:val="21"/>
                <w:szCs w:val="21"/>
              </w:rPr>
            </w:pPr>
            <w:r w:rsidRPr="00F73084">
              <w:rPr>
                <w:rFonts w:ascii="Times New Roman" w:hAnsi="Times New Roman" w:cs="Times New Roman"/>
                <w:color w:val="000000"/>
                <w:sz w:val="21"/>
                <w:szCs w:val="21"/>
              </w:rPr>
              <w:t>强化工业企业无组织排放控制管理。对钢铁、建材、有色、火电、焦化、铸造等重点行业及燃煤锅炉开展无组织排放排查，建立管理台账，制定无组织排放改造规范方案。对物料（含废渣）运输、装卸、储存、转移以及企业生产工艺过程等无组织排放提出管控要求，</w:t>
            </w:r>
            <w:r w:rsidRPr="00F73084">
              <w:rPr>
                <w:rFonts w:ascii="Times New Roman" w:hAnsi="Times New Roman" w:cs="Times New Roman"/>
                <w:color w:val="000000"/>
                <w:sz w:val="21"/>
                <w:szCs w:val="21"/>
              </w:rPr>
              <w:t>7</w:t>
            </w:r>
            <w:r w:rsidRPr="00F73084">
              <w:rPr>
                <w:rFonts w:ascii="Times New Roman" w:hAnsi="Times New Roman" w:cs="Times New Roman"/>
                <w:color w:val="000000"/>
                <w:sz w:val="21"/>
                <w:szCs w:val="21"/>
              </w:rPr>
              <w:t>个传输通道城市于</w:t>
            </w:r>
            <w:r w:rsidRPr="00F73084">
              <w:rPr>
                <w:rFonts w:ascii="Times New Roman" w:hAnsi="Times New Roman" w:cs="Times New Roman"/>
                <w:color w:val="000000"/>
                <w:sz w:val="21"/>
                <w:szCs w:val="21"/>
              </w:rPr>
              <w:t>2018</w:t>
            </w:r>
            <w:r w:rsidRPr="00F73084">
              <w:rPr>
                <w:rFonts w:ascii="Times New Roman" w:hAnsi="Times New Roman" w:cs="Times New Roman"/>
                <w:color w:val="000000"/>
                <w:sz w:val="21"/>
                <w:szCs w:val="21"/>
              </w:rPr>
              <w:t>年年底前基本完成，其他市于</w:t>
            </w:r>
            <w:r w:rsidRPr="00F73084">
              <w:rPr>
                <w:rFonts w:ascii="Times New Roman" w:hAnsi="Times New Roman" w:cs="Times New Roman"/>
                <w:color w:val="000000"/>
                <w:sz w:val="21"/>
                <w:szCs w:val="21"/>
              </w:rPr>
              <w:t>2019</w:t>
            </w:r>
            <w:r w:rsidRPr="00F73084">
              <w:rPr>
                <w:rFonts w:ascii="Times New Roman" w:hAnsi="Times New Roman" w:cs="Times New Roman"/>
                <w:color w:val="000000"/>
                <w:sz w:val="21"/>
                <w:szCs w:val="21"/>
              </w:rPr>
              <w:t>年年底前基本完成。结合我省空气质量改善目标要求，在委托第三方机构开展无组织排放控制绩效评估的基础上，制定重点工业企业无组织排放废气现场环境执法监管规范。</w:t>
            </w:r>
          </w:p>
        </w:tc>
        <w:tc>
          <w:tcPr>
            <w:tcW w:w="2384" w:type="dxa"/>
            <w:vAlign w:val="center"/>
          </w:tcPr>
          <w:p w14:paraId="07473546" w14:textId="77777777" w:rsidR="00192098" w:rsidRPr="00F73084" w:rsidRDefault="00192098" w:rsidP="00264FB7">
            <w:pPr>
              <w:pStyle w:val="aff7"/>
              <w:spacing w:line="240" w:lineRule="auto"/>
              <w:ind w:firstLine="0"/>
              <w:jc w:val="left"/>
              <w:rPr>
                <w:rFonts w:ascii="Times New Roman" w:hAnsi="Times New Roman" w:cs="Times New Roman"/>
                <w:color w:val="000000"/>
                <w:sz w:val="21"/>
                <w:szCs w:val="21"/>
              </w:rPr>
            </w:pPr>
            <w:r w:rsidRPr="00F73084">
              <w:rPr>
                <w:rFonts w:ascii="Times New Roman" w:hAnsi="Times New Roman" w:cs="Times New Roman"/>
                <w:color w:val="000000"/>
                <w:sz w:val="21"/>
                <w:szCs w:val="21"/>
              </w:rPr>
              <w:t>项目采取以下措施控制厂区无组织排放：</w:t>
            </w:r>
            <w:r w:rsidRPr="00F73084">
              <w:rPr>
                <w:rFonts w:ascii="Times New Roman" w:hAnsi="Times New Roman" w:cs="Times New Roman" w:hint="eastAsia"/>
                <w:color w:val="000000"/>
                <w:sz w:val="21"/>
                <w:szCs w:val="21"/>
              </w:rPr>
              <w:t>项目生产设备密封，负压收集废气；液体物料采用负压真空进料，反应釜废气均从产生环节直接通过密闭管道送入废气处理装置处理后高空排放；</w:t>
            </w:r>
            <w:r w:rsidR="00264FB7" w:rsidRPr="00F73084">
              <w:rPr>
                <w:rFonts w:ascii="Times New Roman" w:hAnsi="Times New Roman" w:cs="Times New Roman" w:hint="eastAsia"/>
                <w:color w:val="000000"/>
                <w:sz w:val="21"/>
                <w:szCs w:val="21"/>
              </w:rPr>
              <w:t xml:space="preserve"> </w:t>
            </w:r>
            <w:r w:rsidRPr="00F73084">
              <w:rPr>
                <w:color w:val="000000"/>
                <w:sz w:val="21"/>
                <w:szCs w:val="21"/>
              </w:rPr>
              <w:t>加强车间</w:t>
            </w:r>
            <w:r w:rsidRPr="00F73084">
              <w:rPr>
                <w:rFonts w:hint="eastAsia"/>
                <w:color w:val="000000"/>
                <w:sz w:val="21"/>
                <w:szCs w:val="21"/>
              </w:rPr>
              <w:t>及仓库</w:t>
            </w:r>
            <w:r w:rsidRPr="00F73084">
              <w:rPr>
                <w:color w:val="000000"/>
                <w:sz w:val="21"/>
                <w:szCs w:val="21"/>
              </w:rPr>
              <w:t>通排风、</w:t>
            </w:r>
            <w:r w:rsidRPr="00F73084">
              <w:rPr>
                <w:rFonts w:hint="eastAsia"/>
                <w:color w:val="000000"/>
                <w:sz w:val="21"/>
                <w:szCs w:val="21"/>
              </w:rPr>
              <w:t>加强厂区绿化</w:t>
            </w:r>
            <w:r w:rsidRPr="00F73084">
              <w:rPr>
                <w:color w:val="000000"/>
                <w:sz w:val="21"/>
                <w:szCs w:val="21"/>
              </w:rPr>
              <w:t>等有效治理措施</w:t>
            </w:r>
            <w:r w:rsidRPr="00F73084">
              <w:rPr>
                <w:rFonts w:ascii="Times New Roman" w:hAnsi="Times New Roman" w:cs="Times New Roman" w:hint="eastAsia"/>
                <w:color w:val="000000"/>
                <w:sz w:val="21"/>
                <w:szCs w:val="21"/>
              </w:rPr>
              <w:t>。</w:t>
            </w:r>
          </w:p>
        </w:tc>
        <w:tc>
          <w:tcPr>
            <w:tcW w:w="879" w:type="dxa"/>
            <w:vAlign w:val="center"/>
          </w:tcPr>
          <w:p w14:paraId="51D36BD6" w14:textId="77777777" w:rsidR="00192098" w:rsidRPr="00F73084" w:rsidRDefault="00192098" w:rsidP="0019209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w:t>
            </w:r>
          </w:p>
        </w:tc>
      </w:tr>
    </w:tbl>
    <w:p w14:paraId="4FC1C2E3" w14:textId="77777777" w:rsidR="002D7E28" w:rsidRPr="00F73084" w:rsidRDefault="002D7E28" w:rsidP="00192098">
      <w:pPr>
        <w:pStyle w:val="aff7"/>
        <w:spacing w:beforeLines="50" w:before="120"/>
        <w:ind w:firstLineChars="200" w:firstLine="480"/>
        <w:rPr>
          <w:rFonts w:ascii="Times New Roman" w:hAnsi="Times New Roman" w:cs="Times New Roman"/>
          <w:color w:val="000000"/>
        </w:rPr>
      </w:pPr>
      <w:r w:rsidRPr="00F73084">
        <w:rPr>
          <w:rFonts w:ascii="Times New Roman" w:hAnsi="Times New Roman" w:cs="Times New Roman" w:hint="eastAsia"/>
          <w:color w:val="000000"/>
        </w:rPr>
        <w:t>（</w:t>
      </w:r>
      <w:r w:rsidR="00192098" w:rsidRPr="00F73084">
        <w:rPr>
          <w:rFonts w:ascii="Times New Roman" w:hAnsi="Times New Roman" w:cs="Times New Roman"/>
          <w:color w:val="000000"/>
        </w:rPr>
        <w:t>4</w:t>
      </w:r>
      <w:r w:rsidRPr="00F73084">
        <w:rPr>
          <w:rFonts w:ascii="Times New Roman" w:hAnsi="Times New Roman" w:cs="Times New Roman" w:hint="eastAsia"/>
          <w:color w:val="000000"/>
        </w:rPr>
        <w:t>）</w:t>
      </w:r>
      <w:r w:rsidRPr="00F73084">
        <w:rPr>
          <w:rFonts w:ascii="Times New Roman" w:hAnsi="Times New Roman" w:cs="Times New Roman"/>
          <w:color w:val="000000"/>
        </w:rPr>
        <w:t>与鲁政办发</w:t>
      </w:r>
      <w:r w:rsidRPr="00F73084">
        <w:rPr>
          <w:rFonts w:ascii="Times New Roman" w:hAnsi="Times New Roman" w:cs="Times New Roman"/>
          <w:color w:val="000000"/>
        </w:rPr>
        <w:t>[2008]68</w:t>
      </w:r>
      <w:r w:rsidRPr="00F73084">
        <w:rPr>
          <w:rFonts w:ascii="Times New Roman" w:hAnsi="Times New Roman" w:cs="Times New Roman"/>
          <w:color w:val="000000"/>
        </w:rPr>
        <w:t>号文符合性分析</w:t>
      </w:r>
    </w:p>
    <w:p w14:paraId="575E54B5"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根据《山东省人民政府办公厅关于进一步加强危险化学品安全生产工作的意见》（鲁政办发</w:t>
      </w:r>
      <w:r w:rsidRPr="00F73084">
        <w:rPr>
          <w:rFonts w:ascii="Times New Roman" w:hAnsi="Times New Roman" w:cs="Times New Roman"/>
          <w:color w:val="000000"/>
        </w:rPr>
        <w:t>[2008]68</w:t>
      </w:r>
      <w:r w:rsidRPr="00F73084">
        <w:rPr>
          <w:rFonts w:ascii="Times New Roman" w:hAnsi="Times New Roman" w:cs="Times New Roman"/>
          <w:color w:val="000000"/>
        </w:rPr>
        <w:t>号文），本次环评针对本项目自身的特点，对该项目与鲁政办发</w:t>
      </w:r>
      <w:r w:rsidRPr="00F73084">
        <w:rPr>
          <w:rFonts w:ascii="Times New Roman" w:hAnsi="Times New Roman" w:cs="Times New Roman"/>
          <w:color w:val="000000"/>
        </w:rPr>
        <w:t>[2008]68</w:t>
      </w:r>
      <w:r w:rsidRPr="00F73084">
        <w:rPr>
          <w:rFonts w:ascii="Times New Roman" w:hAnsi="Times New Roman" w:cs="Times New Roman"/>
          <w:color w:val="000000"/>
        </w:rPr>
        <w:t>号文的符合性进行了分析，经对照，该项目建设符合文件中的相关规定，具体分析结果详见表</w:t>
      </w:r>
      <w:r w:rsidRPr="00F73084">
        <w:rPr>
          <w:rFonts w:ascii="Times New Roman" w:hAnsi="Times New Roman" w:cs="Times New Roman"/>
          <w:color w:val="000000"/>
        </w:rPr>
        <w:t>1</w:t>
      </w:r>
      <w:r w:rsidR="0092414D" w:rsidRPr="00F73084">
        <w:rPr>
          <w:rFonts w:ascii="Times New Roman" w:hAnsi="Times New Roman" w:cs="Times New Roman"/>
          <w:color w:val="000000"/>
        </w:rPr>
        <w:t>4</w:t>
      </w:r>
      <w:r w:rsidR="00192098" w:rsidRPr="00F73084">
        <w:rPr>
          <w:rFonts w:ascii="Times New Roman" w:hAnsi="Times New Roman" w:cs="Times New Roman"/>
          <w:color w:val="000000"/>
        </w:rPr>
        <w:t>.</w:t>
      </w:r>
      <w:r w:rsidR="00144868" w:rsidRPr="00F73084">
        <w:rPr>
          <w:rFonts w:ascii="Times New Roman" w:hAnsi="Times New Roman" w:cs="Times New Roman"/>
          <w:color w:val="000000"/>
        </w:rPr>
        <w:t>3</w:t>
      </w:r>
      <w:r w:rsidR="00192098" w:rsidRPr="00F73084">
        <w:rPr>
          <w:rFonts w:ascii="Times New Roman" w:hAnsi="Times New Roman" w:cs="Times New Roman"/>
          <w:color w:val="000000"/>
        </w:rPr>
        <w:t>-4</w:t>
      </w:r>
      <w:r w:rsidRPr="00F73084">
        <w:rPr>
          <w:rFonts w:ascii="Times New Roman" w:hAnsi="Times New Roman" w:cs="Times New Roman"/>
          <w:color w:val="000000"/>
        </w:rPr>
        <w:t>。</w:t>
      </w:r>
    </w:p>
    <w:p w14:paraId="58E48037" w14:textId="77777777" w:rsidR="002D7E28" w:rsidRPr="00F73084" w:rsidRDefault="002D7E28" w:rsidP="00192098">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00192098" w:rsidRPr="00F73084">
        <w:rPr>
          <w:rFonts w:ascii="Times New Roman" w:hAnsi="Times New Roman" w:cs="Times New Roman"/>
          <w:b/>
          <w:color w:val="000000"/>
          <w:sz w:val="21"/>
          <w:szCs w:val="21"/>
        </w:rPr>
        <w:t>1</w:t>
      </w:r>
      <w:r w:rsidR="0092414D" w:rsidRPr="00F73084">
        <w:rPr>
          <w:rFonts w:ascii="Times New Roman" w:hAnsi="Times New Roman" w:cs="Times New Roman"/>
          <w:b/>
          <w:color w:val="000000"/>
          <w:sz w:val="21"/>
          <w:szCs w:val="21"/>
        </w:rPr>
        <w:t>4</w:t>
      </w:r>
      <w:r w:rsidR="00192098" w:rsidRPr="00F73084">
        <w:rPr>
          <w:rFonts w:ascii="Times New Roman" w:hAnsi="Times New Roman" w:cs="Times New Roman"/>
          <w:b/>
          <w:color w:val="000000"/>
          <w:sz w:val="21"/>
          <w:szCs w:val="21"/>
        </w:rPr>
        <w:t>.</w:t>
      </w:r>
      <w:r w:rsidR="00144868" w:rsidRPr="00F73084">
        <w:rPr>
          <w:rFonts w:ascii="Times New Roman" w:hAnsi="Times New Roman" w:cs="Times New Roman"/>
          <w:b/>
          <w:color w:val="000000"/>
          <w:sz w:val="21"/>
          <w:szCs w:val="21"/>
        </w:rPr>
        <w:t>3</w:t>
      </w:r>
      <w:r w:rsidR="00192098" w:rsidRPr="00F73084">
        <w:rPr>
          <w:rFonts w:ascii="Times New Roman" w:hAnsi="Times New Roman" w:cs="Times New Roman"/>
          <w:b/>
          <w:color w:val="000000"/>
          <w:sz w:val="21"/>
          <w:szCs w:val="21"/>
        </w:rPr>
        <w:t xml:space="preserve">-4 </w:t>
      </w:r>
      <w:r w:rsidRPr="00F73084">
        <w:rPr>
          <w:rFonts w:ascii="Times New Roman" w:hAnsi="Times New Roman" w:cs="Times New Roman"/>
          <w:b/>
          <w:color w:val="000000"/>
          <w:sz w:val="21"/>
          <w:szCs w:val="21"/>
        </w:rPr>
        <w:t>项目与鲁政办发</w:t>
      </w:r>
      <w:r w:rsidRPr="00F73084">
        <w:rPr>
          <w:rFonts w:ascii="Times New Roman" w:hAnsi="Times New Roman" w:cs="Times New Roman"/>
          <w:b/>
          <w:color w:val="000000"/>
          <w:sz w:val="21"/>
          <w:szCs w:val="21"/>
        </w:rPr>
        <w:t>[2008]68</w:t>
      </w:r>
      <w:r w:rsidRPr="00F73084">
        <w:rPr>
          <w:rFonts w:ascii="Times New Roman" w:hAnsi="Times New Roman" w:cs="Times New Roman"/>
          <w:b/>
          <w:color w:val="000000"/>
          <w:sz w:val="21"/>
          <w:szCs w:val="21"/>
        </w:rPr>
        <w:t>号文符合性分析表</w:t>
      </w:r>
    </w:p>
    <w:tbl>
      <w:tblPr>
        <w:tblW w:w="84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1"/>
        <w:gridCol w:w="3118"/>
        <w:gridCol w:w="993"/>
      </w:tblGrid>
      <w:tr w:rsidR="002D7E28" w:rsidRPr="00F73084" w14:paraId="486471B5" w14:textId="77777777" w:rsidTr="002131BC">
        <w:trPr>
          <w:trHeight w:hRule="exact" w:val="397"/>
        </w:trPr>
        <w:tc>
          <w:tcPr>
            <w:tcW w:w="4361" w:type="dxa"/>
            <w:vAlign w:val="center"/>
          </w:tcPr>
          <w:p w14:paraId="51179D5D"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鲁政办发</w:t>
            </w:r>
            <w:r w:rsidRPr="00F73084">
              <w:rPr>
                <w:rFonts w:ascii="Times New Roman" w:hAnsi="Times New Roman"/>
                <w:color w:val="000000"/>
                <w:szCs w:val="21"/>
              </w:rPr>
              <w:t>[2008]68</w:t>
            </w:r>
            <w:r w:rsidRPr="00F73084">
              <w:rPr>
                <w:rFonts w:ascii="Times New Roman" w:hAnsi="Times New Roman"/>
                <w:color w:val="000000"/>
                <w:szCs w:val="21"/>
              </w:rPr>
              <w:t>号文要求</w:t>
            </w:r>
          </w:p>
        </w:tc>
        <w:tc>
          <w:tcPr>
            <w:tcW w:w="3118" w:type="dxa"/>
            <w:vAlign w:val="center"/>
          </w:tcPr>
          <w:p w14:paraId="11FCDB65"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本项目情况</w:t>
            </w:r>
          </w:p>
        </w:tc>
        <w:tc>
          <w:tcPr>
            <w:tcW w:w="993" w:type="dxa"/>
            <w:vAlign w:val="center"/>
          </w:tcPr>
          <w:p w14:paraId="2C7966AB"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符合性</w:t>
            </w:r>
          </w:p>
        </w:tc>
      </w:tr>
      <w:tr w:rsidR="002D7E28" w:rsidRPr="00F73084" w14:paraId="06416BF2" w14:textId="77777777" w:rsidTr="002131BC">
        <w:trPr>
          <w:trHeight w:val="467"/>
        </w:trPr>
        <w:tc>
          <w:tcPr>
            <w:tcW w:w="4361" w:type="dxa"/>
            <w:vAlign w:val="center"/>
          </w:tcPr>
          <w:p w14:paraId="506B0073"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新的化工建设项目必须进入产业集中区或化工园区，现有化工企业要有计划地逐步迁入化工园区。</w:t>
            </w:r>
          </w:p>
        </w:tc>
        <w:tc>
          <w:tcPr>
            <w:tcW w:w="3118" w:type="dxa"/>
            <w:vAlign w:val="center"/>
          </w:tcPr>
          <w:p w14:paraId="33FD117F"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该项目选址</w:t>
            </w:r>
            <w:r w:rsidR="00144868" w:rsidRPr="00F73084">
              <w:rPr>
                <w:rFonts w:hint="eastAsia"/>
                <w:color w:val="000000"/>
                <w:szCs w:val="21"/>
              </w:rPr>
              <w:t>选址于瑞星集团股份有限公司化工重点监控点内</w:t>
            </w:r>
            <w:r w:rsidR="00144868" w:rsidRPr="00F73084">
              <w:rPr>
                <w:color w:val="000000"/>
                <w:szCs w:val="21"/>
              </w:rPr>
              <w:t>，</w:t>
            </w:r>
            <w:r w:rsidR="00144868" w:rsidRPr="00F73084">
              <w:rPr>
                <w:rFonts w:hint="eastAsia"/>
                <w:color w:val="000000"/>
                <w:szCs w:val="21"/>
              </w:rPr>
              <w:t>符合相关规划环评要求</w:t>
            </w:r>
            <w:r w:rsidRPr="00F73084">
              <w:rPr>
                <w:rFonts w:ascii="Times New Roman" w:hAnsi="Times New Roman"/>
                <w:color w:val="000000"/>
                <w:szCs w:val="21"/>
              </w:rPr>
              <w:t>。</w:t>
            </w:r>
          </w:p>
        </w:tc>
        <w:tc>
          <w:tcPr>
            <w:tcW w:w="993" w:type="dxa"/>
            <w:vAlign w:val="center"/>
          </w:tcPr>
          <w:p w14:paraId="0E950730"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符合</w:t>
            </w:r>
          </w:p>
        </w:tc>
      </w:tr>
      <w:tr w:rsidR="002D7E28" w:rsidRPr="00F73084" w14:paraId="12BB3C2F" w14:textId="77777777" w:rsidTr="002131BC">
        <w:trPr>
          <w:trHeight w:val="467"/>
        </w:trPr>
        <w:tc>
          <w:tcPr>
            <w:tcW w:w="4361" w:type="dxa"/>
            <w:vAlign w:val="center"/>
          </w:tcPr>
          <w:p w14:paraId="16D6DC89"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kern w:val="0"/>
                <w:szCs w:val="21"/>
              </w:rPr>
              <w:t>强力推进危险工艺生产装置安装安全自动控制或安全连锁报警装置。要把涉及硝化、氧化、磺化、氯化、氟化或重氮化反应等危险工艺</w:t>
            </w:r>
            <w:r w:rsidRPr="00F73084">
              <w:rPr>
                <w:rFonts w:ascii="Times New Roman" w:hAnsi="Times New Roman"/>
                <w:color w:val="000000"/>
                <w:kern w:val="0"/>
                <w:szCs w:val="21"/>
              </w:rPr>
              <w:t>(</w:t>
            </w:r>
            <w:r w:rsidRPr="00F73084">
              <w:rPr>
                <w:rFonts w:ascii="Times New Roman" w:hAnsi="Times New Roman"/>
                <w:color w:val="000000"/>
                <w:kern w:val="0"/>
                <w:szCs w:val="21"/>
              </w:rPr>
              <w:t>以下统称危险工艺</w:t>
            </w:r>
            <w:r w:rsidRPr="00F73084">
              <w:rPr>
                <w:rFonts w:ascii="Times New Roman" w:hAnsi="Times New Roman"/>
                <w:color w:val="000000"/>
                <w:kern w:val="0"/>
                <w:szCs w:val="21"/>
              </w:rPr>
              <w:t>)</w:t>
            </w:r>
            <w:r w:rsidRPr="00F73084">
              <w:rPr>
                <w:rFonts w:ascii="Times New Roman" w:hAnsi="Times New Roman"/>
                <w:color w:val="000000"/>
                <w:kern w:val="0"/>
                <w:szCs w:val="21"/>
              </w:rPr>
              <w:t>的生产装置实现安全自动控制，纳入换</w:t>
            </w:r>
            <w:r w:rsidRPr="00F73084">
              <w:rPr>
                <w:rFonts w:ascii="Times New Roman" w:hAnsi="Times New Roman"/>
                <w:color w:val="000000"/>
                <w:kern w:val="0"/>
                <w:szCs w:val="21"/>
              </w:rPr>
              <w:t>(</w:t>
            </w:r>
            <w:r w:rsidRPr="00F73084">
              <w:rPr>
                <w:rFonts w:ascii="Times New Roman" w:hAnsi="Times New Roman"/>
                <w:color w:val="000000"/>
                <w:kern w:val="0"/>
                <w:szCs w:val="21"/>
              </w:rPr>
              <w:t>发</w:t>
            </w:r>
            <w:r w:rsidRPr="00F73084">
              <w:rPr>
                <w:rFonts w:ascii="Times New Roman" w:hAnsi="Times New Roman"/>
                <w:color w:val="000000"/>
                <w:kern w:val="0"/>
                <w:szCs w:val="21"/>
              </w:rPr>
              <w:t>)</w:t>
            </w:r>
            <w:r w:rsidRPr="00F73084">
              <w:rPr>
                <w:rFonts w:ascii="Times New Roman" w:hAnsi="Times New Roman"/>
                <w:color w:val="000000"/>
                <w:kern w:val="0"/>
                <w:szCs w:val="21"/>
              </w:rPr>
              <w:t>安全生产许可证的条件。工艺复杂的大型联合装置，除安装安全自动控制系统外，还应安装安全联锁和紧急停车系统</w:t>
            </w:r>
            <w:r w:rsidRPr="00F73084">
              <w:rPr>
                <w:rFonts w:ascii="Times New Roman" w:hAnsi="Times New Roman" w:hint="eastAsia"/>
                <w:color w:val="000000"/>
                <w:kern w:val="0"/>
                <w:szCs w:val="21"/>
              </w:rPr>
              <w:t>；</w:t>
            </w:r>
            <w:r w:rsidRPr="00F73084">
              <w:rPr>
                <w:rFonts w:ascii="Times New Roman" w:hAnsi="Times New Roman"/>
                <w:color w:val="000000"/>
                <w:kern w:val="0"/>
                <w:szCs w:val="21"/>
              </w:rPr>
              <w:t>工艺简单的单一装置，在完善温度、压力、流量、液位等超限、联锁报警装置、可燃有毒气体报警装置、配齐安全阀、防爆膜等紧急泄压装置外，还应安装紧急停车系统。</w:t>
            </w:r>
          </w:p>
        </w:tc>
        <w:tc>
          <w:tcPr>
            <w:tcW w:w="3118" w:type="dxa"/>
            <w:vAlign w:val="center"/>
          </w:tcPr>
          <w:p w14:paraId="4BD74165" w14:textId="77777777" w:rsidR="002D7E28" w:rsidRPr="00F73084" w:rsidRDefault="00391C14">
            <w:pPr>
              <w:pStyle w:val="afff0"/>
              <w:adjustRightInd w:val="0"/>
              <w:snapToGrid w:val="0"/>
              <w:jc w:val="center"/>
              <w:rPr>
                <w:rFonts w:ascii="Times New Roman" w:hAnsi="Times New Roman"/>
                <w:color w:val="000000"/>
                <w:szCs w:val="21"/>
              </w:rPr>
            </w:pPr>
            <w:r w:rsidRPr="00F73084">
              <w:rPr>
                <w:rFonts w:ascii="Times New Roman" w:hAnsi="Times New Roman" w:hint="eastAsia"/>
                <w:color w:val="000000"/>
                <w:szCs w:val="21"/>
              </w:rPr>
              <w:t>本项目不涉及左侧所列</w:t>
            </w:r>
            <w:r w:rsidRPr="00F73084">
              <w:rPr>
                <w:rFonts w:ascii="Times New Roman" w:hAnsi="Times New Roman"/>
                <w:color w:val="000000"/>
                <w:szCs w:val="21"/>
              </w:rPr>
              <w:t>工艺</w:t>
            </w:r>
          </w:p>
        </w:tc>
        <w:tc>
          <w:tcPr>
            <w:tcW w:w="993" w:type="dxa"/>
            <w:vAlign w:val="center"/>
          </w:tcPr>
          <w:p w14:paraId="1BF4A06D"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符合</w:t>
            </w:r>
          </w:p>
        </w:tc>
      </w:tr>
      <w:tr w:rsidR="002D7E28" w:rsidRPr="00F73084" w14:paraId="46BE034E" w14:textId="77777777" w:rsidTr="002131BC">
        <w:trPr>
          <w:trHeight w:val="1374"/>
        </w:trPr>
        <w:tc>
          <w:tcPr>
            <w:tcW w:w="4361" w:type="dxa"/>
            <w:vAlign w:val="center"/>
          </w:tcPr>
          <w:p w14:paraId="34008E99"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工艺简单的单一装置，要完善温度、压力、流量、液位等超限、联锁报警装置、可燃有毒气体报警装置、配齐安全阀、防爆膜等紧急泄压装置并安装紧急停车系统。</w:t>
            </w:r>
          </w:p>
        </w:tc>
        <w:tc>
          <w:tcPr>
            <w:tcW w:w="3118" w:type="dxa"/>
            <w:vAlign w:val="center"/>
          </w:tcPr>
          <w:p w14:paraId="146B4DEA"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项目生产过程均为自动化控制，设置温度、压力、流量、液位等超限、联锁报警装置，设置紧急停车系统，配备安全阀、高压阀、紧急放空阀、液位计、单向阀及紧急切断装置等。设置安全联锁停车系统。</w:t>
            </w:r>
          </w:p>
        </w:tc>
        <w:tc>
          <w:tcPr>
            <w:tcW w:w="993" w:type="dxa"/>
            <w:vAlign w:val="center"/>
          </w:tcPr>
          <w:p w14:paraId="7398C4AD"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符合</w:t>
            </w:r>
          </w:p>
        </w:tc>
      </w:tr>
      <w:tr w:rsidR="002D7E28" w:rsidRPr="00F73084" w14:paraId="00243F3C" w14:textId="77777777" w:rsidTr="002131BC">
        <w:trPr>
          <w:trHeight w:hRule="exact" w:val="397"/>
        </w:trPr>
        <w:tc>
          <w:tcPr>
            <w:tcW w:w="4361" w:type="dxa"/>
            <w:vAlign w:val="center"/>
          </w:tcPr>
          <w:p w14:paraId="029194E4"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严格安全评价报告备案制度。</w:t>
            </w:r>
          </w:p>
        </w:tc>
        <w:tc>
          <w:tcPr>
            <w:tcW w:w="3118" w:type="dxa"/>
            <w:vAlign w:val="center"/>
          </w:tcPr>
          <w:p w14:paraId="2609A23B" w14:textId="77777777" w:rsidR="002D7E28" w:rsidRPr="00F73084" w:rsidRDefault="002D7E28">
            <w:pPr>
              <w:adjustRightInd w:val="0"/>
              <w:snapToGrid w:val="0"/>
              <w:rPr>
                <w:color w:val="000000"/>
                <w:szCs w:val="21"/>
              </w:rPr>
            </w:pPr>
            <w:r w:rsidRPr="00F73084">
              <w:rPr>
                <w:color w:val="000000"/>
                <w:szCs w:val="21"/>
              </w:rPr>
              <w:t>企业委托编制了安全评价报告。</w:t>
            </w:r>
          </w:p>
        </w:tc>
        <w:tc>
          <w:tcPr>
            <w:tcW w:w="993" w:type="dxa"/>
            <w:vAlign w:val="center"/>
          </w:tcPr>
          <w:p w14:paraId="5AA17C23"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符合</w:t>
            </w:r>
          </w:p>
        </w:tc>
      </w:tr>
      <w:tr w:rsidR="002D7E28" w:rsidRPr="00F73084" w14:paraId="2B1E532D" w14:textId="77777777" w:rsidTr="002131BC">
        <w:trPr>
          <w:trHeight w:val="253"/>
        </w:trPr>
        <w:tc>
          <w:tcPr>
            <w:tcW w:w="4361" w:type="dxa"/>
            <w:vAlign w:val="center"/>
          </w:tcPr>
          <w:p w14:paraId="099A7F39" w14:textId="77777777" w:rsidR="002D7E28" w:rsidRPr="00F73084" w:rsidRDefault="002D7E28">
            <w:pPr>
              <w:pStyle w:val="afff0"/>
              <w:adjustRightInd w:val="0"/>
              <w:snapToGrid w:val="0"/>
              <w:jc w:val="center"/>
              <w:rPr>
                <w:rFonts w:ascii="Times New Roman" w:hAnsi="Times New Roman"/>
                <w:color w:val="000000"/>
                <w:kern w:val="0"/>
                <w:szCs w:val="21"/>
              </w:rPr>
            </w:pPr>
            <w:r w:rsidRPr="00F73084">
              <w:rPr>
                <w:rFonts w:ascii="Times New Roman" w:hAnsi="Times New Roman"/>
                <w:color w:val="000000"/>
                <w:kern w:val="0"/>
                <w:szCs w:val="21"/>
              </w:rPr>
              <w:t>关闭工艺落后、设备设施简陋、不符合安全生产条件的危险化学品生产企业。</w:t>
            </w:r>
          </w:p>
        </w:tc>
        <w:tc>
          <w:tcPr>
            <w:tcW w:w="3118" w:type="dxa"/>
            <w:vAlign w:val="center"/>
          </w:tcPr>
          <w:p w14:paraId="070F5773"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该项目没有国家规定需要淘汰的落后设备，符合危险化学品生产企业的安全生产条件。</w:t>
            </w:r>
          </w:p>
        </w:tc>
        <w:tc>
          <w:tcPr>
            <w:tcW w:w="993" w:type="dxa"/>
            <w:vAlign w:val="center"/>
          </w:tcPr>
          <w:p w14:paraId="729A78EF"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符合</w:t>
            </w:r>
          </w:p>
        </w:tc>
      </w:tr>
      <w:tr w:rsidR="002D7E28" w:rsidRPr="00F73084" w14:paraId="403A1174" w14:textId="77777777" w:rsidTr="002131BC">
        <w:trPr>
          <w:trHeight w:val="1055"/>
        </w:trPr>
        <w:tc>
          <w:tcPr>
            <w:tcW w:w="4361" w:type="dxa"/>
            <w:vAlign w:val="center"/>
          </w:tcPr>
          <w:p w14:paraId="4569BCF0" w14:textId="77777777" w:rsidR="002D7E28" w:rsidRPr="00F73084" w:rsidRDefault="002D7E28">
            <w:pPr>
              <w:pStyle w:val="afff0"/>
              <w:adjustRightInd w:val="0"/>
              <w:snapToGrid w:val="0"/>
              <w:jc w:val="center"/>
              <w:rPr>
                <w:rFonts w:ascii="Times New Roman" w:hAnsi="Times New Roman"/>
                <w:color w:val="000000"/>
                <w:kern w:val="0"/>
                <w:szCs w:val="21"/>
              </w:rPr>
            </w:pPr>
            <w:r w:rsidRPr="00F73084">
              <w:rPr>
                <w:rFonts w:ascii="Times New Roman" w:hAnsi="Times New Roman"/>
                <w:color w:val="000000"/>
                <w:kern w:val="0"/>
                <w:szCs w:val="21"/>
              </w:rPr>
              <w:t>新建的涉及危险工艺的化工装置必须配备必要的有毒有害、易燃易爆气体泄漏检测报警系统和火灾报警系统，液化气体、剧毒液体等重点储罐要设置紧急切断装置，提高装置安全可靠性。</w:t>
            </w:r>
          </w:p>
        </w:tc>
        <w:tc>
          <w:tcPr>
            <w:tcW w:w="3118" w:type="dxa"/>
            <w:vAlign w:val="center"/>
          </w:tcPr>
          <w:p w14:paraId="048229FE" w14:textId="77777777" w:rsidR="002D7E28" w:rsidRPr="00F73084" w:rsidRDefault="002131BC" w:rsidP="002131BC">
            <w:pPr>
              <w:pStyle w:val="afff0"/>
              <w:adjustRightInd w:val="0"/>
              <w:snapToGrid w:val="0"/>
              <w:jc w:val="center"/>
              <w:rPr>
                <w:rFonts w:ascii="Times New Roman" w:hAnsi="Times New Roman"/>
                <w:color w:val="000000"/>
                <w:szCs w:val="21"/>
              </w:rPr>
            </w:pPr>
            <w:r w:rsidRPr="00F73084">
              <w:rPr>
                <w:rFonts w:ascii="Times New Roman" w:hAnsi="Times New Roman" w:hint="eastAsia"/>
                <w:color w:val="000000"/>
                <w:szCs w:val="21"/>
              </w:rPr>
              <w:t>本项目罐区</w:t>
            </w:r>
            <w:r w:rsidR="002D7E28" w:rsidRPr="00F73084">
              <w:rPr>
                <w:rFonts w:ascii="Times New Roman" w:hAnsi="Times New Roman"/>
                <w:color w:val="000000"/>
                <w:szCs w:val="21"/>
              </w:rPr>
              <w:t>设置紧急切断装置。</w:t>
            </w:r>
          </w:p>
        </w:tc>
        <w:tc>
          <w:tcPr>
            <w:tcW w:w="993" w:type="dxa"/>
            <w:vAlign w:val="center"/>
          </w:tcPr>
          <w:p w14:paraId="1091B0D8"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符合</w:t>
            </w:r>
          </w:p>
        </w:tc>
      </w:tr>
      <w:tr w:rsidR="002D7E28" w:rsidRPr="00F73084" w14:paraId="29C668BA" w14:textId="77777777" w:rsidTr="002131BC">
        <w:tc>
          <w:tcPr>
            <w:tcW w:w="4361" w:type="dxa"/>
            <w:vAlign w:val="center"/>
          </w:tcPr>
          <w:p w14:paraId="0EBC77D2" w14:textId="77777777" w:rsidR="002D7E28" w:rsidRPr="00F73084" w:rsidRDefault="002D7E28">
            <w:pPr>
              <w:pStyle w:val="afff0"/>
              <w:adjustRightInd w:val="0"/>
              <w:snapToGrid w:val="0"/>
              <w:jc w:val="center"/>
              <w:rPr>
                <w:rFonts w:ascii="Times New Roman" w:hAnsi="Times New Roman"/>
                <w:color w:val="000000"/>
                <w:kern w:val="0"/>
                <w:szCs w:val="21"/>
              </w:rPr>
            </w:pPr>
            <w:r w:rsidRPr="00F73084">
              <w:rPr>
                <w:rFonts w:ascii="Times New Roman" w:hAnsi="Times New Roman"/>
                <w:color w:val="000000"/>
                <w:kern w:val="0"/>
                <w:szCs w:val="21"/>
              </w:rPr>
              <w:t>危险化学品从业单位要按照有关标准和规范，编制危险化学品事故应急预案，配备必要的应急装备和器材，建立应急救援队伍。</w:t>
            </w:r>
          </w:p>
        </w:tc>
        <w:tc>
          <w:tcPr>
            <w:tcW w:w="3118" w:type="dxa"/>
            <w:vAlign w:val="center"/>
          </w:tcPr>
          <w:p w14:paraId="6F4D5D3F" w14:textId="77777777" w:rsidR="002D7E28" w:rsidRPr="00F73084" w:rsidRDefault="002131BC" w:rsidP="002131BC">
            <w:pPr>
              <w:pStyle w:val="afff0"/>
              <w:adjustRightInd w:val="0"/>
              <w:snapToGrid w:val="0"/>
              <w:jc w:val="center"/>
              <w:rPr>
                <w:rFonts w:ascii="Times New Roman" w:hAnsi="Times New Roman"/>
                <w:color w:val="000000"/>
                <w:szCs w:val="21"/>
              </w:rPr>
            </w:pPr>
            <w:r w:rsidRPr="00F73084">
              <w:rPr>
                <w:color w:val="000000"/>
                <w:szCs w:val="21"/>
              </w:rPr>
              <w:t>企业委托编制了</w:t>
            </w:r>
            <w:r w:rsidR="002D7E28" w:rsidRPr="00F73084">
              <w:rPr>
                <w:rFonts w:ascii="Times New Roman" w:hAnsi="Times New Roman"/>
                <w:color w:val="000000"/>
                <w:kern w:val="0"/>
                <w:szCs w:val="21"/>
              </w:rPr>
              <w:t>危险化学品事故应急预案，配备必要的应急装备和器材，建立应急救援队伍。</w:t>
            </w:r>
          </w:p>
        </w:tc>
        <w:tc>
          <w:tcPr>
            <w:tcW w:w="993" w:type="dxa"/>
            <w:vAlign w:val="center"/>
          </w:tcPr>
          <w:p w14:paraId="05FF2F4E" w14:textId="77777777" w:rsidR="002D7E28" w:rsidRPr="00F73084" w:rsidRDefault="002D7E28">
            <w:pPr>
              <w:pStyle w:val="afff0"/>
              <w:adjustRightInd w:val="0"/>
              <w:snapToGrid w:val="0"/>
              <w:jc w:val="center"/>
              <w:rPr>
                <w:rFonts w:ascii="Times New Roman" w:hAnsi="Times New Roman"/>
                <w:color w:val="000000"/>
                <w:szCs w:val="21"/>
              </w:rPr>
            </w:pPr>
            <w:r w:rsidRPr="00F73084">
              <w:rPr>
                <w:rFonts w:ascii="Times New Roman" w:hAnsi="Times New Roman"/>
                <w:color w:val="000000"/>
                <w:szCs w:val="21"/>
              </w:rPr>
              <w:t>符合</w:t>
            </w:r>
          </w:p>
        </w:tc>
      </w:tr>
    </w:tbl>
    <w:p w14:paraId="3BAC738C" w14:textId="77777777" w:rsidR="002D7E28" w:rsidRPr="00F73084" w:rsidRDefault="002D7E28" w:rsidP="002131BC">
      <w:pPr>
        <w:pStyle w:val="aff7"/>
        <w:spacing w:beforeLines="50" w:before="120"/>
        <w:ind w:firstLineChars="200" w:firstLine="480"/>
        <w:rPr>
          <w:rFonts w:ascii="Times New Roman" w:hAnsi="Times New Roman" w:cs="Times New Roman"/>
          <w:color w:val="000000"/>
        </w:rPr>
      </w:pPr>
      <w:r w:rsidRPr="00F73084">
        <w:rPr>
          <w:rFonts w:ascii="Times New Roman" w:hAnsi="Times New Roman" w:cs="Times New Roman" w:hint="eastAsia"/>
          <w:color w:val="000000"/>
        </w:rPr>
        <w:t>（</w:t>
      </w:r>
      <w:r w:rsidR="002131BC" w:rsidRPr="00F73084">
        <w:rPr>
          <w:rFonts w:ascii="Times New Roman" w:hAnsi="Times New Roman" w:cs="Times New Roman"/>
          <w:color w:val="000000"/>
        </w:rPr>
        <w:t>5</w:t>
      </w:r>
      <w:r w:rsidRPr="00F73084">
        <w:rPr>
          <w:rFonts w:ascii="Times New Roman" w:hAnsi="Times New Roman" w:cs="Times New Roman" w:hint="eastAsia"/>
          <w:color w:val="000000"/>
        </w:rPr>
        <w:t>）</w:t>
      </w:r>
      <w:r w:rsidRPr="00F73084">
        <w:rPr>
          <w:rFonts w:ascii="Times New Roman" w:hAnsi="Times New Roman" w:cs="Times New Roman"/>
          <w:color w:val="000000"/>
        </w:rPr>
        <w:t>与鲁环函</w:t>
      </w:r>
      <w:r w:rsidRPr="00F73084">
        <w:rPr>
          <w:rFonts w:ascii="Times New Roman" w:hAnsi="Times New Roman" w:cs="Times New Roman"/>
          <w:color w:val="000000"/>
        </w:rPr>
        <w:t>[2011]358</w:t>
      </w:r>
      <w:r w:rsidRPr="00F73084">
        <w:rPr>
          <w:rFonts w:ascii="Times New Roman" w:hAnsi="Times New Roman" w:cs="Times New Roman"/>
          <w:color w:val="000000"/>
        </w:rPr>
        <w:t>号文符合性分析</w:t>
      </w:r>
    </w:p>
    <w:p w14:paraId="61D9A2BD" w14:textId="77777777" w:rsidR="002D7E28" w:rsidRPr="00F73084" w:rsidRDefault="002D7E28">
      <w:pPr>
        <w:pStyle w:val="afff0"/>
        <w:adjustRightInd w:val="0"/>
        <w:snapToGrid w:val="0"/>
        <w:spacing w:line="360" w:lineRule="auto"/>
        <w:ind w:firstLineChars="200" w:firstLine="480"/>
        <w:jc w:val="left"/>
        <w:rPr>
          <w:rFonts w:ascii="Times New Roman" w:hAnsi="Times New Roman"/>
          <w:color w:val="000000"/>
          <w:sz w:val="24"/>
          <w:szCs w:val="24"/>
        </w:rPr>
      </w:pPr>
      <w:r w:rsidRPr="00F73084">
        <w:rPr>
          <w:rFonts w:ascii="Times New Roman" w:hAnsi="Times New Roman"/>
          <w:color w:val="000000"/>
          <w:sz w:val="24"/>
          <w:szCs w:val="24"/>
        </w:rPr>
        <w:t>根据鲁环函</w:t>
      </w:r>
      <w:r w:rsidRPr="00F73084">
        <w:rPr>
          <w:rFonts w:ascii="Times New Roman" w:hAnsi="Times New Roman"/>
          <w:color w:val="000000"/>
          <w:sz w:val="24"/>
          <w:szCs w:val="24"/>
        </w:rPr>
        <w:t>[2011]358</w:t>
      </w:r>
      <w:r w:rsidRPr="00F73084">
        <w:rPr>
          <w:rFonts w:ascii="Times New Roman" w:hAnsi="Times New Roman"/>
          <w:color w:val="000000"/>
          <w:sz w:val="24"/>
          <w:szCs w:val="24"/>
        </w:rPr>
        <w:t>号文要求，本次环评针对本项目自身的特点，对该项目与鲁环函</w:t>
      </w:r>
      <w:r w:rsidRPr="00F73084">
        <w:rPr>
          <w:rFonts w:ascii="Times New Roman" w:hAnsi="Times New Roman"/>
          <w:color w:val="000000"/>
          <w:sz w:val="24"/>
          <w:szCs w:val="24"/>
        </w:rPr>
        <w:t>[2011]358</w:t>
      </w:r>
      <w:r w:rsidRPr="00F73084">
        <w:rPr>
          <w:rFonts w:ascii="Times New Roman" w:hAnsi="Times New Roman"/>
          <w:color w:val="000000"/>
          <w:sz w:val="24"/>
          <w:szCs w:val="24"/>
        </w:rPr>
        <w:t>号文的符合性进行了分析，经对照，该项目建设符合文件中的相关规定，详见表</w:t>
      </w:r>
      <w:r w:rsidRPr="00F73084">
        <w:rPr>
          <w:rFonts w:ascii="Times New Roman" w:hAnsi="Times New Roman"/>
          <w:color w:val="000000"/>
          <w:sz w:val="24"/>
          <w:szCs w:val="24"/>
        </w:rPr>
        <w:t>1</w:t>
      </w:r>
      <w:r w:rsidR="0092414D" w:rsidRPr="00F73084">
        <w:rPr>
          <w:rFonts w:ascii="Times New Roman" w:hAnsi="Times New Roman"/>
          <w:color w:val="000000"/>
          <w:sz w:val="24"/>
          <w:szCs w:val="24"/>
        </w:rPr>
        <w:t>4</w:t>
      </w:r>
      <w:r w:rsidRPr="00F73084">
        <w:rPr>
          <w:rFonts w:ascii="Times New Roman" w:hAnsi="Times New Roman"/>
          <w:color w:val="000000"/>
          <w:sz w:val="24"/>
          <w:szCs w:val="24"/>
        </w:rPr>
        <w:t>.</w:t>
      </w:r>
      <w:r w:rsidR="008E1090" w:rsidRPr="00F73084">
        <w:rPr>
          <w:rFonts w:ascii="Times New Roman" w:hAnsi="Times New Roman"/>
          <w:color w:val="000000"/>
          <w:sz w:val="24"/>
          <w:szCs w:val="24"/>
        </w:rPr>
        <w:t>3</w:t>
      </w:r>
      <w:r w:rsidRPr="00F73084">
        <w:rPr>
          <w:rFonts w:ascii="Times New Roman" w:hAnsi="Times New Roman"/>
          <w:color w:val="000000"/>
          <w:sz w:val="24"/>
          <w:szCs w:val="24"/>
        </w:rPr>
        <w:t>-</w:t>
      </w:r>
      <w:r w:rsidR="002131BC" w:rsidRPr="00F73084">
        <w:rPr>
          <w:rFonts w:ascii="Times New Roman" w:hAnsi="Times New Roman"/>
          <w:color w:val="000000"/>
          <w:sz w:val="24"/>
          <w:szCs w:val="24"/>
        </w:rPr>
        <w:t>5</w:t>
      </w:r>
      <w:r w:rsidRPr="00F73084">
        <w:rPr>
          <w:rFonts w:ascii="Times New Roman" w:hAnsi="Times New Roman"/>
          <w:color w:val="000000"/>
          <w:sz w:val="24"/>
          <w:szCs w:val="24"/>
        </w:rPr>
        <w:t>。</w:t>
      </w:r>
    </w:p>
    <w:p w14:paraId="7545278A" w14:textId="77777777" w:rsidR="002D7E28" w:rsidRPr="00F73084" w:rsidRDefault="002D7E28" w:rsidP="002131BC">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Pr="00F73084">
        <w:rPr>
          <w:rFonts w:ascii="Times New Roman" w:hAnsi="Times New Roman" w:cs="Times New Roman"/>
          <w:b/>
          <w:color w:val="000000"/>
          <w:sz w:val="21"/>
          <w:szCs w:val="21"/>
        </w:rPr>
        <w:t>1</w:t>
      </w:r>
      <w:r w:rsidR="0092414D" w:rsidRPr="00F73084">
        <w:rPr>
          <w:rFonts w:ascii="Times New Roman" w:hAnsi="Times New Roman" w:cs="Times New Roman"/>
          <w:b/>
          <w:color w:val="000000"/>
          <w:sz w:val="21"/>
          <w:szCs w:val="21"/>
        </w:rPr>
        <w:t>4</w:t>
      </w:r>
      <w:r w:rsidRPr="00F73084">
        <w:rPr>
          <w:rFonts w:ascii="Times New Roman" w:hAnsi="Times New Roman" w:cs="Times New Roman"/>
          <w:b/>
          <w:color w:val="000000"/>
          <w:sz w:val="21"/>
          <w:szCs w:val="21"/>
        </w:rPr>
        <w:t>.</w:t>
      </w:r>
      <w:r w:rsidR="008E1090" w:rsidRPr="00F73084">
        <w:rPr>
          <w:rFonts w:ascii="Times New Roman" w:hAnsi="Times New Roman" w:cs="Times New Roman"/>
          <w:b/>
          <w:color w:val="000000"/>
          <w:sz w:val="21"/>
          <w:szCs w:val="21"/>
        </w:rPr>
        <w:t>3</w:t>
      </w:r>
      <w:r w:rsidRPr="00F73084">
        <w:rPr>
          <w:rFonts w:ascii="Times New Roman" w:hAnsi="Times New Roman" w:cs="Times New Roman"/>
          <w:b/>
          <w:color w:val="000000"/>
          <w:sz w:val="21"/>
          <w:szCs w:val="21"/>
        </w:rPr>
        <w:t>-</w:t>
      </w:r>
      <w:r w:rsidR="002131BC" w:rsidRPr="00F73084">
        <w:rPr>
          <w:rFonts w:ascii="Times New Roman" w:hAnsi="Times New Roman" w:cs="Times New Roman"/>
          <w:b/>
          <w:color w:val="000000"/>
          <w:sz w:val="21"/>
          <w:szCs w:val="21"/>
        </w:rPr>
        <w:t xml:space="preserve">5 </w:t>
      </w:r>
      <w:r w:rsidRPr="00F73084">
        <w:rPr>
          <w:rFonts w:ascii="Times New Roman" w:hAnsi="Times New Roman" w:cs="Times New Roman" w:hint="eastAsia"/>
          <w:b/>
          <w:color w:val="000000"/>
          <w:sz w:val="21"/>
          <w:szCs w:val="21"/>
        </w:rPr>
        <w:t>项目</w:t>
      </w:r>
      <w:r w:rsidRPr="00F73084">
        <w:rPr>
          <w:rFonts w:ascii="Times New Roman" w:hAnsi="Times New Roman" w:cs="Times New Roman"/>
          <w:b/>
          <w:color w:val="000000"/>
          <w:sz w:val="21"/>
          <w:szCs w:val="21"/>
        </w:rPr>
        <w:t>与鲁环函</w:t>
      </w:r>
      <w:r w:rsidRPr="00F73084">
        <w:rPr>
          <w:rFonts w:ascii="Times New Roman" w:hAnsi="Times New Roman" w:cs="Times New Roman"/>
          <w:b/>
          <w:color w:val="000000"/>
          <w:sz w:val="21"/>
          <w:szCs w:val="21"/>
        </w:rPr>
        <w:t>[2011]358</w:t>
      </w:r>
      <w:r w:rsidRPr="00F73084">
        <w:rPr>
          <w:rFonts w:ascii="Times New Roman" w:hAnsi="Times New Roman" w:cs="Times New Roman"/>
          <w:b/>
          <w:color w:val="000000"/>
          <w:sz w:val="21"/>
          <w:szCs w:val="21"/>
        </w:rPr>
        <w:t>号文的符合性分析</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27"/>
        <w:gridCol w:w="2695"/>
        <w:gridCol w:w="906"/>
      </w:tblGrid>
      <w:tr w:rsidR="002D7E28" w:rsidRPr="00F73084" w14:paraId="0CA868B1" w14:textId="77777777">
        <w:trPr>
          <w:trHeight w:hRule="exact" w:val="397"/>
        </w:trPr>
        <w:tc>
          <w:tcPr>
            <w:tcW w:w="4927" w:type="dxa"/>
            <w:vAlign w:val="center"/>
          </w:tcPr>
          <w:p w14:paraId="790AD523"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鲁环函</w:t>
            </w:r>
            <w:r w:rsidRPr="00F73084">
              <w:rPr>
                <w:rFonts w:ascii="Times New Roman" w:hAnsi="Times New Roman" w:cs="Times New Roman"/>
                <w:color w:val="000000"/>
                <w:sz w:val="21"/>
                <w:szCs w:val="21"/>
              </w:rPr>
              <w:t>[2011]358</w:t>
            </w:r>
            <w:r w:rsidRPr="00F73084">
              <w:rPr>
                <w:rFonts w:ascii="Times New Roman" w:hAnsi="Times New Roman" w:cs="Times New Roman"/>
                <w:color w:val="000000"/>
                <w:sz w:val="21"/>
                <w:szCs w:val="21"/>
              </w:rPr>
              <w:t>号文要求</w:t>
            </w:r>
          </w:p>
        </w:tc>
        <w:tc>
          <w:tcPr>
            <w:tcW w:w="2695" w:type="dxa"/>
            <w:vAlign w:val="center"/>
          </w:tcPr>
          <w:p w14:paraId="2F9F913C"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rPr>
              <w:t>该项目情况</w:t>
            </w:r>
          </w:p>
        </w:tc>
        <w:tc>
          <w:tcPr>
            <w:tcW w:w="906" w:type="dxa"/>
            <w:vAlign w:val="center"/>
          </w:tcPr>
          <w:p w14:paraId="17936578"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符合性</w:t>
            </w:r>
          </w:p>
        </w:tc>
      </w:tr>
      <w:tr w:rsidR="002D7E28" w:rsidRPr="00F73084" w14:paraId="69F2BAD3" w14:textId="77777777">
        <w:tc>
          <w:tcPr>
            <w:tcW w:w="4927" w:type="dxa"/>
            <w:vAlign w:val="center"/>
          </w:tcPr>
          <w:p w14:paraId="33C4F557" w14:textId="77777777" w:rsidR="002D7E28" w:rsidRPr="00F73084" w:rsidRDefault="002D7E28">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color w:val="000000"/>
                <w:sz w:val="21"/>
              </w:rPr>
              <w:t>新的化工石化建设项目必须进入县级以上人民政府确定的化工集中区域或化工园区。</w:t>
            </w:r>
          </w:p>
        </w:tc>
        <w:tc>
          <w:tcPr>
            <w:tcW w:w="2695" w:type="dxa"/>
            <w:vAlign w:val="center"/>
          </w:tcPr>
          <w:p w14:paraId="2604D66F" w14:textId="77777777" w:rsidR="002D7E28" w:rsidRPr="00F73084" w:rsidRDefault="002D7E28">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color w:val="000000"/>
                <w:sz w:val="21"/>
                <w:szCs w:val="21"/>
              </w:rPr>
              <w:t>项目</w:t>
            </w:r>
            <w:r w:rsidR="00A20CD8" w:rsidRPr="00F73084">
              <w:rPr>
                <w:rFonts w:ascii="Times New Roman" w:hAnsi="Times New Roman" w:cs="Times New Roman" w:hint="eastAsia"/>
                <w:color w:val="000000"/>
                <w:sz w:val="21"/>
                <w:szCs w:val="21"/>
              </w:rPr>
              <w:t>选址</w:t>
            </w:r>
            <w:r w:rsidR="00A20CD8" w:rsidRPr="00F73084">
              <w:rPr>
                <w:rFonts w:ascii="Times New Roman" w:hAnsi="Times New Roman" w:cs="Times New Roman"/>
                <w:color w:val="000000"/>
                <w:sz w:val="21"/>
                <w:szCs w:val="21"/>
              </w:rPr>
              <w:t>于</w:t>
            </w:r>
            <w:r w:rsidR="005300DB" w:rsidRPr="00F73084">
              <w:rPr>
                <w:rFonts w:ascii="Times New Roman" w:hAnsi="Times New Roman" w:cs="Times New Roman" w:hint="eastAsia"/>
                <w:color w:val="000000"/>
                <w:sz w:val="21"/>
                <w:szCs w:val="21"/>
              </w:rPr>
              <w:t>瑞星集团股份有限公司化工重点监控点内，</w:t>
            </w:r>
            <w:r w:rsidR="007142C8" w:rsidRPr="00F73084">
              <w:rPr>
                <w:rFonts w:ascii="Times New Roman" w:hAnsi="Times New Roman" w:cs="Times New Roman" w:hint="eastAsia"/>
                <w:color w:val="000000"/>
                <w:sz w:val="21"/>
                <w:szCs w:val="21"/>
              </w:rPr>
              <w:t>瑞星化工园区，</w:t>
            </w:r>
            <w:r w:rsidRPr="00F73084">
              <w:rPr>
                <w:rFonts w:ascii="Times New Roman" w:hAnsi="Times New Roman" w:cs="Times New Roman"/>
                <w:color w:val="000000"/>
                <w:sz w:val="21"/>
                <w:szCs w:val="21"/>
              </w:rPr>
              <w:t>该</w:t>
            </w:r>
            <w:r w:rsidRPr="00F73084">
              <w:rPr>
                <w:rFonts w:ascii="Times New Roman" w:hAnsi="Times New Roman" w:cs="Times New Roman" w:hint="eastAsia"/>
                <w:color w:val="000000"/>
                <w:sz w:val="21"/>
                <w:szCs w:val="21"/>
              </w:rPr>
              <w:t>园区</w:t>
            </w:r>
            <w:r w:rsidRPr="00F73084">
              <w:rPr>
                <w:rFonts w:ascii="Times New Roman" w:hAnsi="Times New Roman" w:cs="Times New Roman"/>
                <w:color w:val="000000"/>
                <w:sz w:val="21"/>
                <w:szCs w:val="21"/>
              </w:rPr>
              <w:t>是由</w:t>
            </w:r>
            <w:r w:rsidR="007142C8" w:rsidRPr="00F73084">
              <w:rPr>
                <w:rFonts w:ascii="Times New Roman" w:hAnsi="Times New Roman" w:cs="Times New Roman" w:hint="eastAsia"/>
                <w:color w:val="000000"/>
                <w:sz w:val="21"/>
                <w:szCs w:val="21"/>
              </w:rPr>
              <w:t>泰安市人民</w:t>
            </w:r>
            <w:r w:rsidRPr="00F73084">
              <w:rPr>
                <w:rFonts w:ascii="Times New Roman" w:hAnsi="Times New Roman" w:cs="Times New Roman"/>
                <w:color w:val="000000"/>
                <w:sz w:val="21"/>
                <w:szCs w:val="21"/>
              </w:rPr>
              <w:t>政府批准设立的。</w:t>
            </w:r>
          </w:p>
        </w:tc>
        <w:tc>
          <w:tcPr>
            <w:tcW w:w="906" w:type="dxa"/>
            <w:vAlign w:val="center"/>
          </w:tcPr>
          <w:p w14:paraId="22A33346"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w:t>
            </w:r>
          </w:p>
        </w:tc>
      </w:tr>
      <w:tr w:rsidR="002D7E28" w:rsidRPr="00F73084" w14:paraId="2162C84A" w14:textId="77777777">
        <w:tc>
          <w:tcPr>
            <w:tcW w:w="4927" w:type="dxa"/>
            <w:vAlign w:val="center"/>
          </w:tcPr>
          <w:p w14:paraId="1FF62BE9" w14:textId="77777777" w:rsidR="002D7E28" w:rsidRPr="00F73084" w:rsidRDefault="002D7E28">
            <w:pPr>
              <w:pStyle w:val="aff7"/>
              <w:spacing w:line="240" w:lineRule="auto"/>
              <w:ind w:firstLine="0"/>
              <w:rPr>
                <w:rFonts w:ascii="Times New Roman" w:hAnsi="Times New Roman" w:cs="Times New Roman"/>
                <w:color w:val="000000"/>
                <w:sz w:val="21"/>
              </w:rPr>
            </w:pPr>
            <w:r w:rsidRPr="00F73084">
              <w:rPr>
                <w:rFonts w:ascii="Times New Roman" w:hAnsi="Times New Roman" w:cs="Times New Roman"/>
                <w:color w:val="000000"/>
                <w:sz w:val="21"/>
              </w:rPr>
              <w:t>新布设化工石化产业集中区或园区，必须进行开发建设规划的环境影响评价，编制规划环境影响报告书，由相应的环境保护行政主管部门组织审查。</w:t>
            </w:r>
          </w:p>
          <w:p w14:paraId="41FF5BC4" w14:textId="77777777" w:rsidR="002D7E28" w:rsidRPr="00F73084" w:rsidRDefault="002D7E28">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color w:val="000000"/>
                <w:sz w:val="21"/>
              </w:rPr>
              <w:t>县级人民政府批准设立的各类产业园区规划环境影响评价工作由各市级人民政府依照有关规定执行。</w:t>
            </w:r>
          </w:p>
        </w:tc>
        <w:tc>
          <w:tcPr>
            <w:tcW w:w="2695" w:type="dxa"/>
            <w:vAlign w:val="center"/>
          </w:tcPr>
          <w:p w14:paraId="7C704B09" w14:textId="77777777" w:rsidR="002D7E28" w:rsidRPr="00F73084" w:rsidRDefault="00095114" w:rsidP="00A20CD8">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hint="eastAsia"/>
                <w:color w:val="000000"/>
                <w:sz w:val="21"/>
              </w:rPr>
              <w:t>目前区域规划环评于</w:t>
            </w:r>
            <w:r w:rsidR="00A20CD8" w:rsidRPr="00F73084">
              <w:rPr>
                <w:rFonts w:ascii="Times New Roman" w:hAnsi="Times New Roman" w:cs="Times New Roman"/>
                <w:color w:val="000000"/>
                <w:sz w:val="21"/>
              </w:rPr>
              <w:t>2012</w:t>
            </w:r>
            <w:r w:rsidRPr="00F73084">
              <w:rPr>
                <w:rFonts w:ascii="Times New Roman" w:hAnsi="Times New Roman" w:cs="Times New Roman" w:hint="eastAsia"/>
                <w:color w:val="000000"/>
                <w:sz w:val="21"/>
              </w:rPr>
              <w:t>年编制完成。区域规划环评已通过泰安市环境保护局审批。</w:t>
            </w:r>
          </w:p>
        </w:tc>
        <w:tc>
          <w:tcPr>
            <w:tcW w:w="906" w:type="dxa"/>
            <w:vAlign w:val="center"/>
          </w:tcPr>
          <w:p w14:paraId="7AFB9A7E"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w:t>
            </w:r>
          </w:p>
        </w:tc>
      </w:tr>
    </w:tbl>
    <w:p w14:paraId="65AA83BD" w14:textId="77777777" w:rsidR="002D7E28" w:rsidRPr="00F73084" w:rsidRDefault="002D7E28" w:rsidP="002131BC">
      <w:pPr>
        <w:pStyle w:val="aff7"/>
        <w:spacing w:beforeLines="50" w:before="120"/>
        <w:ind w:firstLineChars="200" w:firstLine="480"/>
        <w:rPr>
          <w:rFonts w:ascii="Times New Roman" w:hAnsi="Times New Roman" w:cs="Times New Roman"/>
          <w:color w:val="000000"/>
        </w:rPr>
      </w:pPr>
      <w:r w:rsidRPr="00F73084">
        <w:rPr>
          <w:rFonts w:ascii="Times New Roman" w:hAnsi="Times New Roman" w:cs="Times New Roman" w:hint="eastAsia"/>
          <w:color w:val="000000"/>
        </w:rPr>
        <w:t>（</w:t>
      </w:r>
      <w:r w:rsidR="002131BC" w:rsidRPr="00F73084">
        <w:rPr>
          <w:rFonts w:ascii="Times New Roman" w:hAnsi="Times New Roman" w:cs="Times New Roman"/>
          <w:color w:val="000000"/>
        </w:rPr>
        <w:t>6</w:t>
      </w:r>
      <w:r w:rsidRPr="00F73084">
        <w:rPr>
          <w:rFonts w:ascii="Times New Roman" w:hAnsi="Times New Roman" w:cs="Times New Roman" w:hint="eastAsia"/>
          <w:color w:val="000000"/>
        </w:rPr>
        <w:t>）</w:t>
      </w:r>
      <w:r w:rsidRPr="00F73084">
        <w:rPr>
          <w:rFonts w:ascii="Times New Roman" w:hAnsi="Times New Roman" w:cs="Times New Roman"/>
          <w:color w:val="000000"/>
        </w:rPr>
        <w:t>与环发</w:t>
      </w:r>
      <w:r w:rsidRPr="00F73084">
        <w:rPr>
          <w:rFonts w:ascii="Times New Roman" w:hAnsi="Times New Roman" w:cs="Times New Roman"/>
          <w:color w:val="000000"/>
        </w:rPr>
        <w:t>[2012]54</w:t>
      </w:r>
      <w:r w:rsidRPr="00F73084">
        <w:rPr>
          <w:rFonts w:ascii="Times New Roman" w:hAnsi="Times New Roman" w:cs="Times New Roman"/>
          <w:color w:val="000000"/>
        </w:rPr>
        <w:t>号文的符合性分析</w:t>
      </w:r>
    </w:p>
    <w:p w14:paraId="598CE717"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根据环境保护部《关于加强化工园区环境保护工作的意见》（</w:t>
      </w:r>
      <w:r w:rsidRPr="00F73084">
        <w:rPr>
          <w:rFonts w:ascii="Times New Roman" w:hAnsi="Times New Roman" w:cs="Times New Roman"/>
          <w:bCs/>
          <w:color w:val="000000"/>
        </w:rPr>
        <w:t>环发</w:t>
      </w:r>
      <w:r w:rsidRPr="00F73084">
        <w:rPr>
          <w:rFonts w:ascii="Times New Roman" w:hAnsi="Times New Roman" w:cs="Times New Roman"/>
          <w:color w:val="000000"/>
        </w:rPr>
        <w:t>[2012]54</w:t>
      </w:r>
      <w:r w:rsidRPr="00F73084">
        <w:rPr>
          <w:rFonts w:ascii="Times New Roman" w:hAnsi="Times New Roman" w:cs="Times New Roman"/>
          <w:color w:val="000000"/>
        </w:rPr>
        <w:t>号），本次环评针对该项目自身的特点，与</w:t>
      </w:r>
      <w:r w:rsidRPr="00F73084">
        <w:rPr>
          <w:rFonts w:ascii="Times New Roman" w:hAnsi="Times New Roman" w:cs="Times New Roman"/>
          <w:bCs/>
          <w:color w:val="000000"/>
        </w:rPr>
        <w:t>环发</w:t>
      </w:r>
      <w:r w:rsidRPr="00F73084">
        <w:rPr>
          <w:rFonts w:ascii="Times New Roman" w:hAnsi="Times New Roman" w:cs="Times New Roman"/>
          <w:color w:val="000000"/>
        </w:rPr>
        <w:t>[2012]54</w:t>
      </w:r>
      <w:r w:rsidRPr="00F73084">
        <w:rPr>
          <w:rFonts w:ascii="Times New Roman" w:hAnsi="Times New Roman" w:cs="Times New Roman"/>
          <w:color w:val="000000"/>
        </w:rPr>
        <w:t>号文的符合性进行了分析。经对照，该项目建设符合文件中的相关规定，具体分析结果详见表</w:t>
      </w:r>
      <w:r w:rsidRPr="00F73084">
        <w:rPr>
          <w:rFonts w:ascii="Times New Roman" w:hAnsi="Times New Roman" w:cs="Times New Roman"/>
          <w:color w:val="000000"/>
        </w:rPr>
        <w:t>1</w:t>
      </w:r>
      <w:r w:rsidR="0092414D" w:rsidRPr="00F73084">
        <w:rPr>
          <w:rFonts w:ascii="Times New Roman" w:hAnsi="Times New Roman" w:cs="Times New Roman"/>
          <w:color w:val="000000"/>
        </w:rPr>
        <w:t>4</w:t>
      </w:r>
      <w:r w:rsidRPr="00F73084">
        <w:rPr>
          <w:rFonts w:ascii="Times New Roman" w:hAnsi="Times New Roman" w:cs="Times New Roman"/>
          <w:color w:val="000000"/>
        </w:rPr>
        <w:t>.</w:t>
      </w:r>
      <w:r w:rsidR="00A20CD8" w:rsidRPr="00F73084">
        <w:rPr>
          <w:rFonts w:ascii="Times New Roman" w:hAnsi="Times New Roman" w:cs="Times New Roman"/>
          <w:color w:val="000000"/>
        </w:rPr>
        <w:t>3</w:t>
      </w:r>
      <w:r w:rsidRPr="00F73084">
        <w:rPr>
          <w:rFonts w:ascii="Times New Roman" w:hAnsi="Times New Roman" w:cs="Times New Roman"/>
          <w:color w:val="000000"/>
        </w:rPr>
        <w:t>-</w:t>
      </w:r>
      <w:r w:rsidR="002131BC" w:rsidRPr="00F73084">
        <w:rPr>
          <w:rFonts w:ascii="Times New Roman" w:hAnsi="Times New Roman" w:cs="Times New Roman"/>
          <w:color w:val="000000"/>
        </w:rPr>
        <w:t>6</w:t>
      </w:r>
      <w:r w:rsidRPr="00F73084">
        <w:rPr>
          <w:rFonts w:ascii="Times New Roman" w:hAnsi="Times New Roman" w:cs="Times New Roman"/>
          <w:color w:val="000000"/>
        </w:rPr>
        <w:t>。</w:t>
      </w:r>
    </w:p>
    <w:p w14:paraId="0D8A39BF" w14:textId="77777777" w:rsidR="002D7E28" w:rsidRPr="00F73084" w:rsidRDefault="002D7E28" w:rsidP="002131BC">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002131BC" w:rsidRPr="00F73084">
        <w:rPr>
          <w:rFonts w:ascii="Times New Roman" w:hAnsi="Times New Roman" w:cs="Times New Roman"/>
          <w:b/>
          <w:color w:val="000000"/>
          <w:sz w:val="21"/>
          <w:szCs w:val="21"/>
        </w:rPr>
        <w:t>1</w:t>
      </w:r>
      <w:r w:rsidR="0092414D" w:rsidRPr="00F73084">
        <w:rPr>
          <w:rFonts w:ascii="Times New Roman" w:hAnsi="Times New Roman" w:cs="Times New Roman"/>
          <w:b/>
          <w:color w:val="000000"/>
          <w:sz w:val="21"/>
          <w:szCs w:val="21"/>
        </w:rPr>
        <w:t>4</w:t>
      </w:r>
      <w:r w:rsidR="002131BC" w:rsidRPr="00F73084">
        <w:rPr>
          <w:rFonts w:ascii="Times New Roman" w:hAnsi="Times New Roman" w:cs="Times New Roman"/>
          <w:b/>
          <w:color w:val="000000"/>
          <w:sz w:val="21"/>
          <w:szCs w:val="21"/>
        </w:rPr>
        <w:t>.</w:t>
      </w:r>
      <w:r w:rsidR="00A20CD8" w:rsidRPr="00F73084">
        <w:rPr>
          <w:rFonts w:ascii="Times New Roman" w:hAnsi="Times New Roman" w:cs="Times New Roman"/>
          <w:b/>
          <w:color w:val="000000"/>
          <w:sz w:val="21"/>
          <w:szCs w:val="21"/>
        </w:rPr>
        <w:t>3</w:t>
      </w:r>
      <w:r w:rsidR="002131BC" w:rsidRPr="00F73084">
        <w:rPr>
          <w:rFonts w:ascii="Times New Roman" w:hAnsi="Times New Roman" w:cs="Times New Roman"/>
          <w:b/>
          <w:color w:val="000000"/>
          <w:sz w:val="21"/>
          <w:szCs w:val="21"/>
        </w:rPr>
        <w:t xml:space="preserve">-6 </w:t>
      </w:r>
      <w:r w:rsidRPr="00F73084">
        <w:rPr>
          <w:rFonts w:ascii="Times New Roman" w:hAnsi="Times New Roman" w:cs="Times New Roman"/>
          <w:b/>
          <w:color w:val="000000"/>
          <w:sz w:val="21"/>
          <w:szCs w:val="21"/>
        </w:rPr>
        <w:t>项目与环发</w:t>
      </w:r>
      <w:r w:rsidRPr="00F73084">
        <w:rPr>
          <w:rFonts w:ascii="Times New Roman" w:hAnsi="Times New Roman" w:cs="Times New Roman"/>
          <w:b/>
          <w:color w:val="000000"/>
          <w:sz w:val="21"/>
          <w:szCs w:val="21"/>
        </w:rPr>
        <w:t>[2012]54</w:t>
      </w:r>
      <w:r w:rsidRPr="00F73084">
        <w:rPr>
          <w:rFonts w:ascii="Times New Roman" w:hAnsi="Times New Roman" w:cs="Times New Roman"/>
          <w:b/>
          <w:color w:val="000000"/>
          <w:sz w:val="21"/>
          <w:szCs w:val="21"/>
        </w:rPr>
        <w:t>号文符合性分析表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077"/>
        <w:gridCol w:w="3544"/>
        <w:gridCol w:w="907"/>
      </w:tblGrid>
      <w:tr w:rsidR="002D7E28" w:rsidRPr="00F73084" w14:paraId="5AFD1710" w14:textId="77777777">
        <w:trPr>
          <w:trHeight w:hRule="exact" w:val="397"/>
        </w:trPr>
        <w:tc>
          <w:tcPr>
            <w:tcW w:w="4077" w:type="dxa"/>
            <w:vAlign w:val="center"/>
          </w:tcPr>
          <w:p w14:paraId="0AD60671" w14:textId="77777777" w:rsidR="002D7E28" w:rsidRPr="00F73084" w:rsidRDefault="002D7E28">
            <w:pPr>
              <w:pStyle w:val="afff0"/>
              <w:jc w:val="center"/>
              <w:rPr>
                <w:rFonts w:ascii="Times New Roman" w:hAnsi="Times New Roman"/>
                <w:color w:val="000000"/>
              </w:rPr>
            </w:pPr>
            <w:r w:rsidRPr="00F73084">
              <w:rPr>
                <w:rFonts w:ascii="Times New Roman" w:hAnsi="Times New Roman"/>
                <w:bCs/>
                <w:color w:val="000000"/>
              </w:rPr>
              <w:t>环发</w:t>
            </w:r>
            <w:r w:rsidRPr="00F73084">
              <w:rPr>
                <w:rFonts w:ascii="Times New Roman" w:hAnsi="Times New Roman"/>
                <w:color w:val="000000"/>
              </w:rPr>
              <w:t>[2012]54</w:t>
            </w:r>
            <w:r w:rsidRPr="00F73084">
              <w:rPr>
                <w:rFonts w:ascii="Times New Roman" w:hAnsi="Times New Roman"/>
                <w:color w:val="000000"/>
              </w:rPr>
              <w:t>号文要求</w:t>
            </w:r>
          </w:p>
        </w:tc>
        <w:tc>
          <w:tcPr>
            <w:tcW w:w="3544" w:type="dxa"/>
            <w:vAlign w:val="center"/>
          </w:tcPr>
          <w:p w14:paraId="4FC1DD6A"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本项目情况</w:t>
            </w:r>
          </w:p>
        </w:tc>
        <w:tc>
          <w:tcPr>
            <w:tcW w:w="907" w:type="dxa"/>
            <w:vAlign w:val="center"/>
          </w:tcPr>
          <w:p w14:paraId="5B580678"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符合性</w:t>
            </w:r>
          </w:p>
        </w:tc>
      </w:tr>
      <w:tr w:rsidR="002D7E28" w:rsidRPr="00F73084" w14:paraId="0B423000" w14:textId="77777777">
        <w:trPr>
          <w:trHeight w:val="855"/>
        </w:trPr>
        <w:tc>
          <w:tcPr>
            <w:tcW w:w="4077" w:type="dxa"/>
            <w:vAlign w:val="center"/>
          </w:tcPr>
          <w:p w14:paraId="3A6AA91D" w14:textId="77777777" w:rsidR="002D7E28" w:rsidRPr="00F73084" w:rsidRDefault="002D7E28">
            <w:pPr>
              <w:pStyle w:val="afff0"/>
              <w:rPr>
                <w:rFonts w:ascii="Times New Roman" w:hAnsi="Times New Roman"/>
                <w:color w:val="000000"/>
                <w:szCs w:val="21"/>
              </w:rPr>
            </w:pPr>
            <w:r w:rsidRPr="00F73084">
              <w:rPr>
                <w:rFonts w:ascii="Times New Roman" w:hAnsi="Times New Roman"/>
                <w:color w:val="000000"/>
                <w:szCs w:val="21"/>
              </w:rPr>
              <w:t>规范入园项目技术要求。园区入园项目必须符合国家产业结构调整的要求，采用清洁生产技术及先进的技术装备，同时，对特征化学污染物采取有效的治理措施，确保稳定达标排放。</w:t>
            </w:r>
          </w:p>
        </w:tc>
        <w:tc>
          <w:tcPr>
            <w:tcW w:w="3544" w:type="dxa"/>
            <w:vAlign w:val="center"/>
          </w:tcPr>
          <w:p w14:paraId="28E69162" w14:textId="77777777" w:rsidR="002D7E28" w:rsidRPr="00F73084" w:rsidRDefault="002131BC" w:rsidP="00A20CD8">
            <w:pPr>
              <w:pStyle w:val="afff0"/>
              <w:rPr>
                <w:rFonts w:ascii="Times New Roman" w:hAnsi="Times New Roman"/>
                <w:color w:val="000000"/>
                <w:szCs w:val="21"/>
              </w:rPr>
            </w:pPr>
            <w:r w:rsidRPr="00F73084">
              <w:rPr>
                <w:rFonts w:ascii="Times New Roman" w:hAnsi="Times New Roman" w:hint="eastAsia"/>
                <w:color w:val="000000"/>
                <w:szCs w:val="21"/>
              </w:rPr>
              <w:t>本项目</w:t>
            </w:r>
            <w:r w:rsidRPr="00F73084">
              <w:rPr>
                <w:rFonts w:ascii="Times New Roman" w:hAnsi="Times New Roman"/>
                <w:color w:val="000000"/>
                <w:szCs w:val="21"/>
              </w:rPr>
              <w:t>符合《产业结构调整指导目录（</w:t>
            </w:r>
            <w:r w:rsidRPr="00F73084">
              <w:rPr>
                <w:rFonts w:ascii="Times New Roman" w:hAnsi="Times New Roman"/>
                <w:color w:val="000000"/>
                <w:szCs w:val="21"/>
              </w:rPr>
              <w:t>201</w:t>
            </w:r>
            <w:r w:rsidR="001A6C3C" w:rsidRPr="00F73084">
              <w:rPr>
                <w:rFonts w:ascii="Times New Roman" w:hAnsi="Times New Roman"/>
                <w:color w:val="000000"/>
                <w:szCs w:val="21"/>
              </w:rPr>
              <w:t>9</w:t>
            </w:r>
            <w:r w:rsidRPr="00F73084">
              <w:rPr>
                <w:rFonts w:ascii="Times New Roman" w:hAnsi="Times New Roman"/>
                <w:color w:val="000000"/>
                <w:szCs w:val="21"/>
              </w:rPr>
              <w:t>年本）》要求</w:t>
            </w:r>
            <w:r w:rsidR="002D7E28" w:rsidRPr="00F73084">
              <w:rPr>
                <w:rFonts w:hAnsi="宋体"/>
                <w:color w:val="000000"/>
                <w:szCs w:val="21"/>
              </w:rPr>
              <w:t>。</w:t>
            </w:r>
            <w:r w:rsidR="002D7E28" w:rsidRPr="00F73084">
              <w:rPr>
                <w:rFonts w:ascii="Times New Roman" w:hAnsi="Times New Roman"/>
                <w:color w:val="000000"/>
                <w:szCs w:val="21"/>
              </w:rPr>
              <w:t>项目工艺技术先进，污染物均经处理后达标排放。</w:t>
            </w:r>
          </w:p>
        </w:tc>
        <w:tc>
          <w:tcPr>
            <w:tcW w:w="907" w:type="dxa"/>
            <w:vAlign w:val="center"/>
          </w:tcPr>
          <w:p w14:paraId="306419E5"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符合</w:t>
            </w:r>
          </w:p>
        </w:tc>
      </w:tr>
      <w:tr w:rsidR="002D7E28" w:rsidRPr="00F73084" w14:paraId="33B9C444" w14:textId="77777777">
        <w:tc>
          <w:tcPr>
            <w:tcW w:w="4077" w:type="dxa"/>
            <w:vAlign w:val="center"/>
          </w:tcPr>
          <w:p w14:paraId="05382042" w14:textId="77777777" w:rsidR="002D7E28" w:rsidRPr="00F73084" w:rsidRDefault="002D7E28">
            <w:pPr>
              <w:pStyle w:val="afff0"/>
              <w:rPr>
                <w:rFonts w:ascii="Times New Roman" w:hAnsi="Times New Roman"/>
                <w:color w:val="000000"/>
                <w:kern w:val="0"/>
              </w:rPr>
            </w:pPr>
            <w:r w:rsidRPr="00F73084">
              <w:rPr>
                <w:rFonts w:ascii="Times New Roman" w:hAnsi="Times New Roman"/>
                <w:color w:val="000000"/>
                <w:kern w:val="0"/>
              </w:rPr>
              <w:t>实行园区污染物排放总量控制。园区所在辖区人民政府应进一步明确园区污染物排放总量，将园区总量指标和项目总量指标作为入园项目环评审批的前置条件，确保建成后该项目和园区各类污染物排放总量符合总量控制目标要求。</w:t>
            </w:r>
          </w:p>
        </w:tc>
        <w:tc>
          <w:tcPr>
            <w:tcW w:w="3544" w:type="dxa"/>
            <w:vAlign w:val="center"/>
          </w:tcPr>
          <w:p w14:paraId="553A368D" w14:textId="77777777" w:rsidR="002D7E28" w:rsidRPr="00F73084" w:rsidRDefault="00095114" w:rsidP="00A20CD8">
            <w:pPr>
              <w:pStyle w:val="afff0"/>
              <w:rPr>
                <w:rFonts w:ascii="Times New Roman" w:hAnsi="Times New Roman"/>
                <w:color w:val="000000"/>
              </w:rPr>
            </w:pPr>
            <w:r w:rsidRPr="00F73084">
              <w:rPr>
                <w:rFonts w:ascii="Times New Roman" w:hAnsi="Times New Roman" w:hint="eastAsia"/>
                <w:color w:val="000000"/>
                <w:szCs w:val="21"/>
              </w:rPr>
              <w:t>该项目污染物排放能够满足总量控制目标要求。</w:t>
            </w:r>
          </w:p>
        </w:tc>
        <w:tc>
          <w:tcPr>
            <w:tcW w:w="907" w:type="dxa"/>
            <w:vAlign w:val="center"/>
          </w:tcPr>
          <w:p w14:paraId="354BB05E"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符合</w:t>
            </w:r>
          </w:p>
        </w:tc>
      </w:tr>
      <w:tr w:rsidR="002D7E28" w:rsidRPr="00F73084" w14:paraId="45DE9097" w14:textId="77777777">
        <w:trPr>
          <w:trHeight w:val="553"/>
        </w:trPr>
        <w:tc>
          <w:tcPr>
            <w:tcW w:w="4077" w:type="dxa"/>
            <w:vAlign w:val="center"/>
          </w:tcPr>
          <w:p w14:paraId="78AB2E6E" w14:textId="77777777" w:rsidR="002D7E28" w:rsidRPr="00F73084" w:rsidRDefault="002D7E28">
            <w:pPr>
              <w:pStyle w:val="afff0"/>
              <w:rPr>
                <w:rFonts w:ascii="Times New Roman" w:hAnsi="Times New Roman"/>
                <w:color w:val="000000"/>
                <w:kern w:val="0"/>
              </w:rPr>
            </w:pPr>
            <w:r w:rsidRPr="00F73084">
              <w:rPr>
                <w:rFonts w:ascii="Times New Roman" w:hAnsi="Times New Roman"/>
                <w:color w:val="000000"/>
                <w:kern w:val="0"/>
              </w:rPr>
              <w:t>深化入园项目环境影响评价工作。入园项目必须开展环境影响评价工作。园内企业应按要求编制建设项目环境影响评价文件，将环境风险评价作为危险化学品入园项目环境影响评价的重要内容，并提出有针对性的环境风险防控措施。</w:t>
            </w:r>
          </w:p>
        </w:tc>
        <w:tc>
          <w:tcPr>
            <w:tcW w:w="3544" w:type="dxa"/>
            <w:vAlign w:val="center"/>
          </w:tcPr>
          <w:p w14:paraId="5A2127F9" w14:textId="77777777" w:rsidR="002D7E28" w:rsidRPr="00F73084" w:rsidRDefault="002D7E28">
            <w:pPr>
              <w:pStyle w:val="afff0"/>
              <w:rPr>
                <w:rFonts w:ascii="Times New Roman" w:hAnsi="Times New Roman"/>
                <w:color w:val="000000"/>
              </w:rPr>
            </w:pPr>
            <w:r w:rsidRPr="00F73084">
              <w:rPr>
                <w:rFonts w:ascii="Times New Roman" w:hAnsi="Times New Roman"/>
                <w:color w:val="000000"/>
              </w:rPr>
              <w:t>该项目开展了环境影响评价工作，所编制的环境影响评价文件中有环境风险评价内容，并提出了风险防控措施。</w:t>
            </w:r>
          </w:p>
        </w:tc>
        <w:tc>
          <w:tcPr>
            <w:tcW w:w="907" w:type="dxa"/>
            <w:vAlign w:val="center"/>
          </w:tcPr>
          <w:p w14:paraId="45075898"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符合</w:t>
            </w:r>
          </w:p>
        </w:tc>
      </w:tr>
      <w:tr w:rsidR="002D7E28" w:rsidRPr="00F73084" w14:paraId="5F053C3F" w14:textId="77777777">
        <w:trPr>
          <w:trHeight w:val="535"/>
        </w:trPr>
        <w:tc>
          <w:tcPr>
            <w:tcW w:w="4077" w:type="dxa"/>
          </w:tcPr>
          <w:p w14:paraId="065DD4BD" w14:textId="77777777" w:rsidR="002D7E28" w:rsidRPr="00F73084" w:rsidRDefault="002D7E28">
            <w:pPr>
              <w:pStyle w:val="afff0"/>
              <w:rPr>
                <w:rFonts w:ascii="Times New Roman" w:hAnsi="Times New Roman"/>
                <w:b/>
                <w:color w:val="000000"/>
                <w:kern w:val="0"/>
              </w:rPr>
            </w:pPr>
            <w:r w:rsidRPr="00F73084">
              <w:rPr>
                <w:rFonts w:ascii="Times New Roman" w:hAnsi="Times New Roman"/>
                <w:color w:val="000000"/>
                <w:kern w:val="0"/>
              </w:rPr>
              <w:t>加强园区废气和固体废物处理处置。园内企业应加强对废气尤其是有毒及恶臭气体的收集和处理，严格控制挥发性有机物（</w:t>
            </w:r>
            <w:r w:rsidRPr="00F73084">
              <w:rPr>
                <w:rFonts w:ascii="Times New Roman" w:hAnsi="Times New Roman"/>
                <w:color w:val="000000"/>
                <w:kern w:val="0"/>
              </w:rPr>
              <w:t>VOC</w:t>
            </w:r>
            <w:r w:rsidRPr="00F73084">
              <w:rPr>
                <w:rFonts w:ascii="Times New Roman" w:hAnsi="Times New Roman"/>
                <w:color w:val="000000"/>
                <w:kern w:val="0"/>
              </w:rPr>
              <w:t>）、有毒及恶臭气体的排放，配备相应的应急处置设施。园区内固体废物和危险废物必须严格按照国家相关管理规定及规范进行安全处置。</w:t>
            </w:r>
          </w:p>
        </w:tc>
        <w:tc>
          <w:tcPr>
            <w:tcW w:w="3544" w:type="dxa"/>
            <w:vAlign w:val="center"/>
          </w:tcPr>
          <w:p w14:paraId="58B70F01" w14:textId="77777777" w:rsidR="002D7E28" w:rsidRPr="00F73084" w:rsidRDefault="002D7E28" w:rsidP="002131BC">
            <w:pPr>
              <w:pStyle w:val="afff0"/>
              <w:rPr>
                <w:rFonts w:ascii="Times New Roman" w:hAnsi="Times New Roman"/>
                <w:color w:val="000000"/>
              </w:rPr>
            </w:pPr>
            <w:r w:rsidRPr="00F73084">
              <w:rPr>
                <w:rFonts w:ascii="Times New Roman" w:hAnsi="Times New Roman"/>
                <w:color w:val="000000"/>
              </w:rPr>
              <w:t>该项目采取了一系列废气的收集和处理措施，确保废气能够达标排放。产生的固废全部得到合理处置。</w:t>
            </w:r>
          </w:p>
        </w:tc>
        <w:tc>
          <w:tcPr>
            <w:tcW w:w="907" w:type="dxa"/>
            <w:vAlign w:val="center"/>
          </w:tcPr>
          <w:p w14:paraId="01C789FC"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符合</w:t>
            </w:r>
          </w:p>
        </w:tc>
      </w:tr>
      <w:tr w:rsidR="002D7E28" w:rsidRPr="00F73084" w14:paraId="34D43C4A" w14:textId="77777777">
        <w:trPr>
          <w:trHeight w:val="535"/>
        </w:trPr>
        <w:tc>
          <w:tcPr>
            <w:tcW w:w="4077" w:type="dxa"/>
          </w:tcPr>
          <w:p w14:paraId="66E52377" w14:textId="77777777" w:rsidR="002D7E28" w:rsidRPr="00F73084" w:rsidRDefault="002D7E28">
            <w:pPr>
              <w:pStyle w:val="afff0"/>
              <w:rPr>
                <w:rFonts w:ascii="Times New Roman" w:hAnsi="Times New Roman"/>
                <w:color w:val="000000"/>
                <w:kern w:val="0"/>
              </w:rPr>
            </w:pPr>
            <w:r w:rsidRPr="00F73084">
              <w:rPr>
                <w:rFonts w:ascii="Times New Roman" w:hAnsi="Times New Roman"/>
                <w:color w:val="000000"/>
                <w:kern w:val="0"/>
              </w:rPr>
              <w:t>企业应建设并完善日常和应急监测系统，配备大气、水环境特征污染物监控设备，编制日常和应急监测方案，提高监控水平、应急响应速度和应急处理能力；建立完备的环境信息平台，定期向社会公布企业环境信息，接受公众监督。将企业突发环境事件应急预案演练和应急物资管理作为日常工作任务，不断提升环境风险防范应急保障能力。</w:t>
            </w:r>
          </w:p>
        </w:tc>
        <w:tc>
          <w:tcPr>
            <w:tcW w:w="3544" w:type="dxa"/>
            <w:vAlign w:val="center"/>
          </w:tcPr>
          <w:p w14:paraId="7F8E7042" w14:textId="77777777" w:rsidR="002D7E28" w:rsidRPr="00F73084" w:rsidRDefault="002D7E28">
            <w:pPr>
              <w:pStyle w:val="afff0"/>
              <w:rPr>
                <w:rFonts w:ascii="Times New Roman" w:hAnsi="Times New Roman"/>
                <w:color w:val="000000"/>
              </w:rPr>
            </w:pPr>
            <w:r w:rsidRPr="00F73084">
              <w:rPr>
                <w:rFonts w:ascii="Times New Roman" w:hAnsi="Times New Roman"/>
                <w:color w:val="000000"/>
              </w:rPr>
              <w:t>企业拟建设应急监测系统，配备大气、</w:t>
            </w:r>
            <w:r w:rsidRPr="00F73084">
              <w:rPr>
                <w:rFonts w:ascii="Times New Roman" w:hAnsi="Times New Roman"/>
                <w:color w:val="000000"/>
                <w:kern w:val="0"/>
              </w:rPr>
              <w:t>水环境特征污染物监控设备，编制日常和应急监测方案；制订突发环境事件应急预案并定期演练，环境风险防范应急保障能力较强。</w:t>
            </w:r>
          </w:p>
        </w:tc>
        <w:tc>
          <w:tcPr>
            <w:tcW w:w="907" w:type="dxa"/>
            <w:vAlign w:val="center"/>
          </w:tcPr>
          <w:p w14:paraId="167580A0"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符合</w:t>
            </w:r>
          </w:p>
        </w:tc>
      </w:tr>
    </w:tbl>
    <w:p w14:paraId="4D19A545" w14:textId="77777777" w:rsidR="002D7E28" w:rsidRPr="00F73084" w:rsidRDefault="002D7E28" w:rsidP="002131BC">
      <w:pPr>
        <w:pStyle w:val="aff7"/>
        <w:spacing w:beforeLines="50" w:before="120"/>
        <w:ind w:firstLineChars="200" w:firstLine="480"/>
        <w:rPr>
          <w:rFonts w:ascii="Times New Roman" w:hAnsi="Times New Roman" w:cs="Times New Roman"/>
          <w:color w:val="000000"/>
        </w:rPr>
      </w:pPr>
      <w:r w:rsidRPr="00F73084">
        <w:rPr>
          <w:rFonts w:ascii="Times New Roman" w:hAnsi="Times New Roman" w:cs="Times New Roman" w:hint="eastAsia"/>
          <w:color w:val="000000"/>
        </w:rPr>
        <w:t>（</w:t>
      </w:r>
      <w:r w:rsidR="002131BC" w:rsidRPr="00F73084">
        <w:rPr>
          <w:rFonts w:ascii="Times New Roman" w:hAnsi="Times New Roman" w:cs="Times New Roman"/>
          <w:color w:val="000000"/>
        </w:rPr>
        <w:t>7</w:t>
      </w:r>
      <w:r w:rsidRPr="00F73084">
        <w:rPr>
          <w:rFonts w:ascii="Times New Roman" w:hAnsi="Times New Roman" w:cs="Times New Roman" w:hint="eastAsia"/>
          <w:color w:val="000000"/>
        </w:rPr>
        <w:t>）</w:t>
      </w:r>
      <w:r w:rsidRPr="00F73084">
        <w:rPr>
          <w:rFonts w:ascii="Times New Roman" w:hAnsi="Times New Roman" w:cs="Times New Roman"/>
          <w:color w:val="000000"/>
        </w:rPr>
        <w:t>与环发</w:t>
      </w:r>
      <w:r w:rsidRPr="00F73084">
        <w:rPr>
          <w:rFonts w:ascii="Times New Roman" w:hAnsi="Times New Roman" w:cs="Times New Roman"/>
          <w:color w:val="000000"/>
        </w:rPr>
        <w:t>[2012]77</w:t>
      </w:r>
      <w:r w:rsidRPr="00F73084">
        <w:rPr>
          <w:rFonts w:ascii="Times New Roman" w:hAnsi="Times New Roman" w:cs="Times New Roman"/>
          <w:color w:val="000000"/>
        </w:rPr>
        <w:t>号文的符合性分析</w:t>
      </w:r>
    </w:p>
    <w:p w14:paraId="6BE61F5B" w14:textId="77777777" w:rsidR="002D7E28" w:rsidRPr="00F73084" w:rsidRDefault="002D7E28">
      <w:pPr>
        <w:pStyle w:val="aff7"/>
        <w:ind w:firstLineChars="200" w:firstLine="480"/>
        <w:jc w:val="left"/>
        <w:rPr>
          <w:rFonts w:ascii="Times New Roman" w:hAnsi="Times New Roman" w:cs="Times New Roman"/>
          <w:b/>
          <w:bCs/>
          <w:color w:val="000000"/>
          <w:sz w:val="21"/>
        </w:rPr>
      </w:pPr>
      <w:r w:rsidRPr="00F73084">
        <w:rPr>
          <w:rFonts w:ascii="Times New Roman" w:hAnsi="Times New Roman" w:cs="Times New Roman"/>
          <w:color w:val="000000"/>
        </w:rPr>
        <w:t>根据环境保护部《</w:t>
      </w:r>
      <w:r w:rsidRPr="00F73084">
        <w:rPr>
          <w:rFonts w:ascii="Times New Roman" w:hAnsi="Times New Roman" w:cs="Times New Roman"/>
          <w:bCs/>
          <w:color w:val="000000"/>
        </w:rPr>
        <w:t>关于进一步加强环境影响评价管理防范环境风险的通知</w:t>
      </w:r>
      <w:r w:rsidRPr="00F73084">
        <w:rPr>
          <w:rFonts w:ascii="Times New Roman" w:hAnsi="Times New Roman" w:cs="Times New Roman"/>
          <w:color w:val="000000"/>
        </w:rPr>
        <w:t>》（</w:t>
      </w:r>
      <w:r w:rsidRPr="00F73084">
        <w:rPr>
          <w:rFonts w:ascii="Times New Roman" w:hAnsi="Times New Roman" w:cs="Times New Roman"/>
          <w:bCs/>
          <w:color w:val="000000"/>
        </w:rPr>
        <w:t>环发</w:t>
      </w:r>
      <w:r w:rsidRPr="00F73084">
        <w:rPr>
          <w:rFonts w:ascii="Times New Roman" w:hAnsi="Times New Roman" w:cs="Times New Roman"/>
          <w:color w:val="000000"/>
        </w:rPr>
        <w:t>[2012]77</w:t>
      </w:r>
      <w:r w:rsidRPr="00F73084">
        <w:rPr>
          <w:rFonts w:ascii="Times New Roman" w:hAnsi="Times New Roman" w:cs="Times New Roman"/>
          <w:color w:val="000000"/>
        </w:rPr>
        <w:t>号），本次环评针对该项目自身的特点，与</w:t>
      </w:r>
      <w:r w:rsidRPr="00F73084">
        <w:rPr>
          <w:rFonts w:ascii="Times New Roman" w:hAnsi="Times New Roman" w:cs="Times New Roman"/>
          <w:bCs/>
          <w:color w:val="000000"/>
        </w:rPr>
        <w:t>环发</w:t>
      </w:r>
      <w:r w:rsidRPr="00F73084">
        <w:rPr>
          <w:rFonts w:ascii="Times New Roman" w:hAnsi="Times New Roman" w:cs="Times New Roman"/>
          <w:color w:val="000000"/>
        </w:rPr>
        <w:t>[2012]77</w:t>
      </w:r>
      <w:r w:rsidRPr="00F73084">
        <w:rPr>
          <w:rFonts w:ascii="Times New Roman" w:hAnsi="Times New Roman" w:cs="Times New Roman"/>
          <w:color w:val="000000"/>
        </w:rPr>
        <w:t>号文的符合性进行了分析。经对照，该项目建设符合文件中的相关规定，具体分析结果详见表</w:t>
      </w:r>
      <w:r w:rsidR="002131BC" w:rsidRPr="00F73084">
        <w:rPr>
          <w:rFonts w:ascii="Times New Roman" w:hAnsi="Times New Roman" w:cs="Times New Roman"/>
          <w:color w:val="000000"/>
        </w:rPr>
        <w:t>1</w:t>
      </w:r>
      <w:r w:rsidR="0092414D" w:rsidRPr="00F73084">
        <w:rPr>
          <w:rFonts w:ascii="Times New Roman" w:hAnsi="Times New Roman" w:cs="Times New Roman"/>
          <w:color w:val="000000"/>
        </w:rPr>
        <w:t>4</w:t>
      </w:r>
      <w:r w:rsidR="002131BC" w:rsidRPr="00F73084">
        <w:rPr>
          <w:rFonts w:ascii="Times New Roman" w:hAnsi="Times New Roman" w:cs="Times New Roman"/>
          <w:color w:val="000000"/>
        </w:rPr>
        <w:t>.</w:t>
      </w:r>
      <w:r w:rsidR="00A20CD8" w:rsidRPr="00F73084">
        <w:rPr>
          <w:rFonts w:ascii="Times New Roman" w:hAnsi="Times New Roman" w:cs="Times New Roman"/>
          <w:color w:val="000000"/>
        </w:rPr>
        <w:t>3</w:t>
      </w:r>
      <w:r w:rsidR="002131BC" w:rsidRPr="00F73084">
        <w:rPr>
          <w:rFonts w:ascii="Times New Roman" w:hAnsi="Times New Roman" w:cs="Times New Roman"/>
          <w:color w:val="000000"/>
        </w:rPr>
        <w:t>-7</w:t>
      </w:r>
      <w:r w:rsidRPr="00F73084">
        <w:rPr>
          <w:rFonts w:ascii="Times New Roman" w:hAnsi="Times New Roman" w:cs="Times New Roman"/>
          <w:color w:val="000000"/>
        </w:rPr>
        <w:t>。</w:t>
      </w:r>
    </w:p>
    <w:p w14:paraId="764DD759" w14:textId="77777777" w:rsidR="002D7E28" w:rsidRPr="00F73084" w:rsidRDefault="002D7E28" w:rsidP="002131BC">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002131BC" w:rsidRPr="00F73084">
        <w:rPr>
          <w:rFonts w:ascii="Times New Roman" w:hAnsi="Times New Roman" w:cs="Times New Roman"/>
          <w:b/>
          <w:color w:val="000000"/>
          <w:sz w:val="21"/>
          <w:szCs w:val="21"/>
        </w:rPr>
        <w:t>1</w:t>
      </w:r>
      <w:r w:rsidR="0092414D" w:rsidRPr="00F73084">
        <w:rPr>
          <w:rFonts w:ascii="Times New Roman" w:hAnsi="Times New Roman" w:cs="Times New Roman"/>
          <w:b/>
          <w:color w:val="000000"/>
          <w:sz w:val="21"/>
          <w:szCs w:val="21"/>
        </w:rPr>
        <w:t>4</w:t>
      </w:r>
      <w:r w:rsidR="002131BC" w:rsidRPr="00F73084">
        <w:rPr>
          <w:rFonts w:ascii="Times New Roman" w:hAnsi="Times New Roman" w:cs="Times New Roman"/>
          <w:b/>
          <w:color w:val="000000"/>
          <w:sz w:val="21"/>
          <w:szCs w:val="21"/>
        </w:rPr>
        <w:t>.</w:t>
      </w:r>
      <w:r w:rsidR="00A20CD8" w:rsidRPr="00F73084">
        <w:rPr>
          <w:rFonts w:ascii="Times New Roman" w:hAnsi="Times New Roman" w:cs="Times New Roman"/>
          <w:b/>
          <w:color w:val="000000"/>
          <w:sz w:val="21"/>
          <w:szCs w:val="21"/>
        </w:rPr>
        <w:t>3</w:t>
      </w:r>
      <w:r w:rsidR="002131BC" w:rsidRPr="00F73084">
        <w:rPr>
          <w:rFonts w:ascii="Times New Roman" w:hAnsi="Times New Roman" w:cs="Times New Roman"/>
          <w:b/>
          <w:color w:val="000000"/>
          <w:sz w:val="21"/>
          <w:szCs w:val="21"/>
        </w:rPr>
        <w:t xml:space="preserve">-7 </w:t>
      </w:r>
      <w:r w:rsidRPr="00F73084">
        <w:rPr>
          <w:rFonts w:ascii="Times New Roman" w:hAnsi="Times New Roman" w:cs="Times New Roman"/>
          <w:b/>
          <w:color w:val="000000"/>
          <w:sz w:val="21"/>
          <w:szCs w:val="21"/>
        </w:rPr>
        <w:t>项目建设与环发</w:t>
      </w:r>
      <w:r w:rsidRPr="00F73084">
        <w:rPr>
          <w:rFonts w:ascii="Times New Roman" w:hAnsi="Times New Roman" w:cs="Times New Roman"/>
          <w:b/>
          <w:color w:val="000000"/>
          <w:sz w:val="21"/>
          <w:szCs w:val="21"/>
        </w:rPr>
        <w:t>[2012]77</w:t>
      </w:r>
      <w:r w:rsidRPr="00F73084">
        <w:rPr>
          <w:rFonts w:ascii="Times New Roman" w:hAnsi="Times New Roman" w:cs="Times New Roman"/>
          <w:b/>
          <w:color w:val="000000"/>
          <w:sz w:val="21"/>
          <w:szCs w:val="21"/>
        </w:rPr>
        <w:t>号文符合性分析表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02"/>
        <w:gridCol w:w="3120"/>
        <w:gridCol w:w="906"/>
      </w:tblGrid>
      <w:tr w:rsidR="002D7E28" w:rsidRPr="00F73084" w14:paraId="06B13FDD" w14:textId="77777777">
        <w:trPr>
          <w:trHeight w:hRule="exact" w:val="397"/>
        </w:trPr>
        <w:tc>
          <w:tcPr>
            <w:tcW w:w="4502" w:type="dxa"/>
            <w:vAlign w:val="center"/>
          </w:tcPr>
          <w:p w14:paraId="234B63C0" w14:textId="77777777" w:rsidR="002D7E28" w:rsidRPr="00F73084" w:rsidRDefault="002D7E28">
            <w:pPr>
              <w:pStyle w:val="afff0"/>
              <w:jc w:val="center"/>
              <w:rPr>
                <w:rFonts w:ascii="Times New Roman" w:hAnsi="Times New Roman"/>
                <w:color w:val="000000"/>
              </w:rPr>
            </w:pPr>
            <w:r w:rsidRPr="00F73084">
              <w:rPr>
                <w:rFonts w:ascii="Times New Roman" w:hAnsi="Times New Roman"/>
                <w:bCs/>
                <w:color w:val="000000"/>
              </w:rPr>
              <w:t>环发</w:t>
            </w:r>
            <w:r w:rsidRPr="00F73084">
              <w:rPr>
                <w:rFonts w:ascii="Times New Roman" w:hAnsi="Times New Roman"/>
                <w:color w:val="000000"/>
              </w:rPr>
              <w:t>[2012]77</w:t>
            </w:r>
            <w:r w:rsidRPr="00F73084">
              <w:rPr>
                <w:rFonts w:ascii="Times New Roman" w:hAnsi="Times New Roman"/>
                <w:color w:val="000000"/>
              </w:rPr>
              <w:t>号文要求</w:t>
            </w:r>
          </w:p>
        </w:tc>
        <w:tc>
          <w:tcPr>
            <w:tcW w:w="3120" w:type="dxa"/>
            <w:vAlign w:val="center"/>
          </w:tcPr>
          <w:p w14:paraId="1E3E7E51"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本项目情况</w:t>
            </w:r>
          </w:p>
        </w:tc>
        <w:tc>
          <w:tcPr>
            <w:tcW w:w="906" w:type="dxa"/>
            <w:vAlign w:val="center"/>
          </w:tcPr>
          <w:p w14:paraId="5E809A6D"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符合性</w:t>
            </w:r>
          </w:p>
        </w:tc>
      </w:tr>
      <w:tr w:rsidR="002D7E28" w:rsidRPr="00F73084" w14:paraId="447A3AF3" w14:textId="77777777">
        <w:trPr>
          <w:trHeight w:val="1215"/>
        </w:trPr>
        <w:tc>
          <w:tcPr>
            <w:tcW w:w="4502" w:type="dxa"/>
            <w:vAlign w:val="center"/>
          </w:tcPr>
          <w:p w14:paraId="58EBA2DA" w14:textId="77777777" w:rsidR="002D7E28" w:rsidRPr="00F73084" w:rsidRDefault="002D7E28">
            <w:pPr>
              <w:pStyle w:val="afff0"/>
              <w:rPr>
                <w:rFonts w:ascii="Times New Roman" w:hAnsi="Times New Roman"/>
                <w:color w:val="000000"/>
              </w:rPr>
            </w:pPr>
            <w:r w:rsidRPr="00F73084">
              <w:rPr>
                <w:rFonts w:ascii="Times New Roman" w:hAnsi="Times New Roman"/>
                <w:color w:val="000000"/>
              </w:rPr>
              <w:t>石化化工建设项目原则上应进入依法合规设立、环保设施齐全的产业园区，并符合园区发展规划及规划环境影响评价要求。</w:t>
            </w:r>
          </w:p>
        </w:tc>
        <w:tc>
          <w:tcPr>
            <w:tcW w:w="3120" w:type="dxa"/>
            <w:vAlign w:val="center"/>
          </w:tcPr>
          <w:p w14:paraId="62D36D6B" w14:textId="77777777" w:rsidR="002D7E28" w:rsidRPr="00F73084" w:rsidRDefault="002D7E28" w:rsidP="00A20CD8">
            <w:pPr>
              <w:pStyle w:val="afff0"/>
              <w:rPr>
                <w:rFonts w:ascii="Times New Roman" w:hAnsi="Times New Roman"/>
                <w:color w:val="000000"/>
              </w:rPr>
            </w:pPr>
            <w:r w:rsidRPr="00F73084">
              <w:rPr>
                <w:rFonts w:ascii="Times New Roman" w:hAnsi="Times New Roman"/>
                <w:color w:val="000000"/>
              </w:rPr>
              <w:t>该项目选址</w:t>
            </w:r>
            <w:r w:rsidR="00A20CD8" w:rsidRPr="00F73084">
              <w:rPr>
                <w:rFonts w:ascii="Times New Roman" w:hAnsi="Times New Roman" w:hint="eastAsia"/>
                <w:color w:val="000000"/>
              </w:rPr>
              <w:t>于瑞星集团股份有限公司化工重点监控点内，瑞星化工园区</w:t>
            </w:r>
            <w:r w:rsidRPr="00F73084">
              <w:rPr>
                <w:rFonts w:ascii="Times New Roman" w:hAnsi="Times New Roman"/>
                <w:color w:val="000000"/>
                <w:szCs w:val="21"/>
              </w:rPr>
              <w:t>，符合园</w:t>
            </w:r>
            <w:r w:rsidRPr="00F73084">
              <w:rPr>
                <w:rFonts w:ascii="Times New Roman" w:hAnsi="Times New Roman"/>
                <w:color w:val="000000"/>
              </w:rPr>
              <w:t>区发展规划和规划环评要求。</w:t>
            </w:r>
          </w:p>
        </w:tc>
        <w:tc>
          <w:tcPr>
            <w:tcW w:w="906" w:type="dxa"/>
            <w:vAlign w:val="center"/>
          </w:tcPr>
          <w:p w14:paraId="6419951C"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符合</w:t>
            </w:r>
          </w:p>
        </w:tc>
      </w:tr>
      <w:tr w:rsidR="002D7E28" w:rsidRPr="00F73084" w14:paraId="6AEBBDC7" w14:textId="77777777">
        <w:trPr>
          <w:trHeight w:val="935"/>
        </w:trPr>
        <w:tc>
          <w:tcPr>
            <w:tcW w:w="4502" w:type="dxa"/>
            <w:vAlign w:val="center"/>
          </w:tcPr>
          <w:p w14:paraId="203445B6" w14:textId="77777777" w:rsidR="002D7E28" w:rsidRPr="00F73084" w:rsidRDefault="002D7E28">
            <w:pPr>
              <w:pStyle w:val="afff0"/>
              <w:rPr>
                <w:rFonts w:ascii="Times New Roman" w:hAnsi="Times New Roman"/>
                <w:color w:val="000000"/>
                <w:kern w:val="0"/>
              </w:rPr>
            </w:pPr>
            <w:r w:rsidRPr="00F73084">
              <w:rPr>
                <w:rFonts w:ascii="Times New Roman" w:hAnsi="Times New Roman"/>
                <w:color w:val="000000"/>
                <w:kern w:val="0"/>
              </w:rPr>
              <w:t>新、改、扩建相关建设项目环境影响评价应按照相应技术导则要求，科学预测评价突发性事件或事故可能引发的环境风险，提出环境风险防范和应急措施。</w:t>
            </w:r>
          </w:p>
        </w:tc>
        <w:tc>
          <w:tcPr>
            <w:tcW w:w="3120" w:type="dxa"/>
            <w:vAlign w:val="center"/>
          </w:tcPr>
          <w:p w14:paraId="10630AE5" w14:textId="77777777" w:rsidR="002D7E28" w:rsidRPr="00F73084" w:rsidRDefault="002D7E28">
            <w:pPr>
              <w:pStyle w:val="afff0"/>
              <w:rPr>
                <w:rFonts w:ascii="Times New Roman" w:hAnsi="Times New Roman"/>
                <w:color w:val="000000"/>
              </w:rPr>
            </w:pPr>
            <w:r w:rsidRPr="00F73084">
              <w:rPr>
                <w:rFonts w:ascii="Times New Roman" w:hAnsi="Times New Roman"/>
                <w:color w:val="000000"/>
              </w:rPr>
              <w:t>该项目环境风险评价章节严格按导则要求进行环境风险识别和分析，并提出了防范和应急措施。</w:t>
            </w:r>
          </w:p>
        </w:tc>
        <w:tc>
          <w:tcPr>
            <w:tcW w:w="906" w:type="dxa"/>
            <w:vAlign w:val="center"/>
          </w:tcPr>
          <w:p w14:paraId="42A5BA60"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符合</w:t>
            </w:r>
          </w:p>
        </w:tc>
      </w:tr>
      <w:tr w:rsidR="002D7E28" w:rsidRPr="00F73084" w14:paraId="4B687194" w14:textId="77777777">
        <w:trPr>
          <w:trHeight w:val="573"/>
        </w:trPr>
        <w:tc>
          <w:tcPr>
            <w:tcW w:w="4502" w:type="dxa"/>
            <w:vAlign w:val="center"/>
          </w:tcPr>
          <w:p w14:paraId="70DC7161" w14:textId="77777777" w:rsidR="002D7E28" w:rsidRPr="00F73084" w:rsidRDefault="002D7E28">
            <w:pPr>
              <w:pStyle w:val="afff0"/>
              <w:rPr>
                <w:rFonts w:ascii="Times New Roman" w:hAnsi="Times New Roman"/>
                <w:color w:val="000000"/>
                <w:kern w:val="0"/>
              </w:rPr>
            </w:pPr>
            <w:r w:rsidRPr="00F73084">
              <w:rPr>
                <w:rFonts w:ascii="Times New Roman" w:hAnsi="Times New Roman"/>
                <w:color w:val="000000"/>
                <w:kern w:val="0"/>
              </w:rPr>
              <w:t>环境风险评价结论应作为相关建设项目环境影响评价文件结论的主要内容之一。</w:t>
            </w:r>
          </w:p>
        </w:tc>
        <w:tc>
          <w:tcPr>
            <w:tcW w:w="3120" w:type="dxa"/>
            <w:vAlign w:val="center"/>
          </w:tcPr>
          <w:p w14:paraId="53F67A44" w14:textId="77777777" w:rsidR="002D7E28" w:rsidRPr="00F73084" w:rsidRDefault="002D7E28">
            <w:pPr>
              <w:pStyle w:val="afff0"/>
              <w:rPr>
                <w:rFonts w:ascii="Times New Roman" w:hAnsi="Times New Roman"/>
                <w:color w:val="000000"/>
              </w:rPr>
            </w:pPr>
            <w:r w:rsidRPr="00F73084">
              <w:rPr>
                <w:rFonts w:ascii="Times New Roman" w:hAnsi="Times New Roman"/>
                <w:color w:val="000000"/>
                <w:kern w:val="0"/>
              </w:rPr>
              <w:t>该项目环境影响评价文件结论包括环境风险评价结论。</w:t>
            </w:r>
          </w:p>
        </w:tc>
        <w:tc>
          <w:tcPr>
            <w:tcW w:w="906" w:type="dxa"/>
            <w:vAlign w:val="center"/>
          </w:tcPr>
          <w:p w14:paraId="31BD6F6D"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符合</w:t>
            </w:r>
          </w:p>
        </w:tc>
      </w:tr>
      <w:tr w:rsidR="002D7E28" w:rsidRPr="00F73084" w14:paraId="6FC49D93" w14:textId="77777777">
        <w:trPr>
          <w:trHeight w:val="535"/>
        </w:trPr>
        <w:tc>
          <w:tcPr>
            <w:tcW w:w="4502" w:type="dxa"/>
            <w:vAlign w:val="center"/>
          </w:tcPr>
          <w:p w14:paraId="00DA1176" w14:textId="77777777" w:rsidR="002D7E28" w:rsidRPr="00F73084" w:rsidRDefault="002D7E28">
            <w:pPr>
              <w:pStyle w:val="afff0"/>
              <w:rPr>
                <w:rFonts w:ascii="Times New Roman" w:hAnsi="Times New Roman"/>
                <w:b/>
                <w:color w:val="000000"/>
                <w:kern w:val="0"/>
              </w:rPr>
            </w:pPr>
            <w:r w:rsidRPr="00F73084">
              <w:rPr>
                <w:rFonts w:ascii="Times New Roman" w:hAnsi="Times New Roman"/>
                <w:color w:val="000000"/>
                <w:kern w:val="0"/>
              </w:rPr>
              <w:t>建设项目的环境风险防范设施和应急措施是企业环境风险防范与应急管理体系的组成部分，也是企业制定和完善突发环境事件应急预案的基础。企业突发环境事件应急预案的编制、评估、备案和实施等，应按我部《突发环境事件应急预案管理暂行办法》（环发〔</w:t>
            </w:r>
            <w:r w:rsidRPr="00F73084">
              <w:rPr>
                <w:rFonts w:ascii="Times New Roman" w:hAnsi="Times New Roman"/>
                <w:color w:val="000000"/>
                <w:kern w:val="0"/>
              </w:rPr>
              <w:t>2010</w:t>
            </w:r>
            <w:r w:rsidRPr="00F73084">
              <w:rPr>
                <w:rFonts w:ascii="Times New Roman" w:hAnsi="Times New Roman"/>
                <w:color w:val="000000"/>
                <w:kern w:val="0"/>
              </w:rPr>
              <w:t>〕</w:t>
            </w:r>
            <w:r w:rsidRPr="00F73084">
              <w:rPr>
                <w:rFonts w:ascii="Times New Roman" w:hAnsi="Times New Roman"/>
                <w:color w:val="000000"/>
                <w:kern w:val="0"/>
              </w:rPr>
              <w:t>113</w:t>
            </w:r>
            <w:r w:rsidRPr="00F73084">
              <w:rPr>
                <w:rFonts w:ascii="Times New Roman" w:hAnsi="Times New Roman"/>
                <w:color w:val="000000"/>
                <w:kern w:val="0"/>
              </w:rPr>
              <w:t>号）等相关规定执行。</w:t>
            </w:r>
          </w:p>
        </w:tc>
        <w:tc>
          <w:tcPr>
            <w:tcW w:w="3120" w:type="dxa"/>
            <w:vAlign w:val="center"/>
          </w:tcPr>
          <w:p w14:paraId="48DC9569" w14:textId="77777777" w:rsidR="002D7E28" w:rsidRPr="00F73084" w:rsidRDefault="00A20CD8" w:rsidP="00A20CD8">
            <w:pPr>
              <w:pStyle w:val="afff0"/>
              <w:rPr>
                <w:rFonts w:ascii="Times New Roman" w:hAnsi="Times New Roman"/>
                <w:color w:val="000000"/>
              </w:rPr>
            </w:pPr>
            <w:r w:rsidRPr="00F73084">
              <w:rPr>
                <w:rFonts w:ascii="Times New Roman" w:hAnsi="Times New Roman" w:hint="eastAsia"/>
                <w:color w:val="000000"/>
              </w:rPr>
              <w:t>建设项目建立</w:t>
            </w:r>
            <w:r w:rsidRPr="00F73084">
              <w:rPr>
                <w:rFonts w:ascii="Times New Roman" w:hAnsi="Times New Roman"/>
                <w:color w:val="000000"/>
              </w:rPr>
              <w:t>完善的</w:t>
            </w:r>
            <w:r w:rsidRPr="00F73084">
              <w:rPr>
                <w:rFonts w:ascii="Times New Roman" w:hAnsi="Times New Roman" w:hint="eastAsia"/>
                <w:color w:val="000000"/>
              </w:rPr>
              <w:t>环境风险防范设施和应急措施是企业环境风险防范与应急管理体系，按照</w:t>
            </w:r>
            <w:r w:rsidRPr="00F73084">
              <w:rPr>
                <w:rFonts w:ascii="Times New Roman" w:hAnsi="Times New Roman"/>
                <w:color w:val="000000"/>
              </w:rPr>
              <w:t>要求规范编制</w:t>
            </w:r>
            <w:r w:rsidRPr="00F73084">
              <w:rPr>
                <w:rFonts w:ascii="Times New Roman" w:hAnsi="Times New Roman"/>
                <w:color w:val="000000"/>
                <w:kern w:val="0"/>
              </w:rPr>
              <w:t>突发环境事件应急预案</w:t>
            </w:r>
          </w:p>
        </w:tc>
        <w:tc>
          <w:tcPr>
            <w:tcW w:w="906" w:type="dxa"/>
            <w:vAlign w:val="center"/>
          </w:tcPr>
          <w:p w14:paraId="515CCA2A"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符合</w:t>
            </w:r>
          </w:p>
        </w:tc>
      </w:tr>
      <w:tr w:rsidR="002D7E28" w:rsidRPr="00F73084" w14:paraId="5ACADF96" w14:textId="77777777">
        <w:trPr>
          <w:trHeight w:val="535"/>
        </w:trPr>
        <w:tc>
          <w:tcPr>
            <w:tcW w:w="4502" w:type="dxa"/>
            <w:vAlign w:val="center"/>
          </w:tcPr>
          <w:p w14:paraId="64DDF4F4" w14:textId="77777777" w:rsidR="002D7E28" w:rsidRPr="00F73084" w:rsidRDefault="002D7E28">
            <w:pPr>
              <w:pStyle w:val="afff0"/>
              <w:rPr>
                <w:rFonts w:ascii="Times New Roman" w:hAnsi="Times New Roman"/>
                <w:color w:val="000000"/>
                <w:kern w:val="0"/>
              </w:rPr>
            </w:pPr>
            <w:r w:rsidRPr="00F73084">
              <w:rPr>
                <w:rFonts w:ascii="Times New Roman" w:hAnsi="Times New Roman"/>
                <w:color w:val="000000"/>
                <w:kern w:val="0"/>
              </w:rPr>
              <w:t>建设项目设计阶段，应按照或参照《化工建设项目环境保护设计规范》（</w:t>
            </w:r>
            <w:r w:rsidRPr="00F73084">
              <w:rPr>
                <w:rFonts w:ascii="Times New Roman" w:hAnsi="Times New Roman"/>
                <w:color w:val="000000"/>
                <w:kern w:val="0"/>
              </w:rPr>
              <w:t>GB50483</w:t>
            </w:r>
            <w:r w:rsidRPr="00F73084">
              <w:rPr>
                <w:rFonts w:ascii="Times New Roman" w:hAnsi="Times New Roman"/>
                <w:color w:val="000000"/>
                <w:kern w:val="0"/>
              </w:rPr>
              <w:t>）等国家标准和规范要求，设计有效防止泄漏物质、消防水、污染雨水等扩散至外环境的收集、导流、拦截、降污等环境风险防范设施。</w:t>
            </w:r>
          </w:p>
        </w:tc>
        <w:tc>
          <w:tcPr>
            <w:tcW w:w="3120" w:type="dxa"/>
            <w:vAlign w:val="center"/>
          </w:tcPr>
          <w:p w14:paraId="320B2BDA" w14:textId="77777777" w:rsidR="002D7E28" w:rsidRPr="00F73084" w:rsidRDefault="00CF6A29" w:rsidP="00CF6A29">
            <w:pPr>
              <w:pStyle w:val="afff0"/>
              <w:rPr>
                <w:rFonts w:ascii="Times New Roman" w:hAnsi="Times New Roman"/>
                <w:color w:val="000000"/>
              </w:rPr>
            </w:pPr>
            <w:r w:rsidRPr="00F73084">
              <w:rPr>
                <w:rFonts w:ascii="Times New Roman" w:hAnsi="Times New Roman" w:hint="eastAsia"/>
                <w:color w:val="000000"/>
              </w:rPr>
              <w:t>厂区</w:t>
            </w:r>
            <w:r w:rsidR="00BA6585" w:rsidRPr="00F73084">
              <w:rPr>
                <w:rFonts w:ascii="Times New Roman" w:hAnsi="Times New Roman" w:hint="eastAsia"/>
                <w:color w:val="000000"/>
              </w:rPr>
              <w:t>设有</w:t>
            </w:r>
            <w:r w:rsidR="00BA6585" w:rsidRPr="00F73084">
              <w:rPr>
                <w:rFonts w:ascii="Times New Roman" w:hAnsi="Times New Roman"/>
                <w:color w:val="000000"/>
              </w:rPr>
              <w:t>应急池</w:t>
            </w:r>
            <w:r w:rsidR="00BA6585" w:rsidRPr="00F73084">
              <w:rPr>
                <w:rFonts w:ascii="Times New Roman" w:hAnsi="Times New Roman" w:hint="eastAsia"/>
                <w:color w:val="000000"/>
              </w:rPr>
              <w:t>、</w:t>
            </w:r>
            <w:r w:rsidR="002D7E28" w:rsidRPr="00F73084">
              <w:rPr>
                <w:rFonts w:ascii="Times New Roman" w:hAnsi="Times New Roman"/>
                <w:color w:val="000000"/>
              </w:rPr>
              <w:t>事故水池</w:t>
            </w:r>
            <w:r w:rsidRPr="00F73084">
              <w:rPr>
                <w:rFonts w:ascii="Times New Roman" w:hAnsi="Times New Roman" w:hint="eastAsia"/>
                <w:color w:val="000000"/>
              </w:rPr>
              <w:t>，项目</w:t>
            </w:r>
            <w:r w:rsidRPr="00F73084">
              <w:rPr>
                <w:rFonts w:ascii="Times New Roman" w:hAnsi="Times New Roman"/>
                <w:color w:val="000000"/>
              </w:rPr>
              <w:t>拟设置</w:t>
            </w:r>
            <w:r w:rsidR="002D7E28" w:rsidRPr="00F73084">
              <w:rPr>
                <w:rFonts w:ascii="Times New Roman" w:hAnsi="Times New Roman"/>
                <w:color w:val="000000"/>
              </w:rPr>
              <w:t>围堰和导排系统等</w:t>
            </w:r>
            <w:r w:rsidR="002D7E28" w:rsidRPr="00F73084">
              <w:rPr>
                <w:rFonts w:ascii="Times New Roman" w:hAnsi="Times New Roman"/>
                <w:color w:val="000000"/>
                <w:kern w:val="0"/>
              </w:rPr>
              <w:t>环境风险防范设施。</w:t>
            </w:r>
          </w:p>
        </w:tc>
        <w:tc>
          <w:tcPr>
            <w:tcW w:w="906" w:type="dxa"/>
            <w:vAlign w:val="center"/>
          </w:tcPr>
          <w:p w14:paraId="719E23A8"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符合</w:t>
            </w:r>
          </w:p>
        </w:tc>
      </w:tr>
      <w:tr w:rsidR="002D7E28" w:rsidRPr="00F73084" w14:paraId="0FA4EF03" w14:textId="77777777">
        <w:trPr>
          <w:trHeight w:val="535"/>
        </w:trPr>
        <w:tc>
          <w:tcPr>
            <w:tcW w:w="4502" w:type="dxa"/>
            <w:vAlign w:val="center"/>
          </w:tcPr>
          <w:p w14:paraId="33F06B90" w14:textId="77777777" w:rsidR="002D7E28" w:rsidRPr="00F73084" w:rsidRDefault="002D7E28">
            <w:pPr>
              <w:pStyle w:val="afff0"/>
              <w:rPr>
                <w:rFonts w:ascii="Times New Roman" w:hAnsi="Times New Roman"/>
                <w:color w:val="000000"/>
                <w:kern w:val="0"/>
              </w:rPr>
            </w:pPr>
            <w:r w:rsidRPr="00F73084">
              <w:rPr>
                <w:rFonts w:ascii="Times New Roman" w:hAnsi="Times New Roman"/>
                <w:color w:val="000000"/>
                <w:kern w:val="0"/>
              </w:rPr>
              <w:t>企业应积极配合当地政府建设和完善项目所在园区（港区、资源开采区）环境风险预警体系、环境风险防控工程、环境应急保障体系。企业突发环境事件应急预案应与当地政府和相关部门以及周边企业、园区（港区、资源开采区）的应急预案相衔接，加强区域应急物资调配管理，构建区域环境风险联控机制。</w:t>
            </w:r>
          </w:p>
        </w:tc>
        <w:tc>
          <w:tcPr>
            <w:tcW w:w="3120" w:type="dxa"/>
            <w:vAlign w:val="center"/>
          </w:tcPr>
          <w:p w14:paraId="295B46A2" w14:textId="77777777" w:rsidR="002D7E28" w:rsidRPr="00F73084" w:rsidRDefault="002D7E28">
            <w:pPr>
              <w:pStyle w:val="afff0"/>
              <w:rPr>
                <w:rFonts w:ascii="Times New Roman" w:hAnsi="Times New Roman"/>
                <w:color w:val="000000"/>
              </w:rPr>
            </w:pPr>
            <w:r w:rsidRPr="00F73084">
              <w:rPr>
                <w:rFonts w:ascii="Times New Roman" w:hAnsi="Times New Roman"/>
                <w:color w:val="000000"/>
              </w:rPr>
              <w:t>企业</w:t>
            </w:r>
            <w:r w:rsidRPr="00F73084">
              <w:rPr>
                <w:rFonts w:ascii="Times New Roman" w:hAnsi="Times New Roman"/>
                <w:color w:val="000000"/>
                <w:kern w:val="0"/>
              </w:rPr>
              <w:t>应急预案包括与社会、园区的联动机制，能够与当地政府和相关部门以及周边企业、园区的应急预案相衔接。</w:t>
            </w:r>
          </w:p>
        </w:tc>
        <w:tc>
          <w:tcPr>
            <w:tcW w:w="906" w:type="dxa"/>
            <w:vAlign w:val="center"/>
          </w:tcPr>
          <w:p w14:paraId="2DB18E18" w14:textId="77777777" w:rsidR="002D7E28" w:rsidRPr="00F73084" w:rsidRDefault="002D7E28">
            <w:pPr>
              <w:pStyle w:val="afff0"/>
              <w:jc w:val="center"/>
              <w:rPr>
                <w:rFonts w:ascii="Times New Roman" w:hAnsi="Times New Roman"/>
                <w:color w:val="000000"/>
              </w:rPr>
            </w:pPr>
            <w:r w:rsidRPr="00F73084">
              <w:rPr>
                <w:rFonts w:ascii="Times New Roman" w:hAnsi="Times New Roman"/>
                <w:color w:val="000000"/>
              </w:rPr>
              <w:t>符合</w:t>
            </w:r>
          </w:p>
        </w:tc>
      </w:tr>
    </w:tbl>
    <w:p w14:paraId="4571F3B9" w14:textId="77777777" w:rsidR="002D7E28" w:rsidRPr="00F73084" w:rsidRDefault="002D7E28" w:rsidP="00BA6585">
      <w:pPr>
        <w:pStyle w:val="aff7"/>
        <w:spacing w:beforeLines="50" w:before="120"/>
        <w:ind w:firstLineChars="200" w:firstLine="480"/>
        <w:rPr>
          <w:rFonts w:ascii="Times New Roman" w:hAnsi="Times New Roman" w:cs="Times New Roman"/>
          <w:color w:val="000000"/>
        </w:rPr>
      </w:pPr>
      <w:r w:rsidRPr="00F73084">
        <w:rPr>
          <w:rFonts w:ascii="Times New Roman" w:hAnsi="Times New Roman" w:cs="Times New Roman" w:hint="eastAsia"/>
          <w:color w:val="000000"/>
        </w:rPr>
        <w:t>（</w:t>
      </w:r>
      <w:r w:rsidR="00BA6585" w:rsidRPr="00F73084">
        <w:rPr>
          <w:rFonts w:ascii="Times New Roman" w:hAnsi="Times New Roman" w:cs="Times New Roman"/>
          <w:color w:val="000000"/>
        </w:rPr>
        <w:t>8</w:t>
      </w:r>
      <w:r w:rsidRPr="00F73084">
        <w:rPr>
          <w:rFonts w:ascii="Times New Roman" w:hAnsi="Times New Roman" w:cs="Times New Roman" w:hint="eastAsia"/>
          <w:color w:val="000000"/>
        </w:rPr>
        <w:t>）</w:t>
      </w:r>
      <w:r w:rsidRPr="00F73084">
        <w:rPr>
          <w:rFonts w:ascii="Times New Roman" w:hAnsi="Times New Roman" w:cs="Times New Roman"/>
          <w:color w:val="000000"/>
        </w:rPr>
        <w:t>与环发</w:t>
      </w:r>
      <w:r w:rsidRPr="00F73084">
        <w:rPr>
          <w:rFonts w:ascii="Times New Roman" w:hAnsi="Times New Roman" w:cs="Times New Roman"/>
          <w:color w:val="000000"/>
        </w:rPr>
        <w:t>[2012]98</w:t>
      </w:r>
      <w:r w:rsidRPr="00F73084">
        <w:rPr>
          <w:rFonts w:ascii="Times New Roman" w:hAnsi="Times New Roman" w:cs="Times New Roman"/>
          <w:color w:val="000000"/>
        </w:rPr>
        <w:t>号文的符合性分析</w:t>
      </w:r>
    </w:p>
    <w:p w14:paraId="3F9FCB6F" w14:textId="77777777" w:rsidR="002D7E28" w:rsidRPr="00F73084" w:rsidRDefault="002D7E28">
      <w:pPr>
        <w:pStyle w:val="aff7"/>
        <w:ind w:firstLineChars="200" w:firstLine="480"/>
        <w:jc w:val="left"/>
        <w:rPr>
          <w:rFonts w:ascii="Times New Roman" w:hAnsi="Times New Roman" w:cs="Times New Roman"/>
          <w:color w:val="000000"/>
        </w:rPr>
      </w:pPr>
      <w:r w:rsidRPr="00F73084">
        <w:rPr>
          <w:rFonts w:ascii="Times New Roman" w:hAnsi="Times New Roman" w:cs="Times New Roman"/>
          <w:color w:val="000000"/>
        </w:rPr>
        <w:t>根据环境保护部《</w:t>
      </w:r>
      <w:r w:rsidRPr="00F73084">
        <w:rPr>
          <w:rFonts w:ascii="Times New Roman" w:hAnsi="Times New Roman" w:cs="Times New Roman"/>
          <w:bCs/>
          <w:color w:val="000000"/>
        </w:rPr>
        <w:t>关于切实加强风险防范严格环境影响评价管理的通知</w:t>
      </w:r>
      <w:r w:rsidRPr="00F73084">
        <w:rPr>
          <w:rFonts w:ascii="Times New Roman" w:hAnsi="Times New Roman" w:cs="Times New Roman"/>
          <w:color w:val="000000"/>
        </w:rPr>
        <w:t>》（</w:t>
      </w:r>
      <w:r w:rsidRPr="00F73084">
        <w:rPr>
          <w:rFonts w:ascii="Times New Roman" w:hAnsi="Times New Roman" w:cs="Times New Roman"/>
          <w:bCs/>
          <w:color w:val="000000"/>
        </w:rPr>
        <w:t>环发</w:t>
      </w:r>
      <w:r w:rsidRPr="00F73084">
        <w:rPr>
          <w:rFonts w:ascii="Times New Roman" w:hAnsi="Times New Roman" w:cs="Times New Roman"/>
          <w:color w:val="000000"/>
        </w:rPr>
        <w:t>[2012]98</w:t>
      </w:r>
      <w:r w:rsidRPr="00F73084">
        <w:rPr>
          <w:rFonts w:ascii="Times New Roman" w:hAnsi="Times New Roman" w:cs="Times New Roman"/>
          <w:color w:val="000000"/>
        </w:rPr>
        <w:t>号），本次环评针对该项目自身的特点，与</w:t>
      </w:r>
      <w:r w:rsidRPr="00F73084">
        <w:rPr>
          <w:rFonts w:ascii="Times New Roman" w:hAnsi="Times New Roman" w:cs="Times New Roman"/>
          <w:bCs/>
          <w:color w:val="000000"/>
        </w:rPr>
        <w:t>环发</w:t>
      </w:r>
      <w:r w:rsidRPr="00F73084">
        <w:rPr>
          <w:rFonts w:ascii="Times New Roman" w:hAnsi="Times New Roman" w:cs="Times New Roman"/>
          <w:color w:val="000000"/>
        </w:rPr>
        <w:t>[2012]98</w:t>
      </w:r>
      <w:r w:rsidRPr="00F73084">
        <w:rPr>
          <w:rFonts w:ascii="Times New Roman" w:hAnsi="Times New Roman" w:cs="Times New Roman"/>
          <w:color w:val="000000"/>
        </w:rPr>
        <w:t>号文的符合性进行了分析。经对照，该项目建设符合文件中的相关规定，详见表</w:t>
      </w:r>
      <w:r w:rsidR="00BA6585" w:rsidRPr="00F73084">
        <w:rPr>
          <w:rFonts w:ascii="Times New Roman" w:hAnsi="Times New Roman" w:cs="Times New Roman"/>
          <w:color w:val="000000"/>
        </w:rPr>
        <w:t>1</w:t>
      </w:r>
      <w:r w:rsidR="0092414D" w:rsidRPr="00F73084">
        <w:rPr>
          <w:rFonts w:ascii="Times New Roman" w:hAnsi="Times New Roman" w:cs="Times New Roman"/>
          <w:color w:val="000000"/>
        </w:rPr>
        <w:t>4</w:t>
      </w:r>
      <w:r w:rsidR="00BA6585" w:rsidRPr="00F73084">
        <w:rPr>
          <w:rFonts w:ascii="Times New Roman" w:hAnsi="Times New Roman" w:cs="Times New Roman"/>
          <w:color w:val="000000"/>
        </w:rPr>
        <w:t>.</w:t>
      </w:r>
      <w:r w:rsidR="00BB21B3" w:rsidRPr="00F73084">
        <w:rPr>
          <w:rFonts w:ascii="Times New Roman" w:hAnsi="Times New Roman" w:cs="Times New Roman"/>
          <w:color w:val="000000"/>
        </w:rPr>
        <w:t>3</w:t>
      </w:r>
      <w:r w:rsidR="00BA6585" w:rsidRPr="00F73084">
        <w:rPr>
          <w:rFonts w:ascii="Times New Roman" w:hAnsi="Times New Roman" w:cs="Times New Roman"/>
          <w:color w:val="000000"/>
        </w:rPr>
        <w:t>-8</w:t>
      </w:r>
      <w:r w:rsidRPr="00F73084">
        <w:rPr>
          <w:rFonts w:ascii="Times New Roman" w:hAnsi="Times New Roman" w:cs="Times New Roman"/>
          <w:color w:val="000000"/>
        </w:rPr>
        <w:t>。</w:t>
      </w:r>
    </w:p>
    <w:p w14:paraId="704C493F" w14:textId="77777777" w:rsidR="002D7E28" w:rsidRPr="00F73084" w:rsidRDefault="002D7E28" w:rsidP="00BA6585">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00BA6585" w:rsidRPr="00F73084">
        <w:rPr>
          <w:rFonts w:ascii="Times New Roman" w:hAnsi="Times New Roman" w:cs="Times New Roman"/>
          <w:b/>
          <w:color w:val="000000"/>
          <w:sz w:val="21"/>
          <w:szCs w:val="21"/>
        </w:rPr>
        <w:t>1</w:t>
      </w:r>
      <w:r w:rsidR="0092414D" w:rsidRPr="00F73084">
        <w:rPr>
          <w:rFonts w:ascii="Times New Roman" w:hAnsi="Times New Roman" w:cs="Times New Roman"/>
          <w:b/>
          <w:color w:val="000000"/>
          <w:sz w:val="21"/>
          <w:szCs w:val="21"/>
        </w:rPr>
        <w:t>4</w:t>
      </w:r>
      <w:r w:rsidR="00BA6585" w:rsidRPr="00F73084">
        <w:rPr>
          <w:rFonts w:ascii="Times New Roman" w:hAnsi="Times New Roman" w:cs="Times New Roman"/>
          <w:b/>
          <w:color w:val="000000"/>
          <w:sz w:val="21"/>
          <w:szCs w:val="21"/>
        </w:rPr>
        <w:t>.</w:t>
      </w:r>
      <w:r w:rsidR="00BB21B3" w:rsidRPr="00F73084">
        <w:rPr>
          <w:rFonts w:ascii="Times New Roman" w:hAnsi="Times New Roman" w:cs="Times New Roman"/>
          <w:b/>
          <w:color w:val="000000"/>
          <w:sz w:val="21"/>
          <w:szCs w:val="21"/>
        </w:rPr>
        <w:t>3</w:t>
      </w:r>
      <w:r w:rsidR="00BA6585" w:rsidRPr="00F73084">
        <w:rPr>
          <w:rFonts w:ascii="Times New Roman" w:hAnsi="Times New Roman" w:cs="Times New Roman"/>
          <w:b/>
          <w:color w:val="000000"/>
          <w:sz w:val="21"/>
          <w:szCs w:val="21"/>
        </w:rPr>
        <w:t xml:space="preserve">-8 </w:t>
      </w:r>
      <w:r w:rsidRPr="00F73084">
        <w:rPr>
          <w:rFonts w:ascii="Times New Roman" w:hAnsi="Times New Roman" w:cs="Times New Roman"/>
          <w:b/>
          <w:color w:val="000000"/>
          <w:sz w:val="21"/>
          <w:szCs w:val="21"/>
        </w:rPr>
        <w:t>项目建设与环发</w:t>
      </w:r>
      <w:r w:rsidRPr="00F73084">
        <w:rPr>
          <w:rFonts w:ascii="Times New Roman" w:hAnsi="Times New Roman" w:cs="Times New Roman"/>
          <w:b/>
          <w:color w:val="000000"/>
          <w:sz w:val="21"/>
          <w:szCs w:val="21"/>
        </w:rPr>
        <w:t>[2012]98</w:t>
      </w:r>
      <w:r w:rsidRPr="00F73084">
        <w:rPr>
          <w:rFonts w:ascii="Times New Roman" w:hAnsi="Times New Roman" w:cs="Times New Roman"/>
          <w:b/>
          <w:color w:val="000000"/>
          <w:sz w:val="21"/>
          <w:szCs w:val="21"/>
        </w:rPr>
        <w:t>号文符合性分析表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1"/>
        <w:gridCol w:w="3725"/>
        <w:gridCol w:w="892"/>
      </w:tblGrid>
      <w:tr w:rsidR="002D7E28" w:rsidRPr="00F73084" w14:paraId="1F497F24" w14:textId="77777777">
        <w:trPr>
          <w:trHeight w:hRule="exact" w:val="397"/>
          <w:jc w:val="center"/>
        </w:trPr>
        <w:tc>
          <w:tcPr>
            <w:tcW w:w="3911" w:type="dxa"/>
            <w:vAlign w:val="center"/>
          </w:tcPr>
          <w:p w14:paraId="39A2F39E" w14:textId="77777777" w:rsidR="002D7E28" w:rsidRPr="00F73084" w:rsidRDefault="002D7E28">
            <w:pPr>
              <w:pStyle w:val="afff0"/>
              <w:adjustRightInd w:val="0"/>
              <w:snapToGrid w:val="0"/>
              <w:jc w:val="center"/>
              <w:rPr>
                <w:rFonts w:ascii="Times New Roman" w:hAnsi="Times New Roman"/>
                <w:color w:val="000000"/>
              </w:rPr>
            </w:pPr>
            <w:r w:rsidRPr="00F73084">
              <w:rPr>
                <w:rFonts w:ascii="Times New Roman" w:hAnsi="Times New Roman"/>
                <w:bCs/>
                <w:color w:val="000000"/>
              </w:rPr>
              <w:t>环发</w:t>
            </w:r>
            <w:r w:rsidRPr="00F73084">
              <w:rPr>
                <w:rFonts w:ascii="Times New Roman" w:hAnsi="Times New Roman"/>
                <w:color w:val="000000"/>
              </w:rPr>
              <w:t>[2012]98</w:t>
            </w:r>
            <w:r w:rsidRPr="00F73084">
              <w:rPr>
                <w:rFonts w:ascii="Times New Roman" w:hAnsi="Times New Roman"/>
                <w:color w:val="000000"/>
              </w:rPr>
              <w:t>号文要求</w:t>
            </w:r>
          </w:p>
        </w:tc>
        <w:tc>
          <w:tcPr>
            <w:tcW w:w="3725" w:type="dxa"/>
            <w:vAlign w:val="center"/>
          </w:tcPr>
          <w:p w14:paraId="3B68C672" w14:textId="77777777" w:rsidR="002D7E28" w:rsidRPr="00F73084" w:rsidRDefault="002D7E28">
            <w:pPr>
              <w:pStyle w:val="afff0"/>
              <w:adjustRightInd w:val="0"/>
              <w:snapToGrid w:val="0"/>
              <w:jc w:val="center"/>
              <w:rPr>
                <w:rFonts w:ascii="Times New Roman" w:hAnsi="Times New Roman"/>
                <w:color w:val="000000"/>
              </w:rPr>
            </w:pPr>
            <w:r w:rsidRPr="00F73084">
              <w:rPr>
                <w:rFonts w:ascii="Times New Roman" w:hAnsi="Times New Roman"/>
                <w:color w:val="000000"/>
              </w:rPr>
              <w:t>本项目情况</w:t>
            </w:r>
          </w:p>
        </w:tc>
        <w:tc>
          <w:tcPr>
            <w:tcW w:w="892" w:type="dxa"/>
            <w:vAlign w:val="center"/>
          </w:tcPr>
          <w:p w14:paraId="3D91D948" w14:textId="77777777" w:rsidR="002D7E28" w:rsidRPr="00F73084" w:rsidRDefault="002D7E28">
            <w:pPr>
              <w:pStyle w:val="afff0"/>
              <w:adjustRightInd w:val="0"/>
              <w:snapToGrid w:val="0"/>
              <w:jc w:val="center"/>
              <w:rPr>
                <w:rFonts w:ascii="Times New Roman" w:hAnsi="Times New Roman"/>
                <w:color w:val="000000"/>
              </w:rPr>
            </w:pPr>
            <w:r w:rsidRPr="00F73084">
              <w:rPr>
                <w:rFonts w:ascii="Times New Roman" w:hAnsi="Times New Roman"/>
                <w:color w:val="000000"/>
              </w:rPr>
              <w:t>符合性</w:t>
            </w:r>
          </w:p>
        </w:tc>
      </w:tr>
      <w:tr w:rsidR="002D7E28" w:rsidRPr="00F73084" w14:paraId="61E3AC23" w14:textId="77777777">
        <w:trPr>
          <w:trHeight w:val="855"/>
          <w:jc w:val="center"/>
        </w:trPr>
        <w:tc>
          <w:tcPr>
            <w:tcW w:w="3911" w:type="dxa"/>
          </w:tcPr>
          <w:p w14:paraId="619F55B4" w14:textId="77777777" w:rsidR="002D7E28" w:rsidRPr="00F73084" w:rsidRDefault="002D7E28">
            <w:pPr>
              <w:pStyle w:val="afff0"/>
              <w:adjustRightInd w:val="0"/>
              <w:snapToGrid w:val="0"/>
              <w:jc w:val="left"/>
              <w:rPr>
                <w:rFonts w:ascii="Times New Roman" w:hAnsi="Times New Roman"/>
                <w:color w:val="000000"/>
              </w:rPr>
            </w:pPr>
            <w:r w:rsidRPr="00F73084">
              <w:rPr>
                <w:rFonts w:ascii="Times New Roman" w:hAnsi="Times New Roman"/>
                <w:color w:val="000000"/>
              </w:rPr>
              <w:t>对编制环境影响报告书的项目，建设单位在开展环境影响评价的过程中，应当在当地报纸、网站和相关基层组织信息公告栏中，向公众公告项目的环境影响信息。</w:t>
            </w:r>
          </w:p>
        </w:tc>
        <w:tc>
          <w:tcPr>
            <w:tcW w:w="3725" w:type="dxa"/>
          </w:tcPr>
          <w:p w14:paraId="38A7BB20" w14:textId="77777777" w:rsidR="002D7E28" w:rsidRPr="00F73084" w:rsidRDefault="002D7E28" w:rsidP="00BA6585">
            <w:pPr>
              <w:pStyle w:val="afff0"/>
              <w:adjustRightInd w:val="0"/>
              <w:snapToGrid w:val="0"/>
              <w:jc w:val="left"/>
              <w:rPr>
                <w:rFonts w:ascii="Times New Roman" w:hAnsi="Times New Roman"/>
                <w:b/>
                <w:color w:val="000000"/>
              </w:rPr>
            </w:pPr>
            <w:r w:rsidRPr="00F73084">
              <w:rPr>
                <w:rFonts w:ascii="Times New Roman" w:hAnsi="Times New Roman"/>
                <w:color w:val="000000"/>
              </w:rPr>
              <w:t>该项目在开展环境影响评价的过程中，在当地政府网站</w:t>
            </w:r>
            <w:r w:rsidR="00BA6585" w:rsidRPr="00F73084">
              <w:rPr>
                <w:rFonts w:ascii="Times New Roman" w:hAnsi="Times New Roman" w:hint="eastAsia"/>
                <w:color w:val="000000"/>
              </w:rPr>
              <w:t>、报纸</w:t>
            </w:r>
            <w:r w:rsidR="00BA6585" w:rsidRPr="00F73084">
              <w:rPr>
                <w:rFonts w:ascii="Times New Roman" w:hAnsi="Times New Roman"/>
                <w:color w:val="000000"/>
              </w:rPr>
              <w:t>、</w:t>
            </w:r>
            <w:r w:rsidRPr="00F73084">
              <w:rPr>
                <w:rFonts w:ascii="Times New Roman" w:hAnsi="Times New Roman"/>
                <w:color w:val="000000"/>
              </w:rPr>
              <w:t>周围村庄村委会进行了公示，向公众公告项目的环境影响信息。</w:t>
            </w:r>
          </w:p>
        </w:tc>
        <w:tc>
          <w:tcPr>
            <w:tcW w:w="892" w:type="dxa"/>
            <w:vAlign w:val="center"/>
          </w:tcPr>
          <w:p w14:paraId="15C28136" w14:textId="77777777" w:rsidR="002D7E28" w:rsidRPr="00F73084" w:rsidRDefault="002D7E28">
            <w:pPr>
              <w:pStyle w:val="afff0"/>
              <w:adjustRightInd w:val="0"/>
              <w:snapToGrid w:val="0"/>
              <w:jc w:val="center"/>
              <w:rPr>
                <w:rFonts w:ascii="Times New Roman" w:hAnsi="Times New Roman"/>
                <w:color w:val="000000"/>
              </w:rPr>
            </w:pPr>
            <w:r w:rsidRPr="00F73084">
              <w:rPr>
                <w:rFonts w:ascii="Times New Roman" w:hAnsi="Times New Roman"/>
                <w:color w:val="000000"/>
              </w:rPr>
              <w:t>符合</w:t>
            </w:r>
          </w:p>
        </w:tc>
      </w:tr>
      <w:tr w:rsidR="002D7E28" w:rsidRPr="00F73084" w14:paraId="58C28016" w14:textId="77777777">
        <w:trPr>
          <w:trHeight w:val="1554"/>
          <w:jc w:val="center"/>
        </w:trPr>
        <w:tc>
          <w:tcPr>
            <w:tcW w:w="3911" w:type="dxa"/>
          </w:tcPr>
          <w:p w14:paraId="764FAB67" w14:textId="77777777" w:rsidR="002D7E28" w:rsidRPr="00F73084" w:rsidRDefault="002D7E28">
            <w:pPr>
              <w:pStyle w:val="afff0"/>
              <w:adjustRightInd w:val="0"/>
              <w:snapToGrid w:val="0"/>
              <w:jc w:val="left"/>
              <w:rPr>
                <w:rFonts w:ascii="Times New Roman" w:hAnsi="Times New Roman"/>
                <w:color w:val="000000"/>
                <w:kern w:val="0"/>
              </w:rPr>
            </w:pPr>
            <w:r w:rsidRPr="00F73084">
              <w:rPr>
                <w:rFonts w:ascii="Times New Roman" w:hAnsi="Times New Roman"/>
                <w:color w:val="000000"/>
                <w:kern w:val="0"/>
              </w:rPr>
              <w:t>化工石化、有色冶炼、制浆造纸等可能引发环境风险的项目，在符合国家产业政策和清洁生产水平要求、满足污染物排放标准以及污染物排放总量控制指标的前提下，必须在依法设立、环境保护基础设施齐全并经规划环评的产业园区内布设。</w:t>
            </w:r>
          </w:p>
        </w:tc>
        <w:tc>
          <w:tcPr>
            <w:tcW w:w="3725" w:type="dxa"/>
          </w:tcPr>
          <w:p w14:paraId="696F95D0" w14:textId="77777777" w:rsidR="002D7E28" w:rsidRPr="00F73084" w:rsidRDefault="002D7E28" w:rsidP="00BB21B3">
            <w:pPr>
              <w:pStyle w:val="afff0"/>
              <w:adjustRightInd w:val="0"/>
              <w:snapToGrid w:val="0"/>
              <w:jc w:val="left"/>
              <w:rPr>
                <w:rFonts w:ascii="Times New Roman" w:hAnsi="Times New Roman"/>
                <w:color w:val="000000"/>
              </w:rPr>
            </w:pPr>
            <w:r w:rsidRPr="00F73084">
              <w:rPr>
                <w:rFonts w:ascii="Times New Roman" w:hAnsi="Times New Roman"/>
                <w:color w:val="000000"/>
              </w:rPr>
              <w:t>该项目符合国家产业政策</w:t>
            </w:r>
            <w:r w:rsidRPr="00F73084">
              <w:rPr>
                <w:rFonts w:ascii="Times New Roman" w:hAnsi="Times New Roman"/>
                <w:color w:val="000000"/>
                <w:kern w:val="0"/>
              </w:rPr>
              <w:t>和清洁生产水平要求、污染物达标排放、满足污染物排放总量控制指标要求，在</w:t>
            </w:r>
            <w:r w:rsidR="00BB21B3" w:rsidRPr="00F73084">
              <w:rPr>
                <w:rFonts w:ascii="Times New Roman" w:hAnsi="Times New Roman" w:hint="eastAsia"/>
                <w:color w:val="000000"/>
                <w:kern w:val="0"/>
              </w:rPr>
              <w:t>瑞星集团股份有限公司化工重点监控点</w:t>
            </w:r>
            <w:r w:rsidRPr="00F73084">
              <w:rPr>
                <w:rFonts w:ascii="Times New Roman" w:hAnsi="Times New Roman"/>
                <w:color w:val="000000"/>
                <w:kern w:val="0"/>
                <w:szCs w:val="21"/>
              </w:rPr>
              <w:t>内建</w:t>
            </w:r>
            <w:r w:rsidRPr="00F73084">
              <w:rPr>
                <w:rFonts w:ascii="Times New Roman" w:hAnsi="Times New Roman"/>
                <w:color w:val="000000"/>
                <w:kern w:val="0"/>
              </w:rPr>
              <w:t>设。</w:t>
            </w:r>
          </w:p>
        </w:tc>
        <w:tc>
          <w:tcPr>
            <w:tcW w:w="892" w:type="dxa"/>
            <w:vAlign w:val="center"/>
          </w:tcPr>
          <w:p w14:paraId="78D32F17" w14:textId="77777777" w:rsidR="002D7E28" w:rsidRPr="00F73084" w:rsidRDefault="002D7E28">
            <w:pPr>
              <w:pStyle w:val="afff0"/>
              <w:adjustRightInd w:val="0"/>
              <w:snapToGrid w:val="0"/>
              <w:jc w:val="center"/>
              <w:rPr>
                <w:rFonts w:ascii="Times New Roman" w:hAnsi="Times New Roman"/>
                <w:color w:val="000000"/>
              </w:rPr>
            </w:pPr>
            <w:r w:rsidRPr="00F73084">
              <w:rPr>
                <w:rFonts w:ascii="Times New Roman" w:hAnsi="Times New Roman"/>
                <w:color w:val="000000"/>
              </w:rPr>
              <w:t>符合</w:t>
            </w:r>
          </w:p>
        </w:tc>
      </w:tr>
      <w:tr w:rsidR="002D7E28" w:rsidRPr="00F73084" w14:paraId="5EFB17E9" w14:textId="77777777">
        <w:trPr>
          <w:trHeight w:val="910"/>
          <w:jc w:val="center"/>
        </w:trPr>
        <w:tc>
          <w:tcPr>
            <w:tcW w:w="3911" w:type="dxa"/>
          </w:tcPr>
          <w:p w14:paraId="38B8BA36" w14:textId="77777777" w:rsidR="002D7E28" w:rsidRPr="00F73084" w:rsidRDefault="002D7E28">
            <w:pPr>
              <w:pStyle w:val="afff0"/>
              <w:adjustRightInd w:val="0"/>
              <w:snapToGrid w:val="0"/>
              <w:jc w:val="left"/>
              <w:rPr>
                <w:rFonts w:ascii="Times New Roman" w:hAnsi="Times New Roman"/>
                <w:color w:val="000000"/>
                <w:kern w:val="0"/>
              </w:rPr>
            </w:pPr>
            <w:r w:rsidRPr="00F73084">
              <w:rPr>
                <w:rFonts w:ascii="Times New Roman" w:hAnsi="Times New Roman"/>
                <w:color w:val="000000"/>
                <w:kern w:val="0"/>
              </w:rPr>
              <w:t>在环境风险防控重点区域如居民集中区、医院和学校附近、重要水源涵养生态功能区等，以及因环境污染导致环境质量不能稳定达标的区域内，禁止新建或扩建可能引发环境风险的项目。</w:t>
            </w:r>
          </w:p>
        </w:tc>
        <w:tc>
          <w:tcPr>
            <w:tcW w:w="3725" w:type="dxa"/>
            <w:vAlign w:val="center"/>
          </w:tcPr>
          <w:p w14:paraId="21CC8AE0" w14:textId="77777777" w:rsidR="002D7E28" w:rsidRPr="00F73084" w:rsidRDefault="002D7E28">
            <w:pPr>
              <w:pStyle w:val="afff0"/>
              <w:adjustRightInd w:val="0"/>
              <w:snapToGrid w:val="0"/>
              <w:jc w:val="left"/>
              <w:rPr>
                <w:rFonts w:ascii="Times New Roman" w:hAnsi="Times New Roman"/>
                <w:color w:val="000000"/>
              </w:rPr>
            </w:pPr>
            <w:r w:rsidRPr="00F73084">
              <w:rPr>
                <w:rFonts w:ascii="Times New Roman" w:hAnsi="Times New Roman"/>
                <w:color w:val="000000"/>
              </w:rPr>
              <w:t>项目选址位于工业区，不属于环境风险防控重点区域，所在区域环境质量总体达标。该项目采取了一系列风险防范措施，引发环境风险的可能性较小。</w:t>
            </w:r>
          </w:p>
        </w:tc>
        <w:tc>
          <w:tcPr>
            <w:tcW w:w="892" w:type="dxa"/>
            <w:vAlign w:val="center"/>
          </w:tcPr>
          <w:p w14:paraId="3EF8845F" w14:textId="77777777" w:rsidR="002D7E28" w:rsidRPr="00F73084" w:rsidRDefault="002D7E28">
            <w:pPr>
              <w:pStyle w:val="afff0"/>
              <w:adjustRightInd w:val="0"/>
              <w:snapToGrid w:val="0"/>
              <w:jc w:val="center"/>
              <w:rPr>
                <w:rFonts w:ascii="Times New Roman" w:hAnsi="Times New Roman"/>
                <w:color w:val="000000"/>
              </w:rPr>
            </w:pPr>
            <w:r w:rsidRPr="00F73084">
              <w:rPr>
                <w:rFonts w:ascii="Times New Roman" w:hAnsi="Times New Roman"/>
                <w:color w:val="000000"/>
              </w:rPr>
              <w:t>符合</w:t>
            </w:r>
          </w:p>
        </w:tc>
      </w:tr>
    </w:tbl>
    <w:p w14:paraId="61D138F5" w14:textId="77777777" w:rsidR="002D7E28" w:rsidRPr="00F73084" w:rsidRDefault="002D7E28">
      <w:pPr>
        <w:adjustRightInd w:val="0"/>
        <w:snapToGrid w:val="0"/>
        <w:spacing w:line="360" w:lineRule="auto"/>
        <w:ind w:firstLineChars="200" w:firstLine="480"/>
        <w:jc w:val="left"/>
        <w:rPr>
          <w:color w:val="000000"/>
          <w:sz w:val="24"/>
        </w:rPr>
      </w:pPr>
      <w:bookmarkStart w:id="590" w:name="_Toc487108070"/>
      <w:r w:rsidRPr="00F73084">
        <w:rPr>
          <w:rFonts w:hint="eastAsia"/>
          <w:color w:val="000000"/>
          <w:sz w:val="24"/>
        </w:rPr>
        <w:t>（</w:t>
      </w:r>
      <w:r w:rsidR="00BB21B3" w:rsidRPr="00F73084">
        <w:rPr>
          <w:color w:val="000000"/>
          <w:sz w:val="24"/>
        </w:rPr>
        <w:t>9</w:t>
      </w:r>
      <w:r w:rsidRPr="00F73084">
        <w:rPr>
          <w:rFonts w:hint="eastAsia"/>
          <w:color w:val="000000"/>
          <w:sz w:val="24"/>
        </w:rPr>
        <w:t>）</w:t>
      </w:r>
      <w:r w:rsidRPr="00F73084">
        <w:rPr>
          <w:color w:val="000000"/>
          <w:sz w:val="24"/>
        </w:rPr>
        <w:t>与鲁政办发</w:t>
      </w:r>
      <w:r w:rsidRPr="00F73084">
        <w:rPr>
          <w:color w:val="000000"/>
          <w:sz w:val="24"/>
        </w:rPr>
        <w:t>[2015]259</w:t>
      </w:r>
      <w:r w:rsidRPr="00F73084">
        <w:rPr>
          <w:color w:val="000000"/>
          <w:sz w:val="24"/>
        </w:rPr>
        <w:t>号文的符合性分析</w:t>
      </w:r>
    </w:p>
    <w:p w14:paraId="3282FDC0" w14:textId="77777777" w:rsidR="002D7E28" w:rsidRPr="00F73084" w:rsidRDefault="002D7E28">
      <w:pPr>
        <w:adjustRightInd w:val="0"/>
        <w:snapToGrid w:val="0"/>
        <w:spacing w:line="360" w:lineRule="auto"/>
        <w:ind w:firstLineChars="200" w:firstLine="480"/>
        <w:jc w:val="left"/>
        <w:rPr>
          <w:color w:val="000000"/>
          <w:sz w:val="24"/>
        </w:rPr>
      </w:pPr>
      <w:r w:rsidRPr="00F73084">
        <w:rPr>
          <w:color w:val="000000"/>
          <w:sz w:val="24"/>
        </w:rPr>
        <w:t>为加强全省危险化学品企业的安全治理，严格落实安全生产企业主体责任、部门监管责任、政府属地责任，预防和减少危险化学品事故，保障人民群众生命财产安全，山东省人民政府办公厅印发了《山东省人民政府办公厅关于印发〈山东省危险化学品企业安全治理规定〉的通知》（鲁政办发</w:t>
      </w:r>
      <w:r w:rsidRPr="00F73084">
        <w:rPr>
          <w:color w:val="000000"/>
          <w:sz w:val="24"/>
        </w:rPr>
        <w:t>[2015]259</w:t>
      </w:r>
      <w:r w:rsidRPr="00F73084">
        <w:rPr>
          <w:color w:val="000000"/>
          <w:sz w:val="24"/>
        </w:rPr>
        <w:t>号）。</w:t>
      </w:r>
    </w:p>
    <w:p w14:paraId="664D740F" w14:textId="77777777" w:rsidR="002D7E28" w:rsidRPr="00F73084" w:rsidRDefault="002D7E28">
      <w:pPr>
        <w:adjustRightInd w:val="0"/>
        <w:snapToGrid w:val="0"/>
        <w:spacing w:line="360" w:lineRule="auto"/>
        <w:ind w:firstLineChars="200" w:firstLine="480"/>
        <w:jc w:val="left"/>
        <w:rPr>
          <w:color w:val="000000"/>
          <w:sz w:val="24"/>
        </w:rPr>
      </w:pPr>
      <w:r w:rsidRPr="00F73084">
        <w:rPr>
          <w:color w:val="000000"/>
          <w:sz w:val="24"/>
        </w:rPr>
        <w:t>本项目与鲁政办发</w:t>
      </w:r>
      <w:r w:rsidRPr="00F73084">
        <w:rPr>
          <w:color w:val="000000"/>
          <w:sz w:val="24"/>
        </w:rPr>
        <w:t>[2015]259</w:t>
      </w:r>
      <w:r w:rsidRPr="00F73084">
        <w:rPr>
          <w:color w:val="000000"/>
          <w:sz w:val="24"/>
        </w:rPr>
        <w:t>号文符合性分析见表</w:t>
      </w:r>
      <w:r w:rsidR="00A70A29" w:rsidRPr="00F73084">
        <w:rPr>
          <w:color w:val="000000"/>
          <w:sz w:val="24"/>
        </w:rPr>
        <w:t>1</w:t>
      </w:r>
      <w:r w:rsidR="0092414D" w:rsidRPr="00F73084">
        <w:rPr>
          <w:color w:val="000000"/>
          <w:sz w:val="24"/>
        </w:rPr>
        <w:t>4</w:t>
      </w:r>
      <w:r w:rsidR="00A70A29" w:rsidRPr="00F73084">
        <w:rPr>
          <w:color w:val="000000"/>
          <w:sz w:val="24"/>
        </w:rPr>
        <w:t>.</w:t>
      </w:r>
      <w:r w:rsidR="00BB21B3" w:rsidRPr="00F73084">
        <w:rPr>
          <w:color w:val="000000"/>
          <w:sz w:val="24"/>
        </w:rPr>
        <w:t>3</w:t>
      </w:r>
      <w:r w:rsidR="00A70A29" w:rsidRPr="00F73084">
        <w:rPr>
          <w:color w:val="000000"/>
          <w:sz w:val="24"/>
        </w:rPr>
        <w:t>-</w:t>
      </w:r>
      <w:r w:rsidR="00BB21B3" w:rsidRPr="00F73084">
        <w:rPr>
          <w:color w:val="000000"/>
          <w:sz w:val="24"/>
        </w:rPr>
        <w:t>9</w:t>
      </w:r>
      <w:r w:rsidRPr="00F73084">
        <w:rPr>
          <w:color w:val="000000"/>
          <w:sz w:val="24"/>
        </w:rPr>
        <w:t>。</w:t>
      </w:r>
    </w:p>
    <w:p w14:paraId="446A3DF6" w14:textId="77777777" w:rsidR="00AD7E51" w:rsidRPr="00F73084" w:rsidRDefault="00AD7E51" w:rsidP="00A70A29">
      <w:pPr>
        <w:pStyle w:val="aff7"/>
        <w:spacing w:afterLines="30" w:after="72" w:line="240" w:lineRule="auto"/>
        <w:ind w:firstLine="0"/>
        <w:jc w:val="center"/>
        <w:rPr>
          <w:rFonts w:ascii="Times New Roman" w:hAnsi="Times New Roman" w:cs="Times New Roman"/>
          <w:b/>
          <w:color w:val="000000"/>
          <w:sz w:val="21"/>
          <w:szCs w:val="21"/>
        </w:rPr>
      </w:pPr>
    </w:p>
    <w:p w14:paraId="3AD7F064" w14:textId="77777777" w:rsidR="002D7E28" w:rsidRPr="00F73084" w:rsidRDefault="002D7E28" w:rsidP="00A70A29">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00A70A29" w:rsidRPr="00F73084">
        <w:rPr>
          <w:rFonts w:ascii="Times New Roman" w:hAnsi="Times New Roman" w:cs="Times New Roman"/>
          <w:b/>
          <w:color w:val="000000"/>
          <w:sz w:val="21"/>
          <w:szCs w:val="21"/>
        </w:rPr>
        <w:t>1</w:t>
      </w:r>
      <w:r w:rsidR="0092414D" w:rsidRPr="00F73084">
        <w:rPr>
          <w:rFonts w:ascii="Times New Roman" w:hAnsi="Times New Roman" w:cs="Times New Roman"/>
          <w:b/>
          <w:color w:val="000000"/>
          <w:sz w:val="21"/>
          <w:szCs w:val="21"/>
        </w:rPr>
        <w:t>4</w:t>
      </w:r>
      <w:r w:rsidR="00A70A29" w:rsidRPr="00F73084">
        <w:rPr>
          <w:rFonts w:ascii="Times New Roman" w:hAnsi="Times New Roman" w:cs="Times New Roman"/>
          <w:b/>
          <w:color w:val="000000"/>
          <w:sz w:val="21"/>
          <w:szCs w:val="21"/>
        </w:rPr>
        <w:t>.</w:t>
      </w:r>
      <w:r w:rsidR="00BB21B3" w:rsidRPr="00F73084">
        <w:rPr>
          <w:rFonts w:ascii="Times New Roman" w:hAnsi="Times New Roman" w:cs="Times New Roman"/>
          <w:b/>
          <w:color w:val="000000"/>
          <w:sz w:val="21"/>
          <w:szCs w:val="21"/>
        </w:rPr>
        <w:t>3-9</w:t>
      </w:r>
      <w:r w:rsidR="00A70A29" w:rsidRPr="00F73084">
        <w:rPr>
          <w:rFonts w:ascii="Times New Roman" w:hAnsi="Times New Roman" w:cs="Times New Roman"/>
          <w:b/>
          <w:color w:val="000000"/>
          <w:sz w:val="21"/>
          <w:szCs w:val="21"/>
        </w:rPr>
        <w:t xml:space="preserve"> </w:t>
      </w:r>
      <w:r w:rsidRPr="00F73084">
        <w:rPr>
          <w:rFonts w:ascii="Times New Roman" w:hAnsi="Times New Roman" w:cs="Times New Roman"/>
          <w:b/>
          <w:color w:val="000000"/>
          <w:sz w:val="21"/>
          <w:szCs w:val="21"/>
        </w:rPr>
        <w:t>项目与鲁政办发</w:t>
      </w:r>
      <w:r w:rsidRPr="00F73084">
        <w:rPr>
          <w:rFonts w:ascii="Times New Roman" w:hAnsi="Times New Roman" w:cs="Times New Roman"/>
          <w:b/>
          <w:color w:val="000000"/>
          <w:sz w:val="21"/>
          <w:szCs w:val="21"/>
        </w:rPr>
        <w:t>[2015]259</w:t>
      </w:r>
      <w:r w:rsidRPr="00F73084">
        <w:rPr>
          <w:rFonts w:ascii="Times New Roman" w:hAnsi="Times New Roman" w:cs="Times New Roman"/>
          <w:b/>
          <w:color w:val="000000"/>
          <w:sz w:val="21"/>
          <w:szCs w:val="21"/>
        </w:rPr>
        <w:t>号文符合性分析一览表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4575"/>
        <w:gridCol w:w="2541"/>
        <w:gridCol w:w="1252"/>
      </w:tblGrid>
      <w:tr w:rsidR="002D7E28" w:rsidRPr="00F73084" w14:paraId="369D64AC" w14:textId="77777777">
        <w:trPr>
          <w:trHeight w:hRule="exact" w:val="397"/>
          <w:jc w:val="center"/>
        </w:trPr>
        <w:tc>
          <w:tcPr>
            <w:tcW w:w="4575" w:type="dxa"/>
            <w:vAlign w:val="center"/>
          </w:tcPr>
          <w:p w14:paraId="092E06FF" w14:textId="77777777" w:rsidR="002D7E28" w:rsidRPr="00F73084" w:rsidRDefault="002D7E28">
            <w:pPr>
              <w:adjustRightInd w:val="0"/>
              <w:snapToGrid w:val="0"/>
              <w:jc w:val="center"/>
              <w:rPr>
                <w:color w:val="000000"/>
                <w:kern w:val="0"/>
                <w:szCs w:val="21"/>
              </w:rPr>
            </w:pPr>
            <w:r w:rsidRPr="00F73084">
              <w:rPr>
                <w:color w:val="000000"/>
                <w:kern w:val="0"/>
                <w:szCs w:val="21"/>
              </w:rPr>
              <w:t>鲁政办发</w:t>
            </w:r>
            <w:r w:rsidRPr="00F73084">
              <w:rPr>
                <w:color w:val="000000"/>
                <w:kern w:val="0"/>
                <w:szCs w:val="21"/>
              </w:rPr>
              <w:t>[2015]259</w:t>
            </w:r>
            <w:r w:rsidRPr="00F73084">
              <w:rPr>
                <w:color w:val="000000"/>
                <w:kern w:val="0"/>
                <w:szCs w:val="21"/>
              </w:rPr>
              <w:t>号</w:t>
            </w:r>
          </w:p>
        </w:tc>
        <w:tc>
          <w:tcPr>
            <w:tcW w:w="2541" w:type="dxa"/>
            <w:vAlign w:val="center"/>
          </w:tcPr>
          <w:p w14:paraId="45CF0FDF" w14:textId="77777777" w:rsidR="002D7E28" w:rsidRPr="00F73084" w:rsidRDefault="002D7E28">
            <w:pPr>
              <w:adjustRightInd w:val="0"/>
              <w:snapToGrid w:val="0"/>
              <w:jc w:val="center"/>
              <w:rPr>
                <w:color w:val="000000"/>
                <w:kern w:val="0"/>
                <w:szCs w:val="21"/>
              </w:rPr>
            </w:pPr>
            <w:r w:rsidRPr="00F73084">
              <w:rPr>
                <w:color w:val="000000"/>
                <w:kern w:val="0"/>
                <w:szCs w:val="21"/>
              </w:rPr>
              <w:t>本项目</w:t>
            </w:r>
          </w:p>
        </w:tc>
        <w:tc>
          <w:tcPr>
            <w:tcW w:w="1252" w:type="dxa"/>
            <w:vAlign w:val="center"/>
          </w:tcPr>
          <w:p w14:paraId="33A0B06F" w14:textId="77777777" w:rsidR="002D7E28" w:rsidRPr="00F73084" w:rsidRDefault="002D7E28">
            <w:pPr>
              <w:adjustRightInd w:val="0"/>
              <w:snapToGrid w:val="0"/>
              <w:jc w:val="center"/>
              <w:rPr>
                <w:color w:val="000000"/>
                <w:kern w:val="0"/>
                <w:szCs w:val="21"/>
              </w:rPr>
            </w:pPr>
            <w:r w:rsidRPr="00F73084">
              <w:rPr>
                <w:color w:val="000000"/>
                <w:kern w:val="0"/>
                <w:szCs w:val="21"/>
              </w:rPr>
              <w:t>符合性分析</w:t>
            </w:r>
          </w:p>
        </w:tc>
      </w:tr>
      <w:tr w:rsidR="002D7E28" w:rsidRPr="00F73084" w14:paraId="00CA6217" w14:textId="77777777">
        <w:trPr>
          <w:trHeight w:val="263"/>
          <w:jc w:val="center"/>
        </w:trPr>
        <w:tc>
          <w:tcPr>
            <w:tcW w:w="4575" w:type="dxa"/>
            <w:vAlign w:val="center"/>
          </w:tcPr>
          <w:p w14:paraId="4F2BE5DD" w14:textId="77777777" w:rsidR="002D7E28" w:rsidRPr="00F73084" w:rsidRDefault="002D7E28">
            <w:pPr>
              <w:autoSpaceDE w:val="0"/>
              <w:autoSpaceDN w:val="0"/>
              <w:adjustRightInd w:val="0"/>
              <w:snapToGrid w:val="0"/>
              <w:rPr>
                <w:color w:val="000000"/>
                <w:kern w:val="0"/>
                <w:szCs w:val="21"/>
              </w:rPr>
            </w:pPr>
            <w:r w:rsidRPr="00F73084">
              <w:rPr>
                <w:color w:val="000000"/>
                <w:kern w:val="0"/>
                <w:szCs w:val="21"/>
              </w:rPr>
              <w:t>1.</w:t>
            </w:r>
            <w:r w:rsidRPr="00F73084">
              <w:rPr>
                <w:color w:val="000000"/>
                <w:kern w:val="0"/>
                <w:szCs w:val="21"/>
              </w:rPr>
              <w:t>危险化学品企业应当建立健全全员安全生产责任制，明确各岗位的责任人员、责任范围和考核标准等内容，使岗位与职责相匹配、权限与职责相匹配</w:t>
            </w:r>
          </w:p>
        </w:tc>
        <w:tc>
          <w:tcPr>
            <w:tcW w:w="2541" w:type="dxa"/>
            <w:vAlign w:val="center"/>
          </w:tcPr>
          <w:p w14:paraId="621E1EC8" w14:textId="77777777" w:rsidR="002D7E28" w:rsidRPr="00F73084" w:rsidRDefault="00521ED7">
            <w:pPr>
              <w:adjustRightInd w:val="0"/>
              <w:snapToGrid w:val="0"/>
              <w:jc w:val="left"/>
              <w:rPr>
                <w:color w:val="000000"/>
                <w:szCs w:val="21"/>
              </w:rPr>
            </w:pPr>
            <w:r w:rsidRPr="00F73084">
              <w:rPr>
                <w:rFonts w:hint="eastAsia"/>
                <w:color w:val="000000"/>
                <w:kern w:val="0"/>
                <w:szCs w:val="21"/>
              </w:rPr>
              <w:t>本</w:t>
            </w:r>
            <w:r w:rsidR="002D7E28" w:rsidRPr="00F73084">
              <w:rPr>
                <w:color w:val="000000"/>
                <w:kern w:val="0"/>
                <w:szCs w:val="21"/>
              </w:rPr>
              <w:t>工程设置全员安全生产责任制，明确了各岗位的责任人员、责任范围和考核标准等</w:t>
            </w:r>
          </w:p>
        </w:tc>
        <w:tc>
          <w:tcPr>
            <w:tcW w:w="1252" w:type="dxa"/>
            <w:vAlign w:val="center"/>
          </w:tcPr>
          <w:p w14:paraId="388FD425" w14:textId="77777777" w:rsidR="002D7E28" w:rsidRPr="00F73084" w:rsidRDefault="002D7E28">
            <w:pPr>
              <w:adjustRightInd w:val="0"/>
              <w:snapToGrid w:val="0"/>
              <w:jc w:val="center"/>
              <w:rPr>
                <w:color w:val="000000"/>
                <w:szCs w:val="21"/>
              </w:rPr>
            </w:pPr>
            <w:r w:rsidRPr="00F73084">
              <w:rPr>
                <w:color w:val="000000"/>
                <w:szCs w:val="21"/>
              </w:rPr>
              <w:t>符合</w:t>
            </w:r>
          </w:p>
        </w:tc>
      </w:tr>
      <w:tr w:rsidR="002D7E28" w:rsidRPr="00F73084" w14:paraId="485D0316" w14:textId="77777777">
        <w:trPr>
          <w:trHeight w:val="269"/>
          <w:jc w:val="center"/>
        </w:trPr>
        <w:tc>
          <w:tcPr>
            <w:tcW w:w="4575" w:type="dxa"/>
            <w:vAlign w:val="center"/>
          </w:tcPr>
          <w:p w14:paraId="6F21CD3E" w14:textId="77777777" w:rsidR="002D7E28" w:rsidRPr="00F73084" w:rsidRDefault="002D7E28">
            <w:pPr>
              <w:autoSpaceDE w:val="0"/>
              <w:autoSpaceDN w:val="0"/>
              <w:adjustRightInd w:val="0"/>
              <w:snapToGrid w:val="0"/>
              <w:rPr>
                <w:color w:val="000000"/>
                <w:kern w:val="0"/>
                <w:szCs w:val="21"/>
              </w:rPr>
            </w:pPr>
            <w:r w:rsidRPr="00F73084">
              <w:rPr>
                <w:color w:val="000000"/>
                <w:kern w:val="0"/>
                <w:szCs w:val="21"/>
              </w:rPr>
              <w:t>2.</w:t>
            </w:r>
            <w:r w:rsidRPr="00F73084">
              <w:rPr>
                <w:color w:val="000000"/>
                <w:kern w:val="0"/>
                <w:szCs w:val="21"/>
              </w:rPr>
              <w:t>危险化学品企业应当依法建立安全生产管理机制，按规定足额配备安全管理人员</w:t>
            </w:r>
          </w:p>
        </w:tc>
        <w:tc>
          <w:tcPr>
            <w:tcW w:w="2541" w:type="dxa"/>
            <w:vAlign w:val="center"/>
          </w:tcPr>
          <w:p w14:paraId="7ECBA8E6" w14:textId="77777777" w:rsidR="002D7E28" w:rsidRPr="00F73084" w:rsidRDefault="00521ED7">
            <w:pPr>
              <w:adjustRightInd w:val="0"/>
              <w:snapToGrid w:val="0"/>
              <w:jc w:val="left"/>
              <w:rPr>
                <w:color w:val="000000"/>
                <w:szCs w:val="21"/>
              </w:rPr>
            </w:pPr>
            <w:r w:rsidRPr="00F73084">
              <w:rPr>
                <w:rFonts w:hint="eastAsia"/>
                <w:color w:val="000000"/>
                <w:kern w:val="0"/>
                <w:szCs w:val="21"/>
              </w:rPr>
              <w:t>本</w:t>
            </w:r>
            <w:r w:rsidR="002D7E28" w:rsidRPr="00F73084">
              <w:rPr>
                <w:color w:val="000000"/>
                <w:kern w:val="0"/>
                <w:szCs w:val="21"/>
              </w:rPr>
              <w:t>工程拟建立安全生产管理机制</w:t>
            </w:r>
          </w:p>
        </w:tc>
        <w:tc>
          <w:tcPr>
            <w:tcW w:w="1252" w:type="dxa"/>
            <w:vAlign w:val="center"/>
          </w:tcPr>
          <w:p w14:paraId="661B8227" w14:textId="77777777" w:rsidR="002D7E28" w:rsidRPr="00F73084" w:rsidRDefault="002D7E28">
            <w:pPr>
              <w:adjustRightInd w:val="0"/>
              <w:snapToGrid w:val="0"/>
              <w:jc w:val="center"/>
              <w:rPr>
                <w:color w:val="000000"/>
              </w:rPr>
            </w:pPr>
            <w:r w:rsidRPr="00F73084">
              <w:rPr>
                <w:color w:val="000000"/>
                <w:szCs w:val="21"/>
              </w:rPr>
              <w:t>符合</w:t>
            </w:r>
          </w:p>
        </w:tc>
      </w:tr>
      <w:tr w:rsidR="002D7E28" w:rsidRPr="00F73084" w14:paraId="1F186A1E" w14:textId="77777777">
        <w:trPr>
          <w:trHeight w:val="329"/>
          <w:jc w:val="center"/>
        </w:trPr>
        <w:tc>
          <w:tcPr>
            <w:tcW w:w="4575" w:type="dxa"/>
            <w:vAlign w:val="center"/>
          </w:tcPr>
          <w:p w14:paraId="334C3291" w14:textId="77777777" w:rsidR="002D7E28" w:rsidRPr="00F73084" w:rsidRDefault="002D7E28">
            <w:pPr>
              <w:autoSpaceDE w:val="0"/>
              <w:autoSpaceDN w:val="0"/>
              <w:adjustRightInd w:val="0"/>
              <w:snapToGrid w:val="0"/>
              <w:rPr>
                <w:color w:val="000000"/>
                <w:kern w:val="0"/>
                <w:szCs w:val="21"/>
              </w:rPr>
            </w:pPr>
            <w:r w:rsidRPr="00F73084">
              <w:rPr>
                <w:color w:val="000000"/>
                <w:kern w:val="0"/>
                <w:szCs w:val="21"/>
              </w:rPr>
              <w:t>3.</w:t>
            </w:r>
            <w:r w:rsidRPr="00F73084">
              <w:rPr>
                <w:color w:val="000000"/>
                <w:kern w:val="0"/>
                <w:szCs w:val="21"/>
              </w:rPr>
              <w:t>危险化学品企业设立选址应当符合当地规划布局，生产装置或者构成重大危险源的储存设施应当满足国家法律法规标准规范规定的距离要求</w:t>
            </w:r>
          </w:p>
          <w:p w14:paraId="0D3CBAC6" w14:textId="77777777" w:rsidR="002D7E28" w:rsidRPr="00F73084" w:rsidRDefault="002D7E28">
            <w:pPr>
              <w:autoSpaceDE w:val="0"/>
              <w:autoSpaceDN w:val="0"/>
              <w:adjustRightInd w:val="0"/>
              <w:snapToGrid w:val="0"/>
              <w:rPr>
                <w:color w:val="000000"/>
                <w:kern w:val="0"/>
                <w:szCs w:val="21"/>
              </w:rPr>
            </w:pPr>
            <w:r w:rsidRPr="00F73084">
              <w:rPr>
                <w:color w:val="000000"/>
                <w:kern w:val="0"/>
                <w:szCs w:val="21"/>
              </w:rPr>
              <w:t>新建企业应当在化工园区</w:t>
            </w:r>
            <w:r w:rsidRPr="00F73084">
              <w:rPr>
                <w:color w:val="000000"/>
                <w:kern w:val="0"/>
                <w:szCs w:val="21"/>
              </w:rPr>
              <w:t>(</w:t>
            </w:r>
            <w:r w:rsidRPr="00F73084">
              <w:rPr>
                <w:color w:val="000000"/>
                <w:kern w:val="0"/>
                <w:szCs w:val="21"/>
              </w:rPr>
              <w:t>集中区</w:t>
            </w:r>
            <w:r w:rsidRPr="00F73084">
              <w:rPr>
                <w:color w:val="000000"/>
                <w:kern w:val="0"/>
                <w:szCs w:val="21"/>
              </w:rPr>
              <w:t>)</w:t>
            </w:r>
            <w:r w:rsidRPr="00F73084">
              <w:rPr>
                <w:color w:val="000000"/>
                <w:kern w:val="0"/>
                <w:szCs w:val="21"/>
              </w:rPr>
              <w:t>内建设，现有企业不在化工园区或集中区内的应当搬迁入园</w:t>
            </w:r>
          </w:p>
        </w:tc>
        <w:tc>
          <w:tcPr>
            <w:tcW w:w="2541" w:type="dxa"/>
            <w:vAlign w:val="center"/>
          </w:tcPr>
          <w:p w14:paraId="6DD5E617" w14:textId="77777777" w:rsidR="002D7E28" w:rsidRPr="00F73084" w:rsidRDefault="00521ED7" w:rsidP="00521ED7">
            <w:pPr>
              <w:adjustRightInd w:val="0"/>
              <w:snapToGrid w:val="0"/>
              <w:jc w:val="left"/>
              <w:rPr>
                <w:color w:val="000000"/>
                <w:szCs w:val="21"/>
              </w:rPr>
            </w:pPr>
            <w:r w:rsidRPr="00F73084">
              <w:rPr>
                <w:rFonts w:hint="eastAsia"/>
                <w:color w:val="000000"/>
                <w:szCs w:val="21"/>
              </w:rPr>
              <w:t>本</w:t>
            </w:r>
            <w:r w:rsidR="002D7E28" w:rsidRPr="00F73084">
              <w:rPr>
                <w:color w:val="000000"/>
                <w:szCs w:val="21"/>
              </w:rPr>
              <w:t>工程</w:t>
            </w:r>
            <w:r w:rsidR="00BB21B3" w:rsidRPr="00F73084">
              <w:rPr>
                <w:rFonts w:hint="eastAsia"/>
                <w:color w:val="000000"/>
                <w:szCs w:val="21"/>
              </w:rPr>
              <w:t>位于瑞星集团股份有限公司化工重点监控点</w:t>
            </w:r>
            <w:r w:rsidR="002D7E28" w:rsidRPr="00F73084">
              <w:rPr>
                <w:color w:val="000000"/>
                <w:szCs w:val="21"/>
              </w:rPr>
              <w:t>内，生产装置满足国家法律法规标准规范规定的距离要求</w:t>
            </w:r>
          </w:p>
        </w:tc>
        <w:tc>
          <w:tcPr>
            <w:tcW w:w="1252" w:type="dxa"/>
            <w:vAlign w:val="center"/>
          </w:tcPr>
          <w:p w14:paraId="41E8E7FB" w14:textId="77777777" w:rsidR="002D7E28" w:rsidRPr="00F73084" w:rsidRDefault="002D7E28">
            <w:pPr>
              <w:adjustRightInd w:val="0"/>
              <w:snapToGrid w:val="0"/>
              <w:jc w:val="center"/>
              <w:rPr>
                <w:color w:val="000000"/>
              </w:rPr>
            </w:pPr>
            <w:r w:rsidRPr="00F73084">
              <w:rPr>
                <w:color w:val="000000"/>
                <w:szCs w:val="21"/>
              </w:rPr>
              <w:t>符合</w:t>
            </w:r>
          </w:p>
        </w:tc>
      </w:tr>
      <w:tr w:rsidR="002D7E28" w:rsidRPr="00F73084" w14:paraId="72479B72" w14:textId="77777777">
        <w:trPr>
          <w:trHeight w:val="160"/>
          <w:jc w:val="center"/>
        </w:trPr>
        <w:tc>
          <w:tcPr>
            <w:tcW w:w="4575" w:type="dxa"/>
            <w:vAlign w:val="center"/>
          </w:tcPr>
          <w:p w14:paraId="06ABC3E3" w14:textId="77777777" w:rsidR="002D7E28" w:rsidRPr="00F73084" w:rsidRDefault="002D7E28">
            <w:pPr>
              <w:autoSpaceDE w:val="0"/>
              <w:autoSpaceDN w:val="0"/>
              <w:adjustRightInd w:val="0"/>
              <w:snapToGrid w:val="0"/>
              <w:rPr>
                <w:color w:val="000000"/>
                <w:kern w:val="0"/>
                <w:szCs w:val="21"/>
              </w:rPr>
            </w:pPr>
            <w:r w:rsidRPr="00F73084">
              <w:rPr>
                <w:color w:val="000000"/>
                <w:kern w:val="0"/>
                <w:szCs w:val="21"/>
              </w:rPr>
              <w:t>4.</w:t>
            </w:r>
            <w:r w:rsidRPr="00F73084">
              <w:rPr>
                <w:color w:val="000000"/>
                <w:kern w:val="0"/>
                <w:szCs w:val="21"/>
              </w:rPr>
              <w:t>涉及重点监管化工工艺、重点监管危险化学品和重大危险源的危险化学品企业，应当根据工艺安全要求，装备和完善自动化控制系统、紧急停车系统和安全联锁装置，落实安全管理、安全技术和监测监控、应急管理等措施</w:t>
            </w:r>
          </w:p>
        </w:tc>
        <w:tc>
          <w:tcPr>
            <w:tcW w:w="2541" w:type="dxa"/>
            <w:vAlign w:val="center"/>
          </w:tcPr>
          <w:p w14:paraId="06869DC8" w14:textId="77777777" w:rsidR="002D7E28" w:rsidRPr="00F73084" w:rsidRDefault="00521ED7" w:rsidP="00521ED7">
            <w:pPr>
              <w:autoSpaceDE w:val="0"/>
              <w:autoSpaceDN w:val="0"/>
              <w:adjustRightInd w:val="0"/>
              <w:snapToGrid w:val="0"/>
              <w:rPr>
                <w:color w:val="000000"/>
                <w:kern w:val="0"/>
                <w:szCs w:val="21"/>
              </w:rPr>
            </w:pPr>
            <w:r w:rsidRPr="00F73084">
              <w:rPr>
                <w:rFonts w:hint="eastAsia"/>
                <w:color w:val="000000"/>
                <w:kern w:val="0"/>
                <w:szCs w:val="21"/>
              </w:rPr>
              <w:t>本项目</w:t>
            </w:r>
            <w:r w:rsidRPr="00F73084">
              <w:rPr>
                <w:color w:val="000000"/>
                <w:kern w:val="0"/>
                <w:szCs w:val="21"/>
              </w:rPr>
              <w:t>不涉及</w:t>
            </w:r>
            <w:r w:rsidRPr="00F73084">
              <w:rPr>
                <w:rFonts w:hint="eastAsia"/>
                <w:color w:val="000000"/>
                <w:kern w:val="0"/>
                <w:szCs w:val="21"/>
              </w:rPr>
              <w:t>重点</w:t>
            </w:r>
            <w:r w:rsidRPr="00F73084">
              <w:rPr>
                <w:color w:val="000000"/>
                <w:kern w:val="0"/>
                <w:szCs w:val="21"/>
              </w:rPr>
              <w:t>监管化工工艺</w:t>
            </w:r>
            <w:r w:rsidRPr="00F73084">
              <w:rPr>
                <w:rFonts w:hint="eastAsia"/>
                <w:color w:val="000000"/>
                <w:kern w:val="0"/>
                <w:szCs w:val="21"/>
              </w:rPr>
              <w:t>，</w:t>
            </w:r>
            <w:r w:rsidRPr="00F73084">
              <w:rPr>
                <w:color w:val="000000"/>
                <w:kern w:val="0"/>
                <w:szCs w:val="21"/>
              </w:rPr>
              <w:t>已</w:t>
            </w:r>
            <w:r w:rsidR="002D7E28" w:rsidRPr="00F73084">
              <w:rPr>
                <w:color w:val="000000"/>
                <w:kern w:val="0"/>
                <w:szCs w:val="21"/>
              </w:rPr>
              <w:t>落实了安全管理、安全技术和监测监控、应急管理等措施</w:t>
            </w:r>
          </w:p>
        </w:tc>
        <w:tc>
          <w:tcPr>
            <w:tcW w:w="1252" w:type="dxa"/>
            <w:vAlign w:val="center"/>
          </w:tcPr>
          <w:p w14:paraId="755FAB9D" w14:textId="77777777" w:rsidR="002D7E28" w:rsidRPr="00F73084" w:rsidRDefault="002D7E28">
            <w:pPr>
              <w:adjustRightInd w:val="0"/>
              <w:snapToGrid w:val="0"/>
              <w:jc w:val="center"/>
              <w:rPr>
                <w:color w:val="000000"/>
              </w:rPr>
            </w:pPr>
            <w:r w:rsidRPr="00F73084">
              <w:rPr>
                <w:color w:val="000000"/>
                <w:szCs w:val="21"/>
              </w:rPr>
              <w:t>符合</w:t>
            </w:r>
          </w:p>
        </w:tc>
      </w:tr>
      <w:tr w:rsidR="002D7E28" w:rsidRPr="00F73084" w14:paraId="15EF2676" w14:textId="77777777">
        <w:trPr>
          <w:jc w:val="center"/>
        </w:trPr>
        <w:tc>
          <w:tcPr>
            <w:tcW w:w="4575" w:type="dxa"/>
            <w:vAlign w:val="center"/>
          </w:tcPr>
          <w:p w14:paraId="40235688" w14:textId="77777777" w:rsidR="002D7E28" w:rsidRPr="00F73084" w:rsidRDefault="002D7E28">
            <w:pPr>
              <w:autoSpaceDE w:val="0"/>
              <w:autoSpaceDN w:val="0"/>
              <w:adjustRightInd w:val="0"/>
              <w:snapToGrid w:val="0"/>
              <w:rPr>
                <w:color w:val="000000"/>
                <w:kern w:val="0"/>
                <w:szCs w:val="21"/>
              </w:rPr>
            </w:pPr>
            <w:r w:rsidRPr="00F73084">
              <w:rPr>
                <w:color w:val="000000"/>
                <w:kern w:val="0"/>
                <w:szCs w:val="21"/>
              </w:rPr>
              <w:t>5.</w:t>
            </w:r>
            <w:r w:rsidRPr="00F73084">
              <w:rPr>
                <w:color w:val="000000"/>
                <w:kern w:val="0"/>
                <w:szCs w:val="21"/>
              </w:rPr>
              <w:t>危险化学品企业应当建立健全设备设施的日常维护保养、检测检验的管理制度，对设备设施实施经常性维护保养和定期检测检验。对存在火灾、爆炸等危险因素的工艺装置系统，应当根据工艺安全要求设置在线检测或功能测试装置。</w:t>
            </w:r>
          </w:p>
        </w:tc>
        <w:tc>
          <w:tcPr>
            <w:tcW w:w="2541" w:type="dxa"/>
            <w:vAlign w:val="center"/>
          </w:tcPr>
          <w:p w14:paraId="26BB6B76" w14:textId="77777777" w:rsidR="002D7E28" w:rsidRPr="00F73084" w:rsidRDefault="002D7E28">
            <w:pPr>
              <w:autoSpaceDE w:val="0"/>
              <w:autoSpaceDN w:val="0"/>
              <w:adjustRightInd w:val="0"/>
              <w:snapToGrid w:val="0"/>
              <w:rPr>
                <w:color w:val="000000"/>
                <w:kern w:val="0"/>
                <w:szCs w:val="21"/>
              </w:rPr>
            </w:pPr>
            <w:r w:rsidRPr="00F73084">
              <w:rPr>
                <w:color w:val="000000"/>
                <w:kern w:val="0"/>
                <w:szCs w:val="21"/>
              </w:rPr>
              <w:t>建立设备设施的日常维护保养、检测检验的管理制度</w:t>
            </w:r>
          </w:p>
        </w:tc>
        <w:tc>
          <w:tcPr>
            <w:tcW w:w="1252" w:type="dxa"/>
            <w:vAlign w:val="center"/>
          </w:tcPr>
          <w:p w14:paraId="7F164F5A" w14:textId="77777777" w:rsidR="002D7E28" w:rsidRPr="00F73084" w:rsidRDefault="002D7E28">
            <w:pPr>
              <w:adjustRightInd w:val="0"/>
              <w:snapToGrid w:val="0"/>
              <w:jc w:val="center"/>
              <w:rPr>
                <w:color w:val="000000"/>
              </w:rPr>
            </w:pPr>
            <w:r w:rsidRPr="00F73084">
              <w:rPr>
                <w:color w:val="000000"/>
                <w:szCs w:val="21"/>
              </w:rPr>
              <w:t>符合</w:t>
            </w:r>
          </w:p>
        </w:tc>
      </w:tr>
      <w:tr w:rsidR="002D7E28" w:rsidRPr="00F73084" w14:paraId="04C2432F" w14:textId="77777777">
        <w:trPr>
          <w:trHeight w:val="405"/>
          <w:jc w:val="center"/>
        </w:trPr>
        <w:tc>
          <w:tcPr>
            <w:tcW w:w="4575" w:type="dxa"/>
            <w:vAlign w:val="center"/>
          </w:tcPr>
          <w:p w14:paraId="12A32C99" w14:textId="77777777" w:rsidR="002D7E28" w:rsidRPr="00F73084" w:rsidRDefault="002D7E28">
            <w:pPr>
              <w:autoSpaceDE w:val="0"/>
              <w:autoSpaceDN w:val="0"/>
              <w:adjustRightInd w:val="0"/>
              <w:snapToGrid w:val="0"/>
              <w:rPr>
                <w:color w:val="000000"/>
                <w:kern w:val="0"/>
                <w:szCs w:val="21"/>
              </w:rPr>
            </w:pPr>
            <w:r w:rsidRPr="00F73084">
              <w:rPr>
                <w:color w:val="000000"/>
                <w:kern w:val="0"/>
                <w:szCs w:val="21"/>
              </w:rPr>
              <w:t>6.</w:t>
            </w:r>
            <w:r w:rsidRPr="00F73084">
              <w:rPr>
                <w:color w:val="000000"/>
                <w:kern w:val="0"/>
                <w:szCs w:val="21"/>
              </w:rPr>
              <w:t>危险化学品企业应当在其作业场所和主要设施、设备上设置明显的安全警示标志，在其作业场所设置通信、报警装置，并保证处于适用状态</w:t>
            </w:r>
          </w:p>
        </w:tc>
        <w:tc>
          <w:tcPr>
            <w:tcW w:w="2541" w:type="dxa"/>
            <w:tcMar>
              <w:left w:w="0" w:type="dxa"/>
              <w:right w:w="0" w:type="dxa"/>
            </w:tcMar>
            <w:vAlign w:val="center"/>
          </w:tcPr>
          <w:p w14:paraId="18F2B81C" w14:textId="77777777" w:rsidR="002D7E28" w:rsidRPr="00F73084" w:rsidRDefault="002D7E28">
            <w:pPr>
              <w:autoSpaceDE w:val="0"/>
              <w:autoSpaceDN w:val="0"/>
              <w:adjustRightInd w:val="0"/>
              <w:snapToGrid w:val="0"/>
              <w:rPr>
                <w:color w:val="000000"/>
                <w:szCs w:val="21"/>
              </w:rPr>
            </w:pPr>
            <w:r w:rsidRPr="00F73084">
              <w:rPr>
                <w:color w:val="000000"/>
                <w:szCs w:val="21"/>
              </w:rPr>
              <w:t>在生产装置区</w:t>
            </w:r>
            <w:r w:rsidRPr="00F73084">
              <w:rPr>
                <w:color w:val="000000"/>
                <w:kern w:val="0"/>
                <w:szCs w:val="21"/>
              </w:rPr>
              <w:t>设置明显的安全警示标志</w:t>
            </w:r>
          </w:p>
        </w:tc>
        <w:tc>
          <w:tcPr>
            <w:tcW w:w="1252" w:type="dxa"/>
            <w:vAlign w:val="center"/>
          </w:tcPr>
          <w:p w14:paraId="328DCB70" w14:textId="77777777" w:rsidR="002D7E28" w:rsidRPr="00F73084" w:rsidRDefault="002D7E28">
            <w:pPr>
              <w:adjustRightInd w:val="0"/>
              <w:snapToGrid w:val="0"/>
              <w:jc w:val="center"/>
              <w:rPr>
                <w:color w:val="000000"/>
              </w:rPr>
            </w:pPr>
            <w:r w:rsidRPr="00F73084">
              <w:rPr>
                <w:color w:val="000000"/>
                <w:szCs w:val="21"/>
              </w:rPr>
              <w:t>符合</w:t>
            </w:r>
          </w:p>
        </w:tc>
      </w:tr>
      <w:tr w:rsidR="002D7E28" w:rsidRPr="00F73084" w14:paraId="582E8678" w14:textId="77777777">
        <w:trPr>
          <w:jc w:val="center"/>
        </w:trPr>
        <w:tc>
          <w:tcPr>
            <w:tcW w:w="4575" w:type="dxa"/>
            <w:vAlign w:val="center"/>
          </w:tcPr>
          <w:p w14:paraId="2B981E18" w14:textId="77777777" w:rsidR="002D7E28" w:rsidRPr="00F73084" w:rsidRDefault="002D7E28">
            <w:pPr>
              <w:autoSpaceDE w:val="0"/>
              <w:autoSpaceDN w:val="0"/>
              <w:adjustRightInd w:val="0"/>
              <w:snapToGrid w:val="0"/>
              <w:rPr>
                <w:color w:val="000000"/>
                <w:kern w:val="0"/>
                <w:szCs w:val="21"/>
              </w:rPr>
            </w:pPr>
            <w:r w:rsidRPr="00F73084">
              <w:rPr>
                <w:color w:val="000000"/>
                <w:kern w:val="0"/>
                <w:szCs w:val="21"/>
              </w:rPr>
              <w:t>7.</w:t>
            </w:r>
            <w:r w:rsidRPr="00F73084">
              <w:rPr>
                <w:color w:val="000000"/>
                <w:kern w:val="0"/>
                <w:szCs w:val="21"/>
              </w:rPr>
              <w:t>危险化学品企业应当完善危险化学品罐区安全管理制度和操作规程，对罐区作业实行升级管理，逐级审批确认，实行双人操作，</w:t>
            </w:r>
            <w:r w:rsidRPr="00F73084">
              <w:rPr>
                <w:color w:val="000000"/>
                <w:kern w:val="0"/>
                <w:szCs w:val="21"/>
              </w:rPr>
              <w:t>1</w:t>
            </w:r>
            <w:r w:rsidRPr="00F73084">
              <w:rPr>
                <w:color w:val="000000"/>
                <w:kern w:val="0"/>
                <w:szCs w:val="21"/>
              </w:rPr>
              <w:t>人作业、</w:t>
            </w:r>
            <w:r w:rsidRPr="00F73084">
              <w:rPr>
                <w:color w:val="000000"/>
                <w:kern w:val="0"/>
                <w:szCs w:val="21"/>
              </w:rPr>
              <w:t>1</w:t>
            </w:r>
            <w:r w:rsidRPr="00F73084">
              <w:rPr>
                <w:color w:val="000000"/>
                <w:kern w:val="0"/>
                <w:szCs w:val="21"/>
              </w:rPr>
              <w:t>人监督</w:t>
            </w:r>
          </w:p>
        </w:tc>
        <w:tc>
          <w:tcPr>
            <w:tcW w:w="2541" w:type="dxa"/>
            <w:vAlign w:val="center"/>
          </w:tcPr>
          <w:p w14:paraId="05C74528" w14:textId="77777777" w:rsidR="002D7E28" w:rsidRPr="00F73084" w:rsidRDefault="00521ED7" w:rsidP="00521ED7">
            <w:pPr>
              <w:autoSpaceDE w:val="0"/>
              <w:autoSpaceDN w:val="0"/>
              <w:adjustRightInd w:val="0"/>
              <w:snapToGrid w:val="0"/>
              <w:rPr>
                <w:color w:val="000000"/>
                <w:kern w:val="0"/>
                <w:szCs w:val="21"/>
              </w:rPr>
            </w:pPr>
            <w:r w:rsidRPr="00F73084">
              <w:rPr>
                <w:rFonts w:hint="eastAsia"/>
                <w:color w:val="000000"/>
                <w:kern w:val="0"/>
                <w:szCs w:val="21"/>
              </w:rPr>
              <w:t>本项目拟</w:t>
            </w:r>
            <w:r w:rsidR="002D7E28" w:rsidRPr="00F73084">
              <w:rPr>
                <w:color w:val="000000"/>
                <w:kern w:val="0"/>
                <w:szCs w:val="21"/>
              </w:rPr>
              <w:t>完善危险化学品罐区安全管理制度和操作规程，对罐区作业实行升级管理，逐级审批确认，实行双人操作，</w:t>
            </w:r>
            <w:r w:rsidR="002D7E28" w:rsidRPr="00F73084">
              <w:rPr>
                <w:color w:val="000000"/>
                <w:kern w:val="0"/>
                <w:szCs w:val="21"/>
              </w:rPr>
              <w:t>1</w:t>
            </w:r>
            <w:r w:rsidR="002D7E28" w:rsidRPr="00F73084">
              <w:rPr>
                <w:color w:val="000000"/>
                <w:kern w:val="0"/>
                <w:szCs w:val="21"/>
              </w:rPr>
              <w:t>人作业、</w:t>
            </w:r>
            <w:r w:rsidR="002D7E28" w:rsidRPr="00F73084">
              <w:rPr>
                <w:color w:val="000000"/>
                <w:kern w:val="0"/>
                <w:szCs w:val="21"/>
              </w:rPr>
              <w:t>1</w:t>
            </w:r>
            <w:r w:rsidR="002D7E28" w:rsidRPr="00F73084">
              <w:rPr>
                <w:color w:val="000000"/>
                <w:kern w:val="0"/>
                <w:szCs w:val="21"/>
              </w:rPr>
              <w:t>人监督</w:t>
            </w:r>
          </w:p>
        </w:tc>
        <w:tc>
          <w:tcPr>
            <w:tcW w:w="1252" w:type="dxa"/>
            <w:vAlign w:val="center"/>
          </w:tcPr>
          <w:p w14:paraId="48B4B91E" w14:textId="77777777" w:rsidR="002D7E28" w:rsidRPr="00F73084" w:rsidRDefault="002D7E28">
            <w:pPr>
              <w:adjustRightInd w:val="0"/>
              <w:snapToGrid w:val="0"/>
              <w:jc w:val="center"/>
              <w:rPr>
                <w:color w:val="000000"/>
              </w:rPr>
            </w:pPr>
            <w:r w:rsidRPr="00F73084">
              <w:rPr>
                <w:color w:val="000000"/>
                <w:szCs w:val="21"/>
              </w:rPr>
              <w:t>符合</w:t>
            </w:r>
          </w:p>
        </w:tc>
      </w:tr>
      <w:tr w:rsidR="002D7E28" w:rsidRPr="00F73084" w14:paraId="248B7635" w14:textId="77777777">
        <w:trPr>
          <w:jc w:val="center"/>
        </w:trPr>
        <w:tc>
          <w:tcPr>
            <w:tcW w:w="4575" w:type="dxa"/>
            <w:vAlign w:val="center"/>
          </w:tcPr>
          <w:p w14:paraId="0BE989E1" w14:textId="77777777" w:rsidR="002D7E28" w:rsidRPr="00F73084" w:rsidRDefault="002D7E28">
            <w:pPr>
              <w:autoSpaceDE w:val="0"/>
              <w:autoSpaceDN w:val="0"/>
              <w:adjustRightInd w:val="0"/>
              <w:snapToGrid w:val="0"/>
              <w:rPr>
                <w:color w:val="000000"/>
                <w:kern w:val="0"/>
                <w:szCs w:val="21"/>
              </w:rPr>
            </w:pPr>
            <w:r w:rsidRPr="00F73084">
              <w:rPr>
                <w:color w:val="000000"/>
                <w:kern w:val="0"/>
                <w:szCs w:val="21"/>
              </w:rPr>
              <w:t>8.</w:t>
            </w:r>
            <w:r w:rsidRPr="00F73084">
              <w:rPr>
                <w:color w:val="000000"/>
                <w:kern w:val="0"/>
                <w:szCs w:val="21"/>
              </w:rPr>
              <w:t>危险化学品企业应当按规定储存危险化学品，设立专用仓库、专用场地或者专用储存室，实行分类、分区储存，严禁超范围、超量储存，严禁禁忌物混存，严禁爆炸品、遇湿燃烧物品、剧毒化学品露天存放</w:t>
            </w:r>
          </w:p>
        </w:tc>
        <w:tc>
          <w:tcPr>
            <w:tcW w:w="2541" w:type="dxa"/>
            <w:vAlign w:val="center"/>
          </w:tcPr>
          <w:p w14:paraId="195B3FE0" w14:textId="77777777" w:rsidR="002D7E28" w:rsidRPr="00F73084" w:rsidRDefault="002D7E28" w:rsidP="00BB21B3">
            <w:pPr>
              <w:autoSpaceDE w:val="0"/>
              <w:autoSpaceDN w:val="0"/>
              <w:adjustRightInd w:val="0"/>
              <w:snapToGrid w:val="0"/>
              <w:rPr>
                <w:color w:val="000000"/>
                <w:kern w:val="0"/>
                <w:szCs w:val="21"/>
              </w:rPr>
            </w:pPr>
            <w:r w:rsidRPr="00F73084">
              <w:rPr>
                <w:color w:val="000000"/>
                <w:kern w:val="0"/>
                <w:szCs w:val="21"/>
              </w:rPr>
              <w:t>本项目</w:t>
            </w:r>
            <w:r w:rsidR="00BB21B3" w:rsidRPr="00F73084">
              <w:rPr>
                <w:color w:val="000000"/>
                <w:kern w:val="0"/>
                <w:szCs w:val="21"/>
              </w:rPr>
              <w:t>危险化学品按规定储存危险化学品，设立专用仓库、专用场地或者专用储存室，实行分类、分区储存，严禁超范围、超量储存，严禁禁忌物混存，严禁爆炸品、遇湿燃烧物品、剧毒化学品露天存放</w:t>
            </w:r>
            <w:r w:rsidR="00BB21B3" w:rsidRPr="00F73084">
              <w:rPr>
                <w:rFonts w:hint="eastAsia"/>
                <w:color w:val="000000"/>
                <w:kern w:val="0"/>
                <w:szCs w:val="21"/>
              </w:rPr>
              <w:t xml:space="preserve"> </w:t>
            </w:r>
          </w:p>
        </w:tc>
        <w:tc>
          <w:tcPr>
            <w:tcW w:w="1252" w:type="dxa"/>
            <w:vAlign w:val="center"/>
          </w:tcPr>
          <w:p w14:paraId="5CAE449F" w14:textId="77777777" w:rsidR="002D7E28" w:rsidRPr="00F73084" w:rsidRDefault="002D7E28">
            <w:pPr>
              <w:adjustRightInd w:val="0"/>
              <w:snapToGrid w:val="0"/>
              <w:jc w:val="center"/>
              <w:rPr>
                <w:color w:val="000000"/>
              </w:rPr>
            </w:pPr>
            <w:r w:rsidRPr="00F73084">
              <w:rPr>
                <w:color w:val="000000"/>
                <w:szCs w:val="21"/>
              </w:rPr>
              <w:t>符合</w:t>
            </w:r>
          </w:p>
        </w:tc>
      </w:tr>
      <w:tr w:rsidR="002D7E28" w:rsidRPr="00F73084" w14:paraId="196B4DE7" w14:textId="77777777">
        <w:trPr>
          <w:jc w:val="center"/>
        </w:trPr>
        <w:tc>
          <w:tcPr>
            <w:tcW w:w="4575" w:type="dxa"/>
            <w:vAlign w:val="center"/>
          </w:tcPr>
          <w:p w14:paraId="15429F0E" w14:textId="77777777" w:rsidR="002D7E28" w:rsidRPr="00F73084" w:rsidRDefault="002D7E28">
            <w:pPr>
              <w:autoSpaceDE w:val="0"/>
              <w:autoSpaceDN w:val="0"/>
              <w:adjustRightInd w:val="0"/>
              <w:snapToGrid w:val="0"/>
              <w:rPr>
                <w:color w:val="000000"/>
                <w:kern w:val="0"/>
                <w:szCs w:val="21"/>
              </w:rPr>
            </w:pPr>
            <w:r w:rsidRPr="00F73084">
              <w:rPr>
                <w:color w:val="000000"/>
                <w:kern w:val="0"/>
                <w:szCs w:val="21"/>
              </w:rPr>
              <w:t>9.</w:t>
            </w:r>
            <w:r w:rsidRPr="00F73084">
              <w:rPr>
                <w:color w:val="000000"/>
                <w:kern w:val="0"/>
                <w:szCs w:val="21"/>
              </w:rPr>
              <w:t>具有资质的危险化学品道路运输企业应当严格使用专门的运输车辆，不得超过规定荷载运输危险化学品，不得将危险化学品与普通货物混装混运，不得将互相禁忌的危险化学品混装混运</w:t>
            </w:r>
          </w:p>
        </w:tc>
        <w:tc>
          <w:tcPr>
            <w:tcW w:w="2541" w:type="dxa"/>
            <w:vAlign w:val="center"/>
          </w:tcPr>
          <w:p w14:paraId="37DCA0B9" w14:textId="77777777" w:rsidR="002D7E28" w:rsidRPr="00F73084" w:rsidRDefault="002D7E28">
            <w:pPr>
              <w:autoSpaceDE w:val="0"/>
              <w:autoSpaceDN w:val="0"/>
              <w:adjustRightInd w:val="0"/>
              <w:snapToGrid w:val="0"/>
              <w:rPr>
                <w:color w:val="000000"/>
                <w:kern w:val="0"/>
                <w:szCs w:val="21"/>
              </w:rPr>
            </w:pPr>
            <w:r w:rsidRPr="00F73084">
              <w:rPr>
                <w:color w:val="000000"/>
                <w:kern w:val="0"/>
                <w:szCs w:val="21"/>
              </w:rPr>
              <w:t>按照前述规定进行储运。</w:t>
            </w:r>
          </w:p>
        </w:tc>
        <w:tc>
          <w:tcPr>
            <w:tcW w:w="1252" w:type="dxa"/>
            <w:vAlign w:val="center"/>
          </w:tcPr>
          <w:p w14:paraId="260E9B5F" w14:textId="77777777" w:rsidR="002D7E28" w:rsidRPr="00F73084" w:rsidRDefault="002D7E28">
            <w:pPr>
              <w:adjustRightInd w:val="0"/>
              <w:snapToGrid w:val="0"/>
              <w:jc w:val="center"/>
              <w:rPr>
                <w:color w:val="000000"/>
              </w:rPr>
            </w:pPr>
            <w:r w:rsidRPr="00F73084">
              <w:rPr>
                <w:color w:val="000000"/>
                <w:szCs w:val="21"/>
              </w:rPr>
              <w:t>符合</w:t>
            </w:r>
          </w:p>
        </w:tc>
      </w:tr>
    </w:tbl>
    <w:p w14:paraId="449847D9" w14:textId="77777777" w:rsidR="002D7E28" w:rsidRPr="00F73084" w:rsidRDefault="002D7E28" w:rsidP="00521ED7">
      <w:pPr>
        <w:autoSpaceDE w:val="0"/>
        <w:autoSpaceDN w:val="0"/>
        <w:adjustRightInd w:val="0"/>
        <w:snapToGrid w:val="0"/>
        <w:spacing w:beforeLines="50" w:before="120" w:line="360" w:lineRule="auto"/>
        <w:ind w:firstLineChars="200" w:firstLine="480"/>
        <w:jc w:val="left"/>
        <w:rPr>
          <w:color w:val="000000"/>
          <w:sz w:val="24"/>
        </w:rPr>
      </w:pPr>
      <w:r w:rsidRPr="00F73084">
        <w:rPr>
          <w:color w:val="000000"/>
          <w:sz w:val="24"/>
        </w:rPr>
        <w:t>综上所述，拟建工程符合《山东省人民政府办公厅关于印发</w:t>
      </w:r>
      <w:r w:rsidRPr="00F73084">
        <w:rPr>
          <w:bCs/>
          <w:color w:val="000000"/>
          <w:sz w:val="24"/>
        </w:rPr>
        <w:t>〈</w:t>
      </w:r>
      <w:r w:rsidRPr="00F73084">
        <w:rPr>
          <w:color w:val="000000"/>
          <w:sz w:val="24"/>
        </w:rPr>
        <w:t>山东省危险化学品企业安全治理规定</w:t>
      </w:r>
      <w:r w:rsidRPr="00F73084">
        <w:rPr>
          <w:bCs/>
          <w:color w:val="000000"/>
          <w:sz w:val="24"/>
        </w:rPr>
        <w:t>〉</w:t>
      </w:r>
      <w:r w:rsidRPr="00F73084">
        <w:rPr>
          <w:color w:val="000000"/>
          <w:sz w:val="24"/>
        </w:rPr>
        <w:t>的通知》（鲁政办发</w:t>
      </w:r>
      <w:r w:rsidRPr="00F73084">
        <w:rPr>
          <w:color w:val="000000"/>
          <w:sz w:val="24"/>
        </w:rPr>
        <w:t>[2015]259</w:t>
      </w:r>
      <w:r w:rsidRPr="00F73084">
        <w:rPr>
          <w:color w:val="000000"/>
          <w:sz w:val="24"/>
        </w:rPr>
        <w:t>号）相关要求。</w:t>
      </w:r>
    </w:p>
    <w:p w14:paraId="21091AC3" w14:textId="77777777" w:rsidR="002D7E28" w:rsidRPr="00F73084" w:rsidRDefault="002D7E28">
      <w:pPr>
        <w:pStyle w:val="aff7"/>
        <w:ind w:firstLine="482"/>
        <w:jc w:val="left"/>
        <w:rPr>
          <w:rFonts w:ascii="Times New Roman" w:hAnsi="Times New Roman" w:cs="Times New Roman"/>
          <w:color w:val="000000"/>
        </w:rPr>
      </w:pPr>
      <w:r w:rsidRPr="00F73084">
        <w:rPr>
          <w:rFonts w:ascii="Times New Roman" w:hAnsi="Times New Roman" w:cs="Times New Roman" w:hint="eastAsia"/>
          <w:color w:val="000000"/>
        </w:rPr>
        <w:t>（</w:t>
      </w:r>
      <w:r w:rsidRPr="00F73084">
        <w:rPr>
          <w:rFonts w:ascii="Times New Roman" w:hAnsi="Times New Roman" w:cs="Times New Roman" w:hint="eastAsia"/>
          <w:color w:val="000000"/>
        </w:rPr>
        <w:t>1</w:t>
      </w:r>
      <w:r w:rsidR="00BB21B3" w:rsidRPr="00F73084">
        <w:rPr>
          <w:rFonts w:ascii="Times New Roman" w:hAnsi="Times New Roman" w:cs="Times New Roman"/>
          <w:color w:val="000000"/>
        </w:rPr>
        <w:t>0</w:t>
      </w:r>
      <w:r w:rsidRPr="00F73084">
        <w:rPr>
          <w:rFonts w:ascii="Times New Roman" w:hAnsi="Times New Roman" w:cs="Times New Roman" w:hint="eastAsia"/>
          <w:color w:val="000000"/>
        </w:rPr>
        <w:t>）</w:t>
      </w:r>
      <w:r w:rsidRPr="00F73084">
        <w:rPr>
          <w:rFonts w:ascii="Times New Roman" w:hAnsi="Times New Roman" w:cs="Times New Roman"/>
          <w:color w:val="000000"/>
        </w:rPr>
        <w:t>与泰政办发</w:t>
      </w:r>
      <w:r w:rsidRPr="00F73084">
        <w:rPr>
          <w:rFonts w:ascii="Times New Roman" w:hAnsi="Times New Roman" w:cs="Times New Roman"/>
          <w:color w:val="000000"/>
        </w:rPr>
        <w:t>[2015]6</w:t>
      </w:r>
      <w:r w:rsidRPr="00F73084">
        <w:rPr>
          <w:rFonts w:ascii="Times New Roman" w:hAnsi="Times New Roman" w:cs="Times New Roman"/>
          <w:color w:val="000000"/>
        </w:rPr>
        <w:t>号符合性分析</w:t>
      </w:r>
    </w:p>
    <w:p w14:paraId="755476E4" w14:textId="77777777" w:rsidR="002D7E28" w:rsidRPr="00F73084" w:rsidRDefault="002D7E28">
      <w:pPr>
        <w:pStyle w:val="aff7"/>
        <w:ind w:firstLine="482"/>
        <w:jc w:val="left"/>
        <w:rPr>
          <w:rFonts w:ascii="Times New Roman" w:hAnsi="Times New Roman" w:cs="Times New Roman"/>
          <w:color w:val="000000"/>
        </w:rPr>
      </w:pPr>
      <w:r w:rsidRPr="00F73084">
        <w:rPr>
          <w:rFonts w:ascii="Times New Roman" w:hAnsi="Times New Roman" w:cs="Times New Roman"/>
          <w:color w:val="000000"/>
        </w:rPr>
        <w:t>泰安市人民政府办公室于</w:t>
      </w:r>
      <w:r w:rsidRPr="00F73084">
        <w:rPr>
          <w:rFonts w:ascii="Times New Roman" w:hAnsi="Times New Roman" w:cs="Times New Roman"/>
          <w:color w:val="000000"/>
        </w:rPr>
        <w:t>2015</w:t>
      </w:r>
      <w:r w:rsidRPr="00F73084">
        <w:rPr>
          <w:rFonts w:ascii="Times New Roman" w:hAnsi="Times New Roman" w:cs="Times New Roman"/>
          <w:color w:val="000000"/>
        </w:rPr>
        <w:t>年</w:t>
      </w:r>
      <w:r w:rsidRPr="00F73084">
        <w:rPr>
          <w:rFonts w:ascii="Times New Roman" w:hAnsi="Times New Roman" w:cs="Times New Roman"/>
          <w:color w:val="000000"/>
        </w:rPr>
        <w:t>8</w:t>
      </w:r>
      <w:r w:rsidRPr="00F73084">
        <w:rPr>
          <w:rFonts w:ascii="Times New Roman" w:hAnsi="Times New Roman" w:cs="Times New Roman"/>
          <w:color w:val="000000"/>
        </w:rPr>
        <w:t>月</w:t>
      </w:r>
      <w:r w:rsidRPr="00F73084">
        <w:rPr>
          <w:rFonts w:ascii="Times New Roman" w:hAnsi="Times New Roman" w:cs="Times New Roman"/>
          <w:color w:val="000000"/>
        </w:rPr>
        <w:t>26</w:t>
      </w:r>
      <w:r w:rsidRPr="00F73084">
        <w:rPr>
          <w:rFonts w:ascii="Times New Roman" w:hAnsi="Times New Roman" w:cs="Times New Roman"/>
          <w:color w:val="000000"/>
        </w:rPr>
        <w:t>日发布了《泰安市人民政府办公室关于加强危险化学品安全管理工作的通知》（泰政办发</w:t>
      </w:r>
      <w:r w:rsidRPr="00F73084">
        <w:rPr>
          <w:rFonts w:ascii="Times New Roman" w:hAnsi="Times New Roman" w:cs="Times New Roman"/>
          <w:color w:val="000000"/>
        </w:rPr>
        <w:t>[2015]6</w:t>
      </w:r>
      <w:r w:rsidRPr="00F73084">
        <w:rPr>
          <w:rFonts w:ascii="Times New Roman" w:hAnsi="Times New Roman" w:cs="Times New Roman"/>
          <w:color w:val="000000"/>
        </w:rPr>
        <w:t>号），本项目与泰政办发</w:t>
      </w:r>
      <w:r w:rsidRPr="00F73084">
        <w:rPr>
          <w:rFonts w:ascii="Times New Roman" w:hAnsi="Times New Roman" w:cs="Times New Roman"/>
          <w:color w:val="000000"/>
        </w:rPr>
        <w:t>[2015]6</w:t>
      </w:r>
      <w:r w:rsidRPr="00F73084">
        <w:rPr>
          <w:rFonts w:ascii="Times New Roman" w:hAnsi="Times New Roman" w:cs="Times New Roman"/>
          <w:color w:val="000000"/>
        </w:rPr>
        <w:t>号文件符合性见表</w:t>
      </w:r>
      <w:r w:rsidRPr="00F73084">
        <w:rPr>
          <w:rFonts w:ascii="Times New Roman" w:hAnsi="Times New Roman" w:cs="Times New Roman"/>
          <w:color w:val="000000"/>
        </w:rPr>
        <w:t>1</w:t>
      </w:r>
      <w:r w:rsidR="0092414D" w:rsidRPr="00F73084">
        <w:rPr>
          <w:rFonts w:ascii="Times New Roman" w:hAnsi="Times New Roman" w:cs="Times New Roman"/>
          <w:color w:val="000000"/>
        </w:rPr>
        <w:t>4</w:t>
      </w:r>
      <w:r w:rsidR="00521ED7" w:rsidRPr="00F73084">
        <w:rPr>
          <w:rFonts w:ascii="Times New Roman" w:hAnsi="Times New Roman" w:cs="Times New Roman"/>
          <w:color w:val="000000"/>
        </w:rPr>
        <w:t>.</w:t>
      </w:r>
      <w:r w:rsidR="00BB21B3" w:rsidRPr="00F73084">
        <w:rPr>
          <w:rFonts w:ascii="Times New Roman" w:hAnsi="Times New Roman" w:cs="Times New Roman"/>
          <w:color w:val="000000"/>
        </w:rPr>
        <w:t>3</w:t>
      </w:r>
      <w:r w:rsidR="00521ED7" w:rsidRPr="00F73084">
        <w:rPr>
          <w:rFonts w:ascii="Times New Roman" w:hAnsi="Times New Roman" w:cs="Times New Roman"/>
          <w:color w:val="000000"/>
        </w:rPr>
        <w:t>-1</w:t>
      </w:r>
      <w:r w:rsidR="00BB21B3" w:rsidRPr="00F73084">
        <w:rPr>
          <w:rFonts w:ascii="Times New Roman" w:hAnsi="Times New Roman" w:cs="Times New Roman"/>
          <w:color w:val="000000"/>
        </w:rPr>
        <w:t>0</w:t>
      </w:r>
      <w:r w:rsidRPr="00F73084">
        <w:rPr>
          <w:rFonts w:ascii="Times New Roman" w:hAnsi="Times New Roman" w:cs="Times New Roman"/>
          <w:color w:val="000000"/>
        </w:rPr>
        <w:t>。</w:t>
      </w:r>
    </w:p>
    <w:p w14:paraId="4461F0AE" w14:textId="77777777" w:rsidR="002D7E28" w:rsidRPr="00F73084" w:rsidRDefault="002D7E28" w:rsidP="00521ED7">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00521ED7" w:rsidRPr="00F73084">
        <w:rPr>
          <w:rFonts w:ascii="Times New Roman" w:hAnsi="Times New Roman" w:cs="Times New Roman"/>
          <w:b/>
          <w:color w:val="000000"/>
          <w:sz w:val="21"/>
          <w:szCs w:val="21"/>
        </w:rPr>
        <w:t>1</w:t>
      </w:r>
      <w:r w:rsidR="0092414D" w:rsidRPr="00F73084">
        <w:rPr>
          <w:rFonts w:ascii="Times New Roman" w:hAnsi="Times New Roman" w:cs="Times New Roman"/>
          <w:b/>
          <w:color w:val="000000"/>
          <w:sz w:val="21"/>
          <w:szCs w:val="21"/>
        </w:rPr>
        <w:t>4</w:t>
      </w:r>
      <w:r w:rsidR="00521ED7" w:rsidRPr="00F73084">
        <w:rPr>
          <w:rFonts w:ascii="Times New Roman" w:hAnsi="Times New Roman" w:cs="Times New Roman"/>
          <w:b/>
          <w:color w:val="000000"/>
          <w:sz w:val="21"/>
          <w:szCs w:val="21"/>
        </w:rPr>
        <w:t>.</w:t>
      </w:r>
      <w:r w:rsidR="00BB21B3" w:rsidRPr="00F73084">
        <w:rPr>
          <w:rFonts w:ascii="Times New Roman" w:hAnsi="Times New Roman" w:cs="Times New Roman"/>
          <w:b/>
          <w:color w:val="000000"/>
          <w:sz w:val="21"/>
          <w:szCs w:val="21"/>
        </w:rPr>
        <w:t>3</w:t>
      </w:r>
      <w:r w:rsidR="00521ED7" w:rsidRPr="00F73084">
        <w:rPr>
          <w:rFonts w:ascii="Times New Roman" w:hAnsi="Times New Roman" w:cs="Times New Roman"/>
          <w:b/>
          <w:color w:val="000000"/>
          <w:sz w:val="21"/>
          <w:szCs w:val="21"/>
        </w:rPr>
        <w:t>-1</w:t>
      </w:r>
      <w:r w:rsidR="00BB21B3" w:rsidRPr="00F73084">
        <w:rPr>
          <w:rFonts w:ascii="Times New Roman" w:hAnsi="Times New Roman" w:cs="Times New Roman"/>
          <w:b/>
          <w:color w:val="000000"/>
          <w:sz w:val="21"/>
          <w:szCs w:val="21"/>
        </w:rPr>
        <w:t xml:space="preserve">0 </w:t>
      </w:r>
      <w:r w:rsidRPr="00F73084">
        <w:rPr>
          <w:rFonts w:ascii="Times New Roman" w:hAnsi="Times New Roman" w:cs="Times New Roman" w:hint="eastAsia"/>
          <w:b/>
          <w:color w:val="000000"/>
          <w:sz w:val="21"/>
          <w:szCs w:val="21"/>
        </w:rPr>
        <w:t>项目</w:t>
      </w:r>
      <w:r w:rsidRPr="00F73084">
        <w:rPr>
          <w:rFonts w:ascii="Times New Roman" w:hAnsi="Times New Roman" w:cs="Times New Roman"/>
          <w:b/>
          <w:color w:val="000000"/>
          <w:sz w:val="21"/>
          <w:szCs w:val="21"/>
        </w:rPr>
        <w:t>与泰政办发</w:t>
      </w:r>
      <w:r w:rsidRPr="00F73084">
        <w:rPr>
          <w:rFonts w:ascii="Times New Roman" w:hAnsi="Times New Roman" w:cs="Times New Roman"/>
          <w:b/>
          <w:color w:val="000000"/>
          <w:sz w:val="21"/>
          <w:szCs w:val="21"/>
        </w:rPr>
        <w:t>[2015]6</w:t>
      </w:r>
      <w:r w:rsidRPr="00F73084">
        <w:rPr>
          <w:rFonts w:ascii="Times New Roman" w:hAnsi="Times New Roman" w:cs="Times New Roman"/>
          <w:b/>
          <w:color w:val="000000"/>
          <w:sz w:val="21"/>
          <w:szCs w:val="21"/>
        </w:rPr>
        <w:t>号文符合性分析一览表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65"/>
        <w:gridCol w:w="3957"/>
        <w:gridCol w:w="2524"/>
        <w:gridCol w:w="880"/>
      </w:tblGrid>
      <w:tr w:rsidR="002D7E28" w:rsidRPr="00F73084" w14:paraId="676CDB73" w14:textId="77777777">
        <w:trPr>
          <w:trHeight w:hRule="exact" w:val="397"/>
          <w:jc w:val="center"/>
        </w:trPr>
        <w:tc>
          <w:tcPr>
            <w:tcW w:w="5022" w:type="dxa"/>
            <w:gridSpan w:val="2"/>
            <w:vAlign w:val="center"/>
          </w:tcPr>
          <w:p w14:paraId="7C5B13C1"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泰政办发</w:t>
            </w:r>
            <w:r w:rsidRPr="00F73084">
              <w:rPr>
                <w:rFonts w:ascii="Times New Roman" w:hAnsi="Times New Roman" w:cs="Times New Roman"/>
                <w:color w:val="000000"/>
                <w:sz w:val="21"/>
                <w:szCs w:val="21"/>
              </w:rPr>
              <w:t>[2015]6</w:t>
            </w:r>
            <w:r w:rsidRPr="00F73084">
              <w:rPr>
                <w:rFonts w:ascii="Times New Roman" w:hAnsi="Times New Roman" w:cs="Times New Roman"/>
                <w:color w:val="000000"/>
                <w:sz w:val="21"/>
                <w:szCs w:val="21"/>
              </w:rPr>
              <w:t>号</w:t>
            </w:r>
          </w:p>
        </w:tc>
        <w:tc>
          <w:tcPr>
            <w:tcW w:w="2524" w:type="dxa"/>
            <w:vAlign w:val="center"/>
          </w:tcPr>
          <w:p w14:paraId="4D11DD6E"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本项目情况</w:t>
            </w:r>
          </w:p>
        </w:tc>
        <w:tc>
          <w:tcPr>
            <w:tcW w:w="880" w:type="dxa"/>
            <w:vAlign w:val="center"/>
          </w:tcPr>
          <w:p w14:paraId="4168AACA" w14:textId="77777777" w:rsidR="002D7E28" w:rsidRPr="00F73084" w:rsidRDefault="002D7E28">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符合性</w:t>
            </w:r>
          </w:p>
        </w:tc>
      </w:tr>
      <w:tr w:rsidR="002D7E28" w:rsidRPr="00F73084" w14:paraId="598A32FA" w14:textId="77777777">
        <w:trPr>
          <w:jc w:val="center"/>
        </w:trPr>
        <w:tc>
          <w:tcPr>
            <w:tcW w:w="1065" w:type="dxa"/>
            <w:vAlign w:val="center"/>
          </w:tcPr>
          <w:p w14:paraId="562BC356" w14:textId="77777777" w:rsidR="002D7E28" w:rsidRPr="00F73084" w:rsidRDefault="002D7E28">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color w:val="000000"/>
                <w:sz w:val="21"/>
                <w:szCs w:val="21"/>
              </w:rPr>
              <w:t>二、建立实施危险化学品企业准入和退出机制。</w:t>
            </w:r>
          </w:p>
        </w:tc>
        <w:tc>
          <w:tcPr>
            <w:tcW w:w="3957" w:type="dxa"/>
            <w:vAlign w:val="center"/>
          </w:tcPr>
          <w:p w14:paraId="67F19E0B" w14:textId="77777777" w:rsidR="002D7E28" w:rsidRPr="00F73084" w:rsidRDefault="002D7E28">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color w:val="000000"/>
                <w:sz w:val="21"/>
                <w:szCs w:val="21"/>
              </w:rPr>
              <w:t>严格危险化学品项目的准入管理。泰山区、泰安高新区不再发展此类化工建设项目；东平县重点扶持瑞星集团发展；其他县、市、区不在重点区域的新上化工项目原则上不再审批；原则上不再核准新上设备投资额低于</w:t>
            </w:r>
            <w:r w:rsidRPr="00F73084">
              <w:rPr>
                <w:rFonts w:ascii="Times New Roman" w:hAnsi="Times New Roman" w:cs="Times New Roman"/>
                <w:color w:val="000000"/>
                <w:sz w:val="21"/>
                <w:szCs w:val="21"/>
              </w:rPr>
              <w:t xml:space="preserve">5000 </w:t>
            </w:r>
            <w:r w:rsidRPr="00F73084">
              <w:rPr>
                <w:rFonts w:ascii="Times New Roman" w:hAnsi="Times New Roman" w:cs="Times New Roman"/>
                <w:color w:val="000000"/>
                <w:sz w:val="21"/>
                <w:szCs w:val="21"/>
              </w:rPr>
              <w:t>万元的小型化工企业。</w:t>
            </w:r>
          </w:p>
        </w:tc>
        <w:tc>
          <w:tcPr>
            <w:tcW w:w="2524" w:type="dxa"/>
            <w:vAlign w:val="center"/>
          </w:tcPr>
          <w:p w14:paraId="3B490A1A" w14:textId="77777777" w:rsidR="002D7E28" w:rsidRPr="00F73084" w:rsidRDefault="002D7E28" w:rsidP="00BB21B3">
            <w:pPr>
              <w:pStyle w:val="aff7"/>
              <w:spacing w:line="240" w:lineRule="auto"/>
              <w:ind w:firstLine="0"/>
              <w:rPr>
                <w:rFonts w:ascii="Times New Roman" w:hAnsi="Times New Roman" w:cs="Times New Roman"/>
                <w:color w:val="000000"/>
                <w:sz w:val="21"/>
                <w:szCs w:val="21"/>
              </w:rPr>
            </w:pPr>
            <w:r w:rsidRPr="00F73084">
              <w:rPr>
                <w:rFonts w:ascii="Times New Roman" w:hAnsi="Times New Roman" w:cs="Times New Roman"/>
                <w:color w:val="000000"/>
                <w:sz w:val="21"/>
                <w:szCs w:val="21"/>
              </w:rPr>
              <w:t>本项目位于</w:t>
            </w:r>
            <w:r w:rsidR="00BB21B3" w:rsidRPr="00F73084">
              <w:rPr>
                <w:rFonts w:ascii="Times New Roman" w:hAnsi="Times New Roman" w:cs="Times New Roman" w:hint="eastAsia"/>
                <w:color w:val="000000"/>
                <w:sz w:val="21"/>
                <w:szCs w:val="21"/>
              </w:rPr>
              <w:t>瑞星集团股份有限公司化工重点监控点内</w:t>
            </w:r>
            <w:r w:rsidRPr="00F73084">
              <w:rPr>
                <w:rFonts w:ascii="Times New Roman" w:hAnsi="Times New Roman" w:cs="Times New Roman"/>
                <w:color w:val="000000"/>
                <w:sz w:val="21"/>
                <w:szCs w:val="21"/>
              </w:rPr>
              <w:t>，投资为</w:t>
            </w:r>
            <w:r w:rsidR="00BB21B3" w:rsidRPr="00F73084">
              <w:rPr>
                <w:rFonts w:ascii="Times New Roman" w:hAnsi="Times New Roman" w:cs="Times New Roman"/>
                <w:color w:val="000000"/>
                <w:sz w:val="21"/>
                <w:szCs w:val="21"/>
              </w:rPr>
              <w:t>30558</w:t>
            </w:r>
            <w:r w:rsidRPr="00F73084">
              <w:rPr>
                <w:rFonts w:ascii="Times New Roman" w:hAnsi="Times New Roman" w:cs="Times New Roman"/>
                <w:color w:val="000000"/>
                <w:sz w:val="21"/>
                <w:szCs w:val="21"/>
              </w:rPr>
              <w:t>万元</w:t>
            </w:r>
            <w:r w:rsidR="00521ED7" w:rsidRPr="00F73084">
              <w:rPr>
                <w:rFonts w:ascii="Times New Roman" w:hAnsi="Times New Roman" w:cs="Times New Roman"/>
                <w:color w:val="000000"/>
                <w:sz w:val="21"/>
                <w:szCs w:val="21"/>
              </w:rPr>
              <w:t>，属于</w:t>
            </w:r>
            <w:r w:rsidR="00BB21B3" w:rsidRPr="00F73084">
              <w:rPr>
                <w:rFonts w:ascii="Times New Roman" w:hAnsi="Times New Roman" w:cs="Times New Roman" w:hint="eastAsia"/>
                <w:color w:val="000000"/>
                <w:sz w:val="21"/>
                <w:szCs w:val="21"/>
              </w:rPr>
              <w:t>新</w:t>
            </w:r>
            <w:r w:rsidR="00521ED7" w:rsidRPr="00F73084">
              <w:rPr>
                <w:rFonts w:ascii="Times New Roman" w:hAnsi="Times New Roman" w:cs="Times New Roman"/>
                <w:color w:val="000000"/>
                <w:sz w:val="21"/>
                <w:szCs w:val="21"/>
              </w:rPr>
              <w:t>建项目，已备案</w:t>
            </w:r>
            <w:r w:rsidRPr="00F73084">
              <w:rPr>
                <w:rFonts w:ascii="Times New Roman" w:hAnsi="Times New Roman" w:cs="Times New Roman"/>
                <w:color w:val="000000"/>
                <w:sz w:val="21"/>
                <w:szCs w:val="21"/>
              </w:rPr>
              <w:t>。</w:t>
            </w:r>
          </w:p>
        </w:tc>
        <w:tc>
          <w:tcPr>
            <w:tcW w:w="880" w:type="dxa"/>
            <w:vAlign w:val="center"/>
          </w:tcPr>
          <w:p w14:paraId="7C1555D1" w14:textId="77777777" w:rsidR="002D7E28" w:rsidRPr="00F73084" w:rsidRDefault="002D7E28">
            <w:pPr>
              <w:pStyle w:val="aff7"/>
              <w:spacing w:line="240" w:lineRule="auto"/>
              <w:ind w:firstLine="0"/>
              <w:jc w:val="center"/>
              <w:rPr>
                <w:rFonts w:ascii="Times New Roman" w:hAnsi="Times New Roman" w:cs="Times New Roman"/>
                <w:color w:val="000000"/>
                <w:sz w:val="21"/>
                <w:szCs w:val="21"/>
              </w:rPr>
            </w:pPr>
            <w:r w:rsidRPr="00F73084">
              <w:rPr>
                <w:rFonts w:ascii="Times New Roman" w:hAnsi="Times New Roman" w:cs="Times New Roman"/>
                <w:color w:val="000000"/>
                <w:sz w:val="21"/>
                <w:szCs w:val="21"/>
              </w:rPr>
              <w:t>符合</w:t>
            </w:r>
          </w:p>
        </w:tc>
      </w:tr>
    </w:tbl>
    <w:p w14:paraId="25D28AFF" w14:textId="77777777" w:rsidR="002D7E28" w:rsidRPr="00F73084" w:rsidRDefault="002D7E28" w:rsidP="00521ED7">
      <w:pPr>
        <w:pStyle w:val="aff7"/>
        <w:spacing w:beforeLines="50" w:before="120"/>
        <w:ind w:firstLine="482"/>
        <w:jc w:val="left"/>
        <w:rPr>
          <w:rFonts w:ascii="Times New Roman" w:hAnsi="Times New Roman" w:cs="Times New Roman"/>
          <w:color w:val="000000"/>
        </w:rPr>
      </w:pPr>
      <w:r w:rsidRPr="00F73084">
        <w:rPr>
          <w:rFonts w:ascii="Times New Roman" w:hAnsi="Times New Roman" w:cs="Times New Roman" w:hint="eastAsia"/>
          <w:color w:val="000000"/>
        </w:rPr>
        <w:t>（</w:t>
      </w:r>
      <w:r w:rsidR="00521ED7" w:rsidRPr="00F73084">
        <w:rPr>
          <w:rFonts w:ascii="Times New Roman" w:hAnsi="Times New Roman" w:cs="Times New Roman"/>
          <w:color w:val="000000"/>
        </w:rPr>
        <w:t>1</w:t>
      </w:r>
      <w:r w:rsidR="00BB21B3" w:rsidRPr="00F73084">
        <w:rPr>
          <w:rFonts w:ascii="Times New Roman" w:hAnsi="Times New Roman" w:cs="Times New Roman"/>
          <w:color w:val="000000"/>
        </w:rPr>
        <w:t>1</w:t>
      </w:r>
      <w:r w:rsidRPr="00F73084">
        <w:rPr>
          <w:rFonts w:ascii="Times New Roman" w:hAnsi="Times New Roman" w:cs="Times New Roman" w:hint="eastAsia"/>
          <w:color w:val="000000"/>
        </w:rPr>
        <w:t>）与《关于加强改善环境质量为核心加强环境影响评价管理的通知》（环环评</w:t>
      </w:r>
      <w:r w:rsidRPr="00F73084">
        <w:rPr>
          <w:rFonts w:ascii="Times New Roman" w:hAnsi="Times New Roman" w:cs="Times New Roman" w:hint="eastAsia"/>
          <w:color w:val="000000"/>
        </w:rPr>
        <w:t>[2016]150</w:t>
      </w:r>
      <w:r w:rsidRPr="00F73084">
        <w:rPr>
          <w:rFonts w:ascii="Times New Roman" w:hAnsi="Times New Roman" w:cs="Times New Roman" w:hint="eastAsia"/>
          <w:color w:val="000000"/>
        </w:rPr>
        <w:t>号）符合性</w:t>
      </w:r>
    </w:p>
    <w:p w14:paraId="192B1AE0" w14:textId="77777777" w:rsidR="002D7E28" w:rsidRPr="00F73084" w:rsidRDefault="002D7E28" w:rsidP="00521ED7">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00521ED7" w:rsidRPr="00F73084">
        <w:rPr>
          <w:rFonts w:ascii="Times New Roman" w:hAnsi="Times New Roman" w:cs="Times New Roman"/>
          <w:b/>
          <w:color w:val="000000"/>
          <w:sz w:val="21"/>
          <w:szCs w:val="21"/>
        </w:rPr>
        <w:t>1</w:t>
      </w:r>
      <w:r w:rsidR="0092414D" w:rsidRPr="00F73084">
        <w:rPr>
          <w:rFonts w:ascii="Times New Roman" w:hAnsi="Times New Roman" w:cs="Times New Roman"/>
          <w:b/>
          <w:color w:val="000000"/>
          <w:sz w:val="21"/>
          <w:szCs w:val="21"/>
        </w:rPr>
        <w:t>4</w:t>
      </w:r>
      <w:r w:rsidR="00521ED7" w:rsidRPr="00F73084">
        <w:rPr>
          <w:rFonts w:ascii="Times New Roman" w:hAnsi="Times New Roman" w:cs="Times New Roman"/>
          <w:b/>
          <w:color w:val="000000"/>
          <w:sz w:val="21"/>
          <w:szCs w:val="21"/>
        </w:rPr>
        <w:t>.</w:t>
      </w:r>
      <w:r w:rsidR="00BB21B3" w:rsidRPr="00F73084">
        <w:rPr>
          <w:rFonts w:ascii="Times New Roman" w:hAnsi="Times New Roman" w:cs="Times New Roman"/>
          <w:b/>
          <w:color w:val="000000"/>
          <w:sz w:val="21"/>
          <w:szCs w:val="21"/>
        </w:rPr>
        <w:t>3</w:t>
      </w:r>
      <w:r w:rsidR="00521ED7" w:rsidRPr="00F73084">
        <w:rPr>
          <w:rFonts w:ascii="Times New Roman" w:hAnsi="Times New Roman" w:cs="Times New Roman"/>
          <w:b/>
          <w:color w:val="000000"/>
          <w:sz w:val="21"/>
          <w:szCs w:val="21"/>
        </w:rPr>
        <w:t>-1</w:t>
      </w:r>
      <w:r w:rsidR="00BB21B3" w:rsidRPr="00F73084">
        <w:rPr>
          <w:rFonts w:ascii="Times New Roman" w:hAnsi="Times New Roman" w:cs="Times New Roman"/>
          <w:b/>
          <w:color w:val="000000"/>
          <w:sz w:val="21"/>
          <w:szCs w:val="21"/>
        </w:rPr>
        <w:t>1</w:t>
      </w:r>
      <w:r w:rsidR="00521ED7" w:rsidRPr="00F73084">
        <w:rPr>
          <w:rFonts w:ascii="Times New Roman" w:hAnsi="Times New Roman" w:cs="Times New Roman"/>
          <w:b/>
          <w:color w:val="000000"/>
          <w:sz w:val="21"/>
          <w:szCs w:val="21"/>
        </w:rPr>
        <w:t xml:space="preserve"> </w:t>
      </w:r>
      <w:r w:rsidRPr="00F73084">
        <w:rPr>
          <w:rFonts w:ascii="Times New Roman" w:hAnsi="Times New Roman" w:cs="Times New Roman" w:hint="eastAsia"/>
          <w:b/>
          <w:color w:val="000000"/>
          <w:sz w:val="21"/>
          <w:szCs w:val="21"/>
        </w:rPr>
        <w:t>项目</w:t>
      </w:r>
      <w:r w:rsidRPr="00F73084">
        <w:rPr>
          <w:rFonts w:ascii="Times New Roman" w:hAnsi="Times New Roman" w:cs="Times New Roman"/>
          <w:b/>
          <w:color w:val="000000"/>
          <w:sz w:val="21"/>
          <w:szCs w:val="21"/>
        </w:rPr>
        <w:t>与环环评</w:t>
      </w:r>
      <w:r w:rsidRPr="00F73084">
        <w:rPr>
          <w:rFonts w:ascii="Times New Roman" w:hAnsi="Times New Roman" w:cs="Times New Roman"/>
          <w:b/>
          <w:color w:val="000000"/>
          <w:sz w:val="21"/>
          <w:szCs w:val="21"/>
        </w:rPr>
        <w:t>[2016] 150</w:t>
      </w:r>
      <w:r w:rsidRPr="00F73084">
        <w:rPr>
          <w:rFonts w:ascii="Times New Roman" w:hAnsi="Times New Roman" w:cs="Times New Roman"/>
          <w:b/>
          <w:color w:val="000000"/>
          <w:sz w:val="21"/>
          <w:szCs w:val="21"/>
        </w:rPr>
        <w:t>号符合性分析</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48"/>
        <w:gridCol w:w="4441"/>
        <w:gridCol w:w="2939"/>
      </w:tblGrid>
      <w:tr w:rsidR="002D7E28" w:rsidRPr="00F73084" w14:paraId="623E9910" w14:textId="77777777">
        <w:trPr>
          <w:trHeight w:val="397"/>
          <w:jc w:val="center"/>
        </w:trPr>
        <w:tc>
          <w:tcPr>
            <w:tcW w:w="1148" w:type="dxa"/>
            <w:vAlign w:val="center"/>
          </w:tcPr>
          <w:p w14:paraId="25B2CCBB" w14:textId="77777777" w:rsidR="002D7E28" w:rsidRPr="00F73084" w:rsidRDefault="002D7E28">
            <w:pPr>
              <w:pStyle w:val="afff0"/>
              <w:adjustRightInd w:val="0"/>
              <w:snapToGrid w:val="0"/>
              <w:jc w:val="center"/>
              <w:rPr>
                <w:rFonts w:ascii="Times New Roman" w:hAnsi="Times New Roman"/>
                <w:color w:val="000000"/>
              </w:rPr>
            </w:pPr>
            <w:r w:rsidRPr="00F73084">
              <w:rPr>
                <w:rFonts w:ascii="Times New Roman" w:hAnsi="Times New Roman"/>
                <w:color w:val="000000"/>
              </w:rPr>
              <w:t>分类</w:t>
            </w:r>
          </w:p>
        </w:tc>
        <w:tc>
          <w:tcPr>
            <w:tcW w:w="4441" w:type="dxa"/>
            <w:vAlign w:val="center"/>
          </w:tcPr>
          <w:p w14:paraId="5764F51A" w14:textId="77777777" w:rsidR="002D7E28" w:rsidRPr="00F73084" w:rsidRDefault="002D7E28">
            <w:pPr>
              <w:pStyle w:val="afff0"/>
              <w:adjustRightInd w:val="0"/>
              <w:snapToGrid w:val="0"/>
              <w:jc w:val="center"/>
              <w:rPr>
                <w:rFonts w:ascii="Times New Roman" w:hAnsi="Times New Roman"/>
                <w:color w:val="000000"/>
              </w:rPr>
            </w:pPr>
            <w:r w:rsidRPr="00F73084">
              <w:rPr>
                <w:rFonts w:ascii="Times New Roman" w:hAnsi="Times New Roman"/>
                <w:color w:val="000000"/>
              </w:rPr>
              <w:t>具体要求</w:t>
            </w:r>
          </w:p>
        </w:tc>
        <w:tc>
          <w:tcPr>
            <w:tcW w:w="2939" w:type="dxa"/>
            <w:vAlign w:val="center"/>
          </w:tcPr>
          <w:p w14:paraId="571BD81C" w14:textId="77777777" w:rsidR="002D7E28" w:rsidRPr="00F73084" w:rsidRDefault="002D7E28">
            <w:pPr>
              <w:pStyle w:val="afff0"/>
              <w:adjustRightInd w:val="0"/>
              <w:snapToGrid w:val="0"/>
              <w:jc w:val="center"/>
              <w:rPr>
                <w:rFonts w:ascii="Times New Roman" w:hAnsi="Times New Roman"/>
                <w:color w:val="000000"/>
              </w:rPr>
            </w:pPr>
            <w:r w:rsidRPr="00F73084">
              <w:rPr>
                <w:rFonts w:ascii="Times New Roman" w:hAnsi="Times New Roman"/>
                <w:color w:val="000000"/>
              </w:rPr>
              <w:t>本项目情况</w:t>
            </w:r>
          </w:p>
        </w:tc>
      </w:tr>
      <w:tr w:rsidR="002D7E28" w:rsidRPr="00F73084" w14:paraId="0CE7B0D7" w14:textId="77777777">
        <w:trPr>
          <w:trHeight w:val="397"/>
          <w:jc w:val="center"/>
        </w:trPr>
        <w:tc>
          <w:tcPr>
            <w:tcW w:w="1148" w:type="dxa"/>
            <w:vMerge w:val="restart"/>
            <w:vAlign w:val="center"/>
          </w:tcPr>
          <w:p w14:paraId="1682F46D" w14:textId="77777777" w:rsidR="002D7E28" w:rsidRPr="00F73084" w:rsidRDefault="002D7E28">
            <w:pPr>
              <w:pStyle w:val="afff0"/>
              <w:adjustRightInd w:val="0"/>
              <w:snapToGrid w:val="0"/>
              <w:rPr>
                <w:rFonts w:ascii="Times New Roman" w:hAnsi="Times New Roman"/>
                <w:color w:val="000000"/>
              </w:rPr>
            </w:pPr>
            <w:r w:rsidRPr="00F73084">
              <w:rPr>
                <w:rFonts w:ascii="Times New Roman" w:hAnsi="Times New Roman"/>
                <w:color w:val="000000"/>
              </w:rPr>
              <w:t>强化</w:t>
            </w:r>
            <w:r w:rsidRPr="00F73084">
              <w:rPr>
                <w:rFonts w:ascii="Times New Roman" w:hAnsi="Times New Roman"/>
                <w:color w:val="000000"/>
              </w:rPr>
              <w:t>“</w:t>
            </w:r>
            <w:r w:rsidRPr="00F73084">
              <w:rPr>
                <w:rFonts w:ascii="Times New Roman" w:hAnsi="Times New Roman"/>
                <w:color w:val="000000"/>
              </w:rPr>
              <w:t>三线一单</w:t>
            </w:r>
            <w:r w:rsidRPr="00F73084">
              <w:rPr>
                <w:rFonts w:ascii="Times New Roman" w:hAnsi="Times New Roman"/>
                <w:color w:val="000000"/>
              </w:rPr>
              <w:t>”</w:t>
            </w:r>
            <w:r w:rsidRPr="00F73084">
              <w:rPr>
                <w:rFonts w:ascii="Times New Roman" w:hAnsi="Times New Roman"/>
                <w:color w:val="000000"/>
              </w:rPr>
              <w:t>约束作用</w:t>
            </w:r>
          </w:p>
        </w:tc>
        <w:tc>
          <w:tcPr>
            <w:tcW w:w="4441" w:type="dxa"/>
            <w:vAlign w:val="center"/>
          </w:tcPr>
          <w:p w14:paraId="38E7A582" w14:textId="77777777" w:rsidR="002D7E28" w:rsidRPr="00F73084" w:rsidRDefault="002D7E28">
            <w:pPr>
              <w:pStyle w:val="afff0"/>
              <w:adjustRightInd w:val="0"/>
              <w:snapToGrid w:val="0"/>
              <w:rPr>
                <w:rFonts w:ascii="Times New Roman" w:hAnsi="Times New Roman"/>
                <w:color w:val="000000"/>
              </w:rPr>
            </w:pPr>
            <w:r w:rsidRPr="00F73084">
              <w:rPr>
                <w:rFonts w:ascii="Times New Roman" w:hAnsi="Times New Roman"/>
                <w:color w:val="000000"/>
              </w:rPr>
              <w:t>（一）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939" w:type="dxa"/>
            <w:vAlign w:val="center"/>
          </w:tcPr>
          <w:p w14:paraId="29C530A3" w14:textId="77777777" w:rsidR="002D7E28" w:rsidRPr="00F73084" w:rsidRDefault="002D7E28" w:rsidP="00BB21B3">
            <w:pPr>
              <w:pStyle w:val="afff0"/>
              <w:adjustRightInd w:val="0"/>
              <w:snapToGrid w:val="0"/>
              <w:rPr>
                <w:rFonts w:ascii="Times New Roman" w:hAnsi="Times New Roman"/>
                <w:b/>
                <w:bCs/>
                <w:color w:val="000000"/>
              </w:rPr>
            </w:pPr>
            <w:r w:rsidRPr="00F73084">
              <w:rPr>
                <w:rFonts w:ascii="Times New Roman" w:hAnsi="Times New Roman"/>
                <w:color w:val="000000"/>
              </w:rPr>
              <w:t>本项目中心坐标为</w:t>
            </w:r>
            <w:r w:rsidR="00521ED7" w:rsidRPr="00F73084">
              <w:rPr>
                <w:rFonts w:ascii="Times New Roman" w:hAnsi="Times New Roman"/>
                <w:color w:val="000000"/>
                <w:szCs w:val="21"/>
              </w:rPr>
              <w:t>E</w:t>
            </w:r>
            <w:r w:rsidR="00BB21B3" w:rsidRPr="00F73084">
              <w:rPr>
                <w:rFonts w:ascii="Times New Roman" w:hAnsi="Times New Roman"/>
                <w:color w:val="000000"/>
                <w:szCs w:val="21"/>
              </w:rPr>
              <w:t>116.456</w:t>
            </w:r>
            <w:r w:rsidR="00521ED7" w:rsidRPr="00F73084">
              <w:rPr>
                <w:rFonts w:ascii="Times New Roman" w:hAnsi="Times New Roman"/>
                <w:color w:val="000000"/>
                <w:szCs w:val="21"/>
              </w:rPr>
              <w:t>°</w:t>
            </w:r>
            <w:r w:rsidR="00521ED7" w:rsidRPr="00F73084">
              <w:rPr>
                <w:rFonts w:ascii="Times New Roman" w:hAnsi="Times New Roman"/>
                <w:color w:val="000000"/>
                <w:szCs w:val="21"/>
              </w:rPr>
              <w:t>，</w:t>
            </w:r>
            <w:r w:rsidR="00521ED7" w:rsidRPr="00F73084">
              <w:rPr>
                <w:rFonts w:ascii="Times New Roman" w:hAnsi="Times New Roman"/>
                <w:color w:val="000000"/>
                <w:szCs w:val="21"/>
              </w:rPr>
              <w:t>N</w:t>
            </w:r>
            <w:r w:rsidR="00BB21B3" w:rsidRPr="00F73084">
              <w:rPr>
                <w:rFonts w:ascii="Times New Roman" w:hAnsi="Times New Roman"/>
                <w:color w:val="000000"/>
                <w:szCs w:val="21"/>
              </w:rPr>
              <w:t>35.878</w:t>
            </w:r>
            <w:r w:rsidR="00521ED7" w:rsidRPr="00F73084">
              <w:rPr>
                <w:rFonts w:ascii="Times New Roman" w:hAnsi="Times New Roman"/>
                <w:color w:val="000000"/>
                <w:szCs w:val="21"/>
              </w:rPr>
              <w:t>°</w:t>
            </w:r>
            <w:r w:rsidRPr="00F73084">
              <w:rPr>
                <w:rFonts w:ascii="Times New Roman" w:hAnsi="Times New Roman"/>
                <w:color w:val="000000"/>
                <w:szCs w:val="21"/>
              </w:rPr>
              <w:t>，</w:t>
            </w:r>
            <w:r w:rsidRPr="00F73084">
              <w:rPr>
                <w:rFonts w:ascii="Times New Roman" w:hAnsi="Times New Roman"/>
                <w:color w:val="000000"/>
              </w:rPr>
              <w:t>用地性质符合规划要求，不在生态保护红线范围内</w:t>
            </w:r>
          </w:p>
        </w:tc>
      </w:tr>
      <w:tr w:rsidR="002D7E28" w:rsidRPr="00F73084" w14:paraId="76C18F7F" w14:textId="77777777">
        <w:trPr>
          <w:trHeight w:val="397"/>
          <w:jc w:val="center"/>
        </w:trPr>
        <w:tc>
          <w:tcPr>
            <w:tcW w:w="1148" w:type="dxa"/>
            <w:vMerge/>
            <w:vAlign w:val="center"/>
          </w:tcPr>
          <w:p w14:paraId="2F77D07E" w14:textId="77777777" w:rsidR="002D7E28" w:rsidRPr="00F73084" w:rsidRDefault="002D7E28">
            <w:pPr>
              <w:pStyle w:val="afff0"/>
              <w:adjustRightInd w:val="0"/>
              <w:snapToGrid w:val="0"/>
              <w:rPr>
                <w:rFonts w:ascii="Times New Roman" w:hAnsi="Times New Roman"/>
                <w:color w:val="000000"/>
              </w:rPr>
            </w:pPr>
          </w:p>
        </w:tc>
        <w:tc>
          <w:tcPr>
            <w:tcW w:w="4441" w:type="dxa"/>
            <w:vAlign w:val="center"/>
          </w:tcPr>
          <w:p w14:paraId="228647F1" w14:textId="77777777" w:rsidR="002D7E28" w:rsidRPr="00F73084" w:rsidRDefault="002D7E28">
            <w:pPr>
              <w:pStyle w:val="afff0"/>
              <w:adjustRightInd w:val="0"/>
              <w:snapToGrid w:val="0"/>
              <w:rPr>
                <w:rFonts w:ascii="Times New Roman" w:hAnsi="Times New Roman"/>
                <w:color w:val="000000"/>
              </w:rPr>
            </w:pPr>
            <w:r w:rsidRPr="00F73084">
              <w:rPr>
                <w:rFonts w:ascii="Times New Roman" w:hAnsi="Times New Roman"/>
                <w:color w:val="000000"/>
              </w:rPr>
              <w:t>（二）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939" w:type="dxa"/>
            <w:vAlign w:val="center"/>
          </w:tcPr>
          <w:p w14:paraId="1482BE0C" w14:textId="77777777" w:rsidR="002D7E28" w:rsidRPr="00F73084" w:rsidRDefault="002D7E28">
            <w:pPr>
              <w:pStyle w:val="afff0"/>
              <w:adjustRightInd w:val="0"/>
              <w:snapToGrid w:val="0"/>
              <w:rPr>
                <w:rFonts w:ascii="Times New Roman" w:hAnsi="Times New Roman"/>
                <w:color w:val="000000"/>
              </w:rPr>
            </w:pPr>
            <w:r w:rsidRPr="00F73084">
              <w:rPr>
                <w:rFonts w:ascii="Times New Roman" w:hAnsi="Times New Roman"/>
                <w:color w:val="000000"/>
              </w:rPr>
              <w:t>本项目实施后，新增了污染物量</w:t>
            </w:r>
            <w:r w:rsidRPr="00F73084">
              <w:rPr>
                <w:rFonts w:ascii="Times New Roman" w:hAnsi="Times New Roman" w:hint="eastAsia"/>
                <w:color w:val="000000"/>
              </w:rPr>
              <w:t>排放</w:t>
            </w:r>
            <w:r w:rsidRPr="00F73084">
              <w:rPr>
                <w:rFonts w:ascii="Times New Roman" w:hAnsi="Times New Roman"/>
                <w:color w:val="000000"/>
              </w:rPr>
              <w:t>，环评报告中提出了切实可行的污染防治措施和污染物排放控制要求</w:t>
            </w:r>
          </w:p>
        </w:tc>
      </w:tr>
      <w:tr w:rsidR="002D7E28" w:rsidRPr="00F73084" w14:paraId="6C417CC5" w14:textId="77777777">
        <w:trPr>
          <w:trHeight w:val="397"/>
          <w:jc w:val="center"/>
        </w:trPr>
        <w:tc>
          <w:tcPr>
            <w:tcW w:w="1148" w:type="dxa"/>
            <w:vMerge/>
            <w:vAlign w:val="center"/>
          </w:tcPr>
          <w:p w14:paraId="7AAB03BA" w14:textId="77777777" w:rsidR="002D7E28" w:rsidRPr="00F73084" w:rsidRDefault="002D7E28">
            <w:pPr>
              <w:pStyle w:val="afff0"/>
              <w:adjustRightInd w:val="0"/>
              <w:snapToGrid w:val="0"/>
              <w:rPr>
                <w:rFonts w:ascii="Times New Roman" w:hAnsi="Times New Roman"/>
                <w:color w:val="000000"/>
              </w:rPr>
            </w:pPr>
          </w:p>
        </w:tc>
        <w:tc>
          <w:tcPr>
            <w:tcW w:w="4441" w:type="dxa"/>
            <w:vAlign w:val="center"/>
          </w:tcPr>
          <w:p w14:paraId="0DBAFBDF" w14:textId="77777777" w:rsidR="002D7E28" w:rsidRPr="00F73084" w:rsidRDefault="002D7E28">
            <w:pPr>
              <w:pStyle w:val="afff0"/>
              <w:adjustRightInd w:val="0"/>
              <w:snapToGrid w:val="0"/>
              <w:rPr>
                <w:rFonts w:ascii="Times New Roman" w:hAnsi="Times New Roman"/>
                <w:color w:val="000000"/>
              </w:rPr>
            </w:pPr>
            <w:r w:rsidRPr="00F73084">
              <w:rPr>
                <w:rFonts w:ascii="Times New Roman" w:hAnsi="Times New Roman"/>
                <w:color w:val="000000"/>
              </w:rPr>
              <w:t>（三）资源是环境的载体，资源利用上线是各地区能源、水、土地等资源消耗不得突破的</w:t>
            </w:r>
            <w:r w:rsidRPr="00F73084">
              <w:rPr>
                <w:rFonts w:ascii="Times New Roman" w:hAnsi="Times New Roman"/>
                <w:color w:val="000000"/>
              </w:rPr>
              <w:t>“</w:t>
            </w:r>
            <w:r w:rsidRPr="00F73084">
              <w:rPr>
                <w:rFonts w:ascii="Times New Roman" w:hAnsi="Times New Roman"/>
                <w:color w:val="000000"/>
              </w:rPr>
              <w:t>天花板</w:t>
            </w:r>
            <w:r w:rsidRPr="00F73084">
              <w:rPr>
                <w:rFonts w:ascii="Times New Roman" w:hAnsi="Times New Roman"/>
                <w:color w:val="000000"/>
              </w:rPr>
              <w:t>”</w:t>
            </w:r>
            <w:r w:rsidRPr="00F73084">
              <w:rPr>
                <w:rFonts w:ascii="Times New Roman" w:hAnsi="Times New Roman"/>
                <w:color w:val="000000"/>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939" w:type="dxa"/>
            <w:vAlign w:val="center"/>
          </w:tcPr>
          <w:p w14:paraId="595D52E2" w14:textId="77777777" w:rsidR="002D7E28" w:rsidRPr="00F73084" w:rsidRDefault="002D7E28" w:rsidP="00264FB7">
            <w:pPr>
              <w:pStyle w:val="afff0"/>
              <w:adjustRightInd w:val="0"/>
              <w:snapToGrid w:val="0"/>
              <w:rPr>
                <w:rFonts w:ascii="Times New Roman" w:hAnsi="Times New Roman"/>
                <w:color w:val="000000"/>
              </w:rPr>
            </w:pPr>
            <w:r w:rsidRPr="00F73084">
              <w:rPr>
                <w:rFonts w:ascii="Times New Roman" w:hAnsi="Times New Roman"/>
                <w:color w:val="000000"/>
              </w:rPr>
              <w:t>本项目</w:t>
            </w:r>
            <w:r w:rsidR="00264FB7" w:rsidRPr="00F73084">
              <w:rPr>
                <w:rFonts w:ascii="Times New Roman" w:hAnsi="Times New Roman" w:hint="eastAsia"/>
                <w:color w:val="000000"/>
              </w:rPr>
              <w:t>蒸汽冷凝水</w:t>
            </w:r>
            <w:r w:rsidR="00264FB7" w:rsidRPr="00F73084">
              <w:rPr>
                <w:rFonts w:ascii="Times New Roman" w:hAnsi="Times New Roman"/>
                <w:color w:val="000000"/>
              </w:rPr>
              <w:t>回用于循环水补水，</w:t>
            </w:r>
            <w:r w:rsidR="00264FB7" w:rsidRPr="00F73084">
              <w:rPr>
                <w:rFonts w:ascii="Times New Roman" w:hAnsi="Times New Roman" w:hint="eastAsia"/>
                <w:color w:val="000000"/>
              </w:rPr>
              <w:t>提高</w:t>
            </w:r>
            <w:r w:rsidR="00264FB7" w:rsidRPr="00F73084">
              <w:rPr>
                <w:rFonts w:ascii="Times New Roman" w:hAnsi="Times New Roman"/>
                <w:color w:val="000000"/>
              </w:rPr>
              <w:t>资源利用效率，有机溶剂回收</w:t>
            </w:r>
            <w:r w:rsidR="00264FB7" w:rsidRPr="00F73084">
              <w:rPr>
                <w:rFonts w:ascii="Times New Roman" w:hAnsi="Times New Roman" w:hint="eastAsia"/>
                <w:color w:val="000000"/>
              </w:rPr>
              <w:t>再利用</w:t>
            </w:r>
            <w:r w:rsidR="00264FB7" w:rsidRPr="00F73084">
              <w:rPr>
                <w:rFonts w:ascii="Times New Roman" w:hAnsi="Times New Roman" w:hint="eastAsia"/>
                <w:color w:val="000000"/>
              </w:rPr>
              <w:t xml:space="preserve"> </w:t>
            </w:r>
          </w:p>
        </w:tc>
      </w:tr>
      <w:tr w:rsidR="002D7E28" w:rsidRPr="00F73084" w14:paraId="50A3B8E2" w14:textId="77777777">
        <w:trPr>
          <w:trHeight w:val="397"/>
          <w:jc w:val="center"/>
        </w:trPr>
        <w:tc>
          <w:tcPr>
            <w:tcW w:w="1148" w:type="dxa"/>
            <w:vMerge/>
            <w:vAlign w:val="center"/>
          </w:tcPr>
          <w:p w14:paraId="275C7526" w14:textId="77777777" w:rsidR="002D7E28" w:rsidRPr="00F73084" w:rsidRDefault="002D7E28">
            <w:pPr>
              <w:pStyle w:val="afff0"/>
              <w:adjustRightInd w:val="0"/>
              <w:snapToGrid w:val="0"/>
              <w:rPr>
                <w:rFonts w:ascii="Times New Roman" w:hAnsi="Times New Roman"/>
                <w:color w:val="000000"/>
              </w:rPr>
            </w:pPr>
          </w:p>
        </w:tc>
        <w:tc>
          <w:tcPr>
            <w:tcW w:w="4441" w:type="dxa"/>
            <w:vAlign w:val="center"/>
          </w:tcPr>
          <w:p w14:paraId="2106F5B8" w14:textId="77777777" w:rsidR="002D7E28" w:rsidRPr="00F73084" w:rsidRDefault="002D7E28">
            <w:pPr>
              <w:pStyle w:val="afff0"/>
              <w:adjustRightInd w:val="0"/>
              <w:snapToGrid w:val="0"/>
              <w:rPr>
                <w:rFonts w:ascii="Times New Roman" w:hAnsi="Times New Roman"/>
                <w:color w:val="000000"/>
              </w:rPr>
            </w:pPr>
            <w:r w:rsidRPr="00F73084">
              <w:rPr>
                <w:rFonts w:ascii="Times New Roman" w:hAnsi="Times New Roman"/>
                <w:color w:val="000000"/>
              </w:rPr>
              <w:t>（四）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939" w:type="dxa"/>
            <w:vAlign w:val="center"/>
          </w:tcPr>
          <w:p w14:paraId="230D4F30" w14:textId="77777777" w:rsidR="002D7E28" w:rsidRPr="00F73084" w:rsidRDefault="002D7E28">
            <w:pPr>
              <w:pStyle w:val="afff0"/>
              <w:adjustRightInd w:val="0"/>
              <w:snapToGrid w:val="0"/>
              <w:rPr>
                <w:rFonts w:ascii="Times New Roman" w:hAnsi="Times New Roman"/>
                <w:color w:val="000000"/>
              </w:rPr>
            </w:pPr>
            <w:r w:rsidRPr="00F73084">
              <w:rPr>
                <w:rFonts w:ascii="Times New Roman" w:hAnsi="Times New Roman"/>
                <w:color w:val="000000"/>
              </w:rPr>
              <w:t>本项目不属于负面清单中的项目</w:t>
            </w:r>
          </w:p>
        </w:tc>
      </w:tr>
      <w:tr w:rsidR="002D7E28" w:rsidRPr="00F73084" w14:paraId="0EB4A519" w14:textId="77777777">
        <w:trPr>
          <w:trHeight w:val="397"/>
          <w:jc w:val="center"/>
        </w:trPr>
        <w:tc>
          <w:tcPr>
            <w:tcW w:w="1148" w:type="dxa"/>
            <w:vAlign w:val="center"/>
          </w:tcPr>
          <w:p w14:paraId="33F884C7" w14:textId="77777777" w:rsidR="002D7E28" w:rsidRPr="00F73084" w:rsidRDefault="002D7E28">
            <w:pPr>
              <w:pStyle w:val="afff0"/>
              <w:adjustRightInd w:val="0"/>
              <w:snapToGrid w:val="0"/>
              <w:rPr>
                <w:rFonts w:ascii="Times New Roman" w:hAnsi="Times New Roman"/>
                <w:color w:val="000000"/>
              </w:rPr>
            </w:pPr>
            <w:r w:rsidRPr="00F73084">
              <w:rPr>
                <w:rFonts w:ascii="Times New Roman" w:hAnsi="Times New Roman"/>
                <w:color w:val="000000"/>
              </w:rPr>
              <w:t>多措并举清理和查处环保违法违规项目</w:t>
            </w:r>
          </w:p>
        </w:tc>
        <w:tc>
          <w:tcPr>
            <w:tcW w:w="4441" w:type="dxa"/>
            <w:vAlign w:val="center"/>
          </w:tcPr>
          <w:p w14:paraId="600A957E" w14:textId="77777777" w:rsidR="002D7E28" w:rsidRPr="00F73084" w:rsidRDefault="002D7E28">
            <w:pPr>
              <w:pStyle w:val="afff0"/>
              <w:adjustRightInd w:val="0"/>
              <w:snapToGrid w:val="0"/>
              <w:rPr>
                <w:rFonts w:ascii="Times New Roman" w:hAnsi="Times New Roman"/>
                <w:color w:val="000000"/>
              </w:rPr>
            </w:pPr>
            <w:r w:rsidRPr="00F73084">
              <w:rPr>
                <w:rFonts w:ascii="Times New Roman" w:hAnsi="Times New Roman"/>
                <w:color w:val="000000"/>
              </w:rPr>
              <w:t>（八）各省级环保部门要落实</w:t>
            </w:r>
            <w:r w:rsidRPr="00F73084">
              <w:rPr>
                <w:rFonts w:ascii="Times New Roman" w:hAnsi="Times New Roman"/>
                <w:color w:val="000000"/>
              </w:rPr>
              <w:t>“</w:t>
            </w:r>
            <w:r w:rsidRPr="00F73084">
              <w:rPr>
                <w:rFonts w:ascii="Times New Roman" w:hAnsi="Times New Roman"/>
                <w:color w:val="000000"/>
              </w:rPr>
              <w:t>三个一批</w:t>
            </w:r>
            <w:r w:rsidRPr="00F73084">
              <w:rPr>
                <w:rFonts w:ascii="Times New Roman" w:hAnsi="Times New Roman"/>
                <w:color w:val="000000"/>
              </w:rPr>
              <w:t>”</w:t>
            </w:r>
            <w:r w:rsidRPr="00F73084">
              <w:rPr>
                <w:rFonts w:ascii="Times New Roman" w:hAnsi="Times New Roman"/>
                <w:color w:val="000000"/>
              </w:rPr>
              <w:t>（淘汰关闭一批、整顿规范一批、完善备案一批）的要求，加大</w:t>
            </w:r>
            <w:r w:rsidRPr="00F73084">
              <w:rPr>
                <w:rFonts w:ascii="Times New Roman" w:hAnsi="Times New Roman"/>
                <w:color w:val="000000"/>
              </w:rPr>
              <w:t>“</w:t>
            </w:r>
            <w:r w:rsidRPr="00F73084">
              <w:rPr>
                <w:rFonts w:ascii="Times New Roman" w:hAnsi="Times New Roman"/>
                <w:color w:val="000000"/>
              </w:rPr>
              <w:t>未批先建</w:t>
            </w:r>
            <w:r w:rsidRPr="00F73084">
              <w:rPr>
                <w:rFonts w:ascii="Times New Roman" w:hAnsi="Times New Roman"/>
                <w:color w:val="000000"/>
              </w:rPr>
              <w:t>”</w:t>
            </w:r>
            <w:r w:rsidRPr="00F73084">
              <w:rPr>
                <w:rFonts w:ascii="Times New Roman" w:hAnsi="Times New Roman"/>
                <w:color w:val="000000"/>
              </w:rPr>
              <w:t>项目清理工作的力度。要定期开展督查检查，确保</w:t>
            </w:r>
            <w:r w:rsidRPr="00F73084">
              <w:rPr>
                <w:rFonts w:ascii="Times New Roman" w:hAnsi="Times New Roman"/>
                <w:color w:val="000000"/>
              </w:rPr>
              <w:t>2016</w:t>
            </w:r>
            <w:r w:rsidRPr="00F73084">
              <w:rPr>
                <w:rFonts w:ascii="Times New Roman" w:hAnsi="Times New Roman"/>
                <w:color w:val="000000"/>
              </w:rPr>
              <w:t>年</w:t>
            </w:r>
            <w:r w:rsidRPr="00F73084">
              <w:rPr>
                <w:rFonts w:ascii="Times New Roman" w:hAnsi="Times New Roman"/>
                <w:color w:val="000000"/>
              </w:rPr>
              <w:t>12</w:t>
            </w:r>
            <w:r w:rsidRPr="00F73084">
              <w:rPr>
                <w:rFonts w:ascii="Times New Roman" w:hAnsi="Times New Roman"/>
                <w:color w:val="000000"/>
              </w:rPr>
              <w:t>月</w:t>
            </w:r>
            <w:r w:rsidRPr="00F73084">
              <w:rPr>
                <w:rFonts w:ascii="Times New Roman" w:hAnsi="Times New Roman"/>
                <w:color w:val="000000"/>
              </w:rPr>
              <w:t>31</w:t>
            </w:r>
            <w:r w:rsidRPr="00F73084">
              <w:rPr>
                <w:rFonts w:ascii="Times New Roman" w:hAnsi="Times New Roman"/>
                <w:color w:val="000000"/>
              </w:rPr>
              <w:t>日前全部完成清理工作。从</w:t>
            </w:r>
            <w:r w:rsidRPr="00F73084">
              <w:rPr>
                <w:rFonts w:ascii="Times New Roman" w:hAnsi="Times New Roman"/>
                <w:color w:val="000000"/>
              </w:rPr>
              <w:t>2017</w:t>
            </w:r>
            <w:r w:rsidRPr="00F73084">
              <w:rPr>
                <w:rFonts w:ascii="Times New Roman" w:hAnsi="Times New Roman"/>
                <w:color w:val="000000"/>
              </w:rPr>
              <w:t>年</w:t>
            </w:r>
            <w:r w:rsidRPr="00F73084">
              <w:rPr>
                <w:rFonts w:ascii="Times New Roman" w:hAnsi="Times New Roman"/>
                <w:color w:val="000000"/>
              </w:rPr>
              <w:t>1</w:t>
            </w:r>
            <w:r w:rsidRPr="00F73084">
              <w:rPr>
                <w:rFonts w:ascii="Times New Roman" w:hAnsi="Times New Roman"/>
                <w:color w:val="000000"/>
              </w:rPr>
              <w:t>月</w:t>
            </w:r>
            <w:r w:rsidRPr="00F73084">
              <w:rPr>
                <w:rFonts w:ascii="Times New Roman" w:hAnsi="Times New Roman"/>
                <w:color w:val="000000"/>
              </w:rPr>
              <w:t>1</w:t>
            </w:r>
            <w:r w:rsidRPr="00F73084">
              <w:rPr>
                <w:rFonts w:ascii="Times New Roman" w:hAnsi="Times New Roman"/>
                <w:color w:val="000000"/>
              </w:rPr>
              <w:t>日起，对</w:t>
            </w:r>
            <w:r w:rsidRPr="00F73084">
              <w:rPr>
                <w:rFonts w:ascii="Times New Roman" w:hAnsi="Times New Roman"/>
                <w:color w:val="000000"/>
              </w:rPr>
              <w:t>“</w:t>
            </w:r>
            <w:r w:rsidRPr="00F73084">
              <w:rPr>
                <w:rFonts w:ascii="Times New Roman" w:hAnsi="Times New Roman"/>
                <w:color w:val="000000"/>
              </w:rPr>
              <w:t>未批先建</w:t>
            </w:r>
            <w:r w:rsidRPr="00F73084">
              <w:rPr>
                <w:rFonts w:ascii="Times New Roman" w:hAnsi="Times New Roman"/>
                <w:color w:val="000000"/>
              </w:rPr>
              <w:t>”</w:t>
            </w:r>
            <w:r w:rsidRPr="00F73084">
              <w:rPr>
                <w:rFonts w:ascii="Times New Roman" w:hAnsi="Times New Roman"/>
                <w:color w:val="000000"/>
              </w:rPr>
              <w:t>项目，要严格依法予以处罚。对</w:t>
            </w:r>
            <w:r w:rsidRPr="00F73084">
              <w:rPr>
                <w:rFonts w:ascii="Times New Roman" w:hAnsi="Times New Roman"/>
                <w:color w:val="000000"/>
              </w:rPr>
              <w:t>“</w:t>
            </w:r>
            <w:r w:rsidRPr="00F73084">
              <w:rPr>
                <w:rFonts w:ascii="Times New Roman" w:hAnsi="Times New Roman"/>
                <w:color w:val="000000"/>
              </w:rPr>
              <w:t>久拖不验</w:t>
            </w:r>
            <w:r w:rsidRPr="00F73084">
              <w:rPr>
                <w:rFonts w:ascii="Times New Roman" w:hAnsi="Times New Roman"/>
                <w:color w:val="000000"/>
              </w:rPr>
              <w:t>”</w:t>
            </w:r>
            <w:r w:rsidRPr="00F73084">
              <w:rPr>
                <w:rFonts w:ascii="Times New Roman" w:hAnsi="Times New Roman"/>
                <w:color w:val="000000"/>
              </w:rPr>
              <w:t>的项目，要研究制定措施予以解决，对造成严重环境污染或生态破坏的项目，要依法予以查处；对拒不执行的要依法实施</w:t>
            </w:r>
            <w:r w:rsidRPr="00F73084">
              <w:rPr>
                <w:rFonts w:ascii="Times New Roman" w:hAnsi="Times New Roman"/>
                <w:color w:val="000000"/>
              </w:rPr>
              <w:t>“</w:t>
            </w:r>
            <w:r w:rsidRPr="00F73084">
              <w:rPr>
                <w:rFonts w:ascii="Times New Roman" w:hAnsi="Times New Roman"/>
                <w:color w:val="000000"/>
              </w:rPr>
              <w:t>按日计罚</w:t>
            </w:r>
            <w:r w:rsidRPr="00F73084">
              <w:rPr>
                <w:rFonts w:ascii="Times New Roman" w:hAnsi="Times New Roman"/>
                <w:color w:val="000000"/>
              </w:rPr>
              <w:t>”</w:t>
            </w:r>
            <w:r w:rsidRPr="00F73084">
              <w:rPr>
                <w:rFonts w:ascii="Times New Roman" w:hAnsi="Times New Roman"/>
                <w:color w:val="000000"/>
              </w:rPr>
              <w:t>。</w:t>
            </w:r>
          </w:p>
        </w:tc>
        <w:tc>
          <w:tcPr>
            <w:tcW w:w="2939" w:type="dxa"/>
            <w:vAlign w:val="center"/>
          </w:tcPr>
          <w:p w14:paraId="1115DC64" w14:textId="77777777" w:rsidR="002D7E28" w:rsidRPr="00F73084" w:rsidRDefault="002D7E28" w:rsidP="00162FD7">
            <w:pPr>
              <w:pStyle w:val="afff0"/>
              <w:adjustRightInd w:val="0"/>
              <w:snapToGrid w:val="0"/>
              <w:rPr>
                <w:rFonts w:ascii="Times New Roman" w:hAnsi="Times New Roman"/>
                <w:color w:val="000000"/>
              </w:rPr>
            </w:pPr>
            <w:r w:rsidRPr="00F73084">
              <w:rPr>
                <w:rFonts w:ascii="Times New Roman" w:hAnsi="Times New Roman"/>
                <w:color w:val="000000"/>
                <w:kern w:val="0"/>
              </w:rPr>
              <w:t>建设项目属于</w:t>
            </w:r>
            <w:r w:rsidRPr="00F73084">
              <w:rPr>
                <w:rFonts w:ascii="Times New Roman" w:hAnsi="Times New Roman"/>
                <w:color w:val="000000"/>
                <w:kern w:val="0"/>
              </w:rPr>
              <w:t>“</w:t>
            </w:r>
            <w:r w:rsidR="00162FD7" w:rsidRPr="00F73084">
              <w:rPr>
                <w:rFonts w:ascii="Times New Roman" w:hAnsi="Times New Roman" w:hint="eastAsia"/>
                <w:color w:val="000000"/>
                <w:kern w:val="0"/>
              </w:rPr>
              <w:t>新建</w:t>
            </w:r>
            <w:r w:rsidRPr="00F73084">
              <w:rPr>
                <w:rFonts w:ascii="Times New Roman" w:hAnsi="Times New Roman"/>
                <w:color w:val="000000"/>
                <w:kern w:val="0"/>
              </w:rPr>
              <w:t>”</w:t>
            </w:r>
            <w:r w:rsidRPr="00F73084">
              <w:rPr>
                <w:rFonts w:ascii="Times New Roman" w:hAnsi="Times New Roman"/>
                <w:color w:val="000000"/>
                <w:kern w:val="0"/>
              </w:rPr>
              <w:t>项目，不存在上述情况</w:t>
            </w:r>
          </w:p>
        </w:tc>
      </w:tr>
      <w:tr w:rsidR="002D7E28" w:rsidRPr="00F73084" w14:paraId="331FB5A2" w14:textId="77777777">
        <w:trPr>
          <w:trHeight w:val="397"/>
          <w:jc w:val="center"/>
        </w:trPr>
        <w:tc>
          <w:tcPr>
            <w:tcW w:w="1148" w:type="dxa"/>
            <w:vAlign w:val="center"/>
          </w:tcPr>
          <w:p w14:paraId="432E6F79" w14:textId="77777777" w:rsidR="002D7E28" w:rsidRPr="00F73084" w:rsidRDefault="002D7E28">
            <w:pPr>
              <w:pStyle w:val="afff0"/>
              <w:adjustRightInd w:val="0"/>
              <w:snapToGrid w:val="0"/>
              <w:rPr>
                <w:rFonts w:ascii="Times New Roman" w:hAnsi="Times New Roman"/>
                <w:color w:val="000000"/>
              </w:rPr>
            </w:pPr>
            <w:r w:rsidRPr="00F73084">
              <w:rPr>
                <w:rFonts w:ascii="Times New Roman" w:hAnsi="Times New Roman"/>
                <w:color w:val="000000"/>
              </w:rPr>
              <w:t>“</w:t>
            </w:r>
            <w:r w:rsidRPr="00F73084">
              <w:rPr>
                <w:rFonts w:ascii="Times New Roman" w:hAnsi="Times New Roman"/>
                <w:color w:val="000000"/>
              </w:rPr>
              <w:t>三管齐下</w:t>
            </w:r>
            <w:r w:rsidRPr="00F73084">
              <w:rPr>
                <w:rFonts w:ascii="Times New Roman" w:hAnsi="Times New Roman"/>
                <w:color w:val="000000"/>
              </w:rPr>
              <w:t>”</w:t>
            </w:r>
            <w:r w:rsidRPr="00F73084">
              <w:rPr>
                <w:rFonts w:ascii="Times New Roman" w:hAnsi="Times New Roman"/>
                <w:color w:val="000000"/>
              </w:rPr>
              <w:t>切实维护群众的环境权益</w:t>
            </w:r>
          </w:p>
        </w:tc>
        <w:tc>
          <w:tcPr>
            <w:tcW w:w="4441" w:type="dxa"/>
          </w:tcPr>
          <w:p w14:paraId="6777420E" w14:textId="77777777" w:rsidR="002D7E28" w:rsidRPr="00F73084" w:rsidRDefault="002D7E28">
            <w:pPr>
              <w:pStyle w:val="afff0"/>
              <w:adjustRightInd w:val="0"/>
              <w:snapToGrid w:val="0"/>
              <w:rPr>
                <w:rFonts w:ascii="Times New Roman" w:hAnsi="Times New Roman"/>
                <w:color w:val="000000"/>
              </w:rPr>
            </w:pPr>
            <w:r w:rsidRPr="00F73084">
              <w:rPr>
                <w:rFonts w:ascii="Times New Roman" w:hAnsi="Times New Roman"/>
                <w:color w:val="000000"/>
              </w:rPr>
              <w:t>（九）严格建设项目全过程管理。加强对在建和已建重点项目的事中事后监管，严格依法查处和纠正建设项目违法违规行为，督促建设单位认真执行环保</w:t>
            </w:r>
            <w:r w:rsidRPr="00F73084">
              <w:rPr>
                <w:rFonts w:ascii="Times New Roman" w:hAnsi="Times New Roman"/>
                <w:color w:val="000000"/>
              </w:rPr>
              <w:t>“</w:t>
            </w:r>
            <w:r w:rsidRPr="00F73084">
              <w:rPr>
                <w:rFonts w:ascii="Times New Roman" w:hAnsi="Times New Roman"/>
                <w:color w:val="000000"/>
              </w:rPr>
              <w:t>三同时</w:t>
            </w:r>
            <w:r w:rsidRPr="00F73084">
              <w:rPr>
                <w:rFonts w:ascii="Times New Roman" w:hAnsi="Times New Roman"/>
                <w:color w:val="000000"/>
              </w:rPr>
              <w:t>”</w:t>
            </w:r>
            <w:r w:rsidRPr="00F73084">
              <w:rPr>
                <w:rFonts w:ascii="Times New Roman" w:hAnsi="Times New Roman"/>
                <w:color w:val="000000"/>
              </w:rPr>
              <w:t>制度。对建设项目环境保护监督管理信息和处罚信息要及时公开，强化对环保严重失信企业的惩戒机制，建立健全建设单位环保诚信档案和黑名单制度。</w:t>
            </w:r>
          </w:p>
        </w:tc>
        <w:tc>
          <w:tcPr>
            <w:tcW w:w="2939" w:type="dxa"/>
            <w:vAlign w:val="center"/>
          </w:tcPr>
          <w:p w14:paraId="652E0FC4" w14:textId="77777777" w:rsidR="002D7E28" w:rsidRPr="00F73084" w:rsidRDefault="002D7E28" w:rsidP="00162FD7">
            <w:pPr>
              <w:pStyle w:val="afff0"/>
              <w:adjustRightInd w:val="0"/>
              <w:snapToGrid w:val="0"/>
              <w:rPr>
                <w:rFonts w:ascii="Times New Roman" w:hAnsi="Times New Roman"/>
                <w:color w:val="000000"/>
              </w:rPr>
            </w:pPr>
            <w:r w:rsidRPr="00F73084">
              <w:rPr>
                <w:rFonts w:ascii="Times New Roman" w:hAnsi="Times New Roman"/>
                <w:color w:val="000000"/>
                <w:kern w:val="0"/>
              </w:rPr>
              <w:t>建设项目属于</w:t>
            </w:r>
            <w:r w:rsidR="00521ED7" w:rsidRPr="00F73084">
              <w:rPr>
                <w:rFonts w:ascii="Times New Roman" w:hAnsi="Times New Roman"/>
                <w:color w:val="000000"/>
                <w:kern w:val="0"/>
              </w:rPr>
              <w:t>“</w:t>
            </w:r>
            <w:r w:rsidR="00162FD7" w:rsidRPr="00F73084">
              <w:rPr>
                <w:rFonts w:ascii="Times New Roman" w:hAnsi="Times New Roman" w:hint="eastAsia"/>
                <w:color w:val="000000"/>
                <w:kern w:val="0"/>
              </w:rPr>
              <w:t>新建</w:t>
            </w:r>
            <w:r w:rsidR="00521ED7" w:rsidRPr="00F73084">
              <w:rPr>
                <w:rFonts w:ascii="Times New Roman" w:hAnsi="Times New Roman"/>
                <w:color w:val="000000"/>
                <w:kern w:val="0"/>
              </w:rPr>
              <w:t>”</w:t>
            </w:r>
            <w:r w:rsidRPr="00F73084">
              <w:rPr>
                <w:rFonts w:ascii="Times New Roman" w:hAnsi="Times New Roman"/>
                <w:color w:val="000000"/>
                <w:kern w:val="0"/>
              </w:rPr>
              <w:t>项目，不存违法违规行为</w:t>
            </w:r>
          </w:p>
        </w:tc>
      </w:tr>
    </w:tbl>
    <w:p w14:paraId="6287E31D" w14:textId="77777777" w:rsidR="002D7E28" w:rsidRPr="00F73084" w:rsidRDefault="002D7E28" w:rsidP="00521ED7">
      <w:pPr>
        <w:tabs>
          <w:tab w:val="left" w:pos="6645"/>
        </w:tabs>
        <w:spacing w:beforeLines="50" w:before="120" w:line="360" w:lineRule="auto"/>
        <w:ind w:firstLineChars="200" w:firstLine="480"/>
        <w:rPr>
          <w:color w:val="000000"/>
          <w:kern w:val="0"/>
          <w:sz w:val="24"/>
        </w:rPr>
      </w:pPr>
      <w:r w:rsidRPr="00F73084">
        <w:rPr>
          <w:rFonts w:hint="eastAsia"/>
          <w:color w:val="000000"/>
          <w:sz w:val="24"/>
        </w:rPr>
        <w:t>由上表可知，项目满足《关于加强改善环境质量为核心加强环境影响评价管理的通知》（环环评</w:t>
      </w:r>
      <w:r w:rsidRPr="00F73084">
        <w:rPr>
          <w:rFonts w:hint="eastAsia"/>
          <w:color w:val="000000"/>
          <w:sz w:val="24"/>
        </w:rPr>
        <w:t>[2016]150</w:t>
      </w:r>
      <w:r w:rsidRPr="00F73084">
        <w:rPr>
          <w:rFonts w:hint="eastAsia"/>
          <w:color w:val="000000"/>
          <w:sz w:val="24"/>
        </w:rPr>
        <w:t>号）相关要求</w:t>
      </w:r>
      <w:r w:rsidR="00521ED7" w:rsidRPr="00F73084">
        <w:rPr>
          <w:rFonts w:hint="eastAsia"/>
          <w:color w:val="000000"/>
          <w:sz w:val="24"/>
        </w:rPr>
        <w:t>。</w:t>
      </w:r>
    </w:p>
    <w:p w14:paraId="1220B285" w14:textId="77777777" w:rsidR="002D7E28" w:rsidRPr="00F73084" w:rsidRDefault="002D7E28" w:rsidP="00521ED7">
      <w:pPr>
        <w:pStyle w:val="aff7"/>
        <w:ind w:firstLine="482"/>
        <w:jc w:val="left"/>
        <w:rPr>
          <w:rFonts w:ascii="Times New Roman" w:hAnsi="Times New Roman" w:cs="Times New Roman"/>
          <w:color w:val="000000"/>
        </w:rPr>
      </w:pPr>
      <w:r w:rsidRPr="00F73084">
        <w:rPr>
          <w:rFonts w:ascii="Times New Roman" w:hAnsi="Times New Roman" w:cs="Times New Roman" w:hint="eastAsia"/>
          <w:color w:val="000000"/>
        </w:rPr>
        <w:t>（</w:t>
      </w:r>
      <w:r w:rsidRPr="00F73084">
        <w:rPr>
          <w:rFonts w:ascii="Times New Roman" w:hAnsi="Times New Roman" w:cs="Times New Roman" w:hint="eastAsia"/>
          <w:color w:val="000000"/>
        </w:rPr>
        <w:t>1</w:t>
      </w:r>
      <w:r w:rsidR="00162FD7" w:rsidRPr="00F73084">
        <w:rPr>
          <w:rFonts w:ascii="Times New Roman" w:hAnsi="Times New Roman" w:cs="Times New Roman"/>
          <w:color w:val="000000"/>
        </w:rPr>
        <w:t>2</w:t>
      </w:r>
      <w:r w:rsidRPr="00F73084">
        <w:rPr>
          <w:rFonts w:ascii="Times New Roman" w:hAnsi="Times New Roman" w:cs="Times New Roman" w:hint="eastAsia"/>
          <w:color w:val="000000"/>
        </w:rPr>
        <w:t>）与</w:t>
      </w:r>
      <w:r w:rsidRPr="00F73084">
        <w:rPr>
          <w:rFonts w:ascii="Times New Roman" w:hAnsi="Times New Roman" w:cs="Times New Roman"/>
          <w:color w:val="000000"/>
        </w:rPr>
        <w:t>山东省人民政府办公厅</w:t>
      </w:r>
      <w:r w:rsidRPr="00F73084">
        <w:rPr>
          <w:rFonts w:ascii="Times New Roman" w:hAnsi="Times New Roman" w:cs="Times New Roman" w:hint="eastAsia"/>
          <w:color w:val="000000"/>
        </w:rPr>
        <w:t>《</w:t>
      </w:r>
      <w:r w:rsidRPr="00F73084">
        <w:rPr>
          <w:rFonts w:ascii="Times New Roman" w:hAnsi="Times New Roman" w:cs="Times New Roman"/>
          <w:color w:val="000000"/>
        </w:rPr>
        <w:t>关于印发山东省化工投资项目管理暂行规定的通知</w:t>
      </w:r>
      <w:r w:rsidRPr="00F73084">
        <w:rPr>
          <w:rFonts w:ascii="Times New Roman" w:hAnsi="Times New Roman" w:cs="Times New Roman" w:hint="eastAsia"/>
          <w:color w:val="000000"/>
        </w:rPr>
        <w:t>》的符合性分析</w:t>
      </w:r>
    </w:p>
    <w:p w14:paraId="0B6D49C6" w14:textId="77777777" w:rsidR="002D7E28" w:rsidRPr="00F73084" w:rsidRDefault="002D7E28">
      <w:pPr>
        <w:adjustRightInd w:val="0"/>
        <w:snapToGrid w:val="0"/>
        <w:spacing w:line="360" w:lineRule="auto"/>
        <w:ind w:firstLineChars="200" w:firstLine="480"/>
        <w:jc w:val="left"/>
        <w:rPr>
          <w:color w:val="000000"/>
          <w:sz w:val="24"/>
        </w:rPr>
      </w:pPr>
      <w:r w:rsidRPr="00F73084">
        <w:rPr>
          <w:rFonts w:hint="eastAsia"/>
          <w:color w:val="000000"/>
          <w:sz w:val="24"/>
        </w:rPr>
        <w:t>本项目与</w:t>
      </w:r>
      <w:r w:rsidRPr="00F73084">
        <w:rPr>
          <w:color w:val="000000"/>
          <w:sz w:val="24"/>
        </w:rPr>
        <w:t>山东省人民政府办公厅</w:t>
      </w:r>
      <w:r w:rsidRPr="00F73084">
        <w:rPr>
          <w:rFonts w:hint="eastAsia"/>
          <w:color w:val="000000"/>
          <w:sz w:val="24"/>
        </w:rPr>
        <w:t>《</w:t>
      </w:r>
      <w:r w:rsidRPr="00F73084">
        <w:rPr>
          <w:color w:val="000000"/>
          <w:sz w:val="24"/>
        </w:rPr>
        <w:t>关于印发山东省化工投资项目管理暂行规定的通知</w:t>
      </w:r>
      <w:r w:rsidRPr="00F73084">
        <w:rPr>
          <w:rFonts w:hint="eastAsia"/>
          <w:color w:val="000000"/>
          <w:sz w:val="24"/>
        </w:rPr>
        <w:t>》（</w:t>
      </w:r>
      <w:r w:rsidRPr="00F73084">
        <w:rPr>
          <w:color w:val="000000"/>
          <w:sz w:val="24"/>
        </w:rPr>
        <w:t>鲁政办字〔</w:t>
      </w:r>
      <w:r w:rsidRPr="00F73084">
        <w:rPr>
          <w:color w:val="000000"/>
          <w:sz w:val="24"/>
        </w:rPr>
        <w:t>2017</w:t>
      </w:r>
      <w:r w:rsidRPr="00F73084">
        <w:rPr>
          <w:color w:val="000000"/>
          <w:sz w:val="24"/>
        </w:rPr>
        <w:t>〕</w:t>
      </w:r>
      <w:r w:rsidRPr="00F73084">
        <w:rPr>
          <w:color w:val="000000"/>
          <w:sz w:val="24"/>
        </w:rPr>
        <w:t>215</w:t>
      </w:r>
      <w:r w:rsidRPr="00F73084">
        <w:rPr>
          <w:color w:val="000000"/>
          <w:sz w:val="24"/>
        </w:rPr>
        <w:t>号</w:t>
      </w:r>
      <w:r w:rsidRPr="00F73084">
        <w:rPr>
          <w:rFonts w:hint="eastAsia"/>
          <w:color w:val="000000"/>
          <w:sz w:val="24"/>
        </w:rPr>
        <w:t>）文件的符合性分析详见</w:t>
      </w:r>
      <w:r w:rsidR="00521ED7" w:rsidRPr="00F73084">
        <w:rPr>
          <w:color w:val="000000"/>
          <w:sz w:val="24"/>
        </w:rPr>
        <w:t>1</w:t>
      </w:r>
      <w:r w:rsidR="0092414D" w:rsidRPr="00F73084">
        <w:rPr>
          <w:color w:val="000000"/>
          <w:sz w:val="24"/>
        </w:rPr>
        <w:t>4</w:t>
      </w:r>
      <w:r w:rsidR="00521ED7" w:rsidRPr="00F73084">
        <w:rPr>
          <w:color w:val="000000"/>
          <w:sz w:val="24"/>
        </w:rPr>
        <w:t>.</w:t>
      </w:r>
      <w:r w:rsidR="00162FD7" w:rsidRPr="00F73084">
        <w:rPr>
          <w:color w:val="000000"/>
          <w:sz w:val="24"/>
        </w:rPr>
        <w:t>3</w:t>
      </w:r>
      <w:r w:rsidR="00521ED7" w:rsidRPr="00F73084">
        <w:rPr>
          <w:color w:val="000000"/>
          <w:sz w:val="24"/>
        </w:rPr>
        <w:t>-1</w:t>
      </w:r>
      <w:r w:rsidR="00162FD7" w:rsidRPr="00F73084">
        <w:rPr>
          <w:color w:val="000000"/>
          <w:sz w:val="24"/>
        </w:rPr>
        <w:t>2</w:t>
      </w:r>
      <w:r w:rsidRPr="00F73084">
        <w:rPr>
          <w:rFonts w:hint="eastAsia"/>
          <w:color w:val="000000"/>
          <w:sz w:val="24"/>
        </w:rPr>
        <w:t>。</w:t>
      </w:r>
    </w:p>
    <w:p w14:paraId="7AB3DFE8" w14:textId="77777777" w:rsidR="002D7E28" w:rsidRPr="00F73084" w:rsidRDefault="002D7E28" w:rsidP="00521ED7">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00521ED7" w:rsidRPr="00F73084">
        <w:rPr>
          <w:rFonts w:ascii="Times New Roman" w:hAnsi="Times New Roman" w:cs="Times New Roman"/>
          <w:b/>
          <w:color w:val="000000"/>
          <w:sz w:val="21"/>
          <w:szCs w:val="21"/>
        </w:rPr>
        <w:t>1</w:t>
      </w:r>
      <w:r w:rsidR="0092414D" w:rsidRPr="00F73084">
        <w:rPr>
          <w:rFonts w:ascii="Times New Roman" w:hAnsi="Times New Roman" w:cs="Times New Roman"/>
          <w:b/>
          <w:color w:val="000000"/>
          <w:sz w:val="21"/>
          <w:szCs w:val="21"/>
        </w:rPr>
        <w:t>4</w:t>
      </w:r>
      <w:r w:rsidR="00521ED7" w:rsidRPr="00F73084">
        <w:rPr>
          <w:rFonts w:ascii="Times New Roman" w:hAnsi="Times New Roman" w:cs="Times New Roman"/>
          <w:b/>
          <w:color w:val="000000"/>
          <w:sz w:val="21"/>
          <w:szCs w:val="21"/>
        </w:rPr>
        <w:t>.</w:t>
      </w:r>
      <w:r w:rsidR="00162FD7" w:rsidRPr="00F73084">
        <w:rPr>
          <w:rFonts w:ascii="Times New Roman" w:hAnsi="Times New Roman" w:cs="Times New Roman"/>
          <w:b/>
          <w:color w:val="000000"/>
          <w:sz w:val="21"/>
          <w:szCs w:val="21"/>
        </w:rPr>
        <w:t>3</w:t>
      </w:r>
      <w:r w:rsidR="00521ED7" w:rsidRPr="00F73084">
        <w:rPr>
          <w:rFonts w:ascii="Times New Roman" w:hAnsi="Times New Roman" w:cs="Times New Roman"/>
          <w:b/>
          <w:color w:val="000000"/>
          <w:sz w:val="21"/>
          <w:szCs w:val="21"/>
        </w:rPr>
        <w:t>-1</w:t>
      </w:r>
      <w:r w:rsidR="00162FD7" w:rsidRPr="00F73084">
        <w:rPr>
          <w:rFonts w:ascii="Times New Roman" w:hAnsi="Times New Roman" w:cs="Times New Roman"/>
          <w:b/>
          <w:color w:val="000000"/>
          <w:sz w:val="21"/>
          <w:szCs w:val="21"/>
        </w:rPr>
        <w:t>2</w:t>
      </w:r>
      <w:r w:rsidR="00521ED7" w:rsidRPr="00F73084">
        <w:rPr>
          <w:rFonts w:ascii="Times New Roman" w:hAnsi="Times New Roman" w:cs="Times New Roman"/>
          <w:b/>
          <w:color w:val="000000"/>
          <w:sz w:val="21"/>
          <w:szCs w:val="21"/>
        </w:rPr>
        <w:t xml:space="preserve"> </w:t>
      </w:r>
      <w:r w:rsidRPr="00F73084">
        <w:rPr>
          <w:rFonts w:ascii="Times New Roman" w:hAnsi="Times New Roman" w:cs="Times New Roman"/>
          <w:b/>
          <w:color w:val="000000"/>
          <w:sz w:val="21"/>
          <w:szCs w:val="21"/>
        </w:rPr>
        <w:t>与鲁政办字〔</w:t>
      </w:r>
      <w:r w:rsidRPr="00F73084">
        <w:rPr>
          <w:rFonts w:ascii="Times New Roman" w:hAnsi="Times New Roman" w:cs="Times New Roman"/>
          <w:b/>
          <w:color w:val="000000"/>
          <w:sz w:val="21"/>
          <w:szCs w:val="21"/>
        </w:rPr>
        <w:t>2017</w:t>
      </w:r>
      <w:r w:rsidRPr="00F73084">
        <w:rPr>
          <w:rFonts w:ascii="Times New Roman" w:hAnsi="Times New Roman" w:cs="Times New Roman"/>
          <w:b/>
          <w:color w:val="000000"/>
          <w:sz w:val="21"/>
          <w:szCs w:val="21"/>
        </w:rPr>
        <w:t>〕</w:t>
      </w:r>
      <w:r w:rsidRPr="00F73084">
        <w:rPr>
          <w:rFonts w:ascii="Times New Roman" w:hAnsi="Times New Roman" w:cs="Times New Roman"/>
          <w:b/>
          <w:color w:val="000000"/>
          <w:sz w:val="21"/>
          <w:szCs w:val="21"/>
        </w:rPr>
        <w:t>215</w:t>
      </w:r>
      <w:r w:rsidRPr="00F73084">
        <w:rPr>
          <w:rFonts w:ascii="Times New Roman" w:hAnsi="Times New Roman" w:cs="Times New Roman"/>
          <w:b/>
          <w:color w:val="000000"/>
          <w:sz w:val="21"/>
          <w:szCs w:val="21"/>
        </w:rPr>
        <w:t>号符合性分析</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310"/>
        <w:gridCol w:w="3236"/>
        <w:gridCol w:w="880"/>
      </w:tblGrid>
      <w:tr w:rsidR="002D7E28" w:rsidRPr="00F73084" w14:paraId="7DF1F93E" w14:textId="77777777">
        <w:trPr>
          <w:trHeight w:hRule="exact" w:val="397"/>
          <w:jc w:val="center"/>
        </w:trPr>
        <w:tc>
          <w:tcPr>
            <w:tcW w:w="4310" w:type="dxa"/>
            <w:vAlign w:val="center"/>
          </w:tcPr>
          <w:p w14:paraId="61A1C336" w14:textId="77777777" w:rsidR="002D7E28" w:rsidRPr="00F73084" w:rsidRDefault="002D7E28">
            <w:pPr>
              <w:adjustRightInd w:val="0"/>
              <w:snapToGrid w:val="0"/>
              <w:jc w:val="center"/>
              <w:rPr>
                <w:color w:val="000000"/>
              </w:rPr>
            </w:pPr>
            <w:r w:rsidRPr="00F73084">
              <w:rPr>
                <w:color w:val="000000"/>
              </w:rPr>
              <w:t>鲁政办字〔</w:t>
            </w:r>
            <w:r w:rsidRPr="00F73084">
              <w:rPr>
                <w:color w:val="000000"/>
              </w:rPr>
              <w:t>2017</w:t>
            </w:r>
            <w:r w:rsidRPr="00F73084">
              <w:rPr>
                <w:color w:val="000000"/>
              </w:rPr>
              <w:t>〕</w:t>
            </w:r>
            <w:r w:rsidRPr="00F73084">
              <w:rPr>
                <w:color w:val="000000"/>
              </w:rPr>
              <w:t>215</w:t>
            </w:r>
            <w:r w:rsidRPr="00F73084">
              <w:rPr>
                <w:color w:val="000000"/>
              </w:rPr>
              <w:t>号</w:t>
            </w:r>
          </w:p>
        </w:tc>
        <w:tc>
          <w:tcPr>
            <w:tcW w:w="3236" w:type="dxa"/>
            <w:vAlign w:val="center"/>
          </w:tcPr>
          <w:p w14:paraId="15CAD93E" w14:textId="77777777" w:rsidR="002D7E28" w:rsidRPr="00F73084" w:rsidRDefault="002D7E28">
            <w:pPr>
              <w:adjustRightInd w:val="0"/>
              <w:snapToGrid w:val="0"/>
              <w:jc w:val="center"/>
              <w:rPr>
                <w:color w:val="000000"/>
              </w:rPr>
            </w:pPr>
            <w:r w:rsidRPr="00F73084">
              <w:rPr>
                <w:color w:val="000000"/>
              </w:rPr>
              <w:t>本项目情况</w:t>
            </w:r>
          </w:p>
        </w:tc>
        <w:tc>
          <w:tcPr>
            <w:tcW w:w="880" w:type="dxa"/>
            <w:vAlign w:val="center"/>
          </w:tcPr>
          <w:p w14:paraId="21FCE535" w14:textId="77777777" w:rsidR="002D7E28" w:rsidRPr="00F73084" w:rsidRDefault="002D7E28">
            <w:pPr>
              <w:adjustRightInd w:val="0"/>
              <w:snapToGrid w:val="0"/>
              <w:jc w:val="center"/>
              <w:rPr>
                <w:color w:val="000000"/>
              </w:rPr>
            </w:pPr>
            <w:r w:rsidRPr="00F73084">
              <w:rPr>
                <w:color w:val="000000"/>
              </w:rPr>
              <w:t>符合性</w:t>
            </w:r>
          </w:p>
        </w:tc>
      </w:tr>
      <w:tr w:rsidR="002D7E28" w:rsidRPr="00F73084" w14:paraId="2270CE46" w14:textId="77777777">
        <w:trPr>
          <w:jc w:val="center"/>
        </w:trPr>
        <w:tc>
          <w:tcPr>
            <w:tcW w:w="4310" w:type="dxa"/>
            <w:vAlign w:val="center"/>
          </w:tcPr>
          <w:p w14:paraId="46F3BB4E" w14:textId="77777777" w:rsidR="002D7E28" w:rsidRPr="00F73084" w:rsidRDefault="002D7E28">
            <w:pPr>
              <w:adjustRightInd w:val="0"/>
              <w:snapToGrid w:val="0"/>
              <w:jc w:val="center"/>
              <w:rPr>
                <w:color w:val="000000"/>
              </w:rPr>
            </w:pPr>
            <w:r w:rsidRPr="00F73084">
              <w:rPr>
                <w:rFonts w:hint="eastAsia"/>
                <w:color w:val="000000"/>
              </w:rPr>
              <w:t>(</w:t>
            </w:r>
            <w:r w:rsidRPr="00F73084">
              <w:rPr>
                <w:rFonts w:hint="eastAsia"/>
                <w:color w:val="000000"/>
              </w:rPr>
              <w:t>一</w:t>
            </w:r>
            <w:r w:rsidRPr="00F73084">
              <w:rPr>
                <w:rFonts w:hint="eastAsia"/>
                <w:color w:val="000000"/>
              </w:rPr>
              <w:t>)</w:t>
            </w:r>
            <w:r w:rsidRPr="00F73084">
              <w:rPr>
                <w:rFonts w:hint="eastAsia"/>
                <w:color w:val="000000"/>
              </w:rPr>
              <w:t>先进性原则。项目必须属于产业政策鼓励类或允许类，严控限制类项目</w:t>
            </w:r>
            <w:r w:rsidRPr="00F73084">
              <w:rPr>
                <w:rFonts w:hint="eastAsia"/>
                <w:color w:val="000000"/>
              </w:rPr>
              <w:t>(</w:t>
            </w:r>
            <w:r w:rsidRPr="00F73084">
              <w:rPr>
                <w:rFonts w:hint="eastAsia"/>
                <w:color w:val="000000"/>
              </w:rPr>
              <w:t>搬迁入园项目除外</w:t>
            </w:r>
            <w:r w:rsidRPr="00F73084">
              <w:rPr>
                <w:rFonts w:hint="eastAsia"/>
                <w:color w:val="000000"/>
              </w:rPr>
              <w:t>)</w:t>
            </w:r>
            <w:r w:rsidRPr="00F73084">
              <w:rPr>
                <w:rFonts w:hint="eastAsia"/>
                <w:color w:val="000000"/>
              </w:rPr>
              <w:t>，严禁投资淘汰类项目；搬迁入园项目要着力提升工艺装备水平，实现转型升级；鼓励发展产品档次高、附加值高、替代进口，工艺、技术、装备水平国际国内领先的项目。</w:t>
            </w:r>
          </w:p>
        </w:tc>
        <w:tc>
          <w:tcPr>
            <w:tcW w:w="3236" w:type="dxa"/>
            <w:vAlign w:val="center"/>
          </w:tcPr>
          <w:p w14:paraId="0F657BE0" w14:textId="77777777" w:rsidR="002D7E28" w:rsidRPr="00F73084" w:rsidRDefault="002D7E28" w:rsidP="00AE439C">
            <w:pPr>
              <w:adjustRightInd w:val="0"/>
              <w:snapToGrid w:val="0"/>
              <w:jc w:val="center"/>
              <w:rPr>
                <w:color w:val="000000"/>
              </w:rPr>
            </w:pPr>
            <w:r w:rsidRPr="00F73084">
              <w:rPr>
                <w:rFonts w:hint="eastAsia"/>
                <w:color w:val="000000"/>
              </w:rPr>
              <w:t>本项目</w:t>
            </w:r>
            <w:r w:rsidR="00AE439C" w:rsidRPr="00F73084">
              <w:rPr>
                <w:rFonts w:hint="eastAsia"/>
                <w:color w:val="000000"/>
              </w:rPr>
              <w:t>属于允许类</w:t>
            </w:r>
            <w:r w:rsidR="00AE439C" w:rsidRPr="00F73084">
              <w:rPr>
                <w:color w:val="000000"/>
              </w:rPr>
              <w:t>项目</w:t>
            </w:r>
            <w:r w:rsidRPr="00F73084">
              <w:rPr>
                <w:rFonts w:hint="eastAsia"/>
                <w:color w:val="000000"/>
              </w:rPr>
              <w:t>。</w:t>
            </w:r>
          </w:p>
        </w:tc>
        <w:tc>
          <w:tcPr>
            <w:tcW w:w="880" w:type="dxa"/>
            <w:vAlign w:val="center"/>
          </w:tcPr>
          <w:p w14:paraId="434E005D" w14:textId="77777777" w:rsidR="002D7E28" w:rsidRPr="00F73084" w:rsidRDefault="002D7E28">
            <w:pPr>
              <w:adjustRightInd w:val="0"/>
              <w:snapToGrid w:val="0"/>
              <w:jc w:val="center"/>
              <w:rPr>
                <w:color w:val="000000"/>
              </w:rPr>
            </w:pPr>
            <w:r w:rsidRPr="00F73084">
              <w:rPr>
                <w:color w:val="000000"/>
              </w:rPr>
              <w:t>符合</w:t>
            </w:r>
          </w:p>
        </w:tc>
      </w:tr>
      <w:tr w:rsidR="002D7E28" w:rsidRPr="00F73084" w14:paraId="3E7C7333" w14:textId="77777777">
        <w:trPr>
          <w:jc w:val="center"/>
        </w:trPr>
        <w:tc>
          <w:tcPr>
            <w:tcW w:w="4310" w:type="dxa"/>
            <w:vAlign w:val="center"/>
          </w:tcPr>
          <w:p w14:paraId="5CA608C7" w14:textId="77777777" w:rsidR="002D7E28" w:rsidRPr="00F73084" w:rsidRDefault="002D7E28">
            <w:pPr>
              <w:adjustRightInd w:val="0"/>
              <w:snapToGrid w:val="0"/>
              <w:jc w:val="center"/>
              <w:rPr>
                <w:color w:val="000000"/>
              </w:rPr>
            </w:pPr>
            <w:r w:rsidRPr="00F73084">
              <w:rPr>
                <w:rFonts w:hint="eastAsia"/>
                <w:color w:val="000000"/>
              </w:rPr>
              <w:t>(</w:t>
            </w:r>
            <w:r w:rsidRPr="00F73084">
              <w:rPr>
                <w:rFonts w:hint="eastAsia"/>
                <w:color w:val="000000"/>
              </w:rPr>
              <w:t>二</w:t>
            </w:r>
            <w:r w:rsidRPr="00F73084">
              <w:rPr>
                <w:rFonts w:hint="eastAsia"/>
                <w:color w:val="000000"/>
              </w:rPr>
              <w:t>)</w:t>
            </w:r>
            <w:r w:rsidRPr="00F73084">
              <w:rPr>
                <w:rFonts w:hint="eastAsia"/>
                <w:color w:val="000000"/>
              </w:rPr>
              <w:t>安全环保原则。项目建设的同时，要按照有关规定配套建设安全、环保、消防设施，鼓励建设安全隐患整治、环保综合治理项目；严格限制新建剧毒化学品项目。</w:t>
            </w:r>
          </w:p>
        </w:tc>
        <w:tc>
          <w:tcPr>
            <w:tcW w:w="3236" w:type="dxa"/>
            <w:vAlign w:val="center"/>
          </w:tcPr>
          <w:p w14:paraId="68ABA0B8" w14:textId="77777777" w:rsidR="002D7E28" w:rsidRPr="00F73084" w:rsidRDefault="002D7E28">
            <w:pPr>
              <w:adjustRightInd w:val="0"/>
              <w:snapToGrid w:val="0"/>
              <w:jc w:val="center"/>
              <w:rPr>
                <w:color w:val="000000"/>
              </w:rPr>
            </w:pPr>
            <w:r w:rsidRPr="00F73084">
              <w:rPr>
                <w:rFonts w:hint="eastAsia"/>
                <w:color w:val="000000"/>
              </w:rPr>
              <w:t>本项目不涉及剧毒化学品生产，项目建设过程中按照有关规定配套建设安全、环保、消防设施等配套设施</w:t>
            </w:r>
          </w:p>
        </w:tc>
        <w:tc>
          <w:tcPr>
            <w:tcW w:w="880" w:type="dxa"/>
            <w:vAlign w:val="center"/>
          </w:tcPr>
          <w:p w14:paraId="1B41984D" w14:textId="77777777" w:rsidR="002D7E28" w:rsidRPr="00F73084" w:rsidRDefault="002D7E28">
            <w:pPr>
              <w:adjustRightInd w:val="0"/>
              <w:snapToGrid w:val="0"/>
              <w:jc w:val="center"/>
              <w:rPr>
                <w:color w:val="000000"/>
              </w:rPr>
            </w:pPr>
            <w:r w:rsidRPr="00F73084">
              <w:rPr>
                <w:color w:val="000000"/>
              </w:rPr>
              <w:t>符合</w:t>
            </w:r>
          </w:p>
        </w:tc>
      </w:tr>
      <w:tr w:rsidR="002D7E28" w:rsidRPr="00F73084" w14:paraId="20383984" w14:textId="77777777">
        <w:trPr>
          <w:jc w:val="center"/>
        </w:trPr>
        <w:tc>
          <w:tcPr>
            <w:tcW w:w="4310" w:type="dxa"/>
            <w:vAlign w:val="center"/>
          </w:tcPr>
          <w:p w14:paraId="475C5254" w14:textId="77777777" w:rsidR="002D7E28" w:rsidRPr="00F73084" w:rsidRDefault="002D7E28">
            <w:pPr>
              <w:adjustRightInd w:val="0"/>
              <w:snapToGrid w:val="0"/>
              <w:jc w:val="center"/>
              <w:rPr>
                <w:color w:val="000000"/>
              </w:rPr>
            </w:pPr>
            <w:r w:rsidRPr="00F73084">
              <w:rPr>
                <w:rFonts w:hint="eastAsia"/>
                <w:color w:val="000000"/>
              </w:rPr>
              <w:t>(</w:t>
            </w:r>
            <w:r w:rsidRPr="00F73084">
              <w:rPr>
                <w:rFonts w:hint="eastAsia"/>
                <w:color w:val="000000"/>
              </w:rPr>
              <w:t>三</w:t>
            </w:r>
            <w:r w:rsidRPr="00F73084">
              <w:rPr>
                <w:rFonts w:hint="eastAsia"/>
                <w:color w:val="000000"/>
              </w:rPr>
              <w:t>)</w:t>
            </w:r>
            <w:r w:rsidRPr="00F73084">
              <w:rPr>
                <w:rFonts w:hint="eastAsia"/>
                <w:color w:val="000000"/>
              </w:rPr>
              <w:t>园区化原则。统筹规划认定一批高水平化工园区，大力推进化工企业进区入园，新建、扩建项目原则上进入省政府公布的化工园区、专业化工园区或化工重点监控点建设。</w:t>
            </w:r>
          </w:p>
        </w:tc>
        <w:tc>
          <w:tcPr>
            <w:tcW w:w="3236" w:type="dxa"/>
            <w:vAlign w:val="center"/>
          </w:tcPr>
          <w:p w14:paraId="3BCF4273" w14:textId="77777777" w:rsidR="002D7E28" w:rsidRPr="00F73084" w:rsidRDefault="002D7E28" w:rsidP="00162FD7">
            <w:pPr>
              <w:adjustRightInd w:val="0"/>
              <w:snapToGrid w:val="0"/>
              <w:jc w:val="center"/>
              <w:rPr>
                <w:color w:val="000000"/>
              </w:rPr>
            </w:pPr>
            <w:r w:rsidRPr="00F73084">
              <w:rPr>
                <w:color w:val="000000"/>
              </w:rPr>
              <w:t>本项目位于</w:t>
            </w:r>
            <w:r w:rsidR="00162FD7" w:rsidRPr="00F73084">
              <w:rPr>
                <w:rFonts w:hint="eastAsia"/>
                <w:color w:val="000000"/>
              </w:rPr>
              <w:t>瑞星集团股份有限公司化工重点监控点内</w:t>
            </w:r>
            <w:r w:rsidRPr="00F73084">
              <w:rPr>
                <w:color w:val="000000"/>
              </w:rPr>
              <w:t>。</w:t>
            </w:r>
          </w:p>
        </w:tc>
        <w:tc>
          <w:tcPr>
            <w:tcW w:w="880" w:type="dxa"/>
            <w:vAlign w:val="center"/>
          </w:tcPr>
          <w:p w14:paraId="1934F8C4" w14:textId="77777777" w:rsidR="002D7E28" w:rsidRPr="00F73084" w:rsidRDefault="002D7E28">
            <w:pPr>
              <w:adjustRightInd w:val="0"/>
              <w:snapToGrid w:val="0"/>
              <w:jc w:val="center"/>
              <w:rPr>
                <w:color w:val="000000"/>
              </w:rPr>
            </w:pPr>
            <w:r w:rsidRPr="00F73084">
              <w:rPr>
                <w:color w:val="000000"/>
              </w:rPr>
              <w:t>符合</w:t>
            </w:r>
          </w:p>
        </w:tc>
      </w:tr>
    </w:tbl>
    <w:p w14:paraId="28034D47" w14:textId="77777777" w:rsidR="002D7E28" w:rsidRPr="00F73084" w:rsidRDefault="002D7E28">
      <w:pPr>
        <w:adjustRightInd w:val="0"/>
        <w:snapToGrid w:val="0"/>
        <w:spacing w:line="360" w:lineRule="auto"/>
        <w:ind w:firstLineChars="200" w:firstLine="480"/>
        <w:jc w:val="left"/>
        <w:rPr>
          <w:bCs/>
          <w:color w:val="000000"/>
          <w:sz w:val="24"/>
        </w:rPr>
      </w:pPr>
      <w:r w:rsidRPr="00F73084">
        <w:rPr>
          <w:rFonts w:hint="eastAsia"/>
          <w:bCs/>
          <w:color w:val="000000"/>
          <w:sz w:val="24"/>
        </w:rPr>
        <w:t>（</w:t>
      </w:r>
      <w:r w:rsidR="005B671A" w:rsidRPr="00F73084">
        <w:rPr>
          <w:bCs/>
          <w:color w:val="000000"/>
          <w:sz w:val="24"/>
        </w:rPr>
        <w:t>1</w:t>
      </w:r>
      <w:r w:rsidR="00162FD7" w:rsidRPr="00F73084">
        <w:rPr>
          <w:bCs/>
          <w:color w:val="000000"/>
          <w:sz w:val="24"/>
        </w:rPr>
        <w:t>3</w:t>
      </w:r>
      <w:r w:rsidRPr="00F73084">
        <w:rPr>
          <w:rFonts w:hint="eastAsia"/>
          <w:bCs/>
          <w:color w:val="000000"/>
          <w:sz w:val="24"/>
        </w:rPr>
        <w:t>）</w:t>
      </w:r>
      <w:r w:rsidRPr="00F73084">
        <w:rPr>
          <w:bCs/>
          <w:color w:val="000000"/>
          <w:sz w:val="24"/>
        </w:rPr>
        <w:t>“</w:t>
      </w:r>
      <w:r w:rsidRPr="00F73084">
        <w:rPr>
          <w:bCs/>
          <w:color w:val="000000"/>
          <w:sz w:val="24"/>
        </w:rPr>
        <w:t>三线一单</w:t>
      </w:r>
      <w:r w:rsidRPr="00F73084">
        <w:rPr>
          <w:bCs/>
          <w:color w:val="000000"/>
          <w:sz w:val="24"/>
        </w:rPr>
        <w:t>”</w:t>
      </w:r>
      <w:r w:rsidRPr="00F73084">
        <w:rPr>
          <w:bCs/>
          <w:color w:val="000000"/>
          <w:sz w:val="24"/>
        </w:rPr>
        <w:t>符合性分析</w:t>
      </w:r>
    </w:p>
    <w:p w14:paraId="21B86BD8" w14:textId="77777777" w:rsidR="002D7E28" w:rsidRPr="00F73084" w:rsidRDefault="002D7E28">
      <w:pPr>
        <w:adjustRightInd w:val="0"/>
        <w:snapToGrid w:val="0"/>
        <w:spacing w:line="360" w:lineRule="auto"/>
        <w:ind w:firstLineChars="200" w:firstLine="480"/>
        <w:jc w:val="left"/>
        <w:rPr>
          <w:bCs/>
          <w:color w:val="000000"/>
          <w:sz w:val="24"/>
        </w:rPr>
      </w:pPr>
      <w:r w:rsidRPr="00F73084">
        <w:rPr>
          <w:bCs/>
          <w:color w:val="000000"/>
          <w:sz w:val="24"/>
        </w:rPr>
        <w:t>为充分发挥环境影响评价从源头预防环境污染和生态破坏的作用，推动实现</w:t>
      </w:r>
      <w:r w:rsidRPr="00F73084">
        <w:rPr>
          <w:bCs/>
          <w:color w:val="000000"/>
          <w:sz w:val="24"/>
        </w:rPr>
        <w:t>“</w:t>
      </w:r>
      <w:r w:rsidRPr="00F73084">
        <w:rPr>
          <w:bCs/>
          <w:color w:val="000000"/>
          <w:sz w:val="24"/>
        </w:rPr>
        <w:t>十三五</w:t>
      </w:r>
      <w:r w:rsidRPr="00F73084">
        <w:rPr>
          <w:bCs/>
          <w:color w:val="000000"/>
          <w:sz w:val="24"/>
        </w:rPr>
        <w:t>”</w:t>
      </w:r>
      <w:r w:rsidRPr="00F73084">
        <w:rPr>
          <w:bCs/>
          <w:color w:val="000000"/>
          <w:sz w:val="24"/>
        </w:rPr>
        <w:t>绿色发展和改善生态环境质量总体目标，环境保护部研究制定了《</w:t>
      </w:r>
      <w:r w:rsidRPr="00F73084">
        <w:rPr>
          <w:bCs/>
          <w:color w:val="000000"/>
          <w:sz w:val="24"/>
        </w:rPr>
        <w:t>“</w:t>
      </w:r>
      <w:r w:rsidRPr="00F73084">
        <w:rPr>
          <w:bCs/>
          <w:color w:val="000000"/>
          <w:sz w:val="24"/>
        </w:rPr>
        <w:t>十三五</w:t>
      </w:r>
      <w:r w:rsidRPr="00F73084">
        <w:rPr>
          <w:bCs/>
          <w:color w:val="000000"/>
          <w:sz w:val="24"/>
        </w:rPr>
        <w:t>”</w:t>
      </w:r>
      <w:r w:rsidRPr="00F73084">
        <w:rPr>
          <w:bCs/>
          <w:color w:val="000000"/>
          <w:sz w:val="24"/>
        </w:rPr>
        <w:t>环境影响评价改革实施方案》（环环评</w:t>
      </w:r>
      <w:r w:rsidRPr="00F73084">
        <w:rPr>
          <w:bCs/>
          <w:color w:val="000000"/>
          <w:sz w:val="24"/>
        </w:rPr>
        <w:t>[2016]95</w:t>
      </w:r>
      <w:r w:rsidRPr="00F73084">
        <w:rPr>
          <w:bCs/>
          <w:color w:val="000000"/>
          <w:sz w:val="24"/>
        </w:rPr>
        <w:t>号），本项目与环环评</w:t>
      </w:r>
      <w:r w:rsidRPr="00F73084">
        <w:rPr>
          <w:bCs/>
          <w:color w:val="000000"/>
          <w:sz w:val="24"/>
        </w:rPr>
        <w:t>[2016]95</w:t>
      </w:r>
      <w:r w:rsidRPr="00F73084">
        <w:rPr>
          <w:bCs/>
          <w:color w:val="000000"/>
          <w:sz w:val="24"/>
        </w:rPr>
        <w:t>号</w:t>
      </w:r>
      <w:r w:rsidRPr="00F73084">
        <w:rPr>
          <w:bCs/>
          <w:color w:val="000000"/>
          <w:sz w:val="24"/>
        </w:rPr>
        <w:t>“</w:t>
      </w:r>
      <w:r w:rsidRPr="00F73084">
        <w:rPr>
          <w:bCs/>
          <w:color w:val="000000"/>
          <w:sz w:val="24"/>
        </w:rPr>
        <w:t>三线一单</w:t>
      </w:r>
      <w:r w:rsidRPr="00F73084">
        <w:rPr>
          <w:bCs/>
          <w:color w:val="000000"/>
          <w:sz w:val="24"/>
        </w:rPr>
        <w:t>”</w:t>
      </w:r>
      <w:r w:rsidRPr="00F73084">
        <w:rPr>
          <w:bCs/>
          <w:color w:val="000000"/>
          <w:sz w:val="24"/>
        </w:rPr>
        <w:t>的符合性分析见表</w:t>
      </w:r>
      <w:r w:rsidR="005B671A" w:rsidRPr="00F73084">
        <w:rPr>
          <w:bCs/>
          <w:color w:val="000000"/>
          <w:sz w:val="24"/>
        </w:rPr>
        <w:t>1</w:t>
      </w:r>
      <w:r w:rsidR="0092414D" w:rsidRPr="00F73084">
        <w:rPr>
          <w:bCs/>
          <w:color w:val="000000"/>
          <w:sz w:val="24"/>
        </w:rPr>
        <w:t>4</w:t>
      </w:r>
      <w:r w:rsidR="005B671A" w:rsidRPr="00F73084">
        <w:rPr>
          <w:bCs/>
          <w:color w:val="000000"/>
          <w:sz w:val="24"/>
        </w:rPr>
        <w:t>.</w:t>
      </w:r>
      <w:r w:rsidR="00162FD7" w:rsidRPr="00F73084">
        <w:rPr>
          <w:bCs/>
          <w:color w:val="000000"/>
          <w:sz w:val="24"/>
        </w:rPr>
        <w:t>3</w:t>
      </w:r>
      <w:r w:rsidR="005B671A" w:rsidRPr="00F73084">
        <w:rPr>
          <w:bCs/>
          <w:color w:val="000000"/>
          <w:sz w:val="24"/>
        </w:rPr>
        <w:t>-1</w:t>
      </w:r>
      <w:r w:rsidR="00162FD7" w:rsidRPr="00F73084">
        <w:rPr>
          <w:bCs/>
          <w:color w:val="000000"/>
          <w:sz w:val="24"/>
        </w:rPr>
        <w:t>3</w:t>
      </w:r>
      <w:r w:rsidRPr="00F73084">
        <w:rPr>
          <w:bCs/>
          <w:color w:val="000000"/>
          <w:sz w:val="24"/>
        </w:rPr>
        <w:t>。</w:t>
      </w:r>
    </w:p>
    <w:p w14:paraId="3B0E0926" w14:textId="77777777" w:rsidR="002D7E28" w:rsidRPr="00F73084" w:rsidRDefault="002D7E28" w:rsidP="005B671A">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005B671A" w:rsidRPr="00F73084">
        <w:rPr>
          <w:rFonts w:ascii="Times New Roman" w:hAnsi="Times New Roman" w:cs="Times New Roman"/>
          <w:b/>
          <w:color w:val="000000"/>
          <w:sz w:val="21"/>
          <w:szCs w:val="21"/>
        </w:rPr>
        <w:t>1</w:t>
      </w:r>
      <w:r w:rsidR="0092414D" w:rsidRPr="00F73084">
        <w:rPr>
          <w:rFonts w:ascii="Times New Roman" w:hAnsi="Times New Roman" w:cs="Times New Roman"/>
          <w:b/>
          <w:color w:val="000000"/>
          <w:sz w:val="21"/>
          <w:szCs w:val="21"/>
        </w:rPr>
        <w:t>4</w:t>
      </w:r>
      <w:r w:rsidR="005B671A" w:rsidRPr="00F73084">
        <w:rPr>
          <w:rFonts w:ascii="Times New Roman" w:hAnsi="Times New Roman" w:cs="Times New Roman"/>
          <w:b/>
          <w:color w:val="000000"/>
          <w:sz w:val="21"/>
          <w:szCs w:val="21"/>
        </w:rPr>
        <w:t>.2-1</w:t>
      </w:r>
      <w:r w:rsidR="00162FD7" w:rsidRPr="00F73084">
        <w:rPr>
          <w:rFonts w:ascii="Times New Roman" w:hAnsi="Times New Roman" w:cs="Times New Roman"/>
          <w:b/>
          <w:color w:val="000000"/>
          <w:sz w:val="21"/>
          <w:szCs w:val="21"/>
        </w:rPr>
        <w:t>3</w:t>
      </w:r>
      <w:r w:rsidR="005B671A" w:rsidRPr="00F73084">
        <w:rPr>
          <w:rFonts w:ascii="Times New Roman" w:hAnsi="Times New Roman" w:cs="Times New Roman"/>
          <w:b/>
          <w:color w:val="000000"/>
          <w:sz w:val="21"/>
          <w:szCs w:val="21"/>
        </w:rPr>
        <w:t xml:space="preserve"> </w:t>
      </w:r>
      <w:r w:rsidRPr="00F73084">
        <w:rPr>
          <w:rFonts w:ascii="Times New Roman" w:hAnsi="Times New Roman" w:cs="Times New Roman"/>
          <w:b/>
          <w:color w:val="000000"/>
          <w:sz w:val="21"/>
          <w:szCs w:val="21"/>
        </w:rPr>
        <w:t>本项目与</w:t>
      </w:r>
      <w:r w:rsidRPr="00F73084">
        <w:rPr>
          <w:rFonts w:ascii="Times New Roman" w:hAnsi="Times New Roman" w:cs="Times New Roman"/>
          <w:b/>
          <w:color w:val="000000"/>
          <w:sz w:val="21"/>
          <w:szCs w:val="21"/>
        </w:rPr>
        <w:t>“</w:t>
      </w:r>
      <w:r w:rsidRPr="00F73084">
        <w:rPr>
          <w:rFonts w:ascii="Times New Roman" w:hAnsi="Times New Roman" w:cs="Times New Roman"/>
          <w:b/>
          <w:color w:val="000000"/>
          <w:sz w:val="21"/>
          <w:szCs w:val="21"/>
        </w:rPr>
        <w:t>三线一单</w:t>
      </w:r>
      <w:r w:rsidRPr="00F73084">
        <w:rPr>
          <w:rFonts w:ascii="Times New Roman" w:hAnsi="Times New Roman" w:cs="Times New Roman"/>
          <w:b/>
          <w:color w:val="000000"/>
          <w:sz w:val="21"/>
          <w:szCs w:val="21"/>
        </w:rPr>
        <w:t>”</w:t>
      </w:r>
      <w:r w:rsidRPr="00F73084">
        <w:rPr>
          <w:rFonts w:ascii="Times New Roman" w:hAnsi="Times New Roman" w:cs="Times New Roman"/>
          <w:b/>
          <w:color w:val="000000"/>
          <w:sz w:val="21"/>
          <w:szCs w:val="21"/>
        </w:rPr>
        <w:t>符合性分析</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81"/>
        <w:gridCol w:w="4109"/>
        <w:gridCol w:w="3378"/>
      </w:tblGrid>
      <w:tr w:rsidR="002D7E28" w:rsidRPr="00F73084" w14:paraId="16D71E75" w14:textId="77777777" w:rsidTr="00A51359">
        <w:trPr>
          <w:trHeight w:val="397"/>
          <w:jc w:val="center"/>
        </w:trPr>
        <w:tc>
          <w:tcPr>
            <w:tcW w:w="881" w:type="dxa"/>
            <w:vAlign w:val="center"/>
          </w:tcPr>
          <w:p w14:paraId="2481BBD1" w14:textId="77777777" w:rsidR="002D7E28" w:rsidRPr="00F73084" w:rsidRDefault="002D7E28">
            <w:pPr>
              <w:adjustRightInd w:val="0"/>
              <w:snapToGrid w:val="0"/>
              <w:jc w:val="center"/>
              <w:rPr>
                <w:color w:val="000000"/>
                <w:szCs w:val="21"/>
              </w:rPr>
            </w:pPr>
            <w:r w:rsidRPr="00F73084">
              <w:rPr>
                <w:color w:val="000000"/>
                <w:szCs w:val="21"/>
              </w:rPr>
              <w:t>内容</w:t>
            </w:r>
          </w:p>
        </w:tc>
        <w:tc>
          <w:tcPr>
            <w:tcW w:w="4109" w:type="dxa"/>
            <w:vAlign w:val="center"/>
          </w:tcPr>
          <w:p w14:paraId="200EFF91" w14:textId="77777777" w:rsidR="002D7E28" w:rsidRPr="00F73084" w:rsidRDefault="002D7E28">
            <w:pPr>
              <w:adjustRightInd w:val="0"/>
              <w:snapToGrid w:val="0"/>
              <w:jc w:val="center"/>
              <w:rPr>
                <w:color w:val="000000"/>
                <w:szCs w:val="21"/>
              </w:rPr>
            </w:pPr>
            <w:r w:rsidRPr="00F73084">
              <w:rPr>
                <w:color w:val="000000"/>
                <w:szCs w:val="21"/>
              </w:rPr>
              <w:t>符合性分析</w:t>
            </w:r>
          </w:p>
        </w:tc>
        <w:tc>
          <w:tcPr>
            <w:tcW w:w="3378" w:type="dxa"/>
            <w:vAlign w:val="center"/>
          </w:tcPr>
          <w:p w14:paraId="7A6F31D1" w14:textId="77777777" w:rsidR="002D7E28" w:rsidRPr="00F73084" w:rsidRDefault="002D7E28">
            <w:pPr>
              <w:adjustRightInd w:val="0"/>
              <w:snapToGrid w:val="0"/>
              <w:jc w:val="center"/>
              <w:rPr>
                <w:color w:val="000000"/>
                <w:szCs w:val="21"/>
              </w:rPr>
            </w:pPr>
            <w:r w:rsidRPr="00F73084">
              <w:rPr>
                <w:color w:val="000000"/>
                <w:szCs w:val="21"/>
              </w:rPr>
              <w:t>符合性</w:t>
            </w:r>
          </w:p>
        </w:tc>
      </w:tr>
      <w:tr w:rsidR="002D7E28" w:rsidRPr="00F73084" w14:paraId="2B0C0DBA" w14:textId="77777777" w:rsidTr="00A51359">
        <w:trPr>
          <w:trHeight w:val="397"/>
          <w:jc w:val="center"/>
        </w:trPr>
        <w:tc>
          <w:tcPr>
            <w:tcW w:w="881" w:type="dxa"/>
            <w:vAlign w:val="center"/>
          </w:tcPr>
          <w:p w14:paraId="55B827F9" w14:textId="77777777" w:rsidR="002D7E28" w:rsidRPr="00F73084" w:rsidRDefault="002D7E28">
            <w:pPr>
              <w:adjustRightInd w:val="0"/>
              <w:snapToGrid w:val="0"/>
              <w:jc w:val="center"/>
              <w:rPr>
                <w:color w:val="000000"/>
                <w:szCs w:val="21"/>
              </w:rPr>
            </w:pPr>
            <w:r w:rsidRPr="00F73084">
              <w:rPr>
                <w:color w:val="000000"/>
                <w:szCs w:val="21"/>
              </w:rPr>
              <w:t>生态保护红线</w:t>
            </w:r>
          </w:p>
        </w:tc>
        <w:tc>
          <w:tcPr>
            <w:tcW w:w="4109" w:type="dxa"/>
            <w:vAlign w:val="center"/>
          </w:tcPr>
          <w:p w14:paraId="14E26183" w14:textId="77777777" w:rsidR="002D7E28" w:rsidRPr="00F73084" w:rsidRDefault="00162FD7" w:rsidP="00DC0898">
            <w:pPr>
              <w:adjustRightInd w:val="0"/>
              <w:snapToGrid w:val="0"/>
              <w:jc w:val="center"/>
              <w:rPr>
                <w:color w:val="000000"/>
                <w:szCs w:val="21"/>
              </w:rPr>
            </w:pPr>
            <w:r w:rsidRPr="00F73084">
              <w:rPr>
                <w:rFonts w:hint="eastAsia"/>
                <w:color w:val="000000"/>
                <w:szCs w:val="21"/>
              </w:rPr>
              <w:t>本项目选址属于化工重点监控点，周边无自然保护区、饮用水源保护区等生态保护目标。距离项目区最近的生态保护红线区为东平东部丘陵生物多样性生态红线，位于项目区东北部约</w:t>
            </w:r>
            <w:r w:rsidRPr="00F73084">
              <w:rPr>
                <w:rFonts w:hint="eastAsia"/>
                <w:color w:val="000000"/>
                <w:szCs w:val="21"/>
              </w:rPr>
              <w:t>3.7</w:t>
            </w:r>
            <w:r w:rsidRPr="00F73084">
              <w:rPr>
                <w:color w:val="000000"/>
                <w:szCs w:val="21"/>
              </w:rPr>
              <w:t>7</w:t>
            </w:r>
            <w:r w:rsidRPr="00F73084">
              <w:rPr>
                <w:rFonts w:hint="eastAsia"/>
                <w:color w:val="000000"/>
                <w:szCs w:val="21"/>
              </w:rPr>
              <w:t>km</w:t>
            </w:r>
            <w:r w:rsidRPr="00F73084">
              <w:rPr>
                <w:rFonts w:hint="eastAsia"/>
                <w:color w:val="000000"/>
                <w:szCs w:val="21"/>
              </w:rPr>
              <w:t>。</w:t>
            </w:r>
          </w:p>
        </w:tc>
        <w:tc>
          <w:tcPr>
            <w:tcW w:w="3378" w:type="dxa"/>
            <w:vAlign w:val="center"/>
          </w:tcPr>
          <w:p w14:paraId="4BC3A133" w14:textId="77777777" w:rsidR="002D7E28" w:rsidRPr="00F73084" w:rsidRDefault="002D7E28">
            <w:pPr>
              <w:adjustRightInd w:val="0"/>
              <w:snapToGrid w:val="0"/>
              <w:jc w:val="center"/>
              <w:rPr>
                <w:color w:val="000000"/>
                <w:szCs w:val="21"/>
              </w:rPr>
            </w:pPr>
            <w:r w:rsidRPr="00F73084">
              <w:rPr>
                <w:color w:val="000000"/>
                <w:szCs w:val="21"/>
              </w:rPr>
              <w:t>符合</w:t>
            </w:r>
          </w:p>
        </w:tc>
      </w:tr>
      <w:tr w:rsidR="002D7E28" w:rsidRPr="00F73084" w14:paraId="59ED75D8" w14:textId="77777777" w:rsidTr="00A51359">
        <w:trPr>
          <w:trHeight w:val="397"/>
          <w:jc w:val="center"/>
        </w:trPr>
        <w:tc>
          <w:tcPr>
            <w:tcW w:w="881" w:type="dxa"/>
            <w:vAlign w:val="center"/>
          </w:tcPr>
          <w:p w14:paraId="08775724" w14:textId="77777777" w:rsidR="002D7E28" w:rsidRPr="00F73084" w:rsidRDefault="002D7E28">
            <w:pPr>
              <w:adjustRightInd w:val="0"/>
              <w:snapToGrid w:val="0"/>
              <w:jc w:val="center"/>
              <w:rPr>
                <w:color w:val="000000"/>
                <w:szCs w:val="21"/>
              </w:rPr>
            </w:pPr>
            <w:r w:rsidRPr="00F73084">
              <w:rPr>
                <w:color w:val="000000"/>
                <w:szCs w:val="21"/>
              </w:rPr>
              <w:t>资源利用上线</w:t>
            </w:r>
          </w:p>
        </w:tc>
        <w:tc>
          <w:tcPr>
            <w:tcW w:w="4109" w:type="dxa"/>
            <w:vAlign w:val="center"/>
          </w:tcPr>
          <w:p w14:paraId="6556A6E4" w14:textId="77777777" w:rsidR="002D7E28" w:rsidRPr="00F73084" w:rsidRDefault="002D7E28" w:rsidP="00162FD7">
            <w:pPr>
              <w:adjustRightInd w:val="0"/>
              <w:snapToGrid w:val="0"/>
              <w:jc w:val="center"/>
              <w:rPr>
                <w:color w:val="000000"/>
                <w:szCs w:val="21"/>
              </w:rPr>
            </w:pPr>
            <w:r w:rsidRPr="00F73084">
              <w:rPr>
                <w:color w:val="000000"/>
                <w:szCs w:val="21"/>
              </w:rPr>
              <w:t>本项目营运过程中消耗一定量的电源、水资源等资源消耗，项目消耗量符合资源利用上限要求</w:t>
            </w:r>
          </w:p>
        </w:tc>
        <w:tc>
          <w:tcPr>
            <w:tcW w:w="3378" w:type="dxa"/>
            <w:vAlign w:val="center"/>
          </w:tcPr>
          <w:p w14:paraId="484D561D" w14:textId="77777777" w:rsidR="002D7E28" w:rsidRPr="00F73084" w:rsidRDefault="002D7E28">
            <w:pPr>
              <w:adjustRightInd w:val="0"/>
              <w:snapToGrid w:val="0"/>
              <w:jc w:val="center"/>
              <w:rPr>
                <w:color w:val="000000"/>
                <w:szCs w:val="21"/>
              </w:rPr>
            </w:pPr>
            <w:r w:rsidRPr="00F73084">
              <w:rPr>
                <w:color w:val="000000"/>
                <w:szCs w:val="21"/>
              </w:rPr>
              <w:t>符合</w:t>
            </w:r>
          </w:p>
        </w:tc>
      </w:tr>
      <w:tr w:rsidR="00A51359" w:rsidRPr="00F73084" w14:paraId="33411703" w14:textId="77777777" w:rsidTr="00A51359">
        <w:trPr>
          <w:trHeight w:val="397"/>
          <w:jc w:val="center"/>
        </w:trPr>
        <w:tc>
          <w:tcPr>
            <w:tcW w:w="881" w:type="dxa"/>
            <w:vMerge w:val="restart"/>
            <w:vAlign w:val="center"/>
          </w:tcPr>
          <w:p w14:paraId="05CEBB1C" w14:textId="77777777" w:rsidR="00A51359" w:rsidRPr="00F73084" w:rsidRDefault="00A51359">
            <w:pPr>
              <w:adjustRightInd w:val="0"/>
              <w:snapToGrid w:val="0"/>
              <w:jc w:val="center"/>
              <w:rPr>
                <w:color w:val="000000"/>
                <w:szCs w:val="21"/>
              </w:rPr>
            </w:pPr>
            <w:r w:rsidRPr="00F73084">
              <w:rPr>
                <w:color w:val="000000"/>
                <w:szCs w:val="21"/>
              </w:rPr>
              <w:t>环境质量底线</w:t>
            </w:r>
          </w:p>
        </w:tc>
        <w:tc>
          <w:tcPr>
            <w:tcW w:w="4109" w:type="dxa"/>
            <w:vAlign w:val="center"/>
          </w:tcPr>
          <w:p w14:paraId="66ECDA44" w14:textId="77777777" w:rsidR="00A51359" w:rsidRPr="00F73084" w:rsidRDefault="00A51359">
            <w:pPr>
              <w:adjustRightInd w:val="0"/>
              <w:snapToGrid w:val="0"/>
              <w:jc w:val="center"/>
              <w:rPr>
                <w:color w:val="000000"/>
                <w:szCs w:val="21"/>
              </w:rPr>
            </w:pPr>
            <w:r w:rsidRPr="00F73084">
              <w:rPr>
                <w:color w:val="000000"/>
                <w:szCs w:val="21"/>
              </w:rPr>
              <w:t>环境空气：《环境空气质量标准》（</w:t>
            </w:r>
            <w:r w:rsidRPr="00F73084">
              <w:rPr>
                <w:color w:val="000000"/>
                <w:szCs w:val="21"/>
              </w:rPr>
              <w:t>GB3095-2012</w:t>
            </w:r>
            <w:r w:rsidRPr="00F73084">
              <w:rPr>
                <w:color w:val="000000"/>
                <w:szCs w:val="21"/>
              </w:rPr>
              <w:t>）二级标准</w:t>
            </w:r>
          </w:p>
        </w:tc>
        <w:tc>
          <w:tcPr>
            <w:tcW w:w="3378" w:type="dxa"/>
            <w:vAlign w:val="center"/>
          </w:tcPr>
          <w:p w14:paraId="277E4C47" w14:textId="77777777" w:rsidR="00A51359" w:rsidRPr="00F73084" w:rsidRDefault="00162FD7" w:rsidP="00DC0898">
            <w:pPr>
              <w:adjustRightInd w:val="0"/>
              <w:snapToGrid w:val="0"/>
              <w:jc w:val="center"/>
              <w:rPr>
                <w:color w:val="000000"/>
                <w:szCs w:val="21"/>
              </w:rPr>
            </w:pPr>
            <w:r w:rsidRPr="00F73084">
              <w:rPr>
                <w:rFonts w:hint="eastAsia"/>
                <w:color w:val="000000"/>
                <w:szCs w:val="21"/>
              </w:rPr>
              <w:t>2018</w:t>
            </w:r>
            <w:r w:rsidRPr="00F73084">
              <w:rPr>
                <w:rFonts w:hint="eastAsia"/>
                <w:color w:val="000000"/>
                <w:szCs w:val="21"/>
              </w:rPr>
              <w:t>年东平县园区管委会例行点环境空气中</w:t>
            </w:r>
            <w:r w:rsidRPr="00F73084">
              <w:rPr>
                <w:rFonts w:hint="eastAsia"/>
                <w:color w:val="000000"/>
                <w:szCs w:val="21"/>
              </w:rPr>
              <w:t>SO</w:t>
            </w:r>
            <w:r w:rsidRPr="00F73084">
              <w:rPr>
                <w:rFonts w:hint="eastAsia"/>
                <w:color w:val="000000"/>
                <w:szCs w:val="21"/>
                <w:vertAlign w:val="subscript"/>
              </w:rPr>
              <w:t>2</w:t>
            </w:r>
            <w:r w:rsidRPr="00F73084">
              <w:rPr>
                <w:rFonts w:hint="eastAsia"/>
                <w:color w:val="000000"/>
                <w:szCs w:val="21"/>
              </w:rPr>
              <w:t>、</w:t>
            </w:r>
            <w:r w:rsidRPr="00F73084">
              <w:rPr>
                <w:rFonts w:hint="eastAsia"/>
                <w:color w:val="000000"/>
                <w:szCs w:val="21"/>
              </w:rPr>
              <w:t>NO</w:t>
            </w:r>
            <w:r w:rsidRPr="00F73084">
              <w:rPr>
                <w:rFonts w:hint="eastAsia"/>
                <w:color w:val="000000"/>
                <w:szCs w:val="21"/>
                <w:vertAlign w:val="subscript"/>
              </w:rPr>
              <w:t>2</w:t>
            </w:r>
            <w:r w:rsidRPr="00F73084">
              <w:rPr>
                <w:rFonts w:hint="eastAsia"/>
                <w:color w:val="000000"/>
                <w:szCs w:val="21"/>
              </w:rPr>
              <w:t>、</w:t>
            </w:r>
            <w:r w:rsidRPr="00F73084">
              <w:rPr>
                <w:rFonts w:hint="eastAsia"/>
                <w:color w:val="000000"/>
                <w:szCs w:val="21"/>
              </w:rPr>
              <w:t>CO</w:t>
            </w:r>
            <w:r w:rsidRPr="00F73084">
              <w:rPr>
                <w:rFonts w:hint="eastAsia"/>
                <w:color w:val="000000"/>
                <w:szCs w:val="21"/>
              </w:rPr>
              <w:t>、</w:t>
            </w:r>
            <w:r w:rsidRPr="00F73084">
              <w:rPr>
                <w:rFonts w:hint="eastAsia"/>
                <w:color w:val="000000"/>
                <w:szCs w:val="21"/>
              </w:rPr>
              <w:t>O</w:t>
            </w:r>
            <w:r w:rsidRPr="00F73084">
              <w:rPr>
                <w:rFonts w:hint="eastAsia"/>
                <w:color w:val="000000"/>
                <w:szCs w:val="21"/>
                <w:vertAlign w:val="subscript"/>
              </w:rPr>
              <w:t>3</w:t>
            </w:r>
            <w:r w:rsidRPr="00F73084">
              <w:rPr>
                <w:rFonts w:hint="eastAsia"/>
                <w:color w:val="000000"/>
                <w:szCs w:val="21"/>
              </w:rPr>
              <w:t>年均浓度或相应百分位数</w:t>
            </w:r>
            <w:r w:rsidRPr="00F73084">
              <w:rPr>
                <w:rFonts w:hint="eastAsia"/>
                <w:color w:val="000000"/>
                <w:szCs w:val="21"/>
              </w:rPr>
              <w:t>24h</w:t>
            </w:r>
            <w:r w:rsidRPr="00F73084">
              <w:rPr>
                <w:rFonts w:hint="eastAsia"/>
                <w:color w:val="000000"/>
                <w:szCs w:val="21"/>
              </w:rPr>
              <w:t>或</w:t>
            </w:r>
            <w:r w:rsidRPr="00F73084">
              <w:rPr>
                <w:rFonts w:hint="eastAsia"/>
                <w:color w:val="000000"/>
                <w:szCs w:val="21"/>
              </w:rPr>
              <w:t>8h</w:t>
            </w:r>
            <w:r w:rsidRPr="00F73084">
              <w:rPr>
                <w:rFonts w:hint="eastAsia"/>
                <w:color w:val="000000"/>
                <w:szCs w:val="21"/>
              </w:rPr>
              <w:t>平均质量浓度能够满足《环境空气质量标准》（</w:t>
            </w:r>
            <w:r w:rsidRPr="00F73084">
              <w:rPr>
                <w:rFonts w:hint="eastAsia"/>
                <w:color w:val="000000"/>
                <w:szCs w:val="21"/>
              </w:rPr>
              <w:t>GB3095-2012</w:t>
            </w:r>
            <w:r w:rsidRPr="00F73084">
              <w:rPr>
                <w:rFonts w:hint="eastAsia"/>
                <w:color w:val="000000"/>
                <w:szCs w:val="21"/>
              </w:rPr>
              <w:t>）二级标准，</w:t>
            </w:r>
            <w:r w:rsidRPr="00F73084">
              <w:rPr>
                <w:rFonts w:hint="eastAsia"/>
                <w:color w:val="000000"/>
                <w:szCs w:val="21"/>
              </w:rPr>
              <w:t>PM10</w:t>
            </w:r>
            <w:r w:rsidRPr="00F73084">
              <w:rPr>
                <w:rFonts w:hint="eastAsia"/>
                <w:color w:val="000000"/>
                <w:szCs w:val="21"/>
              </w:rPr>
              <w:t>、</w:t>
            </w:r>
            <w:r w:rsidRPr="00F73084">
              <w:rPr>
                <w:rFonts w:hint="eastAsia"/>
                <w:color w:val="000000"/>
                <w:szCs w:val="21"/>
              </w:rPr>
              <w:t>PM2.5</w:t>
            </w:r>
            <w:r w:rsidRPr="00F73084">
              <w:rPr>
                <w:rFonts w:hint="eastAsia"/>
                <w:color w:val="000000"/>
                <w:szCs w:val="21"/>
              </w:rPr>
              <w:t>年均浓度或相应百分位数</w:t>
            </w:r>
            <w:r w:rsidRPr="00F73084">
              <w:rPr>
                <w:rFonts w:hint="eastAsia"/>
                <w:color w:val="000000"/>
                <w:szCs w:val="21"/>
              </w:rPr>
              <w:t>24h</w:t>
            </w:r>
            <w:r w:rsidRPr="00F73084">
              <w:rPr>
                <w:rFonts w:hint="eastAsia"/>
                <w:color w:val="000000"/>
                <w:szCs w:val="21"/>
              </w:rPr>
              <w:t>平均质量浓度不达标。</w:t>
            </w:r>
          </w:p>
        </w:tc>
      </w:tr>
      <w:tr w:rsidR="00A51359" w:rsidRPr="00F73084" w14:paraId="770CF80A" w14:textId="77777777" w:rsidTr="00A51359">
        <w:trPr>
          <w:trHeight w:val="397"/>
          <w:jc w:val="center"/>
        </w:trPr>
        <w:tc>
          <w:tcPr>
            <w:tcW w:w="881" w:type="dxa"/>
            <w:vMerge/>
            <w:vAlign w:val="center"/>
          </w:tcPr>
          <w:p w14:paraId="631C920C" w14:textId="77777777" w:rsidR="00A51359" w:rsidRPr="00F73084" w:rsidRDefault="00A51359">
            <w:pPr>
              <w:adjustRightInd w:val="0"/>
              <w:snapToGrid w:val="0"/>
              <w:jc w:val="center"/>
              <w:rPr>
                <w:color w:val="000000"/>
                <w:szCs w:val="21"/>
              </w:rPr>
            </w:pPr>
          </w:p>
        </w:tc>
        <w:tc>
          <w:tcPr>
            <w:tcW w:w="4109" w:type="dxa"/>
            <w:vAlign w:val="center"/>
          </w:tcPr>
          <w:p w14:paraId="5A1BCCE5" w14:textId="77777777" w:rsidR="00A51359" w:rsidRPr="00F73084" w:rsidRDefault="00A51359">
            <w:pPr>
              <w:adjustRightInd w:val="0"/>
              <w:snapToGrid w:val="0"/>
              <w:jc w:val="center"/>
              <w:rPr>
                <w:color w:val="000000"/>
                <w:szCs w:val="21"/>
              </w:rPr>
            </w:pPr>
            <w:r w:rsidRPr="00F73084">
              <w:rPr>
                <w:color w:val="000000"/>
                <w:szCs w:val="21"/>
              </w:rPr>
              <w:t>地表水：《地表水环境质量标准》（</w:t>
            </w:r>
            <w:r w:rsidRPr="00F73084">
              <w:rPr>
                <w:color w:val="000000"/>
                <w:szCs w:val="21"/>
              </w:rPr>
              <w:t>GB3838-2002</w:t>
            </w:r>
            <w:r w:rsidRPr="00F73084">
              <w:rPr>
                <w:color w:val="000000"/>
                <w:szCs w:val="21"/>
              </w:rPr>
              <w:t>）</w:t>
            </w:r>
            <w:r w:rsidRPr="00F73084">
              <w:rPr>
                <w:rFonts w:ascii="宋体" w:hAnsi="宋体" w:cs="宋体" w:hint="eastAsia"/>
                <w:color w:val="000000"/>
                <w:szCs w:val="21"/>
              </w:rPr>
              <w:t>Ⅳ</w:t>
            </w:r>
            <w:r w:rsidRPr="00F73084">
              <w:rPr>
                <w:color w:val="000000"/>
                <w:szCs w:val="21"/>
              </w:rPr>
              <w:t>类</w:t>
            </w:r>
          </w:p>
        </w:tc>
        <w:tc>
          <w:tcPr>
            <w:tcW w:w="3378" w:type="dxa"/>
            <w:vAlign w:val="center"/>
          </w:tcPr>
          <w:p w14:paraId="779054AA" w14:textId="77777777" w:rsidR="00A51359" w:rsidRPr="00F73084" w:rsidRDefault="00162FD7" w:rsidP="00DC0898">
            <w:pPr>
              <w:adjustRightInd w:val="0"/>
              <w:snapToGrid w:val="0"/>
              <w:jc w:val="center"/>
              <w:rPr>
                <w:color w:val="000000"/>
                <w:szCs w:val="21"/>
              </w:rPr>
            </w:pPr>
            <w:r w:rsidRPr="00F73084">
              <w:rPr>
                <w:rFonts w:hint="eastAsia"/>
                <w:color w:val="000000"/>
                <w:kern w:val="0"/>
                <w:szCs w:val="21"/>
              </w:rPr>
              <w:t>根据现状监测，</w:t>
            </w:r>
            <w:r w:rsidRPr="00F73084">
              <w:rPr>
                <w:rFonts w:hint="eastAsia"/>
                <w:color w:val="000000"/>
                <w:kern w:val="0"/>
                <w:szCs w:val="21"/>
              </w:rPr>
              <w:t>2#</w:t>
            </w:r>
            <w:r w:rsidRPr="00F73084">
              <w:rPr>
                <w:rFonts w:hint="eastAsia"/>
                <w:color w:val="000000"/>
                <w:kern w:val="0"/>
                <w:szCs w:val="21"/>
              </w:rPr>
              <w:t>断面硫酸盐、全盐量、硝酸盐、氯化物、氟化物存在超标现象，其余指标均能够满足《地表水环境质量标准》（</w:t>
            </w:r>
            <w:r w:rsidRPr="00F73084">
              <w:rPr>
                <w:rFonts w:hint="eastAsia"/>
                <w:color w:val="000000"/>
                <w:kern w:val="0"/>
                <w:szCs w:val="21"/>
              </w:rPr>
              <w:t>GB3838-2002</w:t>
            </w:r>
            <w:r w:rsidRPr="00F73084">
              <w:rPr>
                <w:rFonts w:hint="eastAsia"/>
                <w:color w:val="000000"/>
                <w:kern w:val="0"/>
                <w:szCs w:val="21"/>
              </w:rPr>
              <w:t>）Ⅳ类标准要求。监测期间，</w:t>
            </w:r>
            <w:r w:rsidRPr="00F73084">
              <w:rPr>
                <w:rFonts w:hint="eastAsia"/>
                <w:color w:val="000000"/>
                <w:kern w:val="0"/>
                <w:szCs w:val="21"/>
              </w:rPr>
              <w:t>1#</w:t>
            </w:r>
            <w:r w:rsidRPr="00F73084">
              <w:rPr>
                <w:rFonts w:hint="eastAsia"/>
                <w:color w:val="000000"/>
                <w:kern w:val="0"/>
                <w:szCs w:val="21"/>
              </w:rPr>
              <w:t>监测点位引汶干渠断流，故</w:t>
            </w:r>
            <w:r w:rsidRPr="00F73084">
              <w:rPr>
                <w:rFonts w:hint="eastAsia"/>
                <w:color w:val="000000"/>
                <w:kern w:val="0"/>
                <w:szCs w:val="21"/>
              </w:rPr>
              <w:t>2#</w:t>
            </w:r>
            <w:r w:rsidRPr="00F73084">
              <w:rPr>
                <w:rFonts w:hint="eastAsia"/>
                <w:color w:val="000000"/>
                <w:kern w:val="0"/>
                <w:szCs w:val="21"/>
              </w:rPr>
              <w:t>断面水量主要来自厂区生产废水终端处理站排污，该水质满足《流域水污染物综合排放标准</w:t>
            </w:r>
            <w:r w:rsidRPr="00F73084">
              <w:rPr>
                <w:rFonts w:hint="eastAsia"/>
                <w:color w:val="000000"/>
                <w:kern w:val="0"/>
                <w:szCs w:val="21"/>
              </w:rPr>
              <w:t xml:space="preserve"> </w:t>
            </w:r>
            <w:r w:rsidRPr="00F73084">
              <w:rPr>
                <w:rFonts w:hint="eastAsia"/>
                <w:color w:val="000000"/>
                <w:kern w:val="0"/>
                <w:szCs w:val="21"/>
              </w:rPr>
              <w:t>第</w:t>
            </w:r>
            <w:r w:rsidRPr="00F73084">
              <w:rPr>
                <w:rFonts w:hint="eastAsia"/>
                <w:color w:val="000000"/>
                <w:kern w:val="0"/>
                <w:szCs w:val="21"/>
              </w:rPr>
              <w:t>1</w:t>
            </w:r>
            <w:r w:rsidRPr="00F73084">
              <w:rPr>
                <w:rFonts w:hint="eastAsia"/>
                <w:color w:val="000000"/>
                <w:kern w:val="0"/>
                <w:szCs w:val="21"/>
              </w:rPr>
              <w:t>部分</w:t>
            </w:r>
            <w:r w:rsidRPr="00F73084">
              <w:rPr>
                <w:rFonts w:hint="eastAsia"/>
                <w:color w:val="000000"/>
                <w:kern w:val="0"/>
                <w:szCs w:val="21"/>
              </w:rPr>
              <w:t xml:space="preserve"> </w:t>
            </w:r>
            <w:r w:rsidRPr="00F73084">
              <w:rPr>
                <w:rFonts w:hint="eastAsia"/>
                <w:color w:val="000000"/>
                <w:kern w:val="0"/>
                <w:szCs w:val="21"/>
              </w:rPr>
              <w:t>南四湖东平湖流域》（</w:t>
            </w:r>
            <w:r w:rsidRPr="00F73084">
              <w:rPr>
                <w:rFonts w:hint="eastAsia"/>
                <w:color w:val="000000"/>
                <w:kern w:val="0"/>
                <w:szCs w:val="21"/>
              </w:rPr>
              <w:t>DB37/3416.1-2018</w:t>
            </w:r>
            <w:r w:rsidRPr="00F73084">
              <w:rPr>
                <w:rFonts w:hint="eastAsia"/>
                <w:color w:val="000000"/>
                <w:kern w:val="0"/>
                <w:szCs w:val="21"/>
              </w:rPr>
              <w:t>）标准的要求。</w:t>
            </w:r>
          </w:p>
        </w:tc>
      </w:tr>
      <w:tr w:rsidR="00A51359" w:rsidRPr="00F73084" w14:paraId="38819246" w14:textId="77777777" w:rsidTr="00A51359">
        <w:trPr>
          <w:trHeight w:val="397"/>
          <w:jc w:val="center"/>
        </w:trPr>
        <w:tc>
          <w:tcPr>
            <w:tcW w:w="881" w:type="dxa"/>
            <w:vMerge/>
            <w:vAlign w:val="center"/>
          </w:tcPr>
          <w:p w14:paraId="47948241" w14:textId="77777777" w:rsidR="00A51359" w:rsidRPr="00F73084" w:rsidRDefault="00A51359">
            <w:pPr>
              <w:adjustRightInd w:val="0"/>
              <w:snapToGrid w:val="0"/>
              <w:jc w:val="center"/>
              <w:rPr>
                <w:color w:val="000000"/>
                <w:szCs w:val="21"/>
              </w:rPr>
            </w:pPr>
          </w:p>
        </w:tc>
        <w:tc>
          <w:tcPr>
            <w:tcW w:w="4109" w:type="dxa"/>
            <w:vAlign w:val="center"/>
          </w:tcPr>
          <w:p w14:paraId="2755E3BD" w14:textId="77777777" w:rsidR="00A51359" w:rsidRPr="00F73084" w:rsidRDefault="00A51359">
            <w:pPr>
              <w:adjustRightInd w:val="0"/>
              <w:snapToGrid w:val="0"/>
              <w:jc w:val="center"/>
              <w:rPr>
                <w:color w:val="000000"/>
                <w:szCs w:val="21"/>
              </w:rPr>
            </w:pPr>
            <w:r w:rsidRPr="00F73084">
              <w:rPr>
                <w:color w:val="000000"/>
                <w:szCs w:val="21"/>
              </w:rPr>
              <w:t>地下水：《地下水质量标准》</w:t>
            </w:r>
            <w:r w:rsidRPr="00F73084">
              <w:rPr>
                <w:color w:val="000000"/>
                <w:szCs w:val="21"/>
              </w:rPr>
              <w:t>(GB/T14848-2017)</w:t>
            </w:r>
            <w:r w:rsidRPr="00F73084">
              <w:rPr>
                <w:rFonts w:ascii="宋体" w:hAnsi="宋体" w:cs="宋体" w:hint="eastAsia"/>
                <w:color w:val="000000"/>
                <w:szCs w:val="21"/>
              </w:rPr>
              <w:t>Ⅲ</w:t>
            </w:r>
            <w:r w:rsidRPr="00F73084">
              <w:rPr>
                <w:color w:val="000000"/>
                <w:szCs w:val="21"/>
              </w:rPr>
              <w:t>类标准</w:t>
            </w:r>
          </w:p>
        </w:tc>
        <w:tc>
          <w:tcPr>
            <w:tcW w:w="3378" w:type="dxa"/>
            <w:vAlign w:val="center"/>
          </w:tcPr>
          <w:p w14:paraId="250E8142" w14:textId="77777777" w:rsidR="00A51359" w:rsidRPr="00F73084" w:rsidRDefault="005F44E5" w:rsidP="00FC2CD6">
            <w:pPr>
              <w:adjustRightInd w:val="0"/>
              <w:snapToGrid w:val="0"/>
              <w:jc w:val="center"/>
              <w:rPr>
                <w:color w:val="000000"/>
                <w:szCs w:val="21"/>
              </w:rPr>
            </w:pPr>
            <w:r w:rsidRPr="00F73084">
              <w:rPr>
                <w:rFonts w:hint="eastAsia"/>
                <w:color w:val="000000"/>
                <w:szCs w:val="21"/>
              </w:rPr>
              <w:t>根据现状监测，区域内部分监测点位存在总硬度、溶解性总固体超标现象，其余指标均能够满足《地下水质量标准》（</w:t>
            </w:r>
            <w:r w:rsidRPr="00F73084">
              <w:rPr>
                <w:rFonts w:hint="eastAsia"/>
                <w:color w:val="000000"/>
                <w:szCs w:val="21"/>
              </w:rPr>
              <w:t>GB/T14848-2017</w:t>
            </w:r>
            <w:r w:rsidRPr="00F73084">
              <w:rPr>
                <w:rFonts w:hint="eastAsia"/>
                <w:color w:val="000000"/>
                <w:szCs w:val="21"/>
              </w:rPr>
              <w:t>）中的</w:t>
            </w:r>
            <w:r w:rsidRPr="00F73084">
              <w:rPr>
                <w:rFonts w:hint="eastAsia"/>
                <w:color w:val="000000"/>
                <w:szCs w:val="21"/>
              </w:rPr>
              <w:t>III</w:t>
            </w:r>
            <w:r w:rsidRPr="00F73084">
              <w:rPr>
                <w:rFonts w:hint="eastAsia"/>
                <w:color w:val="000000"/>
                <w:szCs w:val="21"/>
              </w:rPr>
              <w:t>类标准要求。评价区内地下水中总硬度、溶解性总固体超标与当地地质、水文地质条件及水化学演变有关。</w:t>
            </w:r>
          </w:p>
        </w:tc>
      </w:tr>
      <w:tr w:rsidR="00A51359" w:rsidRPr="00F73084" w14:paraId="4E6DE243" w14:textId="77777777" w:rsidTr="00A51359">
        <w:trPr>
          <w:trHeight w:val="397"/>
          <w:jc w:val="center"/>
        </w:trPr>
        <w:tc>
          <w:tcPr>
            <w:tcW w:w="881" w:type="dxa"/>
            <w:vMerge/>
            <w:vAlign w:val="center"/>
          </w:tcPr>
          <w:p w14:paraId="5DD56457" w14:textId="77777777" w:rsidR="00A51359" w:rsidRPr="00F73084" w:rsidRDefault="00A51359">
            <w:pPr>
              <w:adjustRightInd w:val="0"/>
              <w:snapToGrid w:val="0"/>
              <w:jc w:val="center"/>
              <w:rPr>
                <w:color w:val="000000"/>
                <w:szCs w:val="21"/>
              </w:rPr>
            </w:pPr>
          </w:p>
        </w:tc>
        <w:tc>
          <w:tcPr>
            <w:tcW w:w="4109" w:type="dxa"/>
            <w:vAlign w:val="center"/>
          </w:tcPr>
          <w:p w14:paraId="5E77406F" w14:textId="77777777" w:rsidR="00A51359" w:rsidRPr="00F73084" w:rsidRDefault="00A51359">
            <w:pPr>
              <w:adjustRightInd w:val="0"/>
              <w:snapToGrid w:val="0"/>
              <w:jc w:val="center"/>
              <w:rPr>
                <w:color w:val="000000"/>
                <w:szCs w:val="21"/>
              </w:rPr>
            </w:pPr>
            <w:r w:rsidRPr="00F73084">
              <w:rPr>
                <w:color w:val="000000"/>
                <w:szCs w:val="21"/>
              </w:rPr>
              <w:t>声环境：《声环境质量标准》（</w:t>
            </w:r>
            <w:r w:rsidRPr="00F73084">
              <w:rPr>
                <w:color w:val="000000"/>
                <w:szCs w:val="21"/>
              </w:rPr>
              <w:t>GB3096-2008</w:t>
            </w:r>
            <w:r w:rsidRPr="00F73084">
              <w:rPr>
                <w:color w:val="000000"/>
                <w:szCs w:val="21"/>
              </w:rPr>
              <w:t>）</w:t>
            </w:r>
            <w:r w:rsidRPr="00F73084">
              <w:rPr>
                <w:color w:val="000000"/>
                <w:szCs w:val="21"/>
              </w:rPr>
              <w:t>3</w:t>
            </w:r>
            <w:r w:rsidRPr="00F73084">
              <w:rPr>
                <w:color w:val="000000"/>
                <w:szCs w:val="21"/>
              </w:rPr>
              <w:t>类区标准</w:t>
            </w:r>
          </w:p>
        </w:tc>
        <w:tc>
          <w:tcPr>
            <w:tcW w:w="3378" w:type="dxa"/>
            <w:vAlign w:val="center"/>
          </w:tcPr>
          <w:p w14:paraId="1FEFD292" w14:textId="77777777" w:rsidR="00A51359" w:rsidRPr="00F73084" w:rsidRDefault="00A51359">
            <w:pPr>
              <w:adjustRightInd w:val="0"/>
              <w:snapToGrid w:val="0"/>
              <w:jc w:val="center"/>
              <w:rPr>
                <w:color w:val="000000"/>
                <w:szCs w:val="21"/>
              </w:rPr>
            </w:pPr>
            <w:r w:rsidRPr="00F73084">
              <w:rPr>
                <w:color w:val="000000"/>
                <w:szCs w:val="21"/>
              </w:rPr>
              <w:t>根据现状监测，各测点噪声值能够满足《声环境质量标准》（</w:t>
            </w:r>
            <w:r w:rsidRPr="00F73084">
              <w:rPr>
                <w:color w:val="000000"/>
                <w:szCs w:val="21"/>
              </w:rPr>
              <w:t>GB3096-2008</w:t>
            </w:r>
            <w:r w:rsidRPr="00F73084">
              <w:rPr>
                <w:color w:val="000000"/>
                <w:szCs w:val="21"/>
              </w:rPr>
              <w:t>）</w:t>
            </w:r>
            <w:r w:rsidRPr="00F73084">
              <w:rPr>
                <w:color w:val="000000"/>
                <w:szCs w:val="21"/>
              </w:rPr>
              <w:t>3</w:t>
            </w:r>
            <w:r w:rsidRPr="00F73084">
              <w:rPr>
                <w:color w:val="000000"/>
                <w:szCs w:val="21"/>
              </w:rPr>
              <w:t>类区标准要求</w:t>
            </w:r>
          </w:p>
        </w:tc>
      </w:tr>
      <w:tr w:rsidR="00A51359" w:rsidRPr="00F73084" w14:paraId="1A7824EA" w14:textId="77777777" w:rsidTr="00A51359">
        <w:trPr>
          <w:trHeight w:val="397"/>
          <w:jc w:val="center"/>
        </w:trPr>
        <w:tc>
          <w:tcPr>
            <w:tcW w:w="881" w:type="dxa"/>
            <w:vMerge/>
            <w:vAlign w:val="center"/>
          </w:tcPr>
          <w:p w14:paraId="688DF928" w14:textId="77777777" w:rsidR="00A51359" w:rsidRPr="00F73084" w:rsidRDefault="00A51359" w:rsidP="00A51359">
            <w:pPr>
              <w:adjustRightInd w:val="0"/>
              <w:snapToGrid w:val="0"/>
              <w:jc w:val="center"/>
              <w:rPr>
                <w:color w:val="000000"/>
                <w:szCs w:val="21"/>
              </w:rPr>
            </w:pPr>
          </w:p>
        </w:tc>
        <w:tc>
          <w:tcPr>
            <w:tcW w:w="4109" w:type="dxa"/>
            <w:vAlign w:val="center"/>
          </w:tcPr>
          <w:p w14:paraId="299C650D" w14:textId="77777777" w:rsidR="00A51359" w:rsidRPr="00F73084" w:rsidRDefault="00A51359" w:rsidP="00A51359">
            <w:pPr>
              <w:adjustRightInd w:val="0"/>
              <w:snapToGrid w:val="0"/>
              <w:jc w:val="center"/>
              <w:rPr>
                <w:color w:val="000000"/>
                <w:szCs w:val="21"/>
              </w:rPr>
            </w:pPr>
            <w:r w:rsidRPr="00F73084">
              <w:rPr>
                <w:color w:val="000000"/>
                <w:szCs w:val="21"/>
              </w:rPr>
              <w:t>土壤环境：《土壤环境质量</w:t>
            </w:r>
            <w:r w:rsidRPr="00F73084">
              <w:rPr>
                <w:color w:val="000000"/>
                <w:szCs w:val="21"/>
              </w:rPr>
              <w:t xml:space="preserve"> </w:t>
            </w:r>
            <w:r w:rsidRPr="00F73084">
              <w:rPr>
                <w:color w:val="000000"/>
                <w:szCs w:val="21"/>
              </w:rPr>
              <w:t>建设用地土壤污染风险管控标准（试行）》（</w:t>
            </w:r>
            <w:r w:rsidRPr="00F73084">
              <w:rPr>
                <w:color w:val="000000"/>
                <w:szCs w:val="21"/>
              </w:rPr>
              <w:t>GB36600-2018</w:t>
            </w:r>
            <w:r w:rsidRPr="00F73084">
              <w:rPr>
                <w:color w:val="000000"/>
                <w:szCs w:val="21"/>
              </w:rPr>
              <w:t>）</w:t>
            </w:r>
          </w:p>
        </w:tc>
        <w:tc>
          <w:tcPr>
            <w:tcW w:w="3378" w:type="dxa"/>
            <w:vAlign w:val="center"/>
          </w:tcPr>
          <w:p w14:paraId="6FDD5E50" w14:textId="77777777" w:rsidR="00A51359" w:rsidRPr="00F73084" w:rsidRDefault="00A51359" w:rsidP="00A51359">
            <w:pPr>
              <w:adjustRightInd w:val="0"/>
              <w:snapToGrid w:val="0"/>
              <w:jc w:val="center"/>
              <w:rPr>
                <w:color w:val="000000"/>
                <w:szCs w:val="21"/>
              </w:rPr>
            </w:pPr>
            <w:r w:rsidRPr="00F73084">
              <w:rPr>
                <w:rFonts w:hint="eastAsia"/>
                <w:color w:val="000000"/>
                <w:szCs w:val="21"/>
              </w:rPr>
              <w:t>所有</w:t>
            </w:r>
            <w:r w:rsidRPr="00F73084">
              <w:rPr>
                <w:color w:val="000000"/>
                <w:szCs w:val="21"/>
              </w:rPr>
              <w:t>监测点土壤各项检测指标均满足《土壤环境质量</w:t>
            </w:r>
            <w:r w:rsidRPr="00F73084">
              <w:rPr>
                <w:color w:val="000000"/>
                <w:szCs w:val="21"/>
              </w:rPr>
              <w:t xml:space="preserve"> </w:t>
            </w:r>
            <w:r w:rsidRPr="00F73084">
              <w:rPr>
                <w:color w:val="000000"/>
                <w:szCs w:val="21"/>
              </w:rPr>
              <w:t>建设用地土壤污染风险管控标准（试行）》（</w:t>
            </w:r>
            <w:r w:rsidRPr="00F73084">
              <w:rPr>
                <w:color w:val="000000"/>
                <w:szCs w:val="21"/>
              </w:rPr>
              <w:t>GB36600-2018</w:t>
            </w:r>
            <w:r w:rsidRPr="00F73084">
              <w:rPr>
                <w:color w:val="000000"/>
                <w:szCs w:val="21"/>
              </w:rPr>
              <w:t>）表</w:t>
            </w:r>
            <w:r w:rsidRPr="00F73084">
              <w:rPr>
                <w:color w:val="000000"/>
                <w:szCs w:val="21"/>
              </w:rPr>
              <w:t xml:space="preserve">1 </w:t>
            </w:r>
            <w:r w:rsidRPr="00F73084">
              <w:rPr>
                <w:color w:val="000000"/>
                <w:szCs w:val="21"/>
              </w:rPr>
              <w:t>筛选值第二类用地标准要求</w:t>
            </w:r>
            <w:r w:rsidRPr="00F73084">
              <w:rPr>
                <w:color w:val="000000"/>
                <w:szCs w:val="21"/>
              </w:rPr>
              <w:t xml:space="preserve"> </w:t>
            </w:r>
          </w:p>
        </w:tc>
      </w:tr>
      <w:tr w:rsidR="002D7E28" w:rsidRPr="00F73084" w14:paraId="1238479D" w14:textId="77777777" w:rsidTr="00A51359">
        <w:trPr>
          <w:trHeight w:val="397"/>
          <w:jc w:val="center"/>
        </w:trPr>
        <w:tc>
          <w:tcPr>
            <w:tcW w:w="881" w:type="dxa"/>
            <w:vAlign w:val="center"/>
          </w:tcPr>
          <w:p w14:paraId="0E2CF69C" w14:textId="77777777" w:rsidR="002D7E28" w:rsidRPr="00F73084" w:rsidRDefault="002D7E28">
            <w:pPr>
              <w:adjustRightInd w:val="0"/>
              <w:snapToGrid w:val="0"/>
              <w:jc w:val="center"/>
              <w:rPr>
                <w:color w:val="000000"/>
                <w:szCs w:val="21"/>
              </w:rPr>
            </w:pPr>
            <w:r w:rsidRPr="00F73084">
              <w:rPr>
                <w:color w:val="000000"/>
                <w:szCs w:val="21"/>
              </w:rPr>
              <w:t>负面清单</w:t>
            </w:r>
          </w:p>
        </w:tc>
        <w:tc>
          <w:tcPr>
            <w:tcW w:w="4109" w:type="dxa"/>
            <w:vAlign w:val="center"/>
          </w:tcPr>
          <w:p w14:paraId="6DFD6ABA" w14:textId="77777777" w:rsidR="002D7E28" w:rsidRPr="00F73084" w:rsidRDefault="005F44E5">
            <w:pPr>
              <w:adjustRightInd w:val="0"/>
              <w:snapToGrid w:val="0"/>
              <w:jc w:val="center"/>
              <w:rPr>
                <w:color w:val="000000"/>
                <w:szCs w:val="21"/>
              </w:rPr>
            </w:pPr>
            <w:r w:rsidRPr="00F73084">
              <w:rPr>
                <w:rFonts w:hint="eastAsia"/>
                <w:color w:val="000000"/>
                <w:szCs w:val="21"/>
              </w:rPr>
              <w:t>本项目位于瑞星集团股份有限公司化工重点监控点内，该区域未设置负面清单内（禁入行业：不符合国家产业政策的项目；高污染、高环境风险的项目）</w:t>
            </w:r>
          </w:p>
        </w:tc>
        <w:tc>
          <w:tcPr>
            <w:tcW w:w="3378" w:type="dxa"/>
            <w:vAlign w:val="center"/>
          </w:tcPr>
          <w:p w14:paraId="2DF45A48" w14:textId="77777777" w:rsidR="002D7E28" w:rsidRPr="00F73084" w:rsidRDefault="005F44E5">
            <w:pPr>
              <w:adjustRightInd w:val="0"/>
              <w:snapToGrid w:val="0"/>
              <w:jc w:val="center"/>
              <w:rPr>
                <w:color w:val="000000"/>
                <w:szCs w:val="21"/>
              </w:rPr>
            </w:pPr>
            <w:r w:rsidRPr="00F73084">
              <w:rPr>
                <w:rFonts w:hint="eastAsia"/>
                <w:color w:val="000000"/>
                <w:szCs w:val="21"/>
              </w:rPr>
              <w:t>无相关情况</w:t>
            </w:r>
          </w:p>
        </w:tc>
      </w:tr>
    </w:tbl>
    <w:p w14:paraId="14200224" w14:textId="77777777" w:rsidR="005F44E5" w:rsidRPr="00F73084" w:rsidRDefault="005F44E5" w:rsidP="005F44E5">
      <w:pPr>
        <w:adjustRightInd w:val="0"/>
        <w:snapToGrid w:val="0"/>
        <w:spacing w:line="360" w:lineRule="auto"/>
        <w:ind w:firstLineChars="200" w:firstLine="480"/>
        <w:jc w:val="left"/>
        <w:rPr>
          <w:bCs/>
          <w:color w:val="000000"/>
          <w:sz w:val="24"/>
        </w:rPr>
      </w:pPr>
      <w:r w:rsidRPr="00F73084">
        <w:rPr>
          <w:rFonts w:hint="eastAsia"/>
          <w:bCs/>
          <w:color w:val="000000"/>
          <w:sz w:val="24"/>
        </w:rPr>
        <w:t>（</w:t>
      </w:r>
      <w:r w:rsidRPr="00F73084">
        <w:rPr>
          <w:bCs/>
          <w:color w:val="000000"/>
          <w:sz w:val="24"/>
        </w:rPr>
        <w:t>14</w:t>
      </w:r>
      <w:r w:rsidRPr="00F73084">
        <w:rPr>
          <w:rFonts w:hint="eastAsia"/>
          <w:bCs/>
          <w:color w:val="000000"/>
          <w:sz w:val="24"/>
        </w:rPr>
        <w:t>）与泰蓝天指发</w:t>
      </w:r>
      <w:r w:rsidRPr="00F73084">
        <w:rPr>
          <w:rFonts w:hint="eastAsia"/>
          <w:bCs/>
          <w:color w:val="000000"/>
          <w:sz w:val="24"/>
        </w:rPr>
        <w:t>[2019]20</w:t>
      </w:r>
      <w:r w:rsidRPr="00F73084">
        <w:rPr>
          <w:rFonts w:hint="eastAsia"/>
          <w:bCs/>
          <w:color w:val="000000"/>
          <w:sz w:val="24"/>
        </w:rPr>
        <w:t>号文的符合性分析</w:t>
      </w:r>
    </w:p>
    <w:p w14:paraId="2AFEEA15" w14:textId="77777777" w:rsidR="005F44E5" w:rsidRPr="00F73084" w:rsidRDefault="005F44E5" w:rsidP="005F44E5">
      <w:pPr>
        <w:pStyle w:val="1ffffffff9"/>
        <w:ind w:firstLine="422"/>
        <w:jc w:val="center"/>
        <w:rPr>
          <w:b/>
          <w:bCs/>
          <w:color w:val="000000"/>
          <w:kern w:val="2"/>
          <w:sz w:val="21"/>
        </w:rPr>
      </w:pPr>
      <w:r w:rsidRPr="00F73084">
        <w:rPr>
          <w:b/>
          <w:bCs/>
          <w:color w:val="000000"/>
          <w:kern w:val="2"/>
          <w:sz w:val="21"/>
        </w:rPr>
        <w:t>表</w:t>
      </w:r>
      <w:r w:rsidRPr="00F73084">
        <w:rPr>
          <w:b/>
          <w:bCs/>
          <w:color w:val="000000"/>
          <w:kern w:val="2"/>
          <w:sz w:val="21"/>
        </w:rPr>
        <w:t>1</w:t>
      </w:r>
      <w:r w:rsidR="0092414D" w:rsidRPr="00F73084">
        <w:rPr>
          <w:b/>
          <w:bCs/>
          <w:color w:val="000000"/>
          <w:kern w:val="2"/>
          <w:sz w:val="21"/>
        </w:rPr>
        <w:t>4</w:t>
      </w:r>
      <w:r w:rsidRPr="00F73084">
        <w:rPr>
          <w:b/>
          <w:bCs/>
          <w:color w:val="000000"/>
          <w:kern w:val="2"/>
          <w:sz w:val="21"/>
        </w:rPr>
        <w:t xml:space="preserve">.2-14  </w:t>
      </w:r>
      <w:r w:rsidRPr="00F73084">
        <w:rPr>
          <w:b/>
          <w:bCs/>
          <w:color w:val="000000"/>
          <w:kern w:val="2"/>
          <w:sz w:val="21"/>
        </w:rPr>
        <w:t>项目与泰蓝天指发</w:t>
      </w:r>
      <w:r w:rsidRPr="00F73084">
        <w:rPr>
          <w:b/>
          <w:bCs/>
          <w:color w:val="000000"/>
          <w:kern w:val="2"/>
          <w:sz w:val="21"/>
        </w:rPr>
        <w:t>[2019]20</w:t>
      </w:r>
      <w:r w:rsidRPr="00F73084">
        <w:rPr>
          <w:b/>
          <w:bCs/>
          <w:color w:val="000000"/>
          <w:kern w:val="2"/>
          <w:sz w:val="21"/>
        </w:rPr>
        <w:t>号文的符合性分析</w:t>
      </w:r>
    </w:p>
    <w:tbl>
      <w:tblPr>
        <w:tblW w:w="8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9"/>
        <w:gridCol w:w="1502"/>
        <w:gridCol w:w="979"/>
      </w:tblGrid>
      <w:tr w:rsidR="005F44E5" w:rsidRPr="00F73084" w14:paraId="4B1D807E" w14:textId="77777777" w:rsidTr="005F44E5">
        <w:trPr>
          <w:trHeight w:val="340"/>
        </w:trPr>
        <w:tc>
          <w:tcPr>
            <w:tcW w:w="6236" w:type="dxa"/>
            <w:vAlign w:val="center"/>
            <w:hideMark/>
          </w:tcPr>
          <w:p w14:paraId="1066FAA7" w14:textId="77777777" w:rsidR="005F44E5" w:rsidRPr="00F73084" w:rsidRDefault="005F44E5" w:rsidP="005F44E5">
            <w:pPr>
              <w:adjustRightInd w:val="0"/>
              <w:snapToGrid w:val="0"/>
              <w:jc w:val="center"/>
              <w:rPr>
                <w:b/>
                <w:color w:val="000000"/>
                <w:szCs w:val="21"/>
              </w:rPr>
            </w:pPr>
            <w:r w:rsidRPr="00F73084">
              <w:rPr>
                <w:b/>
                <w:bCs/>
                <w:color w:val="000000"/>
                <w:szCs w:val="21"/>
              </w:rPr>
              <w:t>泰蓝天指发</w:t>
            </w:r>
            <w:r w:rsidRPr="00F73084">
              <w:rPr>
                <w:b/>
                <w:bCs/>
                <w:color w:val="000000"/>
                <w:szCs w:val="21"/>
              </w:rPr>
              <w:t>[2019]20</w:t>
            </w:r>
            <w:r w:rsidRPr="00F73084">
              <w:rPr>
                <w:b/>
                <w:bCs/>
                <w:color w:val="000000"/>
                <w:szCs w:val="21"/>
              </w:rPr>
              <w:t>号文</w:t>
            </w:r>
            <w:r w:rsidRPr="00F73084">
              <w:rPr>
                <w:b/>
                <w:color w:val="000000"/>
                <w:szCs w:val="21"/>
              </w:rPr>
              <w:t>要求</w:t>
            </w:r>
          </w:p>
        </w:tc>
        <w:tc>
          <w:tcPr>
            <w:tcW w:w="1501" w:type="dxa"/>
            <w:vAlign w:val="center"/>
            <w:hideMark/>
          </w:tcPr>
          <w:p w14:paraId="59AA9608" w14:textId="77777777" w:rsidR="005F44E5" w:rsidRPr="00F73084" w:rsidRDefault="005F44E5" w:rsidP="005F44E5">
            <w:pPr>
              <w:adjustRightInd w:val="0"/>
              <w:snapToGrid w:val="0"/>
              <w:jc w:val="center"/>
              <w:rPr>
                <w:b/>
                <w:color w:val="000000"/>
                <w:szCs w:val="21"/>
              </w:rPr>
            </w:pPr>
            <w:r w:rsidRPr="00F73084">
              <w:rPr>
                <w:b/>
                <w:color w:val="000000"/>
                <w:szCs w:val="21"/>
              </w:rPr>
              <w:t>本项目情况</w:t>
            </w:r>
          </w:p>
        </w:tc>
        <w:tc>
          <w:tcPr>
            <w:tcW w:w="979" w:type="dxa"/>
            <w:vAlign w:val="center"/>
            <w:hideMark/>
          </w:tcPr>
          <w:p w14:paraId="004AA80C" w14:textId="77777777" w:rsidR="005F44E5" w:rsidRPr="00F73084" w:rsidRDefault="005F44E5" w:rsidP="005F44E5">
            <w:pPr>
              <w:adjustRightInd w:val="0"/>
              <w:snapToGrid w:val="0"/>
              <w:jc w:val="center"/>
              <w:rPr>
                <w:b/>
                <w:color w:val="000000"/>
                <w:szCs w:val="21"/>
              </w:rPr>
            </w:pPr>
            <w:r w:rsidRPr="00F73084">
              <w:rPr>
                <w:b/>
                <w:color w:val="000000"/>
                <w:szCs w:val="21"/>
              </w:rPr>
              <w:t>符合性</w:t>
            </w:r>
          </w:p>
        </w:tc>
      </w:tr>
      <w:tr w:rsidR="005F44E5" w:rsidRPr="00F73084" w14:paraId="76144767" w14:textId="77777777" w:rsidTr="005F44E5">
        <w:trPr>
          <w:trHeight w:val="340"/>
        </w:trPr>
        <w:tc>
          <w:tcPr>
            <w:tcW w:w="6236" w:type="dxa"/>
            <w:vAlign w:val="center"/>
            <w:hideMark/>
          </w:tcPr>
          <w:p w14:paraId="45D73B17" w14:textId="77777777" w:rsidR="005F44E5" w:rsidRPr="00F73084" w:rsidRDefault="005F44E5" w:rsidP="005F44E5">
            <w:pPr>
              <w:adjustRightInd w:val="0"/>
              <w:snapToGrid w:val="0"/>
              <w:jc w:val="center"/>
              <w:rPr>
                <w:bCs/>
                <w:color w:val="000000"/>
                <w:szCs w:val="21"/>
              </w:rPr>
            </w:pPr>
            <w:r w:rsidRPr="00F73084">
              <w:rPr>
                <w:rFonts w:hint="eastAsia"/>
                <w:bCs/>
                <w:color w:val="000000"/>
                <w:szCs w:val="21"/>
              </w:rPr>
              <w:t xml:space="preserve">    </w:t>
            </w:r>
            <w:r w:rsidRPr="00F73084">
              <w:rPr>
                <w:rFonts w:hint="eastAsia"/>
                <w:bCs/>
                <w:color w:val="000000"/>
                <w:szCs w:val="21"/>
              </w:rPr>
              <w:t>挥发性有机物整治专项行动。认真落实</w:t>
            </w:r>
            <w:r w:rsidRPr="00F73084">
              <w:rPr>
                <w:rFonts w:hint="eastAsia"/>
                <w:bCs/>
                <w:color w:val="000000"/>
                <w:szCs w:val="21"/>
              </w:rPr>
              <w:t>VOCs</w:t>
            </w:r>
            <w:r w:rsidRPr="00F73084">
              <w:rPr>
                <w:rFonts w:hint="eastAsia"/>
                <w:bCs/>
                <w:color w:val="000000"/>
                <w:szCs w:val="21"/>
              </w:rPr>
              <w:t>专项治理行动实施方案，持续深化石化、化工、工业涂装、包装印刷等行业的重点工程污染治理工作，加快推动第一批</w:t>
            </w:r>
            <w:r w:rsidRPr="00F73084">
              <w:rPr>
                <w:rFonts w:hint="eastAsia"/>
                <w:bCs/>
                <w:color w:val="000000"/>
                <w:szCs w:val="21"/>
              </w:rPr>
              <w:t>35</w:t>
            </w:r>
            <w:r w:rsidRPr="00F73084">
              <w:rPr>
                <w:rFonts w:hint="eastAsia"/>
                <w:bCs/>
                <w:color w:val="000000"/>
                <w:szCs w:val="21"/>
              </w:rPr>
              <w:t>家企业</w:t>
            </w:r>
            <w:r w:rsidRPr="00F73084">
              <w:rPr>
                <w:rFonts w:hint="eastAsia"/>
                <w:bCs/>
                <w:color w:val="000000"/>
                <w:szCs w:val="21"/>
              </w:rPr>
              <w:t>VOCs</w:t>
            </w:r>
            <w:r w:rsidRPr="00F73084">
              <w:rPr>
                <w:rFonts w:hint="eastAsia"/>
                <w:bCs/>
                <w:color w:val="000000"/>
                <w:szCs w:val="21"/>
              </w:rPr>
              <w:t>在线监测安装并实现联网。对制药、化工、表面涂装、包装印刷及其他</w:t>
            </w:r>
            <w:r w:rsidRPr="00F73084">
              <w:rPr>
                <w:rFonts w:hint="eastAsia"/>
                <w:bCs/>
                <w:color w:val="000000"/>
                <w:szCs w:val="21"/>
              </w:rPr>
              <w:t>VOCs</w:t>
            </w:r>
            <w:r w:rsidRPr="00F73084">
              <w:rPr>
                <w:rFonts w:hint="eastAsia"/>
                <w:bCs/>
                <w:color w:val="000000"/>
                <w:szCs w:val="21"/>
              </w:rPr>
              <w:t>行业的涉</w:t>
            </w:r>
            <w:r w:rsidRPr="00F73084">
              <w:rPr>
                <w:rFonts w:hint="eastAsia"/>
                <w:bCs/>
                <w:color w:val="000000"/>
                <w:szCs w:val="21"/>
              </w:rPr>
              <w:t>VOCs</w:t>
            </w:r>
            <w:r w:rsidRPr="00F73084">
              <w:rPr>
                <w:rFonts w:hint="eastAsia"/>
                <w:bCs/>
                <w:color w:val="000000"/>
                <w:szCs w:val="21"/>
              </w:rPr>
              <w:t>排放工序，要采用符合环境标志产品认证的水基型、无有机溶剂型、低有机溶剂型的涂料、油墨、胶粘剂和清洗剂；要配套建设高效的末端处理设施，并采用复合式收集处理设施如吸附、冷凝回收、燃烧法等，</w:t>
            </w:r>
            <w:r w:rsidRPr="00F73084">
              <w:rPr>
                <w:rFonts w:hint="eastAsia"/>
                <w:bCs/>
                <w:color w:val="000000"/>
                <w:szCs w:val="21"/>
              </w:rPr>
              <w:t>VOCs</w:t>
            </w:r>
            <w:r w:rsidRPr="00F73084">
              <w:rPr>
                <w:rFonts w:hint="eastAsia"/>
                <w:bCs/>
                <w:color w:val="000000"/>
                <w:szCs w:val="21"/>
              </w:rPr>
              <w:t>脱除效率要达到</w:t>
            </w:r>
            <w:r w:rsidRPr="00F73084">
              <w:rPr>
                <w:rFonts w:hint="eastAsia"/>
                <w:bCs/>
                <w:color w:val="000000"/>
                <w:szCs w:val="21"/>
              </w:rPr>
              <w:t>95%</w:t>
            </w:r>
            <w:r w:rsidRPr="00F73084">
              <w:rPr>
                <w:rFonts w:hint="eastAsia"/>
                <w:bCs/>
                <w:color w:val="000000"/>
                <w:szCs w:val="21"/>
              </w:rPr>
              <w:t>以上，凡采用低温等离子体、紫外光氧化等末端技术的，要列为重点执法检查对象，确保</w:t>
            </w:r>
            <w:r w:rsidRPr="00F73084">
              <w:rPr>
                <w:rFonts w:hint="eastAsia"/>
                <w:bCs/>
                <w:color w:val="000000"/>
                <w:szCs w:val="21"/>
              </w:rPr>
              <w:t>VOCS</w:t>
            </w:r>
            <w:r w:rsidRPr="00F73084">
              <w:rPr>
                <w:rFonts w:hint="eastAsia"/>
                <w:bCs/>
                <w:color w:val="000000"/>
                <w:szCs w:val="21"/>
              </w:rPr>
              <w:t>脱除效率达到</w:t>
            </w:r>
            <w:r w:rsidRPr="00F73084">
              <w:rPr>
                <w:rFonts w:hint="eastAsia"/>
                <w:bCs/>
                <w:color w:val="000000"/>
                <w:szCs w:val="21"/>
              </w:rPr>
              <w:t>95%</w:t>
            </w:r>
            <w:r w:rsidRPr="00F73084">
              <w:rPr>
                <w:rFonts w:hint="eastAsia"/>
                <w:bCs/>
                <w:color w:val="000000"/>
                <w:szCs w:val="21"/>
              </w:rPr>
              <w:t>以上。</w:t>
            </w:r>
          </w:p>
        </w:tc>
        <w:tc>
          <w:tcPr>
            <w:tcW w:w="1501" w:type="dxa"/>
            <w:vAlign w:val="center"/>
            <w:hideMark/>
          </w:tcPr>
          <w:p w14:paraId="6D02B6FF" w14:textId="77777777" w:rsidR="005F44E5" w:rsidRPr="00F73084" w:rsidRDefault="005F44E5" w:rsidP="005F44E5">
            <w:pPr>
              <w:adjustRightInd w:val="0"/>
              <w:snapToGrid w:val="0"/>
              <w:jc w:val="center"/>
              <w:rPr>
                <w:color w:val="000000"/>
                <w:szCs w:val="21"/>
              </w:rPr>
            </w:pPr>
            <w:r w:rsidRPr="00F73084">
              <w:rPr>
                <w:rFonts w:hint="eastAsia"/>
                <w:color w:val="000000"/>
                <w:szCs w:val="21"/>
              </w:rPr>
              <w:t>项目对</w:t>
            </w:r>
            <w:r w:rsidRPr="00F73084">
              <w:rPr>
                <w:rFonts w:hint="eastAsia"/>
                <w:color w:val="000000"/>
                <w:szCs w:val="21"/>
              </w:rPr>
              <w:t>VOCs</w:t>
            </w:r>
            <w:r w:rsidRPr="00F73084">
              <w:rPr>
                <w:rFonts w:hint="eastAsia"/>
                <w:color w:val="000000"/>
                <w:szCs w:val="21"/>
              </w:rPr>
              <w:t>废气采取了严格的治理措施</w:t>
            </w:r>
          </w:p>
        </w:tc>
        <w:tc>
          <w:tcPr>
            <w:tcW w:w="979" w:type="dxa"/>
            <w:vAlign w:val="center"/>
            <w:hideMark/>
          </w:tcPr>
          <w:p w14:paraId="1C334615" w14:textId="77777777" w:rsidR="005F44E5" w:rsidRPr="00F73084" w:rsidRDefault="005F44E5" w:rsidP="005F44E5">
            <w:pPr>
              <w:adjustRightInd w:val="0"/>
              <w:snapToGrid w:val="0"/>
              <w:jc w:val="center"/>
              <w:rPr>
                <w:color w:val="000000"/>
                <w:szCs w:val="21"/>
              </w:rPr>
            </w:pPr>
            <w:r w:rsidRPr="00F73084">
              <w:rPr>
                <w:rFonts w:hint="eastAsia"/>
                <w:color w:val="000000"/>
                <w:szCs w:val="21"/>
              </w:rPr>
              <w:t>符合</w:t>
            </w:r>
          </w:p>
        </w:tc>
      </w:tr>
      <w:tr w:rsidR="005F44E5" w:rsidRPr="00F73084" w14:paraId="1F6E8101" w14:textId="77777777" w:rsidTr="005F44E5">
        <w:trPr>
          <w:trHeight w:val="340"/>
        </w:trPr>
        <w:tc>
          <w:tcPr>
            <w:tcW w:w="6236" w:type="dxa"/>
            <w:vAlign w:val="center"/>
            <w:hideMark/>
          </w:tcPr>
          <w:p w14:paraId="030427F8" w14:textId="77777777" w:rsidR="005F44E5" w:rsidRPr="00F73084" w:rsidRDefault="005F44E5" w:rsidP="005F44E5">
            <w:pPr>
              <w:adjustRightInd w:val="0"/>
              <w:snapToGrid w:val="0"/>
              <w:ind w:firstLineChars="200" w:firstLine="420"/>
              <w:rPr>
                <w:color w:val="000000"/>
                <w:szCs w:val="21"/>
              </w:rPr>
            </w:pPr>
            <w:r w:rsidRPr="00F73084">
              <w:rPr>
                <w:color w:val="000000"/>
                <w:szCs w:val="21"/>
              </w:rPr>
              <w:t>强化涉气企业无组织排放综合整治。巩固重点涉气企业物料运输、装卸、贮存及生产工艺过程中无组织排放源深度治理成果，确保按照导则要求全面整治达标。煤炭、炉渣、石灰、渣土等易产生扬尘的粉状和颗粒状物料应密闭储存，运输采用密闭皮带、封闭廊道等方式。块状物料采用入棚入仓或建设防风抑尘网等方式进行储存，并设置有洒水、喷淋、苫盖等综合措施。生产工艺产尘点（装置）应加盖封闭，设置集气罩并配备除尘设施，车间不能有可见烟尘外逸。皮带输送机等卸料点设置集气罩或密闭罩，并配备除尘设施。未落实无组织排放控制要求的企业，要依法依规予以责令整改、关停或关闭等处罚，纳入秋冬季绿色管控方案。</w:t>
            </w:r>
          </w:p>
        </w:tc>
        <w:tc>
          <w:tcPr>
            <w:tcW w:w="1501" w:type="dxa"/>
            <w:vAlign w:val="center"/>
            <w:hideMark/>
          </w:tcPr>
          <w:p w14:paraId="517DF7C9" w14:textId="77777777" w:rsidR="005F44E5" w:rsidRPr="00F73084" w:rsidRDefault="005F44E5" w:rsidP="005F44E5">
            <w:pPr>
              <w:adjustRightInd w:val="0"/>
              <w:snapToGrid w:val="0"/>
              <w:jc w:val="center"/>
              <w:rPr>
                <w:color w:val="000000"/>
                <w:szCs w:val="21"/>
              </w:rPr>
            </w:pPr>
            <w:r w:rsidRPr="00F73084">
              <w:rPr>
                <w:color w:val="000000"/>
                <w:szCs w:val="21"/>
              </w:rPr>
              <w:t>项目对无组织废气采取了严格的治理措施。</w:t>
            </w:r>
          </w:p>
        </w:tc>
        <w:tc>
          <w:tcPr>
            <w:tcW w:w="979" w:type="dxa"/>
            <w:vAlign w:val="center"/>
            <w:hideMark/>
          </w:tcPr>
          <w:p w14:paraId="6897B7AE" w14:textId="77777777" w:rsidR="005F44E5" w:rsidRPr="00F73084" w:rsidRDefault="005F44E5" w:rsidP="005F44E5">
            <w:pPr>
              <w:adjustRightInd w:val="0"/>
              <w:snapToGrid w:val="0"/>
              <w:jc w:val="center"/>
              <w:rPr>
                <w:color w:val="000000"/>
                <w:szCs w:val="21"/>
              </w:rPr>
            </w:pPr>
            <w:r w:rsidRPr="00F73084">
              <w:rPr>
                <w:color w:val="000000"/>
                <w:szCs w:val="21"/>
              </w:rPr>
              <w:t>符合</w:t>
            </w:r>
          </w:p>
        </w:tc>
      </w:tr>
      <w:tr w:rsidR="005F44E5" w:rsidRPr="00F73084" w14:paraId="14B261EE" w14:textId="77777777" w:rsidTr="005F44E5">
        <w:trPr>
          <w:trHeight w:val="340"/>
        </w:trPr>
        <w:tc>
          <w:tcPr>
            <w:tcW w:w="6236" w:type="dxa"/>
            <w:vAlign w:val="center"/>
            <w:hideMark/>
          </w:tcPr>
          <w:p w14:paraId="6D57C154" w14:textId="77777777" w:rsidR="005F44E5" w:rsidRPr="00F73084" w:rsidRDefault="005F44E5" w:rsidP="005F44E5">
            <w:pPr>
              <w:adjustRightInd w:val="0"/>
              <w:snapToGrid w:val="0"/>
              <w:ind w:firstLineChars="200" w:firstLine="420"/>
              <w:rPr>
                <w:color w:val="000000"/>
                <w:szCs w:val="21"/>
              </w:rPr>
            </w:pPr>
            <w:r w:rsidRPr="00F73084">
              <w:rPr>
                <w:color w:val="000000"/>
                <w:szCs w:val="21"/>
              </w:rPr>
              <w:t>提升</w:t>
            </w:r>
            <w:r w:rsidRPr="00F73084">
              <w:rPr>
                <w:color w:val="000000"/>
                <w:szCs w:val="21"/>
              </w:rPr>
              <w:t>VOCs</w:t>
            </w:r>
            <w:r w:rsidRPr="00F73084">
              <w:rPr>
                <w:color w:val="000000"/>
                <w:szCs w:val="21"/>
              </w:rPr>
              <w:t>综合治理水平。按照低</w:t>
            </w:r>
            <w:r w:rsidRPr="00F73084">
              <w:rPr>
                <w:color w:val="000000"/>
                <w:szCs w:val="21"/>
              </w:rPr>
              <w:t xml:space="preserve"> VOCs </w:t>
            </w:r>
            <w:r w:rsidRPr="00F73084">
              <w:rPr>
                <w:color w:val="000000"/>
                <w:szCs w:val="21"/>
              </w:rPr>
              <w:t>含量涂料产品技术要求，全面推进源头替代。按照《重点行业</w:t>
            </w:r>
            <w:r w:rsidRPr="00F73084">
              <w:rPr>
                <w:color w:val="000000"/>
                <w:szCs w:val="21"/>
              </w:rPr>
              <w:t xml:space="preserve"> VOCs </w:t>
            </w:r>
            <w:r w:rsidRPr="00F73084">
              <w:rPr>
                <w:color w:val="000000"/>
                <w:szCs w:val="21"/>
              </w:rPr>
              <w:t>综合治理技术方案》要求，对本市</w:t>
            </w:r>
            <w:r w:rsidRPr="00F73084">
              <w:rPr>
                <w:color w:val="000000"/>
                <w:szCs w:val="21"/>
              </w:rPr>
              <w:t xml:space="preserve"> VOCs </w:t>
            </w:r>
            <w:r w:rsidRPr="00F73084">
              <w:rPr>
                <w:color w:val="000000"/>
                <w:szCs w:val="21"/>
              </w:rPr>
              <w:t>排放量较大的企业，组织编制</w:t>
            </w:r>
            <w:r w:rsidRPr="00F73084">
              <w:rPr>
                <w:color w:val="000000"/>
                <w:szCs w:val="21"/>
              </w:rPr>
              <w:t>“</w:t>
            </w:r>
            <w:r w:rsidRPr="00F73084">
              <w:rPr>
                <w:color w:val="000000"/>
                <w:szCs w:val="21"/>
              </w:rPr>
              <w:t>一厂一策</w:t>
            </w:r>
            <w:r w:rsidRPr="00F73084">
              <w:rPr>
                <w:color w:val="000000"/>
                <w:szCs w:val="21"/>
              </w:rPr>
              <w:t>”</w:t>
            </w:r>
            <w:r w:rsidRPr="00F73084">
              <w:rPr>
                <w:color w:val="000000"/>
                <w:szCs w:val="21"/>
              </w:rPr>
              <w:t>治理方案。</w:t>
            </w:r>
            <w:r w:rsidRPr="00F73084">
              <w:rPr>
                <w:color w:val="000000"/>
                <w:szCs w:val="21"/>
              </w:rPr>
              <w:t xml:space="preserve"> 2019 </w:t>
            </w:r>
            <w:r w:rsidRPr="00F73084">
              <w:rPr>
                <w:color w:val="000000"/>
                <w:szCs w:val="21"/>
              </w:rPr>
              <w:t>年</w:t>
            </w:r>
            <w:r w:rsidRPr="00F73084">
              <w:rPr>
                <w:color w:val="000000"/>
                <w:szCs w:val="21"/>
              </w:rPr>
              <w:t xml:space="preserve"> 12 </w:t>
            </w:r>
            <w:r w:rsidRPr="00F73084">
              <w:rPr>
                <w:color w:val="000000"/>
                <w:szCs w:val="21"/>
              </w:rPr>
              <w:t>月底前，各县（市、</w:t>
            </w:r>
            <w:r w:rsidRPr="00F73084">
              <w:rPr>
                <w:color w:val="000000"/>
                <w:szCs w:val="21"/>
              </w:rPr>
              <w:t xml:space="preserve"> </w:t>
            </w:r>
            <w:r w:rsidRPr="00F73084">
              <w:rPr>
                <w:color w:val="000000"/>
                <w:szCs w:val="21"/>
              </w:rPr>
              <w:t>区）开展一轮</w:t>
            </w:r>
            <w:r w:rsidRPr="00F73084">
              <w:rPr>
                <w:color w:val="000000"/>
                <w:szCs w:val="21"/>
              </w:rPr>
              <w:t xml:space="preserve"> VOCs </w:t>
            </w:r>
            <w:r w:rsidRPr="00F73084">
              <w:rPr>
                <w:color w:val="000000"/>
                <w:szCs w:val="21"/>
              </w:rPr>
              <w:t>治理执法检查，将有机溶剂使用量较大的，存在敞开式作业的，末端治理仅使用一次活性炭吸附、水或水溶液喷淋吸收、等离子、光催化、光氧化等技术的企业作为重点，对不能稳定达到排放标准的，督促企业限期整改；对于已经达到排放标准的，强化收集处置过程检查，对照产排污节点逐一核对，确保全收集。</w:t>
            </w:r>
          </w:p>
        </w:tc>
        <w:tc>
          <w:tcPr>
            <w:tcW w:w="1501" w:type="dxa"/>
            <w:vAlign w:val="center"/>
            <w:hideMark/>
          </w:tcPr>
          <w:p w14:paraId="5AA095AC" w14:textId="77777777" w:rsidR="005F44E5" w:rsidRPr="00F73084" w:rsidRDefault="005F44E5" w:rsidP="005F44E5">
            <w:pPr>
              <w:adjustRightInd w:val="0"/>
              <w:snapToGrid w:val="0"/>
              <w:jc w:val="center"/>
              <w:rPr>
                <w:color w:val="000000"/>
                <w:szCs w:val="21"/>
              </w:rPr>
            </w:pPr>
            <w:r w:rsidRPr="00F73084">
              <w:rPr>
                <w:color w:val="000000"/>
                <w:szCs w:val="21"/>
              </w:rPr>
              <w:t>项目对</w:t>
            </w:r>
            <w:r w:rsidRPr="00F73084">
              <w:rPr>
                <w:color w:val="000000"/>
                <w:szCs w:val="21"/>
              </w:rPr>
              <w:t>VOCs</w:t>
            </w:r>
            <w:r w:rsidRPr="00F73084">
              <w:rPr>
                <w:color w:val="000000"/>
                <w:szCs w:val="21"/>
              </w:rPr>
              <w:t>废气采取了严格的治理措施。</w:t>
            </w:r>
          </w:p>
        </w:tc>
        <w:tc>
          <w:tcPr>
            <w:tcW w:w="979" w:type="dxa"/>
            <w:vAlign w:val="center"/>
            <w:hideMark/>
          </w:tcPr>
          <w:p w14:paraId="5D9ABF86" w14:textId="77777777" w:rsidR="005F44E5" w:rsidRPr="00F73084" w:rsidRDefault="005F44E5" w:rsidP="005F44E5">
            <w:pPr>
              <w:adjustRightInd w:val="0"/>
              <w:snapToGrid w:val="0"/>
              <w:jc w:val="center"/>
              <w:rPr>
                <w:color w:val="000000"/>
                <w:szCs w:val="21"/>
              </w:rPr>
            </w:pPr>
            <w:r w:rsidRPr="00F73084">
              <w:rPr>
                <w:color w:val="000000"/>
                <w:szCs w:val="21"/>
              </w:rPr>
              <w:t>符合</w:t>
            </w:r>
          </w:p>
        </w:tc>
      </w:tr>
      <w:tr w:rsidR="005F44E5" w:rsidRPr="00F73084" w14:paraId="5B6D9D2A" w14:textId="77777777" w:rsidTr="005F44E5">
        <w:trPr>
          <w:trHeight w:val="340"/>
        </w:trPr>
        <w:tc>
          <w:tcPr>
            <w:tcW w:w="6236" w:type="dxa"/>
            <w:vAlign w:val="center"/>
            <w:hideMark/>
          </w:tcPr>
          <w:p w14:paraId="1A63B0AB" w14:textId="77777777" w:rsidR="005F44E5" w:rsidRPr="00F73084" w:rsidRDefault="005F44E5" w:rsidP="005F44E5">
            <w:pPr>
              <w:adjustRightInd w:val="0"/>
              <w:snapToGrid w:val="0"/>
              <w:ind w:firstLineChars="200" w:firstLine="420"/>
              <w:rPr>
                <w:color w:val="000000"/>
                <w:szCs w:val="21"/>
              </w:rPr>
            </w:pPr>
            <w:r w:rsidRPr="00F73084">
              <w:rPr>
                <w:color w:val="000000"/>
                <w:szCs w:val="21"/>
              </w:rPr>
              <w:t>严格控制煤炭消费总量。按照《山东省煤炭消费压减工作总体方案（</w:t>
            </w:r>
            <w:r w:rsidRPr="00F73084">
              <w:rPr>
                <w:color w:val="000000"/>
                <w:szCs w:val="21"/>
              </w:rPr>
              <w:t>2019—2020</w:t>
            </w:r>
            <w:r w:rsidRPr="00F73084">
              <w:rPr>
                <w:color w:val="000000"/>
                <w:szCs w:val="21"/>
              </w:rPr>
              <w:t>）》要求，以</w:t>
            </w:r>
            <w:r w:rsidRPr="00F73084">
              <w:rPr>
                <w:color w:val="000000"/>
                <w:szCs w:val="21"/>
              </w:rPr>
              <w:t xml:space="preserve"> 2020 </w:t>
            </w:r>
            <w:r w:rsidRPr="00F73084">
              <w:rPr>
                <w:color w:val="000000"/>
                <w:szCs w:val="21"/>
              </w:rPr>
              <w:t>年年底煤炭消费压减目标，制定煤炭消费压减工作方案，分年度确定任务目标，建立工作台账，确保完成省下达的煤炭消费压减任务。严控新增用煤，对新增耗煤项目严格实施等量或减量替代。加快推进</w:t>
            </w:r>
            <w:r w:rsidRPr="00F73084">
              <w:rPr>
                <w:color w:val="000000"/>
                <w:szCs w:val="21"/>
              </w:rPr>
              <w:t xml:space="preserve"> 30 </w:t>
            </w:r>
            <w:r w:rsidRPr="00F73084">
              <w:rPr>
                <w:color w:val="000000"/>
                <w:szCs w:val="21"/>
              </w:rPr>
              <w:t>万千瓦及以上热电联产机组供热半径</w:t>
            </w:r>
            <w:r w:rsidRPr="00F73084">
              <w:rPr>
                <w:color w:val="000000"/>
                <w:szCs w:val="21"/>
              </w:rPr>
              <w:t xml:space="preserve"> 15 </w:t>
            </w:r>
            <w:r w:rsidRPr="00F73084">
              <w:rPr>
                <w:color w:val="000000"/>
                <w:szCs w:val="21"/>
              </w:rPr>
              <w:t>公里范围内的燃煤锅炉和落后燃煤小热电关停整合。认真组织热电联产机组、燃煤锅炉和落后燃煤小热电关停整合。对以煤为燃料的工业炉窑，加快使用清洁低碳能源或利用工厂余热、电厂热力等进行替代。</w:t>
            </w:r>
          </w:p>
        </w:tc>
        <w:tc>
          <w:tcPr>
            <w:tcW w:w="1501" w:type="dxa"/>
            <w:vAlign w:val="center"/>
            <w:hideMark/>
          </w:tcPr>
          <w:p w14:paraId="7D7D555A" w14:textId="77777777" w:rsidR="005F44E5" w:rsidRPr="00F73084" w:rsidRDefault="005F44E5" w:rsidP="005F44E5">
            <w:pPr>
              <w:adjustRightInd w:val="0"/>
              <w:snapToGrid w:val="0"/>
              <w:jc w:val="center"/>
              <w:rPr>
                <w:color w:val="000000"/>
                <w:szCs w:val="21"/>
              </w:rPr>
            </w:pPr>
            <w:r w:rsidRPr="00F73084">
              <w:rPr>
                <w:color w:val="000000"/>
                <w:szCs w:val="21"/>
              </w:rPr>
              <w:t>本项目</w:t>
            </w:r>
            <w:r w:rsidRPr="00F73084">
              <w:rPr>
                <w:rFonts w:hint="eastAsia"/>
                <w:color w:val="000000"/>
                <w:szCs w:val="21"/>
              </w:rPr>
              <w:t>不设置锅炉</w:t>
            </w:r>
            <w:r w:rsidRPr="00F73084">
              <w:rPr>
                <w:color w:val="000000"/>
                <w:szCs w:val="21"/>
              </w:rPr>
              <w:t>，用热采用</w:t>
            </w:r>
            <w:r w:rsidRPr="00F73084">
              <w:rPr>
                <w:rFonts w:hint="eastAsia"/>
                <w:color w:val="000000"/>
                <w:szCs w:val="21"/>
              </w:rPr>
              <w:t>集中</w:t>
            </w:r>
            <w:r w:rsidRPr="00F73084">
              <w:rPr>
                <w:color w:val="000000"/>
                <w:szCs w:val="21"/>
              </w:rPr>
              <w:t>供热</w:t>
            </w:r>
          </w:p>
        </w:tc>
        <w:tc>
          <w:tcPr>
            <w:tcW w:w="979" w:type="dxa"/>
            <w:vAlign w:val="center"/>
            <w:hideMark/>
          </w:tcPr>
          <w:p w14:paraId="4C40579A" w14:textId="77777777" w:rsidR="005F44E5" w:rsidRPr="00F73084" w:rsidRDefault="005F44E5" w:rsidP="005F44E5">
            <w:pPr>
              <w:adjustRightInd w:val="0"/>
              <w:snapToGrid w:val="0"/>
              <w:jc w:val="center"/>
              <w:rPr>
                <w:color w:val="000000"/>
                <w:szCs w:val="21"/>
              </w:rPr>
            </w:pPr>
            <w:r w:rsidRPr="00F73084">
              <w:rPr>
                <w:color w:val="000000"/>
                <w:szCs w:val="21"/>
              </w:rPr>
              <w:t>符合</w:t>
            </w:r>
          </w:p>
        </w:tc>
      </w:tr>
    </w:tbl>
    <w:p w14:paraId="17333584" w14:textId="77777777" w:rsidR="005F44E5" w:rsidRPr="00F73084" w:rsidRDefault="005F44E5" w:rsidP="005F44E5">
      <w:pPr>
        <w:pStyle w:val="1ffffffff9"/>
        <w:jc w:val="center"/>
        <w:rPr>
          <w:color w:val="000000"/>
        </w:rPr>
      </w:pPr>
    </w:p>
    <w:p w14:paraId="2298D9F4" w14:textId="77777777" w:rsidR="002D7E28" w:rsidRPr="00F73084" w:rsidRDefault="002D7E28">
      <w:pPr>
        <w:pStyle w:val="2"/>
        <w:spacing w:before="120" w:after="120"/>
        <w:rPr>
          <w:color w:val="000000"/>
        </w:rPr>
      </w:pPr>
      <w:bookmarkStart w:id="591" w:name="_Toc63169187"/>
      <w:r w:rsidRPr="00F73084">
        <w:rPr>
          <w:color w:val="000000"/>
        </w:rPr>
        <w:t>1</w:t>
      </w:r>
      <w:r w:rsidR="0092414D" w:rsidRPr="00F73084">
        <w:rPr>
          <w:color w:val="000000"/>
        </w:rPr>
        <w:t>4</w:t>
      </w:r>
      <w:r w:rsidRPr="00F73084">
        <w:rPr>
          <w:color w:val="000000"/>
        </w:rPr>
        <w:t>.</w:t>
      </w:r>
      <w:r w:rsidR="005F44E5" w:rsidRPr="00F73084">
        <w:rPr>
          <w:color w:val="000000"/>
        </w:rPr>
        <w:t>4</w:t>
      </w:r>
      <w:r w:rsidRPr="00F73084">
        <w:rPr>
          <w:color w:val="000000"/>
        </w:rPr>
        <w:t>经济技术及配套设施角度</w:t>
      </w:r>
      <w:bookmarkEnd w:id="589"/>
      <w:bookmarkEnd w:id="590"/>
      <w:bookmarkEnd w:id="591"/>
    </w:p>
    <w:p w14:paraId="5CEE26AD" w14:textId="77777777" w:rsidR="002D7E28" w:rsidRPr="00F73084" w:rsidRDefault="002D7E28">
      <w:pPr>
        <w:spacing w:line="360" w:lineRule="auto"/>
        <w:ind w:firstLineChars="200" w:firstLine="480"/>
        <w:rPr>
          <w:color w:val="000000"/>
          <w:sz w:val="24"/>
        </w:rPr>
      </w:pPr>
      <w:r w:rsidRPr="00F73084">
        <w:rPr>
          <w:color w:val="000000"/>
          <w:sz w:val="24"/>
        </w:rPr>
        <w:t>1</w:t>
      </w:r>
      <w:r w:rsidRPr="00F73084">
        <w:rPr>
          <w:color w:val="000000"/>
          <w:sz w:val="24"/>
        </w:rPr>
        <w:t>、供水</w:t>
      </w:r>
    </w:p>
    <w:p w14:paraId="374EAE2A" w14:textId="77777777" w:rsidR="002D7E28" w:rsidRPr="00F73084" w:rsidRDefault="00D1305E">
      <w:pPr>
        <w:adjustRightInd w:val="0"/>
        <w:snapToGrid w:val="0"/>
        <w:spacing w:line="360" w:lineRule="auto"/>
        <w:ind w:firstLineChars="200" w:firstLine="480"/>
        <w:rPr>
          <w:color w:val="000000"/>
          <w:sz w:val="24"/>
        </w:rPr>
      </w:pPr>
      <w:r w:rsidRPr="00F73084">
        <w:rPr>
          <w:rFonts w:hint="eastAsia"/>
          <w:color w:val="000000"/>
          <w:sz w:val="24"/>
        </w:rPr>
        <w:t>本项目用水由瑞星集团供水管网统一供给，能够满足项目的用水需求。</w:t>
      </w:r>
    </w:p>
    <w:p w14:paraId="607C49A3" w14:textId="77777777" w:rsidR="002D7E28" w:rsidRPr="00F73084" w:rsidRDefault="002D7E28">
      <w:pPr>
        <w:spacing w:line="360" w:lineRule="auto"/>
        <w:ind w:firstLineChars="200" w:firstLine="480"/>
        <w:jc w:val="left"/>
        <w:rPr>
          <w:color w:val="000000"/>
          <w:sz w:val="24"/>
        </w:rPr>
      </w:pPr>
      <w:r w:rsidRPr="00F73084">
        <w:rPr>
          <w:color w:val="000000"/>
          <w:sz w:val="24"/>
        </w:rPr>
        <w:t>2</w:t>
      </w:r>
      <w:r w:rsidRPr="00F73084">
        <w:rPr>
          <w:color w:val="000000"/>
          <w:sz w:val="24"/>
        </w:rPr>
        <w:t>、供电</w:t>
      </w:r>
    </w:p>
    <w:p w14:paraId="1B21DDE4" w14:textId="77777777" w:rsidR="00A51359" w:rsidRPr="00F73084" w:rsidRDefault="0041049A" w:rsidP="0041049A">
      <w:pPr>
        <w:pStyle w:val="18"/>
        <w:ind w:firstLineChars="196" w:firstLine="470"/>
        <w:rPr>
          <w:rFonts w:ascii="Times New Roman" w:hAnsi="Times New Roman" w:cs="Times New Roman"/>
          <w:color w:val="000000"/>
        </w:rPr>
      </w:pPr>
      <w:r w:rsidRPr="00F73084">
        <w:rPr>
          <w:rFonts w:ascii="Times New Roman" w:hAnsi="宋体" w:cs="Times New Roman" w:hint="eastAsia"/>
          <w:color w:val="000000"/>
        </w:rPr>
        <w:t>本</w:t>
      </w:r>
      <w:r w:rsidRPr="00F73084">
        <w:rPr>
          <w:rFonts w:ascii="Times New Roman" w:hAnsi="宋体" w:cs="Times New Roman"/>
          <w:color w:val="000000"/>
        </w:rPr>
        <w:t>项目年用电量</w:t>
      </w:r>
      <w:r w:rsidRPr="00F73084">
        <w:rPr>
          <w:rFonts w:ascii="Times New Roman" w:hAnsi="宋体" w:cs="Times New Roman"/>
          <w:color w:val="000000"/>
        </w:rPr>
        <w:t>1170</w:t>
      </w:r>
      <w:r w:rsidRPr="00F73084">
        <w:rPr>
          <w:rFonts w:ascii="Times New Roman" w:hAnsi="宋体" w:cs="Times New Roman"/>
          <w:color w:val="000000"/>
        </w:rPr>
        <w:t>万</w:t>
      </w:r>
      <w:r w:rsidRPr="00F73084">
        <w:rPr>
          <w:rFonts w:ascii="Times New Roman" w:hAnsi="Times New Roman" w:cs="Times New Roman"/>
          <w:color w:val="000000"/>
        </w:rPr>
        <w:t>KWh</w:t>
      </w:r>
      <w:r w:rsidRPr="00F73084">
        <w:rPr>
          <w:rFonts w:ascii="Times New Roman" w:hAnsi="宋体" w:cs="Times New Roman" w:hint="eastAsia"/>
          <w:color w:val="000000"/>
        </w:rPr>
        <w:t>，由</w:t>
      </w:r>
      <w:r w:rsidRPr="00F73084">
        <w:rPr>
          <w:rFonts w:ascii="Times New Roman" w:hAnsi="宋体" w:cs="Times New Roman"/>
          <w:color w:val="000000"/>
        </w:rPr>
        <w:t>园区</w:t>
      </w:r>
      <w:r w:rsidRPr="00F73084">
        <w:rPr>
          <w:rFonts w:ascii="Times New Roman" w:hAnsi="宋体" w:cs="Times New Roman" w:hint="eastAsia"/>
          <w:color w:val="000000"/>
        </w:rPr>
        <w:t>供电站</w:t>
      </w:r>
      <w:r w:rsidRPr="00F73084">
        <w:rPr>
          <w:rFonts w:ascii="Times New Roman" w:hAnsi="宋体" w:cs="Times New Roman"/>
          <w:color w:val="000000"/>
        </w:rPr>
        <w:t>供给</w:t>
      </w:r>
      <w:r w:rsidRPr="00F73084">
        <w:rPr>
          <w:rFonts w:ascii="Times New Roman" w:hAnsi="宋体" w:cs="Times New Roman" w:hint="eastAsia"/>
          <w:color w:val="000000"/>
        </w:rPr>
        <w:t>，依托山东祥瑞药业现有总变配电站变</w:t>
      </w:r>
      <w:r w:rsidRPr="00F73084">
        <w:rPr>
          <w:rFonts w:ascii="Times New Roman" w:hAnsi="宋体" w:cs="Times New Roman"/>
          <w:color w:val="000000"/>
        </w:rPr>
        <w:t>，</w:t>
      </w:r>
      <w:r w:rsidRPr="00F73084">
        <w:rPr>
          <w:rFonts w:ascii="Times New Roman" w:hAnsi="宋体" w:cs="Times New Roman" w:hint="eastAsia"/>
          <w:color w:val="000000"/>
        </w:rPr>
        <w:t>新增</w:t>
      </w:r>
      <w:r w:rsidRPr="00F73084">
        <w:rPr>
          <w:rFonts w:hint="eastAsia"/>
          <w:color w:val="000000"/>
        </w:rPr>
        <w:t>三台</w:t>
      </w:r>
      <w:r w:rsidRPr="00F73084">
        <w:rPr>
          <w:rFonts w:ascii="Times New Roman" w:hAnsi="Times New Roman" w:cs="Times New Roman"/>
          <w:color w:val="000000"/>
        </w:rPr>
        <w:t>2000KVA</w:t>
      </w:r>
      <w:r w:rsidRPr="00F73084">
        <w:rPr>
          <w:rFonts w:ascii="Times New Roman" w:hAnsi="Times New Roman" w:cs="Times New Roman"/>
          <w:color w:val="000000"/>
        </w:rPr>
        <w:t>变</w:t>
      </w:r>
      <w:r w:rsidRPr="00F73084">
        <w:rPr>
          <w:rFonts w:ascii="Times New Roman" w:hAnsi="宋体" w:cs="Times New Roman" w:hint="eastAsia"/>
          <w:color w:val="000000"/>
        </w:rPr>
        <w:t>压器，</w:t>
      </w:r>
      <w:r w:rsidRPr="00F73084">
        <w:rPr>
          <w:rFonts w:ascii="Times New Roman" w:hAnsi="宋体" w:cs="Times New Roman"/>
          <w:color w:val="000000"/>
        </w:rPr>
        <w:t>本项目供电电源可靠，有保障。</w:t>
      </w:r>
    </w:p>
    <w:p w14:paraId="7D4A27FA" w14:textId="77777777" w:rsidR="002D7E28" w:rsidRPr="00F73084" w:rsidRDefault="002D7E28">
      <w:pPr>
        <w:spacing w:line="360" w:lineRule="auto"/>
        <w:ind w:firstLineChars="200" w:firstLine="480"/>
        <w:jc w:val="left"/>
        <w:rPr>
          <w:color w:val="000000"/>
          <w:sz w:val="24"/>
        </w:rPr>
      </w:pPr>
      <w:r w:rsidRPr="00F73084">
        <w:rPr>
          <w:color w:val="000000"/>
          <w:sz w:val="24"/>
        </w:rPr>
        <w:t>3</w:t>
      </w:r>
      <w:r w:rsidRPr="00F73084">
        <w:rPr>
          <w:color w:val="000000"/>
          <w:sz w:val="24"/>
        </w:rPr>
        <w:t>、供热</w:t>
      </w:r>
    </w:p>
    <w:p w14:paraId="20EC8BD9" w14:textId="77777777" w:rsidR="00E641C8" w:rsidRPr="00F73084" w:rsidRDefault="0010349A" w:rsidP="00E641C8">
      <w:pPr>
        <w:spacing w:line="360" w:lineRule="auto"/>
        <w:ind w:firstLine="480"/>
        <w:rPr>
          <w:b/>
          <w:bCs/>
          <w:color w:val="000000"/>
          <w:sz w:val="28"/>
          <w:szCs w:val="28"/>
        </w:rPr>
      </w:pPr>
      <w:r w:rsidRPr="00F73084">
        <w:rPr>
          <w:rFonts w:hint="eastAsia"/>
          <w:color w:val="000000"/>
          <w:sz w:val="24"/>
        </w:rPr>
        <w:t xml:space="preserve"> </w:t>
      </w:r>
      <w:r w:rsidRPr="00F73084">
        <w:rPr>
          <w:rFonts w:hint="eastAsia"/>
          <w:b/>
          <w:color w:val="000000"/>
          <w:sz w:val="28"/>
          <w:szCs w:val="28"/>
        </w:rPr>
        <w:t>略</w:t>
      </w:r>
    </w:p>
    <w:p w14:paraId="2DBDB835" w14:textId="77777777" w:rsidR="002D7E28" w:rsidRPr="00F73084" w:rsidRDefault="002D7E28">
      <w:pPr>
        <w:spacing w:line="360" w:lineRule="auto"/>
        <w:ind w:firstLineChars="200" w:firstLine="480"/>
        <w:rPr>
          <w:color w:val="000000"/>
          <w:sz w:val="24"/>
        </w:rPr>
      </w:pPr>
      <w:r w:rsidRPr="00F73084">
        <w:rPr>
          <w:color w:val="000000"/>
          <w:sz w:val="24"/>
        </w:rPr>
        <w:t>4</w:t>
      </w:r>
      <w:r w:rsidRPr="00F73084">
        <w:rPr>
          <w:color w:val="000000"/>
          <w:sz w:val="24"/>
        </w:rPr>
        <w:t>、交通</w:t>
      </w:r>
    </w:p>
    <w:p w14:paraId="6250A1D1" w14:textId="77777777" w:rsidR="002D7E28" w:rsidRPr="00F73084" w:rsidRDefault="002D7E28">
      <w:pPr>
        <w:spacing w:line="360" w:lineRule="auto"/>
        <w:ind w:firstLineChars="225" w:firstLine="540"/>
        <w:jc w:val="left"/>
        <w:rPr>
          <w:color w:val="000000"/>
          <w:kern w:val="0"/>
          <w:sz w:val="24"/>
        </w:rPr>
      </w:pPr>
      <w:r w:rsidRPr="00F73084">
        <w:rPr>
          <w:color w:val="000000"/>
          <w:kern w:val="0"/>
          <w:sz w:val="24"/>
        </w:rPr>
        <w:t>项目周围道路交错，交通便利，运输方便。</w:t>
      </w:r>
    </w:p>
    <w:p w14:paraId="4A5CC397" w14:textId="77777777" w:rsidR="002D7E28" w:rsidRPr="00F73084" w:rsidRDefault="002D7E28">
      <w:pPr>
        <w:spacing w:line="360" w:lineRule="auto"/>
        <w:ind w:firstLineChars="200" w:firstLine="480"/>
        <w:jc w:val="left"/>
        <w:rPr>
          <w:color w:val="000000"/>
          <w:sz w:val="24"/>
        </w:rPr>
      </w:pPr>
      <w:r w:rsidRPr="00F73084">
        <w:rPr>
          <w:color w:val="000000"/>
          <w:sz w:val="24"/>
        </w:rPr>
        <w:t>5</w:t>
      </w:r>
      <w:r w:rsidRPr="00F73084">
        <w:rPr>
          <w:color w:val="000000"/>
          <w:sz w:val="24"/>
        </w:rPr>
        <w:t>、排水</w:t>
      </w:r>
    </w:p>
    <w:p w14:paraId="63C84A93" w14:textId="77777777" w:rsidR="00E641C8" w:rsidRPr="00F73084" w:rsidRDefault="0010349A" w:rsidP="0010349A">
      <w:pPr>
        <w:spacing w:line="360" w:lineRule="auto"/>
        <w:ind w:firstLine="480"/>
        <w:rPr>
          <w:b/>
          <w:color w:val="000000"/>
          <w:sz w:val="28"/>
          <w:szCs w:val="28"/>
        </w:rPr>
      </w:pPr>
      <w:bookmarkStart w:id="592" w:name="_Toc296915049"/>
      <w:bookmarkStart w:id="593" w:name="_Toc397498540"/>
      <w:bookmarkStart w:id="594" w:name="_Toc487108071"/>
      <w:r w:rsidRPr="00F73084">
        <w:rPr>
          <w:rFonts w:hint="eastAsia"/>
          <w:b/>
          <w:color w:val="000000"/>
          <w:sz w:val="28"/>
          <w:szCs w:val="28"/>
        </w:rPr>
        <w:t>略</w:t>
      </w:r>
    </w:p>
    <w:p w14:paraId="15E1D7A0" w14:textId="77777777" w:rsidR="002D7E28" w:rsidRPr="00F73084" w:rsidRDefault="002D7E28">
      <w:pPr>
        <w:pStyle w:val="2"/>
        <w:spacing w:before="120" w:after="120"/>
        <w:rPr>
          <w:color w:val="000000"/>
        </w:rPr>
      </w:pPr>
      <w:bookmarkStart w:id="595" w:name="_Toc63169188"/>
      <w:r w:rsidRPr="00F73084">
        <w:rPr>
          <w:color w:val="000000"/>
        </w:rPr>
        <w:t>1</w:t>
      </w:r>
      <w:r w:rsidR="0092414D" w:rsidRPr="00F73084">
        <w:rPr>
          <w:color w:val="000000"/>
        </w:rPr>
        <w:t>4</w:t>
      </w:r>
      <w:r w:rsidRPr="00F73084">
        <w:rPr>
          <w:color w:val="000000"/>
        </w:rPr>
        <w:t>.</w:t>
      </w:r>
      <w:bookmarkEnd w:id="576"/>
      <w:bookmarkEnd w:id="577"/>
      <w:bookmarkEnd w:id="578"/>
      <w:bookmarkEnd w:id="579"/>
      <w:bookmarkEnd w:id="580"/>
      <w:bookmarkEnd w:id="581"/>
      <w:bookmarkEnd w:id="582"/>
      <w:bookmarkEnd w:id="583"/>
      <w:bookmarkEnd w:id="592"/>
      <w:r w:rsidR="00B235F1" w:rsidRPr="00F73084">
        <w:rPr>
          <w:color w:val="000000"/>
        </w:rPr>
        <w:t>5</w:t>
      </w:r>
      <w:r w:rsidRPr="00F73084">
        <w:rPr>
          <w:color w:val="000000"/>
        </w:rPr>
        <w:t>环境保护角度</w:t>
      </w:r>
      <w:bookmarkEnd w:id="593"/>
      <w:bookmarkEnd w:id="594"/>
      <w:bookmarkEnd w:id="595"/>
    </w:p>
    <w:p w14:paraId="1419D006" w14:textId="77777777" w:rsidR="002D7E28" w:rsidRPr="00F73084" w:rsidRDefault="002D7E28">
      <w:pPr>
        <w:spacing w:line="360" w:lineRule="auto"/>
        <w:ind w:firstLineChars="200" w:firstLine="480"/>
        <w:rPr>
          <w:color w:val="000000"/>
          <w:sz w:val="24"/>
        </w:rPr>
      </w:pPr>
      <w:r w:rsidRPr="00F73084">
        <w:rPr>
          <w:color w:val="000000"/>
          <w:sz w:val="24"/>
        </w:rPr>
        <w:t>拟建项目在采取了可行的污染物治理措施后，经预测，污染物排放对环境的影响均较小；项目投产后，区域环境质量仍满足当地环境功能区划要求。项目在充分考虑预防、控制、削减环境风险的相关措施，并且在制定好应急预案的情况下，环境风险可接受。</w:t>
      </w:r>
    </w:p>
    <w:p w14:paraId="3D4E20D0" w14:textId="77777777" w:rsidR="002D7E28" w:rsidRPr="00F73084" w:rsidRDefault="002D7E28">
      <w:pPr>
        <w:adjustRightInd w:val="0"/>
        <w:snapToGrid w:val="0"/>
        <w:spacing w:line="360" w:lineRule="auto"/>
        <w:ind w:firstLineChars="200" w:firstLine="480"/>
        <w:rPr>
          <w:color w:val="000000"/>
          <w:kern w:val="0"/>
          <w:sz w:val="24"/>
          <w:szCs w:val="20"/>
        </w:rPr>
      </w:pPr>
      <w:bookmarkStart w:id="596" w:name="_Toc144713384"/>
      <w:bookmarkStart w:id="597" w:name="_Toc146362441"/>
      <w:bookmarkStart w:id="598" w:name="_Toc146362553"/>
      <w:bookmarkStart w:id="599" w:name="_Toc158001857"/>
      <w:bookmarkStart w:id="600" w:name="_Toc158624183"/>
      <w:bookmarkStart w:id="601" w:name="_Toc174938010"/>
      <w:bookmarkStart w:id="602" w:name="_Toc175056398"/>
      <w:bookmarkStart w:id="603" w:name="_Toc205170911"/>
      <w:bookmarkStart w:id="604" w:name="_Toc296915050"/>
      <w:r w:rsidRPr="00F73084">
        <w:rPr>
          <w:color w:val="000000"/>
          <w:kern w:val="0"/>
          <w:sz w:val="24"/>
          <w:szCs w:val="20"/>
        </w:rPr>
        <w:t>经计算，项目无需设置大气环境防护距离。</w:t>
      </w:r>
    </w:p>
    <w:p w14:paraId="794DB2F6" w14:textId="77777777" w:rsidR="002D7E28" w:rsidRPr="00F73084" w:rsidRDefault="002D7E28">
      <w:pPr>
        <w:pStyle w:val="2"/>
        <w:spacing w:before="120" w:after="120"/>
        <w:rPr>
          <w:color w:val="000000"/>
        </w:rPr>
      </w:pPr>
      <w:bookmarkStart w:id="605" w:name="_Toc397498542"/>
      <w:bookmarkStart w:id="606" w:name="_Toc487108072"/>
      <w:bookmarkStart w:id="607" w:name="_Toc63169189"/>
      <w:r w:rsidRPr="00F73084">
        <w:rPr>
          <w:color w:val="000000"/>
        </w:rPr>
        <w:t>1</w:t>
      </w:r>
      <w:r w:rsidR="0092414D" w:rsidRPr="00F73084">
        <w:rPr>
          <w:color w:val="000000"/>
        </w:rPr>
        <w:t>4</w:t>
      </w:r>
      <w:r w:rsidRPr="00F73084">
        <w:rPr>
          <w:color w:val="000000"/>
        </w:rPr>
        <w:t>.5</w:t>
      </w:r>
      <w:r w:rsidRPr="00F73084">
        <w:rPr>
          <w:color w:val="000000"/>
        </w:rPr>
        <w:t>小结</w:t>
      </w:r>
      <w:bookmarkEnd w:id="596"/>
      <w:bookmarkEnd w:id="597"/>
      <w:bookmarkEnd w:id="598"/>
      <w:bookmarkEnd w:id="599"/>
      <w:bookmarkEnd w:id="600"/>
      <w:bookmarkEnd w:id="601"/>
      <w:bookmarkEnd w:id="602"/>
      <w:bookmarkEnd w:id="603"/>
      <w:bookmarkEnd w:id="604"/>
      <w:bookmarkEnd w:id="605"/>
      <w:bookmarkEnd w:id="606"/>
      <w:bookmarkEnd w:id="607"/>
    </w:p>
    <w:p w14:paraId="34D77AAF" w14:textId="77777777" w:rsidR="002D7E28" w:rsidRPr="00F73084" w:rsidRDefault="002D7E28">
      <w:pPr>
        <w:tabs>
          <w:tab w:val="left" w:pos="1050"/>
        </w:tabs>
        <w:adjustRightInd w:val="0"/>
        <w:snapToGrid w:val="0"/>
        <w:spacing w:line="360" w:lineRule="auto"/>
        <w:ind w:firstLineChars="200" w:firstLine="480"/>
        <w:textAlignment w:val="baseline"/>
        <w:rPr>
          <w:color w:val="000000"/>
          <w:sz w:val="24"/>
        </w:rPr>
      </w:pPr>
      <w:r w:rsidRPr="00F73084">
        <w:rPr>
          <w:color w:val="000000"/>
          <w:kern w:val="0"/>
          <w:sz w:val="24"/>
          <w:szCs w:val="20"/>
        </w:rPr>
        <w:t>综上所述，</w:t>
      </w:r>
      <w:r w:rsidR="00173F06" w:rsidRPr="00F73084">
        <w:rPr>
          <w:color w:val="000000"/>
          <w:sz w:val="24"/>
        </w:rPr>
        <w:t>本项目的建设不改变土地性质，</w:t>
      </w:r>
      <w:r w:rsidRPr="00F73084">
        <w:rPr>
          <w:color w:val="000000"/>
          <w:sz w:val="24"/>
        </w:rPr>
        <w:t>交通运输较为便利，通讯便捷，配套设施基本齐全。在确保环保措施正常运行的前提下，该项目的建设与运营对环境影响较小，</w:t>
      </w:r>
      <w:r w:rsidR="00173F06" w:rsidRPr="00F73084">
        <w:rPr>
          <w:rFonts w:hint="eastAsia"/>
          <w:color w:val="000000"/>
          <w:sz w:val="24"/>
        </w:rPr>
        <w:t>且从规划符合性、相关法律法规及政策符合性、经济技术方面、环保、风险等角度综合考虑，项目选址合理。</w:t>
      </w:r>
      <w:r w:rsidR="00173F06" w:rsidRPr="00F73084">
        <w:rPr>
          <w:rFonts w:hint="eastAsia"/>
          <w:color w:val="000000"/>
          <w:sz w:val="24"/>
        </w:rPr>
        <w:t xml:space="preserve"> </w:t>
      </w:r>
    </w:p>
    <w:p w14:paraId="498A5408" w14:textId="77777777" w:rsidR="002D7E28" w:rsidRPr="00F73084" w:rsidRDefault="002D7E28">
      <w:pPr>
        <w:tabs>
          <w:tab w:val="left" w:pos="1050"/>
        </w:tabs>
        <w:adjustRightInd w:val="0"/>
        <w:spacing w:line="360" w:lineRule="auto"/>
        <w:textAlignment w:val="baseline"/>
        <w:rPr>
          <w:color w:val="000000"/>
          <w:sz w:val="24"/>
        </w:rPr>
        <w:sectPr w:rsidR="002D7E28" w:rsidRPr="00F73084">
          <w:pgSz w:w="11906" w:h="16838"/>
          <w:pgMar w:top="1440" w:right="1797" w:bottom="1440" w:left="1797" w:header="851" w:footer="992" w:gutter="0"/>
          <w:pgNumType w:chapStyle="1"/>
          <w:cols w:space="720"/>
          <w:docGrid w:linePitch="312"/>
        </w:sectPr>
      </w:pPr>
    </w:p>
    <w:p w14:paraId="5AC6832F" w14:textId="77777777" w:rsidR="002D7E28" w:rsidRPr="00F73084" w:rsidRDefault="002D7E28">
      <w:pPr>
        <w:pStyle w:val="1"/>
        <w:rPr>
          <w:rFonts w:eastAsia="宋体"/>
          <w:color w:val="000000"/>
        </w:rPr>
      </w:pPr>
      <w:bookmarkStart w:id="608" w:name="_Toc487108073"/>
      <w:bookmarkStart w:id="609" w:name="_Toc63169190"/>
      <w:r w:rsidRPr="00F73084">
        <w:rPr>
          <w:rFonts w:eastAsia="宋体"/>
          <w:color w:val="000000"/>
        </w:rPr>
        <w:t>1</w:t>
      </w:r>
      <w:r w:rsidR="0092414D" w:rsidRPr="00F73084">
        <w:rPr>
          <w:rFonts w:eastAsia="宋体"/>
          <w:color w:val="000000"/>
        </w:rPr>
        <w:t>5</w:t>
      </w:r>
      <w:r w:rsidRPr="00F73084">
        <w:rPr>
          <w:rFonts w:eastAsia="宋体"/>
          <w:color w:val="000000"/>
        </w:rPr>
        <w:t>环境经济损益分析</w:t>
      </w:r>
      <w:bookmarkEnd w:id="608"/>
      <w:bookmarkEnd w:id="609"/>
    </w:p>
    <w:p w14:paraId="0CA37878" w14:textId="77777777" w:rsidR="008C0F08" w:rsidRPr="00F73084" w:rsidRDefault="008C0F08" w:rsidP="008C0F08">
      <w:pPr>
        <w:spacing w:line="360" w:lineRule="auto"/>
        <w:ind w:firstLine="480"/>
        <w:rPr>
          <w:color w:val="000000"/>
          <w:sz w:val="24"/>
        </w:rPr>
      </w:pPr>
      <w:bookmarkStart w:id="610" w:name="_Toc253039583"/>
      <w:bookmarkStart w:id="611" w:name="_Toc276564697"/>
      <w:bookmarkStart w:id="612" w:name="_Toc397498680"/>
      <w:bookmarkStart w:id="613" w:name="_Toc487108074"/>
      <w:r w:rsidRPr="00F73084">
        <w:rPr>
          <w:color w:val="000000"/>
          <w:sz w:val="24"/>
        </w:rPr>
        <w:t>环境经济损益分析是建设项目进行决策的重要依据之一。任何项目的建设，除了它本身取得的经济效益和带来的社会效益外，项目对环境总会带来一定的影响。因此，权衡环境损益与经济发展之间的平衡就十分重要。环境经济损益分析的主要任务就是衡量建设项目需要投入的环保投资及所能收到的环境保护效果，通过对环境保护措施经济合理性分析及评价，更合理地选择环保措施，从而促进建设项目更好地实现环境效益、经济效益与社会效益的统一。但就目前的技术水平而言，要将环境的损益具体定量化是十分困难的，因此本章采用定性与定量相结合的方法对该项目的环境经济损益进行简要分析。</w:t>
      </w:r>
    </w:p>
    <w:p w14:paraId="765157A0" w14:textId="77777777" w:rsidR="002D7E28" w:rsidRPr="00F73084" w:rsidRDefault="002D7E28">
      <w:pPr>
        <w:pStyle w:val="2"/>
        <w:spacing w:before="120" w:after="120"/>
        <w:rPr>
          <w:color w:val="000000"/>
        </w:rPr>
      </w:pPr>
      <w:bookmarkStart w:id="614" w:name="_Toc63169191"/>
      <w:r w:rsidRPr="00F73084">
        <w:rPr>
          <w:color w:val="000000"/>
        </w:rPr>
        <w:t>1</w:t>
      </w:r>
      <w:r w:rsidR="0092414D" w:rsidRPr="00F73084">
        <w:rPr>
          <w:color w:val="000000"/>
        </w:rPr>
        <w:t>5</w:t>
      </w:r>
      <w:r w:rsidRPr="00F73084">
        <w:rPr>
          <w:color w:val="000000"/>
        </w:rPr>
        <w:t>.1</w:t>
      </w:r>
      <w:r w:rsidRPr="00F73084">
        <w:rPr>
          <w:color w:val="000000"/>
        </w:rPr>
        <w:t>社会效益</w:t>
      </w:r>
      <w:bookmarkEnd w:id="610"/>
      <w:bookmarkEnd w:id="611"/>
      <w:r w:rsidRPr="00F73084">
        <w:rPr>
          <w:color w:val="000000"/>
        </w:rPr>
        <w:t>分析</w:t>
      </w:r>
      <w:bookmarkEnd w:id="612"/>
      <w:bookmarkEnd w:id="613"/>
      <w:bookmarkEnd w:id="614"/>
    </w:p>
    <w:p w14:paraId="299B92A2" w14:textId="77777777" w:rsidR="002D7E28" w:rsidRPr="00F73084" w:rsidRDefault="002D7E28">
      <w:pPr>
        <w:autoSpaceDE w:val="0"/>
        <w:autoSpaceDN w:val="0"/>
        <w:adjustRightInd w:val="0"/>
        <w:snapToGrid w:val="0"/>
        <w:spacing w:line="360" w:lineRule="auto"/>
        <w:ind w:firstLineChars="200" w:firstLine="480"/>
        <w:rPr>
          <w:color w:val="000000"/>
          <w:sz w:val="24"/>
        </w:rPr>
      </w:pPr>
      <w:r w:rsidRPr="00F73084">
        <w:rPr>
          <w:color w:val="000000"/>
          <w:kern w:val="0"/>
          <w:sz w:val="24"/>
        </w:rPr>
        <w:t>本项目符合国家产业政策，既有利于企业自身发展，</w:t>
      </w:r>
      <w:r w:rsidR="008C0F08" w:rsidRPr="00F73084">
        <w:rPr>
          <w:color w:val="000000"/>
          <w:sz w:val="24"/>
        </w:rPr>
        <w:t>又可提高</w:t>
      </w:r>
      <w:r w:rsidR="008C0F08" w:rsidRPr="00F73084">
        <w:rPr>
          <w:color w:val="000000"/>
          <w:spacing w:val="10"/>
          <w:sz w:val="24"/>
        </w:rPr>
        <w:t>东平县彭集镇</w:t>
      </w:r>
      <w:r w:rsidR="008C0F08" w:rsidRPr="00F73084">
        <w:rPr>
          <w:color w:val="000000"/>
          <w:sz w:val="24"/>
        </w:rPr>
        <w:t>的发展水平，推动相关产业的发展，尤其是对</w:t>
      </w:r>
      <w:r w:rsidR="008C0F08" w:rsidRPr="00F73084">
        <w:rPr>
          <w:rFonts w:hint="eastAsia"/>
          <w:color w:val="000000"/>
          <w:sz w:val="24"/>
        </w:rPr>
        <w:t>医药</w:t>
      </w:r>
      <w:r w:rsidR="008C0F08" w:rsidRPr="00F73084">
        <w:rPr>
          <w:color w:val="000000"/>
          <w:sz w:val="24"/>
        </w:rPr>
        <w:t>化工、交通运输等行业具有拉动和促进作用。</w:t>
      </w:r>
      <w:r w:rsidRPr="00F73084">
        <w:rPr>
          <w:color w:val="000000"/>
          <w:kern w:val="0"/>
          <w:sz w:val="24"/>
        </w:rPr>
        <w:t>项目建成后，可</w:t>
      </w:r>
      <w:r w:rsidRPr="00F73084">
        <w:rPr>
          <w:color w:val="000000"/>
          <w:sz w:val="24"/>
        </w:rPr>
        <w:t>为国家和地方增加相当数量的税收，通过引进先进的生产和管理经验，促进当地工业的发展，提升地方经济实力，</w:t>
      </w:r>
      <w:r w:rsidRPr="00F73084">
        <w:rPr>
          <w:color w:val="000000"/>
          <w:kern w:val="0"/>
          <w:sz w:val="24"/>
        </w:rPr>
        <w:t>对提高人们的生活质量，促进当地经济发展具有重要作用</w:t>
      </w:r>
      <w:r w:rsidRPr="00F73084">
        <w:rPr>
          <w:color w:val="000000"/>
          <w:sz w:val="24"/>
        </w:rPr>
        <w:t>。</w:t>
      </w:r>
    </w:p>
    <w:p w14:paraId="50550DEB" w14:textId="77777777" w:rsidR="002D7E28" w:rsidRPr="00F73084" w:rsidRDefault="002D7E28">
      <w:pPr>
        <w:pStyle w:val="2"/>
        <w:spacing w:before="120" w:after="120"/>
        <w:rPr>
          <w:color w:val="000000"/>
        </w:rPr>
      </w:pPr>
      <w:bookmarkStart w:id="615" w:name="_Toc253039584"/>
      <w:bookmarkStart w:id="616" w:name="_Toc276564698"/>
      <w:bookmarkStart w:id="617" w:name="_Toc397498681"/>
      <w:bookmarkStart w:id="618" w:name="_Toc487108075"/>
      <w:bookmarkStart w:id="619" w:name="_Toc63169192"/>
      <w:r w:rsidRPr="00F73084">
        <w:rPr>
          <w:color w:val="000000"/>
        </w:rPr>
        <w:t>1</w:t>
      </w:r>
      <w:r w:rsidR="0092414D" w:rsidRPr="00F73084">
        <w:rPr>
          <w:color w:val="000000"/>
        </w:rPr>
        <w:t>5</w:t>
      </w:r>
      <w:r w:rsidRPr="00F73084">
        <w:rPr>
          <w:color w:val="000000"/>
        </w:rPr>
        <w:t>.2</w:t>
      </w:r>
      <w:r w:rsidRPr="00F73084">
        <w:rPr>
          <w:color w:val="000000"/>
        </w:rPr>
        <w:t>经济效益</w:t>
      </w:r>
      <w:bookmarkEnd w:id="615"/>
      <w:bookmarkEnd w:id="616"/>
      <w:r w:rsidRPr="00F73084">
        <w:rPr>
          <w:color w:val="000000"/>
        </w:rPr>
        <w:t>分析</w:t>
      </w:r>
      <w:bookmarkEnd w:id="617"/>
      <w:bookmarkEnd w:id="618"/>
      <w:bookmarkEnd w:id="619"/>
    </w:p>
    <w:p w14:paraId="6A03CBA2" w14:textId="77777777" w:rsidR="002D7E28" w:rsidRPr="00F73084" w:rsidRDefault="002D7E28">
      <w:pPr>
        <w:pStyle w:val="aff7"/>
        <w:ind w:firstLineChars="200" w:firstLine="480"/>
        <w:rPr>
          <w:rFonts w:ascii="Times New Roman" w:hAnsi="Times New Roman" w:cs="Times New Roman"/>
          <w:color w:val="000000"/>
        </w:rPr>
      </w:pPr>
      <w:r w:rsidRPr="00F73084">
        <w:rPr>
          <w:rFonts w:ascii="Times New Roman" w:hAnsi="Times New Roman" w:cs="Times New Roman"/>
          <w:color w:val="000000"/>
        </w:rPr>
        <w:t>本项目的主要经济评价指标情况见表</w:t>
      </w:r>
      <w:r w:rsidRPr="00F73084">
        <w:rPr>
          <w:rFonts w:ascii="Times New Roman" w:hAnsi="Times New Roman" w:cs="Times New Roman"/>
          <w:color w:val="000000"/>
        </w:rPr>
        <w:t>1</w:t>
      </w:r>
      <w:r w:rsidR="0092414D" w:rsidRPr="00F73084">
        <w:rPr>
          <w:rFonts w:ascii="Times New Roman" w:hAnsi="Times New Roman" w:cs="Times New Roman"/>
          <w:color w:val="000000"/>
        </w:rPr>
        <w:t>5</w:t>
      </w:r>
      <w:r w:rsidRPr="00F73084">
        <w:rPr>
          <w:rFonts w:ascii="Times New Roman" w:hAnsi="Times New Roman" w:cs="Times New Roman"/>
          <w:color w:val="000000"/>
        </w:rPr>
        <w:t>.2-1</w:t>
      </w:r>
      <w:r w:rsidRPr="00F73084">
        <w:rPr>
          <w:rFonts w:ascii="Times New Roman" w:hAnsi="Times New Roman" w:cs="Times New Roman"/>
          <w:color w:val="000000"/>
        </w:rPr>
        <w:t>。</w:t>
      </w:r>
    </w:p>
    <w:p w14:paraId="2EA7E8D5" w14:textId="77777777" w:rsidR="00FC2D37" w:rsidRPr="00F73084" w:rsidRDefault="00FC2D37" w:rsidP="00594815">
      <w:pPr>
        <w:pStyle w:val="aff7"/>
        <w:spacing w:beforeLines="50" w:before="120"/>
        <w:ind w:firstLineChars="200" w:firstLine="562"/>
        <w:rPr>
          <w:rFonts w:ascii="Times New Roman" w:hAnsi="Times New Roman" w:cs="Times New Roman"/>
          <w:b/>
          <w:color w:val="000000"/>
          <w:sz w:val="28"/>
          <w:szCs w:val="28"/>
        </w:rPr>
      </w:pPr>
      <w:bookmarkStart w:id="620" w:name="_Toc253039585"/>
      <w:bookmarkStart w:id="621" w:name="_Toc276564699"/>
      <w:r w:rsidRPr="00F73084">
        <w:rPr>
          <w:rFonts w:ascii="Times New Roman" w:hAnsi="Times New Roman" w:cs="Times New Roman" w:hint="eastAsia"/>
          <w:b/>
          <w:color w:val="000000"/>
          <w:sz w:val="28"/>
          <w:szCs w:val="28"/>
        </w:rPr>
        <w:t>略</w:t>
      </w:r>
    </w:p>
    <w:p w14:paraId="7A9C0B31" w14:textId="77777777" w:rsidR="002D7E28" w:rsidRPr="00F73084" w:rsidRDefault="002D7E28" w:rsidP="00594815">
      <w:pPr>
        <w:pStyle w:val="aff7"/>
        <w:spacing w:beforeLines="50" w:before="120"/>
        <w:ind w:firstLineChars="200" w:firstLine="480"/>
        <w:rPr>
          <w:rFonts w:ascii="Times New Roman" w:hAnsi="Times New Roman" w:cs="Times New Roman"/>
          <w:color w:val="000000"/>
        </w:rPr>
      </w:pPr>
      <w:r w:rsidRPr="00F73084">
        <w:rPr>
          <w:rFonts w:ascii="Times New Roman" w:hAnsi="Times New Roman" w:cs="Times New Roman"/>
          <w:color w:val="000000"/>
        </w:rPr>
        <w:t>由上表可以看出，</w:t>
      </w:r>
      <w:r w:rsidR="00325CF2" w:rsidRPr="00F73084">
        <w:rPr>
          <w:rFonts w:ascii="Times New Roman" w:hAnsi="Times New Roman" w:cs="Times New Roman" w:hint="eastAsia"/>
          <w:color w:val="000000"/>
        </w:rPr>
        <w:t>本</w:t>
      </w:r>
      <w:r w:rsidRPr="00F73084">
        <w:rPr>
          <w:rFonts w:ascii="Times New Roman" w:hAnsi="Times New Roman" w:cs="Times New Roman"/>
          <w:color w:val="000000"/>
        </w:rPr>
        <w:t>项目投产后，各项经济效益指标比较理想，符合国家规定及行业标准。因此，拟建项目建设在经济上是可行的。</w:t>
      </w:r>
    </w:p>
    <w:p w14:paraId="4F665282" w14:textId="77777777" w:rsidR="002D7E28" w:rsidRPr="00F73084" w:rsidRDefault="002D7E28">
      <w:pPr>
        <w:pStyle w:val="2"/>
        <w:spacing w:before="120" w:after="120"/>
        <w:rPr>
          <w:color w:val="000000"/>
        </w:rPr>
      </w:pPr>
      <w:bookmarkStart w:id="622" w:name="_Toc397498682"/>
      <w:bookmarkStart w:id="623" w:name="_Toc487108076"/>
      <w:bookmarkStart w:id="624" w:name="_Toc63169193"/>
      <w:r w:rsidRPr="00F73084">
        <w:rPr>
          <w:color w:val="000000"/>
        </w:rPr>
        <w:t>1</w:t>
      </w:r>
      <w:r w:rsidR="0092414D" w:rsidRPr="00F73084">
        <w:rPr>
          <w:color w:val="000000"/>
        </w:rPr>
        <w:t>5</w:t>
      </w:r>
      <w:r w:rsidRPr="00F73084">
        <w:rPr>
          <w:color w:val="000000"/>
        </w:rPr>
        <w:t>.3</w:t>
      </w:r>
      <w:r w:rsidRPr="00F73084">
        <w:rPr>
          <w:color w:val="000000"/>
        </w:rPr>
        <w:t>环境</w:t>
      </w:r>
      <w:bookmarkEnd w:id="620"/>
      <w:bookmarkEnd w:id="621"/>
      <w:r w:rsidRPr="00F73084">
        <w:rPr>
          <w:color w:val="000000"/>
        </w:rPr>
        <w:t>经济损益分析</w:t>
      </w:r>
      <w:bookmarkEnd w:id="622"/>
      <w:bookmarkEnd w:id="623"/>
      <w:bookmarkEnd w:id="624"/>
    </w:p>
    <w:p w14:paraId="23781ADF"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5</w:t>
      </w:r>
      <w:r w:rsidRPr="00F73084">
        <w:rPr>
          <w:rFonts w:ascii="Times New Roman" w:eastAsia="宋体" w:hAnsi="Times New Roman"/>
          <w:snapToGrid/>
          <w:color w:val="000000"/>
        </w:rPr>
        <w:t>.3.1</w:t>
      </w:r>
      <w:r w:rsidRPr="00F73084">
        <w:rPr>
          <w:rFonts w:ascii="Times New Roman" w:eastAsia="宋体" w:hAnsi="Times New Roman"/>
          <w:snapToGrid/>
          <w:color w:val="000000"/>
        </w:rPr>
        <w:t>环保投资估算</w:t>
      </w:r>
    </w:p>
    <w:p w14:paraId="51ABA817" w14:textId="77777777" w:rsidR="002D7E28" w:rsidRPr="00F73084" w:rsidRDefault="002D7E28">
      <w:pPr>
        <w:pStyle w:val="18"/>
        <w:rPr>
          <w:rFonts w:ascii="Times New Roman" w:hAnsi="Times New Roman" w:cs="Times New Roman"/>
          <w:color w:val="000000"/>
        </w:rPr>
      </w:pPr>
      <w:r w:rsidRPr="00F73084">
        <w:rPr>
          <w:rFonts w:ascii="Times New Roman" w:hAnsi="Times New Roman" w:cs="Times New Roman"/>
          <w:color w:val="000000"/>
        </w:rPr>
        <w:t>依据《建设项目环境保护设计》中的有关规定，拟建项目中的环保设施主要包括废气治理设施、废水治理设施、噪声防治、风险防范设施、防渗措施及绿化设施、环境监测等。</w:t>
      </w:r>
    </w:p>
    <w:p w14:paraId="415C5458" w14:textId="77777777" w:rsidR="002D7E28" w:rsidRPr="00F73084" w:rsidRDefault="002D7E28">
      <w:pPr>
        <w:pStyle w:val="18"/>
        <w:rPr>
          <w:rFonts w:ascii="Times New Roman" w:hAnsi="Times New Roman" w:cs="Times New Roman"/>
          <w:color w:val="000000"/>
        </w:rPr>
      </w:pPr>
      <w:r w:rsidRPr="00F73084">
        <w:rPr>
          <w:rFonts w:ascii="Times New Roman" w:hAnsi="Times New Roman" w:cs="Times New Roman"/>
          <w:color w:val="000000"/>
        </w:rPr>
        <w:t>项目总投资</w:t>
      </w:r>
      <w:r w:rsidR="0041049A" w:rsidRPr="00F73084">
        <w:rPr>
          <w:rFonts w:ascii="Times New Roman" w:hAnsi="Times New Roman" w:cs="Times New Roman"/>
          <w:color w:val="000000"/>
          <w:szCs w:val="21"/>
        </w:rPr>
        <w:t>30558</w:t>
      </w:r>
      <w:r w:rsidRPr="00F73084">
        <w:rPr>
          <w:rFonts w:ascii="Times New Roman" w:hAnsi="Times New Roman" w:cs="Times New Roman"/>
          <w:color w:val="000000"/>
          <w:szCs w:val="21"/>
        </w:rPr>
        <w:t>万元，其中设计环保设施投资</w:t>
      </w:r>
      <w:r w:rsidR="00820836" w:rsidRPr="00F73084">
        <w:rPr>
          <w:rFonts w:ascii="Times New Roman" w:hAnsi="Times New Roman" w:cs="Times New Roman"/>
          <w:color w:val="000000"/>
          <w:szCs w:val="21"/>
        </w:rPr>
        <w:t>710</w:t>
      </w:r>
      <w:r w:rsidRPr="00F73084">
        <w:rPr>
          <w:rFonts w:ascii="Times New Roman" w:hAnsi="Times New Roman" w:cs="Times New Roman"/>
          <w:color w:val="000000"/>
          <w:szCs w:val="21"/>
        </w:rPr>
        <w:t>万元，占项目总投资的</w:t>
      </w:r>
      <w:r w:rsidR="00820836" w:rsidRPr="00F73084">
        <w:rPr>
          <w:rFonts w:ascii="Times New Roman" w:hAnsi="Times New Roman" w:cs="Times New Roman"/>
          <w:color w:val="000000"/>
          <w:szCs w:val="21"/>
        </w:rPr>
        <w:t>2.32</w:t>
      </w:r>
      <w:r w:rsidRPr="00F73084">
        <w:rPr>
          <w:rFonts w:ascii="Times New Roman" w:hAnsi="Times New Roman" w:cs="Times New Roman"/>
          <w:color w:val="000000"/>
          <w:szCs w:val="21"/>
        </w:rPr>
        <w:t>%</w:t>
      </w:r>
      <w:r w:rsidRPr="00F73084">
        <w:rPr>
          <w:rFonts w:ascii="Times New Roman" w:hAnsi="Times New Roman" w:cs="Times New Roman"/>
          <w:color w:val="000000"/>
          <w:szCs w:val="21"/>
        </w:rPr>
        <w:t>。</w:t>
      </w:r>
      <w:r w:rsidRPr="00F73084">
        <w:rPr>
          <w:rFonts w:ascii="Times New Roman" w:hAnsi="Times New Roman" w:cs="Times New Roman"/>
          <w:color w:val="000000"/>
        </w:rPr>
        <w:t>项目环保设施项目及投资估算详见表</w:t>
      </w:r>
      <w:r w:rsidRPr="00F73084">
        <w:rPr>
          <w:rFonts w:ascii="Times New Roman" w:hAnsi="Times New Roman" w:cs="Times New Roman"/>
          <w:color w:val="000000"/>
        </w:rPr>
        <w:t>1</w:t>
      </w:r>
      <w:r w:rsidR="00820836" w:rsidRPr="00F73084">
        <w:rPr>
          <w:rFonts w:ascii="Times New Roman" w:hAnsi="Times New Roman" w:cs="Times New Roman"/>
          <w:color w:val="000000"/>
        </w:rPr>
        <w:t>5</w:t>
      </w:r>
      <w:r w:rsidRPr="00F73084">
        <w:rPr>
          <w:rFonts w:ascii="Times New Roman" w:hAnsi="Times New Roman" w:cs="Times New Roman"/>
          <w:color w:val="000000"/>
        </w:rPr>
        <w:t>.3-1</w:t>
      </w:r>
      <w:r w:rsidRPr="00F73084">
        <w:rPr>
          <w:rFonts w:ascii="Times New Roman" w:hAnsi="Times New Roman" w:cs="Times New Roman"/>
          <w:color w:val="000000"/>
        </w:rPr>
        <w:t>。通过这一系列投资，实现了对拟建工程各污染环节的控制，确保各主要污染物达标排放或综合利用，这一投资基本合理。</w:t>
      </w:r>
    </w:p>
    <w:p w14:paraId="0E1C9395" w14:textId="77777777" w:rsidR="002D7E28" w:rsidRPr="00F73084" w:rsidRDefault="002D7E28" w:rsidP="009F1961">
      <w:pPr>
        <w:pStyle w:val="aff7"/>
        <w:spacing w:afterLines="30" w:after="72" w:line="240" w:lineRule="auto"/>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Pr="00F73084">
        <w:rPr>
          <w:rFonts w:ascii="Times New Roman" w:hAnsi="Times New Roman" w:cs="Times New Roman"/>
          <w:b/>
          <w:color w:val="000000"/>
          <w:sz w:val="21"/>
          <w:szCs w:val="21"/>
        </w:rPr>
        <w:t>1</w:t>
      </w:r>
      <w:r w:rsidR="0092414D" w:rsidRPr="00F73084">
        <w:rPr>
          <w:rFonts w:ascii="Times New Roman" w:hAnsi="Times New Roman" w:cs="Times New Roman"/>
          <w:b/>
          <w:color w:val="000000"/>
          <w:sz w:val="21"/>
          <w:szCs w:val="21"/>
        </w:rPr>
        <w:t>5</w:t>
      </w:r>
      <w:r w:rsidRPr="00F73084">
        <w:rPr>
          <w:rFonts w:ascii="Times New Roman" w:hAnsi="Times New Roman" w:cs="Times New Roman"/>
          <w:b/>
          <w:color w:val="000000"/>
          <w:sz w:val="21"/>
          <w:szCs w:val="21"/>
        </w:rPr>
        <w:t xml:space="preserve">.3-1  </w:t>
      </w:r>
      <w:r w:rsidRPr="00F73084">
        <w:rPr>
          <w:rFonts w:ascii="Times New Roman" w:hAnsi="Times New Roman" w:cs="Times New Roman"/>
          <w:b/>
          <w:color w:val="000000"/>
          <w:sz w:val="21"/>
          <w:szCs w:val="21"/>
        </w:rPr>
        <w:t>拟建工程环保投资估算表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52"/>
        <w:gridCol w:w="3544"/>
        <w:gridCol w:w="2835"/>
      </w:tblGrid>
      <w:tr w:rsidR="002D7E28" w:rsidRPr="00F73084" w14:paraId="2A78E4DA" w14:textId="77777777" w:rsidTr="00271746">
        <w:trPr>
          <w:trHeight w:hRule="exact" w:val="369"/>
          <w:jc w:val="center"/>
        </w:trPr>
        <w:tc>
          <w:tcPr>
            <w:tcW w:w="1852" w:type="dxa"/>
            <w:vAlign w:val="center"/>
          </w:tcPr>
          <w:p w14:paraId="795665E9"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序号</w:t>
            </w:r>
          </w:p>
        </w:tc>
        <w:tc>
          <w:tcPr>
            <w:tcW w:w="3544" w:type="dxa"/>
            <w:vAlign w:val="center"/>
          </w:tcPr>
          <w:p w14:paraId="029090FC"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项目</w:t>
            </w:r>
          </w:p>
        </w:tc>
        <w:tc>
          <w:tcPr>
            <w:tcW w:w="2835" w:type="dxa"/>
            <w:vAlign w:val="center"/>
          </w:tcPr>
          <w:p w14:paraId="7F16D867"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投资额（万元）</w:t>
            </w:r>
          </w:p>
        </w:tc>
      </w:tr>
      <w:tr w:rsidR="002D7E28" w:rsidRPr="00F73084" w14:paraId="202BBE62" w14:textId="77777777" w:rsidTr="00271746">
        <w:trPr>
          <w:trHeight w:hRule="exact" w:val="369"/>
          <w:jc w:val="center"/>
        </w:trPr>
        <w:tc>
          <w:tcPr>
            <w:tcW w:w="1852" w:type="dxa"/>
            <w:vAlign w:val="center"/>
          </w:tcPr>
          <w:p w14:paraId="7AF04C4B"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1</w:t>
            </w:r>
          </w:p>
        </w:tc>
        <w:tc>
          <w:tcPr>
            <w:tcW w:w="3544" w:type="dxa"/>
            <w:vAlign w:val="center"/>
          </w:tcPr>
          <w:p w14:paraId="6FABD5ED"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废气处理设施</w:t>
            </w:r>
          </w:p>
        </w:tc>
        <w:tc>
          <w:tcPr>
            <w:tcW w:w="2835" w:type="dxa"/>
            <w:vAlign w:val="center"/>
          </w:tcPr>
          <w:p w14:paraId="2E3AC887" w14:textId="77777777" w:rsidR="002D7E28" w:rsidRPr="00F73084" w:rsidRDefault="00820836">
            <w:pPr>
              <w:widowControl/>
              <w:jc w:val="center"/>
              <w:rPr>
                <w:color w:val="000000"/>
                <w:kern w:val="0"/>
                <w:szCs w:val="21"/>
              </w:rPr>
            </w:pPr>
            <w:r w:rsidRPr="00F73084">
              <w:rPr>
                <w:color w:val="000000"/>
                <w:szCs w:val="21"/>
              </w:rPr>
              <w:t>380</w:t>
            </w:r>
          </w:p>
        </w:tc>
      </w:tr>
      <w:tr w:rsidR="002D7E28" w:rsidRPr="00F73084" w14:paraId="3ED94496" w14:textId="77777777" w:rsidTr="00271746">
        <w:trPr>
          <w:trHeight w:hRule="exact" w:val="369"/>
          <w:jc w:val="center"/>
        </w:trPr>
        <w:tc>
          <w:tcPr>
            <w:tcW w:w="1852" w:type="dxa"/>
            <w:vAlign w:val="center"/>
          </w:tcPr>
          <w:p w14:paraId="49337930"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2</w:t>
            </w:r>
          </w:p>
        </w:tc>
        <w:tc>
          <w:tcPr>
            <w:tcW w:w="3544" w:type="dxa"/>
            <w:vAlign w:val="center"/>
          </w:tcPr>
          <w:p w14:paraId="56BCFA22"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废水处理设施</w:t>
            </w:r>
          </w:p>
        </w:tc>
        <w:tc>
          <w:tcPr>
            <w:tcW w:w="2835" w:type="dxa"/>
            <w:vAlign w:val="center"/>
          </w:tcPr>
          <w:p w14:paraId="2AD4C012" w14:textId="77777777" w:rsidR="002D7E28" w:rsidRPr="00F73084" w:rsidRDefault="008B2D7D">
            <w:pPr>
              <w:jc w:val="center"/>
              <w:rPr>
                <w:color w:val="000000"/>
                <w:szCs w:val="21"/>
              </w:rPr>
            </w:pPr>
            <w:r w:rsidRPr="00F73084">
              <w:rPr>
                <w:color w:val="000000"/>
                <w:szCs w:val="21"/>
              </w:rPr>
              <w:t>50</w:t>
            </w:r>
          </w:p>
        </w:tc>
      </w:tr>
      <w:tr w:rsidR="002D7E28" w:rsidRPr="00F73084" w14:paraId="00BF3285" w14:textId="77777777" w:rsidTr="00271746">
        <w:trPr>
          <w:trHeight w:hRule="exact" w:val="369"/>
          <w:jc w:val="center"/>
        </w:trPr>
        <w:tc>
          <w:tcPr>
            <w:tcW w:w="1852" w:type="dxa"/>
            <w:vAlign w:val="center"/>
          </w:tcPr>
          <w:p w14:paraId="3029045C"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3</w:t>
            </w:r>
          </w:p>
        </w:tc>
        <w:tc>
          <w:tcPr>
            <w:tcW w:w="3544" w:type="dxa"/>
            <w:vAlign w:val="center"/>
          </w:tcPr>
          <w:p w14:paraId="30991D68"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噪声治理</w:t>
            </w:r>
          </w:p>
        </w:tc>
        <w:tc>
          <w:tcPr>
            <w:tcW w:w="2835" w:type="dxa"/>
            <w:vAlign w:val="center"/>
          </w:tcPr>
          <w:p w14:paraId="7D09EC67" w14:textId="77777777" w:rsidR="002D7E28" w:rsidRPr="00F73084" w:rsidRDefault="00820836">
            <w:pPr>
              <w:jc w:val="center"/>
              <w:rPr>
                <w:color w:val="000000"/>
                <w:szCs w:val="21"/>
              </w:rPr>
            </w:pPr>
            <w:r w:rsidRPr="00F73084">
              <w:rPr>
                <w:color w:val="000000"/>
                <w:szCs w:val="21"/>
              </w:rPr>
              <w:t>50</w:t>
            </w:r>
          </w:p>
        </w:tc>
      </w:tr>
      <w:tr w:rsidR="002D7E28" w:rsidRPr="00F73084" w14:paraId="392566DF" w14:textId="77777777" w:rsidTr="00271746">
        <w:trPr>
          <w:trHeight w:hRule="exact" w:val="369"/>
          <w:jc w:val="center"/>
        </w:trPr>
        <w:tc>
          <w:tcPr>
            <w:tcW w:w="1852" w:type="dxa"/>
            <w:vAlign w:val="center"/>
          </w:tcPr>
          <w:p w14:paraId="4201B89C"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4</w:t>
            </w:r>
          </w:p>
        </w:tc>
        <w:tc>
          <w:tcPr>
            <w:tcW w:w="3544" w:type="dxa"/>
            <w:vAlign w:val="center"/>
          </w:tcPr>
          <w:p w14:paraId="57141D87"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hint="eastAsia"/>
                <w:bCs/>
                <w:color w:val="000000"/>
                <w:sz w:val="21"/>
                <w:szCs w:val="21"/>
              </w:rPr>
              <w:t>固废</w:t>
            </w:r>
            <w:r w:rsidRPr="00F73084">
              <w:rPr>
                <w:rFonts w:ascii="Times New Roman" w:hAnsi="Times New Roman" w:cs="Times New Roman"/>
                <w:bCs/>
                <w:color w:val="000000"/>
                <w:sz w:val="21"/>
                <w:szCs w:val="21"/>
              </w:rPr>
              <w:t>收集</w:t>
            </w:r>
            <w:r w:rsidRPr="00F73084">
              <w:rPr>
                <w:rFonts w:ascii="Times New Roman" w:hAnsi="Times New Roman" w:cs="Times New Roman" w:hint="eastAsia"/>
                <w:bCs/>
                <w:color w:val="000000"/>
                <w:sz w:val="21"/>
                <w:szCs w:val="21"/>
              </w:rPr>
              <w:t>及防渗</w:t>
            </w:r>
            <w:r w:rsidRPr="00F73084">
              <w:rPr>
                <w:rFonts w:ascii="Times New Roman" w:hAnsi="Times New Roman" w:cs="Times New Roman"/>
                <w:bCs/>
                <w:color w:val="000000"/>
                <w:sz w:val="21"/>
                <w:szCs w:val="21"/>
              </w:rPr>
              <w:t>系统</w:t>
            </w:r>
          </w:p>
        </w:tc>
        <w:tc>
          <w:tcPr>
            <w:tcW w:w="2835" w:type="dxa"/>
            <w:vAlign w:val="center"/>
          </w:tcPr>
          <w:p w14:paraId="39BD95B7" w14:textId="77777777" w:rsidR="002D7E28" w:rsidRPr="00F73084" w:rsidRDefault="00820836">
            <w:pPr>
              <w:jc w:val="center"/>
              <w:rPr>
                <w:color w:val="000000"/>
                <w:szCs w:val="21"/>
              </w:rPr>
            </w:pPr>
            <w:r w:rsidRPr="00F73084">
              <w:rPr>
                <w:color w:val="000000"/>
                <w:szCs w:val="21"/>
              </w:rPr>
              <w:t>100</w:t>
            </w:r>
          </w:p>
        </w:tc>
      </w:tr>
      <w:tr w:rsidR="002D7E28" w:rsidRPr="00F73084" w14:paraId="6FED7A5F" w14:textId="77777777" w:rsidTr="00271746">
        <w:trPr>
          <w:trHeight w:hRule="exact" w:val="369"/>
          <w:jc w:val="center"/>
        </w:trPr>
        <w:tc>
          <w:tcPr>
            <w:tcW w:w="1852" w:type="dxa"/>
            <w:vAlign w:val="center"/>
          </w:tcPr>
          <w:p w14:paraId="6AE8473C"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5</w:t>
            </w:r>
          </w:p>
        </w:tc>
        <w:tc>
          <w:tcPr>
            <w:tcW w:w="3544" w:type="dxa"/>
            <w:vAlign w:val="center"/>
          </w:tcPr>
          <w:p w14:paraId="6C01BAE9"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风险防范设施</w:t>
            </w:r>
          </w:p>
        </w:tc>
        <w:tc>
          <w:tcPr>
            <w:tcW w:w="2835" w:type="dxa"/>
            <w:vAlign w:val="center"/>
          </w:tcPr>
          <w:p w14:paraId="196C6F10" w14:textId="77777777" w:rsidR="002D7E28" w:rsidRPr="00F73084" w:rsidRDefault="008B2D7D">
            <w:pPr>
              <w:jc w:val="center"/>
              <w:rPr>
                <w:color w:val="000000"/>
                <w:szCs w:val="21"/>
              </w:rPr>
            </w:pPr>
            <w:r w:rsidRPr="00F73084">
              <w:rPr>
                <w:color w:val="000000"/>
                <w:szCs w:val="21"/>
              </w:rPr>
              <w:t>100</w:t>
            </w:r>
          </w:p>
        </w:tc>
      </w:tr>
      <w:tr w:rsidR="002D7E28" w:rsidRPr="00F73084" w14:paraId="60A67A43" w14:textId="77777777" w:rsidTr="00271746">
        <w:trPr>
          <w:trHeight w:hRule="exact" w:val="369"/>
          <w:jc w:val="center"/>
        </w:trPr>
        <w:tc>
          <w:tcPr>
            <w:tcW w:w="1852" w:type="dxa"/>
            <w:vAlign w:val="center"/>
          </w:tcPr>
          <w:p w14:paraId="047C8C3F"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6</w:t>
            </w:r>
          </w:p>
        </w:tc>
        <w:tc>
          <w:tcPr>
            <w:tcW w:w="3544" w:type="dxa"/>
            <w:vAlign w:val="center"/>
          </w:tcPr>
          <w:p w14:paraId="391CF892"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绿化及其他</w:t>
            </w:r>
          </w:p>
        </w:tc>
        <w:tc>
          <w:tcPr>
            <w:tcW w:w="2835" w:type="dxa"/>
            <w:vAlign w:val="center"/>
          </w:tcPr>
          <w:p w14:paraId="2778CEE9" w14:textId="77777777" w:rsidR="002D7E28" w:rsidRPr="00F73084" w:rsidRDefault="008B2D7D">
            <w:pPr>
              <w:jc w:val="center"/>
              <w:rPr>
                <w:color w:val="000000"/>
                <w:szCs w:val="21"/>
              </w:rPr>
            </w:pPr>
            <w:r w:rsidRPr="00F73084">
              <w:rPr>
                <w:color w:val="000000"/>
                <w:szCs w:val="21"/>
              </w:rPr>
              <w:t>20</w:t>
            </w:r>
          </w:p>
        </w:tc>
      </w:tr>
      <w:tr w:rsidR="002D7E28" w:rsidRPr="00F73084" w14:paraId="1BD97123" w14:textId="77777777" w:rsidTr="00271746">
        <w:trPr>
          <w:trHeight w:hRule="exact" w:val="369"/>
          <w:jc w:val="center"/>
        </w:trPr>
        <w:tc>
          <w:tcPr>
            <w:tcW w:w="1852" w:type="dxa"/>
            <w:vAlign w:val="center"/>
          </w:tcPr>
          <w:p w14:paraId="6DAD5054"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7</w:t>
            </w:r>
          </w:p>
        </w:tc>
        <w:tc>
          <w:tcPr>
            <w:tcW w:w="3544" w:type="dxa"/>
            <w:vAlign w:val="center"/>
          </w:tcPr>
          <w:p w14:paraId="2CEF8740"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监测设备</w:t>
            </w:r>
          </w:p>
        </w:tc>
        <w:tc>
          <w:tcPr>
            <w:tcW w:w="2835" w:type="dxa"/>
            <w:vAlign w:val="center"/>
          </w:tcPr>
          <w:p w14:paraId="7C2468E7" w14:textId="77777777" w:rsidR="002D7E28" w:rsidRPr="00F73084" w:rsidRDefault="008B2D7D">
            <w:pPr>
              <w:jc w:val="center"/>
              <w:rPr>
                <w:color w:val="000000"/>
                <w:szCs w:val="21"/>
              </w:rPr>
            </w:pPr>
            <w:r w:rsidRPr="00F73084">
              <w:rPr>
                <w:color w:val="000000"/>
                <w:szCs w:val="21"/>
              </w:rPr>
              <w:t>10</w:t>
            </w:r>
          </w:p>
        </w:tc>
      </w:tr>
      <w:tr w:rsidR="002D7E28" w:rsidRPr="00F73084" w14:paraId="1A2053F2" w14:textId="77777777" w:rsidTr="00271746">
        <w:trPr>
          <w:trHeight w:hRule="exact" w:val="369"/>
          <w:jc w:val="center"/>
        </w:trPr>
        <w:tc>
          <w:tcPr>
            <w:tcW w:w="5396" w:type="dxa"/>
            <w:gridSpan w:val="2"/>
            <w:vAlign w:val="center"/>
          </w:tcPr>
          <w:p w14:paraId="7FD61212" w14:textId="77777777" w:rsidR="002D7E28" w:rsidRPr="00F73084" w:rsidRDefault="002D7E28">
            <w:pPr>
              <w:pStyle w:val="aff7"/>
              <w:spacing w:line="240" w:lineRule="auto"/>
              <w:ind w:firstLine="0"/>
              <w:jc w:val="center"/>
              <w:rPr>
                <w:rFonts w:ascii="Times New Roman" w:hAnsi="Times New Roman" w:cs="Times New Roman"/>
                <w:bCs/>
                <w:color w:val="000000"/>
                <w:sz w:val="21"/>
                <w:szCs w:val="21"/>
              </w:rPr>
            </w:pPr>
            <w:r w:rsidRPr="00F73084">
              <w:rPr>
                <w:rFonts w:ascii="Times New Roman" w:hAnsi="Times New Roman" w:cs="Times New Roman"/>
                <w:bCs/>
                <w:color w:val="000000"/>
                <w:sz w:val="21"/>
                <w:szCs w:val="21"/>
              </w:rPr>
              <w:t>合计</w:t>
            </w:r>
          </w:p>
        </w:tc>
        <w:tc>
          <w:tcPr>
            <w:tcW w:w="2835" w:type="dxa"/>
            <w:vAlign w:val="center"/>
          </w:tcPr>
          <w:p w14:paraId="52802BE2" w14:textId="77777777" w:rsidR="002D7E28" w:rsidRPr="00F73084" w:rsidRDefault="00820836">
            <w:pPr>
              <w:adjustRightInd w:val="0"/>
              <w:snapToGrid w:val="0"/>
              <w:jc w:val="center"/>
              <w:rPr>
                <w:color w:val="000000"/>
                <w:szCs w:val="21"/>
              </w:rPr>
            </w:pPr>
            <w:r w:rsidRPr="00F73084">
              <w:rPr>
                <w:rFonts w:hint="eastAsia"/>
                <w:color w:val="000000"/>
                <w:szCs w:val="21"/>
              </w:rPr>
              <w:t>710</w:t>
            </w:r>
          </w:p>
        </w:tc>
      </w:tr>
      <w:tr w:rsidR="002D7E28" w:rsidRPr="00F73084" w14:paraId="0D71AE33" w14:textId="77777777" w:rsidTr="00271746">
        <w:trPr>
          <w:trHeight w:hRule="exact" w:val="369"/>
          <w:jc w:val="center"/>
        </w:trPr>
        <w:tc>
          <w:tcPr>
            <w:tcW w:w="5396" w:type="dxa"/>
            <w:gridSpan w:val="2"/>
            <w:vAlign w:val="center"/>
          </w:tcPr>
          <w:p w14:paraId="65413265" w14:textId="77777777" w:rsidR="002D7E28" w:rsidRPr="00F73084" w:rsidRDefault="002D7E28">
            <w:pPr>
              <w:autoSpaceDE w:val="0"/>
              <w:autoSpaceDN w:val="0"/>
              <w:adjustRightInd w:val="0"/>
              <w:snapToGrid w:val="0"/>
              <w:jc w:val="center"/>
              <w:rPr>
                <w:color w:val="000000"/>
                <w:kern w:val="0"/>
                <w:szCs w:val="21"/>
              </w:rPr>
            </w:pPr>
            <w:r w:rsidRPr="00F73084">
              <w:rPr>
                <w:color w:val="000000"/>
                <w:kern w:val="0"/>
                <w:szCs w:val="21"/>
              </w:rPr>
              <w:t>项目总投资（万元）</w:t>
            </w:r>
          </w:p>
        </w:tc>
        <w:tc>
          <w:tcPr>
            <w:tcW w:w="2835" w:type="dxa"/>
            <w:vAlign w:val="center"/>
          </w:tcPr>
          <w:p w14:paraId="11373179" w14:textId="77777777" w:rsidR="002D7E28" w:rsidRPr="00F73084" w:rsidRDefault="0041049A">
            <w:pPr>
              <w:adjustRightInd w:val="0"/>
              <w:snapToGrid w:val="0"/>
              <w:jc w:val="center"/>
              <w:rPr>
                <w:color w:val="000000"/>
                <w:szCs w:val="21"/>
              </w:rPr>
            </w:pPr>
            <w:r w:rsidRPr="00F73084">
              <w:rPr>
                <w:color w:val="000000"/>
                <w:szCs w:val="21"/>
              </w:rPr>
              <w:t>30558</w:t>
            </w:r>
          </w:p>
        </w:tc>
      </w:tr>
      <w:tr w:rsidR="002D7E28" w:rsidRPr="00F73084" w14:paraId="7B964F99" w14:textId="77777777" w:rsidTr="00271746">
        <w:trPr>
          <w:trHeight w:hRule="exact" w:val="369"/>
          <w:jc w:val="center"/>
        </w:trPr>
        <w:tc>
          <w:tcPr>
            <w:tcW w:w="5396" w:type="dxa"/>
            <w:gridSpan w:val="2"/>
            <w:vAlign w:val="center"/>
          </w:tcPr>
          <w:p w14:paraId="5D3499B1" w14:textId="77777777" w:rsidR="002D7E28" w:rsidRPr="00F73084" w:rsidRDefault="002D7E28">
            <w:pPr>
              <w:autoSpaceDE w:val="0"/>
              <w:autoSpaceDN w:val="0"/>
              <w:adjustRightInd w:val="0"/>
              <w:snapToGrid w:val="0"/>
              <w:jc w:val="center"/>
              <w:rPr>
                <w:color w:val="000000"/>
                <w:kern w:val="0"/>
                <w:szCs w:val="21"/>
              </w:rPr>
            </w:pPr>
            <w:r w:rsidRPr="00F73084">
              <w:rPr>
                <w:color w:val="000000"/>
                <w:kern w:val="0"/>
                <w:szCs w:val="21"/>
              </w:rPr>
              <w:t>环保投资占总投资的比例（</w:t>
            </w:r>
            <w:r w:rsidRPr="00F73084">
              <w:rPr>
                <w:color w:val="000000"/>
                <w:kern w:val="0"/>
                <w:szCs w:val="21"/>
              </w:rPr>
              <w:t>%</w:t>
            </w:r>
            <w:r w:rsidRPr="00F73084">
              <w:rPr>
                <w:color w:val="000000"/>
                <w:kern w:val="0"/>
                <w:szCs w:val="21"/>
              </w:rPr>
              <w:t>）</w:t>
            </w:r>
          </w:p>
        </w:tc>
        <w:tc>
          <w:tcPr>
            <w:tcW w:w="2835" w:type="dxa"/>
            <w:vAlign w:val="center"/>
          </w:tcPr>
          <w:p w14:paraId="45F8F9DC" w14:textId="77777777" w:rsidR="002D7E28" w:rsidRPr="00F73084" w:rsidRDefault="00820836">
            <w:pPr>
              <w:adjustRightInd w:val="0"/>
              <w:snapToGrid w:val="0"/>
              <w:jc w:val="center"/>
              <w:rPr>
                <w:color w:val="000000"/>
                <w:szCs w:val="21"/>
              </w:rPr>
            </w:pPr>
            <w:r w:rsidRPr="00F73084">
              <w:rPr>
                <w:rFonts w:hint="eastAsia"/>
                <w:color w:val="000000"/>
                <w:szCs w:val="21"/>
              </w:rPr>
              <w:t>2.32</w:t>
            </w:r>
          </w:p>
        </w:tc>
      </w:tr>
    </w:tbl>
    <w:p w14:paraId="5078A940"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5</w:t>
      </w:r>
      <w:r w:rsidRPr="00F73084">
        <w:rPr>
          <w:rFonts w:ascii="Times New Roman" w:eastAsia="宋体" w:hAnsi="Times New Roman"/>
          <w:snapToGrid/>
          <w:color w:val="000000"/>
        </w:rPr>
        <w:t>.3.2</w:t>
      </w:r>
      <w:r w:rsidRPr="00F73084">
        <w:rPr>
          <w:rFonts w:ascii="Times New Roman" w:eastAsia="宋体" w:hAnsi="Times New Roman"/>
          <w:snapToGrid/>
          <w:color w:val="000000"/>
        </w:rPr>
        <w:t>环保设施的经济效益</w:t>
      </w:r>
    </w:p>
    <w:p w14:paraId="4001E214" w14:textId="77777777" w:rsidR="002D7E28" w:rsidRPr="00F73084" w:rsidRDefault="002D7E28">
      <w:pPr>
        <w:pStyle w:val="18"/>
        <w:jc w:val="left"/>
        <w:rPr>
          <w:rFonts w:ascii="Times New Roman" w:hAnsi="Times New Roman" w:cs="Times New Roman"/>
          <w:color w:val="000000"/>
        </w:rPr>
      </w:pPr>
      <w:r w:rsidRPr="00F73084">
        <w:rPr>
          <w:rFonts w:ascii="Times New Roman" w:hAnsi="Times New Roman" w:cs="Times New Roman"/>
          <w:color w:val="000000"/>
        </w:rPr>
        <w:t>环保投资效益首先表现为环境效益。通过投资于环保设施，废水、废气、噪声排放达到国家规定的有关排放标准，固体废物得到综合利用，危险废物得到安全处置，从而最大限度地降低了污染物排放量，减少对环境的不利影响。本项目废水、废气、噪声、固废按报告书规定的措施实行，通过落实各项环保措施，可减少废气、废水中污染物的排放量，各项指标实现达标排放，固废、危废贮存满足环保要求。环境监测仪器的配备，可随时监控工程污染物排放的情况，出现异常能及时解决；采取降噪措施后能明显减轻噪声对厂区及周围的影响。本项目采取完善、有效的厂区防渗处理措施，能够有效地减轻因项目区建设对地下水环境产生的影响。通过采取一系列有效的风险防范措施，不仅大大降低了风险事故发生概率，还可以确保一旦发生风险事故时，能够有效减少对环境空气、地下水和地表水的污染。</w:t>
      </w:r>
    </w:p>
    <w:p w14:paraId="234AED56" w14:textId="77777777" w:rsidR="002D7E28" w:rsidRPr="00F73084" w:rsidRDefault="002D7E28">
      <w:pPr>
        <w:pStyle w:val="18"/>
        <w:jc w:val="left"/>
        <w:rPr>
          <w:rFonts w:ascii="Times New Roman" w:hAnsi="Times New Roman" w:cs="Times New Roman"/>
          <w:color w:val="000000"/>
        </w:rPr>
      </w:pPr>
      <w:r w:rsidRPr="00F73084">
        <w:rPr>
          <w:rFonts w:ascii="Times New Roman" w:hAnsi="Times New Roman" w:cs="Times New Roman"/>
          <w:color w:val="000000"/>
        </w:rPr>
        <w:t>由此可见，本工程环保投资的效益是显著的，既减少了排污、又保护了环境和周围人的健康，实现了环保效益和社会效益的最佳结合。</w:t>
      </w:r>
    </w:p>
    <w:p w14:paraId="0C7FCE71" w14:textId="77777777" w:rsidR="002D7E28" w:rsidRPr="00F73084" w:rsidRDefault="002D7E28">
      <w:pPr>
        <w:pStyle w:val="2"/>
        <w:spacing w:before="120" w:after="120"/>
        <w:rPr>
          <w:color w:val="000000"/>
        </w:rPr>
      </w:pPr>
      <w:bookmarkStart w:id="625" w:name="_Toc253039586"/>
      <w:bookmarkStart w:id="626" w:name="_Toc276564700"/>
      <w:bookmarkStart w:id="627" w:name="_Toc397498683"/>
      <w:bookmarkStart w:id="628" w:name="_Toc487108077"/>
      <w:bookmarkStart w:id="629" w:name="_Toc63169194"/>
      <w:r w:rsidRPr="00F73084">
        <w:rPr>
          <w:color w:val="000000"/>
        </w:rPr>
        <w:t>1</w:t>
      </w:r>
      <w:r w:rsidR="0092414D" w:rsidRPr="00F73084">
        <w:rPr>
          <w:color w:val="000000"/>
        </w:rPr>
        <w:t>5</w:t>
      </w:r>
      <w:r w:rsidRPr="00F73084">
        <w:rPr>
          <w:color w:val="000000"/>
        </w:rPr>
        <w:t>.4</w:t>
      </w:r>
      <w:r w:rsidRPr="00F73084">
        <w:rPr>
          <w:color w:val="000000"/>
        </w:rPr>
        <w:t>小结</w:t>
      </w:r>
      <w:bookmarkEnd w:id="625"/>
      <w:bookmarkEnd w:id="626"/>
      <w:bookmarkEnd w:id="627"/>
      <w:bookmarkEnd w:id="628"/>
      <w:bookmarkEnd w:id="629"/>
    </w:p>
    <w:p w14:paraId="1E1F827F" w14:textId="77777777" w:rsidR="002D7E28" w:rsidRPr="00F73084" w:rsidRDefault="002D7E28">
      <w:pPr>
        <w:pStyle w:val="18"/>
        <w:rPr>
          <w:rFonts w:ascii="Times New Roman" w:hAnsi="Times New Roman" w:cs="Times New Roman"/>
          <w:color w:val="000000"/>
          <w:lang w:val="zh-CN"/>
        </w:rPr>
      </w:pPr>
      <w:r w:rsidRPr="00F73084">
        <w:rPr>
          <w:rFonts w:ascii="Times New Roman" w:hAnsi="Times New Roman" w:cs="Times New Roman"/>
          <w:color w:val="000000"/>
        </w:rPr>
        <w:t>综上所述，</w:t>
      </w:r>
      <w:bookmarkStart w:id="630" w:name="_Toc131494575"/>
      <w:r w:rsidRPr="00F73084">
        <w:rPr>
          <w:rFonts w:ascii="Times New Roman" w:hAnsi="Times New Roman" w:cs="Times New Roman"/>
          <w:color w:val="000000"/>
        </w:rPr>
        <w:t>在严格落实各项环保措施的前提下，本项目注意了环境与经济的协调发展，体现了社会、经济、环境</w:t>
      </w:r>
      <w:r w:rsidRPr="00F73084">
        <w:rPr>
          <w:rFonts w:ascii="Times New Roman" w:hAnsi="Times New Roman" w:cs="Times New Roman"/>
          <w:color w:val="000000"/>
        </w:rPr>
        <w:t>“</w:t>
      </w:r>
      <w:r w:rsidRPr="00F73084">
        <w:rPr>
          <w:rFonts w:ascii="Times New Roman" w:hAnsi="Times New Roman" w:cs="Times New Roman"/>
          <w:color w:val="000000"/>
        </w:rPr>
        <w:t>三个效益</w:t>
      </w:r>
      <w:r w:rsidRPr="00F73084">
        <w:rPr>
          <w:rFonts w:ascii="Times New Roman" w:hAnsi="Times New Roman" w:cs="Times New Roman"/>
          <w:color w:val="000000"/>
        </w:rPr>
        <w:t>”</w:t>
      </w:r>
      <w:r w:rsidRPr="00F73084">
        <w:rPr>
          <w:rFonts w:ascii="Times New Roman" w:hAnsi="Times New Roman" w:cs="Times New Roman"/>
          <w:color w:val="000000"/>
        </w:rPr>
        <w:t>的有机统一。因此，该项目是一个环境、社会、经济效益明显的项目。</w:t>
      </w:r>
      <w:bookmarkEnd w:id="630"/>
    </w:p>
    <w:p w14:paraId="39DDF384" w14:textId="77777777" w:rsidR="002D7E28" w:rsidRPr="00F73084" w:rsidRDefault="002D7E28">
      <w:pPr>
        <w:pStyle w:val="18"/>
        <w:rPr>
          <w:rFonts w:ascii="Times New Roman" w:hAnsi="Times New Roman" w:cs="Times New Roman"/>
          <w:color w:val="000000"/>
        </w:rPr>
        <w:sectPr w:rsidR="002D7E28" w:rsidRPr="00F73084">
          <w:pgSz w:w="11906" w:h="16838"/>
          <w:pgMar w:top="1440" w:right="1797" w:bottom="1440" w:left="1797" w:header="851" w:footer="992" w:gutter="0"/>
          <w:cols w:space="720"/>
          <w:docGrid w:linePitch="312"/>
        </w:sectPr>
      </w:pPr>
    </w:p>
    <w:p w14:paraId="12D3DD55" w14:textId="77777777" w:rsidR="002D7E28" w:rsidRPr="00F73084" w:rsidRDefault="002D7E28">
      <w:pPr>
        <w:pStyle w:val="1"/>
        <w:rPr>
          <w:rFonts w:eastAsia="宋体"/>
          <w:color w:val="000000"/>
        </w:rPr>
      </w:pPr>
      <w:bookmarkStart w:id="631" w:name="_Toc276564701"/>
      <w:bookmarkStart w:id="632" w:name="_Toc487108078"/>
      <w:bookmarkStart w:id="633" w:name="_Toc63169195"/>
      <w:r w:rsidRPr="00F73084">
        <w:rPr>
          <w:rFonts w:eastAsia="宋体"/>
          <w:color w:val="000000"/>
        </w:rPr>
        <w:t>1</w:t>
      </w:r>
      <w:r w:rsidR="0092414D" w:rsidRPr="00F73084">
        <w:rPr>
          <w:rFonts w:eastAsia="宋体"/>
          <w:color w:val="000000"/>
        </w:rPr>
        <w:t>6</w:t>
      </w:r>
      <w:r w:rsidRPr="00F73084">
        <w:rPr>
          <w:rFonts w:eastAsia="宋体"/>
          <w:color w:val="000000"/>
        </w:rPr>
        <w:t>环境管理与监测</w:t>
      </w:r>
      <w:bookmarkEnd w:id="631"/>
      <w:bookmarkEnd w:id="632"/>
      <w:r w:rsidRPr="00F73084">
        <w:rPr>
          <w:rFonts w:eastAsia="宋体" w:hint="eastAsia"/>
          <w:color w:val="000000"/>
        </w:rPr>
        <w:t>计划</w:t>
      </w:r>
      <w:bookmarkEnd w:id="633"/>
    </w:p>
    <w:p w14:paraId="64DEB934" w14:textId="77777777" w:rsidR="002D7E28" w:rsidRPr="00F73084" w:rsidRDefault="002D7E28">
      <w:pPr>
        <w:adjustRightInd w:val="0"/>
        <w:snapToGrid w:val="0"/>
        <w:spacing w:line="360" w:lineRule="auto"/>
        <w:ind w:firstLineChars="200" w:firstLine="480"/>
        <w:rPr>
          <w:color w:val="000000"/>
          <w:sz w:val="24"/>
        </w:rPr>
      </w:pPr>
      <w:r w:rsidRPr="00F73084">
        <w:rPr>
          <w:color w:val="000000"/>
          <w:sz w:val="24"/>
        </w:rPr>
        <w:t>环境管理与环境监测是企业管理中的重要环节，是控制污染的重要措施和手段。在企业中，建立健全环保机构，加强环保管理工作，开展厂内环境监测、监督，并把环保工作纳入生产管理，对于减少企业污染物排放，促进资源的合理利用与回收，提高经济效益和环境效益有着重要意义。</w:t>
      </w:r>
    </w:p>
    <w:p w14:paraId="4F73E9FD" w14:textId="77777777" w:rsidR="002D7E28" w:rsidRPr="00F73084" w:rsidRDefault="002D7E28">
      <w:pPr>
        <w:pStyle w:val="2"/>
        <w:spacing w:before="120" w:after="120"/>
        <w:rPr>
          <w:color w:val="000000"/>
        </w:rPr>
      </w:pPr>
      <w:bookmarkStart w:id="634" w:name="_Toc177814461"/>
      <w:bookmarkStart w:id="635" w:name="_Toc276564702"/>
      <w:bookmarkStart w:id="636" w:name="_Toc397498685"/>
      <w:bookmarkStart w:id="637" w:name="_Toc487108079"/>
      <w:bookmarkStart w:id="638" w:name="_Toc63169196"/>
      <w:r w:rsidRPr="00F73084">
        <w:rPr>
          <w:color w:val="000000"/>
        </w:rPr>
        <w:t>1</w:t>
      </w:r>
      <w:r w:rsidR="0092414D" w:rsidRPr="00F73084">
        <w:rPr>
          <w:color w:val="000000"/>
        </w:rPr>
        <w:t>6</w:t>
      </w:r>
      <w:r w:rsidRPr="00F73084">
        <w:rPr>
          <w:color w:val="000000"/>
        </w:rPr>
        <w:t>.1</w:t>
      </w:r>
      <w:r w:rsidRPr="00F73084">
        <w:rPr>
          <w:color w:val="000000"/>
        </w:rPr>
        <w:t>环境管理</w:t>
      </w:r>
      <w:bookmarkEnd w:id="634"/>
      <w:bookmarkEnd w:id="635"/>
      <w:bookmarkEnd w:id="636"/>
      <w:bookmarkEnd w:id="637"/>
      <w:bookmarkEnd w:id="638"/>
    </w:p>
    <w:p w14:paraId="2CE4708B"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6</w:t>
      </w:r>
      <w:r w:rsidRPr="00F73084">
        <w:rPr>
          <w:rFonts w:ascii="Times New Roman" w:eastAsia="宋体" w:hAnsi="Times New Roman"/>
          <w:snapToGrid/>
          <w:color w:val="000000"/>
        </w:rPr>
        <w:t>.1.1</w:t>
      </w:r>
      <w:r w:rsidRPr="00F73084">
        <w:rPr>
          <w:rFonts w:ascii="Times New Roman" w:eastAsia="宋体" w:hAnsi="Times New Roman"/>
          <w:snapToGrid/>
          <w:color w:val="000000"/>
        </w:rPr>
        <w:t>环境管理机构</w:t>
      </w:r>
    </w:p>
    <w:p w14:paraId="52BE51F9" w14:textId="77777777" w:rsidR="002D7E28" w:rsidRPr="00F73084" w:rsidRDefault="002D7E28">
      <w:pPr>
        <w:pStyle w:val="18"/>
        <w:ind w:firstLineChars="200" w:firstLine="480"/>
        <w:rPr>
          <w:rFonts w:ascii="Times New Roman" w:hAnsi="Times New Roman" w:cs="Times New Roman"/>
          <w:color w:val="000000"/>
          <w:lang w:val="zh-CN"/>
        </w:rPr>
      </w:pPr>
      <w:r w:rsidRPr="00F73084">
        <w:rPr>
          <w:rFonts w:ascii="Times New Roman" w:hAnsi="Times New Roman" w:cs="Times New Roman"/>
          <w:color w:val="000000"/>
          <w:lang w:val="zh-CN"/>
        </w:rPr>
        <w:t>根据《建设项目环境保护设计规定》的要求，拟建工程应在</w:t>
      </w: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三同时</w:t>
      </w: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的原则下配套建设相应的污染防治设施，一方面为有效保护区域环境提供良好的技术基础，另一方面科学地管理、监督这些环保设施的运行又是保证治理效果的必要手段。因此，项目投产后，</w:t>
      </w:r>
      <w:r w:rsidR="00C74E5A" w:rsidRPr="00F73084">
        <w:rPr>
          <w:rFonts w:ascii="Times New Roman" w:hAnsi="Times New Roman" w:cs="Times New Roman" w:hint="eastAsia"/>
          <w:color w:val="000000"/>
          <w:lang w:val="zh-CN"/>
        </w:rPr>
        <w:t>依托现有</w:t>
      </w:r>
      <w:r w:rsidR="00C74E5A" w:rsidRPr="00F73084">
        <w:rPr>
          <w:rFonts w:ascii="Times New Roman" w:hAnsi="Times New Roman" w:cs="Times New Roman"/>
          <w:color w:val="000000"/>
          <w:lang w:val="zh-CN"/>
        </w:rPr>
        <w:t>工程设</w:t>
      </w:r>
      <w:r w:rsidRPr="00F73084">
        <w:rPr>
          <w:rFonts w:ascii="Times New Roman" w:hAnsi="Times New Roman" w:cs="Times New Roman"/>
          <w:color w:val="000000"/>
          <w:lang w:val="zh-CN"/>
        </w:rPr>
        <w:t>置</w:t>
      </w:r>
      <w:r w:rsidR="00C74E5A" w:rsidRPr="00F73084">
        <w:rPr>
          <w:rFonts w:ascii="Times New Roman" w:hAnsi="Times New Roman" w:cs="Times New Roman" w:hint="eastAsia"/>
          <w:color w:val="000000"/>
          <w:lang w:val="zh-CN"/>
        </w:rPr>
        <w:t>的</w:t>
      </w:r>
      <w:r w:rsidRPr="00F73084">
        <w:rPr>
          <w:rFonts w:ascii="Times New Roman" w:hAnsi="Times New Roman" w:cs="Times New Roman"/>
          <w:color w:val="000000"/>
          <w:lang w:val="zh-CN"/>
        </w:rPr>
        <w:t>专门环保安全负责人和环保安全机构，配备</w:t>
      </w:r>
      <w:r w:rsidR="00C74E5A" w:rsidRPr="00F73084">
        <w:rPr>
          <w:rFonts w:ascii="Times New Roman" w:hAnsi="Times New Roman" w:cs="Times New Roman" w:hint="eastAsia"/>
          <w:color w:val="000000"/>
          <w:lang w:val="zh-CN"/>
        </w:rPr>
        <w:t>有</w:t>
      </w:r>
      <w:r w:rsidRPr="00F73084">
        <w:rPr>
          <w:rFonts w:ascii="Times New Roman" w:hAnsi="Times New Roman" w:cs="Times New Roman"/>
          <w:color w:val="000000"/>
          <w:lang w:val="zh-CN"/>
        </w:rPr>
        <w:t>专门监测仪器和专职环保人员，对全厂统一管理，负责全厂的环境管理、环境监测和事故应急处理，环保机构和人员的主要职责为：</w:t>
      </w:r>
    </w:p>
    <w:p w14:paraId="6A5B9040" w14:textId="77777777" w:rsidR="002D7E28" w:rsidRPr="00F73084" w:rsidRDefault="002D7E28">
      <w:pPr>
        <w:pStyle w:val="18"/>
        <w:rPr>
          <w:rFonts w:ascii="Times New Roman" w:hAnsi="Times New Roman" w:cs="Times New Roman"/>
          <w:color w:val="000000"/>
          <w:lang w:val="zh-CN"/>
        </w:rPr>
      </w:pP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1</w:t>
      </w:r>
      <w:r w:rsidRPr="00F73084">
        <w:rPr>
          <w:rFonts w:ascii="Times New Roman" w:hAnsi="Times New Roman" w:cs="Times New Roman"/>
          <w:color w:val="000000"/>
          <w:lang w:val="zh-CN"/>
        </w:rPr>
        <w:t>）贯彻执行国家、省、市环境保护主管部门制定的有关环保法律、法规、政策、条例，协调项目生产和环境保护的关系，并结合项目具体情况，制定全厂环境管理条例和章程，负责监督实施；</w:t>
      </w:r>
    </w:p>
    <w:p w14:paraId="55B9DC70" w14:textId="77777777" w:rsidR="002D7E28" w:rsidRPr="00F73084" w:rsidRDefault="002D7E28">
      <w:pPr>
        <w:pStyle w:val="18"/>
        <w:rPr>
          <w:rFonts w:ascii="Times New Roman" w:hAnsi="Times New Roman" w:cs="Times New Roman"/>
          <w:color w:val="000000"/>
          <w:lang w:val="zh-CN"/>
        </w:rPr>
      </w:pP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2</w:t>
      </w:r>
      <w:r w:rsidRPr="00F73084">
        <w:rPr>
          <w:rFonts w:ascii="Times New Roman" w:hAnsi="Times New Roman" w:cs="Times New Roman"/>
          <w:color w:val="000000"/>
          <w:lang w:val="zh-CN"/>
        </w:rPr>
        <w:t>）负责全厂的环保计划和规划的制定，负责开展日常环境监测工作，完成上级主管部门规定的监测任务，统计整理有关环境监测资料并上报地方环保部门；</w:t>
      </w: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三废</w:t>
      </w: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排放状况的监督检查及不定期总结上报等工作。下设化验室，专门负责废水、废气、噪声和固废等的监测；</w:t>
      </w:r>
    </w:p>
    <w:p w14:paraId="564A91D3" w14:textId="77777777" w:rsidR="002D7E28" w:rsidRPr="00F73084" w:rsidRDefault="002D7E28">
      <w:pPr>
        <w:pStyle w:val="18"/>
        <w:rPr>
          <w:rFonts w:ascii="Times New Roman" w:hAnsi="Times New Roman" w:cs="Times New Roman"/>
          <w:color w:val="000000"/>
          <w:lang w:val="zh-CN"/>
        </w:rPr>
      </w:pP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3</w:t>
      </w:r>
      <w:r w:rsidRPr="00F73084">
        <w:rPr>
          <w:rFonts w:ascii="Times New Roman" w:hAnsi="Times New Roman" w:cs="Times New Roman"/>
          <w:color w:val="000000"/>
          <w:lang w:val="zh-CN"/>
        </w:rPr>
        <w:t>）配合上级环保主管部门的检查、监督工程配套建设的废气、废水、固废、噪声等治理措施的落实情况；检查、监督环保设备等的运行、维修和管理情况，监督本厂各排污口污染物的排放状态；</w:t>
      </w:r>
    </w:p>
    <w:p w14:paraId="05C91D07" w14:textId="77777777" w:rsidR="002D7E28" w:rsidRPr="00F73084" w:rsidRDefault="002D7E28">
      <w:pPr>
        <w:pStyle w:val="18"/>
        <w:rPr>
          <w:rFonts w:ascii="Times New Roman" w:hAnsi="Times New Roman" w:cs="Times New Roman"/>
          <w:color w:val="000000"/>
          <w:lang w:val="zh-CN"/>
        </w:rPr>
      </w:pP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4</w:t>
      </w:r>
      <w:r w:rsidRPr="00F73084">
        <w:rPr>
          <w:rFonts w:ascii="Times New Roman" w:hAnsi="Times New Roman" w:cs="Times New Roman"/>
          <w:color w:val="000000"/>
          <w:lang w:val="zh-CN"/>
        </w:rPr>
        <w:t>）检查落实安全消防措施，开展环保安全管理教育和培训；</w:t>
      </w:r>
    </w:p>
    <w:p w14:paraId="0F6B5310" w14:textId="77777777" w:rsidR="002D7E28" w:rsidRPr="00F73084" w:rsidRDefault="002D7E28">
      <w:pPr>
        <w:pStyle w:val="18"/>
        <w:rPr>
          <w:rFonts w:ascii="Times New Roman" w:hAnsi="Times New Roman" w:cs="Times New Roman"/>
          <w:color w:val="000000"/>
          <w:lang w:val="zh-CN"/>
        </w:rPr>
      </w:pP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5</w:t>
      </w:r>
      <w:r w:rsidRPr="00F73084">
        <w:rPr>
          <w:rFonts w:ascii="Times New Roman" w:hAnsi="Times New Roman" w:cs="Times New Roman"/>
          <w:color w:val="000000"/>
          <w:lang w:val="zh-CN"/>
        </w:rPr>
        <w:t>）加强环境监测仪器、设备的维护保养，确保监测工作正常运行；</w:t>
      </w:r>
    </w:p>
    <w:p w14:paraId="235E4529" w14:textId="77777777" w:rsidR="002D7E28" w:rsidRPr="00F73084" w:rsidRDefault="002D7E28">
      <w:pPr>
        <w:pStyle w:val="18"/>
        <w:rPr>
          <w:rFonts w:ascii="Times New Roman" w:hAnsi="Times New Roman" w:cs="Times New Roman"/>
          <w:color w:val="000000"/>
          <w:lang w:val="zh-CN"/>
        </w:rPr>
      </w:pP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6</w:t>
      </w:r>
      <w:r w:rsidRPr="00F73084">
        <w:rPr>
          <w:rFonts w:ascii="Times New Roman" w:hAnsi="Times New Roman" w:cs="Times New Roman"/>
          <w:color w:val="000000"/>
          <w:lang w:val="zh-CN"/>
        </w:rPr>
        <w:t>）参加本厂环境事件的调查、处理和协调工作；</w:t>
      </w:r>
    </w:p>
    <w:p w14:paraId="72900025" w14:textId="77777777" w:rsidR="002D7E28" w:rsidRPr="00F73084" w:rsidRDefault="002D7E28">
      <w:pPr>
        <w:pStyle w:val="18"/>
        <w:rPr>
          <w:rFonts w:ascii="Times New Roman" w:hAnsi="Times New Roman" w:cs="Times New Roman"/>
          <w:color w:val="000000"/>
          <w:lang w:val="zh-CN"/>
        </w:rPr>
      </w:pP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7</w:t>
      </w:r>
      <w:r w:rsidRPr="00F73084">
        <w:rPr>
          <w:rFonts w:ascii="Times New Roman" w:hAnsi="Times New Roman" w:cs="Times New Roman"/>
          <w:color w:val="000000"/>
          <w:lang w:val="zh-CN"/>
        </w:rPr>
        <w:t>）参与该项目环保设施的论证设计，监督设施的安装、调试，落实</w:t>
      </w: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三同时</w:t>
      </w: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措施；</w:t>
      </w:r>
    </w:p>
    <w:p w14:paraId="19628BDF" w14:textId="77777777" w:rsidR="002D7E28" w:rsidRPr="00F73084" w:rsidRDefault="002D7E28">
      <w:pPr>
        <w:pStyle w:val="18"/>
        <w:rPr>
          <w:rFonts w:ascii="Times New Roman" w:hAnsi="Times New Roman" w:cs="Times New Roman"/>
          <w:color w:val="000000"/>
          <w:lang w:val="zh-CN"/>
        </w:rPr>
      </w:pPr>
      <w:r w:rsidRPr="00F73084">
        <w:rPr>
          <w:rFonts w:ascii="Times New Roman" w:hAnsi="Times New Roman" w:cs="Times New Roman"/>
          <w:color w:val="000000"/>
          <w:lang w:val="zh-CN"/>
        </w:rPr>
        <w:t>（</w:t>
      </w:r>
      <w:r w:rsidRPr="00F73084">
        <w:rPr>
          <w:rFonts w:ascii="Times New Roman" w:hAnsi="Times New Roman" w:cs="Times New Roman"/>
          <w:color w:val="000000"/>
          <w:lang w:val="zh-CN"/>
        </w:rPr>
        <w:t>8</w:t>
      </w:r>
      <w:r w:rsidRPr="00F73084">
        <w:rPr>
          <w:rFonts w:ascii="Times New Roman" w:hAnsi="Times New Roman" w:cs="Times New Roman"/>
          <w:color w:val="000000"/>
          <w:lang w:val="zh-CN"/>
        </w:rPr>
        <w:t>）积极开展环境保护教育和宣传，提高全厂职工的环境保护意识。</w:t>
      </w:r>
    </w:p>
    <w:p w14:paraId="749CAA5F" w14:textId="77777777" w:rsidR="002435D5" w:rsidRPr="00F73084" w:rsidRDefault="002D7E28" w:rsidP="002435D5">
      <w:pPr>
        <w:spacing w:line="360" w:lineRule="auto"/>
        <w:ind w:firstLineChars="200" w:firstLine="480"/>
        <w:rPr>
          <w:color w:val="000000"/>
          <w:sz w:val="24"/>
        </w:rPr>
      </w:pPr>
      <w:r w:rsidRPr="00F73084">
        <w:rPr>
          <w:color w:val="000000"/>
          <w:sz w:val="24"/>
        </w:rPr>
        <w:t>本项目</w:t>
      </w:r>
      <w:r w:rsidR="002435D5" w:rsidRPr="00F73084">
        <w:rPr>
          <w:rFonts w:hint="eastAsia"/>
          <w:color w:val="000000"/>
          <w:sz w:val="24"/>
        </w:rPr>
        <w:t>位于瑞星集团股份有限公司化工重点监控点内，山东</w:t>
      </w:r>
      <w:r w:rsidR="002435D5" w:rsidRPr="00F73084">
        <w:rPr>
          <w:color w:val="000000"/>
          <w:sz w:val="24"/>
        </w:rPr>
        <w:t>鲁瑞药业有限公司属于瑞星集团有限公司。集团公司已经建立了一套较为完整的环境管理制度，以保证环保工作正常有序的开展。本项目建成后，环保工作由该公司的安全生产部负责，下设环境监测站及污水处理站。安全生产部现有工作人员</w:t>
      </w:r>
      <w:r w:rsidR="002435D5" w:rsidRPr="00F73084">
        <w:rPr>
          <w:color w:val="000000"/>
          <w:sz w:val="24"/>
        </w:rPr>
        <w:t>12</w:t>
      </w:r>
      <w:r w:rsidR="002435D5" w:rsidRPr="00F73084">
        <w:rPr>
          <w:color w:val="000000"/>
          <w:sz w:val="24"/>
        </w:rPr>
        <w:t>人，其中经理</w:t>
      </w:r>
      <w:r w:rsidR="002435D5" w:rsidRPr="00F73084">
        <w:rPr>
          <w:color w:val="000000"/>
          <w:sz w:val="24"/>
        </w:rPr>
        <w:t>1</w:t>
      </w:r>
      <w:r w:rsidR="002435D5" w:rsidRPr="00F73084">
        <w:rPr>
          <w:color w:val="000000"/>
          <w:sz w:val="24"/>
        </w:rPr>
        <w:t>人，技术人员</w:t>
      </w:r>
      <w:r w:rsidR="002435D5" w:rsidRPr="00F73084">
        <w:rPr>
          <w:color w:val="000000"/>
          <w:sz w:val="24"/>
        </w:rPr>
        <w:t>11</w:t>
      </w:r>
      <w:r w:rsidR="002435D5" w:rsidRPr="00F73084">
        <w:rPr>
          <w:color w:val="000000"/>
          <w:sz w:val="24"/>
        </w:rPr>
        <w:t>人，另外煤炭公司、药业公司、电仪车间、合成车间、尿素车间、水汽车间、造气车间均设安全环保管理员，供应公司、销售公司、技术管理室均配有兼职环保管理员。环境监测站现有工作人员</w:t>
      </w:r>
      <w:r w:rsidR="002435D5" w:rsidRPr="00F73084">
        <w:rPr>
          <w:color w:val="000000"/>
          <w:sz w:val="24"/>
        </w:rPr>
        <w:t>6</w:t>
      </w:r>
      <w:r w:rsidR="002435D5" w:rsidRPr="00F73084">
        <w:rPr>
          <w:color w:val="000000"/>
          <w:sz w:val="24"/>
        </w:rPr>
        <w:t>人，环境监测站内配置了十多台监测仪器；污水处理站现有工作人员</w:t>
      </w:r>
      <w:r w:rsidR="002435D5" w:rsidRPr="00F73084">
        <w:rPr>
          <w:color w:val="000000"/>
          <w:sz w:val="24"/>
        </w:rPr>
        <w:t>8</w:t>
      </w:r>
      <w:r w:rsidR="002435D5" w:rsidRPr="00F73084">
        <w:rPr>
          <w:color w:val="000000"/>
          <w:sz w:val="24"/>
        </w:rPr>
        <w:t>人。</w:t>
      </w:r>
    </w:p>
    <w:p w14:paraId="3940FFD7" w14:textId="77777777" w:rsidR="002435D5" w:rsidRPr="00F73084" w:rsidRDefault="002435D5" w:rsidP="002435D5">
      <w:pPr>
        <w:pStyle w:val="30"/>
        <w:rPr>
          <w:rFonts w:ascii="Times New Roman" w:eastAsia="宋体" w:hAnsi="Times New Roman"/>
          <w:snapToGrid/>
          <w:color w:val="000000"/>
        </w:rPr>
      </w:pPr>
      <w:r w:rsidRPr="00F73084">
        <w:rPr>
          <w:rFonts w:ascii="Times New Roman" w:eastAsia="宋体" w:hAnsi="Times New Roman" w:hint="eastAsia"/>
          <w:snapToGrid/>
          <w:color w:val="000000"/>
        </w:rPr>
        <w:t>1</w:t>
      </w:r>
      <w:r w:rsidR="0092414D" w:rsidRPr="00F73084">
        <w:rPr>
          <w:rFonts w:ascii="Times New Roman" w:eastAsia="宋体" w:hAnsi="Times New Roman"/>
          <w:snapToGrid/>
          <w:color w:val="000000"/>
        </w:rPr>
        <w:t>6</w:t>
      </w:r>
      <w:r w:rsidRPr="00F73084">
        <w:rPr>
          <w:rFonts w:ascii="Times New Roman" w:eastAsia="宋体" w:hAnsi="Times New Roman" w:hint="eastAsia"/>
          <w:snapToGrid/>
          <w:color w:val="000000"/>
        </w:rPr>
        <w:t>.1.2</w:t>
      </w:r>
      <w:r w:rsidRPr="00F73084">
        <w:rPr>
          <w:rFonts w:ascii="Times New Roman" w:eastAsia="宋体" w:hAnsi="Times New Roman" w:hint="eastAsia"/>
          <w:snapToGrid/>
          <w:color w:val="000000"/>
        </w:rPr>
        <w:t>主要职责</w:t>
      </w:r>
    </w:p>
    <w:p w14:paraId="0DA3A25E" w14:textId="77777777" w:rsidR="002435D5" w:rsidRPr="00F73084" w:rsidRDefault="002435D5" w:rsidP="002435D5">
      <w:pPr>
        <w:spacing w:line="360" w:lineRule="auto"/>
        <w:ind w:firstLineChars="200" w:firstLine="480"/>
        <w:rPr>
          <w:color w:val="000000"/>
          <w:sz w:val="24"/>
        </w:rPr>
      </w:pPr>
      <w:r w:rsidRPr="00F73084">
        <w:rPr>
          <w:color w:val="000000"/>
          <w:sz w:val="24"/>
        </w:rPr>
        <w:t>1</w:t>
      </w:r>
      <w:r w:rsidR="0092414D" w:rsidRPr="00F73084">
        <w:rPr>
          <w:color w:val="000000"/>
          <w:sz w:val="24"/>
        </w:rPr>
        <w:t>6</w:t>
      </w:r>
      <w:r w:rsidRPr="00F73084">
        <w:rPr>
          <w:color w:val="000000"/>
          <w:sz w:val="24"/>
        </w:rPr>
        <w:t>.1.2.1</w:t>
      </w:r>
      <w:r w:rsidRPr="00F73084">
        <w:rPr>
          <w:color w:val="000000"/>
          <w:sz w:val="24"/>
        </w:rPr>
        <w:t>安全生产部</w:t>
      </w:r>
    </w:p>
    <w:p w14:paraId="599899A8" w14:textId="77777777" w:rsidR="002435D5" w:rsidRPr="00F73084" w:rsidRDefault="002435D5" w:rsidP="002435D5">
      <w:pPr>
        <w:spacing w:line="360" w:lineRule="auto"/>
        <w:ind w:firstLineChars="200" w:firstLine="480"/>
        <w:rPr>
          <w:color w:val="000000"/>
          <w:sz w:val="24"/>
        </w:rPr>
      </w:pPr>
      <w:r w:rsidRPr="00F73084">
        <w:rPr>
          <w:color w:val="000000"/>
          <w:sz w:val="24"/>
        </w:rPr>
        <w:t>负责整个集团公司的日常环境管理工作，并对各车间的安全环保管理员、环境监测站及污水处理厂行使管理权。主要职责由以下几项内容组成：</w:t>
      </w:r>
    </w:p>
    <w:p w14:paraId="4E4BB3FF" w14:textId="77777777" w:rsidR="002435D5" w:rsidRPr="00F73084" w:rsidRDefault="002435D5" w:rsidP="002435D5">
      <w:pPr>
        <w:spacing w:line="360" w:lineRule="auto"/>
        <w:ind w:firstLineChars="200" w:firstLine="480"/>
        <w:rPr>
          <w:color w:val="000000"/>
          <w:sz w:val="24"/>
        </w:rPr>
      </w:pPr>
      <w:r w:rsidRPr="00F73084">
        <w:rPr>
          <w:color w:val="000000"/>
          <w:sz w:val="24"/>
        </w:rPr>
        <w:t>1</w:t>
      </w:r>
      <w:r w:rsidRPr="00F73084">
        <w:rPr>
          <w:color w:val="000000"/>
          <w:sz w:val="24"/>
        </w:rPr>
        <w:t>．协调公司领导贯彻执行环保法规和标准；</w:t>
      </w:r>
    </w:p>
    <w:p w14:paraId="4945220A" w14:textId="77777777" w:rsidR="002435D5" w:rsidRPr="00F73084" w:rsidRDefault="002435D5" w:rsidP="002435D5">
      <w:pPr>
        <w:spacing w:line="360" w:lineRule="auto"/>
        <w:ind w:firstLineChars="200" w:firstLine="480"/>
        <w:rPr>
          <w:bCs/>
          <w:color w:val="000000"/>
          <w:sz w:val="24"/>
        </w:rPr>
      </w:pPr>
      <w:r w:rsidRPr="00F73084">
        <w:rPr>
          <w:color w:val="000000"/>
          <w:sz w:val="24"/>
        </w:rPr>
        <w:t>2</w:t>
      </w:r>
      <w:r w:rsidRPr="00F73084">
        <w:rPr>
          <w:color w:val="000000"/>
          <w:sz w:val="24"/>
        </w:rPr>
        <w:t>．组</w:t>
      </w:r>
      <w:r w:rsidRPr="00F73084">
        <w:rPr>
          <w:bCs/>
          <w:color w:val="000000"/>
          <w:sz w:val="24"/>
        </w:rPr>
        <w:t>织制定全公司的环境保护规划和年度计划，并组织实施；</w:t>
      </w:r>
    </w:p>
    <w:p w14:paraId="7C37C2C1" w14:textId="77777777" w:rsidR="002435D5" w:rsidRPr="00F73084" w:rsidRDefault="002435D5" w:rsidP="002435D5">
      <w:pPr>
        <w:spacing w:line="360" w:lineRule="auto"/>
        <w:ind w:firstLineChars="200" w:firstLine="480"/>
        <w:rPr>
          <w:bCs/>
          <w:color w:val="000000"/>
          <w:sz w:val="24"/>
        </w:rPr>
      </w:pPr>
      <w:r w:rsidRPr="00F73084">
        <w:rPr>
          <w:color w:val="000000"/>
          <w:sz w:val="24"/>
        </w:rPr>
        <w:t>3</w:t>
      </w:r>
      <w:r w:rsidRPr="00F73084">
        <w:rPr>
          <w:color w:val="000000"/>
          <w:sz w:val="24"/>
        </w:rPr>
        <w:t>．</w:t>
      </w:r>
      <w:r w:rsidRPr="00F73084">
        <w:rPr>
          <w:bCs/>
          <w:color w:val="000000"/>
          <w:sz w:val="24"/>
        </w:rPr>
        <w:t>负责全公司的环境管理、环保知识的宣传教育和新技术推广；</w:t>
      </w:r>
    </w:p>
    <w:p w14:paraId="02376040" w14:textId="77777777" w:rsidR="002435D5" w:rsidRPr="00F73084" w:rsidRDefault="002435D5" w:rsidP="002435D5">
      <w:pPr>
        <w:spacing w:line="360" w:lineRule="auto"/>
        <w:ind w:firstLineChars="200" w:firstLine="480"/>
        <w:rPr>
          <w:bCs/>
          <w:color w:val="000000"/>
          <w:sz w:val="24"/>
        </w:rPr>
      </w:pPr>
      <w:r w:rsidRPr="00F73084">
        <w:rPr>
          <w:color w:val="000000"/>
          <w:sz w:val="24"/>
        </w:rPr>
        <w:t>4</w:t>
      </w:r>
      <w:r w:rsidRPr="00F73084">
        <w:rPr>
          <w:color w:val="000000"/>
          <w:sz w:val="24"/>
        </w:rPr>
        <w:t>．</w:t>
      </w:r>
      <w:r w:rsidRPr="00F73084">
        <w:rPr>
          <w:bCs/>
          <w:color w:val="000000"/>
          <w:sz w:val="24"/>
        </w:rPr>
        <w:t>定期检查环保设施运转情况，发现问题及时解决；</w:t>
      </w:r>
    </w:p>
    <w:p w14:paraId="21742DBA" w14:textId="77777777" w:rsidR="002435D5" w:rsidRPr="00F73084" w:rsidRDefault="002435D5" w:rsidP="002435D5">
      <w:pPr>
        <w:spacing w:line="360" w:lineRule="auto"/>
        <w:ind w:firstLineChars="200" w:firstLine="480"/>
        <w:rPr>
          <w:bCs/>
          <w:color w:val="000000"/>
          <w:sz w:val="24"/>
        </w:rPr>
      </w:pPr>
      <w:r w:rsidRPr="00F73084">
        <w:rPr>
          <w:color w:val="000000"/>
          <w:sz w:val="24"/>
        </w:rPr>
        <w:t>5</w:t>
      </w:r>
      <w:r w:rsidRPr="00F73084">
        <w:rPr>
          <w:color w:val="000000"/>
          <w:sz w:val="24"/>
        </w:rPr>
        <w:t>．</w:t>
      </w:r>
      <w:r w:rsidRPr="00F73084">
        <w:rPr>
          <w:bCs/>
          <w:color w:val="000000"/>
          <w:sz w:val="24"/>
        </w:rPr>
        <w:t>掌握全公司污染状况，建立污染源档案和环保设计；</w:t>
      </w:r>
    </w:p>
    <w:p w14:paraId="010AEE13" w14:textId="77777777" w:rsidR="002435D5" w:rsidRPr="00F73084" w:rsidRDefault="002435D5" w:rsidP="002435D5">
      <w:pPr>
        <w:spacing w:line="360" w:lineRule="auto"/>
        <w:ind w:firstLineChars="200" w:firstLine="480"/>
        <w:rPr>
          <w:bCs/>
          <w:color w:val="000000"/>
          <w:sz w:val="24"/>
        </w:rPr>
      </w:pPr>
      <w:r w:rsidRPr="00F73084">
        <w:rPr>
          <w:color w:val="000000"/>
          <w:sz w:val="24"/>
        </w:rPr>
        <w:t>6</w:t>
      </w:r>
      <w:r w:rsidRPr="00F73084">
        <w:rPr>
          <w:color w:val="000000"/>
          <w:sz w:val="24"/>
        </w:rPr>
        <w:t>．</w:t>
      </w:r>
      <w:r w:rsidRPr="00F73084">
        <w:rPr>
          <w:bCs/>
          <w:color w:val="000000"/>
          <w:sz w:val="24"/>
        </w:rPr>
        <w:t>按照上级环保主管部门的要求，制定环保监测计划，并组织、协调完成监测任务；</w:t>
      </w:r>
    </w:p>
    <w:p w14:paraId="1B5C0D8C" w14:textId="77777777" w:rsidR="002435D5" w:rsidRPr="00F73084" w:rsidRDefault="002435D5" w:rsidP="002435D5">
      <w:pPr>
        <w:spacing w:line="360" w:lineRule="auto"/>
        <w:ind w:firstLineChars="200" w:firstLine="480"/>
        <w:rPr>
          <w:color w:val="000000"/>
          <w:sz w:val="24"/>
        </w:rPr>
      </w:pPr>
      <w:r w:rsidRPr="00F73084">
        <w:rPr>
          <w:color w:val="000000"/>
          <w:sz w:val="24"/>
        </w:rPr>
        <w:t>7</w:t>
      </w:r>
      <w:r w:rsidRPr="00F73084">
        <w:rPr>
          <w:color w:val="000000"/>
          <w:sz w:val="24"/>
        </w:rPr>
        <w:t>．</w:t>
      </w:r>
      <w:r w:rsidRPr="00F73084">
        <w:rPr>
          <w:bCs/>
          <w:color w:val="000000"/>
          <w:sz w:val="24"/>
        </w:rPr>
        <w:t>负责制定各车间、环境监测站及污水处理厂的环境管理制度和操作规范，组</w:t>
      </w:r>
      <w:r w:rsidRPr="00F73084">
        <w:rPr>
          <w:color w:val="000000"/>
          <w:sz w:val="24"/>
        </w:rPr>
        <w:t>织协调污水处理厂的正常运行。</w:t>
      </w:r>
    </w:p>
    <w:p w14:paraId="358061A5" w14:textId="77777777" w:rsidR="002435D5" w:rsidRPr="00F73084" w:rsidRDefault="002435D5" w:rsidP="002435D5">
      <w:pPr>
        <w:spacing w:line="360" w:lineRule="auto"/>
        <w:ind w:firstLineChars="200" w:firstLine="480"/>
        <w:rPr>
          <w:color w:val="000000"/>
          <w:sz w:val="24"/>
        </w:rPr>
      </w:pPr>
      <w:r w:rsidRPr="00F73084">
        <w:rPr>
          <w:color w:val="000000"/>
          <w:sz w:val="24"/>
        </w:rPr>
        <w:t>1</w:t>
      </w:r>
      <w:r w:rsidR="0092414D" w:rsidRPr="00F73084">
        <w:rPr>
          <w:color w:val="000000"/>
          <w:sz w:val="24"/>
        </w:rPr>
        <w:t>6</w:t>
      </w:r>
      <w:r w:rsidRPr="00F73084">
        <w:rPr>
          <w:color w:val="000000"/>
          <w:sz w:val="24"/>
        </w:rPr>
        <w:t>.1.2.2</w:t>
      </w:r>
      <w:r w:rsidRPr="00F73084">
        <w:rPr>
          <w:color w:val="000000"/>
          <w:sz w:val="24"/>
        </w:rPr>
        <w:t>环境监测站</w:t>
      </w:r>
    </w:p>
    <w:p w14:paraId="192EB53F" w14:textId="77777777" w:rsidR="002435D5" w:rsidRPr="00F73084" w:rsidRDefault="002435D5" w:rsidP="002435D5">
      <w:pPr>
        <w:spacing w:line="360" w:lineRule="auto"/>
        <w:ind w:firstLineChars="200" w:firstLine="480"/>
        <w:rPr>
          <w:color w:val="000000"/>
          <w:sz w:val="24"/>
        </w:rPr>
      </w:pPr>
      <w:r w:rsidRPr="00F73084">
        <w:rPr>
          <w:color w:val="000000"/>
          <w:sz w:val="24"/>
        </w:rPr>
        <w:t>1</w:t>
      </w:r>
      <w:r w:rsidRPr="00F73084">
        <w:rPr>
          <w:color w:val="000000"/>
          <w:sz w:val="24"/>
        </w:rPr>
        <w:t>．健全各项规章制度，有效发挥监督性监测的职能；</w:t>
      </w:r>
    </w:p>
    <w:p w14:paraId="2FEBF9D2" w14:textId="77777777" w:rsidR="002435D5" w:rsidRPr="00F73084" w:rsidRDefault="002435D5" w:rsidP="002435D5">
      <w:pPr>
        <w:spacing w:line="360" w:lineRule="auto"/>
        <w:ind w:firstLineChars="200" w:firstLine="480"/>
        <w:rPr>
          <w:color w:val="000000"/>
          <w:sz w:val="24"/>
        </w:rPr>
      </w:pPr>
      <w:r w:rsidRPr="00F73084">
        <w:rPr>
          <w:color w:val="000000"/>
          <w:sz w:val="24"/>
        </w:rPr>
        <w:t>2</w:t>
      </w:r>
      <w:r w:rsidRPr="00F73084">
        <w:rPr>
          <w:color w:val="000000"/>
          <w:sz w:val="24"/>
        </w:rPr>
        <w:t>．做好全厂的污染源调查，制定完备的采样方案，承担全厂各车间排污口及厂总排放口的环境监测任务；</w:t>
      </w:r>
    </w:p>
    <w:p w14:paraId="0ADBAF28" w14:textId="77777777" w:rsidR="002435D5" w:rsidRPr="00F73084" w:rsidRDefault="002435D5" w:rsidP="002435D5">
      <w:pPr>
        <w:spacing w:line="360" w:lineRule="auto"/>
        <w:ind w:firstLineChars="200" w:firstLine="480"/>
        <w:rPr>
          <w:color w:val="000000"/>
          <w:sz w:val="24"/>
        </w:rPr>
      </w:pPr>
      <w:r w:rsidRPr="00F73084">
        <w:rPr>
          <w:color w:val="000000"/>
          <w:sz w:val="24"/>
        </w:rPr>
        <w:t>3</w:t>
      </w:r>
      <w:r w:rsidRPr="00F73084">
        <w:rPr>
          <w:color w:val="000000"/>
          <w:sz w:val="24"/>
        </w:rPr>
        <w:t>．提高监测人员素质，加强工作责任感，严格执行环境监测技术规范和标准；</w:t>
      </w:r>
    </w:p>
    <w:p w14:paraId="28DB380C" w14:textId="77777777" w:rsidR="002435D5" w:rsidRPr="00F73084" w:rsidRDefault="002435D5" w:rsidP="002435D5">
      <w:pPr>
        <w:adjustRightInd w:val="0"/>
        <w:snapToGrid w:val="0"/>
        <w:spacing w:line="360" w:lineRule="auto"/>
        <w:ind w:firstLineChars="200" w:firstLine="480"/>
        <w:rPr>
          <w:color w:val="000000"/>
          <w:sz w:val="24"/>
        </w:rPr>
      </w:pPr>
      <w:r w:rsidRPr="00F73084">
        <w:rPr>
          <w:color w:val="000000"/>
          <w:sz w:val="24"/>
        </w:rPr>
        <w:t>4</w:t>
      </w:r>
      <w:r w:rsidRPr="00F73084">
        <w:rPr>
          <w:color w:val="000000"/>
          <w:sz w:val="24"/>
        </w:rPr>
        <w:t>．按规定和要求按时完成监测报告表；做好本站人员的技术交流和培训工作；组织本站人员的业务学习，提高其监测技能。</w:t>
      </w:r>
    </w:p>
    <w:p w14:paraId="7D01E5C5" w14:textId="77777777" w:rsidR="002435D5" w:rsidRPr="00F73084" w:rsidRDefault="002435D5" w:rsidP="002435D5">
      <w:pPr>
        <w:adjustRightInd w:val="0"/>
        <w:snapToGrid w:val="0"/>
        <w:spacing w:line="360" w:lineRule="auto"/>
        <w:ind w:firstLineChars="200" w:firstLine="480"/>
        <w:rPr>
          <w:color w:val="000000"/>
          <w:sz w:val="24"/>
        </w:rPr>
      </w:pPr>
      <w:r w:rsidRPr="00F73084">
        <w:rPr>
          <w:color w:val="000000"/>
          <w:sz w:val="24"/>
        </w:rPr>
        <w:t>1</w:t>
      </w:r>
      <w:r w:rsidR="0092414D" w:rsidRPr="00F73084">
        <w:rPr>
          <w:color w:val="000000"/>
          <w:sz w:val="24"/>
        </w:rPr>
        <w:t>6</w:t>
      </w:r>
      <w:r w:rsidRPr="00F73084">
        <w:rPr>
          <w:color w:val="000000"/>
          <w:sz w:val="24"/>
        </w:rPr>
        <w:t>.1.2.3</w:t>
      </w:r>
      <w:r w:rsidRPr="00F73084">
        <w:rPr>
          <w:color w:val="000000"/>
          <w:sz w:val="24"/>
        </w:rPr>
        <w:t>各车间</w:t>
      </w:r>
      <w:r w:rsidRPr="00F73084">
        <w:rPr>
          <w:color w:val="000000"/>
          <w:sz w:val="24"/>
        </w:rPr>
        <w:t>(</w:t>
      </w:r>
      <w:r w:rsidRPr="00F73084">
        <w:rPr>
          <w:color w:val="000000"/>
          <w:sz w:val="24"/>
        </w:rPr>
        <w:t>公司</w:t>
      </w:r>
      <w:r w:rsidRPr="00F73084">
        <w:rPr>
          <w:color w:val="000000"/>
          <w:sz w:val="24"/>
        </w:rPr>
        <w:t>)</w:t>
      </w:r>
      <w:r w:rsidRPr="00F73084">
        <w:rPr>
          <w:color w:val="000000"/>
          <w:sz w:val="24"/>
        </w:rPr>
        <w:t>安全环保管理员职责和任务</w:t>
      </w:r>
    </w:p>
    <w:p w14:paraId="4CD8A65C" w14:textId="77777777" w:rsidR="002435D5" w:rsidRPr="00F73084" w:rsidRDefault="002435D5" w:rsidP="002435D5">
      <w:pPr>
        <w:adjustRightInd w:val="0"/>
        <w:snapToGrid w:val="0"/>
        <w:spacing w:line="360" w:lineRule="auto"/>
        <w:ind w:firstLineChars="200" w:firstLine="480"/>
        <w:rPr>
          <w:color w:val="000000"/>
          <w:sz w:val="24"/>
        </w:rPr>
      </w:pPr>
      <w:r w:rsidRPr="00F73084">
        <w:rPr>
          <w:color w:val="000000"/>
          <w:sz w:val="24"/>
        </w:rPr>
        <w:t>1</w:t>
      </w:r>
      <w:r w:rsidRPr="00F73084">
        <w:rPr>
          <w:color w:val="000000"/>
          <w:sz w:val="24"/>
        </w:rPr>
        <w:t>．负责向本部门员工进行环保制度、环保知识的宣传；</w:t>
      </w:r>
    </w:p>
    <w:p w14:paraId="2E72F190" w14:textId="77777777" w:rsidR="002435D5" w:rsidRPr="00F73084" w:rsidRDefault="002435D5" w:rsidP="002435D5">
      <w:pPr>
        <w:adjustRightInd w:val="0"/>
        <w:snapToGrid w:val="0"/>
        <w:spacing w:line="360" w:lineRule="auto"/>
        <w:ind w:firstLineChars="200" w:firstLine="480"/>
        <w:rPr>
          <w:color w:val="000000"/>
          <w:sz w:val="24"/>
        </w:rPr>
      </w:pPr>
      <w:r w:rsidRPr="00F73084">
        <w:rPr>
          <w:color w:val="000000"/>
          <w:sz w:val="24"/>
        </w:rPr>
        <w:t>2</w:t>
      </w:r>
      <w:r w:rsidRPr="00F73084">
        <w:rPr>
          <w:color w:val="000000"/>
          <w:sz w:val="24"/>
        </w:rPr>
        <w:t>．负责组织排查本部门的环境因素；</w:t>
      </w:r>
    </w:p>
    <w:p w14:paraId="0AA9E87F" w14:textId="77777777" w:rsidR="002435D5" w:rsidRPr="00F73084" w:rsidRDefault="002435D5" w:rsidP="002435D5">
      <w:pPr>
        <w:adjustRightInd w:val="0"/>
        <w:snapToGrid w:val="0"/>
        <w:spacing w:line="360" w:lineRule="auto"/>
        <w:ind w:firstLineChars="200" w:firstLine="480"/>
        <w:rPr>
          <w:color w:val="000000"/>
          <w:sz w:val="24"/>
        </w:rPr>
      </w:pPr>
      <w:r w:rsidRPr="00F73084">
        <w:rPr>
          <w:color w:val="000000"/>
          <w:sz w:val="24"/>
        </w:rPr>
        <w:t>3</w:t>
      </w:r>
      <w:r w:rsidRPr="00F73084">
        <w:rPr>
          <w:color w:val="000000"/>
          <w:sz w:val="24"/>
        </w:rPr>
        <w:t>．强化本部门员工的环境保护意识，努力提高环保技能；</w:t>
      </w:r>
    </w:p>
    <w:p w14:paraId="3349190B" w14:textId="77777777" w:rsidR="002435D5" w:rsidRPr="00F73084" w:rsidRDefault="002435D5" w:rsidP="002435D5">
      <w:pPr>
        <w:adjustRightInd w:val="0"/>
        <w:snapToGrid w:val="0"/>
        <w:spacing w:line="360" w:lineRule="auto"/>
        <w:ind w:firstLineChars="200" w:firstLine="480"/>
        <w:rPr>
          <w:color w:val="000000"/>
          <w:sz w:val="24"/>
        </w:rPr>
      </w:pPr>
      <w:r w:rsidRPr="00F73084">
        <w:rPr>
          <w:color w:val="000000"/>
          <w:sz w:val="24"/>
        </w:rPr>
        <w:t>4</w:t>
      </w:r>
      <w:r w:rsidRPr="00F73084">
        <w:rPr>
          <w:color w:val="000000"/>
          <w:sz w:val="24"/>
        </w:rPr>
        <w:t>．组织搞好现场管理，确保生产工作现场安全整洁有序、无污染；</w:t>
      </w:r>
    </w:p>
    <w:p w14:paraId="16528AB9" w14:textId="77777777" w:rsidR="002435D5" w:rsidRPr="00F73084" w:rsidRDefault="002435D5" w:rsidP="002435D5">
      <w:pPr>
        <w:adjustRightInd w:val="0"/>
        <w:snapToGrid w:val="0"/>
        <w:spacing w:line="360" w:lineRule="auto"/>
        <w:ind w:firstLineChars="200" w:firstLine="480"/>
        <w:rPr>
          <w:color w:val="000000"/>
          <w:sz w:val="24"/>
        </w:rPr>
      </w:pPr>
      <w:r w:rsidRPr="00F73084">
        <w:rPr>
          <w:color w:val="000000"/>
          <w:sz w:val="24"/>
        </w:rPr>
        <w:t>5</w:t>
      </w:r>
      <w:r w:rsidRPr="00F73084">
        <w:rPr>
          <w:color w:val="000000"/>
          <w:sz w:val="24"/>
        </w:rPr>
        <w:t>．落实好本部门三废排放情况。</w:t>
      </w:r>
    </w:p>
    <w:p w14:paraId="77A098DF"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6</w:t>
      </w:r>
      <w:r w:rsidRPr="00F73084">
        <w:rPr>
          <w:rFonts w:ascii="Times New Roman" w:eastAsia="宋体" w:hAnsi="Times New Roman"/>
          <w:snapToGrid/>
          <w:color w:val="000000"/>
        </w:rPr>
        <w:t>.1.</w:t>
      </w:r>
      <w:r w:rsidR="002435D5" w:rsidRPr="00F73084">
        <w:rPr>
          <w:rFonts w:ascii="Times New Roman" w:eastAsia="宋体" w:hAnsi="Times New Roman"/>
          <w:snapToGrid/>
          <w:color w:val="000000"/>
        </w:rPr>
        <w:t>3</w:t>
      </w:r>
      <w:r w:rsidRPr="00F73084">
        <w:rPr>
          <w:rFonts w:ascii="Times New Roman" w:eastAsia="宋体" w:hAnsi="Times New Roman"/>
          <w:snapToGrid/>
          <w:color w:val="000000"/>
        </w:rPr>
        <w:t>营运期环境管理措施</w:t>
      </w:r>
    </w:p>
    <w:p w14:paraId="67158FA8" w14:textId="77777777" w:rsidR="002D7E28" w:rsidRPr="00F73084" w:rsidRDefault="002D7E28">
      <w:pPr>
        <w:pStyle w:val="18"/>
        <w:rPr>
          <w:rFonts w:ascii="Times New Roman" w:hAnsi="Times New Roman" w:cs="Times New Roman"/>
          <w:color w:val="000000"/>
        </w:rPr>
      </w:pPr>
      <w:r w:rsidRPr="00F73084">
        <w:rPr>
          <w:rFonts w:ascii="Times New Roman" w:hAnsi="Times New Roman" w:cs="Times New Roman"/>
          <w:color w:val="000000"/>
        </w:rPr>
        <w:t>1</w:t>
      </w:r>
      <w:r w:rsidRPr="00F73084">
        <w:rPr>
          <w:rFonts w:ascii="Times New Roman" w:hAnsi="Times New Roman" w:cs="Times New Roman"/>
          <w:color w:val="000000"/>
        </w:rPr>
        <w:t>、管理措施</w:t>
      </w:r>
    </w:p>
    <w:p w14:paraId="4135088E" w14:textId="77777777" w:rsidR="002D7E28" w:rsidRPr="00F73084" w:rsidRDefault="002D7E28">
      <w:pPr>
        <w:pStyle w:val="18"/>
        <w:rPr>
          <w:rFonts w:ascii="Times New Roman" w:hAnsi="Times New Roman" w:cs="Times New Roman"/>
          <w:color w:val="000000"/>
        </w:rPr>
      </w:pPr>
      <w:r w:rsidRPr="00F73084">
        <w:rPr>
          <w:rFonts w:ascii="Times New Roman" w:hAnsi="Times New Roman" w:cs="Times New Roman"/>
          <w:color w:val="000000"/>
        </w:rPr>
        <w:t>为更好地进行营运期环境管理，建议采取以下措施：</w:t>
      </w:r>
    </w:p>
    <w:p w14:paraId="2A961856" w14:textId="77777777" w:rsidR="002D7E28" w:rsidRPr="00F73084" w:rsidRDefault="002D7E28">
      <w:pPr>
        <w:pStyle w:val="18"/>
        <w:rPr>
          <w:rFonts w:ascii="Times New Roman" w:hAnsi="Times New Roman" w:cs="Times New Roman"/>
          <w:color w:val="000000"/>
        </w:rPr>
      </w:pPr>
      <w:r w:rsidRPr="00F73084">
        <w:rPr>
          <w:rFonts w:ascii="Times New Roman" w:hAnsi="Times New Roman" w:cs="Times New Roman"/>
          <w:color w:val="000000"/>
        </w:rPr>
        <w:t>（</w:t>
      </w:r>
      <w:r w:rsidRPr="00F73084">
        <w:rPr>
          <w:rFonts w:ascii="Times New Roman" w:hAnsi="Times New Roman" w:cs="Times New Roman"/>
          <w:color w:val="000000"/>
        </w:rPr>
        <w:t>1</w:t>
      </w:r>
      <w:r w:rsidRPr="00F73084">
        <w:rPr>
          <w:rFonts w:ascii="Times New Roman" w:hAnsi="Times New Roman" w:cs="Times New Roman"/>
          <w:color w:val="000000"/>
        </w:rPr>
        <w:t>）经济手段：按污染物流失总量控制原理对厂内各装置分别进行总量控制，并采用职责计奖、超额加奖、签订包干合同等方式，将环境保护与经济效益结合起来。</w:t>
      </w:r>
    </w:p>
    <w:p w14:paraId="5B307288" w14:textId="77777777" w:rsidR="002D7E28" w:rsidRPr="00F73084" w:rsidRDefault="002D7E28">
      <w:pPr>
        <w:pStyle w:val="18"/>
        <w:rPr>
          <w:rFonts w:ascii="Times New Roman" w:hAnsi="Times New Roman" w:cs="Times New Roman"/>
          <w:color w:val="000000"/>
        </w:rPr>
      </w:pPr>
      <w:r w:rsidRPr="00F73084">
        <w:rPr>
          <w:rFonts w:ascii="Times New Roman" w:hAnsi="Times New Roman" w:cs="Times New Roman"/>
          <w:color w:val="000000"/>
        </w:rPr>
        <w:t>（</w:t>
      </w:r>
      <w:r w:rsidRPr="00F73084">
        <w:rPr>
          <w:rFonts w:ascii="Times New Roman" w:hAnsi="Times New Roman" w:cs="Times New Roman"/>
          <w:color w:val="000000"/>
        </w:rPr>
        <w:t>2</w:t>
      </w:r>
      <w:r w:rsidRPr="00F73084">
        <w:rPr>
          <w:rFonts w:ascii="Times New Roman" w:hAnsi="Times New Roman" w:cs="Times New Roman"/>
          <w:color w:val="000000"/>
        </w:rPr>
        <w:t>）技术手段：在制定产值标准、工艺条件、操作规程等工作中，把环境保护要求考虑在内，既能促进企业生产发展，又能有效保护环境。</w:t>
      </w:r>
    </w:p>
    <w:p w14:paraId="6CA6BCB2" w14:textId="77777777" w:rsidR="002D7E28" w:rsidRPr="00F73084" w:rsidRDefault="002D7E28">
      <w:pPr>
        <w:pStyle w:val="18"/>
        <w:rPr>
          <w:rFonts w:ascii="Times New Roman" w:hAnsi="Times New Roman" w:cs="Times New Roman"/>
          <w:color w:val="000000"/>
        </w:rPr>
      </w:pPr>
      <w:r w:rsidRPr="00F73084">
        <w:rPr>
          <w:rFonts w:ascii="Times New Roman" w:hAnsi="Times New Roman" w:cs="Times New Roman"/>
          <w:color w:val="000000"/>
        </w:rPr>
        <w:t>（</w:t>
      </w:r>
      <w:r w:rsidRPr="00F73084">
        <w:rPr>
          <w:rFonts w:ascii="Times New Roman" w:hAnsi="Times New Roman" w:cs="Times New Roman"/>
          <w:color w:val="000000"/>
        </w:rPr>
        <w:t>3</w:t>
      </w:r>
      <w:r w:rsidRPr="00F73084">
        <w:rPr>
          <w:rFonts w:ascii="Times New Roman" w:hAnsi="Times New Roman" w:cs="Times New Roman"/>
          <w:color w:val="000000"/>
        </w:rPr>
        <w:t>）教育培训手段：通过环保教育，提高全体职工的环境意识，自觉控制人为污染；加强职工操作培训，避免工艺过程中的损耗量；对废气、废水、固废处理具体操作人员进行专门培训，要求其熟练掌握处理工艺及操作规范，确保处理设施正常运行，使外排废气、废水稳定达标。</w:t>
      </w:r>
    </w:p>
    <w:p w14:paraId="53A1EB14" w14:textId="77777777" w:rsidR="002D7E28" w:rsidRPr="00F73084" w:rsidRDefault="002D7E28">
      <w:pPr>
        <w:pStyle w:val="18"/>
        <w:rPr>
          <w:rFonts w:ascii="Times New Roman" w:hAnsi="Times New Roman" w:cs="Times New Roman"/>
          <w:color w:val="000000"/>
        </w:rPr>
      </w:pPr>
      <w:r w:rsidRPr="00F73084">
        <w:rPr>
          <w:rFonts w:ascii="Times New Roman" w:hAnsi="Times New Roman" w:cs="Times New Roman"/>
          <w:color w:val="000000"/>
        </w:rPr>
        <w:t>（</w:t>
      </w:r>
      <w:r w:rsidRPr="00F73084">
        <w:rPr>
          <w:rFonts w:ascii="Times New Roman" w:hAnsi="Times New Roman" w:cs="Times New Roman"/>
          <w:color w:val="000000"/>
        </w:rPr>
        <w:t>4</w:t>
      </w:r>
      <w:r w:rsidRPr="00F73084">
        <w:rPr>
          <w:rFonts w:ascii="Times New Roman" w:hAnsi="Times New Roman" w:cs="Times New Roman"/>
          <w:color w:val="000000"/>
        </w:rPr>
        <w:t>）行政手段：将环境保护列入岗位责任制，纳入生产调度，以行政手段督促、检查、奖惩，促使各生产车间直至生产岗位按要求完成环保任务。</w:t>
      </w:r>
    </w:p>
    <w:p w14:paraId="05C44632"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6</w:t>
      </w:r>
      <w:r w:rsidRPr="00F73084">
        <w:rPr>
          <w:rFonts w:ascii="Times New Roman" w:eastAsia="宋体" w:hAnsi="Times New Roman"/>
          <w:snapToGrid/>
          <w:color w:val="000000"/>
        </w:rPr>
        <w:t>.1.</w:t>
      </w:r>
      <w:r w:rsidR="002435D5" w:rsidRPr="00F73084">
        <w:rPr>
          <w:rFonts w:ascii="Times New Roman" w:eastAsia="宋体" w:hAnsi="Times New Roman"/>
          <w:snapToGrid/>
          <w:color w:val="000000"/>
        </w:rPr>
        <w:t>4</w:t>
      </w:r>
      <w:r w:rsidRPr="00F73084">
        <w:rPr>
          <w:rFonts w:ascii="Times New Roman" w:eastAsia="宋体" w:hAnsi="Times New Roman"/>
          <w:snapToGrid/>
          <w:color w:val="000000"/>
        </w:rPr>
        <w:t>日常环境管理</w:t>
      </w:r>
    </w:p>
    <w:p w14:paraId="55C59D2B" w14:textId="77777777" w:rsidR="002D7E28" w:rsidRPr="00F73084" w:rsidRDefault="002D7E28">
      <w:pPr>
        <w:adjustRightInd w:val="0"/>
        <w:snapToGrid w:val="0"/>
        <w:spacing w:line="360" w:lineRule="auto"/>
        <w:ind w:firstLine="425"/>
        <w:textAlignment w:val="baseline"/>
        <w:rPr>
          <w:color w:val="000000"/>
          <w:kern w:val="0"/>
          <w:sz w:val="24"/>
        </w:rPr>
      </w:pPr>
      <w:r w:rsidRPr="00F73084">
        <w:rPr>
          <w:rFonts w:ascii="宋体" w:hAnsi="宋体" w:cs="宋体" w:hint="eastAsia"/>
          <w:color w:val="000000"/>
          <w:kern w:val="0"/>
          <w:sz w:val="24"/>
        </w:rPr>
        <w:t>①</w:t>
      </w:r>
      <w:r w:rsidRPr="00F73084">
        <w:rPr>
          <w:color w:val="000000"/>
          <w:kern w:val="0"/>
          <w:sz w:val="24"/>
        </w:rPr>
        <w:t>企业应建立日常环境管理制度。</w:t>
      </w:r>
    </w:p>
    <w:p w14:paraId="192B4C85" w14:textId="77777777" w:rsidR="002D7E28" w:rsidRPr="00F73084" w:rsidRDefault="002D7E28">
      <w:pPr>
        <w:adjustRightInd w:val="0"/>
        <w:snapToGrid w:val="0"/>
        <w:spacing w:line="360" w:lineRule="auto"/>
        <w:ind w:firstLine="425"/>
        <w:textAlignment w:val="baseline"/>
        <w:rPr>
          <w:color w:val="000000"/>
          <w:kern w:val="0"/>
          <w:sz w:val="24"/>
        </w:rPr>
      </w:pPr>
      <w:r w:rsidRPr="00F73084">
        <w:rPr>
          <w:rFonts w:ascii="宋体" w:hAnsi="宋体" w:cs="宋体" w:hint="eastAsia"/>
          <w:color w:val="000000"/>
          <w:kern w:val="0"/>
          <w:sz w:val="24"/>
        </w:rPr>
        <w:t>②</w:t>
      </w:r>
      <w:r w:rsidRPr="00F73084">
        <w:rPr>
          <w:color w:val="000000"/>
          <w:kern w:val="0"/>
          <w:sz w:val="24"/>
        </w:rPr>
        <w:t>建立日常环境管理台帐。针对项目运行过程产生的废气、废水、噪声、固废、环境风险等方面建立规范的环境管理台账，台账内容应包括环保设施设备清单、专业操作及维护人员配备、环保设施运行及维护费用、环保设施运行记录、事故检修计划、耗材消耗、污染物排放或处置量、环保设施稳定运行保障计划等。</w:t>
      </w:r>
    </w:p>
    <w:p w14:paraId="2D235240" w14:textId="77777777" w:rsidR="002D7E28" w:rsidRPr="00F73084" w:rsidRDefault="002D7E28">
      <w:pPr>
        <w:adjustRightInd w:val="0"/>
        <w:snapToGrid w:val="0"/>
        <w:spacing w:line="360" w:lineRule="auto"/>
        <w:ind w:firstLine="425"/>
        <w:textAlignment w:val="baseline"/>
        <w:rPr>
          <w:color w:val="000000"/>
          <w:kern w:val="0"/>
          <w:sz w:val="24"/>
        </w:rPr>
      </w:pPr>
      <w:r w:rsidRPr="00F73084">
        <w:rPr>
          <w:rFonts w:ascii="宋体" w:hAnsi="宋体" w:cs="宋体" w:hint="eastAsia"/>
          <w:color w:val="000000"/>
          <w:kern w:val="0"/>
          <w:sz w:val="24"/>
        </w:rPr>
        <w:t>③</w:t>
      </w:r>
      <w:r w:rsidRPr="00F73084">
        <w:rPr>
          <w:color w:val="000000"/>
          <w:kern w:val="0"/>
          <w:sz w:val="24"/>
        </w:rPr>
        <w:t>进行各类固废台帐统计。</w:t>
      </w:r>
    </w:p>
    <w:p w14:paraId="3F17231D" w14:textId="77777777" w:rsidR="002D7E28" w:rsidRPr="00F73084" w:rsidRDefault="002D7E28">
      <w:pPr>
        <w:adjustRightInd w:val="0"/>
        <w:snapToGrid w:val="0"/>
        <w:spacing w:line="360" w:lineRule="auto"/>
        <w:ind w:firstLine="425"/>
        <w:textAlignment w:val="baseline"/>
        <w:rPr>
          <w:color w:val="000000"/>
          <w:kern w:val="0"/>
          <w:sz w:val="24"/>
        </w:rPr>
      </w:pPr>
      <w:r w:rsidRPr="00F73084">
        <w:rPr>
          <w:rFonts w:ascii="宋体" w:hAnsi="宋体" w:cs="宋体" w:hint="eastAsia"/>
          <w:color w:val="000000"/>
          <w:kern w:val="0"/>
          <w:sz w:val="24"/>
        </w:rPr>
        <w:t>④</w:t>
      </w:r>
      <w:r w:rsidRPr="00F73084">
        <w:rPr>
          <w:color w:val="000000"/>
          <w:kern w:val="0"/>
          <w:sz w:val="24"/>
        </w:rPr>
        <w:t>做好各项环保设施日常运行、维护及费用记录；建立定期检查、维修和维修后验收制度，保证设备、设施完好，运转率达到考核要求。</w:t>
      </w:r>
    </w:p>
    <w:p w14:paraId="75AADC69" w14:textId="77777777" w:rsidR="002D7E28" w:rsidRPr="00F73084" w:rsidRDefault="002D7E28">
      <w:pPr>
        <w:adjustRightInd w:val="0"/>
        <w:snapToGrid w:val="0"/>
        <w:spacing w:line="360" w:lineRule="auto"/>
        <w:ind w:firstLine="425"/>
        <w:textAlignment w:val="baseline"/>
        <w:rPr>
          <w:color w:val="000000"/>
          <w:kern w:val="0"/>
          <w:sz w:val="24"/>
        </w:rPr>
      </w:pPr>
      <w:r w:rsidRPr="00F73084">
        <w:rPr>
          <w:rFonts w:ascii="宋体" w:hAnsi="宋体" w:cs="宋体" w:hint="eastAsia"/>
          <w:color w:val="000000"/>
          <w:kern w:val="0"/>
          <w:sz w:val="24"/>
        </w:rPr>
        <w:t>⑤</w:t>
      </w:r>
      <w:r w:rsidRPr="00F73084">
        <w:rPr>
          <w:color w:val="000000"/>
          <w:kern w:val="0"/>
          <w:sz w:val="24"/>
        </w:rPr>
        <w:t>在日常生产过程应贯彻全过程清洁生产原则，定期开展清洁生产审核工作。</w:t>
      </w:r>
    </w:p>
    <w:p w14:paraId="36D68FEC" w14:textId="77777777" w:rsidR="002D7E28" w:rsidRPr="00F73084" w:rsidRDefault="002D7E28">
      <w:pPr>
        <w:adjustRightInd w:val="0"/>
        <w:snapToGrid w:val="0"/>
        <w:spacing w:line="360" w:lineRule="auto"/>
        <w:ind w:firstLine="425"/>
        <w:textAlignment w:val="baseline"/>
        <w:rPr>
          <w:color w:val="000000"/>
          <w:kern w:val="0"/>
          <w:sz w:val="24"/>
        </w:rPr>
      </w:pPr>
      <w:r w:rsidRPr="00F73084">
        <w:rPr>
          <w:rFonts w:ascii="宋体" w:hAnsi="宋体" w:cs="宋体" w:hint="eastAsia"/>
          <w:color w:val="000000"/>
          <w:kern w:val="0"/>
          <w:sz w:val="24"/>
        </w:rPr>
        <w:t>⑥</w:t>
      </w:r>
      <w:r w:rsidRPr="00F73084">
        <w:rPr>
          <w:color w:val="000000"/>
          <w:kern w:val="0"/>
          <w:sz w:val="24"/>
        </w:rPr>
        <w:t>对员工进行环保法律、法规教育和宣传，提高员工环保意识，对环保岗位进行培训考核。</w:t>
      </w:r>
    </w:p>
    <w:p w14:paraId="605C1A3D" w14:textId="77777777" w:rsidR="002D7E28" w:rsidRPr="00F73084" w:rsidRDefault="002D7E28">
      <w:pPr>
        <w:adjustRightInd w:val="0"/>
        <w:snapToGrid w:val="0"/>
        <w:spacing w:line="360" w:lineRule="auto"/>
        <w:ind w:firstLine="425"/>
        <w:textAlignment w:val="baseline"/>
        <w:rPr>
          <w:color w:val="000000"/>
          <w:kern w:val="0"/>
          <w:sz w:val="24"/>
        </w:rPr>
      </w:pPr>
      <w:r w:rsidRPr="00F73084">
        <w:rPr>
          <w:rFonts w:ascii="宋体" w:hAnsi="宋体" w:cs="宋体" w:hint="eastAsia"/>
          <w:color w:val="000000"/>
          <w:kern w:val="0"/>
          <w:sz w:val="24"/>
        </w:rPr>
        <w:t>⑦</w:t>
      </w:r>
      <w:r w:rsidRPr="00F73084">
        <w:rPr>
          <w:color w:val="000000"/>
          <w:kern w:val="0"/>
          <w:sz w:val="24"/>
        </w:rPr>
        <w:t>厂区应加强绿化，以满足山东省环境保护厅《关于加强建设项目特征污染物监管和绿色生态屏障建设的通知》（鲁环评函</w:t>
      </w:r>
      <w:r w:rsidRPr="00F73084">
        <w:rPr>
          <w:color w:val="000000"/>
          <w:kern w:val="0"/>
          <w:sz w:val="24"/>
        </w:rPr>
        <w:t>[2013]138</w:t>
      </w:r>
      <w:r w:rsidRPr="00F73084">
        <w:rPr>
          <w:color w:val="000000"/>
          <w:kern w:val="0"/>
          <w:sz w:val="24"/>
        </w:rPr>
        <w:t>号）的要求。</w:t>
      </w:r>
    </w:p>
    <w:p w14:paraId="48677744" w14:textId="77777777" w:rsidR="002435D5" w:rsidRPr="00F73084" w:rsidRDefault="002435D5" w:rsidP="002435D5">
      <w:pPr>
        <w:pStyle w:val="2"/>
        <w:spacing w:before="120" w:after="120"/>
        <w:rPr>
          <w:color w:val="000000"/>
        </w:rPr>
      </w:pPr>
      <w:bookmarkStart w:id="639" w:name="_Toc63169197"/>
      <w:r w:rsidRPr="00F73084">
        <w:rPr>
          <w:rFonts w:hint="eastAsia"/>
          <w:color w:val="000000"/>
        </w:rPr>
        <w:t>1</w:t>
      </w:r>
      <w:r w:rsidR="0092414D" w:rsidRPr="00F73084">
        <w:rPr>
          <w:color w:val="000000"/>
        </w:rPr>
        <w:t>6</w:t>
      </w:r>
      <w:r w:rsidRPr="00F73084">
        <w:rPr>
          <w:rFonts w:hint="eastAsia"/>
          <w:color w:val="000000"/>
        </w:rPr>
        <w:t>.2</w:t>
      </w:r>
      <w:r w:rsidRPr="00F73084">
        <w:rPr>
          <w:rFonts w:hint="eastAsia"/>
          <w:color w:val="000000"/>
        </w:rPr>
        <w:t>施工期</w:t>
      </w:r>
      <w:r w:rsidRPr="00F73084">
        <w:rPr>
          <w:color w:val="000000"/>
        </w:rPr>
        <w:t>环境监理</w:t>
      </w:r>
      <w:bookmarkEnd w:id="639"/>
    </w:p>
    <w:p w14:paraId="44575521"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根据根据国家相关要求，建设项目应加强施工监理。</w:t>
      </w:r>
    </w:p>
    <w:p w14:paraId="65699C44"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建设项目施工期环境监理是指环境监理单位受项目建设单位的委托，依据国家和地方有关环境保护法律法规、技术规范、环境影响评价文件和环境保护行政主管部门的批复，对项目建设过程进行环境保护监督管理的专业化服务活动，同时为建设单位提供环境保护方面的专业技术指导。施工期环境监理制度是建设项目环境影响评价制度和</w:t>
      </w:r>
      <w:r w:rsidRPr="00F73084">
        <w:rPr>
          <w:color w:val="000000"/>
          <w:kern w:val="0"/>
          <w:sz w:val="24"/>
        </w:rPr>
        <w:t>“</w:t>
      </w:r>
      <w:r w:rsidRPr="00F73084">
        <w:rPr>
          <w:color w:val="000000"/>
          <w:kern w:val="0"/>
          <w:sz w:val="24"/>
        </w:rPr>
        <w:t>三同时</w:t>
      </w:r>
      <w:r w:rsidRPr="00F73084">
        <w:rPr>
          <w:color w:val="000000"/>
          <w:kern w:val="0"/>
          <w:sz w:val="24"/>
        </w:rPr>
        <w:t>”</w:t>
      </w:r>
      <w:r w:rsidRPr="00F73084">
        <w:rPr>
          <w:color w:val="000000"/>
          <w:kern w:val="0"/>
          <w:sz w:val="24"/>
        </w:rPr>
        <w:t>制度的重要补充，是针对环境影响报告书批复之后、</w:t>
      </w:r>
      <w:r w:rsidRPr="00F73084">
        <w:rPr>
          <w:color w:val="000000"/>
          <w:kern w:val="0"/>
          <w:sz w:val="24"/>
        </w:rPr>
        <w:t>“</w:t>
      </w:r>
      <w:r w:rsidRPr="00F73084">
        <w:rPr>
          <w:color w:val="000000"/>
          <w:kern w:val="0"/>
          <w:sz w:val="24"/>
        </w:rPr>
        <w:t>三同时</w:t>
      </w:r>
      <w:r w:rsidRPr="00F73084">
        <w:rPr>
          <w:color w:val="000000"/>
          <w:kern w:val="0"/>
          <w:sz w:val="24"/>
        </w:rPr>
        <w:t>”</w:t>
      </w:r>
      <w:r w:rsidRPr="00F73084">
        <w:rPr>
          <w:color w:val="000000"/>
          <w:kern w:val="0"/>
          <w:sz w:val="24"/>
        </w:rPr>
        <w:t>竣工验收之前的施工阶段的行之有效的环境管理手段。</w:t>
      </w:r>
    </w:p>
    <w:p w14:paraId="1F9CCF45" w14:textId="77777777" w:rsidR="002435D5" w:rsidRPr="00F73084" w:rsidRDefault="002435D5" w:rsidP="002435D5">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6</w:t>
      </w:r>
      <w:r w:rsidRPr="00F73084">
        <w:rPr>
          <w:rFonts w:ascii="Times New Roman" w:eastAsia="宋体" w:hAnsi="Times New Roman"/>
          <w:snapToGrid/>
          <w:color w:val="000000"/>
        </w:rPr>
        <w:t>.2.1</w:t>
      </w:r>
      <w:r w:rsidRPr="00F73084">
        <w:rPr>
          <w:rFonts w:ascii="Times New Roman" w:eastAsia="宋体" w:hAnsi="Times New Roman"/>
          <w:snapToGrid/>
          <w:color w:val="000000"/>
        </w:rPr>
        <w:t>施工期环境监理内容</w:t>
      </w:r>
    </w:p>
    <w:p w14:paraId="5DC8597D"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施工期环境监理内容概况起来主要包括三个阶段，施工准备阶段、施工阶段和试生产（运行）阶段。其内容主要包括建设项目设计文件环保核查，施工期环境监理和试生产期间环境监理，具体内容如下。</w:t>
      </w:r>
    </w:p>
    <w:p w14:paraId="6A1DFEED"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1</w:t>
      </w:r>
      <w:r w:rsidRPr="00F73084">
        <w:rPr>
          <w:color w:val="000000"/>
          <w:kern w:val="0"/>
          <w:sz w:val="24"/>
        </w:rPr>
        <w:t>）设计文件环保核查是对建设项目的设计文件符合环境影响评价及其批准文件要求情况的检查。</w:t>
      </w:r>
    </w:p>
    <w:p w14:paraId="1BC9C73B"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2</w:t>
      </w:r>
      <w:r w:rsidRPr="00F73084">
        <w:rPr>
          <w:color w:val="000000"/>
          <w:kern w:val="0"/>
          <w:sz w:val="24"/>
        </w:rPr>
        <w:t>）施工期环境监理包括生态保护措施监理、环境保护达标监理、环保设施监理：</w:t>
      </w:r>
    </w:p>
    <w:p w14:paraId="26ECE2F3"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生态保护措施监理是对项目施工建设过程中自然生态保护和恢复措施、水土保持措施及饮用水水源保护区等环境敏感保护目标的保护措施落实情况的技术性监督检查；</w:t>
      </w:r>
    </w:p>
    <w:p w14:paraId="68CB46D0"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环境保护达标监理是对项目施工建设过程中各种污染物排放达到环境保护标准要求情况的技术性监督检查；</w:t>
      </w:r>
    </w:p>
    <w:p w14:paraId="59687ECA"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环保设施监理是对建设项目环境污染治理设施、环境风险防范设施按照环境影响评价文件及批复的要求建设情况的技术性监督检查。</w:t>
      </w:r>
    </w:p>
    <w:p w14:paraId="18D4F46F"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3</w:t>
      </w:r>
      <w:r w:rsidRPr="00F73084">
        <w:rPr>
          <w:color w:val="000000"/>
          <w:kern w:val="0"/>
          <w:sz w:val="24"/>
        </w:rPr>
        <w:t>）试生产期间环境监理是对项目试生产期间环保</w:t>
      </w:r>
      <w:r w:rsidRPr="00F73084">
        <w:rPr>
          <w:color w:val="000000"/>
          <w:kern w:val="0"/>
          <w:sz w:val="24"/>
        </w:rPr>
        <w:t>“</w:t>
      </w:r>
      <w:r w:rsidRPr="00F73084">
        <w:rPr>
          <w:color w:val="000000"/>
          <w:kern w:val="0"/>
          <w:sz w:val="24"/>
        </w:rPr>
        <w:t>三同时</w:t>
      </w:r>
      <w:r w:rsidRPr="00F73084">
        <w:rPr>
          <w:color w:val="000000"/>
          <w:kern w:val="0"/>
          <w:sz w:val="24"/>
        </w:rPr>
        <w:t>”</w:t>
      </w:r>
      <w:r w:rsidRPr="00F73084">
        <w:rPr>
          <w:color w:val="000000"/>
          <w:kern w:val="0"/>
          <w:sz w:val="24"/>
        </w:rPr>
        <w:t>和环保设施运行、污染物达标排放的技术监督。</w:t>
      </w:r>
    </w:p>
    <w:p w14:paraId="3CB21320" w14:textId="77777777" w:rsidR="002435D5" w:rsidRPr="00F73084" w:rsidRDefault="002435D5" w:rsidP="002435D5">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6</w:t>
      </w:r>
      <w:r w:rsidRPr="00F73084">
        <w:rPr>
          <w:rFonts w:ascii="Times New Roman" w:eastAsia="宋体" w:hAnsi="Times New Roman"/>
          <w:snapToGrid/>
          <w:color w:val="000000"/>
        </w:rPr>
        <w:t>.2.2</w:t>
      </w:r>
      <w:r w:rsidRPr="00F73084">
        <w:rPr>
          <w:rFonts w:ascii="Times New Roman" w:eastAsia="宋体" w:hAnsi="Times New Roman"/>
          <w:snapToGrid/>
          <w:color w:val="000000"/>
        </w:rPr>
        <w:t>施工期环境监理的作用</w:t>
      </w:r>
    </w:p>
    <w:p w14:paraId="1694936F"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施工期环境监理的作用是保护建设工程所在地的环境质量，切实将环境影响评价文件、设计文件提出的各项环保措施落到实处，有效控制建设项目施工期对周围环境产生的影响，从而实现建设过程中环境保护的总体目标。其主要作用为几下几点：</w:t>
      </w:r>
    </w:p>
    <w:p w14:paraId="5CE8D6E0"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1</w:t>
      </w:r>
      <w:r w:rsidRPr="00F73084">
        <w:rPr>
          <w:color w:val="000000"/>
          <w:kern w:val="0"/>
          <w:sz w:val="24"/>
        </w:rPr>
        <w:t>）落实环境影响评价文件中所确认的各项环境保护措施和设施。</w:t>
      </w:r>
    </w:p>
    <w:p w14:paraId="6B882923"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2</w:t>
      </w:r>
      <w:r w:rsidRPr="00F73084">
        <w:rPr>
          <w:color w:val="000000"/>
          <w:kern w:val="0"/>
          <w:sz w:val="24"/>
        </w:rPr>
        <w:t>）保护人群健康，避免施工区附近人群受到项目建设的影响。</w:t>
      </w:r>
    </w:p>
    <w:p w14:paraId="619F14C8"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3</w:t>
      </w:r>
      <w:r w:rsidRPr="00F73084">
        <w:rPr>
          <w:color w:val="000000"/>
          <w:kern w:val="0"/>
          <w:sz w:val="24"/>
        </w:rPr>
        <w:t>）落实与环境保护有关的合同条款。</w:t>
      </w:r>
    </w:p>
    <w:p w14:paraId="2EED1A3E"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4</w:t>
      </w:r>
      <w:r w:rsidRPr="00F73084">
        <w:rPr>
          <w:color w:val="000000"/>
          <w:kern w:val="0"/>
          <w:sz w:val="24"/>
        </w:rPr>
        <w:t>）监督环境保护投资的有效利用。</w:t>
      </w:r>
    </w:p>
    <w:p w14:paraId="59149157"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5</w:t>
      </w:r>
      <w:r w:rsidRPr="00F73084">
        <w:rPr>
          <w:color w:val="000000"/>
          <w:kern w:val="0"/>
          <w:sz w:val="24"/>
        </w:rPr>
        <w:t>）实现项目建设的环境、社会与经济效益的统一。</w:t>
      </w:r>
    </w:p>
    <w:p w14:paraId="0518A820" w14:textId="77777777" w:rsidR="002435D5" w:rsidRPr="00F73084" w:rsidRDefault="002435D5" w:rsidP="002435D5">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6</w:t>
      </w:r>
      <w:r w:rsidRPr="00F73084">
        <w:rPr>
          <w:rFonts w:ascii="Times New Roman" w:eastAsia="宋体" w:hAnsi="Times New Roman"/>
          <w:snapToGrid/>
          <w:color w:val="000000"/>
        </w:rPr>
        <w:t>.2.3</w:t>
      </w:r>
      <w:r w:rsidRPr="00F73084">
        <w:rPr>
          <w:rFonts w:ascii="Times New Roman" w:eastAsia="宋体" w:hAnsi="Times New Roman"/>
          <w:snapToGrid/>
          <w:color w:val="000000"/>
        </w:rPr>
        <w:t>环境监理职责</w:t>
      </w:r>
    </w:p>
    <w:p w14:paraId="1DF68E39"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1</w:t>
      </w:r>
      <w:r w:rsidRPr="00F73084">
        <w:rPr>
          <w:color w:val="000000"/>
          <w:kern w:val="0"/>
          <w:sz w:val="24"/>
        </w:rPr>
        <w:t>）国家和地方有关环境保护法律法规、技术规范、环境影响评价文件和环境保护行政主管部门的批复；</w:t>
      </w:r>
    </w:p>
    <w:p w14:paraId="16BAD5D6"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2</w:t>
      </w:r>
      <w:r w:rsidRPr="00F73084">
        <w:rPr>
          <w:color w:val="000000"/>
          <w:kern w:val="0"/>
          <w:sz w:val="24"/>
        </w:rPr>
        <w:t>）组织编制本项目区环境监理方案并负责实施；</w:t>
      </w:r>
    </w:p>
    <w:p w14:paraId="18AA1DE7"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3</w:t>
      </w:r>
      <w:r w:rsidRPr="00F73084">
        <w:rPr>
          <w:color w:val="000000"/>
          <w:kern w:val="0"/>
          <w:sz w:val="24"/>
        </w:rPr>
        <w:t>）监督建设方、施工方完善落实项目环境影响评价报告书和批复中的各项环保措施及环保投资的有效利用，确保环保工程设施达到环评和批复的要求，各项主要污染物实施有效控制，最终实现达标排放；</w:t>
      </w:r>
    </w:p>
    <w:p w14:paraId="5149F25F"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4</w:t>
      </w:r>
      <w:r w:rsidRPr="00F73084">
        <w:rPr>
          <w:color w:val="000000"/>
          <w:kern w:val="0"/>
          <w:sz w:val="24"/>
        </w:rPr>
        <w:t>）协助监督施工方依法办理各种必要环保手续，如办理施工噪声许可证和夜间施工许可证，依法组织施工，避免违法、违章作业；</w:t>
      </w:r>
    </w:p>
    <w:p w14:paraId="1CE3FCFB"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5</w:t>
      </w:r>
      <w:r w:rsidRPr="00F73084">
        <w:rPr>
          <w:color w:val="000000"/>
          <w:kern w:val="0"/>
          <w:sz w:val="24"/>
        </w:rPr>
        <w:t>）积极开展环境监理的宣传，使施工方明确推行环境监理的重要性、必要性和可行性。</w:t>
      </w:r>
    </w:p>
    <w:p w14:paraId="716CF42F" w14:textId="77777777" w:rsidR="002435D5" w:rsidRPr="00F73084" w:rsidRDefault="002435D5" w:rsidP="002435D5">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6</w:t>
      </w:r>
      <w:r w:rsidRPr="00F73084">
        <w:rPr>
          <w:rFonts w:ascii="Times New Roman" w:eastAsia="宋体" w:hAnsi="Times New Roman"/>
          <w:snapToGrid/>
          <w:color w:val="000000"/>
        </w:rPr>
        <w:t>.2.4</w:t>
      </w:r>
      <w:r w:rsidRPr="00F73084">
        <w:rPr>
          <w:rFonts w:ascii="Times New Roman" w:eastAsia="宋体" w:hAnsi="Times New Roman"/>
          <w:snapToGrid/>
          <w:color w:val="000000"/>
        </w:rPr>
        <w:t>施工期的环境监理工作制度</w:t>
      </w:r>
    </w:p>
    <w:p w14:paraId="7BE0A874"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施工期环境监理工作制度包括工作记录制度、报告制度、函件往来制度、环境监理例会制度、人员培训制度及环保对策措施变更制度等六部分，具体如下：</w:t>
      </w:r>
    </w:p>
    <w:p w14:paraId="74AB743B"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1</w:t>
      </w:r>
      <w:r w:rsidRPr="00F73084">
        <w:rPr>
          <w:color w:val="000000"/>
          <w:kern w:val="0"/>
          <w:sz w:val="24"/>
        </w:rPr>
        <w:t>）工作记录制度：环境监理师应根据工程建设、环境监理工作情况作出工作记录（文字、图像），重点描述对项目环境保护工作的检查监督情况。</w:t>
      </w:r>
    </w:p>
    <w:p w14:paraId="7096F2A4"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2</w:t>
      </w:r>
      <w:r w:rsidRPr="00F73084">
        <w:rPr>
          <w:color w:val="000000"/>
          <w:kern w:val="0"/>
          <w:sz w:val="24"/>
        </w:rPr>
        <w:t>）报告制度：包括环境监理月报、季报等，并定期报送建设单位、工程监理、承包商和有关行政主管部门。</w:t>
      </w:r>
    </w:p>
    <w:p w14:paraId="69E77D7A"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3</w:t>
      </w:r>
      <w:r w:rsidRPr="00F73084">
        <w:rPr>
          <w:color w:val="000000"/>
          <w:kern w:val="0"/>
          <w:sz w:val="24"/>
        </w:rPr>
        <w:t>）函件往来制度：环境监理师在现场检查过程中发现的问题，应通过下发环境监理通知单的形式，通知施工单位需要采取的纠正或处理措施。</w:t>
      </w:r>
    </w:p>
    <w:p w14:paraId="70C5B3EB"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4</w:t>
      </w:r>
      <w:r w:rsidRPr="00F73084">
        <w:rPr>
          <w:color w:val="000000"/>
          <w:kern w:val="0"/>
          <w:sz w:val="24"/>
        </w:rPr>
        <w:t>）环境监理例会制度：定期召开会议，每次会议形成会议纪要。可结合工程监理例会进行。</w:t>
      </w:r>
    </w:p>
    <w:p w14:paraId="6B942F36"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5</w:t>
      </w:r>
      <w:r w:rsidRPr="00F73084">
        <w:rPr>
          <w:color w:val="000000"/>
          <w:kern w:val="0"/>
          <w:sz w:val="24"/>
        </w:rPr>
        <w:t>）人员培训制度：对工程监理、环境监理员以及承包单位施工管理人员进行必要的培训。</w:t>
      </w:r>
    </w:p>
    <w:p w14:paraId="2EE419BD" w14:textId="77777777" w:rsidR="002435D5" w:rsidRPr="00F73084" w:rsidRDefault="002435D5" w:rsidP="002435D5">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6</w:t>
      </w:r>
      <w:r w:rsidRPr="00F73084">
        <w:rPr>
          <w:color w:val="000000"/>
          <w:kern w:val="0"/>
          <w:sz w:val="24"/>
        </w:rPr>
        <w:t>）环保对策措施变更制度：因特殊原因，建设项目设计、建设过程中需要改变环境影响评价文件或环保部门审批意见中所提措施的，监理单位应监督建设单位事先征得原审批该环评文件的环保部门同意。</w:t>
      </w:r>
    </w:p>
    <w:p w14:paraId="7FBC2985" w14:textId="77777777" w:rsidR="007510EB" w:rsidRPr="00F73084" w:rsidRDefault="007510EB" w:rsidP="007510EB">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6</w:t>
      </w:r>
      <w:r w:rsidRPr="00F73084">
        <w:rPr>
          <w:rFonts w:ascii="Times New Roman" w:eastAsia="宋体" w:hAnsi="Times New Roman"/>
          <w:snapToGrid/>
          <w:color w:val="000000"/>
        </w:rPr>
        <w:t>.2.5</w:t>
      </w:r>
      <w:r w:rsidRPr="00F73084">
        <w:rPr>
          <w:rFonts w:ascii="Times New Roman" w:eastAsia="宋体" w:hAnsi="Times New Roman"/>
          <w:snapToGrid/>
          <w:color w:val="000000"/>
        </w:rPr>
        <w:t>项目施工期环境监理工作制度</w:t>
      </w:r>
    </w:p>
    <w:p w14:paraId="7091C68E" w14:textId="77777777" w:rsidR="007510EB" w:rsidRPr="00F73084" w:rsidRDefault="007510EB" w:rsidP="007510EB">
      <w:pPr>
        <w:adjustRightInd w:val="0"/>
        <w:snapToGrid w:val="0"/>
        <w:spacing w:line="360" w:lineRule="auto"/>
        <w:ind w:firstLine="425"/>
        <w:textAlignment w:val="baseline"/>
        <w:rPr>
          <w:color w:val="000000"/>
          <w:kern w:val="0"/>
          <w:sz w:val="24"/>
        </w:rPr>
      </w:pPr>
      <w:r w:rsidRPr="00F73084">
        <w:rPr>
          <w:color w:val="000000"/>
          <w:kern w:val="0"/>
          <w:sz w:val="24"/>
        </w:rPr>
        <w:t>针对本项目，环境监理工作应重点注意以下几方面：</w:t>
      </w:r>
    </w:p>
    <w:p w14:paraId="237B1D83" w14:textId="77777777" w:rsidR="007510EB" w:rsidRPr="00F73084" w:rsidRDefault="007510EB" w:rsidP="007510EB">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1</w:t>
      </w:r>
      <w:r w:rsidRPr="00F73084">
        <w:rPr>
          <w:color w:val="000000"/>
          <w:kern w:val="0"/>
          <w:sz w:val="24"/>
        </w:rPr>
        <w:t>）环境监理工作委托：本项目施工期环境监理工作应根据公平、公开、公正的原则，由建设单位通过公开招投标的方式委托有资质的环境监理机构开展，并将环境监理费用纳入工程环境保护投资。</w:t>
      </w:r>
    </w:p>
    <w:p w14:paraId="45280208" w14:textId="77777777" w:rsidR="007510EB" w:rsidRPr="00F73084" w:rsidRDefault="007510EB" w:rsidP="007510EB">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2</w:t>
      </w:r>
      <w:r w:rsidRPr="00F73084">
        <w:rPr>
          <w:color w:val="000000"/>
          <w:kern w:val="0"/>
          <w:sz w:val="24"/>
        </w:rPr>
        <w:t>）认真查阅相关文件资料：监理人员首先要认真查阅环评文件及其批复、建设项目的初步设计、施工方提供的施工组织计划等，了解适用的环境保护的法规和标准，明确各个施工阶段环境监理的工作重点并做好记录。</w:t>
      </w:r>
    </w:p>
    <w:p w14:paraId="2AE2C5C6" w14:textId="77777777" w:rsidR="007510EB" w:rsidRPr="00F73084" w:rsidRDefault="007510EB" w:rsidP="007510EB">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3</w:t>
      </w:r>
      <w:r w:rsidRPr="00F73084">
        <w:rPr>
          <w:color w:val="000000"/>
          <w:kern w:val="0"/>
          <w:sz w:val="24"/>
        </w:rPr>
        <w:t>）加强现场巡视、检查：监理人员使用进入施工工地后，必须对建设项目的施工现场及周边环境进行认真的巡视、检查，初步掌握各施工阶段存在的主要环境污染以及对周边环境可能产生的环境影响，进而有针对性地采取切实可行的监理措施，尽可能减少环境污染所引起的负面影响，化解群众抱怨，确保工程顺利进行。</w:t>
      </w:r>
    </w:p>
    <w:p w14:paraId="58CA00BD" w14:textId="77777777" w:rsidR="007510EB" w:rsidRPr="00F73084" w:rsidRDefault="007510EB" w:rsidP="007510EB">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4</w:t>
      </w:r>
      <w:r w:rsidRPr="00F73084">
        <w:rPr>
          <w:color w:val="000000"/>
          <w:kern w:val="0"/>
          <w:sz w:val="24"/>
        </w:rPr>
        <w:t>）开展现场环境监测：根据施工进度及各个阶段的施工特点，对现场的施工扬尘、施工废水排放、施工噪声进行环境监测，为有效实施环境监理提供第一手基础数据。在此过程中要重点监督事故水池、雨污管网、污水处理设施、危废暂存间等环境污染治理设施、环境风险防范设施等是否按要求进行建设。</w:t>
      </w:r>
    </w:p>
    <w:p w14:paraId="588B3B42" w14:textId="77777777" w:rsidR="007510EB" w:rsidRPr="00F73084" w:rsidRDefault="007510EB" w:rsidP="007510EB">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5</w:t>
      </w:r>
      <w:r w:rsidRPr="00F73084">
        <w:rPr>
          <w:color w:val="000000"/>
          <w:kern w:val="0"/>
          <w:sz w:val="24"/>
        </w:rPr>
        <w:t>）做好沟通和信息交流：通过走访交流、工程例会、监理通知单、专题协调会等形式与工程建设方、施工方、设计方及工程监理进行环保信息的交流和沟通，协调好各方关系；同时加强与政府机关、周围敏感目标的沟通联系，取得政府机关、周围居民对环境监理工作的理解和支持。</w:t>
      </w:r>
    </w:p>
    <w:p w14:paraId="706D42B1" w14:textId="77777777" w:rsidR="007510EB" w:rsidRPr="00F73084" w:rsidRDefault="007510EB" w:rsidP="007510EB">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6</w:t>
      </w:r>
      <w:r w:rsidRPr="00F73084">
        <w:rPr>
          <w:color w:val="000000"/>
          <w:kern w:val="0"/>
          <w:sz w:val="24"/>
        </w:rPr>
        <w:t>）完善监理制度和规范管理程序：根据本项目特点，结合类似企业环境监理制度，逐步形成适合本项目的一整套规范和制度。</w:t>
      </w:r>
    </w:p>
    <w:p w14:paraId="2AA479D6" w14:textId="77777777" w:rsidR="007510EB" w:rsidRPr="00F73084" w:rsidRDefault="007510EB" w:rsidP="007510EB">
      <w:pPr>
        <w:adjustRightInd w:val="0"/>
        <w:snapToGrid w:val="0"/>
        <w:spacing w:line="360" w:lineRule="auto"/>
        <w:ind w:firstLine="425"/>
        <w:textAlignment w:val="baseline"/>
        <w:rPr>
          <w:color w:val="000000"/>
          <w:kern w:val="0"/>
          <w:sz w:val="24"/>
        </w:rPr>
      </w:pPr>
      <w:r w:rsidRPr="00F73084">
        <w:rPr>
          <w:color w:val="000000"/>
          <w:kern w:val="0"/>
          <w:sz w:val="24"/>
        </w:rPr>
        <w:t>（</w:t>
      </w:r>
      <w:r w:rsidRPr="00F73084">
        <w:rPr>
          <w:color w:val="000000"/>
          <w:kern w:val="0"/>
          <w:sz w:val="24"/>
        </w:rPr>
        <w:t>7</w:t>
      </w:r>
      <w:r w:rsidRPr="00F73084">
        <w:rPr>
          <w:color w:val="000000"/>
          <w:kern w:val="0"/>
          <w:sz w:val="24"/>
        </w:rPr>
        <w:t>）切实做好报告制度：包括环境监理月报、季报等，并定期报送建设单位、工程监理、承包商和有关行政主管部门。环境监理合同及相关报告将作为对项目环境管理、考核、验收等工作的重要条件。</w:t>
      </w:r>
    </w:p>
    <w:p w14:paraId="02E2D233" w14:textId="77777777" w:rsidR="002D7E28" w:rsidRPr="00F73084" w:rsidRDefault="002D7E28">
      <w:pPr>
        <w:pStyle w:val="2"/>
        <w:spacing w:before="120" w:after="120"/>
        <w:rPr>
          <w:color w:val="000000"/>
        </w:rPr>
      </w:pPr>
      <w:bookmarkStart w:id="640" w:name="_Toc63169198"/>
      <w:r w:rsidRPr="00F73084">
        <w:rPr>
          <w:color w:val="000000"/>
        </w:rPr>
        <w:t>1</w:t>
      </w:r>
      <w:r w:rsidR="0092414D" w:rsidRPr="00F73084">
        <w:rPr>
          <w:color w:val="000000"/>
        </w:rPr>
        <w:t>6</w:t>
      </w:r>
      <w:r w:rsidRPr="00F73084">
        <w:rPr>
          <w:color w:val="000000"/>
        </w:rPr>
        <w:t>.</w:t>
      </w:r>
      <w:r w:rsidR="007510EB" w:rsidRPr="00F73084">
        <w:rPr>
          <w:color w:val="000000"/>
        </w:rPr>
        <w:t>3</w:t>
      </w:r>
      <w:r w:rsidRPr="00F73084">
        <w:rPr>
          <w:color w:val="000000"/>
        </w:rPr>
        <w:t>项目常规及特征污染物排放清单及管理要求</w:t>
      </w:r>
      <w:bookmarkEnd w:id="640"/>
    </w:p>
    <w:p w14:paraId="52A69EA1" w14:textId="77777777" w:rsidR="002D7E28" w:rsidRPr="00F73084" w:rsidRDefault="002D7E28" w:rsidP="000E2A8D">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6</w:t>
      </w:r>
      <w:r w:rsidRPr="00F73084">
        <w:rPr>
          <w:rFonts w:ascii="Times New Roman" w:eastAsia="宋体" w:hAnsi="Times New Roman"/>
          <w:snapToGrid/>
          <w:color w:val="000000"/>
        </w:rPr>
        <w:t>.</w:t>
      </w:r>
      <w:r w:rsidR="007510EB" w:rsidRPr="00F73084">
        <w:rPr>
          <w:rFonts w:ascii="Times New Roman" w:eastAsia="宋体" w:hAnsi="Times New Roman"/>
          <w:snapToGrid/>
          <w:color w:val="000000"/>
        </w:rPr>
        <w:t>3</w:t>
      </w:r>
      <w:r w:rsidRPr="00F73084">
        <w:rPr>
          <w:rFonts w:ascii="Times New Roman" w:eastAsia="宋体" w:hAnsi="Times New Roman"/>
          <w:snapToGrid/>
          <w:color w:val="000000"/>
        </w:rPr>
        <w:t xml:space="preserve">.1 </w:t>
      </w:r>
      <w:r w:rsidRPr="00F73084">
        <w:rPr>
          <w:rFonts w:ascii="Times New Roman" w:eastAsia="宋体" w:hAnsi="Times New Roman"/>
          <w:snapToGrid/>
          <w:color w:val="000000"/>
        </w:rPr>
        <w:t>项目常规及特征污染物排放清单</w:t>
      </w:r>
    </w:p>
    <w:p w14:paraId="5D2077DB" w14:textId="77777777" w:rsidR="002D7E28" w:rsidRPr="00F73084" w:rsidRDefault="002D7E28">
      <w:pPr>
        <w:spacing w:line="360" w:lineRule="auto"/>
        <w:ind w:firstLineChars="200" w:firstLine="480"/>
        <w:rPr>
          <w:color w:val="000000"/>
          <w:sz w:val="24"/>
        </w:rPr>
      </w:pPr>
      <w:r w:rsidRPr="00F73084">
        <w:rPr>
          <w:color w:val="000000"/>
          <w:sz w:val="24"/>
        </w:rPr>
        <w:t>根据工程分析，本项目常规及特征污染物排放清单如下：</w:t>
      </w:r>
    </w:p>
    <w:p w14:paraId="41A2F695" w14:textId="77777777" w:rsidR="00FC2D37" w:rsidRPr="00F73084" w:rsidRDefault="00FC2D37">
      <w:pPr>
        <w:spacing w:line="360" w:lineRule="auto"/>
        <w:ind w:firstLineChars="200" w:firstLine="562"/>
        <w:rPr>
          <w:b/>
          <w:color w:val="000000"/>
          <w:sz w:val="28"/>
          <w:szCs w:val="28"/>
        </w:rPr>
      </w:pPr>
      <w:r w:rsidRPr="00F73084">
        <w:rPr>
          <w:rFonts w:hint="eastAsia"/>
          <w:b/>
          <w:color w:val="000000"/>
          <w:sz w:val="28"/>
          <w:szCs w:val="28"/>
        </w:rPr>
        <w:t>略</w:t>
      </w:r>
    </w:p>
    <w:p w14:paraId="23DA8CCB" w14:textId="77777777" w:rsidR="002D7E28" w:rsidRPr="00F73084" w:rsidRDefault="000E2A8D" w:rsidP="000E2A8D">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92414D" w:rsidRPr="00F73084">
        <w:rPr>
          <w:rFonts w:ascii="Times New Roman" w:eastAsia="宋体" w:hAnsi="Times New Roman"/>
          <w:snapToGrid/>
          <w:color w:val="000000"/>
        </w:rPr>
        <w:t>6</w:t>
      </w:r>
      <w:r w:rsidRPr="00F73084">
        <w:rPr>
          <w:rFonts w:ascii="Times New Roman" w:eastAsia="宋体" w:hAnsi="Times New Roman"/>
          <w:snapToGrid/>
          <w:color w:val="000000"/>
        </w:rPr>
        <w:t>.</w:t>
      </w:r>
      <w:r w:rsidR="007510EB" w:rsidRPr="00F73084">
        <w:rPr>
          <w:rFonts w:ascii="Times New Roman" w:eastAsia="宋体" w:hAnsi="Times New Roman"/>
          <w:snapToGrid/>
          <w:color w:val="000000"/>
        </w:rPr>
        <w:t>3</w:t>
      </w:r>
      <w:r w:rsidR="002D7E28" w:rsidRPr="00F73084">
        <w:rPr>
          <w:rFonts w:ascii="Times New Roman" w:eastAsia="宋体" w:hAnsi="Times New Roman"/>
          <w:snapToGrid/>
          <w:color w:val="000000"/>
        </w:rPr>
        <w:t xml:space="preserve">.2 </w:t>
      </w:r>
      <w:r w:rsidR="002D7E28" w:rsidRPr="00F73084">
        <w:rPr>
          <w:rFonts w:ascii="Times New Roman" w:eastAsia="宋体" w:hAnsi="Times New Roman"/>
          <w:snapToGrid/>
          <w:color w:val="000000"/>
        </w:rPr>
        <w:t>环境信息公开</w:t>
      </w:r>
    </w:p>
    <w:p w14:paraId="12581959" w14:textId="77777777" w:rsidR="002D7E28" w:rsidRPr="00F73084" w:rsidRDefault="002D7E28">
      <w:pPr>
        <w:spacing w:line="360" w:lineRule="auto"/>
        <w:ind w:firstLineChars="200" w:firstLine="480"/>
        <w:rPr>
          <w:color w:val="000000"/>
          <w:sz w:val="24"/>
          <w:lang w:val="zh-CN"/>
        </w:rPr>
      </w:pPr>
      <w:r w:rsidRPr="00F73084">
        <w:rPr>
          <w:color w:val="000000"/>
          <w:sz w:val="24"/>
          <w:lang w:val="zh-CN"/>
        </w:rPr>
        <w:t>根据《企业事业单位环境信息公开办法》及相关导则要求，</w:t>
      </w:r>
      <w:r w:rsidR="000E2A8D" w:rsidRPr="00F73084">
        <w:rPr>
          <w:rFonts w:hint="eastAsia"/>
          <w:color w:val="000000"/>
          <w:sz w:val="24"/>
          <w:lang w:val="zh-CN"/>
        </w:rPr>
        <w:t>山东</w:t>
      </w:r>
      <w:r w:rsidR="00534223" w:rsidRPr="00F73084">
        <w:rPr>
          <w:rFonts w:hint="eastAsia"/>
          <w:color w:val="000000"/>
          <w:sz w:val="24"/>
          <w:lang w:val="zh-CN"/>
        </w:rPr>
        <w:t>鲁瑞药业</w:t>
      </w:r>
      <w:r w:rsidR="000E2A8D" w:rsidRPr="00F73084">
        <w:rPr>
          <w:rFonts w:hint="eastAsia"/>
          <w:color w:val="000000"/>
          <w:sz w:val="24"/>
          <w:lang w:val="zh-CN"/>
        </w:rPr>
        <w:t>有限公司</w:t>
      </w:r>
      <w:r w:rsidRPr="00F73084">
        <w:rPr>
          <w:color w:val="000000"/>
          <w:sz w:val="24"/>
          <w:lang w:val="zh-CN"/>
        </w:rPr>
        <w:t>应当公开下列环境信息：</w:t>
      </w:r>
    </w:p>
    <w:p w14:paraId="58D11764" w14:textId="77777777" w:rsidR="002D7E28" w:rsidRPr="00F73084" w:rsidRDefault="000E2A8D">
      <w:pPr>
        <w:spacing w:line="360" w:lineRule="auto"/>
        <w:ind w:firstLineChars="200" w:firstLine="480"/>
        <w:rPr>
          <w:color w:val="000000"/>
          <w:sz w:val="24"/>
          <w:lang w:val="zh-CN"/>
        </w:rPr>
      </w:pPr>
      <w:r w:rsidRPr="00F73084">
        <w:rPr>
          <w:rFonts w:hint="eastAsia"/>
          <w:color w:val="000000"/>
          <w:sz w:val="24"/>
          <w:lang w:val="zh-CN"/>
        </w:rPr>
        <w:t>（</w:t>
      </w:r>
      <w:r w:rsidRPr="00F73084">
        <w:rPr>
          <w:rFonts w:hint="eastAsia"/>
          <w:color w:val="000000"/>
          <w:sz w:val="24"/>
          <w:lang w:val="zh-CN"/>
        </w:rPr>
        <w:t>1</w:t>
      </w:r>
      <w:r w:rsidRPr="00F73084">
        <w:rPr>
          <w:rFonts w:hint="eastAsia"/>
          <w:color w:val="000000"/>
          <w:sz w:val="24"/>
          <w:lang w:val="zh-CN"/>
        </w:rPr>
        <w:t>）</w:t>
      </w:r>
      <w:r w:rsidR="002D7E28" w:rsidRPr="00F73084">
        <w:rPr>
          <w:color w:val="000000"/>
          <w:sz w:val="24"/>
          <w:lang w:val="zh-CN"/>
        </w:rPr>
        <w:t>基础信息，包括单位名称、组织机构代码、法定代表人、生产地址、联系方式，以及生产经营和管理服务的主要内容、产品及规模；</w:t>
      </w:r>
    </w:p>
    <w:p w14:paraId="687B29AC" w14:textId="77777777" w:rsidR="002D7E28" w:rsidRPr="00F73084" w:rsidRDefault="000E2A8D">
      <w:pPr>
        <w:spacing w:line="360" w:lineRule="auto"/>
        <w:ind w:firstLineChars="200" w:firstLine="480"/>
        <w:rPr>
          <w:color w:val="000000"/>
          <w:sz w:val="24"/>
          <w:lang w:val="zh-CN"/>
        </w:rPr>
      </w:pPr>
      <w:r w:rsidRPr="00F73084">
        <w:rPr>
          <w:rFonts w:hint="eastAsia"/>
          <w:color w:val="000000"/>
          <w:sz w:val="24"/>
          <w:lang w:val="zh-CN"/>
        </w:rPr>
        <w:t>（</w:t>
      </w:r>
      <w:r w:rsidRPr="00F73084">
        <w:rPr>
          <w:rFonts w:hint="eastAsia"/>
          <w:color w:val="000000"/>
          <w:sz w:val="24"/>
          <w:lang w:val="zh-CN"/>
        </w:rPr>
        <w:t>2</w:t>
      </w:r>
      <w:r w:rsidRPr="00F73084">
        <w:rPr>
          <w:rFonts w:hint="eastAsia"/>
          <w:color w:val="000000"/>
          <w:sz w:val="24"/>
          <w:lang w:val="zh-CN"/>
        </w:rPr>
        <w:t>）</w:t>
      </w:r>
      <w:r w:rsidR="002D7E28" w:rsidRPr="00F73084">
        <w:rPr>
          <w:color w:val="000000"/>
          <w:sz w:val="24"/>
          <w:lang w:val="zh-CN"/>
        </w:rPr>
        <w:t>排污信息，包括主要污染物及特征污染物的名称、排放方式、排放口数量和分布情况、排放浓度和总量、超标情况，以及执行的污染物排放标准、核定的排放总量；</w:t>
      </w:r>
    </w:p>
    <w:p w14:paraId="57FA9D39" w14:textId="77777777" w:rsidR="002D7E28" w:rsidRPr="00F73084" w:rsidRDefault="000E2A8D">
      <w:pPr>
        <w:spacing w:line="360" w:lineRule="auto"/>
        <w:ind w:firstLineChars="200" w:firstLine="480"/>
        <w:rPr>
          <w:color w:val="000000"/>
          <w:sz w:val="24"/>
          <w:lang w:val="zh-CN"/>
        </w:rPr>
      </w:pPr>
      <w:r w:rsidRPr="00F73084">
        <w:rPr>
          <w:rFonts w:hint="eastAsia"/>
          <w:color w:val="000000"/>
          <w:sz w:val="24"/>
          <w:lang w:val="zh-CN"/>
        </w:rPr>
        <w:t>（</w:t>
      </w:r>
      <w:r w:rsidRPr="00F73084">
        <w:rPr>
          <w:rFonts w:hint="eastAsia"/>
          <w:color w:val="000000"/>
          <w:sz w:val="24"/>
          <w:lang w:val="zh-CN"/>
        </w:rPr>
        <w:t>3</w:t>
      </w:r>
      <w:r w:rsidRPr="00F73084">
        <w:rPr>
          <w:rFonts w:hint="eastAsia"/>
          <w:color w:val="000000"/>
          <w:sz w:val="24"/>
          <w:lang w:val="zh-CN"/>
        </w:rPr>
        <w:t>）</w:t>
      </w:r>
      <w:r w:rsidR="002D7E28" w:rsidRPr="00F73084">
        <w:rPr>
          <w:color w:val="000000"/>
          <w:sz w:val="24"/>
          <w:lang w:val="zh-CN"/>
        </w:rPr>
        <w:t>防治污染设施的建设和运行情况；</w:t>
      </w:r>
    </w:p>
    <w:p w14:paraId="446E8992" w14:textId="77777777" w:rsidR="002D7E28" w:rsidRPr="00F73084" w:rsidRDefault="000E2A8D">
      <w:pPr>
        <w:spacing w:line="360" w:lineRule="auto"/>
        <w:ind w:firstLineChars="200" w:firstLine="480"/>
        <w:rPr>
          <w:color w:val="000000"/>
          <w:sz w:val="24"/>
          <w:lang w:val="zh-CN"/>
        </w:rPr>
      </w:pPr>
      <w:r w:rsidRPr="00F73084">
        <w:rPr>
          <w:rFonts w:hint="eastAsia"/>
          <w:color w:val="000000"/>
          <w:sz w:val="24"/>
          <w:lang w:val="zh-CN"/>
        </w:rPr>
        <w:t>（</w:t>
      </w:r>
      <w:r w:rsidRPr="00F73084">
        <w:rPr>
          <w:rFonts w:hint="eastAsia"/>
          <w:color w:val="000000"/>
          <w:sz w:val="24"/>
          <w:lang w:val="zh-CN"/>
        </w:rPr>
        <w:t>4</w:t>
      </w:r>
      <w:r w:rsidRPr="00F73084">
        <w:rPr>
          <w:rFonts w:hint="eastAsia"/>
          <w:color w:val="000000"/>
          <w:sz w:val="24"/>
          <w:lang w:val="zh-CN"/>
        </w:rPr>
        <w:t>）</w:t>
      </w:r>
      <w:r w:rsidR="002D7E28" w:rsidRPr="00F73084">
        <w:rPr>
          <w:color w:val="000000"/>
          <w:sz w:val="24"/>
          <w:lang w:val="zh-CN"/>
        </w:rPr>
        <w:t>建设项目环境影响评价及其他环境保护行政许可情况；</w:t>
      </w:r>
    </w:p>
    <w:p w14:paraId="5FA07529" w14:textId="77777777" w:rsidR="002D7E28" w:rsidRPr="00F73084" w:rsidRDefault="000E2A8D">
      <w:pPr>
        <w:spacing w:line="360" w:lineRule="auto"/>
        <w:ind w:firstLineChars="200" w:firstLine="480"/>
        <w:rPr>
          <w:color w:val="000000"/>
          <w:sz w:val="24"/>
          <w:lang w:val="zh-CN"/>
        </w:rPr>
      </w:pPr>
      <w:r w:rsidRPr="00F73084">
        <w:rPr>
          <w:rFonts w:hint="eastAsia"/>
          <w:color w:val="000000"/>
          <w:sz w:val="24"/>
          <w:lang w:val="zh-CN"/>
        </w:rPr>
        <w:t>（</w:t>
      </w:r>
      <w:r w:rsidRPr="00F73084">
        <w:rPr>
          <w:rFonts w:hint="eastAsia"/>
          <w:color w:val="000000"/>
          <w:sz w:val="24"/>
          <w:lang w:val="zh-CN"/>
        </w:rPr>
        <w:t>5</w:t>
      </w:r>
      <w:r w:rsidRPr="00F73084">
        <w:rPr>
          <w:rFonts w:hint="eastAsia"/>
          <w:color w:val="000000"/>
          <w:sz w:val="24"/>
          <w:lang w:val="zh-CN"/>
        </w:rPr>
        <w:t>）</w:t>
      </w:r>
      <w:r w:rsidR="002D7E28" w:rsidRPr="00F73084">
        <w:rPr>
          <w:color w:val="000000"/>
          <w:sz w:val="24"/>
          <w:lang w:val="zh-CN"/>
        </w:rPr>
        <w:t>突发环境事件应急预案；</w:t>
      </w:r>
    </w:p>
    <w:p w14:paraId="29BB9EE8" w14:textId="77777777" w:rsidR="002D7E28" w:rsidRPr="00F73084" w:rsidRDefault="000E2A8D">
      <w:pPr>
        <w:spacing w:line="360" w:lineRule="auto"/>
        <w:ind w:firstLineChars="200" w:firstLine="480"/>
        <w:rPr>
          <w:color w:val="000000"/>
          <w:sz w:val="24"/>
          <w:lang w:val="zh-CN"/>
        </w:rPr>
      </w:pPr>
      <w:r w:rsidRPr="00F73084">
        <w:rPr>
          <w:rFonts w:hint="eastAsia"/>
          <w:color w:val="000000"/>
          <w:sz w:val="24"/>
          <w:lang w:val="zh-CN"/>
        </w:rPr>
        <w:t>（</w:t>
      </w:r>
      <w:r w:rsidRPr="00F73084">
        <w:rPr>
          <w:rFonts w:hint="eastAsia"/>
          <w:color w:val="000000"/>
          <w:sz w:val="24"/>
          <w:lang w:val="zh-CN"/>
        </w:rPr>
        <w:t>6</w:t>
      </w:r>
      <w:r w:rsidRPr="00F73084">
        <w:rPr>
          <w:rFonts w:hint="eastAsia"/>
          <w:color w:val="000000"/>
          <w:sz w:val="24"/>
          <w:lang w:val="zh-CN"/>
        </w:rPr>
        <w:t>）</w:t>
      </w:r>
      <w:r w:rsidR="002D7E28" w:rsidRPr="00F73084">
        <w:rPr>
          <w:color w:val="000000"/>
          <w:sz w:val="24"/>
          <w:lang w:val="zh-CN"/>
        </w:rPr>
        <w:t>企业自行监测方案；</w:t>
      </w:r>
    </w:p>
    <w:p w14:paraId="1DCBEB2C" w14:textId="77777777" w:rsidR="002D7E28" w:rsidRPr="00F73084" w:rsidRDefault="000E2A8D">
      <w:pPr>
        <w:spacing w:line="360" w:lineRule="auto"/>
        <w:ind w:firstLineChars="200" w:firstLine="480"/>
        <w:rPr>
          <w:color w:val="000000"/>
          <w:sz w:val="24"/>
          <w:lang w:val="zh-CN"/>
        </w:rPr>
      </w:pPr>
      <w:r w:rsidRPr="00F73084">
        <w:rPr>
          <w:rFonts w:hint="eastAsia"/>
          <w:color w:val="000000"/>
          <w:sz w:val="24"/>
          <w:lang w:val="zh-CN"/>
        </w:rPr>
        <w:t>（</w:t>
      </w:r>
      <w:r w:rsidRPr="00F73084">
        <w:rPr>
          <w:rFonts w:hint="eastAsia"/>
          <w:color w:val="000000"/>
          <w:sz w:val="24"/>
          <w:lang w:val="zh-CN"/>
        </w:rPr>
        <w:t>7</w:t>
      </w:r>
      <w:r w:rsidRPr="00F73084">
        <w:rPr>
          <w:rFonts w:hint="eastAsia"/>
          <w:color w:val="000000"/>
          <w:sz w:val="24"/>
          <w:lang w:val="zh-CN"/>
        </w:rPr>
        <w:t>）</w:t>
      </w:r>
      <w:r w:rsidR="002D7E28" w:rsidRPr="00F73084">
        <w:rPr>
          <w:color w:val="000000"/>
          <w:sz w:val="24"/>
          <w:lang w:val="zh-CN"/>
        </w:rPr>
        <w:t>地下水跟踪监测方案及地下水跟踪监测监测值。</w:t>
      </w:r>
    </w:p>
    <w:p w14:paraId="3309B600" w14:textId="77777777" w:rsidR="002D7E28" w:rsidRPr="00F73084" w:rsidRDefault="00534223">
      <w:pPr>
        <w:spacing w:line="360" w:lineRule="auto"/>
        <w:ind w:firstLineChars="200" w:firstLine="480"/>
        <w:rPr>
          <w:color w:val="000000"/>
          <w:sz w:val="24"/>
          <w:lang w:val="zh-CN"/>
        </w:rPr>
      </w:pPr>
      <w:r w:rsidRPr="00F73084">
        <w:rPr>
          <w:rFonts w:hint="eastAsia"/>
          <w:color w:val="000000"/>
          <w:sz w:val="24"/>
          <w:lang w:val="zh-CN"/>
        </w:rPr>
        <w:t>山东鲁瑞药业</w:t>
      </w:r>
      <w:r w:rsidR="000E2A8D" w:rsidRPr="00F73084">
        <w:rPr>
          <w:rFonts w:hint="eastAsia"/>
          <w:color w:val="000000"/>
          <w:sz w:val="24"/>
          <w:lang w:val="zh-CN"/>
        </w:rPr>
        <w:t>有限公司</w:t>
      </w:r>
      <w:r w:rsidR="002D7E28" w:rsidRPr="00F73084">
        <w:rPr>
          <w:color w:val="000000"/>
          <w:sz w:val="24"/>
          <w:lang w:val="zh-CN"/>
        </w:rPr>
        <w:t>应当通过其网站、企业事业单位环境信息公开平台或者当地报刊等便于公众知晓的方式公开以上环境信息。同时可以采取以下任意一种或多种方式向社会公开发布：</w:t>
      </w:r>
    </w:p>
    <w:p w14:paraId="1697EEA0" w14:textId="77777777" w:rsidR="002D7E28" w:rsidRPr="00F73084" w:rsidRDefault="000E2A8D">
      <w:pPr>
        <w:spacing w:line="360" w:lineRule="auto"/>
        <w:ind w:firstLineChars="200" w:firstLine="480"/>
        <w:rPr>
          <w:color w:val="000000"/>
          <w:sz w:val="24"/>
          <w:lang w:val="zh-CN"/>
        </w:rPr>
      </w:pPr>
      <w:r w:rsidRPr="00F73084">
        <w:rPr>
          <w:rFonts w:hint="eastAsia"/>
          <w:color w:val="000000"/>
          <w:sz w:val="24"/>
          <w:lang w:val="zh-CN"/>
        </w:rPr>
        <w:t>（</w:t>
      </w:r>
      <w:r w:rsidRPr="00F73084">
        <w:rPr>
          <w:rFonts w:hint="eastAsia"/>
          <w:color w:val="000000"/>
          <w:sz w:val="24"/>
          <w:lang w:val="zh-CN"/>
        </w:rPr>
        <w:t>1</w:t>
      </w:r>
      <w:r w:rsidRPr="00F73084">
        <w:rPr>
          <w:rFonts w:hint="eastAsia"/>
          <w:color w:val="000000"/>
          <w:sz w:val="24"/>
          <w:lang w:val="zh-CN"/>
        </w:rPr>
        <w:t>）</w:t>
      </w:r>
      <w:r w:rsidR="002D7E28" w:rsidRPr="00F73084">
        <w:rPr>
          <w:color w:val="000000"/>
          <w:sz w:val="24"/>
          <w:lang w:val="zh-CN"/>
        </w:rPr>
        <w:t>公告或者公开发行的信息专刊；</w:t>
      </w:r>
    </w:p>
    <w:p w14:paraId="5DAA34AF" w14:textId="77777777" w:rsidR="002D7E28" w:rsidRPr="00F73084" w:rsidRDefault="000E2A8D">
      <w:pPr>
        <w:spacing w:line="360" w:lineRule="auto"/>
        <w:ind w:firstLineChars="200" w:firstLine="480"/>
        <w:rPr>
          <w:color w:val="000000"/>
          <w:sz w:val="24"/>
          <w:lang w:val="zh-CN"/>
        </w:rPr>
      </w:pPr>
      <w:r w:rsidRPr="00F73084">
        <w:rPr>
          <w:rFonts w:hint="eastAsia"/>
          <w:color w:val="000000"/>
          <w:sz w:val="24"/>
          <w:lang w:val="zh-CN"/>
        </w:rPr>
        <w:t>（</w:t>
      </w:r>
      <w:r w:rsidRPr="00F73084">
        <w:rPr>
          <w:rFonts w:hint="eastAsia"/>
          <w:color w:val="000000"/>
          <w:sz w:val="24"/>
          <w:lang w:val="zh-CN"/>
        </w:rPr>
        <w:t>2</w:t>
      </w:r>
      <w:r w:rsidRPr="00F73084">
        <w:rPr>
          <w:rFonts w:hint="eastAsia"/>
          <w:color w:val="000000"/>
          <w:sz w:val="24"/>
          <w:lang w:val="zh-CN"/>
        </w:rPr>
        <w:t>）</w:t>
      </w:r>
      <w:r w:rsidR="002D7E28" w:rsidRPr="00F73084">
        <w:rPr>
          <w:color w:val="000000"/>
          <w:sz w:val="24"/>
          <w:lang w:val="zh-CN"/>
        </w:rPr>
        <w:t>广播、电视等新闻媒体；</w:t>
      </w:r>
    </w:p>
    <w:p w14:paraId="65B3FF21" w14:textId="77777777" w:rsidR="002D7E28" w:rsidRPr="00F73084" w:rsidRDefault="000E2A8D">
      <w:pPr>
        <w:spacing w:line="360" w:lineRule="auto"/>
        <w:ind w:firstLineChars="200" w:firstLine="480"/>
        <w:rPr>
          <w:color w:val="000000"/>
          <w:sz w:val="24"/>
          <w:lang w:val="zh-CN"/>
        </w:rPr>
      </w:pPr>
      <w:r w:rsidRPr="00F73084">
        <w:rPr>
          <w:rFonts w:hint="eastAsia"/>
          <w:color w:val="000000"/>
          <w:sz w:val="24"/>
          <w:lang w:val="zh-CN"/>
        </w:rPr>
        <w:t>（</w:t>
      </w:r>
      <w:r w:rsidRPr="00F73084">
        <w:rPr>
          <w:rFonts w:hint="eastAsia"/>
          <w:color w:val="000000"/>
          <w:sz w:val="24"/>
          <w:lang w:val="zh-CN"/>
        </w:rPr>
        <w:t>3</w:t>
      </w:r>
      <w:r w:rsidRPr="00F73084">
        <w:rPr>
          <w:rFonts w:hint="eastAsia"/>
          <w:color w:val="000000"/>
          <w:sz w:val="24"/>
          <w:lang w:val="zh-CN"/>
        </w:rPr>
        <w:t>）</w:t>
      </w:r>
      <w:r w:rsidR="002D7E28" w:rsidRPr="00F73084">
        <w:rPr>
          <w:color w:val="000000"/>
          <w:sz w:val="24"/>
          <w:lang w:val="zh-CN"/>
        </w:rPr>
        <w:t>信息公开服务、监督热线电话；</w:t>
      </w:r>
    </w:p>
    <w:p w14:paraId="454F81DC" w14:textId="77777777" w:rsidR="002D7E28" w:rsidRPr="00F73084" w:rsidRDefault="000E2A8D">
      <w:pPr>
        <w:spacing w:line="360" w:lineRule="auto"/>
        <w:ind w:firstLineChars="200" w:firstLine="480"/>
        <w:rPr>
          <w:color w:val="000000"/>
          <w:sz w:val="24"/>
          <w:lang w:val="zh-CN"/>
        </w:rPr>
      </w:pPr>
      <w:r w:rsidRPr="00F73084">
        <w:rPr>
          <w:rFonts w:hint="eastAsia"/>
          <w:color w:val="000000"/>
          <w:sz w:val="24"/>
          <w:lang w:val="zh-CN"/>
        </w:rPr>
        <w:t>（</w:t>
      </w:r>
      <w:r w:rsidRPr="00F73084">
        <w:rPr>
          <w:rFonts w:hint="eastAsia"/>
          <w:color w:val="000000"/>
          <w:sz w:val="24"/>
          <w:lang w:val="zh-CN"/>
        </w:rPr>
        <w:t>4</w:t>
      </w:r>
      <w:r w:rsidRPr="00F73084">
        <w:rPr>
          <w:rFonts w:hint="eastAsia"/>
          <w:color w:val="000000"/>
          <w:sz w:val="24"/>
          <w:lang w:val="zh-CN"/>
        </w:rPr>
        <w:t>）</w:t>
      </w:r>
      <w:r w:rsidR="002D7E28" w:rsidRPr="00F73084">
        <w:rPr>
          <w:color w:val="000000"/>
          <w:sz w:val="24"/>
          <w:lang w:val="zh-CN"/>
        </w:rPr>
        <w:t>本单位的资料索取点、信息公开栏、信息亭、电子屏幕、电子触摸屏等场所或者设施。</w:t>
      </w:r>
    </w:p>
    <w:p w14:paraId="1635ABD7" w14:textId="77777777" w:rsidR="002D7E28" w:rsidRPr="00F73084" w:rsidRDefault="009E4D9C">
      <w:pPr>
        <w:pStyle w:val="2"/>
        <w:spacing w:before="120" w:after="120"/>
        <w:rPr>
          <w:color w:val="000000"/>
        </w:rPr>
      </w:pPr>
      <w:bookmarkStart w:id="641" w:name="_Toc63169199"/>
      <w:r w:rsidRPr="00F73084">
        <w:rPr>
          <w:color w:val="000000"/>
        </w:rPr>
        <w:t>1</w:t>
      </w:r>
      <w:r w:rsidR="0092414D" w:rsidRPr="00F73084">
        <w:rPr>
          <w:color w:val="000000"/>
        </w:rPr>
        <w:t>6</w:t>
      </w:r>
      <w:r w:rsidRPr="00F73084">
        <w:rPr>
          <w:color w:val="000000"/>
        </w:rPr>
        <w:t>.</w:t>
      </w:r>
      <w:r w:rsidR="007510EB" w:rsidRPr="00F73084">
        <w:rPr>
          <w:color w:val="000000"/>
        </w:rPr>
        <w:t>4</w:t>
      </w:r>
      <w:r w:rsidR="002D7E28" w:rsidRPr="00F73084">
        <w:rPr>
          <w:color w:val="000000"/>
        </w:rPr>
        <w:t>环境监测</w:t>
      </w:r>
      <w:bookmarkEnd w:id="641"/>
    </w:p>
    <w:p w14:paraId="240E258F" w14:textId="77777777" w:rsidR="002D7E28" w:rsidRPr="00F73084" w:rsidRDefault="009E4D9C">
      <w:pPr>
        <w:pStyle w:val="18"/>
        <w:ind w:firstLine="482"/>
        <w:outlineLvl w:val="2"/>
        <w:rPr>
          <w:rFonts w:ascii="Times New Roman" w:hAnsi="Times New Roman" w:cs="Times New Roman"/>
          <w:b/>
          <w:bCs/>
          <w:color w:val="000000"/>
        </w:rPr>
      </w:pPr>
      <w:r w:rsidRPr="00F73084">
        <w:rPr>
          <w:rFonts w:ascii="Times New Roman" w:hAnsi="Times New Roman" w:cs="Times New Roman"/>
          <w:b/>
          <w:bCs/>
          <w:color w:val="000000"/>
        </w:rPr>
        <w:t>1</w:t>
      </w:r>
      <w:r w:rsidR="0092414D" w:rsidRPr="00F73084">
        <w:rPr>
          <w:rFonts w:ascii="Times New Roman" w:hAnsi="Times New Roman" w:cs="Times New Roman"/>
          <w:b/>
          <w:bCs/>
          <w:color w:val="000000"/>
        </w:rPr>
        <w:t>6</w:t>
      </w:r>
      <w:r w:rsidRPr="00F73084">
        <w:rPr>
          <w:rFonts w:ascii="Times New Roman" w:hAnsi="Times New Roman" w:cs="Times New Roman"/>
          <w:b/>
          <w:bCs/>
          <w:color w:val="000000"/>
        </w:rPr>
        <w:t>.</w:t>
      </w:r>
      <w:r w:rsidR="007510EB" w:rsidRPr="00F73084">
        <w:rPr>
          <w:rFonts w:ascii="Times New Roman" w:hAnsi="Times New Roman" w:cs="Times New Roman"/>
          <w:b/>
          <w:bCs/>
          <w:color w:val="000000"/>
        </w:rPr>
        <w:t>4</w:t>
      </w:r>
      <w:r w:rsidRPr="00F73084">
        <w:rPr>
          <w:rFonts w:ascii="Times New Roman" w:hAnsi="Times New Roman" w:cs="Times New Roman"/>
          <w:b/>
          <w:bCs/>
          <w:color w:val="000000"/>
        </w:rPr>
        <w:t>.1</w:t>
      </w:r>
      <w:r w:rsidR="002D7E28" w:rsidRPr="00F73084">
        <w:rPr>
          <w:rFonts w:ascii="Times New Roman" w:hAnsi="Times New Roman" w:cs="Times New Roman"/>
          <w:b/>
          <w:bCs/>
          <w:color w:val="000000"/>
        </w:rPr>
        <w:t>环境监测主要职责</w:t>
      </w:r>
    </w:p>
    <w:p w14:paraId="4DC3993E" w14:textId="77777777" w:rsidR="002D7E28" w:rsidRPr="00F73084" w:rsidRDefault="002D7E28">
      <w:pPr>
        <w:pStyle w:val="18"/>
        <w:rPr>
          <w:color w:val="000000"/>
        </w:rPr>
      </w:pPr>
      <w:r w:rsidRPr="00F73084">
        <w:rPr>
          <w:color w:val="000000"/>
        </w:rPr>
        <w:t>定期监测各排污环节污染物排放是否符合国家及地方标准；</w:t>
      </w:r>
    </w:p>
    <w:p w14:paraId="63DAC580" w14:textId="77777777" w:rsidR="002D7E28" w:rsidRPr="00F73084" w:rsidRDefault="002D7E28">
      <w:pPr>
        <w:pStyle w:val="18"/>
        <w:rPr>
          <w:color w:val="000000"/>
        </w:rPr>
      </w:pPr>
      <w:r w:rsidRPr="00F73084">
        <w:rPr>
          <w:color w:val="000000"/>
        </w:rPr>
        <w:t>参与工程环保设施竣工验收工作，负责环保设施运行过程中的监测分析工作和污染事故的调查工作；</w:t>
      </w:r>
    </w:p>
    <w:p w14:paraId="5AD7A181" w14:textId="77777777" w:rsidR="002D7E28" w:rsidRPr="00F73084" w:rsidRDefault="002D7E28">
      <w:pPr>
        <w:pStyle w:val="18"/>
        <w:rPr>
          <w:color w:val="000000"/>
        </w:rPr>
      </w:pPr>
      <w:r w:rsidRPr="00F73084">
        <w:rPr>
          <w:color w:val="000000"/>
        </w:rPr>
        <w:t>及时发现污染事故苗头，防止污染事故的发生。一旦发生及时汇报，并协助有关部门采取相应措施；</w:t>
      </w:r>
    </w:p>
    <w:p w14:paraId="1D5BC22F" w14:textId="77777777" w:rsidR="002D7E28" w:rsidRPr="00F73084" w:rsidRDefault="002D7E28">
      <w:pPr>
        <w:pStyle w:val="18"/>
        <w:rPr>
          <w:color w:val="000000"/>
        </w:rPr>
      </w:pPr>
      <w:r w:rsidRPr="00F73084">
        <w:rPr>
          <w:color w:val="000000"/>
        </w:rPr>
        <w:t>完成预定的监测计划，建立监测报表，搞好监测仪器的维修、保养及校验工作，确保监测工作的正常进行。</w:t>
      </w:r>
    </w:p>
    <w:p w14:paraId="64354343" w14:textId="77777777" w:rsidR="002D7E28" w:rsidRPr="00F73084" w:rsidRDefault="002D7E28">
      <w:pPr>
        <w:pStyle w:val="18"/>
        <w:ind w:firstLine="482"/>
        <w:outlineLvl w:val="2"/>
        <w:rPr>
          <w:rFonts w:ascii="Times New Roman" w:hAnsi="Times New Roman" w:cs="Times New Roman"/>
          <w:b/>
          <w:bCs/>
          <w:color w:val="000000"/>
        </w:rPr>
      </w:pPr>
      <w:r w:rsidRPr="00F73084">
        <w:rPr>
          <w:rFonts w:ascii="Times New Roman" w:hAnsi="Times New Roman" w:cs="Times New Roman"/>
          <w:b/>
          <w:bCs/>
          <w:color w:val="000000"/>
        </w:rPr>
        <w:t>1</w:t>
      </w:r>
      <w:r w:rsidR="0092414D" w:rsidRPr="00F73084">
        <w:rPr>
          <w:rFonts w:ascii="Times New Roman" w:hAnsi="Times New Roman" w:cs="Times New Roman"/>
          <w:b/>
          <w:bCs/>
          <w:color w:val="000000"/>
        </w:rPr>
        <w:t>6</w:t>
      </w:r>
      <w:r w:rsidR="00787255" w:rsidRPr="00F73084">
        <w:rPr>
          <w:rFonts w:ascii="Times New Roman" w:hAnsi="Times New Roman" w:cs="Times New Roman"/>
          <w:b/>
          <w:bCs/>
          <w:color w:val="000000"/>
        </w:rPr>
        <w:t>.</w:t>
      </w:r>
      <w:r w:rsidR="007510EB" w:rsidRPr="00F73084">
        <w:rPr>
          <w:rFonts w:ascii="Times New Roman" w:hAnsi="Times New Roman" w:cs="Times New Roman"/>
          <w:b/>
          <w:bCs/>
          <w:color w:val="000000"/>
        </w:rPr>
        <w:t>4</w:t>
      </w:r>
      <w:r w:rsidR="00787255" w:rsidRPr="00F73084">
        <w:rPr>
          <w:rFonts w:ascii="Times New Roman" w:hAnsi="Times New Roman" w:cs="Times New Roman"/>
          <w:b/>
          <w:bCs/>
          <w:color w:val="000000"/>
        </w:rPr>
        <w:t>.2</w:t>
      </w:r>
      <w:r w:rsidRPr="00F73084">
        <w:rPr>
          <w:rFonts w:ascii="Times New Roman" w:hAnsi="Times New Roman" w:cs="Times New Roman"/>
          <w:b/>
          <w:bCs/>
          <w:color w:val="000000"/>
        </w:rPr>
        <w:t>监测计划</w:t>
      </w:r>
    </w:p>
    <w:p w14:paraId="6A625866" w14:textId="77777777" w:rsidR="002D7E28" w:rsidRPr="00F73084" w:rsidRDefault="002D7E28">
      <w:pPr>
        <w:spacing w:line="360" w:lineRule="auto"/>
        <w:ind w:firstLineChars="200" w:firstLine="480"/>
        <w:rPr>
          <w:color w:val="000000"/>
          <w:sz w:val="24"/>
        </w:rPr>
      </w:pPr>
      <w:r w:rsidRPr="00F73084">
        <w:rPr>
          <w:color w:val="000000"/>
          <w:sz w:val="24"/>
        </w:rPr>
        <w:t>环境监测工作可委托有资质的单位进行也可以自行监测，依据环境管理的需要，对污染源和环境质量进行监控。</w:t>
      </w:r>
    </w:p>
    <w:p w14:paraId="59E632F2" w14:textId="77777777" w:rsidR="002D7E28" w:rsidRPr="00F73084" w:rsidRDefault="00787255" w:rsidP="00787255">
      <w:pPr>
        <w:pStyle w:val="18"/>
        <w:ind w:firstLineChars="177"/>
        <w:outlineLvl w:val="3"/>
        <w:rPr>
          <w:rFonts w:ascii="Times New Roman" w:hAnsi="Times New Roman" w:cs="Times New Roman"/>
          <w:color w:val="000000"/>
        </w:rPr>
      </w:pPr>
      <w:r w:rsidRPr="00F73084">
        <w:rPr>
          <w:rFonts w:ascii="Times New Roman" w:hAnsi="Times New Roman" w:cs="Times New Roman"/>
          <w:color w:val="000000"/>
        </w:rPr>
        <w:t>1</w:t>
      </w:r>
      <w:r w:rsidR="0092414D" w:rsidRPr="00F73084">
        <w:rPr>
          <w:rFonts w:ascii="Times New Roman" w:hAnsi="Times New Roman" w:cs="Times New Roman"/>
          <w:color w:val="000000"/>
        </w:rPr>
        <w:t>6</w:t>
      </w:r>
      <w:r w:rsidRPr="00F73084">
        <w:rPr>
          <w:rFonts w:ascii="Times New Roman" w:hAnsi="Times New Roman" w:cs="Times New Roman"/>
          <w:color w:val="000000"/>
        </w:rPr>
        <w:t>.</w:t>
      </w:r>
      <w:r w:rsidR="007510EB" w:rsidRPr="00F73084">
        <w:rPr>
          <w:rFonts w:ascii="Times New Roman" w:hAnsi="Times New Roman" w:cs="Times New Roman"/>
          <w:color w:val="000000"/>
        </w:rPr>
        <w:t>4</w:t>
      </w:r>
      <w:r w:rsidR="002D7E28" w:rsidRPr="00F73084">
        <w:rPr>
          <w:rFonts w:ascii="Times New Roman" w:hAnsi="Times New Roman" w:cs="Times New Roman"/>
          <w:color w:val="000000"/>
        </w:rPr>
        <w:t>.2.1</w:t>
      </w:r>
      <w:r w:rsidR="002D7E28" w:rsidRPr="00F73084">
        <w:rPr>
          <w:rFonts w:ascii="Times New Roman" w:hAnsi="Times New Roman" w:cs="Times New Roman"/>
          <w:color w:val="000000"/>
        </w:rPr>
        <w:t>污染源监测</w:t>
      </w:r>
    </w:p>
    <w:p w14:paraId="6F3D4B59" w14:textId="77777777" w:rsidR="002D7E28" w:rsidRPr="00F73084" w:rsidRDefault="002D7E28">
      <w:pPr>
        <w:pStyle w:val="18"/>
        <w:rPr>
          <w:rFonts w:ascii="Times New Roman" w:hAnsi="Times New Roman" w:cs="Times New Roman"/>
          <w:color w:val="000000"/>
        </w:rPr>
      </w:pPr>
      <w:r w:rsidRPr="00F73084">
        <w:rPr>
          <w:rFonts w:ascii="Times New Roman" w:hAnsi="Times New Roman" w:cs="Times New Roman"/>
          <w:color w:val="000000"/>
          <w:lang w:val="zh-CN"/>
        </w:rPr>
        <w:t>根据《排污单位自行监测技术指南</w:t>
      </w:r>
      <w:r w:rsidRPr="00F73084">
        <w:rPr>
          <w:rFonts w:ascii="Times New Roman" w:hAnsi="Times New Roman" w:cs="Times New Roman"/>
          <w:color w:val="000000"/>
          <w:lang w:val="zh-CN"/>
        </w:rPr>
        <w:t xml:space="preserve"> </w:t>
      </w:r>
      <w:r w:rsidRPr="00F73084">
        <w:rPr>
          <w:rFonts w:ascii="Times New Roman" w:hAnsi="Times New Roman" w:cs="Times New Roman"/>
          <w:color w:val="000000"/>
          <w:lang w:val="zh-CN"/>
        </w:rPr>
        <w:t>总则》</w:t>
      </w:r>
      <w:r w:rsidR="00B112A0" w:rsidRPr="00F73084">
        <w:rPr>
          <w:rFonts w:ascii="Times New Roman" w:hAnsi="Times New Roman" w:cs="Times New Roman" w:hint="eastAsia"/>
          <w:color w:val="000000"/>
          <w:lang w:val="zh-CN"/>
        </w:rPr>
        <w:t>、</w:t>
      </w:r>
      <w:r w:rsidR="002133F6" w:rsidRPr="00F73084">
        <w:rPr>
          <w:rFonts w:ascii="Times New Roman" w:hAnsi="Times New Roman" w:cs="Times New Roman" w:hint="eastAsia"/>
          <w:color w:val="000000"/>
          <w:lang w:val="zh-CN"/>
        </w:rPr>
        <w:t>《排污单位自行监测技术指南化学合成类制药</w:t>
      </w:r>
      <w:r w:rsidR="002133F6" w:rsidRPr="00F73084">
        <w:rPr>
          <w:rFonts w:ascii="Times New Roman" w:hAnsi="Times New Roman" w:cs="Times New Roman"/>
          <w:color w:val="000000"/>
          <w:lang w:val="zh-CN"/>
        </w:rPr>
        <w:t>工业</w:t>
      </w:r>
      <w:r w:rsidR="002133F6" w:rsidRPr="00F73084">
        <w:rPr>
          <w:rFonts w:ascii="Times New Roman" w:hAnsi="Times New Roman" w:cs="Times New Roman" w:hint="eastAsia"/>
          <w:color w:val="000000"/>
          <w:lang w:val="zh-CN"/>
        </w:rPr>
        <w:t>》（</w:t>
      </w:r>
      <w:r w:rsidR="002133F6" w:rsidRPr="00F73084">
        <w:rPr>
          <w:rFonts w:ascii="Times New Roman" w:hAnsi="Times New Roman" w:cs="Times New Roman" w:hint="eastAsia"/>
          <w:color w:val="000000"/>
          <w:lang w:val="zh-CN"/>
        </w:rPr>
        <w:t>HJ</w:t>
      </w:r>
      <w:r w:rsidR="002133F6" w:rsidRPr="00F73084">
        <w:rPr>
          <w:rFonts w:ascii="Times New Roman" w:hAnsi="Times New Roman" w:cs="Times New Roman"/>
          <w:color w:val="000000"/>
          <w:lang w:val="zh-CN"/>
        </w:rPr>
        <w:t>883</w:t>
      </w:r>
      <w:r w:rsidR="002133F6" w:rsidRPr="00F73084">
        <w:rPr>
          <w:rFonts w:ascii="Times New Roman" w:hAnsi="Times New Roman" w:cs="Times New Roman" w:hint="eastAsia"/>
          <w:color w:val="000000"/>
          <w:lang w:val="zh-CN"/>
        </w:rPr>
        <w:t>-2017</w:t>
      </w:r>
      <w:r w:rsidR="002133F6" w:rsidRPr="00F73084">
        <w:rPr>
          <w:rFonts w:ascii="Times New Roman" w:hAnsi="Times New Roman" w:cs="Times New Roman" w:hint="eastAsia"/>
          <w:color w:val="000000"/>
          <w:lang w:val="zh-CN"/>
        </w:rPr>
        <w:t>）</w:t>
      </w:r>
      <w:r w:rsidRPr="00F73084">
        <w:rPr>
          <w:rFonts w:ascii="Times New Roman" w:hAnsi="Times New Roman" w:cs="Times New Roman" w:hint="eastAsia"/>
          <w:color w:val="000000"/>
          <w:lang w:val="zh-CN"/>
        </w:rPr>
        <w:t>《排污许可管理办法（试行）》（环境保护部</w:t>
      </w:r>
      <w:r w:rsidRPr="00F73084">
        <w:rPr>
          <w:rFonts w:ascii="Times New Roman" w:hAnsi="Times New Roman" w:cs="Times New Roman" w:hint="eastAsia"/>
          <w:color w:val="000000"/>
          <w:lang w:val="zh-CN"/>
        </w:rPr>
        <w:t xml:space="preserve"> </w:t>
      </w:r>
      <w:r w:rsidRPr="00F73084">
        <w:rPr>
          <w:rFonts w:ascii="Times New Roman" w:hAnsi="Times New Roman" w:cs="Times New Roman"/>
          <w:color w:val="000000"/>
          <w:lang w:val="zh-CN"/>
        </w:rPr>
        <w:t>2018</w:t>
      </w:r>
      <w:r w:rsidRPr="00F73084">
        <w:rPr>
          <w:rFonts w:ascii="Times New Roman" w:hAnsi="Times New Roman" w:cs="Times New Roman" w:hint="eastAsia"/>
          <w:color w:val="000000"/>
          <w:lang w:val="zh-CN"/>
        </w:rPr>
        <w:t>年</w:t>
      </w:r>
      <w:r w:rsidRPr="00F73084">
        <w:rPr>
          <w:rFonts w:ascii="Times New Roman" w:hAnsi="Times New Roman" w:cs="Times New Roman" w:hint="eastAsia"/>
          <w:color w:val="000000"/>
          <w:lang w:val="zh-CN"/>
        </w:rPr>
        <w:t>1</w:t>
      </w:r>
      <w:r w:rsidRPr="00F73084">
        <w:rPr>
          <w:rFonts w:ascii="Times New Roman" w:hAnsi="Times New Roman" w:cs="Times New Roman" w:hint="eastAsia"/>
          <w:color w:val="000000"/>
          <w:lang w:val="zh-CN"/>
        </w:rPr>
        <w:t>月）</w:t>
      </w:r>
      <w:r w:rsidR="00B112A0" w:rsidRPr="00F73084">
        <w:rPr>
          <w:rFonts w:ascii="Times New Roman" w:hAnsi="Times New Roman" w:cs="Times New Roman" w:hint="eastAsia"/>
          <w:color w:val="000000"/>
          <w:lang w:val="zh-CN"/>
        </w:rPr>
        <w:t>、</w:t>
      </w:r>
      <w:r w:rsidR="00B112A0" w:rsidRPr="00F73084">
        <w:rPr>
          <w:rFonts w:ascii="Times New Roman" w:hAnsi="Times New Roman" w:cs="Times New Roman"/>
          <w:color w:val="000000"/>
        </w:rPr>
        <w:t>《排污许可证申请与核发技术规范</w:t>
      </w:r>
      <w:r w:rsidR="00B112A0" w:rsidRPr="00F73084">
        <w:rPr>
          <w:rFonts w:ascii="Times New Roman" w:hAnsi="Times New Roman" w:cs="Times New Roman"/>
          <w:color w:val="000000"/>
        </w:rPr>
        <w:t xml:space="preserve"> </w:t>
      </w:r>
      <w:r w:rsidR="00B112A0" w:rsidRPr="00F73084">
        <w:rPr>
          <w:rFonts w:ascii="Times New Roman" w:hAnsi="Times New Roman" w:cs="Times New Roman" w:hint="eastAsia"/>
          <w:color w:val="000000"/>
        </w:rPr>
        <w:t>制药</w:t>
      </w:r>
      <w:r w:rsidR="00B112A0" w:rsidRPr="00F73084">
        <w:rPr>
          <w:rFonts w:ascii="Times New Roman" w:hAnsi="Times New Roman" w:cs="Times New Roman"/>
          <w:color w:val="000000"/>
        </w:rPr>
        <w:t>工业</w:t>
      </w:r>
      <w:r w:rsidR="00B112A0" w:rsidRPr="00F73084">
        <w:rPr>
          <w:rFonts w:ascii="Times New Roman" w:hAnsi="Times New Roman" w:cs="Times New Roman"/>
          <w:color w:val="000000"/>
        </w:rPr>
        <w:t>-</w:t>
      </w:r>
      <w:r w:rsidR="002133F6" w:rsidRPr="00F73084">
        <w:rPr>
          <w:rFonts w:ascii="Times New Roman" w:hAnsi="Times New Roman" w:cs="Times New Roman" w:hint="eastAsia"/>
          <w:color w:val="000000"/>
        </w:rPr>
        <w:t>化学药品</w:t>
      </w:r>
      <w:r w:rsidR="002133F6" w:rsidRPr="00F73084">
        <w:rPr>
          <w:rFonts w:ascii="Times New Roman" w:hAnsi="Times New Roman" w:cs="Times New Roman"/>
          <w:color w:val="000000"/>
        </w:rPr>
        <w:t>制剂制造</w:t>
      </w:r>
      <w:r w:rsidR="00B112A0" w:rsidRPr="00F73084">
        <w:rPr>
          <w:rFonts w:ascii="Times New Roman" w:hAnsi="Times New Roman" w:cs="Times New Roman"/>
          <w:color w:val="000000"/>
        </w:rPr>
        <w:t>》（</w:t>
      </w:r>
      <w:r w:rsidR="00B112A0" w:rsidRPr="00F73084">
        <w:rPr>
          <w:rFonts w:ascii="Times New Roman" w:hAnsi="Times New Roman" w:cs="Times New Roman"/>
          <w:color w:val="000000"/>
        </w:rPr>
        <w:t>HJ</w:t>
      </w:r>
      <w:r w:rsidR="002133F6" w:rsidRPr="00F73084">
        <w:rPr>
          <w:rFonts w:ascii="Times New Roman" w:hAnsi="Times New Roman" w:cs="Times New Roman"/>
          <w:color w:val="000000"/>
        </w:rPr>
        <w:t>1063</w:t>
      </w:r>
      <w:r w:rsidR="00B112A0" w:rsidRPr="00F73084">
        <w:rPr>
          <w:rFonts w:ascii="Times New Roman" w:hAnsi="Times New Roman" w:cs="Times New Roman"/>
          <w:color w:val="000000"/>
        </w:rPr>
        <w:t>-201</w:t>
      </w:r>
      <w:r w:rsidR="002133F6" w:rsidRPr="00F73084">
        <w:rPr>
          <w:rFonts w:ascii="Times New Roman" w:hAnsi="Times New Roman" w:cs="Times New Roman"/>
          <w:color w:val="000000"/>
        </w:rPr>
        <w:t>9</w:t>
      </w:r>
      <w:r w:rsidR="00B112A0" w:rsidRPr="00F73084">
        <w:rPr>
          <w:rFonts w:ascii="Times New Roman" w:hAnsi="Times New Roman" w:cs="Times New Roman"/>
          <w:color w:val="000000"/>
        </w:rPr>
        <w:t>）等的相关要求</w:t>
      </w:r>
      <w:r w:rsidRPr="00F73084">
        <w:rPr>
          <w:rFonts w:ascii="Times New Roman" w:hAnsi="Times New Roman" w:cs="Times New Roman"/>
          <w:color w:val="000000"/>
          <w:lang w:val="zh-CN"/>
        </w:rPr>
        <w:t>相关要求，项目区污染源监测项目及监测频次见表</w:t>
      </w:r>
      <w:r w:rsidR="00787255" w:rsidRPr="00F73084">
        <w:rPr>
          <w:rFonts w:ascii="Times New Roman" w:hAnsi="Times New Roman" w:cs="Times New Roman"/>
          <w:color w:val="000000"/>
        </w:rPr>
        <w:t>1</w:t>
      </w:r>
      <w:r w:rsidR="0092414D" w:rsidRPr="00F73084">
        <w:rPr>
          <w:rFonts w:ascii="Times New Roman" w:hAnsi="Times New Roman" w:cs="Times New Roman"/>
          <w:color w:val="000000"/>
        </w:rPr>
        <w:t>6</w:t>
      </w:r>
      <w:r w:rsidR="00787255" w:rsidRPr="00F73084">
        <w:rPr>
          <w:rFonts w:ascii="Times New Roman" w:hAnsi="Times New Roman" w:cs="Times New Roman"/>
          <w:color w:val="000000"/>
        </w:rPr>
        <w:t>.</w:t>
      </w:r>
      <w:r w:rsidR="00AF7318" w:rsidRPr="00F73084">
        <w:rPr>
          <w:rFonts w:ascii="Times New Roman" w:hAnsi="Times New Roman" w:cs="Times New Roman"/>
          <w:color w:val="000000"/>
        </w:rPr>
        <w:t>4</w:t>
      </w:r>
      <w:r w:rsidR="00787255" w:rsidRPr="00F73084">
        <w:rPr>
          <w:rFonts w:ascii="Times New Roman" w:hAnsi="Times New Roman" w:cs="Times New Roman"/>
          <w:color w:val="000000"/>
        </w:rPr>
        <w:t>-1</w:t>
      </w:r>
      <w:r w:rsidRPr="00F73084">
        <w:rPr>
          <w:rFonts w:ascii="Times New Roman" w:hAnsi="Times New Roman" w:cs="Times New Roman"/>
          <w:color w:val="000000"/>
        </w:rPr>
        <w:t>，</w:t>
      </w:r>
      <w:r w:rsidRPr="00F73084">
        <w:rPr>
          <w:rFonts w:ascii="Times New Roman" w:hAnsi="Times New Roman" w:cs="Times New Roman"/>
          <w:color w:val="000000"/>
          <w:lang w:val="zh-CN"/>
        </w:rPr>
        <w:t>厂区</w:t>
      </w:r>
      <w:r w:rsidR="00787255" w:rsidRPr="00F73084">
        <w:rPr>
          <w:rFonts w:ascii="Times New Roman" w:hAnsi="Times New Roman" w:cs="Times New Roman" w:hint="eastAsia"/>
          <w:color w:val="000000"/>
          <w:lang w:val="zh-CN"/>
        </w:rPr>
        <w:t>设置的</w:t>
      </w:r>
      <w:r w:rsidRPr="00F73084">
        <w:rPr>
          <w:rFonts w:ascii="Times New Roman" w:hAnsi="Times New Roman" w:cs="Times New Roman"/>
          <w:color w:val="000000"/>
          <w:lang w:val="zh-CN"/>
        </w:rPr>
        <w:t>监测设备见表</w:t>
      </w:r>
      <w:r w:rsidR="00787255" w:rsidRPr="00F73084">
        <w:rPr>
          <w:rFonts w:ascii="Times New Roman" w:hAnsi="Times New Roman" w:cs="Times New Roman"/>
          <w:color w:val="000000"/>
        </w:rPr>
        <w:t>1</w:t>
      </w:r>
      <w:r w:rsidR="0092414D" w:rsidRPr="00F73084">
        <w:rPr>
          <w:rFonts w:ascii="Times New Roman" w:hAnsi="Times New Roman" w:cs="Times New Roman"/>
          <w:color w:val="000000"/>
        </w:rPr>
        <w:t>6</w:t>
      </w:r>
      <w:r w:rsidR="00787255" w:rsidRPr="00F73084">
        <w:rPr>
          <w:rFonts w:ascii="Times New Roman" w:hAnsi="Times New Roman" w:cs="Times New Roman"/>
          <w:color w:val="000000"/>
        </w:rPr>
        <w:t>.</w:t>
      </w:r>
      <w:r w:rsidR="00AF7318" w:rsidRPr="00F73084">
        <w:rPr>
          <w:rFonts w:ascii="Times New Roman" w:hAnsi="Times New Roman" w:cs="Times New Roman"/>
          <w:color w:val="000000"/>
        </w:rPr>
        <w:t>4</w:t>
      </w:r>
      <w:r w:rsidR="00787255" w:rsidRPr="00F73084">
        <w:rPr>
          <w:rFonts w:ascii="Times New Roman" w:hAnsi="Times New Roman" w:cs="Times New Roman"/>
          <w:color w:val="000000"/>
        </w:rPr>
        <w:t>-2</w:t>
      </w:r>
      <w:r w:rsidRPr="00F73084">
        <w:rPr>
          <w:rFonts w:ascii="Times New Roman" w:hAnsi="Times New Roman" w:cs="Times New Roman"/>
          <w:color w:val="000000"/>
        </w:rPr>
        <w:t>。</w:t>
      </w:r>
    </w:p>
    <w:p w14:paraId="1D808294" w14:textId="77777777" w:rsidR="00FC2D37" w:rsidRPr="00F73084" w:rsidRDefault="00FC2D37" w:rsidP="00787255">
      <w:pPr>
        <w:pStyle w:val="18"/>
        <w:spacing w:beforeLines="50" w:before="120"/>
        <w:ind w:firstLineChars="177" w:firstLine="498"/>
        <w:outlineLvl w:val="3"/>
        <w:rPr>
          <w:rFonts w:ascii="Times New Roman" w:hAnsi="Times New Roman" w:cs="Times New Roman"/>
          <w:b/>
          <w:color w:val="000000"/>
          <w:sz w:val="28"/>
          <w:szCs w:val="28"/>
        </w:rPr>
      </w:pPr>
      <w:r w:rsidRPr="00F73084">
        <w:rPr>
          <w:rFonts w:ascii="Times New Roman" w:hAnsi="Times New Roman" w:cs="Times New Roman" w:hint="eastAsia"/>
          <w:b/>
          <w:color w:val="000000"/>
          <w:sz w:val="28"/>
          <w:szCs w:val="28"/>
        </w:rPr>
        <w:t>略</w:t>
      </w:r>
    </w:p>
    <w:p w14:paraId="661E3B4F" w14:textId="77777777" w:rsidR="002D7E28" w:rsidRPr="00F73084" w:rsidRDefault="00787255" w:rsidP="00787255">
      <w:pPr>
        <w:pStyle w:val="18"/>
        <w:spacing w:beforeLines="50" w:before="120"/>
        <w:ind w:firstLineChars="177"/>
        <w:outlineLvl w:val="3"/>
        <w:rPr>
          <w:rFonts w:ascii="Times New Roman" w:hAnsi="Times New Roman" w:cs="Times New Roman"/>
          <w:color w:val="000000"/>
        </w:rPr>
      </w:pPr>
      <w:r w:rsidRPr="00F73084">
        <w:rPr>
          <w:rFonts w:ascii="Times New Roman" w:hAnsi="Times New Roman" w:cs="Times New Roman"/>
          <w:color w:val="000000"/>
        </w:rPr>
        <w:t>1</w:t>
      </w:r>
      <w:r w:rsidR="00723679" w:rsidRPr="00F73084">
        <w:rPr>
          <w:rFonts w:ascii="Times New Roman" w:hAnsi="Times New Roman" w:cs="Times New Roman"/>
          <w:color w:val="000000"/>
        </w:rPr>
        <w:t>6</w:t>
      </w:r>
      <w:r w:rsidRPr="00F73084">
        <w:rPr>
          <w:rFonts w:ascii="Times New Roman" w:hAnsi="Times New Roman" w:cs="Times New Roman"/>
          <w:color w:val="000000"/>
        </w:rPr>
        <w:t>.</w:t>
      </w:r>
      <w:r w:rsidR="00AF7318" w:rsidRPr="00F73084">
        <w:rPr>
          <w:rFonts w:ascii="Times New Roman" w:hAnsi="Times New Roman" w:cs="Times New Roman"/>
          <w:color w:val="000000"/>
        </w:rPr>
        <w:t>4</w:t>
      </w:r>
      <w:r w:rsidR="002D7E28" w:rsidRPr="00F73084">
        <w:rPr>
          <w:rFonts w:ascii="Times New Roman" w:hAnsi="Times New Roman" w:cs="Times New Roman"/>
          <w:color w:val="000000"/>
        </w:rPr>
        <w:t>.2.2</w:t>
      </w:r>
      <w:r w:rsidR="002D7E28" w:rsidRPr="00F73084">
        <w:rPr>
          <w:rFonts w:ascii="Times New Roman" w:hAnsi="Times New Roman" w:cs="Times New Roman"/>
          <w:color w:val="000000"/>
        </w:rPr>
        <w:t>环境质量监测</w:t>
      </w:r>
    </w:p>
    <w:p w14:paraId="30D633D8" w14:textId="77777777" w:rsidR="002D7E28" w:rsidRPr="00F73084" w:rsidRDefault="002D7E28">
      <w:pPr>
        <w:spacing w:line="360" w:lineRule="auto"/>
        <w:ind w:firstLineChars="200" w:firstLine="480"/>
        <w:rPr>
          <w:color w:val="000000"/>
          <w:sz w:val="24"/>
        </w:rPr>
      </w:pPr>
      <w:r w:rsidRPr="00F73084">
        <w:rPr>
          <w:color w:val="000000"/>
          <w:sz w:val="24"/>
        </w:rPr>
        <w:t>环境质量监测由建设单位委托有监测资质的单位进行，</w:t>
      </w:r>
      <w:r w:rsidRPr="00F73084">
        <w:rPr>
          <w:color w:val="000000"/>
          <w:sz w:val="24"/>
          <w:lang w:val="zh-CN"/>
        </w:rPr>
        <w:t>根据《排污单位自行监测技术指南</w:t>
      </w:r>
      <w:r w:rsidRPr="00F73084">
        <w:rPr>
          <w:color w:val="000000"/>
          <w:sz w:val="24"/>
          <w:lang w:val="zh-CN"/>
        </w:rPr>
        <w:t xml:space="preserve"> </w:t>
      </w:r>
      <w:r w:rsidRPr="00F73084">
        <w:rPr>
          <w:color w:val="000000"/>
          <w:sz w:val="24"/>
          <w:lang w:val="zh-CN"/>
        </w:rPr>
        <w:t>总则》要求</w:t>
      </w:r>
      <w:r w:rsidRPr="00F73084">
        <w:rPr>
          <w:rFonts w:hint="eastAsia"/>
          <w:color w:val="000000"/>
          <w:sz w:val="24"/>
          <w:lang w:val="zh-CN"/>
        </w:rPr>
        <w:t>，</w:t>
      </w:r>
      <w:r w:rsidRPr="00F73084">
        <w:rPr>
          <w:color w:val="000000"/>
          <w:sz w:val="24"/>
        </w:rPr>
        <w:t>具体监测计划安排见表</w:t>
      </w:r>
      <w:r w:rsidR="003B5D8C" w:rsidRPr="00F73084">
        <w:rPr>
          <w:color w:val="000000"/>
          <w:sz w:val="24"/>
        </w:rPr>
        <w:t>1</w:t>
      </w:r>
      <w:r w:rsidR="00723679" w:rsidRPr="00F73084">
        <w:rPr>
          <w:color w:val="000000"/>
          <w:sz w:val="24"/>
        </w:rPr>
        <w:t>6</w:t>
      </w:r>
      <w:r w:rsidR="003B5D8C" w:rsidRPr="00F73084">
        <w:rPr>
          <w:color w:val="000000"/>
          <w:sz w:val="24"/>
        </w:rPr>
        <w:t>.</w:t>
      </w:r>
      <w:r w:rsidR="00AF7318" w:rsidRPr="00F73084">
        <w:rPr>
          <w:color w:val="000000"/>
          <w:sz w:val="24"/>
        </w:rPr>
        <w:t>4</w:t>
      </w:r>
      <w:r w:rsidR="003B5D8C" w:rsidRPr="00F73084">
        <w:rPr>
          <w:color w:val="000000"/>
          <w:sz w:val="24"/>
        </w:rPr>
        <w:t>-3</w:t>
      </w:r>
      <w:r w:rsidRPr="00F73084">
        <w:rPr>
          <w:color w:val="000000"/>
          <w:sz w:val="24"/>
        </w:rPr>
        <w:t>。</w:t>
      </w:r>
    </w:p>
    <w:p w14:paraId="248FBFC2" w14:textId="77777777" w:rsidR="002D7E28" w:rsidRPr="00F73084" w:rsidRDefault="00FC2D37" w:rsidP="00A83208">
      <w:pPr>
        <w:spacing w:beforeLines="50" w:before="120" w:line="360" w:lineRule="auto"/>
        <w:ind w:firstLineChars="200" w:firstLine="562"/>
        <w:rPr>
          <w:b/>
          <w:color w:val="000000"/>
          <w:sz w:val="28"/>
          <w:szCs w:val="28"/>
        </w:rPr>
      </w:pPr>
      <w:r w:rsidRPr="00F73084">
        <w:rPr>
          <w:rFonts w:hint="eastAsia"/>
          <w:b/>
          <w:color w:val="000000"/>
          <w:sz w:val="28"/>
          <w:szCs w:val="28"/>
        </w:rPr>
        <w:t>略</w:t>
      </w:r>
    </w:p>
    <w:p w14:paraId="39BC4A99" w14:textId="77777777" w:rsidR="002D7E28" w:rsidRPr="00F73084" w:rsidRDefault="00787255" w:rsidP="00A83208">
      <w:pPr>
        <w:pStyle w:val="18"/>
        <w:ind w:firstLineChars="177"/>
        <w:outlineLvl w:val="3"/>
        <w:rPr>
          <w:rFonts w:ascii="Times New Roman" w:hAnsi="Times New Roman" w:cs="Times New Roman"/>
          <w:color w:val="000000"/>
        </w:rPr>
      </w:pPr>
      <w:r w:rsidRPr="00F73084">
        <w:rPr>
          <w:rFonts w:ascii="Times New Roman" w:hAnsi="Times New Roman" w:cs="Times New Roman"/>
          <w:color w:val="000000"/>
        </w:rPr>
        <w:t>1</w:t>
      </w:r>
      <w:r w:rsidR="00723679" w:rsidRPr="00F73084">
        <w:rPr>
          <w:rFonts w:ascii="Times New Roman" w:hAnsi="Times New Roman" w:cs="Times New Roman"/>
          <w:color w:val="000000"/>
        </w:rPr>
        <w:t>6</w:t>
      </w:r>
      <w:r w:rsidRPr="00F73084">
        <w:rPr>
          <w:rFonts w:ascii="Times New Roman" w:hAnsi="Times New Roman" w:cs="Times New Roman"/>
          <w:color w:val="000000"/>
        </w:rPr>
        <w:t>.</w:t>
      </w:r>
      <w:r w:rsidR="00AF7318" w:rsidRPr="00F73084">
        <w:rPr>
          <w:rFonts w:ascii="Times New Roman" w:hAnsi="Times New Roman" w:cs="Times New Roman"/>
          <w:color w:val="000000"/>
        </w:rPr>
        <w:t>4</w:t>
      </w:r>
      <w:r w:rsidR="002D7E28" w:rsidRPr="00F73084">
        <w:rPr>
          <w:rFonts w:ascii="Times New Roman" w:hAnsi="Times New Roman" w:cs="Times New Roman"/>
          <w:color w:val="000000"/>
        </w:rPr>
        <w:t>.2.3</w:t>
      </w:r>
      <w:r w:rsidR="002D7E28" w:rsidRPr="00F73084">
        <w:rPr>
          <w:rFonts w:ascii="Times New Roman" w:hAnsi="Times New Roman" w:cs="Times New Roman"/>
          <w:color w:val="000000"/>
        </w:rPr>
        <w:t>环境风险应急监测</w:t>
      </w:r>
    </w:p>
    <w:p w14:paraId="07869040" w14:textId="77777777" w:rsidR="002D7E28" w:rsidRPr="00F73084" w:rsidRDefault="002D7E28">
      <w:pPr>
        <w:pStyle w:val="18"/>
        <w:ind w:firstLineChars="200" w:firstLine="480"/>
        <w:rPr>
          <w:rFonts w:ascii="Times New Roman" w:hAnsi="Times New Roman" w:cs="Times New Roman"/>
          <w:color w:val="000000"/>
        </w:rPr>
      </w:pPr>
      <w:r w:rsidRPr="00F73084">
        <w:rPr>
          <w:rFonts w:ascii="Times New Roman" w:hAnsi="Times New Roman" w:cs="Times New Roman"/>
          <w:color w:val="000000"/>
        </w:rPr>
        <w:t>项目拟采取的风险防范措施见表</w:t>
      </w:r>
      <w:r w:rsidR="00A83208" w:rsidRPr="00F73084">
        <w:rPr>
          <w:rFonts w:ascii="Times New Roman" w:hAnsi="Times New Roman" w:cs="Times New Roman"/>
          <w:color w:val="000000"/>
        </w:rPr>
        <w:t>1</w:t>
      </w:r>
      <w:r w:rsidR="00723679" w:rsidRPr="00F73084">
        <w:rPr>
          <w:rFonts w:ascii="Times New Roman" w:hAnsi="Times New Roman" w:cs="Times New Roman"/>
          <w:color w:val="000000"/>
        </w:rPr>
        <w:t>6</w:t>
      </w:r>
      <w:r w:rsidR="00A83208" w:rsidRPr="00F73084">
        <w:rPr>
          <w:rFonts w:ascii="Times New Roman" w:hAnsi="Times New Roman" w:cs="Times New Roman"/>
          <w:color w:val="000000"/>
        </w:rPr>
        <w:t>.</w:t>
      </w:r>
      <w:r w:rsidR="00AF7318" w:rsidRPr="00F73084">
        <w:rPr>
          <w:rFonts w:ascii="Times New Roman" w:hAnsi="Times New Roman" w:cs="Times New Roman"/>
          <w:color w:val="000000"/>
        </w:rPr>
        <w:t>4</w:t>
      </w:r>
      <w:r w:rsidR="00A83208" w:rsidRPr="00F73084">
        <w:rPr>
          <w:rFonts w:ascii="Times New Roman" w:hAnsi="Times New Roman" w:cs="Times New Roman"/>
          <w:color w:val="000000"/>
        </w:rPr>
        <w:t>-4</w:t>
      </w:r>
      <w:r w:rsidRPr="00F73084">
        <w:rPr>
          <w:rFonts w:ascii="Times New Roman" w:hAnsi="Times New Roman" w:cs="Times New Roman"/>
          <w:color w:val="000000"/>
        </w:rPr>
        <w:t>，建设单位应具备环境风险应急监测能力。</w:t>
      </w:r>
    </w:p>
    <w:p w14:paraId="5058915C" w14:textId="77777777" w:rsidR="00FC2D37" w:rsidRPr="00F73084" w:rsidRDefault="00FC2D37" w:rsidP="00FC2D37">
      <w:pPr>
        <w:spacing w:beforeLines="50" w:before="120" w:line="360" w:lineRule="auto"/>
        <w:ind w:firstLineChars="200" w:firstLine="562"/>
        <w:rPr>
          <w:b/>
          <w:color w:val="000000"/>
          <w:sz w:val="28"/>
          <w:szCs w:val="28"/>
        </w:rPr>
      </w:pPr>
      <w:bookmarkStart w:id="642" w:name="_Toc63169200"/>
      <w:bookmarkStart w:id="643" w:name="_Toc397498688"/>
      <w:bookmarkStart w:id="644" w:name="_Toc487108082"/>
      <w:r w:rsidRPr="00F73084">
        <w:rPr>
          <w:rFonts w:hint="eastAsia"/>
          <w:b/>
          <w:color w:val="000000"/>
          <w:sz w:val="28"/>
          <w:szCs w:val="28"/>
        </w:rPr>
        <w:t>略</w:t>
      </w:r>
    </w:p>
    <w:p w14:paraId="70CD5368" w14:textId="77777777" w:rsidR="002D7E28" w:rsidRPr="00F73084" w:rsidRDefault="002D7E28">
      <w:pPr>
        <w:pStyle w:val="2"/>
        <w:spacing w:before="120" w:after="120"/>
        <w:rPr>
          <w:color w:val="000000"/>
        </w:rPr>
      </w:pPr>
      <w:r w:rsidRPr="00F73084">
        <w:rPr>
          <w:color w:val="000000"/>
        </w:rPr>
        <w:t>1</w:t>
      </w:r>
      <w:r w:rsidR="00723679" w:rsidRPr="00F73084">
        <w:rPr>
          <w:color w:val="000000"/>
        </w:rPr>
        <w:t>6</w:t>
      </w:r>
      <w:r w:rsidR="005E2CD9" w:rsidRPr="00F73084">
        <w:rPr>
          <w:color w:val="000000"/>
        </w:rPr>
        <w:t>.</w:t>
      </w:r>
      <w:r w:rsidR="00AF7318" w:rsidRPr="00F73084">
        <w:rPr>
          <w:color w:val="000000"/>
        </w:rPr>
        <w:t>5</w:t>
      </w:r>
      <w:r w:rsidRPr="00F73084">
        <w:rPr>
          <w:color w:val="000000"/>
        </w:rPr>
        <w:t xml:space="preserve"> </w:t>
      </w:r>
      <w:r w:rsidRPr="00F73084">
        <w:rPr>
          <w:color w:val="000000"/>
        </w:rPr>
        <w:t>排污口规范化管理</w:t>
      </w:r>
      <w:bookmarkEnd w:id="642"/>
    </w:p>
    <w:p w14:paraId="1005A695" w14:textId="77777777" w:rsidR="002D7E28" w:rsidRPr="00F73084" w:rsidRDefault="002D7E28">
      <w:pPr>
        <w:adjustRightInd w:val="0"/>
        <w:snapToGrid w:val="0"/>
        <w:spacing w:line="360" w:lineRule="auto"/>
        <w:ind w:firstLineChars="200" w:firstLine="480"/>
        <w:rPr>
          <w:color w:val="000000"/>
          <w:sz w:val="24"/>
        </w:rPr>
      </w:pPr>
      <w:r w:rsidRPr="00F73084">
        <w:rPr>
          <w:color w:val="000000"/>
          <w:sz w:val="24"/>
        </w:rPr>
        <w:t>排污口是污染物进入环境、对环境产生影响的通道。强化排污口的管理是实施污染物总量控制的基础工作之一，也是区域环境管理逐步实现污染物排放科学化、定量化的重要手段。</w:t>
      </w:r>
      <w:r w:rsidR="00AF7318" w:rsidRPr="00F73084">
        <w:rPr>
          <w:rFonts w:hint="eastAsia"/>
          <w:color w:val="000000"/>
          <w:sz w:val="24"/>
        </w:rPr>
        <w:t>企业应设置符合规范管理要求的排污口，应进行规范化管理。</w:t>
      </w:r>
    </w:p>
    <w:p w14:paraId="43D467E3" w14:textId="77777777" w:rsidR="002D7E28" w:rsidRPr="00F73084" w:rsidRDefault="002D7E28">
      <w:pPr>
        <w:pStyle w:val="18"/>
        <w:ind w:firstLine="482"/>
        <w:outlineLvl w:val="2"/>
        <w:rPr>
          <w:rFonts w:ascii="Times New Roman" w:hAnsi="Times New Roman" w:cs="Times New Roman"/>
          <w:b/>
          <w:bCs/>
          <w:color w:val="000000"/>
        </w:rPr>
      </w:pPr>
      <w:r w:rsidRPr="00F73084">
        <w:rPr>
          <w:rFonts w:ascii="Times New Roman" w:hAnsi="Times New Roman" w:cs="Times New Roman" w:hint="eastAsia"/>
          <w:b/>
          <w:bCs/>
          <w:color w:val="000000"/>
        </w:rPr>
        <w:t>1</w:t>
      </w:r>
      <w:r w:rsidR="00723679" w:rsidRPr="00F73084">
        <w:rPr>
          <w:rFonts w:ascii="Times New Roman" w:hAnsi="Times New Roman" w:cs="Times New Roman"/>
          <w:b/>
          <w:bCs/>
          <w:color w:val="000000"/>
        </w:rPr>
        <w:t>6</w:t>
      </w:r>
      <w:r w:rsidR="005E2CD9" w:rsidRPr="00F73084">
        <w:rPr>
          <w:rFonts w:ascii="Times New Roman" w:hAnsi="Times New Roman" w:cs="Times New Roman"/>
          <w:b/>
          <w:bCs/>
          <w:color w:val="000000"/>
        </w:rPr>
        <w:t>.</w:t>
      </w:r>
      <w:r w:rsidR="00AF7318" w:rsidRPr="00F73084">
        <w:rPr>
          <w:rFonts w:ascii="Times New Roman" w:hAnsi="Times New Roman" w:cs="Times New Roman"/>
          <w:b/>
          <w:bCs/>
          <w:color w:val="000000"/>
        </w:rPr>
        <w:t>5</w:t>
      </w:r>
      <w:r w:rsidR="005E2CD9" w:rsidRPr="00F73084">
        <w:rPr>
          <w:rFonts w:ascii="Times New Roman" w:hAnsi="Times New Roman" w:cs="Times New Roman"/>
          <w:b/>
          <w:bCs/>
          <w:color w:val="000000"/>
        </w:rPr>
        <w:t>.1</w:t>
      </w:r>
      <w:r w:rsidRPr="00F73084">
        <w:rPr>
          <w:rFonts w:ascii="Times New Roman" w:hAnsi="Times New Roman" w:cs="Times New Roman"/>
          <w:b/>
          <w:bCs/>
          <w:color w:val="000000"/>
        </w:rPr>
        <w:t>基本原则</w:t>
      </w:r>
    </w:p>
    <w:p w14:paraId="46A24D6D" w14:textId="77777777" w:rsidR="002D7E28" w:rsidRPr="00F73084" w:rsidRDefault="002D7E28">
      <w:pPr>
        <w:spacing w:line="360" w:lineRule="auto"/>
        <w:ind w:firstLineChars="200" w:firstLine="480"/>
        <w:rPr>
          <w:color w:val="000000"/>
          <w:sz w:val="24"/>
        </w:rPr>
      </w:pPr>
      <w:r w:rsidRPr="00F73084">
        <w:rPr>
          <w:rFonts w:hAnsi="宋体"/>
          <w:color w:val="000000"/>
          <w:sz w:val="24"/>
        </w:rPr>
        <w:t>（</w:t>
      </w:r>
      <w:r w:rsidRPr="00F73084">
        <w:rPr>
          <w:color w:val="000000"/>
          <w:sz w:val="24"/>
        </w:rPr>
        <w:t>1</w:t>
      </w:r>
      <w:r w:rsidRPr="00F73084">
        <w:rPr>
          <w:rFonts w:hAnsi="宋体"/>
          <w:color w:val="000000"/>
          <w:sz w:val="24"/>
        </w:rPr>
        <w:t>）向环境排放污染物的排污口必须规范化。</w:t>
      </w:r>
    </w:p>
    <w:p w14:paraId="5B811FE5" w14:textId="77777777" w:rsidR="002D7E28" w:rsidRPr="00F73084" w:rsidRDefault="002D7E28">
      <w:pPr>
        <w:spacing w:line="360" w:lineRule="auto"/>
        <w:ind w:firstLineChars="200" w:firstLine="480"/>
        <w:rPr>
          <w:color w:val="000000"/>
          <w:sz w:val="24"/>
        </w:rPr>
      </w:pPr>
      <w:r w:rsidRPr="00F73084">
        <w:rPr>
          <w:rFonts w:hAnsi="宋体"/>
          <w:color w:val="000000"/>
          <w:sz w:val="24"/>
        </w:rPr>
        <w:t>（</w:t>
      </w:r>
      <w:r w:rsidRPr="00F73084">
        <w:rPr>
          <w:color w:val="000000"/>
          <w:sz w:val="24"/>
        </w:rPr>
        <w:t>2</w:t>
      </w:r>
      <w:r w:rsidRPr="00F73084">
        <w:rPr>
          <w:rFonts w:hAnsi="宋体"/>
          <w:color w:val="000000"/>
          <w:sz w:val="24"/>
        </w:rPr>
        <w:t>）排污口应便于采样与计量检测，便于日常现场监督检查。</w:t>
      </w:r>
    </w:p>
    <w:p w14:paraId="03B1711B" w14:textId="77777777" w:rsidR="002D7E28" w:rsidRPr="00F73084" w:rsidRDefault="002D7E28">
      <w:pPr>
        <w:pStyle w:val="18"/>
        <w:ind w:firstLine="482"/>
        <w:outlineLvl w:val="2"/>
        <w:rPr>
          <w:rFonts w:ascii="Times New Roman" w:hAnsi="Times New Roman" w:cs="Times New Roman"/>
          <w:b/>
          <w:bCs/>
          <w:color w:val="000000"/>
        </w:rPr>
      </w:pPr>
      <w:r w:rsidRPr="00F73084">
        <w:rPr>
          <w:rFonts w:ascii="Times New Roman" w:hAnsi="Times New Roman" w:cs="Times New Roman" w:hint="eastAsia"/>
          <w:b/>
          <w:bCs/>
          <w:color w:val="000000"/>
        </w:rPr>
        <w:t>1</w:t>
      </w:r>
      <w:r w:rsidR="00723679" w:rsidRPr="00F73084">
        <w:rPr>
          <w:rFonts w:ascii="Times New Roman" w:hAnsi="Times New Roman" w:cs="Times New Roman"/>
          <w:b/>
          <w:bCs/>
          <w:color w:val="000000"/>
        </w:rPr>
        <w:t>6</w:t>
      </w:r>
      <w:r w:rsidR="005E2CD9" w:rsidRPr="00F73084">
        <w:rPr>
          <w:rFonts w:ascii="Times New Roman" w:hAnsi="Times New Roman" w:cs="Times New Roman"/>
          <w:b/>
          <w:bCs/>
          <w:color w:val="000000"/>
        </w:rPr>
        <w:t>.</w:t>
      </w:r>
      <w:r w:rsidR="00AF7318" w:rsidRPr="00F73084">
        <w:rPr>
          <w:rFonts w:ascii="Times New Roman" w:hAnsi="Times New Roman" w:cs="Times New Roman"/>
          <w:b/>
          <w:bCs/>
          <w:color w:val="000000"/>
        </w:rPr>
        <w:t>5</w:t>
      </w:r>
      <w:r w:rsidR="005E2CD9" w:rsidRPr="00F73084">
        <w:rPr>
          <w:rFonts w:ascii="Times New Roman" w:hAnsi="Times New Roman" w:cs="Times New Roman"/>
          <w:b/>
          <w:bCs/>
          <w:color w:val="000000"/>
        </w:rPr>
        <w:t>.2</w:t>
      </w:r>
      <w:r w:rsidRPr="00F73084">
        <w:rPr>
          <w:rFonts w:ascii="Times New Roman" w:hAnsi="Times New Roman" w:cs="Times New Roman"/>
          <w:b/>
          <w:bCs/>
          <w:color w:val="000000"/>
        </w:rPr>
        <w:t>技术要求</w:t>
      </w:r>
    </w:p>
    <w:p w14:paraId="494CD547" w14:textId="77777777" w:rsidR="002D7E28" w:rsidRPr="00F73084" w:rsidRDefault="002D7E28">
      <w:pPr>
        <w:spacing w:line="360" w:lineRule="auto"/>
        <w:ind w:firstLineChars="200" w:firstLine="480"/>
        <w:rPr>
          <w:color w:val="000000"/>
          <w:sz w:val="24"/>
        </w:rPr>
      </w:pPr>
      <w:r w:rsidRPr="00F73084">
        <w:rPr>
          <w:rFonts w:hAnsi="宋体"/>
          <w:color w:val="000000"/>
          <w:sz w:val="24"/>
        </w:rPr>
        <w:t>（</w:t>
      </w:r>
      <w:r w:rsidRPr="00F73084">
        <w:rPr>
          <w:color w:val="000000"/>
          <w:sz w:val="24"/>
        </w:rPr>
        <w:t>1</w:t>
      </w:r>
      <w:r w:rsidRPr="00F73084">
        <w:rPr>
          <w:rFonts w:hAnsi="宋体"/>
          <w:color w:val="000000"/>
          <w:sz w:val="24"/>
        </w:rPr>
        <w:t>）排污口的设置必须合理确定，按照《排污口规范化整治技术要求（试行）》（国家环保局环监〔</w:t>
      </w:r>
      <w:r w:rsidRPr="00F73084">
        <w:rPr>
          <w:rFonts w:hAnsi="宋体"/>
          <w:color w:val="000000"/>
          <w:sz w:val="24"/>
        </w:rPr>
        <w:t>1996</w:t>
      </w:r>
      <w:r w:rsidRPr="00F73084">
        <w:rPr>
          <w:rFonts w:hAnsi="宋体"/>
          <w:color w:val="000000"/>
          <w:sz w:val="24"/>
        </w:rPr>
        <w:t>〕</w:t>
      </w:r>
      <w:r w:rsidRPr="00F73084">
        <w:rPr>
          <w:rFonts w:hAnsi="宋体"/>
          <w:color w:val="000000"/>
          <w:sz w:val="24"/>
        </w:rPr>
        <w:t>470</w:t>
      </w:r>
      <w:r w:rsidRPr="00F73084">
        <w:rPr>
          <w:rFonts w:hAnsi="宋体"/>
          <w:color w:val="000000"/>
          <w:sz w:val="24"/>
        </w:rPr>
        <w:t>号）文件要求，进行规范化管理。</w:t>
      </w:r>
    </w:p>
    <w:p w14:paraId="239ECEAD" w14:textId="77777777" w:rsidR="002D7E28" w:rsidRPr="00F73084" w:rsidRDefault="002D7E28">
      <w:pPr>
        <w:spacing w:line="360" w:lineRule="auto"/>
        <w:ind w:firstLineChars="200" w:firstLine="480"/>
        <w:rPr>
          <w:color w:val="000000"/>
          <w:sz w:val="24"/>
        </w:rPr>
      </w:pPr>
      <w:r w:rsidRPr="00F73084">
        <w:rPr>
          <w:rFonts w:hAnsi="宋体"/>
          <w:color w:val="000000"/>
          <w:sz w:val="24"/>
        </w:rPr>
        <w:t>（</w:t>
      </w:r>
      <w:r w:rsidRPr="00F73084">
        <w:rPr>
          <w:color w:val="000000"/>
          <w:sz w:val="24"/>
        </w:rPr>
        <w:t>2</w:t>
      </w:r>
      <w:r w:rsidRPr="00F73084">
        <w:rPr>
          <w:rFonts w:hAnsi="宋体"/>
          <w:color w:val="000000"/>
          <w:sz w:val="24"/>
        </w:rPr>
        <w:t>）废水排放的采样点设置应按《污染源监测技术规范》要求，设置在</w:t>
      </w:r>
      <w:r w:rsidRPr="00F73084">
        <w:rPr>
          <w:rFonts w:hAnsi="宋体" w:hint="eastAsia"/>
          <w:color w:val="000000"/>
          <w:sz w:val="24"/>
        </w:rPr>
        <w:t>厂区</w:t>
      </w:r>
      <w:r w:rsidRPr="00F73084">
        <w:rPr>
          <w:rFonts w:hAnsi="宋体"/>
          <w:color w:val="000000"/>
          <w:sz w:val="24"/>
        </w:rPr>
        <w:t>废水总排口、污水处理设施的进水和出水口等处。</w:t>
      </w:r>
    </w:p>
    <w:p w14:paraId="1E6B7A12" w14:textId="77777777" w:rsidR="002D7E28" w:rsidRPr="00F73084" w:rsidRDefault="002D7E28">
      <w:pPr>
        <w:spacing w:line="360" w:lineRule="auto"/>
        <w:ind w:firstLineChars="200" w:firstLine="480"/>
        <w:rPr>
          <w:color w:val="000000"/>
          <w:sz w:val="24"/>
        </w:rPr>
      </w:pPr>
      <w:r w:rsidRPr="00F73084">
        <w:rPr>
          <w:rFonts w:hAnsi="宋体"/>
          <w:color w:val="000000"/>
          <w:sz w:val="24"/>
        </w:rPr>
        <w:t>（</w:t>
      </w:r>
      <w:r w:rsidR="005E2CD9" w:rsidRPr="00F73084">
        <w:rPr>
          <w:color w:val="000000"/>
          <w:sz w:val="24"/>
        </w:rPr>
        <w:t>3</w:t>
      </w:r>
      <w:r w:rsidRPr="00F73084">
        <w:rPr>
          <w:rFonts w:hAnsi="宋体"/>
          <w:color w:val="000000"/>
          <w:sz w:val="24"/>
        </w:rPr>
        <w:t>）在废气排气筒设置符合《污染源监测技术规范》要求的采样口</w:t>
      </w:r>
      <w:r w:rsidRPr="00F73084">
        <w:rPr>
          <w:rFonts w:hAnsi="宋体" w:hint="eastAsia"/>
          <w:color w:val="000000"/>
          <w:sz w:val="24"/>
        </w:rPr>
        <w:t>及</w:t>
      </w:r>
      <w:r w:rsidRPr="00F73084">
        <w:rPr>
          <w:rFonts w:hAnsi="宋体"/>
          <w:color w:val="000000"/>
          <w:sz w:val="24"/>
        </w:rPr>
        <w:t>采样平台</w:t>
      </w:r>
      <w:r w:rsidRPr="00F73084">
        <w:rPr>
          <w:rFonts w:hAnsi="宋体" w:hint="eastAsia"/>
          <w:color w:val="000000"/>
          <w:sz w:val="24"/>
        </w:rPr>
        <w:t>。</w:t>
      </w:r>
    </w:p>
    <w:p w14:paraId="1C36D95C" w14:textId="77777777" w:rsidR="00AF7318" w:rsidRPr="00F73084" w:rsidRDefault="00AF7318" w:rsidP="00AF7318">
      <w:pPr>
        <w:adjustRightInd w:val="0"/>
        <w:snapToGrid w:val="0"/>
        <w:spacing w:line="360" w:lineRule="auto"/>
        <w:ind w:firstLineChars="200" w:firstLine="480"/>
        <w:textAlignment w:val="baseline"/>
        <w:rPr>
          <w:color w:val="000000"/>
          <w:kern w:val="0"/>
          <w:sz w:val="24"/>
        </w:rPr>
      </w:pPr>
      <w:r w:rsidRPr="00F73084">
        <w:rPr>
          <w:color w:val="000000"/>
          <w:kern w:val="0"/>
          <w:sz w:val="24"/>
        </w:rPr>
        <w:t>（</w:t>
      </w:r>
      <w:r w:rsidRPr="00F73084">
        <w:rPr>
          <w:color w:val="000000"/>
          <w:kern w:val="0"/>
          <w:sz w:val="24"/>
        </w:rPr>
        <w:t>4</w:t>
      </w:r>
      <w:r w:rsidRPr="00F73084">
        <w:rPr>
          <w:color w:val="000000"/>
          <w:kern w:val="0"/>
          <w:sz w:val="24"/>
        </w:rPr>
        <w:t>）废气监测断面及监测孔要求：</w:t>
      </w:r>
    </w:p>
    <w:p w14:paraId="7F3D6992" w14:textId="77777777" w:rsidR="00AF7318" w:rsidRPr="00F73084" w:rsidRDefault="00AF7318" w:rsidP="00AF7318">
      <w:pPr>
        <w:adjustRightInd w:val="0"/>
        <w:snapToGrid w:val="0"/>
        <w:spacing w:line="360" w:lineRule="auto"/>
        <w:ind w:firstLine="425"/>
        <w:textAlignment w:val="baseline"/>
        <w:rPr>
          <w:color w:val="000000"/>
          <w:kern w:val="0"/>
          <w:sz w:val="24"/>
        </w:rPr>
      </w:pPr>
      <w:r w:rsidRPr="00F73084">
        <w:rPr>
          <w:rFonts w:ascii="宋体" w:hAnsi="宋体" w:cs="宋体" w:hint="eastAsia"/>
          <w:color w:val="000000"/>
          <w:kern w:val="0"/>
          <w:sz w:val="24"/>
        </w:rPr>
        <w:t>①</w:t>
      </w:r>
      <w:r w:rsidRPr="00F73084">
        <w:rPr>
          <w:color w:val="000000"/>
          <w:kern w:val="0"/>
          <w:sz w:val="24"/>
        </w:rPr>
        <w:t>监测断面应设置在规则的圆形或矩形烟道上，应便于测试人员开展监测工作，应避开对测试人员操作有危险的场所。</w:t>
      </w:r>
    </w:p>
    <w:p w14:paraId="72080D5B" w14:textId="77777777" w:rsidR="00AF7318" w:rsidRPr="00F73084" w:rsidRDefault="00AF7318" w:rsidP="00AF7318">
      <w:pPr>
        <w:adjustRightInd w:val="0"/>
        <w:snapToGrid w:val="0"/>
        <w:spacing w:line="360" w:lineRule="auto"/>
        <w:ind w:firstLineChars="200" w:firstLine="480"/>
        <w:textAlignment w:val="baseline"/>
        <w:rPr>
          <w:color w:val="000000"/>
          <w:kern w:val="0"/>
          <w:sz w:val="24"/>
        </w:rPr>
      </w:pPr>
      <w:r w:rsidRPr="00F73084">
        <w:rPr>
          <w:rFonts w:ascii="宋体" w:hAnsi="宋体" w:cs="宋体" w:hint="eastAsia"/>
          <w:color w:val="000000"/>
          <w:kern w:val="0"/>
          <w:sz w:val="24"/>
        </w:rPr>
        <w:t>②</w:t>
      </w:r>
      <w:r w:rsidRPr="00F73084">
        <w:rPr>
          <w:color w:val="000000"/>
          <w:kern w:val="0"/>
          <w:sz w:val="24"/>
        </w:rPr>
        <w:t>对于颗粒态污染物，监测断面优先设置在垂直管段，应避免烟道弯头和断面急剧变化的部位，设置在距弯头、阀门、变径管下游方向不小于</w:t>
      </w:r>
      <w:r w:rsidRPr="00F73084">
        <w:rPr>
          <w:color w:val="000000"/>
          <w:kern w:val="0"/>
          <w:sz w:val="24"/>
        </w:rPr>
        <w:t>4</w:t>
      </w:r>
      <w:r w:rsidRPr="00F73084">
        <w:rPr>
          <w:color w:val="000000"/>
          <w:kern w:val="0"/>
          <w:sz w:val="24"/>
        </w:rPr>
        <w:t>倍直径（或当量直径）和距上述部件上游方向不小于</w:t>
      </w:r>
      <w:r w:rsidRPr="00F73084">
        <w:rPr>
          <w:color w:val="000000"/>
          <w:kern w:val="0"/>
          <w:sz w:val="24"/>
        </w:rPr>
        <w:t>2</w:t>
      </w:r>
      <w:r w:rsidRPr="00F73084">
        <w:rPr>
          <w:color w:val="000000"/>
          <w:kern w:val="0"/>
          <w:sz w:val="24"/>
        </w:rPr>
        <w:t>倍直径（或当量直径）处。</w:t>
      </w:r>
    </w:p>
    <w:p w14:paraId="39F55E0F" w14:textId="77777777" w:rsidR="00AF7318" w:rsidRPr="00F73084" w:rsidRDefault="00AF7318" w:rsidP="00AF7318">
      <w:pPr>
        <w:adjustRightInd w:val="0"/>
        <w:snapToGrid w:val="0"/>
        <w:spacing w:line="360" w:lineRule="auto"/>
        <w:ind w:firstLineChars="200" w:firstLine="480"/>
        <w:textAlignment w:val="baseline"/>
        <w:rPr>
          <w:color w:val="000000"/>
          <w:kern w:val="0"/>
          <w:sz w:val="24"/>
        </w:rPr>
      </w:pPr>
      <w:r w:rsidRPr="00F73084">
        <w:rPr>
          <w:rFonts w:ascii="宋体" w:hAnsi="宋体" w:cs="宋体" w:hint="eastAsia"/>
          <w:color w:val="000000"/>
          <w:kern w:val="0"/>
          <w:sz w:val="24"/>
        </w:rPr>
        <w:t>③</w:t>
      </w:r>
      <w:r w:rsidRPr="00F73084">
        <w:rPr>
          <w:color w:val="000000"/>
          <w:kern w:val="0"/>
          <w:sz w:val="24"/>
        </w:rPr>
        <w:t>在选定的监测断面上开设监测孔，监测孔的内径应</w:t>
      </w:r>
      <w:r w:rsidRPr="00F73084">
        <w:rPr>
          <w:color w:val="000000"/>
          <w:kern w:val="0"/>
          <w:sz w:val="24"/>
        </w:rPr>
        <w:t>≥90mm</w:t>
      </w:r>
      <w:r w:rsidRPr="00F73084">
        <w:rPr>
          <w:color w:val="000000"/>
          <w:kern w:val="0"/>
          <w:sz w:val="24"/>
        </w:rPr>
        <w:t>。监测孔在不使用时应用盖板或管帽封闭，使用时应易打开。</w:t>
      </w:r>
    </w:p>
    <w:p w14:paraId="152644FC" w14:textId="77777777" w:rsidR="00AF7318" w:rsidRPr="00F73084" w:rsidRDefault="00AF7318" w:rsidP="00AF7318">
      <w:pPr>
        <w:adjustRightInd w:val="0"/>
        <w:snapToGrid w:val="0"/>
        <w:spacing w:line="360" w:lineRule="auto"/>
        <w:ind w:firstLineChars="200" w:firstLine="480"/>
        <w:textAlignment w:val="baseline"/>
        <w:rPr>
          <w:color w:val="000000"/>
          <w:kern w:val="0"/>
          <w:sz w:val="24"/>
        </w:rPr>
      </w:pPr>
      <w:r w:rsidRPr="00F73084">
        <w:rPr>
          <w:rFonts w:ascii="宋体" w:hAnsi="宋体" w:cs="宋体" w:hint="eastAsia"/>
          <w:color w:val="000000"/>
          <w:kern w:val="0"/>
          <w:sz w:val="24"/>
        </w:rPr>
        <w:t>④</w:t>
      </w:r>
      <w:r w:rsidRPr="00F73084">
        <w:rPr>
          <w:color w:val="000000"/>
          <w:kern w:val="0"/>
          <w:sz w:val="24"/>
        </w:rPr>
        <w:t>烟道直径</w:t>
      </w:r>
      <w:r w:rsidRPr="00F73084">
        <w:rPr>
          <w:color w:val="000000"/>
          <w:kern w:val="0"/>
          <w:sz w:val="24"/>
        </w:rPr>
        <w:t>≤1m</w:t>
      </w:r>
      <w:r w:rsidRPr="00F73084">
        <w:rPr>
          <w:color w:val="000000"/>
          <w:kern w:val="0"/>
          <w:sz w:val="24"/>
        </w:rPr>
        <w:t>的圆形烟道，设置一个监测孔；烟道直径大于</w:t>
      </w:r>
      <w:r w:rsidRPr="00F73084">
        <w:rPr>
          <w:color w:val="000000"/>
          <w:kern w:val="0"/>
          <w:sz w:val="24"/>
        </w:rPr>
        <w:t>1m</w:t>
      </w:r>
      <w:r w:rsidRPr="00F73084">
        <w:rPr>
          <w:color w:val="000000"/>
          <w:kern w:val="0"/>
          <w:sz w:val="24"/>
        </w:rPr>
        <w:t>不大于</w:t>
      </w:r>
      <w:r w:rsidRPr="00F73084">
        <w:rPr>
          <w:color w:val="000000"/>
          <w:kern w:val="0"/>
          <w:sz w:val="24"/>
        </w:rPr>
        <w:t>4m</w:t>
      </w:r>
      <w:r w:rsidRPr="00F73084">
        <w:rPr>
          <w:color w:val="000000"/>
          <w:kern w:val="0"/>
          <w:sz w:val="24"/>
        </w:rPr>
        <w:t>的圆形烟道，设置互相垂直的两个监测孔；烟道直径</w:t>
      </w:r>
      <w:r w:rsidRPr="00F73084">
        <w:rPr>
          <w:color w:val="000000"/>
          <w:kern w:val="0"/>
          <w:sz w:val="24"/>
        </w:rPr>
        <w:t>&gt;4m</w:t>
      </w:r>
      <w:r w:rsidRPr="00F73084">
        <w:rPr>
          <w:color w:val="000000"/>
          <w:kern w:val="0"/>
          <w:sz w:val="24"/>
        </w:rPr>
        <w:t>的圆形烟道，设置互相垂直的</w:t>
      </w:r>
      <w:r w:rsidRPr="00F73084">
        <w:rPr>
          <w:color w:val="000000"/>
          <w:kern w:val="0"/>
          <w:sz w:val="24"/>
        </w:rPr>
        <w:t>4</w:t>
      </w:r>
      <w:r w:rsidRPr="00F73084">
        <w:rPr>
          <w:color w:val="000000"/>
          <w:kern w:val="0"/>
          <w:sz w:val="24"/>
        </w:rPr>
        <w:t>个监测孔。</w:t>
      </w:r>
    </w:p>
    <w:p w14:paraId="783141B9" w14:textId="77777777" w:rsidR="00AF7318" w:rsidRPr="00F73084" w:rsidRDefault="00AF7318" w:rsidP="00AF7318">
      <w:pPr>
        <w:adjustRightInd w:val="0"/>
        <w:snapToGrid w:val="0"/>
        <w:spacing w:line="360" w:lineRule="auto"/>
        <w:ind w:firstLineChars="200" w:firstLine="480"/>
        <w:textAlignment w:val="baseline"/>
        <w:rPr>
          <w:color w:val="000000"/>
          <w:kern w:val="0"/>
          <w:sz w:val="24"/>
        </w:rPr>
      </w:pPr>
      <w:r w:rsidRPr="00F73084">
        <w:rPr>
          <w:color w:val="000000"/>
          <w:kern w:val="0"/>
          <w:sz w:val="24"/>
        </w:rPr>
        <w:t>（</w:t>
      </w:r>
      <w:r w:rsidRPr="00F73084">
        <w:rPr>
          <w:color w:val="000000"/>
          <w:kern w:val="0"/>
          <w:sz w:val="24"/>
        </w:rPr>
        <w:t>5</w:t>
      </w:r>
      <w:r w:rsidRPr="00F73084">
        <w:rPr>
          <w:color w:val="000000"/>
          <w:kern w:val="0"/>
          <w:sz w:val="24"/>
        </w:rPr>
        <w:t>）废气监测平台要求：</w:t>
      </w:r>
    </w:p>
    <w:p w14:paraId="14B34FAB" w14:textId="77777777" w:rsidR="00AF7318" w:rsidRPr="00F73084" w:rsidRDefault="00AF7318" w:rsidP="00AF7318">
      <w:pPr>
        <w:adjustRightInd w:val="0"/>
        <w:snapToGrid w:val="0"/>
        <w:spacing w:line="360" w:lineRule="auto"/>
        <w:ind w:firstLineChars="200" w:firstLine="480"/>
        <w:textAlignment w:val="baseline"/>
        <w:rPr>
          <w:color w:val="000000"/>
          <w:kern w:val="0"/>
          <w:sz w:val="24"/>
        </w:rPr>
      </w:pPr>
      <w:r w:rsidRPr="00F73084">
        <w:rPr>
          <w:rFonts w:ascii="宋体" w:hAnsi="宋体" w:cs="宋体" w:hint="eastAsia"/>
          <w:color w:val="000000"/>
          <w:kern w:val="0"/>
          <w:sz w:val="24"/>
        </w:rPr>
        <w:t>①</w:t>
      </w:r>
      <w:r w:rsidRPr="00F73084">
        <w:rPr>
          <w:color w:val="000000"/>
          <w:kern w:val="0"/>
          <w:sz w:val="24"/>
        </w:rPr>
        <w:t>防护要求：距离坠落高度基准面</w:t>
      </w:r>
      <w:r w:rsidRPr="00F73084">
        <w:rPr>
          <w:color w:val="000000"/>
          <w:kern w:val="0"/>
          <w:sz w:val="24"/>
        </w:rPr>
        <w:t>0.5m</w:t>
      </w:r>
      <w:r w:rsidRPr="00F73084">
        <w:rPr>
          <w:color w:val="000000"/>
          <w:kern w:val="0"/>
          <w:sz w:val="24"/>
        </w:rPr>
        <w:t>以上的监测平台及通道的所有敞开边缘应设置防护栏杆，防护栏杆的高度应</w:t>
      </w:r>
      <w:r w:rsidRPr="00F73084">
        <w:rPr>
          <w:color w:val="000000"/>
          <w:kern w:val="0"/>
          <w:sz w:val="24"/>
        </w:rPr>
        <w:t>≥1.2m</w:t>
      </w:r>
      <w:r w:rsidRPr="00F73084">
        <w:rPr>
          <w:color w:val="000000"/>
          <w:kern w:val="0"/>
          <w:sz w:val="24"/>
        </w:rPr>
        <w:t>；监测平台的防护栏杆应设置踢脚板，踢脚板应采用不小于</w:t>
      </w:r>
      <w:r w:rsidRPr="00F73084">
        <w:rPr>
          <w:color w:val="000000"/>
          <w:kern w:val="0"/>
          <w:sz w:val="24"/>
        </w:rPr>
        <w:t>100mm×2mm</w:t>
      </w:r>
      <w:r w:rsidRPr="00F73084">
        <w:rPr>
          <w:color w:val="000000"/>
          <w:kern w:val="0"/>
          <w:sz w:val="24"/>
        </w:rPr>
        <w:t>的钢板制造，其顶部在平台面之上高度应</w:t>
      </w:r>
      <w:r w:rsidRPr="00F73084">
        <w:rPr>
          <w:color w:val="000000"/>
          <w:kern w:val="0"/>
          <w:sz w:val="24"/>
        </w:rPr>
        <w:t>≥100mm</w:t>
      </w:r>
      <w:r w:rsidRPr="00F73084">
        <w:rPr>
          <w:color w:val="000000"/>
          <w:kern w:val="0"/>
          <w:sz w:val="24"/>
        </w:rPr>
        <w:t>，底部距平台面应</w:t>
      </w:r>
      <w:r w:rsidRPr="00F73084">
        <w:rPr>
          <w:color w:val="000000"/>
          <w:kern w:val="0"/>
          <w:sz w:val="24"/>
        </w:rPr>
        <w:t>≤10mm</w:t>
      </w:r>
      <w:r w:rsidRPr="00F73084">
        <w:rPr>
          <w:color w:val="000000"/>
          <w:kern w:val="0"/>
          <w:sz w:val="24"/>
        </w:rPr>
        <w:t>。</w:t>
      </w:r>
    </w:p>
    <w:p w14:paraId="3E041788" w14:textId="77777777" w:rsidR="00AF7318" w:rsidRPr="00F73084" w:rsidRDefault="00AF7318" w:rsidP="00AF7318">
      <w:pPr>
        <w:adjustRightInd w:val="0"/>
        <w:snapToGrid w:val="0"/>
        <w:spacing w:line="360" w:lineRule="auto"/>
        <w:ind w:firstLineChars="200" w:firstLine="480"/>
        <w:textAlignment w:val="baseline"/>
        <w:rPr>
          <w:color w:val="000000"/>
          <w:kern w:val="0"/>
          <w:sz w:val="24"/>
        </w:rPr>
      </w:pPr>
      <w:r w:rsidRPr="00F73084">
        <w:rPr>
          <w:rFonts w:ascii="宋体" w:hAnsi="宋体" w:cs="宋体" w:hint="eastAsia"/>
          <w:color w:val="000000"/>
          <w:kern w:val="0"/>
          <w:sz w:val="24"/>
        </w:rPr>
        <w:t>②</w:t>
      </w:r>
      <w:r w:rsidRPr="00F73084">
        <w:rPr>
          <w:color w:val="000000"/>
          <w:kern w:val="0"/>
          <w:sz w:val="24"/>
        </w:rPr>
        <w:t>结构要求：监测平台应设置在监测孔的正下方</w:t>
      </w:r>
      <w:r w:rsidRPr="00F73084">
        <w:rPr>
          <w:color w:val="000000"/>
          <w:kern w:val="0"/>
          <w:sz w:val="24"/>
        </w:rPr>
        <w:t>1.2m-1.3m</w:t>
      </w:r>
      <w:r w:rsidRPr="00F73084">
        <w:rPr>
          <w:color w:val="000000"/>
          <w:kern w:val="0"/>
          <w:sz w:val="24"/>
        </w:rPr>
        <w:t>处，应永久、安全、便于监测及采样；监测平台可操作面积应</w:t>
      </w:r>
      <w:r w:rsidRPr="00F73084">
        <w:rPr>
          <w:color w:val="000000"/>
          <w:kern w:val="0"/>
          <w:sz w:val="24"/>
        </w:rPr>
        <w:t>≥2m2</w:t>
      </w:r>
      <w:r w:rsidRPr="00F73084">
        <w:rPr>
          <w:color w:val="000000"/>
          <w:kern w:val="0"/>
          <w:sz w:val="24"/>
        </w:rPr>
        <w:t>，单边长度应</w:t>
      </w:r>
      <w:r w:rsidRPr="00F73084">
        <w:rPr>
          <w:color w:val="000000"/>
          <w:kern w:val="0"/>
          <w:sz w:val="24"/>
        </w:rPr>
        <w:t>≥1.2m</w:t>
      </w:r>
      <w:r w:rsidRPr="00F73084">
        <w:rPr>
          <w:color w:val="000000"/>
          <w:kern w:val="0"/>
          <w:sz w:val="24"/>
        </w:rPr>
        <w:t>，且不小于监测断面直径（或当量直径）的</w:t>
      </w:r>
      <w:r w:rsidRPr="00F73084">
        <w:rPr>
          <w:color w:val="000000"/>
          <w:kern w:val="0"/>
          <w:sz w:val="24"/>
        </w:rPr>
        <w:t>1/3</w:t>
      </w:r>
      <w:r w:rsidRPr="00F73084">
        <w:rPr>
          <w:color w:val="000000"/>
          <w:kern w:val="0"/>
          <w:sz w:val="24"/>
        </w:rPr>
        <w:t>。若监测断面有多个监测孔且水平排列，则监测平台区域应涵盖所有监测孔；若监测断面有多个监测孔且竖直排列，则应设置多层监测平台。通往监测平台的通道宽度应</w:t>
      </w:r>
      <w:r w:rsidRPr="00F73084">
        <w:rPr>
          <w:color w:val="000000"/>
          <w:kern w:val="0"/>
          <w:sz w:val="24"/>
        </w:rPr>
        <w:t>≥0.9m</w:t>
      </w:r>
      <w:r w:rsidRPr="00F73084">
        <w:rPr>
          <w:color w:val="000000"/>
          <w:kern w:val="0"/>
          <w:sz w:val="24"/>
        </w:rPr>
        <w:t>。</w:t>
      </w:r>
    </w:p>
    <w:p w14:paraId="3E079007" w14:textId="77777777" w:rsidR="00AF7318" w:rsidRPr="00F73084" w:rsidRDefault="00AF7318" w:rsidP="00AF7318">
      <w:pPr>
        <w:adjustRightInd w:val="0"/>
        <w:snapToGrid w:val="0"/>
        <w:spacing w:line="360" w:lineRule="auto"/>
        <w:ind w:firstLineChars="200" w:firstLine="480"/>
        <w:textAlignment w:val="baseline"/>
        <w:rPr>
          <w:color w:val="000000"/>
          <w:kern w:val="0"/>
          <w:sz w:val="24"/>
        </w:rPr>
      </w:pPr>
      <w:r w:rsidRPr="00F73084">
        <w:rPr>
          <w:rFonts w:ascii="宋体" w:hAnsi="宋体" w:cs="宋体" w:hint="eastAsia"/>
          <w:color w:val="000000"/>
          <w:kern w:val="0"/>
          <w:sz w:val="24"/>
        </w:rPr>
        <w:t>③</w:t>
      </w:r>
      <w:r w:rsidRPr="00F73084">
        <w:rPr>
          <w:color w:val="000000"/>
          <w:kern w:val="0"/>
          <w:sz w:val="24"/>
        </w:rPr>
        <w:t>监测梯要求：监测平台与地面之前应保障安全通行，设置安全方式直达监测平台。设置固定式钢梯或转梯到达监测平台。监测平台与坠落高度基准面之间距离超过</w:t>
      </w:r>
      <w:r w:rsidRPr="00F73084">
        <w:rPr>
          <w:color w:val="000000"/>
          <w:kern w:val="0"/>
          <w:sz w:val="24"/>
        </w:rPr>
        <w:t>2m</w:t>
      </w:r>
      <w:r w:rsidRPr="00F73084">
        <w:rPr>
          <w:color w:val="000000"/>
          <w:kern w:val="0"/>
          <w:sz w:val="24"/>
        </w:rPr>
        <w:t>时，不应使用直梯通往监测平台，应安装固定式刚斜梯、转梯或升降梯到达监测平台。</w:t>
      </w:r>
    </w:p>
    <w:p w14:paraId="432D2B4B" w14:textId="77777777" w:rsidR="00AF7318" w:rsidRPr="00F73084" w:rsidRDefault="00AF7318" w:rsidP="00AF7318">
      <w:pPr>
        <w:adjustRightInd w:val="0"/>
        <w:snapToGrid w:val="0"/>
        <w:spacing w:line="360" w:lineRule="auto"/>
        <w:ind w:firstLineChars="200" w:firstLine="480"/>
        <w:textAlignment w:val="baseline"/>
        <w:rPr>
          <w:color w:val="000000"/>
          <w:kern w:val="0"/>
          <w:sz w:val="24"/>
        </w:rPr>
      </w:pPr>
      <w:r w:rsidRPr="00F73084">
        <w:rPr>
          <w:color w:val="000000"/>
          <w:kern w:val="0"/>
          <w:sz w:val="24"/>
        </w:rPr>
        <w:t>（</w:t>
      </w:r>
      <w:r w:rsidRPr="00F73084">
        <w:rPr>
          <w:color w:val="000000"/>
          <w:kern w:val="0"/>
          <w:sz w:val="24"/>
        </w:rPr>
        <w:t>6</w:t>
      </w:r>
      <w:r w:rsidRPr="00F73084">
        <w:rPr>
          <w:color w:val="000000"/>
          <w:kern w:val="0"/>
          <w:sz w:val="24"/>
        </w:rPr>
        <w:t>）废气监测点位标志牌设置：</w:t>
      </w:r>
    </w:p>
    <w:p w14:paraId="36E2B26A" w14:textId="77777777" w:rsidR="00AF7318" w:rsidRPr="00F73084" w:rsidRDefault="00AF7318" w:rsidP="00AF7318">
      <w:pPr>
        <w:adjustRightInd w:val="0"/>
        <w:snapToGrid w:val="0"/>
        <w:spacing w:line="360" w:lineRule="auto"/>
        <w:ind w:firstLineChars="200" w:firstLine="480"/>
        <w:textAlignment w:val="baseline"/>
        <w:rPr>
          <w:color w:val="000000"/>
          <w:kern w:val="0"/>
          <w:sz w:val="24"/>
        </w:rPr>
      </w:pPr>
      <w:r w:rsidRPr="00F73084">
        <w:rPr>
          <w:color w:val="000000"/>
          <w:kern w:val="0"/>
          <w:sz w:val="24"/>
        </w:rPr>
        <w:t>监测点位应设置监测点位标志牌，标志牌分为提示性标志牌和警告性标志牌。标志牌应涵盖监测点位基本信息。</w:t>
      </w:r>
    </w:p>
    <w:p w14:paraId="31E36201" w14:textId="77777777" w:rsidR="002D7E28" w:rsidRPr="00F73084" w:rsidRDefault="005E2CD9">
      <w:pPr>
        <w:pStyle w:val="18"/>
        <w:ind w:firstLine="482"/>
        <w:outlineLvl w:val="2"/>
        <w:rPr>
          <w:rFonts w:ascii="Times New Roman" w:hAnsi="Times New Roman" w:cs="Times New Roman"/>
          <w:b/>
          <w:bCs/>
          <w:color w:val="000000"/>
        </w:rPr>
      </w:pPr>
      <w:r w:rsidRPr="00F73084">
        <w:rPr>
          <w:rFonts w:ascii="Times New Roman" w:hAnsi="Times New Roman" w:cs="Times New Roman"/>
          <w:b/>
          <w:bCs/>
          <w:color w:val="000000"/>
        </w:rPr>
        <w:t>1</w:t>
      </w:r>
      <w:r w:rsidR="00723679" w:rsidRPr="00F73084">
        <w:rPr>
          <w:rFonts w:ascii="Times New Roman" w:hAnsi="Times New Roman" w:cs="Times New Roman"/>
          <w:b/>
          <w:bCs/>
          <w:color w:val="000000"/>
        </w:rPr>
        <w:t>6</w:t>
      </w:r>
      <w:r w:rsidRPr="00F73084">
        <w:rPr>
          <w:rFonts w:ascii="Times New Roman" w:hAnsi="Times New Roman" w:cs="Times New Roman"/>
          <w:b/>
          <w:bCs/>
          <w:color w:val="000000"/>
        </w:rPr>
        <w:t>.</w:t>
      </w:r>
      <w:r w:rsidR="00AF7318" w:rsidRPr="00F73084">
        <w:rPr>
          <w:rFonts w:ascii="Times New Roman" w:hAnsi="Times New Roman" w:cs="Times New Roman"/>
          <w:b/>
          <w:bCs/>
          <w:color w:val="000000"/>
        </w:rPr>
        <w:t>5</w:t>
      </w:r>
      <w:r w:rsidRPr="00F73084">
        <w:rPr>
          <w:rFonts w:ascii="Times New Roman" w:hAnsi="Times New Roman" w:cs="Times New Roman"/>
          <w:b/>
          <w:bCs/>
          <w:color w:val="000000"/>
        </w:rPr>
        <w:t>.3</w:t>
      </w:r>
      <w:r w:rsidR="002D7E28" w:rsidRPr="00F73084">
        <w:rPr>
          <w:rFonts w:ascii="Times New Roman" w:hAnsi="Times New Roman" w:cs="Times New Roman"/>
          <w:b/>
          <w:bCs/>
          <w:color w:val="000000"/>
        </w:rPr>
        <w:t>立标管理</w:t>
      </w:r>
    </w:p>
    <w:p w14:paraId="7B337D80" w14:textId="77777777" w:rsidR="002D7E28" w:rsidRPr="00F73084" w:rsidRDefault="002D7E28">
      <w:pPr>
        <w:adjustRightInd w:val="0"/>
        <w:snapToGrid w:val="0"/>
        <w:spacing w:line="360" w:lineRule="auto"/>
        <w:ind w:firstLineChars="200" w:firstLine="480"/>
        <w:rPr>
          <w:color w:val="000000"/>
          <w:sz w:val="24"/>
        </w:rPr>
      </w:pPr>
      <w:r w:rsidRPr="00F73084">
        <w:rPr>
          <w:color w:val="000000"/>
          <w:sz w:val="24"/>
        </w:rPr>
        <w:t>本项目建成后应按照《环境保护图形标志</w:t>
      </w:r>
      <w:r w:rsidRPr="00F73084">
        <w:rPr>
          <w:color w:val="000000"/>
          <w:sz w:val="24"/>
        </w:rPr>
        <w:t>—</w:t>
      </w:r>
      <w:r w:rsidRPr="00F73084">
        <w:rPr>
          <w:color w:val="000000"/>
          <w:sz w:val="24"/>
        </w:rPr>
        <w:t>排放口（源）》（</w:t>
      </w:r>
      <w:r w:rsidRPr="00F73084">
        <w:rPr>
          <w:color w:val="000000"/>
          <w:sz w:val="24"/>
        </w:rPr>
        <w:t>GB15562.1-1995</w:t>
      </w:r>
      <w:r w:rsidRPr="00F73084">
        <w:rPr>
          <w:color w:val="000000"/>
          <w:sz w:val="24"/>
        </w:rPr>
        <w:t>）、《环境保护图形标志</w:t>
      </w:r>
      <w:r w:rsidRPr="00F73084">
        <w:rPr>
          <w:color w:val="000000"/>
          <w:sz w:val="24"/>
        </w:rPr>
        <w:t>--</w:t>
      </w:r>
      <w:r w:rsidRPr="00F73084">
        <w:rPr>
          <w:color w:val="000000"/>
          <w:sz w:val="24"/>
        </w:rPr>
        <w:t>固体废物贮存</w:t>
      </w:r>
      <w:r w:rsidRPr="00F73084">
        <w:rPr>
          <w:color w:val="000000"/>
          <w:sz w:val="24"/>
        </w:rPr>
        <w:t>(</w:t>
      </w:r>
      <w:r w:rsidRPr="00F73084">
        <w:rPr>
          <w:color w:val="000000"/>
          <w:sz w:val="24"/>
        </w:rPr>
        <w:t>处置</w:t>
      </w:r>
      <w:r w:rsidRPr="00F73084">
        <w:rPr>
          <w:color w:val="000000"/>
          <w:sz w:val="24"/>
        </w:rPr>
        <w:t>)</w:t>
      </w:r>
      <w:r w:rsidRPr="00F73084">
        <w:rPr>
          <w:color w:val="000000"/>
          <w:sz w:val="24"/>
        </w:rPr>
        <w:t>场》（</w:t>
      </w:r>
      <w:r w:rsidRPr="00F73084">
        <w:rPr>
          <w:color w:val="000000"/>
          <w:sz w:val="24"/>
        </w:rPr>
        <w:t>GB15562.2-1995</w:t>
      </w:r>
      <w:r w:rsidRPr="00F73084">
        <w:rPr>
          <w:color w:val="000000"/>
          <w:sz w:val="24"/>
        </w:rPr>
        <w:t>）以及《山东省污水排放口环境信息公开技术规范》（</w:t>
      </w:r>
      <w:r w:rsidRPr="00F73084">
        <w:rPr>
          <w:color w:val="000000"/>
          <w:sz w:val="24"/>
        </w:rPr>
        <w:t>DB37/T2643-2014</w:t>
      </w:r>
      <w:r w:rsidRPr="00F73084">
        <w:rPr>
          <w:color w:val="000000"/>
          <w:sz w:val="24"/>
        </w:rPr>
        <w:t>）中有关规定执行</w:t>
      </w:r>
      <w:r w:rsidRPr="00F73084">
        <w:rPr>
          <w:rFonts w:hAnsi="宋体"/>
          <w:color w:val="000000"/>
          <w:sz w:val="24"/>
        </w:rPr>
        <w:t>，设置国家环保总局统一制作的环境保护图形标志牌</w:t>
      </w:r>
      <w:r w:rsidRPr="00F73084">
        <w:rPr>
          <w:color w:val="000000"/>
          <w:sz w:val="24"/>
        </w:rPr>
        <w:t>。</w:t>
      </w:r>
    </w:p>
    <w:p w14:paraId="0162A019" w14:textId="77777777" w:rsidR="002D7E28" w:rsidRPr="00F73084" w:rsidRDefault="002D7E28">
      <w:pPr>
        <w:adjustRightInd w:val="0"/>
        <w:snapToGrid w:val="0"/>
        <w:spacing w:line="360" w:lineRule="auto"/>
        <w:ind w:firstLineChars="200" w:firstLine="480"/>
        <w:rPr>
          <w:color w:val="000000"/>
          <w:sz w:val="24"/>
        </w:rPr>
      </w:pPr>
      <w:r w:rsidRPr="00F73084">
        <w:rPr>
          <w:rFonts w:hAnsi="宋体"/>
          <w:color w:val="000000"/>
          <w:sz w:val="24"/>
        </w:rPr>
        <w:t>污染物排放口的环境保护图形标志牌应设置在靠近采样点的醒目处，标志牌设置高度为其上缘距地面约</w:t>
      </w:r>
      <w:r w:rsidRPr="00F73084">
        <w:rPr>
          <w:color w:val="000000"/>
          <w:sz w:val="24"/>
        </w:rPr>
        <w:t>2m</w:t>
      </w:r>
      <w:r w:rsidRPr="00F73084">
        <w:rPr>
          <w:rFonts w:hAnsi="宋体"/>
          <w:color w:val="000000"/>
          <w:sz w:val="24"/>
        </w:rPr>
        <w:t>。</w:t>
      </w:r>
    </w:p>
    <w:p w14:paraId="3FA497A7" w14:textId="77777777" w:rsidR="005E2CD9" w:rsidRPr="00F73084" w:rsidRDefault="002D7E28" w:rsidP="00AF7318">
      <w:pPr>
        <w:adjustRightInd w:val="0"/>
        <w:snapToGrid w:val="0"/>
        <w:spacing w:line="360" w:lineRule="auto"/>
        <w:ind w:firstLineChars="200" w:firstLine="480"/>
        <w:rPr>
          <w:color w:val="000000"/>
          <w:sz w:val="24"/>
        </w:rPr>
      </w:pPr>
      <w:r w:rsidRPr="00F73084">
        <w:rPr>
          <w:color w:val="000000"/>
          <w:sz w:val="24"/>
        </w:rPr>
        <w:t>本项目各排污口具体要求见表</w:t>
      </w:r>
      <w:r w:rsidR="005E2CD9" w:rsidRPr="00F73084">
        <w:rPr>
          <w:color w:val="000000"/>
          <w:sz w:val="24"/>
        </w:rPr>
        <w:t>1</w:t>
      </w:r>
      <w:r w:rsidR="00723679" w:rsidRPr="00F73084">
        <w:rPr>
          <w:color w:val="000000"/>
          <w:sz w:val="24"/>
        </w:rPr>
        <w:t>6</w:t>
      </w:r>
      <w:r w:rsidR="005E2CD9" w:rsidRPr="00F73084">
        <w:rPr>
          <w:color w:val="000000"/>
          <w:sz w:val="24"/>
        </w:rPr>
        <w:t>.</w:t>
      </w:r>
      <w:r w:rsidR="00AF7318" w:rsidRPr="00F73084">
        <w:rPr>
          <w:color w:val="000000"/>
          <w:sz w:val="24"/>
        </w:rPr>
        <w:t>5</w:t>
      </w:r>
      <w:r w:rsidR="005E2CD9" w:rsidRPr="00F73084">
        <w:rPr>
          <w:color w:val="000000"/>
          <w:sz w:val="24"/>
        </w:rPr>
        <w:t>-1</w:t>
      </w:r>
      <w:r w:rsidRPr="00F73084">
        <w:rPr>
          <w:color w:val="000000"/>
          <w:sz w:val="24"/>
        </w:rPr>
        <w:t>。</w:t>
      </w:r>
    </w:p>
    <w:p w14:paraId="285AC0D4" w14:textId="77777777" w:rsidR="002D7E28" w:rsidRPr="00F73084" w:rsidRDefault="002D7E28" w:rsidP="005E2CD9">
      <w:pPr>
        <w:pStyle w:val="18"/>
        <w:tabs>
          <w:tab w:val="left" w:pos="2482"/>
          <w:tab w:val="center" w:pos="4156"/>
        </w:tabs>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005E2CD9" w:rsidRPr="00F73084">
        <w:rPr>
          <w:rFonts w:ascii="Times New Roman" w:hAnsi="Times New Roman" w:cs="Times New Roman"/>
          <w:b/>
          <w:color w:val="000000"/>
          <w:sz w:val="21"/>
          <w:szCs w:val="21"/>
        </w:rPr>
        <w:t>1</w:t>
      </w:r>
      <w:r w:rsidR="00723679" w:rsidRPr="00F73084">
        <w:rPr>
          <w:rFonts w:ascii="Times New Roman" w:hAnsi="Times New Roman" w:cs="Times New Roman"/>
          <w:b/>
          <w:color w:val="000000"/>
          <w:sz w:val="21"/>
          <w:szCs w:val="21"/>
        </w:rPr>
        <w:t>6</w:t>
      </w:r>
      <w:r w:rsidR="005E2CD9" w:rsidRPr="00F73084">
        <w:rPr>
          <w:rFonts w:ascii="Times New Roman" w:hAnsi="Times New Roman" w:cs="Times New Roman"/>
          <w:b/>
          <w:color w:val="000000"/>
          <w:sz w:val="21"/>
          <w:szCs w:val="21"/>
        </w:rPr>
        <w:t>.</w:t>
      </w:r>
      <w:r w:rsidR="00AF7318" w:rsidRPr="00F73084">
        <w:rPr>
          <w:rFonts w:ascii="Times New Roman" w:hAnsi="Times New Roman" w:cs="Times New Roman"/>
          <w:b/>
          <w:color w:val="000000"/>
          <w:sz w:val="21"/>
          <w:szCs w:val="21"/>
        </w:rPr>
        <w:t>5</w:t>
      </w:r>
      <w:r w:rsidR="005E2CD9" w:rsidRPr="00F73084">
        <w:rPr>
          <w:rFonts w:ascii="Times New Roman" w:hAnsi="Times New Roman" w:cs="Times New Roman"/>
          <w:b/>
          <w:color w:val="000000"/>
          <w:sz w:val="21"/>
          <w:szCs w:val="21"/>
        </w:rPr>
        <w:t xml:space="preserve">-1 </w:t>
      </w:r>
      <w:r w:rsidRPr="00F73084">
        <w:rPr>
          <w:rFonts w:ascii="Times New Roman" w:hAnsi="Times New Roman" w:cs="Times New Roman"/>
          <w:b/>
          <w:color w:val="000000"/>
          <w:sz w:val="21"/>
          <w:szCs w:val="21"/>
        </w:rPr>
        <w:t>本项目排污口要求一览表</w:t>
      </w:r>
    </w:p>
    <w:p w14:paraId="3CA45E2E" w14:textId="77777777" w:rsidR="002D7E28" w:rsidRPr="00F73084" w:rsidRDefault="002D7E28" w:rsidP="000C328E">
      <w:pPr>
        <w:adjustRightInd w:val="0"/>
        <w:snapToGrid w:val="0"/>
        <w:spacing w:beforeLines="50" w:before="120" w:line="360" w:lineRule="auto"/>
        <w:ind w:firstLineChars="200" w:firstLine="480"/>
        <w:rPr>
          <w:color w:val="000000"/>
          <w:sz w:val="24"/>
        </w:rPr>
      </w:pPr>
      <w:r w:rsidRPr="00F73084">
        <w:rPr>
          <w:color w:val="000000"/>
          <w:sz w:val="24"/>
        </w:rPr>
        <w:t>环境保护图形标志</w:t>
      </w:r>
      <w:r w:rsidRPr="00F73084">
        <w:rPr>
          <w:color w:val="000000"/>
          <w:sz w:val="24"/>
        </w:rPr>
        <w:t>--</w:t>
      </w:r>
      <w:r w:rsidRPr="00F73084">
        <w:rPr>
          <w:color w:val="000000"/>
          <w:sz w:val="24"/>
        </w:rPr>
        <w:t>排放口（源）的形状及颜色见表</w:t>
      </w:r>
      <w:r w:rsidR="000C328E" w:rsidRPr="00F73084">
        <w:rPr>
          <w:color w:val="000000"/>
          <w:sz w:val="24"/>
        </w:rPr>
        <w:t>1</w:t>
      </w:r>
      <w:r w:rsidR="00723679" w:rsidRPr="00F73084">
        <w:rPr>
          <w:color w:val="000000"/>
          <w:sz w:val="24"/>
        </w:rPr>
        <w:t>6</w:t>
      </w:r>
      <w:r w:rsidR="000C328E" w:rsidRPr="00F73084">
        <w:rPr>
          <w:color w:val="000000"/>
          <w:sz w:val="24"/>
        </w:rPr>
        <w:t>.</w:t>
      </w:r>
      <w:r w:rsidR="00AF7318" w:rsidRPr="00F73084">
        <w:rPr>
          <w:color w:val="000000"/>
          <w:sz w:val="24"/>
        </w:rPr>
        <w:t>5</w:t>
      </w:r>
      <w:r w:rsidR="000C328E" w:rsidRPr="00F73084">
        <w:rPr>
          <w:color w:val="000000"/>
          <w:sz w:val="24"/>
        </w:rPr>
        <w:t>-2</w:t>
      </w:r>
      <w:r w:rsidRPr="00F73084">
        <w:rPr>
          <w:color w:val="000000"/>
          <w:sz w:val="24"/>
        </w:rPr>
        <w:t>。</w:t>
      </w:r>
    </w:p>
    <w:p w14:paraId="08BDEA66" w14:textId="77777777" w:rsidR="002D7E28" w:rsidRPr="00F73084" w:rsidRDefault="002D7E28" w:rsidP="000C328E">
      <w:pPr>
        <w:pStyle w:val="18"/>
        <w:tabs>
          <w:tab w:val="left" w:pos="2482"/>
          <w:tab w:val="center" w:pos="4156"/>
        </w:tabs>
        <w:ind w:firstLine="0"/>
        <w:jc w:val="center"/>
        <w:rPr>
          <w:rFonts w:ascii="Times New Roman" w:hAnsi="Times New Roman" w:cs="Times New Roman"/>
          <w:b/>
          <w:color w:val="000000"/>
          <w:sz w:val="21"/>
          <w:szCs w:val="21"/>
        </w:rPr>
      </w:pPr>
      <w:r w:rsidRPr="00F73084">
        <w:rPr>
          <w:rFonts w:ascii="Times New Roman" w:hAnsi="Times New Roman" w:cs="Times New Roman"/>
          <w:b/>
          <w:color w:val="000000"/>
          <w:sz w:val="21"/>
          <w:szCs w:val="21"/>
        </w:rPr>
        <w:t>表</w:t>
      </w:r>
      <w:r w:rsidR="000C328E" w:rsidRPr="00F73084">
        <w:rPr>
          <w:rFonts w:ascii="Times New Roman" w:hAnsi="Times New Roman" w:cs="Times New Roman"/>
          <w:b/>
          <w:color w:val="000000"/>
          <w:sz w:val="21"/>
          <w:szCs w:val="21"/>
        </w:rPr>
        <w:t>1</w:t>
      </w:r>
      <w:r w:rsidR="00723679" w:rsidRPr="00F73084">
        <w:rPr>
          <w:rFonts w:ascii="Times New Roman" w:hAnsi="Times New Roman" w:cs="Times New Roman"/>
          <w:b/>
          <w:color w:val="000000"/>
          <w:sz w:val="21"/>
          <w:szCs w:val="21"/>
        </w:rPr>
        <w:t>6</w:t>
      </w:r>
      <w:r w:rsidR="000C328E" w:rsidRPr="00F73084">
        <w:rPr>
          <w:rFonts w:ascii="Times New Roman" w:hAnsi="Times New Roman" w:cs="Times New Roman"/>
          <w:b/>
          <w:color w:val="000000"/>
          <w:sz w:val="21"/>
          <w:szCs w:val="21"/>
        </w:rPr>
        <w:t>.</w:t>
      </w:r>
      <w:r w:rsidR="00AF7318" w:rsidRPr="00F73084">
        <w:rPr>
          <w:rFonts w:ascii="Times New Roman" w:hAnsi="Times New Roman" w:cs="Times New Roman"/>
          <w:b/>
          <w:color w:val="000000"/>
          <w:sz w:val="21"/>
          <w:szCs w:val="21"/>
        </w:rPr>
        <w:t>5</w:t>
      </w:r>
      <w:r w:rsidR="000C328E" w:rsidRPr="00F73084">
        <w:rPr>
          <w:rFonts w:ascii="Times New Roman" w:hAnsi="Times New Roman" w:cs="Times New Roman"/>
          <w:b/>
          <w:color w:val="000000"/>
          <w:sz w:val="21"/>
          <w:szCs w:val="21"/>
        </w:rPr>
        <w:t xml:space="preserve">-2 </w:t>
      </w:r>
      <w:r w:rsidRPr="00F73084">
        <w:rPr>
          <w:rFonts w:ascii="Times New Roman" w:hAnsi="Times New Roman" w:cs="Times New Roman"/>
          <w:b/>
          <w:color w:val="000000"/>
          <w:sz w:val="21"/>
          <w:szCs w:val="21"/>
        </w:rPr>
        <w:t>标志的形状及颜色说明</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132"/>
        <w:gridCol w:w="2132"/>
      </w:tblGrid>
      <w:tr w:rsidR="002D7E28" w:rsidRPr="00F73084" w14:paraId="0B44E423" w14:textId="77777777">
        <w:trPr>
          <w:trHeight w:val="340"/>
        </w:trPr>
        <w:tc>
          <w:tcPr>
            <w:tcW w:w="2132" w:type="dxa"/>
            <w:vAlign w:val="center"/>
          </w:tcPr>
          <w:p w14:paraId="78D5FCCE" w14:textId="77777777" w:rsidR="002D7E28" w:rsidRPr="00F73084" w:rsidRDefault="002D7E28">
            <w:pPr>
              <w:adjustRightInd w:val="0"/>
              <w:snapToGrid w:val="0"/>
              <w:jc w:val="center"/>
              <w:rPr>
                <w:color w:val="000000"/>
                <w:szCs w:val="21"/>
              </w:rPr>
            </w:pPr>
            <w:r w:rsidRPr="00F73084">
              <w:rPr>
                <w:color w:val="000000"/>
                <w:szCs w:val="21"/>
              </w:rPr>
              <w:t>项目</w:t>
            </w:r>
          </w:p>
        </w:tc>
        <w:tc>
          <w:tcPr>
            <w:tcW w:w="2132" w:type="dxa"/>
            <w:vAlign w:val="center"/>
          </w:tcPr>
          <w:p w14:paraId="44505C0D" w14:textId="77777777" w:rsidR="002D7E28" w:rsidRPr="00F73084" w:rsidRDefault="002D7E28">
            <w:pPr>
              <w:adjustRightInd w:val="0"/>
              <w:snapToGrid w:val="0"/>
              <w:jc w:val="center"/>
              <w:rPr>
                <w:color w:val="000000"/>
                <w:szCs w:val="21"/>
              </w:rPr>
            </w:pPr>
            <w:r w:rsidRPr="00F73084">
              <w:rPr>
                <w:color w:val="000000"/>
                <w:szCs w:val="21"/>
              </w:rPr>
              <w:t>形状</w:t>
            </w:r>
          </w:p>
        </w:tc>
        <w:tc>
          <w:tcPr>
            <w:tcW w:w="2132" w:type="dxa"/>
            <w:vAlign w:val="center"/>
          </w:tcPr>
          <w:p w14:paraId="59E84A3E" w14:textId="77777777" w:rsidR="002D7E28" w:rsidRPr="00F73084" w:rsidRDefault="002D7E28">
            <w:pPr>
              <w:adjustRightInd w:val="0"/>
              <w:snapToGrid w:val="0"/>
              <w:jc w:val="center"/>
              <w:rPr>
                <w:color w:val="000000"/>
                <w:szCs w:val="21"/>
              </w:rPr>
            </w:pPr>
            <w:r w:rsidRPr="00F73084">
              <w:rPr>
                <w:color w:val="000000"/>
                <w:szCs w:val="21"/>
              </w:rPr>
              <w:t>背景颜色</w:t>
            </w:r>
          </w:p>
        </w:tc>
        <w:tc>
          <w:tcPr>
            <w:tcW w:w="2132" w:type="dxa"/>
            <w:vAlign w:val="center"/>
          </w:tcPr>
          <w:p w14:paraId="3F751F77" w14:textId="77777777" w:rsidR="002D7E28" w:rsidRPr="00F73084" w:rsidRDefault="002D7E28">
            <w:pPr>
              <w:adjustRightInd w:val="0"/>
              <w:snapToGrid w:val="0"/>
              <w:jc w:val="center"/>
              <w:rPr>
                <w:color w:val="000000"/>
                <w:szCs w:val="21"/>
              </w:rPr>
            </w:pPr>
            <w:r w:rsidRPr="00F73084">
              <w:rPr>
                <w:color w:val="000000"/>
                <w:szCs w:val="21"/>
              </w:rPr>
              <w:t>图形颜色</w:t>
            </w:r>
          </w:p>
        </w:tc>
      </w:tr>
      <w:tr w:rsidR="002D7E28" w:rsidRPr="00F73084" w14:paraId="5C2DF4D5" w14:textId="77777777">
        <w:trPr>
          <w:trHeight w:val="340"/>
        </w:trPr>
        <w:tc>
          <w:tcPr>
            <w:tcW w:w="2132" w:type="dxa"/>
            <w:vAlign w:val="center"/>
          </w:tcPr>
          <w:p w14:paraId="6CF0C643" w14:textId="77777777" w:rsidR="002D7E28" w:rsidRPr="00F73084" w:rsidRDefault="002D7E28">
            <w:pPr>
              <w:adjustRightInd w:val="0"/>
              <w:snapToGrid w:val="0"/>
              <w:jc w:val="center"/>
              <w:rPr>
                <w:color w:val="000000"/>
                <w:szCs w:val="21"/>
              </w:rPr>
            </w:pPr>
            <w:r w:rsidRPr="00F73084">
              <w:rPr>
                <w:color w:val="000000"/>
                <w:szCs w:val="21"/>
              </w:rPr>
              <w:t>警告标志</w:t>
            </w:r>
          </w:p>
        </w:tc>
        <w:tc>
          <w:tcPr>
            <w:tcW w:w="2132" w:type="dxa"/>
            <w:vAlign w:val="center"/>
          </w:tcPr>
          <w:p w14:paraId="6BF2F757" w14:textId="77777777" w:rsidR="002D7E28" w:rsidRPr="00F73084" w:rsidRDefault="002D7E28">
            <w:pPr>
              <w:adjustRightInd w:val="0"/>
              <w:snapToGrid w:val="0"/>
              <w:jc w:val="center"/>
              <w:rPr>
                <w:color w:val="000000"/>
                <w:szCs w:val="21"/>
              </w:rPr>
            </w:pPr>
            <w:r w:rsidRPr="00F73084">
              <w:rPr>
                <w:color w:val="000000"/>
                <w:szCs w:val="21"/>
              </w:rPr>
              <w:t>三角形边框</w:t>
            </w:r>
          </w:p>
        </w:tc>
        <w:tc>
          <w:tcPr>
            <w:tcW w:w="2132" w:type="dxa"/>
            <w:vAlign w:val="center"/>
          </w:tcPr>
          <w:p w14:paraId="6307C04F" w14:textId="77777777" w:rsidR="002D7E28" w:rsidRPr="00F73084" w:rsidRDefault="002D7E28">
            <w:pPr>
              <w:adjustRightInd w:val="0"/>
              <w:snapToGrid w:val="0"/>
              <w:jc w:val="center"/>
              <w:rPr>
                <w:color w:val="000000"/>
                <w:szCs w:val="21"/>
              </w:rPr>
            </w:pPr>
            <w:r w:rsidRPr="00F73084">
              <w:rPr>
                <w:color w:val="000000"/>
                <w:szCs w:val="21"/>
              </w:rPr>
              <w:t>黄色</w:t>
            </w:r>
          </w:p>
        </w:tc>
        <w:tc>
          <w:tcPr>
            <w:tcW w:w="2132" w:type="dxa"/>
            <w:vAlign w:val="center"/>
          </w:tcPr>
          <w:p w14:paraId="3B6992B5" w14:textId="77777777" w:rsidR="002D7E28" w:rsidRPr="00F73084" w:rsidRDefault="002D7E28">
            <w:pPr>
              <w:adjustRightInd w:val="0"/>
              <w:snapToGrid w:val="0"/>
              <w:jc w:val="center"/>
              <w:rPr>
                <w:color w:val="000000"/>
                <w:szCs w:val="21"/>
              </w:rPr>
            </w:pPr>
            <w:r w:rsidRPr="00F73084">
              <w:rPr>
                <w:color w:val="000000"/>
                <w:szCs w:val="21"/>
              </w:rPr>
              <w:t>黑色</w:t>
            </w:r>
          </w:p>
        </w:tc>
      </w:tr>
      <w:tr w:rsidR="002D7E28" w:rsidRPr="00F73084" w14:paraId="513A4C06" w14:textId="77777777">
        <w:trPr>
          <w:trHeight w:val="340"/>
        </w:trPr>
        <w:tc>
          <w:tcPr>
            <w:tcW w:w="2132" w:type="dxa"/>
            <w:vAlign w:val="center"/>
          </w:tcPr>
          <w:p w14:paraId="6A16695E" w14:textId="77777777" w:rsidR="002D7E28" w:rsidRPr="00F73084" w:rsidRDefault="002D7E28">
            <w:pPr>
              <w:adjustRightInd w:val="0"/>
              <w:snapToGrid w:val="0"/>
              <w:jc w:val="center"/>
              <w:rPr>
                <w:color w:val="000000"/>
                <w:szCs w:val="21"/>
              </w:rPr>
            </w:pPr>
            <w:r w:rsidRPr="00F73084">
              <w:rPr>
                <w:color w:val="000000"/>
                <w:szCs w:val="21"/>
              </w:rPr>
              <w:t>提示标志</w:t>
            </w:r>
          </w:p>
        </w:tc>
        <w:tc>
          <w:tcPr>
            <w:tcW w:w="2132" w:type="dxa"/>
            <w:vAlign w:val="center"/>
          </w:tcPr>
          <w:p w14:paraId="78D51AC1" w14:textId="77777777" w:rsidR="002D7E28" w:rsidRPr="00F73084" w:rsidRDefault="002D7E28">
            <w:pPr>
              <w:adjustRightInd w:val="0"/>
              <w:snapToGrid w:val="0"/>
              <w:jc w:val="center"/>
              <w:rPr>
                <w:color w:val="000000"/>
                <w:szCs w:val="21"/>
              </w:rPr>
            </w:pPr>
            <w:r w:rsidRPr="00F73084">
              <w:rPr>
                <w:color w:val="000000"/>
                <w:szCs w:val="21"/>
              </w:rPr>
              <w:t>正方形边框</w:t>
            </w:r>
          </w:p>
        </w:tc>
        <w:tc>
          <w:tcPr>
            <w:tcW w:w="2132" w:type="dxa"/>
            <w:vAlign w:val="center"/>
          </w:tcPr>
          <w:p w14:paraId="227055A0" w14:textId="77777777" w:rsidR="002D7E28" w:rsidRPr="00F73084" w:rsidRDefault="002D7E28">
            <w:pPr>
              <w:adjustRightInd w:val="0"/>
              <w:snapToGrid w:val="0"/>
              <w:jc w:val="center"/>
              <w:rPr>
                <w:color w:val="000000"/>
                <w:szCs w:val="21"/>
              </w:rPr>
            </w:pPr>
            <w:r w:rsidRPr="00F73084">
              <w:rPr>
                <w:color w:val="000000"/>
                <w:szCs w:val="21"/>
              </w:rPr>
              <w:t>绿色</w:t>
            </w:r>
          </w:p>
        </w:tc>
        <w:tc>
          <w:tcPr>
            <w:tcW w:w="2132" w:type="dxa"/>
            <w:vAlign w:val="center"/>
          </w:tcPr>
          <w:p w14:paraId="4A91AA2D" w14:textId="77777777" w:rsidR="002D7E28" w:rsidRPr="00F73084" w:rsidRDefault="002D7E28">
            <w:pPr>
              <w:adjustRightInd w:val="0"/>
              <w:snapToGrid w:val="0"/>
              <w:jc w:val="center"/>
              <w:rPr>
                <w:color w:val="000000"/>
                <w:szCs w:val="21"/>
              </w:rPr>
            </w:pPr>
            <w:r w:rsidRPr="00F73084">
              <w:rPr>
                <w:color w:val="000000"/>
                <w:szCs w:val="21"/>
              </w:rPr>
              <w:t>白色</w:t>
            </w:r>
          </w:p>
        </w:tc>
      </w:tr>
    </w:tbl>
    <w:p w14:paraId="44836D8D" w14:textId="77777777" w:rsidR="002D7E28" w:rsidRPr="00F73084" w:rsidRDefault="000C328E">
      <w:pPr>
        <w:pStyle w:val="30"/>
        <w:rPr>
          <w:rFonts w:ascii="Times New Roman" w:eastAsia="宋体" w:hAnsi="Times New Roman"/>
          <w:color w:val="000000"/>
        </w:rPr>
      </w:pPr>
      <w:r w:rsidRPr="00F73084">
        <w:rPr>
          <w:rFonts w:ascii="Times New Roman" w:eastAsia="宋体" w:hAnsi="Times New Roman"/>
          <w:color w:val="000000"/>
        </w:rPr>
        <w:t>1</w:t>
      </w:r>
      <w:r w:rsidR="00723679" w:rsidRPr="00F73084">
        <w:rPr>
          <w:rFonts w:ascii="Times New Roman" w:eastAsia="宋体" w:hAnsi="Times New Roman"/>
          <w:color w:val="000000"/>
        </w:rPr>
        <w:t>6</w:t>
      </w:r>
      <w:r w:rsidRPr="00F73084">
        <w:rPr>
          <w:rFonts w:ascii="Times New Roman" w:eastAsia="宋体" w:hAnsi="Times New Roman"/>
          <w:color w:val="000000"/>
        </w:rPr>
        <w:t>.</w:t>
      </w:r>
      <w:r w:rsidR="00AF7318" w:rsidRPr="00F73084">
        <w:rPr>
          <w:rFonts w:ascii="Times New Roman" w:eastAsia="宋体" w:hAnsi="Times New Roman"/>
          <w:color w:val="000000"/>
        </w:rPr>
        <w:t>5</w:t>
      </w:r>
      <w:r w:rsidRPr="00F73084">
        <w:rPr>
          <w:rFonts w:ascii="Times New Roman" w:eastAsia="宋体" w:hAnsi="Times New Roman"/>
          <w:color w:val="000000"/>
        </w:rPr>
        <w:t xml:space="preserve">.4 </w:t>
      </w:r>
      <w:r w:rsidR="002D7E28" w:rsidRPr="00F73084">
        <w:rPr>
          <w:rFonts w:ascii="Times New Roman" w:eastAsia="宋体" w:hAnsi="Times New Roman"/>
          <w:color w:val="000000"/>
        </w:rPr>
        <w:t>排污口建档管理</w:t>
      </w:r>
    </w:p>
    <w:p w14:paraId="010E9F3B" w14:textId="77777777" w:rsidR="002D7E28" w:rsidRPr="00F73084" w:rsidRDefault="002D7E28">
      <w:pPr>
        <w:spacing w:line="360" w:lineRule="auto"/>
        <w:ind w:firstLineChars="200" w:firstLine="480"/>
        <w:rPr>
          <w:color w:val="000000"/>
          <w:sz w:val="24"/>
        </w:rPr>
      </w:pPr>
      <w:r w:rsidRPr="00F73084">
        <w:rPr>
          <w:color w:val="000000"/>
          <w:sz w:val="24"/>
        </w:rPr>
        <w:t>（</w:t>
      </w:r>
      <w:r w:rsidRPr="00F73084">
        <w:rPr>
          <w:color w:val="000000"/>
          <w:sz w:val="24"/>
        </w:rPr>
        <w:t>1</w:t>
      </w:r>
      <w:r w:rsidRPr="00F73084">
        <w:rPr>
          <w:color w:val="000000"/>
          <w:sz w:val="24"/>
        </w:rPr>
        <w:t>）要求使用国家环保局统一印制的《中华人民共和国规范化排污口标志牌登记证》，并按要求填写有关内容。</w:t>
      </w:r>
    </w:p>
    <w:p w14:paraId="28FF4837" w14:textId="77777777" w:rsidR="002D7E28" w:rsidRPr="00F73084" w:rsidRDefault="002D7E28">
      <w:pPr>
        <w:spacing w:line="360" w:lineRule="auto"/>
        <w:ind w:firstLineChars="200" w:firstLine="480"/>
        <w:rPr>
          <w:color w:val="000000"/>
          <w:sz w:val="24"/>
        </w:rPr>
      </w:pPr>
      <w:r w:rsidRPr="00F73084">
        <w:rPr>
          <w:color w:val="000000"/>
          <w:sz w:val="24"/>
        </w:rPr>
        <w:t>（</w:t>
      </w:r>
      <w:r w:rsidRPr="00F73084">
        <w:rPr>
          <w:color w:val="000000"/>
          <w:sz w:val="24"/>
        </w:rPr>
        <w:t>2</w:t>
      </w:r>
      <w:r w:rsidRPr="00F73084">
        <w:rPr>
          <w:color w:val="000000"/>
          <w:sz w:val="24"/>
        </w:rPr>
        <w:t>）根据排污口管理档案内容要求，项目建成投产后，应将主要污染物种类、数量、浓度、排放去向、达标情况及设施运行情况记录于档案。</w:t>
      </w:r>
    </w:p>
    <w:p w14:paraId="64823F25" w14:textId="77777777" w:rsidR="002D7E28" w:rsidRPr="00F73084" w:rsidRDefault="000C328E">
      <w:pPr>
        <w:pStyle w:val="2"/>
        <w:spacing w:before="120" w:after="120"/>
        <w:rPr>
          <w:color w:val="000000"/>
        </w:rPr>
      </w:pPr>
      <w:bookmarkStart w:id="645" w:name="_Toc63169201"/>
      <w:r w:rsidRPr="00F73084">
        <w:rPr>
          <w:color w:val="000000"/>
        </w:rPr>
        <w:t>1</w:t>
      </w:r>
      <w:r w:rsidR="00723679" w:rsidRPr="00F73084">
        <w:rPr>
          <w:color w:val="000000"/>
        </w:rPr>
        <w:t>6</w:t>
      </w:r>
      <w:r w:rsidRPr="00F73084">
        <w:rPr>
          <w:color w:val="000000"/>
        </w:rPr>
        <w:t>.</w:t>
      </w:r>
      <w:r w:rsidR="00AF7318" w:rsidRPr="00F73084">
        <w:rPr>
          <w:color w:val="000000"/>
        </w:rPr>
        <w:t>6</w:t>
      </w:r>
      <w:r w:rsidR="002D7E28" w:rsidRPr="00F73084">
        <w:rPr>
          <w:color w:val="000000"/>
        </w:rPr>
        <w:t>小结</w:t>
      </w:r>
      <w:bookmarkEnd w:id="643"/>
      <w:bookmarkEnd w:id="644"/>
      <w:bookmarkEnd w:id="645"/>
    </w:p>
    <w:p w14:paraId="73BD59A0" w14:textId="77777777" w:rsidR="002D7E28" w:rsidRPr="00F73084" w:rsidRDefault="002D7E28">
      <w:pPr>
        <w:adjustRightInd w:val="0"/>
        <w:snapToGrid w:val="0"/>
        <w:spacing w:line="360" w:lineRule="auto"/>
        <w:ind w:firstLineChars="200" w:firstLine="480"/>
        <w:rPr>
          <w:color w:val="000000"/>
          <w:sz w:val="24"/>
        </w:rPr>
      </w:pPr>
      <w:r w:rsidRPr="00F73084">
        <w:rPr>
          <w:color w:val="000000"/>
          <w:sz w:val="24"/>
        </w:rPr>
        <w:t>建设单位应建立适合自己企业的环境管理体系，环境污染监测可采取企业自行监测和委托相关环境监测单位进行，按照国家和行业有关环境保护管理规定，建立健全企业环境管理和环境监测制度，规范管理程序，并在生产中严格执行。</w:t>
      </w:r>
    </w:p>
    <w:p w14:paraId="422435ED" w14:textId="77777777" w:rsidR="002D7E28" w:rsidRPr="00F73084" w:rsidRDefault="002D7E28">
      <w:pPr>
        <w:pStyle w:val="18"/>
        <w:rPr>
          <w:rFonts w:ascii="Times New Roman" w:hAnsi="Times New Roman" w:cs="Times New Roman"/>
          <w:color w:val="000000"/>
          <w:lang w:val="zh-CN"/>
        </w:rPr>
        <w:sectPr w:rsidR="002D7E28" w:rsidRPr="00F73084">
          <w:pgSz w:w="11906" w:h="16838"/>
          <w:pgMar w:top="1440" w:right="1797" w:bottom="1440" w:left="1797" w:header="851" w:footer="992" w:gutter="0"/>
          <w:cols w:space="720"/>
          <w:docGrid w:linePitch="312"/>
        </w:sectPr>
      </w:pPr>
    </w:p>
    <w:p w14:paraId="0235A708" w14:textId="77777777" w:rsidR="002D7E28" w:rsidRPr="00F73084" w:rsidRDefault="002D7E28">
      <w:pPr>
        <w:pStyle w:val="1"/>
        <w:rPr>
          <w:rFonts w:eastAsia="宋体"/>
          <w:color w:val="000000"/>
        </w:rPr>
      </w:pPr>
      <w:bookmarkStart w:id="646" w:name="_Toc276564719"/>
      <w:bookmarkStart w:id="647" w:name="_Toc487108100"/>
      <w:bookmarkStart w:id="648" w:name="_Toc63169202"/>
      <w:r w:rsidRPr="00F73084">
        <w:rPr>
          <w:rFonts w:eastAsia="宋体"/>
          <w:color w:val="000000"/>
        </w:rPr>
        <w:t>1</w:t>
      </w:r>
      <w:r w:rsidR="00723679" w:rsidRPr="00F73084">
        <w:rPr>
          <w:rFonts w:eastAsia="宋体"/>
          <w:color w:val="000000"/>
        </w:rPr>
        <w:t>7</w:t>
      </w:r>
      <w:r w:rsidRPr="00F73084">
        <w:rPr>
          <w:rFonts w:eastAsia="宋体"/>
          <w:color w:val="000000"/>
        </w:rPr>
        <w:t>评价结论与建议</w:t>
      </w:r>
      <w:bookmarkEnd w:id="646"/>
      <w:bookmarkEnd w:id="647"/>
      <w:bookmarkEnd w:id="648"/>
    </w:p>
    <w:p w14:paraId="5F55A0E4" w14:textId="77777777" w:rsidR="002D7E28" w:rsidRPr="00F73084" w:rsidRDefault="002D7E28">
      <w:pPr>
        <w:pStyle w:val="2"/>
        <w:spacing w:before="120" w:after="120"/>
        <w:rPr>
          <w:color w:val="000000"/>
        </w:rPr>
      </w:pPr>
      <w:bookmarkStart w:id="649" w:name="_Toc276564720"/>
      <w:bookmarkStart w:id="650" w:name="_Toc397498708"/>
      <w:bookmarkStart w:id="651" w:name="_Toc487108101"/>
      <w:bookmarkStart w:id="652" w:name="_Toc63169203"/>
      <w:r w:rsidRPr="00F73084">
        <w:rPr>
          <w:color w:val="000000"/>
        </w:rPr>
        <w:t>1</w:t>
      </w:r>
      <w:r w:rsidR="00723679" w:rsidRPr="00F73084">
        <w:rPr>
          <w:color w:val="000000"/>
        </w:rPr>
        <w:t>7</w:t>
      </w:r>
      <w:r w:rsidRPr="00F73084">
        <w:rPr>
          <w:color w:val="000000"/>
        </w:rPr>
        <w:t>.1</w:t>
      </w:r>
      <w:r w:rsidRPr="00F73084">
        <w:rPr>
          <w:color w:val="000000"/>
        </w:rPr>
        <w:t>评价结论</w:t>
      </w:r>
      <w:bookmarkEnd w:id="649"/>
      <w:bookmarkEnd w:id="650"/>
      <w:bookmarkEnd w:id="651"/>
      <w:bookmarkEnd w:id="652"/>
    </w:p>
    <w:p w14:paraId="730A3381"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723679" w:rsidRPr="00F73084">
        <w:rPr>
          <w:rFonts w:ascii="Times New Roman" w:eastAsia="宋体" w:hAnsi="Times New Roman"/>
          <w:snapToGrid/>
          <w:color w:val="000000"/>
        </w:rPr>
        <w:t>7</w:t>
      </w:r>
      <w:r w:rsidRPr="00F73084">
        <w:rPr>
          <w:rFonts w:ascii="Times New Roman" w:eastAsia="宋体" w:hAnsi="Times New Roman"/>
          <w:snapToGrid/>
          <w:color w:val="000000"/>
        </w:rPr>
        <w:t>.1.1</w:t>
      </w:r>
      <w:r w:rsidRPr="00F73084">
        <w:rPr>
          <w:rFonts w:ascii="Times New Roman" w:eastAsia="宋体" w:hAnsi="Times New Roman"/>
          <w:snapToGrid/>
          <w:color w:val="000000"/>
        </w:rPr>
        <w:t>项目概况</w:t>
      </w:r>
    </w:p>
    <w:p w14:paraId="6966C330" w14:textId="77777777" w:rsidR="004427A5" w:rsidRPr="00F73084" w:rsidRDefault="004427A5" w:rsidP="004427A5">
      <w:pPr>
        <w:tabs>
          <w:tab w:val="center" w:pos="4645"/>
        </w:tabs>
        <w:adjustRightInd w:val="0"/>
        <w:snapToGrid w:val="0"/>
        <w:spacing w:line="360" w:lineRule="auto"/>
        <w:ind w:firstLineChars="200" w:firstLine="480"/>
        <w:rPr>
          <w:rFonts w:hAnsi="宋体"/>
          <w:color w:val="000000"/>
          <w:sz w:val="24"/>
        </w:rPr>
      </w:pPr>
      <w:r w:rsidRPr="00F73084">
        <w:rPr>
          <w:rFonts w:hAnsi="宋体" w:hint="eastAsia"/>
          <w:color w:val="000000"/>
          <w:sz w:val="24"/>
        </w:rPr>
        <w:t>山东鲁瑞药业有限公司成立于</w:t>
      </w:r>
      <w:r w:rsidRPr="00F73084">
        <w:rPr>
          <w:rFonts w:hAnsi="宋体" w:hint="eastAsia"/>
          <w:color w:val="000000"/>
          <w:sz w:val="24"/>
        </w:rPr>
        <w:t>2020</w:t>
      </w:r>
      <w:r w:rsidRPr="00F73084">
        <w:rPr>
          <w:rFonts w:hAnsi="宋体" w:hint="eastAsia"/>
          <w:color w:val="000000"/>
          <w:sz w:val="24"/>
        </w:rPr>
        <w:t>年</w:t>
      </w:r>
      <w:r w:rsidRPr="00F73084">
        <w:rPr>
          <w:rFonts w:hAnsi="宋体" w:hint="eastAsia"/>
          <w:color w:val="000000"/>
          <w:sz w:val="24"/>
        </w:rPr>
        <w:t>5</w:t>
      </w:r>
      <w:r w:rsidRPr="00F73084">
        <w:rPr>
          <w:rFonts w:hAnsi="宋体" w:hint="eastAsia"/>
          <w:color w:val="000000"/>
          <w:sz w:val="24"/>
        </w:rPr>
        <w:t>月，由山东祥瑞药业有限公司投资建设的子公司，位于山东省东平县彭集街道滨河新区</w:t>
      </w:r>
      <w:r w:rsidRPr="00F73084">
        <w:rPr>
          <w:rFonts w:hAnsi="宋体" w:hint="eastAsia"/>
          <w:color w:val="000000"/>
          <w:sz w:val="24"/>
        </w:rPr>
        <w:t>105</w:t>
      </w:r>
      <w:r w:rsidRPr="00F73084">
        <w:rPr>
          <w:rFonts w:hAnsi="宋体" w:hint="eastAsia"/>
          <w:color w:val="000000"/>
          <w:sz w:val="24"/>
        </w:rPr>
        <w:t>国道西侧，主要经营化学药品原料药，化学药品制剂制造、销售，医药技术开发、咨询与服务、技术转让等业务。</w:t>
      </w:r>
      <w:r w:rsidRPr="00F73084">
        <w:rPr>
          <w:rFonts w:hAnsi="宋体" w:hint="eastAsia"/>
          <w:color w:val="000000"/>
          <w:sz w:val="24"/>
        </w:rPr>
        <w:t xml:space="preserve"> </w:t>
      </w:r>
    </w:p>
    <w:p w14:paraId="265AF4DC" w14:textId="77777777" w:rsidR="00F8522D" w:rsidRPr="00F73084" w:rsidRDefault="00DF37C2" w:rsidP="00DF37C2">
      <w:pPr>
        <w:tabs>
          <w:tab w:val="center" w:pos="4645"/>
        </w:tabs>
        <w:adjustRightInd w:val="0"/>
        <w:snapToGrid w:val="0"/>
        <w:spacing w:line="360" w:lineRule="auto"/>
        <w:ind w:firstLineChars="200" w:firstLine="480"/>
        <w:rPr>
          <w:rFonts w:hAnsi="宋体"/>
          <w:bCs/>
          <w:color w:val="000000"/>
          <w:sz w:val="24"/>
        </w:rPr>
      </w:pPr>
      <w:r w:rsidRPr="00F73084">
        <w:rPr>
          <w:rFonts w:hAnsi="宋体" w:hint="eastAsia"/>
          <w:color w:val="000000"/>
          <w:sz w:val="24"/>
        </w:rPr>
        <w:t>山东鲁瑞药业有限公司拟投资</w:t>
      </w:r>
      <w:r w:rsidRPr="00F73084">
        <w:rPr>
          <w:rFonts w:hAnsi="宋体"/>
          <w:snapToGrid w:val="0"/>
          <w:color w:val="000000"/>
          <w:kern w:val="0"/>
          <w:sz w:val="24"/>
        </w:rPr>
        <w:t>30558</w:t>
      </w:r>
      <w:r w:rsidRPr="00F73084">
        <w:rPr>
          <w:rFonts w:hAnsi="宋体"/>
          <w:color w:val="000000"/>
          <w:sz w:val="24"/>
        </w:rPr>
        <w:t>万元在</w:t>
      </w:r>
      <w:r w:rsidRPr="00F73084">
        <w:rPr>
          <w:rFonts w:hAnsi="宋体" w:hint="eastAsia"/>
          <w:color w:val="000000"/>
          <w:sz w:val="24"/>
        </w:rPr>
        <w:t>泰安市东平县彭集街道滨河新区</w:t>
      </w:r>
      <w:r w:rsidRPr="00F73084">
        <w:rPr>
          <w:rFonts w:hAnsi="宋体" w:hint="eastAsia"/>
          <w:color w:val="000000"/>
          <w:sz w:val="24"/>
        </w:rPr>
        <w:t>105</w:t>
      </w:r>
      <w:r w:rsidRPr="00F73084">
        <w:rPr>
          <w:rFonts w:hAnsi="宋体" w:hint="eastAsia"/>
          <w:color w:val="000000"/>
          <w:sz w:val="24"/>
        </w:rPr>
        <w:t>国道西侧东平工业园区瑞星化工园区</w:t>
      </w:r>
      <w:r w:rsidRPr="00F73084">
        <w:rPr>
          <w:rFonts w:hAnsi="宋体"/>
          <w:color w:val="000000"/>
          <w:sz w:val="24"/>
        </w:rPr>
        <w:t>内建设</w:t>
      </w:r>
      <w:r w:rsidRPr="00F73084">
        <w:rPr>
          <w:rFonts w:hAnsi="宋体" w:hint="eastAsia"/>
          <w:color w:val="000000"/>
          <w:sz w:val="24"/>
        </w:rPr>
        <w:t>盐酸</w:t>
      </w:r>
      <w:r w:rsidRPr="00F73084">
        <w:rPr>
          <w:rFonts w:hAnsi="宋体"/>
          <w:color w:val="000000"/>
          <w:sz w:val="24"/>
        </w:rPr>
        <w:t>二甲双胍原料药</w:t>
      </w:r>
      <w:r w:rsidRPr="00F73084">
        <w:rPr>
          <w:rFonts w:hAnsi="宋体" w:hint="eastAsia"/>
          <w:color w:val="000000"/>
          <w:sz w:val="24"/>
        </w:rPr>
        <w:t>项目，本项目总占地</w:t>
      </w:r>
      <w:r w:rsidRPr="00F73084">
        <w:rPr>
          <w:rFonts w:hAnsi="宋体"/>
          <w:color w:val="000000"/>
          <w:sz w:val="24"/>
        </w:rPr>
        <w:t>面积为</w:t>
      </w:r>
      <w:r w:rsidRPr="00F73084">
        <w:rPr>
          <w:color w:val="000000"/>
          <w:sz w:val="24"/>
        </w:rPr>
        <w:t>26188m</w:t>
      </w:r>
      <w:r w:rsidRPr="00F73084">
        <w:rPr>
          <w:color w:val="000000"/>
          <w:sz w:val="24"/>
          <w:vertAlign w:val="superscript"/>
        </w:rPr>
        <w:t>2</w:t>
      </w:r>
      <w:r w:rsidRPr="00F73084">
        <w:rPr>
          <w:rFonts w:hint="eastAsia"/>
          <w:color w:val="000000"/>
          <w:sz w:val="24"/>
        </w:rPr>
        <w:t>，主要建设</w:t>
      </w:r>
      <w:r w:rsidR="00035820" w:rsidRPr="00F73084">
        <w:rPr>
          <w:rFonts w:hint="eastAsia"/>
          <w:color w:val="000000"/>
          <w:sz w:val="24"/>
        </w:rPr>
        <w:t>盐酸</w:t>
      </w:r>
      <w:r w:rsidRPr="00F73084">
        <w:rPr>
          <w:rFonts w:hint="eastAsia"/>
          <w:color w:val="000000"/>
          <w:sz w:val="24"/>
        </w:rPr>
        <w:t>二甲双胍</w:t>
      </w:r>
      <w:r w:rsidRPr="00F73084">
        <w:rPr>
          <w:color w:val="000000"/>
          <w:sz w:val="24"/>
        </w:rPr>
        <w:t>车间</w:t>
      </w:r>
      <w:r w:rsidRPr="00F73084">
        <w:rPr>
          <w:rFonts w:hint="eastAsia"/>
          <w:color w:val="000000"/>
          <w:sz w:val="24"/>
        </w:rPr>
        <w:t>1</w:t>
      </w:r>
      <w:r w:rsidRPr="00F73084">
        <w:rPr>
          <w:rFonts w:hint="eastAsia"/>
          <w:color w:val="000000"/>
          <w:sz w:val="24"/>
        </w:rPr>
        <w:t>、</w:t>
      </w:r>
      <w:r w:rsidR="00035820" w:rsidRPr="00F73084">
        <w:rPr>
          <w:rFonts w:hint="eastAsia"/>
          <w:color w:val="000000"/>
          <w:sz w:val="24"/>
        </w:rPr>
        <w:t>盐酸</w:t>
      </w:r>
      <w:r w:rsidRPr="00F73084">
        <w:rPr>
          <w:color w:val="000000"/>
          <w:sz w:val="24"/>
        </w:rPr>
        <w:t>二甲双胍车间</w:t>
      </w:r>
      <w:r w:rsidRPr="00F73084">
        <w:rPr>
          <w:color w:val="000000"/>
          <w:sz w:val="24"/>
        </w:rPr>
        <w:t>2</w:t>
      </w:r>
      <w:r w:rsidRPr="00F73084">
        <w:rPr>
          <w:rFonts w:hint="eastAsia"/>
          <w:color w:val="000000"/>
          <w:sz w:val="24"/>
        </w:rPr>
        <w:t>、</w:t>
      </w:r>
      <w:r w:rsidR="00035820" w:rsidRPr="00F73084">
        <w:rPr>
          <w:rFonts w:hint="eastAsia"/>
          <w:color w:val="000000"/>
          <w:sz w:val="24"/>
        </w:rPr>
        <w:t>盐酸</w:t>
      </w:r>
      <w:r w:rsidR="00035820" w:rsidRPr="00F73084">
        <w:rPr>
          <w:color w:val="000000"/>
          <w:sz w:val="24"/>
        </w:rPr>
        <w:t>二甲双胍车间</w:t>
      </w:r>
      <w:r w:rsidR="00035820" w:rsidRPr="00F73084">
        <w:rPr>
          <w:color w:val="000000"/>
          <w:sz w:val="24"/>
        </w:rPr>
        <w:t>3</w:t>
      </w:r>
      <w:r w:rsidRPr="00F73084">
        <w:rPr>
          <w:color w:val="000000"/>
          <w:sz w:val="24"/>
        </w:rPr>
        <w:t>、配套罐区和仓库，</w:t>
      </w:r>
      <w:r w:rsidRPr="00F73084">
        <w:rPr>
          <w:rFonts w:hint="eastAsia"/>
          <w:color w:val="000000"/>
          <w:sz w:val="24"/>
        </w:rPr>
        <w:t>以及公辅设施。该</w:t>
      </w:r>
      <w:r w:rsidRPr="00F73084">
        <w:rPr>
          <w:color w:val="000000"/>
          <w:sz w:val="24"/>
        </w:rPr>
        <w:t>项目</w:t>
      </w:r>
      <w:r w:rsidRPr="00F73084">
        <w:rPr>
          <w:rFonts w:hAnsi="宋体"/>
          <w:color w:val="000000"/>
          <w:sz w:val="24"/>
        </w:rPr>
        <w:t>设计规模为：</w:t>
      </w:r>
      <w:r w:rsidRPr="00F73084">
        <w:rPr>
          <w:rFonts w:hint="eastAsia"/>
          <w:color w:val="000000"/>
          <w:sz w:val="24"/>
        </w:rPr>
        <w:t>年产盐酸二甲</w:t>
      </w:r>
      <w:r w:rsidRPr="00F73084">
        <w:rPr>
          <w:color w:val="000000"/>
          <w:sz w:val="24"/>
        </w:rPr>
        <w:t>双胍</w:t>
      </w:r>
      <w:r w:rsidRPr="00F73084">
        <w:rPr>
          <w:color w:val="000000"/>
          <w:sz w:val="24"/>
        </w:rPr>
        <w:t>20000</w:t>
      </w:r>
      <w:r w:rsidRPr="00F73084">
        <w:rPr>
          <w:rFonts w:hint="eastAsia"/>
          <w:color w:val="000000"/>
          <w:sz w:val="24"/>
        </w:rPr>
        <w:t>吨</w:t>
      </w:r>
      <w:r w:rsidRPr="00F73084">
        <w:rPr>
          <w:rFonts w:hAnsi="宋体"/>
          <w:color w:val="000000"/>
          <w:sz w:val="24"/>
        </w:rPr>
        <w:t>。项目</w:t>
      </w:r>
      <w:r w:rsidRPr="00F73084">
        <w:rPr>
          <w:rFonts w:hAnsi="宋体"/>
          <w:bCs/>
          <w:color w:val="000000"/>
          <w:sz w:val="24"/>
        </w:rPr>
        <w:t>劳动定员</w:t>
      </w:r>
      <w:r w:rsidRPr="00F73084">
        <w:rPr>
          <w:rFonts w:hAnsi="宋体"/>
          <w:bCs/>
          <w:color w:val="000000"/>
          <w:sz w:val="24"/>
        </w:rPr>
        <w:t>230</w:t>
      </w:r>
      <w:r w:rsidRPr="00F73084">
        <w:rPr>
          <w:rFonts w:hAnsi="宋体" w:hint="eastAsia"/>
          <w:bCs/>
          <w:color w:val="000000"/>
          <w:sz w:val="24"/>
        </w:rPr>
        <w:t>人，</w:t>
      </w:r>
      <w:r w:rsidRPr="00F73084">
        <w:rPr>
          <w:rFonts w:hAnsi="宋体"/>
          <w:bCs/>
          <w:color w:val="000000"/>
          <w:sz w:val="24"/>
        </w:rPr>
        <w:t>生产采用</w:t>
      </w:r>
      <w:r w:rsidRPr="00F73084">
        <w:rPr>
          <w:rFonts w:hAnsi="宋体" w:hint="eastAsia"/>
          <w:bCs/>
          <w:color w:val="000000"/>
          <w:sz w:val="24"/>
        </w:rPr>
        <w:t>三班</w:t>
      </w:r>
      <w:r w:rsidRPr="00F73084">
        <w:rPr>
          <w:rFonts w:hAnsi="宋体"/>
          <w:bCs/>
          <w:color w:val="000000"/>
          <w:sz w:val="24"/>
        </w:rPr>
        <w:t>两运转工作制</w:t>
      </w:r>
      <w:r w:rsidRPr="00F73084">
        <w:rPr>
          <w:rFonts w:hAnsi="宋体" w:hint="eastAsia"/>
          <w:bCs/>
          <w:color w:val="000000"/>
          <w:sz w:val="24"/>
        </w:rPr>
        <w:t>度</w:t>
      </w:r>
      <w:r w:rsidRPr="00F73084">
        <w:rPr>
          <w:rFonts w:hAnsi="宋体"/>
          <w:bCs/>
          <w:color w:val="000000"/>
          <w:sz w:val="24"/>
        </w:rPr>
        <w:t>，年工作</w:t>
      </w:r>
      <w:r w:rsidRPr="00F73084">
        <w:rPr>
          <w:bCs/>
          <w:color w:val="000000"/>
          <w:sz w:val="24"/>
        </w:rPr>
        <w:t>330</w:t>
      </w:r>
      <w:r w:rsidRPr="00F73084">
        <w:rPr>
          <w:rFonts w:hAnsi="宋体"/>
          <w:bCs/>
          <w:color w:val="000000"/>
          <w:sz w:val="24"/>
        </w:rPr>
        <w:t>天</w:t>
      </w:r>
      <w:r w:rsidRPr="00F73084">
        <w:rPr>
          <w:rFonts w:hAnsi="宋体" w:hint="eastAsia"/>
          <w:bCs/>
          <w:color w:val="000000"/>
          <w:sz w:val="24"/>
        </w:rPr>
        <w:t>，折合</w:t>
      </w:r>
      <w:r w:rsidRPr="00F73084">
        <w:rPr>
          <w:rFonts w:hAnsi="宋体" w:hint="eastAsia"/>
          <w:bCs/>
          <w:color w:val="000000"/>
          <w:sz w:val="24"/>
        </w:rPr>
        <w:t>7920</w:t>
      </w:r>
      <w:r w:rsidRPr="00F73084">
        <w:rPr>
          <w:rFonts w:hAnsi="宋体" w:hint="eastAsia"/>
          <w:bCs/>
          <w:color w:val="000000"/>
          <w:sz w:val="24"/>
        </w:rPr>
        <w:t>小时</w:t>
      </w:r>
      <w:r w:rsidRPr="00F73084">
        <w:rPr>
          <w:rFonts w:hAnsi="宋体"/>
          <w:bCs/>
          <w:color w:val="000000"/>
          <w:sz w:val="24"/>
        </w:rPr>
        <w:t>。项目建设期</w:t>
      </w:r>
      <w:r w:rsidRPr="00F73084">
        <w:rPr>
          <w:bCs/>
          <w:color w:val="000000"/>
          <w:sz w:val="24"/>
        </w:rPr>
        <w:t>20</w:t>
      </w:r>
      <w:r w:rsidRPr="00F73084">
        <w:rPr>
          <w:bCs/>
          <w:color w:val="000000"/>
          <w:sz w:val="24"/>
        </w:rPr>
        <w:t>个月</w:t>
      </w:r>
      <w:r w:rsidRPr="00F73084">
        <w:rPr>
          <w:rFonts w:hAnsi="宋体"/>
          <w:bCs/>
          <w:color w:val="000000"/>
          <w:sz w:val="24"/>
        </w:rPr>
        <w:t>。</w:t>
      </w:r>
    </w:p>
    <w:p w14:paraId="0A706F65"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723679" w:rsidRPr="00F73084">
        <w:rPr>
          <w:rFonts w:ascii="Times New Roman" w:eastAsia="宋体" w:hAnsi="Times New Roman"/>
          <w:snapToGrid/>
          <w:color w:val="000000"/>
        </w:rPr>
        <w:t>7</w:t>
      </w:r>
      <w:r w:rsidRPr="00F73084">
        <w:rPr>
          <w:rFonts w:ascii="Times New Roman" w:eastAsia="宋体" w:hAnsi="Times New Roman"/>
          <w:snapToGrid/>
          <w:color w:val="000000"/>
        </w:rPr>
        <w:t>.1.2</w:t>
      </w:r>
      <w:r w:rsidRPr="00F73084">
        <w:rPr>
          <w:rFonts w:ascii="Times New Roman" w:eastAsia="宋体" w:hAnsi="Times New Roman"/>
          <w:snapToGrid/>
          <w:color w:val="000000"/>
        </w:rPr>
        <w:t>产业政策符合性分析</w:t>
      </w:r>
    </w:p>
    <w:p w14:paraId="166E3682" w14:textId="77777777" w:rsidR="00F4369A" w:rsidRPr="00F73084" w:rsidRDefault="00DF37C2" w:rsidP="00DF37C2">
      <w:pPr>
        <w:pStyle w:val="18"/>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本</w:t>
      </w:r>
      <w:r w:rsidRPr="00F73084">
        <w:rPr>
          <w:rFonts w:ascii="Times New Roman" w:hAnsi="Times New Roman" w:cs="Times New Roman"/>
          <w:color w:val="000000"/>
        </w:rPr>
        <w:t>项目已在</w:t>
      </w:r>
      <w:r w:rsidRPr="00F73084">
        <w:rPr>
          <w:rFonts w:ascii="Times New Roman" w:hAnsi="Times New Roman" w:cs="Times New Roman" w:hint="eastAsia"/>
          <w:color w:val="000000"/>
        </w:rPr>
        <w:t>泰安市东平县行政审批服务局</w:t>
      </w:r>
      <w:r w:rsidRPr="00F73084">
        <w:rPr>
          <w:rFonts w:ascii="Times New Roman" w:hAnsi="Times New Roman" w:cs="Times New Roman"/>
          <w:color w:val="000000"/>
        </w:rPr>
        <w:t>备案，备案项目代码为：</w:t>
      </w:r>
      <w:r w:rsidRPr="00F73084">
        <w:rPr>
          <w:rFonts w:ascii="Times New Roman" w:hAnsi="Times New Roman" w:cs="Times New Roman" w:hint="eastAsia"/>
          <w:color w:val="000000"/>
        </w:rPr>
        <w:t>2</w:t>
      </w:r>
      <w:r w:rsidRPr="00F73084">
        <w:rPr>
          <w:rFonts w:ascii="Times New Roman" w:hAnsi="Times New Roman" w:cs="Times New Roman"/>
          <w:color w:val="000000"/>
        </w:rPr>
        <w:t>020-370923-27-03-076973</w:t>
      </w:r>
      <w:r w:rsidRPr="00F73084">
        <w:rPr>
          <w:rFonts w:ascii="Times New Roman" w:hAnsi="Times New Roman" w:cs="Times New Roman"/>
          <w:color w:val="000000"/>
        </w:rPr>
        <w:t>（详见附件）。项目备案生产规模为：</w:t>
      </w:r>
      <w:r w:rsidRPr="00F73084">
        <w:rPr>
          <w:rFonts w:ascii="Times New Roman" w:hAnsi="Times New Roman" w:cs="Times New Roman" w:hint="eastAsia"/>
          <w:color w:val="000000"/>
        </w:rPr>
        <w:t>年产</w:t>
      </w:r>
      <w:r w:rsidRPr="00F73084">
        <w:rPr>
          <w:rFonts w:ascii="Times New Roman" w:hAnsi="Times New Roman" w:cs="Times New Roman"/>
          <w:color w:val="000000"/>
        </w:rPr>
        <w:t>20000</w:t>
      </w:r>
      <w:r w:rsidRPr="00F73084">
        <w:rPr>
          <w:rFonts w:ascii="Times New Roman" w:hAnsi="Times New Roman" w:cs="Times New Roman" w:hint="eastAsia"/>
          <w:color w:val="000000"/>
        </w:rPr>
        <w:t>吨盐酸二甲双胍</w:t>
      </w:r>
      <w:r w:rsidRPr="00F73084">
        <w:rPr>
          <w:rFonts w:ascii="Times New Roman" w:hAnsi="Times New Roman" w:cs="Times New Roman"/>
          <w:color w:val="000000"/>
        </w:rPr>
        <w:t>。</w:t>
      </w:r>
    </w:p>
    <w:p w14:paraId="1D2DD146" w14:textId="77777777" w:rsidR="00DF37C2" w:rsidRPr="00F73084" w:rsidRDefault="00DF37C2" w:rsidP="00DF37C2">
      <w:pPr>
        <w:spacing w:line="360" w:lineRule="auto"/>
        <w:ind w:firstLineChars="200" w:firstLine="480"/>
        <w:textAlignment w:val="center"/>
        <w:rPr>
          <w:rFonts w:hAnsi="宋体"/>
          <w:color w:val="000000"/>
          <w:sz w:val="24"/>
        </w:rPr>
      </w:pPr>
      <w:r w:rsidRPr="00F73084">
        <w:rPr>
          <w:rFonts w:hAnsi="宋体"/>
          <w:color w:val="000000"/>
          <w:sz w:val="24"/>
        </w:rPr>
        <w:t>本项目</w:t>
      </w:r>
      <w:r w:rsidRPr="00F73084">
        <w:rPr>
          <w:rFonts w:hAnsi="宋体" w:hint="eastAsia"/>
          <w:color w:val="000000"/>
          <w:sz w:val="24"/>
        </w:rPr>
        <w:t>主要</w:t>
      </w:r>
      <w:r w:rsidRPr="00F73084">
        <w:rPr>
          <w:rFonts w:hAnsi="宋体"/>
          <w:color w:val="000000"/>
          <w:sz w:val="24"/>
        </w:rPr>
        <w:t>生产</w:t>
      </w:r>
      <w:r w:rsidRPr="00F73084">
        <w:rPr>
          <w:rFonts w:hAnsi="宋体" w:hint="eastAsia"/>
          <w:color w:val="000000"/>
          <w:sz w:val="24"/>
        </w:rPr>
        <w:t>盐酸</w:t>
      </w:r>
      <w:r w:rsidRPr="00F73084">
        <w:rPr>
          <w:rFonts w:hAnsi="宋体"/>
          <w:color w:val="000000"/>
          <w:sz w:val="24"/>
        </w:rPr>
        <w:t>二甲双胍原料药</w:t>
      </w:r>
      <w:r w:rsidRPr="00F73084">
        <w:rPr>
          <w:rFonts w:hAnsi="宋体" w:hint="eastAsia"/>
          <w:color w:val="000000"/>
          <w:sz w:val="24"/>
        </w:rPr>
        <w:t>，未列入《产业结构调整指导目录（</w:t>
      </w:r>
      <w:r w:rsidRPr="00F73084">
        <w:rPr>
          <w:rFonts w:hAnsi="宋体" w:hint="eastAsia"/>
          <w:color w:val="000000"/>
          <w:sz w:val="24"/>
        </w:rPr>
        <w:t>2019</w:t>
      </w:r>
      <w:r w:rsidRPr="00F73084">
        <w:rPr>
          <w:rFonts w:hAnsi="宋体" w:hint="eastAsia"/>
          <w:color w:val="000000"/>
          <w:sz w:val="24"/>
        </w:rPr>
        <w:t>年本）》鼓励类、限制类和淘汰类中，属于允许类</w:t>
      </w:r>
      <w:r w:rsidRPr="00F73084">
        <w:rPr>
          <w:rFonts w:hAnsi="宋体"/>
          <w:color w:val="000000"/>
          <w:sz w:val="24"/>
        </w:rPr>
        <w:t>。另外，从设备方面说：没有《产业结构调整指导目录（</w:t>
      </w:r>
      <w:r w:rsidRPr="00F73084">
        <w:rPr>
          <w:color w:val="000000"/>
          <w:sz w:val="24"/>
        </w:rPr>
        <w:t>2019</w:t>
      </w:r>
      <w:r w:rsidRPr="00F73084">
        <w:rPr>
          <w:rFonts w:hAnsi="宋体"/>
          <w:color w:val="000000"/>
          <w:sz w:val="24"/>
        </w:rPr>
        <w:t>年本）》中规定的落后和淘汰设备。</w:t>
      </w:r>
    </w:p>
    <w:p w14:paraId="01C23F2D" w14:textId="77777777" w:rsidR="00DF37C2" w:rsidRPr="00F73084" w:rsidRDefault="00DF37C2" w:rsidP="00DF37C2">
      <w:pPr>
        <w:pStyle w:val="aff7"/>
        <w:rPr>
          <w:rFonts w:ascii="Times New Roman" w:hAnsi="Times New Roman" w:cs="Times New Roman"/>
          <w:color w:val="000000"/>
        </w:rPr>
      </w:pPr>
      <w:r w:rsidRPr="00F73084">
        <w:rPr>
          <w:rFonts w:ascii="Times New Roman" w:hAnsi="宋体" w:cs="Times New Roman"/>
          <w:color w:val="000000"/>
        </w:rPr>
        <w:t>经对照，该项目产品不属于《环境保护综合名录（</w:t>
      </w:r>
      <w:r w:rsidRPr="00F73084">
        <w:rPr>
          <w:rFonts w:ascii="Times New Roman" w:hAnsi="Times New Roman" w:cs="Times New Roman"/>
          <w:color w:val="000000"/>
        </w:rPr>
        <w:t>2017</w:t>
      </w:r>
      <w:r w:rsidRPr="00F73084">
        <w:rPr>
          <w:rFonts w:ascii="Times New Roman" w:hAnsi="宋体" w:cs="Times New Roman"/>
          <w:color w:val="000000"/>
        </w:rPr>
        <w:t>年版）》中</w:t>
      </w:r>
      <w:r w:rsidRPr="00F73084">
        <w:rPr>
          <w:rFonts w:ascii="Times New Roman" w:hAnsi="Times New Roman" w:cs="Times New Roman"/>
          <w:color w:val="000000"/>
        </w:rPr>
        <w:t>“‘</w:t>
      </w:r>
      <w:r w:rsidRPr="00F73084">
        <w:rPr>
          <w:rFonts w:ascii="Times New Roman" w:hAnsi="宋体" w:cs="Times New Roman"/>
          <w:color w:val="000000"/>
        </w:rPr>
        <w:t>高污染、高环境风险</w:t>
      </w:r>
      <w:r w:rsidRPr="00F73084">
        <w:rPr>
          <w:rFonts w:ascii="Times New Roman" w:hAnsi="Times New Roman" w:cs="Times New Roman"/>
          <w:color w:val="000000"/>
        </w:rPr>
        <w:t>’</w:t>
      </w:r>
      <w:r w:rsidRPr="00F73084">
        <w:rPr>
          <w:rFonts w:ascii="Times New Roman" w:hAnsi="宋体" w:cs="Times New Roman"/>
          <w:color w:val="000000"/>
        </w:rPr>
        <w:t>产品名录</w:t>
      </w:r>
      <w:r w:rsidRPr="00F73084">
        <w:rPr>
          <w:rFonts w:ascii="Times New Roman" w:hAnsi="Times New Roman" w:cs="Times New Roman"/>
          <w:color w:val="000000"/>
        </w:rPr>
        <w:t>”</w:t>
      </w:r>
      <w:r w:rsidRPr="00F73084">
        <w:rPr>
          <w:rFonts w:ascii="Times New Roman" w:hAnsi="宋体" w:cs="Times New Roman"/>
          <w:color w:val="000000"/>
        </w:rPr>
        <w:t>。</w:t>
      </w:r>
    </w:p>
    <w:p w14:paraId="13FE6589" w14:textId="77777777" w:rsidR="00DF37C2" w:rsidRPr="00F73084" w:rsidRDefault="00DF37C2" w:rsidP="00DF37C2">
      <w:pPr>
        <w:pStyle w:val="aff7"/>
        <w:rPr>
          <w:rFonts w:ascii="Times New Roman" w:hAnsi="Times New Roman" w:cs="Times New Roman"/>
          <w:color w:val="000000"/>
        </w:rPr>
      </w:pPr>
      <w:r w:rsidRPr="00F73084">
        <w:rPr>
          <w:rFonts w:ascii="Times New Roman" w:hAnsi="宋体" w:cs="Times New Roman"/>
          <w:color w:val="000000"/>
        </w:rPr>
        <w:t>经查找，该项目不属于《关于发布实施〈限制用地项目目录（</w:t>
      </w:r>
      <w:r w:rsidRPr="00F73084">
        <w:rPr>
          <w:rFonts w:ascii="Times New Roman" w:hAnsi="Times New Roman" w:cs="Times New Roman"/>
          <w:color w:val="000000"/>
        </w:rPr>
        <w:t>2012</w:t>
      </w:r>
      <w:r w:rsidRPr="00F73084">
        <w:rPr>
          <w:rFonts w:ascii="Times New Roman" w:hAnsi="宋体" w:cs="Times New Roman"/>
          <w:color w:val="000000"/>
        </w:rPr>
        <w:t>年本）〉和〈禁止用地项目目录（</w:t>
      </w:r>
      <w:r w:rsidRPr="00F73084">
        <w:rPr>
          <w:rFonts w:ascii="Times New Roman" w:hAnsi="Times New Roman" w:cs="Times New Roman"/>
          <w:color w:val="000000"/>
        </w:rPr>
        <w:t>2012</w:t>
      </w:r>
      <w:r w:rsidRPr="00F73084">
        <w:rPr>
          <w:rFonts w:ascii="Times New Roman" w:hAnsi="宋体" w:cs="Times New Roman"/>
          <w:color w:val="000000"/>
        </w:rPr>
        <w:t>年本）〉的通知》（国土资源部、国家发展和改革委员会，</w:t>
      </w:r>
      <w:r w:rsidRPr="00F73084">
        <w:rPr>
          <w:rFonts w:ascii="Times New Roman" w:hAnsi="Times New Roman" w:cs="Times New Roman"/>
          <w:color w:val="000000"/>
        </w:rPr>
        <w:t>2012</w:t>
      </w:r>
      <w:r w:rsidRPr="00F73084">
        <w:rPr>
          <w:rFonts w:ascii="Times New Roman" w:hAnsi="宋体" w:cs="Times New Roman"/>
          <w:color w:val="000000"/>
        </w:rPr>
        <w:t>年</w:t>
      </w:r>
      <w:r w:rsidRPr="00F73084">
        <w:rPr>
          <w:rFonts w:ascii="Times New Roman" w:hAnsi="Times New Roman" w:cs="Times New Roman"/>
          <w:color w:val="000000"/>
        </w:rPr>
        <w:t>5</w:t>
      </w:r>
      <w:r w:rsidRPr="00F73084">
        <w:rPr>
          <w:rFonts w:ascii="Times New Roman" w:hAnsi="宋体" w:cs="Times New Roman"/>
          <w:color w:val="000000"/>
        </w:rPr>
        <w:t>月</w:t>
      </w:r>
      <w:r w:rsidRPr="00F73084">
        <w:rPr>
          <w:rFonts w:ascii="Times New Roman" w:hAnsi="Times New Roman" w:cs="Times New Roman"/>
          <w:color w:val="000000"/>
        </w:rPr>
        <w:t>23</w:t>
      </w:r>
      <w:r w:rsidRPr="00F73084">
        <w:rPr>
          <w:rFonts w:ascii="Times New Roman" w:hAnsi="宋体" w:cs="Times New Roman"/>
          <w:color w:val="000000"/>
        </w:rPr>
        <w:t>日）中限制和禁止用地的建设项目。</w:t>
      </w:r>
    </w:p>
    <w:p w14:paraId="2189F77D" w14:textId="77777777" w:rsidR="00DF37C2" w:rsidRPr="00F73084" w:rsidRDefault="00DF37C2" w:rsidP="00DF37C2">
      <w:pPr>
        <w:pStyle w:val="aff7"/>
        <w:ind w:firstLineChars="200" w:firstLine="480"/>
        <w:rPr>
          <w:rFonts w:ascii="Times New Roman" w:hAnsi="Times New Roman" w:cs="Times New Roman"/>
          <w:color w:val="000000"/>
        </w:rPr>
      </w:pPr>
      <w:r w:rsidRPr="00F73084">
        <w:rPr>
          <w:rFonts w:ascii="Times New Roman" w:hAnsi="宋体" w:cs="Times New Roman"/>
          <w:color w:val="000000"/>
        </w:rPr>
        <w:t>综上所述，项目的建设不违背国家相关产业政策的要求。</w:t>
      </w:r>
    </w:p>
    <w:p w14:paraId="44E8422A"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723679" w:rsidRPr="00F73084">
        <w:rPr>
          <w:rFonts w:ascii="Times New Roman" w:eastAsia="宋体" w:hAnsi="Times New Roman"/>
          <w:snapToGrid/>
          <w:color w:val="000000"/>
        </w:rPr>
        <w:t>7</w:t>
      </w:r>
      <w:r w:rsidRPr="00F73084">
        <w:rPr>
          <w:rFonts w:ascii="Times New Roman" w:eastAsia="宋体" w:hAnsi="Times New Roman"/>
          <w:snapToGrid/>
          <w:color w:val="000000"/>
        </w:rPr>
        <w:t>.1.3</w:t>
      </w:r>
      <w:r w:rsidRPr="00F73084">
        <w:rPr>
          <w:rFonts w:ascii="Times New Roman" w:eastAsia="宋体" w:hAnsi="Times New Roman"/>
          <w:snapToGrid/>
          <w:color w:val="000000"/>
        </w:rPr>
        <w:t>环境质量现状</w:t>
      </w:r>
    </w:p>
    <w:p w14:paraId="1D3F113D"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根据本次</w:t>
      </w:r>
      <w:r w:rsidRPr="00F73084">
        <w:rPr>
          <w:rFonts w:ascii="Times New Roman" w:hAnsi="Times New Roman" w:cs="Times New Roman"/>
          <w:color w:val="000000"/>
          <w:lang w:val="zh-CN"/>
        </w:rPr>
        <w:t>环评现状监测结果及例行监测可知，该区域环境质量现状如下：</w:t>
      </w:r>
    </w:p>
    <w:p w14:paraId="17850BAF" w14:textId="77777777" w:rsidR="00B34248" w:rsidRPr="00F73084" w:rsidRDefault="00B34248" w:rsidP="00B34248">
      <w:pPr>
        <w:pStyle w:val="aff7"/>
        <w:rPr>
          <w:rFonts w:ascii="Times New Roman" w:hAnsi="Times New Roman" w:cs="Times New Roman"/>
          <w:color w:val="000000"/>
        </w:rPr>
      </w:pPr>
      <w:r w:rsidRPr="00F73084">
        <w:rPr>
          <w:rFonts w:ascii="Times New Roman" w:hAnsi="宋体" w:cs="Times New Roman"/>
          <w:color w:val="000000"/>
        </w:rPr>
        <w:t>根据本次</w:t>
      </w:r>
      <w:r w:rsidRPr="00F73084">
        <w:rPr>
          <w:rFonts w:ascii="Times New Roman" w:hAnsi="宋体" w:cs="Times New Roman"/>
          <w:color w:val="000000"/>
          <w:lang w:val="zh-CN"/>
        </w:rPr>
        <w:t>环评现状监测结果可知，该区域环境质量现状如下：</w:t>
      </w:r>
    </w:p>
    <w:p w14:paraId="661DE6BA" w14:textId="77777777" w:rsidR="00B34248" w:rsidRPr="00F73084" w:rsidRDefault="00B34248" w:rsidP="00B34248">
      <w:pPr>
        <w:pStyle w:val="aff7"/>
        <w:jc w:val="left"/>
        <w:rPr>
          <w:rFonts w:ascii="Times New Roman" w:hAnsi="Times New Roman" w:cs="Times New Roman"/>
          <w:color w:val="000000"/>
        </w:rPr>
      </w:pPr>
      <w:r w:rsidRPr="00F73084">
        <w:rPr>
          <w:rFonts w:ascii="Times New Roman" w:hAnsi="宋体" w:cs="Times New Roman"/>
          <w:color w:val="000000"/>
        </w:rPr>
        <w:t>（</w:t>
      </w:r>
      <w:r w:rsidRPr="00F73084">
        <w:rPr>
          <w:rFonts w:ascii="Times New Roman" w:hAnsi="Times New Roman" w:cs="Times New Roman"/>
          <w:color w:val="000000"/>
        </w:rPr>
        <w:t>1</w:t>
      </w:r>
      <w:r w:rsidRPr="00F73084">
        <w:rPr>
          <w:rFonts w:ascii="Times New Roman" w:hAnsi="宋体" w:cs="Times New Roman"/>
          <w:color w:val="000000"/>
        </w:rPr>
        <w:t>）环境空气</w:t>
      </w:r>
    </w:p>
    <w:p w14:paraId="24296994" w14:textId="77777777" w:rsidR="007C6D4B" w:rsidRPr="00F73084" w:rsidRDefault="007C6D4B" w:rsidP="007C6D4B">
      <w:pPr>
        <w:spacing w:line="360" w:lineRule="auto"/>
        <w:ind w:firstLineChars="200" w:firstLine="480"/>
        <w:rPr>
          <w:color w:val="000000"/>
          <w:sz w:val="24"/>
        </w:rPr>
      </w:pPr>
      <w:r w:rsidRPr="00F73084">
        <w:rPr>
          <w:rFonts w:hint="eastAsia"/>
          <w:color w:val="000000"/>
          <w:sz w:val="24"/>
        </w:rPr>
        <w:t>2018</w:t>
      </w:r>
      <w:r w:rsidRPr="00F73084">
        <w:rPr>
          <w:rFonts w:hint="eastAsia"/>
          <w:color w:val="000000"/>
          <w:sz w:val="24"/>
        </w:rPr>
        <w:t>年东平县园区管委会例行点环境空气中</w:t>
      </w:r>
      <w:r w:rsidRPr="00F73084">
        <w:rPr>
          <w:rFonts w:hint="eastAsia"/>
          <w:color w:val="000000"/>
          <w:sz w:val="24"/>
        </w:rPr>
        <w:t>SO</w:t>
      </w:r>
      <w:r w:rsidRPr="00F73084">
        <w:rPr>
          <w:rFonts w:hint="eastAsia"/>
          <w:color w:val="000000"/>
          <w:sz w:val="24"/>
          <w:vertAlign w:val="subscript"/>
        </w:rPr>
        <w:t>2</w:t>
      </w:r>
      <w:r w:rsidRPr="00F73084">
        <w:rPr>
          <w:rFonts w:hint="eastAsia"/>
          <w:color w:val="000000"/>
          <w:sz w:val="24"/>
        </w:rPr>
        <w:t>、</w:t>
      </w:r>
      <w:r w:rsidRPr="00F73084">
        <w:rPr>
          <w:rFonts w:hint="eastAsia"/>
          <w:color w:val="000000"/>
          <w:sz w:val="24"/>
        </w:rPr>
        <w:t>NO</w:t>
      </w:r>
      <w:r w:rsidRPr="00F73084">
        <w:rPr>
          <w:rFonts w:hint="eastAsia"/>
          <w:color w:val="000000"/>
          <w:sz w:val="24"/>
          <w:vertAlign w:val="subscript"/>
        </w:rPr>
        <w:t>2</w:t>
      </w:r>
      <w:r w:rsidRPr="00F73084">
        <w:rPr>
          <w:rFonts w:hint="eastAsia"/>
          <w:color w:val="000000"/>
          <w:sz w:val="24"/>
        </w:rPr>
        <w:t>、</w:t>
      </w:r>
      <w:r w:rsidRPr="00F73084">
        <w:rPr>
          <w:rFonts w:hint="eastAsia"/>
          <w:color w:val="000000"/>
          <w:sz w:val="24"/>
        </w:rPr>
        <w:t>CO</w:t>
      </w:r>
      <w:r w:rsidRPr="00F73084">
        <w:rPr>
          <w:rFonts w:hint="eastAsia"/>
          <w:color w:val="000000"/>
          <w:sz w:val="24"/>
        </w:rPr>
        <w:t>、</w:t>
      </w:r>
      <w:r w:rsidRPr="00F73084">
        <w:rPr>
          <w:rFonts w:hint="eastAsia"/>
          <w:color w:val="000000"/>
          <w:sz w:val="24"/>
        </w:rPr>
        <w:t>O</w:t>
      </w:r>
      <w:r w:rsidRPr="00F73084">
        <w:rPr>
          <w:rFonts w:hint="eastAsia"/>
          <w:color w:val="000000"/>
          <w:sz w:val="24"/>
          <w:vertAlign w:val="subscript"/>
        </w:rPr>
        <w:t>3</w:t>
      </w:r>
      <w:r w:rsidRPr="00F73084">
        <w:rPr>
          <w:rFonts w:hint="eastAsia"/>
          <w:color w:val="000000"/>
          <w:sz w:val="24"/>
        </w:rPr>
        <w:t>年均浓度或相应百分位数</w:t>
      </w:r>
      <w:r w:rsidRPr="00F73084">
        <w:rPr>
          <w:rFonts w:hint="eastAsia"/>
          <w:color w:val="000000"/>
          <w:sz w:val="24"/>
        </w:rPr>
        <w:t>24h</w:t>
      </w:r>
      <w:r w:rsidRPr="00F73084">
        <w:rPr>
          <w:rFonts w:hint="eastAsia"/>
          <w:color w:val="000000"/>
          <w:sz w:val="24"/>
        </w:rPr>
        <w:t>或</w:t>
      </w:r>
      <w:r w:rsidRPr="00F73084">
        <w:rPr>
          <w:rFonts w:hint="eastAsia"/>
          <w:color w:val="000000"/>
          <w:sz w:val="24"/>
        </w:rPr>
        <w:t>8h</w:t>
      </w:r>
      <w:r w:rsidRPr="00F73084">
        <w:rPr>
          <w:rFonts w:hint="eastAsia"/>
          <w:color w:val="000000"/>
          <w:sz w:val="24"/>
        </w:rPr>
        <w:t>平均质量浓度能够满足《环境空气质量标准》（</w:t>
      </w:r>
      <w:r w:rsidRPr="00F73084">
        <w:rPr>
          <w:rFonts w:hint="eastAsia"/>
          <w:color w:val="000000"/>
          <w:sz w:val="24"/>
        </w:rPr>
        <w:t>GB3095-2012</w:t>
      </w:r>
      <w:r w:rsidRPr="00F73084">
        <w:rPr>
          <w:rFonts w:hint="eastAsia"/>
          <w:color w:val="000000"/>
          <w:sz w:val="24"/>
        </w:rPr>
        <w:t>）二级标准，</w:t>
      </w:r>
      <w:r w:rsidRPr="00F73084">
        <w:rPr>
          <w:rFonts w:hint="eastAsia"/>
          <w:color w:val="000000"/>
          <w:sz w:val="24"/>
        </w:rPr>
        <w:t>PM</w:t>
      </w:r>
      <w:r w:rsidRPr="00F73084">
        <w:rPr>
          <w:rFonts w:hint="eastAsia"/>
          <w:color w:val="000000"/>
          <w:sz w:val="24"/>
          <w:vertAlign w:val="subscript"/>
        </w:rPr>
        <w:t>10</w:t>
      </w:r>
      <w:r w:rsidRPr="00F73084">
        <w:rPr>
          <w:rFonts w:hint="eastAsia"/>
          <w:color w:val="000000"/>
          <w:sz w:val="24"/>
        </w:rPr>
        <w:t>、</w:t>
      </w:r>
      <w:r w:rsidRPr="00F73084">
        <w:rPr>
          <w:rFonts w:hint="eastAsia"/>
          <w:color w:val="000000"/>
          <w:sz w:val="24"/>
        </w:rPr>
        <w:t>PM</w:t>
      </w:r>
      <w:r w:rsidRPr="00F73084">
        <w:rPr>
          <w:rFonts w:hint="eastAsia"/>
          <w:color w:val="000000"/>
          <w:sz w:val="24"/>
          <w:vertAlign w:val="subscript"/>
        </w:rPr>
        <w:t>2.5</w:t>
      </w:r>
      <w:r w:rsidRPr="00F73084">
        <w:rPr>
          <w:rFonts w:hint="eastAsia"/>
          <w:color w:val="000000"/>
          <w:sz w:val="24"/>
        </w:rPr>
        <w:t>年均浓度或相应百分位数</w:t>
      </w:r>
      <w:r w:rsidRPr="00F73084">
        <w:rPr>
          <w:rFonts w:hint="eastAsia"/>
          <w:color w:val="000000"/>
          <w:sz w:val="24"/>
        </w:rPr>
        <w:t>24h</w:t>
      </w:r>
      <w:r w:rsidRPr="00F73084">
        <w:rPr>
          <w:rFonts w:hint="eastAsia"/>
          <w:color w:val="000000"/>
          <w:sz w:val="24"/>
        </w:rPr>
        <w:t>平均质量浓度不达标。</w:t>
      </w:r>
    </w:p>
    <w:p w14:paraId="63C41DD8" w14:textId="77777777" w:rsidR="007C6D4B" w:rsidRPr="00F73084" w:rsidRDefault="00B34248" w:rsidP="007C6D4B">
      <w:pPr>
        <w:adjustRightInd w:val="0"/>
        <w:snapToGrid w:val="0"/>
        <w:spacing w:line="360" w:lineRule="auto"/>
        <w:ind w:firstLineChars="200" w:firstLine="480"/>
        <w:rPr>
          <w:color w:val="000000"/>
          <w:sz w:val="24"/>
          <w:lang w:val="zh-CN"/>
        </w:rPr>
      </w:pPr>
      <w:r w:rsidRPr="00F73084">
        <w:rPr>
          <w:bCs/>
          <w:color w:val="000000"/>
          <w:kern w:val="28"/>
          <w:sz w:val="24"/>
        </w:rPr>
        <w:t>现状</w:t>
      </w:r>
      <w:r w:rsidRPr="00F73084">
        <w:rPr>
          <w:rFonts w:hint="eastAsia"/>
          <w:bCs/>
          <w:color w:val="000000"/>
          <w:kern w:val="28"/>
          <w:sz w:val="24"/>
        </w:rPr>
        <w:t>补充</w:t>
      </w:r>
      <w:r w:rsidRPr="00F73084">
        <w:rPr>
          <w:bCs/>
          <w:color w:val="000000"/>
          <w:kern w:val="28"/>
          <w:sz w:val="24"/>
        </w:rPr>
        <w:t>监测期间，</w:t>
      </w:r>
      <w:r w:rsidR="007C6D4B" w:rsidRPr="00F73084">
        <w:rPr>
          <w:rFonts w:hint="eastAsia"/>
          <w:color w:val="000000"/>
          <w:sz w:val="24"/>
          <w:lang w:val="zh-CN"/>
        </w:rPr>
        <w:t>评价区域内各监测点</w:t>
      </w:r>
      <w:r w:rsidR="007C6D4B" w:rsidRPr="00F73084">
        <w:rPr>
          <w:rFonts w:hint="eastAsia"/>
          <w:color w:val="000000"/>
          <w:sz w:val="24"/>
          <w:lang w:val="zh-CN"/>
        </w:rPr>
        <w:t>TSP</w:t>
      </w:r>
      <w:r w:rsidR="007C6D4B" w:rsidRPr="00F73084">
        <w:rPr>
          <w:rFonts w:hint="eastAsia"/>
          <w:color w:val="000000"/>
          <w:sz w:val="24"/>
          <w:lang w:val="zh-CN"/>
        </w:rPr>
        <w:t>均能够满足《环境空气质量标准》（</w:t>
      </w:r>
      <w:r w:rsidR="007C6D4B" w:rsidRPr="00F73084">
        <w:rPr>
          <w:rFonts w:hint="eastAsia"/>
          <w:color w:val="000000"/>
          <w:sz w:val="24"/>
          <w:lang w:val="zh-CN"/>
        </w:rPr>
        <w:t>GB3095-2012</w:t>
      </w:r>
      <w:r w:rsidR="007C6D4B" w:rsidRPr="00F73084">
        <w:rPr>
          <w:rFonts w:hint="eastAsia"/>
          <w:color w:val="000000"/>
          <w:sz w:val="24"/>
          <w:lang w:val="zh-CN"/>
        </w:rPr>
        <w:t>）二级标准的要求；氨、</w:t>
      </w:r>
      <w:r w:rsidR="007C6D4B" w:rsidRPr="00F73084">
        <w:rPr>
          <w:rFonts w:hAnsi="宋体"/>
          <w:color w:val="000000"/>
          <w:sz w:val="24"/>
        </w:rPr>
        <w:t>VOCs</w:t>
      </w:r>
      <w:r w:rsidR="007C6D4B" w:rsidRPr="00F73084">
        <w:rPr>
          <w:rFonts w:hint="eastAsia"/>
          <w:color w:val="000000"/>
          <w:sz w:val="24"/>
          <w:lang w:val="zh-CN"/>
        </w:rPr>
        <w:t>均能够满足《环境影响评价技术导则大气环境》（</w:t>
      </w:r>
      <w:r w:rsidR="007C6D4B" w:rsidRPr="00F73084">
        <w:rPr>
          <w:rFonts w:hint="eastAsia"/>
          <w:color w:val="000000"/>
          <w:sz w:val="24"/>
          <w:lang w:val="zh-CN"/>
        </w:rPr>
        <w:t>HJ 2.2-2018</w:t>
      </w:r>
      <w:r w:rsidR="007C6D4B" w:rsidRPr="00F73084">
        <w:rPr>
          <w:rFonts w:hint="eastAsia"/>
          <w:color w:val="000000"/>
          <w:sz w:val="24"/>
          <w:lang w:val="zh-CN"/>
        </w:rPr>
        <w:t>）附录</w:t>
      </w:r>
      <w:r w:rsidR="007C6D4B" w:rsidRPr="00F73084">
        <w:rPr>
          <w:rFonts w:hint="eastAsia"/>
          <w:color w:val="000000"/>
          <w:sz w:val="24"/>
          <w:lang w:val="zh-CN"/>
        </w:rPr>
        <w:t xml:space="preserve"> D </w:t>
      </w:r>
      <w:r w:rsidR="007C6D4B" w:rsidRPr="00F73084">
        <w:rPr>
          <w:rFonts w:hint="eastAsia"/>
          <w:color w:val="000000"/>
          <w:sz w:val="24"/>
          <w:lang w:val="zh-CN"/>
        </w:rPr>
        <w:t>其他污染物空气质量浓度参考限值的要求；非甲烷总烃可以满足《大气污染物综合排放标准详解》的要求；臭气浓度可以满足《恶臭污染物排放标准》（</w:t>
      </w:r>
      <w:r w:rsidR="007C6D4B" w:rsidRPr="00F73084">
        <w:rPr>
          <w:rFonts w:hint="eastAsia"/>
          <w:color w:val="000000"/>
          <w:sz w:val="24"/>
          <w:lang w:val="zh-CN"/>
        </w:rPr>
        <w:t>GB14554</w:t>
      </w:r>
      <w:r w:rsidR="007C6D4B" w:rsidRPr="00F73084">
        <w:rPr>
          <w:color w:val="000000"/>
          <w:sz w:val="24"/>
          <w:lang w:val="zh-CN"/>
        </w:rPr>
        <w:t>-</w:t>
      </w:r>
      <w:r w:rsidR="007C6D4B" w:rsidRPr="00F73084">
        <w:rPr>
          <w:rFonts w:hint="eastAsia"/>
          <w:color w:val="000000"/>
          <w:sz w:val="24"/>
          <w:lang w:val="zh-CN"/>
        </w:rPr>
        <w:t>93</w:t>
      </w:r>
      <w:r w:rsidR="007C6D4B" w:rsidRPr="00F73084">
        <w:rPr>
          <w:rFonts w:hint="eastAsia"/>
          <w:color w:val="000000"/>
          <w:sz w:val="24"/>
          <w:lang w:val="zh-CN"/>
        </w:rPr>
        <w:t>）表</w:t>
      </w:r>
      <w:r w:rsidR="007C6D4B" w:rsidRPr="00F73084">
        <w:rPr>
          <w:rFonts w:hint="eastAsia"/>
          <w:color w:val="000000"/>
          <w:sz w:val="24"/>
          <w:lang w:val="zh-CN"/>
        </w:rPr>
        <w:t>1</w:t>
      </w:r>
      <w:r w:rsidR="007C6D4B" w:rsidRPr="00F73084">
        <w:rPr>
          <w:rFonts w:hint="eastAsia"/>
          <w:color w:val="000000"/>
          <w:sz w:val="24"/>
          <w:lang w:val="zh-CN"/>
        </w:rPr>
        <w:t>二级标准的要求。</w:t>
      </w:r>
    </w:p>
    <w:p w14:paraId="75B9C174" w14:textId="77777777" w:rsidR="00B34248" w:rsidRPr="00F73084" w:rsidRDefault="00B34248" w:rsidP="00B34248">
      <w:pPr>
        <w:pStyle w:val="aff7"/>
        <w:ind w:firstLineChars="200" w:firstLine="480"/>
        <w:rPr>
          <w:rFonts w:ascii="Times New Roman" w:hAnsi="Times New Roman" w:cs="Times New Roman"/>
          <w:color w:val="000000"/>
        </w:rPr>
      </w:pPr>
      <w:r w:rsidRPr="00F73084">
        <w:rPr>
          <w:rFonts w:ascii="Times New Roman" w:hAnsi="宋体" w:cs="Times New Roman"/>
          <w:color w:val="000000"/>
        </w:rPr>
        <w:t>（</w:t>
      </w:r>
      <w:r w:rsidRPr="00F73084">
        <w:rPr>
          <w:rFonts w:ascii="Times New Roman" w:hAnsi="Times New Roman" w:cs="Times New Roman"/>
          <w:color w:val="000000"/>
        </w:rPr>
        <w:t>2</w:t>
      </w:r>
      <w:r w:rsidRPr="00F73084">
        <w:rPr>
          <w:rFonts w:ascii="Times New Roman" w:hAnsi="宋体" w:cs="Times New Roman"/>
          <w:color w:val="000000"/>
        </w:rPr>
        <w:t>）地表水</w:t>
      </w:r>
    </w:p>
    <w:p w14:paraId="723F851C" w14:textId="77777777" w:rsidR="007C6D4B" w:rsidRPr="00F73084" w:rsidRDefault="007C6D4B" w:rsidP="007C6D4B">
      <w:pPr>
        <w:adjustRightInd w:val="0"/>
        <w:snapToGrid w:val="0"/>
        <w:spacing w:line="360" w:lineRule="auto"/>
        <w:ind w:firstLineChars="200" w:firstLine="480"/>
        <w:rPr>
          <w:rFonts w:hAnsi="宋体"/>
          <w:color w:val="000000"/>
          <w:kern w:val="0"/>
          <w:sz w:val="24"/>
        </w:rPr>
      </w:pPr>
      <w:r w:rsidRPr="00F73084">
        <w:rPr>
          <w:rFonts w:hAnsi="宋体" w:hint="eastAsia"/>
          <w:color w:val="000000"/>
          <w:kern w:val="0"/>
          <w:sz w:val="24"/>
        </w:rPr>
        <w:t>根据地表水例行监测结果分析，流泽桥断面氨氮、高锰酸钾指数均能满足《地表水环境质量标准》</w:t>
      </w:r>
      <w:r w:rsidRPr="00F73084">
        <w:rPr>
          <w:rFonts w:hAnsi="宋体" w:hint="eastAsia"/>
          <w:color w:val="000000"/>
          <w:kern w:val="0"/>
          <w:sz w:val="24"/>
        </w:rPr>
        <w:t>(GB3838-2002)</w:t>
      </w:r>
      <w:r w:rsidRPr="00F73084">
        <w:rPr>
          <w:rFonts w:hAnsi="宋体" w:hint="eastAsia"/>
          <w:color w:val="000000"/>
          <w:kern w:val="0"/>
          <w:sz w:val="24"/>
        </w:rPr>
        <w:t>Ⅳ类标准要求。</w:t>
      </w:r>
    </w:p>
    <w:p w14:paraId="09E27AB0" w14:textId="77777777" w:rsidR="007C6D4B" w:rsidRPr="00F73084" w:rsidRDefault="007C6D4B" w:rsidP="007C6D4B">
      <w:pPr>
        <w:adjustRightInd w:val="0"/>
        <w:snapToGrid w:val="0"/>
        <w:spacing w:line="360" w:lineRule="auto"/>
        <w:ind w:firstLineChars="200" w:firstLine="480"/>
        <w:rPr>
          <w:rFonts w:hAnsi="宋体"/>
          <w:color w:val="000000"/>
          <w:kern w:val="0"/>
          <w:sz w:val="24"/>
        </w:rPr>
      </w:pPr>
      <w:r w:rsidRPr="00F73084">
        <w:rPr>
          <w:rFonts w:hAnsi="宋体" w:hint="eastAsia"/>
          <w:color w:val="000000"/>
          <w:kern w:val="0"/>
          <w:sz w:val="24"/>
        </w:rPr>
        <w:t>根据地表水现状监测结果显示，</w:t>
      </w:r>
      <w:r w:rsidRPr="00F73084">
        <w:rPr>
          <w:rFonts w:hAnsi="宋体" w:hint="eastAsia"/>
          <w:color w:val="000000"/>
          <w:kern w:val="0"/>
          <w:sz w:val="24"/>
        </w:rPr>
        <w:t>2#</w:t>
      </w:r>
      <w:r w:rsidRPr="00F73084">
        <w:rPr>
          <w:rFonts w:hAnsi="宋体" w:hint="eastAsia"/>
          <w:color w:val="000000"/>
          <w:kern w:val="0"/>
          <w:sz w:val="24"/>
        </w:rPr>
        <w:t>断面硫酸盐、全盐量、硝酸盐、氯化物、氟化物存在超标现象，其余指标均能够满足《地表水环境质量标准》（</w:t>
      </w:r>
      <w:r w:rsidRPr="00F73084">
        <w:rPr>
          <w:rFonts w:hAnsi="宋体" w:hint="eastAsia"/>
          <w:color w:val="000000"/>
          <w:kern w:val="0"/>
          <w:sz w:val="24"/>
        </w:rPr>
        <w:t>GB3838-2002</w:t>
      </w:r>
      <w:r w:rsidRPr="00F73084">
        <w:rPr>
          <w:rFonts w:hAnsi="宋体" w:hint="eastAsia"/>
          <w:color w:val="000000"/>
          <w:kern w:val="0"/>
          <w:sz w:val="24"/>
        </w:rPr>
        <w:t>）Ⅳ类标准要求。监测期间，</w:t>
      </w:r>
      <w:r w:rsidRPr="00F73084">
        <w:rPr>
          <w:rFonts w:hAnsi="宋体" w:hint="eastAsia"/>
          <w:color w:val="000000"/>
          <w:kern w:val="0"/>
          <w:sz w:val="24"/>
        </w:rPr>
        <w:t>1#</w:t>
      </w:r>
      <w:r w:rsidRPr="00F73084">
        <w:rPr>
          <w:rFonts w:hAnsi="宋体" w:hint="eastAsia"/>
          <w:color w:val="000000"/>
          <w:kern w:val="0"/>
          <w:sz w:val="24"/>
        </w:rPr>
        <w:t>监测点位引汶干渠断流，故</w:t>
      </w:r>
      <w:r w:rsidRPr="00F73084">
        <w:rPr>
          <w:rFonts w:hAnsi="宋体" w:hint="eastAsia"/>
          <w:color w:val="000000"/>
          <w:kern w:val="0"/>
          <w:sz w:val="24"/>
        </w:rPr>
        <w:t>2#</w:t>
      </w:r>
      <w:r w:rsidRPr="00F73084">
        <w:rPr>
          <w:rFonts w:hAnsi="宋体" w:hint="eastAsia"/>
          <w:color w:val="000000"/>
          <w:kern w:val="0"/>
          <w:sz w:val="24"/>
        </w:rPr>
        <w:t>断面水量主要来自瑞星集团生产废水处理站排污，该水质满足《流域水污染物综合排放标准</w:t>
      </w:r>
      <w:r w:rsidRPr="00F73084">
        <w:rPr>
          <w:rFonts w:hAnsi="宋体" w:hint="eastAsia"/>
          <w:color w:val="000000"/>
          <w:kern w:val="0"/>
          <w:sz w:val="24"/>
        </w:rPr>
        <w:t xml:space="preserve"> </w:t>
      </w:r>
      <w:r w:rsidRPr="00F73084">
        <w:rPr>
          <w:rFonts w:hAnsi="宋体" w:hint="eastAsia"/>
          <w:color w:val="000000"/>
          <w:kern w:val="0"/>
          <w:sz w:val="24"/>
        </w:rPr>
        <w:t>第</w:t>
      </w:r>
      <w:r w:rsidRPr="00F73084">
        <w:rPr>
          <w:rFonts w:hAnsi="宋体" w:hint="eastAsia"/>
          <w:color w:val="000000"/>
          <w:kern w:val="0"/>
          <w:sz w:val="24"/>
        </w:rPr>
        <w:t>1</w:t>
      </w:r>
      <w:r w:rsidRPr="00F73084">
        <w:rPr>
          <w:rFonts w:hAnsi="宋体" w:hint="eastAsia"/>
          <w:color w:val="000000"/>
          <w:kern w:val="0"/>
          <w:sz w:val="24"/>
        </w:rPr>
        <w:t>部分南四湖东平湖流域》（</w:t>
      </w:r>
      <w:r w:rsidRPr="00F73084">
        <w:rPr>
          <w:rFonts w:hAnsi="宋体" w:hint="eastAsia"/>
          <w:color w:val="000000"/>
          <w:kern w:val="0"/>
          <w:sz w:val="24"/>
        </w:rPr>
        <w:t>DB37/3416.1-2018</w:t>
      </w:r>
      <w:r w:rsidRPr="00F73084">
        <w:rPr>
          <w:rFonts w:hAnsi="宋体" w:hint="eastAsia"/>
          <w:color w:val="000000"/>
          <w:kern w:val="0"/>
          <w:sz w:val="24"/>
        </w:rPr>
        <w:t>）标准的要求。</w:t>
      </w:r>
    </w:p>
    <w:p w14:paraId="50895A9F" w14:textId="77777777" w:rsidR="00B34248" w:rsidRPr="00F73084" w:rsidRDefault="00B34248" w:rsidP="00B34248">
      <w:pPr>
        <w:adjustRightInd w:val="0"/>
        <w:snapToGrid w:val="0"/>
        <w:spacing w:line="360" w:lineRule="auto"/>
        <w:ind w:firstLineChars="200" w:firstLine="480"/>
        <w:rPr>
          <w:color w:val="000000"/>
          <w:sz w:val="24"/>
        </w:rPr>
      </w:pPr>
      <w:r w:rsidRPr="00F73084">
        <w:rPr>
          <w:color w:val="000000"/>
          <w:sz w:val="24"/>
        </w:rPr>
        <w:t>（</w:t>
      </w:r>
      <w:r w:rsidRPr="00F73084">
        <w:rPr>
          <w:color w:val="000000"/>
          <w:sz w:val="24"/>
        </w:rPr>
        <w:t>3</w:t>
      </w:r>
      <w:r w:rsidRPr="00F73084">
        <w:rPr>
          <w:color w:val="000000"/>
          <w:sz w:val="24"/>
        </w:rPr>
        <w:t>）地下水</w:t>
      </w:r>
    </w:p>
    <w:p w14:paraId="406677CE" w14:textId="77777777" w:rsidR="007C6D4B" w:rsidRPr="00F73084" w:rsidRDefault="007C6D4B" w:rsidP="007C6D4B">
      <w:pPr>
        <w:pStyle w:val="168"/>
        <w:spacing w:beforeLines="50" w:before="120"/>
        <w:rPr>
          <w:rFonts w:ascii="Times New Roman" w:hAnsi="Times New Roman" w:cs="Times New Roman"/>
        </w:rPr>
      </w:pPr>
      <w:r w:rsidRPr="00F73084">
        <w:rPr>
          <w:rFonts w:ascii="Times New Roman" w:hAnsi="Times New Roman" w:cs="Times New Roman"/>
        </w:rPr>
        <w:t>现状监测期间，</w:t>
      </w:r>
      <w:r w:rsidRPr="00F73084">
        <w:rPr>
          <w:rFonts w:ascii="Times New Roman" w:hAnsi="Times New Roman" w:cs="Times New Roman"/>
        </w:rPr>
        <w:t>1#</w:t>
      </w:r>
      <w:r w:rsidRPr="00F73084">
        <w:rPr>
          <w:rFonts w:ascii="Times New Roman" w:hAnsi="Times New Roman" w:cs="Times New Roman"/>
        </w:rPr>
        <w:t>、</w:t>
      </w:r>
      <w:r w:rsidRPr="00F73084">
        <w:rPr>
          <w:rFonts w:ascii="Times New Roman" w:hAnsi="Times New Roman" w:cs="Times New Roman"/>
        </w:rPr>
        <w:t>2#</w:t>
      </w:r>
      <w:r w:rsidRPr="00F73084">
        <w:rPr>
          <w:rFonts w:ascii="Times New Roman" w:hAnsi="Times New Roman" w:cs="Times New Roman"/>
        </w:rPr>
        <w:t>、</w:t>
      </w:r>
      <w:r w:rsidRPr="00F73084">
        <w:rPr>
          <w:rFonts w:ascii="Times New Roman" w:hAnsi="Times New Roman" w:cs="Times New Roman"/>
        </w:rPr>
        <w:t>5#</w:t>
      </w:r>
      <w:r w:rsidRPr="00F73084">
        <w:rPr>
          <w:rFonts w:ascii="Times New Roman" w:hAnsi="Times New Roman" w:cs="Times New Roman"/>
        </w:rPr>
        <w:t>监测点位总硬度超标，</w:t>
      </w:r>
      <w:r w:rsidRPr="00F73084">
        <w:rPr>
          <w:rFonts w:ascii="Times New Roman" w:hAnsi="Times New Roman" w:cs="Times New Roman"/>
        </w:rPr>
        <w:t>2#</w:t>
      </w:r>
      <w:r w:rsidRPr="00F73084">
        <w:rPr>
          <w:rFonts w:ascii="Times New Roman" w:hAnsi="Times New Roman" w:cs="Times New Roman"/>
        </w:rPr>
        <w:t>、</w:t>
      </w:r>
      <w:r w:rsidRPr="00F73084">
        <w:rPr>
          <w:rFonts w:ascii="Times New Roman" w:hAnsi="Times New Roman" w:cs="Times New Roman"/>
        </w:rPr>
        <w:t>4#</w:t>
      </w:r>
      <w:r w:rsidRPr="00F73084">
        <w:rPr>
          <w:rFonts w:ascii="Times New Roman" w:hAnsi="Times New Roman" w:cs="Times New Roman"/>
        </w:rPr>
        <w:t>监测点位溶解性总固体超标，其余指标均能够满足《地下水质量标准》（</w:t>
      </w:r>
      <w:r w:rsidRPr="00F73084">
        <w:rPr>
          <w:rFonts w:ascii="Times New Roman" w:hAnsi="Times New Roman" w:cs="Times New Roman"/>
        </w:rPr>
        <w:t>GB/T14848-2017</w:t>
      </w:r>
      <w:r w:rsidRPr="00F73084">
        <w:rPr>
          <w:rFonts w:ascii="Times New Roman" w:hAnsi="Times New Roman" w:cs="Times New Roman"/>
        </w:rPr>
        <w:t>）中的</w:t>
      </w:r>
      <w:r w:rsidRPr="00F73084">
        <w:rPr>
          <w:rFonts w:ascii="Times New Roman" w:hAnsi="Times New Roman" w:cs="Times New Roman"/>
        </w:rPr>
        <w:t xml:space="preserve">III </w:t>
      </w:r>
      <w:r w:rsidRPr="00F73084">
        <w:rPr>
          <w:rFonts w:ascii="Times New Roman" w:hAnsi="Times New Roman" w:cs="Times New Roman"/>
        </w:rPr>
        <w:t>类标准要求。评价区内地下水中总硬度、溶解性总固体超标与当地地质、水文地质条件及水化学演变有关。</w:t>
      </w:r>
    </w:p>
    <w:p w14:paraId="360EDED9" w14:textId="77777777" w:rsidR="00B34248" w:rsidRPr="00F73084" w:rsidRDefault="00B34248" w:rsidP="00B34248">
      <w:pPr>
        <w:pStyle w:val="aff7"/>
        <w:rPr>
          <w:rFonts w:ascii="Times New Roman" w:hAnsi="Times New Roman" w:cs="Times New Roman"/>
          <w:color w:val="000000"/>
        </w:rPr>
      </w:pPr>
      <w:r w:rsidRPr="00F73084">
        <w:rPr>
          <w:rFonts w:ascii="Times New Roman" w:hAnsi="宋体" w:cs="Times New Roman"/>
          <w:color w:val="000000"/>
        </w:rPr>
        <w:t>（</w:t>
      </w:r>
      <w:r w:rsidRPr="00F73084">
        <w:rPr>
          <w:rFonts w:ascii="Times New Roman" w:hAnsi="Times New Roman" w:cs="Times New Roman"/>
          <w:color w:val="000000"/>
        </w:rPr>
        <w:t>4</w:t>
      </w:r>
      <w:r w:rsidRPr="00F73084">
        <w:rPr>
          <w:rFonts w:ascii="Times New Roman" w:hAnsi="宋体" w:cs="Times New Roman"/>
          <w:color w:val="000000"/>
        </w:rPr>
        <w:t>）声环境</w:t>
      </w:r>
    </w:p>
    <w:p w14:paraId="7387E978" w14:textId="77777777" w:rsidR="00B34248" w:rsidRPr="00F73084" w:rsidRDefault="00B34248" w:rsidP="00B34248">
      <w:pPr>
        <w:pStyle w:val="aff7"/>
        <w:rPr>
          <w:rFonts w:ascii="Times New Roman" w:hAnsi="Times New Roman" w:cs="Times New Roman"/>
          <w:color w:val="000000"/>
        </w:rPr>
      </w:pPr>
      <w:r w:rsidRPr="00F73084">
        <w:rPr>
          <w:rFonts w:ascii="Times New Roman" w:hAnsi="宋体" w:cs="Times New Roman"/>
          <w:color w:val="000000"/>
        </w:rPr>
        <w:t>项目所在区域能够满足《声环境质量标准》（</w:t>
      </w:r>
      <w:r w:rsidRPr="00F73084">
        <w:rPr>
          <w:rFonts w:ascii="Times New Roman" w:hAnsi="Times New Roman" w:cs="Times New Roman"/>
          <w:color w:val="000000"/>
        </w:rPr>
        <w:t>GB3096-2008</w:t>
      </w:r>
      <w:r w:rsidRPr="00F73084">
        <w:rPr>
          <w:rFonts w:ascii="Times New Roman" w:hAnsi="宋体" w:cs="Times New Roman"/>
          <w:color w:val="000000"/>
        </w:rPr>
        <w:t>）中</w:t>
      </w:r>
      <w:r w:rsidRPr="00F73084">
        <w:rPr>
          <w:rFonts w:ascii="Times New Roman" w:hAnsi="Times New Roman" w:cs="Times New Roman"/>
          <w:color w:val="000000"/>
        </w:rPr>
        <w:t>3</w:t>
      </w:r>
      <w:r w:rsidRPr="00F73084">
        <w:rPr>
          <w:rFonts w:ascii="Times New Roman" w:hAnsi="宋体" w:cs="Times New Roman"/>
          <w:color w:val="000000"/>
        </w:rPr>
        <w:t>级标准要求。</w:t>
      </w:r>
    </w:p>
    <w:p w14:paraId="40149B1A" w14:textId="77777777" w:rsidR="00B34248" w:rsidRPr="00F73084" w:rsidRDefault="00B34248" w:rsidP="00B34248">
      <w:pPr>
        <w:pStyle w:val="aff7"/>
        <w:rPr>
          <w:rFonts w:ascii="Times New Roman" w:hAnsi="宋体" w:cs="Times New Roman"/>
          <w:color w:val="000000"/>
        </w:rPr>
      </w:pPr>
      <w:r w:rsidRPr="00F73084">
        <w:rPr>
          <w:rFonts w:ascii="Times New Roman" w:hAnsi="宋体" w:cs="Times New Roman"/>
          <w:color w:val="000000"/>
        </w:rPr>
        <w:t>（</w:t>
      </w:r>
      <w:r w:rsidRPr="00F73084">
        <w:rPr>
          <w:rFonts w:ascii="Times New Roman" w:hAnsi="Times New Roman" w:cs="Times New Roman"/>
          <w:color w:val="000000"/>
        </w:rPr>
        <w:t>5</w:t>
      </w:r>
      <w:r w:rsidRPr="00F73084">
        <w:rPr>
          <w:rFonts w:ascii="Times New Roman" w:hAnsi="宋体" w:cs="Times New Roman"/>
          <w:color w:val="000000"/>
        </w:rPr>
        <w:t>）土壤</w:t>
      </w:r>
    </w:p>
    <w:p w14:paraId="718F0DAF" w14:textId="77777777" w:rsidR="002D7E28" w:rsidRPr="00F73084" w:rsidRDefault="00B34248" w:rsidP="00B34248">
      <w:pPr>
        <w:pStyle w:val="aff7"/>
        <w:jc w:val="left"/>
        <w:rPr>
          <w:rFonts w:ascii="Times New Roman" w:hAnsi="Times New Roman" w:cs="Times New Roman"/>
          <w:color w:val="000000"/>
        </w:rPr>
      </w:pPr>
      <w:r w:rsidRPr="00F73084">
        <w:rPr>
          <w:rFonts w:ascii="Times New Roman" w:hAnsi="宋体" w:cs="Times New Roman"/>
          <w:color w:val="000000"/>
        </w:rPr>
        <w:t>根据环评期间现状监测，</w:t>
      </w:r>
      <w:r w:rsidR="007C6D4B" w:rsidRPr="00F73084">
        <w:rPr>
          <w:rFonts w:ascii="Times New Roman" w:hAnsi="宋体" w:cs="Times New Roman" w:hint="eastAsia"/>
          <w:color w:val="000000"/>
        </w:rPr>
        <w:t>企业厂址内土壤各评价因子均满足《土壤环境质量建设用地土壤污染风险管控标准（试行）》（</w:t>
      </w:r>
      <w:r w:rsidR="007C6D4B" w:rsidRPr="00F73084">
        <w:rPr>
          <w:rFonts w:ascii="Times New Roman" w:hAnsi="宋体" w:cs="Times New Roman" w:hint="eastAsia"/>
          <w:color w:val="000000"/>
        </w:rPr>
        <w:t>GB 36600-2018</w:t>
      </w:r>
      <w:r w:rsidR="007C6D4B" w:rsidRPr="00F73084">
        <w:rPr>
          <w:rFonts w:ascii="Times New Roman" w:hAnsi="宋体" w:cs="Times New Roman" w:hint="eastAsia"/>
          <w:color w:val="000000"/>
        </w:rPr>
        <w:t>）表</w:t>
      </w:r>
      <w:r w:rsidR="007C6D4B" w:rsidRPr="00F73084">
        <w:rPr>
          <w:rFonts w:ascii="Times New Roman" w:hAnsi="宋体" w:cs="Times New Roman" w:hint="eastAsia"/>
          <w:color w:val="000000"/>
        </w:rPr>
        <w:t xml:space="preserve">1 </w:t>
      </w:r>
      <w:r w:rsidR="007C6D4B" w:rsidRPr="00F73084">
        <w:rPr>
          <w:rFonts w:ascii="Times New Roman" w:hAnsi="宋体" w:cs="Times New Roman" w:hint="eastAsia"/>
          <w:color w:val="000000"/>
        </w:rPr>
        <w:t>第二类用地（筛选值）的要求，厂址外农田土壤各评价因子均满足《土壤环境质量农用地土壤污染风险管控标准（试行）》（</w:t>
      </w:r>
      <w:r w:rsidR="007C6D4B" w:rsidRPr="00F73084">
        <w:rPr>
          <w:rFonts w:ascii="Times New Roman" w:hAnsi="宋体" w:cs="Times New Roman" w:hint="eastAsia"/>
          <w:color w:val="000000"/>
        </w:rPr>
        <w:t>GB 15618</w:t>
      </w:r>
      <w:r w:rsidR="007C6D4B" w:rsidRPr="00F73084">
        <w:rPr>
          <w:rFonts w:ascii="Times New Roman" w:hAnsi="宋体" w:cs="Times New Roman" w:hint="eastAsia"/>
          <w:color w:val="000000"/>
        </w:rPr>
        <w:t>—</w:t>
      </w:r>
      <w:r w:rsidR="007C6D4B" w:rsidRPr="00F73084">
        <w:rPr>
          <w:rFonts w:ascii="Times New Roman" w:hAnsi="宋体" w:cs="Times New Roman" w:hint="eastAsia"/>
          <w:color w:val="000000"/>
        </w:rPr>
        <w:t>2018</w:t>
      </w:r>
      <w:r w:rsidR="007C6D4B" w:rsidRPr="00F73084">
        <w:rPr>
          <w:rFonts w:ascii="Times New Roman" w:hAnsi="宋体" w:cs="Times New Roman" w:hint="eastAsia"/>
          <w:color w:val="000000"/>
        </w:rPr>
        <w:t>）表</w:t>
      </w:r>
      <w:r w:rsidR="007C6D4B" w:rsidRPr="00F73084">
        <w:rPr>
          <w:rFonts w:ascii="Times New Roman" w:hAnsi="宋体" w:cs="Times New Roman" w:hint="eastAsia"/>
          <w:color w:val="000000"/>
        </w:rPr>
        <w:t xml:space="preserve">1 </w:t>
      </w:r>
      <w:r w:rsidR="007C6D4B" w:rsidRPr="00F73084">
        <w:rPr>
          <w:rFonts w:ascii="Times New Roman" w:hAnsi="宋体" w:cs="Times New Roman" w:hint="eastAsia"/>
          <w:color w:val="000000"/>
        </w:rPr>
        <w:t>农用地土壤污染风险筛选值的要求，项目所在区域土壤环境质量状况良好。</w:t>
      </w:r>
    </w:p>
    <w:p w14:paraId="180CD93B"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723679" w:rsidRPr="00F73084">
        <w:rPr>
          <w:rFonts w:ascii="Times New Roman" w:eastAsia="宋体" w:hAnsi="Times New Roman"/>
          <w:snapToGrid/>
          <w:color w:val="000000"/>
        </w:rPr>
        <w:t>7.</w:t>
      </w:r>
      <w:r w:rsidRPr="00F73084">
        <w:rPr>
          <w:rFonts w:ascii="Times New Roman" w:eastAsia="宋体" w:hAnsi="Times New Roman"/>
          <w:snapToGrid/>
          <w:color w:val="000000"/>
        </w:rPr>
        <w:t>1.4</w:t>
      </w:r>
      <w:r w:rsidRPr="00F73084">
        <w:rPr>
          <w:rFonts w:ascii="Times New Roman" w:eastAsia="宋体" w:hAnsi="Times New Roman"/>
          <w:snapToGrid/>
          <w:color w:val="000000"/>
        </w:rPr>
        <w:t>项目建设污染防治及排放情况</w:t>
      </w:r>
    </w:p>
    <w:p w14:paraId="3FF65A37" w14:textId="77777777" w:rsidR="00B34248" w:rsidRPr="00F73084" w:rsidRDefault="00B34248" w:rsidP="00B34248">
      <w:pPr>
        <w:spacing w:line="360" w:lineRule="auto"/>
        <w:ind w:firstLineChars="200" w:firstLine="480"/>
        <w:rPr>
          <w:color w:val="000000"/>
          <w:sz w:val="24"/>
        </w:rPr>
      </w:pPr>
      <w:r w:rsidRPr="00F73084">
        <w:rPr>
          <w:rFonts w:hint="eastAsia"/>
          <w:color w:val="000000"/>
          <w:sz w:val="24"/>
        </w:rPr>
        <w:t>1</w:t>
      </w:r>
      <w:r w:rsidRPr="00F73084">
        <w:rPr>
          <w:rFonts w:hint="eastAsia"/>
          <w:color w:val="000000"/>
          <w:sz w:val="24"/>
        </w:rPr>
        <w:t>、</w:t>
      </w:r>
      <w:r w:rsidRPr="00F73084">
        <w:rPr>
          <w:color w:val="000000"/>
          <w:sz w:val="24"/>
        </w:rPr>
        <w:t>废气</w:t>
      </w:r>
    </w:p>
    <w:p w14:paraId="68EFC925" w14:textId="77777777" w:rsidR="00B34248" w:rsidRPr="00F73084" w:rsidRDefault="00FC2D37" w:rsidP="006E4A02">
      <w:pPr>
        <w:spacing w:line="360" w:lineRule="auto"/>
        <w:ind w:firstLineChars="200" w:firstLine="562"/>
        <w:rPr>
          <w:b/>
          <w:color w:val="000000"/>
          <w:sz w:val="28"/>
          <w:szCs w:val="28"/>
        </w:rPr>
      </w:pPr>
      <w:r w:rsidRPr="00F73084">
        <w:rPr>
          <w:rFonts w:hint="eastAsia"/>
          <w:b/>
          <w:color w:val="000000"/>
          <w:sz w:val="28"/>
          <w:szCs w:val="28"/>
        </w:rPr>
        <w:t>略</w:t>
      </w:r>
    </w:p>
    <w:p w14:paraId="52047020" w14:textId="77777777" w:rsidR="00B34248" w:rsidRPr="00F73084" w:rsidRDefault="00B34248" w:rsidP="00B34248">
      <w:pPr>
        <w:spacing w:line="360" w:lineRule="auto"/>
        <w:ind w:firstLineChars="200" w:firstLine="480"/>
        <w:rPr>
          <w:color w:val="000000"/>
          <w:sz w:val="24"/>
        </w:rPr>
      </w:pPr>
      <w:r w:rsidRPr="00F73084">
        <w:rPr>
          <w:color w:val="000000"/>
          <w:sz w:val="24"/>
        </w:rPr>
        <w:t>采取以上措施后，拟建项目排放废气污染物对周围环境影响较小。</w:t>
      </w:r>
    </w:p>
    <w:p w14:paraId="0F4E53BE" w14:textId="77777777" w:rsidR="00B34248" w:rsidRPr="00F73084" w:rsidRDefault="00B34248" w:rsidP="00B34248">
      <w:pPr>
        <w:spacing w:line="360" w:lineRule="auto"/>
        <w:ind w:firstLineChars="200" w:firstLine="480"/>
        <w:rPr>
          <w:color w:val="000000"/>
          <w:sz w:val="24"/>
        </w:rPr>
      </w:pPr>
      <w:r w:rsidRPr="00F73084">
        <w:rPr>
          <w:rFonts w:hint="eastAsia"/>
          <w:color w:val="000000"/>
          <w:sz w:val="24"/>
        </w:rPr>
        <w:t>2</w:t>
      </w:r>
      <w:r w:rsidRPr="00F73084">
        <w:rPr>
          <w:rFonts w:hint="eastAsia"/>
          <w:color w:val="000000"/>
          <w:sz w:val="24"/>
        </w:rPr>
        <w:t>、</w:t>
      </w:r>
      <w:r w:rsidRPr="00F73084">
        <w:rPr>
          <w:color w:val="000000"/>
          <w:sz w:val="24"/>
        </w:rPr>
        <w:t>废水</w:t>
      </w:r>
    </w:p>
    <w:p w14:paraId="4AEF6AE0" w14:textId="77777777" w:rsidR="006E4A02" w:rsidRPr="00F73084" w:rsidRDefault="00FC2D37" w:rsidP="006E4A02">
      <w:pPr>
        <w:spacing w:line="360" w:lineRule="auto"/>
        <w:ind w:firstLineChars="200" w:firstLine="562"/>
        <w:rPr>
          <w:rFonts w:hAnsi="宋体"/>
          <w:b/>
          <w:color w:val="000000"/>
          <w:sz w:val="28"/>
          <w:szCs w:val="28"/>
        </w:rPr>
      </w:pPr>
      <w:r w:rsidRPr="00F73084">
        <w:rPr>
          <w:rFonts w:hAnsi="宋体" w:hint="eastAsia"/>
          <w:b/>
          <w:color w:val="000000"/>
          <w:sz w:val="28"/>
          <w:szCs w:val="28"/>
        </w:rPr>
        <w:t>略</w:t>
      </w:r>
    </w:p>
    <w:p w14:paraId="5DE3FED2" w14:textId="77777777" w:rsidR="006E4A02" w:rsidRPr="00F73084" w:rsidRDefault="006E4A02" w:rsidP="006E4A02">
      <w:pPr>
        <w:spacing w:line="360" w:lineRule="auto"/>
        <w:ind w:firstLineChars="200" w:firstLine="480"/>
        <w:rPr>
          <w:color w:val="000000"/>
          <w:sz w:val="24"/>
        </w:rPr>
      </w:pPr>
      <w:r w:rsidRPr="00F73084">
        <w:rPr>
          <w:color w:val="000000"/>
          <w:sz w:val="24"/>
        </w:rPr>
        <w:t>同时加强</w:t>
      </w:r>
      <w:r w:rsidRPr="00F73084">
        <w:rPr>
          <w:rFonts w:hint="eastAsia"/>
          <w:color w:val="000000"/>
          <w:spacing w:val="4"/>
          <w:sz w:val="24"/>
        </w:rPr>
        <w:t>生产</w:t>
      </w:r>
      <w:r w:rsidRPr="00F73084">
        <w:rPr>
          <w:color w:val="000000"/>
          <w:spacing w:val="4"/>
          <w:sz w:val="24"/>
        </w:rPr>
        <w:t>装置区、储罐区、仓储区</w:t>
      </w:r>
      <w:r w:rsidRPr="00F73084">
        <w:rPr>
          <w:rFonts w:hint="eastAsia"/>
          <w:color w:val="000000"/>
          <w:spacing w:val="4"/>
          <w:sz w:val="24"/>
        </w:rPr>
        <w:t>、废气</w:t>
      </w:r>
      <w:r w:rsidRPr="00F73084">
        <w:rPr>
          <w:color w:val="000000"/>
          <w:spacing w:val="4"/>
          <w:sz w:val="24"/>
        </w:rPr>
        <w:t>处理</w:t>
      </w:r>
      <w:r w:rsidRPr="00F73084">
        <w:rPr>
          <w:rFonts w:hint="eastAsia"/>
          <w:color w:val="000000"/>
          <w:spacing w:val="4"/>
          <w:sz w:val="24"/>
        </w:rPr>
        <w:t>区</w:t>
      </w:r>
      <w:r w:rsidRPr="00F73084">
        <w:rPr>
          <w:color w:val="000000"/>
          <w:sz w:val="24"/>
        </w:rPr>
        <w:t>等的防渗，在采取以上措施后，拟建项目废水对周围水环境影响很小。</w:t>
      </w:r>
    </w:p>
    <w:p w14:paraId="0EB3AA44" w14:textId="77777777" w:rsidR="00B34248" w:rsidRPr="00F73084" w:rsidRDefault="00B34248" w:rsidP="00B34248">
      <w:pPr>
        <w:spacing w:line="360" w:lineRule="auto"/>
        <w:ind w:firstLineChars="200" w:firstLine="480"/>
        <w:rPr>
          <w:color w:val="000000"/>
          <w:sz w:val="24"/>
        </w:rPr>
      </w:pPr>
      <w:r w:rsidRPr="00F73084">
        <w:rPr>
          <w:color w:val="000000"/>
          <w:sz w:val="24"/>
        </w:rPr>
        <w:t>3</w:t>
      </w:r>
      <w:r w:rsidRPr="00F73084">
        <w:rPr>
          <w:rFonts w:hint="eastAsia"/>
          <w:color w:val="000000"/>
          <w:sz w:val="24"/>
        </w:rPr>
        <w:t>、</w:t>
      </w:r>
      <w:r w:rsidRPr="00F73084">
        <w:rPr>
          <w:color w:val="000000"/>
          <w:sz w:val="24"/>
        </w:rPr>
        <w:t>固废</w:t>
      </w:r>
    </w:p>
    <w:p w14:paraId="1D979C5E" w14:textId="77777777" w:rsidR="006E4A02" w:rsidRPr="00F73084" w:rsidRDefault="00FC2D37" w:rsidP="00FC2D37">
      <w:pPr>
        <w:spacing w:line="360" w:lineRule="auto"/>
        <w:ind w:firstLineChars="200" w:firstLine="562"/>
        <w:rPr>
          <w:rFonts w:hAnsi="宋体"/>
          <w:b/>
          <w:color w:val="000000"/>
          <w:sz w:val="28"/>
          <w:szCs w:val="28"/>
        </w:rPr>
      </w:pPr>
      <w:r w:rsidRPr="00F73084">
        <w:rPr>
          <w:rFonts w:hAnsi="宋体" w:hint="eastAsia"/>
          <w:b/>
          <w:color w:val="000000"/>
          <w:sz w:val="28"/>
          <w:szCs w:val="28"/>
        </w:rPr>
        <w:t>略</w:t>
      </w:r>
    </w:p>
    <w:p w14:paraId="5C567553" w14:textId="77777777" w:rsidR="006E4A02" w:rsidRPr="00F73084" w:rsidRDefault="006E4A02" w:rsidP="006E4A02">
      <w:pPr>
        <w:spacing w:line="360" w:lineRule="auto"/>
        <w:ind w:firstLineChars="200" w:firstLine="480"/>
        <w:rPr>
          <w:color w:val="000000"/>
          <w:sz w:val="24"/>
        </w:rPr>
      </w:pPr>
      <w:r w:rsidRPr="00F73084">
        <w:rPr>
          <w:rFonts w:hint="eastAsia"/>
          <w:color w:val="000000"/>
          <w:sz w:val="24"/>
        </w:rPr>
        <w:t>该项目固废全部得到了合理的处置，不会对环境造成二次污染。</w:t>
      </w:r>
    </w:p>
    <w:p w14:paraId="7BDFCD50" w14:textId="77777777" w:rsidR="00B34248" w:rsidRPr="00F73084" w:rsidRDefault="00B34248" w:rsidP="00B34248">
      <w:pPr>
        <w:spacing w:line="360" w:lineRule="auto"/>
        <w:ind w:firstLineChars="200" w:firstLine="480"/>
        <w:rPr>
          <w:color w:val="000000"/>
          <w:sz w:val="24"/>
        </w:rPr>
      </w:pPr>
      <w:r w:rsidRPr="00F73084">
        <w:rPr>
          <w:rFonts w:hint="eastAsia"/>
          <w:color w:val="000000"/>
          <w:sz w:val="24"/>
        </w:rPr>
        <w:t>4</w:t>
      </w:r>
      <w:r w:rsidRPr="00F73084">
        <w:rPr>
          <w:rFonts w:hint="eastAsia"/>
          <w:color w:val="000000"/>
          <w:sz w:val="24"/>
        </w:rPr>
        <w:t>、</w:t>
      </w:r>
      <w:r w:rsidRPr="00F73084">
        <w:rPr>
          <w:color w:val="000000"/>
          <w:sz w:val="24"/>
        </w:rPr>
        <w:t>噪声</w:t>
      </w:r>
    </w:p>
    <w:p w14:paraId="53D45FEF" w14:textId="77777777" w:rsidR="00B34248" w:rsidRPr="00F73084" w:rsidRDefault="006E4A02" w:rsidP="00B34248">
      <w:pPr>
        <w:spacing w:line="360" w:lineRule="auto"/>
        <w:ind w:firstLineChars="200" w:firstLine="480"/>
        <w:rPr>
          <w:color w:val="000000"/>
          <w:sz w:val="24"/>
        </w:rPr>
      </w:pPr>
      <w:r w:rsidRPr="00F73084">
        <w:rPr>
          <w:rFonts w:hint="eastAsia"/>
          <w:color w:val="000000"/>
          <w:sz w:val="24"/>
        </w:rPr>
        <w:t>本</w:t>
      </w:r>
      <w:r w:rsidRPr="00F73084">
        <w:rPr>
          <w:color w:val="000000"/>
          <w:sz w:val="24"/>
        </w:rPr>
        <w:t>项目噪声主要来源于设备运行，主要噪声源为</w:t>
      </w:r>
      <w:r w:rsidRPr="00F73084">
        <w:rPr>
          <w:rFonts w:hAnsi="宋体" w:hint="eastAsia"/>
          <w:color w:val="000000"/>
          <w:sz w:val="24"/>
        </w:rPr>
        <w:t>物料</w:t>
      </w:r>
      <w:r w:rsidRPr="00F73084">
        <w:rPr>
          <w:rFonts w:hAnsi="宋体"/>
          <w:color w:val="000000"/>
          <w:sz w:val="24"/>
        </w:rPr>
        <w:t>输送泵、真空泵、风机</w:t>
      </w:r>
      <w:r w:rsidRPr="00F73084">
        <w:rPr>
          <w:rFonts w:hAnsi="宋体" w:hint="eastAsia"/>
          <w:color w:val="000000"/>
          <w:sz w:val="24"/>
        </w:rPr>
        <w:t>、</w:t>
      </w:r>
      <w:r w:rsidRPr="00F73084">
        <w:rPr>
          <w:rFonts w:hAnsi="宋体"/>
          <w:color w:val="000000"/>
          <w:sz w:val="24"/>
        </w:rPr>
        <w:t>干燥机、</w:t>
      </w:r>
      <w:r w:rsidRPr="00F73084">
        <w:rPr>
          <w:rFonts w:hAnsi="宋体" w:hint="eastAsia"/>
          <w:color w:val="000000"/>
          <w:sz w:val="24"/>
        </w:rPr>
        <w:t>冷却塔</w:t>
      </w:r>
      <w:r w:rsidRPr="00F73084">
        <w:rPr>
          <w:rFonts w:hAnsi="宋体"/>
          <w:color w:val="000000"/>
          <w:sz w:val="24"/>
        </w:rPr>
        <w:t>等，单个设备噪声源强约</w:t>
      </w:r>
      <w:r w:rsidRPr="00F73084">
        <w:rPr>
          <w:color w:val="000000"/>
          <w:sz w:val="24"/>
        </w:rPr>
        <w:t>80~85dB</w:t>
      </w:r>
      <w:r w:rsidRPr="00F73084">
        <w:rPr>
          <w:rFonts w:hAnsi="宋体"/>
          <w:color w:val="000000"/>
          <w:sz w:val="24"/>
        </w:rPr>
        <w:t>（</w:t>
      </w:r>
      <w:r w:rsidRPr="00F73084">
        <w:rPr>
          <w:color w:val="000000"/>
          <w:sz w:val="24"/>
        </w:rPr>
        <w:t>A</w:t>
      </w:r>
      <w:r w:rsidRPr="00F73084">
        <w:rPr>
          <w:rFonts w:hAnsi="宋体"/>
          <w:color w:val="000000"/>
          <w:sz w:val="24"/>
        </w:rPr>
        <w:t>）左右；</w:t>
      </w:r>
      <w:r w:rsidRPr="00F73084">
        <w:rPr>
          <w:color w:val="000000"/>
          <w:sz w:val="24"/>
        </w:rPr>
        <w:t>经采取隔声、消声、基础减振，选用低噪设备，合理布置，生产过程中加强管理，加强日常监测管理，加强厂区绿化等措施后，经预测，项目厂界噪声能够达标排放。项目噪声不会对周围环境及敏感目标产生不利影响。</w:t>
      </w:r>
    </w:p>
    <w:p w14:paraId="157146FE"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685505" w:rsidRPr="00F73084">
        <w:rPr>
          <w:rFonts w:ascii="Times New Roman" w:eastAsia="宋体" w:hAnsi="Times New Roman"/>
          <w:snapToGrid/>
          <w:color w:val="000000"/>
        </w:rPr>
        <w:t>7</w:t>
      </w:r>
      <w:r w:rsidRPr="00F73084">
        <w:rPr>
          <w:rFonts w:ascii="Times New Roman" w:eastAsia="宋体" w:hAnsi="Times New Roman"/>
          <w:snapToGrid/>
          <w:color w:val="000000"/>
        </w:rPr>
        <w:t>.1.5</w:t>
      </w:r>
      <w:r w:rsidRPr="00F73084">
        <w:rPr>
          <w:rFonts w:ascii="Times New Roman" w:eastAsia="宋体" w:hAnsi="Times New Roman"/>
          <w:snapToGrid/>
          <w:color w:val="000000"/>
        </w:rPr>
        <w:t>环境空气影响评价</w:t>
      </w:r>
    </w:p>
    <w:p w14:paraId="35BD38B8" w14:textId="77777777" w:rsidR="002D7E28" w:rsidRPr="00F73084" w:rsidRDefault="00FC2D37">
      <w:pPr>
        <w:spacing w:line="360" w:lineRule="auto"/>
        <w:ind w:firstLineChars="200" w:firstLine="562"/>
        <w:rPr>
          <w:b/>
          <w:color w:val="000000"/>
          <w:sz w:val="28"/>
          <w:szCs w:val="28"/>
        </w:rPr>
      </w:pPr>
      <w:r w:rsidRPr="00F73084">
        <w:rPr>
          <w:rFonts w:hAnsi="宋体" w:hint="eastAsia"/>
          <w:b/>
          <w:color w:val="000000"/>
          <w:sz w:val="28"/>
          <w:szCs w:val="28"/>
        </w:rPr>
        <w:t>略</w:t>
      </w:r>
    </w:p>
    <w:p w14:paraId="3735B865"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685505" w:rsidRPr="00F73084">
        <w:rPr>
          <w:rFonts w:ascii="Times New Roman" w:eastAsia="宋体" w:hAnsi="Times New Roman"/>
          <w:snapToGrid/>
          <w:color w:val="000000"/>
        </w:rPr>
        <w:t>7</w:t>
      </w:r>
      <w:r w:rsidRPr="00F73084">
        <w:rPr>
          <w:rFonts w:ascii="Times New Roman" w:eastAsia="宋体" w:hAnsi="Times New Roman"/>
          <w:snapToGrid/>
          <w:color w:val="000000"/>
        </w:rPr>
        <w:t>.1.6</w:t>
      </w:r>
      <w:r w:rsidRPr="00F73084">
        <w:rPr>
          <w:rFonts w:ascii="Times New Roman" w:eastAsia="宋体" w:hAnsi="Times New Roman"/>
          <w:snapToGrid/>
          <w:color w:val="000000"/>
        </w:rPr>
        <w:t>地表水环境影响分析</w:t>
      </w:r>
    </w:p>
    <w:p w14:paraId="22EFD475" w14:textId="77777777" w:rsidR="00FC2D37" w:rsidRPr="00F73084" w:rsidRDefault="00FC2D37" w:rsidP="00FC2D37">
      <w:pPr>
        <w:spacing w:line="360" w:lineRule="auto"/>
        <w:ind w:firstLineChars="200" w:firstLine="562"/>
        <w:rPr>
          <w:b/>
          <w:color w:val="000000"/>
          <w:sz w:val="28"/>
          <w:szCs w:val="28"/>
        </w:rPr>
      </w:pPr>
      <w:r w:rsidRPr="00F73084">
        <w:rPr>
          <w:rFonts w:hAnsi="宋体" w:hint="eastAsia"/>
          <w:b/>
          <w:color w:val="000000"/>
          <w:sz w:val="28"/>
          <w:szCs w:val="28"/>
        </w:rPr>
        <w:t>略</w:t>
      </w:r>
    </w:p>
    <w:p w14:paraId="65B65735"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685505" w:rsidRPr="00F73084">
        <w:rPr>
          <w:rFonts w:ascii="Times New Roman" w:eastAsia="宋体" w:hAnsi="Times New Roman"/>
          <w:snapToGrid/>
          <w:color w:val="000000"/>
        </w:rPr>
        <w:t>7</w:t>
      </w:r>
      <w:r w:rsidRPr="00F73084">
        <w:rPr>
          <w:rFonts w:ascii="Times New Roman" w:eastAsia="宋体" w:hAnsi="Times New Roman"/>
          <w:snapToGrid/>
          <w:color w:val="000000"/>
        </w:rPr>
        <w:t>.1.7</w:t>
      </w:r>
      <w:r w:rsidRPr="00F73084">
        <w:rPr>
          <w:rFonts w:ascii="Times New Roman" w:eastAsia="宋体" w:hAnsi="Times New Roman"/>
          <w:snapToGrid/>
          <w:color w:val="000000"/>
        </w:rPr>
        <w:t>地下水环境影响评价</w:t>
      </w:r>
    </w:p>
    <w:p w14:paraId="1F3C69C4" w14:textId="77777777" w:rsidR="00FC2D37" w:rsidRPr="00F73084" w:rsidRDefault="00FC2D37" w:rsidP="00FC2D37">
      <w:pPr>
        <w:spacing w:line="360" w:lineRule="auto"/>
        <w:ind w:firstLineChars="200" w:firstLine="562"/>
        <w:rPr>
          <w:b/>
          <w:color w:val="000000"/>
          <w:sz w:val="28"/>
          <w:szCs w:val="28"/>
        </w:rPr>
      </w:pPr>
      <w:r w:rsidRPr="00F73084">
        <w:rPr>
          <w:rFonts w:hAnsi="宋体" w:hint="eastAsia"/>
          <w:b/>
          <w:color w:val="000000"/>
          <w:sz w:val="28"/>
          <w:szCs w:val="28"/>
        </w:rPr>
        <w:t>略</w:t>
      </w:r>
    </w:p>
    <w:p w14:paraId="6BB2520D"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685505" w:rsidRPr="00F73084">
        <w:rPr>
          <w:rFonts w:ascii="Times New Roman" w:eastAsia="宋体" w:hAnsi="Times New Roman"/>
          <w:snapToGrid/>
          <w:color w:val="000000"/>
        </w:rPr>
        <w:t>7</w:t>
      </w:r>
      <w:r w:rsidRPr="00F73084">
        <w:rPr>
          <w:rFonts w:ascii="Times New Roman" w:eastAsia="宋体" w:hAnsi="Times New Roman"/>
          <w:snapToGrid/>
          <w:color w:val="000000"/>
        </w:rPr>
        <w:t>.1.8</w:t>
      </w:r>
      <w:r w:rsidRPr="00F73084">
        <w:rPr>
          <w:rFonts w:ascii="Times New Roman" w:eastAsia="宋体" w:hAnsi="Times New Roman"/>
          <w:snapToGrid/>
          <w:color w:val="000000"/>
        </w:rPr>
        <w:t>噪声环境影响评价</w:t>
      </w:r>
    </w:p>
    <w:p w14:paraId="3302B25C" w14:textId="77777777" w:rsidR="00FC2D37" w:rsidRPr="00F73084" w:rsidRDefault="00FC2D37" w:rsidP="00FC2D37">
      <w:pPr>
        <w:spacing w:line="360" w:lineRule="auto"/>
        <w:ind w:firstLineChars="200" w:firstLine="562"/>
        <w:rPr>
          <w:b/>
          <w:color w:val="000000"/>
          <w:sz w:val="28"/>
          <w:szCs w:val="28"/>
        </w:rPr>
      </w:pPr>
      <w:r w:rsidRPr="00F73084">
        <w:rPr>
          <w:rFonts w:hAnsi="宋体" w:hint="eastAsia"/>
          <w:b/>
          <w:color w:val="000000"/>
          <w:sz w:val="28"/>
          <w:szCs w:val="28"/>
        </w:rPr>
        <w:t>略</w:t>
      </w:r>
    </w:p>
    <w:p w14:paraId="09815428" w14:textId="77777777" w:rsidR="009743D4" w:rsidRPr="00F73084" w:rsidRDefault="009743D4" w:rsidP="009743D4">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685505" w:rsidRPr="00F73084">
        <w:rPr>
          <w:rFonts w:ascii="Times New Roman" w:eastAsia="宋体" w:hAnsi="Times New Roman"/>
          <w:snapToGrid/>
          <w:color w:val="000000"/>
        </w:rPr>
        <w:t>7</w:t>
      </w:r>
      <w:r w:rsidRPr="00F73084">
        <w:rPr>
          <w:rFonts w:ascii="Times New Roman" w:eastAsia="宋体" w:hAnsi="Times New Roman"/>
          <w:snapToGrid/>
          <w:color w:val="000000"/>
        </w:rPr>
        <w:t>.1.9</w:t>
      </w:r>
      <w:r w:rsidRPr="00F73084">
        <w:rPr>
          <w:rFonts w:ascii="Times New Roman" w:eastAsia="宋体" w:hAnsi="Times New Roman" w:hint="eastAsia"/>
          <w:snapToGrid/>
          <w:color w:val="000000"/>
          <w:lang w:eastAsia="zh-CN"/>
        </w:rPr>
        <w:t>土壤</w:t>
      </w:r>
      <w:r w:rsidRPr="00F73084">
        <w:rPr>
          <w:rFonts w:ascii="Times New Roman" w:eastAsia="宋体" w:hAnsi="Times New Roman"/>
          <w:snapToGrid/>
          <w:color w:val="000000"/>
        </w:rPr>
        <w:t>环境影响评价</w:t>
      </w:r>
    </w:p>
    <w:p w14:paraId="4186491D" w14:textId="77777777" w:rsidR="00FC2D37" w:rsidRPr="00F73084" w:rsidRDefault="00FC2D37" w:rsidP="00FC2D37">
      <w:pPr>
        <w:spacing w:line="360" w:lineRule="auto"/>
        <w:ind w:firstLineChars="200" w:firstLine="562"/>
        <w:rPr>
          <w:b/>
          <w:color w:val="000000"/>
          <w:sz w:val="28"/>
          <w:szCs w:val="28"/>
        </w:rPr>
      </w:pPr>
      <w:r w:rsidRPr="00F73084">
        <w:rPr>
          <w:rFonts w:hAnsi="宋体" w:hint="eastAsia"/>
          <w:b/>
          <w:color w:val="000000"/>
          <w:sz w:val="28"/>
          <w:szCs w:val="28"/>
        </w:rPr>
        <w:t>略</w:t>
      </w:r>
    </w:p>
    <w:p w14:paraId="57AFBB6B" w14:textId="77777777" w:rsidR="009418D8" w:rsidRPr="00F73084" w:rsidRDefault="002D7E28">
      <w:pPr>
        <w:pStyle w:val="30"/>
        <w:rPr>
          <w:rFonts w:ascii="Times New Roman" w:eastAsia="宋体" w:hAnsi="Times New Roman"/>
          <w:snapToGrid/>
          <w:color w:val="000000"/>
          <w:lang w:eastAsia="zh-CN"/>
        </w:rPr>
      </w:pPr>
      <w:r w:rsidRPr="00F73084">
        <w:rPr>
          <w:rFonts w:ascii="Times New Roman" w:eastAsia="宋体" w:hAnsi="Times New Roman"/>
          <w:snapToGrid/>
          <w:color w:val="000000"/>
        </w:rPr>
        <w:t>1</w:t>
      </w:r>
      <w:r w:rsidR="00685505" w:rsidRPr="00F73084">
        <w:rPr>
          <w:rFonts w:ascii="Times New Roman" w:eastAsia="宋体" w:hAnsi="Times New Roman"/>
          <w:snapToGrid/>
          <w:color w:val="000000"/>
        </w:rPr>
        <w:t>7</w:t>
      </w:r>
      <w:r w:rsidRPr="00F73084">
        <w:rPr>
          <w:rFonts w:ascii="Times New Roman" w:eastAsia="宋体" w:hAnsi="Times New Roman"/>
          <w:snapToGrid/>
          <w:color w:val="000000"/>
        </w:rPr>
        <w:t>.1.</w:t>
      </w:r>
      <w:r w:rsidR="009743D4" w:rsidRPr="00F73084">
        <w:rPr>
          <w:rFonts w:ascii="Times New Roman" w:eastAsia="宋体" w:hAnsi="Times New Roman"/>
          <w:snapToGrid/>
          <w:color w:val="000000"/>
        </w:rPr>
        <w:t>10</w:t>
      </w:r>
      <w:r w:rsidR="009418D8" w:rsidRPr="00F73084">
        <w:rPr>
          <w:rFonts w:ascii="Times New Roman" w:eastAsia="宋体" w:hAnsi="Times New Roman" w:hint="eastAsia"/>
          <w:snapToGrid/>
          <w:color w:val="000000"/>
          <w:lang w:eastAsia="zh-CN"/>
        </w:rPr>
        <w:t>环境</w:t>
      </w:r>
      <w:r w:rsidR="009418D8" w:rsidRPr="00F73084">
        <w:rPr>
          <w:rFonts w:ascii="Times New Roman" w:eastAsia="宋体" w:hAnsi="Times New Roman"/>
          <w:snapToGrid/>
          <w:color w:val="000000"/>
          <w:lang w:eastAsia="zh-CN"/>
        </w:rPr>
        <w:t>风险评价</w:t>
      </w:r>
    </w:p>
    <w:p w14:paraId="0BB5E891" w14:textId="77777777" w:rsidR="00FC2D37" w:rsidRPr="00F73084" w:rsidRDefault="00FC2D37" w:rsidP="00FC2D37">
      <w:pPr>
        <w:spacing w:line="360" w:lineRule="auto"/>
        <w:ind w:firstLineChars="200" w:firstLine="562"/>
        <w:rPr>
          <w:b/>
          <w:color w:val="000000"/>
          <w:sz w:val="28"/>
          <w:szCs w:val="28"/>
        </w:rPr>
      </w:pPr>
      <w:r w:rsidRPr="00F73084">
        <w:rPr>
          <w:rFonts w:hAnsi="宋体" w:hint="eastAsia"/>
          <w:b/>
          <w:color w:val="000000"/>
          <w:sz w:val="28"/>
          <w:szCs w:val="28"/>
        </w:rPr>
        <w:t>略</w:t>
      </w:r>
    </w:p>
    <w:p w14:paraId="5CA7BD58"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685505" w:rsidRPr="00F73084">
        <w:rPr>
          <w:rFonts w:ascii="Times New Roman" w:eastAsia="宋体" w:hAnsi="Times New Roman"/>
          <w:snapToGrid/>
          <w:color w:val="000000"/>
        </w:rPr>
        <w:t>7</w:t>
      </w:r>
      <w:r w:rsidRPr="00F73084">
        <w:rPr>
          <w:rFonts w:ascii="Times New Roman" w:eastAsia="宋体" w:hAnsi="Times New Roman"/>
          <w:snapToGrid/>
          <w:color w:val="000000"/>
        </w:rPr>
        <w:t>.1.1</w:t>
      </w:r>
      <w:r w:rsidR="009743D4" w:rsidRPr="00F73084">
        <w:rPr>
          <w:rFonts w:ascii="Times New Roman" w:eastAsia="宋体" w:hAnsi="Times New Roman"/>
          <w:snapToGrid/>
          <w:color w:val="000000"/>
        </w:rPr>
        <w:t>1</w:t>
      </w:r>
      <w:r w:rsidRPr="00F73084">
        <w:rPr>
          <w:rFonts w:ascii="Times New Roman" w:eastAsia="宋体" w:hAnsi="Times New Roman"/>
          <w:snapToGrid/>
          <w:color w:val="000000"/>
        </w:rPr>
        <w:t>污染物排放总量控制分析</w:t>
      </w:r>
    </w:p>
    <w:p w14:paraId="2A17BB6D" w14:textId="77777777" w:rsidR="00FC2D37" w:rsidRPr="00F73084" w:rsidRDefault="00FC2D37" w:rsidP="00FC2D37">
      <w:pPr>
        <w:spacing w:line="360" w:lineRule="auto"/>
        <w:ind w:firstLineChars="200" w:firstLine="562"/>
        <w:rPr>
          <w:b/>
          <w:color w:val="000000"/>
          <w:sz w:val="28"/>
          <w:szCs w:val="28"/>
        </w:rPr>
      </w:pPr>
      <w:r w:rsidRPr="00F73084">
        <w:rPr>
          <w:rFonts w:hAnsi="宋体" w:hint="eastAsia"/>
          <w:b/>
          <w:color w:val="000000"/>
          <w:sz w:val="28"/>
          <w:szCs w:val="28"/>
        </w:rPr>
        <w:t>略</w:t>
      </w:r>
    </w:p>
    <w:p w14:paraId="6B7E11FF" w14:textId="77777777" w:rsidR="009418D8" w:rsidRPr="00F73084" w:rsidRDefault="002D7E28" w:rsidP="009418D8">
      <w:pPr>
        <w:pStyle w:val="30"/>
        <w:rPr>
          <w:rFonts w:ascii="Times New Roman" w:eastAsia="宋体" w:hAnsi="Times New Roman"/>
          <w:snapToGrid/>
          <w:color w:val="000000"/>
          <w:lang w:eastAsia="zh-CN"/>
        </w:rPr>
      </w:pPr>
      <w:r w:rsidRPr="00F73084">
        <w:rPr>
          <w:rFonts w:ascii="Times New Roman" w:eastAsia="宋体" w:hAnsi="Times New Roman"/>
          <w:snapToGrid/>
          <w:color w:val="000000"/>
        </w:rPr>
        <w:t>1</w:t>
      </w:r>
      <w:r w:rsidR="00685505" w:rsidRPr="00F73084">
        <w:rPr>
          <w:rFonts w:ascii="Times New Roman" w:eastAsia="宋体" w:hAnsi="Times New Roman"/>
          <w:snapToGrid/>
          <w:color w:val="000000"/>
        </w:rPr>
        <w:t>7</w:t>
      </w:r>
      <w:r w:rsidRPr="00F73084">
        <w:rPr>
          <w:rFonts w:ascii="Times New Roman" w:eastAsia="宋体" w:hAnsi="Times New Roman"/>
          <w:snapToGrid/>
          <w:color w:val="000000"/>
        </w:rPr>
        <w:t>.1.1</w:t>
      </w:r>
      <w:r w:rsidR="009743D4" w:rsidRPr="00F73084">
        <w:rPr>
          <w:rFonts w:ascii="Times New Roman" w:eastAsia="宋体" w:hAnsi="Times New Roman"/>
          <w:snapToGrid/>
          <w:color w:val="000000"/>
        </w:rPr>
        <w:t>2</w:t>
      </w:r>
      <w:r w:rsidR="009418D8" w:rsidRPr="00F73084">
        <w:rPr>
          <w:rFonts w:ascii="Times New Roman" w:eastAsia="宋体" w:hAnsi="Times New Roman" w:hint="eastAsia"/>
          <w:snapToGrid/>
          <w:color w:val="000000"/>
          <w:lang w:eastAsia="zh-CN"/>
        </w:rPr>
        <w:t>污染</w:t>
      </w:r>
      <w:r w:rsidR="009418D8" w:rsidRPr="00F73084">
        <w:rPr>
          <w:rFonts w:ascii="Times New Roman" w:eastAsia="宋体" w:hAnsi="Times New Roman"/>
          <w:snapToGrid/>
          <w:color w:val="000000"/>
          <w:lang w:eastAsia="zh-CN"/>
        </w:rPr>
        <w:t>防治</w:t>
      </w:r>
      <w:r w:rsidR="009418D8" w:rsidRPr="00F73084">
        <w:rPr>
          <w:rFonts w:ascii="Times New Roman" w:eastAsia="宋体" w:hAnsi="Times New Roman" w:hint="eastAsia"/>
          <w:snapToGrid/>
          <w:color w:val="000000"/>
          <w:lang w:eastAsia="zh-CN"/>
        </w:rPr>
        <w:t>措施</w:t>
      </w:r>
      <w:r w:rsidR="009418D8" w:rsidRPr="00F73084">
        <w:rPr>
          <w:rFonts w:ascii="Times New Roman" w:eastAsia="宋体" w:hAnsi="Times New Roman"/>
          <w:snapToGrid/>
          <w:color w:val="000000"/>
          <w:lang w:eastAsia="zh-CN"/>
        </w:rPr>
        <w:t>及其</w:t>
      </w:r>
      <w:r w:rsidR="009418D8" w:rsidRPr="00F73084">
        <w:rPr>
          <w:rFonts w:ascii="Times New Roman" w:eastAsia="宋体" w:hAnsi="Times New Roman" w:hint="eastAsia"/>
          <w:snapToGrid/>
          <w:color w:val="000000"/>
          <w:lang w:eastAsia="zh-CN"/>
        </w:rPr>
        <w:t>可行性</w:t>
      </w:r>
      <w:r w:rsidR="009418D8" w:rsidRPr="00F73084">
        <w:rPr>
          <w:rFonts w:ascii="Times New Roman" w:eastAsia="宋体" w:hAnsi="Times New Roman"/>
          <w:snapToGrid/>
          <w:color w:val="000000"/>
          <w:lang w:eastAsia="zh-CN"/>
        </w:rPr>
        <w:t>分析</w:t>
      </w:r>
    </w:p>
    <w:p w14:paraId="5E8555D3" w14:textId="77777777" w:rsidR="009418D8" w:rsidRPr="00F73084" w:rsidRDefault="009418D8" w:rsidP="0094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color w:val="000000"/>
          <w:sz w:val="24"/>
          <w:szCs w:val="21"/>
        </w:rPr>
      </w:pPr>
      <w:r w:rsidRPr="00F73084">
        <w:rPr>
          <w:color w:val="000000"/>
          <w:sz w:val="24"/>
        </w:rPr>
        <w:t>通过对本项目污染防治措施的分析论证，</w:t>
      </w:r>
      <w:r w:rsidRPr="00F73084">
        <w:rPr>
          <w:color w:val="000000"/>
          <w:sz w:val="24"/>
          <w:lang w:val="zh-CN"/>
        </w:rPr>
        <w:t>项目所采取的环保措施</w:t>
      </w:r>
      <w:r w:rsidRPr="00F73084">
        <w:rPr>
          <w:color w:val="000000"/>
          <w:sz w:val="24"/>
        </w:rPr>
        <w:t>在技术上成</w:t>
      </w:r>
    </w:p>
    <w:p w14:paraId="3C3A78F6" w14:textId="77777777" w:rsidR="009418D8" w:rsidRPr="00F73084" w:rsidRDefault="009418D8" w:rsidP="00941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color w:val="000000"/>
          <w:sz w:val="24"/>
        </w:rPr>
      </w:pPr>
      <w:r w:rsidRPr="00F73084">
        <w:rPr>
          <w:color w:val="000000"/>
          <w:sz w:val="24"/>
        </w:rPr>
        <w:t>熟可靠，经济上合理。</w:t>
      </w:r>
    </w:p>
    <w:p w14:paraId="2A3F5221" w14:textId="77777777" w:rsidR="009418D8" w:rsidRPr="00F73084" w:rsidRDefault="009418D8" w:rsidP="009418D8">
      <w:pPr>
        <w:pStyle w:val="30"/>
        <w:rPr>
          <w:rFonts w:ascii="Times New Roman" w:eastAsia="宋体" w:hAnsi="Times New Roman"/>
          <w:snapToGrid/>
          <w:color w:val="000000"/>
        </w:rPr>
      </w:pPr>
      <w:r w:rsidRPr="00F73084">
        <w:rPr>
          <w:rFonts w:ascii="Times New Roman" w:eastAsia="宋体" w:hAnsi="Times New Roman" w:hint="eastAsia"/>
          <w:snapToGrid/>
          <w:color w:val="000000"/>
          <w:lang w:eastAsia="zh-CN"/>
        </w:rPr>
        <w:t>17.1.1</w:t>
      </w:r>
      <w:r w:rsidRPr="00F73084">
        <w:rPr>
          <w:rFonts w:ascii="Times New Roman" w:eastAsia="宋体" w:hAnsi="Times New Roman"/>
          <w:snapToGrid/>
          <w:color w:val="000000"/>
          <w:lang w:eastAsia="zh-CN"/>
        </w:rPr>
        <w:t>3</w:t>
      </w:r>
      <w:r w:rsidRPr="00F73084">
        <w:rPr>
          <w:rFonts w:ascii="Times New Roman" w:eastAsia="宋体" w:hAnsi="Times New Roman"/>
          <w:snapToGrid/>
          <w:color w:val="000000"/>
        </w:rPr>
        <w:t>项目选址的合理性分析</w:t>
      </w:r>
    </w:p>
    <w:p w14:paraId="5A3E90E1" w14:textId="77777777" w:rsidR="002D7E28" w:rsidRPr="00F73084" w:rsidRDefault="009418D8" w:rsidP="009418D8">
      <w:pPr>
        <w:tabs>
          <w:tab w:val="left" w:pos="1050"/>
        </w:tabs>
        <w:adjustRightInd w:val="0"/>
        <w:spacing w:line="360" w:lineRule="auto"/>
        <w:ind w:firstLineChars="200" w:firstLine="480"/>
        <w:textAlignment w:val="baseline"/>
        <w:rPr>
          <w:color w:val="000000"/>
          <w:sz w:val="24"/>
          <w:szCs w:val="21"/>
        </w:rPr>
      </w:pPr>
      <w:r w:rsidRPr="00F73084">
        <w:rPr>
          <w:color w:val="000000"/>
          <w:sz w:val="24"/>
        </w:rPr>
        <w:t>项目建设符合东平县城市总体规划、三线一单和相关法律法规要求，交通运输便利，通讯便捷。在确保环保措施正常运行的前提下，该项目的建设与运营对环境影响较小，从规划符合性、</w:t>
      </w:r>
      <w:r w:rsidRPr="00F73084">
        <w:rPr>
          <w:color w:val="000000"/>
          <w:kern w:val="0"/>
          <w:sz w:val="24"/>
        </w:rPr>
        <w:t>周围便利条件、环保、风险及安全防护距离</w:t>
      </w:r>
      <w:r w:rsidRPr="00F73084">
        <w:rPr>
          <w:color w:val="000000"/>
          <w:sz w:val="24"/>
        </w:rPr>
        <w:t>等方面来看，项目选址基本合理。</w:t>
      </w:r>
    </w:p>
    <w:p w14:paraId="2D490039"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685505" w:rsidRPr="00F73084">
        <w:rPr>
          <w:rFonts w:ascii="Times New Roman" w:eastAsia="宋体" w:hAnsi="Times New Roman"/>
          <w:snapToGrid/>
          <w:color w:val="000000"/>
        </w:rPr>
        <w:t>7</w:t>
      </w:r>
      <w:r w:rsidRPr="00F73084">
        <w:rPr>
          <w:rFonts w:ascii="Times New Roman" w:eastAsia="宋体" w:hAnsi="Times New Roman"/>
          <w:snapToGrid/>
          <w:color w:val="000000"/>
        </w:rPr>
        <w:t>.1.1</w:t>
      </w:r>
      <w:r w:rsidR="009743D4" w:rsidRPr="00F73084">
        <w:rPr>
          <w:rFonts w:ascii="Times New Roman" w:eastAsia="宋体" w:hAnsi="Times New Roman"/>
          <w:snapToGrid/>
          <w:color w:val="000000"/>
        </w:rPr>
        <w:t>4</w:t>
      </w:r>
      <w:r w:rsidRPr="00F73084">
        <w:rPr>
          <w:rFonts w:ascii="Times New Roman" w:eastAsia="宋体" w:hAnsi="Times New Roman"/>
          <w:snapToGrid/>
          <w:color w:val="000000"/>
        </w:rPr>
        <w:t>经济损益分析</w:t>
      </w:r>
    </w:p>
    <w:p w14:paraId="649A678B" w14:textId="77777777" w:rsidR="002D7E28" w:rsidRPr="00F73084" w:rsidRDefault="002D7E28">
      <w:pPr>
        <w:pStyle w:val="aff7"/>
        <w:rPr>
          <w:rFonts w:ascii="Times New Roman" w:hAnsi="Times New Roman" w:cs="Times New Roman"/>
          <w:color w:val="000000"/>
        </w:rPr>
      </w:pPr>
      <w:r w:rsidRPr="00F73084">
        <w:rPr>
          <w:rFonts w:ascii="Times New Roman" w:hAnsi="Times New Roman" w:cs="Times New Roman"/>
          <w:color w:val="000000"/>
        </w:rPr>
        <w:t>在严格落实各项环保措施的前提下，拟建项目注意了环境与经济的协调发展，体现了社会、经济、环境</w:t>
      </w:r>
      <w:r w:rsidRPr="00F73084">
        <w:rPr>
          <w:rFonts w:ascii="Times New Roman" w:hAnsi="Times New Roman" w:cs="Times New Roman"/>
          <w:color w:val="000000"/>
        </w:rPr>
        <w:t>“</w:t>
      </w:r>
      <w:r w:rsidRPr="00F73084">
        <w:rPr>
          <w:rFonts w:ascii="Times New Roman" w:hAnsi="Times New Roman" w:cs="Times New Roman"/>
          <w:color w:val="000000"/>
        </w:rPr>
        <w:t>三个效益</w:t>
      </w:r>
      <w:r w:rsidRPr="00F73084">
        <w:rPr>
          <w:rFonts w:ascii="Times New Roman" w:hAnsi="Times New Roman" w:cs="Times New Roman"/>
          <w:color w:val="000000"/>
        </w:rPr>
        <w:t>”</w:t>
      </w:r>
      <w:r w:rsidRPr="00F73084">
        <w:rPr>
          <w:rFonts w:ascii="Times New Roman" w:hAnsi="Times New Roman" w:cs="Times New Roman"/>
          <w:color w:val="000000"/>
        </w:rPr>
        <w:t>的有机统一。</w:t>
      </w:r>
    </w:p>
    <w:p w14:paraId="12831B5C"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685505" w:rsidRPr="00F73084">
        <w:rPr>
          <w:rFonts w:ascii="Times New Roman" w:eastAsia="宋体" w:hAnsi="Times New Roman"/>
          <w:snapToGrid/>
          <w:color w:val="000000"/>
        </w:rPr>
        <w:t>7</w:t>
      </w:r>
      <w:r w:rsidRPr="00F73084">
        <w:rPr>
          <w:rFonts w:ascii="Times New Roman" w:eastAsia="宋体" w:hAnsi="Times New Roman"/>
          <w:snapToGrid/>
          <w:color w:val="000000"/>
        </w:rPr>
        <w:t>.1.1</w:t>
      </w:r>
      <w:r w:rsidR="009743D4" w:rsidRPr="00F73084">
        <w:rPr>
          <w:rFonts w:ascii="Times New Roman" w:eastAsia="宋体" w:hAnsi="Times New Roman"/>
          <w:snapToGrid/>
          <w:color w:val="000000"/>
        </w:rPr>
        <w:t>5</w:t>
      </w:r>
      <w:r w:rsidRPr="00F73084">
        <w:rPr>
          <w:rFonts w:ascii="Times New Roman" w:eastAsia="宋体" w:hAnsi="Times New Roman"/>
          <w:snapToGrid/>
          <w:color w:val="000000"/>
        </w:rPr>
        <w:t>公众参与</w:t>
      </w:r>
    </w:p>
    <w:p w14:paraId="4ABD666C" w14:textId="77777777" w:rsidR="00F4369A" w:rsidRPr="00F73084" w:rsidRDefault="00F4369A" w:rsidP="00F4369A">
      <w:pPr>
        <w:spacing w:line="360" w:lineRule="auto"/>
        <w:ind w:firstLine="480"/>
        <w:rPr>
          <w:color w:val="000000"/>
          <w:sz w:val="24"/>
          <w:szCs w:val="21"/>
        </w:rPr>
      </w:pPr>
      <w:r w:rsidRPr="00F73084">
        <w:rPr>
          <w:color w:val="000000"/>
          <w:sz w:val="24"/>
          <w:szCs w:val="21"/>
        </w:rPr>
        <w:t>本次环评期间，建设单位采用网站公示、报纸公示的形式向公众介绍项目信息，然后以问卷调查的方式，调查公众对该项目情况的意见和建议。共发放问卷</w:t>
      </w:r>
      <w:r w:rsidRPr="00F73084">
        <w:rPr>
          <w:color w:val="000000"/>
          <w:sz w:val="24"/>
          <w:szCs w:val="21"/>
        </w:rPr>
        <w:t>100</w:t>
      </w:r>
      <w:r w:rsidRPr="00F73084">
        <w:rPr>
          <w:color w:val="000000"/>
          <w:sz w:val="24"/>
          <w:szCs w:val="21"/>
        </w:rPr>
        <w:t>份，回收有效问卷</w:t>
      </w:r>
      <w:r w:rsidRPr="00F73084">
        <w:rPr>
          <w:color w:val="000000"/>
          <w:sz w:val="24"/>
          <w:szCs w:val="21"/>
        </w:rPr>
        <w:t>100</w:t>
      </w:r>
      <w:r w:rsidRPr="00F73084">
        <w:rPr>
          <w:color w:val="000000"/>
          <w:sz w:val="24"/>
          <w:szCs w:val="21"/>
        </w:rPr>
        <w:t>份，所有被调查的公众均赞成本项目的建设。</w:t>
      </w:r>
    </w:p>
    <w:p w14:paraId="5F0F1A72" w14:textId="77777777" w:rsidR="00F4369A" w:rsidRPr="00F73084" w:rsidRDefault="00F4369A" w:rsidP="00F4369A">
      <w:pPr>
        <w:pStyle w:val="aff7"/>
        <w:ind w:firstLine="480"/>
        <w:rPr>
          <w:rFonts w:ascii="Times New Roman" w:hAnsi="Times New Roman" w:cs="Times New Roman"/>
          <w:color w:val="000000"/>
          <w:lang w:val="zh-CN"/>
        </w:rPr>
      </w:pPr>
      <w:r w:rsidRPr="00F73084">
        <w:rPr>
          <w:rFonts w:ascii="Times New Roman" w:hAnsi="Times New Roman" w:cs="Times New Roman"/>
          <w:color w:val="000000"/>
          <w:szCs w:val="21"/>
        </w:rPr>
        <w:t>公众在肯定该项目运行可行性的同时，也希望该项目在运行过程中，进一步加强环境管理，加大环保投资，切实落实各项环保治污措施，使环境负效应降至最低，促进当地的经济发展，带动就业</w:t>
      </w:r>
      <w:r w:rsidRPr="00F73084">
        <w:rPr>
          <w:rFonts w:ascii="Times New Roman" w:hAnsi="Times New Roman" w:cs="Times New Roman"/>
          <w:color w:val="000000"/>
          <w:lang w:val="zh-CN"/>
        </w:rPr>
        <w:t>。</w:t>
      </w:r>
    </w:p>
    <w:p w14:paraId="61765FC1" w14:textId="77777777" w:rsidR="002D7E28" w:rsidRPr="00F73084" w:rsidRDefault="002D7E28">
      <w:pPr>
        <w:pStyle w:val="2"/>
        <w:spacing w:before="120" w:after="120"/>
        <w:rPr>
          <w:color w:val="000000"/>
        </w:rPr>
      </w:pPr>
      <w:bookmarkStart w:id="653" w:name="_Toc177814476"/>
      <w:bookmarkStart w:id="654" w:name="_Toc276564721"/>
      <w:bookmarkStart w:id="655" w:name="_Toc397498709"/>
      <w:bookmarkStart w:id="656" w:name="_Toc487108102"/>
      <w:bookmarkStart w:id="657" w:name="_Toc63169204"/>
      <w:r w:rsidRPr="00F73084">
        <w:rPr>
          <w:color w:val="000000"/>
        </w:rPr>
        <w:t>1</w:t>
      </w:r>
      <w:r w:rsidR="00685505" w:rsidRPr="00F73084">
        <w:rPr>
          <w:color w:val="000000"/>
        </w:rPr>
        <w:t>7</w:t>
      </w:r>
      <w:r w:rsidRPr="00F73084">
        <w:rPr>
          <w:color w:val="000000"/>
        </w:rPr>
        <w:t>.2</w:t>
      </w:r>
      <w:r w:rsidRPr="00F73084">
        <w:rPr>
          <w:color w:val="000000"/>
        </w:rPr>
        <w:t>措施和建议</w:t>
      </w:r>
      <w:bookmarkEnd w:id="653"/>
      <w:bookmarkEnd w:id="654"/>
      <w:bookmarkEnd w:id="655"/>
      <w:bookmarkEnd w:id="656"/>
      <w:bookmarkEnd w:id="657"/>
    </w:p>
    <w:p w14:paraId="15444EE0" w14:textId="77777777" w:rsidR="002D7E28" w:rsidRPr="00F73084" w:rsidRDefault="002D7E28">
      <w:pPr>
        <w:pStyle w:val="30"/>
        <w:rPr>
          <w:rFonts w:ascii="Times New Roman" w:eastAsia="宋体" w:hAnsi="Times New Roman"/>
          <w:snapToGrid/>
          <w:color w:val="000000"/>
          <w:lang w:eastAsia="zh-CN"/>
        </w:rPr>
      </w:pPr>
      <w:r w:rsidRPr="00F73084">
        <w:rPr>
          <w:rFonts w:ascii="Times New Roman" w:eastAsia="宋体" w:hAnsi="Times New Roman"/>
          <w:snapToGrid/>
          <w:color w:val="000000"/>
        </w:rPr>
        <w:t>1</w:t>
      </w:r>
      <w:r w:rsidR="00685505" w:rsidRPr="00F73084">
        <w:rPr>
          <w:rFonts w:ascii="Times New Roman" w:eastAsia="宋体" w:hAnsi="Times New Roman"/>
          <w:snapToGrid/>
          <w:color w:val="000000"/>
        </w:rPr>
        <w:t>7</w:t>
      </w:r>
      <w:r w:rsidRPr="00F73084">
        <w:rPr>
          <w:rFonts w:ascii="Times New Roman" w:eastAsia="宋体" w:hAnsi="Times New Roman"/>
          <w:snapToGrid/>
          <w:color w:val="000000"/>
        </w:rPr>
        <w:t>.2.1</w:t>
      </w:r>
      <w:r w:rsidRPr="00F73084">
        <w:rPr>
          <w:rFonts w:ascii="Times New Roman" w:eastAsia="宋体" w:hAnsi="Times New Roman"/>
          <w:snapToGrid/>
          <w:color w:val="000000"/>
        </w:rPr>
        <w:t>项目必须采取的治理措施</w:t>
      </w:r>
      <w:r w:rsidR="009418D8" w:rsidRPr="00F73084">
        <w:rPr>
          <w:rFonts w:ascii="Times New Roman" w:eastAsia="宋体" w:hAnsi="Times New Roman" w:hint="eastAsia"/>
          <w:snapToGrid/>
          <w:color w:val="000000"/>
          <w:lang w:eastAsia="zh-CN"/>
        </w:rPr>
        <w:t>及其预期</w:t>
      </w:r>
      <w:r w:rsidR="009418D8" w:rsidRPr="00F73084">
        <w:rPr>
          <w:rFonts w:ascii="Times New Roman" w:eastAsia="宋体" w:hAnsi="Times New Roman"/>
          <w:snapToGrid/>
          <w:color w:val="000000"/>
          <w:lang w:eastAsia="zh-CN"/>
        </w:rPr>
        <w:t>效果</w:t>
      </w:r>
    </w:p>
    <w:p w14:paraId="7892A018" w14:textId="77777777" w:rsidR="002D7E28" w:rsidRPr="00F73084" w:rsidRDefault="002D7E28">
      <w:pPr>
        <w:autoSpaceDE w:val="0"/>
        <w:autoSpaceDN w:val="0"/>
        <w:adjustRightInd w:val="0"/>
        <w:snapToGrid w:val="0"/>
        <w:spacing w:line="360" w:lineRule="auto"/>
        <w:ind w:firstLine="573"/>
        <w:rPr>
          <w:color w:val="000000"/>
          <w:sz w:val="24"/>
          <w:lang w:val="zh-CN"/>
        </w:rPr>
      </w:pPr>
      <w:r w:rsidRPr="00F73084">
        <w:rPr>
          <w:color w:val="000000"/>
          <w:sz w:val="24"/>
          <w:lang w:val="zh-CN"/>
        </w:rPr>
        <w:t>项目必须采取的治理措施详见表</w:t>
      </w:r>
      <w:r w:rsidRPr="00F73084">
        <w:rPr>
          <w:color w:val="000000"/>
          <w:sz w:val="24"/>
          <w:lang w:val="zh-CN"/>
        </w:rPr>
        <w:t>1</w:t>
      </w:r>
      <w:r w:rsidR="00685505" w:rsidRPr="00F73084">
        <w:rPr>
          <w:color w:val="000000"/>
          <w:sz w:val="24"/>
          <w:lang w:val="zh-CN"/>
        </w:rPr>
        <w:t>7</w:t>
      </w:r>
      <w:r w:rsidRPr="00F73084">
        <w:rPr>
          <w:color w:val="000000"/>
          <w:sz w:val="24"/>
          <w:lang w:val="zh-CN"/>
        </w:rPr>
        <w:t>.2-1</w:t>
      </w:r>
      <w:r w:rsidRPr="00F73084">
        <w:rPr>
          <w:color w:val="000000"/>
          <w:sz w:val="24"/>
          <w:lang w:val="zh-CN"/>
        </w:rPr>
        <w:t>。</w:t>
      </w:r>
    </w:p>
    <w:p w14:paraId="2C14A5D1" w14:textId="77777777" w:rsidR="00FC2D37" w:rsidRPr="00F73084" w:rsidRDefault="00FC2D37" w:rsidP="00FC2D37">
      <w:pPr>
        <w:spacing w:line="360" w:lineRule="auto"/>
        <w:ind w:firstLineChars="200" w:firstLine="562"/>
        <w:rPr>
          <w:b/>
          <w:color w:val="000000"/>
          <w:sz w:val="28"/>
          <w:szCs w:val="28"/>
        </w:rPr>
      </w:pPr>
      <w:r w:rsidRPr="00F73084">
        <w:rPr>
          <w:rFonts w:hAnsi="宋体" w:hint="eastAsia"/>
          <w:b/>
          <w:color w:val="000000"/>
          <w:sz w:val="28"/>
          <w:szCs w:val="28"/>
        </w:rPr>
        <w:t>略</w:t>
      </w:r>
    </w:p>
    <w:p w14:paraId="2F2A0863" w14:textId="77777777" w:rsidR="002D7E28" w:rsidRPr="00F73084" w:rsidRDefault="002D7E28">
      <w:pPr>
        <w:pStyle w:val="30"/>
        <w:rPr>
          <w:rFonts w:ascii="Times New Roman" w:eastAsia="宋体" w:hAnsi="Times New Roman"/>
          <w:snapToGrid/>
          <w:color w:val="000000"/>
        </w:rPr>
      </w:pPr>
      <w:r w:rsidRPr="00F73084">
        <w:rPr>
          <w:rFonts w:ascii="Times New Roman" w:eastAsia="宋体" w:hAnsi="Times New Roman"/>
          <w:snapToGrid/>
          <w:color w:val="000000"/>
        </w:rPr>
        <w:t>1</w:t>
      </w:r>
      <w:r w:rsidR="00685505" w:rsidRPr="00F73084">
        <w:rPr>
          <w:rFonts w:ascii="Times New Roman" w:eastAsia="宋体" w:hAnsi="Times New Roman"/>
          <w:snapToGrid/>
          <w:color w:val="000000"/>
        </w:rPr>
        <w:t>7</w:t>
      </w:r>
      <w:r w:rsidRPr="00F73084">
        <w:rPr>
          <w:rFonts w:ascii="Times New Roman" w:eastAsia="宋体" w:hAnsi="Times New Roman"/>
          <w:snapToGrid/>
          <w:color w:val="000000"/>
        </w:rPr>
        <w:t>.2.2</w:t>
      </w:r>
      <w:r w:rsidRPr="00F73084">
        <w:rPr>
          <w:rFonts w:ascii="Times New Roman" w:eastAsia="宋体" w:hAnsi="Times New Roman"/>
          <w:snapToGrid/>
          <w:color w:val="000000"/>
        </w:rPr>
        <w:t>建议</w:t>
      </w:r>
    </w:p>
    <w:p w14:paraId="7A90800C" w14:textId="77777777" w:rsidR="002D7E28" w:rsidRPr="00F73084" w:rsidRDefault="002D7E28">
      <w:pPr>
        <w:pStyle w:val="aff7"/>
        <w:ind w:firstLineChars="200" w:firstLine="480"/>
        <w:jc w:val="left"/>
        <w:rPr>
          <w:rFonts w:ascii="Times New Roman" w:hAnsi="Times New Roman" w:cs="Times New Roman"/>
          <w:snapToGrid w:val="0"/>
          <w:color w:val="000000"/>
        </w:rPr>
      </w:pPr>
      <w:bookmarkStart w:id="658" w:name="_Toc276564722"/>
      <w:r w:rsidRPr="00F73084">
        <w:rPr>
          <w:rFonts w:ascii="Times New Roman" w:hAnsi="Times New Roman" w:cs="Times New Roman"/>
          <w:snapToGrid w:val="0"/>
          <w:color w:val="000000"/>
        </w:rPr>
        <w:t>1</w:t>
      </w:r>
      <w:r w:rsidRPr="00F73084">
        <w:rPr>
          <w:rFonts w:ascii="Times New Roman" w:hAnsi="Times New Roman" w:cs="Times New Roman"/>
          <w:snapToGrid w:val="0"/>
          <w:color w:val="000000"/>
        </w:rPr>
        <w:t>、在工程生产过程中，加强对各项污染治理措施的监督和管理，确保其正常运行，使污染物均能达标排放。</w:t>
      </w:r>
    </w:p>
    <w:p w14:paraId="148D5482" w14:textId="77777777" w:rsidR="002D7E28" w:rsidRPr="00F73084" w:rsidRDefault="002D7E28">
      <w:pPr>
        <w:pStyle w:val="aff7"/>
        <w:ind w:firstLineChars="200" w:firstLine="480"/>
        <w:jc w:val="left"/>
        <w:rPr>
          <w:rFonts w:ascii="Times New Roman" w:hAnsi="Times New Roman" w:cs="Times New Roman"/>
          <w:snapToGrid w:val="0"/>
          <w:color w:val="000000"/>
        </w:rPr>
      </w:pPr>
      <w:r w:rsidRPr="00F73084">
        <w:rPr>
          <w:rFonts w:ascii="Times New Roman" w:hAnsi="Times New Roman" w:cs="Times New Roman"/>
          <w:snapToGrid w:val="0"/>
          <w:color w:val="000000"/>
        </w:rPr>
        <w:t>2</w:t>
      </w:r>
      <w:r w:rsidRPr="00F73084">
        <w:rPr>
          <w:rFonts w:ascii="Times New Roman" w:hAnsi="Times New Roman" w:cs="Times New Roman"/>
          <w:snapToGrid w:val="0"/>
          <w:color w:val="000000"/>
        </w:rPr>
        <w:t>、</w:t>
      </w:r>
      <w:r w:rsidRPr="00F73084">
        <w:rPr>
          <w:rFonts w:ascii="Times New Roman" w:hAnsi="Times New Roman" w:cs="Times New Roman"/>
          <w:color w:val="000000"/>
        </w:rPr>
        <w:t>加强生产管理，避免生产过程中原辅材料的</w:t>
      </w:r>
      <w:r w:rsidRPr="00F73084">
        <w:rPr>
          <w:rFonts w:ascii="Times New Roman" w:hAnsi="Times New Roman" w:cs="Times New Roman"/>
          <w:color w:val="000000"/>
        </w:rPr>
        <w:t>“</w:t>
      </w:r>
      <w:r w:rsidRPr="00F73084">
        <w:rPr>
          <w:rFonts w:ascii="Times New Roman" w:hAnsi="Times New Roman" w:cs="Times New Roman"/>
          <w:color w:val="000000"/>
        </w:rPr>
        <w:t>跑、冒、滴、漏</w:t>
      </w:r>
      <w:r w:rsidRPr="00F73084">
        <w:rPr>
          <w:rFonts w:ascii="Times New Roman" w:hAnsi="Times New Roman" w:cs="Times New Roman"/>
          <w:color w:val="000000"/>
        </w:rPr>
        <w:t>”</w:t>
      </w:r>
      <w:r w:rsidRPr="00F73084">
        <w:rPr>
          <w:rFonts w:ascii="Times New Roman" w:hAnsi="Times New Roman" w:cs="Times New Roman"/>
          <w:color w:val="000000"/>
        </w:rPr>
        <w:t>现象的发生，节约资源。</w:t>
      </w:r>
    </w:p>
    <w:p w14:paraId="0CEFB45B" w14:textId="77777777" w:rsidR="002D7E28" w:rsidRPr="00F73084" w:rsidRDefault="002D7E28">
      <w:pPr>
        <w:pStyle w:val="aff7"/>
        <w:ind w:firstLineChars="200" w:firstLine="480"/>
        <w:jc w:val="left"/>
        <w:rPr>
          <w:rFonts w:ascii="Times New Roman" w:hAnsi="Times New Roman" w:cs="Times New Roman"/>
          <w:color w:val="000000"/>
        </w:rPr>
      </w:pPr>
      <w:r w:rsidRPr="00F73084">
        <w:rPr>
          <w:rFonts w:ascii="Times New Roman" w:hAnsi="Times New Roman" w:cs="Times New Roman"/>
          <w:color w:val="000000"/>
        </w:rPr>
        <w:t>3</w:t>
      </w:r>
      <w:r w:rsidRPr="00F73084">
        <w:rPr>
          <w:rFonts w:ascii="Times New Roman" w:hAnsi="Times New Roman" w:cs="Times New Roman"/>
          <w:color w:val="000000"/>
        </w:rPr>
        <w:t>、加强对生产设备操作人员的岗位培训，熟练掌握操作规程和技术，确保正常生产，减少污染物排放。</w:t>
      </w:r>
    </w:p>
    <w:p w14:paraId="62E6B237" w14:textId="77777777" w:rsidR="001E501B" w:rsidRPr="00F73084" w:rsidRDefault="002D7E28">
      <w:pPr>
        <w:pStyle w:val="aff7"/>
        <w:ind w:firstLineChars="200" w:firstLine="480"/>
        <w:jc w:val="left"/>
        <w:rPr>
          <w:rFonts w:ascii="Times New Roman" w:hAnsi="Times New Roman" w:cs="Times New Roman"/>
          <w:color w:val="000000"/>
        </w:rPr>
      </w:pPr>
      <w:r w:rsidRPr="00F73084">
        <w:rPr>
          <w:rFonts w:ascii="Times New Roman" w:hAnsi="Times New Roman" w:cs="Times New Roman"/>
          <w:color w:val="000000"/>
        </w:rPr>
        <w:t>4</w:t>
      </w:r>
      <w:r w:rsidRPr="00F73084">
        <w:rPr>
          <w:rFonts w:ascii="Times New Roman" w:hAnsi="Times New Roman" w:cs="Times New Roman"/>
          <w:color w:val="000000"/>
        </w:rPr>
        <w:t>、</w:t>
      </w:r>
      <w:r w:rsidR="001E501B" w:rsidRPr="00F73084">
        <w:rPr>
          <w:rFonts w:ascii="Times New Roman" w:hAnsi="Times New Roman" w:cs="Times New Roman"/>
          <w:color w:val="000000"/>
        </w:rPr>
        <w:t>加强项目区安全管理，降低事故发生概率，从建设、生产、储运等各方面积极采取防护措施，确保环境安全。为了防范事故和减少危害，严格按照制定的事故应急预案组织演习，当出现事故时，要采取紧急的工程应急措施和社会应急措施，以控制事故和减少对环境造成的危害。</w:t>
      </w:r>
    </w:p>
    <w:p w14:paraId="474FD9CC" w14:textId="77777777" w:rsidR="002D7E28" w:rsidRPr="00F73084" w:rsidRDefault="001E501B">
      <w:pPr>
        <w:pStyle w:val="aff7"/>
        <w:ind w:firstLineChars="200" w:firstLine="480"/>
        <w:jc w:val="left"/>
        <w:rPr>
          <w:rFonts w:ascii="Times New Roman" w:hAnsi="Times New Roman" w:cs="Times New Roman"/>
          <w:color w:val="000000"/>
        </w:rPr>
      </w:pPr>
      <w:r w:rsidRPr="00F73084">
        <w:rPr>
          <w:rFonts w:ascii="Times New Roman" w:hAnsi="Times New Roman" w:cs="Times New Roman" w:hint="eastAsia"/>
          <w:color w:val="000000"/>
        </w:rPr>
        <w:t>5</w:t>
      </w:r>
      <w:r w:rsidRPr="00F73084">
        <w:rPr>
          <w:rFonts w:ascii="Times New Roman" w:hAnsi="Times New Roman" w:cs="Times New Roman" w:hint="eastAsia"/>
          <w:color w:val="000000"/>
        </w:rPr>
        <w:t>、</w:t>
      </w:r>
      <w:r w:rsidR="002D7E28" w:rsidRPr="00F73084">
        <w:rPr>
          <w:rFonts w:ascii="Times New Roman" w:hAnsi="Times New Roman" w:cs="Times New Roman"/>
          <w:color w:val="000000"/>
        </w:rPr>
        <w:t>加强绿化，美化厂区环境，同时起到净化空气的作用。</w:t>
      </w:r>
      <w:bookmarkStart w:id="659" w:name="_Toc397498710"/>
      <w:bookmarkStart w:id="660" w:name="_Toc487108103"/>
    </w:p>
    <w:p w14:paraId="5D633D93" w14:textId="77777777" w:rsidR="002D7E28" w:rsidRPr="00F73084" w:rsidRDefault="002D7E28" w:rsidP="00405E52">
      <w:pPr>
        <w:pStyle w:val="2"/>
        <w:spacing w:before="120" w:after="120"/>
        <w:rPr>
          <w:color w:val="000000"/>
        </w:rPr>
      </w:pPr>
      <w:bookmarkStart w:id="661" w:name="_Toc63169205"/>
      <w:r w:rsidRPr="00F73084">
        <w:rPr>
          <w:color w:val="000000"/>
        </w:rPr>
        <w:t>1</w:t>
      </w:r>
      <w:r w:rsidR="00685505" w:rsidRPr="00F73084">
        <w:rPr>
          <w:color w:val="000000"/>
        </w:rPr>
        <w:t>7</w:t>
      </w:r>
      <w:r w:rsidRPr="00F73084">
        <w:rPr>
          <w:color w:val="000000"/>
        </w:rPr>
        <w:t>.3</w:t>
      </w:r>
      <w:r w:rsidRPr="00F73084">
        <w:rPr>
          <w:color w:val="000000"/>
        </w:rPr>
        <w:t>报告书总结论</w:t>
      </w:r>
      <w:bookmarkEnd w:id="661"/>
    </w:p>
    <w:p w14:paraId="433E21C5" w14:textId="77777777" w:rsidR="002D7E28" w:rsidRPr="00F73084" w:rsidRDefault="002D7E28" w:rsidP="001F4473">
      <w:pPr>
        <w:pStyle w:val="aff7"/>
        <w:jc w:val="left"/>
        <w:rPr>
          <w:color w:val="000000"/>
        </w:rPr>
      </w:pPr>
      <w:r w:rsidRPr="00F73084">
        <w:rPr>
          <w:rFonts w:ascii="Times New Roman" w:hAnsi="Times New Roman" w:cs="Times New Roman"/>
          <w:b/>
          <w:color w:val="000000"/>
          <w:sz w:val="28"/>
          <w:szCs w:val="28"/>
        </w:rPr>
        <w:t>综上所述，</w:t>
      </w:r>
      <w:r w:rsidR="001E501B" w:rsidRPr="00F73084">
        <w:rPr>
          <w:rFonts w:ascii="Times New Roman" w:hAnsi="Times New Roman" w:cs="Times New Roman" w:hint="eastAsia"/>
          <w:b/>
          <w:color w:val="000000"/>
          <w:sz w:val="28"/>
          <w:szCs w:val="28"/>
        </w:rPr>
        <w:t>山东鲁瑞药业有限公司盐酸二甲双胍原料药项目</w:t>
      </w:r>
      <w:r w:rsidRPr="00F73084">
        <w:rPr>
          <w:rFonts w:ascii="Times New Roman" w:hAnsi="Times New Roman" w:cs="Times New Roman"/>
          <w:b/>
          <w:color w:val="000000"/>
          <w:sz w:val="28"/>
          <w:szCs w:val="28"/>
        </w:rPr>
        <w:t>位于</w:t>
      </w:r>
      <w:r w:rsidR="001E501B" w:rsidRPr="00F73084">
        <w:rPr>
          <w:rFonts w:ascii="Times New Roman" w:hAnsi="Times New Roman" w:cs="Times New Roman" w:hint="eastAsia"/>
          <w:b/>
          <w:color w:val="000000"/>
          <w:sz w:val="28"/>
          <w:szCs w:val="28"/>
        </w:rPr>
        <w:t>山东省泰安市东平县彭集镇，瑞星集团股份有限公司内，其建设符合国家相关产业政策和地方发展规划，选址基本合理。</w:t>
      </w:r>
      <w:r w:rsidRPr="00F73084">
        <w:rPr>
          <w:rFonts w:ascii="Times New Roman" w:hAnsi="Times New Roman" w:cs="Times New Roman"/>
          <w:b/>
          <w:color w:val="000000"/>
          <w:sz w:val="28"/>
          <w:szCs w:val="28"/>
        </w:rPr>
        <w:t>采取的环保措施技术可靠，项目建设符合达标排放、总量控制</w:t>
      </w:r>
      <w:r w:rsidR="001E501B" w:rsidRPr="00F73084">
        <w:rPr>
          <w:rFonts w:ascii="Times New Roman" w:hAnsi="Times New Roman" w:cs="Times New Roman" w:hint="eastAsia"/>
          <w:b/>
          <w:color w:val="000000"/>
          <w:sz w:val="28"/>
          <w:szCs w:val="28"/>
        </w:rPr>
        <w:t>、</w:t>
      </w:r>
      <w:r w:rsidR="001E501B" w:rsidRPr="00F73084">
        <w:rPr>
          <w:rFonts w:ascii="Times New Roman" w:hAnsi="Times New Roman" w:cs="Times New Roman"/>
          <w:b/>
          <w:color w:val="000000"/>
          <w:sz w:val="28"/>
          <w:szCs w:val="28"/>
        </w:rPr>
        <w:t>清洁生产</w:t>
      </w:r>
      <w:r w:rsidRPr="00F73084">
        <w:rPr>
          <w:rFonts w:ascii="Times New Roman" w:hAnsi="Times New Roman" w:cs="Times New Roman"/>
          <w:b/>
          <w:color w:val="000000"/>
          <w:sz w:val="28"/>
          <w:szCs w:val="28"/>
        </w:rPr>
        <w:t>的基本原则，满足</w:t>
      </w:r>
      <w:r w:rsidRPr="00F73084">
        <w:rPr>
          <w:rFonts w:ascii="Times New Roman" w:hAnsi="Times New Roman" w:cs="Times New Roman"/>
          <w:b/>
          <w:color w:val="000000"/>
          <w:sz w:val="28"/>
          <w:szCs w:val="28"/>
        </w:rPr>
        <w:t>“</w:t>
      </w:r>
      <w:r w:rsidRPr="00F73084">
        <w:rPr>
          <w:rFonts w:ascii="Times New Roman" w:hAnsi="Times New Roman" w:cs="Times New Roman"/>
          <w:b/>
          <w:color w:val="000000"/>
          <w:sz w:val="28"/>
          <w:szCs w:val="28"/>
        </w:rPr>
        <w:t>三线一单</w:t>
      </w:r>
      <w:r w:rsidRPr="00F73084">
        <w:rPr>
          <w:rFonts w:ascii="Times New Roman" w:hAnsi="Times New Roman" w:cs="Times New Roman"/>
          <w:b/>
          <w:color w:val="000000"/>
          <w:sz w:val="28"/>
          <w:szCs w:val="28"/>
        </w:rPr>
        <w:t>”</w:t>
      </w:r>
      <w:r w:rsidRPr="00F73084">
        <w:rPr>
          <w:rFonts w:ascii="Times New Roman" w:hAnsi="Times New Roman" w:cs="Times New Roman"/>
          <w:b/>
          <w:color w:val="000000"/>
          <w:sz w:val="28"/>
          <w:szCs w:val="28"/>
        </w:rPr>
        <w:t>要求，环境风险降低到可控制水平。项目建设对周围环境影响较小。在各项环保措施得以落实的前提下，项目建设从环境保护角度可行。</w:t>
      </w:r>
      <w:bookmarkEnd w:id="658"/>
      <w:bookmarkEnd w:id="659"/>
      <w:bookmarkEnd w:id="660"/>
    </w:p>
    <w:sectPr w:rsidR="002D7E28" w:rsidRPr="00F73084">
      <w:headerReference w:type="even" r:id="rId47"/>
      <w:footerReference w:type="even" r:id="rId48"/>
      <w:headerReference w:type="first" r:id="rId49"/>
      <w:pgSz w:w="11906" w:h="16838"/>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9DA71" w14:textId="77777777" w:rsidR="007D51ED" w:rsidRDefault="007D51ED">
      <w:r>
        <w:separator/>
      </w:r>
    </w:p>
  </w:endnote>
  <w:endnote w:type="continuationSeparator" w:id="0">
    <w:p w14:paraId="6B195539" w14:textId="77777777" w:rsidR="007D51ED" w:rsidRDefault="007D5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新宋体-18030">
    <w:altName w:val="宋体"/>
    <w:charset w:val="86"/>
    <w:family w:val="modern"/>
    <w:pitch w:val="default"/>
    <w:sig w:usb0="00000000" w:usb1="00000000" w:usb2="000A005E" w:usb3="00000000" w:csb0="00040001" w:csb1="00000000"/>
  </w:font>
  <w:font w:name="楷体_GB2312">
    <w:altName w:val="楷体"/>
    <w:charset w:val="86"/>
    <w:family w:val="modern"/>
    <w:pitch w:val="default"/>
    <w:sig w:usb0="00000000" w:usb1="0000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文鼎粗行楷简">
    <w:altName w:val="宋体"/>
    <w:charset w:val="86"/>
    <w:family w:val="roma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Times Ne⁷†††††††Times New Roman">
    <w:altName w:val="Times New Roman"/>
    <w:charset w:val="00"/>
    <w:family w:val="roman"/>
    <w:pitch w:val="default"/>
    <w:sig w:usb0="00000000" w:usb1="00000000" w:usb2="00000000" w:usb3="00000000" w:csb0="00000001" w:csb1="00000000"/>
  </w:font>
  <w:font w:name="TimesNewRoman">
    <w:altName w:val="宋体"/>
    <w:charset w:val="00"/>
    <w:family w:val="roman"/>
    <w:pitch w:val="default"/>
    <w:sig w:usb0="00000000" w:usb1="00000000" w:usb2="00000010" w:usb3="00000000" w:csb0="00040001" w:csb1="00000000"/>
  </w:font>
  <w:font w:name="仿宋体">
    <w:altName w:val="宋体"/>
    <w:charset w:val="86"/>
    <w:family w:val="roma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Sim Sun">
    <w:altName w:val="Malgun Gothic Semilight"/>
    <w:charset w:val="86"/>
    <w:family w:val="swiss"/>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华文中宋">
    <w:panose1 w:val="02010600040101010101"/>
    <w:charset w:val="86"/>
    <w:family w:val="auto"/>
    <w:pitch w:val="variable"/>
    <w:sig w:usb0="00000287" w:usb1="080F0000" w:usb2="00000010" w:usb3="00000000" w:csb0="0004009F" w:csb1="00000000"/>
  </w:font>
  <w:font w:name="..ì.">
    <w:altName w:val="宋体"/>
    <w:charset w:val="86"/>
    <w:family w:val="modern"/>
    <w:pitch w:val="default"/>
    <w:sig w:usb0="00000000" w:usb1="0000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á￥êé">
    <w:altName w:val="宋体"/>
    <w:charset w:val="86"/>
    <w:family w:val="roman"/>
    <w:pitch w:val="default"/>
    <w:sig w:usb0="00000000" w:usb1="00000000" w:usb2="00000010" w:usb3="00000000" w:csb0="00040000" w:csb1="00000000"/>
  </w:font>
  <w:font w:name="方正粗圆简体">
    <w:altName w:val="宋体"/>
    <w:charset w:val="86"/>
    <w:family w:val="script"/>
    <w:pitch w:val="default"/>
    <w:sig w:usb0="00000000" w:usb1="00000000" w:usb2="00000010" w:usb3="00000000" w:csb0="00040000" w:csb1="00000000"/>
  </w:font>
  <w:font w:name="Fang Song">
    <w:altName w:val="黑体"/>
    <w:charset w:val="86"/>
    <w:family w:val="modern"/>
    <w:pitch w:val="default"/>
    <w:sig w:usb0="00000000" w:usb1="00000000" w:usb2="00000010" w:usb3="00000000" w:csb0="00040000" w:csb1="00000000"/>
  </w:font>
  <w:font w:name="方正大标宋简体">
    <w:altName w:val="宋体"/>
    <w:charset w:val="86"/>
    <w:family w:val="script"/>
    <w:pitch w:val="default"/>
    <w:sig w:usb0="00000000" w:usb1="00000000" w:usb2="00000010" w:usb3="00000000" w:csb0="00040000" w:csb1="00000000"/>
  </w:font>
  <w:font w:name="Arial,Bold">
    <w:altName w:val="Arial"/>
    <w:charset w:val="00"/>
    <w:family w:val="swiss"/>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default"/>
    <w:sig w:usb0="00000000" w:usb1="00000000" w:usb2="00000000" w:usb3="00000000" w:csb0="00000093" w:csb1="00000000"/>
  </w:font>
  <w:font w:name="幼圆">
    <w:panose1 w:val="02010509060101010101"/>
    <w:charset w:val="86"/>
    <w:family w:val="modern"/>
    <w:pitch w:val="fixed"/>
    <w:sig w:usb0="00000001" w:usb1="080E0000" w:usb2="00000010" w:usb3="00000000" w:csb0="00040000" w:csb1="00000000"/>
  </w:font>
  <w:font w:name="Tms Rmn">
    <w:panose1 w:val="0202060304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隶书体">
    <w:altName w:val="宋体"/>
    <w:charset w:val="86"/>
    <w:family w:val="swiss"/>
    <w:pitch w:val="default"/>
    <w:sig w:usb0="00000000" w:usb1="00000000" w:usb2="00000010" w:usb3="00000000" w:csb0="00040000" w:csb1="00000000"/>
  </w:font>
  <w:font w:name="華康中楷體">
    <w:altName w:val="Arial Unicode MS"/>
    <w:charset w:val="88"/>
    <w:family w:val="modern"/>
    <w:pitch w:val="default"/>
    <w:sig w:usb0="00000000" w:usb1="00000000" w:usb2="00000010" w:usb3="00000000" w:csb0="00100000" w:csb1="00000000"/>
  </w:font>
  <w:font w:name="??">
    <w:altName w:val="宋体"/>
    <w:charset w:val="00"/>
    <w:family w:val="roman"/>
    <w:pitch w:val="default"/>
    <w:sig w:usb0="00000000"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方正黑体简体">
    <w:altName w:val="宋体"/>
    <w:charset w:val="00"/>
    <w:family w:val="auto"/>
    <w:pitch w:val="default"/>
    <w:sig w:usb0="00000000" w:usb1="00000000" w:usb2="00000000" w:usb3="00000000" w:csb0="00040001" w:csb1="00000000"/>
  </w:font>
  <w:font w:name="TimesNewRomanPSMT">
    <w:altName w:val="等线"/>
    <w:charset w:val="86"/>
    <w:family w:val="auto"/>
    <w:pitch w:val="default"/>
    <w:sig w:usb0="00000000" w:usb1="00000000" w:usb2="00000010" w:usb3="00000000" w:csb0="00040001" w:csb1="00000000"/>
  </w:font>
  <w:font w:name="”“Times New Roman”“">
    <w:altName w:val="宋体"/>
    <w:charset w:val="86"/>
    <w:family w:val="roman"/>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新宋体">
    <w:panose1 w:val="02010609030101010101"/>
    <w:charset w:val="86"/>
    <w:family w:val="modern"/>
    <w:pitch w:val="fixed"/>
    <w:sig w:usb0="00000283" w:usb1="288F0000" w:usb2="00000016" w:usb3="00000000" w:csb0="00040001" w:csb1="00000000"/>
  </w:font>
  <w:font w:name="经典黑体简">
    <w:altName w:val="宋体"/>
    <w:charset w:val="86"/>
    <w:family w:val="modern"/>
    <w:pitch w:val="default"/>
    <w:sig w:usb0="00000000" w:usb1="00000000" w:usb2="0000001E" w:usb3="00000000" w:csb0="00040000" w:csb1="00000000"/>
  </w:font>
  <w:font w:name="昆仑楷体">
    <w:altName w:val="黑体"/>
    <w:charset w:val="86"/>
    <w:family w:val="modern"/>
    <w:pitch w:val="default"/>
    <w:sig w:usb0="00000000" w:usb1="0000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方正小标宋简体">
    <w:altName w:val="微软雅黑"/>
    <w:charset w:val="86"/>
    <w:family w:val="script"/>
    <w:pitch w:val="default"/>
    <w:sig w:usb0="00000000"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楷体-GB2312">
    <w:altName w:val="宋体"/>
    <w:charset w:val="86"/>
    <w:family w:val="roman"/>
    <w:pitch w:val="default"/>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Abadi MT Condensed Light">
    <w:altName w:val="Arial Narrow"/>
    <w:charset w:val="00"/>
    <w:family w:val="swiss"/>
    <w:pitch w:val="default"/>
    <w:sig w:usb0="00000000" w:usb1="00000000" w:usb2="00000000" w:usb3="00000000" w:csb0="00000001" w:csb1="00000000"/>
  </w:font>
  <w:font w:name="ヒラギノ角ゴ Pro W3">
    <w:altName w:val="Times New Roman"/>
    <w:charset w:val="00"/>
    <w:family w:val="roman"/>
    <w:pitch w:val="default"/>
    <w:sig w:usb0="00000000" w:usb1="00000000" w:usb2="00000000" w:usb3="00000000" w:csb0="00040001" w:csb1="00000000"/>
  </w:font>
  <w:font w:name="华文行楷">
    <w:panose1 w:val="02010800040101010101"/>
    <w:charset w:val="86"/>
    <w:family w:val="auto"/>
    <w:pitch w:val="variable"/>
    <w:sig w:usb0="00000001" w:usb1="080F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文鼎大标宋简">
    <w:altName w:val="宋体"/>
    <w:charset w:val="86"/>
    <w:family w:val="modern"/>
    <w:pitch w:val="default"/>
    <w:sig w:usb0="00000000" w:usb1="00000000" w:usb2="00000010" w:usb3="00000000" w:csb0="00040000" w:csb1="00000000"/>
  </w:font>
  <w:font w:name="Times New Roman;Symbol;Arial;婼">
    <w:altName w:val="黑体"/>
    <w:charset w:val="86"/>
    <w:family w:val="auto"/>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E7056" w14:textId="77777777" w:rsidR="00362ADD" w:rsidRDefault="00362ADD">
    <w:pPr>
      <w:pStyle w:val="aff9"/>
      <w:framePr w:wrap="around" w:vAnchor="text" w:hAnchor="margin" w:xAlign="center" w:y="1"/>
      <w:ind w:firstLine="420"/>
      <w:rPr>
        <w:rStyle w:val="af3"/>
      </w:rPr>
    </w:pPr>
    <w:r>
      <w:fldChar w:fldCharType="begin"/>
    </w:r>
    <w:r>
      <w:rPr>
        <w:rStyle w:val="af3"/>
      </w:rPr>
      <w:instrText xml:space="preserve">PAGE  </w:instrText>
    </w:r>
    <w:r>
      <w:fldChar w:fldCharType="end"/>
    </w:r>
  </w:p>
  <w:p w14:paraId="4E38607E" w14:textId="77777777" w:rsidR="00362ADD" w:rsidRDefault="00362ADD">
    <w:pPr>
      <w:pStyle w:val="aff9"/>
      <w:ind w:right="360" w:firstLine="42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04F8D" w14:textId="77777777" w:rsidR="0010349A" w:rsidRDefault="0010349A">
    <w:pPr>
      <w:pStyle w:val="aff9"/>
      <w:framePr w:wrap="around" w:vAnchor="text" w:hAnchor="margin" w:xAlign="center" w:y="1"/>
      <w:rPr>
        <w:rStyle w:val="af3"/>
      </w:rPr>
    </w:pPr>
    <w:r>
      <w:fldChar w:fldCharType="begin"/>
    </w:r>
    <w:r>
      <w:rPr>
        <w:rStyle w:val="af3"/>
      </w:rPr>
      <w:instrText xml:space="preserve">PAGE  </w:instrText>
    </w:r>
    <w:r>
      <w:fldChar w:fldCharType="end"/>
    </w:r>
  </w:p>
  <w:p w14:paraId="39C897A9" w14:textId="77777777" w:rsidR="0010349A" w:rsidRDefault="0010349A">
    <w:pPr>
      <w:pStyle w:val="aff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74E6F" w14:textId="77777777" w:rsidR="0010349A" w:rsidRDefault="0010349A">
    <w:pPr>
      <w:pStyle w:val="aff9"/>
      <w:pBdr>
        <w:top w:val="single" w:sz="4" w:space="1" w:color="auto"/>
      </w:pBdr>
      <w:jc w:val="center"/>
      <w:rPr>
        <w:rFonts w:ascii="宋体" w:hAnsi="宋体"/>
      </w:rPr>
    </w:pPr>
    <w:r>
      <w:rPr>
        <w:rStyle w:val="af3"/>
        <w:rFonts w:hint="eastAsia"/>
      </w:rPr>
      <w:t xml:space="preserve">                                           </w:t>
    </w:r>
    <w:r>
      <w:fldChar w:fldCharType="begin"/>
    </w:r>
    <w:r>
      <w:rPr>
        <w:rStyle w:val="af3"/>
      </w:rPr>
      <w:instrText xml:space="preserve"> PAGE </w:instrText>
    </w:r>
    <w:r>
      <w:fldChar w:fldCharType="separate"/>
    </w:r>
    <w:r>
      <w:rPr>
        <w:rStyle w:val="af3"/>
        <w:noProof/>
      </w:rPr>
      <w:t>1</w:t>
    </w:r>
    <w:r>
      <w:fldChar w:fldCharType="end"/>
    </w:r>
    <w:r>
      <w:rPr>
        <w:rStyle w:val="af3"/>
        <w:rFonts w:hint="eastAsia"/>
      </w:rPr>
      <w:t xml:space="preserve">                </w:t>
    </w:r>
    <w:r>
      <w:rPr>
        <w:rStyle w:val="af3"/>
        <w:rFonts w:hint="eastAsia"/>
      </w:rPr>
      <w:t>山东环泰环保科技有限公司</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D56F0" w14:textId="77777777" w:rsidR="0010349A" w:rsidRDefault="0010349A">
    <w:pPr>
      <w:pStyle w:val="aff9"/>
      <w:framePr w:wrap="around" w:vAnchor="text" w:hAnchor="margin" w:xAlign="center" w:y="1"/>
      <w:rPr>
        <w:rStyle w:val="af3"/>
      </w:rPr>
    </w:pPr>
    <w:r>
      <w:fldChar w:fldCharType="begin"/>
    </w:r>
    <w:r>
      <w:rPr>
        <w:rStyle w:val="af3"/>
      </w:rPr>
      <w:instrText xml:space="preserve">PAGE  </w:instrText>
    </w:r>
    <w:r>
      <w:fldChar w:fldCharType="end"/>
    </w:r>
  </w:p>
  <w:p w14:paraId="416D0057" w14:textId="77777777" w:rsidR="0010349A" w:rsidRDefault="0010349A">
    <w:pPr>
      <w:pStyle w:val="aff9"/>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48016" w14:textId="77777777" w:rsidR="0010349A" w:rsidRDefault="0010349A">
    <w:pPr>
      <w:pStyle w:val="aff9"/>
      <w:pBdr>
        <w:top w:val="single" w:sz="4" w:space="1" w:color="auto"/>
      </w:pBdr>
      <w:jc w:val="center"/>
      <w:rPr>
        <w:rFonts w:ascii="宋体" w:hAnsi="宋体"/>
      </w:rPr>
    </w:pPr>
    <w:r>
      <w:rPr>
        <w:rStyle w:val="af3"/>
        <w:rFonts w:hint="eastAsia"/>
      </w:rPr>
      <w:t xml:space="preserve">                                           </w:t>
    </w:r>
    <w:r>
      <w:fldChar w:fldCharType="begin"/>
    </w:r>
    <w:r>
      <w:rPr>
        <w:rStyle w:val="af3"/>
      </w:rPr>
      <w:instrText xml:space="preserve"> PAGE </w:instrText>
    </w:r>
    <w:r>
      <w:fldChar w:fldCharType="separate"/>
    </w:r>
    <w:r>
      <w:rPr>
        <w:rStyle w:val="af3"/>
        <w:noProof/>
      </w:rPr>
      <w:t>1</w:t>
    </w:r>
    <w:r>
      <w:fldChar w:fldCharType="end"/>
    </w:r>
    <w:r>
      <w:rPr>
        <w:rStyle w:val="af3"/>
        <w:rFonts w:hint="eastAsia"/>
      </w:rPr>
      <w:t xml:space="preserve">                </w:t>
    </w:r>
    <w:r>
      <w:rPr>
        <w:rStyle w:val="af3"/>
        <w:rFonts w:hint="eastAsia"/>
      </w:rPr>
      <w:t>山东环泰环保科技有限公司</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F1D1E" w14:textId="77777777" w:rsidR="0010349A" w:rsidRDefault="0010349A">
    <w:pPr>
      <w:pStyle w:val="aff9"/>
      <w:framePr w:wrap="around" w:vAnchor="text" w:hAnchor="margin" w:xAlign="center" w:y="1"/>
      <w:rPr>
        <w:rStyle w:val="af3"/>
      </w:rPr>
    </w:pPr>
    <w:r>
      <w:fldChar w:fldCharType="begin"/>
    </w:r>
    <w:r>
      <w:rPr>
        <w:rStyle w:val="af3"/>
      </w:rPr>
      <w:instrText xml:space="preserve">PAGE  </w:instrText>
    </w:r>
    <w:r>
      <w:fldChar w:fldCharType="end"/>
    </w:r>
  </w:p>
  <w:p w14:paraId="0BBCF945" w14:textId="77777777" w:rsidR="0010349A" w:rsidRDefault="0010349A">
    <w:pPr>
      <w:pStyle w:val="aff9"/>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6AEBC" w14:textId="77777777" w:rsidR="0010349A" w:rsidRDefault="0010349A">
    <w:pPr>
      <w:pStyle w:val="aff9"/>
      <w:framePr w:wrap="around" w:vAnchor="text" w:hAnchor="margin" w:xAlign="center" w:y="1"/>
      <w:rPr>
        <w:rStyle w:val="af3"/>
      </w:rPr>
    </w:pPr>
    <w:r>
      <w:fldChar w:fldCharType="begin"/>
    </w:r>
    <w:r>
      <w:rPr>
        <w:rStyle w:val="af3"/>
      </w:rPr>
      <w:instrText xml:space="preserve">PAGE  </w:instrText>
    </w:r>
    <w:r>
      <w:fldChar w:fldCharType="end"/>
    </w:r>
  </w:p>
  <w:p w14:paraId="182A377E" w14:textId="77777777" w:rsidR="0010349A" w:rsidRDefault="0010349A">
    <w:pPr>
      <w:pStyle w:val="af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035BB" w14:textId="77777777" w:rsidR="00362ADD" w:rsidRDefault="00362ADD">
    <w:pPr>
      <w:pStyle w:val="aff9"/>
      <w:jc w:val="center"/>
    </w:pPr>
    <w:r>
      <w:fldChar w:fldCharType="begin"/>
    </w:r>
    <w:r>
      <w:instrText xml:space="preserve"> PAGE   \* MERGEFORMAT </w:instrText>
    </w:r>
    <w:r>
      <w:fldChar w:fldCharType="separate"/>
    </w:r>
    <w:r w:rsidR="00430044" w:rsidRPr="00430044">
      <w:rPr>
        <w:noProof/>
        <w:lang w:val="zh-CN"/>
      </w:rPr>
      <w:t>2</w:t>
    </w:r>
    <w:r>
      <w:rPr>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41C61" w14:textId="77777777" w:rsidR="0010349A" w:rsidRDefault="0010349A">
    <w:pPr>
      <w:pStyle w:val="aff9"/>
      <w:framePr w:wrap="around" w:vAnchor="text" w:hAnchor="margin" w:xAlign="center" w:y="1"/>
      <w:rPr>
        <w:rStyle w:val="af3"/>
      </w:rPr>
    </w:pPr>
    <w:r>
      <w:fldChar w:fldCharType="begin"/>
    </w:r>
    <w:r>
      <w:rPr>
        <w:rStyle w:val="af3"/>
      </w:rPr>
      <w:instrText xml:space="preserve">PAGE  </w:instrText>
    </w:r>
    <w:r>
      <w:fldChar w:fldCharType="end"/>
    </w:r>
  </w:p>
  <w:p w14:paraId="0B718078" w14:textId="77777777" w:rsidR="0010349A" w:rsidRDefault="0010349A">
    <w:pPr>
      <w:pStyle w:val="aff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8FEE6" w14:textId="77777777" w:rsidR="0010349A" w:rsidRDefault="0010349A" w:rsidP="00582E6B">
    <w:pPr>
      <w:pStyle w:val="aff9"/>
      <w:framePr w:wrap="around" w:vAnchor="text" w:hAnchor="page" w:x="10038" w:y="-13"/>
      <w:rPr>
        <w:rStyle w:val="af3"/>
      </w:rPr>
    </w:pPr>
    <w:r>
      <w:fldChar w:fldCharType="begin"/>
    </w:r>
    <w:r>
      <w:rPr>
        <w:rStyle w:val="af3"/>
      </w:rPr>
      <w:instrText xml:space="preserve">PAGE  </w:instrText>
    </w:r>
    <w:r>
      <w:fldChar w:fldCharType="separate"/>
    </w:r>
    <w:r w:rsidR="00430044">
      <w:rPr>
        <w:rStyle w:val="af3"/>
        <w:noProof/>
      </w:rPr>
      <w:t>4</w:t>
    </w:r>
    <w:r>
      <w:fldChar w:fldCharType="end"/>
    </w:r>
  </w:p>
  <w:p w14:paraId="21878F74" w14:textId="5C0C52CC" w:rsidR="0010349A" w:rsidRDefault="00582E6B" w:rsidP="00582E6B">
    <w:pPr>
      <w:pStyle w:val="aff9"/>
      <w:pBdr>
        <w:top w:val="thinThickSmallGap" w:sz="24" w:space="0" w:color="auto"/>
      </w:pBdr>
      <w:wordWrap w:val="0"/>
      <w:jc w:val="right"/>
    </w:pPr>
    <w:r>
      <w:rPr>
        <w:rFonts w:hint="eastAsia"/>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75E0A" w14:textId="77777777" w:rsidR="0010349A" w:rsidRDefault="0010349A">
    <w:pPr>
      <w:pStyle w:val="aff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40C60" w14:textId="77777777" w:rsidR="0010349A" w:rsidRDefault="0010349A">
    <w:pPr>
      <w:pStyle w:val="aff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A679D" w14:textId="77777777" w:rsidR="0010349A" w:rsidRDefault="0010349A">
    <w:pPr>
      <w:pStyle w:val="aff9"/>
      <w:pBdr>
        <w:top w:val="single" w:sz="6" w:space="0" w:color="auto"/>
      </w:pBdr>
      <w:tabs>
        <w:tab w:val="clear" w:pos="4153"/>
        <w:tab w:val="clear" w:pos="8306"/>
        <w:tab w:val="right" w:pos="8520"/>
      </w:tabs>
      <w:ind w:right="-15"/>
      <w:jc w:val="center"/>
    </w:pPr>
    <w:r>
      <w:rPr>
        <w:rFonts w:eastAsia="黑体"/>
      </w:rPr>
      <w:fldChar w:fldCharType="begin"/>
    </w:r>
    <w:r>
      <w:rPr>
        <w:rFonts w:eastAsia="黑体"/>
      </w:rPr>
      <w:instrText xml:space="preserve"> PAGE   \* MERGEFORMAT </w:instrText>
    </w:r>
    <w:r>
      <w:rPr>
        <w:rFonts w:eastAsia="黑体"/>
      </w:rPr>
      <w:fldChar w:fldCharType="separate"/>
    </w:r>
    <w:r w:rsidR="00430044" w:rsidRPr="00430044">
      <w:rPr>
        <w:rFonts w:eastAsia="黑体"/>
        <w:noProof/>
        <w:lang w:val="zh-CN"/>
      </w:rPr>
      <w:t>222</w:t>
    </w:r>
    <w:r>
      <w:rPr>
        <w:rFonts w:eastAsia="黑体"/>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651EC" w14:textId="77777777" w:rsidR="0010349A" w:rsidRDefault="0010349A">
    <w:pPr>
      <w:pStyle w:val="aff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566A7" w14:textId="77777777" w:rsidR="0010349A" w:rsidRDefault="0010349A">
    <w:pPr>
      <w:pStyle w:val="af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C336A4" w14:textId="77777777" w:rsidR="007D51ED" w:rsidRDefault="007D51ED">
      <w:r>
        <w:separator/>
      </w:r>
    </w:p>
  </w:footnote>
  <w:footnote w:type="continuationSeparator" w:id="0">
    <w:p w14:paraId="1404252F" w14:textId="77777777" w:rsidR="007D51ED" w:rsidRDefault="007D5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69F65" w14:textId="77777777" w:rsidR="00362ADD" w:rsidRDefault="00362ADD">
    <w:pPr>
      <w:pStyle w:val="aff8"/>
      <w:ind w:firstLine="42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95A21" w14:textId="77777777" w:rsidR="0010349A" w:rsidRDefault="0010349A">
    <w:pPr>
      <w:pStyle w:val="aff8"/>
    </w:pPr>
    <w:r>
      <w:rPr>
        <w:rFonts w:hint="eastAsia"/>
      </w:rPr>
      <w:t>泰安元信羊绒制品有限公司年产</w:t>
    </w:r>
    <w:r>
      <w:rPr>
        <w:rFonts w:hint="eastAsia"/>
      </w:rPr>
      <w:t>400</w:t>
    </w:r>
    <w:r>
      <w:rPr>
        <w:rFonts w:hint="eastAsia"/>
      </w:rPr>
      <w:t>万米功能性高档羊绒面料生产项目环境影响报告书</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C99A0" w14:textId="77777777" w:rsidR="0010349A" w:rsidRDefault="0010349A">
    <w:pPr>
      <w:pStyle w:val="aff8"/>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D71CD" w14:textId="77777777" w:rsidR="0010349A" w:rsidRDefault="0010349A">
    <w:pPr>
      <w:pStyle w:val="aff8"/>
    </w:pPr>
    <w:r>
      <w:rPr>
        <w:rFonts w:hint="eastAsia"/>
      </w:rPr>
      <w:t>泰安元信羊绒制品有限公司年产</w:t>
    </w:r>
    <w:r>
      <w:rPr>
        <w:rFonts w:hint="eastAsia"/>
      </w:rPr>
      <w:t>400</w:t>
    </w:r>
    <w:r>
      <w:rPr>
        <w:rFonts w:hint="eastAsia"/>
      </w:rPr>
      <w:t>万米功能性高档羊绒面料生产项目环境影响报告书</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B34EF" w14:textId="77777777" w:rsidR="0010349A" w:rsidRDefault="0010349A">
    <w:pPr>
      <w:pStyle w:val="aff8"/>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2F622" w14:textId="77777777" w:rsidR="0010349A" w:rsidRDefault="0010349A">
    <w:pPr>
      <w:pStyle w:val="aff8"/>
    </w:pPr>
    <w:r>
      <w:rPr>
        <w:rFonts w:hint="eastAsia"/>
      </w:rPr>
      <w:t>泰安市中京润华科技股份有限公司副产盐酸的循环利用装置环境影响报告书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B1BC5" w14:textId="77777777" w:rsidR="00362ADD" w:rsidRDefault="00362ADD">
    <w:pPr>
      <w:pStyle w:val="aff8"/>
      <w:rPr>
        <w:rFonts w:cs="Arial"/>
        <w:b/>
        <w:bCs/>
        <w:color w:val="000000"/>
      </w:rPr>
    </w:pPr>
    <w:r w:rsidRPr="00362ADD">
      <w:rPr>
        <w:rFonts w:ascii="Arial" w:cs="Arial" w:hint="eastAsia"/>
        <w:color w:val="000000"/>
      </w:rPr>
      <w:t>山东鲁瑞药业有限公司盐酸二甲双胍原料药项目环境影响报告书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B79D9" w14:textId="77777777" w:rsidR="00362ADD" w:rsidRDefault="00362ADD">
    <w:pPr>
      <w:pStyle w:val="aff8"/>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1A57F" w14:textId="77777777" w:rsidR="0010349A" w:rsidRDefault="0010349A">
    <w:pPr>
      <w:pStyle w:val="aff8"/>
      <w:pBdr>
        <w:bottom w:val="thickThinSmallGap" w:sz="24" w:space="0" w:color="auto"/>
      </w:pBdr>
    </w:pPr>
    <w:r>
      <w:rPr>
        <w:rFonts w:hAnsi="宋体" w:hint="eastAsia"/>
        <w:bCs/>
      </w:rPr>
      <w:t>山东鲁瑞药业</w:t>
    </w:r>
    <w:r>
      <w:rPr>
        <w:rFonts w:hAnsi="宋体"/>
        <w:bCs/>
      </w:rPr>
      <w:t>有限公司</w:t>
    </w:r>
    <w:r>
      <w:rPr>
        <w:rFonts w:hAnsi="宋体" w:hint="eastAsia"/>
        <w:bCs/>
      </w:rPr>
      <w:t>盐酸二甲</w:t>
    </w:r>
    <w:r>
      <w:rPr>
        <w:rFonts w:hAnsi="宋体"/>
        <w:bCs/>
      </w:rPr>
      <w:t>双胍原料药</w:t>
    </w:r>
    <w:r w:rsidRPr="005E21C7">
      <w:rPr>
        <w:rFonts w:hAnsi="宋体" w:hint="eastAsia"/>
        <w:bCs/>
      </w:rPr>
      <w:t>项目</w:t>
    </w:r>
    <w:r>
      <w:rPr>
        <w:rFonts w:hint="eastAsia"/>
      </w:rPr>
      <w:t>环境影响报告书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323C5" w14:textId="77777777" w:rsidR="0010349A" w:rsidRDefault="0010349A">
    <w:pPr>
      <w:pStyle w:val="aff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450BC" w14:textId="77777777" w:rsidR="0010349A" w:rsidRDefault="0010349A">
    <w:pPr>
      <w:pStyle w:val="aff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CE3CD" w14:textId="77777777" w:rsidR="0010349A" w:rsidRDefault="0010349A">
    <w:pPr>
      <w:pStyle w:val="aff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C4D14" w14:textId="77777777" w:rsidR="0010349A" w:rsidRDefault="0010349A">
    <w:pPr>
      <w:pStyle w:val="aff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8ED43" w14:textId="77777777" w:rsidR="0010349A" w:rsidRDefault="0010349A">
    <w:pPr>
      <w:pStyle w:val="af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FFFFF7C"/>
    <w:lvl w:ilvl="0">
      <w:start w:val="1"/>
      <w:numFmt w:val="decimal"/>
      <w:pStyle w:val="5"/>
      <w:lvlText w:val="%1."/>
      <w:lvlJc w:val="left"/>
      <w:pPr>
        <w:tabs>
          <w:tab w:val="num" w:pos="2040"/>
        </w:tabs>
        <w:ind w:left="2040" w:hanging="360"/>
      </w:pPr>
    </w:lvl>
  </w:abstractNum>
  <w:abstractNum w:abstractNumId="1" w15:restartNumberingAfterBreak="0">
    <w:nsid w:val="01D31CB4"/>
    <w:multiLevelType w:val="multilevel"/>
    <w:tmpl w:val="01D31CB4"/>
    <w:lvl w:ilvl="0">
      <w:start w:val="1"/>
      <w:numFmt w:val="decimal"/>
      <w:pStyle w:val="72"/>
      <w:lvlText w:val="表7.2 -%1"/>
      <w:lvlJc w:val="center"/>
      <w:pPr>
        <w:tabs>
          <w:tab w:val="num" w:pos="726"/>
        </w:tabs>
        <w:ind w:left="2" w:firstLine="4"/>
      </w:pPr>
      <w:rPr>
        <w:rFonts w:ascii="Times New Roman" w:hAnsi="Times New Roman" w:hint="default"/>
        <w:b/>
        <w:i w:val="0"/>
        <w:sz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pStyle w:val="i"/>
      <w:lvlText w:val="%5)"/>
      <w:lvlJc w:val="left"/>
      <w:pPr>
        <w:tabs>
          <w:tab w:val="num" w:pos="2100"/>
        </w:tabs>
        <w:ind w:left="2100" w:hanging="420"/>
      </w:pPr>
    </w:lvl>
    <w:lvl w:ilvl="5">
      <w:start w:val="1"/>
      <w:numFmt w:val="lowerRoman"/>
      <w:pStyle w:val="A"/>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0"/>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pStyle w:val="a1"/>
      <w:suff w:val="nothing"/>
      <w:lvlText w:val="%1%2.%3.%4.%5.%6　"/>
      <w:lvlJc w:val="left"/>
      <w:pPr>
        <w:ind w:left="720" w:firstLine="0"/>
      </w:pPr>
      <w:rPr>
        <w:rFonts w:ascii="黑体" w:eastAsia="黑体" w:hAnsi="Times New Roman" w:hint="eastAsia"/>
        <w:b w:val="0"/>
        <w:i w:val="0"/>
        <w:sz w:val="21"/>
      </w:rPr>
    </w:lvl>
    <w:lvl w:ilvl="6">
      <w:start w:val="1"/>
      <w:numFmt w:val="decimal"/>
      <w:pStyle w:val="a2"/>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15:restartNumberingAfterBreak="0">
    <w:nsid w:val="11E824DE"/>
    <w:multiLevelType w:val="multilevel"/>
    <w:tmpl w:val="11E824DE"/>
    <w:lvl w:ilvl="0">
      <w:start w:val="1"/>
      <w:numFmt w:val="decimalEnclosedCircle"/>
      <w:lvlText w:val="%1"/>
      <w:lvlJc w:val="left"/>
      <w:pPr>
        <w:ind w:left="840" w:hanging="360"/>
      </w:pPr>
      <w:rPr>
        <w:rFonts w:ascii="宋体" w:cs="宋体" w:hint="default"/>
        <w:sz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131C455E"/>
    <w:multiLevelType w:val="hybridMultilevel"/>
    <w:tmpl w:val="74A2DAF6"/>
    <w:lvl w:ilvl="0" w:tplc="C2A4B7DE">
      <w:start w:val="1"/>
      <w:numFmt w:val="decimal"/>
      <w:lvlText w:val="（%1）"/>
      <w:lvlJc w:val="left"/>
      <w:pPr>
        <w:ind w:left="1224" w:hanging="720"/>
      </w:pPr>
      <w:rPr>
        <w:rFonts w:hint="default"/>
      </w:rPr>
    </w:lvl>
    <w:lvl w:ilvl="1" w:tplc="04090019" w:tentative="1">
      <w:start w:val="1"/>
      <w:numFmt w:val="lowerLetter"/>
      <w:lvlText w:val="%2)"/>
      <w:lvlJc w:val="left"/>
      <w:pPr>
        <w:ind w:left="1344" w:hanging="420"/>
      </w:pPr>
    </w:lvl>
    <w:lvl w:ilvl="2" w:tplc="0409001B" w:tentative="1">
      <w:start w:val="1"/>
      <w:numFmt w:val="lowerRoman"/>
      <w:lvlText w:val="%3."/>
      <w:lvlJc w:val="right"/>
      <w:pPr>
        <w:ind w:left="1764" w:hanging="420"/>
      </w:pPr>
    </w:lvl>
    <w:lvl w:ilvl="3" w:tplc="0409000F" w:tentative="1">
      <w:start w:val="1"/>
      <w:numFmt w:val="decimal"/>
      <w:lvlText w:val="%4."/>
      <w:lvlJc w:val="left"/>
      <w:pPr>
        <w:ind w:left="2184" w:hanging="420"/>
      </w:pPr>
    </w:lvl>
    <w:lvl w:ilvl="4" w:tplc="04090019" w:tentative="1">
      <w:start w:val="1"/>
      <w:numFmt w:val="lowerLetter"/>
      <w:lvlText w:val="%5)"/>
      <w:lvlJc w:val="left"/>
      <w:pPr>
        <w:ind w:left="2604" w:hanging="420"/>
      </w:pPr>
    </w:lvl>
    <w:lvl w:ilvl="5" w:tplc="0409001B" w:tentative="1">
      <w:start w:val="1"/>
      <w:numFmt w:val="lowerRoman"/>
      <w:lvlText w:val="%6."/>
      <w:lvlJc w:val="right"/>
      <w:pPr>
        <w:ind w:left="3024" w:hanging="420"/>
      </w:pPr>
    </w:lvl>
    <w:lvl w:ilvl="6" w:tplc="0409000F" w:tentative="1">
      <w:start w:val="1"/>
      <w:numFmt w:val="decimal"/>
      <w:lvlText w:val="%7."/>
      <w:lvlJc w:val="left"/>
      <w:pPr>
        <w:ind w:left="3444" w:hanging="420"/>
      </w:pPr>
    </w:lvl>
    <w:lvl w:ilvl="7" w:tplc="04090019" w:tentative="1">
      <w:start w:val="1"/>
      <w:numFmt w:val="lowerLetter"/>
      <w:lvlText w:val="%8)"/>
      <w:lvlJc w:val="left"/>
      <w:pPr>
        <w:ind w:left="3864" w:hanging="420"/>
      </w:pPr>
    </w:lvl>
    <w:lvl w:ilvl="8" w:tplc="0409001B" w:tentative="1">
      <w:start w:val="1"/>
      <w:numFmt w:val="lowerRoman"/>
      <w:lvlText w:val="%9."/>
      <w:lvlJc w:val="right"/>
      <w:pPr>
        <w:ind w:left="4284" w:hanging="420"/>
      </w:pPr>
    </w:lvl>
  </w:abstractNum>
  <w:abstractNum w:abstractNumId="5" w15:restartNumberingAfterBreak="0">
    <w:nsid w:val="1AF56AD1"/>
    <w:multiLevelType w:val="multilevel"/>
    <w:tmpl w:val="1AF56AD1"/>
    <w:lvl w:ilvl="0">
      <w:start w:val="1"/>
      <w:numFmt w:val="decimal"/>
      <w:pStyle w:val="3"/>
      <w:lvlText w:val="(%1)"/>
      <w:lvlJc w:val="left"/>
      <w:pPr>
        <w:tabs>
          <w:tab w:val="num" w:pos="1440"/>
        </w:tabs>
        <w:ind w:left="266" w:firstLine="454"/>
      </w:pPr>
      <w:rPr>
        <w:rFonts w:ascii="宋体" w:eastAsia="宋体" w:hAnsi="Times New Roman" w:hint="eastAsia"/>
        <w:b w:val="0"/>
        <w:i w:val="0"/>
        <w:sz w:val="24"/>
        <w:u w:val="none"/>
      </w:rPr>
    </w:lvl>
    <w:lvl w:ilvl="1">
      <w:start w:val="1"/>
      <w:numFmt w:val="bullet"/>
      <w:lvlText w:val=""/>
      <w:lvlJc w:val="left"/>
      <w:pPr>
        <w:tabs>
          <w:tab w:val="num" w:pos="1106"/>
        </w:tabs>
        <w:ind w:left="1106" w:hanging="420"/>
      </w:pPr>
      <w:rPr>
        <w:rFonts w:ascii="Wingdings" w:hAnsi="Wingdings" w:hint="default"/>
      </w:rPr>
    </w:lvl>
    <w:lvl w:ilvl="2">
      <w:start w:val="1"/>
      <w:numFmt w:val="decimalEnclosedCircle"/>
      <w:lvlText w:val="%3"/>
      <w:lvlJc w:val="left"/>
      <w:pPr>
        <w:tabs>
          <w:tab w:val="num" w:pos="1466"/>
        </w:tabs>
        <w:ind w:left="1466" w:hanging="360"/>
      </w:pPr>
      <w:rPr>
        <w:rFonts w:hint="eastAsia"/>
      </w:rPr>
    </w:lvl>
    <w:lvl w:ilvl="3">
      <w:start w:val="1"/>
      <w:numFmt w:val="decimalEnclosedParen"/>
      <w:lvlText w:val="%4"/>
      <w:lvlJc w:val="left"/>
      <w:pPr>
        <w:tabs>
          <w:tab w:val="num" w:pos="1886"/>
        </w:tabs>
        <w:ind w:left="1886" w:hanging="360"/>
      </w:pPr>
      <w:rPr>
        <w:rFonts w:hint="default"/>
        <w:b w:val="0"/>
      </w:rPr>
    </w:lvl>
    <w:lvl w:ilvl="4">
      <w:start w:val="2"/>
      <w:numFmt w:val="decimal"/>
      <w:lvlText w:val="（%5）"/>
      <w:lvlJc w:val="left"/>
      <w:pPr>
        <w:tabs>
          <w:tab w:val="num" w:pos="2666"/>
        </w:tabs>
        <w:ind w:left="2666" w:hanging="720"/>
      </w:pPr>
      <w:rPr>
        <w:rFonts w:hAnsi="Times New Roman" w:hint="default"/>
        <w:color w:val="auto"/>
      </w:rPr>
    </w:lvl>
    <w:lvl w:ilvl="5">
      <w:start w:val="1"/>
      <w:numFmt w:val="lowerRoman"/>
      <w:lvlText w:val="%6."/>
      <w:lvlJc w:val="right"/>
      <w:pPr>
        <w:tabs>
          <w:tab w:val="num" w:pos="2786"/>
        </w:tabs>
        <w:ind w:left="2786" w:hanging="420"/>
      </w:pPr>
    </w:lvl>
    <w:lvl w:ilvl="6">
      <w:start w:val="1"/>
      <w:numFmt w:val="decimal"/>
      <w:lvlText w:val="%7."/>
      <w:lvlJc w:val="left"/>
      <w:pPr>
        <w:tabs>
          <w:tab w:val="num" w:pos="3206"/>
        </w:tabs>
        <w:ind w:left="3206" w:hanging="420"/>
      </w:pPr>
    </w:lvl>
    <w:lvl w:ilvl="7">
      <w:start w:val="1"/>
      <w:numFmt w:val="lowerLetter"/>
      <w:lvlText w:val="%8)"/>
      <w:lvlJc w:val="left"/>
      <w:pPr>
        <w:tabs>
          <w:tab w:val="num" w:pos="3626"/>
        </w:tabs>
        <w:ind w:left="3626" w:hanging="420"/>
      </w:pPr>
    </w:lvl>
    <w:lvl w:ilvl="8">
      <w:start w:val="1"/>
      <w:numFmt w:val="lowerRoman"/>
      <w:lvlText w:val="%9."/>
      <w:lvlJc w:val="right"/>
      <w:pPr>
        <w:tabs>
          <w:tab w:val="num" w:pos="4046"/>
        </w:tabs>
        <w:ind w:left="4046" w:hanging="420"/>
      </w:pPr>
    </w:lvl>
  </w:abstractNum>
  <w:abstractNum w:abstractNumId="6" w15:restartNumberingAfterBreak="0">
    <w:nsid w:val="1CCD2B8C"/>
    <w:multiLevelType w:val="hybridMultilevel"/>
    <w:tmpl w:val="0C7671FA"/>
    <w:lvl w:ilvl="0" w:tplc="8A42AB82">
      <w:start w:val="1"/>
      <w:numFmt w:val="decimalEnclosedCircle"/>
      <w:lvlText w:val="%1"/>
      <w:lvlJc w:val="left"/>
      <w:pPr>
        <w:ind w:left="960" w:hanging="360"/>
      </w:pPr>
      <w:rPr>
        <w:rFonts w:ascii="宋体" w:eastAsia="宋体" w:hAnsi="宋体" w:cs="宋体"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15:restartNumberingAfterBreak="0">
    <w:nsid w:val="1DBF583A"/>
    <w:multiLevelType w:val="multilevel"/>
    <w:tmpl w:val="F8D0F384"/>
    <w:lvl w:ilvl="0">
      <w:start w:val="1"/>
      <w:numFmt w:val="decimal"/>
      <w:lvlRestart w:val="0"/>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8" w15:restartNumberingAfterBreak="0">
    <w:nsid w:val="276465AF"/>
    <w:multiLevelType w:val="hybridMultilevel"/>
    <w:tmpl w:val="A994FF2C"/>
    <w:lvl w:ilvl="0" w:tplc="9B6C268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283E18AD"/>
    <w:multiLevelType w:val="multilevel"/>
    <w:tmpl w:val="9A4E5102"/>
    <w:lvl w:ilvl="0">
      <w:start w:val="1"/>
      <w:numFmt w:val="decimal"/>
      <w:lvlText w:val="%1."/>
      <w:lvlJc w:val="left"/>
      <w:pPr>
        <w:ind w:left="845"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2A2757DF"/>
    <w:multiLevelType w:val="multilevel"/>
    <w:tmpl w:val="2A2757DF"/>
    <w:lvl w:ilvl="0">
      <w:start w:val="1"/>
      <w:numFmt w:val="decimal"/>
      <w:lvlText w:val="%1、"/>
      <w:lvlJc w:val="left"/>
      <w:pPr>
        <w:ind w:left="845"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2C5031D1"/>
    <w:multiLevelType w:val="multilevel"/>
    <w:tmpl w:val="2C5031D1"/>
    <w:lvl w:ilvl="0">
      <w:start w:val="1"/>
      <w:numFmt w:val="decimal"/>
      <w:isLgl/>
      <w:lvlText w:val="%1"/>
      <w:lvlJc w:val="center"/>
      <w:pPr>
        <w:tabs>
          <w:tab w:val="num" w:pos="360"/>
        </w:tabs>
        <w:ind w:left="284" w:hanging="284"/>
      </w:pPr>
      <w:rPr>
        <w:rFonts w:eastAsia="宋体" w:hint="eastAsia"/>
        <w:b/>
        <w:i w:val="0"/>
        <w:snapToGrid w:val="0"/>
        <w:spacing w:val="0"/>
        <w:w w:val="100"/>
        <w:kern w:val="0"/>
        <w:position w:val="0"/>
        <w:sz w:val="30"/>
      </w:rPr>
    </w:lvl>
    <w:lvl w:ilvl="1">
      <w:start w:val="1"/>
      <w:numFmt w:val="decimal"/>
      <w:isLgl/>
      <w:lvlText w:val="%1.%2"/>
      <w:lvlJc w:val="left"/>
      <w:pPr>
        <w:tabs>
          <w:tab w:val="num" w:pos="851"/>
        </w:tabs>
        <w:ind w:left="851" w:hanging="851"/>
      </w:pPr>
      <w:rPr>
        <w:rFonts w:ascii="宋体" w:eastAsia="宋体" w:hint="eastAsia"/>
        <w:b/>
        <w:i w:val="0"/>
        <w:snapToGrid w:val="0"/>
        <w:spacing w:val="0"/>
        <w:w w:val="100"/>
        <w:kern w:val="0"/>
        <w:position w:val="0"/>
        <w:sz w:val="28"/>
      </w:rPr>
    </w:lvl>
    <w:lvl w:ilvl="2">
      <w:start w:val="1"/>
      <w:numFmt w:val="decimal"/>
      <w:isLgl/>
      <w:lvlText w:val="%1.%2.%3"/>
      <w:lvlJc w:val="left"/>
      <w:pPr>
        <w:tabs>
          <w:tab w:val="num" w:pos="851"/>
        </w:tabs>
        <w:ind w:left="851" w:hanging="851"/>
      </w:pPr>
      <w:rPr>
        <w:rFonts w:eastAsia="宋体" w:hint="eastAsia"/>
        <w:b/>
        <w:i w:val="0"/>
        <w:snapToGrid w:val="0"/>
        <w:spacing w:val="0"/>
        <w:w w:val="100"/>
        <w:kern w:val="0"/>
        <w:position w:val="0"/>
        <w:sz w:val="24"/>
      </w:rPr>
    </w:lvl>
    <w:lvl w:ilvl="3">
      <w:start w:val="1"/>
      <w:numFmt w:val="decimal"/>
      <w:isLgl/>
      <w:lvlText w:val="%1.%2.%3.%4"/>
      <w:lvlJc w:val="left"/>
      <w:pPr>
        <w:tabs>
          <w:tab w:val="num" w:pos="1134"/>
        </w:tabs>
        <w:ind w:left="1134" w:hanging="1134"/>
      </w:pPr>
      <w:rPr>
        <w:rFonts w:ascii="宋体" w:eastAsia="宋体" w:hint="eastAsia"/>
        <w:b/>
        <w:i w:val="0"/>
        <w:snapToGrid w:val="0"/>
        <w:spacing w:val="0"/>
        <w:w w:val="100"/>
        <w:kern w:val="0"/>
        <w:position w:val="0"/>
        <w:sz w:val="24"/>
      </w:rPr>
    </w:lvl>
    <w:lvl w:ilvl="4">
      <w:start w:val="1"/>
      <w:numFmt w:val="decimal"/>
      <w:pStyle w:val="wangjunbobullet"/>
      <w:isLgl/>
      <w:lvlText w:val="%1.%2.%3.%4.%5"/>
      <w:lvlJc w:val="left"/>
      <w:pPr>
        <w:tabs>
          <w:tab w:val="num" w:pos="1418"/>
        </w:tabs>
        <w:ind w:left="1418" w:hanging="1418"/>
      </w:pPr>
      <w:rPr>
        <w:rFonts w:ascii="宋体" w:eastAsia="宋体" w:hint="eastAsia"/>
        <w:b/>
        <w:i w:val="0"/>
        <w:snapToGrid w:val="0"/>
        <w:spacing w:val="0"/>
        <w:w w:val="100"/>
        <w:kern w:val="0"/>
        <w:position w:val="0"/>
        <w:sz w:val="24"/>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 w15:restartNumberingAfterBreak="0">
    <w:nsid w:val="37A04360"/>
    <w:multiLevelType w:val="multilevel"/>
    <w:tmpl w:val="37A04360"/>
    <w:lvl w:ilvl="0">
      <w:start w:val="1"/>
      <w:numFmt w:val="decimal"/>
      <w:pStyle w:val="49"/>
      <w:lvlText w:val="表1.11-%1"/>
      <w:lvlJc w:val="center"/>
      <w:pPr>
        <w:tabs>
          <w:tab w:val="num" w:pos="2444"/>
        </w:tabs>
        <w:ind w:left="1720" w:firstLine="4"/>
      </w:pPr>
      <w:rPr>
        <w:rFonts w:ascii="Times New Roman" w:hAnsi="Times New Roman" w:hint="default"/>
        <w:b/>
        <w:i w:val="0"/>
        <w:sz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3A9076B2"/>
    <w:multiLevelType w:val="multilevel"/>
    <w:tmpl w:val="3A9076B2"/>
    <w:lvl w:ilvl="0">
      <w:start w:val="2"/>
      <w:numFmt w:val="decimal"/>
      <w:lvlText w:val="%1、"/>
      <w:lvlJc w:val="left"/>
      <w:pPr>
        <w:tabs>
          <w:tab w:val="num" w:pos="929"/>
        </w:tabs>
        <w:ind w:left="92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pStyle w:val="a4"/>
      <w:lvlText w:val="%4."/>
      <w:lvlJc w:val="left"/>
      <w:pPr>
        <w:tabs>
          <w:tab w:val="num" w:pos="2249"/>
        </w:tabs>
        <w:ind w:left="2249" w:hanging="42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FEE4019"/>
    <w:multiLevelType w:val="hybridMultilevel"/>
    <w:tmpl w:val="0FE4E0B0"/>
    <w:lvl w:ilvl="0" w:tplc="FD1807A2">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0634E26"/>
    <w:multiLevelType w:val="hybridMultilevel"/>
    <w:tmpl w:val="81E6D930"/>
    <w:lvl w:ilvl="0" w:tplc="35D6AF24">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406B0772"/>
    <w:multiLevelType w:val="multilevel"/>
    <w:tmpl w:val="406B0772"/>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15:restartNumberingAfterBreak="0">
    <w:nsid w:val="44C50F90"/>
    <w:multiLevelType w:val="multilevel"/>
    <w:tmpl w:val="BC126ED0"/>
    <w:lvl w:ilvl="0">
      <w:start w:val="1"/>
      <w:numFmt w:val="lowerLetter"/>
      <w:lvlRestart w:val="0"/>
      <w:pStyle w:val="a5"/>
      <w:lvlText w:val="%1)"/>
      <w:lvlJc w:val="left"/>
      <w:pPr>
        <w:tabs>
          <w:tab w:val="num" w:pos="839"/>
        </w:tabs>
        <w:ind w:left="839" w:hanging="419"/>
      </w:pPr>
      <w:rPr>
        <w:rFonts w:ascii="宋体" w:eastAsia="宋体" w:hAnsi="宋体" w:hint="eastAsia"/>
        <w:b w:val="0"/>
        <w:i w:val="0"/>
        <w:spacing w:val="0"/>
        <w:w w:val="100"/>
        <w:sz w:val="20"/>
        <w:szCs w:val="21"/>
      </w:rPr>
    </w:lvl>
    <w:lvl w:ilvl="1">
      <w:start w:val="1"/>
      <w:numFmt w:val="decimal"/>
      <w:pStyle w:val="a6"/>
      <w:lvlText w:val="%2)"/>
      <w:lvlJc w:val="left"/>
      <w:pPr>
        <w:tabs>
          <w:tab w:val="num" w:pos="1259"/>
        </w:tabs>
        <w:ind w:left="1259" w:hanging="420"/>
      </w:pPr>
      <w:rPr>
        <w:rFonts w:ascii="宋体" w:eastAsia="宋体" w:hAnsi="宋体" w:hint="eastAsia"/>
        <w:b w:val="0"/>
        <w:i w:val="0"/>
        <w:snapToGrid/>
        <w:spacing w:val="0"/>
        <w:w w:val="100"/>
        <w:kern w:val="21"/>
        <w:sz w:val="20"/>
      </w:rPr>
    </w:lvl>
    <w:lvl w:ilvl="2">
      <w:start w:val="1"/>
      <w:numFmt w:val="decimal"/>
      <w:pStyle w:val="a7"/>
      <w:lvlText w:val="(%3)"/>
      <w:lvlJc w:val="left"/>
      <w:pPr>
        <w:tabs>
          <w:tab w:val="num" w:pos="0"/>
        </w:tabs>
        <w:ind w:left="1678" w:hanging="419"/>
      </w:pPr>
      <w:rPr>
        <w:rFonts w:ascii="宋体" w:eastAsia="宋体" w:hAnsi="宋体" w:hint="eastAsia"/>
        <w:b w:val="0"/>
        <w:i w:val="0"/>
        <w:sz w:val="20"/>
        <w:szCs w:val="21"/>
      </w:rPr>
    </w:lvl>
    <w:lvl w:ilvl="3">
      <w:start w:val="1"/>
      <w:numFmt w:val="decimal"/>
      <w:lvlText w:val="%4."/>
      <w:lvlJc w:val="left"/>
      <w:pPr>
        <w:tabs>
          <w:tab w:val="num" w:pos="2098"/>
        </w:tabs>
        <w:ind w:left="2098" w:hanging="420"/>
      </w:pPr>
      <w:rPr>
        <w:rFonts w:ascii="黑体" w:eastAsia="黑体" w:hAnsi="Times New Roman" w:hint="eastAsia"/>
        <w:b w:val="0"/>
        <w:i w:val="0"/>
        <w:sz w:val="21"/>
      </w:rPr>
    </w:lvl>
    <w:lvl w:ilvl="4">
      <w:start w:val="1"/>
      <w:numFmt w:val="lowerLetter"/>
      <w:lvlText w:val="%5)"/>
      <w:lvlJc w:val="left"/>
      <w:pPr>
        <w:tabs>
          <w:tab w:val="num" w:pos="2517"/>
        </w:tabs>
        <w:ind w:left="2517" w:hanging="419"/>
      </w:pPr>
      <w:rPr>
        <w:rFonts w:ascii="黑体" w:eastAsia="黑体" w:hAnsi="Times New Roman" w:hint="eastAsia"/>
        <w:b w:val="0"/>
        <w:i w:val="0"/>
        <w:sz w:val="21"/>
      </w:rPr>
    </w:lvl>
    <w:lvl w:ilvl="5">
      <w:start w:val="1"/>
      <w:numFmt w:val="lowerRoman"/>
      <w:lvlText w:val="%6."/>
      <w:lvlJc w:val="right"/>
      <w:pPr>
        <w:tabs>
          <w:tab w:val="num" w:pos="2942"/>
        </w:tabs>
        <w:ind w:left="2937" w:hanging="420"/>
      </w:pPr>
      <w:rPr>
        <w:rFonts w:ascii="黑体" w:eastAsia="黑体" w:hAnsi="Times New Roman" w:hint="eastAsia"/>
        <w:b w:val="0"/>
        <w:i w:val="0"/>
        <w:sz w:val="21"/>
      </w:rPr>
    </w:lvl>
    <w:lvl w:ilvl="6">
      <w:start w:val="1"/>
      <w:numFmt w:val="decimal"/>
      <w:lvlText w:val="%7."/>
      <w:lvlJc w:val="left"/>
      <w:pPr>
        <w:tabs>
          <w:tab w:val="num" w:pos="3362"/>
        </w:tabs>
        <w:ind w:left="3356" w:hanging="414"/>
      </w:pPr>
      <w:rPr>
        <w:rFonts w:ascii="黑体" w:eastAsia="黑体" w:hAnsi="Times New Roman" w:hint="eastAsia"/>
        <w:b w:val="0"/>
        <w:i w:val="0"/>
        <w:sz w:val="21"/>
      </w:rPr>
    </w:lvl>
    <w:lvl w:ilvl="7">
      <w:start w:val="1"/>
      <w:numFmt w:val="lowerLetter"/>
      <w:lvlText w:val="%8)"/>
      <w:lvlJc w:val="left"/>
      <w:pPr>
        <w:tabs>
          <w:tab w:val="num" w:pos="3781"/>
        </w:tabs>
        <w:ind w:left="3776" w:hanging="414"/>
      </w:pPr>
      <w:rPr>
        <w:rFonts w:hint="eastAsia"/>
      </w:rPr>
    </w:lvl>
    <w:lvl w:ilvl="8">
      <w:start w:val="1"/>
      <w:numFmt w:val="lowerRoman"/>
      <w:lvlText w:val="%9."/>
      <w:lvlJc w:val="right"/>
      <w:pPr>
        <w:tabs>
          <w:tab w:val="num" w:pos="4201"/>
        </w:tabs>
        <w:ind w:left="4201" w:hanging="420"/>
      </w:pPr>
      <w:rPr>
        <w:rFonts w:hint="eastAsia"/>
      </w:rPr>
    </w:lvl>
  </w:abstractNum>
  <w:abstractNum w:abstractNumId="18" w15:restartNumberingAfterBreak="0">
    <w:nsid w:val="478B63F1"/>
    <w:multiLevelType w:val="hybridMultilevel"/>
    <w:tmpl w:val="6B40EE92"/>
    <w:lvl w:ilvl="0" w:tplc="35D6AF24">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493A05F9"/>
    <w:multiLevelType w:val="multilevel"/>
    <w:tmpl w:val="8E98C6FC"/>
    <w:styleLink w:val="111111"/>
    <w:lvl w:ilvl="0">
      <w:start w:val="1"/>
      <w:numFmt w:val="decimal"/>
      <w:lvlText w:val="第%1章"/>
      <w:lvlJc w:val="left"/>
      <w:pPr>
        <w:tabs>
          <w:tab w:val="num" w:pos="425"/>
        </w:tabs>
        <w:ind w:left="425" w:hanging="425"/>
      </w:pPr>
      <w:rPr>
        <w:rFonts w:eastAsia="仿宋_GB2312" w:hint="eastAsia"/>
        <w:sz w:val="36"/>
        <w:szCs w:val="36"/>
      </w:rPr>
    </w:lvl>
    <w:lvl w:ilvl="1">
      <w:start w:val="1"/>
      <w:numFmt w:val="decimal"/>
      <w:lvlText w:val="%1.%2."/>
      <w:lvlJc w:val="left"/>
      <w:pPr>
        <w:tabs>
          <w:tab w:val="num" w:pos="567"/>
        </w:tabs>
        <w:ind w:left="567" w:hanging="567"/>
      </w:pPr>
      <w:rPr>
        <w:rFonts w:hint="eastAsia"/>
        <w:sz w:val="3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4D865FF4"/>
    <w:multiLevelType w:val="hybridMultilevel"/>
    <w:tmpl w:val="6B40EE92"/>
    <w:lvl w:ilvl="0" w:tplc="35D6AF24">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5089670E"/>
    <w:multiLevelType w:val="multilevel"/>
    <w:tmpl w:val="5089670E"/>
    <w:lvl w:ilvl="0">
      <w:start w:val="1"/>
      <w:numFmt w:val="decimal"/>
      <w:suff w:val="space"/>
      <w:lvlText w:val="%1"/>
      <w:lvlJc w:val="left"/>
      <w:pPr>
        <w:ind w:left="140" w:firstLine="0"/>
      </w:pPr>
      <w:rPr>
        <w:rFonts w:ascii="黑体" w:eastAsia="黑体" w:hint="eastAsia"/>
        <w:b w:val="0"/>
        <w:bCs w:val="0"/>
        <w:i w:val="0"/>
        <w:iCs w:val="0"/>
        <w:color w:val="auto"/>
        <w:sz w:val="28"/>
        <w:szCs w:val="28"/>
      </w:rPr>
    </w:lvl>
    <w:lvl w:ilvl="1">
      <w:start w:val="1"/>
      <w:numFmt w:val="decimal"/>
      <w:suff w:val="space"/>
      <w:lvlText w:val="%1.%2"/>
      <w:lvlJc w:val="left"/>
      <w:pPr>
        <w:ind w:left="4962" w:firstLine="0"/>
      </w:pPr>
      <w:rPr>
        <w:rFonts w:ascii="黑体" w:eastAsia="黑体" w:cs="Times New Roman" w:hint="eastAsia"/>
        <w:b w:val="0"/>
        <w:bCs w:val="0"/>
        <w:i w:val="0"/>
        <w:iCs w:val="0"/>
        <w:caps w:val="0"/>
        <w:smallCaps w:val="0"/>
        <w:strike w:val="0"/>
        <w:dstrike w:val="0"/>
        <w:vanish w:val="0"/>
        <w:color w:val="000000"/>
        <w:spacing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700" w:firstLine="0"/>
      </w:pPr>
      <w:rPr>
        <w:rFonts w:ascii="宋体" w:eastAsia="宋体" w:hint="eastAsia"/>
        <w:b w:val="0"/>
        <w:bCs w:val="0"/>
        <w:i w:val="0"/>
        <w:iCs w:val="0"/>
        <w:caps w:val="0"/>
        <w:smallCaps w:val="0"/>
        <w:strike w:val="0"/>
        <w:color w:val="000000"/>
        <w:spacing w:val="0"/>
        <w:sz w:val="28"/>
        <w:szCs w:val="28"/>
        <w:u w:val="no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宋体" w:eastAsia="宋体" w:hAnsi="Arial" w:hint="eastAsia"/>
        <w:b w:val="0"/>
        <w:bCs w:val="0"/>
        <w:i w:val="0"/>
        <w:iCs w:val="0"/>
        <w:color w:val="auto"/>
        <w:sz w:val="28"/>
        <w:szCs w:val="28"/>
      </w:rPr>
    </w:lvl>
    <w:lvl w:ilvl="4">
      <w:start w:val="1"/>
      <w:numFmt w:val="decimal"/>
      <w:pStyle w:val="50"/>
      <w:suff w:val="space"/>
      <w:lvlText w:val="%5)"/>
      <w:lvlJc w:val="left"/>
      <w:pPr>
        <w:ind w:left="-567" w:firstLine="567"/>
      </w:pPr>
      <w:rPr>
        <w:rFonts w:ascii="宋体" w:eastAsia="宋体" w:hint="eastAsia"/>
        <w:b w:val="0"/>
        <w:i w:val="0"/>
        <w:sz w:val="28"/>
        <w:szCs w:val="28"/>
      </w:rPr>
    </w:lvl>
    <w:lvl w:ilvl="5">
      <w:start w:val="1"/>
      <w:numFmt w:val="decimal"/>
      <w:suff w:val="space"/>
      <w:lvlText w:val="(%6)"/>
      <w:lvlJc w:val="left"/>
      <w:pPr>
        <w:ind w:left="-427" w:firstLine="567"/>
      </w:pPr>
      <w:rPr>
        <w:rFonts w:ascii="宋体" w:eastAsia="宋体" w:hint="eastAsia"/>
        <w:b w:val="0"/>
        <w:bCs w:val="0"/>
        <w:i w:val="0"/>
        <w:iCs w:val="0"/>
        <w:sz w:val="28"/>
        <w:szCs w:val="28"/>
      </w:rPr>
    </w:lvl>
    <w:lvl w:ilvl="6">
      <w:start w:val="1"/>
      <w:numFmt w:val="decimal"/>
      <w:lvlText w:val="%1.%2.%3.%4.%5.%6.%7"/>
      <w:lvlJc w:val="left"/>
      <w:pPr>
        <w:tabs>
          <w:tab w:val="num" w:pos="936"/>
        </w:tabs>
        <w:ind w:left="936" w:hanging="1296"/>
      </w:pPr>
      <w:rPr>
        <w:rFonts w:hint="eastAsia"/>
      </w:rPr>
    </w:lvl>
    <w:lvl w:ilvl="7">
      <w:start w:val="1"/>
      <w:numFmt w:val="decimal"/>
      <w:lvlText w:val="%1.%2.%3.%4.%5.%6.%7.%8"/>
      <w:lvlJc w:val="left"/>
      <w:pPr>
        <w:tabs>
          <w:tab w:val="num" w:pos="1080"/>
        </w:tabs>
        <w:ind w:left="1080" w:hanging="1440"/>
      </w:pPr>
      <w:rPr>
        <w:rFonts w:hint="eastAsia"/>
      </w:rPr>
    </w:lvl>
    <w:lvl w:ilvl="8">
      <w:start w:val="1"/>
      <w:numFmt w:val="decimal"/>
      <w:lvlText w:val="%1.%2.%3.%4.%5.%6.%7.%8.%9"/>
      <w:lvlJc w:val="left"/>
      <w:pPr>
        <w:tabs>
          <w:tab w:val="num" w:pos="1224"/>
        </w:tabs>
        <w:ind w:left="1224" w:hanging="1584"/>
      </w:pPr>
      <w:rPr>
        <w:rFonts w:hint="eastAsia"/>
      </w:rPr>
    </w:lvl>
  </w:abstractNum>
  <w:abstractNum w:abstractNumId="22" w15:restartNumberingAfterBreak="0">
    <w:nsid w:val="50CA20F8"/>
    <w:multiLevelType w:val="multilevel"/>
    <w:tmpl w:val="50CA20F8"/>
    <w:lvl w:ilvl="0">
      <w:start w:val="1"/>
      <w:numFmt w:val="decimal"/>
      <w:pStyle w:val="052005"/>
      <w:suff w:val="nothing"/>
      <w:lvlText w:val="（%1）"/>
      <w:lvlJc w:val="left"/>
      <w:pPr>
        <w:ind w:left="845"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52D75916"/>
    <w:multiLevelType w:val="multilevel"/>
    <w:tmpl w:val="50D21B50"/>
    <w:lvl w:ilvl="0">
      <w:start w:val="5"/>
      <w:numFmt w:val="decimal"/>
      <w:pStyle w:val="a8"/>
      <w:lvlText w:val="%1"/>
      <w:lvlJc w:val="left"/>
      <w:pPr>
        <w:tabs>
          <w:tab w:val="num" w:pos="600"/>
        </w:tabs>
        <w:ind w:left="600" w:hanging="600"/>
      </w:pPr>
      <w:rPr>
        <w:rFonts w:hint="eastAsia"/>
        <w:lang w:eastAsia="zh-CN"/>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b/>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440"/>
        </w:tabs>
        <w:ind w:left="1440" w:hanging="144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2160"/>
        </w:tabs>
        <w:ind w:left="2160" w:hanging="2160"/>
      </w:pPr>
      <w:rPr>
        <w:rFonts w:hint="eastAsia"/>
      </w:rPr>
    </w:lvl>
    <w:lvl w:ilvl="8">
      <w:start w:val="1"/>
      <w:numFmt w:val="decimal"/>
      <w:lvlText w:val="%1.%2.%3.%4.%5.%6.%7.%8.%9"/>
      <w:lvlJc w:val="left"/>
      <w:pPr>
        <w:tabs>
          <w:tab w:val="num" w:pos="2160"/>
        </w:tabs>
        <w:ind w:left="2160" w:hanging="2160"/>
      </w:pPr>
      <w:rPr>
        <w:rFonts w:hint="eastAsia"/>
      </w:rPr>
    </w:lvl>
  </w:abstractNum>
  <w:abstractNum w:abstractNumId="24" w15:restartNumberingAfterBreak="0">
    <w:nsid w:val="56EC66CD"/>
    <w:multiLevelType w:val="multilevel"/>
    <w:tmpl w:val="56EC66CD"/>
    <w:lvl w:ilvl="0">
      <w:start w:val="1"/>
      <w:numFmt w:val="decimal"/>
      <w:pStyle w:val="a9"/>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5" w15:restartNumberingAfterBreak="0">
    <w:nsid w:val="5867CDA2"/>
    <w:multiLevelType w:val="singleLevel"/>
    <w:tmpl w:val="5867CDA2"/>
    <w:lvl w:ilvl="0">
      <w:start w:val="1"/>
      <w:numFmt w:val="decimal"/>
      <w:suff w:val="nothing"/>
      <w:lvlText w:val="（%1）"/>
      <w:lvlJc w:val="left"/>
    </w:lvl>
  </w:abstractNum>
  <w:abstractNum w:abstractNumId="26" w15:restartNumberingAfterBreak="0">
    <w:nsid w:val="589AADDC"/>
    <w:multiLevelType w:val="singleLevel"/>
    <w:tmpl w:val="589AADDC"/>
    <w:lvl w:ilvl="0">
      <w:start w:val="1"/>
      <w:numFmt w:val="decimal"/>
      <w:suff w:val="nothing"/>
      <w:lvlText w:val="%1、"/>
      <w:lvlJc w:val="left"/>
    </w:lvl>
  </w:abstractNum>
  <w:abstractNum w:abstractNumId="27" w15:restartNumberingAfterBreak="0">
    <w:nsid w:val="589AAEA6"/>
    <w:multiLevelType w:val="singleLevel"/>
    <w:tmpl w:val="589AAEA6"/>
    <w:lvl w:ilvl="0">
      <w:start w:val="1"/>
      <w:numFmt w:val="decimal"/>
      <w:suff w:val="nothing"/>
      <w:lvlText w:val="%1、"/>
      <w:lvlJc w:val="left"/>
    </w:lvl>
  </w:abstractNum>
  <w:abstractNum w:abstractNumId="28" w15:restartNumberingAfterBreak="0">
    <w:nsid w:val="589AB2C0"/>
    <w:multiLevelType w:val="singleLevel"/>
    <w:tmpl w:val="589AB2C0"/>
    <w:lvl w:ilvl="0">
      <w:start w:val="1"/>
      <w:numFmt w:val="decimal"/>
      <w:suff w:val="nothing"/>
      <w:lvlText w:val="%1、"/>
      <w:lvlJc w:val="left"/>
    </w:lvl>
  </w:abstractNum>
  <w:abstractNum w:abstractNumId="29" w15:restartNumberingAfterBreak="0">
    <w:nsid w:val="603D4834"/>
    <w:multiLevelType w:val="multilevel"/>
    <w:tmpl w:val="603D4834"/>
    <w:lvl w:ilvl="0">
      <w:start w:val="1"/>
      <w:numFmt w:val="decimal"/>
      <w:lvlText w:val="%1"/>
      <w:lvlJc w:val="left"/>
      <w:pPr>
        <w:tabs>
          <w:tab w:val="num" w:pos="432"/>
        </w:tabs>
        <w:ind w:left="432" w:hanging="432"/>
      </w:pPr>
    </w:lvl>
    <w:lvl w:ilvl="1">
      <w:start w:val="1"/>
      <w:numFmt w:val="decimal"/>
      <w:lvlText w:val="%1.%2"/>
      <w:lvlJc w:val="left"/>
      <w:pPr>
        <w:tabs>
          <w:tab w:val="num" w:pos="1116"/>
        </w:tabs>
        <w:ind w:left="1116" w:hanging="576"/>
      </w:pPr>
    </w:lvl>
    <w:lvl w:ilvl="2">
      <w:start w:val="1"/>
      <w:numFmt w:val="decimal"/>
      <w:lvlText w:val="%1.%2.%3"/>
      <w:lvlJc w:val="left"/>
      <w:pPr>
        <w:tabs>
          <w:tab w:val="num" w:pos="1080"/>
        </w:tabs>
        <w:ind w:left="1080" w:hanging="720"/>
      </w:pPr>
      <w:rPr>
        <w:b/>
      </w:rPr>
    </w:lvl>
    <w:lvl w:ilvl="3">
      <w:start w:val="1"/>
      <w:numFmt w:val="decimal"/>
      <w:pStyle w:val="4"/>
      <w:lvlText w:val="%1.%2.%3.%4"/>
      <w:lvlJc w:val="left"/>
      <w:pPr>
        <w:tabs>
          <w:tab w:val="num" w:pos="864"/>
        </w:tabs>
        <w:ind w:left="864" w:hanging="864"/>
      </w:pPr>
    </w:lvl>
    <w:lvl w:ilvl="4">
      <w:start w:val="1"/>
      <w:numFmt w:val="decimal"/>
      <w:pStyle w:val="51"/>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30" w15:restartNumberingAfterBreak="0">
    <w:nsid w:val="7C202FF6"/>
    <w:multiLevelType w:val="hybridMultilevel"/>
    <w:tmpl w:val="3CF6259C"/>
    <w:lvl w:ilvl="0" w:tplc="5DD40C4C">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9"/>
  </w:num>
  <w:num w:numId="2">
    <w:abstractNumId w:val="0"/>
  </w:num>
  <w:num w:numId="3">
    <w:abstractNumId w:val="2"/>
  </w:num>
  <w:num w:numId="4">
    <w:abstractNumId w:val="22"/>
  </w:num>
  <w:num w:numId="5">
    <w:abstractNumId w:val="1"/>
  </w:num>
  <w:num w:numId="6">
    <w:abstractNumId w:val="21"/>
  </w:num>
  <w:num w:numId="7">
    <w:abstractNumId w:val="12"/>
  </w:num>
  <w:num w:numId="8">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1"/>
  </w:num>
  <w:num w:numId="11">
    <w:abstractNumId w:val="10"/>
  </w:num>
  <w:num w:numId="12">
    <w:abstractNumId w:val="26"/>
  </w:num>
  <w:num w:numId="13">
    <w:abstractNumId w:val="27"/>
  </w:num>
  <w:num w:numId="14">
    <w:abstractNumId w:val="28"/>
  </w:num>
  <w:num w:numId="15">
    <w:abstractNumId w:val="3"/>
  </w:num>
  <w:num w:numId="16">
    <w:abstractNumId w:val="16"/>
  </w:num>
  <w:num w:numId="17">
    <w:abstractNumId w:val="25"/>
  </w:num>
  <w:num w:numId="18">
    <w:abstractNumId w:val="24"/>
  </w:num>
  <w:num w:numId="19">
    <w:abstractNumId w:val="7"/>
  </w:num>
  <w:num w:numId="20">
    <w:abstractNumId w:val="17"/>
  </w:num>
  <w:num w:numId="21">
    <w:abstractNumId w:val="19"/>
  </w:num>
  <w:num w:numId="22">
    <w:abstractNumId w:val="23"/>
  </w:num>
  <w:num w:numId="23">
    <w:abstractNumId w:val="15"/>
  </w:num>
  <w:num w:numId="24">
    <w:abstractNumId w:val="18"/>
  </w:num>
  <w:num w:numId="25">
    <w:abstractNumId w:val="20"/>
  </w:num>
  <w:num w:numId="26">
    <w:abstractNumId w:val="14"/>
  </w:num>
  <w:num w:numId="27">
    <w:abstractNumId w:val="4"/>
  </w:num>
  <w:num w:numId="28">
    <w:abstractNumId w:val="8"/>
  </w:num>
  <w:num w:numId="29">
    <w:abstractNumId w:val="6"/>
  </w:num>
  <w:num w:numId="30">
    <w:abstractNumId w:val="9"/>
  </w:num>
  <w:num w:numId="31">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040"/>
    <w:rsid w:val="0000002D"/>
    <w:rsid w:val="00000211"/>
    <w:rsid w:val="000002A2"/>
    <w:rsid w:val="00000541"/>
    <w:rsid w:val="00000653"/>
    <w:rsid w:val="000006A0"/>
    <w:rsid w:val="000007BB"/>
    <w:rsid w:val="0000094D"/>
    <w:rsid w:val="000009F5"/>
    <w:rsid w:val="00000C3D"/>
    <w:rsid w:val="00001294"/>
    <w:rsid w:val="000012B6"/>
    <w:rsid w:val="000012BB"/>
    <w:rsid w:val="000012FD"/>
    <w:rsid w:val="0000135C"/>
    <w:rsid w:val="0000138D"/>
    <w:rsid w:val="000015D1"/>
    <w:rsid w:val="000017BC"/>
    <w:rsid w:val="000018F4"/>
    <w:rsid w:val="00001A00"/>
    <w:rsid w:val="00001A3E"/>
    <w:rsid w:val="00001A90"/>
    <w:rsid w:val="00001B93"/>
    <w:rsid w:val="00001C43"/>
    <w:rsid w:val="00001C76"/>
    <w:rsid w:val="00001F75"/>
    <w:rsid w:val="00001FBB"/>
    <w:rsid w:val="00002009"/>
    <w:rsid w:val="0000203F"/>
    <w:rsid w:val="00002054"/>
    <w:rsid w:val="0000207B"/>
    <w:rsid w:val="000020BE"/>
    <w:rsid w:val="00002231"/>
    <w:rsid w:val="00002249"/>
    <w:rsid w:val="00002344"/>
    <w:rsid w:val="000026D3"/>
    <w:rsid w:val="0000284C"/>
    <w:rsid w:val="000028CF"/>
    <w:rsid w:val="00002920"/>
    <w:rsid w:val="0000295F"/>
    <w:rsid w:val="00002C1B"/>
    <w:rsid w:val="00002CC3"/>
    <w:rsid w:val="000032C1"/>
    <w:rsid w:val="000033B3"/>
    <w:rsid w:val="00003455"/>
    <w:rsid w:val="000035F9"/>
    <w:rsid w:val="00003687"/>
    <w:rsid w:val="0000397A"/>
    <w:rsid w:val="000039AE"/>
    <w:rsid w:val="00003A21"/>
    <w:rsid w:val="00003C1B"/>
    <w:rsid w:val="00003C4B"/>
    <w:rsid w:val="00003C58"/>
    <w:rsid w:val="00003D29"/>
    <w:rsid w:val="00003E1A"/>
    <w:rsid w:val="00003EC8"/>
    <w:rsid w:val="0000402E"/>
    <w:rsid w:val="000040BD"/>
    <w:rsid w:val="000040FF"/>
    <w:rsid w:val="00004147"/>
    <w:rsid w:val="0000417F"/>
    <w:rsid w:val="00004210"/>
    <w:rsid w:val="000042AE"/>
    <w:rsid w:val="000042B3"/>
    <w:rsid w:val="00004382"/>
    <w:rsid w:val="00004387"/>
    <w:rsid w:val="000043B0"/>
    <w:rsid w:val="000043C7"/>
    <w:rsid w:val="00004518"/>
    <w:rsid w:val="00004576"/>
    <w:rsid w:val="000047F8"/>
    <w:rsid w:val="000049CE"/>
    <w:rsid w:val="00004A3C"/>
    <w:rsid w:val="00004D41"/>
    <w:rsid w:val="00004E07"/>
    <w:rsid w:val="00004ED6"/>
    <w:rsid w:val="0000505C"/>
    <w:rsid w:val="0000509F"/>
    <w:rsid w:val="00005178"/>
    <w:rsid w:val="000051FF"/>
    <w:rsid w:val="00005236"/>
    <w:rsid w:val="0000560F"/>
    <w:rsid w:val="000056C3"/>
    <w:rsid w:val="000057A8"/>
    <w:rsid w:val="00005A19"/>
    <w:rsid w:val="00005F11"/>
    <w:rsid w:val="00005F26"/>
    <w:rsid w:val="00005F74"/>
    <w:rsid w:val="0000640C"/>
    <w:rsid w:val="000064A7"/>
    <w:rsid w:val="000064E1"/>
    <w:rsid w:val="000065A0"/>
    <w:rsid w:val="000065EF"/>
    <w:rsid w:val="0000663E"/>
    <w:rsid w:val="00006664"/>
    <w:rsid w:val="0000669F"/>
    <w:rsid w:val="00006758"/>
    <w:rsid w:val="00006ADD"/>
    <w:rsid w:val="00006D3D"/>
    <w:rsid w:val="00006DE4"/>
    <w:rsid w:val="00006E4B"/>
    <w:rsid w:val="00006EE1"/>
    <w:rsid w:val="0000702D"/>
    <w:rsid w:val="00007255"/>
    <w:rsid w:val="000072AF"/>
    <w:rsid w:val="00007574"/>
    <w:rsid w:val="00007644"/>
    <w:rsid w:val="00007781"/>
    <w:rsid w:val="00007813"/>
    <w:rsid w:val="00007983"/>
    <w:rsid w:val="00007E20"/>
    <w:rsid w:val="00007EFA"/>
    <w:rsid w:val="00007F18"/>
    <w:rsid w:val="00007F78"/>
    <w:rsid w:val="00010337"/>
    <w:rsid w:val="00010649"/>
    <w:rsid w:val="00010777"/>
    <w:rsid w:val="00010788"/>
    <w:rsid w:val="00010ADC"/>
    <w:rsid w:val="00010C93"/>
    <w:rsid w:val="00010E94"/>
    <w:rsid w:val="00010EA5"/>
    <w:rsid w:val="00010EDF"/>
    <w:rsid w:val="00010F6D"/>
    <w:rsid w:val="000112F9"/>
    <w:rsid w:val="00011345"/>
    <w:rsid w:val="00011405"/>
    <w:rsid w:val="000114B8"/>
    <w:rsid w:val="00011505"/>
    <w:rsid w:val="00011921"/>
    <w:rsid w:val="00011A24"/>
    <w:rsid w:val="00011A46"/>
    <w:rsid w:val="00011A48"/>
    <w:rsid w:val="00011BC4"/>
    <w:rsid w:val="00011DA3"/>
    <w:rsid w:val="00011DCF"/>
    <w:rsid w:val="00012056"/>
    <w:rsid w:val="000120F4"/>
    <w:rsid w:val="00012329"/>
    <w:rsid w:val="00012350"/>
    <w:rsid w:val="00012463"/>
    <w:rsid w:val="00012705"/>
    <w:rsid w:val="00012CD7"/>
    <w:rsid w:val="00012D71"/>
    <w:rsid w:val="00012DE6"/>
    <w:rsid w:val="00012FC9"/>
    <w:rsid w:val="00013193"/>
    <w:rsid w:val="000132F8"/>
    <w:rsid w:val="000133FB"/>
    <w:rsid w:val="00013509"/>
    <w:rsid w:val="00013707"/>
    <w:rsid w:val="00013753"/>
    <w:rsid w:val="0001380C"/>
    <w:rsid w:val="000138A7"/>
    <w:rsid w:val="000139B8"/>
    <w:rsid w:val="00013B21"/>
    <w:rsid w:val="00013B4C"/>
    <w:rsid w:val="00014028"/>
    <w:rsid w:val="00014078"/>
    <w:rsid w:val="00014150"/>
    <w:rsid w:val="000141F6"/>
    <w:rsid w:val="00014237"/>
    <w:rsid w:val="00014265"/>
    <w:rsid w:val="00014365"/>
    <w:rsid w:val="000145ED"/>
    <w:rsid w:val="00014913"/>
    <w:rsid w:val="00014D16"/>
    <w:rsid w:val="00014E6D"/>
    <w:rsid w:val="00014F93"/>
    <w:rsid w:val="00015018"/>
    <w:rsid w:val="0001501A"/>
    <w:rsid w:val="00015042"/>
    <w:rsid w:val="00015429"/>
    <w:rsid w:val="000155AD"/>
    <w:rsid w:val="000156D7"/>
    <w:rsid w:val="000157E3"/>
    <w:rsid w:val="000157F2"/>
    <w:rsid w:val="000159FC"/>
    <w:rsid w:val="00015A57"/>
    <w:rsid w:val="00015A98"/>
    <w:rsid w:val="00015AF7"/>
    <w:rsid w:val="00015B8C"/>
    <w:rsid w:val="00015BFE"/>
    <w:rsid w:val="00015D09"/>
    <w:rsid w:val="00015E39"/>
    <w:rsid w:val="00015EFF"/>
    <w:rsid w:val="000160BD"/>
    <w:rsid w:val="0001612F"/>
    <w:rsid w:val="0001617A"/>
    <w:rsid w:val="000161EF"/>
    <w:rsid w:val="00016420"/>
    <w:rsid w:val="00016498"/>
    <w:rsid w:val="0001659D"/>
    <w:rsid w:val="000165DF"/>
    <w:rsid w:val="000166A5"/>
    <w:rsid w:val="00016703"/>
    <w:rsid w:val="00016C97"/>
    <w:rsid w:val="00016C9A"/>
    <w:rsid w:val="00016DB1"/>
    <w:rsid w:val="00016FA4"/>
    <w:rsid w:val="000172FA"/>
    <w:rsid w:val="00017464"/>
    <w:rsid w:val="0001749C"/>
    <w:rsid w:val="000174B4"/>
    <w:rsid w:val="000175F1"/>
    <w:rsid w:val="0001768B"/>
    <w:rsid w:val="0001770D"/>
    <w:rsid w:val="00017726"/>
    <w:rsid w:val="0001786F"/>
    <w:rsid w:val="0001797A"/>
    <w:rsid w:val="00017A15"/>
    <w:rsid w:val="00017B4C"/>
    <w:rsid w:val="00017B9E"/>
    <w:rsid w:val="00017C39"/>
    <w:rsid w:val="00017C86"/>
    <w:rsid w:val="00017CE1"/>
    <w:rsid w:val="00017DB8"/>
    <w:rsid w:val="00017DFA"/>
    <w:rsid w:val="00020021"/>
    <w:rsid w:val="0002038B"/>
    <w:rsid w:val="000203D6"/>
    <w:rsid w:val="000203FC"/>
    <w:rsid w:val="0002043B"/>
    <w:rsid w:val="0002064A"/>
    <w:rsid w:val="00020659"/>
    <w:rsid w:val="00020776"/>
    <w:rsid w:val="000207C4"/>
    <w:rsid w:val="000207C5"/>
    <w:rsid w:val="00020AEF"/>
    <w:rsid w:val="00020B6D"/>
    <w:rsid w:val="00020E74"/>
    <w:rsid w:val="00020EFF"/>
    <w:rsid w:val="0002120C"/>
    <w:rsid w:val="00021283"/>
    <w:rsid w:val="00021397"/>
    <w:rsid w:val="00021801"/>
    <w:rsid w:val="000219F0"/>
    <w:rsid w:val="00021A0A"/>
    <w:rsid w:val="00021AFA"/>
    <w:rsid w:val="00021B48"/>
    <w:rsid w:val="00021B74"/>
    <w:rsid w:val="00021C38"/>
    <w:rsid w:val="00021C6B"/>
    <w:rsid w:val="00021D48"/>
    <w:rsid w:val="00021D94"/>
    <w:rsid w:val="00021DDB"/>
    <w:rsid w:val="00021FFD"/>
    <w:rsid w:val="000221C9"/>
    <w:rsid w:val="000221DF"/>
    <w:rsid w:val="0002233A"/>
    <w:rsid w:val="00022402"/>
    <w:rsid w:val="00022464"/>
    <w:rsid w:val="000224B7"/>
    <w:rsid w:val="000226EE"/>
    <w:rsid w:val="000227BE"/>
    <w:rsid w:val="00022891"/>
    <w:rsid w:val="00022B02"/>
    <w:rsid w:val="00022B95"/>
    <w:rsid w:val="00022C68"/>
    <w:rsid w:val="00022CC8"/>
    <w:rsid w:val="00022E17"/>
    <w:rsid w:val="00022FDB"/>
    <w:rsid w:val="00023048"/>
    <w:rsid w:val="000230DC"/>
    <w:rsid w:val="000231ED"/>
    <w:rsid w:val="00023333"/>
    <w:rsid w:val="000233A3"/>
    <w:rsid w:val="00023AFF"/>
    <w:rsid w:val="00023C99"/>
    <w:rsid w:val="00023CFA"/>
    <w:rsid w:val="00023E24"/>
    <w:rsid w:val="00023FE3"/>
    <w:rsid w:val="00024036"/>
    <w:rsid w:val="0002403E"/>
    <w:rsid w:val="00024337"/>
    <w:rsid w:val="000243AD"/>
    <w:rsid w:val="000243D0"/>
    <w:rsid w:val="00024440"/>
    <w:rsid w:val="00024498"/>
    <w:rsid w:val="00024612"/>
    <w:rsid w:val="000246E1"/>
    <w:rsid w:val="0002486D"/>
    <w:rsid w:val="00024872"/>
    <w:rsid w:val="00024A93"/>
    <w:rsid w:val="00024C65"/>
    <w:rsid w:val="00024F29"/>
    <w:rsid w:val="0002514D"/>
    <w:rsid w:val="0002516B"/>
    <w:rsid w:val="00025188"/>
    <w:rsid w:val="00025199"/>
    <w:rsid w:val="000251D8"/>
    <w:rsid w:val="0002526F"/>
    <w:rsid w:val="000254DF"/>
    <w:rsid w:val="000254F4"/>
    <w:rsid w:val="000255B8"/>
    <w:rsid w:val="00025680"/>
    <w:rsid w:val="0002569D"/>
    <w:rsid w:val="000258A0"/>
    <w:rsid w:val="000258DE"/>
    <w:rsid w:val="0002591C"/>
    <w:rsid w:val="00025BAE"/>
    <w:rsid w:val="00025E90"/>
    <w:rsid w:val="00025F11"/>
    <w:rsid w:val="00025F1D"/>
    <w:rsid w:val="00025F22"/>
    <w:rsid w:val="000260CD"/>
    <w:rsid w:val="00026471"/>
    <w:rsid w:val="0002664C"/>
    <w:rsid w:val="000266CA"/>
    <w:rsid w:val="00026757"/>
    <w:rsid w:val="00026A9F"/>
    <w:rsid w:val="00026AD4"/>
    <w:rsid w:val="00026B38"/>
    <w:rsid w:val="00026BB2"/>
    <w:rsid w:val="00026D59"/>
    <w:rsid w:val="00026D87"/>
    <w:rsid w:val="00026E1C"/>
    <w:rsid w:val="00026FB1"/>
    <w:rsid w:val="00027170"/>
    <w:rsid w:val="00027325"/>
    <w:rsid w:val="0002733C"/>
    <w:rsid w:val="000275BB"/>
    <w:rsid w:val="00027816"/>
    <w:rsid w:val="00027873"/>
    <w:rsid w:val="00027A18"/>
    <w:rsid w:val="00027A66"/>
    <w:rsid w:val="00027B6E"/>
    <w:rsid w:val="00027BB7"/>
    <w:rsid w:val="00027BBE"/>
    <w:rsid w:val="00027CF5"/>
    <w:rsid w:val="00027D46"/>
    <w:rsid w:val="00027F61"/>
    <w:rsid w:val="00030003"/>
    <w:rsid w:val="000300AA"/>
    <w:rsid w:val="000304D2"/>
    <w:rsid w:val="00030568"/>
    <w:rsid w:val="000305E2"/>
    <w:rsid w:val="000307CF"/>
    <w:rsid w:val="00030840"/>
    <w:rsid w:val="00030AC2"/>
    <w:rsid w:val="00030AD0"/>
    <w:rsid w:val="00030CFC"/>
    <w:rsid w:val="00030E86"/>
    <w:rsid w:val="00030EE9"/>
    <w:rsid w:val="00030EF5"/>
    <w:rsid w:val="00030F40"/>
    <w:rsid w:val="00030FA6"/>
    <w:rsid w:val="0003117A"/>
    <w:rsid w:val="00031183"/>
    <w:rsid w:val="00031223"/>
    <w:rsid w:val="0003140A"/>
    <w:rsid w:val="000315A3"/>
    <w:rsid w:val="000315DD"/>
    <w:rsid w:val="000315F7"/>
    <w:rsid w:val="0003171E"/>
    <w:rsid w:val="00031BDF"/>
    <w:rsid w:val="00031E52"/>
    <w:rsid w:val="00031E5D"/>
    <w:rsid w:val="00031F36"/>
    <w:rsid w:val="00031FFB"/>
    <w:rsid w:val="000321DF"/>
    <w:rsid w:val="0003220B"/>
    <w:rsid w:val="00032270"/>
    <w:rsid w:val="0003229C"/>
    <w:rsid w:val="000325F7"/>
    <w:rsid w:val="00032624"/>
    <w:rsid w:val="00032636"/>
    <w:rsid w:val="000326CC"/>
    <w:rsid w:val="0003272F"/>
    <w:rsid w:val="000327B4"/>
    <w:rsid w:val="000329D1"/>
    <w:rsid w:val="00032A14"/>
    <w:rsid w:val="00032AD4"/>
    <w:rsid w:val="00032AF0"/>
    <w:rsid w:val="00032BB2"/>
    <w:rsid w:val="00032DDE"/>
    <w:rsid w:val="00032DF8"/>
    <w:rsid w:val="00033167"/>
    <w:rsid w:val="0003320A"/>
    <w:rsid w:val="000332AE"/>
    <w:rsid w:val="00033387"/>
    <w:rsid w:val="0003343A"/>
    <w:rsid w:val="00033605"/>
    <w:rsid w:val="0003363C"/>
    <w:rsid w:val="00033868"/>
    <w:rsid w:val="00033C98"/>
    <w:rsid w:val="00033E88"/>
    <w:rsid w:val="00033FCE"/>
    <w:rsid w:val="00034044"/>
    <w:rsid w:val="000341DD"/>
    <w:rsid w:val="00034380"/>
    <w:rsid w:val="0003477F"/>
    <w:rsid w:val="000347EB"/>
    <w:rsid w:val="000348AC"/>
    <w:rsid w:val="000348F3"/>
    <w:rsid w:val="00034AA6"/>
    <w:rsid w:val="00034BEE"/>
    <w:rsid w:val="00034C78"/>
    <w:rsid w:val="00034E90"/>
    <w:rsid w:val="000350BA"/>
    <w:rsid w:val="00035106"/>
    <w:rsid w:val="00035416"/>
    <w:rsid w:val="000355C7"/>
    <w:rsid w:val="000355FD"/>
    <w:rsid w:val="000356DC"/>
    <w:rsid w:val="00035725"/>
    <w:rsid w:val="00035767"/>
    <w:rsid w:val="00035820"/>
    <w:rsid w:val="00035824"/>
    <w:rsid w:val="00035933"/>
    <w:rsid w:val="000359D4"/>
    <w:rsid w:val="000359FB"/>
    <w:rsid w:val="00035B6B"/>
    <w:rsid w:val="00035D41"/>
    <w:rsid w:val="00035D96"/>
    <w:rsid w:val="00035E11"/>
    <w:rsid w:val="0003601D"/>
    <w:rsid w:val="00036125"/>
    <w:rsid w:val="000361D0"/>
    <w:rsid w:val="0003641A"/>
    <w:rsid w:val="00036583"/>
    <w:rsid w:val="000365EB"/>
    <w:rsid w:val="000365F3"/>
    <w:rsid w:val="000366FE"/>
    <w:rsid w:val="00036AB9"/>
    <w:rsid w:val="00036D38"/>
    <w:rsid w:val="00036D53"/>
    <w:rsid w:val="00036DB3"/>
    <w:rsid w:val="00036DC7"/>
    <w:rsid w:val="00036E48"/>
    <w:rsid w:val="00036E7C"/>
    <w:rsid w:val="00036F09"/>
    <w:rsid w:val="00036FA1"/>
    <w:rsid w:val="00037315"/>
    <w:rsid w:val="0003743A"/>
    <w:rsid w:val="000374F1"/>
    <w:rsid w:val="000375F4"/>
    <w:rsid w:val="000376AE"/>
    <w:rsid w:val="00037AA9"/>
    <w:rsid w:val="00037AC1"/>
    <w:rsid w:val="00037EB0"/>
    <w:rsid w:val="00037EF6"/>
    <w:rsid w:val="00037F4A"/>
    <w:rsid w:val="00040011"/>
    <w:rsid w:val="00040033"/>
    <w:rsid w:val="00040085"/>
    <w:rsid w:val="00040138"/>
    <w:rsid w:val="000401B0"/>
    <w:rsid w:val="000402E3"/>
    <w:rsid w:val="000405D7"/>
    <w:rsid w:val="000405E4"/>
    <w:rsid w:val="00040700"/>
    <w:rsid w:val="0004075C"/>
    <w:rsid w:val="00040AFC"/>
    <w:rsid w:val="00040FC8"/>
    <w:rsid w:val="000410E8"/>
    <w:rsid w:val="000411B7"/>
    <w:rsid w:val="000413A5"/>
    <w:rsid w:val="0004170D"/>
    <w:rsid w:val="00041824"/>
    <w:rsid w:val="0004192D"/>
    <w:rsid w:val="00041A2F"/>
    <w:rsid w:val="00041B99"/>
    <w:rsid w:val="00041C19"/>
    <w:rsid w:val="00041C45"/>
    <w:rsid w:val="00041C83"/>
    <w:rsid w:val="00041C88"/>
    <w:rsid w:val="00041EAB"/>
    <w:rsid w:val="00041EB0"/>
    <w:rsid w:val="00041EDD"/>
    <w:rsid w:val="0004201B"/>
    <w:rsid w:val="0004203F"/>
    <w:rsid w:val="00042176"/>
    <w:rsid w:val="000423C8"/>
    <w:rsid w:val="000424DE"/>
    <w:rsid w:val="000425F9"/>
    <w:rsid w:val="00042655"/>
    <w:rsid w:val="00042734"/>
    <w:rsid w:val="00042870"/>
    <w:rsid w:val="00042A89"/>
    <w:rsid w:val="00042DD2"/>
    <w:rsid w:val="00042F52"/>
    <w:rsid w:val="00042FB6"/>
    <w:rsid w:val="00043085"/>
    <w:rsid w:val="00043120"/>
    <w:rsid w:val="00043871"/>
    <w:rsid w:val="000439F7"/>
    <w:rsid w:val="00043B1D"/>
    <w:rsid w:val="00043B9C"/>
    <w:rsid w:val="00043D7A"/>
    <w:rsid w:val="00044064"/>
    <w:rsid w:val="000441B0"/>
    <w:rsid w:val="0004431B"/>
    <w:rsid w:val="00044443"/>
    <w:rsid w:val="000445A2"/>
    <w:rsid w:val="000449A7"/>
    <w:rsid w:val="00044D1B"/>
    <w:rsid w:val="00044D57"/>
    <w:rsid w:val="00044DB9"/>
    <w:rsid w:val="00044E00"/>
    <w:rsid w:val="00044EF5"/>
    <w:rsid w:val="00045007"/>
    <w:rsid w:val="00045096"/>
    <w:rsid w:val="0004521D"/>
    <w:rsid w:val="000453E3"/>
    <w:rsid w:val="0004546B"/>
    <w:rsid w:val="000455B9"/>
    <w:rsid w:val="0004579B"/>
    <w:rsid w:val="0004588E"/>
    <w:rsid w:val="00045902"/>
    <w:rsid w:val="0004595A"/>
    <w:rsid w:val="00045A9E"/>
    <w:rsid w:val="00045ADC"/>
    <w:rsid w:val="00045BDB"/>
    <w:rsid w:val="00045F94"/>
    <w:rsid w:val="000460B5"/>
    <w:rsid w:val="00046204"/>
    <w:rsid w:val="00046269"/>
    <w:rsid w:val="0004638E"/>
    <w:rsid w:val="0004643E"/>
    <w:rsid w:val="00046456"/>
    <w:rsid w:val="00046C97"/>
    <w:rsid w:val="00046D2E"/>
    <w:rsid w:val="00046DE6"/>
    <w:rsid w:val="00046EFF"/>
    <w:rsid w:val="00046FB6"/>
    <w:rsid w:val="00047227"/>
    <w:rsid w:val="000472AA"/>
    <w:rsid w:val="0004732D"/>
    <w:rsid w:val="00047690"/>
    <w:rsid w:val="0004791C"/>
    <w:rsid w:val="00047B04"/>
    <w:rsid w:val="00047C5D"/>
    <w:rsid w:val="00047C5F"/>
    <w:rsid w:val="0005007F"/>
    <w:rsid w:val="0005018A"/>
    <w:rsid w:val="000501B5"/>
    <w:rsid w:val="000502F9"/>
    <w:rsid w:val="00050351"/>
    <w:rsid w:val="00050370"/>
    <w:rsid w:val="00050372"/>
    <w:rsid w:val="00050578"/>
    <w:rsid w:val="000507CF"/>
    <w:rsid w:val="00050ADF"/>
    <w:rsid w:val="00050D6D"/>
    <w:rsid w:val="00051332"/>
    <w:rsid w:val="00051526"/>
    <w:rsid w:val="000516B1"/>
    <w:rsid w:val="0005174D"/>
    <w:rsid w:val="00051771"/>
    <w:rsid w:val="000519BF"/>
    <w:rsid w:val="00051A1F"/>
    <w:rsid w:val="00051A7D"/>
    <w:rsid w:val="00051D39"/>
    <w:rsid w:val="00051E58"/>
    <w:rsid w:val="00052027"/>
    <w:rsid w:val="0005219E"/>
    <w:rsid w:val="0005228E"/>
    <w:rsid w:val="00052454"/>
    <w:rsid w:val="000524C2"/>
    <w:rsid w:val="00052525"/>
    <w:rsid w:val="0005254C"/>
    <w:rsid w:val="000527A4"/>
    <w:rsid w:val="000527BF"/>
    <w:rsid w:val="00052818"/>
    <w:rsid w:val="00052946"/>
    <w:rsid w:val="00052A3D"/>
    <w:rsid w:val="00052C1F"/>
    <w:rsid w:val="00052CF9"/>
    <w:rsid w:val="00052D68"/>
    <w:rsid w:val="00052DBA"/>
    <w:rsid w:val="00052E35"/>
    <w:rsid w:val="00052E51"/>
    <w:rsid w:val="00052EAD"/>
    <w:rsid w:val="00053019"/>
    <w:rsid w:val="00053088"/>
    <w:rsid w:val="000531CB"/>
    <w:rsid w:val="0005320B"/>
    <w:rsid w:val="000534DD"/>
    <w:rsid w:val="000535A1"/>
    <w:rsid w:val="00053719"/>
    <w:rsid w:val="00053721"/>
    <w:rsid w:val="000537DE"/>
    <w:rsid w:val="00053ECB"/>
    <w:rsid w:val="00054107"/>
    <w:rsid w:val="0005412F"/>
    <w:rsid w:val="000541BA"/>
    <w:rsid w:val="00054248"/>
    <w:rsid w:val="00054254"/>
    <w:rsid w:val="000542B6"/>
    <w:rsid w:val="00054319"/>
    <w:rsid w:val="000543C3"/>
    <w:rsid w:val="00054454"/>
    <w:rsid w:val="00054502"/>
    <w:rsid w:val="00054553"/>
    <w:rsid w:val="000547EF"/>
    <w:rsid w:val="00054821"/>
    <w:rsid w:val="00054A29"/>
    <w:rsid w:val="00054AE3"/>
    <w:rsid w:val="00054BDB"/>
    <w:rsid w:val="00054E4A"/>
    <w:rsid w:val="00054EEC"/>
    <w:rsid w:val="00054FB4"/>
    <w:rsid w:val="000551AC"/>
    <w:rsid w:val="00055206"/>
    <w:rsid w:val="00055414"/>
    <w:rsid w:val="00055587"/>
    <w:rsid w:val="0005566F"/>
    <w:rsid w:val="00055870"/>
    <w:rsid w:val="000559C8"/>
    <w:rsid w:val="00055B3A"/>
    <w:rsid w:val="00055C02"/>
    <w:rsid w:val="00055C59"/>
    <w:rsid w:val="00055DEE"/>
    <w:rsid w:val="00055EC2"/>
    <w:rsid w:val="00055EEC"/>
    <w:rsid w:val="00055F11"/>
    <w:rsid w:val="0005623B"/>
    <w:rsid w:val="000563B6"/>
    <w:rsid w:val="000563B9"/>
    <w:rsid w:val="00056417"/>
    <w:rsid w:val="00056421"/>
    <w:rsid w:val="000567B1"/>
    <w:rsid w:val="00056830"/>
    <w:rsid w:val="00056A2D"/>
    <w:rsid w:val="00056AB3"/>
    <w:rsid w:val="00056AD7"/>
    <w:rsid w:val="00056DFB"/>
    <w:rsid w:val="00056ED3"/>
    <w:rsid w:val="0005708A"/>
    <w:rsid w:val="000570E4"/>
    <w:rsid w:val="000571BF"/>
    <w:rsid w:val="0005724F"/>
    <w:rsid w:val="000572A5"/>
    <w:rsid w:val="000573CD"/>
    <w:rsid w:val="00057AF7"/>
    <w:rsid w:val="00057D43"/>
    <w:rsid w:val="00057EC4"/>
    <w:rsid w:val="00057F21"/>
    <w:rsid w:val="00057F91"/>
    <w:rsid w:val="00057FAE"/>
    <w:rsid w:val="0006002A"/>
    <w:rsid w:val="00060370"/>
    <w:rsid w:val="000603F7"/>
    <w:rsid w:val="000605A7"/>
    <w:rsid w:val="00060951"/>
    <w:rsid w:val="00060CC6"/>
    <w:rsid w:val="00060D40"/>
    <w:rsid w:val="00060EBB"/>
    <w:rsid w:val="00060FBA"/>
    <w:rsid w:val="00061051"/>
    <w:rsid w:val="0006132F"/>
    <w:rsid w:val="00061339"/>
    <w:rsid w:val="0006139C"/>
    <w:rsid w:val="0006140F"/>
    <w:rsid w:val="000614E0"/>
    <w:rsid w:val="00061D51"/>
    <w:rsid w:val="00061DE3"/>
    <w:rsid w:val="00061E13"/>
    <w:rsid w:val="00061EC7"/>
    <w:rsid w:val="00061EF9"/>
    <w:rsid w:val="00061F15"/>
    <w:rsid w:val="000620F4"/>
    <w:rsid w:val="00062395"/>
    <w:rsid w:val="00062421"/>
    <w:rsid w:val="00062435"/>
    <w:rsid w:val="0006246A"/>
    <w:rsid w:val="000624B2"/>
    <w:rsid w:val="0006251D"/>
    <w:rsid w:val="000625A8"/>
    <w:rsid w:val="00062678"/>
    <w:rsid w:val="000626BD"/>
    <w:rsid w:val="0006298D"/>
    <w:rsid w:val="000629B7"/>
    <w:rsid w:val="00062C42"/>
    <w:rsid w:val="00062C45"/>
    <w:rsid w:val="00062E48"/>
    <w:rsid w:val="00062EB2"/>
    <w:rsid w:val="00062ED4"/>
    <w:rsid w:val="00062F2C"/>
    <w:rsid w:val="00063089"/>
    <w:rsid w:val="0006324C"/>
    <w:rsid w:val="00063320"/>
    <w:rsid w:val="00063764"/>
    <w:rsid w:val="00063791"/>
    <w:rsid w:val="00063960"/>
    <w:rsid w:val="00063A1A"/>
    <w:rsid w:val="00063AF8"/>
    <w:rsid w:val="00063BCF"/>
    <w:rsid w:val="00063D65"/>
    <w:rsid w:val="00063E65"/>
    <w:rsid w:val="00064095"/>
    <w:rsid w:val="000640B9"/>
    <w:rsid w:val="00064420"/>
    <w:rsid w:val="0006445C"/>
    <w:rsid w:val="00064496"/>
    <w:rsid w:val="00064BB1"/>
    <w:rsid w:val="00064ED7"/>
    <w:rsid w:val="0006508C"/>
    <w:rsid w:val="000651F6"/>
    <w:rsid w:val="00065243"/>
    <w:rsid w:val="0006559F"/>
    <w:rsid w:val="000655C0"/>
    <w:rsid w:val="000657F1"/>
    <w:rsid w:val="000659EF"/>
    <w:rsid w:val="00065A3F"/>
    <w:rsid w:val="00065A56"/>
    <w:rsid w:val="00065A65"/>
    <w:rsid w:val="00065BA4"/>
    <w:rsid w:val="00066054"/>
    <w:rsid w:val="000660BA"/>
    <w:rsid w:val="000664D3"/>
    <w:rsid w:val="0006658A"/>
    <w:rsid w:val="000665CB"/>
    <w:rsid w:val="00066804"/>
    <w:rsid w:val="00066852"/>
    <w:rsid w:val="0006697C"/>
    <w:rsid w:val="00066B47"/>
    <w:rsid w:val="00066C27"/>
    <w:rsid w:val="00066F68"/>
    <w:rsid w:val="00066FF4"/>
    <w:rsid w:val="0006700A"/>
    <w:rsid w:val="000671AB"/>
    <w:rsid w:val="00067362"/>
    <w:rsid w:val="000678EE"/>
    <w:rsid w:val="000679BE"/>
    <w:rsid w:val="00067AF6"/>
    <w:rsid w:val="00067DD5"/>
    <w:rsid w:val="00067EB9"/>
    <w:rsid w:val="00067FA8"/>
    <w:rsid w:val="0007008B"/>
    <w:rsid w:val="0007010F"/>
    <w:rsid w:val="0007030E"/>
    <w:rsid w:val="00070375"/>
    <w:rsid w:val="000705E5"/>
    <w:rsid w:val="0007070C"/>
    <w:rsid w:val="00070781"/>
    <w:rsid w:val="000707C1"/>
    <w:rsid w:val="000708B1"/>
    <w:rsid w:val="00070A34"/>
    <w:rsid w:val="00070D1D"/>
    <w:rsid w:val="00070F24"/>
    <w:rsid w:val="00070F6C"/>
    <w:rsid w:val="00070FBC"/>
    <w:rsid w:val="00071025"/>
    <w:rsid w:val="000710C0"/>
    <w:rsid w:val="0007124A"/>
    <w:rsid w:val="00071304"/>
    <w:rsid w:val="00071463"/>
    <w:rsid w:val="000714DD"/>
    <w:rsid w:val="0007164B"/>
    <w:rsid w:val="000718EE"/>
    <w:rsid w:val="00071910"/>
    <w:rsid w:val="00071DFC"/>
    <w:rsid w:val="00071FCF"/>
    <w:rsid w:val="00072070"/>
    <w:rsid w:val="00072142"/>
    <w:rsid w:val="000721D0"/>
    <w:rsid w:val="000722FD"/>
    <w:rsid w:val="00072307"/>
    <w:rsid w:val="00072595"/>
    <w:rsid w:val="0007259E"/>
    <w:rsid w:val="000726A4"/>
    <w:rsid w:val="000727BB"/>
    <w:rsid w:val="00072879"/>
    <w:rsid w:val="00072C33"/>
    <w:rsid w:val="00072CC1"/>
    <w:rsid w:val="00072DEC"/>
    <w:rsid w:val="00073013"/>
    <w:rsid w:val="00073127"/>
    <w:rsid w:val="0007318A"/>
    <w:rsid w:val="000731A3"/>
    <w:rsid w:val="00073216"/>
    <w:rsid w:val="000732D9"/>
    <w:rsid w:val="00073356"/>
    <w:rsid w:val="00073636"/>
    <w:rsid w:val="00073796"/>
    <w:rsid w:val="00073AF2"/>
    <w:rsid w:val="00073C12"/>
    <w:rsid w:val="00073C43"/>
    <w:rsid w:val="00073D8F"/>
    <w:rsid w:val="00073DFA"/>
    <w:rsid w:val="00073ECE"/>
    <w:rsid w:val="00073FD4"/>
    <w:rsid w:val="000740F6"/>
    <w:rsid w:val="0007425C"/>
    <w:rsid w:val="000742A6"/>
    <w:rsid w:val="000744F7"/>
    <w:rsid w:val="0007469B"/>
    <w:rsid w:val="00074780"/>
    <w:rsid w:val="0007489F"/>
    <w:rsid w:val="000748F9"/>
    <w:rsid w:val="00074D2F"/>
    <w:rsid w:val="00074F3F"/>
    <w:rsid w:val="00074F93"/>
    <w:rsid w:val="00074FF1"/>
    <w:rsid w:val="00075087"/>
    <w:rsid w:val="000751A3"/>
    <w:rsid w:val="000751AB"/>
    <w:rsid w:val="00075327"/>
    <w:rsid w:val="00075447"/>
    <w:rsid w:val="00075580"/>
    <w:rsid w:val="000759F8"/>
    <w:rsid w:val="00075A18"/>
    <w:rsid w:val="00075C65"/>
    <w:rsid w:val="00075F23"/>
    <w:rsid w:val="00075F66"/>
    <w:rsid w:val="00076185"/>
    <w:rsid w:val="000761ED"/>
    <w:rsid w:val="000763C6"/>
    <w:rsid w:val="0007644B"/>
    <w:rsid w:val="00076553"/>
    <w:rsid w:val="000766A2"/>
    <w:rsid w:val="00076700"/>
    <w:rsid w:val="000768B2"/>
    <w:rsid w:val="000768D1"/>
    <w:rsid w:val="000769D4"/>
    <w:rsid w:val="00076C4D"/>
    <w:rsid w:val="00076C5D"/>
    <w:rsid w:val="00076E41"/>
    <w:rsid w:val="000770B7"/>
    <w:rsid w:val="0007719B"/>
    <w:rsid w:val="00077205"/>
    <w:rsid w:val="00077245"/>
    <w:rsid w:val="00077385"/>
    <w:rsid w:val="00077614"/>
    <w:rsid w:val="000777C2"/>
    <w:rsid w:val="000777DF"/>
    <w:rsid w:val="00077AA1"/>
    <w:rsid w:val="00077B61"/>
    <w:rsid w:val="00077BB9"/>
    <w:rsid w:val="00077BEC"/>
    <w:rsid w:val="00077E88"/>
    <w:rsid w:val="00077EAF"/>
    <w:rsid w:val="000800FE"/>
    <w:rsid w:val="00080271"/>
    <w:rsid w:val="000804D1"/>
    <w:rsid w:val="000808D7"/>
    <w:rsid w:val="00080994"/>
    <w:rsid w:val="00080A33"/>
    <w:rsid w:val="00080AEB"/>
    <w:rsid w:val="00080C4E"/>
    <w:rsid w:val="00080FF6"/>
    <w:rsid w:val="00081142"/>
    <w:rsid w:val="000812DD"/>
    <w:rsid w:val="00081395"/>
    <w:rsid w:val="00081483"/>
    <w:rsid w:val="00081699"/>
    <w:rsid w:val="0008174D"/>
    <w:rsid w:val="000817EF"/>
    <w:rsid w:val="00081914"/>
    <w:rsid w:val="00081972"/>
    <w:rsid w:val="00081D2E"/>
    <w:rsid w:val="00081D3A"/>
    <w:rsid w:val="00081EC1"/>
    <w:rsid w:val="00081F02"/>
    <w:rsid w:val="000821C8"/>
    <w:rsid w:val="00082315"/>
    <w:rsid w:val="00082317"/>
    <w:rsid w:val="0008231E"/>
    <w:rsid w:val="00082341"/>
    <w:rsid w:val="000824A5"/>
    <w:rsid w:val="0008258D"/>
    <w:rsid w:val="000825D5"/>
    <w:rsid w:val="00082668"/>
    <w:rsid w:val="00082669"/>
    <w:rsid w:val="000827FB"/>
    <w:rsid w:val="00082BB5"/>
    <w:rsid w:val="00082C3A"/>
    <w:rsid w:val="00082DF9"/>
    <w:rsid w:val="00082E00"/>
    <w:rsid w:val="0008304D"/>
    <w:rsid w:val="00083298"/>
    <w:rsid w:val="0008330C"/>
    <w:rsid w:val="0008339A"/>
    <w:rsid w:val="0008353C"/>
    <w:rsid w:val="00083633"/>
    <w:rsid w:val="00083664"/>
    <w:rsid w:val="0008389C"/>
    <w:rsid w:val="00083A17"/>
    <w:rsid w:val="00083A37"/>
    <w:rsid w:val="00083A63"/>
    <w:rsid w:val="00083AE2"/>
    <w:rsid w:val="000840E6"/>
    <w:rsid w:val="00084107"/>
    <w:rsid w:val="000841C4"/>
    <w:rsid w:val="00084200"/>
    <w:rsid w:val="00084269"/>
    <w:rsid w:val="000842E8"/>
    <w:rsid w:val="00084414"/>
    <w:rsid w:val="0008450F"/>
    <w:rsid w:val="00084561"/>
    <w:rsid w:val="00084573"/>
    <w:rsid w:val="000845FE"/>
    <w:rsid w:val="00084781"/>
    <w:rsid w:val="00084799"/>
    <w:rsid w:val="000848C7"/>
    <w:rsid w:val="000849DA"/>
    <w:rsid w:val="00084A58"/>
    <w:rsid w:val="00084B46"/>
    <w:rsid w:val="00084B6C"/>
    <w:rsid w:val="00084C63"/>
    <w:rsid w:val="00084EA3"/>
    <w:rsid w:val="00084F78"/>
    <w:rsid w:val="00084F7C"/>
    <w:rsid w:val="00084F82"/>
    <w:rsid w:val="000851F4"/>
    <w:rsid w:val="00085416"/>
    <w:rsid w:val="000854CA"/>
    <w:rsid w:val="0008569E"/>
    <w:rsid w:val="000856C1"/>
    <w:rsid w:val="000858F9"/>
    <w:rsid w:val="00085AD3"/>
    <w:rsid w:val="00085C2D"/>
    <w:rsid w:val="00085D9D"/>
    <w:rsid w:val="00086047"/>
    <w:rsid w:val="000860CB"/>
    <w:rsid w:val="0008617E"/>
    <w:rsid w:val="00086237"/>
    <w:rsid w:val="00086252"/>
    <w:rsid w:val="000862A7"/>
    <w:rsid w:val="00086485"/>
    <w:rsid w:val="000864E6"/>
    <w:rsid w:val="000865C5"/>
    <w:rsid w:val="00086616"/>
    <w:rsid w:val="000866B3"/>
    <w:rsid w:val="0008686F"/>
    <w:rsid w:val="000868C4"/>
    <w:rsid w:val="00086927"/>
    <w:rsid w:val="00086975"/>
    <w:rsid w:val="00086A17"/>
    <w:rsid w:val="00086B23"/>
    <w:rsid w:val="00086B47"/>
    <w:rsid w:val="00086F42"/>
    <w:rsid w:val="0008701A"/>
    <w:rsid w:val="00087059"/>
    <w:rsid w:val="0008732B"/>
    <w:rsid w:val="000876A7"/>
    <w:rsid w:val="000876D5"/>
    <w:rsid w:val="00087911"/>
    <w:rsid w:val="00087982"/>
    <w:rsid w:val="00087BE0"/>
    <w:rsid w:val="00087C4F"/>
    <w:rsid w:val="00087CB8"/>
    <w:rsid w:val="0009001F"/>
    <w:rsid w:val="00090069"/>
    <w:rsid w:val="0009016A"/>
    <w:rsid w:val="000901F0"/>
    <w:rsid w:val="0009021E"/>
    <w:rsid w:val="000904CF"/>
    <w:rsid w:val="000904E1"/>
    <w:rsid w:val="00090592"/>
    <w:rsid w:val="0009060C"/>
    <w:rsid w:val="0009078D"/>
    <w:rsid w:val="000908D7"/>
    <w:rsid w:val="0009095F"/>
    <w:rsid w:val="00090965"/>
    <w:rsid w:val="00090A4C"/>
    <w:rsid w:val="00090D6D"/>
    <w:rsid w:val="00090F04"/>
    <w:rsid w:val="00090F0B"/>
    <w:rsid w:val="000916DA"/>
    <w:rsid w:val="000918D4"/>
    <w:rsid w:val="00091AA9"/>
    <w:rsid w:val="00091E77"/>
    <w:rsid w:val="00092034"/>
    <w:rsid w:val="0009224C"/>
    <w:rsid w:val="00092294"/>
    <w:rsid w:val="000922E8"/>
    <w:rsid w:val="000925BC"/>
    <w:rsid w:val="000929E8"/>
    <w:rsid w:val="00092A00"/>
    <w:rsid w:val="00092E6B"/>
    <w:rsid w:val="0009310D"/>
    <w:rsid w:val="00093251"/>
    <w:rsid w:val="000932F9"/>
    <w:rsid w:val="000935AD"/>
    <w:rsid w:val="00093628"/>
    <w:rsid w:val="000936F5"/>
    <w:rsid w:val="000939E7"/>
    <w:rsid w:val="00093A7B"/>
    <w:rsid w:val="00093ACC"/>
    <w:rsid w:val="00093B8D"/>
    <w:rsid w:val="00093E87"/>
    <w:rsid w:val="0009407B"/>
    <w:rsid w:val="000944F2"/>
    <w:rsid w:val="000944F3"/>
    <w:rsid w:val="00094591"/>
    <w:rsid w:val="00094684"/>
    <w:rsid w:val="000948A3"/>
    <w:rsid w:val="00094C15"/>
    <w:rsid w:val="00094CC0"/>
    <w:rsid w:val="00094CF5"/>
    <w:rsid w:val="00094D14"/>
    <w:rsid w:val="00094E12"/>
    <w:rsid w:val="00094EAE"/>
    <w:rsid w:val="00094F6D"/>
    <w:rsid w:val="00095114"/>
    <w:rsid w:val="00095188"/>
    <w:rsid w:val="0009542B"/>
    <w:rsid w:val="000954A4"/>
    <w:rsid w:val="00095538"/>
    <w:rsid w:val="00095543"/>
    <w:rsid w:val="000956E7"/>
    <w:rsid w:val="0009583B"/>
    <w:rsid w:val="000958A5"/>
    <w:rsid w:val="0009591D"/>
    <w:rsid w:val="00095BBF"/>
    <w:rsid w:val="00095D03"/>
    <w:rsid w:val="00096020"/>
    <w:rsid w:val="00096150"/>
    <w:rsid w:val="00096204"/>
    <w:rsid w:val="00096267"/>
    <w:rsid w:val="0009642D"/>
    <w:rsid w:val="000966A2"/>
    <w:rsid w:val="00096976"/>
    <w:rsid w:val="0009699A"/>
    <w:rsid w:val="00096A70"/>
    <w:rsid w:val="00096FC6"/>
    <w:rsid w:val="000971EC"/>
    <w:rsid w:val="0009728B"/>
    <w:rsid w:val="000976A7"/>
    <w:rsid w:val="00097740"/>
    <w:rsid w:val="000978C7"/>
    <w:rsid w:val="000979FD"/>
    <w:rsid w:val="00097BAE"/>
    <w:rsid w:val="00097BBC"/>
    <w:rsid w:val="00097C9C"/>
    <w:rsid w:val="00097ECA"/>
    <w:rsid w:val="00097F04"/>
    <w:rsid w:val="000A0079"/>
    <w:rsid w:val="000A00C7"/>
    <w:rsid w:val="000A0124"/>
    <w:rsid w:val="000A018D"/>
    <w:rsid w:val="000A03B6"/>
    <w:rsid w:val="000A0466"/>
    <w:rsid w:val="000A070F"/>
    <w:rsid w:val="000A07B6"/>
    <w:rsid w:val="000A085F"/>
    <w:rsid w:val="000A0A74"/>
    <w:rsid w:val="000A0E61"/>
    <w:rsid w:val="000A0EDF"/>
    <w:rsid w:val="000A12A8"/>
    <w:rsid w:val="000A12BC"/>
    <w:rsid w:val="000A1328"/>
    <w:rsid w:val="000A13CA"/>
    <w:rsid w:val="000A1526"/>
    <w:rsid w:val="000A1827"/>
    <w:rsid w:val="000A1912"/>
    <w:rsid w:val="000A191C"/>
    <w:rsid w:val="000A1CEA"/>
    <w:rsid w:val="000A1DB0"/>
    <w:rsid w:val="000A1DD7"/>
    <w:rsid w:val="000A1E49"/>
    <w:rsid w:val="000A1E90"/>
    <w:rsid w:val="000A1E95"/>
    <w:rsid w:val="000A1F63"/>
    <w:rsid w:val="000A23A7"/>
    <w:rsid w:val="000A2688"/>
    <w:rsid w:val="000A26CB"/>
    <w:rsid w:val="000A2B6A"/>
    <w:rsid w:val="000A2C60"/>
    <w:rsid w:val="000A2CCF"/>
    <w:rsid w:val="000A2E20"/>
    <w:rsid w:val="000A2F62"/>
    <w:rsid w:val="000A2FBB"/>
    <w:rsid w:val="000A3171"/>
    <w:rsid w:val="000A31E6"/>
    <w:rsid w:val="000A331A"/>
    <w:rsid w:val="000A36DF"/>
    <w:rsid w:val="000A37EF"/>
    <w:rsid w:val="000A3A0E"/>
    <w:rsid w:val="000A3BDF"/>
    <w:rsid w:val="000A3D48"/>
    <w:rsid w:val="000A3FCC"/>
    <w:rsid w:val="000A4140"/>
    <w:rsid w:val="000A4230"/>
    <w:rsid w:val="000A42DF"/>
    <w:rsid w:val="000A457B"/>
    <w:rsid w:val="000A48E1"/>
    <w:rsid w:val="000A499A"/>
    <w:rsid w:val="000A4A10"/>
    <w:rsid w:val="000A4A44"/>
    <w:rsid w:val="000A4D88"/>
    <w:rsid w:val="000A4E98"/>
    <w:rsid w:val="000A4F4D"/>
    <w:rsid w:val="000A5072"/>
    <w:rsid w:val="000A50F2"/>
    <w:rsid w:val="000A50F7"/>
    <w:rsid w:val="000A51F8"/>
    <w:rsid w:val="000A5246"/>
    <w:rsid w:val="000A52F5"/>
    <w:rsid w:val="000A53E6"/>
    <w:rsid w:val="000A53E9"/>
    <w:rsid w:val="000A560D"/>
    <w:rsid w:val="000A56AD"/>
    <w:rsid w:val="000A591C"/>
    <w:rsid w:val="000A59FA"/>
    <w:rsid w:val="000A5DC8"/>
    <w:rsid w:val="000A604D"/>
    <w:rsid w:val="000A622B"/>
    <w:rsid w:val="000A62C6"/>
    <w:rsid w:val="000A636F"/>
    <w:rsid w:val="000A65C9"/>
    <w:rsid w:val="000A661E"/>
    <w:rsid w:val="000A675B"/>
    <w:rsid w:val="000A67BF"/>
    <w:rsid w:val="000A69B0"/>
    <w:rsid w:val="000A6C78"/>
    <w:rsid w:val="000A6C93"/>
    <w:rsid w:val="000A6D69"/>
    <w:rsid w:val="000A6D7E"/>
    <w:rsid w:val="000A6E96"/>
    <w:rsid w:val="000A6F34"/>
    <w:rsid w:val="000A7001"/>
    <w:rsid w:val="000A702D"/>
    <w:rsid w:val="000A74A5"/>
    <w:rsid w:val="000A75BD"/>
    <w:rsid w:val="000A7893"/>
    <w:rsid w:val="000A78FE"/>
    <w:rsid w:val="000A795B"/>
    <w:rsid w:val="000A7DE3"/>
    <w:rsid w:val="000A7E30"/>
    <w:rsid w:val="000A7F70"/>
    <w:rsid w:val="000B02D8"/>
    <w:rsid w:val="000B03DD"/>
    <w:rsid w:val="000B0466"/>
    <w:rsid w:val="000B058E"/>
    <w:rsid w:val="000B080A"/>
    <w:rsid w:val="000B08A4"/>
    <w:rsid w:val="000B08D8"/>
    <w:rsid w:val="000B097A"/>
    <w:rsid w:val="000B0B3A"/>
    <w:rsid w:val="000B0B65"/>
    <w:rsid w:val="000B0C64"/>
    <w:rsid w:val="000B0DA7"/>
    <w:rsid w:val="000B0E43"/>
    <w:rsid w:val="000B0ED3"/>
    <w:rsid w:val="000B0F49"/>
    <w:rsid w:val="000B0F7C"/>
    <w:rsid w:val="000B100E"/>
    <w:rsid w:val="000B1026"/>
    <w:rsid w:val="000B1099"/>
    <w:rsid w:val="000B10B3"/>
    <w:rsid w:val="000B1610"/>
    <w:rsid w:val="000B167F"/>
    <w:rsid w:val="000B1687"/>
    <w:rsid w:val="000B1691"/>
    <w:rsid w:val="000B16C7"/>
    <w:rsid w:val="000B17E4"/>
    <w:rsid w:val="000B18C4"/>
    <w:rsid w:val="000B18F8"/>
    <w:rsid w:val="000B1933"/>
    <w:rsid w:val="000B1995"/>
    <w:rsid w:val="000B1D34"/>
    <w:rsid w:val="000B1DC1"/>
    <w:rsid w:val="000B1DE7"/>
    <w:rsid w:val="000B20F5"/>
    <w:rsid w:val="000B236F"/>
    <w:rsid w:val="000B24C3"/>
    <w:rsid w:val="000B25DF"/>
    <w:rsid w:val="000B26AB"/>
    <w:rsid w:val="000B2B55"/>
    <w:rsid w:val="000B2BD0"/>
    <w:rsid w:val="000B2C06"/>
    <w:rsid w:val="000B2D0D"/>
    <w:rsid w:val="000B2DF6"/>
    <w:rsid w:val="000B2E30"/>
    <w:rsid w:val="000B2E7D"/>
    <w:rsid w:val="000B2FBA"/>
    <w:rsid w:val="000B30CE"/>
    <w:rsid w:val="000B3144"/>
    <w:rsid w:val="000B314E"/>
    <w:rsid w:val="000B3207"/>
    <w:rsid w:val="000B322E"/>
    <w:rsid w:val="000B3306"/>
    <w:rsid w:val="000B3410"/>
    <w:rsid w:val="000B375F"/>
    <w:rsid w:val="000B38BC"/>
    <w:rsid w:val="000B390E"/>
    <w:rsid w:val="000B3A49"/>
    <w:rsid w:val="000B3B17"/>
    <w:rsid w:val="000B3B88"/>
    <w:rsid w:val="000B3BBE"/>
    <w:rsid w:val="000B3F5A"/>
    <w:rsid w:val="000B4132"/>
    <w:rsid w:val="000B4290"/>
    <w:rsid w:val="000B42EF"/>
    <w:rsid w:val="000B4596"/>
    <w:rsid w:val="000B465A"/>
    <w:rsid w:val="000B465C"/>
    <w:rsid w:val="000B46F3"/>
    <w:rsid w:val="000B47D0"/>
    <w:rsid w:val="000B4AF7"/>
    <w:rsid w:val="000B4BD6"/>
    <w:rsid w:val="000B4FA6"/>
    <w:rsid w:val="000B5030"/>
    <w:rsid w:val="000B50C1"/>
    <w:rsid w:val="000B5331"/>
    <w:rsid w:val="000B53AF"/>
    <w:rsid w:val="000B53ED"/>
    <w:rsid w:val="000B57B6"/>
    <w:rsid w:val="000B5855"/>
    <w:rsid w:val="000B585A"/>
    <w:rsid w:val="000B58CC"/>
    <w:rsid w:val="000B592C"/>
    <w:rsid w:val="000B59B9"/>
    <w:rsid w:val="000B5BC4"/>
    <w:rsid w:val="000B5C9F"/>
    <w:rsid w:val="000B5EF9"/>
    <w:rsid w:val="000B602D"/>
    <w:rsid w:val="000B6507"/>
    <w:rsid w:val="000B68A6"/>
    <w:rsid w:val="000B6909"/>
    <w:rsid w:val="000B6ACE"/>
    <w:rsid w:val="000B6EDB"/>
    <w:rsid w:val="000B6F44"/>
    <w:rsid w:val="000B7024"/>
    <w:rsid w:val="000B7074"/>
    <w:rsid w:val="000B72A0"/>
    <w:rsid w:val="000B73B5"/>
    <w:rsid w:val="000B73BF"/>
    <w:rsid w:val="000B7465"/>
    <w:rsid w:val="000B761C"/>
    <w:rsid w:val="000B7765"/>
    <w:rsid w:val="000B7799"/>
    <w:rsid w:val="000B780A"/>
    <w:rsid w:val="000B7A73"/>
    <w:rsid w:val="000B7B1D"/>
    <w:rsid w:val="000B7B98"/>
    <w:rsid w:val="000B7C44"/>
    <w:rsid w:val="000B7D55"/>
    <w:rsid w:val="000B7EF8"/>
    <w:rsid w:val="000C0378"/>
    <w:rsid w:val="000C039C"/>
    <w:rsid w:val="000C03F1"/>
    <w:rsid w:val="000C0461"/>
    <w:rsid w:val="000C04C8"/>
    <w:rsid w:val="000C06AD"/>
    <w:rsid w:val="000C07B3"/>
    <w:rsid w:val="000C0886"/>
    <w:rsid w:val="000C08BF"/>
    <w:rsid w:val="000C0A55"/>
    <w:rsid w:val="000C0A69"/>
    <w:rsid w:val="000C0BCA"/>
    <w:rsid w:val="000C0C7E"/>
    <w:rsid w:val="000C101B"/>
    <w:rsid w:val="000C122C"/>
    <w:rsid w:val="000C12CA"/>
    <w:rsid w:val="000C12F1"/>
    <w:rsid w:val="000C14B1"/>
    <w:rsid w:val="000C1675"/>
    <w:rsid w:val="000C171D"/>
    <w:rsid w:val="000C1889"/>
    <w:rsid w:val="000C18E1"/>
    <w:rsid w:val="000C1903"/>
    <w:rsid w:val="000C1A10"/>
    <w:rsid w:val="000C1A33"/>
    <w:rsid w:val="000C1C36"/>
    <w:rsid w:val="000C1C43"/>
    <w:rsid w:val="000C1D3B"/>
    <w:rsid w:val="000C1EF2"/>
    <w:rsid w:val="000C214F"/>
    <w:rsid w:val="000C21CB"/>
    <w:rsid w:val="000C2230"/>
    <w:rsid w:val="000C2269"/>
    <w:rsid w:val="000C22A2"/>
    <w:rsid w:val="000C24FA"/>
    <w:rsid w:val="000C26B6"/>
    <w:rsid w:val="000C2720"/>
    <w:rsid w:val="000C29FE"/>
    <w:rsid w:val="000C2A24"/>
    <w:rsid w:val="000C2D86"/>
    <w:rsid w:val="000C2DC3"/>
    <w:rsid w:val="000C2E7E"/>
    <w:rsid w:val="000C2F44"/>
    <w:rsid w:val="000C31BA"/>
    <w:rsid w:val="000C328E"/>
    <w:rsid w:val="000C334D"/>
    <w:rsid w:val="000C3510"/>
    <w:rsid w:val="000C3845"/>
    <w:rsid w:val="000C38DD"/>
    <w:rsid w:val="000C3A4B"/>
    <w:rsid w:val="000C4039"/>
    <w:rsid w:val="000C409E"/>
    <w:rsid w:val="000C412A"/>
    <w:rsid w:val="000C429D"/>
    <w:rsid w:val="000C42F0"/>
    <w:rsid w:val="000C4313"/>
    <w:rsid w:val="000C43AD"/>
    <w:rsid w:val="000C44B1"/>
    <w:rsid w:val="000C453F"/>
    <w:rsid w:val="000C4574"/>
    <w:rsid w:val="000C4721"/>
    <w:rsid w:val="000C493B"/>
    <w:rsid w:val="000C49A6"/>
    <w:rsid w:val="000C4AB8"/>
    <w:rsid w:val="000C4ABF"/>
    <w:rsid w:val="000C4AFD"/>
    <w:rsid w:val="000C4B2A"/>
    <w:rsid w:val="000C4C17"/>
    <w:rsid w:val="000C4C9A"/>
    <w:rsid w:val="000C4E77"/>
    <w:rsid w:val="000C4EF0"/>
    <w:rsid w:val="000C50EE"/>
    <w:rsid w:val="000C5132"/>
    <w:rsid w:val="000C519F"/>
    <w:rsid w:val="000C528A"/>
    <w:rsid w:val="000C537D"/>
    <w:rsid w:val="000C54DF"/>
    <w:rsid w:val="000C56FA"/>
    <w:rsid w:val="000C5710"/>
    <w:rsid w:val="000C5753"/>
    <w:rsid w:val="000C5846"/>
    <w:rsid w:val="000C5AAD"/>
    <w:rsid w:val="000C5AF0"/>
    <w:rsid w:val="000C5B28"/>
    <w:rsid w:val="000C5D02"/>
    <w:rsid w:val="000C5D89"/>
    <w:rsid w:val="000C5F90"/>
    <w:rsid w:val="000C5FA6"/>
    <w:rsid w:val="000C5FA7"/>
    <w:rsid w:val="000C5FDC"/>
    <w:rsid w:val="000C604E"/>
    <w:rsid w:val="000C6189"/>
    <w:rsid w:val="000C61CD"/>
    <w:rsid w:val="000C631D"/>
    <w:rsid w:val="000C65FB"/>
    <w:rsid w:val="000C6804"/>
    <w:rsid w:val="000C6ADA"/>
    <w:rsid w:val="000C6DDD"/>
    <w:rsid w:val="000C6E12"/>
    <w:rsid w:val="000C714C"/>
    <w:rsid w:val="000C7467"/>
    <w:rsid w:val="000C749E"/>
    <w:rsid w:val="000C761E"/>
    <w:rsid w:val="000C7666"/>
    <w:rsid w:val="000C76DD"/>
    <w:rsid w:val="000C772F"/>
    <w:rsid w:val="000C773A"/>
    <w:rsid w:val="000C7954"/>
    <w:rsid w:val="000C7A5E"/>
    <w:rsid w:val="000C7AB1"/>
    <w:rsid w:val="000C7B1F"/>
    <w:rsid w:val="000C7C65"/>
    <w:rsid w:val="000C7C66"/>
    <w:rsid w:val="000C7C88"/>
    <w:rsid w:val="000C7CD3"/>
    <w:rsid w:val="000C7E38"/>
    <w:rsid w:val="000C7ED0"/>
    <w:rsid w:val="000D007F"/>
    <w:rsid w:val="000D0263"/>
    <w:rsid w:val="000D0517"/>
    <w:rsid w:val="000D0615"/>
    <w:rsid w:val="000D0651"/>
    <w:rsid w:val="000D07AE"/>
    <w:rsid w:val="000D0815"/>
    <w:rsid w:val="000D0874"/>
    <w:rsid w:val="000D08BD"/>
    <w:rsid w:val="000D08BE"/>
    <w:rsid w:val="000D0B1B"/>
    <w:rsid w:val="000D0BD2"/>
    <w:rsid w:val="000D0C69"/>
    <w:rsid w:val="000D0E50"/>
    <w:rsid w:val="000D0E66"/>
    <w:rsid w:val="000D0F21"/>
    <w:rsid w:val="000D0F59"/>
    <w:rsid w:val="000D11B0"/>
    <w:rsid w:val="000D11F8"/>
    <w:rsid w:val="000D1275"/>
    <w:rsid w:val="000D12B6"/>
    <w:rsid w:val="000D1354"/>
    <w:rsid w:val="000D13E0"/>
    <w:rsid w:val="000D1544"/>
    <w:rsid w:val="000D156C"/>
    <w:rsid w:val="000D15F5"/>
    <w:rsid w:val="000D1707"/>
    <w:rsid w:val="000D1739"/>
    <w:rsid w:val="000D177A"/>
    <w:rsid w:val="000D179B"/>
    <w:rsid w:val="000D17DE"/>
    <w:rsid w:val="000D1A05"/>
    <w:rsid w:val="000D1BAB"/>
    <w:rsid w:val="000D2019"/>
    <w:rsid w:val="000D20AE"/>
    <w:rsid w:val="000D254E"/>
    <w:rsid w:val="000D2604"/>
    <w:rsid w:val="000D2630"/>
    <w:rsid w:val="000D29AB"/>
    <w:rsid w:val="000D2BED"/>
    <w:rsid w:val="000D2C23"/>
    <w:rsid w:val="000D2E0A"/>
    <w:rsid w:val="000D2E5A"/>
    <w:rsid w:val="000D30EC"/>
    <w:rsid w:val="000D31E1"/>
    <w:rsid w:val="000D346C"/>
    <w:rsid w:val="000D35F9"/>
    <w:rsid w:val="000D3613"/>
    <w:rsid w:val="000D3658"/>
    <w:rsid w:val="000D3791"/>
    <w:rsid w:val="000D3869"/>
    <w:rsid w:val="000D396C"/>
    <w:rsid w:val="000D3A54"/>
    <w:rsid w:val="000D3AC0"/>
    <w:rsid w:val="000D3AF4"/>
    <w:rsid w:val="000D3B67"/>
    <w:rsid w:val="000D3B73"/>
    <w:rsid w:val="000D3D12"/>
    <w:rsid w:val="000D3DD9"/>
    <w:rsid w:val="000D3E1D"/>
    <w:rsid w:val="000D3EEE"/>
    <w:rsid w:val="000D4106"/>
    <w:rsid w:val="000D4281"/>
    <w:rsid w:val="000D44BE"/>
    <w:rsid w:val="000D44FA"/>
    <w:rsid w:val="000D4548"/>
    <w:rsid w:val="000D45AD"/>
    <w:rsid w:val="000D462D"/>
    <w:rsid w:val="000D4686"/>
    <w:rsid w:val="000D4961"/>
    <w:rsid w:val="000D4B5B"/>
    <w:rsid w:val="000D4CF7"/>
    <w:rsid w:val="000D4E5E"/>
    <w:rsid w:val="000D4F6C"/>
    <w:rsid w:val="000D5021"/>
    <w:rsid w:val="000D5058"/>
    <w:rsid w:val="000D5169"/>
    <w:rsid w:val="000D51CA"/>
    <w:rsid w:val="000D5239"/>
    <w:rsid w:val="000D5251"/>
    <w:rsid w:val="000D557B"/>
    <w:rsid w:val="000D55FD"/>
    <w:rsid w:val="000D57E8"/>
    <w:rsid w:val="000D590F"/>
    <w:rsid w:val="000D5A55"/>
    <w:rsid w:val="000D5AD0"/>
    <w:rsid w:val="000D5C43"/>
    <w:rsid w:val="000D5E4A"/>
    <w:rsid w:val="000D5E97"/>
    <w:rsid w:val="000D606A"/>
    <w:rsid w:val="000D60B8"/>
    <w:rsid w:val="000D60E3"/>
    <w:rsid w:val="000D60E6"/>
    <w:rsid w:val="000D6129"/>
    <w:rsid w:val="000D6151"/>
    <w:rsid w:val="000D61DA"/>
    <w:rsid w:val="000D6260"/>
    <w:rsid w:val="000D63EA"/>
    <w:rsid w:val="000D64BA"/>
    <w:rsid w:val="000D64D1"/>
    <w:rsid w:val="000D65F0"/>
    <w:rsid w:val="000D67D3"/>
    <w:rsid w:val="000D684A"/>
    <w:rsid w:val="000D68F8"/>
    <w:rsid w:val="000D6A10"/>
    <w:rsid w:val="000D6CA4"/>
    <w:rsid w:val="000D6E07"/>
    <w:rsid w:val="000D7113"/>
    <w:rsid w:val="000D746A"/>
    <w:rsid w:val="000D7479"/>
    <w:rsid w:val="000D757B"/>
    <w:rsid w:val="000D77D8"/>
    <w:rsid w:val="000D785A"/>
    <w:rsid w:val="000D7866"/>
    <w:rsid w:val="000D7A38"/>
    <w:rsid w:val="000D7CBE"/>
    <w:rsid w:val="000D7D2D"/>
    <w:rsid w:val="000D7D7D"/>
    <w:rsid w:val="000D7DB5"/>
    <w:rsid w:val="000D7EAB"/>
    <w:rsid w:val="000D7F15"/>
    <w:rsid w:val="000E003B"/>
    <w:rsid w:val="000E0065"/>
    <w:rsid w:val="000E0224"/>
    <w:rsid w:val="000E0508"/>
    <w:rsid w:val="000E06BB"/>
    <w:rsid w:val="000E06DC"/>
    <w:rsid w:val="000E0A1A"/>
    <w:rsid w:val="000E0C7E"/>
    <w:rsid w:val="000E0CB2"/>
    <w:rsid w:val="000E0E87"/>
    <w:rsid w:val="000E10CF"/>
    <w:rsid w:val="000E1100"/>
    <w:rsid w:val="000E112F"/>
    <w:rsid w:val="000E1154"/>
    <w:rsid w:val="000E12AE"/>
    <w:rsid w:val="000E13F3"/>
    <w:rsid w:val="000E181C"/>
    <w:rsid w:val="000E1981"/>
    <w:rsid w:val="000E1C64"/>
    <w:rsid w:val="000E1CAC"/>
    <w:rsid w:val="000E2219"/>
    <w:rsid w:val="000E2233"/>
    <w:rsid w:val="000E22E4"/>
    <w:rsid w:val="000E22FA"/>
    <w:rsid w:val="000E233F"/>
    <w:rsid w:val="000E254F"/>
    <w:rsid w:val="000E25C1"/>
    <w:rsid w:val="000E260F"/>
    <w:rsid w:val="000E2839"/>
    <w:rsid w:val="000E29CC"/>
    <w:rsid w:val="000E2A65"/>
    <w:rsid w:val="000E2A8D"/>
    <w:rsid w:val="000E2C62"/>
    <w:rsid w:val="000E2D04"/>
    <w:rsid w:val="000E2E70"/>
    <w:rsid w:val="000E2EEA"/>
    <w:rsid w:val="000E2F6A"/>
    <w:rsid w:val="000E318B"/>
    <w:rsid w:val="000E339F"/>
    <w:rsid w:val="000E33D9"/>
    <w:rsid w:val="000E373C"/>
    <w:rsid w:val="000E3857"/>
    <w:rsid w:val="000E3A2C"/>
    <w:rsid w:val="000E3BF8"/>
    <w:rsid w:val="000E3C61"/>
    <w:rsid w:val="000E3D32"/>
    <w:rsid w:val="000E3E6A"/>
    <w:rsid w:val="000E3F11"/>
    <w:rsid w:val="000E3F4D"/>
    <w:rsid w:val="000E426C"/>
    <w:rsid w:val="000E42A9"/>
    <w:rsid w:val="000E42B9"/>
    <w:rsid w:val="000E4394"/>
    <w:rsid w:val="000E43A6"/>
    <w:rsid w:val="000E4473"/>
    <w:rsid w:val="000E474F"/>
    <w:rsid w:val="000E4ABA"/>
    <w:rsid w:val="000E4C86"/>
    <w:rsid w:val="000E4CD1"/>
    <w:rsid w:val="000E4D07"/>
    <w:rsid w:val="000E4D88"/>
    <w:rsid w:val="000E4E2B"/>
    <w:rsid w:val="000E4F6D"/>
    <w:rsid w:val="000E508E"/>
    <w:rsid w:val="000E5523"/>
    <w:rsid w:val="000E57BD"/>
    <w:rsid w:val="000E5808"/>
    <w:rsid w:val="000E5861"/>
    <w:rsid w:val="000E598F"/>
    <w:rsid w:val="000E5A51"/>
    <w:rsid w:val="000E5A5F"/>
    <w:rsid w:val="000E5DD5"/>
    <w:rsid w:val="000E5EB2"/>
    <w:rsid w:val="000E6168"/>
    <w:rsid w:val="000E61A6"/>
    <w:rsid w:val="000E637D"/>
    <w:rsid w:val="000E647E"/>
    <w:rsid w:val="000E6502"/>
    <w:rsid w:val="000E6528"/>
    <w:rsid w:val="000E652F"/>
    <w:rsid w:val="000E663B"/>
    <w:rsid w:val="000E6661"/>
    <w:rsid w:val="000E67C8"/>
    <w:rsid w:val="000E692F"/>
    <w:rsid w:val="000E69A4"/>
    <w:rsid w:val="000E6A46"/>
    <w:rsid w:val="000E6AA0"/>
    <w:rsid w:val="000E6AF6"/>
    <w:rsid w:val="000E6CCA"/>
    <w:rsid w:val="000E6CD6"/>
    <w:rsid w:val="000E6F8A"/>
    <w:rsid w:val="000E70B7"/>
    <w:rsid w:val="000E7123"/>
    <w:rsid w:val="000E7197"/>
    <w:rsid w:val="000E7376"/>
    <w:rsid w:val="000E73F2"/>
    <w:rsid w:val="000E7492"/>
    <w:rsid w:val="000E75B5"/>
    <w:rsid w:val="000E794B"/>
    <w:rsid w:val="000E7B1E"/>
    <w:rsid w:val="000E7B82"/>
    <w:rsid w:val="000E7DC8"/>
    <w:rsid w:val="000E7E16"/>
    <w:rsid w:val="000E7E9E"/>
    <w:rsid w:val="000F0065"/>
    <w:rsid w:val="000F038A"/>
    <w:rsid w:val="000F0472"/>
    <w:rsid w:val="000F0524"/>
    <w:rsid w:val="000F083F"/>
    <w:rsid w:val="000F0926"/>
    <w:rsid w:val="000F0A5F"/>
    <w:rsid w:val="000F0AE5"/>
    <w:rsid w:val="000F0B3F"/>
    <w:rsid w:val="000F0BC2"/>
    <w:rsid w:val="000F0C01"/>
    <w:rsid w:val="000F0CF0"/>
    <w:rsid w:val="000F0E23"/>
    <w:rsid w:val="000F0E36"/>
    <w:rsid w:val="000F0EBB"/>
    <w:rsid w:val="000F0EF9"/>
    <w:rsid w:val="000F0FF1"/>
    <w:rsid w:val="000F10AC"/>
    <w:rsid w:val="000F10F0"/>
    <w:rsid w:val="000F12A3"/>
    <w:rsid w:val="000F1342"/>
    <w:rsid w:val="000F14DC"/>
    <w:rsid w:val="000F14DE"/>
    <w:rsid w:val="000F15AD"/>
    <w:rsid w:val="000F1749"/>
    <w:rsid w:val="000F1939"/>
    <w:rsid w:val="000F1CB5"/>
    <w:rsid w:val="000F1CBF"/>
    <w:rsid w:val="000F1EB6"/>
    <w:rsid w:val="000F1F68"/>
    <w:rsid w:val="000F2083"/>
    <w:rsid w:val="000F221D"/>
    <w:rsid w:val="000F22D6"/>
    <w:rsid w:val="000F23A3"/>
    <w:rsid w:val="000F24A3"/>
    <w:rsid w:val="000F27EC"/>
    <w:rsid w:val="000F2941"/>
    <w:rsid w:val="000F29FE"/>
    <w:rsid w:val="000F2A46"/>
    <w:rsid w:val="000F2AA2"/>
    <w:rsid w:val="000F2ABF"/>
    <w:rsid w:val="000F2B40"/>
    <w:rsid w:val="000F2BA2"/>
    <w:rsid w:val="000F2CF2"/>
    <w:rsid w:val="000F2E98"/>
    <w:rsid w:val="000F36EF"/>
    <w:rsid w:val="000F3858"/>
    <w:rsid w:val="000F3B7C"/>
    <w:rsid w:val="000F3CA5"/>
    <w:rsid w:val="000F3CB0"/>
    <w:rsid w:val="000F3DA7"/>
    <w:rsid w:val="000F3FCC"/>
    <w:rsid w:val="000F42E5"/>
    <w:rsid w:val="000F43D1"/>
    <w:rsid w:val="000F43FE"/>
    <w:rsid w:val="000F451E"/>
    <w:rsid w:val="000F46C5"/>
    <w:rsid w:val="000F46E8"/>
    <w:rsid w:val="000F484C"/>
    <w:rsid w:val="000F48BE"/>
    <w:rsid w:val="000F4A3A"/>
    <w:rsid w:val="000F4AF8"/>
    <w:rsid w:val="000F4D0C"/>
    <w:rsid w:val="000F4D33"/>
    <w:rsid w:val="000F518E"/>
    <w:rsid w:val="000F5458"/>
    <w:rsid w:val="000F54A7"/>
    <w:rsid w:val="000F55B5"/>
    <w:rsid w:val="000F57C5"/>
    <w:rsid w:val="000F57E4"/>
    <w:rsid w:val="000F5852"/>
    <w:rsid w:val="000F588F"/>
    <w:rsid w:val="000F58C3"/>
    <w:rsid w:val="000F5978"/>
    <w:rsid w:val="000F5A3F"/>
    <w:rsid w:val="000F5A47"/>
    <w:rsid w:val="000F5BD2"/>
    <w:rsid w:val="000F5F2E"/>
    <w:rsid w:val="000F629B"/>
    <w:rsid w:val="000F62E5"/>
    <w:rsid w:val="000F6387"/>
    <w:rsid w:val="000F639F"/>
    <w:rsid w:val="000F64FA"/>
    <w:rsid w:val="000F65C6"/>
    <w:rsid w:val="000F6635"/>
    <w:rsid w:val="000F6650"/>
    <w:rsid w:val="000F6A4C"/>
    <w:rsid w:val="000F6AB0"/>
    <w:rsid w:val="000F6CD9"/>
    <w:rsid w:val="000F6D1A"/>
    <w:rsid w:val="000F6DE0"/>
    <w:rsid w:val="000F6E1E"/>
    <w:rsid w:val="000F6FB4"/>
    <w:rsid w:val="000F7086"/>
    <w:rsid w:val="000F719E"/>
    <w:rsid w:val="000F729B"/>
    <w:rsid w:val="000F75AE"/>
    <w:rsid w:val="000F76EF"/>
    <w:rsid w:val="000F77BF"/>
    <w:rsid w:val="000F7861"/>
    <w:rsid w:val="000F7A9A"/>
    <w:rsid w:val="000F7AA8"/>
    <w:rsid w:val="000F7ACF"/>
    <w:rsid w:val="000F7EA6"/>
    <w:rsid w:val="000F7EBA"/>
    <w:rsid w:val="00100061"/>
    <w:rsid w:val="001000CF"/>
    <w:rsid w:val="00100119"/>
    <w:rsid w:val="00100153"/>
    <w:rsid w:val="00100294"/>
    <w:rsid w:val="001002B5"/>
    <w:rsid w:val="0010043D"/>
    <w:rsid w:val="00100541"/>
    <w:rsid w:val="001008E1"/>
    <w:rsid w:val="00100ADD"/>
    <w:rsid w:val="00100DF4"/>
    <w:rsid w:val="001011DB"/>
    <w:rsid w:val="00101462"/>
    <w:rsid w:val="0010151D"/>
    <w:rsid w:val="0010156F"/>
    <w:rsid w:val="00101607"/>
    <w:rsid w:val="00101619"/>
    <w:rsid w:val="00101988"/>
    <w:rsid w:val="00101996"/>
    <w:rsid w:val="00101AC5"/>
    <w:rsid w:val="00101B14"/>
    <w:rsid w:val="00101BE2"/>
    <w:rsid w:val="00101FBA"/>
    <w:rsid w:val="001021E4"/>
    <w:rsid w:val="00102253"/>
    <w:rsid w:val="001022EF"/>
    <w:rsid w:val="00102306"/>
    <w:rsid w:val="00102671"/>
    <w:rsid w:val="00102721"/>
    <w:rsid w:val="001027A1"/>
    <w:rsid w:val="00102816"/>
    <w:rsid w:val="0010287E"/>
    <w:rsid w:val="00102B9C"/>
    <w:rsid w:val="00103020"/>
    <w:rsid w:val="001031B0"/>
    <w:rsid w:val="00103218"/>
    <w:rsid w:val="0010349A"/>
    <w:rsid w:val="001034F6"/>
    <w:rsid w:val="001035A4"/>
    <w:rsid w:val="0010369B"/>
    <w:rsid w:val="0010373A"/>
    <w:rsid w:val="001037D7"/>
    <w:rsid w:val="0010387B"/>
    <w:rsid w:val="001038CE"/>
    <w:rsid w:val="00103900"/>
    <w:rsid w:val="00103A78"/>
    <w:rsid w:val="00103BEC"/>
    <w:rsid w:val="00103E13"/>
    <w:rsid w:val="00103F53"/>
    <w:rsid w:val="00104081"/>
    <w:rsid w:val="0010408C"/>
    <w:rsid w:val="0010413C"/>
    <w:rsid w:val="00104370"/>
    <w:rsid w:val="001043B6"/>
    <w:rsid w:val="0010456D"/>
    <w:rsid w:val="0010458F"/>
    <w:rsid w:val="00104867"/>
    <w:rsid w:val="00104C28"/>
    <w:rsid w:val="00104C84"/>
    <w:rsid w:val="00104CB6"/>
    <w:rsid w:val="00104E3E"/>
    <w:rsid w:val="00104E60"/>
    <w:rsid w:val="00105166"/>
    <w:rsid w:val="00105321"/>
    <w:rsid w:val="00105358"/>
    <w:rsid w:val="00105386"/>
    <w:rsid w:val="00105476"/>
    <w:rsid w:val="00105953"/>
    <w:rsid w:val="001059DD"/>
    <w:rsid w:val="00105A35"/>
    <w:rsid w:val="00105ADE"/>
    <w:rsid w:val="00105EE4"/>
    <w:rsid w:val="00106155"/>
    <w:rsid w:val="001062C3"/>
    <w:rsid w:val="00106386"/>
    <w:rsid w:val="00106496"/>
    <w:rsid w:val="00106501"/>
    <w:rsid w:val="0010675B"/>
    <w:rsid w:val="00106760"/>
    <w:rsid w:val="001067B4"/>
    <w:rsid w:val="00106867"/>
    <w:rsid w:val="00106A4E"/>
    <w:rsid w:val="00106B42"/>
    <w:rsid w:val="00106B9F"/>
    <w:rsid w:val="00106CA9"/>
    <w:rsid w:val="00106CB4"/>
    <w:rsid w:val="00106D42"/>
    <w:rsid w:val="00106DC5"/>
    <w:rsid w:val="00106F94"/>
    <w:rsid w:val="00106FC0"/>
    <w:rsid w:val="001070C7"/>
    <w:rsid w:val="0010716A"/>
    <w:rsid w:val="001071DB"/>
    <w:rsid w:val="0010766E"/>
    <w:rsid w:val="001077FA"/>
    <w:rsid w:val="001078F9"/>
    <w:rsid w:val="00107B78"/>
    <w:rsid w:val="00107C1F"/>
    <w:rsid w:val="00107C65"/>
    <w:rsid w:val="00107C8E"/>
    <w:rsid w:val="00107FA0"/>
    <w:rsid w:val="001102FE"/>
    <w:rsid w:val="00110471"/>
    <w:rsid w:val="0011069C"/>
    <w:rsid w:val="00110766"/>
    <w:rsid w:val="00110968"/>
    <w:rsid w:val="00110A47"/>
    <w:rsid w:val="00110BB2"/>
    <w:rsid w:val="00110BFF"/>
    <w:rsid w:val="00110C6A"/>
    <w:rsid w:val="00110CB6"/>
    <w:rsid w:val="00110D65"/>
    <w:rsid w:val="00110F62"/>
    <w:rsid w:val="00110FAA"/>
    <w:rsid w:val="001110A2"/>
    <w:rsid w:val="001113E0"/>
    <w:rsid w:val="00111630"/>
    <w:rsid w:val="001116EC"/>
    <w:rsid w:val="0011174C"/>
    <w:rsid w:val="00111763"/>
    <w:rsid w:val="00111809"/>
    <w:rsid w:val="00111894"/>
    <w:rsid w:val="00111A2C"/>
    <w:rsid w:val="00111ADE"/>
    <w:rsid w:val="00111B9F"/>
    <w:rsid w:val="00111BB4"/>
    <w:rsid w:val="00111C5B"/>
    <w:rsid w:val="00111CF2"/>
    <w:rsid w:val="00112250"/>
    <w:rsid w:val="001122F8"/>
    <w:rsid w:val="001123E8"/>
    <w:rsid w:val="00112451"/>
    <w:rsid w:val="001125FD"/>
    <w:rsid w:val="0011269E"/>
    <w:rsid w:val="001127A8"/>
    <w:rsid w:val="00112887"/>
    <w:rsid w:val="001128EC"/>
    <w:rsid w:val="00112ACB"/>
    <w:rsid w:val="00112BE8"/>
    <w:rsid w:val="00112C6C"/>
    <w:rsid w:val="00112DB7"/>
    <w:rsid w:val="00112FCF"/>
    <w:rsid w:val="0011340C"/>
    <w:rsid w:val="00113600"/>
    <w:rsid w:val="00113645"/>
    <w:rsid w:val="00113674"/>
    <w:rsid w:val="001137BE"/>
    <w:rsid w:val="001137D3"/>
    <w:rsid w:val="00113B6A"/>
    <w:rsid w:val="00113BEB"/>
    <w:rsid w:val="00113C9C"/>
    <w:rsid w:val="00113D4A"/>
    <w:rsid w:val="00113DBC"/>
    <w:rsid w:val="00113DDB"/>
    <w:rsid w:val="00113F50"/>
    <w:rsid w:val="001140F6"/>
    <w:rsid w:val="00114153"/>
    <w:rsid w:val="00114204"/>
    <w:rsid w:val="00114243"/>
    <w:rsid w:val="001142EE"/>
    <w:rsid w:val="001143C9"/>
    <w:rsid w:val="001144CA"/>
    <w:rsid w:val="001144D6"/>
    <w:rsid w:val="001145F7"/>
    <w:rsid w:val="001146D4"/>
    <w:rsid w:val="0011487F"/>
    <w:rsid w:val="0011493F"/>
    <w:rsid w:val="00114B13"/>
    <w:rsid w:val="00114B85"/>
    <w:rsid w:val="00114B8B"/>
    <w:rsid w:val="00114CB4"/>
    <w:rsid w:val="0011504F"/>
    <w:rsid w:val="001150C9"/>
    <w:rsid w:val="001151A5"/>
    <w:rsid w:val="001151CE"/>
    <w:rsid w:val="001153A2"/>
    <w:rsid w:val="0011548A"/>
    <w:rsid w:val="00115493"/>
    <w:rsid w:val="00115582"/>
    <w:rsid w:val="00115588"/>
    <w:rsid w:val="0011578D"/>
    <w:rsid w:val="00115957"/>
    <w:rsid w:val="00115CF8"/>
    <w:rsid w:val="0011601C"/>
    <w:rsid w:val="001161FA"/>
    <w:rsid w:val="0011620D"/>
    <w:rsid w:val="001163FC"/>
    <w:rsid w:val="00116444"/>
    <w:rsid w:val="001166AD"/>
    <w:rsid w:val="001167A4"/>
    <w:rsid w:val="00116839"/>
    <w:rsid w:val="00116862"/>
    <w:rsid w:val="00116899"/>
    <w:rsid w:val="00116A59"/>
    <w:rsid w:val="00116A7A"/>
    <w:rsid w:val="00116AF0"/>
    <w:rsid w:val="00116B76"/>
    <w:rsid w:val="00116B93"/>
    <w:rsid w:val="00116C37"/>
    <w:rsid w:val="00116D7D"/>
    <w:rsid w:val="00116E0B"/>
    <w:rsid w:val="0011706F"/>
    <w:rsid w:val="00117070"/>
    <w:rsid w:val="001173E2"/>
    <w:rsid w:val="0011763A"/>
    <w:rsid w:val="00117663"/>
    <w:rsid w:val="0011766A"/>
    <w:rsid w:val="0011779C"/>
    <w:rsid w:val="00117886"/>
    <w:rsid w:val="001178CA"/>
    <w:rsid w:val="001178EA"/>
    <w:rsid w:val="00117CCD"/>
    <w:rsid w:val="00117D03"/>
    <w:rsid w:val="00117E95"/>
    <w:rsid w:val="00117F00"/>
    <w:rsid w:val="00120022"/>
    <w:rsid w:val="001202F9"/>
    <w:rsid w:val="0012037A"/>
    <w:rsid w:val="00120463"/>
    <w:rsid w:val="00120519"/>
    <w:rsid w:val="001205AE"/>
    <w:rsid w:val="001205DD"/>
    <w:rsid w:val="00120841"/>
    <w:rsid w:val="00120891"/>
    <w:rsid w:val="0012098B"/>
    <w:rsid w:val="001209E6"/>
    <w:rsid w:val="00120B93"/>
    <w:rsid w:val="00120C76"/>
    <w:rsid w:val="00120CEE"/>
    <w:rsid w:val="00120DBC"/>
    <w:rsid w:val="00120E0E"/>
    <w:rsid w:val="00120E52"/>
    <w:rsid w:val="00120E8C"/>
    <w:rsid w:val="00120EED"/>
    <w:rsid w:val="0012158D"/>
    <w:rsid w:val="00121710"/>
    <w:rsid w:val="001217A9"/>
    <w:rsid w:val="00121804"/>
    <w:rsid w:val="001218A3"/>
    <w:rsid w:val="00121989"/>
    <w:rsid w:val="00121B65"/>
    <w:rsid w:val="00121D3F"/>
    <w:rsid w:val="00121D72"/>
    <w:rsid w:val="00121D94"/>
    <w:rsid w:val="00121DDC"/>
    <w:rsid w:val="0012218E"/>
    <w:rsid w:val="001222D3"/>
    <w:rsid w:val="001223C1"/>
    <w:rsid w:val="001223E0"/>
    <w:rsid w:val="00122A60"/>
    <w:rsid w:val="00122B2E"/>
    <w:rsid w:val="00122C4E"/>
    <w:rsid w:val="00122D44"/>
    <w:rsid w:val="00122E77"/>
    <w:rsid w:val="0012300D"/>
    <w:rsid w:val="001231CF"/>
    <w:rsid w:val="00123319"/>
    <w:rsid w:val="001234C1"/>
    <w:rsid w:val="001235AB"/>
    <w:rsid w:val="001235D7"/>
    <w:rsid w:val="00123722"/>
    <w:rsid w:val="00123723"/>
    <w:rsid w:val="001238F7"/>
    <w:rsid w:val="0012395B"/>
    <w:rsid w:val="00123966"/>
    <w:rsid w:val="00123B34"/>
    <w:rsid w:val="00123C34"/>
    <w:rsid w:val="00123C9A"/>
    <w:rsid w:val="00123D0E"/>
    <w:rsid w:val="00123E5D"/>
    <w:rsid w:val="00123EC6"/>
    <w:rsid w:val="00123FAE"/>
    <w:rsid w:val="001240A4"/>
    <w:rsid w:val="00124108"/>
    <w:rsid w:val="00124163"/>
    <w:rsid w:val="001241A9"/>
    <w:rsid w:val="00124203"/>
    <w:rsid w:val="0012421A"/>
    <w:rsid w:val="001246A4"/>
    <w:rsid w:val="001246BE"/>
    <w:rsid w:val="001246F8"/>
    <w:rsid w:val="00124812"/>
    <w:rsid w:val="001249C9"/>
    <w:rsid w:val="00124A2E"/>
    <w:rsid w:val="00124A54"/>
    <w:rsid w:val="00124ABF"/>
    <w:rsid w:val="00124D0B"/>
    <w:rsid w:val="00124DEA"/>
    <w:rsid w:val="00124EAA"/>
    <w:rsid w:val="00124F00"/>
    <w:rsid w:val="0012505C"/>
    <w:rsid w:val="001250F2"/>
    <w:rsid w:val="001252AC"/>
    <w:rsid w:val="0012537E"/>
    <w:rsid w:val="001253D5"/>
    <w:rsid w:val="00125621"/>
    <w:rsid w:val="0012565B"/>
    <w:rsid w:val="00125873"/>
    <w:rsid w:val="0012597B"/>
    <w:rsid w:val="0012599A"/>
    <w:rsid w:val="001259BB"/>
    <w:rsid w:val="00125AD1"/>
    <w:rsid w:val="00125D52"/>
    <w:rsid w:val="00125D6F"/>
    <w:rsid w:val="0012615D"/>
    <w:rsid w:val="00126179"/>
    <w:rsid w:val="001261D3"/>
    <w:rsid w:val="00126508"/>
    <w:rsid w:val="001267AC"/>
    <w:rsid w:val="00126C6E"/>
    <w:rsid w:val="00126C9F"/>
    <w:rsid w:val="00126CC7"/>
    <w:rsid w:val="00126DA7"/>
    <w:rsid w:val="00126E30"/>
    <w:rsid w:val="00127011"/>
    <w:rsid w:val="001270B5"/>
    <w:rsid w:val="00127139"/>
    <w:rsid w:val="001271FA"/>
    <w:rsid w:val="0012727A"/>
    <w:rsid w:val="001272F8"/>
    <w:rsid w:val="001273A9"/>
    <w:rsid w:val="0012747A"/>
    <w:rsid w:val="001274BF"/>
    <w:rsid w:val="001274DF"/>
    <w:rsid w:val="00127543"/>
    <w:rsid w:val="0012758B"/>
    <w:rsid w:val="001275B2"/>
    <w:rsid w:val="00127691"/>
    <w:rsid w:val="0012769C"/>
    <w:rsid w:val="0012796D"/>
    <w:rsid w:val="00127AEC"/>
    <w:rsid w:val="00127B1D"/>
    <w:rsid w:val="00127D14"/>
    <w:rsid w:val="00127D77"/>
    <w:rsid w:val="00127DE5"/>
    <w:rsid w:val="00127F45"/>
    <w:rsid w:val="00127F65"/>
    <w:rsid w:val="00127F84"/>
    <w:rsid w:val="00127F95"/>
    <w:rsid w:val="00130117"/>
    <w:rsid w:val="00130215"/>
    <w:rsid w:val="00130373"/>
    <w:rsid w:val="0013038E"/>
    <w:rsid w:val="00130401"/>
    <w:rsid w:val="001306C2"/>
    <w:rsid w:val="00130A09"/>
    <w:rsid w:val="00130D91"/>
    <w:rsid w:val="00130DFF"/>
    <w:rsid w:val="00130E0E"/>
    <w:rsid w:val="00130E48"/>
    <w:rsid w:val="00130F7F"/>
    <w:rsid w:val="0013119F"/>
    <w:rsid w:val="001311C3"/>
    <w:rsid w:val="001313AC"/>
    <w:rsid w:val="00131502"/>
    <w:rsid w:val="0013157D"/>
    <w:rsid w:val="001315B2"/>
    <w:rsid w:val="00131722"/>
    <w:rsid w:val="00131996"/>
    <w:rsid w:val="00131BD2"/>
    <w:rsid w:val="00131DAC"/>
    <w:rsid w:val="00131E20"/>
    <w:rsid w:val="001320D7"/>
    <w:rsid w:val="0013217B"/>
    <w:rsid w:val="001324AE"/>
    <w:rsid w:val="00132502"/>
    <w:rsid w:val="00132603"/>
    <w:rsid w:val="00132709"/>
    <w:rsid w:val="001329D8"/>
    <w:rsid w:val="00133010"/>
    <w:rsid w:val="00133090"/>
    <w:rsid w:val="001330A0"/>
    <w:rsid w:val="001331A8"/>
    <w:rsid w:val="001334B5"/>
    <w:rsid w:val="00133645"/>
    <w:rsid w:val="0013368C"/>
    <w:rsid w:val="001337CD"/>
    <w:rsid w:val="001339C1"/>
    <w:rsid w:val="00133E0B"/>
    <w:rsid w:val="0013441C"/>
    <w:rsid w:val="0013452E"/>
    <w:rsid w:val="001345A8"/>
    <w:rsid w:val="0013462D"/>
    <w:rsid w:val="001346AE"/>
    <w:rsid w:val="0013470F"/>
    <w:rsid w:val="00134879"/>
    <w:rsid w:val="001349D6"/>
    <w:rsid w:val="00134B45"/>
    <w:rsid w:val="00134F01"/>
    <w:rsid w:val="001350E7"/>
    <w:rsid w:val="001355B8"/>
    <w:rsid w:val="00135722"/>
    <w:rsid w:val="00135914"/>
    <w:rsid w:val="001359B2"/>
    <w:rsid w:val="00135B33"/>
    <w:rsid w:val="00135BC1"/>
    <w:rsid w:val="00135E48"/>
    <w:rsid w:val="00135E6E"/>
    <w:rsid w:val="00135F07"/>
    <w:rsid w:val="001360E3"/>
    <w:rsid w:val="001360EA"/>
    <w:rsid w:val="001360F2"/>
    <w:rsid w:val="00136119"/>
    <w:rsid w:val="00136217"/>
    <w:rsid w:val="00136218"/>
    <w:rsid w:val="0013638C"/>
    <w:rsid w:val="00136559"/>
    <w:rsid w:val="00136672"/>
    <w:rsid w:val="001367BA"/>
    <w:rsid w:val="00136A22"/>
    <w:rsid w:val="00136B18"/>
    <w:rsid w:val="00136BE3"/>
    <w:rsid w:val="00136EBE"/>
    <w:rsid w:val="00136FD5"/>
    <w:rsid w:val="001372AC"/>
    <w:rsid w:val="00137438"/>
    <w:rsid w:val="00137763"/>
    <w:rsid w:val="00137AF7"/>
    <w:rsid w:val="00137D52"/>
    <w:rsid w:val="00137E6C"/>
    <w:rsid w:val="00137E82"/>
    <w:rsid w:val="00137EAD"/>
    <w:rsid w:val="00137F96"/>
    <w:rsid w:val="00137FF9"/>
    <w:rsid w:val="001400D3"/>
    <w:rsid w:val="001400E8"/>
    <w:rsid w:val="00140423"/>
    <w:rsid w:val="00140635"/>
    <w:rsid w:val="001406E4"/>
    <w:rsid w:val="001407CA"/>
    <w:rsid w:val="00140932"/>
    <w:rsid w:val="00140993"/>
    <w:rsid w:val="00140A5D"/>
    <w:rsid w:val="00140B09"/>
    <w:rsid w:val="00140C0E"/>
    <w:rsid w:val="00140CE1"/>
    <w:rsid w:val="00140DDB"/>
    <w:rsid w:val="0014101F"/>
    <w:rsid w:val="001410D8"/>
    <w:rsid w:val="001411F5"/>
    <w:rsid w:val="001412D5"/>
    <w:rsid w:val="001412FA"/>
    <w:rsid w:val="00141418"/>
    <w:rsid w:val="00141578"/>
    <w:rsid w:val="0014162C"/>
    <w:rsid w:val="00141934"/>
    <w:rsid w:val="0014195A"/>
    <w:rsid w:val="00141B2C"/>
    <w:rsid w:val="00141B5F"/>
    <w:rsid w:val="00141CBE"/>
    <w:rsid w:val="00141CF2"/>
    <w:rsid w:val="00141E17"/>
    <w:rsid w:val="00141E2B"/>
    <w:rsid w:val="00141FBA"/>
    <w:rsid w:val="001421BA"/>
    <w:rsid w:val="001421EC"/>
    <w:rsid w:val="00142217"/>
    <w:rsid w:val="00142367"/>
    <w:rsid w:val="001423BD"/>
    <w:rsid w:val="0014246D"/>
    <w:rsid w:val="00142540"/>
    <w:rsid w:val="001425A8"/>
    <w:rsid w:val="0014268B"/>
    <w:rsid w:val="0014272D"/>
    <w:rsid w:val="00142A7D"/>
    <w:rsid w:val="00142BE1"/>
    <w:rsid w:val="00142BE5"/>
    <w:rsid w:val="00142BEE"/>
    <w:rsid w:val="00142C14"/>
    <w:rsid w:val="00142D7E"/>
    <w:rsid w:val="00142EF2"/>
    <w:rsid w:val="00143176"/>
    <w:rsid w:val="001431F0"/>
    <w:rsid w:val="00143201"/>
    <w:rsid w:val="00143239"/>
    <w:rsid w:val="0014325C"/>
    <w:rsid w:val="0014338D"/>
    <w:rsid w:val="001434A0"/>
    <w:rsid w:val="001434E5"/>
    <w:rsid w:val="00143826"/>
    <w:rsid w:val="001438A3"/>
    <w:rsid w:val="00143988"/>
    <w:rsid w:val="00143993"/>
    <w:rsid w:val="00143C2B"/>
    <w:rsid w:val="00143D97"/>
    <w:rsid w:val="00143ED3"/>
    <w:rsid w:val="0014424A"/>
    <w:rsid w:val="0014428D"/>
    <w:rsid w:val="001444D9"/>
    <w:rsid w:val="00144583"/>
    <w:rsid w:val="0014481E"/>
    <w:rsid w:val="00144868"/>
    <w:rsid w:val="00144AA4"/>
    <w:rsid w:val="00144B1B"/>
    <w:rsid w:val="00144D36"/>
    <w:rsid w:val="00144D7C"/>
    <w:rsid w:val="00144DE4"/>
    <w:rsid w:val="00144F92"/>
    <w:rsid w:val="00144FFC"/>
    <w:rsid w:val="00145031"/>
    <w:rsid w:val="001450F0"/>
    <w:rsid w:val="00145150"/>
    <w:rsid w:val="0014522B"/>
    <w:rsid w:val="0014538E"/>
    <w:rsid w:val="00145393"/>
    <w:rsid w:val="001453A8"/>
    <w:rsid w:val="00145454"/>
    <w:rsid w:val="0014547C"/>
    <w:rsid w:val="00145547"/>
    <w:rsid w:val="001456BD"/>
    <w:rsid w:val="0014575E"/>
    <w:rsid w:val="00145828"/>
    <w:rsid w:val="0014587A"/>
    <w:rsid w:val="00145B39"/>
    <w:rsid w:val="00145C0D"/>
    <w:rsid w:val="00145C6C"/>
    <w:rsid w:val="00145D24"/>
    <w:rsid w:val="0014600D"/>
    <w:rsid w:val="001460DE"/>
    <w:rsid w:val="0014617E"/>
    <w:rsid w:val="001461BC"/>
    <w:rsid w:val="0014629E"/>
    <w:rsid w:val="00146369"/>
    <w:rsid w:val="00146508"/>
    <w:rsid w:val="00146578"/>
    <w:rsid w:val="00146C99"/>
    <w:rsid w:val="00146D52"/>
    <w:rsid w:val="00146D73"/>
    <w:rsid w:val="00146DBD"/>
    <w:rsid w:val="00146ECB"/>
    <w:rsid w:val="0014705D"/>
    <w:rsid w:val="0014720B"/>
    <w:rsid w:val="00147272"/>
    <w:rsid w:val="0014732F"/>
    <w:rsid w:val="001475FC"/>
    <w:rsid w:val="001478D5"/>
    <w:rsid w:val="001478E3"/>
    <w:rsid w:val="00147927"/>
    <w:rsid w:val="00147B18"/>
    <w:rsid w:val="00147B7E"/>
    <w:rsid w:val="00147BA9"/>
    <w:rsid w:val="00147C7F"/>
    <w:rsid w:val="00147EB3"/>
    <w:rsid w:val="00147FD9"/>
    <w:rsid w:val="00150014"/>
    <w:rsid w:val="0015024E"/>
    <w:rsid w:val="00150491"/>
    <w:rsid w:val="0015059D"/>
    <w:rsid w:val="001505B7"/>
    <w:rsid w:val="00150636"/>
    <w:rsid w:val="0015089A"/>
    <w:rsid w:val="00150A23"/>
    <w:rsid w:val="00150A6C"/>
    <w:rsid w:val="00150A6E"/>
    <w:rsid w:val="00150A70"/>
    <w:rsid w:val="00150ADA"/>
    <w:rsid w:val="00150C76"/>
    <w:rsid w:val="00150D57"/>
    <w:rsid w:val="00150ED9"/>
    <w:rsid w:val="00150EE4"/>
    <w:rsid w:val="00151014"/>
    <w:rsid w:val="0015115F"/>
    <w:rsid w:val="00151485"/>
    <w:rsid w:val="00151516"/>
    <w:rsid w:val="00151568"/>
    <w:rsid w:val="00151595"/>
    <w:rsid w:val="001515B5"/>
    <w:rsid w:val="00151793"/>
    <w:rsid w:val="0015191D"/>
    <w:rsid w:val="00151954"/>
    <w:rsid w:val="00151BAE"/>
    <w:rsid w:val="00151E5F"/>
    <w:rsid w:val="00151F46"/>
    <w:rsid w:val="00152009"/>
    <w:rsid w:val="00152018"/>
    <w:rsid w:val="00152169"/>
    <w:rsid w:val="001522E8"/>
    <w:rsid w:val="001522FD"/>
    <w:rsid w:val="00152332"/>
    <w:rsid w:val="00152385"/>
    <w:rsid w:val="001523B2"/>
    <w:rsid w:val="001525B9"/>
    <w:rsid w:val="00152618"/>
    <w:rsid w:val="001526F0"/>
    <w:rsid w:val="001528EE"/>
    <w:rsid w:val="00152933"/>
    <w:rsid w:val="001529CA"/>
    <w:rsid w:val="00152A82"/>
    <w:rsid w:val="00152CA8"/>
    <w:rsid w:val="00152FB9"/>
    <w:rsid w:val="00152FF0"/>
    <w:rsid w:val="00153013"/>
    <w:rsid w:val="001533A3"/>
    <w:rsid w:val="001533B6"/>
    <w:rsid w:val="00153460"/>
    <w:rsid w:val="00153469"/>
    <w:rsid w:val="00153545"/>
    <w:rsid w:val="001535E8"/>
    <w:rsid w:val="001538C3"/>
    <w:rsid w:val="00153A23"/>
    <w:rsid w:val="00153A4A"/>
    <w:rsid w:val="00153A70"/>
    <w:rsid w:val="00153C07"/>
    <w:rsid w:val="00153CF6"/>
    <w:rsid w:val="00153DDE"/>
    <w:rsid w:val="001540B0"/>
    <w:rsid w:val="00154126"/>
    <w:rsid w:val="00154150"/>
    <w:rsid w:val="00154320"/>
    <w:rsid w:val="0015438E"/>
    <w:rsid w:val="0015442B"/>
    <w:rsid w:val="001544A6"/>
    <w:rsid w:val="00154588"/>
    <w:rsid w:val="001545C1"/>
    <w:rsid w:val="001547AA"/>
    <w:rsid w:val="001548EF"/>
    <w:rsid w:val="00154AA9"/>
    <w:rsid w:val="00154AD1"/>
    <w:rsid w:val="00154E12"/>
    <w:rsid w:val="00154EEA"/>
    <w:rsid w:val="00154FF8"/>
    <w:rsid w:val="001550C8"/>
    <w:rsid w:val="001551B3"/>
    <w:rsid w:val="00155255"/>
    <w:rsid w:val="001554E2"/>
    <w:rsid w:val="001555A2"/>
    <w:rsid w:val="001555C6"/>
    <w:rsid w:val="0015567D"/>
    <w:rsid w:val="00155688"/>
    <w:rsid w:val="001556FC"/>
    <w:rsid w:val="0015581D"/>
    <w:rsid w:val="00155976"/>
    <w:rsid w:val="00155D44"/>
    <w:rsid w:val="00155F39"/>
    <w:rsid w:val="00156141"/>
    <w:rsid w:val="001562D4"/>
    <w:rsid w:val="0015641B"/>
    <w:rsid w:val="001566B0"/>
    <w:rsid w:val="001566D3"/>
    <w:rsid w:val="00156763"/>
    <w:rsid w:val="0015676E"/>
    <w:rsid w:val="00156883"/>
    <w:rsid w:val="0015693C"/>
    <w:rsid w:val="001569E6"/>
    <w:rsid w:val="00156DBE"/>
    <w:rsid w:val="00157033"/>
    <w:rsid w:val="001571DF"/>
    <w:rsid w:val="0015721D"/>
    <w:rsid w:val="00157223"/>
    <w:rsid w:val="001572B9"/>
    <w:rsid w:val="00157329"/>
    <w:rsid w:val="00157415"/>
    <w:rsid w:val="00157487"/>
    <w:rsid w:val="001576B3"/>
    <w:rsid w:val="0015779B"/>
    <w:rsid w:val="00157982"/>
    <w:rsid w:val="00157A02"/>
    <w:rsid w:val="00157AF1"/>
    <w:rsid w:val="00157B47"/>
    <w:rsid w:val="00157CC1"/>
    <w:rsid w:val="00157DC6"/>
    <w:rsid w:val="00157E93"/>
    <w:rsid w:val="00157FD3"/>
    <w:rsid w:val="001600CF"/>
    <w:rsid w:val="0016016D"/>
    <w:rsid w:val="0016019F"/>
    <w:rsid w:val="001601D1"/>
    <w:rsid w:val="00160243"/>
    <w:rsid w:val="00160376"/>
    <w:rsid w:val="00160463"/>
    <w:rsid w:val="0016059C"/>
    <w:rsid w:val="00160659"/>
    <w:rsid w:val="001606A1"/>
    <w:rsid w:val="001606C5"/>
    <w:rsid w:val="0016070E"/>
    <w:rsid w:val="001607B1"/>
    <w:rsid w:val="00160828"/>
    <w:rsid w:val="00160837"/>
    <w:rsid w:val="00160940"/>
    <w:rsid w:val="0016098F"/>
    <w:rsid w:val="00160BA6"/>
    <w:rsid w:val="00160C5F"/>
    <w:rsid w:val="00160E92"/>
    <w:rsid w:val="00160E99"/>
    <w:rsid w:val="00160FAF"/>
    <w:rsid w:val="0016100E"/>
    <w:rsid w:val="0016104F"/>
    <w:rsid w:val="001610FD"/>
    <w:rsid w:val="0016130F"/>
    <w:rsid w:val="00161344"/>
    <w:rsid w:val="00161582"/>
    <w:rsid w:val="00161708"/>
    <w:rsid w:val="00161940"/>
    <w:rsid w:val="00161A4E"/>
    <w:rsid w:val="00161CE5"/>
    <w:rsid w:val="00161E1B"/>
    <w:rsid w:val="00161E68"/>
    <w:rsid w:val="0016218B"/>
    <w:rsid w:val="001621A0"/>
    <w:rsid w:val="0016234D"/>
    <w:rsid w:val="001624A0"/>
    <w:rsid w:val="0016260E"/>
    <w:rsid w:val="00162879"/>
    <w:rsid w:val="001629AB"/>
    <w:rsid w:val="00162C6E"/>
    <w:rsid w:val="00162C9D"/>
    <w:rsid w:val="00162D44"/>
    <w:rsid w:val="00162D49"/>
    <w:rsid w:val="00162F75"/>
    <w:rsid w:val="00162FD7"/>
    <w:rsid w:val="00163042"/>
    <w:rsid w:val="00163051"/>
    <w:rsid w:val="0016309D"/>
    <w:rsid w:val="0016345A"/>
    <w:rsid w:val="0016359D"/>
    <w:rsid w:val="001638B9"/>
    <w:rsid w:val="001638E9"/>
    <w:rsid w:val="00163972"/>
    <w:rsid w:val="00163B05"/>
    <w:rsid w:val="00163D52"/>
    <w:rsid w:val="00163E05"/>
    <w:rsid w:val="00163E9E"/>
    <w:rsid w:val="00163EA3"/>
    <w:rsid w:val="00163F2B"/>
    <w:rsid w:val="0016403A"/>
    <w:rsid w:val="001646A8"/>
    <w:rsid w:val="00164879"/>
    <w:rsid w:val="001649B8"/>
    <w:rsid w:val="00164A50"/>
    <w:rsid w:val="00164AC2"/>
    <w:rsid w:val="00164B50"/>
    <w:rsid w:val="00164CC0"/>
    <w:rsid w:val="00164EC2"/>
    <w:rsid w:val="001650B8"/>
    <w:rsid w:val="00165278"/>
    <w:rsid w:val="0016539C"/>
    <w:rsid w:val="001656BF"/>
    <w:rsid w:val="00165789"/>
    <w:rsid w:val="00165A9D"/>
    <w:rsid w:val="00165ADF"/>
    <w:rsid w:val="00165C9C"/>
    <w:rsid w:val="00165D60"/>
    <w:rsid w:val="00165D7C"/>
    <w:rsid w:val="00165EF3"/>
    <w:rsid w:val="00165FAE"/>
    <w:rsid w:val="001660E0"/>
    <w:rsid w:val="0016622D"/>
    <w:rsid w:val="001663CD"/>
    <w:rsid w:val="001663CF"/>
    <w:rsid w:val="0016644D"/>
    <w:rsid w:val="001664AA"/>
    <w:rsid w:val="001664E0"/>
    <w:rsid w:val="00166682"/>
    <w:rsid w:val="001668B8"/>
    <w:rsid w:val="00166B11"/>
    <w:rsid w:val="00166B6B"/>
    <w:rsid w:val="00166BBD"/>
    <w:rsid w:val="00166EB8"/>
    <w:rsid w:val="00166F93"/>
    <w:rsid w:val="00166F96"/>
    <w:rsid w:val="0016706C"/>
    <w:rsid w:val="001671D7"/>
    <w:rsid w:val="00167220"/>
    <w:rsid w:val="001673FF"/>
    <w:rsid w:val="0016743D"/>
    <w:rsid w:val="001679EB"/>
    <w:rsid w:val="00167AC0"/>
    <w:rsid w:val="00167BC1"/>
    <w:rsid w:val="00167BC2"/>
    <w:rsid w:val="00167E51"/>
    <w:rsid w:val="00170423"/>
    <w:rsid w:val="00170456"/>
    <w:rsid w:val="0017075B"/>
    <w:rsid w:val="00170810"/>
    <w:rsid w:val="00170A22"/>
    <w:rsid w:val="00170B3A"/>
    <w:rsid w:val="00170D5E"/>
    <w:rsid w:val="00170E58"/>
    <w:rsid w:val="00171010"/>
    <w:rsid w:val="00171015"/>
    <w:rsid w:val="00171151"/>
    <w:rsid w:val="001712AB"/>
    <w:rsid w:val="001712D3"/>
    <w:rsid w:val="0017132C"/>
    <w:rsid w:val="0017134C"/>
    <w:rsid w:val="00171359"/>
    <w:rsid w:val="00171557"/>
    <w:rsid w:val="00171670"/>
    <w:rsid w:val="00171893"/>
    <w:rsid w:val="00171939"/>
    <w:rsid w:val="00171945"/>
    <w:rsid w:val="00171990"/>
    <w:rsid w:val="0017199C"/>
    <w:rsid w:val="00171A6A"/>
    <w:rsid w:val="00171E8C"/>
    <w:rsid w:val="00171F37"/>
    <w:rsid w:val="0017204E"/>
    <w:rsid w:val="001720B7"/>
    <w:rsid w:val="00172239"/>
    <w:rsid w:val="001722B1"/>
    <w:rsid w:val="0017254A"/>
    <w:rsid w:val="00172821"/>
    <w:rsid w:val="0017286C"/>
    <w:rsid w:val="001728CB"/>
    <w:rsid w:val="00172A3B"/>
    <w:rsid w:val="00172C2C"/>
    <w:rsid w:val="00172CEC"/>
    <w:rsid w:val="00172D87"/>
    <w:rsid w:val="00172E77"/>
    <w:rsid w:val="00172FFF"/>
    <w:rsid w:val="00173102"/>
    <w:rsid w:val="001731E4"/>
    <w:rsid w:val="0017327C"/>
    <w:rsid w:val="0017331B"/>
    <w:rsid w:val="00173346"/>
    <w:rsid w:val="001734B2"/>
    <w:rsid w:val="001735B0"/>
    <w:rsid w:val="001737B1"/>
    <w:rsid w:val="001737E0"/>
    <w:rsid w:val="00173826"/>
    <w:rsid w:val="001739E1"/>
    <w:rsid w:val="00173BD7"/>
    <w:rsid w:val="00173F06"/>
    <w:rsid w:val="00173F97"/>
    <w:rsid w:val="00174192"/>
    <w:rsid w:val="001743D4"/>
    <w:rsid w:val="001743F0"/>
    <w:rsid w:val="00174545"/>
    <w:rsid w:val="001745FD"/>
    <w:rsid w:val="001746BB"/>
    <w:rsid w:val="001748B3"/>
    <w:rsid w:val="00174A07"/>
    <w:rsid w:val="00174CC1"/>
    <w:rsid w:val="00174D7B"/>
    <w:rsid w:val="00174D98"/>
    <w:rsid w:val="001750FB"/>
    <w:rsid w:val="0017516D"/>
    <w:rsid w:val="001752A6"/>
    <w:rsid w:val="001753C4"/>
    <w:rsid w:val="001753F0"/>
    <w:rsid w:val="00175597"/>
    <w:rsid w:val="00175746"/>
    <w:rsid w:val="001757C8"/>
    <w:rsid w:val="001758EE"/>
    <w:rsid w:val="00175982"/>
    <w:rsid w:val="001759DB"/>
    <w:rsid w:val="00175B10"/>
    <w:rsid w:val="00175C12"/>
    <w:rsid w:val="00175D98"/>
    <w:rsid w:val="00175E07"/>
    <w:rsid w:val="00175E35"/>
    <w:rsid w:val="00175F83"/>
    <w:rsid w:val="00175FE7"/>
    <w:rsid w:val="001760CA"/>
    <w:rsid w:val="0017630D"/>
    <w:rsid w:val="001765D6"/>
    <w:rsid w:val="00176684"/>
    <w:rsid w:val="00176701"/>
    <w:rsid w:val="001768DF"/>
    <w:rsid w:val="001769EF"/>
    <w:rsid w:val="00176A2E"/>
    <w:rsid w:val="00176CC6"/>
    <w:rsid w:val="00176CD3"/>
    <w:rsid w:val="00176D40"/>
    <w:rsid w:val="001770A1"/>
    <w:rsid w:val="00177245"/>
    <w:rsid w:val="0017751A"/>
    <w:rsid w:val="00177570"/>
    <w:rsid w:val="00177951"/>
    <w:rsid w:val="00177C93"/>
    <w:rsid w:val="00177CC9"/>
    <w:rsid w:val="00177D03"/>
    <w:rsid w:val="00177E58"/>
    <w:rsid w:val="00180024"/>
    <w:rsid w:val="0018015B"/>
    <w:rsid w:val="00180245"/>
    <w:rsid w:val="001803CE"/>
    <w:rsid w:val="001803D0"/>
    <w:rsid w:val="001803D4"/>
    <w:rsid w:val="00180457"/>
    <w:rsid w:val="001806C4"/>
    <w:rsid w:val="001806D8"/>
    <w:rsid w:val="001808CB"/>
    <w:rsid w:val="001808E5"/>
    <w:rsid w:val="00180900"/>
    <w:rsid w:val="00180904"/>
    <w:rsid w:val="00180BB2"/>
    <w:rsid w:val="00180C5A"/>
    <w:rsid w:val="0018114F"/>
    <w:rsid w:val="00181219"/>
    <w:rsid w:val="00181320"/>
    <w:rsid w:val="001813BD"/>
    <w:rsid w:val="001814C6"/>
    <w:rsid w:val="0018154A"/>
    <w:rsid w:val="0018167E"/>
    <w:rsid w:val="00181811"/>
    <w:rsid w:val="001818D7"/>
    <w:rsid w:val="00181B4F"/>
    <w:rsid w:val="00181CE6"/>
    <w:rsid w:val="00181D1A"/>
    <w:rsid w:val="00181DE3"/>
    <w:rsid w:val="00182100"/>
    <w:rsid w:val="0018217B"/>
    <w:rsid w:val="00182449"/>
    <w:rsid w:val="001824D8"/>
    <w:rsid w:val="00182610"/>
    <w:rsid w:val="00182963"/>
    <w:rsid w:val="00182988"/>
    <w:rsid w:val="001829A0"/>
    <w:rsid w:val="00182A67"/>
    <w:rsid w:val="00182B62"/>
    <w:rsid w:val="00182BB7"/>
    <w:rsid w:val="00182BF7"/>
    <w:rsid w:val="00182CAF"/>
    <w:rsid w:val="00182D5C"/>
    <w:rsid w:val="00182E4F"/>
    <w:rsid w:val="001830F1"/>
    <w:rsid w:val="00183375"/>
    <w:rsid w:val="00183386"/>
    <w:rsid w:val="001833E9"/>
    <w:rsid w:val="0018358B"/>
    <w:rsid w:val="001836C4"/>
    <w:rsid w:val="00183808"/>
    <w:rsid w:val="00183B09"/>
    <w:rsid w:val="00183B8C"/>
    <w:rsid w:val="00183D7D"/>
    <w:rsid w:val="00183F2F"/>
    <w:rsid w:val="00184122"/>
    <w:rsid w:val="0018428C"/>
    <w:rsid w:val="00184463"/>
    <w:rsid w:val="00184564"/>
    <w:rsid w:val="001847A0"/>
    <w:rsid w:val="00184803"/>
    <w:rsid w:val="00184A3F"/>
    <w:rsid w:val="00184D23"/>
    <w:rsid w:val="00184D91"/>
    <w:rsid w:val="00184DA8"/>
    <w:rsid w:val="00184F9C"/>
    <w:rsid w:val="00185012"/>
    <w:rsid w:val="0018506B"/>
    <w:rsid w:val="0018507F"/>
    <w:rsid w:val="00185351"/>
    <w:rsid w:val="001854BF"/>
    <w:rsid w:val="001855C5"/>
    <w:rsid w:val="001856D6"/>
    <w:rsid w:val="00185776"/>
    <w:rsid w:val="0018577B"/>
    <w:rsid w:val="00185A1B"/>
    <w:rsid w:val="00185B46"/>
    <w:rsid w:val="00185C11"/>
    <w:rsid w:val="00185C7F"/>
    <w:rsid w:val="00185D68"/>
    <w:rsid w:val="00185DA5"/>
    <w:rsid w:val="00185F7A"/>
    <w:rsid w:val="00185F91"/>
    <w:rsid w:val="001860FE"/>
    <w:rsid w:val="00186368"/>
    <w:rsid w:val="001863DC"/>
    <w:rsid w:val="00186408"/>
    <w:rsid w:val="00186940"/>
    <w:rsid w:val="0018698D"/>
    <w:rsid w:val="00186A5E"/>
    <w:rsid w:val="00186F8B"/>
    <w:rsid w:val="001870BF"/>
    <w:rsid w:val="00187171"/>
    <w:rsid w:val="001871A5"/>
    <w:rsid w:val="00187333"/>
    <w:rsid w:val="00187416"/>
    <w:rsid w:val="00187463"/>
    <w:rsid w:val="00187475"/>
    <w:rsid w:val="001874C6"/>
    <w:rsid w:val="0018768D"/>
    <w:rsid w:val="00187710"/>
    <w:rsid w:val="001878AB"/>
    <w:rsid w:val="00187A82"/>
    <w:rsid w:val="00187C45"/>
    <w:rsid w:val="00187C70"/>
    <w:rsid w:val="00187D7C"/>
    <w:rsid w:val="00187E6A"/>
    <w:rsid w:val="00187ED8"/>
    <w:rsid w:val="0019002C"/>
    <w:rsid w:val="001903D7"/>
    <w:rsid w:val="001907C9"/>
    <w:rsid w:val="00190951"/>
    <w:rsid w:val="00190C04"/>
    <w:rsid w:val="00190CDC"/>
    <w:rsid w:val="00190D2A"/>
    <w:rsid w:val="001910DB"/>
    <w:rsid w:val="00191146"/>
    <w:rsid w:val="001913DF"/>
    <w:rsid w:val="00191482"/>
    <w:rsid w:val="001915CC"/>
    <w:rsid w:val="00191729"/>
    <w:rsid w:val="00191757"/>
    <w:rsid w:val="00191759"/>
    <w:rsid w:val="001918B0"/>
    <w:rsid w:val="00191936"/>
    <w:rsid w:val="00191992"/>
    <w:rsid w:val="00191A37"/>
    <w:rsid w:val="00191B25"/>
    <w:rsid w:val="00191B4D"/>
    <w:rsid w:val="00191BB0"/>
    <w:rsid w:val="00191C2A"/>
    <w:rsid w:val="00191C77"/>
    <w:rsid w:val="00191C83"/>
    <w:rsid w:val="00192044"/>
    <w:rsid w:val="00192098"/>
    <w:rsid w:val="0019209B"/>
    <w:rsid w:val="00192135"/>
    <w:rsid w:val="001922E7"/>
    <w:rsid w:val="001924CD"/>
    <w:rsid w:val="001928F6"/>
    <w:rsid w:val="00192958"/>
    <w:rsid w:val="00192C7C"/>
    <w:rsid w:val="00192C8A"/>
    <w:rsid w:val="00192CF9"/>
    <w:rsid w:val="00192E5A"/>
    <w:rsid w:val="00192E5F"/>
    <w:rsid w:val="0019313A"/>
    <w:rsid w:val="001931A5"/>
    <w:rsid w:val="00193242"/>
    <w:rsid w:val="00193249"/>
    <w:rsid w:val="001932F9"/>
    <w:rsid w:val="001933E8"/>
    <w:rsid w:val="001935EA"/>
    <w:rsid w:val="00193637"/>
    <w:rsid w:val="001937C2"/>
    <w:rsid w:val="001937CE"/>
    <w:rsid w:val="001938BF"/>
    <w:rsid w:val="00193A0C"/>
    <w:rsid w:val="00193B3E"/>
    <w:rsid w:val="00193B6F"/>
    <w:rsid w:val="00193CCC"/>
    <w:rsid w:val="00193D03"/>
    <w:rsid w:val="00193DDD"/>
    <w:rsid w:val="00193F3C"/>
    <w:rsid w:val="00194103"/>
    <w:rsid w:val="00194162"/>
    <w:rsid w:val="001941E0"/>
    <w:rsid w:val="00194203"/>
    <w:rsid w:val="001942B2"/>
    <w:rsid w:val="001945B9"/>
    <w:rsid w:val="001948FF"/>
    <w:rsid w:val="00194B1B"/>
    <w:rsid w:val="00194BBD"/>
    <w:rsid w:val="00194C6A"/>
    <w:rsid w:val="00194CD0"/>
    <w:rsid w:val="00194DC2"/>
    <w:rsid w:val="00194E6D"/>
    <w:rsid w:val="00195335"/>
    <w:rsid w:val="00195409"/>
    <w:rsid w:val="001954C5"/>
    <w:rsid w:val="0019554E"/>
    <w:rsid w:val="00195672"/>
    <w:rsid w:val="00195968"/>
    <w:rsid w:val="001959E4"/>
    <w:rsid w:val="00195A8C"/>
    <w:rsid w:val="00195B03"/>
    <w:rsid w:val="00195B84"/>
    <w:rsid w:val="00195B9A"/>
    <w:rsid w:val="00195EE1"/>
    <w:rsid w:val="001960DC"/>
    <w:rsid w:val="00196103"/>
    <w:rsid w:val="001961F5"/>
    <w:rsid w:val="00196350"/>
    <w:rsid w:val="001963BF"/>
    <w:rsid w:val="001965A5"/>
    <w:rsid w:val="001965F7"/>
    <w:rsid w:val="0019668D"/>
    <w:rsid w:val="00196745"/>
    <w:rsid w:val="001969C4"/>
    <w:rsid w:val="00196B8B"/>
    <w:rsid w:val="00196D81"/>
    <w:rsid w:val="00196DC0"/>
    <w:rsid w:val="00196E6A"/>
    <w:rsid w:val="001972A0"/>
    <w:rsid w:val="001974DA"/>
    <w:rsid w:val="00197543"/>
    <w:rsid w:val="00197574"/>
    <w:rsid w:val="001978CC"/>
    <w:rsid w:val="00197B82"/>
    <w:rsid w:val="00197DDB"/>
    <w:rsid w:val="00197DF8"/>
    <w:rsid w:val="00197E1A"/>
    <w:rsid w:val="00197F3D"/>
    <w:rsid w:val="001A01EB"/>
    <w:rsid w:val="001A0688"/>
    <w:rsid w:val="001A07C2"/>
    <w:rsid w:val="001A07F8"/>
    <w:rsid w:val="001A0842"/>
    <w:rsid w:val="001A0852"/>
    <w:rsid w:val="001A09AA"/>
    <w:rsid w:val="001A0A52"/>
    <w:rsid w:val="001A0B7D"/>
    <w:rsid w:val="001A0D37"/>
    <w:rsid w:val="001A1043"/>
    <w:rsid w:val="001A11FF"/>
    <w:rsid w:val="001A14CF"/>
    <w:rsid w:val="001A1719"/>
    <w:rsid w:val="001A1A35"/>
    <w:rsid w:val="001A1BF8"/>
    <w:rsid w:val="001A1C8D"/>
    <w:rsid w:val="001A1E61"/>
    <w:rsid w:val="001A1F53"/>
    <w:rsid w:val="001A207F"/>
    <w:rsid w:val="001A2176"/>
    <w:rsid w:val="001A21D4"/>
    <w:rsid w:val="001A2282"/>
    <w:rsid w:val="001A25FF"/>
    <w:rsid w:val="001A2602"/>
    <w:rsid w:val="001A26D0"/>
    <w:rsid w:val="001A27D4"/>
    <w:rsid w:val="001A283E"/>
    <w:rsid w:val="001A2C4E"/>
    <w:rsid w:val="001A2CBB"/>
    <w:rsid w:val="001A2D0A"/>
    <w:rsid w:val="001A2EBB"/>
    <w:rsid w:val="001A354F"/>
    <w:rsid w:val="001A3719"/>
    <w:rsid w:val="001A373E"/>
    <w:rsid w:val="001A37E8"/>
    <w:rsid w:val="001A386C"/>
    <w:rsid w:val="001A393C"/>
    <w:rsid w:val="001A3949"/>
    <w:rsid w:val="001A3967"/>
    <w:rsid w:val="001A3A16"/>
    <w:rsid w:val="001A3BA9"/>
    <w:rsid w:val="001A3BC4"/>
    <w:rsid w:val="001A3C03"/>
    <w:rsid w:val="001A3DBF"/>
    <w:rsid w:val="001A3E40"/>
    <w:rsid w:val="001A4248"/>
    <w:rsid w:val="001A463D"/>
    <w:rsid w:val="001A4791"/>
    <w:rsid w:val="001A4834"/>
    <w:rsid w:val="001A494E"/>
    <w:rsid w:val="001A498B"/>
    <w:rsid w:val="001A4B7B"/>
    <w:rsid w:val="001A4CAE"/>
    <w:rsid w:val="001A4CBD"/>
    <w:rsid w:val="001A4DBF"/>
    <w:rsid w:val="001A4E24"/>
    <w:rsid w:val="001A4E90"/>
    <w:rsid w:val="001A4FC8"/>
    <w:rsid w:val="001A547B"/>
    <w:rsid w:val="001A57BE"/>
    <w:rsid w:val="001A5ABE"/>
    <w:rsid w:val="001A5B73"/>
    <w:rsid w:val="001A5C3B"/>
    <w:rsid w:val="001A5E6B"/>
    <w:rsid w:val="001A5F8A"/>
    <w:rsid w:val="001A6485"/>
    <w:rsid w:val="001A6573"/>
    <w:rsid w:val="001A66A1"/>
    <w:rsid w:val="001A676D"/>
    <w:rsid w:val="001A681D"/>
    <w:rsid w:val="001A6A0E"/>
    <w:rsid w:val="001A6AB4"/>
    <w:rsid w:val="001A6B2E"/>
    <w:rsid w:val="001A6C3C"/>
    <w:rsid w:val="001A6C6F"/>
    <w:rsid w:val="001A6DA3"/>
    <w:rsid w:val="001A6EAD"/>
    <w:rsid w:val="001A6F0D"/>
    <w:rsid w:val="001A6FC4"/>
    <w:rsid w:val="001A70F1"/>
    <w:rsid w:val="001A7129"/>
    <w:rsid w:val="001A7211"/>
    <w:rsid w:val="001A722F"/>
    <w:rsid w:val="001A7443"/>
    <w:rsid w:val="001A749A"/>
    <w:rsid w:val="001A751A"/>
    <w:rsid w:val="001A762E"/>
    <w:rsid w:val="001A77A5"/>
    <w:rsid w:val="001A7842"/>
    <w:rsid w:val="001A785D"/>
    <w:rsid w:val="001A7A18"/>
    <w:rsid w:val="001A7AC1"/>
    <w:rsid w:val="001A7B21"/>
    <w:rsid w:val="001A7B76"/>
    <w:rsid w:val="001A7B8A"/>
    <w:rsid w:val="001A7BC8"/>
    <w:rsid w:val="001A7FD9"/>
    <w:rsid w:val="001B0318"/>
    <w:rsid w:val="001B034B"/>
    <w:rsid w:val="001B04D2"/>
    <w:rsid w:val="001B0563"/>
    <w:rsid w:val="001B096D"/>
    <w:rsid w:val="001B0A40"/>
    <w:rsid w:val="001B0A79"/>
    <w:rsid w:val="001B0BB2"/>
    <w:rsid w:val="001B0C8F"/>
    <w:rsid w:val="001B0E31"/>
    <w:rsid w:val="001B1096"/>
    <w:rsid w:val="001B1504"/>
    <w:rsid w:val="001B1511"/>
    <w:rsid w:val="001B1830"/>
    <w:rsid w:val="001B184C"/>
    <w:rsid w:val="001B185F"/>
    <w:rsid w:val="001B19BC"/>
    <w:rsid w:val="001B1C81"/>
    <w:rsid w:val="001B1DCB"/>
    <w:rsid w:val="001B1E5D"/>
    <w:rsid w:val="001B1E98"/>
    <w:rsid w:val="001B1FB4"/>
    <w:rsid w:val="001B2158"/>
    <w:rsid w:val="001B2177"/>
    <w:rsid w:val="001B221C"/>
    <w:rsid w:val="001B22AB"/>
    <w:rsid w:val="001B2428"/>
    <w:rsid w:val="001B269A"/>
    <w:rsid w:val="001B26C6"/>
    <w:rsid w:val="001B2851"/>
    <w:rsid w:val="001B2AEB"/>
    <w:rsid w:val="001B2C87"/>
    <w:rsid w:val="001B2D3F"/>
    <w:rsid w:val="001B2DAB"/>
    <w:rsid w:val="001B2FF3"/>
    <w:rsid w:val="001B3071"/>
    <w:rsid w:val="001B30BE"/>
    <w:rsid w:val="001B328F"/>
    <w:rsid w:val="001B32CA"/>
    <w:rsid w:val="001B340C"/>
    <w:rsid w:val="001B3499"/>
    <w:rsid w:val="001B3678"/>
    <w:rsid w:val="001B3783"/>
    <w:rsid w:val="001B37DF"/>
    <w:rsid w:val="001B38FA"/>
    <w:rsid w:val="001B3B45"/>
    <w:rsid w:val="001B3BE2"/>
    <w:rsid w:val="001B3CCE"/>
    <w:rsid w:val="001B3D73"/>
    <w:rsid w:val="001B3DBF"/>
    <w:rsid w:val="001B3F32"/>
    <w:rsid w:val="001B4090"/>
    <w:rsid w:val="001B4162"/>
    <w:rsid w:val="001B41A7"/>
    <w:rsid w:val="001B41B4"/>
    <w:rsid w:val="001B4322"/>
    <w:rsid w:val="001B4357"/>
    <w:rsid w:val="001B449A"/>
    <w:rsid w:val="001B4620"/>
    <w:rsid w:val="001B4684"/>
    <w:rsid w:val="001B46D6"/>
    <w:rsid w:val="001B46E6"/>
    <w:rsid w:val="001B4C43"/>
    <w:rsid w:val="001B4D64"/>
    <w:rsid w:val="001B4EF4"/>
    <w:rsid w:val="001B4F01"/>
    <w:rsid w:val="001B51C2"/>
    <w:rsid w:val="001B562B"/>
    <w:rsid w:val="001B568D"/>
    <w:rsid w:val="001B57C8"/>
    <w:rsid w:val="001B5A0D"/>
    <w:rsid w:val="001B5A2B"/>
    <w:rsid w:val="001B5AA1"/>
    <w:rsid w:val="001B5AD3"/>
    <w:rsid w:val="001B5B01"/>
    <w:rsid w:val="001B5CC8"/>
    <w:rsid w:val="001B5CCA"/>
    <w:rsid w:val="001B5EF4"/>
    <w:rsid w:val="001B5FB3"/>
    <w:rsid w:val="001B60F0"/>
    <w:rsid w:val="001B61B2"/>
    <w:rsid w:val="001B61E9"/>
    <w:rsid w:val="001B6222"/>
    <w:rsid w:val="001B6543"/>
    <w:rsid w:val="001B65FB"/>
    <w:rsid w:val="001B66BB"/>
    <w:rsid w:val="001B6801"/>
    <w:rsid w:val="001B697B"/>
    <w:rsid w:val="001B6A27"/>
    <w:rsid w:val="001B6B23"/>
    <w:rsid w:val="001B6B77"/>
    <w:rsid w:val="001B6CF6"/>
    <w:rsid w:val="001B6E7C"/>
    <w:rsid w:val="001B6F9F"/>
    <w:rsid w:val="001B720F"/>
    <w:rsid w:val="001B7270"/>
    <w:rsid w:val="001B72E8"/>
    <w:rsid w:val="001B72FF"/>
    <w:rsid w:val="001B73FD"/>
    <w:rsid w:val="001B7512"/>
    <w:rsid w:val="001B7641"/>
    <w:rsid w:val="001B7AA6"/>
    <w:rsid w:val="001B7ADE"/>
    <w:rsid w:val="001B7B26"/>
    <w:rsid w:val="001B7B5D"/>
    <w:rsid w:val="001B7CFE"/>
    <w:rsid w:val="001B7D53"/>
    <w:rsid w:val="001B7F2A"/>
    <w:rsid w:val="001C01CF"/>
    <w:rsid w:val="001C031B"/>
    <w:rsid w:val="001C04FE"/>
    <w:rsid w:val="001C082B"/>
    <w:rsid w:val="001C0920"/>
    <w:rsid w:val="001C09F0"/>
    <w:rsid w:val="001C0A96"/>
    <w:rsid w:val="001C0B32"/>
    <w:rsid w:val="001C0BEA"/>
    <w:rsid w:val="001C0C9D"/>
    <w:rsid w:val="001C0D76"/>
    <w:rsid w:val="001C0DAD"/>
    <w:rsid w:val="001C0E21"/>
    <w:rsid w:val="001C0E83"/>
    <w:rsid w:val="001C0EE7"/>
    <w:rsid w:val="001C10AD"/>
    <w:rsid w:val="001C11BB"/>
    <w:rsid w:val="001C134A"/>
    <w:rsid w:val="001C13E0"/>
    <w:rsid w:val="001C15BC"/>
    <w:rsid w:val="001C16D6"/>
    <w:rsid w:val="001C173C"/>
    <w:rsid w:val="001C1765"/>
    <w:rsid w:val="001C1857"/>
    <w:rsid w:val="001C1909"/>
    <w:rsid w:val="001C19B5"/>
    <w:rsid w:val="001C1A57"/>
    <w:rsid w:val="001C1C67"/>
    <w:rsid w:val="001C1D8A"/>
    <w:rsid w:val="001C1DC4"/>
    <w:rsid w:val="001C1DE7"/>
    <w:rsid w:val="001C1F96"/>
    <w:rsid w:val="001C2018"/>
    <w:rsid w:val="001C2289"/>
    <w:rsid w:val="001C2344"/>
    <w:rsid w:val="001C2426"/>
    <w:rsid w:val="001C266D"/>
    <w:rsid w:val="001C2714"/>
    <w:rsid w:val="001C2861"/>
    <w:rsid w:val="001C2978"/>
    <w:rsid w:val="001C2A0A"/>
    <w:rsid w:val="001C2CAF"/>
    <w:rsid w:val="001C2DBA"/>
    <w:rsid w:val="001C2E02"/>
    <w:rsid w:val="001C2EE3"/>
    <w:rsid w:val="001C2F0F"/>
    <w:rsid w:val="001C2F1D"/>
    <w:rsid w:val="001C3098"/>
    <w:rsid w:val="001C3110"/>
    <w:rsid w:val="001C3184"/>
    <w:rsid w:val="001C353E"/>
    <w:rsid w:val="001C359A"/>
    <w:rsid w:val="001C35B4"/>
    <w:rsid w:val="001C35E5"/>
    <w:rsid w:val="001C3669"/>
    <w:rsid w:val="001C36DC"/>
    <w:rsid w:val="001C377C"/>
    <w:rsid w:val="001C3836"/>
    <w:rsid w:val="001C398A"/>
    <w:rsid w:val="001C3AF5"/>
    <w:rsid w:val="001C3B8B"/>
    <w:rsid w:val="001C3C35"/>
    <w:rsid w:val="001C3EBC"/>
    <w:rsid w:val="001C3F0B"/>
    <w:rsid w:val="001C3FB1"/>
    <w:rsid w:val="001C409B"/>
    <w:rsid w:val="001C4283"/>
    <w:rsid w:val="001C4373"/>
    <w:rsid w:val="001C43A4"/>
    <w:rsid w:val="001C45E6"/>
    <w:rsid w:val="001C47CE"/>
    <w:rsid w:val="001C47E7"/>
    <w:rsid w:val="001C4B8A"/>
    <w:rsid w:val="001C4C72"/>
    <w:rsid w:val="001C4D8F"/>
    <w:rsid w:val="001C5016"/>
    <w:rsid w:val="001C50A5"/>
    <w:rsid w:val="001C521C"/>
    <w:rsid w:val="001C547C"/>
    <w:rsid w:val="001C54E7"/>
    <w:rsid w:val="001C5501"/>
    <w:rsid w:val="001C5712"/>
    <w:rsid w:val="001C5830"/>
    <w:rsid w:val="001C58C5"/>
    <w:rsid w:val="001C594B"/>
    <w:rsid w:val="001C5AB8"/>
    <w:rsid w:val="001C5B29"/>
    <w:rsid w:val="001C5C4D"/>
    <w:rsid w:val="001C5E62"/>
    <w:rsid w:val="001C6170"/>
    <w:rsid w:val="001C61E5"/>
    <w:rsid w:val="001C641E"/>
    <w:rsid w:val="001C6505"/>
    <w:rsid w:val="001C66C1"/>
    <w:rsid w:val="001C679F"/>
    <w:rsid w:val="001C67C4"/>
    <w:rsid w:val="001C67D9"/>
    <w:rsid w:val="001C67F7"/>
    <w:rsid w:val="001C6A3E"/>
    <w:rsid w:val="001C6BE2"/>
    <w:rsid w:val="001C6D7C"/>
    <w:rsid w:val="001C711B"/>
    <w:rsid w:val="001C71C9"/>
    <w:rsid w:val="001C7299"/>
    <w:rsid w:val="001C73AE"/>
    <w:rsid w:val="001C73B1"/>
    <w:rsid w:val="001C74FA"/>
    <w:rsid w:val="001C7838"/>
    <w:rsid w:val="001C794E"/>
    <w:rsid w:val="001C7980"/>
    <w:rsid w:val="001C7AA3"/>
    <w:rsid w:val="001C7B5C"/>
    <w:rsid w:val="001C7C4C"/>
    <w:rsid w:val="001C7F28"/>
    <w:rsid w:val="001D004D"/>
    <w:rsid w:val="001D0163"/>
    <w:rsid w:val="001D0174"/>
    <w:rsid w:val="001D01CD"/>
    <w:rsid w:val="001D02F0"/>
    <w:rsid w:val="001D02FF"/>
    <w:rsid w:val="001D03BD"/>
    <w:rsid w:val="001D05BE"/>
    <w:rsid w:val="001D05CB"/>
    <w:rsid w:val="001D0637"/>
    <w:rsid w:val="001D064A"/>
    <w:rsid w:val="001D0701"/>
    <w:rsid w:val="001D075B"/>
    <w:rsid w:val="001D0AC4"/>
    <w:rsid w:val="001D0BED"/>
    <w:rsid w:val="001D0C1B"/>
    <w:rsid w:val="001D0CB7"/>
    <w:rsid w:val="001D0CC2"/>
    <w:rsid w:val="001D0D55"/>
    <w:rsid w:val="001D0F98"/>
    <w:rsid w:val="001D0FDA"/>
    <w:rsid w:val="001D11AA"/>
    <w:rsid w:val="001D1597"/>
    <w:rsid w:val="001D1639"/>
    <w:rsid w:val="001D1775"/>
    <w:rsid w:val="001D1824"/>
    <w:rsid w:val="001D185D"/>
    <w:rsid w:val="001D198B"/>
    <w:rsid w:val="001D19B3"/>
    <w:rsid w:val="001D19E3"/>
    <w:rsid w:val="001D1B0A"/>
    <w:rsid w:val="001D1E75"/>
    <w:rsid w:val="001D1EED"/>
    <w:rsid w:val="001D2010"/>
    <w:rsid w:val="001D2224"/>
    <w:rsid w:val="001D227C"/>
    <w:rsid w:val="001D2404"/>
    <w:rsid w:val="001D2407"/>
    <w:rsid w:val="001D241B"/>
    <w:rsid w:val="001D256F"/>
    <w:rsid w:val="001D2622"/>
    <w:rsid w:val="001D271D"/>
    <w:rsid w:val="001D2849"/>
    <w:rsid w:val="001D2954"/>
    <w:rsid w:val="001D2999"/>
    <w:rsid w:val="001D29D8"/>
    <w:rsid w:val="001D2BA2"/>
    <w:rsid w:val="001D2BC0"/>
    <w:rsid w:val="001D2C09"/>
    <w:rsid w:val="001D2CA8"/>
    <w:rsid w:val="001D2CE3"/>
    <w:rsid w:val="001D2DCF"/>
    <w:rsid w:val="001D2E83"/>
    <w:rsid w:val="001D2E9A"/>
    <w:rsid w:val="001D2F8F"/>
    <w:rsid w:val="001D2FAC"/>
    <w:rsid w:val="001D2FFF"/>
    <w:rsid w:val="001D303D"/>
    <w:rsid w:val="001D32BE"/>
    <w:rsid w:val="001D3359"/>
    <w:rsid w:val="001D3360"/>
    <w:rsid w:val="001D3492"/>
    <w:rsid w:val="001D359E"/>
    <w:rsid w:val="001D362D"/>
    <w:rsid w:val="001D3690"/>
    <w:rsid w:val="001D37AA"/>
    <w:rsid w:val="001D3ADE"/>
    <w:rsid w:val="001D3B0B"/>
    <w:rsid w:val="001D3B8B"/>
    <w:rsid w:val="001D3DDA"/>
    <w:rsid w:val="001D3E12"/>
    <w:rsid w:val="001D3E30"/>
    <w:rsid w:val="001D3E9A"/>
    <w:rsid w:val="001D3F3C"/>
    <w:rsid w:val="001D402A"/>
    <w:rsid w:val="001D4258"/>
    <w:rsid w:val="001D442F"/>
    <w:rsid w:val="001D4699"/>
    <w:rsid w:val="001D46E3"/>
    <w:rsid w:val="001D47CD"/>
    <w:rsid w:val="001D4832"/>
    <w:rsid w:val="001D487F"/>
    <w:rsid w:val="001D495D"/>
    <w:rsid w:val="001D4A22"/>
    <w:rsid w:val="001D4B7E"/>
    <w:rsid w:val="001D4C70"/>
    <w:rsid w:val="001D4D1D"/>
    <w:rsid w:val="001D4F91"/>
    <w:rsid w:val="001D510C"/>
    <w:rsid w:val="001D5240"/>
    <w:rsid w:val="001D5AEF"/>
    <w:rsid w:val="001D5B0B"/>
    <w:rsid w:val="001D5BA7"/>
    <w:rsid w:val="001D5BD4"/>
    <w:rsid w:val="001D5BD7"/>
    <w:rsid w:val="001D604A"/>
    <w:rsid w:val="001D62C5"/>
    <w:rsid w:val="001D65BA"/>
    <w:rsid w:val="001D65E5"/>
    <w:rsid w:val="001D67E9"/>
    <w:rsid w:val="001D6865"/>
    <w:rsid w:val="001D69B0"/>
    <w:rsid w:val="001D6A5A"/>
    <w:rsid w:val="001D6AC7"/>
    <w:rsid w:val="001D6B72"/>
    <w:rsid w:val="001D6C5D"/>
    <w:rsid w:val="001D6C89"/>
    <w:rsid w:val="001D6C9B"/>
    <w:rsid w:val="001D6D79"/>
    <w:rsid w:val="001D6F52"/>
    <w:rsid w:val="001D7150"/>
    <w:rsid w:val="001D72E6"/>
    <w:rsid w:val="001D7417"/>
    <w:rsid w:val="001D7862"/>
    <w:rsid w:val="001D793A"/>
    <w:rsid w:val="001D7964"/>
    <w:rsid w:val="001D7BA1"/>
    <w:rsid w:val="001D7D6C"/>
    <w:rsid w:val="001D7DDA"/>
    <w:rsid w:val="001D7E59"/>
    <w:rsid w:val="001E00CA"/>
    <w:rsid w:val="001E0254"/>
    <w:rsid w:val="001E02D2"/>
    <w:rsid w:val="001E03E9"/>
    <w:rsid w:val="001E04A5"/>
    <w:rsid w:val="001E054F"/>
    <w:rsid w:val="001E058D"/>
    <w:rsid w:val="001E05E3"/>
    <w:rsid w:val="001E064F"/>
    <w:rsid w:val="001E0680"/>
    <w:rsid w:val="001E078D"/>
    <w:rsid w:val="001E0814"/>
    <w:rsid w:val="001E09E9"/>
    <w:rsid w:val="001E0C33"/>
    <w:rsid w:val="001E0C45"/>
    <w:rsid w:val="001E0C4E"/>
    <w:rsid w:val="001E0DD9"/>
    <w:rsid w:val="001E0EC7"/>
    <w:rsid w:val="001E0F74"/>
    <w:rsid w:val="001E1071"/>
    <w:rsid w:val="001E1176"/>
    <w:rsid w:val="001E1237"/>
    <w:rsid w:val="001E131F"/>
    <w:rsid w:val="001E13A6"/>
    <w:rsid w:val="001E17D4"/>
    <w:rsid w:val="001E17D5"/>
    <w:rsid w:val="001E181F"/>
    <w:rsid w:val="001E18E3"/>
    <w:rsid w:val="001E1BA2"/>
    <w:rsid w:val="001E1FB3"/>
    <w:rsid w:val="001E1FCB"/>
    <w:rsid w:val="001E1FD0"/>
    <w:rsid w:val="001E21AB"/>
    <w:rsid w:val="001E21FF"/>
    <w:rsid w:val="001E2214"/>
    <w:rsid w:val="001E228B"/>
    <w:rsid w:val="001E2300"/>
    <w:rsid w:val="001E257D"/>
    <w:rsid w:val="001E25E5"/>
    <w:rsid w:val="001E2793"/>
    <w:rsid w:val="001E27A3"/>
    <w:rsid w:val="001E297C"/>
    <w:rsid w:val="001E2CD9"/>
    <w:rsid w:val="001E2D11"/>
    <w:rsid w:val="001E2DFB"/>
    <w:rsid w:val="001E2EF9"/>
    <w:rsid w:val="001E3285"/>
    <w:rsid w:val="001E356E"/>
    <w:rsid w:val="001E35A4"/>
    <w:rsid w:val="001E35B3"/>
    <w:rsid w:val="001E35BF"/>
    <w:rsid w:val="001E37ED"/>
    <w:rsid w:val="001E385E"/>
    <w:rsid w:val="001E387A"/>
    <w:rsid w:val="001E38B1"/>
    <w:rsid w:val="001E38CC"/>
    <w:rsid w:val="001E3A95"/>
    <w:rsid w:val="001E3B3C"/>
    <w:rsid w:val="001E3D66"/>
    <w:rsid w:val="001E3DA9"/>
    <w:rsid w:val="001E3DF8"/>
    <w:rsid w:val="001E3E24"/>
    <w:rsid w:val="001E3EB7"/>
    <w:rsid w:val="001E3F98"/>
    <w:rsid w:val="001E3FA4"/>
    <w:rsid w:val="001E4036"/>
    <w:rsid w:val="001E4103"/>
    <w:rsid w:val="001E411C"/>
    <w:rsid w:val="001E41EC"/>
    <w:rsid w:val="001E43E2"/>
    <w:rsid w:val="001E4681"/>
    <w:rsid w:val="001E484E"/>
    <w:rsid w:val="001E48AE"/>
    <w:rsid w:val="001E499C"/>
    <w:rsid w:val="001E4AD3"/>
    <w:rsid w:val="001E4C7D"/>
    <w:rsid w:val="001E4E64"/>
    <w:rsid w:val="001E501B"/>
    <w:rsid w:val="001E5101"/>
    <w:rsid w:val="001E5167"/>
    <w:rsid w:val="001E5246"/>
    <w:rsid w:val="001E532E"/>
    <w:rsid w:val="001E5653"/>
    <w:rsid w:val="001E592A"/>
    <w:rsid w:val="001E5A47"/>
    <w:rsid w:val="001E5CDE"/>
    <w:rsid w:val="001E5D72"/>
    <w:rsid w:val="001E5D7F"/>
    <w:rsid w:val="001E5FDB"/>
    <w:rsid w:val="001E6016"/>
    <w:rsid w:val="001E627A"/>
    <w:rsid w:val="001E628F"/>
    <w:rsid w:val="001E64F0"/>
    <w:rsid w:val="001E683D"/>
    <w:rsid w:val="001E6A69"/>
    <w:rsid w:val="001E6AE5"/>
    <w:rsid w:val="001E6C59"/>
    <w:rsid w:val="001E6C9F"/>
    <w:rsid w:val="001E6E8D"/>
    <w:rsid w:val="001E6EB8"/>
    <w:rsid w:val="001E7058"/>
    <w:rsid w:val="001E71A6"/>
    <w:rsid w:val="001E72F4"/>
    <w:rsid w:val="001E7438"/>
    <w:rsid w:val="001E74CB"/>
    <w:rsid w:val="001E752A"/>
    <w:rsid w:val="001E760D"/>
    <w:rsid w:val="001E7699"/>
    <w:rsid w:val="001E7923"/>
    <w:rsid w:val="001E7B90"/>
    <w:rsid w:val="001E7CE0"/>
    <w:rsid w:val="001E7D1A"/>
    <w:rsid w:val="001E7DF5"/>
    <w:rsid w:val="001E7EAF"/>
    <w:rsid w:val="001E7F5E"/>
    <w:rsid w:val="001F0025"/>
    <w:rsid w:val="001F02DE"/>
    <w:rsid w:val="001F02EB"/>
    <w:rsid w:val="001F0323"/>
    <w:rsid w:val="001F0351"/>
    <w:rsid w:val="001F042A"/>
    <w:rsid w:val="001F0629"/>
    <w:rsid w:val="001F06F7"/>
    <w:rsid w:val="001F0966"/>
    <w:rsid w:val="001F0AA9"/>
    <w:rsid w:val="001F0B0E"/>
    <w:rsid w:val="001F0C83"/>
    <w:rsid w:val="001F0DED"/>
    <w:rsid w:val="001F0F72"/>
    <w:rsid w:val="001F0F9F"/>
    <w:rsid w:val="001F1003"/>
    <w:rsid w:val="001F10E1"/>
    <w:rsid w:val="001F123C"/>
    <w:rsid w:val="001F12B3"/>
    <w:rsid w:val="001F1384"/>
    <w:rsid w:val="001F13B5"/>
    <w:rsid w:val="001F168B"/>
    <w:rsid w:val="001F1802"/>
    <w:rsid w:val="001F194F"/>
    <w:rsid w:val="001F1A93"/>
    <w:rsid w:val="001F1B36"/>
    <w:rsid w:val="001F1BD2"/>
    <w:rsid w:val="001F1E5B"/>
    <w:rsid w:val="001F1F3C"/>
    <w:rsid w:val="001F1F51"/>
    <w:rsid w:val="001F1F77"/>
    <w:rsid w:val="001F20CA"/>
    <w:rsid w:val="001F220D"/>
    <w:rsid w:val="001F2322"/>
    <w:rsid w:val="001F2431"/>
    <w:rsid w:val="001F24E8"/>
    <w:rsid w:val="001F2C56"/>
    <w:rsid w:val="001F2CBF"/>
    <w:rsid w:val="001F2D15"/>
    <w:rsid w:val="001F2D6C"/>
    <w:rsid w:val="001F2DEC"/>
    <w:rsid w:val="001F2E3D"/>
    <w:rsid w:val="001F2E51"/>
    <w:rsid w:val="001F2EC1"/>
    <w:rsid w:val="001F2F21"/>
    <w:rsid w:val="001F2FA8"/>
    <w:rsid w:val="001F325E"/>
    <w:rsid w:val="001F329F"/>
    <w:rsid w:val="001F35C1"/>
    <w:rsid w:val="001F3A1B"/>
    <w:rsid w:val="001F3A30"/>
    <w:rsid w:val="001F3D3D"/>
    <w:rsid w:val="001F3ECF"/>
    <w:rsid w:val="001F42AF"/>
    <w:rsid w:val="001F4399"/>
    <w:rsid w:val="001F4473"/>
    <w:rsid w:val="001F4516"/>
    <w:rsid w:val="001F4764"/>
    <w:rsid w:val="001F47C6"/>
    <w:rsid w:val="001F47D3"/>
    <w:rsid w:val="001F47E4"/>
    <w:rsid w:val="001F481A"/>
    <w:rsid w:val="001F4B85"/>
    <w:rsid w:val="001F4C42"/>
    <w:rsid w:val="001F4D08"/>
    <w:rsid w:val="001F4D8F"/>
    <w:rsid w:val="001F4DC5"/>
    <w:rsid w:val="001F4E90"/>
    <w:rsid w:val="001F4F1D"/>
    <w:rsid w:val="001F4F5B"/>
    <w:rsid w:val="001F4FA8"/>
    <w:rsid w:val="001F51D2"/>
    <w:rsid w:val="001F5260"/>
    <w:rsid w:val="001F52AA"/>
    <w:rsid w:val="001F52B5"/>
    <w:rsid w:val="001F54B1"/>
    <w:rsid w:val="001F568C"/>
    <w:rsid w:val="001F56E4"/>
    <w:rsid w:val="001F56EE"/>
    <w:rsid w:val="001F594A"/>
    <w:rsid w:val="001F5B12"/>
    <w:rsid w:val="001F5B7D"/>
    <w:rsid w:val="001F5BC6"/>
    <w:rsid w:val="001F5D75"/>
    <w:rsid w:val="001F5F40"/>
    <w:rsid w:val="001F5F7F"/>
    <w:rsid w:val="001F6123"/>
    <w:rsid w:val="001F6125"/>
    <w:rsid w:val="001F638A"/>
    <w:rsid w:val="001F64E4"/>
    <w:rsid w:val="001F6521"/>
    <w:rsid w:val="001F6527"/>
    <w:rsid w:val="001F653F"/>
    <w:rsid w:val="001F655D"/>
    <w:rsid w:val="001F66E8"/>
    <w:rsid w:val="001F67B9"/>
    <w:rsid w:val="001F689D"/>
    <w:rsid w:val="001F699F"/>
    <w:rsid w:val="001F6D97"/>
    <w:rsid w:val="001F6E25"/>
    <w:rsid w:val="001F6FA3"/>
    <w:rsid w:val="001F7189"/>
    <w:rsid w:val="001F72BA"/>
    <w:rsid w:val="001F72CE"/>
    <w:rsid w:val="001F7481"/>
    <w:rsid w:val="001F74CB"/>
    <w:rsid w:val="001F7748"/>
    <w:rsid w:val="001F7813"/>
    <w:rsid w:val="001F78CA"/>
    <w:rsid w:val="001F7941"/>
    <w:rsid w:val="001F7C5A"/>
    <w:rsid w:val="001F7E53"/>
    <w:rsid w:val="001F7E7A"/>
    <w:rsid w:val="001F7F2C"/>
    <w:rsid w:val="001F7F52"/>
    <w:rsid w:val="002000C1"/>
    <w:rsid w:val="00200161"/>
    <w:rsid w:val="00200315"/>
    <w:rsid w:val="0020033D"/>
    <w:rsid w:val="0020054A"/>
    <w:rsid w:val="002005C7"/>
    <w:rsid w:val="00200889"/>
    <w:rsid w:val="002009A0"/>
    <w:rsid w:val="00200A99"/>
    <w:rsid w:val="00200B8C"/>
    <w:rsid w:val="00200B8E"/>
    <w:rsid w:val="00200CFC"/>
    <w:rsid w:val="00200EC8"/>
    <w:rsid w:val="00201159"/>
    <w:rsid w:val="0020116E"/>
    <w:rsid w:val="0020127B"/>
    <w:rsid w:val="00201366"/>
    <w:rsid w:val="00201376"/>
    <w:rsid w:val="0020137A"/>
    <w:rsid w:val="002016E7"/>
    <w:rsid w:val="0020173F"/>
    <w:rsid w:val="002017CE"/>
    <w:rsid w:val="002018DF"/>
    <w:rsid w:val="0020193C"/>
    <w:rsid w:val="00201949"/>
    <w:rsid w:val="00201981"/>
    <w:rsid w:val="00201A01"/>
    <w:rsid w:val="00201BD5"/>
    <w:rsid w:val="00201BF6"/>
    <w:rsid w:val="00201C05"/>
    <w:rsid w:val="00201C5C"/>
    <w:rsid w:val="00201CDA"/>
    <w:rsid w:val="00201DE8"/>
    <w:rsid w:val="00201E43"/>
    <w:rsid w:val="00201FBC"/>
    <w:rsid w:val="0020222F"/>
    <w:rsid w:val="00202297"/>
    <w:rsid w:val="00202304"/>
    <w:rsid w:val="002023B7"/>
    <w:rsid w:val="002023CA"/>
    <w:rsid w:val="002023DE"/>
    <w:rsid w:val="002027BE"/>
    <w:rsid w:val="002027F8"/>
    <w:rsid w:val="00202A21"/>
    <w:rsid w:val="00202BBD"/>
    <w:rsid w:val="00202C6C"/>
    <w:rsid w:val="00202F71"/>
    <w:rsid w:val="0020300F"/>
    <w:rsid w:val="002030BA"/>
    <w:rsid w:val="00203101"/>
    <w:rsid w:val="00203273"/>
    <w:rsid w:val="002034F0"/>
    <w:rsid w:val="0020377A"/>
    <w:rsid w:val="00203BE4"/>
    <w:rsid w:val="00203FEB"/>
    <w:rsid w:val="0020421D"/>
    <w:rsid w:val="002042C5"/>
    <w:rsid w:val="0020434E"/>
    <w:rsid w:val="00204724"/>
    <w:rsid w:val="00204777"/>
    <w:rsid w:val="00204806"/>
    <w:rsid w:val="002048A0"/>
    <w:rsid w:val="002048AE"/>
    <w:rsid w:val="002048BC"/>
    <w:rsid w:val="002048EF"/>
    <w:rsid w:val="00204B4F"/>
    <w:rsid w:val="00204DEF"/>
    <w:rsid w:val="00204EAF"/>
    <w:rsid w:val="00204ED4"/>
    <w:rsid w:val="00204EDC"/>
    <w:rsid w:val="00204F6E"/>
    <w:rsid w:val="002050D6"/>
    <w:rsid w:val="002055EB"/>
    <w:rsid w:val="00205663"/>
    <w:rsid w:val="00205672"/>
    <w:rsid w:val="002056E6"/>
    <w:rsid w:val="0020598E"/>
    <w:rsid w:val="00205A05"/>
    <w:rsid w:val="00206094"/>
    <w:rsid w:val="002061A9"/>
    <w:rsid w:val="00206264"/>
    <w:rsid w:val="002062B5"/>
    <w:rsid w:val="00206445"/>
    <w:rsid w:val="00206580"/>
    <w:rsid w:val="00206726"/>
    <w:rsid w:val="0020676E"/>
    <w:rsid w:val="00206861"/>
    <w:rsid w:val="00206A68"/>
    <w:rsid w:val="00206D35"/>
    <w:rsid w:val="00206D55"/>
    <w:rsid w:val="00206F82"/>
    <w:rsid w:val="00207362"/>
    <w:rsid w:val="00207524"/>
    <w:rsid w:val="0020790E"/>
    <w:rsid w:val="00207935"/>
    <w:rsid w:val="00207A06"/>
    <w:rsid w:val="00207C8C"/>
    <w:rsid w:val="00207F1C"/>
    <w:rsid w:val="00207F70"/>
    <w:rsid w:val="002100BE"/>
    <w:rsid w:val="002102D3"/>
    <w:rsid w:val="00210572"/>
    <w:rsid w:val="002106F8"/>
    <w:rsid w:val="0021096B"/>
    <w:rsid w:val="00210B11"/>
    <w:rsid w:val="00210B7F"/>
    <w:rsid w:val="00210BFE"/>
    <w:rsid w:val="00210BFF"/>
    <w:rsid w:val="00210CC8"/>
    <w:rsid w:val="00210CD1"/>
    <w:rsid w:val="00210F40"/>
    <w:rsid w:val="00210FAB"/>
    <w:rsid w:val="00211089"/>
    <w:rsid w:val="00211093"/>
    <w:rsid w:val="002110F9"/>
    <w:rsid w:val="0021120D"/>
    <w:rsid w:val="0021138D"/>
    <w:rsid w:val="00211542"/>
    <w:rsid w:val="0021183C"/>
    <w:rsid w:val="00211875"/>
    <w:rsid w:val="0021193D"/>
    <w:rsid w:val="00211A49"/>
    <w:rsid w:val="00211AAB"/>
    <w:rsid w:val="00211AE5"/>
    <w:rsid w:val="00211DC9"/>
    <w:rsid w:val="00211F45"/>
    <w:rsid w:val="00211F5F"/>
    <w:rsid w:val="002120FD"/>
    <w:rsid w:val="002121C3"/>
    <w:rsid w:val="00212291"/>
    <w:rsid w:val="002122A4"/>
    <w:rsid w:val="00212339"/>
    <w:rsid w:val="00212599"/>
    <w:rsid w:val="00212785"/>
    <w:rsid w:val="002129FC"/>
    <w:rsid w:val="00212B0C"/>
    <w:rsid w:val="00212C4E"/>
    <w:rsid w:val="00212C8E"/>
    <w:rsid w:val="00212E4A"/>
    <w:rsid w:val="00212EB4"/>
    <w:rsid w:val="00213134"/>
    <w:rsid w:val="00213167"/>
    <w:rsid w:val="002131BC"/>
    <w:rsid w:val="00213274"/>
    <w:rsid w:val="002133D9"/>
    <w:rsid w:val="002133F6"/>
    <w:rsid w:val="00213498"/>
    <w:rsid w:val="002134D4"/>
    <w:rsid w:val="0021350C"/>
    <w:rsid w:val="00213638"/>
    <w:rsid w:val="00213705"/>
    <w:rsid w:val="00213C24"/>
    <w:rsid w:val="00213F51"/>
    <w:rsid w:val="00214143"/>
    <w:rsid w:val="00214197"/>
    <w:rsid w:val="002143F9"/>
    <w:rsid w:val="002144AE"/>
    <w:rsid w:val="00214909"/>
    <w:rsid w:val="00214972"/>
    <w:rsid w:val="00214A44"/>
    <w:rsid w:val="00214A4F"/>
    <w:rsid w:val="00214AC5"/>
    <w:rsid w:val="00214BA0"/>
    <w:rsid w:val="00214CBD"/>
    <w:rsid w:val="00214CF4"/>
    <w:rsid w:val="00214D73"/>
    <w:rsid w:val="00214E8D"/>
    <w:rsid w:val="00214EC1"/>
    <w:rsid w:val="00214F81"/>
    <w:rsid w:val="00215190"/>
    <w:rsid w:val="002153B9"/>
    <w:rsid w:val="002154B2"/>
    <w:rsid w:val="0021556C"/>
    <w:rsid w:val="0021557F"/>
    <w:rsid w:val="002155B6"/>
    <w:rsid w:val="002156FC"/>
    <w:rsid w:val="002157E6"/>
    <w:rsid w:val="002158A2"/>
    <w:rsid w:val="00215A82"/>
    <w:rsid w:val="00215E6B"/>
    <w:rsid w:val="00215E6E"/>
    <w:rsid w:val="00215EE5"/>
    <w:rsid w:val="002161AE"/>
    <w:rsid w:val="0021622B"/>
    <w:rsid w:val="0021646A"/>
    <w:rsid w:val="002165C8"/>
    <w:rsid w:val="002166D7"/>
    <w:rsid w:val="0021670A"/>
    <w:rsid w:val="002167EC"/>
    <w:rsid w:val="002167FA"/>
    <w:rsid w:val="00216802"/>
    <w:rsid w:val="00216845"/>
    <w:rsid w:val="002168FA"/>
    <w:rsid w:val="00216A37"/>
    <w:rsid w:val="00216B74"/>
    <w:rsid w:val="00216C7F"/>
    <w:rsid w:val="00216D2F"/>
    <w:rsid w:val="00216D77"/>
    <w:rsid w:val="002174C3"/>
    <w:rsid w:val="002174F0"/>
    <w:rsid w:val="00217597"/>
    <w:rsid w:val="0021761E"/>
    <w:rsid w:val="00217846"/>
    <w:rsid w:val="00217992"/>
    <w:rsid w:val="00217AE5"/>
    <w:rsid w:val="00217BA3"/>
    <w:rsid w:val="00217C04"/>
    <w:rsid w:val="00217E58"/>
    <w:rsid w:val="002200A5"/>
    <w:rsid w:val="0022025C"/>
    <w:rsid w:val="00220366"/>
    <w:rsid w:val="00220664"/>
    <w:rsid w:val="0022078F"/>
    <w:rsid w:val="00220A6A"/>
    <w:rsid w:val="00220A8D"/>
    <w:rsid w:val="00220CDF"/>
    <w:rsid w:val="00220D7B"/>
    <w:rsid w:val="00220F9F"/>
    <w:rsid w:val="00221204"/>
    <w:rsid w:val="002212FC"/>
    <w:rsid w:val="0022155C"/>
    <w:rsid w:val="00221AF7"/>
    <w:rsid w:val="00221CC9"/>
    <w:rsid w:val="00221D07"/>
    <w:rsid w:val="00221D41"/>
    <w:rsid w:val="00221F3C"/>
    <w:rsid w:val="00221FA7"/>
    <w:rsid w:val="002222AB"/>
    <w:rsid w:val="00222581"/>
    <w:rsid w:val="00222655"/>
    <w:rsid w:val="00222699"/>
    <w:rsid w:val="002226DA"/>
    <w:rsid w:val="0022285A"/>
    <w:rsid w:val="002229AE"/>
    <w:rsid w:val="00222AE0"/>
    <w:rsid w:val="00222B09"/>
    <w:rsid w:val="00222B32"/>
    <w:rsid w:val="00222B8B"/>
    <w:rsid w:val="00222C9B"/>
    <w:rsid w:val="00222D8B"/>
    <w:rsid w:val="00222E5A"/>
    <w:rsid w:val="00222F3C"/>
    <w:rsid w:val="00222FB5"/>
    <w:rsid w:val="00223159"/>
    <w:rsid w:val="0022319B"/>
    <w:rsid w:val="002233ED"/>
    <w:rsid w:val="002234EC"/>
    <w:rsid w:val="002235E1"/>
    <w:rsid w:val="00223628"/>
    <w:rsid w:val="00223760"/>
    <w:rsid w:val="002237F0"/>
    <w:rsid w:val="002239F5"/>
    <w:rsid w:val="00223A4C"/>
    <w:rsid w:val="00223A5A"/>
    <w:rsid w:val="00223B6C"/>
    <w:rsid w:val="00223BF8"/>
    <w:rsid w:val="00223C1D"/>
    <w:rsid w:val="00223EB9"/>
    <w:rsid w:val="00223FF0"/>
    <w:rsid w:val="002240CB"/>
    <w:rsid w:val="002240E2"/>
    <w:rsid w:val="0022419B"/>
    <w:rsid w:val="002241B4"/>
    <w:rsid w:val="002241CA"/>
    <w:rsid w:val="002241E0"/>
    <w:rsid w:val="00224448"/>
    <w:rsid w:val="0022473C"/>
    <w:rsid w:val="002247CC"/>
    <w:rsid w:val="002248D1"/>
    <w:rsid w:val="00224BA8"/>
    <w:rsid w:val="00224BF1"/>
    <w:rsid w:val="00224DD6"/>
    <w:rsid w:val="00224F3C"/>
    <w:rsid w:val="00225020"/>
    <w:rsid w:val="00225057"/>
    <w:rsid w:val="00225312"/>
    <w:rsid w:val="0022535F"/>
    <w:rsid w:val="00225671"/>
    <w:rsid w:val="002256D0"/>
    <w:rsid w:val="00225727"/>
    <w:rsid w:val="00225809"/>
    <w:rsid w:val="00225973"/>
    <w:rsid w:val="002259A0"/>
    <w:rsid w:val="00225A07"/>
    <w:rsid w:val="00225B85"/>
    <w:rsid w:val="00225C93"/>
    <w:rsid w:val="00225CCD"/>
    <w:rsid w:val="0022603A"/>
    <w:rsid w:val="00226149"/>
    <w:rsid w:val="00226242"/>
    <w:rsid w:val="0022625B"/>
    <w:rsid w:val="00226743"/>
    <w:rsid w:val="002267F0"/>
    <w:rsid w:val="00226920"/>
    <w:rsid w:val="00226924"/>
    <w:rsid w:val="00226ADD"/>
    <w:rsid w:val="00226CD5"/>
    <w:rsid w:val="00226CD7"/>
    <w:rsid w:val="00226D15"/>
    <w:rsid w:val="00226F72"/>
    <w:rsid w:val="0022712E"/>
    <w:rsid w:val="00227137"/>
    <w:rsid w:val="0022715A"/>
    <w:rsid w:val="002271E4"/>
    <w:rsid w:val="00227331"/>
    <w:rsid w:val="00227351"/>
    <w:rsid w:val="0022736D"/>
    <w:rsid w:val="0022739F"/>
    <w:rsid w:val="00227490"/>
    <w:rsid w:val="00227769"/>
    <w:rsid w:val="00227E15"/>
    <w:rsid w:val="00227E34"/>
    <w:rsid w:val="00227E70"/>
    <w:rsid w:val="00227F92"/>
    <w:rsid w:val="00230092"/>
    <w:rsid w:val="00230214"/>
    <w:rsid w:val="002302CD"/>
    <w:rsid w:val="0023048C"/>
    <w:rsid w:val="002304A4"/>
    <w:rsid w:val="002307DA"/>
    <w:rsid w:val="0023095D"/>
    <w:rsid w:val="002309C6"/>
    <w:rsid w:val="00230C34"/>
    <w:rsid w:val="00230C66"/>
    <w:rsid w:val="00230C72"/>
    <w:rsid w:val="00230C86"/>
    <w:rsid w:val="00230E4B"/>
    <w:rsid w:val="002310D0"/>
    <w:rsid w:val="002318F8"/>
    <w:rsid w:val="00231901"/>
    <w:rsid w:val="00231916"/>
    <w:rsid w:val="002319A1"/>
    <w:rsid w:val="00231C0C"/>
    <w:rsid w:val="00231E76"/>
    <w:rsid w:val="00231F25"/>
    <w:rsid w:val="002320A8"/>
    <w:rsid w:val="002320CC"/>
    <w:rsid w:val="0023214F"/>
    <w:rsid w:val="002323BF"/>
    <w:rsid w:val="00232446"/>
    <w:rsid w:val="00232493"/>
    <w:rsid w:val="002325EF"/>
    <w:rsid w:val="00232653"/>
    <w:rsid w:val="0023265E"/>
    <w:rsid w:val="002328B0"/>
    <w:rsid w:val="002329BC"/>
    <w:rsid w:val="00232A3B"/>
    <w:rsid w:val="00232D81"/>
    <w:rsid w:val="00233019"/>
    <w:rsid w:val="00233252"/>
    <w:rsid w:val="00233317"/>
    <w:rsid w:val="00233383"/>
    <w:rsid w:val="002333E8"/>
    <w:rsid w:val="00233523"/>
    <w:rsid w:val="002335A5"/>
    <w:rsid w:val="0023362F"/>
    <w:rsid w:val="002336A0"/>
    <w:rsid w:val="00233716"/>
    <w:rsid w:val="002337A9"/>
    <w:rsid w:val="002337F9"/>
    <w:rsid w:val="00233872"/>
    <w:rsid w:val="002339D7"/>
    <w:rsid w:val="00233A35"/>
    <w:rsid w:val="00233BA7"/>
    <w:rsid w:val="00233BD5"/>
    <w:rsid w:val="00233D7B"/>
    <w:rsid w:val="00233D81"/>
    <w:rsid w:val="00233E7E"/>
    <w:rsid w:val="0023424B"/>
    <w:rsid w:val="00234496"/>
    <w:rsid w:val="00234879"/>
    <w:rsid w:val="002348B6"/>
    <w:rsid w:val="00234927"/>
    <w:rsid w:val="002349AB"/>
    <w:rsid w:val="00234A0D"/>
    <w:rsid w:val="00234C1F"/>
    <w:rsid w:val="00234D07"/>
    <w:rsid w:val="00234EBE"/>
    <w:rsid w:val="00234FC1"/>
    <w:rsid w:val="00235003"/>
    <w:rsid w:val="0023504D"/>
    <w:rsid w:val="0023516D"/>
    <w:rsid w:val="00235244"/>
    <w:rsid w:val="0023530B"/>
    <w:rsid w:val="00235444"/>
    <w:rsid w:val="00235523"/>
    <w:rsid w:val="002356CF"/>
    <w:rsid w:val="0023594F"/>
    <w:rsid w:val="00235B64"/>
    <w:rsid w:val="00235BAB"/>
    <w:rsid w:val="00235CC7"/>
    <w:rsid w:val="00235DE9"/>
    <w:rsid w:val="00235E9C"/>
    <w:rsid w:val="00236318"/>
    <w:rsid w:val="0023657A"/>
    <w:rsid w:val="002365AB"/>
    <w:rsid w:val="002366A7"/>
    <w:rsid w:val="002367FF"/>
    <w:rsid w:val="00236844"/>
    <w:rsid w:val="002368B1"/>
    <w:rsid w:val="00236960"/>
    <w:rsid w:val="00236AD9"/>
    <w:rsid w:val="00236C99"/>
    <w:rsid w:val="00236D4F"/>
    <w:rsid w:val="00236FB5"/>
    <w:rsid w:val="00237360"/>
    <w:rsid w:val="002374A8"/>
    <w:rsid w:val="00237566"/>
    <w:rsid w:val="00237691"/>
    <w:rsid w:val="002377F7"/>
    <w:rsid w:val="00237879"/>
    <w:rsid w:val="002379AA"/>
    <w:rsid w:val="002379AF"/>
    <w:rsid w:val="00237B60"/>
    <w:rsid w:val="00237D25"/>
    <w:rsid w:val="00237FE6"/>
    <w:rsid w:val="00240099"/>
    <w:rsid w:val="002403BC"/>
    <w:rsid w:val="0024068A"/>
    <w:rsid w:val="0024087D"/>
    <w:rsid w:val="0024088A"/>
    <w:rsid w:val="00240AFB"/>
    <w:rsid w:val="00240B42"/>
    <w:rsid w:val="00240C35"/>
    <w:rsid w:val="00240C5C"/>
    <w:rsid w:val="00240C62"/>
    <w:rsid w:val="00240C8E"/>
    <w:rsid w:val="00240D3D"/>
    <w:rsid w:val="00240DBA"/>
    <w:rsid w:val="00240E15"/>
    <w:rsid w:val="00240E86"/>
    <w:rsid w:val="00240F12"/>
    <w:rsid w:val="00240FB7"/>
    <w:rsid w:val="00241159"/>
    <w:rsid w:val="002411BE"/>
    <w:rsid w:val="002412B7"/>
    <w:rsid w:val="00241425"/>
    <w:rsid w:val="0024143D"/>
    <w:rsid w:val="002414CF"/>
    <w:rsid w:val="002414DF"/>
    <w:rsid w:val="00241A00"/>
    <w:rsid w:val="00241AD3"/>
    <w:rsid w:val="00241AED"/>
    <w:rsid w:val="00241E8F"/>
    <w:rsid w:val="00241FE3"/>
    <w:rsid w:val="00242004"/>
    <w:rsid w:val="00242047"/>
    <w:rsid w:val="002422AE"/>
    <w:rsid w:val="00242385"/>
    <w:rsid w:val="002423AD"/>
    <w:rsid w:val="002423E3"/>
    <w:rsid w:val="002424AC"/>
    <w:rsid w:val="002424F4"/>
    <w:rsid w:val="0024256D"/>
    <w:rsid w:val="002425B9"/>
    <w:rsid w:val="002425F7"/>
    <w:rsid w:val="0024266B"/>
    <w:rsid w:val="002428D0"/>
    <w:rsid w:val="00242942"/>
    <w:rsid w:val="0024297C"/>
    <w:rsid w:val="00242A8A"/>
    <w:rsid w:val="00242A9F"/>
    <w:rsid w:val="00242B14"/>
    <w:rsid w:val="00242C88"/>
    <w:rsid w:val="00242DC0"/>
    <w:rsid w:val="00242FA0"/>
    <w:rsid w:val="00243106"/>
    <w:rsid w:val="00243254"/>
    <w:rsid w:val="002432BB"/>
    <w:rsid w:val="002434B9"/>
    <w:rsid w:val="00243547"/>
    <w:rsid w:val="002435D5"/>
    <w:rsid w:val="0024388C"/>
    <w:rsid w:val="002438DD"/>
    <w:rsid w:val="002439B1"/>
    <w:rsid w:val="00243C4E"/>
    <w:rsid w:val="00243E4C"/>
    <w:rsid w:val="00243F56"/>
    <w:rsid w:val="0024430C"/>
    <w:rsid w:val="0024437F"/>
    <w:rsid w:val="00244804"/>
    <w:rsid w:val="00244939"/>
    <w:rsid w:val="00244CDC"/>
    <w:rsid w:val="00244D7D"/>
    <w:rsid w:val="00244FFE"/>
    <w:rsid w:val="002450CE"/>
    <w:rsid w:val="00245151"/>
    <w:rsid w:val="002451B6"/>
    <w:rsid w:val="002452DF"/>
    <w:rsid w:val="0024530B"/>
    <w:rsid w:val="00245629"/>
    <w:rsid w:val="00245651"/>
    <w:rsid w:val="00245705"/>
    <w:rsid w:val="00245855"/>
    <w:rsid w:val="0024586E"/>
    <w:rsid w:val="00245883"/>
    <w:rsid w:val="002459D7"/>
    <w:rsid w:val="00245A6E"/>
    <w:rsid w:val="00245BCB"/>
    <w:rsid w:val="00245BE3"/>
    <w:rsid w:val="00245CB9"/>
    <w:rsid w:val="00245D3F"/>
    <w:rsid w:val="00245E72"/>
    <w:rsid w:val="00246068"/>
    <w:rsid w:val="0024611C"/>
    <w:rsid w:val="00246207"/>
    <w:rsid w:val="002462BF"/>
    <w:rsid w:val="00246393"/>
    <w:rsid w:val="00246405"/>
    <w:rsid w:val="002464A5"/>
    <w:rsid w:val="002464BF"/>
    <w:rsid w:val="0024658D"/>
    <w:rsid w:val="002465F2"/>
    <w:rsid w:val="00246611"/>
    <w:rsid w:val="00246751"/>
    <w:rsid w:val="00246A16"/>
    <w:rsid w:val="00246AB4"/>
    <w:rsid w:val="00246B0D"/>
    <w:rsid w:val="00246CCC"/>
    <w:rsid w:val="00246D9C"/>
    <w:rsid w:val="00246DD8"/>
    <w:rsid w:val="00246E15"/>
    <w:rsid w:val="00246ECE"/>
    <w:rsid w:val="00247092"/>
    <w:rsid w:val="002474C9"/>
    <w:rsid w:val="00247534"/>
    <w:rsid w:val="00247609"/>
    <w:rsid w:val="002477E8"/>
    <w:rsid w:val="00247865"/>
    <w:rsid w:val="0024791D"/>
    <w:rsid w:val="0024795A"/>
    <w:rsid w:val="002479BA"/>
    <w:rsid w:val="00247B9B"/>
    <w:rsid w:val="00247CED"/>
    <w:rsid w:val="00247DAE"/>
    <w:rsid w:val="00247E75"/>
    <w:rsid w:val="00250330"/>
    <w:rsid w:val="00250358"/>
    <w:rsid w:val="00250500"/>
    <w:rsid w:val="0025055C"/>
    <w:rsid w:val="0025060C"/>
    <w:rsid w:val="002506BD"/>
    <w:rsid w:val="00250763"/>
    <w:rsid w:val="002509B3"/>
    <w:rsid w:val="00250A66"/>
    <w:rsid w:val="00250B2E"/>
    <w:rsid w:val="00250C94"/>
    <w:rsid w:val="00250D0F"/>
    <w:rsid w:val="00250EE8"/>
    <w:rsid w:val="00250FF2"/>
    <w:rsid w:val="00251242"/>
    <w:rsid w:val="002512C1"/>
    <w:rsid w:val="00251480"/>
    <w:rsid w:val="002514C9"/>
    <w:rsid w:val="002515BE"/>
    <w:rsid w:val="00251642"/>
    <w:rsid w:val="002516E0"/>
    <w:rsid w:val="00251809"/>
    <w:rsid w:val="0025183D"/>
    <w:rsid w:val="002518C5"/>
    <w:rsid w:val="00251F59"/>
    <w:rsid w:val="0025229C"/>
    <w:rsid w:val="00252449"/>
    <w:rsid w:val="0025259A"/>
    <w:rsid w:val="00252677"/>
    <w:rsid w:val="00252866"/>
    <w:rsid w:val="002528B6"/>
    <w:rsid w:val="00252D5B"/>
    <w:rsid w:val="00252EF9"/>
    <w:rsid w:val="00252F3D"/>
    <w:rsid w:val="00252FC4"/>
    <w:rsid w:val="00253385"/>
    <w:rsid w:val="00253570"/>
    <w:rsid w:val="0025373C"/>
    <w:rsid w:val="0025389A"/>
    <w:rsid w:val="002538DA"/>
    <w:rsid w:val="00253C0F"/>
    <w:rsid w:val="00253CAA"/>
    <w:rsid w:val="00253D1E"/>
    <w:rsid w:val="00253E1D"/>
    <w:rsid w:val="00253E78"/>
    <w:rsid w:val="00253F9A"/>
    <w:rsid w:val="00253FE3"/>
    <w:rsid w:val="00253FE9"/>
    <w:rsid w:val="002540C5"/>
    <w:rsid w:val="00254177"/>
    <w:rsid w:val="002541E7"/>
    <w:rsid w:val="00254274"/>
    <w:rsid w:val="002542A3"/>
    <w:rsid w:val="00254704"/>
    <w:rsid w:val="00254839"/>
    <w:rsid w:val="00254C03"/>
    <w:rsid w:val="00254D17"/>
    <w:rsid w:val="00254D58"/>
    <w:rsid w:val="00254F63"/>
    <w:rsid w:val="00254FEC"/>
    <w:rsid w:val="0025512F"/>
    <w:rsid w:val="00255141"/>
    <w:rsid w:val="00255418"/>
    <w:rsid w:val="00255686"/>
    <w:rsid w:val="002556A1"/>
    <w:rsid w:val="0025573D"/>
    <w:rsid w:val="0025577E"/>
    <w:rsid w:val="002559EC"/>
    <w:rsid w:val="00255A20"/>
    <w:rsid w:val="00255AF4"/>
    <w:rsid w:val="00255BA2"/>
    <w:rsid w:val="00255BD6"/>
    <w:rsid w:val="00255DD9"/>
    <w:rsid w:val="00255F03"/>
    <w:rsid w:val="00255F2D"/>
    <w:rsid w:val="00255FB9"/>
    <w:rsid w:val="00256135"/>
    <w:rsid w:val="00256146"/>
    <w:rsid w:val="0025617B"/>
    <w:rsid w:val="0025636A"/>
    <w:rsid w:val="002563AE"/>
    <w:rsid w:val="00256487"/>
    <w:rsid w:val="00256598"/>
    <w:rsid w:val="0025659D"/>
    <w:rsid w:val="00256626"/>
    <w:rsid w:val="00256A04"/>
    <w:rsid w:val="00256BC8"/>
    <w:rsid w:val="00256C4B"/>
    <w:rsid w:val="00256C61"/>
    <w:rsid w:val="00256CBE"/>
    <w:rsid w:val="00256D1A"/>
    <w:rsid w:val="00256EBD"/>
    <w:rsid w:val="00257169"/>
    <w:rsid w:val="00257250"/>
    <w:rsid w:val="002573EC"/>
    <w:rsid w:val="0025780D"/>
    <w:rsid w:val="00257892"/>
    <w:rsid w:val="00257963"/>
    <w:rsid w:val="00257965"/>
    <w:rsid w:val="0025799F"/>
    <w:rsid w:val="00257AB3"/>
    <w:rsid w:val="00257AD9"/>
    <w:rsid w:val="00257D32"/>
    <w:rsid w:val="00257D35"/>
    <w:rsid w:val="00257E34"/>
    <w:rsid w:val="00257F0C"/>
    <w:rsid w:val="00260041"/>
    <w:rsid w:val="002601BD"/>
    <w:rsid w:val="002601E1"/>
    <w:rsid w:val="0026035A"/>
    <w:rsid w:val="002604C7"/>
    <w:rsid w:val="002604F4"/>
    <w:rsid w:val="0026059F"/>
    <w:rsid w:val="002606A3"/>
    <w:rsid w:val="00260705"/>
    <w:rsid w:val="00260866"/>
    <w:rsid w:val="0026087E"/>
    <w:rsid w:val="002608A1"/>
    <w:rsid w:val="002609FF"/>
    <w:rsid w:val="00260BC6"/>
    <w:rsid w:val="00260BCD"/>
    <w:rsid w:val="00260D9F"/>
    <w:rsid w:val="00260E67"/>
    <w:rsid w:val="00261017"/>
    <w:rsid w:val="00261056"/>
    <w:rsid w:val="002612F1"/>
    <w:rsid w:val="00261342"/>
    <w:rsid w:val="002614EC"/>
    <w:rsid w:val="00261523"/>
    <w:rsid w:val="0026156C"/>
    <w:rsid w:val="00261601"/>
    <w:rsid w:val="00261617"/>
    <w:rsid w:val="002619F1"/>
    <w:rsid w:val="00261A30"/>
    <w:rsid w:val="00261ADA"/>
    <w:rsid w:val="00261F51"/>
    <w:rsid w:val="00261F9A"/>
    <w:rsid w:val="00262035"/>
    <w:rsid w:val="00262236"/>
    <w:rsid w:val="00262413"/>
    <w:rsid w:val="0026261F"/>
    <w:rsid w:val="002627AD"/>
    <w:rsid w:val="002629C0"/>
    <w:rsid w:val="00262AA3"/>
    <w:rsid w:val="00262F31"/>
    <w:rsid w:val="00262F93"/>
    <w:rsid w:val="00263017"/>
    <w:rsid w:val="00263035"/>
    <w:rsid w:val="0026307B"/>
    <w:rsid w:val="00263083"/>
    <w:rsid w:val="002630CF"/>
    <w:rsid w:val="0026314A"/>
    <w:rsid w:val="002631DE"/>
    <w:rsid w:val="002632EF"/>
    <w:rsid w:val="00263404"/>
    <w:rsid w:val="0026343B"/>
    <w:rsid w:val="002635E3"/>
    <w:rsid w:val="002637CA"/>
    <w:rsid w:val="00263931"/>
    <w:rsid w:val="00263977"/>
    <w:rsid w:val="00263B11"/>
    <w:rsid w:val="00263C2D"/>
    <w:rsid w:val="00263D06"/>
    <w:rsid w:val="00263D37"/>
    <w:rsid w:val="00263D50"/>
    <w:rsid w:val="00263F61"/>
    <w:rsid w:val="002640E8"/>
    <w:rsid w:val="002641DB"/>
    <w:rsid w:val="00264551"/>
    <w:rsid w:val="00264782"/>
    <w:rsid w:val="002647C9"/>
    <w:rsid w:val="00264893"/>
    <w:rsid w:val="00264A46"/>
    <w:rsid w:val="00264AA9"/>
    <w:rsid w:val="00264BE8"/>
    <w:rsid w:val="00264C97"/>
    <w:rsid w:val="00264D06"/>
    <w:rsid w:val="00264DDF"/>
    <w:rsid w:val="00264EEC"/>
    <w:rsid w:val="00264EEF"/>
    <w:rsid w:val="00264FB7"/>
    <w:rsid w:val="00264FC3"/>
    <w:rsid w:val="0026506A"/>
    <w:rsid w:val="00265304"/>
    <w:rsid w:val="00265343"/>
    <w:rsid w:val="002653B8"/>
    <w:rsid w:val="0026546A"/>
    <w:rsid w:val="002654FD"/>
    <w:rsid w:val="00265654"/>
    <w:rsid w:val="00265700"/>
    <w:rsid w:val="0026579C"/>
    <w:rsid w:val="00265849"/>
    <w:rsid w:val="0026590B"/>
    <w:rsid w:val="00265986"/>
    <w:rsid w:val="00265CA1"/>
    <w:rsid w:val="00265E1D"/>
    <w:rsid w:val="00265EBB"/>
    <w:rsid w:val="00265F0F"/>
    <w:rsid w:val="00265F88"/>
    <w:rsid w:val="00266122"/>
    <w:rsid w:val="002664AA"/>
    <w:rsid w:val="002666AF"/>
    <w:rsid w:val="002667EB"/>
    <w:rsid w:val="00266859"/>
    <w:rsid w:val="0026685D"/>
    <w:rsid w:val="002668EE"/>
    <w:rsid w:val="00266A8B"/>
    <w:rsid w:val="00266B27"/>
    <w:rsid w:val="00266B2D"/>
    <w:rsid w:val="00266D9F"/>
    <w:rsid w:val="00266E9B"/>
    <w:rsid w:val="00266F04"/>
    <w:rsid w:val="002670A9"/>
    <w:rsid w:val="0026714B"/>
    <w:rsid w:val="002671E4"/>
    <w:rsid w:val="0026725B"/>
    <w:rsid w:val="0026727F"/>
    <w:rsid w:val="002672D5"/>
    <w:rsid w:val="00267607"/>
    <w:rsid w:val="00267642"/>
    <w:rsid w:val="00267A56"/>
    <w:rsid w:val="00267C2A"/>
    <w:rsid w:val="00267FDC"/>
    <w:rsid w:val="002701CD"/>
    <w:rsid w:val="00270249"/>
    <w:rsid w:val="00270324"/>
    <w:rsid w:val="00270362"/>
    <w:rsid w:val="002703BC"/>
    <w:rsid w:val="002704EA"/>
    <w:rsid w:val="00270540"/>
    <w:rsid w:val="00270BD1"/>
    <w:rsid w:val="00270C94"/>
    <w:rsid w:val="00271065"/>
    <w:rsid w:val="00271187"/>
    <w:rsid w:val="002712BC"/>
    <w:rsid w:val="00271530"/>
    <w:rsid w:val="0027154A"/>
    <w:rsid w:val="002716D8"/>
    <w:rsid w:val="00271746"/>
    <w:rsid w:val="00271811"/>
    <w:rsid w:val="00271905"/>
    <w:rsid w:val="00271924"/>
    <w:rsid w:val="00271AFB"/>
    <w:rsid w:val="00271BC0"/>
    <w:rsid w:val="00271D3F"/>
    <w:rsid w:val="00271DF9"/>
    <w:rsid w:val="00271F59"/>
    <w:rsid w:val="00272166"/>
    <w:rsid w:val="0027234C"/>
    <w:rsid w:val="0027256E"/>
    <w:rsid w:val="002728BF"/>
    <w:rsid w:val="00272B0B"/>
    <w:rsid w:val="00272C75"/>
    <w:rsid w:val="00272EED"/>
    <w:rsid w:val="00272F5B"/>
    <w:rsid w:val="00272FC8"/>
    <w:rsid w:val="00273047"/>
    <w:rsid w:val="00273168"/>
    <w:rsid w:val="0027328B"/>
    <w:rsid w:val="002736F3"/>
    <w:rsid w:val="0027386D"/>
    <w:rsid w:val="00273910"/>
    <w:rsid w:val="0027398F"/>
    <w:rsid w:val="00273AED"/>
    <w:rsid w:val="00273B29"/>
    <w:rsid w:val="00273D2F"/>
    <w:rsid w:val="00273EC1"/>
    <w:rsid w:val="00273F3C"/>
    <w:rsid w:val="00273FEB"/>
    <w:rsid w:val="0027404D"/>
    <w:rsid w:val="0027432F"/>
    <w:rsid w:val="002743ED"/>
    <w:rsid w:val="0027441B"/>
    <w:rsid w:val="0027446A"/>
    <w:rsid w:val="002744EA"/>
    <w:rsid w:val="00274546"/>
    <w:rsid w:val="00274606"/>
    <w:rsid w:val="0027496E"/>
    <w:rsid w:val="00274AB5"/>
    <w:rsid w:val="00274B0A"/>
    <w:rsid w:val="00274D45"/>
    <w:rsid w:val="00274D5C"/>
    <w:rsid w:val="00274E50"/>
    <w:rsid w:val="00274F3A"/>
    <w:rsid w:val="00274F7C"/>
    <w:rsid w:val="00274FC2"/>
    <w:rsid w:val="0027501C"/>
    <w:rsid w:val="00275040"/>
    <w:rsid w:val="00275162"/>
    <w:rsid w:val="0027535F"/>
    <w:rsid w:val="00275416"/>
    <w:rsid w:val="002755B1"/>
    <w:rsid w:val="002757AE"/>
    <w:rsid w:val="00275928"/>
    <w:rsid w:val="002759AF"/>
    <w:rsid w:val="002759BB"/>
    <w:rsid w:val="002759CA"/>
    <w:rsid w:val="00275C23"/>
    <w:rsid w:val="00275C29"/>
    <w:rsid w:val="00275CA5"/>
    <w:rsid w:val="00275DCB"/>
    <w:rsid w:val="002760AB"/>
    <w:rsid w:val="00276215"/>
    <w:rsid w:val="002763E4"/>
    <w:rsid w:val="0027640A"/>
    <w:rsid w:val="0027683C"/>
    <w:rsid w:val="002768A0"/>
    <w:rsid w:val="002768C1"/>
    <w:rsid w:val="002768C4"/>
    <w:rsid w:val="00276D70"/>
    <w:rsid w:val="002776C8"/>
    <w:rsid w:val="002776E3"/>
    <w:rsid w:val="0027770E"/>
    <w:rsid w:val="00277747"/>
    <w:rsid w:val="00277968"/>
    <w:rsid w:val="00277B7F"/>
    <w:rsid w:val="00277BBF"/>
    <w:rsid w:val="00277C01"/>
    <w:rsid w:val="00280066"/>
    <w:rsid w:val="002800EE"/>
    <w:rsid w:val="002802DD"/>
    <w:rsid w:val="00280372"/>
    <w:rsid w:val="002804F2"/>
    <w:rsid w:val="002805D6"/>
    <w:rsid w:val="00280607"/>
    <w:rsid w:val="002806F1"/>
    <w:rsid w:val="002808DF"/>
    <w:rsid w:val="0028090B"/>
    <w:rsid w:val="00280ACE"/>
    <w:rsid w:val="00280B24"/>
    <w:rsid w:val="00280B62"/>
    <w:rsid w:val="00280B6C"/>
    <w:rsid w:val="00280DFA"/>
    <w:rsid w:val="00280F59"/>
    <w:rsid w:val="00280F74"/>
    <w:rsid w:val="00280FB8"/>
    <w:rsid w:val="00281166"/>
    <w:rsid w:val="00281228"/>
    <w:rsid w:val="00281501"/>
    <w:rsid w:val="00281549"/>
    <w:rsid w:val="002816AC"/>
    <w:rsid w:val="002816F4"/>
    <w:rsid w:val="002819EA"/>
    <w:rsid w:val="002819ED"/>
    <w:rsid w:val="00281A37"/>
    <w:rsid w:val="00281A3F"/>
    <w:rsid w:val="00281B1E"/>
    <w:rsid w:val="00281C56"/>
    <w:rsid w:val="00281E58"/>
    <w:rsid w:val="0028211A"/>
    <w:rsid w:val="0028221B"/>
    <w:rsid w:val="002822EF"/>
    <w:rsid w:val="0028236D"/>
    <w:rsid w:val="002823BB"/>
    <w:rsid w:val="0028248A"/>
    <w:rsid w:val="0028249C"/>
    <w:rsid w:val="00282552"/>
    <w:rsid w:val="002825C7"/>
    <w:rsid w:val="0028272A"/>
    <w:rsid w:val="0028276B"/>
    <w:rsid w:val="00282923"/>
    <w:rsid w:val="00282A2D"/>
    <w:rsid w:val="00282B22"/>
    <w:rsid w:val="00282E7D"/>
    <w:rsid w:val="00282F1C"/>
    <w:rsid w:val="00283127"/>
    <w:rsid w:val="00283385"/>
    <w:rsid w:val="002835C3"/>
    <w:rsid w:val="00283657"/>
    <w:rsid w:val="002836AB"/>
    <w:rsid w:val="00283700"/>
    <w:rsid w:val="002837FD"/>
    <w:rsid w:val="002838FD"/>
    <w:rsid w:val="002839E2"/>
    <w:rsid w:val="00283CC3"/>
    <w:rsid w:val="00283CC6"/>
    <w:rsid w:val="00283DD9"/>
    <w:rsid w:val="0028406D"/>
    <w:rsid w:val="002841FE"/>
    <w:rsid w:val="002842C5"/>
    <w:rsid w:val="002847B9"/>
    <w:rsid w:val="00284858"/>
    <w:rsid w:val="0028485A"/>
    <w:rsid w:val="002849DD"/>
    <w:rsid w:val="00284ADB"/>
    <w:rsid w:val="00284D15"/>
    <w:rsid w:val="00284DF3"/>
    <w:rsid w:val="00284FDB"/>
    <w:rsid w:val="0028521F"/>
    <w:rsid w:val="0028566B"/>
    <w:rsid w:val="00285772"/>
    <w:rsid w:val="002857BB"/>
    <w:rsid w:val="0028580B"/>
    <w:rsid w:val="00285833"/>
    <w:rsid w:val="002859D0"/>
    <w:rsid w:val="00285A10"/>
    <w:rsid w:val="00285AE8"/>
    <w:rsid w:val="00285B6E"/>
    <w:rsid w:val="00285CB4"/>
    <w:rsid w:val="00285ED1"/>
    <w:rsid w:val="00286044"/>
    <w:rsid w:val="002863AC"/>
    <w:rsid w:val="002864A6"/>
    <w:rsid w:val="002864AD"/>
    <w:rsid w:val="00286572"/>
    <w:rsid w:val="0028668D"/>
    <w:rsid w:val="002867DF"/>
    <w:rsid w:val="00286810"/>
    <w:rsid w:val="00286D13"/>
    <w:rsid w:val="00286D36"/>
    <w:rsid w:val="00286EAE"/>
    <w:rsid w:val="00286EE0"/>
    <w:rsid w:val="00286EE4"/>
    <w:rsid w:val="0028710E"/>
    <w:rsid w:val="00287593"/>
    <w:rsid w:val="00287623"/>
    <w:rsid w:val="00287700"/>
    <w:rsid w:val="002877A6"/>
    <w:rsid w:val="002878C6"/>
    <w:rsid w:val="00287B0F"/>
    <w:rsid w:val="00287D03"/>
    <w:rsid w:val="00287DC8"/>
    <w:rsid w:val="00287E30"/>
    <w:rsid w:val="00287EB0"/>
    <w:rsid w:val="00287EC2"/>
    <w:rsid w:val="00287EED"/>
    <w:rsid w:val="00287EEF"/>
    <w:rsid w:val="00287F93"/>
    <w:rsid w:val="00290028"/>
    <w:rsid w:val="00290134"/>
    <w:rsid w:val="0029013E"/>
    <w:rsid w:val="0029020C"/>
    <w:rsid w:val="002902BD"/>
    <w:rsid w:val="002902F2"/>
    <w:rsid w:val="0029034A"/>
    <w:rsid w:val="002904B7"/>
    <w:rsid w:val="0029054A"/>
    <w:rsid w:val="00290572"/>
    <w:rsid w:val="002906FC"/>
    <w:rsid w:val="00290740"/>
    <w:rsid w:val="00290857"/>
    <w:rsid w:val="002908A2"/>
    <w:rsid w:val="002908C5"/>
    <w:rsid w:val="0029092B"/>
    <w:rsid w:val="00290A17"/>
    <w:rsid w:val="00290B30"/>
    <w:rsid w:val="00290C20"/>
    <w:rsid w:val="00290C93"/>
    <w:rsid w:val="00290D87"/>
    <w:rsid w:val="00290F37"/>
    <w:rsid w:val="0029105D"/>
    <w:rsid w:val="00291066"/>
    <w:rsid w:val="002912A3"/>
    <w:rsid w:val="00291329"/>
    <w:rsid w:val="00291395"/>
    <w:rsid w:val="002913BA"/>
    <w:rsid w:val="00291769"/>
    <w:rsid w:val="002918F7"/>
    <w:rsid w:val="00291A65"/>
    <w:rsid w:val="00291AC5"/>
    <w:rsid w:val="00291B16"/>
    <w:rsid w:val="00291BC1"/>
    <w:rsid w:val="00291CF8"/>
    <w:rsid w:val="00291EAA"/>
    <w:rsid w:val="00291F4A"/>
    <w:rsid w:val="00291FD6"/>
    <w:rsid w:val="0029204D"/>
    <w:rsid w:val="0029218D"/>
    <w:rsid w:val="0029224F"/>
    <w:rsid w:val="00292414"/>
    <w:rsid w:val="002924BD"/>
    <w:rsid w:val="002928D4"/>
    <w:rsid w:val="002928DD"/>
    <w:rsid w:val="002929C2"/>
    <w:rsid w:val="00292AA0"/>
    <w:rsid w:val="00292FF7"/>
    <w:rsid w:val="0029310B"/>
    <w:rsid w:val="002931C6"/>
    <w:rsid w:val="00293260"/>
    <w:rsid w:val="00293569"/>
    <w:rsid w:val="00293780"/>
    <w:rsid w:val="00293975"/>
    <w:rsid w:val="00293984"/>
    <w:rsid w:val="00293A73"/>
    <w:rsid w:val="00293D33"/>
    <w:rsid w:val="00293D94"/>
    <w:rsid w:val="00293E9F"/>
    <w:rsid w:val="00293F0C"/>
    <w:rsid w:val="00293F8B"/>
    <w:rsid w:val="002944BC"/>
    <w:rsid w:val="00294566"/>
    <w:rsid w:val="002946FD"/>
    <w:rsid w:val="0029472F"/>
    <w:rsid w:val="00294766"/>
    <w:rsid w:val="0029491E"/>
    <w:rsid w:val="00294963"/>
    <w:rsid w:val="00294ACE"/>
    <w:rsid w:val="00294FBF"/>
    <w:rsid w:val="00295077"/>
    <w:rsid w:val="002950A0"/>
    <w:rsid w:val="002950B2"/>
    <w:rsid w:val="00295243"/>
    <w:rsid w:val="002952C3"/>
    <w:rsid w:val="0029534C"/>
    <w:rsid w:val="0029546F"/>
    <w:rsid w:val="00295697"/>
    <w:rsid w:val="00295731"/>
    <w:rsid w:val="002958C9"/>
    <w:rsid w:val="0029598B"/>
    <w:rsid w:val="002959D1"/>
    <w:rsid w:val="00295AB5"/>
    <w:rsid w:val="00295B04"/>
    <w:rsid w:val="00295B56"/>
    <w:rsid w:val="00295B77"/>
    <w:rsid w:val="00295C0F"/>
    <w:rsid w:val="00295C15"/>
    <w:rsid w:val="00295D26"/>
    <w:rsid w:val="00295EE5"/>
    <w:rsid w:val="00296224"/>
    <w:rsid w:val="00296229"/>
    <w:rsid w:val="002962C8"/>
    <w:rsid w:val="00296398"/>
    <w:rsid w:val="002963C7"/>
    <w:rsid w:val="002966CE"/>
    <w:rsid w:val="00296810"/>
    <w:rsid w:val="002968C9"/>
    <w:rsid w:val="002968D0"/>
    <w:rsid w:val="002968DC"/>
    <w:rsid w:val="0029694D"/>
    <w:rsid w:val="00296B96"/>
    <w:rsid w:val="00296BA0"/>
    <w:rsid w:val="00296DE6"/>
    <w:rsid w:val="00296F3E"/>
    <w:rsid w:val="00297112"/>
    <w:rsid w:val="00297167"/>
    <w:rsid w:val="00297265"/>
    <w:rsid w:val="002972E9"/>
    <w:rsid w:val="002976C7"/>
    <w:rsid w:val="00297768"/>
    <w:rsid w:val="002979BE"/>
    <w:rsid w:val="002979DE"/>
    <w:rsid w:val="00297A08"/>
    <w:rsid w:val="00297A0D"/>
    <w:rsid w:val="00297B0C"/>
    <w:rsid w:val="00297CB0"/>
    <w:rsid w:val="00297D42"/>
    <w:rsid w:val="00297E11"/>
    <w:rsid w:val="00297FA3"/>
    <w:rsid w:val="00297FAC"/>
    <w:rsid w:val="002A0192"/>
    <w:rsid w:val="002A025B"/>
    <w:rsid w:val="002A0290"/>
    <w:rsid w:val="002A0355"/>
    <w:rsid w:val="002A056B"/>
    <w:rsid w:val="002A06B2"/>
    <w:rsid w:val="002A076F"/>
    <w:rsid w:val="002A0812"/>
    <w:rsid w:val="002A08AF"/>
    <w:rsid w:val="002A0A7D"/>
    <w:rsid w:val="002A0B29"/>
    <w:rsid w:val="002A0B43"/>
    <w:rsid w:val="002A0DB5"/>
    <w:rsid w:val="002A0EEB"/>
    <w:rsid w:val="002A0EEF"/>
    <w:rsid w:val="002A0FB3"/>
    <w:rsid w:val="002A1111"/>
    <w:rsid w:val="002A118D"/>
    <w:rsid w:val="002A11E1"/>
    <w:rsid w:val="002A1556"/>
    <w:rsid w:val="002A168A"/>
    <w:rsid w:val="002A1758"/>
    <w:rsid w:val="002A17E8"/>
    <w:rsid w:val="002A17F9"/>
    <w:rsid w:val="002A180E"/>
    <w:rsid w:val="002A182D"/>
    <w:rsid w:val="002A1832"/>
    <w:rsid w:val="002A1A53"/>
    <w:rsid w:val="002A1BC6"/>
    <w:rsid w:val="002A1E1B"/>
    <w:rsid w:val="002A1F3E"/>
    <w:rsid w:val="002A1F41"/>
    <w:rsid w:val="002A243C"/>
    <w:rsid w:val="002A24E4"/>
    <w:rsid w:val="002A254F"/>
    <w:rsid w:val="002A2619"/>
    <w:rsid w:val="002A2833"/>
    <w:rsid w:val="002A2B86"/>
    <w:rsid w:val="002A2C35"/>
    <w:rsid w:val="002A2C60"/>
    <w:rsid w:val="002A3036"/>
    <w:rsid w:val="002A30B7"/>
    <w:rsid w:val="002A3243"/>
    <w:rsid w:val="002A32CC"/>
    <w:rsid w:val="002A337A"/>
    <w:rsid w:val="002A348D"/>
    <w:rsid w:val="002A34AF"/>
    <w:rsid w:val="002A3593"/>
    <w:rsid w:val="002A3958"/>
    <w:rsid w:val="002A39D6"/>
    <w:rsid w:val="002A3A23"/>
    <w:rsid w:val="002A3B34"/>
    <w:rsid w:val="002A3B92"/>
    <w:rsid w:val="002A3D25"/>
    <w:rsid w:val="002A3E0A"/>
    <w:rsid w:val="002A4017"/>
    <w:rsid w:val="002A409C"/>
    <w:rsid w:val="002A425B"/>
    <w:rsid w:val="002A4426"/>
    <w:rsid w:val="002A448C"/>
    <w:rsid w:val="002A45ED"/>
    <w:rsid w:val="002A4945"/>
    <w:rsid w:val="002A4A50"/>
    <w:rsid w:val="002A4A7F"/>
    <w:rsid w:val="002A4C89"/>
    <w:rsid w:val="002A4E85"/>
    <w:rsid w:val="002A4F9F"/>
    <w:rsid w:val="002A4FD4"/>
    <w:rsid w:val="002A5271"/>
    <w:rsid w:val="002A52EE"/>
    <w:rsid w:val="002A5617"/>
    <w:rsid w:val="002A5A8C"/>
    <w:rsid w:val="002A5A8F"/>
    <w:rsid w:val="002A5BBA"/>
    <w:rsid w:val="002A5D6D"/>
    <w:rsid w:val="002A5E66"/>
    <w:rsid w:val="002A5F02"/>
    <w:rsid w:val="002A60F5"/>
    <w:rsid w:val="002A6173"/>
    <w:rsid w:val="002A62D5"/>
    <w:rsid w:val="002A6396"/>
    <w:rsid w:val="002A6510"/>
    <w:rsid w:val="002A65B1"/>
    <w:rsid w:val="002A6657"/>
    <w:rsid w:val="002A67B5"/>
    <w:rsid w:val="002A698F"/>
    <w:rsid w:val="002A6A6A"/>
    <w:rsid w:val="002A6B97"/>
    <w:rsid w:val="002A6B9B"/>
    <w:rsid w:val="002A6EF1"/>
    <w:rsid w:val="002A7145"/>
    <w:rsid w:val="002A717A"/>
    <w:rsid w:val="002A72E1"/>
    <w:rsid w:val="002A75CC"/>
    <w:rsid w:val="002A75D1"/>
    <w:rsid w:val="002A7625"/>
    <w:rsid w:val="002A76D2"/>
    <w:rsid w:val="002A78DA"/>
    <w:rsid w:val="002A7949"/>
    <w:rsid w:val="002A7979"/>
    <w:rsid w:val="002A7A25"/>
    <w:rsid w:val="002A7A85"/>
    <w:rsid w:val="002A7BC1"/>
    <w:rsid w:val="002A7D90"/>
    <w:rsid w:val="002A7DF3"/>
    <w:rsid w:val="002B0008"/>
    <w:rsid w:val="002B0022"/>
    <w:rsid w:val="002B0060"/>
    <w:rsid w:val="002B01FC"/>
    <w:rsid w:val="002B03EC"/>
    <w:rsid w:val="002B03F8"/>
    <w:rsid w:val="002B048F"/>
    <w:rsid w:val="002B04AD"/>
    <w:rsid w:val="002B0667"/>
    <w:rsid w:val="002B0B7A"/>
    <w:rsid w:val="002B0CA5"/>
    <w:rsid w:val="002B0CEA"/>
    <w:rsid w:val="002B1080"/>
    <w:rsid w:val="002B1182"/>
    <w:rsid w:val="002B11B0"/>
    <w:rsid w:val="002B14D6"/>
    <w:rsid w:val="002B16A1"/>
    <w:rsid w:val="002B16D2"/>
    <w:rsid w:val="002B1839"/>
    <w:rsid w:val="002B19A0"/>
    <w:rsid w:val="002B1CCF"/>
    <w:rsid w:val="002B1DDE"/>
    <w:rsid w:val="002B1FCF"/>
    <w:rsid w:val="002B1FEA"/>
    <w:rsid w:val="002B2017"/>
    <w:rsid w:val="002B2060"/>
    <w:rsid w:val="002B2276"/>
    <w:rsid w:val="002B23BB"/>
    <w:rsid w:val="002B2534"/>
    <w:rsid w:val="002B2661"/>
    <w:rsid w:val="002B2740"/>
    <w:rsid w:val="002B278B"/>
    <w:rsid w:val="002B28E3"/>
    <w:rsid w:val="002B2909"/>
    <w:rsid w:val="002B2B14"/>
    <w:rsid w:val="002B2D0A"/>
    <w:rsid w:val="002B2E2C"/>
    <w:rsid w:val="002B2F1D"/>
    <w:rsid w:val="002B30EB"/>
    <w:rsid w:val="002B322A"/>
    <w:rsid w:val="002B3284"/>
    <w:rsid w:val="002B32D4"/>
    <w:rsid w:val="002B3329"/>
    <w:rsid w:val="002B3371"/>
    <w:rsid w:val="002B354D"/>
    <w:rsid w:val="002B3651"/>
    <w:rsid w:val="002B367C"/>
    <w:rsid w:val="002B3795"/>
    <w:rsid w:val="002B39A2"/>
    <w:rsid w:val="002B3ABA"/>
    <w:rsid w:val="002B3B9C"/>
    <w:rsid w:val="002B3D57"/>
    <w:rsid w:val="002B407B"/>
    <w:rsid w:val="002B40B5"/>
    <w:rsid w:val="002B4304"/>
    <w:rsid w:val="002B4363"/>
    <w:rsid w:val="002B44F5"/>
    <w:rsid w:val="002B4500"/>
    <w:rsid w:val="002B4688"/>
    <w:rsid w:val="002B4752"/>
    <w:rsid w:val="002B475E"/>
    <w:rsid w:val="002B49A0"/>
    <w:rsid w:val="002B4A51"/>
    <w:rsid w:val="002B4B10"/>
    <w:rsid w:val="002B4C09"/>
    <w:rsid w:val="002B4D3F"/>
    <w:rsid w:val="002B4F69"/>
    <w:rsid w:val="002B53E2"/>
    <w:rsid w:val="002B542E"/>
    <w:rsid w:val="002B5451"/>
    <w:rsid w:val="002B549E"/>
    <w:rsid w:val="002B5522"/>
    <w:rsid w:val="002B5789"/>
    <w:rsid w:val="002B579F"/>
    <w:rsid w:val="002B57FA"/>
    <w:rsid w:val="002B59A1"/>
    <w:rsid w:val="002B5B00"/>
    <w:rsid w:val="002B5B05"/>
    <w:rsid w:val="002B5B38"/>
    <w:rsid w:val="002B5E85"/>
    <w:rsid w:val="002B5EDB"/>
    <w:rsid w:val="002B6194"/>
    <w:rsid w:val="002B6219"/>
    <w:rsid w:val="002B6317"/>
    <w:rsid w:val="002B6369"/>
    <w:rsid w:val="002B6386"/>
    <w:rsid w:val="002B642B"/>
    <w:rsid w:val="002B661E"/>
    <w:rsid w:val="002B66D1"/>
    <w:rsid w:val="002B6749"/>
    <w:rsid w:val="002B679F"/>
    <w:rsid w:val="002B684A"/>
    <w:rsid w:val="002B69B6"/>
    <w:rsid w:val="002B6A11"/>
    <w:rsid w:val="002B6B51"/>
    <w:rsid w:val="002B6D5F"/>
    <w:rsid w:val="002B6DD1"/>
    <w:rsid w:val="002B736F"/>
    <w:rsid w:val="002B7382"/>
    <w:rsid w:val="002B738C"/>
    <w:rsid w:val="002B75C0"/>
    <w:rsid w:val="002B75D1"/>
    <w:rsid w:val="002B76C3"/>
    <w:rsid w:val="002B76C6"/>
    <w:rsid w:val="002B7763"/>
    <w:rsid w:val="002B7997"/>
    <w:rsid w:val="002B7F0D"/>
    <w:rsid w:val="002C00C8"/>
    <w:rsid w:val="002C00D3"/>
    <w:rsid w:val="002C00EF"/>
    <w:rsid w:val="002C0895"/>
    <w:rsid w:val="002C09BC"/>
    <w:rsid w:val="002C0AE5"/>
    <w:rsid w:val="002C0B59"/>
    <w:rsid w:val="002C0BF4"/>
    <w:rsid w:val="002C0C9A"/>
    <w:rsid w:val="002C0CFB"/>
    <w:rsid w:val="002C0D8D"/>
    <w:rsid w:val="002C0E59"/>
    <w:rsid w:val="002C0F91"/>
    <w:rsid w:val="002C0FB0"/>
    <w:rsid w:val="002C1074"/>
    <w:rsid w:val="002C1084"/>
    <w:rsid w:val="002C1095"/>
    <w:rsid w:val="002C1308"/>
    <w:rsid w:val="002C1481"/>
    <w:rsid w:val="002C14B2"/>
    <w:rsid w:val="002C1576"/>
    <w:rsid w:val="002C178F"/>
    <w:rsid w:val="002C1862"/>
    <w:rsid w:val="002C1896"/>
    <w:rsid w:val="002C18B5"/>
    <w:rsid w:val="002C1901"/>
    <w:rsid w:val="002C1BA4"/>
    <w:rsid w:val="002C1D33"/>
    <w:rsid w:val="002C1E75"/>
    <w:rsid w:val="002C2074"/>
    <w:rsid w:val="002C23A7"/>
    <w:rsid w:val="002C240F"/>
    <w:rsid w:val="002C25A4"/>
    <w:rsid w:val="002C25EC"/>
    <w:rsid w:val="002C271A"/>
    <w:rsid w:val="002C2791"/>
    <w:rsid w:val="002C27E4"/>
    <w:rsid w:val="002C29C8"/>
    <w:rsid w:val="002C2B33"/>
    <w:rsid w:val="002C2BAF"/>
    <w:rsid w:val="002C2CCE"/>
    <w:rsid w:val="002C2E1A"/>
    <w:rsid w:val="002C2F43"/>
    <w:rsid w:val="002C2FD6"/>
    <w:rsid w:val="002C3098"/>
    <w:rsid w:val="002C3115"/>
    <w:rsid w:val="002C326F"/>
    <w:rsid w:val="002C3295"/>
    <w:rsid w:val="002C32E4"/>
    <w:rsid w:val="002C3386"/>
    <w:rsid w:val="002C343F"/>
    <w:rsid w:val="002C353F"/>
    <w:rsid w:val="002C35BB"/>
    <w:rsid w:val="002C37DF"/>
    <w:rsid w:val="002C38CC"/>
    <w:rsid w:val="002C3960"/>
    <w:rsid w:val="002C397A"/>
    <w:rsid w:val="002C3C57"/>
    <w:rsid w:val="002C3F47"/>
    <w:rsid w:val="002C3F5B"/>
    <w:rsid w:val="002C40A8"/>
    <w:rsid w:val="002C414F"/>
    <w:rsid w:val="002C435E"/>
    <w:rsid w:val="002C4397"/>
    <w:rsid w:val="002C451B"/>
    <w:rsid w:val="002C4625"/>
    <w:rsid w:val="002C468C"/>
    <w:rsid w:val="002C46A2"/>
    <w:rsid w:val="002C47D7"/>
    <w:rsid w:val="002C480D"/>
    <w:rsid w:val="002C48A2"/>
    <w:rsid w:val="002C4AB3"/>
    <w:rsid w:val="002C4B7C"/>
    <w:rsid w:val="002C4BB1"/>
    <w:rsid w:val="002C4F7B"/>
    <w:rsid w:val="002C4FE2"/>
    <w:rsid w:val="002C5071"/>
    <w:rsid w:val="002C50B0"/>
    <w:rsid w:val="002C51AE"/>
    <w:rsid w:val="002C523D"/>
    <w:rsid w:val="002C5327"/>
    <w:rsid w:val="002C5394"/>
    <w:rsid w:val="002C55EF"/>
    <w:rsid w:val="002C56D7"/>
    <w:rsid w:val="002C5812"/>
    <w:rsid w:val="002C5A6C"/>
    <w:rsid w:val="002C5E0C"/>
    <w:rsid w:val="002C6000"/>
    <w:rsid w:val="002C6012"/>
    <w:rsid w:val="002C613D"/>
    <w:rsid w:val="002C6246"/>
    <w:rsid w:val="002C633B"/>
    <w:rsid w:val="002C645B"/>
    <w:rsid w:val="002C6529"/>
    <w:rsid w:val="002C663C"/>
    <w:rsid w:val="002C6B15"/>
    <w:rsid w:val="002C6DC3"/>
    <w:rsid w:val="002C70B0"/>
    <w:rsid w:val="002C71B3"/>
    <w:rsid w:val="002C7269"/>
    <w:rsid w:val="002C7403"/>
    <w:rsid w:val="002C75C0"/>
    <w:rsid w:val="002C7809"/>
    <w:rsid w:val="002C785D"/>
    <w:rsid w:val="002C796C"/>
    <w:rsid w:val="002C7C30"/>
    <w:rsid w:val="002C7CDD"/>
    <w:rsid w:val="002C7D5C"/>
    <w:rsid w:val="002C7D66"/>
    <w:rsid w:val="002D0098"/>
    <w:rsid w:val="002D0133"/>
    <w:rsid w:val="002D01B4"/>
    <w:rsid w:val="002D02B6"/>
    <w:rsid w:val="002D0356"/>
    <w:rsid w:val="002D0391"/>
    <w:rsid w:val="002D04BE"/>
    <w:rsid w:val="002D0776"/>
    <w:rsid w:val="002D0843"/>
    <w:rsid w:val="002D09E4"/>
    <w:rsid w:val="002D0B2F"/>
    <w:rsid w:val="002D0BE5"/>
    <w:rsid w:val="002D0F4A"/>
    <w:rsid w:val="002D1064"/>
    <w:rsid w:val="002D1262"/>
    <w:rsid w:val="002D1468"/>
    <w:rsid w:val="002D17C8"/>
    <w:rsid w:val="002D1930"/>
    <w:rsid w:val="002D1A29"/>
    <w:rsid w:val="002D1A3F"/>
    <w:rsid w:val="002D1C21"/>
    <w:rsid w:val="002D1E14"/>
    <w:rsid w:val="002D1F48"/>
    <w:rsid w:val="002D1F50"/>
    <w:rsid w:val="002D21AE"/>
    <w:rsid w:val="002D23DF"/>
    <w:rsid w:val="002D2468"/>
    <w:rsid w:val="002D247E"/>
    <w:rsid w:val="002D26C6"/>
    <w:rsid w:val="002D2AB3"/>
    <w:rsid w:val="002D2BBD"/>
    <w:rsid w:val="002D2C2C"/>
    <w:rsid w:val="002D2C30"/>
    <w:rsid w:val="002D2C65"/>
    <w:rsid w:val="002D2E75"/>
    <w:rsid w:val="002D2E83"/>
    <w:rsid w:val="002D2F57"/>
    <w:rsid w:val="002D2F7A"/>
    <w:rsid w:val="002D2F9D"/>
    <w:rsid w:val="002D3100"/>
    <w:rsid w:val="002D310F"/>
    <w:rsid w:val="002D312B"/>
    <w:rsid w:val="002D32C1"/>
    <w:rsid w:val="002D348A"/>
    <w:rsid w:val="002D3572"/>
    <w:rsid w:val="002D36C6"/>
    <w:rsid w:val="002D3901"/>
    <w:rsid w:val="002D3AC7"/>
    <w:rsid w:val="002D3EEC"/>
    <w:rsid w:val="002D4070"/>
    <w:rsid w:val="002D4109"/>
    <w:rsid w:val="002D4138"/>
    <w:rsid w:val="002D4455"/>
    <w:rsid w:val="002D4518"/>
    <w:rsid w:val="002D4827"/>
    <w:rsid w:val="002D4895"/>
    <w:rsid w:val="002D4943"/>
    <w:rsid w:val="002D49F8"/>
    <w:rsid w:val="002D4B0C"/>
    <w:rsid w:val="002D4B42"/>
    <w:rsid w:val="002D4B5C"/>
    <w:rsid w:val="002D4C85"/>
    <w:rsid w:val="002D4DD1"/>
    <w:rsid w:val="002D4E94"/>
    <w:rsid w:val="002D4EE2"/>
    <w:rsid w:val="002D4EF5"/>
    <w:rsid w:val="002D5173"/>
    <w:rsid w:val="002D53EA"/>
    <w:rsid w:val="002D54C6"/>
    <w:rsid w:val="002D570A"/>
    <w:rsid w:val="002D58CB"/>
    <w:rsid w:val="002D5905"/>
    <w:rsid w:val="002D5951"/>
    <w:rsid w:val="002D595D"/>
    <w:rsid w:val="002D5CF6"/>
    <w:rsid w:val="002D5DB8"/>
    <w:rsid w:val="002D5F92"/>
    <w:rsid w:val="002D5FB3"/>
    <w:rsid w:val="002D5FBF"/>
    <w:rsid w:val="002D6184"/>
    <w:rsid w:val="002D61D4"/>
    <w:rsid w:val="002D62BA"/>
    <w:rsid w:val="002D6528"/>
    <w:rsid w:val="002D657F"/>
    <w:rsid w:val="002D67A4"/>
    <w:rsid w:val="002D6965"/>
    <w:rsid w:val="002D6D18"/>
    <w:rsid w:val="002D6D1F"/>
    <w:rsid w:val="002D6D61"/>
    <w:rsid w:val="002D6F2E"/>
    <w:rsid w:val="002D706E"/>
    <w:rsid w:val="002D70E0"/>
    <w:rsid w:val="002D7110"/>
    <w:rsid w:val="002D7121"/>
    <w:rsid w:val="002D7180"/>
    <w:rsid w:val="002D71AE"/>
    <w:rsid w:val="002D71D6"/>
    <w:rsid w:val="002D71E0"/>
    <w:rsid w:val="002D7252"/>
    <w:rsid w:val="002D72C8"/>
    <w:rsid w:val="002D72FB"/>
    <w:rsid w:val="002D757B"/>
    <w:rsid w:val="002D75E7"/>
    <w:rsid w:val="002D796B"/>
    <w:rsid w:val="002D79F1"/>
    <w:rsid w:val="002D7AE0"/>
    <w:rsid w:val="002D7B02"/>
    <w:rsid w:val="002D7B73"/>
    <w:rsid w:val="002D7BEE"/>
    <w:rsid w:val="002D7CF6"/>
    <w:rsid w:val="002D7D75"/>
    <w:rsid w:val="002D7E28"/>
    <w:rsid w:val="002D7EA2"/>
    <w:rsid w:val="002D7F2E"/>
    <w:rsid w:val="002E012E"/>
    <w:rsid w:val="002E01A5"/>
    <w:rsid w:val="002E029F"/>
    <w:rsid w:val="002E045F"/>
    <w:rsid w:val="002E04FC"/>
    <w:rsid w:val="002E063B"/>
    <w:rsid w:val="002E08DD"/>
    <w:rsid w:val="002E0B24"/>
    <w:rsid w:val="002E0C0D"/>
    <w:rsid w:val="002E0DAE"/>
    <w:rsid w:val="002E0F1D"/>
    <w:rsid w:val="002E1023"/>
    <w:rsid w:val="002E1035"/>
    <w:rsid w:val="002E11DE"/>
    <w:rsid w:val="002E147F"/>
    <w:rsid w:val="002E1487"/>
    <w:rsid w:val="002E1591"/>
    <w:rsid w:val="002E1596"/>
    <w:rsid w:val="002E1671"/>
    <w:rsid w:val="002E1A2B"/>
    <w:rsid w:val="002E1AB7"/>
    <w:rsid w:val="002E1B0A"/>
    <w:rsid w:val="002E1B8D"/>
    <w:rsid w:val="002E1C4D"/>
    <w:rsid w:val="002E2225"/>
    <w:rsid w:val="002E22A7"/>
    <w:rsid w:val="002E24B2"/>
    <w:rsid w:val="002E261A"/>
    <w:rsid w:val="002E2650"/>
    <w:rsid w:val="002E27D7"/>
    <w:rsid w:val="002E28E8"/>
    <w:rsid w:val="002E29BD"/>
    <w:rsid w:val="002E29E4"/>
    <w:rsid w:val="002E2D20"/>
    <w:rsid w:val="002E2ECE"/>
    <w:rsid w:val="002E2F09"/>
    <w:rsid w:val="002E3064"/>
    <w:rsid w:val="002E3077"/>
    <w:rsid w:val="002E30DC"/>
    <w:rsid w:val="002E3214"/>
    <w:rsid w:val="002E34ED"/>
    <w:rsid w:val="002E3541"/>
    <w:rsid w:val="002E3566"/>
    <w:rsid w:val="002E3680"/>
    <w:rsid w:val="002E36EE"/>
    <w:rsid w:val="002E376E"/>
    <w:rsid w:val="002E3813"/>
    <w:rsid w:val="002E3973"/>
    <w:rsid w:val="002E39A5"/>
    <w:rsid w:val="002E39BE"/>
    <w:rsid w:val="002E3AD4"/>
    <w:rsid w:val="002E3B4D"/>
    <w:rsid w:val="002E3B6B"/>
    <w:rsid w:val="002E3B9C"/>
    <w:rsid w:val="002E4414"/>
    <w:rsid w:val="002E4593"/>
    <w:rsid w:val="002E4763"/>
    <w:rsid w:val="002E4945"/>
    <w:rsid w:val="002E4D5F"/>
    <w:rsid w:val="002E4F71"/>
    <w:rsid w:val="002E53E6"/>
    <w:rsid w:val="002E53EE"/>
    <w:rsid w:val="002E551F"/>
    <w:rsid w:val="002E5976"/>
    <w:rsid w:val="002E5994"/>
    <w:rsid w:val="002E5A5A"/>
    <w:rsid w:val="002E5B2A"/>
    <w:rsid w:val="002E5B4B"/>
    <w:rsid w:val="002E5EE2"/>
    <w:rsid w:val="002E5EF2"/>
    <w:rsid w:val="002E5F3A"/>
    <w:rsid w:val="002E5FA7"/>
    <w:rsid w:val="002E60D5"/>
    <w:rsid w:val="002E6186"/>
    <w:rsid w:val="002E61C4"/>
    <w:rsid w:val="002E670D"/>
    <w:rsid w:val="002E6777"/>
    <w:rsid w:val="002E67AD"/>
    <w:rsid w:val="002E68B3"/>
    <w:rsid w:val="002E6914"/>
    <w:rsid w:val="002E693A"/>
    <w:rsid w:val="002E69E6"/>
    <w:rsid w:val="002E6A07"/>
    <w:rsid w:val="002E6AD6"/>
    <w:rsid w:val="002E6BAD"/>
    <w:rsid w:val="002E6BE9"/>
    <w:rsid w:val="002E6E5E"/>
    <w:rsid w:val="002E6E9E"/>
    <w:rsid w:val="002E6FBB"/>
    <w:rsid w:val="002E7024"/>
    <w:rsid w:val="002E7027"/>
    <w:rsid w:val="002E7141"/>
    <w:rsid w:val="002E731F"/>
    <w:rsid w:val="002E73B7"/>
    <w:rsid w:val="002E767E"/>
    <w:rsid w:val="002E77AD"/>
    <w:rsid w:val="002E77DC"/>
    <w:rsid w:val="002E7841"/>
    <w:rsid w:val="002E7869"/>
    <w:rsid w:val="002E78AD"/>
    <w:rsid w:val="002E78B9"/>
    <w:rsid w:val="002E78F2"/>
    <w:rsid w:val="002E79B0"/>
    <w:rsid w:val="002E7BBD"/>
    <w:rsid w:val="002E7C12"/>
    <w:rsid w:val="002E7C9F"/>
    <w:rsid w:val="002E7E0D"/>
    <w:rsid w:val="002F00A6"/>
    <w:rsid w:val="002F01EC"/>
    <w:rsid w:val="002F0426"/>
    <w:rsid w:val="002F04B6"/>
    <w:rsid w:val="002F0617"/>
    <w:rsid w:val="002F064F"/>
    <w:rsid w:val="002F07FF"/>
    <w:rsid w:val="002F08B4"/>
    <w:rsid w:val="002F0ADE"/>
    <w:rsid w:val="002F0B1F"/>
    <w:rsid w:val="002F0B59"/>
    <w:rsid w:val="002F0CE7"/>
    <w:rsid w:val="002F0DB2"/>
    <w:rsid w:val="002F0FE6"/>
    <w:rsid w:val="002F0FFC"/>
    <w:rsid w:val="002F1083"/>
    <w:rsid w:val="002F10B0"/>
    <w:rsid w:val="002F10F3"/>
    <w:rsid w:val="002F13FD"/>
    <w:rsid w:val="002F14E2"/>
    <w:rsid w:val="002F1603"/>
    <w:rsid w:val="002F1651"/>
    <w:rsid w:val="002F16F9"/>
    <w:rsid w:val="002F182E"/>
    <w:rsid w:val="002F19AF"/>
    <w:rsid w:val="002F1C2B"/>
    <w:rsid w:val="002F1CB1"/>
    <w:rsid w:val="002F1E9D"/>
    <w:rsid w:val="002F1EDF"/>
    <w:rsid w:val="002F20D4"/>
    <w:rsid w:val="002F20DD"/>
    <w:rsid w:val="002F21EF"/>
    <w:rsid w:val="002F2241"/>
    <w:rsid w:val="002F2285"/>
    <w:rsid w:val="002F2461"/>
    <w:rsid w:val="002F259D"/>
    <w:rsid w:val="002F26C9"/>
    <w:rsid w:val="002F282C"/>
    <w:rsid w:val="002F28C8"/>
    <w:rsid w:val="002F2B12"/>
    <w:rsid w:val="002F2CAE"/>
    <w:rsid w:val="002F2D98"/>
    <w:rsid w:val="002F2E40"/>
    <w:rsid w:val="002F325C"/>
    <w:rsid w:val="002F335D"/>
    <w:rsid w:val="002F397A"/>
    <w:rsid w:val="002F3A0E"/>
    <w:rsid w:val="002F3BCE"/>
    <w:rsid w:val="002F3C48"/>
    <w:rsid w:val="002F3E7D"/>
    <w:rsid w:val="002F4047"/>
    <w:rsid w:val="002F44A4"/>
    <w:rsid w:val="002F4604"/>
    <w:rsid w:val="002F4678"/>
    <w:rsid w:val="002F485B"/>
    <w:rsid w:val="002F494A"/>
    <w:rsid w:val="002F49E2"/>
    <w:rsid w:val="002F5038"/>
    <w:rsid w:val="002F562A"/>
    <w:rsid w:val="002F583B"/>
    <w:rsid w:val="002F58E6"/>
    <w:rsid w:val="002F5C61"/>
    <w:rsid w:val="002F5CE5"/>
    <w:rsid w:val="002F5DE8"/>
    <w:rsid w:val="002F5E04"/>
    <w:rsid w:val="002F6480"/>
    <w:rsid w:val="002F6539"/>
    <w:rsid w:val="002F6685"/>
    <w:rsid w:val="002F66CC"/>
    <w:rsid w:val="002F67B4"/>
    <w:rsid w:val="002F693A"/>
    <w:rsid w:val="002F69A5"/>
    <w:rsid w:val="002F6A76"/>
    <w:rsid w:val="002F6B0B"/>
    <w:rsid w:val="002F6B54"/>
    <w:rsid w:val="002F7090"/>
    <w:rsid w:val="002F7381"/>
    <w:rsid w:val="002F7382"/>
    <w:rsid w:val="002F7388"/>
    <w:rsid w:val="002F73E8"/>
    <w:rsid w:val="002F74E2"/>
    <w:rsid w:val="002F7570"/>
    <w:rsid w:val="002F76A9"/>
    <w:rsid w:val="002F76B1"/>
    <w:rsid w:val="002F77B3"/>
    <w:rsid w:val="002F7856"/>
    <w:rsid w:val="002F7907"/>
    <w:rsid w:val="002F7998"/>
    <w:rsid w:val="002F7C5C"/>
    <w:rsid w:val="002F7EE0"/>
    <w:rsid w:val="002F7FDC"/>
    <w:rsid w:val="003003A3"/>
    <w:rsid w:val="003004C1"/>
    <w:rsid w:val="00300550"/>
    <w:rsid w:val="003005CD"/>
    <w:rsid w:val="003005DE"/>
    <w:rsid w:val="003006B3"/>
    <w:rsid w:val="0030087B"/>
    <w:rsid w:val="00300932"/>
    <w:rsid w:val="0030095C"/>
    <w:rsid w:val="00300A12"/>
    <w:rsid w:val="00300A86"/>
    <w:rsid w:val="00300BBD"/>
    <w:rsid w:val="00300BC6"/>
    <w:rsid w:val="00300C02"/>
    <w:rsid w:val="00300C73"/>
    <w:rsid w:val="00300C91"/>
    <w:rsid w:val="00300F08"/>
    <w:rsid w:val="003010D1"/>
    <w:rsid w:val="00301116"/>
    <w:rsid w:val="003011D5"/>
    <w:rsid w:val="0030140E"/>
    <w:rsid w:val="00301524"/>
    <w:rsid w:val="00301542"/>
    <w:rsid w:val="0030159E"/>
    <w:rsid w:val="003017F2"/>
    <w:rsid w:val="003018F4"/>
    <w:rsid w:val="00301992"/>
    <w:rsid w:val="00301C19"/>
    <w:rsid w:val="00301C99"/>
    <w:rsid w:val="00301E25"/>
    <w:rsid w:val="003021BB"/>
    <w:rsid w:val="0030220B"/>
    <w:rsid w:val="00302288"/>
    <w:rsid w:val="00302449"/>
    <w:rsid w:val="003025E8"/>
    <w:rsid w:val="0030263E"/>
    <w:rsid w:val="00302900"/>
    <w:rsid w:val="00302A49"/>
    <w:rsid w:val="00302B60"/>
    <w:rsid w:val="00302E71"/>
    <w:rsid w:val="00302F31"/>
    <w:rsid w:val="00302F7D"/>
    <w:rsid w:val="00303042"/>
    <w:rsid w:val="00303059"/>
    <w:rsid w:val="003030F3"/>
    <w:rsid w:val="00303164"/>
    <w:rsid w:val="0030316B"/>
    <w:rsid w:val="00303188"/>
    <w:rsid w:val="003031A6"/>
    <w:rsid w:val="003031FD"/>
    <w:rsid w:val="003034AA"/>
    <w:rsid w:val="00303529"/>
    <w:rsid w:val="00303C64"/>
    <w:rsid w:val="00303CF0"/>
    <w:rsid w:val="00303D21"/>
    <w:rsid w:val="00303D80"/>
    <w:rsid w:val="00303D92"/>
    <w:rsid w:val="0030404B"/>
    <w:rsid w:val="0030410A"/>
    <w:rsid w:val="0030424F"/>
    <w:rsid w:val="00304425"/>
    <w:rsid w:val="00304523"/>
    <w:rsid w:val="0030453A"/>
    <w:rsid w:val="0030457D"/>
    <w:rsid w:val="003045F3"/>
    <w:rsid w:val="0030468F"/>
    <w:rsid w:val="003048BD"/>
    <w:rsid w:val="00304B16"/>
    <w:rsid w:val="00305306"/>
    <w:rsid w:val="00305394"/>
    <w:rsid w:val="003053FA"/>
    <w:rsid w:val="00305784"/>
    <w:rsid w:val="0030592B"/>
    <w:rsid w:val="003059C6"/>
    <w:rsid w:val="00305B7D"/>
    <w:rsid w:val="00305B9B"/>
    <w:rsid w:val="00305BD1"/>
    <w:rsid w:val="00305C6E"/>
    <w:rsid w:val="00305E95"/>
    <w:rsid w:val="00305EC9"/>
    <w:rsid w:val="00305F66"/>
    <w:rsid w:val="00306058"/>
    <w:rsid w:val="003064CC"/>
    <w:rsid w:val="00306724"/>
    <w:rsid w:val="003067C1"/>
    <w:rsid w:val="003069DE"/>
    <w:rsid w:val="00306C4E"/>
    <w:rsid w:val="00306D1C"/>
    <w:rsid w:val="00307084"/>
    <w:rsid w:val="003070AC"/>
    <w:rsid w:val="0030752A"/>
    <w:rsid w:val="00307957"/>
    <w:rsid w:val="00307ABE"/>
    <w:rsid w:val="00307BA9"/>
    <w:rsid w:val="00307D03"/>
    <w:rsid w:val="00307D08"/>
    <w:rsid w:val="00307D53"/>
    <w:rsid w:val="00307F9F"/>
    <w:rsid w:val="0031006A"/>
    <w:rsid w:val="00310221"/>
    <w:rsid w:val="003102C6"/>
    <w:rsid w:val="00310352"/>
    <w:rsid w:val="0031039B"/>
    <w:rsid w:val="0031046A"/>
    <w:rsid w:val="00310568"/>
    <w:rsid w:val="00310599"/>
    <w:rsid w:val="003105A2"/>
    <w:rsid w:val="003107A7"/>
    <w:rsid w:val="00310979"/>
    <w:rsid w:val="00310BBC"/>
    <w:rsid w:val="00310BF0"/>
    <w:rsid w:val="00310BFB"/>
    <w:rsid w:val="00310F92"/>
    <w:rsid w:val="00311043"/>
    <w:rsid w:val="0031117B"/>
    <w:rsid w:val="0031134F"/>
    <w:rsid w:val="003113A9"/>
    <w:rsid w:val="003113C3"/>
    <w:rsid w:val="0031156A"/>
    <w:rsid w:val="003116B4"/>
    <w:rsid w:val="00311748"/>
    <w:rsid w:val="00311807"/>
    <w:rsid w:val="00311867"/>
    <w:rsid w:val="003119BE"/>
    <w:rsid w:val="003119DA"/>
    <w:rsid w:val="00311A49"/>
    <w:rsid w:val="00311AC6"/>
    <w:rsid w:val="00311DA0"/>
    <w:rsid w:val="00311DD8"/>
    <w:rsid w:val="00312024"/>
    <w:rsid w:val="0031233B"/>
    <w:rsid w:val="0031238B"/>
    <w:rsid w:val="003125E8"/>
    <w:rsid w:val="00312664"/>
    <w:rsid w:val="0031268D"/>
    <w:rsid w:val="00312759"/>
    <w:rsid w:val="003128EF"/>
    <w:rsid w:val="00312902"/>
    <w:rsid w:val="00312AB0"/>
    <w:rsid w:val="00312C1B"/>
    <w:rsid w:val="00312C7F"/>
    <w:rsid w:val="00312CB7"/>
    <w:rsid w:val="00312D61"/>
    <w:rsid w:val="00312E07"/>
    <w:rsid w:val="00312E3A"/>
    <w:rsid w:val="00312ED1"/>
    <w:rsid w:val="00312F2C"/>
    <w:rsid w:val="00312F86"/>
    <w:rsid w:val="00313051"/>
    <w:rsid w:val="0031312E"/>
    <w:rsid w:val="00313258"/>
    <w:rsid w:val="0031327F"/>
    <w:rsid w:val="003134A9"/>
    <w:rsid w:val="0031385A"/>
    <w:rsid w:val="003138A8"/>
    <w:rsid w:val="00313994"/>
    <w:rsid w:val="00313D7C"/>
    <w:rsid w:val="00313E04"/>
    <w:rsid w:val="00313FFE"/>
    <w:rsid w:val="00314015"/>
    <w:rsid w:val="00314030"/>
    <w:rsid w:val="003140F8"/>
    <w:rsid w:val="0031415D"/>
    <w:rsid w:val="003141F5"/>
    <w:rsid w:val="003142E2"/>
    <w:rsid w:val="00314401"/>
    <w:rsid w:val="0031442E"/>
    <w:rsid w:val="003145DB"/>
    <w:rsid w:val="00314640"/>
    <w:rsid w:val="00314682"/>
    <w:rsid w:val="00314823"/>
    <w:rsid w:val="00314943"/>
    <w:rsid w:val="0031498A"/>
    <w:rsid w:val="003149D1"/>
    <w:rsid w:val="00314A20"/>
    <w:rsid w:val="00314A33"/>
    <w:rsid w:val="00314A3E"/>
    <w:rsid w:val="00314AF6"/>
    <w:rsid w:val="00314BC6"/>
    <w:rsid w:val="00314D3D"/>
    <w:rsid w:val="00314FDA"/>
    <w:rsid w:val="00315012"/>
    <w:rsid w:val="00315036"/>
    <w:rsid w:val="00315153"/>
    <w:rsid w:val="00315297"/>
    <w:rsid w:val="00315623"/>
    <w:rsid w:val="003157CE"/>
    <w:rsid w:val="003157DA"/>
    <w:rsid w:val="003157EE"/>
    <w:rsid w:val="00315A09"/>
    <w:rsid w:val="00315A20"/>
    <w:rsid w:val="00315A51"/>
    <w:rsid w:val="00315A6A"/>
    <w:rsid w:val="00315A8B"/>
    <w:rsid w:val="00315D3D"/>
    <w:rsid w:val="00315D99"/>
    <w:rsid w:val="003160FB"/>
    <w:rsid w:val="0031631F"/>
    <w:rsid w:val="00316455"/>
    <w:rsid w:val="003165CE"/>
    <w:rsid w:val="00316627"/>
    <w:rsid w:val="00316660"/>
    <w:rsid w:val="003166EE"/>
    <w:rsid w:val="003168D7"/>
    <w:rsid w:val="00316952"/>
    <w:rsid w:val="00316956"/>
    <w:rsid w:val="003169A6"/>
    <w:rsid w:val="00316A6C"/>
    <w:rsid w:val="00316D0C"/>
    <w:rsid w:val="00316E43"/>
    <w:rsid w:val="00316F3D"/>
    <w:rsid w:val="003172CD"/>
    <w:rsid w:val="00317508"/>
    <w:rsid w:val="00317542"/>
    <w:rsid w:val="00317883"/>
    <w:rsid w:val="00317A97"/>
    <w:rsid w:val="00317AA4"/>
    <w:rsid w:val="00317B3E"/>
    <w:rsid w:val="00317B4E"/>
    <w:rsid w:val="00317D64"/>
    <w:rsid w:val="00317E21"/>
    <w:rsid w:val="00320009"/>
    <w:rsid w:val="0032004E"/>
    <w:rsid w:val="00320125"/>
    <w:rsid w:val="00320191"/>
    <w:rsid w:val="003201EF"/>
    <w:rsid w:val="003203BC"/>
    <w:rsid w:val="00320409"/>
    <w:rsid w:val="003205FA"/>
    <w:rsid w:val="00320780"/>
    <w:rsid w:val="0032090B"/>
    <w:rsid w:val="00320AC1"/>
    <w:rsid w:val="00320B26"/>
    <w:rsid w:val="00320D91"/>
    <w:rsid w:val="00320DAD"/>
    <w:rsid w:val="00320F01"/>
    <w:rsid w:val="003210AA"/>
    <w:rsid w:val="0032138F"/>
    <w:rsid w:val="003213C9"/>
    <w:rsid w:val="003215B2"/>
    <w:rsid w:val="003215BA"/>
    <w:rsid w:val="003215EE"/>
    <w:rsid w:val="003216F0"/>
    <w:rsid w:val="00321B0A"/>
    <w:rsid w:val="00321E5F"/>
    <w:rsid w:val="00321EA8"/>
    <w:rsid w:val="00321F02"/>
    <w:rsid w:val="003220A2"/>
    <w:rsid w:val="003220B9"/>
    <w:rsid w:val="00322221"/>
    <w:rsid w:val="00322608"/>
    <w:rsid w:val="00322BDD"/>
    <w:rsid w:val="0032345F"/>
    <w:rsid w:val="0032359C"/>
    <w:rsid w:val="0032365C"/>
    <w:rsid w:val="003237CD"/>
    <w:rsid w:val="003238EB"/>
    <w:rsid w:val="00323992"/>
    <w:rsid w:val="00323A3C"/>
    <w:rsid w:val="00323B9B"/>
    <w:rsid w:val="00323D84"/>
    <w:rsid w:val="00323E57"/>
    <w:rsid w:val="00323EA1"/>
    <w:rsid w:val="00323EF8"/>
    <w:rsid w:val="0032401F"/>
    <w:rsid w:val="0032409D"/>
    <w:rsid w:val="003242DC"/>
    <w:rsid w:val="003243BB"/>
    <w:rsid w:val="003245AF"/>
    <w:rsid w:val="00324791"/>
    <w:rsid w:val="0032494C"/>
    <w:rsid w:val="003249D5"/>
    <w:rsid w:val="00324A40"/>
    <w:rsid w:val="00324ED7"/>
    <w:rsid w:val="00325178"/>
    <w:rsid w:val="003254F2"/>
    <w:rsid w:val="00325512"/>
    <w:rsid w:val="00325717"/>
    <w:rsid w:val="00325800"/>
    <w:rsid w:val="003258D9"/>
    <w:rsid w:val="0032597D"/>
    <w:rsid w:val="00325AB3"/>
    <w:rsid w:val="00325CE3"/>
    <w:rsid w:val="00325CF2"/>
    <w:rsid w:val="00325DAE"/>
    <w:rsid w:val="00325F93"/>
    <w:rsid w:val="003261D6"/>
    <w:rsid w:val="003262C1"/>
    <w:rsid w:val="00326397"/>
    <w:rsid w:val="003264A5"/>
    <w:rsid w:val="003264A8"/>
    <w:rsid w:val="00326540"/>
    <w:rsid w:val="003266D4"/>
    <w:rsid w:val="00326841"/>
    <w:rsid w:val="003269AA"/>
    <w:rsid w:val="00326CC6"/>
    <w:rsid w:val="00326EDE"/>
    <w:rsid w:val="00326F5F"/>
    <w:rsid w:val="00326FC9"/>
    <w:rsid w:val="003270EC"/>
    <w:rsid w:val="003271B5"/>
    <w:rsid w:val="003271DC"/>
    <w:rsid w:val="00327491"/>
    <w:rsid w:val="003274F9"/>
    <w:rsid w:val="0032754C"/>
    <w:rsid w:val="003277B3"/>
    <w:rsid w:val="0032781D"/>
    <w:rsid w:val="003278FB"/>
    <w:rsid w:val="0032794A"/>
    <w:rsid w:val="00327A4C"/>
    <w:rsid w:val="00327B09"/>
    <w:rsid w:val="00327BE1"/>
    <w:rsid w:val="00327C37"/>
    <w:rsid w:val="00327CF8"/>
    <w:rsid w:val="00327EC6"/>
    <w:rsid w:val="00327F1E"/>
    <w:rsid w:val="003301BC"/>
    <w:rsid w:val="003302D2"/>
    <w:rsid w:val="003307A5"/>
    <w:rsid w:val="00330B72"/>
    <w:rsid w:val="00330BA5"/>
    <w:rsid w:val="00330CC1"/>
    <w:rsid w:val="00330D1D"/>
    <w:rsid w:val="00330DBD"/>
    <w:rsid w:val="00330E24"/>
    <w:rsid w:val="00330FA5"/>
    <w:rsid w:val="0033119E"/>
    <w:rsid w:val="003311FC"/>
    <w:rsid w:val="0033134C"/>
    <w:rsid w:val="00331500"/>
    <w:rsid w:val="003315F3"/>
    <w:rsid w:val="003317F5"/>
    <w:rsid w:val="00331864"/>
    <w:rsid w:val="003318E4"/>
    <w:rsid w:val="00331BCD"/>
    <w:rsid w:val="00331D37"/>
    <w:rsid w:val="00331E4D"/>
    <w:rsid w:val="003320D7"/>
    <w:rsid w:val="003320EC"/>
    <w:rsid w:val="00332155"/>
    <w:rsid w:val="00332226"/>
    <w:rsid w:val="003322FD"/>
    <w:rsid w:val="00332403"/>
    <w:rsid w:val="0033247A"/>
    <w:rsid w:val="00332661"/>
    <w:rsid w:val="00332A50"/>
    <w:rsid w:val="00332DAA"/>
    <w:rsid w:val="00332E59"/>
    <w:rsid w:val="00332EAD"/>
    <w:rsid w:val="00332EFF"/>
    <w:rsid w:val="00332F0E"/>
    <w:rsid w:val="00332FD3"/>
    <w:rsid w:val="003330C2"/>
    <w:rsid w:val="0033318F"/>
    <w:rsid w:val="003333A0"/>
    <w:rsid w:val="003333AB"/>
    <w:rsid w:val="00333470"/>
    <w:rsid w:val="00333A86"/>
    <w:rsid w:val="00333ED4"/>
    <w:rsid w:val="0033401D"/>
    <w:rsid w:val="0033471F"/>
    <w:rsid w:val="0033482C"/>
    <w:rsid w:val="00334994"/>
    <w:rsid w:val="00334A57"/>
    <w:rsid w:val="00334AA2"/>
    <w:rsid w:val="00334AB5"/>
    <w:rsid w:val="00334BB3"/>
    <w:rsid w:val="00334C3F"/>
    <w:rsid w:val="00334F89"/>
    <w:rsid w:val="00335430"/>
    <w:rsid w:val="00335452"/>
    <w:rsid w:val="003355FA"/>
    <w:rsid w:val="003356DE"/>
    <w:rsid w:val="003357F4"/>
    <w:rsid w:val="00335A5A"/>
    <w:rsid w:val="00335BBC"/>
    <w:rsid w:val="00335CBD"/>
    <w:rsid w:val="00335D14"/>
    <w:rsid w:val="00335DCD"/>
    <w:rsid w:val="0033654A"/>
    <w:rsid w:val="00336649"/>
    <w:rsid w:val="003369CF"/>
    <w:rsid w:val="00336A32"/>
    <w:rsid w:val="00336AA4"/>
    <w:rsid w:val="00336AB4"/>
    <w:rsid w:val="003370E3"/>
    <w:rsid w:val="003372B8"/>
    <w:rsid w:val="003375BF"/>
    <w:rsid w:val="003375F6"/>
    <w:rsid w:val="00337797"/>
    <w:rsid w:val="003377AB"/>
    <w:rsid w:val="0033787C"/>
    <w:rsid w:val="00337B18"/>
    <w:rsid w:val="00337B8F"/>
    <w:rsid w:val="00337BE8"/>
    <w:rsid w:val="00337CD8"/>
    <w:rsid w:val="00337F91"/>
    <w:rsid w:val="00337FBC"/>
    <w:rsid w:val="00340067"/>
    <w:rsid w:val="00340132"/>
    <w:rsid w:val="0034014B"/>
    <w:rsid w:val="00340166"/>
    <w:rsid w:val="003401CC"/>
    <w:rsid w:val="00340221"/>
    <w:rsid w:val="00340336"/>
    <w:rsid w:val="003408BF"/>
    <w:rsid w:val="00340B5C"/>
    <w:rsid w:val="00340F3A"/>
    <w:rsid w:val="003412C0"/>
    <w:rsid w:val="00341305"/>
    <w:rsid w:val="003413AF"/>
    <w:rsid w:val="003413E4"/>
    <w:rsid w:val="00341477"/>
    <w:rsid w:val="003415D9"/>
    <w:rsid w:val="00341784"/>
    <w:rsid w:val="003417A8"/>
    <w:rsid w:val="0034188B"/>
    <w:rsid w:val="00341939"/>
    <w:rsid w:val="00341A52"/>
    <w:rsid w:val="00341AAA"/>
    <w:rsid w:val="00342025"/>
    <w:rsid w:val="00342091"/>
    <w:rsid w:val="00342417"/>
    <w:rsid w:val="0034265E"/>
    <w:rsid w:val="0034285C"/>
    <w:rsid w:val="003428E1"/>
    <w:rsid w:val="003429C3"/>
    <w:rsid w:val="00342E7D"/>
    <w:rsid w:val="00342FEE"/>
    <w:rsid w:val="003431AD"/>
    <w:rsid w:val="00343338"/>
    <w:rsid w:val="00343346"/>
    <w:rsid w:val="003433D9"/>
    <w:rsid w:val="003433FF"/>
    <w:rsid w:val="003434B5"/>
    <w:rsid w:val="003436C3"/>
    <w:rsid w:val="00343A37"/>
    <w:rsid w:val="00343A94"/>
    <w:rsid w:val="00343AA8"/>
    <w:rsid w:val="00343ACD"/>
    <w:rsid w:val="00343B91"/>
    <w:rsid w:val="00343F16"/>
    <w:rsid w:val="00344022"/>
    <w:rsid w:val="003440C2"/>
    <w:rsid w:val="003440C3"/>
    <w:rsid w:val="00344258"/>
    <w:rsid w:val="00344451"/>
    <w:rsid w:val="0034465E"/>
    <w:rsid w:val="00344802"/>
    <w:rsid w:val="0034480C"/>
    <w:rsid w:val="0034485A"/>
    <w:rsid w:val="003448D3"/>
    <w:rsid w:val="00344A6D"/>
    <w:rsid w:val="00344C7A"/>
    <w:rsid w:val="00344DB4"/>
    <w:rsid w:val="00344EEB"/>
    <w:rsid w:val="00344F4F"/>
    <w:rsid w:val="00345022"/>
    <w:rsid w:val="00345044"/>
    <w:rsid w:val="003450FB"/>
    <w:rsid w:val="0034514F"/>
    <w:rsid w:val="0034521E"/>
    <w:rsid w:val="003452A1"/>
    <w:rsid w:val="0034536E"/>
    <w:rsid w:val="003457FF"/>
    <w:rsid w:val="00345914"/>
    <w:rsid w:val="00345EB2"/>
    <w:rsid w:val="00345ED0"/>
    <w:rsid w:val="003460AE"/>
    <w:rsid w:val="003462E7"/>
    <w:rsid w:val="0034667B"/>
    <w:rsid w:val="0034669B"/>
    <w:rsid w:val="00346721"/>
    <w:rsid w:val="003467FC"/>
    <w:rsid w:val="00346866"/>
    <w:rsid w:val="00346879"/>
    <w:rsid w:val="0034694E"/>
    <w:rsid w:val="00346DC9"/>
    <w:rsid w:val="0034734A"/>
    <w:rsid w:val="003473C5"/>
    <w:rsid w:val="00347469"/>
    <w:rsid w:val="003474CB"/>
    <w:rsid w:val="0034753A"/>
    <w:rsid w:val="0034757F"/>
    <w:rsid w:val="003475E4"/>
    <w:rsid w:val="00347603"/>
    <w:rsid w:val="00347605"/>
    <w:rsid w:val="003476EC"/>
    <w:rsid w:val="00347726"/>
    <w:rsid w:val="0034778E"/>
    <w:rsid w:val="0034784E"/>
    <w:rsid w:val="0034787C"/>
    <w:rsid w:val="00347889"/>
    <w:rsid w:val="00347994"/>
    <w:rsid w:val="003479C1"/>
    <w:rsid w:val="003479E5"/>
    <w:rsid w:val="00347BD0"/>
    <w:rsid w:val="00347CE3"/>
    <w:rsid w:val="00347D08"/>
    <w:rsid w:val="00347EFA"/>
    <w:rsid w:val="0035009D"/>
    <w:rsid w:val="003500A3"/>
    <w:rsid w:val="0035037B"/>
    <w:rsid w:val="003503DE"/>
    <w:rsid w:val="0035074A"/>
    <w:rsid w:val="0035080D"/>
    <w:rsid w:val="0035091A"/>
    <w:rsid w:val="003509DC"/>
    <w:rsid w:val="00350A67"/>
    <w:rsid w:val="00350E0D"/>
    <w:rsid w:val="00350FD0"/>
    <w:rsid w:val="00351038"/>
    <w:rsid w:val="00351054"/>
    <w:rsid w:val="00351075"/>
    <w:rsid w:val="003514DD"/>
    <w:rsid w:val="003516FC"/>
    <w:rsid w:val="00351AFC"/>
    <w:rsid w:val="00351B59"/>
    <w:rsid w:val="00351BE5"/>
    <w:rsid w:val="00351E17"/>
    <w:rsid w:val="00352404"/>
    <w:rsid w:val="0035246D"/>
    <w:rsid w:val="00352525"/>
    <w:rsid w:val="003526E6"/>
    <w:rsid w:val="00352831"/>
    <w:rsid w:val="00352905"/>
    <w:rsid w:val="00352A13"/>
    <w:rsid w:val="00352A2B"/>
    <w:rsid w:val="00352B4E"/>
    <w:rsid w:val="00352FF9"/>
    <w:rsid w:val="003530D0"/>
    <w:rsid w:val="0035325E"/>
    <w:rsid w:val="00353432"/>
    <w:rsid w:val="003534D2"/>
    <w:rsid w:val="00353540"/>
    <w:rsid w:val="00353767"/>
    <w:rsid w:val="00353954"/>
    <w:rsid w:val="00353989"/>
    <w:rsid w:val="00353B4B"/>
    <w:rsid w:val="00353DB9"/>
    <w:rsid w:val="00353FC9"/>
    <w:rsid w:val="0035402D"/>
    <w:rsid w:val="003541BD"/>
    <w:rsid w:val="00354343"/>
    <w:rsid w:val="00354346"/>
    <w:rsid w:val="00354356"/>
    <w:rsid w:val="00354449"/>
    <w:rsid w:val="00354491"/>
    <w:rsid w:val="003545A9"/>
    <w:rsid w:val="00354625"/>
    <w:rsid w:val="00354753"/>
    <w:rsid w:val="003548CE"/>
    <w:rsid w:val="003548D0"/>
    <w:rsid w:val="003548EB"/>
    <w:rsid w:val="00354A17"/>
    <w:rsid w:val="00354B57"/>
    <w:rsid w:val="00354C05"/>
    <w:rsid w:val="00354D11"/>
    <w:rsid w:val="00354DC2"/>
    <w:rsid w:val="00354F42"/>
    <w:rsid w:val="00355211"/>
    <w:rsid w:val="003555D8"/>
    <w:rsid w:val="00355623"/>
    <w:rsid w:val="003556D8"/>
    <w:rsid w:val="003557F4"/>
    <w:rsid w:val="00355A8D"/>
    <w:rsid w:val="00355C13"/>
    <w:rsid w:val="00355CDE"/>
    <w:rsid w:val="00355CE4"/>
    <w:rsid w:val="00355CF0"/>
    <w:rsid w:val="00355E70"/>
    <w:rsid w:val="00355FAA"/>
    <w:rsid w:val="0035607C"/>
    <w:rsid w:val="00356209"/>
    <w:rsid w:val="00356278"/>
    <w:rsid w:val="0035645A"/>
    <w:rsid w:val="003564E2"/>
    <w:rsid w:val="00356526"/>
    <w:rsid w:val="003565B6"/>
    <w:rsid w:val="00356670"/>
    <w:rsid w:val="00356725"/>
    <w:rsid w:val="00356751"/>
    <w:rsid w:val="00356925"/>
    <w:rsid w:val="00356A99"/>
    <w:rsid w:val="00356ABF"/>
    <w:rsid w:val="00356CC1"/>
    <w:rsid w:val="00356DD5"/>
    <w:rsid w:val="00356FA6"/>
    <w:rsid w:val="003570FF"/>
    <w:rsid w:val="003572E5"/>
    <w:rsid w:val="0035730D"/>
    <w:rsid w:val="003574E0"/>
    <w:rsid w:val="0035752C"/>
    <w:rsid w:val="0035796A"/>
    <w:rsid w:val="003579CD"/>
    <w:rsid w:val="00357A48"/>
    <w:rsid w:val="00357B7A"/>
    <w:rsid w:val="00357B8B"/>
    <w:rsid w:val="00357BA8"/>
    <w:rsid w:val="00357CEB"/>
    <w:rsid w:val="00357E1E"/>
    <w:rsid w:val="00357E36"/>
    <w:rsid w:val="00357F54"/>
    <w:rsid w:val="00357F95"/>
    <w:rsid w:val="00360202"/>
    <w:rsid w:val="003602CF"/>
    <w:rsid w:val="00360367"/>
    <w:rsid w:val="003603BC"/>
    <w:rsid w:val="003603CE"/>
    <w:rsid w:val="003606A6"/>
    <w:rsid w:val="0036073A"/>
    <w:rsid w:val="003607D0"/>
    <w:rsid w:val="00360AB2"/>
    <w:rsid w:val="00360D97"/>
    <w:rsid w:val="00360E44"/>
    <w:rsid w:val="00360E98"/>
    <w:rsid w:val="00360F17"/>
    <w:rsid w:val="0036112D"/>
    <w:rsid w:val="0036127D"/>
    <w:rsid w:val="003612AE"/>
    <w:rsid w:val="0036145E"/>
    <w:rsid w:val="00361511"/>
    <w:rsid w:val="0036159B"/>
    <w:rsid w:val="003616C1"/>
    <w:rsid w:val="003617CE"/>
    <w:rsid w:val="00361A1C"/>
    <w:rsid w:val="00361B61"/>
    <w:rsid w:val="00361BA0"/>
    <w:rsid w:val="00361C4F"/>
    <w:rsid w:val="00361F21"/>
    <w:rsid w:val="00362095"/>
    <w:rsid w:val="00362317"/>
    <w:rsid w:val="00362331"/>
    <w:rsid w:val="00362711"/>
    <w:rsid w:val="00362ADD"/>
    <w:rsid w:val="00362B9E"/>
    <w:rsid w:val="00362BB0"/>
    <w:rsid w:val="00362C3D"/>
    <w:rsid w:val="00362CA4"/>
    <w:rsid w:val="00362CA8"/>
    <w:rsid w:val="00362DBE"/>
    <w:rsid w:val="00362EAD"/>
    <w:rsid w:val="00363066"/>
    <w:rsid w:val="00363089"/>
    <w:rsid w:val="003632BD"/>
    <w:rsid w:val="003633E8"/>
    <w:rsid w:val="0036344D"/>
    <w:rsid w:val="00363499"/>
    <w:rsid w:val="00363552"/>
    <w:rsid w:val="00363599"/>
    <w:rsid w:val="003637FD"/>
    <w:rsid w:val="00363850"/>
    <w:rsid w:val="003639A7"/>
    <w:rsid w:val="003639C5"/>
    <w:rsid w:val="00363BA7"/>
    <w:rsid w:val="00363C02"/>
    <w:rsid w:val="00363C65"/>
    <w:rsid w:val="00363CB2"/>
    <w:rsid w:val="00364024"/>
    <w:rsid w:val="0036409B"/>
    <w:rsid w:val="00364110"/>
    <w:rsid w:val="0036425E"/>
    <w:rsid w:val="003643A1"/>
    <w:rsid w:val="0036449C"/>
    <w:rsid w:val="003645A9"/>
    <w:rsid w:val="003646F7"/>
    <w:rsid w:val="00364817"/>
    <w:rsid w:val="00364AA6"/>
    <w:rsid w:val="00364BDD"/>
    <w:rsid w:val="00364E15"/>
    <w:rsid w:val="00364FB6"/>
    <w:rsid w:val="00365284"/>
    <w:rsid w:val="003653F6"/>
    <w:rsid w:val="0036547F"/>
    <w:rsid w:val="00365481"/>
    <w:rsid w:val="003655CD"/>
    <w:rsid w:val="003655DF"/>
    <w:rsid w:val="00365756"/>
    <w:rsid w:val="00365879"/>
    <w:rsid w:val="00365F77"/>
    <w:rsid w:val="003660EB"/>
    <w:rsid w:val="00366128"/>
    <w:rsid w:val="003661B8"/>
    <w:rsid w:val="0036638A"/>
    <w:rsid w:val="00366490"/>
    <w:rsid w:val="0036652B"/>
    <w:rsid w:val="00366585"/>
    <w:rsid w:val="00366904"/>
    <w:rsid w:val="00366C0B"/>
    <w:rsid w:val="00366CA7"/>
    <w:rsid w:val="00366D05"/>
    <w:rsid w:val="00366E16"/>
    <w:rsid w:val="00366EE8"/>
    <w:rsid w:val="00366FB1"/>
    <w:rsid w:val="00366FCE"/>
    <w:rsid w:val="003671A4"/>
    <w:rsid w:val="00367266"/>
    <w:rsid w:val="0036727F"/>
    <w:rsid w:val="003675A0"/>
    <w:rsid w:val="003676CD"/>
    <w:rsid w:val="003678C7"/>
    <w:rsid w:val="0036791B"/>
    <w:rsid w:val="0036798D"/>
    <w:rsid w:val="00367BF5"/>
    <w:rsid w:val="00367D0A"/>
    <w:rsid w:val="00367EAB"/>
    <w:rsid w:val="0037003B"/>
    <w:rsid w:val="00370222"/>
    <w:rsid w:val="00370283"/>
    <w:rsid w:val="003703A4"/>
    <w:rsid w:val="00370408"/>
    <w:rsid w:val="0037045B"/>
    <w:rsid w:val="003705F7"/>
    <w:rsid w:val="00370608"/>
    <w:rsid w:val="0037082D"/>
    <w:rsid w:val="003708AA"/>
    <w:rsid w:val="003709FE"/>
    <w:rsid w:val="00370A31"/>
    <w:rsid w:val="00370BB1"/>
    <w:rsid w:val="00370CD4"/>
    <w:rsid w:val="00370D05"/>
    <w:rsid w:val="00370D82"/>
    <w:rsid w:val="00370E2E"/>
    <w:rsid w:val="0037104D"/>
    <w:rsid w:val="003710CB"/>
    <w:rsid w:val="003711E4"/>
    <w:rsid w:val="00371256"/>
    <w:rsid w:val="00371297"/>
    <w:rsid w:val="0037146D"/>
    <w:rsid w:val="00371511"/>
    <w:rsid w:val="00371567"/>
    <w:rsid w:val="0037188E"/>
    <w:rsid w:val="0037191C"/>
    <w:rsid w:val="00371B53"/>
    <w:rsid w:val="003720EF"/>
    <w:rsid w:val="00372216"/>
    <w:rsid w:val="00372379"/>
    <w:rsid w:val="003724E4"/>
    <w:rsid w:val="0037255C"/>
    <w:rsid w:val="0037258F"/>
    <w:rsid w:val="003726C0"/>
    <w:rsid w:val="00372758"/>
    <w:rsid w:val="0037278B"/>
    <w:rsid w:val="00372862"/>
    <w:rsid w:val="00372894"/>
    <w:rsid w:val="00372A47"/>
    <w:rsid w:val="00372AA2"/>
    <w:rsid w:val="00372AE0"/>
    <w:rsid w:val="00372F16"/>
    <w:rsid w:val="00373042"/>
    <w:rsid w:val="00373119"/>
    <w:rsid w:val="00373156"/>
    <w:rsid w:val="003732E9"/>
    <w:rsid w:val="003733AC"/>
    <w:rsid w:val="0037347C"/>
    <w:rsid w:val="0037367E"/>
    <w:rsid w:val="00373893"/>
    <w:rsid w:val="00373A0F"/>
    <w:rsid w:val="00373C45"/>
    <w:rsid w:val="00373E0C"/>
    <w:rsid w:val="00374040"/>
    <w:rsid w:val="00374109"/>
    <w:rsid w:val="00374171"/>
    <w:rsid w:val="003741D6"/>
    <w:rsid w:val="0037450A"/>
    <w:rsid w:val="00374549"/>
    <w:rsid w:val="003746C7"/>
    <w:rsid w:val="00374B29"/>
    <w:rsid w:val="00374B34"/>
    <w:rsid w:val="00374BDC"/>
    <w:rsid w:val="00374D71"/>
    <w:rsid w:val="00374E53"/>
    <w:rsid w:val="00374EFC"/>
    <w:rsid w:val="00374FF7"/>
    <w:rsid w:val="003750D6"/>
    <w:rsid w:val="0037510A"/>
    <w:rsid w:val="003753BD"/>
    <w:rsid w:val="003753FD"/>
    <w:rsid w:val="0037545E"/>
    <w:rsid w:val="00375495"/>
    <w:rsid w:val="00375655"/>
    <w:rsid w:val="003756D5"/>
    <w:rsid w:val="0037570E"/>
    <w:rsid w:val="003757FC"/>
    <w:rsid w:val="0037587F"/>
    <w:rsid w:val="00375AF4"/>
    <w:rsid w:val="00375BB6"/>
    <w:rsid w:val="00375CE1"/>
    <w:rsid w:val="00375F56"/>
    <w:rsid w:val="00376136"/>
    <w:rsid w:val="00376169"/>
    <w:rsid w:val="00376529"/>
    <w:rsid w:val="00376598"/>
    <w:rsid w:val="003768FE"/>
    <w:rsid w:val="00376E1B"/>
    <w:rsid w:val="00376EC7"/>
    <w:rsid w:val="00376FF7"/>
    <w:rsid w:val="00377040"/>
    <w:rsid w:val="00377056"/>
    <w:rsid w:val="00377178"/>
    <w:rsid w:val="003771F1"/>
    <w:rsid w:val="00377318"/>
    <w:rsid w:val="00377548"/>
    <w:rsid w:val="0037771B"/>
    <w:rsid w:val="00377766"/>
    <w:rsid w:val="003779C9"/>
    <w:rsid w:val="00377A20"/>
    <w:rsid w:val="00377AEE"/>
    <w:rsid w:val="00377BD8"/>
    <w:rsid w:val="00377D94"/>
    <w:rsid w:val="00380073"/>
    <w:rsid w:val="0038011D"/>
    <w:rsid w:val="00380255"/>
    <w:rsid w:val="00380383"/>
    <w:rsid w:val="00380481"/>
    <w:rsid w:val="003806D2"/>
    <w:rsid w:val="0038077B"/>
    <w:rsid w:val="00380885"/>
    <w:rsid w:val="00380C43"/>
    <w:rsid w:val="00380DE8"/>
    <w:rsid w:val="00380EE7"/>
    <w:rsid w:val="003811EA"/>
    <w:rsid w:val="0038133A"/>
    <w:rsid w:val="00381572"/>
    <w:rsid w:val="003815F3"/>
    <w:rsid w:val="00381660"/>
    <w:rsid w:val="00381AA6"/>
    <w:rsid w:val="00381AD2"/>
    <w:rsid w:val="00381B1E"/>
    <w:rsid w:val="00381CD2"/>
    <w:rsid w:val="00381D8C"/>
    <w:rsid w:val="00382299"/>
    <w:rsid w:val="00382490"/>
    <w:rsid w:val="0038263B"/>
    <w:rsid w:val="00382665"/>
    <w:rsid w:val="00382789"/>
    <w:rsid w:val="00382986"/>
    <w:rsid w:val="003829D6"/>
    <w:rsid w:val="00382AB6"/>
    <w:rsid w:val="00382BF9"/>
    <w:rsid w:val="00382C09"/>
    <w:rsid w:val="00382C89"/>
    <w:rsid w:val="00382CD8"/>
    <w:rsid w:val="00382D47"/>
    <w:rsid w:val="00382D50"/>
    <w:rsid w:val="00382D57"/>
    <w:rsid w:val="00382DFF"/>
    <w:rsid w:val="00382FA3"/>
    <w:rsid w:val="00382FCA"/>
    <w:rsid w:val="00383390"/>
    <w:rsid w:val="00383528"/>
    <w:rsid w:val="00383562"/>
    <w:rsid w:val="00383570"/>
    <w:rsid w:val="003835F6"/>
    <w:rsid w:val="00383941"/>
    <w:rsid w:val="00383983"/>
    <w:rsid w:val="00383B8E"/>
    <w:rsid w:val="00383CCA"/>
    <w:rsid w:val="00383D1F"/>
    <w:rsid w:val="00383D43"/>
    <w:rsid w:val="00383EC6"/>
    <w:rsid w:val="00384199"/>
    <w:rsid w:val="003841AC"/>
    <w:rsid w:val="00384236"/>
    <w:rsid w:val="0038455C"/>
    <w:rsid w:val="00384635"/>
    <w:rsid w:val="00384693"/>
    <w:rsid w:val="00384736"/>
    <w:rsid w:val="0038483B"/>
    <w:rsid w:val="00384998"/>
    <w:rsid w:val="00384B45"/>
    <w:rsid w:val="00384B97"/>
    <w:rsid w:val="00384C01"/>
    <w:rsid w:val="00384D5B"/>
    <w:rsid w:val="00384E86"/>
    <w:rsid w:val="0038520D"/>
    <w:rsid w:val="003853D2"/>
    <w:rsid w:val="003854D1"/>
    <w:rsid w:val="00385842"/>
    <w:rsid w:val="00385890"/>
    <w:rsid w:val="00385AB6"/>
    <w:rsid w:val="00385E33"/>
    <w:rsid w:val="00385E54"/>
    <w:rsid w:val="00385EAA"/>
    <w:rsid w:val="0038602E"/>
    <w:rsid w:val="00386083"/>
    <w:rsid w:val="003860E5"/>
    <w:rsid w:val="003862E2"/>
    <w:rsid w:val="00386343"/>
    <w:rsid w:val="003865AD"/>
    <w:rsid w:val="00386704"/>
    <w:rsid w:val="003867DD"/>
    <w:rsid w:val="0038693E"/>
    <w:rsid w:val="00386A09"/>
    <w:rsid w:val="00386B96"/>
    <w:rsid w:val="00386BD8"/>
    <w:rsid w:val="00386E0E"/>
    <w:rsid w:val="0038700C"/>
    <w:rsid w:val="003870B5"/>
    <w:rsid w:val="0038711D"/>
    <w:rsid w:val="003872BC"/>
    <w:rsid w:val="003873AE"/>
    <w:rsid w:val="0038761F"/>
    <w:rsid w:val="003876D4"/>
    <w:rsid w:val="0038777C"/>
    <w:rsid w:val="003877C0"/>
    <w:rsid w:val="00387813"/>
    <w:rsid w:val="00387CBD"/>
    <w:rsid w:val="00387CD7"/>
    <w:rsid w:val="00387E3D"/>
    <w:rsid w:val="00387EE7"/>
    <w:rsid w:val="00390036"/>
    <w:rsid w:val="003900AE"/>
    <w:rsid w:val="00390163"/>
    <w:rsid w:val="00390172"/>
    <w:rsid w:val="00390193"/>
    <w:rsid w:val="00390286"/>
    <w:rsid w:val="003903BE"/>
    <w:rsid w:val="00390460"/>
    <w:rsid w:val="003904E1"/>
    <w:rsid w:val="0039056F"/>
    <w:rsid w:val="00390727"/>
    <w:rsid w:val="0039074F"/>
    <w:rsid w:val="003909A1"/>
    <w:rsid w:val="003909DF"/>
    <w:rsid w:val="00390AAB"/>
    <w:rsid w:val="00390BED"/>
    <w:rsid w:val="00390CC4"/>
    <w:rsid w:val="00390DFD"/>
    <w:rsid w:val="00390EA4"/>
    <w:rsid w:val="00390FF3"/>
    <w:rsid w:val="003911E7"/>
    <w:rsid w:val="00391236"/>
    <w:rsid w:val="00391360"/>
    <w:rsid w:val="0039153E"/>
    <w:rsid w:val="003915EA"/>
    <w:rsid w:val="00391845"/>
    <w:rsid w:val="00391A96"/>
    <w:rsid w:val="00391B2A"/>
    <w:rsid w:val="00391C14"/>
    <w:rsid w:val="00391D22"/>
    <w:rsid w:val="00391E58"/>
    <w:rsid w:val="00391FF0"/>
    <w:rsid w:val="00392072"/>
    <w:rsid w:val="0039207F"/>
    <w:rsid w:val="0039232B"/>
    <w:rsid w:val="003923D8"/>
    <w:rsid w:val="003924C2"/>
    <w:rsid w:val="0039258C"/>
    <w:rsid w:val="003925ED"/>
    <w:rsid w:val="00392861"/>
    <w:rsid w:val="00392974"/>
    <w:rsid w:val="003929B7"/>
    <w:rsid w:val="00392A7F"/>
    <w:rsid w:val="00392B6A"/>
    <w:rsid w:val="00392CA2"/>
    <w:rsid w:val="00392D39"/>
    <w:rsid w:val="00392D98"/>
    <w:rsid w:val="00392DCA"/>
    <w:rsid w:val="00392E0E"/>
    <w:rsid w:val="00393156"/>
    <w:rsid w:val="00393286"/>
    <w:rsid w:val="003932CF"/>
    <w:rsid w:val="003934DA"/>
    <w:rsid w:val="00393551"/>
    <w:rsid w:val="0039366D"/>
    <w:rsid w:val="003936EC"/>
    <w:rsid w:val="00393800"/>
    <w:rsid w:val="00393962"/>
    <w:rsid w:val="00393AD8"/>
    <w:rsid w:val="00393ADD"/>
    <w:rsid w:val="00393B43"/>
    <w:rsid w:val="00393CE9"/>
    <w:rsid w:val="00393DD4"/>
    <w:rsid w:val="00393F52"/>
    <w:rsid w:val="0039426A"/>
    <w:rsid w:val="003943D1"/>
    <w:rsid w:val="003944FC"/>
    <w:rsid w:val="00394502"/>
    <w:rsid w:val="0039456F"/>
    <w:rsid w:val="00394620"/>
    <w:rsid w:val="0039484A"/>
    <w:rsid w:val="0039484C"/>
    <w:rsid w:val="00394A88"/>
    <w:rsid w:val="00394AB4"/>
    <w:rsid w:val="00394ADC"/>
    <w:rsid w:val="00394FAB"/>
    <w:rsid w:val="00394FF5"/>
    <w:rsid w:val="00395024"/>
    <w:rsid w:val="003956CB"/>
    <w:rsid w:val="00395702"/>
    <w:rsid w:val="00395744"/>
    <w:rsid w:val="0039595A"/>
    <w:rsid w:val="00395A01"/>
    <w:rsid w:val="00395B38"/>
    <w:rsid w:val="00395C64"/>
    <w:rsid w:val="00395CE7"/>
    <w:rsid w:val="00395E29"/>
    <w:rsid w:val="00395F9C"/>
    <w:rsid w:val="00395FCF"/>
    <w:rsid w:val="003960CB"/>
    <w:rsid w:val="00396189"/>
    <w:rsid w:val="003964D5"/>
    <w:rsid w:val="0039686B"/>
    <w:rsid w:val="00396912"/>
    <w:rsid w:val="00396B13"/>
    <w:rsid w:val="00396B84"/>
    <w:rsid w:val="00396D7B"/>
    <w:rsid w:val="00396DCD"/>
    <w:rsid w:val="00396FAE"/>
    <w:rsid w:val="0039728E"/>
    <w:rsid w:val="00397313"/>
    <w:rsid w:val="0039744B"/>
    <w:rsid w:val="00397599"/>
    <w:rsid w:val="0039771E"/>
    <w:rsid w:val="003977F0"/>
    <w:rsid w:val="003979F8"/>
    <w:rsid w:val="00397A66"/>
    <w:rsid w:val="00397AA9"/>
    <w:rsid w:val="00397AB5"/>
    <w:rsid w:val="00397CB0"/>
    <w:rsid w:val="00397CB7"/>
    <w:rsid w:val="00397F9A"/>
    <w:rsid w:val="003A0271"/>
    <w:rsid w:val="003A04F2"/>
    <w:rsid w:val="003A05D5"/>
    <w:rsid w:val="003A0707"/>
    <w:rsid w:val="003A09E5"/>
    <w:rsid w:val="003A0AEB"/>
    <w:rsid w:val="003A0B7E"/>
    <w:rsid w:val="003A0D6E"/>
    <w:rsid w:val="003A0DD2"/>
    <w:rsid w:val="003A0E11"/>
    <w:rsid w:val="003A0ED3"/>
    <w:rsid w:val="003A10D0"/>
    <w:rsid w:val="003A128A"/>
    <w:rsid w:val="003A12AB"/>
    <w:rsid w:val="003A1384"/>
    <w:rsid w:val="003A1738"/>
    <w:rsid w:val="003A1763"/>
    <w:rsid w:val="003A1792"/>
    <w:rsid w:val="003A18C5"/>
    <w:rsid w:val="003A1A0C"/>
    <w:rsid w:val="003A1BA6"/>
    <w:rsid w:val="003A1C18"/>
    <w:rsid w:val="003A1CCF"/>
    <w:rsid w:val="003A1EFB"/>
    <w:rsid w:val="003A1FA5"/>
    <w:rsid w:val="003A2004"/>
    <w:rsid w:val="003A2094"/>
    <w:rsid w:val="003A2370"/>
    <w:rsid w:val="003A23FC"/>
    <w:rsid w:val="003A2505"/>
    <w:rsid w:val="003A2648"/>
    <w:rsid w:val="003A2715"/>
    <w:rsid w:val="003A2864"/>
    <w:rsid w:val="003A28BC"/>
    <w:rsid w:val="003A2967"/>
    <w:rsid w:val="003A2B63"/>
    <w:rsid w:val="003A2DCD"/>
    <w:rsid w:val="003A2E8D"/>
    <w:rsid w:val="003A2E9B"/>
    <w:rsid w:val="003A2EBB"/>
    <w:rsid w:val="003A2F3E"/>
    <w:rsid w:val="003A334E"/>
    <w:rsid w:val="003A34BD"/>
    <w:rsid w:val="003A376A"/>
    <w:rsid w:val="003A3847"/>
    <w:rsid w:val="003A389E"/>
    <w:rsid w:val="003A3962"/>
    <w:rsid w:val="003A39CC"/>
    <w:rsid w:val="003A3A58"/>
    <w:rsid w:val="003A3AB2"/>
    <w:rsid w:val="003A3B32"/>
    <w:rsid w:val="003A3B8C"/>
    <w:rsid w:val="003A3BD3"/>
    <w:rsid w:val="003A3CE9"/>
    <w:rsid w:val="003A3E7A"/>
    <w:rsid w:val="003A4266"/>
    <w:rsid w:val="003A43BD"/>
    <w:rsid w:val="003A454C"/>
    <w:rsid w:val="003A45CE"/>
    <w:rsid w:val="003A4923"/>
    <w:rsid w:val="003A4A2B"/>
    <w:rsid w:val="003A4A8E"/>
    <w:rsid w:val="003A4B86"/>
    <w:rsid w:val="003A4C52"/>
    <w:rsid w:val="003A4EB0"/>
    <w:rsid w:val="003A4EBA"/>
    <w:rsid w:val="003A4F84"/>
    <w:rsid w:val="003A510A"/>
    <w:rsid w:val="003A556A"/>
    <w:rsid w:val="003A5680"/>
    <w:rsid w:val="003A5718"/>
    <w:rsid w:val="003A596D"/>
    <w:rsid w:val="003A599F"/>
    <w:rsid w:val="003A5B23"/>
    <w:rsid w:val="003A5C64"/>
    <w:rsid w:val="003A5CC7"/>
    <w:rsid w:val="003A5CF1"/>
    <w:rsid w:val="003A5E94"/>
    <w:rsid w:val="003A64AC"/>
    <w:rsid w:val="003A656A"/>
    <w:rsid w:val="003A65C2"/>
    <w:rsid w:val="003A65F4"/>
    <w:rsid w:val="003A681E"/>
    <w:rsid w:val="003A690A"/>
    <w:rsid w:val="003A6937"/>
    <w:rsid w:val="003A6AB9"/>
    <w:rsid w:val="003A6E86"/>
    <w:rsid w:val="003A6EDC"/>
    <w:rsid w:val="003A6F14"/>
    <w:rsid w:val="003A7015"/>
    <w:rsid w:val="003A71E4"/>
    <w:rsid w:val="003A7324"/>
    <w:rsid w:val="003A744F"/>
    <w:rsid w:val="003A757F"/>
    <w:rsid w:val="003A77A3"/>
    <w:rsid w:val="003A7807"/>
    <w:rsid w:val="003A7A24"/>
    <w:rsid w:val="003A7B31"/>
    <w:rsid w:val="003A7C6F"/>
    <w:rsid w:val="003A7C8E"/>
    <w:rsid w:val="003A7D60"/>
    <w:rsid w:val="003A7D8C"/>
    <w:rsid w:val="003A7E81"/>
    <w:rsid w:val="003A7ECC"/>
    <w:rsid w:val="003B0096"/>
    <w:rsid w:val="003B00B5"/>
    <w:rsid w:val="003B0114"/>
    <w:rsid w:val="003B0225"/>
    <w:rsid w:val="003B0332"/>
    <w:rsid w:val="003B044C"/>
    <w:rsid w:val="003B058B"/>
    <w:rsid w:val="003B0723"/>
    <w:rsid w:val="003B0968"/>
    <w:rsid w:val="003B0974"/>
    <w:rsid w:val="003B0C0E"/>
    <w:rsid w:val="003B0C49"/>
    <w:rsid w:val="003B0CEC"/>
    <w:rsid w:val="003B107C"/>
    <w:rsid w:val="003B1221"/>
    <w:rsid w:val="003B1238"/>
    <w:rsid w:val="003B12F2"/>
    <w:rsid w:val="003B1572"/>
    <w:rsid w:val="003B1594"/>
    <w:rsid w:val="003B195E"/>
    <w:rsid w:val="003B1A80"/>
    <w:rsid w:val="003B1CF0"/>
    <w:rsid w:val="003B1D97"/>
    <w:rsid w:val="003B1D9D"/>
    <w:rsid w:val="003B2785"/>
    <w:rsid w:val="003B28B9"/>
    <w:rsid w:val="003B28FE"/>
    <w:rsid w:val="003B299A"/>
    <w:rsid w:val="003B2B48"/>
    <w:rsid w:val="003B2C2E"/>
    <w:rsid w:val="003B2D10"/>
    <w:rsid w:val="003B2E02"/>
    <w:rsid w:val="003B30D1"/>
    <w:rsid w:val="003B315F"/>
    <w:rsid w:val="003B3261"/>
    <w:rsid w:val="003B337C"/>
    <w:rsid w:val="003B339C"/>
    <w:rsid w:val="003B3816"/>
    <w:rsid w:val="003B38C4"/>
    <w:rsid w:val="003B3C4C"/>
    <w:rsid w:val="003B3CF7"/>
    <w:rsid w:val="003B3D8A"/>
    <w:rsid w:val="003B3EA8"/>
    <w:rsid w:val="003B3EC9"/>
    <w:rsid w:val="003B3EFF"/>
    <w:rsid w:val="003B3FB1"/>
    <w:rsid w:val="003B40CD"/>
    <w:rsid w:val="003B41A2"/>
    <w:rsid w:val="003B41E5"/>
    <w:rsid w:val="003B4526"/>
    <w:rsid w:val="003B45DA"/>
    <w:rsid w:val="003B46F6"/>
    <w:rsid w:val="003B4711"/>
    <w:rsid w:val="003B495A"/>
    <w:rsid w:val="003B4DB1"/>
    <w:rsid w:val="003B4EF0"/>
    <w:rsid w:val="003B502F"/>
    <w:rsid w:val="003B51A4"/>
    <w:rsid w:val="003B51DF"/>
    <w:rsid w:val="003B525A"/>
    <w:rsid w:val="003B52B4"/>
    <w:rsid w:val="003B5456"/>
    <w:rsid w:val="003B55C2"/>
    <w:rsid w:val="003B56C1"/>
    <w:rsid w:val="003B5706"/>
    <w:rsid w:val="003B57BE"/>
    <w:rsid w:val="003B57D1"/>
    <w:rsid w:val="003B5A74"/>
    <w:rsid w:val="003B5D8C"/>
    <w:rsid w:val="003B5E01"/>
    <w:rsid w:val="003B5F4C"/>
    <w:rsid w:val="003B60BC"/>
    <w:rsid w:val="003B60C2"/>
    <w:rsid w:val="003B61B1"/>
    <w:rsid w:val="003B6218"/>
    <w:rsid w:val="003B6714"/>
    <w:rsid w:val="003B6840"/>
    <w:rsid w:val="003B6945"/>
    <w:rsid w:val="003B6B0D"/>
    <w:rsid w:val="003B6B9B"/>
    <w:rsid w:val="003B6BDE"/>
    <w:rsid w:val="003B6D75"/>
    <w:rsid w:val="003B6E9C"/>
    <w:rsid w:val="003B6E9D"/>
    <w:rsid w:val="003B6FD7"/>
    <w:rsid w:val="003B7167"/>
    <w:rsid w:val="003B73A5"/>
    <w:rsid w:val="003B73E1"/>
    <w:rsid w:val="003B747D"/>
    <w:rsid w:val="003B7664"/>
    <w:rsid w:val="003B7686"/>
    <w:rsid w:val="003B77F1"/>
    <w:rsid w:val="003B7A34"/>
    <w:rsid w:val="003B7B31"/>
    <w:rsid w:val="003B7B8E"/>
    <w:rsid w:val="003B7C54"/>
    <w:rsid w:val="003B7CFC"/>
    <w:rsid w:val="003B7E1E"/>
    <w:rsid w:val="003C0022"/>
    <w:rsid w:val="003C00C5"/>
    <w:rsid w:val="003C0112"/>
    <w:rsid w:val="003C024A"/>
    <w:rsid w:val="003C04B3"/>
    <w:rsid w:val="003C082F"/>
    <w:rsid w:val="003C0845"/>
    <w:rsid w:val="003C0AF7"/>
    <w:rsid w:val="003C0E40"/>
    <w:rsid w:val="003C0F38"/>
    <w:rsid w:val="003C0F8C"/>
    <w:rsid w:val="003C1008"/>
    <w:rsid w:val="003C1222"/>
    <w:rsid w:val="003C1297"/>
    <w:rsid w:val="003C130A"/>
    <w:rsid w:val="003C13C4"/>
    <w:rsid w:val="003C13F3"/>
    <w:rsid w:val="003C145F"/>
    <w:rsid w:val="003C15FC"/>
    <w:rsid w:val="003C16D0"/>
    <w:rsid w:val="003C1718"/>
    <w:rsid w:val="003C176A"/>
    <w:rsid w:val="003C1845"/>
    <w:rsid w:val="003C1B2F"/>
    <w:rsid w:val="003C1BAE"/>
    <w:rsid w:val="003C1C28"/>
    <w:rsid w:val="003C1DBE"/>
    <w:rsid w:val="003C1DE9"/>
    <w:rsid w:val="003C1EC9"/>
    <w:rsid w:val="003C20A3"/>
    <w:rsid w:val="003C20A7"/>
    <w:rsid w:val="003C20A8"/>
    <w:rsid w:val="003C21CC"/>
    <w:rsid w:val="003C2390"/>
    <w:rsid w:val="003C24B1"/>
    <w:rsid w:val="003C252B"/>
    <w:rsid w:val="003C2567"/>
    <w:rsid w:val="003C27DB"/>
    <w:rsid w:val="003C2836"/>
    <w:rsid w:val="003C2B78"/>
    <w:rsid w:val="003C2B99"/>
    <w:rsid w:val="003C2C1E"/>
    <w:rsid w:val="003C2D35"/>
    <w:rsid w:val="003C33CB"/>
    <w:rsid w:val="003C365D"/>
    <w:rsid w:val="003C36B7"/>
    <w:rsid w:val="003C37D4"/>
    <w:rsid w:val="003C383F"/>
    <w:rsid w:val="003C3882"/>
    <w:rsid w:val="003C38A9"/>
    <w:rsid w:val="003C3932"/>
    <w:rsid w:val="003C3B83"/>
    <w:rsid w:val="003C3C34"/>
    <w:rsid w:val="003C3CBD"/>
    <w:rsid w:val="003C3EA9"/>
    <w:rsid w:val="003C41C0"/>
    <w:rsid w:val="003C41C2"/>
    <w:rsid w:val="003C42E9"/>
    <w:rsid w:val="003C4543"/>
    <w:rsid w:val="003C47EC"/>
    <w:rsid w:val="003C4B42"/>
    <w:rsid w:val="003C4CF0"/>
    <w:rsid w:val="003C4E1D"/>
    <w:rsid w:val="003C5570"/>
    <w:rsid w:val="003C565A"/>
    <w:rsid w:val="003C5695"/>
    <w:rsid w:val="003C598D"/>
    <w:rsid w:val="003C5A25"/>
    <w:rsid w:val="003C5C5E"/>
    <w:rsid w:val="003C5C72"/>
    <w:rsid w:val="003C5C9F"/>
    <w:rsid w:val="003C5D07"/>
    <w:rsid w:val="003C5F2E"/>
    <w:rsid w:val="003C6069"/>
    <w:rsid w:val="003C609F"/>
    <w:rsid w:val="003C6355"/>
    <w:rsid w:val="003C65EE"/>
    <w:rsid w:val="003C6809"/>
    <w:rsid w:val="003C683D"/>
    <w:rsid w:val="003C6C1F"/>
    <w:rsid w:val="003C6E0F"/>
    <w:rsid w:val="003C6E79"/>
    <w:rsid w:val="003C7017"/>
    <w:rsid w:val="003C70C2"/>
    <w:rsid w:val="003C716D"/>
    <w:rsid w:val="003C7313"/>
    <w:rsid w:val="003C7408"/>
    <w:rsid w:val="003C75DB"/>
    <w:rsid w:val="003C7788"/>
    <w:rsid w:val="003C782D"/>
    <w:rsid w:val="003C7B4C"/>
    <w:rsid w:val="003C7B62"/>
    <w:rsid w:val="003C7EA5"/>
    <w:rsid w:val="003D00BF"/>
    <w:rsid w:val="003D00CB"/>
    <w:rsid w:val="003D01EB"/>
    <w:rsid w:val="003D0201"/>
    <w:rsid w:val="003D020A"/>
    <w:rsid w:val="003D024C"/>
    <w:rsid w:val="003D042D"/>
    <w:rsid w:val="003D04EB"/>
    <w:rsid w:val="003D05D4"/>
    <w:rsid w:val="003D06A4"/>
    <w:rsid w:val="003D06B5"/>
    <w:rsid w:val="003D0778"/>
    <w:rsid w:val="003D0A2A"/>
    <w:rsid w:val="003D0A84"/>
    <w:rsid w:val="003D0AD0"/>
    <w:rsid w:val="003D0B2C"/>
    <w:rsid w:val="003D0F84"/>
    <w:rsid w:val="003D0F92"/>
    <w:rsid w:val="003D1097"/>
    <w:rsid w:val="003D10CE"/>
    <w:rsid w:val="003D10EA"/>
    <w:rsid w:val="003D131D"/>
    <w:rsid w:val="003D15BF"/>
    <w:rsid w:val="003D176F"/>
    <w:rsid w:val="003D18A6"/>
    <w:rsid w:val="003D1A2A"/>
    <w:rsid w:val="003D1A58"/>
    <w:rsid w:val="003D1D30"/>
    <w:rsid w:val="003D1DA5"/>
    <w:rsid w:val="003D1DC2"/>
    <w:rsid w:val="003D1EF2"/>
    <w:rsid w:val="003D2023"/>
    <w:rsid w:val="003D210F"/>
    <w:rsid w:val="003D216C"/>
    <w:rsid w:val="003D21AC"/>
    <w:rsid w:val="003D2376"/>
    <w:rsid w:val="003D23F5"/>
    <w:rsid w:val="003D2599"/>
    <w:rsid w:val="003D25F0"/>
    <w:rsid w:val="003D27BA"/>
    <w:rsid w:val="003D2B61"/>
    <w:rsid w:val="003D2C4B"/>
    <w:rsid w:val="003D2CBE"/>
    <w:rsid w:val="003D2FD0"/>
    <w:rsid w:val="003D30A4"/>
    <w:rsid w:val="003D30AC"/>
    <w:rsid w:val="003D3141"/>
    <w:rsid w:val="003D3144"/>
    <w:rsid w:val="003D316E"/>
    <w:rsid w:val="003D3180"/>
    <w:rsid w:val="003D335C"/>
    <w:rsid w:val="003D3374"/>
    <w:rsid w:val="003D35B8"/>
    <w:rsid w:val="003D38B3"/>
    <w:rsid w:val="003D38E3"/>
    <w:rsid w:val="003D390A"/>
    <w:rsid w:val="003D3A0C"/>
    <w:rsid w:val="003D3BAD"/>
    <w:rsid w:val="003D3BC1"/>
    <w:rsid w:val="003D3D22"/>
    <w:rsid w:val="003D3D39"/>
    <w:rsid w:val="003D3DD0"/>
    <w:rsid w:val="003D3EAB"/>
    <w:rsid w:val="003D3F0F"/>
    <w:rsid w:val="003D3F38"/>
    <w:rsid w:val="003D3FCF"/>
    <w:rsid w:val="003D40CD"/>
    <w:rsid w:val="003D40DF"/>
    <w:rsid w:val="003D41FE"/>
    <w:rsid w:val="003D42E9"/>
    <w:rsid w:val="003D43BB"/>
    <w:rsid w:val="003D45D7"/>
    <w:rsid w:val="003D4752"/>
    <w:rsid w:val="003D488E"/>
    <w:rsid w:val="003D48BC"/>
    <w:rsid w:val="003D48D0"/>
    <w:rsid w:val="003D4A8B"/>
    <w:rsid w:val="003D4B58"/>
    <w:rsid w:val="003D4D25"/>
    <w:rsid w:val="003D4E08"/>
    <w:rsid w:val="003D519F"/>
    <w:rsid w:val="003D51BF"/>
    <w:rsid w:val="003D52DB"/>
    <w:rsid w:val="003D531F"/>
    <w:rsid w:val="003D5624"/>
    <w:rsid w:val="003D5721"/>
    <w:rsid w:val="003D577A"/>
    <w:rsid w:val="003D5827"/>
    <w:rsid w:val="003D5B05"/>
    <w:rsid w:val="003D5DF0"/>
    <w:rsid w:val="003D5E6A"/>
    <w:rsid w:val="003D603A"/>
    <w:rsid w:val="003D61FF"/>
    <w:rsid w:val="003D6353"/>
    <w:rsid w:val="003D6365"/>
    <w:rsid w:val="003D63E1"/>
    <w:rsid w:val="003D6429"/>
    <w:rsid w:val="003D657C"/>
    <w:rsid w:val="003D693B"/>
    <w:rsid w:val="003D6941"/>
    <w:rsid w:val="003D6D5F"/>
    <w:rsid w:val="003D6EC3"/>
    <w:rsid w:val="003D7035"/>
    <w:rsid w:val="003D707A"/>
    <w:rsid w:val="003D73E6"/>
    <w:rsid w:val="003D749D"/>
    <w:rsid w:val="003D7539"/>
    <w:rsid w:val="003D7619"/>
    <w:rsid w:val="003D761E"/>
    <w:rsid w:val="003D7631"/>
    <w:rsid w:val="003D7633"/>
    <w:rsid w:val="003D7A81"/>
    <w:rsid w:val="003D7B2D"/>
    <w:rsid w:val="003D7CE0"/>
    <w:rsid w:val="003D7E2E"/>
    <w:rsid w:val="003D7F89"/>
    <w:rsid w:val="003E00A0"/>
    <w:rsid w:val="003E00D5"/>
    <w:rsid w:val="003E0225"/>
    <w:rsid w:val="003E05C9"/>
    <w:rsid w:val="003E062A"/>
    <w:rsid w:val="003E0705"/>
    <w:rsid w:val="003E078B"/>
    <w:rsid w:val="003E08B9"/>
    <w:rsid w:val="003E0D0A"/>
    <w:rsid w:val="003E0DC2"/>
    <w:rsid w:val="003E0F2D"/>
    <w:rsid w:val="003E1364"/>
    <w:rsid w:val="003E1555"/>
    <w:rsid w:val="003E1597"/>
    <w:rsid w:val="003E169C"/>
    <w:rsid w:val="003E17FB"/>
    <w:rsid w:val="003E1909"/>
    <w:rsid w:val="003E19AC"/>
    <w:rsid w:val="003E1C6E"/>
    <w:rsid w:val="003E1D52"/>
    <w:rsid w:val="003E1DC2"/>
    <w:rsid w:val="003E1E0C"/>
    <w:rsid w:val="003E1E38"/>
    <w:rsid w:val="003E1E9F"/>
    <w:rsid w:val="003E1F13"/>
    <w:rsid w:val="003E22B6"/>
    <w:rsid w:val="003E23A4"/>
    <w:rsid w:val="003E23C4"/>
    <w:rsid w:val="003E23E6"/>
    <w:rsid w:val="003E250C"/>
    <w:rsid w:val="003E253D"/>
    <w:rsid w:val="003E2541"/>
    <w:rsid w:val="003E25AA"/>
    <w:rsid w:val="003E2665"/>
    <w:rsid w:val="003E284F"/>
    <w:rsid w:val="003E2917"/>
    <w:rsid w:val="003E293D"/>
    <w:rsid w:val="003E2BA1"/>
    <w:rsid w:val="003E2CEB"/>
    <w:rsid w:val="003E2E9A"/>
    <w:rsid w:val="003E2F38"/>
    <w:rsid w:val="003E2F3D"/>
    <w:rsid w:val="003E2FB7"/>
    <w:rsid w:val="003E3086"/>
    <w:rsid w:val="003E313B"/>
    <w:rsid w:val="003E3198"/>
    <w:rsid w:val="003E336D"/>
    <w:rsid w:val="003E3667"/>
    <w:rsid w:val="003E366B"/>
    <w:rsid w:val="003E37A6"/>
    <w:rsid w:val="003E3879"/>
    <w:rsid w:val="003E3C6A"/>
    <w:rsid w:val="003E3C9A"/>
    <w:rsid w:val="003E3F04"/>
    <w:rsid w:val="003E3F2D"/>
    <w:rsid w:val="003E3FE1"/>
    <w:rsid w:val="003E4014"/>
    <w:rsid w:val="003E4364"/>
    <w:rsid w:val="003E4401"/>
    <w:rsid w:val="003E452D"/>
    <w:rsid w:val="003E457D"/>
    <w:rsid w:val="003E46C4"/>
    <w:rsid w:val="003E46EE"/>
    <w:rsid w:val="003E49A9"/>
    <w:rsid w:val="003E4B09"/>
    <w:rsid w:val="003E4BDA"/>
    <w:rsid w:val="003E4CEB"/>
    <w:rsid w:val="003E4DA1"/>
    <w:rsid w:val="003E50C0"/>
    <w:rsid w:val="003E50CB"/>
    <w:rsid w:val="003E5160"/>
    <w:rsid w:val="003E5238"/>
    <w:rsid w:val="003E5311"/>
    <w:rsid w:val="003E5607"/>
    <w:rsid w:val="003E599B"/>
    <w:rsid w:val="003E5ACB"/>
    <w:rsid w:val="003E5B45"/>
    <w:rsid w:val="003E5D2B"/>
    <w:rsid w:val="003E5E35"/>
    <w:rsid w:val="003E5F48"/>
    <w:rsid w:val="003E6088"/>
    <w:rsid w:val="003E6214"/>
    <w:rsid w:val="003E6397"/>
    <w:rsid w:val="003E64F5"/>
    <w:rsid w:val="003E660C"/>
    <w:rsid w:val="003E6837"/>
    <w:rsid w:val="003E6F64"/>
    <w:rsid w:val="003E6FB8"/>
    <w:rsid w:val="003E6FCF"/>
    <w:rsid w:val="003E7111"/>
    <w:rsid w:val="003E72DA"/>
    <w:rsid w:val="003E742B"/>
    <w:rsid w:val="003E7475"/>
    <w:rsid w:val="003E7589"/>
    <w:rsid w:val="003E78F2"/>
    <w:rsid w:val="003E7979"/>
    <w:rsid w:val="003E7B2B"/>
    <w:rsid w:val="003E7B39"/>
    <w:rsid w:val="003E7C62"/>
    <w:rsid w:val="003E7CC3"/>
    <w:rsid w:val="003E7DC3"/>
    <w:rsid w:val="003F00EE"/>
    <w:rsid w:val="003F03A8"/>
    <w:rsid w:val="003F044F"/>
    <w:rsid w:val="003F05BB"/>
    <w:rsid w:val="003F07C9"/>
    <w:rsid w:val="003F08FF"/>
    <w:rsid w:val="003F0A15"/>
    <w:rsid w:val="003F0AD1"/>
    <w:rsid w:val="003F0B42"/>
    <w:rsid w:val="003F0BDE"/>
    <w:rsid w:val="003F0DFA"/>
    <w:rsid w:val="003F0F7D"/>
    <w:rsid w:val="003F10CB"/>
    <w:rsid w:val="003F1124"/>
    <w:rsid w:val="003F11A3"/>
    <w:rsid w:val="003F11C8"/>
    <w:rsid w:val="003F11FE"/>
    <w:rsid w:val="003F1209"/>
    <w:rsid w:val="003F144D"/>
    <w:rsid w:val="003F170A"/>
    <w:rsid w:val="003F1801"/>
    <w:rsid w:val="003F189F"/>
    <w:rsid w:val="003F1D15"/>
    <w:rsid w:val="003F1DF5"/>
    <w:rsid w:val="003F1EBB"/>
    <w:rsid w:val="003F1FFE"/>
    <w:rsid w:val="003F205B"/>
    <w:rsid w:val="003F21B5"/>
    <w:rsid w:val="003F21DB"/>
    <w:rsid w:val="003F2358"/>
    <w:rsid w:val="003F25F2"/>
    <w:rsid w:val="003F2863"/>
    <w:rsid w:val="003F29B2"/>
    <w:rsid w:val="003F2CB8"/>
    <w:rsid w:val="003F2FB1"/>
    <w:rsid w:val="003F2FCE"/>
    <w:rsid w:val="003F2FDB"/>
    <w:rsid w:val="003F3089"/>
    <w:rsid w:val="003F32AA"/>
    <w:rsid w:val="003F3610"/>
    <w:rsid w:val="003F361D"/>
    <w:rsid w:val="003F3633"/>
    <w:rsid w:val="003F366F"/>
    <w:rsid w:val="003F3857"/>
    <w:rsid w:val="003F38DE"/>
    <w:rsid w:val="003F39F3"/>
    <w:rsid w:val="003F3AE4"/>
    <w:rsid w:val="003F3C32"/>
    <w:rsid w:val="003F3C5C"/>
    <w:rsid w:val="003F3CD7"/>
    <w:rsid w:val="003F4031"/>
    <w:rsid w:val="003F4053"/>
    <w:rsid w:val="003F41E3"/>
    <w:rsid w:val="003F4222"/>
    <w:rsid w:val="003F4264"/>
    <w:rsid w:val="003F4410"/>
    <w:rsid w:val="003F4465"/>
    <w:rsid w:val="003F4473"/>
    <w:rsid w:val="003F4687"/>
    <w:rsid w:val="003F4A5C"/>
    <w:rsid w:val="003F4B0F"/>
    <w:rsid w:val="003F4B29"/>
    <w:rsid w:val="003F4BFF"/>
    <w:rsid w:val="003F4C0A"/>
    <w:rsid w:val="003F4E98"/>
    <w:rsid w:val="003F5123"/>
    <w:rsid w:val="003F517F"/>
    <w:rsid w:val="003F53E3"/>
    <w:rsid w:val="003F540B"/>
    <w:rsid w:val="003F54B0"/>
    <w:rsid w:val="003F54D5"/>
    <w:rsid w:val="003F56AA"/>
    <w:rsid w:val="003F56FC"/>
    <w:rsid w:val="003F5862"/>
    <w:rsid w:val="003F59BB"/>
    <w:rsid w:val="003F5A4D"/>
    <w:rsid w:val="003F5B2E"/>
    <w:rsid w:val="003F5ED7"/>
    <w:rsid w:val="003F6041"/>
    <w:rsid w:val="003F6194"/>
    <w:rsid w:val="003F61AD"/>
    <w:rsid w:val="003F6218"/>
    <w:rsid w:val="003F62A8"/>
    <w:rsid w:val="003F62FE"/>
    <w:rsid w:val="003F6350"/>
    <w:rsid w:val="003F63D2"/>
    <w:rsid w:val="003F6466"/>
    <w:rsid w:val="003F64F4"/>
    <w:rsid w:val="003F65B9"/>
    <w:rsid w:val="003F662B"/>
    <w:rsid w:val="003F693C"/>
    <w:rsid w:val="003F6940"/>
    <w:rsid w:val="003F69B2"/>
    <w:rsid w:val="003F69E1"/>
    <w:rsid w:val="003F6C49"/>
    <w:rsid w:val="003F6ECF"/>
    <w:rsid w:val="003F6F79"/>
    <w:rsid w:val="003F70E6"/>
    <w:rsid w:val="003F71DB"/>
    <w:rsid w:val="003F74DB"/>
    <w:rsid w:val="003F75BC"/>
    <w:rsid w:val="003F7642"/>
    <w:rsid w:val="003F76CD"/>
    <w:rsid w:val="003F7709"/>
    <w:rsid w:val="003F7789"/>
    <w:rsid w:val="003F7984"/>
    <w:rsid w:val="003F79D4"/>
    <w:rsid w:val="003F79F2"/>
    <w:rsid w:val="003F7A0C"/>
    <w:rsid w:val="003F7A39"/>
    <w:rsid w:val="003F7C06"/>
    <w:rsid w:val="0040014A"/>
    <w:rsid w:val="004001F3"/>
    <w:rsid w:val="00400220"/>
    <w:rsid w:val="00400369"/>
    <w:rsid w:val="0040050C"/>
    <w:rsid w:val="004005D1"/>
    <w:rsid w:val="004005D7"/>
    <w:rsid w:val="004006BB"/>
    <w:rsid w:val="0040070C"/>
    <w:rsid w:val="00400876"/>
    <w:rsid w:val="004008FD"/>
    <w:rsid w:val="00400D2C"/>
    <w:rsid w:val="00400EA1"/>
    <w:rsid w:val="00400EE4"/>
    <w:rsid w:val="004010A0"/>
    <w:rsid w:val="004012F3"/>
    <w:rsid w:val="004013D2"/>
    <w:rsid w:val="00401460"/>
    <w:rsid w:val="00401557"/>
    <w:rsid w:val="004015A4"/>
    <w:rsid w:val="004015C7"/>
    <w:rsid w:val="0040175E"/>
    <w:rsid w:val="0040176D"/>
    <w:rsid w:val="00401898"/>
    <w:rsid w:val="00401BF7"/>
    <w:rsid w:val="00401E6A"/>
    <w:rsid w:val="00402093"/>
    <w:rsid w:val="00402246"/>
    <w:rsid w:val="0040239D"/>
    <w:rsid w:val="00402483"/>
    <w:rsid w:val="004024A4"/>
    <w:rsid w:val="0040261B"/>
    <w:rsid w:val="00402644"/>
    <w:rsid w:val="00402691"/>
    <w:rsid w:val="00402693"/>
    <w:rsid w:val="00402936"/>
    <w:rsid w:val="00402CD3"/>
    <w:rsid w:val="00402D4A"/>
    <w:rsid w:val="00402D50"/>
    <w:rsid w:val="00402DE9"/>
    <w:rsid w:val="00402E7D"/>
    <w:rsid w:val="00402F2A"/>
    <w:rsid w:val="00403024"/>
    <w:rsid w:val="00403041"/>
    <w:rsid w:val="0040309A"/>
    <w:rsid w:val="004031CF"/>
    <w:rsid w:val="0040322A"/>
    <w:rsid w:val="0040322C"/>
    <w:rsid w:val="004032B8"/>
    <w:rsid w:val="004035F2"/>
    <w:rsid w:val="004038F4"/>
    <w:rsid w:val="00403954"/>
    <w:rsid w:val="00403A67"/>
    <w:rsid w:val="00403F08"/>
    <w:rsid w:val="004044CB"/>
    <w:rsid w:val="0040453F"/>
    <w:rsid w:val="00404635"/>
    <w:rsid w:val="004048A4"/>
    <w:rsid w:val="00404934"/>
    <w:rsid w:val="004049ED"/>
    <w:rsid w:val="00404AB7"/>
    <w:rsid w:val="00404C8D"/>
    <w:rsid w:val="00404DB2"/>
    <w:rsid w:val="00404DE4"/>
    <w:rsid w:val="00404F9A"/>
    <w:rsid w:val="004051AD"/>
    <w:rsid w:val="0040529A"/>
    <w:rsid w:val="00405398"/>
    <w:rsid w:val="00405558"/>
    <w:rsid w:val="00405687"/>
    <w:rsid w:val="004056DF"/>
    <w:rsid w:val="0040577E"/>
    <w:rsid w:val="0040585C"/>
    <w:rsid w:val="004058E7"/>
    <w:rsid w:val="004059D9"/>
    <w:rsid w:val="00405A69"/>
    <w:rsid w:val="00405C44"/>
    <w:rsid w:val="00405C73"/>
    <w:rsid w:val="00405DAB"/>
    <w:rsid w:val="00405DC4"/>
    <w:rsid w:val="00405DE8"/>
    <w:rsid w:val="00405E52"/>
    <w:rsid w:val="00405F5A"/>
    <w:rsid w:val="0040601D"/>
    <w:rsid w:val="004060BF"/>
    <w:rsid w:val="00406168"/>
    <w:rsid w:val="004061FE"/>
    <w:rsid w:val="0040623E"/>
    <w:rsid w:val="00406242"/>
    <w:rsid w:val="0040646B"/>
    <w:rsid w:val="00406631"/>
    <w:rsid w:val="004069AE"/>
    <w:rsid w:val="004069B5"/>
    <w:rsid w:val="00406A03"/>
    <w:rsid w:val="00406B6F"/>
    <w:rsid w:val="00406CC4"/>
    <w:rsid w:val="00406D6F"/>
    <w:rsid w:val="00406D72"/>
    <w:rsid w:val="00406FA4"/>
    <w:rsid w:val="00407094"/>
    <w:rsid w:val="0040713C"/>
    <w:rsid w:val="00407154"/>
    <w:rsid w:val="004071D5"/>
    <w:rsid w:val="0040743D"/>
    <w:rsid w:val="00407860"/>
    <w:rsid w:val="004078AB"/>
    <w:rsid w:val="004079E9"/>
    <w:rsid w:val="00407B17"/>
    <w:rsid w:val="00407C9B"/>
    <w:rsid w:val="00407E32"/>
    <w:rsid w:val="00407EA1"/>
    <w:rsid w:val="00407EDD"/>
    <w:rsid w:val="00407FE4"/>
    <w:rsid w:val="0041013F"/>
    <w:rsid w:val="004101C6"/>
    <w:rsid w:val="004102ED"/>
    <w:rsid w:val="0041036D"/>
    <w:rsid w:val="0041049A"/>
    <w:rsid w:val="004104CC"/>
    <w:rsid w:val="0041052D"/>
    <w:rsid w:val="0041058F"/>
    <w:rsid w:val="00410A85"/>
    <w:rsid w:val="00410A8F"/>
    <w:rsid w:val="00410C26"/>
    <w:rsid w:val="00410E7F"/>
    <w:rsid w:val="00410FD7"/>
    <w:rsid w:val="00411087"/>
    <w:rsid w:val="004111B6"/>
    <w:rsid w:val="0041127B"/>
    <w:rsid w:val="00411294"/>
    <w:rsid w:val="004112CE"/>
    <w:rsid w:val="00411322"/>
    <w:rsid w:val="0041132F"/>
    <w:rsid w:val="00411431"/>
    <w:rsid w:val="00411522"/>
    <w:rsid w:val="00411676"/>
    <w:rsid w:val="00411757"/>
    <w:rsid w:val="004117C5"/>
    <w:rsid w:val="00411806"/>
    <w:rsid w:val="0041188F"/>
    <w:rsid w:val="0041189A"/>
    <w:rsid w:val="004118E0"/>
    <w:rsid w:val="00411AA0"/>
    <w:rsid w:val="00411BB6"/>
    <w:rsid w:val="00411C09"/>
    <w:rsid w:val="00411D13"/>
    <w:rsid w:val="00411E11"/>
    <w:rsid w:val="00411E33"/>
    <w:rsid w:val="00411E46"/>
    <w:rsid w:val="00411FB2"/>
    <w:rsid w:val="00412009"/>
    <w:rsid w:val="00412036"/>
    <w:rsid w:val="00412055"/>
    <w:rsid w:val="004125BD"/>
    <w:rsid w:val="00412664"/>
    <w:rsid w:val="004127BC"/>
    <w:rsid w:val="00412856"/>
    <w:rsid w:val="00412893"/>
    <w:rsid w:val="004128D3"/>
    <w:rsid w:val="00412A51"/>
    <w:rsid w:val="00412A89"/>
    <w:rsid w:val="00412D23"/>
    <w:rsid w:val="00412D39"/>
    <w:rsid w:val="00412DD0"/>
    <w:rsid w:val="00412EC4"/>
    <w:rsid w:val="00412FA5"/>
    <w:rsid w:val="00413060"/>
    <w:rsid w:val="004130B1"/>
    <w:rsid w:val="004130DF"/>
    <w:rsid w:val="004132ED"/>
    <w:rsid w:val="0041352B"/>
    <w:rsid w:val="00413893"/>
    <w:rsid w:val="00413958"/>
    <w:rsid w:val="004139F2"/>
    <w:rsid w:val="004139F5"/>
    <w:rsid w:val="00413AE4"/>
    <w:rsid w:val="00413C5A"/>
    <w:rsid w:val="00413D2B"/>
    <w:rsid w:val="00413EC1"/>
    <w:rsid w:val="00413F6F"/>
    <w:rsid w:val="00413FC5"/>
    <w:rsid w:val="0041411E"/>
    <w:rsid w:val="00414278"/>
    <w:rsid w:val="0041434A"/>
    <w:rsid w:val="004144CD"/>
    <w:rsid w:val="0041463A"/>
    <w:rsid w:val="0041466F"/>
    <w:rsid w:val="00414905"/>
    <w:rsid w:val="00414966"/>
    <w:rsid w:val="00414A6F"/>
    <w:rsid w:val="00414BD7"/>
    <w:rsid w:val="00414BFA"/>
    <w:rsid w:val="00414C1A"/>
    <w:rsid w:val="00414D4B"/>
    <w:rsid w:val="00414D83"/>
    <w:rsid w:val="00414DEE"/>
    <w:rsid w:val="00414F7B"/>
    <w:rsid w:val="004150CD"/>
    <w:rsid w:val="00415292"/>
    <w:rsid w:val="004153B7"/>
    <w:rsid w:val="00415446"/>
    <w:rsid w:val="0041573F"/>
    <w:rsid w:val="0041595E"/>
    <w:rsid w:val="00415E93"/>
    <w:rsid w:val="00415EF2"/>
    <w:rsid w:val="00415F4B"/>
    <w:rsid w:val="00416017"/>
    <w:rsid w:val="00416213"/>
    <w:rsid w:val="004162EF"/>
    <w:rsid w:val="00416429"/>
    <w:rsid w:val="004167A1"/>
    <w:rsid w:val="00416844"/>
    <w:rsid w:val="004168C8"/>
    <w:rsid w:val="0041696B"/>
    <w:rsid w:val="004169A0"/>
    <w:rsid w:val="00416A48"/>
    <w:rsid w:val="00416CAA"/>
    <w:rsid w:val="00416D94"/>
    <w:rsid w:val="00416DFF"/>
    <w:rsid w:val="00416ED2"/>
    <w:rsid w:val="00417073"/>
    <w:rsid w:val="00417075"/>
    <w:rsid w:val="004171BB"/>
    <w:rsid w:val="0041720A"/>
    <w:rsid w:val="0041738E"/>
    <w:rsid w:val="004173BF"/>
    <w:rsid w:val="0041749E"/>
    <w:rsid w:val="0041765D"/>
    <w:rsid w:val="004176AE"/>
    <w:rsid w:val="004176BF"/>
    <w:rsid w:val="00417C80"/>
    <w:rsid w:val="00417D10"/>
    <w:rsid w:val="00417FB1"/>
    <w:rsid w:val="004200D3"/>
    <w:rsid w:val="0042014C"/>
    <w:rsid w:val="00420262"/>
    <w:rsid w:val="00420BF2"/>
    <w:rsid w:val="00420C4C"/>
    <w:rsid w:val="00420C95"/>
    <w:rsid w:val="00420D5B"/>
    <w:rsid w:val="00420DE1"/>
    <w:rsid w:val="00420F27"/>
    <w:rsid w:val="0042103E"/>
    <w:rsid w:val="004213E7"/>
    <w:rsid w:val="004215B6"/>
    <w:rsid w:val="0042161F"/>
    <w:rsid w:val="004219CF"/>
    <w:rsid w:val="004219F4"/>
    <w:rsid w:val="00421A18"/>
    <w:rsid w:val="00421C9C"/>
    <w:rsid w:val="00421E9D"/>
    <w:rsid w:val="00422083"/>
    <w:rsid w:val="004220E2"/>
    <w:rsid w:val="0042217E"/>
    <w:rsid w:val="00422184"/>
    <w:rsid w:val="00422219"/>
    <w:rsid w:val="00422224"/>
    <w:rsid w:val="00422318"/>
    <w:rsid w:val="00422444"/>
    <w:rsid w:val="004225F0"/>
    <w:rsid w:val="004228F7"/>
    <w:rsid w:val="00422986"/>
    <w:rsid w:val="004229DD"/>
    <w:rsid w:val="00422B16"/>
    <w:rsid w:val="00422B19"/>
    <w:rsid w:val="00422C8C"/>
    <w:rsid w:val="00422CEE"/>
    <w:rsid w:val="00422D28"/>
    <w:rsid w:val="00422DC9"/>
    <w:rsid w:val="00422F0A"/>
    <w:rsid w:val="00422F9B"/>
    <w:rsid w:val="00422FC1"/>
    <w:rsid w:val="004232AF"/>
    <w:rsid w:val="004232C0"/>
    <w:rsid w:val="004237D9"/>
    <w:rsid w:val="00423871"/>
    <w:rsid w:val="004239E4"/>
    <w:rsid w:val="00423A0C"/>
    <w:rsid w:val="00423B06"/>
    <w:rsid w:val="00423BEA"/>
    <w:rsid w:val="00423C57"/>
    <w:rsid w:val="00423C70"/>
    <w:rsid w:val="00423D7B"/>
    <w:rsid w:val="00423EA3"/>
    <w:rsid w:val="0042410E"/>
    <w:rsid w:val="00424299"/>
    <w:rsid w:val="004242B5"/>
    <w:rsid w:val="00424636"/>
    <w:rsid w:val="00424650"/>
    <w:rsid w:val="004247AD"/>
    <w:rsid w:val="00424813"/>
    <w:rsid w:val="00424976"/>
    <w:rsid w:val="00424C21"/>
    <w:rsid w:val="00424DC4"/>
    <w:rsid w:val="00424EF4"/>
    <w:rsid w:val="004252E0"/>
    <w:rsid w:val="0042545B"/>
    <w:rsid w:val="00425510"/>
    <w:rsid w:val="004256F6"/>
    <w:rsid w:val="00425724"/>
    <w:rsid w:val="0042576D"/>
    <w:rsid w:val="004257B3"/>
    <w:rsid w:val="00425C7B"/>
    <w:rsid w:val="00425CC6"/>
    <w:rsid w:val="00425D8A"/>
    <w:rsid w:val="00425FC0"/>
    <w:rsid w:val="00425FE7"/>
    <w:rsid w:val="00426036"/>
    <w:rsid w:val="004260AE"/>
    <w:rsid w:val="00426278"/>
    <w:rsid w:val="0042649B"/>
    <w:rsid w:val="004266A0"/>
    <w:rsid w:val="004266BC"/>
    <w:rsid w:val="004269B5"/>
    <w:rsid w:val="00426AE8"/>
    <w:rsid w:val="00426B72"/>
    <w:rsid w:val="00426C1C"/>
    <w:rsid w:val="0042704F"/>
    <w:rsid w:val="004270B3"/>
    <w:rsid w:val="0042716F"/>
    <w:rsid w:val="004271DE"/>
    <w:rsid w:val="004273CC"/>
    <w:rsid w:val="0042757A"/>
    <w:rsid w:val="0042770C"/>
    <w:rsid w:val="00427889"/>
    <w:rsid w:val="004278DA"/>
    <w:rsid w:val="00427ACE"/>
    <w:rsid w:val="00427BCA"/>
    <w:rsid w:val="00427E80"/>
    <w:rsid w:val="00427E85"/>
    <w:rsid w:val="00430032"/>
    <w:rsid w:val="00430044"/>
    <w:rsid w:val="00430093"/>
    <w:rsid w:val="00430096"/>
    <w:rsid w:val="004303C4"/>
    <w:rsid w:val="0043051F"/>
    <w:rsid w:val="0043065D"/>
    <w:rsid w:val="004307E3"/>
    <w:rsid w:val="00430A07"/>
    <w:rsid w:val="00430A27"/>
    <w:rsid w:val="00430CF2"/>
    <w:rsid w:val="00430D66"/>
    <w:rsid w:val="00430DBD"/>
    <w:rsid w:val="00430F28"/>
    <w:rsid w:val="00430FCB"/>
    <w:rsid w:val="00431325"/>
    <w:rsid w:val="00431556"/>
    <w:rsid w:val="0043158B"/>
    <w:rsid w:val="004316DE"/>
    <w:rsid w:val="004317B7"/>
    <w:rsid w:val="00431832"/>
    <w:rsid w:val="0043193E"/>
    <w:rsid w:val="00431BBF"/>
    <w:rsid w:val="00431EC7"/>
    <w:rsid w:val="00431F59"/>
    <w:rsid w:val="004320D3"/>
    <w:rsid w:val="00432241"/>
    <w:rsid w:val="0043232B"/>
    <w:rsid w:val="004323B6"/>
    <w:rsid w:val="0043260A"/>
    <w:rsid w:val="0043264B"/>
    <w:rsid w:val="004326E7"/>
    <w:rsid w:val="00432743"/>
    <w:rsid w:val="00432A49"/>
    <w:rsid w:val="00433600"/>
    <w:rsid w:val="00433733"/>
    <w:rsid w:val="00433833"/>
    <w:rsid w:val="004338CF"/>
    <w:rsid w:val="004338E0"/>
    <w:rsid w:val="00433A34"/>
    <w:rsid w:val="00434414"/>
    <w:rsid w:val="00434450"/>
    <w:rsid w:val="004344D9"/>
    <w:rsid w:val="004345AD"/>
    <w:rsid w:val="004345D6"/>
    <w:rsid w:val="004346B9"/>
    <w:rsid w:val="00434703"/>
    <w:rsid w:val="004348CF"/>
    <w:rsid w:val="00434AB2"/>
    <w:rsid w:val="00434B28"/>
    <w:rsid w:val="00434C51"/>
    <w:rsid w:val="00434E41"/>
    <w:rsid w:val="00434E66"/>
    <w:rsid w:val="00434E8E"/>
    <w:rsid w:val="00434F93"/>
    <w:rsid w:val="0043502A"/>
    <w:rsid w:val="0043510E"/>
    <w:rsid w:val="004353B9"/>
    <w:rsid w:val="00435623"/>
    <w:rsid w:val="00435746"/>
    <w:rsid w:val="004357FF"/>
    <w:rsid w:val="00435858"/>
    <w:rsid w:val="004358D8"/>
    <w:rsid w:val="00435927"/>
    <w:rsid w:val="004359AC"/>
    <w:rsid w:val="00435A18"/>
    <w:rsid w:val="00435A2C"/>
    <w:rsid w:val="00435A30"/>
    <w:rsid w:val="00435A59"/>
    <w:rsid w:val="00435A73"/>
    <w:rsid w:val="00435A79"/>
    <w:rsid w:val="00435B44"/>
    <w:rsid w:val="00435C9A"/>
    <w:rsid w:val="00435EB9"/>
    <w:rsid w:val="00435F86"/>
    <w:rsid w:val="0043606F"/>
    <w:rsid w:val="0043627C"/>
    <w:rsid w:val="004362F5"/>
    <w:rsid w:val="0043644E"/>
    <w:rsid w:val="0043646E"/>
    <w:rsid w:val="00436487"/>
    <w:rsid w:val="00436539"/>
    <w:rsid w:val="0043669E"/>
    <w:rsid w:val="00436A9C"/>
    <w:rsid w:val="00436B17"/>
    <w:rsid w:val="00436CE0"/>
    <w:rsid w:val="00436D9D"/>
    <w:rsid w:val="00436EB1"/>
    <w:rsid w:val="0043700A"/>
    <w:rsid w:val="0043714B"/>
    <w:rsid w:val="004371C9"/>
    <w:rsid w:val="00437348"/>
    <w:rsid w:val="00437390"/>
    <w:rsid w:val="004375DE"/>
    <w:rsid w:val="004376FC"/>
    <w:rsid w:val="00437757"/>
    <w:rsid w:val="0043781B"/>
    <w:rsid w:val="004378A6"/>
    <w:rsid w:val="004378E9"/>
    <w:rsid w:val="00437AD3"/>
    <w:rsid w:val="00437BD1"/>
    <w:rsid w:val="00437DF9"/>
    <w:rsid w:val="00437E40"/>
    <w:rsid w:val="004400BE"/>
    <w:rsid w:val="00440171"/>
    <w:rsid w:val="004401E9"/>
    <w:rsid w:val="004402CF"/>
    <w:rsid w:val="004405C8"/>
    <w:rsid w:val="004406D0"/>
    <w:rsid w:val="0044072C"/>
    <w:rsid w:val="004409ED"/>
    <w:rsid w:val="00440AA0"/>
    <w:rsid w:val="00440AFB"/>
    <w:rsid w:val="00440BC1"/>
    <w:rsid w:val="00440E95"/>
    <w:rsid w:val="00440FF0"/>
    <w:rsid w:val="00441169"/>
    <w:rsid w:val="00441226"/>
    <w:rsid w:val="00441303"/>
    <w:rsid w:val="0044165D"/>
    <w:rsid w:val="004416A6"/>
    <w:rsid w:val="0044171B"/>
    <w:rsid w:val="00441766"/>
    <w:rsid w:val="004417DA"/>
    <w:rsid w:val="0044190B"/>
    <w:rsid w:val="00441C49"/>
    <w:rsid w:val="00441CEB"/>
    <w:rsid w:val="00441D05"/>
    <w:rsid w:val="00441FC8"/>
    <w:rsid w:val="00442237"/>
    <w:rsid w:val="00442332"/>
    <w:rsid w:val="004423AF"/>
    <w:rsid w:val="004425CD"/>
    <w:rsid w:val="0044263E"/>
    <w:rsid w:val="0044267C"/>
    <w:rsid w:val="0044274D"/>
    <w:rsid w:val="004427A5"/>
    <w:rsid w:val="004427E8"/>
    <w:rsid w:val="004428CE"/>
    <w:rsid w:val="00442916"/>
    <w:rsid w:val="00442AF3"/>
    <w:rsid w:val="00442B3B"/>
    <w:rsid w:val="00442B43"/>
    <w:rsid w:val="00442B87"/>
    <w:rsid w:val="00442C1B"/>
    <w:rsid w:val="00442C8A"/>
    <w:rsid w:val="00442E3C"/>
    <w:rsid w:val="00443071"/>
    <w:rsid w:val="00443085"/>
    <w:rsid w:val="004430F6"/>
    <w:rsid w:val="004433D5"/>
    <w:rsid w:val="0044340E"/>
    <w:rsid w:val="0044342E"/>
    <w:rsid w:val="00443520"/>
    <w:rsid w:val="0044373D"/>
    <w:rsid w:val="004439BB"/>
    <w:rsid w:val="00443ACC"/>
    <w:rsid w:val="00443BB3"/>
    <w:rsid w:val="00443CF5"/>
    <w:rsid w:val="00443EA3"/>
    <w:rsid w:val="004440EF"/>
    <w:rsid w:val="004441F9"/>
    <w:rsid w:val="0044423C"/>
    <w:rsid w:val="00444669"/>
    <w:rsid w:val="00444ADF"/>
    <w:rsid w:val="00444B1C"/>
    <w:rsid w:val="00444B3A"/>
    <w:rsid w:val="00444C0F"/>
    <w:rsid w:val="00444CB3"/>
    <w:rsid w:val="00444D0A"/>
    <w:rsid w:val="00444DD5"/>
    <w:rsid w:val="00444EAC"/>
    <w:rsid w:val="00444F42"/>
    <w:rsid w:val="00444F83"/>
    <w:rsid w:val="004450A2"/>
    <w:rsid w:val="00445179"/>
    <w:rsid w:val="0044527A"/>
    <w:rsid w:val="00445556"/>
    <w:rsid w:val="004457A6"/>
    <w:rsid w:val="00445875"/>
    <w:rsid w:val="00445951"/>
    <w:rsid w:val="004459F7"/>
    <w:rsid w:val="00445ABC"/>
    <w:rsid w:val="00446020"/>
    <w:rsid w:val="004461E3"/>
    <w:rsid w:val="00446283"/>
    <w:rsid w:val="00446379"/>
    <w:rsid w:val="004463DE"/>
    <w:rsid w:val="00446619"/>
    <w:rsid w:val="0044670F"/>
    <w:rsid w:val="00446FA2"/>
    <w:rsid w:val="0044707E"/>
    <w:rsid w:val="00447245"/>
    <w:rsid w:val="0044736B"/>
    <w:rsid w:val="00447395"/>
    <w:rsid w:val="004475D4"/>
    <w:rsid w:val="00447683"/>
    <w:rsid w:val="004477D9"/>
    <w:rsid w:val="004478D8"/>
    <w:rsid w:val="0044793E"/>
    <w:rsid w:val="00447A71"/>
    <w:rsid w:val="00447AC3"/>
    <w:rsid w:val="00447B3A"/>
    <w:rsid w:val="00447BDC"/>
    <w:rsid w:val="00447C22"/>
    <w:rsid w:val="00447D2F"/>
    <w:rsid w:val="00447D3D"/>
    <w:rsid w:val="0045001E"/>
    <w:rsid w:val="0045007D"/>
    <w:rsid w:val="00450247"/>
    <w:rsid w:val="0045029C"/>
    <w:rsid w:val="00450323"/>
    <w:rsid w:val="0045038E"/>
    <w:rsid w:val="00450427"/>
    <w:rsid w:val="0045061F"/>
    <w:rsid w:val="00450862"/>
    <w:rsid w:val="0045096D"/>
    <w:rsid w:val="00450B39"/>
    <w:rsid w:val="00450DB8"/>
    <w:rsid w:val="00450FCE"/>
    <w:rsid w:val="00450FDE"/>
    <w:rsid w:val="0045115F"/>
    <w:rsid w:val="00451164"/>
    <w:rsid w:val="004513B1"/>
    <w:rsid w:val="00451400"/>
    <w:rsid w:val="004514E4"/>
    <w:rsid w:val="0045160A"/>
    <w:rsid w:val="004517E8"/>
    <w:rsid w:val="004519A4"/>
    <w:rsid w:val="00451E2D"/>
    <w:rsid w:val="00451F99"/>
    <w:rsid w:val="0045212D"/>
    <w:rsid w:val="00452278"/>
    <w:rsid w:val="00452DB9"/>
    <w:rsid w:val="00452F9B"/>
    <w:rsid w:val="0045314B"/>
    <w:rsid w:val="0045329F"/>
    <w:rsid w:val="004535BD"/>
    <w:rsid w:val="004536EF"/>
    <w:rsid w:val="00453954"/>
    <w:rsid w:val="004539BA"/>
    <w:rsid w:val="00453B18"/>
    <w:rsid w:val="00453B4C"/>
    <w:rsid w:val="00453B96"/>
    <w:rsid w:val="00453CA5"/>
    <w:rsid w:val="00453D52"/>
    <w:rsid w:val="00453DD3"/>
    <w:rsid w:val="00453EBB"/>
    <w:rsid w:val="00453EEB"/>
    <w:rsid w:val="00453F20"/>
    <w:rsid w:val="00453FB2"/>
    <w:rsid w:val="00454109"/>
    <w:rsid w:val="00454200"/>
    <w:rsid w:val="004542BB"/>
    <w:rsid w:val="0045433D"/>
    <w:rsid w:val="00454579"/>
    <w:rsid w:val="0045469B"/>
    <w:rsid w:val="004548EB"/>
    <w:rsid w:val="004548F8"/>
    <w:rsid w:val="00454C18"/>
    <w:rsid w:val="00454D08"/>
    <w:rsid w:val="00454D58"/>
    <w:rsid w:val="00454F7A"/>
    <w:rsid w:val="00455119"/>
    <w:rsid w:val="0045529D"/>
    <w:rsid w:val="004553F3"/>
    <w:rsid w:val="0045552A"/>
    <w:rsid w:val="0045558D"/>
    <w:rsid w:val="004555A6"/>
    <w:rsid w:val="004555D7"/>
    <w:rsid w:val="00455639"/>
    <w:rsid w:val="00455674"/>
    <w:rsid w:val="004559F9"/>
    <w:rsid w:val="00455A01"/>
    <w:rsid w:val="00455B47"/>
    <w:rsid w:val="00455C2B"/>
    <w:rsid w:val="00455D21"/>
    <w:rsid w:val="00455F9C"/>
    <w:rsid w:val="004560F8"/>
    <w:rsid w:val="004561F6"/>
    <w:rsid w:val="004562F9"/>
    <w:rsid w:val="004565B2"/>
    <w:rsid w:val="004566B1"/>
    <w:rsid w:val="004566C3"/>
    <w:rsid w:val="0045687F"/>
    <w:rsid w:val="00456AB3"/>
    <w:rsid w:val="00456B75"/>
    <w:rsid w:val="00456BC0"/>
    <w:rsid w:val="00456D3B"/>
    <w:rsid w:val="00456D51"/>
    <w:rsid w:val="004570B1"/>
    <w:rsid w:val="0045711A"/>
    <w:rsid w:val="004571BA"/>
    <w:rsid w:val="004571CE"/>
    <w:rsid w:val="00457263"/>
    <w:rsid w:val="0045729C"/>
    <w:rsid w:val="0045734C"/>
    <w:rsid w:val="00457400"/>
    <w:rsid w:val="00457598"/>
    <w:rsid w:val="0045761B"/>
    <w:rsid w:val="00457642"/>
    <w:rsid w:val="0045791A"/>
    <w:rsid w:val="004579A4"/>
    <w:rsid w:val="00457CF7"/>
    <w:rsid w:val="00460054"/>
    <w:rsid w:val="00460096"/>
    <w:rsid w:val="0046009B"/>
    <w:rsid w:val="00460192"/>
    <w:rsid w:val="00460329"/>
    <w:rsid w:val="00460386"/>
    <w:rsid w:val="004603B5"/>
    <w:rsid w:val="00460489"/>
    <w:rsid w:val="0046085E"/>
    <w:rsid w:val="00460888"/>
    <w:rsid w:val="004608BD"/>
    <w:rsid w:val="004608CB"/>
    <w:rsid w:val="00460A25"/>
    <w:rsid w:val="00460A42"/>
    <w:rsid w:val="00460AA3"/>
    <w:rsid w:val="00460B01"/>
    <w:rsid w:val="00460C93"/>
    <w:rsid w:val="00460EB4"/>
    <w:rsid w:val="00460EF5"/>
    <w:rsid w:val="00461103"/>
    <w:rsid w:val="0046111C"/>
    <w:rsid w:val="0046113A"/>
    <w:rsid w:val="00461345"/>
    <w:rsid w:val="0046151C"/>
    <w:rsid w:val="004616FF"/>
    <w:rsid w:val="004619BA"/>
    <w:rsid w:val="00461A5E"/>
    <w:rsid w:val="00461BC7"/>
    <w:rsid w:val="00461D0D"/>
    <w:rsid w:val="00461D5E"/>
    <w:rsid w:val="00461E1A"/>
    <w:rsid w:val="00461FB6"/>
    <w:rsid w:val="00462099"/>
    <w:rsid w:val="004621A1"/>
    <w:rsid w:val="0046225F"/>
    <w:rsid w:val="004623E7"/>
    <w:rsid w:val="00462449"/>
    <w:rsid w:val="00462481"/>
    <w:rsid w:val="004624C2"/>
    <w:rsid w:val="0046279B"/>
    <w:rsid w:val="0046282F"/>
    <w:rsid w:val="00462839"/>
    <w:rsid w:val="0046288C"/>
    <w:rsid w:val="00462A3F"/>
    <w:rsid w:val="00462AE8"/>
    <w:rsid w:val="00462C32"/>
    <w:rsid w:val="00462CA9"/>
    <w:rsid w:val="00462D45"/>
    <w:rsid w:val="00462FE4"/>
    <w:rsid w:val="00462FF2"/>
    <w:rsid w:val="00463281"/>
    <w:rsid w:val="00463342"/>
    <w:rsid w:val="00463380"/>
    <w:rsid w:val="0046345D"/>
    <w:rsid w:val="004634D7"/>
    <w:rsid w:val="0046351F"/>
    <w:rsid w:val="004636FA"/>
    <w:rsid w:val="0046394A"/>
    <w:rsid w:val="00463B52"/>
    <w:rsid w:val="00463DC0"/>
    <w:rsid w:val="00463E52"/>
    <w:rsid w:val="00463F74"/>
    <w:rsid w:val="004644BD"/>
    <w:rsid w:val="00464553"/>
    <w:rsid w:val="00464A49"/>
    <w:rsid w:val="00464A78"/>
    <w:rsid w:val="00464A91"/>
    <w:rsid w:val="00464B53"/>
    <w:rsid w:val="00464B54"/>
    <w:rsid w:val="00464B9E"/>
    <w:rsid w:val="00464CC4"/>
    <w:rsid w:val="00464D96"/>
    <w:rsid w:val="00464EC1"/>
    <w:rsid w:val="004652B4"/>
    <w:rsid w:val="004652D3"/>
    <w:rsid w:val="00465317"/>
    <w:rsid w:val="00465424"/>
    <w:rsid w:val="00465A4F"/>
    <w:rsid w:val="00465A88"/>
    <w:rsid w:val="00465B54"/>
    <w:rsid w:val="00465F32"/>
    <w:rsid w:val="00466091"/>
    <w:rsid w:val="004660CB"/>
    <w:rsid w:val="004661C5"/>
    <w:rsid w:val="00466465"/>
    <w:rsid w:val="00466646"/>
    <w:rsid w:val="0046681F"/>
    <w:rsid w:val="00466B57"/>
    <w:rsid w:val="00466C44"/>
    <w:rsid w:val="00466E9F"/>
    <w:rsid w:val="00466F57"/>
    <w:rsid w:val="00467029"/>
    <w:rsid w:val="00467119"/>
    <w:rsid w:val="004671FD"/>
    <w:rsid w:val="00467218"/>
    <w:rsid w:val="00467375"/>
    <w:rsid w:val="0046738A"/>
    <w:rsid w:val="004674E7"/>
    <w:rsid w:val="00467791"/>
    <w:rsid w:val="004678D9"/>
    <w:rsid w:val="004679E8"/>
    <w:rsid w:val="00467AA0"/>
    <w:rsid w:val="00467B07"/>
    <w:rsid w:val="00467BDA"/>
    <w:rsid w:val="00467E10"/>
    <w:rsid w:val="00467E34"/>
    <w:rsid w:val="00470128"/>
    <w:rsid w:val="004701BA"/>
    <w:rsid w:val="004701CA"/>
    <w:rsid w:val="00470730"/>
    <w:rsid w:val="0047077B"/>
    <w:rsid w:val="00470843"/>
    <w:rsid w:val="00470956"/>
    <w:rsid w:val="004709C5"/>
    <w:rsid w:val="00470AB2"/>
    <w:rsid w:val="00470D78"/>
    <w:rsid w:val="00470DC0"/>
    <w:rsid w:val="00470F29"/>
    <w:rsid w:val="00471110"/>
    <w:rsid w:val="00471286"/>
    <w:rsid w:val="00471290"/>
    <w:rsid w:val="00471381"/>
    <w:rsid w:val="00471828"/>
    <w:rsid w:val="00471987"/>
    <w:rsid w:val="00471CEE"/>
    <w:rsid w:val="00471E90"/>
    <w:rsid w:val="004720B6"/>
    <w:rsid w:val="00472332"/>
    <w:rsid w:val="0047234A"/>
    <w:rsid w:val="004723D6"/>
    <w:rsid w:val="00472720"/>
    <w:rsid w:val="0047278C"/>
    <w:rsid w:val="004727C1"/>
    <w:rsid w:val="00472872"/>
    <w:rsid w:val="004729E7"/>
    <w:rsid w:val="00472BCE"/>
    <w:rsid w:val="00472D1A"/>
    <w:rsid w:val="00472DAD"/>
    <w:rsid w:val="00472FE1"/>
    <w:rsid w:val="0047313C"/>
    <w:rsid w:val="00473151"/>
    <w:rsid w:val="00473238"/>
    <w:rsid w:val="004732BD"/>
    <w:rsid w:val="004732F2"/>
    <w:rsid w:val="0047336A"/>
    <w:rsid w:val="0047353E"/>
    <w:rsid w:val="004738FA"/>
    <w:rsid w:val="004739E1"/>
    <w:rsid w:val="00473B00"/>
    <w:rsid w:val="00473B61"/>
    <w:rsid w:val="00473C89"/>
    <w:rsid w:val="00473CF3"/>
    <w:rsid w:val="00473D06"/>
    <w:rsid w:val="00474075"/>
    <w:rsid w:val="00474147"/>
    <w:rsid w:val="0047423E"/>
    <w:rsid w:val="00474520"/>
    <w:rsid w:val="00474608"/>
    <w:rsid w:val="004746EC"/>
    <w:rsid w:val="004746F1"/>
    <w:rsid w:val="0047475A"/>
    <w:rsid w:val="00474781"/>
    <w:rsid w:val="00474A80"/>
    <w:rsid w:val="00474B49"/>
    <w:rsid w:val="00474BFB"/>
    <w:rsid w:val="00474C29"/>
    <w:rsid w:val="00474C6B"/>
    <w:rsid w:val="00474EF2"/>
    <w:rsid w:val="00474F53"/>
    <w:rsid w:val="00474F66"/>
    <w:rsid w:val="004750E4"/>
    <w:rsid w:val="004751C2"/>
    <w:rsid w:val="0047522C"/>
    <w:rsid w:val="00475376"/>
    <w:rsid w:val="004756E7"/>
    <w:rsid w:val="0047595D"/>
    <w:rsid w:val="00475AA8"/>
    <w:rsid w:val="00475CE2"/>
    <w:rsid w:val="00475CEE"/>
    <w:rsid w:val="00475D29"/>
    <w:rsid w:val="00475DBE"/>
    <w:rsid w:val="00475DEF"/>
    <w:rsid w:val="0047611A"/>
    <w:rsid w:val="004762BF"/>
    <w:rsid w:val="0047644F"/>
    <w:rsid w:val="00476520"/>
    <w:rsid w:val="0047653C"/>
    <w:rsid w:val="004765AB"/>
    <w:rsid w:val="00476810"/>
    <w:rsid w:val="00476906"/>
    <w:rsid w:val="00476954"/>
    <w:rsid w:val="00476A94"/>
    <w:rsid w:val="00476B09"/>
    <w:rsid w:val="00476C29"/>
    <w:rsid w:val="00476C44"/>
    <w:rsid w:val="00477251"/>
    <w:rsid w:val="004772C9"/>
    <w:rsid w:val="00477369"/>
    <w:rsid w:val="0047737A"/>
    <w:rsid w:val="004775F6"/>
    <w:rsid w:val="004776D9"/>
    <w:rsid w:val="004776F8"/>
    <w:rsid w:val="004777B5"/>
    <w:rsid w:val="004779D4"/>
    <w:rsid w:val="00477A81"/>
    <w:rsid w:val="00477B40"/>
    <w:rsid w:val="00477B59"/>
    <w:rsid w:val="00477B98"/>
    <w:rsid w:val="00477BEE"/>
    <w:rsid w:val="00477CDB"/>
    <w:rsid w:val="00477D91"/>
    <w:rsid w:val="00477E00"/>
    <w:rsid w:val="00477FFE"/>
    <w:rsid w:val="004800B4"/>
    <w:rsid w:val="004801BE"/>
    <w:rsid w:val="004801CC"/>
    <w:rsid w:val="00480337"/>
    <w:rsid w:val="0048033A"/>
    <w:rsid w:val="00480636"/>
    <w:rsid w:val="004806E1"/>
    <w:rsid w:val="004808A1"/>
    <w:rsid w:val="00480A61"/>
    <w:rsid w:val="00480AD1"/>
    <w:rsid w:val="00480BDD"/>
    <w:rsid w:val="00480C97"/>
    <w:rsid w:val="00480D04"/>
    <w:rsid w:val="00480D53"/>
    <w:rsid w:val="00480E5D"/>
    <w:rsid w:val="00480EB2"/>
    <w:rsid w:val="004810BF"/>
    <w:rsid w:val="004810CC"/>
    <w:rsid w:val="004810DA"/>
    <w:rsid w:val="00481141"/>
    <w:rsid w:val="00481555"/>
    <w:rsid w:val="00481634"/>
    <w:rsid w:val="00481711"/>
    <w:rsid w:val="0048172D"/>
    <w:rsid w:val="004817DC"/>
    <w:rsid w:val="00481946"/>
    <w:rsid w:val="00481975"/>
    <w:rsid w:val="004819DA"/>
    <w:rsid w:val="00481A99"/>
    <w:rsid w:val="00481BAA"/>
    <w:rsid w:val="00481D5C"/>
    <w:rsid w:val="00481E42"/>
    <w:rsid w:val="00481F1A"/>
    <w:rsid w:val="00481FBA"/>
    <w:rsid w:val="00482141"/>
    <w:rsid w:val="004821B0"/>
    <w:rsid w:val="0048233E"/>
    <w:rsid w:val="004823EF"/>
    <w:rsid w:val="004824F3"/>
    <w:rsid w:val="00482BC4"/>
    <w:rsid w:val="00482C9C"/>
    <w:rsid w:val="00482D62"/>
    <w:rsid w:val="00482DBA"/>
    <w:rsid w:val="00482FEA"/>
    <w:rsid w:val="00483685"/>
    <w:rsid w:val="004838AF"/>
    <w:rsid w:val="00483A28"/>
    <w:rsid w:val="00483A37"/>
    <w:rsid w:val="00483B13"/>
    <w:rsid w:val="00483C09"/>
    <w:rsid w:val="00483C40"/>
    <w:rsid w:val="00483D15"/>
    <w:rsid w:val="00483D30"/>
    <w:rsid w:val="00483DD2"/>
    <w:rsid w:val="004840F8"/>
    <w:rsid w:val="004842ED"/>
    <w:rsid w:val="004844A8"/>
    <w:rsid w:val="00484A98"/>
    <w:rsid w:val="00484EB4"/>
    <w:rsid w:val="00484EE9"/>
    <w:rsid w:val="004850D0"/>
    <w:rsid w:val="0048512F"/>
    <w:rsid w:val="00485226"/>
    <w:rsid w:val="00485372"/>
    <w:rsid w:val="004853AE"/>
    <w:rsid w:val="00485447"/>
    <w:rsid w:val="00485546"/>
    <w:rsid w:val="00485921"/>
    <w:rsid w:val="00485A12"/>
    <w:rsid w:val="00485A2E"/>
    <w:rsid w:val="00485CFC"/>
    <w:rsid w:val="00485F54"/>
    <w:rsid w:val="0048625F"/>
    <w:rsid w:val="00486578"/>
    <w:rsid w:val="004865C3"/>
    <w:rsid w:val="00486745"/>
    <w:rsid w:val="00486791"/>
    <w:rsid w:val="004868ED"/>
    <w:rsid w:val="004869C9"/>
    <w:rsid w:val="004869FB"/>
    <w:rsid w:val="00486B46"/>
    <w:rsid w:val="00486D2E"/>
    <w:rsid w:val="00486EB2"/>
    <w:rsid w:val="00486FAD"/>
    <w:rsid w:val="00486FBC"/>
    <w:rsid w:val="0048745C"/>
    <w:rsid w:val="00487496"/>
    <w:rsid w:val="00487637"/>
    <w:rsid w:val="004876C5"/>
    <w:rsid w:val="0048778E"/>
    <w:rsid w:val="0048793B"/>
    <w:rsid w:val="00487B98"/>
    <w:rsid w:val="00487CE8"/>
    <w:rsid w:val="00487D12"/>
    <w:rsid w:val="00487DB4"/>
    <w:rsid w:val="00490072"/>
    <w:rsid w:val="004901E4"/>
    <w:rsid w:val="00490554"/>
    <w:rsid w:val="004905FF"/>
    <w:rsid w:val="00490624"/>
    <w:rsid w:val="0049066A"/>
    <w:rsid w:val="0049071A"/>
    <w:rsid w:val="00490E4E"/>
    <w:rsid w:val="00490F27"/>
    <w:rsid w:val="00491282"/>
    <w:rsid w:val="00491402"/>
    <w:rsid w:val="00491451"/>
    <w:rsid w:val="0049152F"/>
    <w:rsid w:val="0049159B"/>
    <w:rsid w:val="004915A7"/>
    <w:rsid w:val="004915FC"/>
    <w:rsid w:val="00491653"/>
    <w:rsid w:val="0049197C"/>
    <w:rsid w:val="00491A2F"/>
    <w:rsid w:val="00491B27"/>
    <w:rsid w:val="00491E4E"/>
    <w:rsid w:val="00491EDA"/>
    <w:rsid w:val="00491FE2"/>
    <w:rsid w:val="00492176"/>
    <w:rsid w:val="004923F2"/>
    <w:rsid w:val="00492497"/>
    <w:rsid w:val="004924EB"/>
    <w:rsid w:val="004925DA"/>
    <w:rsid w:val="00492716"/>
    <w:rsid w:val="00492BB0"/>
    <w:rsid w:val="00492BB8"/>
    <w:rsid w:val="00492C36"/>
    <w:rsid w:val="00492C9F"/>
    <w:rsid w:val="00492D03"/>
    <w:rsid w:val="00492D22"/>
    <w:rsid w:val="00492DB2"/>
    <w:rsid w:val="00492EBB"/>
    <w:rsid w:val="00492FD3"/>
    <w:rsid w:val="00493268"/>
    <w:rsid w:val="004934ED"/>
    <w:rsid w:val="004935E1"/>
    <w:rsid w:val="00493695"/>
    <w:rsid w:val="004936A7"/>
    <w:rsid w:val="00493A7B"/>
    <w:rsid w:val="00493C39"/>
    <w:rsid w:val="00493C8B"/>
    <w:rsid w:val="00493EF5"/>
    <w:rsid w:val="0049404E"/>
    <w:rsid w:val="004940D2"/>
    <w:rsid w:val="0049419F"/>
    <w:rsid w:val="004944E8"/>
    <w:rsid w:val="004946A0"/>
    <w:rsid w:val="004949CC"/>
    <w:rsid w:val="00494BBC"/>
    <w:rsid w:val="00494E96"/>
    <w:rsid w:val="00494FDC"/>
    <w:rsid w:val="00495188"/>
    <w:rsid w:val="004951C9"/>
    <w:rsid w:val="00495685"/>
    <w:rsid w:val="004957B9"/>
    <w:rsid w:val="004958EF"/>
    <w:rsid w:val="00495974"/>
    <w:rsid w:val="00495B13"/>
    <w:rsid w:val="00495B32"/>
    <w:rsid w:val="00495B8A"/>
    <w:rsid w:val="00495E28"/>
    <w:rsid w:val="00495F4F"/>
    <w:rsid w:val="00496052"/>
    <w:rsid w:val="004962C3"/>
    <w:rsid w:val="004963C9"/>
    <w:rsid w:val="004963D9"/>
    <w:rsid w:val="0049642C"/>
    <w:rsid w:val="00496878"/>
    <w:rsid w:val="004968FD"/>
    <w:rsid w:val="00496AF8"/>
    <w:rsid w:val="00496C0C"/>
    <w:rsid w:val="00496D96"/>
    <w:rsid w:val="00497073"/>
    <w:rsid w:val="004973E8"/>
    <w:rsid w:val="00497565"/>
    <w:rsid w:val="004975C5"/>
    <w:rsid w:val="00497664"/>
    <w:rsid w:val="0049776E"/>
    <w:rsid w:val="00497C73"/>
    <w:rsid w:val="00497CA2"/>
    <w:rsid w:val="00497D28"/>
    <w:rsid w:val="00497E25"/>
    <w:rsid w:val="00497EEC"/>
    <w:rsid w:val="00497FC5"/>
    <w:rsid w:val="00497FFE"/>
    <w:rsid w:val="004A0024"/>
    <w:rsid w:val="004A0455"/>
    <w:rsid w:val="004A05AC"/>
    <w:rsid w:val="004A0703"/>
    <w:rsid w:val="004A081E"/>
    <w:rsid w:val="004A08C9"/>
    <w:rsid w:val="004A0B07"/>
    <w:rsid w:val="004A0C47"/>
    <w:rsid w:val="004A0E34"/>
    <w:rsid w:val="004A0F07"/>
    <w:rsid w:val="004A0F5B"/>
    <w:rsid w:val="004A0F9E"/>
    <w:rsid w:val="004A1286"/>
    <w:rsid w:val="004A159A"/>
    <w:rsid w:val="004A18EA"/>
    <w:rsid w:val="004A19F1"/>
    <w:rsid w:val="004A1BE3"/>
    <w:rsid w:val="004A1D13"/>
    <w:rsid w:val="004A1D2D"/>
    <w:rsid w:val="004A1E30"/>
    <w:rsid w:val="004A1FA1"/>
    <w:rsid w:val="004A204F"/>
    <w:rsid w:val="004A22DB"/>
    <w:rsid w:val="004A22E3"/>
    <w:rsid w:val="004A2379"/>
    <w:rsid w:val="004A238E"/>
    <w:rsid w:val="004A2402"/>
    <w:rsid w:val="004A2424"/>
    <w:rsid w:val="004A2429"/>
    <w:rsid w:val="004A2554"/>
    <w:rsid w:val="004A26F9"/>
    <w:rsid w:val="004A270F"/>
    <w:rsid w:val="004A29F8"/>
    <w:rsid w:val="004A2DD9"/>
    <w:rsid w:val="004A2E1B"/>
    <w:rsid w:val="004A2E67"/>
    <w:rsid w:val="004A32A9"/>
    <w:rsid w:val="004A360B"/>
    <w:rsid w:val="004A3662"/>
    <w:rsid w:val="004A3689"/>
    <w:rsid w:val="004A38A3"/>
    <w:rsid w:val="004A396A"/>
    <w:rsid w:val="004A39BE"/>
    <w:rsid w:val="004A3AB1"/>
    <w:rsid w:val="004A3AF1"/>
    <w:rsid w:val="004A3B95"/>
    <w:rsid w:val="004A3C8F"/>
    <w:rsid w:val="004A4028"/>
    <w:rsid w:val="004A4273"/>
    <w:rsid w:val="004A44B4"/>
    <w:rsid w:val="004A459E"/>
    <w:rsid w:val="004A490B"/>
    <w:rsid w:val="004A4926"/>
    <w:rsid w:val="004A4B27"/>
    <w:rsid w:val="004A4BA8"/>
    <w:rsid w:val="004A4D23"/>
    <w:rsid w:val="004A4EAE"/>
    <w:rsid w:val="004A4EC1"/>
    <w:rsid w:val="004A4F55"/>
    <w:rsid w:val="004A5069"/>
    <w:rsid w:val="004A524B"/>
    <w:rsid w:val="004A52F2"/>
    <w:rsid w:val="004A559A"/>
    <w:rsid w:val="004A56AE"/>
    <w:rsid w:val="004A57EF"/>
    <w:rsid w:val="004A57F5"/>
    <w:rsid w:val="004A58B6"/>
    <w:rsid w:val="004A5AF6"/>
    <w:rsid w:val="004A5D00"/>
    <w:rsid w:val="004A5E36"/>
    <w:rsid w:val="004A6195"/>
    <w:rsid w:val="004A61F5"/>
    <w:rsid w:val="004A6363"/>
    <w:rsid w:val="004A636C"/>
    <w:rsid w:val="004A63BE"/>
    <w:rsid w:val="004A6408"/>
    <w:rsid w:val="004A656B"/>
    <w:rsid w:val="004A65C1"/>
    <w:rsid w:val="004A684D"/>
    <w:rsid w:val="004A6B2D"/>
    <w:rsid w:val="004A6DB4"/>
    <w:rsid w:val="004A6E26"/>
    <w:rsid w:val="004A6F14"/>
    <w:rsid w:val="004A6FDF"/>
    <w:rsid w:val="004A7072"/>
    <w:rsid w:val="004A7144"/>
    <w:rsid w:val="004A723E"/>
    <w:rsid w:val="004A7657"/>
    <w:rsid w:val="004A79BD"/>
    <w:rsid w:val="004A7A88"/>
    <w:rsid w:val="004A7A93"/>
    <w:rsid w:val="004A7DE7"/>
    <w:rsid w:val="004A7E0E"/>
    <w:rsid w:val="004A7E5A"/>
    <w:rsid w:val="004A7E76"/>
    <w:rsid w:val="004A7E95"/>
    <w:rsid w:val="004A7F2E"/>
    <w:rsid w:val="004A7F8E"/>
    <w:rsid w:val="004A7FBB"/>
    <w:rsid w:val="004B01A8"/>
    <w:rsid w:val="004B0408"/>
    <w:rsid w:val="004B0532"/>
    <w:rsid w:val="004B05F7"/>
    <w:rsid w:val="004B0611"/>
    <w:rsid w:val="004B06AB"/>
    <w:rsid w:val="004B0800"/>
    <w:rsid w:val="004B0907"/>
    <w:rsid w:val="004B0985"/>
    <w:rsid w:val="004B099B"/>
    <w:rsid w:val="004B09C5"/>
    <w:rsid w:val="004B09F1"/>
    <w:rsid w:val="004B0A75"/>
    <w:rsid w:val="004B0CE7"/>
    <w:rsid w:val="004B0D5C"/>
    <w:rsid w:val="004B1026"/>
    <w:rsid w:val="004B12AA"/>
    <w:rsid w:val="004B1507"/>
    <w:rsid w:val="004B1650"/>
    <w:rsid w:val="004B194A"/>
    <w:rsid w:val="004B1D37"/>
    <w:rsid w:val="004B1E3C"/>
    <w:rsid w:val="004B1EA2"/>
    <w:rsid w:val="004B1ED8"/>
    <w:rsid w:val="004B1F92"/>
    <w:rsid w:val="004B2091"/>
    <w:rsid w:val="004B20A7"/>
    <w:rsid w:val="004B2113"/>
    <w:rsid w:val="004B21CA"/>
    <w:rsid w:val="004B23E8"/>
    <w:rsid w:val="004B240B"/>
    <w:rsid w:val="004B2823"/>
    <w:rsid w:val="004B2862"/>
    <w:rsid w:val="004B2A7C"/>
    <w:rsid w:val="004B2B7E"/>
    <w:rsid w:val="004B2C67"/>
    <w:rsid w:val="004B2DEC"/>
    <w:rsid w:val="004B2E8D"/>
    <w:rsid w:val="004B2EAE"/>
    <w:rsid w:val="004B31A5"/>
    <w:rsid w:val="004B32B5"/>
    <w:rsid w:val="004B3391"/>
    <w:rsid w:val="004B36C1"/>
    <w:rsid w:val="004B3946"/>
    <w:rsid w:val="004B3A0B"/>
    <w:rsid w:val="004B3C49"/>
    <w:rsid w:val="004B3DDA"/>
    <w:rsid w:val="004B3E8C"/>
    <w:rsid w:val="004B3F83"/>
    <w:rsid w:val="004B412C"/>
    <w:rsid w:val="004B4141"/>
    <w:rsid w:val="004B41ED"/>
    <w:rsid w:val="004B42F7"/>
    <w:rsid w:val="004B44DF"/>
    <w:rsid w:val="004B4509"/>
    <w:rsid w:val="004B45C2"/>
    <w:rsid w:val="004B469B"/>
    <w:rsid w:val="004B4765"/>
    <w:rsid w:val="004B47C8"/>
    <w:rsid w:val="004B4AFD"/>
    <w:rsid w:val="004B4BC9"/>
    <w:rsid w:val="004B4BD6"/>
    <w:rsid w:val="004B4C2F"/>
    <w:rsid w:val="004B4C49"/>
    <w:rsid w:val="004B4D33"/>
    <w:rsid w:val="004B4DC6"/>
    <w:rsid w:val="004B4E93"/>
    <w:rsid w:val="004B4ED0"/>
    <w:rsid w:val="004B4F52"/>
    <w:rsid w:val="004B4F54"/>
    <w:rsid w:val="004B5051"/>
    <w:rsid w:val="004B5087"/>
    <w:rsid w:val="004B50CF"/>
    <w:rsid w:val="004B5120"/>
    <w:rsid w:val="004B5214"/>
    <w:rsid w:val="004B52C9"/>
    <w:rsid w:val="004B5560"/>
    <w:rsid w:val="004B563A"/>
    <w:rsid w:val="004B572A"/>
    <w:rsid w:val="004B57B7"/>
    <w:rsid w:val="004B59F8"/>
    <w:rsid w:val="004B5A12"/>
    <w:rsid w:val="004B5A91"/>
    <w:rsid w:val="004B5D55"/>
    <w:rsid w:val="004B5FC9"/>
    <w:rsid w:val="004B600C"/>
    <w:rsid w:val="004B613A"/>
    <w:rsid w:val="004B620C"/>
    <w:rsid w:val="004B6329"/>
    <w:rsid w:val="004B642A"/>
    <w:rsid w:val="004B6493"/>
    <w:rsid w:val="004B65E7"/>
    <w:rsid w:val="004B670F"/>
    <w:rsid w:val="004B6811"/>
    <w:rsid w:val="004B684B"/>
    <w:rsid w:val="004B6997"/>
    <w:rsid w:val="004B6A60"/>
    <w:rsid w:val="004B6D08"/>
    <w:rsid w:val="004B6EE3"/>
    <w:rsid w:val="004B709B"/>
    <w:rsid w:val="004B70A5"/>
    <w:rsid w:val="004B70BB"/>
    <w:rsid w:val="004B70DE"/>
    <w:rsid w:val="004B7128"/>
    <w:rsid w:val="004B7180"/>
    <w:rsid w:val="004B7380"/>
    <w:rsid w:val="004B73EE"/>
    <w:rsid w:val="004B7421"/>
    <w:rsid w:val="004B7451"/>
    <w:rsid w:val="004B762E"/>
    <w:rsid w:val="004B762F"/>
    <w:rsid w:val="004B766B"/>
    <w:rsid w:val="004B7708"/>
    <w:rsid w:val="004B7709"/>
    <w:rsid w:val="004B77A1"/>
    <w:rsid w:val="004B7E94"/>
    <w:rsid w:val="004B7FF9"/>
    <w:rsid w:val="004C0234"/>
    <w:rsid w:val="004C025A"/>
    <w:rsid w:val="004C044E"/>
    <w:rsid w:val="004C0932"/>
    <w:rsid w:val="004C09F8"/>
    <w:rsid w:val="004C0D21"/>
    <w:rsid w:val="004C0D24"/>
    <w:rsid w:val="004C0D9E"/>
    <w:rsid w:val="004C0E05"/>
    <w:rsid w:val="004C0E26"/>
    <w:rsid w:val="004C0F40"/>
    <w:rsid w:val="004C0FA7"/>
    <w:rsid w:val="004C130D"/>
    <w:rsid w:val="004C1A9D"/>
    <w:rsid w:val="004C1B85"/>
    <w:rsid w:val="004C1E14"/>
    <w:rsid w:val="004C1EFD"/>
    <w:rsid w:val="004C2040"/>
    <w:rsid w:val="004C2060"/>
    <w:rsid w:val="004C20B3"/>
    <w:rsid w:val="004C2474"/>
    <w:rsid w:val="004C2565"/>
    <w:rsid w:val="004C2689"/>
    <w:rsid w:val="004C2736"/>
    <w:rsid w:val="004C289A"/>
    <w:rsid w:val="004C28B5"/>
    <w:rsid w:val="004C294D"/>
    <w:rsid w:val="004C29E3"/>
    <w:rsid w:val="004C2AA5"/>
    <w:rsid w:val="004C2C5D"/>
    <w:rsid w:val="004C2F69"/>
    <w:rsid w:val="004C300F"/>
    <w:rsid w:val="004C3077"/>
    <w:rsid w:val="004C31C2"/>
    <w:rsid w:val="004C34FB"/>
    <w:rsid w:val="004C3586"/>
    <w:rsid w:val="004C3996"/>
    <w:rsid w:val="004C3A44"/>
    <w:rsid w:val="004C3ADE"/>
    <w:rsid w:val="004C3AFB"/>
    <w:rsid w:val="004C3C9F"/>
    <w:rsid w:val="004C3CA4"/>
    <w:rsid w:val="004C3F82"/>
    <w:rsid w:val="004C400C"/>
    <w:rsid w:val="004C4283"/>
    <w:rsid w:val="004C4360"/>
    <w:rsid w:val="004C43DA"/>
    <w:rsid w:val="004C4469"/>
    <w:rsid w:val="004C44D8"/>
    <w:rsid w:val="004C4581"/>
    <w:rsid w:val="004C4832"/>
    <w:rsid w:val="004C483E"/>
    <w:rsid w:val="004C4A2F"/>
    <w:rsid w:val="004C4B2E"/>
    <w:rsid w:val="004C4B65"/>
    <w:rsid w:val="004C4D38"/>
    <w:rsid w:val="004C4E2C"/>
    <w:rsid w:val="004C4F2F"/>
    <w:rsid w:val="004C5068"/>
    <w:rsid w:val="004C5081"/>
    <w:rsid w:val="004C51F7"/>
    <w:rsid w:val="004C524E"/>
    <w:rsid w:val="004C528E"/>
    <w:rsid w:val="004C532F"/>
    <w:rsid w:val="004C54DE"/>
    <w:rsid w:val="004C553B"/>
    <w:rsid w:val="004C5703"/>
    <w:rsid w:val="004C5722"/>
    <w:rsid w:val="004C5865"/>
    <w:rsid w:val="004C594F"/>
    <w:rsid w:val="004C59F0"/>
    <w:rsid w:val="004C5A49"/>
    <w:rsid w:val="004C5AD9"/>
    <w:rsid w:val="004C5BB7"/>
    <w:rsid w:val="004C5CD6"/>
    <w:rsid w:val="004C6203"/>
    <w:rsid w:val="004C6A90"/>
    <w:rsid w:val="004C6AD3"/>
    <w:rsid w:val="004C6BBA"/>
    <w:rsid w:val="004C6C0A"/>
    <w:rsid w:val="004C6C71"/>
    <w:rsid w:val="004C6E6E"/>
    <w:rsid w:val="004C6EAE"/>
    <w:rsid w:val="004C6FAF"/>
    <w:rsid w:val="004C7032"/>
    <w:rsid w:val="004C7057"/>
    <w:rsid w:val="004C7070"/>
    <w:rsid w:val="004C707D"/>
    <w:rsid w:val="004C71FE"/>
    <w:rsid w:val="004C723E"/>
    <w:rsid w:val="004C73CA"/>
    <w:rsid w:val="004C741E"/>
    <w:rsid w:val="004C74D4"/>
    <w:rsid w:val="004C74DB"/>
    <w:rsid w:val="004C766A"/>
    <w:rsid w:val="004C768D"/>
    <w:rsid w:val="004C7823"/>
    <w:rsid w:val="004C788D"/>
    <w:rsid w:val="004C7913"/>
    <w:rsid w:val="004C7B42"/>
    <w:rsid w:val="004C7D4D"/>
    <w:rsid w:val="004C7D80"/>
    <w:rsid w:val="004C7F9D"/>
    <w:rsid w:val="004D0057"/>
    <w:rsid w:val="004D03A1"/>
    <w:rsid w:val="004D03D6"/>
    <w:rsid w:val="004D048F"/>
    <w:rsid w:val="004D05EE"/>
    <w:rsid w:val="004D0759"/>
    <w:rsid w:val="004D075C"/>
    <w:rsid w:val="004D07AA"/>
    <w:rsid w:val="004D09AB"/>
    <w:rsid w:val="004D0AC5"/>
    <w:rsid w:val="004D0CAB"/>
    <w:rsid w:val="004D0D7C"/>
    <w:rsid w:val="004D0FC9"/>
    <w:rsid w:val="004D1001"/>
    <w:rsid w:val="004D107D"/>
    <w:rsid w:val="004D10E6"/>
    <w:rsid w:val="004D1152"/>
    <w:rsid w:val="004D131A"/>
    <w:rsid w:val="004D1331"/>
    <w:rsid w:val="004D13FE"/>
    <w:rsid w:val="004D150F"/>
    <w:rsid w:val="004D175D"/>
    <w:rsid w:val="004D18A3"/>
    <w:rsid w:val="004D18B5"/>
    <w:rsid w:val="004D19AD"/>
    <w:rsid w:val="004D1C6D"/>
    <w:rsid w:val="004D1C6F"/>
    <w:rsid w:val="004D1D72"/>
    <w:rsid w:val="004D1FEA"/>
    <w:rsid w:val="004D1FF0"/>
    <w:rsid w:val="004D2137"/>
    <w:rsid w:val="004D21D5"/>
    <w:rsid w:val="004D2486"/>
    <w:rsid w:val="004D2496"/>
    <w:rsid w:val="004D2544"/>
    <w:rsid w:val="004D2693"/>
    <w:rsid w:val="004D26B0"/>
    <w:rsid w:val="004D26E6"/>
    <w:rsid w:val="004D276F"/>
    <w:rsid w:val="004D27E1"/>
    <w:rsid w:val="004D284E"/>
    <w:rsid w:val="004D2935"/>
    <w:rsid w:val="004D2A3C"/>
    <w:rsid w:val="004D2F91"/>
    <w:rsid w:val="004D3018"/>
    <w:rsid w:val="004D307B"/>
    <w:rsid w:val="004D3404"/>
    <w:rsid w:val="004D3776"/>
    <w:rsid w:val="004D3854"/>
    <w:rsid w:val="004D3959"/>
    <w:rsid w:val="004D3A71"/>
    <w:rsid w:val="004D3ADA"/>
    <w:rsid w:val="004D3C2E"/>
    <w:rsid w:val="004D3CE4"/>
    <w:rsid w:val="004D3E5C"/>
    <w:rsid w:val="004D3E6F"/>
    <w:rsid w:val="004D3EA1"/>
    <w:rsid w:val="004D3F82"/>
    <w:rsid w:val="004D4303"/>
    <w:rsid w:val="004D44D7"/>
    <w:rsid w:val="004D4559"/>
    <w:rsid w:val="004D47DF"/>
    <w:rsid w:val="004D48BF"/>
    <w:rsid w:val="004D4928"/>
    <w:rsid w:val="004D4982"/>
    <w:rsid w:val="004D4A5E"/>
    <w:rsid w:val="004D4A96"/>
    <w:rsid w:val="004D4BDA"/>
    <w:rsid w:val="004D4DD3"/>
    <w:rsid w:val="004D4DE6"/>
    <w:rsid w:val="004D4ED8"/>
    <w:rsid w:val="004D4F44"/>
    <w:rsid w:val="004D5065"/>
    <w:rsid w:val="004D5256"/>
    <w:rsid w:val="004D538C"/>
    <w:rsid w:val="004D544C"/>
    <w:rsid w:val="004D5A46"/>
    <w:rsid w:val="004D5E19"/>
    <w:rsid w:val="004D5E9C"/>
    <w:rsid w:val="004D5EBA"/>
    <w:rsid w:val="004D5F6A"/>
    <w:rsid w:val="004D6164"/>
    <w:rsid w:val="004D61A1"/>
    <w:rsid w:val="004D61D8"/>
    <w:rsid w:val="004D637B"/>
    <w:rsid w:val="004D65C8"/>
    <w:rsid w:val="004D6610"/>
    <w:rsid w:val="004D6797"/>
    <w:rsid w:val="004D68D6"/>
    <w:rsid w:val="004D6D3F"/>
    <w:rsid w:val="004D6EA2"/>
    <w:rsid w:val="004D6FA3"/>
    <w:rsid w:val="004D701C"/>
    <w:rsid w:val="004D7030"/>
    <w:rsid w:val="004D705B"/>
    <w:rsid w:val="004D722D"/>
    <w:rsid w:val="004D7247"/>
    <w:rsid w:val="004D7288"/>
    <w:rsid w:val="004D739F"/>
    <w:rsid w:val="004D7646"/>
    <w:rsid w:val="004D7791"/>
    <w:rsid w:val="004D7AA5"/>
    <w:rsid w:val="004D7BA8"/>
    <w:rsid w:val="004D7DAD"/>
    <w:rsid w:val="004D7E4E"/>
    <w:rsid w:val="004D7EEC"/>
    <w:rsid w:val="004E040A"/>
    <w:rsid w:val="004E043A"/>
    <w:rsid w:val="004E048B"/>
    <w:rsid w:val="004E04AB"/>
    <w:rsid w:val="004E0549"/>
    <w:rsid w:val="004E05E1"/>
    <w:rsid w:val="004E0617"/>
    <w:rsid w:val="004E065F"/>
    <w:rsid w:val="004E07B9"/>
    <w:rsid w:val="004E08F6"/>
    <w:rsid w:val="004E09C0"/>
    <w:rsid w:val="004E0BEE"/>
    <w:rsid w:val="004E0C01"/>
    <w:rsid w:val="004E0CE6"/>
    <w:rsid w:val="004E0DCB"/>
    <w:rsid w:val="004E0FBB"/>
    <w:rsid w:val="004E0FD5"/>
    <w:rsid w:val="004E0FE5"/>
    <w:rsid w:val="004E10ED"/>
    <w:rsid w:val="004E1189"/>
    <w:rsid w:val="004E1215"/>
    <w:rsid w:val="004E136B"/>
    <w:rsid w:val="004E14BC"/>
    <w:rsid w:val="004E1527"/>
    <w:rsid w:val="004E163B"/>
    <w:rsid w:val="004E16E4"/>
    <w:rsid w:val="004E19BC"/>
    <w:rsid w:val="004E1A99"/>
    <w:rsid w:val="004E1C98"/>
    <w:rsid w:val="004E1D6D"/>
    <w:rsid w:val="004E1DB7"/>
    <w:rsid w:val="004E1DBA"/>
    <w:rsid w:val="004E1ED6"/>
    <w:rsid w:val="004E1EF5"/>
    <w:rsid w:val="004E2118"/>
    <w:rsid w:val="004E223C"/>
    <w:rsid w:val="004E227D"/>
    <w:rsid w:val="004E238E"/>
    <w:rsid w:val="004E23DE"/>
    <w:rsid w:val="004E255D"/>
    <w:rsid w:val="004E28AB"/>
    <w:rsid w:val="004E29A9"/>
    <w:rsid w:val="004E29BB"/>
    <w:rsid w:val="004E2D07"/>
    <w:rsid w:val="004E2D28"/>
    <w:rsid w:val="004E2E34"/>
    <w:rsid w:val="004E2F27"/>
    <w:rsid w:val="004E2FCF"/>
    <w:rsid w:val="004E3082"/>
    <w:rsid w:val="004E30B8"/>
    <w:rsid w:val="004E3137"/>
    <w:rsid w:val="004E3274"/>
    <w:rsid w:val="004E35BB"/>
    <w:rsid w:val="004E35DB"/>
    <w:rsid w:val="004E3A8E"/>
    <w:rsid w:val="004E3B4F"/>
    <w:rsid w:val="004E3BCD"/>
    <w:rsid w:val="004E3DE1"/>
    <w:rsid w:val="004E3F07"/>
    <w:rsid w:val="004E4281"/>
    <w:rsid w:val="004E4876"/>
    <w:rsid w:val="004E48B8"/>
    <w:rsid w:val="004E48CE"/>
    <w:rsid w:val="004E49CF"/>
    <w:rsid w:val="004E4AEB"/>
    <w:rsid w:val="004E4B2F"/>
    <w:rsid w:val="004E4C04"/>
    <w:rsid w:val="004E4CCA"/>
    <w:rsid w:val="004E4D2A"/>
    <w:rsid w:val="004E4DA8"/>
    <w:rsid w:val="004E4DB3"/>
    <w:rsid w:val="004E4E53"/>
    <w:rsid w:val="004E5298"/>
    <w:rsid w:val="004E52ED"/>
    <w:rsid w:val="004E5505"/>
    <w:rsid w:val="004E5634"/>
    <w:rsid w:val="004E5740"/>
    <w:rsid w:val="004E57AA"/>
    <w:rsid w:val="004E57E0"/>
    <w:rsid w:val="004E59C6"/>
    <w:rsid w:val="004E5AEA"/>
    <w:rsid w:val="004E5B10"/>
    <w:rsid w:val="004E5D7C"/>
    <w:rsid w:val="004E6045"/>
    <w:rsid w:val="004E61E2"/>
    <w:rsid w:val="004E6242"/>
    <w:rsid w:val="004E63D4"/>
    <w:rsid w:val="004E64C6"/>
    <w:rsid w:val="004E64F7"/>
    <w:rsid w:val="004E66EA"/>
    <w:rsid w:val="004E66F1"/>
    <w:rsid w:val="004E684F"/>
    <w:rsid w:val="004E6A2B"/>
    <w:rsid w:val="004E6A3B"/>
    <w:rsid w:val="004E6CD0"/>
    <w:rsid w:val="004E6F6A"/>
    <w:rsid w:val="004E6F7D"/>
    <w:rsid w:val="004E701B"/>
    <w:rsid w:val="004E7034"/>
    <w:rsid w:val="004E70AA"/>
    <w:rsid w:val="004E729E"/>
    <w:rsid w:val="004E72F8"/>
    <w:rsid w:val="004E76AB"/>
    <w:rsid w:val="004E7728"/>
    <w:rsid w:val="004E7772"/>
    <w:rsid w:val="004E7780"/>
    <w:rsid w:val="004E7939"/>
    <w:rsid w:val="004E7AE5"/>
    <w:rsid w:val="004E7CEF"/>
    <w:rsid w:val="004E7D3F"/>
    <w:rsid w:val="004E7ECA"/>
    <w:rsid w:val="004E7F43"/>
    <w:rsid w:val="004F0000"/>
    <w:rsid w:val="004F004A"/>
    <w:rsid w:val="004F02E7"/>
    <w:rsid w:val="004F04A0"/>
    <w:rsid w:val="004F057D"/>
    <w:rsid w:val="004F0B67"/>
    <w:rsid w:val="004F0E60"/>
    <w:rsid w:val="004F10B2"/>
    <w:rsid w:val="004F110C"/>
    <w:rsid w:val="004F1146"/>
    <w:rsid w:val="004F1347"/>
    <w:rsid w:val="004F174F"/>
    <w:rsid w:val="004F17C3"/>
    <w:rsid w:val="004F17DF"/>
    <w:rsid w:val="004F18A3"/>
    <w:rsid w:val="004F197A"/>
    <w:rsid w:val="004F1AD9"/>
    <w:rsid w:val="004F1E4C"/>
    <w:rsid w:val="004F1F93"/>
    <w:rsid w:val="004F20D9"/>
    <w:rsid w:val="004F2103"/>
    <w:rsid w:val="004F2271"/>
    <w:rsid w:val="004F2304"/>
    <w:rsid w:val="004F25EE"/>
    <w:rsid w:val="004F27B5"/>
    <w:rsid w:val="004F2884"/>
    <w:rsid w:val="004F2BA0"/>
    <w:rsid w:val="004F2C71"/>
    <w:rsid w:val="004F2CB4"/>
    <w:rsid w:val="004F2E57"/>
    <w:rsid w:val="004F2F66"/>
    <w:rsid w:val="004F302F"/>
    <w:rsid w:val="004F30B0"/>
    <w:rsid w:val="004F30EA"/>
    <w:rsid w:val="004F33AC"/>
    <w:rsid w:val="004F368C"/>
    <w:rsid w:val="004F36BD"/>
    <w:rsid w:val="004F36DD"/>
    <w:rsid w:val="004F3703"/>
    <w:rsid w:val="004F37B1"/>
    <w:rsid w:val="004F3855"/>
    <w:rsid w:val="004F38C2"/>
    <w:rsid w:val="004F39C3"/>
    <w:rsid w:val="004F3A5A"/>
    <w:rsid w:val="004F3B59"/>
    <w:rsid w:val="004F3CC8"/>
    <w:rsid w:val="004F3DF7"/>
    <w:rsid w:val="004F3FC6"/>
    <w:rsid w:val="004F4070"/>
    <w:rsid w:val="004F4179"/>
    <w:rsid w:val="004F4296"/>
    <w:rsid w:val="004F42AE"/>
    <w:rsid w:val="004F42E6"/>
    <w:rsid w:val="004F4427"/>
    <w:rsid w:val="004F4675"/>
    <w:rsid w:val="004F477E"/>
    <w:rsid w:val="004F4816"/>
    <w:rsid w:val="004F48AB"/>
    <w:rsid w:val="004F4CB3"/>
    <w:rsid w:val="004F4CDF"/>
    <w:rsid w:val="004F4DCC"/>
    <w:rsid w:val="004F4FB9"/>
    <w:rsid w:val="004F4FF2"/>
    <w:rsid w:val="004F503B"/>
    <w:rsid w:val="004F5041"/>
    <w:rsid w:val="004F53FC"/>
    <w:rsid w:val="004F54A7"/>
    <w:rsid w:val="004F5618"/>
    <w:rsid w:val="004F5813"/>
    <w:rsid w:val="004F5BC6"/>
    <w:rsid w:val="004F5C57"/>
    <w:rsid w:val="004F5D78"/>
    <w:rsid w:val="004F5E8F"/>
    <w:rsid w:val="004F609E"/>
    <w:rsid w:val="004F60B1"/>
    <w:rsid w:val="004F61A4"/>
    <w:rsid w:val="004F61B8"/>
    <w:rsid w:val="004F62B0"/>
    <w:rsid w:val="004F6427"/>
    <w:rsid w:val="004F64E7"/>
    <w:rsid w:val="004F654F"/>
    <w:rsid w:val="004F65D2"/>
    <w:rsid w:val="004F6793"/>
    <w:rsid w:val="004F67C6"/>
    <w:rsid w:val="004F6AC0"/>
    <w:rsid w:val="004F6BB2"/>
    <w:rsid w:val="004F6FF8"/>
    <w:rsid w:val="004F7062"/>
    <w:rsid w:val="004F70A5"/>
    <w:rsid w:val="004F71EB"/>
    <w:rsid w:val="004F7430"/>
    <w:rsid w:val="004F7587"/>
    <w:rsid w:val="004F783E"/>
    <w:rsid w:val="004F7C57"/>
    <w:rsid w:val="004F7E3F"/>
    <w:rsid w:val="00500221"/>
    <w:rsid w:val="0050033A"/>
    <w:rsid w:val="00500672"/>
    <w:rsid w:val="00500790"/>
    <w:rsid w:val="005008B4"/>
    <w:rsid w:val="005008F1"/>
    <w:rsid w:val="00500B1F"/>
    <w:rsid w:val="00500F0D"/>
    <w:rsid w:val="00501242"/>
    <w:rsid w:val="005012D7"/>
    <w:rsid w:val="00501392"/>
    <w:rsid w:val="00501430"/>
    <w:rsid w:val="005014DD"/>
    <w:rsid w:val="00501735"/>
    <w:rsid w:val="0050189E"/>
    <w:rsid w:val="005019F7"/>
    <w:rsid w:val="00501A98"/>
    <w:rsid w:val="00501CB6"/>
    <w:rsid w:val="00501E55"/>
    <w:rsid w:val="00502067"/>
    <w:rsid w:val="0050220B"/>
    <w:rsid w:val="0050239C"/>
    <w:rsid w:val="0050240D"/>
    <w:rsid w:val="00502411"/>
    <w:rsid w:val="0050244A"/>
    <w:rsid w:val="005025DF"/>
    <w:rsid w:val="005026CD"/>
    <w:rsid w:val="005027E0"/>
    <w:rsid w:val="005028B1"/>
    <w:rsid w:val="005029DA"/>
    <w:rsid w:val="00502BD0"/>
    <w:rsid w:val="00502C60"/>
    <w:rsid w:val="00502E9C"/>
    <w:rsid w:val="00502F88"/>
    <w:rsid w:val="0050311B"/>
    <w:rsid w:val="00503321"/>
    <w:rsid w:val="005034EC"/>
    <w:rsid w:val="0050364E"/>
    <w:rsid w:val="005036E1"/>
    <w:rsid w:val="005036E7"/>
    <w:rsid w:val="005038D6"/>
    <w:rsid w:val="00503E1D"/>
    <w:rsid w:val="00503FCF"/>
    <w:rsid w:val="0050436A"/>
    <w:rsid w:val="0050444C"/>
    <w:rsid w:val="00504510"/>
    <w:rsid w:val="00504667"/>
    <w:rsid w:val="005046BA"/>
    <w:rsid w:val="005046EE"/>
    <w:rsid w:val="00504740"/>
    <w:rsid w:val="00504884"/>
    <w:rsid w:val="005048D6"/>
    <w:rsid w:val="00504A80"/>
    <w:rsid w:val="00504DAC"/>
    <w:rsid w:val="00504E10"/>
    <w:rsid w:val="005052A6"/>
    <w:rsid w:val="005052AC"/>
    <w:rsid w:val="00505345"/>
    <w:rsid w:val="0050541F"/>
    <w:rsid w:val="005056F5"/>
    <w:rsid w:val="005058E6"/>
    <w:rsid w:val="005059E0"/>
    <w:rsid w:val="00505BDD"/>
    <w:rsid w:val="00505C48"/>
    <w:rsid w:val="00505EEA"/>
    <w:rsid w:val="00505F24"/>
    <w:rsid w:val="005060DD"/>
    <w:rsid w:val="005060F1"/>
    <w:rsid w:val="00506194"/>
    <w:rsid w:val="0050635F"/>
    <w:rsid w:val="00506365"/>
    <w:rsid w:val="005064DC"/>
    <w:rsid w:val="0050656A"/>
    <w:rsid w:val="005065A5"/>
    <w:rsid w:val="005068F2"/>
    <w:rsid w:val="00506928"/>
    <w:rsid w:val="00506B31"/>
    <w:rsid w:val="00506DD8"/>
    <w:rsid w:val="00506E40"/>
    <w:rsid w:val="00507141"/>
    <w:rsid w:val="00507156"/>
    <w:rsid w:val="005072B5"/>
    <w:rsid w:val="005072E5"/>
    <w:rsid w:val="005074EB"/>
    <w:rsid w:val="00507582"/>
    <w:rsid w:val="005076D5"/>
    <w:rsid w:val="00507730"/>
    <w:rsid w:val="00507827"/>
    <w:rsid w:val="00507858"/>
    <w:rsid w:val="00507AE8"/>
    <w:rsid w:val="00507B79"/>
    <w:rsid w:val="00507C89"/>
    <w:rsid w:val="00507CE9"/>
    <w:rsid w:val="00507DF3"/>
    <w:rsid w:val="00507FAD"/>
    <w:rsid w:val="00510083"/>
    <w:rsid w:val="00510253"/>
    <w:rsid w:val="00510327"/>
    <w:rsid w:val="00510746"/>
    <w:rsid w:val="005108AD"/>
    <w:rsid w:val="005108F4"/>
    <w:rsid w:val="00510931"/>
    <w:rsid w:val="00510AFC"/>
    <w:rsid w:val="00510C82"/>
    <w:rsid w:val="00510CFC"/>
    <w:rsid w:val="00510ECD"/>
    <w:rsid w:val="00510EFF"/>
    <w:rsid w:val="005110CD"/>
    <w:rsid w:val="00511134"/>
    <w:rsid w:val="0051118B"/>
    <w:rsid w:val="00511311"/>
    <w:rsid w:val="00511316"/>
    <w:rsid w:val="005113D2"/>
    <w:rsid w:val="005114EB"/>
    <w:rsid w:val="0051170F"/>
    <w:rsid w:val="00511765"/>
    <w:rsid w:val="00511BCB"/>
    <w:rsid w:val="00511C05"/>
    <w:rsid w:val="00511EEF"/>
    <w:rsid w:val="005120BE"/>
    <w:rsid w:val="005120EC"/>
    <w:rsid w:val="00512208"/>
    <w:rsid w:val="00512259"/>
    <w:rsid w:val="0051234F"/>
    <w:rsid w:val="0051258F"/>
    <w:rsid w:val="005126D3"/>
    <w:rsid w:val="0051284A"/>
    <w:rsid w:val="005128B0"/>
    <w:rsid w:val="00512919"/>
    <w:rsid w:val="0051294C"/>
    <w:rsid w:val="005129B1"/>
    <w:rsid w:val="00512A42"/>
    <w:rsid w:val="00512D13"/>
    <w:rsid w:val="00512DB2"/>
    <w:rsid w:val="00512E77"/>
    <w:rsid w:val="00512F80"/>
    <w:rsid w:val="00512F93"/>
    <w:rsid w:val="00513156"/>
    <w:rsid w:val="00513468"/>
    <w:rsid w:val="005135C6"/>
    <w:rsid w:val="00513F20"/>
    <w:rsid w:val="00513F55"/>
    <w:rsid w:val="00514086"/>
    <w:rsid w:val="005140A0"/>
    <w:rsid w:val="00514176"/>
    <w:rsid w:val="00514287"/>
    <w:rsid w:val="005143CC"/>
    <w:rsid w:val="00514443"/>
    <w:rsid w:val="0051464C"/>
    <w:rsid w:val="0051469D"/>
    <w:rsid w:val="005146DA"/>
    <w:rsid w:val="005147CC"/>
    <w:rsid w:val="00514852"/>
    <w:rsid w:val="005148F4"/>
    <w:rsid w:val="005149C4"/>
    <w:rsid w:val="00514AC7"/>
    <w:rsid w:val="00514B42"/>
    <w:rsid w:val="00515012"/>
    <w:rsid w:val="005150EC"/>
    <w:rsid w:val="00515195"/>
    <w:rsid w:val="00515407"/>
    <w:rsid w:val="0051563F"/>
    <w:rsid w:val="0051575B"/>
    <w:rsid w:val="0051576B"/>
    <w:rsid w:val="005157BA"/>
    <w:rsid w:val="005157D3"/>
    <w:rsid w:val="00515976"/>
    <w:rsid w:val="00515A03"/>
    <w:rsid w:val="00515A2B"/>
    <w:rsid w:val="00515AF3"/>
    <w:rsid w:val="00515F60"/>
    <w:rsid w:val="00515FB9"/>
    <w:rsid w:val="00516052"/>
    <w:rsid w:val="005160E4"/>
    <w:rsid w:val="0051629C"/>
    <w:rsid w:val="00516884"/>
    <w:rsid w:val="00516895"/>
    <w:rsid w:val="00516CBE"/>
    <w:rsid w:val="00516F7A"/>
    <w:rsid w:val="00516FB6"/>
    <w:rsid w:val="005172F5"/>
    <w:rsid w:val="00517359"/>
    <w:rsid w:val="005173CF"/>
    <w:rsid w:val="00517564"/>
    <w:rsid w:val="005175A6"/>
    <w:rsid w:val="00517638"/>
    <w:rsid w:val="0051768C"/>
    <w:rsid w:val="00517BEB"/>
    <w:rsid w:val="00517CCF"/>
    <w:rsid w:val="00517E76"/>
    <w:rsid w:val="0052030C"/>
    <w:rsid w:val="005203A5"/>
    <w:rsid w:val="005203AE"/>
    <w:rsid w:val="0052048C"/>
    <w:rsid w:val="005204D1"/>
    <w:rsid w:val="005205ED"/>
    <w:rsid w:val="0052069E"/>
    <w:rsid w:val="005208F7"/>
    <w:rsid w:val="00520C37"/>
    <w:rsid w:val="00520C65"/>
    <w:rsid w:val="00520D7E"/>
    <w:rsid w:val="00520D85"/>
    <w:rsid w:val="00520E73"/>
    <w:rsid w:val="005211A7"/>
    <w:rsid w:val="00521429"/>
    <w:rsid w:val="005214F8"/>
    <w:rsid w:val="00521593"/>
    <w:rsid w:val="00521844"/>
    <w:rsid w:val="00521903"/>
    <w:rsid w:val="00521969"/>
    <w:rsid w:val="005219E3"/>
    <w:rsid w:val="00521AE4"/>
    <w:rsid w:val="00521AFD"/>
    <w:rsid w:val="00521CE4"/>
    <w:rsid w:val="00521D87"/>
    <w:rsid w:val="00521E3C"/>
    <w:rsid w:val="00521E56"/>
    <w:rsid w:val="00521ED7"/>
    <w:rsid w:val="00521F49"/>
    <w:rsid w:val="005220CA"/>
    <w:rsid w:val="0052214A"/>
    <w:rsid w:val="005222B8"/>
    <w:rsid w:val="0052233C"/>
    <w:rsid w:val="00522340"/>
    <w:rsid w:val="0052248C"/>
    <w:rsid w:val="00522548"/>
    <w:rsid w:val="005225D5"/>
    <w:rsid w:val="00522674"/>
    <w:rsid w:val="00522AA3"/>
    <w:rsid w:val="00522ADA"/>
    <w:rsid w:val="00522CAC"/>
    <w:rsid w:val="00522D49"/>
    <w:rsid w:val="00522DA6"/>
    <w:rsid w:val="0052328E"/>
    <w:rsid w:val="005232B5"/>
    <w:rsid w:val="00523330"/>
    <w:rsid w:val="00523521"/>
    <w:rsid w:val="005239A1"/>
    <w:rsid w:val="00523E7D"/>
    <w:rsid w:val="00523F35"/>
    <w:rsid w:val="00523FDF"/>
    <w:rsid w:val="00524112"/>
    <w:rsid w:val="0052419B"/>
    <w:rsid w:val="00524328"/>
    <w:rsid w:val="005244EF"/>
    <w:rsid w:val="0052455C"/>
    <w:rsid w:val="0052465C"/>
    <w:rsid w:val="00524708"/>
    <w:rsid w:val="005247C1"/>
    <w:rsid w:val="00524983"/>
    <w:rsid w:val="00524B1A"/>
    <w:rsid w:val="00524C36"/>
    <w:rsid w:val="00525175"/>
    <w:rsid w:val="005253A5"/>
    <w:rsid w:val="0052548C"/>
    <w:rsid w:val="005255A7"/>
    <w:rsid w:val="00525785"/>
    <w:rsid w:val="00525987"/>
    <w:rsid w:val="005259BE"/>
    <w:rsid w:val="005259E9"/>
    <w:rsid w:val="00525A63"/>
    <w:rsid w:val="00525B0E"/>
    <w:rsid w:val="00525B84"/>
    <w:rsid w:val="00525BE6"/>
    <w:rsid w:val="00525C33"/>
    <w:rsid w:val="00525F8D"/>
    <w:rsid w:val="00526096"/>
    <w:rsid w:val="005260AD"/>
    <w:rsid w:val="0052613F"/>
    <w:rsid w:val="005262BD"/>
    <w:rsid w:val="0052669C"/>
    <w:rsid w:val="00526724"/>
    <w:rsid w:val="00526789"/>
    <w:rsid w:val="0052685A"/>
    <w:rsid w:val="005269AD"/>
    <w:rsid w:val="00526B55"/>
    <w:rsid w:val="00526BFE"/>
    <w:rsid w:val="00526F94"/>
    <w:rsid w:val="00526FF4"/>
    <w:rsid w:val="00527098"/>
    <w:rsid w:val="0052728B"/>
    <w:rsid w:val="005273A7"/>
    <w:rsid w:val="0052741D"/>
    <w:rsid w:val="0052768E"/>
    <w:rsid w:val="00527934"/>
    <w:rsid w:val="00527939"/>
    <w:rsid w:val="0052796D"/>
    <w:rsid w:val="00527CB8"/>
    <w:rsid w:val="00527F7A"/>
    <w:rsid w:val="005300DB"/>
    <w:rsid w:val="00530103"/>
    <w:rsid w:val="0053022C"/>
    <w:rsid w:val="0053058E"/>
    <w:rsid w:val="005305EF"/>
    <w:rsid w:val="00530B16"/>
    <w:rsid w:val="00530D59"/>
    <w:rsid w:val="00530E7B"/>
    <w:rsid w:val="00530E9C"/>
    <w:rsid w:val="00530ED4"/>
    <w:rsid w:val="00531011"/>
    <w:rsid w:val="0053132D"/>
    <w:rsid w:val="005314CC"/>
    <w:rsid w:val="00531708"/>
    <w:rsid w:val="00531870"/>
    <w:rsid w:val="005318BD"/>
    <w:rsid w:val="005318DE"/>
    <w:rsid w:val="00531F70"/>
    <w:rsid w:val="0053208F"/>
    <w:rsid w:val="005320F0"/>
    <w:rsid w:val="00532208"/>
    <w:rsid w:val="0053220D"/>
    <w:rsid w:val="0053230A"/>
    <w:rsid w:val="00532340"/>
    <w:rsid w:val="005323A0"/>
    <w:rsid w:val="0053277E"/>
    <w:rsid w:val="00532E62"/>
    <w:rsid w:val="0053304E"/>
    <w:rsid w:val="00533058"/>
    <w:rsid w:val="0053321B"/>
    <w:rsid w:val="0053341C"/>
    <w:rsid w:val="0053377B"/>
    <w:rsid w:val="005337AB"/>
    <w:rsid w:val="00533AAB"/>
    <w:rsid w:val="00533E31"/>
    <w:rsid w:val="0053405A"/>
    <w:rsid w:val="005340C6"/>
    <w:rsid w:val="005340ED"/>
    <w:rsid w:val="00534103"/>
    <w:rsid w:val="0053412D"/>
    <w:rsid w:val="00534133"/>
    <w:rsid w:val="005341AF"/>
    <w:rsid w:val="00534215"/>
    <w:rsid w:val="00534223"/>
    <w:rsid w:val="005342DB"/>
    <w:rsid w:val="00534381"/>
    <w:rsid w:val="005343E3"/>
    <w:rsid w:val="00534573"/>
    <w:rsid w:val="00534793"/>
    <w:rsid w:val="00534832"/>
    <w:rsid w:val="00534B9E"/>
    <w:rsid w:val="00534C15"/>
    <w:rsid w:val="00534C4F"/>
    <w:rsid w:val="00534D48"/>
    <w:rsid w:val="00534F02"/>
    <w:rsid w:val="00534FCA"/>
    <w:rsid w:val="00535075"/>
    <w:rsid w:val="005350E3"/>
    <w:rsid w:val="0053528C"/>
    <w:rsid w:val="005354EA"/>
    <w:rsid w:val="00535596"/>
    <w:rsid w:val="00535697"/>
    <w:rsid w:val="00535805"/>
    <w:rsid w:val="00535EEE"/>
    <w:rsid w:val="00536036"/>
    <w:rsid w:val="00536168"/>
    <w:rsid w:val="005362A1"/>
    <w:rsid w:val="005364E9"/>
    <w:rsid w:val="005365A3"/>
    <w:rsid w:val="00536684"/>
    <w:rsid w:val="0053672D"/>
    <w:rsid w:val="0053678A"/>
    <w:rsid w:val="0053683D"/>
    <w:rsid w:val="005369AD"/>
    <w:rsid w:val="00536ACF"/>
    <w:rsid w:val="00536BA0"/>
    <w:rsid w:val="00536D4A"/>
    <w:rsid w:val="00536DF9"/>
    <w:rsid w:val="00536EF3"/>
    <w:rsid w:val="00536FA6"/>
    <w:rsid w:val="005372BA"/>
    <w:rsid w:val="00537329"/>
    <w:rsid w:val="00537394"/>
    <w:rsid w:val="00537526"/>
    <w:rsid w:val="005376ED"/>
    <w:rsid w:val="00537785"/>
    <w:rsid w:val="00537913"/>
    <w:rsid w:val="00537D6C"/>
    <w:rsid w:val="00537F3E"/>
    <w:rsid w:val="00540067"/>
    <w:rsid w:val="00540162"/>
    <w:rsid w:val="005401F3"/>
    <w:rsid w:val="00540356"/>
    <w:rsid w:val="00540636"/>
    <w:rsid w:val="0054071F"/>
    <w:rsid w:val="005407E3"/>
    <w:rsid w:val="00540800"/>
    <w:rsid w:val="00540979"/>
    <w:rsid w:val="00540BA7"/>
    <w:rsid w:val="00540BF5"/>
    <w:rsid w:val="00540EF2"/>
    <w:rsid w:val="00540F1E"/>
    <w:rsid w:val="00541049"/>
    <w:rsid w:val="005410EE"/>
    <w:rsid w:val="0054119E"/>
    <w:rsid w:val="00541437"/>
    <w:rsid w:val="005414F4"/>
    <w:rsid w:val="005414F7"/>
    <w:rsid w:val="0054168E"/>
    <w:rsid w:val="00541A8F"/>
    <w:rsid w:val="00541DB0"/>
    <w:rsid w:val="00541F67"/>
    <w:rsid w:val="005421D3"/>
    <w:rsid w:val="005421E7"/>
    <w:rsid w:val="0054221C"/>
    <w:rsid w:val="00542259"/>
    <w:rsid w:val="005422C2"/>
    <w:rsid w:val="005422FB"/>
    <w:rsid w:val="005424AB"/>
    <w:rsid w:val="0054254D"/>
    <w:rsid w:val="005426CC"/>
    <w:rsid w:val="0054281A"/>
    <w:rsid w:val="0054291E"/>
    <w:rsid w:val="00542993"/>
    <w:rsid w:val="00542A01"/>
    <w:rsid w:val="00542A9F"/>
    <w:rsid w:val="00542C40"/>
    <w:rsid w:val="00542DBC"/>
    <w:rsid w:val="00542E89"/>
    <w:rsid w:val="00542EF1"/>
    <w:rsid w:val="00542F64"/>
    <w:rsid w:val="005431F3"/>
    <w:rsid w:val="00543320"/>
    <w:rsid w:val="00543375"/>
    <w:rsid w:val="0054338E"/>
    <w:rsid w:val="005435A3"/>
    <w:rsid w:val="00543885"/>
    <w:rsid w:val="005438DC"/>
    <w:rsid w:val="00543963"/>
    <w:rsid w:val="005439F6"/>
    <w:rsid w:val="00543B32"/>
    <w:rsid w:val="00543B8B"/>
    <w:rsid w:val="00543D16"/>
    <w:rsid w:val="00543E55"/>
    <w:rsid w:val="0054415A"/>
    <w:rsid w:val="00544374"/>
    <w:rsid w:val="0054456F"/>
    <w:rsid w:val="00544640"/>
    <w:rsid w:val="00544744"/>
    <w:rsid w:val="005447E5"/>
    <w:rsid w:val="00544960"/>
    <w:rsid w:val="00544CD2"/>
    <w:rsid w:val="00544E2F"/>
    <w:rsid w:val="00544E5B"/>
    <w:rsid w:val="00544EA9"/>
    <w:rsid w:val="00544EAB"/>
    <w:rsid w:val="00544F13"/>
    <w:rsid w:val="00545162"/>
    <w:rsid w:val="0054540D"/>
    <w:rsid w:val="00545424"/>
    <w:rsid w:val="005457E9"/>
    <w:rsid w:val="00545ABD"/>
    <w:rsid w:val="00545B73"/>
    <w:rsid w:val="00545CE9"/>
    <w:rsid w:val="00545CFB"/>
    <w:rsid w:val="00545E88"/>
    <w:rsid w:val="00545EE4"/>
    <w:rsid w:val="005463A3"/>
    <w:rsid w:val="00546445"/>
    <w:rsid w:val="00546708"/>
    <w:rsid w:val="00546A53"/>
    <w:rsid w:val="00546B40"/>
    <w:rsid w:val="00546B87"/>
    <w:rsid w:val="00546C82"/>
    <w:rsid w:val="00546CEA"/>
    <w:rsid w:val="00546ED8"/>
    <w:rsid w:val="00546F5B"/>
    <w:rsid w:val="00547012"/>
    <w:rsid w:val="00547075"/>
    <w:rsid w:val="005471A4"/>
    <w:rsid w:val="00547395"/>
    <w:rsid w:val="005476C7"/>
    <w:rsid w:val="00547748"/>
    <w:rsid w:val="00547762"/>
    <w:rsid w:val="0054785E"/>
    <w:rsid w:val="005478CF"/>
    <w:rsid w:val="00547926"/>
    <w:rsid w:val="00547B67"/>
    <w:rsid w:val="00547D20"/>
    <w:rsid w:val="00547ECF"/>
    <w:rsid w:val="00550108"/>
    <w:rsid w:val="005502F4"/>
    <w:rsid w:val="00550409"/>
    <w:rsid w:val="00550639"/>
    <w:rsid w:val="00550826"/>
    <w:rsid w:val="00550E50"/>
    <w:rsid w:val="00550F55"/>
    <w:rsid w:val="00550FC3"/>
    <w:rsid w:val="0055121A"/>
    <w:rsid w:val="0055141C"/>
    <w:rsid w:val="005514B9"/>
    <w:rsid w:val="005514BE"/>
    <w:rsid w:val="00551527"/>
    <w:rsid w:val="00551626"/>
    <w:rsid w:val="005516E4"/>
    <w:rsid w:val="005518A1"/>
    <w:rsid w:val="00551A5D"/>
    <w:rsid w:val="00551A9C"/>
    <w:rsid w:val="00551C3F"/>
    <w:rsid w:val="00551E18"/>
    <w:rsid w:val="00551E1C"/>
    <w:rsid w:val="005520AB"/>
    <w:rsid w:val="005522B1"/>
    <w:rsid w:val="005522F3"/>
    <w:rsid w:val="0055236C"/>
    <w:rsid w:val="00552498"/>
    <w:rsid w:val="00552774"/>
    <w:rsid w:val="00552775"/>
    <w:rsid w:val="005527CE"/>
    <w:rsid w:val="005528BC"/>
    <w:rsid w:val="005528C8"/>
    <w:rsid w:val="005528E5"/>
    <w:rsid w:val="00552A29"/>
    <w:rsid w:val="00552A49"/>
    <w:rsid w:val="00552B9C"/>
    <w:rsid w:val="00552BC8"/>
    <w:rsid w:val="00552C57"/>
    <w:rsid w:val="00552C63"/>
    <w:rsid w:val="00552CB5"/>
    <w:rsid w:val="00552D90"/>
    <w:rsid w:val="00552D9B"/>
    <w:rsid w:val="00552E47"/>
    <w:rsid w:val="00552E8C"/>
    <w:rsid w:val="00552EFE"/>
    <w:rsid w:val="00552F87"/>
    <w:rsid w:val="00553107"/>
    <w:rsid w:val="00553128"/>
    <w:rsid w:val="0055315F"/>
    <w:rsid w:val="005531D2"/>
    <w:rsid w:val="0055320A"/>
    <w:rsid w:val="0055355D"/>
    <w:rsid w:val="0055358C"/>
    <w:rsid w:val="00553718"/>
    <w:rsid w:val="00553BA7"/>
    <w:rsid w:val="00553DAD"/>
    <w:rsid w:val="005540E8"/>
    <w:rsid w:val="005541FA"/>
    <w:rsid w:val="005542FF"/>
    <w:rsid w:val="0055433B"/>
    <w:rsid w:val="00554346"/>
    <w:rsid w:val="00554351"/>
    <w:rsid w:val="005544A4"/>
    <w:rsid w:val="005544E7"/>
    <w:rsid w:val="0055478F"/>
    <w:rsid w:val="0055481A"/>
    <w:rsid w:val="00554BF3"/>
    <w:rsid w:val="00554C65"/>
    <w:rsid w:val="00554C95"/>
    <w:rsid w:val="00554D2A"/>
    <w:rsid w:val="00554D3D"/>
    <w:rsid w:val="00554DD9"/>
    <w:rsid w:val="00554E51"/>
    <w:rsid w:val="00554EF0"/>
    <w:rsid w:val="005550AE"/>
    <w:rsid w:val="005551C4"/>
    <w:rsid w:val="0055520A"/>
    <w:rsid w:val="00555517"/>
    <w:rsid w:val="00555667"/>
    <w:rsid w:val="00555876"/>
    <w:rsid w:val="00555894"/>
    <w:rsid w:val="005559EB"/>
    <w:rsid w:val="00555AC9"/>
    <w:rsid w:val="00555B43"/>
    <w:rsid w:val="00555BBB"/>
    <w:rsid w:val="00555D75"/>
    <w:rsid w:val="00555D87"/>
    <w:rsid w:val="00555D96"/>
    <w:rsid w:val="00555DAE"/>
    <w:rsid w:val="00555E9F"/>
    <w:rsid w:val="00555F80"/>
    <w:rsid w:val="005560FA"/>
    <w:rsid w:val="005561D5"/>
    <w:rsid w:val="00556236"/>
    <w:rsid w:val="005562B0"/>
    <w:rsid w:val="005563DA"/>
    <w:rsid w:val="00556542"/>
    <w:rsid w:val="00556721"/>
    <w:rsid w:val="0055675A"/>
    <w:rsid w:val="005567AF"/>
    <w:rsid w:val="005567E3"/>
    <w:rsid w:val="00556843"/>
    <w:rsid w:val="005569DD"/>
    <w:rsid w:val="00556BA0"/>
    <w:rsid w:val="00556CD7"/>
    <w:rsid w:val="00556D77"/>
    <w:rsid w:val="0055702A"/>
    <w:rsid w:val="00557156"/>
    <w:rsid w:val="005571D1"/>
    <w:rsid w:val="005571E2"/>
    <w:rsid w:val="0055734D"/>
    <w:rsid w:val="00557549"/>
    <w:rsid w:val="00557662"/>
    <w:rsid w:val="00557752"/>
    <w:rsid w:val="0055776E"/>
    <w:rsid w:val="005578B3"/>
    <w:rsid w:val="00557977"/>
    <w:rsid w:val="00557AE9"/>
    <w:rsid w:val="00560254"/>
    <w:rsid w:val="005602AA"/>
    <w:rsid w:val="00560444"/>
    <w:rsid w:val="0056048C"/>
    <w:rsid w:val="005604ED"/>
    <w:rsid w:val="0056076A"/>
    <w:rsid w:val="005608D7"/>
    <w:rsid w:val="0056097B"/>
    <w:rsid w:val="00560C21"/>
    <w:rsid w:val="00560C9D"/>
    <w:rsid w:val="00560E10"/>
    <w:rsid w:val="00560F66"/>
    <w:rsid w:val="005613B6"/>
    <w:rsid w:val="005613CE"/>
    <w:rsid w:val="005613F9"/>
    <w:rsid w:val="005614F8"/>
    <w:rsid w:val="00561770"/>
    <w:rsid w:val="005618FC"/>
    <w:rsid w:val="00561975"/>
    <w:rsid w:val="005619C0"/>
    <w:rsid w:val="00561A29"/>
    <w:rsid w:val="00561F20"/>
    <w:rsid w:val="00561F28"/>
    <w:rsid w:val="00561F99"/>
    <w:rsid w:val="00562098"/>
    <w:rsid w:val="005620EB"/>
    <w:rsid w:val="005620F6"/>
    <w:rsid w:val="00562221"/>
    <w:rsid w:val="005625C9"/>
    <w:rsid w:val="0056265D"/>
    <w:rsid w:val="0056273D"/>
    <w:rsid w:val="00562866"/>
    <w:rsid w:val="00562A0F"/>
    <w:rsid w:val="00562AF4"/>
    <w:rsid w:val="00562CF4"/>
    <w:rsid w:val="00562DBD"/>
    <w:rsid w:val="00563038"/>
    <w:rsid w:val="0056330C"/>
    <w:rsid w:val="00563488"/>
    <w:rsid w:val="005634BF"/>
    <w:rsid w:val="00563661"/>
    <w:rsid w:val="005639F9"/>
    <w:rsid w:val="00563A96"/>
    <w:rsid w:val="00563CB4"/>
    <w:rsid w:val="00564073"/>
    <w:rsid w:val="005640FB"/>
    <w:rsid w:val="005641B4"/>
    <w:rsid w:val="005641C9"/>
    <w:rsid w:val="005641FD"/>
    <w:rsid w:val="0056447D"/>
    <w:rsid w:val="00564652"/>
    <w:rsid w:val="0056466B"/>
    <w:rsid w:val="00564695"/>
    <w:rsid w:val="005649E0"/>
    <w:rsid w:val="00564CCD"/>
    <w:rsid w:val="00564CEC"/>
    <w:rsid w:val="00564FC4"/>
    <w:rsid w:val="005650F2"/>
    <w:rsid w:val="00565164"/>
    <w:rsid w:val="00565262"/>
    <w:rsid w:val="00565849"/>
    <w:rsid w:val="00565B23"/>
    <w:rsid w:val="00565BAC"/>
    <w:rsid w:val="00565E0F"/>
    <w:rsid w:val="00565EA2"/>
    <w:rsid w:val="00565F41"/>
    <w:rsid w:val="00565F8C"/>
    <w:rsid w:val="00565FA5"/>
    <w:rsid w:val="00566091"/>
    <w:rsid w:val="005662B6"/>
    <w:rsid w:val="005662BB"/>
    <w:rsid w:val="0056636D"/>
    <w:rsid w:val="0056676C"/>
    <w:rsid w:val="0056690C"/>
    <w:rsid w:val="0056699E"/>
    <w:rsid w:val="00566C3D"/>
    <w:rsid w:val="00566C53"/>
    <w:rsid w:val="00566CB4"/>
    <w:rsid w:val="00566CFA"/>
    <w:rsid w:val="00566D91"/>
    <w:rsid w:val="00566EC0"/>
    <w:rsid w:val="00567094"/>
    <w:rsid w:val="005670E5"/>
    <w:rsid w:val="005671D4"/>
    <w:rsid w:val="005672A1"/>
    <w:rsid w:val="00567307"/>
    <w:rsid w:val="0056747E"/>
    <w:rsid w:val="0056754F"/>
    <w:rsid w:val="0056763D"/>
    <w:rsid w:val="0056767B"/>
    <w:rsid w:val="005676E1"/>
    <w:rsid w:val="005679A8"/>
    <w:rsid w:val="00567A87"/>
    <w:rsid w:val="00567B04"/>
    <w:rsid w:val="00567B28"/>
    <w:rsid w:val="00567B5C"/>
    <w:rsid w:val="00567E20"/>
    <w:rsid w:val="00567E86"/>
    <w:rsid w:val="00567E90"/>
    <w:rsid w:val="00567F5D"/>
    <w:rsid w:val="0057015D"/>
    <w:rsid w:val="005703BD"/>
    <w:rsid w:val="0057042B"/>
    <w:rsid w:val="005705E1"/>
    <w:rsid w:val="005707AD"/>
    <w:rsid w:val="00570819"/>
    <w:rsid w:val="005708DC"/>
    <w:rsid w:val="00570976"/>
    <w:rsid w:val="005709E5"/>
    <w:rsid w:val="00570A83"/>
    <w:rsid w:val="00570B20"/>
    <w:rsid w:val="00570C1A"/>
    <w:rsid w:val="00570CA2"/>
    <w:rsid w:val="00571050"/>
    <w:rsid w:val="005710FD"/>
    <w:rsid w:val="005711A7"/>
    <w:rsid w:val="005711C8"/>
    <w:rsid w:val="00571292"/>
    <w:rsid w:val="0057165B"/>
    <w:rsid w:val="00571802"/>
    <w:rsid w:val="00571969"/>
    <w:rsid w:val="00571978"/>
    <w:rsid w:val="005719C5"/>
    <w:rsid w:val="00571AC0"/>
    <w:rsid w:val="00571B99"/>
    <w:rsid w:val="00571C8B"/>
    <w:rsid w:val="00571E05"/>
    <w:rsid w:val="00571EA6"/>
    <w:rsid w:val="00571FB4"/>
    <w:rsid w:val="005721D9"/>
    <w:rsid w:val="00572341"/>
    <w:rsid w:val="0057286A"/>
    <w:rsid w:val="005728CB"/>
    <w:rsid w:val="00572C5C"/>
    <w:rsid w:val="00572FF4"/>
    <w:rsid w:val="0057302F"/>
    <w:rsid w:val="005730FA"/>
    <w:rsid w:val="0057323E"/>
    <w:rsid w:val="005733D8"/>
    <w:rsid w:val="00573447"/>
    <w:rsid w:val="00573538"/>
    <w:rsid w:val="0057367F"/>
    <w:rsid w:val="00573787"/>
    <w:rsid w:val="005737FC"/>
    <w:rsid w:val="00573823"/>
    <w:rsid w:val="00573BA3"/>
    <w:rsid w:val="00573CDF"/>
    <w:rsid w:val="00573D58"/>
    <w:rsid w:val="00573FAB"/>
    <w:rsid w:val="00573FD1"/>
    <w:rsid w:val="00573FFC"/>
    <w:rsid w:val="005740E4"/>
    <w:rsid w:val="00574170"/>
    <w:rsid w:val="00574445"/>
    <w:rsid w:val="00574561"/>
    <w:rsid w:val="00574571"/>
    <w:rsid w:val="005745E7"/>
    <w:rsid w:val="00574AA1"/>
    <w:rsid w:val="00574D7A"/>
    <w:rsid w:val="00574E99"/>
    <w:rsid w:val="00575004"/>
    <w:rsid w:val="0057503A"/>
    <w:rsid w:val="005751C7"/>
    <w:rsid w:val="00575208"/>
    <w:rsid w:val="005753F0"/>
    <w:rsid w:val="005754D3"/>
    <w:rsid w:val="00575651"/>
    <w:rsid w:val="00575A75"/>
    <w:rsid w:val="00575AF4"/>
    <w:rsid w:val="00575DB7"/>
    <w:rsid w:val="00575E10"/>
    <w:rsid w:val="00575E4B"/>
    <w:rsid w:val="00575E55"/>
    <w:rsid w:val="00575FD0"/>
    <w:rsid w:val="00576139"/>
    <w:rsid w:val="005761BE"/>
    <w:rsid w:val="005762FA"/>
    <w:rsid w:val="0057636E"/>
    <w:rsid w:val="00576671"/>
    <w:rsid w:val="005766FD"/>
    <w:rsid w:val="0057676C"/>
    <w:rsid w:val="00576993"/>
    <w:rsid w:val="00576AA5"/>
    <w:rsid w:val="00576C06"/>
    <w:rsid w:val="00576E2E"/>
    <w:rsid w:val="00576F26"/>
    <w:rsid w:val="00577019"/>
    <w:rsid w:val="00577072"/>
    <w:rsid w:val="005770CC"/>
    <w:rsid w:val="005773FF"/>
    <w:rsid w:val="00577546"/>
    <w:rsid w:val="00577946"/>
    <w:rsid w:val="00577A45"/>
    <w:rsid w:val="00577B1E"/>
    <w:rsid w:val="00577D2B"/>
    <w:rsid w:val="00577FF8"/>
    <w:rsid w:val="005802DE"/>
    <w:rsid w:val="0058048A"/>
    <w:rsid w:val="00580636"/>
    <w:rsid w:val="005807F2"/>
    <w:rsid w:val="00580A3D"/>
    <w:rsid w:val="00580B27"/>
    <w:rsid w:val="00580BB3"/>
    <w:rsid w:val="00580CC9"/>
    <w:rsid w:val="00580DD1"/>
    <w:rsid w:val="00580E2F"/>
    <w:rsid w:val="00580E3A"/>
    <w:rsid w:val="00580E84"/>
    <w:rsid w:val="00580F77"/>
    <w:rsid w:val="005816D0"/>
    <w:rsid w:val="005817DC"/>
    <w:rsid w:val="00581874"/>
    <w:rsid w:val="00581A12"/>
    <w:rsid w:val="00581B27"/>
    <w:rsid w:val="00581BD1"/>
    <w:rsid w:val="00581CF1"/>
    <w:rsid w:val="00581D24"/>
    <w:rsid w:val="00581E03"/>
    <w:rsid w:val="00582002"/>
    <w:rsid w:val="005820EC"/>
    <w:rsid w:val="0058247A"/>
    <w:rsid w:val="0058271B"/>
    <w:rsid w:val="00582730"/>
    <w:rsid w:val="005827F6"/>
    <w:rsid w:val="00582B7E"/>
    <w:rsid w:val="00582C01"/>
    <w:rsid w:val="00582C36"/>
    <w:rsid w:val="00582C55"/>
    <w:rsid w:val="00582D04"/>
    <w:rsid w:val="00582E57"/>
    <w:rsid w:val="00582E6B"/>
    <w:rsid w:val="005831A2"/>
    <w:rsid w:val="00583227"/>
    <w:rsid w:val="005832C1"/>
    <w:rsid w:val="005833FA"/>
    <w:rsid w:val="005834AE"/>
    <w:rsid w:val="00583515"/>
    <w:rsid w:val="005835AF"/>
    <w:rsid w:val="00583630"/>
    <w:rsid w:val="0058375A"/>
    <w:rsid w:val="0058378E"/>
    <w:rsid w:val="00583826"/>
    <w:rsid w:val="005839B6"/>
    <w:rsid w:val="00583A0B"/>
    <w:rsid w:val="00583A44"/>
    <w:rsid w:val="00583B79"/>
    <w:rsid w:val="00583BE1"/>
    <w:rsid w:val="00583BF1"/>
    <w:rsid w:val="00583C5D"/>
    <w:rsid w:val="00583C9B"/>
    <w:rsid w:val="00583D6C"/>
    <w:rsid w:val="00583DFA"/>
    <w:rsid w:val="00583EBB"/>
    <w:rsid w:val="00583FD6"/>
    <w:rsid w:val="00584081"/>
    <w:rsid w:val="005842AD"/>
    <w:rsid w:val="005842C5"/>
    <w:rsid w:val="0058449A"/>
    <w:rsid w:val="00584518"/>
    <w:rsid w:val="00584601"/>
    <w:rsid w:val="0058471F"/>
    <w:rsid w:val="00584AFA"/>
    <w:rsid w:val="00584BB1"/>
    <w:rsid w:val="00584C33"/>
    <w:rsid w:val="00584EE1"/>
    <w:rsid w:val="00584F25"/>
    <w:rsid w:val="00585122"/>
    <w:rsid w:val="00585124"/>
    <w:rsid w:val="0058530D"/>
    <w:rsid w:val="0058531F"/>
    <w:rsid w:val="005853B1"/>
    <w:rsid w:val="0058570B"/>
    <w:rsid w:val="00585A00"/>
    <w:rsid w:val="00585A41"/>
    <w:rsid w:val="00585AEC"/>
    <w:rsid w:val="00585B43"/>
    <w:rsid w:val="00585B56"/>
    <w:rsid w:val="00585C2D"/>
    <w:rsid w:val="0058612E"/>
    <w:rsid w:val="00586159"/>
    <w:rsid w:val="00586495"/>
    <w:rsid w:val="005865E0"/>
    <w:rsid w:val="005865ED"/>
    <w:rsid w:val="0058673B"/>
    <w:rsid w:val="005867EB"/>
    <w:rsid w:val="005868FB"/>
    <w:rsid w:val="005869B3"/>
    <w:rsid w:val="00586AFE"/>
    <w:rsid w:val="00586CE3"/>
    <w:rsid w:val="00586D16"/>
    <w:rsid w:val="00586F8C"/>
    <w:rsid w:val="00587059"/>
    <w:rsid w:val="00587103"/>
    <w:rsid w:val="00587580"/>
    <w:rsid w:val="005875E3"/>
    <w:rsid w:val="005877E0"/>
    <w:rsid w:val="0058791A"/>
    <w:rsid w:val="00587A3A"/>
    <w:rsid w:val="00587EBD"/>
    <w:rsid w:val="005900A8"/>
    <w:rsid w:val="005900CE"/>
    <w:rsid w:val="00590203"/>
    <w:rsid w:val="005902BC"/>
    <w:rsid w:val="00590479"/>
    <w:rsid w:val="005905D9"/>
    <w:rsid w:val="005908E4"/>
    <w:rsid w:val="00590AD0"/>
    <w:rsid w:val="00590B81"/>
    <w:rsid w:val="00590D64"/>
    <w:rsid w:val="00590E07"/>
    <w:rsid w:val="00590E2D"/>
    <w:rsid w:val="00590E5E"/>
    <w:rsid w:val="0059111A"/>
    <w:rsid w:val="00591214"/>
    <w:rsid w:val="00591216"/>
    <w:rsid w:val="00591608"/>
    <w:rsid w:val="00591635"/>
    <w:rsid w:val="005916DB"/>
    <w:rsid w:val="00591E55"/>
    <w:rsid w:val="00591EA3"/>
    <w:rsid w:val="0059206D"/>
    <w:rsid w:val="005922F2"/>
    <w:rsid w:val="00592471"/>
    <w:rsid w:val="005924B6"/>
    <w:rsid w:val="0059255A"/>
    <w:rsid w:val="0059272B"/>
    <w:rsid w:val="005927BF"/>
    <w:rsid w:val="005928A5"/>
    <w:rsid w:val="005929F8"/>
    <w:rsid w:val="00592AA1"/>
    <w:rsid w:val="00592ECD"/>
    <w:rsid w:val="005930EF"/>
    <w:rsid w:val="0059318A"/>
    <w:rsid w:val="005932B0"/>
    <w:rsid w:val="00593370"/>
    <w:rsid w:val="005935A5"/>
    <w:rsid w:val="00593693"/>
    <w:rsid w:val="00593736"/>
    <w:rsid w:val="00593784"/>
    <w:rsid w:val="005937F7"/>
    <w:rsid w:val="00593966"/>
    <w:rsid w:val="00593990"/>
    <w:rsid w:val="00593B12"/>
    <w:rsid w:val="00593CDF"/>
    <w:rsid w:val="00593DD8"/>
    <w:rsid w:val="00593DE7"/>
    <w:rsid w:val="00593E3E"/>
    <w:rsid w:val="00593ECB"/>
    <w:rsid w:val="00593F3B"/>
    <w:rsid w:val="00593F80"/>
    <w:rsid w:val="00594045"/>
    <w:rsid w:val="005940B8"/>
    <w:rsid w:val="00594197"/>
    <w:rsid w:val="005941FB"/>
    <w:rsid w:val="00594308"/>
    <w:rsid w:val="0059446E"/>
    <w:rsid w:val="0059473F"/>
    <w:rsid w:val="005947CD"/>
    <w:rsid w:val="00594815"/>
    <w:rsid w:val="00594977"/>
    <w:rsid w:val="005949A6"/>
    <w:rsid w:val="00594C10"/>
    <w:rsid w:val="00594D43"/>
    <w:rsid w:val="00594F79"/>
    <w:rsid w:val="0059500B"/>
    <w:rsid w:val="00595025"/>
    <w:rsid w:val="00595062"/>
    <w:rsid w:val="00595296"/>
    <w:rsid w:val="00595489"/>
    <w:rsid w:val="005955F4"/>
    <w:rsid w:val="00595628"/>
    <w:rsid w:val="005956EB"/>
    <w:rsid w:val="0059577D"/>
    <w:rsid w:val="00595989"/>
    <w:rsid w:val="00595A61"/>
    <w:rsid w:val="00595ACA"/>
    <w:rsid w:val="00595B1C"/>
    <w:rsid w:val="00595BB2"/>
    <w:rsid w:val="00595BEA"/>
    <w:rsid w:val="00595CF3"/>
    <w:rsid w:val="00595D34"/>
    <w:rsid w:val="00595E50"/>
    <w:rsid w:val="005960AA"/>
    <w:rsid w:val="0059633B"/>
    <w:rsid w:val="005963CD"/>
    <w:rsid w:val="0059666A"/>
    <w:rsid w:val="00596684"/>
    <w:rsid w:val="005967F9"/>
    <w:rsid w:val="00596804"/>
    <w:rsid w:val="00596DF4"/>
    <w:rsid w:val="0059717F"/>
    <w:rsid w:val="005972B7"/>
    <w:rsid w:val="00597532"/>
    <w:rsid w:val="00597692"/>
    <w:rsid w:val="00597693"/>
    <w:rsid w:val="00597808"/>
    <w:rsid w:val="0059781E"/>
    <w:rsid w:val="00597900"/>
    <w:rsid w:val="0059798D"/>
    <w:rsid w:val="00597C7B"/>
    <w:rsid w:val="00597D1E"/>
    <w:rsid w:val="00597D52"/>
    <w:rsid w:val="00597F0B"/>
    <w:rsid w:val="00597F4C"/>
    <w:rsid w:val="00597F72"/>
    <w:rsid w:val="005A00C0"/>
    <w:rsid w:val="005A0120"/>
    <w:rsid w:val="005A01AE"/>
    <w:rsid w:val="005A0201"/>
    <w:rsid w:val="005A0514"/>
    <w:rsid w:val="005A0515"/>
    <w:rsid w:val="005A0A5F"/>
    <w:rsid w:val="005A0A7C"/>
    <w:rsid w:val="005A0C10"/>
    <w:rsid w:val="005A0C22"/>
    <w:rsid w:val="005A0C2A"/>
    <w:rsid w:val="005A0CE1"/>
    <w:rsid w:val="005A0E13"/>
    <w:rsid w:val="005A0E9B"/>
    <w:rsid w:val="005A1019"/>
    <w:rsid w:val="005A1053"/>
    <w:rsid w:val="005A1102"/>
    <w:rsid w:val="005A118C"/>
    <w:rsid w:val="005A119C"/>
    <w:rsid w:val="005A13BB"/>
    <w:rsid w:val="005A13FD"/>
    <w:rsid w:val="005A1488"/>
    <w:rsid w:val="005A14F2"/>
    <w:rsid w:val="005A150F"/>
    <w:rsid w:val="005A175E"/>
    <w:rsid w:val="005A17A9"/>
    <w:rsid w:val="005A1881"/>
    <w:rsid w:val="005A192D"/>
    <w:rsid w:val="005A1AC6"/>
    <w:rsid w:val="005A1C04"/>
    <w:rsid w:val="005A1C4C"/>
    <w:rsid w:val="005A2094"/>
    <w:rsid w:val="005A24EF"/>
    <w:rsid w:val="005A2784"/>
    <w:rsid w:val="005A2839"/>
    <w:rsid w:val="005A286C"/>
    <w:rsid w:val="005A2969"/>
    <w:rsid w:val="005A29A0"/>
    <w:rsid w:val="005A2C2C"/>
    <w:rsid w:val="005A2DE9"/>
    <w:rsid w:val="005A2F5D"/>
    <w:rsid w:val="005A302D"/>
    <w:rsid w:val="005A314B"/>
    <w:rsid w:val="005A319B"/>
    <w:rsid w:val="005A3378"/>
    <w:rsid w:val="005A346C"/>
    <w:rsid w:val="005A35C5"/>
    <w:rsid w:val="005A371C"/>
    <w:rsid w:val="005A37CC"/>
    <w:rsid w:val="005A38E5"/>
    <w:rsid w:val="005A3A50"/>
    <w:rsid w:val="005A3A54"/>
    <w:rsid w:val="005A3AF3"/>
    <w:rsid w:val="005A3C09"/>
    <w:rsid w:val="005A3F2C"/>
    <w:rsid w:val="005A3F78"/>
    <w:rsid w:val="005A4177"/>
    <w:rsid w:val="005A417F"/>
    <w:rsid w:val="005A434B"/>
    <w:rsid w:val="005A4357"/>
    <w:rsid w:val="005A45B4"/>
    <w:rsid w:val="005A461A"/>
    <w:rsid w:val="005A4657"/>
    <w:rsid w:val="005A484E"/>
    <w:rsid w:val="005A48B2"/>
    <w:rsid w:val="005A499E"/>
    <w:rsid w:val="005A4AA7"/>
    <w:rsid w:val="005A4AD8"/>
    <w:rsid w:val="005A4BAA"/>
    <w:rsid w:val="005A4BCB"/>
    <w:rsid w:val="005A4C5F"/>
    <w:rsid w:val="005A4C7A"/>
    <w:rsid w:val="005A5157"/>
    <w:rsid w:val="005A5DE8"/>
    <w:rsid w:val="005A5E0A"/>
    <w:rsid w:val="005A6093"/>
    <w:rsid w:val="005A609E"/>
    <w:rsid w:val="005A61EF"/>
    <w:rsid w:val="005A6208"/>
    <w:rsid w:val="005A627F"/>
    <w:rsid w:val="005A6406"/>
    <w:rsid w:val="005A6469"/>
    <w:rsid w:val="005A6629"/>
    <w:rsid w:val="005A666F"/>
    <w:rsid w:val="005A6698"/>
    <w:rsid w:val="005A669E"/>
    <w:rsid w:val="005A67DB"/>
    <w:rsid w:val="005A68CA"/>
    <w:rsid w:val="005A6A90"/>
    <w:rsid w:val="005A6AD2"/>
    <w:rsid w:val="005A6B18"/>
    <w:rsid w:val="005A6BF8"/>
    <w:rsid w:val="005A6CE0"/>
    <w:rsid w:val="005A6DAB"/>
    <w:rsid w:val="005A6F8B"/>
    <w:rsid w:val="005A6F8D"/>
    <w:rsid w:val="005A6FC9"/>
    <w:rsid w:val="005A720F"/>
    <w:rsid w:val="005A7229"/>
    <w:rsid w:val="005A72DA"/>
    <w:rsid w:val="005A736A"/>
    <w:rsid w:val="005A7527"/>
    <w:rsid w:val="005A752B"/>
    <w:rsid w:val="005A763B"/>
    <w:rsid w:val="005A7647"/>
    <w:rsid w:val="005A77B3"/>
    <w:rsid w:val="005A7976"/>
    <w:rsid w:val="005A7999"/>
    <w:rsid w:val="005A7A91"/>
    <w:rsid w:val="005A7B59"/>
    <w:rsid w:val="005A7C54"/>
    <w:rsid w:val="005A7C9B"/>
    <w:rsid w:val="005A7F57"/>
    <w:rsid w:val="005A7F63"/>
    <w:rsid w:val="005B0011"/>
    <w:rsid w:val="005B00EC"/>
    <w:rsid w:val="005B016E"/>
    <w:rsid w:val="005B0370"/>
    <w:rsid w:val="005B0462"/>
    <w:rsid w:val="005B05B2"/>
    <w:rsid w:val="005B064C"/>
    <w:rsid w:val="005B0679"/>
    <w:rsid w:val="005B0770"/>
    <w:rsid w:val="005B07E1"/>
    <w:rsid w:val="005B0A5C"/>
    <w:rsid w:val="005B0AE4"/>
    <w:rsid w:val="005B0BCB"/>
    <w:rsid w:val="005B0E0D"/>
    <w:rsid w:val="005B108F"/>
    <w:rsid w:val="005B11B7"/>
    <w:rsid w:val="005B11C1"/>
    <w:rsid w:val="005B1236"/>
    <w:rsid w:val="005B15C3"/>
    <w:rsid w:val="005B1800"/>
    <w:rsid w:val="005B1C4C"/>
    <w:rsid w:val="005B1D9D"/>
    <w:rsid w:val="005B1DB0"/>
    <w:rsid w:val="005B1EE0"/>
    <w:rsid w:val="005B2127"/>
    <w:rsid w:val="005B21AD"/>
    <w:rsid w:val="005B22E0"/>
    <w:rsid w:val="005B25A9"/>
    <w:rsid w:val="005B264D"/>
    <w:rsid w:val="005B2B24"/>
    <w:rsid w:val="005B2B28"/>
    <w:rsid w:val="005B2C39"/>
    <w:rsid w:val="005B2CBF"/>
    <w:rsid w:val="005B2D61"/>
    <w:rsid w:val="005B2E27"/>
    <w:rsid w:val="005B2F41"/>
    <w:rsid w:val="005B2F8E"/>
    <w:rsid w:val="005B30EC"/>
    <w:rsid w:val="005B3185"/>
    <w:rsid w:val="005B31B7"/>
    <w:rsid w:val="005B3239"/>
    <w:rsid w:val="005B32DA"/>
    <w:rsid w:val="005B3390"/>
    <w:rsid w:val="005B33CD"/>
    <w:rsid w:val="005B348B"/>
    <w:rsid w:val="005B35D2"/>
    <w:rsid w:val="005B3716"/>
    <w:rsid w:val="005B371F"/>
    <w:rsid w:val="005B37B8"/>
    <w:rsid w:val="005B39B7"/>
    <w:rsid w:val="005B3CB8"/>
    <w:rsid w:val="005B3D38"/>
    <w:rsid w:val="005B3DF2"/>
    <w:rsid w:val="005B4096"/>
    <w:rsid w:val="005B40B2"/>
    <w:rsid w:val="005B41C5"/>
    <w:rsid w:val="005B439E"/>
    <w:rsid w:val="005B45D9"/>
    <w:rsid w:val="005B460E"/>
    <w:rsid w:val="005B4677"/>
    <w:rsid w:val="005B47D6"/>
    <w:rsid w:val="005B480C"/>
    <w:rsid w:val="005B4818"/>
    <w:rsid w:val="005B489E"/>
    <w:rsid w:val="005B48D5"/>
    <w:rsid w:val="005B4928"/>
    <w:rsid w:val="005B49BB"/>
    <w:rsid w:val="005B4A47"/>
    <w:rsid w:val="005B4AFC"/>
    <w:rsid w:val="005B4DC7"/>
    <w:rsid w:val="005B4F03"/>
    <w:rsid w:val="005B501C"/>
    <w:rsid w:val="005B51E9"/>
    <w:rsid w:val="005B5315"/>
    <w:rsid w:val="005B5512"/>
    <w:rsid w:val="005B5513"/>
    <w:rsid w:val="005B5677"/>
    <w:rsid w:val="005B579E"/>
    <w:rsid w:val="005B58E4"/>
    <w:rsid w:val="005B5942"/>
    <w:rsid w:val="005B59E2"/>
    <w:rsid w:val="005B5C22"/>
    <w:rsid w:val="005B5CCE"/>
    <w:rsid w:val="005B5EBE"/>
    <w:rsid w:val="005B601A"/>
    <w:rsid w:val="005B619E"/>
    <w:rsid w:val="005B61E4"/>
    <w:rsid w:val="005B623A"/>
    <w:rsid w:val="005B6387"/>
    <w:rsid w:val="005B642F"/>
    <w:rsid w:val="005B64C1"/>
    <w:rsid w:val="005B65AA"/>
    <w:rsid w:val="005B65D0"/>
    <w:rsid w:val="005B671A"/>
    <w:rsid w:val="005B673E"/>
    <w:rsid w:val="005B68B9"/>
    <w:rsid w:val="005B6962"/>
    <w:rsid w:val="005B6A5B"/>
    <w:rsid w:val="005B6B29"/>
    <w:rsid w:val="005B6D6D"/>
    <w:rsid w:val="005B6D9F"/>
    <w:rsid w:val="005B6E42"/>
    <w:rsid w:val="005B6E44"/>
    <w:rsid w:val="005B70B3"/>
    <w:rsid w:val="005B726E"/>
    <w:rsid w:val="005B73C6"/>
    <w:rsid w:val="005B742E"/>
    <w:rsid w:val="005B752D"/>
    <w:rsid w:val="005B75C0"/>
    <w:rsid w:val="005B765D"/>
    <w:rsid w:val="005B78C4"/>
    <w:rsid w:val="005B7995"/>
    <w:rsid w:val="005B79F8"/>
    <w:rsid w:val="005B7A0C"/>
    <w:rsid w:val="005B7A24"/>
    <w:rsid w:val="005B7B63"/>
    <w:rsid w:val="005B7DC5"/>
    <w:rsid w:val="005B7DE9"/>
    <w:rsid w:val="005B7E29"/>
    <w:rsid w:val="005B7E84"/>
    <w:rsid w:val="005B7EB5"/>
    <w:rsid w:val="005C00EE"/>
    <w:rsid w:val="005C00F3"/>
    <w:rsid w:val="005C0180"/>
    <w:rsid w:val="005C021E"/>
    <w:rsid w:val="005C02EB"/>
    <w:rsid w:val="005C0388"/>
    <w:rsid w:val="005C07DC"/>
    <w:rsid w:val="005C080C"/>
    <w:rsid w:val="005C0864"/>
    <w:rsid w:val="005C0A95"/>
    <w:rsid w:val="005C0B08"/>
    <w:rsid w:val="005C0D9C"/>
    <w:rsid w:val="005C0E7A"/>
    <w:rsid w:val="005C0EDE"/>
    <w:rsid w:val="005C0FC6"/>
    <w:rsid w:val="005C1144"/>
    <w:rsid w:val="005C129B"/>
    <w:rsid w:val="005C12C7"/>
    <w:rsid w:val="005C13CA"/>
    <w:rsid w:val="005C140A"/>
    <w:rsid w:val="005C16CB"/>
    <w:rsid w:val="005C170A"/>
    <w:rsid w:val="005C1803"/>
    <w:rsid w:val="005C1B09"/>
    <w:rsid w:val="005C1B53"/>
    <w:rsid w:val="005C1BEE"/>
    <w:rsid w:val="005C1C7E"/>
    <w:rsid w:val="005C1E17"/>
    <w:rsid w:val="005C1E37"/>
    <w:rsid w:val="005C209C"/>
    <w:rsid w:val="005C2224"/>
    <w:rsid w:val="005C2402"/>
    <w:rsid w:val="005C24C1"/>
    <w:rsid w:val="005C24CA"/>
    <w:rsid w:val="005C24F3"/>
    <w:rsid w:val="005C27C6"/>
    <w:rsid w:val="005C2834"/>
    <w:rsid w:val="005C2852"/>
    <w:rsid w:val="005C2AB2"/>
    <w:rsid w:val="005C2B78"/>
    <w:rsid w:val="005C2B83"/>
    <w:rsid w:val="005C2BE3"/>
    <w:rsid w:val="005C2C42"/>
    <w:rsid w:val="005C2D2A"/>
    <w:rsid w:val="005C2E2A"/>
    <w:rsid w:val="005C2E3F"/>
    <w:rsid w:val="005C3137"/>
    <w:rsid w:val="005C3372"/>
    <w:rsid w:val="005C33EF"/>
    <w:rsid w:val="005C3455"/>
    <w:rsid w:val="005C35E6"/>
    <w:rsid w:val="005C37E2"/>
    <w:rsid w:val="005C384A"/>
    <w:rsid w:val="005C3898"/>
    <w:rsid w:val="005C397B"/>
    <w:rsid w:val="005C3BC6"/>
    <w:rsid w:val="005C3C2D"/>
    <w:rsid w:val="005C3F73"/>
    <w:rsid w:val="005C4034"/>
    <w:rsid w:val="005C4130"/>
    <w:rsid w:val="005C41A8"/>
    <w:rsid w:val="005C4316"/>
    <w:rsid w:val="005C43B4"/>
    <w:rsid w:val="005C4854"/>
    <w:rsid w:val="005C48CB"/>
    <w:rsid w:val="005C48D4"/>
    <w:rsid w:val="005C4C8A"/>
    <w:rsid w:val="005C4CEA"/>
    <w:rsid w:val="005C4DE6"/>
    <w:rsid w:val="005C4E8B"/>
    <w:rsid w:val="005C4F9F"/>
    <w:rsid w:val="005C50A5"/>
    <w:rsid w:val="005C512D"/>
    <w:rsid w:val="005C51F1"/>
    <w:rsid w:val="005C5444"/>
    <w:rsid w:val="005C5456"/>
    <w:rsid w:val="005C55ED"/>
    <w:rsid w:val="005C587D"/>
    <w:rsid w:val="005C5CA3"/>
    <w:rsid w:val="005C5E87"/>
    <w:rsid w:val="005C5F7C"/>
    <w:rsid w:val="005C603F"/>
    <w:rsid w:val="005C60B5"/>
    <w:rsid w:val="005C6113"/>
    <w:rsid w:val="005C615C"/>
    <w:rsid w:val="005C61C1"/>
    <w:rsid w:val="005C6251"/>
    <w:rsid w:val="005C63AC"/>
    <w:rsid w:val="005C64E2"/>
    <w:rsid w:val="005C6597"/>
    <w:rsid w:val="005C65CE"/>
    <w:rsid w:val="005C66AB"/>
    <w:rsid w:val="005C68D1"/>
    <w:rsid w:val="005C6B62"/>
    <w:rsid w:val="005C6BC5"/>
    <w:rsid w:val="005C6BEF"/>
    <w:rsid w:val="005C6C32"/>
    <w:rsid w:val="005C6EFF"/>
    <w:rsid w:val="005C6F0F"/>
    <w:rsid w:val="005C702E"/>
    <w:rsid w:val="005C7045"/>
    <w:rsid w:val="005C7061"/>
    <w:rsid w:val="005C70BB"/>
    <w:rsid w:val="005C70E6"/>
    <w:rsid w:val="005C70E8"/>
    <w:rsid w:val="005C728A"/>
    <w:rsid w:val="005C7352"/>
    <w:rsid w:val="005C74B1"/>
    <w:rsid w:val="005C75A8"/>
    <w:rsid w:val="005C7800"/>
    <w:rsid w:val="005C7983"/>
    <w:rsid w:val="005C7B0D"/>
    <w:rsid w:val="005C7BBA"/>
    <w:rsid w:val="005C7C89"/>
    <w:rsid w:val="005C7D77"/>
    <w:rsid w:val="005D0344"/>
    <w:rsid w:val="005D0383"/>
    <w:rsid w:val="005D03AE"/>
    <w:rsid w:val="005D062E"/>
    <w:rsid w:val="005D068F"/>
    <w:rsid w:val="005D07A0"/>
    <w:rsid w:val="005D0AB1"/>
    <w:rsid w:val="005D0BFC"/>
    <w:rsid w:val="005D0C77"/>
    <w:rsid w:val="005D0DD1"/>
    <w:rsid w:val="005D0FAE"/>
    <w:rsid w:val="005D1047"/>
    <w:rsid w:val="005D10E5"/>
    <w:rsid w:val="005D1145"/>
    <w:rsid w:val="005D12A4"/>
    <w:rsid w:val="005D136C"/>
    <w:rsid w:val="005D1395"/>
    <w:rsid w:val="005D144A"/>
    <w:rsid w:val="005D14BA"/>
    <w:rsid w:val="005D1530"/>
    <w:rsid w:val="005D1718"/>
    <w:rsid w:val="005D18BB"/>
    <w:rsid w:val="005D1AF8"/>
    <w:rsid w:val="005D1BE3"/>
    <w:rsid w:val="005D1D03"/>
    <w:rsid w:val="005D1F6A"/>
    <w:rsid w:val="005D1F87"/>
    <w:rsid w:val="005D21C7"/>
    <w:rsid w:val="005D240B"/>
    <w:rsid w:val="005D26AF"/>
    <w:rsid w:val="005D26DD"/>
    <w:rsid w:val="005D2764"/>
    <w:rsid w:val="005D2987"/>
    <w:rsid w:val="005D2AC2"/>
    <w:rsid w:val="005D2BD2"/>
    <w:rsid w:val="005D2CCD"/>
    <w:rsid w:val="005D2DF4"/>
    <w:rsid w:val="005D2E79"/>
    <w:rsid w:val="005D2EC5"/>
    <w:rsid w:val="005D2ECB"/>
    <w:rsid w:val="005D2F85"/>
    <w:rsid w:val="005D3256"/>
    <w:rsid w:val="005D32E7"/>
    <w:rsid w:val="005D3636"/>
    <w:rsid w:val="005D37F6"/>
    <w:rsid w:val="005D39DB"/>
    <w:rsid w:val="005D3C7A"/>
    <w:rsid w:val="005D3E5D"/>
    <w:rsid w:val="005D3FB8"/>
    <w:rsid w:val="005D41DF"/>
    <w:rsid w:val="005D4586"/>
    <w:rsid w:val="005D45F2"/>
    <w:rsid w:val="005D4772"/>
    <w:rsid w:val="005D47AE"/>
    <w:rsid w:val="005D48D7"/>
    <w:rsid w:val="005D49B6"/>
    <w:rsid w:val="005D4BD2"/>
    <w:rsid w:val="005D4C98"/>
    <w:rsid w:val="005D4D7F"/>
    <w:rsid w:val="005D4DFB"/>
    <w:rsid w:val="005D4E72"/>
    <w:rsid w:val="005D50AF"/>
    <w:rsid w:val="005D51AE"/>
    <w:rsid w:val="005D54AA"/>
    <w:rsid w:val="005D5502"/>
    <w:rsid w:val="005D5682"/>
    <w:rsid w:val="005D580A"/>
    <w:rsid w:val="005D58D7"/>
    <w:rsid w:val="005D594B"/>
    <w:rsid w:val="005D5A38"/>
    <w:rsid w:val="005D5CF5"/>
    <w:rsid w:val="005D6035"/>
    <w:rsid w:val="005D605E"/>
    <w:rsid w:val="005D6154"/>
    <w:rsid w:val="005D61D7"/>
    <w:rsid w:val="005D62A3"/>
    <w:rsid w:val="005D63A1"/>
    <w:rsid w:val="005D6417"/>
    <w:rsid w:val="005D651D"/>
    <w:rsid w:val="005D6540"/>
    <w:rsid w:val="005D6578"/>
    <w:rsid w:val="005D68FE"/>
    <w:rsid w:val="005D690F"/>
    <w:rsid w:val="005D69C7"/>
    <w:rsid w:val="005D6AE6"/>
    <w:rsid w:val="005D6C59"/>
    <w:rsid w:val="005D6DF1"/>
    <w:rsid w:val="005D6EF2"/>
    <w:rsid w:val="005D7011"/>
    <w:rsid w:val="005D7026"/>
    <w:rsid w:val="005D70BD"/>
    <w:rsid w:val="005D71FC"/>
    <w:rsid w:val="005D7224"/>
    <w:rsid w:val="005D727B"/>
    <w:rsid w:val="005D741F"/>
    <w:rsid w:val="005D755C"/>
    <w:rsid w:val="005D77CC"/>
    <w:rsid w:val="005D784C"/>
    <w:rsid w:val="005D78DF"/>
    <w:rsid w:val="005D790A"/>
    <w:rsid w:val="005D7B06"/>
    <w:rsid w:val="005D7B40"/>
    <w:rsid w:val="005D7B7F"/>
    <w:rsid w:val="005D7BED"/>
    <w:rsid w:val="005D7BF6"/>
    <w:rsid w:val="005D7CDD"/>
    <w:rsid w:val="005D7D01"/>
    <w:rsid w:val="005D7D53"/>
    <w:rsid w:val="005D7FE2"/>
    <w:rsid w:val="005E005A"/>
    <w:rsid w:val="005E00D8"/>
    <w:rsid w:val="005E03CF"/>
    <w:rsid w:val="005E0897"/>
    <w:rsid w:val="005E0ADD"/>
    <w:rsid w:val="005E0B61"/>
    <w:rsid w:val="005E0DFD"/>
    <w:rsid w:val="005E0E5B"/>
    <w:rsid w:val="005E119F"/>
    <w:rsid w:val="005E14BF"/>
    <w:rsid w:val="005E15FD"/>
    <w:rsid w:val="005E1640"/>
    <w:rsid w:val="005E172B"/>
    <w:rsid w:val="005E1740"/>
    <w:rsid w:val="005E176C"/>
    <w:rsid w:val="005E17A3"/>
    <w:rsid w:val="005E17BE"/>
    <w:rsid w:val="005E184A"/>
    <w:rsid w:val="005E186B"/>
    <w:rsid w:val="005E1D0A"/>
    <w:rsid w:val="005E1D5C"/>
    <w:rsid w:val="005E1F3B"/>
    <w:rsid w:val="005E20E8"/>
    <w:rsid w:val="005E21C7"/>
    <w:rsid w:val="005E21E3"/>
    <w:rsid w:val="005E2272"/>
    <w:rsid w:val="005E22DC"/>
    <w:rsid w:val="005E233C"/>
    <w:rsid w:val="005E27F8"/>
    <w:rsid w:val="005E2837"/>
    <w:rsid w:val="005E298B"/>
    <w:rsid w:val="005E2B86"/>
    <w:rsid w:val="005E2CD9"/>
    <w:rsid w:val="005E2DDC"/>
    <w:rsid w:val="005E2EF4"/>
    <w:rsid w:val="005E307B"/>
    <w:rsid w:val="005E314E"/>
    <w:rsid w:val="005E3247"/>
    <w:rsid w:val="005E3291"/>
    <w:rsid w:val="005E3861"/>
    <w:rsid w:val="005E398D"/>
    <w:rsid w:val="005E39B4"/>
    <w:rsid w:val="005E3ADA"/>
    <w:rsid w:val="005E3B7C"/>
    <w:rsid w:val="005E3BC9"/>
    <w:rsid w:val="005E3F74"/>
    <w:rsid w:val="005E40E8"/>
    <w:rsid w:val="005E41CD"/>
    <w:rsid w:val="005E4370"/>
    <w:rsid w:val="005E44AA"/>
    <w:rsid w:val="005E46CA"/>
    <w:rsid w:val="005E47F0"/>
    <w:rsid w:val="005E490A"/>
    <w:rsid w:val="005E493B"/>
    <w:rsid w:val="005E4AA2"/>
    <w:rsid w:val="005E4B80"/>
    <w:rsid w:val="005E4CE2"/>
    <w:rsid w:val="005E4E35"/>
    <w:rsid w:val="005E4E61"/>
    <w:rsid w:val="005E5008"/>
    <w:rsid w:val="005E5087"/>
    <w:rsid w:val="005E50A1"/>
    <w:rsid w:val="005E5353"/>
    <w:rsid w:val="005E5613"/>
    <w:rsid w:val="005E568E"/>
    <w:rsid w:val="005E57D7"/>
    <w:rsid w:val="005E5859"/>
    <w:rsid w:val="005E58DD"/>
    <w:rsid w:val="005E5963"/>
    <w:rsid w:val="005E5A2C"/>
    <w:rsid w:val="005E5A64"/>
    <w:rsid w:val="005E5B58"/>
    <w:rsid w:val="005E5C54"/>
    <w:rsid w:val="005E5DCB"/>
    <w:rsid w:val="005E5EA2"/>
    <w:rsid w:val="005E5EB3"/>
    <w:rsid w:val="005E5F21"/>
    <w:rsid w:val="005E6470"/>
    <w:rsid w:val="005E657B"/>
    <w:rsid w:val="005E66D7"/>
    <w:rsid w:val="005E67E8"/>
    <w:rsid w:val="005E6965"/>
    <w:rsid w:val="005E69B8"/>
    <w:rsid w:val="005E6AB5"/>
    <w:rsid w:val="005E6AE0"/>
    <w:rsid w:val="005E6F3F"/>
    <w:rsid w:val="005E6FA8"/>
    <w:rsid w:val="005E7128"/>
    <w:rsid w:val="005E7214"/>
    <w:rsid w:val="005E7240"/>
    <w:rsid w:val="005E7292"/>
    <w:rsid w:val="005E72D4"/>
    <w:rsid w:val="005E7529"/>
    <w:rsid w:val="005E757B"/>
    <w:rsid w:val="005E7661"/>
    <w:rsid w:val="005E77E0"/>
    <w:rsid w:val="005E7BBD"/>
    <w:rsid w:val="005E7F4F"/>
    <w:rsid w:val="005E7FD1"/>
    <w:rsid w:val="005F0021"/>
    <w:rsid w:val="005F013E"/>
    <w:rsid w:val="005F01A9"/>
    <w:rsid w:val="005F0281"/>
    <w:rsid w:val="005F046D"/>
    <w:rsid w:val="005F07A3"/>
    <w:rsid w:val="005F094E"/>
    <w:rsid w:val="005F0ECC"/>
    <w:rsid w:val="005F0F78"/>
    <w:rsid w:val="005F109D"/>
    <w:rsid w:val="005F1600"/>
    <w:rsid w:val="005F1849"/>
    <w:rsid w:val="005F1C39"/>
    <w:rsid w:val="005F1D64"/>
    <w:rsid w:val="005F1DD8"/>
    <w:rsid w:val="005F1F54"/>
    <w:rsid w:val="005F1F5E"/>
    <w:rsid w:val="005F1F97"/>
    <w:rsid w:val="005F1FD0"/>
    <w:rsid w:val="005F211B"/>
    <w:rsid w:val="005F22B3"/>
    <w:rsid w:val="005F22DB"/>
    <w:rsid w:val="005F234F"/>
    <w:rsid w:val="005F2370"/>
    <w:rsid w:val="005F23CA"/>
    <w:rsid w:val="005F2434"/>
    <w:rsid w:val="005F251A"/>
    <w:rsid w:val="005F261C"/>
    <w:rsid w:val="005F2B13"/>
    <w:rsid w:val="005F2C7A"/>
    <w:rsid w:val="005F2DFA"/>
    <w:rsid w:val="005F2E73"/>
    <w:rsid w:val="005F2F1F"/>
    <w:rsid w:val="005F2F76"/>
    <w:rsid w:val="005F326F"/>
    <w:rsid w:val="005F3345"/>
    <w:rsid w:val="005F3579"/>
    <w:rsid w:val="005F35F0"/>
    <w:rsid w:val="005F368D"/>
    <w:rsid w:val="005F369A"/>
    <w:rsid w:val="005F37DD"/>
    <w:rsid w:val="005F389E"/>
    <w:rsid w:val="005F38D5"/>
    <w:rsid w:val="005F3A23"/>
    <w:rsid w:val="005F3A77"/>
    <w:rsid w:val="005F3B20"/>
    <w:rsid w:val="005F3E4F"/>
    <w:rsid w:val="005F3F09"/>
    <w:rsid w:val="005F3F5B"/>
    <w:rsid w:val="005F40EC"/>
    <w:rsid w:val="005F4499"/>
    <w:rsid w:val="005F44E5"/>
    <w:rsid w:val="005F4560"/>
    <w:rsid w:val="005F4569"/>
    <w:rsid w:val="005F4681"/>
    <w:rsid w:val="005F4ADA"/>
    <w:rsid w:val="005F4B20"/>
    <w:rsid w:val="005F4CB1"/>
    <w:rsid w:val="005F4DFB"/>
    <w:rsid w:val="005F4E29"/>
    <w:rsid w:val="005F4E46"/>
    <w:rsid w:val="005F4F7C"/>
    <w:rsid w:val="005F4FC6"/>
    <w:rsid w:val="005F50D5"/>
    <w:rsid w:val="005F5308"/>
    <w:rsid w:val="005F5549"/>
    <w:rsid w:val="005F567E"/>
    <w:rsid w:val="005F5978"/>
    <w:rsid w:val="005F5AE4"/>
    <w:rsid w:val="005F5C20"/>
    <w:rsid w:val="005F5CEE"/>
    <w:rsid w:val="005F5F57"/>
    <w:rsid w:val="005F5FCC"/>
    <w:rsid w:val="005F626A"/>
    <w:rsid w:val="005F6323"/>
    <w:rsid w:val="005F63C7"/>
    <w:rsid w:val="005F6404"/>
    <w:rsid w:val="005F64BF"/>
    <w:rsid w:val="005F6771"/>
    <w:rsid w:val="005F683C"/>
    <w:rsid w:val="005F689F"/>
    <w:rsid w:val="005F68ED"/>
    <w:rsid w:val="005F6A7D"/>
    <w:rsid w:val="005F6C0A"/>
    <w:rsid w:val="005F6DEB"/>
    <w:rsid w:val="005F6E56"/>
    <w:rsid w:val="005F6FFD"/>
    <w:rsid w:val="005F7121"/>
    <w:rsid w:val="005F734D"/>
    <w:rsid w:val="005F7592"/>
    <w:rsid w:val="005F76F2"/>
    <w:rsid w:val="005F7809"/>
    <w:rsid w:val="005F780D"/>
    <w:rsid w:val="005F783A"/>
    <w:rsid w:val="005F799D"/>
    <w:rsid w:val="005F79AE"/>
    <w:rsid w:val="005F7BE6"/>
    <w:rsid w:val="005F7C5B"/>
    <w:rsid w:val="005F7CAA"/>
    <w:rsid w:val="005F7D4C"/>
    <w:rsid w:val="005F7D65"/>
    <w:rsid w:val="005F7D9C"/>
    <w:rsid w:val="005F7E2D"/>
    <w:rsid w:val="00600216"/>
    <w:rsid w:val="00600383"/>
    <w:rsid w:val="006003BB"/>
    <w:rsid w:val="0060043A"/>
    <w:rsid w:val="0060043E"/>
    <w:rsid w:val="00600678"/>
    <w:rsid w:val="00600680"/>
    <w:rsid w:val="006006ED"/>
    <w:rsid w:val="006007AF"/>
    <w:rsid w:val="0060080F"/>
    <w:rsid w:val="006008A6"/>
    <w:rsid w:val="006008A9"/>
    <w:rsid w:val="00600A59"/>
    <w:rsid w:val="00600A8A"/>
    <w:rsid w:val="00600A97"/>
    <w:rsid w:val="00600B4F"/>
    <w:rsid w:val="0060100D"/>
    <w:rsid w:val="006010DA"/>
    <w:rsid w:val="00601143"/>
    <w:rsid w:val="00601197"/>
    <w:rsid w:val="00601205"/>
    <w:rsid w:val="0060127D"/>
    <w:rsid w:val="00601BAF"/>
    <w:rsid w:val="00601D97"/>
    <w:rsid w:val="00601F21"/>
    <w:rsid w:val="00601F87"/>
    <w:rsid w:val="00602034"/>
    <w:rsid w:val="006020E8"/>
    <w:rsid w:val="00602123"/>
    <w:rsid w:val="006022B2"/>
    <w:rsid w:val="006023E6"/>
    <w:rsid w:val="00602420"/>
    <w:rsid w:val="0060255F"/>
    <w:rsid w:val="006025CC"/>
    <w:rsid w:val="00602640"/>
    <w:rsid w:val="006027B6"/>
    <w:rsid w:val="006027D6"/>
    <w:rsid w:val="00602841"/>
    <w:rsid w:val="00602BB5"/>
    <w:rsid w:val="00602C8B"/>
    <w:rsid w:val="00602DB1"/>
    <w:rsid w:val="00602DC5"/>
    <w:rsid w:val="00602FC2"/>
    <w:rsid w:val="006032B1"/>
    <w:rsid w:val="0060331C"/>
    <w:rsid w:val="00603492"/>
    <w:rsid w:val="006034A3"/>
    <w:rsid w:val="00603527"/>
    <w:rsid w:val="00603609"/>
    <w:rsid w:val="006037FF"/>
    <w:rsid w:val="00603CCD"/>
    <w:rsid w:val="00603D90"/>
    <w:rsid w:val="00603E81"/>
    <w:rsid w:val="00603E9C"/>
    <w:rsid w:val="00603EDA"/>
    <w:rsid w:val="00603F5F"/>
    <w:rsid w:val="0060421E"/>
    <w:rsid w:val="00604234"/>
    <w:rsid w:val="006042BE"/>
    <w:rsid w:val="006043B7"/>
    <w:rsid w:val="006043BD"/>
    <w:rsid w:val="006047E7"/>
    <w:rsid w:val="00604922"/>
    <w:rsid w:val="0060497C"/>
    <w:rsid w:val="00604A97"/>
    <w:rsid w:val="00604CBE"/>
    <w:rsid w:val="00604D2F"/>
    <w:rsid w:val="006051E1"/>
    <w:rsid w:val="00605214"/>
    <w:rsid w:val="006053DC"/>
    <w:rsid w:val="00605538"/>
    <w:rsid w:val="006055E5"/>
    <w:rsid w:val="00605641"/>
    <w:rsid w:val="00605677"/>
    <w:rsid w:val="006059EE"/>
    <w:rsid w:val="00605ACE"/>
    <w:rsid w:val="00605B59"/>
    <w:rsid w:val="00605BCD"/>
    <w:rsid w:val="00605C2E"/>
    <w:rsid w:val="00605D98"/>
    <w:rsid w:val="006060A3"/>
    <w:rsid w:val="0060620D"/>
    <w:rsid w:val="006062F6"/>
    <w:rsid w:val="0060631D"/>
    <w:rsid w:val="0060633E"/>
    <w:rsid w:val="00606527"/>
    <w:rsid w:val="006065DA"/>
    <w:rsid w:val="00606767"/>
    <w:rsid w:val="00606822"/>
    <w:rsid w:val="006068E8"/>
    <w:rsid w:val="00606BD2"/>
    <w:rsid w:val="00606EB5"/>
    <w:rsid w:val="006072F5"/>
    <w:rsid w:val="0060731D"/>
    <w:rsid w:val="0060746A"/>
    <w:rsid w:val="006074C9"/>
    <w:rsid w:val="0060774E"/>
    <w:rsid w:val="006077E0"/>
    <w:rsid w:val="00607810"/>
    <w:rsid w:val="00607966"/>
    <w:rsid w:val="00607DFC"/>
    <w:rsid w:val="00607E67"/>
    <w:rsid w:val="00607E98"/>
    <w:rsid w:val="00607F09"/>
    <w:rsid w:val="00607FAE"/>
    <w:rsid w:val="00607FC9"/>
    <w:rsid w:val="00610447"/>
    <w:rsid w:val="00610505"/>
    <w:rsid w:val="00610A2A"/>
    <w:rsid w:val="00610A6A"/>
    <w:rsid w:val="00610AF4"/>
    <w:rsid w:val="00610B8C"/>
    <w:rsid w:val="00610BA0"/>
    <w:rsid w:val="00610E83"/>
    <w:rsid w:val="00610EAE"/>
    <w:rsid w:val="00610FC2"/>
    <w:rsid w:val="00611010"/>
    <w:rsid w:val="00611169"/>
    <w:rsid w:val="00611292"/>
    <w:rsid w:val="006115BC"/>
    <w:rsid w:val="0061167F"/>
    <w:rsid w:val="006116CE"/>
    <w:rsid w:val="006116E6"/>
    <w:rsid w:val="00611710"/>
    <w:rsid w:val="0061188F"/>
    <w:rsid w:val="00611AAB"/>
    <w:rsid w:val="00611D73"/>
    <w:rsid w:val="00611E2D"/>
    <w:rsid w:val="00611F41"/>
    <w:rsid w:val="006120B2"/>
    <w:rsid w:val="00612158"/>
    <w:rsid w:val="006122C9"/>
    <w:rsid w:val="006123D5"/>
    <w:rsid w:val="0061256F"/>
    <w:rsid w:val="006125CC"/>
    <w:rsid w:val="0061276A"/>
    <w:rsid w:val="00612809"/>
    <w:rsid w:val="00612A8D"/>
    <w:rsid w:val="00612ABE"/>
    <w:rsid w:val="00612D03"/>
    <w:rsid w:val="00612D30"/>
    <w:rsid w:val="00612DF8"/>
    <w:rsid w:val="0061301E"/>
    <w:rsid w:val="00613137"/>
    <w:rsid w:val="0061320E"/>
    <w:rsid w:val="00613619"/>
    <w:rsid w:val="0061366C"/>
    <w:rsid w:val="00613848"/>
    <w:rsid w:val="00613868"/>
    <w:rsid w:val="00613BFA"/>
    <w:rsid w:val="00613D4E"/>
    <w:rsid w:val="00613EB4"/>
    <w:rsid w:val="00613F53"/>
    <w:rsid w:val="00613F6A"/>
    <w:rsid w:val="00613FA5"/>
    <w:rsid w:val="0061418C"/>
    <w:rsid w:val="00614203"/>
    <w:rsid w:val="006142F7"/>
    <w:rsid w:val="006144BE"/>
    <w:rsid w:val="006145F9"/>
    <w:rsid w:val="00614786"/>
    <w:rsid w:val="00614A34"/>
    <w:rsid w:val="00614BFF"/>
    <w:rsid w:val="00614C1A"/>
    <w:rsid w:val="00614C8E"/>
    <w:rsid w:val="00614DB1"/>
    <w:rsid w:val="00614DD4"/>
    <w:rsid w:val="00614FBE"/>
    <w:rsid w:val="00615102"/>
    <w:rsid w:val="006151F5"/>
    <w:rsid w:val="00615208"/>
    <w:rsid w:val="00615561"/>
    <w:rsid w:val="00615628"/>
    <w:rsid w:val="00615675"/>
    <w:rsid w:val="0061569F"/>
    <w:rsid w:val="006156BA"/>
    <w:rsid w:val="00615757"/>
    <w:rsid w:val="006157FD"/>
    <w:rsid w:val="00615A32"/>
    <w:rsid w:val="00615A79"/>
    <w:rsid w:val="00615AB2"/>
    <w:rsid w:val="00615C8F"/>
    <w:rsid w:val="00616167"/>
    <w:rsid w:val="00616244"/>
    <w:rsid w:val="00616329"/>
    <w:rsid w:val="00616372"/>
    <w:rsid w:val="00616475"/>
    <w:rsid w:val="00616484"/>
    <w:rsid w:val="00616556"/>
    <w:rsid w:val="006165BB"/>
    <w:rsid w:val="006165C3"/>
    <w:rsid w:val="0061666E"/>
    <w:rsid w:val="0061678E"/>
    <w:rsid w:val="00616A09"/>
    <w:rsid w:val="00616CD4"/>
    <w:rsid w:val="00616D06"/>
    <w:rsid w:val="0061739B"/>
    <w:rsid w:val="006173E1"/>
    <w:rsid w:val="00617585"/>
    <w:rsid w:val="00617607"/>
    <w:rsid w:val="0061771B"/>
    <w:rsid w:val="00617A48"/>
    <w:rsid w:val="00617A67"/>
    <w:rsid w:val="00617B2C"/>
    <w:rsid w:val="00617EE9"/>
    <w:rsid w:val="00620168"/>
    <w:rsid w:val="00620939"/>
    <w:rsid w:val="00620E46"/>
    <w:rsid w:val="00620EB8"/>
    <w:rsid w:val="00620ED3"/>
    <w:rsid w:val="0062119B"/>
    <w:rsid w:val="00621216"/>
    <w:rsid w:val="0062128A"/>
    <w:rsid w:val="00621420"/>
    <w:rsid w:val="006214EC"/>
    <w:rsid w:val="006214F2"/>
    <w:rsid w:val="006216A9"/>
    <w:rsid w:val="006216DB"/>
    <w:rsid w:val="006217CA"/>
    <w:rsid w:val="006218D6"/>
    <w:rsid w:val="00621AE8"/>
    <w:rsid w:val="00621B3E"/>
    <w:rsid w:val="00621BCF"/>
    <w:rsid w:val="00621FDD"/>
    <w:rsid w:val="00622050"/>
    <w:rsid w:val="006221CB"/>
    <w:rsid w:val="00622265"/>
    <w:rsid w:val="00622726"/>
    <w:rsid w:val="0062280A"/>
    <w:rsid w:val="00622981"/>
    <w:rsid w:val="00622993"/>
    <w:rsid w:val="00622AAF"/>
    <w:rsid w:val="00622D3A"/>
    <w:rsid w:val="00622DB9"/>
    <w:rsid w:val="00622DC8"/>
    <w:rsid w:val="00622DE8"/>
    <w:rsid w:val="00623214"/>
    <w:rsid w:val="00623374"/>
    <w:rsid w:val="006234F7"/>
    <w:rsid w:val="0062358F"/>
    <w:rsid w:val="006237F7"/>
    <w:rsid w:val="0062380A"/>
    <w:rsid w:val="00623972"/>
    <w:rsid w:val="00623E84"/>
    <w:rsid w:val="00623E88"/>
    <w:rsid w:val="00624010"/>
    <w:rsid w:val="00624160"/>
    <w:rsid w:val="0062417B"/>
    <w:rsid w:val="0062432A"/>
    <w:rsid w:val="006244E0"/>
    <w:rsid w:val="00624635"/>
    <w:rsid w:val="00624696"/>
    <w:rsid w:val="006246CA"/>
    <w:rsid w:val="00624864"/>
    <w:rsid w:val="00624A79"/>
    <w:rsid w:val="00624CB4"/>
    <w:rsid w:val="00624D31"/>
    <w:rsid w:val="00624F7B"/>
    <w:rsid w:val="00625005"/>
    <w:rsid w:val="00625247"/>
    <w:rsid w:val="0062560A"/>
    <w:rsid w:val="0062574C"/>
    <w:rsid w:val="00625A25"/>
    <w:rsid w:val="00625A9C"/>
    <w:rsid w:val="00625ABE"/>
    <w:rsid w:val="00625AC2"/>
    <w:rsid w:val="00625E09"/>
    <w:rsid w:val="00626037"/>
    <w:rsid w:val="006261CB"/>
    <w:rsid w:val="00626233"/>
    <w:rsid w:val="006263C9"/>
    <w:rsid w:val="00626719"/>
    <w:rsid w:val="00626734"/>
    <w:rsid w:val="00626783"/>
    <w:rsid w:val="006267F2"/>
    <w:rsid w:val="0062690D"/>
    <w:rsid w:val="00626CC1"/>
    <w:rsid w:val="00626E58"/>
    <w:rsid w:val="00626EA8"/>
    <w:rsid w:val="00626F1D"/>
    <w:rsid w:val="00627051"/>
    <w:rsid w:val="006270A8"/>
    <w:rsid w:val="006270B0"/>
    <w:rsid w:val="0062713C"/>
    <w:rsid w:val="006273B3"/>
    <w:rsid w:val="006273B9"/>
    <w:rsid w:val="00627417"/>
    <w:rsid w:val="00627459"/>
    <w:rsid w:val="006274E4"/>
    <w:rsid w:val="006274F9"/>
    <w:rsid w:val="00627A8F"/>
    <w:rsid w:val="00627AFA"/>
    <w:rsid w:val="00627B85"/>
    <w:rsid w:val="00627D15"/>
    <w:rsid w:val="00627D6B"/>
    <w:rsid w:val="00627D72"/>
    <w:rsid w:val="006300D5"/>
    <w:rsid w:val="006300E4"/>
    <w:rsid w:val="006300EE"/>
    <w:rsid w:val="00630145"/>
    <w:rsid w:val="00630434"/>
    <w:rsid w:val="0063044E"/>
    <w:rsid w:val="00630628"/>
    <w:rsid w:val="0063073B"/>
    <w:rsid w:val="00630780"/>
    <w:rsid w:val="00630804"/>
    <w:rsid w:val="00630837"/>
    <w:rsid w:val="006308CF"/>
    <w:rsid w:val="00630928"/>
    <w:rsid w:val="00630BBE"/>
    <w:rsid w:val="00630E2E"/>
    <w:rsid w:val="006310F7"/>
    <w:rsid w:val="0063110D"/>
    <w:rsid w:val="006311FD"/>
    <w:rsid w:val="006312C2"/>
    <w:rsid w:val="0063135B"/>
    <w:rsid w:val="00631388"/>
    <w:rsid w:val="006314F1"/>
    <w:rsid w:val="006315F9"/>
    <w:rsid w:val="006318B0"/>
    <w:rsid w:val="00631A4B"/>
    <w:rsid w:val="00631AAF"/>
    <w:rsid w:val="00631D98"/>
    <w:rsid w:val="00632652"/>
    <w:rsid w:val="006326DD"/>
    <w:rsid w:val="00632CF2"/>
    <w:rsid w:val="00632EAE"/>
    <w:rsid w:val="00632EB2"/>
    <w:rsid w:val="00632F09"/>
    <w:rsid w:val="006330EB"/>
    <w:rsid w:val="00633167"/>
    <w:rsid w:val="006332E0"/>
    <w:rsid w:val="0063330F"/>
    <w:rsid w:val="00633336"/>
    <w:rsid w:val="00633345"/>
    <w:rsid w:val="0063336E"/>
    <w:rsid w:val="006333C7"/>
    <w:rsid w:val="00633425"/>
    <w:rsid w:val="00633493"/>
    <w:rsid w:val="006336BE"/>
    <w:rsid w:val="00633AB1"/>
    <w:rsid w:val="00633B3F"/>
    <w:rsid w:val="00633BB4"/>
    <w:rsid w:val="00633BEC"/>
    <w:rsid w:val="00633F7F"/>
    <w:rsid w:val="00634122"/>
    <w:rsid w:val="00634603"/>
    <w:rsid w:val="00634616"/>
    <w:rsid w:val="00634845"/>
    <w:rsid w:val="006348C9"/>
    <w:rsid w:val="00634913"/>
    <w:rsid w:val="006349BB"/>
    <w:rsid w:val="00634A7F"/>
    <w:rsid w:val="00634B9A"/>
    <w:rsid w:val="00634C05"/>
    <w:rsid w:val="00634C2F"/>
    <w:rsid w:val="00634D79"/>
    <w:rsid w:val="00634EEE"/>
    <w:rsid w:val="006353F3"/>
    <w:rsid w:val="006353FA"/>
    <w:rsid w:val="00635663"/>
    <w:rsid w:val="006358B1"/>
    <w:rsid w:val="00635CA8"/>
    <w:rsid w:val="00635D59"/>
    <w:rsid w:val="0063601A"/>
    <w:rsid w:val="006360D2"/>
    <w:rsid w:val="006360DA"/>
    <w:rsid w:val="0063631E"/>
    <w:rsid w:val="00636476"/>
    <w:rsid w:val="006365EF"/>
    <w:rsid w:val="00636753"/>
    <w:rsid w:val="006367DF"/>
    <w:rsid w:val="006368A4"/>
    <w:rsid w:val="00636A21"/>
    <w:rsid w:val="00636D15"/>
    <w:rsid w:val="00636E49"/>
    <w:rsid w:val="00636F30"/>
    <w:rsid w:val="00636FAB"/>
    <w:rsid w:val="0063703B"/>
    <w:rsid w:val="00637221"/>
    <w:rsid w:val="006373A5"/>
    <w:rsid w:val="006373B2"/>
    <w:rsid w:val="00637519"/>
    <w:rsid w:val="0063751D"/>
    <w:rsid w:val="00637671"/>
    <w:rsid w:val="00637810"/>
    <w:rsid w:val="006378E3"/>
    <w:rsid w:val="00637C75"/>
    <w:rsid w:val="00637C9F"/>
    <w:rsid w:val="00637D80"/>
    <w:rsid w:val="00637E68"/>
    <w:rsid w:val="00637F3A"/>
    <w:rsid w:val="00637FC0"/>
    <w:rsid w:val="006400A0"/>
    <w:rsid w:val="006400DF"/>
    <w:rsid w:val="00640369"/>
    <w:rsid w:val="006403F8"/>
    <w:rsid w:val="006404D2"/>
    <w:rsid w:val="00640580"/>
    <w:rsid w:val="00640B9F"/>
    <w:rsid w:val="00640C55"/>
    <w:rsid w:val="00641026"/>
    <w:rsid w:val="00641110"/>
    <w:rsid w:val="00641231"/>
    <w:rsid w:val="006412B8"/>
    <w:rsid w:val="006412CD"/>
    <w:rsid w:val="006412E6"/>
    <w:rsid w:val="00641504"/>
    <w:rsid w:val="0064163F"/>
    <w:rsid w:val="00641783"/>
    <w:rsid w:val="00641919"/>
    <w:rsid w:val="00641AB6"/>
    <w:rsid w:val="00641B4E"/>
    <w:rsid w:val="00641DFB"/>
    <w:rsid w:val="00641E93"/>
    <w:rsid w:val="00641F08"/>
    <w:rsid w:val="006420DF"/>
    <w:rsid w:val="00642196"/>
    <w:rsid w:val="006427C1"/>
    <w:rsid w:val="006429C3"/>
    <w:rsid w:val="00642A2E"/>
    <w:rsid w:val="00642A71"/>
    <w:rsid w:val="00642AFD"/>
    <w:rsid w:val="00642B3E"/>
    <w:rsid w:val="00642BE7"/>
    <w:rsid w:val="00642CB9"/>
    <w:rsid w:val="00642D47"/>
    <w:rsid w:val="00642DC7"/>
    <w:rsid w:val="00642EF0"/>
    <w:rsid w:val="00642F3D"/>
    <w:rsid w:val="00642F8E"/>
    <w:rsid w:val="00643519"/>
    <w:rsid w:val="0064366A"/>
    <w:rsid w:val="00643860"/>
    <w:rsid w:val="00643AAD"/>
    <w:rsid w:val="00643EB8"/>
    <w:rsid w:val="00643F71"/>
    <w:rsid w:val="006441A1"/>
    <w:rsid w:val="006441AB"/>
    <w:rsid w:val="0064431B"/>
    <w:rsid w:val="00644365"/>
    <w:rsid w:val="00644479"/>
    <w:rsid w:val="00644519"/>
    <w:rsid w:val="006445BA"/>
    <w:rsid w:val="00644643"/>
    <w:rsid w:val="00644718"/>
    <w:rsid w:val="006447F6"/>
    <w:rsid w:val="00644840"/>
    <w:rsid w:val="00644846"/>
    <w:rsid w:val="006448FF"/>
    <w:rsid w:val="00644971"/>
    <w:rsid w:val="00644A28"/>
    <w:rsid w:val="00644AF6"/>
    <w:rsid w:val="00644CF9"/>
    <w:rsid w:val="00644D1E"/>
    <w:rsid w:val="00644D8C"/>
    <w:rsid w:val="00644EBE"/>
    <w:rsid w:val="00644F76"/>
    <w:rsid w:val="00644FA5"/>
    <w:rsid w:val="00644FE7"/>
    <w:rsid w:val="0064519C"/>
    <w:rsid w:val="00645207"/>
    <w:rsid w:val="006452C0"/>
    <w:rsid w:val="006452EA"/>
    <w:rsid w:val="006453E5"/>
    <w:rsid w:val="006454A0"/>
    <w:rsid w:val="00645517"/>
    <w:rsid w:val="00645551"/>
    <w:rsid w:val="00645645"/>
    <w:rsid w:val="006457B1"/>
    <w:rsid w:val="00645BB7"/>
    <w:rsid w:val="00645CF6"/>
    <w:rsid w:val="00645D5D"/>
    <w:rsid w:val="00645E40"/>
    <w:rsid w:val="00645EDB"/>
    <w:rsid w:val="00645F2E"/>
    <w:rsid w:val="00645FD2"/>
    <w:rsid w:val="0064613D"/>
    <w:rsid w:val="006461AD"/>
    <w:rsid w:val="00646265"/>
    <w:rsid w:val="006463B9"/>
    <w:rsid w:val="006464EC"/>
    <w:rsid w:val="00646522"/>
    <w:rsid w:val="00646812"/>
    <w:rsid w:val="0064699A"/>
    <w:rsid w:val="00646BB1"/>
    <w:rsid w:val="00646DEB"/>
    <w:rsid w:val="00646FAD"/>
    <w:rsid w:val="00647060"/>
    <w:rsid w:val="006470A9"/>
    <w:rsid w:val="006471DB"/>
    <w:rsid w:val="00647204"/>
    <w:rsid w:val="0064725B"/>
    <w:rsid w:val="006472EA"/>
    <w:rsid w:val="00647353"/>
    <w:rsid w:val="00647597"/>
    <w:rsid w:val="00647739"/>
    <w:rsid w:val="00647974"/>
    <w:rsid w:val="00647C3C"/>
    <w:rsid w:val="00647D0F"/>
    <w:rsid w:val="00647D17"/>
    <w:rsid w:val="00647D71"/>
    <w:rsid w:val="00647F84"/>
    <w:rsid w:val="00647F9E"/>
    <w:rsid w:val="00647FBD"/>
    <w:rsid w:val="0065043A"/>
    <w:rsid w:val="006505BB"/>
    <w:rsid w:val="00650683"/>
    <w:rsid w:val="006506AB"/>
    <w:rsid w:val="0065074B"/>
    <w:rsid w:val="00650817"/>
    <w:rsid w:val="00650824"/>
    <w:rsid w:val="0065097F"/>
    <w:rsid w:val="00650A55"/>
    <w:rsid w:val="00650B34"/>
    <w:rsid w:val="00650BA9"/>
    <w:rsid w:val="00650D31"/>
    <w:rsid w:val="00650D9E"/>
    <w:rsid w:val="00651042"/>
    <w:rsid w:val="0065106A"/>
    <w:rsid w:val="006511F3"/>
    <w:rsid w:val="0065129A"/>
    <w:rsid w:val="006512F1"/>
    <w:rsid w:val="006514FF"/>
    <w:rsid w:val="0065153B"/>
    <w:rsid w:val="00651626"/>
    <w:rsid w:val="0065162D"/>
    <w:rsid w:val="0065165B"/>
    <w:rsid w:val="006517F2"/>
    <w:rsid w:val="00651841"/>
    <w:rsid w:val="0065191A"/>
    <w:rsid w:val="0065191E"/>
    <w:rsid w:val="00651C1A"/>
    <w:rsid w:val="00651D95"/>
    <w:rsid w:val="0065204B"/>
    <w:rsid w:val="00652136"/>
    <w:rsid w:val="00652523"/>
    <w:rsid w:val="00652590"/>
    <w:rsid w:val="006526F4"/>
    <w:rsid w:val="00652A98"/>
    <w:rsid w:val="00652BFE"/>
    <w:rsid w:val="00652C0D"/>
    <w:rsid w:val="00652C63"/>
    <w:rsid w:val="00652E53"/>
    <w:rsid w:val="00652F0D"/>
    <w:rsid w:val="00653147"/>
    <w:rsid w:val="006534D7"/>
    <w:rsid w:val="00653561"/>
    <w:rsid w:val="0065360C"/>
    <w:rsid w:val="006536CF"/>
    <w:rsid w:val="00653842"/>
    <w:rsid w:val="00653857"/>
    <w:rsid w:val="0065398C"/>
    <w:rsid w:val="006539B3"/>
    <w:rsid w:val="00653A46"/>
    <w:rsid w:val="00653B62"/>
    <w:rsid w:val="00653B7E"/>
    <w:rsid w:val="00653C2D"/>
    <w:rsid w:val="00653E69"/>
    <w:rsid w:val="00653F15"/>
    <w:rsid w:val="00653F9C"/>
    <w:rsid w:val="00653FE2"/>
    <w:rsid w:val="006540EF"/>
    <w:rsid w:val="006542DB"/>
    <w:rsid w:val="006543FE"/>
    <w:rsid w:val="00654596"/>
    <w:rsid w:val="00654693"/>
    <w:rsid w:val="00654762"/>
    <w:rsid w:val="00654BA8"/>
    <w:rsid w:val="00654C01"/>
    <w:rsid w:val="00654C11"/>
    <w:rsid w:val="00654D76"/>
    <w:rsid w:val="00654DD4"/>
    <w:rsid w:val="00654E8A"/>
    <w:rsid w:val="00654F04"/>
    <w:rsid w:val="00654F2E"/>
    <w:rsid w:val="0065516D"/>
    <w:rsid w:val="00655813"/>
    <w:rsid w:val="0065586D"/>
    <w:rsid w:val="00655A4F"/>
    <w:rsid w:val="00655BFD"/>
    <w:rsid w:val="00655C1F"/>
    <w:rsid w:val="00655C3A"/>
    <w:rsid w:val="00655CD2"/>
    <w:rsid w:val="00655DA8"/>
    <w:rsid w:val="00655F05"/>
    <w:rsid w:val="00656059"/>
    <w:rsid w:val="00656132"/>
    <w:rsid w:val="00656455"/>
    <w:rsid w:val="00656477"/>
    <w:rsid w:val="00656575"/>
    <w:rsid w:val="0065665D"/>
    <w:rsid w:val="00656D67"/>
    <w:rsid w:val="00656E38"/>
    <w:rsid w:val="00656ECA"/>
    <w:rsid w:val="00656F2D"/>
    <w:rsid w:val="0065711E"/>
    <w:rsid w:val="00657185"/>
    <w:rsid w:val="006571EB"/>
    <w:rsid w:val="00657233"/>
    <w:rsid w:val="006573D8"/>
    <w:rsid w:val="006574CE"/>
    <w:rsid w:val="006577F0"/>
    <w:rsid w:val="00657B63"/>
    <w:rsid w:val="00657C91"/>
    <w:rsid w:val="00657CB9"/>
    <w:rsid w:val="00657CFB"/>
    <w:rsid w:val="00657F6C"/>
    <w:rsid w:val="00657FE2"/>
    <w:rsid w:val="006605AF"/>
    <w:rsid w:val="006605EC"/>
    <w:rsid w:val="006606C3"/>
    <w:rsid w:val="0066080D"/>
    <w:rsid w:val="00660D28"/>
    <w:rsid w:val="00660E90"/>
    <w:rsid w:val="00660ED5"/>
    <w:rsid w:val="00660F11"/>
    <w:rsid w:val="006610A1"/>
    <w:rsid w:val="00661302"/>
    <w:rsid w:val="00661362"/>
    <w:rsid w:val="00661397"/>
    <w:rsid w:val="006614BF"/>
    <w:rsid w:val="006614DF"/>
    <w:rsid w:val="006614FD"/>
    <w:rsid w:val="006616D2"/>
    <w:rsid w:val="0066171E"/>
    <w:rsid w:val="006617EA"/>
    <w:rsid w:val="00661855"/>
    <w:rsid w:val="00661B6E"/>
    <w:rsid w:val="00661CB2"/>
    <w:rsid w:val="00662081"/>
    <w:rsid w:val="006620CF"/>
    <w:rsid w:val="00662355"/>
    <w:rsid w:val="006623C9"/>
    <w:rsid w:val="006625E5"/>
    <w:rsid w:val="006627E8"/>
    <w:rsid w:val="0066287D"/>
    <w:rsid w:val="00662A73"/>
    <w:rsid w:val="00663372"/>
    <w:rsid w:val="00663469"/>
    <w:rsid w:val="00663595"/>
    <w:rsid w:val="006636D1"/>
    <w:rsid w:val="006636EE"/>
    <w:rsid w:val="00663841"/>
    <w:rsid w:val="006638A9"/>
    <w:rsid w:val="006638B6"/>
    <w:rsid w:val="00663B71"/>
    <w:rsid w:val="00663CED"/>
    <w:rsid w:val="00663D3B"/>
    <w:rsid w:val="00663E52"/>
    <w:rsid w:val="00663FFA"/>
    <w:rsid w:val="006641DC"/>
    <w:rsid w:val="00664284"/>
    <w:rsid w:val="00664366"/>
    <w:rsid w:val="006643E1"/>
    <w:rsid w:val="006645DA"/>
    <w:rsid w:val="00664612"/>
    <w:rsid w:val="00664749"/>
    <w:rsid w:val="006648E3"/>
    <w:rsid w:val="006649B5"/>
    <w:rsid w:val="00664C3C"/>
    <w:rsid w:val="00664D33"/>
    <w:rsid w:val="00664E71"/>
    <w:rsid w:val="00664EC3"/>
    <w:rsid w:val="006650B7"/>
    <w:rsid w:val="006650B9"/>
    <w:rsid w:val="0066511C"/>
    <w:rsid w:val="006651CF"/>
    <w:rsid w:val="006652AA"/>
    <w:rsid w:val="006656CD"/>
    <w:rsid w:val="00665701"/>
    <w:rsid w:val="00665727"/>
    <w:rsid w:val="00665C3C"/>
    <w:rsid w:val="00665C57"/>
    <w:rsid w:val="00665C7A"/>
    <w:rsid w:val="00665D6C"/>
    <w:rsid w:val="00665E7A"/>
    <w:rsid w:val="006660F0"/>
    <w:rsid w:val="0066613F"/>
    <w:rsid w:val="006661E5"/>
    <w:rsid w:val="0066644D"/>
    <w:rsid w:val="00666547"/>
    <w:rsid w:val="00666598"/>
    <w:rsid w:val="0066659F"/>
    <w:rsid w:val="00666615"/>
    <w:rsid w:val="00666640"/>
    <w:rsid w:val="0066668E"/>
    <w:rsid w:val="006666E9"/>
    <w:rsid w:val="006667C7"/>
    <w:rsid w:val="0066680C"/>
    <w:rsid w:val="006668AC"/>
    <w:rsid w:val="0066690A"/>
    <w:rsid w:val="00666A18"/>
    <w:rsid w:val="00666B1D"/>
    <w:rsid w:val="00666CF4"/>
    <w:rsid w:val="00666DCF"/>
    <w:rsid w:val="00666DE6"/>
    <w:rsid w:val="00666E38"/>
    <w:rsid w:val="00667088"/>
    <w:rsid w:val="00667363"/>
    <w:rsid w:val="006673B5"/>
    <w:rsid w:val="006674B0"/>
    <w:rsid w:val="006674DC"/>
    <w:rsid w:val="0066789B"/>
    <w:rsid w:val="006678D8"/>
    <w:rsid w:val="006679B7"/>
    <w:rsid w:val="00667B77"/>
    <w:rsid w:val="00667CCE"/>
    <w:rsid w:val="00667FB2"/>
    <w:rsid w:val="006700AD"/>
    <w:rsid w:val="006701C6"/>
    <w:rsid w:val="006702AD"/>
    <w:rsid w:val="006702FE"/>
    <w:rsid w:val="0067032C"/>
    <w:rsid w:val="0067032D"/>
    <w:rsid w:val="00670432"/>
    <w:rsid w:val="00670536"/>
    <w:rsid w:val="0067061B"/>
    <w:rsid w:val="0067066D"/>
    <w:rsid w:val="0067067F"/>
    <w:rsid w:val="00670828"/>
    <w:rsid w:val="00670B13"/>
    <w:rsid w:val="00670B9D"/>
    <w:rsid w:val="00670CF2"/>
    <w:rsid w:val="00670D6A"/>
    <w:rsid w:val="00671008"/>
    <w:rsid w:val="006710E3"/>
    <w:rsid w:val="0067144A"/>
    <w:rsid w:val="0067145C"/>
    <w:rsid w:val="00671605"/>
    <w:rsid w:val="006716A9"/>
    <w:rsid w:val="00671903"/>
    <w:rsid w:val="0067196F"/>
    <w:rsid w:val="00671981"/>
    <w:rsid w:val="00671B7E"/>
    <w:rsid w:val="00671C16"/>
    <w:rsid w:val="00671D4E"/>
    <w:rsid w:val="006721B3"/>
    <w:rsid w:val="006722DB"/>
    <w:rsid w:val="006722DD"/>
    <w:rsid w:val="006722E3"/>
    <w:rsid w:val="006723BC"/>
    <w:rsid w:val="0067243C"/>
    <w:rsid w:val="0067246E"/>
    <w:rsid w:val="00672B3A"/>
    <w:rsid w:val="00673112"/>
    <w:rsid w:val="006733AF"/>
    <w:rsid w:val="0067340A"/>
    <w:rsid w:val="0067353E"/>
    <w:rsid w:val="00673961"/>
    <w:rsid w:val="00673AE7"/>
    <w:rsid w:val="00673B86"/>
    <w:rsid w:val="00673CFC"/>
    <w:rsid w:val="00673D73"/>
    <w:rsid w:val="00674034"/>
    <w:rsid w:val="00674057"/>
    <w:rsid w:val="00674089"/>
    <w:rsid w:val="00674131"/>
    <w:rsid w:val="0067418A"/>
    <w:rsid w:val="0067419E"/>
    <w:rsid w:val="00674220"/>
    <w:rsid w:val="00674232"/>
    <w:rsid w:val="00674308"/>
    <w:rsid w:val="006743B3"/>
    <w:rsid w:val="0067444F"/>
    <w:rsid w:val="0067458D"/>
    <w:rsid w:val="006745D7"/>
    <w:rsid w:val="00674692"/>
    <w:rsid w:val="006749B3"/>
    <w:rsid w:val="00674C9D"/>
    <w:rsid w:val="00674D01"/>
    <w:rsid w:val="00674D4D"/>
    <w:rsid w:val="00674E5E"/>
    <w:rsid w:val="00674EB9"/>
    <w:rsid w:val="00674F7B"/>
    <w:rsid w:val="00675156"/>
    <w:rsid w:val="00675323"/>
    <w:rsid w:val="00675414"/>
    <w:rsid w:val="00675451"/>
    <w:rsid w:val="006756F7"/>
    <w:rsid w:val="0067591A"/>
    <w:rsid w:val="00675B62"/>
    <w:rsid w:val="00675C94"/>
    <w:rsid w:val="00675FAB"/>
    <w:rsid w:val="00675FE7"/>
    <w:rsid w:val="006762BF"/>
    <w:rsid w:val="00676332"/>
    <w:rsid w:val="00676867"/>
    <w:rsid w:val="006769D6"/>
    <w:rsid w:val="00676BC3"/>
    <w:rsid w:val="00676D46"/>
    <w:rsid w:val="00676E17"/>
    <w:rsid w:val="00676E30"/>
    <w:rsid w:val="0067710E"/>
    <w:rsid w:val="0067712D"/>
    <w:rsid w:val="0067716E"/>
    <w:rsid w:val="00677178"/>
    <w:rsid w:val="006771E3"/>
    <w:rsid w:val="00677338"/>
    <w:rsid w:val="0067742A"/>
    <w:rsid w:val="0067746F"/>
    <w:rsid w:val="00677615"/>
    <w:rsid w:val="00677634"/>
    <w:rsid w:val="00677703"/>
    <w:rsid w:val="00677782"/>
    <w:rsid w:val="0067785D"/>
    <w:rsid w:val="006778BB"/>
    <w:rsid w:val="006778D3"/>
    <w:rsid w:val="00677BDE"/>
    <w:rsid w:val="00677D9B"/>
    <w:rsid w:val="00677E1B"/>
    <w:rsid w:val="0068009B"/>
    <w:rsid w:val="0068011C"/>
    <w:rsid w:val="006802F5"/>
    <w:rsid w:val="006804AD"/>
    <w:rsid w:val="00680544"/>
    <w:rsid w:val="00680571"/>
    <w:rsid w:val="006807CD"/>
    <w:rsid w:val="006808BE"/>
    <w:rsid w:val="006808F2"/>
    <w:rsid w:val="006808F8"/>
    <w:rsid w:val="00680B9E"/>
    <w:rsid w:val="00680C0C"/>
    <w:rsid w:val="00680EEF"/>
    <w:rsid w:val="00680F7A"/>
    <w:rsid w:val="0068108E"/>
    <w:rsid w:val="00681091"/>
    <w:rsid w:val="0068126A"/>
    <w:rsid w:val="00681283"/>
    <w:rsid w:val="0068128F"/>
    <w:rsid w:val="006812B5"/>
    <w:rsid w:val="00681415"/>
    <w:rsid w:val="0068143D"/>
    <w:rsid w:val="006814C1"/>
    <w:rsid w:val="00681652"/>
    <w:rsid w:val="00681670"/>
    <w:rsid w:val="00681884"/>
    <w:rsid w:val="006818C7"/>
    <w:rsid w:val="00681A7D"/>
    <w:rsid w:val="00681AA1"/>
    <w:rsid w:val="00681B5F"/>
    <w:rsid w:val="00681D23"/>
    <w:rsid w:val="00681EB6"/>
    <w:rsid w:val="00681ED2"/>
    <w:rsid w:val="00681FA4"/>
    <w:rsid w:val="006820AC"/>
    <w:rsid w:val="0068226D"/>
    <w:rsid w:val="00682275"/>
    <w:rsid w:val="00682283"/>
    <w:rsid w:val="00682397"/>
    <w:rsid w:val="00682418"/>
    <w:rsid w:val="00682782"/>
    <w:rsid w:val="0068288C"/>
    <w:rsid w:val="00682970"/>
    <w:rsid w:val="00682ABA"/>
    <w:rsid w:val="00682BF5"/>
    <w:rsid w:val="00682CD9"/>
    <w:rsid w:val="00682DEE"/>
    <w:rsid w:val="00682E37"/>
    <w:rsid w:val="00682E50"/>
    <w:rsid w:val="00682ED1"/>
    <w:rsid w:val="00682F2A"/>
    <w:rsid w:val="00682F9B"/>
    <w:rsid w:val="006830C2"/>
    <w:rsid w:val="006830DB"/>
    <w:rsid w:val="006830E7"/>
    <w:rsid w:val="006830F6"/>
    <w:rsid w:val="00683287"/>
    <w:rsid w:val="006832B5"/>
    <w:rsid w:val="0068331F"/>
    <w:rsid w:val="0068345B"/>
    <w:rsid w:val="0068377A"/>
    <w:rsid w:val="00683A34"/>
    <w:rsid w:val="00683A83"/>
    <w:rsid w:val="00683C31"/>
    <w:rsid w:val="00683E17"/>
    <w:rsid w:val="00683F0F"/>
    <w:rsid w:val="00683F1F"/>
    <w:rsid w:val="0068402B"/>
    <w:rsid w:val="00684056"/>
    <w:rsid w:val="00684115"/>
    <w:rsid w:val="006841DA"/>
    <w:rsid w:val="00684349"/>
    <w:rsid w:val="00684458"/>
    <w:rsid w:val="00684506"/>
    <w:rsid w:val="0068453C"/>
    <w:rsid w:val="00684656"/>
    <w:rsid w:val="00684663"/>
    <w:rsid w:val="006847FE"/>
    <w:rsid w:val="00684811"/>
    <w:rsid w:val="0068492E"/>
    <w:rsid w:val="00684ABF"/>
    <w:rsid w:val="00684C03"/>
    <w:rsid w:val="00684E73"/>
    <w:rsid w:val="00685071"/>
    <w:rsid w:val="00685325"/>
    <w:rsid w:val="00685404"/>
    <w:rsid w:val="00685478"/>
    <w:rsid w:val="006854B8"/>
    <w:rsid w:val="00685505"/>
    <w:rsid w:val="00685580"/>
    <w:rsid w:val="00685618"/>
    <w:rsid w:val="0068565D"/>
    <w:rsid w:val="0068572B"/>
    <w:rsid w:val="00685856"/>
    <w:rsid w:val="0068585E"/>
    <w:rsid w:val="006858CA"/>
    <w:rsid w:val="00685950"/>
    <w:rsid w:val="0068595D"/>
    <w:rsid w:val="006859D6"/>
    <w:rsid w:val="00685A54"/>
    <w:rsid w:val="00685B4E"/>
    <w:rsid w:val="00685B87"/>
    <w:rsid w:val="00685BA2"/>
    <w:rsid w:val="00685C81"/>
    <w:rsid w:val="00685D3E"/>
    <w:rsid w:val="00685E41"/>
    <w:rsid w:val="00685E72"/>
    <w:rsid w:val="00686039"/>
    <w:rsid w:val="006860A7"/>
    <w:rsid w:val="00686289"/>
    <w:rsid w:val="00686335"/>
    <w:rsid w:val="00686345"/>
    <w:rsid w:val="00686399"/>
    <w:rsid w:val="006863F0"/>
    <w:rsid w:val="00686726"/>
    <w:rsid w:val="00686740"/>
    <w:rsid w:val="00686828"/>
    <w:rsid w:val="00686AE3"/>
    <w:rsid w:val="00686B2D"/>
    <w:rsid w:val="00686C00"/>
    <w:rsid w:val="00687022"/>
    <w:rsid w:val="0068743F"/>
    <w:rsid w:val="0068758F"/>
    <w:rsid w:val="0068764B"/>
    <w:rsid w:val="006879C4"/>
    <w:rsid w:val="00687A4C"/>
    <w:rsid w:val="00687D93"/>
    <w:rsid w:val="00687F70"/>
    <w:rsid w:val="00690176"/>
    <w:rsid w:val="006904D3"/>
    <w:rsid w:val="006906F1"/>
    <w:rsid w:val="00690703"/>
    <w:rsid w:val="0069071B"/>
    <w:rsid w:val="006907CF"/>
    <w:rsid w:val="00690E8F"/>
    <w:rsid w:val="00691031"/>
    <w:rsid w:val="0069124B"/>
    <w:rsid w:val="00691368"/>
    <w:rsid w:val="006915BF"/>
    <w:rsid w:val="00691837"/>
    <w:rsid w:val="00691859"/>
    <w:rsid w:val="006919FA"/>
    <w:rsid w:val="00691A5B"/>
    <w:rsid w:val="00691BD8"/>
    <w:rsid w:val="00691CA9"/>
    <w:rsid w:val="006920F1"/>
    <w:rsid w:val="006922FA"/>
    <w:rsid w:val="006923DC"/>
    <w:rsid w:val="0069253B"/>
    <w:rsid w:val="006925ED"/>
    <w:rsid w:val="006926CE"/>
    <w:rsid w:val="0069291D"/>
    <w:rsid w:val="00692B01"/>
    <w:rsid w:val="00692B11"/>
    <w:rsid w:val="00692BBF"/>
    <w:rsid w:val="00692D3A"/>
    <w:rsid w:val="00692D58"/>
    <w:rsid w:val="00692F15"/>
    <w:rsid w:val="00693060"/>
    <w:rsid w:val="006931C1"/>
    <w:rsid w:val="006932ED"/>
    <w:rsid w:val="00693301"/>
    <w:rsid w:val="00693603"/>
    <w:rsid w:val="00693707"/>
    <w:rsid w:val="0069372D"/>
    <w:rsid w:val="006937B2"/>
    <w:rsid w:val="00693CF4"/>
    <w:rsid w:val="00693DB7"/>
    <w:rsid w:val="00693DFA"/>
    <w:rsid w:val="00693E4F"/>
    <w:rsid w:val="00694019"/>
    <w:rsid w:val="00694084"/>
    <w:rsid w:val="0069414F"/>
    <w:rsid w:val="006941B7"/>
    <w:rsid w:val="0069440C"/>
    <w:rsid w:val="00694749"/>
    <w:rsid w:val="0069480F"/>
    <w:rsid w:val="0069481B"/>
    <w:rsid w:val="006948DA"/>
    <w:rsid w:val="006948F6"/>
    <w:rsid w:val="006949D5"/>
    <w:rsid w:val="00694A37"/>
    <w:rsid w:val="00694FF7"/>
    <w:rsid w:val="00695458"/>
    <w:rsid w:val="006954F6"/>
    <w:rsid w:val="006955E7"/>
    <w:rsid w:val="00695803"/>
    <w:rsid w:val="0069580C"/>
    <w:rsid w:val="00695837"/>
    <w:rsid w:val="006959CE"/>
    <w:rsid w:val="00695B1A"/>
    <w:rsid w:val="00695B85"/>
    <w:rsid w:val="00695C15"/>
    <w:rsid w:val="00695C26"/>
    <w:rsid w:val="00695C33"/>
    <w:rsid w:val="00695C64"/>
    <w:rsid w:val="00695E01"/>
    <w:rsid w:val="00695E97"/>
    <w:rsid w:val="00695EF5"/>
    <w:rsid w:val="00695F83"/>
    <w:rsid w:val="00696057"/>
    <w:rsid w:val="006960B9"/>
    <w:rsid w:val="00696214"/>
    <w:rsid w:val="006967DD"/>
    <w:rsid w:val="006969BE"/>
    <w:rsid w:val="00696AD5"/>
    <w:rsid w:val="00696CD2"/>
    <w:rsid w:val="00696D18"/>
    <w:rsid w:val="00696D8C"/>
    <w:rsid w:val="00696EF0"/>
    <w:rsid w:val="00696F79"/>
    <w:rsid w:val="00696FAE"/>
    <w:rsid w:val="00696FF6"/>
    <w:rsid w:val="00697090"/>
    <w:rsid w:val="006970D1"/>
    <w:rsid w:val="0069728B"/>
    <w:rsid w:val="006973C2"/>
    <w:rsid w:val="00697E2E"/>
    <w:rsid w:val="00697E77"/>
    <w:rsid w:val="00697E88"/>
    <w:rsid w:val="00697F8F"/>
    <w:rsid w:val="00697FEF"/>
    <w:rsid w:val="006A0087"/>
    <w:rsid w:val="006A026C"/>
    <w:rsid w:val="006A02A8"/>
    <w:rsid w:val="006A0773"/>
    <w:rsid w:val="006A0786"/>
    <w:rsid w:val="006A07C3"/>
    <w:rsid w:val="006A0989"/>
    <w:rsid w:val="006A09A1"/>
    <w:rsid w:val="006A0A90"/>
    <w:rsid w:val="006A0FB2"/>
    <w:rsid w:val="006A1337"/>
    <w:rsid w:val="006A137A"/>
    <w:rsid w:val="006A1548"/>
    <w:rsid w:val="006A1576"/>
    <w:rsid w:val="006A15C7"/>
    <w:rsid w:val="006A1736"/>
    <w:rsid w:val="006A1838"/>
    <w:rsid w:val="006A18FD"/>
    <w:rsid w:val="006A1993"/>
    <w:rsid w:val="006A1EC8"/>
    <w:rsid w:val="006A213F"/>
    <w:rsid w:val="006A2601"/>
    <w:rsid w:val="006A261A"/>
    <w:rsid w:val="006A2731"/>
    <w:rsid w:val="006A2997"/>
    <w:rsid w:val="006A2A9E"/>
    <w:rsid w:val="006A2B17"/>
    <w:rsid w:val="006A2C1A"/>
    <w:rsid w:val="006A2D15"/>
    <w:rsid w:val="006A2D64"/>
    <w:rsid w:val="006A2D76"/>
    <w:rsid w:val="006A2E8F"/>
    <w:rsid w:val="006A3040"/>
    <w:rsid w:val="006A3215"/>
    <w:rsid w:val="006A3296"/>
    <w:rsid w:val="006A32BA"/>
    <w:rsid w:val="006A34BD"/>
    <w:rsid w:val="006A3595"/>
    <w:rsid w:val="006A37A9"/>
    <w:rsid w:val="006A39A8"/>
    <w:rsid w:val="006A3B6C"/>
    <w:rsid w:val="006A3BED"/>
    <w:rsid w:val="006A3D80"/>
    <w:rsid w:val="006A3DE2"/>
    <w:rsid w:val="006A3FF4"/>
    <w:rsid w:val="006A40E7"/>
    <w:rsid w:val="006A41E7"/>
    <w:rsid w:val="006A43D1"/>
    <w:rsid w:val="006A43D9"/>
    <w:rsid w:val="006A47D0"/>
    <w:rsid w:val="006A4993"/>
    <w:rsid w:val="006A49A9"/>
    <w:rsid w:val="006A5038"/>
    <w:rsid w:val="006A50B8"/>
    <w:rsid w:val="006A5151"/>
    <w:rsid w:val="006A51C3"/>
    <w:rsid w:val="006A5217"/>
    <w:rsid w:val="006A5424"/>
    <w:rsid w:val="006A5490"/>
    <w:rsid w:val="006A54A2"/>
    <w:rsid w:val="006A586F"/>
    <w:rsid w:val="006A58D4"/>
    <w:rsid w:val="006A5D0E"/>
    <w:rsid w:val="006A5D38"/>
    <w:rsid w:val="006A5D64"/>
    <w:rsid w:val="006A5F08"/>
    <w:rsid w:val="006A60AD"/>
    <w:rsid w:val="006A6213"/>
    <w:rsid w:val="006A626D"/>
    <w:rsid w:val="006A6288"/>
    <w:rsid w:val="006A62B8"/>
    <w:rsid w:val="006A6366"/>
    <w:rsid w:val="006A652F"/>
    <w:rsid w:val="006A6552"/>
    <w:rsid w:val="006A65BE"/>
    <w:rsid w:val="006A6616"/>
    <w:rsid w:val="006A6915"/>
    <w:rsid w:val="006A69CB"/>
    <w:rsid w:val="006A6B19"/>
    <w:rsid w:val="006A6C55"/>
    <w:rsid w:val="006A6C6E"/>
    <w:rsid w:val="006A6CF9"/>
    <w:rsid w:val="006A6D65"/>
    <w:rsid w:val="006A6DB0"/>
    <w:rsid w:val="006A6E26"/>
    <w:rsid w:val="006A70A7"/>
    <w:rsid w:val="006A71A4"/>
    <w:rsid w:val="006A71D4"/>
    <w:rsid w:val="006A7246"/>
    <w:rsid w:val="006A77B6"/>
    <w:rsid w:val="006A7A1D"/>
    <w:rsid w:val="006A7D8B"/>
    <w:rsid w:val="006A7E42"/>
    <w:rsid w:val="006A7ED3"/>
    <w:rsid w:val="006A7F9E"/>
    <w:rsid w:val="006B0062"/>
    <w:rsid w:val="006B016E"/>
    <w:rsid w:val="006B01C3"/>
    <w:rsid w:val="006B0220"/>
    <w:rsid w:val="006B0482"/>
    <w:rsid w:val="006B049E"/>
    <w:rsid w:val="006B053C"/>
    <w:rsid w:val="006B05FA"/>
    <w:rsid w:val="006B068F"/>
    <w:rsid w:val="006B07DF"/>
    <w:rsid w:val="006B08E6"/>
    <w:rsid w:val="006B0A09"/>
    <w:rsid w:val="006B0A27"/>
    <w:rsid w:val="006B0C65"/>
    <w:rsid w:val="006B0D7D"/>
    <w:rsid w:val="006B0D89"/>
    <w:rsid w:val="006B0E04"/>
    <w:rsid w:val="006B1119"/>
    <w:rsid w:val="006B1568"/>
    <w:rsid w:val="006B1575"/>
    <w:rsid w:val="006B1650"/>
    <w:rsid w:val="006B16EA"/>
    <w:rsid w:val="006B1914"/>
    <w:rsid w:val="006B1993"/>
    <w:rsid w:val="006B1AA8"/>
    <w:rsid w:val="006B1B50"/>
    <w:rsid w:val="006B1BFC"/>
    <w:rsid w:val="006B1EAD"/>
    <w:rsid w:val="006B1ECB"/>
    <w:rsid w:val="006B2054"/>
    <w:rsid w:val="006B20A0"/>
    <w:rsid w:val="006B283F"/>
    <w:rsid w:val="006B284B"/>
    <w:rsid w:val="006B285C"/>
    <w:rsid w:val="006B296C"/>
    <w:rsid w:val="006B2A92"/>
    <w:rsid w:val="006B2CBA"/>
    <w:rsid w:val="006B2D76"/>
    <w:rsid w:val="006B2E39"/>
    <w:rsid w:val="006B2EA1"/>
    <w:rsid w:val="006B2FA8"/>
    <w:rsid w:val="006B302F"/>
    <w:rsid w:val="006B3032"/>
    <w:rsid w:val="006B3172"/>
    <w:rsid w:val="006B34FD"/>
    <w:rsid w:val="006B3500"/>
    <w:rsid w:val="006B3621"/>
    <w:rsid w:val="006B365F"/>
    <w:rsid w:val="006B3899"/>
    <w:rsid w:val="006B3989"/>
    <w:rsid w:val="006B3B3D"/>
    <w:rsid w:val="006B3E83"/>
    <w:rsid w:val="006B3EB0"/>
    <w:rsid w:val="006B3FE4"/>
    <w:rsid w:val="006B41D7"/>
    <w:rsid w:val="006B426F"/>
    <w:rsid w:val="006B429D"/>
    <w:rsid w:val="006B4359"/>
    <w:rsid w:val="006B43BB"/>
    <w:rsid w:val="006B4586"/>
    <w:rsid w:val="006B4631"/>
    <w:rsid w:val="006B4744"/>
    <w:rsid w:val="006B48D4"/>
    <w:rsid w:val="006B4B4D"/>
    <w:rsid w:val="006B4B69"/>
    <w:rsid w:val="006B4C07"/>
    <w:rsid w:val="006B4CC1"/>
    <w:rsid w:val="006B4D5E"/>
    <w:rsid w:val="006B4E28"/>
    <w:rsid w:val="006B501F"/>
    <w:rsid w:val="006B5057"/>
    <w:rsid w:val="006B5215"/>
    <w:rsid w:val="006B52E6"/>
    <w:rsid w:val="006B54D1"/>
    <w:rsid w:val="006B5688"/>
    <w:rsid w:val="006B57B9"/>
    <w:rsid w:val="006B583B"/>
    <w:rsid w:val="006B5906"/>
    <w:rsid w:val="006B59C9"/>
    <w:rsid w:val="006B5A52"/>
    <w:rsid w:val="006B5B1B"/>
    <w:rsid w:val="006B5B4B"/>
    <w:rsid w:val="006B5BB0"/>
    <w:rsid w:val="006B5C11"/>
    <w:rsid w:val="006B6161"/>
    <w:rsid w:val="006B6561"/>
    <w:rsid w:val="006B666C"/>
    <w:rsid w:val="006B66D2"/>
    <w:rsid w:val="006B66D5"/>
    <w:rsid w:val="006B682C"/>
    <w:rsid w:val="006B68E6"/>
    <w:rsid w:val="006B6A64"/>
    <w:rsid w:val="006B7087"/>
    <w:rsid w:val="006B71B8"/>
    <w:rsid w:val="006B7218"/>
    <w:rsid w:val="006B7320"/>
    <w:rsid w:val="006B78EE"/>
    <w:rsid w:val="006B7993"/>
    <w:rsid w:val="006B79B1"/>
    <w:rsid w:val="006B79CA"/>
    <w:rsid w:val="006B79EE"/>
    <w:rsid w:val="006B7B8C"/>
    <w:rsid w:val="006B7BEB"/>
    <w:rsid w:val="006B7CB2"/>
    <w:rsid w:val="006B7D0A"/>
    <w:rsid w:val="006B7DAC"/>
    <w:rsid w:val="006C007E"/>
    <w:rsid w:val="006C0096"/>
    <w:rsid w:val="006C0236"/>
    <w:rsid w:val="006C0280"/>
    <w:rsid w:val="006C02A2"/>
    <w:rsid w:val="006C061B"/>
    <w:rsid w:val="006C0662"/>
    <w:rsid w:val="006C0874"/>
    <w:rsid w:val="006C0901"/>
    <w:rsid w:val="006C0A4E"/>
    <w:rsid w:val="006C0A8F"/>
    <w:rsid w:val="006C0A9C"/>
    <w:rsid w:val="006C0A9D"/>
    <w:rsid w:val="006C0AD8"/>
    <w:rsid w:val="006C0B07"/>
    <w:rsid w:val="006C0C34"/>
    <w:rsid w:val="006C0DD9"/>
    <w:rsid w:val="006C0DFD"/>
    <w:rsid w:val="006C0DFE"/>
    <w:rsid w:val="006C0EAE"/>
    <w:rsid w:val="006C0EDC"/>
    <w:rsid w:val="006C0F5D"/>
    <w:rsid w:val="006C1018"/>
    <w:rsid w:val="006C1083"/>
    <w:rsid w:val="006C10F2"/>
    <w:rsid w:val="006C1275"/>
    <w:rsid w:val="006C1484"/>
    <w:rsid w:val="006C14C9"/>
    <w:rsid w:val="006C1597"/>
    <w:rsid w:val="006C15BD"/>
    <w:rsid w:val="006C1604"/>
    <w:rsid w:val="006C1790"/>
    <w:rsid w:val="006C17B9"/>
    <w:rsid w:val="006C1AEA"/>
    <w:rsid w:val="006C1BB1"/>
    <w:rsid w:val="006C1C03"/>
    <w:rsid w:val="006C1CD3"/>
    <w:rsid w:val="006C1D17"/>
    <w:rsid w:val="006C1D1B"/>
    <w:rsid w:val="006C1D65"/>
    <w:rsid w:val="006C1EED"/>
    <w:rsid w:val="006C1EF4"/>
    <w:rsid w:val="006C1FE9"/>
    <w:rsid w:val="006C2051"/>
    <w:rsid w:val="006C226D"/>
    <w:rsid w:val="006C22BC"/>
    <w:rsid w:val="006C2646"/>
    <w:rsid w:val="006C2717"/>
    <w:rsid w:val="006C2A6B"/>
    <w:rsid w:val="006C2C5A"/>
    <w:rsid w:val="006C2C67"/>
    <w:rsid w:val="006C2C74"/>
    <w:rsid w:val="006C2C9F"/>
    <w:rsid w:val="006C2D22"/>
    <w:rsid w:val="006C31D3"/>
    <w:rsid w:val="006C3255"/>
    <w:rsid w:val="006C33DE"/>
    <w:rsid w:val="006C34C6"/>
    <w:rsid w:val="006C3588"/>
    <w:rsid w:val="006C35FD"/>
    <w:rsid w:val="006C3D20"/>
    <w:rsid w:val="006C3E6E"/>
    <w:rsid w:val="006C419F"/>
    <w:rsid w:val="006C42BA"/>
    <w:rsid w:val="006C44B9"/>
    <w:rsid w:val="006C4A95"/>
    <w:rsid w:val="006C4CEF"/>
    <w:rsid w:val="006C4DD7"/>
    <w:rsid w:val="006C4DE1"/>
    <w:rsid w:val="006C4E02"/>
    <w:rsid w:val="006C4F88"/>
    <w:rsid w:val="006C5123"/>
    <w:rsid w:val="006C5313"/>
    <w:rsid w:val="006C535A"/>
    <w:rsid w:val="006C536D"/>
    <w:rsid w:val="006C545C"/>
    <w:rsid w:val="006C545E"/>
    <w:rsid w:val="006C5470"/>
    <w:rsid w:val="006C553D"/>
    <w:rsid w:val="006C5675"/>
    <w:rsid w:val="006C5813"/>
    <w:rsid w:val="006C5980"/>
    <w:rsid w:val="006C59C7"/>
    <w:rsid w:val="006C5A58"/>
    <w:rsid w:val="006C5A8E"/>
    <w:rsid w:val="006C5AAC"/>
    <w:rsid w:val="006C5C5C"/>
    <w:rsid w:val="006C5C74"/>
    <w:rsid w:val="006C5D1E"/>
    <w:rsid w:val="006C5DC1"/>
    <w:rsid w:val="006C5EA3"/>
    <w:rsid w:val="006C60AC"/>
    <w:rsid w:val="006C60FF"/>
    <w:rsid w:val="006C631A"/>
    <w:rsid w:val="006C63C0"/>
    <w:rsid w:val="006C65F6"/>
    <w:rsid w:val="006C6645"/>
    <w:rsid w:val="006C66D1"/>
    <w:rsid w:val="006C6705"/>
    <w:rsid w:val="006C6721"/>
    <w:rsid w:val="006C69B6"/>
    <w:rsid w:val="006C6CB7"/>
    <w:rsid w:val="006C6E9C"/>
    <w:rsid w:val="006C6EC7"/>
    <w:rsid w:val="006C6EDF"/>
    <w:rsid w:val="006C6EED"/>
    <w:rsid w:val="006C7039"/>
    <w:rsid w:val="006C719D"/>
    <w:rsid w:val="006C7363"/>
    <w:rsid w:val="006C7405"/>
    <w:rsid w:val="006C75C3"/>
    <w:rsid w:val="006C779F"/>
    <w:rsid w:val="006C77AE"/>
    <w:rsid w:val="006C78A2"/>
    <w:rsid w:val="006C7B53"/>
    <w:rsid w:val="006C7BB7"/>
    <w:rsid w:val="006C7DF0"/>
    <w:rsid w:val="006C7F20"/>
    <w:rsid w:val="006C7F5F"/>
    <w:rsid w:val="006D005E"/>
    <w:rsid w:val="006D0069"/>
    <w:rsid w:val="006D00F6"/>
    <w:rsid w:val="006D0314"/>
    <w:rsid w:val="006D04EE"/>
    <w:rsid w:val="006D0562"/>
    <w:rsid w:val="006D05BA"/>
    <w:rsid w:val="006D05EC"/>
    <w:rsid w:val="006D0676"/>
    <w:rsid w:val="006D09BF"/>
    <w:rsid w:val="006D0A37"/>
    <w:rsid w:val="006D0A49"/>
    <w:rsid w:val="006D0AE2"/>
    <w:rsid w:val="006D0B73"/>
    <w:rsid w:val="006D0DEC"/>
    <w:rsid w:val="006D0F01"/>
    <w:rsid w:val="006D0FE9"/>
    <w:rsid w:val="006D1155"/>
    <w:rsid w:val="006D139F"/>
    <w:rsid w:val="006D172E"/>
    <w:rsid w:val="006D192B"/>
    <w:rsid w:val="006D19EB"/>
    <w:rsid w:val="006D1AFB"/>
    <w:rsid w:val="006D1B28"/>
    <w:rsid w:val="006D1B98"/>
    <w:rsid w:val="006D1E2E"/>
    <w:rsid w:val="006D1F2F"/>
    <w:rsid w:val="006D1F8B"/>
    <w:rsid w:val="006D208A"/>
    <w:rsid w:val="006D210B"/>
    <w:rsid w:val="006D22E2"/>
    <w:rsid w:val="006D23E7"/>
    <w:rsid w:val="006D2407"/>
    <w:rsid w:val="006D26D5"/>
    <w:rsid w:val="006D289F"/>
    <w:rsid w:val="006D2ABC"/>
    <w:rsid w:val="006D2B39"/>
    <w:rsid w:val="006D2BDF"/>
    <w:rsid w:val="006D2C5B"/>
    <w:rsid w:val="006D2C75"/>
    <w:rsid w:val="006D2C7F"/>
    <w:rsid w:val="006D2CF3"/>
    <w:rsid w:val="006D2D95"/>
    <w:rsid w:val="006D2DB2"/>
    <w:rsid w:val="006D2EA8"/>
    <w:rsid w:val="006D2F8E"/>
    <w:rsid w:val="006D3030"/>
    <w:rsid w:val="006D3060"/>
    <w:rsid w:val="006D335C"/>
    <w:rsid w:val="006D3630"/>
    <w:rsid w:val="006D3770"/>
    <w:rsid w:val="006D3846"/>
    <w:rsid w:val="006D392C"/>
    <w:rsid w:val="006D3B08"/>
    <w:rsid w:val="006D3CD2"/>
    <w:rsid w:val="006D3DB3"/>
    <w:rsid w:val="006D3E90"/>
    <w:rsid w:val="006D40F4"/>
    <w:rsid w:val="006D420B"/>
    <w:rsid w:val="006D4305"/>
    <w:rsid w:val="006D446E"/>
    <w:rsid w:val="006D474C"/>
    <w:rsid w:val="006D488C"/>
    <w:rsid w:val="006D4A30"/>
    <w:rsid w:val="006D4B38"/>
    <w:rsid w:val="006D4B41"/>
    <w:rsid w:val="006D4BA5"/>
    <w:rsid w:val="006D4BF8"/>
    <w:rsid w:val="006D4C49"/>
    <w:rsid w:val="006D4D03"/>
    <w:rsid w:val="006D4D1B"/>
    <w:rsid w:val="006D4D87"/>
    <w:rsid w:val="006D4DE0"/>
    <w:rsid w:val="006D4E69"/>
    <w:rsid w:val="006D4FDF"/>
    <w:rsid w:val="006D50C6"/>
    <w:rsid w:val="006D5506"/>
    <w:rsid w:val="006D55EF"/>
    <w:rsid w:val="006D5687"/>
    <w:rsid w:val="006D5728"/>
    <w:rsid w:val="006D5A9B"/>
    <w:rsid w:val="006D5C2B"/>
    <w:rsid w:val="006D5CFF"/>
    <w:rsid w:val="006D5D05"/>
    <w:rsid w:val="006D5E04"/>
    <w:rsid w:val="006D5E5F"/>
    <w:rsid w:val="006D5F69"/>
    <w:rsid w:val="006D60E0"/>
    <w:rsid w:val="006D631D"/>
    <w:rsid w:val="006D63D0"/>
    <w:rsid w:val="006D6426"/>
    <w:rsid w:val="006D647C"/>
    <w:rsid w:val="006D651E"/>
    <w:rsid w:val="006D69DF"/>
    <w:rsid w:val="006D6BC7"/>
    <w:rsid w:val="006D6C07"/>
    <w:rsid w:val="006D6D44"/>
    <w:rsid w:val="006D6EE2"/>
    <w:rsid w:val="006D6F3F"/>
    <w:rsid w:val="006D6FB8"/>
    <w:rsid w:val="006D6FBA"/>
    <w:rsid w:val="006D7074"/>
    <w:rsid w:val="006D708D"/>
    <w:rsid w:val="006D70CB"/>
    <w:rsid w:val="006D7198"/>
    <w:rsid w:val="006D7304"/>
    <w:rsid w:val="006D7331"/>
    <w:rsid w:val="006D738A"/>
    <w:rsid w:val="006D743E"/>
    <w:rsid w:val="006D74FA"/>
    <w:rsid w:val="006D76DA"/>
    <w:rsid w:val="006D7898"/>
    <w:rsid w:val="006D7939"/>
    <w:rsid w:val="006D7B3A"/>
    <w:rsid w:val="006D7C9A"/>
    <w:rsid w:val="006D7DF8"/>
    <w:rsid w:val="006D7F26"/>
    <w:rsid w:val="006E0149"/>
    <w:rsid w:val="006E020E"/>
    <w:rsid w:val="006E0626"/>
    <w:rsid w:val="006E0773"/>
    <w:rsid w:val="006E07FC"/>
    <w:rsid w:val="006E0885"/>
    <w:rsid w:val="006E09D9"/>
    <w:rsid w:val="006E0B91"/>
    <w:rsid w:val="006E0E43"/>
    <w:rsid w:val="006E0E59"/>
    <w:rsid w:val="006E0FE9"/>
    <w:rsid w:val="006E0FEE"/>
    <w:rsid w:val="006E100A"/>
    <w:rsid w:val="006E1066"/>
    <w:rsid w:val="006E10AB"/>
    <w:rsid w:val="006E1109"/>
    <w:rsid w:val="006E1116"/>
    <w:rsid w:val="006E139B"/>
    <w:rsid w:val="006E14FB"/>
    <w:rsid w:val="006E1590"/>
    <w:rsid w:val="006E1917"/>
    <w:rsid w:val="006E1B37"/>
    <w:rsid w:val="006E1B58"/>
    <w:rsid w:val="006E1D65"/>
    <w:rsid w:val="006E1E58"/>
    <w:rsid w:val="006E1EA9"/>
    <w:rsid w:val="006E208D"/>
    <w:rsid w:val="006E2173"/>
    <w:rsid w:val="006E21F8"/>
    <w:rsid w:val="006E226C"/>
    <w:rsid w:val="006E24AF"/>
    <w:rsid w:val="006E250A"/>
    <w:rsid w:val="006E2667"/>
    <w:rsid w:val="006E267B"/>
    <w:rsid w:val="006E26D4"/>
    <w:rsid w:val="006E288E"/>
    <w:rsid w:val="006E2D26"/>
    <w:rsid w:val="006E316F"/>
    <w:rsid w:val="006E3255"/>
    <w:rsid w:val="006E32E2"/>
    <w:rsid w:val="006E3321"/>
    <w:rsid w:val="006E3354"/>
    <w:rsid w:val="006E349E"/>
    <w:rsid w:val="006E34A8"/>
    <w:rsid w:val="006E34C2"/>
    <w:rsid w:val="006E3716"/>
    <w:rsid w:val="006E37F4"/>
    <w:rsid w:val="006E3A24"/>
    <w:rsid w:val="006E3AC2"/>
    <w:rsid w:val="006E3C65"/>
    <w:rsid w:val="006E424D"/>
    <w:rsid w:val="006E4272"/>
    <w:rsid w:val="006E4461"/>
    <w:rsid w:val="006E44AC"/>
    <w:rsid w:val="006E4507"/>
    <w:rsid w:val="006E460B"/>
    <w:rsid w:val="006E4876"/>
    <w:rsid w:val="006E48C9"/>
    <w:rsid w:val="006E4920"/>
    <w:rsid w:val="006E4A02"/>
    <w:rsid w:val="006E4CD8"/>
    <w:rsid w:val="006E4D75"/>
    <w:rsid w:val="006E4E50"/>
    <w:rsid w:val="006E4FFF"/>
    <w:rsid w:val="006E521B"/>
    <w:rsid w:val="006E52F9"/>
    <w:rsid w:val="006E5412"/>
    <w:rsid w:val="006E5540"/>
    <w:rsid w:val="006E5563"/>
    <w:rsid w:val="006E55B1"/>
    <w:rsid w:val="006E568D"/>
    <w:rsid w:val="006E569B"/>
    <w:rsid w:val="006E570A"/>
    <w:rsid w:val="006E5787"/>
    <w:rsid w:val="006E58EB"/>
    <w:rsid w:val="006E590F"/>
    <w:rsid w:val="006E5C96"/>
    <w:rsid w:val="006E5C9B"/>
    <w:rsid w:val="006E5DBB"/>
    <w:rsid w:val="006E5E1B"/>
    <w:rsid w:val="006E5E99"/>
    <w:rsid w:val="006E604E"/>
    <w:rsid w:val="006E6184"/>
    <w:rsid w:val="006E6367"/>
    <w:rsid w:val="006E65C9"/>
    <w:rsid w:val="006E66A5"/>
    <w:rsid w:val="006E67D2"/>
    <w:rsid w:val="006E685A"/>
    <w:rsid w:val="006E6880"/>
    <w:rsid w:val="006E6BBC"/>
    <w:rsid w:val="006E6E01"/>
    <w:rsid w:val="006E6EF9"/>
    <w:rsid w:val="006E6F25"/>
    <w:rsid w:val="006E717C"/>
    <w:rsid w:val="006E7285"/>
    <w:rsid w:val="006E7293"/>
    <w:rsid w:val="006E75EC"/>
    <w:rsid w:val="006E7BFF"/>
    <w:rsid w:val="006E7E5B"/>
    <w:rsid w:val="006E7EBB"/>
    <w:rsid w:val="006E7EE8"/>
    <w:rsid w:val="006F0130"/>
    <w:rsid w:val="006F046A"/>
    <w:rsid w:val="006F051B"/>
    <w:rsid w:val="006F066C"/>
    <w:rsid w:val="006F09C7"/>
    <w:rsid w:val="006F0AAA"/>
    <w:rsid w:val="006F0B7A"/>
    <w:rsid w:val="006F0BC5"/>
    <w:rsid w:val="006F0D39"/>
    <w:rsid w:val="006F0E02"/>
    <w:rsid w:val="006F1009"/>
    <w:rsid w:val="006F1224"/>
    <w:rsid w:val="006F1468"/>
    <w:rsid w:val="006F1790"/>
    <w:rsid w:val="006F1894"/>
    <w:rsid w:val="006F1A52"/>
    <w:rsid w:val="006F1BEF"/>
    <w:rsid w:val="006F1FFB"/>
    <w:rsid w:val="006F2035"/>
    <w:rsid w:val="006F2102"/>
    <w:rsid w:val="006F2380"/>
    <w:rsid w:val="006F25FC"/>
    <w:rsid w:val="006F268E"/>
    <w:rsid w:val="006F2701"/>
    <w:rsid w:val="006F2721"/>
    <w:rsid w:val="006F28F9"/>
    <w:rsid w:val="006F2917"/>
    <w:rsid w:val="006F2A34"/>
    <w:rsid w:val="006F2A8C"/>
    <w:rsid w:val="006F2AF8"/>
    <w:rsid w:val="006F2C26"/>
    <w:rsid w:val="006F2F3A"/>
    <w:rsid w:val="006F2F63"/>
    <w:rsid w:val="006F30A0"/>
    <w:rsid w:val="006F3607"/>
    <w:rsid w:val="006F3A66"/>
    <w:rsid w:val="006F3B66"/>
    <w:rsid w:val="006F3BA3"/>
    <w:rsid w:val="006F3D8A"/>
    <w:rsid w:val="006F3E61"/>
    <w:rsid w:val="006F3FCE"/>
    <w:rsid w:val="006F4241"/>
    <w:rsid w:val="006F446D"/>
    <w:rsid w:val="006F4497"/>
    <w:rsid w:val="006F4DCA"/>
    <w:rsid w:val="006F4E19"/>
    <w:rsid w:val="006F4F2D"/>
    <w:rsid w:val="006F5123"/>
    <w:rsid w:val="006F51BB"/>
    <w:rsid w:val="006F5450"/>
    <w:rsid w:val="006F5742"/>
    <w:rsid w:val="006F58F8"/>
    <w:rsid w:val="006F5A0D"/>
    <w:rsid w:val="006F5B66"/>
    <w:rsid w:val="006F5BFD"/>
    <w:rsid w:val="006F5E5F"/>
    <w:rsid w:val="006F605C"/>
    <w:rsid w:val="006F635D"/>
    <w:rsid w:val="006F6411"/>
    <w:rsid w:val="006F65A1"/>
    <w:rsid w:val="006F660C"/>
    <w:rsid w:val="006F6705"/>
    <w:rsid w:val="006F68B5"/>
    <w:rsid w:val="006F68F3"/>
    <w:rsid w:val="006F6934"/>
    <w:rsid w:val="006F6ED8"/>
    <w:rsid w:val="006F6FDF"/>
    <w:rsid w:val="006F7032"/>
    <w:rsid w:val="006F73CD"/>
    <w:rsid w:val="006F74E1"/>
    <w:rsid w:val="006F7553"/>
    <w:rsid w:val="006F7616"/>
    <w:rsid w:val="006F76EC"/>
    <w:rsid w:val="006F77A5"/>
    <w:rsid w:val="006F788F"/>
    <w:rsid w:val="006F7A43"/>
    <w:rsid w:val="006F7A90"/>
    <w:rsid w:val="006F7AA1"/>
    <w:rsid w:val="006F7ACF"/>
    <w:rsid w:val="006F7ADA"/>
    <w:rsid w:val="006F7B01"/>
    <w:rsid w:val="006F7B5E"/>
    <w:rsid w:val="006F7C6A"/>
    <w:rsid w:val="006F7D1B"/>
    <w:rsid w:val="006F7D55"/>
    <w:rsid w:val="00700106"/>
    <w:rsid w:val="00700134"/>
    <w:rsid w:val="007002AD"/>
    <w:rsid w:val="007003BD"/>
    <w:rsid w:val="0070056D"/>
    <w:rsid w:val="0070072E"/>
    <w:rsid w:val="00700D46"/>
    <w:rsid w:val="00700F00"/>
    <w:rsid w:val="007011D2"/>
    <w:rsid w:val="00701322"/>
    <w:rsid w:val="00701377"/>
    <w:rsid w:val="00701495"/>
    <w:rsid w:val="00701552"/>
    <w:rsid w:val="007015EC"/>
    <w:rsid w:val="0070169C"/>
    <w:rsid w:val="007017CD"/>
    <w:rsid w:val="0070185C"/>
    <w:rsid w:val="00701D9E"/>
    <w:rsid w:val="00701F28"/>
    <w:rsid w:val="007020D7"/>
    <w:rsid w:val="007020E3"/>
    <w:rsid w:val="00702330"/>
    <w:rsid w:val="00702498"/>
    <w:rsid w:val="007029A7"/>
    <w:rsid w:val="00702AE8"/>
    <w:rsid w:val="00702B68"/>
    <w:rsid w:val="00702B8B"/>
    <w:rsid w:val="00702BFF"/>
    <w:rsid w:val="00702C09"/>
    <w:rsid w:val="00702D0F"/>
    <w:rsid w:val="00702E3A"/>
    <w:rsid w:val="00702E73"/>
    <w:rsid w:val="00702EFD"/>
    <w:rsid w:val="00702FAF"/>
    <w:rsid w:val="00703168"/>
    <w:rsid w:val="00703285"/>
    <w:rsid w:val="007032DB"/>
    <w:rsid w:val="00703348"/>
    <w:rsid w:val="007034CB"/>
    <w:rsid w:val="007035B1"/>
    <w:rsid w:val="00703675"/>
    <w:rsid w:val="0070398E"/>
    <w:rsid w:val="00703A64"/>
    <w:rsid w:val="00703C54"/>
    <w:rsid w:val="00703E10"/>
    <w:rsid w:val="00703E5A"/>
    <w:rsid w:val="00704121"/>
    <w:rsid w:val="00704181"/>
    <w:rsid w:val="0070425D"/>
    <w:rsid w:val="00704335"/>
    <w:rsid w:val="007046CC"/>
    <w:rsid w:val="00704976"/>
    <w:rsid w:val="00704A63"/>
    <w:rsid w:val="00704C6A"/>
    <w:rsid w:val="00704C72"/>
    <w:rsid w:val="00704F1C"/>
    <w:rsid w:val="0070502A"/>
    <w:rsid w:val="007051B5"/>
    <w:rsid w:val="007052EE"/>
    <w:rsid w:val="00705443"/>
    <w:rsid w:val="007054E8"/>
    <w:rsid w:val="0070559E"/>
    <w:rsid w:val="007055F8"/>
    <w:rsid w:val="00705636"/>
    <w:rsid w:val="007057B2"/>
    <w:rsid w:val="00705940"/>
    <w:rsid w:val="00705996"/>
    <w:rsid w:val="00705B45"/>
    <w:rsid w:val="00705DEE"/>
    <w:rsid w:val="00705E06"/>
    <w:rsid w:val="00706039"/>
    <w:rsid w:val="00706550"/>
    <w:rsid w:val="007068F1"/>
    <w:rsid w:val="0070699C"/>
    <w:rsid w:val="007069EB"/>
    <w:rsid w:val="00706A00"/>
    <w:rsid w:val="00706A40"/>
    <w:rsid w:val="00706FC8"/>
    <w:rsid w:val="0070706E"/>
    <w:rsid w:val="007071B9"/>
    <w:rsid w:val="00707222"/>
    <w:rsid w:val="00707247"/>
    <w:rsid w:val="0070744C"/>
    <w:rsid w:val="0070758D"/>
    <w:rsid w:val="00707948"/>
    <w:rsid w:val="007079C9"/>
    <w:rsid w:val="007079FB"/>
    <w:rsid w:val="007079FF"/>
    <w:rsid w:val="00707ADE"/>
    <w:rsid w:val="00707B84"/>
    <w:rsid w:val="00707E7B"/>
    <w:rsid w:val="00707EB8"/>
    <w:rsid w:val="00707F98"/>
    <w:rsid w:val="00710073"/>
    <w:rsid w:val="0071020E"/>
    <w:rsid w:val="00710408"/>
    <w:rsid w:val="00710414"/>
    <w:rsid w:val="0071058B"/>
    <w:rsid w:val="00710790"/>
    <w:rsid w:val="00710A7D"/>
    <w:rsid w:val="00710C6C"/>
    <w:rsid w:val="00710CE9"/>
    <w:rsid w:val="00711069"/>
    <w:rsid w:val="007110C4"/>
    <w:rsid w:val="00711240"/>
    <w:rsid w:val="007113A8"/>
    <w:rsid w:val="00711548"/>
    <w:rsid w:val="00711587"/>
    <w:rsid w:val="007115AB"/>
    <w:rsid w:val="007115B5"/>
    <w:rsid w:val="00711833"/>
    <w:rsid w:val="00711D2C"/>
    <w:rsid w:val="00711D97"/>
    <w:rsid w:val="00711E55"/>
    <w:rsid w:val="00711EB5"/>
    <w:rsid w:val="00711FCF"/>
    <w:rsid w:val="007121D7"/>
    <w:rsid w:val="00712255"/>
    <w:rsid w:val="0071226C"/>
    <w:rsid w:val="007123FD"/>
    <w:rsid w:val="0071241A"/>
    <w:rsid w:val="00712597"/>
    <w:rsid w:val="007125B0"/>
    <w:rsid w:val="00712642"/>
    <w:rsid w:val="00712668"/>
    <w:rsid w:val="00712986"/>
    <w:rsid w:val="00712B7B"/>
    <w:rsid w:val="00712BCE"/>
    <w:rsid w:val="00712D5C"/>
    <w:rsid w:val="00712D98"/>
    <w:rsid w:val="00713056"/>
    <w:rsid w:val="0071313A"/>
    <w:rsid w:val="0071315F"/>
    <w:rsid w:val="007131A7"/>
    <w:rsid w:val="00713294"/>
    <w:rsid w:val="007135FD"/>
    <w:rsid w:val="00713701"/>
    <w:rsid w:val="00713703"/>
    <w:rsid w:val="007137B6"/>
    <w:rsid w:val="007138AF"/>
    <w:rsid w:val="00713A2E"/>
    <w:rsid w:val="00713C4B"/>
    <w:rsid w:val="00713CA4"/>
    <w:rsid w:val="0071410A"/>
    <w:rsid w:val="007141C3"/>
    <w:rsid w:val="007142C6"/>
    <w:rsid w:val="007142C8"/>
    <w:rsid w:val="00714482"/>
    <w:rsid w:val="00714599"/>
    <w:rsid w:val="00714828"/>
    <w:rsid w:val="007148DA"/>
    <w:rsid w:val="00714A02"/>
    <w:rsid w:val="00714B14"/>
    <w:rsid w:val="00714C0B"/>
    <w:rsid w:val="0071507F"/>
    <w:rsid w:val="007150CC"/>
    <w:rsid w:val="007150D1"/>
    <w:rsid w:val="007151F5"/>
    <w:rsid w:val="00715286"/>
    <w:rsid w:val="00715325"/>
    <w:rsid w:val="00715400"/>
    <w:rsid w:val="00715441"/>
    <w:rsid w:val="007158CF"/>
    <w:rsid w:val="00715959"/>
    <w:rsid w:val="0071597D"/>
    <w:rsid w:val="00715B01"/>
    <w:rsid w:val="00715B7C"/>
    <w:rsid w:val="00715C2B"/>
    <w:rsid w:val="00715EA8"/>
    <w:rsid w:val="00716268"/>
    <w:rsid w:val="007163C3"/>
    <w:rsid w:val="007163CE"/>
    <w:rsid w:val="007164CE"/>
    <w:rsid w:val="00716526"/>
    <w:rsid w:val="0071665A"/>
    <w:rsid w:val="007166A1"/>
    <w:rsid w:val="0071671B"/>
    <w:rsid w:val="00716A44"/>
    <w:rsid w:val="00716BDE"/>
    <w:rsid w:val="00716CC5"/>
    <w:rsid w:val="00716D36"/>
    <w:rsid w:val="00716E17"/>
    <w:rsid w:val="007173D9"/>
    <w:rsid w:val="0071753F"/>
    <w:rsid w:val="00717627"/>
    <w:rsid w:val="007176DE"/>
    <w:rsid w:val="00717713"/>
    <w:rsid w:val="00717896"/>
    <w:rsid w:val="00717A12"/>
    <w:rsid w:val="00717D58"/>
    <w:rsid w:val="00717EF1"/>
    <w:rsid w:val="00717F47"/>
    <w:rsid w:val="0072012D"/>
    <w:rsid w:val="0072048A"/>
    <w:rsid w:val="00720647"/>
    <w:rsid w:val="007207EF"/>
    <w:rsid w:val="00720862"/>
    <w:rsid w:val="00720879"/>
    <w:rsid w:val="00720900"/>
    <w:rsid w:val="0072095B"/>
    <w:rsid w:val="007209E0"/>
    <w:rsid w:val="00720ADC"/>
    <w:rsid w:val="00720B15"/>
    <w:rsid w:val="00720B7C"/>
    <w:rsid w:val="00720EF2"/>
    <w:rsid w:val="00720F93"/>
    <w:rsid w:val="00720FED"/>
    <w:rsid w:val="00721040"/>
    <w:rsid w:val="0072106B"/>
    <w:rsid w:val="0072123E"/>
    <w:rsid w:val="007213B6"/>
    <w:rsid w:val="007215DC"/>
    <w:rsid w:val="007215F6"/>
    <w:rsid w:val="00721605"/>
    <w:rsid w:val="00721625"/>
    <w:rsid w:val="007216E7"/>
    <w:rsid w:val="00721749"/>
    <w:rsid w:val="007217DB"/>
    <w:rsid w:val="0072185B"/>
    <w:rsid w:val="00721929"/>
    <w:rsid w:val="007219AA"/>
    <w:rsid w:val="00721A48"/>
    <w:rsid w:val="00721B3B"/>
    <w:rsid w:val="00722069"/>
    <w:rsid w:val="007221A6"/>
    <w:rsid w:val="007221AD"/>
    <w:rsid w:val="007222A3"/>
    <w:rsid w:val="00722424"/>
    <w:rsid w:val="00722995"/>
    <w:rsid w:val="00722C9D"/>
    <w:rsid w:val="00722E27"/>
    <w:rsid w:val="00722F67"/>
    <w:rsid w:val="007230F1"/>
    <w:rsid w:val="007230F8"/>
    <w:rsid w:val="0072310B"/>
    <w:rsid w:val="007232C6"/>
    <w:rsid w:val="00723334"/>
    <w:rsid w:val="0072337E"/>
    <w:rsid w:val="00723431"/>
    <w:rsid w:val="0072358B"/>
    <w:rsid w:val="0072360C"/>
    <w:rsid w:val="00723679"/>
    <w:rsid w:val="00723792"/>
    <w:rsid w:val="00723979"/>
    <w:rsid w:val="007239D1"/>
    <w:rsid w:val="007239FA"/>
    <w:rsid w:val="00723A34"/>
    <w:rsid w:val="00723BEE"/>
    <w:rsid w:val="00723D52"/>
    <w:rsid w:val="00723DF5"/>
    <w:rsid w:val="00723E0E"/>
    <w:rsid w:val="00723EE9"/>
    <w:rsid w:val="00724172"/>
    <w:rsid w:val="007242B3"/>
    <w:rsid w:val="007242EB"/>
    <w:rsid w:val="0072449F"/>
    <w:rsid w:val="007245FD"/>
    <w:rsid w:val="0072470A"/>
    <w:rsid w:val="0072485B"/>
    <w:rsid w:val="00724AF0"/>
    <w:rsid w:val="00724C5F"/>
    <w:rsid w:val="00724D6B"/>
    <w:rsid w:val="007250BC"/>
    <w:rsid w:val="007253B2"/>
    <w:rsid w:val="007253DE"/>
    <w:rsid w:val="007254EC"/>
    <w:rsid w:val="007255BE"/>
    <w:rsid w:val="00725930"/>
    <w:rsid w:val="007259F6"/>
    <w:rsid w:val="00725A96"/>
    <w:rsid w:val="00725A9B"/>
    <w:rsid w:val="00725AE8"/>
    <w:rsid w:val="00725BAF"/>
    <w:rsid w:val="00725F60"/>
    <w:rsid w:val="00726082"/>
    <w:rsid w:val="0072608C"/>
    <w:rsid w:val="007262D8"/>
    <w:rsid w:val="00726305"/>
    <w:rsid w:val="00726479"/>
    <w:rsid w:val="00726651"/>
    <w:rsid w:val="007268E5"/>
    <w:rsid w:val="00726A3E"/>
    <w:rsid w:val="00726B38"/>
    <w:rsid w:val="00726BAA"/>
    <w:rsid w:val="00726E74"/>
    <w:rsid w:val="00726ECD"/>
    <w:rsid w:val="00726F88"/>
    <w:rsid w:val="00726FE2"/>
    <w:rsid w:val="00727061"/>
    <w:rsid w:val="007270A2"/>
    <w:rsid w:val="00727599"/>
    <w:rsid w:val="007275D3"/>
    <w:rsid w:val="0072773F"/>
    <w:rsid w:val="00727839"/>
    <w:rsid w:val="00727CC6"/>
    <w:rsid w:val="00727E31"/>
    <w:rsid w:val="00727E65"/>
    <w:rsid w:val="00727E80"/>
    <w:rsid w:val="0073003F"/>
    <w:rsid w:val="00730055"/>
    <w:rsid w:val="00730525"/>
    <w:rsid w:val="0073057F"/>
    <w:rsid w:val="007306FC"/>
    <w:rsid w:val="00730731"/>
    <w:rsid w:val="00730B06"/>
    <w:rsid w:val="00730C5F"/>
    <w:rsid w:val="00730CA2"/>
    <w:rsid w:val="00730D30"/>
    <w:rsid w:val="00730E03"/>
    <w:rsid w:val="00730E75"/>
    <w:rsid w:val="007310DC"/>
    <w:rsid w:val="00731109"/>
    <w:rsid w:val="0073118E"/>
    <w:rsid w:val="00731342"/>
    <w:rsid w:val="007313BE"/>
    <w:rsid w:val="007313DF"/>
    <w:rsid w:val="00731618"/>
    <w:rsid w:val="00731658"/>
    <w:rsid w:val="00731746"/>
    <w:rsid w:val="0073182F"/>
    <w:rsid w:val="007319AE"/>
    <w:rsid w:val="007319B6"/>
    <w:rsid w:val="00731AB2"/>
    <w:rsid w:val="00731AD5"/>
    <w:rsid w:val="00731ADA"/>
    <w:rsid w:val="00731AEE"/>
    <w:rsid w:val="00731B97"/>
    <w:rsid w:val="00731D44"/>
    <w:rsid w:val="00731E3C"/>
    <w:rsid w:val="00731EA0"/>
    <w:rsid w:val="007322C6"/>
    <w:rsid w:val="00732323"/>
    <w:rsid w:val="0073232F"/>
    <w:rsid w:val="00732540"/>
    <w:rsid w:val="007325A7"/>
    <w:rsid w:val="0073264A"/>
    <w:rsid w:val="00732CE1"/>
    <w:rsid w:val="00732D1C"/>
    <w:rsid w:val="00732DF8"/>
    <w:rsid w:val="00732EC2"/>
    <w:rsid w:val="00732FE1"/>
    <w:rsid w:val="00733147"/>
    <w:rsid w:val="0073317C"/>
    <w:rsid w:val="007334C3"/>
    <w:rsid w:val="00733832"/>
    <w:rsid w:val="0073384B"/>
    <w:rsid w:val="007338C1"/>
    <w:rsid w:val="007338C6"/>
    <w:rsid w:val="00733950"/>
    <w:rsid w:val="00733A4D"/>
    <w:rsid w:val="00733AC1"/>
    <w:rsid w:val="00733AFA"/>
    <w:rsid w:val="00733BAB"/>
    <w:rsid w:val="00733DFE"/>
    <w:rsid w:val="00734198"/>
    <w:rsid w:val="0073427B"/>
    <w:rsid w:val="00734491"/>
    <w:rsid w:val="007344AA"/>
    <w:rsid w:val="00734535"/>
    <w:rsid w:val="0073458E"/>
    <w:rsid w:val="0073463F"/>
    <w:rsid w:val="00734839"/>
    <w:rsid w:val="00734980"/>
    <w:rsid w:val="00734CD4"/>
    <w:rsid w:val="00734E06"/>
    <w:rsid w:val="00734E71"/>
    <w:rsid w:val="00734E76"/>
    <w:rsid w:val="00734F38"/>
    <w:rsid w:val="00734F9B"/>
    <w:rsid w:val="00735011"/>
    <w:rsid w:val="007351C1"/>
    <w:rsid w:val="007352F0"/>
    <w:rsid w:val="007352F6"/>
    <w:rsid w:val="007355D8"/>
    <w:rsid w:val="00735C01"/>
    <w:rsid w:val="00735D50"/>
    <w:rsid w:val="00735D96"/>
    <w:rsid w:val="00736080"/>
    <w:rsid w:val="00736095"/>
    <w:rsid w:val="00736098"/>
    <w:rsid w:val="00736156"/>
    <w:rsid w:val="00736263"/>
    <w:rsid w:val="0073657E"/>
    <w:rsid w:val="00736675"/>
    <w:rsid w:val="00736751"/>
    <w:rsid w:val="0073684B"/>
    <w:rsid w:val="007368AD"/>
    <w:rsid w:val="00736B8C"/>
    <w:rsid w:val="00736D54"/>
    <w:rsid w:val="00736D86"/>
    <w:rsid w:val="00736E52"/>
    <w:rsid w:val="00736F25"/>
    <w:rsid w:val="00736F73"/>
    <w:rsid w:val="007374BC"/>
    <w:rsid w:val="007374F4"/>
    <w:rsid w:val="00737582"/>
    <w:rsid w:val="0073764C"/>
    <w:rsid w:val="007376FB"/>
    <w:rsid w:val="00737776"/>
    <w:rsid w:val="007377BC"/>
    <w:rsid w:val="007378E7"/>
    <w:rsid w:val="007378F8"/>
    <w:rsid w:val="00737ACA"/>
    <w:rsid w:val="00737C8C"/>
    <w:rsid w:val="00737D04"/>
    <w:rsid w:val="00737DF8"/>
    <w:rsid w:val="00737EFE"/>
    <w:rsid w:val="007401F8"/>
    <w:rsid w:val="007403A8"/>
    <w:rsid w:val="007405C1"/>
    <w:rsid w:val="00740A82"/>
    <w:rsid w:val="00740D5A"/>
    <w:rsid w:val="007410F6"/>
    <w:rsid w:val="00741210"/>
    <w:rsid w:val="0074154F"/>
    <w:rsid w:val="00741675"/>
    <w:rsid w:val="007416A7"/>
    <w:rsid w:val="007416B0"/>
    <w:rsid w:val="00741958"/>
    <w:rsid w:val="007419F1"/>
    <w:rsid w:val="00741B83"/>
    <w:rsid w:val="00741C44"/>
    <w:rsid w:val="0074204B"/>
    <w:rsid w:val="0074239A"/>
    <w:rsid w:val="00742427"/>
    <w:rsid w:val="0074285A"/>
    <w:rsid w:val="007428A9"/>
    <w:rsid w:val="00742A95"/>
    <w:rsid w:val="00742B02"/>
    <w:rsid w:val="00742C03"/>
    <w:rsid w:val="00742C73"/>
    <w:rsid w:val="00742DF9"/>
    <w:rsid w:val="00742E24"/>
    <w:rsid w:val="007430CF"/>
    <w:rsid w:val="007431DB"/>
    <w:rsid w:val="007431ED"/>
    <w:rsid w:val="0074340B"/>
    <w:rsid w:val="0074359A"/>
    <w:rsid w:val="007435F3"/>
    <w:rsid w:val="00743661"/>
    <w:rsid w:val="00743723"/>
    <w:rsid w:val="00743835"/>
    <w:rsid w:val="00743AB3"/>
    <w:rsid w:val="00743DBD"/>
    <w:rsid w:val="007440E2"/>
    <w:rsid w:val="007441F8"/>
    <w:rsid w:val="00744262"/>
    <w:rsid w:val="007442B0"/>
    <w:rsid w:val="007445FA"/>
    <w:rsid w:val="00744730"/>
    <w:rsid w:val="0074497B"/>
    <w:rsid w:val="00744A50"/>
    <w:rsid w:val="00744AB5"/>
    <w:rsid w:val="00744AC3"/>
    <w:rsid w:val="00744B69"/>
    <w:rsid w:val="00744C41"/>
    <w:rsid w:val="00744C94"/>
    <w:rsid w:val="00744CCF"/>
    <w:rsid w:val="00744DDE"/>
    <w:rsid w:val="00744EDE"/>
    <w:rsid w:val="00744F86"/>
    <w:rsid w:val="00744FE1"/>
    <w:rsid w:val="0074517A"/>
    <w:rsid w:val="007452B2"/>
    <w:rsid w:val="0074535B"/>
    <w:rsid w:val="00745451"/>
    <w:rsid w:val="007455DC"/>
    <w:rsid w:val="00745684"/>
    <w:rsid w:val="00745785"/>
    <w:rsid w:val="007457BE"/>
    <w:rsid w:val="00745809"/>
    <w:rsid w:val="007459D0"/>
    <w:rsid w:val="00745A1B"/>
    <w:rsid w:val="00745A3E"/>
    <w:rsid w:val="00745AC5"/>
    <w:rsid w:val="00745B5D"/>
    <w:rsid w:val="00745D0C"/>
    <w:rsid w:val="00745D8D"/>
    <w:rsid w:val="00745E21"/>
    <w:rsid w:val="0074601F"/>
    <w:rsid w:val="00746167"/>
    <w:rsid w:val="00746385"/>
    <w:rsid w:val="007464D0"/>
    <w:rsid w:val="00746543"/>
    <w:rsid w:val="00746550"/>
    <w:rsid w:val="007465DA"/>
    <w:rsid w:val="00746642"/>
    <w:rsid w:val="007466B8"/>
    <w:rsid w:val="0074682C"/>
    <w:rsid w:val="0074694E"/>
    <w:rsid w:val="007469D2"/>
    <w:rsid w:val="00746A2F"/>
    <w:rsid w:val="00746B27"/>
    <w:rsid w:val="00746B76"/>
    <w:rsid w:val="00746D7E"/>
    <w:rsid w:val="00746DCF"/>
    <w:rsid w:val="00746EAA"/>
    <w:rsid w:val="00746F19"/>
    <w:rsid w:val="00747230"/>
    <w:rsid w:val="007473D5"/>
    <w:rsid w:val="0074767D"/>
    <w:rsid w:val="00747694"/>
    <w:rsid w:val="00747789"/>
    <w:rsid w:val="007478AB"/>
    <w:rsid w:val="007478B7"/>
    <w:rsid w:val="00747B4C"/>
    <w:rsid w:val="0075007E"/>
    <w:rsid w:val="007500F6"/>
    <w:rsid w:val="00750143"/>
    <w:rsid w:val="0075027A"/>
    <w:rsid w:val="007504E9"/>
    <w:rsid w:val="00750520"/>
    <w:rsid w:val="00750593"/>
    <w:rsid w:val="007505A9"/>
    <w:rsid w:val="007509B8"/>
    <w:rsid w:val="00750A77"/>
    <w:rsid w:val="00750B28"/>
    <w:rsid w:val="00750BDC"/>
    <w:rsid w:val="00750D62"/>
    <w:rsid w:val="00750DFC"/>
    <w:rsid w:val="00750DFF"/>
    <w:rsid w:val="00750E09"/>
    <w:rsid w:val="00750E69"/>
    <w:rsid w:val="00751007"/>
    <w:rsid w:val="00751026"/>
    <w:rsid w:val="007510EB"/>
    <w:rsid w:val="0075116A"/>
    <w:rsid w:val="007512FF"/>
    <w:rsid w:val="0075189B"/>
    <w:rsid w:val="00751A1E"/>
    <w:rsid w:val="00751AE5"/>
    <w:rsid w:val="00751C4C"/>
    <w:rsid w:val="00751D1A"/>
    <w:rsid w:val="00751F81"/>
    <w:rsid w:val="00752033"/>
    <w:rsid w:val="007520B2"/>
    <w:rsid w:val="007520BF"/>
    <w:rsid w:val="007521BE"/>
    <w:rsid w:val="0075222F"/>
    <w:rsid w:val="00752376"/>
    <w:rsid w:val="007524C6"/>
    <w:rsid w:val="0075264B"/>
    <w:rsid w:val="0075278B"/>
    <w:rsid w:val="00752BB9"/>
    <w:rsid w:val="00752CE1"/>
    <w:rsid w:val="007530E5"/>
    <w:rsid w:val="00753226"/>
    <w:rsid w:val="007533FB"/>
    <w:rsid w:val="00753497"/>
    <w:rsid w:val="00753515"/>
    <w:rsid w:val="0075353F"/>
    <w:rsid w:val="007535A1"/>
    <w:rsid w:val="007535B6"/>
    <w:rsid w:val="00753612"/>
    <w:rsid w:val="00753626"/>
    <w:rsid w:val="007539B9"/>
    <w:rsid w:val="007539C0"/>
    <w:rsid w:val="007539CD"/>
    <w:rsid w:val="00753B9A"/>
    <w:rsid w:val="00753F7F"/>
    <w:rsid w:val="00753FCC"/>
    <w:rsid w:val="00754056"/>
    <w:rsid w:val="007541E3"/>
    <w:rsid w:val="007542B7"/>
    <w:rsid w:val="007544AC"/>
    <w:rsid w:val="007544DD"/>
    <w:rsid w:val="00754555"/>
    <w:rsid w:val="0075467A"/>
    <w:rsid w:val="00754C11"/>
    <w:rsid w:val="00754C4C"/>
    <w:rsid w:val="00754C53"/>
    <w:rsid w:val="00754C85"/>
    <w:rsid w:val="00754CC0"/>
    <w:rsid w:val="00754EAF"/>
    <w:rsid w:val="00754EC8"/>
    <w:rsid w:val="0075506A"/>
    <w:rsid w:val="0075509A"/>
    <w:rsid w:val="00755117"/>
    <w:rsid w:val="00755123"/>
    <w:rsid w:val="00755203"/>
    <w:rsid w:val="00755273"/>
    <w:rsid w:val="00755339"/>
    <w:rsid w:val="00755498"/>
    <w:rsid w:val="007555CF"/>
    <w:rsid w:val="007555DD"/>
    <w:rsid w:val="007559B8"/>
    <w:rsid w:val="00755D11"/>
    <w:rsid w:val="00755D57"/>
    <w:rsid w:val="00755EDA"/>
    <w:rsid w:val="0075609E"/>
    <w:rsid w:val="007561D8"/>
    <w:rsid w:val="0075623F"/>
    <w:rsid w:val="007563F3"/>
    <w:rsid w:val="0075651C"/>
    <w:rsid w:val="0075673B"/>
    <w:rsid w:val="00756981"/>
    <w:rsid w:val="0075707C"/>
    <w:rsid w:val="00757084"/>
    <w:rsid w:val="0075724E"/>
    <w:rsid w:val="007573D4"/>
    <w:rsid w:val="0075774F"/>
    <w:rsid w:val="00757790"/>
    <w:rsid w:val="007577A0"/>
    <w:rsid w:val="0075781B"/>
    <w:rsid w:val="00757DBC"/>
    <w:rsid w:val="00757E8F"/>
    <w:rsid w:val="00757E99"/>
    <w:rsid w:val="00757EDF"/>
    <w:rsid w:val="00757EF7"/>
    <w:rsid w:val="00757F1C"/>
    <w:rsid w:val="0076019E"/>
    <w:rsid w:val="0076062C"/>
    <w:rsid w:val="00760650"/>
    <w:rsid w:val="007606A3"/>
    <w:rsid w:val="0076083D"/>
    <w:rsid w:val="0076085F"/>
    <w:rsid w:val="0076089D"/>
    <w:rsid w:val="00760E78"/>
    <w:rsid w:val="00761269"/>
    <w:rsid w:val="00761397"/>
    <w:rsid w:val="00761555"/>
    <w:rsid w:val="00761A1E"/>
    <w:rsid w:val="00761BFA"/>
    <w:rsid w:val="00761DCF"/>
    <w:rsid w:val="00761FAD"/>
    <w:rsid w:val="00762183"/>
    <w:rsid w:val="007621ED"/>
    <w:rsid w:val="007621F1"/>
    <w:rsid w:val="007627DF"/>
    <w:rsid w:val="007628E8"/>
    <w:rsid w:val="007629EF"/>
    <w:rsid w:val="007629FD"/>
    <w:rsid w:val="00762A04"/>
    <w:rsid w:val="00762ACA"/>
    <w:rsid w:val="00762D96"/>
    <w:rsid w:val="00762DD4"/>
    <w:rsid w:val="00762E0E"/>
    <w:rsid w:val="00762EB3"/>
    <w:rsid w:val="00762F9D"/>
    <w:rsid w:val="007634BF"/>
    <w:rsid w:val="00763711"/>
    <w:rsid w:val="00763834"/>
    <w:rsid w:val="0076383C"/>
    <w:rsid w:val="007638E3"/>
    <w:rsid w:val="00763A7E"/>
    <w:rsid w:val="00763AE3"/>
    <w:rsid w:val="00763AFF"/>
    <w:rsid w:val="00763B5B"/>
    <w:rsid w:val="00763C17"/>
    <w:rsid w:val="00763CD9"/>
    <w:rsid w:val="00763E3E"/>
    <w:rsid w:val="00763E6C"/>
    <w:rsid w:val="00763FEA"/>
    <w:rsid w:val="00764020"/>
    <w:rsid w:val="0076407F"/>
    <w:rsid w:val="00764546"/>
    <w:rsid w:val="00764608"/>
    <w:rsid w:val="00764728"/>
    <w:rsid w:val="00764786"/>
    <w:rsid w:val="0076485E"/>
    <w:rsid w:val="007649A2"/>
    <w:rsid w:val="00764B60"/>
    <w:rsid w:val="00764C22"/>
    <w:rsid w:val="00764D9A"/>
    <w:rsid w:val="00764E6D"/>
    <w:rsid w:val="00764EA0"/>
    <w:rsid w:val="00764F44"/>
    <w:rsid w:val="0076521D"/>
    <w:rsid w:val="0076528F"/>
    <w:rsid w:val="00765558"/>
    <w:rsid w:val="007655F9"/>
    <w:rsid w:val="00765B95"/>
    <w:rsid w:val="00765C21"/>
    <w:rsid w:val="00765D4B"/>
    <w:rsid w:val="00765E8C"/>
    <w:rsid w:val="007661A2"/>
    <w:rsid w:val="007661F3"/>
    <w:rsid w:val="0076668C"/>
    <w:rsid w:val="00766695"/>
    <w:rsid w:val="007666CE"/>
    <w:rsid w:val="00766742"/>
    <w:rsid w:val="00766815"/>
    <w:rsid w:val="0076696A"/>
    <w:rsid w:val="0076699E"/>
    <w:rsid w:val="00766A06"/>
    <w:rsid w:val="00766DAB"/>
    <w:rsid w:val="00766EEA"/>
    <w:rsid w:val="00767091"/>
    <w:rsid w:val="0076722C"/>
    <w:rsid w:val="00767285"/>
    <w:rsid w:val="0076730B"/>
    <w:rsid w:val="007673EB"/>
    <w:rsid w:val="00767406"/>
    <w:rsid w:val="0076747B"/>
    <w:rsid w:val="007674BB"/>
    <w:rsid w:val="0076773F"/>
    <w:rsid w:val="00767848"/>
    <w:rsid w:val="00767979"/>
    <w:rsid w:val="00767981"/>
    <w:rsid w:val="00767BFE"/>
    <w:rsid w:val="00767C4A"/>
    <w:rsid w:val="00767CE1"/>
    <w:rsid w:val="00767D38"/>
    <w:rsid w:val="007700BC"/>
    <w:rsid w:val="00770209"/>
    <w:rsid w:val="007704F3"/>
    <w:rsid w:val="00770521"/>
    <w:rsid w:val="007708F8"/>
    <w:rsid w:val="00770934"/>
    <w:rsid w:val="0077096C"/>
    <w:rsid w:val="00770A4A"/>
    <w:rsid w:val="00770AC9"/>
    <w:rsid w:val="00770DF6"/>
    <w:rsid w:val="00770E2B"/>
    <w:rsid w:val="00770FF0"/>
    <w:rsid w:val="00771083"/>
    <w:rsid w:val="007712E0"/>
    <w:rsid w:val="007716B5"/>
    <w:rsid w:val="00771795"/>
    <w:rsid w:val="00771832"/>
    <w:rsid w:val="00771D24"/>
    <w:rsid w:val="00771DC0"/>
    <w:rsid w:val="00771DF0"/>
    <w:rsid w:val="00772202"/>
    <w:rsid w:val="007723F7"/>
    <w:rsid w:val="00772419"/>
    <w:rsid w:val="00772548"/>
    <w:rsid w:val="0077257F"/>
    <w:rsid w:val="007725BB"/>
    <w:rsid w:val="00772644"/>
    <w:rsid w:val="007727C8"/>
    <w:rsid w:val="0077297C"/>
    <w:rsid w:val="00772997"/>
    <w:rsid w:val="00772EBD"/>
    <w:rsid w:val="00772FCD"/>
    <w:rsid w:val="00773154"/>
    <w:rsid w:val="00773258"/>
    <w:rsid w:val="007733C8"/>
    <w:rsid w:val="0077353F"/>
    <w:rsid w:val="00773625"/>
    <w:rsid w:val="00773707"/>
    <w:rsid w:val="0077385D"/>
    <w:rsid w:val="007738EF"/>
    <w:rsid w:val="00773AA7"/>
    <w:rsid w:val="00773AB3"/>
    <w:rsid w:val="00773CDE"/>
    <w:rsid w:val="00773DB3"/>
    <w:rsid w:val="00773E0E"/>
    <w:rsid w:val="00773E73"/>
    <w:rsid w:val="00773F04"/>
    <w:rsid w:val="007740AA"/>
    <w:rsid w:val="00774395"/>
    <w:rsid w:val="00774473"/>
    <w:rsid w:val="0077448E"/>
    <w:rsid w:val="007745EB"/>
    <w:rsid w:val="007745F5"/>
    <w:rsid w:val="00774650"/>
    <w:rsid w:val="007746C6"/>
    <w:rsid w:val="00774854"/>
    <w:rsid w:val="0077488F"/>
    <w:rsid w:val="007749E4"/>
    <w:rsid w:val="00774A97"/>
    <w:rsid w:val="00774B53"/>
    <w:rsid w:val="00774F05"/>
    <w:rsid w:val="00774FC6"/>
    <w:rsid w:val="0077526D"/>
    <w:rsid w:val="007753AD"/>
    <w:rsid w:val="007753CE"/>
    <w:rsid w:val="00775416"/>
    <w:rsid w:val="00775439"/>
    <w:rsid w:val="007754CA"/>
    <w:rsid w:val="007754DF"/>
    <w:rsid w:val="007755C6"/>
    <w:rsid w:val="007758FF"/>
    <w:rsid w:val="00775AE0"/>
    <w:rsid w:val="00775B0F"/>
    <w:rsid w:val="00775BD3"/>
    <w:rsid w:val="00775C37"/>
    <w:rsid w:val="00775C63"/>
    <w:rsid w:val="00775CD7"/>
    <w:rsid w:val="00775DEE"/>
    <w:rsid w:val="00775E4F"/>
    <w:rsid w:val="0077617E"/>
    <w:rsid w:val="00776303"/>
    <w:rsid w:val="00776461"/>
    <w:rsid w:val="0077689E"/>
    <w:rsid w:val="00776A5B"/>
    <w:rsid w:val="00776C5A"/>
    <w:rsid w:val="00776FC1"/>
    <w:rsid w:val="0077734A"/>
    <w:rsid w:val="00777510"/>
    <w:rsid w:val="007776E0"/>
    <w:rsid w:val="0077787C"/>
    <w:rsid w:val="007778D2"/>
    <w:rsid w:val="0077794A"/>
    <w:rsid w:val="00777C87"/>
    <w:rsid w:val="00777E0D"/>
    <w:rsid w:val="00777EA1"/>
    <w:rsid w:val="007800CE"/>
    <w:rsid w:val="0078013D"/>
    <w:rsid w:val="0078023D"/>
    <w:rsid w:val="007804C3"/>
    <w:rsid w:val="00780518"/>
    <w:rsid w:val="00780877"/>
    <w:rsid w:val="00780990"/>
    <w:rsid w:val="007809C7"/>
    <w:rsid w:val="007809E8"/>
    <w:rsid w:val="00780A6C"/>
    <w:rsid w:val="00780FFB"/>
    <w:rsid w:val="0078103B"/>
    <w:rsid w:val="007814FD"/>
    <w:rsid w:val="00781614"/>
    <w:rsid w:val="0078164D"/>
    <w:rsid w:val="007817F3"/>
    <w:rsid w:val="0078187A"/>
    <w:rsid w:val="007819BA"/>
    <w:rsid w:val="007819BD"/>
    <w:rsid w:val="00781A98"/>
    <w:rsid w:val="00781B24"/>
    <w:rsid w:val="00781BBE"/>
    <w:rsid w:val="00781BF2"/>
    <w:rsid w:val="00781CE7"/>
    <w:rsid w:val="00781D92"/>
    <w:rsid w:val="00781F9A"/>
    <w:rsid w:val="00781F9E"/>
    <w:rsid w:val="00781FC1"/>
    <w:rsid w:val="0078206B"/>
    <w:rsid w:val="00782109"/>
    <w:rsid w:val="00782114"/>
    <w:rsid w:val="007821D2"/>
    <w:rsid w:val="00782224"/>
    <w:rsid w:val="00782326"/>
    <w:rsid w:val="007823AC"/>
    <w:rsid w:val="00782402"/>
    <w:rsid w:val="0078249F"/>
    <w:rsid w:val="007825BD"/>
    <w:rsid w:val="0078270B"/>
    <w:rsid w:val="0078277D"/>
    <w:rsid w:val="007827F8"/>
    <w:rsid w:val="007828D9"/>
    <w:rsid w:val="007828E3"/>
    <w:rsid w:val="0078293E"/>
    <w:rsid w:val="00782968"/>
    <w:rsid w:val="007829CB"/>
    <w:rsid w:val="00782A70"/>
    <w:rsid w:val="00782AF7"/>
    <w:rsid w:val="00782B3A"/>
    <w:rsid w:val="00782B4F"/>
    <w:rsid w:val="00782C03"/>
    <w:rsid w:val="00782D87"/>
    <w:rsid w:val="00782E47"/>
    <w:rsid w:val="00782FDA"/>
    <w:rsid w:val="00783144"/>
    <w:rsid w:val="00783194"/>
    <w:rsid w:val="007831B9"/>
    <w:rsid w:val="00783430"/>
    <w:rsid w:val="0078375C"/>
    <w:rsid w:val="00783786"/>
    <w:rsid w:val="00783810"/>
    <w:rsid w:val="007838A9"/>
    <w:rsid w:val="00783970"/>
    <w:rsid w:val="007839A6"/>
    <w:rsid w:val="00783A10"/>
    <w:rsid w:val="00783C52"/>
    <w:rsid w:val="00783C62"/>
    <w:rsid w:val="00783CF5"/>
    <w:rsid w:val="00783DA7"/>
    <w:rsid w:val="00783DCD"/>
    <w:rsid w:val="00783DDD"/>
    <w:rsid w:val="00783FF7"/>
    <w:rsid w:val="00784114"/>
    <w:rsid w:val="00784167"/>
    <w:rsid w:val="0078436B"/>
    <w:rsid w:val="00784745"/>
    <w:rsid w:val="0078477D"/>
    <w:rsid w:val="007847F3"/>
    <w:rsid w:val="00784982"/>
    <w:rsid w:val="00784A35"/>
    <w:rsid w:val="00784A86"/>
    <w:rsid w:val="00784D7C"/>
    <w:rsid w:val="00784FF2"/>
    <w:rsid w:val="00785038"/>
    <w:rsid w:val="00785134"/>
    <w:rsid w:val="007851F7"/>
    <w:rsid w:val="0078547E"/>
    <w:rsid w:val="0078557D"/>
    <w:rsid w:val="007857FD"/>
    <w:rsid w:val="00785839"/>
    <w:rsid w:val="007858E6"/>
    <w:rsid w:val="00785EDC"/>
    <w:rsid w:val="00785F0C"/>
    <w:rsid w:val="0078617B"/>
    <w:rsid w:val="007863FF"/>
    <w:rsid w:val="007864CE"/>
    <w:rsid w:val="0078668B"/>
    <w:rsid w:val="00786809"/>
    <w:rsid w:val="007868CF"/>
    <w:rsid w:val="00786A19"/>
    <w:rsid w:val="00786A4D"/>
    <w:rsid w:val="00786BFE"/>
    <w:rsid w:val="00786E17"/>
    <w:rsid w:val="00786E88"/>
    <w:rsid w:val="00786ED0"/>
    <w:rsid w:val="0078706F"/>
    <w:rsid w:val="00787255"/>
    <w:rsid w:val="00787446"/>
    <w:rsid w:val="0078748A"/>
    <w:rsid w:val="007874C5"/>
    <w:rsid w:val="007876DB"/>
    <w:rsid w:val="007876FE"/>
    <w:rsid w:val="007877B6"/>
    <w:rsid w:val="00787AA1"/>
    <w:rsid w:val="00787ABE"/>
    <w:rsid w:val="00787B1B"/>
    <w:rsid w:val="00787DA2"/>
    <w:rsid w:val="00787E8B"/>
    <w:rsid w:val="00787FF8"/>
    <w:rsid w:val="0079028E"/>
    <w:rsid w:val="007904AA"/>
    <w:rsid w:val="00790590"/>
    <w:rsid w:val="00790660"/>
    <w:rsid w:val="00790A95"/>
    <w:rsid w:val="00790B2D"/>
    <w:rsid w:val="00790C0B"/>
    <w:rsid w:val="00790C24"/>
    <w:rsid w:val="00790C43"/>
    <w:rsid w:val="00790C53"/>
    <w:rsid w:val="00790D24"/>
    <w:rsid w:val="00790D8E"/>
    <w:rsid w:val="00790F0D"/>
    <w:rsid w:val="00790F32"/>
    <w:rsid w:val="00790F5B"/>
    <w:rsid w:val="0079119D"/>
    <w:rsid w:val="007914FC"/>
    <w:rsid w:val="0079152B"/>
    <w:rsid w:val="00791575"/>
    <w:rsid w:val="0079186B"/>
    <w:rsid w:val="0079198A"/>
    <w:rsid w:val="007919BE"/>
    <w:rsid w:val="00791AC6"/>
    <w:rsid w:val="00791B12"/>
    <w:rsid w:val="00791C62"/>
    <w:rsid w:val="00791C64"/>
    <w:rsid w:val="00791CD8"/>
    <w:rsid w:val="00791D00"/>
    <w:rsid w:val="00791ED5"/>
    <w:rsid w:val="00792010"/>
    <w:rsid w:val="00792172"/>
    <w:rsid w:val="007921F2"/>
    <w:rsid w:val="00792280"/>
    <w:rsid w:val="007922B7"/>
    <w:rsid w:val="007923AD"/>
    <w:rsid w:val="0079257B"/>
    <w:rsid w:val="007926D3"/>
    <w:rsid w:val="0079272E"/>
    <w:rsid w:val="0079282A"/>
    <w:rsid w:val="00792B2C"/>
    <w:rsid w:val="00792B9D"/>
    <w:rsid w:val="00792D1C"/>
    <w:rsid w:val="00792D49"/>
    <w:rsid w:val="00792EC6"/>
    <w:rsid w:val="00792F25"/>
    <w:rsid w:val="00792F5F"/>
    <w:rsid w:val="00793221"/>
    <w:rsid w:val="007933EC"/>
    <w:rsid w:val="0079351D"/>
    <w:rsid w:val="00793709"/>
    <w:rsid w:val="007938B0"/>
    <w:rsid w:val="00793A28"/>
    <w:rsid w:val="00793A70"/>
    <w:rsid w:val="00793AEB"/>
    <w:rsid w:val="00793AFD"/>
    <w:rsid w:val="00793D3D"/>
    <w:rsid w:val="00793DAE"/>
    <w:rsid w:val="00793E81"/>
    <w:rsid w:val="00793EF0"/>
    <w:rsid w:val="00793F1A"/>
    <w:rsid w:val="00793FEA"/>
    <w:rsid w:val="0079407F"/>
    <w:rsid w:val="007940B7"/>
    <w:rsid w:val="00794150"/>
    <w:rsid w:val="00794250"/>
    <w:rsid w:val="0079435A"/>
    <w:rsid w:val="007945BD"/>
    <w:rsid w:val="00794848"/>
    <w:rsid w:val="00794941"/>
    <w:rsid w:val="00794D08"/>
    <w:rsid w:val="00794E1E"/>
    <w:rsid w:val="00794E8A"/>
    <w:rsid w:val="0079505E"/>
    <w:rsid w:val="007950AE"/>
    <w:rsid w:val="007950D3"/>
    <w:rsid w:val="007950DA"/>
    <w:rsid w:val="00795127"/>
    <w:rsid w:val="00795213"/>
    <w:rsid w:val="007952F6"/>
    <w:rsid w:val="007953C2"/>
    <w:rsid w:val="0079542B"/>
    <w:rsid w:val="00795637"/>
    <w:rsid w:val="00795975"/>
    <w:rsid w:val="00795B05"/>
    <w:rsid w:val="00795E21"/>
    <w:rsid w:val="00795F65"/>
    <w:rsid w:val="00795F88"/>
    <w:rsid w:val="00795F8A"/>
    <w:rsid w:val="00795FB4"/>
    <w:rsid w:val="007961AF"/>
    <w:rsid w:val="007962C9"/>
    <w:rsid w:val="007963AD"/>
    <w:rsid w:val="00796644"/>
    <w:rsid w:val="00796755"/>
    <w:rsid w:val="0079689D"/>
    <w:rsid w:val="00796956"/>
    <w:rsid w:val="00796C54"/>
    <w:rsid w:val="00796CF5"/>
    <w:rsid w:val="00796D27"/>
    <w:rsid w:val="00796D95"/>
    <w:rsid w:val="00796EEB"/>
    <w:rsid w:val="00796FAC"/>
    <w:rsid w:val="00797030"/>
    <w:rsid w:val="00797142"/>
    <w:rsid w:val="007971D9"/>
    <w:rsid w:val="007974F3"/>
    <w:rsid w:val="00797521"/>
    <w:rsid w:val="00797575"/>
    <w:rsid w:val="00797750"/>
    <w:rsid w:val="007977A2"/>
    <w:rsid w:val="00797854"/>
    <w:rsid w:val="00797BBF"/>
    <w:rsid w:val="00797C25"/>
    <w:rsid w:val="00797EFC"/>
    <w:rsid w:val="007A0184"/>
    <w:rsid w:val="007A02E6"/>
    <w:rsid w:val="007A040F"/>
    <w:rsid w:val="007A066C"/>
    <w:rsid w:val="007A07AB"/>
    <w:rsid w:val="007A0828"/>
    <w:rsid w:val="007A08E8"/>
    <w:rsid w:val="007A0927"/>
    <w:rsid w:val="007A097C"/>
    <w:rsid w:val="007A0B24"/>
    <w:rsid w:val="007A130B"/>
    <w:rsid w:val="007A1368"/>
    <w:rsid w:val="007A1745"/>
    <w:rsid w:val="007A17DE"/>
    <w:rsid w:val="007A1870"/>
    <w:rsid w:val="007A1885"/>
    <w:rsid w:val="007A1A31"/>
    <w:rsid w:val="007A1A6A"/>
    <w:rsid w:val="007A1BF6"/>
    <w:rsid w:val="007A1E0B"/>
    <w:rsid w:val="007A200A"/>
    <w:rsid w:val="007A213B"/>
    <w:rsid w:val="007A228B"/>
    <w:rsid w:val="007A2454"/>
    <w:rsid w:val="007A2613"/>
    <w:rsid w:val="007A2686"/>
    <w:rsid w:val="007A2696"/>
    <w:rsid w:val="007A29DB"/>
    <w:rsid w:val="007A2AF3"/>
    <w:rsid w:val="007A2B9F"/>
    <w:rsid w:val="007A2FF9"/>
    <w:rsid w:val="007A2FFA"/>
    <w:rsid w:val="007A3094"/>
    <w:rsid w:val="007A30BF"/>
    <w:rsid w:val="007A318F"/>
    <w:rsid w:val="007A32A1"/>
    <w:rsid w:val="007A3363"/>
    <w:rsid w:val="007A3806"/>
    <w:rsid w:val="007A38B2"/>
    <w:rsid w:val="007A3932"/>
    <w:rsid w:val="007A394C"/>
    <w:rsid w:val="007A3B30"/>
    <w:rsid w:val="007A3C06"/>
    <w:rsid w:val="007A3C2C"/>
    <w:rsid w:val="007A4274"/>
    <w:rsid w:val="007A430A"/>
    <w:rsid w:val="007A4431"/>
    <w:rsid w:val="007A4505"/>
    <w:rsid w:val="007A451E"/>
    <w:rsid w:val="007A4701"/>
    <w:rsid w:val="007A49D6"/>
    <w:rsid w:val="007A4A53"/>
    <w:rsid w:val="007A4C64"/>
    <w:rsid w:val="007A4D5D"/>
    <w:rsid w:val="007A4EA8"/>
    <w:rsid w:val="007A4F3F"/>
    <w:rsid w:val="007A5109"/>
    <w:rsid w:val="007A55F0"/>
    <w:rsid w:val="007A55F6"/>
    <w:rsid w:val="007A5C46"/>
    <w:rsid w:val="007A5DBA"/>
    <w:rsid w:val="007A6075"/>
    <w:rsid w:val="007A6085"/>
    <w:rsid w:val="007A6252"/>
    <w:rsid w:val="007A6374"/>
    <w:rsid w:val="007A6525"/>
    <w:rsid w:val="007A6AB9"/>
    <w:rsid w:val="007A6CA0"/>
    <w:rsid w:val="007A6CAA"/>
    <w:rsid w:val="007A6CD1"/>
    <w:rsid w:val="007A6D14"/>
    <w:rsid w:val="007A6E5C"/>
    <w:rsid w:val="007A6FA5"/>
    <w:rsid w:val="007A719C"/>
    <w:rsid w:val="007A7383"/>
    <w:rsid w:val="007A7472"/>
    <w:rsid w:val="007A74D0"/>
    <w:rsid w:val="007A74FB"/>
    <w:rsid w:val="007A75C3"/>
    <w:rsid w:val="007A7837"/>
    <w:rsid w:val="007A791F"/>
    <w:rsid w:val="007A79BC"/>
    <w:rsid w:val="007A7BE8"/>
    <w:rsid w:val="007A7C02"/>
    <w:rsid w:val="007A7D84"/>
    <w:rsid w:val="007A7E8F"/>
    <w:rsid w:val="007A7ED3"/>
    <w:rsid w:val="007A7F0D"/>
    <w:rsid w:val="007B0059"/>
    <w:rsid w:val="007B005F"/>
    <w:rsid w:val="007B00C9"/>
    <w:rsid w:val="007B00D9"/>
    <w:rsid w:val="007B01C5"/>
    <w:rsid w:val="007B0275"/>
    <w:rsid w:val="007B04C2"/>
    <w:rsid w:val="007B0655"/>
    <w:rsid w:val="007B0848"/>
    <w:rsid w:val="007B09CA"/>
    <w:rsid w:val="007B0B19"/>
    <w:rsid w:val="007B0B6D"/>
    <w:rsid w:val="007B0D2C"/>
    <w:rsid w:val="007B0D9A"/>
    <w:rsid w:val="007B0DA5"/>
    <w:rsid w:val="007B0E37"/>
    <w:rsid w:val="007B10F1"/>
    <w:rsid w:val="007B12C2"/>
    <w:rsid w:val="007B13C9"/>
    <w:rsid w:val="007B1494"/>
    <w:rsid w:val="007B163C"/>
    <w:rsid w:val="007B1746"/>
    <w:rsid w:val="007B1851"/>
    <w:rsid w:val="007B187C"/>
    <w:rsid w:val="007B193C"/>
    <w:rsid w:val="007B1B76"/>
    <w:rsid w:val="007B1B9C"/>
    <w:rsid w:val="007B1DA9"/>
    <w:rsid w:val="007B1F3C"/>
    <w:rsid w:val="007B23AE"/>
    <w:rsid w:val="007B25B5"/>
    <w:rsid w:val="007B25D1"/>
    <w:rsid w:val="007B2687"/>
    <w:rsid w:val="007B26A6"/>
    <w:rsid w:val="007B26BE"/>
    <w:rsid w:val="007B27FB"/>
    <w:rsid w:val="007B2841"/>
    <w:rsid w:val="007B2C6F"/>
    <w:rsid w:val="007B2EC6"/>
    <w:rsid w:val="007B2F32"/>
    <w:rsid w:val="007B2F52"/>
    <w:rsid w:val="007B33F7"/>
    <w:rsid w:val="007B35C2"/>
    <w:rsid w:val="007B369C"/>
    <w:rsid w:val="007B384D"/>
    <w:rsid w:val="007B39AA"/>
    <w:rsid w:val="007B3A95"/>
    <w:rsid w:val="007B3ABB"/>
    <w:rsid w:val="007B3AD5"/>
    <w:rsid w:val="007B3B91"/>
    <w:rsid w:val="007B3D84"/>
    <w:rsid w:val="007B3EEE"/>
    <w:rsid w:val="007B44E3"/>
    <w:rsid w:val="007B487A"/>
    <w:rsid w:val="007B4949"/>
    <w:rsid w:val="007B498D"/>
    <w:rsid w:val="007B4A3C"/>
    <w:rsid w:val="007B4A42"/>
    <w:rsid w:val="007B4A55"/>
    <w:rsid w:val="007B4B69"/>
    <w:rsid w:val="007B4DB6"/>
    <w:rsid w:val="007B4DE5"/>
    <w:rsid w:val="007B5046"/>
    <w:rsid w:val="007B512F"/>
    <w:rsid w:val="007B5233"/>
    <w:rsid w:val="007B52F9"/>
    <w:rsid w:val="007B53C3"/>
    <w:rsid w:val="007B55BE"/>
    <w:rsid w:val="007B57AA"/>
    <w:rsid w:val="007B5933"/>
    <w:rsid w:val="007B5BCB"/>
    <w:rsid w:val="007B5F51"/>
    <w:rsid w:val="007B60CA"/>
    <w:rsid w:val="007B6152"/>
    <w:rsid w:val="007B6242"/>
    <w:rsid w:val="007B6380"/>
    <w:rsid w:val="007B6804"/>
    <w:rsid w:val="007B68F7"/>
    <w:rsid w:val="007B6994"/>
    <w:rsid w:val="007B6A4C"/>
    <w:rsid w:val="007B6BBA"/>
    <w:rsid w:val="007B6EAA"/>
    <w:rsid w:val="007B6FE3"/>
    <w:rsid w:val="007B73CC"/>
    <w:rsid w:val="007B75E4"/>
    <w:rsid w:val="007B7659"/>
    <w:rsid w:val="007B78D1"/>
    <w:rsid w:val="007B78EC"/>
    <w:rsid w:val="007B7914"/>
    <w:rsid w:val="007B7A4A"/>
    <w:rsid w:val="007B7B7A"/>
    <w:rsid w:val="007B7F1D"/>
    <w:rsid w:val="007B7F9D"/>
    <w:rsid w:val="007C01D3"/>
    <w:rsid w:val="007C0342"/>
    <w:rsid w:val="007C03CF"/>
    <w:rsid w:val="007C0576"/>
    <w:rsid w:val="007C0618"/>
    <w:rsid w:val="007C0790"/>
    <w:rsid w:val="007C0836"/>
    <w:rsid w:val="007C08A6"/>
    <w:rsid w:val="007C08FF"/>
    <w:rsid w:val="007C09D2"/>
    <w:rsid w:val="007C0A10"/>
    <w:rsid w:val="007C0F1A"/>
    <w:rsid w:val="007C1136"/>
    <w:rsid w:val="007C128C"/>
    <w:rsid w:val="007C1498"/>
    <w:rsid w:val="007C14DC"/>
    <w:rsid w:val="007C150B"/>
    <w:rsid w:val="007C1611"/>
    <w:rsid w:val="007C16FF"/>
    <w:rsid w:val="007C170C"/>
    <w:rsid w:val="007C175E"/>
    <w:rsid w:val="007C19D7"/>
    <w:rsid w:val="007C1A23"/>
    <w:rsid w:val="007C1CD0"/>
    <w:rsid w:val="007C1CFC"/>
    <w:rsid w:val="007C1D03"/>
    <w:rsid w:val="007C1D65"/>
    <w:rsid w:val="007C1D97"/>
    <w:rsid w:val="007C1E26"/>
    <w:rsid w:val="007C1E6D"/>
    <w:rsid w:val="007C2017"/>
    <w:rsid w:val="007C212E"/>
    <w:rsid w:val="007C2283"/>
    <w:rsid w:val="007C25A1"/>
    <w:rsid w:val="007C25E0"/>
    <w:rsid w:val="007C26F8"/>
    <w:rsid w:val="007C271E"/>
    <w:rsid w:val="007C2829"/>
    <w:rsid w:val="007C282D"/>
    <w:rsid w:val="007C28F7"/>
    <w:rsid w:val="007C29C2"/>
    <w:rsid w:val="007C29C6"/>
    <w:rsid w:val="007C2A81"/>
    <w:rsid w:val="007C2AD6"/>
    <w:rsid w:val="007C3108"/>
    <w:rsid w:val="007C3139"/>
    <w:rsid w:val="007C348B"/>
    <w:rsid w:val="007C35C5"/>
    <w:rsid w:val="007C38E7"/>
    <w:rsid w:val="007C3DFB"/>
    <w:rsid w:val="007C4047"/>
    <w:rsid w:val="007C408B"/>
    <w:rsid w:val="007C4098"/>
    <w:rsid w:val="007C4187"/>
    <w:rsid w:val="007C41B3"/>
    <w:rsid w:val="007C426C"/>
    <w:rsid w:val="007C42DF"/>
    <w:rsid w:val="007C4318"/>
    <w:rsid w:val="007C4395"/>
    <w:rsid w:val="007C4405"/>
    <w:rsid w:val="007C4429"/>
    <w:rsid w:val="007C459E"/>
    <w:rsid w:val="007C49BF"/>
    <w:rsid w:val="007C4ADC"/>
    <w:rsid w:val="007C4D0B"/>
    <w:rsid w:val="007C4D96"/>
    <w:rsid w:val="007C4E63"/>
    <w:rsid w:val="007C4EBF"/>
    <w:rsid w:val="007C4FAA"/>
    <w:rsid w:val="007C4FBF"/>
    <w:rsid w:val="007C535E"/>
    <w:rsid w:val="007C54D7"/>
    <w:rsid w:val="007C54F5"/>
    <w:rsid w:val="007C5694"/>
    <w:rsid w:val="007C579C"/>
    <w:rsid w:val="007C5A74"/>
    <w:rsid w:val="007C5CF5"/>
    <w:rsid w:val="007C5E54"/>
    <w:rsid w:val="007C5F94"/>
    <w:rsid w:val="007C6328"/>
    <w:rsid w:val="007C632F"/>
    <w:rsid w:val="007C6452"/>
    <w:rsid w:val="007C647F"/>
    <w:rsid w:val="007C64CB"/>
    <w:rsid w:val="007C6542"/>
    <w:rsid w:val="007C668B"/>
    <w:rsid w:val="007C669E"/>
    <w:rsid w:val="007C6966"/>
    <w:rsid w:val="007C696A"/>
    <w:rsid w:val="007C6A40"/>
    <w:rsid w:val="007C6B07"/>
    <w:rsid w:val="007C6C6F"/>
    <w:rsid w:val="007C6CB2"/>
    <w:rsid w:val="007C6D4B"/>
    <w:rsid w:val="007C6E0C"/>
    <w:rsid w:val="007C6EBF"/>
    <w:rsid w:val="007C6FEF"/>
    <w:rsid w:val="007C72D8"/>
    <w:rsid w:val="007C74F4"/>
    <w:rsid w:val="007C777A"/>
    <w:rsid w:val="007C7844"/>
    <w:rsid w:val="007C7C01"/>
    <w:rsid w:val="007C7D12"/>
    <w:rsid w:val="007D01F8"/>
    <w:rsid w:val="007D0490"/>
    <w:rsid w:val="007D07C2"/>
    <w:rsid w:val="007D0801"/>
    <w:rsid w:val="007D080D"/>
    <w:rsid w:val="007D0898"/>
    <w:rsid w:val="007D08A0"/>
    <w:rsid w:val="007D09EA"/>
    <w:rsid w:val="007D0AF8"/>
    <w:rsid w:val="007D0B8F"/>
    <w:rsid w:val="007D0BB5"/>
    <w:rsid w:val="007D0DB9"/>
    <w:rsid w:val="007D1172"/>
    <w:rsid w:val="007D11B2"/>
    <w:rsid w:val="007D11DE"/>
    <w:rsid w:val="007D12DD"/>
    <w:rsid w:val="007D1336"/>
    <w:rsid w:val="007D1615"/>
    <w:rsid w:val="007D1618"/>
    <w:rsid w:val="007D1674"/>
    <w:rsid w:val="007D17BF"/>
    <w:rsid w:val="007D18C3"/>
    <w:rsid w:val="007D1E14"/>
    <w:rsid w:val="007D1E39"/>
    <w:rsid w:val="007D1FB7"/>
    <w:rsid w:val="007D1FD0"/>
    <w:rsid w:val="007D25D3"/>
    <w:rsid w:val="007D2629"/>
    <w:rsid w:val="007D26EA"/>
    <w:rsid w:val="007D28F2"/>
    <w:rsid w:val="007D291F"/>
    <w:rsid w:val="007D2966"/>
    <w:rsid w:val="007D2A40"/>
    <w:rsid w:val="007D2AEF"/>
    <w:rsid w:val="007D2BD5"/>
    <w:rsid w:val="007D2DAB"/>
    <w:rsid w:val="007D2E0D"/>
    <w:rsid w:val="007D2EAF"/>
    <w:rsid w:val="007D2F51"/>
    <w:rsid w:val="007D2FC3"/>
    <w:rsid w:val="007D2FDC"/>
    <w:rsid w:val="007D3228"/>
    <w:rsid w:val="007D33D4"/>
    <w:rsid w:val="007D3429"/>
    <w:rsid w:val="007D34E8"/>
    <w:rsid w:val="007D35A6"/>
    <w:rsid w:val="007D3704"/>
    <w:rsid w:val="007D38BF"/>
    <w:rsid w:val="007D38CF"/>
    <w:rsid w:val="007D38ED"/>
    <w:rsid w:val="007D391F"/>
    <w:rsid w:val="007D3A04"/>
    <w:rsid w:val="007D3B38"/>
    <w:rsid w:val="007D3BAB"/>
    <w:rsid w:val="007D3DAF"/>
    <w:rsid w:val="007D3DB1"/>
    <w:rsid w:val="007D3DD1"/>
    <w:rsid w:val="007D3ED7"/>
    <w:rsid w:val="007D3EDB"/>
    <w:rsid w:val="007D4273"/>
    <w:rsid w:val="007D4293"/>
    <w:rsid w:val="007D442D"/>
    <w:rsid w:val="007D445B"/>
    <w:rsid w:val="007D45AD"/>
    <w:rsid w:val="007D463B"/>
    <w:rsid w:val="007D47FA"/>
    <w:rsid w:val="007D4A7B"/>
    <w:rsid w:val="007D4A96"/>
    <w:rsid w:val="007D4AFA"/>
    <w:rsid w:val="007D4C1E"/>
    <w:rsid w:val="007D4C4D"/>
    <w:rsid w:val="007D4CD5"/>
    <w:rsid w:val="007D504C"/>
    <w:rsid w:val="007D51E4"/>
    <w:rsid w:val="007D51ED"/>
    <w:rsid w:val="007D52CF"/>
    <w:rsid w:val="007D545C"/>
    <w:rsid w:val="007D54C7"/>
    <w:rsid w:val="007D55A6"/>
    <w:rsid w:val="007D579B"/>
    <w:rsid w:val="007D595E"/>
    <w:rsid w:val="007D5A0B"/>
    <w:rsid w:val="007D5B69"/>
    <w:rsid w:val="007D5EAF"/>
    <w:rsid w:val="007D654C"/>
    <w:rsid w:val="007D65CB"/>
    <w:rsid w:val="007D6662"/>
    <w:rsid w:val="007D66DA"/>
    <w:rsid w:val="007D6709"/>
    <w:rsid w:val="007D6768"/>
    <w:rsid w:val="007D67A3"/>
    <w:rsid w:val="007D69F8"/>
    <w:rsid w:val="007D6A0E"/>
    <w:rsid w:val="007D6ABB"/>
    <w:rsid w:val="007D6ACB"/>
    <w:rsid w:val="007D6BDB"/>
    <w:rsid w:val="007D6C62"/>
    <w:rsid w:val="007D6C6A"/>
    <w:rsid w:val="007D6D41"/>
    <w:rsid w:val="007D6D76"/>
    <w:rsid w:val="007D6E27"/>
    <w:rsid w:val="007D70A7"/>
    <w:rsid w:val="007D70E3"/>
    <w:rsid w:val="007D7166"/>
    <w:rsid w:val="007D71C4"/>
    <w:rsid w:val="007D71F2"/>
    <w:rsid w:val="007D72C8"/>
    <w:rsid w:val="007D73DF"/>
    <w:rsid w:val="007D74AB"/>
    <w:rsid w:val="007D7558"/>
    <w:rsid w:val="007D77A8"/>
    <w:rsid w:val="007D78B4"/>
    <w:rsid w:val="007D7972"/>
    <w:rsid w:val="007D7992"/>
    <w:rsid w:val="007D7AFC"/>
    <w:rsid w:val="007D7AFF"/>
    <w:rsid w:val="007D7BE0"/>
    <w:rsid w:val="007D7CF4"/>
    <w:rsid w:val="007D7DB7"/>
    <w:rsid w:val="007D7DB8"/>
    <w:rsid w:val="007D7FA8"/>
    <w:rsid w:val="007D7FC7"/>
    <w:rsid w:val="007D7FF4"/>
    <w:rsid w:val="007E0260"/>
    <w:rsid w:val="007E03B7"/>
    <w:rsid w:val="007E049F"/>
    <w:rsid w:val="007E0590"/>
    <w:rsid w:val="007E078A"/>
    <w:rsid w:val="007E0792"/>
    <w:rsid w:val="007E0795"/>
    <w:rsid w:val="007E0AF7"/>
    <w:rsid w:val="007E0CAC"/>
    <w:rsid w:val="007E0DD9"/>
    <w:rsid w:val="007E104D"/>
    <w:rsid w:val="007E13B4"/>
    <w:rsid w:val="007E1464"/>
    <w:rsid w:val="007E14D0"/>
    <w:rsid w:val="007E1520"/>
    <w:rsid w:val="007E1580"/>
    <w:rsid w:val="007E15C6"/>
    <w:rsid w:val="007E1710"/>
    <w:rsid w:val="007E17CE"/>
    <w:rsid w:val="007E1895"/>
    <w:rsid w:val="007E19B8"/>
    <w:rsid w:val="007E1EF9"/>
    <w:rsid w:val="007E2157"/>
    <w:rsid w:val="007E2266"/>
    <w:rsid w:val="007E2361"/>
    <w:rsid w:val="007E23B6"/>
    <w:rsid w:val="007E251F"/>
    <w:rsid w:val="007E25CE"/>
    <w:rsid w:val="007E2691"/>
    <w:rsid w:val="007E27EF"/>
    <w:rsid w:val="007E2841"/>
    <w:rsid w:val="007E29A6"/>
    <w:rsid w:val="007E2B50"/>
    <w:rsid w:val="007E3031"/>
    <w:rsid w:val="007E3159"/>
    <w:rsid w:val="007E3265"/>
    <w:rsid w:val="007E32AE"/>
    <w:rsid w:val="007E33AE"/>
    <w:rsid w:val="007E33D3"/>
    <w:rsid w:val="007E33E8"/>
    <w:rsid w:val="007E34ED"/>
    <w:rsid w:val="007E3759"/>
    <w:rsid w:val="007E3812"/>
    <w:rsid w:val="007E3BC4"/>
    <w:rsid w:val="007E3C48"/>
    <w:rsid w:val="007E3DDD"/>
    <w:rsid w:val="007E3F07"/>
    <w:rsid w:val="007E4052"/>
    <w:rsid w:val="007E43B5"/>
    <w:rsid w:val="007E4560"/>
    <w:rsid w:val="007E4647"/>
    <w:rsid w:val="007E4707"/>
    <w:rsid w:val="007E496B"/>
    <w:rsid w:val="007E49AD"/>
    <w:rsid w:val="007E4B0F"/>
    <w:rsid w:val="007E4B4E"/>
    <w:rsid w:val="007E4D6B"/>
    <w:rsid w:val="007E4DB3"/>
    <w:rsid w:val="007E4EA3"/>
    <w:rsid w:val="007E4F31"/>
    <w:rsid w:val="007E4FE8"/>
    <w:rsid w:val="007E5429"/>
    <w:rsid w:val="007E54A0"/>
    <w:rsid w:val="007E5573"/>
    <w:rsid w:val="007E558C"/>
    <w:rsid w:val="007E5848"/>
    <w:rsid w:val="007E59C6"/>
    <w:rsid w:val="007E5A3D"/>
    <w:rsid w:val="007E5A42"/>
    <w:rsid w:val="007E5AD1"/>
    <w:rsid w:val="007E5B12"/>
    <w:rsid w:val="007E5CC4"/>
    <w:rsid w:val="007E5F4A"/>
    <w:rsid w:val="007E5F90"/>
    <w:rsid w:val="007E5FB0"/>
    <w:rsid w:val="007E6058"/>
    <w:rsid w:val="007E610E"/>
    <w:rsid w:val="007E62EB"/>
    <w:rsid w:val="007E6398"/>
    <w:rsid w:val="007E647B"/>
    <w:rsid w:val="007E649F"/>
    <w:rsid w:val="007E64B7"/>
    <w:rsid w:val="007E64BC"/>
    <w:rsid w:val="007E6714"/>
    <w:rsid w:val="007E6716"/>
    <w:rsid w:val="007E671A"/>
    <w:rsid w:val="007E68E1"/>
    <w:rsid w:val="007E6A27"/>
    <w:rsid w:val="007E6A5C"/>
    <w:rsid w:val="007E6C33"/>
    <w:rsid w:val="007E6D37"/>
    <w:rsid w:val="007E6F2C"/>
    <w:rsid w:val="007E7189"/>
    <w:rsid w:val="007E7346"/>
    <w:rsid w:val="007E761E"/>
    <w:rsid w:val="007E764A"/>
    <w:rsid w:val="007E7698"/>
    <w:rsid w:val="007E76E4"/>
    <w:rsid w:val="007E77C9"/>
    <w:rsid w:val="007E77E5"/>
    <w:rsid w:val="007E7A5E"/>
    <w:rsid w:val="007E7BA6"/>
    <w:rsid w:val="007E7E7A"/>
    <w:rsid w:val="007F0085"/>
    <w:rsid w:val="007F008A"/>
    <w:rsid w:val="007F0131"/>
    <w:rsid w:val="007F0277"/>
    <w:rsid w:val="007F0356"/>
    <w:rsid w:val="007F03D6"/>
    <w:rsid w:val="007F044B"/>
    <w:rsid w:val="007F05CF"/>
    <w:rsid w:val="007F05E9"/>
    <w:rsid w:val="007F0646"/>
    <w:rsid w:val="007F06C7"/>
    <w:rsid w:val="007F0820"/>
    <w:rsid w:val="007F0903"/>
    <w:rsid w:val="007F0981"/>
    <w:rsid w:val="007F0AC3"/>
    <w:rsid w:val="007F0BDF"/>
    <w:rsid w:val="007F0CDE"/>
    <w:rsid w:val="007F0D27"/>
    <w:rsid w:val="007F0D66"/>
    <w:rsid w:val="007F0E0C"/>
    <w:rsid w:val="007F1008"/>
    <w:rsid w:val="007F11FC"/>
    <w:rsid w:val="007F1592"/>
    <w:rsid w:val="007F164C"/>
    <w:rsid w:val="007F1699"/>
    <w:rsid w:val="007F1773"/>
    <w:rsid w:val="007F177C"/>
    <w:rsid w:val="007F1981"/>
    <w:rsid w:val="007F1E05"/>
    <w:rsid w:val="007F1EA4"/>
    <w:rsid w:val="007F1EFE"/>
    <w:rsid w:val="007F1F55"/>
    <w:rsid w:val="007F20C7"/>
    <w:rsid w:val="007F220D"/>
    <w:rsid w:val="007F230B"/>
    <w:rsid w:val="007F2313"/>
    <w:rsid w:val="007F2486"/>
    <w:rsid w:val="007F2526"/>
    <w:rsid w:val="007F25BF"/>
    <w:rsid w:val="007F2656"/>
    <w:rsid w:val="007F26C8"/>
    <w:rsid w:val="007F2843"/>
    <w:rsid w:val="007F2971"/>
    <w:rsid w:val="007F2A5C"/>
    <w:rsid w:val="007F2C2E"/>
    <w:rsid w:val="007F2C72"/>
    <w:rsid w:val="007F2E33"/>
    <w:rsid w:val="007F2E38"/>
    <w:rsid w:val="007F2F26"/>
    <w:rsid w:val="007F2F4E"/>
    <w:rsid w:val="007F2FB3"/>
    <w:rsid w:val="007F3112"/>
    <w:rsid w:val="007F3151"/>
    <w:rsid w:val="007F32F0"/>
    <w:rsid w:val="007F331B"/>
    <w:rsid w:val="007F33CA"/>
    <w:rsid w:val="007F33D8"/>
    <w:rsid w:val="007F342C"/>
    <w:rsid w:val="007F3486"/>
    <w:rsid w:val="007F350E"/>
    <w:rsid w:val="007F36A3"/>
    <w:rsid w:val="007F37C8"/>
    <w:rsid w:val="007F3802"/>
    <w:rsid w:val="007F39BF"/>
    <w:rsid w:val="007F39C2"/>
    <w:rsid w:val="007F3AB0"/>
    <w:rsid w:val="007F3B27"/>
    <w:rsid w:val="007F41DB"/>
    <w:rsid w:val="007F476E"/>
    <w:rsid w:val="007F48EA"/>
    <w:rsid w:val="007F4935"/>
    <w:rsid w:val="007F49B2"/>
    <w:rsid w:val="007F49DE"/>
    <w:rsid w:val="007F4B20"/>
    <w:rsid w:val="007F4B5B"/>
    <w:rsid w:val="007F4B79"/>
    <w:rsid w:val="007F4D15"/>
    <w:rsid w:val="007F4FAB"/>
    <w:rsid w:val="007F5011"/>
    <w:rsid w:val="007F52FB"/>
    <w:rsid w:val="007F5448"/>
    <w:rsid w:val="007F5457"/>
    <w:rsid w:val="007F54F3"/>
    <w:rsid w:val="007F5555"/>
    <w:rsid w:val="007F559E"/>
    <w:rsid w:val="007F55BA"/>
    <w:rsid w:val="007F579B"/>
    <w:rsid w:val="007F58B9"/>
    <w:rsid w:val="007F5902"/>
    <w:rsid w:val="007F5B77"/>
    <w:rsid w:val="007F5BF2"/>
    <w:rsid w:val="007F5CA3"/>
    <w:rsid w:val="007F5D42"/>
    <w:rsid w:val="007F5E04"/>
    <w:rsid w:val="007F5E90"/>
    <w:rsid w:val="007F5FD7"/>
    <w:rsid w:val="007F609F"/>
    <w:rsid w:val="007F60FE"/>
    <w:rsid w:val="007F61C4"/>
    <w:rsid w:val="007F63A8"/>
    <w:rsid w:val="007F6480"/>
    <w:rsid w:val="007F6510"/>
    <w:rsid w:val="007F6576"/>
    <w:rsid w:val="007F6626"/>
    <w:rsid w:val="007F66CA"/>
    <w:rsid w:val="007F6755"/>
    <w:rsid w:val="007F68D4"/>
    <w:rsid w:val="007F6A0C"/>
    <w:rsid w:val="007F6C8D"/>
    <w:rsid w:val="007F6CD9"/>
    <w:rsid w:val="007F6E56"/>
    <w:rsid w:val="007F6F20"/>
    <w:rsid w:val="007F7370"/>
    <w:rsid w:val="007F74C3"/>
    <w:rsid w:val="007F7604"/>
    <w:rsid w:val="007F7DAB"/>
    <w:rsid w:val="00800015"/>
    <w:rsid w:val="00800127"/>
    <w:rsid w:val="008002CF"/>
    <w:rsid w:val="008002D6"/>
    <w:rsid w:val="0080040F"/>
    <w:rsid w:val="008004B8"/>
    <w:rsid w:val="008004E8"/>
    <w:rsid w:val="00800600"/>
    <w:rsid w:val="00800975"/>
    <w:rsid w:val="00800A82"/>
    <w:rsid w:val="00800B85"/>
    <w:rsid w:val="00800C5C"/>
    <w:rsid w:val="00800D33"/>
    <w:rsid w:val="00800E2A"/>
    <w:rsid w:val="008011A2"/>
    <w:rsid w:val="008011CF"/>
    <w:rsid w:val="0080136B"/>
    <w:rsid w:val="008014A3"/>
    <w:rsid w:val="00801599"/>
    <w:rsid w:val="0080167A"/>
    <w:rsid w:val="00801965"/>
    <w:rsid w:val="0080199B"/>
    <w:rsid w:val="008019D8"/>
    <w:rsid w:val="008019ED"/>
    <w:rsid w:val="00801A0C"/>
    <w:rsid w:val="00801B8B"/>
    <w:rsid w:val="00801BA7"/>
    <w:rsid w:val="00801C0B"/>
    <w:rsid w:val="00801CAC"/>
    <w:rsid w:val="00801D37"/>
    <w:rsid w:val="00802073"/>
    <w:rsid w:val="008020BB"/>
    <w:rsid w:val="0080213C"/>
    <w:rsid w:val="0080217C"/>
    <w:rsid w:val="008023BC"/>
    <w:rsid w:val="008024C5"/>
    <w:rsid w:val="008025AA"/>
    <w:rsid w:val="008025C3"/>
    <w:rsid w:val="00802600"/>
    <w:rsid w:val="00802727"/>
    <w:rsid w:val="0080277F"/>
    <w:rsid w:val="00802797"/>
    <w:rsid w:val="00802833"/>
    <w:rsid w:val="00802847"/>
    <w:rsid w:val="00802A07"/>
    <w:rsid w:val="00802AED"/>
    <w:rsid w:val="00802EEB"/>
    <w:rsid w:val="00802FCD"/>
    <w:rsid w:val="008031D2"/>
    <w:rsid w:val="00803235"/>
    <w:rsid w:val="008032A2"/>
    <w:rsid w:val="008032C0"/>
    <w:rsid w:val="0080352A"/>
    <w:rsid w:val="008035C1"/>
    <w:rsid w:val="00803759"/>
    <w:rsid w:val="00803B8E"/>
    <w:rsid w:val="00803BE6"/>
    <w:rsid w:val="00803FBE"/>
    <w:rsid w:val="008041E6"/>
    <w:rsid w:val="008041F1"/>
    <w:rsid w:val="008042AC"/>
    <w:rsid w:val="00804463"/>
    <w:rsid w:val="0080490A"/>
    <w:rsid w:val="00804B61"/>
    <w:rsid w:val="00804B82"/>
    <w:rsid w:val="00804DC2"/>
    <w:rsid w:val="00804EF0"/>
    <w:rsid w:val="0080502F"/>
    <w:rsid w:val="008053ED"/>
    <w:rsid w:val="00805556"/>
    <w:rsid w:val="0080576C"/>
    <w:rsid w:val="00805C06"/>
    <w:rsid w:val="00805CD9"/>
    <w:rsid w:val="00805EB3"/>
    <w:rsid w:val="00806014"/>
    <w:rsid w:val="0080609A"/>
    <w:rsid w:val="008062FC"/>
    <w:rsid w:val="00806B40"/>
    <w:rsid w:val="00806C89"/>
    <w:rsid w:val="00806D1C"/>
    <w:rsid w:val="00806DE6"/>
    <w:rsid w:val="00806E47"/>
    <w:rsid w:val="00806EC7"/>
    <w:rsid w:val="0080708A"/>
    <w:rsid w:val="008070D6"/>
    <w:rsid w:val="008072B8"/>
    <w:rsid w:val="0080733B"/>
    <w:rsid w:val="0080749E"/>
    <w:rsid w:val="00807595"/>
    <w:rsid w:val="008075CE"/>
    <w:rsid w:val="008076EF"/>
    <w:rsid w:val="00807733"/>
    <w:rsid w:val="008077EA"/>
    <w:rsid w:val="00807802"/>
    <w:rsid w:val="00807870"/>
    <w:rsid w:val="0080798A"/>
    <w:rsid w:val="00807A5B"/>
    <w:rsid w:val="00807AAF"/>
    <w:rsid w:val="00810256"/>
    <w:rsid w:val="00810374"/>
    <w:rsid w:val="00810553"/>
    <w:rsid w:val="00810870"/>
    <w:rsid w:val="00810966"/>
    <w:rsid w:val="00810BB7"/>
    <w:rsid w:val="00810CE7"/>
    <w:rsid w:val="00810D37"/>
    <w:rsid w:val="00810F35"/>
    <w:rsid w:val="00810F91"/>
    <w:rsid w:val="00811135"/>
    <w:rsid w:val="0081113C"/>
    <w:rsid w:val="00811437"/>
    <w:rsid w:val="0081146A"/>
    <w:rsid w:val="008114B6"/>
    <w:rsid w:val="008115BA"/>
    <w:rsid w:val="0081172E"/>
    <w:rsid w:val="008118A6"/>
    <w:rsid w:val="00811C56"/>
    <w:rsid w:val="00811D41"/>
    <w:rsid w:val="00811D95"/>
    <w:rsid w:val="00811DB7"/>
    <w:rsid w:val="00812543"/>
    <w:rsid w:val="008126E4"/>
    <w:rsid w:val="00812866"/>
    <w:rsid w:val="008128FB"/>
    <w:rsid w:val="00812985"/>
    <w:rsid w:val="00812AD4"/>
    <w:rsid w:val="00812C32"/>
    <w:rsid w:val="00812E77"/>
    <w:rsid w:val="00812EAC"/>
    <w:rsid w:val="00812EEC"/>
    <w:rsid w:val="00812FFD"/>
    <w:rsid w:val="00813199"/>
    <w:rsid w:val="00813208"/>
    <w:rsid w:val="008132A9"/>
    <w:rsid w:val="00813398"/>
    <w:rsid w:val="008135B0"/>
    <w:rsid w:val="00813616"/>
    <w:rsid w:val="008136E2"/>
    <w:rsid w:val="00813738"/>
    <w:rsid w:val="00813791"/>
    <w:rsid w:val="0081381E"/>
    <w:rsid w:val="0081384F"/>
    <w:rsid w:val="008138BE"/>
    <w:rsid w:val="008139E4"/>
    <w:rsid w:val="00813ABB"/>
    <w:rsid w:val="00813B2B"/>
    <w:rsid w:val="00813B9F"/>
    <w:rsid w:val="00813F64"/>
    <w:rsid w:val="008140CB"/>
    <w:rsid w:val="0081436E"/>
    <w:rsid w:val="008143BA"/>
    <w:rsid w:val="00814606"/>
    <w:rsid w:val="00814783"/>
    <w:rsid w:val="0081479E"/>
    <w:rsid w:val="00814875"/>
    <w:rsid w:val="008148D7"/>
    <w:rsid w:val="00814930"/>
    <w:rsid w:val="008149C3"/>
    <w:rsid w:val="00814AC4"/>
    <w:rsid w:val="00814ACF"/>
    <w:rsid w:val="00814EAE"/>
    <w:rsid w:val="00814EFE"/>
    <w:rsid w:val="00815083"/>
    <w:rsid w:val="008150C9"/>
    <w:rsid w:val="00815208"/>
    <w:rsid w:val="0081541E"/>
    <w:rsid w:val="0081552A"/>
    <w:rsid w:val="00815686"/>
    <w:rsid w:val="00815789"/>
    <w:rsid w:val="008157E4"/>
    <w:rsid w:val="00815C17"/>
    <w:rsid w:val="00815E1A"/>
    <w:rsid w:val="008161CF"/>
    <w:rsid w:val="008162D2"/>
    <w:rsid w:val="008162D6"/>
    <w:rsid w:val="008162F3"/>
    <w:rsid w:val="0081639D"/>
    <w:rsid w:val="0081660D"/>
    <w:rsid w:val="00816691"/>
    <w:rsid w:val="00816870"/>
    <w:rsid w:val="00816989"/>
    <w:rsid w:val="008169BE"/>
    <w:rsid w:val="00816AB1"/>
    <w:rsid w:val="00816AFE"/>
    <w:rsid w:val="00816CD5"/>
    <w:rsid w:val="00816E97"/>
    <w:rsid w:val="00816EBA"/>
    <w:rsid w:val="00816F10"/>
    <w:rsid w:val="00816FC7"/>
    <w:rsid w:val="00817100"/>
    <w:rsid w:val="00817165"/>
    <w:rsid w:val="0081722C"/>
    <w:rsid w:val="008176A1"/>
    <w:rsid w:val="00817804"/>
    <w:rsid w:val="00817909"/>
    <w:rsid w:val="00817A35"/>
    <w:rsid w:val="00817A8C"/>
    <w:rsid w:val="00817AF6"/>
    <w:rsid w:val="00817B6B"/>
    <w:rsid w:val="00817C45"/>
    <w:rsid w:val="00817CBD"/>
    <w:rsid w:val="00817CCF"/>
    <w:rsid w:val="00817DB8"/>
    <w:rsid w:val="00817DE2"/>
    <w:rsid w:val="00817E36"/>
    <w:rsid w:val="00817E5E"/>
    <w:rsid w:val="00817EAC"/>
    <w:rsid w:val="00820051"/>
    <w:rsid w:val="00820070"/>
    <w:rsid w:val="008200D7"/>
    <w:rsid w:val="008201E9"/>
    <w:rsid w:val="0082023B"/>
    <w:rsid w:val="008203F3"/>
    <w:rsid w:val="00820539"/>
    <w:rsid w:val="008205F6"/>
    <w:rsid w:val="00820786"/>
    <w:rsid w:val="00820836"/>
    <w:rsid w:val="008209D5"/>
    <w:rsid w:val="00820ACD"/>
    <w:rsid w:val="00820B5E"/>
    <w:rsid w:val="00820CD8"/>
    <w:rsid w:val="00820DF2"/>
    <w:rsid w:val="00820DFA"/>
    <w:rsid w:val="00821099"/>
    <w:rsid w:val="008210BC"/>
    <w:rsid w:val="008210EB"/>
    <w:rsid w:val="0082111F"/>
    <w:rsid w:val="0082113D"/>
    <w:rsid w:val="00821483"/>
    <w:rsid w:val="00821596"/>
    <w:rsid w:val="00821A71"/>
    <w:rsid w:val="00821AD5"/>
    <w:rsid w:val="00821BD2"/>
    <w:rsid w:val="00821BFB"/>
    <w:rsid w:val="00821D8B"/>
    <w:rsid w:val="00821F89"/>
    <w:rsid w:val="0082202E"/>
    <w:rsid w:val="008220C2"/>
    <w:rsid w:val="008220E9"/>
    <w:rsid w:val="008222AD"/>
    <w:rsid w:val="0082276A"/>
    <w:rsid w:val="0082297F"/>
    <w:rsid w:val="008229D9"/>
    <w:rsid w:val="00822DE9"/>
    <w:rsid w:val="00822EA6"/>
    <w:rsid w:val="00822F12"/>
    <w:rsid w:val="008230F1"/>
    <w:rsid w:val="0082315A"/>
    <w:rsid w:val="00823214"/>
    <w:rsid w:val="00823338"/>
    <w:rsid w:val="008233E6"/>
    <w:rsid w:val="00823745"/>
    <w:rsid w:val="008237AE"/>
    <w:rsid w:val="008237D7"/>
    <w:rsid w:val="0082386F"/>
    <w:rsid w:val="008238C4"/>
    <w:rsid w:val="0082394E"/>
    <w:rsid w:val="00823BC2"/>
    <w:rsid w:val="00823C52"/>
    <w:rsid w:val="00823E4D"/>
    <w:rsid w:val="00823E97"/>
    <w:rsid w:val="0082401E"/>
    <w:rsid w:val="008241D4"/>
    <w:rsid w:val="008243E1"/>
    <w:rsid w:val="008243EB"/>
    <w:rsid w:val="008243F2"/>
    <w:rsid w:val="00824547"/>
    <w:rsid w:val="008247B4"/>
    <w:rsid w:val="00824936"/>
    <w:rsid w:val="00824978"/>
    <w:rsid w:val="008249CC"/>
    <w:rsid w:val="008249D6"/>
    <w:rsid w:val="00824A4C"/>
    <w:rsid w:val="00824A65"/>
    <w:rsid w:val="00824A66"/>
    <w:rsid w:val="00824B5B"/>
    <w:rsid w:val="00824C0B"/>
    <w:rsid w:val="00824C8A"/>
    <w:rsid w:val="00824D18"/>
    <w:rsid w:val="00824FD7"/>
    <w:rsid w:val="008251CF"/>
    <w:rsid w:val="0082543A"/>
    <w:rsid w:val="008257E1"/>
    <w:rsid w:val="008258E4"/>
    <w:rsid w:val="00825959"/>
    <w:rsid w:val="008259EE"/>
    <w:rsid w:val="00825B56"/>
    <w:rsid w:val="00825EBA"/>
    <w:rsid w:val="00825F7D"/>
    <w:rsid w:val="008260AF"/>
    <w:rsid w:val="0082634A"/>
    <w:rsid w:val="0082639D"/>
    <w:rsid w:val="00826440"/>
    <w:rsid w:val="008266C7"/>
    <w:rsid w:val="00826753"/>
    <w:rsid w:val="00826805"/>
    <w:rsid w:val="00826891"/>
    <w:rsid w:val="008268CB"/>
    <w:rsid w:val="00826A62"/>
    <w:rsid w:val="00826AF9"/>
    <w:rsid w:val="00826E16"/>
    <w:rsid w:val="00826E7E"/>
    <w:rsid w:val="00826EA5"/>
    <w:rsid w:val="00826FAD"/>
    <w:rsid w:val="008270BD"/>
    <w:rsid w:val="008271A1"/>
    <w:rsid w:val="008272B9"/>
    <w:rsid w:val="00827446"/>
    <w:rsid w:val="00827479"/>
    <w:rsid w:val="008274A8"/>
    <w:rsid w:val="0082750F"/>
    <w:rsid w:val="008277DD"/>
    <w:rsid w:val="00827899"/>
    <w:rsid w:val="00827AF2"/>
    <w:rsid w:val="00827B87"/>
    <w:rsid w:val="00827D42"/>
    <w:rsid w:val="00827EE3"/>
    <w:rsid w:val="00827F7F"/>
    <w:rsid w:val="00827FCB"/>
    <w:rsid w:val="00827FD2"/>
    <w:rsid w:val="00830020"/>
    <w:rsid w:val="00830023"/>
    <w:rsid w:val="0083006A"/>
    <w:rsid w:val="0083020D"/>
    <w:rsid w:val="00830950"/>
    <w:rsid w:val="00830AE2"/>
    <w:rsid w:val="00830D2B"/>
    <w:rsid w:val="00830E22"/>
    <w:rsid w:val="00830E40"/>
    <w:rsid w:val="00830F83"/>
    <w:rsid w:val="008311D4"/>
    <w:rsid w:val="008314CC"/>
    <w:rsid w:val="008314E9"/>
    <w:rsid w:val="00831620"/>
    <w:rsid w:val="0083169A"/>
    <w:rsid w:val="00831948"/>
    <w:rsid w:val="00831999"/>
    <w:rsid w:val="008319B6"/>
    <w:rsid w:val="00831E56"/>
    <w:rsid w:val="008321A1"/>
    <w:rsid w:val="008324F2"/>
    <w:rsid w:val="0083278B"/>
    <w:rsid w:val="0083282B"/>
    <w:rsid w:val="00832935"/>
    <w:rsid w:val="008329C8"/>
    <w:rsid w:val="00832B3D"/>
    <w:rsid w:val="00832B88"/>
    <w:rsid w:val="00832D0B"/>
    <w:rsid w:val="00832D47"/>
    <w:rsid w:val="00832F26"/>
    <w:rsid w:val="00833163"/>
    <w:rsid w:val="008331A6"/>
    <w:rsid w:val="00833484"/>
    <w:rsid w:val="008334C6"/>
    <w:rsid w:val="008335C0"/>
    <w:rsid w:val="00833706"/>
    <w:rsid w:val="00833805"/>
    <w:rsid w:val="008338E1"/>
    <w:rsid w:val="00833C3F"/>
    <w:rsid w:val="00833CFC"/>
    <w:rsid w:val="00833DCC"/>
    <w:rsid w:val="00833DFE"/>
    <w:rsid w:val="00834030"/>
    <w:rsid w:val="008340A3"/>
    <w:rsid w:val="008340BF"/>
    <w:rsid w:val="0083412B"/>
    <w:rsid w:val="0083413E"/>
    <w:rsid w:val="008341E8"/>
    <w:rsid w:val="008341FF"/>
    <w:rsid w:val="008342B1"/>
    <w:rsid w:val="0083434B"/>
    <w:rsid w:val="0083467F"/>
    <w:rsid w:val="00834729"/>
    <w:rsid w:val="0083487D"/>
    <w:rsid w:val="008348D5"/>
    <w:rsid w:val="008348E7"/>
    <w:rsid w:val="008349B4"/>
    <w:rsid w:val="00834A7F"/>
    <w:rsid w:val="00834B8A"/>
    <w:rsid w:val="00834DBE"/>
    <w:rsid w:val="00834E9E"/>
    <w:rsid w:val="00835142"/>
    <w:rsid w:val="0083527A"/>
    <w:rsid w:val="008353B5"/>
    <w:rsid w:val="0083545B"/>
    <w:rsid w:val="00835488"/>
    <w:rsid w:val="008355AB"/>
    <w:rsid w:val="0083572D"/>
    <w:rsid w:val="0083580D"/>
    <w:rsid w:val="0083584A"/>
    <w:rsid w:val="00835959"/>
    <w:rsid w:val="00835AB4"/>
    <w:rsid w:val="00835C0E"/>
    <w:rsid w:val="00835C6F"/>
    <w:rsid w:val="00835D82"/>
    <w:rsid w:val="00835E4F"/>
    <w:rsid w:val="00835F48"/>
    <w:rsid w:val="00835FA9"/>
    <w:rsid w:val="00836099"/>
    <w:rsid w:val="00836301"/>
    <w:rsid w:val="008363A0"/>
    <w:rsid w:val="0083654F"/>
    <w:rsid w:val="008365F3"/>
    <w:rsid w:val="0083667F"/>
    <w:rsid w:val="0083677E"/>
    <w:rsid w:val="008368CD"/>
    <w:rsid w:val="00836A0C"/>
    <w:rsid w:val="00836A30"/>
    <w:rsid w:val="00836A34"/>
    <w:rsid w:val="00836AAD"/>
    <w:rsid w:val="00836BFD"/>
    <w:rsid w:val="00836C96"/>
    <w:rsid w:val="00836CE4"/>
    <w:rsid w:val="00836E28"/>
    <w:rsid w:val="00836FF6"/>
    <w:rsid w:val="00837046"/>
    <w:rsid w:val="0083716D"/>
    <w:rsid w:val="00837273"/>
    <w:rsid w:val="0083780A"/>
    <w:rsid w:val="00837992"/>
    <w:rsid w:val="00837EE9"/>
    <w:rsid w:val="00837F2C"/>
    <w:rsid w:val="0084005A"/>
    <w:rsid w:val="008404C7"/>
    <w:rsid w:val="008405D8"/>
    <w:rsid w:val="00840843"/>
    <w:rsid w:val="008408F8"/>
    <w:rsid w:val="00840C58"/>
    <w:rsid w:val="00840E96"/>
    <w:rsid w:val="00840FDE"/>
    <w:rsid w:val="00841026"/>
    <w:rsid w:val="0084102D"/>
    <w:rsid w:val="0084123A"/>
    <w:rsid w:val="008415FF"/>
    <w:rsid w:val="00841814"/>
    <w:rsid w:val="0084181E"/>
    <w:rsid w:val="00841924"/>
    <w:rsid w:val="00841A9D"/>
    <w:rsid w:val="00841B80"/>
    <w:rsid w:val="00841B8D"/>
    <w:rsid w:val="00841BF6"/>
    <w:rsid w:val="00841FC9"/>
    <w:rsid w:val="00842058"/>
    <w:rsid w:val="00842559"/>
    <w:rsid w:val="008426C7"/>
    <w:rsid w:val="00842801"/>
    <w:rsid w:val="00842AA8"/>
    <w:rsid w:val="00842B51"/>
    <w:rsid w:val="00842C14"/>
    <w:rsid w:val="00842CB3"/>
    <w:rsid w:val="00842D67"/>
    <w:rsid w:val="0084329F"/>
    <w:rsid w:val="008432B3"/>
    <w:rsid w:val="008432E1"/>
    <w:rsid w:val="008433BC"/>
    <w:rsid w:val="0084354A"/>
    <w:rsid w:val="008436D3"/>
    <w:rsid w:val="00843B03"/>
    <w:rsid w:val="00843CCE"/>
    <w:rsid w:val="00843D2F"/>
    <w:rsid w:val="00843D7B"/>
    <w:rsid w:val="00843E49"/>
    <w:rsid w:val="00843FCF"/>
    <w:rsid w:val="00844222"/>
    <w:rsid w:val="008444B9"/>
    <w:rsid w:val="00844520"/>
    <w:rsid w:val="00844718"/>
    <w:rsid w:val="00844805"/>
    <w:rsid w:val="00844A11"/>
    <w:rsid w:val="00844DAE"/>
    <w:rsid w:val="00844E2F"/>
    <w:rsid w:val="00844F99"/>
    <w:rsid w:val="00844FBB"/>
    <w:rsid w:val="0084506F"/>
    <w:rsid w:val="0084513C"/>
    <w:rsid w:val="00845212"/>
    <w:rsid w:val="0084523D"/>
    <w:rsid w:val="008452F5"/>
    <w:rsid w:val="008454D6"/>
    <w:rsid w:val="00845774"/>
    <w:rsid w:val="0084596D"/>
    <w:rsid w:val="00845C04"/>
    <w:rsid w:val="00845D94"/>
    <w:rsid w:val="00845E42"/>
    <w:rsid w:val="00846488"/>
    <w:rsid w:val="00846525"/>
    <w:rsid w:val="00846672"/>
    <w:rsid w:val="0084669C"/>
    <w:rsid w:val="00846A2C"/>
    <w:rsid w:val="00846B96"/>
    <w:rsid w:val="00846DB2"/>
    <w:rsid w:val="00846E9B"/>
    <w:rsid w:val="00847124"/>
    <w:rsid w:val="00847480"/>
    <w:rsid w:val="00847727"/>
    <w:rsid w:val="00847A3A"/>
    <w:rsid w:val="00847A9D"/>
    <w:rsid w:val="00847AD9"/>
    <w:rsid w:val="00847CBD"/>
    <w:rsid w:val="00847EDF"/>
    <w:rsid w:val="00847FF5"/>
    <w:rsid w:val="0085021C"/>
    <w:rsid w:val="0085024F"/>
    <w:rsid w:val="008503A3"/>
    <w:rsid w:val="008503C3"/>
    <w:rsid w:val="00850739"/>
    <w:rsid w:val="0085093F"/>
    <w:rsid w:val="00850A27"/>
    <w:rsid w:val="00850B65"/>
    <w:rsid w:val="00850B9A"/>
    <w:rsid w:val="00850C05"/>
    <w:rsid w:val="00850D47"/>
    <w:rsid w:val="00850DF2"/>
    <w:rsid w:val="008510AC"/>
    <w:rsid w:val="00851192"/>
    <w:rsid w:val="00851427"/>
    <w:rsid w:val="0085153B"/>
    <w:rsid w:val="0085163B"/>
    <w:rsid w:val="0085174A"/>
    <w:rsid w:val="0085178F"/>
    <w:rsid w:val="008519BA"/>
    <w:rsid w:val="00851AF1"/>
    <w:rsid w:val="00851BBB"/>
    <w:rsid w:val="00851C65"/>
    <w:rsid w:val="008520CE"/>
    <w:rsid w:val="008521C6"/>
    <w:rsid w:val="008522F6"/>
    <w:rsid w:val="0085237E"/>
    <w:rsid w:val="00852549"/>
    <w:rsid w:val="0085255A"/>
    <w:rsid w:val="008526D7"/>
    <w:rsid w:val="00852752"/>
    <w:rsid w:val="00852811"/>
    <w:rsid w:val="00852862"/>
    <w:rsid w:val="0085297E"/>
    <w:rsid w:val="00852A89"/>
    <w:rsid w:val="00852A93"/>
    <w:rsid w:val="00852BA5"/>
    <w:rsid w:val="00852D91"/>
    <w:rsid w:val="00852D92"/>
    <w:rsid w:val="00853093"/>
    <w:rsid w:val="00853160"/>
    <w:rsid w:val="008531D8"/>
    <w:rsid w:val="00853330"/>
    <w:rsid w:val="008535EC"/>
    <w:rsid w:val="008535F6"/>
    <w:rsid w:val="008536D5"/>
    <w:rsid w:val="008537A8"/>
    <w:rsid w:val="00853970"/>
    <w:rsid w:val="008539A4"/>
    <w:rsid w:val="008539C0"/>
    <w:rsid w:val="008539C4"/>
    <w:rsid w:val="008539FD"/>
    <w:rsid w:val="00853AD0"/>
    <w:rsid w:val="00853C7B"/>
    <w:rsid w:val="00853D22"/>
    <w:rsid w:val="00853D9B"/>
    <w:rsid w:val="00853E1F"/>
    <w:rsid w:val="00853F86"/>
    <w:rsid w:val="0085419B"/>
    <w:rsid w:val="008541BC"/>
    <w:rsid w:val="008542B4"/>
    <w:rsid w:val="00854353"/>
    <w:rsid w:val="0085439B"/>
    <w:rsid w:val="008543A4"/>
    <w:rsid w:val="00854873"/>
    <w:rsid w:val="008548FA"/>
    <w:rsid w:val="00854B87"/>
    <w:rsid w:val="00854BC3"/>
    <w:rsid w:val="00854E79"/>
    <w:rsid w:val="00855010"/>
    <w:rsid w:val="0085501C"/>
    <w:rsid w:val="0085519D"/>
    <w:rsid w:val="008552B1"/>
    <w:rsid w:val="00855303"/>
    <w:rsid w:val="00855712"/>
    <w:rsid w:val="0085589F"/>
    <w:rsid w:val="008559C3"/>
    <w:rsid w:val="008559F3"/>
    <w:rsid w:val="00855FF2"/>
    <w:rsid w:val="0085604B"/>
    <w:rsid w:val="008560B3"/>
    <w:rsid w:val="00856133"/>
    <w:rsid w:val="00856166"/>
    <w:rsid w:val="008561A6"/>
    <w:rsid w:val="00856222"/>
    <w:rsid w:val="0085639A"/>
    <w:rsid w:val="00856453"/>
    <w:rsid w:val="008565E6"/>
    <w:rsid w:val="0085675D"/>
    <w:rsid w:val="00856804"/>
    <w:rsid w:val="008568C7"/>
    <w:rsid w:val="008569B2"/>
    <w:rsid w:val="00856A14"/>
    <w:rsid w:val="00856A96"/>
    <w:rsid w:val="00856D52"/>
    <w:rsid w:val="00856E39"/>
    <w:rsid w:val="00856EC6"/>
    <w:rsid w:val="00856F21"/>
    <w:rsid w:val="0085703A"/>
    <w:rsid w:val="008570EE"/>
    <w:rsid w:val="008573DE"/>
    <w:rsid w:val="00857408"/>
    <w:rsid w:val="008574CB"/>
    <w:rsid w:val="0085755A"/>
    <w:rsid w:val="0085781C"/>
    <w:rsid w:val="00857848"/>
    <w:rsid w:val="00857AF3"/>
    <w:rsid w:val="00857B1F"/>
    <w:rsid w:val="00857CB6"/>
    <w:rsid w:val="00857E4B"/>
    <w:rsid w:val="00857EE0"/>
    <w:rsid w:val="00860013"/>
    <w:rsid w:val="00860241"/>
    <w:rsid w:val="008602A8"/>
    <w:rsid w:val="00860452"/>
    <w:rsid w:val="008605B0"/>
    <w:rsid w:val="00860605"/>
    <w:rsid w:val="00860A73"/>
    <w:rsid w:val="00860D47"/>
    <w:rsid w:val="00860DD1"/>
    <w:rsid w:val="00860E3B"/>
    <w:rsid w:val="00861147"/>
    <w:rsid w:val="00861505"/>
    <w:rsid w:val="00861692"/>
    <w:rsid w:val="00861931"/>
    <w:rsid w:val="00861A92"/>
    <w:rsid w:val="00861BF9"/>
    <w:rsid w:val="00861CA2"/>
    <w:rsid w:val="00861CAB"/>
    <w:rsid w:val="00861D4E"/>
    <w:rsid w:val="00861EB8"/>
    <w:rsid w:val="00861F2C"/>
    <w:rsid w:val="00861FCD"/>
    <w:rsid w:val="0086202F"/>
    <w:rsid w:val="008621FD"/>
    <w:rsid w:val="0086227E"/>
    <w:rsid w:val="008623E7"/>
    <w:rsid w:val="00862997"/>
    <w:rsid w:val="00862BAD"/>
    <w:rsid w:val="00862C02"/>
    <w:rsid w:val="00862C12"/>
    <w:rsid w:val="00862C3C"/>
    <w:rsid w:val="00862C48"/>
    <w:rsid w:val="00862D90"/>
    <w:rsid w:val="00862DEE"/>
    <w:rsid w:val="00862F62"/>
    <w:rsid w:val="008631E8"/>
    <w:rsid w:val="00863438"/>
    <w:rsid w:val="008634A4"/>
    <w:rsid w:val="00863515"/>
    <w:rsid w:val="00863543"/>
    <w:rsid w:val="0086360C"/>
    <w:rsid w:val="0086367F"/>
    <w:rsid w:val="00863691"/>
    <w:rsid w:val="0086378A"/>
    <w:rsid w:val="00863B12"/>
    <w:rsid w:val="00863BD5"/>
    <w:rsid w:val="00863CE4"/>
    <w:rsid w:val="00863CE8"/>
    <w:rsid w:val="00863D23"/>
    <w:rsid w:val="00863E9B"/>
    <w:rsid w:val="00863F63"/>
    <w:rsid w:val="00863FC3"/>
    <w:rsid w:val="008640FC"/>
    <w:rsid w:val="008641B0"/>
    <w:rsid w:val="00864400"/>
    <w:rsid w:val="00864856"/>
    <w:rsid w:val="00864B0F"/>
    <w:rsid w:val="00864B55"/>
    <w:rsid w:val="00864B74"/>
    <w:rsid w:val="00864BAF"/>
    <w:rsid w:val="00864C0E"/>
    <w:rsid w:val="00864D72"/>
    <w:rsid w:val="00864D95"/>
    <w:rsid w:val="00864EAA"/>
    <w:rsid w:val="00864FB1"/>
    <w:rsid w:val="00865409"/>
    <w:rsid w:val="00865514"/>
    <w:rsid w:val="008657DA"/>
    <w:rsid w:val="00865834"/>
    <w:rsid w:val="00865979"/>
    <w:rsid w:val="00865A1D"/>
    <w:rsid w:val="00865A2E"/>
    <w:rsid w:val="00865AC5"/>
    <w:rsid w:val="00865B24"/>
    <w:rsid w:val="00865B33"/>
    <w:rsid w:val="00865C12"/>
    <w:rsid w:val="00865CA4"/>
    <w:rsid w:val="00865DD8"/>
    <w:rsid w:val="00865DFF"/>
    <w:rsid w:val="00865E02"/>
    <w:rsid w:val="00865F3A"/>
    <w:rsid w:val="00866020"/>
    <w:rsid w:val="00866523"/>
    <w:rsid w:val="00866571"/>
    <w:rsid w:val="008665F7"/>
    <w:rsid w:val="0086667E"/>
    <w:rsid w:val="00866796"/>
    <w:rsid w:val="008668F2"/>
    <w:rsid w:val="00866A5C"/>
    <w:rsid w:val="00866B3A"/>
    <w:rsid w:val="00866CED"/>
    <w:rsid w:val="00866EE5"/>
    <w:rsid w:val="00866F2F"/>
    <w:rsid w:val="00866F55"/>
    <w:rsid w:val="00867087"/>
    <w:rsid w:val="0086720B"/>
    <w:rsid w:val="00867221"/>
    <w:rsid w:val="00867244"/>
    <w:rsid w:val="0086736C"/>
    <w:rsid w:val="00867434"/>
    <w:rsid w:val="008677D6"/>
    <w:rsid w:val="008677FB"/>
    <w:rsid w:val="0086796B"/>
    <w:rsid w:val="00867BB3"/>
    <w:rsid w:val="00867CE8"/>
    <w:rsid w:val="00867D21"/>
    <w:rsid w:val="00867E04"/>
    <w:rsid w:val="00867E40"/>
    <w:rsid w:val="0087005C"/>
    <w:rsid w:val="008701C7"/>
    <w:rsid w:val="00870202"/>
    <w:rsid w:val="0087028C"/>
    <w:rsid w:val="0087029C"/>
    <w:rsid w:val="00870531"/>
    <w:rsid w:val="008705D8"/>
    <w:rsid w:val="008705DD"/>
    <w:rsid w:val="00870768"/>
    <w:rsid w:val="00870927"/>
    <w:rsid w:val="00870944"/>
    <w:rsid w:val="008709E0"/>
    <w:rsid w:val="00870DE2"/>
    <w:rsid w:val="00870DE5"/>
    <w:rsid w:val="00870FD7"/>
    <w:rsid w:val="00871005"/>
    <w:rsid w:val="008710AE"/>
    <w:rsid w:val="008710C2"/>
    <w:rsid w:val="00871169"/>
    <w:rsid w:val="0087143C"/>
    <w:rsid w:val="008719A5"/>
    <w:rsid w:val="00871CEA"/>
    <w:rsid w:val="00871D24"/>
    <w:rsid w:val="00871DA3"/>
    <w:rsid w:val="00871E3E"/>
    <w:rsid w:val="00871EAB"/>
    <w:rsid w:val="00872088"/>
    <w:rsid w:val="008721DC"/>
    <w:rsid w:val="0087229B"/>
    <w:rsid w:val="0087233C"/>
    <w:rsid w:val="008725B2"/>
    <w:rsid w:val="008727F9"/>
    <w:rsid w:val="00872B15"/>
    <w:rsid w:val="00872DDD"/>
    <w:rsid w:val="00872DE9"/>
    <w:rsid w:val="00872FD0"/>
    <w:rsid w:val="008730C0"/>
    <w:rsid w:val="008730E8"/>
    <w:rsid w:val="00873271"/>
    <w:rsid w:val="0087331B"/>
    <w:rsid w:val="00873516"/>
    <w:rsid w:val="0087351B"/>
    <w:rsid w:val="008735C7"/>
    <w:rsid w:val="00873885"/>
    <w:rsid w:val="008738EC"/>
    <w:rsid w:val="00873A10"/>
    <w:rsid w:val="00873A3E"/>
    <w:rsid w:val="00873C0F"/>
    <w:rsid w:val="00873FA4"/>
    <w:rsid w:val="008740F8"/>
    <w:rsid w:val="00874125"/>
    <w:rsid w:val="008746A0"/>
    <w:rsid w:val="008747CF"/>
    <w:rsid w:val="00874825"/>
    <w:rsid w:val="00874A10"/>
    <w:rsid w:val="00874C89"/>
    <w:rsid w:val="00874D83"/>
    <w:rsid w:val="00874DFD"/>
    <w:rsid w:val="00874E24"/>
    <w:rsid w:val="00874F8B"/>
    <w:rsid w:val="00874FCF"/>
    <w:rsid w:val="0087510A"/>
    <w:rsid w:val="00875125"/>
    <w:rsid w:val="0087523C"/>
    <w:rsid w:val="00875272"/>
    <w:rsid w:val="00875399"/>
    <w:rsid w:val="008755DA"/>
    <w:rsid w:val="00875728"/>
    <w:rsid w:val="008758A5"/>
    <w:rsid w:val="008759E1"/>
    <w:rsid w:val="00875B9E"/>
    <w:rsid w:val="00875CD1"/>
    <w:rsid w:val="00875CD3"/>
    <w:rsid w:val="00875DEE"/>
    <w:rsid w:val="00875F4F"/>
    <w:rsid w:val="00875FCA"/>
    <w:rsid w:val="008760DC"/>
    <w:rsid w:val="00876335"/>
    <w:rsid w:val="008764A6"/>
    <w:rsid w:val="00876533"/>
    <w:rsid w:val="008766C9"/>
    <w:rsid w:val="008767C7"/>
    <w:rsid w:val="008767E7"/>
    <w:rsid w:val="0087691C"/>
    <w:rsid w:val="00876988"/>
    <w:rsid w:val="00876AF3"/>
    <w:rsid w:val="00876CC3"/>
    <w:rsid w:val="00876F67"/>
    <w:rsid w:val="008770DE"/>
    <w:rsid w:val="008772BB"/>
    <w:rsid w:val="00877373"/>
    <w:rsid w:val="008775ED"/>
    <w:rsid w:val="00877627"/>
    <w:rsid w:val="00877689"/>
    <w:rsid w:val="00877758"/>
    <w:rsid w:val="0087781E"/>
    <w:rsid w:val="00877864"/>
    <w:rsid w:val="00877A06"/>
    <w:rsid w:val="00877B05"/>
    <w:rsid w:val="00877BBC"/>
    <w:rsid w:val="00877D01"/>
    <w:rsid w:val="00877E2D"/>
    <w:rsid w:val="00877EAB"/>
    <w:rsid w:val="00880168"/>
    <w:rsid w:val="0088022C"/>
    <w:rsid w:val="0088032A"/>
    <w:rsid w:val="00880387"/>
    <w:rsid w:val="008803E6"/>
    <w:rsid w:val="00880573"/>
    <w:rsid w:val="008805BD"/>
    <w:rsid w:val="00880698"/>
    <w:rsid w:val="008807F5"/>
    <w:rsid w:val="0088081E"/>
    <w:rsid w:val="00880ABD"/>
    <w:rsid w:val="00880BB7"/>
    <w:rsid w:val="00880C8C"/>
    <w:rsid w:val="00880E1C"/>
    <w:rsid w:val="00880EAF"/>
    <w:rsid w:val="00880F02"/>
    <w:rsid w:val="00880FCB"/>
    <w:rsid w:val="0088106E"/>
    <w:rsid w:val="008810F0"/>
    <w:rsid w:val="0088130E"/>
    <w:rsid w:val="00881412"/>
    <w:rsid w:val="00881712"/>
    <w:rsid w:val="0088195C"/>
    <w:rsid w:val="00881ADD"/>
    <w:rsid w:val="00881CA7"/>
    <w:rsid w:val="00881CC9"/>
    <w:rsid w:val="00881CF1"/>
    <w:rsid w:val="00881E72"/>
    <w:rsid w:val="008820EA"/>
    <w:rsid w:val="0088222F"/>
    <w:rsid w:val="00882276"/>
    <w:rsid w:val="008824A3"/>
    <w:rsid w:val="008827C9"/>
    <w:rsid w:val="00882C81"/>
    <w:rsid w:val="00882D50"/>
    <w:rsid w:val="00882D55"/>
    <w:rsid w:val="008830E8"/>
    <w:rsid w:val="0088339B"/>
    <w:rsid w:val="00883444"/>
    <w:rsid w:val="008834B0"/>
    <w:rsid w:val="0088354B"/>
    <w:rsid w:val="008836A4"/>
    <w:rsid w:val="00883A26"/>
    <w:rsid w:val="00883ACC"/>
    <w:rsid w:val="00883AE4"/>
    <w:rsid w:val="00883B52"/>
    <w:rsid w:val="00883B77"/>
    <w:rsid w:val="00883E45"/>
    <w:rsid w:val="00884038"/>
    <w:rsid w:val="008844F1"/>
    <w:rsid w:val="008845C1"/>
    <w:rsid w:val="008845D9"/>
    <w:rsid w:val="008846A1"/>
    <w:rsid w:val="008846EE"/>
    <w:rsid w:val="0088480C"/>
    <w:rsid w:val="00884826"/>
    <w:rsid w:val="008848CD"/>
    <w:rsid w:val="00884A5E"/>
    <w:rsid w:val="00884A64"/>
    <w:rsid w:val="00884C06"/>
    <w:rsid w:val="00884DEC"/>
    <w:rsid w:val="00884DF8"/>
    <w:rsid w:val="00884E62"/>
    <w:rsid w:val="00884E78"/>
    <w:rsid w:val="00884F6C"/>
    <w:rsid w:val="008853AA"/>
    <w:rsid w:val="008853D2"/>
    <w:rsid w:val="008854CA"/>
    <w:rsid w:val="008854D5"/>
    <w:rsid w:val="008854D6"/>
    <w:rsid w:val="00885549"/>
    <w:rsid w:val="008855D7"/>
    <w:rsid w:val="00885647"/>
    <w:rsid w:val="00885650"/>
    <w:rsid w:val="0088567F"/>
    <w:rsid w:val="0088596B"/>
    <w:rsid w:val="0088598C"/>
    <w:rsid w:val="008859EB"/>
    <w:rsid w:val="00885A53"/>
    <w:rsid w:val="00885B01"/>
    <w:rsid w:val="00885B07"/>
    <w:rsid w:val="00885B4C"/>
    <w:rsid w:val="00885BE0"/>
    <w:rsid w:val="00885FD2"/>
    <w:rsid w:val="008860DB"/>
    <w:rsid w:val="008861B1"/>
    <w:rsid w:val="008869A0"/>
    <w:rsid w:val="00886ADE"/>
    <w:rsid w:val="00886AE8"/>
    <w:rsid w:val="00886DD4"/>
    <w:rsid w:val="008870E8"/>
    <w:rsid w:val="0088718F"/>
    <w:rsid w:val="0088720B"/>
    <w:rsid w:val="008873CB"/>
    <w:rsid w:val="00887446"/>
    <w:rsid w:val="008874E8"/>
    <w:rsid w:val="0088777F"/>
    <w:rsid w:val="0088796D"/>
    <w:rsid w:val="008879EE"/>
    <w:rsid w:val="00887A1D"/>
    <w:rsid w:val="00887B6C"/>
    <w:rsid w:val="00887C54"/>
    <w:rsid w:val="00887CC2"/>
    <w:rsid w:val="00887D00"/>
    <w:rsid w:val="00887D1C"/>
    <w:rsid w:val="00887E35"/>
    <w:rsid w:val="00890190"/>
    <w:rsid w:val="008903A5"/>
    <w:rsid w:val="008903FA"/>
    <w:rsid w:val="00890471"/>
    <w:rsid w:val="00890616"/>
    <w:rsid w:val="00890789"/>
    <w:rsid w:val="008908E1"/>
    <w:rsid w:val="00890931"/>
    <w:rsid w:val="008909DE"/>
    <w:rsid w:val="00890AE2"/>
    <w:rsid w:val="00890BF1"/>
    <w:rsid w:val="00890BF9"/>
    <w:rsid w:val="00890CA0"/>
    <w:rsid w:val="00890F72"/>
    <w:rsid w:val="00890FA2"/>
    <w:rsid w:val="0089102B"/>
    <w:rsid w:val="0089136F"/>
    <w:rsid w:val="008916B7"/>
    <w:rsid w:val="00891BD9"/>
    <w:rsid w:val="00891C69"/>
    <w:rsid w:val="00891CC3"/>
    <w:rsid w:val="00891F69"/>
    <w:rsid w:val="00891FDF"/>
    <w:rsid w:val="0089229F"/>
    <w:rsid w:val="008923F2"/>
    <w:rsid w:val="00892515"/>
    <w:rsid w:val="00892523"/>
    <w:rsid w:val="008927C9"/>
    <w:rsid w:val="00892A71"/>
    <w:rsid w:val="00892B5D"/>
    <w:rsid w:val="00892C46"/>
    <w:rsid w:val="00892D05"/>
    <w:rsid w:val="00892EFC"/>
    <w:rsid w:val="00892F92"/>
    <w:rsid w:val="00893290"/>
    <w:rsid w:val="008932BD"/>
    <w:rsid w:val="008932E1"/>
    <w:rsid w:val="008933CE"/>
    <w:rsid w:val="00893708"/>
    <w:rsid w:val="00893740"/>
    <w:rsid w:val="00893866"/>
    <w:rsid w:val="00893957"/>
    <w:rsid w:val="0089399F"/>
    <w:rsid w:val="00893BD2"/>
    <w:rsid w:val="00893C15"/>
    <w:rsid w:val="00893E74"/>
    <w:rsid w:val="00893F64"/>
    <w:rsid w:val="008940B4"/>
    <w:rsid w:val="00894122"/>
    <w:rsid w:val="00894152"/>
    <w:rsid w:val="00894154"/>
    <w:rsid w:val="008946A6"/>
    <w:rsid w:val="008946BE"/>
    <w:rsid w:val="008947E7"/>
    <w:rsid w:val="00894A53"/>
    <w:rsid w:val="00894AC5"/>
    <w:rsid w:val="00894B4C"/>
    <w:rsid w:val="00894BD5"/>
    <w:rsid w:val="008951A5"/>
    <w:rsid w:val="008951FE"/>
    <w:rsid w:val="00895218"/>
    <w:rsid w:val="00895317"/>
    <w:rsid w:val="00895540"/>
    <w:rsid w:val="00895BF2"/>
    <w:rsid w:val="00895CA0"/>
    <w:rsid w:val="00895CA4"/>
    <w:rsid w:val="00895D20"/>
    <w:rsid w:val="00895EBD"/>
    <w:rsid w:val="00896079"/>
    <w:rsid w:val="00896087"/>
    <w:rsid w:val="00896455"/>
    <w:rsid w:val="008965C3"/>
    <w:rsid w:val="00896981"/>
    <w:rsid w:val="00896983"/>
    <w:rsid w:val="008969A7"/>
    <w:rsid w:val="008969BF"/>
    <w:rsid w:val="008969C7"/>
    <w:rsid w:val="008969DE"/>
    <w:rsid w:val="00896A5B"/>
    <w:rsid w:val="00896AF3"/>
    <w:rsid w:val="00896B86"/>
    <w:rsid w:val="00896BF4"/>
    <w:rsid w:val="00896C25"/>
    <w:rsid w:val="00896C5B"/>
    <w:rsid w:val="00896CFF"/>
    <w:rsid w:val="00896E42"/>
    <w:rsid w:val="00896EFB"/>
    <w:rsid w:val="00896FC7"/>
    <w:rsid w:val="00897141"/>
    <w:rsid w:val="00897175"/>
    <w:rsid w:val="00897685"/>
    <w:rsid w:val="00897686"/>
    <w:rsid w:val="00897779"/>
    <w:rsid w:val="008977BB"/>
    <w:rsid w:val="008977E3"/>
    <w:rsid w:val="0089792F"/>
    <w:rsid w:val="00897CAC"/>
    <w:rsid w:val="00897E0A"/>
    <w:rsid w:val="00897E16"/>
    <w:rsid w:val="008A00F1"/>
    <w:rsid w:val="008A00FB"/>
    <w:rsid w:val="008A0104"/>
    <w:rsid w:val="008A0157"/>
    <w:rsid w:val="008A01B1"/>
    <w:rsid w:val="008A02E8"/>
    <w:rsid w:val="008A0609"/>
    <w:rsid w:val="008A0889"/>
    <w:rsid w:val="008A09C1"/>
    <w:rsid w:val="008A0A01"/>
    <w:rsid w:val="008A0A15"/>
    <w:rsid w:val="008A0A4E"/>
    <w:rsid w:val="008A0A93"/>
    <w:rsid w:val="008A0B0F"/>
    <w:rsid w:val="008A0B58"/>
    <w:rsid w:val="008A0D6B"/>
    <w:rsid w:val="008A0D70"/>
    <w:rsid w:val="008A0DE5"/>
    <w:rsid w:val="008A0F1B"/>
    <w:rsid w:val="008A0F7B"/>
    <w:rsid w:val="008A10E8"/>
    <w:rsid w:val="008A127D"/>
    <w:rsid w:val="008A12BA"/>
    <w:rsid w:val="008A1301"/>
    <w:rsid w:val="008A1312"/>
    <w:rsid w:val="008A1383"/>
    <w:rsid w:val="008A1488"/>
    <w:rsid w:val="008A1596"/>
    <w:rsid w:val="008A15CB"/>
    <w:rsid w:val="008A171E"/>
    <w:rsid w:val="008A175D"/>
    <w:rsid w:val="008A1803"/>
    <w:rsid w:val="008A1859"/>
    <w:rsid w:val="008A19F7"/>
    <w:rsid w:val="008A1C50"/>
    <w:rsid w:val="008A1ED3"/>
    <w:rsid w:val="008A1F0E"/>
    <w:rsid w:val="008A1F23"/>
    <w:rsid w:val="008A1F2D"/>
    <w:rsid w:val="008A201B"/>
    <w:rsid w:val="008A209D"/>
    <w:rsid w:val="008A2514"/>
    <w:rsid w:val="008A25BD"/>
    <w:rsid w:val="008A2618"/>
    <w:rsid w:val="008A266F"/>
    <w:rsid w:val="008A2681"/>
    <w:rsid w:val="008A27DB"/>
    <w:rsid w:val="008A2D88"/>
    <w:rsid w:val="008A3001"/>
    <w:rsid w:val="008A3003"/>
    <w:rsid w:val="008A30ED"/>
    <w:rsid w:val="008A31AA"/>
    <w:rsid w:val="008A31B7"/>
    <w:rsid w:val="008A31E6"/>
    <w:rsid w:val="008A350D"/>
    <w:rsid w:val="008A351F"/>
    <w:rsid w:val="008A3580"/>
    <w:rsid w:val="008A35E6"/>
    <w:rsid w:val="008A374E"/>
    <w:rsid w:val="008A38C3"/>
    <w:rsid w:val="008A3A60"/>
    <w:rsid w:val="008A3A6B"/>
    <w:rsid w:val="008A3E99"/>
    <w:rsid w:val="008A3FD1"/>
    <w:rsid w:val="008A41F1"/>
    <w:rsid w:val="008A42E9"/>
    <w:rsid w:val="008A43BC"/>
    <w:rsid w:val="008A4529"/>
    <w:rsid w:val="008A460C"/>
    <w:rsid w:val="008A48C2"/>
    <w:rsid w:val="008A48C5"/>
    <w:rsid w:val="008A49DC"/>
    <w:rsid w:val="008A4AAD"/>
    <w:rsid w:val="008A4B87"/>
    <w:rsid w:val="008A4B9F"/>
    <w:rsid w:val="008A4C6A"/>
    <w:rsid w:val="008A53A5"/>
    <w:rsid w:val="008A53F4"/>
    <w:rsid w:val="008A5512"/>
    <w:rsid w:val="008A56C9"/>
    <w:rsid w:val="008A57DA"/>
    <w:rsid w:val="008A591D"/>
    <w:rsid w:val="008A5A64"/>
    <w:rsid w:val="008A5AEF"/>
    <w:rsid w:val="008A5BBD"/>
    <w:rsid w:val="008A5E8E"/>
    <w:rsid w:val="008A5F5C"/>
    <w:rsid w:val="008A611F"/>
    <w:rsid w:val="008A659B"/>
    <w:rsid w:val="008A65FD"/>
    <w:rsid w:val="008A6709"/>
    <w:rsid w:val="008A6826"/>
    <w:rsid w:val="008A6896"/>
    <w:rsid w:val="008A68AD"/>
    <w:rsid w:val="008A692E"/>
    <w:rsid w:val="008A6974"/>
    <w:rsid w:val="008A6A8F"/>
    <w:rsid w:val="008A6B05"/>
    <w:rsid w:val="008A6E75"/>
    <w:rsid w:val="008A70C2"/>
    <w:rsid w:val="008A718E"/>
    <w:rsid w:val="008A71AF"/>
    <w:rsid w:val="008A71C0"/>
    <w:rsid w:val="008A726D"/>
    <w:rsid w:val="008A72B5"/>
    <w:rsid w:val="008A744E"/>
    <w:rsid w:val="008A745E"/>
    <w:rsid w:val="008A78D1"/>
    <w:rsid w:val="008A7DF3"/>
    <w:rsid w:val="008A7F5B"/>
    <w:rsid w:val="008B00A0"/>
    <w:rsid w:val="008B00B0"/>
    <w:rsid w:val="008B01AE"/>
    <w:rsid w:val="008B05E3"/>
    <w:rsid w:val="008B072C"/>
    <w:rsid w:val="008B08C9"/>
    <w:rsid w:val="008B096A"/>
    <w:rsid w:val="008B0AEE"/>
    <w:rsid w:val="008B0BD6"/>
    <w:rsid w:val="008B0C19"/>
    <w:rsid w:val="008B0C6F"/>
    <w:rsid w:val="008B0CF1"/>
    <w:rsid w:val="008B0EC7"/>
    <w:rsid w:val="008B0ED5"/>
    <w:rsid w:val="008B0F4F"/>
    <w:rsid w:val="008B0FB1"/>
    <w:rsid w:val="008B0FEE"/>
    <w:rsid w:val="008B1602"/>
    <w:rsid w:val="008B19B4"/>
    <w:rsid w:val="008B19D1"/>
    <w:rsid w:val="008B1B3B"/>
    <w:rsid w:val="008B1F58"/>
    <w:rsid w:val="008B1F96"/>
    <w:rsid w:val="008B2460"/>
    <w:rsid w:val="008B273D"/>
    <w:rsid w:val="008B2834"/>
    <w:rsid w:val="008B296A"/>
    <w:rsid w:val="008B2BBF"/>
    <w:rsid w:val="008B2BC7"/>
    <w:rsid w:val="008B2BED"/>
    <w:rsid w:val="008B2BF3"/>
    <w:rsid w:val="008B2CBD"/>
    <w:rsid w:val="008B2D7D"/>
    <w:rsid w:val="008B30FD"/>
    <w:rsid w:val="008B33AA"/>
    <w:rsid w:val="008B3425"/>
    <w:rsid w:val="008B34D2"/>
    <w:rsid w:val="008B356E"/>
    <w:rsid w:val="008B395C"/>
    <w:rsid w:val="008B39D6"/>
    <w:rsid w:val="008B3A50"/>
    <w:rsid w:val="008B3C5C"/>
    <w:rsid w:val="008B3C7A"/>
    <w:rsid w:val="008B3D06"/>
    <w:rsid w:val="008B3D2B"/>
    <w:rsid w:val="008B4029"/>
    <w:rsid w:val="008B4567"/>
    <w:rsid w:val="008B4644"/>
    <w:rsid w:val="008B4812"/>
    <w:rsid w:val="008B495F"/>
    <w:rsid w:val="008B4B30"/>
    <w:rsid w:val="008B4D9A"/>
    <w:rsid w:val="008B4F4D"/>
    <w:rsid w:val="008B4FD2"/>
    <w:rsid w:val="008B50FF"/>
    <w:rsid w:val="008B5273"/>
    <w:rsid w:val="008B531D"/>
    <w:rsid w:val="008B54F1"/>
    <w:rsid w:val="008B553A"/>
    <w:rsid w:val="008B55DA"/>
    <w:rsid w:val="008B56DD"/>
    <w:rsid w:val="008B5773"/>
    <w:rsid w:val="008B57DB"/>
    <w:rsid w:val="008B58B2"/>
    <w:rsid w:val="008B5905"/>
    <w:rsid w:val="008B5DD3"/>
    <w:rsid w:val="008B5E69"/>
    <w:rsid w:val="008B60AD"/>
    <w:rsid w:val="008B6195"/>
    <w:rsid w:val="008B6337"/>
    <w:rsid w:val="008B63EF"/>
    <w:rsid w:val="008B6677"/>
    <w:rsid w:val="008B6723"/>
    <w:rsid w:val="008B6895"/>
    <w:rsid w:val="008B6AE6"/>
    <w:rsid w:val="008B6B60"/>
    <w:rsid w:val="008B6C18"/>
    <w:rsid w:val="008B6E4B"/>
    <w:rsid w:val="008B70B5"/>
    <w:rsid w:val="008B7253"/>
    <w:rsid w:val="008B72DA"/>
    <w:rsid w:val="008B7366"/>
    <w:rsid w:val="008B73D6"/>
    <w:rsid w:val="008B7409"/>
    <w:rsid w:val="008B7843"/>
    <w:rsid w:val="008B79ED"/>
    <w:rsid w:val="008B7A6E"/>
    <w:rsid w:val="008B7BFA"/>
    <w:rsid w:val="008B7D14"/>
    <w:rsid w:val="008B7E41"/>
    <w:rsid w:val="008C00B4"/>
    <w:rsid w:val="008C00BE"/>
    <w:rsid w:val="008C01CD"/>
    <w:rsid w:val="008C0677"/>
    <w:rsid w:val="008C069A"/>
    <w:rsid w:val="008C06F9"/>
    <w:rsid w:val="008C07DF"/>
    <w:rsid w:val="008C081F"/>
    <w:rsid w:val="008C09A4"/>
    <w:rsid w:val="008C0A9A"/>
    <w:rsid w:val="008C0EF6"/>
    <w:rsid w:val="008C0F08"/>
    <w:rsid w:val="008C0F80"/>
    <w:rsid w:val="008C111D"/>
    <w:rsid w:val="008C1373"/>
    <w:rsid w:val="008C1511"/>
    <w:rsid w:val="008C161C"/>
    <w:rsid w:val="008C17BC"/>
    <w:rsid w:val="008C17CF"/>
    <w:rsid w:val="008C17D1"/>
    <w:rsid w:val="008C1B67"/>
    <w:rsid w:val="008C1C2E"/>
    <w:rsid w:val="008C2225"/>
    <w:rsid w:val="008C2854"/>
    <w:rsid w:val="008C28E6"/>
    <w:rsid w:val="008C2942"/>
    <w:rsid w:val="008C2AD0"/>
    <w:rsid w:val="008C2BCE"/>
    <w:rsid w:val="008C2F0D"/>
    <w:rsid w:val="008C2FE4"/>
    <w:rsid w:val="008C3344"/>
    <w:rsid w:val="008C3411"/>
    <w:rsid w:val="008C348C"/>
    <w:rsid w:val="008C3512"/>
    <w:rsid w:val="008C35A4"/>
    <w:rsid w:val="008C398A"/>
    <w:rsid w:val="008C3A24"/>
    <w:rsid w:val="008C3ACA"/>
    <w:rsid w:val="008C3B16"/>
    <w:rsid w:val="008C3D09"/>
    <w:rsid w:val="008C3E63"/>
    <w:rsid w:val="008C3EBB"/>
    <w:rsid w:val="008C3F21"/>
    <w:rsid w:val="008C418B"/>
    <w:rsid w:val="008C4369"/>
    <w:rsid w:val="008C46E4"/>
    <w:rsid w:val="008C476A"/>
    <w:rsid w:val="008C4771"/>
    <w:rsid w:val="008C4A78"/>
    <w:rsid w:val="008C4BCF"/>
    <w:rsid w:val="008C4F4A"/>
    <w:rsid w:val="008C4FBE"/>
    <w:rsid w:val="008C4FF9"/>
    <w:rsid w:val="008C50A0"/>
    <w:rsid w:val="008C50FE"/>
    <w:rsid w:val="008C5232"/>
    <w:rsid w:val="008C5272"/>
    <w:rsid w:val="008C5455"/>
    <w:rsid w:val="008C548A"/>
    <w:rsid w:val="008C54C7"/>
    <w:rsid w:val="008C55A9"/>
    <w:rsid w:val="008C55B1"/>
    <w:rsid w:val="008C56CE"/>
    <w:rsid w:val="008C5726"/>
    <w:rsid w:val="008C5A27"/>
    <w:rsid w:val="008C5B57"/>
    <w:rsid w:val="008C603C"/>
    <w:rsid w:val="008C6103"/>
    <w:rsid w:val="008C6347"/>
    <w:rsid w:val="008C64EF"/>
    <w:rsid w:val="008C65BF"/>
    <w:rsid w:val="008C660F"/>
    <w:rsid w:val="008C663C"/>
    <w:rsid w:val="008C672E"/>
    <w:rsid w:val="008C6844"/>
    <w:rsid w:val="008C68D3"/>
    <w:rsid w:val="008C6929"/>
    <w:rsid w:val="008C6A26"/>
    <w:rsid w:val="008C6AA6"/>
    <w:rsid w:val="008C6C0B"/>
    <w:rsid w:val="008C6CA4"/>
    <w:rsid w:val="008C6E2C"/>
    <w:rsid w:val="008C6EA6"/>
    <w:rsid w:val="008C6EC2"/>
    <w:rsid w:val="008C6F04"/>
    <w:rsid w:val="008C6F74"/>
    <w:rsid w:val="008C7153"/>
    <w:rsid w:val="008C71C4"/>
    <w:rsid w:val="008C72C0"/>
    <w:rsid w:val="008C7324"/>
    <w:rsid w:val="008C74F1"/>
    <w:rsid w:val="008C777A"/>
    <w:rsid w:val="008C777F"/>
    <w:rsid w:val="008C7888"/>
    <w:rsid w:val="008C78E5"/>
    <w:rsid w:val="008C7959"/>
    <w:rsid w:val="008C7A4A"/>
    <w:rsid w:val="008C7B0C"/>
    <w:rsid w:val="008C7C82"/>
    <w:rsid w:val="008C7D02"/>
    <w:rsid w:val="008C7D57"/>
    <w:rsid w:val="008C7E7B"/>
    <w:rsid w:val="008C7ED0"/>
    <w:rsid w:val="008D0057"/>
    <w:rsid w:val="008D0245"/>
    <w:rsid w:val="008D0378"/>
    <w:rsid w:val="008D03E5"/>
    <w:rsid w:val="008D0473"/>
    <w:rsid w:val="008D0544"/>
    <w:rsid w:val="008D0962"/>
    <w:rsid w:val="008D0A16"/>
    <w:rsid w:val="008D0ACA"/>
    <w:rsid w:val="008D0B97"/>
    <w:rsid w:val="008D0EBF"/>
    <w:rsid w:val="008D1151"/>
    <w:rsid w:val="008D1197"/>
    <w:rsid w:val="008D1551"/>
    <w:rsid w:val="008D1920"/>
    <w:rsid w:val="008D199C"/>
    <w:rsid w:val="008D1AF8"/>
    <w:rsid w:val="008D1B48"/>
    <w:rsid w:val="008D1B75"/>
    <w:rsid w:val="008D1D72"/>
    <w:rsid w:val="008D1E08"/>
    <w:rsid w:val="008D1FE4"/>
    <w:rsid w:val="008D206C"/>
    <w:rsid w:val="008D20A3"/>
    <w:rsid w:val="008D2133"/>
    <w:rsid w:val="008D21BB"/>
    <w:rsid w:val="008D22AE"/>
    <w:rsid w:val="008D251B"/>
    <w:rsid w:val="008D255A"/>
    <w:rsid w:val="008D2593"/>
    <w:rsid w:val="008D25E4"/>
    <w:rsid w:val="008D2651"/>
    <w:rsid w:val="008D26A6"/>
    <w:rsid w:val="008D272D"/>
    <w:rsid w:val="008D278F"/>
    <w:rsid w:val="008D2815"/>
    <w:rsid w:val="008D287B"/>
    <w:rsid w:val="008D28A3"/>
    <w:rsid w:val="008D297D"/>
    <w:rsid w:val="008D298F"/>
    <w:rsid w:val="008D29A5"/>
    <w:rsid w:val="008D2B7B"/>
    <w:rsid w:val="008D2DA8"/>
    <w:rsid w:val="008D31D9"/>
    <w:rsid w:val="008D31DA"/>
    <w:rsid w:val="008D327C"/>
    <w:rsid w:val="008D3341"/>
    <w:rsid w:val="008D341A"/>
    <w:rsid w:val="008D362F"/>
    <w:rsid w:val="008D36A0"/>
    <w:rsid w:val="008D3711"/>
    <w:rsid w:val="008D385E"/>
    <w:rsid w:val="008D3904"/>
    <w:rsid w:val="008D3A00"/>
    <w:rsid w:val="008D3AA5"/>
    <w:rsid w:val="008D3AF2"/>
    <w:rsid w:val="008D3BE5"/>
    <w:rsid w:val="008D3D27"/>
    <w:rsid w:val="008D3E7D"/>
    <w:rsid w:val="008D3F0F"/>
    <w:rsid w:val="008D3F5D"/>
    <w:rsid w:val="008D3F81"/>
    <w:rsid w:val="008D410D"/>
    <w:rsid w:val="008D4136"/>
    <w:rsid w:val="008D424D"/>
    <w:rsid w:val="008D453B"/>
    <w:rsid w:val="008D466A"/>
    <w:rsid w:val="008D46EE"/>
    <w:rsid w:val="008D4761"/>
    <w:rsid w:val="008D49BB"/>
    <w:rsid w:val="008D4BA4"/>
    <w:rsid w:val="008D4BEC"/>
    <w:rsid w:val="008D4CFB"/>
    <w:rsid w:val="008D4E2E"/>
    <w:rsid w:val="008D4E9E"/>
    <w:rsid w:val="008D4EF4"/>
    <w:rsid w:val="008D4F2A"/>
    <w:rsid w:val="008D4FCB"/>
    <w:rsid w:val="008D5113"/>
    <w:rsid w:val="008D52B2"/>
    <w:rsid w:val="008D5640"/>
    <w:rsid w:val="008D581D"/>
    <w:rsid w:val="008D5CAB"/>
    <w:rsid w:val="008D5D0C"/>
    <w:rsid w:val="008D5F24"/>
    <w:rsid w:val="008D5F45"/>
    <w:rsid w:val="008D5F56"/>
    <w:rsid w:val="008D5FCF"/>
    <w:rsid w:val="008D61CA"/>
    <w:rsid w:val="008D61F7"/>
    <w:rsid w:val="008D6344"/>
    <w:rsid w:val="008D6378"/>
    <w:rsid w:val="008D6581"/>
    <w:rsid w:val="008D6623"/>
    <w:rsid w:val="008D66DD"/>
    <w:rsid w:val="008D6735"/>
    <w:rsid w:val="008D6776"/>
    <w:rsid w:val="008D684A"/>
    <w:rsid w:val="008D6896"/>
    <w:rsid w:val="008D69CF"/>
    <w:rsid w:val="008D6D0C"/>
    <w:rsid w:val="008D6E04"/>
    <w:rsid w:val="008D6F8F"/>
    <w:rsid w:val="008D73F3"/>
    <w:rsid w:val="008D76C0"/>
    <w:rsid w:val="008D76E0"/>
    <w:rsid w:val="008D7800"/>
    <w:rsid w:val="008D7A73"/>
    <w:rsid w:val="008D7AC1"/>
    <w:rsid w:val="008D7AD2"/>
    <w:rsid w:val="008D7BF1"/>
    <w:rsid w:val="008D7EDE"/>
    <w:rsid w:val="008D7F2D"/>
    <w:rsid w:val="008D7F5E"/>
    <w:rsid w:val="008D7F8F"/>
    <w:rsid w:val="008E0052"/>
    <w:rsid w:val="008E0117"/>
    <w:rsid w:val="008E02F2"/>
    <w:rsid w:val="008E031D"/>
    <w:rsid w:val="008E0335"/>
    <w:rsid w:val="008E0471"/>
    <w:rsid w:val="008E06EB"/>
    <w:rsid w:val="008E076D"/>
    <w:rsid w:val="008E09CF"/>
    <w:rsid w:val="008E09D6"/>
    <w:rsid w:val="008E0CB5"/>
    <w:rsid w:val="008E0E92"/>
    <w:rsid w:val="008E0F26"/>
    <w:rsid w:val="008E1090"/>
    <w:rsid w:val="008E14DB"/>
    <w:rsid w:val="008E14DE"/>
    <w:rsid w:val="008E15A2"/>
    <w:rsid w:val="008E1649"/>
    <w:rsid w:val="008E177C"/>
    <w:rsid w:val="008E17D7"/>
    <w:rsid w:val="008E17E1"/>
    <w:rsid w:val="008E1BAF"/>
    <w:rsid w:val="008E1BEE"/>
    <w:rsid w:val="008E1C5B"/>
    <w:rsid w:val="008E1D23"/>
    <w:rsid w:val="008E2063"/>
    <w:rsid w:val="008E20D2"/>
    <w:rsid w:val="008E2397"/>
    <w:rsid w:val="008E2636"/>
    <w:rsid w:val="008E2720"/>
    <w:rsid w:val="008E2780"/>
    <w:rsid w:val="008E2BE6"/>
    <w:rsid w:val="008E2F10"/>
    <w:rsid w:val="008E2F6A"/>
    <w:rsid w:val="008E2FCD"/>
    <w:rsid w:val="008E31CD"/>
    <w:rsid w:val="008E32F6"/>
    <w:rsid w:val="008E359A"/>
    <w:rsid w:val="008E35B7"/>
    <w:rsid w:val="008E370C"/>
    <w:rsid w:val="008E3857"/>
    <w:rsid w:val="008E3962"/>
    <w:rsid w:val="008E3B0A"/>
    <w:rsid w:val="008E3B67"/>
    <w:rsid w:val="008E3C71"/>
    <w:rsid w:val="008E3D5B"/>
    <w:rsid w:val="008E3E9C"/>
    <w:rsid w:val="008E3EE1"/>
    <w:rsid w:val="008E3F56"/>
    <w:rsid w:val="008E405E"/>
    <w:rsid w:val="008E40C7"/>
    <w:rsid w:val="008E4270"/>
    <w:rsid w:val="008E42D4"/>
    <w:rsid w:val="008E431B"/>
    <w:rsid w:val="008E43AA"/>
    <w:rsid w:val="008E45FF"/>
    <w:rsid w:val="008E461C"/>
    <w:rsid w:val="008E4630"/>
    <w:rsid w:val="008E46E5"/>
    <w:rsid w:val="008E46FA"/>
    <w:rsid w:val="008E481E"/>
    <w:rsid w:val="008E4BE5"/>
    <w:rsid w:val="008E4D73"/>
    <w:rsid w:val="008E5102"/>
    <w:rsid w:val="008E51FD"/>
    <w:rsid w:val="008E525E"/>
    <w:rsid w:val="008E535A"/>
    <w:rsid w:val="008E54CC"/>
    <w:rsid w:val="008E577C"/>
    <w:rsid w:val="008E58DB"/>
    <w:rsid w:val="008E598A"/>
    <w:rsid w:val="008E5A05"/>
    <w:rsid w:val="008E5A82"/>
    <w:rsid w:val="008E613C"/>
    <w:rsid w:val="008E6177"/>
    <w:rsid w:val="008E6330"/>
    <w:rsid w:val="008E63CE"/>
    <w:rsid w:val="008E66FD"/>
    <w:rsid w:val="008E6B5C"/>
    <w:rsid w:val="008E6CD3"/>
    <w:rsid w:val="008E6F1F"/>
    <w:rsid w:val="008E7007"/>
    <w:rsid w:val="008E71CE"/>
    <w:rsid w:val="008E71F9"/>
    <w:rsid w:val="008E73F1"/>
    <w:rsid w:val="008E7C45"/>
    <w:rsid w:val="008E7C82"/>
    <w:rsid w:val="008E7DA5"/>
    <w:rsid w:val="008E7E10"/>
    <w:rsid w:val="008E7E31"/>
    <w:rsid w:val="008E7E8B"/>
    <w:rsid w:val="008E7F2D"/>
    <w:rsid w:val="008E7F63"/>
    <w:rsid w:val="008F00CE"/>
    <w:rsid w:val="008F0183"/>
    <w:rsid w:val="008F01BA"/>
    <w:rsid w:val="008F01E8"/>
    <w:rsid w:val="008F028E"/>
    <w:rsid w:val="008F041A"/>
    <w:rsid w:val="008F0683"/>
    <w:rsid w:val="008F074C"/>
    <w:rsid w:val="008F0796"/>
    <w:rsid w:val="008F07A8"/>
    <w:rsid w:val="008F08AA"/>
    <w:rsid w:val="008F09E1"/>
    <w:rsid w:val="008F0A62"/>
    <w:rsid w:val="008F0BE1"/>
    <w:rsid w:val="008F0CA4"/>
    <w:rsid w:val="008F0DC5"/>
    <w:rsid w:val="008F0E98"/>
    <w:rsid w:val="008F0F13"/>
    <w:rsid w:val="008F0F4B"/>
    <w:rsid w:val="008F0F74"/>
    <w:rsid w:val="008F0F81"/>
    <w:rsid w:val="008F1153"/>
    <w:rsid w:val="008F1263"/>
    <w:rsid w:val="008F1268"/>
    <w:rsid w:val="008F12B1"/>
    <w:rsid w:val="008F12C5"/>
    <w:rsid w:val="008F1503"/>
    <w:rsid w:val="008F190D"/>
    <w:rsid w:val="008F1CA8"/>
    <w:rsid w:val="008F1E73"/>
    <w:rsid w:val="008F2055"/>
    <w:rsid w:val="008F2062"/>
    <w:rsid w:val="008F210A"/>
    <w:rsid w:val="008F21CE"/>
    <w:rsid w:val="008F225F"/>
    <w:rsid w:val="008F24B5"/>
    <w:rsid w:val="008F25F7"/>
    <w:rsid w:val="008F263F"/>
    <w:rsid w:val="008F26F1"/>
    <w:rsid w:val="008F2947"/>
    <w:rsid w:val="008F29AE"/>
    <w:rsid w:val="008F2A73"/>
    <w:rsid w:val="008F2B33"/>
    <w:rsid w:val="008F2CBD"/>
    <w:rsid w:val="008F2CCC"/>
    <w:rsid w:val="008F2E90"/>
    <w:rsid w:val="008F2EB1"/>
    <w:rsid w:val="008F2EE1"/>
    <w:rsid w:val="008F2F94"/>
    <w:rsid w:val="008F2FBA"/>
    <w:rsid w:val="008F324F"/>
    <w:rsid w:val="008F3266"/>
    <w:rsid w:val="008F3357"/>
    <w:rsid w:val="008F33D1"/>
    <w:rsid w:val="008F3508"/>
    <w:rsid w:val="008F3700"/>
    <w:rsid w:val="008F3893"/>
    <w:rsid w:val="008F39D5"/>
    <w:rsid w:val="008F3A77"/>
    <w:rsid w:val="008F3C02"/>
    <w:rsid w:val="008F3D3C"/>
    <w:rsid w:val="008F3D72"/>
    <w:rsid w:val="008F3DC5"/>
    <w:rsid w:val="008F3E21"/>
    <w:rsid w:val="008F3E22"/>
    <w:rsid w:val="008F3F04"/>
    <w:rsid w:val="008F4056"/>
    <w:rsid w:val="008F4135"/>
    <w:rsid w:val="008F42F1"/>
    <w:rsid w:val="008F4339"/>
    <w:rsid w:val="008F43C3"/>
    <w:rsid w:val="008F4404"/>
    <w:rsid w:val="008F4452"/>
    <w:rsid w:val="008F4602"/>
    <w:rsid w:val="008F4844"/>
    <w:rsid w:val="008F4A3E"/>
    <w:rsid w:val="008F4D17"/>
    <w:rsid w:val="008F4DE1"/>
    <w:rsid w:val="008F4E0C"/>
    <w:rsid w:val="008F4E89"/>
    <w:rsid w:val="008F50A9"/>
    <w:rsid w:val="008F5265"/>
    <w:rsid w:val="008F52C8"/>
    <w:rsid w:val="008F52CC"/>
    <w:rsid w:val="008F55DD"/>
    <w:rsid w:val="008F5660"/>
    <w:rsid w:val="008F56A5"/>
    <w:rsid w:val="008F58AC"/>
    <w:rsid w:val="008F5966"/>
    <w:rsid w:val="008F5975"/>
    <w:rsid w:val="008F5B36"/>
    <w:rsid w:val="008F5B92"/>
    <w:rsid w:val="008F5BBA"/>
    <w:rsid w:val="008F5D28"/>
    <w:rsid w:val="008F5DC1"/>
    <w:rsid w:val="008F5ECF"/>
    <w:rsid w:val="008F610C"/>
    <w:rsid w:val="008F6130"/>
    <w:rsid w:val="008F6551"/>
    <w:rsid w:val="008F69B3"/>
    <w:rsid w:val="008F6A8B"/>
    <w:rsid w:val="008F6BBE"/>
    <w:rsid w:val="008F6C6D"/>
    <w:rsid w:val="008F6DB7"/>
    <w:rsid w:val="008F6E4D"/>
    <w:rsid w:val="008F6ECC"/>
    <w:rsid w:val="008F708F"/>
    <w:rsid w:val="008F72E5"/>
    <w:rsid w:val="008F732B"/>
    <w:rsid w:val="008F7354"/>
    <w:rsid w:val="008F749D"/>
    <w:rsid w:val="008F76D7"/>
    <w:rsid w:val="008F778E"/>
    <w:rsid w:val="008F7855"/>
    <w:rsid w:val="008F7A1B"/>
    <w:rsid w:val="008F7AB5"/>
    <w:rsid w:val="008F7D03"/>
    <w:rsid w:val="008F7DC1"/>
    <w:rsid w:val="008F7EF4"/>
    <w:rsid w:val="009000E3"/>
    <w:rsid w:val="009000E7"/>
    <w:rsid w:val="009000F7"/>
    <w:rsid w:val="00900233"/>
    <w:rsid w:val="00900280"/>
    <w:rsid w:val="00900480"/>
    <w:rsid w:val="009004C6"/>
    <w:rsid w:val="009006B7"/>
    <w:rsid w:val="00900883"/>
    <w:rsid w:val="009008F1"/>
    <w:rsid w:val="00900AB8"/>
    <w:rsid w:val="00900C03"/>
    <w:rsid w:val="00900CF6"/>
    <w:rsid w:val="00900D41"/>
    <w:rsid w:val="00900D70"/>
    <w:rsid w:val="00900DB6"/>
    <w:rsid w:val="0090114C"/>
    <w:rsid w:val="00901217"/>
    <w:rsid w:val="009012E6"/>
    <w:rsid w:val="0090130E"/>
    <w:rsid w:val="0090140B"/>
    <w:rsid w:val="00901510"/>
    <w:rsid w:val="00901547"/>
    <w:rsid w:val="00901596"/>
    <w:rsid w:val="00901641"/>
    <w:rsid w:val="009016D3"/>
    <w:rsid w:val="009016EF"/>
    <w:rsid w:val="00901740"/>
    <w:rsid w:val="009017C8"/>
    <w:rsid w:val="00901843"/>
    <w:rsid w:val="009018E0"/>
    <w:rsid w:val="00901913"/>
    <w:rsid w:val="00901939"/>
    <w:rsid w:val="00901A56"/>
    <w:rsid w:val="00901CB8"/>
    <w:rsid w:val="00902076"/>
    <w:rsid w:val="00902149"/>
    <w:rsid w:val="009021C0"/>
    <w:rsid w:val="009023E3"/>
    <w:rsid w:val="00902717"/>
    <w:rsid w:val="0090277E"/>
    <w:rsid w:val="0090277F"/>
    <w:rsid w:val="00902B65"/>
    <w:rsid w:val="00902C10"/>
    <w:rsid w:val="00902E05"/>
    <w:rsid w:val="00902EA7"/>
    <w:rsid w:val="00903023"/>
    <w:rsid w:val="009034D0"/>
    <w:rsid w:val="009035A4"/>
    <w:rsid w:val="0090373F"/>
    <w:rsid w:val="00903AC2"/>
    <w:rsid w:val="00903C43"/>
    <w:rsid w:val="00903EAE"/>
    <w:rsid w:val="00903F17"/>
    <w:rsid w:val="00904056"/>
    <w:rsid w:val="00904066"/>
    <w:rsid w:val="00904092"/>
    <w:rsid w:val="0090418D"/>
    <w:rsid w:val="00904363"/>
    <w:rsid w:val="0090441D"/>
    <w:rsid w:val="009044A9"/>
    <w:rsid w:val="009044EA"/>
    <w:rsid w:val="009044F4"/>
    <w:rsid w:val="009047B0"/>
    <w:rsid w:val="009047F7"/>
    <w:rsid w:val="00904E45"/>
    <w:rsid w:val="0090504E"/>
    <w:rsid w:val="009051F5"/>
    <w:rsid w:val="00905584"/>
    <w:rsid w:val="009057BE"/>
    <w:rsid w:val="009057D8"/>
    <w:rsid w:val="009057EA"/>
    <w:rsid w:val="009058DA"/>
    <w:rsid w:val="009059B7"/>
    <w:rsid w:val="00905AB6"/>
    <w:rsid w:val="00905B68"/>
    <w:rsid w:val="00905C50"/>
    <w:rsid w:val="00905C90"/>
    <w:rsid w:val="00905CC8"/>
    <w:rsid w:val="00905D27"/>
    <w:rsid w:val="00905D8D"/>
    <w:rsid w:val="00905DBC"/>
    <w:rsid w:val="00905EFA"/>
    <w:rsid w:val="00905FCB"/>
    <w:rsid w:val="009063F8"/>
    <w:rsid w:val="009065FC"/>
    <w:rsid w:val="009066ED"/>
    <w:rsid w:val="009068D9"/>
    <w:rsid w:val="00906A6D"/>
    <w:rsid w:val="00906AE8"/>
    <w:rsid w:val="00906B1A"/>
    <w:rsid w:val="00906E10"/>
    <w:rsid w:val="00906EBA"/>
    <w:rsid w:val="009070E6"/>
    <w:rsid w:val="009076F7"/>
    <w:rsid w:val="009076FD"/>
    <w:rsid w:val="00907764"/>
    <w:rsid w:val="009077E0"/>
    <w:rsid w:val="00907A95"/>
    <w:rsid w:val="00907B02"/>
    <w:rsid w:val="00907BE3"/>
    <w:rsid w:val="00907C18"/>
    <w:rsid w:val="00907C28"/>
    <w:rsid w:val="00907EC0"/>
    <w:rsid w:val="009100DE"/>
    <w:rsid w:val="009102FB"/>
    <w:rsid w:val="0091031F"/>
    <w:rsid w:val="00910749"/>
    <w:rsid w:val="00910941"/>
    <w:rsid w:val="009109FA"/>
    <w:rsid w:val="00910BD3"/>
    <w:rsid w:val="00910C93"/>
    <w:rsid w:val="00910F15"/>
    <w:rsid w:val="009110FB"/>
    <w:rsid w:val="009111E7"/>
    <w:rsid w:val="0091120B"/>
    <w:rsid w:val="00911459"/>
    <w:rsid w:val="009116D3"/>
    <w:rsid w:val="009116D8"/>
    <w:rsid w:val="00911827"/>
    <w:rsid w:val="0091183C"/>
    <w:rsid w:val="00911846"/>
    <w:rsid w:val="009119B3"/>
    <w:rsid w:val="00911AD6"/>
    <w:rsid w:val="00911B85"/>
    <w:rsid w:val="00911BFD"/>
    <w:rsid w:val="00911C5D"/>
    <w:rsid w:val="00911C9D"/>
    <w:rsid w:val="00911CA2"/>
    <w:rsid w:val="00911F02"/>
    <w:rsid w:val="00911FD6"/>
    <w:rsid w:val="00912136"/>
    <w:rsid w:val="0091243C"/>
    <w:rsid w:val="00912534"/>
    <w:rsid w:val="00912598"/>
    <w:rsid w:val="0091277E"/>
    <w:rsid w:val="009127CA"/>
    <w:rsid w:val="009127D5"/>
    <w:rsid w:val="0091288F"/>
    <w:rsid w:val="009128A1"/>
    <w:rsid w:val="00912A1F"/>
    <w:rsid w:val="00912A91"/>
    <w:rsid w:val="00912F53"/>
    <w:rsid w:val="009131A6"/>
    <w:rsid w:val="009131F6"/>
    <w:rsid w:val="0091334A"/>
    <w:rsid w:val="009133D5"/>
    <w:rsid w:val="009134FF"/>
    <w:rsid w:val="00913577"/>
    <w:rsid w:val="009135F5"/>
    <w:rsid w:val="00913633"/>
    <w:rsid w:val="0091368B"/>
    <w:rsid w:val="00913731"/>
    <w:rsid w:val="009137F6"/>
    <w:rsid w:val="0091385C"/>
    <w:rsid w:val="0091392B"/>
    <w:rsid w:val="00913972"/>
    <w:rsid w:val="00913AE3"/>
    <w:rsid w:val="00913E72"/>
    <w:rsid w:val="009142D5"/>
    <w:rsid w:val="0091449D"/>
    <w:rsid w:val="0091452F"/>
    <w:rsid w:val="009145A9"/>
    <w:rsid w:val="00914733"/>
    <w:rsid w:val="009147DF"/>
    <w:rsid w:val="0091490D"/>
    <w:rsid w:val="00914D13"/>
    <w:rsid w:val="00914DCF"/>
    <w:rsid w:val="00914E90"/>
    <w:rsid w:val="00914F64"/>
    <w:rsid w:val="00914F8F"/>
    <w:rsid w:val="00915051"/>
    <w:rsid w:val="0091524A"/>
    <w:rsid w:val="00915376"/>
    <w:rsid w:val="009154DB"/>
    <w:rsid w:val="009154FE"/>
    <w:rsid w:val="0091556F"/>
    <w:rsid w:val="00915614"/>
    <w:rsid w:val="0091566E"/>
    <w:rsid w:val="00915726"/>
    <w:rsid w:val="0091590B"/>
    <w:rsid w:val="00915A5F"/>
    <w:rsid w:val="00915B31"/>
    <w:rsid w:val="00915BC9"/>
    <w:rsid w:val="00915C3A"/>
    <w:rsid w:val="00915D47"/>
    <w:rsid w:val="00915DD8"/>
    <w:rsid w:val="00915DE2"/>
    <w:rsid w:val="009161D4"/>
    <w:rsid w:val="009162CA"/>
    <w:rsid w:val="00916462"/>
    <w:rsid w:val="00916506"/>
    <w:rsid w:val="0091656D"/>
    <w:rsid w:val="00916725"/>
    <w:rsid w:val="009167C0"/>
    <w:rsid w:val="009167F3"/>
    <w:rsid w:val="0091688E"/>
    <w:rsid w:val="009168BF"/>
    <w:rsid w:val="00916A91"/>
    <w:rsid w:val="00916A9A"/>
    <w:rsid w:val="00916B2F"/>
    <w:rsid w:val="00916CA7"/>
    <w:rsid w:val="00916DD2"/>
    <w:rsid w:val="00916E21"/>
    <w:rsid w:val="00916E63"/>
    <w:rsid w:val="00916F11"/>
    <w:rsid w:val="00916F70"/>
    <w:rsid w:val="00917075"/>
    <w:rsid w:val="009170DF"/>
    <w:rsid w:val="00917338"/>
    <w:rsid w:val="0091734F"/>
    <w:rsid w:val="0091754E"/>
    <w:rsid w:val="00917564"/>
    <w:rsid w:val="0091764A"/>
    <w:rsid w:val="009178A8"/>
    <w:rsid w:val="00917922"/>
    <w:rsid w:val="00917B79"/>
    <w:rsid w:val="00917B8A"/>
    <w:rsid w:val="00917D47"/>
    <w:rsid w:val="00917E29"/>
    <w:rsid w:val="00917F6F"/>
    <w:rsid w:val="00917FB2"/>
    <w:rsid w:val="0092002C"/>
    <w:rsid w:val="00920538"/>
    <w:rsid w:val="00920666"/>
    <w:rsid w:val="00920774"/>
    <w:rsid w:val="00920829"/>
    <w:rsid w:val="00920833"/>
    <w:rsid w:val="0092086C"/>
    <w:rsid w:val="009208EF"/>
    <w:rsid w:val="009209DA"/>
    <w:rsid w:val="00920D0E"/>
    <w:rsid w:val="00920E9E"/>
    <w:rsid w:val="00920EB0"/>
    <w:rsid w:val="00920EFD"/>
    <w:rsid w:val="00920F43"/>
    <w:rsid w:val="00921089"/>
    <w:rsid w:val="009211D6"/>
    <w:rsid w:val="00921260"/>
    <w:rsid w:val="009212AD"/>
    <w:rsid w:val="009215A3"/>
    <w:rsid w:val="009217C0"/>
    <w:rsid w:val="00921846"/>
    <w:rsid w:val="009218D3"/>
    <w:rsid w:val="00921FA0"/>
    <w:rsid w:val="009221A8"/>
    <w:rsid w:val="00922313"/>
    <w:rsid w:val="009225E1"/>
    <w:rsid w:val="00922601"/>
    <w:rsid w:val="00922655"/>
    <w:rsid w:val="0092265D"/>
    <w:rsid w:val="0092288C"/>
    <w:rsid w:val="009228F2"/>
    <w:rsid w:val="00922988"/>
    <w:rsid w:val="00922B7D"/>
    <w:rsid w:val="00922E63"/>
    <w:rsid w:val="009230CD"/>
    <w:rsid w:val="00923450"/>
    <w:rsid w:val="0092360B"/>
    <w:rsid w:val="009236DB"/>
    <w:rsid w:val="00923838"/>
    <w:rsid w:val="009238BB"/>
    <w:rsid w:val="00923A30"/>
    <w:rsid w:val="00923B85"/>
    <w:rsid w:val="00923B9C"/>
    <w:rsid w:val="00923BAD"/>
    <w:rsid w:val="00923BCA"/>
    <w:rsid w:val="00923BEC"/>
    <w:rsid w:val="00923D1C"/>
    <w:rsid w:val="00923F1A"/>
    <w:rsid w:val="0092414D"/>
    <w:rsid w:val="009242B1"/>
    <w:rsid w:val="00924327"/>
    <w:rsid w:val="00924380"/>
    <w:rsid w:val="0092464C"/>
    <w:rsid w:val="00924711"/>
    <w:rsid w:val="0092474C"/>
    <w:rsid w:val="00924842"/>
    <w:rsid w:val="0092487C"/>
    <w:rsid w:val="00924A4F"/>
    <w:rsid w:val="00924B55"/>
    <w:rsid w:val="00924B7C"/>
    <w:rsid w:val="00924BA6"/>
    <w:rsid w:val="00924BFD"/>
    <w:rsid w:val="00924C24"/>
    <w:rsid w:val="00924E37"/>
    <w:rsid w:val="00924E5E"/>
    <w:rsid w:val="009250C7"/>
    <w:rsid w:val="0092517F"/>
    <w:rsid w:val="00925262"/>
    <w:rsid w:val="0092529D"/>
    <w:rsid w:val="0092529F"/>
    <w:rsid w:val="0092535A"/>
    <w:rsid w:val="009253A5"/>
    <w:rsid w:val="009253B8"/>
    <w:rsid w:val="009253CA"/>
    <w:rsid w:val="009254AF"/>
    <w:rsid w:val="009254E5"/>
    <w:rsid w:val="00925528"/>
    <w:rsid w:val="00925546"/>
    <w:rsid w:val="00925621"/>
    <w:rsid w:val="00925755"/>
    <w:rsid w:val="0092582F"/>
    <w:rsid w:val="00925973"/>
    <w:rsid w:val="00925A5D"/>
    <w:rsid w:val="00925E42"/>
    <w:rsid w:val="00925F43"/>
    <w:rsid w:val="00926018"/>
    <w:rsid w:val="00926046"/>
    <w:rsid w:val="00926057"/>
    <w:rsid w:val="009261C7"/>
    <w:rsid w:val="009262C8"/>
    <w:rsid w:val="0092643F"/>
    <w:rsid w:val="009264CD"/>
    <w:rsid w:val="009264FB"/>
    <w:rsid w:val="009266A7"/>
    <w:rsid w:val="009266C7"/>
    <w:rsid w:val="00926833"/>
    <w:rsid w:val="0092683A"/>
    <w:rsid w:val="009268C1"/>
    <w:rsid w:val="00926AB2"/>
    <w:rsid w:val="00926AED"/>
    <w:rsid w:val="00926BA2"/>
    <w:rsid w:val="00926CD1"/>
    <w:rsid w:val="00926EC4"/>
    <w:rsid w:val="00927146"/>
    <w:rsid w:val="009271EB"/>
    <w:rsid w:val="00927669"/>
    <w:rsid w:val="009276C7"/>
    <w:rsid w:val="0092774C"/>
    <w:rsid w:val="00927AFF"/>
    <w:rsid w:val="00927B18"/>
    <w:rsid w:val="00927FB8"/>
    <w:rsid w:val="009304DD"/>
    <w:rsid w:val="00930529"/>
    <w:rsid w:val="0093054F"/>
    <w:rsid w:val="00930573"/>
    <w:rsid w:val="009306D3"/>
    <w:rsid w:val="009306EF"/>
    <w:rsid w:val="009308FD"/>
    <w:rsid w:val="00930940"/>
    <w:rsid w:val="00930A7B"/>
    <w:rsid w:val="00930CB5"/>
    <w:rsid w:val="00930CBF"/>
    <w:rsid w:val="00930D81"/>
    <w:rsid w:val="00930F3F"/>
    <w:rsid w:val="00931187"/>
    <w:rsid w:val="00931247"/>
    <w:rsid w:val="009312D2"/>
    <w:rsid w:val="0093132F"/>
    <w:rsid w:val="0093149D"/>
    <w:rsid w:val="009314E7"/>
    <w:rsid w:val="00931850"/>
    <w:rsid w:val="0093188C"/>
    <w:rsid w:val="0093190E"/>
    <w:rsid w:val="00931B58"/>
    <w:rsid w:val="00931B77"/>
    <w:rsid w:val="00931EDB"/>
    <w:rsid w:val="00932268"/>
    <w:rsid w:val="009322C3"/>
    <w:rsid w:val="00932325"/>
    <w:rsid w:val="00932349"/>
    <w:rsid w:val="009323C0"/>
    <w:rsid w:val="00932560"/>
    <w:rsid w:val="00932887"/>
    <w:rsid w:val="00932996"/>
    <w:rsid w:val="00932A53"/>
    <w:rsid w:val="00932C6A"/>
    <w:rsid w:val="009330C4"/>
    <w:rsid w:val="0093318B"/>
    <w:rsid w:val="009332C4"/>
    <w:rsid w:val="0093335B"/>
    <w:rsid w:val="00933479"/>
    <w:rsid w:val="009334CE"/>
    <w:rsid w:val="0093366B"/>
    <w:rsid w:val="009337D0"/>
    <w:rsid w:val="00933891"/>
    <w:rsid w:val="009338F0"/>
    <w:rsid w:val="00933B47"/>
    <w:rsid w:val="00933EEE"/>
    <w:rsid w:val="00933F5A"/>
    <w:rsid w:val="009342A1"/>
    <w:rsid w:val="0093442A"/>
    <w:rsid w:val="00934680"/>
    <w:rsid w:val="009346E5"/>
    <w:rsid w:val="0093482E"/>
    <w:rsid w:val="00934888"/>
    <w:rsid w:val="00934A17"/>
    <w:rsid w:val="00934A41"/>
    <w:rsid w:val="00934B3E"/>
    <w:rsid w:val="00934B66"/>
    <w:rsid w:val="00934C50"/>
    <w:rsid w:val="00934D1B"/>
    <w:rsid w:val="00934D48"/>
    <w:rsid w:val="00935076"/>
    <w:rsid w:val="009353FA"/>
    <w:rsid w:val="0093559E"/>
    <w:rsid w:val="009356A3"/>
    <w:rsid w:val="009356CB"/>
    <w:rsid w:val="009359D1"/>
    <w:rsid w:val="009359DA"/>
    <w:rsid w:val="009359EA"/>
    <w:rsid w:val="00935A8F"/>
    <w:rsid w:val="00935B17"/>
    <w:rsid w:val="00935E00"/>
    <w:rsid w:val="00935FB8"/>
    <w:rsid w:val="00936287"/>
    <w:rsid w:val="00936692"/>
    <w:rsid w:val="009367D1"/>
    <w:rsid w:val="00936890"/>
    <w:rsid w:val="009368C4"/>
    <w:rsid w:val="009368E9"/>
    <w:rsid w:val="0093695E"/>
    <w:rsid w:val="00936A04"/>
    <w:rsid w:val="00936A1F"/>
    <w:rsid w:val="00936D3A"/>
    <w:rsid w:val="00936D90"/>
    <w:rsid w:val="00936F8B"/>
    <w:rsid w:val="0093705A"/>
    <w:rsid w:val="009370E8"/>
    <w:rsid w:val="00937113"/>
    <w:rsid w:val="00937236"/>
    <w:rsid w:val="0093727D"/>
    <w:rsid w:val="00937681"/>
    <w:rsid w:val="0093775A"/>
    <w:rsid w:val="009378E5"/>
    <w:rsid w:val="00937E80"/>
    <w:rsid w:val="00937FD8"/>
    <w:rsid w:val="00937FE7"/>
    <w:rsid w:val="009400EC"/>
    <w:rsid w:val="00940113"/>
    <w:rsid w:val="00940131"/>
    <w:rsid w:val="009402A8"/>
    <w:rsid w:val="009402A9"/>
    <w:rsid w:val="009402FB"/>
    <w:rsid w:val="009403E0"/>
    <w:rsid w:val="0094050A"/>
    <w:rsid w:val="00940626"/>
    <w:rsid w:val="0094083C"/>
    <w:rsid w:val="00940864"/>
    <w:rsid w:val="009408CF"/>
    <w:rsid w:val="009409A5"/>
    <w:rsid w:val="00940B71"/>
    <w:rsid w:val="00940F33"/>
    <w:rsid w:val="00940FF9"/>
    <w:rsid w:val="0094111F"/>
    <w:rsid w:val="009411B6"/>
    <w:rsid w:val="00941230"/>
    <w:rsid w:val="009412A2"/>
    <w:rsid w:val="009413EE"/>
    <w:rsid w:val="009418D8"/>
    <w:rsid w:val="009419BA"/>
    <w:rsid w:val="00941B20"/>
    <w:rsid w:val="00941E18"/>
    <w:rsid w:val="00941E75"/>
    <w:rsid w:val="00941E81"/>
    <w:rsid w:val="009420CD"/>
    <w:rsid w:val="00942161"/>
    <w:rsid w:val="00942252"/>
    <w:rsid w:val="00942442"/>
    <w:rsid w:val="00942688"/>
    <w:rsid w:val="009428A6"/>
    <w:rsid w:val="009428C0"/>
    <w:rsid w:val="00942935"/>
    <w:rsid w:val="00942B93"/>
    <w:rsid w:val="00942BE2"/>
    <w:rsid w:val="00942FBA"/>
    <w:rsid w:val="00942FF2"/>
    <w:rsid w:val="0094315D"/>
    <w:rsid w:val="009433A7"/>
    <w:rsid w:val="00943434"/>
    <w:rsid w:val="0094343D"/>
    <w:rsid w:val="00943806"/>
    <w:rsid w:val="00943910"/>
    <w:rsid w:val="00943915"/>
    <w:rsid w:val="009439F1"/>
    <w:rsid w:val="00943D98"/>
    <w:rsid w:val="00943DCC"/>
    <w:rsid w:val="00943EC4"/>
    <w:rsid w:val="00944097"/>
    <w:rsid w:val="00944127"/>
    <w:rsid w:val="0094417A"/>
    <w:rsid w:val="00944498"/>
    <w:rsid w:val="00944534"/>
    <w:rsid w:val="009446D2"/>
    <w:rsid w:val="009448C6"/>
    <w:rsid w:val="009448D2"/>
    <w:rsid w:val="0094490D"/>
    <w:rsid w:val="00944A30"/>
    <w:rsid w:val="00944A9D"/>
    <w:rsid w:val="00944AD3"/>
    <w:rsid w:val="00944B33"/>
    <w:rsid w:val="00944E3F"/>
    <w:rsid w:val="00944F29"/>
    <w:rsid w:val="009450C8"/>
    <w:rsid w:val="009451A0"/>
    <w:rsid w:val="00945306"/>
    <w:rsid w:val="00945389"/>
    <w:rsid w:val="00945447"/>
    <w:rsid w:val="00945671"/>
    <w:rsid w:val="00945936"/>
    <w:rsid w:val="00945A9A"/>
    <w:rsid w:val="00945B03"/>
    <w:rsid w:val="00945BBE"/>
    <w:rsid w:val="00945D9B"/>
    <w:rsid w:val="00945E18"/>
    <w:rsid w:val="00945F24"/>
    <w:rsid w:val="009460A9"/>
    <w:rsid w:val="00946180"/>
    <w:rsid w:val="009461B1"/>
    <w:rsid w:val="009463CB"/>
    <w:rsid w:val="00946419"/>
    <w:rsid w:val="009464B2"/>
    <w:rsid w:val="009465B4"/>
    <w:rsid w:val="00946791"/>
    <w:rsid w:val="00946804"/>
    <w:rsid w:val="009468D5"/>
    <w:rsid w:val="00946979"/>
    <w:rsid w:val="00946A01"/>
    <w:rsid w:val="00946B17"/>
    <w:rsid w:val="00946CF2"/>
    <w:rsid w:val="00946DF3"/>
    <w:rsid w:val="00946E20"/>
    <w:rsid w:val="00946F81"/>
    <w:rsid w:val="00947018"/>
    <w:rsid w:val="00947198"/>
    <w:rsid w:val="00947558"/>
    <w:rsid w:val="00947749"/>
    <w:rsid w:val="0094774D"/>
    <w:rsid w:val="009478C1"/>
    <w:rsid w:val="00947A47"/>
    <w:rsid w:val="00947B4A"/>
    <w:rsid w:val="00947CE5"/>
    <w:rsid w:val="00947D2E"/>
    <w:rsid w:val="00947DAB"/>
    <w:rsid w:val="00950232"/>
    <w:rsid w:val="0095044B"/>
    <w:rsid w:val="00950482"/>
    <w:rsid w:val="0095053E"/>
    <w:rsid w:val="009505EE"/>
    <w:rsid w:val="009506E9"/>
    <w:rsid w:val="00950A16"/>
    <w:rsid w:val="00950AB5"/>
    <w:rsid w:val="00950C87"/>
    <w:rsid w:val="00950C91"/>
    <w:rsid w:val="00950E7C"/>
    <w:rsid w:val="00950EE6"/>
    <w:rsid w:val="00950F38"/>
    <w:rsid w:val="0095110E"/>
    <w:rsid w:val="009511AD"/>
    <w:rsid w:val="00951278"/>
    <w:rsid w:val="00951341"/>
    <w:rsid w:val="009514DC"/>
    <w:rsid w:val="009516BF"/>
    <w:rsid w:val="009516FF"/>
    <w:rsid w:val="00951799"/>
    <w:rsid w:val="00951964"/>
    <w:rsid w:val="00951ACD"/>
    <w:rsid w:val="00951B1D"/>
    <w:rsid w:val="00951B7E"/>
    <w:rsid w:val="00951BD7"/>
    <w:rsid w:val="00951D01"/>
    <w:rsid w:val="00951DAE"/>
    <w:rsid w:val="00952079"/>
    <w:rsid w:val="009520BE"/>
    <w:rsid w:val="0095216A"/>
    <w:rsid w:val="00952181"/>
    <w:rsid w:val="00952185"/>
    <w:rsid w:val="00952525"/>
    <w:rsid w:val="00952530"/>
    <w:rsid w:val="0095292D"/>
    <w:rsid w:val="0095295F"/>
    <w:rsid w:val="009529D5"/>
    <w:rsid w:val="009529F4"/>
    <w:rsid w:val="00952A2A"/>
    <w:rsid w:val="00952A2B"/>
    <w:rsid w:val="00952C25"/>
    <w:rsid w:val="00952D53"/>
    <w:rsid w:val="00952F19"/>
    <w:rsid w:val="0095321D"/>
    <w:rsid w:val="00953588"/>
    <w:rsid w:val="0095368B"/>
    <w:rsid w:val="00953903"/>
    <w:rsid w:val="00953D1E"/>
    <w:rsid w:val="00953D39"/>
    <w:rsid w:val="00953E47"/>
    <w:rsid w:val="00953E86"/>
    <w:rsid w:val="00953ECC"/>
    <w:rsid w:val="00953ED6"/>
    <w:rsid w:val="00953FE3"/>
    <w:rsid w:val="00954075"/>
    <w:rsid w:val="00954178"/>
    <w:rsid w:val="009542DD"/>
    <w:rsid w:val="009542EE"/>
    <w:rsid w:val="00954316"/>
    <w:rsid w:val="00954329"/>
    <w:rsid w:val="0095453E"/>
    <w:rsid w:val="009545BE"/>
    <w:rsid w:val="0095464F"/>
    <w:rsid w:val="00954684"/>
    <w:rsid w:val="00954713"/>
    <w:rsid w:val="009548AC"/>
    <w:rsid w:val="00954B09"/>
    <w:rsid w:val="00954C40"/>
    <w:rsid w:val="00954D3A"/>
    <w:rsid w:val="00954DA2"/>
    <w:rsid w:val="00954F4E"/>
    <w:rsid w:val="0095518B"/>
    <w:rsid w:val="0095527E"/>
    <w:rsid w:val="0095534D"/>
    <w:rsid w:val="00955361"/>
    <w:rsid w:val="00955525"/>
    <w:rsid w:val="009556E0"/>
    <w:rsid w:val="00955719"/>
    <w:rsid w:val="00955772"/>
    <w:rsid w:val="009557B2"/>
    <w:rsid w:val="00955990"/>
    <w:rsid w:val="00955BC0"/>
    <w:rsid w:val="00955CCB"/>
    <w:rsid w:val="00955F65"/>
    <w:rsid w:val="00955FE8"/>
    <w:rsid w:val="00956033"/>
    <w:rsid w:val="00956437"/>
    <w:rsid w:val="00956580"/>
    <w:rsid w:val="009565B7"/>
    <w:rsid w:val="009565BD"/>
    <w:rsid w:val="00956681"/>
    <w:rsid w:val="009567D4"/>
    <w:rsid w:val="009567FD"/>
    <w:rsid w:val="0095683D"/>
    <w:rsid w:val="009568A9"/>
    <w:rsid w:val="00956B5D"/>
    <w:rsid w:val="00956B97"/>
    <w:rsid w:val="00956C24"/>
    <w:rsid w:val="00956CC9"/>
    <w:rsid w:val="00956EF2"/>
    <w:rsid w:val="00956F09"/>
    <w:rsid w:val="00956F80"/>
    <w:rsid w:val="00956FAC"/>
    <w:rsid w:val="00957117"/>
    <w:rsid w:val="00957336"/>
    <w:rsid w:val="009576AC"/>
    <w:rsid w:val="009577AC"/>
    <w:rsid w:val="0095792D"/>
    <w:rsid w:val="00957A25"/>
    <w:rsid w:val="00957A5B"/>
    <w:rsid w:val="00957B12"/>
    <w:rsid w:val="00957B9B"/>
    <w:rsid w:val="00957D40"/>
    <w:rsid w:val="00957FAE"/>
    <w:rsid w:val="009601D4"/>
    <w:rsid w:val="009602BE"/>
    <w:rsid w:val="00960331"/>
    <w:rsid w:val="009607EC"/>
    <w:rsid w:val="00960DF9"/>
    <w:rsid w:val="00960E5A"/>
    <w:rsid w:val="00960EEE"/>
    <w:rsid w:val="00960F0B"/>
    <w:rsid w:val="00960F1F"/>
    <w:rsid w:val="00961009"/>
    <w:rsid w:val="00961072"/>
    <w:rsid w:val="0096124C"/>
    <w:rsid w:val="0096128D"/>
    <w:rsid w:val="009612B7"/>
    <w:rsid w:val="00961355"/>
    <w:rsid w:val="00961669"/>
    <w:rsid w:val="0096173E"/>
    <w:rsid w:val="009617C1"/>
    <w:rsid w:val="009618AA"/>
    <w:rsid w:val="00961A66"/>
    <w:rsid w:val="00961B41"/>
    <w:rsid w:val="00961B67"/>
    <w:rsid w:val="00961D30"/>
    <w:rsid w:val="009620AE"/>
    <w:rsid w:val="009623D3"/>
    <w:rsid w:val="00962624"/>
    <w:rsid w:val="0096272F"/>
    <w:rsid w:val="009628B8"/>
    <w:rsid w:val="00962D07"/>
    <w:rsid w:val="00962D37"/>
    <w:rsid w:val="00962E2A"/>
    <w:rsid w:val="00963050"/>
    <w:rsid w:val="00963188"/>
    <w:rsid w:val="009632D0"/>
    <w:rsid w:val="009632E7"/>
    <w:rsid w:val="00963945"/>
    <w:rsid w:val="00963BAD"/>
    <w:rsid w:val="0096404E"/>
    <w:rsid w:val="009640BF"/>
    <w:rsid w:val="00964184"/>
    <w:rsid w:val="009642A1"/>
    <w:rsid w:val="0096454E"/>
    <w:rsid w:val="009645C2"/>
    <w:rsid w:val="00964648"/>
    <w:rsid w:val="00964720"/>
    <w:rsid w:val="0096480D"/>
    <w:rsid w:val="00964C64"/>
    <w:rsid w:val="00964DA9"/>
    <w:rsid w:val="00964DFE"/>
    <w:rsid w:val="00964EDA"/>
    <w:rsid w:val="00965273"/>
    <w:rsid w:val="00965362"/>
    <w:rsid w:val="009655E5"/>
    <w:rsid w:val="009657B2"/>
    <w:rsid w:val="009657F2"/>
    <w:rsid w:val="00965825"/>
    <w:rsid w:val="00965884"/>
    <w:rsid w:val="009658C5"/>
    <w:rsid w:val="00965A24"/>
    <w:rsid w:val="00965C5A"/>
    <w:rsid w:val="00965CB1"/>
    <w:rsid w:val="00965D18"/>
    <w:rsid w:val="00965D38"/>
    <w:rsid w:val="00965F0A"/>
    <w:rsid w:val="00965FBB"/>
    <w:rsid w:val="00966115"/>
    <w:rsid w:val="009662AD"/>
    <w:rsid w:val="00966375"/>
    <w:rsid w:val="00966392"/>
    <w:rsid w:val="00966594"/>
    <w:rsid w:val="009667A6"/>
    <w:rsid w:val="009667DB"/>
    <w:rsid w:val="00966950"/>
    <w:rsid w:val="00966C3B"/>
    <w:rsid w:val="00966C9B"/>
    <w:rsid w:val="00966DAF"/>
    <w:rsid w:val="00966EA0"/>
    <w:rsid w:val="00966F89"/>
    <w:rsid w:val="0096705A"/>
    <w:rsid w:val="009670BC"/>
    <w:rsid w:val="0096738B"/>
    <w:rsid w:val="009673D7"/>
    <w:rsid w:val="009673F0"/>
    <w:rsid w:val="009674A6"/>
    <w:rsid w:val="009674B1"/>
    <w:rsid w:val="00967635"/>
    <w:rsid w:val="00967685"/>
    <w:rsid w:val="00967985"/>
    <w:rsid w:val="009679A3"/>
    <w:rsid w:val="00967BCF"/>
    <w:rsid w:val="00967D99"/>
    <w:rsid w:val="00967E4C"/>
    <w:rsid w:val="00967F78"/>
    <w:rsid w:val="00970111"/>
    <w:rsid w:val="0097046B"/>
    <w:rsid w:val="00970481"/>
    <w:rsid w:val="009704A5"/>
    <w:rsid w:val="009704F0"/>
    <w:rsid w:val="009705BC"/>
    <w:rsid w:val="009707F5"/>
    <w:rsid w:val="00970804"/>
    <w:rsid w:val="0097087F"/>
    <w:rsid w:val="00970953"/>
    <w:rsid w:val="00970A07"/>
    <w:rsid w:val="00970A49"/>
    <w:rsid w:val="00970A68"/>
    <w:rsid w:val="00970A7D"/>
    <w:rsid w:val="00970C3E"/>
    <w:rsid w:val="00970D6C"/>
    <w:rsid w:val="00970D9E"/>
    <w:rsid w:val="00970F42"/>
    <w:rsid w:val="0097106C"/>
    <w:rsid w:val="0097115A"/>
    <w:rsid w:val="009711B2"/>
    <w:rsid w:val="009711CD"/>
    <w:rsid w:val="0097122D"/>
    <w:rsid w:val="00971294"/>
    <w:rsid w:val="009712C0"/>
    <w:rsid w:val="0097130F"/>
    <w:rsid w:val="00971404"/>
    <w:rsid w:val="009716D7"/>
    <w:rsid w:val="00971821"/>
    <w:rsid w:val="00971B05"/>
    <w:rsid w:val="00971D98"/>
    <w:rsid w:val="00971E09"/>
    <w:rsid w:val="00971E2C"/>
    <w:rsid w:val="00971E7A"/>
    <w:rsid w:val="00971F3A"/>
    <w:rsid w:val="00971F86"/>
    <w:rsid w:val="00972023"/>
    <w:rsid w:val="0097217A"/>
    <w:rsid w:val="00972373"/>
    <w:rsid w:val="0097249A"/>
    <w:rsid w:val="00972901"/>
    <w:rsid w:val="00972A14"/>
    <w:rsid w:val="00972A29"/>
    <w:rsid w:val="00972BA7"/>
    <w:rsid w:val="00972C47"/>
    <w:rsid w:val="00972CF0"/>
    <w:rsid w:val="00972FB8"/>
    <w:rsid w:val="0097316A"/>
    <w:rsid w:val="00973263"/>
    <w:rsid w:val="009732F3"/>
    <w:rsid w:val="00973365"/>
    <w:rsid w:val="0097342A"/>
    <w:rsid w:val="009734AD"/>
    <w:rsid w:val="009735B0"/>
    <w:rsid w:val="0097369C"/>
    <w:rsid w:val="00973720"/>
    <w:rsid w:val="00973949"/>
    <w:rsid w:val="0097398C"/>
    <w:rsid w:val="009739AA"/>
    <w:rsid w:val="00973C1F"/>
    <w:rsid w:val="00973D86"/>
    <w:rsid w:val="00973E06"/>
    <w:rsid w:val="00974009"/>
    <w:rsid w:val="00974100"/>
    <w:rsid w:val="00974300"/>
    <w:rsid w:val="009743D4"/>
    <w:rsid w:val="009743F2"/>
    <w:rsid w:val="009745BE"/>
    <w:rsid w:val="00974635"/>
    <w:rsid w:val="009746FB"/>
    <w:rsid w:val="00974A6C"/>
    <w:rsid w:val="00974AD4"/>
    <w:rsid w:val="00974C30"/>
    <w:rsid w:val="00974C9C"/>
    <w:rsid w:val="00974E35"/>
    <w:rsid w:val="00974E3D"/>
    <w:rsid w:val="00974E9C"/>
    <w:rsid w:val="00974EFD"/>
    <w:rsid w:val="00974F16"/>
    <w:rsid w:val="00974F17"/>
    <w:rsid w:val="00975040"/>
    <w:rsid w:val="009750CF"/>
    <w:rsid w:val="009751C5"/>
    <w:rsid w:val="009751DD"/>
    <w:rsid w:val="0097544F"/>
    <w:rsid w:val="009755BA"/>
    <w:rsid w:val="0097560F"/>
    <w:rsid w:val="009757B1"/>
    <w:rsid w:val="00975838"/>
    <w:rsid w:val="00975B2A"/>
    <w:rsid w:val="00975CD7"/>
    <w:rsid w:val="00975D4D"/>
    <w:rsid w:val="00975DAF"/>
    <w:rsid w:val="00975E3A"/>
    <w:rsid w:val="00975E42"/>
    <w:rsid w:val="0097600E"/>
    <w:rsid w:val="00976086"/>
    <w:rsid w:val="009760AC"/>
    <w:rsid w:val="009760E9"/>
    <w:rsid w:val="0097614F"/>
    <w:rsid w:val="00976432"/>
    <w:rsid w:val="00976483"/>
    <w:rsid w:val="009764CF"/>
    <w:rsid w:val="00976550"/>
    <w:rsid w:val="009765AB"/>
    <w:rsid w:val="00976791"/>
    <w:rsid w:val="00976806"/>
    <w:rsid w:val="009768A5"/>
    <w:rsid w:val="00976A97"/>
    <w:rsid w:val="00976B09"/>
    <w:rsid w:val="00976B81"/>
    <w:rsid w:val="00976DCA"/>
    <w:rsid w:val="00976E35"/>
    <w:rsid w:val="00976E97"/>
    <w:rsid w:val="009771D5"/>
    <w:rsid w:val="009771F0"/>
    <w:rsid w:val="0097730B"/>
    <w:rsid w:val="00977420"/>
    <w:rsid w:val="00977494"/>
    <w:rsid w:val="0097775D"/>
    <w:rsid w:val="00977987"/>
    <w:rsid w:val="00977A3B"/>
    <w:rsid w:val="00977AB3"/>
    <w:rsid w:val="00977B70"/>
    <w:rsid w:val="00977D94"/>
    <w:rsid w:val="00977E80"/>
    <w:rsid w:val="00977F68"/>
    <w:rsid w:val="00980050"/>
    <w:rsid w:val="00980075"/>
    <w:rsid w:val="009800B4"/>
    <w:rsid w:val="0098016A"/>
    <w:rsid w:val="00980400"/>
    <w:rsid w:val="0098061E"/>
    <w:rsid w:val="00980849"/>
    <w:rsid w:val="00980D96"/>
    <w:rsid w:val="00981092"/>
    <w:rsid w:val="00981095"/>
    <w:rsid w:val="009810AE"/>
    <w:rsid w:val="009810EA"/>
    <w:rsid w:val="009810F3"/>
    <w:rsid w:val="009811E7"/>
    <w:rsid w:val="00981227"/>
    <w:rsid w:val="00981303"/>
    <w:rsid w:val="0098134A"/>
    <w:rsid w:val="009813F9"/>
    <w:rsid w:val="00981445"/>
    <w:rsid w:val="0098151A"/>
    <w:rsid w:val="009815F5"/>
    <w:rsid w:val="00981965"/>
    <w:rsid w:val="009819A5"/>
    <w:rsid w:val="00981B0F"/>
    <w:rsid w:val="00981B59"/>
    <w:rsid w:val="00981BCC"/>
    <w:rsid w:val="00981CD3"/>
    <w:rsid w:val="00981D3A"/>
    <w:rsid w:val="0098208C"/>
    <w:rsid w:val="0098225F"/>
    <w:rsid w:val="00982268"/>
    <w:rsid w:val="009822DA"/>
    <w:rsid w:val="00982354"/>
    <w:rsid w:val="0098242C"/>
    <w:rsid w:val="00982479"/>
    <w:rsid w:val="00982499"/>
    <w:rsid w:val="00982511"/>
    <w:rsid w:val="0098267B"/>
    <w:rsid w:val="00982876"/>
    <w:rsid w:val="009829DA"/>
    <w:rsid w:val="00982C65"/>
    <w:rsid w:val="00982E51"/>
    <w:rsid w:val="00982E6E"/>
    <w:rsid w:val="00982EB0"/>
    <w:rsid w:val="00982FC0"/>
    <w:rsid w:val="00983007"/>
    <w:rsid w:val="00983167"/>
    <w:rsid w:val="009831E4"/>
    <w:rsid w:val="0098343E"/>
    <w:rsid w:val="009834C3"/>
    <w:rsid w:val="00983625"/>
    <w:rsid w:val="009836A2"/>
    <w:rsid w:val="009837C1"/>
    <w:rsid w:val="009838BB"/>
    <w:rsid w:val="0098395A"/>
    <w:rsid w:val="009839D5"/>
    <w:rsid w:val="009839F9"/>
    <w:rsid w:val="00983B34"/>
    <w:rsid w:val="00983BCD"/>
    <w:rsid w:val="00983CAE"/>
    <w:rsid w:val="00983D99"/>
    <w:rsid w:val="00983FC7"/>
    <w:rsid w:val="0098413B"/>
    <w:rsid w:val="009841F2"/>
    <w:rsid w:val="0098425F"/>
    <w:rsid w:val="0098426B"/>
    <w:rsid w:val="0098437C"/>
    <w:rsid w:val="009846DA"/>
    <w:rsid w:val="00984CB5"/>
    <w:rsid w:val="00984EEC"/>
    <w:rsid w:val="00984F51"/>
    <w:rsid w:val="00984F9E"/>
    <w:rsid w:val="00985005"/>
    <w:rsid w:val="009850BE"/>
    <w:rsid w:val="009851C5"/>
    <w:rsid w:val="00985250"/>
    <w:rsid w:val="009852F7"/>
    <w:rsid w:val="0098536B"/>
    <w:rsid w:val="009853F1"/>
    <w:rsid w:val="0098558B"/>
    <w:rsid w:val="0098560E"/>
    <w:rsid w:val="009856D0"/>
    <w:rsid w:val="00985723"/>
    <w:rsid w:val="00985780"/>
    <w:rsid w:val="00985947"/>
    <w:rsid w:val="00985994"/>
    <w:rsid w:val="00985C22"/>
    <w:rsid w:val="00985C51"/>
    <w:rsid w:val="00985C66"/>
    <w:rsid w:val="009863A5"/>
    <w:rsid w:val="009863D9"/>
    <w:rsid w:val="009864FC"/>
    <w:rsid w:val="0098660D"/>
    <w:rsid w:val="009867D7"/>
    <w:rsid w:val="0098684E"/>
    <w:rsid w:val="009868A2"/>
    <w:rsid w:val="00986972"/>
    <w:rsid w:val="009869B6"/>
    <w:rsid w:val="00986A21"/>
    <w:rsid w:val="00986A46"/>
    <w:rsid w:val="00986AC8"/>
    <w:rsid w:val="00986CB1"/>
    <w:rsid w:val="00987078"/>
    <w:rsid w:val="00987165"/>
    <w:rsid w:val="009871BB"/>
    <w:rsid w:val="00987327"/>
    <w:rsid w:val="00987454"/>
    <w:rsid w:val="0098756F"/>
    <w:rsid w:val="00987674"/>
    <w:rsid w:val="00987715"/>
    <w:rsid w:val="009877D9"/>
    <w:rsid w:val="00987845"/>
    <w:rsid w:val="00987A77"/>
    <w:rsid w:val="00987B16"/>
    <w:rsid w:val="00987BEA"/>
    <w:rsid w:val="00987C08"/>
    <w:rsid w:val="00987FA0"/>
    <w:rsid w:val="00990275"/>
    <w:rsid w:val="009903F7"/>
    <w:rsid w:val="00990518"/>
    <w:rsid w:val="0099056A"/>
    <w:rsid w:val="0099058D"/>
    <w:rsid w:val="0099065D"/>
    <w:rsid w:val="009908A4"/>
    <w:rsid w:val="009908EB"/>
    <w:rsid w:val="00990A28"/>
    <w:rsid w:val="00990A6E"/>
    <w:rsid w:val="00990BDF"/>
    <w:rsid w:val="00990D72"/>
    <w:rsid w:val="00990EB0"/>
    <w:rsid w:val="00990F14"/>
    <w:rsid w:val="0099105D"/>
    <w:rsid w:val="009911D8"/>
    <w:rsid w:val="0099147B"/>
    <w:rsid w:val="009916D9"/>
    <w:rsid w:val="009918A6"/>
    <w:rsid w:val="00991988"/>
    <w:rsid w:val="00991AC5"/>
    <w:rsid w:val="00991B77"/>
    <w:rsid w:val="00991B89"/>
    <w:rsid w:val="00991CB3"/>
    <w:rsid w:val="00991D08"/>
    <w:rsid w:val="00991D5B"/>
    <w:rsid w:val="00991FE1"/>
    <w:rsid w:val="00992046"/>
    <w:rsid w:val="009922A0"/>
    <w:rsid w:val="00992511"/>
    <w:rsid w:val="0099251A"/>
    <w:rsid w:val="0099254D"/>
    <w:rsid w:val="00992660"/>
    <w:rsid w:val="009927EE"/>
    <w:rsid w:val="009927FF"/>
    <w:rsid w:val="009929A9"/>
    <w:rsid w:val="00992B74"/>
    <w:rsid w:val="00992CF6"/>
    <w:rsid w:val="00992EB4"/>
    <w:rsid w:val="00993020"/>
    <w:rsid w:val="009931D2"/>
    <w:rsid w:val="0099326E"/>
    <w:rsid w:val="00993346"/>
    <w:rsid w:val="0099336C"/>
    <w:rsid w:val="00993470"/>
    <w:rsid w:val="00993483"/>
    <w:rsid w:val="0099348A"/>
    <w:rsid w:val="00993502"/>
    <w:rsid w:val="0099352E"/>
    <w:rsid w:val="00993739"/>
    <w:rsid w:val="00993901"/>
    <w:rsid w:val="00993AA9"/>
    <w:rsid w:val="00993AFC"/>
    <w:rsid w:val="00993CC6"/>
    <w:rsid w:val="00993D0A"/>
    <w:rsid w:val="00993FD5"/>
    <w:rsid w:val="0099419F"/>
    <w:rsid w:val="00994423"/>
    <w:rsid w:val="009944FD"/>
    <w:rsid w:val="00994502"/>
    <w:rsid w:val="0099451B"/>
    <w:rsid w:val="00994B54"/>
    <w:rsid w:val="00994C0A"/>
    <w:rsid w:val="00994D57"/>
    <w:rsid w:val="00994D68"/>
    <w:rsid w:val="00994DB6"/>
    <w:rsid w:val="00995063"/>
    <w:rsid w:val="0099525C"/>
    <w:rsid w:val="009954CB"/>
    <w:rsid w:val="009955B7"/>
    <w:rsid w:val="009955ED"/>
    <w:rsid w:val="00995636"/>
    <w:rsid w:val="0099566B"/>
    <w:rsid w:val="00995745"/>
    <w:rsid w:val="009957B6"/>
    <w:rsid w:val="0099595A"/>
    <w:rsid w:val="00995AC2"/>
    <w:rsid w:val="00995AF9"/>
    <w:rsid w:val="00995C8D"/>
    <w:rsid w:val="00995CC1"/>
    <w:rsid w:val="00995E28"/>
    <w:rsid w:val="00995F77"/>
    <w:rsid w:val="009961A6"/>
    <w:rsid w:val="00996212"/>
    <w:rsid w:val="0099621A"/>
    <w:rsid w:val="00996272"/>
    <w:rsid w:val="009962AA"/>
    <w:rsid w:val="009962F5"/>
    <w:rsid w:val="0099636A"/>
    <w:rsid w:val="0099645C"/>
    <w:rsid w:val="009964F5"/>
    <w:rsid w:val="00996575"/>
    <w:rsid w:val="0099670B"/>
    <w:rsid w:val="0099670C"/>
    <w:rsid w:val="009967DF"/>
    <w:rsid w:val="00996A8D"/>
    <w:rsid w:val="00996A94"/>
    <w:rsid w:val="00996A96"/>
    <w:rsid w:val="00996D1B"/>
    <w:rsid w:val="00996D2D"/>
    <w:rsid w:val="00996DAB"/>
    <w:rsid w:val="00996E02"/>
    <w:rsid w:val="0099708B"/>
    <w:rsid w:val="009970BC"/>
    <w:rsid w:val="0099716F"/>
    <w:rsid w:val="009971D1"/>
    <w:rsid w:val="00997227"/>
    <w:rsid w:val="009972FB"/>
    <w:rsid w:val="00997389"/>
    <w:rsid w:val="009973ED"/>
    <w:rsid w:val="0099741F"/>
    <w:rsid w:val="0099768A"/>
    <w:rsid w:val="0099771E"/>
    <w:rsid w:val="009978B9"/>
    <w:rsid w:val="009979D2"/>
    <w:rsid w:val="00997ACA"/>
    <w:rsid w:val="00997C38"/>
    <w:rsid w:val="00997CEB"/>
    <w:rsid w:val="00997F24"/>
    <w:rsid w:val="009A00C9"/>
    <w:rsid w:val="009A010E"/>
    <w:rsid w:val="009A0136"/>
    <w:rsid w:val="009A0184"/>
    <w:rsid w:val="009A044F"/>
    <w:rsid w:val="009A048A"/>
    <w:rsid w:val="009A04D2"/>
    <w:rsid w:val="009A04D3"/>
    <w:rsid w:val="009A0564"/>
    <w:rsid w:val="009A087F"/>
    <w:rsid w:val="009A0A32"/>
    <w:rsid w:val="009A0A7A"/>
    <w:rsid w:val="009A0B23"/>
    <w:rsid w:val="009A0D67"/>
    <w:rsid w:val="009A0E66"/>
    <w:rsid w:val="009A0F89"/>
    <w:rsid w:val="009A0FBA"/>
    <w:rsid w:val="009A106D"/>
    <w:rsid w:val="009A10C5"/>
    <w:rsid w:val="009A1129"/>
    <w:rsid w:val="009A12CA"/>
    <w:rsid w:val="009A1321"/>
    <w:rsid w:val="009A1344"/>
    <w:rsid w:val="009A1395"/>
    <w:rsid w:val="009A169C"/>
    <w:rsid w:val="009A16D2"/>
    <w:rsid w:val="009A1765"/>
    <w:rsid w:val="009A17AA"/>
    <w:rsid w:val="009A18A7"/>
    <w:rsid w:val="009A1A5A"/>
    <w:rsid w:val="009A1A8B"/>
    <w:rsid w:val="009A1B42"/>
    <w:rsid w:val="009A1D3F"/>
    <w:rsid w:val="009A1DB6"/>
    <w:rsid w:val="009A1F0E"/>
    <w:rsid w:val="009A1FF4"/>
    <w:rsid w:val="009A22F9"/>
    <w:rsid w:val="009A23D4"/>
    <w:rsid w:val="009A246A"/>
    <w:rsid w:val="009A24D7"/>
    <w:rsid w:val="009A24FF"/>
    <w:rsid w:val="009A28EF"/>
    <w:rsid w:val="009A2A91"/>
    <w:rsid w:val="009A2AC8"/>
    <w:rsid w:val="009A2B56"/>
    <w:rsid w:val="009A2D08"/>
    <w:rsid w:val="009A2DE2"/>
    <w:rsid w:val="009A2F3E"/>
    <w:rsid w:val="009A2F57"/>
    <w:rsid w:val="009A3082"/>
    <w:rsid w:val="009A3374"/>
    <w:rsid w:val="009A3599"/>
    <w:rsid w:val="009A35DF"/>
    <w:rsid w:val="009A35F9"/>
    <w:rsid w:val="009A3638"/>
    <w:rsid w:val="009A3648"/>
    <w:rsid w:val="009A3664"/>
    <w:rsid w:val="009A36BE"/>
    <w:rsid w:val="009A3840"/>
    <w:rsid w:val="009A39A1"/>
    <w:rsid w:val="009A3B3B"/>
    <w:rsid w:val="009A3F95"/>
    <w:rsid w:val="009A3FA4"/>
    <w:rsid w:val="009A404A"/>
    <w:rsid w:val="009A43CC"/>
    <w:rsid w:val="009A4556"/>
    <w:rsid w:val="009A4749"/>
    <w:rsid w:val="009A47DD"/>
    <w:rsid w:val="009A481E"/>
    <w:rsid w:val="009A48ED"/>
    <w:rsid w:val="009A4A41"/>
    <w:rsid w:val="009A4A4D"/>
    <w:rsid w:val="009A4A68"/>
    <w:rsid w:val="009A4A81"/>
    <w:rsid w:val="009A4B85"/>
    <w:rsid w:val="009A4CDE"/>
    <w:rsid w:val="009A4CEC"/>
    <w:rsid w:val="009A4DE8"/>
    <w:rsid w:val="009A4E81"/>
    <w:rsid w:val="009A52F3"/>
    <w:rsid w:val="009A53A2"/>
    <w:rsid w:val="009A56C7"/>
    <w:rsid w:val="009A57E6"/>
    <w:rsid w:val="009A5AA6"/>
    <w:rsid w:val="009A5B20"/>
    <w:rsid w:val="009A5C6A"/>
    <w:rsid w:val="009A5D0A"/>
    <w:rsid w:val="009A5D52"/>
    <w:rsid w:val="009A5E0A"/>
    <w:rsid w:val="009A5E59"/>
    <w:rsid w:val="009A5F64"/>
    <w:rsid w:val="009A5FBF"/>
    <w:rsid w:val="009A6118"/>
    <w:rsid w:val="009A6206"/>
    <w:rsid w:val="009A62ED"/>
    <w:rsid w:val="009A637B"/>
    <w:rsid w:val="009A6732"/>
    <w:rsid w:val="009A677F"/>
    <w:rsid w:val="009A679D"/>
    <w:rsid w:val="009A682B"/>
    <w:rsid w:val="009A68A4"/>
    <w:rsid w:val="009A69FF"/>
    <w:rsid w:val="009A6B88"/>
    <w:rsid w:val="009A6C03"/>
    <w:rsid w:val="009A6E1A"/>
    <w:rsid w:val="009A6EEE"/>
    <w:rsid w:val="009A70AA"/>
    <w:rsid w:val="009A7188"/>
    <w:rsid w:val="009A7274"/>
    <w:rsid w:val="009A72FC"/>
    <w:rsid w:val="009A73C3"/>
    <w:rsid w:val="009A7667"/>
    <w:rsid w:val="009A76B6"/>
    <w:rsid w:val="009A7761"/>
    <w:rsid w:val="009A7805"/>
    <w:rsid w:val="009A7925"/>
    <w:rsid w:val="009A7A70"/>
    <w:rsid w:val="009A7D92"/>
    <w:rsid w:val="009A7E0D"/>
    <w:rsid w:val="009A7F4B"/>
    <w:rsid w:val="009B00F6"/>
    <w:rsid w:val="009B04E9"/>
    <w:rsid w:val="009B053D"/>
    <w:rsid w:val="009B0672"/>
    <w:rsid w:val="009B08C5"/>
    <w:rsid w:val="009B0942"/>
    <w:rsid w:val="009B0AF8"/>
    <w:rsid w:val="009B0DA0"/>
    <w:rsid w:val="009B0E00"/>
    <w:rsid w:val="009B0EC8"/>
    <w:rsid w:val="009B0F0C"/>
    <w:rsid w:val="009B0F1D"/>
    <w:rsid w:val="009B1038"/>
    <w:rsid w:val="009B12D2"/>
    <w:rsid w:val="009B1364"/>
    <w:rsid w:val="009B1380"/>
    <w:rsid w:val="009B1852"/>
    <w:rsid w:val="009B18D2"/>
    <w:rsid w:val="009B194F"/>
    <w:rsid w:val="009B1967"/>
    <w:rsid w:val="009B19C9"/>
    <w:rsid w:val="009B1ABA"/>
    <w:rsid w:val="009B1C3D"/>
    <w:rsid w:val="009B1FB3"/>
    <w:rsid w:val="009B20A8"/>
    <w:rsid w:val="009B2306"/>
    <w:rsid w:val="009B23F4"/>
    <w:rsid w:val="009B2768"/>
    <w:rsid w:val="009B2776"/>
    <w:rsid w:val="009B28FE"/>
    <w:rsid w:val="009B29A7"/>
    <w:rsid w:val="009B29E7"/>
    <w:rsid w:val="009B2B18"/>
    <w:rsid w:val="009B2B62"/>
    <w:rsid w:val="009B2B8A"/>
    <w:rsid w:val="009B2C57"/>
    <w:rsid w:val="009B3091"/>
    <w:rsid w:val="009B30E9"/>
    <w:rsid w:val="009B3171"/>
    <w:rsid w:val="009B327C"/>
    <w:rsid w:val="009B3359"/>
    <w:rsid w:val="009B3485"/>
    <w:rsid w:val="009B358D"/>
    <w:rsid w:val="009B3601"/>
    <w:rsid w:val="009B3981"/>
    <w:rsid w:val="009B39B4"/>
    <w:rsid w:val="009B39DF"/>
    <w:rsid w:val="009B3C95"/>
    <w:rsid w:val="009B3F19"/>
    <w:rsid w:val="009B3FD3"/>
    <w:rsid w:val="009B4108"/>
    <w:rsid w:val="009B42CB"/>
    <w:rsid w:val="009B44C1"/>
    <w:rsid w:val="009B455C"/>
    <w:rsid w:val="009B4BAC"/>
    <w:rsid w:val="009B4CAA"/>
    <w:rsid w:val="009B4CBD"/>
    <w:rsid w:val="009B4DD2"/>
    <w:rsid w:val="009B4DF9"/>
    <w:rsid w:val="009B4E36"/>
    <w:rsid w:val="009B53A7"/>
    <w:rsid w:val="009B576B"/>
    <w:rsid w:val="009B586A"/>
    <w:rsid w:val="009B58AD"/>
    <w:rsid w:val="009B5A28"/>
    <w:rsid w:val="009B5B2E"/>
    <w:rsid w:val="009B5B94"/>
    <w:rsid w:val="009B5BAE"/>
    <w:rsid w:val="009B5CBB"/>
    <w:rsid w:val="009B5CE3"/>
    <w:rsid w:val="009B5D3C"/>
    <w:rsid w:val="009B5DC5"/>
    <w:rsid w:val="009B5E05"/>
    <w:rsid w:val="009B5E32"/>
    <w:rsid w:val="009B5F9F"/>
    <w:rsid w:val="009B5FE6"/>
    <w:rsid w:val="009B617B"/>
    <w:rsid w:val="009B6208"/>
    <w:rsid w:val="009B62F9"/>
    <w:rsid w:val="009B6450"/>
    <w:rsid w:val="009B651F"/>
    <w:rsid w:val="009B682A"/>
    <w:rsid w:val="009B68DA"/>
    <w:rsid w:val="009B6A72"/>
    <w:rsid w:val="009B6B14"/>
    <w:rsid w:val="009B6CB4"/>
    <w:rsid w:val="009B6CB7"/>
    <w:rsid w:val="009B6CD3"/>
    <w:rsid w:val="009B6CDC"/>
    <w:rsid w:val="009B6D06"/>
    <w:rsid w:val="009B6DE2"/>
    <w:rsid w:val="009B6F35"/>
    <w:rsid w:val="009B7440"/>
    <w:rsid w:val="009B74E2"/>
    <w:rsid w:val="009B7509"/>
    <w:rsid w:val="009B771C"/>
    <w:rsid w:val="009B791A"/>
    <w:rsid w:val="009B79BD"/>
    <w:rsid w:val="009B79CC"/>
    <w:rsid w:val="009B7B59"/>
    <w:rsid w:val="009B7C5C"/>
    <w:rsid w:val="009B7C7A"/>
    <w:rsid w:val="009B7EA4"/>
    <w:rsid w:val="009C00DF"/>
    <w:rsid w:val="009C0195"/>
    <w:rsid w:val="009C0639"/>
    <w:rsid w:val="009C0641"/>
    <w:rsid w:val="009C06C0"/>
    <w:rsid w:val="009C06D4"/>
    <w:rsid w:val="009C0889"/>
    <w:rsid w:val="009C09D0"/>
    <w:rsid w:val="009C09FB"/>
    <w:rsid w:val="009C0A96"/>
    <w:rsid w:val="009C0B30"/>
    <w:rsid w:val="009C0DEA"/>
    <w:rsid w:val="009C0E97"/>
    <w:rsid w:val="009C12C4"/>
    <w:rsid w:val="009C137A"/>
    <w:rsid w:val="009C1411"/>
    <w:rsid w:val="009C1470"/>
    <w:rsid w:val="009C158A"/>
    <w:rsid w:val="009C161E"/>
    <w:rsid w:val="009C18BC"/>
    <w:rsid w:val="009C194B"/>
    <w:rsid w:val="009C19C0"/>
    <w:rsid w:val="009C1A75"/>
    <w:rsid w:val="009C1B39"/>
    <w:rsid w:val="009C1B51"/>
    <w:rsid w:val="009C1C2E"/>
    <w:rsid w:val="009C1C8D"/>
    <w:rsid w:val="009C1C9C"/>
    <w:rsid w:val="009C1EC2"/>
    <w:rsid w:val="009C1F37"/>
    <w:rsid w:val="009C1F41"/>
    <w:rsid w:val="009C1FA5"/>
    <w:rsid w:val="009C2003"/>
    <w:rsid w:val="009C224F"/>
    <w:rsid w:val="009C2361"/>
    <w:rsid w:val="009C26B9"/>
    <w:rsid w:val="009C287C"/>
    <w:rsid w:val="009C2918"/>
    <w:rsid w:val="009C2B3F"/>
    <w:rsid w:val="009C2E0C"/>
    <w:rsid w:val="009C2EEC"/>
    <w:rsid w:val="009C2FA6"/>
    <w:rsid w:val="009C33F6"/>
    <w:rsid w:val="009C3452"/>
    <w:rsid w:val="009C355E"/>
    <w:rsid w:val="009C35C3"/>
    <w:rsid w:val="009C368F"/>
    <w:rsid w:val="009C3793"/>
    <w:rsid w:val="009C3A01"/>
    <w:rsid w:val="009C3ADF"/>
    <w:rsid w:val="009C3B14"/>
    <w:rsid w:val="009C3B75"/>
    <w:rsid w:val="009C3BB4"/>
    <w:rsid w:val="009C3C46"/>
    <w:rsid w:val="009C3C47"/>
    <w:rsid w:val="009C3C4B"/>
    <w:rsid w:val="009C3DFE"/>
    <w:rsid w:val="009C4188"/>
    <w:rsid w:val="009C4359"/>
    <w:rsid w:val="009C45A9"/>
    <w:rsid w:val="009C45BF"/>
    <w:rsid w:val="009C4639"/>
    <w:rsid w:val="009C4662"/>
    <w:rsid w:val="009C4782"/>
    <w:rsid w:val="009C47B3"/>
    <w:rsid w:val="009C485D"/>
    <w:rsid w:val="009C49F1"/>
    <w:rsid w:val="009C4A0D"/>
    <w:rsid w:val="009C4A2E"/>
    <w:rsid w:val="009C4CB8"/>
    <w:rsid w:val="009C4DB3"/>
    <w:rsid w:val="009C4ED9"/>
    <w:rsid w:val="009C4F56"/>
    <w:rsid w:val="009C514A"/>
    <w:rsid w:val="009C51C8"/>
    <w:rsid w:val="009C532B"/>
    <w:rsid w:val="009C555E"/>
    <w:rsid w:val="009C5A6F"/>
    <w:rsid w:val="009C5BC2"/>
    <w:rsid w:val="009C5CB8"/>
    <w:rsid w:val="009C5DF0"/>
    <w:rsid w:val="009C5E85"/>
    <w:rsid w:val="009C5FC1"/>
    <w:rsid w:val="009C60CC"/>
    <w:rsid w:val="009C61E4"/>
    <w:rsid w:val="009C63AF"/>
    <w:rsid w:val="009C65C5"/>
    <w:rsid w:val="009C67CF"/>
    <w:rsid w:val="009C67E2"/>
    <w:rsid w:val="009C6A78"/>
    <w:rsid w:val="009C6AE6"/>
    <w:rsid w:val="009C6AEE"/>
    <w:rsid w:val="009C6B07"/>
    <w:rsid w:val="009C6B36"/>
    <w:rsid w:val="009C6B8F"/>
    <w:rsid w:val="009C6BEA"/>
    <w:rsid w:val="009C6D08"/>
    <w:rsid w:val="009C6D69"/>
    <w:rsid w:val="009C6DBF"/>
    <w:rsid w:val="009C6EDF"/>
    <w:rsid w:val="009C6F07"/>
    <w:rsid w:val="009C6F4D"/>
    <w:rsid w:val="009C7042"/>
    <w:rsid w:val="009C71FD"/>
    <w:rsid w:val="009C7245"/>
    <w:rsid w:val="009C7361"/>
    <w:rsid w:val="009C73F8"/>
    <w:rsid w:val="009C7604"/>
    <w:rsid w:val="009C77B1"/>
    <w:rsid w:val="009C77E9"/>
    <w:rsid w:val="009C77EB"/>
    <w:rsid w:val="009C7880"/>
    <w:rsid w:val="009C7B28"/>
    <w:rsid w:val="009C7B30"/>
    <w:rsid w:val="009C7B8E"/>
    <w:rsid w:val="009C7C51"/>
    <w:rsid w:val="009C7CAE"/>
    <w:rsid w:val="009C7CD8"/>
    <w:rsid w:val="009C7EE9"/>
    <w:rsid w:val="009D0017"/>
    <w:rsid w:val="009D0311"/>
    <w:rsid w:val="009D05B3"/>
    <w:rsid w:val="009D0684"/>
    <w:rsid w:val="009D0815"/>
    <w:rsid w:val="009D0A5F"/>
    <w:rsid w:val="009D0AF3"/>
    <w:rsid w:val="009D1234"/>
    <w:rsid w:val="009D1253"/>
    <w:rsid w:val="009D12E5"/>
    <w:rsid w:val="009D1517"/>
    <w:rsid w:val="009D151F"/>
    <w:rsid w:val="009D1580"/>
    <w:rsid w:val="009D15B9"/>
    <w:rsid w:val="009D16FA"/>
    <w:rsid w:val="009D1734"/>
    <w:rsid w:val="009D17C0"/>
    <w:rsid w:val="009D17E5"/>
    <w:rsid w:val="009D180F"/>
    <w:rsid w:val="009D1831"/>
    <w:rsid w:val="009D19AC"/>
    <w:rsid w:val="009D1B38"/>
    <w:rsid w:val="009D1CE7"/>
    <w:rsid w:val="009D1FA5"/>
    <w:rsid w:val="009D2028"/>
    <w:rsid w:val="009D2430"/>
    <w:rsid w:val="009D24DC"/>
    <w:rsid w:val="009D268C"/>
    <w:rsid w:val="009D268E"/>
    <w:rsid w:val="009D272B"/>
    <w:rsid w:val="009D293A"/>
    <w:rsid w:val="009D2969"/>
    <w:rsid w:val="009D2A31"/>
    <w:rsid w:val="009D2A9E"/>
    <w:rsid w:val="009D2AB9"/>
    <w:rsid w:val="009D2DC9"/>
    <w:rsid w:val="009D2E6C"/>
    <w:rsid w:val="009D2FC7"/>
    <w:rsid w:val="009D31B6"/>
    <w:rsid w:val="009D3302"/>
    <w:rsid w:val="009D3494"/>
    <w:rsid w:val="009D34EC"/>
    <w:rsid w:val="009D34EE"/>
    <w:rsid w:val="009D35F2"/>
    <w:rsid w:val="009D3672"/>
    <w:rsid w:val="009D3709"/>
    <w:rsid w:val="009D3779"/>
    <w:rsid w:val="009D37FA"/>
    <w:rsid w:val="009D3987"/>
    <w:rsid w:val="009D3988"/>
    <w:rsid w:val="009D3997"/>
    <w:rsid w:val="009D3A2D"/>
    <w:rsid w:val="009D3B71"/>
    <w:rsid w:val="009D3C47"/>
    <w:rsid w:val="009D3D0F"/>
    <w:rsid w:val="009D3F27"/>
    <w:rsid w:val="009D415D"/>
    <w:rsid w:val="009D44AD"/>
    <w:rsid w:val="009D4979"/>
    <w:rsid w:val="009D4A43"/>
    <w:rsid w:val="009D4B13"/>
    <w:rsid w:val="009D4BE8"/>
    <w:rsid w:val="009D4CE6"/>
    <w:rsid w:val="009D53C8"/>
    <w:rsid w:val="009D54ED"/>
    <w:rsid w:val="009D558A"/>
    <w:rsid w:val="009D5820"/>
    <w:rsid w:val="009D593A"/>
    <w:rsid w:val="009D5A79"/>
    <w:rsid w:val="009D5AE5"/>
    <w:rsid w:val="009D5AF8"/>
    <w:rsid w:val="009D5D4D"/>
    <w:rsid w:val="009D6120"/>
    <w:rsid w:val="009D6243"/>
    <w:rsid w:val="009D6408"/>
    <w:rsid w:val="009D64AF"/>
    <w:rsid w:val="009D6703"/>
    <w:rsid w:val="009D68CD"/>
    <w:rsid w:val="009D691C"/>
    <w:rsid w:val="009D69F2"/>
    <w:rsid w:val="009D6ABE"/>
    <w:rsid w:val="009D6C88"/>
    <w:rsid w:val="009D6C8E"/>
    <w:rsid w:val="009D6CA7"/>
    <w:rsid w:val="009D6CBA"/>
    <w:rsid w:val="009D6F05"/>
    <w:rsid w:val="009D6F2F"/>
    <w:rsid w:val="009D76CC"/>
    <w:rsid w:val="009D77AF"/>
    <w:rsid w:val="009D7C5F"/>
    <w:rsid w:val="009D7D80"/>
    <w:rsid w:val="009D7ECD"/>
    <w:rsid w:val="009D7F8E"/>
    <w:rsid w:val="009E001D"/>
    <w:rsid w:val="009E005D"/>
    <w:rsid w:val="009E0124"/>
    <w:rsid w:val="009E01AD"/>
    <w:rsid w:val="009E01C3"/>
    <w:rsid w:val="009E025D"/>
    <w:rsid w:val="009E0492"/>
    <w:rsid w:val="009E053A"/>
    <w:rsid w:val="009E0591"/>
    <w:rsid w:val="009E0607"/>
    <w:rsid w:val="009E0782"/>
    <w:rsid w:val="009E0850"/>
    <w:rsid w:val="009E0872"/>
    <w:rsid w:val="009E088C"/>
    <w:rsid w:val="009E088F"/>
    <w:rsid w:val="009E0A9A"/>
    <w:rsid w:val="009E0AA8"/>
    <w:rsid w:val="009E0B1B"/>
    <w:rsid w:val="009E0B35"/>
    <w:rsid w:val="009E0C10"/>
    <w:rsid w:val="009E10F5"/>
    <w:rsid w:val="009E1156"/>
    <w:rsid w:val="009E115A"/>
    <w:rsid w:val="009E13D1"/>
    <w:rsid w:val="009E13E3"/>
    <w:rsid w:val="009E14CC"/>
    <w:rsid w:val="009E14E7"/>
    <w:rsid w:val="009E15DC"/>
    <w:rsid w:val="009E16C4"/>
    <w:rsid w:val="009E1A90"/>
    <w:rsid w:val="009E1AA9"/>
    <w:rsid w:val="009E1B96"/>
    <w:rsid w:val="009E1C3C"/>
    <w:rsid w:val="009E1DE2"/>
    <w:rsid w:val="009E1DFE"/>
    <w:rsid w:val="009E2022"/>
    <w:rsid w:val="009E20A3"/>
    <w:rsid w:val="009E22AC"/>
    <w:rsid w:val="009E25D0"/>
    <w:rsid w:val="009E26CE"/>
    <w:rsid w:val="009E27EE"/>
    <w:rsid w:val="009E2833"/>
    <w:rsid w:val="009E2863"/>
    <w:rsid w:val="009E28C4"/>
    <w:rsid w:val="009E28FA"/>
    <w:rsid w:val="009E2BDE"/>
    <w:rsid w:val="009E2BF9"/>
    <w:rsid w:val="009E2C14"/>
    <w:rsid w:val="009E2C51"/>
    <w:rsid w:val="009E2D0A"/>
    <w:rsid w:val="009E2F82"/>
    <w:rsid w:val="009E301E"/>
    <w:rsid w:val="009E315F"/>
    <w:rsid w:val="009E3163"/>
    <w:rsid w:val="009E3167"/>
    <w:rsid w:val="009E31CB"/>
    <w:rsid w:val="009E320B"/>
    <w:rsid w:val="009E35AF"/>
    <w:rsid w:val="009E35B7"/>
    <w:rsid w:val="009E367F"/>
    <w:rsid w:val="009E36B2"/>
    <w:rsid w:val="009E395B"/>
    <w:rsid w:val="009E3B2A"/>
    <w:rsid w:val="009E3B40"/>
    <w:rsid w:val="009E3D41"/>
    <w:rsid w:val="009E3FF9"/>
    <w:rsid w:val="009E4043"/>
    <w:rsid w:val="009E407D"/>
    <w:rsid w:val="009E413E"/>
    <w:rsid w:val="009E432E"/>
    <w:rsid w:val="009E4349"/>
    <w:rsid w:val="009E43CD"/>
    <w:rsid w:val="009E4517"/>
    <w:rsid w:val="009E4528"/>
    <w:rsid w:val="009E45CB"/>
    <w:rsid w:val="009E4617"/>
    <w:rsid w:val="009E4777"/>
    <w:rsid w:val="009E499E"/>
    <w:rsid w:val="009E4A14"/>
    <w:rsid w:val="009E4B73"/>
    <w:rsid w:val="009E4BDA"/>
    <w:rsid w:val="009E4D9C"/>
    <w:rsid w:val="009E4DB5"/>
    <w:rsid w:val="009E4E25"/>
    <w:rsid w:val="009E5071"/>
    <w:rsid w:val="009E50EC"/>
    <w:rsid w:val="009E5146"/>
    <w:rsid w:val="009E52BA"/>
    <w:rsid w:val="009E535D"/>
    <w:rsid w:val="009E547E"/>
    <w:rsid w:val="009E549F"/>
    <w:rsid w:val="009E568B"/>
    <w:rsid w:val="009E57C6"/>
    <w:rsid w:val="009E5BD1"/>
    <w:rsid w:val="009E5CFC"/>
    <w:rsid w:val="009E5D26"/>
    <w:rsid w:val="009E5F7F"/>
    <w:rsid w:val="009E5FA5"/>
    <w:rsid w:val="009E601B"/>
    <w:rsid w:val="009E632C"/>
    <w:rsid w:val="009E636A"/>
    <w:rsid w:val="009E64B3"/>
    <w:rsid w:val="009E6517"/>
    <w:rsid w:val="009E66A6"/>
    <w:rsid w:val="009E66E6"/>
    <w:rsid w:val="009E688E"/>
    <w:rsid w:val="009E68A2"/>
    <w:rsid w:val="009E695D"/>
    <w:rsid w:val="009E6965"/>
    <w:rsid w:val="009E69EE"/>
    <w:rsid w:val="009E69FC"/>
    <w:rsid w:val="009E6C78"/>
    <w:rsid w:val="009E6EA6"/>
    <w:rsid w:val="009E6FF1"/>
    <w:rsid w:val="009E71EA"/>
    <w:rsid w:val="009E737A"/>
    <w:rsid w:val="009E74B2"/>
    <w:rsid w:val="009E7657"/>
    <w:rsid w:val="009E7677"/>
    <w:rsid w:val="009E76ED"/>
    <w:rsid w:val="009E7733"/>
    <w:rsid w:val="009E77C9"/>
    <w:rsid w:val="009E7802"/>
    <w:rsid w:val="009E7A47"/>
    <w:rsid w:val="009E7A8B"/>
    <w:rsid w:val="009E7BD5"/>
    <w:rsid w:val="009E7E28"/>
    <w:rsid w:val="009F0286"/>
    <w:rsid w:val="009F03F7"/>
    <w:rsid w:val="009F0436"/>
    <w:rsid w:val="009F0493"/>
    <w:rsid w:val="009F04E3"/>
    <w:rsid w:val="009F0756"/>
    <w:rsid w:val="009F07CC"/>
    <w:rsid w:val="009F0840"/>
    <w:rsid w:val="009F0A5A"/>
    <w:rsid w:val="009F0CE0"/>
    <w:rsid w:val="009F0D0F"/>
    <w:rsid w:val="009F0D81"/>
    <w:rsid w:val="009F0D98"/>
    <w:rsid w:val="009F0DB3"/>
    <w:rsid w:val="009F0F8B"/>
    <w:rsid w:val="009F1379"/>
    <w:rsid w:val="009F16BC"/>
    <w:rsid w:val="009F18DC"/>
    <w:rsid w:val="009F1961"/>
    <w:rsid w:val="009F19F7"/>
    <w:rsid w:val="009F1C7A"/>
    <w:rsid w:val="009F1D28"/>
    <w:rsid w:val="009F1D58"/>
    <w:rsid w:val="009F1EBB"/>
    <w:rsid w:val="009F1F8F"/>
    <w:rsid w:val="009F200A"/>
    <w:rsid w:val="009F2045"/>
    <w:rsid w:val="009F204B"/>
    <w:rsid w:val="009F20A5"/>
    <w:rsid w:val="009F2124"/>
    <w:rsid w:val="009F217C"/>
    <w:rsid w:val="009F21B8"/>
    <w:rsid w:val="009F222A"/>
    <w:rsid w:val="009F230C"/>
    <w:rsid w:val="009F2392"/>
    <w:rsid w:val="009F284C"/>
    <w:rsid w:val="009F28CA"/>
    <w:rsid w:val="009F299C"/>
    <w:rsid w:val="009F2A27"/>
    <w:rsid w:val="009F2B07"/>
    <w:rsid w:val="009F2C3E"/>
    <w:rsid w:val="009F2D6D"/>
    <w:rsid w:val="009F2E3A"/>
    <w:rsid w:val="009F2E44"/>
    <w:rsid w:val="009F2E4D"/>
    <w:rsid w:val="009F2F81"/>
    <w:rsid w:val="009F31BE"/>
    <w:rsid w:val="009F3298"/>
    <w:rsid w:val="009F32B5"/>
    <w:rsid w:val="009F3420"/>
    <w:rsid w:val="009F3638"/>
    <w:rsid w:val="009F3793"/>
    <w:rsid w:val="009F37AF"/>
    <w:rsid w:val="009F3932"/>
    <w:rsid w:val="009F3E19"/>
    <w:rsid w:val="009F40C8"/>
    <w:rsid w:val="009F4102"/>
    <w:rsid w:val="009F416C"/>
    <w:rsid w:val="009F4240"/>
    <w:rsid w:val="009F437D"/>
    <w:rsid w:val="009F4415"/>
    <w:rsid w:val="009F4458"/>
    <w:rsid w:val="009F476A"/>
    <w:rsid w:val="009F48CD"/>
    <w:rsid w:val="009F499C"/>
    <w:rsid w:val="009F49FF"/>
    <w:rsid w:val="009F4F96"/>
    <w:rsid w:val="009F503D"/>
    <w:rsid w:val="009F505D"/>
    <w:rsid w:val="009F510F"/>
    <w:rsid w:val="009F516A"/>
    <w:rsid w:val="009F5331"/>
    <w:rsid w:val="009F5730"/>
    <w:rsid w:val="009F5818"/>
    <w:rsid w:val="009F5ACD"/>
    <w:rsid w:val="009F5B62"/>
    <w:rsid w:val="009F5CE1"/>
    <w:rsid w:val="009F5CEC"/>
    <w:rsid w:val="009F6047"/>
    <w:rsid w:val="009F66DD"/>
    <w:rsid w:val="009F67CC"/>
    <w:rsid w:val="009F6858"/>
    <w:rsid w:val="009F68A1"/>
    <w:rsid w:val="009F69AE"/>
    <w:rsid w:val="009F69C7"/>
    <w:rsid w:val="009F6ADD"/>
    <w:rsid w:val="009F6AE0"/>
    <w:rsid w:val="009F6B67"/>
    <w:rsid w:val="009F6E81"/>
    <w:rsid w:val="009F6F37"/>
    <w:rsid w:val="009F70C9"/>
    <w:rsid w:val="009F7130"/>
    <w:rsid w:val="009F71AB"/>
    <w:rsid w:val="009F740C"/>
    <w:rsid w:val="009F7579"/>
    <w:rsid w:val="009F75CC"/>
    <w:rsid w:val="009F75F0"/>
    <w:rsid w:val="009F7649"/>
    <w:rsid w:val="009F783A"/>
    <w:rsid w:val="009F7AE3"/>
    <w:rsid w:val="009F7E57"/>
    <w:rsid w:val="009F7E93"/>
    <w:rsid w:val="009F7EA2"/>
    <w:rsid w:val="00A0003A"/>
    <w:rsid w:val="00A00198"/>
    <w:rsid w:val="00A00236"/>
    <w:rsid w:val="00A0033C"/>
    <w:rsid w:val="00A00345"/>
    <w:rsid w:val="00A005DA"/>
    <w:rsid w:val="00A0073D"/>
    <w:rsid w:val="00A0086A"/>
    <w:rsid w:val="00A00E1B"/>
    <w:rsid w:val="00A01098"/>
    <w:rsid w:val="00A0155A"/>
    <w:rsid w:val="00A0156B"/>
    <w:rsid w:val="00A01830"/>
    <w:rsid w:val="00A01928"/>
    <w:rsid w:val="00A0195A"/>
    <w:rsid w:val="00A01AE8"/>
    <w:rsid w:val="00A01AFC"/>
    <w:rsid w:val="00A01B2D"/>
    <w:rsid w:val="00A01B48"/>
    <w:rsid w:val="00A01D78"/>
    <w:rsid w:val="00A020CF"/>
    <w:rsid w:val="00A022DB"/>
    <w:rsid w:val="00A022EC"/>
    <w:rsid w:val="00A02506"/>
    <w:rsid w:val="00A02595"/>
    <w:rsid w:val="00A0266A"/>
    <w:rsid w:val="00A02682"/>
    <w:rsid w:val="00A026B6"/>
    <w:rsid w:val="00A0288F"/>
    <w:rsid w:val="00A02904"/>
    <w:rsid w:val="00A02917"/>
    <w:rsid w:val="00A02A56"/>
    <w:rsid w:val="00A02D91"/>
    <w:rsid w:val="00A02F51"/>
    <w:rsid w:val="00A02F80"/>
    <w:rsid w:val="00A03192"/>
    <w:rsid w:val="00A03240"/>
    <w:rsid w:val="00A032D0"/>
    <w:rsid w:val="00A0339E"/>
    <w:rsid w:val="00A03492"/>
    <w:rsid w:val="00A03494"/>
    <w:rsid w:val="00A0385A"/>
    <w:rsid w:val="00A03977"/>
    <w:rsid w:val="00A03993"/>
    <w:rsid w:val="00A03A71"/>
    <w:rsid w:val="00A03B17"/>
    <w:rsid w:val="00A03BD7"/>
    <w:rsid w:val="00A03C32"/>
    <w:rsid w:val="00A03C9F"/>
    <w:rsid w:val="00A03D33"/>
    <w:rsid w:val="00A03DE6"/>
    <w:rsid w:val="00A03F6D"/>
    <w:rsid w:val="00A03FE7"/>
    <w:rsid w:val="00A04192"/>
    <w:rsid w:val="00A04239"/>
    <w:rsid w:val="00A04310"/>
    <w:rsid w:val="00A043E7"/>
    <w:rsid w:val="00A0448D"/>
    <w:rsid w:val="00A0467E"/>
    <w:rsid w:val="00A046DB"/>
    <w:rsid w:val="00A04868"/>
    <w:rsid w:val="00A048B4"/>
    <w:rsid w:val="00A049D8"/>
    <w:rsid w:val="00A04B17"/>
    <w:rsid w:val="00A04BE6"/>
    <w:rsid w:val="00A0506F"/>
    <w:rsid w:val="00A05153"/>
    <w:rsid w:val="00A051F7"/>
    <w:rsid w:val="00A05359"/>
    <w:rsid w:val="00A053CC"/>
    <w:rsid w:val="00A053F0"/>
    <w:rsid w:val="00A0552B"/>
    <w:rsid w:val="00A056B9"/>
    <w:rsid w:val="00A05875"/>
    <w:rsid w:val="00A05F57"/>
    <w:rsid w:val="00A062CB"/>
    <w:rsid w:val="00A063C9"/>
    <w:rsid w:val="00A0645D"/>
    <w:rsid w:val="00A0647E"/>
    <w:rsid w:val="00A064FE"/>
    <w:rsid w:val="00A06698"/>
    <w:rsid w:val="00A06700"/>
    <w:rsid w:val="00A0676D"/>
    <w:rsid w:val="00A0679D"/>
    <w:rsid w:val="00A06873"/>
    <w:rsid w:val="00A069C6"/>
    <w:rsid w:val="00A06B8F"/>
    <w:rsid w:val="00A06CBA"/>
    <w:rsid w:val="00A06DB4"/>
    <w:rsid w:val="00A06DF2"/>
    <w:rsid w:val="00A06E4E"/>
    <w:rsid w:val="00A06F99"/>
    <w:rsid w:val="00A071DA"/>
    <w:rsid w:val="00A072B5"/>
    <w:rsid w:val="00A07366"/>
    <w:rsid w:val="00A0745A"/>
    <w:rsid w:val="00A0780A"/>
    <w:rsid w:val="00A078FF"/>
    <w:rsid w:val="00A0797A"/>
    <w:rsid w:val="00A079D7"/>
    <w:rsid w:val="00A07C7B"/>
    <w:rsid w:val="00A07D10"/>
    <w:rsid w:val="00A07D98"/>
    <w:rsid w:val="00A07E85"/>
    <w:rsid w:val="00A07E90"/>
    <w:rsid w:val="00A07F63"/>
    <w:rsid w:val="00A100D2"/>
    <w:rsid w:val="00A10290"/>
    <w:rsid w:val="00A1040E"/>
    <w:rsid w:val="00A104AF"/>
    <w:rsid w:val="00A104F7"/>
    <w:rsid w:val="00A10622"/>
    <w:rsid w:val="00A107D4"/>
    <w:rsid w:val="00A10923"/>
    <w:rsid w:val="00A10B00"/>
    <w:rsid w:val="00A10C10"/>
    <w:rsid w:val="00A10CC1"/>
    <w:rsid w:val="00A10E06"/>
    <w:rsid w:val="00A10EA1"/>
    <w:rsid w:val="00A11077"/>
    <w:rsid w:val="00A110C5"/>
    <w:rsid w:val="00A110C9"/>
    <w:rsid w:val="00A111D7"/>
    <w:rsid w:val="00A11306"/>
    <w:rsid w:val="00A1149E"/>
    <w:rsid w:val="00A11682"/>
    <w:rsid w:val="00A116A1"/>
    <w:rsid w:val="00A116CB"/>
    <w:rsid w:val="00A1171B"/>
    <w:rsid w:val="00A11737"/>
    <w:rsid w:val="00A119CD"/>
    <w:rsid w:val="00A11BB0"/>
    <w:rsid w:val="00A11C0A"/>
    <w:rsid w:val="00A11C2E"/>
    <w:rsid w:val="00A11C74"/>
    <w:rsid w:val="00A11EA3"/>
    <w:rsid w:val="00A11FB7"/>
    <w:rsid w:val="00A11FED"/>
    <w:rsid w:val="00A12036"/>
    <w:rsid w:val="00A12216"/>
    <w:rsid w:val="00A12331"/>
    <w:rsid w:val="00A12396"/>
    <w:rsid w:val="00A123C8"/>
    <w:rsid w:val="00A1247C"/>
    <w:rsid w:val="00A1261D"/>
    <w:rsid w:val="00A12799"/>
    <w:rsid w:val="00A128E8"/>
    <w:rsid w:val="00A129E4"/>
    <w:rsid w:val="00A12BD2"/>
    <w:rsid w:val="00A12C13"/>
    <w:rsid w:val="00A12C73"/>
    <w:rsid w:val="00A12E46"/>
    <w:rsid w:val="00A12E4B"/>
    <w:rsid w:val="00A12E74"/>
    <w:rsid w:val="00A12F8A"/>
    <w:rsid w:val="00A13162"/>
    <w:rsid w:val="00A131AB"/>
    <w:rsid w:val="00A13243"/>
    <w:rsid w:val="00A133CA"/>
    <w:rsid w:val="00A1369F"/>
    <w:rsid w:val="00A1383A"/>
    <w:rsid w:val="00A1384C"/>
    <w:rsid w:val="00A13889"/>
    <w:rsid w:val="00A13B47"/>
    <w:rsid w:val="00A13D01"/>
    <w:rsid w:val="00A14011"/>
    <w:rsid w:val="00A14042"/>
    <w:rsid w:val="00A140CD"/>
    <w:rsid w:val="00A14120"/>
    <w:rsid w:val="00A142E5"/>
    <w:rsid w:val="00A144B8"/>
    <w:rsid w:val="00A144DD"/>
    <w:rsid w:val="00A1455D"/>
    <w:rsid w:val="00A14656"/>
    <w:rsid w:val="00A148B6"/>
    <w:rsid w:val="00A1490B"/>
    <w:rsid w:val="00A14A61"/>
    <w:rsid w:val="00A14C30"/>
    <w:rsid w:val="00A14D7F"/>
    <w:rsid w:val="00A14FA0"/>
    <w:rsid w:val="00A1519E"/>
    <w:rsid w:val="00A15430"/>
    <w:rsid w:val="00A1562B"/>
    <w:rsid w:val="00A15705"/>
    <w:rsid w:val="00A15858"/>
    <w:rsid w:val="00A158E4"/>
    <w:rsid w:val="00A159BB"/>
    <w:rsid w:val="00A15BE0"/>
    <w:rsid w:val="00A15C92"/>
    <w:rsid w:val="00A15DA8"/>
    <w:rsid w:val="00A163B3"/>
    <w:rsid w:val="00A1642E"/>
    <w:rsid w:val="00A16549"/>
    <w:rsid w:val="00A1667D"/>
    <w:rsid w:val="00A16694"/>
    <w:rsid w:val="00A1673E"/>
    <w:rsid w:val="00A16908"/>
    <w:rsid w:val="00A16AF6"/>
    <w:rsid w:val="00A1701F"/>
    <w:rsid w:val="00A171FA"/>
    <w:rsid w:val="00A17296"/>
    <w:rsid w:val="00A17355"/>
    <w:rsid w:val="00A1752A"/>
    <w:rsid w:val="00A1753C"/>
    <w:rsid w:val="00A1755B"/>
    <w:rsid w:val="00A1755F"/>
    <w:rsid w:val="00A17670"/>
    <w:rsid w:val="00A1770C"/>
    <w:rsid w:val="00A1775C"/>
    <w:rsid w:val="00A1797E"/>
    <w:rsid w:val="00A17DDB"/>
    <w:rsid w:val="00A17E35"/>
    <w:rsid w:val="00A17E51"/>
    <w:rsid w:val="00A17F19"/>
    <w:rsid w:val="00A20007"/>
    <w:rsid w:val="00A201DA"/>
    <w:rsid w:val="00A2024C"/>
    <w:rsid w:val="00A202A3"/>
    <w:rsid w:val="00A2055F"/>
    <w:rsid w:val="00A206E9"/>
    <w:rsid w:val="00A20758"/>
    <w:rsid w:val="00A207E1"/>
    <w:rsid w:val="00A208E5"/>
    <w:rsid w:val="00A20A15"/>
    <w:rsid w:val="00A20CD8"/>
    <w:rsid w:val="00A20E6C"/>
    <w:rsid w:val="00A20ED0"/>
    <w:rsid w:val="00A2105C"/>
    <w:rsid w:val="00A210EC"/>
    <w:rsid w:val="00A21415"/>
    <w:rsid w:val="00A214F0"/>
    <w:rsid w:val="00A21538"/>
    <w:rsid w:val="00A21560"/>
    <w:rsid w:val="00A215FB"/>
    <w:rsid w:val="00A2166A"/>
    <w:rsid w:val="00A218C3"/>
    <w:rsid w:val="00A21976"/>
    <w:rsid w:val="00A21BE8"/>
    <w:rsid w:val="00A21DC3"/>
    <w:rsid w:val="00A21F77"/>
    <w:rsid w:val="00A2218E"/>
    <w:rsid w:val="00A222AB"/>
    <w:rsid w:val="00A224EB"/>
    <w:rsid w:val="00A22509"/>
    <w:rsid w:val="00A2268B"/>
    <w:rsid w:val="00A226E7"/>
    <w:rsid w:val="00A2274B"/>
    <w:rsid w:val="00A227CC"/>
    <w:rsid w:val="00A2282C"/>
    <w:rsid w:val="00A22861"/>
    <w:rsid w:val="00A22A5A"/>
    <w:rsid w:val="00A22AC6"/>
    <w:rsid w:val="00A22D94"/>
    <w:rsid w:val="00A22DE4"/>
    <w:rsid w:val="00A23130"/>
    <w:rsid w:val="00A2323C"/>
    <w:rsid w:val="00A235B4"/>
    <w:rsid w:val="00A235C3"/>
    <w:rsid w:val="00A2370B"/>
    <w:rsid w:val="00A237FF"/>
    <w:rsid w:val="00A2380C"/>
    <w:rsid w:val="00A23AFE"/>
    <w:rsid w:val="00A23B60"/>
    <w:rsid w:val="00A23C05"/>
    <w:rsid w:val="00A23C1C"/>
    <w:rsid w:val="00A23C48"/>
    <w:rsid w:val="00A23CFD"/>
    <w:rsid w:val="00A23E5F"/>
    <w:rsid w:val="00A23F55"/>
    <w:rsid w:val="00A23FB0"/>
    <w:rsid w:val="00A24042"/>
    <w:rsid w:val="00A242F4"/>
    <w:rsid w:val="00A24313"/>
    <w:rsid w:val="00A24353"/>
    <w:rsid w:val="00A24362"/>
    <w:rsid w:val="00A24402"/>
    <w:rsid w:val="00A2443A"/>
    <w:rsid w:val="00A244EB"/>
    <w:rsid w:val="00A24688"/>
    <w:rsid w:val="00A24780"/>
    <w:rsid w:val="00A2478F"/>
    <w:rsid w:val="00A24B4C"/>
    <w:rsid w:val="00A24DEF"/>
    <w:rsid w:val="00A24DFE"/>
    <w:rsid w:val="00A24EDE"/>
    <w:rsid w:val="00A24FCB"/>
    <w:rsid w:val="00A25000"/>
    <w:rsid w:val="00A2501E"/>
    <w:rsid w:val="00A251BC"/>
    <w:rsid w:val="00A251C7"/>
    <w:rsid w:val="00A255DB"/>
    <w:rsid w:val="00A2560E"/>
    <w:rsid w:val="00A2561E"/>
    <w:rsid w:val="00A25698"/>
    <w:rsid w:val="00A256D1"/>
    <w:rsid w:val="00A25977"/>
    <w:rsid w:val="00A259AA"/>
    <w:rsid w:val="00A259C4"/>
    <w:rsid w:val="00A25B22"/>
    <w:rsid w:val="00A25C3B"/>
    <w:rsid w:val="00A25EFA"/>
    <w:rsid w:val="00A2602D"/>
    <w:rsid w:val="00A260C4"/>
    <w:rsid w:val="00A26299"/>
    <w:rsid w:val="00A262E6"/>
    <w:rsid w:val="00A26309"/>
    <w:rsid w:val="00A26351"/>
    <w:rsid w:val="00A26441"/>
    <w:rsid w:val="00A26B76"/>
    <w:rsid w:val="00A26CF5"/>
    <w:rsid w:val="00A26E68"/>
    <w:rsid w:val="00A26F70"/>
    <w:rsid w:val="00A270FE"/>
    <w:rsid w:val="00A27126"/>
    <w:rsid w:val="00A271EA"/>
    <w:rsid w:val="00A274B3"/>
    <w:rsid w:val="00A274D2"/>
    <w:rsid w:val="00A27549"/>
    <w:rsid w:val="00A275CB"/>
    <w:rsid w:val="00A2766D"/>
    <w:rsid w:val="00A2768E"/>
    <w:rsid w:val="00A27738"/>
    <w:rsid w:val="00A27AC4"/>
    <w:rsid w:val="00A27BA7"/>
    <w:rsid w:val="00A27BAB"/>
    <w:rsid w:val="00A27C1D"/>
    <w:rsid w:val="00A27C33"/>
    <w:rsid w:val="00A27C80"/>
    <w:rsid w:val="00A27CD6"/>
    <w:rsid w:val="00A27E75"/>
    <w:rsid w:val="00A27F34"/>
    <w:rsid w:val="00A30046"/>
    <w:rsid w:val="00A30131"/>
    <w:rsid w:val="00A30138"/>
    <w:rsid w:val="00A30171"/>
    <w:rsid w:val="00A301DB"/>
    <w:rsid w:val="00A30389"/>
    <w:rsid w:val="00A30440"/>
    <w:rsid w:val="00A304FB"/>
    <w:rsid w:val="00A30693"/>
    <w:rsid w:val="00A3069E"/>
    <w:rsid w:val="00A306B7"/>
    <w:rsid w:val="00A3073C"/>
    <w:rsid w:val="00A30760"/>
    <w:rsid w:val="00A308CE"/>
    <w:rsid w:val="00A30956"/>
    <w:rsid w:val="00A309B5"/>
    <w:rsid w:val="00A309F1"/>
    <w:rsid w:val="00A30C2E"/>
    <w:rsid w:val="00A30C87"/>
    <w:rsid w:val="00A30C93"/>
    <w:rsid w:val="00A30D08"/>
    <w:rsid w:val="00A31101"/>
    <w:rsid w:val="00A31150"/>
    <w:rsid w:val="00A311C4"/>
    <w:rsid w:val="00A31213"/>
    <w:rsid w:val="00A31234"/>
    <w:rsid w:val="00A31288"/>
    <w:rsid w:val="00A31450"/>
    <w:rsid w:val="00A31487"/>
    <w:rsid w:val="00A31586"/>
    <w:rsid w:val="00A316DA"/>
    <w:rsid w:val="00A31730"/>
    <w:rsid w:val="00A3173F"/>
    <w:rsid w:val="00A3179A"/>
    <w:rsid w:val="00A318BE"/>
    <w:rsid w:val="00A3191C"/>
    <w:rsid w:val="00A31A89"/>
    <w:rsid w:val="00A31DE7"/>
    <w:rsid w:val="00A31E89"/>
    <w:rsid w:val="00A31E9C"/>
    <w:rsid w:val="00A32199"/>
    <w:rsid w:val="00A323F3"/>
    <w:rsid w:val="00A32433"/>
    <w:rsid w:val="00A32702"/>
    <w:rsid w:val="00A32833"/>
    <w:rsid w:val="00A32A74"/>
    <w:rsid w:val="00A32AC8"/>
    <w:rsid w:val="00A32D08"/>
    <w:rsid w:val="00A32F7C"/>
    <w:rsid w:val="00A33018"/>
    <w:rsid w:val="00A332BF"/>
    <w:rsid w:val="00A3343F"/>
    <w:rsid w:val="00A336AE"/>
    <w:rsid w:val="00A33832"/>
    <w:rsid w:val="00A33844"/>
    <w:rsid w:val="00A33AA6"/>
    <w:rsid w:val="00A33B96"/>
    <w:rsid w:val="00A33C4F"/>
    <w:rsid w:val="00A33CAC"/>
    <w:rsid w:val="00A33F37"/>
    <w:rsid w:val="00A34271"/>
    <w:rsid w:val="00A34395"/>
    <w:rsid w:val="00A34485"/>
    <w:rsid w:val="00A3454E"/>
    <w:rsid w:val="00A3456D"/>
    <w:rsid w:val="00A345C1"/>
    <w:rsid w:val="00A34900"/>
    <w:rsid w:val="00A349B6"/>
    <w:rsid w:val="00A349F2"/>
    <w:rsid w:val="00A34C04"/>
    <w:rsid w:val="00A34D54"/>
    <w:rsid w:val="00A34F9E"/>
    <w:rsid w:val="00A350DB"/>
    <w:rsid w:val="00A351E2"/>
    <w:rsid w:val="00A353D5"/>
    <w:rsid w:val="00A3554F"/>
    <w:rsid w:val="00A3571B"/>
    <w:rsid w:val="00A357C3"/>
    <w:rsid w:val="00A35990"/>
    <w:rsid w:val="00A35AB5"/>
    <w:rsid w:val="00A35AD5"/>
    <w:rsid w:val="00A35BBE"/>
    <w:rsid w:val="00A35C4A"/>
    <w:rsid w:val="00A35C7F"/>
    <w:rsid w:val="00A35E71"/>
    <w:rsid w:val="00A35EC1"/>
    <w:rsid w:val="00A35F07"/>
    <w:rsid w:val="00A35FD1"/>
    <w:rsid w:val="00A360C2"/>
    <w:rsid w:val="00A36109"/>
    <w:rsid w:val="00A361E6"/>
    <w:rsid w:val="00A36294"/>
    <w:rsid w:val="00A362CA"/>
    <w:rsid w:val="00A364D9"/>
    <w:rsid w:val="00A365A3"/>
    <w:rsid w:val="00A365B1"/>
    <w:rsid w:val="00A365C4"/>
    <w:rsid w:val="00A36664"/>
    <w:rsid w:val="00A36672"/>
    <w:rsid w:val="00A367EC"/>
    <w:rsid w:val="00A36975"/>
    <w:rsid w:val="00A36988"/>
    <w:rsid w:val="00A36CED"/>
    <w:rsid w:val="00A36CF3"/>
    <w:rsid w:val="00A36E5B"/>
    <w:rsid w:val="00A36EED"/>
    <w:rsid w:val="00A3724F"/>
    <w:rsid w:val="00A3746C"/>
    <w:rsid w:val="00A376D9"/>
    <w:rsid w:val="00A3772B"/>
    <w:rsid w:val="00A3788B"/>
    <w:rsid w:val="00A378F0"/>
    <w:rsid w:val="00A37935"/>
    <w:rsid w:val="00A3794C"/>
    <w:rsid w:val="00A379AB"/>
    <w:rsid w:val="00A37A31"/>
    <w:rsid w:val="00A37B62"/>
    <w:rsid w:val="00A37CCE"/>
    <w:rsid w:val="00A37E93"/>
    <w:rsid w:val="00A37FBA"/>
    <w:rsid w:val="00A37FBC"/>
    <w:rsid w:val="00A4048F"/>
    <w:rsid w:val="00A4050D"/>
    <w:rsid w:val="00A4060A"/>
    <w:rsid w:val="00A40638"/>
    <w:rsid w:val="00A406E6"/>
    <w:rsid w:val="00A40777"/>
    <w:rsid w:val="00A40792"/>
    <w:rsid w:val="00A4087F"/>
    <w:rsid w:val="00A408CA"/>
    <w:rsid w:val="00A40941"/>
    <w:rsid w:val="00A409FD"/>
    <w:rsid w:val="00A40A3A"/>
    <w:rsid w:val="00A40AC4"/>
    <w:rsid w:val="00A40B04"/>
    <w:rsid w:val="00A40C90"/>
    <w:rsid w:val="00A40D6F"/>
    <w:rsid w:val="00A40FAB"/>
    <w:rsid w:val="00A41007"/>
    <w:rsid w:val="00A410D7"/>
    <w:rsid w:val="00A41116"/>
    <w:rsid w:val="00A41148"/>
    <w:rsid w:val="00A4121A"/>
    <w:rsid w:val="00A4125C"/>
    <w:rsid w:val="00A412EF"/>
    <w:rsid w:val="00A4133C"/>
    <w:rsid w:val="00A41352"/>
    <w:rsid w:val="00A413AC"/>
    <w:rsid w:val="00A41425"/>
    <w:rsid w:val="00A41472"/>
    <w:rsid w:val="00A4149E"/>
    <w:rsid w:val="00A414FD"/>
    <w:rsid w:val="00A41BFC"/>
    <w:rsid w:val="00A41CD4"/>
    <w:rsid w:val="00A41FA9"/>
    <w:rsid w:val="00A41FE3"/>
    <w:rsid w:val="00A42020"/>
    <w:rsid w:val="00A4207F"/>
    <w:rsid w:val="00A421FF"/>
    <w:rsid w:val="00A422C5"/>
    <w:rsid w:val="00A423E9"/>
    <w:rsid w:val="00A423EC"/>
    <w:rsid w:val="00A425CD"/>
    <w:rsid w:val="00A42735"/>
    <w:rsid w:val="00A427B9"/>
    <w:rsid w:val="00A429BE"/>
    <w:rsid w:val="00A42AF3"/>
    <w:rsid w:val="00A42B7B"/>
    <w:rsid w:val="00A42E60"/>
    <w:rsid w:val="00A42EC3"/>
    <w:rsid w:val="00A42F9B"/>
    <w:rsid w:val="00A42FD8"/>
    <w:rsid w:val="00A43065"/>
    <w:rsid w:val="00A43277"/>
    <w:rsid w:val="00A4332B"/>
    <w:rsid w:val="00A4337C"/>
    <w:rsid w:val="00A43474"/>
    <w:rsid w:val="00A4356D"/>
    <w:rsid w:val="00A4364B"/>
    <w:rsid w:val="00A43656"/>
    <w:rsid w:val="00A436D4"/>
    <w:rsid w:val="00A437D8"/>
    <w:rsid w:val="00A439EE"/>
    <w:rsid w:val="00A43EBF"/>
    <w:rsid w:val="00A44086"/>
    <w:rsid w:val="00A4441C"/>
    <w:rsid w:val="00A444F9"/>
    <w:rsid w:val="00A44531"/>
    <w:rsid w:val="00A4464A"/>
    <w:rsid w:val="00A44692"/>
    <w:rsid w:val="00A44735"/>
    <w:rsid w:val="00A4491A"/>
    <w:rsid w:val="00A4499E"/>
    <w:rsid w:val="00A44A45"/>
    <w:rsid w:val="00A44B52"/>
    <w:rsid w:val="00A44B6E"/>
    <w:rsid w:val="00A44B94"/>
    <w:rsid w:val="00A44C26"/>
    <w:rsid w:val="00A44DAA"/>
    <w:rsid w:val="00A44DDC"/>
    <w:rsid w:val="00A44F5A"/>
    <w:rsid w:val="00A44F96"/>
    <w:rsid w:val="00A44FB4"/>
    <w:rsid w:val="00A45051"/>
    <w:rsid w:val="00A4525C"/>
    <w:rsid w:val="00A45284"/>
    <w:rsid w:val="00A453EA"/>
    <w:rsid w:val="00A454E5"/>
    <w:rsid w:val="00A4550A"/>
    <w:rsid w:val="00A45711"/>
    <w:rsid w:val="00A45755"/>
    <w:rsid w:val="00A45837"/>
    <w:rsid w:val="00A45879"/>
    <w:rsid w:val="00A459B6"/>
    <w:rsid w:val="00A45AEE"/>
    <w:rsid w:val="00A45B38"/>
    <w:rsid w:val="00A45B4D"/>
    <w:rsid w:val="00A45E50"/>
    <w:rsid w:val="00A45E9D"/>
    <w:rsid w:val="00A45F1B"/>
    <w:rsid w:val="00A4608D"/>
    <w:rsid w:val="00A46109"/>
    <w:rsid w:val="00A4617B"/>
    <w:rsid w:val="00A4641E"/>
    <w:rsid w:val="00A466ED"/>
    <w:rsid w:val="00A4671C"/>
    <w:rsid w:val="00A4684E"/>
    <w:rsid w:val="00A46C37"/>
    <w:rsid w:val="00A470F3"/>
    <w:rsid w:val="00A47485"/>
    <w:rsid w:val="00A4765E"/>
    <w:rsid w:val="00A4769D"/>
    <w:rsid w:val="00A476E4"/>
    <w:rsid w:val="00A477DF"/>
    <w:rsid w:val="00A4787A"/>
    <w:rsid w:val="00A479BC"/>
    <w:rsid w:val="00A47A16"/>
    <w:rsid w:val="00A47A24"/>
    <w:rsid w:val="00A47A3A"/>
    <w:rsid w:val="00A47AC3"/>
    <w:rsid w:val="00A47BF4"/>
    <w:rsid w:val="00A47DB1"/>
    <w:rsid w:val="00A47DB8"/>
    <w:rsid w:val="00A50225"/>
    <w:rsid w:val="00A50585"/>
    <w:rsid w:val="00A50658"/>
    <w:rsid w:val="00A506AC"/>
    <w:rsid w:val="00A506FC"/>
    <w:rsid w:val="00A50728"/>
    <w:rsid w:val="00A50AEA"/>
    <w:rsid w:val="00A50B4C"/>
    <w:rsid w:val="00A50B92"/>
    <w:rsid w:val="00A50BA8"/>
    <w:rsid w:val="00A50CB5"/>
    <w:rsid w:val="00A50D7E"/>
    <w:rsid w:val="00A50E33"/>
    <w:rsid w:val="00A50E99"/>
    <w:rsid w:val="00A50F90"/>
    <w:rsid w:val="00A50F98"/>
    <w:rsid w:val="00A50FE6"/>
    <w:rsid w:val="00A511D5"/>
    <w:rsid w:val="00A511F7"/>
    <w:rsid w:val="00A51294"/>
    <w:rsid w:val="00A51359"/>
    <w:rsid w:val="00A51363"/>
    <w:rsid w:val="00A51399"/>
    <w:rsid w:val="00A5155A"/>
    <w:rsid w:val="00A516B9"/>
    <w:rsid w:val="00A51700"/>
    <w:rsid w:val="00A5176E"/>
    <w:rsid w:val="00A51849"/>
    <w:rsid w:val="00A5191C"/>
    <w:rsid w:val="00A51A0B"/>
    <w:rsid w:val="00A51C19"/>
    <w:rsid w:val="00A51C5E"/>
    <w:rsid w:val="00A51C72"/>
    <w:rsid w:val="00A51F67"/>
    <w:rsid w:val="00A5205D"/>
    <w:rsid w:val="00A52182"/>
    <w:rsid w:val="00A521DC"/>
    <w:rsid w:val="00A52395"/>
    <w:rsid w:val="00A52454"/>
    <w:rsid w:val="00A52532"/>
    <w:rsid w:val="00A52570"/>
    <w:rsid w:val="00A5269F"/>
    <w:rsid w:val="00A5273E"/>
    <w:rsid w:val="00A52AF2"/>
    <w:rsid w:val="00A52BC7"/>
    <w:rsid w:val="00A52C17"/>
    <w:rsid w:val="00A52D62"/>
    <w:rsid w:val="00A52E77"/>
    <w:rsid w:val="00A52EA4"/>
    <w:rsid w:val="00A52F7C"/>
    <w:rsid w:val="00A53040"/>
    <w:rsid w:val="00A53042"/>
    <w:rsid w:val="00A53108"/>
    <w:rsid w:val="00A53153"/>
    <w:rsid w:val="00A53185"/>
    <w:rsid w:val="00A53385"/>
    <w:rsid w:val="00A5350B"/>
    <w:rsid w:val="00A535FB"/>
    <w:rsid w:val="00A539DF"/>
    <w:rsid w:val="00A53A3C"/>
    <w:rsid w:val="00A53DBF"/>
    <w:rsid w:val="00A53E9D"/>
    <w:rsid w:val="00A53EB2"/>
    <w:rsid w:val="00A53F8B"/>
    <w:rsid w:val="00A540F1"/>
    <w:rsid w:val="00A54783"/>
    <w:rsid w:val="00A547D1"/>
    <w:rsid w:val="00A54A91"/>
    <w:rsid w:val="00A54AA9"/>
    <w:rsid w:val="00A54ACD"/>
    <w:rsid w:val="00A54C0C"/>
    <w:rsid w:val="00A54C8A"/>
    <w:rsid w:val="00A54EBB"/>
    <w:rsid w:val="00A54F91"/>
    <w:rsid w:val="00A5505A"/>
    <w:rsid w:val="00A5505E"/>
    <w:rsid w:val="00A5521C"/>
    <w:rsid w:val="00A55332"/>
    <w:rsid w:val="00A554C0"/>
    <w:rsid w:val="00A555D5"/>
    <w:rsid w:val="00A558B3"/>
    <w:rsid w:val="00A558E5"/>
    <w:rsid w:val="00A55A44"/>
    <w:rsid w:val="00A55B4A"/>
    <w:rsid w:val="00A55BF4"/>
    <w:rsid w:val="00A55F5B"/>
    <w:rsid w:val="00A55F5F"/>
    <w:rsid w:val="00A56014"/>
    <w:rsid w:val="00A5604E"/>
    <w:rsid w:val="00A5628A"/>
    <w:rsid w:val="00A56294"/>
    <w:rsid w:val="00A563B7"/>
    <w:rsid w:val="00A564D4"/>
    <w:rsid w:val="00A5662D"/>
    <w:rsid w:val="00A56828"/>
    <w:rsid w:val="00A56967"/>
    <w:rsid w:val="00A56C5C"/>
    <w:rsid w:val="00A56C7D"/>
    <w:rsid w:val="00A56D2E"/>
    <w:rsid w:val="00A56F8C"/>
    <w:rsid w:val="00A56F9B"/>
    <w:rsid w:val="00A5702E"/>
    <w:rsid w:val="00A570B8"/>
    <w:rsid w:val="00A57191"/>
    <w:rsid w:val="00A571DE"/>
    <w:rsid w:val="00A57488"/>
    <w:rsid w:val="00A574A8"/>
    <w:rsid w:val="00A576F6"/>
    <w:rsid w:val="00A57705"/>
    <w:rsid w:val="00A579D2"/>
    <w:rsid w:val="00A57A3D"/>
    <w:rsid w:val="00A57A55"/>
    <w:rsid w:val="00A57D3F"/>
    <w:rsid w:val="00A57FFC"/>
    <w:rsid w:val="00A60280"/>
    <w:rsid w:val="00A6028C"/>
    <w:rsid w:val="00A60395"/>
    <w:rsid w:val="00A604FB"/>
    <w:rsid w:val="00A60560"/>
    <w:rsid w:val="00A60625"/>
    <w:rsid w:val="00A60731"/>
    <w:rsid w:val="00A607A0"/>
    <w:rsid w:val="00A607AE"/>
    <w:rsid w:val="00A6094A"/>
    <w:rsid w:val="00A60998"/>
    <w:rsid w:val="00A60C94"/>
    <w:rsid w:val="00A60D72"/>
    <w:rsid w:val="00A60E78"/>
    <w:rsid w:val="00A60E86"/>
    <w:rsid w:val="00A61198"/>
    <w:rsid w:val="00A61437"/>
    <w:rsid w:val="00A617CD"/>
    <w:rsid w:val="00A617D2"/>
    <w:rsid w:val="00A61A40"/>
    <w:rsid w:val="00A61A74"/>
    <w:rsid w:val="00A61ADD"/>
    <w:rsid w:val="00A61B56"/>
    <w:rsid w:val="00A61BEC"/>
    <w:rsid w:val="00A61CF8"/>
    <w:rsid w:val="00A61EFD"/>
    <w:rsid w:val="00A620A5"/>
    <w:rsid w:val="00A62250"/>
    <w:rsid w:val="00A6230C"/>
    <w:rsid w:val="00A6234C"/>
    <w:rsid w:val="00A626CC"/>
    <w:rsid w:val="00A6283F"/>
    <w:rsid w:val="00A6290B"/>
    <w:rsid w:val="00A62911"/>
    <w:rsid w:val="00A62A3A"/>
    <w:rsid w:val="00A62AC2"/>
    <w:rsid w:val="00A62CE9"/>
    <w:rsid w:val="00A62EF6"/>
    <w:rsid w:val="00A6306F"/>
    <w:rsid w:val="00A630B5"/>
    <w:rsid w:val="00A631CE"/>
    <w:rsid w:val="00A632AC"/>
    <w:rsid w:val="00A6346C"/>
    <w:rsid w:val="00A63491"/>
    <w:rsid w:val="00A6350A"/>
    <w:rsid w:val="00A635B0"/>
    <w:rsid w:val="00A63652"/>
    <w:rsid w:val="00A63684"/>
    <w:rsid w:val="00A6372C"/>
    <w:rsid w:val="00A6380E"/>
    <w:rsid w:val="00A63910"/>
    <w:rsid w:val="00A6393C"/>
    <w:rsid w:val="00A64057"/>
    <w:rsid w:val="00A64388"/>
    <w:rsid w:val="00A6459E"/>
    <w:rsid w:val="00A64603"/>
    <w:rsid w:val="00A6463E"/>
    <w:rsid w:val="00A648C2"/>
    <w:rsid w:val="00A64AFA"/>
    <w:rsid w:val="00A64C75"/>
    <w:rsid w:val="00A64C7A"/>
    <w:rsid w:val="00A64DD4"/>
    <w:rsid w:val="00A64E01"/>
    <w:rsid w:val="00A6504B"/>
    <w:rsid w:val="00A653E6"/>
    <w:rsid w:val="00A6559C"/>
    <w:rsid w:val="00A65886"/>
    <w:rsid w:val="00A658F1"/>
    <w:rsid w:val="00A65B23"/>
    <w:rsid w:val="00A65B55"/>
    <w:rsid w:val="00A65B75"/>
    <w:rsid w:val="00A65C89"/>
    <w:rsid w:val="00A65D4D"/>
    <w:rsid w:val="00A65E2B"/>
    <w:rsid w:val="00A662AF"/>
    <w:rsid w:val="00A6640E"/>
    <w:rsid w:val="00A66436"/>
    <w:rsid w:val="00A6657F"/>
    <w:rsid w:val="00A66711"/>
    <w:rsid w:val="00A6674A"/>
    <w:rsid w:val="00A66790"/>
    <w:rsid w:val="00A6691C"/>
    <w:rsid w:val="00A66ABA"/>
    <w:rsid w:val="00A66C0C"/>
    <w:rsid w:val="00A66E11"/>
    <w:rsid w:val="00A66EBF"/>
    <w:rsid w:val="00A66F89"/>
    <w:rsid w:val="00A66FA4"/>
    <w:rsid w:val="00A67096"/>
    <w:rsid w:val="00A67388"/>
    <w:rsid w:val="00A67445"/>
    <w:rsid w:val="00A6750F"/>
    <w:rsid w:val="00A67512"/>
    <w:rsid w:val="00A67684"/>
    <w:rsid w:val="00A676AF"/>
    <w:rsid w:val="00A67738"/>
    <w:rsid w:val="00A6791C"/>
    <w:rsid w:val="00A67968"/>
    <w:rsid w:val="00A679EA"/>
    <w:rsid w:val="00A67A1A"/>
    <w:rsid w:val="00A67C73"/>
    <w:rsid w:val="00A67CA1"/>
    <w:rsid w:val="00A67D4B"/>
    <w:rsid w:val="00A67D4D"/>
    <w:rsid w:val="00A67DCA"/>
    <w:rsid w:val="00A67DCE"/>
    <w:rsid w:val="00A67E6D"/>
    <w:rsid w:val="00A67FBE"/>
    <w:rsid w:val="00A70243"/>
    <w:rsid w:val="00A7024D"/>
    <w:rsid w:val="00A7027E"/>
    <w:rsid w:val="00A70296"/>
    <w:rsid w:val="00A702B9"/>
    <w:rsid w:val="00A70334"/>
    <w:rsid w:val="00A7048A"/>
    <w:rsid w:val="00A705FC"/>
    <w:rsid w:val="00A70736"/>
    <w:rsid w:val="00A707AE"/>
    <w:rsid w:val="00A70A29"/>
    <w:rsid w:val="00A70AB5"/>
    <w:rsid w:val="00A70B2E"/>
    <w:rsid w:val="00A70DD0"/>
    <w:rsid w:val="00A70F12"/>
    <w:rsid w:val="00A70FDB"/>
    <w:rsid w:val="00A7137F"/>
    <w:rsid w:val="00A71658"/>
    <w:rsid w:val="00A71862"/>
    <w:rsid w:val="00A71869"/>
    <w:rsid w:val="00A718F5"/>
    <w:rsid w:val="00A718FC"/>
    <w:rsid w:val="00A719BA"/>
    <w:rsid w:val="00A71A49"/>
    <w:rsid w:val="00A71EEE"/>
    <w:rsid w:val="00A72081"/>
    <w:rsid w:val="00A72285"/>
    <w:rsid w:val="00A72543"/>
    <w:rsid w:val="00A72827"/>
    <w:rsid w:val="00A72887"/>
    <w:rsid w:val="00A72FD9"/>
    <w:rsid w:val="00A7307B"/>
    <w:rsid w:val="00A73118"/>
    <w:rsid w:val="00A731E3"/>
    <w:rsid w:val="00A7325B"/>
    <w:rsid w:val="00A73370"/>
    <w:rsid w:val="00A7351D"/>
    <w:rsid w:val="00A73559"/>
    <w:rsid w:val="00A73665"/>
    <w:rsid w:val="00A73789"/>
    <w:rsid w:val="00A739E1"/>
    <w:rsid w:val="00A73CA5"/>
    <w:rsid w:val="00A73D19"/>
    <w:rsid w:val="00A73D80"/>
    <w:rsid w:val="00A73F5B"/>
    <w:rsid w:val="00A7420E"/>
    <w:rsid w:val="00A743D9"/>
    <w:rsid w:val="00A74590"/>
    <w:rsid w:val="00A7459A"/>
    <w:rsid w:val="00A7467A"/>
    <w:rsid w:val="00A747F4"/>
    <w:rsid w:val="00A74A35"/>
    <w:rsid w:val="00A74B80"/>
    <w:rsid w:val="00A74E82"/>
    <w:rsid w:val="00A74F33"/>
    <w:rsid w:val="00A7518E"/>
    <w:rsid w:val="00A75204"/>
    <w:rsid w:val="00A7537F"/>
    <w:rsid w:val="00A754D9"/>
    <w:rsid w:val="00A7586E"/>
    <w:rsid w:val="00A75888"/>
    <w:rsid w:val="00A75ABF"/>
    <w:rsid w:val="00A75C66"/>
    <w:rsid w:val="00A75CC9"/>
    <w:rsid w:val="00A75D08"/>
    <w:rsid w:val="00A75D92"/>
    <w:rsid w:val="00A75E83"/>
    <w:rsid w:val="00A75F60"/>
    <w:rsid w:val="00A75FB4"/>
    <w:rsid w:val="00A75FCB"/>
    <w:rsid w:val="00A760FD"/>
    <w:rsid w:val="00A76221"/>
    <w:rsid w:val="00A76428"/>
    <w:rsid w:val="00A766E4"/>
    <w:rsid w:val="00A7676A"/>
    <w:rsid w:val="00A76853"/>
    <w:rsid w:val="00A7694D"/>
    <w:rsid w:val="00A76C17"/>
    <w:rsid w:val="00A76C1F"/>
    <w:rsid w:val="00A76C5C"/>
    <w:rsid w:val="00A76C5D"/>
    <w:rsid w:val="00A76CBD"/>
    <w:rsid w:val="00A76D7D"/>
    <w:rsid w:val="00A76E24"/>
    <w:rsid w:val="00A76EEF"/>
    <w:rsid w:val="00A7708E"/>
    <w:rsid w:val="00A7729D"/>
    <w:rsid w:val="00A77351"/>
    <w:rsid w:val="00A77398"/>
    <w:rsid w:val="00A77A1D"/>
    <w:rsid w:val="00A77AEF"/>
    <w:rsid w:val="00A77D1D"/>
    <w:rsid w:val="00A77E9F"/>
    <w:rsid w:val="00A80052"/>
    <w:rsid w:val="00A80108"/>
    <w:rsid w:val="00A8010E"/>
    <w:rsid w:val="00A80132"/>
    <w:rsid w:val="00A80139"/>
    <w:rsid w:val="00A8017B"/>
    <w:rsid w:val="00A801BF"/>
    <w:rsid w:val="00A801C9"/>
    <w:rsid w:val="00A806D9"/>
    <w:rsid w:val="00A80775"/>
    <w:rsid w:val="00A80BA4"/>
    <w:rsid w:val="00A80C1F"/>
    <w:rsid w:val="00A80C67"/>
    <w:rsid w:val="00A80DD8"/>
    <w:rsid w:val="00A80DDB"/>
    <w:rsid w:val="00A80E48"/>
    <w:rsid w:val="00A80E9A"/>
    <w:rsid w:val="00A80FC6"/>
    <w:rsid w:val="00A81010"/>
    <w:rsid w:val="00A81214"/>
    <w:rsid w:val="00A812AC"/>
    <w:rsid w:val="00A812CF"/>
    <w:rsid w:val="00A81356"/>
    <w:rsid w:val="00A813C0"/>
    <w:rsid w:val="00A8142F"/>
    <w:rsid w:val="00A81472"/>
    <w:rsid w:val="00A8149B"/>
    <w:rsid w:val="00A818DE"/>
    <w:rsid w:val="00A8192E"/>
    <w:rsid w:val="00A81AAE"/>
    <w:rsid w:val="00A81AF7"/>
    <w:rsid w:val="00A81B12"/>
    <w:rsid w:val="00A822F9"/>
    <w:rsid w:val="00A824F2"/>
    <w:rsid w:val="00A82573"/>
    <w:rsid w:val="00A825DA"/>
    <w:rsid w:val="00A827EC"/>
    <w:rsid w:val="00A82B2E"/>
    <w:rsid w:val="00A82C4E"/>
    <w:rsid w:val="00A82D51"/>
    <w:rsid w:val="00A82E1E"/>
    <w:rsid w:val="00A82EDF"/>
    <w:rsid w:val="00A83208"/>
    <w:rsid w:val="00A83350"/>
    <w:rsid w:val="00A83735"/>
    <w:rsid w:val="00A83A33"/>
    <w:rsid w:val="00A83AFA"/>
    <w:rsid w:val="00A83C8E"/>
    <w:rsid w:val="00A83D1D"/>
    <w:rsid w:val="00A83D4C"/>
    <w:rsid w:val="00A83DED"/>
    <w:rsid w:val="00A83DFC"/>
    <w:rsid w:val="00A83E8C"/>
    <w:rsid w:val="00A83EA8"/>
    <w:rsid w:val="00A8400D"/>
    <w:rsid w:val="00A8413A"/>
    <w:rsid w:val="00A84185"/>
    <w:rsid w:val="00A84564"/>
    <w:rsid w:val="00A84629"/>
    <w:rsid w:val="00A8481C"/>
    <w:rsid w:val="00A84957"/>
    <w:rsid w:val="00A84988"/>
    <w:rsid w:val="00A849E5"/>
    <w:rsid w:val="00A849F1"/>
    <w:rsid w:val="00A84B42"/>
    <w:rsid w:val="00A85002"/>
    <w:rsid w:val="00A85024"/>
    <w:rsid w:val="00A851E7"/>
    <w:rsid w:val="00A8535C"/>
    <w:rsid w:val="00A853C4"/>
    <w:rsid w:val="00A854EB"/>
    <w:rsid w:val="00A85712"/>
    <w:rsid w:val="00A85979"/>
    <w:rsid w:val="00A85B4F"/>
    <w:rsid w:val="00A85C6A"/>
    <w:rsid w:val="00A85C96"/>
    <w:rsid w:val="00A85CAB"/>
    <w:rsid w:val="00A85D9A"/>
    <w:rsid w:val="00A85DF2"/>
    <w:rsid w:val="00A861EA"/>
    <w:rsid w:val="00A864B3"/>
    <w:rsid w:val="00A86675"/>
    <w:rsid w:val="00A866D8"/>
    <w:rsid w:val="00A86A8A"/>
    <w:rsid w:val="00A86C69"/>
    <w:rsid w:val="00A86DEA"/>
    <w:rsid w:val="00A86E82"/>
    <w:rsid w:val="00A870ED"/>
    <w:rsid w:val="00A8712B"/>
    <w:rsid w:val="00A87235"/>
    <w:rsid w:val="00A87471"/>
    <w:rsid w:val="00A874B9"/>
    <w:rsid w:val="00A87532"/>
    <w:rsid w:val="00A875A9"/>
    <w:rsid w:val="00A876BA"/>
    <w:rsid w:val="00A8785D"/>
    <w:rsid w:val="00A87995"/>
    <w:rsid w:val="00A87B4B"/>
    <w:rsid w:val="00A87B63"/>
    <w:rsid w:val="00A87C70"/>
    <w:rsid w:val="00A87D39"/>
    <w:rsid w:val="00A87D78"/>
    <w:rsid w:val="00A90048"/>
    <w:rsid w:val="00A9005C"/>
    <w:rsid w:val="00A90150"/>
    <w:rsid w:val="00A90160"/>
    <w:rsid w:val="00A90266"/>
    <w:rsid w:val="00A9055F"/>
    <w:rsid w:val="00A905C4"/>
    <w:rsid w:val="00A90729"/>
    <w:rsid w:val="00A90770"/>
    <w:rsid w:val="00A9094B"/>
    <w:rsid w:val="00A90AFC"/>
    <w:rsid w:val="00A90C04"/>
    <w:rsid w:val="00A90E5D"/>
    <w:rsid w:val="00A913ED"/>
    <w:rsid w:val="00A91443"/>
    <w:rsid w:val="00A91726"/>
    <w:rsid w:val="00A9198D"/>
    <w:rsid w:val="00A91AFE"/>
    <w:rsid w:val="00A91D0E"/>
    <w:rsid w:val="00A91F06"/>
    <w:rsid w:val="00A91FA7"/>
    <w:rsid w:val="00A920DA"/>
    <w:rsid w:val="00A922D2"/>
    <w:rsid w:val="00A9230D"/>
    <w:rsid w:val="00A92617"/>
    <w:rsid w:val="00A928EC"/>
    <w:rsid w:val="00A92AB6"/>
    <w:rsid w:val="00A92AB9"/>
    <w:rsid w:val="00A92AF7"/>
    <w:rsid w:val="00A92B92"/>
    <w:rsid w:val="00A92BD4"/>
    <w:rsid w:val="00A93198"/>
    <w:rsid w:val="00A93227"/>
    <w:rsid w:val="00A9339F"/>
    <w:rsid w:val="00A936D4"/>
    <w:rsid w:val="00A9378F"/>
    <w:rsid w:val="00A9394A"/>
    <w:rsid w:val="00A93C15"/>
    <w:rsid w:val="00A93C93"/>
    <w:rsid w:val="00A93E30"/>
    <w:rsid w:val="00A9410B"/>
    <w:rsid w:val="00A941A7"/>
    <w:rsid w:val="00A941E6"/>
    <w:rsid w:val="00A943EB"/>
    <w:rsid w:val="00A94475"/>
    <w:rsid w:val="00A94538"/>
    <w:rsid w:val="00A94601"/>
    <w:rsid w:val="00A94788"/>
    <w:rsid w:val="00A94792"/>
    <w:rsid w:val="00A94B2B"/>
    <w:rsid w:val="00A94B85"/>
    <w:rsid w:val="00A94CCF"/>
    <w:rsid w:val="00A94E25"/>
    <w:rsid w:val="00A94E43"/>
    <w:rsid w:val="00A94F37"/>
    <w:rsid w:val="00A950A5"/>
    <w:rsid w:val="00A951BD"/>
    <w:rsid w:val="00A95299"/>
    <w:rsid w:val="00A9537D"/>
    <w:rsid w:val="00A95385"/>
    <w:rsid w:val="00A953A3"/>
    <w:rsid w:val="00A95801"/>
    <w:rsid w:val="00A958E4"/>
    <w:rsid w:val="00A959B7"/>
    <w:rsid w:val="00A959DF"/>
    <w:rsid w:val="00A95AD4"/>
    <w:rsid w:val="00A95AE2"/>
    <w:rsid w:val="00A95B71"/>
    <w:rsid w:val="00A95E00"/>
    <w:rsid w:val="00A95E47"/>
    <w:rsid w:val="00A95ED7"/>
    <w:rsid w:val="00A960CE"/>
    <w:rsid w:val="00A96220"/>
    <w:rsid w:val="00A962B5"/>
    <w:rsid w:val="00A9649C"/>
    <w:rsid w:val="00A96BB9"/>
    <w:rsid w:val="00A96CC4"/>
    <w:rsid w:val="00A96E36"/>
    <w:rsid w:val="00A96F3E"/>
    <w:rsid w:val="00A96FE3"/>
    <w:rsid w:val="00A97001"/>
    <w:rsid w:val="00A970DB"/>
    <w:rsid w:val="00A97231"/>
    <w:rsid w:val="00A97241"/>
    <w:rsid w:val="00A97408"/>
    <w:rsid w:val="00A97A2A"/>
    <w:rsid w:val="00A97B7E"/>
    <w:rsid w:val="00A97BCD"/>
    <w:rsid w:val="00A97C52"/>
    <w:rsid w:val="00A97C9B"/>
    <w:rsid w:val="00AA00A4"/>
    <w:rsid w:val="00AA00E3"/>
    <w:rsid w:val="00AA01B7"/>
    <w:rsid w:val="00AA027C"/>
    <w:rsid w:val="00AA02D1"/>
    <w:rsid w:val="00AA0354"/>
    <w:rsid w:val="00AA03B2"/>
    <w:rsid w:val="00AA0640"/>
    <w:rsid w:val="00AA0649"/>
    <w:rsid w:val="00AA0844"/>
    <w:rsid w:val="00AA084D"/>
    <w:rsid w:val="00AA0979"/>
    <w:rsid w:val="00AA0A09"/>
    <w:rsid w:val="00AA0A17"/>
    <w:rsid w:val="00AA0A18"/>
    <w:rsid w:val="00AA0ACC"/>
    <w:rsid w:val="00AA0E1B"/>
    <w:rsid w:val="00AA0E56"/>
    <w:rsid w:val="00AA0F0E"/>
    <w:rsid w:val="00AA0F34"/>
    <w:rsid w:val="00AA0F45"/>
    <w:rsid w:val="00AA10EE"/>
    <w:rsid w:val="00AA1103"/>
    <w:rsid w:val="00AA11A7"/>
    <w:rsid w:val="00AA123B"/>
    <w:rsid w:val="00AA1241"/>
    <w:rsid w:val="00AA1391"/>
    <w:rsid w:val="00AA16DB"/>
    <w:rsid w:val="00AA1C1D"/>
    <w:rsid w:val="00AA1C36"/>
    <w:rsid w:val="00AA20E4"/>
    <w:rsid w:val="00AA2261"/>
    <w:rsid w:val="00AA22A4"/>
    <w:rsid w:val="00AA237B"/>
    <w:rsid w:val="00AA2401"/>
    <w:rsid w:val="00AA2415"/>
    <w:rsid w:val="00AA2524"/>
    <w:rsid w:val="00AA2540"/>
    <w:rsid w:val="00AA255A"/>
    <w:rsid w:val="00AA25A4"/>
    <w:rsid w:val="00AA284D"/>
    <w:rsid w:val="00AA28AE"/>
    <w:rsid w:val="00AA28FB"/>
    <w:rsid w:val="00AA2950"/>
    <w:rsid w:val="00AA2AE8"/>
    <w:rsid w:val="00AA2DCE"/>
    <w:rsid w:val="00AA2DE9"/>
    <w:rsid w:val="00AA2FDB"/>
    <w:rsid w:val="00AA2FE4"/>
    <w:rsid w:val="00AA30AC"/>
    <w:rsid w:val="00AA31B1"/>
    <w:rsid w:val="00AA34CD"/>
    <w:rsid w:val="00AA35EB"/>
    <w:rsid w:val="00AA3720"/>
    <w:rsid w:val="00AA3808"/>
    <w:rsid w:val="00AA3814"/>
    <w:rsid w:val="00AA3A0A"/>
    <w:rsid w:val="00AA3A86"/>
    <w:rsid w:val="00AA3BE1"/>
    <w:rsid w:val="00AA3DC9"/>
    <w:rsid w:val="00AA3E69"/>
    <w:rsid w:val="00AA3F45"/>
    <w:rsid w:val="00AA3FD6"/>
    <w:rsid w:val="00AA4088"/>
    <w:rsid w:val="00AA414D"/>
    <w:rsid w:val="00AA4185"/>
    <w:rsid w:val="00AA4217"/>
    <w:rsid w:val="00AA4318"/>
    <w:rsid w:val="00AA43DC"/>
    <w:rsid w:val="00AA4580"/>
    <w:rsid w:val="00AA45D8"/>
    <w:rsid w:val="00AA46EA"/>
    <w:rsid w:val="00AA4981"/>
    <w:rsid w:val="00AA4AE8"/>
    <w:rsid w:val="00AA4BCE"/>
    <w:rsid w:val="00AA4FA4"/>
    <w:rsid w:val="00AA50D1"/>
    <w:rsid w:val="00AA5185"/>
    <w:rsid w:val="00AA52F8"/>
    <w:rsid w:val="00AA5306"/>
    <w:rsid w:val="00AA542F"/>
    <w:rsid w:val="00AA56AE"/>
    <w:rsid w:val="00AA56C3"/>
    <w:rsid w:val="00AA573B"/>
    <w:rsid w:val="00AA5D1F"/>
    <w:rsid w:val="00AA5DF3"/>
    <w:rsid w:val="00AA5E08"/>
    <w:rsid w:val="00AA5EBA"/>
    <w:rsid w:val="00AA5F7A"/>
    <w:rsid w:val="00AA62C5"/>
    <w:rsid w:val="00AA66A7"/>
    <w:rsid w:val="00AA670D"/>
    <w:rsid w:val="00AA67AD"/>
    <w:rsid w:val="00AA67C4"/>
    <w:rsid w:val="00AA692B"/>
    <w:rsid w:val="00AA698C"/>
    <w:rsid w:val="00AA6CED"/>
    <w:rsid w:val="00AA6FAF"/>
    <w:rsid w:val="00AA7284"/>
    <w:rsid w:val="00AA7396"/>
    <w:rsid w:val="00AA742F"/>
    <w:rsid w:val="00AA74D8"/>
    <w:rsid w:val="00AA78F1"/>
    <w:rsid w:val="00AA799F"/>
    <w:rsid w:val="00AA7BA4"/>
    <w:rsid w:val="00AA7D17"/>
    <w:rsid w:val="00AA7E55"/>
    <w:rsid w:val="00AA7EE1"/>
    <w:rsid w:val="00AB0003"/>
    <w:rsid w:val="00AB0032"/>
    <w:rsid w:val="00AB0108"/>
    <w:rsid w:val="00AB05E6"/>
    <w:rsid w:val="00AB082A"/>
    <w:rsid w:val="00AB0856"/>
    <w:rsid w:val="00AB0D8F"/>
    <w:rsid w:val="00AB0F0F"/>
    <w:rsid w:val="00AB10CE"/>
    <w:rsid w:val="00AB1224"/>
    <w:rsid w:val="00AB1478"/>
    <w:rsid w:val="00AB14FC"/>
    <w:rsid w:val="00AB1583"/>
    <w:rsid w:val="00AB166B"/>
    <w:rsid w:val="00AB16B3"/>
    <w:rsid w:val="00AB16D1"/>
    <w:rsid w:val="00AB170C"/>
    <w:rsid w:val="00AB17E9"/>
    <w:rsid w:val="00AB180B"/>
    <w:rsid w:val="00AB18AE"/>
    <w:rsid w:val="00AB1927"/>
    <w:rsid w:val="00AB197C"/>
    <w:rsid w:val="00AB1A1B"/>
    <w:rsid w:val="00AB1F54"/>
    <w:rsid w:val="00AB290E"/>
    <w:rsid w:val="00AB295A"/>
    <w:rsid w:val="00AB29B7"/>
    <w:rsid w:val="00AB2A61"/>
    <w:rsid w:val="00AB2AE0"/>
    <w:rsid w:val="00AB2EB0"/>
    <w:rsid w:val="00AB2EB3"/>
    <w:rsid w:val="00AB2EEA"/>
    <w:rsid w:val="00AB2F1D"/>
    <w:rsid w:val="00AB3100"/>
    <w:rsid w:val="00AB3461"/>
    <w:rsid w:val="00AB34E6"/>
    <w:rsid w:val="00AB3514"/>
    <w:rsid w:val="00AB362B"/>
    <w:rsid w:val="00AB386D"/>
    <w:rsid w:val="00AB390D"/>
    <w:rsid w:val="00AB39EA"/>
    <w:rsid w:val="00AB39F0"/>
    <w:rsid w:val="00AB3A6C"/>
    <w:rsid w:val="00AB3CF3"/>
    <w:rsid w:val="00AB3E3C"/>
    <w:rsid w:val="00AB4102"/>
    <w:rsid w:val="00AB417F"/>
    <w:rsid w:val="00AB4445"/>
    <w:rsid w:val="00AB446A"/>
    <w:rsid w:val="00AB44E3"/>
    <w:rsid w:val="00AB45B7"/>
    <w:rsid w:val="00AB4714"/>
    <w:rsid w:val="00AB481B"/>
    <w:rsid w:val="00AB4837"/>
    <w:rsid w:val="00AB48F3"/>
    <w:rsid w:val="00AB48FE"/>
    <w:rsid w:val="00AB498C"/>
    <w:rsid w:val="00AB4A75"/>
    <w:rsid w:val="00AB4AD3"/>
    <w:rsid w:val="00AB4B5D"/>
    <w:rsid w:val="00AB4B7A"/>
    <w:rsid w:val="00AB507D"/>
    <w:rsid w:val="00AB510D"/>
    <w:rsid w:val="00AB556F"/>
    <w:rsid w:val="00AB5710"/>
    <w:rsid w:val="00AB57A7"/>
    <w:rsid w:val="00AB591A"/>
    <w:rsid w:val="00AB5A4F"/>
    <w:rsid w:val="00AB5BCE"/>
    <w:rsid w:val="00AB5D62"/>
    <w:rsid w:val="00AB5EE6"/>
    <w:rsid w:val="00AB615F"/>
    <w:rsid w:val="00AB624C"/>
    <w:rsid w:val="00AB62AB"/>
    <w:rsid w:val="00AB63CF"/>
    <w:rsid w:val="00AB63F5"/>
    <w:rsid w:val="00AB6498"/>
    <w:rsid w:val="00AB6774"/>
    <w:rsid w:val="00AB680A"/>
    <w:rsid w:val="00AB6A6C"/>
    <w:rsid w:val="00AB6D11"/>
    <w:rsid w:val="00AB6D69"/>
    <w:rsid w:val="00AB6EF0"/>
    <w:rsid w:val="00AB6F1B"/>
    <w:rsid w:val="00AB6FC1"/>
    <w:rsid w:val="00AB7158"/>
    <w:rsid w:val="00AB71C5"/>
    <w:rsid w:val="00AB724C"/>
    <w:rsid w:val="00AB73F4"/>
    <w:rsid w:val="00AB7405"/>
    <w:rsid w:val="00AB7621"/>
    <w:rsid w:val="00AB787A"/>
    <w:rsid w:val="00AB79A0"/>
    <w:rsid w:val="00AB79C8"/>
    <w:rsid w:val="00AB79CF"/>
    <w:rsid w:val="00AB7AE6"/>
    <w:rsid w:val="00AB7C57"/>
    <w:rsid w:val="00AB7D57"/>
    <w:rsid w:val="00AB7EBF"/>
    <w:rsid w:val="00AB7F34"/>
    <w:rsid w:val="00AB7F5A"/>
    <w:rsid w:val="00AB7F8F"/>
    <w:rsid w:val="00AB7FE3"/>
    <w:rsid w:val="00AC01AB"/>
    <w:rsid w:val="00AC0426"/>
    <w:rsid w:val="00AC0464"/>
    <w:rsid w:val="00AC04AB"/>
    <w:rsid w:val="00AC0520"/>
    <w:rsid w:val="00AC0607"/>
    <w:rsid w:val="00AC0795"/>
    <w:rsid w:val="00AC0819"/>
    <w:rsid w:val="00AC0A50"/>
    <w:rsid w:val="00AC0AE4"/>
    <w:rsid w:val="00AC0F6E"/>
    <w:rsid w:val="00AC1495"/>
    <w:rsid w:val="00AC14AF"/>
    <w:rsid w:val="00AC1522"/>
    <w:rsid w:val="00AC158E"/>
    <w:rsid w:val="00AC1609"/>
    <w:rsid w:val="00AC1623"/>
    <w:rsid w:val="00AC1818"/>
    <w:rsid w:val="00AC1B0C"/>
    <w:rsid w:val="00AC1B9B"/>
    <w:rsid w:val="00AC1D15"/>
    <w:rsid w:val="00AC1D2F"/>
    <w:rsid w:val="00AC1D5A"/>
    <w:rsid w:val="00AC1D81"/>
    <w:rsid w:val="00AC1E15"/>
    <w:rsid w:val="00AC1E83"/>
    <w:rsid w:val="00AC2298"/>
    <w:rsid w:val="00AC23B5"/>
    <w:rsid w:val="00AC2444"/>
    <w:rsid w:val="00AC2455"/>
    <w:rsid w:val="00AC2793"/>
    <w:rsid w:val="00AC27E6"/>
    <w:rsid w:val="00AC284F"/>
    <w:rsid w:val="00AC286D"/>
    <w:rsid w:val="00AC29BB"/>
    <w:rsid w:val="00AC2A29"/>
    <w:rsid w:val="00AC2C01"/>
    <w:rsid w:val="00AC3111"/>
    <w:rsid w:val="00AC319D"/>
    <w:rsid w:val="00AC32CA"/>
    <w:rsid w:val="00AC333D"/>
    <w:rsid w:val="00AC339A"/>
    <w:rsid w:val="00AC34D3"/>
    <w:rsid w:val="00AC34DB"/>
    <w:rsid w:val="00AC3617"/>
    <w:rsid w:val="00AC371D"/>
    <w:rsid w:val="00AC378C"/>
    <w:rsid w:val="00AC38BD"/>
    <w:rsid w:val="00AC393F"/>
    <w:rsid w:val="00AC3B43"/>
    <w:rsid w:val="00AC3B54"/>
    <w:rsid w:val="00AC3BB7"/>
    <w:rsid w:val="00AC3C61"/>
    <w:rsid w:val="00AC3D9B"/>
    <w:rsid w:val="00AC4105"/>
    <w:rsid w:val="00AC42D6"/>
    <w:rsid w:val="00AC437D"/>
    <w:rsid w:val="00AC43C9"/>
    <w:rsid w:val="00AC4574"/>
    <w:rsid w:val="00AC458D"/>
    <w:rsid w:val="00AC4626"/>
    <w:rsid w:val="00AC46E1"/>
    <w:rsid w:val="00AC4767"/>
    <w:rsid w:val="00AC480E"/>
    <w:rsid w:val="00AC48F3"/>
    <w:rsid w:val="00AC49B0"/>
    <w:rsid w:val="00AC4AE8"/>
    <w:rsid w:val="00AC4C69"/>
    <w:rsid w:val="00AC4D32"/>
    <w:rsid w:val="00AC4D47"/>
    <w:rsid w:val="00AC4DDA"/>
    <w:rsid w:val="00AC5062"/>
    <w:rsid w:val="00AC50AF"/>
    <w:rsid w:val="00AC51AE"/>
    <w:rsid w:val="00AC51CE"/>
    <w:rsid w:val="00AC52E4"/>
    <w:rsid w:val="00AC5384"/>
    <w:rsid w:val="00AC53B6"/>
    <w:rsid w:val="00AC54FC"/>
    <w:rsid w:val="00AC5528"/>
    <w:rsid w:val="00AC570E"/>
    <w:rsid w:val="00AC5715"/>
    <w:rsid w:val="00AC5832"/>
    <w:rsid w:val="00AC5A97"/>
    <w:rsid w:val="00AC5DDE"/>
    <w:rsid w:val="00AC5E14"/>
    <w:rsid w:val="00AC5E5B"/>
    <w:rsid w:val="00AC5F64"/>
    <w:rsid w:val="00AC62D5"/>
    <w:rsid w:val="00AC667A"/>
    <w:rsid w:val="00AC66E8"/>
    <w:rsid w:val="00AC6782"/>
    <w:rsid w:val="00AC67B0"/>
    <w:rsid w:val="00AC699E"/>
    <w:rsid w:val="00AC69A8"/>
    <w:rsid w:val="00AC6BA9"/>
    <w:rsid w:val="00AC6E1E"/>
    <w:rsid w:val="00AC6F6C"/>
    <w:rsid w:val="00AC6F94"/>
    <w:rsid w:val="00AC6FB0"/>
    <w:rsid w:val="00AC70A6"/>
    <w:rsid w:val="00AC7155"/>
    <w:rsid w:val="00AC72F9"/>
    <w:rsid w:val="00AC746E"/>
    <w:rsid w:val="00AC74C4"/>
    <w:rsid w:val="00AC7580"/>
    <w:rsid w:val="00AC7692"/>
    <w:rsid w:val="00AC7C1D"/>
    <w:rsid w:val="00AC7E1D"/>
    <w:rsid w:val="00AC7E85"/>
    <w:rsid w:val="00AD00BA"/>
    <w:rsid w:val="00AD0239"/>
    <w:rsid w:val="00AD024F"/>
    <w:rsid w:val="00AD0289"/>
    <w:rsid w:val="00AD0515"/>
    <w:rsid w:val="00AD0596"/>
    <w:rsid w:val="00AD0728"/>
    <w:rsid w:val="00AD07CE"/>
    <w:rsid w:val="00AD0887"/>
    <w:rsid w:val="00AD08A6"/>
    <w:rsid w:val="00AD08B0"/>
    <w:rsid w:val="00AD0927"/>
    <w:rsid w:val="00AD0A21"/>
    <w:rsid w:val="00AD0A32"/>
    <w:rsid w:val="00AD0A49"/>
    <w:rsid w:val="00AD0BC0"/>
    <w:rsid w:val="00AD0CA5"/>
    <w:rsid w:val="00AD0E26"/>
    <w:rsid w:val="00AD11BB"/>
    <w:rsid w:val="00AD155C"/>
    <w:rsid w:val="00AD160C"/>
    <w:rsid w:val="00AD176F"/>
    <w:rsid w:val="00AD1AAA"/>
    <w:rsid w:val="00AD1B2F"/>
    <w:rsid w:val="00AD1CC5"/>
    <w:rsid w:val="00AD1D5D"/>
    <w:rsid w:val="00AD1EF3"/>
    <w:rsid w:val="00AD2173"/>
    <w:rsid w:val="00AD259C"/>
    <w:rsid w:val="00AD25E0"/>
    <w:rsid w:val="00AD270D"/>
    <w:rsid w:val="00AD2797"/>
    <w:rsid w:val="00AD27AF"/>
    <w:rsid w:val="00AD2842"/>
    <w:rsid w:val="00AD28D5"/>
    <w:rsid w:val="00AD29D4"/>
    <w:rsid w:val="00AD2A16"/>
    <w:rsid w:val="00AD2BFB"/>
    <w:rsid w:val="00AD2C00"/>
    <w:rsid w:val="00AD2D09"/>
    <w:rsid w:val="00AD2DE0"/>
    <w:rsid w:val="00AD306B"/>
    <w:rsid w:val="00AD3342"/>
    <w:rsid w:val="00AD33CB"/>
    <w:rsid w:val="00AD33E2"/>
    <w:rsid w:val="00AD3484"/>
    <w:rsid w:val="00AD35D3"/>
    <w:rsid w:val="00AD35D7"/>
    <w:rsid w:val="00AD369C"/>
    <w:rsid w:val="00AD385F"/>
    <w:rsid w:val="00AD3874"/>
    <w:rsid w:val="00AD39F7"/>
    <w:rsid w:val="00AD3A31"/>
    <w:rsid w:val="00AD3A5B"/>
    <w:rsid w:val="00AD3DA6"/>
    <w:rsid w:val="00AD3EEA"/>
    <w:rsid w:val="00AD3EF0"/>
    <w:rsid w:val="00AD4049"/>
    <w:rsid w:val="00AD408E"/>
    <w:rsid w:val="00AD421A"/>
    <w:rsid w:val="00AD422D"/>
    <w:rsid w:val="00AD425B"/>
    <w:rsid w:val="00AD4284"/>
    <w:rsid w:val="00AD42B6"/>
    <w:rsid w:val="00AD45A5"/>
    <w:rsid w:val="00AD48AE"/>
    <w:rsid w:val="00AD49A2"/>
    <w:rsid w:val="00AD4A5F"/>
    <w:rsid w:val="00AD4B09"/>
    <w:rsid w:val="00AD4C6A"/>
    <w:rsid w:val="00AD4D3C"/>
    <w:rsid w:val="00AD50FD"/>
    <w:rsid w:val="00AD51ED"/>
    <w:rsid w:val="00AD5416"/>
    <w:rsid w:val="00AD5515"/>
    <w:rsid w:val="00AD6002"/>
    <w:rsid w:val="00AD61C1"/>
    <w:rsid w:val="00AD6795"/>
    <w:rsid w:val="00AD67C0"/>
    <w:rsid w:val="00AD6C5D"/>
    <w:rsid w:val="00AD6DDB"/>
    <w:rsid w:val="00AD6E10"/>
    <w:rsid w:val="00AD6F1C"/>
    <w:rsid w:val="00AD70FF"/>
    <w:rsid w:val="00AD72EF"/>
    <w:rsid w:val="00AD7397"/>
    <w:rsid w:val="00AD73AB"/>
    <w:rsid w:val="00AD7575"/>
    <w:rsid w:val="00AD768B"/>
    <w:rsid w:val="00AD76D6"/>
    <w:rsid w:val="00AD7728"/>
    <w:rsid w:val="00AD776A"/>
    <w:rsid w:val="00AD77A7"/>
    <w:rsid w:val="00AD780A"/>
    <w:rsid w:val="00AD7976"/>
    <w:rsid w:val="00AD7A30"/>
    <w:rsid w:val="00AD7B3A"/>
    <w:rsid w:val="00AD7CBC"/>
    <w:rsid w:val="00AD7E51"/>
    <w:rsid w:val="00AD7E92"/>
    <w:rsid w:val="00AD7ED8"/>
    <w:rsid w:val="00AE0098"/>
    <w:rsid w:val="00AE0535"/>
    <w:rsid w:val="00AE0593"/>
    <w:rsid w:val="00AE05C6"/>
    <w:rsid w:val="00AE05CC"/>
    <w:rsid w:val="00AE0610"/>
    <w:rsid w:val="00AE0669"/>
    <w:rsid w:val="00AE0694"/>
    <w:rsid w:val="00AE088A"/>
    <w:rsid w:val="00AE0E51"/>
    <w:rsid w:val="00AE0E92"/>
    <w:rsid w:val="00AE1433"/>
    <w:rsid w:val="00AE14C8"/>
    <w:rsid w:val="00AE172D"/>
    <w:rsid w:val="00AE18DB"/>
    <w:rsid w:val="00AE18F3"/>
    <w:rsid w:val="00AE1A28"/>
    <w:rsid w:val="00AE1AB3"/>
    <w:rsid w:val="00AE1B18"/>
    <w:rsid w:val="00AE1DC3"/>
    <w:rsid w:val="00AE2488"/>
    <w:rsid w:val="00AE2507"/>
    <w:rsid w:val="00AE2550"/>
    <w:rsid w:val="00AE2555"/>
    <w:rsid w:val="00AE25DB"/>
    <w:rsid w:val="00AE26FE"/>
    <w:rsid w:val="00AE27A7"/>
    <w:rsid w:val="00AE27AA"/>
    <w:rsid w:val="00AE2823"/>
    <w:rsid w:val="00AE2841"/>
    <w:rsid w:val="00AE2972"/>
    <w:rsid w:val="00AE2A2C"/>
    <w:rsid w:val="00AE2D43"/>
    <w:rsid w:val="00AE2D53"/>
    <w:rsid w:val="00AE2EF0"/>
    <w:rsid w:val="00AE2F3B"/>
    <w:rsid w:val="00AE2FDE"/>
    <w:rsid w:val="00AE3019"/>
    <w:rsid w:val="00AE3193"/>
    <w:rsid w:val="00AE31FC"/>
    <w:rsid w:val="00AE3360"/>
    <w:rsid w:val="00AE3361"/>
    <w:rsid w:val="00AE3416"/>
    <w:rsid w:val="00AE3692"/>
    <w:rsid w:val="00AE3749"/>
    <w:rsid w:val="00AE37F2"/>
    <w:rsid w:val="00AE386C"/>
    <w:rsid w:val="00AE3AA8"/>
    <w:rsid w:val="00AE3BBF"/>
    <w:rsid w:val="00AE3D8E"/>
    <w:rsid w:val="00AE3ECF"/>
    <w:rsid w:val="00AE3F53"/>
    <w:rsid w:val="00AE3F82"/>
    <w:rsid w:val="00AE41DE"/>
    <w:rsid w:val="00AE4335"/>
    <w:rsid w:val="00AE439C"/>
    <w:rsid w:val="00AE44F4"/>
    <w:rsid w:val="00AE45D6"/>
    <w:rsid w:val="00AE472A"/>
    <w:rsid w:val="00AE4847"/>
    <w:rsid w:val="00AE49E0"/>
    <w:rsid w:val="00AE4BE1"/>
    <w:rsid w:val="00AE4CD6"/>
    <w:rsid w:val="00AE4E46"/>
    <w:rsid w:val="00AE4F6E"/>
    <w:rsid w:val="00AE5002"/>
    <w:rsid w:val="00AE5037"/>
    <w:rsid w:val="00AE5062"/>
    <w:rsid w:val="00AE50BC"/>
    <w:rsid w:val="00AE5329"/>
    <w:rsid w:val="00AE5351"/>
    <w:rsid w:val="00AE53B2"/>
    <w:rsid w:val="00AE53CC"/>
    <w:rsid w:val="00AE55D8"/>
    <w:rsid w:val="00AE55F5"/>
    <w:rsid w:val="00AE5984"/>
    <w:rsid w:val="00AE59DF"/>
    <w:rsid w:val="00AE5AD5"/>
    <w:rsid w:val="00AE5C45"/>
    <w:rsid w:val="00AE5D14"/>
    <w:rsid w:val="00AE60BE"/>
    <w:rsid w:val="00AE6112"/>
    <w:rsid w:val="00AE6659"/>
    <w:rsid w:val="00AE66AA"/>
    <w:rsid w:val="00AE674D"/>
    <w:rsid w:val="00AE694E"/>
    <w:rsid w:val="00AE6A10"/>
    <w:rsid w:val="00AE6B31"/>
    <w:rsid w:val="00AE6C28"/>
    <w:rsid w:val="00AE6CA9"/>
    <w:rsid w:val="00AE6F51"/>
    <w:rsid w:val="00AE70F6"/>
    <w:rsid w:val="00AE71E1"/>
    <w:rsid w:val="00AE736B"/>
    <w:rsid w:val="00AE7688"/>
    <w:rsid w:val="00AE7699"/>
    <w:rsid w:val="00AE779B"/>
    <w:rsid w:val="00AE7A08"/>
    <w:rsid w:val="00AE7AD8"/>
    <w:rsid w:val="00AE7B18"/>
    <w:rsid w:val="00AE7B9B"/>
    <w:rsid w:val="00AF00A1"/>
    <w:rsid w:val="00AF0454"/>
    <w:rsid w:val="00AF05DE"/>
    <w:rsid w:val="00AF0728"/>
    <w:rsid w:val="00AF08AE"/>
    <w:rsid w:val="00AF0C3F"/>
    <w:rsid w:val="00AF0E3F"/>
    <w:rsid w:val="00AF0EE1"/>
    <w:rsid w:val="00AF0F10"/>
    <w:rsid w:val="00AF1034"/>
    <w:rsid w:val="00AF1110"/>
    <w:rsid w:val="00AF1148"/>
    <w:rsid w:val="00AF114E"/>
    <w:rsid w:val="00AF125B"/>
    <w:rsid w:val="00AF14C0"/>
    <w:rsid w:val="00AF15A7"/>
    <w:rsid w:val="00AF1961"/>
    <w:rsid w:val="00AF197A"/>
    <w:rsid w:val="00AF19E3"/>
    <w:rsid w:val="00AF1B73"/>
    <w:rsid w:val="00AF1BBD"/>
    <w:rsid w:val="00AF1EFF"/>
    <w:rsid w:val="00AF1F7A"/>
    <w:rsid w:val="00AF2010"/>
    <w:rsid w:val="00AF201D"/>
    <w:rsid w:val="00AF2094"/>
    <w:rsid w:val="00AF2128"/>
    <w:rsid w:val="00AF21D5"/>
    <w:rsid w:val="00AF2295"/>
    <w:rsid w:val="00AF248F"/>
    <w:rsid w:val="00AF2862"/>
    <w:rsid w:val="00AF286F"/>
    <w:rsid w:val="00AF29BF"/>
    <w:rsid w:val="00AF2AF3"/>
    <w:rsid w:val="00AF2CE2"/>
    <w:rsid w:val="00AF2E63"/>
    <w:rsid w:val="00AF2EA9"/>
    <w:rsid w:val="00AF2ECD"/>
    <w:rsid w:val="00AF2F37"/>
    <w:rsid w:val="00AF3012"/>
    <w:rsid w:val="00AF309F"/>
    <w:rsid w:val="00AF3149"/>
    <w:rsid w:val="00AF3181"/>
    <w:rsid w:val="00AF34CB"/>
    <w:rsid w:val="00AF354C"/>
    <w:rsid w:val="00AF3573"/>
    <w:rsid w:val="00AF3609"/>
    <w:rsid w:val="00AF3640"/>
    <w:rsid w:val="00AF365D"/>
    <w:rsid w:val="00AF366A"/>
    <w:rsid w:val="00AF3779"/>
    <w:rsid w:val="00AF387B"/>
    <w:rsid w:val="00AF393B"/>
    <w:rsid w:val="00AF3995"/>
    <w:rsid w:val="00AF3BE0"/>
    <w:rsid w:val="00AF3CC5"/>
    <w:rsid w:val="00AF3D09"/>
    <w:rsid w:val="00AF3E35"/>
    <w:rsid w:val="00AF3E46"/>
    <w:rsid w:val="00AF3F6F"/>
    <w:rsid w:val="00AF3FB4"/>
    <w:rsid w:val="00AF4406"/>
    <w:rsid w:val="00AF46AB"/>
    <w:rsid w:val="00AF48E8"/>
    <w:rsid w:val="00AF490B"/>
    <w:rsid w:val="00AF4956"/>
    <w:rsid w:val="00AF4972"/>
    <w:rsid w:val="00AF4E38"/>
    <w:rsid w:val="00AF4E39"/>
    <w:rsid w:val="00AF514C"/>
    <w:rsid w:val="00AF51DB"/>
    <w:rsid w:val="00AF5295"/>
    <w:rsid w:val="00AF5377"/>
    <w:rsid w:val="00AF546A"/>
    <w:rsid w:val="00AF5504"/>
    <w:rsid w:val="00AF5931"/>
    <w:rsid w:val="00AF5954"/>
    <w:rsid w:val="00AF5986"/>
    <w:rsid w:val="00AF5C85"/>
    <w:rsid w:val="00AF5E28"/>
    <w:rsid w:val="00AF5FD9"/>
    <w:rsid w:val="00AF6138"/>
    <w:rsid w:val="00AF624F"/>
    <w:rsid w:val="00AF6286"/>
    <w:rsid w:val="00AF634F"/>
    <w:rsid w:val="00AF6358"/>
    <w:rsid w:val="00AF63C2"/>
    <w:rsid w:val="00AF64D2"/>
    <w:rsid w:val="00AF64D5"/>
    <w:rsid w:val="00AF6509"/>
    <w:rsid w:val="00AF6649"/>
    <w:rsid w:val="00AF66EC"/>
    <w:rsid w:val="00AF6A3C"/>
    <w:rsid w:val="00AF6B15"/>
    <w:rsid w:val="00AF6B73"/>
    <w:rsid w:val="00AF6C38"/>
    <w:rsid w:val="00AF6E7F"/>
    <w:rsid w:val="00AF704B"/>
    <w:rsid w:val="00AF711F"/>
    <w:rsid w:val="00AF720B"/>
    <w:rsid w:val="00AF7219"/>
    <w:rsid w:val="00AF7250"/>
    <w:rsid w:val="00AF7318"/>
    <w:rsid w:val="00AF73D7"/>
    <w:rsid w:val="00AF7436"/>
    <w:rsid w:val="00AF74D7"/>
    <w:rsid w:val="00AF75CA"/>
    <w:rsid w:val="00AF7CAB"/>
    <w:rsid w:val="00AF7CBF"/>
    <w:rsid w:val="00AF7D11"/>
    <w:rsid w:val="00AF7F7E"/>
    <w:rsid w:val="00B00019"/>
    <w:rsid w:val="00B00025"/>
    <w:rsid w:val="00B0021E"/>
    <w:rsid w:val="00B00256"/>
    <w:rsid w:val="00B002B1"/>
    <w:rsid w:val="00B00343"/>
    <w:rsid w:val="00B0041B"/>
    <w:rsid w:val="00B004B7"/>
    <w:rsid w:val="00B00869"/>
    <w:rsid w:val="00B00936"/>
    <w:rsid w:val="00B00DF7"/>
    <w:rsid w:val="00B00FDF"/>
    <w:rsid w:val="00B0116D"/>
    <w:rsid w:val="00B012D0"/>
    <w:rsid w:val="00B014F4"/>
    <w:rsid w:val="00B016EA"/>
    <w:rsid w:val="00B01842"/>
    <w:rsid w:val="00B018A1"/>
    <w:rsid w:val="00B01993"/>
    <w:rsid w:val="00B01A8E"/>
    <w:rsid w:val="00B01ADA"/>
    <w:rsid w:val="00B01B99"/>
    <w:rsid w:val="00B01EFC"/>
    <w:rsid w:val="00B01FFA"/>
    <w:rsid w:val="00B021D3"/>
    <w:rsid w:val="00B02278"/>
    <w:rsid w:val="00B023F4"/>
    <w:rsid w:val="00B0245A"/>
    <w:rsid w:val="00B026AF"/>
    <w:rsid w:val="00B026E7"/>
    <w:rsid w:val="00B02712"/>
    <w:rsid w:val="00B02763"/>
    <w:rsid w:val="00B0276D"/>
    <w:rsid w:val="00B0284D"/>
    <w:rsid w:val="00B029A7"/>
    <w:rsid w:val="00B02AA5"/>
    <w:rsid w:val="00B02B32"/>
    <w:rsid w:val="00B02BC8"/>
    <w:rsid w:val="00B02DBA"/>
    <w:rsid w:val="00B02F29"/>
    <w:rsid w:val="00B03033"/>
    <w:rsid w:val="00B03061"/>
    <w:rsid w:val="00B031CD"/>
    <w:rsid w:val="00B031DC"/>
    <w:rsid w:val="00B03286"/>
    <w:rsid w:val="00B032DC"/>
    <w:rsid w:val="00B03320"/>
    <w:rsid w:val="00B03338"/>
    <w:rsid w:val="00B033D0"/>
    <w:rsid w:val="00B03699"/>
    <w:rsid w:val="00B03815"/>
    <w:rsid w:val="00B038D6"/>
    <w:rsid w:val="00B0394A"/>
    <w:rsid w:val="00B03A3B"/>
    <w:rsid w:val="00B03AF0"/>
    <w:rsid w:val="00B03B7B"/>
    <w:rsid w:val="00B03BFD"/>
    <w:rsid w:val="00B03C4A"/>
    <w:rsid w:val="00B03D76"/>
    <w:rsid w:val="00B03E53"/>
    <w:rsid w:val="00B0410A"/>
    <w:rsid w:val="00B04153"/>
    <w:rsid w:val="00B041CD"/>
    <w:rsid w:val="00B0422D"/>
    <w:rsid w:val="00B04303"/>
    <w:rsid w:val="00B0448C"/>
    <w:rsid w:val="00B04605"/>
    <w:rsid w:val="00B0483B"/>
    <w:rsid w:val="00B04877"/>
    <w:rsid w:val="00B048CB"/>
    <w:rsid w:val="00B049DB"/>
    <w:rsid w:val="00B04BAD"/>
    <w:rsid w:val="00B04BC3"/>
    <w:rsid w:val="00B04D17"/>
    <w:rsid w:val="00B04E79"/>
    <w:rsid w:val="00B04E9B"/>
    <w:rsid w:val="00B0540A"/>
    <w:rsid w:val="00B054B2"/>
    <w:rsid w:val="00B05610"/>
    <w:rsid w:val="00B0566C"/>
    <w:rsid w:val="00B05A5F"/>
    <w:rsid w:val="00B05C31"/>
    <w:rsid w:val="00B05C65"/>
    <w:rsid w:val="00B05DA5"/>
    <w:rsid w:val="00B05EC9"/>
    <w:rsid w:val="00B05F7E"/>
    <w:rsid w:val="00B06178"/>
    <w:rsid w:val="00B06340"/>
    <w:rsid w:val="00B064A3"/>
    <w:rsid w:val="00B0657F"/>
    <w:rsid w:val="00B065E8"/>
    <w:rsid w:val="00B06603"/>
    <w:rsid w:val="00B06698"/>
    <w:rsid w:val="00B066B5"/>
    <w:rsid w:val="00B06762"/>
    <w:rsid w:val="00B0697B"/>
    <w:rsid w:val="00B06A78"/>
    <w:rsid w:val="00B06B5B"/>
    <w:rsid w:val="00B06B93"/>
    <w:rsid w:val="00B06CA2"/>
    <w:rsid w:val="00B0726A"/>
    <w:rsid w:val="00B072CF"/>
    <w:rsid w:val="00B074DB"/>
    <w:rsid w:val="00B074E0"/>
    <w:rsid w:val="00B074EF"/>
    <w:rsid w:val="00B07573"/>
    <w:rsid w:val="00B07588"/>
    <w:rsid w:val="00B076A7"/>
    <w:rsid w:val="00B07AA2"/>
    <w:rsid w:val="00B07C35"/>
    <w:rsid w:val="00B07CF5"/>
    <w:rsid w:val="00B07FB8"/>
    <w:rsid w:val="00B10011"/>
    <w:rsid w:val="00B100C8"/>
    <w:rsid w:val="00B10345"/>
    <w:rsid w:val="00B10524"/>
    <w:rsid w:val="00B10526"/>
    <w:rsid w:val="00B106DC"/>
    <w:rsid w:val="00B107F5"/>
    <w:rsid w:val="00B10959"/>
    <w:rsid w:val="00B10977"/>
    <w:rsid w:val="00B10A46"/>
    <w:rsid w:val="00B10C00"/>
    <w:rsid w:val="00B10C50"/>
    <w:rsid w:val="00B10C7A"/>
    <w:rsid w:val="00B10D10"/>
    <w:rsid w:val="00B10E02"/>
    <w:rsid w:val="00B10F82"/>
    <w:rsid w:val="00B10FAB"/>
    <w:rsid w:val="00B11095"/>
    <w:rsid w:val="00B110C1"/>
    <w:rsid w:val="00B1120E"/>
    <w:rsid w:val="00B11247"/>
    <w:rsid w:val="00B112A0"/>
    <w:rsid w:val="00B1132E"/>
    <w:rsid w:val="00B1143E"/>
    <w:rsid w:val="00B1151C"/>
    <w:rsid w:val="00B118D1"/>
    <w:rsid w:val="00B11A6C"/>
    <w:rsid w:val="00B11A7F"/>
    <w:rsid w:val="00B11CDE"/>
    <w:rsid w:val="00B11D05"/>
    <w:rsid w:val="00B12085"/>
    <w:rsid w:val="00B120BE"/>
    <w:rsid w:val="00B12202"/>
    <w:rsid w:val="00B12264"/>
    <w:rsid w:val="00B122FD"/>
    <w:rsid w:val="00B123E5"/>
    <w:rsid w:val="00B1243B"/>
    <w:rsid w:val="00B1245F"/>
    <w:rsid w:val="00B124D9"/>
    <w:rsid w:val="00B129AA"/>
    <w:rsid w:val="00B12B3B"/>
    <w:rsid w:val="00B12D34"/>
    <w:rsid w:val="00B12F0A"/>
    <w:rsid w:val="00B12F11"/>
    <w:rsid w:val="00B13102"/>
    <w:rsid w:val="00B132D3"/>
    <w:rsid w:val="00B13589"/>
    <w:rsid w:val="00B136F0"/>
    <w:rsid w:val="00B13835"/>
    <w:rsid w:val="00B139CA"/>
    <w:rsid w:val="00B13A60"/>
    <w:rsid w:val="00B13B26"/>
    <w:rsid w:val="00B13BD1"/>
    <w:rsid w:val="00B13C6C"/>
    <w:rsid w:val="00B13CAF"/>
    <w:rsid w:val="00B13D62"/>
    <w:rsid w:val="00B13E3A"/>
    <w:rsid w:val="00B13EB9"/>
    <w:rsid w:val="00B13F1D"/>
    <w:rsid w:val="00B13F51"/>
    <w:rsid w:val="00B13FC4"/>
    <w:rsid w:val="00B14089"/>
    <w:rsid w:val="00B141E5"/>
    <w:rsid w:val="00B141F5"/>
    <w:rsid w:val="00B141F6"/>
    <w:rsid w:val="00B14231"/>
    <w:rsid w:val="00B1424C"/>
    <w:rsid w:val="00B1424D"/>
    <w:rsid w:val="00B1426C"/>
    <w:rsid w:val="00B1444E"/>
    <w:rsid w:val="00B1460D"/>
    <w:rsid w:val="00B14B39"/>
    <w:rsid w:val="00B14B73"/>
    <w:rsid w:val="00B14C3B"/>
    <w:rsid w:val="00B150F9"/>
    <w:rsid w:val="00B151D6"/>
    <w:rsid w:val="00B15657"/>
    <w:rsid w:val="00B15699"/>
    <w:rsid w:val="00B15B80"/>
    <w:rsid w:val="00B15CDB"/>
    <w:rsid w:val="00B15D08"/>
    <w:rsid w:val="00B16031"/>
    <w:rsid w:val="00B16184"/>
    <w:rsid w:val="00B16380"/>
    <w:rsid w:val="00B1676F"/>
    <w:rsid w:val="00B16A0E"/>
    <w:rsid w:val="00B16B38"/>
    <w:rsid w:val="00B16B3F"/>
    <w:rsid w:val="00B16C0B"/>
    <w:rsid w:val="00B16EDA"/>
    <w:rsid w:val="00B16F49"/>
    <w:rsid w:val="00B17112"/>
    <w:rsid w:val="00B17156"/>
    <w:rsid w:val="00B1724C"/>
    <w:rsid w:val="00B172D3"/>
    <w:rsid w:val="00B172F5"/>
    <w:rsid w:val="00B17354"/>
    <w:rsid w:val="00B174D9"/>
    <w:rsid w:val="00B1769A"/>
    <w:rsid w:val="00B17763"/>
    <w:rsid w:val="00B17980"/>
    <w:rsid w:val="00B17A5E"/>
    <w:rsid w:val="00B17E15"/>
    <w:rsid w:val="00B17FB3"/>
    <w:rsid w:val="00B17FF6"/>
    <w:rsid w:val="00B200F4"/>
    <w:rsid w:val="00B201A2"/>
    <w:rsid w:val="00B20296"/>
    <w:rsid w:val="00B204A9"/>
    <w:rsid w:val="00B206B9"/>
    <w:rsid w:val="00B207B6"/>
    <w:rsid w:val="00B2084A"/>
    <w:rsid w:val="00B208F9"/>
    <w:rsid w:val="00B20AB6"/>
    <w:rsid w:val="00B20D50"/>
    <w:rsid w:val="00B20DA7"/>
    <w:rsid w:val="00B20DBA"/>
    <w:rsid w:val="00B210BE"/>
    <w:rsid w:val="00B211C6"/>
    <w:rsid w:val="00B218A3"/>
    <w:rsid w:val="00B21996"/>
    <w:rsid w:val="00B219A6"/>
    <w:rsid w:val="00B21B93"/>
    <w:rsid w:val="00B21BA0"/>
    <w:rsid w:val="00B2230E"/>
    <w:rsid w:val="00B22510"/>
    <w:rsid w:val="00B2285E"/>
    <w:rsid w:val="00B228C0"/>
    <w:rsid w:val="00B229EA"/>
    <w:rsid w:val="00B22CC0"/>
    <w:rsid w:val="00B22CC7"/>
    <w:rsid w:val="00B22E2C"/>
    <w:rsid w:val="00B22F18"/>
    <w:rsid w:val="00B22F59"/>
    <w:rsid w:val="00B230B0"/>
    <w:rsid w:val="00B230F6"/>
    <w:rsid w:val="00B2331A"/>
    <w:rsid w:val="00B23342"/>
    <w:rsid w:val="00B23386"/>
    <w:rsid w:val="00B233A9"/>
    <w:rsid w:val="00B235B5"/>
    <w:rsid w:val="00B235F1"/>
    <w:rsid w:val="00B237B8"/>
    <w:rsid w:val="00B23909"/>
    <w:rsid w:val="00B23A46"/>
    <w:rsid w:val="00B23B92"/>
    <w:rsid w:val="00B23D12"/>
    <w:rsid w:val="00B23D8C"/>
    <w:rsid w:val="00B23DA3"/>
    <w:rsid w:val="00B23DBC"/>
    <w:rsid w:val="00B23EC1"/>
    <w:rsid w:val="00B23EC3"/>
    <w:rsid w:val="00B2401A"/>
    <w:rsid w:val="00B24049"/>
    <w:rsid w:val="00B24116"/>
    <w:rsid w:val="00B2454A"/>
    <w:rsid w:val="00B24804"/>
    <w:rsid w:val="00B24835"/>
    <w:rsid w:val="00B2488D"/>
    <w:rsid w:val="00B24AEC"/>
    <w:rsid w:val="00B24CA0"/>
    <w:rsid w:val="00B2509B"/>
    <w:rsid w:val="00B25379"/>
    <w:rsid w:val="00B25558"/>
    <w:rsid w:val="00B2559A"/>
    <w:rsid w:val="00B25789"/>
    <w:rsid w:val="00B258C5"/>
    <w:rsid w:val="00B25DF7"/>
    <w:rsid w:val="00B261C8"/>
    <w:rsid w:val="00B26213"/>
    <w:rsid w:val="00B26391"/>
    <w:rsid w:val="00B264FD"/>
    <w:rsid w:val="00B2656C"/>
    <w:rsid w:val="00B269AD"/>
    <w:rsid w:val="00B26D27"/>
    <w:rsid w:val="00B26F0B"/>
    <w:rsid w:val="00B26FF3"/>
    <w:rsid w:val="00B2759D"/>
    <w:rsid w:val="00B2778E"/>
    <w:rsid w:val="00B27871"/>
    <w:rsid w:val="00B2789D"/>
    <w:rsid w:val="00B278C4"/>
    <w:rsid w:val="00B27B19"/>
    <w:rsid w:val="00B27C71"/>
    <w:rsid w:val="00B27D83"/>
    <w:rsid w:val="00B27DEB"/>
    <w:rsid w:val="00B27E85"/>
    <w:rsid w:val="00B27ED0"/>
    <w:rsid w:val="00B27FF4"/>
    <w:rsid w:val="00B3000F"/>
    <w:rsid w:val="00B302FD"/>
    <w:rsid w:val="00B30353"/>
    <w:rsid w:val="00B304E9"/>
    <w:rsid w:val="00B304FF"/>
    <w:rsid w:val="00B3060A"/>
    <w:rsid w:val="00B30683"/>
    <w:rsid w:val="00B30A4C"/>
    <w:rsid w:val="00B30AA5"/>
    <w:rsid w:val="00B30CFB"/>
    <w:rsid w:val="00B30EB8"/>
    <w:rsid w:val="00B30F51"/>
    <w:rsid w:val="00B30F7B"/>
    <w:rsid w:val="00B310D9"/>
    <w:rsid w:val="00B31182"/>
    <w:rsid w:val="00B31192"/>
    <w:rsid w:val="00B311DA"/>
    <w:rsid w:val="00B311E1"/>
    <w:rsid w:val="00B312A7"/>
    <w:rsid w:val="00B31438"/>
    <w:rsid w:val="00B31448"/>
    <w:rsid w:val="00B314F0"/>
    <w:rsid w:val="00B3173E"/>
    <w:rsid w:val="00B319EF"/>
    <w:rsid w:val="00B31DED"/>
    <w:rsid w:val="00B320BE"/>
    <w:rsid w:val="00B323BF"/>
    <w:rsid w:val="00B325FF"/>
    <w:rsid w:val="00B3264E"/>
    <w:rsid w:val="00B32678"/>
    <w:rsid w:val="00B32ED7"/>
    <w:rsid w:val="00B32F36"/>
    <w:rsid w:val="00B33369"/>
    <w:rsid w:val="00B3345F"/>
    <w:rsid w:val="00B33545"/>
    <w:rsid w:val="00B337C6"/>
    <w:rsid w:val="00B337F1"/>
    <w:rsid w:val="00B339CA"/>
    <w:rsid w:val="00B33A94"/>
    <w:rsid w:val="00B33CEF"/>
    <w:rsid w:val="00B33E04"/>
    <w:rsid w:val="00B33EAE"/>
    <w:rsid w:val="00B33F77"/>
    <w:rsid w:val="00B34020"/>
    <w:rsid w:val="00B340C3"/>
    <w:rsid w:val="00B34248"/>
    <w:rsid w:val="00B34257"/>
    <w:rsid w:val="00B34288"/>
    <w:rsid w:val="00B342A5"/>
    <w:rsid w:val="00B342D1"/>
    <w:rsid w:val="00B34526"/>
    <w:rsid w:val="00B34538"/>
    <w:rsid w:val="00B34706"/>
    <w:rsid w:val="00B3471C"/>
    <w:rsid w:val="00B347E4"/>
    <w:rsid w:val="00B34810"/>
    <w:rsid w:val="00B34871"/>
    <w:rsid w:val="00B349CE"/>
    <w:rsid w:val="00B34A85"/>
    <w:rsid w:val="00B34BA3"/>
    <w:rsid w:val="00B34CA2"/>
    <w:rsid w:val="00B34DC9"/>
    <w:rsid w:val="00B35094"/>
    <w:rsid w:val="00B3524F"/>
    <w:rsid w:val="00B35280"/>
    <w:rsid w:val="00B353AF"/>
    <w:rsid w:val="00B354D9"/>
    <w:rsid w:val="00B354DF"/>
    <w:rsid w:val="00B354EA"/>
    <w:rsid w:val="00B3563F"/>
    <w:rsid w:val="00B3575D"/>
    <w:rsid w:val="00B35769"/>
    <w:rsid w:val="00B3577A"/>
    <w:rsid w:val="00B358DD"/>
    <w:rsid w:val="00B3598F"/>
    <w:rsid w:val="00B359E3"/>
    <w:rsid w:val="00B35AA2"/>
    <w:rsid w:val="00B35C51"/>
    <w:rsid w:val="00B35DA8"/>
    <w:rsid w:val="00B35E9F"/>
    <w:rsid w:val="00B35F2B"/>
    <w:rsid w:val="00B35F56"/>
    <w:rsid w:val="00B3605C"/>
    <w:rsid w:val="00B3605F"/>
    <w:rsid w:val="00B360F9"/>
    <w:rsid w:val="00B3616D"/>
    <w:rsid w:val="00B36282"/>
    <w:rsid w:val="00B362E4"/>
    <w:rsid w:val="00B3637E"/>
    <w:rsid w:val="00B364D1"/>
    <w:rsid w:val="00B3652E"/>
    <w:rsid w:val="00B36602"/>
    <w:rsid w:val="00B36840"/>
    <w:rsid w:val="00B369E6"/>
    <w:rsid w:val="00B36B3D"/>
    <w:rsid w:val="00B36E62"/>
    <w:rsid w:val="00B370C7"/>
    <w:rsid w:val="00B37295"/>
    <w:rsid w:val="00B3770B"/>
    <w:rsid w:val="00B377FE"/>
    <w:rsid w:val="00B3788C"/>
    <w:rsid w:val="00B3794E"/>
    <w:rsid w:val="00B37C71"/>
    <w:rsid w:val="00B37D17"/>
    <w:rsid w:val="00B37D62"/>
    <w:rsid w:val="00B37DA5"/>
    <w:rsid w:val="00B37E7E"/>
    <w:rsid w:val="00B37FF0"/>
    <w:rsid w:val="00B4008C"/>
    <w:rsid w:val="00B4027A"/>
    <w:rsid w:val="00B402B7"/>
    <w:rsid w:val="00B404AB"/>
    <w:rsid w:val="00B40515"/>
    <w:rsid w:val="00B4053C"/>
    <w:rsid w:val="00B4084C"/>
    <w:rsid w:val="00B4086B"/>
    <w:rsid w:val="00B4088A"/>
    <w:rsid w:val="00B408D5"/>
    <w:rsid w:val="00B40917"/>
    <w:rsid w:val="00B40921"/>
    <w:rsid w:val="00B409BE"/>
    <w:rsid w:val="00B40ABC"/>
    <w:rsid w:val="00B40B99"/>
    <w:rsid w:val="00B40BD9"/>
    <w:rsid w:val="00B40E92"/>
    <w:rsid w:val="00B40F4A"/>
    <w:rsid w:val="00B4119F"/>
    <w:rsid w:val="00B4134A"/>
    <w:rsid w:val="00B413EA"/>
    <w:rsid w:val="00B414C0"/>
    <w:rsid w:val="00B414EE"/>
    <w:rsid w:val="00B41534"/>
    <w:rsid w:val="00B41582"/>
    <w:rsid w:val="00B41598"/>
    <w:rsid w:val="00B4162C"/>
    <w:rsid w:val="00B416FF"/>
    <w:rsid w:val="00B4176B"/>
    <w:rsid w:val="00B418D7"/>
    <w:rsid w:val="00B41997"/>
    <w:rsid w:val="00B41BAF"/>
    <w:rsid w:val="00B41BB1"/>
    <w:rsid w:val="00B41D5B"/>
    <w:rsid w:val="00B41DBE"/>
    <w:rsid w:val="00B420E2"/>
    <w:rsid w:val="00B4212F"/>
    <w:rsid w:val="00B4217A"/>
    <w:rsid w:val="00B42314"/>
    <w:rsid w:val="00B42421"/>
    <w:rsid w:val="00B42486"/>
    <w:rsid w:val="00B42708"/>
    <w:rsid w:val="00B42771"/>
    <w:rsid w:val="00B429AD"/>
    <w:rsid w:val="00B42A73"/>
    <w:rsid w:val="00B42A86"/>
    <w:rsid w:val="00B42B15"/>
    <w:rsid w:val="00B42C65"/>
    <w:rsid w:val="00B42DB7"/>
    <w:rsid w:val="00B42E42"/>
    <w:rsid w:val="00B431F0"/>
    <w:rsid w:val="00B4327C"/>
    <w:rsid w:val="00B43386"/>
    <w:rsid w:val="00B43420"/>
    <w:rsid w:val="00B43598"/>
    <w:rsid w:val="00B436D1"/>
    <w:rsid w:val="00B4375A"/>
    <w:rsid w:val="00B4388D"/>
    <w:rsid w:val="00B438ED"/>
    <w:rsid w:val="00B43986"/>
    <w:rsid w:val="00B43A53"/>
    <w:rsid w:val="00B43C5D"/>
    <w:rsid w:val="00B43ED6"/>
    <w:rsid w:val="00B440DC"/>
    <w:rsid w:val="00B44148"/>
    <w:rsid w:val="00B441F3"/>
    <w:rsid w:val="00B441F8"/>
    <w:rsid w:val="00B44219"/>
    <w:rsid w:val="00B44287"/>
    <w:rsid w:val="00B4430A"/>
    <w:rsid w:val="00B44363"/>
    <w:rsid w:val="00B443A5"/>
    <w:rsid w:val="00B44522"/>
    <w:rsid w:val="00B44529"/>
    <w:rsid w:val="00B445B9"/>
    <w:rsid w:val="00B448B7"/>
    <w:rsid w:val="00B448C1"/>
    <w:rsid w:val="00B44984"/>
    <w:rsid w:val="00B44A5A"/>
    <w:rsid w:val="00B44CA0"/>
    <w:rsid w:val="00B44E68"/>
    <w:rsid w:val="00B44ECF"/>
    <w:rsid w:val="00B44ED1"/>
    <w:rsid w:val="00B44EE4"/>
    <w:rsid w:val="00B44FA8"/>
    <w:rsid w:val="00B44FD6"/>
    <w:rsid w:val="00B450EB"/>
    <w:rsid w:val="00B45116"/>
    <w:rsid w:val="00B4515A"/>
    <w:rsid w:val="00B45160"/>
    <w:rsid w:val="00B452A4"/>
    <w:rsid w:val="00B452B4"/>
    <w:rsid w:val="00B45307"/>
    <w:rsid w:val="00B4541E"/>
    <w:rsid w:val="00B45532"/>
    <w:rsid w:val="00B455A9"/>
    <w:rsid w:val="00B455DF"/>
    <w:rsid w:val="00B456A8"/>
    <w:rsid w:val="00B456AE"/>
    <w:rsid w:val="00B456FB"/>
    <w:rsid w:val="00B45740"/>
    <w:rsid w:val="00B45D7D"/>
    <w:rsid w:val="00B45F08"/>
    <w:rsid w:val="00B45F09"/>
    <w:rsid w:val="00B45F26"/>
    <w:rsid w:val="00B45F2B"/>
    <w:rsid w:val="00B45F9D"/>
    <w:rsid w:val="00B4614E"/>
    <w:rsid w:val="00B462DF"/>
    <w:rsid w:val="00B4631F"/>
    <w:rsid w:val="00B463A7"/>
    <w:rsid w:val="00B463B3"/>
    <w:rsid w:val="00B46491"/>
    <w:rsid w:val="00B46617"/>
    <w:rsid w:val="00B46796"/>
    <w:rsid w:val="00B469DC"/>
    <w:rsid w:val="00B46AAD"/>
    <w:rsid w:val="00B46B3A"/>
    <w:rsid w:val="00B46B65"/>
    <w:rsid w:val="00B46D01"/>
    <w:rsid w:val="00B46E23"/>
    <w:rsid w:val="00B46F56"/>
    <w:rsid w:val="00B47392"/>
    <w:rsid w:val="00B47440"/>
    <w:rsid w:val="00B47465"/>
    <w:rsid w:val="00B474B2"/>
    <w:rsid w:val="00B474B7"/>
    <w:rsid w:val="00B47537"/>
    <w:rsid w:val="00B47577"/>
    <w:rsid w:val="00B47718"/>
    <w:rsid w:val="00B479AC"/>
    <w:rsid w:val="00B47B43"/>
    <w:rsid w:val="00B47BEA"/>
    <w:rsid w:val="00B47E4F"/>
    <w:rsid w:val="00B47F43"/>
    <w:rsid w:val="00B47F47"/>
    <w:rsid w:val="00B50263"/>
    <w:rsid w:val="00B502C4"/>
    <w:rsid w:val="00B5042F"/>
    <w:rsid w:val="00B50534"/>
    <w:rsid w:val="00B5053B"/>
    <w:rsid w:val="00B5061F"/>
    <w:rsid w:val="00B50CA7"/>
    <w:rsid w:val="00B50CEA"/>
    <w:rsid w:val="00B50F05"/>
    <w:rsid w:val="00B50F15"/>
    <w:rsid w:val="00B51144"/>
    <w:rsid w:val="00B51259"/>
    <w:rsid w:val="00B51612"/>
    <w:rsid w:val="00B51941"/>
    <w:rsid w:val="00B519A9"/>
    <w:rsid w:val="00B51A5C"/>
    <w:rsid w:val="00B51A85"/>
    <w:rsid w:val="00B51C9A"/>
    <w:rsid w:val="00B51EB8"/>
    <w:rsid w:val="00B51F07"/>
    <w:rsid w:val="00B520C6"/>
    <w:rsid w:val="00B522DD"/>
    <w:rsid w:val="00B5235B"/>
    <w:rsid w:val="00B524E3"/>
    <w:rsid w:val="00B52618"/>
    <w:rsid w:val="00B52727"/>
    <w:rsid w:val="00B528D7"/>
    <w:rsid w:val="00B529FE"/>
    <w:rsid w:val="00B52A7D"/>
    <w:rsid w:val="00B52C46"/>
    <w:rsid w:val="00B52EE9"/>
    <w:rsid w:val="00B52F00"/>
    <w:rsid w:val="00B52F9C"/>
    <w:rsid w:val="00B52FD1"/>
    <w:rsid w:val="00B53089"/>
    <w:rsid w:val="00B530D4"/>
    <w:rsid w:val="00B5314F"/>
    <w:rsid w:val="00B531D1"/>
    <w:rsid w:val="00B537B0"/>
    <w:rsid w:val="00B53914"/>
    <w:rsid w:val="00B53AEC"/>
    <w:rsid w:val="00B53BE5"/>
    <w:rsid w:val="00B53C30"/>
    <w:rsid w:val="00B53E69"/>
    <w:rsid w:val="00B53FA2"/>
    <w:rsid w:val="00B54053"/>
    <w:rsid w:val="00B542F4"/>
    <w:rsid w:val="00B54384"/>
    <w:rsid w:val="00B54528"/>
    <w:rsid w:val="00B548EC"/>
    <w:rsid w:val="00B54B5F"/>
    <w:rsid w:val="00B54F34"/>
    <w:rsid w:val="00B54F67"/>
    <w:rsid w:val="00B552F8"/>
    <w:rsid w:val="00B55475"/>
    <w:rsid w:val="00B55486"/>
    <w:rsid w:val="00B5568D"/>
    <w:rsid w:val="00B55ABA"/>
    <w:rsid w:val="00B55AD6"/>
    <w:rsid w:val="00B55E7E"/>
    <w:rsid w:val="00B55F3D"/>
    <w:rsid w:val="00B5607A"/>
    <w:rsid w:val="00B560B8"/>
    <w:rsid w:val="00B563AF"/>
    <w:rsid w:val="00B5657F"/>
    <w:rsid w:val="00B5661D"/>
    <w:rsid w:val="00B566ED"/>
    <w:rsid w:val="00B567F9"/>
    <w:rsid w:val="00B56876"/>
    <w:rsid w:val="00B56D36"/>
    <w:rsid w:val="00B56E13"/>
    <w:rsid w:val="00B56E1E"/>
    <w:rsid w:val="00B57038"/>
    <w:rsid w:val="00B5705B"/>
    <w:rsid w:val="00B57341"/>
    <w:rsid w:val="00B5743C"/>
    <w:rsid w:val="00B574DB"/>
    <w:rsid w:val="00B574EB"/>
    <w:rsid w:val="00B5767C"/>
    <w:rsid w:val="00B579BB"/>
    <w:rsid w:val="00B57ABF"/>
    <w:rsid w:val="00B57CD8"/>
    <w:rsid w:val="00B57D81"/>
    <w:rsid w:val="00B57DF7"/>
    <w:rsid w:val="00B57EB3"/>
    <w:rsid w:val="00B57F9B"/>
    <w:rsid w:val="00B6003A"/>
    <w:rsid w:val="00B600D0"/>
    <w:rsid w:val="00B60171"/>
    <w:rsid w:val="00B60256"/>
    <w:rsid w:val="00B603EE"/>
    <w:rsid w:val="00B60436"/>
    <w:rsid w:val="00B60459"/>
    <w:rsid w:val="00B604B5"/>
    <w:rsid w:val="00B60745"/>
    <w:rsid w:val="00B609FE"/>
    <w:rsid w:val="00B60BAA"/>
    <w:rsid w:val="00B60C16"/>
    <w:rsid w:val="00B60DAF"/>
    <w:rsid w:val="00B60ED9"/>
    <w:rsid w:val="00B60FF1"/>
    <w:rsid w:val="00B613E1"/>
    <w:rsid w:val="00B6158F"/>
    <w:rsid w:val="00B61707"/>
    <w:rsid w:val="00B61760"/>
    <w:rsid w:val="00B6194D"/>
    <w:rsid w:val="00B6198D"/>
    <w:rsid w:val="00B61A23"/>
    <w:rsid w:val="00B61DD9"/>
    <w:rsid w:val="00B61F74"/>
    <w:rsid w:val="00B61F87"/>
    <w:rsid w:val="00B6211E"/>
    <w:rsid w:val="00B62248"/>
    <w:rsid w:val="00B6236F"/>
    <w:rsid w:val="00B62397"/>
    <w:rsid w:val="00B623DF"/>
    <w:rsid w:val="00B624AA"/>
    <w:rsid w:val="00B62785"/>
    <w:rsid w:val="00B627CA"/>
    <w:rsid w:val="00B627E2"/>
    <w:rsid w:val="00B62A07"/>
    <w:rsid w:val="00B62B08"/>
    <w:rsid w:val="00B62C43"/>
    <w:rsid w:val="00B62CDF"/>
    <w:rsid w:val="00B62EDD"/>
    <w:rsid w:val="00B62FCF"/>
    <w:rsid w:val="00B63075"/>
    <w:rsid w:val="00B63124"/>
    <w:rsid w:val="00B632FC"/>
    <w:rsid w:val="00B63717"/>
    <w:rsid w:val="00B638BE"/>
    <w:rsid w:val="00B638F7"/>
    <w:rsid w:val="00B63AA2"/>
    <w:rsid w:val="00B63C99"/>
    <w:rsid w:val="00B63DEF"/>
    <w:rsid w:val="00B63EF3"/>
    <w:rsid w:val="00B63F60"/>
    <w:rsid w:val="00B63FCC"/>
    <w:rsid w:val="00B64068"/>
    <w:rsid w:val="00B64160"/>
    <w:rsid w:val="00B643C5"/>
    <w:rsid w:val="00B64617"/>
    <w:rsid w:val="00B646E8"/>
    <w:rsid w:val="00B64886"/>
    <w:rsid w:val="00B64921"/>
    <w:rsid w:val="00B64A94"/>
    <w:rsid w:val="00B64B21"/>
    <w:rsid w:val="00B64BF8"/>
    <w:rsid w:val="00B64BFA"/>
    <w:rsid w:val="00B64CFD"/>
    <w:rsid w:val="00B64D16"/>
    <w:rsid w:val="00B64E2F"/>
    <w:rsid w:val="00B650AB"/>
    <w:rsid w:val="00B6538E"/>
    <w:rsid w:val="00B6541F"/>
    <w:rsid w:val="00B65476"/>
    <w:rsid w:val="00B654F7"/>
    <w:rsid w:val="00B65582"/>
    <w:rsid w:val="00B655D6"/>
    <w:rsid w:val="00B6563E"/>
    <w:rsid w:val="00B6586C"/>
    <w:rsid w:val="00B658EB"/>
    <w:rsid w:val="00B65993"/>
    <w:rsid w:val="00B65A72"/>
    <w:rsid w:val="00B65AEB"/>
    <w:rsid w:val="00B65BBF"/>
    <w:rsid w:val="00B65F2F"/>
    <w:rsid w:val="00B6600E"/>
    <w:rsid w:val="00B6603B"/>
    <w:rsid w:val="00B66056"/>
    <w:rsid w:val="00B66061"/>
    <w:rsid w:val="00B66082"/>
    <w:rsid w:val="00B6608C"/>
    <w:rsid w:val="00B6626B"/>
    <w:rsid w:val="00B66308"/>
    <w:rsid w:val="00B66620"/>
    <w:rsid w:val="00B66633"/>
    <w:rsid w:val="00B66761"/>
    <w:rsid w:val="00B6686D"/>
    <w:rsid w:val="00B66ABA"/>
    <w:rsid w:val="00B66ACE"/>
    <w:rsid w:val="00B66C5E"/>
    <w:rsid w:val="00B66C7C"/>
    <w:rsid w:val="00B66D32"/>
    <w:rsid w:val="00B66E1B"/>
    <w:rsid w:val="00B66FC3"/>
    <w:rsid w:val="00B66FCA"/>
    <w:rsid w:val="00B6729F"/>
    <w:rsid w:val="00B674A3"/>
    <w:rsid w:val="00B676B9"/>
    <w:rsid w:val="00B6787E"/>
    <w:rsid w:val="00B6788C"/>
    <w:rsid w:val="00B67A65"/>
    <w:rsid w:val="00B67A77"/>
    <w:rsid w:val="00B67BE6"/>
    <w:rsid w:val="00B67C32"/>
    <w:rsid w:val="00B67C94"/>
    <w:rsid w:val="00B67CCE"/>
    <w:rsid w:val="00B67CE3"/>
    <w:rsid w:val="00B67DBD"/>
    <w:rsid w:val="00B67FCE"/>
    <w:rsid w:val="00B7014E"/>
    <w:rsid w:val="00B701D9"/>
    <w:rsid w:val="00B70743"/>
    <w:rsid w:val="00B708DE"/>
    <w:rsid w:val="00B70A4E"/>
    <w:rsid w:val="00B70BE3"/>
    <w:rsid w:val="00B70D53"/>
    <w:rsid w:val="00B70D62"/>
    <w:rsid w:val="00B70F6E"/>
    <w:rsid w:val="00B70FFD"/>
    <w:rsid w:val="00B7116E"/>
    <w:rsid w:val="00B711EB"/>
    <w:rsid w:val="00B712CE"/>
    <w:rsid w:val="00B71320"/>
    <w:rsid w:val="00B713FB"/>
    <w:rsid w:val="00B7173B"/>
    <w:rsid w:val="00B71895"/>
    <w:rsid w:val="00B7195D"/>
    <w:rsid w:val="00B719F6"/>
    <w:rsid w:val="00B71C84"/>
    <w:rsid w:val="00B71CAE"/>
    <w:rsid w:val="00B7207F"/>
    <w:rsid w:val="00B724B2"/>
    <w:rsid w:val="00B725A2"/>
    <w:rsid w:val="00B726B3"/>
    <w:rsid w:val="00B726C1"/>
    <w:rsid w:val="00B7299B"/>
    <w:rsid w:val="00B72AB6"/>
    <w:rsid w:val="00B72CA9"/>
    <w:rsid w:val="00B72D2B"/>
    <w:rsid w:val="00B73103"/>
    <w:rsid w:val="00B731EE"/>
    <w:rsid w:val="00B732CF"/>
    <w:rsid w:val="00B73448"/>
    <w:rsid w:val="00B73494"/>
    <w:rsid w:val="00B734CE"/>
    <w:rsid w:val="00B734E4"/>
    <w:rsid w:val="00B7352F"/>
    <w:rsid w:val="00B73534"/>
    <w:rsid w:val="00B7363F"/>
    <w:rsid w:val="00B73923"/>
    <w:rsid w:val="00B74023"/>
    <w:rsid w:val="00B741D6"/>
    <w:rsid w:val="00B7442C"/>
    <w:rsid w:val="00B7443E"/>
    <w:rsid w:val="00B7448D"/>
    <w:rsid w:val="00B745B9"/>
    <w:rsid w:val="00B7479E"/>
    <w:rsid w:val="00B74AAC"/>
    <w:rsid w:val="00B74ADB"/>
    <w:rsid w:val="00B74DD3"/>
    <w:rsid w:val="00B74E2E"/>
    <w:rsid w:val="00B74EB7"/>
    <w:rsid w:val="00B74F6D"/>
    <w:rsid w:val="00B74FA0"/>
    <w:rsid w:val="00B74FD3"/>
    <w:rsid w:val="00B7502A"/>
    <w:rsid w:val="00B7504A"/>
    <w:rsid w:val="00B7536D"/>
    <w:rsid w:val="00B753E2"/>
    <w:rsid w:val="00B75678"/>
    <w:rsid w:val="00B7570F"/>
    <w:rsid w:val="00B759A9"/>
    <w:rsid w:val="00B75A00"/>
    <w:rsid w:val="00B75A89"/>
    <w:rsid w:val="00B75AA4"/>
    <w:rsid w:val="00B75AC2"/>
    <w:rsid w:val="00B75AF4"/>
    <w:rsid w:val="00B75C58"/>
    <w:rsid w:val="00B75C65"/>
    <w:rsid w:val="00B75CCC"/>
    <w:rsid w:val="00B75F19"/>
    <w:rsid w:val="00B76116"/>
    <w:rsid w:val="00B761BE"/>
    <w:rsid w:val="00B7639B"/>
    <w:rsid w:val="00B76468"/>
    <w:rsid w:val="00B764A6"/>
    <w:rsid w:val="00B764B9"/>
    <w:rsid w:val="00B76610"/>
    <w:rsid w:val="00B768E1"/>
    <w:rsid w:val="00B768F9"/>
    <w:rsid w:val="00B76929"/>
    <w:rsid w:val="00B76A87"/>
    <w:rsid w:val="00B76C8A"/>
    <w:rsid w:val="00B76D93"/>
    <w:rsid w:val="00B7715D"/>
    <w:rsid w:val="00B7724D"/>
    <w:rsid w:val="00B77274"/>
    <w:rsid w:val="00B772CF"/>
    <w:rsid w:val="00B772D8"/>
    <w:rsid w:val="00B7742F"/>
    <w:rsid w:val="00B777D5"/>
    <w:rsid w:val="00B777FB"/>
    <w:rsid w:val="00B77851"/>
    <w:rsid w:val="00B778F7"/>
    <w:rsid w:val="00B77931"/>
    <w:rsid w:val="00B77949"/>
    <w:rsid w:val="00B77AF0"/>
    <w:rsid w:val="00B77B42"/>
    <w:rsid w:val="00B77BF5"/>
    <w:rsid w:val="00B77D80"/>
    <w:rsid w:val="00B77E38"/>
    <w:rsid w:val="00B77E5F"/>
    <w:rsid w:val="00B77F1E"/>
    <w:rsid w:val="00B800FB"/>
    <w:rsid w:val="00B8011F"/>
    <w:rsid w:val="00B80327"/>
    <w:rsid w:val="00B80400"/>
    <w:rsid w:val="00B80583"/>
    <w:rsid w:val="00B805A4"/>
    <w:rsid w:val="00B80795"/>
    <w:rsid w:val="00B808BE"/>
    <w:rsid w:val="00B80914"/>
    <w:rsid w:val="00B80918"/>
    <w:rsid w:val="00B80A21"/>
    <w:rsid w:val="00B80A80"/>
    <w:rsid w:val="00B80B84"/>
    <w:rsid w:val="00B80DBD"/>
    <w:rsid w:val="00B80F20"/>
    <w:rsid w:val="00B8129D"/>
    <w:rsid w:val="00B81353"/>
    <w:rsid w:val="00B813AC"/>
    <w:rsid w:val="00B8156E"/>
    <w:rsid w:val="00B816D1"/>
    <w:rsid w:val="00B81829"/>
    <w:rsid w:val="00B819DE"/>
    <w:rsid w:val="00B81AC0"/>
    <w:rsid w:val="00B81AF4"/>
    <w:rsid w:val="00B81B35"/>
    <w:rsid w:val="00B81C71"/>
    <w:rsid w:val="00B81C9C"/>
    <w:rsid w:val="00B81D03"/>
    <w:rsid w:val="00B81E18"/>
    <w:rsid w:val="00B81F3C"/>
    <w:rsid w:val="00B81FB9"/>
    <w:rsid w:val="00B82089"/>
    <w:rsid w:val="00B821C2"/>
    <w:rsid w:val="00B82310"/>
    <w:rsid w:val="00B82504"/>
    <w:rsid w:val="00B82654"/>
    <w:rsid w:val="00B8273C"/>
    <w:rsid w:val="00B82910"/>
    <w:rsid w:val="00B8298D"/>
    <w:rsid w:val="00B82A50"/>
    <w:rsid w:val="00B82B19"/>
    <w:rsid w:val="00B82CC5"/>
    <w:rsid w:val="00B82CDA"/>
    <w:rsid w:val="00B82D52"/>
    <w:rsid w:val="00B82FDF"/>
    <w:rsid w:val="00B8315C"/>
    <w:rsid w:val="00B8317E"/>
    <w:rsid w:val="00B832A3"/>
    <w:rsid w:val="00B832D9"/>
    <w:rsid w:val="00B832F6"/>
    <w:rsid w:val="00B833D6"/>
    <w:rsid w:val="00B8370B"/>
    <w:rsid w:val="00B83817"/>
    <w:rsid w:val="00B83A05"/>
    <w:rsid w:val="00B83A4A"/>
    <w:rsid w:val="00B83B48"/>
    <w:rsid w:val="00B84033"/>
    <w:rsid w:val="00B84183"/>
    <w:rsid w:val="00B8466B"/>
    <w:rsid w:val="00B84693"/>
    <w:rsid w:val="00B846D4"/>
    <w:rsid w:val="00B84A0C"/>
    <w:rsid w:val="00B84B90"/>
    <w:rsid w:val="00B84C59"/>
    <w:rsid w:val="00B84D1C"/>
    <w:rsid w:val="00B84D64"/>
    <w:rsid w:val="00B84F8A"/>
    <w:rsid w:val="00B84FF8"/>
    <w:rsid w:val="00B85028"/>
    <w:rsid w:val="00B8506B"/>
    <w:rsid w:val="00B8524B"/>
    <w:rsid w:val="00B85261"/>
    <w:rsid w:val="00B85499"/>
    <w:rsid w:val="00B856D8"/>
    <w:rsid w:val="00B856DA"/>
    <w:rsid w:val="00B857ED"/>
    <w:rsid w:val="00B858E4"/>
    <w:rsid w:val="00B85A76"/>
    <w:rsid w:val="00B85B03"/>
    <w:rsid w:val="00B85E46"/>
    <w:rsid w:val="00B8617A"/>
    <w:rsid w:val="00B86503"/>
    <w:rsid w:val="00B86585"/>
    <w:rsid w:val="00B866EE"/>
    <w:rsid w:val="00B868A4"/>
    <w:rsid w:val="00B86937"/>
    <w:rsid w:val="00B86CC1"/>
    <w:rsid w:val="00B86DA4"/>
    <w:rsid w:val="00B86EB9"/>
    <w:rsid w:val="00B86FE4"/>
    <w:rsid w:val="00B871C6"/>
    <w:rsid w:val="00B8739F"/>
    <w:rsid w:val="00B873EF"/>
    <w:rsid w:val="00B87420"/>
    <w:rsid w:val="00B874DD"/>
    <w:rsid w:val="00B875EE"/>
    <w:rsid w:val="00B87680"/>
    <w:rsid w:val="00B877D4"/>
    <w:rsid w:val="00B87830"/>
    <w:rsid w:val="00B8788E"/>
    <w:rsid w:val="00B87909"/>
    <w:rsid w:val="00B8798A"/>
    <w:rsid w:val="00B879DE"/>
    <w:rsid w:val="00B87A44"/>
    <w:rsid w:val="00B87B3C"/>
    <w:rsid w:val="00B87BF9"/>
    <w:rsid w:val="00B87CB7"/>
    <w:rsid w:val="00B87D5C"/>
    <w:rsid w:val="00B87F55"/>
    <w:rsid w:val="00B90220"/>
    <w:rsid w:val="00B9028D"/>
    <w:rsid w:val="00B903B4"/>
    <w:rsid w:val="00B905FA"/>
    <w:rsid w:val="00B9061A"/>
    <w:rsid w:val="00B906B2"/>
    <w:rsid w:val="00B90769"/>
    <w:rsid w:val="00B90845"/>
    <w:rsid w:val="00B90D4D"/>
    <w:rsid w:val="00B90E68"/>
    <w:rsid w:val="00B90F90"/>
    <w:rsid w:val="00B91119"/>
    <w:rsid w:val="00B9139E"/>
    <w:rsid w:val="00B91494"/>
    <w:rsid w:val="00B915E1"/>
    <w:rsid w:val="00B91664"/>
    <w:rsid w:val="00B91801"/>
    <w:rsid w:val="00B919B4"/>
    <w:rsid w:val="00B91B2C"/>
    <w:rsid w:val="00B91DAD"/>
    <w:rsid w:val="00B91F3D"/>
    <w:rsid w:val="00B92069"/>
    <w:rsid w:val="00B9208A"/>
    <w:rsid w:val="00B920BF"/>
    <w:rsid w:val="00B920C2"/>
    <w:rsid w:val="00B9212C"/>
    <w:rsid w:val="00B92144"/>
    <w:rsid w:val="00B921E1"/>
    <w:rsid w:val="00B926A3"/>
    <w:rsid w:val="00B92709"/>
    <w:rsid w:val="00B92775"/>
    <w:rsid w:val="00B92963"/>
    <w:rsid w:val="00B92AC6"/>
    <w:rsid w:val="00B92AF0"/>
    <w:rsid w:val="00B92B63"/>
    <w:rsid w:val="00B92B68"/>
    <w:rsid w:val="00B92B75"/>
    <w:rsid w:val="00B92C20"/>
    <w:rsid w:val="00B92E0A"/>
    <w:rsid w:val="00B92F63"/>
    <w:rsid w:val="00B930B6"/>
    <w:rsid w:val="00B932AC"/>
    <w:rsid w:val="00B93396"/>
    <w:rsid w:val="00B93404"/>
    <w:rsid w:val="00B93454"/>
    <w:rsid w:val="00B9374A"/>
    <w:rsid w:val="00B93915"/>
    <w:rsid w:val="00B93942"/>
    <w:rsid w:val="00B93A03"/>
    <w:rsid w:val="00B93A76"/>
    <w:rsid w:val="00B93AB5"/>
    <w:rsid w:val="00B93D60"/>
    <w:rsid w:val="00B93E19"/>
    <w:rsid w:val="00B93EED"/>
    <w:rsid w:val="00B93F0B"/>
    <w:rsid w:val="00B94464"/>
    <w:rsid w:val="00B944AC"/>
    <w:rsid w:val="00B9473E"/>
    <w:rsid w:val="00B94746"/>
    <w:rsid w:val="00B94A4E"/>
    <w:rsid w:val="00B94BB7"/>
    <w:rsid w:val="00B94BEA"/>
    <w:rsid w:val="00B94F49"/>
    <w:rsid w:val="00B94FF2"/>
    <w:rsid w:val="00B95098"/>
    <w:rsid w:val="00B951F4"/>
    <w:rsid w:val="00B9528B"/>
    <w:rsid w:val="00B95468"/>
    <w:rsid w:val="00B955CC"/>
    <w:rsid w:val="00B95605"/>
    <w:rsid w:val="00B958B9"/>
    <w:rsid w:val="00B958F6"/>
    <w:rsid w:val="00B95A03"/>
    <w:rsid w:val="00B95BA9"/>
    <w:rsid w:val="00B95F6C"/>
    <w:rsid w:val="00B95F7B"/>
    <w:rsid w:val="00B961A5"/>
    <w:rsid w:val="00B961E5"/>
    <w:rsid w:val="00B961F3"/>
    <w:rsid w:val="00B96277"/>
    <w:rsid w:val="00B962BA"/>
    <w:rsid w:val="00B963B9"/>
    <w:rsid w:val="00B9642D"/>
    <w:rsid w:val="00B964D1"/>
    <w:rsid w:val="00B96536"/>
    <w:rsid w:val="00B96580"/>
    <w:rsid w:val="00B965DB"/>
    <w:rsid w:val="00B96661"/>
    <w:rsid w:val="00B9669A"/>
    <w:rsid w:val="00B9677B"/>
    <w:rsid w:val="00B968A7"/>
    <w:rsid w:val="00B96AC0"/>
    <w:rsid w:val="00B96D34"/>
    <w:rsid w:val="00B97104"/>
    <w:rsid w:val="00B9712C"/>
    <w:rsid w:val="00B97193"/>
    <w:rsid w:val="00B971CB"/>
    <w:rsid w:val="00B97208"/>
    <w:rsid w:val="00B97404"/>
    <w:rsid w:val="00B9755C"/>
    <w:rsid w:val="00B977C8"/>
    <w:rsid w:val="00B977E1"/>
    <w:rsid w:val="00B97892"/>
    <w:rsid w:val="00B97AFE"/>
    <w:rsid w:val="00B97D25"/>
    <w:rsid w:val="00B97E58"/>
    <w:rsid w:val="00B97F8F"/>
    <w:rsid w:val="00BA015E"/>
    <w:rsid w:val="00BA01C1"/>
    <w:rsid w:val="00BA025E"/>
    <w:rsid w:val="00BA02EB"/>
    <w:rsid w:val="00BA036B"/>
    <w:rsid w:val="00BA05FA"/>
    <w:rsid w:val="00BA06F7"/>
    <w:rsid w:val="00BA07A3"/>
    <w:rsid w:val="00BA0828"/>
    <w:rsid w:val="00BA0863"/>
    <w:rsid w:val="00BA09AD"/>
    <w:rsid w:val="00BA09DD"/>
    <w:rsid w:val="00BA0A21"/>
    <w:rsid w:val="00BA0BB1"/>
    <w:rsid w:val="00BA0FDD"/>
    <w:rsid w:val="00BA1053"/>
    <w:rsid w:val="00BA12FE"/>
    <w:rsid w:val="00BA1510"/>
    <w:rsid w:val="00BA179E"/>
    <w:rsid w:val="00BA17F0"/>
    <w:rsid w:val="00BA182A"/>
    <w:rsid w:val="00BA19F7"/>
    <w:rsid w:val="00BA1B08"/>
    <w:rsid w:val="00BA1D67"/>
    <w:rsid w:val="00BA1E1A"/>
    <w:rsid w:val="00BA1FBB"/>
    <w:rsid w:val="00BA200F"/>
    <w:rsid w:val="00BA2034"/>
    <w:rsid w:val="00BA2208"/>
    <w:rsid w:val="00BA23BD"/>
    <w:rsid w:val="00BA2428"/>
    <w:rsid w:val="00BA24B5"/>
    <w:rsid w:val="00BA26CB"/>
    <w:rsid w:val="00BA270C"/>
    <w:rsid w:val="00BA27AB"/>
    <w:rsid w:val="00BA2867"/>
    <w:rsid w:val="00BA2B51"/>
    <w:rsid w:val="00BA2D04"/>
    <w:rsid w:val="00BA2D8A"/>
    <w:rsid w:val="00BA2DBA"/>
    <w:rsid w:val="00BA2FCC"/>
    <w:rsid w:val="00BA30C4"/>
    <w:rsid w:val="00BA31C1"/>
    <w:rsid w:val="00BA3243"/>
    <w:rsid w:val="00BA325A"/>
    <w:rsid w:val="00BA32E6"/>
    <w:rsid w:val="00BA3598"/>
    <w:rsid w:val="00BA388A"/>
    <w:rsid w:val="00BA3929"/>
    <w:rsid w:val="00BA3BC1"/>
    <w:rsid w:val="00BA3DFD"/>
    <w:rsid w:val="00BA3EF7"/>
    <w:rsid w:val="00BA40E7"/>
    <w:rsid w:val="00BA4186"/>
    <w:rsid w:val="00BA432D"/>
    <w:rsid w:val="00BA43A7"/>
    <w:rsid w:val="00BA44B6"/>
    <w:rsid w:val="00BA466F"/>
    <w:rsid w:val="00BA47B6"/>
    <w:rsid w:val="00BA47F3"/>
    <w:rsid w:val="00BA48EC"/>
    <w:rsid w:val="00BA4961"/>
    <w:rsid w:val="00BA4B1A"/>
    <w:rsid w:val="00BA4CDC"/>
    <w:rsid w:val="00BA4DAD"/>
    <w:rsid w:val="00BA4E7C"/>
    <w:rsid w:val="00BA4ED2"/>
    <w:rsid w:val="00BA4FB4"/>
    <w:rsid w:val="00BA5002"/>
    <w:rsid w:val="00BA535A"/>
    <w:rsid w:val="00BA53F8"/>
    <w:rsid w:val="00BA5514"/>
    <w:rsid w:val="00BA553E"/>
    <w:rsid w:val="00BA57BD"/>
    <w:rsid w:val="00BA58E4"/>
    <w:rsid w:val="00BA5AD7"/>
    <w:rsid w:val="00BA5B29"/>
    <w:rsid w:val="00BA5E13"/>
    <w:rsid w:val="00BA5EBE"/>
    <w:rsid w:val="00BA5F24"/>
    <w:rsid w:val="00BA6103"/>
    <w:rsid w:val="00BA6152"/>
    <w:rsid w:val="00BA61FD"/>
    <w:rsid w:val="00BA6279"/>
    <w:rsid w:val="00BA637B"/>
    <w:rsid w:val="00BA6585"/>
    <w:rsid w:val="00BA66DA"/>
    <w:rsid w:val="00BA674A"/>
    <w:rsid w:val="00BA6839"/>
    <w:rsid w:val="00BA6C2B"/>
    <w:rsid w:val="00BA6D42"/>
    <w:rsid w:val="00BA70D3"/>
    <w:rsid w:val="00BA729C"/>
    <w:rsid w:val="00BA72C0"/>
    <w:rsid w:val="00BA732C"/>
    <w:rsid w:val="00BA7481"/>
    <w:rsid w:val="00BA75CA"/>
    <w:rsid w:val="00BA783F"/>
    <w:rsid w:val="00BA79FF"/>
    <w:rsid w:val="00BA7A75"/>
    <w:rsid w:val="00BA7B87"/>
    <w:rsid w:val="00BA7BF7"/>
    <w:rsid w:val="00BA7CF9"/>
    <w:rsid w:val="00BB01B8"/>
    <w:rsid w:val="00BB027C"/>
    <w:rsid w:val="00BB044E"/>
    <w:rsid w:val="00BB0457"/>
    <w:rsid w:val="00BB0484"/>
    <w:rsid w:val="00BB056F"/>
    <w:rsid w:val="00BB071A"/>
    <w:rsid w:val="00BB07FD"/>
    <w:rsid w:val="00BB0A03"/>
    <w:rsid w:val="00BB0C62"/>
    <w:rsid w:val="00BB0EAE"/>
    <w:rsid w:val="00BB0FC9"/>
    <w:rsid w:val="00BB10A9"/>
    <w:rsid w:val="00BB1154"/>
    <w:rsid w:val="00BB13A3"/>
    <w:rsid w:val="00BB15EA"/>
    <w:rsid w:val="00BB1732"/>
    <w:rsid w:val="00BB190F"/>
    <w:rsid w:val="00BB1A8A"/>
    <w:rsid w:val="00BB1AB1"/>
    <w:rsid w:val="00BB1BC9"/>
    <w:rsid w:val="00BB1CEC"/>
    <w:rsid w:val="00BB1E5C"/>
    <w:rsid w:val="00BB2080"/>
    <w:rsid w:val="00BB21B3"/>
    <w:rsid w:val="00BB244B"/>
    <w:rsid w:val="00BB24CA"/>
    <w:rsid w:val="00BB2552"/>
    <w:rsid w:val="00BB259E"/>
    <w:rsid w:val="00BB27D2"/>
    <w:rsid w:val="00BB2894"/>
    <w:rsid w:val="00BB28BD"/>
    <w:rsid w:val="00BB28E9"/>
    <w:rsid w:val="00BB28FB"/>
    <w:rsid w:val="00BB2933"/>
    <w:rsid w:val="00BB2A4C"/>
    <w:rsid w:val="00BB2A9F"/>
    <w:rsid w:val="00BB2AE4"/>
    <w:rsid w:val="00BB2B7B"/>
    <w:rsid w:val="00BB2B8A"/>
    <w:rsid w:val="00BB2CD3"/>
    <w:rsid w:val="00BB2CDA"/>
    <w:rsid w:val="00BB2D47"/>
    <w:rsid w:val="00BB2E98"/>
    <w:rsid w:val="00BB2EA4"/>
    <w:rsid w:val="00BB2F42"/>
    <w:rsid w:val="00BB322C"/>
    <w:rsid w:val="00BB328C"/>
    <w:rsid w:val="00BB32F9"/>
    <w:rsid w:val="00BB3305"/>
    <w:rsid w:val="00BB332B"/>
    <w:rsid w:val="00BB3340"/>
    <w:rsid w:val="00BB3514"/>
    <w:rsid w:val="00BB37AD"/>
    <w:rsid w:val="00BB3807"/>
    <w:rsid w:val="00BB389B"/>
    <w:rsid w:val="00BB3A60"/>
    <w:rsid w:val="00BB3C35"/>
    <w:rsid w:val="00BB3FA4"/>
    <w:rsid w:val="00BB403B"/>
    <w:rsid w:val="00BB42B1"/>
    <w:rsid w:val="00BB4477"/>
    <w:rsid w:val="00BB4488"/>
    <w:rsid w:val="00BB47FF"/>
    <w:rsid w:val="00BB484F"/>
    <w:rsid w:val="00BB4C93"/>
    <w:rsid w:val="00BB4E2E"/>
    <w:rsid w:val="00BB4EC3"/>
    <w:rsid w:val="00BB4F44"/>
    <w:rsid w:val="00BB51A7"/>
    <w:rsid w:val="00BB5284"/>
    <w:rsid w:val="00BB53C6"/>
    <w:rsid w:val="00BB543A"/>
    <w:rsid w:val="00BB5445"/>
    <w:rsid w:val="00BB56C2"/>
    <w:rsid w:val="00BB5DE7"/>
    <w:rsid w:val="00BB5F34"/>
    <w:rsid w:val="00BB5FA3"/>
    <w:rsid w:val="00BB64D2"/>
    <w:rsid w:val="00BB6515"/>
    <w:rsid w:val="00BB65C1"/>
    <w:rsid w:val="00BB67B4"/>
    <w:rsid w:val="00BB67EF"/>
    <w:rsid w:val="00BB6924"/>
    <w:rsid w:val="00BB693B"/>
    <w:rsid w:val="00BB69FC"/>
    <w:rsid w:val="00BB6A41"/>
    <w:rsid w:val="00BB6A82"/>
    <w:rsid w:val="00BB6B0A"/>
    <w:rsid w:val="00BB6EF2"/>
    <w:rsid w:val="00BB6FA8"/>
    <w:rsid w:val="00BB70D2"/>
    <w:rsid w:val="00BB7198"/>
    <w:rsid w:val="00BB7267"/>
    <w:rsid w:val="00BB72AD"/>
    <w:rsid w:val="00BB753B"/>
    <w:rsid w:val="00BB7643"/>
    <w:rsid w:val="00BB76AF"/>
    <w:rsid w:val="00BB778F"/>
    <w:rsid w:val="00BB7861"/>
    <w:rsid w:val="00BB7999"/>
    <w:rsid w:val="00BB79FA"/>
    <w:rsid w:val="00BB7A7A"/>
    <w:rsid w:val="00BB7B94"/>
    <w:rsid w:val="00BB7C22"/>
    <w:rsid w:val="00BB7C8F"/>
    <w:rsid w:val="00BB7D27"/>
    <w:rsid w:val="00BB7D32"/>
    <w:rsid w:val="00BB7D3F"/>
    <w:rsid w:val="00BB7DE5"/>
    <w:rsid w:val="00BB7E07"/>
    <w:rsid w:val="00BB7E09"/>
    <w:rsid w:val="00BB7F5A"/>
    <w:rsid w:val="00BC007F"/>
    <w:rsid w:val="00BC0115"/>
    <w:rsid w:val="00BC0237"/>
    <w:rsid w:val="00BC0287"/>
    <w:rsid w:val="00BC0646"/>
    <w:rsid w:val="00BC06F9"/>
    <w:rsid w:val="00BC0882"/>
    <w:rsid w:val="00BC09CD"/>
    <w:rsid w:val="00BC0DCD"/>
    <w:rsid w:val="00BC0E36"/>
    <w:rsid w:val="00BC0E8D"/>
    <w:rsid w:val="00BC0F48"/>
    <w:rsid w:val="00BC0F8B"/>
    <w:rsid w:val="00BC105F"/>
    <w:rsid w:val="00BC11A6"/>
    <w:rsid w:val="00BC11AA"/>
    <w:rsid w:val="00BC1252"/>
    <w:rsid w:val="00BC169A"/>
    <w:rsid w:val="00BC1DE9"/>
    <w:rsid w:val="00BC1E0A"/>
    <w:rsid w:val="00BC1F95"/>
    <w:rsid w:val="00BC1FC2"/>
    <w:rsid w:val="00BC21E2"/>
    <w:rsid w:val="00BC23D6"/>
    <w:rsid w:val="00BC24D5"/>
    <w:rsid w:val="00BC2675"/>
    <w:rsid w:val="00BC294B"/>
    <w:rsid w:val="00BC29CB"/>
    <w:rsid w:val="00BC2A37"/>
    <w:rsid w:val="00BC2AB4"/>
    <w:rsid w:val="00BC2CA3"/>
    <w:rsid w:val="00BC2E68"/>
    <w:rsid w:val="00BC304E"/>
    <w:rsid w:val="00BC327C"/>
    <w:rsid w:val="00BC3585"/>
    <w:rsid w:val="00BC3612"/>
    <w:rsid w:val="00BC36CA"/>
    <w:rsid w:val="00BC36E0"/>
    <w:rsid w:val="00BC36F7"/>
    <w:rsid w:val="00BC3A77"/>
    <w:rsid w:val="00BC3C02"/>
    <w:rsid w:val="00BC3E81"/>
    <w:rsid w:val="00BC3FC0"/>
    <w:rsid w:val="00BC4024"/>
    <w:rsid w:val="00BC4037"/>
    <w:rsid w:val="00BC4062"/>
    <w:rsid w:val="00BC42F9"/>
    <w:rsid w:val="00BC44BC"/>
    <w:rsid w:val="00BC4527"/>
    <w:rsid w:val="00BC45CB"/>
    <w:rsid w:val="00BC4684"/>
    <w:rsid w:val="00BC4891"/>
    <w:rsid w:val="00BC4A21"/>
    <w:rsid w:val="00BC4ACF"/>
    <w:rsid w:val="00BC4DCE"/>
    <w:rsid w:val="00BC4F2A"/>
    <w:rsid w:val="00BC4F7F"/>
    <w:rsid w:val="00BC5149"/>
    <w:rsid w:val="00BC5161"/>
    <w:rsid w:val="00BC53DB"/>
    <w:rsid w:val="00BC5482"/>
    <w:rsid w:val="00BC5561"/>
    <w:rsid w:val="00BC5712"/>
    <w:rsid w:val="00BC5BAC"/>
    <w:rsid w:val="00BC5CC3"/>
    <w:rsid w:val="00BC5D0E"/>
    <w:rsid w:val="00BC5D34"/>
    <w:rsid w:val="00BC5D6A"/>
    <w:rsid w:val="00BC5DD0"/>
    <w:rsid w:val="00BC5DD1"/>
    <w:rsid w:val="00BC5E8B"/>
    <w:rsid w:val="00BC5F36"/>
    <w:rsid w:val="00BC609A"/>
    <w:rsid w:val="00BC61EE"/>
    <w:rsid w:val="00BC62F3"/>
    <w:rsid w:val="00BC6317"/>
    <w:rsid w:val="00BC6456"/>
    <w:rsid w:val="00BC661C"/>
    <w:rsid w:val="00BC6AA6"/>
    <w:rsid w:val="00BC6B28"/>
    <w:rsid w:val="00BC6D5B"/>
    <w:rsid w:val="00BC6D8C"/>
    <w:rsid w:val="00BC6DFE"/>
    <w:rsid w:val="00BC717A"/>
    <w:rsid w:val="00BC7181"/>
    <w:rsid w:val="00BC72A7"/>
    <w:rsid w:val="00BC75B2"/>
    <w:rsid w:val="00BC7630"/>
    <w:rsid w:val="00BC7659"/>
    <w:rsid w:val="00BC769B"/>
    <w:rsid w:val="00BC76A4"/>
    <w:rsid w:val="00BC77BA"/>
    <w:rsid w:val="00BC781C"/>
    <w:rsid w:val="00BC7978"/>
    <w:rsid w:val="00BC7B90"/>
    <w:rsid w:val="00BC7C85"/>
    <w:rsid w:val="00BC7D72"/>
    <w:rsid w:val="00BC7D8C"/>
    <w:rsid w:val="00BC7DF3"/>
    <w:rsid w:val="00BD02BE"/>
    <w:rsid w:val="00BD02D7"/>
    <w:rsid w:val="00BD02F1"/>
    <w:rsid w:val="00BD046D"/>
    <w:rsid w:val="00BD052B"/>
    <w:rsid w:val="00BD0544"/>
    <w:rsid w:val="00BD059D"/>
    <w:rsid w:val="00BD05F6"/>
    <w:rsid w:val="00BD060F"/>
    <w:rsid w:val="00BD07CF"/>
    <w:rsid w:val="00BD0A30"/>
    <w:rsid w:val="00BD0B18"/>
    <w:rsid w:val="00BD0C43"/>
    <w:rsid w:val="00BD0C66"/>
    <w:rsid w:val="00BD0D53"/>
    <w:rsid w:val="00BD0E4A"/>
    <w:rsid w:val="00BD0F4A"/>
    <w:rsid w:val="00BD10B5"/>
    <w:rsid w:val="00BD1525"/>
    <w:rsid w:val="00BD1890"/>
    <w:rsid w:val="00BD18B3"/>
    <w:rsid w:val="00BD19B2"/>
    <w:rsid w:val="00BD1E39"/>
    <w:rsid w:val="00BD1FAA"/>
    <w:rsid w:val="00BD20F8"/>
    <w:rsid w:val="00BD2166"/>
    <w:rsid w:val="00BD23AA"/>
    <w:rsid w:val="00BD23EE"/>
    <w:rsid w:val="00BD2605"/>
    <w:rsid w:val="00BD2649"/>
    <w:rsid w:val="00BD26D4"/>
    <w:rsid w:val="00BD2A1C"/>
    <w:rsid w:val="00BD2ABA"/>
    <w:rsid w:val="00BD2CDF"/>
    <w:rsid w:val="00BD2DAF"/>
    <w:rsid w:val="00BD2DDD"/>
    <w:rsid w:val="00BD2E34"/>
    <w:rsid w:val="00BD2F1D"/>
    <w:rsid w:val="00BD2FEE"/>
    <w:rsid w:val="00BD3017"/>
    <w:rsid w:val="00BD3038"/>
    <w:rsid w:val="00BD3144"/>
    <w:rsid w:val="00BD31EB"/>
    <w:rsid w:val="00BD32E5"/>
    <w:rsid w:val="00BD3307"/>
    <w:rsid w:val="00BD3493"/>
    <w:rsid w:val="00BD34A0"/>
    <w:rsid w:val="00BD3584"/>
    <w:rsid w:val="00BD360B"/>
    <w:rsid w:val="00BD37E1"/>
    <w:rsid w:val="00BD3884"/>
    <w:rsid w:val="00BD389E"/>
    <w:rsid w:val="00BD396E"/>
    <w:rsid w:val="00BD3B5A"/>
    <w:rsid w:val="00BD3C2B"/>
    <w:rsid w:val="00BD3D98"/>
    <w:rsid w:val="00BD3E20"/>
    <w:rsid w:val="00BD3FE0"/>
    <w:rsid w:val="00BD427F"/>
    <w:rsid w:val="00BD43AA"/>
    <w:rsid w:val="00BD458F"/>
    <w:rsid w:val="00BD46AA"/>
    <w:rsid w:val="00BD46AE"/>
    <w:rsid w:val="00BD4949"/>
    <w:rsid w:val="00BD4989"/>
    <w:rsid w:val="00BD4ADF"/>
    <w:rsid w:val="00BD4D1A"/>
    <w:rsid w:val="00BD4D27"/>
    <w:rsid w:val="00BD4FCD"/>
    <w:rsid w:val="00BD54BD"/>
    <w:rsid w:val="00BD553F"/>
    <w:rsid w:val="00BD59BB"/>
    <w:rsid w:val="00BD5C2B"/>
    <w:rsid w:val="00BD5C7A"/>
    <w:rsid w:val="00BD5CB2"/>
    <w:rsid w:val="00BD5DE9"/>
    <w:rsid w:val="00BD5FEB"/>
    <w:rsid w:val="00BD602E"/>
    <w:rsid w:val="00BD62DF"/>
    <w:rsid w:val="00BD6385"/>
    <w:rsid w:val="00BD63A0"/>
    <w:rsid w:val="00BD63C8"/>
    <w:rsid w:val="00BD64B2"/>
    <w:rsid w:val="00BD65A8"/>
    <w:rsid w:val="00BD6993"/>
    <w:rsid w:val="00BD6AF6"/>
    <w:rsid w:val="00BD6D68"/>
    <w:rsid w:val="00BD6EEC"/>
    <w:rsid w:val="00BD6F27"/>
    <w:rsid w:val="00BD6F60"/>
    <w:rsid w:val="00BD722B"/>
    <w:rsid w:val="00BD748E"/>
    <w:rsid w:val="00BD7623"/>
    <w:rsid w:val="00BD764C"/>
    <w:rsid w:val="00BD7651"/>
    <w:rsid w:val="00BD7669"/>
    <w:rsid w:val="00BD7675"/>
    <w:rsid w:val="00BD778B"/>
    <w:rsid w:val="00BD77FA"/>
    <w:rsid w:val="00BD789E"/>
    <w:rsid w:val="00BD7A90"/>
    <w:rsid w:val="00BD7B8B"/>
    <w:rsid w:val="00BD7D9A"/>
    <w:rsid w:val="00BD7F17"/>
    <w:rsid w:val="00BE0308"/>
    <w:rsid w:val="00BE07FE"/>
    <w:rsid w:val="00BE090E"/>
    <w:rsid w:val="00BE0967"/>
    <w:rsid w:val="00BE0A38"/>
    <w:rsid w:val="00BE0D6D"/>
    <w:rsid w:val="00BE0DE3"/>
    <w:rsid w:val="00BE0FDC"/>
    <w:rsid w:val="00BE0FE7"/>
    <w:rsid w:val="00BE111E"/>
    <w:rsid w:val="00BE122E"/>
    <w:rsid w:val="00BE163C"/>
    <w:rsid w:val="00BE174B"/>
    <w:rsid w:val="00BE198C"/>
    <w:rsid w:val="00BE1A5F"/>
    <w:rsid w:val="00BE1B72"/>
    <w:rsid w:val="00BE1BE8"/>
    <w:rsid w:val="00BE1D42"/>
    <w:rsid w:val="00BE1E60"/>
    <w:rsid w:val="00BE1F5B"/>
    <w:rsid w:val="00BE20B9"/>
    <w:rsid w:val="00BE2147"/>
    <w:rsid w:val="00BE2230"/>
    <w:rsid w:val="00BE22B9"/>
    <w:rsid w:val="00BE23A6"/>
    <w:rsid w:val="00BE2465"/>
    <w:rsid w:val="00BE2512"/>
    <w:rsid w:val="00BE288E"/>
    <w:rsid w:val="00BE28D1"/>
    <w:rsid w:val="00BE29A3"/>
    <w:rsid w:val="00BE2C27"/>
    <w:rsid w:val="00BE2DAD"/>
    <w:rsid w:val="00BE2FA1"/>
    <w:rsid w:val="00BE3009"/>
    <w:rsid w:val="00BE3052"/>
    <w:rsid w:val="00BE307E"/>
    <w:rsid w:val="00BE3161"/>
    <w:rsid w:val="00BE3296"/>
    <w:rsid w:val="00BE3577"/>
    <w:rsid w:val="00BE35D2"/>
    <w:rsid w:val="00BE35E7"/>
    <w:rsid w:val="00BE373A"/>
    <w:rsid w:val="00BE3932"/>
    <w:rsid w:val="00BE3AA7"/>
    <w:rsid w:val="00BE3AD7"/>
    <w:rsid w:val="00BE3B49"/>
    <w:rsid w:val="00BE3B4D"/>
    <w:rsid w:val="00BE3BFA"/>
    <w:rsid w:val="00BE3C76"/>
    <w:rsid w:val="00BE3D25"/>
    <w:rsid w:val="00BE3D92"/>
    <w:rsid w:val="00BE3EB4"/>
    <w:rsid w:val="00BE3F64"/>
    <w:rsid w:val="00BE412E"/>
    <w:rsid w:val="00BE4254"/>
    <w:rsid w:val="00BE4636"/>
    <w:rsid w:val="00BE4966"/>
    <w:rsid w:val="00BE4A51"/>
    <w:rsid w:val="00BE4AD1"/>
    <w:rsid w:val="00BE4AED"/>
    <w:rsid w:val="00BE4AF0"/>
    <w:rsid w:val="00BE4AFF"/>
    <w:rsid w:val="00BE4B99"/>
    <w:rsid w:val="00BE4C1F"/>
    <w:rsid w:val="00BE4D1A"/>
    <w:rsid w:val="00BE4D29"/>
    <w:rsid w:val="00BE4DBC"/>
    <w:rsid w:val="00BE4FDD"/>
    <w:rsid w:val="00BE5030"/>
    <w:rsid w:val="00BE51BE"/>
    <w:rsid w:val="00BE543F"/>
    <w:rsid w:val="00BE5521"/>
    <w:rsid w:val="00BE559E"/>
    <w:rsid w:val="00BE5648"/>
    <w:rsid w:val="00BE5800"/>
    <w:rsid w:val="00BE5A45"/>
    <w:rsid w:val="00BE5A5D"/>
    <w:rsid w:val="00BE5B16"/>
    <w:rsid w:val="00BE5C06"/>
    <w:rsid w:val="00BE5CB7"/>
    <w:rsid w:val="00BE5CFB"/>
    <w:rsid w:val="00BE5E5D"/>
    <w:rsid w:val="00BE5F8C"/>
    <w:rsid w:val="00BE609A"/>
    <w:rsid w:val="00BE61C6"/>
    <w:rsid w:val="00BE63E4"/>
    <w:rsid w:val="00BE640F"/>
    <w:rsid w:val="00BE642B"/>
    <w:rsid w:val="00BE6511"/>
    <w:rsid w:val="00BE6534"/>
    <w:rsid w:val="00BE66FF"/>
    <w:rsid w:val="00BE6B13"/>
    <w:rsid w:val="00BE6BA3"/>
    <w:rsid w:val="00BE6BFA"/>
    <w:rsid w:val="00BE6C5F"/>
    <w:rsid w:val="00BE6CAA"/>
    <w:rsid w:val="00BE6E33"/>
    <w:rsid w:val="00BE6F76"/>
    <w:rsid w:val="00BE7029"/>
    <w:rsid w:val="00BE7285"/>
    <w:rsid w:val="00BE72C1"/>
    <w:rsid w:val="00BE7461"/>
    <w:rsid w:val="00BE75C2"/>
    <w:rsid w:val="00BE7604"/>
    <w:rsid w:val="00BE764A"/>
    <w:rsid w:val="00BE781D"/>
    <w:rsid w:val="00BE7921"/>
    <w:rsid w:val="00BE794F"/>
    <w:rsid w:val="00BE797E"/>
    <w:rsid w:val="00BE79DE"/>
    <w:rsid w:val="00BE7A76"/>
    <w:rsid w:val="00BE7B08"/>
    <w:rsid w:val="00BE7BE8"/>
    <w:rsid w:val="00BE7C38"/>
    <w:rsid w:val="00BE7D27"/>
    <w:rsid w:val="00BE7E1D"/>
    <w:rsid w:val="00BE7E65"/>
    <w:rsid w:val="00BE7F80"/>
    <w:rsid w:val="00BF0181"/>
    <w:rsid w:val="00BF0367"/>
    <w:rsid w:val="00BF0385"/>
    <w:rsid w:val="00BF03FB"/>
    <w:rsid w:val="00BF04B5"/>
    <w:rsid w:val="00BF04CF"/>
    <w:rsid w:val="00BF04EB"/>
    <w:rsid w:val="00BF0618"/>
    <w:rsid w:val="00BF086B"/>
    <w:rsid w:val="00BF0887"/>
    <w:rsid w:val="00BF08C8"/>
    <w:rsid w:val="00BF09E2"/>
    <w:rsid w:val="00BF0B4F"/>
    <w:rsid w:val="00BF0B64"/>
    <w:rsid w:val="00BF0B9A"/>
    <w:rsid w:val="00BF0BB1"/>
    <w:rsid w:val="00BF0FD2"/>
    <w:rsid w:val="00BF1059"/>
    <w:rsid w:val="00BF10A5"/>
    <w:rsid w:val="00BF1228"/>
    <w:rsid w:val="00BF1477"/>
    <w:rsid w:val="00BF161E"/>
    <w:rsid w:val="00BF173F"/>
    <w:rsid w:val="00BF17DC"/>
    <w:rsid w:val="00BF18EE"/>
    <w:rsid w:val="00BF1BE2"/>
    <w:rsid w:val="00BF1E29"/>
    <w:rsid w:val="00BF1EB5"/>
    <w:rsid w:val="00BF1ECC"/>
    <w:rsid w:val="00BF1EF4"/>
    <w:rsid w:val="00BF1EF6"/>
    <w:rsid w:val="00BF267E"/>
    <w:rsid w:val="00BF274E"/>
    <w:rsid w:val="00BF27F8"/>
    <w:rsid w:val="00BF27FD"/>
    <w:rsid w:val="00BF2A06"/>
    <w:rsid w:val="00BF2C3B"/>
    <w:rsid w:val="00BF2D25"/>
    <w:rsid w:val="00BF2DC9"/>
    <w:rsid w:val="00BF2E4D"/>
    <w:rsid w:val="00BF2FC7"/>
    <w:rsid w:val="00BF3029"/>
    <w:rsid w:val="00BF309A"/>
    <w:rsid w:val="00BF3434"/>
    <w:rsid w:val="00BF343C"/>
    <w:rsid w:val="00BF3575"/>
    <w:rsid w:val="00BF35AF"/>
    <w:rsid w:val="00BF3939"/>
    <w:rsid w:val="00BF3A97"/>
    <w:rsid w:val="00BF3C1C"/>
    <w:rsid w:val="00BF3C2A"/>
    <w:rsid w:val="00BF3CB0"/>
    <w:rsid w:val="00BF4090"/>
    <w:rsid w:val="00BF433D"/>
    <w:rsid w:val="00BF43F8"/>
    <w:rsid w:val="00BF4746"/>
    <w:rsid w:val="00BF4840"/>
    <w:rsid w:val="00BF4B4D"/>
    <w:rsid w:val="00BF4BD4"/>
    <w:rsid w:val="00BF4C11"/>
    <w:rsid w:val="00BF4ED7"/>
    <w:rsid w:val="00BF4FBC"/>
    <w:rsid w:val="00BF5357"/>
    <w:rsid w:val="00BF54D6"/>
    <w:rsid w:val="00BF552E"/>
    <w:rsid w:val="00BF56E4"/>
    <w:rsid w:val="00BF5793"/>
    <w:rsid w:val="00BF57A6"/>
    <w:rsid w:val="00BF57BA"/>
    <w:rsid w:val="00BF5836"/>
    <w:rsid w:val="00BF59C9"/>
    <w:rsid w:val="00BF5A28"/>
    <w:rsid w:val="00BF5A7F"/>
    <w:rsid w:val="00BF5B12"/>
    <w:rsid w:val="00BF5C45"/>
    <w:rsid w:val="00BF5E94"/>
    <w:rsid w:val="00BF5EAB"/>
    <w:rsid w:val="00BF5F85"/>
    <w:rsid w:val="00BF60C7"/>
    <w:rsid w:val="00BF615F"/>
    <w:rsid w:val="00BF6380"/>
    <w:rsid w:val="00BF63B4"/>
    <w:rsid w:val="00BF64F5"/>
    <w:rsid w:val="00BF660B"/>
    <w:rsid w:val="00BF663F"/>
    <w:rsid w:val="00BF66F1"/>
    <w:rsid w:val="00BF67A6"/>
    <w:rsid w:val="00BF6DD3"/>
    <w:rsid w:val="00BF6F1E"/>
    <w:rsid w:val="00BF6F3D"/>
    <w:rsid w:val="00BF6F6C"/>
    <w:rsid w:val="00BF70B4"/>
    <w:rsid w:val="00BF721F"/>
    <w:rsid w:val="00BF724A"/>
    <w:rsid w:val="00BF7252"/>
    <w:rsid w:val="00BF755C"/>
    <w:rsid w:val="00BF7708"/>
    <w:rsid w:val="00BF775D"/>
    <w:rsid w:val="00BF7812"/>
    <w:rsid w:val="00BF791C"/>
    <w:rsid w:val="00BF7A34"/>
    <w:rsid w:val="00BF7A67"/>
    <w:rsid w:val="00BF7F1B"/>
    <w:rsid w:val="00BF7F49"/>
    <w:rsid w:val="00C00008"/>
    <w:rsid w:val="00C0035E"/>
    <w:rsid w:val="00C003C4"/>
    <w:rsid w:val="00C00410"/>
    <w:rsid w:val="00C0051D"/>
    <w:rsid w:val="00C005BF"/>
    <w:rsid w:val="00C006B5"/>
    <w:rsid w:val="00C006B9"/>
    <w:rsid w:val="00C007AA"/>
    <w:rsid w:val="00C0087F"/>
    <w:rsid w:val="00C009F8"/>
    <w:rsid w:val="00C00C6F"/>
    <w:rsid w:val="00C00CAA"/>
    <w:rsid w:val="00C00D17"/>
    <w:rsid w:val="00C00E1D"/>
    <w:rsid w:val="00C00F02"/>
    <w:rsid w:val="00C0106A"/>
    <w:rsid w:val="00C01569"/>
    <w:rsid w:val="00C017A8"/>
    <w:rsid w:val="00C0184A"/>
    <w:rsid w:val="00C0186B"/>
    <w:rsid w:val="00C018D1"/>
    <w:rsid w:val="00C01A51"/>
    <w:rsid w:val="00C01A94"/>
    <w:rsid w:val="00C01AFC"/>
    <w:rsid w:val="00C01C27"/>
    <w:rsid w:val="00C01C81"/>
    <w:rsid w:val="00C01C88"/>
    <w:rsid w:val="00C01CD1"/>
    <w:rsid w:val="00C01D83"/>
    <w:rsid w:val="00C01DF0"/>
    <w:rsid w:val="00C01F66"/>
    <w:rsid w:val="00C01F94"/>
    <w:rsid w:val="00C022C6"/>
    <w:rsid w:val="00C02367"/>
    <w:rsid w:val="00C0241E"/>
    <w:rsid w:val="00C0262B"/>
    <w:rsid w:val="00C027B6"/>
    <w:rsid w:val="00C02907"/>
    <w:rsid w:val="00C029C0"/>
    <w:rsid w:val="00C029F7"/>
    <w:rsid w:val="00C02B2F"/>
    <w:rsid w:val="00C02D41"/>
    <w:rsid w:val="00C02D6C"/>
    <w:rsid w:val="00C02F4D"/>
    <w:rsid w:val="00C03320"/>
    <w:rsid w:val="00C036D1"/>
    <w:rsid w:val="00C036F8"/>
    <w:rsid w:val="00C03735"/>
    <w:rsid w:val="00C037C7"/>
    <w:rsid w:val="00C038D1"/>
    <w:rsid w:val="00C03A10"/>
    <w:rsid w:val="00C03A4A"/>
    <w:rsid w:val="00C03C47"/>
    <w:rsid w:val="00C03D64"/>
    <w:rsid w:val="00C03F2A"/>
    <w:rsid w:val="00C0429E"/>
    <w:rsid w:val="00C04333"/>
    <w:rsid w:val="00C04340"/>
    <w:rsid w:val="00C044B7"/>
    <w:rsid w:val="00C045BD"/>
    <w:rsid w:val="00C04681"/>
    <w:rsid w:val="00C04684"/>
    <w:rsid w:val="00C0477C"/>
    <w:rsid w:val="00C047AA"/>
    <w:rsid w:val="00C0480D"/>
    <w:rsid w:val="00C0495C"/>
    <w:rsid w:val="00C04B01"/>
    <w:rsid w:val="00C04B0D"/>
    <w:rsid w:val="00C04B3B"/>
    <w:rsid w:val="00C04CB0"/>
    <w:rsid w:val="00C04CBB"/>
    <w:rsid w:val="00C04E0D"/>
    <w:rsid w:val="00C04EBC"/>
    <w:rsid w:val="00C05023"/>
    <w:rsid w:val="00C05253"/>
    <w:rsid w:val="00C05299"/>
    <w:rsid w:val="00C05367"/>
    <w:rsid w:val="00C055B7"/>
    <w:rsid w:val="00C05612"/>
    <w:rsid w:val="00C05874"/>
    <w:rsid w:val="00C05951"/>
    <w:rsid w:val="00C05B3E"/>
    <w:rsid w:val="00C05BCC"/>
    <w:rsid w:val="00C05C06"/>
    <w:rsid w:val="00C05C7F"/>
    <w:rsid w:val="00C05D18"/>
    <w:rsid w:val="00C05D25"/>
    <w:rsid w:val="00C060E0"/>
    <w:rsid w:val="00C06189"/>
    <w:rsid w:val="00C062FD"/>
    <w:rsid w:val="00C06440"/>
    <w:rsid w:val="00C0647C"/>
    <w:rsid w:val="00C06519"/>
    <w:rsid w:val="00C065B5"/>
    <w:rsid w:val="00C0671D"/>
    <w:rsid w:val="00C0680E"/>
    <w:rsid w:val="00C068EB"/>
    <w:rsid w:val="00C06A50"/>
    <w:rsid w:val="00C06A8C"/>
    <w:rsid w:val="00C06AA1"/>
    <w:rsid w:val="00C06ACA"/>
    <w:rsid w:val="00C06B11"/>
    <w:rsid w:val="00C06B8F"/>
    <w:rsid w:val="00C06C88"/>
    <w:rsid w:val="00C06CE7"/>
    <w:rsid w:val="00C07004"/>
    <w:rsid w:val="00C071B6"/>
    <w:rsid w:val="00C07209"/>
    <w:rsid w:val="00C07211"/>
    <w:rsid w:val="00C0726F"/>
    <w:rsid w:val="00C07350"/>
    <w:rsid w:val="00C07379"/>
    <w:rsid w:val="00C0750F"/>
    <w:rsid w:val="00C0761D"/>
    <w:rsid w:val="00C0770F"/>
    <w:rsid w:val="00C07838"/>
    <w:rsid w:val="00C07A40"/>
    <w:rsid w:val="00C07B52"/>
    <w:rsid w:val="00C07BAA"/>
    <w:rsid w:val="00C07BCA"/>
    <w:rsid w:val="00C07EA4"/>
    <w:rsid w:val="00C10027"/>
    <w:rsid w:val="00C100AD"/>
    <w:rsid w:val="00C10217"/>
    <w:rsid w:val="00C10251"/>
    <w:rsid w:val="00C102D5"/>
    <w:rsid w:val="00C103DF"/>
    <w:rsid w:val="00C10411"/>
    <w:rsid w:val="00C104B4"/>
    <w:rsid w:val="00C104D9"/>
    <w:rsid w:val="00C105DC"/>
    <w:rsid w:val="00C10859"/>
    <w:rsid w:val="00C1092A"/>
    <w:rsid w:val="00C10A47"/>
    <w:rsid w:val="00C10A62"/>
    <w:rsid w:val="00C10BA5"/>
    <w:rsid w:val="00C10C55"/>
    <w:rsid w:val="00C10D02"/>
    <w:rsid w:val="00C10E19"/>
    <w:rsid w:val="00C10FC4"/>
    <w:rsid w:val="00C10FE3"/>
    <w:rsid w:val="00C110F1"/>
    <w:rsid w:val="00C110F5"/>
    <w:rsid w:val="00C1115E"/>
    <w:rsid w:val="00C1145B"/>
    <w:rsid w:val="00C114B6"/>
    <w:rsid w:val="00C11611"/>
    <w:rsid w:val="00C1162B"/>
    <w:rsid w:val="00C11718"/>
    <w:rsid w:val="00C11B03"/>
    <w:rsid w:val="00C11B2E"/>
    <w:rsid w:val="00C11CDC"/>
    <w:rsid w:val="00C11D22"/>
    <w:rsid w:val="00C11E01"/>
    <w:rsid w:val="00C12068"/>
    <w:rsid w:val="00C120AA"/>
    <w:rsid w:val="00C12133"/>
    <w:rsid w:val="00C1224C"/>
    <w:rsid w:val="00C122A1"/>
    <w:rsid w:val="00C1231B"/>
    <w:rsid w:val="00C12449"/>
    <w:rsid w:val="00C124DB"/>
    <w:rsid w:val="00C12574"/>
    <w:rsid w:val="00C1272A"/>
    <w:rsid w:val="00C129DC"/>
    <w:rsid w:val="00C12A3F"/>
    <w:rsid w:val="00C12C8F"/>
    <w:rsid w:val="00C12DB7"/>
    <w:rsid w:val="00C12EBF"/>
    <w:rsid w:val="00C12F2B"/>
    <w:rsid w:val="00C130BC"/>
    <w:rsid w:val="00C13107"/>
    <w:rsid w:val="00C1319A"/>
    <w:rsid w:val="00C13222"/>
    <w:rsid w:val="00C132DE"/>
    <w:rsid w:val="00C13522"/>
    <w:rsid w:val="00C1359F"/>
    <w:rsid w:val="00C135B0"/>
    <w:rsid w:val="00C135F6"/>
    <w:rsid w:val="00C139AB"/>
    <w:rsid w:val="00C13A4B"/>
    <w:rsid w:val="00C13BA3"/>
    <w:rsid w:val="00C13C57"/>
    <w:rsid w:val="00C13CD6"/>
    <w:rsid w:val="00C13E1C"/>
    <w:rsid w:val="00C13F3C"/>
    <w:rsid w:val="00C145DE"/>
    <w:rsid w:val="00C147C3"/>
    <w:rsid w:val="00C14893"/>
    <w:rsid w:val="00C1490F"/>
    <w:rsid w:val="00C1496B"/>
    <w:rsid w:val="00C14980"/>
    <w:rsid w:val="00C14DEC"/>
    <w:rsid w:val="00C14DED"/>
    <w:rsid w:val="00C14EDD"/>
    <w:rsid w:val="00C15185"/>
    <w:rsid w:val="00C1525C"/>
    <w:rsid w:val="00C1531A"/>
    <w:rsid w:val="00C15458"/>
    <w:rsid w:val="00C15767"/>
    <w:rsid w:val="00C1582B"/>
    <w:rsid w:val="00C15A1D"/>
    <w:rsid w:val="00C15B23"/>
    <w:rsid w:val="00C15C56"/>
    <w:rsid w:val="00C15CAD"/>
    <w:rsid w:val="00C15D02"/>
    <w:rsid w:val="00C15D1C"/>
    <w:rsid w:val="00C15D2D"/>
    <w:rsid w:val="00C15DAB"/>
    <w:rsid w:val="00C1600A"/>
    <w:rsid w:val="00C16034"/>
    <w:rsid w:val="00C16216"/>
    <w:rsid w:val="00C164B1"/>
    <w:rsid w:val="00C164C4"/>
    <w:rsid w:val="00C164F8"/>
    <w:rsid w:val="00C1652C"/>
    <w:rsid w:val="00C16797"/>
    <w:rsid w:val="00C16D63"/>
    <w:rsid w:val="00C16DBB"/>
    <w:rsid w:val="00C1725C"/>
    <w:rsid w:val="00C17523"/>
    <w:rsid w:val="00C175F2"/>
    <w:rsid w:val="00C1768F"/>
    <w:rsid w:val="00C176BA"/>
    <w:rsid w:val="00C17735"/>
    <w:rsid w:val="00C1776C"/>
    <w:rsid w:val="00C17787"/>
    <w:rsid w:val="00C17858"/>
    <w:rsid w:val="00C179D9"/>
    <w:rsid w:val="00C17A5D"/>
    <w:rsid w:val="00C17BA5"/>
    <w:rsid w:val="00C17DE7"/>
    <w:rsid w:val="00C17E04"/>
    <w:rsid w:val="00C17E2F"/>
    <w:rsid w:val="00C17F53"/>
    <w:rsid w:val="00C17F55"/>
    <w:rsid w:val="00C2037C"/>
    <w:rsid w:val="00C2047B"/>
    <w:rsid w:val="00C2052C"/>
    <w:rsid w:val="00C20696"/>
    <w:rsid w:val="00C2089C"/>
    <w:rsid w:val="00C2096D"/>
    <w:rsid w:val="00C209CB"/>
    <w:rsid w:val="00C20A2E"/>
    <w:rsid w:val="00C20A32"/>
    <w:rsid w:val="00C20CCA"/>
    <w:rsid w:val="00C20FA5"/>
    <w:rsid w:val="00C2101B"/>
    <w:rsid w:val="00C21027"/>
    <w:rsid w:val="00C21348"/>
    <w:rsid w:val="00C21417"/>
    <w:rsid w:val="00C216F0"/>
    <w:rsid w:val="00C2173F"/>
    <w:rsid w:val="00C21800"/>
    <w:rsid w:val="00C2183F"/>
    <w:rsid w:val="00C21CB6"/>
    <w:rsid w:val="00C21DB2"/>
    <w:rsid w:val="00C21E6D"/>
    <w:rsid w:val="00C21E95"/>
    <w:rsid w:val="00C21FB6"/>
    <w:rsid w:val="00C21FBD"/>
    <w:rsid w:val="00C22067"/>
    <w:rsid w:val="00C2206A"/>
    <w:rsid w:val="00C220CB"/>
    <w:rsid w:val="00C221F4"/>
    <w:rsid w:val="00C222A5"/>
    <w:rsid w:val="00C22357"/>
    <w:rsid w:val="00C22544"/>
    <w:rsid w:val="00C2275B"/>
    <w:rsid w:val="00C22875"/>
    <w:rsid w:val="00C229CA"/>
    <w:rsid w:val="00C22BC9"/>
    <w:rsid w:val="00C22C6E"/>
    <w:rsid w:val="00C22E5F"/>
    <w:rsid w:val="00C22F72"/>
    <w:rsid w:val="00C2301A"/>
    <w:rsid w:val="00C23070"/>
    <w:rsid w:val="00C23105"/>
    <w:rsid w:val="00C23123"/>
    <w:rsid w:val="00C23251"/>
    <w:rsid w:val="00C23270"/>
    <w:rsid w:val="00C232E4"/>
    <w:rsid w:val="00C232FD"/>
    <w:rsid w:val="00C23394"/>
    <w:rsid w:val="00C234B2"/>
    <w:rsid w:val="00C236F2"/>
    <w:rsid w:val="00C239C1"/>
    <w:rsid w:val="00C239D8"/>
    <w:rsid w:val="00C23A6E"/>
    <w:rsid w:val="00C23B15"/>
    <w:rsid w:val="00C23C5D"/>
    <w:rsid w:val="00C23D7D"/>
    <w:rsid w:val="00C23E4C"/>
    <w:rsid w:val="00C240A1"/>
    <w:rsid w:val="00C240D9"/>
    <w:rsid w:val="00C2417D"/>
    <w:rsid w:val="00C24195"/>
    <w:rsid w:val="00C242BB"/>
    <w:rsid w:val="00C2443E"/>
    <w:rsid w:val="00C24883"/>
    <w:rsid w:val="00C248D0"/>
    <w:rsid w:val="00C24927"/>
    <w:rsid w:val="00C24A55"/>
    <w:rsid w:val="00C24CBC"/>
    <w:rsid w:val="00C24E24"/>
    <w:rsid w:val="00C251D8"/>
    <w:rsid w:val="00C255FF"/>
    <w:rsid w:val="00C25707"/>
    <w:rsid w:val="00C25895"/>
    <w:rsid w:val="00C25927"/>
    <w:rsid w:val="00C25964"/>
    <w:rsid w:val="00C25B02"/>
    <w:rsid w:val="00C25B50"/>
    <w:rsid w:val="00C25D4A"/>
    <w:rsid w:val="00C25DB5"/>
    <w:rsid w:val="00C26065"/>
    <w:rsid w:val="00C26246"/>
    <w:rsid w:val="00C26381"/>
    <w:rsid w:val="00C2638F"/>
    <w:rsid w:val="00C2639F"/>
    <w:rsid w:val="00C2647C"/>
    <w:rsid w:val="00C26550"/>
    <w:rsid w:val="00C2695B"/>
    <w:rsid w:val="00C26AA4"/>
    <w:rsid w:val="00C26C80"/>
    <w:rsid w:val="00C26FFF"/>
    <w:rsid w:val="00C270BE"/>
    <w:rsid w:val="00C271C7"/>
    <w:rsid w:val="00C271DF"/>
    <w:rsid w:val="00C27238"/>
    <w:rsid w:val="00C273BA"/>
    <w:rsid w:val="00C273C2"/>
    <w:rsid w:val="00C275B4"/>
    <w:rsid w:val="00C276A5"/>
    <w:rsid w:val="00C27883"/>
    <w:rsid w:val="00C27A05"/>
    <w:rsid w:val="00C27B39"/>
    <w:rsid w:val="00C27B74"/>
    <w:rsid w:val="00C27B77"/>
    <w:rsid w:val="00C27B87"/>
    <w:rsid w:val="00C27DF8"/>
    <w:rsid w:val="00C27FAB"/>
    <w:rsid w:val="00C30095"/>
    <w:rsid w:val="00C303BE"/>
    <w:rsid w:val="00C303F4"/>
    <w:rsid w:val="00C30443"/>
    <w:rsid w:val="00C3058F"/>
    <w:rsid w:val="00C307D8"/>
    <w:rsid w:val="00C3085E"/>
    <w:rsid w:val="00C3092D"/>
    <w:rsid w:val="00C30D85"/>
    <w:rsid w:val="00C30E06"/>
    <w:rsid w:val="00C30E38"/>
    <w:rsid w:val="00C30EE9"/>
    <w:rsid w:val="00C30F9E"/>
    <w:rsid w:val="00C312B0"/>
    <w:rsid w:val="00C312FC"/>
    <w:rsid w:val="00C31535"/>
    <w:rsid w:val="00C315C3"/>
    <w:rsid w:val="00C315CD"/>
    <w:rsid w:val="00C31607"/>
    <w:rsid w:val="00C316AC"/>
    <w:rsid w:val="00C31795"/>
    <w:rsid w:val="00C317C6"/>
    <w:rsid w:val="00C31842"/>
    <w:rsid w:val="00C31AB9"/>
    <w:rsid w:val="00C31EE2"/>
    <w:rsid w:val="00C321D0"/>
    <w:rsid w:val="00C321FE"/>
    <w:rsid w:val="00C32343"/>
    <w:rsid w:val="00C323A5"/>
    <w:rsid w:val="00C324D2"/>
    <w:rsid w:val="00C324E3"/>
    <w:rsid w:val="00C3279F"/>
    <w:rsid w:val="00C327E1"/>
    <w:rsid w:val="00C32B30"/>
    <w:rsid w:val="00C32B4A"/>
    <w:rsid w:val="00C32B73"/>
    <w:rsid w:val="00C32C0C"/>
    <w:rsid w:val="00C32E0F"/>
    <w:rsid w:val="00C32FFA"/>
    <w:rsid w:val="00C3307E"/>
    <w:rsid w:val="00C330C8"/>
    <w:rsid w:val="00C333B6"/>
    <w:rsid w:val="00C335FC"/>
    <w:rsid w:val="00C33666"/>
    <w:rsid w:val="00C33693"/>
    <w:rsid w:val="00C3386F"/>
    <w:rsid w:val="00C338FC"/>
    <w:rsid w:val="00C3398C"/>
    <w:rsid w:val="00C33B5B"/>
    <w:rsid w:val="00C33BAA"/>
    <w:rsid w:val="00C33BD7"/>
    <w:rsid w:val="00C33C6E"/>
    <w:rsid w:val="00C33CB0"/>
    <w:rsid w:val="00C33CB6"/>
    <w:rsid w:val="00C33DC6"/>
    <w:rsid w:val="00C33E1E"/>
    <w:rsid w:val="00C34028"/>
    <w:rsid w:val="00C34063"/>
    <w:rsid w:val="00C34104"/>
    <w:rsid w:val="00C341A9"/>
    <w:rsid w:val="00C341FB"/>
    <w:rsid w:val="00C342DD"/>
    <w:rsid w:val="00C3454A"/>
    <w:rsid w:val="00C34626"/>
    <w:rsid w:val="00C3468F"/>
    <w:rsid w:val="00C3492B"/>
    <w:rsid w:val="00C34956"/>
    <w:rsid w:val="00C34AA1"/>
    <w:rsid w:val="00C34B28"/>
    <w:rsid w:val="00C34E42"/>
    <w:rsid w:val="00C34EEA"/>
    <w:rsid w:val="00C35020"/>
    <w:rsid w:val="00C3513A"/>
    <w:rsid w:val="00C35199"/>
    <w:rsid w:val="00C351FA"/>
    <w:rsid w:val="00C352A2"/>
    <w:rsid w:val="00C3537E"/>
    <w:rsid w:val="00C355A5"/>
    <w:rsid w:val="00C355A7"/>
    <w:rsid w:val="00C35687"/>
    <w:rsid w:val="00C35875"/>
    <w:rsid w:val="00C35950"/>
    <w:rsid w:val="00C35AF5"/>
    <w:rsid w:val="00C35D66"/>
    <w:rsid w:val="00C35E56"/>
    <w:rsid w:val="00C35F8D"/>
    <w:rsid w:val="00C35FCE"/>
    <w:rsid w:val="00C3623D"/>
    <w:rsid w:val="00C3624B"/>
    <w:rsid w:val="00C3631A"/>
    <w:rsid w:val="00C3648A"/>
    <w:rsid w:val="00C3661E"/>
    <w:rsid w:val="00C36872"/>
    <w:rsid w:val="00C36893"/>
    <w:rsid w:val="00C368D5"/>
    <w:rsid w:val="00C36D35"/>
    <w:rsid w:val="00C36E5F"/>
    <w:rsid w:val="00C36E99"/>
    <w:rsid w:val="00C36FCE"/>
    <w:rsid w:val="00C370B7"/>
    <w:rsid w:val="00C370DD"/>
    <w:rsid w:val="00C374CE"/>
    <w:rsid w:val="00C378B0"/>
    <w:rsid w:val="00C3795D"/>
    <w:rsid w:val="00C379FD"/>
    <w:rsid w:val="00C37A7E"/>
    <w:rsid w:val="00C37D30"/>
    <w:rsid w:val="00C37DAF"/>
    <w:rsid w:val="00C37DB3"/>
    <w:rsid w:val="00C37F8F"/>
    <w:rsid w:val="00C37F9F"/>
    <w:rsid w:val="00C40259"/>
    <w:rsid w:val="00C405BC"/>
    <w:rsid w:val="00C4073B"/>
    <w:rsid w:val="00C409CE"/>
    <w:rsid w:val="00C40ABD"/>
    <w:rsid w:val="00C40B84"/>
    <w:rsid w:val="00C40DE6"/>
    <w:rsid w:val="00C40E3C"/>
    <w:rsid w:val="00C41132"/>
    <w:rsid w:val="00C4122E"/>
    <w:rsid w:val="00C41233"/>
    <w:rsid w:val="00C41234"/>
    <w:rsid w:val="00C41294"/>
    <w:rsid w:val="00C412F2"/>
    <w:rsid w:val="00C414FB"/>
    <w:rsid w:val="00C4173D"/>
    <w:rsid w:val="00C417AA"/>
    <w:rsid w:val="00C41C7D"/>
    <w:rsid w:val="00C41DB1"/>
    <w:rsid w:val="00C41FC5"/>
    <w:rsid w:val="00C42056"/>
    <w:rsid w:val="00C42102"/>
    <w:rsid w:val="00C42175"/>
    <w:rsid w:val="00C421D9"/>
    <w:rsid w:val="00C4238D"/>
    <w:rsid w:val="00C423D3"/>
    <w:rsid w:val="00C424D0"/>
    <w:rsid w:val="00C42568"/>
    <w:rsid w:val="00C42685"/>
    <w:rsid w:val="00C4268C"/>
    <w:rsid w:val="00C4274D"/>
    <w:rsid w:val="00C42890"/>
    <w:rsid w:val="00C42895"/>
    <w:rsid w:val="00C42A69"/>
    <w:rsid w:val="00C42BAC"/>
    <w:rsid w:val="00C42D37"/>
    <w:rsid w:val="00C42E3B"/>
    <w:rsid w:val="00C42E67"/>
    <w:rsid w:val="00C42EF1"/>
    <w:rsid w:val="00C43230"/>
    <w:rsid w:val="00C432D0"/>
    <w:rsid w:val="00C433B7"/>
    <w:rsid w:val="00C43452"/>
    <w:rsid w:val="00C436A3"/>
    <w:rsid w:val="00C43A97"/>
    <w:rsid w:val="00C43C11"/>
    <w:rsid w:val="00C43C13"/>
    <w:rsid w:val="00C43CAB"/>
    <w:rsid w:val="00C43E7F"/>
    <w:rsid w:val="00C43F98"/>
    <w:rsid w:val="00C44199"/>
    <w:rsid w:val="00C442E7"/>
    <w:rsid w:val="00C44395"/>
    <w:rsid w:val="00C4444D"/>
    <w:rsid w:val="00C4452C"/>
    <w:rsid w:val="00C445F0"/>
    <w:rsid w:val="00C44945"/>
    <w:rsid w:val="00C449C0"/>
    <w:rsid w:val="00C44B09"/>
    <w:rsid w:val="00C44B8B"/>
    <w:rsid w:val="00C44D42"/>
    <w:rsid w:val="00C44D6F"/>
    <w:rsid w:val="00C44DEE"/>
    <w:rsid w:val="00C44E0A"/>
    <w:rsid w:val="00C44F05"/>
    <w:rsid w:val="00C44F47"/>
    <w:rsid w:val="00C450E1"/>
    <w:rsid w:val="00C4528B"/>
    <w:rsid w:val="00C45571"/>
    <w:rsid w:val="00C4558D"/>
    <w:rsid w:val="00C457D6"/>
    <w:rsid w:val="00C4595B"/>
    <w:rsid w:val="00C45AE6"/>
    <w:rsid w:val="00C45B98"/>
    <w:rsid w:val="00C45BC9"/>
    <w:rsid w:val="00C45E5A"/>
    <w:rsid w:val="00C45E9B"/>
    <w:rsid w:val="00C45EAC"/>
    <w:rsid w:val="00C45F46"/>
    <w:rsid w:val="00C4615E"/>
    <w:rsid w:val="00C4630E"/>
    <w:rsid w:val="00C46349"/>
    <w:rsid w:val="00C465AA"/>
    <w:rsid w:val="00C4666C"/>
    <w:rsid w:val="00C467BC"/>
    <w:rsid w:val="00C4685D"/>
    <w:rsid w:val="00C468E9"/>
    <w:rsid w:val="00C468F6"/>
    <w:rsid w:val="00C4693E"/>
    <w:rsid w:val="00C469AD"/>
    <w:rsid w:val="00C46A3F"/>
    <w:rsid w:val="00C46B7F"/>
    <w:rsid w:val="00C46FA6"/>
    <w:rsid w:val="00C47259"/>
    <w:rsid w:val="00C4730D"/>
    <w:rsid w:val="00C473AA"/>
    <w:rsid w:val="00C473EF"/>
    <w:rsid w:val="00C474E3"/>
    <w:rsid w:val="00C47521"/>
    <w:rsid w:val="00C478AF"/>
    <w:rsid w:val="00C479C8"/>
    <w:rsid w:val="00C47A5F"/>
    <w:rsid w:val="00C47A88"/>
    <w:rsid w:val="00C47AED"/>
    <w:rsid w:val="00C47B0B"/>
    <w:rsid w:val="00C47B3C"/>
    <w:rsid w:val="00C47CC5"/>
    <w:rsid w:val="00C47EB8"/>
    <w:rsid w:val="00C50045"/>
    <w:rsid w:val="00C50047"/>
    <w:rsid w:val="00C501F4"/>
    <w:rsid w:val="00C502B5"/>
    <w:rsid w:val="00C50637"/>
    <w:rsid w:val="00C506BE"/>
    <w:rsid w:val="00C5076F"/>
    <w:rsid w:val="00C50B1A"/>
    <w:rsid w:val="00C50BD8"/>
    <w:rsid w:val="00C510B9"/>
    <w:rsid w:val="00C510D8"/>
    <w:rsid w:val="00C51221"/>
    <w:rsid w:val="00C5155F"/>
    <w:rsid w:val="00C5157A"/>
    <w:rsid w:val="00C51608"/>
    <w:rsid w:val="00C51634"/>
    <w:rsid w:val="00C51808"/>
    <w:rsid w:val="00C5188A"/>
    <w:rsid w:val="00C518E8"/>
    <w:rsid w:val="00C51A2C"/>
    <w:rsid w:val="00C51B7C"/>
    <w:rsid w:val="00C51C5D"/>
    <w:rsid w:val="00C51E10"/>
    <w:rsid w:val="00C52020"/>
    <w:rsid w:val="00C52281"/>
    <w:rsid w:val="00C5232D"/>
    <w:rsid w:val="00C52440"/>
    <w:rsid w:val="00C5257D"/>
    <w:rsid w:val="00C528FD"/>
    <w:rsid w:val="00C52BA4"/>
    <w:rsid w:val="00C52C48"/>
    <w:rsid w:val="00C52D85"/>
    <w:rsid w:val="00C52F6F"/>
    <w:rsid w:val="00C53049"/>
    <w:rsid w:val="00C531FC"/>
    <w:rsid w:val="00C53289"/>
    <w:rsid w:val="00C532C3"/>
    <w:rsid w:val="00C53586"/>
    <w:rsid w:val="00C538EC"/>
    <w:rsid w:val="00C539DA"/>
    <w:rsid w:val="00C53A65"/>
    <w:rsid w:val="00C53B30"/>
    <w:rsid w:val="00C53BF9"/>
    <w:rsid w:val="00C53CFE"/>
    <w:rsid w:val="00C54073"/>
    <w:rsid w:val="00C54379"/>
    <w:rsid w:val="00C5442A"/>
    <w:rsid w:val="00C54547"/>
    <w:rsid w:val="00C54590"/>
    <w:rsid w:val="00C545FF"/>
    <w:rsid w:val="00C5495B"/>
    <w:rsid w:val="00C54A91"/>
    <w:rsid w:val="00C54CB0"/>
    <w:rsid w:val="00C54DC0"/>
    <w:rsid w:val="00C54E64"/>
    <w:rsid w:val="00C54F51"/>
    <w:rsid w:val="00C550EB"/>
    <w:rsid w:val="00C551F4"/>
    <w:rsid w:val="00C5552B"/>
    <w:rsid w:val="00C55618"/>
    <w:rsid w:val="00C55648"/>
    <w:rsid w:val="00C55A2F"/>
    <w:rsid w:val="00C55AAE"/>
    <w:rsid w:val="00C55BD6"/>
    <w:rsid w:val="00C55CCC"/>
    <w:rsid w:val="00C55E46"/>
    <w:rsid w:val="00C561F2"/>
    <w:rsid w:val="00C561FF"/>
    <w:rsid w:val="00C56497"/>
    <w:rsid w:val="00C564D8"/>
    <w:rsid w:val="00C565A4"/>
    <w:rsid w:val="00C565F7"/>
    <w:rsid w:val="00C566DB"/>
    <w:rsid w:val="00C56882"/>
    <w:rsid w:val="00C56933"/>
    <w:rsid w:val="00C56BD4"/>
    <w:rsid w:val="00C56CA9"/>
    <w:rsid w:val="00C56CBA"/>
    <w:rsid w:val="00C56D70"/>
    <w:rsid w:val="00C56D7D"/>
    <w:rsid w:val="00C56D7F"/>
    <w:rsid w:val="00C56E3A"/>
    <w:rsid w:val="00C56F1F"/>
    <w:rsid w:val="00C56FCE"/>
    <w:rsid w:val="00C56FED"/>
    <w:rsid w:val="00C57091"/>
    <w:rsid w:val="00C573B4"/>
    <w:rsid w:val="00C573EE"/>
    <w:rsid w:val="00C57472"/>
    <w:rsid w:val="00C57611"/>
    <w:rsid w:val="00C576FF"/>
    <w:rsid w:val="00C5776B"/>
    <w:rsid w:val="00C5790A"/>
    <w:rsid w:val="00C57978"/>
    <w:rsid w:val="00C57A55"/>
    <w:rsid w:val="00C57CAA"/>
    <w:rsid w:val="00C57E2E"/>
    <w:rsid w:val="00C57EA6"/>
    <w:rsid w:val="00C6004A"/>
    <w:rsid w:val="00C60070"/>
    <w:rsid w:val="00C60227"/>
    <w:rsid w:val="00C6024C"/>
    <w:rsid w:val="00C6030B"/>
    <w:rsid w:val="00C60381"/>
    <w:rsid w:val="00C6042E"/>
    <w:rsid w:val="00C6047A"/>
    <w:rsid w:val="00C6069B"/>
    <w:rsid w:val="00C60785"/>
    <w:rsid w:val="00C60838"/>
    <w:rsid w:val="00C6093E"/>
    <w:rsid w:val="00C6099D"/>
    <w:rsid w:val="00C60D05"/>
    <w:rsid w:val="00C60DDC"/>
    <w:rsid w:val="00C60E81"/>
    <w:rsid w:val="00C60FE5"/>
    <w:rsid w:val="00C61009"/>
    <w:rsid w:val="00C6109E"/>
    <w:rsid w:val="00C61462"/>
    <w:rsid w:val="00C61544"/>
    <w:rsid w:val="00C6157D"/>
    <w:rsid w:val="00C61A2A"/>
    <w:rsid w:val="00C61A7F"/>
    <w:rsid w:val="00C61C9E"/>
    <w:rsid w:val="00C61F34"/>
    <w:rsid w:val="00C61FE0"/>
    <w:rsid w:val="00C62286"/>
    <w:rsid w:val="00C622AB"/>
    <w:rsid w:val="00C622E2"/>
    <w:rsid w:val="00C62350"/>
    <w:rsid w:val="00C6236A"/>
    <w:rsid w:val="00C6244C"/>
    <w:rsid w:val="00C625B6"/>
    <w:rsid w:val="00C62696"/>
    <w:rsid w:val="00C626E1"/>
    <w:rsid w:val="00C6276A"/>
    <w:rsid w:val="00C628A1"/>
    <w:rsid w:val="00C628FC"/>
    <w:rsid w:val="00C62A58"/>
    <w:rsid w:val="00C62AC6"/>
    <w:rsid w:val="00C62AEB"/>
    <w:rsid w:val="00C62E3D"/>
    <w:rsid w:val="00C62E46"/>
    <w:rsid w:val="00C62E7E"/>
    <w:rsid w:val="00C62E9D"/>
    <w:rsid w:val="00C62EA4"/>
    <w:rsid w:val="00C62F7D"/>
    <w:rsid w:val="00C63018"/>
    <w:rsid w:val="00C6307C"/>
    <w:rsid w:val="00C630DD"/>
    <w:rsid w:val="00C632B0"/>
    <w:rsid w:val="00C633F3"/>
    <w:rsid w:val="00C6344B"/>
    <w:rsid w:val="00C63465"/>
    <w:rsid w:val="00C63509"/>
    <w:rsid w:val="00C6357B"/>
    <w:rsid w:val="00C6362A"/>
    <w:rsid w:val="00C63688"/>
    <w:rsid w:val="00C63779"/>
    <w:rsid w:val="00C63951"/>
    <w:rsid w:val="00C63BC2"/>
    <w:rsid w:val="00C63C65"/>
    <w:rsid w:val="00C63E02"/>
    <w:rsid w:val="00C63E99"/>
    <w:rsid w:val="00C64033"/>
    <w:rsid w:val="00C64071"/>
    <w:rsid w:val="00C640FC"/>
    <w:rsid w:val="00C6413A"/>
    <w:rsid w:val="00C64173"/>
    <w:rsid w:val="00C64302"/>
    <w:rsid w:val="00C6442E"/>
    <w:rsid w:val="00C647B1"/>
    <w:rsid w:val="00C64885"/>
    <w:rsid w:val="00C64B4D"/>
    <w:rsid w:val="00C64D2C"/>
    <w:rsid w:val="00C64D39"/>
    <w:rsid w:val="00C6514F"/>
    <w:rsid w:val="00C65212"/>
    <w:rsid w:val="00C654CB"/>
    <w:rsid w:val="00C65686"/>
    <w:rsid w:val="00C656BA"/>
    <w:rsid w:val="00C656CC"/>
    <w:rsid w:val="00C656EC"/>
    <w:rsid w:val="00C6574B"/>
    <w:rsid w:val="00C65830"/>
    <w:rsid w:val="00C6589E"/>
    <w:rsid w:val="00C65954"/>
    <w:rsid w:val="00C659A6"/>
    <w:rsid w:val="00C65B02"/>
    <w:rsid w:val="00C65B8C"/>
    <w:rsid w:val="00C65CD1"/>
    <w:rsid w:val="00C65D22"/>
    <w:rsid w:val="00C65D53"/>
    <w:rsid w:val="00C65DE4"/>
    <w:rsid w:val="00C66034"/>
    <w:rsid w:val="00C66189"/>
    <w:rsid w:val="00C66316"/>
    <w:rsid w:val="00C66323"/>
    <w:rsid w:val="00C66383"/>
    <w:rsid w:val="00C663D3"/>
    <w:rsid w:val="00C66677"/>
    <w:rsid w:val="00C66AD9"/>
    <w:rsid w:val="00C66C62"/>
    <w:rsid w:val="00C67000"/>
    <w:rsid w:val="00C6709A"/>
    <w:rsid w:val="00C67488"/>
    <w:rsid w:val="00C674F7"/>
    <w:rsid w:val="00C6759F"/>
    <w:rsid w:val="00C6771F"/>
    <w:rsid w:val="00C67836"/>
    <w:rsid w:val="00C678B5"/>
    <w:rsid w:val="00C678DF"/>
    <w:rsid w:val="00C67946"/>
    <w:rsid w:val="00C67990"/>
    <w:rsid w:val="00C67A1B"/>
    <w:rsid w:val="00C67AE8"/>
    <w:rsid w:val="00C67BA2"/>
    <w:rsid w:val="00C67BF7"/>
    <w:rsid w:val="00C67C25"/>
    <w:rsid w:val="00C67C50"/>
    <w:rsid w:val="00C67C82"/>
    <w:rsid w:val="00C67DD2"/>
    <w:rsid w:val="00C70161"/>
    <w:rsid w:val="00C701C4"/>
    <w:rsid w:val="00C701FD"/>
    <w:rsid w:val="00C70289"/>
    <w:rsid w:val="00C7030D"/>
    <w:rsid w:val="00C70419"/>
    <w:rsid w:val="00C707A8"/>
    <w:rsid w:val="00C7082A"/>
    <w:rsid w:val="00C70859"/>
    <w:rsid w:val="00C7085E"/>
    <w:rsid w:val="00C70951"/>
    <w:rsid w:val="00C70D5C"/>
    <w:rsid w:val="00C70E2A"/>
    <w:rsid w:val="00C70EA8"/>
    <w:rsid w:val="00C70F3F"/>
    <w:rsid w:val="00C71019"/>
    <w:rsid w:val="00C71112"/>
    <w:rsid w:val="00C71275"/>
    <w:rsid w:val="00C71353"/>
    <w:rsid w:val="00C7138A"/>
    <w:rsid w:val="00C713C4"/>
    <w:rsid w:val="00C7144A"/>
    <w:rsid w:val="00C716F0"/>
    <w:rsid w:val="00C71A5B"/>
    <w:rsid w:val="00C71DC0"/>
    <w:rsid w:val="00C71F52"/>
    <w:rsid w:val="00C722AD"/>
    <w:rsid w:val="00C722E8"/>
    <w:rsid w:val="00C723D0"/>
    <w:rsid w:val="00C7252B"/>
    <w:rsid w:val="00C725D8"/>
    <w:rsid w:val="00C7262C"/>
    <w:rsid w:val="00C726BB"/>
    <w:rsid w:val="00C72832"/>
    <w:rsid w:val="00C72960"/>
    <w:rsid w:val="00C72D51"/>
    <w:rsid w:val="00C72D71"/>
    <w:rsid w:val="00C72F2B"/>
    <w:rsid w:val="00C72F8C"/>
    <w:rsid w:val="00C73015"/>
    <w:rsid w:val="00C731A7"/>
    <w:rsid w:val="00C731F6"/>
    <w:rsid w:val="00C732E1"/>
    <w:rsid w:val="00C736C2"/>
    <w:rsid w:val="00C73712"/>
    <w:rsid w:val="00C73728"/>
    <w:rsid w:val="00C73AD3"/>
    <w:rsid w:val="00C73B71"/>
    <w:rsid w:val="00C73D60"/>
    <w:rsid w:val="00C73D83"/>
    <w:rsid w:val="00C73E03"/>
    <w:rsid w:val="00C73E08"/>
    <w:rsid w:val="00C73E7C"/>
    <w:rsid w:val="00C73E88"/>
    <w:rsid w:val="00C7403A"/>
    <w:rsid w:val="00C741B1"/>
    <w:rsid w:val="00C742C1"/>
    <w:rsid w:val="00C74310"/>
    <w:rsid w:val="00C746EF"/>
    <w:rsid w:val="00C74968"/>
    <w:rsid w:val="00C749FE"/>
    <w:rsid w:val="00C74A6D"/>
    <w:rsid w:val="00C74AFC"/>
    <w:rsid w:val="00C74C24"/>
    <w:rsid w:val="00C74CE8"/>
    <w:rsid w:val="00C74D33"/>
    <w:rsid w:val="00C74E1B"/>
    <w:rsid w:val="00C74E5A"/>
    <w:rsid w:val="00C74E74"/>
    <w:rsid w:val="00C74E9E"/>
    <w:rsid w:val="00C750EA"/>
    <w:rsid w:val="00C7539F"/>
    <w:rsid w:val="00C753B2"/>
    <w:rsid w:val="00C7542A"/>
    <w:rsid w:val="00C75458"/>
    <w:rsid w:val="00C755AE"/>
    <w:rsid w:val="00C7561E"/>
    <w:rsid w:val="00C7564E"/>
    <w:rsid w:val="00C75AD1"/>
    <w:rsid w:val="00C75E29"/>
    <w:rsid w:val="00C764D7"/>
    <w:rsid w:val="00C76560"/>
    <w:rsid w:val="00C7656E"/>
    <w:rsid w:val="00C765D3"/>
    <w:rsid w:val="00C76694"/>
    <w:rsid w:val="00C7672C"/>
    <w:rsid w:val="00C767C9"/>
    <w:rsid w:val="00C768BD"/>
    <w:rsid w:val="00C76953"/>
    <w:rsid w:val="00C76E0A"/>
    <w:rsid w:val="00C76E23"/>
    <w:rsid w:val="00C7709E"/>
    <w:rsid w:val="00C770B5"/>
    <w:rsid w:val="00C77140"/>
    <w:rsid w:val="00C77248"/>
    <w:rsid w:val="00C77268"/>
    <w:rsid w:val="00C77365"/>
    <w:rsid w:val="00C773B2"/>
    <w:rsid w:val="00C774F5"/>
    <w:rsid w:val="00C7751B"/>
    <w:rsid w:val="00C7758E"/>
    <w:rsid w:val="00C77686"/>
    <w:rsid w:val="00C776EC"/>
    <w:rsid w:val="00C77BFF"/>
    <w:rsid w:val="00C77FD0"/>
    <w:rsid w:val="00C801A1"/>
    <w:rsid w:val="00C80421"/>
    <w:rsid w:val="00C80435"/>
    <w:rsid w:val="00C8063F"/>
    <w:rsid w:val="00C8074C"/>
    <w:rsid w:val="00C8091C"/>
    <w:rsid w:val="00C80A85"/>
    <w:rsid w:val="00C80B9C"/>
    <w:rsid w:val="00C80BB6"/>
    <w:rsid w:val="00C80C26"/>
    <w:rsid w:val="00C80C68"/>
    <w:rsid w:val="00C80CD3"/>
    <w:rsid w:val="00C80FB1"/>
    <w:rsid w:val="00C80FFC"/>
    <w:rsid w:val="00C81008"/>
    <w:rsid w:val="00C810C0"/>
    <w:rsid w:val="00C810D7"/>
    <w:rsid w:val="00C81177"/>
    <w:rsid w:val="00C81315"/>
    <w:rsid w:val="00C81477"/>
    <w:rsid w:val="00C8158C"/>
    <w:rsid w:val="00C816C4"/>
    <w:rsid w:val="00C81A59"/>
    <w:rsid w:val="00C81E58"/>
    <w:rsid w:val="00C81E7C"/>
    <w:rsid w:val="00C81EF2"/>
    <w:rsid w:val="00C81F22"/>
    <w:rsid w:val="00C820B3"/>
    <w:rsid w:val="00C82342"/>
    <w:rsid w:val="00C8239C"/>
    <w:rsid w:val="00C82609"/>
    <w:rsid w:val="00C82637"/>
    <w:rsid w:val="00C826AF"/>
    <w:rsid w:val="00C826F0"/>
    <w:rsid w:val="00C828EC"/>
    <w:rsid w:val="00C82B9C"/>
    <w:rsid w:val="00C82E25"/>
    <w:rsid w:val="00C82F0E"/>
    <w:rsid w:val="00C83160"/>
    <w:rsid w:val="00C83246"/>
    <w:rsid w:val="00C836DF"/>
    <w:rsid w:val="00C8385C"/>
    <w:rsid w:val="00C838FD"/>
    <w:rsid w:val="00C83967"/>
    <w:rsid w:val="00C8398D"/>
    <w:rsid w:val="00C83A01"/>
    <w:rsid w:val="00C83ACD"/>
    <w:rsid w:val="00C83CB2"/>
    <w:rsid w:val="00C83CBC"/>
    <w:rsid w:val="00C83DB0"/>
    <w:rsid w:val="00C83E33"/>
    <w:rsid w:val="00C83EFA"/>
    <w:rsid w:val="00C840E5"/>
    <w:rsid w:val="00C8411A"/>
    <w:rsid w:val="00C842AF"/>
    <w:rsid w:val="00C84475"/>
    <w:rsid w:val="00C84A1D"/>
    <w:rsid w:val="00C84A59"/>
    <w:rsid w:val="00C84BDE"/>
    <w:rsid w:val="00C84C79"/>
    <w:rsid w:val="00C84E41"/>
    <w:rsid w:val="00C84FD4"/>
    <w:rsid w:val="00C8500D"/>
    <w:rsid w:val="00C853D8"/>
    <w:rsid w:val="00C854EA"/>
    <w:rsid w:val="00C856FD"/>
    <w:rsid w:val="00C857B1"/>
    <w:rsid w:val="00C857F1"/>
    <w:rsid w:val="00C8596A"/>
    <w:rsid w:val="00C85B5E"/>
    <w:rsid w:val="00C85DCE"/>
    <w:rsid w:val="00C85E96"/>
    <w:rsid w:val="00C86081"/>
    <w:rsid w:val="00C861A0"/>
    <w:rsid w:val="00C86437"/>
    <w:rsid w:val="00C8649F"/>
    <w:rsid w:val="00C8667E"/>
    <w:rsid w:val="00C86A9F"/>
    <w:rsid w:val="00C86B9B"/>
    <w:rsid w:val="00C86D59"/>
    <w:rsid w:val="00C86DF6"/>
    <w:rsid w:val="00C870F1"/>
    <w:rsid w:val="00C87331"/>
    <w:rsid w:val="00C873DD"/>
    <w:rsid w:val="00C8758F"/>
    <w:rsid w:val="00C87594"/>
    <w:rsid w:val="00C87718"/>
    <w:rsid w:val="00C87761"/>
    <w:rsid w:val="00C8792F"/>
    <w:rsid w:val="00C879AF"/>
    <w:rsid w:val="00C87A09"/>
    <w:rsid w:val="00C87B6C"/>
    <w:rsid w:val="00C87C14"/>
    <w:rsid w:val="00C87CEB"/>
    <w:rsid w:val="00C87E1F"/>
    <w:rsid w:val="00C87F4E"/>
    <w:rsid w:val="00C90084"/>
    <w:rsid w:val="00C9010E"/>
    <w:rsid w:val="00C9032F"/>
    <w:rsid w:val="00C9077C"/>
    <w:rsid w:val="00C9079C"/>
    <w:rsid w:val="00C90836"/>
    <w:rsid w:val="00C9089C"/>
    <w:rsid w:val="00C90E29"/>
    <w:rsid w:val="00C9101E"/>
    <w:rsid w:val="00C91120"/>
    <w:rsid w:val="00C91127"/>
    <w:rsid w:val="00C9129C"/>
    <w:rsid w:val="00C9141B"/>
    <w:rsid w:val="00C9167F"/>
    <w:rsid w:val="00C9184A"/>
    <w:rsid w:val="00C918CC"/>
    <w:rsid w:val="00C91A8C"/>
    <w:rsid w:val="00C91AFF"/>
    <w:rsid w:val="00C91B2F"/>
    <w:rsid w:val="00C91C46"/>
    <w:rsid w:val="00C920D6"/>
    <w:rsid w:val="00C920E9"/>
    <w:rsid w:val="00C922A8"/>
    <w:rsid w:val="00C923AA"/>
    <w:rsid w:val="00C92452"/>
    <w:rsid w:val="00C92540"/>
    <w:rsid w:val="00C92836"/>
    <w:rsid w:val="00C928A0"/>
    <w:rsid w:val="00C928BD"/>
    <w:rsid w:val="00C92902"/>
    <w:rsid w:val="00C92B73"/>
    <w:rsid w:val="00C92C0E"/>
    <w:rsid w:val="00C92CB3"/>
    <w:rsid w:val="00C92FFC"/>
    <w:rsid w:val="00C9305D"/>
    <w:rsid w:val="00C9325E"/>
    <w:rsid w:val="00C93398"/>
    <w:rsid w:val="00C93554"/>
    <w:rsid w:val="00C93701"/>
    <w:rsid w:val="00C93725"/>
    <w:rsid w:val="00C93C92"/>
    <w:rsid w:val="00C93EDA"/>
    <w:rsid w:val="00C93F40"/>
    <w:rsid w:val="00C93FD4"/>
    <w:rsid w:val="00C93FF0"/>
    <w:rsid w:val="00C9416A"/>
    <w:rsid w:val="00C9417F"/>
    <w:rsid w:val="00C9424B"/>
    <w:rsid w:val="00C94330"/>
    <w:rsid w:val="00C9468C"/>
    <w:rsid w:val="00C946A8"/>
    <w:rsid w:val="00C9470D"/>
    <w:rsid w:val="00C948C0"/>
    <w:rsid w:val="00C94A0C"/>
    <w:rsid w:val="00C94A40"/>
    <w:rsid w:val="00C94BB7"/>
    <w:rsid w:val="00C94D01"/>
    <w:rsid w:val="00C94E2F"/>
    <w:rsid w:val="00C95072"/>
    <w:rsid w:val="00C95136"/>
    <w:rsid w:val="00C95156"/>
    <w:rsid w:val="00C953E8"/>
    <w:rsid w:val="00C95402"/>
    <w:rsid w:val="00C954AC"/>
    <w:rsid w:val="00C954D6"/>
    <w:rsid w:val="00C95596"/>
    <w:rsid w:val="00C95780"/>
    <w:rsid w:val="00C9596B"/>
    <w:rsid w:val="00C9598A"/>
    <w:rsid w:val="00C95B8F"/>
    <w:rsid w:val="00C95BFC"/>
    <w:rsid w:val="00C95CDB"/>
    <w:rsid w:val="00C95ED5"/>
    <w:rsid w:val="00C95F0D"/>
    <w:rsid w:val="00C95FA9"/>
    <w:rsid w:val="00C96016"/>
    <w:rsid w:val="00C96037"/>
    <w:rsid w:val="00C9604D"/>
    <w:rsid w:val="00C9606E"/>
    <w:rsid w:val="00C960A2"/>
    <w:rsid w:val="00C9653B"/>
    <w:rsid w:val="00C967E6"/>
    <w:rsid w:val="00C96829"/>
    <w:rsid w:val="00C9687B"/>
    <w:rsid w:val="00C9698D"/>
    <w:rsid w:val="00C969B0"/>
    <w:rsid w:val="00C96AF5"/>
    <w:rsid w:val="00C96B3F"/>
    <w:rsid w:val="00C96B51"/>
    <w:rsid w:val="00C96C89"/>
    <w:rsid w:val="00C96DB2"/>
    <w:rsid w:val="00C96E02"/>
    <w:rsid w:val="00C97099"/>
    <w:rsid w:val="00C9709C"/>
    <w:rsid w:val="00C97232"/>
    <w:rsid w:val="00C97503"/>
    <w:rsid w:val="00C975A1"/>
    <w:rsid w:val="00C975D4"/>
    <w:rsid w:val="00C9762E"/>
    <w:rsid w:val="00C9764E"/>
    <w:rsid w:val="00C9766C"/>
    <w:rsid w:val="00C9768B"/>
    <w:rsid w:val="00C9772F"/>
    <w:rsid w:val="00C978C7"/>
    <w:rsid w:val="00C97978"/>
    <w:rsid w:val="00C97B6A"/>
    <w:rsid w:val="00C97E4F"/>
    <w:rsid w:val="00C97E86"/>
    <w:rsid w:val="00C97EC7"/>
    <w:rsid w:val="00CA0046"/>
    <w:rsid w:val="00CA0154"/>
    <w:rsid w:val="00CA019C"/>
    <w:rsid w:val="00CA025C"/>
    <w:rsid w:val="00CA02A8"/>
    <w:rsid w:val="00CA05B2"/>
    <w:rsid w:val="00CA05D9"/>
    <w:rsid w:val="00CA06E9"/>
    <w:rsid w:val="00CA0721"/>
    <w:rsid w:val="00CA0A00"/>
    <w:rsid w:val="00CA0BEE"/>
    <w:rsid w:val="00CA0C46"/>
    <w:rsid w:val="00CA0CFC"/>
    <w:rsid w:val="00CA0EED"/>
    <w:rsid w:val="00CA0F0A"/>
    <w:rsid w:val="00CA0F34"/>
    <w:rsid w:val="00CA111E"/>
    <w:rsid w:val="00CA1238"/>
    <w:rsid w:val="00CA12BE"/>
    <w:rsid w:val="00CA131A"/>
    <w:rsid w:val="00CA13E5"/>
    <w:rsid w:val="00CA1467"/>
    <w:rsid w:val="00CA15C7"/>
    <w:rsid w:val="00CA15DA"/>
    <w:rsid w:val="00CA1661"/>
    <w:rsid w:val="00CA17FA"/>
    <w:rsid w:val="00CA18AB"/>
    <w:rsid w:val="00CA19AF"/>
    <w:rsid w:val="00CA1A0D"/>
    <w:rsid w:val="00CA1A36"/>
    <w:rsid w:val="00CA1A5E"/>
    <w:rsid w:val="00CA1B62"/>
    <w:rsid w:val="00CA1CBF"/>
    <w:rsid w:val="00CA1D92"/>
    <w:rsid w:val="00CA242A"/>
    <w:rsid w:val="00CA27C8"/>
    <w:rsid w:val="00CA2853"/>
    <w:rsid w:val="00CA2CBF"/>
    <w:rsid w:val="00CA2CCB"/>
    <w:rsid w:val="00CA2CFB"/>
    <w:rsid w:val="00CA2D19"/>
    <w:rsid w:val="00CA2DA5"/>
    <w:rsid w:val="00CA3256"/>
    <w:rsid w:val="00CA3321"/>
    <w:rsid w:val="00CA34D7"/>
    <w:rsid w:val="00CA358D"/>
    <w:rsid w:val="00CA369D"/>
    <w:rsid w:val="00CA36DE"/>
    <w:rsid w:val="00CA36E0"/>
    <w:rsid w:val="00CA37AC"/>
    <w:rsid w:val="00CA3842"/>
    <w:rsid w:val="00CA3926"/>
    <w:rsid w:val="00CA3D86"/>
    <w:rsid w:val="00CA3E7C"/>
    <w:rsid w:val="00CA4103"/>
    <w:rsid w:val="00CA415D"/>
    <w:rsid w:val="00CA4189"/>
    <w:rsid w:val="00CA41BD"/>
    <w:rsid w:val="00CA41E9"/>
    <w:rsid w:val="00CA4249"/>
    <w:rsid w:val="00CA433A"/>
    <w:rsid w:val="00CA437C"/>
    <w:rsid w:val="00CA4528"/>
    <w:rsid w:val="00CA455C"/>
    <w:rsid w:val="00CA45C6"/>
    <w:rsid w:val="00CA46DC"/>
    <w:rsid w:val="00CA4A47"/>
    <w:rsid w:val="00CA4C5C"/>
    <w:rsid w:val="00CA4CA5"/>
    <w:rsid w:val="00CA4CB8"/>
    <w:rsid w:val="00CA4D18"/>
    <w:rsid w:val="00CA4D7B"/>
    <w:rsid w:val="00CA4E73"/>
    <w:rsid w:val="00CA4ED8"/>
    <w:rsid w:val="00CA4F1C"/>
    <w:rsid w:val="00CA52D0"/>
    <w:rsid w:val="00CA53E1"/>
    <w:rsid w:val="00CA5552"/>
    <w:rsid w:val="00CA56F6"/>
    <w:rsid w:val="00CA5758"/>
    <w:rsid w:val="00CA57C1"/>
    <w:rsid w:val="00CA593B"/>
    <w:rsid w:val="00CA5A92"/>
    <w:rsid w:val="00CA5B0B"/>
    <w:rsid w:val="00CA5EF7"/>
    <w:rsid w:val="00CA6069"/>
    <w:rsid w:val="00CA6370"/>
    <w:rsid w:val="00CA637B"/>
    <w:rsid w:val="00CA63FB"/>
    <w:rsid w:val="00CA6511"/>
    <w:rsid w:val="00CA65C8"/>
    <w:rsid w:val="00CA65D5"/>
    <w:rsid w:val="00CA66B1"/>
    <w:rsid w:val="00CA682C"/>
    <w:rsid w:val="00CA6A1D"/>
    <w:rsid w:val="00CA6BBE"/>
    <w:rsid w:val="00CA6D7E"/>
    <w:rsid w:val="00CA6E7B"/>
    <w:rsid w:val="00CA6F20"/>
    <w:rsid w:val="00CA71DE"/>
    <w:rsid w:val="00CA73C5"/>
    <w:rsid w:val="00CA73D3"/>
    <w:rsid w:val="00CA74D4"/>
    <w:rsid w:val="00CA760E"/>
    <w:rsid w:val="00CA7870"/>
    <w:rsid w:val="00CA797F"/>
    <w:rsid w:val="00CA79A7"/>
    <w:rsid w:val="00CA7A39"/>
    <w:rsid w:val="00CA7AB5"/>
    <w:rsid w:val="00CA7B2F"/>
    <w:rsid w:val="00CA7DD5"/>
    <w:rsid w:val="00CA7F39"/>
    <w:rsid w:val="00CA7FB6"/>
    <w:rsid w:val="00CA7FF2"/>
    <w:rsid w:val="00CB002D"/>
    <w:rsid w:val="00CB0157"/>
    <w:rsid w:val="00CB0259"/>
    <w:rsid w:val="00CB03FE"/>
    <w:rsid w:val="00CB04CD"/>
    <w:rsid w:val="00CB0531"/>
    <w:rsid w:val="00CB0632"/>
    <w:rsid w:val="00CB0958"/>
    <w:rsid w:val="00CB0AE6"/>
    <w:rsid w:val="00CB0B03"/>
    <w:rsid w:val="00CB0B27"/>
    <w:rsid w:val="00CB0B44"/>
    <w:rsid w:val="00CB0BD7"/>
    <w:rsid w:val="00CB0C1D"/>
    <w:rsid w:val="00CB0D7E"/>
    <w:rsid w:val="00CB157B"/>
    <w:rsid w:val="00CB15FF"/>
    <w:rsid w:val="00CB16CC"/>
    <w:rsid w:val="00CB193D"/>
    <w:rsid w:val="00CB19AA"/>
    <w:rsid w:val="00CB1A15"/>
    <w:rsid w:val="00CB1AD7"/>
    <w:rsid w:val="00CB1CC9"/>
    <w:rsid w:val="00CB1D4F"/>
    <w:rsid w:val="00CB1DDD"/>
    <w:rsid w:val="00CB1F74"/>
    <w:rsid w:val="00CB2223"/>
    <w:rsid w:val="00CB2420"/>
    <w:rsid w:val="00CB2557"/>
    <w:rsid w:val="00CB2720"/>
    <w:rsid w:val="00CB2797"/>
    <w:rsid w:val="00CB27A9"/>
    <w:rsid w:val="00CB2873"/>
    <w:rsid w:val="00CB29C1"/>
    <w:rsid w:val="00CB2A1A"/>
    <w:rsid w:val="00CB2B52"/>
    <w:rsid w:val="00CB3170"/>
    <w:rsid w:val="00CB3A5E"/>
    <w:rsid w:val="00CB3AE7"/>
    <w:rsid w:val="00CB3CB9"/>
    <w:rsid w:val="00CB41C1"/>
    <w:rsid w:val="00CB433F"/>
    <w:rsid w:val="00CB4343"/>
    <w:rsid w:val="00CB43D3"/>
    <w:rsid w:val="00CB44CE"/>
    <w:rsid w:val="00CB45B4"/>
    <w:rsid w:val="00CB46DC"/>
    <w:rsid w:val="00CB4728"/>
    <w:rsid w:val="00CB4744"/>
    <w:rsid w:val="00CB47A7"/>
    <w:rsid w:val="00CB4818"/>
    <w:rsid w:val="00CB4893"/>
    <w:rsid w:val="00CB4920"/>
    <w:rsid w:val="00CB4956"/>
    <w:rsid w:val="00CB49E8"/>
    <w:rsid w:val="00CB4A47"/>
    <w:rsid w:val="00CB4ABE"/>
    <w:rsid w:val="00CB5102"/>
    <w:rsid w:val="00CB5114"/>
    <w:rsid w:val="00CB5192"/>
    <w:rsid w:val="00CB519E"/>
    <w:rsid w:val="00CB55B8"/>
    <w:rsid w:val="00CB5803"/>
    <w:rsid w:val="00CB5BE0"/>
    <w:rsid w:val="00CB5C53"/>
    <w:rsid w:val="00CB5E23"/>
    <w:rsid w:val="00CB5F0A"/>
    <w:rsid w:val="00CB6156"/>
    <w:rsid w:val="00CB6175"/>
    <w:rsid w:val="00CB634B"/>
    <w:rsid w:val="00CB6627"/>
    <w:rsid w:val="00CB67B8"/>
    <w:rsid w:val="00CB687E"/>
    <w:rsid w:val="00CB69C8"/>
    <w:rsid w:val="00CB6A3A"/>
    <w:rsid w:val="00CB6C47"/>
    <w:rsid w:val="00CB6C8D"/>
    <w:rsid w:val="00CB6CAD"/>
    <w:rsid w:val="00CB6D76"/>
    <w:rsid w:val="00CB6E28"/>
    <w:rsid w:val="00CB6EB7"/>
    <w:rsid w:val="00CB6F60"/>
    <w:rsid w:val="00CB712C"/>
    <w:rsid w:val="00CB72AE"/>
    <w:rsid w:val="00CB7571"/>
    <w:rsid w:val="00CB76D5"/>
    <w:rsid w:val="00CB775B"/>
    <w:rsid w:val="00CB7761"/>
    <w:rsid w:val="00CB790B"/>
    <w:rsid w:val="00CB79BD"/>
    <w:rsid w:val="00CB7A3B"/>
    <w:rsid w:val="00CB7A56"/>
    <w:rsid w:val="00CB7B11"/>
    <w:rsid w:val="00CB7BCA"/>
    <w:rsid w:val="00CB7C0A"/>
    <w:rsid w:val="00CB7D16"/>
    <w:rsid w:val="00CB7D27"/>
    <w:rsid w:val="00CB7D40"/>
    <w:rsid w:val="00CB7EF1"/>
    <w:rsid w:val="00CC008A"/>
    <w:rsid w:val="00CC03A9"/>
    <w:rsid w:val="00CC047A"/>
    <w:rsid w:val="00CC050F"/>
    <w:rsid w:val="00CC06A5"/>
    <w:rsid w:val="00CC07A9"/>
    <w:rsid w:val="00CC08D1"/>
    <w:rsid w:val="00CC08F9"/>
    <w:rsid w:val="00CC091A"/>
    <w:rsid w:val="00CC0966"/>
    <w:rsid w:val="00CC0970"/>
    <w:rsid w:val="00CC097C"/>
    <w:rsid w:val="00CC0AD0"/>
    <w:rsid w:val="00CC0D8F"/>
    <w:rsid w:val="00CC0E6D"/>
    <w:rsid w:val="00CC0F58"/>
    <w:rsid w:val="00CC0F7A"/>
    <w:rsid w:val="00CC0F87"/>
    <w:rsid w:val="00CC1049"/>
    <w:rsid w:val="00CC112C"/>
    <w:rsid w:val="00CC13D8"/>
    <w:rsid w:val="00CC1484"/>
    <w:rsid w:val="00CC1523"/>
    <w:rsid w:val="00CC1532"/>
    <w:rsid w:val="00CC170C"/>
    <w:rsid w:val="00CC1787"/>
    <w:rsid w:val="00CC1B15"/>
    <w:rsid w:val="00CC1C4E"/>
    <w:rsid w:val="00CC1D10"/>
    <w:rsid w:val="00CC1DEB"/>
    <w:rsid w:val="00CC1ECE"/>
    <w:rsid w:val="00CC213D"/>
    <w:rsid w:val="00CC2475"/>
    <w:rsid w:val="00CC24E1"/>
    <w:rsid w:val="00CC2535"/>
    <w:rsid w:val="00CC259B"/>
    <w:rsid w:val="00CC268F"/>
    <w:rsid w:val="00CC273F"/>
    <w:rsid w:val="00CC27E1"/>
    <w:rsid w:val="00CC28BD"/>
    <w:rsid w:val="00CC2AFC"/>
    <w:rsid w:val="00CC2B58"/>
    <w:rsid w:val="00CC2B9D"/>
    <w:rsid w:val="00CC2C7F"/>
    <w:rsid w:val="00CC2CCA"/>
    <w:rsid w:val="00CC2D04"/>
    <w:rsid w:val="00CC2E3F"/>
    <w:rsid w:val="00CC2E58"/>
    <w:rsid w:val="00CC2F18"/>
    <w:rsid w:val="00CC2FE0"/>
    <w:rsid w:val="00CC30A8"/>
    <w:rsid w:val="00CC3223"/>
    <w:rsid w:val="00CC323C"/>
    <w:rsid w:val="00CC3256"/>
    <w:rsid w:val="00CC33DC"/>
    <w:rsid w:val="00CC33F9"/>
    <w:rsid w:val="00CC3781"/>
    <w:rsid w:val="00CC378D"/>
    <w:rsid w:val="00CC395F"/>
    <w:rsid w:val="00CC3A77"/>
    <w:rsid w:val="00CC3ABA"/>
    <w:rsid w:val="00CC3B5B"/>
    <w:rsid w:val="00CC3B78"/>
    <w:rsid w:val="00CC3D7D"/>
    <w:rsid w:val="00CC3ED1"/>
    <w:rsid w:val="00CC4009"/>
    <w:rsid w:val="00CC4296"/>
    <w:rsid w:val="00CC4347"/>
    <w:rsid w:val="00CC44F4"/>
    <w:rsid w:val="00CC455D"/>
    <w:rsid w:val="00CC45A8"/>
    <w:rsid w:val="00CC4845"/>
    <w:rsid w:val="00CC49CD"/>
    <w:rsid w:val="00CC4A85"/>
    <w:rsid w:val="00CC4AE1"/>
    <w:rsid w:val="00CC4B7E"/>
    <w:rsid w:val="00CC4B8C"/>
    <w:rsid w:val="00CC4C74"/>
    <w:rsid w:val="00CC4D43"/>
    <w:rsid w:val="00CC4DC1"/>
    <w:rsid w:val="00CC4E3B"/>
    <w:rsid w:val="00CC5238"/>
    <w:rsid w:val="00CC5270"/>
    <w:rsid w:val="00CC53FE"/>
    <w:rsid w:val="00CC5425"/>
    <w:rsid w:val="00CC5445"/>
    <w:rsid w:val="00CC54C2"/>
    <w:rsid w:val="00CC55FD"/>
    <w:rsid w:val="00CC567B"/>
    <w:rsid w:val="00CC58B6"/>
    <w:rsid w:val="00CC5B6B"/>
    <w:rsid w:val="00CC5B75"/>
    <w:rsid w:val="00CC5BE0"/>
    <w:rsid w:val="00CC5C28"/>
    <w:rsid w:val="00CC5CAD"/>
    <w:rsid w:val="00CC5CE2"/>
    <w:rsid w:val="00CC5DE4"/>
    <w:rsid w:val="00CC5E99"/>
    <w:rsid w:val="00CC601C"/>
    <w:rsid w:val="00CC611B"/>
    <w:rsid w:val="00CC6287"/>
    <w:rsid w:val="00CC677C"/>
    <w:rsid w:val="00CC6965"/>
    <w:rsid w:val="00CC69D5"/>
    <w:rsid w:val="00CC6A04"/>
    <w:rsid w:val="00CC6D12"/>
    <w:rsid w:val="00CC6D6E"/>
    <w:rsid w:val="00CC6E3B"/>
    <w:rsid w:val="00CC6EA4"/>
    <w:rsid w:val="00CC6FF9"/>
    <w:rsid w:val="00CC70A4"/>
    <w:rsid w:val="00CC7152"/>
    <w:rsid w:val="00CC716A"/>
    <w:rsid w:val="00CC7354"/>
    <w:rsid w:val="00CC7435"/>
    <w:rsid w:val="00CC7438"/>
    <w:rsid w:val="00CC755E"/>
    <w:rsid w:val="00CC76D2"/>
    <w:rsid w:val="00CC78F6"/>
    <w:rsid w:val="00CC7B15"/>
    <w:rsid w:val="00CC7C19"/>
    <w:rsid w:val="00CC7C61"/>
    <w:rsid w:val="00CC7CF8"/>
    <w:rsid w:val="00CC7D11"/>
    <w:rsid w:val="00CC7EB7"/>
    <w:rsid w:val="00CC7F7F"/>
    <w:rsid w:val="00CC7FA7"/>
    <w:rsid w:val="00CD007D"/>
    <w:rsid w:val="00CD023D"/>
    <w:rsid w:val="00CD025C"/>
    <w:rsid w:val="00CD026E"/>
    <w:rsid w:val="00CD03DE"/>
    <w:rsid w:val="00CD04CC"/>
    <w:rsid w:val="00CD04D8"/>
    <w:rsid w:val="00CD05D5"/>
    <w:rsid w:val="00CD0657"/>
    <w:rsid w:val="00CD0671"/>
    <w:rsid w:val="00CD09AB"/>
    <w:rsid w:val="00CD09B4"/>
    <w:rsid w:val="00CD0B4E"/>
    <w:rsid w:val="00CD0BC1"/>
    <w:rsid w:val="00CD0C10"/>
    <w:rsid w:val="00CD0C6F"/>
    <w:rsid w:val="00CD0D9A"/>
    <w:rsid w:val="00CD0E01"/>
    <w:rsid w:val="00CD0E6B"/>
    <w:rsid w:val="00CD0FF9"/>
    <w:rsid w:val="00CD104F"/>
    <w:rsid w:val="00CD1276"/>
    <w:rsid w:val="00CD12C6"/>
    <w:rsid w:val="00CD14F1"/>
    <w:rsid w:val="00CD1514"/>
    <w:rsid w:val="00CD15AC"/>
    <w:rsid w:val="00CD15AF"/>
    <w:rsid w:val="00CD1805"/>
    <w:rsid w:val="00CD186B"/>
    <w:rsid w:val="00CD1985"/>
    <w:rsid w:val="00CD1B25"/>
    <w:rsid w:val="00CD1B8F"/>
    <w:rsid w:val="00CD1BDA"/>
    <w:rsid w:val="00CD1D5B"/>
    <w:rsid w:val="00CD1E00"/>
    <w:rsid w:val="00CD1F83"/>
    <w:rsid w:val="00CD1FB4"/>
    <w:rsid w:val="00CD2068"/>
    <w:rsid w:val="00CD24C3"/>
    <w:rsid w:val="00CD2591"/>
    <w:rsid w:val="00CD26A1"/>
    <w:rsid w:val="00CD2821"/>
    <w:rsid w:val="00CD2C16"/>
    <w:rsid w:val="00CD2D4B"/>
    <w:rsid w:val="00CD2D57"/>
    <w:rsid w:val="00CD2DEB"/>
    <w:rsid w:val="00CD2FE7"/>
    <w:rsid w:val="00CD31A2"/>
    <w:rsid w:val="00CD3307"/>
    <w:rsid w:val="00CD33AB"/>
    <w:rsid w:val="00CD33C9"/>
    <w:rsid w:val="00CD35D3"/>
    <w:rsid w:val="00CD3640"/>
    <w:rsid w:val="00CD36CF"/>
    <w:rsid w:val="00CD379E"/>
    <w:rsid w:val="00CD37BE"/>
    <w:rsid w:val="00CD37F4"/>
    <w:rsid w:val="00CD384E"/>
    <w:rsid w:val="00CD3BCF"/>
    <w:rsid w:val="00CD3BE5"/>
    <w:rsid w:val="00CD3C57"/>
    <w:rsid w:val="00CD3CB7"/>
    <w:rsid w:val="00CD4024"/>
    <w:rsid w:val="00CD4099"/>
    <w:rsid w:val="00CD422C"/>
    <w:rsid w:val="00CD469B"/>
    <w:rsid w:val="00CD48F6"/>
    <w:rsid w:val="00CD4989"/>
    <w:rsid w:val="00CD49A1"/>
    <w:rsid w:val="00CD4A0C"/>
    <w:rsid w:val="00CD4B93"/>
    <w:rsid w:val="00CD4C7A"/>
    <w:rsid w:val="00CD4F83"/>
    <w:rsid w:val="00CD50EF"/>
    <w:rsid w:val="00CD50FA"/>
    <w:rsid w:val="00CD5130"/>
    <w:rsid w:val="00CD5625"/>
    <w:rsid w:val="00CD577E"/>
    <w:rsid w:val="00CD585E"/>
    <w:rsid w:val="00CD59E9"/>
    <w:rsid w:val="00CD5A72"/>
    <w:rsid w:val="00CD5BAD"/>
    <w:rsid w:val="00CD5C4F"/>
    <w:rsid w:val="00CD5D39"/>
    <w:rsid w:val="00CD5D51"/>
    <w:rsid w:val="00CD5DDC"/>
    <w:rsid w:val="00CD5E73"/>
    <w:rsid w:val="00CD5F66"/>
    <w:rsid w:val="00CD5FED"/>
    <w:rsid w:val="00CD639C"/>
    <w:rsid w:val="00CD63B1"/>
    <w:rsid w:val="00CD63DC"/>
    <w:rsid w:val="00CD64A0"/>
    <w:rsid w:val="00CD6535"/>
    <w:rsid w:val="00CD66B6"/>
    <w:rsid w:val="00CD66EF"/>
    <w:rsid w:val="00CD66F5"/>
    <w:rsid w:val="00CD6733"/>
    <w:rsid w:val="00CD677D"/>
    <w:rsid w:val="00CD67C6"/>
    <w:rsid w:val="00CD6849"/>
    <w:rsid w:val="00CD68E4"/>
    <w:rsid w:val="00CD6BDE"/>
    <w:rsid w:val="00CD6C7B"/>
    <w:rsid w:val="00CD6F14"/>
    <w:rsid w:val="00CD7214"/>
    <w:rsid w:val="00CD73C0"/>
    <w:rsid w:val="00CD73D6"/>
    <w:rsid w:val="00CD73D7"/>
    <w:rsid w:val="00CD75C1"/>
    <w:rsid w:val="00CD75EB"/>
    <w:rsid w:val="00CD7B2D"/>
    <w:rsid w:val="00CD7B85"/>
    <w:rsid w:val="00CD7BBA"/>
    <w:rsid w:val="00CD7EC7"/>
    <w:rsid w:val="00CD7EFE"/>
    <w:rsid w:val="00CD7F33"/>
    <w:rsid w:val="00CD7F42"/>
    <w:rsid w:val="00CD7FE9"/>
    <w:rsid w:val="00CE0143"/>
    <w:rsid w:val="00CE01E9"/>
    <w:rsid w:val="00CE0245"/>
    <w:rsid w:val="00CE0350"/>
    <w:rsid w:val="00CE036C"/>
    <w:rsid w:val="00CE037A"/>
    <w:rsid w:val="00CE03B0"/>
    <w:rsid w:val="00CE04AA"/>
    <w:rsid w:val="00CE0506"/>
    <w:rsid w:val="00CE0653"/>
    <w:rsid w:val="00CE0814"/>
    <w:rsid w:val="00CE0832"/>
    <w:rsid w:val="00CE0B1A"/>
    <w:rsid w:val="00CE0C40"/>
    <w:rsid w:val="00CE0F4C"/>
    <w:rsid w:val="00CE110A"/>
    <w:rsid w:val="00CE130B"/>
    <w:rsid w:val="00CE1464"/>
    <w:rsid w:val="00CE147C"/>
    <w:rsid w:val="00CE148F"/>
    <w:rsid w:val="00CE14F7"/>
    <w:rsid w:val="00CE1533"/>
    <w:rsid w:val="00CE1643"/>
    <w:rsid w:val="00CE1735"/>
    <w:rsid w:val="00CE175C"/>
    <w:rsid w:val="00CE17FF"/>
    <w:rsid w:val="00CE187C"/>
    <w:rsid w:val="00CE1A98"/>
    <w:rsid w:val="00CE1E68"/>
    <w:rsid w:val="00CE1F99"/>
    <w:rsid w:val="00CE1F9D"/>
    <w:rsid w:val="00CE22BA"/>
    <w:rsid w:val="00CE22DC"/>
    <w:rsid w:val="00CE2322"/>
    <w:rsid w:val="00CE2330"/>
    <w:rsid w:val="00CE2379"/>
    <w:rsid w:val="00CE2533"/>
    <w:rsid w:val="00CE2538"/>
    <w:rsid w:val="00CE25E3"/>
    <w:rsid w:val="00CE2619"/>
    <w:rsid w:val="00CE269D"/>
    <w:rsid w:val="00CE2708"/>
    <w:rsid w:val="00CE2944"/>
    <w:rsid w:val="00CE29A6"/>
    <w:rsid w:val="00CE29B4"/>
    <w:rsid w:val="00CE2B9C"/>
    <w:rsid w:val="00CE2E5E"/>
    <w:rsid w:val="00CE2E80"/>
    <w:rsid w:val="00CE353D"/>
    <w:rsid w:val="00CE361E"/>
    <w:rsid w:val="00CE3670"/>
    <w:rsid w:val="00CE36BE"/>
    <w:rsid w:val="00CE3795"/>
    <w:rsid w:val="00CE390C"/>
    <w:rsid w:val="00CE3C3C"/>
    <w:rsid w:val="00CE3CC2"/>
    <w:rsid w:val="00CE3ED9"/>
    <w:rsid w:val="00CE40F9"/>
    <w:rsid w:val="00CE4145"/>
    <w:rsid w:val="00CE4461"/>
    <w:rsid w:val="00CE44F1"/>
    <w:rsid w:val="00CE461E"/>
    <w:rsid w:val="00CE46CD"/>
    <w:rsid w:val="00CE47A5"/>
    <w:rsid w:val="00CE47B3"/>
    <w:rsid w:val="00CE48B6"/>
    <w:rsid w:val="00CE4A6A"/>
    <w:rsid w:val="00CE4B55"/>
    <w:rsid w:val="00CE4C05"/>
    <w:rsid w:val="00CE4C67"/>
    <w:rsid w:val="00CE4C8D"/>
    <w:rsid w:val="00CE4E6D"/>
    <w:rsid w:val="00CE4FEC"/>
    <w:rsid w:val="00CE5437"/>
    <w:rsid w:val="00CE557C"/>
    <w:rsid w:val="00CE55D7"/>
    <w:rsid w:val="00CE5895"/>
    <w:rsid w:val="00CE58AA"/>
    <w:rsid w:val="00CE5925"/>
    <w:rsid w:val="00CE5992"/>
    <w:rsid w:val="00CE5A0E"/>
    <w:rsid w:val="00CE5A78"/>
    <w:rsid w:val="00CE5BA2"/>
    <w:rsid w:val="00CE5D6F"/>
    <w:rsid w:val="00CE5ED0"/>
    <w:rsid w:val="00CE5F74"/>
    <w:rsid w:val="00CE632A"/>
    <w:rsid w:val="00CE639C"/>
    <w:rsid w:val="00CE63D4"/>
    <w:rsid w:val="00CE6459"/>
    <w:rsid w:val="00CE64B9"/>
    <w:rsid w:val="00CE6517"/>
    <w:rsid w:val="00CE6567"/>
    <w:rsid w:val="00CE65B7"/>
    <w:rsid w:val="00CE65E8"/>
    <w:rsid w:val="00CE6682"/>
    <w:rsid w:val="00CE66D4"/>
    <w:rsid w:val="00CE67DB"/>
    <w:rsid w:val="00CE68F5"/>
    <w:rsid w:val="00CE69C3"/>
    <w:rsid w:val="00CE6BAE"/>
    <w:rsid w:val="00CE6C47"/>
    <w:rsid w:val="00CE6F58"/>
    <w:rsid w:val="00CE72E2"/>
    <w:rsid w:val="00CE7377"/>
    <w:rsid w:val="00CE7380"/>
    <w:rsid w:val="00CE7400"/>
    <w:rsid w:val="00CE7473"/>
    <w:rsid w:val="00CE76DF"/>
    <w:rsid w:val="00CE7723"/>
    <w:rsid w:val="00CE77F4"/>
    <w:rsid w:val="00CE7916"/>
    <w:rsid w:val="00CE7990"/>
    <w:rsid w:val="00CE7AA7"/>
    <w:rsid w:val="00CE7E85"/>
    <w:rsid w:val="00CF00AE"/>
    <w:rsid w:val="00CF02E4"/>
    <w:rsid w:val="00CF02EF"/>
    <w:rsid w:val="00CF02F9"/>
    <w:rsid w:val="00CF04C3"/>
    <w:rsid w:val="00CF04E9"/>
    <w:rsid w:val="00CF0530"/>
    <w:rsid w:val="00CF0A82"/>
    <w:rsid w:val="00CF0E33"/>
    <w:rsid w:val="00CF0F81"/>
    <w:rsid w:val="00CF0FDE"/>
    <w:rsid w:val="00CF10DC"/>
    <w:rsid w:val="00CF1319"/>
    <w:rsid w:val="00CF1479"/>
    <w:rsid w:val="00CF14C8"/>
    <w:rsid w:val="00CF1507"/>
    <w:rsid w:val="00CF1509"/>
    <w:rsid w:val="00CF1517"/>
    <w:rsid w:val="00CF15CA"/>
    <w:rsid w:val="00CF16FA"/>
    <w:rsid w:val="00CF17CC"/>
    <w:rsid w:val="00CF19CC"/>
    <w:rsid w:val="00CF1CEA"/>
    <w:rsid w:val="00CF1E9D"/>
    <w:rsid w:val="00CF1EBE"/>
    <w:rsid w:val="00CF1F9A"/>
    <w:rsid w:val="00CF2171"/>
    <w:rsid w:val="00CF27B4"/>
    <w:rsid w:val="00CF28B7"/>
    <w:rsid w:val="00CF2956"/>
    <w:rsid w:val="00CF296A"/>
    <w:rsid w:val="00CF2971"/>
    <w:rsid w:val="00CF2982"/>
    <w:rsid w:val="00CF29C6"/>
    <w:rsid w:val="00CF2B85"/>
    <w:rsid w:val="00CF2C76"/>
    <w:rsid w:val="00CF2CE9"/>
    <w:rsid w:val="00CF2DB4"/>
    <w:rsid w:val="00CF2DE4"/>
    <w:rsid w:val="00CF2E61"/>
    <w:rsid w:val="00CF2E82"/>
    <w:rsid w:val="00CF2F5D"/>
    <w:rsid w:val="00CF2F84"/>
    <w:rsid w:val="00CF30C0"/>
    <w:rsid w:val="00CF3126"/>
    <w:rsid w:val="00CF327D"/>
    <w:rsid w:val="00CF3290"/>
    <w:rsid w:val="00CF3444"/>
    <w:rsid w:val="00CF3483"/>
    <w:rsid w:val="00CF3571"/>
    <w:rsid w:val="00CF35C5"/>
    <w:rsid w:val="00CF37F1"/>
    <w:rsid w:val="00CF3981"/>
    <w:rsid w:val="00CF3A29"/>
    <w:rsid w:val="00CF3BC5"/>
    <w:rsid w:val="00CF3BD8"/>
    <w:rsid w:val="00CF3BDD"/>
    <w:rsid w:val="00CF3E82"/>
    <w:rsid w:val="00CF3F43"/>
    <w:rsid w:val="00CF4244"/>
    <w:rsid w:val="00CF4419"/>
    <w:rsid w:val="00CF466F"/>
    <w:rsid w:val="00CF46A9"/>
    <w:rsid w:val="00CF477D"/>
    <w:rsid w:val="00CF47E8"/>
    <w:rsid w:val="00CF4874"/>
    <w:rsid w:val="00CF4AAC"/>
    <w:rsid w:val="00CF4CEF"/>
    <w:rsid w:val="00CF4DD0"/>
    <w:rsid w:val="00CF4FEF"/>
    <w:rsid w:val="00CF53FD"/>
    <w:rsid w:val="00CF58C4"/>
    <w:rsid w:val="00CF5ABF"/>
    <w:rsid w:val="00CF5AF7"/>
    <w:rsid w:val="00CF5BA1"/>
    <w:rsid w:val="00CF5BE1"/>
    <w:rsid w:val="00CF5C4A"/>
    <w:rsid w:val="00CF5CC6"/>
    <w:rsid w:val="00CF5CED"/>
    <w:rsid w:val="00CF5D53"/>
    <w:rsid w:val="00CF5E38"/>
    <w:rsid w:val="00CF5EC5"/>
    <w:rsid w:val="00CF5FD3"/>
    <w:rsid w:val="00CF5FD9"/>
    <w:rsid w:val="00CF61C8"/>
    <w:rsid w:val="00CF62F9"/>
    <w:rsid w:val="00CF6389"/>
    <w:rsid w:val="00CF63C5"/>
    <w:rsid w:val="00CF6421"/>
    <w:rsid w:val="00CF65D7"/>
    <w:rsid w:val="00CF66B5"/>
    <w:rsid w:val="00CF66F2"/>
    <w:rsid w:val="00CF684B"/>
    <w:rsid w:val="00CF6A29"/>
    <w:rsid w:val="00CF6C1B"/>
    <w:rsid w:val="00CF6C27"/>
    <w:rsid w:val="00CF6CC7"/>
    <w:rsid w:val="00CF6DA8"/>
    <w:rsid w:val="00CF6DD4"/>
    <w:rsid w:val="00CF6ECA"/>
    <w:rsid w:val="00CF6F43"/>
    <w:rsid w:val="00CF714B"/>
    <w:rsid w:val="00CF7214"/>
    <w:rsid w:val="00CF7216"/>
    <w:rsid w:val="00CF7237"/>
    <w:rsid w:val="00CF72C0"/>
    <w:rsid w:val="00CF72FE"/>
    <w:rsid w:val="00CF732A"/>
    <w:rsid w:val="00CF738E"/>
    <w:rsid w:val="00CF74BC"/>
    <w:rsid w:val="00CF7B1A"/>
    <w:rsid w:val="00CF7B8C"/>
    <w:rsid w:val="00CF7C40"/>
    <w:rsid w:val="00CF7DDA"/>
    <w:rsid w:val="00CF7EF5"/>
    <w:rsid w:val="00CF7FDA"/>
    <w:rsid w:val="00CF7FEE"/>
    <w:rsid w:val="00D00031"/>
    <w:rsid w:val="00D00150"/>
    <w:rsid w:val="00D00216"/>
    <w:rsid w:val="00D002C6"/>
    <w:rsid w:val="00D003ED"/>
    <w:rsid w:val="00D00516"/>
    <w:rsid w:val="00D0073A"/>
    <w:rsid w:val="00D0080D"/>
    <w:rsid w:val="00D009A2"/>
    <w:rsid w:val="00D00AA9"/>
    <w:rsid w:val="00D00C68"/>
    <w:rsid w:val="00D00DAF"/>
    <w:rsid w:val="00D00F3A"/>
    <w:rsid w:val="00D00F58"/>
    <w:rsid w:val="00D0152E"/>
    <w:rsid w:val="00D0169A"/>
    <w:rsid w:val="00D0176D"/>
    <w:rsid w:val="00D0187D"/>
    <w:rsid w:val="00D018A1"/>
    <w:rsid w:val="00D01925"/>
    <w:rsid w:val="00D01A41"/>
    <w:rsid w:val="00D01A74"/>
    <w:rsid w:val="00D01B66"/>
    <w:rsid w:val="00D01BAB"/>
    <w:rsid w:val="00D01D43"/>
    <w:rsid w:val="00D01DEE"/>
    <w:rsid w:val="00D01EFC"/>
    <w:rsid w:val="00D01FEF"/>
    <w:rsid w:val="00D0201A"/>
    <w:rsid w:val="00D02167"/>
    <w:rsid w:val="00D0218D"/>
    <w:rsid w:val="00D0219A"/>
    <w:rsid w:val="00D021DA"/>
    <w:rsid w:val="00D02232"/>
    <w:rsid w:val="00D02254"/>
    <w:rsid w:val="00D02256"/>
    <w:rsid w:val="00D02785"/>
    <w:rsid w:val="00D028D6"/>
    <w:rsid w:val="00D028F9"/>
    <w:rsid w:val="00D02DFA"/>
    <w:rsid w:val="00D02FA8"/>
    <w:rsid w:val="00D03075"/>
    <w:rsid w:val="00D0334E"/>
    <w:rsid w:val="00D033B1"/>
    <w:rsid w:val="00D035ED"/>
    <w:rsid w:val="00D037CB"/>
    <w:rsid w:val="00D0390F"/>
    <w:rsid w:val="00D03F05"/>
    <w:rsid w:val="00D044E1"/>
    <w:rsid w:val="00D04504"/>
    <w:rsid w:val="00D04521"/>
    <w:rsid w:val="00D047A4"/>
    <w:rsid w:val="00D0484A"/>
    <w:rsid w:val="00D04933"/>
    <w:rsid w:val="00D04AB2"/>
    <w:rsid w:val="00D04C16"/>
    <w:rsid w:val="00D04D42"/>
    <w:rsid w:val="00D04D77"/>
    <w:rsid w:val="00D04DC5"/>
    <w:rsid w:val="00D04EA6"/>
    <w:rsid w:val="00D04F50"/>
    <w:rsid w:val="00D051BA"/>
    <w:rsid w:val="00D05253"/>
    <w:rsid w:val="00D0528E"/>
    <w:rsid w:val="00D0544B"/>
    <w:rsid w:val="00D055AB"/>
    <w:rsid w:val="00D05610"/>
    <w:rsid w:val="00D05676"/>
    <w:rsid w:val="00D05901"/>
    <w:rsid w:val="00D05935"/>
    <w:rsid w:val="00D05C5F"/>
    <w:rsid w:val="00D05C78"/>
    <w:rsid w:val="00D05CC5"/>
    <w:rsid w:val="00D05E83"/>
    <w:rsid w:val="00D05F14"/>
    <w:rsid w:val="00D05FA5"/>
    <w:rsid w:val="00D060A3"/>
    <w:rsid w:val="00D061A2"/>
    <w:rsid w:val="00D062DC"/>
    <w:rsid w:val="00D0635F"/>
    <w:rsid w:val="00D06710"/>
    <w:rsid w:val="00D067DE"/>
    <w:rsid w:val="00D0684F"/>
    <w:rsid w:val="00D06A85"/>
    <w:rsid w:val="00D06D69"/>
    <w:rsid w:val="00D06D6F"/>
    <w:rsid w:val="00D06E4B"/>
    <w:rsid w:val="00D071D1"/>
    <w:rsid w:val="00D07254"/>
    <w:rsid w:val="00D07343"/>
    <w:rsid w:val="00D073A3"/>
    <w:rsid w:val="00D0747C"/>
    <w:rsid w:val="00D077A9"/>
    <w:rsid w:val="00D07A9F"/>
    <w:rsid w:val="00D07E54"/>
    <w:rsid w:val="00D1005B"/>
    <w:rsid w:val="00D103D8"/>
    <w:rsid w:val="00D1047D"/>
    <w:rsid w:val="00D104B8"/>
    <w:rsid w:val="00D1050D"/>
    <w:rsid w:val="00D10596"/>
    <w:rsid w:val="00D1094E"/>
    <w:rsid w:val="00D1095F"/>
    <w:rsid w:val="00D10A4B"/>
    <w:rsid w:val="00D10BA0"/>
    <w:rsid w:val="00D10C72"/>
    <w:rsid w:val="00D10C9A"/>
    <w:rsid w:val="00D10CD2"/>
    <w:rsid w:val="00D10DDB"/>
    <w:rsid w:val="00D112AC"/>
    <w:rsid w:val="00D11357"/>
    <w:rsid w:val="00D1142B"/>
    <w:rsid w:val="00D1159F"/>
    <w:rsid w:val="00D1162A"/>
    <w:rsid w:val="00D116EC"/>
    <w:rsid w:val="00D11746"/>
    <w:rsid w:val="00D11755"/>
    <w:rsid w:val="00D117FF"/>
    <w:rsid w:val="00D11956"/>
    <w:rsid w:val="00D11961"/>
    <w:rsid w:val="00D11A77"/>
    <w:rsid w:val="00D11A91"/>
    <w:rsid w:val="00D11ADB"/>
    <w:rsid w:val="00D11C2B"/>
    <w:rsid w:val="00D11C61"/>
    <w:rsid w:val="00D11CC6"/>
    <w:rsid w:val="00D11CE0"/>
    <w:rsid w:val="00D1214B"/>
    <w:rsid w:val="00D123C7"/>
    <w:rsid w:val="00D123DD"/>
    <w:rsid w:val="00D1259C"/>
    <w:rsid w:val="00D125D6"/>
    <w:rsid w:val="00D12651"/>
    <w:rsid w:val="00D126FC"/>
    <w:rsid w:val="00D12C86"/>
    <w:rsid w:val="00D12F1A"/>
    <w:rsid w:val="00D1302D"/>
    <w:rsid w:val="00D1305E"/>
    <w:rsid w:val="00D130CB"/>
    <w:rsid w:val="00D130D7"/>
    <w:rsid w:val="00D1321F"/>
    <w:rsid w:val="00D1329C"/>
    <w:rsid w:val="00D13576"/>
    <w:rsid w:val="00D13577"/>
    <w:rsid w:val="00D135B7"/>
    <w:rsid w:val="00D135E5"/>
    <w:rsid w:val="00D136CB"/>
    <w:rsid w:val="00D138F0"/>
    <w:rsid w:val="00D139FA"/>
    <w:rsid w:val="00D13AEC"/>
    <w:rsid w:val="00D13B6E"/>
    <w:rsid w:val="00D13BBD"/>
    <w:rsid w:val="00D13C25"/>
    <w:rsid w:val="00D13DC3"/>
    <w:rsid w:val="00D13FD8"/>
    <w:rsid w:val="00D143C5"/>
    <w:rsid w:val="00D1446E"/>
    <w:rsid w:val="00D1449E"/>
    <w:rsid w:val="00D144B4"/>
    <w:rsid w:val="00D144E3"/>
    <w:rsid w:val="00D14584"/>
    <w:rsid w:val="00D14595"/>
    <w:rsid w:val="00D146EE"/>
    <w:rsid w:val="00D1475A"/>
    <w:rsid w:val="00D147EE"/>
    <w:rsid w:val="00D14870"/>
    <w:rsid w:val="00D148AF"/>
    <w:rsid w:val="00D14988"/>
    <w:rsid w:val="00D149A6"/>
    <w:rsid w:val="00D14A59"/>
    <w:rsid w:val="00D14AA5"/>
    <w:rsid w:val="00D14B6F"/>
    <w:rsid w:val="00D14B8B"/>
    <w:rsid w:val="00D14E6E"/>
    <w:rsid w:val="00D14ECF"/>
    <w:rsid w:val="00D15073"/>
    <w:rsid w:val="00D1516C"/>
    <w:rsid w:val="00D154D0"/>
    <w:rsid w:val="00D1569E"/>
    <w:rsid w:val="00D15785"/>
    <w:rsid w:val="00D157C9"/>
    <w:rsid w:val="00D15948"/>
    <w:rsid w:val="00D15E9D"/>
    <w:rsid w:val="00D16508"/>
    <w:rsid w:val="00D1652A"/>
    <w:rsid w:val="00D1660A"/>
    <w:rsid w:val="00D16648"/>
    <w:rsid w:val="00D1690F"/>
    <w:rsid w:val="00D16A23"/>
    <w:rsid w:val="00D16E36"/>
    <w:rsid w:val="00D16ECE"/>
    <w:rsid w:val="00D1713B"/>
    <w:rsid w:val="00D1718B"/>
    <w:rsid w:val="00D17244"/>
    <w:rsid w:val="00D17290"/>
    <w:rsid w:val="00D1742C"/>
    <w:rsid w:val="00D17466"/>
    <w:rsid w:val="00D17602"/>
    <w:rsid w:val="00D17B11"/>
    <w:rsid w:val="00D17E05"/>
    <w:rsid w:val="00D17F4C"/>
    <w:rsid w:val="00D2003A"/>
    <w:rsid w:val="00D2008B"/>
    <w:rsid w:val="00D20117"/>
    <w:rsid w:val="00D20397"/>
    <w:rsid w:val="00D20417"/>
    <w:rsid w:val="00D204FA"/>
    <w:rsid w:val="00D20822"/>
    <w:rsid w:val="00D20859"/>
    <w:rsid w:val="00D208D0"/>
    <w:rsid w:val="00D2092C"/>
    <w:rsid w:val="00D209E7"/>
    <w:rsid w:val="00D20A22"/>
    <w:rsid w:val="00D20C86"/>
    <w:rsid w:val="00D20D13"/>
    <w:rsid w:val="00D20D56"/>
    <w:rsid w:val="00D20D72"/>
    <w:rsid w:val="00D20DA9"/>
    <w:rsid w:val="00D20FD1"/>
    <w:rsid w:val="00D21053"/>
    <w:rsid w:val="00D210F9"/>
    <w:rsid w:val="00D21254"/>
    <w:rsid w:val="00D213BB"/>
    <w:rsid w:val="00D21467"/>
    <w:rsid w:val="00D215C8"/>
    <w:rsid w:val="00D21759"/>
    <w:rsid w:val="00D21C64"/>
    <w:rsid w:val="00D21D18"/>
    <w:rsid w:val="00D21D58"/>
    <w:rsid w:val="00D21E0D"/>
    <w:rsid w:val="00D21F34"/>
    <w:rsid w:val="00D2215F"/>
    <w:rsid w:val="00D222E6"/>
    <w:rsid w:val="00D2230F"/>
    <w:rsid w:val="00D22314"/>
    <w:rsid w:val="00D22523"/>
    <w:rsid w:val="00D22629"/>
    <w:rsid w:val="00D22655"/>
    <w:rsid w:val="00D22672"/>
    <w:rsid w:val="00D2282E"/>
    <w:rsid w:val="00D22E62"/>
    <w:rsid w:val="00D22F22"/>
    <w:rsid w:val="00D22F36"/>
    <w:rsid w:val="00D22F92"/>
    <w:rsid w:val="00D230DF"/>
    <w:rsid w:val="00D23189"/>
    <w:rsid w:val="00D2351C"/>
    <w:rsid w:val="00D23564"/>
    <w:rsid w:val="00D23899"/>
    <w:rsid w:val="00D23939"/>
    <w:rsid w:val="00D23A33"/>
    <w:rsid w:val="00D23EE8"/>
    <w:rsid w:val="00D23F18"/>
    <w:rsid w:val="00D2423F"/>
    <w:rsid w:val="00D2428F"/>
    <w:rsid w:val="00D24357"/>
    <w:rsid w:val="00D243E6"/>
    <w:rsid w:val="00D244F7"/>
    <w:rsid w:val="00D2495E"/>
    <w:rsid w:val="00D24AAD"/>
    <w:rsid w:val="00D24B0E"/>
    <w:rsid w:val="00D24FE9"/>
    <w:rsid w:val="00D25351"/>
    <w:rsid w:val="00D25399"/>
    <w:rsid w:val="00D253DE"/>
    <w:rsid w:val="00D254AC"/>
    <w:rsid w:val="00D25681"/>
    <w:rsid w:val="00D256D8"/>
    <w:rsid w:val="00D2573F"/>
    <w:rsid w:val="00D25AA7"/>
    <w:rsid w:val="00D25B71"/>
    <w:rsid w:val="00D25BE6"/>
    <w:rsid w:val="00D25CD6"/>
    <w:rsid w:val="00D25DAC"/>
    <w:rsid w:val="00D26037"/>
    <w:rsid w:val="00D260B7"/>
    <w:rsid w:val="00D2621C"/>
    <w:rsid w:val="00D26443"/>
    <w:rsid w:val="00D266BE"/>
    <w:rsid w:val="00D2674E"/>
    <w:rsid w:val="00D26799"/>
    <w:rsid w:val="00D268D0"/>
    <w:rsid w:val="00D26999"/>
    <w:rsid w:val="00D269AB"/>
    <w:rsid w:val="00D26BEE"/>
    <w:rsid w:val="00D26C50"/>
    <w:rsid w:val="00D26CF3"/>
    <w:rsid w:val="00D26E06"/>
    <w:rsid w:val="00D27060"/>
    <w:rsid w:val="00D2708F"/>
    <w:rsid w:val="00D270A5"/>
    <w:rsid w:val="00D2712A"/>
    <w:rsid w:val="00D271B6"/>
    <w:rsid w:val="00D272C1"/>
    <w:rsid w:val="00D27524"/>
    <w:rsid w:val="00D2754B"/>
    <w:rsid w:val="00D275FE"/>
    <w:rsid w:val="00D276D2"/>
    <w:rsid w:val="00D2771C"/>
    <w:rsid w:val="00D27725"/>
    <w:rsid w:val="00D27ACE"/>
    <w:rsid w:val="00D27B54"/>
    <w:rsid w:val="00D27B72"/>
    <w:rsid w:val="00D27D03"/>
    <w:rsid w:val="00D27D98"/>
    <w:rsid w:val="00D27E8A"/>
    <w:rsid w:val="00D30080"/>
    <w:rsid w:val="00D300B9"/>
    <w:rsid w:val="00D3046F"/>
    <w:rsid w:val="00D30665"/>
    <w:rsid w:val="00D30715"/>
    <w:rsid w:val="00D3088C"/>
    <w:rsid w:val="00D30B3D"/>
    <w:rsid w:val="00D30BEA"/>
    <w:rsid w:val="00D30D1F"/>
    <w:rsid w:val="00D30E41"/>
    <w:rsid w:val="00D310E8"/>
    <w:rsid w:val="00D3134D"/>
    <w:rsid w:val="00D313EC"/>
    <w:rsid w:val="00D31687"/>
    <w:rsid w:val="00D31951"/>
    <w:rsid w:val="00D31B10"/>
    <w:rsid w:val="00D31BF5"/>
    <w:rsid w:val="00D31C49"/>
    <w:rsid w:val="00D31CC2"/>
    <w:rsid w:val="00D31D48"/>
    <w:rsid w:val="00D31D6A"/>
    <w:rsid w:val="00D31E3F"/>
    <w:rsid w:val="00D3201D"/>
    <w:rsid w:val="00D32094"/>
    <w:rsid w:val="00D32140"/>
    <w:rsid w:val="00D3230D"/>
    <w:rsid w:val="00D32412"/>
    <w:rsid w:val="00D32859"/>
    <w:rsid w:val="00D32C63"/>
    <w:rsid w:val="00D32C8C"/>
    <w:rsid w:val="00D32C95"/>
    <w:rsid w:val="00D32DC2"/>
    <w:rsid w:val="00D32E12"/>
    <w:rsid w:val="00D32E19"/>
    <w:rsid w:val="00D32F2C"/>
    <w:rsid w:val="00D32F34"/>
    <w:rsid w:val="00D3329F"/>
    <w:rsid w:val="00D333AD"/>
    <w:rsid w:val="00D334B9"/>
    <w:rsid w:val="00D33502"/>
    <w:rsid w:val="00D33575"/>
    <w:rsid w:val="00D3363D"/>
    <w:rsid w:val="00D3364E"/>
    <w:rsid w:val="00D33A8D"/>
    <w:rsid w:val="00D33B16"/>
    <w:rsid w:val="00D33C30"/>
    <w:rsid w:val="00D33DEA"/>
    <w:rsid w:val="00D33F11"/>
    <w:rsid w:val="00D33F6C"/>
    <w:rsid w:val="00D340EE"/>
    <w:rsid w:val="00D3443A"/>
    <w:rsid w:val="00D3446C"/>
    <w:rsid w:val="00D34479"/>
    <w:rsid w:val="00D3473E"/>
    <w:rsid w:val="00D347CE"/>
    <w:rsid w:val="00D349B4"/>
    <w:rsid w:val="00D349B6"/>
    <w:rsid w:val="00D34D1C"/>
    <w:rsid w:val="00D34E3C"/>
    <w:rsid w:val="00D3513F"/>
    <w:rsid w:val="00D35187"/>
    <w:rsid w:val="00D3523F"/>
    <w:rsid w:val="00D35315"/>
    <w:rsid w:val="00D35352"/>
    <w:rsid w:val="00D35591"/>
    <w:rsid w:val="00D356E4"/>
    <w:rsid w:val="00D35948"/>
    <w:rsid w:val="00D359EB"/>
    <w:rsid w:val="00D35B68"/>
    <w:rsid w:val="00D35CF6"/>
    <w:rsid w:val="00D35DA5"/>
    <w:rsid w:val="00D35F8E"/>
    <w:rsid w:val="00D36016"/>
    <w:rsid w:val="00D36165"/>
    <w:rsid w:val="00D361B2"/>
    <w:rsid w:val="00D362AC"/>
    <w:rsid w:val="00D362AD"/>
    <w:rsid w:val="00D36303"/>
    <w:rsid w:val="00D36338"/>
    <w:rsid w:val="00D3636C"/>
    <w:rsid w:val="00D363E4"/>
    <w:rsid w:val="00D36412"/>
    <w:rsid w:val="00D3648D"/>
    <w:rsid w:val="00D364B7"/>
    <w:rsid w:val="00D36514"/>
    <w:rsid w:val="00D3673E"/>
    <w:rsid w:val="00D367C1"/>
    <w:rsid w:val="00D367DA"/>
    <w:rsid w:val="00D36863"/>
    <w:rsid w:val="00D36B0A"/>
    <w:rsid w:val="00D36BB7"/>
    <w:rsid w:val="00D36C18"/>
    <w:rsid w:val="00D36C4A"/>
    <w:rsid w:val="00D36C5B"/>
    <w:rsid w:val="00D36E8C"/>
    <w:rsid w:val="00D36E98"/>
    <w:rsid w:val="00D3706E"/>
    <w:rsid w:val="00D370CF"/>
    <w:rsid w:val="00D3712F"/>
    <w:rsid w:val="00D37154"/>
    <w:rsid w:val="00D3728B"/>
    <w:rsid w:val="00D373A0"/>
    <w:rsid w:val="00D37669"/>
    <w:rsid w:val="00D37698"/>
    <w:rsid w:val="00D37755"/>
    <w:rsid w:val="00D37A8F"/>
    <w:rsid w:val="00D37BE9"/>
    <w:rsid w:val="00D37BEC"/>
    <w:rsid w:val="00D37EE1"/>
    <w:rsid w:val="00D37F74"/>
    <w:rsid w:val="00D37FFD"/>
    <w:rsid w:val="00D400EE"/>
    <w:rsid w:val="00D40278"/>
    <w:rsid w:val="00D402F0"/>
    <w:rsid w:val="00D40324"/>
    <w:rsid w:val="00D404B1"/>
    <w:rsid w:val="00D404F7"/>
    <w:rsid w:val="00D405C8"/>
    <w:rsid w:val="00D405F4"/>
    <w:rsid w:val="00D407D6"/>
    <w:rsid w:val="00D40B30"/>
    <w:rsid w:val="00D40D7D"/>
    <w:rsid w:val="00D40DE9"/>
    <w:rsid w:val="00D40E06"/>
    <w:rsid w:val="00D40E75"/>
    <w:rsid w:val="00D41176"/>
    <w:rsid w:val="00D413F0"/>
    <w:rsid w:val="00D414C8"/>
    <w:rsid w:val="00D41558"/>
    <w:rsid w:val="00D4157A"/>
    <w:rsid w:val="00D41582"/>
    <w:rsid w:val="00D416BD"/>
    <w:rsid w:val="00D4178F"/>
    <w:rsid w:val="00D41879"/>
    <w:rsid w:val="00D419AF"/>
    <w:rsid w:val="00D41B09"/>
    <w:rsid w:val="00D41C8A"/>
    <w:rsid w:val="00D41CB4"/>
    <w:rsid w:val="00D41D0A"/>
    <w:rsid w:val="00D41F8F"/>
    <w:rsid w:val="00D421EB"/>
    <w:rsid w:val="00D422C8"/>
    <w:rsid w:val="00D4240F"/>
    <w:rsid w:val="00D4266C"/>
    <w:rsid w:val="00D4289D"/>
    <w:rsid w:val="00D428DE"/>
    <w:rsid w:val="00D42904"/>
    <w:rsid w:val="00D429FE"/>
    <w:rsid w:val="00D42CD1"/>
    <w:rsid w:val="00D42E6F"/>
    <w:rsid w:val="00D42F18"/>
    <w:rsid w:val="00D42F41"/>
    <w:rsid w:val="00D4308D"/>
    <w:rsid w:val="00D43245"/>
    <w:rsid w:val="00D4346C"/>
    <w:rsid w:val="00D43489"/>
    <w:rsid w:val="00D435B1"/>
    <w:rsid w:val="00D435CE"/>
    <w:rsid w:val="00D435D5"/>
    <w:rsid w:val="00D43694"/>
    <w:rsid w:val="00D43AE7"/>
    <w:rsid w:val="00D43DE8"/>
    <w:rsid w:val="00D43E1A"/>
    <w:rsid w:val="00D43E6E"/>
    <w:rsid w:val="00D43E87"/>
    <w:rsid w:val="00D43EE5"/>
    <w:rsid w:val="00D43EFC"/>
    <w:rsid w:val="00D43FC2"/>
    <w:rsid w:val="00D4404F"/>
    <w:rsid w:val="00D44100"/>
    <w:rsid w:val="00D44294"/>
    <w:rsid w:val="00D44622"/>
    <w:rsid w:val="00D446A3"/>
    <w:rsid w:val="00D44795"/>
    <w:rsid w:val="00D44852"/>
    <w:rsid w:val="00D448BD"/>
    <w:rsid w:val="00D44A2A"/>
    <w:rsid w:val="00D44AA5"/>
    <w:rsid w:val="00D44BE4"/>
    <w:rsid w:val="00D44D2A"/>
    <w:rsid w:val="00D44D9F"/>
    <w:rsid w:val="00D44F1C"/>
    <w:rsid w:val="00D45023"/>
    <w:rsid w:val="00D4517A"/>
    <w:rsid w:val="00D451BD"/>
    <w:rsid w:val="00D45214"/>
    <w:rsid w:val="00D45367"/>
    <w:rsid w:val="00D454AD"/>
    <w:rsid w:val="00D45543"/>
    <w:rsid w:val="00D455FC"/>
    <w:rsid w:val="00D45734"/>
    <w:rsid w:val="00D4585E"/>
    <w:rsid w:val="00D45B18"/>
    <w:rsid w:val="00D45DE3"/>
    <w:rsid w:val="00D45E26"/>
    <w:rsid w:val="00D45E66"/>
    <w:rsid w:val="00D46347"/>
    <w:rsid w:val="00D4648B"/>
    <w:rsid w:val="00D465AF"/>
    <w:rsid w:val="00D467BC"/>
    <w:rsid w:val="00D467E1"/>
    <w:rsid w:val="00D468A6"/>
    <w:rsid w:val="00D4691D"/>
    <w:rsid w:val="00D46936"/>
    <w:rsid w:val="00D469AB"/>
    <w:rsid w:val="00D469F6"/>
    <w:rsid w:val="00D469FF"/>
    <w:rsid w:val="00D46B5C"/>
    <w:rsid w:val="00D46B9A"/>
    <w:rsid w:val="00D46C04"/>
    <w:rsid w:val="00D46D20"/>
    <w:rsid w:val="00D47367"/>
    <w:rsid w:val="00D473D9"/>
    <w:rsid w:val="00D475C9"/>
    <w:rsid w:val="00D47667"/>
    <w:rsid w:val="00D476E2"/>
    <w:rsid w:val="00D476FF"/>
    <w:rsid w:val="00D4770A"/>
    <w:rsid w:val="00D477D1"/>
    <w:rsid w:val="00D4785D"/>
    <w:rsid w:val="00D47873"/>
    <w:rsid w:val="00D479BC"/>
    <w:rsid w:val="00D47A03"/>
    <w:rsid w:val="00D47AA2"/>
    <w:rsid w:val="00D47AF3"/>
    <w:rsid w:val="00D47D46"/>
    <w:rsid w:val="00D47EAB"/>
    <w:rsid w:val="00D47FF8"/>
    <w:rsid w:val="00D5008B"/>
    <w:rsid w:val="00D500D4"/>
    <w:rsid w:val="00D5015D"/>
    <w:rsid w:val="00D50226"/>
    <w:rsid w:val="00D503B9"/>
    <w:rsid w:val="00D5049B"/>
    <w:rsid w:val="00D506C0"/>
    <w:rsid w:val="00D506E6"/>
    <w:rsid w:val="00D5073C"/>
    <w:rsid w:val="00D507FA"/>
    <w:rsid w:val="00D507FB"/>
    <w:rsid w:val="00D50A11"/>
    <w:rsid w:val="00D50B23"/>
    <w:rsid w:val="00D50E96"/>
    <w:rsid w:val="00D50F3C"/>
    <w:rsid w:val="00D50FFA"/>
    <w:rsid w:val="00D510D6"/>
    <w:rsid w:val="00D512CC"/>
    <w:rsid w:val="00D514A1"/>
    <w:rsid w:val="00D514B6"/>
    <w:rsid w:val="00D516C2"/>
    <w:rsid w:val="00D51729"/>
    <w:rsid w:val="00D517B8"/>
    <w:rsid w:val="00D517D8"/>
    <w:rsid w:val="00D517F2"/>
    <w:rsid w:val="00D5199D"/>
    <w:rsid w:val="00D51B35"/>
    <w:rsid w:val="00D51D95"/>
    <w:rsid w:val="00D51F8C"/>
    <w:rsid w:val="00D51F91"/>
    <w:rsid w:val="00D52059"/>
    <w:rsid w:val="00D52077"/>
    <w:rsid w:val="00D520F9"/>
    <w:rsid w:val="00D5215D"/>
    <w:rsid w:val="00D521E7"/>
    <w:rsid w:val="00D52242"/>
    <w:rsid w:val="00D52422"/>
    <w:rsid w:val="00D52427"/>
    <w:rsid w:val="00D525E5"/>
    <w:rsid w:val="00D52686"/>
    <w:rsid w:val="00D526B3"/>
    <w:rsid w:val="00D527D0"/>
    <w:rsid w:val="00D52AF7"/>
    <w:rsid w:val="00D52BC6"/>
    <w:rsid w:val="00D52CA8"/>
    <w:rsid w:val="00D52E3D"/>
    <w:rsid w:val="00D52E62"/>
    <w:rsid w:val="00D52F54"/>
    <w:rsid w:val="00D530C4"/>
    <w:rsid w:val="00D5312B"/>
    <w:rsid w:val="00D5313C"/>
    <w:rsid w:val="00D53169"/>
    <w:rsid w:val="00D5329E"/>
    <w:rsid w:val="00D532DA"/>
    <w:rsid w:val="00D53498"/>
    <w:rsid w:val="00D53500"/>
    <w:rsid w:val="00D53515"/>
    <w:rsid w:val="00D53A44"/>
    <w:rsid w:val="00D53C21"/>
    <w:rsid w:val="00D53E14"/>
    <w:rsid w:val="00D53F27"/>
    <w:rsid w:val="00D53F4A"/>
    <w:rsid w:val="00D53F52"/>
    <w:rsid w:val="00D53FD9"/>
    <w:rsid w:val="00D54037"/>
    <w:rsid w:val="00D540AF"/>
    <w:rsid w:val="00D54100"/>
    <w:rsid w:val="00D5411D"/>
    <w:rsid w:val="00D541C2"/>
    <w:rsid w:val="00D54262"/>
    <w:rsid w:val="00D543F9"/>
    <w:rsid w:val="00D545C5"/>
    <w:rsid w:val="00D546D9"/>
    <w:rsid w:val="00D54809"/>
    <w:rsid w:val="00D54A62"/>
    <w:rsid w:val="00D54AFB"/>
    <w:rsid w:val="00D54BCD"/>
    <w:rsid w:val="00D54C99"/>
    <w:rsid w:val="00D54D2C"/>
    <w:rsid w:val="00D550E7"/>
    <w:rsid w:val="00D55621"/>
    <w:rsid w:val="00D5571D"/>
    <w:rsid w:val="00D55758"/>
    <w:rsid w:val="00D5579A"/>
    <w:rsid w:val="00D55864"/>
    <w:rsid w:val="00D5586C"/>
    <w:rsid w:val="00D5586F"/>
    <w:rsid w:val="00D558F2"/>
    <w:rsid w:val="00D55A2D"/>
    <w:rsid w:val="00D55AEF"/>
    <w:rsid w:val="00D55E00"/>
    <w:rsid w:val="00D55F2F"/>
    <w:rsid w:val="00D55F48"/>
    <w:rsid w:val="00D55FF0"/>
    <w:rsid w:val="00D56075"/>
    <w:rsid w:val="00D56443"/>
    <w:rsid w:val="00D56524"/>
    <w:rsid w:val="00D565B0"/>
    <w:rsid w:val="00D56653"/>
    <w:rsid w:val="00D56677"/>
    <w:rsid w:val="00D56725"/>
    <w:rsid w:val="00D56992"/>
    <w:rsid w:val="00D56A7B"/>
    <w:rsid w:val="00D570D0"/>
    <w:rsid w:val="00D57212"/>
    <w:rsid w:val="00D572E6"/>
    <w:rsid w:val="00D5730D"/>
    <w:rsid w:val="00D57328"/>
    <w:rsid w:val="00D57361"/>
    <w:rsid w:val="00D573B0"/>
    <w:rsid w:val="00D573CF"/>
    <w:rsid w:val="00D57442"/>
    <w:rsid w:val="00D57540"/>
    <w:rsid w:val="00D57648"/>
    <w:rsid w:val="00D57697"/>
    <w:rsid w:val="00D57863"/>
    <w:rsid w:val="00D579E8"/>
    <w:rsid w:val="00D57A55"/>
    <w:rsid w:val="00D57AF4"/>
    <w:rsid w:val="00D57B49"/>
    <w:rsid w:val="00D57CA0"/>
    <w:rsid w:val="00D57FA1"/>
    <w:rsid w:val="00D6007F"/>
    <w:rsid w:val="00D600ED"/>
    <w:rsid w:val="00D60223"/>
    <w:rsid w:val="00D60251"/>
    <w:rsid w:val="00D60346"/>
    <w:rsid w:val="00D603D9"/>
    <w:rsid w:val="00D603E3"/>
    <w:rsid w:val="00D605D5"/>
    <w:rsid w:val="00D605DC"/>
    <w:rsid w:val="00D60696"/>
    <w:rsid w:val="00D606AB"/>
    <w:rsid w:val="00D6086B"/>
    <w:rsid w:val="00D60AD1"/>
    <w:rsid w:val="00D61009"/>
    <w:rsid w:val="00D6118C"/>
    <w:rsid w:val="00D61294"/>
    <w:rsid w:val="00D6138A"/>
    <w:rsid w:val="00D61414"/>
    <w:rsid w:val="00D614D4"/>
    <w:rsid w:val="00D6159D"/>
    <w:rsid w:val="00D618C7"/>
    <w:rsid w:val="00D61AAC"/>
    <w:rsid w:val="00D61BA3"/>
    <w:rsid w:val="00D61C14"/>
    <w:rsid w:val="00D61D61"/>
    <w:rsid w:val="00D61DDE"/>
    <w:rsid w:val="00D61E34"/>
    <w:rsid w:val="00D61EB3"/>
    <w:rsid w:val="00D61EC2"/>
    <w:rsid w:val="00D61FD2"/>
    <w:rsid w:val="00D620AB"/>
    <w:rsid w:val="00D62373"/>
    <w:rsid w:val="00D62759"/>
    <w:rsid w:val="00D6288C"/>
    <w:rsid w:val="00D62902"/>
    <w:rsid w:val="00D629B6"/>
    <w:rsid w:val="00D62A34"/>
    <w:rsid w:val="00D62D6B"/>
    <w:rsid w:val="00D632CD"/>
    <w:rsid w:val="00D6334E"/>
    <w:rsid w:val="00D633B8"/>
    <w:rsid w:val="00D637A7"/>
    <w:rsid w:val="00D637AB"/>
    <w:rsid w:val="00D6386B"/>
    <w:rsid w:val="00D63883"/>
    <w:rsid w:val="00D639EC"/>
    <w:rsid w:val="00D63A32"/>
    <w:rsid w:val="00D63CB3"/>
    <w:rsid w:val="00D63F96"/>
    <w:rsid w:val="00D64085"/>
    <w:rsid w:val="00D64191"/>
    <w:rsid w:val="00D642AD"/>
    <w:rsid w:val="00D643CE"/>
    <w:rsid w:val="00D643FD"/>
    <w:rsid w:val="00D644C8"/>
    <w:rsid w:val="00D645FF"/>
    <w:rsid w:val="00D64808"/>
    <w:rsid w:val="00D64966"/>
    <w:rsid w:val="00D64A26"/>
    <w:rsid w:val="00D64A5A"/>
    <w:rsid w:val="00D64B42"/>
    <w:rsid w:val="00D64BB1"/>
    <w:rsid w:val="00D64D76"/>
    <w:rsid w:val="00D64DE1"/>
    <w:rsid w:val="00D64DFF"/>
    <w:rsid w:val="00D64FAF"/>
    <w:rsid w:val="00D65398"/>
    <w:rsid w:val="00D65485"/>
    <w:rsid w:val="00D654CC"/>
    <w:rsid w:val="00D65519"/>
    <w:rsid w:val="00D6576B"/>
    <w:rsid w:val="00D657C2"/>
    <w:rsid w:val="00D65848"/>
    <w:rsid w:val="00D65BC1"/>
    <w:rsid w:val="00D65DD7"/>
    <w:rsid w:val="00D65E09"/>
    <w:rsid w:val="00D65E6D"/>
    <w:rsid w:val="00D65EB6"/>
    <w:rsid w:val="00D65F7B"/>
    <w:rsid w:val="00D668C9"/>
    <w:rsid w:val="00D66B4C"/>
    <w:rsid w:val="00D66B75"/>
    <w:rsid w:val="00D66BCA"/>
    <w:rsid w:val="00D66F6D"/>
    <w:rsid w:val="00D6701A"/>
    <w:rsid w:val="00D6717C"/>
    <w:rsid w:val="00D673C5"/>
    <w:rsid w:val="00D67657"/>
    <w:rsid w:val="00D6795C"/>
    <w:rsid w:val="00D6797B"/>
    <w:rsid w:val="00D67C4E"/>
    <w:rsid w:val="00D67C79"/>
    <w:rsid w:val="00D67F69"/>
    <w:rsid w:val="00D701A4"/>
    <w:rsid w:val="00D70331"/>
    <w:rsid w:val="00D7044A"/>
    <w:rsid w:val="00D70479"/>
    <w:rsid w:val="00D704D0"/>
    <w:rsid w:val="00D7058D"/>
    <w:rsid w:val="00D70654"/>
    <w:rsid w:val="00D7088E"/>
    <w:rsid w:val="00D70892"/>
    <w:rsid w:val="00D708DB"/>
    <w:rsid w:val="00D70CE1"/>
    <w:rsid w:val="00D70D57"/>
    <w:rsid w:val="00D70D89"/>
    <w:rsid w:val="00D70F82"/>
    <w:rsid w:val="00D70FCE"/>
    <w:rsid w:val="00D711E6"/>
    <w:rsid w:val="00D71400"/>
    <w:rsid w:val="00D714A4"/>
    <w:rsid w:val="00D71658"/>
    <w:rsid w:val="00D717B7"/>
    <w:rsid w:val="00D718E9"/>
    <w:rsid w:val="00D71A7E"/>
    <w:rsid w:val="00D71ADB"/>
    <w:rsid w:val="00D724CB"/>
    <w:rsid w:val="00D7275F"/>
    <w:rsid w:val="00D7291B"/>
    <w:rsid w:val="00D72984"/>
    <w:rsid w:val="00D72B55"/>
    <w:rsid w:val="00D72B6E"/>
    <w:rsid w:val="00D72BEB"/>
    <w:rsid w:val="00D72BFC"/>
    <w:rsid w:val="00D72D2A"/>
    <w:rsid w:val="00D72D31"/>
    <w:rsid w:val="00D72DB9"/>
    <w:rsid w:val="00D72E1A"/>
    <w:rsid w:val="00D72E40"/>
    <w:rsid w:val="00D731D5"/>
    <w:rsid w:val="00D731E3"/>
    <w:rsid w:val="00D7337F"/>
    <w:rsid w:val="00D7373D"/>
    <w:rsid w:val="00D737BC"/>
    <w:rsid w:val="00D73DED"/>
    <w:rsid w:val="00D73E57"/>
    <w:rsid w:val="00D74068"/>
    <w:rsid w:val="00D74265"/>
    <w:rsid w:val="00D7443D"/>
    <w:rsid w:val="00D744D6"/>
    <w:rsid w:val="00D74575"/>
    <w:rsid w:val="00D74598"/>
    <w:rsid w:val="00D746F4"/>
    <w:rsid w:val="00D747B8"/>
    <w:rsid w:val="00D747EC"/>
    <w:rsid w:val="00D74812"/>
    <w:rsid w:val="00D74838"/>
    <w:rsid w:val="00D749B1"/>
    <w:rsid w:val="00D74A4A"/>
    <w:rsid w:val="00D74C11"/>
    <w:rsid w:val="00D74C32"/>
    <w:rsid w:val="00D74D7C"/>
    <w:rsid w:val="00D74E4C"/>
    <w:rsid w:val="00D74E9D"/>
    <w:rsid w:val="00D74EF1"/>
    <w:rsid w:val="00D75862"/>
    <w:rsid w:val="00D75925"/>
    <w:rsid w:val="00D75AAD"/>
    <w:rsid w:val="00D75B2A"/>
    <w:rsid w:val="00D75B57"/>
    <w:rsid w:val="00D75B8F"/>
    <w:rsid w:val="00D75BA1"/>
    <w:rsid w:val="00D75BE3"/>
    <w:rsid w:val="00D75F64"/>
    <w:rsid w:val="00D762ED"/>
    <w:rsid w:val="00D762FE"/>
    <w:rsid w:val="00D76307"/>
    <w:rsid w:val="00D763B2"/>
    <w:rsid w:val="00D763C2"/>
    <w:rsid w:val="00D763C6"/>
    <w:rsid w:val="00D763DA"/>
    <w:rsid w:val="00D765AC"/>
    <w:rsid w:val="00D76625"/>
    <w:rsid w:val="00D76636"/>
    <w:rsid w:val="00D76693"/>
    <w:rsid w:val="00D76720"/>
    <w:rsid w:val="00D76BEF"/>
    <w:rsid w:val="00D76C67"/>
    <w:rsid w:val="00D76CEF"/>
    <w:rsid w:val="00D76DCC"/>
    <w:rsid w:val="00D76EF7"/>
    <w:rsid w:val="00D76FD6"/>
    <w:rsid w:val="00D77021"/>
    <w:rsid w:val="00D773BC"/>
    <w:rsid w:val="00D773F7"/>
    <w:rsid w:val="00D7752B"/>
    <w:rsid w:val="00D775E6"/>
    <w:rsid w:val="00D77627"/>
    <w:rsid w:val="00D778AD"/>
    <w:rsid w:val="00D7790A"/>
    <w:rsid w:val="00D77940"/>
    <w:rsid w:val="00D7794C"/>
    <w:rsid w:val="00D779E4"/>
    <w:rsid w:val="00D77A43"/>
    <w:rsid w:val="00D77A8B"/>
    <w:rsid w:val="00D77B2A"/>
    <w:rsid w:val="00D77C3E"/>
    <w:rsid w:val="00D77EC3"/>
    <w:rsid w:val="00D77EED"/>
    <w:rsid w:val="00D80325"/>
    <w:rsid w:val="00D805B5"/>
    <w:rsid w:val="00D8064F"/>
    <w:rsid w:val="00D80871"/>
    <w:rsid w:val="00D8088F"/>
    <w:rsid w:val="00D80996"/>
    <w:rsid w:val="00D80D6D"/>
    <w:rsid w:val="00D80E8D"/>
    <w:rsid w:val="00D80FA6"/>
    <w:rsid w:val="00D80FCC"/>
    <w:rsid w:val="00D8108B"/>
    <w:rsid w:val="00D8110D"/>
    <w:rsid w:val="00D811E8"/>
    <w:rsid w:val="00D8131A"/>
    <w:rsid w:val="00D8138B"/>
    <w:rsid w:val="00D813A3"/>
    <w:rsid w:val="00D81638"/>
    <w:rsid w:val="00D81686"/>
    <w:rsid w:val="00D81779"/>
    <w:rsid w:val="00D818C4"/>
    <w:rsid w:val="00D819AD"/>
    <w:rsid w:val="00D81A37"/>
    <w:rsid w:val="00D81B94"/>
    <w:rsid w:val="00D81C64"/>
    <w:rsid w:val="00D81C8E"/>
    <w:rsid w:val="00D81DD1"/>
    <w:rsid w:val="00D81E6D"/>
    <w:rsid w:val="00D81E8C"/>
    <w:rsid w:val="00D81EC6"/>
    <w:rsid w:val="00D81F44"/>
    <w:rsid w:val="00D82071"/>
    <w:rsid w:val="00D820A3"/>
    <w:rsid w:val="00D821E9"/>
    <w:rsid w:val="00D82509"/>
    <w:rsid w:val="00D82754"/>
    <w:rsid w:val="00D82835"/>
    <w:rsid w:val="00D8295C"/>
    <w:rsid w:val="00D82A87"/>
    <w:rsid w:val="00D82ACA"/>
    <w:rsid w:val="00D82B12"/>
    <w:rsid w:val="00D82C77"/>
    <w:rsid w:val="00D82E40"/>
    <w:rsid w:val="00D82E41"/>
    <w:rsid w:val="00D82E8A"/>
    <w:rsid w:val="00D83579"/>
    <w:rsid w:val="00D836B3"/>
    <w:rsid w:val="00D83722"/>
    <w:rsid w:val="00D8382D"/>
    <w:rsid w:val="00D83916"/>
    <w:rsid w:val="00D83A0F"/>
    <w:rsid w:val="00D83B7C"/>
    <w:rsid w:val="00D83E5B"/>
    <w:rsid w:val="00D840C8"/>
    <w:rsid w:val="00D840E1"/>
    <w:rsid w:val="00D84159"/>
    <w:rsid w:val="00D84247"/>
    <w:rsid w:val="00D84CEB"/>
    <w:rsid w:val="00D84DB7"/>
    <w:rsid w:val="00D84EC8"/>
    <w:rsid w:val="00D84FDB"/>
    <w:rsid w:val="00D8523A"/>
    <w:rsid w:val="00D8544C"/>
    <w:rsid w:val="00D854A8"/>
    <w:rsid w:val="00D855D2"/>
    <w:rsid w:val="00D85911"/>
    <w:rsid w:val="00D85A22"/>
    <w:rsid w:val="00D85B19"/>
    <w:rsid w:val="00D85B7F"/>
    <w:rsid w:val="00D85D34"/>
    <w:rsid w:val="00D85DA0"/>
    <w:rsid w:val="00D86047"/>
    <w:rsid w:val="00D86130"/>
    <w:rsid w:val="00D861E4"/>
    <w:rsid w:val="00D86278"/>
    <w:rsid w:val="00D8628A"/>
    <w:rsid w:val="00D86294"/>
    <w:rsid w:val="00D86711"/>
    <w:rsid w:val="00D86842"/>
    <w:rsid w:val="00D868E7"/>
    <w:rsid w:val="00D86C8A"/>
    <w:rsid w:val="00D86E65"/>
    <w:rsid w:val="00D870D1"/>
    <w:rsid w:val="00D87128"/>
    <w:rsid w:val="00D871D6"/>
    <w:rsid w:val="00D8722A"/>
    <w:rsid w:val="00D874EE"/>
    <w:rsid w:val="00D87513"/>
    <w:rsid w:val="00D877B9"/>
    <w:rsid w:val="00D877D6"/>
    <w:rsid w:val="00D878B6"/>
    <w:rsid w:val="00D8792E"/>
    <w:rsid w:val="00D87B1E"/>
    <w:rsid w:val="00D87B70"/>
    <w:rsid w:val="00D87B89"/>
    <w:rsid w:val="00D87ED1"/>
    <w:rsid w:val="00D87FA3"/>
    <w:rsid w:val="00D900B0"/>
    <w:rsid w:val="00D90586"/>
    <w:rsid w:val="00D906B9"/>
    <w:rsid w:val="00D90868"/>
    <w:rsid w:val="00D90898"/>
    <w:rsid w:val="00D90A4F"/>
    <w:rsid w:val="00D90A59"/>
    <w:rsid w:val="00D90AFF"/>
    <w:rsid w:val="00D90BF4"/>
    <w:rsid w:val="00D90C07"/>
    <w:rsid w:val="00D90ED3"/>
    <w:rsid w:val="00D91119"/>
    <w:rsid w:val="00D911E7"/>
    <w:rsid w:val="00D918BD"/>
    <w:rsid w:val="00D91A19"/>
    <w:rsid w:val="00D91BB7"/>
    <w:rsid w:val="00D91C4F"/>
    <w:rsid w:val="00D91CC3"/>
    <w:rsid w:val="00D91F83"/>
    <w:rsid w:val="00D91F9D"/>
    <w:rsid w:val="00D921EA"/>
    <w:rsid w:val="00D92222"/>
    <w:rsid w:val="00D922CF"/>
    <w:rsid w:val="00D9247F"/>
    <w:rsid w:val="00D925AD"/>
    <w:rsid w:val="00D925E1"/>
    <w:rsid w:val="00D9264E"/>
    <w:rsid w:val="00D92726"/>
    <w:rsid w:val="00D92843"/>
    <w:rsid w:val="00D92967"/>
    <w:rsid w:val="00D92BB0"/>
    <w:rsid w:val="00D92C05"/>
    <w:rsid w:val="00D92CEA"/>
    <w:rsid w:val="00D92EEB"/>
    <w:rsid w:val="00D92FB8"/>
    <w:rsid w:val="00D92FC1"/>
    <w:rsid w:val="00D931DA"/>
    <w:rsid w:val="00D931E0"/>
    <w:rsid w:val="00D932E2"/>
    <w:rsid w:val="00D93489"/>
    <w:rsid w:val="00D934D4"/>
    <w:rsid w:val="00D935EF"/>
    <w:rsid w:val="00D93708"/>
    <w:rsid w:val="00D9370B"/>
    <w:rsid w:val="00D93CDC"/>
    <w:rsid w:val="00D93CF0"/>
    <w:rsid w:val="00D93D70"/>
    <w:rsid w:val="00D9409D"/>
    <w:rsid w:val="00D940DA"/>
    <w:rsid w:val="00D94235"/>
    <w:rsid w:val="00D944C1"/>
    <w:rsid w:val="00D94620"/>
    <w:rsid w:val="00D94654"/>
    <w:rsid w:val="00D94972"/>
    <w:rsid w:val="00D94E31"/>
    <w:rsid w:val="00D94F5F"/>
    <w:rsid w:val="00D95056"/>
    <w:rsid w:val="00D950EF"/>
    <w:rsid w:val="00D9548F"/>
    <w:rsid w:val="00D95780"/>
    <w:rsid w:val="00D9580A"/>
    <w:rsid w:val="00D95899"/>
    <w:rsid w:val="00D95A92"/>
    <w:rsid w:val="00D95B67"/>
    <w:rsid w:val="00D95B73"/>
    <w:rsid w:val="00D95BC2"/>
    <w:rsid w:val="00D95BD9"/>
    <w:rsid w:val="00D95BEC"/>
    <w:rsid w:val="00D95CCE"/>
    <w:rsid w:val="00D95D1E"/>
    <w:rsid w:val="00D95E59"/>
    <w:rsid w:val="00D95E85"/>
    <w:rsid w:val="00D95FD4"/>
    <w:rsid w:val="00D961D7"/>
    <w:rsid w:val="00D9623E"/>
    <w:rsid w:val="00D9634D"/>
    <w:rsid w:val="00D96496"/>
    <w:rsid w:val="00D9692C"/>
    <w:rsid w:val="00D96AE1"/>
    <w:rsid w:val="00D96EA1"/>
    <w:rsid w:val="00D96F1A"/>
    <w:rsid w:val="00D9720B"/>
    <w:rsid w:val="00D97224"/>
    <w:rsid w:val="00D9741D"/>
    <w:rsid w:val="00D974A3"/>
    <w:rsid w:val="00D97655"/>
    <w:rsid w:val="00D97758"/>
    <w:rsid w:val="00D978A6"/>
    <w:rsid w:val="00D979AD"/>
    <w:rsid w:val="00D97BCB"/>
    <w:rsid w:val="00D97C3B"/>
    <w:rsid w:val="00D97D60"/>
    <w:rsid w:val="00D97D99"/>
    <w:rsid w:val="00D97F73"/>
    <w:rsid w:val="00DA00DA"/>
    <w:rsid w:val="00DA00ED"/>
    <w:rsid w:val="00DA0135"/>
    <w:rsid w:val="00DA01E9"/>
    <w:rsid w:val="00DA043A"/>
    <w:rsid w:val="00DA04ED"/>
    <w:rsid w:val="00DA05FB"/>
    <w:rsid w:val="00DA08FF"/>
    <w:rsid w:val="00DA0A7A"/>
    <w:rsid w:val="00DA0BFC"/>
    <w:rsid w:val="00DA0E7F"/>
    <w:rsid w:val="00DA0ECC"/>
    <w:rsid w:val="00DA1188"/>
    <w:rsid w:val="00DA11B0"/>
    <w:rsid w:val="00DA142A"/>
    <w:rsid w:val="00DA1764"/>
    <w:rsid w:val="00DA185A"/>
    <w:rsid w:val="00DA18D7"/>
    <w:rsid w:val="00DA1A38"/>
    <w:rsid w:val="00DA1E83"/>
    <w:rsid w:val="00DA1E96"/>
    <w:rsid w:val="00DA1E9D"/>
    <w:rsid w:val="00DA1FF9"/>
    <w:rsid w:val="00DA23CA"/>
    <w:rsid w:val="00DA2437"/>
    <w:rsid w:val="00DA249E"/>
    <w:rsid w:val="00DA2518"/>
    <w:rsid w:val="00DA2838"/>
    <w:rsid w:val="00DA2850"/>
    <w:rsid w:val="00DA2933"/>
    <w:rsid w:val="00DA29DF"/>
    <w:rsid w:val="00DA2B03"/>
    <w:rsid w:val="00DA2BC6"/>
    <w:rsid w:val="00DA2D65"/>
    <w:rsid w:val="00DA2F9D"/>
    <w:rsid w:val="00DA30B3"/>
    <w:rsid w:val="00DA32E5"/>
    <w:rsid w:val="00DA335D"/>
    <w:rsid w:val="00DA337E"/>
    <w:rsid w:val="00DA374B"/>
    <w:rsid w:val="00DA3839"/>
    <w:rsid w:val="00DA386F"/>
    <w:rsid w:val="00DA3B82"/>
    <w:rsid w:val="00DA3E73"/>
    <w:rsid w:val="00DA405A"/>
    <w:rsid w:val="00DA4101"/>
    <w:rsid w:val="00DA41D3"/>
    <w:rsid w:val="00DA4288"/>
    <w:rsid w:val="00DA42E3"/>
    <w:rsid w:val="00DA43AC"/>
    <w:rsid w:val="00DA4420"/>
    <w:rsid w:val="00DA4445"/>
    <w:rsid w:val="00DA4558"/>
    <w:rsid w:val="00DA4575"/>
    <w:rsid w:val="00DA457B"/>
    <w:rsid w:val="00DA46C7"/>
    <w:rsid w:val="00DA47D8"/>
    <w:rsid w:val="00DA48EE"/>
    <w:rsid w:val="00DA4BFB"/>
    <w:rsid w:val="00DA4C49"/>
    <w:rsid w:val="00DA4DF8"/>
    <w:rsid w:val="00DA4E36"/>
    <w:rsid w:val="00DA4E41"/>
    <w:rsid w:val="00DA4F2F"/>
    <w:rsid w:val="00DA5109"/>
    <w:rsid w:val="00DA5163"/>
    <w:rsid w:val="00DA538B"/>
    <w:rsid w:val="00DA550C"/>
    <w:rsid w:val="00DA563C"/>
    <w:rsid w:val="00DA568C"/>
    <w:rsid w:val="00DA5710"/>
    <w:rsid w:val="00DA5CA8"/>
    <w:rsid w:val="00DA5CB0"/>
    <w:rsid w:val="00DA5DAE"/>
    <w:rsid w:val="00DA5E4C"/>
    <w:rsid w:val="00DA6385"/>
    <w:rsid w:val="00DA63E7"/>
    <w:rsid w:val="00DA64AA"/>
    <w:rsid w:val="00DA6590"/>
    <w:rsid w:val="00DA65DA"/>
    <w:rsid w:val="00DA6602"/>
    <w:rsid w:val="00DA6753"/>
    <w:rsid w:val="00DA67B3"/>
    <w:rsid w:val="00DA68AD"/>
    <w:rsid w:val="00DA6A02"/>
    <w:rsid w:val="00DA6B24"/>
    <w:rsid w:val="00DA6BA8"/>
    <w:rsid w:val="00DA6E0A"/>
    <w:rsid w:val="00DA6E1E"/>
    <w:rsid w:val="00DA6E2B"/>
    <w:rsid w:val="00DA7448"/>
    <w:rsid w:val="00DA74B8"/>
    <w:rsid w:val="00DA75D2"/>
    <w:rsid w:val="00DA7723"/>
    <w:rsid w:val="00DA7726"/>
    <w:rsid w:val="00DA77D4"/>
    <w:rsid w:val="00DA786D"/>
    <w:rsid w:val="00DA78DE"/>
    <w:rsid w:val="00DA78EE"/>
    <w:rsid w:val="00DA7907"/>
    <w:rsid w:val="00DA7920"/>
    <w:rsid w:val="00DA797A"/>
    <w:rsid w:val="00DA7A66"/>
    <w:rsid w:val="00DA7B2B"/>
    <w:rsid w:val="00DA7D11"/>
    <w:rsid w:val="00DA7DE5"/>
    <w:rsid w:val="00DA7EDA"/>
    <w:rsid w:val="00DB00E8"/>
    <w:rsid w:val="00DB049C"/>
    <w:rsid w:val="00DB07D7"/>
    <w:rsid w:val="00DB0871"/>
    <w:rsid w:val="00DB0AA6"/>
    <w:rsid w:val="00DB0B18"/>
    <w:rsid w:val="00DB0D05"/>
    <w:rsid w:val="00DB0D4C"/>
    <w:rsid w:val="00DB0E62"/>
    <w:rsid w:val="00DB1027"/>
    <w:rsid w:val="00DB110A"/>
    <w:rsid w:val="00DB1221"/>
    <w:rsid w:val="00DB13A6"/>
    <w:rsid w:val="00DB14FC"/>
    <w:rsid w:val="00DB1551"/>
    <w:rsid w:val="00DB1660"/>
    <w:rsid w:val="00DB184D"/>
    <w:rsid w:val="00DB187A"/>
    <w:rsid w:val="00DB18D0"/>
    <w:rsid w:val="00DB1CA4"/>
    <w:rsid w:val="00DB1F03"/>
    <w:rsid w:val="00DB1F11"/>
    <w:rsid w:val="00DB2030"/>
    <w:rsid w:val="00DB20A6"/>
    <w:rsid w:val="00DB20D3"/>
    <w:rsid w:val="00DB234A"/>
    <w:rsid w:val="00DB23DE"/>
    <w:rsid w:val="00DB241A"/>
    <w:rsid w:val="00DB25A4"/>
    <w:rsid w:val="00DB2647"/>
    <w:rsid w:val="00DB2AB3"/>
    <w:rsid w:val="00DB2ABB"/>
    <w:rsid w:val="00DB2AF1"/>
    <w:rsid w:val="00DB2B55"/>
    <w:rsid w:val="00DB2D4C"/>
    <w:rsid w:val="00DB2D67"/>
    <w:rsid w:val="00DB2D85"/>
    <w:rsid w:val="00DB2DFF"/>
    <w:rsid w:val="00DB3020"/>
    <w:rsid w:val="00DB32A5"/>
    <w:rsid w:val="00DB353E"/>
    <w:rsid w:val="00DB36F8"/>
    <w:rsid w:val="00DB3784"/>
    <w:rsid w:val="00DB39CB"/>
    <w:rsid w:val="00DB3A0F"/>
    <w:rsid w:val="00DB3B4F"/>
    <w:rsid w:val="00DB3C49"/>
    <w:rsid w:val="00DB3E96"/>
    <w:rsid w:val="00DB3F2A"/>
    <w:rsid w:val="00DB3F53"/>
    <w:rsid w:val="00DB40EC"/>
    <w:rsid w:val="00DB40FE"/>
    <w:rsid w:val="00DB4247"/>
    <w:rsid w:val="00DB426C"/>
    <w:rsid w:val="00DB4376"/>
    <w:rsid w:val="00DB4445"/>
    <w:rsid w:val="00DB4449"/>
    <w:rsid w:val="00DB45D0"/>
    <w:rsid w:val="00DB477C"/>
    <w:rsid w:val="00DB4992"/>
    <w:rsid w:val="00DB4CB2"/>
    <w:rsid w:val="00DB4DF0"/>
    <w:rsid w:val="00DB5000"/>
    <w:rsid w:val="00DB50EF"/>
    <w:rsid w:val="00DB5527"/>
    <w:rsid w:val="00DB5698"/>
    <w:rsid w:val="00DB56B4"/>
    <w:rsid w:val="00DB56D0"/>
    <w:rsid w:val="00DB5852"/>
    <w:rsid w:val="00DB58A3"/>
    <w:rsid w:val="00DB5991"/>
    <w:rsid w:val="00DB5A7F"/>
    <w:rsid w:val="00DB5CF0"/>
    <w:rsid w:val="00DB5CFF"/>
    <w:rsid w:val="00DB5F9C"/>
    <w:rsid w:val="00DB608E"/>
    <w:rsid w:val="00DB6197"/>
    <w:rsid w:val="00DB639C"/>
    <w:rsid w:val="00DB63CC"/>
    <w:rsid w:val="00DB6402"/>
    <w:rsid w:val="00DB649F"/>
    <w:rsid w:val="00DB65E1"/>
    <w:rsid w:val="00DB67D7"/>
    <w:rsid w:val="00DB69C7"/>
    <w:rsid w:val="00DB6B45"/>
    <w:rsid w:val="00DB6D2F"/>
    <w:rsid w:val="00DB6DE1"/>
    <w:rsid w:val="00DB6E69"/>
    <w:rsid w:val="00DB6EC7"/>
    <w:rsid w:val="00DB6F8C"/>
    <w:rsid w:val="00DB719E"/>
    <w:rsid w:val="00DB71F4"/>
    <w:rsid w:val="00DB721F"/>
    <w:rsid w:val="00DB7333"/>
    <w:rsid w:val="00DB756C"/>
    <w:rsid w:val="00DB75DB"/>
    <w:rsid w:val="00DB779B"/>
    <w:rsid w:val="00DB7A5D"/>
    <w:rsid w:val="00DB7B72"/>
    <w:rsid w:val="00DB7C36"/>
    <w:rsid w:val="00DB7CC9"/>
    <w:rsid w:val="00DB7DC2"/>
    <w:rsid w:val="00DC0107"/>
    <w:rsid w:val="00DC017C"/>
    <w:rsid w:val="00DC022B"/>
    <w:rsid w:val="00DC0328"/>
    <w:rsid w:val="00DC03EB"/>
    <w:rsid w:val="00DC0475"/>
    <w:rsid w:val="00DC04F0"/>
    <w:rsid w:val="00DC079E"/>
    <w:rsid w:val="00DC0898"/>
    <w:rsid w:val="00DC08E7"/>
    <w:rsid w:val="00DC0C14"/>
    <w:rsid w:val="00DC0DF0"/>
    <w:rsid w:val="00DC1091"/>
    <w:rsid w:val="00DC10A9"/>
    <w:rsid w:val="00DC1400"/>
    <w:rsid w:val="00DC1426"/>
    <w:rsid w:val="00DC1521"/>
    <w:rsid w:val="00DC155D"/>
    <w:rsid w:val="00DC1575"/>
    <w:rsid w:val="00DC19CE"/>
    <w:rsid w:val="00DC1A8D"/>
    <w:rsid w:val="00DC1D14"/>
    <w:rsid w:val="00DC1E71"/>
    <w:rsid w:val="00DC2034"/>
    <w:rsid w:val="00DC20D7"/>
    <w:rsid w:val="00DC2261"/>
    <w:rsid w:val="00DC22EF"/>
    <w:rsid w:val="00DC230F"/>
    <w:rsid w:val="00DC2398"/>
    <w:rsid w:val="00DC242E"/>
    <w:rsid w:val="00DC26C0"/>
    <w:rsid w:val="00DC27BB"/>
    <w:rsid w:val="00DC27EC"/>
    <w:rsid w:val="00DC2963"/>
    <w:rsid w:val="00DC29FF"/>
    <w:rsid w:val="00DC2A41"/>
    <w:rsid w:val="00DC2B42"/>
    <w:rsid w:val="00DC2D43"/>
    <w:rsid w:val="00DC2DF5"/>
    <w:rsid w:val="00DC312C"/>
    <w:rsid w:val="00DC31C4"/>
    <w:rsid w:val="00DC3432"/>
    <w:rsid w:val="00DC351C"/>
    <w:rsid w:val="00DC38AB"/>
    <w:rsid w:val="00DC3907"/>
    <w:rsid w:val="00DC3924"/>
    <w:rsid w:val="00DC39A3"/>
    <w:rsid w:val="00DC3E0C"/>
    <w:rsid w:val="00DC3FA2"/>
    <w:rsid w:val="00DC3FEC"/>
    <w:rsid w:val="00DC4043"/>
    <w:rsid w:val="00DC4070"/>
    <w:rsid w:val="00DC408F"/>
    <w:rsid w:val="00DC41CE"/>
    <w:rsid w:val="00DC4292"/>
    <w:rsid w:val="00DC4593"/>
    <w:rsid w:val="00DC48D2"/>
    <w:rsid w:val="00DC4F6E"/>
    <w:rsid w:val="00DC507B"/>
    <w:rsid w:val="00DC5547"/>
    <w:rsid w:val="00DC560D"/>
    <w:rsid w:val="00DC57B8"/>
    <w:rsid w:val="00DC5896"/>
    <w:rsid w:val="00DC59E2"/>
    <w:rsid w:val="00DC6515"/>
    <w:rsid w:val="00DC666D"/>
    <w:rsid w:val="00DC6703"/>
    <w:rsid w:val="00DC6798"/>
    <w:rsid w:val="00DC68E5"/>
    <w:rsid w:val="00DC6902"/>
    <w:rsid w:val="00DC6969"/>
    <w:rsid w:val="00DC6B19"/>
    <w:rsid w:val="00DC6B2D"/>
    <w:rsid w:val="00DC6BE3"/>
    <w:rsid w:val="00DC6C46"/>
    <w:rsid w:val="00DC6E7C"/>
    <w:rsid w:val="00DC6E8A"/>
    <w:rsid w:val="00DC7023"/>
    <w:rsid w:val="00DC7328"/>
    <w:rsid w:val="00DC74A6"/>
    <w:rsid w:val="00DC753B"/>
    <w:rsid w:val="00DC7553"/>
    <w:rsid w:val="00DC759A"/>
    <w:rsid w:val="00DC7689"/>
    <w:rsid w:val="00DC778A"/>
    <w:rsid w:val="00DC77C8"/>
    <w:rsid w:val="00DC7926"/>
    <w:rsid w:val="00DC79F1"/>
    <w:rsid w:val="00DC7B27"/>
    <w:rsid w:val="00DC7BB2"/>
    <w:rsid w:val="00DC7DF0"/>
    <w:rsid w:val="00DC7F27"/>
    <w:rsid w:val="00DD001F"/>
    <w:rsid w:val="00DD0325"/>
    <w:rsid w:val="00DD03B1"/>
    <w:rsid w:val="00DD04DB"/>
    <w:rsid w:val="00DD04EA"/>
    <w:rsid w:val="00DD0573"/>
    <w:rsid w:val="00DD0795"/>
    <w:rsid w:val="00DD093A"/>
    <w:rsid w:val="00DD099B"/>
    <w:rsid w:val="00DD0BD8"/>
    <w:rsid w:val="00DD0BE3"/>
    <w:rsid w:val="00DD0CA9"/>
    <w:rsid w:val="00DD0DB1"/>
    <w:rsid w:val="00DD0E36"/>
    <w:rsid w:val="00DD0E6B"/>
    <w:rsid w:val="00DD0FDB"/>
    <w:rsid w:val="00DD1198"/>
    <w:rsid w:val="00DD11A8"/>
    <w:rsid w:val="00DD1358"/>
    <w:rsid w:val="00DD1391"/>
    <w:rsid w:val="00DD1860"/>
    <w:rsid w:val="00DD18E4"/>
    <w:rsid w:val="00DD1938"/>
    <w:rsid w:val="00DD1A17"/>
    <w:rsid w:val="00DD1B65"/>
    <w:rsid w:val="00DD1DCE"/>
    <w:rsid w:val="00DD20B9"/>
    <w:rsid w:val="00DD2145"/>
    <w:rsid w:val="00DD23C1"/>
    <w:rsid w:val="00DD2411"/>
    <w:rsid w:val="00DD2472"/>
    <w:rsid w:val="00DD2645"/>
    <w:rsid w:val="00DD2860"/>
    <w:rsid w:val="00DD2A2F"/>
    <w:rsid w:val="00DD2AED"/>
    <w:rsid w:val="00DD2C8D"/>
    <w:rsid w:val="00DD2F16"/>
    <w:rsid w:val="00DD3117"/>
    <w:rsid w:val="00DD3217"/>
    <w:rsid w:val="00DD321B"/>
    <w:rsid w:val="00DD3234"/>
    <w:rsid w:val="00DD32A9"/>
    <w:rsid w:val="00DD33FA"/>
    <w:rsid w:val="00DD33FB"/>
    <w:rsid w:val="00DD3646"/>
    <w:rsid w:val="00DD3780"/>
    <w:rsid w:val="00DD3789"/>
    <w:rsid w:val="00DD3A67"/>
    <w:rsid w:val="00DD3BDB"/>
    <w:rsid w:val="00DD3C20"/>
    <w:rsid w:val="00DD3CAD"/>
    <w:rsid w:val="00DD3DBE"/>
    <w:rsid w:val="00DD3F46"/>
    <w:rsid w:val="00DD3F50"/>
    <w:rsid w:val="00DD401E"/>
    <w:rsid w:val="00DD40B8"/>
    <w:rsid w:val="00DD415A"/>
    <w:rsid w:val="00DD4201"/>
    <w:rsid w:val="00DD4207"/>
    <w:rsid w:val="00DD42ED"/>
    <w:rsid w:val="00DD43DF"/>
    <w:rsid w:val="00DD4665"/>
    <w:rsid w:val="00DD46CB"/>
    <w:rsid w:val="00DD47BA"/>
    <w:rsid w:val="00DD4977"/>
    <w:rsid w:val="00DD4B51"/>
    <w:rsid w:val="00DD4BE6"/>
    <w:rsid w:val="00DD4C18"/>
    <w:rsid w:val="00DD4CAD"/>
    <w:rsid w:val="00DD4D95"/>
    <w:rsid w:val="00DD4FED"/>
    <w:rsid w:val="00DD54BF"/>
    <w:rsid w:val="00DD5565"/>
    <w:rsid w:val="00DD5B5D"/>
    <w:rsid w:val="00DD5BDE"/>
    <w:rsid w:val="00DD5DDD"/>
    <w:rsid w:val="00DD6677"/>
    <w:rsid w:val="00DD66C4"/>
    <w:rsid w:val="00DD66FD"/>
    <w:rsid w:val="00DD6786"/>
    <w:rsid w:val="00DD6838"/>
    <w:rsid w:val="00DD685F"/>
    <w:rsid w:val="00DD6AEB"/>
    <w:rsid w:val="00DD6B4D"/>
    <w:rsid w:val="00DD6BF7"/>
    <w:rsid w:val="00DD6CAE"/>
    <w:rsid w:val="00DD6D53"/>
    <w:rsid w:val="00DD6E47"/>
    <w:rsid w:val="00DD6EE9"/>
    <w:rsid w:val="00DD6F08"/>
    <w:rsid w:val="00DD6FA9"/>
    <w:rsid w:val="00DD70DC"/>
    <w:rsid w:val="00DD71BA"/>
    <w:rsid w:val="00DD7561"/>
    <w:rsid w:val="00DD7626"/>
    <w:rsid w:val="00DD78D2"/>
    <w:rsid w:val="00DD78F5"/>
    <w:rsid w:val="00DD7A0B"/>
    <w:rsid w:val="00DD7AB3"/>
    <w:rsid w:val="00DD7AF2"/>
    <w:rsid w:val="00DD7BB6"/>
    <w:rsid w:val="00DD7BDA"/>
    <w:rsid w:val="00DD7C61"/>
    <w:rsid w:val="00DD7F96"/>
    <w:rsid w:val="00DE001A"/>
    <w:rsid w:val="00DE025F"/>
    <w:rsid w:val="00DE02C1"/>
    <w:rsid w:val="00DE0365"/>
    <w:rsid w:val="00DE056A"/>
    <w:rsid w:val="00DE0936"/>
    <w:rsid w:val="00DE093E"/>
    <w:rsid w:val="00DE0C00"/>
    <w:rsid w:val="00DE0D07"/>
    <w:rsid w:val="00DE0DA6"/>
    <w:rsid w:val="00DE1156"/>
    <w:rsid w:val="00DE1303"/>
    <w:rsid w:val="00DE13EE"/>
    <w:rsid w:val="00DE140B"/>
    <w:rsid w:val="00DE1571"/>
    <w:rsid w:val="00DE1655"/>
    <w:rsid w:val="00DE1848"/>
    <w:rsid w:val="00DE18B7"/>
    <w:rsid w:val="00DE1915"/>
    <w:rsid w:val="00DE1988"/>
    <w:rsid w:val="00DE1A61"/>
    <w:rsid w:val="00DE1B0A"/>
    <w:rsid w:val="00DE1B0C"/>
    <w:rsid w:val="00DE1BD2"/>
    <w:rsid w:val="00DE1C9B"/>
    <w:rsid w:val="00DE1D27"/>
    <w:rsid w:val="00DE1D6D"/>
    <w:rsid w:val="00DE1D86"/>
    <w:rsid w:val="00DE1DB6"/>
    <w:rsid w:val="00DE1E9B"/>
    <w:rsid w:val="00DE2119"/>
    <w:rsid w:val="00DE216D"/>
    <w:rsid w:val="00DE239B"/>
    <w:rsid w:val="00DE271A"/>
    <w:rsid w:val="00DE2779"/>
    <w:rsid w:val="00DE27CA"/>
    <w:rsid w:val="00DE2A4F"/>
    <w:rsid w:val="00DE2AE0"/>
    <w:rsid w:val="00DE2AF0"/>
    <w:rsid w:val="00DE2C73"/>
    <w:rsid w:val="00DE2DF5"/>
    <w:rsid w:val="00DE2ECD"/>
    <w:rsid w:val="00DE2EF0"/>
    <w:rsid w:val="00DE2F1D"/>
    <w:rsid w:val="00DE300B"/>
    <w:rsid w:val="00DE301C"/>
    <w:rsid w:val="00DE30BD"/>
    <w:rsid w:val="00DE3248"/>
    <w:rsid w:val="00DE358B"/>
    <w:rsid w:val="00DE359B"/>
    <w:rsid w:val="00DE3674"/>
    <w:rsid w:val="00DE36B0"/>
    <w:rsid w:val="00DE370F"/>
    <w:rsid w:val="00DE3A15"/>
    <w:rsid w:val="00DE3CD4"/>
    <w:rsid w:val="00DE3DB1"/>
    <w:rsid w:val="00DE3E2D"/>
    <w:rsid w:val="00DE3F4C"/>
    <w:rsid w:val="00DE426A"/>
    <w:rsid w:val="00DE44CC"/>
    <w:rsid w:val="00DE4648"/>
    <w:rsid w:val="00DE4733"/>
    <w:rsid w:val="00DE4B01"/>
    <w:rsid w:val="00DE4B4C"/>
    <w:rsid w:val="00DE4C80"/>
    <w:rsid w:val="00DE4D36"/>
    <w:rsid w:val="00DE4DA7"/>
    <w:rsid w:val="00DE4E2E"/>
    <w:rsid w:val="00DE4FD7"/>
    <w:rsid w:val="00DE4FFB"/>
    <w:rsid w:val="00DE509D"/>
    <w:rsid w:val="00DE50FA"/>
    <w:rsid w:val="00DE5211"/>
    <w:rsid w:val="00DE5327"/>
    <w:rsid w:val="00DE53AB"/>
    <w:rsid w:val="00DE54A2"/>
    <w:rsid w:val="00DE54E6"/>
    <w:rsid w:val="00DE5591"/>
    <w:rsid w:val="00DE56B9"/>
    <w:rsid w:val="00DE58C2"/>
    <w:rsid w:val="00DE58F1"/>
    <w:rsid w:val="00DE5C6B"/>
    <w:rsid w:val="00DE5ED5"/>
    <w:rsid w:val="00DE5FBF"/>
    <w:rsid w:val="00DE5FF9"/>
    <w:rsid w:val="00DE6064"/>
    <w:rsid w:val="00DE606F"/>
    <w:rsid w:val="00DE6124"/>
    <w:rsid w:val="00DE62F5"/>
    <w:rsid w:val="00DE64D0"/>
    <w:rsid w:val="00DE6780"/>
    <w:rsid w:val="00DE696B"/>
    <w:rsid w:val="00DE6B86"/>
    <w:rsid w:val="00DE6BB0"/>
    <w:rsid w:val="00DE6C85"/>
    <w:rsid w:val="00DE6D56"/>
    <w:rsid w:val="00DE6ED2"/>
    <w:rsid w:val="00DE6FBC"/>
    <w:rsid w:val="00DE70CE"/>
    <w:rsid w:val="00DE70D4"/>
    <w:rsid w:val="00DE713C"/>
    <w:rsid w:val="00DE719B"/>
    <w:rsid w:val="00DE721B"/>
    <w:rsid w:val="00DE72C2"/>
    <w:rsid w:val="00DE72EC"/>
    <w:rsid w:val="00DE73F6"/>
    <w:rsid w:val="00DE7476"/>
    <w:rsid w:val="00DE7492"/>
    <w:rsid w:val="00DE776B"/>
    <w:rsid w:val="00DE77F5"/>
    <w:rsid w:val="00DE7935"/>
    <w:rsid w:val="00DE7B61"/>
    <w:rsid w:val="00DE7C88"/>
    <w:rsid w:val="00DE7E1B"/>
    <w:rsid w:val="00DF00F0"/>
    <w:rsid w:val="00DF021B"/>
    <w:rsid w:val="00DF021D"/>
    <w:rsid w:val="00DF035A"/>
    <w:rsid w:val="00DF0379"/>
    <w:rsid w:val="00DF053D"/>
    <w:rsid w:val="00DF0677"/>
    <w:rsid w:val="00DF0722"/>
    <w:rsid w:val="00DF0762"/>
    <w:rsid w:val="00DF0C61"/>
    <w:rsid w:val="00DF0C86"/>
    <w:rsid w:val="00DF0D20"/>
    <w:rsid w:val="00DF0E15"/>
    <w:rsid w:val="00DF0EF5"/>
    <w:rsid w:val="00DF10D8"/>
    <w:rsid w:val="00DF10EC"/>
    <w:rsid w:val="00DF15D7"/>
    <w:rsid w:val="00DF16EF"/>
    <w:rsid w:val="00DF1718"/>
    <w:rsid w:val="00DF1776"/>
    <w:rsid w:val="00DF18F5"/>
    <w:rsid w:val="00DF190F"/>
    <w:rsid w:val="00DF19F1"/>
    <w:rsid w:val="00DF1A08"/>
    <w:rsid w:val="00DF1EF8"/>
    <w:rsid w:val="00DF1FC4"/>
    <w:rsid w:val="00DF21DB"/>
    <w:rsid w:val="00DF2286"/>
    <w:rsid w:val="00DF228D"/>
    <w:rsid w:val="00DF23ED"/>
    <w:rsid w:val="00DF2524"/>
    <w:rsid w:val="00DF2636"/>
    <w:rsid w:val="00DF27D4"/>
    <w:rsid w:val="00DF27D6"/>
    <w:rsid w:val="00DF27F3"/>
    <w:rsid w:val="00DF2A21"/>
    <w:rsid w:val="00DF2C73"/>
    <w:rsid w:val="00DF2CA5"/>
    <w:rsid w:val="00DF2D76"/>
    <w:rsid w:val="00DF2DC1"/>
    <w:rsid w:val="00DF2DCE"/>
    <w:rsid w:val="00DF2E2F"/>
    <w:rsid w:val="00DF3067"/>
    <w:rsid w:val="00DF3076"/>
    <w:rsid w:val="00DF30AD"/>
    <w:rsid w:val="00DF30C1"/>
    <w:rsid w:val="00DF30D6"/>
    <w:rsid w:val="00DF3382"/>
    <w:rsid w:val="00DF33D4"/>
    <w:rsid w:val="00DF3431"/>
    <w:rsid w:val="00DF3496"/>
    <w:rsid w:val="00DF35FA"/>
    <w:rsid w:val="00DF3741"/>
    <w:rsid w:val="00DF37AE"/>
    <w:rsid w:val="00DF37C2"/>
    <w:rsid w:val="00DF388F"/>
    <w:rsid w:val="00DF3940"/>
    <w:rsid w:val="00DF39D0"/>
    <w:rsid w:val="00DF3B99"/>
    <w:rsid w:val="00DF3CEB"/>
    <w:rsid w:val="00DF3EC0"/>
    <w:rsid w:val="00DF40A1"/>
    <w:rsid w:val="00DF40C9"/>
    <w:rsid w:val="00DF4128"/>
    <w:rsid w:val="00DF4488"/>
    <w:rsid w:val="00DF44DC"/>
    <w:rsid w:val="00DF4516"/>
    <w:rsid w:val="00DF454D"/>
    <w:rsid w:val="00DF482C"/>
    <w:rsid w:val="00DF4932"/>
    <w:rsid w:val="00DF4954"/>
    <w:rsid w:val="00DF4B5D"/>
    <w:rsid w:val="00DF4C0C"/>
    <w:rsid w:val="00DF4CE6"/>
    <w:rsid w:val="00DF4E28"/>
    <w:rsid w:val="00DF519A"/>
    <w:rsid w:val="00DF5547"/>
    <w:rsid w:val="00DF55A3"/>
    <w:rsid w:val="00DF5734"/>
    <w:rsid w:val="00DF57A5"/>
    <w:rsid w:val="00DF5931"/>
    <w:rsid w:val="00DF5AE9"/>
    <w:rsid w:val="00DF5BEF"/>
    <w:rsid w:val="00DF5C00"/>
    <w:rsid w:val="00DF5CF2"/>
    <w:rsid w:val="00DF5F24"/>
    <w:rsid w:val="00DF5FAE"/>
    <w:rsid w:val="00DF5FBA"/>
    <w:rsid w:val="00DF60EB"/>
    <w:rsid w:val="00DF619D"/>
    <w:rsid w:val="00DF627D"/>
    <w:rsid w:val="00DF628C"/>
    <w:rsid w:val="00DF62A1"/>
    <w:rsid w:val="00DF6520"/>
    <w:rsid w:val="00DF65C2"/>
    <w:rsid w:val="00DF6623"/>
    <w:rsid w:val="00DF66AC"/>
    <w:rsid w:val="00DF66FE"/>
    <w:rsid w:val="00DF6727"/>
    <w:rsid w:val="00DF672F"/>
    <w:rsid w:val="00DF69D2"/>
    <w:rsid w:val="00DF6C2F"/>
    <w:rsid w:val="00DF6DF0"/>
    <w:rsid w:val="00DF6E80"/>
    <w:rsid w:val="00DF6F3E"/>
    <w:rsid w:val="00DF6F95"/>
    <w:rsid w:val="00DF719D"/>
    <w:rsid w:val="00DF741E"/>
    <w:rsid w:val="00DF76A2"/>
    <w:rsid w:val="00DF7706"/>
    <w:rsid w:val="00DF774A"/>
    <w:rsid w:val="00DF777F"/>
    <w:rsid w:val="00DF77EA"/>
    <w:rsid w:val="00DF7882"/>
    <w:rsid w:val="00DF79E9"/>
    <w:rsid w:val="00DF7AB2"/>
    <w:rsid w:val="00DF7AD8"/>
    <w:rsid w:val="00DF7D4D"/>
    <w:rsid w:val="00DF7DA4"/>
    <w:rsid w:val="00DF7DC6"/>
    <w:rsid w:val="00DF7DCF"/>
    <w:rsid w:val="00DF7EAC"/>
    <w:rsid w:val="00E0002A"/>
    <w:rsid w:val="00E00391"/>
    <w:rsid w:val="00E005B2"/>
    <w:rsid w:val="00E00609"/>
    <w:rsid w:val="00E007C2"/>
    <w:rsid w:val="00E00816"/>
    <w:rsid w:val="00E009D6"/>
    <w:rsid w:val="00E00B79"/>
    <w:rsid w:val="00E00E8D"/>
    <w:rsid w:val="00E01029"/>
    <w:rsid w:val="00E010B6"/>
    <w:rsid w:val="00E011DD"/>
    <w:rsid w:val="00E01343"/>
    <w:rsid w:val="00E0145E"/>
    <w:rsid w:val="00E015A8"/>
    <w:rsid w:val="00E015FF"/>
    <w:rsid w:val="00E01776"/>
    <w:rsid w:val="00E0180E"/>
    <w:rsid w:val="00E01851"/>
    <w:rsid w:val="00E01947"/>
    <w:rsid w:val="00E01991"/>
    <w:rsid w:val="00E019DB"/>
    <w:rsid w:val="00E01A1D"/>
    <w:rsid w:val="00E01AEC"/>
    <w:rsid w:val="00E01B30"/>
    <w:rsid w:val="00E0204A"/>
    <w:rsid w:val="00E0213B"/>
    <w:rsid w:val="00E02347"/>
    <w:rsid w:val="00E02587"/>
    <w:rsid w:val="00E02796"/>
    <w:rsid w:val="00E027C2"/>
    <w:rsid w:val="00E02942"/>
    <w:rsid w:val="00E02AB5"/>
    <w:rsid w:val="00E02B42"/>
    <w:rsid w:val="00E02CD0"/>
    <w:rsid w:val="00E03002"/>
    <w:rsid w:val="00E030F9"/>
    <w:rsid w:val="00E03509"/>
    <w:rsid w:val="00E0392B"/>
    <w:rsid w:val="00E039FF"/>
    <w:rsid w:val="00E03ABB"/>
    <w:rsid w:val="00E03AD7"/>
    <w:rsid w:val="00E03BCF"/>
    <w:rsid w:val="00E03E50"/>
    <w:rsid w:val="00E03E81"/>
    <w:rsid w:val="00E041D2"/>
    <w:rsid w:val="00E0425C"/>
    <w:rsid w:val="00E04440"/>
    <w:rsid w:val="00E04461"/>
    <w:rsid w:val="00E046D5"/>
    <w:rsid w:val="00E047CA"/>
    <w:rsid w:val="00E048E2"/>
    <w:rsid w:val="00E049E6"/>
    <w:rsid w:val="00E04A12"/>
    <w:rsid w:val="00E04AAE"/>
    <w:rsid w:val="00E04ABE"/>
    <w:rsid w:val="00E04ADD"/>
    <w:rsid w:val="00E04B0F"/>
    <w:rsid w:val="00E04BFE"/>
    <w:rsid w:val="00E04CC3"/>
    <w:rsid w:val="00E04D1E"/>
    <w:rsid w:val="00E04D1F"/>
    <w:rsid w:val="00E04EDE"/>
    <w:rsid w:val="00E05122"/>
    <w:rsid w:val="00E05247"/>
    <w:rsid w:val="00E05293"/>
    <w:rsid w:val="00E053B7"/>
    <w:rsid w:val="00E054E9"/>
    <w:rsid w:val="00E058A6"/>
    <w:rsid w:val="00E05D4D"/>
    <w:rsid w:val="00E05E3E"/>
    <w:rsid w:val="00E05FA0"/>
    <w:rsid w:val="00E05FC7"/>
    <w:rsid w:val="00E05FDD"/>
    <w:rsid w:val="00E06001"/>
    <w:rsid w:val="00E060E0"/>
    <w:rsid w:val="00E061AE"/>
    <w:rsid w:val="00E063D4"/>
    <w:rsid w:val="00E06485"/>
    <w:rsid w:val="00E065C4"/>
    <w:rsid w:val="00E065D5"/>
    <w:rsid w:val="00E06692"/>
    <w:rsid w:val="00E066CB"/>
    <w:rsid w:val="00E066D7"/>
    <w:rsid w:val="00E06720"/>
    <w:rsid w:val="00E06886"/>
    <w:rsid w:val="00E068EB"/>
    <w:rsid w:val="00E068F9"/>
    <w:rsid w:val="00E06C71"/>
    <w:rsid w:val="00E06CFF"/>
    <w:rsid w:val="00E06D97"/>
    <w:rsid w:val="00E06F58"/>
    <w:rsid w:val="00E07077"/>
    <w:rsid w:val="00E07092"/>
    <w:rsid w:val="00E0716B"/>
    <w:rsid w:val="00E077F1"/>
    <w:rsid w:val="00E079C9"/>
    <w:rsid w:val="00E07A80"/>
    <w:rsid w:val="00E07C71"/>
    <w:rsid w:val="00E07CCB"/>
    <w:rsid w:val="00E07E44"/>
    <w:rsid w:val="00E07EA0"/>
    <w:rsid w:val="00E07EE9"/>
    <w:rsid w:val="00E07FF1"/>
    <w:rsid w:val="00E10217"/>
    <w:rsid w:val="00E10256"/>
    <w:rsid w:val="00E10325"/>
    <w:rsid w:val="00E104A3"/>
    <w:rsid w:val="00E1082C"/>
    <w:rsid w:val="00E1088B"/>
    <w:rsid w:val="00E10A52"/>
    <w:rsid w:val="00E10CB8"/>
    <w:rsid w:val="00E10D16"/>
    <w:rsid w:val="00E10DCA"/>
    <w:rsid w:val="00E10E3E"/>
    <w:rsid w:val="00E10E46"/>
    <w:rsid w:val="00E10ED7"/>
    <w:rsid w:val="00E11038"/>
    <w:rsid w:val="00E110B3"/>
    <w:rsid w:val="00E1133A"/>
    <w:rsid w:val="00E113ED"/>
    <w:rsid w:val="00E11406"/>
    <w:rsid w:val="00E11542"/>
    <w:rsid w:val="00E115A6"/>
    <w:rsid w:val="00E1164E"/>
    <w:rsid w:val="00E116D2"/>
    <w:rsid w:val="00E11908"/>
    <w:rsid w:val="00E11B36"/>
    <w:rsid w:val="00E11C31"/>
    <w:rsid w:val="00E11D45"/>
    <w:rsid w:val="00E11D63"/>
    <w:rsid w:val="00E11DDE"/>
    <w:rsid w:val="00E11E22"/>
    <w:rsid w:val="00E11EB4"/>
    <w:rsid w:val="00E11FE5"/>
    <w:rsid w:val="00E12151"/>
    <w:rsid w:val="00E1221D"/>
    <w:rsid w:val="00E1225E"/>
    <w:rsid w:val="00E122DA"/>
    <w:rsid w:val="00E122F5"/>
    <w:rsid w:val="00E12608"/>
    <w:rsid w:val="00E12670"/>
    <w:rsid w:val="00E127AB"/>
    <w:rsid w:val="00E128E6"/>
    <w:rsid w:val="00E12B4B"/>
    <w:rsid w:val="00E12C5D"/>
    <w:rsid w:val="00E12C73"/>
    <w:rsid w:val="00E12FE5"/>
    <w:rsid w:val="00E132EC"/>
    <w:rsid w:val="00E133DF"/>
    <w:rsid w:val="00E134A5"/>
    <w:rsid w:val="00E13A63"/>
    <w:rsid w:val="00E13BA5"/>
    <w:rsid w:val="00E13D7E"/>
    <w:rsid w:val="00E13DCA"/>
    <w:rsid w:val="00E13DE1"/>
    <w:rsid w:val="00E13E19"/>
    <w:rsid w:val="00E13F83"/>
    <w:rsid w:val="00E13FD5"/>
    <w:rsid w:val="00E13FF0"/>
    <w:rsid w:val="00E140E6"/>
    <w:rsid w:val="00E1415B"/>
    <w:rsid w:val="00E14217"/>
    <w:rsid w:val="00E14281"/>
    <w:rsid w:val="00E14454"/>
    <w:rsid w:val="00E144A7"/>
    <w:rsid w:val="00E14671"/>
    <w:rsid w:val="00E146B2"/>
    <w:rsid w:val="00E1484A"/>
    <w:rsid w:val="00E148BF"/>
    <w:rsid w:val="00E148FD"/>
    <w:rsid w:val="00E1491B"/>
    <w:rsid w:val="00E14B05"/>
    <w:rsid w:val="00E14B98"/>
    <w:rsid w:val="00E14BE8"/>
    <w:rsid w:val="00E14D31"/>
    <w:rsid w:val="00E14E0D"/>
    <w:rsid w:val="00E14E96"/>
    <w:rsid w:val="00E14FA3"/>
    <w:rsid w:val="00E153F2"/>
    <w:rsid w:val="00E1545A"/>
    <w:rsid w:val="00E1551A"/>
    <w:rsid w:val="00E1575F"/>
    <w:rsid w:val="00E157C5"/>
    <w:rsid w:val="00E15804"/>
    <w:rsid w:val="00E1587F"/>
    <w:rsid w:val="00E1596E"/>
    <w:rsid w:val="00E15983"/>
    <w:rsid w:val="00E15A8F"/>
    <w:rsid w:val="00E15D63"/>
    <w:rsid w:val="00E15DBE"/>
    <w:rsid w:val="00E15DEE"/>
    <w:rsid w:val="00E15EE4"/>
    <w:rsid w:val="00E15F6F"/>
    <w:rsid w:val="00E15FE5"/>
    <w:rsid w:val="00E16066"/>
    <w:rsid w:val="00E16247"/>
    <w:rsid w:val="00E162FD"/>
    <w:rsid w:val="00E1638B"/>
    <w:rsid w:val="00E16522"/>
    <w:rsid w:val="00E166C1"/>
    <w:rsid w:val="00E166F4"/>
    <w:rsid w:val="00E16811"/>
    <w:rsid w:val="00E1688D"/>
    <w:rsid w:val="00E16994"/>
    <w:rsid w:val="00E16BF8"/>
    <w:rsid w:val="00E16C87"/>
    <w:rsid w:val="00E16D97"/>
    <w:rsid w:val="00E16E9A"/>
    <w:rsid w:val="00E16EAD"/>
    <w:rsid w:val="00E16F05"/>
    <w:rsid w:val="00E16F24"/>
    <w:rsid w:val="00E16F42"/>
    <w:rsid w:val="00E16F66"/>
    <w:rsid w:val="00E17063"/>
    <w:rsid w:val="00E170A5"/>
    <w:rsid w:val="00E171F5"/>
    <w:rsid w:val="00E172E6"/>
    <w:rsid w:val="00E17403"/>
    <w:rsid w:val="00E1742A"/>
    <w:rsid w:val="00E17498"/>
    <w:rsid w:val="00E17517"/>
    <w:rsid w:val="00E175EF"/>
    <w:rsid w:val="00E17819"/>
    <w:rsid w:val="00E17932"/>
    <w:rsid w:val="00E17ADD"/>
    <w:rsid w:val="00E17CC1"/>
    <w:rsid w:val="00E17D27"/>
    <w:rsid w:val="00E17EC0"/>
    <w:rsid w:val="00E17EF9"/>
    <w:rsid w:val="00E17F3A"/>
    <w:rsid w:val="00E20101"/>
    <w:rsid w:val="00E20102"/>
    <w:rsid w:val="00E2028F"/>
    <w:rsid w:val="00E20595"/>
    <w:rsid w:val="00E206A9"/>
    <w:rsid w:val="00E20851"/>
    <w:rsid w:val="00E208E4"/>
    <w:rsid w:val="00E20908"/>
    <w:rsid w:val="00E20931"/>
    <w:rsid w:val="00E20A79"/>
    <w:rsid w:val="00E20AE3"/>
    <w:rsid w:val="00E20B3E"/>
    <w:rsid w:val="00E20EF2"/>
    <w:rsid w:val="00E210A2"/>
    <w:rsid w:val="00E21106"/>
    <w:rsid w:val="00E211D7"/>
    <w:rsid w:val="00E212E0"/>
    <w:rsid w:val="00E213D2"/>
    <w:rsid w:val="00E21473"/>
    <w:rsid w:val="00E214D9"/>
    <w:rsid w:val="00E21553"/>
    <w:rsid w:val="00E21640"/>
    <w:rsid w:val="00E21872"/>
    <w:rsid w:val="00E218E0"/>
    <w:rsid w:val="00E2196F"/>
    <w:rsid w:val="00E219BE"/>
    <w:rsid w:val="00E219E3"/>
    <w:rsid w:val="00E21A57"/>
    <w:rsid w:val="00E21F7C"/>
    <w:rsid w:val="00E22053"/>
    <w:rsid w:val="00E22164"/>
    <w:rsid w:val="00E22221"/>
    <w:rsid w:val="00E2223D"/>
    <w:rsid w:val="00E222B9"/>
    <w:rsid w:val="00E2263C"/>
    <w:rsid w:val="00E226F1"/>
    <w:rsid w:val="00E2292D"/>
    <w:rsid w:val="00E2293F"/>
    <w:rsid w:val="00E22986"/>
    <w:rsid w:val="00E22A71"/>
    <w:rsid w:val="00E22CD7"/>
    <w:rsid w:val="00E22DA7"/>
    <w:rsid w:val="00E230DE"/>
    <w:rsid w:val="00E23154"/>
    <w:rsid w:val="00E231DE"/>
    <w:rsid w:val="00E2331E"/>
    <w:rsid w:val="00E23337"/>
    <w:rsid w:val="00E23364"/>
    <w:rsid w:val="00E23506"/>
    <w:rsid w:val="00E235E3"/>
    <w:rsid w:val="00E236BF"/>
    <w:rsid w:val="00E236E9"/>
    <w:rsid w:val="00E2373A"/>
    <w:rsid w:val="00E23751"/>
    <w:rsid w:val="00E237E7"/>
    <w:rsid w:val="00E2383E"/>
    <w:rsid w:val="00E239E2"/>
    <w:rsid w:val="00E23C46"/>
    <w:rsid w:val="00E23CE6"/>
    <w:rsid w:val="00E23D6E"/>
    <w:rsid w:val="00E23DBC"/>
    <w:rsid w:val="00E23E35"/>
    <w:rsid w:val="00E23F5E"/>
    <w:rsid w:val="00E24294"/>
    <w:rsid w:val="00E24423"/>
    <w:rsid w:val="00E24475"/>
    <w:rsid w:val="00E24543"/>
    <w:rsid w:val="00E245D8"/>
    <w:rsid w:val="00E24606"/>
    <w:rsid w:val="00E247D4"/>
    <w:rsid w:val="00E24841"/>
    <w:rsid w:val="00E24967"/>
    <w:rsid w:val="00E24A4C"/>
    <w:rsid w:val="00E24C84"/>
    <w:rsid w:val="00E24D1D"/>
    <w:rsid w:val="00E24DFD"/>
    <w:rsid w:val="00E24E00"/>
    <w:rsid w:val="00E25028"/>
    <w:rsid w:val="00E25136"/>
    <w:rsid w:val="00E25141"/>
    <w:rsid w:val="00E251FC"/>
    <w:rsid w:val="00E25251"/>
    <w:rsid w:val="00E25347"/>
    <w:rsid w:val="00E2540E"/>
    <w:rsid w:val="00E25555"/>
    <w:rsid w:val="00E257F0"/>
    <w:rsid w:val="00E259BF"/>
    <w:rsid w:val="00E25B7F"/>
    <w:rsid w:val="00E25C05"/>
    <w:rsid w:val="00E25C49"/>
    <w:rsid w:val="00E25CBA"/>
    <w:rsid w:val="00E26267"/>
    <w:rsid w:val="00E262FD"/>
    <w:rsid w:val="00E26340"/>
    <w:rsid w:val="00E263EA"/>
    <w:rsid w:val="00E2643B"/>
    <w:rsid w:val="00E26552"/>
    <w:rsid w:val="00E26583"/>
    <w:rsid w:val="00E265A5"/>
    <w:rsid w:val="00E2673C"/>
    <w:rsid w:val="00E267FD"/>
    <w:rsid w:val="00E268B6"/>
    <w:rsid w:val="00E26916"/>
    <w:rsid w:val="00E26940"/>
    <w:rsid w:val="00E269FE"/>
    <w:rsid w:val="00E26CB2"/>
    <w:rsid w:val="00E26DA2"/>
    <w:rsid w:val="00E26DE9"/>
    <w:rsid w:val="00E26F10"/>
    <w:rsid w:val="00E26F4D"/>
    <w:rsid w:val="00E27078"/>
    <w:rsid w:val="00E270A6"/>
    <w:rsid w:val="00E2718D"/>
    <w:rsid w:val="00E2725C"/>
    <w:rsid w:val="00E276CD"/>
    <w:rsid w:val="00E27813"/>
    <w:rsid w:val="00E27824"/>
    <w:rsid w:val="00E27889"/>
    <w:rsid w:val="00E279DA"/>
    <w:rsid w:val="00E27A41"/>
    <w:rsid w:val="00E27ADE"/>
    <w:rsid w:val="00E27B3C"/>
    <w:rsid w:val="00E27B3F"/>
    <w:rsid w:val="00E27CDD"/>
    <w:rsid w:val="00E27D99"/>
    <w:rsid w:val="00E27FF2"/>
    <w:rsid w:val="00E3013C"/>
    <w:rsid w:val="00E30175"/>
    <w:rsid w:val="00E3040E"/>
    <w:rsid w:val="00E3057C"/>
    <w:rsid w:val="00E30737"/>
    <w:rsid w:val="00E3075F"/>
    <w:rsid w:val="00E30763"/>
    <w:rsid w:val="00E307DF"/>
    <w:rsid w:val="00E309C4"/>
    <w:rsid w:val="00E30A62"/>
    <w:rsid w:val="00E30D9D"/>
    <w:rsid w:val="00E3104B"/>
    <w:rsid w:val="00E31082"/>
    <w:rsid w:val="00E31194"/>
    <w:rsid w:val="00E3127A"/>
    <w:rsid w:val="00E313D7"/>
    <w:rsid w:val="00E3163C"/>
    <w:rsid w:val="00E318E3"/>
    <w:rsid w:val="00E31A36"/>
    <w:rsid w:val="00E31AE0"/>
    <w:rsid w:val="00E31AE4"/>
    <w:rsid w:val="00E31AE8"/>
    <w:rsid w:val="00E31D43"/>
    <w:rsid w:val="00E31E40"/>
    <w:rsid w:val="00E320C2"/>
    <w:rsid w:val="00E32205"/>
    <w:rsid w:val="00E322AE"/>
    <w:rsid w:val="00E323F3"/>
    <w:rsid w:val="00E32864"/>
    <w:rsid w:val="00E32871"/>
    <w:rsid w:val="00E328B4"/>
    <w:rsid w:val="00E328E4"/>
    <w:rsid w:val="00E3298F"/>
    <w:rsid w:val="00E32B82"/>
    <w:rsid w:val="00E32DB2"/>
    <w:rsid w:val="00E32F40"/>
    <w:rsid w:val="00E3306E"/>
    <w:rsid w:val="00E331BD"/>
    <w:rsid w:val="00E332CB"/>
    <w:rsid w:val="00E335C4"/>
    <w:rsid w:val="00E3363E"/>
    <w:rsid w:val="00E33655"/>
    <w:rsid w:val="00E33827"/>
    <w:rsid w:val="00E33A1C"/>
    <w:rsid w:val="00E33A56"/>
    <w:rsid w:val="00E33B45"/>
    <w:rsid w:val="00E33C39"/>
    <w:rsid w:val="00E33D0C"/>
    <w:rsid w:val="00E33D1F"/>
    <w:rsid w:val="00E33D61"/>
    <w:rsid w:val="00E33DA5"/>
    <w:rsid w:val="00E33E00"/>
    <w:rsid w:val="00E33E13"/>
    <w:rsid w:val="00E33F09"/>
    <w:rsid w:val="00E33FAC"/>
    <w:rsid w:val="00E34030"/>
    <w:rsid w:val="00E34327"/>
    <w:rsid w:val="00E3447D"/>
    <w:rsid w:val="00E345B1"/>
    <w:rsid w:val="00E34A70"/>
    <w:rsid w:val="00E34A9E"/>
    <w:rsid w:val="00E34DF7"/>
    <w:rsid w:val="00E34F39"/>
    <w:rsid w:val="00E35026"/>
    <w:rsid w:val="00E351FC"/>
    <w:rsid w:val="00E35242"/>
    <w:rsid w:val="00E353D9"/>
    <w:rsid w:val="00E3594D"/>
    <w:rsid w:val="00E359AE"/>
    <w:rsid w:val="00E35ADD"/>
    <w:rsid w:val="00E35BFB"/>
    <w:rsid w:val="00E35D75"/>
    <w:rsid w:val="00E35E3C"/>
    <w:rsid w:val="00E35E3D"/>
    <w:rsid w:val="00E35E82"/>
    <w:rsid w:val="00E35EB4"/>
    <w:rsid w:val="00E35ECD"/>
    <w:rsid w:val="00E35EE4"/>
    <w:rsid w:val="00E36083"/>
    <w:rsid w:val="00E361C8"/>
    <w:rsid w:val="00E363F7"/>
    <w:rsid w:val="00E3647A"/>
    <w:rsid w:val="00E364D7"/>
    <w:rsid w:val="00E365DB"/>
    <w:rsid w:val="00E365F3"/>
    <w:rsid w:val="00E366BF"/>
    <w:rsid w:val="00E36A21"/>
    <w:rsid w:val="00E36A2B"/>
    <w:rsid w:val="00E36CAE"/>
    <w:rsid w:val="00E36D3D"/>
    <w:rsid w:val="00E36D86"/>
    <w:rsid w:val="00E36E01"/>
    <w:rsid w:val="00E36F0B"/>
    <w:rsid w:val="00E36F51"/>
    <w:rsid w:val="00E370AC"/>
    <w:rsid w:val="00E3743A"/>
    <w:rsid w:val="00E37530"/>
    <w:rsid w:val="00E37834"/>
    <w:rsid w:val="00E378AB"/>
    <w:rsid w:val="00E37A4D"/>
    <w:rsid w:val="00E37B67"/>
    <w:rsid w:val="00E37BF8"/>
    <w:rsid w:val="00E37C2C"/>
    <w:rsid w:val="00E37CFD"/>
    <w:rsid w:val="00E37EB7"/>
    <w:rsid w:val="00E37F33"/>
    <w:rsid w:val="00E401E2"/>
    <w:rsid w:val="00E40233"/>
    <w:rsid w:val="00E402A6"/>
    <w:rsid w:val="00E402A7"/>
    <w:rsid w:val="00E405BB"/>
    <w:rsid w:val="00E406F4"/>
    <w:rsid w:val="00E40913"/>
    <w:rsid w:val="00E40FDF"/>
    <w:rsid w:val="00E41262"/>
    <w:rsid w:val="00E41296"/>
    <w:rsid w:val="00E4136C"/>
    <w:rsid w:val="00E41469"/>
    <w:rsid w:val="00E416C1"/>
    <w:rsid w:val="00E41760"/>
    <w:rsid w:val="00E4185D"/>
    <w:rsid w:val="00E4194B"/>
    <w:rsid w:val="00E41A4F"/>
    <w:rsid w:val="00E41B71"/>
    <w:rsid w:val="00E41CC1"/>
    <w:rsid w:val="00E41E76"/>
    <w:rsid w:val="00E41E81"/>
    <w:rsid w:val="00E41E99"/>
    <w:rsid w:val="00E41F4E"/>
    <w:rsid w:val="00E422F9"/>
    <w:rsid w:val="00E4272C"/>
    <w:rsid w:val="00E42738"/>
    <w:rsid w:val="00E42A0B"/>
    <w:rsid w:val="00E42DD2"/>
    <w:rsid w:val="00E42DFB"/>
    <w:rsid w:val="00E43014"/>
    <w:rsid w:val="00E43038"/>
    <w:rsid w:val="00E430A4"/>
    <w:rsid w:val="00E430BF"/>
    <w:rsid w:val="00E4319D"/>
    <w:rsid w:val="00E432F3"/>
    <w:rsid w:val="00E4334E"/>
    <w:rsid w:val="00E43363"/>
    <w:rsid w:val="00E433A8"/>
    <w:rsid w:val="00E433D8"/>
    <w:rsid w:val="00E43551"/>
    <w:rsid w:val="00E43636"/>
    <w:rsid w:val="00E436CF"/>
    <w:rsid w:val="00E43705"/>
    <w:rsid w:val="00E43865"/>
    <w:rsid w:val="00E4388D"/>
    <w:rsid w:val="00E438C1"/>
    <w:rsid w:val="00E439A2"/>
    <w:rsid w:val="00E43A59"/>
    <w:rsid w:val="00E43DFC"/>
    <w:rsid w:val="00E43F21"/>
    <w:rsid w:val="00E43FAF"/>
    <w:rsid w:val="00E44329"/>
    <w:rsid w:val="00E443FB"/>
    <w:rsid w:val="00E44446"/>
    <w:rsid w:val="00E4449E"/>
    <w:rsid w:val="00E44677"/>
    <w:rsid w:val="00E447BD"/>
    <w:rsid w:val="00E448D0"/>
    <w:rsid w:val="00E4491E"/>
    <w:rsid w:val="00E44970"/>
    <w:rsid w:val="00E44B39"/>
    <w:rsid w:val="00E44C35"/>
    <w:rsid w:val="00E44DBA"/>
    <w:rsid w:val="00E44DC3"/>
    <w:rsid w:val="00E451AD"/>
    <w:rsid w:val="00E4521F"/>
    <w:rsid w:val="00E452A6"/>
    <w:rsid w:val="00E45314"/>
    <w:rsid w:val="00E4541C"/>
    <w:rsid w:val="00E45447"/>
    <w:rsid w:val="00E4555E"/>
    <w:rsid w:val="00E45566"/>
    <w:rsid w:val="00E456B5"/>
    <w:rsid w:val="00E457B8"/>
    <w:rsid w:val="00E457E1"/>
    <w:rsid w:val="00E457F3"/>
    <w:rsid w:val="00E458B1"/>
    <w:rsid w:val="00E4590A"/>
    <w:rsid w:val="00E459AB"/>
    <w:rsid w:val="00E45B08"/>
    <w:rsid w:val="00E45BF2"/>
    <w:rsid w:val="00E45ED5"/>
    <w:rsid w:val="00E460B4"/>
    <w:rsid w:val="00E464FA"/>
    <w:rsid w:val="00E465BD"/>
    <w:rsid w:val="00E466DA"/>
    <w:rsid w:val="00E469C1"/>
    <w:rsid w:val="00E46A6D"/>
    <w:rsid w:val="00E46BBD"/>
    <w:rsid w:val="00E46BE0"/>
    <w:rsid w:val="00E470E3"/>
    <w:rsid w:val="00E47126"/>
    <w:rsid w:val="00E4716B"/>
    <w:rsid w:val="00E47254"/>
    <w:rsid w:val="00E472BD"/>
    <w:rsid w:val="00E47534"/>
    <w:rsid w:val="00E475C8"/>
    <w:rsid w:val="00E47728"/>
    <w:rsid w:val="00E47C12"/>
    <w:rsid w:val="00E47DA6"/>
    <w:rsid w:val="00E47E40"/>
    <w:rsid w:val="00E50008"/>
    <w:rsid w:val="00E50058"/>
    <w:rsid w:val="00E5011C"/>
    <w:rsid w:val="00E5019D"/>
    <w:rsid w:val="00E5042D"/>
    <w:rsid w:val="00E50546"/>
    <w:rsid w:val="00E50636"/>
    <w:rsid w:val="00E507EA"/>
    <w:rsid w:val="00E50941"/>
    <w:rsid w:val="00E50969"/>
    <w:rsid w:val="00E50975"/>
    <w:rsid w:val="00E50AB7"/>
    <w:rsid w:val="00E50B61"/>
    <w:rsid w:val="00E50BEA"/>
    <w:rsid w:val="00E50C3B"/>
    <w:rsid w:val="00E50C5C"/>
    <w:rsid w:val="00E50E89"/>
    <w:rsid w:val="00E50F9A"/>
    <w:rsid w:val="00E5100C"/>
    <w:rsid w:val="00E5102E"/>
    <w:rsid w:val="00E5115A"/>
    <w:rsid w:val="00E51528"/>
    <w:rsid w:val="00E515F4"/>
    <w:rsid w:val="00E519C5"/>
    <w:rsid w:val="00E51A20"/>
    <w:rsid w:val="00E51B8C"/>
    <w:rsid w:val="00E51CC2"/>
    <w:rsid w:val="00E51F08"/>
    <w:rsid w:val="00E51F61"/>
    <w:rsid w:val="00E52058"/>
    <w:rsid w:val="00E52190"/>
    <w:rsid w:val="00E52278"/>
    <w:rsid w:val="00E5232A"/>
    <w:rsid w:val="00E5254C"/>
    <w:rsid w:val="00E526D6"/>
    <w:rsid w:val="00E5273E"/>
    <w:rsid w:val="00E5278B"/>
    <w:rsid w:val="00E527B4"/>
    <w:rsid w:val="00E529B1"/>
    <w:rsid w:val="00E52AE4"/>
    <w:rsid w:val="00E53003"/>
    <w:rsid w:val="00E530A4"/>
    <w:rsid w:val="00E530B0"/>
    <w:rsid w:val="00E5328F"/>
    <w:rsid w:val="00E532E9"/>
    <w:rsid w:val="00E53333"/>
    <w:rsid w:val="00E53351"/>
    <w:rsid w:val="00E5364A"/>
    <w:rsid w:val="00E5376A"/>
    <w:rsid w:val="00E537D1"/>
    <w:rsid w:val="00E53838"/>
    <w:rsid w:val="00E53AC4"/>
    <w:rsid w:val="00E53B42"/>
    <w:rsid w:val="00E53DE7"/>
    <w:rsid w:val="00E53ED0"/>
    <w:rsid w:val="00E53F55"/>
    <w:rsid w:val="00E5430E"/>
    <w:rsid w:val="00E5434F"/>
    <w:rsid w:val="00E543BE"/>
    <w:rsid w:val="00E544F6"/>
    <w:rsid w:val="00E54598"/>
    <w:rsid w:val="00E5464C"/>
    <w:rsid w:val="00E54664"/>
    <w:rsid w:val="00E54AE0"/>
    <w:rsid w:val="00E54CDC"/>
    <w:rsid w:val="00E54D3D"/>
    <w:rsid w:val="00E54F62"/>
    <w:rsid w:val="00E55072"/>
    <w:rsid w:val="00E550FB"/>
    <w:rsid w:val="00E552C8"/>
    <w:rsid w:val="00E55347"/>
    <w:rsid w:val="00E55376"/>
    <w:rsid w:val="00E55405"/>
    <w:rsid w:val="00E554C8"/>
    <w:rsid w:val="00E5552A"/>
    <w:rsid w:val="00E556D2"/>
    <w:rsid w:val="00E55735"/>
    <w:rsid w:val="00E55748"/>
    <w:rsid w:val="00E55799"/>
    <w:rsid w:val="00E55828"/>
    <w:rsid w:val="00E55894"/>
    <w:rsid w:val="00E559CD"/>
    <w:rsid w:val="00E55CB9"/>
    <w:rsid w:val="00E55CD5"/>
    <w:rsid w:val="00E55CFE"/>
    <w:rsid w:val="00E55E49"/>
    <w:rsid w:val="00E5603E"/>
    <w:rsid w:val="00E56271"/>
    <w:rsid w:val="00E56759"/>
    <w:rsid w:val="00E5697C"/>
    <w:rsid w:val="00E56AD0"/>
    <w:rsid w:val="00E56B14"/>
    <w:rsid w:val="00E56C26"/>
    <w:rsid w:val="00E570F0"/>
    <w:rsid w:val="00E5737E"/>
    <w:rsid w:val="00E573E4"/>
    <w:rsid w:val="00E573FF"/>
    <w:rsid w:val="00E57698"/>
    <w:rsid w:val="00E576CC"/>
    <w:rsid w:val="00E577FE"/>
    <w:rsid w:val="00E57817"/>
    <w:rsid w:val="00E578F5"/>
    <w:rsid w:val="00E57CC2"/>
    <w:rsid w:val="00E57CC3"/>
    <w:rsid w:val="00E57EE7"/>
    <w:rsid w:val="00E6013A"/>
    <w:rsid w:val="00E602DE"/>
    <w:rsid w:val="00E603CE"/>
    <w:rsid w:val="00E6042A"/>
    <w:rsid w:val="00E60440"/>
    <w:rsid w:val="00E60521"/>
    <w:rsid w:val="00E60602"/>
    <w:rsid w:val="00E60699"/>
    <w:rsid w:val="00E607FC"/>
    <w:rsid w:val="00E60969"/>
    <w:rsid w:val="00E60A25"/>
    <w:rsid w:val="00E60B2E"/>
    <w:rsid w:val="00E60B6D"/>
    <w:rsid w:val="00E60CEF"/>
    <w:rsid w:val="00E60D45"/>
    <w:rsid w:val="00E60D7D"/>
    <w:rsid w:val="00E60E6E"/>
    <w:rsid w:val="00E60F43"/>
    <w:rsid w:val="00E6107F"/>
    <w:rsid w:val="00E61172"/>
    <w:rsid w:val="00E61279"/>
    <w:rsid w:val="00E6131D"/>
    <w:rsid w:val="00E615A0"/>
    <w:rsid w:val="00E615BE"/>
    <w:rsid w:val="00E618B0"/>
    <w:rsid w:val="00E61C9F"/>
    <w:rsid w:val="00E61DEC"/>
    <w:rsid w:val="00E61EFE"/>
    <w:rsid w:val="00E620F9"/>
    <w:rsid w:val="00E6220A"/>
    <w:rsid w:val="00E62236"/>
    <w:rsid w:val="00E62309"/>
    <w:rsid w:val="00E62328"/>
    <w:rsid w:val="00E62349"/>
    <w:rsid w:val="00E62415"/>
    <w:rsid w:val="00E62426"/>
    <w:rsid w:val="00E624E6"/>
    <w:rsid w:val="00E62581"/>
    <w:rsid w:val="00E625FE"/>
    <w:rsid w:val="00E62674"/>
    <w:rsid w:val="00E626CF"/>
    <w:rsid w:val="00E62746"/>
    <w:rsid w:val="00E62776"/>
    <w:rsid w:val="00E6299D"/>
    <w:rsid w:val="00E62C7C"/>
    <w:rsid w:val="00E62C85"/>
    <w:rsid w:val="00E62CB8"/>
    <w:rsid w:val="00E62DB8"/>
    <w:rsid w:val="00E62EC0"/>
    <w:rsid w:val="00E6308E"/>
    <w:rsid w:val="00E631C7"/>
    <w:rsid w:val="00E63241"/>
    <w:rsid w:val="00E6336E"/>
    <w:rsid w:val="00E63441"/>
    <w:rsid w:val="00E63491"/>
    <w:rsid w:val="00E634DC"/>
    <w:rsid w:val="00E635BB"/>
    <w:rsid w:val="00E63808"/>
    <w:rsid w:val="00E63A65"/>
    <w:rsid w:val="00E63B84"/>
    <w:rsid w:val="00E63BE1"/>
    <w:rsid w:val="00E63C38"/>
    <w:rsid w:val="00E63CC9"/>
    <w:rsid w:val="00E63DA3"/>
    <w:rsid w:val="00E63EAB"/>
    <w:rsid w:val="00E63F3A"/>
    <w:rsid w:val="00E641C8"/>
    <w:rsid w:val="00E643D7"/>
    <w:rsid w:val="00E643FF"/>
    <w:rsid w:val="00E645BF"/>
    <w:rsid w:val="00E64663"/>
    <w:rsid w:val="00E6469C"/>
    <w:rsid w:val="00E64727"/>
    <w:rsid w:val="00E6476C"/>
    <w:rsid w:val="00E64B97"/>
    <w:rsid w:val="00E64BA7"/>
    <w:rsid w:val="00E64BB7"/>
    <w:rsid w:val="00E64CF7"/>
    <w:rsid w:val="00E64D0A"/>
    <w:rsid w:val="00E64D9A"/>
    <w:rsid w:val="00E64EF7"/>
    <w:rsid w:val="00E65081"/>
    <w:rsid w:val="00E65286"/>
    <w:rsid w:val="00E65318"/>
    <w:rsid w:val="00E655CA"/>
    <w:rsid w:val="00E655EC"/>
    <w:rsid w:val="00E656C9"/>
    <w:rsid w:val="00E656E9"/>
    <w:rsid w:val="00E657E8"/>
    <w:rsid w:val="00E6583D"/>
    <w:rsid w:val="00E65CCD"/>
    <w:rsid w:val="00E65D2F"/>
    <w:rsid w:val="00E65D9E"/>
    <w:rsid w:val="00E65E70"/>
    <w:rsid w:val="00E660C1"/>
    <w:rsid w:val="00E6619F"/>
    <w:rsid w:val="00E66267"/>
    <w:rsid w:val="00E66412"/>
    <w:rsid w:val="00E66873"/>
    <w:rsid w:val="00E668BC"/>
    <w:rsid w:val="00E66ABB"/>
    <w:rsid w:val="00E66B37"/>
    <w:rsid w:val="00E66B7B"/>
    <w:rsid w:val="00E66D34"/>
    <w:rsid w:val="00E66DEA"/>
    <w:rsid w:val="00E66F1F"/>
    <w:rsid w:val="00E66F4C"/>
    <w:rsid w:val="00E66F66"/>
    <w:rsid w:val="00E670E9"/>
    <w:rsid w:val="00E67265"/>
    <w:rsid w:val="00E672A9"/>
    <w:rsid w:val="00E672ED"/>
    <w:rsid w:val="00E673DF"/>
    <w:rsid w:val="00E67480"/>
    <w:rsid w:val="00E67586"/>
    <w:rsid w:val="00E676B2"/>
    <w:rsid w:val="00E67715"/>
    <w:rsid w:val="00E6780B"/>
    <w:rsid w:val="00E678B0"/>
    <w:rsid w:val="00E67B6B"/>
    <w:rsid w:val="00E67F17"/>
    <w:rsid w:val="00E67FB4"/>
    <w:rsid w:val="00E700C4"/>
    <w:rsid w:val="00E7016F"/>
    <w:rsid w:val="00E701AA"/>
    <w:rsid w:val="00E7023B"/>
    <w:rsid w:val="00E702AD"/>
    <w:rsid w:val="00E703CD"/>
    <w:rsid w:val="00E70454"/>
    <w:rsid w:val="00E70895"/>
    <w:rsid w:val="00E70ABD"/>
    <w:rsid w:val="00E70C9B"/>
    <w:rsid w:val="00E70DB2"/>
    <w:rsid w:val="00E70DEA"/>
    <w:rsid w:val="00E71017"/>
    <w:rsid w:val="00E7116B"/>
    <w:rsid w:val="00E711BE"/>
    <w:rsid w:val="00E7129A"/>
    <w:rsid w:val="00E71404"/>
    <w:rsid w:val="00E71549"/>
    <w:rsid w:val="00E71664"/>
    <w:rsid w:val="00E719FF"/>
    <w:rsid w:val="00E71B44"/>
    <w:rsid w:val="00E71BF9"/>
    <w:rsid w:val="00E71CFF"/>
    <w:rsid w:val="00E71EB5"/>
    <w:rsid w:val="00E72016"/>
    <w:rsid w:val="00E7206C"/>
    <w:rsid w:val="00E720AD"/>
    <w:rsid w:val="00E720BF"/>
    <w:rsid w:val="00E72145"/>
    <w:rsid w:val="00E7223B"/>
    <w:rsid w:val="00E72391"/>
    <w:rsid w:val="00E723E3"/>
    <w:rsid w:val="00E723EA"/>
    <w:rsid w:val="00E72436"/>
    <w:rsid w:val="00E724BE"/>
    <w:rsid w:val="00E725A3"/>
    <w:rsid w:val="00E7263F"/>
    <w:rsid w:val="00E7268B"/>
    <w:rsid w:val="00E727FE"/>
    <w:rsid w:val="00E72831"/>
    <w:rsid w:val="00E7289C"/>
    <w:rsid w:val="00E728E7"/>
    <w:rsid w:val="00E7297A"/>
    <w:rsid w:val="00E72A58"/>
    <w:rsid w:val="00E72C43"/>
    <w:rsid w:val="00E72CBA"/>
    <w:rsid w:val="00E72F78"/>
    <w:rsid w:val="00E731CA"/>
    <w:rsid w:val="00E73489"/>
    <w:rsid w:val="00E7364D"/>
    <w:rsid w:val="00E73761"/>
    <w:rsid w:val="00E73A50"/>
    <w:rsid w:val="00E73B69"/>
    <w:rsid w:val="00E73D47"/>
    <w:rsid w:val="00E73F7C"/>
    <w:rsid w:val="00E73F96"/>
    <w:rsid w:val="00E73FBC"/>
    <w:rsid w:val="00E74268"/>
    <w:rsid w:val="00E742A2"/>
    <w:rsid w:val="00E742D6"/>
    <w:rsid w:val="00E743C7"/>
    <w:rsid w:val="00E74400"/>
    <w:rsid w:val="00E74518"/>
    <w:rsid w:val="00E746B6"/>
    <w:rsid w:val="00E74D96"/>
    <w:rsid w:val="00E74F90"/>
    <w:rsid w:val="00E74FED"/>
    <w:rsid w:val="00E74FFE"/>
    <w:rsid w:val="00E75255"/>
    <w:rsid w:val="00E75259"/>
    <w:rsid w:val="00E7528E"/>
    <w:rsid w:val="00E75449"/>
    <w:rsid w:val="00E755A4"/>
    <w:rsid w:val="00E755BD"/>
    <w:rsid w:val="00E756ED"/>
    <w:rsid w:val="00E757EE"/>
    <w:rsid w:val="00E75833"/>
    <w:rsid w:val="00E75970"/>
    <w:rsid w:val="00E75A43"/>
    <w:rsid w:val="00E75C48"/>
    <w:rsid w:val="00E75CF3"/>
    <w:rsid w:val="00E75FC0"/>
    <w:rsid w:val="00E760CF"/>
    <w:rsid w:val="00E76181"/>
    <w:rsid w:val="00E76702"/>
    <w:rsid w:val="00E76861"/>
    <w:rsid w:val="00E768B9"/>
    <w:rsid w:val="00E76B52"/>
    <w:rsid w:val="00E76C73"/>
    <w:rsid w:val="00E76CC7"/>
    <w:rsid w:val="00E76F22"/>
    <w:rsid w:val="00E7723E"/>
    <w:rsid w:val="00E772D6"/>
    <w:rsid w:val="00E773E3"/>
    <w:rsid w:val="00E77589"/>
    <w:rsid w:val="00E77695"/>
    <w:rsid w:val="00E7777D"/>
    <w:rsid w:val="00E777B3"/>
    <w:rsid w:val="00E77946"/>
    <w:rsid w:val="00E77953"/>
    <w:rsid w:val="00E779C2"/>
    <w:rsid w:val="00E77A06"/>
    <w:rsid w:val="00E77BB5"/>
    <w:rsid w:val="00E77C50"/>
    <w:rsid w:val="00E77D8E"/>
    <w:rsid w:val="00E77E06"/>
    <w:rsid w:val="00E80096"/>
    <w:rsid w:val="00E801E9"/>
    <w:rsid w:val="00E80205"/>
    <w:rsid w:val="00E8024E"/>
    <w:rsid w:val="00E802C9"/>
    <w:rsid w:val="00E803EA"/>
    <w:rsid w:val="00E808BD"/>
    <w:rsid w:val="00E80A65"/>
    <w:rsid w:val="00E80AC3"/>
    <w:rsid w:val="00E80BBA"/>
    <w:rsid w:val="00E80BBC"/>
    <w:rsid w:val="00E80C1D"/>
    <w:rsid w:val="00E80CD5"/>
    <w:rsid w:val="00E80D4E"/>
    <w:rsid w:val="00E80F2C"/>
    <w:rsid w:val="00E80F32"/>
    <w:rsid w:val="00E80F61"/>
    <w:rsid w:val="00E8118C"/>
    <w:rsid w:val="00E81318"/>
    <w:rsid w:val="00E8136F"/>
    <w:rsid w:val="00E81665"/>
    <w:rsid w:val="00E81836"/>
    <w:rsid w:val="00E819DE"/>
    <w:rsid w:val="00E81AE9"/>
    <w:rsid w:val="00E81E16"/>
    <w:rsid w:val="00E81E40"/>
    <w:rsid w:val="00E81F29"/>
    <w:rsid w:val="00E81F8D"/>
    <w:rsid w:val="00E82305"/>
    <w:rsid w:val="00E823D5"/>
    <w:rsid w:val="00E825A0"/>
    <w:rsid w:val="00E82911"/>
    <w:rsid w:val="00E829DB"/>
    <w:rsid w:val="00E82A2B"/>
    <w:rsid w:val="00E82AA4"/>
    <w:rsid w:val="00E82B03"/>
    <w:rsid w:val="00E82B81"/>
    <w:rsid w:val="00E82CD0"/>
    <w:rsid w:val="00E82D54"/>
    <w:rsid w:val="00E82DB9"/>
    <w:rsid w:val="00E83006"/>
    <w:rsid w:val="00E8322E"/>
    <w:rsid w:val="00E833A3"/>
    <w:rsid w:val="00E833DC"/>
    <w:rsid w:val="00E833F9"/>
    <w:rsid w:val="00E83863"/>
    <w:rsid w:val="00E838AC"/>
    <w:rsid w:val="00E83934"/>
    <w:rsid w:val="00E83A29"/>
    <w:rsid w:val="00E83AF1"/>
    <w:rsid w:val="00E83BBD"/>
    <w:rsid w:val="00E83C1F"/>
    <w:rsid w:val="00E83E6B"/>
    <w:rsid w:val="00E84003"/>
    <w:rsid w:val="00E840F3"/>
    <w:rsid w:val="00E8420F"/>
    <w:rsid w:val="00E8421F"/>
    <w:rsid w:val="00E84416"/>
    <w:rsid w:val="00E847FE"/>
    <w:rsid w:val="00E84982"/>
    <w:rsid w:val="00E849C0"/>
    <w:rsid w:val="00E84AD9"/>
    <w:rsid w:val="00E84B95"/>
    <w:rsid w:val="00E84C08"/>
    <w:rsid w:val="00E84DA0"/>
    <w:rsid w:val="00E84E7F"/>
    <w:rsid w:val="00E84F63"/>
    <w:rsid w:val="00E85272"/>
    <w:rsid w:val="00E85792"/>
    <w:rsid w:val="00E85798"/>
    <w:rsid w:val="00E8597E"/>
    <w:rsid w:val="00E85988"/>
    <w:rsid w:val="00E85B8F"/>
    <w:rsid w:val="00E85BC1"/>
    <w:rsid w:val="00E85E4C"/>
    <w:rsid w:val="00E85FAA"/>
    <w:rsid w:val="00E85FFF"/>
    <w:rsid w:val="00E860FC"/>
    <w:rsid w:val="00E8614F"/>
    <w:rsid w:val="00E8625F"/>
    <w:rsid w:val="00E86301"/>
    <w:rsid w:val="00E8653F"/>
    <w:rsid w:val="00E8654A"/>
    <w:rsid w:val="00E8659D"/>
    <w:rsid w:val="00E8659F"/>
    <w:rsid w:val="00E86626"/>
    <w:rsid w:val="00E8669E"/>
    <w:rsid w:val="00E86759"/>
    <w:rsid w:val="00E8685C"/>
    <w:rsid w:val="00E86862"/>
    <w:rsid w:val="00E869C0"/>
    <w:rsid w:val="00E86A90"/>
    <w:rsid w:val="00E86C1C"/>
    <w:rsid w:val="00E86F0A"/>
    <w:rsid w:val="00E87024"/>
    <w:rsid w:val="00E8736D"/>
    <w:rsid w:val="00E8747B"/>
    <w:rsid w:val="00E874E2"/>
    <w:rsid w:val="00E87882"/>
    <w:rsid w:val="00E8789B"/>
    <w:rsid w:val="00E878DA"/>
    <w:rsid w:val="00E87C2B"/>
    <w:rsid w:val="00E87EEC"/>
    <w:rsid w:val="00E87F9C"/>
    <w:rsid w:val="00E9000C"/>
    <w:rsid w:val="00E9002F"/>
    <w:rsid w:val="00E90244"/>
    <w:rsid w:val="00E90425"/>
    <w:rsid w:val="00E90468"/>
    <w:rsid w:val="00E9061B"/>
    <w:rsid w:val="00E907F7"/>
    <w:rsid w:val="00E90836"/>
    <w:rsid w:val="00E908AB"/>
    <w:rsid w:val="00E90970"/>
    <w:rsid w:val="00E9099F"/>
    <w:rsid w:val="00E91193"/>
    <w:rsid w:val="00E91289"/>
    <w:rsid w:val="00E91331"/>
    <w:rsid w:val="00E9156F"/>
    <w:rsid w:val="00E9157D"/>
    <w:rsid w:val="00E915F0"/>
    <w:rsid w:val="00E916FC"/>
    <w:rsid w:val="00E91750"/>
    <w:rsid w:val="00E917C4"/>
    <w:rsid w:val="00E9193B"/>
    <w:rsid w:val="00E91BBD"/>
    <w:rsid w:val="00E91D9F"/>
    <w:rsid w:val="00E91DB8"/>
    <w:rsid w:val="00E91DF1"/>
    <w:rsid w:val="00E91F57"/>
    <w:rsid w:val="00E920AF"/>
    <w:rsid w:val="00E920FE"/>
    <w:rsid w:val="00E921E7"/>
    <w:rsid w:val="00E9224D"/>
    <w:rsid w:val="00E92450"/>
    <w:rsid w:val="00E92791"/>
    <w:rsid w:val="00E927C9"/>
    <w:rsid w:val="00E927D5"/>
    <w:rsid w:val="00E927FE"/>
    <w:rsid w:val="00E928E7"/>
    <w:rsid w:val="00E9299E"/>
    <w:rsid w:val="00E92A16"/>
    <w:rsid w:val="00E92AA7"/>
    <w:rsid w:val="00E92C4E"/>
    <w:rsid w:val="00E92ED0"/>
    <w:rsid w:val="00E92FC7"/>
    <w:rsid w:val="00E930A4"/>
    <w:rsid w:val="00E93392"/>
    <w:rsid w:val="00E9341A"/>
    <w:rsid w:val="00E934A5"/>
    <w:rsid w:val="00E93784"/>
    <w:rsid w:val="00E938A7"/>
    <w:rsid w:val="00E938F3"/>
    <w:rsid w:val="00E9393B"/>
    <w:rsid w:val="00E939FA"/>
    <w:rsid w:val="00E93B83"/>
    <w:rsid w:val="00E93BD3"/>
    <w:rsid w:val="00E93E62"/>
    <w:rsid w:val="00E94095"/>
    <w:rsid w:val="00E940F8"/>
    <w:rsid w:val="00E94280"/>
    <w:rsid w:val="00E94434"/>
    <w:rsid w:val="00E945C3"/>
    <w:rsid w:val="00E94679"/>
    <w:rsid w:val="00E946B4"/>
    <w:rsid w:val="00E94738"/>
    <w:rsid w:val="00E94BA0"/>
    <w:rsid w:val="00E94C31"/>
    <w:rsid w:val="00E94D4A"/>
    <w:rsid w:val="00E95030"/>
    <w:rsid w:val="00E95102"/>
    <w:rsid w:val="00E95123"/>
    <w:rsid w:val="00E95185"/>
    <w:rsid w:val="00E95432"/>
    <w:rsid w:val="00E95527"/>
    <w:rsid w:val="00E956B2"/>
    <w:rsid w:val="00E9590B"/>
    <w:rsid w:val="00E95D90"/>
    <w:rsid w:val="00E95E41"/>
    <w:rsid w:val="00E961A4"/>
    <w:rsid w:val="00E96221"/>
    <w:rsid w:val="00E96228"/>
    <w:rsid w:val="00E9622F"/>
    <w:rsid w:val="00E963BF"/>
    <w:rsid w:val="00E96514"/>
    <w:rsid w:val="00E96521"/>
    <w:rsid w:val="00E96656"/>
    <w:rsid w:val="00E9676A"/>
    <w:rsid w:val="00E967B7"/>
    <w:rsid w:val="00E9695F"/>
    <w:rsid w:val="00E96ADD"/>
    <w:rsid w:val="00E96BB1"/>
    <w:rsid w:val="00E96D62"/>
    <w:rsid w:val="00E96E60"/>
    <w:rsid w:val="00E973A5"/>
    <w:rsid w:val="00E973F1"/>
    <w:rsid w:val="00E9740F"/>
    <w:rsid w:val="00E97541"/>
    <w:rsid w:val="00E9754A"/>
    <w:rsid w:val="00E9764A"/>
    <w:rsid w:val="00E97773"/>
    <w:rsid w:val="00E977EE"/>
    <w:rsid w:val="00E978D9"/>
    <w:rsid w:val="00E97939"/>
    <w:rsid w:val="00E97A44"/>
    <w:rsid w:val="00E97B88"/>
    <w:rsid w:val="00E97F91"/>
    <w:rsid w:val="00EA02F0"/>
    <w:rsid w:val="00EA045A"/>
    <w:rsid w:val="00EA046A"/>
    <w:rsid w:val="00EA076C"/>
    <w:rsid w:val="00EA086C"/>
    <w:rsid w:val="00EA0A7F"/>
    <w:rsid w:val="00EA0B7D"/>
    <w:rsid w:val="00EA0C15"/>
    <w:rsid w:val="00EA0D12"/>
    <w:rsid w:val="00EA0DCE"/>
    <w:rsid w:val="00EA0EE4"/>
    <w:rsid w:val="00EA0F13"/>
    <w:rsid w:val="00EA0FA2"/>
    <w:rsid w:val="00EA0FEB"/>
    <w:rsid w:val="00EA11C4"/>
    <w:rsid w:val="00EA13AC"/>
    <w:rsid w:val="00EA13C8"/>
    <w:rsid w:val="00EA1623"/>
    <w:rsid w:val="00EA1653"/>
    <w:rsid w:val="00EA198D"/>
    <w:rsid w:val="00EA1B31"/>
    <w:rsid w:val="00EA1BD0"/>
    <w:rsid w:val="00EA1CB3"/>
    <w:rsid w:val="00EA1E55"/>
    <w:rsid w:val="00EA1E65"/>
    <w:rsid w:val="00EA1F54"/>
    <w:rsid w:val="00EA1F82"/>
    <w:rsid w:val="00EA1FF3"/>
    <w:rsid w:val="00EA204C"/>
    <w:rsid w:val="00EA26F3"/>
    <w:rsid w:val="00EA29C0"/>
    <w:rsid w:val="00EA2AA3"/>
    <w:rsid w:val="00EA2CA2"/>
    <w:rsid w:val="00EA2D78"/>
    <w:rsid w:val="00EA2E00"/>
    <w:rsid w:val="00EA2E2B"/>
    <w:rsid w:val="00EA2F49"/>
    <w:rsid w:val="00EA2FEC"/>
    <w:rsid w:val="00EA314E"/>
    <w:rsid w:val="00EA32ED"/>
    <w:rsid w:val="00EA3433"/>
    <w:rsid w:val="00EA3469"/>
    <w:rsid w:val="00EA360E"/>
    <w:rsid w:val="00EA3690"/>
    <w:rsid w:val="00EA37B9"/>
    <w:rsid w:val="00EA3811"/>
    <w:rsid w:val="00EA3BDF"/>
    <w:rsid w:val="00EA3C79"/>
    <w:rsid w:val="00EA3FC9"/>
    <w:rsid w:val="00EA40A2"/>
    <w:rsid w:val="00EA41E8"/>
    <w:rsid w:val="00EA4390"/>
    <w:rsid w:val="00EA43B9"/>
    <w:rsid w:val="00EA43CD"/>
    <w:rsid w:val="00EA4475"/>
    <w:rsid w:val="00EA47A1"/>
    <w:rsid w:val="00EA47BD"/>
    <w:rsid w:val="00EA47E0"/>
    <w:rsid w:val="00EA494C"/>
    <w:rsid w:val="00EA49DA"/>
    <w:rsid w:val="00EA4C3C"/>
    <w:rsid w:val="00EA4C93"/>
    <w:rsid w:val="00EA4FE5"/>
    <w:rsid w:val="00EA5162"/>
    <w:rsid w:val="00EA5274"/>
    <w:rsid w:val="00EA55F8"/>
    <w:rsid w:val="00EA5751"/>
    <w:rsid w:val="00EA58AC"/>
    <w:rsid w:val="00EA5B79"/>
    <w:rsid w:val="00EA5E98"/>
    <w:rsid w:val="00EA5EC2"/>
    <w:rsid w:val="00EA60F1"/>
    <w:rsid w:val="00EA6807"/>
    <w:rsid w:val="00EA68FB"/>
    <w:rsid w:val="00EA6BBD"/>
    <w:rsid w:val="00EA6F97"/>
    <w:rsid w:val="00EA70CA"/>
    <w:rsid w:val="00EA711D"/>
    <w:rsid w:val="00EA727D"/>
    <w:rsid w:val="00EA732D"/>
    <w:rsid w:val="00EA7350"/>
    <w:rsid w:val="00EA7651"/>
    <w:rsid w:val="00EA775C"/>
    <w:rsid w:val="00EA78DD"/>
    <w:rsid w:val="00EA79F8"/>
    <w:rsid w:val="00EA7B27"/>
    <w:rsid w:val="00EA7B63"/>
    <w:rsid w:val="00EA7BF6"/>
    <w:rsid w:val="00EA7C72"/>
    <w:rsid w:val="00EA7DE1"/>
    <w:rsid w:val="00EB0192"/>
    <w:rsid w:val="00EB0417"/>
    <w:rsid w:val="00EB04D8"/>
    <w:rsid w:val="00EB04E8"/>
    <w:rsid w:val="00EB0585"/>
    <w:rsid w:val="00EB07B5"/>
    <w:rsid w:val="00EB09DF"/>
    <w:rsid w:val="00EB0B46"/>
    <w:rsid w:val="00EB0BD1"/>
    <w:rsid w:val="00EB0D70"/>
    <w:rsid w:val="00EB10E3"/>
    <w:rsid w:val="00EB11A4"/>
    <w:rsid w:val="00EB11AA"/>
    <w:rsid w:val="00EB12A0"/>
    <w:rsid w:val="00EB191E"/>
    <w:rsid w:val="00EB1AFE"/>
    <w:rsid w:val="00EB1B3E"/>
    <w:rsid w:val="00EB1C4E"/>
    <w:rsid w:val="00EB206A"/>
    <w:rsid w:val="00EB20CC"/>
    <w:rsid w:val="00EB231B"/>
    <w:rsid w:val="00EB23FE"/>
    <w:rsid w:val="00EB2433"/>
    <w:rsid w:val="00EB27CA"/>
    <w:rsid w:val="00EB28D4"/>
    <w:rsid w:val="00EB2914"/>
    <w:rsid w:val="00EB2974"/>
    <w:rsid w:val="00EB2A91"/>
    <w:rsid w:val="00EB2BDC"/>
    <w:rsid w:val="00EB2C31"/>
    <w:rsid w:val="00EB2D13"/>
    <w:rsid w:val="00EB2EA8"/>
    <w:rsid w:val="00EB2F8E"/>
    <w:rsid w:val="00EB307F"/>
    <w:rsid w:val="00EB3096"/>
    <w:rsid w:val="00EB3170"/>
    <w:rsid w:val="00EB3199"/>
    <w:rsid w:val="00EB32D7"/>
    <w:rsid w:val="00EB34A7"/>
    <w:rsid w:val="00EB34B0"/>
    <w:rsid w:val="00EB34EC"/>
    <w:rsid w:val="00EB35A9"/>
    <w:rsid w:val="00EB365B"/>
    <w:rsid w:val="00EB371A"/>
    <w:rsid w:val="00EB398F"/>
    <w:rsid w:val="00EB39F5"/>
    <w:rsid w:val="00EB3A10"/>
    <w:rsid w:val="00EB3C46"/>
    <w:rsid w:val="00EB3C92"/>
    <w:rsid w:val="00EB3CFD"/>
    <w:rsid w:val="00EB41DC"/>
    <w:rsid w:val="00EB435B"/>
    <w:rsid w:val="00EB43EB"/>
    <w:rsid w:val="00EB43F6"/>
    <w:rsid w:val="00EB451F"/>
    <w:rsid w:val="00EB4642"/>
    <w:rsid w:val="00EB4755"/>
    <w:rsid w:val="00EB476D"/>
    <w:rsid w:val="00EB4803"/>
    <w:rsid w:val="00EB4945"/>
    <w:rsid w:val="00EB4AAD"/>
    <w:rsid w:val="00EB4DB1"/>
    <w:rsid w:val="00EB4EA3"/>
    <w:rsid w:val="00EB5144"/>
    <w:rsid w:val="00EB53BC"/>
    <w:rsid w:val="00EB5411"/>
    <w:rsid w:val="00EB5815"/>
    <w:rsid w:val="00EB5951"/>
    <w:rsid w:val="00EB59ED"/>
    <w:rsid w:val="00EB5A30"/>
    <w:rsid w:val="00EB5C27"/>
    <w:rsid w:val="00EB5D99"/>
    <w:rsid w:val="00EB5E18"/>
    <w:rsid w:val="00EB5E29"/>
    <w:rsid w:val="00EB5E8E"/>
    <w:rsid w:val="00EB5EFD"/>
    <w:rsid w:val="00EB61A2"/>
    <w:rsid w:val="00EB62BA"/>
    <w:rsid w:val="00EB630E"/>
    <w:rsid w:val="00EB6397"/>
    <w:rsid w:val="00EB649A"/>
    <w:rsid w:val="00EB653B"/>
    <w:rsid w:val="00EB65C3"/>
    <w:rsid w:val="00EB6759"/>
    <w:rsid w:val="00EB6798"/>
    <w:rsid w:val="00EB6A5D"/>
    <w:rsid w:val="00EB6BEF"/>
    <w:rsid w:val="00EB6D00"/>
    <w:rsid w:val="00EB6D22"/>
    <w:rsid w:val="00EB6F81"/>
    <w:rsid w:val="00EB70B9"/>
    <w:rsid w:val="00EB7114"/>
    <w:rsid w:val="00EB7488"/>
    <w:rsid w:val="00EB757A"/>
    <w:rsid w:val="00EB772C"/>
    <w:rsid w:val="00EB7AC1"/>
    <w:rsid w:val="00EB7B2A"/>
    <w:rsid w:val="00EB7BC7"/>
    <w:rsid w:val="00EB7E50"/>
    <w:rsid w:val="00EB7E9A"/>
    <w:rsid w:val="00EB7EAC"/>
    <w:rsid w:val="00EC007E"/>
    <w:rsid w:val="00EC0430"/>
    <w:rsid w:val="00EC0575"/>
    <w:rsid w:val="00EC08C6"/>
    <w:rsid w:val="00EC09C7"/>
    <w:rsid w:val="00EC0A88"/>
    <w:rsid w:val="00EC0B7B"/>
    <w:rsid w:val="00EC0D99"/>
    <w:rsid w:val="00EC0EB7"/>
    <w:rsid w:val="00EC0F1E"/>
    <w:rsid w:val="00EC0F3A"/>
    <w:rsid w:val="00EC0FF9"/>
    <w:rsid w:val="00EC1015"/>
    <w:rsid w:val="00EC1327"/>
    <w:rsid w:val="00EC13DD"/>
    <w:rsid w:val="00EC154E"/>
    <w:rsid w:val="00EC16E1"/>
    <w:rsid w:val="00EC16FB"/>
    <w:rsid w:val="00EC170A"/>
    <w:rsid w:val="00EC1BF3"/>
    <w:rsid w:val="00EC1E26"/>
    <w:rsid w:val="00EC1FAB"/>
    <w:rsid w:val="00EC209C"/>
    <w:rsid w:val="00EC23C9"/>
    <w:rsid w:val="00EC296F"/>
    <w:rsid w:val="00EC2B9A"/>
    <w:rsid w:val="00EC2C29"/>
    <w:rsid w:val="00EC2CB5"/>
    <w:rsid w:val="00EC2D4A"/>
    <w:rsid w:val="00EC2E18"/>
    <w:rsid w:val="00EC2FC6"/>
    <w:rsid w:val="00EC3014"/>
    <w:rsid w:val="00EC3093"/>
    <w:rsid w:val="00EC3439"/>
    <w:rsid w:val="00EC350B"/>
    <w:rsid w:val="00EC376B"/>
    <w:rsid w:val="00EC381F"/>
    <w:rsid w:val="00EC39E1"/>
    <w:rsid w:val="00EC3BB6"/>
    <w:rsid w:val="00EC3D15"/>
    <w:rsid w:val="00EC3D4F"/>
    <w:rsid w:val="00EC3F71"/>
    <w:rsid w:val="00EC403C"/>
    <w:rsid w:val="00EC403D"/>
    <w:rsid w:val="00EC421B"/>
    <w:rsid w:val="00EC4294"/>
    <w:rsid w:val="00EC4440"/>
    <w:rsid w:val="00EC46EB"/>
    <w:rsid w:val="00EC46F8"/>
    <w:rsid w:val="00EC47CD"/>
    <w:rsid w:val="00EC49E0"/>
    <w:rsid w:val="00EC4CB1"/>
    <w:rsid w:val="00EC4EEA"/>
    <w:rsid w:val="00EC4EF4"/>
    <w:rsid w:val="00EC4FFF"/>
    <w:rsid w:val="00EC50D8"/>
    <w:rsid w:val="00EC50E1"/>
    <w:rsid w:val="00EC5151"/>
    <w:rsid w:val="00EC533C"/>
    <w:rsid w:val="00EC5483"/>
    <w:rsid w:val="00EC5490"/>
    <w:rsid w:val="00EC557D"/>
    <w:rsid w:val="00EC5666"/>
    <w:rsid w:val="00EC5786"/>
    <w:rsid w:val="00EC5832"/>
    <w:rsid w:val="00EC58E1"/>
    <w:rsid w:val="00EC5B4C"/>
    <w:rsid w:val="00EC5DBF"/>
    <w:rsid w:val="00EC5E06"/>
    <w:rsid w:val="00EC5E42"/>
    <w:rsid w:val="00EC6318"/>
    <w:rsid w:val="00EC6487"/>
    <w:rsid w:val="00EC66A4"/>
    <w:rsid w:val="00EC682F"/>
    <w:rsid w:val="00EC68C5"/>
    <w:rsid w:val="00EC696D"/>
    <w:rsid w:val="00EC6A9E"/>
    <w:rsid w:val="00EC6B7C"/>
    <w:rsid w:val="00EC6BF6"/>
    <w:rsid w:val="00EC6C0A"/>
    <w:rsid w:val="00EC6EBC"/>
    <w:rsid w:val="00EC7023"/>
    <w:rsid w:val="00EC713C"/>
    <w:rsid w:val="00EC783D"/>
    <w:rsid w:val="00EC7865"/>
    <w:rsid w:val="00EC796C"/>
    <w:rsid w:val="00EC7A1B"/>
    <w:rsid w:val="00EC7A4B"/>
    <w:rsid w:val="00EC7A5B"/>
    <w:rsid w:val="00EC7A5E"/>
    <w:rsid w:val="00EC7AD4"/>
    <w:rsid w:val="00EC7BE2"/>
    <w:rsid w:val="00EC7CF4"/>
    <w:rsid w:val="00EC7D3B"/>
    <w:rsid w:val="00EC7E7C"/>
    <w:rsid w:val="00ED001A"/>
    <w:rsid w:val="00ED00CF"/>
    <w:rsid w:val="00ED01D1"/>
    <w:rsid w:val="00ED01E9"/>
    <w:rsid w:val="00ED02F4"/>
    <w:rsid w:val="00ED0761"/>
    <w:rsid w:val="00ED083B"/>
    <w:rsid w:val="00ED0857"/>
    <w:rsid w:val="00ED0ADE"/>
    <w:rsid w:val="00ED0B33"/>
    <w:rsid w:val="00ED0CFE"/>
    <w:rsid w:val="00ED0CFF"/>
    <w:rsid w:val="00ED0DB8"/>
    <w:rsid w:val="00ED0E3B"/>
    <w:rsid w:val="00ED1005"/>
    <w:rsid w:val="00ED1029"/>
    <w:rsid w:val="00ED1341"/>
    <w:rsid w:val="00ED16F1"/>
    <w:rsid w:val="00ED17B9"/>
    <w:rsid w:val="00ED17C1"/>
    <w:rsid w:val="00ED17CE"/>
    <w:rsid w:val="00ED1A62"/>
    <w:rsid w:val="00ED1A6E"/>
    <w:rsid w:val="00ED1AC6"/>
    <w:rsid w:val="00ED1BBF"/>
    <w:rsid w:val="00ED1CC4"/>
    <w:rsid w:val="00ED1CED"/>
    <w:rsid w:val="00ED1EB6"/>
    <w:rsid w:val="00ED1F78"/>
    <w:rsid w:val="00ED1FD1"/>
    <w:rsid w:val="00ED200D"/>
    <w:rsid w:val="00ED214E"/>
    <w:rsid w:val="00ED2182"/>
    <w:rsid w:val="00ED2279"/>
    <w:rsid w:val="00ED22AF"/>
    <w:rsid w:val="00ED2312"/>
    <w:rsid w:val="00ED2381"/>
    <w:rsid w:val="00ED2399"/>
    <w:rsid w:val="00ED28AC"/>
    <w:rsid w:val="00ED28F1"/>
    <w:rsid w:val="00ED2906"/>
    <w:rsid w:val="00ED2BBE"/>
    <w:rsid w:val="00ED2DAA"/>
    <w:rsid w:val="00ED2E76"/>
    <w:rsid w:val="00ED3344"/>
    <w:rsid w:val="00ED33C0"/>
    <w:rsid w:val="00ED3505"/>
    <w:rsid w:val="00ED3919"/>
    <w:rsid w:val="00ED3A0A"/>
    <w:rsid w:val="00ED3A14"/>
    <w:rsid w:val="00ED3B29"/>
    <w:rsid w:val="00ED3B9B"/>
    <w:rsid w:val="00ED3D07"/>
    <w:rsid w:val="00ED3E25"/>
    <w:rsid w:val="00ED3F1A"/>
    <w:rsid w:val="00ED4197"/>
    <w:rsid w:val="00ED42B1"/>
    <w:rsid w:val="00ED43CD"/>
    <w:rsid w:val="00ED4405"/>
    <w:rsid w:val="00ED444A"/>
    <w:rsid w:val="00ED4472"/>
    <w:rsid w:val="00ED4477"/>
    <w:rsid w:val="00ED44C9"/>
    <w:rsid w:val="00ED4666"/>
    <w:rsid w:val="00ED480A"/>
    <w:rsid w:val="00ED484C"/>
    <w:rsid w:val="00ED498B"/>
    <w:rsid w:val="00ED49AF"/>
    <w:rsid w:val="00ED4CA6"/>
    <w:rsid w:val="00ED4D07"/>
    <w:rsid w:val="00ED500C"/>
    <w:rsid w:val="00ED52A2"/>
    <w:rsid w:val="00ED55FB"/>
    <w:rsid w:val="00ED5678"/>
    <w:rsid w:val="00ED56FE"/>
    <w:rsid w:val="00ED58B9"/>
    <w:rsid w:val="00ED590D"/>
    <w:rsid w:val="00ED5987"/>
    <w:rsid w:val="00ED5A44"/>
    <w:rsid w:val="00ED5A51"/>
    <w:rsid w:val="00ED5AA0"/>
    <w:rsid w:val="00ED5B08"/>
    <w:rsid w:val="00ED5D73"/>
    <w:rsid w:val="00ED6167"/>
    <w:rsid w:val="00ED6641"/>
    <w:rsid w:val="00ED67CB"/>
    <w:rsid w:val="00ED6826"/>
    <w:rsid w:val="00ED6837"/>
    <w:rsid w:val="00ED68CD"/>
    <w:rsid w:val="00ED6903"/>
    <w:rsid w:val="00ED69ED"/>
    <w:rsid w:val="00ED6AA6"/>
    <w:rsid w:val="00ED6B2C"/>
    <w:rsid w:val="00ED6B54"/>
    <w:rsid w:val="00ED6C50"/>
    <w:rsid w:val="00ED6D90"/>
    <w:rsid w:val="00ED7039"/>
    <w:rsid w:val="00ED705D"/>
    <w:rsid w:val="00ED7168"/>
    <w:rsid w:val="00ED7237"/>
    <w:rsid w:val="00ED75C9"/>
    <w:rsid w:val="00ED75CA"/>
    <w:rsid w:val="00ED75CE"/>
    <w:rsid w:val="00ED7818"/>
    <w:rsid w:val="00ED7A93"/>
    <w:rsid w:val="00ED7B6A"/>
    <w:rsid w:val="00ED7C91"/>
    <w:rsid w:val="00ED7D17"/>
    <w:rsid w:val="00ED7E0F"/>
    <w:rsid w:val="00ED7E96"/>
    <w:rsid w:val="00ED7F44"/>
    <w:rsid w:val="00EE030C"/>
    <w:rsid w:val="00EE0329"/>
    <w:rsid w:val="00EE0476"/>
    <w:rsid w:val="00EE061E"/>
    <w:rsid w:val="00EE07DD"/>
    <w:rsid w:val="00EE08C1"/>
    <w:rsid w:val="00EE0BD6"/>
    <w:rsid w:val="00EE0CF5"/>
    <w:rsid w:val="00EE0E12"/>
    <w:rsid w:val="00EE0FD2"/>
    <w:rsid w:val="00EE10D9"/>
    <w:rsid w:val="00EE12D1"/>
    <w:rsid w:val="00EE14CD"/>
    <w:rsid w:val="00EE175A"/>
    <w:rsid w:val="00EE175F"/>
    <w:rsid w:val="00EE1825"/>
    <w:rsid w:val="00EE1AE1"/>
    <w:rsid w:val="00EE1B07"/>
    <w:rsid w:val="00EE1E5C"/>
    <w:rsid w:val="00EE1FE1"/>
    <w:rsid w:val="00EE1FEE"/>
    <w:rsid w:val="00EE2006"/>
    <w:rsid w:val="00EE2393"/>
    <w:rsid w:val="00EE23A1"/>
    <w:rsid w:val="00EE2431"/>
    <w:rsid w:val="00EE2436"/>
    <w:rsid w:val="00EE25D5"/>
    <w:rsid w:val="00EE265F"/>
    <w:rsid w:val="00EE2820"/>
    <w:rsid w:val="00EE2A7D"/>
    <w:rsid w:val="00EE2B09"/>
    <w:rsid w:val="00EE2D6C"/>
    <w:rsid w:val="00EE2E5C"/>
    <w:rsid w:val="00EE2E83"/>
    <w:rsid w:val="00EE2EBD"/>
    <w:rsid w:val="00EE2F87"/>
    <w:rsid w:val="00EE3000"/>
    <w:rsid w:val="00EE3052"/>
    <w:rsid w:val="00EE3126"/>
    <w:rsid w:val="00EE34A4"/>
    <w:rsid w:val="00EE357F"/>
    <w:rsid w:val="00EE36AB"/>
    <w:rsid w:val="00EE3718"/>
    <w:rsid w:val="00EE375E"/>
    <w:rsid w:val="00EE37FF"/>
    <w:rsid w:val="00EE3801"/>
    <w:rsid w:val="00EE38D4"/>
    <w:rsid w:val="00EE396B"/>
    <w:rsid w:val="00EE3C92"/>
    <w:rsid w:val="00EE3F39"/>
    <w:rsid w:val="00EE3F6F"/>
    <w:rsid w:val="00EE40AA"/>
    <w:rsid w:val="00EE40B4"/>
    <w:rsid w:val="00EE4146"/>
    <w:rsid w:val="00EE4525"/>
    <w:rsid w:val="00EE455F"/>
    <w:rsid w:val="00EE45F6"/>
    <w:rsid w:val="00EE4767"/>
    <w:rsid w:val="00EE4896"/>
    <w:rsid w:val="00EE48BA"/>
    <w:rsid w:val="00EE48C3"/>
    <w:rsid w:val="00EE4910"/>
    <w:rsid w:val="00EE4914"/>
    <w:rsid w:val="00EE4C7E"/>
    <w:rsid w:val="00EE4EBB"/>
    <w:rsid w:val="00EE4ECC"/>
    <w:rsid w:val="00EE4F5C"/>
    <w:rsid w:val="00EE4FCB"/>
    <w:rsid w:val="00EE51F8"/>
    <w:rsid w:val="00EE5401"/>
    <w:rsid w:val="00EE540B"/>
    <w:rsid w:val="00EE54E7"/>
    <w:rsid w:val="00EE565F"/>
    <w:rsid w:val="00EE5661"/>
    <w:rsid w:val="00EE5727"/>
    <w:rsid w:val="00EE578D"/>
    <w:rsid w:val="00EE57D6"/>
    <w:rsid w:val="00EE59A7"/>
    <w:rsid w:val="00EE5A43"/>
    <w:rsid w:val="00EE5ACF"/>
    <w:rsid w:val="00EE5AE0"/>
    <w:rsid w:val="00EE5B7F"/>
    <w:rsid w:val="00EE5CE0"/>
    <w:rsid w:val="00EE60CE"/>
    <w:rsid w:val="00EE6194"/>
    <w:rsid w:val="00EE63E8"/>
    <w:rsid w:val="00EE64B3"/>
    <w:rsid w:val="00EE663D"/>
    <w:rsid w:val="00EE673F"/>
    <w:rsid w:val="00EE6767"/>
    <w:rsid w:val="00EE6838"/>
    <w:rsid w:val="00EE6989"/>
    <w:rsid w:val="00EE69AB"/>
    <w:rsid w:val="00EE69CE"/>
    <w:rsid w:val="00EE6A34"/>
    <w:rsid w:val="00EE6AC7"/>
    <w:rsid w:val="00EE6C1B"/>
    <w:rsid w:val="00EE6D4B"/>
    <w:rsid w:val="00EE6DA7"/>
    <w:rsid w:val="00EE6F4A"/>
    <w:rsid w:val="00EE6F72"/>
    <w:rsid w:val="00EE6F7E"/>
    <w:rsid w:val="00EE70AE"/>
    <w:rsid w:val="00EE711F"/>
    <w:rsid w:val="00EE7365"/>
    <w:rsid w:val="00EE753A"/>
    <w:rsid w:val="00EE75B4"/>
    <w:rsid w:val="00EE75CE"/>
    <w:rsid w:val="00EE7606"/>
    <w:rsid w:val="00EE7714"/>
    <w:rsid w:val="00EE7883"/>
    <w:rsid w:val="00EE78E8"/>
    <w:rsid w:val="00EE7A73"/>
    <w:rsid w:val="00EE7E0B"/>
    <w:rsid w:val="00EE7E45"/>
    <w:rsid w:val="00EE7F3D"/>
    <w:rsid w:val="00EF000F"/>
    <w:rsid w:val="00EF0064"/>
    <w:rsid w:val="00EF00AE"/>
    <w:rsid w:val="00EF0373"/>
    <w:rsid w:val="00EF047A"/>
    <w:rsid w:val="00EF061F"/>
    <w:rsid w:val="00EF06C2"/>
    <w:rsid w:val="00EF0789"/>
    <w:rsid w:val="00EF07C9"/>
    <w:rsid w:val="00EF086A"/>
    <w:rsid w:val="00EF08D0"/>
    <w:rsid w:val="00EF08F3"/>
    <w:rsid w:val="00EF0A28"/>
    <w:rsid w:val="00EF0A84"/>
    <w:rsid w:val="00EF0C1F"/>
    <w:rsid w:val="00EF0D69"/>
    <w:rsid w:val="00EF0F2F"/>
    <w:rsid w:val="00EF1021"/>
    <w:rsid w:val="00EF1094"/>
    <w:rsid w:val="00EF1323"/>
    <w:rsid w:val="00EF138F"/>
    <w:rsid w:val="00EF13CD"/>
    <w:rsid w:val="00EF1910"/>
    <w:rsid w:val="00EF1AC2"/>
    <w:rsid w:val="00EF1D94"/>
    <w:rsid w:val="00EF1FFD"/>
    <w:rsid w:val="00EF208F"/>
    <w:rsid w:val="00EF21D9"/>
    <w:rsid w:val="00EF224E"/>
    <w:rsid w:val="00EF24C3"/>
    <w:rsid w:val="00EF265A"/>
    <w:rsid w:val="00EF26F6"/>
    <w:rsid w:val="00EF2758"/>
    <w:rsid w:val="00EF2B75"/>
    <w:rsid w:val="00EF2BA0"/>
    <w:rsid w:val="00EF2BFA"/>
    <w:rsid w:val="00EF2D66"/>
    <w:rsid w:val="00EF2FD4"/>
    <w:rsid w:val="00EF300B"/>
    <w:rsid w:val="00EF302C"/>
    <w:rsid w:val="00EF306D"/>
    <w:rsid w:val="00EF31AD"/>
    <w:rsid w:val="00EF34C6"/>
    <w:rsid w:val="00EF3664"/>
    <w:rsid w:val="00EF3745"/>
    <w:rsid w:val="00EF3BA6"/>
    <w:rsid w:val="00EF3D82"/>
    <w:rsid w:val="00EF3E49"/>
    <w:rsid w:val="00EF3F8C"/>
    <w:rsid w:val="00EF4029"/>
    <w:rsid w:val="00EF407B"/>
    <w:rsid w:val="00EF4183"/>
    <w:rsid w:val="00EF421C"/>
    <w:rsid w:val="00EF443E"/>
    <w:rsid w:val="00EF4792"/>
    <w:rsid w:val="00EF481B"/>
    <w:rsid w:val="00EF48D8"/>
    <w:rsid w:val="00EF4A17"/>
    <w:rsid w:val="00EF4A76"/>
    <w:rsid w:val="00EF4D04"/>
    <w:rsid w:val="00EF4E45"/>
    <w:rsid w:val="00EF4FA4"/>
    <w:rsid w:val="00EF50ED"/>
    <w:rsid w:val="00EF51B8"/>
    <w:rsid w:val="00EF525C"/>
    <w:rsid w:val="00EF5293"/>
    <w:rsid w:val="00EF52C4"/>
    <w:rsid w:val="00EF5504"/>
    <w:rsid w:val="00EF55E8"/>
    <w:rsid w:val="00EF560E"/>
    <w:rsid w:val="00EF56B7"/>
    <w:rsid w:val="00EF56D9"/>
    <w:rsid w:val="00EF5857"/>
    <w:rsid w:val="00EF5904"/>
    <w:rsid w:val="00EF5AEB"/>
    <w:rsid w:val="00EF5D7F"/>
    <w:rsid w:val="00EF62FC"/>
    <w:rsid w:val="00EF631D"/>
    <w:rsid w:val="00EF65AC"/>
    <w:rsid w:val="00EF662B"/>
    <w:rsid w:val="00EF667B"/>
    <w:rsid w:val="00EF66B9"/>
    <w:rsid w:val="00EF6BF6"/>
    <w:rsid w:val="00EF6CCE"/>
    <w:rsid w:val="00EF6DF7"/>
    <w:rsid w:val="00EF6E73"/>
    <w:rsid w:val="00EF70E7"/>
    <w:rsid w:val="00EF7184"/>
    <w:rsid w:val="00EF739F"/>
    <w:rsid w:val="00EF74FD"/>
    <w:rsid w:val="00EF75D5"/>
    <w:rsid w:val="00EF76D9"/>
    <w:rsid w:val="00EF7769"/>
    <w:rsid w:val="00EF786B"/>
    <w:rsid w:val="00EF7880"/>
    <w:rsid w:val="00EF78DA"/>
    <w:rsid w:val="00EF79D2"/>
    <w:rsid w:val="00EF7A1A"/>
    <w:rsid w:val="00EF7AB8"/>
    <w:rsid w:val="00EF7B28"/>
    <w:rsid w:val="00EF7D6A"/>
    <w:rsid w:val="00EF7F1C"/>
    <w:rsid w:val="00F00362"/>
    <w:rsid w:val="00F0038E"/>
    <w:rsid w:val="00F0065D"/>
    <w:rsid w:val="00F007FC"/>
    <w:rsid w:val="00F00A0C"/>
    <w:rsid w:val="00F00AE9"/>
    <w:rsid w:val="00F00B14"/>
    <w:rsid w:val="00F00B7A"/>
    <w:rsid w:val="00F00E53"/>
    <w:rsid w:val="00F00EB7"/>
    <w:rsid w:val="00F0105D"/>
    <w:rsid w:val="00F01163"/>
    <w:rsid w:val="00F01473"/>
    <w:rsid w:val="00F0153E"/>
    <w:rsid w:val="00F01598"/>
    <w:rsid w:val="00F0163E"/>
    <w:rsid w:val="00F01719"/>
    <w:rsid w:val="00F01803"/>
    <w:rsid w:val="00F01EA4"/>
    <w:rsid w:val="00F02396"/>
    <w:rsid w:val="00F0249A"/>
    <w:rsid w:val="00F025F9"/>
    <w:rsid w:val="00F02A79"/>
    <w:rsid w:val="00F02A87"/>
    <w:rsid w:val="00F02B60"/>
    <w:rsid w:val="00F02BAC"/>
    <w:rsid w:val="00F02BE7"/>
    <w:rsid w:val="00F02C5E"/>
    <w:rsid w:val="00F02C86"/>
    <w:rsid w:val="00F02E2D"/>
    <w:rsid w:val="00F0301D"/>
    <w:rsid w:val="00F031AE"/>
    <w:rsid w:val="00F038C8"/>
    <w:rsid w:val="00F03A91"/>
    <w:rsid w:val="00F03A92"/>
    <w:rsid w:val="00F03BA9"/>
    <w:rsid w:val="00F03BAF"/>
    <w:rsid w:val="00F03BE9"/>
    <w:rsid w:val="00F03C6E"/>
    <w:rsid w:val="00F0411A"/>
    <w:rsid w:val="00F0413B"/>
    <w:rsid w:val="00F0429D"/>
    <w:rsid w:val="00F042A8"/>
    <w:rsid w:val="00F0431A"/>
    <w:rsid w:val="00F04406"/>
    <w:rsid w:val="00F04423"/>
    <w:rsid w:val="00F04564"/>
    <w:rsid w:val="00F045C6"/>
    <w:rsid w:val="00F048D7"/>
    <w:rsid w:val="00F04913"/>
    <w:rsid w:val="00F04BF1"/>
    <w:rsid w:val="00F04D73"/>
    <w:rsid w:val="00F04D83"/>
    <w:rsid w:val="00F0533B"/>
    <w:rsid w:val="00F054D8"/>
    <w:rsid w:val="00F05943"/>
    <w:rsid w:val="00F05B12"/>
    <w:rsid w:val="00F05FEF"/>
    <w:rsid w:val="00F06151"/>
    <w:rsid w:val="00F0620D"/>
    <w:rsid w:val="00F06358"/>
    <w:rsid w:val="00F06429"/>
    <w:rsid w:val="00F06818"/>
    <w:rsid w:val="00F068D2"/>
    <w:rsid w:val="00F0699B"/>
    <w:rsid w:val="00F069BA"/>
    <w:rsid w:val="00F069DF"/>
    <w:rsid w:val="00F06AAE"/>
    <w:rsid w:val="00F06ADC"/>
    <w:rsid w:val="00F06E68"/>
    <w:rsid w:val="00F070A1"/>
    <w:rsid w:val="00F070D8"/>
    <w:rsid w:val="00F072DA"/>
    <w:rsid w:val="00F073EA"/>
    <w:rsid w:val="00F07445"/>
    <w:rsid w:val="00F07815"/>
    <w:rsid w:val="00F07A12"/>
    <w:rsid w:val="00F07A26"/>
    <w:rsid w:val="00F07C08"/>
    <w:rsid w:val="00F07C8C"/>
    <w:rsid w:val="00F07CE4"/>
    <w:rsid w:val="00F07DAE"/>
    <w:rsid w:val="00F07F23"/>
    <w:rsid w:val="00F1001E"/>
    <w:rsid w:val="00F100B0"/>
    <w:rsid w:val="00F101DA"/>
    <w:rsid w:val="00F104FE"/>
    <w:rsid w:val="00F107F4"/>
    <w:rsid w:val="00F1084F"/>
    <w:rsid w:val="00F1086A"/>
    <w:rsid w:val="00F10CB9"/>
    <w:rsid w:val="00F10DA7"/>
    <w:rsid w:val="00F1147B"/>
    <w:rsid w:val="00F116E5"/>
    <w:rsid w:val="00F118C6"/>
    <w:rsid w:val="00F1194E"/>
    <w:rsid w:val="00F1199F"/>
    <w:rsid w:val="00F11AF8"/>
    <w:rsid w:val="00F11C31"/>
    <w:rsid w:val="00F11D48"/>
    <w:rsid w:val="00F11E13"/>
    <w:rsid w:val="00F11EB6"/>
    <w:rsid w:val="00F11F61"/>
    <w:rsid w:val="00F11F6B"/>
    <w:rsid w:val="00F11FD6"/>
    <w:rsid w:val="00F12089"/>
    <w:rsid w:val="00F12404"/>
    <w:rsid w:val="00F12713"/>
    <w:rsid w:val="00F12AAA"/>
    <w:rsid w:val="00F12AF3"/>
    <w:rsid w:val="00F12B5D"/>
    <w:rsid w:val="00F12C53"/>
    <w:rsid w:val="00F12CBE"/>
    <w:rsid w:val="00F1307B"/>
    <w:rsid w:val="00F130DD"/>
    <w:rsid w:val="00F134DF"/>
    <w:rsid w:val="00F13620"/>
    <w:rsid w:val="00F13722"/>
    <w:rsid w:val="00F13806"/>
    <w:rsid w:val="00F13896"/>
    <w:rsid w:val="00F13961"/>
    <w:rsid w:val="00F139A1"/>
    <w:rsid w:val="00F13B1D"/>
    <w:rsid w:val="00F13B21"/>
    <w:rsid w:val="00F13C01"/>
    <w:rsid w:val="00F13C71"/>
    <w:rsid w:val="00F13D24"/>
    <w:rsid w:val="00F13D26"/>
    <w:rsid w:val="00F13DF0"/>
    <w:rsid w:val="00F14004"/>
    <w:rsid w:val="00F14528"/>
    <w:rsid w:val="00F14759"/>
    <w:rsid w:val="00F14923"/>
    <w:rsid w:val="00F1492C"/>
    <w:rsid w:val="00F14D5A"/>
    <w:rsid w:val="00F14D6F"/>
    <w:rsid w:val="00F14FC1"/>
    <w:rsid w:val="00F1500F"/>
    <w:rsid w:val="00F15029"/>
    <w:rsid w:val="00F150A4"/>
    <w:rsid w:val="00F153B8"/>
    <w:rsid w:val="00F1546A"/>
    <w:rsid w:val="00F15560"/>
    <w:rsid w:val="00F15A29"/>
    <w:rsid w:val="00F15A55"/>
    <w:rsid w:val="00F15A81"/>
    <w:rsid w:val="00F15AFC"/>
    <w:rsid w:val="00F15B6C"/>
    <w:rsid w:val="00F15BDD"/>
    <w:rsid w:val="00F15C17"/>
    <w:rsid w:val="00F15CF6"/>
    <w:rsid w:val="00F15DA3"/>
    <w:rsid w:val="00F15DF4"/>
    <w:rsid w:val="00F15E80"/>
    <w:rsid w:val="00F1610B"/>
    <w:rsid w:val="00F16381"/>
    <w:rsid w:val="00F163C0"/>
    <w:rsid w:val="00F163E3"/>
    <w:rsid w:val="00F16754"/>
    <w:rsid w:val="00F167EA"/>
    <w:rsid w:val="00F16ACA"/>
    <w:rsid w:val="00F16BA3"/>
    <w:rsid w:val="00F16BC7"/>
    <w:rsid w:val="00F16C92"/>
    <w:rsid w:val="00F16CBA"/>
    <w:rsid w:val="00F16CEB"/>
    <w:rsid w:val="00F16DBB"/>
    <w:rsid w:val="00F16FAE"/>
    <w:rsid w:val="00F1709C"/>
    <w:rsid w:val="00F17509"/>
    <w:rsid w:val="00F1756D"/>
    <w:rsid w:val="00F175A1"/>
    <w:rsid w:val="00F175C8"/>
    <w:rsid w:val="00F17660"/>
    <w:rsid w:val="00F176AB"/>
    <w:rsid w:val="00F17A2C"/>
    <w:rsid w:val="00F17A69"/>
    <w:rsid w:val="00F17C48"/>
    <w:rsid w:val="00F17E2B"/>
    <w:rsid w:val="00F20132"/>
    <w:rsid w:val="00F20222"/>
    <w:rsid w:val="00F2022F"/>
    <w:rsid w:val="00F20247"/>
    <w:rsid w:val="00F2035C"/>
    <w:rsid w:val="00F20417"/>
    <w:rsid w:val="00F204E9"/>
    <w:rsid w:val="00F207FE"/>
    <w:rsid w:val="00F20929"/>
    <w:rsid w:val="00F20B41"/>
    <w:rsid w:val="00F20B8E"/>
    <w:rsid w:val="00F20BA6"/>
    <w:rsid w:val="00F20C30"/>
    <w:rsid w:val="00F20C77"/>
    <w:rsid w:val="00F20DA9"/>
    <w:rsid w:val="00F21048"/>
    <w:rsid w:val="00F213D4"/>
    <w:rsid w:val="00F2166F"/>
    <w:rsid w:val="00F21872"/>
    <w:rsid w:val="00F218F3"/>
    <w:rsid w:val="00F2198C"/>
    <w:rsid w:val="00F21CB4"/>
    <w:rsid w:val="00F21D47"/>
    <w:rsid w:val="00F21DA9"/>
    <w:rsid w:val="00F21EB8"/>
    <w:rsid w:val="00F21FA7"/>
    <w:rsid w:val="00F22102"/>
    <w:rsid w:val="00F221E3"/>
    <w:rsid w:val="00F221F6"/>
    <w:rsid w:val="00F223CF"/>
    <w:rsid w:val="00F223DA"/>
    <w:rsid w:val="00F22497"/>
    <w:rsid w:val="00F2263C"/>
    <w:rsid w:val="00F22929"/>
    <w:rsid w:val="00F2297E"/>
    <w:rsid w:val="00F22A4F"/>
    <w:rsid w:val="00F22ABA"/>
    <w:rsid w:val="00F22D10"/>
    <w:rsid w:val="00F22FAF"/>
    <w:rsid w:val="00F22FF2"/>
    <w:rsid w:val="00F230CD"/>
    <w:rsid w:val="00F2334E"/>
    <w:rsid w:val="00F23363"/>
    <w:rsid w:val="00F23457"/>
    <w:rsid w:val="00F234D3"/>
    <w:rsid w:val="00F23522"/>
    <w:rsid w:val="00F23855"/>
    <w:rsid w:val="00F23A49"/>
    <w:rsid w:val="00F23A9C"/>
    <w:rsid w:val="00F23B42"/>
    <w:rsid w:val="00F23CD4"/>
    <w:rsid w:val="00F23D62"/>
    <w:rsid w:val="00F23E54"/>
    <w:rsid w:val="00F23E87"/>
    <w:rsid w:val="00F23EF1"/>
    <w:rsid w:val="00F23F41"/>
    <w:rsid w:val="00F24370"/>
    <w:rsid w:val="00F244D1"/>
    <w:rsid w:val="00F245AB"/>
    <w:rsid w:val="00F24740"/>
    <w:rsid w:val="00F24BAD"/>
    <w:rsid w:val="00F24BD6"/>
    <w:rsid w:val="00F24C50"/>
    <w:rsid w:val="00F24CE7"/>
    <w:rsid w:val="00F24D0F"/>
    <w:rsid w:val="00F24DB2"/>
    <w:rsid w:val="00F24E25"/>
    <w:rsid w:val="00F24E86"/>
    <w:rsid w:val="00F24EA5"/>
    <w:rsid w:val="00F24ECA"/>
    <w:rsid w:val="00F2505C"/>
    <w:rsid w:val="00F25118"/>
    <w:rsid w:val="00F2518C"/>
    <w:rsid w:val="00F25268"/>
    <w:rsid w:val="00F252E6"/>
    <w:rsid w:val="00F25648"/>
    <w:rsid w:val="00F25809"/>
    <w:rsid w:val="00F25826"/>
    <w:rsid w:val="00F258EE"/>
    <w:rsid w:val="00F2597B"/>
    <w:rsid w:val="00F25996"/>
    <w:rsid w:val="00F25AC5"/>
    <w:rsid w:val="00F25B7E"/>
    <w:rsid w:val="00F25C96"/>
    <w:rsid w:val="00F25F4B"/>
    <w:rsid w:val="00F2632C"/>
    <w:rsid w:val="00F26557"/>
    <w:rsid w:val="00F26619"/>
    <w:rsid w:val="00F26682"/>
    <w:rsid w:val="00F26D65"/>
    <w:rsid w:val="00F26EAA"/>
    <w:rsid w:val="00F26F42"/>
    <w:rsid w:val="00F27243"/>
    <w:rsid w:val="00F27345"/>
    <w:rsid w:val="00F27637"/>
    <w:rsid w:val="00F2786B"/>
    <w:rsid w:val="00F2795B"/>
    <w:rsid w:val="00F27BF0"/>
    <w:rsid w:val="00F27CEC"/>
    <w:rsid w:val="00F27D1F"/>
    <w:rsid w:val="00F27E8D"/>
    <w:rsid w:val="00F27E9C"/>
    <w:rsid w:val="00F30061"/>
    <w:rsid w:val="00F3009F"/>
    <w:rsid w:val="00F301EE"/>
    <w:rsid w:val="00F3024D"/>
    <w:rsid w:val="00F30320"/>
    <w:rsid w:val="00F3036C"/>
    <w:rsid w:val="00F30503"/>
    <w:rsid w:val="00F305AB"/>
    <w:rsid w:val="00F30896"/>
    <w:rsid w:val="00F30A4C"/>
    <w:rsid w:val="00F30DBE"/>
    <w:rsid w:val="00F30ECC"/>
    <w:rsid w:val="00F30F62"/>
    <w:rsid w:val="00F30F89"/>
    <w:rsid w:val="00F30FAC"/>
    <w:rsid w:val="00F3107E"/>
    <w:rsid w:val="00F310E7"/>
    <w:rsid w:val="00F312D7"/>
    <w:rsid w:val="00F315FC"/>
    <w:rsid w:val="00F31656"/>
    <w:rsid w:val="00F31717"/>
    <w:rsid w:val="00F317D3"/>
    <w:rsid w:val="00F319D8"/>
    <w:rsid w:val="00F31AB1"/>
    <w:rsid w:val="00F31B67"/>
    <w:rsid w:val="00F31BF8"/>
    <w:rsid w:val="00F31CE9"/>
    <w:rsid w:val="00F31E83"/>
    <w:rsid w:val="00F31F78"/>
    <w:rsid w:val="00F31FA1"/>
    <w:rsid w:val="00F3268D"/>
    <w:rsid w:val="00F3291C"/>
    <w:rsid w:val="00F32E18"/>
    <w:rsid w:val="00F33065"/>
    <w:rsid w:val="00F331CF"/>
    <w:rsid w:val="00F3397E"/>
    <w:rsid w:val="00F33AAD"/>
    <w:rsid w:val="00F33D60"/>
    <w:rsid w:val="00F33E40"/>
    <w:rsid w:val="00F33EC1"/>
    <w:rsid w:val="00F33F9F"/>
    <w:rsid w:val="00F34162"/>
    <w:rsid w:val="00F3429D"/>
    <w:rsid w:val="00F342F0"/>
    <w:rsid w:val="00F344A5"/>
    <w:rsid w:val="00F34549"/>
    <w:rsid w:val="00F3455A"/>
    <w:rsid w:val="00F34656"/>
    <w:rsid w:val="00F349BA"/>
    <w:rsid w:val="00F34A98"/>
    <w:rsid w:val="00F34AC1"/>
    <w:rsid w:val="00F34BB1"/>
    <w:rsid w:val="00F34BD3"/>
    <w:rsid w:val="00F34C5B"/>
    <w:rsid w:val="00F34D03"/>
    <w:rsid w:val="00F34EA2"/>
    <w:rsid w:val="00F34F88"/>
    <w:rsid w:val="00F351AA"/>
    <w:rsid w:val="00F352CB"/>
    <w:rsid w:val="00F3543A"/>
    <w:rsid w:val="00F35499"/>
    <w:rsid w:val="00F355F7"/>
    <w:rsid w:val="00F35650"/>
    <w:rsid w:val="00F3592E"/>
    <w:rsid w:val="00F35AD5"/>
    <w:rsid w:val="00F35C44"/>
    <w:rsid w:val="00F35CCE"/>
    <w:rsid w:val="00F35EF9"/>
    <w:rsid w:val="00F36045"/>
    <w:rsid w:val="00F3608C"/>
    <w:rsid w:val="00F360AE"/>
    <w:rsid w:val="00F36192"/>
    <w:rsid w:val="00F361CC"/>
    <w:rsid w:val="00F361E0"/>
    <w:rsid w:val="00F36217"/>
    <w:rsid w:val="00F3627F"/>
    <w:rsid w:val="00F3640E"/>
    <w:rsid w:val="00F36430"/>
    <w:rsid w:val="00F36599"/>
    <w:rsid w:val="00F36690"/>
    <w:rsid w:val="00F367BE"/>
    <w:rsid w:val="00F36CF4"/>
    <w:rsid w:val="00F36D9E"/>
    <w:rsid w:val="00F36DCD"/>
    <w:rsid w:val="00F36FAA"/>
    <w:rsid w:val="00F370A6"/>
    <w:rsid w:val="00F3716E"/>
    <w:rsid w:val="00F3717F"/>
    <w:rsid w:val="00F37188"/>
    <w:rsid w:val="00F3726D"/>
    <w:rsid w:val="00F372B1"/>
    <w:rsid w:val="00F37431"/>
    <w:rsid w:val="00F37460"/>
    <w:rsid w:val="00F375EA"/>
    <w:rsid w:val="00F37774"/>
    <w:rsid w:val="00F3780B"/>
    <w:rsid w:val="00F37988"/>
    <w:rsid w:val="00F379D7"/>
    <w:rsid w:val="00F400E3"/>
    <w:rsid w:val="00F401BF"/>
    <w:rsid w:val="00F40253"/>
    <w:rsid w:val="00F40282"/>
    <w:rsid w:val="00F402F2"/>
    <w:rsid w:val="00F40377"/>
    <w:rsid w:val="00F4044D"/>
    <w:rsid w:val="00F4052D"/>
    <w:rsid w:val="00F406F9"/>
    <w:rsid w:val="00F4070A"/>
    <w:rsid w:val="00F409AE"/>
    <w:rsid w:val="00F40C65"/>
    <w:rsid w:val="00F40CF4"/>
    <w:rsid w:val="00F40ECB"/>
    <w:rsid w:val="00F41085"/>
    <w:rsid w:val="00F410DB"/>
    <w:rsid w:val="00F412EB"/>
    <w:rsid w:val="00F41314"/>
    <w:rsid w:val="00F41465"/>
    <w:rsid w:val="00F414A8"/>
    <w:rsid w:val="00F41528"/>
    <w:rsid w:val="00F4183A"/>
    <w:rsid w:val="00F418F9"/>
    <w:rsid w:val="00F4196F"/>
    <w:rsid w:val="00F41CC7"/>
    <w:rsid w:val="00F41D5C"/>
    <w:rsid w:val="00F41E3D"/>
    <w:rsid w:val="00F41EAF"/>
    <w:rsid w:val="00F41F37"/>
    <w:rsid w:val="00F42087"/>
    <w:rsid w:val="00F42376"/>
    <w:rsid w:val="00F42547"/>
    <w:rsid w:val="00F42553"/>
    <w:rsid w:val="00F425AA"/>
    <w:rsid w:val="00F425F2"/>
    <w:rsid w:val="00F429BD"/>
    <w:rsid w:val="00F42AB3"/>
    <w:rsid w:val="00F42AE5"/>
    <w:rsid w:val="00F42DC9"/>
    <w:rsid w:val="00F42DE2"/>
    <w:rsid w:val="00F42F22"/>
    <w:rsid w:val="00F42FA7"/>
    <w:rsid w:val="00F4324B"/>
    <w:rsid w:val="00F4351B"/>
    <w:rsid w:val="00F435CE"/>
    <w:rsid w:val="00F4369A"/>
    <w:rsid w:val="00F4374C"/>
    <w:rsid w:val="00F43891"/>
    <w:rsid w:val="00F439B7"/>
    <w:rsid w:val="00F43AF5"/>
    <w:rsid w:val="00F43AFE"/>
    <w:rsid w:val="00F43CD9"/>
    <w:rsid w:val="00F44050"/>
    <w:rsid w:val="00F445FD"/>
    <w:rsid w:val="00F44729"/>
    <w:rsid w:val="00F447A5"/>
    <w:rsid w:val="00F447F5"/>
    <w:rsid w:val="00F4494E"/>
    <w:rsid w:val="00F4499B"/>
    <w:rsid w:val="00F44A3F"/>
    <w:rsid w:val="00F44A60"/>
    <w:rsid w:val="00F44C71"/>
    <w:rsid w:val="00F44E9A"/>
    <w:rsid w:val="00F450E9"/>
    <w:rsid w:val="00F4531C"/>
    <w:rsid w:val="00F453A3"/>
    <w:rsid w:val="00F45681"/>
    <w:rsid w:val="00F4568A"/>
    <w:rsid w:val="00F456D5"/>
    <w:rsid w:val="00F45B61"/>
    <w:rsid w:val="00F45B78"/>
    <w:rsid w:val="00F45CDC"/>
    <w:rsid w:val="00F460D0"/>
    <w:rsid w:val="00F461E5"/>
    <w:rsid w:val="00F462B3"/>
    <w:rsid w:val="00F4643B"/>
    <w:rsid w:val="00F46557"/>
    <w:rsid w:val="00F46833"/>
    <w:rsid w:val="00F46915"/>
    <w:rsid w:val="00F46BDE"/>
    <w:rsid w:val="00F46E8C"/>
    <w:rsid w:val="00F46F05"/>
    <w:rsid w:val="00F47097"/>
    <w:rsid w:val="00F473F7"/>
    <w:rsid w:val="00F47430"/>
    <w:rsid w:val="00F474EA"/>
    <w:rsid w:val="00F47568"/>
    <w:rsid w:val="00F47868"/>
    <w:rsid w:val="00F47D3C"/>
    <w:rsid w:val="00F47E3B"/>
    <w:rsid w:val="00F500CD"/>
    <w:rsid w:val="00F50168"/>
    <w:rsid w:val="00F50266"/>
    <w:rsid w:val="00F5039E"/>
    <w:rsid w:val="00F504B3"/>
    <w:rsid w:val="00F50568"/>
    <w:rsid w:val="00F50659"/>
    <w:rsid w:val="00F50792"/>
    <w:rsid w:val="00F507EB"/>
    <w:rsid w:val="00F509C2"/>
    <w:rsid w:val="00F50AE8"/>
    <w:rsid w:val="00F50E02"/>
    <w:rsid w:val="00F50F46"/>
    <w:rsid w:val="00F50F9C"/>
    <w:rsid w:val="00F5104A"/>
    <w:rsid w:val="00F51139"/>
    <w:rsid w:val="00F5126B"/>
    <w:rsid w:val="00F5138E"/>
    <w:rsid w:val="00F51497"/>
    <w:rsid w:val="00F51594"/>
    <w:rsid w:val="00F5194B"/>
    <w:rsid w:val="00F51A98"/>
    <w:rsid w:val="00F51BF6"/>
    <w:rsid w:val="00F51CBA"/>
    <w:rsid w:val="00F51CF2"/>
    <w:rsid w:val="00F51D42"/>
    <w:rsid w:val="00F51EB2"/>
    <w:rsid w:val="00F52362"/>
    <w:rsid w:val="00F52527"/>
    <w:rsid w:val="00F52761"/>
    <w:rsid w:val="00F52818"/>
    <w:rsid w:val="00F528D7"/>
    <w:rsid w:val="00F5294A"/>
    <w:rsid w:val="00F52AB5"/>
    <w:rsid w:val="00F52BEC"/>
    <w:rsid w:val="00F52D3F"/>
    <w:rsid w:val="00F52D6C"/>
    <w:rsid w:val="00F52D71"/>
    <w:rsid w:val="00F52F77"/>
    <w:rsid w:val="00F5303E"/>
    <w:rsid w:val="00F532E7"/>
    <w:rsid w:val="00F53347"/>
    <w:rsid w:val="00F533C6"/>
    <w:rsid w:val="00F53669"/>
    <w:rsid w:val="00F537B9"/>
    <w:rsid w:val="00F53971"/>
    <w:rsid w:val="00F539F4"/>
    <w:rsid w:val="00F53D15"/>
    <w:rsid w:val="00F54278"/>
    <w:rsid w:val="00F542BE"/>
    <w:rsid w:val="00F542C8"/>
    <w:rsid w:val="00F542CB"/>
    <w:rsid w:val="00F54417"/>
    <w:rsid w:val="00F54419"/>
    <w:rsid w:val="00F54562"/>
    <w:rsid w:val="00F54665"/>
    <w:rsid w:val="00F547D3"/>
    <w:rsid w:val="00F54A08"/>
    <w:rsid w:val="00F54BE6"/>
    <w:rsid w:val="00F54D29"/>
    <w:rsid w:val="00F54E11"/>
    <w:rsid w:val="00F54FDC"/>
    <w:rsid w:val="00F551AB"/>
    <w:rsid w:val="00F551E6"/>
    <w:rsid w:val="00F554AD"/>
    <w:rsid w:val="00F5554A"/>
    <w:rsid w:val="00F555AB"/>
    <w:rsid w:val="00F55633"/>
    <w:rsid w:val="00F55798"/>
    <w:rsid w:val="00F55991"/>
    <w:rsid w:val="00F559B2"/>
    <w:rsid w:val="00F55B5B"/>
    <w:rsid w:val="00F55C55"/>
    <w:rsid w:val="00F55E00"/>
    <w:rsid w:val="00F5600A"/>
    <w:rsid w:val="00F561FD"/>
    <w:rsid w:val="00F563CA"/>
    <w:rsid w:val="00F563E3"/>
    <w:rsid w:val="00F56457"/>
    <w:rsid w:val="00F56979"/>
    <w:rsid w:val="00F569C3"/>
    <w:rsid w:val="00F569CE"/>
    <w:rsid w:val="00F56B08"/>
    <w:rsid w:val="00F56B64"/>
    <w:rsid w:val="00F56BC4"/>
    <w:rsid w:val="00F56D45"/>
    <w:rsid w:val="00F56E76"/>
    <w:rsid w:val="00F56E88"/>
    <w:rsid w:val="00F56EB2"/>
    <w:rsid w:val="00F5707F"/>
    <w:rsid w:val="00F57094"/>
    <w:rsid w:val="00F57186"/>
    <w:rsid w:val="00F572A4"/>
    <w:rsid w:val="00F57490"/>
    <w:rsid w:val="00F57509"/>
    <w:rsid w:val="00F5754F"/>
    <w:rsid w:val="00F576D1"/>
    <w:rsid w:val="00F57870"/>
    <w:rsid w:val="00F57CF1"/>
    <w:rsid w:val="00F57E6A"/>
    <w:rsid w:val="00F60044"/>
    <w:rsid w:val="00F602AA"/>
    <w:rsid w:val="00F605C9"/>
    <w:rsid w:val="00F605DD"/>
    <w:rsid w:val="00F60657"/>
    <w:rsid w:val="00F607A0"/>
    <w:rsid w:val="00F607D5"/>
    <w:rsid w:val="00F607D9"/>
    <w:rsid w:val="00F60865"/>
    <w:rsid w:val="00F60A2B"/>
    <w:rsid w:val="00F60B6C"/>
    <w:rsid w:val="00F60BA4"/>
    <w:rsid w:val="00F60CB2"/>
    <w:rsid w:val="00F60EBD"/>
    <w:rsid w:val="00F60F1A"/>
    <w:rsid w:val="00F60FD8"/>
    <w:rsid w:val="00F612A0"/>
    <w:rsid w:val="00F6139B"/>
    <w:rsid w:val="00F6169F"/>
    <w:rsid w:val="00F616BD"/>
    <w:rsid w:val="00F61841"/>
    <w:rsid w:val="00F618B0"/>
    <w:rsid w:val="00F61973"/>
    <w:rsid w:val="00F61996"/>
    <w:rsid w:val="00F61AB0"/>
    <w:rsid w:val="00F61C9E"/>
    <w:rsid w:val="00F61DAE"/>
    <w:rsid w:val="00F61EDF"/>
    <w:rsid w:val="00F61F77"/>
    <w:rsid w:val="00F61FB0"/>
    <w:rsid w:val="00F62081"/>
    <w:rsid w:val="00F620A0"/>
    <w:rsid w:val="00F6237B"/>
    <w:rsid w:val="00F623B0"/>
    <w:rsid w:val="00F623CB"/>
    <w:rsid w:val="00F62514"/>
    <w:rsid w:val="00F62547"/>
    <w:rsid w:val="00F6266A"/>
    <w:rsid w:val="00F626C7"/>
    <w:rsid w:val="00F62720"/>
    <w:rsid w:val="00F6287B"/>
    <w:rsid w:val="00F628A7"/>
    <w:rsid w:val="00F62B84"/>
    <w:rsid w:val="00F63000"/>
    <w:rsid w:val="00F63017"/>
    <w:rsid w:val="00F63811"/>
    <w:rsid w:val="00F6398A"/>
    <w:rsid w:val="00F63CDF"/>
    <w:rsid w:val="00F63E58"/>
    <w:rsid w:val="00F63F06"/>
    <w:rsid w:val="00F63F30"/>
    <w:rsid w:val="00F64157"/>
    <w:rsid w:val="00F644A8"/>
    <w:rsid w:val="00F6451E"/>
    <w:rsid w:val="00F6455D"/>
    <w:rsid w:val="00F64562"/>
    <w:rsid w:val="00F64679"/>
    <w:rsid w:val="00F646A2"/>
    <w:rsid w:val="00F647C3"/>
    <w:rsid w:val="00F64855"/>
    <w:rsid w:val="00F64886"/>
    <w:rsid w:val="00F648BD"/>
    <w:rsid w:val="00F64A03"/>
    <w:rsid w:val="00F64AA9"/>
    <w:rsid w:val="00F64B7C"/>
    <w:rsid w:val="00F64DD9"/>
    <w:rsid w:val="00F64E99"/>
    <w:rsid w:val="00F64EA9"/>
    <w:rsid w:val="00F64F75"/>
    <w:rsid w:val="00F650D6"/>
    <w:rsid w:val="00F651BF"/>
    <w:rsid w:val="00F65316"/>
    <w:rsid w:val="00F65330"/>
    <w:rsid w:val="00F653B9"/>
    <w:rsid w:val="00F654DE"/>
    <w:rsid w:val="00F657C4"/>
    <w:rsid w:val="00F658CB"/>
    <w:rsid w:val="00F659C4"/>
    <w:rsid w:val="00F65B68"/>
    <w:rsid w:val="00F65C49"/>
    <w:rsid w:val="00F65C84"/>
    <w:rsid w:val="00F65D80"/>
    <w:rsid w:val="00F65E67"/>
    <w:rsid w:val="00F65EFC"/>
    <w:rsid w:val="00F65FCB"/>
    <w:rsid w:val="00F66165"/>
    <w:rsid w:val="00F661DA"/>
    <w:rsid w:val="00F661FB"/>
    <w:rsid w:val="00F663C6"/>
    <w:rsid w:val="00F6668E"/>
    <w:rsid w:val="00F66745"/>
    <w:rsid w:val="00F668D5"/>
    <w:rsid w:val="00F668DC"/>
    <w:rsid w:val="00F6694D"/>
    <w:rsid w:val="00F66B81"/>
    <w:rsid w:val="00F66CFB"/>
    <w:rsid w:val="00F66DB9"/>
    <w:rsid w:val="00F66DF2"/>
    <w:rsid w:val="00F66F9F"/>
    <w:rsid w:val="00F66FD9"/>
    <w:rsid w:val="00F6707F"/>
    <w:rsid w:val="00F67140"/>
    <w:rsid w:val="00F67144"/>
    <w:rsid w:val="00F67204"/>
    <w:rsid w:val="00F67292"/>
    <w:rsid w:val="00F6729C"/>
    <w:rsid w:val="00F672DA"/>
    <w:rsid w:val="00F67378"/>
    <w:rsid w:val="00F67578"/>
    <w:rsid w:val="00F67586"/>
    <w:rsid w:val="00F67621"/>
    <w:rsid w:val="00F677A7"/>
    <w:rsid w:val="00F67887"/>
    <w:rsid w:val="00F679D0"/>
    <w:rsid w:val="00F67A2F"/>
    <w:rsid w:val="00F67C1C"/>
    <w:rsid w:val="00F67C33"/>
    <w:rsid w:val="00F67C49"/>
    <w:rsid w:val="00F67C70"/>
    <w:rsid w:val="00F67D0A"/>
    <w:rsid w:val="00F67E5F"/>
    <w:rsid w:val="00F67EE3"/>
    <w:rsid w:val="00F67F1C"/>
    <w:rsid w:val="00F700A0"/>
    <w:rsid w:val="00F701FE"/>
    <w:rsid w:val="00F7026E"/>
    <w:rsid w:val="00F70376"/>
    <w:rsid w:val="00F7064B"/>
    <w:rsid w:val="00F707EB"/>
    <w:rsid w:val="00F708A2"/>
    <w:rsid w:val="00F709D4"/>
    <w:rsid w:val="00F709D6"/>
    <w:rsid w:val="00F70A0A"/>
    <w:rsid w:val="00F70AE8"/>
    <w:rsid w:val="00F70BFA"/>
    <w:rsid w:val="00F70DD7"/>
    <w:rsid w:val="00F70E03"/>
    <w:rsid w:val="00F70E0B"/>
    <w:rsid w:val="00F71029"/>
    <w:rsid w:val="00F71208"/>
    <w:rsid w:val="00F712BD"/>
    <w:rsid w:val="00F71852"/>
    <w:rsid w:val="00F71AB9"/>
    <w:rsid w:val="00F71B16"/>
    <w:rsid w:val="00F71B37"/>
    <w:rsid w:val="00F71C3D"/>
    <w:rsid w:val="00F72151"/>
    <w:rsid w:val="00F721A3"/>
    <w:rsid w:val="00F722CB"/>
    <w:rsid w:val="00F72443"/>
    <w:rsid w:val="00F724DA"/>
    <w:rsid w:val="00F72589"/>
    <w:rsid w:val="00F72640"/>
    <w:rsid w:val="00F72686"/>
    <w:rsid w:val="00F729F1"/>
    <w:rsid w:val="00F72AFF"/>
    <w:rsid w:val="00F72BB1"/>
    <w:rsid w:val="00F72BC2"/>
    <w:rsid w:val="00F72C54"/>
    <w:rsid w:val="00F72D05"/>
    <w:rsid w:val="00F72D15"/>
    <w:rsid w:val="00F72E02"/>
    <w:rsid w:val="00F72ED7"/>
    <w:rsid w:val="00F72FEC"/>
    <w:rsid w:val="00F73046"/>
    <w:rsid w:val="00F73084"/>
    <w:rsid w:val="00F736B1"/>
    <w:rsid w:val="00F738C7"/>
    <w:rsid w:val="00F73A87"/>
    <w:rsid w:val="00F73A95"/>
    <w:rsid w:val="00F73B60"/>
    <w:rsid w:val="00F73BC4"/>
    <w:rsid w:val="00F73BFA"/>
    <w:rsid w:val="00F73C7D"/>
    <w:rsid w:val="00F73CFD"/>
    <w:rsid w:val="00F73DB1"/>
    <w:rsid w:val="00F73E50"/>
    <w:rsid w:val="00F73ED4"/>
    <w:rsid w:val="00F73F5A"/>
    <w:rsid w:val="00F73FD9"/>
    <w:rsid w:val="00F7419F"/>
    <w:rsid w:val="00F74362"/>
    <w:rsid w:val="00F74476"/>
    <w:rsid w:val="00F746DA"/>
    <w:rsid w:val="00F74746"/>
    <w:rsid w:val="00F748A7"/>
    <w:rsid w:val="00F74A18"/>
    <w:rsid w:val="00F74C73"/>
    <w:rsid w:val="00F74D2B"/>
    <w:rsid w:val="00F74D39"/>
    <w:rsid w:val="00F74E59"/>
    <w:rsid w:val="00F74EE3"/>
    <w:rsid w:val="00F7516B"/>
    <w:rsid w:val="00F754EB"/>
    <w:rsid w:val="00F7563A"/>
    <w:rsid w:val="00F756C1"/>
    <w:rsid w:val="00F75811"/>
    <w:rsid w:val="00F75981"/>
    <w:rsid w:val="00F75A1B"/>
    <w:rsid w:val="00F75B42"/>
    <w:rsid w:val="00F75BC4"/>
    <w:rsid w:val="00F75C73"/>
    <w:rsid w:val="00F75D04"/>
    <w:rsid w:val="00F75DD0"/>
    <w:rsid w:val="00F75FD8"/>
    <w:rsid w:val="00F76054"/>
    <w:rsid w:val="00F76064"/>
    <w:rsid w:val="00F76152"/>
    <w:rsid w:val="00F76281"/>
    <w:rsid w:val="00F763C5"/>
    <w:rsid w:val="00F76625"/>
    <w:rsid w:val="00F7666B"/>
    <w:rsid w:val="00F76811"/>
    <w:rsid w:val="00F769A9"/>
    <w:rsid w:val="00F76A50"/>
    <w:rsid w:val="00F76BB6"/>
    <w:rsid w:val="00F76BBF"/>
    <w:rsid w:val="00F76C1A"/>
    <w:rsid w:val="00F76C50"/>
    <w:rsid w:val="00F76CD3"/>
    <w:rsid w:val="00F76F0C"/>
    <w:rsid w:val="00F76F12"/>
    <w:rsid w:val="00F76F8C"/>
    <w:rsid w:val="00F76FA0"/>
    <w:rsid w:val="00F770E0"/>
    <w:rsid w:val="00F771D1"/>
    <w:rsid w:val="00F77284"/>
    <w:rsid w:val="00F77419"/>
    <w:rsid w:val="00F77557"/>
    <w:rsid w:val="00F7757E"/>
    <w:rsid w:val="00F77597"/>
    <w:rsid w:val="00F77615"/>
    <w:rsid w:val="00F77618"/>
    <w:rsid w:val="00F77704"/>
    <w:rsid w:val="00F777AF"/>
    <w:rsid w:val="00F777D0"/>
    <w:rsid w:val="00F779E0"/>
    <w:rsid w:val="00F77AFC"/>
    <w:rsid w:val="00F77C79"/>
    <w:rsid w:val="00F77D69"/>
    <w:rsid w:val="00F77E66"/>
    <w:rsid w:val="00F77EC8"/>
    <w:rsid w:val="00F77F5F"/>
    <w:rsid w:val="00F803F7"/>
    <w:rsid w:val="00F8072B"/>
    <w:rsid w:val="00F809C9"/>
    <w:rsid w:val="00F80C99"/>
    <w:rsid w:val="00F80EDF"/>
    <w:rsid w:val="00F80FF5"/>
    <w:rsid w:val="00F811C1"/>
    <w:rsid w:val="00F8121B"/>
    <w:rsid w:val="00F81315"/>
    <w:rsid w:val="00F8132B"/>
    <w:rsid w:val="00F8137E"/>
    <w:rsid w:val="00F813E9"/>
    <w:rsid w:val="00F815E0"/>
    <w:rsid w:val="00F817C8"/>
    <w:rsid w:val="00F81B77"/>
    <w:rsid w:val="00F81B93"/>
    <w:rsid w:val="00F81C32"/>
    <w:rsid w:val="00F81D18"/>
    <w:rsid w:val="00F81E9F"/>
    <w:rsid w:val="00F81F4A"/>
    <w:rsid w:val="00F820FE"/>
    <w:rsid w:val="00F823C1"/>
    <w:rsid w:val="00F8247A"/>
    <w:rsid w:val="00F82596"/>
    <w:rsid w:val="00F82630"/>
    <w:rsid w:val="00F82653"/>
    <w:rsid w:val="00F827C2"/>
    <w:rsid w:val="00F82BDD"/>
    <w:rsid w:val="00F82E04"/>
    <w:rsid w:val="00F82F11"/>
    <w:rsid w:val="00F82F3E"/>
    <w:rsid w:val="00F830E1"/>
    <w:rsid w:val="00F83166"/>
    <w:rsid w:val="00F8316B"/>
    <w:rsid w:val="00F831A7"/>
    <w:rsid w:val="00F8325E"/>
    <w:rsid w:val="00F832EF"/>
    <w:rsid w:val="00F832F0"/>
    <w:rsid w:val="00F8336C"/>
    <w:rsid w:val="00F8342F"/>
    <w:rsid w:val="00F834D9"/>
    <w:rsid w:val="00F83540"/>
    <w:rsid w:val="00F836D7"/>
    <w:rsid w:val="00F8370B"/>
    <w:rsid w:val="00F83890"/>
    <w:rsid w:val="00F83911"/>
    <w:rsid w:val="00F83BE2"/>
    <w:rsid w:val="00F83BF3"/>
    <w:rsid w:val="00F83C1B"/>
    <w:rsid w:val="00F83C63"/>
    <w:rsid w:val="00F83DCD"/>
    <w:rsid w:val="00F83E17"/>
    <w:rsid w:val="00F83E1B"/>
    <w:rsid w:val="00F83EB1"/>
    <w:rsid w:val="00F84036"/>
    <w:rsid w:val="00F8476C"/>
    <w:rsid w:val="00F848DB"/>
    <w:rsid w:val="00F84983"/>
    <w:rsid w:val="00F84997"/>
    <w:rsid w:val="00F84A21"/>
    <w:rsid w:val="00F84AC9"/>
    <w:rsid w:val="00F84D83"/>
    <w:rsid w:val="00F85131"/>
    <w:rsid w:val="00F8522D"/>
    <w:rsid w:val="00F8537C"/>
    <w:rsid w:val="00F855B3"/>
    <w:rsid w:val="00F85634"/>
    <w:rsid w:val="00F856BE"/>
    <w:rsid w:val="00F85785"/>
    <w:rsid w:val="00F857BD"/>
    <w:rsid w:val="00F858BB"/>
    <w:rsid w:val="00F85916"/>
    <w:rsid w:val="00F85950"/>
    <w:rsid w:val="00F85AA2"/>
    <w:rsid w:val="00F85B7C"/>
    <w:rsid w:val="00F85C1A"/>
    <w:rsid w:val="00F85C5A"/>
    <w:rsid w:val="00F85CC4"/>
    <w:rsid w:val="00F85D7C"/>
    <w:rsid w:val="00F85F4B"/>
    <w:rsid w:val="00F85FE1"/>
    <w:rsid w:val="00F8600E"/>
    <w:rsid w:val="00F86065"/>
    <w:rsid w:val="00F86215"/>
    <w:rsid w:val="00F86298"/>
    <w:rsid w:val="00F863C5"/>
    <w:rsid w:val="00F86586"/>
    <w:rsid w:val="00F86793"/>
    <w:rsid w:val="00F8681D"/>
    <w:rsid w:val="00F86C01"/>
    <w:rsid w:val="00F86CCB"/>
    <w:rsid w:val="00F86E78"/>
    <w:rsid w:val="00F86F04"/>
    <w:rsid w:val="00F8709F"/>
    <w:rsid w:val="00F870DB"/>
    <w:rsid w:val="00F87188"/>
    <w:rsid w:val="00F871BA"/>
    <w:rsid w:val="00F871FA"/>
    <w:rsid w:val="00F87813"/>
    <w:rsid w:val="00F8788E"/>
    <w:rsid w:val="00F878CB"/>
    <w:rsid w:val="00F879E4"/>
    <w:rsid w:val="00F879EB"/>
    <w:rsid w:val="00F87AC9"/>
    <w:rsid w:val="00F87BEF"/>
    <w:rsid w:val="00F87CD2"/>
    <w:rsid w:val="00F87ECF"/>
    <w:rsid w:val="00F87FB9"/>
    <w:rsid w:val="00F87FFC"/>
    <w:rsid w:val="00F90106"/>
    <w:rsid w:val="00F90213"/>
    <w:rsid w:val="00F90265"/>
    <w:rsid w:val="00F90304"/>
    <w:rsid w:val="00F90372"/>
    <w:rsid w:val="00F9045C"/>
    <w:rsid w:val="00F90835"/>
    <w:rsid w:val="00F9096F"/>
    <w:rsid w:val="00F90B2D"/>
    <w:rsid w:val="00F90D35"/>
    <w:rsid w:val="00F90DCD"/>
    <w:rsid w:val="00F90E03"/>
    <w:rsid w:val="00F90F24"/>
    <w:rsid w:val="00F90FBE"/>
    <w:rsid w:val="00F915CA"/>
    <w:rsid w:val="00F916E8"/>
    <w:rsid w:val="00F91A2D"/>
    <w:rsid w:val="00F91A98"/>
    <w:rsid w:val="00F91ABE"/>
    <w:rsid w:val="00F91B46"/>
    <w:rsid w:val="00F91C45"/>
    <w:rsid w:val="00F91D0E"/>
    <w:rsid w:val="00F91FAB"/>
    <w:rsid w:val="00F921DF"/>
    <w:rsid w:val="00F922BB"/>
    <w:rsid w:val="00F9237C"/>
    <w:rsid w:val="00F923EA"/>
    <w:rsid w:val="00F923EC"/>
    <w:rsid w:val="00F92446"/>
    <w:rsid w:val="00F9250E"/>
    <w:rsid w:val="00F9263E"/>
    <w:rsid w:val="00F92B8D"/>
    <w:rsid w:val="00F92BCD"/>
    <w:rsid w:val="00F92D00"/>
    <w:rsid w:val="00F92DC1"/>
    <w:rsid w:val="00F92E1F"/>
    <w:rsid w:val="00F9337F"/>
    <w:rsid w:val="00F933E7"/>
    <w:rsid w:val="00F935A6"/>
    <w:rsid w:val="00F9373B"/>
    <w:rsid w:val="00F93933"/>
    <w:rsid w:val="00F939EF"/>
    <w:rsid w:val="00F93A76"/>
    <w:rsid w:val="00F93BB4"/>
    <w:rsid w:val="00F93E7E"/>
    <w:rsid w:val="00F94044"/>
    <w:rsid w:val="00F940A2"/>
    <w:rsid w:val="00F94406"/>
    <w:rsid w:val="00F94507"/>
    <w:rsid w:val="00F94631"/>
    <w:rsid w:val="00F9467E"/>
    <w:rsid w:val="00F94ADB"/>
    <w:rsid w:val="00F94B1C"/>
    <w:rsid w:val="00F94C3E"/>
    <w:rsid w:val="00F94C7A"/>
    <w:rsid w:val="00F94CC3"/>
    <w:rsid w:val="00F94F69"/>
    <w:rsid w:val="00F951F1"/>
    <w:rsid w:val="00F956B1"/>
    <w:rsid w:val="00F958D5"/>
    <w:rsid w:val="00F95919"/>
    <w:rsid w:val="00F95BE7"/>
    <w:rsid w:val="00F95C0A"/>
    <w:rsid w:val="00F95EBB"/>
    <w:rsid w:val="00F95ED8"/>
    <w:rsid w:val="00F960A7"/>
    <w:rsid w:val="00F9617D"/>
    <w:rsid w:val="00F961B8"/>
    <w:rsid w:val="00F9621C"/>
    <w:rsid w:val="00F9637F"/>
    <w:rsid w:val="00F965CA"/>
    <w:rsid w:val="00F96688"/>
    <w:rsid w:val="00F96695"/>
    <w:rsid w:val="00F96714"/>
    <w:rsid w:val="00F96A92"/>
    <w:rsid w:val="00F96E7A"/>
    <w:rsid w:val="00F96F1C"/>
    <w:rsid w:val="00F9703D"/>
    <w:rsid w:val="00F97082"/>
    <w:rsid w:val="00F970E7"/>
    <w:rsid w:val="00F97127"/>
    <w:rsid w:val="00F9727B"/>
    <w:rsid w:val="00F9728D"/>
    <w:rsid w:val="00F972E2"/>
    <w:rsid w:val="00F972FB"/>
    <w:rsid w:val="00F973A3"/>
    <w:rsid w:val="00F973AF"/>
    <w:rsid w:val="00F9751F"/>
    <w:rsid w:val="00F977E9"/>
    <w:rsid w:val="00F977F8"/>
    <w:rsid w:val="00F9781A"/>
    <w:rsid w:val="00F97822"/>
    <w:rsid w:val="00F97920"/>
    <w:rsid w:val="00F97999"/>
    <w:rsid w:val="00F97A11"/>
    <w:rsid w:val="00F97A1E"/>
    <w:rsid w:val="00F97A33"/>
    <w:rsid w:val="00F97AA5"/>
    <w:rsid w:val="00F97B74"/>
    <w:rsid w:val="00F97D0E"/>
    <w:rsid w:val="00FA005F"/>
    <w:rsid w:val="00FA01C0"/>
    <w:rsid w:val="00FA025B"/>
    <w:rsid w:val="00FA09DC"/>
    <w:rsid w:val="00FA0A13"/>
    <w:rsid w:val="00FA0A8F"/>
    <w:rsid w:val="00FA0AF7"/>
    <w:rsid w:val="00FA0AFA"/>
    <w:rsid w:val="00FA0B79"/>
    <w:rsid w:val="00FA0BFA"/>
    <w:rsid w:val="00FA0C18"/>
    <w:rsid w:val="00FA0EBC"/>
    <w:rsid w:val="00FA0F0E"/>
    <w:rsid w:val="00FA11B4"/>
    <w:rsid w:val="00FA1463"/>
    <w:rsid w:val="00FA1529"/>
    <w:rsid w:val="00FA16CF"/>
    <w:rsid w:val="00FA16DE"/>
    <w:rsid w:val="00FA17ED"/>
    <w:rsid w:val="00FA196A"/>
    <w:rsid w:val="00FA1A49"/>
    <w:rsid w:val="00FA1B3A"/>
    <w:rsid w:val="00FA1B61"/>
    <w:rsid w:val="00FA1F51"/>
    <w:rsid w:val="00FA1F9F"/>
    <w:rsid w:val="00FA2055"/>
    <w:rsid w:val="00FA2611"/>
    <w:rsid w:val="00FA2666"/>
    <w:rsid w:val="00FA268D"/>
    <w:rsid w:val="00FA29F9"/>
    <w:rsid w:val="00FA2E03"/>
    <w:rsid w:val="00FA3007"/>
    <w:rsid w:val="00FA30B8"/>
    <w:rsid w:val="00FA31CA"/>
    <w:rsid w:val="00FA32A3"/>
    <w:rsid w:val="00FA32BF"/>
    <w:rsid w:val="00FA3423"/>
    <w:rsid w:val="00FA3465"/>
    <w:rsid w:val="00FA34D0"/>
    <w:rsid w:val="00FA34FD"/>
    <w:rsid w:val="00FA360A"/>
    <w:rsid w:val="00FA363D"/>
    <w:rsid w:val="00FA3731"/>
    <w:rsid w:val="00FA3880"/>
    <w:rsid w:val="00FA3AAD"/>
    <w:rsid w:val="00FA3C6F"/>
    <w:rsid w:val="00FA3E92"/>
    <w:rsid w:val="00FA3F08"/>
    <w:rsid w:val="00FA3F7B"/>
    <w:rsid w:val="00FA4076"/>
    <w:rsid w:val="00FA4124"/>
    <w:rsid w:val="00FA41DC"/>
    <w:rsid w:val="00FA43BB"/>
    <w:rsid w:val="00FA4669"/>
    <w:rsid w:val="00FA4EBF"/>
    <w:rsid w:val="00FA4EF3"/>
    <w:rsid w:val="00FA4FCD"/>
    <w:rsid w:val="00FA50D3"/>
    <w:rsid w:val="00FA5288"/>
    <w:rsid w:val="00FA5474"/>
    <w:rsid w:val="00FA571A"/>
    <w:rsid w:val="00FA57F1"/>
    <w:rsid w:val="00FA59A8"/>
    <w:rsid w:val="00FA5A4B"/>
    <w:rsid w:val="00FA5AF6"/>
    <w:rsid w:val="00FA5B37"/>
    <w:rsid w:val="00FA5E55"/>
    <w:rsid w:val="00FA5ECD"/>
    <w:rsid w:val="00FA62F6"/>
    <w:rsid w:val="00FA633D"/>
    <w:rsid w:val="00FA6443"/>
    <w:rsid w:val="00FA6516"/>
    <w:rsid w:val="00FA672B"/>
    <w:rsid w:val="00FA69EC"/>
    <w:rsid w:val="00FA6AF9"/>
    <w:rsid w:val="00FA6BDB"/>
    <w:rsid w:val="00FA6C96"/>
    <w:rsid w:val="00FA6CE1"/>
    <w:rsid w:val="00FA6D50"/>
    <w:rsid w:val="00FA6F17"/>
    <w:rsid w:val="00FA6F53"/>
    <w:rsid w:val="00FA6FA8"/>
    <w:rsid w:val="00FA70E1"/>
    <w:rsid w:val="00FA724B"/>
    <w:rsid w:val="00FA7275"/>
    <w:rsid w:val="00FA73AA"/>
    <w:rsid w:val="00FA7416"/>
    <w:rsid w:val="00FA760D"/>
    <w:rsid w:val="00FA7631"/>
    <w:rsid w:val="00FA789E"/>
    <w:rsid w:val="00FA78D3"/>
    <w:rsid w:val="00FA7B58"/>
    <w:rsid w:val="00FA7B60"/>
    <w:rsid w:val="00FA7D23"/>
    <w:rsid w:val="00FA7E4C"/>
    <w:rsid w:val="00FA7F17"/>
    <w:rsid w:val="00FA7FB6"/>
    <w:rsid w:val="00FB0099"/>
    <w:rsid w:val="00FB00F4"/>
    <w:rsid w:val="00FB033E"/>
    <w:rsid w:val="00FB0636"/>
    <w:rsid w:val="00FB0732"/>
    <w:rsid w:val="00FB0787"/>
    <w:rsid w:val="00FB081B"/>
    <w:rsid w:val="00FB08CB"/>
    <w:rsid w:val="00FB096B"/>
    <w:rsid w:val="00FB0A08"/>
    <w:rsid w:val="00FB0B7E"/>
    <w:rsid w:val="00FB0BC9"/>
    <w:rsid w:val="00FB0CF4"/>
    <w:rsid w:val="00FB0DD4"/>
    <w:rsid w:val="00FB0ECC"/>
    <w:rsid w:val="00FB0EFB"/>
    <w:rsid w:val="00FB0F89"/>
    <w:rsid w:val="00FB1052"/>
    <w:rsid w:val="00FB10CE"/>
    <w:rsid w:val="00FB11D3"/>
    <w:rsid w:val="00FB12A2"/>
    <w:rsid w:val="00FB12C1"/>
    <w:rsid w:val="00FB14F1"/>
    <w:rsid w:val="00FB1573"/>
    <w:rsid w:val="00FB1604"/>
    <w:rsid w:val="00FB179A"/>
    <w:rsid w:val="00FB1971"/>
    <w:rsid w:val="00FB1A37"/>
    <w:rsid w:val="00FB1C3D"/>
    <w:rsid w:val="00FB1C91"/>
    <w:rsid w:val="00FB1DF8"/>
    <w:rsid w:val="00FB1DFB"/>
    <w:rsid w:val="00FB2006"/>
    <w:rsid w:val="00FB2032"/>
    <w:rsid w:val="00FB206A"/>
    <w:rsid w:val="00FB21EC"/>
    <w:rsid w:val="00FB23EE"/>
    <w:rsid w:val="00FB2637"/>
    <w:rsid w:val="00FB263C"/>
    <w:rsid w:val="00FB2852"/>
    <w:rsid w:val="00FB2A30"/>
    <w:rsid w:val="00FB2E25"/>
    <w:rsid w:val="00FB3007"/>
    <w:rsid w:val="00FB3063"/>
    <w:rsid w:val="00FB30AD"/>
    <w:rsid w:val="00FB3218"/>
    <w:rsid w:val="00FB365E"/>
    <w:rsid w:val="00FB3691"/>
    <w:rsid w:val="00FB376B"/>
    <w:rsid w:val="00FB3827"/>
    <w:rsid w:val="00FB3A93"/>
    <w:rsid w:val="00FB3B56"/>
    <w:rsid w:val="00FB3D3E"/>
    <w:rsid w:val="00FB3EA7"/>
    <w:rsid w:val="00FB3EBA"/>
    <w:rsid w:val="00FB3FBA"/>
    <w:rsid w:val="00FB4229"/>
    <w:rsid w:val="00FB4308"/>
    <w:rsid w:val="00FB431B"/>
    <w:rsid w:val="00FB4865"/>
    <w:rsid w:val="00FB493D"/>
    <w:rsid w:val="00FB4953"/>
    <w:rsid w:val="00FB4976"/>
    <w:rsid w:val="00FB4A1C"/>
    <w:rsid w:val="00FB4F53"/>
    <w:rsid w:val="00FB4FE9"/>
    <w:rsid w:val="00FB53B1"/>
    <w:rsid w:val="00FB53F0"/>
    <w:rsid w:val="00FB544F"/>
    <w:rsid w:val="00FB54B1"/>
    <w:rsid w:val="00FB5566"/>
    <w:rsid w:val="00FB5652"/>
    <w:rsid w:val="00FB5818"/>
    <w:rsid w:val="00FB583F"/>
    <w:rsid w:val="00FB58E5"/>
    <w:rsid w:val="00FB5A6D"/>
    <w:rsid w:val="00FB5CF2"/>
    <w:rsid w:val="00FB5FD3"/>
    <w:rsid w:val="00FB607F"/>
    <w:rsid w:val="00FB6084"/>
    <w:rsid w:val="00FB6156"/>
    <w:rsid w:val="00FB61A2"/>
    <w:rsid w:val="00FB6737"/>
    <w:rsid w:val="00FB674C"/>
    <w:rsid w:val="00FB6E95"/>
    <w:rsid w:val="00FB6F91"/>
    <w:rsid w:val="00FB7076"/>
    <w:rsid w:val="00FB711F"/>
    <w:rsid w:val="00FB7268"/>
    <w:rsid w:val="00FB72F1"/>
    <w:rsid w:val="00FB76F1"/>
    <w:rsid w:val="00FB771E"/>
    <w:rsid w:val="00FB779C"/>
    <w:rsid w:val="00FB7D8E"/>
    <w:rsid w:val="00FB7DD4"/>
    <w:rsid w:val="00FC010B"/>
    <w:rsid w:val="00FC0172"/>
    <w:rsid w:val="00FC01CF"/>
    <w:rsid w:val="00FC023A"/>
    <w:rsid w:val="00FC05C9"/>
    <w:rsid w:val="00FC07FE"/>
    <w:rsid w:val="00FC0971"/>
    <w:rsid w:val="00FC0B8F"/>
    <w:rsid w:val="00FC1196"/>
    <w:rsid w:val="00FC12B0"/>
    <w:rsid w:val="00FC1444"/>
    <w:rsid w:val="00FC1452"/>
    <w:rsid w:val="00FC149C"/>
    <w:rsid w:val="00FC1692"/>
    <w:rsid w:val="00FC1B89"/>
    <w:rsid w:val="00FC1BE6"/>
    <w:rsid w:val="00FC1C1C"/>
    <w:rsid w:val="00FC1CFE"/>
    <w:rsid w:val="00FC1EE7"/>
    <w:rsid w:val="00FC203B"/>
    <w:rsid w:val="00FC20E1"/>
    <w:rsid w:val="00FC2143"/>
    <w:rsid w:val="00FC2148"/>
    <w:rsid w:val="00FC22AB"/>
    <w:rsid w:val="00FC2380"/>
    <w:rsid w:val="00FC2567"/>
    <w:rsid w:val="00FC2688"/>
    <w:rsid w:val="00FC2712"/>
    <w:rsid w:val="00FC2723"/>
    <w:rsid w:val="00FC28B6"/>
    <w:rsid w:val="00FC28CA"/>
    <w:rsid w:val="00FC2916"/>
    <w:rsid w:val="00FC2A97"/>
    <w:rsid w:val="00FC2BB9"/>
    <w:rsid w:val="00FC2CD6"/>
    <w:rsid w:val="00FC2D37"/>
    <w:rsid w:val="00FC2DE9"/>
    <w:rsid w:val="00FC2DFC"/>
    <w:rsid w:val="00FC2EC5"/>
    <w:rsid w:val="00FC2F83"/>
    <w:rsid w:val="00FC3037"/>
    <w:rsid w:val="00FC30FF"/>
    <w:rsid w:val="00FC3212"/>
    <w:rsid w:val="00FC3382"/>
    <w:rsid w:val="00FC38CB"/>
    <w:rsid w:val="00FC3967"/>
    <w:rsid w:val="00FC3ADD"/>
    <w:rsid w:val="00FC3C0E"/>
    <w:rsid w:val="00FC3D68"/>
    <w:rsid w:val="00FC3EAF"/>
    <w:rsid w:val="00FC3F86"/>
    <w:rsid w:val="00FC422E"/>
    <w:rsid w:val="00FC43F0"/>
    <w:rsid w:val="00FC46D4"/>
    <w:rsid w:val="00FC495F"/>
    <w:rsid w:val="00FC4AB6"/>
    <w:rsid w:val="00FC4D13"/>
    <w:rsid w:val="00FC4D5A"/>
    <w:rsid w:val="00FC4D8F"/>
    <w:rsid w:val="00FC4E23"/>
    <w:rsid w:val="00FC4EDE"/>
    <w:rsid w:val="00FC5151"/>
    <w:rsid w:val="00FC51AC"/>
    <w:rsid w:val="00FC53AE"/>
    <w:rsid w:val="00FC54A1"/>
    <w:rsid w:val="00FC54CF"/>
    <w:rsid w:val="00FC5550"/>
    <w:rsid w:val="00FC5578"/>
    <w:rsid w:val="00FC559E"/>
    <w:rsid w:val="00FC563D"/>
    <w:rsid w:val="00FC5674"/>
    <w:rsid w:val="00FC5884"/>
    <w:rsid w:val="00FC591B"/>
    <w:rsid w:val="00FC596D"/>
    <w:rsid w:val="00FC59B4"/>
    <w:rsid w:val="00FC5A5F"/>
    <w:rsid w:val="00FC5B40"/>
    <w:rsid w:val="00FC5DE7"/>
    <w:rsid w:val="00FC5E1E"/>
    <w:rsid w:val="00FC612A"/>
    <w:rsid w:val="00FC640F"/>
    <w:rsid w:val="00FC6576"/>
    <w:rsid w:val="00FC6697"/>
    <w:rsid w:val="00FC682F"/>
    <w:rsid w:val="00FC69EB"/>
    <w:rsid w:val="00FC6AA8"/>
    <w:rsid w:val="00FC6AAB"/>
    <w:rsid w:val="00FC6B21"/>
    <w:rsid w:val="00FC6B5E"/>
    <w:rsid w:val="00FC6F23"/>
    <w:rsid w:val="00FC7109"/>
    <w:rsid w:val="00FC7169"/>
    <w:rsid w:val="00FC72B5"/>
    <w:rsid w:val="00FC73CE"/>
    <w:rsid w:val="00FC73F6"/>
    <w:rsid w:val="00FC74A3"/>
    <w:rsid w:val="00FC7668"/>
    <w:rsid w:val="00FC7889"/>
    <w:rsid w:val="00FC79AF"/>
    <w:rsid w:val="00FC7AA0"/>
    <w:rsid w:val="00FC7AE5"/>
    <w:rsid w:val="00FC7BE5"/>
    <w:rsid w:val="00FC7C56"/>
    <w:rsid w:val="00FC7D24"/>
    <w:rsid w:val="00FC7EC8"/>
    <w:rsid w:val="00FD0250"/>
    <w:rsid w:val="00FD0411"/>
    <w:rsid w:val="00FD0695"/>
    <w:rsid w:val="00FD076F"/>
    <w:rsid w:val="00FD0834"/>
    <w:rsid w:val="00FD0855"/>
    <w:rsid w:val="00FD0A47"/>
    <w:rsid w:val="00FD0D4C"/>
    <w:rsid w:val="00FD1063"/>
    <w:rsid w:val="00FD1206"/>
    <w:rsid w:val="00FD1272"/>
    <w:rsid w:val="00FD139B"/>
    <w:rsid w:val="00FD1533"/>
    <w:rsid w:val="00FD1642"/>
    <w:rsid w:val="00FD1739"/>
    <w:rsid w:val="00FD17A2"/>
    <w:rsid w:val="00FD17D3"/>
    <w:rsid w:val="00FD1984"/>
    <w:rsid w:val="00FD1A8E"/>
    <w:rsid w:val="00FD1B12"/>
    <w:rsid w:val="00FD1BEA"/>
    <w:rsid w:val="00FD1EA8"/>
    <w:rsid w:val="00FD1F63"/>
    <w:rsid w:val="00FD1FD9"/>
    <w:rsid w:val="00FD216F"/>
    <w:rsid w:val="00FD2259"/>
    <w:rsid w:val="00FD235F"/>
    <w:rsid w:val="00FD23F2"/>
    <w:rsid w:val="00FD252D"/>
    <w:rsid w:val="00FD257D"/>
    <w:rsid w:val="00FD25B2"/>
    <w:rsid w:val="00FD279E"/>
    <w:rsid w:val="00FD27B4"/>
    <w:rsid w:val="00FD2916"/>
    <w:rsid w:val="00FD2CE9"/>
    <w:rsid w:val="00FD2DA2"/>
    <w:rsid w:val="00FD2F3D"/>
    <w:rsid w:val="00FD3055"/>
    <w:rsid w:val="00FD31A8"/>
    <w:rsid w:val="00FD325B"/>
    <w:rsid w:val="00FD32DF"/>
    <w:rsid w:val="00FD336A"/>
    <w:rsid w:val="00FD3441"/>
    <w:rsid w:val="00FD37D2"/>
    <w:rsid w:val="00FD3833"/>
    <w:rsid w:val="00FD38F4"/>
    <w:rsid w:val="00FD39C0"/>
    <w:rsid w:val="00FD3BC6"/>
    <w:rsid w:val="00FD3D0E"/>
    <w:rsid w:val="00FD3ECC"/>
    <w:rsid w:val="00FD3F20"/>
    <w:rsid w:val="00FD4117"/>
    <w:rsid w:val="00FD4124"/>
    <w:rsid w:val="00FD415B"/>
    <w:rsid w:val="00FD42D9"/>
    <w:rsid w:val="00FD43D5"/>
    <w:rsid w:val="00FD4462"/>
    <w:rsid w:val="00FD4485"/>
    <w:rsid w:val="00FD454C"/>
    <w:rsid w:val="00FD464B"/>
    <w:rsid w:val="00FD498A"/>
    <w:rsid w:val="00FD49E8"/>
    <w:rsid w:val="00FD4D13"/>
    <w:rsid w:val="00FD4D2D"/>
    <w:rsid w:val="00FD4E69"/>
    <w:rsid w:val="00FD4EB1"/>
    <w:rsid w:val="00FD4F2D"/>
    <w:rsid w:val="00FD4FDA"/>
    <w:rsid w:val="00FD5023"/>
    <w:rsid w:val="00FD511A"/>
    <w:rsid w:val="00FD516A"/>
    <w:rsid w:val="00FD51D3"/>
    <w:rsid w:val="00FD5353"/>
    <w:rsid w:val="00FD544A"/>
    <w:rsid w:val="00FD5556"/>
    <w:rsid w:val="00FD588E"/>
    <w:rsid w:val="00FD58CA"/>
    <w:rsid w:val="00FD59A2"/>
    <w:rsid w:val="00FD59AC"/>
    <w:rsid w:val="00FD5B37"/>
    <w:rsid w:val="00FD5C2F"/>
    <w:rsid w:val="00FD5EAB"/>
    <w:rsid w:val="00FD60D9"/>
    <w:rsid w:val="00FD617F"/>
    <w:rsid w:val="00FD6585"/>
    <w:rsid w:val="00FD65AB"/>
    <w:rsid w:val="00FD66ED"/>
    <w:rsid w:val="00FD6A41"/>
    <w:rsid w:val="00FD6A6A"/>
    <w:rsid w:val="00FD6AF5"/>
    <w:rsid w:val="00FD6BEE"/>
    <w:rsid w:val="00FD6C70"/>
    <w:rsid w:val="00FD6CBD"/>
    <w:rsid w:val="00FD6E44"/>
    <w:rsid w:val="00FD6F04"/>
    <w:rsid w:val="00FD6F4D"/>
    <w:rsid w:val="00FD6FD5"/>
    <w:rsid w:val="00FD7057"/>
    <w:rsid w:val="00FD7110"/>
    <w:rsid w:val="00FD7124"/>
    <w:rsid w:val="00FD71A1"/>
    <w:rsid w:val="00FD729F"/>
    <w:rsid w:val="00FD72F3"/>
    <w:rsid w:val="00FD7538"/>
    <w:rsid w:val="00FD7551"/>
    <w:rsid w:val="00FD7604"/>
    <w:rsid w:val="00FD763C"/>
    <w:rsid w:val="00FD773B"/>
    <w:rsid w:val="00FD77DF"/>
    <w:rsid w:val="00FD7995"/>
    <w:rsid w:val="00FD79D9"/>
    <w:rsid w:val="00FD7BCB"/>
    <w:rsid w:val="00FD7EAE"/>
    <w:rsid w:val="00FE01DD"/>
    <w:rsid w:val="00FE032C"/>
    <w:rsid w:val="00FE04BB"/>
    <w:rsid w:val="00FE065B"/>
    <w:rsid w:val="00FE075B"/>
    <w:rsid w:val="00FE077A"/>
    <w:rsid w:val="00FE0854"/>
    <w:rsid w:val="00FE08BA"/>
    <w:rsid w:val="00FE0A4C"/>
    <w:rsid w:val="00FE0C8E"/>
    <w:rsid w:val="00FE0C90"/>
    <w:rsid w:val="00FE0DEC"/>
    <w:rsid w:val="00FE0F21"/>
    <w:rsid w:val="00FE1004"/>
    <w:rsid w:val="00FE105C"/>
    <w:rsid w:val="00FE1081"/>
    <w:rsid w:val="00FE10DE"/>
    <w:rsid w:val="00FE11C0"/>
    <w:rsid w:val="00FE142E"/>
    <w:rsid w:val="00FE15BC"/>
    <w:rsid w:val="00FE1807"/>
    <w:rsid w:val="00FE1A17"/>
    <w:rsid w:val="00FE1B34"/>
    <w:rsid w:val="00FE1B60"/>
    <w:rsid w:val="00FE1B9B"/>
    <w:rsid w:val="00FE1FBB"/>
    <w:rsid w:val="00FE1FC4"/>
    <w:rsid w:val="00FE2278"/>
    <w:rsid w:val="00FE227B"/>
    <w:rsid w:val="00FE227C"/>
    <w:rsid w:val="00FE2597"/>
    <w:rsid w:val="00FE26BF"/>
    <w:rsid w:val="00FE28B0"/>
    <w:rsid w:val="00FE28B4"/>
    <w:rsid w:val="00FE2A22"/>
    <w:rsid w:val="00FE2B3E"/>
    <w:rsid w:val="00FE2B4B"/>
    <w:rsid w:val="00FE2B53"/>
    <w:rsid w:val="00FE2BD4"/>
    <w:rsid w:val="00FE2BF9"/>
    <w:rsid w:val="00FE2E28"/>
    <w:rsid w:val="00FE2E41"/>
    <w:rsid w:val="00FE2ED8"/>
    <w:rsid w:val="00FE2FD2"/>
    <w:rsid w:val="00FE30EE"/>
    <w:rsid w:val="00FE33A2"/>
    <w:rsid w:val="00FE347A"/>
    <w:rsid w:val="00FE36AD"/>
    <w:rsid w:val="00FE371F"/>
    <w:rsid w:val="00FE394E"/>
    <w:rsid w:val="00FE3A64"/>
    <w:rsid w:val="00FE3B12"/>
    <w:rsid w:val="00FE3D26"/>
    <w:rsid w:val="00FE3D9D"/>
    <w:rsid w:val="00FE3DFF"/>
    <w:rsid w:val="00FE3FA6"/>
    <w:rsid w:val="00FE431C"/>
    <w:rsid w:val="00FE447B"/>
    <w:rsid w:val="00FE452C"/>
    <w:rsid w:val="00FE4545"/>
    <w:rsid w:val="00FE4565"/>
    <w:rsid w:val="00FE461A"/>
    <w:rsid w:val="00FE463A"/>
    <w:rsid w:val="00FE4697"/>
    <w:rsid w:val="00FE46AF"/>
    <w:rsid w:val="00FE4A0D"/>
    <w:rsid w:val="00FE4C8D"/>
    <w:rsid w:val="00FE4E7C"/>
    <w:rsid w:val="00FE4F0B"/>
    <w:rsid w:val="00FE4F7D"/>
    <w:rsid w:val="00FE507A"/>
    <w:rsid w:val="00FE5608"/>
    <w:rsid w:val="00FE56CD"/>
    <w:rsid w:val="00FE57D3"/>
    <w:rsid w:val="00FE5810"/>
    <w:rsid w:val="00FE5955"/>
    <w:rsid w:val="00FE595C"/>
    <w:rsid w:val="00FE5A4C"/>
    <w:rsid w:val="00FE5AAA"/>
    <w:rsid w:val="00FE5CC7"/>
    <w:rsid w:val="00FE5D04"/>
    <w:rsid w:val="00FE5F28"/>
    <w:rsid w:val="00FE61D8"/>
    <w:rsid w:val="00FE653F"/>
    <w:rsid w:val="00FE65DD"/>
    <w:rsid w:val="00FE68B9"/>
    <w:rsid w:val="00FE694F"/>
    <w:rsid w:val="00FE6AA4"/>
    <w:rsid w:val="00FE6B75"/>
    <w:rsid w:val="00FE6BFF"/>
    <w:rsid w:val="00FE6E4E"/>
    <w:rsid w:val="00FE6FAC"/>
    <w:rsid w:val="00FE71A6"/>
    <w:rsid w:val="00FE71DD"/>
    <w:rsid w:val="00FE71E8"/>
    <w:rsid w:val="00FE74B3"/>
    <w:rsid w:val="00FE7565"/>
    <w:rsid w:val="00FE75C0"/>
    <w:rsid w:val="00FE760E"/>
    <w:rsid w:val="00FE7757"/>
    <w:rsid w:val="00FE7767"/>
    <w:rsid w:val="00FE77B9"/>
    <w:rsid w:val="00FE7871"/>
    <w:rsid w:val="00FE7BF2"/>
    <w:rsid w:val="00FE7CB9"/>
    <w:rsid w:val="00FF0020"/>
    <w:rsid w:val="00FF05C2"/>
    <w:rsid w:val="00FF0894"/>
    <w:rsid w:val="00FF0895"/>
    <w:rsid w:val="00FF0986"/>
    <w:rsid w:val="00FF09E5"/>
    <w:rsid w:val="00FF0A27"/>
    <w:rsid w:val="00FF0BBC"/>
    <w:rsid w:val="00FF0CA8"/>
    <w:rsid w:val="00FF0D76"/>
    <w:rsid w:val="00FF0EC0"/>
    <w:rsid w:val="00FF0F2F"/>
    <w:rsid w:val="00FF0FFD"/>
    <w:rsid w:val="00FF101B"/>
    <w:rsid w:val="00FF1196"/>
    <w:rsid w:val="00FF1246"/>
    <w:rsid w:val="00FF1249"/>
    <w:rsid w:val="00FF1377"/>
    <w:rsid w:val="00FF1502"/>
    <w:rsid w:val="00FF1515"/>
    <w:rsid w:val="00FF152B"/>
    <w:rsid w:val="00FF1818"/>
    <w:rsid w:val="00FF181A"/>
    <w:rsid w:val="00FF18C9"/>
    <w:rsid w:val="00FF19D2"/>
    <w:rsid w:val="00FF1A6A"/>
    <w:rsid w:val="00FF1B65"/>
    <w:rsid w:val="00FF1B98"/>
    <w:rsid w:val="00FF1B9A"/>
    <w:rsid w:val="00FF1EA5"/>
    <w:rsid w:val="00FF200D"/>
    <w:rsid w:val="00FF2026"/>
    <w:rsid w:val="00FF2099"/>
    <w:rsid w:val="00FF2192"/>
    <w:rsid w:val="00FF240C"/>
    <w:rsid w:val="00FF2849"/>
    <w:rsid w:val="00FF2D47"/>
    <w:rsid w:val="00FF2D69"/>
    <w:rsid w:val="00FF2DE1"/>
    <w:rsid w:val="00FF2E57"/>
    <w:rsid w:val="00FF2F7D"/>
    <w:rsid w:val="00FF3028"/>
    <w:rsid w:val="00FF307A"/>
    <w:rsid w:val="00FF30E7"/>
    <w:rsid w:val="00FF32F5"/>
    <w:rsid w:val="00FF3316"/>
    <w:rsid w:val="00FF3401"/>
    <w:rsid w:val="00FF3415"/>
    <w:rsid w:val="00FF34B6"/>
    <w:rsid w:val="00FF3504"/>
    <w:rsid w:val="00FF388C"/>
    <w:rsid w:val="00FF38F8"/>
    <w:rsid w:val="00FF39D7"/>
    <w:rsid w:val="00FF3A22"/>
    <w:rsid w:val="00FF3C4A"/>
    <w:rsid w:val="00FF3E04"/>
    <w:rsid w:val="00FF3FF1"/>
    <w:rsid w:val="00FF408E"/>
    <w:rsid w:val="00FF41E0"/>
    <w:rsid w:val="00FF432D"/>
    <w:rsid w:val="00FF44F3"/>
    <w:rsid w:val="00FF481D"/>
    <w:rsid w:val="00FF481F"/>
    <w:rsid w:val="00FF4875"/>
    <w:rsid w:val="00FF4997"/>
    <w:rsid w:val="00FF4A83"/>
    <w:rsid w:val="00FF4ACB"/>
    <w:rsid w:val="00FF4ADA"/>
    <w:rsid w:val="00FF4BA5"/>
    <w:rsid w:val="00FF4D69"/>
    <w:rsid w:val="00FF4D75"/>
    <w:rsid w:val="00FF5017"/>
    <w:rsid w:val="00FF50A2"/>
    <w:rsid w:val="00FF538D"/>
    <w:rsid w:val="00FF53BC"/>
    <w:rsid w:val="00FF543F"/>
    <w:rsid w:val="00FF563A"/>
    <w:rsid w:val="00FF5798"/>
    <w:rsid w:val="00FF5814"/>
    <w:rsid w:val="00FF588E"/>
    <w:rsid w:val="00FF5C17"/>
    <w:rsid w:val="00FF5C8C"/>
    <w:rsid w:val="00FF5D86"/>
    <w:rsid w:val="00FF5E5A"/>
    <w:rsid w:val="00FF63C5"/>
    <w:rsid w:val="00FF63CE"/>
    <w:rsid w:val="00FF6425"/>
    <w:rsid w:val="00FF643B"/>
    <w:rsid w:val="00FF6519"/>
    <w:rsid w:val="00FF6643"/>
    <w:rsid w:val="00FF6881"/>
    <w:rsid w:val="00FF6A5C"/>
    <w:rsid w:val="00FF6B96"/>
    <w:rsid w:val="00FF6DD4"/>
    <w:rsid w:val="00FF6ED5"/>
    <w:rsid w:val="00FF6F3F"/>
    <w:rsid w:val="00FF70DC"/>
    <w:rsid w:val="00FF70FA"/>
    <w:rsid w:val="00FF72F0"/>
    <w:rsid w:val="00FF73ED"/>
    <w:rsid w:val="00FF744D"/>
    <w:rsid w:val="00FF76C1"/>
    <w:rsid w:val="00FF78A9"/>
    <w:rsid w:val="00FF795E"/>
    <w:rsid w:val="00FF7AA2"/>
    <w:rsid w:val="00FF7B09"/>
    <w:rsid w:val="00FF7BC5"/>
    <w:rsid w:val="00FF7EBD"/>
    <w:rsid w:val="00FF7F99"/>
    <w:rsid w:val="51463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D4E7C46"/>
  <w15:chartTrackingRefBased/>
  <w15:docId w15:val="{F33D1A11-9A33-4877-8B29-FBD23B68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qFormat="1"/>
    <w:lsdException w:name="header" w:qFormat="1"/>
    <w:lsdException w:name="footer" w:qFormat="1"/>
    <w:lsdException w:name="index heading" w:qFormat="1"/>
    <w:lsdException w:name="caption" w:uiPriority="99"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uiPriority="99"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iPriority="1" w:unhideWhenUsed="1"/>
    <w:lsdException w:name="Body Text" w:qFormat="1"/>
    <w:lsdException w:name="Body Text Indent" w:uiPriority="99"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uiPriority="22" w:qFormat="1"/>
    <w:lsdException w:name="Emphasis" w:qFormat="1"/>
    <w:lsdException w:name="Document Map" w:uiPriority="99" w:qFormat="1"/>
    <w:lsdException w:name="Plain Text" w:qFormat="1"/>
    <w:lsdException w:name="E-mail Signature" w:qFormat="1"/>
    <w:lsdException w:name="Normal (Web)" w:qFormat="1"/>
    <w:lsdException w:name="HTML Address" w:qFormat="1"/>
    <w:lsdException w:name="HTML Preformatted" w:qFormat="1"/>
    <w:lsdException w:name="HTML Sample" w:qFormat="1"/>
    <w:lsdException w:name="HTML Typewriter"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qFormat="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qFormat="1"/>
    <w:lsdException w:name="Balloon Text"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qFormat="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477FFE"/>
    <w:pPr>
      <w:widowControl w:val="0"/>
      <w:jc w:val="both"/>
    </w:pPr>
    <w:rPr>
      <w:kern w:val="2"/>
      <w:sz w:val="21"/>
      <w:szCs w:val="24"/>
    </w:rPr>
  </w:style>
  <w:style w:type="paragraph" w:styleId="1">
    <w:name w:val="heading 1"/>
    <w:aliases w:val="H1,章标题 1,1标题 1,章标题,篇,宋二,11,12,13,14,121,131,16,112,122,132,17,113,123,133,18,114,124,134,141,151,1111,1211,1311,161,1121,1221,1321,171,1131,1231,1331,19,115,125,135,142,152,1112,1212,1312,162,1122,1222,1322,172,1132,1232,1332,§,标1,章,第一章,1.1标题 1,一、"/>
    <w:basedOn w:val="aa"/>
    <w:next w:val="aa"/>
    <w:link w:val="11"/>
    <w:uiPriority w:val="9"/>
    <w:qFormat/>
    <w:pPr>
      <w:keepNext/>
      <w:keepLines/>
      <w:widowControl/>
      <w:shd w:val="clear" w:color="auto" w:fill="FFFFFF"/>
      <w:adjustRightInd w:val="0"/>
      <w:snapToGrid w:val="0"/>
      <w:spacing w:line="360" w:lineRule="auto"/>
      <w:jc w:val="left"/>
      <w:outlineLvl w:val="0"/>
    </w:pPr>
    <w:rPr>
      <w:rFonts w:eastAsia="Times New Roman"/>
      <w:b/>
      <w:bCs/>
      <w:kern w:val="44"/>
      <w:sz w:val="32"/>
      <w:szCs w:val="32"/>
      <w:lang w:val="x-none" w:eastAsia="x-none"/>
    </w:rPr>
  </w:style>
  <w:style w:type="paragraph" w:styleId="2">
    <w:name w:val="heading 2"/>
    <w:aliases w:val="节标题 1.1,H2,标题2,1.1标题 2,节标题,1.1,h2,第一层条,4.1,二级标题,标题 lxb2,二级标题 Char,单位名,节,Head2A, 字元 字元,标题 2 Char1,标题 2 Char Char,标题节,Heading 2 Hidden,Heading 2 CCBS,heading 2,（一）,Underrubrik1,prop2,UNDERRUBRIK 1-2,2nd level,l,样式 2,第一章 标题 2,L2,ISO1,Titre3,Header 2"/>
    <w:basedOn w:val="aa"/>
    <w:next w:val="aa"/>
    <w:link w:val="21"/>
    <w:qFormat/>
    <w:pPr>
      <w:widowControl/>
      <w:spacing w:beforeLines="50" w:afterLines="50" w:line="360" w:lineRule="auto"/>
      <w:contextualSpacing/>
      <w:outlineLvl w:val="1"/>
    </w:pPr>
    <w:rPr>
      <w:b/>
      <w:bCs/>
      <w:sz w:val="28"/>
      <w:lang w:val="x-none" w:eastAsia="x-none"/>
    </w:rPr>
  </w:style>
  <w:style w:type="paragraph" w:styleId="30">
    <w:name w:val="heading 3"/>
    <w:aliases w:val="小标题,小节标题,H3,h3,3rd level,第二层条,标题 3 Char Char Char,标题 3 Char Char Char Char Char Char,标题 3 Char Char Char Char Char,标题 3 Char Char Char Char,标题 3 Char Char Char Char Char Char Char Char Char Char,标题 3 Char Char,条标题1.1.1,BOD 0,3,l3,Re,R,Head 3 WS,h3b"/>
    <w:basedOn w:val="aa"/>
    <w:next w:val="aa"/>
    <w:link w:val="31"/>
    <w:qFormat/>
    <w:pPr>
      <w:widowControl/>
      <w:spacing w:before="160" w:after="160" w:line="360" w:lineRule="auto"/>
      <w:outlineLvl w:val="2"/>
    </w:pPr>
    <w:rPr>
      <w:rFonts w:ascii="Arial" w:eastAsia="Times New Roman" w:hAnsi="Arial"/>
      <w:b/>
      <w:bCs/>
      <w:snapToGrid w:val="0"/>
      <w:kern w:val="21"/>
      <w:sz w:val="24"/>
      <w:lang w:val="x-none" w:eastAsia="x-none"/>
    </w:rPr>
  </w:style>
  <w:style w:type="paragraph" w:styleId="4">
    <w:name w:val="heading 4"/>
    <w:aliases w:val="第三层条,PIM 4,h4,H4,Fab-4,T5,Ref Heading 1,rh1,Heading sql,sect 1.2.3.4,四,标题 4 Char Char Char Char Char Char Char Char Char Char Char Char Char Char Char Char Char,款标题1.1.1.1,表图题,b4,标题 4 Char Char Char Char Char Char Char,L4,Minor Heading,条 ,1.1.1.1,款"/>
    <w:basedOn w:val="aa"/>
    <w:next w:val="aa"/>
    <w:link w:val="41"/>
    <w:qFormat/>
    <w:pPr>
      <w:keepNext/>
      <w:keepLines/>
      <w:numPr>
        <w:ilvl w:val="3"/>
        <w:numId w:val="1"/>
      </w:numPr>
      <w:tabs>
        <w:tab w:val="left" w:pos="864"/>
      </w:tabs>
      <w:spacing w:before="280" w:after="290" w:line="376" w:lineRule="auto"/>
      <w:outlineLvl w:val="3"/>
    </w:pPr>
    <w:rPr>
      <w:rFonts w:ascii="Arial" w:eastAsia="黑体" w:hAnsi="Arial"/>
      <w:b/>
      <w:bCs/>
      <w:sz w:val="28"/>
      <w:szCs w:val="28"/>
      <w:lang w:val="x-none" w:eastAsia="x-none"/>
    </w:rPr>
  </w:style>
  <w:style w:type="paragraph" w:styleId="51">
    <w:name w:val="heading 5"/>
    <w:aliases w:val="H5,第四层条,H51,五,标题1.1.1.1.1,1),项,标题 5表头,MB5,Block Label,标题 51,标题 51 Char Char,标题 51 Char Char Char Char,标题 51 Char Char Char Char Char Char Char,标题 51 Char Char Char Char Char,标题 51 Char Char Char Char Char Char,标题 5 Char Char,款，1,表头文字1"/>
    <w:basedOn w:val="aa"/>
    <w:next w:val="aa"/>
    <w:qFormat/>
    <w:pPr>
      <w:keepNext/>
      <w:keepLines/>
      <w:numPr>
        <w:ilvl w:val="4"/>
        <w:numId w:val="1"/>
      </w:numPr>
      <w:tabs>
        <w:tab w:val="left" w:pos="1008"/>
      </w:tabs>
      <w:spacing w:before="280" w:after="290" w:line="376" w:lineRule="auto"/>
      <w:outlineLvl w:val="4"/>
    </w:pPr>
    <w:rPr>
      <w:b/>
      <w:bCs/>
      <w:sz w:val="28"/>
      <w:szCs w:val="28"/>
    </w:rPr>
  </w:style>
  <w:style w:type="paragraph" w:styleId="6">
    <w:name w:val="heading 6"/>
    <w:aliases w:val="H6,编号正文,H61,标题1.1.1.1.1.1,条 4,PIM 6,BOD 4,标题 6表内文字(小四) Char,标题 6表内文字(小四) Char Char,标题8"/>
    <w:basedOn w:val="aa"/>
    <w:next w:val="aa"/>
    <w:link w:val="61"/>
    <w:qFormat/>
    <w:pPr>
      <w:keepNext/>
      <w:keepLines/>
      <w:numPr>
        <w:ilvl w:val="5"/>
        <w:numId w:val="1"/>
      </w:numPr>
      <w:tabs>
        <w:tab w:val="left" w:pos="1152"/>
      </w:tabs>
      <w:spacing w:before="240" w:after="64" w:line="320" w:lineRule="auto"/>
      <w:outlineLvl w:val="5"/>
    </w:pPr>
    <w:rPr>
      <w:rFonts w:ascii="Arial" w:eastAsia="黑体" w:hAnsi="Arial"/>
      <w:b/>
      <w:bCs/>
      <w:sz w:val="24"/>
      <w:lang w:val="x-none" w:eastAsia="x-none"/>
    </w:rPr>
  </w:style>
  <w:style w:type="paragraph" w:styleId="7">
    <w:name w:val="heading 7"/>
    <w:aliases w:val="H7,H71,项标题(1),条 5,PIM 7,标题 7表内5号,标题 7表内5号1"/>
    <w:basedOn w:val="aa"/>
    <w:next w:val="aa"/>
    <w:link w:val="71"/>
    <w:qFormat/>
    <w:pPr>
      <w:keepNext/>
      <w:keepLines/>
      <w:numPr>
        <w:ilvl w:val="6"/>
        <w:numId w:val="1"/>
      </w:numPr>
      <w:tabs>
        <w:tab w:val="left" w:pos="1296"/>
      </w:tabs>
      <w:spacing w:before="240" w:after="64" w:line="320" w:lineRule="auto"/>
      <w:outlineLvl w:val="6"/>
    </w:pPr>
    <w:rPr>
      <w:b/>
      <w:bCs/>
      <w:sz w:val="24"/>
      <w:lang w:val="x-none" w:eastAsia="x-none"/>
    </w:rPr>
  </w:style>
  <w:style w:type="paragraph" w:styleId="8">
    <w:name w:val="heading 8"/>
    <w:aliases w:val="H8,目标题 1),h8"/>
    <w:basedOn w:val="aa"/>
    <w:next w:val="aa"/>
    <w:link w:val="81"/>
    <w:qFormat/>
    <w:pPr>
      <w:keepNext/>
      <w:keepLines/>
      <w:numPr>
        <w:ilvl w:val="7"/>
        <w:numId w:val="1"/>
      </w:numPr>
      <w:tabs>
        <w:tab w:val="left" w:pos="1440"/>
      </w:tabs>
      <w:spacing w:before="240" w:after="64" w:line="320" w:lineRule="auto"/>
      <w:outlineLvl w:val="7"/>
    </w:pPr>
    <w:rPr>
      <w:rFonts w:ascii="Arial" w:eastAsia="黑体" w:hAnsi="Arial"/>
      <w:sz w:val="24"/>
      <w:lang w:val="x-none" w:eastAsia="x-none"/>
    </w:rPr>
  </w:style>
  <w:style w:type="paragraph" w:styleId="9">
    <w:name w:val="heading 9"/>
    <w:aliases w:val="H9,干标题(a),PIM 9,h9"/>
    <w:basedOn w:val="aa"/>
    <w:next w:val="aa"/>
    <w:link w:val="91"/>
    <w:qFormat/>
    <w:pPr>
      <w:keepNext/>
      <w:keepLines/>
      <w:numPr>
        <w:ilvl w:val="8"/>
        <w:numId w:val="1"/>
      </w:numPr>
      <w:tabs>
        <w:tab w:val="left" w:pos="1584"/>
      </w:tabs>
      <w:spacing w:before="240" w:after="64" w:line="320" w:lineRule="auto"/>
      <w:outlineLvl w:val="8"/>
    </w:pPr>
    <w:rPr>
      <w:rFonts w:ascii="Arial" w:eastAsia="黑体" w:hAnsi="Arial"/>
      <w:szCs w:val="21"/>
      <w:lang w:val="x-none" w:eastAsia="x-none"/>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styleId="ae">
    <w:name w:val="FollowedHyperlink"/>
    <w:aliases w:val="已访问的超链接,访问过的超链接1,已访问的超级链接"/>
    <w:qFormat/>
    <w:rPr>
      <w:color w:val="800080"/>
      <w:u w:val="single"/>
    </w:rPr>
  </w:style>
  <w:style w:type="character" w:styleId="af">
    <w:name w:val="Strong"/>
    <w:uiPriority w:val="22"/>
    <w:qFormat/>
    <w:rPr>
      <w:rFonts w:ascii="Verdana" w:eastAsia="仿宋_GB2312" w:hAnsi="Verdana"/>
      <w:b/>
      <w:bCs/>
      <w:sz w:val="24"/>
      <w:lang w:val="en-US" w:eastAsia="en-US" w:bidi="ar-SA"/>
    </w:rPr>
  </w:style>
  <w:style w:type="character" w:styleId="af0">
    <w:name w:val="line number"/>
    <w:qFormat/>
  </w:style>
  <w:style w:type="character" w:styleId="HTML">
    <w:name w:val="HTML Typewriter"/>
    <w:qFormat/>
    <w:rPr>
      <w:rFonts w:ascii="黑体" w:eastAsia="黑体"/>
      <w:sz w:val="20"/>
    </w:rPr>
  </w:style>
  <w:style w:type="character" w:styleId="af1">
    <w:name w:val="endnote reference"/>
    <w:qFormat/>
    <w:rPr>
      <w:vertAlign w:val="superscript"/>
    </w:rPr>
  </w:style>
  <w:style w:type="character" w:styleId="af2">
    <w:name w:val="Emphasis"/>
    <w:qFormat/>
    <w:rPr>
      <w:i w:val="0"/>
      <w:iCs w:val="0"/>
      <w:color w:val="CC0000"/>
    </w:rPr>
  </w:style>
  <w:style w:type="character" w:styleId="af3">
    <w:name w:val="page number"/>
    <w:aliases w:val="页码1,PN,-页码-"/>
    <w:basedOn w:val="ab"/>
    <w:uiPriority w:val="99"/>
    <w:qFormat/>
  </w:style>
  <w:style w:type="character" w:styleId="af4">
    <w:name w:val="Hyperlink"/>
    <w:aliases w:val="超级链接"/>
    <w:uiPriority w:val="99"/>
    <w:qFormat/>
    <w:rPr>
      <w:color w:val="0000FF"/>
      <w:u w:val="single"/>
    </w:rPr>
  </w:style>
  <w:style w:type="character" w:styleId="HTML0">
    <w:name w:val="HTML Sample"/>
    <w:qFormat/>
    <w:rPr>
      <w:rFonts w:ascii="Courier New" w:hAnsi="Courier New" w:cs="Courier New"/>
    </w:rPr>
  </w:style>
  <w:style w:type="character" w:styleId="af5">
    <w:name w:val="annotation reference"/>
    <w:qFormat/>
    <w:rPr>
      <w:sz w:val="21"/>
      <w:szCs w:val="21"/>
    </w:rPr>
  </w:style>
  <w:style w:type="character" w:styleId="af6">
    <w:name w:val="footnote reference"/>
    <w:qFormat/>
    <w:rPr>
      <w:vertAlign w:val="superscript"/>
    </w:rPr>
  </w:style>
  <w:style w:type="character" w:customStyle="1" w:styleId="001Char">
    <w:name w:val="正文001 Char"/>
    <w:link w:val="001"/>
    <w:qFormat/>
    <w:rPr>
      <w:rFonts w:ascii="Arial" w:hAnsi="Arial"/>
      <w:kern w:val="2"/>
      <w:sz w:val="24"/>
    </w:rPr>
  </w:style>
  <w:style w:type="character" w:customStyle="1" w:styleId="textediteditable-title">
    <w:name w:val="text_edit editable-title"/>
    <w:qFormat/>
  </w:style>
  <w:style w:type="character" w:customStyle="1" w:styleId="110">
    <w:name w:val="未命名11"/>
    <w:qFormat/>
    <w:rPr>
      <w:rFonts w:ascii="宋体" w:eastAsia="宋体" w:hAnsi="宋体" w:hint="eastAsia"/>
      <w:sz w:val="18"/>
      <w:szCs w:val="18"/>
    </w:rPr>
  </w:style>
  <w:style w:type="character" w:customStyle="1" w:styleId="newscontent">
    <w:name w:val="news_content"/>
    <w:qFormat/>
  </w:style>
  <w:style w:type="character" w:customStyle="1" w:styleId="findentlist2">
    <w:name w:val="f_indentlist2"/>
    <w:basedOn w:val="ab"/>
    <w:qFormat/>
  </w:style>
  <w:style w:type="character" w:customStyle="1" w:styleId="hang1">
    <w:name w:val="hang1"/>
    <w:rPr>
      <w:sz w:val="20"/>
      <w:szCs w:val="20"/>
    </w:rPr>
  </w:style>
  <w:style w:type="character" w:customStyle="1" w:styleId="20">
    <w:name w:val="正文（首行缩进两字）2"/>
    <w:aliases w:val="正文缩进2 Char Char1,正文缩进2 Char Char1 Char Char Char1"/>
    <w:rPr>
      <w:rFonts w:ascii="Arial" w:eastAsia="宋体" w:hAnsi="Arial"/>
      <w:kern w:val="2"/>
      <w:sz w:val="24"/>
      <w:szCs w:val="24"/>
      <w:lang w:val="en-US" w:eastAsia="zh-CN" w:bidi="ar-SA"/>
    </w:rPr>
  </w:style>
  <w:style w:type="character" w:customStyle="1" w:styleId="Char2">
    <w:name w:val="副标题 Char2"/>
    <w:qFormat/>
    <w:rPr>
      <w:rFonts w:ascii="Cambria" w:hAnsi="Cambria" w:cs="Times New Roman"/>
      <w:b/>
      <w:bCs/>
      <w:kern w:val="28"/>
      <w:sz w:val="32"/>
      <w:szCs w:val="32"/>
    </w:rPr>
  </w:style>
  <w:style w:type="character" w:customStyle="1" w:styleId="410">
    <w:name w:val="正文缩进41"/>
    <w:aliases w:val="正文缩进111,正文（首行缩进两字） Char111,正文（首行缩进两字） Char31,正文缩进2 Char Char Char Char Char11,正文缩进2 Char Char Char11,正文缩进311,正文（首行缩进两字）111,正文缩进2 Char Char1 Char11,正文缩进2 Char Char21,正文缩进2 Char Char Char Char Char Char11,正文（首行缩进两字） Char Char21,正文缩进5,正文缩进12"/>
    <w:rPr>
      <w:rFonts w:ascii="Arial" w:eastAsia="宋体" w:hAnsi="Arial"/>
      <w:kern w:val="2"/>
      <w:sz w:val="24"/>
      <w:lang w:val="en-US" w:eastAsia="zh-CN" w:bidi="ar-SA"/>
    </w:rPr>
  </w:style>
  <w:style w:type="character" w:customStyle="1" w:styleId="42">
    <w:name w:val="正文缩进42"/>
    <w:aliases w:val="正文缩进112,正文（首行缩进两字） Char112,正文（首行缩进两字） Char32,正文缩进2 Char Char Char Char Char12,正文缩进2 Char Char Char12,正文缩进312,正文（首行缩进两字）112,正文缩进2 Char Char1 Char12,正文缩进2 Char Char22,正文缩进2 Char Char Char Char Char Char12,正文（首行缩进两字） Char Char22"/>
    <w:qFormat/>
    <w:rPr>
      <w:rFonts w:ascii="Arial" w:eastAsia="宋体" w:hAnsi="Arial"/>
      <w:snapToGrid w:val="0"/>
      <w:sz w:val="24"/>
      <w:lang w:val="en-US" w:eastAsia="zh-CN" w:bidi="ar-SA"/>
    </w:rPr>
  </w:style>
  <w:style w:type="character" w:customStyle="1" w:styleId="af7">
    <w:name w:val="样式 (符号) 宋体 粗波浪线"/>
    <w:rPr>
      <w:rFonts w:eastAsia="宋体"/>
      <w:sz w:val="25"/>
      <w:u w:val="wavyHeavy"/>
    </w:rPr>
  </w:style>
  <w:style w:type="character" w:customStyle="1" w:styleId="4CharCharChar">
    <w:name w:val="样式4 Char Char Char"/>
    <w:qFormat/>
    <w:rPr>
      <w:rFonts w:ascii="Arial" w:eastAsia="宋体" w:hAnsi="Arial"/>
      <w:kern w:val="2"/>
      <w:sz w:val="24"/>
      <w:szCs w:val="24"/>
      <w:lang w:val="en-US" w:eastAsia="zh-CN" w:bidi="ar-SA"/>
    </w:rPr>
  </w:style>
  <w:style w:type="character" w:customStyle="1" w:styleId="CharChar1Char">
    <w:name w:val="正文（首行缩进两字） Char Char1 Char"/>
    <w:link w:val="CharCharChar2"/>
    <w:qFormat/>
    <w:rPr>
      <w:rFonts w:ascii="Arial" w:hAnsi="Arial" w:cs="Arial"/>
      <w:color w:val="000000"/>
      <w:kern w:val="2"/>
      <w:sz w:val="24"/>
      <w:szCs w:val="24"/>
    </w:rPr>
  </w:style>
  <w:style w:type="character" w:customStyle="1" w:styleId="CharCharCharChar">
    <w:name w:val="正文文字缩进 Char Char Char Char"/>
    <w:qFormat/>
    <w:rPr>
      <w:rFonts w:ascii="宋体" w:eastAsia="宋体"/>
      <w:spacing w:val="5"/>
      <w:kern w:val="2"/>
      <w:sz w:val="25"/>
      <w:szCs w:val="25"/>
      <w:lang w:val="en-US" w:eastAsia="zh-CN" w:bidi="ar-SA"/>
    </w:rPr>
  </w:style>
  <w:style w:type="character" w:customStyle="1" w:styleId="CharCharChar">
    <w:name w:val="报告书正文 Char Char Char"/>
    <w:rPr>
      <w:rFonts w:eastAsia="仿宋_GB2312" w:cs="新宋体-18030"/>
      <w:sz w:val="24"/>
      <w:szCs w:val="24"/>
      <w:lang w:val="en-US" w:eastAsia="zh-CN" w:bidi="ar-SA"/>
    </w:rPr>
  </w:style>
  <w:style w:type="character" w:customStyle="1" w:styleId="33Char">
    <w:name w:val="标题33 Char"/>
    <w:rPr>
      <w:rFonts w:ascii="Arial" w:eastAsia="楷体_GB2312" w:hAnsi="Arial" w:cs="宋体"/>
      <w:b/>
      <w:bCs/>
      <w:kern w:val="2"/>
      <w:sz w:val="24"/>
      <w:szCs w:val="24"/>
      <w:lang w:val="en-US" w:eastAsia="zh-CN" w:bidi="ar-SA"/>
    </w:rPr>
  </w:style>
  <w:style w:type="character" w:customStyle="1" w:styleId="font51">
    <w:name w:val="font51"/>
    <w:qFormat/>
    <w:rPr>
      <w:rFonts w:ascii="宋体" w:eastAsia="宋体" w:hAnsi="宋体" w:hint="eastAsia"/>
      <w:b w:val="0"/>
      <w:bCs w:val="0"/>
      <w:i w:val="0"/>
      <w:iCs w:val="0"/>
      <w:strike w:val="0"/>
      <w:dstrike w:val="0"/>
      <w:color w:val="000000"/>
      <w:sz w:val="20"/>
      <w:szCs w:val="20"/>
      <w:u w:val="none"/>
    </w:rPr>
  </w:style>
  <w:style w:type="character" w:customStyle="1" w:styleId="00Char">
    <w:name w:val="00报告书正文 Char"/>
    <w:link w:val="00"/>
    <w:qFormat/>
    <w:rPr>
      <w:sz w:val="24"/>
      <w:szCs w:val="24"/>
    </w:rPr>
  </w:style>
  <w:style w:type="character" w:customStyle="1" w:styleId="CharChar">
    <w:name w:val="+列表编号 Char Char"/>
    <w:link w:val="Char"/>
    <w:locked/>
    <w:rPr>
      <w:rFonts w:ascii="宋体" w:hAnsi="宋体"/>
      <w:kern w:val="2"/>
      <w:sz w:val="24"/>
      <w:szCs w:val="24"/>
    </w:rPr>
  </w:style>
  <w:style w:type="character" w:customStyle="1" w:styleId="27">
    <w:name w:val="正文文本 (27)_"/>
    <w:link w:val="270"/>
    <w:qFormat/>
    <w:rPr>
      <w:rFonts w:ascii="Trebuchet MS" w:hAnsi="Trebuchet MS"/>
      <w:sz w:val="8"/>
      <w:szCs w:val="8"/>
      <w:shd w:val="clear" w:color="auto" w:fill="FFFFFF"/>
    </w:rPr>
  </w:style>
  <w:style w:type="character" w:customStyle="1" w:styleId="Char1">
    <w:name w:val="批注框文本 Char1"/>
    <w:qFormat/>
    <w:rPr>
      <w:sz w:val="18"/>
      <w:szCs w:val="18"/>
    </w:rPr>
  </w:style>
  <w:style w:type="character" w:customStyle="1" w:styleId="Char10">
    <w:name w:val="日期 Char1"/>
    <w:qFormat/>
  </w:style>
  <w:style w:type="character" w:customStyle="1" w:styleId="CharChar1CharCharCharCha">
    <w:name w:val="正文（首行缩进两字） Char Char1 Char Char Char Cha"/>
    <w:qFormat/>
    <w:rPr>
      <w:rFonts w:ascii="仿宋_GB2312" w:eastAsia="仿宋_GB2312"/>
      <w:color w:val="000000"/>
      <w:kern w:val="2"/>
      <w:sz w:val="28"/>
      <w:szCs w:val="24"/>
      <w:lang w:val="en-US" w:eastAsia="zh-CN" w:bidi="ar-SA"/>
    </w:rPr>
  </w:style>
  <w:style w:type="character" w:customStyle="1" w:styleId="CharChar51">
    <w:name w:val="Char Char51"/>
    <w:qFormat/>
    <w:rPr>
      <w:rFonts w:eastAsia="宋体"/>
      <w:kern w:val="2"/>
      <w:sz w:val="18"/>
      <w:szCs w:val="18"/>
      <w:lang w:val="en-US" w:eastAsia="zh-CN" w:bidi="ar-SA"/>
    </w:rPr>
  </w:style>
  <w:style w:type="character" w:customStyle="1" w:styleId="310">
    <w:name w:val="正文文本 3 字符1"/>
    <w:aliases w:val="正文文字 3 字符"/>
    <w:link w:val="32"/>
    <w:qFormat/>
    <w:rPr>
      <w:kern w:val="2"/>
      <w:sz w:val="24"/>
      <w:szCs w:val="24"/>
    </w:rPr>
  </w:style>
  <w:style w:type="character" w:customStyle="1" w:styleId="Char0">
    <w:name w:val="公式 Char"/>
    <w:link w:val="af8"/>
    <w:rPr>
      <w:rFonts w:ascii="Calibri" w:hAnsi="Calibri"/>
      <w:kern w:val="2"/>
      <w:sz w:val="21"/>
      <w:szCs w:val="22"/>
    </w:rPr>
  </w:style>
  <w:style w:type="character" w:customStyle="1" w:styleId="Char3">
    <w:name w:val="表格内文字 Char"/>
    <w:link w:val="af9"/>
    <w:qFormat/>
    <w:rPr>
      <w:rFonts w:eastAsia="仿宋_GB2312"/>
      <w:kern w:val="2"/>
      <w:sz w:val="24"/>
      <w:szCs w:val="28"/>
    </w:rPr>
  </w:style>
  <w:style w:type="character" w:customStyle="1" w:styleId="Char4">
    <w:name w:val="书正文 Char"/>
    <w:link w:val="afa"/>
    <w:uiPriority w:val="99"/>
    <w:qFormat/>
    <w:rPr>
      <w:sz w:val="24"/>
    </w:rPr>
  </w:style>
  <w:style w:type="character" w:customStyle="1" w:styleId="10">
    <w:name w:val="标题1"/>
    <w:basedOn w:val="ab"/>
    <w:qFormat/>
  </w:style>
  <w:style w:type="character" w:customStyle="1" w:styleId="javascript1">
    <w:name w:val="javascript1"/>
    <w:qFormat/>
    <w:rPr>
      <w:rFonts w:ascii="Tahoma" w:hAnsi="Tahoma" w:cs="Tahoma" w:hint="default"/>
      <w:sz w:val="18"/>
      <w:szCs w:val="18"/>
    </w:rPr>
  </w:style>
  <w:style w:type="character" w:customStyle="1" w:styleId="unnamed11">
    <w:name w:val="unnamed11"/>
    <w:qFormat/>
    <w:rPr>
      <w:sz w:val="23"/>
    </w:rPr>
  </w:style>
  <w:style w:type="character" w:customStyle="1" w:styleId="p31">
    <w:name w:val="p31"/>
    <w:qFormat/>
    <w:rPr>
      <w:rFonts w:ascii="文鼎粗行楷简" w:eastAsia="文鼎粗行楷简" w:hint="eastAsia"/>
      <w:b w:val="0"/>
      <w:color w:val="FF0000"/>
      <w:sz w:val="30"/>
    </w:rPr>
  </w:style>
  <w:style w:type="character" w:customStyle="1" w:styleId="CharChar53">
    <w:name w:val="Char Char53"/>
    <w:semiHidden/>
    <w:rPr>
      <w:rFonts w:ascii="仿宋_GB2312" w:eastAsia="仿宋_GB2312"/>
      <w:kern w:val="2"/>
      <w:sz w:val="28"/>
      <w:szCs w:val="24"/>
      <w:lang w:val="en-US" w:eastAsia="zh-CN" w:bidi="ar-SA"/>
    </w:rPr>
  </w:style>
  <w:style w:type="character" w:customStyle="1" w:styleId="Char5">
    <w:name w:val="参数 Char"/>
    <w:link w:val="afb"/>
    <w:qFormat/>
    <w:rPr>
      <w:color w:val="000000"/>
      <w:kern w:val="2"/>
      <w:sz w:val="24"/>
    </w:rPr>
  </w:style>
  <w:style w:type="character" w:customStyle="1" w:styleId="2Char">
    <w:name w:val="正文首行缩进 2 Char"/>
    <w:aliases w:val="正文文本首行缩进 2 Char"/>
    <w:link w:val="22"/>
    <w:qFormat/>
    <w:rPr>
      <w:kern w:val="2"/>
      <w:sz w:val="21"/>
      <w:szCs w:val="24"/>
    </w:rPr>
  </w:style>
  <w:style w:type="character" w:customStyle="1" w:styleId="Char1CharCharCharCharCharCharChar">
    <w:name w:val="段落 Char1 Char Char Char Char Char Char Char"/>
    <w:link w:val="Char1CharCharCharCharCharChar"/>
    <w:qFormat/>
    <w:rPr>
      <w:color w:val="000000"/>
      <w:kern w:val="24"/>
      <w:sz w:val="24"/>
      <w:szCs w:val="24"/>
      <w:lang w:val="en-US" w:eastAsia="zh-CN"/>
    </w:rPr>
  </w:style>
  <w:style w:type="character" w:customStyle="1" w:styleId="p9l1">
    <w:name w:val="p9l1"/>
    <w:qFormat/>
    <w:rPr>
      <w:strike w:val="0"/>
      <w:dstrike w:val="0"/>
      <w:sz w:val="18"/>
      <w:szCs w:val="18"/>
      <w:u w:val="none"/>
    </w:rPr>
  </w:style>
  <w:style w:type="character" w:customStyle="1" w:styleId="Char6">
    <w:name w:val="注释 Char"/>
    <w:link w:val="afc"/>
    <w:qFormat/>
    <w:rPr>
      <w:rFonts w:ascii="宋体" w:eastAsia="仿宋_GB2312" w:cs="宋体"/>
      <w:snapToGrid w:val="0"/>
      <w:spacing w:val="4"/>
      <w:sz w:val="24"/>
    </w:rPr>
  </w:style>
  <w:style w:type="character" w:customStyle="1" w:styleId="Char11">
    <w:name w:val="标题 Char1"/>
    <w:aliases w:val="表头-图标 Char1"/>
    <w:uiPriority w:val="10"/>
    <w:qFormat/>
    <w:rPr>
      <w:rFonts w:ascii="Cambria" w:eastAsia="宋体" w:hAnsi="Cambria" w:cs="Times New Roman"/>
      <w:b/>
      <w:bCs/>
      <w:sz w:val="32"/>
      <w:szCs w:val="32"/>
    </w:rPr>
  </w:style>
  <w:style w:type="character" w:customStyle="1" w:styleId="teaser1">
    <w:name w:val="teaser1"/>
    <w:qFormat/>
    <w:rPr>
      <w:vanish w:val="0"/>
      <w:color w:val="000000"/>
      <w:sz w:val="18"/>
      <w:szCs w:val="18"/>
    </w:rPr>
  </w:style>
  <w:style w:type="character" w:customStyle="1" w:styleId="CharCCharCharChar1">
    <w:name w:val="正文（首行缩进两字） Char C Char Char Char1"/>
    <w:qFormat/>
    <w:rPr>
      <w:rFonts w:ascii="仿宋_GB2312" w:eastAsia="仿宋_GB2312"/>
      <w:color w:val="000000"/>
      <w:kern w:val="2"/>
      <w:sz w:val="28"/>
      <w:lang w:val="en-US" w:eastAsia="zh-CN"/>
    </w:rPr>
  </w:style>
  <w:style w:type="character" w:customStyle="1" w:styleId="CharChar1CharChar">
    <w:name w:val="段落文字 Char Char1 Char Char"/>
    <w:link w:val="CharChar1Char0"/>
    <w:qFormat/>
    <w:rPr>
      <w:rFonts w:eastAsia="仿宋_GB2312"/>
      <w:sz w:val="28"/>
      <w:szCs w:val="28"/>
    </w:rPr>
  </w:style>
  <w:style w:type="character" w:customStyle="1" w:styleId="textlarge1">
    <w:name w:val="textlarge1"/>
    <w:qFormat/>
    <w:rPr>
      <w:sz w:val="18"/>
      <w:szCs w:val="18"/>
    </w:rPr>
  </w:style>
  <w:style w:type="character" w:customStyle="1" w:styleId="z-">
    <w:name w:val="z-窗体顶端 字符"/>
    <w:link w:val="z-0"/>
    <w:qFormat/>
    <w:rPr>
      <w:rFonts w:ascii="Arial" w:eastAsia="仿宋_GB2312" w:hAnsi="Arial" w:cs="Arial"/>
      <w:vanish/>
      <w:sz w:val="16"/>
      <w:szCs w:val="16"/>
    </w:rPr>
  </w:style>
  <w:style w:type="character" w:customStyle="1" w:styleId="CharCharCharChar0">
    <w:name w:val="正文（首行缩进两字） Char Char Char Char"/>
    <w:qFormat/>
    <w:rPr>
      <w:rFonts w:ascii="仿宋_GB2312" w:eastAsia="仿宋_GB2312"/>
      <w:kern w:val="2"/>
      <w:sz w:val="28"/>
      <w:szCs w:val="24"/>
      <w:lang w:val="en-US" w:eastAsia="zh-CN" w:bidi="ar-SA"/>
    </w:rPr>
  </w:style>
  <w:style w:type="character" w:customStyle="1" w:styleId="CharChar9">
    <w:name w:val="正文（首行缩进两字） Char Char9"/>
    <w:aliases w:val="正文（首行缩进两字） Char Char Char Char Char Char6,正文（首行缩进两字） Char Char Char Char Char Char Char Char2,正文（首行缩进两字） Char Char Char4,正文（首行缩进两字） Char C Char3,表格标题 Char Char Char Char Char3,正文（首行缩进两字） Char Char Char Char Char Char Char5,文本条款 Cha"/>
    <w:qFormat/>
    <w:rPr>
      <w:rFonts w:ascii="仿宋_GB2312" w:eastAsia="仿宋_GB2312"/>
      <w:kern w:val="2"/>
      <w:sz w:val="28"/>
      <w:szCs w:val="24"/>
      <w:lang w:val="en-US" w:eastAsia="zh-CN" w:bidi="ar-SA"/>
    </w:rPr>
  </w:style>
  <w:style w:type="character" w:customStyle="1" w:styleId="BodyTextIndent2Char">
    <w:name w:val="Body Text Indent 2 Char"/>
    <w:aliases w:val="正文文字缩进 2 Char Char Char,正文文本缩进 2 Char1,正文文字缩进 21 Char1"/>
    <w:qFormat/>
    <w:rPr>
      <w:rFonts w:eastAsia="宋体"/>
      <w:kern w:val="2"/>
      <w:sz w:val="28"/>
      <w:szCs w:val="28"/>
      <w:lang w:val="en-US" w:eastAsia="zh-CN" w:bidi="ar-SA"/>
    </w:rPr>
  </w:style>
  <w:style w:type="character" w:customStyle="1" w:styleId="z-Char1">
    <w:name w:val="z-窗体底端 Char1"/>
    <w:link w:val="z-1"/>
    <w:uiPriority w:val="99"/>
    <w:qFormat/>
    <w:rPr>
      <w:rFonts w:ascii="Arial" w:hAnsi="Arial" w:cs="Arial"/>
      <w:vanish/>
      <w:kern w:val="2"/>
      <w:sz w:val="16"/>
      <w:szCs w:val="16"/>
    </w:rPr>
  </w:style>
  <w:style w:type="character" w:customStyle="1" w:styleId="black1">
    <w:name w:val="black1"/>
    <w:qFormat/>
    <w:rPr>
      <w:strike w:val="0"/>
      <w:dstrike w:val="0"/>
      <w:color w:val="000000"/>
      <w:sz w:val="18"/>
      <w:szCs w:val="18"/>
      <w:u w:val="none"/>
    </w:rPr>
  </w:style>
  <w:style w:type="character" w:customStyle="1" w:styleId="CharChar63">
    <w:name w:val="Char Char63"/>
    <w:rPr>
      <w:rFonts w:ascii="仿宋_GB2312" w:eastAsia="仿宋_GB2312"/>
      <w:kern w:val="2"/>
      <w:sz w:val="18"/>
      <w:szCs w:val="18"/>
      <w:lang w:val="en-US" w:eastAsia="zh-CN" w:bidi="ar-SA"/>
    </w:rPr>
  </w:style>
  <w:style w:type="character" w:customStyle="1" w:styleId="Char7">
    <w:name w:val="（） Char"/>
    <w:qFormat/>
    <w:rPr>
      <w:rFonts w:ascii="宋体" w:eastAsia="宋体" w:hAnsi="宋体" w:cs="宋体"/>
      <w:b/>
      <w:bCs/>
      <w:sz w:val="24"/>
      <w:lang w:val="en-US" w:eastAsia="zh-CN" w:bidi="ar-SA"/>
    </w:rPr>
  </w:style>
  <w:style w:type="character" w:customStyle="1" w:styleId="a10">
    <w:name w:val="a1"/>
    <w:qFormat/>
    <w:rPr>
      <w:sz w:val="18"/>
    </w:rPr>
  </w:style>
  <w:style w:type="character" w:customStyle="1" w:styleId="CharChar23">
    <w:name w:val="Char Char23"/>
    <w:qFormat/>
    <w:rPr>
      <w:rFonts w:eastAsia="仿宋_GB2312"/>
      <w:kern w:val="2"/>
      <w:sz w:val="28"/>
      <w:szCs w:val="24"/>
      <w:u w:val="single"/>
      <w:lang w:val="en-US" w:eastAsia="zh-CN" w:bidi="ar-SA"/>
    </w:rPr>
  </w:style>
  <w:style w:type="character" w:customStyle="1" w:styleId="CharChar27">
    <w:name w:val="Char Char27"/>
    <w:qFormat/>
    <w:rPr>
      <w:rFonts w:ascii="仿宋_GB2312" w:eastAsia="仿宋_GB2312"/>
      <w:bCs/>
      <w:snapToGrid w:val="0"/>
      <w:kern w:val="2"/>
      <w:sz w:val="28"/>
      <w:szCs w:val="32"/>
      <w:lang w:val="en-US" w:eastAsia="zh-CN" w:bidi="ar-SA"/>
    </w:rPr>
  </w:style>
  <w:style w:type="character" w:customStyle="1" w:styleId="CharChar19">
    <w:name w:val="Char Char19"/>
    <w:qFormat/>
    <w:rPr>
      <w:rFonts w:eastAsia="仿宋_GB2312"/>
      <w:kern w:val="2"/>
      <w:sz w:val="24"/>
      <w:szCs w:val="24"/>
      <w:lang w:val="en-US" w:eastAsia="zh-CN" w:bidi="ar-SA"/>
    </w:rPr>
  </w:style>
  <w:style w:type="character" w:customStyle="1" w:styleId="CharChar24">
    <w:name w:val="Char Char24"/>
    <w:qFormat/>
    <w:rPr>
      <w:rFonts w:ascii="仿宋_GB2312" w:eastAsia="仿宋_GB2312"/>
      <w:b/>
      <w:bCs/>
      <w:kern w:val="2"/>
      <w:sz w:val="24"/>
      <w:szCs w:val="24"/>
      <w:lang w:val="en-US" w:eastAsia="zh-CN" w:bidi="ar-SA"/>
    </w:rPr>
  </w:style>
  <w:style w:type="character" w:customStyle="1" w:styleId="CharChar0">
    <w:name w:val="正文(首行缩进) Char Char"/>
    <w:link w:val="afd"/>
    <w:qFormat/>
    <w:rPr>
      <w:snapToGrid w:val="0"/>
      <w:sz w:val="24"/>
      <w:szCs w:val="24"/>
    </w:rPr>
  </w:style>
  <w:style w:type="character" w:customStyle="1" w:styleId="CharChar14">
    <w:name w:val="Char Char14"/>
    <w:qFormat/>
    <w:rPr>
      <w:rFonts w:ascii="仿宋_GB2312" w:eastAsia="仿宋_GB2312"/>
      <w:kern w:val="2"/>
      <w:sz w:val="18"/>
      <w:szCs w:val="18"/>
      <w:lang w:val="en-US" w:eastAsia="zh-CN" w:bidi="ar-SA"/>
    </w:rPr>
  </w:style>
  <w:style w:type="character" w:customStyle="1" w:styleId="biaoge">
    <w:name w:val="biaoge"/>
    <w:qFormat/>
  </w:style>
  <w:style w:type="character" w:customStyle="1" w:styleId="CharChar1">
    <w:name w:val="表格 Char Char"/>
    <w:qFormat/>
    <w:rPr>
      <w:rFonts w:ascii="宋体" w:eastAsia="宋体" w:hAnsi="宋体"/>
      <w:sz w:val="21"/>
      <w:lang w:val="en-US" w:eastAsia="zh-CN" w:bidi="ar-SA"/>
    </w:rPr>
  </w:style>
  <w:style w:type="character" w:customStyle="1" w:styleId="LDChar">
    <w:name w:val="LD表格 Char"/>
    <w:link w:val="LD"/>
    <w:qFormat/>
    <w:rPr>
      <w:color w:val="0000FF"/>
      <w:sz w:val="21"/>
      <w:szCs w:val="21"/>
    </w:rPr>
  </w:style>
  <w:style w:type="character" w:customStyle="1" w:styleId="CharChar52">
    <w:name w:val="Char Char52"/>
    <w:qFormat/>
    <w:rPr>
      <w:rFonts w:ascii="仿宋_GB2312" w:eastAsia="仿宋_GB2312"/>
      <w:kern w:val="2"/>
      <w:sz w:val="28"/>
      <w:szCs w:val="24"/>
      <w:lang w:val="en-US" w:eastAsia="zh-CN" w:bidi="ar-SA"/>
    </w:rPr>
  </w:style>
  <w:style w:type="character" w:customStyle="1" w:styleId="Char8">
    <w:name w:val="正文(首行缩进) Char"/>
    <w:qFormat/>
    <w:rPr>
      <w:rFonts w:eastAsia="宋体"/>
      <w:snapToGrid w:val="0"/>
      <w:sz w:val="24"/>
      <w:szCs w:val="24"/>
      <w:lang w:val="en-US" w:eastAsia="zh-CN" w:bidi="ar-SA"/>
    </w:rPr>
  </w:style>
  <w:style w:type="character" w:customStyle="1" w:styleId="CharChar25">
    <w:name w:val="Char Char25"/>
    <w:qFormat/>
    <w:rPr>
      <w:rFonts w:eastAsia="仿宋_GB2312"/>
      <w:b/>
      <w:bCs/>
      <w:kern w:val="2"/>
      <w:sz w:val="24"/>
      <w:szCs w:val="24"/>
    </w:rPr>
  </w:style>
  <w:style w:type="character" w:customStyle="1" w:styleId="LDChar0">
    <w:name w:val="LD表头 Char"/>
    <w:link w:val="LD0"/>
    <w:rPr>
      <w:kern w:val="2"/>
      <w:sz w:val="24"/>
      <w:szCs w:val="24"/>
    </w:rPr>
  </w:style>
  <w:style w:type="character" w:customStyle="1" w:styleId="CharChar90">
    <w:name w:val="Char Char9"/>
    <w:qFormat/>
    <w:rPr>
      <w:rFonts w:ascii="仿宋_GB2312" w:eastAsia="仿宋_GB2312"/>
      <w:kern w:val="2"/>
      <w:sz w:val="28"/>
      <w:szCs w:val="24"/>
      <w:lang w:val="en-US" w:eastAsia="zh-CN" w:bidi="ar-SA"/>
    </w:rPr>
  </w:style>
  <w:style w:type="character" w:customStyle="1" w:styleId="LDChar1">
    <w:name w:val="LD正文 Char"/>
    <w:link w:val="LD1"/>
    <w:qFormat/>
    <w:rPr>
      <w:color w:val="0000FF"/>
      <w:kern w:val="2"/>
      <w:sz w:val="24"/>
      <w:szCs w:val="24"/>
    </w:rPr>
  </w:style>
  <w:style w:type="character" w:customStyle="1" w:styleId="CharChar10">
    <w:name w:val="Char Char10"/>
    <w:qFormat/>
    <w:rPr>
      <w:rFonts w:ascii="仿宋_GB2312" w:eastAsia="仿宋_GB2312" w:hAnsi="Arial" w:cs="Arial"/>
      <w:b/>
      <w:bCs/>
      <w:kern w:val="2"/>
      <w:sz w:val="32"/>
      <w:szCs w:val="32"/>
      <w:lang w:val="en-US" w:eastAsia="zh-CN" w:bidi="ar-SA"/>
    </w:rPr>
  </w:style>
  <w:style w:type="character" w:customStyle="1" w:styleId="CharChar91">
    <w:name w:val="Char Char91"/>
    <w:qFormat/>
    <w:rPr>
      <w:rFonts w:ascii="仿宋_GB2312" w:eastAsia="仿宋_GB2312"/>
      <w:kern w:val="2"/>
      <w:sz w:val="28"/>
      <w:szCs w:val="24"/>
      <w:lang w:val="en-US" w:eastAsia="zh-CN" w:bidi="ar-SA"/>
    </w:rPr>
  </w:style>
  <w:style w:type="character" w:customStyle="1" w:styleId="CharChar231">
    <w:name w:val="Char Char231"/>
    <w:qFormat/>
    <w:rPr>
      <w:rFonts w:eastAsia="仿宋_GB2312"/>
      <w:kern w:val="2"/>
      <w:sz w:val="28"/>
      <w:szCs w:val="24"/>
      <w:u w:val="single"/>
      <w:lang w:val="en-US" w:eastAsia="zh-CN" w:bidi="ar-SA"/>
    </w:rPr>
  </w:style>
  <w:style w:type="character" w:customStyle="1" w:styleId="CharChar261">
    <w:name w:val="Char Char261"/>
    <w:qFormat/>
    <w:rPr>
      <w:rFonts w:ascii="仿宋_GB2312" w:eastAsia="仿宋_GB2312" w:hAnsi="Arial"/>
      <w:bCs/>
      <w:kern w:val="2"/>
      <w:sz w:val="28"/>
      <w:szCs w:val="28"/>
      <w:lang w:val="en-US" w:eastAsia="zh-CN" w:bidi="ar-SA"/>
    </w:rPr>
  </w:style>
  <w:style w:type="character" w:customStyle="1" w:styleId="CharChar221">
    <w:name w:val="Char Char221"/>
    <w:qFormat/>
    <w:rPr>
      <w:rFonts w:ascii="Arial" w:eastAsia="黑体" w:hAnsi="Arial"/>
      <w:kern w:val="2"/>
      <w:sz w:val="24"/>
      <w:szCs w:val="24"/>
      <w:lang w:val="en-US" w:eastAsia="zh-CN" w:bidi="ar-SA"/>
    </w:rPr>
  </w:style>
  <w:style w:type="character" w:customStyle="1" w:styleId="CharChar202">
    <w:name w:val="Char Char202"/>
    <w:qFormat/>
    <w:rPr>
      <w:rFonts w:ascii="仿宋_GB2312" w:eastAsia="仿宋_GB2312"/>
      <w:kern w:val="2"/>
      <w:sz w:val="28"/>
    </w:rPr>
  </w:style>
  <w:style w:type="character" w:customStyle="1" w:styleId="CharChar141">
    <w:name w:val="Char Char141"/>
    <w:qFormat/>
    <w:rPr>
      <w:rFonts w:ascii="仿宋_GB2312" w:eastAsia="仿宋_GB2312"/>
      <w:kern w:val="2"/>
      <w:sz w:val="18"/>
      <w:szCs w:val="18"/>
      <w:lang w:val="en-US" w:eastAsia="zh-CN" w:bidi="ar-SA"/>
    </w:rPr>
  </w:style>
  <w:style w:type="character" w:customStyle="1" w:styleId="CharChar251">
    <w:name w:val="Char Char251"/>
    <w:qFormat/>
    <w:rPr>
      <w:rFonts w:eastAsia="仿宋_GB2312"/>
      <w:b/>
      <w:bCs/>
      <w:kern w:val="2"/>
      <w:sz w:val="24"/>
      <w:szCs w:val="24"/>
    </w:rPr>
  </w:style>
  <w:style w:type="character" w:customStyle="1" w:styleId="CharChar54">
    <w:name w:val="Char Char54"/>
    <w:semiHidden/>
    <w:rPr>
      <w:rFonts w:ascii="仿宋_GB2312" w:eastAsia="仿宋_GB2312"/>
      <w:kern w:val="2"/>
      <w:sz w:val="28"/>
      <w:szCs w:val="24"/>
      <w:lang w:val="en-US" w:eastAsia="zh-CN" w:bidi="ar-SA"/>
    </w:rPr>
  </w:style>
  <w:style w:type="character" w:customStyle="1" w:styleId="CharChar101">
    <w:name w:val="Char Char101"/>
    <w:qFormat/>
    <w:rPr>
      <w:rFonts w:ascii="仿宋_GB2312" w:eastAsia="仿宋_GB2312" w:hAnsi="Arial" w:cs="Arial"/>
      <w:b/>
      <w:bCs/>
      <w:kern w:val="2"/>
      <w:sz w:val="32"/>
      <w:szCs w:val="32"/>
      <w:lang w:val="en-US" w:eastAsia="zh-CN" w:bidi="ar-SA"/>
    </w:rPr>
  </w:style>
  <w:style w:type="character" w:customStyle="1" w:styleId="Char20">
    <w:name w:val="节 Char2"/>
    <w:aliases w:val="节标题 1.1 Char1,H2 Char2,（一） Char2,Underrubrik1 Char2,prop2 Char2,Heading 2 Hidden Char2,Heading 2 CCBS Char2,UNDERRUBRIK 1-2 Char2,2nd level Char2,h2 Char2,2 Char1,Header 2 Char2,l2 Char2,Titre2 Char2,Head 2 Char2,Fab-2 Char2,PIM2 Char2,HD2 Char2"/>
    <w:qFormat/>
    <w:rPr>
      <w:rFonts w:ascii="Arial" w:eastAsia="黑体" w:hAnsi="Arial"/>
      <w:b/>
      <w:bCs/>
      <w:kern w:val="2"/>
      <w:sz w:val="32"/>
      <w:szCs w:val="32"/>
      <w:lang w:val="en-US" w:eastAsia="zh-CN" w:bidi="ar-SA"/>
    </w:rPr>
  </w:style>
  <w:style w:type="character" w:customStyle="1" w:styleId="CharChar211">
    <w:name w:val="Char Char211"/>
    <w:qFormat/>
    <w:rPr>
      <w:rFonts w:ascii="Arial" w:eastAsia="黑体" w:hAnsi="Arial"/>
      <w:kern w:val="2"/>
      <w:sz w:val="21"/>
      <w:szCs w:val="21"/>
      <w:lang w:val="en-US" w:eastAsia="zh-CN" w:bidi="ar-SA"/>
    </w:rPr>
  </w:style>
  <w:style w:type="character" w:customStyle="1" w:styleId="font41">
    <w:name w:val="font41"/>
    <w:qFormat/>
    <w:rPr>
      <w:rFonts w:ascii="Times New Roman" w:hAnsi="Times New Roman" w:cs="Times New Roman" w:hint="default"/>
      <w:i w:val="0"/>
      <w:color w:val="000000"/>
      <w:sz w:val="21"/>
      <w:szCs w:val="21"/>
      <w:u w:val="none"/>
      <w:vertAlign w:val="superscript"/>
    </w:rPr>
  </w:style>
  <w:style w:type="character" w:customStyle="1" w:styleId="CharChar3">
    <w:name w:val="普通文字 Char Char3"/>
    <w:aliases w:val="普通文字 Char Char Char2,文字缩进 Char2,表内文字 Char1,普通文字 Char Char Char Char Char Char Char Char Char2,普通文字 Char Char Char Char Char Char Char Char3,普通文字 Char2,纯文本 Char Char Char Char Char1,纯文本 Char Char Char Char2,表格文字 Char Char1,正 Char"/>
    <w:link w:val="afe"/>
    <w:qFormat/>
    <w:rPr>
      <w:rFonts w:ascii="宋体" w:eastAsia="宋体" w:hAnsi="Courier New"/>
      <w:kern w:val="2"/>
      <w:sz w:val="21"/>
      <w:lang w:val="en-US" w:eastAsia="zh-CN" w:bidi="ar-SA"/>
    </w:rPr>
  </w:style>
  <w:style w:type="character" w:customStyle="1" w:styleId="Char30">
    <w:name w:val="节 Char3"/>
    <w:aliases w:val="节标题 1.1 Char2,H2 Char3,（一） Char3,Underrubrik1 Char3,prop2 Char3,Heading 2 Hidden Char3,Heading 2 CCBS Char3,UNDERRUBRIK 1-2 Char3,2nd level Char3,h2 Char3,2 Char2,Header 2 Char3,l2 Char3,Titre2 Char3,Head 2 Char3,Fab-2 Char3,PIM2 Char3,HD2 Char3"/>
    <w:qFormat/>
    <w:rPr>
      <w:rFonts w:ascii="Arial" w:eastAsia="黑体" w:hAnsi="Arial"/>
      <w:b/>
      <w:bCs/>
      <w:kern w:val="2"/>
      <w:sz w:val="32"/>
      <w:szCs w:val="32"/>
      <w:lang w:val="en-US" w:eastAsia="zh-CN" w:bidi="ar-SA"/>
    </w:rPr>
  </w:style>
  <w:style w:type="character" w:customStyle="1" w:styleId="12">
    <w:name w:val="结束语 字符1"/>
    <w:link w:val="aff"/>
    <w:qFormat/>
    <w:rPr>
      <w:kern w:val="2"/>
      <w:sz w:val="21"/>
      <w:szCs w:val="24"/>
    </w:rPr>
  </w:style>
  <w:style w:type="character" w:customStyle="1" w:styleId="Char9">
    <w:name w:val="新正文样式 Char"/>
    <w:link w:val="aff0"/>
    <w:qFormat/>
    <w:rPr>
      <w:spacing w:val="20"/>
      <w:kern w:val="2"/>
      <w:sz w:val="24"/>
      <w:szCs w:val="24"/>
    </w:rPr>
  </w:style>
  <w:style w:type="character" w:customStyle="1" w:styleId="CharChar222">
    <w:name w:val="Char Char222"/>
    <w:rPr>
      <w:rFonts w:ascii="Arial" w:eastAsia="黑体" w:hAnsi="Arial"/>
      <w:kern w:val="2"/>
      <w:sz w:val="24"/>
      <w:szCs w:val="24"/>
      <w:lang w:val="en-US" w:eastAsia="zh-CN" w:bidi="ar-SA"/>
    </w:rPr>
  </w:style>
  <w:style w:type="character" w:customStyle="1" w:styleId="CharChar102">
    <w:name w:val="Char Char102"/>
    <w:rPr>
      <w:rFonts w:ascii="仿宋_GB2312" w:eastAsia="仿宋_GB2312" w:hAnsi="Arial" w:cs="Arial"/>
      <w:b/>
      <w:bCs/>
      <w:kern w:val="2"/>
      <w:sz w:val="32"/>
      <w:szCs w:val="32"/>
      <w:lang w:val="en-US" w:eastAsia="zh-CN" w:bidi="ar-SA"/>
    </w:rPr>
  </w:style>
  <w:style w:type="character" w:customStyle="1" w:styleId="CharChar152">
    <w:name w:val="Char Char152"/>
    <w:rPr>
      <w:rFonts w:ascii="仿宋_GB2312" w:eastAsia="仿宋_GB2312"/>
      <w:b/>
      <w:bCs/>
      <w:kern w:val="2"/>
      <w:sz w:val="28"/>
      <w:szCs w:val="24"/>
      <w:lang w:val="en-US" w:eastAsia="zh-CN" w:bidi="ar-SA"/>
    </w:rPr>
  </w:style>
  <w:style w:type="character" w:customStyle="1" w:styleId="basic-green">
    <w:name w:val="basic-green"/>
    <w:qFormat/>
  </w:style>
  <w:style w:type="character" w:customStyle="1" w:styleId="422Char">
    <w:name w:val="样式 样式 标题 4 + 首行缩进:  2 字符 + 首行缩进:  2 字符 Char"/>
    <w:link w:val="422"/>
    <w:qFormat/>
    <w:rPr>
      <w:rFonts w:ascii="Arial" w:hAnsi="Arial" w:cs="宋体"/>
      <w:b/>
      <w:bCs/>
      <w:kern w:val="2"/>
      <w:sz w:val="24"/>
      <w:szCs w:val="28"/>
    </w:rPr>
  </w:style>
  <w:style w:type="character" w:customStyle="1" w:styleId="td">
    <w:name w:val="td"/>
    <w:qFormat/>
  </w:style>
  <w:style w:type="character" w:customStyle="1" w:styleId="contents1">
    <w:name w:val="contents1"/>
    <w:qFormat/>
    <w:rPr>
      <w:color w:val="000000"/>
      <w:spacing w:val="220"/>
      <w:sz w:val="14"/>
      <w:szCs w:val="14"/>
      <w:u w:val="none"/>
    </w:rPr>
  </w:style>
  <w:style w:type="character" w:customStyle="1" w:styleId="mycss">
    <w:name w:val="mycss"/>
    <w:qFormat/>
  </w:style>
  <w:style w:type="character" w:customStyle="1" w:styleId="GB2312Char">
    <w:name w:val="样式 标题 + (西文) 黑体 (中文) 楷体_GB2312 四号 非加粗 两端对齐 Char"/>
    <w:link w:val="GB2312"/>
    <w:qFormat/>
    <w:rPr>
      <w:rFonts w:ascii="楷体_GB2312" w:eastAsia="楷体_GB2312" w:hAnsi="黑体"/>
      <w:b/>
      <w:kern w:val="2"/>
      <w:sz w:val="32"/>
      <w:szCs w:val="16"/>
    </w:rPr>
  </w:style>
  <w:style w:type="character" w:customStyle="1" w:styleId="CharChar7">
    <w:name w:val="Char Char7"/>
    <w:semiHidden/>
    <w:qFormat/>
    <w:rPr>
      <w:sz w:val="18"/>
      <w:szCs w:val="18"/>
    </w:rPr>
  </w:style>
  <w:style w:type="character" w:customStyle="1" w:styleId="242CharChar">
    <w:name w:val="样式 样式 两端对齐 行距: 固定值 24 磅 + 首行缩进:  2 字符 Char Char"/>
    <w:link w:val="242"/>
    <w:qFormat/>
    <w:rPr>
      <w:rFonts w:ascii="宋体" w:eastAsia="仿宋_GB2312" w:hAnsi="宋体" w:cs="宋体"/>
      <w:sz w:val="30"/>
      <w:szCs w:val="24"/>
    </w:rPr>
  </w:style>
  <w:style w:type="character" w:customStyle="1" w:styleId="13">
    <w:name w:val="已访问的超链接1"/>
    <w:qFormat/>
    <w:rPr>
      <w:color w:val="800080"/>
      <w:u w:val="single"/>
    </w:rPr>
  </w:style>
  <w:style w:type="character" w:customStyle="1" w:styleId="1CharChar">
    <w:name w:val="目标题 1) Char Char"/>
    <w:semiHidden/>
    <w:qFormat/>
    <w:locked/>
    <w:rPr>
      <w:rFonts w:ascii="Cambria" w:eastAsia="宋体" w:hAnsi="Cambria" w:cs="Times New Roman"/>
      <w:sz w:val="24"/>
      <w:szCs w:val="24"/>
    </w:rPr>
  </w:style>
  <w:style w:type="character" w:customStyle="1" w:styleId="42Char">
    <w:name w:val="样式 标题 4 + 首行缩进:  2 字符 Char"/>
    <w:link w:val="420"/>
    <w:qFormat/>
    <w:rPr>
      <w:rFonts w:ascii="Arial" w:hAnsi="Arial" w:cs="宋体"/>
      <w:b/>
      <w:bCs/>
      <w:kern w:val="2"/>
      <w:sz w:val="24"/>
      <w:szCs w:val="28"/>
    </w:rPr>
  </w:style>
  <w:style w:type="character" w:customStyle="1" w:styleId="question-title">
    <w:name w:val="question-title"/>
    <w:qFormat/>
  </w:style>
  <w:style w:type="character" w:customStyle="1" w:styleId="unnamed21">
    <w:name w:val="unnamed21"/>
    <w:qFormat/>
    <w:rPr>
      <w:rFonts w:ascii="宋体" w:eastAsia="宋体" w:hAnsi="宋体" w:hint="eastAsia"/>
      <w:sz w:val="24"/>
      <w:szCs w:val="24"/>
      <w:u w:val="none"/>
    </w:rPr>
  </w:style>
  <w:style w:type="character" w:customStyle="1" w:styleId="bb1">
    <w:name w:val="bb1"/>
    <w:qFormat/>
    <w:rPr>
      <w:rFonts w:ascii="宋体" w:eastAsia="宋体" w:hAnsi="宋体"/>
      <w:snapToGrid w:val="0"/>
      <w:color w:val="FF6600"/>
      <w:sz w:val="22"/>
      <w:szCs w:val="22"/>
      <w:u w:val="none"/>
      <w:lang w:val="en-US" w:eastAsia="en-US" w:bidi="ar-SA"/>
    </w:rPr>
  </w:style>
  <w:style w:type="character" w:customStyle="1" w:styleId="33Char0">
    <w:name w:val="样式 正文文本 3表格中文字靠左 +3 Char"/>
    <w:link w:val="33"/>
    <w:qFormat/>
    <w:rPr>
      <w:rFonts w:ascii="宋体" w:hAnsi="宋体"/>
      <w:spacing w:val="8"/>
      <w:sz w:val="21"/>
      <w:szCs w:val="21"/>
    </w:rPr>
  </w:style>
  <w:style w:type="character" w:customStyle="1" w:styleId="style81">
    <w:name w:val="style81"/>
    <w:qFormat/>
    <w:rPr>
      <w:color w:val="000000"/>
    </w:rPr>
  </w:style>
  <w:style w:type="character" w:customStyle="1" w:styleId="aff1">
    <w:name w:val="正文文本缩进 字符"/>
    <w:qFormat/>
    <w:rPr>
      <w:kern w:val="2"/>
      <w:sz w:val="21"/>
      <w:szCs w:val="24"/>
    </w:rPr>
  </w:style>
  <w:style w:type="character" w:customStyle="1" w:styleId="f121">
    <w:name w:val="f121"/>
    <w:qFormat/>
    <w:rPr>
      <w:sz w:val="19"/>
      <w:szCs w:val="19"/>
      <w:u w:val="none"/>
    </w:rPr>
  </w:style>
  <w:style w:type="character" w:customStyle="1" w:styleId="rsdesckey1">
    <w:name w:val="rsdesckey1"/>
    <w:rPr>
      <w:color w:val="FF0000"/>
    </w:rPr>
  </w:style>
  <w:style w:type="character" w:customStyle="1" w:styleId="111111CharChar">
    <w:name w:val="标题1.1.1.1.1.1 Char Char"/>
    <w:semiHidden/>
    <w:rPr>
      <w:rFonts w:ascii="Cambria" w:eastAsia="宋体" w:hAnsi="Cambria" w:cs="Times New Roman"/>
      <w:b/>
      <w:bCs/>
      <w:sz w:val="24"/>
      <w:szCs w:val="24"/>
    </w:rPr>
  </w:style>
  <w:style w:type="character" w:customStyle="1" w:styleId="Chara">
    <w:name w:val="专用字体 Char"/>
    <w:link w:val="aff2"/>
    <w:rPr>
      <w:bCs/>
      <w:kern w:val="2"/>
      <w:sz w:val="24"/>
      <w:szCs w:val="24"/>
    </w:rPr>
  </w:style>
  <w:style w:type="character" w:customStyle="1" w:styleId="aff3">
    <w:name w:val="日期 字符"/>
    <w:uiPriority w:val="99"/>
    <w:rPr>
      <w:rFonts w:ascii="宋体" w:eastAsia="宋体" w:hAnsi="宋体"/>
      <w:kern w:val="2"/>
      <w:sz w:val="28"/>
      <w:szCs w:val="24"/>
      <w:lang w:val="en-US" w:eastAsia="zh-CN" w:bidi="ar-SA"/>
    </w:rPr>
  </w:style>
  <w:style w:type="character" w:customStyle="1" w:styleId="1Char">
    <w:name w:val="标题1新 Char"/>
    <w:link w:val="14"/>
    <w:qFormat/>
    <w:rPr>
      <w:rFonts w:eastAsia="黑体"/>
      <w:kern w:val="2"/>
      <w:sz w:val="32"/>
      <w:szCs w:val="24"/>
    </w:rPr>
  </w:style>
  <w:style w:type="character" w:customStyle="1" w:styleId="normal1">
    <w:name w:val="normal1"/>
    <w:rPr>
      <w:rFonts w:ascii="Arial" w:hAnsi="Arial" w:cs="Arial" w:hint="default"/>
      <w:color w:val="555555"/>
      <w:sz w:val="19"/>
      <w:szCs w:val="19"/>
    </w:rPr>
  </w:style>
  <w:style w:type="character" w:customStyle="1" w:styleId="7Char">
    <w:name w:val="章7表 Char"/>
    <w:link w:val="70"/>
    <w:qFormat/>
    <w:rPr>
      <w:rFonts w:eastAsia="黑体"/>
      <w:kern w:val="2"/>
      <w:sz w:val="24"/>
      <w:szCs w:val="24"/>
    </w:rPr>
  </w:style>
  <w:style w:type="character" w:customStyle="1" w:styleId="9css1">
    <w:name w:val="9css1"/>
    <w:rPr>
      <w:sz w:val="20"/>
      <w:szCs w:val="20"/>
      <w:u w:val="none"/>
    </w:rPr>
  </w:style>
  <w:style w:type="character" w:customStyle="1" w:styleId="aff4">
    <w:name w:val="普通(网站) 字符"/>
    <w:qFormat/>
    <w:locked/>
    <w:rPr>
      <w:rFonts w:ascii="宋体" w:eastAsia="宋体" w:hAnsi="宋体" w:cs="宋体"/>
      <w:sz w:val="24"/>
      <w:szCs w:val="24"/>
      <w:lang w:val="en-US" w:eastAsia="zh-CN" w:bidi="ar-SA"/>
    </w:rPr>
  </w:style>
  <w:style w:type="character" w:customStyle="1" w:styleId="f41">
    <w:name w:val="f41"/>
    <w:qFormat/>
    <w:rPr>
      <w:color w:val="333333"/>
      <w:sz w:val="21"/>
      <w:szCs w:val="21"/>
    </w:rPr>
  </w:style>
  <w:style w:type="character" w:customStyle="1" w:styleId="css91">
    <w:name w:val="css91"/>
    <w:qFormat/>
    <w:rPr>
      <w:color w:val="000000"/>
      <w:sz w:val="20"/>
      <w:szCs w:val="20"/>
    </w:rPr>
  </w:style>
  <w:style w:type="character" w:customStyle="1" w:styleId="3zw1">
    <w:name w:val="3zw1"/>
    <w:qFormat/>
    <w:rPr>
      <w:color w:val="000000"/>
      <w:sz w:val="21"/>
      <w:szCs w:val="21"/>
    </w:rPr>
  </w:style>
  <w:style w:type="character" w:customStyle="1" w:styleId="ziran1">
    <w:name w:val="ziran1"/>
    <w:qFormat/>
    <w:rPr>
      <w:rFonts w:ascii="宋体" w:eastAsia="宋体" w:hAnsi="宋体" w:cs="宋体"/>
      <w:color w:val="000000"/>
      <w:spacing w:val="377"/>
      <w:sz w:val="24"/>
      <w:szCs w:val="24"/>
    </w:rPr>
  </w:style>
  <w:style w:type="character" w:customStyle="1" w:styleId="aff5">
    <w:name w:val="样式 黑色"/>
    <w:qFormat/>
    <w:rPr>
      <w:color w:val="auto"/>
    </w:rPr>
  </w:style>
  <w:style w:type="character" w:customStyle="1" w:styleId="zhenwen141">
    <w:name w:val="zhenwen141"/>
    <w:qFormat/>
    <w:rPr>
      <w:rFonts w:ascii="ˎ̥" w:hAnsi="ˎ̥" w:hint="default"/>
      <w:sz w:val="21"/>
      <w:szCs w:val="21"/>
    </w:rPr>
  </w:style>
  <w:style w:type="character" w:customStyle="1" w:styleId="23">
    <w:name w:val="正文文本缩进 2 字符"/>
    <w:uiPriority w:val="99"/>
    <w:qFormat/>
    <w:rPr>
      <w:rFonts w:ascii="宋体" w:hAnsi="宋体"/>
      <w:kern w:val="2"/>
      <w:sz w:val="28"/>
      <w:szCs w:val="24"/>
    </w:rPr>
  </w:style>
  <w:style w:type="character" w:customStyle="1" w:styleId="ChCharChar">
    <w:name w:val="Ch Char Char"/>
    <w:qFormat/>
    <w:rPr>
      <w:rFonts w:ascii="黑体" w:eastAsia="黑体" w:hAnsi="宋体" w:cs="Arial"/>
      <w:bCs/>
      <w:color w:val="000000"/>
      <w:sz w:val="28"/>
      <w:szCs w:val="30"/>
      <w:lang w:val="en-US" w:eastAsia="zh-CN" w:bidi="ar-SA"/>
    </w:rPr>
  </w:style>
  <w:style w:type="character" w:customStyle="1" w:styleId="311123Char">
    <w:name w:val="样式 标题 3条标题1.1.1 + 行距: 固定值 23 磅 Char"/>
    <w:qFormat/>
    <w:rPr>
      <w:rFonts w:ascii="宋体" w:eastAsia="宋体" w:hAnsi="宋体" w:cs="宋体"/>
      <w:b/>
      <w:bCs/>
      <w:snapToGrid w:val="0"/>
      <w:spacing w:val="8"/>
      <w:sz w:val="28"/>
      <w:szCs w:val="24"/>
      <w:lang w:val="en-US" w:eastAsia="zh-CN" w:bidi="ar-SA"/>
    </w:rPr>
  </w:style>
  <w:style w:type="character" w:customStyle="1" w:styleId="11">
    <w:name w:val="标题 1 字符1"/>
    <w:aliases w:val="H1 字符,章标题 1 字符,1标题 1 字符,章标题 字符,篇 字符,宋二 字符,11 字符,12 字符,13 字符,14 字符,121 字符,131 字符,16 字符,112 字符,122 字符,132 字符,17 字符,113 字符,123 字符,133 字符,18 字符,114 字符,124 字符,134 字符,141 字符,151 字符,1111 字符,1211 字符,1311 字符,161 字符,1121 字符,1221 字符,1321 字符,171 字符,1131 字符"/>
    <w:link w:val="1"/>
    <w:uiPriority w:val="9"/>
    <w:qFormat/>
    <w:rPr>
      <w:rFonts w:eastAsia="Times New Roman"/>
      <w:b/>
      <w:bCs/>
      <w:kern w:val="44"/>
      <w:sz w:val="32"/>
      <w:szCs w:val="32"/>
      <w:shd w:val="clear" w:color="auto" w:fill="FFFFFF"/>
    </w:rPr>
  </w:style>
  <w:style w:type="character" w:customStyle="1" w:styleId="21">
    <w:name w:val="标题 2 字符1"/>
    <w:aliases w:val="节标题 1.1 字符,H2 字符,标题2 字符,1.1标题 2 字符,节标题 字符,1.1 字符,h2 字符,第一层条 字符,4.1 字符,二级标题 字符,标题 lxb2 字符,二级标题 Char 字符,单位名 字符,节 字符,Head2A 字符, 字元 字元 字符,标题 2 Char1 字符,标题 2 Char Char 字符,标题节 字符,Heading 2 Hidden 字符,Heading 2 CCBS 字符,heading 2 字符,（一） 字符,prop2 字符,l 字符"/>
    <w:link w:val="2"/>
    <w:qFormat/>
    <w:rPr>
      <w:b/>
      <w:bCs/>
      <w:kern w:val="2"/>
      <w:sz w:val="28"/>
      <w:szCs w:val="24"/>
    </w:rPr>
  </w:style>
  <w:style w:type="character" w:customStyle="1" w:styleId="31">
    <w:name w:val="标题 3 字符1"/>
    <w:aliases w:val="小标题 字符,小节标题 字符,H3 字符,h3 字符,3rd level 字符,第二层条 字符,标题 3 Char Char Char 字符,标题 3 Char Char Char Char Char Char 字符,标题 3 Char Char Char Char Char 字符,标题 3 Char Char Char Char 字符,标题 3 Char Char Char Char Char Char Char Char Char Char 字符,条标题1.1.1 字符,3 字符"/>
    <w:link w:val="30"/>
    <w:qFormat/>
    <w:rPr>
      <w:rFonts w:ascii="Arial" w:eastAsia="Times New Roman" w:hAnsi="Arial" w:cs="Arial"/>
      <w:b/>
      <w:bCs/>
      <w:snapToGrid w:val="0"/>
      <w:kern w:val="21"/>
      <w:sz w:val="24"/>
      <w:szCs w:val="24"/>
    </w:rPr>
  </w:style>
  <w:style w:type="character" w:customStyle="1" w:styleId="aff6">
    <w:name w:val="样式 (符号) 宋体 四号 黑色"/>
    <w:qFormat/>
    <w:rPr>
      <w:color w:val="000000"/>
      <w:sz w:val="24"/>
    </w:rPr>
  </w:style>
  <w:style w:type="character" w:customStyle="1" w:styleId="41">
    <w:name w:val="标题 4 字符1"/>
    <w:aliases w:val="第三层条 字符,PIM 4 字符,h4 字符,H4 字符,Fab-4 字符,T5 字符,Ref Heading 1 字符,rh1 字符,Heading sql 字符,sect 1.2.3.4 字符,四 字符,标题 4 Char Char Char Char Char Char Char Char Char Char Char Char Char Char Char Char Char 字符,款标题1.1.1.1 字符,表图题 字符,b4 字符,L4 字符,条  字符,款 字符"/>
    <w:link w:val="4"/>
    <w:qFormat/>
    <w:rPr>
      <w:rFonts w:ascii="Arial" w:eastAsia="黑体" w:hAnsi="Arial"/>
      <w:b/>
      <w:bCs/>
      <w:kern w:val="2"/>
      <w:sz w:val="28"/>
      <w:szCs w:val="28"/>
      <w:lang w:val="x-none" w:eastAsia="x-none"/>
    </w:rPr>
  </w:style>
  <w:style w:type="character" w:customStyle="1" w:styleId="2JChar">
    <w:name w:val="正文2J Char"/>
    <w:link w:val="2J"/>
    <w:qFormat/>
    <w:rPr>
      <w:kern w:val="2"/>
      <w:sz w:val="24"/>
      <w:szCs w:val="24"/>
    </w:rPr>
  </w:style>
  <w:style w:type="character" w:customStyle="1" w:styleId="Charb">
    <w:name w:val="报告书正文 Char"/>
    <w:aliases w:val="正文首行缩进 Char Char Char,正文5号 Char1,报告书正文 Char Char1,Char Char Char Char Char Char Char Char Char Char Char Char Char Char Char Char Char Char Char Cha Char Char,正文首行缩进 Char1 Char1,正文首行缩进 Char2 Char1,正文首行缩进 Char11 Char1,正文首行缩进 Char3 Char1"/>
    <w:link w:val="aff7"/>
    <w:qFormat/>
    <w:rPr>
      <w:rFonts w:ascii="Arial" w:eastAsia="宋体" w:hAnsi="Arial" w:cs="Arial"/>
      <w:sz w:val="24"/>
      <w:szCs w:val="24"/>
      <w:lang w:val="en-US" w:eastAsia="zh-CN" w:bidi="ar-SA"/>
    </w:rPr>
  </w:style>
  <w:style w:type="character" w:customStyle="1" w:styleId="3Char">
    <w:name w:val="标3 Char"/>
    <w:qFormat/>
    <w:rPr>
      <w:rFonts w:eastAsia="宋体"/>
      <w:b/>
      <w:bCs/>
      <w:kern w:val="2"/>
      <w:sz w:val="32"/>
      <w:szCs w:val="32"/>
      <w:lang w:val="en-US" w:eastAsia="zh-CN" w:bidi="ar-SA"/>
    </w:rPr>
  </w:style>
  <w:style w:type="character" w:customStyle="1" w:styleId="15">
    <w:name w:val="页眉 字符1"/>
    <w:aliases w:val="页眉1 字符,页眉2 字符,页眉zxl 字符,En-tête 1.1 字符,页眉2. 字符,页角 字符,无页眉 字符,页眉11 字符,页眉12 字符,页眉13 字符,页眉14 字符,页眉15 字符,页眉16 字符,页眉111 字符,页眉121 字符,页眉131 字符,页眉141 字符,页眉151 字符,页眉17 字符,页眉18 字符,页眉19 字符,页眉112 字符,页眉122 字符,页眉132 字符,页眉142 字符,h22 字符,页眉152 字符,h6 字符,页眉110 字符"/>
    <w:link w:val="aff8"/>
    <w:qFormat/>
    <w:rPr>
      <w:rFonts w:eastAsia="宋体"/>
      <w:kern w:val="2"/>
      <w:sz w:val="18"/>
      <w:szCs w:val="18"/>
      <w:lang w:val="en-US" w:eastAsia="zh-CN" w:bidi="ar-SA"/>
    </w:rPr>
  </w:style>
  <w:style w:type="character" w:customStyle="1" w:styleId="2Char0">
    <w:name w:val="样式 标题 2 + 宋体 Char"/>
    <w:qFormat/>
    <w:rPr>
      <w:rFonts w:ascii="宋体" w:eastAsia="宋体" w:hAnsi="宋体" w:cs="宋体"/>
      <w:b/>
      <w:bCs/>
      <w:sz w:val="30"/>
      <w:szCs w:val="30"/>
      <w:lang w:val="en-US" w:eastAsia="zh-CN"/>
    </w:rPr>
  </w:style>
  <w:style w:type="character" w:customStyle="1" w:styleId="16">
    <w:name w:val="页脚 字符1"/>
    <w:aliases w:val="123YJ 字符,Footer1 字符,页脚1 字符,Footer-Even 字符,fo 字符,footer odd 字符,odd 字符,footer Final 字符"/>
    <w:link w:val="aff9"/>
    <w:qFormat/>
    <w:rPr>
      <w:rFonts w:eastAsia="宋体"/>
      <w:kern w:val="2"/>
      <w:sz w:val="18"/>
      <w:szCs w:val="18"/>
      <w:lang w:val="en-US" w:eastAsia="zh-CN" w:bidi="ar-SA"/>
    </w:rPr>
  </w:style>
  <w:style w:type="character" w:customStyle="1" w:styleId="17">
    <w:name w:val="明显引用 字符1"/>
    <w:link w:val="affa"/>
    <w:qFormat/>
    <w:rPr>
      <w:rFonts w:eastAsia="仿宋_GB2312"/>
      <w:b/>
      <w:i/>
      <w:color w:val="4F81BD"/>
      <w:kern w:val="2"/>
      <w:sz w:val="32"/>
    </w:rPr>
  </w:style>
  <w:style w:type="character" w:customStyle="1" w:styleId="1Char0">
    <w:name w:val="报告书正文样式1 Char"/>
    <w:basedOn w:val="Charb"/>
    <w:link w:val="18"/>
    <w:qFormat/>
    <w:rPr>
      <w:rFonts w:ascii="Arial" w:eastAsia="宋体" w:hAnsi="Arial" w:cs="Arial"/>
      <w:sz w:val="24"/>
      <w:szCs w:val="24"/>
      <w:lang w:val="en-US" w:eastAsia="zh-CN" w:bidi="ar-SA"/>
    </w:rPr>
  </w:style>
  <w:style w:type="character" w:customStyle="1" w:styleId="3Char0">
    <w:name w:val="样式 标题 3 + 加粗 Char"/>
    <w:qFormat/>
    <w:rPr>
      <w:rFonts w:ascii="宋体" w:eastAsia="宋体" w:hAnsi="宋体" w:cs="宋体"/>
      <w:b/>
      <w:bCs/>
      <w:kern w:val="2"/>
      <w:sz w:val="28"/>
      <w:szCs w:val="28"/>
      <w:lang w:val="en-US" w:eastAsia="zh-CN"/>
    </w:rPr>
  </w:style>
  <w:style w:type="character" w:customStyle="1" w:styleId="19">
    <w:name w:val="正文文本缩进 字符1"/>
    <w:aliases w:val="正文文字缩进 Char Char Char 字符,正文文字缩进 31 字符,正文文字4 字符,署名 字符,表正文 Char Char Char 字符,正文对齐 字符,正文文字首行缩进 字符,（首行缩进两字） 字符,正文（首行缩进两字） Char Char Char Char Char Char 字符,手改 字符,正文文本1 字符,正文文本缩进 Char Char Char Char 字符,正文文字缩进 字符,正文文字( 首段缩进两字） 字符,图注 字符,正文文字缩进1 字符"/>
    <w:link w:val="affb"/>
    <w:qFormat/>
    <w:rPr>
      <w:rFonts w:ascii="宋体" w:eastAsia="宋体" w:hAnsi="宋体"/>
      <w:bCs/>
      <w:kern w:val="2"/>
      <w:sz w:val="28"/>
      <w:lang w:val="en-US" w:eastAsia="zh-CN" w:bidi="ar-SA"/>
    </w:rPr>
  </w:style>
  <w:style w:type="character" w:customStyle="1" w:styleId="bt1">
    <w:name w:val="bt1"/>
    <w:qFormat/>
    <w:rPr>
      <w:color w:val="000000"/>
    </w:rPr>
  </w:style>
  <w:style w:type="character" w:customStyle="1" w:styleId="Charc">
    <w:name w:val="表头文字 Char"/>
    <w:aliases w:val="标题 5 Char1,标题1.1.1.1.1 Char,标题1.1.1.1.1 Char Char Char Char Char Char,1) Char1,项 Char1,无序号，小四黑常规，空两字 Char1,标5 Char,标题 5 Char2 Char,1) Char2 Char,项 Char2 Char,1) Char Char,项 Char Char,一级项 Char,无序号，小四黑常规，空两字 Char Char,标题 52 Char,1)2 Char,项2 Char"/>
    <w:link w:val="affc"/>
    <w:qFormat/>
    <w:rPr>
      <w:rFonts w:ascii="Arial" w:eastAsia="宋体" w:hAnsi="Arial" w:cs="Arial"/>
      <w:b/>
      <w:bCs/>
      <w:sz w:val="21"/>
      <w:szCs w:val="24"/>
      <w:lang w:val="en-US" w:eastAsia="zh-CN" w:bidi="ar-SA"/>
    </w:rPr>
  </w:style>
  <w:style w:type="character" w:customStyle="1" w:styleId="1Char1">
    <w:name w:val="标题 1 Char"/>
    <w:aliases w:val="H1 Char,1.1标题 1 Char,标题1 Char,一、 Char,Heading One Char,篇 Char,章标题 Char,标书1 Char,h1 Char,第*部分 Char,第A章 Char,L1 Char,boc Char,Level 1 Topic Heading Char,Section Head Char,1st level Char,l1 Char,H11 Char,H12 Char,H13 Char,H14 Char,H15 Char,b1 Cha"/>
    <w:link w:val="111"/>
    <w:qFormat/>
    <w:rPr>
      <w:rFonts w:eastAsia="宋体"/>
      <w:b/>
      <w:bCs/>
      <w:kern w:val="44"/>
      <w:sz w:val="32"/>
      <w:szCs w:val="44"/>
      <w:lang w:val="en-US" w:eastAsia="zh-CN" w:bidi="ar-SA"/>
    </w:rPr>
  </w:style>
  <w:style w:type="character" w:customStyle="1" w:styleId="affd">
    <w:name w:val="正文缩进 字符"/>
    <w:aliases w:val="正文（首行缩进两字） 字符,表正文 字符,正文非缩进 字符,段1 字符,Body Text(ch) 字符,ALT+Z 字符,特点 字符,四号 字符,标题4 字符,正文（首行缩进两字） Char Char 字符,正文（首行缩进两字） Char1 字符,正文（首行缩进两字） Char Char Char 字符,正文（首行缩进两字） Char1 Char 字符,正文（首行缩进两字） Char 字符,首行缩进两字 字符,首行缩进 字符,。 字符,正文不缩 字符,文本条款 字符,悬挂 字符"/>
    <w:link w:val="affe"/>
    <w:qFormat/>
    <w:rPr>
      <w:rFonts w:eastAsia="宋体"/>
      <w:kern w:val="2"/>
      <w:sz w:val="21"/>
      <w:lang w:val="en-US" w:eastAsia="zh-CN" w:bidi="ar-SA"/>
    </w:rPr>
  </w:style>
  <w:style w:type="character" w:customStyle="1" w:styleId="Chard">
    <w:name w:val="表格内文字格式 Char"/>
    <w:link w:val="afff"/>
    <w:qFormat/>
    <w:rPr>
      <w:rFonts w:ascii="宋体" w:eastAsia="宋体" w:hAnsi="宋体"/>
      <w:bCs/>
      <w:kern w:val="2"/>
      <w:sz w:val="21"/>
      <w:szCs w:val="24"/>
      <w:lang w:val="en-US" w:eastAsia="zh-CN" w:bidi="ar-SA"/>
    </w:rPr>
  </w:style>
  <w:style w:type="character" w:customStyle="1" w:styleId="APChar">
    <w:name w:val="AP正文 Char"/>
    <w:link w:val="AP"/>
    <w:qFormat/>
    <w:locked/>
    <w:rPr>
      <w:sz w:val="28"/>
    </w:rPr>
  </w:style>
  <w:style w:type="character" w:customStyle="1" w:styleId="210">
    <w:name w:val="正文文本缩进 2 字符1"/>
    <w:aliases w:val="正文文字缩进 2 字符,正文文字缩进 21 字符,正文文字缩进 2 Char1 字符,正文文本缩进 2 Char Char1 字符,正文文本缩进 2 Char Char Char Char 字符,正文文本缩进 2 Char Char Char Char Char 字符,正文文本缩进 2 Char Char Char Char Char Char Cha 字符,自定义 字符,题注1 字符"/>
    <w:link w:val="24"/>
    <w:qFormat/>
    <w:rPr>
      <w:rFonts w:eastAsia="宋体"/>
      <w:kern w:val="2"/>
      <w:sz w:val="21"/>
      <w:szCs w:val="24"/>
      <w:lang w:val="en-US" w:eastAsia="zh-CN" w:bidi="ar-SA"/>
    </w:rPr>
  </w:style>
  <w:style w:type="character" w:customStyle="1" w:styleId="at0">
    <w:name w:val="at_0"/>
    <w:basedOn w:val="ab"/>
    <w:qFormat/>
  </w:style>
  <w:style w:type="character" w:customStyle="1" w:styleId="1a">
    <w:name w:val="纯文本 字符1"/>
    <w:aliases w:val="普通文字 Char 字符,普通文字 Char Char 字符,文字缩进 字符,表内文字 字符,普通文字 Char Char Char Char Char Char Char Char 字符,普通文字 Char Char Char Char Char Char Char 字符,普通文字 字符,纯文本 Char Char Char Char 字符,纯文本 Char Char Char 字符,表格文字 Char 字符,文字缩进 Char 字符,正文文字 21 字符,特点标题 Char 字符"/>
    <w:link w:val="afff0"/>
    <w:qFormat/>
    <w:rPr>
      <w:rFonts w:ascii="宋体" w:eastAsia="宋体" w:hAnsi="Courier New"/>
      <w:kern w:val="2"/>
      <w:sz w:val="21"/>
      <w:lang w:val="en-US" w:eastAsia="zh-CN" w:bidi="ar-SA"/>
    </w:rPr>
  </w:style>
  <w:style w:type="character" w:customStyle="1" w:styleId="Chare">
    <w:name w:val="章节标题 Char"/>
    <w:qFormat/>
    <w:rPr>
      <w:rFonts w:eastAsia="宋体"/>
      <w:b/>
      <w:bCs/>
      <w:kern w:val="44"/>
      <w:sz w:val="28"/>
      <w:szCs w:val="44"/>
      <w:lang w:val="en-US" w:eastAsia="zh-CN" w:bidi="ar-SA"/>
    </w:rPr>
  </w:style>
  <w:style w:type="character" w:customStyle="1" w:styleId="1Char2">
    <w:name w:val="样式1 Char"/>
    <w:link w:val="1b"/>
    <w:qFormat/>
    <w:rPr>
      <w:rFonts w:eastAsia="宋体"/>
      <w:sz w:val="24"/>
      <w:lang w:val="en-US" w:eastAsia="zh-CN" w:bidi="ar-SA"/>
    </w:rPr>
  </w:style>
  <w:style w:type="character" w:customStyle="1" w:styleId="58Char">
    <w:name w:val="样式58 Char"/>
    <w:link w:val="58"/>
    <w:qFormat/>
    <w:rPr>
      <w:bCs/>
      <w:color w:val="000000"/>
      <w:spacing w:val="-2"/>
      <w:kern w:val="2"/>
      <w:sz w:val="28"/>
      <w:szCs w:val="28"/>
      <w:lang w:val="en-GB"/>
    </w:rPr>
  </w:style>
  <w:style w:type="character" w:customStyle="1" w:styleId="1c">
    <w:name w:val="正文文本 字符1"/>
    <w:aliases w:val="bt 字符,body text 字符,Body Text x 字符,正文文字 字符,正文文字1 字符"/>
    <w:link w:val="afff1"/>
    <w:qFormat/>
    <w:rPr>
      <w:rFonts w:eastAsia="宋体"/>
      <w:kern w:val="2"/>
      <w:sz w:val="21"/>
      <w:lang w:val="en-US" w:eastAsia="zh-CN" w:bidi="ar-SA"/>
    </w:rPr>
  </w:style>
  <w:style w:type="character" w:customStyle="1" w:styleId="6Char">
    <w:name w:val="章6表 Char"/>
    <w:link w:val="60"/>
    <w:qFormat/>
    <w:rPr>
      <w:rFonts w:eastAsia="黑体"/>
      <w:kern w:val="2"/>
      <w:sz w:val="24"/>
      <w:szCs w:val="24"/>
    </w:rPr>
  </w:style>
  <w:style w:type="character" w:customStyle="1" w:styleId="Char21">
    <w:name w:val="纯文本 Char2"/>
    <w:aliases w:val="纯文本 Char Char2,表格内容 Char1,纯文本 Char Char Char2,纯文本 Char1 Char,纯文本2 Char Char,标题3 Ch"/>
    <w:qFormat/>
    <w:rPr>
      <w:rFonts w:ascii="宋体" w:eastAsia="宋体" w:hAnsi="Courier New" w:cs="Courier New"/>
      <w:bCs/>
      <w:kern w:val="2"/>
      <w:sz w:val="28"/>
      <w:szCs w:val="21"/>
      <w:lang w:val="en-US" w:eastAsia="zh-CN" w:bidi="ar-SA"/>
    </w:rPr>
  </w:style>
  <w:style w:type="character" w:customStyle="1" w:styleId="3Char1">
    <w:name w:val="3级标题 Char"/>
    <w:link w:val="34"/>
    <w:qFormat/>
    <w:rPr>
      <w:rFonts w:ascii="Cambria" w:eastAsia="宋体" w:hAnsi="Cambria"/>
      <w:b/>
      <w:bCs/>
      <w:kern w:val="2"/>
      <w:sz w:val="28"/>
      <w:szCs w:val="28"/>
      <w:lang w:val="en-US" w:eastAsia="zh-CN" w:bidi="ar-SA"/>
    </w:rPr>
  </w:style>
  <w:style w:type="character" w:customStyle="1" w:styleId="69CharChar">
    <w:name w:val="样式69 Char Char"/>
    <w:link w:val="69"/>
    <w:qFormat/>
    <w:rPr>
      <w:rFonts w:ascii="宋体"/>
      <w:color w:val="FF0000"/>
      <w:kern w:val="2"/>
      <w:sz w:val="21"/>
    </w:rPr>
  </w:style>
  <w:style w:type="character" w:customStyle="1" w:styleId="Charf">
    <w:name w:val="表头 Char"/>
    <w:link w:val="afff2"/>
    <w:qFormat/>
    <w:rPr>
      <w:rFonts w:ascii="Arial" w:eastAsia="宋体" w:hAnsi="Arial" w:cs="Arial"/>
      <w:b/>
      <w:sz w:val="21"/>
      <w:szCs w:val="21"/>
      <w:lang w:val="en-US" w:eastAsia="zh-CN" w:bidi="ar-SA"/>
    </w:rPr>
  </w:style>
  <w:style w:type="character" w:customStyle="1" w:styleId="subjectstyle2">
    <w:name w:val="subject style2"/>
    <w:qFormat/>
  </w:style>
  <w:style w:type="character" w:customStyle="1" w:styleId="2Char1">
    <w:name w:val="2级标题 Char"/>
    <w:link w:val="25"/>
    <w:qFormat/>
    <w:rPr>
      <w:rFonts w:ascii="Cambria" w:eastAsia="宋体" w:hAnsi="Cambria"/>
      <w:b/>
      <w:bCs/>
      <w:kern w:val="2"/>
      <w:sz w:val="32"/>
      <w:szCs w:val="24"/>
    </w:rPr>
  </w:style>
  <w:style w:type="character" w:customStyle="1" w:styleId="2Char2">
    <w:name w:val="标题2新 Char"/>
    <w:link w:val="26"/>
    <w:qFormat/>
    <w:rPr>
      <w:rFonts w:ascii="楷体" w:eastAsia="楷体" w:hAnsi="楷体"/>
      <w:bCs/>
      <w:kern w:val="2"/>
      <w:sz w:val="32"/>
      <w:szCs w:val="32"/>
    </w:rPr>
  </w:style>
  <w:style w:type="character" w:customStyle="1" w:styleId="1Char3">
    <w:name w:val="1级标题 Char"/>
    <w:link w:val="1d"/>
    <w:qFormat/>
    <w:rPr>
      <w:rFonts w:ascii="Calibri" w:eastAsia="宋体" w:hAnsi="Calibri"/>
      <w:b/>
      <w:bCs/>
      <w:kern w:val="44"/>
      <w:sz w:val="44"/>
      <w:szCs w:val="32"/>
    </w:rPr>
  </w:style>
  <w:style w:type="character" w:customStyle="1" w:styleId="2Char3">
    <w:name w:val="章2表 Char"/>
    <w:link w:val="28"/>
    <w:qFormat/>
    <w:rPr>
      <w:rFonts w:eastAsia="黑体"/>
      <w:kern w:val="2"/>
      <w:sz w:val="24"/>
      <w:szCs w:val="24"/>
    </w:rPr>
  </w:style>
  <w:style w:type="character" w:customStyle="1" w:styleId="4Char">
    <w:name w:val="4级标题 Char"/>
    <w:link w:val="40"/>
    <w:qFormat/>
    <w:rPr>
      <w:rFonts w:ascii="Arial" w:eastAsia="宋体" w:hAnsi="Arial" w:cs="Arial"/>
      <w:b/>
      <w:bCs/>
      <w:kern w:val="2"/>
      <w:sz w:val="24"/>
      <w:szCs w:val="24"/>
    </w:rPr>
  </w:style>
  <w:style w:type="character" w:customStyle="1" w:styleId="font201">
    <w:name w:val="font201"/>
    <w:qFormat/>
  </w:style>
  <w:style w:type="character" w:customStyle="1" w:styleId="Charf0">
    <w:name w:val="表格内 Char"/>
    <w:link w:val="afff3"/>
    <w:qFormat/>
    <w:rPr>
      <w:rFonts w:ascii="宋体" w:eastAsia="宋体" w:hAnsi="宋体" w:cs="Courier New"/>
      <w:kern w:val="2"/>
      <w:sz w:val="21"/>
      <w:szCs w:val="21"/>
      <w:lang w:val="en-US" w:eastAsia="zh-CN" w:bidi="ar-SA"/>
    </w:rPr>
  </w:style>
  <w:style w:type="character" w:customStyle="1" w:styleId="afff4">
    <w:name w:val="样式_编号"/>
    <w:qFormat/>
    <w:rPr>
      <w:rFonts w:ascii="Times New Roman" w:eastAsia="宋体" w:hAnsi="Times New Roman"/>
    </w:rPr>
  </w:style>
  <w:style w:type="character" w:customStyle="1" w:styleId="Charf1">
    <w:name w:val="表格内文字五号字 Char"/>
    <w:link w:val="afff5"/>
    <w:qFormat/>
    <w:rPr>
      <w:rFonts w:eastAsia="宋体"/>
      <w:kern w:val="2"/>
      <w:sz w:val="21"/>
      <w:szCs w:val="21"/>
      <w:lang w:val="en-US" w:eastAsia="zh-CN" w:bidi="ar-SA"/>
    </w:rPr>
  </w:style>
  <w:style w:type="character" w:customStyle="1" w:styleId="35">
    <w:name w:val="标题 3 字符"/>
    <w:uiPriority w:val="9"/>
    <w:rPr>
      <w:rFonts w:ascii="宋体" w:hAnsi="宋体"/>
      <w:kern w:val="2"/>
      <w:sz w:val="28"/>
      <w:szCs w:val="24"/>
    </w:rPr>
  </w:style>
  <w:style w:type="character" w:customStyle="1" w:styleId="CharCharChar0">
    <w:name w:val="普通文字 Char Char Char"/>
    <w:qFormat/>
    <w:rPr>
      <w:rFonts w:ascii="宋体" w:eastAsia="宋体" w:hAnsi="Courier New" w:cs="Courier New"/>
      <w:kern w:val="2"/>
      <w:sz w:val="21"/>
      <w:szCs w:val="21"/>
      <w:lang w:val="en-US" w:eastAsia="zh-CN" w:bidi="ar-SA"/>
    </w:rPr>
  </w:style>
  <w:style w:type="character" w:customStyle="1" w:styleId="Charf2">
    <w:name w:val="正文文本 Char"/>
    <w:aliases w:val="表标 Char,正文文字 Char,表中文字 Char,Body Text x Char Char,bt Char,body text Char"/>
    <w:qFormat/>
    <w:rPr>
      <w:rFonts w:ascii="宋体" w:eastAsia="宋体" w:hAnsi="宋体"/>
      <w:snapToGrid w:val="0"/>
      <w:sz w:val="28"/>
      <w:lang w:val="en-US" w:eastAsia="zh-CN" w:bidi="ar-SA"/>
    </w:rPr>
  </w:style>
  <w:style w:type="character" w:customStyle="1" w:styleId="pl241">
    <w:name w:val="pl241"/>
    <w:qFormat/>
  </w:style>
  <w:style w:type="character" w:customStyle="1" w:styleId="content">
    <w:name w:val="content"/>
    <w:basedOn w:val="ab"/>
    <w:qFormat/>
  </w:style>
  <w:style w:type="character" w:customStyle="1" w:styleId="Char12">
    <w:name w:val="纯文本 Char1"/>
    <w:aliases w:val="普通文字 Char Char2,普通文字 Char Char Char Char,普通文字 Char Char Char Char Char Char Char Char Char1,普通文字 Char Char Char Char Char Char Char Char2,纯文本 Char1 Char Char Char,普通文字 Char Char Char Char Char,纯文本1 Char,普通文字1 Char, Char1 Char,Char1 Char,文字 Cha"/>
    <w:qFormat/>
    <w:rPr>
      <w:rFonts w:eastAsia="宋体" w:hAnsi="Courier New" w:cs="Courier New"/>
      <w:kern w:val="2"/>
      <w:sz w:val="28"/>
      <w:szCs w:val="21"/>
      <w:lang w:val="en-US" w:eastAsia="zh-CN" w:bidi="ar-SA"/>
    </w:rPr>
  </w:style>
  <w:style w:type="character" w:customStyle="1" w:styleId="CharChar2">
    <w:name w:val="+正文 Char Char"/>
    <w:qFormat/>
    <w:rPr>
      <w:rFonts w:eastAsia="宋体"/>
      <w:kern w:val="2"/>
      <w:sz w:val="24"/>
      <w:szCs w:val="28"/>
      <w:lang w:val="en-US" w:eastAsia="zh-CN" w:bidi="ar-SA"/>
    </w:rPr>
  </w:style>
  <w:style w:type="character" w:customStyle="1" w:styleId="Charf3">
    <w:name w:val="报告书 Char"/>
    <w:link w:val="afff6"/>
    <w:qFormat/>
    <w:rPr>
      <w:rFonts w:ascii="宋体" w:eastAsia="宋体"/>
      <w:kern w:val="24"/>
      <w:sz w:val="24"/>
      <w:lang w:val="en-US" w:eastAsia="zh-CN" w:bidi="ar-SA"/>
    </w:rPr>
  </w:style>
  <w:style w:type="character" w:customStyle="1" w:styleId="1Char4">
    <w:name w:val="表格文字居左1格 Char"/>
    <w:link w:val="1e"/>
    <w:locked/>
    <w:rPr>
      <w:rFonts w:ascii="宋体" w:hAnsi="宋体" w:cs="宋体"/>
      <w:bCs/>
      <w:color w:val="000000"/>
      <w:sz w:val="21"/>
      <w:szCs w:val="21"/>
    </w:rPr>
  </w:style>
  <w:style w:type="character" w:customStyle="1" w:styleId="3Char2">
    <w:name w:val="样式 3级标题 + 黑体 Char"/>
    <w:link w:val="36"/>
    <w:qFormat/>
    <w:rPr>
      <w:rFonts w:ascii="黑体" w:eastAsia="黑体" w:hAnsi="黑体"/>
      <w:b/>
      <w:bCs/>
      <w:kern w:val="2"/>
      <w:sz w:val="28"/>
      <w:szCs w:val="28"/>
      <w:lang w:val="en-US" w:eastAsia="zh-CN" w:bidi="ar-SA"/>
    </w:rPr>
  </w:style>
  <w:style w:type="character" w:customStyle="1" w:styleId="14Char">
    <w:name w:val="样式14 Char"/>
    <w:qFormat/>
    <w:rPr>
      <w:rFonts w:ascii="黑体" w:eastAsia="黑体"/>
      <w:color w:val="000000"/>
      <w:kern w:val="2"/>
      <w:sz w:val="24"/>
      <w:szCs w:val="24"/>
      <w:lang w:val="en-US" w:eastAsia="zh-CN" w:bidi="ar-SA"/>
    </w:rPr>
  </w:style>
  <w:style w:type="character" w:customStyle="1" w:styleId="1Char5">
    <w:name w:val="页眉1 Char"/>
    <w:aliases w:val="页眉2 Char Char,页眉 Char,页眉2 Char,页眉zxl Char,g Char,带横线 Char,页眉11 Char,页眉12 Char,页眉13 Char,页眉14 Char,页眉15 Char,页眉16 Char,页眉17 Char,页眉111 Char,h21 Char,页眉121 Char,页眉131 Char,页眉141 Char,页眉151 Char,页眉161 Char,页眉18 Char,h5 Char,页眉19 Char,页眉112 Char"/>
    <w:uiPriority w:val="99"/>
    <w:qFormat/>
    <w:rPr>
      <w:rFonts w:eastAsia="宋体"/>
      <w:kern w:val="2"/>
      <w:sz w:val="18"/>
      <w:szCs w:val="18"/>
      <w:lang w:val="en-US" w:eastAsia="zh-CN" w:bidi="ar-SA"/>
    </w:rPr>
  </w:style>
  <w:style w:type="character" w:customStyle="1" w:styleId="afff7">
    <w:name w:val="样式 正文 +"/>
    <w:qFormat/>
    <w:rPr>
      <w:rFonts w:eastAsia="仿宋_GB2312"/>
      <w:kern w:val="0"/>
      <w:sz w:val="36"/>
    </w:rPr>
  </w:style>
  <w:style w:type="character" w:customStyle="1" w:styleId="HTML1">
    <w:name w:val="HTML 预设格式 字符1"/>
    <w:link w:val="HTML2"/>
    <w:qFormat/>
    <w:rPr>
      <w:rFonts w:ascii="Arial" w:eastAsia="宋体" w:hAnsi="Arial" w:cs="Arial"/>
      <w:sz w:val="24"/>
      <w:szCs w:val="24"/>
      <w:lang w:val="en-US" w:eastAsia="zh-CN" w:bidi="ar-SA"/>
    </w:rPr>
  </w:style>
  <w:style w:type="character" w:customStyle="1" w:styleId="CharChar4">
    <w:name w:val="表格中文字靠左 Char Char"/>
    <w:qFormat/>
    <w:rPr>
      <w:rFonts w:ascii="宋体" w:eastAsia="宋体" w:hAnsi="宋体"/>
      <w:snapToGrid w:val="0"/>
      <w:color w:val="FF6600"/>
      <w:kern w:val="2"/>
      <w:sz w:val="16"/>
      <w:szCs w:val="16"/>
      <w:lang w:val="en-US" w:eastAsia="zh-CN" w:bidi="ar-SA"/>
    </w:rPr>
  </w:style>
  <w:style w:type="character" w:customStyle="1" w:styleId="2Char20">
    <w:name w:val="标题 2 Char2"/>
    <w:aliases w:val="H2 Char,1.1标题 2 Char,标题 2 Char Char1,标题 2 Char1 Char,标题 2 Char Char Char,标题2 Char,章 Char,节标题 Char,节 Char,样式 2 Char,第一章 标题 2 Char,Heading 2 Hidden Char,Heading 2 CCBS Char,heading 2 Char,h2 Char,L2 Char,ISO1 Char,Titre3 Char,2nd level Char"/>
    <w:qFormat/>
    <w:rPr>
      <w:rFonts w:ascii="Arial" w:eastAsia="楷体_GB2312" w:hAnsi="Arial"/>
      <w:b/>
      <w:bCs/>
      <w:kern w:val="2"/>
      <w:sz w:val="24"/>
      <w:szCs w:val="32"/>
      <w:lang w:val="en-US" w:eastAsia="zh-CN" w:bidi="ar-SA"/>
    </w:rPr>
  </w:style>
  <w:style w:type="character" w:customStyle="1" w:styleId="2Char4">
    <w:name w:val="样式2 Char"/>
    <w:link w:val="29"/>
    <w:qFormat/>
    <w:rPr>
      <w:rFonts w:ascii="Arial" w:eastAsia="黑体" w:hAnsi="Arial"/>
      <w:b/>
      <w:bCs/>
      <w:kern w:val="2"/>
      <w:sz w:val="24"/>
      <w:szCs w:val="28"/>
    </w:rPr>
  </w:style>
  <w:style w:type="character" w:customStyle="1" w:styleId="ArialChar">
    <w:name w:val="样式 样式 Arial 小三 加粗 + 加粗 Char"/>
    <w:link w:val="Arial"/>
    <w:qFormat/>
    <w:rPr>
      <w:rFonts w:ascii="宋体" w:eastAsia="宋体" w:hAnsi="宋体" w:cs="Arial"/>
      <w:bCs/>
      <w:color w:val="000000"/>
      <w:kern w:val="2"/>
      <w:sz w:val="21"/>
      <w:szCs w:val="21"/>
      <w:lang w:val="en-US" w:eastAsia="zh-CN" w:bidi="ar-SA"/>
    </w:rPr>
  </w:style>
  <w:style w:type="character" w:customStyle="1" w:styleId="Charf4">
    <w:name w:val="我的正文 Char"/>
    <w:link w:val="afff8"/>
    <w:qFormat/>
    <w:rPr>
      <w:rFonts w:cs="宋体"/>
      <w:kern w:val="2"/>
      <w:sz w:val="24"/>
    </w:rPr>
  </w:style>
  <w:style w:type="character" w:customStyle="1" w:styleId="apple-converted-space">
    <w:name w:val="apple-converted-space"/>
    <w:basedOn w:val="ab"/>
    <w:qFormat/>
  </w:style>
  <w:style w:type="character" w:customStyle="1" w:styleId="ziti3">
    <w:name w:val="ziti_3"/>
    <w:qFormat/>
  </w:style>
  <w:style w:type="character" w:customStyle="1" w:styleId="1Char6">
    <w:name w:val="正1 Char"/>
    <w:link w:val="1f"/>
    <w:qFormat/>
    <w:locked/>
    <w:rPr>
      <w:rFonts w:ascii="楷体_GB2312" w:eastAsia="楷体_GB2312"/>
      <w:kern w:val="2"/>
      <w:sz w:val="24"/>
      <w:szCs w:val="24"/>
      <w:lang w:val="en-US" w:eastAsia="zh-CN" w:bidi="ar-SA"/>
    </w:rPr>
  </w:style>
  <w:style w:type="character" w:customStyle="1" w:styleId="CharChar8">
    <w:name w:val="Char Char8"/>
    <w:qFormat/>
    <w:rPr>
      <w:rFonts w:eastAsia="宋体"/>
      <w:kern w:val="2"/>
      <w:sz w:val="18"/>
      <w:szCs w:val="18"/>
      <w:lang w:val="en-US" w:eastAsia="zh-CN" w:bidi="ar-SA"/>
    </w:rPr>
  </w:style>
  <w:style w:type="character" w:customStyle="1" w:styleId="618Char">
    <w:name w:val="内文6.18 Char"/>
    <w:link w:val="618"/>
    <w:qFormat/>
    <w:locked/>
    <w:rPr>
      <w:rFonts w:ascii="仿宋_GB2312" w:eastAsia="仿宋_GB2312" w:hAnsi="宋体" w:cs="Arial"/>
      <w:snapToGrid/>
      <w:color w:val="FF6600"/>
      <w:kern w:val="2"/>
      <w:sz w:val="24"/>
      <w:szCs w:val="28"/>
    </w:rPr>
  </w:style>
  <w:style w:type="character" w:customStyle="1" w:styleId="Charf5">
    <w:name w:val="文本条款 Char"/>
    <w:aliases w:val="表格标题 Char1,正文（首行缩进两字） Char Char Char Char Char Char Char Char,表正文 Char,正文非缩进 Char,四号 Char,特点 Char,标题4 Char,段1 Char,正文（首行缩进两字） Char ... Char,正文（首行缩进两字） Char Char Char Char Char Char Char + 首行,±êìa2 Char,正文缩进2 Char,表格标题 Char,正文（首行缩进两字） Char C Ch"/>
    <w:link w:val="1f0"/>
    <w:qFormat/>
    <w:rPr>
      <w:rFonts w:ascii="宋体" w:eastAsia="宋体" w:hAnsi="宋体"/>
      <w:snapToGrid w:val="0"/>
      <w:sz w:val="21"/>
      <w:lang w:val="en-US" w:eastAsia="zh-CN" w:bidi="ar-SA"/>
    </w:rPr>
  </w:style>
  <w:style w:type="character" w:customStyle="1" w:styleId="px141">
    <w:name w:val="px141"/>
    <w:qFormat/>
    <w:rPr>
      <w:rFonts w:ascii="ˎ̥" w:hAnsi="ˎ̥" w:hint="default"/>
      <w:sz w:val="21"/>
      <w:szCs w:val="21"/>
    </w:rPr>
  </w:style>
  <w:style w:type="character" w:customStyle="1" w:styleId="Charf6">
    <w:name w:val="可研正文 Char"/>
    <w:link w:val="afff9"/>
    <w:qFormat/>
    <w:rPr>
      <w:rFonts w:ascii="黑体" w:eastAsia="黑体" w:hAnsi="宋体"/>
      <w:kern w:val="2"/>
      <w:sz w:val="21"/>
      <w:szCs w:val="21"/>
      <w:lang w:val="en-US" w:eastAsia="zh-CN" w:bidi="ar-SA"/>
    </w:rPr>
  </w:style>
  <w:style w:type="character" w:customStyle="1" w:styleId="aCharChar">
    <w:name w:val="干标题(a) Char Char"/>
    <w:semiHidden/>
    <w:qFormat/>
    <w:rPr>
      <w:rFonts w:ascii="Cambria" w:eastAsia="宋体" w:hAnsi="Cambria" w:cs="Times New Roman"/>
      <w:szCs w:val="21"/>
    </w:rPr>
  </w:style>
  <w:style w:type="character" w:customStyle="1" w:styleId="Charf7">
    <w:name w:val="图表标题 Char"/>
    <w:link w:val="afffa"/>
    <w:qFormat/>
    <w:rPr>
      <w:rFonts w:ascii="黑体" w:eastAsia="黑体"/>
      <w:kern w:val="2"/>
      <w:sz w:val="21"/>
      <w:szCs w:val="21"/>
      <w:lang w:val="en-US" w:eastAsia="zh-CN" w:bidi="ar-SA"/>
    </w:rPr>
  </w:style>
  <w:style w:type="character" w:customStyle="1" w:styleId="3rdlevel11Ch">
    <w:name w:val="3rd level11 Ch"/>
    <w:qFormat/>
    <w:rPr>
      <w:rFonts w:eastAsia="宋体"/>
      <w:b/>
      <w:kern w:val="2"/>
      <w:sz w:val="32"/>
      <w:lang w:val="en-US" w:eastAsia="zh-CN"/>
    </w:rPr>
  </w:style>
  <w:style w:type="character" w:customStyle="1" w:styleId="Charf8">
    <w:name w:val="文本正文 Char"/>
    <w:link w:val="afffb"/>
    <w:qFormat/>
    <w:rPr>
      <w:rFonts w:eastAsia="宋体"/>
      <w:kern w:val="2"/>
      <w:sz w:val="24"/>
      <w:szCs w:val="24"/>
      <w:lang w:val="en-US" w:eastAsia="zh-CN" w:bidi="ar-SA"/>
    </w:rPr>
  </w:style>
  <w:style w:type="character" w:customStyle="1" w:styleId="cdred">
    <w:name w:val="cdred"/>
    <w:qFormat/>
  </w:style>
  <w:style w:type="character" w:customStyle="1" w:styleId="Charf9">
    <w:name w:val="正文段 Char"/>
    <w:link w:val="afffc"/>
    <w:qFormat/>
    <w:rPr>
      <w:rFonts w:ascii="Arial" w:eastAsia="宋体" w:hAnsi="Arial" w:cs="Arial"/>
      <w:b/>
      <w:spacing w:val="4"/>
      <w:kern w:val="2"/>
      <w:sz w:val="28"/>
      <w:szCs w:val="24"/>
      <w:lang w:val="en-US" w:eastAsia="zh-CN" w:bidi="ar-SA"/>
    </w:rPr>
  </w:style>
  <w:style w:type="character" w:customStyle="1" w:styleId="19Char">
    <w:name w:val="样式19 Char"/>
    <w:link w:val="190"/>
    <w:qFormat/>
    <w:rPr>
      <w:rFonts w:ascii="黑体" w:eastAsia="黑体" w:hAnsi="黑体"/>
      <w:color w:val="000000"/>
      <w:kern w:val="2"/>
      <w:sz w:val="30"/>
      <w:szCs w:val="30"/>
    </w:rPr>
  </w:style>
  <w:style w:type="character" w:customStyle="1" w:styleId="3H31Char">
    <w:name w:val="样式 标题 3H3 + 黑色1 Char"/>
    <w:link w:val="3H31"/>
    <w:qFormat/>
    <w:rPr>
      <w:rFonts w:ascii="Arial" w:eastAsia="宋体" w:hAnsi="Arial" w:cs="Arial"/>
      <w:bCs/>
      <w:snapToGrid w:val="0"/>
      <w:color w:val="000000"/>
      <w:sz w:val="24"/>
      <w:szCs w:val="24"/>
      <w:lang w:val="en-US" w:eastAsia="zh-CN" w:bidi="ar-SA"/>
    </w:rPr>
  </w:style>
  <w:style w:type="character" w:customStyle="1" w:styleId="bbc1">
    <w:name w:val="bbc1"/>
    <w:qFormat/>
    <w:rPr>
      <w:b/>
      <w:bCs/>
      <w:color w:val="000000"/>
      <w:sz w:val="32"/>
      <w:szCs w:val="32"/>
      <w:u w:val="none"/>
    </w:rPr>
  </w:style>
  <w:style w:type="character" w:customStyle="1" w:styleId="postbody1">
    <w:name w:val="postbody1"/>
    <w:qFormat/>
    <w:rPr>
      <w:sz w:val="18"/>
      <w:szCs w:val="18"/>
    </w:rPr>
  </w:style>
  <w:style w:type="character" w:customStyle="1" w:styleId="unnamed91">
    <w:name w:val="unnamed91"/>
    <w:qFormat/>
    <w:rPr>
      <w:rFonts w:hint="default"/>
      <w:b/>
      <w:bCs/>
      <w:sz w:val="22"/>
      <w:szCs w:val="22"/>
    </w:rPr>
  </w:style>
  <w:style w:type="character" w:customStyle="1" w:styleId="zw1">
    <w:name w:val="zw1"/>
    <w:qFormat/>
    <w:rPr>
      <w:rFonts w:ascii="宋体" w:eastAsia="宋体" w:hAnsi="宋体" w:hint="eastAsia"/>
      <w:sz w:val="22"/>
      <w:szCs w:val="22"/>
    </w:rPr>
  </w:style>
  <w:style w:type="character" w:customStyle="1" w:styleId="311123CharChar">
    <w:name w:val="标题 3，条标题1.1.1 + 行距: 固定值 23 磅 Char Char"/>
    <w:link w:val="311123"/>
    <w:qFormat/>
    <w:rPr>
      <w:rFonts w:ascii="宋体" w:eastAsia="黑体" w:hAnsi="宋体" w:cs="宋体"/>
      <w:bCs/>
      <w:spacing w:val="8"/>
      <w:sz w:val="28"/>
      <w:szCs w:val="24"/>
    </w:rPr>
  </w:style>
  <w:style w:type="character" w:customStyle="1" w:styleId="p11">
    <w:name w:val="p11"/>
    <w:qFormat/>
    <w:rPr>
      <w:rFonts w:ascii="宋体" w:eastAsia="宋体" w:hAnsi="宋体" w:hint="eastAsia"/>
      <w:sz w:val="18"/>
      <w:szCs w:val="18"/>
    </w:rPr>
  </w:style>
  <w:style w:type="character" w:customStyle="1" w:styleId="2a">
    <w:name w:val="已访问的超链接2"/>
    <w:qFormat/>
    <w:rPr>
      <w:color w:val="800080"/>
      <w:u w:val="single"/>
    </w:rPr>
  </w:style>
  <w:style w:type="character" w:customStyle="1" w:styleId="px14">
    <w:name w:val="px14"/>
    <w:basedOn w:val="ab"/>
    <w:qFormat/>
  </w:style>
  <w:style w:type="character" w:customStyle="1" w:styleId="3CharChar">
    <w:name w:val="正文文字缩进 3 Char Char"/>
    <w:aliases w:val="正文文字缩进 3 Char1"/>
    <w:qFormat/>
    <w:rPr>
      <w:color w:val="0000FF"/>
      <w:kern w:val="2"/>
      <w:sz w:val="28"/>
      <w:szCs w:val="28"/>
    </w:rPr>
  </w:style>
  <w:style w:type="character" w:customStyle="1" w:styleId="5Char">
    <w:name w:val="样式5 Char"/>
    <w:link w:val="52"/>
    <w:qFormat/>
    <w:rPr>
      <w:rFonts w:ascii="楷体_GB2312" w:eastAsia="楷体_GB2312" w:hAnsi="宋体"/>
      <w:kern w:val="2"/>
      <w:sz w:val="18"/>
      <w:szCs w:val="18"/>
      <w:lang w:val="en-US" w:eastAsia="zh-CN" w:bidi="ar-SA"/>
    </w:rPr>
  </w:style>
  <w:style w:type="character" w:customStyle="1" w:styleId="style31">
    <w:name w:val="style31"/>
    <w:qFormat/>
    <w:rPr>
      <w:b/>
      <w:bCs/>
      <w:color w:val="3795D2"/>
      <w:sz w:val="21"/>
      <w:szCs w:val="21"/>
    </w:rPr>
  </w:style>
  <w:style w:type="character" w:customStyle="1" w:styleId="Charfa">
    <w:name w:val="－－小四正文 Char"/>
    <w:link w:val="afffd"/>
    <w:qFormat/>
    <w:locked/>
    <w:rPr>
      <w:rFonts w:ascii="宋体" w:eastAsia="宋体" w:hAnsi="宋体" w:cs="宋体"/>
      <w:kern w:val="2"/>
      <w:sz w:val="24"/>
      <w:lang w:val="en-US" w:eastAsia="zh-CN" w:bidi="ar-SA"/>
    </w:rPr>
  </w:style>
  <w:style w:type="character" w:customStyle="1" w:styleId="Charfb">
    <w:name w:val="正文四号 Char"/>
    <w:link w:val="afffe"/>
    <w:qFormat/>
    <w:rPr>
      <w:color w:val="FF0000"/>
      <w:kern w:val="2"/>
      <w:sz w:val="28"/>
      <w:szCs w:val="28"/>
    </w:rPr>
  </w:style>
  <w:style w:type="character" w:customStyle="1" w:styleId="label1">
    <w:name w:val="label1"/>
    <w:basedOn w:val="ab"/>
    <w:qFormat/>
  </w:style>
  <w:style w:type="character" w:customStyle="1" w:styleId="affff">
    <w:name w:val="页眉 字符"/>
    <w:uiPriority w:val="99"/>
    <w:rPr>
      <w:kern w:val="2"/>
      <w:sz w:val="18"/>
      <w:szCs w:val="18"/>
    </w:rPr>
  </w:style>
  <w:style w:type="character" w:customStyle="1" w:styleId="black">
    <w:name w:val="black"/>
    <w:basedOn w:val="ab"/>
    <w:qFormat/>
  </w:style>
  <w:style w:type="character" w:customStyle="1" w:styleId="javascript">
    <w:name w:val="javascript"/>
    <w:qFormat/>
  </w:style>
  <w:style w:type="character" w:customStyle="1" w:styleId="Charfc">
    <w:name w:val="表格内字体 Char"/>
    <w:link w:val="affff0"/>
    <w:qFormat/>
    <w:rPr>
      <w:rFonts w:ascii="宋体" w:eastAsia="宋体" w:hAnsi="宋体"/>
      <w:kern w:val="2"/>
      <w:sz w:val="21"/>
      <w:szCs w:val="24"/>
      <w:lang w:val="en-US" w:eastAsia="zh-CN" w:bidi="ar-SA"/>
    </w:rPr>
  </w:style>
  <w:style w:type="character" w:customStyle="1" w:styleId="word21">
    <w:name w:val="word21"/>
    <w:qFormat/>
    <w:rPr>
      <w:b/>
      <w:bCs/>
      <w:color w:val="0040A6"/>
      <w:spacing w:val="315"/>
      <w:sz w:val="20"/>
      <w:szCs w:val="20"/>
    </w:rPr>
  </w:style>
  <w:style w:type="character" w:customStyle="1" w:styleId="br1">
    <w:name w:val="br1"/>
    <w:basedOn w:val="ab"/>
    <w:qFormat/>
  </w:style>
  <w:style w:type="character" w:customStyle="1" w:styleId="Charfd">
    <w:name w:val="+正文 Char"/>
    <w:link w:val="affff1"/>
    <w:qFormat/>
    <w:rPr>
      <w:kern w:val="2"/>
      <w:sz w:val="24"/>
      <w:szCs w:val="28"/>
    </w:rPr>
  </w:style>
  <w:style w:type="character" w:customStyle="1" w:styleId="Charfe">
    <w:name w:val="表格内容 Char"/>
    <w:aliases w:val="纯文本 Char Char Char1,纯文本 Char Char Char Char1,表格文字 Cha Char"/>
    <w:link w:val="affff2"/>
    <w:qFormat/>
    <w:rPr>
      <w:rFonts w:ascii="Arial" w:eastAsia="仿宋_GB2312" w:hAnsi="Arial"/>
      <w:sz w:val="24"/>
      <w:lang w:val="en-US" w:eastAsia="zh-CN" w:bidi="ar-SA"/>
    </w:rPr>
  </w:style>
  <w:style w:type="character" w:customStyle="1" w:styleId="title1">
    <w:name w:val="title1"/>
    <w:qFormat/>
    <w:rPr>
      <w:b/>
      <w:bCs/>
      <w:sz w:val="40"/>
      <w:szCs w:val="40"/>
    </w:rPr>
  </w:style>
  <w:style w:type="character" w:customStyle="1" w:styleId="style51">
    <w:name w:val="style51"/>
    <w:qFormat/>
    <w:rPr>
      <w:sz w:val="18"/>
      <w:szCs w:val="18"/>
    </w:rPr>
  </w:style>
  <w:style w:type="character" w:customStyle="1" w:styleId="heise1">
    <w:name w:val="heise1"/>
    <w:qFormat/>
    <w:rPr>
      <w:color w:val="000000"/>
    </w:rPr>
  </w:style>
  <w:style w:type="character" w:customStyle="1" w:styleId="3CharChar0">
    <w:name w:val="样式 样式 标题 3 + 宋体 非加粗 + 非加粗 Char Char"/>
    <w:qFormat/>
    <w:rPr>
      <w:rFonts w:ascii="宋体" w:eastAsia="宋体" w:hAnsi="宋体"/>
      <w:b/>
      <w:snapToGrid w:val="0"/>
      <w:kern w:val="2"/>
      <w:sz w:val="24"/>
      <w:lang w:val="en-US" w:eastAsia="zh-CN" w:bidi="ar-SA"/>
    </w:rPr>
  </w:style>
  <w:style w:type="character" w:customStyle="1" w:styleId="style61">
    <w:name w:val="style61"/>
    <w:qFormat/>
    <w:rPr>
      <w:rFonts w:eastAsia="宋体"/>
      <w:color w:val="0000FF"/>
      <w:kern w:val="2"/>
      <w:sz w:val="24"/>
      <w:szCs w:val="24"/>
      <w:lang w:val="en-US" w:eastAsia="zh-CN" w:bidi="ar-SA"/>
    </w:rPr>
  </w:style>
  <w:style w:type="character" w:customStyle="1" w:styleId="2b">
    <w:name w:val="批注文字 字符2"/>
    <w:link w:val="affff3"/>
    <w:qFormat/>
    <w:rPr>
      <w:rFonts w:eastAsia="宋体"/>
      <w:kern w:val="2"/>
      <w:sz w:val="21"/>
      <w:szCs w:val="24"/>
      <w:lang w:val="en-US" w:eastAsia="zh-CN" w:bidi="ar-SA"/>
    </w:rPr>
  </w:style>
  <w:style w:type="character" w:customStyle="1" w:styleId="height-251">
    <w:name w:val="height-251"/>
    <w:qFormat/>
  </w:style>
  <w:style w:type="character" w:customStyle="1" w:styleId="25Char">
    <w:name w:val="样式 正文 行距: 固定值 25 磅 Char"/>
    <w:link w:val="250"/>
    <w:qFormat/>
    <w:rPr>
      <w:rFonts w:eastAsia="宋体" w:cs="宋体"/>
      <w:kern w:val="2"/>
      <w:sz w:val="24"/>
      <w:szCs w:val="24"/>
      <w:lang w:val="en-US" w:eastAsia="zh-CN" w:bidi="ar-SA"/>
    </w:rPr>
  </w:style>
  <w:style w:type="character" w:customStyle="1" w:styleId="DateCharCharCharCharCharChar1">
    <w:name w:val="Date Char Char Char Char Char Char1"/>
    <w:qFormat/>
    <w:rPr>
      <w:rFonts w:eastAsia="宋体"/>
      <w:b/>
      <w:snapToGrid w:val="0"/>
      <w:sz w:val="32"/>
      <w:lang w:val="en-US" w:eastAsia="zh-CN" w:bidi="ar-SA"/>
    </w:rPr>
  </w:style>
  <w:style w:type="character" w:customStyle="1" w:styleId="affff4">
    <w:name w:val="a"/>
    <w:basedOn w:val="ab"/>
    <w:qFormat/>
  </w:style>
  <w:style w:type="character" w:customStyle="1" w:styleId="song241">
    <w:name w:val="song241"/>
    <w:qFormat/>
    <w:rPr>
      <w:rFonts w:ascii="宋体" w:eastAsia="宋体" w:hAnsi="宋体"/>
      <w:b/>
      <w:bCs/>
      <w:snapToGrid w:val="0"/>
      <w:color w:val="000066"/>
      <w:sz w:val="38"/>
      <w:szCs w:val="38"/>
      <w:lang w:val="en-US" w:eastAsia="en-US" w:bidi="ar-SA"/>
    </w:rPr>
  </w:style>
  <w:style w:type="character" w:customStyle="1" w:styleId="apple-style-span">
    <w:name w:val="apple-style-span"/>
    <w:basedOn w:val="ab"/>
    <w:qFormat/>
  </w:style>
  <w:style w:type="character" w:customStyle="1" w:styleId="CharChar5">
    <w:name w:val="新正文样式 Char Char"/>
    <w:qFormat/>
    <w:rPr>
      <w:rFonts w:eastAsia="宋体"/>
      <w:spacing w:val="20"/>
      <w:kern w:val="2"/>
      <w:sz w:val="24"/>
      <w:szCs w:val="24"/>
      <w:lang w:val="en-US" w:eastAsia="zh-CN" w:bidi="ar-SA"/>
    </w:rPr>
  </w:style>
  <w:style w:type="character" w:customStyle="1" w:styleId="CharChar6">
    <w:name w:val="Char Char6"/>
    <w:qFormat/>
    <w:rPr>
      <w:rFonts w:eastAsia="黑体"/>
      <w:bCs/>
      <w:kern w:val="44"/>
      <w:sz w:val="28"/>
      <w:szCs w:val="44"/>
      <w:lang w:val="en-US" w:eastAsia="zh-CN" w:bidi="ar-SA"/>
    </w:rPr>
  </w:style>
  <w:style w:type="character" w:customStyle="1" w:styleId="affff5">
    <w:name w:val="无间隔 字符"/>
    <w:link w:val="affff6"/>
    <w:uiPriority w:val="1"/>
    <w:qFormat/>
    <w:rPr>
      <w:rFonts w:ascii="宋体" w:hAnsi="宋体"/>
      <w:w w:val="90"/>
      <w:sz w:val="24"/>
      <w:lang w:val="en-US" w:eastAsia="zh-CN" w:bidi="ar-SA"/>
    </w:rPr>
  </w:style>
  <w:style w:type="character" w:customStyle="1" w:styleId="CharChar40">
    <w:name w:val="Char Char4"/>
    <w:qFormat/>
    <w:rPr>
      <w:rFonts w:eastAsia="宋体"/>
      <w:b/>
      <w:bCs/>
      <w:kern w:val="2"/>
      <w:sz w:val="32"/>
      <w:szCs w:val="32"/>
      <w:lang w:val="en-US" w:eastAsia="zh-CN" w:bidi="ar-SA"/>
    </w:rPr>
  </w:style>
  <w:style w:type="character" w:customStyle="1" w:styleId="tax7">
    <w:name w:val="tax7"/>
    <w:qFormat/>
  </w:style>
  <w:style w:type="character" w:customStyle="1" w:styleId="1Char7">
    <w:name w:val="正文文字缩进1 Char"/>
    <w:aliases w:val="特点标题 Char Char,正文文本缩进 Char Char,正文文字( 首段缩进两字） Char"/>
    <w:qFormat/>
    <w:rPr>
      <w:rFonts w:eastAsia="宋体"/>
      <w:kern w:val="2"/>
      <w:sz w:val="21"/>
      <w:szCs w:val="24"/>
      <w:lang w:val="en-US" w:eastAsia="zh-CN" w:bidi="ar-SA"/>
    </w:rPr>
  </w:style>
  <w:style w:type="character" w:customStyle="1" w:styleId="title21">
    <w:name w:val="title21"/>
    <w:qFormat/>
    <w:rPr>
      <w:rFonts w:ascii="黑体" w:eastAsia="黑体" w:hint="eastAsia"/>
      <w:b/>
      <w:bCs/>
      <w:sz w:val="27"/>
      <w:szCs w:val="27"/>
    </w:rPr>
  </w:style>
  <w:style w:type="character" w:customStyle="1" w:styleId="CharCharCharChar1">
    <w:name w:val="Char Char Char Char1"/>
    <w:qFormat/>
    <w:rPr>
      <w:rFonts w:eastAsia="宋体"/>
      <w:kern w:val="2"/>
      <w:sz w:val="28"/>
      <w:szCs w:val="24"/>
      <w:lang w:val="en-US" w:eastAsia="zh-CN" w:bidi="ar-SA"/>
    </w:rPr>
  </w:style>
  <w:style w:type="character" w:customStyle="1" w:styleId="43">
    <w:name w:val="已访问的超链接4"/>
    <w:qFormat/>
    <w:rPr>
      <w:color w:val="800080"/>
      <w:u w:val="single"/>
    </w:rPr>
  </w:style>
  <w:style w:type="character" w:customStyle="1" w:styleId="CharChar50">
    <w:name w:val="Char Char5"/>
    <w:qFormat/>
    <w:rPr>
      <w:rFonts w:eastAsia="宋体"/>
      <w:kern w:val="2"/>
      <w:sz w:val="18"/>
      <w:szCs w:val="18"/>
      <w:lang w:val="en-US" w:eastAsia="zh-CN" w:bidi="ar-SA"/>
    </w:rPr>
  </w:style>
  <w:style w:type="character" w:customStyle="1" w:styleId="CharChara">
    <w:name w:val="正文 Char Char"/>
    <w:qFormat/>
    <w:rPr>
      <w:rFonts w:eastAsia="宋体"/>
      <w:snapToGrid w:val="0"/>
      <w:kern w:val="16"/>
      <w:sz w:val="24"/>
      <w:szCs w:val="24"/>
      <w:lang w:val="en-US" w:eastAsia="zh-CN" w:bidi="ar-SA"/>
    </w:rPr>
  </w:style>
  <w:style w:type="character" w:customStyle="1" w:styleId="CharChar61">
    <w:name w:val="Char Char61"/>
    <w:qFormat/>
    <w:locked/>
    <w:rPr>
      <w:rFonts w:eastAsia="黑体"/>
      <w:bCs/>
      <w:kern w:val="44"/>
      <w:sz w:val="28"/>
      <w:szCs w:val="44"/>
      <w:lang w:val="en-US" w:eastAsia="zh-CN" w:bidi="ar-SA"/>
    </w:rPr>
  </w:style>
  <w:style w:type="character" w:customStyle="1" w:styleId="b2CharCharCharChar">
    <w:name w:val="b2 Char Char Char Char"/>
    <w:qFormat/>
    <w:rPr>
      <w:rFonts w:ascii="楷体_GB2312" w:eastAsia="楷体_GB2312" w:hAnsi="Arial"/>
      <w:b/>
      <w:sz w:val="28"/>
    </w:rPr>
  </w:style>
  <w:style w:type="character" w:customStyle="1" w:styleId="style21">
    <w:name w:val="style21"/>
    <w:qFormat/>
    <w:rPr>
      <w:sz w:val="21"/>
      <w:szCs w:val="21"/>
    </w:rPr>
  </w:style>
  <w:style w:type="character" w:customStyle="1" w:styleId="paragragh1">
    <w:name w:val="paragragh1"/>
    <w:rPr>
      <w:color w:val="004040"/>
      <w:spacing w:val="300"/>
      <w:sz w:val="21"/>
      <w:szCs w:val="21"/>
    </w:rPr>
  </w:style>
  <w:style w:type="character" w:customStyle="1" w:styleId="CharCharChar1">
    <w:name w:val="大妹正文 Char Char Char"/>
    <w:qFormat/>
    <w:rPr>
      <w:rFonts w:ascii="宋体" w:eastAsia="宋体"/>
      <w:b/>
      <w:bCs/>
      <w:snapToGrid w:val="0"/>
      <w:color w:val="000000"/>
      <w:kern w:val="44"/>
      <w:sz w:val="24"/>
      <w:szCs w:val="24"/>
      <w:lang w:val="en-US" w:eastAsia="zh-CN" w:bidi="ar-SA"/>
    </w:rPr>
  </w:style>
  <w:style w:type="character" w:customStyle="1" w:styleId="f12fgy">
    <w:name w:val="f12 fgy"/>
  </w:style>
  <w:style w:type="character" w:customStyle="1" w:styleId="CharChar16">
    <w:name w:val="Char Char16"/>
    <w:qFormat/>
    <w:rPr>
      <w:rFonts w:eastAsia="宋体"/>
      <w:kern w:val="2"/>
      <w:sz w:val="21"/>
      <w:szCs w:val="24"/>
      <w:lang w:val="en-US" w:eastAsia="zh-CN" w:bidi="ar-SA"/>
    </w:rPr>
  </w:style>
  <w:style w:type="character" w:customStyle="1" w:styleId="big1">
    <w:name w:val="big1"/>
    <w:qFormat/>
    <w:rPr>
      <w:sz w:val="22"/>
      <w:szCs w:val="22"/>
    </w:rPr>
  </w:style>
  <w:style w:type="character" w:customStyle="1" w:styleId="ttag">
    <w:name w:val="t_tag"/>
    <w:basedOn w:val="ab"/>
    <w:qFormat/>
  </w:style>
  <w:style w:type="character" w:customStyle="1" w:styleId="1f1">
    <w:name w:val="引用 字符1"/>
    <w:link w:val="affff7"/>
    <w:qFormat/>
    <w:rPr>
      <w:rFonts w:eastAsia="仿宋_GB2312"/>
      <w:i/>
      <w:color w:val="000000"/>
      <w:kern w:val="2"/>
      <w:sz w:val="32"/>
    </w:rPr>
  </w:style>
  <w:style w:type="character" w:customStyle="1" w:styleId="1CharChar0">
    <w:name w:val="样式1 Char Char"/>
    <w:qFormat/>
    <w:rPr>
      <w:rFonts w:ascii="宋体" w:eastAsia="宋体" w:hAnsi="宋体"/>
      <w:bCs/>
      <w:kern w:val="2"/>
      <w:sz w:val="24"/>
      <w:szCs w:val="24"/>
      <w:lang w:val="en-US" w:eastAsia="zh-CN" w:bidi="ar-SA"/>
    </w:rPr>
  </w:style>
  <w:style w:type="character" w:customStyle="1" w:styleId="CharCharb">
    <w:name w:val="文本框 Char Char"/>
    <w:qFormat/>
    <w:rPr>
      <w:rFonts w:eastAsia="宋体"/>
      <w:kern w:val="2"/>
      <w:sz w:val="21"/>
      <w:szCs w:val="18"/>
      <w:lang w:val="en-US" w:eastAsia="zh-CN" w:bidi="ar-SA"/>
    </w:rPr>
  </w:style>
  <w:style w:type="character" w:customStyle="1" w:styleId="CharCharc">
    <w:name w:val="表格内 Char Char"/>
    <w:qFormat/>
    <w:rPr>
      <w:rFonts w:ascii="宋体" w:eastAsia="宋体" w:hAnsi="宋体" w:cs="Courier New"/>
      <w:kern w:val="2"/>
      <w:sz w:val="21"/>
      <w:szCs w:val="21"/>
      <w:lang w:val="en-US" w:eastAsia="zh-CN" w:bidi="ar-SA"/>
    </w:rPr>
  </w:style>
  <w:style w:type="character" w:customStyle="1" w:styleId="Char13">
    <w:name w:val="引用 Char1"/>
    <w:qFormat/>
    <w:rPr>
      <w:i/>
      <w:iCs/>
      <w:color w:val="404040"/>
      <w:kern w:val="2"/>
      <w:sz w:val="21"/>
      <w:szCs w:val="24"/>
    </w:rPr>
  </w:style>
  <w:style w:type="character" w:customStyle="1" w:styleId="CharChard">
    <w:name w:val="文本正文 Char Char"/>
    <w:qFormat/>
    <w:rPr>
      <w:rFonts w:eastAsia="宋体"/>
      <w:kern w:val="2"/>
      <w:sz w:val="24"/>
      <w:szCs w:val="24"/>
      <w:lang w:val="en-US" w:eastAsia="zh-CN" w:bidi="ar-SA"/>
    </w:rPr>
  </w:style>
  <w:style w:type="character" w:customStyle="1" w:styleId="yxNone">
    <w:name w:val="yxNone"/>
    <w:qFormat/>
  </w:style>
  <w:style w:type="character" w:customStyle="1" w:styleId="1CharChar1">
    <w:name w:val="报告书正文样式1 Char Char"/>
    <w:qFormat/>
    <w:rPr>
      <w:rFonts w:ascii="Arial" w:eastAsia="宋体" w:hAnsi="Arial" w:cs="Arial"/>
      <w:sz w:val="24"/>
      <w:szCs w:val="24"/>
      <w:lang w:val="en-US" w:eastAsia="zh-CN" w:bidi="ar-SA"/>
    </w:rPr>
  </w:style>
  <w:style w:type="character" w:customStyle="1" w:styleId="4Char0">
    <w:name w:val="标题4改 Char"/>
    <w:link w:val="44"/>
    <w:rPr>
      <w:rFonts w:ascii="黑体" w:eastAsia="黑体" w:hAnsi="黑体"/>
      <w:kern w:val="2"/>
      <w:sz w:val="28"/>
      <w:szCs w:val="28"/>
    </w:rPr>
  </w:style>
  <w:style w:type="character" w:customStyle="1" w:styleId="2CharChar">
    <w:name w:val="页脚2 Char Char"/>
    <w:link w:val="2c"/>
    <w:qFormat/>
    <w:rPr>
      <w:rFonts w:eastAsia="宋体"/>
      <w:kern w:val="2"/>
      <w:sz w:val="21"/>
      <w:szCs w:val="24"/>
      <w:lang w:val="en-US" w:eastAsia="zh-CN" w:bidi="ar-SA"/>
    </w:rPr>
  </w:style>
  <w:style w:type="character" w:customStyle="1" w:styleId="hongse1">
    <w:name w:val="hongse1"/>
    <w:qFormat/>
    <w:rPr>
      <w:color w:val="FF0000"/>
    </w:rPr>
  </w:style>
  <w:style w:type="character" w:customStyle="1" w:styleId="CharChare">
    <w:name w:val="表格内容 Char Char"/>
    <w:qFormat/>
    <w:rPr>
      <w:rFonts w:ascii="Arial" w:eastAsia="仿宋_GB2312" w:hAnsi="Arial"/>
      <w:sz w:val="24"/>
      <w:lang w:val="en-US" w:eastAsia="zh-CN" w:bidi="ar-SA"/>
    </w:rPr>
  </w:style>
  <w:style w:type="character" w:customStyle="1" w:styleId="CharCharf">
    <w:name w:val="条 Char Char"/>
    <w:qFormat/>
    <w:rPr>
      <w:rFonts w:ascii="Times New Roman" w:eastAsia="宋体" w:hAnsi="Times New Roman" w:cs="Times New Roman"/>
      <w:b/>
      <w:bCs/>
      <w:sz w:val="32"/>
      <w:szCs w:val="32"/>
    </w:rPr>
  </w:style>
  <w:style w:type="character" w:customStyle="1" w:styleId="CharChar17">
    <w:name w:val="Char Char17"/>
    <w:qFormat/>
    <w:rPr>
      <w:rFonts w:ascii="Times Ne⁷†††††††Times New Roman" w:hAnsi="Times Ne⁷†††††††Times New Roman"/>
      <w:sz w:val="28"/>
    </w:rPr>
  </w:style>
  <w:style w:type="character" w:customStyle="1" w:styleId="4222Char">
    <w:name w:val="样式 样式 样式 标题 4 + 首行缩进:  2 字符 + 首行缩进:  2 字符 + 首行缩进:  2 字符 Char"/>
    <w:link w:val="4222"/>
    <w:qFormat/>
    <w:rPr>
      <w:rFonts w:ascii="Arial" w:hAnsi="Arial" w:cs="宋体"/>
      <w:b/>
      <w:bCs/>
      <w:kern w:val="2"/>
      <w:sz w:val="24"/>
      <w:szCs w:val="28"/>
    </w:rPr>
  </w:style>
  <w:style w:type="character" w:customStyle="1" w:styleId="3Char3">
    <w:name w:val="标题3 Char"/>
    <w:aliases w:val="表格文字 Char Char,文字缩进 Char Char,纯文本 Char Char Char Char Char Char Char,普通文字 Char Char Char Char1,Plain Text Char"/>
    <w:link w:val="37"/>
    <w:qFormat/>
    <w:rPr>
      <w:rFonts w:ascii="Arial" w:eastAsia="楷体_GB2312" w:hAnsi="Arial" w:cs="Arial"/>
      <w:b/>
      <w:bCs/>
      <w:kern w:val="2"/>
      <w:sz w:val="24"/>
      <w:szCs w:val="24"/>
      <w:lang w:val="en-US" w:eastAsia="zh-CN" w:bidi="ar-SA"/>
    </w:rPr>
  </w:style>
  <w:style w:type="character" w:customStyle="1" w:styleId="4222Char0">
    <w:name w:val="样式 样式 样式 样式 标题 4 + 首行缩进:  2 字符 + 首行缩进:  2 字符 + 首行缩进:  2 字符 + 首行缩... Char"/>
    <w:link w:val="42220"/>
    <w:qFormat/>
    <w:rPr>
      <w:rFonts w:ascii="Arial" w:hAnsi="Arial" w:cs="宋体"/>
      <w:b/>
      <w:bCs/>
      <w:kern w:val="2"/>
      <w:sz w:val="24"/>
      <w:szCs w:val="28"/>
    </w:rPr>
  </w:style>
  <w:style w:type="character" w:customStyle="1" w:styleId="Charff">
    <w:name w:val="表格标题（正） Char"/>
    <w:link w:val="affff8"/>
    <w:qFormat/>
    <w:rPr>
      <w:rFonts w:ascii="Times Ne⁷†††††††Times New Roman" w:eastAsia="宋体" w:hAnsi="Times Ne⁷†††††††Times New Roman"/>
      <w:color w:val="000000"/>
      <w:kern w:val="2"/>
      <w:sz w:val="24"/>
      <w:szCs w:val="18"/>
      <w:lang w:val="en-US" w:eastAsia="zh-CN" w:bidi="ar-SA"/>
    </w:rPr>
  </w:style>
  <w:style w:type="character" w:customStyle="1" w:styleId="duanluo1">
    <w:name w:val="duanluo1"/>
    <w:qFormat/>
  </w:style>
  <w:style w:type="character" w:customStyle="1" w:styleId="word2">
    <w:name w:val="word2"/>
    <w:basedOn w:val="ab"/>
    <w:qFormat/>
  </w:style>
  <w:style w:type="character" w:customStyle="1" w:styleId="1f2">
    <w:name w:val="未处理的提及1"/>
    <w:uiPriority w:val="99"/>
    <w:unhideWhenUsed/>
    <w:qFormat/>
    <w:rPr>
      <w:color w:val="808080"/>
      <w:shd w:val="clear" w:color="auto" w:fill="E6E6E6"/>
    </w:rPr>
  </w:style>
  <w:style w:type="character" w:customStyle="1" w:styleId="CharCharf0">
    <w:name w:val="报告 Char Char"/>
    <w:link w:val="affff9"/>
    <w:qFormat/>
    <w:rPr>
      <w:rFonts w:ascii="TimesNewRoman" w:eastAsia="宋体" w:hAnsi="TimesNewRoman"/>
      <w:sz w:val="24"/>
      <w:lang w:val="en-US" w:eastAsia="zh-CN" w:bidi="ar-SA"/>
    </w:rPr>
  </w:style>
  <w:style w:type="character" w:customStyle="1" w:styleId="1s4Char1BodyText2Char">
    <w:name w:val="样式 正文缩进文本条款居中1s4正文（首行缩进两字） Char特点正文非缩进正文不缩进段1Body Text(...2 Char"/>
    <w:link w:val="1s4Char1BodyText2"/>
    <w:qFormat/>
    <w:rPr>
      <w:rFonts w:ascii="宋体" w:hAnsi="宋体"/>
      <w:kern w:val="2"/>
      <w:sz w:val="24"/>
    </w:rPr>
  </w:style>
  <w:style w:type="character" w:customStyle="1" w:styleId="s4Char1">
    <w:name w:val="s4 Char1"/>
    <w:aliases w:val="表正文 Char2,正文非缩进 Char2,正文（首行缩进两字） Char Char2,正文（首行缩进两字）1 Char1,ALT+Z Char1,段1 Char2,特点 Char Char Char2,特点 Char Char Char Char1,标题4 Char Char Char Char1,正文（首行缩进两字） Char Char Char1,正文缩进 Char Char Char Char Char2,正文缩进 Char Char Char Char Char Char"/>
    <w:qFormat/>
    <w:rPr>
      <w:kern w:val="2"/>
      <w:sz w:val="21"/>
      <w:szCs w:val="22"/>
    </w:rPr>
  </w:style>
  <w:style w:type="character" w:customStyle="1" w:styleId="2121Char">
    <w:name w:val="样式 样式 样式 样式 样式 样式 样式 正文缩进 + 首行缩进:  2 字符1 + 首行缩进:  2 字符1 + 四号 + 首... Char"/>
    <w:qFormat/>
    <w:rPr>
      <w:rFonts w:eastAsia="仿宋_GB2312"/>
      <w:color w:val="000000"/>
      <w:spacing w:val="8"/>
      <w:sz w:val="28"/>
      <w:szCs w:val="28"/>
      <w:shd w:val="clear" w:color="auto" w:fill="FFFFFF"/>
      <w:lang w:val="en-US" w:eastAsia="zh-CN" w:bidi="ar-SA"/>
    </w:rPr>
  </w:style>
  <w:style w:type="character" w:customStyle="1" w:styleId="font21">
    <w:name w:val="font21"/>
    <w:qFormat/>
    <w:rPr>
      <w:rFonts w:ascii="Times New Roman" w:hAnsi="Times New Roman" w:cs="Times New Roman" w:hint="default"/>
      <w:i w:val="0"/>
      <w:color w:val="000000"/>
      <w:sz w:val="21"/>
      <w:szCs w:val="21"/>
      <w:u w:val="none"/>
    </w:rPr>
  </w:style>
  <w:style w:type="character" w:customStyle="1" w:styleId="10CharChar">
    <w:name w:val="样式10 Char Char"/>
    <w:link w:val="100"/>
    <w:qFormat/>
    <w:rPr>
      <w:rFonts w:ascii="黑体" w:eastAsia="黑体" w:hAnsi="黑体"/>
      <w:kern w:val="2"/>
      <w:sz w:val="28"/>
      <w:szCs w:val="24"/>
    </w:rPr>
  </w:style>
  <w:style w:type="character" w:customStyle="1" w:styleId="font11">
    <w:name w:val="font11"/>
    <w:qFormat/>
    <w:rPr>
      <w:rFonts w:ascii="宋体" w:eastAsia="宋体" w:hAnsi="宋体" w:cs="宋体" w:hint="eastAsia"/>
      <w:i w:val="0"/>
      <w:color w:val="000000"/>
      <w:sz w:val="21"/>
      <w:szCs w:val="21"/>
      <w:u w:val="none"/>
    </w:rPr>
  </w:style>
  <w:style w:type="character" w:customStyle="1" w:styleId="21Char">
    <w:name w:val="样式 正文缩进 + 首行缩进:  2 字符1 Char"/>
    <w:qFormat/>
    <w:rPr>
      <w:rFonts w:ascii="宋体" w:eastAsia="宋体" w:hAnsi="宋体" w:cs="宋体"/>
      <w:spacing w:val="8"/>
      <w:kern w:val="24"/>
      <w:sz w:val="18"/>
      <w:shd w:val="clear" w:color="auto" w:fill="FFFFFF"/>
      <w:lang w:val="en-US" w:eastAsia="zh-CN" w:bidi="ar-SA"/>
    </w:rPr>
  </w:style>
  <w:style w:type="character" w:customStyle="1" w:styleId="h31">
    <w:name w:val="h31"/>
    <w:qFormat/>
    <w:rPr>
      <w:sz w:val="21"/>
      <w:szCs w:val="21"/>
    </w:rPr>
  </w:style>
  <w:style w:type="character" w:customStyle="1" w:styleId="3Char4">
    <w:name w:val="章3表 Char"/>
    <w:link w:val="38"/>
    <w:qFormat/>
    <w:rPr>
      <w:rFonts w:eastAsia="黑体"/>
      <w:kern w:val="2"/>
      <w:sz w:val="24"/>
      <w:szCs w:val="24"/>
    </w:rPr>
  </w:style>
  <w:style w:type="character" w:customStyle="1" w:styleId="311">
    <w:name w:val="正文文本缩进 3 字符1"/>
    <w:aliases w:val="正文文字缩进 3 字符,正文文字缩进 3 Char 字符"/>
    <w:link w:val="39"/>
    <w:qFormat/>
    <w:rPr>
      <w:kern w:val="2"/>
      <w:sz w:val="16"/>
      <w:szCs w:val="16"/>
    </w:rPr>
  </w:style>
  <w:style w:type="character" w:customStyle="1" w:styleId="arr1">
    <w:name w:val="arr1"/>
    <w:qFormat/>
  </w:style>
  <w:style w:type="character" w:customStyle="1" w:styleId="Charff0">
    <w:name w:val="表格 Char"/>
    <w:aliases w:val="Body Text(ch) Char1,缩进 Char1,正文标准 Char1,正文缩进1 Char,正文（首行缩进两字） Char Char Char Char Char Char Char Char Char Char Char Char Char Char Char1 Cha"/>
    <w:link w:val="affffa"/>
    <w:qFormat/>
    <w:rPr>
      <w:kern w:val="2"/>
      <w:sz w:val="21"/>
      <w:szCs w:val="24"/>
    </w:rPr>
  </w:style>
  <w:style w:type="character" w:customStyle="1" w:styleId="f14b1">
    <w:name w:val="f14b1"/>
    <w:qFormat/>
    <w:rPr>
      <w:b/>
      <w:bCs/>
      <w:sz w:val="21"/>
      <w:szCs w:val="21"/>
    </w:rPr>
  </w:style>
  <w:style w:type="character" w:customStyle="1" w:styleId="Charff1">
    <w:name w:val="表格表头 Char"/>
    <w:link w:val="affffb"/>
    <w:qFormat/>
    <w:rPr>
      <w:rFonts w:eastAsia="黑体" w:cs="Arial"/>
      <w:kern w:val="2"/>
      <w:sz w:val="24"/>
      <w:szCs w:val="24"/>
    </w:rPr>
  </w:style>
  <w:style w:type="character" w:customStyle="1" w:styleId="2121CharChar">
    <w:name w:val="正文    首行缩进:  2 字符1 + 首行缩进:  2 字符1 Char Char"/>
    <w:link w:val="2121"/>
    <w:qFormat/>
    <w:rPr>
      <w:rFonts w:ascii="宋体" w:hAnsi="宋体" w:cs="宋体"/>
      <w:spacing w:val="8"/>
      <w:kern w:val="24"/>
      <w:sz w:val="28"/>
      <w:szCs w:val="28"/>
    </w:rPr>
  </w:style>
  <w:style w:type="character" w:customStyle="1" w:styleId="CharCharf1">
    <w:name w:val="表格内文字格式 Char Char"/>
    <w:qFormat/>
    <w:rPr>
      <w:rFonts w:ascii="Arial" w:eastAsia="宋体" w:hAnsi="Arial" w:cs="Arial"/>
      <w:spacing w:val="-8"/>
      <w:kern w:val="2"/>
      <w:sz w:val="24"/>
      <w:szCs w:val="30"/>
      <w:lang w:val="en-US" w:eastAsia="zh-CN" w:bidi="ar-SA"/>
    </w:rPr>
  </w:style>
  <w:style w:type="character" w:customStyle="1" w:styleId="headline-content2">
    <w:name w:val="headline-content2"/>
    <w:basedOn w:val="ab"/>
    <w:qFormat/>
  </w:style>
  <w:style w:type="character" w:customStyle="1" w:styleId="highlight1">
    <w:name w:val="highlight1"/>
    <w:qFormat/>
    <w:rPr>
      <w:sz w:val="21"/>
    </w:rPr>
  </w:style>
  <w:style w:type="character" w:customStyle="1" w:styleId="Charff2">
    <w:name w:val="二级条标题 Char"/>
    <w:basedOn w:val="Charff3"/>
    <w:link w:val="a2"/>
    <w:qFormat/>
    <w:rPr>
      <w:rFonts w:ascii="黑体" w:eastAsia="黑体"/>
      <w:sz w:val="21"/>
      <w:shd w:val="clear" w:color="auto" w:fill="FFFFFF"/>
      <w:lang w:val="x-none" w:eastAsia="x-none"/>
    </w:rPr>
  </w:style>
  <w:style w:type="character" w:customStyle="1" w:styleId="word3noad">
    <w:name w:val="word3noad"/>
    <w:basedOn w:val="ab"/>
    <w:qFormat/>
  </w:style>
  <w:style w:type="character" w:customStyle="1" w:styleId="Charff3">
    <w:name w:val="一级条标题 Char"/>
    <w:link w:val="a1"/>
    <w:qFormat/>
    <w:rPr>
      <w:rFonts w:ascii="黑体" w:eastAsia="黑体"/>
      <w:sz w:val="21"/>
      <w:shd w:val="clear" w:color="auto" w:fill="FFFFFF"/>
      <w:lang w:val="x-none" w:eastAsia="x-none"/>
    </w:rPr>
  </w:style>
  <w:style w:type="character" w:customStyle="1" w:styleId="21Char0">
    <w:name w:val="正文文本缩进 21 Char"/>
    <w:qFormat/>
    <w:rPr>
      <w:kern w:val="2"/>
      <w:sz w:val="36"/>
      <w:szCs w:val="28"/>
    </w:rPr>
  </w:style>
  <w:style w:type="character" w:customStyle="1" w:styleId="252Char">
    <w:name w:val="样式 样式 正文 行距: 固定值 25 磅 + 首行缩进:  2 字符 Char"/>
    <w:basedOn w:val="25Char"/>
    <w:link w:val="252"/>
    <w:qFormat/>
    <w:rPr>
      <w:rFonts w:eastAsia="宋体" w:cs="宋体"/>
      <w:kern w:val="2"/>
      <w:sz w:val="24"/>
      <w:szCs w:val="24"/>
      <w:lang w:val="en-US" w:eastAsia="zh-CN" w:bidi="ar-SA"/>
    </w:rPr>
  </w:style>
  <w:style w:type="character" w:customStyle="1" w:styleId="tcnt2">
    <w:name w:val="tcnt2"/>
    <w:rPr>
      <w:rFonts w:ascii="宋体" w:eastAsia="宋体" w:hAnsi="宋体"/>
      <w:snapToGrid w:val="0"/>
      <w:color w:val="FF6600"/>
      <w:sz w:val="21"/>
      <w:szCs w:val="21"/>
      <w:lang w:val="en-US" w:eastAsia="en-US" w:bidi="ar-SA"/>
    </w:rPr>
  </w:style>
  <w:style w:type="character" w:customStyle="1" w:styleId="CharChar13">
    <w:name w:val="Char Char13"/>
    <w:qFormat/>
    <w:rPr>
      <w:rFonts w:ascii="宋体" w:eastAsia="宋体" w:hAnsi="Courier New"/>
      <w:color w:val="000000"/>
      <w:kern w:val="28"/>
      <w:sz w:val="28"/>
      <w:lang w:val="en-US" w:eastAsia="zh-CN" w:bidi="ar-SA"/>
    </w:rPr>
  </w:style>
  <w:style w:type="character" w:customStyle="1" w:styleId="unnamed31">
    <w:name w:val="unnamed31"/>
    <w:qFormat/>
    <w:rPr>
      <w:sz w:val="18"/>
      <w:szCs w:val="18"/>
      <w:u w:val="none"/>
    </w:rPr>
  </w:style>
  <w:style w:type="character" w:customStyle="1" w:styleId="Charff4">
    <w:name w:val="表内容 Char"/>
    <w:link w:val="affffc"/>
    <w:qFormat/>
    <w:rPr>
      <w:rFonts w:ascii="宋体" w:hAnsi="宋体" w:cs="宋体"/>
      <w:sz w:val="18"/>
    </w:rPr>
  </w:style>
  <w:style w:type="character" w:customStyle="1" w:styleId="news1">
    <w:name w:val="news1"/>
    <w:qFormat/>
    <w:rPr>
      <w:color w:val="000000"/>
      <w:sz w:val="25"/>
      <w:szCs w:val="25"/>
      <w:u w:val="none"/>
    </w:rPr>
  </w:style>
  <w:style w:type="character" w:customStyle="1" w:styleId="2Char5">
    <w:name w:val="正文 首行缩进:  2 字符 Char"/>
    <w:link w:val="2d"/>
    <w:qFormat/>
    <w:rPr>
      <w:rFonts w:cs="宋体"/>
      <w:kern w:val="2"/>
      <w:sz w:val="24"/>
    </w:rPr>
  </w:style>
  <w:style w:type="character" w:customStyle="1" w:styleId="jianju1">
    <w:name w:val="jianju1"/>
    <w:qFormat/>
  </w:style>
  <w:style w:type="character" w:customStyle="1" w:styleId="font31">
    <w:name w:val="font31"/>
    <w:qFormat/>
    <w:rPr>
      <w:rFonts w:ascii="宋体" w:eastAsia="宋体" w:hAnsi="宋体" w:cs="宋体" w:hint="eastAsia"/>
      <w:i w:val="0"/>
      <w:color w:val="000000"/>
      <w:sz w:val="21"/>
      <w:szCs w:val="21"/>
      <w:u w:val="none"/>
    </w:rPr>
  </w:style>
  <w:style w:type="character" w:customStyle="1" w:styleId="Charff5">
    <w:name w:val="初设正文 Char"/>
    <w:qFormat/>
    <w:rPr>
      <w:rFonts w:ascii="Arial" w:eastAsia="宋体" w:hAnsi="Arial" w:cs="宋体"/>
      <w:sz w:val="24"/>
      <w:lang w:val="en-US" w:eastAsia="zh-CN" w:bidi="ar-SA"/>
    </w:rPr>
  </w:style>
  <w:style w:type="character" w:customStyle="1" w:styleId="f24">
    <w:name w:val="f24"/>
    <w:basedOn w:val="ab"/>
    <w:qFormat/>
  </w:style>
  <w:style w:type="character" w:customStyle="1" w:styleId="CharChar41">
    <w:name w:val="Char Char41"/>
    <w:qFormat/>
    <w:locked/>
    <w:rPr>
      <w:rFonts w:ascii="宋体" w:eastAsia="宋体" w:hAnsi="宋体"/>
      <w:kern w:val="2"/>
      <w:sz w:val="28"/>
      <w:szCs w:val="24"/>
      <w:lang w:val="en-US" w:eastAsia="zh-CN" w:bidi="ar-SA"/>
    </w:rPr>
  </w:style>
  <w:style w:type="character" w:customStyle="1" w:styleId="1f3">
    <w:name w:val="日期 字符1"/>
    <w:link w:val="affffd"/>
    <w:qFormat/>
    <w:rPr>
      <w:rFonts w:ascii="宋体"/>
      <w:kern w:val="2"/>
      <w:sz w:val="28"/>
    </w:rPr>
  </w:style>
  <w:style w:type="character" w:customStyle="1" w:styleId="1s4Char1BodyText7Char">
    <w:name w:val="样式 正文缩进文本条款居中1s4正文（首行缩进两字） Char特点正文非缩进正文不缩进段1Body Text(...7 Char"/>
    <w:link w:val="1s4Char1BodyText7"/>
    <w:qFormat/>
    <w:rPr>
      <w:kern w:val="2"/>
      <w:sz w:val="24"/>
    </w:rPr>
  </w:style>
  <w:style w:type="character" w:customStyle="1" w:styleId="2GB2312Char">
    <w:name w:val="样式 正文 首行缩进:  2 字符 + (中文) 楷体_GB2312 Char"/>
    <w:link w:val="2GB2312"/>
    <w:qFormat/>
    <w:rPr>
      <w:rFonts w:cs="宋体"/>
      <w:kern w:val="2"/>
      <w:sz w:val="24"/>
      <w:szCs w:val="24"/>
    </w:rPr>
  </w:style>
  <w:style w:type="character" w:customStyle="1" w:styleId="APChar0">
    <w:name w:val="AP表格样式 Char"/>
    <w:link w:val="AP0"/>
    <w:qFormat/>
    <w:rPr>
      <w:sz w:val="21"/>
    </w:rPr>
  </w:style>
  <w:style w:type="character" w:customStyle="1" w:styleId="bititle">
    <w:name w:val="bititle"/>
    <w:basedOn w:val="ab"/>
    <w:qFormat/>
  </w:style>
  <w:style w:type="character" w:customStyle="1" w:styleId="6Char0">
    <w:name w:val="标题6 Char"/>
    <w:qFormat/>
    <w:rPr>
      <w:rFonts w:ascii="宋体" w:eastAsia="仿宋_GB2312" w:hAnsi="宋体"/>
      <w:b/>
      <w:snapToGrid w:val="0"/>
      <w:spacing w:val="8"/>
      <w:sz w:val="28"/>
      <w:szCs w:val="28"/>
      <w:lang w:val="en-US" w:eastAsia="zh-CN" w:bidi="ar-SA"/>
    </w:rPr>
  </w:style>
  <w:style w:type="character" w:customStyle="1" w:styleId="lemmatitleh1">
    <w:name w:val="lemmatitleh1"/>
    <w:basedOn w:val="ab"/>
    <w:qFormat/>
  </w:style>
  <w:style w:type="character" w:customStyle="1" w:styleId="45">
    <w:name w:val="样式45 字符"/>
    <w:link w:val="450"/>
    <w:qFormat/>
    <w:rPr>
      <w:rFonts w:ascii="宋体" w:hAnsi="宋体"/>
      <w:kern w:val="2"/>
      <w:sz w:val="28"/>
      <w:szCs w:val="28"/>
    </w:rPr>
  </w:style>
  <w:style w:type="character" w:customStyle="1" w:styleId="headline-content4">
    <w:name w:val="headline-content4"/>
    <w:basedOn w:val="ab"/>
    <w:qFormat/>
  </w:style>
  <w:style w:type="character" w:customStyle="1" w:styleId="Charff6">
    <w:name w:val="报告 Char"/>
    <w:qFormat/>
    <w:rPr>
      <w:rFonts w:ascii="TimesNewRoman" w:eastAsia="宋体" w:hAnsi="TimesNewRoman"/>
      <w:sz w:val="24"/>
      <w:lang w:val="en-US" w:eastAsia="zh-CN" w:bidi="ar-SA"/>
    </w:rPr>
  </w:style>
  <w:style w:type="character" w:customStyle="1" w:styleId="CharCharf2">
    <w:name w:val="报告书正文 Char Char"/>
    <w:qFormat/>
    <w:rPr>
      <w:rFonts w:ascii="Arial" w:eastAsia="宋体" w:hAnsi="Arial"/>
      <w:sz w:val="24"/>
      <w:szCs w:val="24"/>
      <w:lang w:val="en-US" w:eastAsia="zh-CN" w:bidi="ar-SA"/>
    </w:rPr>
  </w:style>
  <w:style w:type="character" w:customStyle="1" w:styleId="3Char30">
    <w:name w:val="标题 3 Char3"/>
    <w:aliases w:val="H3 Char2,1.1.1标题 3 Char1,h3 Char2,3 Char1,heading 3- body Char1,h3b Char1,h3a Char1,h3 sub heading Char1,H31 Char2,H32 Char2,H33 Char2,u3 Char1,条 1 Char1,二级节名 Char1,分枝标题 Char1,标题 3 Char Char3,B Head Char1,小标题 Char1,小节标题 Char1,标题 3 Char1 Char"/>
    <w:rPr>
      <w:rFonts w:ascii="Arial" w:eastAsia="黑体" w:hAnsi="Arial" w:cs="Arial"/>
      <w:b/>
      <w:bCs/>
      <w:snapToGrid w:val="0"/>
      <w:kern w:val="21"/>
      <w:sz w:val="24"/>
      <w:szCs w:val="24"/>
      <w:lang w:val="en-US" w:eastAsia="zh-CN" w:bidi="ar-SA"/>
    </w:rPr>
  </w:style>
  <w:style w:type="character" w:customStyle="1" w:styleId="Charff7">
    <w:name w:val="段 Char"/>
    <w:link w:val="affffe"/>
    <w:qFormat/>
    <w:rPr>
      <w:rFonts w:ascii="宋体"/>
      <w:sz w:val="21"/>
      <w:lang w:val="en-US" w:eastAsia="zh-CN" w:bidi="ar-SA"/>
    </w:rPr>
  </w:style>
  <w:style w:type="character" w:customStyle="1" w:styleId="p0CharChar">
    <w:name w:val="p0 Char Char"/>
    <w:link w:val="p0"/>
    <w:qFormat/>
    <w:rPr>
      <w:rFonts w:cs="宋体"/>
      <w:sz w:val="21"/>
      <w:szCs w:val="21"/>
    </w:rPr>
  </w:style>
  <w:style w:type="character" w:customStyle="1" w:styleId="21Char1">
    <w:name w:val="样式 首行缩进:  2 字符1 Char"/>
    <w:link w:val="211"/>
    <w:qFormat/>
    <w:rPr>
      <w:sz w:val="24"/>
    </w:rPr>
  </w:style>
  <w:style w:type="character" w:customStyle="1" w:styleId="tcnt3">
    <w:name w:val="tcnt3"/>
    <w:basedOn w:val="ab"/>
    <w:qFormat/>
  </w:style>
  <w:style w:type="character" w:customStyle="1" w:styleId="Charff8">
    <w:name w:val="样式 表格内容 + (符号) 宋体 加粗 Char"/>
    <w:link w:val="afffff"/>
    <w:qFormat/>
    <w:rPr>
      <w:rFonts w:ascii="Arial" w:eastAsia="仿宋_GB2312" w:hAnsi="Arial"/>
      <w:b/>
      <w:bCs/>
      <w:kern w:val="2"/>
      <w:sz w:val="21"/>
      <w:szCs w:val="21"/>
      <w:lang w:val="en-US" w:eastAsia="zh-CN" w:bidi="ar-SA"/>
    </w:rPr>
  </w:style>
  <w:style w:type="character" w:customStyle="1" w:styleId="2Char6">
    <w:name w:val="东明_小节2 Char"/>
    <w:aliases w:val=" Char Char Char Char Char Char Char Char Char Char Char1,标题 4 Char1 Char Char Char1, Char Char Char Char Char Char Char1,标题 4 Char Char Char Char Char1, Char Char Char Char Char Char Char Char Char Char Char Char Char Char"/>
    <w:rPr>
      <w:rFonts w:ascii="Arial" w:eastAsia="黑体" w:hAnsi="Arial"/>
      <w:b/>
      <w:bCs/>
      <w:kern w:val="2"/>
      <w:sz w:val="28"/>
      <w:szCs w:val="28"/>
      <w:lang w:val="en-US" w:eastAsia="zh-CN" w:bidi="ar-SA"/>
    </w:rPr>
  </w:style>
  <w:style w:type="character" w:customStyle="1" w:styleId="1f4">
    <w:name w:val="批注框文本 字符1"/>
    <w:link w:val="afffff0"/>
    <w:qFormat/>
    <w:rPr>
      <w:kern w:val="2"/>
      <w:sz w:val="18"/>
      <w:szCs w:val="18"/>
    </w:rPr>
  </w:style>
  <w:style w:type="character" w:customStyle="1" w:styleId="part">
    <w:name w:val="part"/>
    <w:basedOn w:val="ab"/>
    <w:qFormat/>
  </w:style>
  <w:style w:type="character" w:customStyle="1" w:styleId="25CharChar">
    <w:name w:val="样式 正文 行距: 固定值 25 磅 Char Char"/>
    <w:qFormat/>
    <w:rPr>
      <w:rFonts w:eastAsia="宋体" w:cs="宋体"/>
      <w:kern w:val="2"/>
      <w:sz w:val="24"/>
      <w:szCs w:val="24"/>
      <w:lang w:val="en-US" w:eastAsia="zh-CN" w:bidi="ar-SA"/>
    </w:rPr>
  </w:style>
  <w:style w:type="character" w:customStyle="1" w:styleId="2e">
    <w:name w:val="未处理的提及2"/>
    <w:uiPriority w:val="99"/>
    <w:unhideWhenUsed/>
    <w:qFormat/>
    <w:rPr>
      <w:color w:val="808080"/>
      <w:shd w:val="clear" w:color="auto" w:fill="E6E6E6"/>
    </w:rPr>
  </w:style>
  <w:style w:type="character" w:customStyle="1" w:styleId="zhenwen14">
    <w:name w:val="zhenwen14"/>
    <w:basedOn w:val="ab"/>
    <w:qFormat/>
  </w:style>
  <w:style w:type="character" w:customStyle="1" w:styleId="font14px">
    <w:name w:val="font14px"/>
    <w:basedOn w:val="ab"/>
    <w:qFormat/>
  </w:style>
  <w:style w:type="character" w:customStyle="1" w:styleId="1f5">
    <w:name w:val="注释标题 字符1"/>
    <w:link w:val="afffff1"/>
    <w:qFormat/>
    <w:rPr>
      <w:kern w:val="2"/>
      <w:sz w:val="21"/>
      <w:szCs w:val="24"/>
    </w:rPr>
  </w:style>
  <w:style w:type="character" w:customStyle="1" w:styleId="3H3Char">
    <w:name w:val="样式 标题 3H3 + 黑色 Char"/>
    <w:link w:val="3H3"/>
    <w:qFormat/>
    <w:rPr>
      <w:rFonts w:ascii="Arial" w:hAnsi="Arial" w:cs="Arial"/>
      <w:bCs/>
      <w:snapToGrid w:val="0"/>
      <w:color w:val="000000"/>
      <w:sz w:val="24"/>
      <w:szCs w:val="24"/>
    </w:rPr>
  </w:style>
  <w:style w:type="character" w:customStyle="1" w:styleId="CharChar12">
    <w:name w:val="Char Char12"/>
    <w:qFormat/>
    <w:rPr>
      <w:rFonts w:ascii="Arial" w:eastAsia="楷体_GB2312" w:hAnsi="Arial"/>
      <w:b/>
      <w:bCs/>
      <w:kern w:val="2"/>
      <w:sz w:val="24"/>
      <w:szCs w:val="32"/>
    </w:rPr>
  </w:style>
  <w:style w:type="character" w:customStyle="1" w:styleId="bt11">
    <w:name w:val="bt11"/>
    <w:qFormat/>
    <w:rPr>
      <w:rFonts w:ascii="黑体" w:eastAsia="黑体"/>
      <w:color w:val="000000"/>
      <w:sz w:val="28"/>
    </w:rPr>
  </w:style>
  <w:style w:type="character" w:customStyle="1" w:styleId="Char14">
    <w:name w:val="注释标题 Char1"/>
    <w:qFormat/>
    <w:rPr>
      <w:kern w:val="2"/>
      <w:sz w:val="21"/>
      <w:szCs w:val="24"/>
    </w:rPr>
  </w:style>
  <w:style w:type="character" w:customStyle="1" w:styleId="2f">
    <w:name w:val="页码2"/>
    <w:qFormat/>
  </w:style>
  <w:style w:type="character" w:customStyle="1" w:styleId="afffff2">
    <w:name w:val="称呼 字符"/>
    <w:link w:val="afffff3"/>
    <w:qFormat/>
    <w:rPr>
      <w:kern w:val="2"/>
      <w:sz w:val="24"/>
    </w:rPr>
  </w:style>
  <w:style w:type="character" w:customStyle="1" w:styleId="word4">
    <w:name w:val="word4"/>
    <w:basedOn w:val="ab"/>
    <w:qFormat/>
  </w:style>
  <w:style w:type="character" w:customStyle="1" w:styleId="5Char0">
    <w:name w:val="标题 5 Char"/>
    <w:aliases w:val="H5 Char2,新 5 Char,第四层条 Char2,H51 Char2,五 Char,标5 Char Char,标题 5表头 Char,MB5 Char,Block Label Char,1) Char,项 Char,标题 51 Char2,标题 51 Char Char Char2,标题 51 Char Char Char Char Char3,标题 51 Char Char Char Char Char Char3,H5 Char1,第四层条 Char1"/>
    <w:qFormat/>
    <w:rPr>
      <w:rFonts w:ascii="Times New Roman" w:eastAsia="宋体" w:hAnsi="Times New Roman" w:cs="Times New Roman"/>
      <w:b/>
      <w:bCs/>
      <w:sz w:val="28"/>
      <w:szCs w:val="28"/>
    </w:rPr>
  </w:style>
  <w:style w:type="character" w:customStyle="1" w:styleId="blacktext">
    <w:name w:val="blacktext"/>
    <w:qFormat/>
  </w:style>
  <w:style w:type="character" w:customStyle="1" w:styleId="61">
    <w:name w:val="标题 6 字符1"/>
    <w:aliases w:val="H6 字符,编号正文 字符,H61 字符,标题1.1.1.1.1.1 字符,条 4 字符,PIM 6 字符,BOD 4 字符,标题 6表内文字(小四) Char 字符,标题 6表内文字(小四) Char Char 字符,标题8 字符"/>
    <w:link w:val="6"/>
    <w:qFormat/>
    <w:rPr>
      <w:rFonts w:ascii="Arial" w:eastAsia="黑体" w:hAnsi="Arial"/>
      <w:b/>
      <w:bCs/>
      <w:kern w:val="2"/>
      <w:sz w:val="24"/>
      <w:szCs w:val="24"/>
      <w:lang w:val="x-none" w:eastAsia="x-none"/>
    </w:rPr>
  </w:style>
  <w:style w:type="character" w:customStyle="1" w:styleId="t11">
    <w:name w:val="t11"/>
    <w:qFormat/>
    <w:rPr>
      <w:color w:val="000000"/>
      <w:sz w:val="22"/>
      <w:szCs w:val="22"/>
      <w:u w:val="none"/>
    </w:rPr>
  </w:style>
  <w:style w:type="character" w:customStyle="1" w:styleId="71">
    <w:name w:val="标题 7 字符1"/>
    <w:aliases w:val="H7 字符,H71 字符,项标题(1) 字符,条 5 字符,PIM 7 字符,标题 7表内5号 字符,标题 7表内5号1 字符"/>
    <w:link w:val="7"/>
    <w:qFormat/>
    <w:rPr>
      <w:b/>
      <w:bCs/>
      <w:kern w:val="2"/>
      <w:sz w:val="24"/>
      <w:szCs w:val="24"/>
      <w:lang w:val="x-none" w:eastAsia="x-none"/>
    </w:rPr>
  </w:style>
  <w:style w:type="character" w:customStyle="1" w:styleId="ArialChar0">
    <w:name w:val="样式 Arial 小三 加粗 Char"/>
    <w:link w:val="Arial0"/>
    <w:qFormat/>
    <w:rPr>
      <w:rFonts w:ascii="Arial" w:eastAsia="楷体_GB2312" w:hAnsi="宋体"/>
      <w:b/>
      <w:bCs/>
      <w:color w:val="000000"/>
      <w:kern w:val="2"/>
      <w:sz w:val="30"/>
      <w:szCs w:val="30"/>
      <w:lang w:val="en-US" w:eastAsia="zh-CN" w:bidi="ar-SA"/>
    </w:rPr>
  </w:style>
  <w:style w:type="character" w:customStyle="1" w:styleId="81">
    <w:name w:val="标题 8 字符1"/>
    <w:aliases w:val="H8 字符,目标题 1) 字符,h8 字符"/>
    <w:link w:val="8"/>
    <w:qFormat/>
    <w:rPr>
      <w:rFonts w:ascii="Arial" w:eastAsia="黑体" w:hAnsi="Arial"/>
      <w:kern w:val="2"/>
      <w:sz w:val="24"/>
      <w:szCs w:val="24"/>
      <w:lang w:val="x-none" w:eastAsia="x-none"/>
    </w:rPr>
  </w:style>
  <w:style w:type="character" w:customStyle="1" w:styleId="11Char">
    <w:name w:val="样式11 Char"/>
    <w:link w:val="112"/>
    <w:qFormat/>
    <w:rPr>
      <w:rFonts w:ascii="仿宋_GB2312" w:eastAsia="仿宋_GB2312"/>
      <w:kern w:val="2"/>
      <w:sz w:val="28"/>
      <w:szCs w:val="24"/>
    </w:rPr>
  </w:style>
  <w:style w:type="character" w:customStyle="1" w:styleId="91">
    <w:name w:val="标题 9 字符1"/>
    <w:aliases w:val="H9 字符,干标题(a) 字符,PIM 9 字符,h9 字符"/>
    <w:link w:val="9"/>
    <w:qFormat/>
    <w:rPr>
      <w:rFonts w:ascii="Arial" w:eastAsia="黑体" w:hAnsi="Arial"/>
      <w:kern w:val="2"/>
      <w:sz w:val="21"/>
      <w:szCs w:val="21"/>
      <w:lang w:val="x-none" w:eastAsia="x-none"/>
    </w:rPr>
  </w:style>
  <w:style w:type="character" w:customStyle="1" w:styleId="14p1">
    <w:name w:val="14p1"/>
    <w:qFormat/>
    <w:rPr>
      <w:spacing w:val="300"/>
      <w:sz w:val="21"/>
      <w:szCs w:val="21"/>
    </w:rPr>
  </w:style>
  <w:style w:type="character" w:customStyle="1" w:styleId="1f6">
    <w:name w:val="批注主题 字符1"/>
    <w:link w:val="afffff4"/>
    <w:qFormat/>
    <w:rPr>
      <w:b/>
      <w:bCs/>
      <w:kern w:val="2"/>
      <w:sz w:val="21"/>
      <w:szCs w:val="24"/>
    </w:rPr>
  </w:style>
  <w:style w:type="character" w:customStyle="1" w:styleId="f21">
    <w:name w:val="f21"/>
    <w:qFormat/>
    <w:rPr>
      <w:rFonts w:ascii="宋体" w:eastAsia="宋体" w:hAnsi="宋体" w:hint="eastAsia"/>
      <w:sz w:val="21"/>
      <w:szCs w:val="21"/>
    </w:rPr>
  </w:style>
  <w:style w:type="character" w:customStyle="1" w:styleId="CNnormalChar">
    <w:name w:val="CN normal Char"/>
    <w:link w:val="CNnormal"/>
    <w:qFormat/>
    <w:rPr>
      <w:rFonts w:ascii="Arial" w:hAnsi="Arial"/>
      <w:lang w:val="en-GB"/>
    </w:rPr>
  </w:style>
  <w:style w:type="character" w:customStyle="1" w:styleId="32Char">
    <w:name w:val="样式32 Char"/>
    <w:link w:val="320"/>
    <w:qFormat/>
    <w:rPr>
      <w:rFonts w:ascii="黑体" w:eastAsia="黑体" w:hAnsi="黑体"/>
      <w:color w:val="000000"/>
      <w:kern w:val="2"/>
      <w:sz w:val="30"/>
      <w:szCs w:val="30"/>
    </w:rPr>
  </w:style>
  <w:style w:type="character" w:customStyle="1" w:styleId="liChar">
    <w:name w:val="li_正文 Char"/>
    <w:link w:val="li"/>
    <w:qFormat/>
    <w:rPr>
      <w:szCs w:val="24"/>
    </w:rPr>
  </w:style>
  <w:style w:type="character" w:customStyle="1" w:styleId="2CharChar0">
    <w:name w:val="章2表 Char Char"/>
    <w:qFormat/>
    <w:rPr>
      <w:rFonts w:eastAsia="黑体"/>
      <w:kern w:val="2"/>
      <w:sz w:val="24"/>
      <w:szCs w:val="24"/>
      <w:lang w:bidi="ar-SA"/>
    </w:rPr>
  </w:style>
  <w:style w:type="character" w:customStyle="1" w:styleId="s1">
    <w:name w:val="s1"/>
    <w:qFormat/>
    <w:rPr>
      <w:sz w:val="15"/>
      <w:szCs w:val="15"/>
    </w:rPr>
  </w:style>
  <w:style w:type="character" w:customStyle="1" w:styleId="Charff9">
    <w:name w:val="正文编号四号 Char"/>
    <w:link w:val="afffff5"/>
    <w:qFormat/>
    <w:rPr>
      <w:rFonts w:ascii="宋体" w:hAnsi="宋体" w:cs="Arial"/>
      <w:bCs/>
      <w:sz w:val="28"/>
      <w:szCs w:val="24"/>
    </w:rPr>
  </w:style>
  <w:style w:type="character" w:customStyle="1" w:styleId="Char15">
    <w:name w:val="表内式样 Char1"/>
    <w:link w:val="afffff6"/>
    <w:qFormat/>
    <w:rPr>
      <w:color w:val="FF0000"/>
      <w:sz w:val="21"/>
      <w:lang w:val="en-US" w:eastAsia="zh-CN" w:bidi="ar-SA"/>
    </w:rPr>
  </w:style>
  <w:style w:type="character" w:customStyle="1" w:styleId="Char22">
    <w:name w:val="环表头 Char2"/>
    <w:qFormat/>
    <w:rPr>
      <w:rFonts w:eastAsia="黑体"/>
      <w:sz w:val="24"/>
      <w:szCs w:val="24"/>
      <w:lang w:val="en-US" w:eastAsia="zh-CN" w:bidi="ar-SA"/>
    </w:rPr>
  </w:style>
  <w:style w:type="character" w:customStyle="1" w:styleId="1f7">
    <w:name w:val="文档结构图 字符1"/>
    <w:link w:val="afffff7"/>
    <w:uiPriority w:val="99"/>
    <w:qFormat/>
    <w:rPr>
      <w:kern w:val="2"/>
      <w:sz w:val="21"/>
      <w:szCs w:val="24"/>
      <w:shd w:val="clear" w:color="auto" w:fill="000080"/>
    </w:rPr>
  </w:style>
  <w:style w:type="character" w:customStyle="1" w:styleId="2Heading2HEAD2HEAD21HEAD22HEAD211HEAD23HEADChar">
    <w:name w:val="样式 标题 2_Heading 2HEAD_2HEAD_21HEAD_22HEAD_211HEAD_23HEAD_... Char"/>
    <w:link w:val="2Heading2HEAD2HEAD21HEAD22HEAD211HEAD23HEAD"/>
    <w:qFormat/>
    <w:rPr>
      <w:rFonts w:hAnsi="宋体"/>
      <w:bCs/>
      <w:sz w:val="24"/>
      <w:szCs w:val="24"/>
    </w:rPr>
  </w:style>
  <w:style w:type="character" w:customStyle="1" w:styleId="Char16">
    <w:name w:val="表名 Char1"/>
    <w:link w:val="afffff8"/>
    <w:qFormat/>
    <w:rPr>
      <w:rFonts w:ascii="Arial" w:eastAsia="楷体_GB2312" w:hAnsi="Arial"/>
      <w:b/>
    </w:rPr>
  </w:style>
  <w:style w:type="character" w:customStyle="1" w:styleId="afffff9">
    <w:name w:val="样式 宋体 四号"/>
    <w:qFormat/>
    <w:rPr>
      <w:rFonts w:ascii="宋体" w:hAnsi="宋体"/>
      <w:sz w:val="24"/>
    </w:rPr>
  </w:style>
  <w:style w:type="character" w:customStyle="1" w:styleId="1Char8">
    <w:name w:val="表名 1 Char"/>
    <w:link w:val="1f8"/>
    <w:qFormat/>
    <w:rPr>
      <w:rFonts w:ascii="Arial" w:eastAsia="楷体_GB2312" w:hAnsi="Arial"/>
      <w:b/>
    </w:rPr>
  </w:style>
  <w:style w:type="character" w:customStyle="1" w:styleId="font9black">
    <w:name w:val="font9black"/>
    <w:qFormat/>
  </w:style>
  <w:style w:type="character" w:customStyle="1" w:styleId="articlebody3">
    <w:name w:val="articlebody3"/>
    <w:qFormat/>
    <w:rPr>
      <w:sz w:val="21"/>
      <w:szCs w:val="21"/>
    </w:rPr>
  </w:style>
  <w:style w:type="character" w:customStyle="1" w:styleId="6-Char">
    <w:name w:val="表6- Char"/>
    <w:link w:val="6-"/>
    <w:qFormat/>
    <w:rPr>
      <w:rFonts w:eastAsia="黑体"/>
      <w:kern w:val="2"/>
      <w:sz w:val="24"/>
      <w:szCs w:val="24"/>
    </w:rPr>
  </w:style>
  <w:style w:type="character" w:customStyle="1" w:styleId="Charffa">
    <w:name w:val="正文首行缩进 Char"/>
    <w:aliases w:val="正文首行缩进 Char Char Char Char Char Char Char Char Char Char Char Char Char Char Char Char Char Char Char Char Char Char Char Char1,正文首行缩进 Char Char Char2,正文5号 Char3"/>
    <w:link w:val="afffffa"/>
    <w:qFormat/>
    <w:rPr>
      <w:rFonts w:ascii="Calibri" w:hAnsi="Calibri"/>
      <w:kern w:val="2"/>
      <w:sz w:val="21"/>
      <w:szCs w:val="22"/>
    </w:rPr>
  </w:style>
  <w:style w:type="character" w:customStyle="1" w:styleId="MTEquationSection">
    <w:name w:val="MTEquationSection"/>
    <w:qFormat/>
    <w:rPr>
      <w:rFonts w:ascii="仿宋_GB2312" w:eastAsia="仿宋_GB2312"/>
      <w:vanish/>
      <w:color w:val="FF0000"/>
    </w:rPr>
  </w:style>
  <w:style w:type="character" w:customStyle="1" w:styleId="hangju">
    <w:name w:val="hangju"/>
    <w:basedOn w:val="ab"/>
    <w:qFormat/>
  </w:style>
  <w:style w:type="character" w:customStyle="1" w:styleId="3Char1Char1">
    <w:name w:val="标题 3 Char1 Char1"/>
    <w:aliases w:val="标题 3 Char Char1 Char Char,标题 3 Char1 Char Char,1.1.1标题 3 Char Char"/>
    <w:qFormat/>
    <w:rPr>
      <w:rFonts w:eastAsia="仿宋_GB2312"/>
      <w:b/>
      <w:caps/>
      <w:kern w:val="20"/>
      <w:sz w:val="30"/>
      <w:lang w:val="en-US" w:eastAsia="zh-CN" w:bidi="ar-SA"/>
    </w:rPr>
  </w:style>
  <w:style w:type="character" w:customStyle="1" w:styleId="Char40">
    <w:name w:val="环正文 Char4"/>
    <w:link w:val="afffffb"/>
    <w:qFormat/>
    <w:rPr>
      <w:color w:val="000000"/>
      <w:spacing w:val="-4"/>
      <w:sz w:val="24"/>
      <w:szCs w:val="24"/>
      <w:lang w:val="en-US" w:eastAsia="zh-CN"/>
    </w:rPr>
  </w:style>
  <w:style w:type="character" w:customStyle="1" w:styleId="11p1">
    <w:name w:val="11p1"/>
    <w:qFormat/>
    <w:rPr>
      <w:spacing w:val="375"/>
      <w:sz w:val="23"/>
      <w:szCs w:val="23"/>
    </w:rPr>
  </w:style>
  <w:style w:type="character" w:customStyle="1" w:styleId="Charffb">
    <w:name w:val="可研报告正文 Char"/>
    <w:link w:val="afffffc"/>
    <w:qFormat/>
    <w:rPr>
      <w:szCs w:val="24"/>
    </w:rPr>
  </w:style>
  <w:style w:type="character" w:customStyle="1" w:styleId="21Char2">
    <w:name w:val="正文文字缩进 21 Char"/>
    <w:aliases w:val="Body Text Indent 2 Char Char"/>
    <w:qFormat/>
    <w:rPr>
      <w:rFonts w:ascii="宋体" w:eastAsia="宋体" w:hAnsi="宋体"/>
      <w:kern w:val="2"/>
      <w:sz w:val="24"/>
      <w:szCs w:val="24"/>
      <w:lang w:val="en-US" w:eastAsia="zh-CN" w:bidi="ar-SA"/>
    </w:rPr>
  </w:style>
  <w:style w:type="character" w:customStyle="1" w:styleId="csscontent0041">
    <w:name w:val="csscontent0041"/>
    <w:qFormat/>
    <w:rPr>
      <w:rFonts w:ascii="ˎ̥" w:hAnsi="ˎ̥" w:hint="default"/>
      <w:b w:val="0"/>
      <w:bCs w:val="0"/>
      <w:i w:val="0"/>
      <w:iCs w:val="0"/>
      <w:smallCaps w:val="0"/>
      <w:strike w:val="0"/>
      <w:dstrike w:val="0"/>
      <w:color w:val="000000"/>
      <w:sz w:val="16"/>
      <w:szCs w:val="16"/>
      <w:u w:val="none"/>
    </w:rPr>
  </w:style>
  <w:style w:type="character" w:customStyle="1" w:styleId="Charffc">
    <w:name w:val="表、图名 Char"/>
    <w:link w:val="afffffd"/>
    <w:qFormat/>
    <w:rPr>
      <w:rFonts w:hAnsi="宋体"/>
      <w:b/>
      <w:sz w:val="21"/>
      <w:szCs w:val="21"/>
      <w:lang w:val="en-US" w:eastAsia="zh-CN"/>
    </w:rPr>
  </w:style>
  <w:style w:type="character" w:customStyle="1" w:styleId="Charffd">
    <w:name w:val="段落文字 Char"/>
    <w:link w:val="afffffe"/>
    <w:qFormat/>
    <w:rPr>
      <w:rFonts w:ascii="宋体" w:hAnsi="宋体"/>
      <w:sz w:val="24"/>
      <w:szCs w:val="24"/>
    </w:rPr>
  </w:style>
  <w:style w:type="character" w:customStyle="1" w:styleId="clsfontdeepgray12">
    <w:name w:val="clsfontdeepgray12"/>
    <w:basedOn w:val="ab"/>
    <w:qFormat/>
  </w:style>
  <w:style w:type="character" w:customStyle="1" w:styleId="middle1">
    <w:name w:val="middle1"/>
    <w:qFormat/>
    <w:rPr>
      <w:rFonts w:ascii="宋体" w:eastAsia="宋体" w:hAnsi="宋体" w:hint="eastAsia"/>
      <w:sz w:val="24"/>
      <w:szCs w:val="24"/>
    </w:rPr>
  </w:style>
  <w:style w:type="character" w:customStyle="1" w:styleId="123YJCharChar">
    <w:name w:val="123YJ Char Char"/>
    <w:qFormat/>
    <w:rPr>
      <w:rFonts w:eastAsia="宋体"/>
      <w:spacing w:val="20"/>
      <w:kern w:val="21"/>
      <w:sz w:val="24"/>
      <w:szCs w:val="18"/>
      <w:lang w:val="en-US" w:eastAsia="zh-CN" w:bidi="ar-SA"/>
    </w:rPr>
  </w:style>
  <w:style w:type="character" w:customStyle="1" w:styleId="Char17">
    <w:name w:val="样式 表内样式 + (符号) 宋体 Char1"/>
    <w:link w:val="affffff"/>
    <w:qFormat/>
    <w:rPr>
      <w:szCs w:val="21"/>
    </w:rPr>
  </w:style>
  <w:style w:type="character" w:customStyle="1" w:styleId="Charffe">
    <w:name w:val="表格正文 Char"/>
    <w:link w:val="affffff0"/>
    <w:qFormat/>
    <w:rPr>
      <w:kern w:val="24"/>
      <w:sz w:val="28"/>
    </w:rPr>
  </w:style>
  <w:style w:type="character" w:customStyle="1" w:styleId="CharChar11">
    <w:name w:val="Char Char11"/>
    <w:qFormat/>
    <w:rPr>
      <w:rFonts w:ascii="Arial" w:eastAsia="黑体" w:hAnsi="Arial"/>
      <w:b/>
      <w:sz w:val="28"/>
    </w:rPr>
  </w:style>
  <w:style w:type="character" w:customStyle="1" w:styleId="ww">
    <w:name w:val="ww"/>
    <w:basedOn w:val="ab"/>
    <w:qFormat/>
  </w:style>
  <w:style w:type="character" w:customStyle="1" w:styleId="212">
    <w:name w:val="正文文本 2 字符1"/>
    <w:aliases w:val="正文文字 2 字符"/>
    <w:link w:val="2f0"/>
    <w:qFormat/>
    <w:rPr>
      <w:kern w:val="2"/>
      <w:sz w:val="21"/>
    </w:rPr>
  </w:style>
  <w:style w:type="character" w:customStyle="1" w:styleId="msonormal0">
    <w:name w:val="msonormal"/>
    <w:basedOn w:val="ab"/>
    <w:qFormat/>
  </w:style>
  <w:style w:type="character" w:customStyle="1" w:styleId="CharChar20">
    <w:name w:val="Char Char2"/>
    <w:qFormat/>
    <w:rPr>
      <w:rFonts w:ascii="宋体" w:eastAsia="宋体" w:hAnsi="Courier New"/>
      <w:kern w:val="2"/>
      <w:sz w:val="21"/>
      <w:lang w:val="en-US" w:eastAsia="zh-CN" w:bidi="ar-SA"/>
    </w:rPr>
  </w:style>
  <w:style w:type="character" w:customStyle="1" w:styleId="disinfo">
    <w:name w:val="disinfo"/>
    <w:qFormat/>
    <w:rPr>
      <w:rFonts w:eastAsia="黑体"/>
      <w:kern w:val="2"/>
      <w:sz w:val="30"/>
      <w:szCs w:val="24"/>
      <w:lang w:val="en-US" w:eastAsia="zh-CN" w:bidi="ar-SA"/>
    </w:rPr>
  </w:style>
  <w:style w:type="character" w:customStyle="1" w:styleId="Charfff">
    <w:name w:val="表格文字居中 Char"/>
    <w:link w:val="affffff1"/>
    <w:qFormat/>
    <w:rPr>
      <w:bCs/>
      <w:color w:val="000000"/>
      <w:szCs w:val="21"/>
    </w:rPr>
  </w:style>
  <w:style w:type="character" w:customStyle="1" w:styleId="1CharCharChar">
    <w:name w:val="正文1 Char Char Char"/>
    <w:qFormat/>
    <w:rPr>
      <w:rFonts w:eastAsia="宋体"/>
      <w:sz w:val="28"/>
      <w:szCs w:val="28"/>
      <w:lang w:val="zh-CN" w:eastAsia="zh-CN" w:bidi="ar-SA"/>
    </w:rPr>
  </w:style>
  <w:style w:type="character" w:customStyle="1" w:styleId="2Char7">
    <w:name w:val="正文首行缩进2字符! Char"/>
    <w:link w:val="2f1"/>
    <w:qFormat/>
    <w:rPr>
      <w:sz w:val="28"/>
    </w:rPr>
  </w:style>
  <w:style w:type="character" w:customStyle="1" w:styleId="ww0">
    <w:name w:val="样式 ww + 宋体 四号"/>
    <w:qFormat/>
    <w:rPr>
      <w:rFonts w:ascii="宋体" w:hAnsi="宋体"/>
      <w:sz w:val="24"/>
    </w:rPr>
  </w:style>
  <w:style w:type="character" w:customStyle="1" w:styleId="1Char9">
    <w:name w:val="正文1 Char"/>
    <w:link w:val="1f9"/>
    <w:qFormat/>
    <w:rPr>
      <w:rFonts w:ascii="宋体" w:hAnsi="宋体" w:cs="Arial"/>
      <w:bCs/>
      <w:snapToGrid w:val="0"/>
      <w:spacing w:val="6"/>
      <w:kern w:val="2"/>
      <w:sz w:val="24"/>
      <w:szCs w:val="24"/>
    </w:rPr>
  </w:style>
  <w:style w:type="character" w:customStyle="1" w:styleId="tblue01">
    <w:name w:val="t_blue_01"/>
    <w:basedOn w:val="ab"/>
    <w:qFormat/>
  </w:style>
  <w:style w:type="character" w:customStyle="1" w:styleId="5Char1">
    <w:name w:val="标题5 Char"/>
    <w:link w:val="50"/>
    <w:qFormat/>
    <w:rPr>
      <w:sz w:val="28"/>
      <w:szCs w:val="21"/>
      <w:lang w:val="x-none" w:eastAsia="x-none"/>
    </w:rPr>
  </w:style>
  <w:style w:type="character" w:customStyle="1" w:styleId="content15">
    <w:name w:val="content15"/>
    <w:basedOn w:val="ab"/>
    <w:qFormat/>
  </w:style>
  <w:style w:type="character" w:customStyle="1" w:styleId="22Char">
    <w:name w:val="样式 题注 + 首行缩进:  2 字符2 Char"/>
    <w:link w:val="220"/>
    <w:qFormat/>
    <w:rPr>
      <w:rFonts w:ascii="黑体" w:eastAsia="黑体" w:hAnsi="宋体"/>
      <w:sz w:val="24"/>
      <w:szCs w:val="24"/>
    </w:rPr>
  </w:style>
  <w:style w:type="character" w:customStyle="1" w:styleId="affffff2">
    <w:name w:val="样式 宋体 四号 红色"/>
    <w:qFormat/>
    <w:rPr>
      <w:rFonts w:ascii="宋体" w:hAnsi="宋体"/>
      <w:color w:val="FF0000"/>
      <w:sz w:val="24"/>
    </w:rPr>
  </w:style>
  <w:style w:type="character" w:customStyle="1" w:styleId="Charfff0">
    <w:name w:val="题注 + 居中! Char"/>
    <w:link w:val="affffff3"/>
    <w:qFormat/>
    <w:rPr>
      <w:rFonts w:ascii="黑体" w:eastAsia="黑体" w:hAnsi="Arial"/>
      <w:sz w:val="24"/>
      <w:szCs w:val="24"/>
    </w:rPr>
  </w:style>
  <w:style w:type="character" w:customStyle="1" w:styleId="000Char">
    <w:name w:val="000 Char"/>
    <w:link w:val="000"/>
    <w:qFormat/>
    <w:rPr>
      <w:kern w:val="2"/>
      <w:sz w:val="24"/>
      <w:szCs w:val="24"/>
    </w:rPr>
  </w:style>
  <w:style w:type="character" w:customStyle="1" w:styleId="1fa">
    <w:name w:val="标题 字符1"/>
    <w:aliases w:val="表头-图标 字符"/>
    <w:link w:val="affffff4"/>
    <w:qFormat/>
    <w:rPr>
      <w:rFonts w:ascii="Arial" w:hAnsi="Arial"/>
      <w:b/>
      <w:bCs/>
      <w:sz w:val="32"/>
      <w:szCs w:val="32"/>
    </w:rPr>
  </w:style>
  <w:style w:type="character" w:customStyle="1" w:styleId="1Chara">
    <w:name w:val="章标题 1 Char"/>
    <w:aliases w:val="1标题 1 Char,H1 Char Char,H1 Char Char1,DocAccpt Char,H1 Char Char2,标题 1 Char Char1,b1 Char,-*+ Char Char"/>
    <w:qFormat/>
    <w:rPr>
      <w:rFonts w:eastAsia="宋体"/>
      <w:b/>
      <w:kern w:val="2"/>
      <w:sz w:val="18"/>
      <w:lang w:val="en-US" w:eastAsia="zh-CN" w:bidi="ar-SA"/>
    </w:rPr>
  </w:style>
  <w:style w:type="character" w:customStyle="1" w:styleId="1Charb">
    <w:name w:val="表格填充1 Char"/>
    <w:link w:val="1fb"/>
    <w:qFormat/>
    <w:rPr>
      <w:snapToGrid w:val="0"/>
      <w:kern w:val="2"/>
      <w:sz w:val="30"/>
    </w:rPr>
  </w:style>
  <w:style w:type="character" w:customStyle="1" w:styleId="hb3CharChar">
    <w:name w:val="hb3 Char Char"/>
    <w:qFormat/>
    <w:rPr>
      <w:rFonts w:ascii="宋体" w:eastAsia="宋体" w:hAnsi="宋体" w:cs="宋体"/>
      <w:b/>
      <w:bCs/>
      <w:sz w:val="32"/>
      <w:szCs w:val="32"/>
      <w:lang w:val="en-US" w:eastAsia="zh-CN"/>
    </w:rPr>
  </w:style>
  <w:style w:type="character" w:customStyle="1" w:styleId="texd1">
    <w:name w:val="texd1"/>
    <w:qFormat/>
    <w:rPr>
      <w:rFonts w:hint="default"/>
      <w:color w:val="000000"/>
      <w:spacing w:val="480"/>
      <w:w w:val="0"/>
      <w:sz w:val="20"/>
      <w:szCs w:val="20"/>
    </w:rPr>
  </w:style>
  <w:style w:type="character" w:customStyle="1" w:styleId="fbodytext">
    <w:name w:val="f_bodytext"/>
    <w:basedOn w:val="ab"/>
    <w:qFormat/>
  </w:style>
  <w:style w:type="character" w:customStyle="1" w:styleId="CharChar15">
    <w:name w:val="Char Char1"/>
    <w:qFormat/>
    <w:rPr>
      <w:kern w:val="2"/>
      <w:sz w:val="18"/>
      <w:szCs w:val="18"/>
    </w:rPr>
  </w:style>
  <w:style w:type="character" w:customStyle="1" w:styleId="CharCharf3">
    <w:name w:val="样式 小四号 Char Char"/>
    <w:qFormat/>
    <w:rPr>
      <w:rFonts w:eastAsia="宋体"/>
      <w:kern w:val="10"/>
      <w:sz w:val="24"/>
      <w:szCs w:val="28"/>
      <w:lang w:val="en-US" w:eastAsia="zh-CN" w:bidi="ar-SA"/>
    </w:rPr>
  </w:style>
  <w:style w:type="character" w:customStyle="1" w:styleId="Footer1CharChar">
    <w:name w:val="Footer1 Char Char"/>
    <w:qFormat/>
    <w:rPr>
      <w:rFonts w:ascii="Times New Roman" w:eastAsia="宋体" w:hAnsi="Times New Roman" w:cs="Times New Roman"/>
      <w:kern w:val="0"/>
      <w:sz w:val="18"/>
      <w:szCs w:val="18"/>
    </w:rPr>
  </w:style>
  <w:style w:type="character" w:customStyle="1" w:styleId="p1501">
    <w:name w:val="p1501"/>
    <w:basedOn w:val="ab"/>
    <w:qFormat/>
  </w:style>
  <w:style w:type="character" w:customStyle="1" w:styleId="Charfff1">
    <w:name w:val="表 Char"/>
    <w:link w:val="affffff5"/>
    <w:qFormat/>
    <w:rPr>
      <w:spacing w:val="2"/>
      <w:kern w:val="2"/>
      <w:sz w:val="21"/>
    </w:rPr>
  </w:style>
  <w:style w:type="character" w:customStyle="1" w:styleId="info">
    <w:name w:val="info"/>
    <w:basedOn w:val="ab"/>
    <w:qFormat/>
  </w:style>
  <w:style w:type="character" w:customStyle="1" w:styleId="yypChar">
    <w:name w:val="yyp Char"/>
    <w:link w:val="yyp"/>
    <w:qFormat/>
    <w:rPr>
      <w:sz w:val="24"/>
      <w:szCs w:val="24"/>
    </w:rPr>
  </w:style>
  <w:style w:type="character" w:customStyle="1" w:styleId="content151">
    <w:name w:val="content151"/>
    <w:qFormat/>
    <w:rPr>
      <w:b w:val="0"/>
      <w:bCs w:val="0"/>
      <w:i w:val="0"/>
      <w:iCs w:val="0"/>
      <w:strike w:val="0"/>
      <w:dstrike w:val="0"/>
      <w:sz w:val="16"/>
      <w:szCs w:val="16"/>
      <w:u w:val="none"/>
    </w:rPr>
  </w:style>
  <w:style w:type="character" w:customStyle="1" w:styleId="13Char">
    <w:name w:val="正文小四首缩1.3行距 Char"/>
    <w:link w:val="130"/>
    <w:qFormat/>
    <w:rPr>
      <w:sz w:val="24"/>
      <w:szCs w:val="24"/>
    </w:rPr>
  </w:style>
  <w:style w:type="character" w:customStyle="1" w:styleId="e91">
    <w:name w:val="e91"/>
    <w:qFormat/>
    <w:rPr>
      <w:rFonts w:ascii="Arial" w:hAnsi="Arial" w:cs="Arial" w:hint="default"/>
      <w:sz w:val="21"/>
      <w:szCs w:val="21"/>
    </w:rPr>
  </w:style>
  <w:style w:type="character" w:customStyle="1" w:styleId="CharCharf4">
    <w:name w:val="表、图标题 Char Char"/>
    <w:link w:val="affffff6"/>
    <w:qFormat/>
    <w:rPr>
      <w:rFonts w:ascii="宋体" w:hAnsi="宋体"/>
      <w:b/>
      <w:bCs/>
      <w:snapToGrid w:val="0"/>
      <w:sz w:val="24"/>
      <w:szCs w:val="21"/>
    </w:rPr>
  </w:style>
  <w:style w:type="character" w:customStyle="1" w:styleId="CharCharf5">
    <w:name w:val="正文样式 Char Char"/>
    <w:link w:val="affffff7"/>
    <w:qFormat/>
    <w:rPr>
      <w:rFonts w:ascii="宋体" w:hAnsi="宋体"/>
      <w:kern w:val="2"/>
      <w:sz w:val="21"/>
    </w:rPr>
  </w:style>
  <w:style w:type="character" w:customStyle="1" w:styleId="Footer1Char1">
    <w:name w:val="Footer1 Char1"/>
    <w:aliases w:val="Footer-Even Char2,fo Char2,footer odd Char2,odd Char2,footer Final Char Char1,页脚1 Char1, Char2 Char1,Footer-Even Char1,fo Char1,footer odd Char1,odd Char1,footer Final Char1"/>
    <w:qFormat/>
    <w:rPr>
      <w:sz w:val="18"/>
      <w:szCs w:val="18"/>
    </w:rPr>
  </w:style>
  <w:style w:type="character" w:customStyle="1" w:styleId="p4">
    <w:name w:val="p4"/>
    <w:basedOn w:val="ab"/>
    <w:qFormat/>
  </w:style>
  <w:style w:type="character" w:customStyle="1" w:styleId="Char18">
    <w:name w:val="表内字 Char1"/>
    <w:link w:val="affffff8"/>
    <w:qFormat/>
    <w:rPr>
      <w:rFonts w:eastAsia="楷体_GB2312"/>
      <w:color w:val="000000"/>
      <w:kern w:val="2"/>
      <w:sz w:val="21"/>
      <w:szCs w:val="24"/>
    </w:rPr>
  </w:style>
  <w:style w:type="character" w:customStyle="1" w:styleId="bt21">
    <w:name w:val="bt21"/>
    <w:basedOn w:val="ab"/>
    <w:qFormat/>
  </w:style>
  <w:style w:type="character" w:customStyle="1" w:styleId="CharCharf6">
    <w:name w:val="正文文本 Char Char"/>
    <w:qFormat/>
    <w:rPr>
      <w:rFonts w:eastAsia="宋体"/>
      <w:kern w:val="2"/>
      <w:sz w:val="21"/>
      <w:szCs w:val="24"/>
      <w:lang w:val="en-US" w:eastAsia="zh-CN" w:bidi="ar-SA"/>
    </w:rPr>
  </w:style>
  <w:style w:type="character" w:customStyle="1" w:styleId="1fc">
    <w:name w:val="普通(网站) 字符1"/>
    <w:aliases w:val="普通(Web) 字符,普通 (Web) 字符,普通(Web)1 字符,普通 (Web)1 字符,普通(网站)1 字符,普通(网站)11 字符"/>
    <w:link w:val="affffff9"/>
    <w:qFormat/>
    <w:rPr>
      <w:rFonts w:ascii="宋体" w:hAnsi="宋体" w:cs="宋体"/>
      <w:sz w:val="24"/>
      <w:szCs w:val="24"/>
    </w:rPr>
  </w:style>
  <w:style w:type="character" w:customStyle="1" w:styleId="2Char8">
    <w:name w:val="样式 正文文本 + 首行缩进:  2 字符 Char"/>
    <w:link w:val="2f2"/>
    <w:uiPriority w:val="99"/>
    <w:qFormat/>
    <w:rPr>
      <w:kern w:val="2"/>
      <w:sz w:val="24"/>
      <w:szCs w:val="24"/>
    </w:rPr>
  </w:style>
  <w:style w:type="character" w:customStyle="1" w:styleId="l17-z105">
    <w:name w:val="l17-z105"/>
    <w:basedOn w:val="ab"/>
    <w:qFormat/>
  </w:style>
  <w:style w:type="character" w:customStyle="1" w:styleId="Char41">
    <w:name w:val="节 Char4"/>
    <w:aliases w:val="节标题 1.1 Char3,H2 Char4,（一） Char4,Underrubrik1 Char4,prop2 Char4,Heading 2 Hidden Char4,Heading 2 CCBS Char4,UNDERRUBRIK 1-2 Char4,2nd level Char4,h2 Char4,2 Char3,Header 2 Char4,l2 Char4,Titre2 Char4,Head 2 Char4,Fab-2 Char4,PIM2 Char4"/>
    <w:qFormat/>
    <w:rPr>
      <w:rFonts w:ascii="Arial" w:eastAsia="黑体" w:hAnsi="Arial" w:cs="Times New Roman"/>
      <w:b/>
      <w:bCs/>
      <w:sz w:val="32"/>
      <w:szCs w:val="32"/>
    </w:rPr>
  </w:style>
  <w:style w:type="character" w:customStyle="1" w:styleId="c1">
    <w:name w:val="c1"/>
    <w:qFormat/>
    <w:rPr>
      <w:rFonts w:hint="default"/>
      <w:color w:val="000000"/>
      <w:sz w:val="21"/>
      <w:u w:val="none"/>
    </w:rPr>
  </w:style>
  <w:style w:type="character" w:customStyle="1" w:styleId="class1">
    <w:name w:val="class1"/>
    <w:qFormat/>
    <w:rPr>
      <w:color w:val="000000"/>
      <w:sz w:val="18"/>
      <w:u w:val="none"/>
    </w:rPr>
  </w:style>
  <w:style w:type="character" w:customStyle="1" w:styleId="Charfff2">
    <w:name w:val="表格标题新 Char"/>
    <w:link w:val="affffffa"/>
    <w:qFormat/>
    <w:rPr>
      <w:rFonts w:ascii="宋体" w:hAnsi="宋体"/>
      <w:b/>
      <w:snapToGrid w:val="0"/>
      <w:kern w:val="2"/>
      <w:sz w:val="24"/>
      <w:szCs w:val="24"/>
    </w:rPr>
  </w:style>
  <w:style w:type="character" w:customStyle="1" w:styleId="text1">
    <w:name w:val="text1"/>
    <w:basedOn w:val="ab"/>
    <w:qFormat/>
  </w:style>
  <w:style w:type="character" w:customStyle="1" w:styleId="content1">
    <w:name w:val="content1"/>
    <w:qFormat/>
    <w:rPr>
      <w:spacing w:val="270"/>
      <w:sz w:val="21"/>
      <w:szCs w:val="21"/>
    </w:rPr>
  </w:style>
  <w:style w:type="character" w:customStyle="1" w:styleId="CharCharf7">
    <w:name w:val="霍尼韦尔 Char Char"/>
    <w:link w:val="affffffb"/>
    <w:qFormat/>
    <w:rPr>
      <w:kern w:val="2"/>
      <w:sz w:val="24"/>
    </w:rPr>
  </w:style>
  <w:style w:type="character" w:customStyle="1" w:styleId="pt14">
    <w:name w:val="pt14"/>
    <w:basedOn w:val="ab"/>
    <w:qFormat/>
  </w:style>
  <w:style w:type="character" w:customStyle="1" w:styleId="style11">
    <w:name w:val="style11"/>
    <w:qFormat/>
    <w:rPr>
      <w:color w:val="000000"/>
    </w:rPr>
  </w:style>
  <w:style w:type="character" w:customStyle="1" w:styleId="CharCharCharCharCharCharChar1">
    <w:name w:val="正文（首行缩进两字） Char Char Char Char Char Char Char1"/>
    <w:aliases w:val="正文文字缩进 Char Char Char Char2,正文文字缩进 31 Char1,正文文字4 Char1,署名 Char1,表正文 Char Char Char Char1,正文对齐 Char1,正文文字首行缩进 Char1,（首行缩进两字） Char1,手改 Char1,正文文本1 Char1,正文文本缩进 Char Char Char Char Char"/>
    <w:qFormat/>
    <w:rPr>
      <w:rFonts w:ascii="仿宋_GB2312" w:eastAsia="仿宋_GB2312"/>
      <w:color w:val="000000"/>
      <w:kern w:val="2"/>
      <w:sz w:val="28"/>
      <w:szCs w:val="24"/>
      <w:lang w:val="en-US" w:eastAsia="zh-CN" w:bidi="ar-SA"/>
    </w:rPr>
  </w:style>
  <w:style w:type="character" w:customStyle="1" w:styleId="2f3">
    <w:name w:val="正文缩进2"/>
    <w:aliases w:val="正文（首行缩进两字） Char2,正文（首行缩进两字） Char Char Char Char Char2,正文（首行缩进两字） Char Char Char Char Char Char Char2,正文（首行缩进两字） Char Char4,正文（首行缩进两字） Char C1,表格标题 Char Char Char Char1,正文（首行缩进两字） Char Char Char Char Char Char2,特点 Ch,文本条款 Char1,表格标题 Cha"/>
    <w:qFormat/>
    <w:rPr>
      <w:rFonts w:ascii="仿宋_GB2312" w:eastAsia="仿宋_GB2312"/>
      <w:kern w:val="2"/>
      <w:sz w:val="28"/>
      <w:szCs w:val="24"/>
      <w:lang w:val="en-US" w:eastAsia="zh-CN" w:bidi="ar-SA"/>
    </w:rPr>
  </w:style>
  <w:style w:type="character" w:customStyle="1" w:styleId="z-2">
    <w:name w:val="z-窗体底端 字符"/>
    <w:link w:val="z-3"/>
    <w:qFormat/>
    <w:rPr>
      <w:rFonts w:ascii="Arial" w:eastAsia="仿宋_GB2312" w:hAnsi="Arial" w:cs="Arial"/>
      <w:vanish/>
      <w:sz w:val="16"/>
      <w:szCs w:val="16"/>
    </w:rPr>
  </w:style>
  <w:style w:type="character" w:customStyle="1" w:styleId="CharCharf8">
    <w:name w:val="正文文字缩进 Char Char"/>
    <w:qFormat/>
    <w:rPr>
      <w:rFonts w:ascii="仿宋_GB2312" w:eastAsia="仿宋_GB2312"/>
      <w:kern w:val="2"/>
      <w:sz w:val="28"/>
      <w:szCs w:val="24"/>
      <w:lang w:val="en-US" w:eastAsia="zh-CN" w:bidi="ar-SA"/>
    </w:rPr>
  </w:style>
  <w:style w:type="character" w:customStyle="1" w:styleId="ourfont11">
    <w:name w:val="ourfont11"/>
    <w:qFormat/>
    <w:rPr>
      <w:sz w:val="20"/>
      <w:szCs w:val="20"/>
    </w:rPr>
  </w:style>
  <w:style w:type="character" w:customStyle="1" w:styleId="CharCharCharCharCharCharCharCharCharChar">
    <w:name w:val="正文（首行缩进两字） Char Char Char Char Char Char Char Char Char Char"/>
    <w:qFormat/>
    <w:rPr>
      <w:rFonts w:ascii="仿宋_GB2312" w:eastAsia="仿宋_GB2312"/>
      <w:kern w:val="2"/>
      <w:sz w:val="28"/>
      <w:szCs w:val="24"/>
      <w:lang w:val="en-US" w:eastAsia="zh-CN" w:bidi="ar-SA"/>
    </w:rPr>
  </w:style>
  <w:style w:type="character" w:customStyle="1" w:styleId="tpccontent">
    <w:name w:val="tpc_content"/>
    <w:basedOn w:val="ab"/>
    <w:qFormat/>
  </w:style>
  <w:style w:type="character" w:customStyle="1" w:styleId="CharCharf9">
    <w:name w:val="节 Char Char"/>
    <w:qFormat/>
    <w:rPr>
      <w:rFonts w:ascii="仿宋_GB2312" w:eastAsia="仿宋_GB2312" w:hAnsi="Arial"/>
      <w:b/>
      <w:kern w:val="2"/>
      <w:sz w:val="30"/>
      <w:lang w:val="en-US" w:eastAsia="zh-CN"/>
    </w:rPr>
  </w:style>
  <w:style w:type="character" w:customStyle="1" w:styleId="3xi">
    <w:name w:val="3xi"/>
    <w:basedOn w:val="ab"/>
    <w:qFormat/>
  </w:style>
  <w:style w:type="character" w:customStyle="1" w:styleId="unnamed51">
    <w:name w:val="unnamed51"/>
    <w:qFormat/>
    <w:rPr>
      <w:rFonts w:ascii="宋体" w:eastAsia="宋体" w:hAnsi="宋体" w:hint="eastAsia"/>
      <w:i w:val="0"/>
      <w:iCs w:val="0"/>
      <w:sz w:val="24"/>
      <w:szCs w:val="24"/>
    </w:rPr>
  </w:style>
  <w:style w:type="character" w:customStyle="1" w:styleId="head121">
    <w:name w:val="head121"/>
    <w:qFormat/>
    <w:rPr>
      <w:sz w:val="22"/>
    </w:rPr>
  </w:style>
  <w:style w:type="character" w:customStyle="1" w:styleId="3dgrame">
    <w:name w:val="3dgrame"/>
    <w:basedOn w:val="ab"/>
    <w:qFormat/>
  </w:style>
  <w:style w:type="character" w:customStyle="1" w:styleId="z-Char10">
    <w:name w:val="z-窗体顶端 Char1"/>
    <w:link w:val="z-10"/>
    <w:qFormat/>
    <w:rPr>
      <w:rFonts w:ascii="Arial" w:hAnsi="Arial" w:cs="Arial"/>
      <w:vanish/>
      <w:kern w:val="2"/>
      <w:sz w:val="16"/>
      <w:szCs w:val="16"/>
    </w:rPr>
  </w:style>
  <w:style w:type="character" w:customStyle="1" w:styleId="HTMLChar1">
    <w:name w:val="HTML 预设格式 Char1"/>
    <w:qFormat/>
    <w:rPr>
      <w:rFonts w:ascii="Courier New" w:eastAsia="宋体" w:hAnsi="Courier New" w:cs="Courier New"/>
      <w:sz w:val="20"/>
      <w:szCs w:val="20"/>
    </w:rPr>
  </w:style>
  <w:style w:type="character" w:customStyle="1" w:styleId="CharChar112">
    <w:name w:val="Char Char112"/>
    <w:rPr>
      <w:rFonts w:ascii="仿宋_GB2312" w:eastAsia="仿宋_GB2312"/>
      <w:kern w:val="2"/>
      <w:sz w:val="28"/>
      <w:szCs w:val="24"/>
      <w:lang w:val="en-US" w:eastAsia="zh-CN" w:bidi="ar-SA"/>
    </w:rPr>
  </w:style>
  <w:style w:type="character" w:customStyle="1" w:styleId="CharCharfa">
    <w:name w:val="表格内文字 Char Char"/>
    <w:qFormat/>
    <w:rPr>
      <w:rFonts w:eastAsia="仿宋_GB2312"/>
      <w:kern w:val="2"/>
      <w:sz w:val="24"/>
      <w:szCs w:val="24"/>
      <w:lang w:val="en-US" w:eastAsia="zh-CN" w:bidi="ar-SA"/>
    </w:rPr>
  </w:style>
  <w:style w:type="character" w:customStyle="1" w:styleId="1Charc">
    <w:name w:val="表头1 Char"/>
    <w:link w:val="1fd"/>
    <w:qFormat/>
    <w:rPr>
      <w:rFonts w:hAnsi="宋体"/>
      <w:b/>
      <w:color w:val="FF00FF"/>
      <w:sz w:val="10"/>
      <w:szCs w:val="10"/>
    </w:rPr>
  </w:style>
  <w:style w:type="character" w:customStyle="1" w:styleId="CharChar122">
    <w:name w:val="Char Char122"/>
    <w:rPr>
      <w:rFonts w:ascii="仿宋_GB2312" w:eastAsia="仿宋_GB2312"/>
      <w:kern w:val="2"/>
      <w:sz w:val="28"/>
      <w:szCs w:val="24"/>
      <w:lang w:val="en-US" w:eastAsia="zh-CN" w:bidi="ar-SA"/>
    </w:rPr>
  </w:style>
  <w:style w:type="character" w:customStyle="1" w:styleId="CharChar162">
    <w:name w:val="Char Char162"/>
    <w:rPr>
      <w:rFonts w:ascii="仿宋_GB2312" w:eastAsia="仿宋_GB2312"/>
      <w:kern w:val="2"/>
      <w:sz w:val="18"/>
    </w:rPr>
  </w:style>
  <w:style w:type="character" w:customStyle="1" w:styleId="CharChar200">
    <w:name w:val="Char Char20"/>
    <w:qFormat/>
    <w:rPr>
      <w:rFonts w:ascii="仿宋_GB2312" w:eastAsia="仿宋_GB2312"/>
      <w:kern w:val="2"/>
      <w:sz w:val="28"/>
    </w:rPr>
  </w:style>
  <w:style w:type="character" w:customStyle="1" w:styleId="CharChar29">
    <w:name w:val="Char Char29"/>
    <w:qFormat/>
    <w:rPr>
      <w:rFonts w:eastAsia="仿宋_GB2312"/>
      <w:b/>
      <w:kern w:val="44"/>
      <w:sz w:val="32"/>
      <w:szCs w:val="44"/>
    </w:rPr>
  </w:style>
  <w:style w:type="character" w:customStyle="1" w:styleId="1CharChar2">
    <w:name w:val="正文1 Char Char"/>
    <w:qFormat/>
    <w:rPr>
      <w:rFonts w:eastAsia="楷体_GB2312"/>
      <w:kern w:val="2"/>
      <w:sz w:val="24"/>
      <w:szCs w:val="24"/>
      <w:lang w:val="en-US" w:eastAsia="zh-CN" w:bidi="ar-SA"/>
    </w:rPr>
  </w:style>
  <w:style w:type="character" w:customStyle="1" w:styleId="CharChar26">
    <w:name w:val="Char Char26"/>
    <w:qFormat/>
    <w:rPr>
      <w:rFonts w:ascii="仿宋_GB2312" w:eastAsia="仿宋_GB2312" w:hAnsi="Arial"/>
      <w:bCs/>
      <w:kern w:val="2"/>
      <w:sz w:val="28"/>
      <w:szCs w:val="28"/>
      <w:lang w:val="en-US" w:eastAsia="zh-CN" w:bidi="ar-SA"/>
    </w:rPr>
  </w:style>
  <w:style w:type="character" w:customStyle="1" w:styleId="CharChar22">
    <w:name w:val="Char Char22"/>
    <w:qFormat/>
    <w:rPr>
      <w:rFonts w:ascii="Arial" w:eastAsia="黑体" w:hAnsi="Arial"/>
      <w:kern w:val="2"/>
      <w:sz w:val="24"/>
      <w:szCs w:val="24"/>
      <w:lang w:val="en-US" w:eastAsia="zh-CN" w:bidi="ar-SA"/>
    </w:rPr>
  </w:style>
  <w:style w:type="character" w:customStyle="1" w:styleId="CharChar21">
    <w:name w:val="Char Char21"/>
    <w:qFormat/>
    <w:rPr>
      <w:rFonts w:ascii="Arial" w:eastAsia="黑体" w:hAnsi="Arial"/>
      <w:kern w:val="2"/>
      <w:sz w:val="21"/>
      <w:szCs w:val="21"/>
      <w:lang w:val="en-US" w:eastAsia="zh-CN" w:bidi="ar-SA"/>
    </w:rPr>
  </w:style>
  <w:style w:type="character" w:customStyle="1" w:styleId="CharChar18">
    <w:name w:val="Char Char18"/>
    <w:qFormat/>
    <w:rPr>
      <w:rFonts w:ascii="Courier New" w:eastAsia="仿宋_GB2312" w:hAnsi="Courier New" w:cs="Courier New"/>
      <w:kern w:val="2"/>
      <w:lang w:val="en-US" w:eastAsia="zh-CN" w:bidi="ar-SA"/>
    </w:rPr>
  </w:style>
  <w:style w:type="character" w:customStyle="1" w:styleId="CharChar172">
    <w:name w:val="Char Char172"/>
    <w:qFormat/>
    <w:rPr>
      <w:rFonts w:ascii="仿宋_GB2312" w:eastAsia="仿宋_GB2312"/>
      <w:sz w:val="24"/>
      <w:lang w:val="en-US" w:eastAsia="zh-CN" w:bidi="ar-SA"/>
    </w:rPr>
  </w:style>
  <w:style w:type="character" w:customStyle="1" w:styleId="CharChar150">
    <w:name w:val="Char Char15"/>
    <w:qFormat/>
    <w:rPr>
      <w:rFonts w:ascii="仿宋_GB2312" w:eastAsia="仿宋_GB2312"/>
      <w:b/>
      <w:bCs/>
      <w:kern w:val="2"/>
      <w:sz w:val="28"/>
      <w:szCs w:val="24"/>
      <w:lang w:val="en-US" w:eastAsia="zh-CN" w:bidi="ar-SA"/>
    </w:rPr>
  </w:style>
  <w:style w:type="character" w:customStyle="1" w:styleId="CharCharfb">
    <w:name w:val="表 标题 Char Char"/>
    <w:link w:val="affffffc"/>
    <w:qFormat/>
    <w:rPr>
      <w:b/>
      <w:sz w:val="24"/>
    </w:rPr>
  </w:style>
  <w:style w:type="character" w:customStyle="1" w:styleId="CharChar62">
    <w:name w:val="Char Char62"/>
    <w:qFormat/>
    <w:rPr>
      <w:rFonts w:ascii="仿宋_GB2312" w:eastAsia="仿宋_GB2312"/>
      <w:kern w:val="2"/>
      <w:sz w:val="18"/>
      <w:szCs w:val="18"/>
      <w:lang w:val="en-US" w:eastAsia="zh-CN" w:bidi="ar-SA"/>
    </w:rPr>
  </w:style>
  <w:style w:type="character" w:customStyle="1" w:styleId="CharChar111">
    <w:name w:val="Char Char111"/>
    <w:qFormat/>
    <w:rPr>
      <w:rFonts w:ascii="仿宋_GB2312" w:eastAsia="仿宋_GB2312"/>
      <w:kern w:val="2"/>
      <w:sz w:val="28"/>
      <w:szCs w:val="24"/>
      <w:lang w:val="en-US" w:eastAsia="zh-CN" w:bidi="ar-SA"/>
    </w:rPr>
  </w:style>
  <w:style w:type="character" w:customStyle="1" w:styleId="CharChar121">
    <w:name w:val="Char Char121"/>
    <w:qFormat/>
    <w:rPr>
      <w:rFonts w:ascii="仿宋_GB2312" w:eastAsia="仿宋_GB2312"/>
      <w:kern w:val="2"/>
      <w:sz w:val="28"/>
      <w:szCs w:val="24"/>
      <w:lang w:val="en-US" w:eastAsia="zh-CN" w:bidi="ar-SA"/>
    </w:rPr>
  </w:style>
  <w:style w:type="character" w:customStyle="1" w:styleId="CharChar161">
    <w:name w:val="Char Char161"/>
    <w:qFormat/>
    <w:rPr>
      <w:rFonts w:ascii="仿宋_GB2312" w:eastAsia="仿宋_GB2312"/>
      <w:kern w:val="2"/>
      <w:sz w:val="18"/>
    </w:rPr>
  </w:style>
  <w:style w:type="character" w:customStyle="1" w:styleId="CharChar201">
    <w:name w:val="Char Char201"/>
    <w:qFormat/>
    <w:rPr>
      <w:rFonts w:ascii="仿宋_GB2312" w:eastAsia="仿宋_GB2312"/>
      <w:kern w:val="2"/>
      <w:sz w:val="28"/>
    </w:rPr>
  </w:style>
  <w:style w:type="character" w:customStyle="1" w:styleId="CharChar291">
    <w:name w:val="Char Char291"/>
    <w:qFormat/>
    <w:rPr>
      <w:rFonts w:eastAsia="仿宋_GB2312"/>
      <w:b/>
      <w:kern w:val="44"/>
      <w:sz w:val="32"/>
      <w:szCs w:val="44"/>
    </w:rPr>
  </w:style>
  <w:style w:type="character" w:customStyle="1" w:styleId="CharChar241">
    <w:name w:val="Char Char241"/>
    <w:qFormat/>
    <w:rPr>
      <w:rFonts w:ascii="仿宋_GB2312" w:eastAsia="仿宋_GB2312"/>
      <w:b/>
      <w:bCs/>
      <w:kern w:val="2"/>
      <w:sz w:val="24"/>
      <w:szCs w:val="24"/>
      <w:lang w:val="en-US" w:eastAsia="zh-CN" w:bidi="ar-SA"/>
    </w:rPr>
  </w:style>
  <w:style w:type="character" w:customStyle="1" w:styleId="CharChar191">
    <w:name w:val="Char Char191"/>
    <w:qFormat/>
    <w:rPr>
      <w:rFonts w:eastAsia="仿宋_GB2312"/>
      <w:kern w:val="2"/>
      <w:sz w:val="24"/>
      <w:szCs w:val="24"/>
      <w:lang w:val="en-US" w:eastAsia="zh-CN" w:bidi="ar-SA"/>
    </w:rPr>
  </w:style>
  <w:style w:type="character" w:customStyle="1" w:styleId="CharChar271">
    <w:name w:val="Char Char271"/>
    <w:qFormat/>
    <w:rPr>
      <w:rFonts w:ascii="仿宋_GB2312" w:eastAsia="仿宋_GB2312"/>
      <w:bCs/>
      <w:snapToGrid w:val="0"/>
      <w:kern w:val="2"/>
      <w:sz w:val="28"/>
      <w:szCs w:val="32"/>
      <w:lang w:val="en-US" w:eastAsia="zh-CN" w:bidi="ar-SA"/>
    </w:rPr>
  </w:style>
  <w:style w:type="character" w:customStyle="1" w:styleId="CharChar181">
    <w:name w:val="Char Char181"/>
    <w:qFormat/>
    <w:rPr>
      <w:rFonts w:ascii="Courier New" w:eastAsia="仿宋_GB2312" w:hAnsi="Courier New" w:cs="Courier New"/>
      <w:kern w:val="2"/>
      <w:lang w:val="en-US" w:eastAsia="zh-CN" w:bidi="ar-SA"/>
    </w:rPr>
  </w:style>
  <w:style w:type="character" w:customStyle="1" w:styleId="CharChar171">
    <w:name w:val="Char Char171"/>
    <w:qFormat/>
    <w:rPr>
      <w:rFonts w:ascii="仿宋_GB2312" w:eastAsia="仿宋_GB2312"/>
      <w:sz w:val="24"/>
      <w:lang w:val="en-US" w:eastAsia="zh-CN" w:bidi="ar-SA"/>
    </w:rPr>
  </w:style>
  <w:style w:type="character" w:customStyle="1" w:styleId="CharChar151">
    <w:name w:val="Char Char151"/>
    <w:qFormat/>
    <w:rPr>
      <w:rFonts w:ascii="仿宋_GB2312" w:eastAsia="仿宋_GB2312"/>
      <w:b/>
      <w:bCs/>
      <w:kern w:val="2"/>
      <w:sz w:val="28"/>
      <w:szCs w:val="24"/>
      <w:lang w:val="en-US" w:eastAsia="zh-CN" w:bidi="ar-SA"/>
    </w:rPr>
  </w:style>
  <w:style w:type="character" w:customStyle="1" w:styleId="CharChar64">
    <w:name w:val="Char Char64"/>
    <w:rPr>
      <w:rFonts w:ascii="仿宋_GB2312" w:eastAsia="仿宋_GB2312"/>
      <w:kern w:val="2"/>
      <w:sz w:val="18"/>
      <w:szCs w:val="18"/>
      <w:lang w:val="en-US" w:eastAsia="zh-CN" w:bidi="ar-SA"/>
    </w:rPr>
  </w:style>
  <w:style w:type="character" w:customStyle="1" w:styleId="CharChar113">
    <w:name w:val="Char Char113"/>
    <w:rPr>
      <w:rFonts w:ascii="仿宋_GB2312" w:eastAsia="仿宋_GB2312"/>
      <w:kern w:val="2"/>
      <w:sz w:val="28"/>
      <w:szCs w:val="24"/>
      <w:lang w:val="en-US" w:eastAsia="zh-CN" w:bidi="ar-SA"/>
    </w:rPr>
  </w:style>
  <w:style w:type="character" w:customStyle="1" w:styleId="CharChar123">
    <w:name w:val="Char Char123"/>
    <w:rPr>
      <w:rFonts w:ascii="仿宋_GB2312" w:eastAsia="仿宋_GB2312"/>
      <w:kern w:val="2"/>
      <w:sz w:val="28"/>
      <w:szCs w:val="24"/>
      <w:lang w:val="en-US" w:eastAsia="zh-CN" w:bidi="ar-SA"/>
    </w:rPr>
  </w:style>
  <w:style w:type="character" w:customStyle="1" w:styleId="CharChar163">
    <w:name w:val="Char Char163"/>
    <w:rPr>
      <w:rFonts w:ascii="仿宋_GB2312" w:eastAsia="仿宋_GB2312"/>
      <w:kern w:val="2"/>
      <w:sz w:val="18"/>
    </w:rPr>
  </w:style>
  <w:style w:type="character" w:customStyle="1" w:styleId="CharChar292">
    <w:name w:val="Char Char292"/>
    <w:rPr>
      <w:rFonts w:eastAsia="仿宋_GB2312"/>
      <w:b/>
      <w:kern w:val="44"/>
      <w:sz w:val="32"/>
      <w:szCs w:val="44"/>
    </w:rPr>
  </w:style>
  <w:style w:type="character" w:customStyle="1" w:styleId="CharChar242">
    <w:name w:val="Char Char242"/>
    <w:rPr>
      <w:rFonts w:ascii="仿宋_GB2312" w:eastAsia="仿宋_GB2312"/>
      <w:b/>
      <w:bCs/>
      <w:kern w:val="2"/>
      <w:sz w:val="24"/>
      <w:szCs w:val="24"/>
      <w:lang w:val="en-US" w:eastAsia="zh-CN" w:bidi="ar-SA"/>
    </w:rPr>
  </w:style>
  <w:style w:type="character" w:customStyle="1" w:styleId="CharChar142">
    <w:name w:val="Char Char142"/>
    <w:rPr>
      <w:rFonts w:ascii="仿宋_GB2312" w:eastAsia="仿宋_GB2312"/>
      <w:kern w:val="2"/>
      <w:sz w:val="18"/>
      <w:szCs w:val="18"/>
      <w:lang w:val="en-US" w:eastAsia="zh-CN" w:bidi="ar-SA"/>
    </w:rPr>
  </w:style>
  <w:style w:type="character" w:customStyle="1" w:styleId="CharChar192">
    <w:name w:val="Char Char192"/>
    <w:rPr>
      <w:rFonts w:eastAsia="仿宋_GB2312"/>
      <w:kern w:val="2"/>
      <w:sz w:val="24"/>
      <w:szCs w:val="24"/>
      <w:lang w:val="en-US" w:eastAsia="zh-CN" w:bidi="ar-SA"/>
    </w:rPr>
  </w:style>
  <w:style w:type="character" w:customStyle="1" w:styleId="CharChar262">
    <w:name w:val="Char Char262"/>
    <w:rPr>
      <w:rFonts w:ascii="仿宋_GB2312" w:eastAsia="仿宋_GB2312" w:hAnsi="Arial"/>
      <w:bCs/>
      <w:kern w:val="2"/>
      <w:sz w:val="28"/>
      <w:szCs w:val="28"/>
      <w:lang w:val="en-US" w:eastAsia="zh-CN" w:bidi="ar-SA"/>
    </w:rPr>
  </w:style>
  <w:style w:type="character" w:customStyle="1" w:styleId="CharChar92">
    <w:name w:val="Char Char92"/>
    <w:rPr>
      <w:rFonts w:ascii="仿宋_GB2312" w:eastAsia="仿宋_GB2312"/>
      <w:kern w:val="2"/>
      <w:sz w:val="28"/>
      <w:szCs w:val="24"/>
      <w:lang w:val="en-US" w:eastAsia="zh-CN" w:bidi="ar-SA"/>
    </w:rPr>
  </w:style>
  <w:style w:type="character" w:customStyle="1" w:styleId="CharChar252">
    <w:name w:val="Char Char252"/>
    <w:rPr>
      <w:rFonts w:eastAsia="仿宋_GB2312"/>
      <w:b/>
      <w:bCs/>
      <w:kern w:val="2"/>
      <w:sz w:val="24"/>
      <w:szCs w:val="24"/>
    </w:rPr>
  </w:style>
  <w:style w:type="character" w:customStyle="1" w:styleId="CharChar212">
    <w:name w:val="Char Char212"/>
    <w:qFormat/>
    <w:rPr>
      <w:rFonts w:ascii="Arial" w:eastAsia="黑体" w:hAnsi="Arial"/>
      <w:kern w:val="2"/>
      <w:sz w:val="21"/>
      <w:szCs w:val="21"/>
      <w:lang w:val="en-US" w:eastAsia="zh-CN" w:bidi="ar-SA"/>
    </w:rPr>
  </w:style>
  <w:style w:type="character" w:customStyle="1" w:styleId="CharChar272">
    <w:name w:val="Char Char272"/>
    <w:rPr>
      <w:rFonts w:ascii="仿宋_GB2312" w:eastAsia="仿宋_GB2312"/>
      <w:bCs/>
      <w:snapToGrid w:val="0"/>
      <w:kern w:val="2"/>
      <w:sz w:val="28"/>
      <w:szCs w:val="32"/>
      <w:lang w:val="en-US" w:eastAsia="zh-CN" w:bidi="ar-SA"/>
    </w:rPr>
  </w:style>
  <w:style w:type="character" w:customStyle="1" w:styleId="CharChar182">
    <w:name w:val="Char Char182"/>
    <w:rPr>
      <w:rFonts w:ascii="Courier New" w:eastAsia="仿宋_GB2312" w:hAnsi="Courier New" w:cs="Courier New"/>
      <w:kern w:val="2"/>
      <w:lang w:val="en-US" w:eastAsia="zh-CN" w:bidi="ar-SA"/>
    </w:rPr>
  </w:style>
  <w:style w:type="character" w:customStyle="1" w:styleId="CharChar232">
    <w:name w:val="Char Char232"/>
    <w:qFormat/>
    <w:rPr>
      <w:rFonts w:eastAsia="仿宋_GB2312"/>
      <w:kern w:val="2"/>
      <w:sz w:val="28"/>
      <w:szCs w:val="24"/>
      <w:u w:val="single"/>
      <w:lang w:val="en-US" w:eastAsia="zh-CN" w:bidi="ar-SA"/>
    </w:rPr>
  </w:style>
  <w:style w:type="character" w:customStyle="1" w:styleId="CharChar173">
    <w:name w:val="Char Char173"/>
    <w:rPr>
      <w:rFonts w:ascii="仿宋_GB2312" w:eastAsia="仿宋_GB2312"/>
      <w:sz w:val="24"/>
      <w:lang w:val="en-US" w:eastAsia="zh-CN" w:bidi="ar-SA"/>
    </w:rPr>
  </w:style>
  <w:style w:type="character" w:customStyle="1" w:styleId="affffffd">
    <w:name w:val="宏文本 字符"/>
    <w:link w:val="affffffe"/>
    <w:qFormat/>
    <w:rPr>
      <w:rFonts w:ascii="Courier New" w:hAnsi="Courier New"/>
      <w:kern w:val="2"/>
      <w:sz w:val="24"/>
      <w:szCs w:val="24"/>
      <w:lang w:val="en-US" w:eastAsia="zh-CN" w:bidi="ar-SA"/>
    </w:rPr>
  </w:style>
  <w:style w:type="character" w:customStyle="1" w:styleId="afffffff">
    <w:name w:val="电子邮件签名 字符"/>
    <w:link w:val="afffffff0"/>
    <w:qFormat/>
    <w:rPr>
      <w:kern w:val="2"/>
      <w:sz w:val="21"/>
      <w:szCs w:val="24"/>
    </w:rPr>
  </w:style>
  <w:style w:type="character" w:customStyle="1" w:styleId="HTML10">
    <w:name w:val="HTML 地址 字符1"/>
    <w:link w:val="HTML3"/>
    <w:qFormat/>
    <w:rPr>
      <w:i/>
      <w:iCs/>
      <w:kern w:val="2"/>
      <w:sz w:val="21"/>
      <w:szCs w:val="24"/>
    </w:rPr>
  </w:style>
  <w:style w:type="character" w:customStyle="1" w:styleId="afffffff1">
    <w:name w:val="尾注文本 字符"/>
    <w:link w:val="afffffff2"/>
    <w:qFormat/>
    <w:rPr>
      <w:kern w:val="2"/>
      <w:sz w:val="21"/>
      <w:szCs w:val="24"/>
    </w:rPr>
  </w:style>
  <w:style w:type="character" w:customStyle="1" w:styleId="1fe">
    <w:name w:val="签名 字符1"/>
    <w:link w:val="afffffff3"/>
    <w:qFormat/>
    <w:rPr>
      <w:kern w:val="2"/>
      <w:sz w:val="21"/>
      <w:szCs w:val="24"/>
    </w:rPr>
  </w:style>
  <w:style w:type="character" w:customStyle="1" w:styleId="1ff">
    <w:name w:val="副标题 字符1"/>
    <w:aliases w:val="题目 字符"/>
    <w:link w:val="afffffff4"/>
    <w:qFormat/>
    <w:rPr>
      <w:sz w:val="28"/>
    </w:rPr>
  </w:style>
  <w:style w:type="character" w:customStyle="1" w:styleId="1ff0">
    <w:name w:val="脚注文本 字符1"/>
    <w:link w:val="afffffff5"/>
    <w:qFormat/>
    <w:rPr>
      <w:sz w:val="16"/>
      <w:szCs w:val="16"/>
    </w:rPr>
  </w:style>
  <w:style w:type="character" w:customStyle="1" w:styleId="afffffff6">
    <w:name w:val="信息标题 字符"/>
    <w:link w:val="afffffff7"/>
    <w:qFormat/>
    <w:rPr>
      <w:rFonts w:ascii="Arial" w:hAnsi="Arial" w:cs="Arial"/>
      <w:kern w:val="2"/>
      <w:sz w:val="24"/>
      <w:szCs w:val="24"/>
      <w:shd w:val="pct20" w:color="auto" w:fill="auto"/>
    </w:rPr>
  </w:style>
  <w:style w:type="character" w:customStyle="1" w:styleId="3Char10">
    <w:name w:val="正文文本 3 Char1"/>
    <w:aliases w:val="正文文字 3 Char"/>
    <w:qFormat/>
    <w:rPr>
      <w:kern w:val="2"/>
      <w:sz w:val="21"/>
      <w:szCs w:val="24"/>
    </w:rPr>
  </w:style>
  <w:style w:type="character" w:customStyle="1" w:styleId="1Chard">
    <w:name w:val="目录 1 Char"/>
    <w:aliases w:val="目录章1 Char,目录 Char"/>
    <w:link w:val="1ff1"/>
    <w:uiPriority w:val="39"/>
    <w:qFormat/>
    <w:rPr>
      <w:rFonts w:ascii="Arial" w:hAnsi="Arial" w:cs="Arial"/>
      <w:b/>
      <w:bCs/>
      <w:caps/>
      <w:kern w:val="2"/>
      <w:sz w:val="28"/>
      <w:szCs w:val="28"/>
      <w:lang w:val="en-US" w:eastAsia="zh-CN"/>
    </w:rPr>
  </w:style>
  <w:style w:type="character" w:customStyle="1" w:styleId="Char19">
    <w:name w:val="首行缩进 Char1"/>
    <w:qFormat/>
    <w:rPr>
      <w:rFonts w:ascii="宋体" w:eastAsia="宋体" w:hAnsi="宋体"/>
      <w:snapToGrid w:val="0"/>
      <w:color w:val="FF6600"/>
      <w:kern w:val="2"/>
      <w:sz w:val="21"/>
      <w:szCs w:val="24"/>
      <w:lang w:val="en-US" w:eastAsia="zh-CN" w:bidi="ar-SA"/>
    </w:rPr>
  </w:style>
  <w:style w:type="character" w:customStyle="1" w:styleId="title11">
    <w:name w:val="title11"/>
    <w:qFormat/>
    <w:rPr>
      <w:rFonts w:ascii="黑体" w:eastAsia="黑体" w:hint="eastAsia"/>
      <w:b/>
      <w:bCs/>
      <w:sz w:val="54"/>
      <w:szCs w:val="54"/>
    </w:rPr>
  </w:style>
  <w:style w:type="character" w:customStyle="1" w:styleId="2Char9">
    <w:name w:val="首行缩进2字符 Char"/>
    <w:link w:val="2f4"/>
    <w:qFormat/>
    <w:locked/>
    <w:rPr>
      <w:rFonts w:ascii="宋体" w:hAnsi="宋体"/>
      <w:snapToGrid/>
      <w:color w:val="FF6600"/>
      <w:kern w:val="2"/>
      <w:sz w:val="24"/>
      <w:szCs w:val="24"/>
    </w:rPr>
  </w:style>
  <w:style w:type="character" w:customStyle="1" w:styleId="text11">
    <w:name w:val="text11"/>
    <w:qFormat/>
    <w:rPr>
      <w:rFonts w:ascii="Verdana" w:hAnsi="Verdana" w:hint="default"/>
      <w:color w:val="323234"/>
      <w:sz w:val="18"/>
      <w:szCs w:val="18"/>
    </w:rPr>
  </w:style>
  <w:style w:type="character" w:customStyle="1" w:styleId="150Char">
    <w:name w:val="样式 左侧:  1.5 厘米 首行缩进:  0 厘米 Char"/>
    <w:qFormat/>
    <w:rPr>
      <w:rFonts w:ascii="Arial" w:eastAsia="宋体" w:hAnsi="Arial"/>
      <w:sz w:val="24"/>
      <w:lang w:val="en-US" w:eastAsia="zh-CN" w:bidi="ar-SA"/>
    </w:rPr>
  </w:style>
  <w:style w:type="character" w:customStyle="1" w:styleId="10Char">
    <w:name w:val="样式10 Char"/>
    <w:qFormat/>
    <w:rPr>
      <w:rFonts w:eastAsia="宋体" w:hAnsi="宋体"/>
      <w:color w:val="000000"/>
      <w:kern w:val="2"/>
      <w:sz w:val="28"/>
      <w:szCs w:val="28"/>
      <w:lang w:val="en-US" w:eastAsia="zh-CN" w:bidi="ar-SA"/>
    </w:rPr>
  </w:style>
  <w:style w:type="character" w:customStyle="1" w:styleId="9css21">
    <w:name w:val="9css21"/>
    <w:qFormat/>
    <w:rPr>
      <w:spacing w:val="268"/>
      <w:sz w:val="20"/>
      <w:szCs w:val="20"/>
    </w:rPr>
  </w:style>
  <w:style w:type="character" w:customStyle="1" w:styleId="3rdlevel11">
    <w:name w:val="3rd level11"/>
    <w:qFormat/>
    <w:rPr>
      <w:rFonts w:eastAsia="宋体"/>
      <w:b/>
      <w:kern w:val="2"/>
      <w:sz w:val="32"/>
      <w:lang w:val="en-US" w:eastAsia="zh-CN"/>
    </w:rPr>
  </w:style>
  <w:style w:type="character" w:customStyle="1" w:styleId="content3">
    <w:name w:val="content3"/>
    <w:qFormat/>
    <w:rPr>
      <w:rFonts w:eastAsia="宋体"/>
      <w:kern w:val="2"/>
      <w:sz w:val="24"/>
      <w:szCs w:val="24"/>
      <w:lang w:val="en-US" w:eastAsia="zh-CN" w:bidi="ar-SA"/>
    </w:rPr>
  </w:style>
  <w:style w:type="character" w:customStyle="1" w:styleId="1CharChar3">
    <w:name w:val="项标题(1) Char Char"/>
    <w:semiHidden/>
    <w:qFormat/>
    <w:rPr>
      <w:b/>
      <w:bCs/>
      <w:sz w:val="24"/>
      <w:szCs w:val="24"/>
    </w:rPr>
  </w:style>
  <w:style w:type="character" w:customStyle="1" w:styleId="2CharChar1">
    <w:name w:val="章2图 Char Char"/>
    <w:qFormat/>
    <w:rPr>
      <w:rFonts w:eastAsia="黑体"/>
      <w:bCs/>
      <w:kern w:val="2"/>
      <w:sz w:val="24"/>
      <w:szCs w:val="28"/>
      <w:lang w:bidi="ar-SA"/>
    </w:rPr>
  </w:style>
  <w:style w:type="character" w:customStyle="1" w:styleId="1111CharChar">
    <w:name w:val="款标题1.1.1.1 Char Char"/>
    <w:qFormat/>
    <w:locked/>
    <w:rPr>
      <w:rFonts w:ascii="Cambria" w:eastAsia="宋体" w:hAnsi="Cambria" w:cs="Times New Roman"/>
      <w:bCs/>
      <w:sz w:val="28"/>
      <w:szCs w:val="28"/>
    </w:rPr>
  </w:style>
  <w:style w:type="character" w:customStyle="1" w:styleId="aChar">
    <w:name w:val="a) Char"/>
    <w:link w:val="afffffff8"/>
    <w:qFormat/>
    <w:rPr>
      <w:sz w:val="24"/>
    </w:rPr>
  </w:style>
  <w:style w:type="character" w:customStyle="1" w:styleId="Charfff3">
    <w:name w:val="宋体四号 Char"/>
    <w:link w:val="afffffff9"/>
    <w:qFormat/>
    <w:rPr>
      <w:kern w:val="2"/>
      <w:sz w:val="28"/>
      <w:szCs w:val="24"/>
    </w:rPr>
  </w:style>
  <w:style w:type="character" w:customStyle="1" w:styleId="2CharChar2">
    <w:name w:val="标题2 Char Char"/>
    <w:qFormat/>
    <w:rPr>
      <w:rFonts w:ascii="Arial" w:eastAsia="黑体" w:hAnsi="Arial" w:cs="Arial"/>
      <w:b/>
      <w:bCs/>
      <w:color w:val="000000"/>
      <w:kern w:val="2"/>
      <w:sz w:val="32"/>
      <w:szCs w:val="32"/>
      <w:lang w:val="en-US" w:eastAsia="zh-CN" w:bidi="ar-SA"/>
    </w:rPr>
  </w:style>
  <w:style w:type="character" w:customStyle="1" w:styleId="BodyText21Char">
    <w:name w:val="Body Text 21 Char"/>
    <w:link w:val="BodyText21"/>
    <w:qFormat/>
    <w:rPr>
      <w:rFonts w:eastAsia="仿宋体"/>
      <w:kern w:val="2"/>
      <w:sz w:val="24"/>
    </w:rPr>
  </w:style>
  <w:style w:type="character" w:customStyle="1" w:styleId="EmailStyle15">
    <w:name w:val="EmailStyle15"/>
    <w:qFormat/>
    <w:rPr>
      <w:rFonts w:ascii="Arial" w:eastAsia="宋体" w:hAnsi="Arial"/>
      <w:color w:val="auto"/>
      <w:sz w:val="20"/>
    </w:rPr>
  </w:style>
  <w:style w:type="character" w:customStyle="1" w:styleId="YDF-3CharCharChar">
    <w:name w:val="YDF-3 Char Char Char"/>
    <w:link w:val="YDF-3CharChar"/>
    <w:semiHidden/>
    <w:qFormat/>
    <w:rPr>
      <w:rFonts w:ascii="宋体" w:hAnsi="宋体"/>
      <w:kern w:val="2"/>
      <w:sz w:val="24"/>
      <w:szCs w:val="24"/>
    </w:rPr>
  </w:style>
  <w:style w:type="character" w:customStyle="1" w:styleId="2Chara">
    <w:name w:val="样式 正文2 + Char"/>
    <w:link w:val="2f5"/>
    <w:qFormat/>
    <w:rPr>
      <w:sz w:val="28"/>
      <w:szCs w:val="28"/>
    </w:rPr>
  </w:style>
  <w:style w:type="character" w:customStyle="1" w:styleId="2Charb">
    <w:name w:val="正文2 Char"/>
    <w:link w:val="213"/>
    <w:qFormat/>
    <w:rPr>
      <w:rFonts w:ascii="宋体"/>
      <w:sz w:val="30"/>
      <w:lang w:val="en-US" w:eastAsia="zh-CN" w:bidi="ar-SA"/>
    </w:rPr>
  </w:style>
  <w:style w:type="character" w:customStyle="1" w:styleId="CharCharfc">
    <w:name w:val="楷体 Char Char"/>
    <w:qFormat/>
    <w:rPr>
      <w:rFonts w:ascii="Arial" w:eastAsia="黑体" w:hAnsi="Arial"/>
      <w:b/>
      <w:bCs/>
      <w:kern w:val="2"/>
      <w:sz w:val="32"/>
      <w:szCs w:val="32"/>
      <w:lang w:val="en-US" w:eastAsia="zh-CN" w:bidi="ar-SA"/>
    </w:rPr>
  </w:style>
  <w:style w:type="character" w:customStyle="1" w:styleId="CharCharfd">
    <w:name w:val="首行缩进 Char Char"/>
    <w:qFormat/>
    <w:rPr>
      <w:rFonts w:eastAsia="宋体"/>
      <w:kern w:val="2"/>
      <w:sz w:val="21"/>
      <w:szCs w:val="24"/>
      <w:lang w:val="en-US" w:eastAsia="zh-CN" w:bidi="ar-SA"/>
    </w:rPr>
  </w:style>
  <w:style w:type="character" w:styleId="afffffffa">
    <w:name w:val="Placeholder Text"/>
    <w:uiPriority w:val="99"/>
    <w:semiHidden/>
    <w:qFormat/>
    <w:rPr>
      <w:color w:val="808080"/>
    </w:rPr>
  </w:style>
  <w:style w:type="character" w:customStyle="1" w:styleId="afffffffb">
    <w:name w:val="样式 四号"/>
    <w:qFormat/>
    <w:rPr>
      <w:rFonts w:ascii="Arial" w:hAnsi="Arial" w:cs="Verdana"/>
      <w:b/>
      <w:sz w:val="28"/>
      <w:szCs w:val="24"/>
      <w:lang w:val="en-US" w:eastAsia="en-US" w:bidi="ar-SA"/>
    </w:rPr>
  </w:style>
  <w:style w:type="character" w:customStyle="1" w:styleId="font20">
    <w:name w:val="font20"/>
    <w:qFormat/>
  </w:style>
  <w:style w:type="character" w:customStyle="1" w:styleId="444Char">
    <w:name w:val="444 Char"/>
    <w:link w:val="444"/>
    <w:qFormat/>
    <w:rPr>
      <w:spacing w:val="6"/>
      <w:kern w:val="2"/>
      <w:sz w:val="28"/>
      <w:szCs w:val="28"/>
    </w:rPr>
  </w:style>
  <w:style w:type="character" w:customStyle="1" w:styleId="afffffffc">
    <w:name w:val="纯文本 字符"/>
    <w:qFormat/>
    <w:rPr>
      <w:rFonts w:ascii="宋体" w:hAnsi="Courier New"/>
      <w:kern w:val="2"/>
      <w:sz w:val="21"/>
    </w:rPr>
  </w:style>
  <w:style w:type="character" w:customStyle="1" w:styleId="35CharChar">
    <w:name w:val="样式35 Char Char"/>
    <w:qFormat/>
    <w:rPr>
      <w:rFonts w:ascii="宋体" w:eastAsia="宋体" w:hAnsi="宋体"/>
      <w:bCs/>
      <w:color w:val="000000"/>
      <w:kern w:val="2"/>
      <w:sz w:val="28"/>
      <w:szCs w:val="28"/>
      <w:lang w:val="en-US" w:eastAsia="zh-CN" w:bidi="ar-SA"/>
    </w:rPr>
  </w:style>
  <w:style w:type="character" w:customStyle="1" w:styleId="CharCharfe">
    <w:name w:val="表头 Char Char"/>
    <w:qFormat/>
    <w:rPr>
      <w:rFonts w:ascii="宋体" w:eastAsia="宋体" w:hAnsi="宋体"/>
      <w:b/>
      <w:kern w:val="10"/>
      <w:sz w:val="21"/>
      <w:szCs w:val="21"/>
      <w:lang w:val="en-GB" w:eastAsia="zh-CN" w:bidi="ar-SA"/>
    </w:rPr>
  </w:style>
  <w:style w:type="character" w:customStyle="1" w:styleId="BIGBOLDChar">
    <w:name w:val="BIG BOLD Char"/>
    <w:link w:val="BIGBOLD"/>
    <w:qFormat/>
    <w:rPr>
      <w:kern w:val="2"/>
      <w:sz w:val="21"/>
    </w:rPr>
  </w:style>
  <w:style w:type="character" w:customStyle="1" w:styleId="90CharChar">
    <w:name w:val="样式90 Char Char"/>
    <w:link w:val="90"/>
    <w:qFormat/>
    <w:rPr>
      <w:rFonts w:ascii="黑体" w:eastAsia="黑体" w:hAnsi="宋体"/>
      <w:color w:val="000000"/>
      <w:sz w:val="24"/>
      <w:lang w:val="zh-CN"/>
    </w:rPr>
  </w:style>
  <w:style w:type="character" w:customStyle="1" w:styleId="53">
    <w:name w:val="已访问的超链接5"/>
    <w:qFormat/>
    <w:rPr>
      <w:color w:val="800080"/>
      <w:u w:val="single"/>
    </w:rPr>
  </w:style>
  <w:style w:type="character" w:customStyle="1" w:styleId="td3">
    <w:name w:val="td3"/>
    <w:qFormat/>
  </w:style>
  <w:style w:type="character" w:customStyle="1" w:styleId="afffffffd">
    <w:name w:val="标题 字符"/>
    <w:uiPriority w:val="10"/>
    <w:qFormat/>
    <w:rPr>
      <w:rFonts w:ascii="Cambria" w:hAnsi="Cambria"/>
      <w:b/>
      <w:bCs/>
      <w:kern w:val="2"/>
      <w:sz w:val="32"/>
      <w:szCs w:val="32"/>
    </w:rPr>
  </w:style>
  <w:style w:type="character" w:customStyle="1" w:styleId="92">
    <w:name w:val="要点9"/>
    <w:qFormat/>
    <w:rPr>
      <w:b/>
      <w:bCs/>
    </w:rPr>
  </w:style>
  <w:style w:type="character" w:customStyle="1" w:styleId="blod">
    <w:name w:val="blod"/>
    <w:qFormat/>
  </w:style>
  <w:style w:type="character" w:customStyle="1" w:styleId="Char31">
    <w:name w:val="环表头 Char3"/>
    <w:link w:val="afffffffe"/>
    <w:qFormat/>
    <w:rPr>
      <w:rFonts w:ascii="黑体" w:eastAsia="黑体" w:hAnsi="宋体" w:cs="Courier New"/>
      <w:color w:val="800000"/>
      <w:sz w:val="24"/>
    </w:rPr>
  </w:style>
  <w:style w:type="character" w:customStyle="1" w:styleId="Char1a">
    <w:name w:val="环正文 Char1"/>
    <w:qFormat/>
    <w:rPr>
      <w:rFonts w:ascii="宋体" w:eastAsia="宋体" w:hAnsi="宋体" w:cs="Courier New"/>
      <w:sz w:val="28"/>
      <w:szCs w:val="28"/>
      <w:lang w:val="en-US" w:eastAsia="zh-CN" w:bidi="ar-SA"/>
    </w:rPr>
  </w:style>
  <w:style w:type="character" w:customStyle="1" w:styleId="tex0011">
    <w:name w:val="tex0011"/>
    <w:qFormat/>
    <w:rPr>
      <w:rFonts w:hint="default"/>
      <w:color w:val="000066"/>
      <w:sz w:val="24"/>
      <w:szCs w:val="24"/>
      <w:u w:val="none"/>
    </w:rPr>
  </w:style>
  <w:style w:type="character" w:customStyle="1" w:styleId="111CharChar">
    <w:name w:val="条标题1.1.1 Char Char"/>
    <w:qFormat/>
    <w:locked/>
    <w:rPr>
      <w:rFonts w:eastAsia="黑体" w:cs="Times New Roman"/>
      <w:bCs/>
      <w:sz w:val="32"/>
      <w:szCs w:val="32"/>
    </w:rPr>
  </w:style>
  <w:style w:type="character" w:customStyle="1" w:styleId="29CharChar">
    <w:name w:val="样式29 Char Char"/>
    <w:qFormat/>
    <w:rPr>
      <w:rFonts w:ascii="宋体" w:eastAsia="宋体" w:hAnsi="宋体"/>
      <w:kern w:val="2"/>
      <w:sz w:val="28"/>
      <w:lang w:val="en-US" w:eastAsia="zh-CN" w:bidi="ar-SA"/>
    </w:rPr>
  </w:style>
  <w:style w:type="character" w:customStyle="1" w:styleId="2Charc">
    <w:name w:val="章2图 Char"/>
    <w:link w:val="2f6"/>
    <w:qFormat/>
    <w:rPr>
      <w:rFonts w:eastAsia="黑体"/>
      <w:bCs/>
      <w:kern w:val="2"/>
      <w:sz w:val="24"/>
      <w:szCs w:val="28"/>
    </w:rPr>
  </w:style>
  <w:style w:type="character" w:customStyle="1" w:styleId="a141">
    <w:name w:val="a141"/>
    <w:qFormat/>
    <w:rPr>
      <w:sz w:val="18"/>
    </w:rPr>
  </w:style>
  <w:style w:type="character" w:customStyle="1" w:styleId="3a">
    <w:name w:val="已访问的超链接3"/>
    <w:qFormat/>
    <w:rPr>
      <w:color w:val="800080"/>
      <w:u w:val="single"/>
    </w:rPr>
  </w:style>
  <w:style w:type="character" w:customStyle="1" w:styleId="1500Char">
    <w:name w:val="样式 样式 左侧:  1.5 厘米 首行缩进:  0 厘米 + 左侧:  0 厘米 Char"/>
    <w:qFormat/>
    <w:rPr>
      <w:rFonts w:ascii="Arial" w:eastAsia="宋体" w:hAnsi="Arial" w:cs="宋体"/>
      <w:sz w:val="24"/>
      <w:lang w:val="en-US" w:eastAsia="zh-CN" w:bidi="ar-SA"/>
    </w:rPr>
  </w:style>
  <w:style w:type="character" w:customStyle="1" w:styleId="articlelink">
    <w:name w:val="articlelink"/>
    <w:qFormat/>
  </w:style>
  <w:style w:type="character" w:customStyle="1" w:styleId="newscda1">
    <w:name w:val="news_c_da1"/>
    <w:qFormat/>
    <w:rPr>
      <w:rFonts w:ascii="ˎ̥" w:hAnsi="ˎ̥" w:hint="default"/>
      <w:b/>
      <w:bCs/>
      <w:color w:val="000000"/>
      <w:sz w:val="25"/>
      <w:szCs w:val="25"/>
    </w:rPr>
  </w:style>
  <w:style w:type="character" w:customStyle="1" w:styleId="Charfff4">
    <w:name w:val="基准页眉样式 Char"/>
    <w:link w:val="affffffff"/>
    <w:qFormat/>
    <w:rPr>
      <w:spacing w:val="15"/>
      <w:kern w:val="2"/>
      <w:sz w:val="21"/>
    </w:rPr>
  </w:style>
  <w:style w:type="character" w:customStyle="1" w:styleId="t1">
    <w:name w:val="t1"/>
    <w:qFormat/>
    <w:rPr>
      <w:color w:val="000000"/>
      <w:spacing w:val="375"/>
      <w:sz w:val="18"/>
    </w:rPr>
  </w:style>
  <w:style w:type="character" w:customStyle="1" w:styleId="affffffff0">
    <w:name w:val="样式 样式 正文 + + 小初 加粗"/>
    <w:qFormat/>
    <w:rPr>
      <w:rFonts w:eastAsia="宋体"/>
      <w:b/>
      <w:bCs/>
      <w:kern w:val="0"/>
      <w:sz w:val="72"/>
    </w:rPr>
  </w:style>
  <w:style w:type="character" w:customStyle="1" w:styleId="textcontents">
    <w:name w:val="textcontents"/>
    <w:qFormat/>
  </w:style>
  <w:style w:type="character" w:customStyle="1" w:styleId="sinostyle">
    <w:name w:val="sinostyle"/>
    <w:qFormat/>
  </w:style>
  <w:style w:type="character" w:customStyle="1" w:styleId="affffffff1">
    <w:name w:val="正文文本 字符"/>
    <w:uiPriority w:val="99"/>
    <w:qFormat/>
    <w:rPr>
      <w:rFonts w:ascii="宋体" w:eastAsia="宋体" w:hAnsi="宋体"/>
      <w:kern w:val="2"/>
      <w:sz w:val="28"/>
      <w:szCs w:val="24"/>
      <w:lang w:val="en-US" w:eastAsia="zh-CN" w:bidi="ar-SA"/>
    </w:rPr>
  </w:style>
  <w:style w:type="character" w:customStyle="1" w:styleId="fontcn14">
    <w:name w:val="font_cn_14"/>
    <w:qFormat/>
  </w:style>
  <w:style w:type="character" w:customStyle="1" w:styleId="2f7">
    <w:name w:val="标题 2 字符"/>
    <w:uiPriority w:val="9"/>
    <w:qFormat/>
    <w:rPr>
      <w:rFonts w:ascii="隶书" w:eastAsia="隶书" w:hAnsi="宋体"/>
      <w:b/>
      <w:bCs/>
      <w:sz w:val="24"/>
      <w:szCs w:val="28"/>
    </w:rPr>
  </w:style>
  <w:style w:type="character" w:customStyle="1" w:styleId="title41">
    <w:name w:val="title41"/>
    <w:qFormat/>
    <w:rPr>
      <w:rFonts w:ascii="宋体" w:eastAsia="宋体" w:hAnsi="宋体" w:hint="eastAsia"/>
      <w:color w:val="194F95"/>
      <w:sz w:val="23"/>
      <w:szCs w:val="23"/>
    </w:rPr>
  </w:style>
  <w:style w:type="character" w:customStyle="1" w:styleId="oblogtext">
    <w:name w:val="oblog_text"/>
    <w:qFormat/>
  </w:style>
  <w:style w:type="character" w:customStyle="1" w:styleId="Charfff5">
    <w:name w:val="说明书 Char"/>
    <w:link w:val="affffffff2"/>
    <w:qFormat/>
    <w:rPr>
      <w:rFonts w:ascii="Arial" w:hAnsi="Arial" w:cs="宋体"/>
      <w:sz w:val="28"/>
    </w:rPr>
  </w:style>
  <w:style w:type="character" w:customStyle="1" w:styleId="Charfff6">
    <w:name w:val="表标题 Char"/>
    <w:link w:val="affffffff3"/>
    <w:qFormat/>
    <w:rPr>
      <w:b/>
      <w:bCs/>
      <w:kern w:val="2"/>
      <w:sz w:val="24"/>
      <w:szCs w:val="18"/>
    </w:rPr>
  </w:style>
  <w:style w:type="character" w:customStyle="1" w:styleId="headline-content">
    <w:name w:val="headline-content"/>
    <w:qFormat/>
  </w:style>
  <w:style w:type="character" w:customStyle="1" w:styleId="question-title2">
    <w:name w:val="question-title2"/>
    <w:qFormat/>
    <w:rPr>
      <w:rFonts w:ascii="宋体" w:eastAsia="宋体" w:hAnsi="宋体"/>
      <w:snapToGrid w:val="0"/>
      <w:color w:val="FF6600"/>
      <w:sz w:val="21"/>
      <w:szCs w:val="21"/>
      <w:lang w:val="en-US" w:eastAsia="en-US" w:bidi="ar-SA"/>
    </w:rPr>
  </w:style>
  <w:style w:type="character" w:customStyle="1" w:styleId="46">
    <w:name w:val="标题 4 字符"/>
    <w:uiPriority w:val="9"/>
    <w:qFormat/>
    <w:rPr>
      <w:rFonts w:ascii="宋体" w:hAnsi="宋体"/>
      <w:kern w:val="2"/>
      <w:sz w:val="28"/>
      <w:szCs w:val="28"/>
    </w:rPr>
  </w:style>
  <w:style w:type="character" w:customStyle="1" w:styleId="2CharChar3">
    <w:name w:val="样式2 Char Char"/>
    <w:qFormat/>
    <w:rPr>
      <w:rFonts w:eastAsia="宋体"/>
      <w:bCs/>
      <w:spacing w:val="20"/>
      <w:kern w:val="2"/>
      <w:sz w:val="21"/>
      <w:szCs w:val="28"/>
      <w:lang w:val="en-US" w:eastAsia="zh-CN" w:bidi="ar-SA"/>
    </w:rPr>
  </w:style>
  <w:style w:type="character" w:customStyle="1" w:styleId="62">
    <w:name w:val="已访问的超链接6"/>
    <w:qFormat/>
    <w:rPr>
      <w:color w:val="800080"/>
      <w:u w:val="single"/>
    </w:rPr>
  </w:style>
  <w:style w:type="character" w:customStyle="1" w:styleId="bt2Char">
    <w:name w:val="bt2 Char"/>
    <w:link w:val="bt2"/>
    <w:qFormat/>
    <w:rPr>
      <w:b/>
      <w:kern w:val="2"/>
      <w:sz w:val="24"/>
    </w:rPr>
  </w:style>
  <w:style w:type="character" w:customStyle="1" w:styleId="11Char0">
    <w:name w:val="节标题 1.1 Char"/>
    <w:aliases w:val="b2 Char,2 Char,例如：1.1 内容 Char,Underrubrik1 Char,prop2 Char,sect 1.2 Char,PIM2 Char,HD2 Char,H21 Char,sect 1.21 Char,H22 Char,sect 1.22 Char,H211 Char,H23 Char"/>
    <w:uiPriority w:val="99"/>
    <w:qFormat/>
    <w:locked/>
    <w:rPr>
      <w:rFonts w:ascii="Cambria" w:eastAsia="楷体_GB2312" w:hAnsi="Cambria" w:cs="Times New Roman"/>
      <w:bCs/>
      <w:sz w:val="32"/>
      <w:szCs w:val="32"/>
    </w:rPr>
  </w:style>
  <w:style w:type="character" w:customStyle="1" w:styleId="repeat-item">
    <w:name w:val="repeat-item"/>
    <w:qFormat/>
  </w:style>
  <w:style w:type="character" w:customStyle="1" w:styleId="2f8">
    <w:name w:val="正文文本 2 字符"/>
    <w:uiPriority w:val="99"/>
    <w:qFormat/>
    <w:rPr>
      <w:kern w:val="2"/>
      <w:sz w:val="18"/>
      <w:szCs w:val="24"/>
    </w:rPr>
  </w:style>
  <w:style w:type="character" w:customStyle="1" w:styleId="105v">
    <w:name w:val="105v"/>
    <w:qFormat/>
  </w:style>
  <w:style w:type="character" w:customStyle="1" w:styleId="CharCharff">
    <w:name w:val="正文部分 Char Char"/>
    <w:link w:val="affffffff4"/>
    <w:qFormat/>
    <w:rPr>
      <w:rFonts w:ascii="Arial" w:hAnsi="Arial" w:cs="Arial"/>
      <w:sz w:val="24"/>
      <w:szCs w:val="24"/>
    </w:rPr>
  </w:style>
  <w:style w:type="character" w:customStyle="1" w:styleId="CChar">
    <w:name w:val="纯文本 C Char"/>
    <w:qFormat/>
    <w:rPr>
      <w:rFonts w:ascii="宋体" w:eastAsia="宋体" w:hAnsi="Courier New"/>
      <w:kern w:val="2"/>
      <w:sz w:val="21"/>
      <w:szCs w:val="21"/>
      <w:lang w:val="en-US" w:eastAsia="zh-CN" w:bidi="ar-SA"/>
    </w:rPr>
  </w:style>
  <w:style w:type="character" w:customStyle="1" w:styleId="CharCharff0">
    <w:name w:val="表格中文字居中 Char Char"/>
    <w:link w:val="affffffff5"/>
    <w:qFormat/>
    <w:locked/>
    <w:rPr>
      <w:rFonts w:ascii="宋体" w:hAnsi="宋体"/>
      <w:bCs/>
      <w:sz w:val="21"/>
      <w:szCs w:val="21"/>
      <w:lang w:val="zh-CN"/>
    </w:rPr>
  </w:style>
  <w:style w:type="character" w:customStyle="1" w:styleId="CharCharCharCharChar">
    <w:name w:val="Char Char Char Char Char"/>
    <w:qFormat/>
    <w:rPr>
      <w:rFonts w:ascii="宋体" w:eastAsia="宋体" w:hAnsi="Arial" w:cs="Arial"/>
      <w:color w:val="000000"/>
      <w:kern w:val="2"/>
      <w:sz w:val="30"/>
      <w:szCs w:val="28"/>
      <w:lang w:val="en-US" w:eastAsia="zh-CN" w:bidi="ar-SA"/>
    </w:rPr>
  </w:style>
  <w:style w:type="character" w:customStyle="1" w:styleId="7CharChar">
    <w:name w:val="样式7 Char Char"/>
    <w:qFormat/>
    <w:rPr>
      <w:rFonts w:ascii="宋体" w:eastAsia="宋体" w:hAnsi="宋体"/>
      <w:color w:val="000000"/>
      <w:spacing w:val="10"/>
      <w:kern w:val="24"/>
      <w:sz w:val="24"/>
      <w:szCs w:val="28"/>
      <w:lang w:val="en-US" w:eastAsia="zh-CN" w:bidi="ar-SA"/>
    </w:rPr>
  </w:style>
  <w:style w:type="character" w:customStyle="1" w:styleId="tpctitle1">
    <w:name w:val="tpc_title1"/>
    <w:qFormat/>
    <w:rPr>
      <w:b/>
      <w:sz w:val="24"/>
    </w:rPr>
  </w:style>
  <w:style w:type="character" w:customStyle="1" w:styleId="ttitle1">
    <w:name w:val="ttitle1"/>
    <w:qFormat/>
    <w:rPr>
      <w:rFonts w:cs="Times New Roman"/>
      <w:spacing w:val="120"/>
      <w:sz w:val="21"/>
      <w:szCs w:val="21"/>
    </w:rPr>
  </w:style>
  <w:style w:type="character" w:customStyle="1" w:styleId="ReCharChar">
    <w:name w:val="Re Char Char"/>
    <w:qFormat/>
    <w:rPr>
      <w:rFonts w:ascii="宋体" w:eastAsia="宋体" w:hAnsi="宋体" w:cs="Arial"/>
      <w:bCs/>
      <w:snapToGrid w:val="0"/>
      <w:color w:val="000000"/>
      <w:sz w:val="28"/>
      <w:szCs w:val="30"/>
      <w:lang w:val="en-US" w:eastAsia="zh-CN" w:bidi="ar-SA"/>
    </w:rPr>
  </w:style>
  <w:style w:type="character" w:customStyle="1" w:styleId="3b">
    <w:name w:val="正文文本缩进 3 字符"/>
    <w:uiPriority w:val="99"/>
    <w:qFormat/>
    <w:rPr>
      <w:rFonts w:eastAsia="仿宋_GB2312"/>
      <w:kern w:val="2"/>
      <w:sz w:val="30"/>
      <w:szCs w:val="24"/>
    </w:rPr>
  </w:style>
  <w:style w:type="character" w:customStyle="1" w:styleId="font141">
    <w:name w:val="font141"/>
    <w:qFormat/>
    <w:rPr>
      <w:color w:val="333333"/>
      <w:sz w:val="21"/>
      <w:szCs w:val="21"/>
    </w:rPr>
  </w:style>
  <w:style w:type="character" w:customStyle="1" w:styleId="ask-title2">
    <w:name w:val="ask-title2"/>
    <w:qFormat/>
  </w:style>
  <w:style w:type="character" w:customStyle="1" w:styleId="articletitletext2">
    <w:name w:val="articletitletext2"/>
    <w:qFormat/>
    <w:rPr>
      <w:b/>
      <w:bCs/>
    </w:rPr>
  </w:style>
  <w:style w:type="character" w:customStyle="1" w:styleId="style241">
    <w:name w:val="style241"/>
    <w:qFormat/>
    <w:rPr>
      <w:sz w:val="20"/>
      <w:szCs w:val="20"/>
    </w:rPr>
  </w:style>
  <w:style w:type="character" w:customStyle="1" w:styleId="2121Char0">
    <w:name w:val="样式 样式 正文缩进 + 首行缩进:  2 字符1 + 首行缩进:  2 字符1 Char"/>
    <w:qFormat/>
    <w:rPr>
      <w:rFonts w:ascii="宋体" w:eastAsia="宋体" w:hAnsi="宋体" w:cs="宋体"/>
      <w:color w:val="000000"/>
      <w:spacing w:val="8"/>
      <w:kern w:val="24"/>
      <w:sz w:val="21"/>
      <w:szCs w:val="21"/>
      <w:shd w:val="clear" w:color="auto" w:fill="FFFFFF"/>
      <w:lang w:val="en-US" w:eastAsia="zh-CN" w:bidi="ar-SA"/>
    </w:rPr>
  </w:style>
  <w:style w:type="character" w:customStyle="1" w:styleId="71Char">
    <w:name w:val="样式71 Char"/>
    <w:link w:val="710"/>
    <w:qFormat/>
    <w:rPr>
      <w:rFonts w:ascii="宋体" w:hAnsi="宋体"/>
      <w:color w:val="000000"/>
      <w:spacing w:val="-6"/>
      <w:sz w:val="28"/>
      <w:lang w:val="zh-CN"/>
    </w:rPr>
  </w:style>
  <w:style w:type="character" w:customStyle="1" w:styleId="1ff2">
    <w:name w:val="批注文字 字符1"/>
    <w:semiHidden/>
    <w:qFormat/>
    <w:rPr>
      <w:kern w:val="2"/>
      <w:sz w:val="24"/>
      <w:szCs w:val="22"/>
    </w:rPr>
  </w:style>
  <w:style w:type="character" w:customStyle="1" w:styleId="style121">
    <w:name w:val="style121"/>
    <w:qFormat/>
    <w:rPr>
      <w:color w:val="0033FF"/>
    </w:rPr>
  </w:style>
  <w:style w:type="character" w:customStyle="1" w:styleId="7Char0">
    <w:name w:val="样式7 Char"/>
    <w:qFormat/>
    <w:rPr>
      <w:rFonts w:eastAsia="楷体_GB2312"/>
      <w:b/>
      <w:w w:val="95"/>
      <w:kern w:val="28"/>
      <w:sz w:val="36"/>
      <w:lang w:val="en-US" w:eastAsia="zh-CN" w:bidi="ar-SA"/>
    </w:rPr>
  </w:style>
  <w:style w:type="character" w:customStyle="1" w:styleId="style41">
    <w:name w:val="style41"/>
    <w:qFormat/>
    <w:rPr>
      <w:sz w:val="32"/>
    </w:rPr>
  </w:style>
  <w:style w:type="character" w:customStyle="1" w:styleId="Charfff7">
    <w:name w:val="列表项目符号 Char"/>
    <w:qFormat/>
    <w:rPr>
      <w:rFonts w:eastAsia="宋体"/>
      <w:kern w:val="2"/>
      <w:sz w:val="21"/>
      <w:szCs w:val="24"/>
      <w:lang w:val="en-US" w:eastAsia="zh-CN" w:bidi="ar-SA"/>
    </w:rPr>
  </w:style>
  <w:style w:type="character" w:customStyle="1" w:styleId="CharChar71">
    <w:name w:val="Char Char71"/>
    <w:qFormat/>
    <w:locked/>
    <w:rPr>
      <w:rFonts w:ascii="宋体" w:eastAsia="宋体" w:hAnsi="宋体"/>
      <w:kern w:val="2"/>
      <w:sz w:val="21"/>
      <w:szCs w:val="24"/>
      <w:lang w:val="en-US" w:eastAsia="zh-CN" w:bidi="ar-SA"/>
    </w:rPr>
  </w:style>
  <w:style w:type="character" w:customStyle="1" w:styleId="35Char">
    <w:name w:val="样式35 Char"/>
    <w:qFormat/>
    <w:rPr>
      <w:rFonts w:ascii="宋体" w:eastAsia="宋体" w:hAnsi="宋体"/>
      <w:bCs/>
      <w:color w:val="000000"/>
      <w:kern w:val="2"/>
      <w:sz w:val="28"/>
      <w:szCs w:val="28"/>
      <w:lang w:val="en-US" w:eastAsia="zh-CN" w:bidi="ar-SA"/>
    </w:rPr>
  </w:style>
  <w:style w:type="character" w:customStyle="1" w:styleId="desctext1">
    <w:name w:val="desctext1"/>
    <w:qFormat/>
    <w:rPr>
      <w:spacing w:val="13"/>
      <w:sz w:val="15"/>
      <w:szCs w:val="15"/>
    </w:rPr>
  </w:style>
  <w:style w:type="character" w:customStyle="1" w:styleId="14black1">
    <w:name w:val="14black1"/>
    <w:qFormat/>
    <w:rPr>
      <w:rFonts w:ascii="宋体" w:eastAsia="宋体" w:hAnsi="宋体"/>
      <w:snapToGrid w:val="0"/>
      <w:color w:val="000000"/>
      <w:sz w:val="21"/>
      <w:szCs w:val="21"/>
      <w:u w:val="none"/>
      <w:lang w:val="en-US" w:eastAsia="en-US" w:bidi="ar-SA"/>
    </w:rPr>
  </w:style>
  <w:style w:type="character" w:customStyle="1" w:styleId="2-Char">
    <w:name w:val="表2- Char"/>
    <w:link w:val="2-"/>
    <w:qFormat/>
    <w:rPr>
      <w:rFonts w:ascii="黑体" w:eastAsia="黑体" w:hAnsi="黑体"/>
      <w:kern w:val="2"/>
      <w:sz w:val="24"/>
      <w:szCs w:val="24"/>
    </w:rPr>
  </w:style>
  <w:style w:type="character" w:customStyle="1" w:styleId="ourfont2">
    <w:name w:val="ourfont2"/>
    <w:qFormat/>
  </w:style>
  <w:style w:type="character" w:customStyle="1" w:styleId="HTMLMarkup">
    <w:name w:val="HTML Markup"/>
    <w:qFormat/>
    <w:rPr>
      <w:vanish/>
      <w:color w:val="FF0000"/>
    </w:rPr>
  </w:style>
  <w:style w:type="character" w:customStyle="1" w:styleId="title31">
    <w:name w:val="title31"/>
    <w:qFormat/>
    <w:rPr>
      <w:rFonts w:ascii="宋体" w:eastAsia="宋体" w:hAnsi="宋体" w:hint="eastAsia"/>
      <w:color w:val="000000"/>
      <w:sz w:val="23"/>
      <w:szCs w:val="23"/>
    </w:rPr>
  </w:style>
  <w:style w:type="character" w:customStyle="1" w:styleId="td71">
    <w:name w:val="td71"/>
    <w:qFormat/>
    <w:rPr>
      <w:color w:val="3B3B3B"/>
      <w:sz w:val="28"/>
      <w:szCs w:val="28"/>
    </w:rPr>
  </w:style>
  <w:style w:type="character" w:customStyle="1" w:styleId="1ff3">
    <w:name w:val="标题 1 字符"/>
    <w:uiPriority w:val="9"/>
    <w:qFormat/>
    <w:rPr>
      <w:rFonts w:ascii="隶书" w:eastAsia="隶书" w:hAnsi="宋体"/>
      <w:b/>
      <w:kern w:val="2"/>
      <w:sz w:val="32"/>
      <w:szCs w:val="24"/>
    </w:rPr>
  </w:style>
  <w:style w:type="character" w:customStyle="1" w:styleId="tpccontent1">
    <w:name w:val="tpc_content1"/>
    <w:qFormat/>
    <w:rPr>
      <w:sz w:val="20"/>
      <w:szCs w:val="20"/>
    </w:rPr>
  </w:style>
  <w:style w:type="character" w:customStyle="1" w:styleId="z3">
    <w:name w:val="z3"/>
    <w:qFormat/>
  </w:style>
  <w:style w:type="character" w:customStyle="1" w:styleId="h221">
    <w:name w:val="h221"/>
    <w:qFormat/>
    <w:rPr>
      <w:rFonts w:ascii="Verdana" w:hAnsi="Verdana" w:hint="default"/>
    </w:rPr>
  </w:style>
  <w:style w:type="character" w:customStyle="1" w:styleId="15CharChar">
    <w:name w:val="样式 宋体 四号 黑色 行距: 1.5 倍行距 Char Char"/>
    <w:qFormat/>
    <w:rPr>
      <w:rFonts w:ascii="宋体" w:eastAsia="宋体" w:hAnsi="宋体" w:cs="宋体"/>
      <w:kern w:val="2"/>
      <w:sz w:val="28"/>
      <w:szCs w:val="28"/>
      <w:lang w:val="en-US" w:eastAsia="zh-CN" w:bidi="ar-SA"/>
    </w:rPr>
  </w:style>
  <w:style w:type="character" w:customStyle="1" w:styleId="Charfff8">
    <w:name w:val="报告正文 Char"/>
    <w:link w:val="affffffff6"/>
    <w:qFormat/>
    <w:rPr>
      <w:rFonts w:ascii="宋体"/>
      <w:kern w:val="16"/>
      <w:sz w:val="24"/>
    </w:rPr>
  </w:style>
  <w:style w:type="character" w:customStyle="1" w:styleId="Charfff9">
    <w:name w:val="单项编号 Char"/>
    <w:link w:val="affffffff7"/>
    <w:qFormat/>
    <w:rPr>
      <w:kern w:val="2"/>
      <w:sz w:val="24"/>
      <w:szCs w:val="24"/>
    </w:rPr>
  </w:style>
  <w:style w:type="character" w:customStyle="1" w:styleId="affffffff8">
    <w:name w:val="样式 小三"/>
    <w:qFormat/>
    <w:rPr>
      <w:sz w:val="30"/>
    </w:rPr>
  </w:style>
  <w:style w:type="character" w:customStyle="1" w:styleId="p3">
    <w:name w:val="p3"/>
    <w:qFormat/>
  </w:style>
  <w:style w:type="character" w:customStyle="1" w:styleId="Charfffa">
    <w:name w:val="正文新 Char"/>
    <w:link w:val="affffffff9"/>
    <w:rPr>
      <w:rFonts w:ascii="宋体" w:hAnsi="宋体"/>
      <w:kern w:val="2"/>
      <w:sz w:val="28"/>
      <w:szCs w:val="28"/>
    </w:rPr>
  </w:style>
  <w:style w:type="character" w:customStyle="1" w:styleId="29Char">
    <w:name w:val="样式29 Char"/>
    <w:link w:val="290"/>
    <w:qFormat/>
    <w:rPr>
      <w:rFonts w:ascii="黑体" w:eastAsia="黑体" w:hAnsi="黑体"/>
      <w:kern w:val="2"/>
      <w:sz w:val="28"/>
      <w:szCs w:val="24"/>
    </w:rPr>
  </w:style>
  <w:style w:type="character" w:customStyle="1" w:styleId="CharChar81">
    <w:name w:val="Char Char81"/>
    <w:qFormat/>
    <w:locked/>
    <w:rPr>
      <w:rFonts w:ascii="宋体" w:eastAsia="宋体" w:hAnsi="宋体"/>
      <w:kern w:val="2"/>
      <w:sz w:val="28"/>
      <w:szCs w:val="24"/>
      <w:lang w:val="en-US" w:eastAsia="zh-CN" w:bidi="ar-SA"/>
    </w:rPr>
  </w:style>
  <w:style w:type="character" w:customStyle="1" w:styleId="CharChar31">
    <w:name w:val="Char Char31"/>
    <w:qFormat/>
    <w:locked/>
    <w:rPr>
      <w:rFonts w:ascii="仿宋_GB2312" w:eastAsia="仿宋_GB2312"/>
      <w:kern w:val="2"/>
      <w:sz w:val="30"/>
      <w:szCs w:val="24"/>
      <w:lang w:val="en-US" w:eastAsia="zh-CN" w:bidi="ar-SA"/>
    </w:rPr>
  </w:style>
  <w:style w:type="character" w:customStyle="1" w:styleId="gstxt">
    <w:name w:val="gstxt"/>
  </w:style>
  <w:style w:type="character" w:customStyle="1" w:styleId="hottext1">
    <w:name w:val="hottext1"/>
    <w:qFormat/>
    <w:rPr>
      <w:rFonts w:ascii="宋体" w:eastAsia="宋体" w:hAnsi="宋体" w:hint="eastAsia"/>
      <w:color w:val="333333"/>
      <w:sz w:val="17"/>
      <w:szCs w:val="17"/>
      <w:u w:val="none"/>
    </w:rPr>
  </w:style>
  <w:style w:type="character" w:customStyle="1" w:styleId="4CharChar">
    <w:name w:val="样式4 Char Char"/>
    <w:qFormat/>
    <w:rPr>
      <w:rFonts w:ascii="宋体" w:eastAsia="宋体"/>
      <w:kern w:val="2"/>
      <w:sz w:val="24"/>
      <w:szCs w:val="24"/>
      <w:lang w:val="en-US" w:eastAsia="zh-CN" w:bidi="ar-SA"/>
    </w:rPr>
  </w:style>
  <w:style w:type="character" w:customStyle="1" w:styleId="zw2">
    <w:name w:val="zw2"/>
    <w:rPr>
      <w:rFonts w:ascii="宋体" w:eastAsia="宋体" w:hAnsi="宋体" w:hint="eastAsia"/>
      <w:color w:val="000000"/>
      <w:sz w:val="20"/>
      <w:szCs w:val="20"/>
      <w:u w:val="none"/>
    </w:rPr>
  </w:style>
  <w:style w:type="character" w:customStyle="1" w:styleId="11111CharChar">
    <w:name w:val="标题1.1.1.1.1 Char Char"/>
    <w:aliases w:val="H5 Char,第四层条 Char,H51 Char"/>
    <w:qFormat/>
    <w:rPr>
      <w:b/>
      <w:bCs/>
      <w:sz w:val="28"/>
      <w:szCs w:val="28"/>
    </w:rPr>
  </w:style>
  <w:style w:type="character" w:customStyle="1" w:styleId="Char1b">
    <w:name w:val="正文小四 Char1"/>
    <w:link w:val="affffffffa"/>
    <w:qFormat/>
    <w:rPr>
      <w:kern w:val="2"/>
      <w:sz w:val="24"/>
    </w:rPr>
  </w:style>
  <w:style w:type="character" w:customStyle="1" w:styleId="15Char">
    <w:name w:val="样式 宋体 四号 黑色 行距: 1.5 倍行距 Char"/>
    <w:link w:val="150"/>
    <w:qFormat/>
    <w:rPr>
      <w:rFonts w:ascii="宋体" w:hAnsi="宋体" w:cs="宋体"/>
      <w:kern w:val="2"/>
      <w:sz w:val="28"/>
      <w:szCs w:val="28"/>
    </w:rPr>
  </w:style>
  <w:style w:type="character" w:customStyle="1" w:styleId="style1style7">
    <w:name w:val="style1 style7"/>
    <w:qFormat/>
  </w:style>
  <w:style w:type="character" w:customStyle="1" w:styleId="height1">
    <w:name w:val="height1"/>
    <w:qFormat/>
  </w:style>
  <w:style w:type="character" w:customStyle="1" w:styleId="4222Char1">
    <w:name w:val="样式 样式 样式 样式 样式 样式 标题 4 + 首行缩进:  2 字符 + 首行缩进:  2 字符 + 首行缩进:  2 字符... Char"/>
    <w:link w:val="42221"/>
    <w:qFormat/>
    <w:rPr>
      <w:rFonts w:cs="宋体"/>
      <w:spacing w:val="10"/>
      <w:kern w:val="2"/>
      <w:sz w:val="24"/>
    </w:rPr>
  </w:style>
  <w:style w:type="character" w:customStyle="1" w:styleId="yCharChar1">
    <w:name w:val=".y....±. Char Char1"/>
    <w:qFormat/>
    <w:rPr>
      <w:rFonts w:ascii="宋体" w:eastAsia="宋体" w:hAnsi="宋体"/>
      <w:kern w:val="2"/>
      <w:sz w:val="28"/>
      <w:szCs w:val="24"/>
      <w:lang w:val="en-US" w:eastAsia="zh-CN" w:bidi="ar-SA"/>
    </w:rPr>
  </w:style>
  <w:style w:type="character" w:customStyle="1" w:styleId="42221Char">
    <w:name w:val="样式 样式 样式 样式 样式 样式 标题 4 + 首行缩进:  2 字符 + 首行缩进:  2 字符 + 首行缩进:  2 字符...1 Char"/>
    <w:link w:val="422210"/>
    <w:qFormat/>
    <w:rPr>
      <w:rFonts w:cs="宋体"/>
      <w:spacing w:val="10"/>
      <w:kern w:val="2"/>
      <w:sz w:val="24"/>
    </w:rPr>
  </w:style>
  <w:style w:type="character" w:customStyle="1" w:styleId="4222Char2">
    <w:name w:val="样式 样式 样式 样式 样式 标题 4 + 首行缩进:  2 字符 + 首行缩进:  2 字符 + 首行缩进:  2 字符 + ... Char"/>
    <w:link w:val="42222"/>
    <w:rPr>
      <w:rFonts w:eastAsia="楷体_GB2312" w:cs="宋体"/>
      <w:kern w:val="2"/>
      <w:sz w:val="24"/>
    </w:rPr>
  </w:style>
  <w:style w:type="character" w:customStyle="1" w:styleId="show-img-bd">
    <w:name w:val="show-img-bd"/>
    <w:qFormat/>
  </w:style>
  <w:style w:type="character" w:customStyle="1" w:styleId="r1">
    <w:name w:val="r1"/>
    <w:qFormat/>
    <w:rPr>
      <w:sz w:val="20"/>
      <w:szCs w:val="20"/>
    </w:rPr>
  </w:style>
  <w:style w:type="character" w:customStyle="1" w:styleId="style461">
    <w:name w:val="style461"/>
    <w:qFormat/>
    <w:rPr>
      <w:color w:val="666666"/>
      <w:sz w:val="21"/>
      <w:szCs w:val="21"/>
    </w:rPr>
  </w:style>
  <w:style w:type="character" w:customStyle="1" w:styleId="3TimesNewRomanChar">
    <w:name w:val="样式 标题 3 + Times New Roman 加粗 黑色 Char"/>
    <w:qFormat/>
    <w:rPr>
      <w:rFonts w:ascii="宋体" w:eastAsia="宋体" w:hAnsi="宋体" w:cs="宋体"/>
      <w:b/>
      <w:bCs/>
      <w:color w:val="000000"/>
      <w:kern w:val="2"/>
      <w:sz w:val="28"/>
      <w:szCs w:val="28"/>
      <w:lang w:val="en-US" w:eastAsia="zh-CN"/>
    </w:rPr>
  </w:style>
  <w:style w:type="character" w:customStyle="1" w:styleId="biaoti-61">
    <w:name w:val="biaoti-61"/>
    <w:qFormat/>
  </w:style>
  <w:style w:type="character" w:customStyle="1" w:styleId="--2CharChar">
    <w:name w:val="肖-正文-缩2 Char Char"/>
    <w:qFormat/>
    <w:rPr>
      <w:rFonts w:ascii="宋体" w:eastAsia="宋体"/>
      <w:color w:val="000000"/>
      <w:kern w:val="2"/>
      <w:sz w:val="24"/>
      <w:lang w:val="en-US" w:eastAsia="zh-CN"/>
    </w:rPr>
  </w:style>
  <w:style w:type="character" w:customStyle="1" w:styleId="Char1c">
    <w:name w:val="明显引用 Char1"/>
    <w:qFormat/>
    <w:rPr>
      <w:i/>
      <w:iCs/>
      <w:color w:val="5B9BD5"/>
      <w:kern w:val="2"/>
      <w:sz w:val="21"/>
      <w:szCs w:val="24"/>
    </w:rPr>
  </w:style>
  <w:style w:type="character" w:customStyle="1" w:styleId="Charfffb">
    <w:name w:val="文本框 Char"/>
    <w:link w:val="affffffffb"/>
    <w:qFormat/>
    <w:rPr>
      <w:rFonts w:eastAsia="仿宋_GB2312" w:hAnsi="宋体"/>
      <w:kern w:val="2"/>
      <w:sz w:val="24"/>
      <w:szCs w:val="28"/>
    </w:rPr>
  </w:style>
  <w:style w:type="character" w:customStyle="1" w:styleId="affffffffc">
    <w:name w:val="样式 宋体 四号 加粗"/>
    <w:qFormat/>
    <w:rPr>
      <w:rFonts w:ascii="宋体" w:hAnsi="宋体"/>
      <w:b/>
      <w:bCs/>
      <w:sz w:val="24"/>
    </w:rPr>
  </w:style>
  <w:style w:type="character" w:customStyle="1" w:styleId="Charfffc">
    <w:name w:val="新正文 Char"/>
    <w:link w:val="affffffffd"/>
    <w:rPr>
      <w:kern w:val="2"/>
      <w:sz w:val="24"/>
    </w:rPr>
  </w:style>
  <w:style w:type="character" w:customStyle="1" w:styleId="affffffffe">
    <w:name w:val="样式 宋体 四号 蓝色"/>
    <w:qFormat/>
    <w:rPr>
      <w:rFonts w:ascii="宋体" w:hAnsi="宋体"/>
      <w:color w:val="0000FF"/>
      <w:sz w:val="24"/>
    </w:rPr>
  </w:style>
  <w:style w:type="character" w:customStyle="1" w:styleId="style101">
    <w:name w:val="style101"/>
    <w:qFormat/>
    <w:rPr>
      <w:b/>
      <w:bCs/>
    </w:rPr>
  </w:style>
  <w:style w:type="character" w:customStyle="1" w:styleId="tit2">
    <w:name w:val="tit2"/>
    <w:qFormat/>
    <w:rPr>
      <w:b/>
      <w:bCs/>
      <w:sz w:val="48"/>
      <w:szCs w:val="48"/>
    </w:rPr>
  </w:style>
  <w:style w:type="character" w:customStyle="1" w:styleId="sb">
    <w:name w:val="sb"/>
    <w:basedOn w:val="ab"/>
    <w:qFormat/>
  </w:style>
  <w:style w:type="character" w:customStyle="1" w:styleId="1020Char">
    <w:name w:val="10.20段落 Char"/>
    <w:link w:val="1020"/>
    <w:qFormat/>
    <w:rPr>
      <w:rFonts w:ascii="宋体"/>
      <w:kern w:val="2"/>
      <w:sz w:val="24"/>
      <w:szCs w:val="24"/>
    </w:rPr>
  </w:style>
  <w:style w:type="character" w:customStyle="1" w:styleId="liuqiao1">
    <w:name w:val="liuqiao1"/>
    <w:basedOn w:val="ab"/>
    <w:qFormat/>
  </w:style>
  <w:style w:type="character" w:customStyle="1" w:styleId="f141">
    <w:name w:val="f141"/>
    <w:qFormat/>
    <w:rPr>
      <w:sz w:val="22"/>
      <w:szCs w:val="22"/>
    </w:rPr>
  </w:style>
  <w:style w:type="character" w:customStyle="1" w:styleId="xb">
    <w:name w:val="xb"/>
    <w:basedOn w:val="ab"/>
    <w:qFormat/>
  </w:style>
  <w:style w:type="character" w:customStyle="1" w:styleId="style71">
    <w:name w:val="style71"/>
    <w:qFormat/>
    <w:rPr>
      <w:rFonts w:eastAsia="宋体"/>
      <w:color w:val="0099CC"/>
      <w:kern w:val="2"/>
      <w:sz w:val="24"/>
      <w:szCs w:val="24"/>
      <w:lang w:val="en-US" w:eastAsia="zh-CN" w:bidi="ar-SA"/>
    </w:rPr>
  </w:style>
  <w:style w:type="character" w:customStyle="1" w:styleId="k15">
    <w:name w:val="k15"/>
    <w:basedOn w:val="ab"/>
    <w:qFormat/>
  </w:style>
  <w:style w:type="character" w:customStyle="1" w:styleId="Charfffd">
    <w:name w:val="正文 Char"/>
    <w:qFormat/>
    <w:rPr>
      <w:rFonts w:ascii="宋体" w:eastAsia="宋体" w:hAnsi="宋体"/>
      <w:kern w:val="2"/>
      <w:sz w:val="24"/>
      <w:szCs w:val="24"/>
      <w:lang w:val="en-US" w:eastAsia="zh-CN" w:bidi="ar-SA"/>
    </w:rPr>
  </w:style>
  <w:style w:type="character" w:customStyle="1" w:styleId="big3">
    <w:name w:val="big3"/>
    <w:qFormat/>
    <w:rPr>
      <w:spacing w:val="240"/>
      <w:sz w:val="21"/>
      <w:szCs w:val="21"/>
    </w:rPr>
  </w:style>
  <w:style w:type="character" w:customStyle="1" w:styleId="xt1">
    <w:name w:val="xt1"/>
    <w:qFormat/>
    <w:rPr>
      <w:spacing w:val="377"/>
      <w:sz w:val="24"/>
      <w:szCs w:val="24"/>
    </w:rPr>
  </w:style>
  <w:style w:type="character" w:customStyle="1" w:styleId="dir">
    <w:name w:val="dir"/>
    <w:basedOn w:val="ab"/>
    <w:qFormat/>
  </w:style>
  <w:style w:type="character" w:customStyle="1" w:styleId="afffffffff">
    <w:name w:val="批注框文本 字符"/>
    <w:uiPriority w:val="99"/>
    <w:qFormat/>
    <w:rPr>
      <w:kern w:val="2"/>
      <w:sz w:val="18"/>
      <w:szCs w:val="18"/>
    </w:rPr>
  </w:style>
  <w:style w:type="character" w:customStyle="1" w:styleId="f9wen1">
    <w:name w:val="f9wen1"/>
    <w:qFormat/>
    <w:rPr>
      <w:strike w:val="0"/>
      <w:dstrike w:val="0"/>
      <w:spacing w:val="12"/>
      <w:sz w:val="18"/>
      <w:szCs w:val="18"/>
      <w:u w:val="none"/>
    </w:rPr>
  </w:style>
  <w:style w:type="character" w:customStyle="1" w:styleId="afffffffff0">
    <w:name w:val="文档结构图 字符"/>
    <w:uiPriority w:val="99"/>
    <w:qFormat/>
    <w:rPr>
      <w:kern w:val="2"/>
      <w:sz w:val="21"/>
      <w:szCs w:val="24"/>
      <w:shd w:val="clear" w:color="auto" w:fill="000080"/>
    </w:rPr>
  </w:style>
  <w:style w:type="character" w:customStyle="1" w:styleId="13h-duanluo">
    <w:name w:val="13h-duanluo"/>
    <w:basedOn w:val="ab"/>
    <w:qFormat/>
  </w:style>
  <w:style w:type="character" w:customStyle="1" w:styleId="9hao1">
    <w:name w:val="9hao1"/>
    <w:qFormat/>
    <w:rPr>
      <w:i w:val="0"/>
      <w:iCs w:val="0"/>
      <w:spacing w:val="360"/>
      <w:sz w:val="18"/>
      <w:szCs w:val="18"/>
    </w:rPr>
  </w:style>
  <w:style w:type="character" w:customStyle="1" w:styleId="CharCharff1">
    <w:name w:val="大妹正文 Char Char"/>
    <w:qFormat/>
    <w:rPr>
      <w:rFonts w:ascii="宋体" w:eastAsia="宋体"/>
      <w:b/>
      <w:bCs/>
      <w:snapToGrid w:val="0"/>
      <w:color w:val="000000"/>
      <w:kern w:val="44"/>
      <w:sz w:val="24"/>
      <w:szCs w:val="24"/>
      <w:lang w:val="en-US" w:eastAsia="zh-CN" w:bidi="ar-SA"/>
    </w:rPr>
  </w:style>
  <w:style w:type="character" w:customStyle="1" w:styleId="14p2">
    <w:name w:val="14p2"/>
    <w:qFormat/>
    <w:rPr>
      <w:b w:val="0"/>
      <w:bCs w:val="0"/>
      <w:i w:val="0"/>
      <w:iCs w:val="0"/>
      <w:color w:val="3366CC"/>
      <w:spacing w:val="375"/>
      <w:sz w:val="21"/>
      <w:szCs w:val="21"/>
    </w:rPr>
  </w:style>
  <w:style w:type="character" w:customStyle="1" w:styleId="fontstyle">
    <w:name w:val="fontstyle"/>
    <w:basedOn w:val="ab"/>
    <w:qFormat/>
  </w:style>
  <w:style w:type="character" w:customStyle="1" w:styleId="yypCharChar">
    <w:name w:val="yyp Char Char"/>
    <w:qFormat/>
    <w:rPr>
      <w:rFonts w:eastAsia="宋体"/>
      <w:kern w:val="2"/>
      <w:sz w:val="24"/>
      <w:szCs w:val="24"/>
      <w:lang w:val="en-US" w:eastAsia="zh-CN" w:bidi="ar-SA"/>
    </w:rPr>
  </w:style>
  <w:style w:type="character" w:customStyle="1" w:styleId="ReChar">
    <w:name w:val="Re Char"/>
    <w:aliases w:val="Head 3 WSA Char,h3 Char1,标题 3 Char Char2,标题 32 Char,标题 311 Char,Re11 Char,Head 3 WSA11 Char,h311 Char,标题 3 Char Char1 Char,Re2 Char,Head 3 WSA2 Char,h32 Char,标题 3 Char Char Char Char Char Char Char1 Char,标题 31 Char,标题 312 Char,Re1 Char,h31 Char"/>
    <w:qFormat/>
    <w:rPr>
      <w:rFonts w:eastAsia="黑体"/>
      <w:b/>
      <w:bCs/>
      <w:snapToGrid w:val="0"/>
      <w:sz w:val="24"/>
      <w:szCs w:val="32"/>
      <w:lang w:val="en-US" w:eastAsia="zh-CN" w:bidi="ar-SA"/>
    </w:rPr>
  </w:style>
  <w:style w:type="character" w:customStyle="1" w:styleId="CharCharff2">
    <w:name w:val="图片文字 Char Char"/>
    <w:qFormat/>
    <w:rPr>
      <w:rFonts w:eastAsia="黑体"/>
      <w:kern w:val="2"/>
      <w:sz w:val="24"/>
      <w:szCs w:val="24"/>
      <w:lang w:val="en-US" w:eastAsia="zh-CN" w:bidi="ar-SA"/>
    </w:rPr>
  </w:style>
  <w:style w:type="character" w:customStyle="1" w:styleId="Charfffe">
    <w:name w:val="表头名称 Char"/>
    <w:qFormat/>
    <w:rPr>
      <w:rFonts w:ascii="黑体" w:eastAsia="黑体" w:hAnsi="宋体"/>
      <w:b/>
      <w:bCs/>
      <w:kern w:val="2"/>
      <w:sz w:val="24"/>
      <w:szCs w:val="24"/>
      <w:lang w:val="en-US" w:eastAsia="zh-CN" w:bidi="ar-SA"/>
    </w:rPr>
  </w:style>
  <w:style w:type="character" w:customStyle="1" w:styleId="dahang">
    <w:name w:val="dahang"/>
    <w:basedOn w:val="ab"/>
    <w:qFormat/>
  </w:style>
  <w:style w:type="character" w:customStyle="1" w:styleId="CharCharff3">
    <w:name w:val="段落文字 Char Char"/>
    <w:qFormat/>
    <w:rPr>
      <w:rFonts w:eastAsia="仿宋_GB2312"/>
      <w:kern w:val="24"/>
      <w:sz w:val="28"/>
      <w:szCs w:val="28"/>
      <w:lang w:val="en-US" w:eastAsia="zh-CN" w:bidi="ar-SA"/>
    </w:rPr>
  </w:style>
  <w:style w:type="character" w:customStyle="1" w:styleId="fontb1">
    <w:name w:val="fontb1"/>
    <w:qFormat/>
    <w:rPr>
      <w:rFonts w:ascii="Arial" w:hAnsi="Arial" w:cs="Arial" w:hint="default"/>
      <w:sz w:val="18"/>
      <w:szCs w:val="18"/>
    </w:rPr>
  </w:style>
  <w:style w:type="character" w:customStyle="1" w:styleId="WW-Char">
    <w:name w:val="WW-普通文字 Char"/>
    <w:qFormat/>
    <w:rPr>
      <w:rFonts w:ascii="宋体" w:eastAsia="宋体" w:hAnsi="宋体"/>
      <w:kern w:val="1"/>
      <w:sz w:val="24"/>
      <w:lang w:val="en-US" w:bidi="ar-SA"/>
    </w:rPr>
  </w:style>
  <w:style w:type="character" w:customStyle="1" w:styleId="H9CharChar">
    <w:name w:val="H9 Char Char"/>
    <w:qFormat/>
    <w:rPr>
      <w:rFonts w:ascii="Arial" w:eastAsia="黑体" w:hAnsi="Arial"/>
      <w:kern w:val="2"/>
      <w:sz w:val="21"/>
      <w:szCs w:val="21"/>
      <w:lang w:val="en-US" w:eastAsia="zh-CN" w:bidi="ar-SA"/>
    </w:rPr>
  </w:style>
  <w:style w:type="character" w:customStyle="1" w:styleId="1CharChar4">
    <w:name w:val="标题 1 Char Char"/>
    <w:aliases w:val="章标题 Char Char"/>
    <w:qFormat/>
    <w:rPr>
      <w:rFonts w:eastAsia="黑体"/>
      <w:b/>
      <w:bCs/>
      <w:snapToGrid w:val="0"/>
      <w:sz w:val="24"/>
      <w:szCs w:val="44"/>
      <w:lang w:val="en-US" w:eastAsia="zh-CN" w:bidi="ar-SA"/>
    </w:rPr>
  </w:style>
  <w:style w:type="character" w:customStyle="1" w:styleId="table">
    <w:name w:val="table"/>
    <w:basedOn w:val="ab"/>
    <w:qFormat/>
  </w:style>
  <w:style w:type="character" w:customStyle="1" w:styleId="Charffff">
    <w:name w:val="四级 Char"/>
    <w:qFormat/>
    <w:rPr>
      <w:rFonts w:ascii="宋体" w:eastAsia="宋体" w:hAnsi="宋体" w:cs="宋体"/>
      <w:b/>
      <w:bCs/>
      <w:sz w:val="24"/>
      <w:lang w:val="en-US" w:eastAsia="zh-CN" w:bidi="ar-SA"/>
    </w:rPr>
  </w:style>
  <w:style w:type="character" w:customStyle="1" w:styleId="Charffff0">
    <w:name w:val="燕山正文 Char"/>
    <w:link w:val="afffffffff1"/>
    <w:qFormat/>
    <w:rPr>
      <w:rFonts w:ascii="宋体" w:hAnsi="宋体"/>
      <w:color w:val="000000"/>
      <w:kern w:val="2"/>
      <w:sz w:val="28"/>
      <w:szCs w:val="28"/>
    </w:rPr>
  </w:style>
  <w:style w:type="character" w:customStyle="1" w:styleId="CharCharChar3">
    <w:name w:val="表题 Char Char Char"/>
    <w:link w:val="CharCharff4"/>
    <w:qFormat/>
    <w:rPr>
      <w:rFonts w:ascii="黑体" w:eastAsia="黑体"/>
      <w:bCs/>
      <w:kern w:val="2"/>
      <w:sz w:val="24"/>
      <w:szCs w:val="24"/>
    </w:rPr>
  </w:style>
  <w:style w:type="character" w:customStyle="1" w:styleId="Char1d">
    <w:name w:val="报告书正文 Char1"/>
    <w:qFormat/>
    <w:rPr>
      <w:rFonts w:eastAsia="宋体"/>
      <w:sz w:val="24"/>
      <w:lang w:val="en-US" w:eastAsia="zh-CN" w:bidi="ar-SA"/>
    </w:rPr>
  </w:style>
  <w:style w:type="character" w:customStyle="1" w:styleId="2f9">
    <w:name w:val="正文文本 (2)_"/>
    <w:link w:val="2fa"/>
    <w:qFormat/>
    <w:rPr>
      <w:rFonts w:ascii="MingLiU" w:eastAsia="MingLiU"/>
      <w:shd w:val="clear" w:color="auto" w:fill="FFFFFF"/>
    </w:rPr>
  </w:style>
  <w:style w:type="character" w:customStyle="1" w:styleId="4TrebuchetMS">
    <w:name w:val="正文文本 (4) + Trebuchet MS"/>
    <w:aliases w:val="4 pt,间距 0 pt,缩放 200%,正文文本 (7) + MingLiU,9 pt,正文文本 + Arial Unicode MS,8.5 pt"/>
    <w:qFormat/>
    <w:rPr>
      <w:rFonts w:ascii="Trebuchet MS" w:eastAsia="MingLiU" w:hAnsi="Trebuchet MS" w:cs="Trebuchet MS"/>
      <w:spacing w:val="-10"/>
      <w:w w:val="200"/>
      <w:sz w:val="8"/>
      <w:szCs w:val="8"/>
      <w:lang w:bidi="ar-SA"/>
    </w:rPr>
  </w:style>
  <w:style w:type="character" w:customStyle="1" w:styleId="260">
    <w:name w:val="正文文本 (26)_"/>
    <w:link w:val="261"/>
    <w:qFormat/>
    <w:rPr>
      <w:rFonts w:ascii="Trebuchet MS" w:hAnsi="Trebuchet MS"/>
      <w:sz w:val="8"/>
      <w:szCs w:val="8"/>
      <w:shd w:val="clear" w:color="auto" w:fill="FFFFFF"/>
    </w:rPr>
  </w:style>
  <w:style w:type="character" w:customStyle="1" w:styleId="291">
    <w:name w:val="正文文本 (29)_"/>
    <w:link w:val="292"/>
    <w:qFormat/>
    <w:rPr>
      <w:rFonts w:ascii="Batang" w:eastAsia="Batang"/>
      <w:i/>
      <w:iCs/>
      <w:sz w:val="8"/>
      <w:szCs w:val="8"/>
      <w:shd w:val="clear" w:color="auto" w:fill="FFFFFF"/>
    </w:rPr>
  </w:style>
  <w:style w:type="character" w:customStyle="1" w:styleId="214">
    <w:name w:val="正文文本 (21)_"/>
    <w:link w:val="215"/>
    <w:qFormat/>
    <w:rPr>
      <w:rFonts w:ascii="黑体" w:eastAsia="黑体"/>
      <w:i/>
      <w:iCs/>
      <w:sz w:val="16"/>
      <w:szCs w:val="16"/>
      <w:shd w:val="clear" w:color="auto" w:fill="FFFFFF"/>
    </w:rPr>
  </w:style>
  <w:style w:type="character" w:customStyle="1" w:styleId="73">
    <w:name w:val="正文文本 (7)_"/>
    <w:link w:val="74"/>
    <w:qFormat/>
    <w:rPr>
      <w:rFonts w:ascii="MingLiU" w:eastAsia="MingLiU"/>
      <w:i/>
      <w:iCs/>
      <w:sz w:val="8"/>
      <w:szCs w:val="8"/>
      <w:shd w:val="clear" w:color="auto" w:fill="FFFFFF"/>
    </w:rPr>
  </w:style>
  <w:style w:type="character" w:customStyle="1" w:styleId="251">
    <w:name w:val="正文文本 (25)_"/>
    <w:link w:val="253"/>
    <w:qFormat/>
    <w:rPr>
      <w:rFonts w:ascii="Trebuchet MS" w:hAnsi="Trebuchet MS"/>
      <w:i/>
      <w:iCs/>
      <w:sz w:val="8"/>
      <w:szCs w:val="8"/>
      <w:shd w:val="clear" w:color="auto" w:fill="FFFFFF"/>
    </w:rPr>
  </w:style>
  <w:style w:type="character" w:customStyle="1" w:styleId="3c">
    <w:name w:val="正文文本 + 黑体3"/>
    <w:aliases w:val="10 pt7,间距 0 pt10"/>
    <w:qFormat/>
    <w:rPr>
      <w:rFonts w:ascii="黑体" w:eastAsia="黑体" w:cs="黑体"/>
      <w:spacing w:val="-10"/>
      <w:kern w:val="2"/>
      <w:sz w:val="20"/>
      <w:szCs w:val="20"/>
      <w:lang w:val="en-US" w:eastAsia="zh-CN" w:bidi="ar-SA"/>
    </w:rPr>
  </w:style>
  <w:style w:type="character" w:customStyle="1" w:styleId="300">
    <w:name w:val="正文文本 (30)_"/>
    <w:link w:val="301"/>
    <w:qFormat/>
    <w:rPr>
      <w:rFonts w:ascii="Trebuchet MS" w:hAnsi="Trebuchet MS"/>
      <w:i/>
      <w:iCs/>
      <w:sz w:val="8"/>
      <w:szCs w:val="8"/>
      <w:shd w:val="clear" w:color="auto" w:fill="FFFFFF"/>
    </w:rPr>
  </w:style>
  <w:style w:type="character" w:customStyle="1" w:styleId="5MingLiU1">
    <w:name w:val="正文文本 (5) + MingLiU1"/>
    <w:aliases w:val="10 pt,间距 0 pt3,缩放 100%1,正文文本 + 黑体,间距 0 pt12,正文文本 (23) + 黑体,10 pt3"/>
    <w:qFormat/>
    <w:rPr>
      <w:rFonts w:ascii="MingLiU" w:eastAsia="MingLiU" w:hAnsi="Trebuchet MS" w:cs="MingLiU"/>
      <w:spacing w:val="0"/>
      <w:w w:val="100"/>
      <w:sz w:val="20"/>
      <w:szCs w:val="20"/>
      <w:lang w:bidi="ar-SA"/>
    </w:rPr>
  </w:style>
  <w:style w:type="character" w:customStyle="1" w:styleId="1ff4">
    <w:name w:val="标题 #1_"/>
    <w:link w:val="1ff5"/>
    <w:qFormat/>
    <w:rPr>
      <w:rFonts w:ascii="MingLiU" w:eastAsia="MingLiU"/>
      <w:sz w:val="22"/>
      <w:szCs w:val="22"/>
      <w:shd w:val="clear" w:color="auto" w:fill="FFFFFF"/>
    </w:rPr>
  </w:style>
  <w:style w:type="character" w:customStyle="1" w:styleId="72pt">
    <w:name w:val="正文文本 (7) + 间距 2 pt"/>
    <w:qFormat/>
    <w:rPr>
      <w:rFonts w:ascii="黑体" w:eastAsia="黑体" w:cs="黑体"/>
      <w:i/>
      <w:iCs/>
      <w:spacing w:val="40"/>
      <w:sz w:val="20"/>
      <w:szCs w:val="20"/>
      <w:lang w:bidi="ar-SA"/>
    </w:rPr>
  </w:style>
  <w:style w:type="character" w:customStyle="1" w:styleId="321">
    <w:name w:val="正文文本 (32)_"/>
    <w:link w:val="322"/>
    <w:qFormat/>
    <w:rPr>
      <w:rFonts w:ascii="Trebuchet MS" w:hAnsi="Trebuchet MS"/>
      <w:i/>
      <w:iCs/>
      <w:sz w:val="8"/>
      <w:szCs w:val="8"/>
      <w:shd w:val="clear" w:color="auto" w:fill="FFFFFF"/>
    </w:rPr>
  </w:style>
  <w:style w:type="character" w:customStyle="1" w:styleId="280">
    <w:name w:val="正文文本 (28)_"/>
    <w:link w:val="281"/>
    <w:qFormat/>
    <w:rPr>
      <w:rFonts w:ascii="Trebuchet MS" w:hAnsi="Trebuchet MS"/>
      <w:sz w:val="8"/>
      <w:szCs w:val="8"/>
      <w:shd w:val="clear" w:color="auto" w:fill="FFFFFF"/>
    </w:rPr>
  </w:style>
  <w:style w:type="character" w:customStyle="1" w:styleId="120">
    <w:name w:val="正文文本 (12)_"/>
    <w:link w:val="121"/>
    <w:qFormat/>
    <w:rPr>
      <w:rFonts w:ascii="MingLiU" w:eastAsia="MingLiU"/>
      <w:b/>
      <w:bCs/>
      <w:sz w:val="16"/>
      <w:szCs w:val="16"/>
      <w:shd w:val="clear" w:color="auto" w:fill="FFFFFF"/>
    </w:rPr>
  </w:style>
  <w:style w:type="character" w:customStyle="1" w:styleId="47">
    <w:name w:val="正文文本 (4)_"/>
    <w:link w:val="48"/>
    <w:qFormat/>
    <w:rPr>
      <w:rFonts w:ascii="MingLiU" w:eastAsia="MingLiU"/>
      <w:sz w:val="17"/>
      <w:szCs w:val="17"/>
      <w:shd w:val="clear" w:color="auto" w:fill="FFFFFF"/>
    </w:rPr>
  </w:style>
  <w:style w:type="character" w:customStyle="1" w:styleId="111Char1">
    <w:name w:val="1.1.1 Char1"/>
    <w:aliases w:val="条 Char1,标题 3 Char Char Char1,标3 Char1,§1.1.1. Char1,. (1.1.1) Char1,- 3rd Order Heading Char1,三级标题样式2004 Char1,4.1.1标题 3 Char1,H3 Char1,H31 Char1,H32 Char1,H33 Char1,H311 Char1,H321 Char1,H34 Char1,H35 Char1,H36 Char1,H37 Char1,条标题1.1.1 Char"/>
    <w:qFormat/>
    <w:rPr>
      <w:b/>
      <w:bCs/>
      <w:sz w:val="32"/>
      <w:szCs w:val="32"/>
    </w:rPr>
  </w:style>
  <w:style w:type="character" w:customStyle="1" w:styleId="7Char1">
    <w:name w:val="标题 7 Char1"/>
    <w:aliases w:val="项标题(1) Char1,H7 Char1,H71 Char1,项标题(1) Char2,条 5 Char2,PIM 7 Char1,标题 7 Char2,标题 7表内5号 Char1,标题 7表内5号1 Char1"/>
    <w:qFormat/>
    <w:rPr>
      <w:b/>
      <w:bCs/>
      <w:kern w:val="2"/>
      <w:sz w:val="24"/>
      <w:szCs w:val="24"/>
    </w:rPr>
  </w:style>
  <w:style w:type="character" w:customStyle="1" w:styleId="8Char1">
    <w:name w:val="标题 8 Char1"/>
    <w:aliases w:val="目标题 1) Char1,H8 Char1,目标题 1) Char2,h8 Char1,标题 8 Char3,标题 8 Char2"/>
    <w:qFormat/>
    <w:rPr>
      <w:rFonts w:ascii="Cambria" w:eastAsia="宋体" w:hAnsi="Cambria" w:cs="Times New Roman"/>
      <w:kern w:val="2"/>
      <w:sz w:val="24"/>
      <w:szCs w:val="24"/>
    </w:rPr>
  </w:style>
  <w:style w:type="character" w:customStyle="1" w:styleId="9Char1">
    <w:name w:val="标题 9 Char1"/>
    <w:aliases w:val="H9 Char1,干标题(a) Char2,PIM 9 Char2,h9 Char Char1,标题 9 Char3,table Char2,标题 9 Char2,干标题(a) Char1,table Char1,table Char"/>
    <w:qFormat/>
    <w:rPr>
      <w:rFonts w:ascii="Cambria" w:eastAsia="宋体" w:hAnsi="Cambria" w:cs="Times New Roman"/>
      <w:kern w:val="2"/>
      <w:sz w:val="21"/>
      <w:szCs w:val="21"/>
    </w:rPr>
  </w:style>
  <w:style w:type="character" w:customStyle="1" w:styleId="Char1e">
    <w:name w:val="页脚 Char1"/>
    <w:aliases w:val="123YJ Char1"/>
    <w:uiPriority w:val="99"/>
    <w:qFormat/>
    <w:rPr>
      <w:rFonts w:ascii="Times New Roman" w:eastAsia="宋体" w:hAnsi="Times New Roman" w:cs="Times New Roman"/>
      <w:sz w:val="18"/>
      <w:szCs w:val="18"/>
    </w:rPr>
  </w:style>
  <w:style w:type="character" w:customStyle="1" w:styleId="Char1f">
    <w:name w:val="批注文字 Char1"/>
    <w:semiHidden/>
    <w:qFormat/>
  </w:style>
  <w:style w:type="character" w:customStyle="1" w:styleId="Char23">
    <w:name w:val="明显引用 Char2"/>
    <w:qFormat/>
    <w:locked/>
    <w:rPr>
      <w:b/>
      <w:bCs/>
      <w:i/>
      <w:iCs/>
      <w:color w:val="4F81BD"/>
    </w:rPr>
  </w:style>
  <w:style w:type="character" w:customStyle="1" w:styleId="3Char11">
    <w:name w:val="正文文本缩进 3 Char1"/>
    <w:qFormat/>
    <w:rPr>
      <w:sz w:val="16"/>
      <w:szCs w:val="16"/>
    </w:rPr>
  </w:style>
  <w:style w:type="character" w:customStyle="1" w:styleId="Char1f0">
    <w:name w:val="文档结构图 Char1"/>
    <w:semiHidden/>
    <w:qFormat/>
    <w:rPr>
      <w:rFonts w:ascii="宋体" w:eastAsia="宋体"/>
      <w:sz w:val="18"/>
      <w:szCs w:val="18"/>
    </w:rPr>
  </w:style>
  <w:style w:type="character" w:customStyle="1" w:styleId="2Char10">
    <w:name w:val="正文文本 2 Char1"/>
    <w:qFormat/>
  </w:style>
  <w:style w:type="character" w:customStyle="1" w:styleId="Char1f1">
    <w:name w:val="称呼 Char1"/>
    <w:qFormat/>
  </w:style>
  <w:style w:type="character" w:customStyle="1" w:styleId="Char1f2">
    <w:name w:val="电子邮件签名 Char1"/>
    <w:semiHidden/>
    <w:qFormat/>
  </w:style>
  <w:style w:type="character" w:customStyle="1" w:styleId="Char1f3">
    <w:name w:val="副标题 Char1"/>
    <w:aliases w:val="题目 Char1"/>
    <w:qFormat/>
    <w:rPr>
      <w:rFonts w:ascii="Cambria" w:eastAsia="宋体" w:hAnsi="Cambria" w:cs="Times New Roman"/>
      <w:b/>
      <w:bCs/>
      <w:kern w:val="28"/>
      <w:sz w:val="32"/>
      <w:szCs w:val="32"/>
    </w:rPr>
  </w:style>
  <w:style w:type="character" w:customStyle="1" w:styleId="Char1f4">
    <w:name w:val="结束语 Char1"/>
    <w:semiHidden/>
    <w:qFormat/>
  </w:style>
  <w:style w:type="character" w:customStyle="1" w:styleId="Char1f5">
    <w:name w:val="签名 Char1"/>
    <w:qFormat/>
  </w:style>
  <w:style w:type="character" w:customStyle="1" w:styleId="Char1f6">
    <w:name w:val="信息标题 Char1"/>
    <w:semiHidden/>
    <w:qFormat/>
    <w:rPr>
      <w:rFonts w:ascii="Cambria" w:eastAsia="宋体" w:hAnsi="Cambria" w:cs="Times New Roman"/>
      <w:sz w:val="24"/>
      <w:szCs w:val="24"/>
      <w:shd w:val="pct20" w:color="auto" w:fill="auto"/>
    </w:rPr>
  </w:style>
  <w:style w:type="character" w:customStyle="1" w:styleId="2Char11">
    <w:name w:val="正文首行缩进 2 Char1"/>
    <w:qFormat/>
  </w:style>
  <w:style w:type="character" w:customStyle="1" w:styleId="CharChar131">
    <w:name w:val="Char Char131"/>
    <w:qFormat/>
    <w:rPr>
      <w:rFonts w:ascii="Arial" w:eastAsia="黑体" w:hAnsi="Arial" w:cs="Arial" w:hint="default"/>
      <w:b/>
      <w:bCs/>
      <w:kern w:val="2"/>
      <w:sz w:val="28"/>
      <w:szCs w:val="28"/>
      <w:lang w:val="en-US" w:eastAsia="zh-CN" w:bidi="ar-SA"/>
    </w:rPr>
  </w:style>
  <w:style w:type="character" w:customStyle="1" w:styleId="Char1f7">
    <w:name w:val="批注主题 Char1"/>
    <w:semiHidden/>
    <w:qFormat/>
    <w:rPr>
      <w:b/>
      <w:bCs/>
    </w:rPr>
  </w:style>
  <w:style w:type="character" w:customStyle="1" w:styleId="Char1f8">
    <w:name w:val="脚注文本 Char1"/>
    <w:semiHidden/>
    <w:qFormat/>
    <w:rPr>
      <w:sz w:val="18"/>
      <w:szCs w:val="18"/>
    </w:rPr>
  </w:style>
  <w:style w:type="character" w:customStyle="1" w:styleId="Char1f9">
    <w:name w:val="宏文本 Char1"/>
    <w:semiHidden/>
    <w:qFormat/>
    <w:rPr>
      <w:rFonts w:ascii="Courier New" w:eastAsia="宋体" w:hAnsi="Courier New" w:cs="Courier New"/>
      <w:sz w:val="24"/>
      <w:szCs w:val="24"/>
    </w:rPr>
  </w:style>
  <w:style w:type="character" w:customStyle="1" w:styleId="Char1fa">
    <w:name w:val="尾注文本 Char1"/>
    <w:semiHidden/>
    <w:qFormat/>
  </w:style>
  <w:style w:type="character" w:customStyle="1" w:styleId="cssl1">
    <w:name w:val="cssl1"/>
    <w:rPr>
      <w:rFonts w:ascii="ˎ̥" w:hAnsi="ˎ̥" w:hint="default"/>
      <w:color w:val="3E6990"/>
      <w:sz w:val="18"/>
      <w:szCs w:val="18"/>
    </w:rPr>
  </w:style>
  <w:style w:type="character" w:customStyle="1" w:styleId="cucd-0Char1">
    <w:name w:val="cucd-0 Char1"/>
    <w:link w:val="cucd-0"/>
    <w:qFormat/>
    <w:rPr>
      <w:rFonts w:eastAsia="Times New Roman"/>
      <w:kern w:val="2"/>
      <w:sz w:val="24"/>
      <w:lang w:val="en-US" w:eastAsia="zh-CN" w:bidi="ar-SA"/>
    </w:rPr>
  </w:style>
  <w:style w:type="character" w:customStyle="1" w:styleId="Charffff1">
    <w:name w:val="三级标题 Char"/>
    <w:link w:val="afffffffff2"/>
    <w:qFormat/>
    <w:rPr>
      <w:bCs/>
      <w:kern w:val="2"/>
      <w:sz w:val="24"/>
    </w:rPr>
  </w:style>
  <w:style w:type="character" w:customStyle="1" w:styleId="Charffff2">
    <w:name w:val="表左下角 Char"/>
    <w:link w:val="afffffffff3"/>
    <w:qFormat/>
    <w:rPr>
      <w:rFonts w:ascii="宋体" w:hAnsi="Courier New" w:cs="Courier New"/>
      <w:snapToGrid w:val="0"/>
      <w:kern w:val="2"/>
      <w:sz w:val="18"/>
      <w:szCs w:val="21"/>
    </w:rPr>
  </w:style>
  <w:style w:type="character" w:customStyle="1" w:styleId="cucd-TBChar">
    <w:name w:val="cucd-TB Char"/>
    <w:link w:val="cucd-TB"/>
    <w:qFormat/>
    <w:rPr>
      <w:kern w:val="2"/>
      <w:sz w:val="21"/>
      <w:szCs w:val="24"/>
      <w:lang w:val="en-US" w:eastAsia="zh-CN" w:bidi="ar-SA"/>
    </w:rPr>
  </w:style>
  <w:style w:type="character" w:customStyle="1" w:styleId="Char1Char">
    <w:name w:val="正文缩进 Char1 Char"/>
    <w:aliases w:val="正文缩进 Char Char Char,正文缩进 Char1 Char Char Char,正文缩进 Char1 Char Char Char Char Char,正文缩进 Char Char Char Char Char Char Char,正文缩进 Char1 Char Char Char Char Char Char Char,正文缩进 Char Char Char1,正文缩进 Char Char1,正文缩进 Char2,正文缩进 Char1 Char1,d Ch"/>
    <w:rPr>
      <w:rFonts w:eastAsia="宋体"/>
      <w:lang w:val="en-US" w:eastAsia="zh-CN" w:bidi="ar-SA"/>
    </w:rPr>
  </w:style>
  <w:style w:type="character" w:customStyle="1" w:styleId="cucd-0Char">
    <w:name w:val="cucd-0 Char"/>
    <w:qFormat/>
    <w:rPr>
      <w:rFonts w:eastAsia="Times New Roman"/>
      <w:kern w:val="2"/>
      <w:sz w:val="24"/>
      <w:lang w:val="en-US" w:eastAsia="zh-CN" w:bidi="ar-SA"/>
    </w:rPr>
  </w:style>
  <w:style w:type="character" w:customStyle="1" w:styleId="Charffff3">
    <w:name w:val="廊坊正文 Char"/>
    <w:link w:val="afffffffff4"/>
    <w:qFormat/>
    <w:rPr>
      <w:rFonts w:ascii="宋体" w:hAnsi="宋体"/>
      <w:sz w:val="24"/>
      <w:szCs w:val="24"/>
      <w:lang w:val="en-US" w:eastAsia="zh-CN" w:bidi="en-US"/>
    </w:rPr>
  </w:style>
  <w:style w:type="character" w:customStyle="1" w:styleId="1Chare">
    <w:name w:val="1、正文 Char"/>
    <w:link w:val="1ff6"/>
    <w:qFormat/>
    <w:rPr>
      <w:bCs/>
      <w:sz w:val="24"/>
      <w:szCs w:val="24"/>
    </w:rPr>
  </w:style>
  <w:style w:type="character" w:customStyle="1" w:styleId="01Char1">
    <w:name w:val="正文01 Char1"/>
    <w:link w:val="01"/>
    <w:qFormat/>
    <w:rPr>
      <w:rFonts w:ascii="Arial" w:hAnsi="Arial"/>
      <w:kern w:val="2"/>
      <w:sz w:val="24"/>
      <w:szCs w:val="24"/>
    </w:rPr>
  </w:style>
  <w:style w:type="character" w:customStyle="1" w:styleId="5Char2">
    <w:name w:val="正文5号 Char2"/>
    <w:rPr>
      <w:rFonts w:eastAsia="宋体"/>
      <w:kern w:val="2"/>
      <w:sz w:val="21"/>
      <w:szCs w:val="24"/>
      <w:lang w:val="en-US" w:eastAsia="zh-CN" w:bidi="ar-SA"/>
    </w:rPr>
  </w:style>
  <w:style w:type="character" w:customStyle="1" w:styleId="CharCharff5">
    <w:name w:val="正文段 Char Char"/>
    <w:qFormat/>
    <w:rPr>
      <w:b/>
      <w:spacing w:val="4"/>
      <w:sz w:val="24"/>
      <w:szCs w:val="24"/>
    </w:rPr>
  </w:style>
  <w:style w:type="character" w:customStyle="1" w:styleId="Charffff4">
    <w:name w:val="段落 Char"/>
    <w:link w:val="afffffffff5"/>
    <w:qFormat/>
    <w:rPr>
      <w:rFonts w:ascii="宋体" w:hAnsi="宋体" w:cs="Arial"/>
      <w:kern w:val="2"/>
      <w:sz w:val="24"/>
      <w:szCs w:val="24"/>
    </w:rPr>
  </w:style>
  <w:style w:type="character" w:customStyle="1" w:styleId="tcapital">
    <w:name w:val="tcapital"/>
    <w:qFormat/>
    <w:rPr>
      <w:rFonts w:ascii="Helvetica" w:hAnsi="Helvetica" w:hint="default"/>
      <w:b/>
      <w:strike w:val="0"/>
      <w:dstrike w:val="0"/>
      <w:sz w:val="36"/>
      <w:u w:val="none"/>
    </w:rPr>
  </w:style>
  <w:style w:type="character" w:customStyle="1" w:styleId="blue1">
    <w:name w:val="blue1"/>
    <w:rPr>
      <w:color w:val="626E83"/>
    </w:rPr>
  </w:style>
  <w:style w:type="character" w:customStyle="1" w:styleId="fheading2">
    <w:name w:val="f_heading2"/>
    <w:basedOn w:val="ab"/>
    <w:qFormat/>
  </w:style>
  <w:style w:type="character" w:customStyle="1" w:styleId="2Chard">
    <w:name w:val="样式 首行缩进:  2 字符 Char"/>
    <w:link w:val="2fb"/>
    <w:qFormat/>
    <w:rPr>
      <w:rFonts w:ascii="仿宋_GB2312" w:eastAsia="仿宋_GB2312" w:cs="宋体"/>
      <w:kern w:val="2"/>
      <w:sz w:val="28"/>
    </w:rPr>
  </w:style>
  <w:style w:type="character" w:customStyle="1" w:styleId="5Char20">
    <w:name w:val="样式5 Char2"/>
    <w:qFormat/>
    <w:rPr>
      <w:kern w:val="2"/>
      <w:sz w:val="24"/>
    </w:rPr>
  </w:style>
  <w:style w:type="character" w:customStyle="1" w:styleId="j121">
    <w:name w:val="j121"/>
    <w:rPr>
      <w:rFonts w:ascii="ˎ̥" w:hAnsi="ˎ̥" w:hint="default"/>
      <w:b w:val="0"/>
      <w:bCs w:val="0"/>
      <w:i w:val="0"/>
      <w:iCs w:val="0"/>
      <w:smallCaps w:val="0"/>
      <w:strike w:val="0"/>
      <w:dstrike w:val="0"/>
      <w:color w:val="000000"/>
      <w:sz w:val="18"/>
      <w:szCs w:val="18"/>
      <w:u w:val="none"/>
    </w:rPr>
  </w:style>
  <w:style w:type="character" w:customStyle="1" w:styleId="left">
    <w:name w:val="left"/>
    <w:basedOn w:val="ab"/>
    <w:qFormat/>
  </w:style>
  <w:style w:type="character" w:customStyle="1" w:styleId="l151">
    <w:name w:val="l151"/>
    <w:basedOn w:val="ab"/>
  </w:style>
  <w:style w:type="character" w:customStyle="1" w:styleId="visitedstyle1">
    <w:name w:val="visited style1"/>
    <w:basedOn w:val="ab"/>
  </w:style>
  <w:style w:type="character" w:customStyle="1" w:styleId="Charffff5">
    <w:name w:val="公路正文 Char"/>
    <w:link w:val="4a"/>
    <w:qFormat/>
    <w:rPr>
      <w:rFonts w:eastAsia="楷体_GB2312"/>
      <w:b/>
      <w:bCs/>
      <w:kern w:val="2"/>
      <w:sz w:val="24"/>
      <w:szCs w:val="24"/>
    </w:rPr>
  </w:style>
  <w:style w:type="character" w:customStyle="1" w:styleId="CharCharCharChar1Char">
    <w:name w:val="正文（首行缩进两字） Char Char Char Char1 Char"/>
    <w:rPr>
      <w:rFonts w:ascii="Arial" w:eastAsia="宋体" w:hAnsi="Arial"/>
      <w:kern w:val="2"/>
      <w:sz w:val="24"/>
      <w:szCs w:val="24"/>
      <w:lang w:val="en-US" w:eastAsia="zh-CN" w:bidi="ar-SA"/>
    </w:rPr>
  </w:style>
  <w:style w:type="character" w:customStyle="1" w:styleId="TimesNewRomanCharChar">
    <w:name w:val="样式 题注 + (西文) Times New Roman (中文) 宋体 小四 加粗 黑色 Char Char"/>
    <w:link w:val="TimesNewRomanChar"/>
    <w:qFormat/>
    <w:rPr>
      <w:rFonts w:cs="Arial"/>
      <w:b/>
      <w:bCs/>
      <w:color w:val="000000"/>
      <w:sz w:val="24"/>
      <w:szCs w:val="24"/>
    </w:rPr>
  </w:style>
  <w:style w:type="character" w:customStyle="1" w:styleId="Char24">
    <w:name w:val="标题 Char2"/>
    <w:qFormat/>
    <w:rPr>
      <w:rFonts w:ascii="Cambria" w:hAnsi="Cambria" w:cs="Times New Roman"/>
      <w:b/>
      <w:bCs/>
      <w:kern w:val="2"/>
      <w:sz w:val="32"/>
      <w:szCs w:val="32"/>
    </w:rPr>
  </w:style>
  <w:style w:type="character" w:customStyle="1" w:styleId="123">
    <w:name w:val="正文格式123"/>
    <w:qFormat/>
    <w:rPr>
      <w:rFonts w:eastAsia="宋体" w:cs="宋体"/>
      <w:color w:val="000000"/>
      <w:kern w:val="2"/>
      <w:sz w:val="24"/>
      <w:szCs w:val="24"/>
      <w:lang w:val="en-US" w:eastAsia="zh-CN" w:bidi="ar-SA"/>
    </w:rPr>
  </w:style>
  <w:style w:type="character" w:customStyle="1" w:styleId="Char1fb">
    <w:name w:val="表格 Char1"/>
    <w:rPr>
      <w:rFonts w:ascii="宋体"/>
      <w:sz w:val="18"/>
    </w:rPr>
  </w:style>
  <w:style w:type="character" w:customStyle="1" w:styleId="2Chare">
    <w:name w:val="中等深浅网格 2 Char"/>
    <w:link w:val="216"/>
    <w:uiPriority w:val="1"/>
    <w:qFormat/>
    <w:rPr>
      <w:sz w:val="22"/>
      <w:szCs w:val="22"/>
      <w:lang w:val="en-US" w:eastAsia="zh-CN" w:bidi="ar-SA"/>
    </w:rPr>
  </w:style>
  <w:style w:type="character" w:customStyle="1" w:styleId="font01">
    <w:name w:val="font01"/>
    <w:qFormat/>
    <w:rPr>
      <w:rFonts w:ascii="Times New Roman" w:hAnsi="Times New Roman" w:cs="Times New Roman" w:hint="default"/>
      <w:color w:val="000000"/>
      <w:sz w:val="21"/>
      <w:szCs w:val="21"/>
      <w:u w:val="none"/>
    </w:rPr>
  </w:style>
  <w:style w:type="character" w:customStyle="1" w:styleId="CharCharChar4">
    <w:name w:val="我的正文 Char Char Char"/>
    <w:link w:val="CharCharff6"/>
    <w:locked/>
    <w:rPr>
      <w:kern w:val="2"/>
      <w:sz w:val="24"/>
      <w:szCs w:val="24"/>
    </w:rPr>
  </w:style>
  <w:style w:type="character" w:styleId="afffffffff6">
    <w:name w:val="Unresolved Mention"/>
    <w:uiPriority w:val="99"/>
    <w:unhideWhenUsed/>
    <w:rPr>
      <w:color w:val="808080"/>
      <w:shd w:val="clear" w:color="auto" w:fill="E6E6E6"/>
    </w:rPr>
  </w:style>
  <w:style w:type="paragraph" w:customStyle="1" w:styleId="CharCharCharChar3">
    <w:name w:val="Char Char Char Char3"/>
    <w:basedOn w:val="aa"/>
    <w:qFormat/>
    <w:pPr>
      <w:widowControl/>
      <w:spacing w:after="160" w:line="240" w:lineRule="exact"/>
      <w:jc w:val="left"/>
    </w:pPr>
    <w:rPr>
      <w:rFonts w:ascii="Arial" w:eastAsia="Times New Roman" w:hAnsi="Arial" w:cs="Verdana"/>
      <w:b/>
      <w:kern w:val="0"/>
      <w:sz w:val="24"/>
      <w:lang w:eastAsia="en-US"/>
    </w:rPr>
  </w:style>
  <w:style w:type="paragraph" w:styleId="54">
    <w:name w:val="index 5"/>
    <w:basedOn w:val="aa"/>
    <w:next w:val="aa"/>
    <w:qFormat/>
    <w:pPr>
      <w:ind w:leftChars="800" w:left="800"/>
    </w:pPr>
    <w:rPr>
      <w:szCs w:val="20"/>
    </w:rPr>
  </w:style>
  <w:style w:type="paragraph" w:styleId="4b">
    <w:name w:val="index 4"/>
    <w:basedOn w:val="aa"/>
    <w:next w:val="aa"/>
    <w:qFormat/>
    <w:pPr>
      <w:ind w:leftChars="600" w:left="600"/>
    </w:pPr>
    <w:rPr>
      <w:szCs w:val="20"/>
    </w:rPr>
  </w:style>
  <w:style w:type="paragraph" w:customStyle="1" w:styleId="4c">
    <w:name w:val="目录 4"/>
    <w:basedOn w:val="aa"/>
    <w:next w:val="aa"/>
    <w:uiPriority w:val="39"/>
    <w:qFormat/>
    <w:pPr>
      <w:ind w:left="630"/>
      <w:jc w:val="left"/>
    </w:pPr>
    <w:rPr>
      <w:sz w:val="18"/>
      <w:szCs w:val="18"/>
    </w:rPr>
  </w:style>
  <w:style w:type="paragraph" w:styleId="4d">
    <w:name w:val="List Continue 4"/>
    <w:basedOn w:val="aa"/>
    <w:qFormat/>
    <w:pPr>
      <w:spacing w:after="120"/>
      <w:ind w:leftChars="800" w:left="1680"/>
    </w:pPr>
  </w:style>
  <w:style w:type="paragraph" w:customStyle="1" w:styleId="3d">
    <w:name w:val="页眉3"/>
    <w:basedOn w:val="aa"/>
    <w:qFormat/>
    <w:pPr>
      <w:pBdr>
        <w:bottom w:val="single" w:sz="6" w:space="1" w:color="auto"/>
      </w:pBdr>
      <w:tabs>
        <w:tab w:val="center" w:pos="4153"/>
        <w:tab w:val="right" w:pos="8306"/>
      </w:tabs>
      <w:snapToGrid w:val="0"/>
      <w:jc w:val="center"/>
    </w:pPr>
    <w:rPr>
      <w:rFonts w:ascii="宋体" w:hAnsi="宋体" w:hint="eastAsia"/>
      <w:snapToGrid w:val="0"/>
      <w:sz w:val="18"/>
      <w:szCs w:val="20"/>
    </w:rPr>
  </w:style>
  <w:style w:type="paragraph" w:styleId="afffffff7">
    <w:name w:val="Message Header"/>
    <w:basedOn w:val="aa"/>
    <w:link w:val="afffffff6"/>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lang w:val="x-none" w:eastAsia="x-none"/>
    </w:rPr>
  </w:style>
  <w:style w:type="paragraph" w:customStyle="1" w:styleId="22">
    <w:name w:val="正文首行缩进 2"/>
    <w:aliases w:val="Body Text First Indent 2"/>
    <w:basedOn w:val="affb"/>
    <w:link w:val="2Char"/>
    <w:qFormat/>
    <w:pPr>
      <w:spacing w:after="120"/>
      <w:ind w:leftChars="200" w:left="420" w:right="0" w:firstLineChars="200" w:firstLine="420"/>
      <w:jc w:val="both"/>
    </w:pPr>
    <w:rPr>
      <w:rFonts w:ascii="Times New Roman" w:hAnsi="Times New Roman"/>
      <w:bCs w:val="0"/>
      <w:sz w:val="21"/>
      <w:szCs w:val="24"/>
      <w:lang w:val="x-none" w:eastAsia="x-none"/>
    </w:rPr>
  </w:style>
  <w:style w:type="paragraph" w:customStyle="1" w:styleId="afd">
    <w:name w:val="正文(首行缩进)"/>
    <w:basedOn w:val="aa"/>
    <w:link w:val="CharChar0"/>
    <w:qFormat/>
    <w:pPr>
      <w:adjustRightInd w:val="0"/>
      <w:snapToGrid w:val="0"/>
      <w:spacing w:line="360" w:lineRule="auto"/>
      <w:ind w:firstLineChars="200" w:firstLine="200"/>
    </w:pPr>
    <w:rPr>
      <w:snapToGrid w:val="0"/>
      <w:kern w:val="0"/>
      <w:sz w:val="24"/>
      <w:lang w:val="x-none" w:eastAsia="x-none"/>
    </w:rPr>
  </w:style>
  <w:style w:type="paragraph" w:customStyle="1" w:styleId="xl26">
    <w:name w:val="xl26"/>
    <w:basedOn w:val="aa"/>
    <w:qFormat/>
    <w:pPr>
      <w:widowControl/>
      <w:pBdr>
        <w:bottom w:val="single" w:sz="4" w:space="0" w:color="auto"/>
        <w:right w:val="single" w:sz="4" w:space="0" w:color="auto"/>
      </w:pBdr>
      <w:spacing w:before="100" w:after="100"/>
      <w:jc w:val="center"/>
      <w:textAlignment w:val="top"/>
    </w:pPr>
    <w:rPr>
      <w:kern w:val="0"/>
      <w:szCs w:val="20"/>
    </w:rPr>
  </w:style>
  <w:style w:type="paragraph" w:customStyle="1" w:styleId="80">
    <w:name w:val="目录 8"/>
    <w:basedOn w:val="aa"/>
    <w:next w:val="aa"/>
    <w:uiPriority w:val="39"/>
    <w:qFormat/>
    <w:pPr>
      <w:ind w:left="1470"/>
      <w:jc w:val="left"/>
    </w:pPr>
    <w:rPr>
      <w:sz w:val="18"/>
      <w:szCs w:val="18"/>
    </w:rPr>
  </w:style>
  <w:style w:type="paragraph" w:styleId="afffffffff7">
    <w:name w:val="List"/>
    <w:basedOn w:val="aa"/>
    <w:qFormat/>
    <w:pPr>
      <w:ind w:left="200" w:hangingChars="200" w:hanging="200"/>
    </w:pPr>
  </w:style>
  <w:style w:type="paragraph" w:styleId="HTML3">
    <w:name w:val="HTML Address"/>
    <w:basedOn w:val="aa"/>
    <w:link w:val="HTML10"/>
    <w:qFormat/>
    <w:rPr>
      <w:i/>
      <w:iCs/>
      <w:lang w:val="x-none" w:eastAsia="x-none"/>
    </w:rPr>
  </w:style>
  <w:style w:type="paragraph" w:customStyle="1" w:styleId="afffffffff8">
    <w:name w:val="流程文字"/>
    <w:basedOn w:val="aa"/>
    <w:qFormat/>
    <w:pPr>
      <w:tabs>
        <w:tab w:val="left" w:pos="6480"/>
      </w:tabs>
      <w:topLinePunct/>
      <w:adjustRightInd w:val="0"/>
      <w:snapToGrid w:val="0"/>
      <w:jc w:val="center"/>
    </w:pPr>
    <w:rPr>
      <w:rFonts w:eastAsia="仿宋_GB2312"/>
      <w:szCs w:val="20"/>
    </w:rPr>
  </w:style>
  <w:style w:type="paragraph" w:styleId="affff3">
    <w:name w:val="annotation text"/>
    <w:basedOn w:val="aa"/>
    <w:link w:val="2b"/>
    <w:qFormat/>
    <w:pPr>
      <w:jc w:val="left"/>
    </w:pPr>
  </w:style>
  <w:style w:type="paragraph" w:styleId="2fc">
    <w:name w:val="List 2"/>
    <w:basedOn w:val="aa"/>
    <w:qFormat/>
    <w:pPr>
      <w:ind w:leftChars="200" w:left="100" w:hangingChars="200" w:hanging="200"/>
      <w:contextualSpacing/>
    </w:pPr>
  </w:style>
  <w:style w:type="paragraph" w:styleId="affb">
    <w:name w:val="Body Text Indent"/>
    <w:aliases w:val="正文文字缩进 Char Char Char,正文文字缩进 31,正文文字4,署名,表正文 Char Char Char,正文对齐,正文文字首行缩进,（首行缩进两字）,正文（首行缩进两字） Char Char Char Char Char Char,手改,正文文本1,正文文本缩进 Char Char Char Char,正文文字缩进,正文文字( 首段缩进两字）,图注,正文文字缩进1,正文文字缩进 Char,仿宋体正文,方案,Body Text1"/>
    <w:basedOn w:val="aa"/>
    <w:link w:val="19"/>
    <w:qFormat/>
    <w:pPr>
      <w:ind w:left="-74" w:right="-66" w:firstLineChars="212" w:firstLine="454"/>
      <w:jc w:val="left"/>
    </w:pPr>
    <w:rPr>
      <w:rFonts w:ascii="宋体" w:hAnsi="宋体"/>
      <w:bCs/>
      <w:sz w:val="28"/>
      <w:szCs w:val="20"/>
    </w:rPr>
  </w:style>
  <w:style w:type="paragraph" w:styleId="93">
    <w:name w:val="index 9"/>
    <w:basedOn w:val="aa"/>
    <w:next w:val="aa"/>
    <w:qFormat/>
    <w:pPr>
      <w:ind w:leftChars="1600" w:left="1600"/>
    </w:pPr>
    <w:rPr>
      <w:szCs w:val="20"/>
    </w:rPr>
  </w:style>
  <w:style w:type="paragraph" w:styleId="afffff4">
    <w:name w:val="annotation subject"/>
    <w:basedOn w:val="affff3"/>
    <w:next w:val="affff3"/>
    <w:link w:val="1f6"/>
    <w:qFormat/>
    <w:rPr>
      <w:b/>
      <w:bCs/>
      <w:lang w:val="x-none" w:eastAsia="x-none"/>
    </w:rPr>
  </w:style>
  <w:style w:type="paragraph" w:customStyle="1" w:styleId="font0">
    <w:name w:val="font0"/>
    <w:basedOn w:val="aa"/>
    <w:qFormat/>
    <w:pPr>
      <w:widowControl/>
      <w:spacing w:before="100" w:beforeAutospacing="1" w:after="100" w:afterAutospacing="1"/>
      <w:jc w:val="left"/>
    </w:pPr>
    <w:rPr>
      <w:rFonts w:ascii="宋体" w:hAnsi="宋体" w:hint="eastAsia"/>
      <w:kern w:val="0"/>
      <w:sz w:val="24"/>
    </w:rPr>
  </w:style>
  <w:style w:type="paragraph" w:styleId="afff0">
    <w:name w:val="Plain Text"/>
    <w:aliases w:val="普通文字 Char,普通文字 Char Char,文字缩进,表内文字,普通文字 Char Char Char Char Char Char Char Char,普通文字 Char Char Char Char Char Char Char,普通文字,纯文本 Char Char Char Char,纯文本 Char Char Char,表格文字 Char,文字缩进 Char,正文文字 21,特点标题 Char,普通文,纯文,纯文本 Char Char,纯文本2,表内文,普通文字 Char1"/>
    <w:basedOn w:val="aa"/>
    <w:link w:val="1a"/>
    <w:qFormat/>
    <w:rPr>
      <w:rFonts w:ascii="宋体" w:hAnsi="Courier New"/>
      <w:szCs w:val="20"/>
    </w:rPr>
  </w:style>
  <w:style w:type="paragraph" w:customStyle="1" w:styleId="afffd">
    <w:name w:val="－－小四正文"/>
    <w:basedOn w:val="aa"/>
    <w:link w:val="Charfa"/>
    <w:qFormat/>
    <w:pPr>
      <w:adjustRightInd w:val="0"/>
      <w:spacing w:line="360" w:lineRule="auto"/>
      <w:ind w:firstLineChars="200" w:firstLine="480"/>
      <w:jc w:val="left"/>
    </w:pPr>
    <w:rPr>
      <w:rFonts w:ascii="宋体" w:hAnsi="宋体" w:cs="宋体"/>
      <w:sz w:val="24"/>
      <w:szCs w:val="20"/>
    </w:rPr>
  </w:style>
  <w:style w:type="paragraph" w:styleId="afffffffff9">
    <w:name w:val="caption"/>
    <w:aliases w:val="题注 Char,图表注,标题 4 Char1 Char,标题 4 Char Char Char,Char Char Char Char Char Char Char Char Char Char Char,标题 4 Char1 Char Char Char,标题 4 Char Char Char Char Char,题注 Char Char Char Char Char Char,图例,图例 Char Char Ch,图例 Char Char Char,图例 Char"/>
    <w:basedOn w:val="aa"/>
    <w:next w:val="aa"/>
    <w:link w:val="1ff7"/>
    <w:qFormat/>
    <w:pPr>
      <w:ind w:left="2340"/>
    </w:pPr>
    <w:rPr>
      <w:rFonts w:ascii="Arial" w:eastAsia="黑体" w:hAnsi="Arial"/>
      <w:sz w:val="20"/>
      <w:szCs w:val="20"/>
      <w:lang w:val="x-none" w:eastAsia="x-none"/>
    </w:rPr>
  </w:style>
  <w:style w:type="paragraph" w:styleId="afffffffffa">
    <w:name w:val="Block Text"/>
    <w:aliases w:val="文字块"/>
    <w:basedOn w:val="aa"/>
    <w:qFormat/>
    <w:pPr>
      <w:autoSpaceDE w:val="0"/>
      <w:autoSpaceDN w:val="0"/>
      <w:adjustRightInd w:val="0"/>
      <w:spacing w:line="302" w:lineRule="exact"/>
      <w:ind w:left="117" w:right="6" w:firstLine="420"/>
    </w:pPr>
    <w:rPr>
      <w:rFonts w:ascii="宋体" w:hAnsi="宋体"/>
      <w:kern w:val="0"/>
      <w:sz w:val="28"/>
      <w:szCs w:val="21"/>
    </w:rPr>
  </w:style>
  <w:style w:type="paragraph" w:customStyle="1" w:styleId="82">
    <w:name w:val="样式8"/>
    <w:basedOn w:val="aa"/>
    <w:qFormat/>
    <w:pPr>
      <w:widowControl/>
      <w:pBdr>
        <w:top w:val="thinThickSmallGap" w:sz="24" w:space="1" w:color="auto"/>
      </w:pBdr>
      <w:tabs>
        <w:tab w:val="center" w:pos="4153"/>
        <w:tab w:val="right" w:pos="8306"/>
      </w:tabs>
      <w:snapToGrid w:val="0"/>
      <w:spacing w:line="355" w:lineRule="auto"/>
      <w:ind w:firstLineChars="111" w:firstLine="200"/>
      <w:jc w:val="right"/>
    </w:pPr>
    <w:rPr>
      <w:rFonts w:ascii="宋体" w:hAnsi="宋体"/>
      <w:sz w:val="18"/>
      <w:szCs w:val="18"/>
    </w:rPr>
  </w:style>
  <w:style w:type="paragraph" w:customStyle="1" w:styleId="CharChar2Char">
    <w:name w:val="Char Char2 Char"/>
    <w:basedOn w:val="aa"/>
    <w:qFormat/>
  </w:style>
  <w:style w:type="paragraph" w:styleId="afffffffffb">
    <w:name w:val="List Number"/>
    <w:basedOn w:val="aa"/>
    <w:qFormat/>
    <w:pPr>
      <w:spacing w:before="312" w:line="500" w:lineRule="exact"/>
      <w:jc w:val="center"/>
    </w:pPr>
    <w:rPr>
      <w:rFonts w:ascii="宋体" w:hAnsi="宋体"/>
      <w:sz w:val="24"/>
      <w:szCs w:val="20"/>
    </w:rPr>
  </w:style>
  <w:style w:type="paragraph" w:styleId="63">
    <w:name w:val="index 6"/>
    <w:basedOn w:val="aa"/>
    <w:next w:val="aa"/>
    <w:qFormat/>
    <w:pPr>
      <w:ind w:leftChars="1000" w:left="1000"/>
    </w:pPr>
    <w:rPr>
      <w:szCs w:val="20"/>
    </w:rPr>
  </w:style>
  <w:style w:type="paragraph" w:customStyle="1" w:styleId="afffffffffc">
    <w:name w:val="表格样式"/>
    <w:basedOn w:val="aa"/>
    <w:link w:val="Charffff6"/>
    <w:qFormat/>
    <w:pPr>
      <w:adjustRightInd w:val="0"/>
      <w:snapToGrid w:val="0"/>
      <w:jc w:val="center"/>
    </w:pPr>
    <w:rPr>
      <w:rFonts w:ascii="宋体" w:hAnsi="宋体"/>
      <w:szCs w:val="20"/>
      <w:lang w:val="x-none" w:eastAsia="x-none"/>
    </w:rPr>
  </w:style>
  <w:style w:type="paragraph" w:customStyle="1" w:styleId="64">
    <w:name w:val="目录 6"/>
    <w:basedOn w:val="aa"/>
    <w:next w:val="aa"/>
    <w:uiPriority w:val="39"/>
    <w:qFormat/>
    <w:pPr>
      <w:ind w:left="1050"/>
      <w:jc w:val="left"/>
    </w:pPr>
    <w:rPr>
      <w:sz w:val="18"/>
      <w:szCs w:val="18"/>
    </w:rPr>
  </w:style>
  <w:style w:type="paragraph" w:styleId="afffffffffd">
    <w:name w:val="envelope return"/>
    <w:basedOn w:val="aa"/>
    <w:qFormat/>
    <w:pPr>
      <w:snapToGrid w:val="0"/>
    </w:pPr>
    <w:rPr>
      <w:rFonts w:ascii="Arial" w:hAnsi="Arial"/>
      <w:szCs w:val="20"/>
    </w:rPr>
  </w:style>
  <w:style w:type="paragraph" w:customStyle="1" w:styleId="CharCharCharCharCharChar">
    <w:name w:val="Char Char Char Char Char Char"/>
    <w:basedOn w:val="aa"/>
    <w:qFormat/>
    <w:pPr>
      <w:widowControl/>
      <w:spacing w:after="160" w:line="240" w:lineRule="exact"/>
      <w:jc w:val="left"/>
    </w:pPr>
    <w:rPr>
      <w:rFonts w:ascii="Arial" w:eastAsia="Times New Roman" w:hAnsi="Arial" w:cs="Verdana"/>
      <w:b/>
      <w:kern w:val="0"/>
      <w:sz w:val="24"/>
      <w:lang w:eastAsia="en-US"/>
    </w:rPr>
  </w:style>
  <w:style w:type="paragraph" w:styleId="2fd">
    <w:name w:val="List Continue 2"/>
    <w:basedOn w:val="aa"/>
    <w:qFormat/>
    <w:pPr>
      <w:spacing w:after="120"/>
      <w:ind w:leftChars="400" w:left="840"/>
    </w:pPr>
    <w:rPr>
      <w:rFonts w:ascii="宋体" w:hAnsi="宋体"/>
      <w:szCs w:val="21"/>
    </w:rPr>
  </w:style>
  <w:style w:type="paragraph" w:styleId="55">
    <w:name w:val="List Continue 5"/>
    <w:basedOn w:val="aa"/>
    <w:qFormat/>
    <w:pPr>
      <w:spacing w:after="120"/>
      <w:ind w:leftChars="1000" w:left="2100"/>
    </w:pPr>
  </w:style>
  <w:style w:type="paragraph" w:customStyle="1" w:styleId="37">
    <w:name w:val="标题3"/>
    <w:basedOn w:val="30"/>
    <w:link w:val="3Char3"/>
    <w:qFormat/>
    <w:pPr>
      <w:spacing w:before="0" w:after="0"/>
    </w:pPr>
    <w:rPr>
      <w:rFonts w:eastAsia="楷体_GB2312" w:cs="Arial"/>
      <w:snapToGrid/>
      <w:kern w:val="2"/>
      <w:lang w:val="en-US" w:eastAsia="zh-CN"/>
    </w:rPr>
  </w:style>
  <w:style w:type="paragraph" w:styleId="24">
    <w:name w:val="Body Text Indent 2"/>
    <w:aliases w:val="正文文字缩进 2,正文文字缩进 21,正文文字缩进 2 Char1,正文文本缩进 2 Char Char1,正文文本缩进 2 Char Char Char Char,正文文本缩进 2 Char Char Char Char Char,正文文本缩进 2 Char Char Char Char Char Char Cha,自定义,题注1"/>
    <w:basedOn w:val="aa"/>
    <w:link w:val="210"/>
    <w:qFormat/>
    <w:pPr>
      <w:spacing w:after="120" w:line="480" w:lineRule="auto"/>
      <w:ind w:leftChars="200" w:left="420"/>
    </w:pPr>
  </w:style>
  <w:style w:type="paragraph" w:customStyle="1" w:styleId="2fe">
    <w:name w:val="目录 2"/>
    <w:basedOn w:val="aa"/>
    <w:next w:val="aa"/>
    <w:uiPriority w:val="39"/>
    <w:qFormat/>
    <w:pPr>
      <w:tabs>
        <w:tab w:val="right" w:leader="dot" w:pos="8296"/>
      </w:tabs>
      <w:adjustRightInd w:val="0"/>
      <w:snapToGrid w:val="0"/>
      <w:ind w:firstLineChars="118" w:firstLine="248"/>
      <w:jc w:val="center"/>
    </w:pPr>
    <w:rPr>
      <w:smallCaps/>
      <w:szCs w:val="21"/>
    </w:rPr>
  </w:style>
  <w:style w:type="paragraph" w:customStyle="1" w:styleId="56">
    <w:name w:val="目录 5"/>
    <w:basedOn w:val="aa"/>
    <w:next w:val="aa"/>
    <w:uiPriority w:val="39"/>
    <w:qFormat/>
    <w:pPr>
      <w:ind w:left="840"/>
      <w:jc w:val="left"/>
    </w:pPr>
    <w:rPr>
      <w:sz w:val="18"/>
      <w:szCs w:val="18"/>
    </w:rPr>
  </w:style>
  <w:style w:type="paragraph" w:styleId="2ff">
    <w:name w:val="List Number 2"/>
    <w:basedOn w:val="aa"/>
    <w:qFormat/>
    <w:pPr>
      <w:tabs>
        <w:tab w:val="left" w:pos="780"/>
      </w:tabs>
      <w:ind w:left="420" w:hanging="420"/>
    </w:pPr>
  </w:style>
  <w:style w:type="paragraph" w:customStyle="1" w:styleId="afffffa">
    <w:name w:val="正文首行缩进"/>
    <w:aliases w:val="正文5号,正文首行缩进 Char Char Char Char Char Char Char Char Char Char Char Char Char Char Char Char Char Char Char Char Char Char Char"/>
    <w:basedOn w:val="afff1"/>
    <w:link w:val="Charffa"/>
    <w:qFormat/>
    <w:pPr>
      <w:ind w:firstLineChars="100" w:firstLine="420"/>
    </w:pPr>
    <w:rPr>
      <w:rFonts w:ascii="Calibri" w:hAnsi="Calibri"/>
      <w:szCs w:val="22"/>
      <w:lang w:val="x-none" w:eastAsia="x-none"/>
    </w:rPr>
  </w:style>
  <w:style w:type="paragraph" w:customStyle="1" w:styleId="1ff8">
    <w:name w:val="表格内容1"/>
    <w:basedOn w:val="aa"/>
    <w:qFormat/>
    <w:pPr>
      <w:adjustRightInd w:val="0"/>
      <w:snapToGrid w:val="0"/>
      <w:spacing w:beforeLines="15" w:afterLines="15" w:line="240" w:lineRule="exact"/>
      <w:jc w:val="center"/>
    </w:pPr>
    <w:rPr>
      <w:rFonts w:ascii="宋体"/>
      <w:snapToGrid w:val="0"/>
      <w:kern w:val="0"/>
    </w:rPr>
  </w:style>
  <w:style w:type="paragraph" w:customStyle="1" w:styleId="afffffffffe">
    <w:name w:val="列出段落"/>
    <w:basedOn w:val="aa"/>
    <w:uiPriority w:val="34"/>
    <w:qFormat/>
    <w:pPr>
      <w:ind w:firstLineChars="200" w:firstLine="420"/>
    </w:pPr>
    <w:rPr>
      <w:rFonts w:ascii="Calibri" w:hAnsi="Calibri"/>
      <w:szCs w:val="22"/>
    </w:rPr>
  </w:style>
  <w:style w:type="paragraph" w:customStyle="1" w:styleId="75">
    <w:name w:val="目录 7"/>
    <w:basedOn w:val="aa"/>
    <w:next w:val="aa"/>
    <w:uiPriority w:val="39"/>
    <w:qFormat/>
    <w:pPr>
      <w:ind w:left="1260"/>
      <w:jc w:val="left"/>
    </w:pPr>
    <w:rPr>
      <w:sz w:val="18"/>
      <w:szCs w:val="18"/>
    </w:rPr>
  </w:style>
  <w:style w:type="paragraph" w:customStyle="1" w:styleId="3e">
    <w:name w:val="目录 3"/>
    <w:basedOn w:val="aa"/>
    <w:next w:val="aa"/>
    <w:uiPriority w:val="39"/>
    <w:qFormat/>
    <w:pPr>
      <w:ind w:left="420"/>
      <w:jc w:val="left"/>
    </w:pPr>
    <w:rPr>
      <w:i/>
      <w:iCs/>
      <w:sz w:val="20"/>
      <w:szCs w:val="20"/>
    </w:rPr>
  </w:style>
  <w:style w:type="paragraph" w:styleId="affffffffff">
    <w:name w:val="index heading"/>
    <w:basedOn w:val="aa"/>
    <w:next w:val="1ff9"/>
    <w:qFormat/>
    <w:rPr>
      <w:szCs w:val="20"/>
    </w:rPr>
  </w:style>
  <w:style w:type="paragraph" w:customStyle="1" w:styleId="affff0">
    <w:name w:val="表格内字体"/>
    <w:basedOn w:val="aa"/>
    <w:next w:val="aa"/>
    <w:link w:val="Charfc"/>
    <w:qFormat/>
    <w:pPr>
      <w:jc w:val="center"/>
    </w:pPr>
    <w:rPr>
      <w:rFonts w:ascii="宋体" w:hAnsi="宋体"/>
    </w:rPr>
  </w:style>
  <w:style w:type="paragraph" w:styleId="4e">
    <w:name w:val="List 4"/>
    <w:basedOn w:val="aa"/>
    <w:qFormat/>
    <w:pPr>
      <w:ind w:leftChars="600" w:left="100" w:hangingChars="200" w:hanging="200"/>
    </w:pPr>
  </w:style>
  <w:style w:type="paragraph" w:customStyle="1" w:styleId="29">
    <w:name w:val="样式2"/>
    <w:basedOn w:val="4"/>
    <w:link w:val="2Char4"/>
    <w:qFormat/>
    <w:pPr>
      <w:numPr>
        <w:ilvl w:val="0"/>
        <w:numId w:val="0"/>
      </w:numPr>
      <w:spacing w:line="360" w:lineRule="auto"/>
    </w:pPr>
    <w:rPr>
      <w:sz w:val="24"/>
    </w:rPr>
  </w:style>
  <w:style w:type="paragraph" w:customStyle="1" w:styleId="1ff1">
    <w:name w:val="目录 1"/>
    <w:aliases w:val="目录章1,目录"/>
    <w:basedOn w:val="aa"/>
    <w:next w:val="aa"/>
    <w:link w:val="1Chard"/>
    <w:uiPriority w:val="39"/>
    <w:qFormat/>
    <w:pPr>
      <w:tabs>
        <w:tab w:val="right" w:leader="dot" w:pos="8296"/>
      </w:tabs>
      <w:spacing w:before="120" w:after="120"/>
      <w:jc w:val="left"/>
    </w:pPr>
    <w:rPr>
      <w:rFonts w:ascii="Arial" w:hAnsi="Arial"/>
      <w:b/>
      <w:bCs/>
      <w:caps/>
      <w:sz w:val="28"/>
      <w:szCs w:val="28"/>
    </w:rPr>
  </w:style>
  <w:style w:type="paragraph" w:customStyle="1" w:styleId="Char1CharCharCharCharCharChar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Char Char Char Char Char Char"/>
    <w:basedOn w:val="aa"/>
    <w:qFormat/>
  </w:style>
  <w:style w:type="paragraph" w:styleId="3f">
    <w:name w:val="List Bullet 3"/>
    <w:basedOn w:val="aa"/>
    <w:qFormat/>
    <w:pPr>
      <w:tabs>
        <w:tab w:val="left" w:pos="1200"/>
      </w:tabs>
      <w:ind w:leftChars="400" w:left="1200" w:hangingChars="200" w:hanging="360"/>
    </w:pPr>
    <w:rPr>
      <w:rFonts w:ascii="宋体" w:hAnsi="宋体"/>
      <w:szCs w:val="21"/>
    </w:rPr>
  </w:style>
  <w:style w:type="paragraph" w:styleId="aff9">
    <w:name w:val="footer"/>
    <w:aliases w:val="123YJ,Footer1,页脚1,Footer-Even,fo,footer odd,odd,footer Final"/>
    <w:basedOn w:val="aa"/>
    <w:link w:val="16"/>
    <w:qFormat/>
    <w:pPr>
      <w:pBdr>
        <w:top w:val="thinThickSmallGap" w:sz="24" w:space="1" w:color="auto"/>
      </w:pBdr>
      <w:tabs>
        <w:tab w:val="center" w:pos="4153"/>
        <w:tab w:val="right" w:pos="8306"/>
      </w:tabs>
      <w:snapToGrid w:val="0"/>
      <w:jc w:val="left"/>
    </w:pPr>
    <w:rPr>
      <w:sz w:val="18"/>
      <w:szCs w:val="18"/>
    </w:rPr>
  </w:style>
  <w:style w:type="paragraph" w:styleId="affffff4">
    <w:name w:val="Title"/>
    <w:aliases w:val="表头-图标"/>
    <w:basedOn w:val="aa"/>
    <w:link w:val="1fa"/>
    <w:qFormat/>
    <w:pPr>
      <w:spacing w:before="240" w:after="60"/>
      <w:contextualSpacing/>
      <w:jc w:val="center"/>
      <w:outlineLvl w:val="0"/>
    </w:pPr>
    <w:rPr>
      <w:rFonts w:ascii="Arial" w:hAnsi="Arial"/>
      <w:b/>
      <w:bCs/>
      <w:kern w:val="0"/>
      <w:sz w:val="32"/>
      <w:szCs w:val="32"/>
      <w:lang w:val="x-none" w:eastAsia="x-none"/>
    </w:rPr>
  </w:style>
  <w:style w:type="paragraph" w:customStyle="1" w:styleId="1f9">
    <w:name w:val="正文1"/>
    <w:basedOn w:val="aa"/>
    <w:link w:val="1Char9"/>
    <w:qFormat/>
    <w:pPr>
      <w:spacing w:line="240" w:lineRule="atLeast"/>
      <w:textAlignment w:val="baseline"/>
    </w:pPr>
    <w:rPr>
      <w:rFonts w:ascii="宋体" w:hAnsi="宋体"/>
      <w:bCs/>
      <w:snapToGrid w:val="0"/>
      <w:spacing w:val="6"/>
      <w:sz w:val="24"/>
      <w:lang w:val="x-none" w:eastAsia="x-none"/>
    </w:rPr>
  </w:style>
  <w:style w:type="paragraph" w:styleId="4f">
    <w:name w:val="List Bullet 4"/>
    <w:basedOn w:val="aa"/>
    <w:qFormat/>
    <w:pPr>
      <w:tabs>
        <w:tab w:val="left" w:pos="1620"/>
      </w:tabs>
      <w:ind w:leftChars="600" w:left="1620" w:hangingChars="200" w:hanging="360"/>
    </w:pPr>
    <w:rPr>
      <w:rFonts w:ascii="宋体" w:hAnsi="宋体"/>
      <w:szCs w:val="21"/>
    </w:rPr>
  </w:style>
  <w:style w:type="paragraph" w:styleId="aff">
    <w:name w:val="Closing"/>
    <w:basedOn w:val="aa"/>
    <w:link w:val="12"/>
    <w:qFormat/>
    <w:pPr>
      <w:ind w:leftChars="2100" w:left="100"/>
    </w:pPr>
    <w:rPr>
      <w:lang w:val="x-none" w:eastAsia="x-none"/>
    </w:rPr>
  </w:style>
  <w:style w:type="paragraph" w:styleId="afffffff2">
    <w:name w:val="endnote text"/>
    <w:basedOn w:val="aa"/>
    <w:link w:val="afffffff1"/>
    <w:qFormat/>
    <w:pPr>
      <w:snapToGrid w:val="0"/>
      <w:jc w:val="left"/>
    </w:pPr>
    <w:rPr>
      <w:lang w:val="x-none" w:eastAsia="x-none"/>
    </w:rPr>
  </w:style>
  <w:style w:type="paragraph" w:customStyle="1" w:styleId="52">
    <w:name w:val="样式5"/>
    <w:basedOn w:val="aff8"/>
    <w:link w:val="5Char"/>
    <w:qFormat/>
    <w:pPr>
      <w:widowControl/>
      <w:spacing w:line="355" w:lineRule="auto"/>
      <w:ind w:firstLineChars="200" w:firstLine="360"/>
    </w:pPr>
    <w:rPr>
      <w:rFonts w:ascii="楷体_GB2312" w:eastAsia="楷体_GB2312" w:hAnsi="宋体"/>
    </w:rPr>
  </w:style>
  <w:style w:type="paragraph" w:customStyle="1" w:styleId="affffffffff0">
    <w:name w:val="表格文字（居中）"/>
    <w:basedOn w:val="aa"/>
    <w:qFormat/>
    <w:pPr>
      <w:jc w:val="center"/>
    </w:pPr>
    <w:rPr>
      <w:szCs w:val="21"/>
    </w:rPr>
  </w:style>
  <w:style w:type="paragraph" w:styleId="affffffffff1">
    <w:name w:val="List Continue"/>
    <w:basedOn w:val="aa"/>
    <w:qFormat/>
    <w:pPr>
      <w:spacing w:after="120"/>
      <w:ind w:leftChars="200" w:left="420"/>
    </w:pPr>
  </w:style>
  <w:style w:type="paragraph" w:customStyle="1" w:styleId="aff0">
    <w:name w:val="新正文样式"/>
    <w:basedOn w:val="aa"/>
    <w:link w:val="Char9"/>
    <w:qFormat/>
    <w:pPr>
      <w:tabs>
        <w:tab w:val="left" w:pos="567"/>
      </w:tabs>
      <w:spacing w:line="360" w:lineRule="auto"/>
      <w:ind w:firstLine="567"/>
    </w:pPr>
    <w:rPr>
      <w:spacing w:val="20"/>
      <w:sz w:val="24"/>
      <w:lang w:val="x-none" w:eastAsia="x-none"/>
    </w:rPr>
  </w:style>
  <w:style w:type="paragraph" w:styleId="3f0">
    <w:name w:val="List Number 3"/>
    <w:basedOn w:val="aa"/>
    <w:qFormat/>
    <w:pPr>
      <w:tabs>
        <w:tab w:val="left" w:pos="645"/>
        <w:tab w:val="left" w:pos="1200"/>
      </w:tabs>
      <w:ind w:left="645" w:hanging="645"/>
    </w:pPr>
  </w:style>
  <w:style w:type="paragraph" w:customStyle="1" w:styleId="affffffff">
    <w:name w:val="基准页眉样式"/>
    <w:basedOn w:val="aa"/>
    <w:link w:val="Charfff4"/>
    <w:qFormat/>
    <w:pPr>
      <w:jc w:val="center"/>
    </w:pPr>
    <w:rPr>
      <w:spacing w:val="15"/>
      <w:szCs w:val="20"/>
      <w:lang w:val="x-none" w:eastAsia="x-none"/>
    </w:rPr>
  </w:style>
  <w:style w:type="paragraph" w:styleId="affffffffff2">
    <w:name w:val="List Bullet"/>
    <w:basedOn w:val="aa"/>
    <w:qFormat/>
    <w:pPr>
      <w:tabs>
        <w:tab w:val="left" w:pos="360"/>
      </w:tabs>
      <w:ind w:left="360" w:hangingChars="200" w:hanging="360"/>
    </w:pPr>
  </w:style>
  <w:style w:type="paragraph" w:customStyle="1" w:styleId="94">
    <w:name w:val="目录 9"/>
    <w:basedOn w:val="aa"/>
    <w:next w:val="aa"/>
    <w:uiPriority w:val="39"/>
    <w:qFormat/>
    <w:pPr>
      <w:ind w:left="1680"/>
      <w:jc w:val="left"/>
    </w:pPr>
    <w:rPr>
      <w:sz w:val="18"/>
      <w:szCs w:val="18"/>
    </w:rPr>
  </w:style>
  <w:style w:type="paragraph" w:styleId="affffffe">
    <w:name w:val="macro"/>
    <w:link w:val="affffff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customStyle="1" w:styleId="afffc">
    <w:name w:val="正文段"/>
    <w:basedOn w:val="aa"/>
    <w:link w:val="Charf9"/>
    <w:qFormat/>
    <w:pPr>
      <w:tabs>
        <w:tab w:val="left" w:pos="5574"/>
      </w:tabs>
      <w:spacing w:line="360" w:lineRule="auto"/>
      <w:ind w:firstLineChars="200" w:firstLine="578"/>
      <w:jc w:val="center"/>
    </w:pPr>
    <w:rPr>
      <w:rFonts w:ascii="Arial" w:hAnsi="Arial" w:cs="Arial"/>
      <w:b/>
      <w:spacing w:val="4"/>
      <w:sz w:val="28"/>
    </w:rPr>
  </w:style>
  <w:style w:type="paragraph" w:styleId="4f0">
    <w:name w:val="List Number 4"/>
    <w:basedOn w:val="aa"/>
    <w:qFormat/>
    <w:pPr>
      <w:tabs>
        <w:tab w:val="left" w:pos="1620"/>
      </w:tabs>
      <w:ind w:left="420" w:hanging="420"/>
    </w:pPr>
  </w:style>
  <w:style w:type="paragraph" w:styleId="afffff3">
    <w:name w:val="Salutation"/>
    <w:basedOn w:val="aa"/>
    <w:next w:val="aa"/>
    <w:link w:val="afffff2"/>
    <w:qFormat/>
    <w:rPr>
      <w:sz w:val="24"/>
      <w:szCs w:val="20"/>
      <w:lang w:val="x-none" w:eastAsia="x-none"/>
    </w:rPr>
  </w:style>
  <w:style w:type="paragraph" w:styleId="HTML2">
    <w:name w:val="HTML Preformatted"/>
    <w:basedOn w:val="aa"/>
    <w:link w:val="HTML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fff1">
    <w:name w:val="Body Text"/>
    <w:aliases w:val="bt,body text,Body Text x,正文文字,正文文字1"/>
    <w:basedOn w:val="aa"/>
    <w:link w:val="1c"/>
    <w:qFormat/>
    <w:pPr>
      <w:spacing w:after="120"/>
    </w:pPr>
    <w:rPr>
      <w:szCs w:val="20"/>
    </w:rPr>
  </w:style>
  <w:style w:type="paragraph" w:styleId="afffffff0">
    <w:name w:val="E-mail Signature"/>
    <w:basedOn w:val="aa"/>
    <w:link w:val="afffffff"/>
    <w:qFormat/>
    <w:rPr>
      <w:lang w:val="x-none" w:eastAsia="x-none"/>
    </w:rPr>
  </w:style>
  <w:style w:type="paragraph" w:styleId="39">
    <w:name w:val="Body Text Indent 3"/>
    <w:aliases w:val="正文文字缩进 3,正文文字缩进 3 Char"/>
    <w:basedOn w:val="aa"/>
    <w:link w:val="311"/>
    <w:qFormat/>
    <w:pPr>
      <w:spacing w:after="120"/>
      <w:ind w:leftChars="200" w:left="420"/>
    </w:pPr>
    <w:rPr>
      <w:sz w:val="16"/>
      <w:szCs w:val="16"/>
      <w:lang w:val="x-none" w:eastAsia="x-none"/>
    </w:rPr>
  </w:style>
  <w:style w:type="paragraph" w:styleId="affffffffff3">
    <w:name w:val="table of authorities"/>
    <w:basedOn w:val="aa"/>
    <w:next w:val="aa"/>
    <w:qFormat/>
    <w:pPr>
      <w:ind w:leftChars="200" w:left="420"/>
    </w:pPr>
  </w:style>
  <w:style w:type="paragraph" w:customStyle="1" w:styleId="Char2CharCharChar">
    <w:name w:val="Char2 Char Char Char"/>
    <w:basedOn w:val="aa"/>
    <w:qFormat/>
    <w:pPr>
      <w:spacing w:line="360" w:lineRule="auto"/>
      <w:ind w:firstLineChars="200" w:firstLine="200"/>
    </w:pPr>
    <w:rPr>
      <w:rFonts w:ascii="宋体" w:hAnsi="宋体" w:cs="宋体"/>
      <w:sz w:val="24"/>
    </w:rPr>
  </w:style>
  <w:style w:type="paragraph" w:customStyle="1" w:styleId="01">
    <w:name w:val="正文01"/>
    <w:basedOn w:val="aa"/>
    <w:link w:val="01Char1"/>
    <w:qFormat/>
    <w:pPr>
      <w:spacing w:before="60" w:line="460" w:lineRule="exact"/>
      <w:ind w:firstLineChars="200" w:firstLine="200"/>
    </w:pPr>
    <w:rPr>
      <w:rFonts w:ascii="Arial" w:hAnsi="Arial"/>
      <w:sz w:val="24"/>
      <w:lang w:val="x-none" w:eastAsia="x-none"/>
    </w:rPr>
  </w:style>
  <w:style w:type="paragraph" w:styleId="aff8">
    <w:name w:val="header"/>
    <w:aliases w:val="页眉1,页眉2,页眉zxl,En-tête 1.1,页眉2.,页角,无页眉,页眉11,页眉12,页眉13,页眉14,页眉15,页眉16,页眉111,页眉121,页眉131,页眉141,页眉151,页眉17,页眉18,页眉19,页眉112,页眉122,页眉132,页眉142,h22,页眉152,h6,页眉110,页眉113,页眉123,页眉133,页眉143,h23,页眉153,h7,页眉114,页眉124,页眉134,页眉144,h24,页眉154,页眉115,页眉125,页眉135,Ò³Ã¼"/>
    <w:basedOn w:val="aa"/>
    <w:link w:val="15"/>
    <w:qFormat/>
    <w:pPr>
      <w:pBdr>
        <w:bottom w:val="thickThinSmallGap" w:sz="24" w:space="1" w:color="auto"/>
      </w:pBdr>
      <w:tabs>
        <w:tab w:val="center" w:pos="4153"/>
        <w:tab w:val="right" w:pos="8306"/>
      </w:tabs>
      <w:snapToGrid w:val="0"/>
      <w:jc w:val="center"/>
    </w:pPr>
    <w:rPr>
      <w:sz w:val="18"/>
      <w:szCs w:val="18"/>
    </w:rPr>
  </w:style>
  <w:style w:type="paragraph" w:styleId="afffff0">
    <w:name w:val="Balloon Text"/>
    <w:basedOn w:val="aa"/>
    <w:link w:val="1f4"/>
    <w:qFormat/>
    <w:rPr>
      <w:sz w:val="18"/>
      <w:szCs w:val="18"/>
      <w:lang w:val="x-none" w:eastAsia="x-none"/>
    </w:rPr>
  </w:style>
  <w:style w:type="paragraph" w:customStyle="1" w:styleId="255">
    <w:name w:val="样式 四号 首行缩进:  2 字符 段前: 5 磅 段后: 5 磅 行距: 单倍行距"/>
    <w:basedOn w:val="aa"/>
    <w:qFormat/>
    <w:pPr>
      <w:spacing w:before="100" w:beforeAutospacing="1" w:after="100" w:afterAutospacing="1"/>
      <w:ind w:firstLineChars="200" w:firstLine="200"/>
    </w:pPr>
    <w:rPr>
      <w:rFonts w:cs="宋体"/>
      <w:sz w:val="28"/>
      <w:szCs w:val="20"/>
    </w:rPr>
  </w:style>
  <w:style w:type="paragraph" w:styleId="affffff9">
    <w:name w:val="Normal (Web)"/>
    <w:aliases w:val="普通(Web),普通 (Web),普通(Web)1,普通 (Web)1,普通(网站)1,普通(网站)11"/>
    <w:basedOn w:val="aa"/>
    <w:link w:val="1fc"/>
    <w:qFormat/>
    <w:pPr>
      <w:widowControl/>
      <w:spacing w:before="100" w:beforeAutospacing="1" w:after="100" w:afterAutospacing="1"/>
      <w:jc w:val="left"/>
    </w:pPr>
    <w:rPr>
      <w:rFonts w:ascii="宋体" w:hAnsi="宋体"/>
      <w:kern w:val="0"/>
      <w:sz w:val="24"/>
      <w:lang w:val="x-none" w:eastAsia="x-none"/>
    </w:rPr>
  </w:style>
  <w:style w:type="paragraph" w:customStyle="1" w:styleId="217">
    <w:name w:val="样式 正文首行缩进 + 黑色 首行缩进:  2 字符1"/>
    <w:basedOn w:val="afffffa"/>
    <w:qFormat/>
    <w:pPr>
      <w:adjustRightInd w:val="0"/>
      <w:snapToGrid w:val="0"/>
      <w:spacing w:after="0" w:line="360" w:lineRule="auto"/>
      <w:ind w:firstLineChars="200" w:firstLine="454"/>
    </w:pPr>
    <w:rPr>
      <w:rFonts w:ascii="Arial" w:hAnsi="Arial" w:cs="Arial"/>
      <w:color w:val="000000"/>
      <w:sz w:val="24"/>
      <w:szCs w:val="20"/>
    </w:rPr>
  </w:style>
  <w:style w:type="paragraph" w:styleId="57">
    <w:name w:val="List Bullet 5"/>
    <w:basedOn w:val="aa"/>
    <w:qFormat/>
    <w:pPr>
      <w:tabs>
        <w:tab w:val="left" w:pos="2040"/>
      </w:tabs>
      <w:ind w:leftChars="800" w:left="2160" w:hangingChars="200" w:hanging="480"/>
    </w:pPr>
    <w:rPr>
      <w:rFonts w:ascii="宋体" w:hAnsi="宋体" w:hint="eastAsia"/>
      <w:sz w:val="24"/>
    </w:rPr>
  </w:style>
  <w:style w:type="paragraph" w:customStyle="1" w:styleId="2ff0">
    <w:name w:val="表样式2"/>
    <w:basedOn w:val="aa"/>
    <w:qFormat/>
    <w:pPr>
      <w:jc w:val="center"/>
    </w:pPr>
    <w:rPr>
      <w:rFonts w:ascii="宋体" w:hAnsi="宋体" w:cs="Arial Unicode MS"/>
    </w:rPr>
  </w:style>
  <w:style w:type="paragraph" w:styleId="2f0">
    <w:name w:val="Body Text 2"/>
    <w:aliases w:val="正文文字 2"/>
    <w:basedOn w:val="aa"/>
    <w:link w:val="212"/>
    <w:qFormat/>
    <w:pPr>
      <w:spacing w:after="120" w:line="480" w:lineRule="auto"/>
    </w:pPr>
    <w:rPr>
      <w:szCs w:val="20"/>
      <w:lang w:val="x-none" w:eastAsia="x-none"/>
    </w:rPr>
  </w:style>
  <w:style w:type="paragraph" w:styleId="afffff1">
    <w:name w:val="Note Heading"/>
    <w:basedOn w:val="aa"/>
    <w:next w:val="aa"/>
    <w:link w:val="1f5"/>
    <w:qFormat/>
    <w:pPr>
      <w:jc w:val="center"/>
    </w:pPr>
    <w:rPr>
      <w:lang w:val="x-none" w:eastAsia="x-none"/>
    </w:rPr>
  </w:style>
  <w:style w:type="paragraph" w:styleId="5">
    <w:name w:val="List Number 5"/>
    <w:basedOn w:val="aa"/>
    <w:qFormat/>
    <w:pPr>
      <w:numPr>
        <w:numId w:val="2"/>
      </w:numPr>
      <w:tabs>
        <w:tab w:val="left" w:pos="2040"/>
      </w:tabs>
      <w:contextualSpacing/>
    </w:pPr>
  </w:style>
  <w:style w:type="paragraph" w:customStyle="1" w:styleId="zw">
    <w:name w:val="zw"/>
    <w:basedOn w:val="aa"/>
    <w:qFormat/>
    <w:pPr>
      <w:widowControl/>
      <w:spacing w:before="100" w:beforeAutospacing="1" w:after="100" w:afterAutospacing="1" w:line="440" w:lineRule="atLeast"/>
      <w:jc w:val="left"/>
    </w:pPr>
    <w:rPr>
      <w:rFonts w:ascii="宋体" w:hAnsi="宋体" w:cs="宋体"/>
      <w:kern w:val="0"/>
      <w:sz w:val="22"/>
      <w:szCs w:val="22"/>
    </w:rPr>
  </w:style>
  <w:style w:type="paragraph" w:styleId="59">
    <w:name w:val="List 5"/>
    <w:basedOn w:val="aa"/>
    <w:qFormat/>
    <w:pPr>
      <w:ind w:leftChars="800" w:left="100" w:hangingChars="200" w:hanging="200"/>
    </w:pPr>
  </w:style>
  <w:style w:type="paragraph" w:customStyle="1" w:styleId="affffa">
    <w:name w:val="表格"/>
    <w:aliases w:val="图文,正文文本2,正文无缩进,表标"/>
    <w:basedOn w:val="aa"/>
    <w:link w:val="Charff0"/>
    <w:qFormat/>
    <w:pPr>
      <w:jc w:val="center"/>
    </w:pPr>
    <w:rPr>
      <w:lang w:val="x-none" w:eastAsia="x-none"/>
    </w:rPr>
  </w:style>
  <w:style w:type="paragraph" w:customStyle="1" w:styleId="xl36">
    <w:name w:val="xl36"/>
    <w:basedOn w:val="aa"/>
    <w:qFormat/>
    <w:pPr>
      <w:widowControl/>
      <w:pBdr>
        <w:left w:val="single" w:sz="4" w:space="0" w:color="auto"/>
        <w:right w:val="single" w:sz="4" w:space="0" w:color="auto"/>
      </w:pBdr>
      <w:spacing w:before="100" w:beforeAutospacing="1" w:after="100" w:afterAutospacing="1"/>
      <w:jc w:val="center"/>
      <w:textAlignment w:val="top"/>
    </w:pPr>
    <w:rPr>
      <w:kern w:val="0"/>
      <w:sz w:val="24"/>
    </w:rPr>
  </w:style>
  <w:style w:type="paragraph" w:styleId="afffffff3">
    <w:name w:val="Signature"/>
    <w:basedOn w:val="aa"/>
    <w:link w:val="1fe"/>
    <w:qFormat/>
    <w:pPr>
      <w:ind w:leftChars="2100" w:left="100"/>
    </w:pPr>
    <w:rPr>
      <w:lang w:val="x-none" w:eastAsia="x-none"/>
    </w:rPr>
  </w:style>
  <w:style w:type="paragraph" w:customStyle="1" w:styleId="affffffffff4">
    <w:name w:val="报告书表格"/>
    <w:basedOn w:val="aa"/>
    <w:link w:val="Charffff7"/>
    <w:qFormat/>
    <w:pPr>
      <w:adjustRightInd w:val="0"/>
      <w:spacing w:before="60" w:after="60" w:line="240" w:lineRule="atLeast"/>
      <w:jc w:val="center"/>
      <w:textAlignment w:val="baseline"/>
    </w:pPr>
    <w:rPr>
      <w:kern w:val="0"/>
      <w:sz w:val="28"/>
      <w:szCs w:val="20"/>
      <w:lang w:val="x-none" w:eastAsia="x-none"/>
    </w:rPr>
  </w:style>
  <w:style w:type="paragraph" w:styleId="affffd">
    <w:name w:val="Date"/>
    <w:basedOn w:val="aa"/>
    <w:next w:val="aa"/>
    <w:link w:val="1f3"/>
    <w:qFormat/>
    <w:pPr>
      <w:ind w:leftChars="2500" w:left="100"/>
    </w:pPr>
    <w:rPr>
      <w:rFonts w:ascii="宋体"/>
      <w:sz w:val="28"/>
      <w:szCs w:val="20"/>
      <w:lang w:val="x-none" w:eastAsia="x-none"/>
    </w:rPr>
  </w:style>
  <w:style w:type="paragraph" w:customStyle="1" w:styleId="afffa">
    <w:name w:val="图表标题"/>
    <w:basedOn w:val="aa"/>
    <w:link w:val="Charf7"/>
    <w:qFormat/>
    <w:pPr>
      <w:jc w:val="center"/>
    </w:pPr>
    <w:rPr>
      <w:rFonts w:ascii="黑体" w:eastAsia="黑体"/>
      <w:szCs w:val="21"/>
    </w:rPr>
  </w:style>
  <w:style w:type="paragraph" w:styleId="3f1">
    <w:name w:val="index 3"/>
    <w:basedOn w:val="aa"/>
    <w:next w:val="aa"/>
    <w:qFormat/>
    <w:pPr>
      <w:ind w:leftChars="400" w:left="400"/>
    </w:pPr>
    <w:rPr>
      <w:szCs w:val="20"/>
    </w:rPr>
  </w:style>
  <w:style w:type="paragraph" w:styleId="3f2">
    <w:name w:val="List Continue 3"/>
    <w:basedOn w:val="aa"/>
    <w:qFormat/>
    <w:pPr>
      <w:spacing w:after="120"/>
      <w:ind w:leftChars="600" w:left="1260"/>
    </w:pPr>
    <w:rPr>
      <w:rFonts w:ascii="宋体" w:hAnsi="宋体"/>
      <w:szCs w:val="21"/>
    </w:rPr>
  </w:style>
  <w:style w:type="paragraph" w:customStyle="1" w:styleId="affffffffff5">
    <w:name w:val="样式 居中"/>
    <w:basedOn w:val="aa"/>
    <w:qFormat/>
    <w:pPr>
      <w:jc w:val="center"/>
    </w:pPr>
    <w:rPr>
      <w:rFonts w:cs="宋体"/>
      <w:szCs w:val="20"/>
    </w:rPr>
  </w:style>
  <w:style w:type="paragraph" w:styleId="83">
    <w:name w:val="index 8"/>
    <w:basedOn w:val="aa"/>
    <w:next w:val="aa"/>
    <w:qFormat/>
    <w:pPr>
      <w:ind w:leftChars="1400" w:left="1400"/>
    </w:pPr>
    <w:rPr>
      <w:szCs w:val="20"/>
    </w:rPr>
  </w:style>
  <w:style w:type="paragraph" w:styleId="affffffffff6">
    <w:name w:val="toa heading"/>
    <w:basedOn w:val="aa"/>
    <w:next w:val="aa"/>
    <w:qFormat/>
    <w:pPr>
      <w:spacing w:before="120"/>
    </w:pPr>
    <w:rPr>
      <w:rFonts w:ascii="Arial" w:hAnsi="Arial"/>
      <w:sz w:val="24"/>
      <w:szCs w:val="20"/>
    </w:rPr>
  </w:style>
  <w:style w:type="paragraph" w:customStyle="1" w:styleId="CharChar2Char1">
    <w:name w:val="Char Char2 Char1"/>
    <w:basedOn w:val="aa"/>
    <w:qFormat/>
  </w:style>
  <w:style w:type="paragraph" w:styleId="76">
    <w:name w:val="index 7"/>
    <w:basedOn w:val="aa"/>
    <w:next w:val="aa"/>
    <w:qFormat/>
    <w:pPr>
      <w:ind w:leftChars="1200" w:left="1200"/>
    </w:pPr>
    <w:rPr>
      <w:szCs w:val="20"/>
    </w:rPr>
  </w:style>
  <w:style w:type="paragraph" w:styleId="afffff7">
    <w:name w:val="Document Map"/>
    <w:basedOn w:val="aa"/>
    <w:link w:val="1f7"/>
    <w:uiPriority w:val="99"/>
    <w:qFormat/>
    <w:pPr>
      <w:shd w:val="clear" w:color="auto" w:fill="000080"/>
    </w:pPr>
    <w:rPr>
      <w:lang w:val="x-none" w:eastAsia="x-none"/>
    </w:rPr>
  </w:style>
  <w:style w:type="paragraph" w:customStyle="1" w:styleId="affffffff6">
    <w:name w:val="报告正文"/>
    <w:basedOn w:val="aa"/>
    <w:link w:val="Charfff8"/>
    <w:qFormat/>
    <w:pPr>
      <w:spacing w:line="480" w:lineRule="exact"/>
      <w:ind w:firstLine="425"/>
    </w:pPr>
    <w:rPr>
      <w:rFonts w:ascii="宋体"/>
      <w:kern w:val="16"/>
      <w:sz w:val="24"/>
      <w:szCs w:val="20"/>
      <w:lang w:val="x-none" w:eastAsia="x-none"/>
    </w:rPr>
  </w:style>
  <w:style w:type="paragraph" w:styleId="3f3">
    <w:name w:val="List 3"/>
    <w:basedOn w:val="aa"/>
    <w:qFormat/>
    <w:pPr>
      <w:ind w:leftChars="400" w:left="100" w:hangingChars="200" w:hanging="200"/>
      <w:contextualSpacing/>
    </w:pPr>
  </w:style>
  <w:style w:type="paragraph" w:customStyle="1" w:styleId="001">
    <w:name w:val="正文001"/>
    <w:basedOn w:val="aa"/>
    <w:link w:val="001Char"/>
    <w:qFormat/>
    <w:pPr>
      <w:spacing w:before="60" w:line="360" w:lineRule="auto"/>
      <w:ind w:firstLineChars="200" w:firstLine="200"/>
    </w:pPr>
    <w:rPr>
      <w:rFonts w:ascii="Arial" w:hAnsi="Arial"/>
      <w:sz w:val="24"/>
      <w:szCs w:val="20"/>
      <w:lang w:val="x-none" w:eastAsia="x-none"/>
    </w:rPr>
  </w:style>
  <w:style w:type="paragraph" w:styleId="2ff1">
    <w:name w:val="List Bullet 2"/>
    <w:basedOn w:val="aa"/>
    <w:qFormat/>
    <w:pPr>
      <w:tabs>
        <w:tab w:val="left" w:pos="780"/>
      </w:tabs>
      <w:ind w:leftChars="200" w:left="780" w:hangingChars="200" w:hanging="360"/>
    </w:pPr>
  </w:style>
  <w:style w:type="paragraph" w:customStyle="1" w:styleId="1ffa">
    <w:name w:val="纯文本1"/>
    <w:basedOn w:val="aa"/>
    <w:qFormat/>
    <w:rPr>
      <w:rFonts w:ascii="宋体" w:hAnsi="Courier New" w:hint="eastAsia"/>
      <w:szCs w:val="20"/>
    </w:rPr>
  </w:style>
  <w:style w:type="paragraph" w:styleId="32">
    <w:name w:val="Body Text 3"/>
    <w:aliases w:val="正文文字 3"/>
    <w:basedOn w:val="aa"/>
    <w:link w:val="310"/>
    <w:qFormat/>
    <w:pPr>
      <w:spacing w:line="360" w:lineRule="auto"/>
      <w:jc w:val="center"/>
    </w:pPr>
    <w:rPr>
      <w:sz w:val="24"/>
      <w:lang w:val="x-none" w:eastAsia="x-none"/>
    </w:rPr>
  </w:style>
  <w:style w:type="paragraph" w:customStyle="1" w:styleId="0505">
    <w:name w:val="0505正文：宋体四号非加粗"/>
    <w:basedOn w:val="aa"/>
    <w:qFormat/>
    <w:pPr>
      <w:spacing w:line="360" w:lineRule="auto"/>
      <w:ind w:firstLineChars="200" w:firstLine="200"/>
    </w:pPr>
    <w:rPr>
      <w:rFonts w:ascii="宋体" w:eastAsia="仿宋_GB2312" w:hAnsi="仿宋_GB2312"/>
      <w:sz w:val="28"/>
      <w:szCs w:val="20"/>
    </w:rPr>
  </w:style>
  <w:style w:type="paragraph" w:customStyle="1" w:styleId="xl25">
    <w:name w:val="xl25"/>
    <w:basedOn w:val="aa"/>
    <w:qFormat/>
    <w:pPr>
      <w:widowControl/>
      <w:pBdr>
        <w:bottom w:val="single" w:sz="4" w:space="0" w:color="auto"/>
        <w:right w:val="single" w:sz="4" w:space="0" w:color="auto"/>
      </w:pBdr>
      <w:spacing w:before="100" w:beforeAutospacing="1" w:after="100" w:afterAutospacing="1"/>
    </w:pPr>
    <w:rPr>
      <w:kern w:val="0"/>
      <w:szCs w:val="21"/>
    </w:rPr>
  </w:style>
  <w:style w:type="paragraph" w:styleId="affffffffff7">
    <w:name w:val="envelope address"/>
    <w:basedOn w:val="aa"/>
    <w:qFormat/>
    <w:pPr>
      <w:snapToGrid w:val="0"/>
      <w:ind w:leftChars="1400" w:left="100"/>
    </w:pPr>
    <w:rPr>
      <w:rFonts w:ascii="Arial" w:hAnsi="Arial" w:cs="Arial"/>
      <w:sz w:val="24"/>
    </w:rPr>
  </w:style>
  <w:style w:type="paragraph" w:customStyle="1" w:styleId="222">
    <w:name w:val="样式 正文缩进 + 宋体 四号 首行缩进:  2 字符 行距: 固定值 22 磅"/>
    <w:basedOn w:val="affe"/>
    <w:qFormat/>
    <w:pPr>
      <w:spacing w:line="440" w:lineRule="exact"/>
      <w:ind w:firstLineChars="200" w:firstLine="560"/>
    </w:pPr>
    <w:rPr>
      <w:rFonts w:ascii="宋体" w:hAnsi="宋体" w:cs="宋体"/>
      <w:sz w:val="24"/>
    </w:rPr>
  </w:style>
  <w:style w:type="paragraph" w:styleId="affe">
    <w:name w:val="Normal Indent"/>
    <w:aliases w:val="正文（首行缩进两字）,表正文,正文非缩进,段1,Body Text(ch),ALT+Z,特点,四号,标题4,正文（首行缩进两字） Char Char,正文（首行缩进两字） Char1,正文（首行缩进两字） Char Char Char,正文（首行缩进两字） Char1 Char,正文（首行缩进两字） Char,首行缩进两字,首行缩进,。,正文不缩,文本条款,正文（首行缩进两字） Char Char Char Char Char Char Char,悬挂,s4,缩,水上软件,表后文,ÕýÎÄ1"/>
    <w:basedOn w:val="aa"/>
    <w:link w:val="affd"/>
    <w:qFormat/>
    <w:pPr>
      <w:ind w:firstLine="420"/>
    </w:pPr>
    <w:rPr>
      <w:szCs w:val="20"/>
    </w:rPr>
  </w:style>
  <w:style w:type="paragraph" w:styleId="1ff9">
    <w:name w:val="index 1"/>
    <w:basedOn w:val="aa"/>
    <w:next w:val="aa"/>
    <w:qFormat/>
  </w:style>
  <w:style w:type="paragraph" w:customStyle="1" w:styleId="1ffb">
    <w:name w:val="表格1"/>
    <w:basedOn w:val="aa"/>
    <w:qFormat/>
    <w:pPr>
      <w:snapToGrid w:val="0"/>
      <w:spacing w:beforeLines="10" w:afterLines="10"/>
      <w:ind w:left="7560"/>
      <w:jc w:val="center"/>
    </w:pPr>
    <w:rPr>
      <w:sz w:val="18"/>
      <w:szCs w:val="20"/>
    </w:rPr>
  </w:style>
  <w:style w:type="paragraph" w:customStyle="1" w:styleId="4f1">
    <w:name w:val="宏福4"/>
    <w:basedOn w:val="aa"/>
    <w:qFormat/>
    <w:pPr>
      <w:adjustRightInd w:val="0"/>
      <w:spacing w:line="400" w:lineRule="atLeast"/>
      <w:ind w:firstLine="567"/>
      <w:jc w:val="left"/>
      <w:textAlignment w:val="baseline"/>
    </w:pPr>
    <w:rPr>
      <w:sz w:val="28"/>
      <w:szCs w:val="20"/>
    </w:rPr>
  </w:style>
  <w:style w:type="paragraph" w:styleId="afffffff4">
    <w:name w:val="Subtitle"/>
    <w:aliases w:val="题目"/>
    <w:basedOn w:val="aa"/>
    <w:next w:val="aa"/>
    <w:link w:val="1ff"/>
    <w:qFormat/>
    <w:pPr>
      <w:spacing w:before="240" w:after="60" w:line="312" w:lineRule="auto"/>
      <w:jc w:val="center"/>
      <w:outlineLvl w:val="1"/>
    </w:pPr>
    <w:rPr>
      <w:kern w:val="0"/>
      <w:sz w:val="28"/>
      <w:szCs w:val="20"/>
      <w:lang w:val="x-none" w:eastAsia="x-none"/>
    </w:rPr>
  </w:style>
  <w:style w:type="paragraph" w:styleId="afffffff5">
    <w:name w:val="footnote text"/>
    <w:basedOn w:val="aa"/>
    <w:link w:val="1ff0"/>
    <w:qFormat/>
    <w:pPr>
      <w:snapToGrid w:val="0"/>
      <w:jc w:val="left"/>
    </w:pPr>
    <w:rPr>
      <w:kern w:val="0"/>
      <w:sz w:val="16"/>
      <w:szCs w:val="16"/>
      <w:lang w:val="x-none" w:eastAsia="x-none"/>
    </w:rPr>
  </w:style>
  <w:style w:type="paragraph" w:styleId="affffffffff8">
    <w:name w:val="table of figures"/>
    <w:basedOn w:val="aa"/>
    <w:next w:val="aa"/>
    <w:qFormat/>
    <w:pPr>
      <w:spacing w:after="120" w:line="500" w:lineRule="exact"/>
      <w:jc w:val="center"/>
    </w:pPr>
    <w:rPr>
      <w:rFonts w:ascii="仿宋_GB2312" w:eastAsia="仿宋_GB2312"/>
      <w:sz w:val="28"/>
      <w:szCs w:val="20"/>
    </w:rPr>
  </w:style>
  <w:style w:type="paragraph" w:customStyle="1" w:styleId="affffffffff9">
    <w:name w:val="正文不缩进"/>
    <w:basedOn w:val="aa"/>
    <w:next w:val="aa"/>
    <w:qFormat/>
    <w:pPr>
      <w:adjustRightInd w:val="0"/>
      <w:snapToGrid w:val="0"/>
      <w:spacing w:afterLines="50" w:line="336" w:lineRule="auto"/>
      <w:jc w:val="center"/>
    </w:pPr>
    <w:rPr>
      <w:rFonts w:ascii="Arial" w:hAnsi="Arial" w:cs="Arial"/>
      <w:kern w:val="0"/>
      <w:sz w:val="24"/>
    </w:rPr>
  </w:style>
  <w:style w:type="paragraph" w:styleId="2ff2">
    <w:name w:val="index 2"/>
    <w:basedOn w:val="aa"/>
    <w:next w:val="aa"/>
    <w:qFormat/>
    <w:pPr>
      <w:ind w:leftChars="200" w:left="200"/>
    </w:pPr>
    <w:rPr>
      <w:szCs w:val="20"/>
    </w:rPr>
  </w:style>
  <w:style w:type="paragraph" w:customStyle="1" w:styleId="afffb">
    <w:name w:val="文本正文"/>
    <w:basedOn w:val="24"/>
    <w:link w:val="Charf8"/>
    <w:qFormat/>
    <w:pPr>
      <w:spacing w:beforeLines="50" w:afterLines="50" w:line="360" w:lineRule="auto"/>
      <w:ind w:leftChars="0" w:left="0" w:firstLineChars="224" w:firstLine="538"/>
    </w:pPr>
    <w:rPr>
      <w:sz w:val="24"/>
    </w:rPr>
  </w:style>
  <w:style w:type="paragraph" w:customStyle="1" w:styleId="CharCharChar5">
    <w:name w:val="Char Char Char"/>
    <w:basedOn w:val="aa"/>
    <w:qFormat/>
    <w:rPr>
      <w:sz w:val="44"/>
      <w:szCs w:val="20"/>
    </w:rPr>
  </w:style>
  <w:style w:type="paragraph" w:customStyle="1" w:styleId="3H31">
    <w:name w:val="样式 标题 3H3 + 黑色1"/>
    <w:basedOn w:val="30"/>
    <w:link w:val="3H31Char"/>
    <w:qFormat/>
    <w:pPr>
      <w:keepNext/>
      <w:keepLines/>
      <w:widowControl w:val="0"/>
      <w:spacing w:line="460" w:lineRule="exact"/>
      <w:ind w:left="720" w:hanging="720"/>
    </w:pPr>
    <w:rPr>
      <w:rFonts w:eastAsia="宋体" w:cs="Arial"/>
      <w:b w:val="0"/>
      <w:color w:val="000000"/>
      <w:kern w:val="0"/>
      <w:lang w:val="en-US" w:eastAsia="zh-CN"/>
    </w:rPr>
  </w:style>
  <w:style w:type="paragraph" w:customStyle="1" w:styleId="affffffffffa">
    <w:name w:val="表头式样"/>
    <w:basedOn w:val="aa"/>
    <w:qFormat/>
    <w:pPr>
      <w:spacing w:line="360" w:lineRule="auto"/>
      <w:ind w:firstLineChars="200" w:firstLine="480"/>
      <w:jc w:val="center"/>
    </w:pPr>
    <w:rPr>
      <w:sz w:val="24"/>
      <w:szCs w:val="20"/>
    </w:rPr>
  </w:style>
  <w:style w:type="paragraph" w:customStyle="1" w:styleId="1f0">
    <w:name w:val="正文缩进1"/>
    <w:basedOn w:val="aa"/>
    <w:link w:val="Charf5"/>
    <w:qFormat/>
    <w:pPr>
      <w:ind w:firstLineChars="200" w:firstLine="420"/>
    </w:pPr>
    <w:rPr>
      <w:rFonts w:ascii="宋体" w:hAnsi="宋体"/>
      <w:snapToGrid w:val="0"/>
      <w:kern w:val="0"/>
      <w:szCs w:val="20"/>
    </w:rPr>
  </w:style>
  <w:style w:type="paragraph" w:customStyle="1" w:styleId="affffffffffb">
    <w:name w:val="项目编号文字"/>
    <w:basedOn w:val="aa"/>
    <w:next w:val="affe"/>
    <w:qFormat/>
    <w:pPr>
      <w:tabs>
        <w:tab w:val="left" w:pos="432"/>
      </w:tabs>
      <w:spacing w:before="120" w:after="120" w:line="360" w:lineRule="auto"/>
      <w:ind w:left="1077"/>
    </w:pPr>
    <w:rPr>
      <w:sz w:val="24"/>
      <w:szCs w:val="20"/>
    </w:rPr>
  </w:style>
  <w:style w:type="paragraph" w:customStyle="1" w:styleId="CharCharCharCharCharCharCharCharCharChar5">
    <w:name w:val="Char Char Char Char Char Char Char Char Char Char5"/>
    <w:basedOn w:val="aa"/>
    <w:rPr>
      <w:sz w:val="24"/>
    </w:rPr>
  </w:style>
  <w:style w:type="paragraph" w:customStyle="1" w:styleId="CharCharCharCharCharCharCharCharCharChar11">
    <w:name w:val="Char Char Char Char Char Char Char Char Char Char11"/>
    <w:basedOn w:val="aa"/>
    <w:qFormat/>
    <w:pPr>
      <w:widowControl/>
      <w:contextualSpacing/>
      <w:jc w:val="left"/>
    </w:pPr>
    <w:rPr>
      <w:rFonts w:cs="宋体"/>
      <w:kern w:val="0"/>
    </w:rPr>
  </w:style>
  <w:style w:type="paragraph" w:customStyle="1" w:styleId="2ff3">
    <w:name w:val="样式 样式 表格正文 + 宋体 两端对齐 + 首行缩进:  2 字符"/>
    <w:basedOn w:val="aa"/>
    <w:qFormat/>
    <w:pPr>
      <w:tabs>
        <w:tab w:val="left" w:pos="6150"/>
      </w:tabs>
      <w:adjustRightInd w:val="0"/>
      <w:spacing w:beforeLines="50" w:line="360" w:lineRule="auto"/>
      <w:ind w:firstLineChars="200" w:firstLine="480"/>
      <w:jc w:val="left"/>
      <w:outlineLvl w:val="5"/>
    </w:pPr>
    <w:rPr>
      <w:rFonts w:ascii="宋体" w:hAnsi="宋体"/>
      <w:kern w:val="0"/>
      <w:sz w:val="24"/>
      <w:szCs w:val="20"/>
    </w:rPr>
  </w:style>
  <w:style w:type="paragraph" w:customStyle="1" w:styleId="CharCharCharCharCharCharCharCharCharChar6">
    <w:name w:val="Char Char Char Char Char Char Char Char Char Char6"/>
    <w:basedOn w:val="aa"/>
    <w:rPr>
      <w:sz w:val="24"/>
    </w:rPr>
  </w:style>
  <w:style w:type="paragraph" w:customStyle="1" w:styleId="4-0010010">
    <w:name w:val="样式 样式 标题 4 + 黑色 左侧:  -0.01 厘米 首行缩进:  0.01 厘米 + 左侧:  0 厘米 首行缩进: ..."/>
    <w:basedOn w:val="aa"/>
    <w:qFormat/>
    <w:pPr>
      <w:keepNext/>
      <w:keepLines/>
      <w:tabs>
        <w:tab w:val="left" w:pos="851"/>
      </w:tabs>
      <w:spacing w:beforeLines="50" w:line="324" w:lineRule="auto"/>
      <w:ind w:left="851" w:hanging="851"/>
      <w:outlineLvl w:val="3"/>
    </w:pPr>
    <w:rPr>
      <w:rFonts w:ascii="仿宋_GB2312" w:eastAsia="仿宋_GB2312" w:hAnsi="Arial" w:cs="宋体"/>
      <w:color w:val="000000"/>
      <w:sz w:val="28"/>
      <w:szCs w:val="20"/>
    </w:rPr>
  </w:style>
  <w:style w:type="paragraph" w:customStyle="1" w:styleId="xl24">
    <w:name w:val="xl24"/>
    <w:basedOn w:val="aa"/>
    <w:qFormat/>
    <w:pPr>
      <w:widowControl/>
      <w:pBdr>
        <w:bottom w:val="single" w:sz="4" w:space="0" w:color="auto"/>
        <w:right w:val="single" w:sz="4" w:space="0" w:color="auto"/>
      </w:pBdr>
      <w:spacing w:before="100" w:beforeAutospacing="1" w:after="100" w:afterAutospacing="1"/>
      <w:jc w:val="center"/>
    </w:pPr>
    <w:rPr>
      <w:rFonts w:eastAsia="Arial Unicode MS"/>
      <w:kern w:val="0"/>
      <w:sz w:val="24"/>
    </w:rPr>
  </w:style>
  <w:style w:type="paragraph" w:customStyle="1" w:styleId="CM25">
    <w:name w:val="CM25"/>
    <w:basedOn w:val="Default"/>
    <w:next w:val="Default"/>
    <w:qFormat/>
    <w:rPr>
      <w:rFonts w:ascii="Sim Sun" w:eastAsia="Sim Sun" w:hAnsi="Times New Roman" w:cs="Times New Roman"/>
      <w:color w:val="auto"/>
    </w:rPr>
  </w:style>
  <w:style w:type="paragraph" w:customStyle="1" w:styleId="CharCharCharCharCharCharCharCharCharCharChar1CharCharCharChar">
    <w:name w:val="Char Char Char Char Char Char Char Char Char Char Char1 Char Char Char Char"/>
    <w:basedOn w:val="aa"/>
    <w:qFormat/>
    <w:rPr>
      <w:sz w:val="24"/>
    </w:rPr>
  </w:style>
  <w:style w:type="paragraph" w:customStyle="1" w:styleId="1ffc">
    <w:name w:val="表中文字1"/>
    <w:basedOn w:val="aa"/>
    <w:qFormat/>
    <w:pPr>
      <w:widowControl/>
      <w:contextualSpacing/>
      <w:jc w:val="center"/>
    </w:pPr>
    <w:rPr>
      <w:rFonts w:ascii="Arial" w:hAnsi="Arial" w:cs="Arial"/>
      <w:kern w:val="0"/>
      <w:szCs w:val="21"/>
    </w:rPr>
  </w:style>
  <w:style w:type="paragraph" w:customStyle="1" w:styleId="CharCharCharChar4">
    <w:name w:val="Char Char Char Char4"/>
    <w:basedOn w:val="aa"/>
    <w:qFormat/>
    <w:rPr>
      <w:sz w:val="24"/>
    </w:rPr>
  </w:style>
  <w:style w:type="paragraph" w:customStyle="1" w:styleId="ParaCharCharCharCharCharChar1CharCharCharCharCharCharChar">
    <w:name w:val="默认段落字体 Para Char Char Char Char Char Char1 Char Char Char Char Char Char Char"/>
    <w:basedOn w:val="aa"/>
    <w:qFormat/>
    <w:rPr>
      <w:sz w:val="24"/>
    </w:rPr>
  </w:style>
  <w:style w:type="paragraph" w:customStyle="1" w:styleId="Char1CharCharChar">
    <w:name w:val="Char1 Char Char Char"/>
    <w:basedOn w:val="aa"/>
    <w:qFormat/>
    <w:rPr>
      <w:sz w:val="24"/>
    </w:rPr>
  </w:style>
  <w:style w:type="paragraph" w:customStyle="1" w:styleId="CharCharCharCharCharChar1CharCharCharCharCharCharChar">
    <w:name w:val="Char Char Char Char Char Char1 Char Char Char Char Char Char Char"/>
    <w:basedOn w:val="aa"/>
    <w:qFormat/>
  </w:style>
  <w:style w:type="paragraph" w:customStyle="1" w:styleId="CharCharCharCharCharCharCharCharCharCharChar1CharCharCharCharCharChar1CharCharCharCharCharCharCharCharCharCharCharChar2">
    <w:name w:val="Char Char Char Char Char Char Char Char Char Char Char1 Char Char Char Char Char Char1 Char Char Char Char Char Char Char Char Char Char Char Char2"/>
    <w:basedOn w:val="aa"/>
    <w:rPr>
      <w:sz w:val="24"/>
    </w:rPr>
  </w:style>
  <w:style w:type="paragraph" w:customStyle="1" w:styleId="GB23120">
    <w:name w:val="样式 楷体_GB2312 居中"/>
    <w:basedOn w:val="aa"/>
    <w:qFormat/>
    <w:pPr>
      <w:spacing w:line="360" w:lineRule="auto"/>
      <w:jc w:val="center"/>
    </w:pPr>
    <w:rPr>
      <w:rFonts w:ascii="楷体_GB2312" w:eastAsia="楷体_GB2312"/>
      <w:szCs w:val="20"/>
      <w:lang w:bidi="ar-OM"/>
    </w:rPr>
  </w:style>
  <w:style w:type="paragraph" w:customStyle="1" w:styleId="xl34">
    <w:name w:val="xl34"/>
    <w:basedOn w:val="aa"/>
    <w:qFormat/>
    <w:pPr>
      <w:widowControl/>
      <w:pBdr>
        <w:top w:val="single" w:sz="4" w:space="0" w:color="auto"/>
        <w:bottom w:val="single" w:sz="4" w:space="0" w:color="auto"/>
      </w:pBdr>
      <w:spacing w:before="100" w:beforeAutospacing="1" w:after="100" w:afterAutospacing="1"/>
      <w:jc w:val="center"/>
    </w:pPr>
    <w:rPr>
      <w:rFonts w:eastAsia="Arial Unicode MS"/>
      <w:kern w:val="0"/>
      <w:sz w:val="24"/>
      <w:szCs w:val="20"/>
    </w:rPr>
  </w:style>
  <w:style w:type="paragraph" w:customStyle="1" w:styleId="CharCharCharChar2">
    <w:name w:val="Char Char Char Char2"/>
    <w:basedOn w:val="aa"/>
    <w:qFormat/>
    <w:pPr>
      <w:widowControl/>
      <w:contextualSpacing/>
      <w:jc w:val="left"/>
    </w:pPr>
    <w:rPr>
      <w:rFonts w:cs="宋体"/>
      <w:kern w:val="0"/>
      <w:szCs w:val="21"/>
    </w:rPr>
  </w:style>
  <w:style w:type="paragraph" w:customStyle="1" w:styleId="CharCharff7">
    <w:name w:val="表格文字中 Char Char"/>
    <w:basedOn w:val="aa"/>
    <w:qFormat/>
    <w:pPr>
      <w:keepNext/>
      <w:widowControl/>
      <w:spacing w:line="160" w:lineRule="atLeast"/>
      <w:contextualSpacing/>
      <w:jc w:val="center"/>
    </w:pPr>
    <w:rPr>
      <w:rFonts w:cs="宋体"/>
      <w:color w:val="000000"/>
      <w:kern w:val="0"/>
      <w:szCs w:val="20"/>
    </w:rPr>
  </w:style>
  <w:style w:type="paragraph" w:customStyle="1" w:styleId="Arial">
    <w:name w:val="样式 样式 Arial 小三 加粗 + 加粗"/>
    <w:basedOn w:val="2"/>
    <w:next w:val="2"/>
    <w:link w:val="ArialChar"/>
    <w:qFormat/>
    <w:pPr>
      <w:spacing w:afterLines="0" w:line="320" w:lineRule="exact"/>
      <w:jc w:val="center"/>
    </w:pPr>
    <w:rPr>
      <w:rFonts w:ascii="宋体" w:hAnsi="宋体" w:cs="Arial"/>
      <w:b w:val="0"/>
      <w:color w:val="000000"/>
      <w:sz w:val="21"/>
      <w:szCs w:val="21"/>
      <w:lang w:val="en-US" w:eastAsia="zh-CN"/>
    </w:rPr>
  </w:style>
  <w:style w:type="paragraph" w:customStyle="1" w:styleId="CharCharCharCharCharCharCharCharCharCharCharCharCharCharChar3Char">
    <w:name w:val="Char Char Char Char Char Char Char Char Char Char Char Char Char Char Char3 Char"/>
    <w:basedOn w:val="aa"/>
    <w:semiHidden/>
    <w:qFormat/>
    <w:pPr>
      <w:kinsoku w:val="0"/>
      <w:autoSpaceDE w:val="0"/>
      <w:autoSpaceDN w:val="0"/>
      <w:spacing w:line="360" w:lineRule="auto"/>
      <w:ind w:firstLineChars="200" w:firstLine="480"/>
    </w:pPr>
    <w:rPr>
      <w:bCs/>
      <w:kern w:val="24"/>
      <w:sz w:val="24"/>
    </w:rPr>
  </w:style>
  <w:style w:type="paragraph" w:customStyle="1" w:styleId="xl69">
    <w:name w:val="xl69"/>
    <w:basedOn w:val="aa"/>
    <w:uiPriority w:val="99"/>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olor w:val="000000"/>
      <w:kern w:val="0"/>
      <w:sz w:val="20"/>
      <w:szCs w:val="20"/>
    </w:rPr>
  </w:style>
  <w:style w:type="paragraph" w:customStyle="1" w:styleId="affffffffffc">
    <w:name w:val="朱正"/>
    <w:basedOn w:val="aa"/>
    <w:qFormat/>
    <w:pPr>
      <w:spacing w:line="520" w:lineRule="exact"/>
      <w:ind w:firstLineChars="200" w:firstLine="200"/>
    </w:pPr>
    <w:rPr>
      <w:kern w:val="0"/>
      <w:sz w:val="28"/>
      <w:szCs w:val="20"/>
    </w:rPr>
  </w:style>
  <w:style w:type="paragraph" w:customStyle="1" w:styleId="221">
    <w:name w:val="标题22"/>
    <w:basedOn w:val="aa"/>
    <w:qFormat/>
    <w:pPr>
      <w:adjustRightInd w:val="0"/>
      <w:snapToGrid w:val="0"/>
      <w:spacing w:line="360" w:lineRule="auto"/>
    </w:pPr>
    <w:rPr>
      <w:rFonts w:ascii="宋体" w:hAnsi="宋体"/>
      <w:b/>
      <w:sz w:val="28"/>
      <w:szCs w:val="20"/>
    </w:rPr>
  </w:style>
  <w:style w:type="paragraph" w:customStyle="1" w:styleId="affffffffffd">
    <w:name w:val="表格名称"/>
    <w:basedOn w:val="aa"/>
    <w:link w:val="CharCharff8"/>
    <w:qFormat/>
    <w:pPr>
      <w:spacing w:line="300" w:lineRule="auto"/>
      <w:ind w:firstLineChars="50" w:firstLine="105"/>
      <w:jc w:val="center"/>
    </w:pPr>
    <w:rPr>
      <w:rFonts w:ascii="黑体" w:eastAsia="黑体"/>
      <w:lang w:val="x-none" w:eastAsia="x-none"/>
    </w:rPr>
  </w:style>
  <w:style w:type="paragraph" w:customStyle="1" w:styleId="HeadingBase">
    <w:name w:val="Heading Base"/>
    <w:basedOn w:val="afff1"/>
    <w:next w:val="afff1"/>
    <w:qFormat/>
    <w:pPr>
      <w:keepNext/>
      <w:keepLines/>
      <w:widowControl/>
      <w:spacing w:after="0" w:line="220" w:lineRule="atLeast"/>
      <w:ind w:right="-360"/>
      <w:jc w:val="left"/>
    </w:pPr>
    <w:rPr>
      <w:rFonts w:ascii="Arial" w:hAnsi="Arial"/>
      <w:spacing w:val="-4"/>
      <w:sz w:val="18"/>
    </w:rPr>
  </w:style>
  <w:style w:type="paragraph" w:customStyle="1" w:styleId="CharCharff9">
    <w:name w:val="Char Char"/>
    <w:basedOn w:val="aa"/>
    <w:qFormat/>
    <w:pPr>
      <w:widowControl/>
      <w:spacing w:after="160" w:line="240" w:lineRule="exact"/>
      <w:jc w:val="left"/>
    </w:pPr>
    <w:rPr>
      <w:rFonts w:ascii="Verdana" w:eastAsia="仿宋_GB2312" w:hAnsi="Verdana"/>
      <w:kern w:val="0"/>
      <w:sz w:val="24"/>
      <w:szCs w:val="20"/>
      <w:lang w:eastAsia="en-US"/>
    </w:rPr>
  </w:style>
  <w:style w:type="paragraph" w:customStyle="1" w:styleId="xl215">
    <w:name w:val="xl215"/>
    <w:basedOn w:val="aa"/>
    <w:qFormat/>
    <w:pPr>
      <w:widowControl/>
      <w:pBdr>
        <w:left w:val="single" w:sz="8" w:space="0" w:color="auto"/>
        <w:right w:val="single" w:sz="8" w:space="0" w:color="auto"/>
      </w:pBdr>
      <w:spacing w:before="100" w:beforeAutospacing="1" w:after="100" w:afterAutospacing="1"/>
      <w:jc w:val="left"/>
    </w:pPr>
    <w:rPr>
      <w:rFonts w:ascii="Arial Unicode MS" w:hAnsi="Arial Unicode MS"/>
      <w:b/>
      <w:kern w:val="0"/>
      <w:sz w:val="20"/>
      <w:szCs w:val="20"/>
    </w:rPr>
  </w:style>
  <w:style w:type="paragraph" w:customStyle="1" w:styleId="xl135">
    <w:name w:val="xl135"/>
    <w:basedOn w:val="aa"/>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Char42">
    <w:name w:val="Char4"/>
    <w:basedOn w:val="aa"/>
    <w:qFormat/>
    <w:pPr>
      <w:spacing w:line="360" w:lineRule="auto"/>
      <w:ind w:firstLineChars="200" w:firstLine="200"/>
    </w:pPr>
    <w:rPr>
      <w:rFonts w:ascii="宋体" w:hAnsi="宋体" w:cs="宋体"/>
      <w:sz w:val="24"/>
      <w:szCs w:val="20"/>
    </w:rPr>
  </w:style>
  <w:style w:type="paragraph" w:customStyle="1" w:styleId="223">
    <w:name w:val="样式 宋体 四号 行距: 固定值 22 磅"/>
    <w:basedOn w:val="aa"/>
    <w:qFormat/>
    <w:pPr>
      <w:spacing w:line="440" w:lineRule="exact"/>
      <w:ind w:firstLineChars="200" w:firstLine="560"/>
    </w:pPr>
    <w:rPr>
      <w:rFonts w:ascii="宋体" w:hAnsi="宋体" w:cs="宋体"/>
      <w:sz w:val="24"/>
      <w:szCs w:val="20"/>
    </w:rPr>
  </w:style>
  <w:style w:type="paragraph" w:customStyle="1" w:styleId="xl90">
    <w:name w:val="xl90"/>
    <w:basedOn w:val="aa"/>
    <w:qFormat/>
    <w:pPr>
      <w:widowControl/>
      <w:pBdr>
        <w:left w:val="single" w:sz="8"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2ff4">
    <w:name w:val="我的标题2"/>
    <w:basedOn w:val="aa"/>
    <w:qFormat/>
    <w:pPr>
      <w:ind w:firstLineChars="192" w:firstLine="576"/>
    </w:pPr>
    <w:rPr>
      <w:rFonts w:ascii="黑体" w:eastAsia="黑体"/>
      <w:sz w:val="30"/>
    </w:rPr>
  </w:style>
  <w:style w:type="paragraph" w:customStyle="1" w:styleId="aff7">
    <w:name w:val="报告书正文"/>
    <w:basedOn w:val="aa"/>
    <w:link w:val="Charb"/>
    <w:qFormat/>
    <w:pPr>
      <w:adjustRightInd w:val="0"/>
      <w:snapToGrid w:val="0"/>
      <w:spacing w:line="360" w:lineRule="auto"/>
      <w:ind w:firstLine="425"/>
      <w:textAlignment w:val="baseline"/>
    </w:pPr>
    <w:rPr>
      <w:rFonts w:ascii="Arial" w:hAnsi="Arial" w:cs="Arial"/>
      <w:kern w:val="0"/>
      <w:sz w:val="24"/>
    </w:rPr>
  </w:style>
  <w:style w:type="paragraph" w:customStyle="1" w:styleId="CM50">
    <w:name w:val="CM50"/>
    <w:basedOn w:val="Default"/>
    <w:next w:val="Default"/>
    <w:qFormat/>
    <w:pPr>
      <w:spacing w:line="546" w:lineRule="atLeast"/>
    </w:pPr>
    <w:rPr>
      <w:rFonts w:ascii="宋体" w:hAnsi="Times New Roman" w:cs="Times New Roman"/>
      <w:color w:val="auto"/>
    </w:rPr>
  </w:style>
  <w:style w:type="paragraph" w:customStyle="1" w:styleId="afffffb">
    <w:name w:val="环正文"/>
    <w:basedOn w:val="aa"/>
    <w:link w:val="Char40"/>
    <w:qFormat/>
    <w:pPr>
      <w:widowControl/>
      <w:tabs>
        <w:tab w:val="left" w:pos="3523"/>
        <w:tab w:val="left" w:pos="5094"/>
      </w:tabs>
      <w:adjustRightInd w:val="0"/>
      <w:spacing w:line="360" w:lineRule="auto"/>
      <w:ind w:firstLineChars="200" w:firstLine="464"/>
      <w:jc w:val="left"/>
      <w:textAlignment w:val="baseline"/>
    </w:pPr>
    <w:rPr>
      <w:color w:val="000000"/>
      <w:spacing w:val="-4"/>
      <w:kern w:val="0"/>
      <w:sz w:val="24"/>
    </w:rPr>
  </w:style>
  <w:style w:type="paragraph" w:customStyle="1" w:styleId="affffffffffe">
    <w:name w:val="五号表格"/>
    <w:next w:val="aa"/>
    <w:qFormat/>
    <w:rPr>
      <w:rFonts w:ascii="宋体"/>
      <w:sz w:val="21"/>
    </w:rPr>
  </w:style>
  <w:style w:type="paragraph" w:customStyle="1" w:styleId="1-0021">
    <w:name w:val="样式 目录 1 + 右侧:  -0.02 字符1"/>
    <w:basedOn w:val="1ff1"/>
    <w:qFormat/>
    <w:pPr>
      <w:tabs>
        <w:tab w:val="clear" w:pos="8296"/>
        <w:tab w:val="center" w:pos="9240"/>
      </w:tabs>
      <w:spacing w:before="0" w:after="50"/>
      <w:jc w:val="both"/>
      <w:textAlignment w:val="baseline"/>
    </w:pPr>
    <w:rPr>
      <w:rFonts w:ascii="Times New Roman" w:eastAsia="仿宋_GB2312" w:hAnsi="Times New Roman"/>
      <w:bCs w:val="0"/>
      <w:caps w:val="0"/>
      <w:kern w:val="28"/>
      <w:szCs w:val="20"/>
    </w:rPr>
  </w:style>
  <w:style w:type="paragraph" w:customStyle="1" w:styleId="18">
    <w:name w:val="报告书正文样式1"/>
    <w:basedOn w:val="aff7"/>
    <w:link w:val="1Char0"/>
    <w:qFormat/>
  </w:style>
  <w:style w:type="paragraph" w:customStyle="1" w:styleId="xl123">
    <w:name w:val="xl123"/>
    <w:basedOn w:val="a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afffffffffff">
    <w:name w:val="库文"/>
    <w:basedOn w:val="afff0"/>
    <w:qFormat/>
    <w:pPr>
      <w:spacing w:line="360" w:lineRule="auto"/>
      <w:ind w:firstLineChars="200" w:firstLine="200"/>
    </w:pPr>
    <w:rPr>
      <w:rFonts w:cs="Courier New"/>
      <w:sz w:val="24"/>
      <w:szCs w:val="18"/>
    </w:rPr>
  </w:style>
  <w:style w:type="paragraph" w:customStyle="1" w:styleId="a1">
    <w:name w:val="一级条标题"/>
    <w:basedOn w:val="1"/>
    <w:next w:val="aa"/>
    <w:link w:val="Charff3"/>
    <w:qFormat/>
    <w:pPr>
      <w:keepNext w:val="0"/>
      <w:keepLines w:val="0"/>
      <w:numPr>
        <w:ilvl w:val="5"/>
        <w:numId w:val="3"/>
      </w:numPr>
      <w:tabs>
        <w:tab w:val="left" w:pos="360"/>
      </w:tabs>
      <w:adjustRightInd/>
      <w:snapToGrid/>
      <w:spacing w:line="240" w:lineRule="auto"/>
      <w:ind w:left="0"/>
      <w:outlineLvl w:val="2"/>
    </w:pPr>
    <w:rPr>
      <w:rFonts w:ascii="黑体" w:eastAsia="黑体"/>
      <w:b w:val="0"/>
      <w:bCs w:val="0"/>
      <w:kern w:val="0"/>
      <w:sz w:val="21"/>
      <w:szCs w:val="20"/>
    </w:rPr>
  </w:style>
  <w:style w:type="paragraph" w:customStyle="1" w:styleId="1-00205">
    <w:name w:val="样式 目录 1 + 右侧:  -0.02 字符 段后: 0.5 行"/>
    <w:basedOn w:val="1ff1"/>
    <w:qFormat/>
    <w:pPr>
      <w:tabs>
        <w:tab w:val="clear" w:pos="8296"/>
        <w:tab w:val="center" w:pos="9240"/>
      </w:tabs>
      <w:spacing w:before="0" w:after="0"/>
      <w:ind w:right="-2"/>
      <w:jc w:val="both"/>
      <w:textAlignment w:val="baseline"/>
    </w:pPr>
    <w:rPr>
      <w:rFonts w:ascii="Times New Roman" w:eastAsia="仿宋_GB2312" w:hAnsi="Times New Roman"/>
      <w:bCs w:val="0"/>
      <w:caps w:val="0"/>
      <w:kern w:val="28"/>
      <w:szCs w:val="20"/>
    </w:rPr>
  </w:style>
  <w:style w:type="paragraph" w:customStyle="1" w:styleId="TableParagraph">
    <w:name w:val="Table Paragraph"/>
    <w:basedOn w:val="aa"/>
    <w:qFormat/>
    <w:pPr>
      <w:jc w:val="left"/>
    </w:pPr>
    <w:rPr>
      <w:rFonts w:ascii="Calibri" w:hAnsi="Calibri"/>
      <w:kern w:val="0"/>
      <w:sz w:val="22"/>
      <w:szCs w:val="22"/>
      <w:lang w:eastAsia="en-US"/>
    </w:rPr>
  </w:style>
  <w:style w:type="paragraph" w:customStyle="1" w:styleId="1ffd">
    <w:name w:val="样式 正文 +1"/>
    <w:basedOn w:val="aa"/>
    <w:qFormat/>
    <w:pPr>
      <w:spacing w:line="360" w:lineRule="auto"/>
      <w:ind w:firstLineChars="200" w:firstLine="200"/>
      <w:jc w:val="left"/>
    </w:pPr>
    <w:rPr>
      <w:rFonts w:cs="宋体"/>
      <w:sz w:val="24"/>
      <w:szCs w:val="20"/>
    </w:rPr>
  </w:style>
  <w:style w:type="paragraph" w:customStyle="1" w:styleId="jq">
    <w:name w:val="jq"/>
    <w:basedOn w:val="1"/>
    <w:qFormat/>
    <w:pPr>
      <w:adjustRightInd/>
      <w:snapToGrid/>
      <w:spacing w:before="340" w:after="330" w:line="576" w:lineRule="auto"/>
      <w:jc w:val="center"/>
    </w:pPr>
    <w:rPr>
      <w:rFonts w:eastAsia="宋体" w:cs="宋体"/>
      <w:szCs w:val="30"/>
    </w:rPr>
  </w:style>
  <w:style w:type="paragraph" w:customStyle="1" w:styleId="afffffffffff0">
    <w:name w:val="表格文字"/>
    <w:basedOn w:val="aa"/>
    <w:qFormat/>
    <w:pPr>
      <w:snapToGrid w:val="0"/>
      <w:spacing w:line="340" w:lineRule="exact"/>
      <w:jc w:val="center"/>
    </w:pPr>
    <w:rPr>
      <w:rFonts w:ascii="Arial" w:hAnsi="Arial"/>
      <w:szCs w:val="20"/>
    </w:rPr>
  </w:style>
  <w:style w:type="paragraph" w:customStyle="1" w:styleId="afffffffffff1">
    <w:name w:val="正文一"/>
    <w:basedOn w:val="aa"/>
    <w:qFormat/>
    <w:pPr>
      <w:spacing w:line="460" w:lineRule="exact"/>
      <w:ind w:firstLineChars="200" w:firstLine="200"/>
    </w:pPr>
    <w:rPr>
      <w:sz w:val="24"/>
      <w:szCs w:val="20"/>
    </w:rPr>
  </w:style>
  <w:style w:type="paragraph" w:customStyle="1" w:styleId="afffffffffff2">
    <w:name w:val="表字"/>
    <w:basedOn w:val="aa"/>
    <w:link w:val="Charffff8"/>
    <w:qFormat/>
    <w:pPr>
      <w:spacing w:line="360" w:lineRule="auto"/>
      <w:ind w:firstLine="420"/>
    </w:pPr>
    <w:rPr>
      <w:rFonts w:ascii="Arial" w:hAnsi="Arial"/>
      <w:sz w:val="24"/>
      <w:szCs w:val="20"/>
      <w:lang w:val="x-none" w:eastAsia="x-none"/>
    </w:rPr>
  </w:style>
  <w:style w:type="paragraph" w:customStyle="1" w:styleId="a0">
    <w:name w:val="三级条标题"/>
    <w:basedOn w:val="a2"/>
    <w:next w:val="aa"/>
    <w:qFormat/>
    <w:pPr>
      <w:numPr>
        <w:ilvl w:val="2"/>
      </w:numPr>
      <w:outlineLvl w:val="4"/>
    </w:pPr>
  </w:style>
  <w:style w:type="paragraph" w:customStyle="1" w:styleId="200">
    <w:name w:val="样式 小五 居中 行距: 固定值 20 磅"/>
    <w:basedOn w:val="aa"/>
    <w:qFormat/>
    <w:pPr>
      <w:adjustRightInd w:val="0"/>
      <w:spacing w:line="320" w:lineRule="exact"/>
      <w:jc w:val="center"/>
      <w:textAlignment w:val="baseline"/>
    </w:pPr>
    <w:rPr>
      <w:kern w:val="0"/>
      <w:sz w:val="18"/>
      <w:szCs w:val="18"/>
    </w:rPr>
  </w:style>
  <w:style w:type="paragraph" w:customStyle="1" w:styleId="pl">
    <w:name w:val="pl正文"/>
    <w:basedOn w:val="aa"/>
    <w:qFormat/>
    <w:pPr>
      <w:snapToGrid w:val="0"/>
      <w:spacing w:line="360" w:lineRule="auto"/>
      <w:ind w:firstLine="492"/>
    </w:pPr>
    <w:rPr>
      <w:rFonts w:ascii="宋体" w:hAnsi="宋体"/>
      <w:color w:val="000000"/>
      <w:spacing w:val="6"/>
      <w:sz w:val="28"/>
    </w:rPr>
  </w:style>
  <w:style w:type="paragraph" w:customStyle="1" w:styleId="affc">
    <w:name w:val="表头文字"/>
    <w:basedOn w:val="aa"/>
    <w:link w:val="Charc"/>
    <w:qFormat/>
    <w:pPr>
      <w:snapToGrid w:val="0"/>
      <w:spacing w:line="0" w:lineRule="atLeast"/>
      <w:jc w:val="center"/>
    </w:pPr>
    <w:rPr>
      <w:rFonts w:ascii="Arial" w:hAnsi="Arial" w:cs="Arial"/>
      <w:b/>
      <w:bCs/>
      <w:kern w:val="0"/>
    </w:rPr>
  </w:style>
  <w:style w:type="paragraph" w:customStyle="1" w:styleId="xl142">
    <w:name w:val="xl142"/>
    <w:basedOn w:val="aa"/>
    <w:qFormat/>
    <w:pPr>
      <w:widowControl/>
      <w:pBdr>
        <w:top w:val="single" w:sz="8" w:space="0" w:color="auto"/>
        <w:bottom w:val="single" w:sz="4" w:space="0" w:color="auto"/>
      </w:pBdr>
      <w:spacing w:before="100" w:beforeAutospacing="1" w:after="100" w:afterAutospacing="1"/>
      <w:jc w:val="center"/>
      <w:textAlignment w:val="center"/>
    </w:pPr>
    <w:rPr>
      <w:kern w:val="0"/>
      <w:sz w:val="20"/>
      <w:szCs w:val="20"/>
    </w:rPr>
  </w:style>
  <w:style w:type="paragraph" w:customStyle="1" w:styleId="11CharOGHeading110PartH1H111">
    <w:name w:val="样式 标题 1标题 1 Char一级标题，黑粗，三号，序号OG Heading 1. (1.0)PartH1H11...1"/>
    <w:basedOn w:val="1"/>
    <w:qFormat/>
    <w:pPr>
      <w:keepNext w:val="0"/>
      <w:keepLines w:val="0"/>
      <w:pageBreakBefore/>
      <w:tabs>
        <w:tab w:val="left" w:pos="1300"/>
        <w:tab w:val="left" w:pos="2040"/>
      </w:tabs>
      <w:adjustRightInd/>
      <w:spacing w:after="120"/>
      <w:ind w:left="2040" w:hanging="360"/>
      <w:jc w:val="both"/>
    </w:pPr>
    <w:rPr>
      <w:rFonts w:ascii="宋体" w:eastAsia="宋体" w:hAnsi="宋体" w:cs="Arial"/>
      <w:b w:val="0"/>
      <w:bCs w:val="0"/>
      <w:color w:val="000000"/>
      <w:spacing w:val="10"/>
      <w:sz w:val="30"/>
      <w:szCs w:val="28"/>
    </w:rPr>
  </w:style>
  <w:style w:type="paragraph" w:customStyle="1" w:styleId="2c">
    <w:name w:val="页脚2"/>
    <w:basedOn w:val="aa"/>
    <w:link w:val="2CharChar"/>
    <w:qFormat/>
    <w:pPr>
      <w:pBdr>
        <w:top w:val="single" w:sz="6" w:space="5" w:color="auto"/>
      </w:pBdr>
    </w:pPr>
  </w:style>
  <w:style w:type="paragraph" w:customStyle="1" w:styleId="3781">
    <w:name w:val="样式 标题 3 + 段前: 7.8 磅1"/>
    <w:basedOn w:val="30"/>
    <w:qFormat/>
    <w:pPr>
      <w:widowControl w:val="0"/>
      <w:autoSpaceDE w:val="0"/>
      <w:autoSpaceDN w:val="0"/>
      <w:adjustRightInd w:val="0"/>
      <w:spacing w:beforeLines="20" w:after="0" w:line="240" w:lineRule="auto"/>
      <w:ind w:firstLineChars="200" w:firstLine="508"/>
      <w:outlineLvl w:val="9"/>
    </w:pPr>
    <w:rPr>
      <w:rFonts w:ascii="Times New Roman" w:eastAsia="宋体" w:hAnsi="Times New Roman"/>
      <w:b w:val="0"/>
      <w:bCs w:val="0"/>
      <w:snapToGrid/>
      <w:kern w:val="0"/>
    </w:rPr>
  </w:style>
  <w:style w:type="paragraph" w:customStyle="1" w:styleId="affffffffd">
    <w:name w:val="新正文"/>
    <w:basedOn w:val="aa"/>
    <w:link w:val="Charfffc"/>
    <w:qFormat/>
    <w:pPr>
      <w:spacing w:before="60" w:line="460" w:lineRule="exact"/>
      <w:ind w:firstLineChars="200" w:firstLine="200"/>
    </w:pPr>
    <w:rPr>
      <w:sz w:val="24"/>
      <w:szCs w:val="20"/>
      <w:lang w:val="x-none" w:eastAsia="x-none"/>
    </w:rPr>
  </w:style>
  <w:style w:type="paragraph" w:customStyle="1" w:styleId="DefinitionList">
    <w:name w:val="Definition List"/>
    <w:basedOn w:val="aa"/>
    <w:next w:val="DefinitionTerm"/>
    <w:qFormat/>
    <w:pPr>
      <w:autoSpaceDE w:val="0"/>
      <w:autoSpaceDN w:val="0"/>
      <w:adjustRightInd w:val="0"/>
      <w:ind w:left="360"/>
      <w:jc w:val="left"/>
    </w:pPr>
    <w:rPr>
      <w:kern w:val="0"/>
      <w:sz w:val="28"/>
      <w:szCs w:val="28"/>
    </w:rPr>
  </w:style>
  <w:style w:type="paragraph" w:customStyle="1" w:styleId="Style16">
    <w:name w:val="_Style 16"/>
    <w:basedOn w:val="aa"/>
    <w:qFormat/>
    <w:pPr>
      <w:widowControl/>
      <w:spacing w:after="160" w:line="240" w:lineRule="exact"/>
      <w:ind w:leftChars="-100" w:left="100" w:hangingChars="200" w:hanging="200"/>
      <w:jc w:val="left"/>
    </w:pPr>
    <w:rPr>
      <w:szCs w:val="20"/>
    </w:rPr>
  </w:style>
  <w:style w:type="paragraph" w:customStyle="1" w:styleId="1ffe">
    <w:name w:val="1"/>
    <w:basedOn w:val="aa"/>
    <w:next w:val="afff0"/>
    <w:qFormat/>
    <w:rPr>
      <w:rFonts w:ascii="宋体" w:hAnsi="Courier New" w:hint="eastAsia"/>
      <w:szCs w:val="20"/>
    </w:rPr>
  </w:style>
  <w:style w:type="paragraph" w:customStyle="1" w:styleId="3f4">
    <w:name w:val="我的标题3"/>
    <w:basedOn w:val="aa"/>
    <w:qFormat/>
    <w:pPr>
      <w:ind w:firstLineChars="192" w:firstLine="538"/>
    </w:pPr>
    <w:rPr>
      <w:rFonts w:eastAsia="黑体"/>
      <w:sz w:val="28"/>
    </w:rPr>
  </w:style>
  <w:style w:type="paragraph" w:customStyle="1" w:styleId="3f5">
    <w:name w:val="标题样式3"/>
    <w:basedOn w:val="30"/>
    <w:qFormat/>
    <w:pPr>
      <w:keepNext/>
      <w:keepLines/>
      <w:widowControl w:val="0"/>
      <w:spacing w:before="0" w:after="0"/>
    </w:pPr>
    <w:rPr>
      <w:rFonts w:ascii="黑体" w:eastAsia="黑体" w:hAnsi="Times New Roman"/>
      <w:snapToGrid/>
      <w:color w:val="000000"/>
      <w:kern w:val="2"/>
    </w:rPr>
  </w:style>
  <w:style w:type="paragraph" w:customStyle="1" w:styleId="afff">
    <w:name w:val="表格内文字格式"/>
    <w:basedOn w:val="aa"/>
    <w:next w:val="aa"/>
    <w:link w:val="Chard"/>
    <w:qFormat/>
    <w:pPr>
      <w:widowControl/>
      <w:jc w:val="center"/>
    </w:pPr>
    <w:rPr>
      <w:rFonts w:ascii="宋体" w:hAnsi="宋体"/>
      <w:bCs/>
    </w:rPr>
  </w:style>
  <w:style w:type="paragraph" w:customStyle="1" w:styleId="afffffffffff3">
    <w:name w:val="表格内容（正）"/>
    <w:basedOn w:val="affe"/>
    <w:qFormat/>
    <w:pPr>
      <w:spacing w:line="440" w:lineRule="exact"/>
      <w:ind w:firstLine="0"/>
      <w:jc w:val="center"/>
    </w:pPr>
    <w:rPr>
      <w:rFonts w:ascii="Times Ne⁷†††††††Times New Roman" w:hAnsi="宋体" w:cs="宋体"/>
      <w:color w:val="000000"/>
      <w:szCs w:val="21"/>
    </w:rPr>
  </w:style>
  <w:style w:type="paragraph" w:customStyle="1" w:styleId="xl73">
    <w:name w:val="xl73"/>
    <w:basedOn w:val="aa"/>
    <w:uiPriority w:val="99"/>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宋体" w:hAnsi="宋体"/>
      <w:color w:val="000000"/>
      <w:kern w:val="0"/>
      <w:sz w:val="20"/>
      <w:szCs w:val="20"/>
    </w:rPr>
  </w:style>
  <w:style w:type="paragraph" w:customStyle="1" w:styleId="reader-word-layerreader-word-s1-1">
    <w:name w:val="reader-word-layer reader-word-s1-1"/>
    <w:basedOn w:val="aa"/>
    <w:qFormat/>
    <w:pPr>
      <w:widowControl/>
      <w:spacing w:before="100" w:beforeAutospacing="1" w:after="100" w:afterAutospacing="1"/>
      <w:jc w:val="left"/>
    </w:pPr>
    <w:rPr>
      <w:rFonts w:ascii="宋体" w:hAnsi="宋体" w:cs="宋体"/>
      <w:kern w:val="0"/>
      <w:sz w:val="24"/>
    </w:rPr>
  </w:style>
  <w:style w:type="paragraph" w:customStyle="1" w:styleId="1fff">
    <w:name w:val="我的标题1"/>
    <w:basedOn w:val="aa"/>
    <w:qFormat/>
    <w:pPr>
      <w:spacing w:line="460" w:lineRule="exact"/>
      <w:ind w:firstLineChars="192" w:firstLine="192"/>
      <w:outlineLvl w:val="0"/>
    </w:pPr>
    <w:rPr>
      <w:rFonts w:ascii="黑体" w:eastAsia="黑体"/>
      <w:sz w:val="32"/>
    </w:rPr>
  </w:style>
  <w:style w:type="paragraph" w:customStyle="1" w:styleId="Charffff9">
    <w:name w:val="Char"/>
    <w:basedOn w:val="aa"/>
    <w:qFormat/>
    <w:pPr>
      <w:spacing w:line="360" w:lineRule="auto"/>
      <w:ind w:firstLineChars="200" w:firstLine="200"/>
    </w:pPr>
    <w:rPr>
      <w:rFonts w:ascii="宋体" w:hAnsi="宋体" w:cs="宋体"/>
      <w:sz w:val="24"/>
    </w:rPr>
  </w:style>
  <w:style w:type="paragraph" w:customStyle="1" w:styleId="cardlist-name">
    <w:name w:val="cardlist-name"/>
    <w:basedOn w:val="aa"/>
    <w:qFormat/>
    <w:pPr>
      <w:widowControl/>
      <w:spacing w:before="100" w:beforeAutospacing="1" w:after="100" w:afterAutospacing="1"/>
      <w:jc w:val="left"/>
    </w:pPr>
    <w:rPr>
      <w:rFonts w:ascii="宋体" w:hAnsi="宋体" w:cs="宋体"/>
      <w:kern w:val="0"/>
      <w:sz w:val="24"/>
    </w:rPr>
  </w:style>
  <w:style w:type="paragraph" w:customStyle="1" w:styleId="description">
    <w:name w:val="description"/>
    <w:basedOn w:val="aa"/>
    <w:qFormat/>
    <w:pPr>
      <w:widowControl/>
      <w:spacing w:before="100" w:beforeAutospacing="1" w:after="100" w:afterAutospacing="1" w:line="281" w:lineRule="atLeast"/>
    </w:pPr>
    <w:rPr>
      <w:rFonts w:ascii="Arial" w:hAnsi="Arial" w:cs="Arial"/>
      <w:color w:val="000000"/>
      <w:kern w:val="0"/>
      <w:szCs w:val="21"/>
    </w:rPr>
  </w:style>
  <w:style w:type="paragraph" w:customStyle="1" w:styleId="affffe">
    <w:name w:val="段"/>
    <w:link w:val="Charff7"/>
    <w:qFormat/>
    <w:pPr>
      <w:autoSpaceDE w:val="0"/>
      <w:autoSpaceDN w:val="0"/>
      <w:ind w:firstLineChars="200" w:firstLine="200"/>
      <w:jc w:val="both"/>
    </w:pPr>
    <w:rPr>
      <w:rFonts w:ascii="宋体"/>
      <w:sz w:val="21"/>
    </w:rPr>
  </w:style>
  <w:style w:type="paragraph" w:customStyle="1" w:styleId="a80">
    <w:name w:val="a8"/>
    <w:basedOn w:val="aa"/>
    <w:qFormat/>
    <w:pPr>
      <w:widowControl/>
      <w:spacing w:before="100" w:beforeAutospacing="1" w:after="100" w:afterAutospacing="1"/>
      <w:jc w:val="left"/>
    </w:pPr>
    <w:rPr>
      <w:rFonts w:ascii="Arial Unicode MS" w:hAnsi="Arial Unicode MS"/>
      <w:kern w:val="0"/>
      <w:sz w:val="24"/>
    </w:rPr>
  </w:style>
  <w:style w:type="paragraph" w:customStyle="1" w:styleId="1b">
    <w:name w:val="样式1"/>
    <w:basedOn w:val="aa"/>
    <w:link w:val="1Char2"/>
    <w:qFormat/>
    <w:pPr>
      <w:adjustRightInd w:val="0"/>
      <w:spacing w:line="480" w:lineRule="atLeast"/>
      <w:ind w:firstLine="567"/>
      <w:jc w:val="center"/>
      <w:textAlignment w:val="baseline"/>
    </w:pPr>
    <w:rPr>
      <w:kern w:val="0"/>
      <w:sz w:val="24"/>
      <w:szCs w:val="20"/>
    </w:rPr>
  </w:style>
  <w:style w:type="paragraph" w:customStyle="1" w:styleId="Charffffa">
    <w:name w:val="高表标 Char"/>
    <w:basedOn w:val="aa"/>
    <w:qFormat/>
    <w:pPr>
      <w:adjustRightInd w:val="0"/>
      <w:spacing w:line="300" w:lineRule="auto"/>
      <w:jc w:val="right"/>
      <w:textAlignment w:val="baseline"/>
    </w:pPr>
    <w:rPr>
      <w:rFonts w:ascii="Arial" w:eastAsia="黑体" w:hAnsi="Arial"/>
      <w:sz w:val="24"/>
      <w:szCs w:val="20"/>
    </w:rPr>
  </w:style>
  <w:style w:type="paragraph" w:customStyle="1" w:styleId="101">
    <w:name w:val="10"/>
    <w:basedOn w:val="aa"/>
    <w:next w:val="affb"/>
    <w:qFormat/>
    <w:pPr>
      <w:widowControl/>
      <w:spacing w:line="355" w:lineRule="auto"/>
      <w:ind w:firstLineChars="187" w:firstLine="524"/>
    </w:pPr>
    <w:rPr>
      <w:rFonts w:ascii="宋体" w:hAnsi="宋体"/>
      <w:sz w:val="24"/>
      <w:szCs w:val="28"/>
    </w:rPr>
  </w:style>
  <w:style w:type="paragraph" w:customStyle="1" w:styleId="CharChar30">
    <w:name w:val="Char Char3"/>
    <w:basedOn w:val="aa"/>
    <w:qFormat/>
    <w:pPr>
      <w:widowControl/>
      <w:jc w:val="center"/>
    </w:pPr>
    <w:rPr>
      <w:rFonts w:ascii="宋体" w:hAnsi="宋体"/>
      <w:kern w:val="0"/>
      <w:szCs w:val="21"/>
      <w:lang w:eastAsia="en-US"/>
    </w:rPr>
  </w:style>
  <w:style w:type="paragraph" w:customStyle="1" w:styleId="705">
    <w:name w:val="样式 标题 7 + 段前: 0.5 行"/>
    <w:basedOn w:val="7"/>
    <w:qFormat/>
    <w:pPr>
      <w:keepNext w:val="0"/>
      <w:keepLines w:val="0"/>
      <w:widowControl/>
      <w:numPr>
        <w:ilvl w:val="0"/>
        <w:numId w:val="0"/>
      </w:numPr>
      <w:tabs>
        <w:tab w:val="left" w:pos="360"/>
      </w:tabs>
      <w:adjustRightInd w:val="0"/>
      <w:spacing w:before="120" w:afterLines="50" w:line="300" w:lineRule="auto"/>
      <w:jc w:val="center"/>
    </w:pPr>
    <w:rPr>
      <w:rFonts w:ascii="黑体" w:eastAsia="黑体"/>
      <w:b w:val="0"/>
      <w:bCs w:val="0"/>
      <w:color w:val="000000"/>
      <w:szCs w:val="28"/>
      <w:lang w:val="en-US" w:eastAsia="zh-CN"/>
    </w:rPr>
  </w:style>
  <w:style w:type="paragraph" w:customStyle="1" w:styleId="CharCharCharCharCharCharCharCharCharChar3">
    <w:name w:val="Char Char Char Char Char Char Char Char Char Char3"/>
    <w:basedOn w:val="aa"/>
    <w:uiPriority w:val="99"/>
    <w:qFormat/>
  </w:style>
  <w:style w:type="paragraph" w:customStyle="1" w:styleId="ParaCharCharCharChar">
    <w:name w:val="默认段落字体 Para Char Char Char Char"/>
    <w:basedOn w:val="aa"/>
    <w:qFormat/>
  </w:style>
  <w:style w:type="paragraph" w:customStyle="1" w:styleId="afffffffffff4">
    <w:name w:val="表后注释"/>
    <w:basedOn w:val="afffffa"/>
    <w:next w:val="afffffa"/>
    <w:qFormat/>
    <w:pPr>
      <w:spacing w:after="0" w:line="400" w:lineRule="exact"/>
      <w:ind w:firstLineChars="200" w:firstLine="200"/>
    </w:pPr>
    <w:rPr>
      <w:kern w:val="21"/>
      <w:szCs w:val="21"/>
      <w:lang w:val="en-US" w:eastAsia="zh-CN"/>
    </w:rPr>
  </w:style>
  <w:style w:type="paragraph" w:customStyle="1" w:styleId="ParaChar">
    <w:name w:val="默认段落字体 Para Char"/>
    <w:basedOn w:val="aa"/>
    <w:qFormat/>
    <w:pPr>
      <w:spacing w:line="360" w:lineRule="auto"/>
      <w:ind w:firstLineChars="200" w:firstLine="200"/>
    </w:pPr>
    <w:rPr>
      <w:rFonts w:ascii="宋体" w:hAnsi="宋体" w:cs="宋体"/>
      <w:sz w:val="24"/>
    </w:rPr>
  </w:style>
  <w:style w:type="paragraph" w:customStyle="1" w:styleId="168">
    <w:name w:val="正文168"/>
    <w:basedOn w:val="aa"/>
    <w:qFormat/>
    <w:pPr>
      <w:adjustRightInd w:val="0"/>
      <w:snapToGrid w:val="0"/>
      <w:spacing w:line="360" w:lineRule="auto"/>
      <w:ind w:firstLineChars="200" w:firstLine="480"/>
      <w:jc w:val="left"/>
      <w:textAlignment w:val="baseline"/>
    </w:pPr>
    <w:rPr>
      <w:rFonts w:ascii="Arial" w:hAnsi="Arial" w:cs="Arial"/>
      <w:color w:val="000000"/>
      <w:kern w:val="0"/>
      <w:sz w:val="24"/>
      <w:szCs w:val="20"/>
      <w:lang w:val="zh-CN"/>
    </w:rPr>
  </w:style>
  <w:style w:type="paragraph" w:customStyle="1" w:styleId="xl51">
    <w:name w:val="xl51"/>
    <w:basedOn w:val="aa"/>
    <w:qFormat/>
    <w:pPr>
      <w:widowControl/>
      <w:pBdr>
        <w:bottom w:val="single" w:sz="8" w:space="0" w:color="auto"/>
      </w:pBdr>
      <w:spacing w:before="100" w:beforeAutospacing="1" w:after="100" w:afterAutospacing="1"/>
      <w:jc w:val="center"/>
    </w:pPr>
    <w:rPr>
      <w:rFonts w:ascii="宋体" w:hAnsi="宋体"/>
      <w:b/>
      <w:kern w:val="0"/>
      <w:sz w:val="24"/>
      <w:szCs w:val="20"/>
    </w:rPr>
  </w:style>
  <w:style w:type="paragraph" w:customStyle="1" w:styleId="34">
    <w:name w:val="3级标题"/>
    <w:basedOn w:val="4"/>
    <w:link w:val="3Char1"/>
    <w:qFormat/>
    <w:pPr>
      <w:numPr>
        <w:ilvl w:val="0"/>
        <w:numId w:val="0"/>
      </w:numPr>
    </w:pPr>
    <w:rPr>
      <w:rFonts w:ascii="Cambria" w:eastAsia="宋体" w:hAnsi="Cambria"/>
      <w:lang w:val="en-US" w:eastAsia="zh-CN"/>
    </w:rPr>
  </w:style>
  <w:style w:type="paragraph" w:customStyle="1" w:styleId="afff2">
    <w:name w:val="表头"/>
    <w:basedOn w:val="18"/>
    <w:link w:val="Charf"/>
    <w:qFormat/>
    <w:pPr>
      <w:jc w:val="center"/>
    </w:pPr>
    <w:rPr>
      <w:b/>
      <w:sz w:val="21"/>
      <w:szCs w:val="21"/>
    </w:rPr>
  </w:style>
  <w:style w:type="paragraph" w:customStyle="1" w:styleId="312">
    <w:name w:val="标题 31"/>
    <w:basedOn w:val="aa"/>
    <w:next w:val="aa"/>
    <w:unhideWhenUsed/>
    <w:qFormat/>
    <w:pPr>
      <w:keepNext/>
      <w:keepLines/>
      <w:spacing w:before="260" w:after="260" w:line="416" w:lineRule="auto"/>
      <w:outlineLvl w:val="2"/>
    </w:pPr>
    <w:rPr>
      <w:rFonts w:ascii="Calibri" w:hAnsi="Calibri"/>
      <w:b/>
      <w:bCs/>
      <w:sz w:val="32"/>
      <w:szCs w:val="32"/>
    </w:rPr>
  </w:style>
  <w:style w:type="paragraph" w:customStyle="1" w:styleId="25">
    <w:name w:val="2级标题"/>
    <w:basedOn w:val="2"/>
    <w:link w:val="2Char1"/>
    <w:qFormat/>
    <w:pPr>
      <w:widowControl w:val="0"/>
      <w:spacing w:afterLines="0" w:line="416" w:lineRule="auto"/>
    </w:pPr>
    <w:rPr>
      <w:rFonts w:ascii="Cambria" w:hAnsi="Cambria"/>
      <w:sz w:val="32"/>
    </w:rPr>
  </w:style>
  <w:style w:type="paragraph" w:customStyle="1" w:styleId="201">
    <w:name w:val="20"/>
    <w:basedOn w:val="aa"/>
    <w:qFormat/>
    <w:pPr>
      <w:widowControl/>
      <w:snapToGrid w:val="0"/>
      <w:spacing w:before="100" w:beforeAutospacing="1" w:after="100" w:afterAutospacing="1"/>
    </w:pPr>
    <w:rPr>
      <w:rFonts w:ascii="宋体" w:hAnsi="宋体" w:cs="宋体"/>
      <w:kern w:val="0"/>
      <w:sz w:val="28"/>
      <w:szCs w:val="28"/>
    </w:rPr>
  </w:style>
  <w:style w:type="paragraph" w:customStyle="1" w:styleId="1d">
    <w:name w:val="1级标题"/>
    <w:basedOn w:val="1"/>
    <w:link w:val="1Char3"/>
    <w:qFormat/>
    <w:pPr>
      <w:widowControl w:val="0"/>
      <w:adjustRightInd/>
      <w:snapToGrid/>
      <w:spacing w:before="340" w:after="330" w:line="578" w:lineRule="auto"/>
    </w:pPr>
    <w:rPr>
      <w:rFonts w:ascii="Calibri" w:eastAsia="宋体" w:hAnsi="Calibri"/>
      <w:sz w:val="44"/>
    </w:rPr>
  </w:style>
  <w:style w:type="paragraph" w:customStyle="1" w:styleId="affffff8">
    <w:name w:val="表内字"/>
    <w:basedOn w:val="aa"/>
    <w:link w:val="Char18"/>
    <w:qFormat/>
    <w:pPr>
      <w:spacing w:line="360" w:lineRule="exact"/>
      <w:jc w:val="center"/>
    </w:pPr>
    <w:rPr>
      <w:rFonts w:eastAsia="楷体_GB2312"/>
      <w:color w:val="000000"/>
      <w:lang w:val="x-none" w:eastAsia="x-none"/>
    </w:rPr>
  </w:style>
  <w:style w:type="paragraph" w:customStyle="1" w:styleId="afffffffffff5">
    <w:name w:val="朱表格首行"/>
    <w:basedOn w:val="aa"/>
    <w:qFormat/>
    <w:pPr>
      <w:jc w:val="center"/>
    </w:pPr>
    <w:rPr>
      <w:rFonts w:ascii="宋体" w:hAnsi="宋体"/>
      <w:b/>
      <w:szCs w:val="20"/>
    </w:rPr>
  </w:style>
  <w:style w:type="paragraph" w:customStyle="1" w:styleId="40">
    <w:name w:val="4级标题"/>
    <w:basedOn w:val="4"/>
    <w:link w:val="4Char"/>
    <w:qFormat/>
    <w:pPr>
      <w:numPr>
        <w:ilvl w:val="0"/>
        <w:numId w:val="0"/>
      </w:numPr>
    </w:pPr>
    <w:rPr>
      <w:rFonts w:eastAsia="宋体"/>
      <w:sz w:val="24"/>
      <w:szCs w:val="24"/>
    </w:rPr>
  </w:style>
  <w:style w:type="paragraph" w:customStyle="1" w:styleId="afff3">
    <w:name w:val="表格内"/>
    <w:basedOn w:val="afff0"/>
    <w:link w:val="Charf0"/>
    <w:qFormat/>
    <w:pPr>
      <w:jc w:val="center"/>
    </w:pPr>
    <w:rPr>
      <w:rFonts w:hAnsi="宋体" w:cs="Courier New"/>
      <w:szCs w:val="21"/>
    </w:rPr>
  </w:style>
  <w:style w:type="paragraph" w:customStyle="1" w:styleId="afffffffffff6">
    <w:name w:val="表头说明文字"/>
    <w:basedOn w:val="aa"/>
    <w:next w:val="aa"/>
    <w:qFormat/>
    <w:pPr>
      <w:widowControl/>
      <w:adjustRightInd w:val="0"/>
      <w:snapToGrid w:val="0"/>
      <w:jc w:val="center"/>
    </w:pPr>
    <w:rPr>
      <w:rFonts w:ascii="Arial" w:hAnsi="Arial" w:cs="Arial"/>
      <w:b/>
      <w:bCs/>
      <w:snapToGrid w:val="0"/>
      <w:color w:val="000000"/>
      <w:kern w:val="0"/>
      <w:szCs w:val="21"/>
    </w:rPr>
  </w:style>
  <w:style w:type="paragraph" w:customStyle="1" w:styleId="2ff5">
    <w:name w:val="样式 标题 2 + 楷体 非加粗 居中"/>
    <w:basedOn w:val="2"/>
    <w:qFormat/>
    <w:pPr>
      <w:keepNext/>
      <w:keepLines/>
      <w:widowControl w:val="0"/>
      <w:spacing w:beforeLines="0" w:before="100" w:beforeAutospacing="1" w:afterLines="0" w:after="100" w:afterAutospacing="1" w:line="7200" w:lineRule="auto"/>
      <w:jc w:val="center"/>
    </w:pPr>
    <w:rPr>
      <w:rFonts w:ascii="楷体_GB2312" w:eastAsia="楷体_GB2312" w:hAnsi="楷体" w:cs="宋体"/>
      <w:b w:val="0"/>
      <w:bCs w:val="0"/>
      <w:sz w:val="32"/>
      <w:szCs w:val="20"/>
    </w:rPr>
  </w:style>
  <w:style w:type="paragraph" w:customStyle="1" w:styleId="BodyText22">
    <w:name w:val="Body Text 22"/>
    <w:basedOn w:val="aa"/>
    <w:qFormat/>
    <w:pPr>
      <w:adjustRightInd w:val="0"/>
      <w:spacing w:line="440" w:lineRule="atLeast"/>
      <w:ind w:firstLine="480"/>
      <w:textAlignment w:val="baseline"/>
    </w:pPr>
    <w:rPr>
      <w:rFonts w:eastAsia="仿宋_GB2312"/>
      <w:sz w:val="24"/>
      <w:szCs w:val="20"/>
    </w:rPr>
  </w:style>
  <w:style w:type="paragraph" w:customStyle="1" w:styleId="afff5">
    <w:name w:val="表格内文字五号字"/>
    <w:basedOn w:val="aa"/>
    <w:link w:val="Charf1"/>
    <w:qFormat/>
    <w:pPr>
      <w:jc w:val="center"/>
    </w:pPr>
    <w:rPr>
      <w:szCs w:val="21"/>
    </w:rPr>
  </w:style>
  <w:style w:type="paragraph" w:customStyle="1" w:styleId="ParaCharCharChar">
    <w:name w:val="默认段落字体 Para Char Char Char"/>
    <w:basedOn w:val="aa"/>
    <w:qFormat/>
  </w:style>
  <w:style w:type="paragraph" w:customStyle="1" w:styleId="1115051">
    <w:name w:val="样式 样式 样式 样式 标题 1 + 段前: 1 行 + 段前: 1.5 行 + 段前: 0.5 行 + 段前: 1 行"/>
    <w:basedOn w:val="111505"/>
    <w:qFormat/>
    <w:pPr>
      <w:spacing w:beforeLines="150"/>
    </w:pPr>
  </w:style>
  <w:style w:type="paragraph" w:customStyle="1" w:styleId="affffff5">
    <w:name w:val="表"/>
    <w:basedOn w:val="aa"/>
    <w:link w:val="Charfff1"/>
    <w:qFormat/>
    <w:pPr>
      <w:snapToGrid w:val="0"/>
      <w:jc w:val="center"/>
    </w:pPr>
    <w:rPr>
      <w:spacing w:val="2"/>
      <w:szCs w:val="20"/>
      <w:lang w:val="x-none" w:eastAsia="x-none"/>
    </w:rPr>
  </w:style>
  <w:style w:type="paragraph" w:customStyle="1" w:styleId="2ff6">
    <w:name w:val="正文2"/>
    <w:basedOn w:val="aa"/>
    <w:qFormat/>
    <w:pPr>
      <w:adjustRightInd w:val="0"/>
      <w:snapToGrid w:val="0"/>
      <w:spacing w:line="440" w:lineRule="atLeast"/>
      <w:ind w:firstLine="567"/>
    </w:pPr>
    <w:rPr>
      <w:sz w:val="24"/>
      <w:szCs w:val="20"/>
    </w:rPr>
  </w:style>
  <w:style w:type="paragraph" w:customStyle="1" w:styleId="afffffffffff7">
    <w:name w:val="居中正文"/>
    <w:basedOn w:val="afffffa"/>
    <w:qFormat/>
    <w:pPr>
      <w:adjustRightInd w:val="0"/>
      <w:spacing w:before="120" w:after="0" w:line="360" w:lineRule="auto"/>
      <w:ind w:firstLineChars="0" w:firstLine="0"/>
      <w:jc w:val="center"/>
      <w:textAlignment w:val="baseline"/>
    </w:pPr>
    <w:rPr>
      <w:rFonts w:ascii="宋体" w:hAnsi="Times New Roman"/>
      <w:kern w:val="28"/>
      <w:sz w:val="24"/>
      <w:szCs w:val="20"/>
    </w:rPr>
  </w:style>
  <w:style w:type="paragraph" w:customStyle="1" w:styleId="2ff7">
    <w:name w:val="普通(网站)2"/>
    <w:basedOn w:val="aa"/>
    <w:qFormat/>
    <w:rPr>
      <w:szCs w:val="20"/>
    </w:rPr>
  </w:style>
  <w:style w:type="paragraph" w:customStyle="1" w:styleId="3ReHead3WSAh33Char32311Re11Head3WSA1">
    <w:name w:val="样式 标题 3ReHead 3 WSAh3标题 3 Char标题 32标题 311Re11Head 3 WSA1..."/>
    <w:basedOn w:val="30"/>
    <w:qFormat/>
    <w:pPr>
      <w:spacing w:beforeLines="50" w:after="0" w:line="480" w:lineRule="exact"/>
      <w:jc w:val="left"/>
    </w:pPr>
    <w:rPr>
      <w:rFonts w:ascii="宋体" w:eastAsia="宋体" w:hAnsi="宋体" w:cs="宋体"/>
      <w:snapToGrid/>
      <w:color w:val="000000"/>
      <w:kern w:val="0"/>
      <w:szCs w:val="20"/>
    </w:rPr>
  </w:style>
  <w:style w:type="paragraph" w:customStyle="1" w:styleId="ParaCharCharCharCharCharCharCharCharCharCharCharCharChar">
    <w:name w:val="默认段落字体 Para Char Char Char Char Char Char Char Char Char Char Char Char Char"/>
    <w:basedOn w:val="aa"/>
    <w:qFormat/>
  </w:style>
  <w:style w:type="paragraph" w:customStyle="1" w:styleId="afffffffffff8">
    <w:name w:val="封面标准文稿编辑信息"/>
    <w:qFormat/>
    <w:pPr>
      <w:spacing w:before="180" w:line="180" w:lineRule="exact"/>
      <w:jc w:val="center"/>
    </w:pPr>
    <w:rPr>
      <w:rFonts w:ascii="宋体"/>
      <w:sz w:val="21"/>
    </w:rPr>
  </w:style>
  <w:style w:type="paragraph" w:customStyle="1" w:styleId="xl198">
    <w:name w:val="xl198"/>
    <w:basedOn w:val="aa"/>
    <w:qFormat/>
    <w:pPr>
      <w:widowControl/>
      <w:spacing w:before="100" w:beforeAutospacing="1" w:after="100" w:afterAutospacing="1"/>
      <w:jc w:val="center"/>
    </w:pPr>
    <w:rPr>
      <w:b/>
      <w:kern w:val="0"/>
      <w:sz w:val="24"/>
      <w:szCs w:val="20"/>
    </w:rPr>
  </w:style>
  <w:style w:type="paragraph" w:customStyle="1" w:styleId="afff6">
    <w:name w:val="报告书"/>
    <w:basedOn w:val="aa"/>
    <w:link w:val="Charf3"/>
    <w:qFormat/>
    <w:pPr>
      <w:adjustRightInd w:val="0"/>
      <w:snapToGrid w:val="0"/>
      <w:spacing w:line="440" w:lineRule="atLeast"/>
      <w:ind w:firstLine="482"/>
      <w:textAlignment w:val="baseline"/>
    </w:pPr>
    <w:rPr>
      <w:rFonts w:ascii="宋体"/>
      <w:kern w:val="24"/>
      <w:sz w:val="24"/>
      <w:szCs w:val="20"/>
    </w:rPr>
  </w:style>
  <w:style w:type="paragraph" w:customStyle="1" w:styleId="CharCharChar1Char">
    <w:name w:val="Char Char Char1 Char"/>
    <w:basedOn w:val="aa"/>
    <w:qFormat/>
    <w:pPr>
      <w:spacing w:line="360" w:lineRule="auto"/>
      <w:ind w:firstLineChars="200" w:firstLine="200"/>
    </w:pPr>
    <w:rPr>
      <w:rFonts w:ascii="宋体" w:hAnsi="宋体" w:cs="宋体"/>
      <w:sz w:val="24"/>
    </w:rPr>
  </w:style>
  <w:style w:type="paragraph" w:customStyle="1" w:styleId="ParaCharCharCharCharCharCharCharCharCharChar">
    <w:name w:val="默认段落字体 Para Char Char Char Char Char Char Char Char Char Char"/>
    <w:basedOn w:val="aa"/>
    <w:qFormat/>
    <w:rPr>
      <w:rFonts w:ascii="Tahoma" w:hAnsi="Tahoma"/>
      <w:sz w:val="24"/>
      <w:szCs w:val="20"/>
    </w:rPr>
  </w:style>
  <w:style w:type="paragraph" w:customStyle="1" w:styleId="style8">
    <w:name w:val="style8"/>
    <w:basedOn w:val="aa"/>
    <w:qFormat/>
    <w:pPr>
      <w:widowControl/>
      <w:spacing w:before="100" w:beforeAutospacing="1" w:after="100" w:afterAutospacing="1"/>
      <w:jc w:val="left"/>
    </w:pPr>
    <w:rPr>
      <w:rFonts w:ascii="宋体" w:hAnsi="宋体" w:cs="宋体"/>
      <w:color w:val="0066CC"/>
      <w:kern w:val="0"/>
      <w:sz w:val="24"/>
    </w:rPr>
  </w:style>
  <w:style w:type="paragraph" w:customStyle="1" w:styleId="afffffffff5">
    <w:name w:val="段落"/>
    <w:basedOn w:val="aa"/>
    <w:link w:val="Charffff4"/>
    <w:qFormat/>
    <w:pPr>
      <w:adjustRightInd w:val="0"/>
      <w:snapToGrid w:val="0"/>
      <w:spacing w:line="360" w:lineRule="auto"/>
      <w:ind w:firstLineChars="200" w:firstLine="480"/>
    </w:pPr>
    <w:rPr>
      <w:rFonts w:ascii="宋体" w:hAnsi="宋体"/>
      <w:sz w:val="24"/>
      <w:lang w:val="x-none" w:eastAsia="x-none"/>
    </w:rPr>
  </w:style>
  <w:style w:type="paragraph" w:customStyle="1" w:styleId="afffff6">
    <w:name w:val="表内式样"/>
    <w:link w:val="Char15"/>
    <w:qFormat/>
    <w:pPr>
      <w:widowControl w:val="0"/>
      <w:adjustRightInd w:val="0"/>
      <w:spacing w:line="320" w:lineRule="exact"/>
      <w:jc w:val="center"/>
      <w:textAlignment w:val="baseline"/>
    </w:pPr>
    <w:rPr>
      <w:color w:val="FF0000"/>
      <w:sz w:val="21"/>
    </w:rPr>
  </w:style>
  <w:style w:type="paragraph" w:customStyle="1" w:styleId="Char25">
    <w:name w:val="Char2"/>
    <w:basedOn w:val="aa"/>
    <w:qFormat/>
    <w:pPr>
      <w:spacing w:line="360" w:lineRule="auto"/>
      <w:ind w:firstLineChars="200" w:firstLine="200"/>
    </w:pPr>
    <w:rPr>
      <w:rFonts w:ascii="宋体" w:hAnsi="宋体" w:cs="宋体"/>
      <w:sz w:val="24"/>
    </w:rPr>
  </w:style>
  <w:style w:type="paragraph" w:customStyle="1" w:styleId="afffffffffff9">
    <w:name w:val="报告名"/>
    <w:basedOn w:val="aa"/>
    <w:uiPriority w:val="99"/>
    <w:qFormat/>
    <w:pPr>
      <w:keepNext/>
      <w:keepLines/>
      <w:adjustRightInd w:val="0"/>
      <w:spacing w:before="120" w:line="360" w:lineRule="auto"/>
      <w:ind w:firstLineChars="62" w:firstLine="304"/>
    </w:pPr>
    <w:rPr>
      <w:rFonts w:ascii="黑体" w:eastAsia="黑体" w:hAnsi="宋体"/>
      <w:sz w:val="84"/>
      <w:szCs w:val="20"/>
    </w:rPr>
  </w:style>
  <w:style w:type="paragraph" w:customStyle="1" w:styleId="CharCharCharCharCharCharCharCharCharCharCharCharChar">
    <w:name w:val="Char Char Char Char Char Char Char Char Char Char Char Char Char"/>
    <w:basedOn w:val="aa"/>
    <w:qFormat/>
    <w:pPr>
      <w:widowControl/>
      <w:spacing w:after="160" w:line="240" w:lineRule="exact"/>
      <w:jc w:val="left"/>
    </w:pPr>
    <w:rPr>
      <w:szCs w:val="20"/>
    </w:rPr>
  </w:style>
  <w:style w:type="paragraph" w:customStyle="1" w:styleId="2Heading2Major">
    <w:name w:val="标题 2一级条_Heading 2Major + 加粗 + 宋体"/>
    <w:basedOn w:val="2Heading2Major0"/>
    <w:qFormat/>
    <w:rPr>
      <w:rFonts w:ascii="宋体" w:hAnsi="宋体"/>
      <w:color w:val="000000"/>
    </w:rPr>
  </w:style>
  <w:style w:type="paragraph" w:customStyle="1" w:styleId="4f2">
    <w:name w:val="4号两端对齐"/>
    <w:qFormat/>
    <w:pPr>
      <w:widowControl w:val="0"/>
      <w:adjustRightInd w:val="0"/>
      <w:snapToGrid w:val="0"/>
      <w:spacing w:line="320" w:lineRule="exact"/>
      <w:jc w:val="center"/>
    </w:pPr>
    <w:rPr>
      <w:rFonts w:ascii="宋体"/>
      <w:sz w:val="21"/>
      <w:szCs w:val="21"/>
    </w:rPr>
  </w:style>
  <w:style w:type="paragraph" w:customStyle="1" w:styleId="36">
    <w:name w:val="样式 3级标题 + 黑体"/>
    <w:basedOn w:val="34"/>
    <w:link w:val="3Char2"/>
    <w:qFormat/>
    <w:pPr>
      <w:spacing w:before="120" w:after="120" w:line="377" w:lineRule="auto"/>
    </w:pPr>
    <w:rPr>
      <w:rFonts w:ascii="黑体" w:eastAsia="黑体" w:hAnsi="黑体"/>
    </w:rPr>
  </w:style>
  <w:style w:type="paragraph" w:customStyle="1" w:styleId="afffffffffffa">
    <w:name w:val="三级无标题条"/>
    <w:basedOn w:val="aa"/>
    <w:qFormat/>
  </w:style>
  <w:style w:type="paragraph" w:customStyle="1" w:styleId="afffffffffffb">
    <w:name w:val="简单回函地址"/>
    <w:basedOn w:val="aa"/>
    <w:qFormat/>
    <w:rPr>
      <w:sz w:val="24"/>
      <w:szCs w:val="20"/>
    </w:rPr>
  </w:style>
  <w:style w:type="paragraph" w:customStyle="1" w:styleId="afffffffffffc">
    <w:name w:val="五级条标题"/>
    <w:basedOn w:val="afffffffffffd"/>
    <w:next w:val="affffe"/>
    <w:qFormat/>
    <w:pPr>
      <w:outlineLvl w:val="6"/>
    </w:pPr>
  </w:style>
  <w:style w:type="paragraph" w:customStyle="1" w:styleId="1fff0">
    <w:name w:val="表样式1"/>
    <w:basedOn w:val="aa"/>
    <w:qFormat/>
    <w:pPr>
      <w:ind w:leftChars="-50" w:left="-120" w:rightChars="-50" w:right="-120"/>
      <w:jc w:val="center"/>
    </w:pPr>
    <w:rPr>
      <w:rFonts w:hAnsi="宋体"/>
      <w:szCs w:val="21"/>
    </w:rPr>
  </w:style>
  <w:style w:type="paragraph" w:customStyle="1" w:styleId="Char4CharCharChar1">
    <w:name w:val="Char4 Char Char Char1"/>
    <w:basedOn w:val="aa"/>
    <w:qFormat/>
    <w:rPr>
      <w:sz w:val="24"/>
    </w:rPr>
  </w:style>
  <w:style w:type="paragraph" w:customStyle="1" w:styleId="afffffffffffe">
    <w:name w:val="图目"/>
    <w:basedOn w:val="aa"/>
    <w:qFormat/>
    <w:pPr>
      <w:spacing w:line="240" w:lineRule="atLeast"/>
      <w:jc w:val="center"/>
    </w:pPr>
    <w:rPr>
      <w:sz w:val="24"/>
    </w:rPr>
  </w:style>
  <w:style w:type="paragraph" w:customStyle="1" w:styleId="affffffffffff">
    <w:name w:val="表内样式"/>
    <w:basedOn w:val="aa"/>
    <w:next w:val="aa"/>
    <w:qFormat/>
    <w:pPr>
      <w:jc w:val="center"/>
    </w:pPr>
    <w:rPr>
      <w:kern w:val="0"/>
    </w:rPr>
  </w:style>
  <w:style w:type="paragraph" w:customStyle="1" w:styleId="2f6">
    <w:name w:val="章2图"/>
    <w:basedOn w:val="aa"/>
    <w:link w:val="2Charc"/>
    <w:qFormat/>
    <w:pPr>
      <w:jc w:val="center"/>
    </w:pPr>
    <w:rPr>
      <w:rFonts w:eastAsia="黑体"/>
      <w:bCs/>
      <w:sz w:val="24"/>
      <w:szCs w:val="28"/>
      <w:lang w:val="x-none" w:eastAsia="x-none"/>
    </w:rPr>
  </w:style>
  <w:style w:type="paragraph" w:customStyle="1" w:styleId="ParaCharCharCharCharCharCharCharCharCharCharCharCharChar1">
    <w:name w:val="默认段落字体 Para Char Char Char Char Char Char Char Char Char Char Char Char Char1"/>
    <w:basedOn w:val="aa"/>
    <w:qFormat/>
    <w:rPr>
      <w:sz w:val="24"/>
      <w:szCs w:val="20"/>
    </w:rPr>
  </w:style>
  <w:style w:type="paragraph" w:customStyle="1" w:styleId="CharCharCharChar5">
    <w:name w:val="Char Char Char Char"/>
    <w:basedOn w:val="aa"/>
    <w:qFormat/>
  </w:style>
  <w:style w:type="paragraph" w:customStyle="1" w:styleId="CharChar1CharCharCharChar">
    <w:name w:val="Char Char1 Char Char Char Char"/>
    <w:basedOn w:val="aa"/>
    <w:qFormat/>
    <w:rPr>
      <w:rFonts w:ascii="宋体" w:hAnsi="宋体" w:cs="宋体"/>
      <w:color w:val="000000"/>
      <w:kern w:val="0"/>
      <w:sz w:val="24"/>
    </w:rPr>
  </w:style>
  <w:style w:type="paragraph" w:customStyle="1" w:styleId="CharCharCharChar6">
    <w:name w:val="Char Char Char Char6"/>
    <w:basedOn w:val="aa"/>
    <w:rPr>
      <w:sz w:val="24"/>
    </w:rPr>
  </w:style>
  <w:style w:type="paragraph" w:customStyle="1" w:styleId="ParaCharCharChar1CharChar">
    <w:name w:val="默认段落字体 Para Char Char Char1 Char Char"/>
    <w:basedOn w:val="aa"/>
    <w:qFormat/>
    <w:rPr>
      <w:sz w:val="24"/>
    </w:rPr>
  </w:style>
  <w:style w:type="paragraph" w:customStyle="1" w:styleId="affffffffffff0">
    <w:name w:val="君邦正文"/>
    <w:link w:val="Char26"/>
    <w:qFormat/>
    <w:pPr>
      <w:spacing w:line="360" w:lineRule="auto"/>
      <w:ind w:leftChars="-2" w:left="-4" w:firstLineChars="200" w:firstLine="480"/>
      <w:jc w:val="both"/>
    </w:pPr>
    <w:rPr>
      <w:rFonts w:ascii="宋体" w:hAnsi="宋体"/>
      <w:kern w:val="2"/>
      <w:sz w:val="24"/>
    </w:rPr>
  </w:style>
  <w:style w:type="paragraph" w:customStyle="1" w:styleId="affffff0">
    <w:name w:val="表格正文"/>
    <w:basedOn w:val="aa"/>
    <w:link w:val="Charffe"/>
    <w:qFormat/>
    <w:pPr>
      <w:adjustRightInd w:val="0"/>
      <w:spacing w:before="80"/>
      <w:textAlignment w:val="baseline"/>
    </w:pPr>
    <w:rPr>
      <w:kern w:val="24"/>
      <w:sz w:val="28"/>
      <w:szCs w:val="20"/>
      <w:lang w:val="x-none" w:eastAsia="x-none"/>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a"/>
    <w:qFormat/>
  </w:style>
  <w:style w:type="paragraph" w:customStyle="1" w:styleId="CharCharCharCharCharCharCharCharCharChar1CharCharChar">
    <w:name w:val="Char Char Char Char Char Char Char Char Char Char1 Char Char Char"/>
    <w:basedOn w:val="aa"/>
    <w:qFormat/>
    <w:pPr>
      <w:widowControl/>
      <w:contextualSpacing/>
      <w:jc w:val="left"/>
    </w:pPr>
    <w:rPr>
      <w:rFonts w:cs="宋体"/>
      <w:kern w:val="0"/>
    </w:rPr>
  </w:style>
  <w:style w:type="paragraph" w:customStyle="1" w:styleId="affffffffffff1">
    <w:name w:val="样式 正文文本缩进 + 居中"/>
    <w:basedOn w:val="affb"/>
    <w:qFormat/>
    <w:pPr>
      <w:widowControl/>
      <w:tabs>
        <w:tab w:val="left" w:pos="1680"/>
      </w:tabs>
      <w:spacing w:line="500" w:lineRule="exact"/>
      <w:ind w:left="0" w:right="0" w:firstLineChars="0" w:firstLine="420"/>
      <w:jc w:val="center"/>
    </w:pPr>
    <w:rPr>
      <w:rFonts w:ascii="Times New Roman" w:hAnsi="Times New Roman"/>
      <w:bCs w:val="0"/>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a"/>
    <w:qFormat/>
    <w:pPr>
      <w:spacing w:line="360" w:lineRule="auto"/>
      <w:ind w:firstLineChars="200" w:firstLine="200"/>
    </w:pPr>
  </w:style>
  <w:style w:type="paragraph" w:customStyle="1" w:styleId="CharCharCharCharCharCharChar5">
    <w:name w:val="Char Char Char Char Char Char Char5"/>
    <w:basedOn w:val="aa"/>
    <w:qFormat/>
    <w:rPr>
      <w:sz w:val="24"/>
    </w:rPr>
  </w:style>
  <w:style w:type="paragraph" w:customStyle="1" w:styleId="1020">
    <w:name w:val="10.20段落"/>
    <w:basedOn w:val="aa"/>
    <w:link w:val="1020Char"/>
    <w:qFormat/>
    <w:pPr>
      <w:spacing w:beforeLines="20" w:line="360" w:lineRule="auto"/>
      <w:ind w:firstLineChars="200" w:firstLine="200"/>
    </w:pPr>
    <w:rPr>
      <w:rFonts w:ascii="宋体"/>
      <w:sz w:val="24"/>
      <w:lang w:val="x-none" w:eastAsia="x-none"/>
    </w:rPr>
  </w:style>
  <w:style w:type="paragraph" w:customStyle="1" w:styleId="CharCharChar30">
    <w:name w:val="Char Char Char3"/>
    <w:basedOn w:val="aa"/>
    <w:uiPriority w:val="99"/>
    <w:qFormat/>
    <w:rPr>
      <w:sz w:val="24"/>
    </w:rPr>
  </w:style>
  <w:style w:type="paragraph" w:customStyle="1" w:styleId="xl111">
    <w:name w:val="xl111"/>
    <w:basedOn w:val="aa"/>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color w:val="000000"/>
      <w:kern w:val="0"/>
      <w:sz w:val="20"/>
      <w:szCs w:val="20"/>
    </w:rPr>
  </w:style>
  <w:style w:type="paragraph" w:customStyle="1" w:styleId="65">
    <w:name w:val="标题6"/>
    <w:basedOn w:val="aa"/>
    <w:next w:val="afffffa"/>
    <w:qFormat/>
    <w:pPr>
      <w:keepNext/>
      <w:spacing w:line="360" w:lineRule="auto"/>
      <w:ind w:firstLine="567"/>
      <w:jc w:val="left"/>
      <w:outlineLvl w:val="5"/>
    </w:pPr>
    <w:rPr>
      <w:sz w:val="28"/>
      <w:szCs w:val="21"/>
    </w:rPr>
  </w:style>
  <w:style w:type="paragraph" w:customStyle="1" w:styleId="xl167">
    <w:name w:val="xl167"/>
    <w:basedOn w:val="aa"/>
    <w:qFormat/>
    <w:pPr>
      <w:widowControl/>
      <w:pBdr>
        <w:top w:val="single" w:sz="8" w:space="0" w:color="auto"/>
        <w:lef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0115">
    <w:name w:val="样式 小四 首行缩进:  1.01 厘米 行距: 1.5 倍行距"/>
    <w:basedOn w:val="aa"/>
    <w:qFormat/>
    <w:pPr>
      <w:widowControl/>
      <w:ind w:firstLineChars="200" w:firstLine="200"/>
      <w:contextualSpacing/>
      <w:jc w:val="left"/>
    </w:pPr>
    <w:rPr>
      <w:rFonts w:cs="宋体"/>
      <w:kern w:val="0"/>
      <w:szCs w:val="20"/>
    </w:rPr>
  </w:style>
  <w:style w:type="paragraph" w:customStyle="1" w:styleId="4a">
    <w:name w:val="样式4"/>
    <w:aliases w:val="公路正文"/>
    <w:basedOn w:val="2"/>
    <w:link w:val="Charffff5"/>
    <w:qFormat/>
    <w:pPr>
      <w:widowControl w:val="0"/>
      <w:spacing w:afterLines="0" w:line="440" w:lineRule="exact"/>
    </w:pPr>
    <w:rPr>
      <w:rFonts w:eastAsia="楷体_GB2312"/>
      <w:sz w:val="24"/>
    </w:rPr>
  </w:style>
  <w:style w:type="paragraph" w:customStyle="1" w:styleId="1f">
    <w:name w:val="正1"/>
    <w:basedOn w:val="aa"/>
    <w:link w:val="1Char6"/>
    <w:qFormat/>
    <w:pPr>
      <w:spacing w:line="360" w:lineRule="auto"/>
      <w:ind w:firstLineChars="200" w:firstLine="200"/>
      <w:jc w:val="left"/>
    </w:pPr>
    <w:rPr>
      <w:rFonts w:ascii="楷体_GB2312" w:eastAsia="楷体_GB2312"/>
      <w:sz w:val="24"/>
    </w:rPr>
  </w:style>
  <w:style w:type="paragraph" w:customStyle="1" w:styleId="3f6">
    <w:name w:val="样式3"/>
    <w:basedOn w:val="1"/>
    <w:qFormat/>
    <w:pPr>
      <w:widowControl w:val="0"/>
      <w:adjustRightInd/>
      <w:snapToGrid/>
      <w:spacing w:before="340" w:after="330" w:line="440" w:lineRule="exact"/>
    </w:pPr>
    <w:rPr>
      <w:b w:val="0"/>
      <w:sz w:val="28"/>
    </w:rPr>
  </w:style>
  <w:style w:type="paragraph" w:customStyle="1" w:styleId="afff9">
    <w:name w:val="可研正文"/>
    <w:basedOn w:val="aa"/>
    <w:link w:val="Charf6"/>
    <w:qFormat/>
    <w:pPr>
      <w:tabs>
        <w:tab w:val="left" w:pos="720"/>
      </w:tabs>
      <w:adjustRightInd w:val="0"/>
      <w:snapToGrid w:val="0"/>
      <w:spacing w:line="360" w:lineRule="auto"/>
      <w:ind w:firstLineChars="200" w:firstLine="480"/>
    </w:pPr>
    <w:rPr>
      <w:rFonts w:ascii="黑体" w:eastAsia="黑体" w:hAnsi="宋体"/>
      <w:szCs w:val="21"/>
    </w:rPr>
  </w:style>
  <w:style w:type="paragraph" w:customStyle="1" w:styleId="affffffffffff2">
    <w:name w:val="样式 右"/>
    <w:basedOn w:val="aa"/>
    <w:qFormat/>
    <w:pPr>
      <w:jc w:val="right"/>
    </w:pPr>
    <w:rPr>
      <w:rFonts w:cs="宋体"/>
      <w:szCs w:val="20"/>
    </w:rPr>
  </w:style>
  <w:style w:type="paragraph" w:customStyle="1" w:styleId="4f3">
    <w:name w:val="4"/>
    <w:basedOn w:val="aa"/>
    <w:qFormat/>
    <w:pPr>
      <w:widowControl/>
      <w:tabs>
        <w:tab w:val="left" w:pos="1827"/>
      </w:tabs>
      <w:adjustRightInd w:val="0"/>
      <w:snapToGrid w:val="0"/>
      <w:spacing w:line="360" w:lineRule="auto"/>
      <w:ind w:firstLineChars="200" w:firstLine="480"/>
    </w:pPr>
    <w:rPr>
      <w:rFonts w:ascii="Arial" w:hAnsi="Arial" w:cs="Arial"/>
      <w:sz w:val="24"/>
      <w:szCs w:val="28"/>
    </w:rPr>
  </w:style>
  <w:style w:type="paragraph" w:customStyle="1" w:styleId="affffffffffff3">
    <w:name w:val="正文表中文字"/>
    <w:basedOn w:val="aa"/>
    <w:next w:val="affb"/>
    <w:qFormat/>
    <w:rPr>
      <w:rFonts w:ascii="宋体"/>
      <w:sz w:val="28"/>
      <w:szCs w:val="20"/>
    </w:rPr>
  </w:style>
  <w:style w:type="paragraph" w:customStyle="1" w:styleId="Char1fc">
    <w:name w:val="Char1"/>
    <w:basedOn w:val="aa"/>
    <w:qFormat/>
    <w:pPr>
      <w:spacing w:line="360" w:lineRule="auto"/>
      <w:ind w:firstLineChars="200" w:firstLine="200"/>
    </w:pPr>
    <w:rPr>
      <w:rFonts w:ascii="宋体" w:hAnsi="宋体" w:cs="宋体"/>
      <w:sz w:val="24"/>
    </w:rPr>
  </w:style>
  <w:style w:type="paragraph" w:customStyle="1" w:styleId="affff2">
    <w:name w:val="表格内容"/>
    <w:basedOn w:val="aa"/>
    <w:link w:val="Charfe"/>
    <w:qFormat/>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3221">
    <w:name w:val="样式 样式 标题 3 + 首行缩进:  2 字符 + 首行缩进:  2 字符1"/>
    <w:basedOn w:val="aa"/>
    <w:qFormat/>
    <w:pPr>
      <w:keepNext/>
      <w:keepLines/>
      <w:spacing w:before="80" w:after="60" w:line="440" w:lineRule="exact"/>
      <w:ind w:firstLineChars="200" w:firstLine="584"/>
      <w:jc w:val="left"/>
      <w:outlineLvl w:val="2"/>
    </w:pPr>
    <w:rPr>
      <w:rFonts w:eastAsia="黑体"/>
      <w:spacing w:val="6"/>
      <w:sz w:val="28"/>
      <w:szCs w:val="20"/>
    </w:rPr>
  </w:style>
  <w:style w:type="paragraph" w:customStyle="1" w:styleId="affffffffffff4">
    <w:name w:val="附录一级条"/>
    <w:next w:val="4"/>
    <w:qFormat/>
    <w:pPr>
      <w:spacing w:line="440" w:lineRule="exact"/>
      <w:ind w:left="108"/>
    </w:pPr>
    <w:rPr>
      <w:rFonts w:ascii="宋体"/>
      <w:sz w:val="24"/>
    </w:rPr>
  </w:style>
  <w:style w:type="paragraph" w:customStyle="1" w:styleId="affffffffffff5">
    <w:name w:val="表头及图标"/>
    <w:basedOn w:val="2GB2312"/>
    <w:qFormat/>
    <w:pPr>
      <w:ind w:firstLineChars="0" w:firstLine="0"/>
      <w:jc w:val="center"/>
    </w:pPr>
    <w:rPr>
      <w:rFonts w:eastAsia="楷体_GB2312"/>
      <w:b/>
      <w:bCs/>
      <w:sz w:val="21"/>
      <w:szCs w:val="20"/>
    </w:rPr>
  </w:style>
  <w:style w:type="paragraph" w:customStyle="1" w:styleId="4f4">
    <w:name w:val="表头4"/>
    <w:basedOn w:val="aa"/>
    <w:qFormat/>
    <w:pPr>
      <w:tabs>
        <w:tab w:val="left" w:pos="360"/>
      </w:tabs>
      <w:adjustRightInd w:val="0"/>
      <w:snapToGrid w:val="0"/>
      <w:spacing w:beforeLines="100" w:afterLines="50" w:line="240" w:lineRule="atLeast"/>
      <w:ind w:left="360" w:hanging="360"/>
      <w:jc w:val="center"/>
    </w:pPr>
    <w:rPr>
      <w:b/>
      <w:sz w:val="24"/>
    </w:rPr>
  </w:style>
  <w:style w:type="paragraph" w:customStyle="1" w:styleId="affffffffffff6">
    <w:name w:val="二级无标题条"/>
    <w:basedOn w:val="aa"/>
    <w:qFormat/>
  </w:style>
  <w:style w:type="paragraph" w:customStyle="1" w:styleId="affffffffffff7">
    <w:name w:val="表题居中"/>
    <w:basedOn w:val="aa"/>
    <w:qFormat/>
    <w:pPr>
      <w:spacing w:line="360" w:lineRule="auto"/>
      <w:jc w:val="center"/>
    </w:pPr>
    <w:rPr>
      <w:rFonts w:cs="宋体"/>
      <w:b/>
      <w:kern w:val="0"/>
      <w:sz w:val="24"/>
      <w:szCs w:val="20"/>
    </w:rPr>
  </w:style>
  <w:style w:type="paragraph" w:customStyle="1" w:styleId="2ff8">
    <w:name w:val="表格文字2"/>
    <w:basedOn w:val="aa"/>
    <w:qFormat/>
    <w:pPr>
      <w:adjustRightInd w:val="0"/>
      <w:snapToGrid w:val="0"/>
      <w:spacing w:before="20"/>
      <w:jc w:val="center"/>
      <w:textAlignment w:val="baseline"/>
    </w:pPr>
    <w:rPr>
      <w:rFonts w:ascii="Arial" w:hAnsi="Arial"/>
      <w:szCs w:val="21"/>
    </w:rPr>
  </w:style>
  <w:style w:type="paragraph" w:customStyle="1" w:styleId="affffffffffff8">
    <w:name w:val="框"/>
    <w:basedOn w:val="aa"/>
    <w:qFormat/>
    <w:pPr>
      <w:jc w:val="center"/>
    </w:pPr>
    <w:rPr>
      <w:sz w:val="24"/>
      <w:szCs w:val="20"/>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fffff7"/>
    <w:qFormat/>
    <w:rPr>
      <w:rFonts w:ascii="Tahoma" w:hAnsi="Tahoma"/>
      <w:sz w:val="24"/>
    </w:rPr>
  </w:style>
  <w:style w:type="paragraph" w:customStyle="1" w:styleId="CM65">
    <w:name w:val="CM65"/>
    <w:basedOn w:val="Default"/>
    <w:next w:val="Default"/>
    <w:qFormat/>
    <w:pPr>
      <w:spacing w:line="548" w:lineRule="atLeast"/>
    </w:pPr>
    <w:rPr>
      <w:rFonts w:ascii="黑体" w:eastAsia="黑体" w:hAnsi="Times New Roman" w:cs="宋体"/>
      <w:color w:val="auto"/>
      <w:szCs w:val="20"/>
    </w:rPr>
  </w:style>
  <w:style w:type="paragraph" w:customStyle="1" w:styleId="211">
    <w:name w:val="样式 首行缩进:  2 字符1"/>
    <w:basedOn w:val="aa"/>
    <w:link w:val="21Char1"/>
    <w:qFormat/>
    <w:pPr>
      <w:widowControl/>
      <w:spacing w:line="360" w:lineRule="auto"/>
      <w:ind w:firstLineChars="200" w:firstLine="200"/>
    </w:pPr>
    <w:rPr>
      <w:kern w:val="0"/>
      <w:sz w:val="24"/>
      <w:szCs w:val="20"/>
      <w:lang w:val="x-none" w:eastAsia="x-none"/>
    </w:rPr>
  </w:style>
  <w:style w:type="paragraph" w:customStyle="1" w:styleId="2010501">
    <w:name w:val="样式 样式 小表右 + 首行缩进:  2 字符 右侧:  0.1 字符 段前: 0.5 行 + 右侧:  0.1 字符"/>
    <w:basedOn w:val="20105"/>
    <w:qFormat/>
  </w:style>
  <w:style w:type="paragraph" w:customStyle="1" w:styleId="CharCharCharCharCharCharCharCharChar1CharCharCharCharCharCharCharCharCharCharCharCharChar">
    <w:name w:val="Char Char Char Char Char Char Char Char Char1 Char Char Char Char Char Char Char Char Char Char Char Char Char"/>
    <w:basedOn w:val="1"/>
    <w:qFormat/>
    <w:pPr>
      <w:widowControl w:val="0"/>
      <w:adjustRightInd/>
      <w:spacing w:before="240" w:after="240" w:line="348" w:lineRule="auto"/>
    </w:pPr>
    <w:rPr>
      <w:rFonts w:ascii="Tahoma" w:eastAsia="宋体" w:hAnsi="Tahoma"/>
      <w:bCs w:val="0"/>
      <w:kern w:val="2"/>
      <w:sz w:val="24"/>
      <w:szCs w:val="20"/>
    </w:rPr>
  </w:style>
  <w:style w:type="paragraph" w:customStyle="1" w:styleId="affff9">
    <w:name w:val="报告"/>
    <w:basedOn w:val="aa"/>
    <w:link w:val="CharCharf0"/>
    <w:qFormat/>
    <w:pPr>
      <w:adjustRightInd w:val="0"/>
      <w:spacing w:line="360" w:lineRule="auto"/>
      <w:ind w:firstLine="505"/>
      <w:textAlignment w:val="center"/>
    </w:pPr>
    <w:rPr>
      <w:rFonts w:ascii="TimesNewRoman" w:hAnsi="TimesNewRoman"/>
      <w:kern w:val="0"/>
      <w:sz w:val="24"/>
      <w:szCs w:val="20"/>
    </w:rPr>
  </w:style>
  <w:style w:type="paragraph" w:customStyle="1" w:styleId="affffffffffff9">
    <w:name w:val="首页页眉样式"/>
    <w:basedOn w:val="aa"/>
    <w:qFormat/>
    <w:pPr>
      <w:snapToGrid w:val="0"/>
      <w:spacing w:line="240" w:lineRule="atLeast"/>
      <w:jc w:val="center"/>
    </w:pPr>
    <w:rPr>
      <w:rFonts w:ascii="宋体" w:eastAsia="仿宋_GB2312" w:hAnsi="宋体"/>
      <w:b/>
      <w:kern w:val="0"/>
      <w:szCs w:val="20"/>
    </w:rPr>
  </w:style>
  <w:style w:type="paragraph" w:customStyle="1" w:styleId="affffffff3">
    <w:name w:val="表标题"/>
    <w:basedOn w:val="afffffa"/>
    <w:link w:val="Charfff6"/>
    <w:qFormat/>
    <w:pPr>
      <w:adjustRightInd w:val="0"/>
      <w:snapToGrid w:val="0"/>
      <w:spacing w:before="60" w:after="60" w:line="500" w:lineRule="exact"/>
      <w:ind w:firstLineChars="0" w:firstLine="0"/>
      <w:jc w:val="center"/>
    </w:pPr>
    <w:rPr>
      <w:rFonts w:ascii="Times New Roman" w:hAnsi="Times New Roman"/>
      <w:b/>
      <w:bCs/>
      <w:sz w:val="24"/>
      <w:szCs w:val="18"/>
    </w:rPr>
  </w:style>
  <w:style w:type="paragraph" w:customStyle="1" w:styleId="reader-word-layerreader-word-s18-4reader-word-s18-14">
    <w:name w:val="reader-word-layer reader-word-s18-4 reader-word-s18-14"/>
    <w:basedOn w:val="aa"/>
    <w:qFormat/>
    <w:pPr>
      <w:widowControl/>
      <w:spacing w:before="100" w:beforeAutospacing="1" w:after="100" w:afterAutospacing="1"/>
      <w:jc w:val="left"/>
    </w:pPr>
    <w:rPr>
      <w:rFonts w:ascii="宋体" w:hAnsi="宋体" w:cs="宋体"/>
      <w:kern w:val="0"/>
      <w:sz w:val="24"/>
    </w:rPr>
  </w:style>
  <w:style w:type="paragraph" w:customStyle="1" w:styleId="2ff9">
    <w:name w:val="样式 样式 样式 样式 标题 2 + 宋体 非加粗 + 非加粗 + 非加粗 + 非加粗"/>
    <w:basedOn w:val="aa"/>
    <w:qFormat/>
    <w:pPr>
      <w:keepNext/>
      <w:jc w:val="left"/>
      <w:outlineLvl w:val="1"/>
    </w:pPr>
    <w:rPr>
      <w:rFonts w:ascii="宋体" w:hAnsi="宋体"/>
      <w:b/>
      <w:sz w:val="28"/>
    </w:rPr>
  </w:style>
  <w:style w:type="paragraph" w:customStyle="1" w:styleId="reader-word-layerreader-word-s2-5">
    <w:name w:val="reader-word-layer reader-word-s2-5"/>
    <w:basedOn w:val="aa"/>
    <w:qFormat/>
    <w:pPr>
      <w:widowControl/>
      <w:spacing w:before="100" w:beforeAutospacing="1" w:after="100" w:afterAutospacing="1"/>
      <w:jc w:val="left"/>
    </w:pPr>
    <w:rPr>
      <w:rFonts w:ascii="宋体" w:hAnsi="宋体" w:cs="宋体"/>
      <w:kern w:val="0"/>
      <w:sz w:val="24"/>
    </w:rPr>
  </w:style>
  <w:style w:type="paragraph" w:customStyle="1" w:styleId="CM22">
    <w:name w:val="CM22"/>
    <w:basedOn w:val="Default"/>
    <w:next w:val="Default"/>
    <w:qFormat/>
    <w:pPr>
      <w:spacing w:line="546" w:lineRule="atLeast"/>
    </w:pPr>
    <w:rPr>
      <w:rFonts w:ascii="黑体" w:eastAsia="黑体" w:hAnsi="Times New Roman" w:cs="宋体"/>
      <w:color w:val="auto"/>
      <w:szCs w:val="20"/>
    </w:rPr>
  </w:style>
  <w:style w:type="paragraph" w:customStyle="1" w:styleId="reader-word-layerreader-word-s19-7">
    <w:name w:val="reader-word-layer reader-word-s19-7"/>
    <w:basedOn w:val="aa"/>
    <w:qFormat/>
    <w:pPr>
      <w:widowControl/>
      <w:spacing w:before="100" w:beforeAutospacing="1" w:after="100" w:afterAutospacing="1"/>
      <w:jc w:val="left"/>
    </w:pPr>
    <w:rPr>
      <w:rFonts w:ascii="宋体" w:hAnsi="宋体" w:cs="宋体"/>
      <w:kern w:val="0"/>
      <w:sz w:val="24"/>
    </w:rPr>
  </w:style>
  <w:style w:type="paragraph" w:customStyle="1" w:styleId="reader-word-layerreader-word-s2-13">
    <w:name w:val="reader-word-layer reader-word-s2-13"/>
    <w:basedOn w:val="aa"/>
    <w:qFormat/>
    <w:pPr>
      <w:widowControl/>
      <w:spacing w:before="100" w:beforeAutospacing="1" w:after="100" w:afterAutospacing="1"/>
      <w:jc w:val="left"/>
    </w:pPr>
    <w:rPr>
      <w:rFonts w:ascii="宋体" w:hAnsi="宋体" w:cs="宋体"/>
      <w:kern w:val="0"/>
      <w:sz w:val="24"/>
    </w:rPr>
  </w:style>
  <w:style w:type="paragraph" w:customStyle="1" w:styleId="CM13">
    <w:name w:val="CM13"/>
    <w:basedOn w:val="aa"/>
    <w:next w:val="aa"/>
    <w:qFormat/>
    <w:pPr>
      <w:autoSpaceDE w:val="0"/>
      <w:autoSpaceDN w:val="0"/>
      <w:adjustRightInd w:val="0"/>
      <w:spacing w:line="468" w:lineRule="atLeast"/>
      <w:jc w:val="left"/>
    </w:pPr>
    <w:rPr>
      <w:rFonts w:ascii="宋体"/>
      <w:kern w:val="0"/>
      <w:sz w:val="24"/>
      <w:szCs w:val="20"/>
    </w:rPr>
  </w:style>
  <w:style w:type="paragraph" w:customStyle="1" w:styleId="313">
    <w:name w:val="样式31"/>
    <w:basedOn w:val="aa"/>
    <w:qFormat/>
    <w:rPr>
      <w:rFonts w:ascii="黑体" w:eastAsia="黑体" w:hAnsi="黑体"/>
      <w:sz w:val="30"/>
      <w:szCs w:val="30"/>
    </w:rPr>
  </w:style>
  <w:style w:type="paragraph" w:customStyle="1" w:styleId="2GB2312">
    <w:name w:val="样式 正文 首行缩进:  2 字符 + (中文) 楷体_GB2312"/>
    <w:basedOn w:val="aa"/>
    <w:link w:val="2GB2312Char"/>
    <w:qFormat/>
    <w:pPr>
      <w:adjustRightInd w:val="0"/>
      <w:snapToGrid w:val="0"/>
      <w:spacing w:line="500" w:lineRule="exact"/>
      <w:ind w:firstLineChars="200" w:firstLine="200"/>
    </w:pPr>
    <w:rPr>
      <w:sz w:val="24"/>
      <w:lang w:val="x-none" w:eastAsia="x-none"/>
    </w:rPr>
  </w:style>
  <w:style w:type="paragraph" w:customStyle="1" w:styleId="brdrw15brsp20tqctx4153t">
    <w:name w:val="brdrw15brsp20 tqctx4153t"/>
    <w:qFormat/>
    <w:pPr>
      <w:widowControl w:val="0"/>
      <w:pBdr>
        <w:bottom w:val="single" w:sz="6" w:space="0" w:color="auto"/>
      </w:pBdr>
      <w:adjustRightInd w:val="0"/>
      <w:spacing w:line="312" w:lineRule="atLeast"/>
      <w:jc w:val="center"/>
      <w:textAlignment w:val="baseline"/>
    </w:pPr>
    <w:rPr>
      <w:sz w:val="21"/>
    </w:rPr>
  </w:style>
  <w:style w:type="paragraph" w:customStyle="1" w:styleId="reader-word-layerreader-word-s2-7">
    <w:name w:val="reader-word-layer reader-word-s2-7"/>
    <w:basedOn w:val="aa"/>
    <w:qFormat/>
    <w:pPr>
      <w:widowControl/>
      <w:spacing w:before="100" w:beforeAutospacing="1" w:after="100" w:afterAutospacing="1"/>
      <w:jc w:val="left"/>
    </w:pPr>
    <w:rPr>
      <w:rFonts w:ascii="宋体" w:hAnsi="宋体" w:cs="宋体"/>
      <w:kern w:val="0"/>
      <w:sz w:val="24"/>
    </w:rPr>
  </w:style>
  <w:style w:type="paragraph" w:customStyle="1" w:styleId="1fff1">
    <w:name w:val="列出段落1"/>
    <w:basedOn w:val="aa"/>
    <w:uiPriority w:val="34"/>
    <w:qFormat/>
    <w:pPr>
      <w:ind w:firstLineChars="200" w:firstLine="420"/>
    </w:pPr>
  </w:style>
  <w:style w:type="paragraph" w:customStyle="1" w:styleId="1fff2">
    <w:name w:val="报告1"/>
    <w:basedOn w:val="aa"/>
    <w:qFormat/>
    <w:pPr>
      <w:adjustRightInd w:val="0"/>
      <w:spacing w:line="360" w:lineRule="auto"/>
      <w:ind w:firstLine="505"/>
      <w:textAlignment w:val="baseline"/>
    </w:pPr>
    <w:rPr>
      <w:kern w:val="24"/>
      <w:sz w:val="24"/>
      <w:szCs w:val="20"/>
    </w:rPr>
  </w:style>
  <w:style w:type="paragraph" w:customStyle="1" w:styleId="CharCharCharChar1CharCharChar">
    <w:name w:val="Char Char Char Char1 Char Char Char"/>
    <w:basedOn w:val="aa"/>
    <w:qFormat/>
    <w:pPr>
      <w:widowControl/>
      <w:spacing w:after="160" w:line="240" w:lineRule="exact"/>
      <w:jc w:val="left"/>
    </w:pPr>
    <w:rPr>
      <w:rFonts w:ascii="Verdana" w:hAnsi="Verdana"/>
      <w:kern w:val="0"/>
      <w:sz w:val="20"/>
      <w:lang w:eastAsia="en-US"/>
    </w:rPr>
  </w:style>
  <w:style w:type="paragraph" w:customStyle="1" w:styleId="CharCharCharCharCharCharCharCharCharCharCharCharChar1">
    <w:name w:val="Char Char Char Char Char Char Char Char Char Char Char Char Char1"/>
    <w:basedOn w:val="aa"/>
    <w:qFormat/>
    <w:rPr>
      <w:rFonts w:ascii="宋体" w:hAnsi="宋体"/>
      <w:sz w:val="24"/>
    </w:rPr>
  </w:style>
  <w:style w:type="paragraph" w:customStyle="1" w:styleId="202">
    <w:name w:val="样式 行距: 固定值 20 磅"/>
    <w:basedOn w:val="aa"/>
    <w:qFormat/>
    <w:pPr>
      <w:spacing w:line="400" w:lineRule="exact"/>
      <w:ind w:firstLineChars="200" w:firstLine="420"/>
    </w:pPr>
    <w:rPr>
      <w:rFonts w:cs="宋体"/>
      <w:sz w:val="24"/>
      <w:szCs w:val="20"/>
    </w:rPr>
  </w:style>
  <w:style w:type="paragraph" w:customStyle="1" w:styleId="66l66l">
    <w:name w:val=".66l.66l"/>
    <w:basedOn w:val="aa"/>
    <w:qFormat/>
    <w:pPr>
      <w:adjustRightInd w:val="0"/>
      <w:spacing w:line="312" w:lineRule="atLeast"/>
      <w:ind w:firstLine="570"/>
      <w:textAlignment w:val="baseline"/>
    </w:pPr>
    <w:rPr>
      <w:rFonts w:ascii="宋体"/>
      <w:kern w:val="0"/>
      <w:sz w:val="28"/>
      <w:szCs w:val="20"/>
    </w:rPr>
  </w:style>
  <w:style w:type="paragraph" w:customStyle="1" w:styleId="ST207">
    <w:name w:val="ST20_7"/>
    <w:basedOn w:val="ST208"/>
    <w:next w:val="ST202"/>
    <w:qFormat/>
    <w:pPr>
      <w:keepNext w:val="0"/>
      <w:spacing w:before="120"/>
    </w:pPr>
    <w:rPr>
      <w:i/>
      <w:sz w:val="18"/>
    </w:rPr>
  </w:style>
  <w:style w:type="paragraph" w:customStyle="1" w:styleId="250">
    <w:name w:val="样式 正文 行距: 固定值 25 磅"/>
    <w:basedOn w:val="aa"/>
    <w:link w:val="25Char"/>
    <w:qFormat/>
    <w:pPr>
      <w:adjustRightInd w:val="0"/>
      <w:spacing w:line="500" w:lineRule="exact"/>
      <w:ind w:firstLineChars="200" w:firstLine="200"/>
    </w:pPr>
    <w:rPr>
      <w:rFonts w:cs="宋体"/>
      <w:sz w:val="24"/>
    </w:rPr>
  </w:style>
  <w:style w:type="paragraph" w:customStyle="1" w:styleId="J">
    <w:name w:val="J【表中文字】"/>
    <w:basedOn w:val="aa"/>
    <w:qFormat/>
    <w:pPr>
      <w:jc w:val="center"/>
      <w:textAlignment w:val="center"/>
    </w:pPr>
    <w:rPr>
      <w:rFonts w:cs="宋体"/>
      <w:szCs w:val="21"/>
    </w:rPr>
  </w:style>
  <w:style w:type="paragraph" w:customStyle="1" w:styleId="CharCharChar2Char">
    <w:name w:val="Char Char Char2 Char"/>
    <w:basedOn w:val="aa"/>
    <w:qFormat/>
    <w:pPr>
      <w:spacing w:line="360" w:lineRule="auto"/>
      <w:ind w:firstLineChars="200" w:firstLine="200"/>
    </w:pPr>
    <w:rPr>
      <w:rFonts w:ascii="宋体" w:hAnsi="宋体" w:cs="宋体"/>
      <w:sz w:val="24"/>
    </w:rPr>
  </w:style>
  <w:style w:type="paragraph" w:customStyle="1" w:styleId="reader-word-layerreader-word-s19-2">
    <w:name w:val="reader-word-layer reader-word-s19-2"/>
    <w:basedOn w:val="aa"/>
    <w:qFormat/>
    <w:pPr>
      <w:widowControl/>
      <w:spacing w:before="100" w:beforeAutospacing="1" w:after="100" w:afterAutospacing="1"/>
      <w:jc w:val="left"/>
    </w:pPr>
    <w:rPr>
      <w:rFonts w:ascii="宋体" w:hAnsi="宋体" w:cs="宋体"/>
      <w:kern w:val="0"/>
      <w:sz w:val="24"/>
    </w:rPr>
  </w:style>
  <w:style w:type="paragraph" w:customStyle="1" w:styleId="Affffffffffffa">
    <w:name w:val="A评价表格"/>
    <w:basedOn w:val="aa"/>
    <w:qFormat/>
    <w:pPr>
      <w:jc w:val="left"/>
    </w:pPr>
    <w:rPr>
      <w:szCs w:val="20"/>
    </w:rPr>
  </w:style>
  <w:style w:type="paragraph" w:customStyle="1" w:styleId="zg1">
    <w:name w:val="zg1"/>
    <w:basedOn w:val="aa"/>
    <w:qFormat/>
    <w:pPr>
      <w:spacing w:line="500" w:lineRule="exact"/>
      <w:ind w:firstLine="200"/>
    </w:pPr>
    <w:rPr>
      <w:sz w:val="24"/>
      <w:szCs w:val="20"/>
    </w:rPr>
  </w:style>
  <w:style w:type="paragraph" w:customStyle="1" w:styleId="CharCharCharCharCharCharChar8">
    <w:name w:val="Char Char Char Char Char Char Char8"/>
    <w:basedOn w:val="aa"/>
    <w:qFormat/>
    <w:rPr>
      <w:szCs w:val="20"/>
    </w:rPr>
  </w:style>
  <w:style w:type="paragraph" w:customStyle="1" w:styleId="reader-word-layer">
    <w:name w:val="reader-word-layer"/>
    <w:basedOn w:val="aa"/>
    <w:uiPriority w:val="99"/>
    <w:qFormat/>
    <w:pPr>
      <w:widowControl/>
      <w:spacing w:before="100" w:beforeAutospacing="1" w:after="100" w:afterAutospacing="1"/>
      <w:jc w:val="left"/>
    </w:pPr>
    <w:rPr>
      <w:rFonts w:ascii="宋体" w:hAnsi="宋体" w:cs="宋体"/>
      <w:kern w:val="0"/>
      <w:sz w:val="24"/>
    </w:rPr>
  </w:style>
  <w:style w:type="paragraph" w:customStyle="1" w:styleId="1fff3">
    <w:name w:val="样式 标题 1 + 非加粗"/>
    <w:basedOn w:val="1"/>
    <w:qFormat/>
    <w:pPr>
      <w:keepLines w:val="0"/>
      <w:widowControl w:val="0"/>
      <w:tabs>
        <w:tab w:val="left" w:pos="632"/>
      </w:tabs>
      <w:adjustRightInd/>
      <w:snapToGrid/>
      <w:spacing w:before="120" w:line="240" w:lineRule="auto"/>
      <w:jc w:val="center"/>
      <w:textAlignment w:val="baseline"/>
    </w:pPr>
    <w:rPr>
      <w:rFonts w:ascii="Arial" w:eastAsia="宋体" w:hAnsi="Arial"/>
      <w:bCs w:val="0"/>
      <w:color w:val="000000"/>
      <w:kern w:val="28"/>
      <w:sz w:val="44"/>
      <w:szCs w:val="20"/>
    </w:rPr>
  </w:style>
  <w:style w:type="paragraph" w:customStyle="1" w:styleId="1fff4">
    <w:name w:val="表头样式1"/>
    <w:basedOn w:val="aa"/>
    <w:qFormat/>
    <w:pPr>
      <w:autoSpaceDE w:val="0"/>
      <w:autoSpaceDN w:val="0"/>
      <w:adjustRightInd w:val="0"/>
      <w:snapToGrid w:val="0"/>
      <w:jc w:val="center"/>
    </w:pPr>
    <w:rPr>
      <w:rFonts w:ascii="宋体" w:hAnsi="宋体" w:cs="Arial"/>
      <w:color w:val="000000"/>
      <w:kern w:val="0"/>
      <w:szCs w:val="21"/>
    </w:rPr>
  </w:style>
  <w:style w:type="paragraph" w:customStyle="1" w:styleId="1fff5">
    <w:name w:val="三级(1)"/>
    <w:basedOn w:val="aa"/>
    <w:qFormat/>
    <w:pPr>
      <w:widowControl/>
      <w:tabs>
        <w:tab w:val="left" w:pos="1111"/>
      </w:tabs>
      <w:adjustRightInd w:val="0"/>
      <w:snapToGrid w:val="0"/>
      <w:ind w:left="1111" w:hanging="402"/>
    </w:pPr>
    <w:rPr>
      <w:b/>
      <w:kern w:val="0"/>
      <w:sz w:val="24"/>
      <w:szCs w:val="20"/>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customStyle="1" w:styleId="3f7">
    <w:name w:val="样式 标题 3 + 宋体"/>
    <w:basedOn w:val="30"/>
    <w:qFormat/>
    <w:pPr>
      <w:widowControl w:val="0"/>
      <w:adjustRightInd w:val="0"/>
      <w:snapToGrid w:val="0"/>
      <w:spacing w:before="0" w:after="0"/>
      <w:ind w:firstLineChars="200" w:firstLine="480"/>
      <w:jc w:val="left"/>
      <w:outlineLvl w:val="9"/>
    </w:pPr>
    <w:rPr>
      <w:rFonts w:ascii="宋体" w:eastAsia="宋体" w:hAnsi="宋体"/>
      <w:b w:val="0"/>
      <w:bCs w:val="0"/>
      <w:snapToGrid/>
      <w:kern w:val="2"/>
    </w:rPr>
  </w:style>
  <w:style w:type="paragraph" w:customStyle="1" w:styleId="1s4Char1BodyText5">
    <w:name w:val="样式 正文缩进文本条款居中1s4正文（首行缩进两字） Char特点正文非缩进正文不缩进段1Body Text(...5"/>
    <w:basedOn w:val="affe"/>
    <w:qFormat/>
    <w:pPr>
      <w:spacing w:before="156" w:line="480" w:lineRule="exact"/>
      <w:ind w:firstLine="570"/>
    </w:pPr>
    <w:rPr>
      <w:rFonts w:ascii="宋体" w:hAnsi="宋体" w:cs="宋体"/>
      <w:sz w:val="24"/>
    </w:rPr>
  </w:style>
  <w:style w:type="paragraph" w:customStyle="1" w:styleId="affffffffffffb">
    <w:name w:val="页号"/>
    <w:basedOn w:val="aff9"/>
    <w:qFormat/>
    <w:pPr>
      <w:pBdr>
        <w:top w:val="none" w:sz="0" w:space="0" w:color="auto"/>
      </w:pBdr>
      <w:tabs>
        <w:tab w:val="clear" w:pos="4153"/>
        <w:tab w:val="clear" w:pos="8306"/>
        <w:tab w:val="center" w:pos="4320"/>
        <w:tab w:val="right" w:pos="8640"/>
      </w:tabs>
      <w:adjustRightInd w:val="0"/>
      <w:snapToGrid/>
      <w:jc w:val="center"/>
      <w:textAlignment w:val="baseline"/>
    </w:pPr>
    <w:rPr>
      <w:rFonts w:ascii="宋体" w:hAnsi="Arial"/>
      <w:spacing w:val="3"/>
      <w:kern w:val="24"/>
      <w:sz w:val="24"/>
      <w:szCs w:val="20"/>
    </w:rPr>
  </w:style>
  <w:style w:type="paragraph" w:customStyle="1" w:styleId="affffffffffffc">
    <w:name w:val="文章总标题"/>
    <w:basedOn w:val="aa"/>
    <w:qFormat/>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3f8">
    <w:name w:val="普通(网站)3"/>
    <w:basedOn w:val="aa"/>
    <w:qFormat/>
    <w:rPr>
      <w:szCs w:val="20"/>
    </w:rPr>
  </w:style>
  <w:style w:type="paragraph" w:customStyle="1" w:styleId="affffffffffffd">
    <w:name w:val="表号"/>
    <w:basedOn w:val="aa"/>
    <w:qFormat/>
    <w:rPr>
      <w:szCs w:val="20"/>
    </w:rPr>
  </w:style>
  <w:style w:type="paragraph" w:customStyle="1" w:styleId="affffffffffffe">
    <w:name w:val="表里"/>
    <w:basedOn w:val="aa"/>
    <w:qFormat/>
    <w:pPr>
      <w:jc w:val="center"/>
      <w:outlineLvl w:val="8"/>
    </w:pPr>
    <w:rPr>
      <w:sz w:val="24"/>
    </w:rPr>
  </w:style>
  <w:style w:type="paragraph" w:customStyle="1" w:styleId="411">
    <w:name w:val="样式41"/>
    <w:basedOn w:val="Char120"/>
    <w:qFormat/>
    <w:rPr>
      <w:rFonts w:ascii="黑体" w:eastAsia="黑体" w:hAnsi="黑体"/>
      <w:snapToGrid/>
      <w:sz w:val="28"/>
      <w:szCs w:val="24"/>
    </w:rPr>
  </w:style>
  <w:style w:type="paragraph" w:customStyle="1" w:styleId="reader-word-layerreader-word-s1-0">
    <w:name w:val="reader-word-layer reader-word-s1-0"/>
    <w:basedOn w:val="aa"/>
    <w:qFormat/>
    <w:pPr>
      <w:widowControl/>
      <w:spacing w:before="100" w:beforeAutospacing="1" w:after="100" w:afterAutospacing="1"/>
      <w:jc w:val="left"/>
    </w:pPr>
    <w:rPr>
      <w:rFonts w:ascii="宋体" w:hAnsi="宋体" w:cs="宋体"/>
      <w:kern w:val="0"/>
      <w:sz w:val="24"/>
    </w:rPr>
  </w:style>
  <w:style w:type="paragraph" w:customStyle="1" w:styleId="240">
    <w:name w:val="样式 正文文本缩进 + 行距: 固定值 24 磅"/>
    <w:basedOn w:val="affb"/>
    <w:qFormat/>
    <w:pPr>
      <w:spacing w:line="480" w:lineRule="exact"/>
      <w:ind w:left="0" w:right="0" w:firstLineChars="0" w:firstLine="0"/>
      <w:jc w:val="both"/>
    </w:pPr>
    <w:rPr>
      <w:rFonts w:cs="宋体"/>
      <w:bCs w:val="0"/>
      <w:sz w:val="24"/>
    </w:rPr>
  </w:style>
  <w:style w:type="paragraph" w:customStyle="1" w:styleId="122">
    <w:name w:val="样式12"/>
    <w:basedOn w:val="affb"/>
    <w:uiPriority w:val="99"/>
    <w:qFormat/>
    <w:pPr>
      <w:ind w:left="0" w:right="0" w:firstLineChars="0" w:firstLine="0"/>
      <w:jc w:val="both"/>
      <w:outlineLvl w:val="0"/>
    </w:pPr>
    <w:rPr>
      <w:rFonts w:ascii="黑体" w:eastAsia="黑体" w:hAnsi="黑体"/>
      <w:bCs w:val="0"/>
      <w:color w:val="000000"/>
      <w:sz w:val="30"/>
      <w:szCs w:val="30"/>
    </w:rPr>
  </w:style>
  <w:style w:type="paragraph" w:customStyle="1" w:styleId="113">
    <w:name w:val="正文11"/>
    <w:basedOn w:val="aa"/>
    <w:qFormat/>
    <w:pPr>
      <w:adjustRightInd w:val="0"/>
      <w:snapToGrid w:val="0"/>
      <w:spacing w:line="360" w:lineRule="auto"/>
    </w:pPr>
    <w:rPr>
      <w:rFonts w:ascii="宋体" w:hAnsi="宋体"/>
      <w:sz w:val="24"/>
      <w:szCs w:val="20"/>
    </w:rPr>
  </w:style>
  <w:style w:type="paragraph" w:customStyle="1" w:styleId="CharCharCharCharCharCharCharCharCharChar1">
    <w:name w:val="Char Char Char Char Char Char Char Char Char Char1"/>
    <w:basedOn w:val="aa"/>
    <w:qFormat/>
  </w:style>
  <w:style w:type="paragraph" w:customStyle="1" w:styleId="afffffffffffff">
    <w:name w:val="方框"/>
    <w:basedOn w:val="aa"/>
    <w:qFormat/>
    <w:pPr>
      <w:widowControl/>
      <w:spacing w:line="240" w:lineRule="atLeast"/>
    </w:pPr>
    <w:rPr>
      <w:rFonts w:ascii="宋体" w:cs="宋体"/>
      <w:kern w:val="0"/>
      <w:sz w:val="24"/>
    </w:rPr>
  </w:style>
  <w:style w:type="paragraph" w:customStyle="1" w:styleId="114">
    <w:name w:val="纯文本11"/>
    <w:basedOn w:val="aa"/>
    <w:qFormat/>
    <w:pPr>
      <w:adjustRightInd w:val="0"/>
      <w:textAlignment w:val="baseline"/>
    </w:pPr>
    <w:rPr>
      <w:rFonts w:ascii="宋体"/>
      <w:szCs w:val="20"/>
    </w:rPr>
  </w:style>
  <w:style w:type="paragraph" w:customStyle="1" w:styleId="1Charf">
    <w:name w:val="1 Char"/>
    <w:basedOn w:val="aa"/>
    <w:qFormat/>
    <w:pPr>
      <w:spacing w:line="360" w:lineRule="auto"/>
      <w:ind w:firstLineChars="200" w:firstLine="200"/>
    </w:pPr>
    <w:rPr>
      <w:rFonts w:ascii="宋体" w:hAnsi="宋体" w:cs="宋体"/>
      <w:sz w:val="24"/>
    </w:rPr>
  </w:style>
  <w:style w:type="paragraph" w:customStyle="1" w:styleId="liuqiao">
    <w:name w:val="liuqiao"/>
    <w:basedOn w:val="aa"/>
    <w:qFormat/>
    <w:pPr>
      <w:widowControl/>
      <w:spacing w:before="100" w:beforeAutospacing="1" w:after="100" w:afterAutospacing="1"/>
      <w:jc w:val="left"/>
    </w:pPr>
    <w:rPr>
      <w:rFonts w:ascii="宋体" w:hAnsi="宋体"/>
      <w:kern w:val="0"/>
      <w:sz w:val="24"/>
    </w:rPr>
  </w:style>
  <w:style w:type="paragraph" w:customStyle="1" w:styleId="first-letter-down">
    <w:name w:val="first-letter-down"/>
    <w:basedOn w:val="aa"/>
    <w:qFormat/>
    <w:pPr>
      <w:widowControl/>
      <w:spacing w:before="100" w:beforeAutospacing="1" w:after="100" w:afterAutospacing="1"/>
      <w:jc w:val="left"/>
    </w:pPr>
    <w:rPr>
      <w:rFonts w:ascii="宋体" w:hAnsi="宋体"/>
      <w:kern w:val="0"/>
      <w:sz w:val="24"/>
    </w:rPr>
  </w:style>
  <w:style w:type="paragraph" w:customStyle="1" w:styleId="xl101">
    <w:name w:val="xl101"/>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color w:val="000000"/>
      <w:kern w:val="0"/>
      <w:sz w:val="20"/>
      <w:szCs w:val="20"/>
    </w:rPr>
  </w:style>
  <w:style w:type="paragraph" w:customStyle="1" w:styleId="CharCharCharCharCharCharChar">
    <w:name w:val="Char Char Char Char Char Char Char"/>
    <w:basedOn w:val="aa"/>
    <w:qFormat/>
  </w:style>
  <w:style w:type="paragraph" w:customStyle="1" w:styleId="xl65">
    <w:name w:val="xl65"/>
    <w:basedOn w:val="aa"/>
    <w:uiPriority w:val="99"/>
    <w:qFormat/>
    <w:pPr>
      <w:widowControl/>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olor w:val="000000"/>
      <w:kern w:val="0"/>
      <w:sz w:val="20"/>
      <w:szCs w:val="20"/>
    </w:rPr>
  </w:style>
  <w:style w:type="paragraph" w:customStyle="1" w:styleId="CharCharCharCharCharCharChar10">
    <w:name w:val="Char Char Char Char Char Char Char10"/>
    <w:basedOn w:val="aa"/>
    <w:qFormat/>
    <w:pPr>
      <w:widowControl/>
      <w:spacing w:after="160" w:line="240" w:lineRule="exact"/>
      <w:jc w:val="left"/>
    </w:pPr>
    <w:rPr>
      <w:rFonts w:ascii="Verdana" w:hAnsi="Verdana"/>
      <w:kern w:val="0"/>
      <w:sz w:val="20"/>
      <w:szCs w:val="20"/>
      <w:lang w:eastAsia="en-US"/>
    </w:rPr>
  </w:style>
  <w:style w:type="paragraph" w:customStyle="1" w:styleId="reader-word-layerreader-word-s18-0">
    <w:name w:val="reader-word-layer reader-word-s18-0"/>
    <w:basedOn w:val="aa"/>
    <w:qFormat/>
    <w:pPr>
      <w:widowControl/>
      <w:spacing w:before="100" w:beforeAutospacing="1" w:after="100" w:afterAutospacing="1"/>
      <w:jc w:val="left"/>
    </w:pPr>
    <w:rPr>
      <w:rFonts w:ascii="宋体" w:hAnsi="宋体" w:cs="宋体"/>
      <w:kern w:val="0"/>
      <w:sz w:val="24"/>
    </w:rPr>
  </w:style>
  <w:style w:type="paragraph" w:customStyle="1" w:styleId="421">
    <w:name w:val="样式 样式 标题 4 + 两端对齐 + 黑体 首行缩进:  2 字符"/>
    <w:basedOn w:val="aa"/>
    <w:qFormat/>
    <w:pPr>
      <w:keepNext/>
      <w:spacing w:line="360" w:lineRule="auto"/>
      <w:ind w:firstLineChars="200" w:firstLine="480"/>
      <w:outlineLvl w:val="3"/>
    </w:pPr>
    <w:rPr>
      <w:rFonts w:ascii="宋体" w:hAnsi="宋体"/>
      <w:sz w:val="24"/>
      <w:szCs w:val="20"/>
    </w:rPr>
  </w:style>
  <w:style w:type="paragraph" w:customStyle="1" w:styleId="BalloonText1">
    <w:name w:val="Balloon Text1"/>
    <w:basedOn w:val="aa"/>
    <w:qFormat/>
    <w:rPr>
      <w:rFonts w:hint="eastAsia"/>
      <w:sz w:val="18"/>
      <w:szCs w:val="20"/>
    </w:rPr>
  </w:style>
  <w:style w:type="paragraph" w:customStyle="1" w:styleId="Z">
    <w:name w:val="样式 宋体 小四 Z"/>
    <w:basedOn w:val="22"/>
    <w:qFormat/>
    <w:pPr>
      <w:spacing w:line="360" w:lineRule="auto"/>
      <w:ind w:leftChars="0" w:left="0" w:firstLine="200"/>
    </w:pPr>
    <w:rPr>
      <w:rFonts w:ascii="Dotum" w:hAnsi="Dotum" w:cs="Dotum"/>
      <w:kern w:val="28"/>
      <w:sz w:val="24"/>
      <w:szCs w:val="20"/>
    </w:rPr>
  </w:style>
  <w:style w:type="paragraph" w:customStyle="1" w:styleId="2ffa">
    <w:name w:val="表2"/>
    <w:basedOn w:val="aa"/>
    <w:qFormat/>
    <w:pPr>
      <w:adjustRightInd w:val="0"/>
      <w:snapToGrid w:val="0"/>
      <w:spacing w:before="60" w:after="60"/>
      <w:jc w:val="center"/>
    </w:pPr>
    <w:rPr>
      <w:rFonts w:ascii="宋体"/>
      <w:spacing w:val="-4"/>
      <w:sz w:val="24"/>
      <w:szCs w:val="21"/>
    </w:rPr>
  </w:style>
  <w:style w:type="paragraph" w:customStyle="1" w:styleId="380">
    <w:name w:val="样式38"/>
    <w:basedOn w:val="Char120"/>
    <w:qFormat/>
    <w:rPr>
      <w:rFonts w:ascii="黑体" w:eastAsia="黑体" w:hAnsi="黑体"/>
      <w:snapToGrid/>
      <w:sz w:val="28"/>
      <w:szCs w:val="24"/>
    </w:rPr>
  </w:style>
  <w:style w:type="paragraph" w:customStyle="1" w:styleId="reader-word-layerreader-word-s18-4">
    <w:name w:val="reader-word-layer reader-word-s18-4"/>
    <w:basedOn w:val="aa"/>
    <w:qFormat/>
    <w:pPr>
      <w:widowControl/>
      <w:spacing w:before="100" w:beforeAutospacing="1" w:after="100" w:afterAutospacing="1"/>
      <w:jc w:val="left"/>
    </w:pPr>
    <w:rPr>
      <w:rFonts w:ascii="宋体" w:hAnsi="宋体" w:cs="宋体"/>
      <w:kern w:val="0"/>
      <w:sz w:val="24"/>
    </w:rPr>
  </w:style>
  <w:style w:type="paragraph" w:customStyle="1" w:styleId="xl50">
    <w:name w:val="xl50"/>
    <w:basedOn w:val="aa"/>
    <w:qFormat/>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color w:val="000000"/>
      <w:kern w:val="0"/>
      <w:sz w:val="20"/>
      <w:szCs w:val="20"/>
    </w:rPr>
  </w:style>
  <w:style w:type="paragraph" w:customStyle="1" w:styleId="reader-word-layerreader-word-s18-13">
    <w:name w:val="reader-word-layer reader-word-s18-13"/>
    <w:basedOn w:val="aa"/>
    <w:qFormat/>
    <w:pPr>
      <w:widowControl/>
      <w:spacing w:before="100" w:beforeAutospacing="1" w:after="100" w:afterAutospacing="1"/>
      <w:jc w:val="left"/>
    </w:pPr>
    <w:rPr>
      <w:rFonts w:ascii="宋体" w:hAnsi="宋体" w:cs="宋体"/>
      <w:kern w:val="0"/>
      <w:sz w:val="24"/>
    </w:rPr>
  </w:style>
  <w:style w:type="paragraph" w:customStyle="1" w:styleId="xl195">
    <w:name w:val="xl195"/>
    <w:basedOn w:val="aa"/>
    <w:qFormat/>
    <w:pPr>
      <w:widowControl/>
      <w:pBdr>
        <w:right w:val="single" w:sz="8" w:space="0" w:color="auto"/>
      </w:pBdr>
      <w:spacing w:before="100" w:beforeAutospacing="1" w:after="100" w:afterAutospacing="1"/>
      <w:jc w:val="left"/>
      <w:textAlignment w:val="center"/>
    </w:pPr>
    <w:rPr>
      <w:rFonts w:ascii="Arial Unicode MS" w:hAnsi="Arial Unicode MS"/>
      <w:b/>
      <w:kern w:val="0"/>
      <w:sz w:val="20"/>
      <w:szCs w:val="20"/>
    </w:rPr>
  </w:style>
  <w:style w:type="paragraph" w:customStyle="1" w:styleId="reader-word-layerreader-word-s18-6">
    <w:name w:val="reader-word-layer reader-word-s18-6"/>
    <w:basedOn w:val="aa"/>
    <w:qFormat/>
    <w:pPr>
      <w:widowControl/>
      <w:spacing w:before="100" w:beforeAutospacing="1" w:after="100" w:afterAutospacing="1"/>
      <w:jc w:val="left"/>
    </w:pPr>
    <w:rPr>
      <w:rFonts w:ascii="宋体" w:hAnsi="宋体" w:cs="宋体"/>
      <w:kern w:val="0"/>
      <w:sz w:val="24"/>
    </w:rPr>
  </w:style>
  <w:style w:type="paragraph" w:customStyle="1" w:styleId="282">
    <w:name w:val="样式28"/>
    <w:basedOn w:val="aa"/>
    <w:qFormat/>
    <w:pPr>
      <w:outlineLvl w:val="0"/>
    </w:pPr>
    <w:rPr>
      <w:rFonts w:ascii="黑体" w:eastAsia="黑体" w:hAnsi="黑体"/>
      <w:color w:val="000000"/>
      <w:sz w:val="30"/>
      <w:szCs w:val="30"/>
    </w:rPr>
  </w:style>
  <w:style w:type="paragraph" w:customStyle="1" w:styleId="afffffffffffff0">
    <w:name w:val="章(一级)"/>
    <w:basedOn w:val="1"/>
    <w:next w:val="afffffffffffff1"/>
    <w:qFormat/>
    <w:pPr>
      <w:keepNext w:val="0"/>
      <w:keepLines w:val="0"/>
      <w:widowControl w:val="0"/>
      <w:tabs>
        <w:tab w:val="left" w:pos="915"/>
      </w:tabs>
      <w:snapToGrid/>
      <w:textAlignment w:val="baseline"/>
      <w:outlineLvl w:val="9"/>
    </w:pPr>
    <w:rPr>
      <w:rFonts w:ascii="黑体" w:eastAsia="黑体"/>
      <w:bCs w:val="0"/>
      <w:color w:val="FF0000"/>
      <w:spacing w:val="20"/>
      <w:kern w:val="0"/>
      <w:sz w:val="24"/>
      <w:szCs w:val="20"/>
    </w:rPr>
  </w:style>
  <w:style w:type="paragraph" w:customStyle="1" w:styleId="affffb">
    <w:name w:val="表格表头"/>
    <w:basedOn w:val="aa"/>
    <w:link w:val="Charff1"/>
    <w:qFormat/>
    <w:pPr>
      <w:widowControl/>
      <w:adjustRightInd w:val="0"/>
      <w:snapToGrid w:val="0"/>
      <w:spacing w:beforeLines="50"/>
      <w:jc w:val="center"/>
    </w:pPr>
    <w:rPr>
      <w:rFonts w:eastAsia="黑体"/>
      <w:sz w:val="24"/>
      <w:lang w:val="x-none" w:eastAsia="x-none"/>
    </w:rPr>
  </w:style>
  <w:style w:type="paragraph" w:customStyle="1" w:styleId="151">
    <w:name w:val="15"/>
    <w:basedOn w:val="aa"/>
    <w:qFormat/>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reader-word-layerreader-word-s18-7">
    <w:name w:val="reader-word-layer reader-word-s18-7"/>
    <w:basedOn w:val="aa"/>
    <w:qFormat/>
    <w:pPr>
      <w:widowControl/>
      <w:spacing w:before="100" w:beforeAutospacing="1" w:after="100" w:afterAutospacing="1"/>
      <w:jc w:val="left"/>
    </w:pPr>
    <w:rPr>
      <w:rFonts w:ascii="宋体" w:hAnsi="宋体" w:cs="宋体"/>
      <w:kern w:val="0"/>
      <w:sz w:val="24"/>
    </w:rPr>
  </w:style>
  <w:style w:type="paragraph" w:customStyle="1" w:styleId="afffffffffffff2">
    <w:name w:val="表格备注"/>
    <w:basedOn w:val="7"/>
    <w:next w:val="afffffa"/>
    <w:qFormat/>
    <w:pPr>
      <w:keepLines w:val="0"/>
      <w:numPr>
        <w:ilvl w:val="0"/>
        <w:numId w:val="0"/>
      </w:numPr>
      <w:tabs>
        <w:tab w:val="left" w:pos="560"/>
      </w:tabs>
      <w:spacing w:before="0" w:after="0" w:line="336" w:lineRule="auto"/>
    </w:pPr>
    <w:rPr>
      <w:rFonts w:ascii="黑体" w:hAnsi="黑体"/>
      <w:b w:val="0"/>
      <w:bCs w:val="0"/>
      <w:sz w:val="21"/>
      <w:szCs w:val="20"/>
      <w:lang w:val="en-US" w:eastAsia="zh-CN"/>
    </w:rPr>
  </w:style>
  <w:style w:type="paragraph" w:customStyle="1" w:styleId="DefinitionTerm">
    <w:name w:val="Definition Term"/>
    <w:basedOn w:val="aa"/>
    <w:next w:val="DefinitionList"/>
    <w:qFormat/>
    <w:pPr>
      <w:autoSpaceDE w:val="0"/>
      <w:autoSpaceDN w:val="0"/>
      <w:adjustRightInd w:val="0"/>
      <w:jc w:val="left"/>
    </w:pPr>
    <w:rPr>
      <w:kern w:val="0"/>
      <w:sz w:val="28"/>
      <w:szCs w:val="28"/>
    </w:rPr>
  </w:style>
  <w:style w:type="paragraph" w:customStyle="1" w:styleId="reader-word-layerreader-word-s18-15">
    <w:name w:val="reader-word-layer reader-word-s18-15"/>
    <w:basedOn w:val="aa"/>
    <w:qFormat/>
    <w:pPr>
      <w:widowControl/>
      <w:spacing w:before="100" w:beforeAutospacing="1" w:after="100" w:afterAutospacing="1"/>
      <w:jc w:val="left"/>
    </w:pPr>
    <w:rPr>
      <w:rFonts w:ascii="宋体" w:hAnsi="宋体" w:cs="宋体"/>
      <w:kern w:val="0"/>
      <w:sz w:val="24"/>
    </w:rPr>
  </w:style>
  <w:style w:type="paragraph" w:customStyle="1" w:styleId="241">
    <w:name w:val="样式 宋体 四号 行距: 固定值 24 磅1"/>
    <w:basedOn w:val="aa"/>
    <w:qFormat/>
    <w:pPr>
      <w:spacing w:line="480" w:lineRule="exact"/>
      <w:ind w:firstLineChars="200" w:firstLine="560"/>
    </w:pPr>
    <w:rPr>
      <w:rFonts w:ascii="宋体" w:hAnsi="宋体" w:cs="宋体"/>
      <w:sz w:val="24"/>
      <w:szCs w:val="20"/>
    </w:rPr>
  </w:style>
  <w:style w:type="paragraph" w:customStyle="1" w:styleId="085">
    <w:name w:val="样式 正文首行缩进 + 小四 黑色 首行缩进:  0.85 厘米"/>
    <w:basedOn w:val="afffffa"/>
    <w:qFormat/>
    <w:pPr>
      <w:tabs>
        <w:tab w:val="left" w:pos="628"/>
        <w:tab w:val="left" w:pos="1727"/>
        <w:tab w:val="left" w:pos="1884"/>
        <w:tab w:val="left" w:pos="4900"/>
      </w:tabs>
      <w:autoSpaceDE w:val="0"/>
      <w:autoSpaceDN w:val="0"/>
      <w:adjustRightInd w:val="0"/>
      <w:snapToGrid w:val="0"/>
      <w:spacing w:after="0" w:line="360" w:lineRule="auto"/>
      <w:ind w:firstLineChars="0" w:firstLine="482"/>
    </w:pPr>
    <w:rPr>
      <w:rFonts w:ascii="宋体" w:hAnsi="Times New Roman"/>
      <w:color w:val="000000"/>
      <w:kern w:val="0"/>
      <w:sz w:val="24"/>
      <w:szCs w:val="20"/>
      <w:lang w:val="zh-CN" w:eastAsia="zh-CN"/>
    </w:rPr>
  </w:style>
  <w:style w:type="paragraph" w:customStyle="1" w:styleId="reader-word-layerreader-word-s18-14reader-word-s18-17">
    <w:name w:val="reader-word-layer reader-word-s18-14 reader-word-s18-17"/>
    <w:basedOn w:val="aa"/>
    <w:qFormat/>
    <w:pPr>
      <w:widowControl/>
      <w:spacing w:before="100" w:beforeAutospacing="1" w:after="100" w:afterAutospacing="1"/>
      <w:jc w:val="left"/>
    </w:pPr>
    <w:rPr>
      <w:rFonts w:ascii="宋体" w:hAnsi="宋体" w:cs="宋体"/>
      <w:kern w:val="0"/>
      <w:sz w:val="24"/>
    </w:rPr>
  </w:style>
  <w:style w:type="paragraph" w:customStyle="1" w:styleId="afffffffffffff3">
    <w:name w:val="表格中"/>
    <w:basedOn w:val="aa"/>
    <w:qFormat/>
    <w:pPr>
      <w:spacing w:line="280" w:lineRule="exact"/>
      <w:jc w:val="center"/>
    </w:pPr>
    <w:rPr>
      <w:rFonts w:ascii="宋体"/>
      <w:sz w:val="18"/>
    </w:rPr>
  </w:style>
  <w:style w:type="paragraph" w:customStyle="1" w:styleId="font12">
    <w:name w:val="font12"/>
    <w:basedOn w:val="aa"/>
    <w:uiPriority w:val="99"/>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reader-word-layerreader-word-s18-17">
    <w:name w:val="reader-word-layer reader-word-s18-17"/>
    <w:basedOn w:val="aa"/>
    <w:qFormat/>
    <w:pPr>
      <w:widowControl/>
      <w:spacing w:before="100" w:beforeAutospacing="1" w:after="100" w:afterAutospacing="1"/>
      <w:jc w:val="left"/>
    </w:pPr>
    <w:rPr>
      <w:rFonts w:ascii="宋体" w:hAnsi="宋体" w:cs="宋体"/>
      <w:kern w:val="0"/>
      <w:sz w:val="24"/>
    </w:rPr>
  </w:style>
  <w:style w:type="paragraph" w:customStyle="1" w:styleId="xl103">
    <w:name w:val="xl103"/>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kern w:val="0"/>
      <w:sz w:val="20"/>
      <w:szCs w:val="20"/>
    </w:rPr>
  </w:style>
  <w:style w:type="paragraph" w:customStyle="1" w:styleId="CM71">
    <w:name w:val="CM71"/>
    <w:basedOn w:val="Default"/>
    <w:next w:val="Default"/>
    <w:qFormat/>
    <w:pPr>
      <w:spacing w:after="220"/>
    </w:pPr>
    <w:rPr>
      <w:rFonts w:ascii="黑体" w:eastAsia="黑体" w:hAnsi="Times New Roman" w:cs="宋体"/>
      <w:color w:val="auto"/>
      <w:szCs w:val="20"/>
    </w:rPr>
  </w:style>
  <w:style w:type="paragraph" w:customStyle="1" w:styleId="reader-word-layerreader-word-s18-18">
    <w:name w:val="reader-word-layer reader-word-s18-18"/>
    <w:basedOn w:val="aa"/>
    <w:qFormat/>
    <w:pPr>
      <w:widowControl/>
      <w:spacing w:before="100" w:beforeAutospacing="1" w:after="100" w:afterAutospacing="1"/>
      <w:jc w:val="left"/>
    </w:pPr>
    <w:rPr>
      <w:rFonts w:ascii="宋体" w:hAnsi="宋体" w:cs="宋体"/>
      <w:kern w:val="0"/>
      <w:sz w:val="24"/>
    </w:rPr>
  </w:style>
  <w:style w:type="paragraph" w:customStyle="1" w:styleId="xl76">
    <w:name w:val="xl76"/>
    <w:basedOn w:val="aa"/>
    <w:uiPriority w:val="99"/>
    <w:qFormat/>
    <w:pPr>
      <w:widowControl/>
      <w:shd w:val="clear" w:color="auto" w:fill="FFFFFF"/>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reader-word-layerreader-word-s19-21">
    <w:name w:val="reader-word-layer reader-word-s19-21"/>
    <w:basedOn w:val="aa"/>
    <w:qFormat/>
    <w:pPr>
      <w:widowControl/>
      <w:spacing w:before="100" w:beforeAutospacing="1" w:after="100" w:afterAutospacing="1"/>
      <w:jc w:val="left"/>
    </w:pPr>
    <w:rPr>
      <w:rFonts w:ascii="宋体" w:hAnsi="宋体" w:cs="宋体"/>
      <w:kern w:val="0"/>
      <w:sz w:val="24"/>
    </w:rPr>
  </w:style>
  <w:style w:type="paragraph" w:customStyle="1" w:styleId="105">
    <w:name w:val="样式 标题1 + 加宽量  0.5 磅"/>
    <w:basedOn w:val="111"/>
    <w:qFormat/>
    <w:pPr>
      <w:spacing w:before="240" w:after="120"/>
    </w:pPr>
    <w:rPr>
      <w:spacing w:val="10"/>
    </w:rPr>
  </w:style>
  <w:style w:type="paragraph" w:customStyle="1" w:styleId="xl138">
    <w:name w:val="xl138"/>
    <w:basedOn w:val="aa"/>
    <w:qFormat/>
    <w:pPr>
      <w:widowControl/>
      <w:pBdr>
        <w:bottom w:val="single" w:sz="4"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2ffb">
    <w:name w:val="2"/>
    <w:basedOn w:val="aa"/>
    <w:next w:val="afff0"/>
    <w:link w:val="2ffc"/>
    <w:qFormat/>
    <w:rPr>
      <w:rFonts w:ascii="宋体" w:hAnsi="Courier New"/>
      <w:szCs w:val="21"/>
      <w:lang w:val="x-none" w:eastAsia="x-none"/>
    </w:rPr>
  </w:style>
  <w:style w:type="paragraph" w:customStyle="1" w:styleId="xl21">
    <w:name w:val="xl2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szCs w:val="20"/>
    </w:rPr>
  </w:style>
  <w:style w:type="paragraph" w:customStyle="1" w:styleId="afffffffffffff4">
    <w:name w:val="封面正文"/>
    <w:qFormat/>
    <w:pPr>
      <w:tabs>
        <w:tab w:val="left" w:pos="2240"/>
      </w:tabs>
      <w:ind w:left="2240" w:hanging="420"/>
      <w:jc w:val="both"/>
    </w:pPr>
  </w:style>
  <w:style w:type="paragraph" w:customStyle="1" w:styleId="CharCharCharCharCharCharCharCharChar1CharCharCharChar">
    <w:name w:val="Char Char Char Char Char Char Char Char Char1 Char Char Char Char"/>
    <w:basedOn w:val="aa"/>
    <w:qFormat/>
    <w:rPr>
      <w:rFonts w:ascii="华文中宋" w:eastAsia="华文中宋" w:hAnsi="华文中宋"/>
      <w:b/>
      <w:spacing w:val="10"/>
      <w:sz w:val="28"/>
      <w:szCs w:val="20"/>
    </w:rPr>
  </w:style>
  <w:style w:type="paragraph" w:customStyle="1" w:styleId="reader-word-layerreader-word-s19-22">
    <w:name w:val="reader-word-layer reader-word-s19-22"/>
    <w:basedOn w:val="aa"/>
    <w:qFormat/>
    <w:pPr>
      <w:widowControl/>
      <w:spacing w:before="100" w:beforeAutospacing="1" w:after="100" w:afterAutospacing="1"/>
      <w:jc w:val="left"/>
    </w:pPr>
    <w:rPr>
      <w:rFonts w:ascii="宋体" w:hAnsi="宋体" w:cs="宋体"/>
      <w:kern w:val="0"/>
      <w:sz w:val="24"/>
    </w:rPr>
  </w:style>
  <w:style w:type="paragraph" w:customStyle="1" w:styleId="1GB23120030">
    <w:name w:val="样式 标题 1 + (中文) 仿宋_GB2312 段前: 0 磅 段后: 0 磅 行距: 固定值 30 磅"/>
    <w:basedOn w:val="1"/>
    <w:qFormat/>
    <w:pPr>
      <w:widowControl w:val="0"/>
      <w:adjustRightInd/>
      <w:snapToGrid/>
      <w:spacing w:line="432" w:lineRule="auto"/>
      <w:jc w:val="center"/>
    </w:pPr>
    <w:rPr>
      <w:rFonts w:eastAsia="仿宋_GB2312" w:cs="宋体"/>
      <w:sz w:val="36"/>
      <w:szCs w:val="20"/>
    </w:rPr>
  </w:style>
  <w:style w:type="paragraph" w:customStyle="1" w:styleId="reader-word-layerreader-word-s19-4">
    <w:name w:val="reader-word-layer reader-word-s19-4"/>
    <w:basedOn w:val="aa"/>
    <w:qFormat/>
    <w:pPr>
      <w:widowControl/>
      <w:spacing w:before="100" w:beforeAutospacing="1" w:after="100" w:afterAutospacing="1"/>
      <w:jc w:val="left"/>
    </w:pPr>
    <w:rPr>
      <w:rFonts w:ascii="宋体" w:hAnsi="宋体" w:cs="宋体"/>
      <w:kern w:val="0"/>
      <w:sz w:val="24"/>
    </w:rPr>
  </w:style>
  <w:style w:type="paragraph" w:customStyle="1" w:styleId="affff8">
    <w:name w:val="表格标题（正）"/>
    <w:basedOn w:val="affe"/>
    <w:link w:val="Charff"/>
    <w:qFormat/>
    <w:pPr>
      <w:spacing w:before="60" w:after="120" w:line="440" w:lineRule="exact"/>
      <w:ind w:firstLineChars="200" w:firstLine="482"/>
      <w:jc w:val="center"/>
    </w:pPr>
    <w:rPr>
      <w:rFonts w:ascii="Times Ne⁷†††††††Times New Roman" w:hAnsi="Times Ne⁷†††††††Times New Roman"/>
      <w:color w:val="000000"/>
      <w:sz w:val="24"/>
      <w:szCs w:val="18"/>
    </w:rPr>
  </w:style>
  <w:style w:type="paragraph" w:customStyle="1" w:styleId="520">
    <w:name w:val="样式 标题 5 + 首行缩进:  2 字符"/>
    <w:basedOn w:val="51"/>
    <w:qFormat/>
    <w:pPr>
      <w:numPr>
        <w:ilvl w:val="0"/>
        <w:numId w:val="0"/>
      </w:numPr>
      <w:snapToGrid w:val="0"/>
      <w:spacing w:before="240" w:after="240" w:line="360" w:lineRule="auto"/>
      <w:ind w:firstLineChars="200" w:firstLine="200"/>
    </w:pPr>
    <w:rPr>
      <w:rFonts w:cs="宋体"/>
      <w:kern w:val="0"/>
      <w:sz w:val="24"/>
      <w:szCs w:val="20"/>
    </w:rPr>
  </w:style>
  <w:style w:type="paragraph" w:customStyle="1" w:styleId="a2">
    <w:name w:val="二级条标题"/>
    <w:basedOn w:val="a1"/>
    <w:next w:val="aa"/>
    <w:link w:val="Charff2"/>
    <w:qFormat/>
    <w:pPr>
      <w:numPr>
        <w:ilvl w:val="6"/>
      </w:numPr>
      <w:outlineLvl w:val="3"/>
    </w:pPr>
  </w:style>
  <w:style w:type="paragraph" w:customStyle="1" w:styleId="CM76">
    <w:name w:val="CM76"/>
    <w:basedOn w:val="Default"/>
    <w:next w:val="Default"/>
    <w:qFormat/>
    <w:pPr>
      <w:spacing w:after="430"/>
    </w:pPr>
    <w:rPr>
      <w:rFonts w:ascii="黑体" w:eastAsia="黑体" w:hAnsi="Times New Roman" w:cs="宋体"/>
      <w:color w:val="auto"/>
      <w:szCs w:val="20"/>
    </w:rPr>
  </w:style>
  <w:style w:type="paragraph" w:customStyle="1" w:styleId="1110">
    <w:name w:val="样式111"/>
    <w:qFormat/>
    <w:pPr>
      <w:adjustRightInd w:val="0"/>
      <w:snapToGrid w:val="0"/>
      <w:jc w:val="both"/>
    </w:pPr>
    <w:rPr>
      <w:rFonts w:ascii="宋体"/>
      <w:sz w:val="21"/>
    </w:rPr>
  </w:style>
  <w:style w:type="paragraph" w:customStyle="1" w:styleId="203">
    <w:name w:val="样式 正文（首行缩进两字） + 行距: 固定值 20 磅"/>
    <w:basedOn w:val="affe"/>
    <w:qFormat/>
    <w:pPr>
      <w:spacing w:afterLines="20" w:line="400" w:lineRule="exact"/>
      <w:ind w:firstLineChars="200" w:firstLine="480"/>
    </w:pPr>
    <w:rPr>
      <w:sz w:val="24"/>
    </w:rPr>
  </w:style>
  <w:style w:type="paragraph" w:customStyle="1" w:styleId="Char130">
    <w:name w:val="Char13"/>
    <w:basedOn w:val="aa"/>
    <w:qFormat/>
    <w:rPr>
      <w:szCs w:val="20"/>
    </w:rPr>
  </w:style>
  <w:style w:type="paragraph" w:customStyle="1" w:styleId="CM94">
    <w:name w:val="CM94"/>
    <w:basedOn w:val="Default"/>
    <w:next w:val="Default"/>
    <w:qFormat/>
    <w:pPr>
      <w:spacing w:after="285"/>
    </w:pPr>
    <w:rPr>
      <w:rFonts w:ascii="黑体" w:eastAsia="黑体" w:hAnsi="Times New Roman" w:cs="宋体"/>
      <w:color w:val="auto"/>
      <w:szCs w:val="20"/>
    </w:rPr>
  </w:style>
  <w:style w:type="paragraph" w:styleId="affff6">
    <w:name w:val="No Spacing"/>
    <w:link w:val="affff5"/>
    <w:uiPriority w:val="1"/>
    <w:qFormat/>
    <w:pPr>
      <w:widowControl w:val="0"/>
      <w:jc w:val="center"/>
    </w:pPr>
    <w:rPr>
      <w:rFonts w:ascii="宋体" w:hAnsi="宋体"/>
      <w:w w:val="90"/>
      <w:sz w:val="24"/>
    </w:rPr>
  </w:style>
  <w:style w:type="paragraph" w:customStyle="1" w:styleId="CM7">
    <w:name w:val="CM7"/>
    <w:basedOn w:val="Default"/>
    <w:next w:val="Default"/>
    <w:qFormat/>
    <w:rPr>
      <w:rFonts w:ascii="宋体" w:hAnsi="Times New Roman" w:cs="Times New Roman"/>
      <w:color w:val="auto"/>
      <w:szCs w:val="20"/>
    </w:rPr>
  </w:style>
  <w:style w:type="paragraph" w:customStyle="1" w:styleId="afffff">
    <w:name w:val="样式 表格内容 + (符号) 宋体 加粗"/>
    <w:basedOn w:val="affff2"/>
    <w:link w:val="Charff8"/>
    <w:qFormat/>
    <w:pPr>
      <w:overflowPunct/>
      <w:snapToGrid w:val="0"/>
      <w:spacing w:before="0" w:after="0" w:line="240" w:lineRule="auto"/>
      <w:jc w:val="center"/>
      <w:textAlignment w:val="auto"/>
    </w:pPr>
    <w:rPr>
      <w:b/>
      <w:bCs/>
      <w:kern w:val="2"/>
      <w:sz w:val="21"/>
      <w:szCs w:val="21"/>
    </w:rPr>
  </w:style>
  <w:style w:type="paragraph" w:customStyle="1" w:styleId="3xi1">
    <w:name w:val="3xi1"/>
    <w:basedOn w:val="a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2">
    <w:name w:val="Char Char Char Char Char Char Char Char Char Char Char Char Char Char Char Char2"/>
    <w:basedOn w:val="aa"/>
    <w:uiPriority w:val="99"/>
    <w:qFormat/>
    <w:pPr>
      <w:spacing w:line="360" w:lineRule="auto"/>
      <w:ind w:firstLineChars="200" w:firstLine="200"/>
    </w:pPr>
    <w:rPr>
      <w:rFonts w:ascii="宋体" w:hAnsi="宋体" w:cs="宋体"/>
      <w:sz w:val="24"/>
    </w:rPr>
  </w:style>
  <w:style w:type="paragraph" w:customStyle="1" w:styleId="03">
    <w:name w:val="标题03"/>
    <w:basedOn w:val="aa"/>
    <w:next w:val="aa"/>
    <w:qFormat/>
    <w:pPr>
      <w:spacing w:line="480" w:lineRule="atLeast"/>
      <w:ind w:firstLine="480"/>
    </w:pPr>
    <w:rPr>
      <w:b/>
      <w:sz w:val="24"/>
      <w:szCs w:val="20"/>
    </w:rPr>
  </w:style>
  <w:style w:type="paragraph" w:customStyle="1" w:styleId="CharCharCharChar12">
    <w:name w:val="Char Char Char Char12"/>
    <w:basedOn w:val="aa"/>
    <w:qFormat/>
    <w:rPr>
      <w:szCs w:val="21"/>
    </w:rPr>
  </w:style>
  <w:style w:type="paragraph" w:customStyle="1" w:styleId="li">
    <w:name w:val="li_正文"/>
    <w:basedOn w:val="aa"/>
    <w:link w:val="liChar"/>
    <w:qFormat/>
    <w:pPr>
      <w:ind w:firstLineChars="200" w:firstLine="480"/>
      <w:contextualSpacing/>
    </w:pPr>
    <w:rPr>
      <w:kern w:val="0"/>
      <w:sz w:val="20"/>
      <w:lang w:val="x-none" w:eastAsia="x-none"/>
    </w:rPr>
  </w:style>
  <w:style w:type="paragraph" w:customStyle="1" w:styleId="afffffff9">
    <w:name w:val="宋体四号"/>
    <w:basedOn w:val="aa"/>
    <w:link w:val="Charfff3"/>
    <w:qFormat/>
    <w:pPr>
      <w:spacing w:line="360" w:lineRule="auto"/>
      <w:ind w:firstLineChars="200" w:firstLine="200"/>
    </w:pPr>
    <w:rPr>
      <w:sz w:val="28"/>
      <w:lang w:val="x-none" w:eastAsia="x-none"/>
    </w:rPr>
  </w:style>
  <w:style w:type="paragraph" w:customStyle="1" w:styleId="2GB23122">
    <w:name w:val="样式 样式 正文 首行缩进:  2 字符 + (中文) 楷体_GB2312 + 首行缩进:  2 字符"/>
    <w:basedOn w:val="aa"/>
    <w:qFormat/>
    <w:pPr>
      <w:adjustRightInd w:val="0"/>
      <w:snapToGrid w:val="0"/>
      <w:spacing w:line="500" w:lineRule="exact"/>
      <w:ind w:firstLineChars="200" w:firstLine="480"/>
    </w:pPr>
    <w:rPr>
      <w:rFonts w:cs="宋体"/>
      <w:sz w:val="24"/>
      <w:szCs w:val="20"/>
    </w:rPr>
  </w:style>
  <w:style w:type="paragraph" w:customStyle="1" w:styleId="afffffffffffff5">
    <w:name w:val="表蕊"/>
    <w:basedOn w:val="aa"/>
    <w:qFormat/>
    <w:pPr>
      <w:adjustRightInd w:val="0"/>
      <w:spacing w:line="320" w:lineRule="atLeast"/>
      <w:jc w:val="left"/>
      <w:textAlignment w:val="baseline"/>
    </w:pPr>
    <w:rPr>
      <w:rFonts w:eastAsia="楷体_GB2312"/>
      <w:spacing w:val="-10"/>
      <w:kern w:val="0"/>
      <w:szCs w:val="20"/>
    </w:rPr>
  </w:style>
  <w:style w:type="paragraph" w:customStyle="1" w:styleId="CharCharCharCharCharCharChar3">
    <w:name w:val="Char Char Char Char Char Char Char3"/>
    <w:basedOn w:val="aa"/>
    <w:link w:val="CharCharCharCharCharCharCharChar"/>
    <w:qFormat/>
    <w:pPr>
      <w:widowControl/>
      <w:contextualSpacing/>
      <w:jc w:val="left"/>
    </w:pPr>
    <w:rPr>
      <w:kern w:val="0"/>
      <w:lang w:val="x-none" w:eastAsia="x-none"/>
    </w:rPr>
  </w:style>
  <w:style w:type="paragraph" w:customStyle="1" w:styleId="2ffd">
    <w:name w:val="正文2表格"/>
    <w:basedOn w:val="aa"/>
    <w:uiPriority w:val="99"/>
    <w:qFormat/>
    <w:pPr>
      <w:spacing w:line="400" w:lineRule="exact"/>
      <w:jc w:val="center"/>
    </w:pPr>
    <w:rPr>
      <w:rFonts w:ascii="宋体" w:hAnsi="宋体"/>
    </w:rPr>
  </w:style>
  <w:style w:type="paragraph" w:customStyle="1" w:styleId="3f9">
    <w:name w:val="批注框文本3"/>
    <w:basedOn w:val="aa"/>
    <w:qFormat/>
    <w:rPr>
      <w:sz w:val="18"/>
      <w:szCs w:val="20"/>
    </w:rPr>
  </w:style>
  <w:style w:type="paragraph" w:customStyle="1" w:styleId="afffffffffffff6">
    <w:name w:val="表格内容格式"/>
    <w:basedOn w:val="aa"/>
    <w:qFormat/>
    <w:pPr>
      <w:adjustRightInd w:val="0"/>
      <w:spacing w:line="240" w:lineRule="atLeast"/>
      <w:jc w:val="center"/>
      <w:textAlignment w:val="baseline"/>
    </w:pPr>
    <w:rPr>
      <w:rFonts w:ascii="宋体" w:hAnsi="宋体"/>
      <w:snapToGrid w:val="0"/>
      <w:color w:val="000000"/>
      <w:kern w:val="0"/>
      <w:szCs w:val="20"/>
    </w:rPr>
  </w:style>
  <w:style w:type="paragraph" w:customStyle="1" w:styleId="afffffffffffff7">
    <w:name w:val="报告书正文表头图题"/>
    <w:basedOn w:val="18"/>
    <w:qFormat/>
    <w:pPr>
      <w:ind w:firstLine="0"/>
      <w:jc w:val="center"/>
    </w:pPr>
    <w:rPr>
      <w:rFonts w:eastAsia="黑体"/>
      <w:bCs/>
    </w:rPr>
  </w:style>
  <w:style w:type="paragraph" w:customStyle="1" w:styleId="BIGBOLD">
    <w:name w:val="BIG BOLD"/>
    <w:basedOn w:val="aa"/>
    <w:link w:val="BIGBOLDChar"/>
    <w:qFormat/>
    <w:pPr>
      <w:tabs>
        <w:tab w:val="left" w:leader="underscore" w:pos="1134"/>
      </w:tabs>
    </w:pPr>
    <w:rPr>
      <w:szCs w:val="20"/>
      <w:lang w:val="x-none" w:eastAsia="x-none"/>
    </w:rPr>
  </w:style>
  <w:style w:type="paragraph" w:customStyle="1" w:styleId="affffc">
    <w:name w:val="表内容"/>
    <w:basedOn w:val="aa"/>
    <w:link w:val="Charff4"/>
    <w:qFormat/>
    <w:pPr>
      <w:widowControl/>
      <w:jc w:val="center"/>
    </w:pPr>
    <w:rPr>
      <w:rFonts w:ascii="宋体" w:hAnsi="宋体"/>
      <w:kern w:val="0"/>
      <w:sz w:val="18"/>
      <w:szCs w:val="20"/>
      <w:lang w:val="x-none" w:eastAsia="x-none"/>
    </w:rPr>
  </w:style>
  <w:style w:type="paragraph" w:customStyle="1" w:styleId="afffff8">
    <w:name w:val="表名"/>
    <w:basedOn w:val="aa"/>
    <w:next w:val="aa"/>
    <w:link w:val="Char16"/>
    <w:qFormat/>
    <w:pPr>
      <w:widowControl/>
      <w:adjustRightInd w:val="0"/>
      <w:spacing w:before="120" w:afterLines="10" w:line="312" w:lineRule="auto"/>
      <w:contextualSpacing/>
      <w:jc w:val="center"/>
      <w:textAlignment w:val="baseline"/>
    </w:pPr>
    <w:rPr>
      <w:rFonts w:ascii="Arial" w:eastAsia="楷体_GB2312" w:hAnsi="Arial"/>
      <w:b/>
      <w:kern w:val="0"/>
      <w:sz w:val="20"/>
      <w:szCs w:val="20"/>
      <w:lang w:val="x-none" w:eastAsia="x-none"/>
    </w:rPr>
  </w:style>
  <w:style w:type="paragraph" w:customStyle="1" w:styleId="Style3">
    <w:name w:val="_Style 3"/>
    <w:basedOn w:val="aa"/>
    <w:qFormat/>
    <w:pPr>
      <w:widowControl/>
      <w:spacing w:after="160" w:line="240" w:lineRule="exact"/>
      <w:jc w:val="left"/>
    </w:pPr>
    <w:rPr>
      <w:szCs w:val="20"/>
    </w:rPr>
  </w:style>
  <w:style w:type="paragraph" w:customStyle="1" w:styleId="xl109">
    <w:name w:val="xl109"/>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ST2017">
    <w:name w:val="ST20_17"/>
    <w:basedOn w:val="ST2011"/>
    <w:qFormat/>
  </w:style>
  <w:style w:type="paragraph" w:customStyle="1" w:styleId="1fb">
    <w:name w:val="表格填充1"/>
    <w:basedOn w:val="aa"/>
    <w:link w:val="1Charb"/>
    <w:qFormat/>
    <w:pPr>
      <w:snapToGrid w:val="0"/>
      <w:jc w:val="center"/>
    </w:pPr>
    <w:rPr>
      <w:snapToGrid w:val="0"/>
      <w:sz w:val="30"/>
      <w:szCs w:val="20"/>
      <w:lang w:val="x-none" w:eastAsia="x-none"/>
    </w:rPr>
  </w:style>
  <w:style w:type="paragraph" w:customStyle="1" w:styleId="112">
    <w:name w:val="样式11"/>
    <w:basedOn w:val="aa"/>
    <w:link w:val="11Char"/>
    <w:qFormat/>
    <w:pPr>
      <w:tabs>
        <w:tab w:val="left" w:pos="720"/>
      </w:tabs>
      <w:adjustRightInd w:val="0"/>
      <w:snapToGrid w:val="0"/>
      <w:spacing w:line="312" w:lineRule="auto"/>
      <w:ind w:left="720" w:hanging="720"/>
    </w:pPr>
    <w:rPr>
      <w:rFonts w:ascii="仿宋_GB2312" w:eastAsia="仿宋_GB2312"/>
      <w:sz w:val="28"/>
      <w:lang w:val="x-none" w:eastAsia="x-none"/>
    </w:rPr>
  </w:style>
  <w:style w:type="paragraph" w:customStyle="1" w:styleId="CharCharCharChar13">
    <w:name w:val="Char Char Char Char13"/>
    <w:basedOn w:val="aa"/>
    <w:rPr>
      <w:szCs w:val="21"/>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a"/>
    <w:qFormat/>
  </w:style>
  <w:style w:type="paragraph" w:customStyle="1" w:styleId="444">
    <w:name w:val="444"/>
    <w:basedOn w:val="afffffa"/>
    <w:link w:val="444Char"/>
    <w:qFormat/>
    <w:pPr>
      <w:adjustRightInd w:val="0"/>
      <w:spacing w:after="0" w:line="360" w:lineRule="auto"/>
      <w:ind w:firstLineChars="200" w:firstLine="584"/>
      <w:jc w:val="left"/>
    </w:pPr>
    <w:rPr>
      <w:rFonts w:ascii="Times New Roman" w:hAnsi="Times New Roman"/>
      <w:spacing w:val="6"/>
      <w:sz w:val="28"/>
      <w:szCs w:val="28"/>
    </w:rPr>
  </w:style>
  <w:style w:type="paragraph" w:customStyle="1" w:styleId="afffffffffffff8">
    <w:name w:val="正文表标题"/>
    <w:next w:val="affffe"/>
    <w:qFormat/>
    <w:pPr>
      <w:tabs>
        <w:tab w:val="left" w:pos="360"/>
      </w:tabs>
      <w:jc w:val="center"/>
    </w:pPr>
    <w:rPr>
      <w:rFonts w:ascii="黑体" w:eastAsia="黑体"/>
      <w:sz w:val="21"/>
    </w:rPr>
  </w:style>
  <w:style w:type="paragraph" w:customStyle="1" w:styleId="TOC2">
    <w:name w:val="TOC 标题2"/>
    <w:basedOn w:val="1"/>
    <w:next w:val="aa"/>
    <w:uiPriority w:val="39"/>
    <w:qFormat/>
    <w:pPr>
      <w:adjustRightInd/>
      <w:snapToGrid/>
      <w:spacing w:before="480" w:line="276" w:lineRule="auto"/>
      <w:outlineLvl w:val="9"/>
    </w:pPr>
    <w:rPr>
      <w:rFonts w:ascii="Cambria" w:eastAsia="宋体" w:hAnsi="Cambria"/>
      <w:color w:val="365F91"/>
      <w:kern w:val="0"/>
      <w:sz w:val="28"/>
      <w:szCs w:val="28"/>
    </w:rPr>
  </w:style>
  <w:style w:type="paragraph" w:customStyle="1" w:styleId="CharChar2CharCharCharCharCharChar">
    <w:name w:val="Char Char2 Char Char Char Char Char Char"/>
    <w:basedOn w:val="aa"/>
    <w:uiPriority w:val="99"/>
    <w:qFormat/>
    <w:pPr>
      <w:spacing w:line="360" w:lineRule="auto"/>
    </w:pPr>
    <w:rPr>
      <w:rFonts w:ascii="宋体"/>
      <w:sz w:val="22"/>
      <w:szCs w:val="20"/>
    </w:rPr>
  </w:style>
  <w:style w:type="paragraph" w:customStyle="1" w:styleId="D">
    <w:name w:val="D表内"/>
    <w:basedOn w:val="aa"/>
    <w:qFormat/>
    <w:pPr>
      <w:spacing w:before="40" w:after="40"/>
      <w:jc w:val="center"/>
    </w:pPr>
    <w:rPr>
      <w:szCs w:val="21"/>
    </w:rPr>
  </w:style>
  <w:style w:type="paragraph" w:customStyle="1" w:styleId="CharCharCharCharCharCharCharCharCharCharCharCharCharCharCharChar1">
    <w:name w:val="Char Char Char Char Char Char Char Char Char Char Char Char Char Char Char Char1"/>
    <w:basedOn w:val="aa"/>
    <w:qFormat/>
    <w:pPr>
      <w:spacing w:line="360" w:lineRule="auto"/>
      <w:ind w:firstLineChars="200" w:firstLine="200"/>
    </w:pPr>
    <w:rPr>
      <w:rFonts w:ascii="宋体" w:hAnsi="宋体" w:cs="宋体"/>
      <w:sz w:val="24"/>
    </w:rPr>
  </w:style>
  <w:style w:type="paragraph" w:customStyle="1" w:styleId="4-001001">
    <w:name w:val="样式 标题 4 + 黑色 左侧:  -0.01 厘米 首行缩进:  0.01 厘米"/>
    <w:basedOn w:val="4"/>
    <w:qFormat/>
    <w:pPr>
      <w:keepNext w:val="0"/>
      <w:keepLines w:val="0"/>
      <w:numPr>
        <w:ilvl w:val="0"/>
        <w:numId w:val="0"/>
      </w:numPr>
      <w:tabs>
        <w:tab w:val="left" w:pos="1080"/>
      </w:tabs>
      <w:spacing w:beforeLines="50" w:after="0" w:line="312" w:lineRule="auto"/>
      <w:ind w:left="864" w:hanging="864"/>
    </w:pPr>
    <w:rPr>
      <w:rFonts w:ascii="楷体_GB2312" w:eastAsia="楷体_GB2312" w:hAnsi="Times New Roman" w:cs="宋体"/>
      <w:b w:val="0"/>
      <w:bCs w:val="0"/>
      <w:color w:val="000000"/>
      <w:szCs w:val="20"/>
    </w:rPr>
  </w:style>
  <w:style w:type="paragraph" w:customStyle="1" w:styleId="YDF-3CharChar">
    <w:name w:val="YDF-3 Char Char"/>
    <w:basedOn w:val="aa"/>
    <w:link w:val="YDF-3CharCharChar"/>
    <w:semiHidden/>
    <w:qFormat/>
    <w:pPr>
      <w:widowControl/>
      <w:tabs>
        <w:tab w:val="left" w:pos="1260"/>
      </w:tabs>
      <w:overflowPunct w:val="0"/>
      <w:autoSpaceDE w:val="0"/>
      <w:autoSpaceDN w:val="0"/>
      <w:spacing w:line="360" w:lineRule="auto"/>
      <w:ind w:left="1260" w:firstLineChars="200" w:hanging="420"/>
    </w:pPr>
    <w:rPr>
      <w:rFonts w:ascii="宋体" w:hAnsi="宋体"/>
      <w:sz w:val="24"/>
      <w:lang w:val="x-none" w:eastAsia="x-none"/>
    </w:rPr>
  </w:style>
  <w:style w:type="paragraph" w:customStyle="1" w:styleId="afffffffffffff9">
    <w:name w:val="徐正文"/>
    <w:basedOn w:val="aa"/>
    <w:qFormat/>
    <w:pPr>
      <w:adjustRightInd w:val="0"/>
      <w:snapToGrid w:val="0"/>
      <w:spacing w:line="500" w:lineRule="atLeast"/>
      <w:ind w:firstLineChars="200" w:firstLine="200"/>
    </w:pPr>
    <w:rPr>
      <w:rFonts w:ascii="宋体" w:hAnsi="宋体"/>
      <w:bCs/>
      <w:sz w:val="24"/>
    </w:rPr>
  </w:style>
  <w:style w:type="paragraph" w:customStyle="1" w:styleId="CM12">
    <w:name w:val="CM12"/>
    <w:basedOn w:val="Default"/>
    <w:next w:val="Default"/>
    <w:qFormat/>
    <w:pPr>
      <w:spacing w:line="560" w:lineRule="atLeast"/>
    </w:pPr>
    <w:rPr>
      <w:rFonts w:ascii="..ì." w:eastAsia="..ì." w:hAnsi="Times New Roman" w:cs="Times New Roman"/>
      <w:color w:val="auto"/>
    </w:rPr>
  </w:style>
  <w:style w:type="paragraph" w:customStyle="1" w:styleId="Char70">
    <w:name w:val="Char7"/>
    <w:basedOn w:val="aa"/>
    <w:uiPriority w:val="99"/>
    <w:qFormat/>
    <w:rPr>
      <w:sz w:val="24"/>
    </w:rPr>
  </w:style>
  <w:style w:type="paragraph" w:customStyle="1" w:styleId="afb">
    <w:name w:val="参数"/>
    <w:basedOn w:val="aa"/>
    <w:next w:val="aa"/>
    <w:link w:val="Char5"/>
    <w:qFormat/>
    <w:pPr>
      <w:spacing w:line="480" w:lineRule="exact"/>
      <w:ind w:firstLineChars="500" w:firstLine="500"/>
      <w:jc w:val="left"/>
    </w:pPr>
    <w:rPr>
      <w:color w:val="000000"/>
      <w:sz w:val="24"/>
      <w:szCs w:val="20"/>
      <w:lang w:val="x-none" w:eastAsia="x-none"/>
    </w:rPr>
  </w:style>
  <w:style w:type="paragraph" w:customStyle="1" w:styleId="ListParagraph1">
    <w:name w:val="List Paragraph1"/>
    <w:basedOn w:val="aa"/>
    <w:qFormat/>
    <w:pPr>
      <w:ind w:firstLineChars="200" w:firstLine="420"/>
    </w:pPr>
  </w:style>
  <w:style w:type="paragraph" w:customStyle="1" w:styleId="3000">
    <w:name w:val="样式 标题 3 + 黑色 段前: 0行 段后: 0 行"/>
    <w:basedOn w:val="30"/>
    <w:qFormat/>
    <w:pPr>
      <w:keepNext/>
      <w:keepLines/>
      <w:widowControl w:val="0"/>
      <w:tabs>
        <w:tab w:val="left" w:pos="1560"/>
      </w:tabs>
      <w:adjustRightInd w:val="0"/>
      <w:snapToGrid w:val="0"/>
      <w:spacing w:beforeLines="25" w:afterLines="25" w:line="312" w:lineRule="auto"/>
      <w:ind w:left="1560" w:hanging="720"/>
    </w:pPr>
    <w:rPr>
      <w:rFonts w:ascii="仿宋_GB2312" w:eastAsia="仿宋_GB2312" w:hAnsi="Times New Roman" w:cs="宋体"/>
      <w:b w:val="0"/>
      <w:bCs w:val="0"/>
      <w:snapToGrid/>
      <w:kern w:val="2"/>
      <w:sz w:val="28"/>
      <w:szCs w:val="20"/>
    </w:rPr>
  </w:style>
  <w:style w:type="paragraph" w:customStyle="1" w:styleId="Char4CharCharChar">
    <w:name w:val="Char4 Char Char Char"/>
    <w:basedOn w:val="aa"/>
    <w:qFormat/>
    <w:rPr>
      <w:sz w:val="24"/>
    </w:rPr>
  </w:style>
  <w:style w:type="paragraph" w:customStyle="1" w:styleId="1fff6">
    <w:name w:val="封面标准号1"/>
    <w:qFormat/>
    <w:pPr>
      <w:widowControl w:val="0"/>
      <w:kinsoku w:val="0"/>
      <w:overflowPunct w:val="0"/>
      <w:autoSpaceDE w:val="0"/>
      <w:autoSpaceDN w:val="0"/>
      <w:spacing w:before="308"/>
      <w:jc w:val="right"/>
      <w:textAlignment w:val="center"/>
    </w:pPr>
    <w:rPr>
      <w:sz w:val="28"/>
    </w:rPr>
  </w:style>
  <w:style w:type="paragraph" w:customStyle="1" w:styleId="2110">
    <w:name w:val="正文文本缩进 211"/>
    <w:basedOn w:val="aa"/>
    <w:qFormat/>
    <w:pPr>
      <w:widowControl/>
      <w:overflowPunct w:val="0"/>
      <w:autoSpaceDE w:val="0"/>
      <w:autoSpaceDN w:val="0"/>
      <w:adjustRightInd w:val="0"/>
      <w:ind w:left="570"/>
      <w:textAlignment w:val="baseline"/>
    </w:pPr>
    <w:rPr>
      <w:kern w:val="0"/>
      <w:sz w:val="28"/>
      <w:szCs w:val="20"/>
    </w:rPr>
  </w:style>
  <w:style w:type="paragraph" w:customStyle="1" w:styleId="afffffffffffffa">
    <w:name w:val="一级无标题条"/>
    <w:basedOn w:val="aa"/>
    <w:qFormat/>
  </w:style>
  <w:style w:type="paragraph" w:customStyle="1" w:styleId="CharCharChar1Char2">
    <w:name w:val="Char Char Char1 Char2"/>
    <w:basedOn w:val="aa"/>
    <w:uiPriority w:val="99"/>
    <w:qFormat/>
    <w:rPr>
      <w:sz w:val="24"/>
    </w:rPr>
  </w:style>
  <w:style w:type="paragraph" w:customStyle="1" w:styleId="CharCharCharCharCharCharCharCharCharCharCharChar2">
    <w:name w:val="Char Char Char Char Char Char Char Char Char Char Char Char2"/>
    <w:basedOn w:val="aa"/>
    <w:rPr>
      <w:sz w:val="24"/>
    </w:rPr>
  </w:style>
  <w:style w:type="paragraph" w:customStyle="1" w:styleId="xl67">
    <w:name w:val="xl67"/>
    <w:basedOn w:val="aa"/>
    <w:uiPriority w:val="99"/>
    <w:qFormat/>
    <w:pPr>
      <w:widowControl/>
      <w:pBdr>
        <w:lef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ST2062">
    <w:name w:val="ST20_62"/>
    <w:basedOn w:val="ST2054"/>
    <w:qFormat/>
    <w:pPr>
      <w:ind w:left="1440"/>
    </w:pPr>
  </w:style>
  <w:style w:type="paragraph" w:customStyle="1" w:styleId="Date1">
    <w:name w:val="Date1"/>
    <w:basedOn w:val="aa"/>
    <w:next w:val="aa"/>
    <w:qFormat/>
    <w:pPr>
      <w:adjustRightInd w:val="0"/>
      <w:textAlignment w:val="baseline"/>
    </w:pPr>
    <w:rPr>
      <w:szCs w:val="20"/>
    </w:rPr>
  </w:style>
  <w:style w:type="paragraph" w:customStyle="1" w:styleId="afffffffffffffb">
    <w:name w:val="样式 宋体 小四 居中"/>
    <w:basedOn w:val="aa"/>
    <w:qFormat/>
    <w:pPr>
      <w:jc w:val="center"/>
    </w:pPr>
    <w:rPr>
      <w:rFonts w:ascii="宋体" w:hAnsi="宋体" w:cs="宋体"/>
      <w:kern w:val="0"/>
      <w:sz w:val="24"/>
      <w:szCs w:val="20"/>
    </w:rPr>
  </w:style>
  <w:style w:type="paragraph" w:customStyle="1" w:styleId="CM31">
    <w:name w:val="CM31"/>
    <w:basedOn w:val="Default"/>
    <w:next w:val="Default"/>
    <w:qFormat/>
    <w:rPr>
      <w:rFonts w:ascii="..ì." w:eastAsia="..ì." w:hAnsi="Times New Roman" w:cs="Times New Roman"/>
      <w:color w:val="auto"/>
    </w:rPr>
  </w:style>
  <w:style w:type="paragraph" w:customStyle="1" w:styleId="252">
    <w:name w:val="样式 样式 正文 行距: 固定值 25 磅 + 首行缩进:  2 字符"/>
    <w:basedOn w:val="aa"/>
    <w:link w:val="252Char"/>
    <w:qFormat/>
    <w:pPr>
      <w:adjustRightInd w:val="0"/>
      <w:snapToGrid w:val="0"/>
      <w:spacing w:line="500" w:lineRule="exact"/>
      <w:ind w:firstLineChars="200" w:firstLine="200"/>
    </w:pPr>
    <w:rPr>
      <w:rFonts w:cs="宋体"/>
      <w:sz w:val="24"/>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a"/>
    <w:qFormat/>
    <w:rPr>
      <w:sz w:val="24"/>
    </w:rPr>
  </w:style>
  <w:style w:type="paragraph" w:customStyle="1" w:styleId="CharCharCharCharCharCharCharCharCharChar14">
    <w:name w:val="Char Char Char Char Char Char Char Char Char Char14"/>
    <w:basedOn w:val="aa"/>
    <w:rPr>
      <w:sz w:val="24"/>
    </w:rPr>
  </w:style>
  <w:style w:type="paragraph" w:customStyle="1" w:styleId="CM14">
    <w:name w:val="CM14"/>
    <w:basedOn w:val="Default"/>
    <w:next w:val="Default"/>
    <w:qFormat/>
    <w:pPr>
      <w:spacing w:line="560" w:lineRule="atLeast"/>
    </w:pPr>
    <w:rPr>
      <w:rFonts w:ascii="..ì." w:eastAsia="..ì." w:hAnsi="Times New Roman" w:cs="Times New Roman"/>
      <w:color w:val="auto"/>
    </w:rPr>
  </w:style>
  <w:style w:type="paragraph" w:customStyle="1" w:styleId="afffffffffffffc">
    <w:name w:val="表文字"/>
    <w:basedOn w:val="affffff9"/>
    <w:uiPriority w:val="99"/>
    <w:qFormat/>
    <w:pPr>
      <w:spacing w:before="0" w:beforeAutospacing="0" w:after="0" w:afterAutospacing="0"/>
      <w:jc w:val="center"/>
    </w:pPr>
    <w:rPr>
      <w:sz w:val="21"/>
      <w:szCs w:val="21"/>
    </w:rPr>
  </w:style>
  <w:style w:type="paragraph" w:customStyle="1" w:styleId="2d">
    <w:name w:val="正文 首行缩进:  2 字符"/>
    <w:basedOn w:val="aa"/>
    <w:link w:val="2Char5"/>
    <w:qFormat/>
    <w:pPr>
      <w:snapToGrid w:val="0"/>
      <w:spacing w:line="500" w:lineRule="exact"/>
      <w:ind w:firstLineChars="200" w:firstLine="480"/>
      <w:jc w:val="left"/>
    </w:pPr>
    <w:rPr>
      <w:sz w:val="24"/>
      <w:szCs w:val="20"/>
      <w:lang w:val="x-none" w:eastAsia="x-none"/>
    </w:rPr>
  </w:style>
  <w:style w:type="paragraph" w:customStyle="1" w:styleId="CharCharCharCharCharCharCharCharCharCharCharChar1">
    <w:name w:val="Char Char Char Char Char Char Char Char Char Char Char Char1"/>
    <w:basedOn w:val="aa"/>
    <w:qFormat/>
    <w:rPr>
      <w:sz w:val="24"/>
    </w:rPr>
  </w:style>
  <w:style w:type="paragraph" w:customStyle="1" w:styleId="ParaCharCharChar1CharCharCharCharCharCharCharCharCharCharCharChar">
    <w:name w:val="默认段落字体 Para Char Char Char1 Char Char Char Char Char Char Char Char Char Char Char Char"/>
    <w:basedOn w:val="aa"/>
    <w:qFormat/>
    <w:rPr>
      <w:sz w:val="24"/>
    </w:rPr>
  </w:style>
  <w:style w:type="paragraph" w:customStyle="1" w:styleId="affffffc">
    <w:name w:val="表 标题"/>
    <w:basedOn w:val="affffffffff8"/>
    <w:next w:val="aa"/>
    <w:link w:val="CharCharfb"/>
    <w:qFormat/>
    <w:pPr>
      <w:spacing w:beforeLines="50" w:after="0" w:line="240" w:lineRule="auto"/>
    </w:pPr>
    <w:rPr>
      <w:rFonts w:ascii="Times New Roman" w:eastAsia="宋体"/>
      <w:b/>
      <w:kern w:val="0"/>
      <w:sz w:val="24"/>
      <w:lang w:val="x-none" w:eastAsia="x-none"/>
    </w:rPr>
  </w:style>
  <w:style w:type="paragraph" w:customStyle="1" w:styleId="0">
    <w:name w:val="0"/>
    <w:basedOn w:val="aa"/>
    <w:qFormat/>
    <w:pPr>
      <w:widowControl/>
      <w:snapToGrid w:val="0"/>
      <w:spacing w:line="365" w:lineRule="atLeast"/>
      <w:ind w:left="1"/>
      <w:textAlignment w:val="bottom"/>
    </w:pPr>
    <w:rPr>
      <w:rFonts w:eastAsia="Arial Unicode MS"/>
      <w:kern w:val="0"/>
      <w:sz w:val="20"/>
      <w:szCs w:val="20"/>
    </w:rPr>
  </w:style>
  <w:style w:type="paragraph" w:customStyle="1" w:styleId="affffffffb">
    <w:name w:val="文本框"/>
    <w:basedOn w:val="aa"/>
    <w:next w:val="aa"/>
    <w:link w:val="Charfffb"/>
    <w:qFormat/>
    <w:pPr>
      <w:tabs>
        <w:tab w:val="left" w:pos="0"/>
      </w:tabs>
      <w:spacing w:line="300" w:lineRule="exact"/>
      <w:jc w:val="center"/>
    </w:pPr>
    <w:rPr>
      <w:rFonts w:eastAsia="仿宋_GB2312" w:hAnsi="宋体"/>
      <w:sz w:val="24"/>
      <w:szCs w:val="28"/>
      <w:lang w:val="x-none" w:eastAsia="x-none"/>
    </w:rPr>
  </w:style>
  <w:style w:type="paragraph" w:customStyle="1" w:styleId="afffffffffffffd">
    <w:name w:val="中文报告书样式"/>
    <w:basedOn w:val="aa"/>
    <w:qFormat/>
    <w:pPr>
      <w:adjustRightInd w:val="0"/>
      <w:snapToGrid w:val="0"/>
      <w:spacing w:line="360" w:lineRule="auto"/>
      <w:ind w:firstLineChars="200" w:firstLine="480"/>
      <w:textAlignment w:val="baseline"/>
    </w:pPr>
    <w:rPr>
      <w:kern w:val="24"/>
      <w:sz w:val="24"/>
      <w:szCs w:val="20"/>
    </w:rPr>
  </w:style>
  <w:style w:type="paragraph" w:customStyle="1" w:styleId="afffffffffffffe">
    <w:name w:val="表中正文"/>
    <w:basedOn w:val="aa"/>
    <w:qFormat/>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1fff7">
    <w:name w:val="表字1"/>
    <w:basedOn w:val="aa"/>
    <w:qFormat/>
    <w:pPr>
      <w:adjustRightInd w:val="0"/>
      <w:spacing w:line="360" w:lineRule="auto"/>
      <w:jc w:val="center"/>
      <w:textAlignment w:val="baseline"/>
    </w:pPr>
    <w:rPr>
      <w:rFonts w:ascii="宋体"/>
      <w:kern w:val="0"/>
      <w:szCs w:val="20"/>
    </w:rPr>
  </w:style>
  <w:style w:type="paragraph" w:customStyle="1" w:styleId="ST2054">
    <w:name w:val="ST20_54"/>
    <w:basedOn w:val="ST2019"/>
    <w:qFormat/>
    <w:pPr>
      <w:spacing w:after="160"/>
    </w:pPr>
  </w:style>
  <w:style w:type="paragraph" w:customStyle="1" w:styleId="affffffffffffff">
    <w:name w:val="正文内容"/>
    <w:basedOn w:val="aa"/>
    <w:link w:val="CharCharffa"/>
    <w:qFormat/>
    <w:pPr>
      <w:adjustRightInd w:val="0"/>
      <w:snapToGrid w:val="0"/>
      <w:spacing w:line="360" w:lineRule="auto"/>
      <w:ind w:firstLine="510"/>
    </w:pPr>
    <w:rPr>
      <w:rFonts w:ascii="宋体" w:hAnsi="宋体"/>
      <w:snapToGrid w:val="0"/>
      <w:spacing w:val="4"/>
      <w:kern w:val="0"/>
      <w:sz w:val="24"/>
      <w:szCs w:val="20"/>
      <w:lang w:val="x-none" w:eastAsia="x-none"/>
    </w:rPr>
  </w:style>
  <w:style w:type="paragraph" w:customStyle="1" w:styleId="224">
    <w:name w:val="样式 正文首行缩进:  2 字符 + 首行缩进:  2 字符"/>
    <w:basedOn w:val="aa"/>
    <w:qFormat/>
    <w:pPr>
      <w:spacing w:line="360" w:lineRule="auto"/>
      <w:ind w:firstLineChars="200" w:firstLine="480"/>
    </w:pPr>
    <w:rPr>
      <w:rFonts w:cs="宋体"/>
      <w:sz w:val="24"/>
      <w:szCs w:val="20"/>
    </w:rPr>
  </w:style>
  <w:style w:type="paragraph" w:customStyle="1" w:styleId="77">
    <w:name w:val="7"/>
    <w:basedOn w:val="aa"/>
    <w:next w:val="39"/>
    <w:uiPriority w:val="99"/>
    <w:qFormat/>
    <w:pPr>
      <w:adjustRightInd w:val="0"/>
      <w:snapToGrid w:val="0"/>
      <w:spacing w:line="312" w:lineRule="auto"/>
      <w:ind w:firstLineChars="200" w:firstLine="560"/>
    </w:pPr>
    <w:rPr>
      <w:rFonts w:ascii="仿宋_GB2312" w:eastAsia="仿宋_GB2312"/>
      <w:sz w:val="28"/>
      <w:szCs w:val="20"/>
    </w:rPr>
  </w:style>
  <w:style w:type="paragraph" w:customStyle="1" w:styleId="ParaCharCharCharCharCharCharCharCharCharCharCharChar">
    <w:name w:val="默认段落字体 Para Char Char Char Char Char Char Char Char Char Char Char Char"/>
    <w:basedOn w:val="aa"/>
    <w:qFormat/>
    <w:rPr>
      <w:sz w:val="24"/>
    </w:rPr>
  </w:style>
  <w:style w:type="paragraph" w:customStyle="1" w:styleId="affffffffffffff0">
    <w:name w:val="表中文字"/>
    <w:basedOn w:val="aa"/>
    <w:qFormat/>
    <w:pPr>
      <w:snapToGrid w:val="0"/>
    </w:pPr>
    <w:rPr>
      <w:szCs w:val="20"/>
    </w:rPr>
  </w:style>
  <w:style w:type="paragraph" w:customStyle="1" w:styleId="2521">
    <w:name w:val="样式 样式 正文 行距: 固定值 25 磅 + 首行缩进:  2 字符1"/>
    <w:basedOn w:val="250"/>
    <w:qFormat/>
    <w:pPr>
      <w:ind w:firstLine="480"/>
    </w:pPr>
    <w:rPr>
      <w:szCs w:val="20"/>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a"/>
    <w:qFormat/>
    <w:rPr>
      <w:sz w:val="24"/>
    </w:rPr>
  </w:style>
  <w:style w:type="paragraph" w:customStyle="1" w:styleId="ST2015">
    <w:name w:val="ST20_15"/>
    <w:basedOn w:val="ST204"/>
    <w:qFormat/>
    <w:pPr>
      <w:spacing w:after="120"/>
    </w:pPr>
  </w:style>
  <w:style w:type="paragraph" w:customStyle="1" w:styleId="ParaCharCharChar1Char1">
    <w:name w:val="默认段落字体 Para Char Char Char1 Char1"/>
    <w:basedOn w:val="aa"/>
    <w:qFormat/>
    <w:rPr>
      <w:sz w:val="24"/>
    </w:rPr>
  </w:style>
  <w:style w:type="paragraph" w:customStyle="1" w:styleId="ST2014">
    <w:name w:val="ST20_14"/>
    <w:basedOn w:val="aa"/>
    <w:next w:val="aa"/>
    <w:qFormat/>
    <w:pPr>
      <w:autoSpaceDE w:val="0"/>
      <w:autoSpaceDN w:val="0"/>
      <w:adjustRightInd w:val="0"/>
      <w:spacing w:line="360" w:lineRule="atLeast"/>
      <w:textAlignment w:val="baseline"/>
    </w:pPr>
    <w:rPr>
      <w:rFonts w:ascii="宋体"/>
      <w:i/>
      <w:kern w:val="0"/>
      <w:sz w:val="28"/>
      <w:szCs w:val="20"/>
      <w:u w:val="single"/>
    </w:rPr>
  </w:style>
  <w:style w:type="paragraph" w:customStyle="1" w:styleId="affffffffffffff1">
    <w:name w:val="字元"/>
    <w:basedOn w:val="aa"/>
    <w:qFormat/>
    <w:rPr>
      <w:sz w:val="24"/>
    </w:rPr>
  </w:style>
  <w:style w:type="paragraph" w:customStyle="1" w:styleId="2122">
    <w:name w:val="样式 样式 样式 首行缩进:  2 字符1 + 首行缩进:  2 字符 + 首行缩进:  2 字符"/>
    <w:basedOn w:val="aa"/>
    <w:qFormat/>
    <w:pPr>
      <w:widowControl/>
      <w:spacing w:line="360" w:lineRule="auto"/>
      <w:ind w:firstLineChars="200" w:firstLine="480"/>
    </w:pPr>
    <w:rPr>
      <w:kern w:val="0"/>
      <w:sz w:val="24"/>
      <w:szCs w:val="20"/>
    </w:rPr>
  </w:style>
  <w:style w:type="paragraph" w:customStyle="1" w:styleId="CharCharCharChar11">
    <w:name w:val="Char Char Char Char11"/>
    <w:basedOn w:val="aa"/>
    <w:qFormat/>
    <w:rPr>
      <w:szCs w:val="21"/>
    </w:rPr>
  </w:style>
  <w:style w:type="paragraph" w:customStyle="1" w:styleId="CharCharCharCharCharCharCharCharCharCharChar1CharCharCharCharCharChar1CharCharCharCharCharCharCharCharCharCharCharChar">
    <w:name w:val="Char Char Char Char Char Char Char Char Char Char Char1 Char Char Char Char Char Char1 Char Char Char Char Char Char Char Char Char Char Char Char"/>
    <w:basedOn w:val="aa"/>
    <w:qFormat/>
    <w:rPr>
      <w:sz w:val="24"/>
    </w:rPr>
  </w:style>
  <w:style w:type="paragraph" w:customStyle="1" w:styleId="1CharCharCharCharCharCharCharChar">
    <w:name w:val="1 Char Char Char Char Char Char Char Char"/>
    <w:basedOn w:val="aa"/>
    <w:qFormat/>
    <w:rPr>
      <w:sz w:val="24"/>
    </w:rPr>
  </w:style>
  <w:style w:type="paragraph" w:customStyle="1" w:styleId="CharCharCharCharCharCharCharChar1CharCharCharCharCharCharCharCharCharCharCharChar1Char2">
    <w:name w:val="Char Char Char Char Char Char Char Char1 Char Char Char Char Char Char Char Char Char Char Char Char1 Char2"/>
    <w:basedOn w:val="aa"/>
    <w:rPr>
      <w:sz w:val="24"/>
      <w:szCs w:val="20"/>
    </w:rPr>
  </w:style>
  <w:style w:type="paragraph" w:customStyle="1" w:styleId="CharCharCharCharCharCharCharCharCharCharCharChar">
    <w:name w:val="Char Char Char Char Char Char Char Char Char Char Char Char"/>
    <w:basedOn w:val="aa"/>
    <w:uiPriority w:val="99"/>
    <w:qFormat/>
    <w:rPr>
      <w:sz w:val="24"/>
    </w:rPr>
  </w:style>
  <w:style w:type="paragraph" w:customStyle="1" w:styleId="052005">
    <w:name w:val="样式 样式 加粗 黑色 段后: 0.5 行 行距: 最小值 20 磅 + 段后: 0.5 行"/>
    <w:basedOn w:val="aa"/>
    <w:qFormat/>
    <w:pPr>
      <w:numPr>
        <w:numId w:val="4"/>
      </w:numPr>
      <w:tabs>
        <w:tab w:val="left" w:pos="1190"/>
      </w:tabs>
      <w:spacing w:beforeLines="50" w:afterLines="50" w:line="400" w:lineRule="atLeast"/>
    </w:pPr>
    <w:rPr>
      <w:b/>
      <w:snapToGrid w:val="0"/>
      <w:color w:val="000000"/>
      <w:kern w:val="0"/>
      <w:sz w:val="24"/>
      <w:szCs w:val="20"/>
    </w:rPr>
  </w:style>
  <w:style w:type="paragraph" w:customStyle="1" w:styleId="p0">
    <w:name w:val="p0"/>
    <w:basedOn w:val="aa"/>
    <w:link w:val="p0CharChar"/>
    <w:qFormat/>
    <w:pPr>
      <w:widowControl/>
    </w:pPr>
    <w:rPr>
      <w:kern w:val="0"/>
      <w:szCs w:val="21"/>
      <w:lang w:val="x-none" w:eastAsia="x-none"/>
    </w:rPr>
  </w:style>
  <w:style w:type="paragraph" w:customStyle="1" w:styleId="xl35">
    <w:name w:val="xl35"/>
    <w:basedOn w:val="a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6"/>
      <w:szCs w:val="16"/>
    </w:rPr>
  </w:style>
  <w:style w:type="paragraph" w:customStyle="1" w:styleId="218">
    <w:name w:val="正文文本缩进 21"/>
    <w:basedOn w:val="aa"/>
    <w:qFormat/>
    <w:pPr>
      <w:widowControl/>
      <w:overflowPunct w:val="0"/>
      <w:autoSpaceDE w:val="0"/>
      <w:autoSpaceDN w:val="0"/>
      <w:adjustRightInd w:val="0"/>
      <w:ind w:left="570"/>
      <w:textAlignment w:val="baseline"/>
    </w:pPr>
    <w:rPr>
      <w:kern w:val="0"/>
      <w:sz w:val="28"/>
      <w:szCs w:val="20"/>
    </w:rPr>
  </w:style>
  <w:style w:type="paragraph" w:customStyle="1" w:styleId="dpostcontent">
    <w:name w:val="d_post_content"/>
    <w:basedOn w:val="aa"/>
    <w:qFormat/>
    <w:pPr>
      <w:widowControl/>
      <w:wordWrap w:val="0"/>
      <w:spacing w:before="100" w:beforeAutospacing="1" w:after="100" w:afterAutospacing="1" w:line="360" w:lineRule="atLeast"/>
      <w:jc w:val="left"/>
    </w:pPr>
    <w:rPr>
      <w:rFonts w:ascii="宋体" w:hAnsi="宋体" w:cs="宋体"/>
      <w:kern w:val="0"/>
      <w:szCs w:val="21"/>
    </w:rPr>
  </w:style>
  <w:style w:type="paragraph" w:customStyle="1" w:styleId="D0">
    <w:name w:val="D图表"/>
    <w:basedOn w:val="aa"/>
    <w:qFormat/>
    <w:pPr>
      <w:spacing w:before="120" w:after="120"/>
      <w:jc w:val="center"/>
    </w:pPr>
    <w:rPr>
      <w:b/>
      <w:szCs w:val="21"/>
    </w:rPr>
  </w:style>
  <w:style w:type="paragraph" w:customStyle="1" w:styleId="1CharCharCharCharChar">
    <w:name w:val="1 Char Char Char Char Char"/>
    <w:basedOn w:val="aa"/>
    <w:qFormat/>
    <w:rPr>
      <w:sz w:val="24"/>
    </w:rPr>
  </w:style>
  <w:style w:type="paragraph" w:customStyle="1" w:styleId="4f5">
    <w:name w:val="标题正4"/>
    <w:basedOn w:val="aa"/>
    <w:qFormat/>
    <w:pPr>
      <w:snapToGrid w:val="0"/>
      <w:jc w:val="center"/>
    </w:pPr>
    <w:rPr>
      <w:rFonts w:ascii="宋体"/>
      <w:color w:val="0000FF"/>
      <w:sz w:val="24"/>
    </w:rPr>
  </w:style>
  <w:style w:type="paragraph" w:customStyle="1" w:styleId="p15">
    <w:name w:val="p15"/>
    <w:basedOn w:val="aa"/>
    <w:qFormat/>
    <w:pPr>
      <w:widowControl/>
      <w:ind w:left="360"/>
      <w:jc w:val="left"/>
    </w:pPr>
    <w:rPr>
      <w:kern w:val="0"/>
      <w:sz w:val="24"/>
    </w:rPr>
  </w:style>
  <w:style w:type="paragraph" w:customStyle="1" w:styleId="102">
    <w:name w:val="小四宋居中1.0"/>
    <w:basedOn w:val="aa"/>
    <w:next w:val="aa"/>
    <w:qFormat/>
    <w:pPr>
      <w:adjustRightInd w:val="0"/>
      <w:jc w:val="center"/>
      <w:textAlignment w:val="baseline"/>
    </w:pPr>
    <w:rPr>
      <w:rFonts w:ascii="宋体" w:hAnsi="Arial Black"/>
      <w:sz w:val="24"/>
      <w:szCs w:val="20"/>
    </w:rPr>
  </w:style>
  <w:style w:type="paragraph" w:customStyle="1" w:styleId="affffffffffffff2">
    <w:name w:val="新表"/>
    <w:basedOn w:val="aa"/>
    <w:qFormat/>
    <w:pPr>
      <w:spacing w:line="360" w:lineRule="exact"/>
    </w:pPr>
    <w:rPr>
      <w:rFonts w:eastAsia="仿宋_GB2312"/>
      <w:bCs/>
      <w:kern w:val="0"/>
      <w:sz w:val="24"/>
      <w:szCs w:val="20"/>
    </w:rPr>
  </w:style>
  <w:style w:type="paragraph" w:customStyle="1" w:styleId="afffffffffffd">
    <w:name w:val="四级条标题"/>
    <w:basedOn w:val="a0"/>
    <w:next w:val="affffe"/>
    <w:qFormat/>
    <w:pPr>
      <w:numPr>
        <w:ilvl w:val="0"/>
        <w:numId w:val="0"/>
      </w:numPr>
      <w:spacing w:beforeLines="50" w:afterLines="50"/>
      <w:outlineLvl w:val="5"/>
    </w:pPr>
    <w:rPr>
      <w:szCs w:val="21"/>
    </w:rPr>
  </w:style>
  <w:style w:type="paragraph" w:customStyle="1" w:styleId="Style20">
    <w:name w:val="_Style 20"/>
    <w:basedOn w:val="aa"/>
    <w:qFormat/>
    <w:rPr>
      <w:rFonts w:ascii="宋体"/>
      <w:kern w:val="0"/>
      <w:sz w:val="24"/>
      <w:szCs w:val="20"/>
    </w:rPr>
  </w:style>
  <w:style w:type="paragraph" w:customStyle="1" w:styleId="2ffe">
    <w:name w:val="表标题2"/>
    <w:basedOn w:val="aa"/>
    <w:pPr>
      <w:adjustRightInd w:val="0"/>
      <w:spacing w:before="180" w:after="120" w:line="397" w:lineRule="atLeast"/>
      <w:ind w:firstLine="480"/>
      <w:jc w:val="center"/>
      <w:textAlignment w:val="baseline"/>
    </w:pPr>
    <w:rPr>
      <w:b/>
      <w:kern w:val="0"/>
      <w:sz w:val="24"/>
      <w:szCs w:val="20"/>
    </w:rPr>
  </w:style>
  <w:style w:type="paragraph" w:customStyle="1" w:styleId="affffffffffffff3">
    <w:name w:val="五级无"/>
    <w:basedOn w:val="afffffffffffc"/>
    <w:qFormat/>
    <w:pPr>
      <w:spacing w:beforeLines="0" w:afterLines="0"/>
    </w:pPr>
    <w:rPr>
      <w:rFonts w:ascii="宋体" w:eastAsia="宋体"/>
    </w:rPr>
  </w:style>
  <w:style w:type="paragraph" w:customStyle="1" w:styleId="84">
    <w:name w:val="8"/>
    <w:basedOn w:val="aa"/>
    <w:next w:val="affb"/>
    <w:uiPriority w:val="99"/>
    <w:qFormat/>
    <w:pPr>
      <w:autoSpaceDE w:val="0"/>
      <w:autoSpaceDN w:val="0"/>
      <w:adjustRightInd w:val="0"/>
      <w:spacing w:line="480" w:lineRule="exact"/>
      <w:ind w:firstLine="567"/>
      <w:textAlignment w:val="baseline"/>
    </w:pPr>
    <w:rPr>
      <w:rFonts w:ascii="宋体" w:hAnsi="宋体"/>
      <w:spacing w:val="6"/>
      <w:sz w:val="28"/>
      <w:szCs w:val="20"/>
    </w:rPr>
  </w:style>
  <w:style w:type="paragraph" w:customStyle="1" w:styleId="afffffff8">
    <w:name w:val="a)"/>
    <w:basedOn w:val="aa"/>
    <w:link w:val="aChar"/>
    <w:qFormat/>
    <w:pPr>
      <w:autoSpaceDE w:val="0"/>
      <w:autoSpaceDN w:val="0"/>
      <w:adjustRightInd w:val="0"/>
      <w:spacing w:line="360" w:lineRule="auto"/>
      <w:ind w:firstLine="567"/>
      <w:textAlignment w:val="baseline"/>
    </w:pPr>
    <w:rPr>
      <w:kern w:val="0"/>
      <w:sz w:val="24"/>
      <w:szCs w:val="20"/>
      <w:lang w:val="x-none" w:eastAsia="x-none"/>
    </w:rPr>
  </w:style>
  <w:style w:type="paragraph" w:customStyle="1" w:styleId="CharCharCharChar50">
    <w:name w:val="Char Char Char Char5"/>
    <w:basedOn w:val="aa"/>
    <w:rPr>
      <w:sz w:val="24"/>
    </w:rPr>
  </w:style>
  <w:style w:type="paragraph" w:customStyle="1" w:styleId="text">
    <w:name w:val="text"/>
    <w:basedOn w:val="aa"/>
    <w:uiPriority w:val="99"/>
    <w:qFormat/>
    <w:pPr>
      <w:widowControl/>
      <w:spacing w:before="100" w:beforeAutospacing="1" w:after="100" w:afterAutospacing="1"/>
      <w:jc w:val="left"/>
    </w:pPr>
    <w:rPr>
      <w:rFonts w:ascii="宋体" w:hAnsi="宋体" w:cs="宋体"/>
      <w:kern w:val="0"/>
      <w:sz w:val="20"/>
      <w:szCs w:val="20"/>
    </w:rPr>
  </w:style>
  <w:style w:type="paragraph" w:customStyle="1" w:styleId="affffffffffffff4">
    <w:name w:val="图文字"/>
    <w:basedOn w:val="aa"/>
    <w:next w:val="aa"/>
    <w:qFormat/>
    <w:pPr>
      <w:snapToGrid w:val="0"/>
      <w:contextualSpacing/>
    </w:pPr>
    <w:rPr>
      <w:rFonts w:ascii="Arial" w:eastAsia="楷体_GB2312" w:hAnsi="Arial"/>
      <w:szCs w:val="20"/>
    </w:rPr>
  </w:style>
  <w:style w:type="paragraph" w:customStyle="1" w:styleId="CM2">
    <w:name w:val="CM2"/>
    <w:basedOn w:val="Default"/>
    <w:next w:val="Default"/>
    <w:qFormat/>
    <w:pPr>
      <w:spacing w:line="508" w:lineRule="atLeast"/>
    </w:pPr>
    <w:rPr>
      <w:rFonts w:ascii="Sim Sun" w:eastAsia="Sim Sun" w:hAnsi="Times New Roman" w:cs="Times New Roman"/>
      <w:color w:val="auto"/>
    </w:rPr>
  </w:style>
  <w:style w:type="paragraph" w:customStyle="1" w:styleId="affffffffffffff5">
    <w:name w:val="正文(黑体)"/>
    <w:basedOn w:val="aa"/>
    <w:pPr>
      <w:autoSpaceDE w:val="0"/>
      <w:autoSpaceDN w:val="0"/>
      <w:adjustRightInd w:val="0"/>
      <w:spacing w:line="288" w:lineRule="auto"/>
      <w:ind w:firstLine="482"/>
      <w:textAlignment w:val="baseline"/>
    </w:pPr>
    <w:rPr>
      <w:rFonts w:ascii="黑体"/>
      <w:kern w:val="0"/>
      <w:sz w:val="24"/>
      <w:szCs w:val="20"/>
    </w:rPr>
  </w:style>
  <w:style w:type="paragraph" w:customStyle="1" w:styleId="1fff8">
    <w:name w:val="无间隔1"/>
    <w:qFormat/>
    <w:pPr>
      <w:widowControl w:val="0"/>
      <w:jc w:val="center"/>
    </w:pPr>
    <w:rPr>
      <w:rFonts w:ascii="宋体" w:hAnsi="宋体"/>
      <w:w w:val="90"/>
      <w:sz w:val="24"/>
    </w:rPr>
  </w:style>
  <w:style w:type="paragraph" w:customStyle="1" w:styleId="CNnormal">
    <w:name w:val="CN normal"/>
    <w:basedOn w:val="aa"/>
    <w:link w:val="CNnormalChar"/>
    <w:qFormat/>
    <w:pPr>
      <w:widowControl/>
      <w:spacing w:line="280" w:lineRule="atLeast"/>
      <w:contextualSpacing/>
    </w:pPr>
    <w:rPr>
      <w:rFonts w:ascii="Arial" w:hAnsi="Arial"/>
      <w:kern w:val="0"/>
      <w:sz w:val="20"/>
      <w:szCs w:val="20"/>
      <w:lang w:val="en-GB" w:eastAsia="x-none"/>
    </w:rPr>
  </w:style>
  <w:style w:type="paragraph" w:customStyle="1" w:styleId="Char210">
    <w:name w:val="Char21"/>
    <w:basedOn w:val="aa"/>
    <w:qFormat/>
    <w:pPr>
      <w:contextualSpacing/>
    </w:pPr>
  </w:style>
  <w:style w:type="paragraph" w:customStyle="1" w:styleId="CharChar1CharCharCharChar2">
    <w:name w:val="Char Char1 Char Char Char Char2"/>
    <w:basedOn w:val="aa"/>
    <w:rPr>
      <w:rFonts w:ascii="宋体" w:hAnsi="宋体" w:cs="宋体"/>
      <w:color w:val="000000"/>
      <w:kern w:val="0"/>
      <w:sz w:val="24"/>
    </w:rPr>
  </w:style>
  <w:style w:type="paragraph" w:customStyle="1" w:styleId="ParaCharCharCharCharCharCharChar">
    <w:name w:val="默认段落字体 Para Char Char Char Char Char Char Char"/>
    <w:basedOn w:val="aa"/>
    <w:qFormat/>
    <w:rPr>
      <w:sz w:val="24"/>
    </w:rPr>
  </w:style>
  <w:style w:type="paragraph" w:customStyle="1" w:styleId="afffffffff2">
    <w:name w:val="三级标题"/>
    <w:basedOn w:val="aa"/>
    <w:next w:val="22"/>
    <w:link w:val="Charffff1"/>
    <w:qFormat/>
    <w:pPr>
      <w:adjustRightInd w:val="0"/>
      <w:snapToGrid w:val="0"/>
      <w:jc w:val="center"/>
    </w:pPr>
    <w:rPr>
      <w:bCs/>
      <w:sz w:val="24"/>
      <w:szCs w:val="20"/>
      <w:lang w:val="x-none" w:eastAsia="x-none"/>
    </w:rPr>
  </w:style>
  <w:style w:type="paragraph" w:customStyle="1" w:styleId="LD0">
    <w:name w:val="LD表头"/>
    <w:basedOn w:val="aa"/>
    <w:link w:val="LDChar0"/>
    <w:qFormat/>
    <w:pPr>
      <w:adjustRightInd w:val="0"/>
      <w:snapToGrid w:val="0"/>
      <w:spacing w:line="360" w:lineRule="auto"/>
      <w:ind w:right="-96"/>
      <w:jc w:val="center"/>
    </w:pPr>
    <w:rPr>
      <w:sz w:val="24"/>
      <w:lang w:val="x-none" w:eastAsia="x-none"/>
    </w:rPr>
  </w:style>
  <w:style w:type="paragraph" w:customStyle="1" w:styleId="CharCharCharCharCharCharCharCharCharChar1CharCharCharCharCharChar">
    <w:name w:val="Char Char Char Char Char Char Char Char Char Char1 Char Char Char Char Char Char"/>
    <w:basedOn w:val="aa"/>
    <w:qFormat/>
    <w:pPr>
      <w:widowControl/>
      <w:contextualSpacing/>
      <w:jc w:val="left"/>
    </w:pPr>
    <w:rPr>
      <w:rFonts w:cs="宋体"/>
      <w:kern w:val="0"/>
    </w:rPr>
  </w:style>
  <w:style w:type="paragraph" w:customStyle="1" w:styleId="y">
    <w:name w:val="y表格"/>
    <w:basedOn w:val="afff1"/>
    <w:qFormat/>
    <w:pPr>
      <w:widowControl/>
      <w:adjustRightInd w:val="0"/>
      <w:snapToGrid w:val="0"/>
      <w:spacing w:after="0"/>
      <w:jc w:val="center"/>
    </w:pPr>
    <w:rPr>
      <w:rFonts w:ascii="宋体" w:hAnsi="宋体"/>
      <w:kern w:val="0"/>
      <w:sz w:val="24"/>
    </w:rPr>
  </w:style>
  <w:style w:type="paragraph" w:customStyle="1" w:styleId="CharCharChar10">
    <w:name w:val="Char Char Char1"/>
    <w:basedOn w:val="afffff7"/>
    <w:qFormat/>
    <w:pPr>
      <w:widowControl/>
      <w:contextualSpacing/>
      <w:jc w:val="left"/>
    </w:pPr>
    <w:rPr>
      <w:kern w:val="0"/>
      <w:sz w:val="20"/>
    </w:rPr>
  </w:style>
  <w:style w:type="paragraph" w:customStyle="1" w:styleId="1f8">
    <w:name w:val="表名 1"/>
    <w:basedOn w:val="afffff8"/>
    <w:link w:val="1Char8"/>
    <w:qFormat/>
    <w:pPr>
      <w:spacing w:after="31"/>
    </w:pPr>
  </w:style>
  <w:style w:type="paragraph" w:customStyle="1" w:styleId="afffff5">
    <w:name w:val="正文编号四号"/>
    <w:basedOn w:val="aa"/>
    <w:link w:val="Charff9"/>
    <w:qFormat/>
    <w:pPr>
      <w:tabs>
        <w:tab w:val="left" w:pos="5670"/>
        <w:tab w:val="left" w:pos="5985"/>
      </w:tabs>
      <w:spacing w:line="520" w:lineRule="exact"/>
      <w:ind w:firstLineChars="200" w:firstLine="200"/>
    </w:pPr>
    <w:rPr>
      <w:rFonts w:ascii="宋体" w:hAnsi="宋体"/>
      <w:bCs/>
      <w:kern w:val="0"/>
      <w:sz w:val="28"/>
      <w:lang w:val="x-none" w:eastAsia="x-none"/>
    </w:rPr>
  </w:style>
  <w:style w:type="paragraph" w:customStyle="1" w:styleId="BodyText21">
    <w:name w:val="Body Text 21"/>
    <w:basedOn w:val="aa"/>
    <w:link w:val="BodyText21Char"/>
    <w:qFormat/>
    <w:pPr>
      <w:adjustRightInd w:val="0"/>
      <w:textAlignment w:val="baseline"/>
    </w:pPr>
    <w:rPr>
      <w:rFonts w:eastAsia="仿宋体"/>
      <w:sz w:val="24"/>
      <w:szCs w:val="20"/>
      <w:lang w:val="x-none" w:eastAsia="x-none"/>
    </w:rPr>
  </w:style>
  <w:style w:type="paragraph" w:customStyle="1" w:styleId="CharCharCharCharCharCharCharCharCharChar2">
    <w:name w:val="Char Char Char Char Char Char Char Char Char Char2"/>
    <w:basedOn w:val="aa"/>
    <w:uiPriority w:val="99"/>
    <w:qFormat/>
    <w:pPr>
      <w:widowControl/>
      <w:contextualSpacing/>
      <w:jc w:val="left"/>
    </w:pPr>
    <w:rPr>
      <w:rFonts w:cs="宋体"/>
      <w:kern w:val="0"/>
    </w:rPr>
  </w:style>
  <w:style w:type="paragraph" w:customStyle="1" w:styleId="3010">
    <w:name w:val="样式 样式 样式 标题 3 + 两端对齐 + 段后: 0.1 行 +"/>
    <w:basedOn w:val="aa"/>
    <w:semiHidden/>
    <w:qFormat/>
    <w:pPr>
      <w:keepNext/>
      <w:keepLines/>
      <w:widowControl/>
      <w:tabs>
        <w:tab w:val="left" w:pos="0"/>
        <w:tab w:val="left" w:pos="2700"/>
      </w:tabs>
      <w:spacing w:line="320" w:lineRule="exact"/>
      <w:contextualSpacing/>
      <w:jc w:val="center"/>
    </w:pPr>
    <w:rPr>
      <w:rFonts w:cs="宋体"/>
      <w:bCs/>
      <w:kern w:val="0"/>
      <w:szCs w:val="21"/>
    </w:rPr>
  </w:style>
  <w:style w:type="paragraph" w:customStyle="1" w:styleId="1s4Char1BodyText2">
    <w:name w:val="样式 正文缩进文本条款居中1s4正文（首行缩进两字） Char特点正文非缩进正文不缩进段1Body Text(...2"/>
    <w:basedOn w:val="affe"/>
    <w:link w:val="1s4Char1BodyText2Char"/>
    <w:pPr>
      <w:ind w:firstLine="0"/>
    </w:pPr>
    <w:rPr>
      <w:rFonts w:ascii="宋体" w:hAnsi="宋体"/>
      <w:sz w:val="24"/>
      <w:lang w:val="x-none" w:eastAsia="x-none"/>
    </w:rPr>
  </w:style>
  <w:style w:type="paragraph" w:customStyle="1" w:styleId="xl31">
    <w:name w:val="xl31"/>
    <w:basedOn w:val="aa"/>
    <w:qFormat/>
    <w:pPr>
      <w:widowControl/>
      <w:pBdr>
        <w:bottom w:val="single" w:sz="4" w:space="0" w:color="auto"/>
        <w:right w:val="single" w:sz="4" w:space="0" w:color="auto"/>
      </w:pBdr>
      <w:spacing w:before="100" w:beforeAutospacing="1" w:after="100" w:afterAutospacing="1"/>
      <w:jc w:val="center"/>
    </w:pPr>
    <w:rPr>
      <w:rFonts w:eastAsia="Arial Unicode MS"/>
      <w:kern w:val="0"/>
      <w:sz w:val="24"/>
      <w:szCs w:val="20"/>
    </w:rPr>
  </w:style>
  <w:style w:type="paragraph" w:customStyle="1" w:styleId="2fff">
    <w:name w:val="标2"/>
    <w:basedOn w:val="2"/>
    <w:next w:val="aff7"/>
    <w:qFormat/>
    <w:pPr>
      <w:keepNext/>
      <w:keepLines/>
      <w:widowControl w:val="0"/>
      <w:tabs>
        <w:tab w:val="left" w:pos="0"/>
      </w:tabs>
      <w:spacing w:afterLines="0" w:line="240" w:lineRule="auto"/>
      <w:jc w:val="left"/>
    </w:pPr>
    <w:rPr>
      <w:rFonts w:ascii="黑体" w:eastAsia="黑体" w:hAnsi="黑体" w:cs="宋体"/>
      <w:bCs w:val="0"/>
      <w:sz w:val="30"/>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a"/>
    <w:qFormat/>
    <w:pPr>
      <w:widowControl/>
      <w:contextualSpacing/>
      <w:jc w:val="left"/>
    </w:pPr>
    <w:rPr>
      <w:rFonts w:cs="宋体"/>
      <w:kern w:val="0"/>
    </w:rPr>
  </w:style>
  <w:style w:type="paragraph" w:customStyle="1" w:styleId="xl28">
    <w:name w:val="xl28"/>
    <w:basedOn w:val="aa"/>
    <w:qFormat/>
    <w:pPr>
      <w:widowControl/>
      <w:shd w:val="clear" w:color="auto" w:fill="FFFF00"/>
      <w:spacing w:before="100" w:after="100"/>
      <w:jc w:val="left"/>
    </w:pPr>
    <w:rPr>
      <w:rFonts w:ascii="Arial Unicode MS" w:eastAsia="Arial Unicode MS" w:hAnsi="Arial Unicode MS"/>
      <w:kern w:val="0"/>
      <w:sz w:val="24"/>
      <w:szCs w:val="20"/>
    </w:rPr>
  </w:style>
  <w:style w:type="paragraph" w:customStyle="1" w:styleId="Char1CharCharCharCharCharChar0">
    <w:name w:val="Char1 Char Char Char Char Char Char"/>
    <w:basedOn w:val="aa"/>
    <w:qFormat/>
    <w:pPr>
      <w:widowControl/>
      <w:contextualSpacing/>
      <w:jc w:val="left"/>
    </w:pPr>
    <w:rPr>
      <w:rFonts w:cs="宋体"/>
      <w:kern w:val="0"/>
    </w:rPr>
  </w:style>
  <w:style w:type="paragraph" w:customStyle="1" w:styleId="xl32">
    <w:name w:val="xl32"/>
    <w:basedOn w:val="aa"/>
    <w:qFormat/>
    <w:pPr>
      <w:widowControl/>
      <w:pBdr>
        <w:top w:val="single" w:sz="4" w:space="0" w:color="auto"/>
        <w:left w:val="single" w:sz="4" w:space="0" w:color="auto"/>
        <w:bottom w:val="single" w:sz="4" w:space="0" w:color="auto"/>
      </w:pBdr>
      <w:spacing w:before="100" w:beforeAutospacing="1" w:after="100" w:afterAutospacing="1"/>
      <w:jc w:val="center"/>
    </w:pPr>
    <w:rPr>
      <w:rFonts w:eastAsia="Arial Unicode MS"/>
      <w:kern w:val="0"/>
      <w:sz w:val="24"/>
      <w:szCs w:val="20"/>
    </w:rPr>
  </w:style>
  <w:style w:type="paragraph" w:customStyle="1" w:styleId="xl221">
    <w:name w:val="xl221"/>
    <w:basedOn w:val="aa"/>
    <w:qFormat/>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Unicode MS" w:hAnsi="Arial Unicode MS"/>
      <w:b/>
      <w:kern w:val="0"/>
      <w:sz w:val="20"/>
      <w:szCs w:val="20"/>
    </w:rPr>
  </w:style>
  <w:style w:type="paragraph" w:customStyle="1" w:styleId="CharCharCharCharCharCharChar2">
    <w:name w:val="Char Char Char Char Char Char Char2"/>
    <w:basedOn w:val="aa"/>
    <w:link w:val="CharCharCharCharCharCharCharChar1"/>
    <w:qFormat/>
    <w:pPr>
      <w:widowControl/>
      <w:spacing w:after="160" w:line="240" w:lineRule="exact"/>
      <w:contextualSpacing/>
      <w:jc w:val="left"/>
    </w:pPr>
    <w:rPr>
      <w:rFonts w:ascii="Arial" w:eastAsia="Times New Roman" w:hAnsi="Arial"/>
      <w:b/>
      <w:kern w:val="0"/>
      <w:lang w:val="x-none" w:eastAsia="en-US"/>
    </w:rPr>
  </w:style>
  <w:style w:type="paragraph" w:customStyle="1" w:styleId="1Head1wsah12PartDocument111-">
    <w:name w:val="样式 样式 标题 1Head 1wsah1标题2一、Part'Document1.标题 1标1章节标题-*+章标... + 段前..."/>
    <w:basedOn w:val="aa"/>
    <w:qFormat/>
    <w:pPr>
      <w:keepNext/>
      <w:widowControl/>
      <w:tabs>
        <w:tab w:val="left" w:pos="8222"/>
        <w:tab w:val="left" w:pos="8505"/>
        <w:tab w:val="left" w:pos="8647"/>
      </w:tabs>
      <w:autoSpaceDE w:val="0"/>
      <w:autoSpaceDN w:val="0"/>
      <w:spacing w:beforeLines="100" w:afterLines="100" w:line="360" w:lineRule="auto"/>
      <w:jc w:val="left"/>
      <w:textAlignment w:val="bottom"/>
      <w:outlineLvl w:val="0"/>
    </w:pPr>
    <w:rPr>
      <w:rFonts w:eastAsia="黑体" w:cs="宋体"/>
      <w:b/>
      <w:sz w:val="28"/>
      <w:szCs w:val="20"/>
    </w:rPr>
  </w:style>
  <w:style w:type="paragraph" w:customStyle="1" w:styleId="CharCharCharCharCharChar1CharCharCharCharCharCharChar1">
    <w:name w:val="Char Char Char Char Char Char1 Char Char Char Char Char Char Char1"/>
    <w:basedOn w:val="aa"/>
    <w:qFormat/>
    <w:pPr>
      <w:widowControl/>
      <w:contextualSpacing/>
      <w:jc w:val="left"/>
    </w:pPr>
    <w:rPr>
      <w:rFonts w:cs="宋体"/>
      <w:kern w:val="0"/>
    </w:rPr>
  </w:style>
  <w:style w:type="paragraph" w:customStyle="1" w:styleId="6-">
    <w:name w:val="表6-"/>
    <w:basedOn w:val="aa"/>
    <w:link w:val="6-Char"/>
    <w:qFormat/>
    <w:pPr>
      <w:spacing w:beforeLines="50"/>
      <w:jc w:val="center"/>
    </w:pPr>
    <w:rPr>
      <w:rFonts w:eastAsia="黑体"/>
      <w:sz w:val="24"/>
      <w:lang w:val="x-none" w:eastAsia="x-none"/>
    </w:rPr>
  </w:style>
  <w:style w:type="paragraph" w:customStyle="1" w:styleId="xl43">
    <w:name w:val="xl43"/>
    <w:basedOn w:val="aa"/>
    <w:qFormat/>
    <w:pPr>
      <w:widowControl/>
      <w:pBdr>
        <w:bottom w:val="single" w:sz="4" w:space="0" w:color="auto"/>
        <w:right w:val="single" w:sz="4" w:space="0" w:color="auto"/>
      </w:pBdr>
      <w:spacing w:before="100" w:beforeAutospacing="1" w:after="100" w:afterAutospacing="1"/>
      <w:jc w:val="center"/>
    </w:pPr>
    <w:rPr>
      <w:rFonts w:eastAsia="Arial Unicode MS"/>
      <w:kern w:val="0"/>
      <w:szCs w:val="20"/>
    </w:rPr>
  </w:style>
  <w:style w:type="paragraph" w:customStyle="1" w:styleId="wtext">
    <w:name w:val="wtext"/>
    <w:basedOn w:val="aa"/>
    <w:qFormat/>
    <w:pPr>
      <w:widowControl/>
      <w:spacing w:before="100" w:beforeAutospacing="1" w:after="100" w:afterAutospacing="1"/>
      <w:ind w:firstLine="480"/>
      <w:jc w:val="left"/>
    </w:pPr>
    <w:rPr>
      <w:rFonts w:ascii="ˎ̥" w:hAnsi="ˎ̥"/>
      <w:color w:val="000000"/>
      <w:kern w:val="0"/>
      <w:sz w:val="22"/>
      <w:szCs w:val="20"/>
    </w:rPr>
  </w:style>
  <w:style w:type="paragraph" w:customStyle="1" w:styleId="PlainText1">
    <w:name w:val="Plain Text1"/>
    <w:basedOn w:val="aa"/>
    <w:uiPriority w:val="99"/>
    <w:qFormat/>
    <w:pPr>
      <w:widowControl/>
      <w:autoSpaceDE w:val="0"/>
      <w:autoSpaceDN w:val="0"/>
      <w:adjustRightInd w:val="0"/>
      <w:contextualSpacing/>
      <w:jc w:val="left"/>
    </w:pPr>
    <w:rPr>
      <w:rFonts w:cs="宋体"/>
      <w:kern w:val="0"/>
      <w:szCs w:val="20"/>
    </w:rPr>
  </w:style>
  <w:style w:type="paragraph" w:customStyle="1" w:styleId="xl81">
    <w:name w:val="xl81"/>
    <w:basedOn w:val="aa"/>
    <w:uiPriority w:val="99"/>
    <w:qFormat/>
    <w:pPr>
      <w:widowControl/>
      <w:pBdr>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8">
    <w:name w:val="公式"/>
    <w:basedOn w:val="afffffa"/>
    <w:next w:val="aa"/>
    <w:link w:val="Char0"/>
    <w:qFormat/>
  </w:style>
  <w:style w:type="paragraph" w:customStyle="1" w:styleId="2fff0">
    <w:name w:val="字元 字元2"/>
    <w:basedOn w:val="aa"/>
    <w:qFormat/>
  </w:style>
  <w:style w:type="paragraph" w:customStyle="1" w:styleId="CharCharCharCharCharCharCharCharCharCharCharCharCharCharCharCharCharCharChar">
    <w:name w:val="Char Char Char Char Char Char Char Char Char Char Char Char Char Char Char Char Char Char Char"/>
    <w:basedOn w:val="aa"/>
    <w:qFormat/>
    <w:pPr>
      <w:widowControl/>
      <w:contextualSpacing/>
      <w:jc w:val="left"/>
    </w:pPr>
    <w:rPr>
      <w:rFonts w:cs="宋体"/>
      <w:kern w:val="0"/>
    </w:rPr>
  </w:style>
  <w:style w:type="paragraph" w:customStyle="1" w:styleId="SectionTitle">
    <w:name w:val="Section Title"/>
    <w:basedOn w:val="aa"/>
    <w:next w:val="aa"/>
    <w:qFormat/>
    <w:pPr>
      <w:widowControl/>
      <w:pBdr>
        <w:top w:val="single" w:sz="6" w:space="2" w:color="FFFFFF"/>
        <w:left w:val="single" w:sz="6" w:space="2" w:color="FFFFFF"/>
        <w:bottom w:val="single" w:sz="6" w:space="2" w:color="FFFFFF"/>
        <w:right w:val="single" w:sz="6" w:space="2" w:color="FFFFFF"/>
      </w:pBdr>
      <w:shd w:val="pct10" w:color="auto" w:fill="auto"/>
      <w:spacing w:before="120" w:line="280" w:lineRule="atLeast"/>
      <w:jc w:val="left"/>
    </w:pPr>
    <w:rPr>
      <w:rFonts w:ascii="Arial" w:hAnsi="Arial"/>
      <w:b/>
      <w:spacing w:val="-10"/>
      <w:kern w:val="0"/>
      <w:position w:val="7"/>
      <w:sz w:val="20"/>
      <w:szCs w:val="20"/>
    </w:rPr>
  </w:style>
  <w:style w:type="paragraph" w:customStyle="1" w:styleId="CharCharCharCharCharChar2">
    <w:name w:val="Char Char Char Char Char Char2"/>
    <w:basedOn w:val="aa"/>
    <w:uiPriority w:val="99"/>
    <w:qFormat/>
    <w:pPr>
      <w:widowControl/>
      <w:adjustRightInd w:val="0"/>
      <w:snapToGrid w:val="0"/>
      <w:contextualSpacing/>
      <w:jc w:val="left"/>
    </w:pPr>
    <w:rPr>
      <w:rFonts w:cs="宋体"/>
      <w:kern w:val="0"/>
      <w:szCs w:val="21"/>
    </w:rPr>
  </w:style>
  <w:style w:type="paragraph" w:customStyle="1" w:styleId="afffffc">
    <w:name w:val="可研报告正文"/>
    <w:basedOn w:val="aa"/>
    <w:link w:val="Charffb"/>
    <w:qFormat/>
    <w:pPr>
      <w:widowControl/>
      <w:tabs>
        <w:tab w:val="left" w:pos="5880"/>
      </w:tabs>
      <w:spacing w:beforeLines="50" w:line="440" w:lineRule="exact"/>
      <w:ind w:left="425" w:firstLine="482"/>
      <w:contextualSpacing/>
      <w:jc w:val="left"/>
    </w:pPr>
    <w:rPr>
      <w:kern w:val="0"/>
      <w:sz w:val="20"/>
      <w:lang w:val="x-none" w:eastAsia="x-none"/>
    </w:rPr>
  </w:style>
  <w:style w:type="paragraph" w:customStyle="1" w:styleId="311123">
    <w:name w:val="标题 3，条标题1.1.1 + 行距: 固定值 23 磅"/>
    <w:basedOn w:val="30"/>
    <w:link w:val="311123CharChar"/>
    <w:qFormat/>
    <w:pPr>
      <w:keepNext/>
      <w:snapToGrid w:val="0"/>
      <w:spacing w:beforeLines="50" w:before="260" w:after="120" w:line="460" w:lineRule="exact"/>
      <w:jc w:val="left"/>
    </w:pPr>
    <w:rPr>
      <w:rFonts w:ascii="宋体" w:eastAsia="黑体" w:hAnsi="宋体"/>
      <w:b w:val="0"/>
      <w:snapToGrid/>
      <w:spacing w:val="8"/>
      <w:kern w:val="0"/>
      <w:sz w:val="28"/>
    </w:rPr>
  </w:style>
  <w:style w:type="paragraph" w:customStyle="1" w:styleId="affffffffffffff6">
    <w:name w:val="列表标题"/>
    <w:basedOn w:val="aa"/>
    <w:next w:val="aa"/>
    <w:qFormat/>
    <w:pPr>
      <w:jc w:val="center"/>
    </w:pPr>
    <w:rPr>
      <w:sz w:val="24"/>
      <w:szCs w:val="20"/>
    </w:rPr>
  </w:style>
  <w:style w:type="paragraph" w:customStyle="1" w:styleId="xl159">
    <w:name w:val="xl159"/>
    <w:basedOn w:val="aa"/>
    <w:qFormat/>
    <w:pPr>
      <w:widowControl/>
      <w:pBdr>
        <w:left w:val="single" w:sz="4" w:space="0" w:color="auto"/>
        <w:bottom w:val="single" w:sz="8" w:space="0" w:color="auto"/>
      </w:pBdr>
      <w:spacing w:before="100" w:beforeAutospacing="1" w:after="100" w:afterAutospacing="1"/>
      <w:jc w:val="center"/>
      <w:textAlignment w:val="center"/>
    </w:pPr>
    <w:rPr>
      <w:kern w:val="0"/>
      <w:sz w:val="20"/>
      <w:szCs w:val="20"/>
    </w:rPr>
  </w:style>
  <w:style w:type="paragraph" w:customStyle="1" w:styleId="21121122Char1Heading2205">
    <w:name w:val="样式 标题 21.1标题 21.1标题2标题 2 Char1节_Heading 2标2 + 段前: 0.5 行..."/>
    <w:basedOn w:val="2"/>
    <w:qFormat/>
    <w:pPr>
      <w:keepLines/>
      <w:widowControl w:val="0"/>
      <w:spacing w:line="240" w:lineRule="auto"/>
      <w:jc w:val="left"/>
    </w:pPr>
    <w:rPr>
      <w:rFonts w:ascii="宋体" w:hAnsi="宋体" w:cs="宋体"/>
      <w:bCs w:val="0"/>
      <w:color w:val="000000"/>
      <w:sz w:val="24"/>
      <w:szCs w:val="20"/>
    </w:rPr>
  </w:style>
  <w:style w:type="paragraph" w:customStyle="1" w:styleId="b15">
    <w:name w:val="b15"/>
    <w:basedOn w:val="aa"/>
    <w:qFormat/>
    <w:pPr>
      <w:widowControl/>
      <w:spacing w:before="100" w:beforeAutospacing="1" w:after="100" w:afterAutospacing="1"/>
      <w:jc w:val="left"/>
    </w:pPr>
    <w:rPr>
      <w:rFonts w:ascii="宋体" w:hAnsi="宋体"/>
      <w:color w:val="000000"/>
      <w:kern w:val="0"/>
      <w:sz w:val="24"/>
    </w:rPr>
  </w:style>
  <w:style w:type="paragraph" w:customStyle="1" w:styleId="affffffff2">
    <w:name w:val="说明书"/>
    <w:basedOn w:val="aa"/>
    <w:link w:val="Charfff5"/>
    <w:qFormat/>
    <w:pPr>
      <w:widowControl/>
      <w:adjustRightInd w:val="0"/>
      <w:spacing w:line="500" w:lineRule="exact"/>
      <w:ind w:firstLine="624"/>
      <w:contextualSpacing/>
      <w:jc w:val="left"/>
      <w:textAlignment w:val="baseline"/>
    </w:pPr>
    <w:rPr>
      <w:rFonts w:ascii="Arial" w:hAnsi="Arial"/>
      <w:kern w:val="0"/>
      <w:sz w:val="28"/>
      <w:szCs w:val="20"/>
      <w:lang w:val="x-none" w:eastAsia="x-none"/>
    </w:rPr>
  </w:style>
  <w:style w:type="paragraph" w:customStyle="1" w:styleId="38">
    <w:name w:val="章3表"/>
    <w:basedOn w:val="aa"/>
    <w:link w:val="3Char4"/>
    <w:qFormat/>
    <w:pPr>
      <w:spacing w:beforeLines="50"/>
      <w:jc w:val="center"/>
    </w:pPr>
    <w:rPr>
      <w:rFonts w:eastAsia="黑体"/>
      <w:sz w:val="24"/>
      <w:lang w:val="x-none" w:eastAsia="x-none"/>
    </w:rPr>
  </w:style>
  <w:style w:type="paragraph" w:customStyle="1" w:styleId="xl27">
    <w:name w:val="xl27"/>
    <w:basedOn w:val="aa"/>
    <w:qFormat/>
    <w:pPr>
      <w:widowControl/>
      <w:shd w:val="clear" w:color="auto" w:fill="FFFF00"/>
      <w:spacing w:before="100" w:after="100"/>
      <w:jc w:val="left"/>
    </w:pPr>
    <w:rPr>
      <w:rFonts w:eastAsia="Arial Unicode MS"/>
      <w:kern w:val="0"/>
      <w:sz w:val="24"/>
      <w:szCs w:val="20"/>
    </w:rPr>
  </w:style>
  <w:style w:type="paragraph" w:customStyle="1" w:styleId="Char110">
    <w:name w:val="Char11"/>
    <w:basedOn w:val="aa"/>
    <w:qFormat/>
    <w:pPr>
      <w:snapToGrid w:val="0"/>
      <w:spacing w:line="500" w:lineRule="exact"/>
      <w:contextualSpacing/>
    </w:pPr>
    <w:rPr>
      <w:rFonts w:eastAsia="仿宋_GB2312"/>
    </w:rPr>
  </w:style>
  <w:style w:type="paragraph" w:customStyle="1" w:styleId="afffffe">
    <w:name w:val="段落文字"/>
    <w:basedOn w:val="aa"/>
    <w:link w:val="Charffd"/>
    <w:qFormat/>
    <w:pPr>
      <w:widowControl/>
      <w:adjustRightInd w:val="0"/>
      <w:snapToGrid w:val="0"/>
      <w:spacing w:line="480" w:lineRule="exact"/>
      <w:contextualSpacing/>
      <w:jc w:val="left"/>
    </w:pPr>
    <w:rPr>
      <w:rFonts w:ascii="宋体" w:hAnsi="宋体"/>
      <w:kern w:val="0"/>
      <w:sz w:val="24"/>
      <w:lang w:val="x-none" w:eastAsia="x-none"/>
    </w:rPr>
  </w:style>
  <w:style w:type="paragraph" w:styleId="affa">
    <w:name w:val="Intense Quote"/>
    <w:basedOn w:val="aa"/>
    <w:next w:val="aa"/>
    <w:link w:val="17"/>
    <w:qFormat/>
    <w:pPr>
      <w:pBdr>
        <w:bottom w:val="single" w:sz="4" w:space="4" w:color="4F81BD"/>
      </w:pBdr>
      <w:spacing w:before="200" w:after="280"/>
      <w:ind w:left="936" w:right="936"/>
    </w:pPr>
    <w:rPr>
      <w:rFonts w:eastAsia="仿宋_GB2312"/>
      <w:b/>
      <w:i/>
      <w:color w:val="4F81BD"/>
      <w:sz w:val="32"/>
      <w:szCs w:val="20"/>
      <w:lang w:val="x-none" w:eastAsia="x-none"/>
    </w:rPr>
  </w:style>
  <w:style w:type="paragraph" w:customStyle="1" w:styleId="3TimesNewRoman">
    <w:name w:val="样式 标题 3 + (西文) Times New Roman (中文) 宋体 小四 加粗"/>
    <w:basedOn w:val="30"/>
    <w:qFormat/>
    <w:pPr>
      <w:keepNext/>
      <w:keepLines/>
      <w:widowControl w:val="0"/>
      <w:tabs>
        <w:tab w:val="left" w:pos="96"/>
        <w:tab w:val="left" w:pos="142"/>
      </w:tabs>
      <w:adjustRightInd w:val="0"/>
      <w:snapToGrid w:val="0"/>
      <w:spacing w:before="0" w:after="0"/>
      <w:ind w:left="96" w:hanging="96"/>
      <w:jc w:val="left"/>
    </w:pPr>
    <w:rPr>
      <w:rFonts w:ascii="Times New Roman" w:eastAsia="宋体" w:hAnsi="Times New Roman"/>
      <w:snapToGrid/>
      <w:kern w:val="0"/>
    </w:rPr>
  </w:style>
  <w:style w:type="paragraph" w:customStyle="1" w:styleId="131">
    <w:name w:val="样式13"/>
    <w:basedOn w:val="aa"/>
    <w:uiPriority w:val="99"/>
    <w:qFormat/>
    <w:pPr>
      <w:jc w:val="center"/>
    </w:pPr>
    <w:rPr>
      <w:rFonts w:ascii="黑体" w:eastAsia="黑体" w:hAnsi="黑体"/>
      <w:b/>
      <w:bCs/>
      <w:sz w:val="32"/>
      <w:szCs w:val="32"/>
    </w:rPr>
  </w:style>
  <w:style w:type="paragraph" w:customStyle="1" w:styleId="affffffffffffff7">
    <w:name w:val="三级"/>
    <w:basedOn w:val="aa"/>
    <w:qFormat/>
    <w:pPr>
      <w:widowControl/>
      <w:adjustRightInd w:val="0"/>
      <w:contextualSpacing/>
      <w:jc w:val="left"/>
      <w:textAlignment w:val="baseline"/>
    </w:pPr>
    <w:rPr>
      <w:rFonts w:cs="宋体"/>
      <w:b/>
      <w:kern w:val="0"/>
      <w:sz w:val="28"/>
      <w:szCs w:val="20"/>
    </w:rPr>
  </w:style>
  <w:style w:type="paragraph" w:customStyle="1" w:styleId="affffffffffffff8">
    <w:name w:val="小四表文左齐"/>
    <w:basedOn w:val="aa"/>
    <w:qFormat/>
    <w:pPr>
      <w:snapToGrid w:val="0"/>
      <w:spacing w:line="300" w:lineRule="auto"/>
      <w:jc w:val="center"/>
    </w:pPr>
    <w:rPr>
      <w:rFonts w:ascii="仿宋_GB2312" w:eastAsia="仿宋_GB2312" w:hAnsi="宋体"/>
      <w:sz w:val="24"/>
    </w:rPr>
  </w:style>
  <w:style w:type="paragraph" w:customStyle="1" w:styleId="CharCharCharCharCharCharCharCharCharCharCharCharCharCharCharChar">
    <w:name w:val="Char Char Char Char Char Char Char Char Char Char Char Char Char Char Char Char"/>
    <w:basedOn w:val="aa"/>
    <w:qFormat/>
    <w:pPr>
      <w:widowControl/>
      <w:contextualSpacing/>
      <w:jc w:val="left"/>
    </w:pPr>
    <w:rPr>
      <w:rFonts w:cs="宋体"/>
      <w:kern w:val="0"/>
    </w:rPr>
  </w:style>
  <w:style w:type="paragraph" w:customStyle="1" w:styleId="font7">
    <w:name w:val="font7"/>
    <w:basedOn w:val="aa"/>
    <w:qFormat/>
    <w:pPr>
      <w:widowControl/>
      <w:spacing w:before="100" w:after="100"/>
      <w:jc w:val="left"/>
    </w:pPr>
    <w:rPr>
      <w:rFonts w:ascii="宋体" w:hAnsi="宋体" w:hint="eastAsia"/>
      <w:color w:val="000000"/>
      <w:kern w:val="0"/>
      <w:sz w:val="18"/>
      <w:szCs w:val="20"/>
    </w:rPr>
  </w:style>
  <w:style w:type="paragraph" w:customStyle="1" w:styleId="msoplaintextcxspmiddle">
    <w:name w:val="msoplaintextcxspmiddle"/>
    <w:basedOn w:val="aa"/>
    <w:qFormat/>
    <w:pPr>
      <w:widowControl/>
      <w:spacing w:before="100" w:beforeAutospacing="1" w:after="100" w:afterAutospacing="1"/>
      <w:contextualSpacing/>
      <w:jc w:val="left"/>
    </w:pPr>
    <w:rPr>
      <w:rFonts w:cs="宋体"/>
      <w:kern w:val="0"/>
    </w:rPr>
  </w:style>
  <w:style w:type="paragraph" w:customStyle="1" w:styleId="afc">
    <w:name w:val="注释"/>
    <w:basedOn w:val="aa"/>
    <w:link w:val="Char6"/>
    <w:qFormat/>
    <w:pPr>
      <w:adjustRightInd w:val="0"/>
      <w:spacing w:beforeLines="50"/>
      <w:ind w:firstLineChars="200" w:firstLine="200"/>
      <w:textAlignment w:val="baseline"/>
    </w:pPr>
    <w:rPr>
      <w:rFonts w:ascii="宋体" w:eastAsia="仿宋_GB2312"/>
      <w:snapToGrid w:val="0"/>
      <w:spacing w:val="4"/>
      <w:kern w:val="0"/>
      <w:sz w:val="24"/>
      <w:szCs w:val="20"/>
      <w:lang w:val="x-none" w:eastAsia="x-none"/>
    </w:rPr>
  </w:style>
  <w:style w:type="paragraph" w:customStyle="1" w:styleId="CM5">
    <w:name w:val="CM5"/>
    <w:basedOn w:val="Default"/>
    <w:next w:val="Default"/>
    <w:qFormat/>
    <w:rPr>
      <w:rFonts w:ascii="黑体" w:eastAsia="黑体" w:hAnsi="Times New Roman" w:cs="宋体"/>
      <w:color w:val="auto"/>
      <w:szCs w:val="20"/>
    </w:rPr>
  </w:style>
  <w:style w:type="paragraph" w:customStyle="1" w:styleId="Char1CharCharCharCharCharChar">
    <w:name w:val="段落 Char1 Char Char Char Char Char Char"/>
    <w:basedOn w:val="aa"/>
    <w:link w:val="Char1CharCharCharCharCharCharChar"/>
    <w:qFormat/>
    <w:pPr>
      <w:tabs>
        <w:tab w:val="left" w:pos="1021"/>
      </w:tabs>
      <w:spacing w:line="326" w:lineRule="auto"/>
      <w:ind w:firstLineChars="200" w:firstLine="480"/>
    </w:pPr>
    <w:rPr>
      <w:color w:val="000000"/>
      <w:kern w:val="24"/>
      <w:sz w:val="24"/>
    </w:rPr>
  </w:style>
  <w:style w:type="paragraph" w:customStyle="1" w:styleId="1021">
    <w:name w:val="加粗 缩进10.21"/>
    <w:basedOn w:val="aa"/>
    <w:qFormat/>
    <w:pPr>
      <w:tabs>
        <w:tab w:val="left" w:pos="560"/>
      </w:tabs>
      <w:spacing w:beforeLines="50" w:line="360" w:lineRule="auto"/>
      <w:ind w:firstLineChars="200" w:firstLine="482"/>
    </w:pPr>
    <w:rPr>
      <w:rFonts w:ascii="宋体" w:hAnsi="宋体" w:cs="Arial"/>
      <w:b/>
      <w:sz w:val="24"/>
    </w:rPr>
  </w:style>
  <w:style w:type="paragraph" w:customStyle="1" w:styleId="affffffffffffff9">
    <w:name w:val="样式"/>
    <w:qFormat/>
    <w:pPr>
      <w:widowControl w:val="0"/>
      <w:autoSpaceDE w:val="0"/>
      <w:autoSpaceDN w:val="0"/>
      <w:adjustRightInd w:val="0"/>
    </w:pPr>
    <w:rPr>
      <w:sz w:val="24"/>
      <w:szCs w:val="24"/>
    </w:rPr>
  </w:style>
  <w:style w:type="paragraph" w:customStyle="1" w:styleId="ParaCharCharCharCharCharChar">
    <w:name w:val="默认段落字体 Para Char Char Char Char Char Char"/>
    <w:basedOn w:val="aa"/>
    <w:qFormat/>
  </w:style>
  <w:style w:type="paragraph" w:customStyle="1" w:styleId="140">
    <w:name w:val="样式 五号 黑色 行距: 多倍行距 1.4 字行"/>
    <w:basedOn w:val="aa"/>
    <w:uiPriority w:val="99"/>
    <w:qFormat/>
    <w:pPr>
      <w:spacing w:line="336" w:lineRule="auto"/>
    </w:pPr>
    <w:rPr>
      <w:rFonts w:cs="宋体"/>
      <w:szCs w:val="21"/>
    </w:rPr>
  </w:style>
  <w:style w:type="paragraph" w:customStyle="1" w:styleId="323">
    <w:name w:val="样式 样式3 + 首行缩进:  2 字符"/>
    <w:basedOn w:val="aa"/>
    <w:qFormat/>
    <w:pPr>
      <w:widowControl/>
      <w:spacing w:line="440" w:lineRule="exact"/>
      <w:ind w:firstLineChars="200" w:firstLine="560"/>
      <w:contextualSpacing/>
      <w:jc w:val="left"/>
    </w:pPr>
    <w:rPr>
      <w:rFonts w:cs="宋体"/>
      <w:kern w:val="0"/>
    </w:rPr>
  </w:style>
  <w:style w:type="paragraph" w:customStyle="1" w:styleId="font8">
    <w:name w:val="font8"/>
    <w:basedOn w:val="aa"/>
    <w:qFormat/>
    <w:pPr>
      <w:widowControl/>
      <w:spacing w:before="100" w:after="100"/>
      <w:jc w:val="left"/>
    </w:pPr>
    <w:rPr>
      <w:rFonts w:ascii="宋体" w:hAnsi="宋体" w:hint="eastAsia"/>
      <w:b/>
      <w:color w:val="000000"/>
      <w:kern w:val="0"/>
      <w:sz w:val="18"/>
      <w:szCs w:val="20"/>
    </w:rPr>
  </w:style>
  <w:style w:type="paragraph" w:customStyle="1" w:styleId="2TimesNewRoman050">
    <w:name w:val="样式 样式 标题 2节 + (西文) Times New Roman (中文) 宋体 四号 段前: 0.5 行 段后: 0......"/>
    <w:basedOn w:val="aa"/>
    <w:qFormat/>
    <w:pPr>
      <w:keepNext/>
      <w:keepLines/>
      <w:tabs>
        <w:tab w:val="left" w:pos="720"/>
      </w:tabs>
      <w:adjustRightInd w:val="0"/>
      <w:snapToGrid w:val="0"/>
      <w:spacing w:line="360" w:lineRule="auto"/>
      <w:ind w:left="397" w:hanging="397"/>
      <w:outlineLvl w:val="1"/>
    </w:pPr>
    <w:rPr>
      <w:rFonts w:hAnsi="宋体"/>
      <w:b/>
      <w:sz w:val="24"/>
    </w:rPr>
  </w:style>
  <w:style w:type="paragraph" w:customStyle="1" w:styleId="xl113">
    <w:name w:val="xl113"/>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ffffffffffa">
    <w:name w:val="正文无空格"/>
    <w:basedOn w:val="aa"/>
    <w:qFormat/>
    <w:pPr>
      <w:spacing w:line="360" w:lineRule="auto"/>
      <w:jc w:val="left"/>
    </w:pPr>
    <w:rPr>
      <w:rFonts w:ascii="宋体" w:hAnsi="宋体"/>
      <w:sz w:val="28"/>
      <w:szCs w:val="28"/>
    </w:rPr>
  </w:style>
  <w:style w:type="paragraph" w:customStyle="1" w:styleId="font15">
    <w:name w:val="font15"/>
    <w:basedOn w:val="aa"/>
    <w:uiPriority w:val="99"/>
    <w:qFormat/>
    <w:pPr>
      <w:widowControl/>
      <w:spacing w:before="100" w:beforeAutospacing="1" w:after="100" w:afterAutospacing="1"/>
      <w:jc w:val="left"/>
    </w:pPr>
    <w:rPr>
      <w:color w:val="000000"/>
      <w:kern w:val="0"/>
      <w:sz w:val="24"/>
    </w:rPr>
  </w:style>
  <w:style w:type="paragraph" w:customStyle="1" w:styleId="affffff">
    <w:name w:val="样式 表内样式 + (符号) 宋体"/>
    <w:basedOn w:val="aa"/>
    <w:link w:val="Char17"/>
    <w:qFormat/>
    <w:pPr>
      <w:keepLines/>
      <w:widowControl/>
      <w:kinsoku w:val="0"/>
      <w:overflowPunct w:val="0"/>
      <w:adjustRightInd w:val="0"/>
      <w:spacing w:line="320" w:lineRule="exact"/>
      <w:contextualSpacing/>
      <w:jc w:val="center"/>
    </w:pPr>
    <w:rPr>
      <w:kern w:val="0"/>
      <w:sz w:val="20"/>
      <w:szCs w:val="21"/>
      <w:lang w:val="x-none" w:eastAsia="x-none"/>
    </w:rPr>
  </w:style>
  <w:style w:type="paragraph" w:customStyle="1" w:styleId="--">
    <w:name w:val="- 页码 -"/>
    <w:qFormat/>
    <w:pPr>
      <w:widowControl w:val="0"/>
      <w:jc w:val="both"/>
    </w:pPr>
    <w:rPr>
      <w:kern w:val="2"/>
      <w:sz w:val="21"/>
    </w:rPr>
  </w:style>
  <w:style w:type="paragraph" w:customStyle="1" w:styleId="ParaCharCharChar1CharCharCharCharCharCharCharCharCharChar">
    <w:name w:val="默认段落字体 Para Char Char Char1 Char Char Char Char Char Char Char Char Char Char"/>
    <w:basedOn w:val="aa"/>
    <w:rPr>
      <w:sz w:val="24"/>
    </w:rPr>
  </w:style>
  <w:style w:type="paragraph" w:customStyle="1" w:styleId="CharCharCharCharCharCharChar11">
    <w:name w:val="Char Char Char Char Char Char Char1"/>
    <w:basedOn w:val="aa"/>
    <w:qFormat/>
    <w:pPr>
      <w:widowControl/>
      <w:contextualSpacing/>
      <w:jc w:val="left"/>
    </w:pPr>
    <w:rPr>
      <w:rFonts w:cs="宋体"/>
      <w:kern w:val="0"/>
    </w:rPr>
  </w:style>
  <w:style w:type="paragraph" w:customStyle="1" w:styleId="4TimesNewRoman">
    <w:name w:val="样式 标题 4 + (西文) Times New Roman (中文) 宋体 小四"/>
    <w:basedOn w:val="4"/>
    <w:qFormat/>
    <w:pPr>
      <w:numPr>
        <w:ilvl w:val="0"/>
        <w:numId w:val="0"/>
      </w:numPr>
      <w:tabs>
        <w:tab w:val="left" w:pos="0"/>
      </w:tabs>
      <w:snapToGrid w:val="0"/>
      <w:spacing w:before="0" w:after="0" w:line="360" w:lineRule="auto"/>
      <w:ind w:left="397" w:hanging="397"/>
    </w:pPr>
    <w:rPr>
      <w:rFonts w:ascii="Times New Roman" w:eastAsia="宋体" w:hAnsi="Times New Roman"/>
      <w:b w:val="0"/>
      <w:bCs w:val="0"/>
      <w:color w:val="FF0000"/>
      <w:sz w:val="24"/>
      <w:szCs w:val="24"/>
    </w:rPr>
  </w:style>
  <w:style w:type="paragraph" w:customStyle="1" w:styleId="72">
    <w:name w:val="表标题7.2"/>
    <w:basedOn w:val="aa"/>
    <w:qFormat/>
    <w:pPr>
      <w:numPr>
        <w:numId w:val="5"/>
      </w:numPr>
      <w:tabs>
        <w:tab w:val="clear" w:pos="726"/>
        <w:tab w:val="left" w:pos="3765"/>
        <w:tab w:val="center" w:pos="4060"/>
        <w:tab w:val="right" w:pos="8261"/>
      </w:tabs>
      <w:suppressAutoHyphens/>
      <w:adjustRightInd w:val="0"/>
      <w:spacing w:beforeLines="100" w:line="0" w:lineRule="atLeast"/>
      <w:ind w:left="3041"/>
      <w:jc w:val="center"/>
    </w:pPr>
    <w:rPr>
      <w:rFonts w:ascii="黑体" w:eastAsia="黑体" w:cs="宋体"/>
      <w:b/>
      <w:bCs/>
      <w:spacing w:val="6"/>
      <w:kern w:val="0"/>
      <w:sz w:val="24"/>
    </w:rPr>
  </w:style>
  <w:style w:type="paragraph" w:customStyle="1" w:styleId="CharCharCharCharCharCharCharCharCharCharCharChar1CharCharCharChar">
    <w:name w:val="Char Char Char Char Char Char Char Char Char Char Char Char1 Char Char Char Char"/>
    <w:basedOn w:val="aa"/>
    <w:qFormat/>
    <w:pPr>
      <w:widowControl/>
      <w:contextualSpacing/>
      <w:jc w:val="left"/>
    </w:pPr>
    <w:rPr>
      <w:rFonts w:cs="宋体"/>
      <w:kern w:val="0"/>
    </w:rPr>
  </w:style>
  <w:style w:type="paragraph" w:styleId="affff7">
    <w:name w:val="Quote"/>
    <w:basedOn w:val="aa"/>
    <w:next w:val="aa"/>
    <w:link w:val="1f1"/>
    <w:qFormat/>
    <w:rPr>
      <w:rFonts w:eastAsia="仿宋_GB2312"/>
      <w:i/>
      <w:color w:val="000000"/>
      <w:sz w:val="32"/>
      <w:szCs w:val="20"/>
      <w:lang w:val="x-none" w:eastAsia="x-none"/>
    </w:rPr>
  </w:style>
  <w:style w:type="paragraph" w:customStyle="1" w:styleId="Style1">
    <w:name w:val="_Style 1"/>
    <w:basedOn w:val="aa"/>
    <w:uiPriority w:val="99"/>
    <w:qFormat/>
    <w:pPr>
      <w:ind w:firstLineChars="200" w:firstLine="420"/>
    </w:pPr>
    <w:rPr>
      <w:rFonts w:ascii="Calibri" w:hAnsi="Calibri"/>
      <w:szCs w:val="22"/>
    </w:rPr>
  </w:style>
  <w:style w:type="paragraph" w:customStyle="1" w:styleId="109325">
    <w:name w:val="正文1首行缩进:  0.93 厘米 行距: 固定值 25 磅"/>
    <w:basedOn w:val="aa"/>
    <w:qFormat/>
    <w:pPr>
      <w:spacing w:line="500" w:lineRule="exact"/>
      <w:ind w:firstLine="525"/>
    </w:pPr>
    <w:rPr>
      <w:rFonts w:ascii="宋体" w:hAnsi="宋体"/>
      <w:color w:val="000000"/>
      <w:kern w:val="0"/>
      <w:sz w:val="24"/>
      <w:szCs w:val="20"/>
    </w:rPr>
  </w:style>
  <w:style w:type="paragraph" w:customStyle="1" w:styleId="ST2032">
    <w:name w:val="ST20_32"/>
    <w:basedOn w:val="aff9"/>
    <w:qFormat/>
    <w:pPr>
      <w:pBdr>
        <w:top w:val="none" w:sz="0" w:space="0" w:color="auto"/>
      </w:pBdr>
      <w:contextualSpacing/>
    </w:pPr>
    <w:rPr>
      <w:rFonts w:ascii="Calibri" w:hAnsi="Calibri"/>
      <w:kern w:val="0"/>
    </w:rPr>
  </w:style>
  <w:style w:type="paragraph" w:customStyle="1" w:styleId="xl175">
    <w:name w:val="xl175"/>
    <w:basedOn w:val="aa"/>
    <w:qFormat/>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130">
    <w:name w:val="正文小四首缩1.3行距"/>
    <w:basedOn w:val="aa"/>
    <w:link w:val="13Char"/>
    <w:qFormat/>
    <w:pPr>
      <w:spacing w:line="312" w:lineRule="auto"/>
      <w:ind w:firstLineChars="200" w:firstLine="420"/>
    </w:pPr>
    <w:rPr>
      <w:kern w:val="0"/>
      <w:sz w:val="24"/>
      <w:lang w:val="x-none" w:eastAsia="x-none"/>
    </w:rPr>
  </w:style>
  <w:style w:type="paragraph" w:customStyle="1" w:styleId="16111">
    <w:name w:val="标题16.1.1.1"/>
    <w:basedOn w:val="4"/>
    <w:qFormat/>
    <w:pPr>
      <w:tabs>
        <w:tab w:val="clear" w:pos="864"/>
        <w:tab w:val="left" w:pos="360"/>
      </w:tabs>
      <w:spacing w:before="120" w:after="120" w:line="312" w:lineRule="auto"/>
      <w:contextualSpacing/>
    </w:pPr>
    <w:rPr>
      <w:sz w:val="21"/>
      <w:szCs w:val="24"/>
    </w:rPr>
  </w:style>
  <w:style w:type="paragraph" w:customStyle="1" w:styleId="affffffa">
    <w:name w:val="表格标题新"/>
    <w:basedOn w:val="af9"/>
    <w:link w:val="Charfff2"/>
    <w:qFormat/>
    <w:pPr>
      <w:spacing w:beforeLines="50" w:line="360" w:lineRule="auto"/>
      <w:ind w:firstLineChars="200" w:firstLine="482"/>
    </w:pPr>
    <w:rPr>
      <w:rFonts w:ascii="宋体" w:eastAsia="宋体" w:hAnsi="宋体"/>
      <w:b/>
      <w:snapToGrid w:val="0"/>
      <w:szCs w:val="24"/>
    </w:rPr>
  </w:style>
  <w:style w:type="paragraph" w:customStyle="1" w:styleId="28">
    <w:name w:val="章2表"/>
    <w:basedOn w:val="aa"/>
    <w:link w:val="2Char3"/>
    <w:qFormat/>
    <w:pPr>
      <w:spacing w:beforeLines="50"/>
      <w:jc w:val="center"/>
    </w:pPr>
    <w:rPr>
      <w:rFonts w:eastAsia="黑体"/>
      <w:sz w:val="24"/>
      <w:lang w:val="x-none" w:eastAsia="x-none"/>
    </w:rPr>
  </w:style>
  <w:style w:type="paragraph" w:customStyle="1" w:styleId="mytext1">
    <w:name w:val="mytext1"/>
    <w:basedOn w:val="aa"/>
    <w:qFormat/>
    <w:pPr>
      <w:widowControl/>
      <w:spacing w:before="100" w:beforeAutospacing="1" w:after="100" w:afterAutospacing="1"/>
      <w:jc w:val="left"/>
    </w:pPr>
    <w:rPr>
      <w:rFonts w:ascii="宋体" w:hAnsi="宋体" w:cs="宋体"/>
      <w:color w:val="000000"/>
      <w:kern w:val="0"/>
      <w:sz w:val="24"/>
    </w:rPr>
  </w:style>
  <w:style w:type="paragraph" w:customStyle="1" w:styleId="3106">
    <w:name w:val="样式 标题 3 + 首行缩进:  1.06 厘米"/>
    <w:basedOn w:val="30"/>
    <w:qFormat/>
    <w:pPr>
      <w:keepNext/>
      <w:keepLines/>
      <w:widowControl w:val="0"/>
      <w:snapToGrid w:val="0"/>
      <w:spacing w:before="260" w:after="260"/>
      <w:ind w:firstLineChars="200" w:firstLine="200"/>
      <w:jc w:val="left"/>
    </w:pPr>
    <w:rPr>
      <w:rFonts w:ascii="Calibri" w:eastAsia="宋体" w:hAnsi="Calibri" w:cs="宋体"/>
      <w:b w:val="0"/>
      <w:bCs w:val="0"/>
      <w:snapToGrid/>
      <w:kern w:val="2"/>
      <w:sz w:val="30"/>
      <w:szCs w:val="20"/>
    </w:rPr>
  </w:style>
  <w:style w:type="paragraph" w:customStyle="1" w:styleId="1fff9">
    <w:name w:val="样式 样式 题注 + (西文) 宋体 + 段后: 1 行"/>
    <w:basedOn w:val="aa"/>
    <w:qFormat/>
    <w:pPr>
      <w:keepNext/>
      <w:spacing w:line="360" w:lineRule="auto"/>
      <w:ind w:firstLineChars="200" w:firstLine="200"/>
      <w:jc w:val="left"/>
    </w:pPr>
    <w:rPr>
      <w:rFonts w:ascii="宋体" w:hAnsi="宋体" w:cs="宋体"/>
      <w:color w:val="000000"/>
      <w:sz w:val="28"/>
      <w:szCs w:val="20"/>
    </w:rPr>
  </w:style>
  <w:style w:type="paragraph" w:customStyle="1" w:styleId="affffff1">
    <w:name w:val="表格文字居中"/>
    <w:basedOn w:val="aa"/>
    <w:next w:val="afffffa"/>
    <w:link w:val="Charfff"/>
    <w:qFormat/>
    <w:pPr>
      <w:keepNext/>
      <w:tabs>
        <w:tab w:val="left" w:pos="628"/>
        <w:tab w:val="left" w:pos="1727"/>
        <w:tab w:val="left" w:pos="1884"/>
      </w:tabs>
      <w:adjustRightInd w:val="0"/>
      <w:snapToGrid w:val="0"/>
      <w:contextualSpacing/>
      <w:jc w:val="center"/>
    </w:pPr>
    <w:rPr>
      <w:bCs/>
      <w:color w:val="000000"/>
      <w:kern w:val="0"/>
      <w:sz w:val="20"/>
      <w:szCs w:val="21"/>
      <w:lang w:val="x-none" w:eastAsia="x-none"/>
    </w:rPr>
  </w:style>
  <w:style w:type="paragraph" w:customStyle="1" w:styleId="ST2019">
    <w:name w:val="ST20_19"/>
    <w:basedOn w:val="ST202"/>
    <w:qFormat/>
    <w:pPr>
      <w:tabs>
        <w:tab w:val="left" w:pos="720"/>
      </w:tabs>
      <w:spacing w:after="80"/>
      <w:ind w:left="720" w:hanging="360"/>
    </w:pPr>
  </w:style>
  <w:style w:type="paragraph" w:customStyle="1" w:styleId="affffffffffffffb">
    <w:name w:val="图表文字"/>
    <w:basedOn w:val="aa"/>
    <w:uiPriority w:val="99"/>
    <w:qFormat/>
    <w:pPr>
      <w:jc w:val="center"/>
    </w:pPr>
    <w:rPr>
      <w:rFonts w:ascii="仿宋_GB2312" w:eastAsia="仿宋_GB2312"/>
    </w:rPr>
  </w:style>
  <w:style w:type="paragraph" w:customStyle="1" w:styleId="618">
    <w:name w:val="内文6.18"/>
    <w:basedOn w:val="aa"/>
    <w:link w:val="618Char"/>
    <w:qFormat/>
    <w:pPr>
      <w:spacing w:beforeLines="20" w:line="360" w:lineRule="auto"/>
      <w:ind w:firstLineChars="200" w:firstLine="200"/>
    </w:pPr>
    <w:rPr>
      <w:rFonts w:ascii="仿宋_GB2312" w:eastAsia="仿宋_GB2312" w:hAnsi="宋体"/>
      <w:color w:val="FF6600"/>
      <w:sz w:val="24"/>
      <w:szCs w:val="28"/>
      <w:lang w:val="x-none" w:eastAsia="x-none"/>
    </w:rPr>
  </w:style>
  <w:style w:type="paragraph" w:customStyle="1" w:styleId="2fb">
    <w:name w:val="样式 首行缩进:  2 字符"/>
    <w:basedOn w:val="aa"/>
    <w:link w:val="2Chard"/>
    <w:qFormat/>
    <w:pPr>
      <w:adjustRightInd w:val="0"/>
      <w:snapToGrid w:val="0"/>
      <w:spacing w:line="300" w:lineRule="auto"/>
      <w:ind w:firstLineChars="200" w:firstLine="560"/>
    </w:pPr>
    <w:rPr>
      <w:rFonts w:ascii="仿宋_GB2312" w:eastAsia="仿宋_GB2312"/>
      <w:sz w:val="28"/>
      <w:szCs w:val="20"/>
      <w:lang w:val="x-none" w:eastAsia="x-none"/>
    </w:rPr>
  </w:style>
  <w:style w:type="paragraph" w:customStyle="1" w:styleId="Char2CharCharChar1">
    <w:name w:val="Char2 Char Char Char1"/>
    <w:basedOn w:val="aa"/>
    <w:qFormat/>
    <w:pPr>
      <w:ind w:firstLineChars="200" w:firstLine="200"/>
      <w:contextualSpacing/>
    </w:pPr>
    <w:rPr>
      <w:rFonts w:cs="宋体"/>
    </w:rPr>
  </w:style>
  <w:style w:type="paragraph" w:customStyle="1" w:styleId="2f1">
    <w:name w:val="正文首行缩进2字符!"/>
    <w:basedOn w:val="aa"/>
    <w:link w:val="2Char7"/>
    <w:qFormat/>
    <w:pPr>
      <w:adjustRightInd w:val="0"/>
      <w:snapToGrid w:val="0"/>
      <w:ind w:firstLineChars="200" w:firstLine="560"/>
      <w:contextualSpacing/>
      <w:jc w:val="left"/>
    </w:pPr>
    <w:rPr>
      <w:kern w:val="0"/>
      <w:sz w:val="28"/>
      <w:szCs w:val="20"/>
      <w:lang w:val="x-none" w:eastAsia="x-none"/>
    </w:rPr>
  </w:style>
  <w:style w:type="paragraph" w:customStyle="1" w:styleId="affffffffffffffc">
    <w:name w:val="基准页脚样式"/>
    <w:basedOn w:val="aa"/>
    <w:uiPriority w:val="99"/>
    <w:qFormat/>
    <w:pPr>
      <w:adjustRightInd w:val="0"/>
      <w:snapToGrid w:val="0"/>
      <w:spacing w:before="80" w:after="80"/>
    </w:pPr>
    <w:rPr>
      <w:kern w:val="0"/>
      <w:sz w:val="22"/>
      <w:szCs w:val="21"/>
    </w:rPr>
  </w:style>
  <w:style w:type="paragraph" w:customStyle="1" w:styleId="affffff6">
    <w:name w:val="表、图标题"/>
    <w:basedOn w:val="aa"/>
    <w:link w:val="CharCharf4"/>
    <w:pPr>
      <w:adjustRightInd w:val="0"/>
      <w:snapToGrid w:val="0"/>
      <w:spacing w:line="480" w:lineRule="exact"/>
      <w:jc w:val="center"/>
    </w:pPr>
    <w:rPr>
      <w:rFonts w:ascii="宋体" w:hAnsi="宋体"/>
      <w:b/>
      <w:bCs/>
      <w:snapToGrid w:val="0"/>
      <w:kern w:val="0"/>
      <w:sz w:val="24"/>
      <w:szCs w:val="21"/>
      <w:lang w:val="x-none" w:eastAsia="x-none"/>
    </w:rPr>
  </w:style>
  <w:style w:type="paragraph" w:customStyle="1" w:styleId="HB-2">
    <w:name w:val="HB-2级标题"/>
    <w:basedOn w:val="HB-1"/>
    <w:qFormat/>
    <w:pPr>
      <w:tabs>
        <w:tab w:val="left" w:pos="360"/>
      </w:tabs>
      <w:spacing w:line="400" w:lineRule="exact"/>
      <w:ind w:firstLineChars="200" w:firstLine="200"/>
    </w:pPr>
    <w:rPr>
      <w:rFonts w:hAnsi="Times New Roman"/>
      <w:sz w:val="24"/>
    </w:rPr>
  </w:style>
  <w:style w:type="paragraph" w:customStyle="1" w:styleId="InTable">
    <w:name w:val="In Table"/>
    <w:basedOn w:val="aa"/>
    <w:qFormat/>
    <w:pPr>
      <w:keepNext/>
      <w:tabs>
        <w:tab w:val="left" w:pos="3960"/>
        <w:tab w:val="left" w:pos="5280"/>
      </w:tabs>
      <w:snapToGrid w:val="0"/>
      <w:spacing w:beforeLines="40" w:afterLines="40" w:line="0" w:lineRule="atLeast"/>
      <w:contextualSpacing/>
      <w:jc w:val="center"/>
    </w:pPr>
    <w:rPr>
      <w:rFonts w:ascii="Tahoma" w:eastAsia="华文中宋" w:hAnsi="Tahoma" w:cs="Arial"/>
      <w:szCs w:val="20"/>
    </w:rPr>
  </w:style>
  <w:style w:type="paragraph" w:customStyle="1" w:styleId="BodyTextFirstIndent1">
    <w:name w:val="Body Text First Indent1"/>
    <w:basedOn w:val="afff1"/>
    <w:qFormat/>
    <w:pPr>
      <w:adjustRightInd w:val="0"/>
      <w:spacing w:after="0" w:line="312" w:lineRule="auto"/>
      <w:ind w:firstLine="567"/>
      <w:jc w:val="left"/>
      <w:textAlignment w:val="baseline"/>
    </w:pPr>
    <w:rPr>
      <w:kern w:val="0"/>
      <w:sz w:val="28"/>
    </w:rPr>
  </w:style>
  <w:style w:type="paragraph" w:customStyle="1" w:styleId="affffffffffffffd">
    <w:name w:val="正文表"/>
    <w:basedOn w:val="aa"/>
    <w:qFormat/>
    <w:pPr>
      <w:tabs>
        <w:tab w:val="left" w:pos="2451"/>
        <w:tab w:val="left" w:pos="4614"/>
        <w:tab w:val="left" w:pos="6777"/>
        <w:tab w:val="left" w:pos="8940"/>
      </w:tabs>
      <w:autoSpaceDE w:val="0"/>
      <w:autoSpaceDN w:val="0"/>
      <w:adjustRightInd w:val="0"/>
      <w:contextualSpacing/>
      <w:jc w:val="center"/>
      <w:textAlignment w:val="bottom"/>
    </w:pPr>
    <w:rPr>
      <w:color w:val="000000"/>
      <w:kern w:val="0"/>
      <w:sz w:val="28"/>
      <w:szCs w:val="20"/>
    </w:rPr>
  </w:style>
  <w:style w:type="paragraph" w:customStyle="1" w:styleId="515">
    <w:name w:val="样式 标题 51)项标5 +"/>
    <w:basedOn w:val="51"/>
    <w:qFormat/>
    <w:pPr>
      <w:keepNext w:val="0"/>
      <w:keepLines w:val="0"/>
      <w:tabs>
        <w:tab w:val="clear" w:pos="1008"/>
        <w:tab w:val="left" w:pos="987"/>
      </w:tabs>
      <w:spacing w:before="0" w:after="0" w:line="360" w:lineRule="auto"/>
      <w:ind w:left="987" w:hanging="420"/>
      <w:contextualSpacing/>
    </w:pPr>
    <w:rPr>
      <w:rFonts w:hAnsi="Arial"/>
      <w:b w:val="0"/>
      <w:color w:val="000000"/>
      <w:spacing w:val="3"/>
    </w:rPr>
  </w:style>
  <w:style w:type="paragraph" w:customStyle="1" w:styleId="50">
    <w:name w:val="标题5"/>
    <w:basedOn w:val="aa"/>
    <w:next w:val="afffffa"/>
    <w:link w:val="5Char1"/>
    <w:qFormat/>
    <w:pPr>
      <w:numPr>
        <w:ilvl w:val="4"/>
        <w:numId w:val="6"/>
      </w:numPr>
      <w:snapToGrid w:val="0"/>
      <w:contextualSpacing/>
      <w:outlineLvl w:val="4"/>
    </w:pPr>
    <w:rPr>
      <w:kern w:val="0"/>
      <w:sz w:val="28"/>
      <w:szCs w:val="21"/>
      <w:lang w:val="x-none" w:eastAsia="x-none"/>
    </w:rPr>
  </w:style>
  <w:style w:type="paragraph" w:customStyle="1" w:styleId="220">
    <w:name w:val="样式 题注 + 首行缩进:  2 字符2"/>
    <w:basedOn w:val="afffffffff9"/>
    <w:link w:val="22Char"/>
    <w:qFormat/>
    <w:pPr>
      <w:ind w:left="0"/>
      <w:contextualSpacing/>
      <w:jc w:val="center"/>
    </w:pPr>
    <w:rPr>
      <w:rFonts w:ascii="黑体" w:hAnsi="宋体"/>
      <w:kern w:val="0"/>
      <w:sz w:val="24"/>
      <w:szCs w:val="24"/>
    </w:rPr>
  </w:style>
  <w:style w:type="paragraph" w:customStyle="1" w:styleId="CM110">
    <w:name w:val="CM110"/>
    <w:basedOn w:val="Default"/>
    <w:next w:val="Default"/>
    <w:qFormat/>
    <w:pPr>
      <w:spacing w:line="626" w:lineRule="atLeast"/>
    </w:pPr>
    <w:rPr>
      <w:rFonts w:ascii="á￥êé" w:eastAsia="á￥êé" w:hAnsi="Times New Roman" w:cs="宋体"/>
      <w:color w:val="auto"/>
      <w:sz w:val="20"/>
      <w:szCs w:val="20"/>
    </w:rPr>
  </w:style>
  <w:style w:type="paragraph" w:customStyle="1" w:styleId="CM18">
    <w:name w:val="CM18"/>
    <w:basedOn w:val="aa"/>
    <w:next w:val="aa"/>
    <w:qFormat/>
    <w:pPr>
      <w:autoSpaceDE w:val="0"/>
      <w:autoSpaceDN w:val="0"/>
      <w:adjustRightInd w:val="0"/>
      <w:spacing w:line="468" w:lineRule="atLeast"/>
      <w:contextualSpacing/>
      <w:jc w:val="left"/>
    </w:pPr>
    <w:rPr>
      <w:rFonts w:ascii="黑体" w:eastAsia="黑体"/>
      <w:kern w:val="0"/>
    </w:rPr>
  </w:style>
  <w:style w:type="paragraph" w:customStyle="1" w:styleId="affffffffffffffe">
    <w:name w:val="表格式"/>
    <w:basedOn w:val="afffffffff7"/>
    <w:qFormat/>
    <w:pPr>
      <w:spacing w:line="340" w:lineRule="exact"/>
      <w:ind w:left="0" w:firstLineChars="0" w:firstLine="0"/>
      <w:jc w:val="center"/>
    </w:pPr>
    <w:rPr>
      <w:rFonts w:ascii="宋体" w:hAnsi="宋体"/>
      <w:szCs w:val="20"/>
    </w:rPr>
  </w:style>
  <w:style w:type="paragraph" w:customStyle="1" w:styleId="affffff3">
    <w:name w:val="题注 + 居中!"/>
    <w:basedOn w:val="afffffffff9"/>
    <w:link w:val="Charfff0"/>
    <w:qFormat/>
    <w:pPr>
      <w:adjustRightInd w:val="0"/>
      <w:snapToGrid w:val="0"/>
      <w:ind w:left="0" w:firstLineChars="200" w:firstLine="480"/>
      <w:contextualSpacing/>
      <w:jc w:val="center"/>
    </w:pPr>
    <w:rPr>
      <w:rFonts w:ascii="黑体"/>
      <w:kern w:val="0"/>
      <w:sz w:val="24"/>
      <w:szCs w:val="24"/>
    </w:rPr>
  </w:style>
  <w:style w:type="paragraph" w:customStyle="1" w:styleId="450">
    <w:name w:val="样式45"/>
    <w:basedOn w:val="aa"/>
    <w:link w:val="45"/>
    <w:qFormat/>
    <w:pPr>
      <w:tabs>
        <w:tab w:val="left" w:pos="5565"/>
      </w:tabs>
      <w:spacing w:line="360" w:lineRule="auto"/>
      <w:outlineLvl w:val="3"/>
    </w:pPr>
    <w:rPr>
      <w:rFonts w:ascii="宋体" w:hAnsi="宋体"/>
      <w:sz w:val="28"/>
      <w:szCs w:val="28"/>
      <w:lang w:val="x-none" w:eastAsia="x-none"/>
    </w:rPr>
  </w:style>
  <w:style w:type="paragraph" w:customStyle="1" w:styleId="xl33">
    <w:name w:val="xl33"/>
    <w:basedOn w:val="aa"/>
    <w:qFormat/>
    <w:pPr>
      <w:widowControl/>
      <w:pBdr>
        <w:top w:val="single" w:sz="4" w:space="0" w:color="auto"/>
        <w:bottom w:val="single" w:sz="4" w:space="0" w:color="auto"/>
        <w:right w:val="single" w:sz="4" w:space="0" w:color="auto"/>
      </w:pBdr>
      <w:spacing w:before="100" w:beforeAutospacing="1" w:after="100" w:afterAutospacing="1"/>
      <w:jc w:val="center"/>
    </w:pPr>
    <w:rPr>
      <w:rFonts w:eastAsia="Arial Unicode MS"/>
      <w:kern w:val="0"/>
      <w:sz w:val="24"/>
      <w:szCs w:val="20"/>
    </w:rPr>
  </w:style>
  <w:style w:type="paragraph" w:customStyle="1" w:styleId="CharCharCharCharCharChar1">
    <w:name w:val="Char Char Char Char Char Char1"/>
    <w:basedOn w:val="aa"/>
    <w:uiPriority w:val="99"/>
    <w:qFormat/>
    <w:pPr>
      <w:widowControl/>
      <w:adjustRightInd w:val="0"/>
      <w:snapToGrid w:val="0"/>
      <w:contextualSpacing/>
      <w:jc w:val="left"/>
    </w:pPr>
    <w:rPr>
      <w:rFonts w:cs="宋体"/>
      <w:kern w:val="0"/>
      <w:szCs w:val="21"/>
    </w:rPr>
  </w:style>
  <w:style w:type="paragraph" w:customStyle="1" w:styleId="152">
    <w:name w:val="样式 宋体 红色 行距: 1.5 倍行距"/>
    <w:basedOn w:val="aa"/>
    <w:qFormat/>
    <w:pPr>
      <w:adjustRightInd w:val="0"/>
      <w:snapToGrid w:val="0"/>
      <w:spacing w:line="360" w:lineRule="auto"/>
      <w:ind w:firstLineChars="200" w:firstLine="560"/>
    </w:pPr>
    <w:rPr>
      <w:rFonts w:ascii="宋体" w:hAnsi="宋体" w:cs="宋体"/>
      <w:color w:val="FF0000"/>
      <w:sz w:val="24"/>
      <w:szCs w:val="20"/>
    </w:rPr>
  </w:style>
  <w:style w:type="paragraph" w:customStyle="1" w:styleId="ziran">
    <w:name w:val="ziran"/>
    <w:basedOn w:val="aa"/>
    <w:qFormat/>
    <w:pPr>
      <w:widowControl/>
      <w:spacing w:before="100" w:beforeAutospacing="1" w:after="100" w:afterAutospacing="1" w:line="377" w:lineRule="atLeast"/>
      <w:jc w:val="left"/>
    </w:pPr>
    <w:rPr>
      <w:rFonts w:ascii="宋体" w:hAnsi="宋体"/>
      <w:color w:val="000000"/>
      <w:kern w:val="0"/>
      <w:sz w:val="24"/>
    </w:rPr>
  </w:style>
  <w:style w:type="paragraph" w:customStyle="1" w:styleId="xl42">
    <w:name w:val="xl42"/>
    <w:basedOn w:val="aa"/>
    <w:qFormat/>
    <w:pPr>
      <w:widowControl/>
      <w:pBdr>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8"/>
      <w:szCs w:val="28"/>
    </w:rPr>
  </w:style>
  <w:style w:type="paragraph" w:customStyle="1" w:styleId="2fff1">
    <w:name w:val="条文2"/>
    <w:basedOn w:val="affffe"/>
    <w:qFormat/>
    <w:pPr>
      <w:widowControl w:val="0"/>
      <w:autoSpaceDE/>
      <w:autoSpaceDN/>
      <w:adjustRightInd w:val="0"/>
      <w:spacing w:line="460" w:lineRule="exact"/>
      <w:ind w:left="1151" w:firstLineChars="0" w:hanging="425"/>
      <w:jc w:val="left"/>
      <w:textAlignment w:val="baseline"/>
    </w:pPr>
    <w:rPr>
      <w:rFonts w:hAnsi="宋体"/>
      <w:b/>
      <w:color w:val="000000"/>
      <w:spacing w:val="-4"/>
      <w:kern w:val="2"/>
      <w:sz w:val="24"/>
    </w:rPr>
  </w:style>
  <w:style w:type="paragraph" w:customStyle="1" w:styleId="afffffffffffffff">
    <w:name w:val="标题四"/>
    <w:basedOn w:val="30"/>
    <w:qFormat/>
    <w:pPr>
      <w:keepNext/>
      <w:keepLines/>
      <w:widowControl w:val="0"/>
      <w:tabs>
        <w:tab w:val="left" w:pos="0"/>
      </w:tabs>
      <w:spacing w:before="0" w:after="0" w:line="240" w:lineRule="auto"/>
      <w:contextualSpacing/>
    </w:pPr>
    <w:rPr>
      <w:rFonts w:ascii="黑体" w:eastAsia="黑体" w:hAnsi="Times New Roman"/>
      <w:snapToGrid/>
      <w:kern w:val="2"/>
      <w:sz w:val="28"/>
      <w:szCs w:val="28"/>
    </w:rPr>
  </w:style>
  <w:style w:type="paragraph" w:customStyle="1" w:styleId="1220">
    <w:name w:val="样式 标题 1 + 段前: 2 行 段后: 2 行"/>
    <w:basedOn w:val="1"/>
    <w:qFormat/>
    <w:pPr>
      <w:widowControl w:val="0"/>
      <w:tabs>
        <w:tab w:val="left" w:pos="425"/>
        <w:tab w:val="left" w:pos="620"/>
      </w:tabs>
      <w:adjustRightInd/>
      <w:snapToGrid/>
      <w:spacing w:beforeLines="100" w:before="340" w:afterLines="100" w:after="330"/>
      <w:ind w:left="425" w:hanging="425"/>
      <w:jc w:val="both"/>
    </w:pPr>
    <w:rPr>
      <w:rFonts w:eastAsia="方正粗圆简体"/>
      <w:bCs w:val="0"/>
      <w:sz w:val="36"/>
      <w:szCs w:val="20"/>
    </w:rPr>
  </w:style>
  <w:style w:type="paragraph" w:customStyle="1" w:styleId="afffffffffffffff0">
    <w:name w:val="文字"/>
    <w:basedOn w:val="aa"/>
    <w:next w:val="aa"/>
    <w:qFormat/>
    <w:pPr>
      <w:autoSpaceDE w:val="0"/>
      <w:autoSpaceDN w:val="0"/>
      <w:adjustRightInd w:val="0"/>
      <w:contextualSpacing/>
      <w:jc w:val="left"/>
    </w:pPr>
    <w:rPr>
      <w:rFonts w:ascii="Fang Song" w:eastAsia="Fang Song"/>
      <w:kern w:val="0"/>
    </w:rPr>
  </w:style>
  <w:style w:type="paragraph" w:customStyle="1" w:styleId="afffffffffffffff1">
    <w:name w:val="编制说明"/>
    <w:basedOn w:val="aa"/>
    <w:qFormat/>
    <w:pPr>
      <w:topLinePunct/>
      <w:adjustRightInd w:val="0"/>
      <w:snapToGrid w:val="0"/>
      <w:ind w:firstLine="420"/>
      <w:contextualSpacing/>
    </w:pPr>
    <w:rPr>
      <w:rFonts w:eastAsia="仿宋_GB2312"/>
      <w:szCs w:val="20"/>
    </w:rPr>
  </w:style>
  <w:style w:type="paragraph" w:customStyle="1" w:styleId="211112Heading212SeHeadwsa2ChapterTit">
    <w:name w:val="样式 标题 2节标题 1.11.1标题2_Heading 2标题 12SeHead wsa2Chapter Tit..."/>
    <w:basedOn w:val="2"/>
    <w:qFormat/>
    <w:pPr>
      <w:keepNext/>
      <w:keepLines/>
      <w:adjustRightInd w:val="0"/>
      <w:spacing w:beforeLines="0" w:afterLines="0"/>
      <w:textAlignment w:val="baseline"/>
    </w:pPr>
    <w:rPr>
      <w:rFonts w:eastAsia="黑体" w:cs="宋体"/>
      <w:sz w:val="24"/>
      <w:szCs w:val="20"/>
    </w:rPr>
  </w:style>
  <w:style w:type="paragraph" w:customStyle="1" w:styleId="xl29">
    <w:name w:val="xl29"/>
    <w:basedOn w:val="aa"/>
    <w:qFormat/>
    <w:pPr>
      <w:widowControl/>
      <w:pBdr>
        <w:bottom w:val="single" w:sz="4" w:space="0" w:color="auto"/>
        <w:right w:val="single" w:sz="4" w:space="0" w:color="auto"/>
      </w:pBdr>
      <w:spacing w:before="100" w:beforeAutospacing="1" w:after="100" w:afterAutospacing="1"/>
      <w:jc w:val="center"/>
    </w:pPr>
    <w:rPr>
      <w:rFonts w:eastAsia="Arial Unicode MS"/>
      <w:kern w:val="0"/>
      <w:sz w:val="24"/>
      <w:szCs w:val="20"/>
    </w:rPr>
  </w:style>
  <w:style w:type="paragraph" w:customStyle="1" w:styleId="49">
    <w:name w:val="样式 表标题4.9 + 居中"/>
    <w:basedOn w:val="aa"/>
    <w:qFormat/>
    <w:pPr>
      <w:numPr>
        <w:numId w:val="7"/>
      </w:numPr>
      <w:tabs>
        <w:tab w:val="left" w:pos="2444"/>
        <w:tab w:val="center" w:pos="4060"/>
        <w:tab w:val="right" w:pos="8261"/>
      </w:tabs>
      <w:suppressAutoHyphens/>
      <w:adjustRightInd w:val="0"/>
      <w:spacing w:before="240" w:line="0" w:lineRule="atLeast"/>
      <w:jc w:val="center"/>
    </w:pPr>
    <w:rPr>
      <w:rFonts w:ascii="黑体" w:eastAsia="黑体" w:cs="宋体"/>
      <w:b/>
      <w:bCs/>
      <w:spacing w:val="6"/>
      <w:kern w:val="0"/>
      <w:sz w:val="26"/>
      <w:szCs w:val="20"/>
    </w:rPr>
  </w:style>
  <w:style w:type="paragraph" w:customStyle="1" w:styleId="2f2">
    <w:name w:val="样式 正文文本 + 首行缩进:  2 字符"/>
    <w:basedOn w:val="afff1"/>
    <w:link w:val="2Char8"/>
    <w:uiPriority w:val="99"/>
    <w:qFormat/>
    <w:pPr>
      <w:adjustRightInd w:val="0"/>
      <w:snapToGrid w:val="0"/>
      <w:spacing w:after="0" w:line="360" w:lineRule="auto"/>
      <w:ind w:firstLineChars="200" w:firstLine="480"/>
    </w:pPr>
    <w:rPr>
      <w:sz w:val="24"/>
      <w:szCs w:val="24"/>
      <w:lang w:val="x-none" w:eastAsia="x-none"/>
    </w:rPr>
  </w:style>
  <w:style w:type="paragraph" w:customStyle="1" w:styleId="WPSPlain">
    <w:name w:val="WPS Plain"/>
    <w:qFormat/>
  </w:style>
  <w:style w:type="paragraph" w:customStyle="1" w:styleId="a4">
    <w:name w:val="表中居中文字"/>
    <w:basedOn w:val="aa"/>
    <w:qFormat/>
    <w:pPr>
      <w:numPr>
        <w:ilvl w:val="3"/>
        <w:numId w:val="8"/>
      </w:numPr>
      <w:tabs>
        <w:tab w:val="clear" w:pos="2249"/>
      </w:tabs>
      <w:ind w:left="0" w:firstLine="0"/>
    </w:pPr>
    <w:rPr>
      <w:rFonts w:ascii="宋体" w:hAnsi="宋体" w:cs="Arial"/>
      <w:bCs/>
      <w:color w:val="FF0000"/>
      <w:sz w:val="24"/>
      <w:szCs w:val="18"/>
    </w:rPr>
  </w:style>
  <w:style w:type="paragraph" w:customStyle="1" w:styleId="CharCharCharCharCharChar4">
    <w:name w:val="Char Char Char Char Char Char4"/>
    <w:basedOn w:val="aa"/>
    <w:rPr>
      <w:sz w:val="24"/>
    </w:rPr>
  </w:style>
  <w:style w:type="paragraph" w:customStyle="1" w:styleId="afffe">
    <w:name w:val="正文四号"/>
    <w:basedOn w:val="aa"/>
    <w:link w:val="Charfb"/>
    <w:qFormat/>
    <w:pPr>
      <w:spacing w:line="360" w:lineRule="auto"/>
      <w:ind w:right="210" w:firstLineChars="200" w:firstLine="560"/>
    </w:pPr>
    <w:rPr>
      <w:color w:val="FF0000"/>
      <w:sz w:val="28"/>
      <w:szCs w:val="28"/>
      <w:lang w:val="x-none" w:eastAsia="x-none"/>
    </w:rPr>
  </w:style>
  <w:style w:type="paragraph" w:customStyle="1" w:styleId="afffffffffffffff2">
    <w:name w:val="[正文格式]"/>
    <w:basedOn w:val="aa"/>
    <w:qFormat/>
    <w:pPr>
      <w:spacing w:line="440" w:lineRule="exact"/>
      <w:ind w:firstLineChars="200" w:firstLine="500"/>
    </w:pPr>
    <w:rPr>
      <w:rFonts w:cs="宋体"/>
      <w:sz w:val="25"/>
      <w:szCs w:val="20"/>
    </w:rPr>
  </w:style>
  <w:style w:type="paragraph" w:customStyle="1" w:styleId="yyp">
    <w:name w:val="yyp"/>
    <w:basedOn w:val="afffffa"/>
    <w:link w:val="yypChar"/>
    <w:qFormat/>
    <w:pPr>
      <w:spacing w:line="360" w:lineRule="auto"/>
      <w:ind w:firstLineChars="200" w:firstLine="480"/>
    </w:pPr>
    <w:rPr>
      <w:rFonts w:ascii="Times New Roman" w:hAnsi="Times New Roman"/>
      <w:kern w:val="0"/>
      <w:sz w:val="24"/>
      <w:szCs w:val="24"/>
    </w:rPr>
  </w:style>
  <w:style w:type="paragraph" w:customStyle="1" w:styleId="2120">
    <w:name w:val="样式 样式 首行缩进:  2 字符1 + 首行缩进:  2 字符"/>
    <w:basedOn w:val="aa"/>
    <w:pPr>
      <w:adjustRightInd w:val="0"/>
      <w:spacing w:line="360" w:lineRule="auto"/>
      <w:ind w:firstLineChars="200" w:firstLine="519"/>
    </w:pPr>
    <w:rPr>
      <w:rFonts w:cs="宋体"/>
      <w:snapToGrid w:val="0"/>
      <w:kern w:val="0"/>
      <w:sz w:val="28"/>
      <w:szCs w:val="28"/>
    </w:rPr>
  </w:style>
  <w:style w:type="paragraph" w:customStyle="1" w:styleId="Items">
    <w:name w:val="Items"/>
    <w:basedOn w:val="aa"/>
    <w:qFormat/>
    <w:pPr>
      <w:spacing w:before="48" w:after="72" w:line="440" w:lineRule="atLeast"/>
      <w:ind w:firstLine="567"/>
    </w:pPr>
    <w:rPr>
      <w:rFonts w:ascii="Tahoma" w:eastAsia="华文中宋" w:hAnsi="Tahoma"/>
      <w:sz w:val="28"/>
      <w:szCs w:val="20"/>
    </w:rPr>
  </w:style>
  <w:style w:type="paragraph" w:customStyle="1" w:styleId="xl60">
    <w:name w:val="xl60"/>
    <w:basedOn w:val="aa"/>
    <w:qFormat/>
    <w:pPr>
      <w:widowControl/>
      <w:pBdr>
        <w:left w:val="single" w:sz="8" w:space="0" w:color="auto"/>
        <w:right w:val="single" w:sz="4" w:space="0" w:color="auto"/>
      </w:pBdr>
      <w:spacing w:before="100" w:beforeAutospacing="1" w:after="100" w:afterAutospacing="1"/>
      <w:jc w:val="center"/>
      <w:textAlignment w:val="top"/>
    </w:pPr>
    <w:rPr>
      <w:kern w:val="0"/>
      <w:sz w:val="24"/>
    </w:rPr>
  </w:style>
  <w:style w:type="paragraph" w:customStyle="1" w:styleId="afffffffffffffff3">
    <w:name w:val="尾消息标题"/>
    <w:basedOn w:val="afffffff7"/>
    <w:next w:val="afff1"/>
    <w:qFormat/>
    <w:pPr>
      <w:keepLines/>
      <w:widowControl/>
      <w:pBdr>
        <w:top w:val="none" w:sz="0" w:space="0" w:color="auto"/>
        <w:left w:val="none" w:sz="0" w:space="0" w:color="auto"/>
        <w:bottom w:val="single" w:sz="6" w:space="19" w:color="auto"/>
        <w:right w:val="none" w:sz="0" w:space="0" w:color="auto"/>
        <w:between w:val="single" w:sz="6" w:space="0" w:color="auto"/>
      </w:pBdr>
      <w:shd w:val="clear" w:color="auto" w:fill="auto"/>
      <w:tabs>
        <w:tab w:val="left" w:pos="1260"/>
        <w:tab w:val="left" w:pos="2940"/>
      </w:tabs>
      <w:spacing w:before="120" w:after="120" w:line="440" w:lineRule="atLeast"/>
      <w:ind w:leftChars="0" w:left="0" w:firstLineChars="0" w:firstLine="0"/>
    </w:pPr>
    <w:rPr>
      <w:b/>
      <w:szCs w:val="20"/>
    </w:rPr>
  </w:style>
  <w:style w:type="paragraph" w:customStyle="1" w:styleId="CharCharCharCharCharChar0">
    <w:name w:val="Char Char 字元 字元 字元 Char Char Char Char"/>
    <w:basedOn w:val="aa"/>
    <w:qFormat/>
    <w:pPr>
      <w:adjustRightInd w:val="0"/>
      <w:spacing w:line="360" w:lineRule="auto"/>
    </w:pPr>
    <w:rPr>
      <w:kern w:val="0"/>
      <w:sz w:val="24"/>
      <w:szCs w:val="20"/>
    </w:rPr>
  </w:style>
  <w:style w:type="paragraph" w:customStyle="1" w:styleId="ST2042">
    <w:name w:val="ST20_42"/>
    <w:basedOn w:val="ST2021"/>
    <w:next w:val="ST2021"/>
    <w:qFormat/>
    <w:pPr>
      <w:spacing w:before="80"/>
    </w:pPr>
  </w:style>
  <w:style w:type="paragraph" w:customStyle="1" w:styleId="font6">
    <w:name w:val="font6"/>
    <w:basedOn w:val="aa"/>
    <w:qFormat/>
    <w:pPr>
      <w:widowControl/>
      <w:spacing w:before="100" w:after="100"/>
      <w:jc w:val="left"/>
    </w:pPr>
    <w:rPr>
      <w:rFonts w:eastAsia="Arial Unicode MS"/>
      <w:kern w:val="0"/>
      <w:sz w:val="24"/>
      <w:szCs w:val="20"/>
    </w:rPr>
  </w:style>
  <w:style w:type="paragraph" w:customStyle="1" w:styleId="Char120">
    <w:name w:val="Char12"/>
    <w:basedOn w:val="aa"/>
    <w:qFormat/>
    <w:rPr>
      <w:rFonts w:ascii="Arial" w:hAnsi="Arial"/>
      <w:snapToGrid w:val="0"/>
      <w:szCs w:val="21"/>
    </w:rPr>
  </w:style>
  <w:style w:type="paragraph" w:customStyle="1" w:styleId="AP">
    <w:name w:val="AP正文"/>
    <w:basedOn w:val="aa"/>
    <w:link w:val="APChar"/>
    <w:qFormat/>
    <w:pPr>
      <w:autoSpaceDE w:val="0"/>
      <w:autoSpaceDN w:val="0"/>
      <w:adjustRightInd w:val="0"/>
      <w:spacing w:line="500" w:lineRule="exact"/>
      <w:ind w:firstLineChars="200" w:firstLine="560"/>
      <w:jc w:val="left"/>
    </w:pPr>
    <w:rPr>
      <w:kern w:val="0"/>
      <w:sz w:val="28"/>
      <w:szCs w:val="20"/>
      <w:lang w:val="x-none" w:eastAsia="x-none"/>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a"/>
    <w:qFormat/>
    <w:pPr>
      <w:spacing w:line="360" w:lineRule="auto"/>
      <w:ind w:firstLineChars="200" w:firstLine="200"/>
    </w:pPr>
    <w:rPr>
      <w:rFonts w:ascii="宋体" w:hAnsi="宋体" w:cs="宋体"/>
      <w:sz w:val="24"/>
    </w:rPr>
  </w:style>
  <w:style w:type="paragraph" w:customStyle="1" w:styleId="26">
    <w:name w:val="标题2新"/>
    <w:basedOn w:val="2"/>
    <w:link w:val="2Char2"/>
    <w:qFormat/>
    <w:pPr>
      <w:keepNext/>
      <w:keepLines/>
      <w:widowControl w:val="0"/>
      <w:spacing w:beforeLines="0" w:afterLines="0" w:line="560" w:lineRule="exact"/>
      <w:jc w:val="center"/>
    </w:pPr>
    <w:rPr>
      <w:rFonts w:ascii="楷体" w:eastAsia="楷体" w:hAnsi="楷体"/>
      <w:b w:val="0"/>
      <w:sz w:val="32"/>
      <w:szCs w:val="32"/>
    </w:rPr>
  </w:style>
  <w:style w:type="paragraph" w:customStyle="1" w:styleId="Char32">
    <w:name w:val="Char3"/>
    <w:basedOn w:val="aa"/>
    <w:qFormat/>
    <w:pPr>
      <w:spacing w:line="360" w:lineRule="auto"/>
      <w:ind w:firstLineChars="200" w:firstLine="200"/>
    </w:pPr>
    <w:rPr>
      <w:rFonts w:ascii="宋体" w:hAnsi="宋体" w:cs="宋体"/>
      <w:sz w:val="24"/>
    </w:rPr>
  </w:style>
  <w:style w:type="paragraph" w:customStyle="1" w:styleId="af9">
    <w:name w:val="表格内文字"/>
    <w:basedOn w:val="aa"/>
    <w:link w:val="Char3"/>
    <w:qFormat/>
    <w:pPr>
      <w:tabs>
        <w:tab w:val="left" w:pos="0"/>
      </w:tabs>
      <w:adjustRightInd w:val="0"/>
      <w:snapToGrid w:val="0"/>
      <w:jc w:val="center"/>
    </w:pPr>
    <w:rPr>
      <w:rFonts w:eastAsia="仿宋_GB2312"/>
      <w:sz w:val="24"/>
      <w:szCs w:val="28"/>
      <w:lang w:val="x-none" w:eastAsia="x-none"/>
    </w:rPr>
  </w:style>
  <w:style w:type="paragraph" w:customStyle="1" w:styleId="qa">
    <w:name w:val="qa"/>
    <w:basedOn w:val="aa"/>
    <w:qFormat/>
    <w:pPr>
      <w:widowControl/>
      <w:spacing w:line="360" w:lineRule="auto"/>
      <w:ind w:firstLine="567"/>
    </w:pPr>
    <w:rPr>
      <w:rFonts w:ascii="宋体" w:hAnsi="宋体"/>
      <w:kern w:val="0"/>
      <w:sz w:val="24"/>
      <w:szCs w:val="20"/>
    </w:rPr>
  </w:style>
  <w:style w:type="paragraph" w:customStyle="1" w:styleId="1fffa">
    <w:name w:val="公式样式1"/>
    <w:basedOn w:val="aa"/>
    <w:qFormat/>
    <w:pPr>
      <w:adjustRightInd w:val="0"/>
      <w:snapToGrid w:val="0"/>
      <w:jc w:val="center"/>
    </w:pPr>
    <w:rPr>
      <w:rFonts w:ascii="仿宋_GB2312" w:eastAsia="仿宋_GB2312"/>
      <w:szCs w:val="28"/>
    </w:rPr>
  </w:style>
  <w:style w:type="paragraph" w:customStyle="1" w:styleId="afa">
    <w:name w:val="书正文"/>
    <w:basedOn w:val="aa"/>
    <w:link w:val="Char4"/>
    <w:uiPriority w:val="99"/>
    <w:qFormat/>
    <w:pPr>
      <w:adjustRightInd w:val="0"/>
      <w:spacing w:line="520" w:lineRule="exact"/>
      <w:ind w:firstLineChars="200" w:firstLine="200"/>
      <w:textAlignment w:val="baseline"/>
    </w:pPr>
    <w:rPr>
      <w:kern w:val="0"/>
      <w:sz w:val="24"/>
      <w:szCs w:val="20"/>
      <w:lang w:val="x-none" w:eastAsia="x-none"/>
    </w:rPr>
  </w:style>
  <w:style w:type="paragraph" w:customStyle="1" w:styleId="ST2021">
    <w:name w:val="ST20_21"/>
    <w:basedOn w:val="ST2019"/>
    <w:qFormat/>
    <w:pPr>
      <w:spacing w:after="160"/>
    </w:pPr>
  </w:style>
  <w:style w:type="paragraph" w:customStyle="1" w:styleId="Char60">
    <w:name w:val="Char6"/>
    <w:basedOn w:val="aa"/>
    <w:uiPriority w:val="99"/>
    <w:qFormat/>
    <w:rPr>
      <w:sz w:val="24"/>
    </w:rPr>
  </w:style>
  <w:style w:type="paragraph" w:customStyle="1" w:styleId="1135">
    <w:name w:val="样式 标题 1 + (中文) 宋体 小三 行距: 多倍行距 1.35 字行"/>
    <w:basedOn w:val="1"/>
    <w:qFormat/>
    <w:pPr>
      <w:widowControl w:val="0"/>
      <w:tabs>
        <w:tab w:val="left" w:pos="432"/>
      </w:tabs>
      <w:adjustRightInd/>
      <w:ind w:left="432" w:hanging="432"/>
    </w:pPr>
    <w:rPr>
      <w:rFonts w:eastAsia="宋体"/>
      <w:sz w:val="28"/>
      <w:szCs w:val="28"/>
    </w:rPr>
  </w:style>
  <w:style w:type="paragraph" w:customStyle="1" w:styleId="afffffffffffffff4">
    <w:name w:val="样式 宋体"/>
    <w:basedOn w:val="aa"/>
    <w:qFormat/>
    <w:pPr>
      <w:tabs>
        <w:tab w:val="left" w:pos="1834"/>
      </w:tabs>
    </w:pPr>
    <w:rPr>
      <w:rFonts w:ascii="宋体"/>
      <w:szCs w:val="20"/>
    </w:rPr>
  </w:style>
  <w:style w:type="paragraph" w:customStyle="1" w:styleId="afffffffffffffff5">
    <w:name w:val="图文框"/>
    <w:basedOn w:val="aa"/>
    <w:qFormat/>
    <w:pPr>
      <w:spacing w:line="340" w:lineRule="exact"/>
      <w:jc w:val="center"/>
    </w:pPr>
    <w:rPr>
      <w:rFonts w:ascii="宋体"/>
      <w:szCs w:val="20"/>
    </w:rPr>
  </w:style>
  <w:style w:type="paragraph" w:customStyle="1" w:styleId="010">
    <w:name w:val="样式 小表右 + 右侧:  0.1 字符"/>
    <w:basedOn w:val="afffffffffffffff6"/>
    <w:qFormat/>
    <w:pPr>
      <w:keepNext w:val="0"/>
      <w:adjustRightInd w:val="0"/>
      <w:ind w:rightChars="10" w:right="28" w:firstLineChars="0" w:firstLine="0"/>
    </w:pPr>
    <w:rPr>
      <w:b w:val="0"/>
      <w:color w:val="000000"/>
      <w:szCs w:val="21"/>
    </w:rPr>
  </w:style>
  <w:style w:type="paragraph" w:customStyle="1" w:styleId="BodyTextFirstIndent3">
    <w:name w:val="Body Text First Indent3"/>
    <w:basedOn w:val="afff1"/>
    <w:qFormat/>
    <w:pPr>
      <w:adjustRightInd w:val="0"/>
      <w:spacing w:after="0" w:line="312" w:lineRule="auto"/>
      <w:ind w:firstLine="567"/>
      <w:textAlignment w:val="baseline"/>
    </w:pPr>
    <w:rPr>
      <w:kern w:val="0"/>
      <w:sz w:val="28"/>
    </w:rPr>
  </w:style>
  <w:style w:type="paragraph" w:customStyle="1" w:styleId="Style25">
    <w:name w:val="_Style 25"/>
    <w:basedOn w:val="aa"/>
    <w:next w:val="aa"/>
    <w:qFormat/>
    <w:pPr>
      <w:adjustRightInd w:val="0"/>
      <w:spacing w:line="360" w:lineRule="auto"/>
      <w:ind w:firstLine="570"/>
      <w:textAlignment w:val="baseline"/>
    </w:pPr>
    <w:rPr>
      <w:rFonts w:ascii="仿宋_GB2312" w:eastAsia="仿宋_GB2312"/>
      <w:kern w:val="0"/>
      <w:sz w:val="28"/>
      <w:szCs w:val="20"/>
    </w:rPr>
  </w:style>
  <w:style w:type="paragraph" w:customStyle="1" w:styleId="afffffffffffffff7">
    <w:name w:val="新标题样式"/>
    <w:basedOn w:val="aa"/>
    <w:qFormat/>
    <w:pPr>
      <w:tabs>
        <w:tab w:val="left" w:pos="567"/>
      </w:tabs>
      <w:spacing w:line="360" w:lineRule="auto"/>
    </w:pPr>
    <w:rPr>
      <w:rFonts w:eastAsia="黑体"/>
      <w:b/>
      <w:spacing w:val="20"/>
      <w:sz w:val="24"/>
      <w:szCs w:val="20"/>
    </w:rPr>
  </w:style>
  <w:style w:type="paragraph" w:customStyle="1" w:styleId="font9">
    <w:name w:val="font9"/>
    <w:basedOn w:val="aa"/>
    <w:qFormat/>
    <w:pPr>
      <w:widowControl/>
      <w:spacing w:before="100" w:after="100"/>
      <w:jc w:val="left"/>
    </w:pPr>
    <w:rPr>
      <w:rFonts w:ascii="宋体" w:hAnsi="宋体" w:hint="eastAsia"/>
      <w:color w:val="000000"/>
      <w:kern w:val="0"/>
      <w:sz w:val="20"/>
      <w:szCs w:val="20"/>
    </w:rPr>
  </w:style>
  <w:style w:type="paragraph" w:customStyle="1" w:styleId="font5">
    <w:name w:val="font5"/>
    <w:basedOn w:val="aa"/>
    <w:qFormat/>
    <w:pPr>
      <w:widowControl/>
      <w:spacing w:before="100" w:after="100"/>
      <w:jc w:val="left"/>
    </w:pPr>
    <w:rPr>
      <w:rFonts w:ascii="宋体" w:hAnsi="宋体" w:hint="eastAsia"/>
      <w:kern w:val="0"/>
      <w:sz w:val="18"/>
      <w:szCs w:val="20"/>
    </w:rPr>
  </w:style>
  <w:style w:type="paragraph" w:customStyle="1" w:styleId="xl30">
    <w:name w:val="xl30"/>
    <w:basedOn w:val="aa"/>
    <w:qFormat/>
    <w:pPr>
      <w:widowControl/>
      <w:spacing w:before="100" w:beforeAutospacing="1" w:after="100" w:afterAutospacing="1"/>
      <w:jc w:val="center"/>
    </w:pPr>
    <w:rPr>
      <w:rFonts w:eastAsia="Arial Unicode MS"/>
      <w:kern w:val="0"/>
      <w:sz w:val="24"/>
      <w:szCs w:val="20"/>
    </w:rPr>
  </w:style>
  <w:style w:type="paragraph" w:customStyle="1" w:styleId="21051">
    <w:name w:val="样式 标题 2节 + 段前: 1 行 段后: 0.5 行1"/>
    <w:basedOn w:val="aa"/>
    <w:qFormat/>
    <w:pPr>
      <w:tabs>
        <w:tab w:val="left" w:pos="720"/>
      </w:tabs>
    </w:pPr>
    <w:rPr>
      <w:szCs w:val="20"/>
    </w:rPr>
  </w:style>
  <w:style w:type="paragraph" w:customStyle="1" w:styleId="CharCharCharCharCharChar5">
    <w:name w:val="Char Char Char Char Char Char5"/>
    <w:basedOn w:val="aa"/>
    <w:rPr>
      <w:sz w:val="24"/>
    </w:rPr>
  </w:style>
  <w:style w:type="paragraph" w:customStyle="1" w:styleId="324">
    <w:name w:val="表格 32"/>
    <w:basedOn w:val="aa"/>
    <w:qFormat/>
    <w:pPr>
      <w:autoSpaceDE w:val="0"/>
      <w:autoSpaceDN w:val="0"/>
      <w:adjustRightInd w:val="0"/>
      <w:snapToGrid w:val="0"/>
      <w:jc w:val="center"/>
      <w:textAlignment w:val="baseline"/>
    </w:pPr>
    <w:rPr>
      <w:rFonts w:ascii="宋体" w:hAnsi="宋体"/>
      <w:bCs/>
      <w:kern w:val="0"/>
      <w:szCs w:val="20"/>
      <w:lang w:val="en-GB"/>
    </w:rPr>
  </w:style>
  <w:style w:type="paragraph" w:customStyle="1" w:styleId="Para">
    <w:name w:val="默认段落字体 Para"/>
    <w:basedOn w:val="aa"/>
    <w:qFormat/>
    <w:rPr>
      <w:sz w:val="24"/>
    </w:rPr>
  </w:style>
  <w:style w:type="paragraph" w:customStyle="1" w:styleId="CharCharCharCharCharCharCharChar1CharCharCharCharCharCharCharCharCharChar2">
    <w:name w:val="Char Char Char Char Char Char Char Char1 Char Char Char Char Char Char Char Char Char Char2"/>
    <w:basedOn w:val="aa"/>
    <w:rPr>
      <w:sz w:val="24"/>
    </w:rPr>
  </w:style>
  <w:style w:type="paragraph" w:customStyle="1" w:styleId="132">
    <w:name w:val="1标题3级"/>
    <w:basedOn w:val="aa"/>
    <w:qFormat/>
    <w:pPr>
      <w:keepNext/>
      <w:adjustRightInd w:val="0"/>
      <w:snapToGrid w:val="0"/>
      <w:spacing w:line="420" w:lineRule="auto"/>
      <w:textAlignment w:val="baseline"/>
    </w:pPr>
    <w:rPr>
      <w:rFonts w:ascii="宋体" w:eastAsia="黑体" w:hAnsi="宋体" w:hint="eastAsia"/>
      <w:b/>
      <w:sz w:val="28"/>
      <w:szCs w:val="20"/>
    </w:rPr>
  </w:style>
  <w:style w:type="paragraph" w:customStyle="1" w:styleId="20505">
    <w:name w:val="样式 标题 2 + 段前: 0.5 行 段后: 0.5 行"/>
    <w:basedOn w:val="2"/>
    <w:qFormat/>
    <w:pPr>
      <w:keepNext/>
      <w:keepLines/>
      <w:widowControl w:val="0"/>
      <w:tabs>
        <w:tab w:val="left" w:pos="576"/>
      </w:tabs>
      <w:snapToGrid w:val="0"/>
      <w:spacing w:before="156" w:after="156" w:line="300" w:lineRule="auto"/>
      <w:ind w:left="576" w:hanging="576"/>
    </w:pPr>
    <w:rPr>
      <w:rFonts w:ascii="仿宋_GB2312" w:eastAsia="仿宋_GB2312" w:cs="宋体"/>
      <w:b w:val="0"/>
      <w:sz w:val="24"/>
      <w:szCs w:val="28"/>
    </w:rPr>
  </w:style>
  <w:style w:type="paragraph" w:styleId="z-3">
    <w:name w:val="HTML Bottom of Form"/>
    <w:basedOn w:val="aa"/>
    <w:next w:val="aa"/>
    <w:link w:val="z-2"/>
    <w:pPr>
      <w:pBdr>
        <w:top w:val="single" w:sz="6" w:space="1" w:color="auto"/>
      </w:pBdr>
      <w:adjustRightInd w:val="0"/>
      <w:snapToGrid w:val="0"/>
      <w:spacing w:line="300" w:lineRule="auto"/>
      <w:jc w:val="center"/>
    </w:pPr>
    <w:rPr>
      <w:rFonts w:ascii="Arial" w:eastAsia="仿宋_GB2312" w:hAnsi="Arial"/>
      <w:vanish/>
      <w:kern w:val="0"/>
      <w:sz w:val="16"/>
      <w:szCs w:val="16"/>
      <w:lang w:val="x-none" w:eastAsia="x-none"/>
    </w:rPr>
  </w:style>
  <w:style w:type="paragraph" w:customStyle="1" w:styleId="1CharCharChar0">
    <w:name w:val="标题1 Char Char Char"/>
    <w:basedOn w:val="aa"/>
    <w:next w:val="aa"/>
    <w:qFormat/>
    <w:pPr>
      <w:spacing w:beforeLines="50" w:afterLines="50"/>
      <w:jc w:val="center"/>
    </w:pPr>
    <w:rPr>
      <w:rFonts w:eastAsia="黑体"/>
      <w:kern w:val="0"/>
      <w:sz w:val="32"/>
      <w:szCs w:val="32"/>
    </w:rPr>
  </w:style>
  <w:style w:type="paragraph" w:customStyle="1" w:styleId="ST204">
    <w:name w:val="ST20_4"/>
    <w:basedOn w:val="aa"/>
    <w:qFormat/>
    <w:pPr>
      <w:tabs>
        <w:tab w:val="left" w:pos="187"/>
      </w:tabs>
      <w:autoSpaceDE w:val="0"/>
      <w:autoSpaceDN w:val="0"/>
      <w:adjustRightInd w:val="0"/>
      <w:spacing w:line="220" w:lineRule="exact"/>
      <w:ind w:left="187" w:hanging="187"/>
      <w:textAlignment w:val="baseline"/>
    </w:pPr>
    <w:rPr>
      <w:rFonts w:ascii="宋体"/>
      <w:kern w:val="0"/>
      <w:sz w:val="18"/>
      <w:szCs w:val="20"/>
    </w:rPr>
  </w:style>
  <w:style w:type="paragraph" w:customStyle="1" w:styleId="3">
    <w:name w:val="小标题3"/>
    <w:basedOn w:val="aa"/>
    <w:qFormat/>
    <w:pPr>
      <w:numPr>
        <w:numId w:val="9"/>
      </w:numPr>
      <w:tabs>
        <w:tab w:val="left" w:pos="1440"/>
      </w:tabs>
      <w:adjustRightInd w:val="0"/>
      <w:snapToGrid w:val="0"/>
      <w:spacing w:beforeLines="50" w:line="500" w:lineRule="atLeast"/>
      <w:jc w:val="left"/>
    </w:pPr>
    <w:rPr>
      <w:rFonts w:ascii="宋体" w:hAnsi="宋体"/>
      <w:color w:val="000000"/>
      <w:sz w:val="24"/>
    </w:rPr>
  </w:style>
  <w:style w:type="paragraph" w:customStyle="1" w:styleId="CM10">
    <w:name w:val="CM10"/>
    <w:basedOn w:val="Default"/>
    <w:next w:val="Default"/>
    <w:qFormat/>
    <w:pPr>
      <w:spacing w:line="560" w:lineRule="atLeast"/>
    </w:pPr>
    <w:rPr>
      <w:rFonts w:ascii="..ì." w:eastAsia="..ì." w:hAnsi="Times New Roman" w:cs="Times New Roman"/>
      <w:color w:val="auto"/>
    </w:rPr>
  </w:style>
  <w:style w:type="paragraph" w:customStyle="1" w:styleId="3fa">
    <w:name w:val="表标题3"/>
    <w:basedOn w:val="aa"/>
    <w:pPr>
      <w:adjustRightInd w:val="0"/>
      <w:spacing w:before="180" w:after="120" w:line="397" w:lineRule="atLeast"/>
      <w:ind w:firstLine="480"/>
      <w:jc w:val="center"/>
      <w:textAlignment w:val="baseline"/>
    </w:pPr>
    <w:rPr>
      <w:b/>
      <w:kern w:val="0"/>
      <w:sz w:val="24"/>
      <w:szCs w:val="20"/>
    </w:rPr>
  </w:style>
  <w:style w:type="paragraph" w:customStyle="1" w:styleId="5a">
    <w:name w:val="5"/>
    <w:basedOn w:val="aa"/>
    <w:next w:val="39"/>
    <w:qFormat/>
    <w:pPr>
      <w:adjustRightInd w:val="0"/>
      <w:snapToGrid w:val="0"/>
      <w:spacing w:line="312" w:lineRule="auto"/>
      <w:ind w:firstLineChars="200" w:firstLine="480"/>
    </w:pPr>
    <w:rPr>
      <w:rFonts w:ascii="仿宋_GB2312" w:eastAsia="仿宋_GB2312"/>
      <w:sz w:val="24"/>
    </w:rPr>
  </w:style>
  <w:style w:type="paragraph" w:customStyle="1" w:styleId="CM8">
    <w:name w:val="CM8"/>
    <w:basedOn w:val="Default"/>
    <w:next w:val="Default"/>
    <w:qFormat/>
    <w:pPr>
      <w:spacing w:line="503" w:lineRule="atLeast"/>
    </w:pPr>
    <w:rPr>
      <w:rFonts w:ascii="Sim Sun" w:eastAsia="Sim Sun" w:hAnsi="Times New Roman" w:cs="Times New Roman"/>
      <w:color w:val="auto"/>
    </w:rPr>
  </w:style>
  <w:style w:type="paragraph" w:customStyle="1" w:styleId="CharCharChar40">
    <w:name w:val="Char Char Char4"/>
    <w:basedOn w:val="aa"/>
    <w:rPr>
      <w:sz w:val="24"/>
    </w:rPr>
  </w:style>
  <w:style w:type="paragraph" w:customStyle="1" w:styleId="affffffb">
    <w:name w:val="霍尼韦尔"/>
    <w:basedOn w:val="aa"/>
    <w:link w:val="CharCharf7"/>
    <w:qFormat/>
    <w:pPr>
      <w:spacing w:line="480" w:lineRule="exact"/>
      <w:ind w:firstLineChars="200" w:firstLine="480"/>
      <w:jc w:val="left"/>
    </w:pPr>
    <w:rPr>
      <w:sz w:val="24"/>
      <w:szCs w:val="20"/>
      <w:lang w:val="x-none" w:eastAsia="x-none"/>
    </w:rPr>
  </w:style>
  <w:style w:type="paragraph" w:customStyle="1" w:styleId="CharCharCharCharCharCharCharCharChar2">
    <w:name w:val="Char Char Char Char Char Char Char Char Char2"/>
    <w:basedOn w:val="aa"/>
    <w:qFormat/>
    <w:rPr>
      <w:sz w:val="24"/>
    </w:rPr>
  </w:style>
  <w:style w:type="paragraph" w:styleId="z-0">
    <w:name w:val="HTML Top of Form"/>
    <w:basedOn w:val="aa"/>
    <w:next w:val="aa"/>
    <w:link w:val="z-"/>
    <w:pPr>
      <w:pBdr>
        <w:bottom w:val="single" w:sz="6" w:space="1" w:color="auto"/>
      </w:pBdr>
      <w:adjustRightInd w:val="0"/>
      <w:snapToGrid w:val="0"/>
      <w:spacing w:line="300" w:lineRule="auto"/>
      <w:jc w:val="center"/>
    </w:pPr>
    <w:rPr>
      <w:rFonts w:ascii="Arial" w:eastAsia="仿宋_GB2312" w:hAnsi="Arial"/>
      <w:vanish/>
      <w:kern w:val="0"/>
      <w:sz w:val="16"/>
      <w:szCs w:val="16"/>
      <w:lang w:val="x-none" w:eastAsia="x-none"/>
    </w:rPr>
  </w:style>
  <w:style w:type="paragraph" w:customStyle="1" w:styleId="2111">
    <w:name w:val="样式 标题 2 + 宋体 小四 非加粗 段前: 1 行 段后: 1 行"/>
    <w:basedOn w:val="2"/>
    <w:qFormat/>
    <w:pPr>
      <w:keepNext/>
      <w:keepLines/>
      <w:widowControl w:val="0"/>
      <w:tabs>
        <w:tab w:val="left" w:pos="567"/>
        <w:tab w:val="left" w:pos="1106"/>
      </w:tabs>
      <w:adjustRightInd w:val="0"/>
      <w:snapToGrid w:val="0"/>
      <w:spacing w:beforeLines="30" w:afterLines="30"/>
      <w:ind w:left="567" w:hanging="567"/>
    </w:pPr>
    <w:rPr>
      <w:rFonts w:ascii="宋体" w:hAnsi="宋体" w:cs="宋体"/>
      <w:b w:val="0"/>
      <w:bCs w:val="0"/>
      <w:sz w:val="24"/>
    </w:rPr>
  </w:style>
  <w:style w:type="paragraph" w:customStyle="1" w:styleId="CharCharCharCharCharCharCharCharCharCharChar1CharCharCharChar2">
    <w:name w:val="Char Char Char Char Char Char Char Char Char Char Char1 Char Char Char Char2"/>
    <w:basedOn w:val="aa"/>
    <w:rPr>
      <w:sz w:val="24"/>
    </w:rPr>
  </w:style>
  <w:style w:type="paragraph" w:customStyle="1" w:styleId="afffffffffffffff8">
    <w:name w:val="表题"/>
    <w:basedOn w:val="aa"/>
    <w:qFormat/>
    <w:pPr>
      <w:snapToGrid w:val="0"/>
      <w:jc w:val="center"/>
    </w:pPr>
    <w:rPr>
      <w:rFonts w:eastAsia="黑体"/>
      <w:sz w:val="24"/>
      <w:szCs w:val="20"/>
    </w:rPr>
  </w:style>
  <w:style w:type="paragraph" w:customStyle="1" w:styleId="ParaCharCharCharCharCharCharCharCharCharCharCharCharChar1CharCharCharCharCharChar">
    <w:name w:val="默认段落字体 Para Char Char Char Char Char Char Char Char Char Char Char Char Char1 Char Char Char Char Char Char"/>
    <w:basedOn w:val="aa"/>
    <w:qFormat/>
    <w:rPr>
      <w:sz w:val="24"/>
    </w:rPr>
  </w:style>
  <w:style w:type="paragraph" w:customStyle="1" w:styleId="CharCharCharCharCharCharCharCharCharCharChar1CharCharCharCharCharCharCharCharCharCharCharCharCharCharCharChar2">
    <w:name w:val="Char Char Char Char Char Char Char Char Char Char Char1 Char Char Char Char Char Char Char Char Char Char Char Char Char Char Char Char2"/>
    <w:basedOn w:val="aa"/>
    <w:rPr>
      <w:sz w:val="24"/>
    </w:rPr>
  </w:style>
  <w:style w:type="paragraph" w:customStyle="1" w:styleId="afffffffffffffff9">
    <w:name w:val="四级无标题条"/>
    <w:basedOn w:val="aa"/>
    <w:qFormat/>
  </w:style>
  <w:style w:type="paragraph" w:customStyle="1" w:styleId="z-1">
    <w:name w:val="z-窗体底端1"/>
    <w:basedOn w:val="aa"/>
    <w:next w:val="aa"/>
    <w:link w:val="z-Char1"/>
    <w:uiPriority w:val="99"/>
    <w:qFormat/>
    <w:pPr>
      <w:pBdr>
        <w:top w:val="single" w:sz="6" w:space="1" w:color="auto"/>
      </w:pBdr>
      <w:adjustRightInd w:val="0"/>
      <w:snapToGrid w:val="0"/>
      <w:spacing w:line="300" w:lineRule="auto"/>
      <w:jc w:val="center"/>
    </w:pPr>
    <w:rPr>
      <w:rFonts w:ascii="Arial" w:hAnsi="Arial"/>
      <w:vanish/>
      <w:sz w:val="16"/>
      <w:szCs w:val="16"/>
      <w:lang w:val="x-none" w:eastAsia="x-none"/>
    </w:rPr>
  </w:style>
  <w:style w:type="paragraph" w:customStyle="1" w:styleId="afffffffffffffffa">
    <w:name w:val="王二级标题"/>
    <w:basedOn w:val="afff1"/>
    <w:next w:val="afff1"/>
    <w:pPr>
      <w:spacing w:beforeLines="100" w:after="240"/>
      <w:jc w:val="left"/>
      <w:outlineLvl w:val="1"/>
    </w:pPr>
    <w:rPr>
      <w:rFonts w:ascii="仿宋_GB2312" w:eastAsia="仿宋_GB2312"/>
      <w:color w:val="0000FF"/>
      <w:sz w:val="32"/>
    </w:rPr>
  </w:style>
  <w:style w:type="paragraph" w:customStyle="1" w:styleId="CM145">
    <w:name w:val="CM145"/>
    <w:basedOn w:val="Default"/>
    <w:next w:val="Default"/>
    <w:qFormat/>
    <w:rPr>
      <w:rFonts w:ascii="Sim Sun" w:eastAsia="Sim Sun" w:hAnsi="Times New Roman" w:cs="Times New Roman"/>
      <w:color w:val="auto"/>
    </w:rPr>
  </w:style>
  <w:style w:type="paragraph" w:customStyle="1" w:styleId="3CharCharCharCharCharCharCharCharCharCharCharChar">
    <w:name w:val="3 Char Char Char Char Char Char Char Char Char Char Char Char"/>
    <w:basedOn w:val="aa"/>
    <w:qFormat/>
    <w:rPr>
      <w:sz w:val="24"/>
    </w:rPr>
  </w:style>
  <w:style w:type="paragraph" w:customStyle="1" w:styleId="afffffffffffffffb">
    <w:name w:val="我的样式（正文）"/>
    <w:basedOn w:val="aa"/>
    <w:qFormat/>
    <w:pPr>
      <w:spacing w:line="440" w:lineRule="exact"/>
    </w:pPr>
    <w:rPr>
      <w:rFonts w:ascii="宋体"/>
      <w:sz w:val="28"/>
      <w:szCs w:val="20"/>
    </w:rPr>
  </w:style>
  <w:style w:type="paragraph" w:customStyle="1" w:styleId="CM19">
    <w:name w:val="CM19"/>
    <w:basedOn w:val="Default"/>
    <w:next w:val="Default"/>
    <w:qFormat/>
    <w:pPr>
      <w:spacing w:line="506" w:lineRule="atLeast"/>
    </w:pPr>
    <w:rPr>
      <w:rFonts w:ascii="Sim Sun" w:eastAsia="Sim Sun" w:hAnsi="Times New Roman" w:cs="Times New Roman"/>
      <w:color w:val="auto"/>
    </w:rPr>
  </w:style>
  <w:style w:type="paragraph" w:customStyle="1" w:styleId="CM9">
    <w:name w:val="CM9"/>
    <w:basedOn w:val="Default"/>
    <w:next w:val="Default"/>
    <w:qFormat/>
    <w:pPr>
      <w:spacing w:line="560" w:lineRule="atLeast"/>
    </w:pPr>
    <w:rPr>
      <w:rFonts w:ascii="..ì." w:eastAsia="..ì." w:hAnsi="Calibri" w:cs="Times New Roman"/>
      <w:color w:val="auto"/>
    </w:rPr>
  </w:style>
  <w:style w:type="paragraph" w:customStyle="1" w:styleId="afffffffffffffffc">
    <w:name w:val="图名"/>
    <w:basedOn w:val="afffff8"/>
    <w:link w:val="Charffffb"/>
    <w:qFormat/>
    <w:pPr>
      <w:widowControl w:val="0"/>
      <w:spacing w:afterLines="0" w:line="380" w:lineRule="atLeast"/>
      <w:ind w:firstLine="425"/>
    </w:pPr>
    <w:rPr>
      <w:rFonts w:ascii="Times New Roman" w:eastAsia="宋体" w:hAnsi="Times New Roman"/>
      <w:b w:val="0"/>
      <w:sz w:val="24"/>
    </w:rPr>
  </w:style>
  <w:style w:type="paragraph" w:customStyle="1" w:styleId="afffffffffffffffd">
    <w:name w:val="前言、引言标题"/>
    <w:next w:val="aa"/>
    <w:qFormat/>
    <w:pPr>
      <w:shd w:val="clear" w:color="FFFFFF" w:fill="FFFFFF"/>
      <w:tabs>
        <w:tab w:val="left" w:pos="360"/>
        <w:tab w:val="left" w:pos="903"/>
      </w:tabs>
      <w:spacing w:before="640" w:after="560"/>
      <w:ind w:left="903" w:hanging="315"/>
      <w:jc w:val="center"/>
      <w:outlineLvl w:val="0"/>
    </w:pPr>
    <w:rPr>
      <w:rFonts w:ascii="黑体" w:eastAsia="黑体"/>
      <w:sz w:val="32"/>
    </w:rPr>
  </w:style>
  <w:style w:type="paragraph" w:customStyle="1" w:styleId="1fffb">
    <w:name w:val="字元1"/>
    <w:basedOn w:val="aa"/>
    <w:qFormat/>
    <w:rPr>
      <w:sz w:val="24"/>
    </w:rPr>
  </w:style>
  <w:style w:type="paragraph" w:customStyle="1" w:styleId="CM184">
    <w:name w:val="CM184"/>
    <w:basedOn w:val="Default"/>
    <w:next w:val="Default"/>
    <w:qFormat/>
    <w:pPr>
      <w:spacing w:after="285"/>
    </w:pPr>
    <w:rPr>
      <w:rFonts w:ascii="Sim Sun" w:eastAsia="Sim Sun" w:hAnsi="Times New Roman" w:cs="Times New Roman"/>
      <w:color w:val="auto"/>
    </w:rPr>
  </w:style>
  <w:style w:type="paragraph" w:customStyle="1" w:styleId="xl160">
    <w:name w:val="xl160"/>
    <w:basedOn w:val="aa"/>
    <w:qFormat/>
    <w:pPr>
      <w:widowControl/>
      <w:pBdr>
        <w:bottom w:val="single" w:sz="8" w:space="0" w:color="auto"/>
      </w:pBdr>
      <w:spacing w:before="100" w:beforeAutospacing="1" w:after="100" w:afterAutospacing="1"/>
      <w:jc w:val="center"/>
      <w:textAlignment w:val="center"/>
    </w:pPr>
    <w:rPr>
      <w:kern w:val="0"/>
      <w:sz w:val="20"/>
      <w:szCs w:val="20"/>
    </w:rPr>
  </w:style>
  <w:style w:type="paragraph" w:customStyle="1" w:styleId="5Char3">
    <w:name w:val="5 Char"/>
    <w:basedOn w:val="aa"/>
    <w:qFormat/>
    <w:rPr>
      <w:szCs w:val="20"/>
    </w:rPr>
  </w:style>
  <w:style w:type="paragraph" w:customStyle="1" w:styleId="CharCharCharCharCharCharCharCharCharChar13">
    <w:name w:val="Char Char Char Char Char Char Char Char Char Char13"/>
    <w:basedOn w:val="aa"/>
    <w:rPr>
      <w:sz w:val="24"/>
    </w:rPr>
  </w:style>
  <w:style w:type="paragraph" w:customStyle="1" w:styleId="heading">
    <w:name w:val="heading"/>
    <w:basedOn w:val="aa"/>
    <w:next w:val="aa"/>
    <w:qFormat/>
    <w:pPr>
      <w:keepNext/>
      <w:keepLines/>
      <w:tabs>
        <w:tab w:val="left" w:pos="840"/>
      </w:tabs>
      <w:spacing w:line="360" w:lineRule="auto"/>
      <w:ind w:left="840" w:hanging="420"/>
      <w:outlineLvl w:val="1"/>
    </w:pPr>
    <w:rPr>
      <w:rFonts w:ascii="宋体" w:hAnsi="Arial Black" w:cs="宋体"/>
      <w:sz w:val="24"/>
    </w:rPr>
  </w:style>
  <w:style w:type="paragraph" w:customStyle="1" w:styleId="CharCharCharCharCharCharCharCharCharCharChar1CharCharCharCharCharCharCharCharCharCharCharCharCharCharCharChar1">
    <w:name w:val="Char Char Char Char Char Char Char Char Char Char Char1 Char Char Char Char Char Char Char Char Char Char Char Char Char Char Char Char1"/>
    <w:basedOn w:val="aa"/>
    <w:qFormat/>
    <w:rPr>
      <w:sz w:val="24"/>
    </w:rPr>
  </w:style>
  <w:style w:type="paragraph" w:customStyle="1" w:styleId="CharCharCharCharCharCharCharCharChar">
    <w:name w:val="Char Char Char Char Char Char Char Char Char"/>
    <w:basedOn w:val="aa"/>
    <w:qFormat/>
    <w:rPr>
      <w:sz w:val="24"/>
    </w:rPr>
  </w:style>
  <w:style w:type="paragraph" w:customStyle="1" w:styleId="ParaCharCharChar1CharCharCharCharCharCharCharCharChar">
    <w:name w:val="默认段落字体 Para Char Char Char1 Char Char Char Char Char Char Char Char Char"/>
    <w:basedOn w:val="aa"/>
    <w:qFormat/>
    <w:rPr>
      <w:sz w:val="24"/>
      <w:szCs w:val="2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a"/>
    <w:qFormat/>
  </w:style>
  <w:style w:type="paragraph" w:customStyle="1" w:styleId="CharCharCharCharCharCharCharChar1CharCharCharCharCharCharCharCharCharCharCharChar1Char">
    <w:name w:val="Char Char Char Char Char Char Char Char1 Char Char Char Char Char Char Char Char Char Char Char Char1 Char"/>
    <w:basedOn w:val="aa"/>
    <w:qFormat/>
    <w:rPr>
      <w:sz w:val="24"/>
      <w:szCs w:val="20"/>
    </w:rPr>
  </w:style>
  <w:style w:type="paragraph" w:customStyle="1" w:styleId="1fffc">
    <w:name w:val="表标题1"/>
    <w:basedOn w:val="aa"/>
    <w:qFormat/>
    <w:pPr>
      <w:adjustRightInd w:val="0"/>
      <w:spacing w:before="180" w:after="120" w:line="397" w:lineRule="atLeast"/>
      <w:ind w:firstLine="480"/>
      <w:jc w:val="center"/>
      <w:textAlignment w:val="baseline"/>
    </w:pPr>
    <w:rPr>
      <w:b/>
      <w:kern w:val="0"/>
      <w:sz w:val="24"/>
      <w:szCs w:val="20"/>
    </w:rPr>
  </w:style>
  <w:style w:type="paragraph" w:customStyle="1" w:styleId="ParaCharCharChar1CharCharCharChar">
    <w:name w:val="默认段落字体 Para Char Char Char1 Char Char Char Char"/>
    <w:basedOn w:val="aa"/>
    <w:qFormat/>
    <w:rPr>
      <w:sz w:val="24"/>
    </w:rPr>
  </w:style>
  <w:style w:type="paragraph" w:customStyle="1" w:styleId="CharCharCharCharCharCharCharCharCharCharCharCharCharCharCharCharCharCharChar1">
    <w:name w:val="Char Char Char Char Char Char Char Char Char Char Char Char Char Char Char Char Char Char Char1"/>
    <w:basedOn w:val="aa"/>
    <w:qFormat/>
    <w:rPr>
      <w:sz w:val="24"/>
    </w:rPr>
  </w:style>
  <w:style w:type="paragraph" w:customStyle="1" w:styleId="CM11">
    <w:name w:val="CM11"/>
    <w:basedOn w:val="Default"/>
    <w:next w:val="Default"/>
    <w:qFormat/>
    <w:pPr>
      <w:spacing w:line="563" w:lineRule="atLeast"/>
    </w:pPr>
    <w:rPr>
      <w:rFonts w:ascii="..ì." w:eastAsia="..ì." w:hAnsi="Times New Roman" w:cs="Times New Roman"/>
      <w:color w:val="auto"/>
    </w:rPr>
  </w:style>
  <w:style w:type="paragraph" w:customStyle="1" w:styleId="yz">
    <w:name w:val="yz"/>
    <w:basedOn w:val="afff1"/>
    <w:qFormat/>
    <w:pPr>
      <w:tabs>
        <w:tab w:val="left" w:pos="900"/>
      </w:tabs>
      <w:adjustRightInd w:val="0"/>
      <w:spacing w:after="0"/>
      <w:ind w:firstLineChars="200" w:firstLine="200"/>
    </w:pPr>
    <w:rPr>
      <w:rFonts w:ascii="宋体" w:hAnsi="宋体"/>
      <w:sz w:val="24"/>
    </w:rPr>
  </w:style>
  <w:style w:type="paragraph" w:customStyle="1" w:styleId="CM40">
    <w:name w:val="CM40"/>
    <w:basedOn w:val="Default"/>
    <w:next w:val="Default"/>
    <w:qFormat/>
    <w:pPr>
      <w:spacing w:line="546" w:lineRule="atLeast"/>
    </w:pPr>
    <w:rPr>
      <w:rFonts w:ascii="Sim Sun" w:eastAsia="Sim Sun" w:hAnsi="Times New Roman" w:cs="Times New Roman"/>
      <w:color w:val="auto"/>
    </w:rPr>
  </w:style>
  <w:style w:type="paragraph" w:customStyle="1" w:styleId="115">
    <w:name w:val="样式 标题 1 + (中文) 黑体 四号 非加粗1"/>
    <w:basedOn w:val="1"/>
    <w:qFormat/>
    <w:pPr>
      <w:widowControl w:val="0"/>
      <w:tabs>
        <w:tab w:val="left" w:pos="420"/>
      </w:tabs>
      <w:spacing w:beforeLines="30" w:afterLines="30"/>
      <w:ind w:left="420" w:hanging="420"/>
    </w:pPr>
    <w:rPr>
      <w:rFonts w:ascii="宋体" w:eastAsia="宋体" w:hAnsi="宋体"/>
      <w:bCs w:val="0"/>
      <w:spacing w:val="14"/>
      <w:kern w:val="0"/>
      <w:sz w:val="28"/>
      <w:szCs w:val="44"/>
    </w:rPr>
  </w:style>
  <w:style w:type="paragraph" w:customStyle="1" w:styleId="CharCharChar1CharCharCharCharCharCharChar">
    <w:name w:val="Char Char Char1 Char Char Char Char Char Char Char"/>
    <w:basedOn w:val="aa"/>
    <w:qFormat/>
    <w:rPr>
      <w:sz w:val="24"/>
      <w:szCs w:val="20"/>
    </w:rPr>
  </w:style>
  <w:style w:type="paragraph" w:customStyle="1" w:styleId="1fffd">
    <w:name w:val="修订1"/>
    <w:uiPriority w:val="99"/>
    <w:semiHidden/>
    <w:qFormat/>
    <w:rPr>
      <w:kern w:val="2"/>
      <w:sz w:val="21"/>
      <w:szCs w:val="24"/>
    </w:rPr>
  </w:style>
  <w:style w:type="paragraph" w:customStyle="1" w:styleId="CharCharCharCharCharCharCharCharCharCharCharCharCharCharCharCharCharCharChar2">
    <w:name w:val="Char Char Char Char Char Char Char Char Char Char Char Char Char Char Char Char Char Char Char2"/>
    <w:basedOn w:val="aa"/>
    <w:qFormat/>
    <w:rPr>
      <w:sz w:val="24"/>
    </w:rPr>
  </w:style>
  <w:style w:type="paragraph" w:customStyle="1" w:styleId="CharCharChar1CharCharCharCharCharCharChar1">
    <w:name w:val="Char Char Char1 Char Char Char Char Char Char Char1"/>
    <w:basedOn w:val="aa"/>
    <w:qFormat/>
    <w:rPr>
      <w:sz w:val="24"/>
      <w:szCs w:val="20"/>
    </w:rPr>
  </w:style>
  <w:style w:type="paragraph" w:customStyle="1" w:styleId="y0">
    <w:name w:val="y表头"/>
    <w:basedOn w:val="afff1"/>
    <w:qFormat/>
    <w:pPr>
      <w:tabs>
        <w:tab w:val="left" w:pos="900"/>
      </w:tabs>
      <w:adjustRightInd w:val="0"/>
      <w:spacing w:after="0"/>
      <w:jc w:val="center"/>
    </w:pPr>
    <w:rPr>
      <w:rFonts w:ascii="宋体" w:eastAsia="楷体_GB2312" w:hAnsi="宋体"/>
      <w:b/>
      <w:sz w:val="24"/>
    </w:rPr>
  </w:style>
  <w:style w:type="paragraph" w:customStyle="1" w:styleId="66">
    <w:name w:val="6"/>
    <w:basedOn w:val="aa"/>
    <w:next w:val="affb"/>
    <w:uiPriority w:val="99"/>
    <w:qFormat/>
    <w:pPr>
      <w:spacing w:line="360" w:lineRule="auto"/>
      <w:ind w:firstLine="480"/>
    </w:pPr>
    <w:rPr>
      <w:rFonts w:ascii="宋体"/>
      <w:sz w:val="24"/>
      <w:szCs w:val="20"/>
    </w:rPr>
  </w:style>
  <w:style w:type="paragraph" w:customStyle="1" w:styleId="5b">
    <w:name w:val="表内5"/>
    <w:basedOn w:val="aa"/>
    <w:qFormat/>
    <w:pPr>
      <w:adjustRightInd w:val="0"/>
      <w:spacing w:line="300" w:lineRule="auto"/>
      <w:jc w:val="left"/>
      <w:textAlignment w:val="baseline"/>
    </w:pPr>
    <w:rPr>
      <w:rFonts w:ascii="宋体"/>
      <w:szCs w:val="20"/>
    </w:rPr>
  </w:style>
  <w:style w:type="paragraph" w:customStyle="1" w:styleId="CM3">
    <w:name w:val="CM3"/>
    <w:basedOn w:val="Default"/>
    <w:next w:val="Default"/>
    <w:qFormat/>
    <w:pPr>
      <w:spacing w:line="560" w:lineRule="atLeast"/>
    </w:pPr>
    <w:rPr>
      <w:rFonts w:ascii="..ì." w:eastAsia="..ì." w:hAnsi="Times New Roman" w:cs="Times New Roman"/>
      <w:color w:val="auto"/>
    </w:rPr>
  </w:style>
  <w:style w:type="paragraph" w:customStyle="1" w:styleId="afffffffffffffffe">
    <w:name w:val="五级无标题条"/>
    <w:basedOn w:val="aa"/>
    <w:qFormat/>
  </w:style>
  <w:style w:type="paragraph" w:customStyle="1" w:styleId="CM63">
    <w:name w:val="CM63"/>
    <w:basedOn w:val="Default"/>
    <w:next w:val="Default"/>
    <w:qFormat/>
    <w:pPr>
      <w:spacing w:after="273"/>
    </w:pPr>
    <w:rPr>
      <w:rFonts w:ascii="..ì." w:eastAsia="..ì." w:hAnsi="Times New Roman" w:cs="Times New Roman"/>
      <w:color w:val="auto"/>
    </w:rPr>
  </w:style>
  <w:style w:type="paragraph" w:customStyle="1" w:styleId="CharCharCharCharCharCharCharCharChar1">
    <w:name w:val="Char Char Char Char Char Char Char Char Char1"/>
    <w:basedOn w:val="aa"/>
    <w:qFormat/>
    <w:rPr>
      <w:sz w:val="24"/>
    </w:rPr>
  </w:style>
  <w:style w:type="paragraph" w:customStyle="1" w:styleId="affffffffffffffff">
    <w:name w:val="框图"/>
    <w:basedOn w:val="aa"/>
    <w:qFormat/>
    <w:pPr>
      <w:adjustRightInd w:val="0"/>
      <w:snapToGrid w:val="0"/>
      <w:jc w:val="center"/>
    </w:pPr>
    <w:rPr>
      <w:rFonts w:ascii="仿宋_GB2312" w:eastAsia="仿宋_GB2312" w:hAnsi="宋体"/>
      <w:szCs w:val="21"/>
    </w:rPr>
  </w:style>
  <w:style w:type="paragraph" w:customStyle="1" w:styleId="CharCharCharCharCharCharCharCharCharChar12">
    <w:name w:val="Char Char Char Char Char Char Char Char Char Char12"/>
    <w:basedOn w:val="aa"/>
    <w:qFormat/>
    <w:rPr>
      <w:sz w:val="24"/>
    </w:rPr>
  </w:style>
  <w:style w:type="paragraph" w:customStyle="1" w:styleId="Char150">
    <w:name w:val="Char15"/>
    <w:basedOn w:val="aa"/>
    <w:uiPriority w:val="99"/>
    <w:qFormat/>
    <w:rPr>
      <w:sz w:val="24"/>
    </w:rPr>
  </w:style>
  <w:style w:type="paragraph" w:customStyle="1" w:styleId="CharCharCharCharCharCharCharChar1CharCharCharCharCharCharCharCharCharChar">
    <w:name w:val="Char Char Char Char Char Char Char Char1 Char Char Char Char Char Char Char Char Char Char"/>
    <w:basedOn w:val="aa"/>
    <w:qFormat/>
    <w:rPr>
      <w:sz w:val="24"/>
    </w:rPr>
  </w:style>
  <w:style w:type="paragraph" w:customStyle="1" w:styleId="CharCharCharCharCharCharCharCharCharChar4">
    <w:name w:val="Char Char Char Char Char Char Char Char Char Char4"/>
    <w:basedOn w:val="aa"/>
    <w:qFormat/>
    <w:rPr>
      <w:sz w:val="24"/>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a"/>
    <w:qFormat/>
    <w:rPr>
      <w:sz w:val="24"/>
    </w:rPr>
  </w:style>
  <w:style w:type="paragraph" w:customStyle="1" w:styleId="h">
    <w:name w:val="h"/>
    <w:basedOn w:val="aa"/>
    <w:qFormat/>
    <w:pPr>
      <w:spacing w:before="60"/>
      <w:ind w:firstLine="482"/>
    </w:pPr>
    <w:rPr>
      <w:rFonts w:ascii="Arial" w:eastAsia="仿宋_GB2312" w:hAnsi="Arial"/>
      <w:sz w:val="24"/>
      <w:szCs w:val="20"/>
    </w:rPr>
  </w:style>
  <w:style w:type="paragraph" w:customStyle="1" w:styleId="CharCharCharCharChar1">
    <w:name w:val="Char Char Char Char Char1"/>
    <w:basedOn w:val="aa"/>
    <w:qFormat/>
  </w:style>
  <w:style w:type="paragraph" w:customStyle="1" w:styleId="affffffffffffffff0">
    <w:name w:val="正文楷体"/>
    <w:basedOn w:val="aa"/>
    <w:qFormat/>
    <w:rPr>
      <w:rFonts w:eastAsia="楷体_GB2312"/>
    </w:rPr>
  </w:style>
  <w:style w:type="paragraph" w:customStyle="1" w:styleId="affffffffffffffff1">
    <w:name w:val="首页脚注"/>
    <w:basedOn w:val="aff9"/>
    <w:uiPriority w:val="99"/>
    <w:qFormat/>
    <w:pPr>
      <w:keepLines/>
      <w:widowControl/>
      <w:pBdr>
        <w:top w:val="none" w:sz="0" w:space="0" w:color="auto"/>
      </w:pBdr>
      <w:tabs>
        <w:tab w:val="clear" w:pos="4153"/>
        <w:tab w:val="clear" w:pos="8306"/>
        <w:tab w:val="center" w:pos="4320"/>
      </w:tabs>
      <w:overflowPunct w:val="0"/>
      <w:autoSpaceDE w:val="0"/>
      <w:autoSpaceDN w:val="0"/>
      <w:adjustRightInd w:val="0"/>
      <w:snapToGrid/>
      <w:spacing w:line="360" w:lineRule="auto"/>
      <w:jc w:val="center"/>
      <w:textAlignment w:val="baseline"/>
    </w:pPr>
    <w:rPr>
      <w:kern w:val="0"/>
      <w:sz w:val="28"/>
      <w:szCs w:val="20"/>
    </w:rPr>
  </w:style>
  <w:style w:type="paragraph" w:customStyle="1" w:styleId="CM180">
    <w:name w:val="CM180"/>
    <w:basedOn w:val="Default"/>
    <w:next w:val="Default"/>
    <w:qFormat/>
    <w:pPr>
      <w:spacing w:after="163"/>
    </w:pPr>
    <w:rPr>
      <w:rFonts w:ascii="Sim Sun" w:eastAsia="Sim Sun" w:hAnsi="Times New Roman" w:cs="Times New Roman"/>
      <w:color w:val="auto"/>
    </w:rPr>
  </w:style>
  <w:style w:type="paragraph" w:customStyle="1" w:styleId="affffffffffffffff2">
    <w:name w:val="表序号"/>
    <w:basedOn w:val="1"/>
    <w:next w:val="aa"/>
    <w:qFormat/>
    <w:pPr>
      <w:widowControl w:val="0"/>
      <w:tabs>
        <w:tab w:val="left" w:pos="360"/>
      </w:tabs>
      <w:adjustRightInd/>
      <w:snapToGrid/>
      <w:ind w:left="1134" w:hanging="1134"/>
      <w:jc w:val="center"/>
    </w:pPr>
    <w:rPr>
      <w:rFonts w:ascii="黑体" w:eastAsia="黑体" w:hAnsi="Arial Black"/>
      <w:bCs w:val="0"/>
      <w:szCs w:val="20"/>
    </w:rPr>
  </w:style>
  <w:style w:type="paragraph" w:customStyle="1" w:styleId="reader-word-layerreader-word-s3-10">
    <w:name w:val="reader-word-layer reader-word-s3-10"/>
    <w:basedOn w:val="aa"/>
    <w:uiPriority w:val="99"/>
    <w:qFormat/>
    <w:pPr>
      <w:widowControl/>
      <w:spacing w:before="100" w:beforeAutospacing="1" w:after="100" w:afterAutospacing="1"/>
      <w:jc w:val="left"/>
    </w:pPr>
    <w:rPr>
      <w:rFonts w:ascii="宋体" w:hAnsi="宋体" w:cs="宋体"/>
      <w:kern w:val="0"/>
      <w:sz w:val="24"/>
    </w:rPr>
  </w:style>
  <w:style w:type="paragraph" w:customStyle="1" w:styleId="2fff2">
    <w:name w:val="正文（首行式样2）"/>
    <w:basedOn w:val="affe"/>
    <w:qFormat/>
    <w:pPr>
      <w:tabs>
        <w:tab w:val="left" w:pos="2730"/>
      </w:tabs>
      <w:spacing w:line="540" w:lineRule="exact"/>
      <w:ind w:firstLineChars="150" w:firstLine="150"/>
    </w:pPr>
    <w:rPr>
      <w:rFonts w:eastAsia="仿宋_GB2312"/>
      <w:bCs/>
      <w:kern w:val="0"/>
      <w:sz w:val="28"/>
      <w:szCs w:val="28"/>
    </w:rPr>
  </w:style>
  <w:style w:type="paragraph" w:customStyle="1" w:styleId="pic-info">
    <w:name w:val="pic-info"/>
    <w:basedOn w:val="aa"/>
    <w:qFormat/>
    <w:pPr>
      <w:widowControl/>
      <w:spacing w:before="100" w:beforeAutospacing="1" w:after="100" w:afterAutospacing="1"/>
      <w:jc w:val="left"/>
    </w:pPr>
    <w:rPr>
      <w:rFonts w:ascii="宋体" w:hAnsi="宋体" w:cs="宋体"/>
      <w:kern w:val="0"/>
      <w:sz w:val="24"/>
    </w:rPr>
  </w:style>
  <w:style w:type="paragraph" w:customStyle="1" w:styleId="1fd">
    <w:name w:val="表头1"/>
    <w:basedOn w:val="afff0"/>
    <w:link w:val="1Charc"/>
    <w:qFormat/>
    <w:pPr>
      <w:tabs>
        <w:tab w:val="left" w:pos="3990"/>
        <w:tab w:val="center" w:pos="4153"/>
      </w:tabs>
      <w:adjustRightInd w:val="0"/>
      <w:snapToGrid w:val="0"/>
      <w:textAlignment w:val="baseline"/>
    </w:pPr>
    <w:rPr>
      <w:rFonts w:ascii="Times New Roman" w:hAnsi="宋体"/>
      <w:b/>
      <w:color w:val="FF00FF"/>
      <w:kern w:val="0"/>
      <w:sz w:val="10"/>
      <w:szCs w:val="10"/>
      <w:lang w:val="x-none" w:eastAsia="x-none"/>
    </w:rPr>
  </w:style>
  <w:style w:type="paragraph" w:customStyle="1" w:styleId="affffffffffffffff3">
    <w:name w:val="文本"/>
    <w:qFormat/>
    <w:pPr>
      <w:widowControl w:val="0"/>
      <w:spacing w:line="440" w:lineRule="exact"/>
      <w:ind w:firstLineChars="200" w:firstLine="200"/>
    </w:pPr>
    <w:rPr>
      <w:kern w:val="2"/>
      <w:sz w:val="24"/>
      <w:szCs w:val="24"/>
    </w:rPr>
  </w:style>
  <w:style w:type="paragraph" w:styleId="affffffffffffffff4">
    <w:name w:val="Revision"/>
    <w:uiPriority w:val="99"/>
    <w:rPr>
      <w:kern w:val="2"/>
      <w:sz w:val="21"/>
      <w:szCs w:val="24"/>
    </w:rPr>
  </w:style>
  <w:style w:type="paragraph" w:customStyle="1" w:styleId="msoplaintextcxsplast">
    <w:name w:val="msoplaintextcxsplast"/>
    <w:basedOn w:val="aa"/>
    <w:qFormat/>
    <w:pPr>
      <w:widowControl/>
      <w:spacing w:before="100" w:beforeAutospacing="1" w:after="100" w:afterAutospacing="1"/>
      <w:jc w:val="left"/>
    </w:pPr>
    <w:rPr>
      <w:rFonts w:ascii="宋体" w:hAnsi="宋体" w:cs="宋体"/>
      <w:kern w:val="0"/>
      <w:sz w:val="24"/>
    </w:rPr>
  </w:style>
  <w:style w:type="paragraph" w:customStyle="1" w:styleId="msonormalcxspmiddle">
    <w:name w:val="msonormalcxspmiddle"/>
    <w:basedOn w:val="aa"/>
    <w:qFormat/>
    <w:pPr>
      <w:widowControl/>
      <w:spacing w:before="100" w:beforeAutospacing="1" w:after="100" w:afterAutospacing="1"/>
      <w:jc w:val="left"/>
    </w:pPr>
    <w:rPr>
      <w:rFonts w:ascii="宋体" w:hAnsi="宋体" w:cs="宋体"/>
      <w:kern w:val="0"/>
      <w:sz w:val="24"/>
    </w:rPr>
  </w:style>
  <w:style w:type="paragraph" w:customStyle="1" w:styleId="msonormalcxsplast">
    <w:name w:val="msonormalcxsplast"/>
    <w:basedOn w:val="aa"/>
    <w:qFormat/>
    <w:pPr>
      <w:widowControl/>
      <w:spacing w:before="100" w:beforeAutospacing="1" w:after="100" w:afterAutospacing="1"/>
      <w:jc w:val="left"/>
    </w:pPr>
    <w:rPr>
      <w:rFonts w:ascii="宋体" w:hAnsi="宋体" w:cs="宋体"/>
      <w:kern w:val="0"/>
      <w:sz w:val="24"/>
    </w:rPr>
  </w:style>
  <w:style w:type="paragraph" w:customStyle="1" w:styleId="xl22">
    <w:name w:val="xl22"/>
    <w:basedOn w:val="aa"/>
    <w:qFormat/>
    <w:pPr>
      <w:widowControl/>
      <w:spacing w:before="100" w:after="100"/>
      <w:jc w:val="center"/>
      <w:textAlignment w:val="center"/>
    </w:pPr>
    <w:rPr>
      <w:rFonts w:ascii="仿宋_GB2312" w:eastAsia="仿宋_GB2312" w:hAnsi="宋体" w:hint="eastAsia"/>
      <w:kern w:val="0"/>
      <w:sz w:val="24"/>
      <w:szCs w:val="20"/>
    </w:rPr>
  </w:style>
  <w:style w:type="paragraph" w:customStyle="1" w:styleId="xl39">
    <w:name w:val="xl39"/>
    <w:basedOn w:val="a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420">
    <w:name w:val="样式 标题 4 + 首行缩进:  2 字符"/>
    <w:basedOn w:val="4"/>
    <w:link w:val="42Char"/>
    <w:qFormat/>
    <w:pPr>
      <w:numPr>
        <w:ilvl w:val="0"/>
        <w:numId w:val="0"/>
      </w:numPr>
      <w:snapToGrid w:val="0"/>
      <w:spacing w:line="360" w:lineRule="auto"/>
      <w:ind w:firstLineChars="200" w:firstLine="200"/>
    </w:pPr>
    <w:rPr>
      <w:rFonts w:eastAsia="宋体"/>
      <w:sz w:val="24"/>
    </w:rPr>
  </w:style>
  <w:style w:type="paragraph" w:customStyle="1" w:styleId="CharCharCharCharCharCharCharCharCharCharCharCharCharCharCharCharCharCharCharCharCharCharCharCharCharCharCharCharCharCharCharCharChar1CharCharCharCharCharChar">
    <w:name w:val="Char Char Char Char Char Char Char Char Char Char Char Char Char Char Char Char Char Char Char Char Char Char Char Char Char Char Char Char Char Char Char Char Char1 Char Char Char Char Char Char"/>
    <w:basedOn w:val="aa"/>
    <w:qFormat/>
    <w:rPr>
      <w:sz w:val="24"/>
    </w:rPr>
  </w:style>
  <w:style w:type="paragraph" w:customStyle="1" w:styleId="LD1">
    <w:name w:val="LD正文"/>
    <w:basedOn w:val="aa"/>
    <w:link w:val="LDChar1"/>
    <w:qFormat/>
    <w:pPr>
      <w:snapToGrid w:val="0"/>
      <w:spacing w:line="360" w:lineRule="auto"/>
      <w:ind w:firstLine="480"/>
    </w:pPr>
    <w:rPr>
      <w:color w:val="0000FF"/>
      <w:sz w:val="24"/>
      <w:lang w:val="x-none" w:eastAsia="x-none"/>
    </w:rPr>
  </w:style>
  <w:style w:type="paragraph" w:customStyle="1" w:styleId="LD">
    <w:name w:val="LD表格"/>
    <w:basedOn w:val="aa"/>
    <w:link w:val="LDChar"/>
    <w:qFormat/>
    <w:pPr>
      <w:widowControl/>
      <w:tabs>
        <w:tab w:val="left" w:pos="0"/>
        <w:tab w:val="left" w:pos="870"/>
        <w:tab w:val="left" w:pos="3150"/>
      </w:tabs>
      <w:autoSpaceDE w:val="0"/>
      <w:autoSpaceDN w:val="0"/>
      <w:adjustRightInd w:val="0"/>
      <w:snapToGrid w:val="0"/>
      <w:jc w:val="center"/>
    </w:pPr>
    <w:rPr>
      <w:color w:val="0000FF"/>
      <w:kern w:val="0"/>
      <w:szCs w:val="21"/>
      <w:lang w:val="x-none" w:eastAsia="x-none"/>
    </w:rPr>
  </w:style>
  <w:style w:type="paragraph" w:customStyle="1" w:styleId="xl23">
    <w:name w:val="xl23"/>
    <w:basedOn w:val="aa"/>
    <w:qFormat/>
    <w:pPr>
      <w:widowControl/>
      <w:spacing w:before="100" w:beforeAutospacing="1" w:after="100" w:afterAutospacing="1"/>
      <w:jc w:val="left"/>
    </w:pPr>
    <w:rPr>
      <w:rFonts w:ascii="宋体" w:hAnsi="宋体" w:cs="宋体"/>
      <w:kern w:val="0"/>
      <w:sz w:val="20"/>
      <w:szCs w:val="20"/>
    </w:rPr>
  </w:style>
  <w:style w:type="paragraph" w:customStyle="1" w:styleId="CharCharChar20">
    <w:name w:val="Char Char Char2"/>
    <w:basedOn w:val="aa"/>
    <w:uiPriority w:val="99"/>
    <w:qFormat/>
    <w:rPr>
      <w:sz w:val="24"/>
    </w:rPr>
  </w:style>
  <w:style w:type="paragraph" w:customStyle="1" w:styleId="CharCharCharCharCharCharChar4">
    <w:name w:val="Char Char Char Char Char Char Char4"/>
    <w:basedOn w:val="aa"/>
    <w:uiPriority w:val="99"/>
    <w:qFormat/>
    <w:rPr>
      <w:sz w:val="24"/>
    </w:rPr>
  </w:style>
  <w:style w:type="paragraph" w:customStyle="1" w:styleId="Char50">
    <w:name w:val="Char5"/>
    <w:basedOn w:val="aa"/>
    <w:qFormat/>
    <w:rPr>
      <w:sz w:val="24"/>
    </w:rPr>
  </w:style>
  <w:style w:type="paragraph" w:customStyle="1" w:styleId="CharCharCharCharCharChar3">
    <w:name w:val="Char Char Char Char Char Char3"/>
    <w:basedOn w:val="aa"/>
    <w:qFormat/>
    <w:rPr>
      <w:sz w:val="24"/>
    </w:rPr>
  </w:style>
  <w:style w:type="paragraph" w:customStyle="1" w:styleId="z-10">
    <w:name w:val="z-窗体顶端1"/>
    <w:basedOn w:val="aa"/>
    <w:next w:val="aa"/>
    <w:link w:val="z-Char10"/>
    <w:qFormat/>
    <w:pPr>
      <w:pBdr>
        <w:bottom w:val="single" w:sz="6" w:space="1" w:color="auto"/>
      </w:pBdr>
      <w:adjustRightInd w:val="0"/>
      <w:snapToGrid w:val="0"/>
      <w:spacing w:line="300" w:lineRule="auto"/>
      <w:jc w:val="center"/>
    </w:pPr>
    <w:rPr>
      <w:rFonts w:ascii="Arial" w:hAnsi="Arial"/>
      <w:vanish/>
      <w:sz w:val="16"/>
      <w:szCs w:val="16"/>
      <w:lang w:val="x-none" w:eastAsia="x-none"/>
    </w:rPr>
  </w:style>
  <w:style w:type="paragraph" w:customStyle="1" w:styleId="CharChar1CharCharCharChar1">
    <w:name w:val="Char Char1 Char Char Char Char1"/>
    <w:basedOn w:val="aa"/>
    <w:qFormat/>
    <w:rPr>
      <w:rFonts w:ascii="宋体" w:hAnsi="宋体" w:cs="宋体"/>
      <w:color w:val="000000"/>
      <w:kern w:val="0"/>
      <w:sz w:val="24"/>
    </w:rPr>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1"/>
    <w:basedOn w:val="aa"/>
    <w:qFormat/>
    <w:rPr>
      <w:sz w:val="24"/>
    </w:rPr>
  </w:style>
  <w:style w:type="paragraph" w:customStyle="1" w:styleId="CharCharChar1Char1">
    <w:name w:val="Char Char Char1 Char1"/>
    <w:basedOn w:val="aa"/>
    <w:qFormat/>
    <w:rPr>
      <w:sz w:val="24"/>
    </w:rPr>
  </w:style>
  <w:style w:type="paragraph" w:customStyle="1" w:styleId="CharCharCharCharCharCharCharCharCharCharChar1CharCharCharChar1">
    <w:name w:val="Char Char Char Char Char Char Char Char Char Char Char1 Char Char Char Char1"/>
    <w:basedOn w:val="aa"/>
    <w:qFormat/>
    <w:rPr>
      <w:sz w:val="24"/>
    </w:rPr>
  </w:style>
  <w:style w:type="paragraph" w:customStyle="1" w:styleId="CharCharCharCharCharCharCharCharCharCharChar1CharCharCharCharCharChar1CharCharCharCharCharCharCharCharCharCharCharChar1">
    <w:name w:val="Char Char Char Char Char Char Char Char Char Char Char1 Char Char Char Char Char Char1 Char Char Char Char Char Char Char Char Char Char Char Char1"/>
    <w:basedOn w:val="aa"/>
    <w:qFormat/>
    <w:rPr>
      <w:sz w:val="24"/>
    </w:rPr>
  </w:style>
  <w:style w:type="paragraph" w:customStyle="1" w:styleId="CharCharCharCharCharCharCharChar1CharCharCharCharCharCharCharCharCharCharCharChar1Char1">
    <w:name w:val="Char Char Char Char Char Char Char Char1 Char Char Char Char Char Char Char Char Char Char Char Char1 Char1"/>
    <w:basedOn w:val="aa"/>
    <w:qFormat/>
    <w:rPr>
      <w:sz w:val="24"/>
      <w:szCs w:val="20"/>
    </w:rPr>
  </w:style>
  <w:style w:type="paragraph" w:customStyle="1" w:styleId="Char140">
    <w:name w:val="Char14"/>
    <w:basedOn w:val="aa"/>
    <w:qFormat/>
    <w:rPr>
      <w:sz w:val="24"/>
    </w:rPr>
  </w:style>
  <w:style w:type="paragraph" w:customStyle="1" w:styleId="CharCharCharCharCharCharCharChar1CharCharCharCharCharCharCharCharCharChar1">
    <w:name w:val="Char Char Char Char Char Char Char Char1 Char Char Char Char Char Char Char Char Char Char1"/>
    <w:basedOn w:val="aa"/>
    <w:qFormat/>
    <w:rPr>
      <w:sz w:val="24"/>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a"/>
    <w:qFormat/>
    <w:rPr>
      <w:sz w:val="24"/>
    </w:rPr>
  </w:style>
  <w:style w:type="paragraph" w:customStyle="1" w:styleId="2fff3">
    <w:name w:val="样式 宋体 两端对齐 首行缩进:  2 字符"/>
    <w:basedOn w:val="aa"/>
    <w:pPr>
      <w:spacing w:line="560" w:lineRule="exact"/>
      <w:ind w:firstLineChars="200" w:firstLine="560"/>
    </w:pPr>
    <w:rPr>
      <w:rFonts w:ascii="宋体" w:hAnsi="宋体" w:cs="宋体"/>
      <w:sz w:val="28"/>
      <w:szCs w:val="20"/>
    </w:rPr>
  </w:style>
  <w:style w:type="paragraph" w:customStyle="1" w:styleId="EP">
    <w:name w:val="EP正文"/>
    <w:basedOn w:val="aa"/>
    <w:qFormat/>
    <w:pPr>
      <w:spacing w:line="360" w:lineRule="auto"/>
      <w:ind w:firstLineChars="200" w:firstLine="200"/>
    </w:pPr>
    <w:rPr>
      <w:sz w:val="24"/>
    </w:rPr>
  </w:style>
  <w:style w:type="paragraph" w:customStyle="1" w:styleId="EP0">
    <w:name w:val="EP表格"/>
    <w:qFormat/>
    <w:pPr>
      <w:jc w:val="both"/>
    </w:pPr>
    <w:rPr>
      <w:rFonts w:eastAsia="仿宋_GB2312"/>
      <w:kern w:val="2"/>
      <w:sz w:val="21"/>
      <w:szCs w:val="21"/>
    </w:rPr>
  </w:style>
  <w:style w:type="paragraph" w:customStyle="1" w:styleId="CharCharCharCharCharCharChar6">
    <w:name w:val="Char Char Char Char Char Char Char6"/>
    <w:basedOn w:val="aa"/>
    <w:qFormat/>
    <w:rPr>
      <w:sz w:val="24"/>
    </w:rPr>
  </w:style>
  <w:style w:type="paragraph" w:customStyle="1" w:styleId="225">
    <w:name w:val="正文文本缩进 22"/>
    <w:basedOn w:val="aa"/>
    <w:pPr>
      <w:widowControl/>
      <w:overflowPunct w:val="0"/>
      <w:autoSpaceDE w:val="0"/>
      <w:autoSpaceDN w:val="0"/>
      <w:adjustRightInd w:val="0"/>
      <w:ind w:left="570"/>
      <w:textAlignment w:val="baseline"/>
    </w:pPr>
    <w:rPr>
      <w:kern w:val="0"/>
      <w:sz w:val="28"/>
      <w:szCs w:val="20"/>
    </w:rPr>
  </w:style>
  <w:style w:type="paragraph" w:customStyle="1" w:styleId="2fff4">
    <w:name w:val="字元2"/>
    <w:basedOn w:val="aa"/>
    <w:rPr>
      <w:sz w:val="24"/>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a"/>
  </w:style>
  <w:style w:type="paragraph" w:customStyle="1" w:styleId="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2"/>
    <w:basedOn w:val="aa"/>
    <w:rPr>
      <w:sz w:val="24"/>
    </w:rPr>
  </w:style>
  <w:style w:type="paragraph" w:customStyle="1" w:styleId="CharCharChar1Char3">
    <w:name w:val="Char Char Char1 Char3"/>
    <w:basedOn w:val="aa"/>
    <w:rPr>
      <w:sz w:val="24"/>
    </w:rPr>
  </w:style>
  <w:style w:type="paragraph" w:customStyle="1" w:styleId="CharCharChar1CharCharCharCharCharCharChar2">
    <w:name w:val="Char Char Char1 Char Char Char Char Char Char Char2"/>
    <w:basedOn w:val="aa"/>
    <w:rPr>
      <w:sz w:val="24"/>
      <w:szCs w:val="20"/>
    </w:rPr>
  </w:style>
  <w:style w:type="paragraph" w:customStyle="1" w:styleId="CharCharCharCharCharCharCharCharCharCharCharCharCharCharCharCharCharCharChar3">
    <w:name w:val="Char Char Char Char Char Char Char Char Char Char Char Char Char Char Char Char Char Char Char3"/>
    <w:basedOn w:val="aa"/>
    <w:rPr>
      <w:sz w:val="24"/>
    </w:rPr>
  </w:style>
  <w:style w:type="paragraph" w:customStyle="1" w:styleId="Char160">
    <w:name w:val="Char16"/>
    <w:basedOn w:val="aa"/>
    <w:rPr>
      <w:sz w:val="24"/>
    </w:rPr>
  </w:style>
  <w:style w:type="paragraph" w:customStyle="1" w:styleId="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2"/>
    <w:basedOn w:val="aa"/>
    <w:rPr>
      <w:sz w:val="24"/>
    </w:rPr>
  </w:style>
  <w:style w:type="paragraph" w:customStyle="1" w:styleId="Char4CharCharChar2">
    <w:name w:val="Char4 Char Char Char2"/>
    <w:basedOn w:val="aa"/>
    <w:rPr>
      <w:sz w:val="24"/>
    </w:rPr>
  </w:style>
  <w:style w:type="paragraph" w:customStyle="1" w:styleId="2f4">
    <w:name w:val="首行缩进2字符"/>
    <w:basedOn w:val="aa"/>
    <w:link w:val="2Char9"/>
    <w:qFormat/>
    <w:pPr>
      <w:spacing w:beforeLines="30" w:line="360" w:lineRule="auto"/>
      <w:ind w:firstLineChars="200" w:firstLine="480"/>
    </w:pPr>
    <w:rPr>
      <w:rFonts w:ascii="宋体" w:hAnsi="宋体"/>
      <w:color w:val="FF6600"/>
      <w:sz w:val="24"/>
      <w:lang w:val="x-none" w:eastAsia="x-none"/>
    </w:rPr>
  </w:style>
  <w:style w:type="paragraph" w:customStyle="1" w:styleId="affffffffffffffff5">
    <w:name w:val="表格标题"/>
    <w:basedOn w:val="aa"/>
    <w:next w:val="affff2"/>
    <w:qFormat/>
    <w:pPr>
      <w:keepNext/>
      <w:widowControl/>
      <w:overflowPunct w:val="0"/>
      <w:adjustRightInd w:val="0"/>
      <w:snapToGrid w:val="0"/>
      <w:spacing w:before="360" w:after="120" w:line="480" w:lineRule="exact"/>
      <w:jc w:val="center"/>
      <w:textAlignment w:val="baseline"/>
    </w:pPr>
    <w:rPr>
      <w:rFonts w:ascii="Arial" w:eastAsia="黑体" w:hAnsi="Arial"/>
      <w:b/>
      <w:kern w:val="0"/>
      <w:sz w:val="24"/>
      <w:szCs w:val="20"/>
    </w:rPr>
  </w:style>
  <w:style w:type="paragraph" w:customStyle="1" w:styleId="2f5">
    <w:name w:val="样式 正文2 +"/>
    <w:basedOn w:val="213"/>
    <w:link w:val="2Chara"/>
    <w:qFormat/>
    <w:pPr>
      <w:tabs>
        <w:tab w:val="left" w:pos="5366"/>
      </w:tabs>
      <w:adjustRightInd/>
      <w:spacing w:beforeLines="50" w:afterLines="50" w:line="240" w:lineRule="auto"/>
      <w:ind w:firstLineChars="200" w:firstLine="560"/>
      <w:textAlignment w:val="auto"/>
    </w:pPr>
    <w:rPr>
      <w:rFonts w:ascii="Times New Roman"/>
      <w:sz w:val="28"/>
      <w:szCs w:val="28"/>
      <w:lang w:val="x-none" w:eastAsia="x-none"/>
    </w:rPr>
  </w:style>
  <w:style w:type="paragraph" w:customStyle="1" w:styleId="213">
    <w:name w:val="正文21"/>
    <w:link w:val="2Charb"/>
    <w:qFormat/>
    <w:pPr>
      <w:widowControl w:val="0"/>
      <w:adjustRightInd w:val="0"/>
      <w:spacing w:line="315" w:lineRule="atLeast"/>
      <w:jc w:val="both"/>
      <w:textAlignment w:val="baseline"/>
    </w:pPr>
    <w:rPr>
      <w:rFonts w:ascii="宋体"/>
      <w:sz w:val="30"/>
    </w:rPr>
  </w:style>
  <w:style w:type="paragraph" w:customStyle="1" w:styleId="90">
    <w:name w:val="样式90"/>
    <w:basedOn w:val="aa"/>
    <w:link w:val="90CharChar"/>
    <w:qFormat/>
    <w:pPr>
      <w:widowControl/>
      <w:spacing w:beforeLines="50" w:afterLines="50" w:line="375" w:lineRule="atLeast"/>
      <w:ind w:firstLineChars="200" w:firstLine="480"/>
      <w:jc w:val="center"/>
    </w:pPr>
    <w:rPr>
      <w:rFonts w:ascii="黑体" w:eastAsia="黑体" w:hAnsi="宋体"/>
      <w:color w:val="000000"/>
      <w:kern w:val="0"/>
      <w:sz w:val="24"/>
      <w:szCs w:val="20"/>
      <w:lang w:val="zh-CN" w:eastAsia="x-none"/>
    </w:rPr>
  </w:style>
  <w:style w:type="paragraph" w:customStyle="1" w:styleId="afffffffe">
    <w:name w:val="环表头"/>
    <w:basedOn w:val="afffffb"/>
    <w:next w:val="aa"/>
    <w:link w:val="Char31"/>
    <w:qFormat/>
    <w:pPr>
      <w:tabs>
        <w:tab w:val="clear" w:pos="5094"/>
      </w:tabs>
      <w:spacing w:before="48" w:after="24" w:line="312" w:lineRule="atLeast"/>
      <w:ind w:right="299"/>
    </w:pPr>
    <w:rPr>
      <w:rFonts w:ascii="黑体" w:eastAsia="黑体" w:hAnsi="宋体"/>
      <w:color w:val="800000"/>
      <w:spacing w:val="0"/>
      <w:szCs w:val="20"/>
      <w:lang w:val="x-none" w:eastAsia="x-none"/>
    </w:rPr>
  </w:style>
  <w:style w:type="paragraph" w:customStyle="1" w:styleId="bt2">
    <w:name w:val="bt2"/>
    <w:basedOn w:val="aa"/>
    <w:link w:val="bt2Char"/>
    <w:qFormat/>
    <w:pPr>
      <w:spacing w:line="500" w:lineRule="exact"/>
      <w:ind w:firstLine="567"/>
    </w:pPr>
    <w:rPr>
      <w:b/>
      <w:sz w:val="24"/>
      <w:szCs w:val="20"/>
      <w:lang w:val="x-none" w:eastAsia="x-none"/>
    </w:rPr>
  </w:style>
  <w:style w:type="paragraph" w:customStyle="1" w:styleId="affffffffffffffff6">
    <w:name w:val="样式 表格备注"/>
    <w:basedOn w:val="aa"/>
    <w:qFormat/>
    <w:pPr>
      <w:keepNext/>
      <w:tabs>
        <w:tab w:val="left" w:pos="628"/>
        <w:tab w:val="left" w:pos="1727"/>
        <w:tab w:val="left" w:pos="1884"/>
        <w:tab w:val="left" w:pos="4680"/>
        <w:tab w:val="left" w:pos="4900"/>
      </w:tabs>
      <w:adjustRightInd w:val="0"/>
      <w:snapToGrid w:val="0"/>
      <w:spacing w:line="360" w:lineRule="auto"/>
      <w:ind w:firstLineChars="200" w:firstLine="200"/>
    </w:pPr>
    <w:rPr>
      <w:rFonts w:ascii="宋体" w:eastAsia="楷体_GB2312" w:hAnsi="宋体"/>
      <w:kern w:val="0"/>
      <w:sz w:val="24"/>
      <w:szCs w:val="20"/>
    </w:rPr>
  </w:style>
  <w:style w:type="paragraph" w:customStyle="1" w:styleId="affffffffffffffff7">
    <w:name w:val="段标"/>
    <w:basedOn w:val="aa"/>
    <w:qFormat/>
    <w:pPr>
      <w:adjustRightInd w:val="0"/>
      <w:spacing w:line="360" w:lineRule="auto"/>
      <w:ind w:firstLineChars="200" w:firstLine="200"/>
      <w:textAlignment w:val="baseline"/>
    </w:pPr>
    <w:rPr>
      <w:kern w:val="0"/>
      <w:sz w:val="28"/>
      <w:szCs w:val="20"/>
    </w:rPr>
  </w:style>
  <w:style w:type="paragraph" w:customStyle="1" w:styleId="affffffff4">
    <w:name w:val="正文部分"/>
    <w:basedOn w:val="aa"/>
    <w:link w:val="CharCharff"/>
    <w:qFormat/>
    <w:pPr>
      <w:spacing w:line="360" w:lineRule="auto"/>
    </w:pPr>
    <w:rPr>
      <w:rFonts w:ascii="Arial" w:hAnsi="Arial"/>
      <w:kern w:val="0"/>
      <w:sz w:val="24"/>
      <w:lang w:val="x-none" w:eastAsia="x-none"/>
    </w:rPr>
  </w:style>
  <w:style w:type="paragraph" w:customStyle="1" w:styleId="1fffe">
    <w:name w:val="1标题"/>
    <w:basedOn w:val="aa"/>
    <w:qFormat/>
    <w:pPr>
      <w:tabs>
        <w:tab w:val="left" w:pos="1080"/>
        <w:tab w:val="left" w:pos="1200"/>
      </w:tabs>
      <w:autoSpaceDE w:val="0"/>
      <w:autoSpaceDN w:val="0"/>
      <w:adjustRightInd w:val="0"/>
      <w:spacing w:line="300" w:lineRule="auto"/>
      <w:textAlignment w:val="baseline"/>
    </w:pPr>
    <w:rPr>
      <w:b/>
      <w:kern w:val="0"/>
      <w:sz w:val="24"/>
      <w:szCs w:val="20"/>
    </w:rPr>
  </w:style>
  <w:style w:type="paragraph" w:customStyle="1" w:styleId="2fff5">
    <w:name w:val="样式 四号 首行缩进:  2 字符"/>
    <w:basedOn w:val="aa"/>
    <w:qFormat/>
    <w:pPr>
      <w:spacing w:line="360" w:lineRule="auto"/>
      <w:ind w:firstLineChars="200" w:firstLine="200"/>
    </w:pPr>
    <w:rPr>
      <w:sz w:val="24"/>
      <w:szCs w:val="28"/>
    </w:rPr>
  </w:style>
  <w:style w:type="paragraph" w:customStyle="1" w:styleId="affffffff5">
    <w:name w:val="表格中文字居中"/>
    <w:basedOn w:val="aa"/>
    <w:link w:val="CharCharff0"/>
    <w:qFormat/>
    <w:pPr>
      <w:tabs>
        <w:tab w:val="left" w:pos="1890"/>
        <w:tab w:val="left" w:pos="2835"/>
        <w:tab w:val="left" w:pos="4725"/>
      </w:tabs>
      <w:adjustRightInd w:val="0"/>
      <w:snapToGrid w:val="0"/>
      <w:spacing w:line="360" w:lineRule="exact"/>
      <w:ind w:left="983" w:hangingChars="468" w:hanging="983"/>
      <w:jc w:val="center"/>
    </w:pPr>
    <w:rPr>
      <w:rFonts w:ascii="宋体" w:hAnsi="宋体"/>
      <w:bCs/>
      <w:kern w:val="0"/>
      <w:szCs w:val="21"/>
      <w:lang w:val="zh-CN" w:eastAsia="x-none"/>
    </w:rPr>
  </w:style>
  <w:style w:type="paragraph" w:customStyle="1" w:styleId="111">
    <w:name w:val="标题11"/>
    <w:basedOn w:val="124"/>
    <w:link w:val="1Char1"/>
    <w:qFormat/>
    <w:pPr>
      <w:spacing w:before="480" w:after="240" w:line="240" w:lineRule="auto"/>
      <w:ind w:firstLineChars="0" w:firstLine="0"/>
    </w:pPr>
    <w:rPr>
      <w:rFonts w:cs="Times New Roman"/>
      <w:sz w:val="32"/>
      <w:szCs w:val="44"/>
      <w:lang w:val="en-US" w:eastAsia="zh-CN"/>
    </w:rPr>
  </w:style>
  <w:style w:type="paragraph" w:customStyle="1" w:styleId="xl218">
    <w:name w:val="xl218"/>
    <w:basedOn w:val="aa"/>
    <w:qFormat/>
    <w:pPr>
      <w:widowControl/>
      <w:pBdr>
        <w:left w:val="single" w:sz="8" w:space="0" w:color="auto"/>
        <w:right w:val="single" w:sz="8" w:space="0" w:color="auto"/>
      </w:pBdr>
      <w:spacing w:before="100" w:beforeAutospacing="1" w:after="100" w:afterAutospacing="1"/>
      <w:jc w:val="center"/>
    </w:pPr>
    <w:rPr>
      <w:b/>
      <w:kern w:val="0"/>
      <w:sz w:val="20"/>
      <w:szCs w:val="20"/>
    </w:rPr>
  </w:style>
  <w:style w:type="paragraph" w:customStyle="1" w:styleId="xl72">
    <w:name w:val="xl72"/>
    <w:basedOn w:val="aa"/>
    <w:uiPriority w:val="99"/>
    <w:qFormat/>
    <w:pPr>
      <w:widowControl/>
      <w:pBdr>
        <w:top w:val="single" w:sz="4" w:space="0" w:color="auto"/>
        <w:left w:val="single" w:sz="4" w:space="0" w:color="auto"/>
        <w:bottom w:val="single" w:sz="4" w:space="0" w:color="auto"/>
      </w:pBdr>
      <w:spacing w:before="100" w:beforeAutospacing="1" w:after="100" w:afterAutospacing="1"/>
    </w:pPr>
    <w:rPr>
      <w:rFonts w:ascii="宋体" w:hAnsi="宋体"/>
      <w:color w:val="000000"/>
      <w:kern w:val="0"/>
      <w:sz w:val="20"/>
      <w:szCs w:val="20"/>
    </w:rPr>
  </w:style>
  <w:style w:type="paragraph" w:customStyle="1" w:styleId="124">
    <w:name w:val="样式 标题 1 + 首行缩进:  2 字符"/>
    <w:basedOn w:val="1"/>
    <w:uiPriority w:val="99"/>
    <w:qFormat/>
    <w:pPr>
      <w:widowControl w:val="0"/>
      <w:adjustRightInd/>
      <w:spacing w:before="340" w:after="330" w:line="578" w:lineRule="auto"/>
      <w:ind w:firstLineChars="200" w:firstLine="883"/>
      <w:jc w:val="center"/>
    </w:pPr>
    <w:rPr>
      <w:rFonts w:eastAsia="宋体" w:cs="宋体"/>
      <w:sz w:val="44"/>
      <w:szCs w:val="20"/>
    </w:rPr>
  </w:style>
  <w:style w:type="paragraph" w:customStyle="1" w:styleId="710">
    <w:name w:val="样式71"/>
    <w:basedOn w:val="aa"/>
    <w:link w:val="71Char"/>
    <w:qFormat/>
    <w:pPr>
      <w:tabs>
        <w:tab w:val="left" w:pos="6120"/>
      </w:tabs>
      <w:adjustRightInd w:val="0"/>
      <w:ind w:firstLineChars="200" w:firstLine="536"/>
    </w:pPr>
    <w:rPr>
      <w:rFonts w:ascii="宋体" w:hAnsi="宋体"/>
      <w:color w:val="000000"/>
      <w:spacing w:val="-6"/>
      <w:kern w:val="0"/>
      <w:sz w:val="28"/>
      <w:szCs w:val="20"/>
      <w:lang w:val="zh-CN" w:eastAsia="x-none"/>
    </w:rPr>
  </w:style>
  <w:style w:type="paragraph" w:customStyle="1" w:styleId="2-">
    <w:name w:val="表2-"/>
    <w:basedOn w:val="aa"/>
    <w:link w:val="2-Char"/>
    <w:qFormat/>
    <w:pPr>
      <w:spacing w:beforeLines="50"/>
      <w:jc w:val="center"/>
    </w:pPr>
    <w:rPr>
      <w:rFonts w:ascii="黑体" w:eastAsia="黑体" w:hAnsi="黑体"/>
      <w:sz w:val="24"/>
      <w:lang w:val="x-none" w:eastAsia="x-none"/>
    </w:rPr>
  </w:style>
  <w:style w:type="paragraph" w:customStyle="1" w:styleId="422">
    <w:name w:val="样式 样式 标题 4 + 首行缩进:  2 字符 + 首行缩进:  2 字符"/>
    <w:basedOn w:val="420"/>
    <w:link w:val="422Char"/>
    <w:qFormat/>
    <w:pPr>
      <w:spacing w:before="120" w:after="120" w:line="240" w:lineRule="auto"/>
      <w:jc w:val="left"/>
    </w:pPr>
  </w:style>
  <w:style w:type="paragraph" w:customStyle="1" w:styleId="GB2312">
    <w:name w:val="样式 标题 + (西文) 黑体 (中文) 楷体_GB2312 四号 非加粗 两端对齐"/>
    <w:basedOn w:val="affffff4"/>
    <w:link w:val="GB2312Char"/>
    <w:qFormat/>
    <w:pPr>
      <w:keepNext/>
      <w:spacing w:before="100" w:beforeAutospacing="1" w:after="100" w:afterAutospacing="1" w:line="600" w:lineRule="exact"/>
      <w:jc w:val="both"/>
      <w:outlineLvl w:val="1"/>
    </w:pPr>
    <w:rPr>
      <w:rFonts w:ascii="楷体_GB2312" w:eastAsia="楷体_GB2312" w:hAnsi="黑体"/>
      <w:bCs w:val="0"/>
      <w:kern w:val="2"/>
      <w:szCs w:val="16"/>
    </w:rPr>
  </w:style>
  <w:style w:type="paragraph" w:customStyle="1" w:styleId="242">
    <w:name w:val="样式 样式 两端对齐 行距: 固定值 24 磅 + 首行缩进:  2 字符"/>
    <w:basedOn w:val="aa"/>
    <w:link w:val="242CharChar"/>
    <w:qFormat/>
    <w:pPr>
      <w:widowControl/>
      <w:spacing w:line="500" w:lineRule="exact"/>
      <w:ind w:firstLineChars="200" w:firstLine="200"/>
    </w:pPr>
    <w:rPr>
      <w:rFonts w:ascii="宋体" w:eastAsia="仿宋_GB2312" w:hAnsi="宋体"/>
      <w:kern w:val="0"/>
      <w:sz w:val="30"/>
      <w:lang w:val="x-none" w:eastAsia="x-none"/>
    </w:rPr>
  </w:style>
  <w:style w:type="paragraph" w:customStyle="1" w:styleId="CM51">
    <w:name w:val="CM51"/>
    <w:basedOn w:val="Default"/>
    <w:next w:val="Default"/>
    <w:qFormat/>
    <w:pPr>
      <w:spacing w:line="546" w:lineRule="atLeast"/>
    </w:pPr>
    <w:rPr>
      <w:rFonts w:ascii="宋体" w:hAnsi="Times New Roman" w:cs="Times New Roman"/>
      <w:color w:val="auto"/>
    </w:rPr>
  </w:style>
  <w:style w:type="paragraph" w:customStyle="1" w:styleId="affffffff7">
    <w:name w:val="单项编号"/>
    <w:basedOn w:val="affe"/>
    <w:link w:val="Charfff9"/>
    <w:qFormat/>
    <w:pPr>
      <w:spacing w:line="360" w:lineRule="auto"/>
      <w:ind w:firstLine="0"/>
    </w:pPr>
    <w:rPr>
      <w:sz w:val="24"/>
      <w:szCs w:val="24"/>
      <w:lang w:val="x-none" w:eastAsia="x-none"/>
    </w:rPr>
  </w:style>
  <w:style w:type="paragraph" w:customStyle="1" w:styleId="33">
    <w:name w:val="样式 正文文本 3表格中文字靠左 +3"/>
    <w:basedOn w:val="32"/>
    <w:link w:val="33Char0"/>
    <w:qFormat/>
    <w:pPr>
      <w:widowControl/>
      <w:snapToGrid w:val="0"/>
      <w:spacing w:line="360" w:lineRule="exact"/>
    </w:pPr>
    <w:rPr>
      <w:rFonts w:ascii="宋体" w:hAnsi="宋体"/>
      <w:spacing w:val="8"/>
      <w:kern w:val="0"/>
      <w:sz w:val="21"/>
      <w:szCs w:val="21"/>
    </w:rPr>
  </w:style>
  <w:style w:type="paragraph" w:customStyle="1" w:styleId="affffffff9">
    <w:name w:val="正文新"/>
    <w:basedOn w:val="aa"/>
    <w:link w:val="Charfffa"/>
    <w:qFormat/>
    <w:pPr>
      <w:spacing w:line="560" w:lineRule="exact"/>
      <w:ind w:firstLineChars="200" w:firstLine="560"/>
    </w:pPr>
    <w:rPr>
      <w:rFonts w:ascii="宋体" w:hAnsi="宋体"/>
      <w:sz w:val="28"/>
      <w:szCs w:val="28"/>
      <w:lang w:val="x-none" w:eastAsia="x-none"/>
    </w:rPr>
  </w:style>
  <w:style w:type="paragraph" w:customStyle="1" w:styleId="290">
    <w:name w:val="样式29"/>
    <w:basedOn w:val="Char120"/>
    <w:link w:val="29Char"/>
    <w:rPr>
      <w:rFonts w:ascii="黑体" w:eastAsia="黑体" w:hAnsi="黑体"/>
      <w:snapToGrid/>
      <w:sz w:val="28"/>
      <w:szCs w:val="24"/>
      <w:lang w:val="x-none" w:eastAsia="x-none"/>
    </w:rPr>
  </w:style>
  <w:style w:type="paragraph" w:customStyle="1" w:styleId="affffffffa">
    <w:name w:val="正文小四"/>
    <w:basedOn w:val="aa"/>
    <w:link w:val="Char1b"/>
    <w:pPr>
      <w:spacing w:line="360" w:lineRule="auto"/>
    </w:pPr>
    <w:rPr>
      <w:sz w:val="24"/>
      <w:szCs w:val="20"/>
      <w:lang w:val="x-none" w:eastAsia="x-none"/>
    </w:rPr>
  </w:style>
  <w:style w:type="paragraph" w:customStyle="1" w:styleId="aff2">
    <w:name w:val="专用字体"/>
    <w:basedOn w:val="aa"/>
    <w:link w:val="Chara"/>
    <w:pPr>
      <w:spacing w:line="360" w:lineRule="auto"/>
      <w:ind w:firstLineChars="200" w:firstLine="200"/>
    </w:pPr>
    <w:rPr>
      <w:bCs/>
      <w:sz w:val="24"/>
      <w:lang w:val="x-none" w:eastAsia="x-none"/>
    </w:rPr>
  </w:style>
  <w:style w:type="paragraph" w:customStyle="1" w:styleId="150">
    <w:name w:val="样式 宋体 四号 黑色 行距: 1.5 倍行距"/>
    <w:basedOn w:val="aa"/>
    <w:link w:val="15Char"/>
    <w:pPr>
      <w:tabs>
        <w:tab w:val="left" w:pos="284"/>
      </w:tabs>
      <w:ind w:firstLineChars="200" w:firstLine="560"/>
    </w:pPr>
    <w:rPr>
      <w:rFonts w:ascii="宋体" w:hAnsi="宋体"/>
      <w:sz w:val="28"/>
      <w:szCs w:val="28"/>
      <w:lang w:val="x-none" w:eastAsia="x-none"/>
    </w:rPr>
  </w:style>
  <w:style w:type="paragraph" w:customStyle="1" w:styleId="42221">
    <w:name w:val="样式 样式 样式 样式 样式 样式 标题 4 + 首行缩进:  2 字符 + 首行缩进:  2 字符 + 首行缩进:  2 字符..."/>
    <w:basedOn w:val="aa"/>
    <w:link w:val="4222Char1"/>
    <w:qFormat/>
    <w:pPr>
      <w:keepNext/>
      <w:keepLines/>
      <w:snapToGrid w:val="0"/>
      <w:spacing w:before="120" w:after="120" w:line="360" w:lineRule="auto"/>
      <w:jc w:val="left"/>
      <w:outlineLvl w:val="3"/>
    </w:pPr>
    <w:rPr>
      <w:spacing w:val="10"/>
      <w:sz w:val="24"/>
      <w:szCs w:val="20"/>
      <w:lang w:val="x-none" w:eastAsia="x-none"/>
    </w:rPr>
  </w:style>
  <w:style w:type="paragraph" w:customStyle="1" w:styleId="70">
    <w:name w:val="章7表"/>
    <w:basedOn w:val="aa"/>
    <w:link w:val="7Char"/>
    <w:qFormat/>
    <w:pPr>
      <w:spacing w:beforeLines="50"/>
      <w:jc w:val="center"/>
    </w:pPr>
    <w:rPr>
      <w:rFonts w:eastAsia="黑体"/>
      <w:sz w:val="24"/>
      <w:lang w:val="x-none" w:eastAsia="x-none"/>
    </w:rPr>
  </w:style>
  <w:style w:type="paragraph" w:customStyle="1" w:styleId="422210">
    <w:name w:val="样式 样式 样式 样式 样式 样式 标题 4 + 首行缩进:  2 字符 + 首行缩进:  2 字符 + 首行缩进:  2 字符...1"/>
    <w:basedOn w:val="42222"/>
    <w:link w:val="42221Char"/>
    <w:qFormat/>
    <w:rPr>
      <w:rFonts w:eastAsia="宋体"/>
      <w:spacing w:val="10"/>
    </w:rPr>
  </w:style>
  <w:style w:type="paragraph" w:customStyle="1" w:styleId="42222">
    <w:name w:val="样式 样式 样式 样式 样式 标题 4 + 首行缩进:  2 字符 + 首行缩进:  2 字符 + 首行缩进:  2 字符 + ..."/>
    <w:basedOn w:val="aa"/>
    <w:link w:val="4222Char2"/>
    <w:qFormat/>
    <w:pPr>
      <w:keepNext/>
      <w:keepLines/>
      <w:snapToGrid w:val="0"/>
      <w:spacing w:before="120" w:after="120" w:line="360" w:lineRule="auto"/>
      <w:jc w:val="left"/>
      <w:outlineLvl w:val="3"/>
    </w:pPr>
    <w:rPr>
      <w:rFonts w:eastAsia="楷体_GB2312"/>
      <w:sz w:val="24"/>
      <w:szCs w:val="20"/>
      <w:lang w:val="x-none" w:eastAsia="x-none"/>
    </w:rPr>
  </w:style>
  <w:style w:type="paragraph" w:customStyle="1" w:styleId="2J">
    <w:name w:val="正文2J"/>
    <w:basedOn w:val="aa"/>
    <w:link w:val="2JChar"/>
    <w:qFormat/>
    <w:pPr>
      <w:tabs>
        <w:tab w:val="left" w:pos="720"/>
      </w:tabs>
      <w:spacing w:line="360" w:lineRule="auto"/>
      <w:ind w:left="240"/>
    </w:pPr>
    <w:rPr>
      <w:sz w:val="24"/>
      <w:lang w:val="x-none" w:eastAsia="x-none"/>
    </w:rPr>
  </w:style>
  <w:style w:type="paragraph" w:customStyle="1" w:styleId="14">
    <w:name w:val="标题1新"/>
    <w:basedOn w:val="aa"/>
    <w:link w:val="1Char"/>
    <w:qFormat/>
    <w:pPr>
      <w:spacing w:line="900" w:lineRule="exact"/>
      <w:jc w:val="center"/>
      <w:outlineLvl w:val="0"/>
    </w:pPr>
    <w:rPr>
      <w:rFonts w:eastAsia="黑体"/>
      <w:sz w:val="32"/>
      <w:lang w:val="x-none" w:eastAsia="x-none"/>
    </w:rPr>
  </w:style>
  <w:style w:type="paragraph" w:customStyle="1" w:styleId="58">
    <w:name w:val="样式58"/>
    <w:basedOn w:val="aa"/>
    <w:link w:val="58Char"/>
    <w:qFormat/>
    <w:pPr>
      <w:tabs>
        <w:tab w:val="left" w:pos="4605"/>
      </w:tabs>
      <w:spacing w:line="520" w:lineRule="exact"/>
      <w:jc w:val="right"/>
    </w:pPr>
    <w:rPr>
      <w:bCs/>
      <w:color w:val="000000"/>
      <w:spacing w:val="-2"/>
      <w:sz w:val="28"/>
      <w:szCs w:val="28"/>
      <w:lang w:val="en-GB" w:eastAsia="x-none"/>
    </w:rPr>
  </w:style>
  <w:style w:type="paragraph" w:customStyle="1" w:styleId="69">
    <w:name w:val="样式69"/>
    <w:basedOn w:val="aa"/>
    <w:link w:val="69CharChar"/>
    <w:qFormat/>
    <w:pPr>
      <w:spacing w:beforeLines="10" w:afterLines="10"/>
      <w:jc w:val="center"/>
    </w:pPr>
    <w:rPr>
      <w:rFonts w:ascii="宋体"/>
      <w:color w:val="FF0000"/>
      <w:szCs w:val="20"/>
      <w:lang w:val="x-none" w:eastAsia="x-none"/>
    </w:rPr>
  </w:style>
  <w:style w:type="paragraph" w:customStyle="1" w:styleId="60">
    <w:name w:val="章6表"/>
    <w:basedOn w:val="aa"/>
    <w:link w:val="6Char"/>
    <w:qFormat/>
    <w:pPr>
      <w:spacing w:beforeLines="50"/>
      <w:jc w:val="center"/>
    </w:pPr>
    <w:rPr>
      <w:rFonts w:eastAsia="黑体"/>
      <w:sz w:val="24"/>
      <w:lang w:val="x-none" w:eastAsia="x-none"/>
    </w:rPr>
  </w:style>
  <w:style w:type="paragraph" w:customStyle="1" w:styleId="afff8">
    <w:name w:val="我的正文"/>
    <w:basedOn w:val="aa"/>
    <w:link w:val="Charf4"/>
    <w:qFormat/>
    <w:pPr>
      <w:ind w:firstLineChars="200" w:firstLine="560"/>
    </w:pPr>
    <w:rPr>
      <w:sz w:val="24"/>
      <w:szCs w:val="20"/>
      <w:lang w:val="x-none" w:eastAsia="x-none"/>
    </w:rPr>
  </w:style>
  <w:style w:type="paragraph" w:customStyle="1" w:styleId="1e">
    <w:name w:val="表格文字居左1格"/>
    <w:basedOn w:val="aa"/>
    <w:link w:val="1Char4"/>
    <w:qFormat/>
    <w:pPr>
      <w:tabs>
        <w:tab w:val="left" w:pos="1890"/>
        <w:tab w:val="left" w:pos="2835"/>
        <w:tab w:val="left" w:pos="4725"/>
      </w:tabs>
      <w:adjustRightInd w:val="0"/>
      <w:snapToGrid w:val="0"/>
    </w:pPr>
    <w:rPr>
      <w:rFonts w:ascii="宋体" w:hAnsi="宋体"/>
      <w:bCs/>
      <w:color w:val="000000"/>
      <w:kern w:val="0"/>
      <w:szCs w:val="21"/>
      <w:lang w:val="x-none" w:eastAsia="x-none"/>
    </w:rPr>
  </w:style>
  <w:style w:type="paragraph" w:customStyle="1" w:styleId="affff1">
    <w:name w:val="+正文"/>
    <w:basedOn w:val="aa"/>
    <w:link w:val="Charfd"/>
    <w:qFormat/>
    <w:pPr>
      <w:spacing w:line="360" w:lineRule="auto"/>
      <w:ind w:firstLineChars="200" w:firstLine="200"/>
    </w:pPr>
    <w:rPr>
      <w:sz w:val="24"/>
      <w:szCs w:val="28"/>
      <w:lang w:val="x-none" w:eastAsia="x-none"/>
    </w:rPr>
  </w:style>
  <w:style w:type="paragraph" w:customStyle="1" w:styleId="190">
    <w:name w:val="样式19"/>
    <w:basedOn w:val="aa"/>
    <w:link w:val="19Char"/>
    <w:rPr>
      <w:rFonts w:ascii="黑体" w:eastAsia="黑体" w:hAnsi="黑体"/>
      <w:color w:val="000000"/>
      <w:sz w:val="30"/>
      <w:szCs w:val="30"/>
      <w:lang w:val="x-none" w:eastAsia="x-none"/>
    </w:rPr>
  </w:style>
  <w:style w:type="paragraph" w:customStyle="1" w:styleId="afe">
    <w:name w:val="正"/>
    <w:basedOn w:val="aa"/>
    <w:link w:val="CharChar3"/>
    <w:qFormat/>
    <w:pPr>
      <w:spacing w:line="360" w:lineRule="auto"/>
      <w:ind w:firstLineChars="200" w:firstLine="200"/>
    </w:pPr>
    <w:rPr>
      <w:rFonts w:ascii="宋体" w:hAnsi="Courier New"/>
      <w:szCs w:val="20"/>
    </w:rPr>
  </w:style>
  <w:style w:type="paragraph" w:customStyle="1" w:styleId="2121">
    <w:name w:val="正文    首行缩进:  2 字符1 + 首行缩进:  2 字符1"/>
    <w:basedOn w:val="aa"/>
    <w:link w:val="2121CharChar"/>
    <w:qFormat/>
    <w:pPr>
      <w:widowControl/>
      <w:tabs>
        <w:tab w:val="left" w:pos="2835"/>
        <w:tab w:val="left" w:pos="4725"/>
      </w:tabs>
      <w:adjustRightInd w:val="0"/>
      <w:snapToGrid w:val="0"/>
      <w:spacing w:line="540" w:lineRule="exact"/>
      <w:ind w:firstLineChars="200" w:firstLine="592"/>
      <w:jc w:val="center"/>
    </w:pPr>
    <w:rPr>
      <w:rFonts w:ascii="宋体" w:hAnsi="宋体"/>
      <w:spacing w:val="8"/>
      <w:kern w:val="24"/>
      <w:sz w:val="28"/>
      <w:szCs w:val="28"/>
      <w:shd w:val="clear" w:color="auto" w:fill="FFFFFF"/>
      <w:lang w:val="x-none" w:eastAsia="x-none"/>
    </w:rPr>
  </w:style>
  <w:style w:type="paragraph" w:customStyle="1" w:styleId="100">
    <w:name w:val="样式10"/>
    <w:basedOn w:val="Char120"/>
    <w:link w:val="10CharChar"/>
    <w:qFormat/>
    <w:rPr>
      <w:rFonts w:ascii="黑体" w:eastAsia="黑体" w:hAnsi="黑体"/>
      <w:snapToGrid/>
      <w:sz w:val="28"/>
      <w:szCs w:val="24"/>
      <w:lang w:val="x-none" w:eastAsia="x-none"/>
    </w:rPr>
  </w:style>
  <w:style w:type="paragraph" w:customStyle="1" w:styleId="44">
    <w:name w:val="标题4改"/>
    <w:basedOn w:val="aa"/>
    <w:link w:val="4Char0"/>
    <w:pPr>
      <w:spacing w:line="560" w:lineRule="exact"/>
      <w:ind w:firstLineChars="200" w:firstLine="200"/>
      <w:outlineLvl w:val="3"/>
    </w:pPr>
    <w:rPr>
      <w:rFonts w:ascii="黑体" w:eastAsia="黑体" w:hAnsi="黑体"/>
      <w:sz w:val="28"/>
      <w:szCs w:val="28"/>
      <w:lang w:val="x-none" w:eastAsia="x-none"/>
    </w:rPr>
  </w:style>
  <w:style w:type="paragraph" w:customStyle="1" w:styleId="4222">
    <w:name w:val="样式 样式 样式 标题 4 + 首行缩进:  2 字符 + 首行缩进:  2 字符 + 首行缩进:  2 字符"/>
    <w:basedOn w:val="422"/>
    <w:link w:val="4222Char"/>
    <w:qFormat/>
    <w:pPr>
      <w:spacing w:line="360" w:lineRule="auto"/>
    </w:pPr>
  </w:style>
  <w:style w:type="paragraph" w:customStyle="1" w:styleId="42220">
    <w:name w:val="样式 样式 样式 样式 标题 4 + 首行缩进:  2 字符 + 首行缩进:  2 字符 + 首行缩进:  2 字符 + 首行缩..."/>
    <w:basedOn w:val="4222"/>
    <w:link w:val="4222Char0"/>
    <w:qFormat/>
    <w:pPr>
      <w:ind w:firstLine="560"/>
    </w:pPr>
  </w:style>
  <w:style w:type="paragraph" w:customStyle="1" w:styleId="1s4Char1BodyText7">
    <w:name w:val="样式 正文缩进文本条款居中1s4正文（首行缩进两字） Char特点正文非缩进正文不缩进段1Body Text(...7"/>
    <w:basedOn w:val="affe"/>
    <w:link w:val="1s4Char1BodyText7Char"/>
    <w:qFormat/>
    <w:pPr>
      <w:ind w:firstLine="0"/>
    </w:pPr>
    <w:rPr>
      <w:sz w:val="24"/>
      <w:lang w:val="x-none" w:eastAsia="x-none"/>
    </w:rPr>
  </w:style>
  <w:style w:type="paragraph" w:customStyle="1" w:styleId="AP0">
    <w:name w:val="AP表格样式"/>
    <w:basedOn w:val="aa"/>
    <w:link w:val="APChar0"/>
    <w:qFormat/>
    <w:pPr>
      <w:spacing w:line="320" w:lineRule="exact"/>
      <w:jc w:val="center"/>
    </w:pPr>
    <w:rPr>
      <w:kern w:val="0"/>
      <w:szCs w:val="20"/>
      <w:lang w:val="x-none" w:eastAsia="x-none"/>
    </w:rPr>
  </w:style>
  <w:style w:type="paragraph" w:customStyle="1" w:styleId="xl205">
    <w:name w:val="xl205"/>
    <w:basedOn w:val="aa"/>
    <w:qFormat/>
    <w:pPr>
      <w:widowControl/>
      <w:pBdr>
        <w:top w:val="single" w:sz="8" w:space="0" w:color="auto"/>
        <w:left w:val="single" w:sz="8" w:space="0" w:color="auto"/>
      </w:pBdr>
      <w:spacing w:before="100" w:beforeAutospacing="1" w:after="100" w:afterAutospacing="1"/>
      <w:jc w:val="left"/>
    </w:pPr>
    <w:rPr>
      <w:rFonts w:ascii="宋体" w:hAnsi="宋体" w:hint="eastAsia"/>
      <w:b/>
      <w:kern w:val="0"/>
      <w:sz w:val="24"/>
      <w:szCs w:val="20"/>
    </w:rPr>
  </w:style>
  <w:style w:type="paragraph" w:customStyle="1" w:styleId="Sun">
    <w:name w:val="Sun"/>
    <w:basedOn w:val="aa"/>
    <w:qFormat/>
    <w:rPr>
      <w:kern w:val="28"/>
      <w:szCs w:val="20"/>
    </w:rPr>
  </w:style>
  <w:style w:type="paragraph" w:customStyle="1" w:styleId="afffffffffffffff6">
    <w:name w:val="小表右"/>
    <w:basedOn w:val="aa"/>
    <w:qFormat/>
    <w:pPr>
      <w:keepNext/>
      <w:snapToGrid w:val="0"/>
      <w:spacing w:line="240" w:lineRule="atLeast"/>
      <w:ind w:rightChars="30" w:right="30" w:firstLineChars="62" w:firstLine="149"/>
      <w:jc w:val="right"/>
    </w:pPr>
    <w:rPr>
      <w:rFonts w:ascii="宋体" w:hAnsi="宋体"/>
      <w:b/>
      <w:szCs w:val="20"/>
    </w:rPr>
  </w:style>
  <w:style w:type="paragraph" w:customStyle="1" w:styleId="271">
    <w:name w:val="样式27"/>
    <w:basedOn w:val="Char120"/>
    <w:qFormat/>
    <w:pPr>
      <w:outlineLvl w:val="0"/>
    </w:pPr>
    <w:rPr>
      <w:rFonts w:ascii="黑体" w:eastAsia="黑体" w:hAnsi="黑体"/>
      <w:snapToGrid/>
      <w:sz w:val="28"/>
      <w:szCs w:val="24"/>
    </w:rPr>
  </w:style>
  <w:style w:type="paragraph" w:customStyle="1" w:styleId="affffffffffffffff8">
    <w:name w:val="图题"/>
    <w:basedOn w:val="afffffa"/>
    <w:link w:val="Charffffc"/>
    <w:qFormat/>
    <w:pPr>
      <w:adjustRightInd w:val="0"/>
      <w:spacing w:after="0" w:line="500" w:lineRule="exact"/>
      <w:ind w:firstLineChars="0" w:firstLine="0"/>
      <w:jc w:val="center"/>
      <w:textAlignment w:val="baseline"/>
    </w:pPr>
    <w:rPr>
      <w:rFonts w:ascii="方正大标宋简体" w:eastAsia="方正大标宋简体" w:hAnsi="宋体"/>
      <w:sz w:val="24"/>
      <w:szCs w:val="20"/>
    </w:rPr>
  </w:style>
  <w:style w:type="paragraph" w:customStyle="1" w:styleId="affffffffffffffff9">
    <w:name w:val="公司名"/>
    <w:basedOn w:val="affffffffffffffffa"/>
    <w:qFormat/>
    <w:pPr>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eastAsia="黑体" w:hAnsi="Arial Black"/>
      <w:spacing w:val="0"/>
      <w:position w:val="-2"/>
      <w:sz w:val="32"/>
    </w:rPr>
  </w:style>
  <w:style w:type="paragraph" w:customStyle="1" w:styleId="affffffffffffffffa">
    <w:name w:val="回信地址"/>
    <w:basedOn w:val="aa"/>
    <w:qFormat/>
    <w:pPr>
      <w:keepLines/>
      <w:widowControl/>
      <w:tabs>
        <w:tab w:val="left" w:pos="2640"/>
      </w:tabs>
      <w:spacing w:line="200" w:lineRule="atLeast"/>
    </w:pPr>
    <w:rPr>
      <w:rFonts w:ascii="Arial" w:hAnsi="Arial"/>
      <w:spacing w:val="-2"/>
      <w:kern w:val="0"/>
      <w:szCs w:val="20"/>
    </w:rPr>
  </w:style>
  <w:style w:type="paragraph" w:customStyle="1" w:styleId="1ffff">
    <w:name w:val="新标题1"/>
    <w:qFormat/>
    <w:pPr>
      <w:tabs>
        <w:tab w:val="left" w:pos="840"/>
      </w:tabs>
      <w:spacing w:line="500" w:lineRule="exact"/>
      <w:ind w:right="284"/>
    </w:pPr>
    <w:rPr>
      <w:rFonts w:ascii="Arial" w:hAnsi="Arial"/>
      <w:sz w:val="28"/>
    </w:rPr>
  </w:style>
  <w:style w:type="paragraph" w:customStyle="1" w:styleId="ST202">
    <w:name w:val="ST20_2"/>
    <w:basedOn w:val="aa"/>
    <w:qFormat/>
    <w:pPr>
      <w:autoSpaceDE w:val="0"/>
      <w:autoSpaceDN w:val="0"/>
      <w:adjustRightInd w:val="0"/>
      <w:spacing w:after="160" w:line="360" w:lineRule="atLeast"/>
      <w:textAlignment w:val="baseline"/>
    </w:pPr>
    <w:rPr>
      <w:rFonts w:ascii="宋体"/>
      <w:kern w:val="0"/>
      <w:sz w:val="28"/>
      <w:szCs w:val="20"/>
    </w:rPr>
  </w:style>
  <w:style w:type="paragraph" w:customStyle="1" w:styleId="anum1erniveau">
    <w:name w:val="_a) énum. (1er niveau)"/>
    <w:qFormat/>
    <w:pPr>
      <w:spacing w:after="120" w:line="280" w:lineRule="atLeast"/>
      <w:ind w:left="993" w:hanging="426"/>
      <w:jc w:val="both"/>
    </w:pPr>
    <w:rPr>
      <w:b/>
      <w:sz w:val="24"/>
      <w:lang w:val="fr-FR"/>
    </w:rPr>
  </w:style>
  <w:style w:type="paragraph" w:customStyle="1" w:styleId="xl119">
    <w:name w:val="xl119"/>
    <w:basedOn w:val="a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affffffffffffffffb">
    <w:name w:val="亲启"/>
    <w:qFormat/>
    <w:pPr>
      <w:widowControl w:val="0"/>
      <w:jc w:val="both"/>
    </w:pPr>
    <w:rPr>
      <w:kern w:val="2"/>
      <w:sz w:val="21"/>
      <w:szCs w:val="24"/>
    </w:rPr>
  </w:style>
  <w:style w:type="paragraph" w:customStyle="1" w:styleId="4f6">
    <w:name w:val="列表4"/>
    <w:basedOn w:val="aa"/>
    <w:next w:val="aa"/>
    <w:qFormat/>
    <w:pPr>
      <w:spacing w:line="360" w:lineRule="atLeast"/>
    </w:pPr>
    <w:rPr>
      <w:spacing w:val="5"/>
      <w:sz w:val="24"/>
      <w:szCs w:val="20"/>
    </w:rPr>
  </w:style>
  <w:style w:type="paragraph" w:customStyle="1" w:styleId="2fff6">
    <w:name w:val="表格方案样式2"/>
    <w:basedOn w:val="aa"/>
    <w:qFormat/>
    <w:pPr>
      <w:tabs>
        <w:tab w:val="left" w:pos="567"/>
      </w:tabs>
      <w:jc w:val="center"/>
    </w:pPr>
    <w:rPr>
      <w:rFonts w:eastAsia="华文中宋"/>
      <w:sz w:val="24"/>
      <w:szCs w:val="20"/>
    </w:rPr>
  </w:style>
  <w:style w:type="paragraph" w:customStyle="1" w:styleId="CM107">
    <w:name w:val="CM107"/>
    <w:basedOn w:val="Default"/>
    <w:next w:val="Default"/>
    <w:qFormat/>
    <w:pPr>
      <w:spacing w:line="626" w:lineRule="atLeast"/>
    </w:pPr>
    <w:rPr>
      <w:rFonts w:ascii="á￥êé" w:eastAsia="á￥êé" w:hAnsi="Times New Roman" w:cs="宋体"/>
      <w:color w:val="auto"/>
      <w:sz w:val="20"/>
      <w:szCs w:val="20"/>
    </w:rPr>
  </w:style>
  <w:style w:type="paragraph" w:customStyle="1" w:styleId="CharCharChar1CharCharChar">
    <w:name w:val="Char Char Char1 Char Char Char"/>
    <w:basedOn w:val="aa"/>
    <w:qFormat/>
    <w:pPr>
      <w:spacing w:line="360" w:lineRule="auto"/>
      <w:ind w:firstLineChars="200" w:firstLine="200"/>
    </w:pPr>
    <w:rPr>
      <w:rFonts w:ascii="宋体" w:hAnsi="宋体" w:cs="宋体"/>
      <w:sz w:val="24"/>
    </w:rPr>
  </w:style>
  <w:style w:type="paragraph" w:customStyle="1" w:styleId="dandan6-13CharCharChar">
    <w:name w:val="dandan6-13正文 Char Char Char"/>
    <w:basedOn w:val="aa"/>
    <w:next w:val="aa"/>
    <w:qFormat/>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affffffffffffffffc">
    <w:name w:val="流程图"/>
    <w:basedOn w:val="aa"/>
    <w:qFormat/>
    <w:pPr>
      <w:tabs>
        <w:tab w:val="left" w:pos="0"/>
      </w:tabs>
      <w:autoSpaceDE w:val="0"/>
      <w:autoSpaceDN w:val="0"/>
      <w:adjustRightInd w:val="0"/>
      <w:spacing w:line="240" w:lineRule="atLeast"/>
      <w:jc w:val="center"/>
      <w:textAlignment w:val="bottom"/>
    </w:pPr>
    <w:rPr>
      <w:rFonts w:ascii="宋体"/>
      <w:szCs w:val="20"/>
    </w:rPr>
  </w:style>
  <w:style w:type="paragraph" w:customStyle="1" w:styleId="4f7">
    <w:name w:val="表格名4黑"/>
    <w:basedOn w:val="aa"/>
    <w:qFormat/>
    <w:pPr>
      <w:adjustRightInd w:val="0"/>
      <w:spacing w:line="400" w:lineRule="atLeast"/>
      <w:jc w:val="center"/>
      <w:textAlignment w:val="baseline"/>
    </w:pPr>
    <w:rPr>
      <w:rFonts w:ascii="宋体"/>
      <w:kern w:val="0"/>
      <w:sz w:val="28"/>
      <w:szCs w:val="20"/>
    </w:rPr>
  </w:style>
  <w:style w:type="paragraph" w:customStyle="1" w:styleId="243">
    <w:name w:val="正文文本 24"/>
    <w:basedOn w:val="aa"/>
    <w:qFormat/>
    <w:pPr>
      <w:overflowPunct w:val="0"/>
      <w:autoSpaceDE w:val="0"/>
      <w:autoSpaceDN w:val="0"/>
      <w:adjustRightInd w:val="0"/>
      <w:spacing w:after="120" w:line="360" w:lineRule="auto"/>
      <w:textAlignment w:val="baseline"/>
    </w:pPr>
    <w:rPr>
      <w:sz w:val="24"/>
      <w:szCs w:val="20"/>
    </w:rPr>
  </w:style>
  <w:style w:type="paragraph" w:customStyle="1" w:styleId="215CharChar">
    <w:name w:val="正文首行缩进  2 字符 行距: 1.5 字行 Char Char"/>
    <w:basedOn w:val="aa"/>
    <w:qFormat/>
    <w:pPr>
      <w:widowControl/>
      <w:tabs>
        <w:tab w:val="left" w:pos="-1843"/>
        <w:tab w:val="left" w:pos="1727"/>
        <w:tab w:val="left" w:pos="1884"/>
      </w:tabs>
      <w:spacing w:line="360" w:lineRule="auto"/>
      <w:ind w:firstLineChars="200" w:firstLine="200"/>
      <w:textAlignment w:val="bottom"/>
      <w:outlineLvl w:val="0"/>
    </w:pPr>
    <w:rPr>
      <w:rFonts w:ascii="宋体"/>
      <w:sz w:val="28"/>
      <w:szCs w:val="20"/>
    </w:rPr>
  </w:style>
  <w:style w:type="paragraph" w:customStyle="1" w:styleId="4f8">
    <w:name w:val="样式 标题 4 + 黑体 非加粗 黑色"/>
    <w:basedOn w:val="4"/>
    <w:qFormat/>
    <w:pPr>
      <w:keepNext w:val="0"/>
      <w:keepLines w:val="0"/>
      <w:numPr>
        <w:ilvl w:val="0"/>
        <w:numId w:val="0"/>
      </w:numPr>
      <w:tabs>
        <w:tab w:val="left" w:pos="1684"/>
      </w:tabs>
      <w:adjustRightInd w:val="0"/>
      <w:spacing w:before="0" w:after="0" w:line="360" w:lineRule="auto"/>
      <w:ind w:leftChars="267" w:left="267" w:hangingChars="107" w:hanging="107"/>
    </w:pPr>
    <w:rPr>
      <w:rFonts w:ascii="黑体" w:hAnsi="黑体"/>
      <w:bCs w:val="0"/>
      <w:color w:val="000000"/>
      <w:sz w:val="24"/>
    </w:rPr>
  </w:style>
  <w:style w:type="paragraph" w:customStyle="1" w:styleId="xl44">
    <w:name w:val="xl44"/>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olor w:val="000000"/>
      <w:kern w:val="0"/>
      <w:sz w:val="20"/>
      <w:szCs w:val="20"/>
    </w:rPr>
  </w:style>
  <w:style w:type="paragraph" w:customStyle="1" w:styleId="HB-1">
    <w:name w:val="HB-1级标题"/>
    <w:basedOn w:val="aa"/>
    <w:qFormat/>
    <w:pPr>
      <w:spacing w:line="440" w:lineRule="exact"/>
    </w:pPr>
    <w:rPr>
      <w:rFonts w:ascii="黑体" w:eastAsia="黑体" w:hAnsi="宋体"/>
      <w:sz w:val="28"/>
      <w:szCs w:val="28"/>
    </w:rPr>
  </w:style>
  <w:style w:type="paragraph" w:customStyle="1" w:styleId="1512">
    <w:name w:val="样式 样式 左侧:  1.5 厘米1 + 首行缩进:  2 字符"/>
    <w:basedOn w:val="aa"/>
    <w:qFormat/>
    <w:pPr>
      <w:spacing w:after="120" w:line="440" w:lineRule="exact"/>
      <w:ind w:left="851"/>
    </w:pPr>
    <w:rPr>
      <w:rFonts w:ascii="Arial" w:hAnsi="Arial"/>
      <w:kern w:val="0"/>
      <w:sz w:val="24"/>
      <w:szCs w:val="20"/>
    </w:rPr>
  </w:style>
  <w:style w:type="paragraph" w:customStyle="1" w:styleId="xl126">
    <w:name w:val="xl126"/>
    <w:basedOn w:val="a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2fff7">
    <w:name w:val="条2"/>
    <w:basedOn w:val="aa"/>
    <w:next w:val="aa"/>
    <w:qFormat/>
    <w:pPr>
      <w:outlineLvl w:val="1"/>
    </w:pPr>
    <w:rPr>
      <w:rFonts w:ascii="黑体" w:eastAsia="黑体"/>
      <w:kern w:val="21"/>
      <w:szCs w:val="20"/>
    </w:rPr>
  </w:style>
  <w:style w:type="paragraph" w:customStyle="1" w:styleId="ST2022">
    <w:name w:val="ST20_22"/>
    <w:basedOn w:val="ST202"/>
    <w:qFormat/>
    <w:pPr>
      <w:spacing w:after="120"/>
    </w:pPr>
  </w:style>
  <w:style w:type="paragraph" w:customStyle="1" w:styleId="MTDisplayEquation">
    <w:name w:val="MTDisplayEquation"/>
    <w:basedOn w:val="aa"/>
    <w:next w:val="aa"/>
    <w:qFormat/>
    <w:pPr>
      <w:tabs>
        <w:tab w:val="center" w:pos="4420"/>
        <w:tab w:val="right" w:pos="8840"/>
      </w:tabs>
      <w:spacing w:line="360" w:lineRule="auto"/>
      <w:ind w:firstLine="435"/>
    </w:pPr>
    <w:rPr>
      <w:rFonts w:ascii="仿宋_GB2312" w:eastAsia="仿宋_GB2312"/>
      <w:sz w:val="24"/>
      <w:szCs w:val="20"/>
    </w:rPr>
  </w:style>
  <w:style w:type="paragraph" w:customStyle="1" w:styleId="affffffffffffffffd">
    <w:name w:val="表格文字两端对齐"/>
    <w:basedOn w:val="aa"/>
    <w:uiPriority w:val="99"/>
    <w:qFormat/>
    <w:pPr>
      <w:spacing w:line="400" w:lineRule="exact"/>
      <w:jc w:val="center"/>
    </w:pPr>
    <w:rPr>
      <w:rFonts w:ascii="宋体"/>
      <w:color w:val="000000"/>
    </w:rPr>
  </w:style>
  <w:style w:type="paragraph" w:customStyle="1" w:styleId="2TimesNewRoman">
    <w:name w:val="样式 标题 2 + Times New Roman"/>
    <w:basedOn w:val="2"/>
    <w:qFormat/>
    <w:pPr>
      <w:keepNext/>
      <w:keepLines/>
      <w:widowControl w:val="0"/>
      <w:spacing w:beforeLines="0" w:afterLines="0" w:line="432" w:lineRule="auto"/>
    </w:pPr>
    <w:rPr>
      <w:rFonts w:eastAsia="仿宋_GB2312"/>
      <w:sz w:val="32"/>
      <w:szCs w:val="28"/>
    </w:rPr>
  </w:style>
  <w:style w:type="paragraph" w:customStyle="1" w:styleId="T2">
    <w:name w:val="T2"/>
    <w:basedOn w:val="24"/>
    <w:qFormat/>
    <w:pPr>
      <w:adjustRightInd w:val="0"/>
      <w:spacing w:after="0" w:line="360" w:lineRule="auto"/>
      <w:ind w:leftChars="0" w:left="2100" w:firstLine="525"/>
      <w:jc w:val="left"/>
      <w:textAlignment w:val="baseline"/>
    </w:pPr>
    <w:rPr>
      <w:rFonts w:ascii="仿宋_GB2312" w:eastAsia="仿宋_GB2312"/>
      <w:kern w:val="0"/>
      <w:sz w:val="28"/>
      <w:szCs w:val="20"/>
    </w:rPr>
  </w:style>
  <w:style w:type="paragraph" w:customStyle="1" w:styleId="1s4Char1BodyText4">
    <w:name w:val="样式 正文缩进文本条款居中1s4正文（首行缩进两字） Char特点正文非缩进正文不缩进段1Body Text(...4"/>
    <w:basedOn w:val="affe"/>
    <w:qFormat/>
    <w:pPr>
      <w:spacing w:before="156" w:line="480" w:lineRule="exact"/>
      <w:ind w:firstLineChars="200" w:firstLine="560"/>
    </w:pPr>
    <w:rPr>
      <w:rFonts w:ascii="宋体" w:hAnsi="宋体" w:cs="宋体"/>
      <w:sz w:val="24"/>
    </w:rPr>
  </w:style>
  <w:style w:type="paragraph" w:customStyle="1" w:styleId="affffffffffffffffe">
    <w:name w:val="续表"/>
    <w:basedOn w:val="7"/>
    <w:qFormat/>
    <w:pPr>
      <w:keepNext w:val="0"/>
      <w:keepLines w:val="0"/>
      <w:numPr>
        <w:ilvl w:val="0"/>
        <w:numId w:val="0"/>
      </w:numPr>
      <w:tabs>
        <w:tab w:val="left" w:pos="2040"/>
      </w:tabs>
      <w:adjustRightInd w:val="0"/>
      <w:snapToGrid w:val="0"/>
      <w:spacing w:before="0" w:after="0" w:line="300" w:lineRule="auto"/>
      <w:jc w:val="center"/>
    </w:pPr>
    <w:rPr>
      <w:rFonts w:ascii="黑体"/>
      <w:b w:val="0"/>
      <w:bCs w:val="0"/>
      <w:color w:val="000000"/>
      <w:szCs w:val="28"/>
      <w:lang w:val="en-US" w:eastAsia="zh-CN"/>
    </w:rPr>
  </w:style>
  <w:style w:type="paragraph" w:customStyle="1" w:styleId="1ffff0">
    <w:name w:val="环标1"/>
    <w:basedOn w:val="1"/>
    <w:qFormat/>
    <w:pPr>
      <w:keepNext w:val="0"/>
      <w:keepLines w:val="0"/>
      <w:widowControl w:val="0"/>
      <w:snapToGrid/>
      <w:spacing w:before="360" w:after="240" w:line="312" w:lineRule="atLeast"/>
      <w:textAlignment w:val="baseline"/>
    </w:pPr>
    <w:rPr>
      <w:rFonts w:ascii="黑体" w:eastAsia="黑体" w:hAnsi="Courier New"/>
      <w:b w:val="0"/>
      <w:bCs w:val="0"/>
      <w:szCs w:val="20"/>
    </w:rPr>
  </w:style>
  <w:style w:type="paragraph" w:customStyle="1" w:styleId="xl140">
    <w:name w:val="xl140"/>
    <w:basedOn w:val="aa"/>
    <w:qFormat/>
    <w:pPr>
      <w:widowControl/>
      <w:pBdr>
        <w:top w:val="single" w:sz="8" w:space="0" w:color="auto"/>
        <w:bottom w:val="single" w:sz="8"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3fb">
    <w:name w:val="3级"/>
    <w:basedOn w:val="aa"/>
    <w:qFormat/>
    <w:rPr>
      <w:sz w:val="24"/>
      <w:szCs w:val="20"/>
    </w:rPr>
  </w:style>
  <w:style w:type="paragraph" w:customStyle="1" w:styleId="xl78">
    <w:name w:val="xl78"/>
    <w:basedOn w:val="aa"/>
    <w:uiPriority w:val="99"/>
    <w:qFormat/>
    <w:pPr>
      <w:widowControl/>
      <w:shd w:val="clear" w:color="auto" w:fill="FFFFFF"/>
      <w:spacing w:before="100" w:beforeAutospacing="1" w:after="100" w:afterAutospacing="1"/>
      <w:jc w:val="center"/>
    </w:pPr>
    <w:rPr>
      <w:rFonts w:ascii="Arial Unicode MS" w:eastAsia="Arial Unicode MS" w:hAnsi="Arial Unicode MS" w:cs="Arial Unicode MS"/>
      <w:color w:val="FF99CC"/>
      <w:kern w:val="0"/>
      <w:sz w:val="20"/>
      <w:szCs w:val="20"/>
    </w:rPr>
  </w:style>
  <w:style w:type="paragraph" w:customStyle="1" w:styleId="CM58">
    <w:name w:val="CM58"/>
    <w:basedOn w:val="Default"/>
    <w:next w:val="Default"/>
    <w:qFormat/>
    <w:rPr>
      <w:rFonts w:ascii="宋体" w:hAnsi="Times New Roman" w:cs="Times New Roman"/>
      <w:color w:val="auto"/>
    </w:rPr>
  </w:style>
  <w:style w:type="paragraph" w:customStyle="1" w:styleId="CharCharChar1CharCharCharChar">
    <w:name w:val="Char Char Char1 Char Char Char Char"/>
    <w:basedOn w:val="aa"/>
    <w:qFormat/>
    <w:pPr>
      <w:spacing w:line="360" w:lineRule="auto"/>
      <w:ind w:firstLineChars="200" w:firstLine="200"/>
    </w:pPr>
    <w:rPr>
      <w:rFonts w:ascii="宋体" w:hAnsi="宋体" w:cs="宋体"/>
      <w:sz w:val="24"/>
    </w:rPr>
  </w:style>
  <w:style w:type="paragraph" w:customStyle="1" w:styleId="xl115">
    <w:name w:val="xl115"/>
    <w:basedOn w:val="aa"/>
    <w:qFormat/>
    <w:pPr>
      <w:widowControl/>
      <w:pBdr>
        <w:top w:val="single" w:sz="4" w:space="0" w:color="auto"/>
        <w:bottom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47">
    <w:name w:val="xl147"/>
    <w:basedOn w:val="aa"/>
    <w:qFormat/>
    <w:pPr>
      <w:widowControl/>
      <w:pBdr>
        <w:lef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89">
    <w:name w:val="xl189"/>
    <w:basedOn w:val="aa"/>
    <w:qFormat/>
    <w:pPr>
      <w:widowControl/>
      <w:pBdr>
        <w:left w:val="single" w:sz="8" w:space="0" w:color="auto"/>
        <w:right w:val="single" w:sz="8" w:space="0" w:color="auto"/>
      </w:pBdr>
      <w:shd w:val="clear" w:color="auto" w:fill="CCFFCC"/>
      <w:spacing w:before="100" w:beforeAutospacing="1" w:after="100" w:afterAutospacing="1"/>
      <w:jc w:val="center"/>
    </w:pPr>
    <w:rPr>
      <w:rFonts w:ascii="Arial Unicode MS" w:hAnsi="Arial Unicode MS"/>
      <w:b/>
      <w:kern w:val="0"/>
      <w:sz w:val="20"/>
      <w:szCs w:val="20"/>
    </w:rPr>
  </w:style>
  <w:style w:type="paragraph" w:customStyle="1" w:styleId="ST2057">
    <w:name w:val="ST20_57"/>
    <w:basedOn w:val="ST2021"/>
    <w:qFormat/>
    <w:pPr>
      <w:ind w:left="2160"/>
    </w:pPr>
  </w:style>
  <w:style w:type="paragraph" w:customStyle="1" w:styleId="2fff8">
    <w:name w:val="表格2"/>
    <w:basedOn w:val="aa"/>
    <w:qFormat/>
    <w:pPr>
      <w:adjustRightInd w:val="0"/>
      <w:ind w:firstLineChars="200" w:firstLine="200"/>
      <w:textAlignment w:val="baseline"/>
    </w:pPr>
    <w:rPr>
      <w:rFonts w:ascii="宋体"/>
      <w:kern w:val="0"/>
      <w:szCs w:val="20"/>
    </w:rPr>
  </w:style>
  <w:style w:type="paragraph" w:customStyle="1" w:styleId="afffffffffffffffff">
    <w:name w:val="表居中（中文）"/>
    <w:basedOn w:val="aa"/>
    <w:qFormat/>
    <w:pPr>
      <w:adjustRightInd w:val="0"/>
      <w:spacing w:line="380" w:lineRule="atLeast"/>
      <w:jc w:val="center"/>
    </w:pPr>
    <w:rPr>
      <w:rFonts w:eastAsia="楷体_GB2312"/>
      <w:kern w:val="0"/>
      <w:szCs w:val="20"/>
    </w:rPr>
  </w:style>
  <w:style w:type="paragraph" w:customStyle="1" w:styleId="226">
    <w:name w:val="样式 宋体 小四 黑色 行距: 固定值 22 磅"/>
    <w:basedOn w:val="aa"/>
    <w:qFormat/>
    <w:pPr>
      <w:spacing w:line="440" w:lineRule="exact"/>
    </w:pPr>
    <w:rPr>
      <w:rFonts w:ascii="Arial" w:hAnsi="Arial"/>
      <w:color w:val="000000"/>
      <w:sz w:val="24"/>
    </w:rPr>
  </w:style>
  <w:style w:type="paragraph" w:customStyle="1" w:styleId="4f9">
    <w:name w:val="条4"/>
    <w:basedOn w:val="aa"/>
    <w:next w:val="aa"/>
    <w:qFormat/>
    <w:pPr>
      <w:outlineLvl w:val="1"/>
    </w:pPr>
    <w:rPr>
      <w:rFonts w:ascii="黑体" w:eastAsia="黑体"/>
      <w:kern w:val="21"/>
      <w:szCs w:val="20"/>
    </w:rPr>
  </w:style>
  <w:style w:type="paragraph" w:customStyle="1" w:styleId="2fff9">
    <w:name w:val="小标题2"/>
    <w:basedOn w:val="aa"/>
    <w:qFormat/>
    <w:pPr>
      <w:spacing w:line="360" w:lineRule="auto"/>
      <w:ind w:firstLineChars="200" w:firstLine="480"/>
    </w:pPr>
    <w:rPr>
      <w:color w:val="0000FF"/>
      <w:sz w:val="24"/>
    </w:rPr>
  </w:style>
  <w:style w:type="paragraph" w:customStyle="1" w:styleId="3fc">
    <w:name w:val="样式 标题 3 + 加粗"/>
    <w:basedOn w:val="30"/>
    <w:qFormat/>
    <w:pPr>
      <w:keepNext/>
      <w:keepLines/>
      <w:widowControl w:val="0"/>
      <w:spacing w:before="260" w:after="260"/>
      <w:ind w:leftChars="200" w:left="200"/>
      <w:jc w:val="left"/>
    </w:pPr>
    <w:rPr>
      <w:rFonts w:ascii="宋体" w:eastAsia="宋体" w:hAnsi="宋体"/>
      <w:snapToGrid/>
      <w:kern w:val="2"/>
      <w:szCs w:val="28"/>
    </w:rPr>
  </w:style>
  <w:style w:type="paragraph" w:customStyle="1" w:styleId="xl194">
    <w:name w:val="xl194"/>
    <w:basedOn w:val="aa"/>
    <w:qFormat/>
    <w:pPr>
      <w:widowControl/>
      <w:spacing w:before="100" w:beforeAutospacing="1" w:after="100" w:afterAutospacing="1"/>
      <w:jc w:val="left"/>
      <w:textAlignment w:val="center"/>
    </w:pPr>
    <w:rPr>
      <w:b/>
      <w:kern w:val="0"/>
      <w:sz w:val="20"/>
      <w:szCs w:val="20"/>
    </w:rPr>
  </w:style>
  <w:style w:type="paragraph" w:customStyle="1" w:styleId="CompanyName">
    <w:name w:val="Company Name"/>
    <w:basedOn w:val="aa"/>
    <w:next w:val="aa"/>
    <w:qFormat/>
    <w:pPr>
      <w:widowControl/>
      <w:tabs>
        <w:tab w:val="left" w:pos="2160"/>
        <w:tab w:val="right" w:pos="6480"/>
      </w:tabs>
      <w:spacing w:before="220" w:after="40" w:line="220" w:lineRule="atLeast"/>
      <w:ind w:right="-360"/>
      <w:jc w:val="left"/>
    </w:pPr>
    <w:rPr>
      <w:kern w:val="0"/>
      <w:sz w:val="20"/>
      <w:szCs w:val="20"/>
    </w:rPr>
  </w:style>
  <w:style w:type="paragraph" w:customStyle="1" w:styleId="afffffffffffffffff0">
    <w:name w:val="五号"/>
    <w:basedOn w:val="aa"/>
    <w:qFormat/>
    <w:rPr>
      <w:szCs w:val="20"/>
    </w:rPr>
  </w:style>
  <w:style w:type="paragraph" w:customStyle="1" w:styleId="350">
    <w:name w:val="样式35"/>
    <w:basedOn w:val="Char120"/>
    <w:qFormat/>
    <w:pPr>
      <w:outlineLvl w:val="0"/>
    </w:pPr>
    <w:rPr>
      <w:rFonts w:ascii="黑体" w:eastAsia="黑体" w:hAnsi="黑体"/>
      <w:snapToGrid/>
      <w:sz w:val="28"/>
      <w:szCs w:val="24"/>
    </w:rPr>
  </w:style>
  <w:style w:type="paragraph" w:customStyle="1" w:styleId="xl181">
    <w:name w:val="xl181"/>
    <w:basedOn w:val="aa"/>
    <w:qFormat/>
    <w:pPr>
      <w:widowControl/>
      <w:spacing w:before="100" w:beforeAutospacing="1" w:after="100" w:afterAutospacing="1"/>
      <w:jc w:val="center"/>
    </w:pPr>
    <w:rPr>
      <w:rFonts w:ascii="Arial Unicode MS" w:hAnsi="Arial Unicode MS"/>
      <w:b/>
      <w:color w:val="333333"/>
      <w:kern w:val="0"/>
      <w:sz w:val="20"/>
      <w:szCs w:val="20"/>
    </w:rPr>
  </w:style>
  <w:style w:type="paragraph" w:customStyle="1" w:styleId="1111">
    <w:name w:val="样式 样式 样式 样式 样式 样式 样式 样式 标题 1 + 两端对齐 段前: 1 行 + 段前: 1 行 + 段前: 1 行 ..."/>
    <w:basedOn w:val="11111"/>
    <w:qFormat/>
    <w:pPr>
      <w:spacing w:beforeLines="150"/>
    </w:pPr>
  </w:style>
  <w:style w:type="paragraph" w:customStyle="1" w:styleId="11111">
    <w:name w:val="样式 样式 样式 样式 样式 样式 样式 标题 1 + 两端对齐 段前: 1 行 + 段前: 1 行 + 段前: 1 行 + 段...1"/>
    <w:basedOn w:val="11110"/>
    <w:qFormat/>
    <w:pPr>
      <w:spacing w:beforeLines="50"/>
    </w:pPr>
  </w:style>
  <w:style w:type="paragraph" w:customStyle="1" w:styleId="11110">
    <w:name w:val="样式 样式 样式 样式 样式 样式 标题 1 + 两端对齐 段前: 1 行 + 段前: 1 行 + 段前: 1 行 + 段前: ..."/>
    <w:basedOn w:val="111110"/>
    <w:qFormat/>
  </w:style>
  <w:style w:type="paragraph" w:customStyle="1" w:styleId="111110">
    <w:name w:val="样式 样式 样式 样式 样式 标题 1 + 两端对齐 段前: 1 行 + 段前: 1 行 + 段前: 1 行 + 段前: 1 行..."/>
    <w:basedOn w:val="1111110"/>
    <w:qFormat/>
  </w:style>
  <w:style w:type="paragraph" w:customStyle="1" w:styleId="1111110">
    <w:name w:val="样式 样式 样式 样式 标题 1 + 两端对齐 段前: 1 行 + 段前: 1 行 + 段前: 1 行 + 段前: 1 行1"/>
    <w:basedOn w:val="11112"/>
    <w:qFormat/>
    <w:pPr>
      <w:spacing w:beforeLines="200"/>
    </w:pPr>
  </w:style>
  <w:style w:type="paragraph" w:customStyle="1" w:styleId="11112">
    <w:name w:val="样式 样式 样式 标题 1 + 两端对齐 段前: 1 行 + 段前: 1 行 + 段前: 1 行"/>
    <w:basedOn w:val="1112"/>
    <w:qFormat/>
    <w:pPr>
      <w:jc w:val="center"/>
    </w:pPr>
  </w:style>
  <w:style w:type="paragraph" w:customStyle="1" w:styleId="1112">
    <w:name w:val="样式 样式 标题 1 + 两端对齐 段前: 1 行 + 段前: 1 行"/>
    <w:basedOn w:val="116"/>
    <w:qFormat/>
    <w:pPr>
      <w:ind w:firstLineChars="0" w:firstLine="0"/>
    </w:pPr>
  </w:style>
  <w:style w:type="paragraph" w:customStyle="1" w:styleId="116">
    <w:name w:val="样式 标题 1 + 两端对齐 段前: 1 行"/>
    <w:basedOn w:val="1"/>
    <w:qFormat/>
    <w:pPr>
      <w:widowControl w:val="0"/>
      <w:spacing w:beforeLines="100" w:before="340"/>
      <w:ind w:firstLineChars="900" w:firstLine="900"/>
      <w:jc w:val="both"/>
    </w:pPr>
    <w:rPr>
      <w:rFonts w:ascii="黑体" w:eastAsia="黑体" w:hAnsi="宋体"/>
      <w:kern w:val="0"/>
    </w:rPr>
  </w:style>
  <w:style w:type="paragraph" w:customStyle="1" w:styleId="31113CharChar3Char3-311114">
    <w:name w:val="样式 标题 31.1.1条标题 3 Char Char标题 3 Char标3可研-标题 3§1.1.1.. (1...4"/>
    <w:basedOn w:val="30"/>
    <w:qFormat/>
    <w:pPr>
      <w:keepNext/>
      <w:keepLines/>
      <w:widowControl w:val="0"/>
      <w:tabs>
        <w:tab w:val="left" w:pos="-81"/>
        <w:tab w:val="left" w:pos="1727"/>
        <w:tab w:val="left" w:pos="1884"/>
        <w:tab w:val="left" w:pos="4900"/>
      </w:tabs>
      <w:autoSpaceDE w:val="0"/>
      <w:autoSpaceDN w:val="0"/>
      <w:adjustRightInd w:val="0"/>
      <w:snapToGrid w:val="0"/>
      <w:spacing w:before="0" w:after="0"/>
      <w:jc w:val="left"/>
    </w:pPr>
    <w:rPr>
      <w:rFonts w:ascii="宋体" w:eastAsia="宋体" w:hAnsi="宋体"/>
      <w:b w:val="0"/>
      <w:bCs w:val="0"/>
      <w:snapToGrid/>
      <w:color w:val="000000"/>
      <w:spacing w:val="3"/>
      <w:kern w:val="0"/>
      <w:lang w:val="zh-CN"/>
    </w:rPr>
  </w:style>
  <w:style w:type="paragraph" w:customStyle="1" w:styleId="xl54">
    <w:name w:val="xl54"/>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宋体" w:hAnsi="宋体"/>
      <w:color w:val="FFFFFF"/>
      <w:kern w:val="0"/>
      <w:sz w:val="20"/>
      <w:szCs w:val="20"/>
    </w:rPr>
  </w:style>
  <w:style w:type="paragraph" w:customStyle="1" w:styleId="xl110">
    <w:name w:val="xl110"/>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right"/>
    </w:pPr>
    <w:rPr>
      <w:rFonts w:ascii="Arial Unicode MS" w:eastAsia="Arial Unicode MS" w:hAnsi="Arial Unicode MS" w:cs="Arial Unicode MS"/>
      <w:color w:val="000000"/>
      <w:kern w:val="0"/>
      <w:sz w:val="20"/>
      <w:szCs w:val="20"/>
    </w:rPr>
  </w:style>
  <w:style w:type="paragraph" w:customStyle="1" w:styleId="325">
    <w:name w:val="样式 标题 3 + 左侧:  2 字符"/>
    <w:basedOn w:val="30"/>
    <w:qFormat/>
    <w:pPr>
      <w:keepNext/>
      <w:keepLines/>
      <w:widowControl w:val="0"/>
      <w:spacing w:before="120" w:after="120" w:line="240" w:lineRule="auto"/>
      <w:ind w:leftChars="200" w:left="200"/>
      <w:jc w:val="left"/>
    </w:pPr>
    <w:rPr>
      <w:rFonts w:ascii="宋体" w:eastAsia="宋体" w:hAnsi="宋体"/>
      <w:b w:val="0"/>
      <w:bCs w:val="0"/>
      <w:snapToGrid/>
      <w:kern w:val="2"/>
      <w:szCs w:val="28"/>
    </w:rPr>
  </w:style>
  <w:style w:type="paragraph" w:customStyle="1" w:styleId="xl122">
    <w:name w:val="xl122"/>
    <w:basedOn w:val="a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4fa">
    <w:name w:val="文章标题4"/>
    <w:basedOn w:val="aa"/>
    <w:qFormat/>
    <w:pPr>
      <w:spacing w:line="440" w:lineRule="exact"/>
    </w:pPr>
    <w:rPr>
      <w:rFonts w:ascii="Calibri" w:hAnsi="Calibri"/>
      <w:b/>
      <w:sz w:val="24"/>
      <w:szCs w:val="21"/>
    </w:rPr>
  </w:style>
  <w:style w:type="paragraph" w:customStyle="1" w:styleId="xl127">
    <w:name w:val="xl127"/>
    <w:basedOn w:val="aa"/>
    <w:qFormat/>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M44">
    <w:name w:val="CM44"/>
    <w:basedOn w:val="Default"/>
    <w:next w:val="Default"/>
    <w:qFormat/>
    <w:rPr>
      <w:rFonts w:ascii="黑体" w:eastAsia="黑体" w:hAnsi="Times New Roman" w:cs="宋体"/>
      <w:color w:val="auto"/>
      <w:szCs w:val="20"/>
    </w:rPr>
  </w:style>
  <w:style w:type="paragraph" w:customStyle="1" w:styleId="360">
    <w:name w:val="样式36"/>
    <w:basedOn w:val="Char120"/>
    <w:qFormat/>
    <w:pPr>
      <w:outlineLvl w:val="0"/>
    </w:pPr>
    <w:rPr>
      <w:rFonts w:ascii="黑体" w:eastAsia="黑体" w:hAnsi="黑体"/>
      <w:snapToGrid/>
      <w:sz w:val="28"/>
      <w:szCs w:val="24"/>
    </w:rPr>
  </w:style>
  <w:style w:type="paragraph" w:customStyle="1" w:styleId="XYF1">
    <w:name w:val="XYF1"/>
    <w:basedOn w:val="aa"/>
    <w:qFormat/>
    <w:pPr>
      <w:tabs>
        <w:tab w:val="left" w:pos="1080"/>
      </w:tabs>
      <w:spacing w:line="440" w:lineRule="exact"/>
      <w:ind w:firstLineChars="195" w:firstLine="195"/>
    </w:pPr>
    <w:rPr>
      <w:sz w:val="24"/>
    </w:rPr>
  </w:style>
  <w:style w:type="paragraph" w:customStyle="1" w:styleId="400">
    <w:name w:val="样式40"/>
    <w:basedOn w:val="Char120"/>
    <w:qFormat/>
    <w:pPr>
      <w:outlineLvl w:val="0"/>
    </w:pPr>
    <w:rPr>
      <w:rFonts w:ascii="黑体" w:eastAsia="黑体" w:hAnsi="黑体"/>
      <w:snapToGrid/>
      <w:sz w:val="28"/>
      <w:szCs w:val="24"/>
    </w:rPr>
  </w:style>
  <w:style w:type="paragraph" w:customStyle="1" w:styleId="31113CharChar3Char3111111-">
    <w:name w:val="样式 标题 3条1.1.1标题 3 Char Char标题 3 Char标3§1.1.1.. (1.1.1)- ..."/>
    <w:basedOn w:val="30"/>
    <w:qFormat/>
    <w:pPr>
      <w:keepNext/>
      <w:keepLines/>
      <w:widowControl w:val="0"/>
      <w:tabs>
        <w:tab w:val="left" w:pos="2040"/>
      </w:tabs>
      <w:adjustRightInd w:val="0"/>
      <w:spacing w:before="120" w:after="120"/>
      <w:textAlignment w:val="baseline"/>
    </w:pPr>
    <w:rPr>
      <w:rFonts w:ascii="Times New Roman" w:eastAsia="宋体" w:hAnsi="Times New Roman"/>
      <w:b w:val="0"/>
      <w:bCs w:val="0"/>
      <w:snapToGrid/>
      <w:kern w:val="0"/>
      <w:szCs w:val="20"/>
    </w:rPr>
  </w:style>
  <w:style w:type="paragraph" w:customStyle="1" w:styleId="CHSaText">
    <w:name w:val="CHS_a)Text"/>
    <w:qFormat/>
    <w:pPr>
      <w:tabs>
        <w:tab w:val="left" w:pos="888"/>
        <w:tab w:val="left" w:pos="1467"/>
      </w:tabs>
      <w:spacing w:line="440" w:lineRule="exact"/>
      <w:ind w:left="1467" w:hanging="1065"/>
    </w:pPr>
    <w:rPr>
      <w:rFonts w:ascii="Arial" w:hAnsi="Arial"/>
      <w:sz w:val="24"/>
      <w:szCs w:val="24"/>
    </w:rPr>
  </w:style>
  <w:style w:type="paragraph" w:customStyle="1" w:styleId="ST2011">
    <w:name w:val="ST20_11"/>
    <w:basedOn w:val="ST202"/>
    <w:qFormat/>
    <w:pPr>
      <w:keepLines/>
      <w:spacing w:after="0"/>
    </w:pPr>
  </w:style>
  <w:style w:type="paragraph" w:customStyle="1" w:styleId="ST2030">
    <w:name w:val="ST20_30"/>
    <w:basedOn w:val="aa"/>
    <w:next w:val="ST2031"/>
    <w:qFormat/>
    <w:pPr>
      <w:keepNext/>
      <w:keepLines/>
      <w:tabs>
        <w:tab w:val="left" w:pos="360"/>
      </w:tabs>
      <w:autoSpaceDE w:val="0"/>
      <w:autoSpaceDN w:val="0"/>
      <w:adjustRightInd w:val="0"/>
      <w:spacing w:line="360" w:lineRule="atLeast"/>
      <w:ind w:left="360" w:hanging="360"/>
      <w:textAlignment w:val="baseline"/>
    </w:pPr>
    <w:rPr>
      <w:rFonts w:ascii="宋体"/>
      <w:kern w:val="0"/>
      <w:sz w:val="28"/>
      <w:szCs w:val="20"/>
    </w:rPr>
  </w:style>
  <w:style w:type="paragraph" w:customStyle="1" w:styleId="ST2031">
    <w:name w:val="ST20_31"/>
    <w:basedOn w:val="aa"/>
    <w:qFormat/>
    <w:pPr>
      <w:keepLines/>
      <w:autoSpaceDE w:val="0"/>
      <w:autoSpaceDN w:val="0"/>
      <w:adjustRightInd w:val="0"/>
      <w:spacing w:line="360" w:lineRule="atLeast"/>
      <w:textAlignment w:val="baseline"/>
    </w:pPr>
    <w:rPr>
      <w:rFonts w:ascii="宋体"/>
      <w:kern w:val="0"/>
      <w:sz w:val="28"/>
      <w:szCs w:val="20"/>
    </w:rPr>
  </w:style>
  <w:style w:type="paragraph" w:customStyle="1" w:styleId="1210">
    <w:name w:val="样式 样式1 + 首行缩进:  2 字符1"/>
    <w:basedOn w:val="1b"/>
    <w:qFormat/>
    <w:pPr>
      <w:adjustRightInd/>
      <w:spacing w:line="360" w:lineRule="auto"/>
      <w:ind w:firstLineChars="200" w:firstLine="480"/>
      <w:jc w:val="both"/>
      <w:textAlignment w:val="auto"/>
    </w:pPr>
    <w:rPr>
      <w:kern w:val="2"/>
    </w:rPr>
  </w:style>
  <w:style w:type="paragraph" w:customStyle="1" w:styleId="ST2048">
    <w:name w:val="ST20_48"/>
    <w:basedOn w:val="ST2019"/>
    <w:qFormat/>
    <w:pPr>
      <w:tabs>
        <w:tab w:val="clear" w:pos="720"/>
        <w:tab w:val="left" w:pos="1080"/>
      </w:tabs>
      <w:ind w:left="1080"/>
    </w:pPr>
  </w:style>
  <w:style w:type="paragraph" w:customStyle="1" w:styleId="afffffffffffffffff1">
    <w:name w:val="附录三级条标题"/>
    <w:basedOn w:val="afffffffffffffffff2"/>
    <w:next w:val="4"/>
    <w:qFormat/>
    <w:pPr>
      <w:outlineLvl w:val="4"/>
    </w:pPr>
  </w:style>
  <w:style w:type="paragraph" w:customStyle="1" w:styleId="afffffffffffffffff2">
    <w:name w:val="附录二级条标题"/>
    <w:basedOn w:val="afffffffffffffffff3"/>
    <w:next w:val="4"/>
    <w:qFormat/>
    <w:pPr>
      <w:outlineLvl w:val="3"/>
    </w:pPr>
  </w:style>
  <w:style w:type="paragraph" w:customStyle="1" w:styleId="afffffffffffffffff3">
    <w:name w:val="附录一级条标题"/>
    <w:basedOn w:val="afffffffffffffffff4"/>
    <w:next w:val="4"/>
    <w:qFormat/>
    <w:pPr>
      <w:autoSpaceDN w:val="0"/>
      <w:spacing w:beforeLines="0" w:afterLines="0"/>
      <w:outlineLvl w:val="2"/>
    </w:pPr>
  </w:style>
  <w:style w:type="paragraph" w:customStyle="1" w:styleId="afffffffffffffffff4">
    <w:name w:val="附录章标题"/>
    <w:next w:val="4"/>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ST2055">
    <w:name w:val="ST20_55"/>
    <w:basedOn w:val="ST2019"/>
    <w:qFormat/>
    <w:pPr>
      <w:tabs>
        <w:tab w:val="clear" w:pos="720"/>
        <w:tab w:val="left" w:pos="2160"/>
      </w:tabs>
      <w:ind w:left="2160"/>
    </w:pPr>
  </w:style>
  <w:style w:type="paragraph" w:customStyle="1" w:styleId="xl196">
    <w:name w:val="xl196"/>
    <w:basedOn w:val="aa"/>
    <w:qFormat/>
    <w:pPr>
      <w:widowControl/>
      <w:pBdr>
        <w:right w:val="single" w:sz="8" w:space="0" w:color="auto"/>
      </w:pBdr>
      <w:spacing w:before="100" w:beforeAutospacing="1" w:after="100" w:afterAutospacing="1"/>
      <w:jc w:val="left"/>
      <w:textAlignment w:val="center"/>
    </w:pPr>
    <w:rPr>
      <w:rFonts w:ascii="Arial Unicode MS" w:hAnsi="Arial Unicode MS"/>
      <w:b/>
      <w:kern w:val="0"/>
      <w:sz w:val="20"/>
      <w:szCs w:val="20"/>
    </w:rPr>
  </w:style>
  <w:style w:type="paragraph" w:customStyle="1" w:styleId="Tableheader">
    <w:name w:val="Table header"/>
    <w:basedOn w:val="aa"/>
    <w:qFormat/>
    <w:pPr>
      <w:spacing w:before="80" w:after="80"/>
      <w:jc w:val="left"/>
    </w:pPr>
    <w:rPr>
      <w:rFonts w:ascii="Arial" w:hAnsi="Arial"/>
      <w:b/>
      <w:kern w:val="0"/>
      <w:sz w:val="20"/>
      <w:szCs w:val="20"/>
      <w:lang w:val="en-GB" w:eastAsia="ja-JP"/>
    </w:rPr>
  </w:style>
  <w:style w:type="paragraph" w:customStyle="1" w:styleId="xl125">
    <w:name w:val="xl125"/>
    <w:basedOn w:val="a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314">
    <w:name w:val="样式 正文文本 3 + 加粗1"/>
    <w:basedOn w:val="32"/>
    <w:qFormat/>
    <w:pPr>
      <w:widowControl/>
      <w:snapToGrid w:val="0"/>
      <w:spacing w:line="320" w:lineRule="exact"/>
    </w:pPr>
    <w:rPr>
      <w:rFonts w:ascii="宋体" w:hAnsi="宋体"/>
      <w:b/>
      <w:bCs/>
      <w:spacing w:val="4"/>
      <w:kern w:val="0"/>
      <w:sz w:val="21"/>
      <w:szCs w:val="18"/>
    </w:rPr>
  </w:style>
  <w:style w:type="paragraph" w:customStyle="1" w:styleId="ST2044">
    <w:name w:val="ST20_44"/>
    <w:basedOn w:val="ST2019"/>
    <w:next w:val="ST2019"/>
    <w:qFormat/>
    <w:pPr>
      <w:spacing w:before="80"/>
    </w:pPr>
  </w:style>
  <w:style w:type="paragraph" w:customStyle="1" w:styleId="ST2027">
    <w:name w:val="ST20_27"/>
    <w:basedOn w:val="ST202"/>
    <w:qFormat/>
    <w:pPr>
      <w:keepNext/>
      <w:spacing w:after="0"/>
    </w:pPr>
  </w:style>
  <w:style w:type="paragraph" w:customStyle="1" w:styleId="xl178">
    <w:name w:val="xl178"/>
    <w:basedOn w:val="aa"/>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1-002">
    <w:name w:val="样式 目录 1 + 右侧:  -0.02 字符"/>
    <w:basedOn w:val="1ff1"/>
    <w:qFormat/>
    <w:pPr>
      <w:tabs>
        <w:tab w:val="clear" w:pos="8296"/>
        <w:tab w:val="center" w:pos="9240"/>
      </w:tabs>
      <w:spacing w:before="0" w:after="0"/>
      <w:ind w:right="-6"/>
      <w:jc w:val="both"/>
      <w:textAlignment w:val="baseline"/>
    </w:pPr>
    <w:rPr>
      <w:rFonts w:ascii="Times New Roman" w:eastAsia="仿宋_GB2312" w:hAnsi="Times New Roman"/>
      <w:bCs w:val="0"/>
      <w:caps w:val="0"/>
      <w:kern w:val="28"/>
      <w:szCs w:val="20"/>
    </w:rPr>
  </w:style>
  <w:style w:type="paragraph" w:customStyle="1" w:styleId="CharCharCharCharCharCharChar7">
    <w:name w:val="Char Char Char Char Char Char Char7"/>
    <w:basedOn w:val="aa"/>
    <w:qFormat/>
    <w:rPr>
      <w:szCs w:val="20"/>
    </w:rPr>
  </w:style>
  <w:style w:type="paragraph" w:customStyle="1" w:styleId="afffffffffffffffff5">
    <w:name w:val="档案号"/>
    <w:basedOn w:val="aff8"/>
    <w:qFormat/>
    <w:pPr>
      <w:pBdr>
        <w:bottom w:val="none" w:sz="0" w:space="0" w:color="auto"/>
      </w:pBdr>
      <w:tabs>
        <w:tab w:val="clear" w:pos="4153"/>
        <w:tab w:val="clear" w:pos="8306"/>
        <w:tab w:val="center" w:pos="4320"/>
        <w:tab w:val="right" w:pos="8640"/>
      </w:tabs>
      <w:adjustRightInd w:val="0"/>
      <w:snapToGrid/>
      <w:spacing w:line="460" w:lineRule="exact"/>
      <w:jc w:val="right"/>
      <w:textAlignment w:val="baseline"/>
    </w:pPr>
    <w:rPr>
      <w:rFonts w:ascii="宋体" w:hAnsi="Arial"/>
      <w:spacing w:val="3"/>
      <w:kern w:val="24"/>
      <w:sz w:val="24"/>
      <w:szCs w:val="20"/>
    </w:rPr>
  </w:style>
  <w:style w:type="paragraph" w:customStyle="1" w:styleId="ST2036">
    <w:name w:val="ST20_36"/>
    <w:basedOn w:val="aff8"/>
    <w:qFormat/>
    <w:pPr>
      <w:keepLines/>
      <w:pBdr>
        <w:bottom w:val="none" w:sz="0" w:space="0" w:color="auto"/>
      </w:pBdr>
      <w:tabs>
        <w:tab w:val="clear" w:pos="4153"/>
        <w:tab w:val="clear" w:pos="8306"/>
        <w:tab w:val="center" w:pos="4320"/>
        <w:tab w:val="right" w:pos="8640"/>
      </w:tabs>
      <w:autoSpaceDE w:val="0"/>
      <w:autoSpaceDN w:val="0"/>
      <w:adjustRightInd w:val="0"/>
      <w:snapToGrid/>
      <w:spacing w:line="360" w:lineRule="atLeast"/>
      <w:jc w:val="both"/>
      <w:textAlignment w:val="baseline"/>
    </w:pPr>
    <w:rPr>
      <w:rFonts w:ascii="宋体"/>
      <w:kern w:val="0"/>
      <w:sz w:val="28"/>
      <w:szCs w:val="20"/>
    </w:rPr>
  </w:style>
  <w:style w:type="paragraph" w:customStyle="1" w:styleId="afffffffffffffffff6">
    <w:name w:val="表格文字中"/>
    <w:basedOn w:val="aa"/>
    <w:qFormat/>
    <w:pPr>
      <w:keepNext/>
      <w:spacing w:line="160" w:lineRule="atLeast"/>
      <w:ind w:firstLineChars="62" w:firstLine="149"/>
      <w:jc w:val="center"/>
    </w:pPr>
    <w:rPr>
      <w:rFonts w:ascii="宋体" w:hAnsi="宋体"/>
      <w:b/>
      <w:color w:val="000000"/>
      <w:sz w:val="24"/>
      <w:szCs w:val="20"/>
    </w:rPr>
  </w:style>
  <w:style w:type="paragraph" w:customStyle="1" w:styleId="afffffffffffffffff7">
    <w:name w:val="附录四级条标题"/>
    <w:basedOn w:val="afffffffffffffffff1"/>
    <w:next w:val="4"/>
    <w:qFormat/>
    <w:pPr>
      <w:outlineLvl w:val="5"/>
    </w:pPr>
  </w:style>
  <w:style w:type="paragraph" w:customStyle="1" w:styleId="20GB23122">
    <w:name w:val="样式 样式 标题 2 + 左侧:  0 厘米 + 仿宋_GB2312 非加粗 左侧:  2 字符"/>
    <w:basedOn w:val="204"/>
    <w:qFormat/>
    <w:pPr>
      <w:ind w:leftChars="0" w:left="0"/>
    </w:pPr>
  </w:style>
  <w:style w:type="paragraph" w:customStyle="1" w:styleId="204">
    <w:name w:val="样式 标题 2 + 左侧:  0 厘米"/>
    <w:basedOn w:val="2"/>
    <w:qFormat/>
    <w:pPr>
      <w:keepNext/>
      <w:keepLines/>
      <w:widowControl w:val="0"/>
      <w:adjustRightInd w:val="0"/>
      <w:snapToGrid w:val="0"/>
      <w:spacing w:beforeLines="100" w:before="260" w:afterLines="30" w:after="260"/>
      <w:ind w:leftChars="200" w:left="200"/>
      <w:jc w:val="center"/>
    </w:pPr>
    <w:rPr>
      <w:rFonts w:ascii="宋体" w:hAnsi="宋体"/>
      <w:kern w:val="0"/>
      <w:sz w:val="30"/>
      <w:szCs w:val="30"/>
    </w:rPr>
  </w:style>
  <w:style w:type="paragraph" w:customStyle="1" w:styleId="afffffffffffffffff8">
    <w:name w:val="自定义正文缩进"/>
    <w:basedOn w:val="aa"/>
    <w:qFormat/>
    <w:pPr>
      <w:adjustRightInd w:val="0"/>
      <w:spacing w:line="480" w:lineRule="auto"/>
      <w:ind w:firstLine="454"/>
      <w:textAlignment w:val="baseline"/>
    </w:pPr>
    <w:rPr>
      <w:kern w:val="0"/>
      <w:szCs w:val="20"/>
    </w:rPr>
  </w:style>
  <w:style w:type="paragraph" w:customStyle="1" w:styleId="5c">
    <w:name w:val="普通(网站)5"/>
    <w:basedOn w:val="aa"/>
    <w:qFormat/>
    <w:rPr>
      <w:szCs w:val="20"/>
    </w:rPr>
  </w:style>
  <w:style w:type="paragraph" w:customStyle="1" w:styleId="1ffff1">
    <w:name w:val="样式 目录 1 + 小四"/>
    <w:basedOn w:val="1ff1"/>
    <w:qFormat/>
    <w:pPr>
      <w:tabs>
        <w:tab w:val="clear" w:pos="8296"/>
        <w:tab w:val="right" w:leader="dot" w:pos="8777"/>
        <w:tab w:val="right" w:leader="dot" w:pos="9240"/>
      </w:tabs>
      <w:snapToGrid w:val="0"/>
      <w:spacing w:line="500" w:lineRule="exact"/>
      <w:jc w:val="both"/>
    </w:pPr>
    <w:rPr>
      <w:rFonts w:ascii="宋体" w:eastAsia="黑体"/>
      <w:b w:val="0"/>
      <w:bCs w:val="0"/>
    </w:rPr>
  </w:style>
  <w:style w:type="paragraph" w:customStyle="1" w:styleId="ST2029">
    <w:name w:val="ST20_29"/>
    <w:basedOn w:val="ST2027"/>
    <w:next w:val="ST2030"/>
    <w:qFormat/>
    <w:pPr>
      <w:spacing w:after="160"/>
    </w:pPr>
  </w:style>
  <w:style w:type="paragraph" w:customStyle="1" w:styleId="4fb">
    <w:name w:val="样式小4"/>
    <w:basedOn w:val="ss"/>
    <w:qFormat/>
    <w:pPr>
      <w:spacing w:line="440" w:lineRule="exact"/>
    </w:pPr>
  </w:style>
  <w:style w:type="paragraph" w:customStyle="1" w:styleId="ss">
    <w:name w:val="正文四号ss"/>
    <w:basedOn w:val="aa"/>
    <w:next w:val="aa"/>
    <w:qFormat/>
    <w:pPr>
      <w:spacing w:line="500" w:lineRule="exact"/>
      <w:ind w:firstLineChars="200" w:firstLine="200"/>
    </w:pPr>
    <w:rPr>
      <w:rFonts w:ascii="宋体"/>
      <w:sz w:val="28"/>
      <w:szCs w:val="20"/>
    </w:rPr>
  </w:style>
  <w:style w:type="paragraph" w:customStyle="1" w:styleId="Arial1">
    <w:name w:val="样式 (西文) Arial (中文) 黑体 二号 加粗 居中"/>
    <w:basedOn w:val="aa"/>
    <w:qFormat/>
    <w:pPr>
      <w:jc w:val="center"/>
    </w:pPr>
    <w:rPr>
      <w:rFonts w:ascii="黑体" w:eastAsia="黑体" w:hAnsi="Arial"/>
      <w:bCs/>
      <w:sz w:val="28"/>
      <w:szCs w:val="28"/>
    </w:rPr>
  </w:style>
  <w:style w:type="paragraph" w:customStyle="1" w:styleId="afffffffffffffffff9">
    <w:name w:val="标准"/>
    <w:basedOn w:val="aa"/>
    <w:qFormat/>
    <w:pPr>
      <w:adjustRightInd w:val="0"/>
      <w:spacing w:line="480" w:lineRule="exact"/>
      <w:textAlignment w:val="baseline"/>
    </w:pPr>
    <w:rPr>
      <w:spacing w:val="-2"/>
      <w:kern w:val="0"/>
      <w:sz w:val="24"/>
      <w:szCs w:val="20"/>
      <w:lang w:val="en-GB"/>
    </w:rPr>
  </w:style>
  <w:style w:type="paragraph" w:customStyle="1" w:styleId="xl143">
    <w:name w:val="xl143"/>
    <w:basedOn w:val="a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1ffff2">
    <w:name w:val="段落1"/>
    <w:qFormat/>
    <w:pPr>
      <w:adjustRightInd w:val="0"/>
      <w:snapToGrid w:val="0"/>
      <w:spacing w:line="360" w:lineRule="auto"/>
      <w:ind w:firstLineChars="200" w:firstLine="560"/>
      <w:jc w:val="both"/>
    </w:pPr>
    <w:rPr>
      <w:rFonts w:ascii="宋体" w:hAnsi="宋体"/>
      <w:kern w:val="2"/>
      <w:sz w:val="28"/>
      <w:szCs w:val="28"/>
    </w:rPr>
  </w:style>
  <w:style w:type="paragraph" w:customStyle="1" w:styleId="afffffffffffffffffa">
    <w:name w:val="表项"/>
    <w:basedOn w:val="aa"/>
    <w:qFormat/>
    <w:pPr>
      <w:adjustRightInd w:val="0"/>
      <w:spacing w:before="60" w:after="60" w:line="288" w:lineRule="auto"/>
      <w:jc w:val="center"/>
      <w:textAlignment w:val="baseline"/>
    </w:pPr>
    <w:rPr>
      <w:rFonts w:eastAsia="楷体"/>
      <w:kern w:val="44"/>
      <w:sz w:val="18"/>
      <w:szCs w:val="20"/>
      <w:lang w:val="en-GB"/>
    </w:rPr>
  </w:style>
  <w:style w:type="paragraph" w:customStyle="1" w:styleId="117">
    <w:name w:val="标题 11"/>
    <w:basedOn w:val="aa"/>
    <w:next w:val="aa"/>
    <w:qFormat/>
    <w:pPr>
      <w:autoSpaceDE w:val="0"/>
      <w:autoSpaceDN w:val="0"/>
      <w:adjustRightInd w:val="0"/>
      <w:jc w:val="left"/>
    </w:pPr>
    <w:rPr>
      <w:rFonts w:ascii="Arial,Bold" w:hAnsi="Arial,Bold"/>
      <w:kern w:val="0"/>
      <w:sz w:val="20"/>
    </w:rPr>
  </w:style>
  <w:style w:type="paragraph" w:customStyle="1" w:styleId="afffffffffffffffffb">
    <w:name w:val="表前文"/>
    <w:basedOn w:val="aa"/>
    <w:qFormat/>
    <w:pPr>
      <w:adjustRightInd w:val="0"/>
      <w:spacing w:after="120" w:line="400" w:lineRule="exact"/>
      <w:ind w:firstLine="601"/>
      <w:textAlignment w:val="baseline"/>
    </w:pPr>
    <w:rPr>
      <w:rFonts w:eastAsia="楷体_GB2312"/>
      <w:spacing w:val="8"/>
      <w:kern w:val="0"/>
      <w:sz w:val="28"/>
      <w:szCs w:val="20"/>
    </w:rPr>
  </w:style>
  <w:style w:type="paragraph" w:customStyle="1" w:styleId="afffffffffffffffffc">
    <w:name w:val="我的悬挂"/>
    <w:basedOn w:val="aa"/>
    <w:qFormat/>
    <w:pPr>
      <w:tabs>
        <w:tab w:val="left" w:pos="1021"/>
        <w:tab w:val="left" w:pos="2040"/>
      </w:tabs>
      <w:adjustRightInd w:val="0"/>
      <w:spacing w:line="360" w:lineRule="auto"/>
      <w:ind w:leftChars="800" w:left="2040" w:hangingChars="200" w:hanging="360"/>
      <w:jc w:val="left"/>
      <w:textAlignment w:val="baseline"/>
    </w:pPr>
    <w:rPr>
      <w:spacing w:val="20"/>
      <w:kern w:val="0"/>
      <w:sz w:val="24"/>
      <w:szCs w:val="20"/>
    </w:rPr>
  </w:style>
  <w:style w:type="paragraph" w:customStyle="1" w:styleId="afffffffffffffffffd">
    <w:name w:val="通用"/>
    <w:basedOn w:val="aa"/>
    <w:qFormat/>
    <w:pPr>
      <w:widowControl/>
      <w:spacing w:before="120" w:after="120" w:line="300" w:lineRule="exact"/>
      <w:ind w:right="216"/>
      <w:jc w:val="left"/>
    </w:pPr>
    <w:rPr>
      <w:rFonts w:ascii="Garamond" w:hAnsi="Garamond"/>
      <w:spacing w:val="40"/>
      <w:kern w:val="0"/>
      <w:sz w:val="24"/>
      <w:szCs w:val="20"/>
    </w:rPr>
  </w:style>
  <w:style w:type="paragraph" w:customStyle="1" w:styleId="xl180">
    <w:name w:val="xl180"/>
    <w:basedOn w:val="aa"/>
    <w:qFormat/>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5d">
    <w:name w:val="样式 表内5 + (符号) 宋体 两端对齐 行距: 单倍行距"/>
    <w:basedOn w:val="5b"/>
    <w:qFormat/>
    <w:pPr>
      <w:spacing w:line="240" w:lineRule="auto"/>
      <w:jc w:val="center"/>
    </w:pPr>
    <w:rPr>
      <w:rFonts w:hAnsi="宋体"/>
      <w:kern w:val="0"/>
    </w:rPr>
  </w:style>
  <w:style w:type="paragraph" w:customStyle="1" w:styleId="xl62">
    <w:name w:val="xl62"/>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宋体" w:hAnsi="宋体"/>
      <w:color w:val="000000"/>
      <w:kern w:val="0"/>
      <w:sz w:val="20"/>
      <w:szCs w:val="20"/>
    </w:rPr>
  </w:style>
  <w:style w:type="paragraph" w:customStyle="1" w:styleId="afffffffffffffffffe">
    <w:name w:val="正文王"/>
    <w:basedOn w:val="afff0"/>
    <w:link w:val="CharCharffb"/>
    <w:qFormat/>
    <w:pPr>
      <w:spacing w:line="440" w:lineRule="exact"/>
    </w:pPr>
    <w:rPr>
      <w:rFonts w:ascii="Arial" w:hAnsi="Arial"/>
      <w:kern w:val="0"/>
      <w:sz w:val="24"/>
      <w:szCs w:val="24"/>
      <w:lang w:val="x-none" w:eastAsia="x-none"/>
    </w:rPr>
  </w:style>
  <w:style w:type="paragraph" w:customStyle="1" w:styleId="22TimesNewRoman05">
    <w:name w:val="样式 样式 标题 2 + 首行缩进:  2 字符 + Times New Roman 两端对齐 加宽量  0.5 磅"/>
    <w:basedOn w:val="aa"/>
    <w:qFormat/>
    <w:pPr>
      <w:keepNext/>
      <w:keepLines/>
      <w:snapToGrid w:val="0"/>
      <w:spacing w:before="240" w:after="120" w:line="360" w:lineRule="auto"/>
      <w:outlineLvl w:val="1"/>
    </w:pPr>
    <w:rPr>
      <w:rFonts w:eastAsia="黑体" w:hAnsi="Arial" w:cs="宋体"/>
      <w:b/>
      <w:bCs/>
      <w:spacing w:val="10"/>
      <w:sz w:val="24"/>
      <w:szCs w:val="20"/>
    </w:rPr>
  </w:style>
  <w:style w:type="paragraph" w:customStyle="1" w:styleId="xl202">
    <w:name w:val="xl202"/>
    <w:basedOn w:val="aa"/>
    <w:qFormat/>
    <w:pPr>
      <w:widowControl/>
      <w:pBdr>
        <w:top w:val="single" w:sz="8" w:space="0" w:color="auto"/>
      </w:pBdr>
      <w:spacing w:before="100" w:beforeAutospacing="1" w:after="100" w:afterAutospacing="1"/>
      <w:jc w:val="left"/>
    </w:pPr>
    <w:rPr>
      <w:rFonts w:ascii="宋体" w:hAnsi="宋体" w:hint="eastAsia"/>
      <w:b/>
      <w:kern w:val="0"/>
      <w:sz w:val="24"/>
      <w:szCs w:val="20"/>
    </w:rPr>
  </w:style>
  <w:style w:type="paragraph" w:customStyle="1" w:styleId="xl128">
    <w:name w:val="xl128"/>
    <w:basedOn w:val="a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ST2013">
    <w:name w:val="ST20_13"/>
    <w:basedOn w:val="aa"/>
    <w:next w:val="ST2014"/>
    <w:qFormat/>
    <w:pPr>
      <w:autoSpaceDE w:val="0"/>
      <w:autoSpaceDN w:val="0"/>
      <w:adjustRightInd w:val="0"/>
      <w:spacing w:before="160" w:line="360" w:lineRule="atLeast"/>
      <w:textAlignment w:val="baseline"/>
    </w:pPr>
    <w:rPr>
      <w:rFonts w:ascii="宋体"/>
      <w:kern w:val="0"/>
      <w:sz w:val="28"/>
      <w:szCs w:val="20"/>
    </w:rPr>
  </w:style>
  <w:style w:type="paragraph" w:customStyle="1" w:styleId="xl41">
    <w:name w:val="xl4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CharCharCharCharCharCharCharCharCharCharCharCharCharCharCharCharCharCharCharChar">
    <w:name w:val="Char Char Char Char Char Char Char Char Char Char Char Char Char Char Char Char Char Char Char Char"/>
    <w:basedOn w:val="aa"/>
    <w:qFormat/>
    <w:pPr>
      <w:spacing w:line="360" w:lineRule="auto"/>
      <w:ind w:firstLineChars="200" w:firstLine="200"/>
    </w:pPr>
    <w:rPr>
      <w:rFonts w:ascii="宋体" w:hAnsi="宋体" w:cs="宋体"/>
      <w:sz w:val="24"/>
    </w:rPr>
  </w:style>
  <w:style w:type="paragraph" w:customStyle="1" w:styleId="affffffffffffffffff">
    <w:name w:val="附录五级条标题"/>
    <w:basedOn w:val="afffffffffffffffff7"/>
    <w:next w:val="4"/>
    <w:qFormat/>
    <w:pPr>
      <w:outlineLvl w:val="6"/>
    </w:pPr>
  </w:style>
  <w:style w:type="paragraph" w:customStyle="1" w:styleId="xl129">
    <w:name w:val="xl129"/>
    <w:basedOn w:val="a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affffffffffffffffff0">
    <w:name w:val="签署"/>
    <w:basedOn w:val="aa"/>
    <w:qFormat/>
    <w:pPr>
      <w:spacing w:line="240" w:lineRule="atLeast"/>
      <w:ind w:leftChars="200" w:left="560" w:firstLineChars="218" w:firstLine="698"/>
    </w:pPr>
    <w:rPr>
      <w:rFonts w:ascii="宋体"/>
      <w:b/>
      <w:color w:val="000000"/>
      <w:sz w:val="32"/>
      <w:szCs w:val="20"/>
    </w:rPr>
  </w:style>
  <w:style w:type="paragraph" w:customStyle="1" w:styleId="xl116">
    <w:name w:val="xl116"/>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Heading2Major0">
    <w:name w:val="样式 标题 2一级条_Heading 2Major + 加粗"/>
    <w:basedOn w:val="2"/>
    <w:qFormat/>
    <w:pPr>
      <w:keepNext/>
      <w:keepLines/>
      <w:widowControl w:val="0"/>
      <w:spacing w:beforeLines="0" w:before="260" w:afterLines="0" w:after="260" w:line="415" w:lineRule="auto"/>
    </w:pPr>
    <w:rPr>
      <w:rFonts w:ascii="Arial" w:hAnsi="Arial"/>
      <w:b w:val="0"/>
      <w:bCs w:val="0"/>
      <w:sz w:val="21"/>
      <w:szCs w:val="20"/>
    </w:rPr>
  </w:style>
  <w:style w:type="paragraph" w:customStyle="1" w:styleId="ST2020">
    <w:name w:val="ST20_20"/>
    <w:basedOn w:val="ST2019"/>
    <w:qFormat/>
    <w:pPr>
      <w:spacing w:after="160"/>
    </w:pPr>
  </w:style>
  <w:style w:type="paragraph" w:customStyle="1" w:styleId="ST203">
    <w:name w:val="ST20_3"/>
    <w:basedOn w:val="aa"/>
    <w:qFormat/>
    <w:pPr>
      <w:keepLines/>
      <w:tabs>
        <w:tab w:val="center" w:pos="4320"/>
        <w:tab w:val="right" w:pos="8640"/>
      </w:tabs>
      <w:autoSpaceDE w:val="0"/>
      <w:autoSpaceDN w:val="0"/>
      <w:adjustRightInd w:val="0"/>
      <w:spacing w:line="360" w:lineRule="atLeast"/>
      <w:textAlignment w:val="baseline"/>
    </w:pPr>
    <w:rPr>
      <w:rFonts w:ascii="宋体"/>
      <w:kern w:val="0"/>
      <w:sz w:val="28"/>
      <w:szCs w:val="20"/>
    </w:rPr>
  </w:style>
  <w:style w:type="paragraph" w:customStyle="1" w:styleId="3fd">
    <w:name w:val="新标题3"/>
    <w:basedOn w:val="1ffff"/>
    <w:qFormat/>
    <w:pPr>
      <w:tabs>
        <w:tab w:val="clear" w:pos="840"/>
        <w:tab w:val="left" w:pos="2040"/>
      </w:tabs>
      <w:ind w:left="2040" w:hanging="360"/>
    </w:pPr>
    <w:rPr>
      <w:b/>
    </w:rPr>
  </w:style>
  <w:style w:type="paragraph" w:customStyle="1" w:styleId="262">
    <w:name w:val="样式 正文首行缩进 + 小四 首行缩进:  2 字符 段后: 6 磅"/>
    <w:basedOn w:val="afffffa"/>
    <w:qFormat/>
    <w:pPr>
      <w:spacing w:after="0"/>
      <w:ind w:firstLineChars="0" w:firstLine="0"/>
    </w:pPr>
    <w:rPr>
      <w:rFonts w:ascii="Times New Roman" w:hAnsi="Times New Roman"/>
      <w:sz w:val="24"/>
      <w:szCs w:val="20"/>
      <w:lang w:val="en-US" w:eastAsia="zh-CN"/>
    </w:rPr>
  </w:style>
  <w:style w:type="paragraph" w:customStyle="1" w:styleId="affffffffffffffffff1">
    <w:name w:val="条(三级)"/>
    <w:basedOn w:val="afffffffffffff1"/>
    <w:next w:val="affffffffffffffffff2"/>
    <w:qFormat/>
    <w:rPr>
      <w:b w:val="0"/>
    </w:rPr>
  </w:style>
  <w:style w:type="paragraph" w:customStyle="1" w:styleId="afffffffffffff1">
    <w:name w:val="条(二级)"/>
    <w:basedOn w:val="2"/>
    <w:next w:val="affffffffffffffffff1"/>
    <w:qFormat/>
    <w:pPr>
      <w:keepNext/>
      <w:keepLines/>
      <w:widowControl w:val="0"/>
      <w:adjustRightInd w:val="0"/>
      <w:spacing w:beforeLines="0" w:afterLines="0" w:line="460" w:lineRule="exact"/>
      <w:jc w:val="left"/>
      <w:textAlignment w:val="baseline"/>
      <w:outlineLvl w:val="9"/>
    </w:pPr>
    <w:rPr>
      <w:rFonts w:ascii="宋体" w:hAnsi="Arial"/>
      <w:bCs w:val="0"/>
      <w:spacing w:val="3"/>
      <w:kern w:val="24"/>
      <w:sz w:val="24"/>
      <w:szCs w:val="20"/>
    </w:rPr>
  </w:style>
  <w:style w:type="paragraph" w:customStyle="1" w:styleId="affffffffffffffffff2">
    <w:name w:val="条(四级)"/>
    <w:basedOn w:val="affffffffffffffffff1"/>
    <w:next w:val="4"/>
    <w:qFormat/>
  </w:style>
  <w:style w:type="paragraph" w:customStyle="1" w:styleId="ST2052">
    <w:name w:val="ST20_52"/>
    <w:basedOn w:val="ST2020"/>
    <w:qFormat/>
    <w:pPr>
      <w:ind w:left="1440"/>
    </w:pPr>
  </w:style>
  <w:style w:type="paragraph" w:customStyle="1" w:styleId="CM38">
    <w:name w:val="CM38"/>
    <w:basedOn w:val="Default"/>
    <w:next w:val="Default"/>
    <w:qFormat/>
    <w:pPr>
      <w:spacing w:line="500" w:lineRule="atLeast"/>
    </w:pPr>
    <w:rPr>
      <w:rFonts w:ascii="宋体" w:hAnsi="Times New Roman" w:cs="Times New Roman"/>
      <w:color w:val="auto"/>
      <w:szCs w:val="20"/>
    </w:rPr>
  </w:style>
  <w:style w:type="paragraph" w:customStyle="1" w:styleId="-0061">
    <w:name w:val="样式 表格文字居中 + 右侧:  -0.06 字符1"/>
    <w:basedOn w:val="affffff1"/>
    <w:qFormat/>
    <w:pPr>
      <w:tabs>
        <w:tab w:val="clear" w:pos="628"/>
        <w:tab w:val="clear" w:pos="1727"/>
        <w:tab w:val="clear" w:pos="1884"/>
      </w:tabs>
      <w:snapToGrid/>
      <w:spacing w:after="120"/>
      <w:ind w:rightChars="-6" w:right="-6"/>
    </w:pPr>
    <w:rPr>
      <w:rFonts w:ascii="宋体" w:hAnsi="宋体"/>
      <w:bCs w:val="0"/>
      <w:sz w:val="24"/>
      <w:szCs w:val="20"/>
      <w:lang w:val="en-US" w:eastAsia="zh-CN"/>
    </w:rPr>
  </w:style>
  <w:style w:type="paragraph" w:customStyle="1" w:styleId="xl187">
    <w:name w:val="xl187"/>
    <w:basedOn w:val="aa"/>
    <w:qFormat/>
    <w:pPr>
      <w:widowControl/>
      <w:spacing w:before="100" w:beforeAutospacing="1" w:after="100" w:afterAutospacing="1"/>
      <w:jc w:val="left"/>
      <w:textAlignment w:val="center"/>
    </w:pPr>
    <w:rPr>
      <w:rFonts w:ascii="Arial Unicode MS" w:hAnsi="Arial Unicode MS"/>
      <w:b/>
      <w:kern w:val="0"/>
      <w:sz w:val="20"/>
      <w:szCs w:val="20"/>
    </w:rPr>
  </w:style>
  <w:style w:type="paragraph" w:customStyle="1" w:styleId="CM85">
    <w:name w:val="CM85"/>
    <w:basedOn w:val="Default"/>
    <w:next w:val="Default"/>
    <w:qFormat/>
    <w:rPr>
      <w:rFonts w:ascii="宋体" w:hAnsi="Times New Roman" w:cs="Times New Roman"/>
      <w:color w:val="auto"/>
      <w:szCs w:val="20"/>
    </w:rPr>
  </w:style>
  <w:style w:type="paragraph" w:customStyle="1" w:styleId="3TimesNewRomanGB2312">
    <w:name w:val="样式 标题 3 + (西文) Times New Roman (中文) 仿宋_GB2312"/>
    <w:basedOn w:val="30"/>
    <w:qFormat/>
    <w:pPr>
      <w:keepNext/>
      <w:keepLines/>
      <w:widowControl w:val="0"/>
      <w:spacing w:before="0" w:after="0" w:line="432" w:lineRule="auto"/>
      <w:jc w:val="left"/>
    </w:pPr>
    <w:rPr>
      <w:rFonts w:ascii="仿宋_GB2312" w:eastAsia="仿宋_GB2312" w:hAnsi="Times New Roman"/>
      <w:snapToGrid/>
      <w:color w:val="000000"/>
      <w:kern w:val="2"/>
      <w:sz w:val="28"/>
    </w:rPr>
  </w:style>
  <w:style w:type="paragraph" w:customStyle="1" w:styleId="Paratitre">
    <w:name w:val="Paratitre"/>
    <w:basedOn w:val="aa"/>
    <w:qFormat/>
    <w:pPr>
      <w:widowControl/>
      <w:overflowPunct w:val="0"/>
      <w:autoSpaceDE w:val="0"/>
      <w:autoSpaceDN w:val="0"/>
      <w:adjustRightInd w:val="0"/>
      <w:spacing w:before="240"/>
      <w:ind w:left="700"/>
      <w:textAlignment w:val="baseline"/>
    </w:pPr>
    <w:rPr>
      <w:rFonts w:ascii="Arial" w:hAnsi="Arial"/>
      <w:kern w:val="0"/>
      <w:sz w:val="20"/>
      <w:szCs w:val="20"/>
      <w:lang w:val="fr-FR"/>
    </w:rPr>
  </w:style>
  <w:style w:type="paragraph" w:customStyle="1" w:styleId="xl63">
    <w:name w:val="xl63"/>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olor w:val="000000"/>
      <w:kern w:val="0"/>
      <w:sz w:val="20"/>
      <w:szCs w:val="20"/>
    </w:rPr>
  </w:style>
  <w:style w:type="paragraph" w:customStyle="1" w:styleId="09901">
    <w:name w:val="样式 左侧:  0.99 厘米 首行缩进:  0 字符1"/>
    <w:basedOn w:val="aa"/>
    <w:qFormat/>
    <w:pPr>
      <w:snapToGrid w:val="0"/>
      <w:ind w:left="-57"/>
      <w:jc w:val="left"/>
    </w:pPr>
    <w:rPr>
      <w:rFonts w:cs="宋体"/>
      <w:sz w:val="24"/>
      <w:szCs w:val="20"/>
    </w:rPr>
  </w:style>
  <w:style w:type="paragraph" w:customStyle="1" w:styleId="2fffa">
    <w:name w:val="首行缩进2个字符"/>
    <w:basedOn w:val="aa"/>
    <w:qFormat/>
    <w:pPr>
      <w:adjustRightInd w:val="0"/>
      <w:snapToGrid w:val="0"/>
      <w:spacing w:line="360" w:lineRule="auto"/>
      <w:ind w:firstLineChars="200" w:firstLine="200"/>
    </w:pPr>
    <w:rPr>
      <w:rFonts w:ascii="宋体"/>
      <w:kern w:val="28"/>
      <w:sz w:val="28"/>
      <w:szCs w:val="28"/>
    </w:rPr>
  </w:style>
  <w:style w:type="paragraph" w:customStyle="1" w:styleId="1500">
    <w:name w:val="样式 样式 左侧:  1.5 厘米 首行缩进:  0 厘米 + 左侧:  0 厘米"/>
    <w:basedOn w:val="1501"/>
    <w:qFormat/>
    <w:pPr>
      <w:ind w:left="0" w:firstLineChars="200" w:firstLine="200"/>
    </w:pPr>
  </w:style>
  <w:style w:type="paragraph" w:customStyle="1" w:styleId="1501">
    <w:name w:val="样式 左侧:  1.5 厘米 首行缩进:  0 厘米"/>
    <w:basedOn w:val="aa"/>
    <w:qFormat/>
    <w:pPr>
      <w:spacing w:after="120" w:line="440" w:lineRule="exact"/>
      <w:ind w:left="851"/>
    </w:pPr>
    <w:rPr>
      <w:rFonts w:ascii="Arial" w:hAnsi="Arial"/>
      <w:kern w:val="0"/>
      <w:sz w:val="24"/>
      <w:szCs w:val="20"/>
    </w:rPr>
  </w:style>
  <w:style w:type="paragraph" w:customStyle="1" w:styleId="bigbold0">
    <w:name w:val="bigbold"/>
    <w:basedOn w:val="aa"/>
    <w:qFormat/>
    <w:pPr>
      <w:widowControl/>
      <w:spacing w:before="100" w:beforeAutospacing="1" w:after="100" w:afterAutospacing="1"/>
      <w:jc w:val="left"/>
    </w:pPr>
    <w:rPr>
      <w:rFonts w:ascii="宋体" w:hAnsi="宋体" w:hint="eastAsia"/>
      <w:kern w:val="0"/>
      <w:sz w:val="24"/>
    </w:rPr>
  </w:style>
  <w:style w:type="paragraph" w:customStyle="1" w:styleId="CM57">
    <w:name w:val="CM57"/>
    <w:basedOn w:val="Default"/>
    <w:next w:val="Default"/>
    <w:qFormat/>
    <w:pPr>
      <w:spacing w:line="546" w:lineRule="atLeast"/>
    </w:pPr>
    <w:rPr>
      <w:rFonts w:ascii="宋体" w:hAnsi="Times New Roman" w:cs="Times New Roman"/>
      <w:color w:val="auto"/>
    </w:rPr>
  </w:style>
  <w:style w:type="paragraph" w:customStyle="1" w:styleId="118">
    <w:name w:val="样式 标题 1 + 段前: 1 行"/>
    <w:basedOn w:val="1"/>
    <w:qFormat/>
    <w:pPr>
      <w:widowControl w:val="0"/>
      <w:spacing w:beforeLines="150" w:before="340"/>
      <w:jc w:val="center"/>
    </w:pPr>
    <w:rPr>
      <w:rFonts w:ascii="黑体" w:eastAsia="黑体" w:hAnsi="宋体"/>
      <w:kern w:val="0"/>
    </w:rPr>
  </w:style>
  <w:style w:type="paragraph" w:customStyle="1" w:styleId="xl170">
    <w:name w:val="xl170"/>
    <w:basedOn w:val="aa"/>
    <w:qFormat/>
    <w:pPr>
      <w:widowControl/>
      <w:pBdr>
        <w:bottom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style10">
    <w:name w:val="style1"/>
    <w:basedOn w:val="aa"/>
    <w:uiPriority w:val="99"/>
    <w:qFormat/>
    <w:pPr>
      <w:widowControl/>
      <w:spacing w:before="100" w:beforeAutospacing="1" w:after="100" w:afterAutospacing="1"/>
      <w:jc w:val="left"/>
    </w:pPr>
    <w:rPr>
      <w:rFonts w:ascii="宋体" w:hAnsi="宋体"/>
      <w:b/>
      <w:bCs/>
      <w:color w:val="006699"/>
      <w:kern w:val="0"/>
      <w:sz w:val="36"/>
      <w:szCs w:val="36"/>
    </w:rPr>
  </w:style>
  <w:style w:type="paragraph" w:customStyle="1" w:styleId="CharCharCharCharCharCharCharCharCharCharChar1CharCharCharCharCharCharChar">
    <w:name w:val="Char Char Char Char Char Char Char Char Char Char Char1 Char Char Char Char Char Char Char"/>
    <w:basedOn w:val="aa"/>
    <w:qFormat/>
  </w:style>
  <w:style w:type="paragraph" w:customStyle="1" w:styleId="111505">
    <w:name w:val="样式 样式 样式 标题 1 + 段前: 1 行 + 段前: 1.5 行 + 段前: 0.5 行"/>
    <w:basedOn w:val="1115"/>
    <w:qFormat/>
    <w:pPr>
      <w:spacing w:beforeLines="100"/>
    </w:pPr>
  </w:style>
  <w:style w:type="paragraph" w:customStyle="1" w:styleId="1115">
    <w:name w:val="样式 样式 标题 1 + 段前: 1 行 + 段前: 1.5 行"/>
    <w:basedOn w:val="118"/>
    <w:qFormat/>
    <w:pPr>
      <w:spacing w:beforeLines="50"/>
    </w:pPr>
  </w:style>
  <w:style w:type="paragraph" w:customStyle="1" w:styleId="CM52">
    <w:name w:val="CM52"/>
    <w:basedOn w:val="Default"/>
    <w:next w:val="Default"/>
    <w:qFormat/>
    <w:pPr>
      <w:spacing w:line="546" w:lineRule="atLeast"/>
    </w:pPr>
    <w:rPr>
      <w:rFonts w:ascii="宋体" w:hAnsi="Times New Roman" w:cs="Times New Roman"/>
      <w:color w:val="auto"/>
    </w:rPr>
  </w:style>
  <w:style w:type="paragraph" w:customStyle="1" w:styleId="CcList">
    <w:name w:val="Cc List"/>
    <w:basedOn w:val="aa"/>
    <w:qFormat/>
    <w:pPr>
      <w:widowControl/>
    </w:pPr>
    <w:rPr>
      <w:rFonts w:ascii="Arial" w:hAnsi="Arial"/>
      <w:kern w:val="0"/>
      <w:sz w:val="22"/>
      <w:szCs w:val="20"/>
    </w:rPr>
  </w:style>
  <w:style w:type="paragraph" w:customStyle="1" w:styleId="CharChar3CharCharCharChar">
    <w:name w:val="Char Char3 Char Char Char Char"/>
    <w:basedOn w:val="aa"/>
    <w:uiPriority w:val="99"/>
    <w:qFormat/>
    <w:pPr>
      <w:widowControl/>
      <w:spacing w:after="160" w:line="240" w:lineRule="exact"/>
      <w:jc w:val="left"/>
    </w:pPr>
  </w:style>
  <w:style w:type="paragraph" w:customStyle="1" w:styleId="affffffffffffffffff3">
    <w:name w:val="表内小"/>
    <w:basedOn w:val="aa"/>
    <w:qFormat/>
    <w:pPr>
      <w:adjustRightInd w:val="0"/>
      <w:textAlignment w:val="baseline"/>
    </w:pPr>
    <w:rPr>
      <w:rFonts w:ascii="宋体" w:hAnsi="宋体"/>
      <w:sz w:val="28"/>
      <w:szCs w:val="20"/>
    </w:rPr>
  </w:style>
  <w:style w:type="paragraph" w:customStyle="1" w:styleId="ST2034">
    <w:name w:val="ST20_34"/>
    <w:basedOn w:val="aff9"/>
    <w:qFormat/>
    <w:pPr>
      <w:keepLines/>
      <w:pBdr>
        <w:top w:val="none" w:sz="0" w:space="0" w:color="auto"/>
      </w:pBdr>
      <w:tabs>
        <w:tab w:val="clear" w:pos="4153"/>
        <w:tab w:val="clear" w:pos="8306"/>
        <w:tab w:val="right" w:pos="0"/>
        <w:tab w:val="center" w:pos="4320"/>
        <w:tab w:val="right" w:pos="8640"/>
      </w:tabs>
      <w:autoSpaceDE w:val="0"/>
      <w:autoSpaceDN w:val="0"/>
      <w:adjustRightInd w:val="0"/>
      <w:snapToGrid/>
      <w:spacing w:line="360" w:lineRule="atLeast"/>
      <w:jc w:val="both"/>
      <w:textAlignment w:val="baseline"/>
    </w:pPr>
    <w:rPr>
      <w:rFonts w:ascii="宋体"/>
      <w:kern w:val="0"/>
      <w:sz w:val="28"/>
      <w:szCs w:val="20"/>
    </w:rPr>
  </w:style>
  <w:style w:type="paragraph" w:customStyle="1" w:styleId="20105">
    <w:name w:val="样式 小表右 + 首行缩进:  2 字符 右侧:  0.1 字符 段前: 0.5 行"/>
    <w:basedOn w:val="afffffffffffffff6"/>
    <w:qFormat/>
    <w:pPr>
      <w:keepNext w:val="0"/>
      <w:adjustRightInd w:val="0"/>
      <w:ind w:rightChars="10" w:right="28" w:firstLineChars="0" w:firstLine="0"/>
    </w:pPr>
    <w:rPr>
      <w:b w:val="0"/>
      <w:color w:val="000000"/>
      <w:sz w:val="28"/>
    </w:rPr>
  </w:style>
  <w:style w:type="paragraph" w:customStyle="1" w:styleId="affffffffffffffffff4">
    <w:name w:val="图字"/>
    <w:basedOn w:val="aa"/>
    <w:qFormat/>
    <w:pPr>
      <w:keepNext/>
      <w:snapToGrid w:val="0"/>
      <w:spacing w:line="80" w:lineRule="atLeast"/>
      <w:ind w:firstLineChars="62" w:firstLine="149"/>
    </w:pPr>
    <w:rPr>
      <w:rFonts w:ascii="宋体" w:hAnsi="宋体"/>
      <w:b/>
      <w:szCs w:val="20"/>
    </w:rPr>
  </w:style>
  <w:style w:type="paragraph" w:customStyle="1" w:styleId="affffffffffffffffff5">
    <w:name w:val="列项·"/>
    <w:qFormat/>
    <w:pPr>
      <w:tabs>
        <w:tab w:val="left" w:pos="840"/>
        <w:tab w:val="left" w:pos="1350"/>
      </w:tabs>
      <w:ind w:leftChars="200" w:left="840" w:hangingChars="200" w:hanging="420"/>
      <w:jc w:val="both"/>
    </w:pPr>
    <w:rPr>
      <w:rFonts w:ascii="宋体"/>
      <w:sz w:val="21"/>
    </w:rPr>
  </w:style>
  <w:style w:type="paragraph" w:customStyle="1" w:styleId="affffffffffffffffff6">
    <w:name w:val="表格文字左"/>
    <w:basedOn w:val="affffff1"/>
    <w:qFormat/>
    <w:pPr>
      <w:keepNext w:val="0"/>
      <w:tabs>
        <w:tab w:val="clear" w:pos="628"/>
        <w:tab w:val="clear" w:pos="1727"/>
        <w:tab w:val="clear" w:pos="1884"/>
      </w:tabs>
      <w:adjustRightInd/>
      <w:snapToGrid/>
      <w:ind w:firstLineChars="100" w:firstLine="100"/>
      <w:jc w:val="left"/>
    </w:pPr>
    <w:rPr>
      <w:bCs w:val="0"/>
      <w:kern w:val="2"/>
      <w:sz w:val="21"/>
      <w:szCs w:val="20"/>
      <w:lang w:val="en-US" w:eastAsia="zh-CN"/>
    </w:rPr>
  </w:style>
  <w:style w:type="paragraph" w:customStyle="1" w:styleId="Char80">
    <w:name w:val="Char8"/>
    <w:basedOn w:val="aa"/>
    <w:uiPriority w:val="99"/>
    <w:qFormat/>
    <w:pPr>
      <w:spacing w:line="360" w:lineRule="auto"/>
    </w:pPr>
    <w:rPr>
      <w:szCs w:val="20"/>
    </w:rPr>
  </w:style>
  <w:style w:type="paragraph" w:customStyle="1" w:styleId="CharCharCharCharCharCharCharCharChar1CharCharCharCharCharCharChar">
    <w:name w:val="Char Char Char Char Char Char Char Char Char1 Char Char Char Char Char Char Char"/>
    <w:basedOn w:val="aa"/>
    <w:qFormat/>
    <w:rPr>
      <w:szCs w:val="21"/>
    </w:rPr>
  </w:style>
  <w:style w:type="paragraph" w:customStyle="1" w:styleId="affffffffffffffffff7">
    <w:name w:val="设计文本"/>
    <w:basedOn w:val="aa"/>
    <w:qFormat/>
    <w:pPr>
      <w:spacing w:line="320" w:lineRule="exact"/>
      <w:ind w:leftChars="-112" w:left="-235"/>
      <w:jc w:val="center"/>
    </w:pPr>
    <w:rPr>
      <w:rFonts w:ascii="宋体" w:hAnsi="宋体"/>
      <w:color w:val="000000"/>
      <w:spacing w:val="8"/>
      <w:sz w:val="24"/>
      <w:szCs w:val="20"/>
    </w:rPr>
  </w:style>
  <w:style w:type="paragraph" w:customStyle="1" w:styleId="affffffffffffffffff8">
    <w:name w:val="表格文字居左"/>
    <w:basedOn w:val="afffffa"/>
    <w:qFormat/>
    <w:pPr>
      <w:tabs>
        <w:tab w:val="left" w:pos="0"/>
        <w:tab w:val="left" w:pos="628"/>
        <w:tab w:val="left" w:pos="1727"/>
        <w:tab w:val="left" w:pos="1884"/>
      </w:tabs>
      <w:snapToGrid w:val="0"/>
      <w:spacing w:after="100" w:afterAutospacing="1"/>
      <w:ind w:firstLineChars="0" w:firstLine="0"/>
    </w:pPr>
    <w:rPr>
      <w:rFonts w:ascii="宋体" w:hAnsi="Times New Roman"/>
      <w:b/>
      <w:sz w:val="24"/>
      <w:szCs w:val="20"/>
      <w:lang w:val="en-US" w:eastAsia="zh-CN"/>
    </w:rPr>
  </w:style>
  <w:style w:type="paragraph" w:customStyle="1" w:styleId="119">
    <w:name w:val="样式 一级 + 段前: 1 行 段后: 1 行"/>
    <w:basedOn w:val="aa"/>
    <w:qFormat/>
    <w:pPr>
      <w:keepNext/>
      <w:tabs>
        <w:tab w:val="left" w:pos="0"/>
      </w:tabs>
      <w:spacing w:beforeLines="100" w:afterLines="100" w:line="500" w:lineRule="exact"/>
      <w:outlineLvl w:val="0"/>
    </w:pPr>
    <w:rPr>
      <w:rFonts w:eastAsia="黑体"/>
      <w:b/>
      <w:bCs/>
      <w:spacing w:val="12"/>
      <w:sz w:val="32"/>
      <w:szCs w:val="20"/>
    </w:rPr>
  </w:style>
  <w:style w:type="paragraph" w:customStyle="1" w:styleId="font13">
    <w:name w:val="font13"/>
    <w:basedOn w:val="aa"/>
    <w:uiPriority w:val="99"/>
    <w:qFormat/>
    <w:pPr>
      <w:widowControl/>
      <w:spacing w:before="100" w:beforeAutospacing="1" w:after="100" w:afterAutospacing="1"/>
      <w:jc w:val="left"/>
    </w:pPr>
    <w:rPr>
      <w:rFonts w:ascii="Arial" w:eastAsia="Arial Unicode MS" w:hAnsi="Arial" w:cs="Arial"/>
      <w:kern w:val="0"/>
      <w:sz w:val="20"/>
      <w:szCs w:val="20"/>
    </w:rPr>
  </w:style>
  <w:style w:type="paragraph" w:customStyle="1" w:styleId="ST2058">
    <w:name w:val="ST20_58"/>
    <w:basedOn w:val="ST2021"/>
    <w:qFormat/>
    <w:pPr>
      <w:ind w:left="1440"/>
    </w:pPr>
  </w:style>
  <w:style w:type="paragraph" w:customStyle="1" w:styleId="affffffffffffffffff9">
    <w:name w:val="表格文字中对齐"/>
    <w:basedOn w:val="aa"/>
    <w:uiPriority w:val="99"/>
    <w:qFormat/>
    <w:pPr>
      <w:jc w:val="center"/>
    </w:pPr>
    <w:rPr>
      <w:rFonts w:ascii="宋体" w:hAnsi="宋体"/>
    </w:rPr>
  </w:style>
  <w:style w:type="paragraph" w:customStyle="1" w:styleId="3fe">
    <w:name w:val="环标3"/>
    <w:basedOn w:val="30"/>
    <w:qFormat/>
    <w:pPr>
      <w:widowControl w:val="0"/>
      <w:adjustRightInd w:val="0"/>
      <w:spacing w:before="0" w:after="0" w:line="312" w:lineRule="atLeast"/>
      <w:jc w:val="left"/>
      <w:textAlignment w:val="baseline"/>
    </w:pPr>
    <w:rPr>
      <w:rFonts w:ascii="宋体" w:eastAsia="宋体" w:hAnsi="宋体"/>
      <w:b w:val="0"/>
      <w:bCs w:val="0"/>
      <w:snapToGrid/>
      <w:kern w:val="0"/>
      <w:szCs w:val="20"/>
    </w:rPr>
  </w:style>
  <w:style w:type="paragraph" w:customStyle="1" w:styleId="gb1">
    <w:name w:val="gb1"/>
    <w:basedOn w:val="aa"/>
    <w:uiPriority w:val="99"/>
    <w:qFormat/>
    <w:pPr>
      <w:widowControl/>
      <w:tabs>
        <w:tab w:val="left" w:pos="227"/>
      </w:tabs>
      <w:overflowPunct w:val="0"/>
      <w:autoSpaceDE w:val="0"/>
      <w:autoSpaceDN w:val="0"/>
      <w:spacing w:before="120" w:after="120"/>
      <w:jc w:val="left"/>
      <w:textAlignment w:val="baseline"/>
    </w:pPr>
    <w:rPr>
      <w:rFonts w:eastAsia="仿宋体"/>
      <w:szCs w:val="20"/>
    </w:rPr>
  </w:style>
  <w:style w:type="paragraph" w:customStyle="1" w:styleId="320026">
    <w:name w:val="样式 样式 样式 标题 3 + 加粗 两端对齐 左侧:  2 字符 段前: 0 磅 段后: 0 磅 行距: 固定值 26 磅 +..."/>
    <w:basedOn w:val="3200260"/>
    <w:qFormat/>
    <w:pPr>
      <w:spacing w:after="0" w:afterAutospacing="0"/>
    </w:pPr>
  </w:style>
  <w:style w:type="paragraph" w:customStyle="1" w:styleId="3200260">
    <w:name w:val="样式 样式 标题 3 + 加粗 两端对齐 左侧:  2 字符 段前: 0 磅 段后: 0 磅 行距: 固定值 26 磅 + 左侧..."/>
    <w:basedOn w:val="3200261"/>
    <w:qFormat/>
    <w:pPr>
      <w:spacing w:beforeLines="50" w:after="100" w:afterAutospacing="1"/>
    </w:pPr>
  </w:style>
  <w:style w:type="paragraph" w:customStyle="1" w:styleId="3200261">
    <w:name w:val="样式 标题 3 + 加粗 两端对齐 左侧:  2 字符 段前: 0 磅 段后: 0 磅 行距: 固定值 26 磅"/>
    <w:basedOn w:val="30"/>
    <w:qFormat/>
    <w:pPr>
      <w:keepNext/>
      <w:keepLines/>
      <w:widowControl w:val="0"/>
      <w:spacing w:before="0" w:after="0"/>
      <w:ind w:leftChars="200" w:left="200"/>
    </w:pPr>
    <w:rPr>
      <w:rFonts w:ascii="宋体" w:eastAsia="宋体" w:hAnsi="宋体"/>
      <w:snapToGrid/>
      <w:kern w:val="2"/>
      <w:szCs w:val="28"/>
    </w:rPr>
  </w:style>
  <w:style w:type="paragraph" w:customStyle="1" w:styleId="ST206">
    <w:name w:val="ST20_6"/>
    <w:basedOn w:val="ST202"/>
    <w:qFormat/>
    <w:pPr>
      <w:keepNext/>
    </w:pPr>
  </w:style>
  <w:style w:type="paragraph" w:customStyle="1" w:styleId="Charffffd">
    <w:name w:val="二 Char"/>
    <w:basedOn w:val="aa"/>
    <w:qFormat/>
    <w:rPr>
      <w:rFonts w:ascii="黑体" w:eastAsia="黑体"/>
      <w:b/>
      <w:sz w:val="24"/>
      <w:szCs w:val="20"/>
    </w:rPr>
  </w:style>
  <w:style w:type="paragraph" w:customStyle="1" w:styleId="puce1erniveau">
    <w:name w:val="_puce (1er niveau)"/>
    <w:qFormat/>
    <w:pPr>
      <w:spacing w:before="120" w:line="280" w:lineRule="atLeast"/>
      <w:ind w:left="851" w:hanging="284"/>
      <w:jc w:val="both"/>
    </w:pPr>
    <w:rPr>
      <w:sz w:val="24"/>
      <w:lang w:val="fr-FR"/>
    </w:rPr>
  </w:style>
  <w:style w:type="paragraph" w:customStyle="1" w:styleId="xl59">
    <w:name w:val="xl59"/>
    <w:basedOn w:val="aa"/>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宋体" w:hAnsi="宋体"/>
      <w:color w:val="000000"/>
      <w:kern w:val="0"/>
      <w:sz w:val="20"/>
      <w:szCs w:val="20"/>
    </w:rPr>
  </w:style>
  <w:style w:type="paragraph" w:customStyle="1" w:styleId="affffffffffffffffffa">
    <w:name w:val="编制单位"/>
    <w:basedOn w:val="aa"/>
    <w:qFormat/>
    <w:pPr>
      <w:keepNext/>
      <w:spacing w:line="240" w:lineRule="atLeast"/>
      <w:jc w:val="center"/>
    </w:pPr>
    <w:rPr>
      <w:rFonts w:ascii="黑体" w:eastAsia="黑体" w:hAnsi="宋体"/>
      <w:b/>
      <w:color w:val="000000"/>
      <w:sz w:val="32"/>
      <w:szCs w:val="20"/>
    </w:rPr>
  </w:style>
  <w:style w:type="paragraph" w:customStyle="1" w:styleId="3200262">
    <w:name w:val="样式 样式 样式 标题 3 + 加粗 两端对齐 左侧:  2 字符 段前: 0 磅 段后: 0 磅 行距: 固定值 26 磅 +...2"/>
    <w:basedOn w:val="3200260"/>
    <w:qFormat/>
    <w:pPr>
      <w:spacing w:beforeLines="100"/>
      <w:ind w:firstLineChars="100" w:firstLine="100"/>
    </w:pPr>
  </w:style>
  <w:style w:type="paragraph" w:customStyle="1" w:styleId="affffffffffffffffffb">
    <w:name w:val="编制人员"/>
    <w:basedOn w:val="aa"/>
    <w:qFormat/>
    <w:pPr>
      <w:keepNext/>
      <w:spacing w:line="240" w:lineRule="atLeast"/>
      <w:ind w:left="420" w:firstLineChars="62" w:hanging="420"/>
      <w:jc w:val="center"/>
    </w:pPr>
    <w:rPr>
      <w:rFonts w:ascii="黑体" w:eastAsia="黑体" w:hAnsi="宋体"/>
      <w:b/>
      <w:color w:val="000000"/>
      <w:sz w:val="32"/>
      <w:szCs w:val="20"/>
    </w:rPr>
  </w:style>
  <w:style w:type="paragraph" w:customStyle="1" w:styleId="xl151">
    <w:name w:val="xl151"/>
    <w:basedOn w:val="aa"/>
    <w:qFormat/>
    <w:pPr>
      <w:widowControl/>
      <w:pBdr>
        <w:left w:val="single" w:sz="8"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21121122Char12Heading202">
    <w:name w:val="样式 标题 21.1标题 21.1标题2标题 2 Char1节标2_Heading 2一级条 + 段前: 0....2"/>
    <w:basedOn w:val="aa"/>
    <w:next w:val="afffffa"/>
    <w:qFormat/>
    <w:pPr>
      <w:keepNext/>
      <w:autoSpaceDE w:val="0"/>
      <w:autoSpaceDN w:val="0"/>
      <w:spacing w:before="120" w:after="120"/>
      <w:jc w:val="left"/>
    </w:pPr>
    <w:rPr>
      <w:color w:val="000000"/>
      <w:szCs w:val="20"/>
      <w:lang w:val="zh-CN"/>
    </w:rPr>
  </w:style>
  <w:style w:type="paragraph" w:customStyle="1" w:styleId="011">
    <w:name w:val="标题01"/>
    <w:basedOn w:val="aa"/>
    <w:qFormat/>
    <w:pPr>
      <w:spacing w:after="120" w:line="460" w:lineRule="atLeast"/>
      <w:ind w:firstLine="480"/>
      <w:jc w:val="center"/>
      <w:outlineLvl w:val="0"/>
    </w:pPr>
    <w:rPr>
      <w:b/>
      <w:sz w:val="30"/>
      <w:szCs w:val="20"/>
    </w:rPr>
  </w:style>
  <w:style w:type="paragraph" w:customStyle="1" w:styleId="ST2018">
    <w:name w:val="ST20_18"/>
    <w:basedOn w:val="ST202"/>
    <w:qFormat/>
    <w:pPr>
      <w:keepLines/>
      <w:tabs>
        <w:tab w:val="left" w:pos="720"/>
      </w:tabs>
      <w:spacing w:after="240"/>
      <w:ind w:left="1080" w:hanging="1080"/>
    </w:pPr>
  </w:style>
  <w:style w:type="paragraph" w:customStyle="1" w:styleId="xl152">
    <w:name w:val="xl152"/>
    <w:basedOn w:val="aa"/>
    <w:qFormat/>
    <w:pPr>
      <w:widowControl/>
      <w:pBdr>
        <w:left w:val="single" w:sz="8" w:space="0" w:color="auto"/>
        <w:bottom w:val="single" w:sz="8"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affffffffffffffffffc">
    <w:name w:val="表格文字右"/>
    <w:basedOn w:val="afffffffffffffffff6"/>
    <w:qFormat/>
    <w:pPr>
      <w:ind w:rightChars="20" w:right="20"/>
      <w:jc w:val="right"/>
    </w:pPr>
  </w:style>
  <w:style w:type="paragraph" w:customStyle="1" w:styleId="2fffb">
    <w:name w:val="正文　2"/>
    <w:basedOn w:val="affffffffffffffffffd"/>
    <w:uiPriority w:val="99"/>
    <w:qFormat/>
    <w:pPr>
      <w:ind w:firstLineChars="200" w:firstLine="200"/>
    </w:pPr>
  </w:style>
  <w:style w:type="paragraph" w:customStyle="1" w:styleId="affffffffffffffffffd">
    <w:name w:val="样式 宋体 黑色"/>
    <w:basedOn w:val="aa"/>
    <w:uiPriority w:val="99"/>
    <w:qFormat/>
    <w:rPr>
      <w:rFonts w:ascii="宋体"/>
      <w:color w:val="000000"/>
      <w:szCs w:val="20"/>
    </w:rPr>
  </w:style>
  <w:style w:type="paragraph" w:customStyle="1" w:styleId="affffffffffffffffffe">
    <w:name w:val="秘密"/>
    <w:basedOn w:val="aa"/>
    <w:qFormat/>
    <w:pPr>
      <w:keepNext/>
      <w:spacing w:line="240" w:lineRule="atLeast"/>
      <w:jc w:val="left"/>
    </w:pPr>
    <w:rPr>
      <w:rFonts w:ascii="宋体" w:hAnsi="宋体"/>
      <w:b/>
      <w:color w:val="000000"/>
      <w:sz w:val="24"/>
      <w:szCs w:val="20"/>
    </w:rPr>
  </w:style>
  <w:style w:type="paragraph" w:customStyle="1" w:styleId="490">
    <w:name w:val="样式49"/>
    <w:basedOn w:val="aa"/>
    <w:qFormat/>
    <w:pPr>
      <w:snapToGrid w:val="0"/>
      <w:spacing w:line="360" w:lineRule="auto"/>
      <w:ind w:firstLineChars="200" w:firstLine="544"/>
    </w:pPr>
    <w:rPr>
      <w:rFonts w:ascii="宋体" w:hAnsi="宋体"/>
      <w:spacing w:val="-4"/>
      <w:sz w:val="28"/>
      <w:szCs w:val="20"/>
    </w:rPr>
  </w:style>
  <w:style w:type="paragraph" w:customStyle="1" w:styleId="Centrage">
    <w:name w:val="*Centrage"/>
    <w:qFormat/>
    <w:pPr>
      <w:spacing w:line="280" w:lineRule="atLeast"/>
      <w:jc w:val="center"/>
    </w:pPr>
    <w:rPr>
      <w:b/>
      <w:sz w:val="28"/>
      <w:lang w:val="fr-FR"/>
    </w:rPr>
  </w:style>
  <w:style w:type="paragraph" w:customStyle="1" w:styleId="1s4Char1BodyText3">
    <w:name w:val="样式 正文缩进文本条款居中1s4正文（首行缩进两字） Char特点正文非缩进正文不缩进段1Body Text(...3"/>
    <w:basedOn w:val="affe"/>
    <w:qFormat/>
    <w:pPr>
      <w:spacing w:before="156" w:line="400" w:lineRule="exact"/>
      <w:ind w:firstLineChars="450" w:firstLine="1260"/>
    </w:pPr>
    <w:rPr>
      <w:rFonts w:ascii="宋体" w:hAnsi="宋体" w:cs="宋体"/>
      <w:sz w:val="24"/>
    </w:rPr>
  </w:style>
  <w:style w:type="paragraph" w:customStyle="1" w:styleId="ST2010">
    <w:name w:val="ST20_10"/>
    <w:basedOn w:val="ST2011"/>
    <w:qFormat/>
  </w:style>
  <w:style w:type="paragraph" w:customStyle="1" w:styleId="a90">
    <w:name w:val="a9"/>
    <w:basedOn w:val="aa"/>
    <w:qFormat/>
    <w:pPr>
      <w:widowControl/>
      <w:spacing w:before="100" w:beforeAutospacing="1" w:after="100" w:afterAutospacing="1"/>
      <w:jc w:val="left"/>
    </w:pPr>
    <w:rPr>
      <w:rFonts w:ascii="宋体" w:hAnsi="宋体"/>
      <w:kern w:val="0"/>
      <w:sz w:val="18"/>
      <w:szCs w:val="18"/>
    </w:rPr>
  </w:style>
  <w:style w:type="paragraph" w:customStyle="1" w:styleId="Arial2">
    <w:name w:val="样式 (西文) Arial 五号 居中 首行缩进:  2 字符"/>
    <w:basedOn w:val="aa"/>
    <w:qFormat/>
    <w:pPr>
      <w:snapToGrid w:val="0"/>
      <w:spacing w:line="400" w:lineRule="exact"/>
      <w:ind w:firstLineChars="200" w:firstLine="460"/>
      <w:jc w:val="center"/>
    </w:pPr>
    <w:rPr>
      <w:spacing w:val="10"/>
      <w:kern w:val="24"/>
      <w:szCs w:val="21"/>
    </w:rPr>
  </w:style>
  <w:style w:type="paragraph" w:customStyle="1" w:styleId="CM36">
    <w:name w:val="CM36"/>
    <w:basedOn w:val="Default"/>
    <w:next w:val="Default"/>
    <w:qFormat/>
    <w:pPr>
      <w:spacing w:line="546" w:lineRule="atLeast"/>
    </w:pPr>
    <w:rPr>
      <w:rFonts w:ascii="黑体" w:eastAsia="黑体" w:hAnsi="Times New Roman" w:cs="宋体"/>
      <w:color w:val="auto"/>
      <w:szCs w:val="20"/>
    </w:rPr>
  </w:style>
  <w:style w:type="paragraph" w:customStyle="1" w:styleId="1CharCharCharCharCharCharChar">
    <w:name w:val="1 Char Char Char Char Char Char Char"/>
    <w:basedOn w:val="aa"/>
    <w:qFormat/>
    <w:pPr>
      <w:spacing w:line="360" w:lineRule="auto"/>
      <w:ind w:firstLineChars="200" w:firstLine="200"/>
    </w:pPr>
    <w:rPr>
      <w:rFonts w:ascii="宋体" w:hAnsi="宋体"/>
      <w:sz w:val="24"/>
      <w:szCs w:val="20"/>
    </w:rPr>
  </w:style>
  <w:style w:type="paragraph" w:customStyle="1" w:styleId="Afffffffffffffffffff">
    <w:name w:val="签署A"/>
    <w:basedOn w:val="affffffffffffffffff0"/>
    <w:qFormat/>
    <w:rPr>
      <w:rFonts w:ascii="黑体" w:eastAsia="黑体"/>
    </w:rPr>
  </w:style>
  <w:style w:type="paragraph" w:customStyle="1" w:styleId="zxj-">
    <w:name w:val="zxj-正文"/>
    <w:basedOn w:val="aa"/>
    <w:next w:val="aa"/>
    <w:qFormat/>
    <w:pPr>
      <w:tabs>
        <w:tab w:val="left" w:pos="420"/>
      </w:tabs>
      <w:overflowPunct w:val="0"/>
      <w:snapToGrid w:val="0"/>
      <w:spacing w:line="360" w:lineRule="auto"/>
      <w:ind w:left="420" w:hanging="420"/>
    </w:pPr>
    <w:rPr>
      <w:rFonts w:ascii="宋体" w:eastAsia="仿宋_GB2312" w:hAnsi="Arial"/>
      <w:sz w:val="24"/>
      <w:szCs w:val="20"/>
    </w:rPr>
  </w:style>
  <w:style w:type="paragraph" w:customStyle="1" w:styleId="2fffc">
    <w:name w:val="样式 标题 2 + 宋体"/>
    <w:basedOn w:val="2"/>
    <w:qFormat/>
    <w:pPr>
      <w:keepNext/>
      <w:keepLines/>
      <w:widowControl w:val="0"/>
      <w:adjustRightInd w:val="0"/>
      <w:snapToGrid w:val="0"/>
      <w:spacing w:beforeLines="100" w:before="260" w:afterLines="30" w:after="260"/>
      <w:ind w:left="2240"/>
      <w:jc w:val="center"/>
    </w:pPr>
    <w:rPr>
      <w:rFonts w:ascii="宋体" w:hAnsi="宋体"/>
      <w:kern w:val="0"/>
      <w:sz w:val="30"/>
      <w:szCs w:val="30"/>
    </w:rPr>
  </w:style>
  <w:style w:type="paragraph" w:customStyle="1" w:styleId="afffffffffffffffffff0">
    <w:name w:val="调研内容"/>
    <w:basedOn w:val="aa"/>
    <w:qFormat/>
    <w:rPr>
      <w:szCs w:val="20"/>
    </w:rPr>
  </w:style>
  <w:style w:type="paragraph" w:customStyle="1" w:styleId="5e">
    <w:name w:val="批注框文本5"/>
    <w:basedOn w:val="aa"/>
    <w:qFormat/>
    <w:rPr>
      <w:sz w:val="18"/>
      <w:szCs w:val="20"/>
    </w:rPr>
  </w:style>
  <w:style w:type="paragraph" w:customStyle="1" w:styleId="afffffffffffffffffff1">
    <w:name w:val="特别表"/>
    <w:basedOn w:val="aa"/>
    <w:qFormat/>
    <w:pPr>
      <w:keepNext/>
      <w:spacing w:line="240" w:lineRule="atLeast"/>
      <w:ind w:leftChars="20" w:left="56"/>
      <w:jc w:val="left"/>
    </w:pPr>
    <w:rPr>
      <w:rFonts w:ascii="宋体" w:hAnsi="宋体"/>
      <w:b/>
      <w:color w:val="000000"/>
      <w:szCs w:val="20"/>
    </w:rPr>
  </w:style>
  <w:style w:type="paragraph" w:customStyle="1" w:styleId="1-1">
    <w:name w:val="表1-1"/>
    <w:basedOn w:val="aa"/>
    <w:qFormat/>
    <w:pPr>
      <w:jc w:val="center"/>
    </w:pPr>
    <w:rPr>
      <w:rFonts w:ascii="黑体" w:eastAsia="黑体"/>
      <w:szCs w:val="20"/>
    </w:rPr>
  </w:style>
  <w:style w:type="paragraph" w:customStyle="1" w:styleId="1s4Char1BodyText8">
    <w:name w:val="样式 正文缩进文本条款居中1s4正文（首行缩进两字） Char特点正文非缩进正文不缩进段1Body Text(...8"/>
    <w:basedOn w:val="affe"/>
    <w:qFormat/>
    <w:pPr>
      <w:spacing w:before="156" w:line="480" w:lineRule="exact"/>
      <w:ind w:firstLineChars="200" w:firstLine="560"/>
    </w:pPr>
    <w:rPr>
      <w:rFonts w:hAnsi="宋体" w:cs="宋体"/>
      <w:sz w:val="24"/>
    </w:rPr>
  </w:style>
  <w:style w:type="paragraph" w:customStyle="1" w:styleId="Hilight">
    <w:name w:val="Hilight"/>
    <w:basedOn w:val="aa"/>
    <w:qFormat/>
    <w:pPr>
      <w:tabs>
        <w:tab w:val="left" w:pos="2200"/>
        <w:tab w:val="left" w:pos="3960"/>
        <w:tab w:val="left" w:pos="5280"/>
      </w:tabs>
      <w:spacing w:beforeLines="20" w:afterLines="30" w:line="460" w:lineRule="atLeast"/>
      <w:ind w:firstLine="567"/>
    </w:pPr>
    <w:rPr>
      <w:rFonts w:ascii="Tahoma" w:eastAsia="黑体" w:hAnsi="Tahoma" w:cs="Arial"/>
      <w:i/>
      <w:sz w:val="28"/>
      <w:szCs w:val="20"/>
    </w:rPr>
  </w:style>
  <w:style w:type="paragraph" w:customStyle="1" w:styleId="afffffffffffffffffff2">
    <w:name w:val="表格编号"/>
    <w:basedOn w:val="aa"/>
    <w:next w:val="aa"/>
    <w:qFormat/>
    <w:pPr>
      <w:tabs>
        <w:tab w:val="left" w:pos="720"/>
      </w:tabs>
      <w:spacing w:before="300" w:after="200"/>
      <w:jc w:val="center"/>
    </w:pPr>
    <w:rPr>
      <w:sz w:val="24"/>
      <w:szCs w:val="20"/>
    </w:rPr>
  </w:style>
  <w:style w:type="paragraph" w:customStyle="1" w:styleId="xl104">
    <w:name w:val="xl104"/>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color w:val="000000"/>
      <w:kern w:val="0"/>
      <w:sz w:val="20"/>
      <w:szCs w:val="20"/>
    </w:rPr>
  </w:style>
  <w:style w:type="paragraph" w:customStyle="1" w:styleId="Address2">
    <w:name w:val="Address 2"/>
    <w:basedOn w:val="aa"/>
    <w:qFormat/>
    <w:pPr>
      <w:widowControl/>
      <w:spacing w:line="200" w:lineRule="atLeast"/>
      <w:jc w:val="left"/>
    </w:pPr>
    <w:rPr>
      <w:kern w:val="0"/>
      <w:sz w:val="16"/>
      <w:szCs w:val="20"/>
    </w:rPr>
  </w:style>
  <w:style w:type="paragraph" w:customStyle="1" w:styleId="244">
    <w:name w:val="样式24"/>
    <w:basedOn w:val="Char120"/>
    <w:qFormat/>
    <w:pPr>
      <w:outlineLvl w:val="0"/>
    </w:pPr>
    <w:rPr>
      <w:rFonts w:ascii="黑体" w:eastAsia="黑体" w:hAnsi="黑体"/>
      <w:snapToGrid/>
      <w:sz w:val="28"/>
      <w:szCs w:val="24"/>
    </w:rPr>
  </w:style>
  <w:style w:type="paragraph" w:customStyle="1" w:styleId="xl112">
    <w:name w:val="xl112"/>
    <w:basedOn w:val="aa"/>
    <w:qFormat/>
    <w:pPr>
      <w:widowControl/>
      <w:pBdr>
        <w:top w:val="single" w:sz="4" w:space="0" w:color="auto"/>
        <w:bottom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57">
    <w:name w:val="xl157"/>
    <w:basedOn w:val="aa"/>
    <w:qFormat/>
    <w:pPr>
      <w:widowControl/>
      <w:pBdr>
        <w:left w:val="single" w:sz="4" w:space="0" w:color="auto"/>
      </w:pBdr>
      <w:spacing w:before="100" w:beforeAutospacing="1" w:after="100" w:afterAutospacing="1"/>
      <w:jc w:val="center"/>
      <w:textAlignment w:val="center"/>
    </w:pPr>
    <w:rPr>
      <w:kern w:val="0"/>
      <w:sz w:val="20"/>
      <w:szCs w:val="20"/>
    </w:rPr>
  </w:style>
  <w:style w:type="paragraph" w:customStyle="1" w:styleId="Style14">
    <w:name w:val="_Style 14"/>
    <w:basedOn w:val="aa"/>
    <w:next w:val="affffff9"/>
    <w:qFormat/>
    <w:pPr>
      <w:widowControl/>
      <w:spacing w:before="100" w:beforeAutospacing="1" w:after="100" w:afterAutospacing="1"/>
      <w:jc w:val="left"/>
    </w:pPr>
    <w:rPr>
      <w:rFonts w:ascii="宋体" w:hAnsi="宋体"/>
      <w:kern w:val="0"/>
      <w:sz w:val="24"/>
      <w:szCs w:val="20"/>
    </w:rPr>
  </w:style>
  <w:style w:type="paragraph" w:customStyle="1" w:styleId="2GB2312121215">
    <w:name w:val="样式 标题 2 + 楷体_GB2312 居中 段前: 12 磅 段后: 12 磅 行距: 1.5 倍行距"/>
    <w:basedOn w:val="1"/>
    <w:qFormat/>
    <w:pPr>
      <w:widowControl w:val="0"/>
      <w:adjustRightInd/>
      <w:snapToGrid/>
      <w:spacing w:before="240" w:after="240"/>
      <w:jc w:val="center"/>
    </w:pPr>
    <w:rPr>
      <w:rFonts w:ascii="楷体_GB2312" w:eastAsia="黑体" w:hAnsi="CG Times" w:cs="宋体"/>
      <w:b w:val="0"/>
      <w:szCs w:val="20"/>
    </w:rPr>
  </w:style>
  <w:style w:type="paragraph" w:customStyle="1" w:styleId="afffffffffffffffffff3">
    <w:name w:val="文档标签"/>
    <w:basedOn w:val="afffffffffffffffffff4"/>
    <w:qFormat/>
    <w:pPr>
      <w:keepNext/>
      <w:keepLines/>
      <w:widowControl/>
      <w:spacing w:before="400" w:after="120" w:line="240" w:lineRule="atLeast"/>
      <w:ind w:left="-840"/>
      <w:jc w:val="both"/>
    </w:pPr>
    <w:rPr>
      <w:rFonts w:ascii="Arial Black" w:eastAsia="黑体" w:hAnsi="Arial Black"/>
      <w:kern w:val="28"/>
      <w:sz w:val="44"/>
    </w:rPr>
  </w:style>
  <w:style w:type="paragraph" w:customStyle="1" w:styleId="afffffffffffffffffff4">
    <w:name w:val="基准标题"/>
    <w:basedOn w:val="afff1"/>
    <w:next w:val="afff1"/>
    <w:qFormat/>
    <w:pPr>
      <w:spacing w:before="80" w:after="80"/>
      <w:jc w:val="center"/>
    </w:pPr>
    <w:rPr>
      <w:rFonts w:ascii="宋体"/>
    </w:rPr>
  </w:style>
  <w:style w:type="paragraph" w:customStyle="1" w:styleId="xl49">
    <w:name w:val="xl49"/>
    <w:basedOn w:val="aa"/>
    <w:qFormat/>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color w:val="000000"/>
      <w:kern w:val="0"/>
      <w:sz w:val="20"/>
      <w:szCs w:val="20"/>
    </w:rPr>
  </w:style>
  <w:style w:type="paragraph" w:customStyle="1" w:styleId="afffffffffffffffffff5">
    <w:name w:val="列项——"/>
    <w:link w:val="Charffffe"/>
    <w:qFormat/>
    <w:pPr>
      <w:widowControl w:val="0"/>
      <w:tabs>
        <w:tab w:val="left" w:pos="854"/>
      </w:tabs>
      <w:ind w:leftChars="200" w:left="840" w:hangingChars="200" w:hanging="420"/>
      <w:jc w:val="both"/>
    </w:pPr>
    <w:rPr>
      <w:rFonts w:ascii="宋体"/>
      <w:sz w:val="21"/>
    </w:rPr>
  </w:style>
  <w:style w:type="paragraph" w:customStyle="1" w:styleId="ST2050">
    <w:name w:val="ST20_50"/>
    <w:basedOn w:val="ST2019"/>
    <w:qFormat/>
    <w:pPr>
      <w:tabs>
        <w:tab w:val="clear" w:pos="720"/>
        <w:tab w:val="left" w:pos="1800"/>
      </w:tabs>
      <w:ind w:left="1800"/>
    </w:pPr>
  </w:style>
  <w:style w:type="paragraph" w:customStyle="1" w:styleId="p16">
    <w:name w:val="p16"/>
    <w:basedOn w:val="aa"/>
    <w:qFormat/>
    <w:pPr>
      <w:widowControl/>
      <w:snapToGrid w:val="0"/>
    </w:pPr>
    <w:rPr>
      <w:rFonts w:ascii="Arial" w:hAnsi="Arial"/>
      <w:kern w:val="0"/>
      <w:sz w:val="24"/>
      <w:szCs w:val="20"/>
    </w:rPr>
  </w:style>
  <w:style w:type="paragraph" w:customStyle="1" w:styleId="CM24">
    <w:name w:val="CM24"/>
    <w:basedOn w:val="aa"/>
    <w:next w:val="aa"/>
    <w:qFormat/>
    <w:pPr>
      <w:autoSpaceDE w:val="0"/>
      <w:autoSpaceDN w:val="0"/>
      <w:adjustRightInd w:val="0"/>
      <w:spacing w:line="468" w:lineRule="atLeast"/>
      <w:jc w:val="left"/>
    </w:pPr>
    <w:rPr>
      <w:rFonts w:ascii="宋体"/>
      <w:kern w:val="0"/>
      <w:sz w:val="24"/>
      <w:szCs w:val="20"/>
    </w:rPr>
  </w:style>
  <w:style w:type="paragraph" w:customStyle="1" w:styleId="Name">
    <w:name w:val="Name"/>
    <w:basedOn w:val="aa"/>
    <w:next w:val="aa"/>
    <w:qFormat/>
    <w:pPr>
      <w:widowControl/>
      <w:spacing w:after="440" w:line="240" w:lineRule="atLeast"/>
      <w:ind w:left="2160"/>
      <w:jc w:val="left"/>
    </w:pPr>
    <w:rPr>
      <w:spacing w:val="-20"/>
      <w:kern w:val="0"/>
      <w:sz w:val="48"/>
      <w:szCs w:val="20"/>
    </w:rPr>
  </w:style>
  <w:style w:type="paragraph" w:customStyle="1" w:styleId="Insertiontableau">
    <w:name w:val="*Insertion tableau"/>
    <w:qFormat/>
    <w:pPr>
      <w:spacing w:line="280" w:lineRule="atLeast"/>
    </w:pPr>
    <w:rPr>
      <w:sz w:val="24"/>
      <w:lang w:val="fr-FR"/>
    </w:rPr>
  </w:style>
  <w:style w:type="paragraph" w:customStyle="1" w:styleId="Paragraph1">
    <w:name w:val="Paragraph 1"/>
    <w:basedOn w:val="aa"/>
    <w:qFormat/>
    <w:pPr>
      <w:widowControl/>
      <w:spacing w:after="120"/>
      <w:ind w:left="720"/>
    </w:pPr>
    <w:rPr>
      <w:rFonts w:ascii="Arial" w:hAnsi="Arial"/>
      <w:kern w:val="0"/>
      <w:sz w:val="22"/>
      <w:szCs w:val="20"/>
    </w:rPr>
  </w:style>
  <w:style w:type="paragraph" w:customStyle="1" w:styleId="afffffffffffffffffff6">
    <w:name w:val="附录标题"/>
    <w:basedOn w:val="4"/>
    <w:next w:val="afffffffffffffffff4"/>
    <w:qFormat/>
    <w:pPr>
      <w:keepNext w:val="0"/>
      <w:keepLines w:val="0"/>
      <w:widowControl/>
      <w:numPr>
        <w:ilvl w:val="0"/>
        <w:numId w:val="0"/>
      </w:numPr>
      <w:tabs>
        <w:tab w:val="left" w:pos="1080"/>
      </w:tabs>
      <w:spacing w:before="0" w:after="0" w:line="440" w:lineRule="exact"/>
      <w:ind w:firstLineChars="200" w:firstLine="200"/>
      <w:jc w:val="center"/>
      <w:outlineLvl w:val="9"/>
    </w:pPr>
    <w:rPr>
      <w:rFonts w:ascii="宋体" w:eastAsia="宋体" w:hAnsi="Times New Roman"/>
      <w:b w:val="0"/>
      <w:bCs w:val="0"/>
      <w:kern w:val="0"/>
      <w:sz w:val="24"/>
      <w:szCs w:val="20"/>
    </w:rPr>
  </w:style>
  <w:style w:type="paragraph" w:customStyle="1" w:styleId="xl74">
    <w:name w:val="xl74"/>
    <w:basedOn w:val="aa"/>
    <w:uiPriority w:val="99"/>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kern w:val="0"/>
      <w:sz w:val="24"/>
    </w:rPr>
  </w:style>
  <w:style w:type="paragraph" w:customStyle="1" w:styleId="Bullet1">
    <w:name w:val="Bullet1"/>
    <w:basedOn w:val="aa"/>
    <w:qFormat/>
    <w:pPr>
      <w:tabs>
        <w:tab w:val="left" w:pos="2040"/>
      </w:tabs>
      <w:ind w:left="2040" w:hanging="360"/>
    </w:pPr>
  </w:style>
  <w:style w:type="paragraph" w:customStyle="1" w:styleId="PersonalInfo">
    <w:name w:val="Personal Info"/>
    <w:basedOn w:val="Achievement"/>
    <w:qFormat/>
    <w:pPr>
      <w:spacing w:before="220"/>
    </w:pPr>
  </w:style>
  <w:style w:type="paragraph" w:customStyle="1" w:styleId="Achievement">
    <w:name w:val="Achievement"/>
    <w:basedOn w:val="afff1"/>
    <w:qFormat/>
    <w:pPr>
      <w:widowControl/>
      <w:pBdr>
        <w:bottom w:val="single" w:sz="4" w:space="1" w:color="auto"/>
      </w:pBdr>
      <w:tabs>
        <w:tab w:val="left" w:pos="425"/>
      </w:tabs>
      <w:spacing w:after="60" w:line="220" w:lineRule="atLeast"/>
      <w:ind w:left="425" w:right="-360" w:hanging="425"/>
    </w:pPr>
    <w:rPr>
      <w:rFonts w:ascii="宋体" w:hAnsi="宋体"/>
      <w:b/>
      <w:kern w:val="0"/>
    </w:rPr>
  </w:style>
  <w:style w:type="paragraph" w:customStyle="1" w:styleId="aa0">
    <w:name w:val="aa"/>
    <w:basedOn w:val="aa"/>
    <w:qFormat/>
    <w:pPr>
      <w:widowControl/>
      <w:spacing w:before="100" w:beforeAutospacing="1" w:after="100" w:afterAutospacing="1"/>
      <w:jc w:val="left"/>
    </w:pPr>
    <w:rPr>
      <w:rFonts w:ascii="Arial Unicode MS" w:hAnsi="Arial Unicode MS"/>
      <w:kern w:val="0"/>
      <w:sz w:val="24"/>
    </w:rPr>
  </w:style>
  <w:style w:type="paragraph" w:customStyle="1" w:styleId="xl149">
    <w:name w:val="xl149"/>
    <w:basedOn w:val="aa"/>
    <w:qFormat/>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2fffd">
    <w:name w:val="副标题2"/>
    <w:basedOn w:val="aa"/>
    <w:uiPriority w:val="99"/>
    <w:qFormat/>
    <w:pPr>
      <w:adjustRightInd w:val="0"/>
      <w:snapToGrid w:val="0"/>
      <w:spacing w:line="480" w:lineRule="exact"/>
    </w:pPr>
    <w:rPr>
      <w:rFonts w:ascii="幼圆" w:eastAsia="幼圆" w:hAnsi="宋体"/>
      <w:b/>
      <w:color w:val="000092"/>
      <w:spacing w:val="10"/>
      <w:sz w:val="24"/>
      <w:szCs w:val="20"/>
    </w:rPr>
  </w:style>
  <w:style w:type="paragraph" w:customStyle="1" w:styleId="xl102">
    <w:name w:val="xl102"/>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color w:val="000000"/>
      <w:kern w:val="0"/>
      <w:sz w:val="20"/>
      <w:szCs w:val="20"/>
    </w:rPr>
  </w:style>
  <w:style w:type="paragraph" w:customStyle="1" w:styleId="3A0">
    <w:name w:val="标题 3A"/>
    <w:basedOn w:val="30"/>
    <w:qFormat/>
    <w:pPr>
      <w:keepNext/>
      <w:keepLines/>
      <w:widowControl w:val="0"/>
      <w:tabs>
        <w:tab w:val="left" w:pos="1800"/>
      </w:tabs>
      <w:spacing w:before="0" w:after="0" w:line="400" w:lineRule="exact"/>
      <w:ind w:left="1800" w:hanging="420"/>
    </w:pPr>
    <w:rPr>
      <w:rFonts w:ascii="宋体" w:eastAsia="宋体" w:hAnsi="宋体"/>
      <w:b w:val="0"/>
      <w:snapToGrid/>
      <w:kern w:val="2"/>
      <w:szCs w:val="32"/>
    </w:rPr>
  </w:style>
  <w:style w:type="paragraph" w:customStyle="1" w:styleId="1113">
    <w:name w:val="1.1.1"/>
    <w:basedOn w:val="aa"/>
    <w:qFormat/>
    <w:rPr>
      <w:rFonts w:ascii="黑体" w:eastAsia="黑体" w:hAnsi="宋体"/>
      <w:sz w:val="28"/>
      <w:szCs w:val="20"/>
    </w:rPr>
  </w:style>
  <w:style w:type="paragraph" w:customStyle="1" w:styleId="ST2028">
    <w:name w:val="ST20_28"/>
    <w:basedOn w:val="ST2027"/>
    <w:next w:val="ST2029"/>
    <w:qFormat/>
    <w:pPr>
      <w:spacing w:before="720"/>
    </w:pPr>
  </w:style>
  <w:style w:type="paragraph" w:customStyle="1" w:styleId="310622">
    <w:name w:val="样式 样式 样式 样式 样式 标题 3 + 首行缩进:  1.06 厘米 + 首行缩进:  2 字符 + 首行缩进:  2 字符..."/>
    <w:basedOn w:val="aa"/>
    <w:qFormat/>
    <w:pPr>
      <w:keepNext/>
      <w:keepLines/>
      <w:snapToGrid w:val="0"/>
      <w:spacing w:before="120" w:after="120"/>
      <w:jc w:val="left"/>
      <w:outlineLvl w:val="2"/>
    </w:pPr>
    <w:rPr>
      <w:rFonts w:eastAsia="黑体" w:cs="宋体"/>
      <w:spacing w:val="10"/>
      <w:sz w:val="24"/>
      <w:szCs w:val="20"/>
    </w:rPr>
  </w:style>
  <w:style w:type="paragraph" w:customStyle="1" w:styleId="0990">
    <w:name w:val="样式 五号 左侧:  0.99 厘米 首行缩进:  0 字符"/>
    <w:basedOn w:val="aa"/>
    <w:qFormat/>
    <w:pPr>
      <w:snapToGrid w:val="0"/>
      <w:jc w:val="left"/>
    </w:pPr>
    <w:rPr>
      <w:rFonts w:cs="宋体"/>
      <w:szCs w:val="20"/>
    </w:rPr>
  </w:style>
  <w:style w:type="paragraph" w:customStyle="1" w:styleId="xl106">
    <w:name w:val="xl106"/>
    <w:basedOn w:val="aa"/>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color w:val="000000"/>
      <w:kern w:val="0"/>
      <w:sz w:val="20"/>
      <w:szCs w:val="20"/>
    </w:rPr>
  </w:style>
  <w:style w:type="paragraph" w:customStyle="1" w:styleId="xl45">
    <w:name w:val="xl45"/>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宋体" w:hAnsi="宋体"/>
      <w:kern w:val="0"/>
      <w:sz w:val="20"/>
      <w:szCs w:val="20"/>
    </w:rPr>
  </w:style>
  <w:style w:type="paragraph" w:customStyle="1" w:styleId="3GB2312TimesNewRoman">
    <w:name w:val="样式 样式 标题 3 + 仿宋_GB2312 + Times New Roman"/>
    <w:basedOn w:val="aa"/>
    <w:qFormat/>
    <w:pPr>
      <w:keepNext/>
      <w:keepLines/>
      <w:spacing w:before="160" w:after="160" w:line="432" w:lineRule="auto"/>
      <w:jc w:val="left"/>
      <w:outlineLvl w:val="2"/>
    </w:pPr>
    <w:rPr>
      <w:rFonts w:eastAsia="仿宋_GB2312"/>
      <w:b/>
      <w:bCs/>
      <w:sz w:val="28"/>
    </w:rPr>
  </w:style>
  <w:style w:type="paragraph" w:customStyle="1" w:styleId="4Char1">
    <w:name w:val="样式4 Char"/>
    <w:basedOn w:val="aa"/>
    <w:qFormat/>
    <w:pPr>
      <w:tabs>
        <w:tab w:val="left" w:pos="1284"/>
      </w:tabs>
      <w:adjustRightInd w:val="0"/>
      <w:snapToGrid w:val="0"/>
      <w:spacing w:line="300" w:lineRule="auto"/>
      <w:ind w:left="1284" w:hanging="864"/>
    </w:pPr>
    <w:rPr>
      <w:rFonts w:ascii="宋体"/>
      <w:sz w:val="24"/>
    </w:rPr>
  </w:style>
  <w:style w:type="paragraph" w:customStyle="1" w:styleId="2fffe">
    <w:name w:val="样式 标题 2 + 宋体 居中"/>
    <w:basedOn w:val="2"/>
    <w:qFormat/>
    <w:pPr>
      <w:keepNext/>
      <w:keepLines/>
      <w:widowControl w:val="0"/>
      <w:spacing w:beforeLines="0" w:before="100" w:beforeAutospacing="1" w:afterLines="0" w:after="100" w:afterAutospacing="1" w:line="600" w:lineRule="exact"/>
      <w:jc w:val="center"/>
    </w:pPr>
    <w:rPr>
      <w:rFonts w:ascii="楷体_GB2312" w:eastAsia="楷体_GB2312" w:hAnsi="宋体" w:cs="宋体"/>
      <w:b w:val="0"/>
      <w:sz w:val="32"/>
      <w:szCs w:val="20"/>
    </w:rPr>
  </w:style>
  <w:style w:type="paragraph" w:customStyle="1" w:styleId="326">
    <w:name w:val="样式 样式 标题 3 + 加粗 + 左侧:  2 字符"/>
    <w:basedOn w:val="3fc"/>
    <w:qFormat/>
    <w:pPr>
      <w:spacing w:after="120"/>
    </w:pPr>
  </w:style>
  <w:style w:type="paragraph" w:customStyle="1" w:styleId="510">
    <w:name w:val="样式51"/>
    <w:basedOn w:val="aa"/>
    <w:qFormat/>
    <w:pPr>
      <w:tabs>
        <w:tab w:val="left" w:pos="840"/>
        <w:tab w:val="left" w:pos="1050"/>
      </w:tabs>
      <w:spacing w:line="360" w:lineRule="auto"/>
      <w:ind w:firstLineChars="200" w:firstLine="560"/>
    </w:pPr>
    <w:rPr>
      <w:rFonts w:ascii="宋体" w:hAnsi="宋体"/>
      <w:color w:val="000000"/>
      <w:sz w:val="28"/>
      <w:szCs w:val="28"/>
    </w:rPr>
  </w:style>
  <w:style w:type="paragraph" w:customStyle="1" w:styleId="-1">
    <w:name w:val="标-1"/>
    <w:basedOn w:val="aa"/>
    <w:qFormat/>
    <w:pPr>
      <w:spacing w:before="120"/>
      <w:ind w:left="851" w:hanging="851"/>
    </w:pPr>
    <w:rPr>
      <w:b/>
      <w:sz w:val="24"/>
      <w:szCs w:val="20"/>
    </w:rPr>
  </w:style>
  <w:style w:type="paragraph" w:customStyle="1" w:styleId="2224">
    <w:name w:val="样式 样式 四号 黑色 首行缩进:  2 字符 + 自动设置 首行缩进:  2 字符 行距: 固定值 24 磅"/>
    <w:basedOn w:val="aa"/>
    <w:qFormat/>
    <w:pPr>
      <w:spacing w:line="480" w:lineRule="exact"/>
      <w:ind w:firstLineChars="200" w:firstLine="480"/>
    </w:pPr>
    <w:rPr>
      <w:rFonts w:cs="宋体"/>
      <w:sz w:val="24"/>
      <w:szCs w:val="20"/>
    </w:rPr>
  </w:style>
  <w:style w:type="paragraph" w:customStyle="1" w:styleId="144">
    <w:name w:val="样式 样式1 + 五号 黑色 段前: 4 磅 段后: 4 磅 行距: 单倍行距"/>
    <w:basedOn w:val="aa"/>
    <w:qFormat/>
    <w:pPr>
      <w:spacing w:before="80" w:after="80"/>
    </w:pPr>
    <w:rPr>
      <w:rFonts w:cs="宋体"/>
      <w:szCs w:val="21"/>
    </w:rPr>
  </w:style>
  <w:style w:type="paragraph" w:customStyle="1" w:styleId="07415">
    <w:name w:val="样式 宋体 小四 首行缩进:  0.74 厘米 行距: 1.5 倍行距"/>
    <w:basedOn w:val="aa"/>
    <w:qFormat/>
    <w:pPr>
      <w:tabs>
        <w:tab w:val="left" w:pos="2340"/>
      </w:tabs>
      <w:spacing w:line="360" w:lineRule="auto"/>
      <w:ind w:left="2340" w:hanging="720"/>
    </w:pPr>
    <w:rPr>
      <w:rFonts w:ascii="Arial" w:hAnsi="Arial"/>
      <w:sz w:val="24"/>
    </w:rPr>
  </w:style>
  <w:style w:type="paragraph" w:customStyle="1" w:styleId="78">
    <w:name w:val="普通(网站)7"/>
    <w:basedOn w:val="aa"/>
    <w:qFormat/>
    <w:pPr>
      <w:widowControl/>
      <w:spacing w:before="100" w:beforeAutospacing="1" w:after="100" w:afterAutospacing="1"/>
      <w:jc w:val="left"/>
    </w:pPr>
    <w:rPr>
      <w:rFonts w:ascii="宋体"/>
      <w:kern w:val="0"/>
      <w:sz w:val="24"/>
      <w:szCs w:val="20"/>
    </w:rPr>
  </w:style>
  <w:style w:type="paragraph" w:customStyle="1" w:styleId="zxl2">
    <w:name w:val="zxl正文首行缩进:  2 字符"/>
    <w:basedOn w:val="aa"/>
    <w:qFormat/>
    <w:pPr>
      <w:tabs>
        <w:tab w:val="left" w:pos="1727"/>
        <w:tab w:val="left" w:pos="1884"/>
      </w:tabs>
      <w:spacing w:line="360" w:lineRule="auto"/>
      <w:ind w:firstLineChars="192" w:firstLine="538"/>
      <w:outlineLvl w:val="0"/>
    </w:pPr>
    <w:rPr>
      <w:rFonts w:ascii="宋体"/>
      <w:kern w:val="0"/>
      <w:sz w:val="28"/>
      <w:szCs w:val="20"/>
    </w:rPr>
  </w:style>
  <w:style w:type="paragraph" w:customStyle="1" w:styleId="xl88">
    <w:name w:val="xl88"/>
    <w:basedOn w:val="aa"/>
    <w:qFormat/>
    <w:pPr>
      <w:widowControl/>
      <w:spacing w:before="100" w:beforeAutospacing="1" w:after="100" w:afterAutospacing="1"/>
      <w:jc w:val="center"/>
      <w:textAlignment w:val="center"/>
    </w:pPr>
    <w:rPr>
      <w:rFonts w:ascii="仿宋_GB2312" w:eastAsia="仿宋_GB2312" w:hAnsi="宋体" w:hint="eastAsia"/>
      <w:b/>
      <w:bCs/>
      <w:kern w:val="0"/>
      <w:sz w:val="32"/>
      <w:szCs w:val="32"/>
    </w:rPr>
  </w:style>
  <w:style w:type="paragraph" w:customStyle="1" w:styleId="CM34">
    <w:name w:val="CM34"/>
    <w:basedOn w:val="Default"/>
    <w:next w:val="Default"/>
    <w:qFormat/>
    <w:pPr>
      <w:spacing w:line="546" w:lineRule="atLeast"/>
    </w:pPr>
    <w:rPr>
      <w:rFonts w:ascii="黑体" w:eastAsia="黑体" w:hAnsi="Times New Roman" w:cs="宋体"/>
      <w:color w:val="auto"/>
      <w:szCs w:val="20"/>
    </w:rPr>
  </w:style>
  <w:style w:type="paragraph" w:customStyle="1" w:styleId="xl156">
    <w:name w:val="xl156"/>
    <w:basedOn w:val="aa"/>
    <w:qFormat/>
    <w:pPr>
      <w:widowControl/>
      <w:pBdr>
        <w:top w:val="single" w:sz="8" w:space="0" w:color="auto"/>
        <w:bottom w:val="single" w:sz="4" w:space="0" w:color="auto"/>
        <w:right w:val="single" w:sz="8" w:space="0" w:color="auto"/>
      </w:pBdr>
      <w:spacing w:before="100" w:beforeAutospacing="1" w:after="100" w:afterAutospacing="1"/>
      <w:jc w:val="center"/>
      <w:textAlignment w:val="center"/>
    </w:pPr>
    <w:rPr>
      <w:kern w:val="0"/>
      <w:sz w:val="20"/>
      <w:szCs w:val="20"/>
    </w:rPr>
  </w:style>
  <w:style w:type="paragraph" w:customStyle="1" w:styleId="xl75">
    <w:name w:val="xl75"/>
    <w:basedOn w:val="aa"/>
    <w:uiPriority w:val="99"/>
    <w:qFormat/>
    <w:pPr>
      <w:widowControl/>
      <w:shd w:val="clear" w:color="auto" w:fill="FFFFFF"/>
      <w:spacing w:before="100" w:beforeAutospacing="1" w:after="100" w:afterAutospacing="1"/>
      <w:jc w:val="center"/>
    </w:pPr>
    <w:rPr>
      <w:rFonts w:ascii="Arial Unicode MS" w:eastAsia="Arial Unicode MS" w:hAnsi="Arial Unicode MS" w:cs="Arial Unicode MS"/>
      <w:color w:val="FFFFFF"/>
      <w:kern w:val="0"/>
      <w:sz w:val="20"/>
      <w:szCs w:val="20"/>
    </w:rPr>
  </w:style>
  <w:style w:type="paragraph" w:customStyle="1" w:styleId="11Char1050505">
    <w:name w:val="样式 样式 样式 标题 1标题 1 Char标1第一章 + 段前: 0.5 行 段后: 0.5 行 + 段前: 0.5 行 段后..."/>
    <w:basedOn w:val="11Char10505050"/>
    <w:qFormat/>
    <w:pPr>
      <w:spacing w:beforeLines="0" w:afterLines="0"/>
    </w:pPr>
  </w:style>
  <w:style w:type="paragraph" w:customStyle="1" w:styleId="afffffffffffffffffff7">
    <w:name w:val="文"/>
    <w:basedOn w:val="aa"/>
    <w:qFormat/>
    <w:pPr>
      <w:spacing w:line="360" w:lineRule="auto"/>
      <w:ind w:firstLineChars="200" w:firstLine="480"/>
    </w:pPr>
    <w:rPr>
      <w:sz w:val="24"/>
    </w:rPr>
  </w:style>
  <w:style w:type="paragraph" w:customStyle="1" w:styleId="11Char10505050">
    <w:name w:val="样式 样式 标题 1标题 1 Char标1第一章 + 段前: 0.5 行 段后: 0.5 行 + 段前: 0.5 行 段后: ..."/>
    <w:basedOn w:val="11Char10505"/>
    <w:qFormat/>
    <w:pPr>
      <w:pageBreakBefore w:val="0"/>
    </w:pPr>
    <w:rPr>
      <w:color w:val="000000"/>
    </w:rPr>
  </w:style>
  <w:style w:type="paragraph" w:customStyle="1" w:styleId="111112">
    <w:name w:val="样式 样式 样式 样式 标题 1 + 两端对齐 段前: 1 行 + 段前: 1 行 + 段前: 1 行 + 段前: 1 行"/>
    <w:basedOn w:val="11112"/>
    <w:qFormat/>
    <w:pPr>
      <w:spacing w:beforeLines="0"/>
    </w:pPr>
  </w:style>
  <w:style w:type="paragraph" w:customStyle="1" w:styleId="11Char10505">
    <w:name w:val="样式 标题 1标题 1 Char标1第一章 + 段前: 0.5 行 段后: 0.5 行"/>
    <w:basedOn w:val="1"/>
    <w:qFormat/>
    <w:pPr>
      <w:keepNext w:val="0"/>
      <w:keepLines w:val="0"/>
      <w:pageBreakBefore/>
      <w:tabs>
        <w:tab w:val="left" w:pos="929"/>
      </w:tabs>
      <w:autoSpaceDE w:val="0"/>
      <w:autoSpaceDN w:val="0"/>
      <w:spacing w:beforeLines="50" w:before="340" w:afterLines="50" w:after="330" w:line="240" w:lineRule="auto"/>
      <w:ind w:left="929" w:hanging="360"/>
      <w:jc w:val="both"/>
    </w:pPr>
    <w:rPr>
      <w:rFonts w:ascii="黑体" w:eastAsia="黑体"/>
      <w:b w:val="0"/>
      <w:bCs w:val="0"/>
      <w:kern w:val="0"/>
      <w:sz w:val="24"/>
      <w:szCs w:val="20"/>
    </w:rPr>
  </w:style>
  <w:style w:type="paragraph" w:customStyle="1" w:styleId="Style12">
    <w:name w:val="Style1"/>
    <w:basedOn w:val="aa"/>
    <w:qFormat/>
    <w:pPr>
      <w:widowControl/>
      <w:tabs>
        <w:tab w:val="left" w:pos="1440"/>
      </w:tabs>
      <w:ind w:left="90"/>
      <w:jc w:val="left"/>
    </w:pPr>
    <w:rPr>
      <w:rFonts w:ascii="Arial" w:hAnsi="Arial"/>
      <w:b/>
      <w:kern w:val="0"/>
      <w:sz w:val="20"/>
      <w:szCs w:val="20"/>
    </w:rPr>
  </w:style>
  <w:style w:type="paragraph" w:customStyle="1" w:styleId="xl148">
    <w:name w:val="xl148"/>
    <w:basedOn w:val="aa"/>
    <w:qFormat/>
    <w:pPr>
      <w:widowControl/>
      <w:pBdr>
        <w:left w:val="single" w:sz="4" w:space="0" w:color="auto"/>
        <w:bottom w:val="single" w:sz="8"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CharCharCharCharCharCharCharCharCharCharCharCharCharCharChar1CharCharCharCharCharCharChar">
    <w:name w:val="Char Char Char Char Char Char Char Char Char Char Char Char Char Char Char1 Char Char Char Char Char Char Char"/>
    <w:basedOn w:val="aa"/>
    <w:qFormat/>
  </w:style>
  <w:style w:type="paragraph" w:customStyle="1" w:styleId="CM23">
    <w:name w:val="CM23"/>
    <w:basedOn w:val="Default"/>
    <w:next w:val="Default"/>
    <w:qFormat/>
    <w:pPr>
      <w:spacing w:line="546" w:lineRule="atLeast"/>
    </w:pPr>
    <w:rPr>
      <w:rFonts w:ascii="宋体" w:hAnsi="Times New Roman" w:cs="Times New Roman"/>
      <w:color w:val="auto"/>
    </w:rPr>
  </w:style>
  <w:style w:type="paragraph" w:customStyle="1" w:styleId="1s4Char1BodyText">
    <w:name w:val="样式 正文缩进文本条款居中1s4正文（首行缩进两字） Char特点正文非缩进正文不缩进段1Body Text(..."/>
    <w:basedOn w:val="affe"/>
    <w:qFormat/>
    <w:pPr>
      <w:spacing w:before="156" w:line="480" w:lineRule="exact"/>
      <w:ind w:firstLineChars="250" w:firstLine="700"/>
    </w:pPr>
    <w:rPr>
      <w:rFonts w:ascii="宋体" w:hAnsi="宋体" w:cs="宋体"/>
      <w:sz w:val="24"/>
    </w:rPr>
  </w:style>
  <w:style w:type="paragraph" w:customStyle="1" w:styleId="CityState">
    <w:name w:val="City/State"/>
    <w:basedOn w:val="afff1"/>
    <w:next w:val="afff1"/>
    <w:qFormat/>
    <w:pPr>
      <w:keepNext/>
      <w:widowControl/>
      <w:spacing w:after="220" w:line="220" w:lineRule="atLeast"/>
      <w:ind w:right="-360"/>
      <w:jc w:val="left"/>
    </w:pPr>
    <w:rPr>
      <w:kern w:val="0"/>
      <w:sz w:val="20"/>
    </w:rPr>
  </w:style>
  <w:style w:type="paragraph" w:customStyle="1" w:styleId="3ff">
    <w:name w:val="副标题3"/>
    <w:basedOn w:val="aa"/>
    <w:qFormat/>
    <w:pPr>
      <w:keepLines/>
      <w:tabs>
        <w:tab w:val="left" w:pos="672"/>
        <w:tab w:val="left" w:pos="720"/>
        <w:tab w:val="left" w:pos="1680"/>
        <w:tab w:val="left" w:pos="2400"/>
      </w:tabs>
      <w:adjustRightInd w:val="0"/>
      <w:snapToGrid w:val="0"/>
      <w:spacing w:line="400" w:lineRule="atLeast"/>
      <w:ind w:left="672" w:hanging="348"/>
      <w:outlineLvl w:val="3"/>
    </w:pPr>
    <w:rPr>
      <w:rFonts w:ascii="宋体"/>
      <w:kern w:val="0"/>
      <w:sz w:val="24"/>
    </w:rPr>
  </w:style>
  <w:style w:type="paragraph" w:customStyle="1" w:styleId="CM104">
    <w:name w:val="CM104"/>
    <w:basedOn w:val="Default"/>
    <w:next w:val="Default"/>
    <w:qFormat/>
    <w:pPr>
      <w:spacing w:line="626" w:lineRule="atLeast"/>
    </w:pPr>
    <w:rPr>
      <w:rFonts w:ascii="á￥êé" w:eastAsia="á￥êé" w:hAnsi="Times New Roman" w:cs="宋体"/>
      <w:color w:val="auto"/>
      <w:sz w:val="20"/>
      <w:szCs w:val="20"/>
    </w:rPr>
  </w:style>
  <w:style w:type="paragraph" w:customStyle="1" w:styleId="ST2026">
    <w:name w:val="ST20_26"/>
    <w:basedOn w:val="ST2027"/>
    <w:next w:val="ST2028"/>
    <w:qFormat/>
    <w:pPr>
      <w:keepLines/>
      <w:spacing w:after="160"/>
    </w:pPr>
    <w:rPr>
      <w:b/>
    </w:rPr>
  </w:style>
  <w:style w:type="paragraph" w:customStyle="1" w:styleId="afffffffffffffffffff8">
    <w:name w:val="节直"/>
    <w:basedOn w:val="aa"/>
    <w:qFormat/>
    <w:pPr>
      <w:adjustRightInd w:val="0"/>
      <w:spacing w:before="120" w:line="480" w:lineRule="exact"/>
      <w:ind w:firstLine="567"/>
      <w:jc w:val="center"/>
      <w:textAlignment w:val="baseline"/>
    </w:pPr>
    <w:rPr>
      <w:kern w:val="0"/>
      <w:sz w:val="28"/>
    </w:rPr>
  </w:style>
  <w:style w:type="paragraph" w:customStyle="1" w:styleId="CharCharChar1CharCharCharCharCharCharCharCharCharChar">
    <w:name w:val="Char Char Char1 Char Char Char Char Char Char Char Char Char Char"/>
    <w:basedOn w:val="aa"/>
    <w:qFormat/>
    <w:pPr>
      <w:spacing w:line="360" w:lineRule="auto"/>
      <w:ind w:firstLineChars="200" w:firstLine="200"/>
    </w:pPr>
    <w:rPr>
      <w:rFonts w:ascii="宋体" w:hAnsi="宋体" w:cs="宋体"/>
      <w:sz w:val="24"/>
    </w:rPr>
  </w:style>
  <w:style w:type="paragraph" w:customStyle="1" w:styleId="263">
    <w:name w:val="正文文本 26"/>
    <w:basedOn w:val="aa"/>
    <w:qFormat/>
    <w:pPr>
      <w:overflowPunct w:val="0"/>
      <w:autoSpaceDE w:val="0"/>
      <w:autoSpaceDN w:val="0"/>
      <w:adjustRightInd w:val="0"/>
      <w:spacing w:after="120" w:line="360" w:lineRule="auto"/>
      <w:textAlignment w:val="baseline"/>
    </w:pPr>
    <w:rPr>
      <w:sz w:val="24"/>
      <w:szCs w:val="20"/>
    </w:rPr>
  </w:style>
  <w:style w:type="paragraph" w:customStyle="1" w:styleId="afffffffffffffffffff9">
    <w:name w:val="仿宋正文"/>
    <w:basedOn w:val="aa"/>
    <w:qFormat/>
    <w:pPr>
      <w:overflowPunct w:val="0"/>
      <w:autoSpaceDE w:val="0"/>
      <w:autoSpaceDN w:val="0"/>
      <w:adjustRightInd w:val="0"/>
      <w:spacing w:line="360" w:lineRule="auto"/>
      <w:ind w:firstLine="425"/>
      <w:textAlignment w:val="baseline"/>
    </w:pPr>
    <w:rPr>
      <w:rFonts w:eastAsia="仿宋_GB2312"/>
      <w:sz w:val="24"/>
      <w:szCs w:val="20"/>
    </w:rPr>
  </w:style>
  <w:style w:type="paragraph" w:customStyle="1" w:styleId="ST2033">
    <w:name w:val="ST20_33"/>
    <w:basedOn w:val="aff9"/>
    <w:qFormat/>
    <w:pPr>
      <w:keepLines/>
      <w:pBdr>
        <w:top w:val="none" w:sz="0" w:space="0" w:color="auto"/>
      </w:pBdr>
      <w:tabs>
        <w:tab w:val="clear" w:pos="4153"/>
        <w:tab w:val="clear" w:pos="8306"/>
        <w:tab w:val="center" w:pos="4320"/>
        <w:tab w:val="right" w:pos="8640"/>
      </w:tabs>
      <w:autoSpaceDE w:val="0"/>
      <w:autoSpaceDN w:val="0"/>
      <w:adjustRightInd w:val="0"/>
      <w:snapToGrid/>
      <w:spacing w:line="360" w:lineRule="atLeast"/>
      <w:jc w:val="both"/>
      <w:textAlignment w:val="baseline"/>
    </w:pPr>
    <w:rPr>
      <w:rFonts w:ascii="宋体"/>
      <w:kern w:val="0"/>
      <w:sz w:val="28"/>
      <w:szCs w:val="20"/>
    </w:rPr>
  </w:style>
  <w:style w:type="paragraph" w:customStyle="1" w:styleId="c">
    <w:name w:val="c"/>
    <w:qFormat/>
    <w:pPr>
      <w:widowControl w:val="0"/>
      <w:autoSpaceDE w:val="0"/>
      <w:autoSpaceDN w:val="0"/>
      <w:adjustRightInd w:val="0"/>
      <w:jc w:val="both"/>
    </w:pPr>
    <w:rPr>
      <w:rFonts w:ascii="Arial" w:hAnsi="Arial"/>
      <w:sz w:val="24"/>
    </w:rPr>
  </w:style>
  <w:style w:type="paragraph" w:customStyle="1" w:styleId="283">
    <w:name w:val="样式 黑体 小四 行距: 固定值 28 磅"/>
    <w:basedOn w:val="aa"/>
    <w:qFormat/>
    <w:pPr>
      <w:spacing w:line="560" w:lineRule="exact"/>
      <w:ind w:firstLineChars="200" w:firstLine="480"/>
    </w:pPr>
    <w:rPr>
      <w:rFonts w:ascii="黑体" w:eastAsia="黑体" w:cs="宋体"/>
      <w:sz w:val="24"/>
      <w:szCs w:val="20"/>
    </w:rPr>
  </w:style>
  <w:style w:type="paragraph" w:customStyle="1" w:styleId="Listing">
    <w:name w:val="Listing"/>
    <w:basedOn w:val="aa"/>
    <w:qFormat/>
    <w:pPr>
      <w:widowControl/>
      <w:overflowPunct w:val="0"/>
      <w:autoSpaceDE w:val="0"/>
      <w:autoSpaceDN w:val="0"/>
      <w:adjustRightInd w:val="0"/>
      <w:textAlignment w:val="baseline"/>
    </w:pPr>
    <w:rPr>
      <w:rFonts w:ascii="Arial" w:hAnsi="Arial"/>
      <w:b/>
      <w:kern w:val="0"/>
      <w:sz w:val="22"/>
      <w:szCs w:val="20"/>
      <w:lang w:val="en-GB"/>
    </w:rPr>
  </w:style>
  <w:style w:type="paragraph" w:customStyle="1" w:styleId="xl188">
    <w:name w:val="xl188"/>
    <w:basedOn w:val="aa"/>
    <w:qFormat/>
    <w:pPr>
      <w:widowControl/>
      <w:pBdr>
        <w:top w:val="single" w:sz="4"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Unicode MS" w:hAnsi="Arial Unicode MS"/>
      <w:b/>
      <w:kern w:val="0"/>
      <w:sz w:val="20"/>
      <w:szCs w:val="20"/>
    </w:rPr>
  </w:style>
  <w:style w:type="paragraph" w:customStyle="1" w:styleId="afffffffffffffffffffa">
    <w:name w:val="续表表头"/>
    <w:basedOn w:val="7"/>
    <w:qFormat/>
    <w:pPr>
      <w:keepLines w:val="0"/>
      <w:numPr>
        <w:ilvl w:val="0"/>
        <w:numId w:val="0"/>
      </w:numPr>
      <w:tabs>
        <w:tab w:val="left" w:pos="2040"/>
      </w:tabs>
      <w:spacing w:before="0" w:after="0" w:line="240" w:lineRule="atLeast"/>
      <w:outlineLvl w:val="9"/>
    </w:pPr>
    <w:rPr>
      <w:rFonts w:ascii="黑体" w:eastAsia="黑体" w:hAnsi="宋体"/>
      <w:bCs w:val="0"/>
      <w:lang w:val="en-US" w:eastAsia="zh-CN"/>
    </w:rPr>
  </w:style>
  <w:style w:type="paragraph" w:customStyle="1" w:styleId="xl184">
    <w:name w:val="xl184"/>
    <w:basedOn w:val="aa"/>
    <w:qFormat/>
    <w:pPr>
      <w:widowControl/>
      <w:spacing w:before="100" w:beforeAutospacing="1" w:after="100" w:afterAutospacing="1"/>
      <w:jc w:val="left"/>
      <w:textAlignment w:val="center"/>
    </w:pPr>
    <w:rPr>
      <w:rFonts w:ascii="Arial Unicode MS" w:hAnsi="Arial Unicode MS"/>
      <w:b/>
      <w:kern w:val="0"/>
      <w:sz w:val="20"/>
      <w:szCs w:val="20"/>
    </w:rPr>
  </w:style>
  <w:style w:type="paragraph" w:customStyle="1" w:styleId="Textecourant">
    <w:name w:val="!Texte courant"/>
    <w:qFormat/>
    <w:pPr>
      <w:spacing w:before="120" w:line="280" w:lineRule="atLeast"/>
      <w:jc w:val="both"/>
    </w:pPr>
    <w:rPr>
      <w:sz w:val="24"/>
      <w:lang w:val="fr-FR"/>
    </w:rPr>
  </w:style>
  <w:style w:type="paragraph" w:customStyle="1" w:styleId="CharChar2CharCharCharCharCharChar1">
    <w:name w:val="Char Char2 Char Char Char Char Char Char1"/>
    <w:basedOn w:val="aa"/>
    <w:qFormat/>
    <w:pPr>
      <w:spacing w:line="360" w:lineRule="auto"/>
    </w:pPr>
    <w:rPr>
      <w:rFonts w:ascii="宋体" w:hAnsi="宋体"/>
      <w:sz w:val="22"/>
    </w:rPr>
  </w:style>
  <w:style w:type="paragraph" w:customStyle="1" w:styleId="afffffffffffffffffffb">
    <w:name w:val="专业"/>
    <w:basedOn w:val="aa"/>
    <w:qFormat/>
    <w:pPr>
      <w:keepNext/>
      <w:spacing w:line="240" w:lineRule="atLeast"/>
      <w:jc w:val="center"/>
    </w:pPr>
    <w:rPr>
      <w:rFonts w:eastAsia="黑体"/>
      <w:b/>
      <w:color w:val="000000"/>
      <w:sz w:val="32"/>
      <w:szCs w:val="20"/>
    </w:rPr>
  </w:style>
  <w:style w:type="paragraph" w:customStyle="1" w:styleId="254">
    <w:name w:val="样式 行距: 固定值 25 磅"/>
    <w:basedOn w:val="aa"/>
    <w:qFormat/>
    <w:pPr>
      <w:snapToGrid w:val="0"/>
      <w:spacing w:line="500" w:lineRule="exact"/>
      <w:ind w:firstLineChars="200" w:firstLine="600"/>
    </w:pPr>
    <w:rPr>
      <w:rFonts w:cs="宋体"/>
      <w:spacing w:val="10"/>
      <w:kern w:val="24"/>
      <w:sz w:val="28"/>
      <w:szCs w:val="28"/>
    </w:rPr>
  </w:style>
  <w:style w:type="paragraph" w:customStyle="1" w:styleId="xl164">
    <w:name w:val="xl164"/>
    <w:basedOn w:val="aa"/>
    <w:qFormat/>
    <w:pPr>
      <w:widowControl/>
      <w:pBdr>
        <w:top w:val="single" w:sz="8"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afffffffffffffffffffc">
    <w:name w:val="段标题"/>
    <w:basedOn w:val="aa"/>
    <w:qFormat/>
    <w:pPr>
      <w:spacing w:line="360" w:lineRule="auto"/>
    </w:pPr>
    <w:rPr>
      <w:rFonts w:eastAsia="楷体_GB2312"/>
      <w:bCs/>
      <w:sz w:val="30"/>
      <w:szCs w:val="30"/>
    </w:rPr>
  </w:style>
  <w:style w:type="paragraph" w:customStyle="1" w:styleId="2ffff">
    <w:name w:val="批注框文本2"/>
    <w:basedOn w:val="aa"/>
    <w:qFormat/>
    <w:rPr>
      <w:sz w:val="18"/>
      <w:szCs w:val="20"/>
    </w:rPr>
  </w:style>
  <w:style w:type="paragraph" w:customStyle="1" w:styleId="3ff0">
    <w:name w:val="目录3"/>
    <w:basedOn w:val="aa"/>
    <w:qFormat/>
    <w:pPr>
      <w:widowControl/>
      <w:tabs>
        <w:tab w:val="left" w:leader="dot" w:pos="7370"/>
      </w:tabs>
      <w:spacing w:line="317" w:lineRule="atLeast"/>
      <w:ind w:firstLine="419"/>
      <w:textAlignment w:val="baseline"/>
    </w:pPr>
    <w:rPr>
      <w:color w:val="000000"/>
      <w:kern w:val="0"/>
      <w:szCs w:val="20"/>
      <w:u w:color="000000"/>
    </w:rPr>
  </w:style>
  <w:style w:type="paragraph" w:customStyle="1" w:styleId="gb">
    <w:name w:val="gb"/>
    <w:basedOn w:val="aa"/>
    <w:qFormat/>
    <w:pPr>
      <w:tabs>
        <w:tab w:val="left" w:pos="227"/>
      </w:tabs>
      <w:spacing w:before="120" w:after="120" w:line="360" w:lineRule="atLeast"/>
      <w:jc w:val="left"/>
      <w:textAlignment w:val="baseline"/>
    </w:pPr>
    <w:rPr>
      <w:rFonts w:eastAsia="仿宋体"/>
      <w:szCs w:val="20"/>
    </w:rPr>
  </w:style>
  <w:style w:type="paragraph" w:customStyle="1" w:styleId="4fc">
    <w:name w:val="目录4"/>
    <w:basedOn w:val="aa"/>
    <w:qFormat/>
    <w:pPr>
      <w:widowControl/>
      <w:tabs>
        <w:tab w:val="left" w:leader="dot" w:pos="7370"/>
      </w:tabs>
      <w:spacing w:line="317" w:lineRule="atLeast"/>
      <w:ind w:firstLine="629"/>
      <w:textAlignment w:val="baseline"/>
    </w:pPr>
    <w:rPr>
      <w:color w:val="000000"/>
      <w:kern w:val="0"/>
      <w:szCs w:val="20"/>
      <w:u w:color="000000"/>
    </w:rPr>
  </w:style>
  <w:style w:type="paragraph" w:customStyle="1" w:styleId="afffffffffffffffffffd">
    <w:name w:val="正文格式"/>
    <w:basedOn w:val="aa"/>
    <w:qFormat/>
    <w:pPr>
      <w:spacing w:line="360" w:lineRule="auto"/>
      <w:ind w:firstLine="527"/>
    </w:pPr>
    <w:rPr>
      <w:rFonts w:eastAsia="楷体_GB2312"/>
      <w:sz w:val="28"/>
      <w:szCs w:val="20"/>
    </w:rPr>
  </w:style>
  <w:style w:type="paragraph" w:customStyle="1" w:styleId="YDF-2">
    <w:name w:val="YDF-2"/>
    <w:basedOn w:val="aa"/>
    <w:semiHidden/>
    <w:qFormat/>
    <w:pPr>
      <w:widowControl/>
      <w:overflowPunct w:val="0"/>
      <w:autoSpaceDE w:val="0"/>
      <w:autoSpaceDN w:val="0"/>
      <w:spacing w:line="360" w:lineRule="auto"/>
      <w:ind w:left="840" w:firstLineChars="200" w:firstLine="200"/>
      <w:outlineLvl w:val="1"/>
    </w:pPr>
    <w:rPr>
      <w:rFonts w:hAnsi="宋体"/>
      <w:b/>
      <w:sz w:val="24"/>
      <w:szCs w:val="28"/>
    </w:rPr>
  </w:style>
  <w:style w:type="paragraph" w:customStyle="1" w:styleId="CharCharChar2CharCharCharChar">
    <w:name w:val="Char Char Char2 Char Char Char Char"/>
    <w:basedOn w:val="aa"/>
    <w:qFormat/>
    <w:pPr>
      <w:spacing w:line="360" w:lineRule="auto"/>
      <w:ind w:firstLineChars="200" w:firstLine="200"/>
    </w:pPr>
    <w:rPr>
      <w:rFonts w:ascii="宋体" w:hAnsi="宋体" w:cs="宋体"/>
      <w:sz w:val="24"/>
    </w:rPr>
  </w:style>
  <w:style w:type="paragraph" w:customStyle="1" w:styleId="xl94">
    <w:name w:val="xl94"/>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z-BottomofForm1">
    <w:name w:val="z-Bottom of Form1"/>
    <w:next w:val="aa"/>
    <w:qFormat/>
    <w:pPr>
      <w:widowControl w:val="0"/>
      <w:pBdr>
        <w:top w:val="double" w:sz="2" w:space="0" w:color="000000"/>
      </w:pBdr>
      <w:autoSpaceDE w:val="0"/>
      <w:autoSpaceDN w:val="0"/>
      <w:adjustRightInd w:val="0"/>
      <w:jc w:val="center"/>
    </w:pPr>
    <w:rPr>
      <w:rFonts w:ascii="Arial" w:hAnsi="Arial"/>
      <w:vanish/>
      <w:sz w:val="16"/>
      <w:szCs w:val="16"/>
    </w:rPr>
  </w:style>
  <w:style w:type="paragraph" w:customStyle="1" w:styleId="zxl2Char">
    <w:name w:val="zxl正文首行缩进  2 字符 行距: Char"/>
    <w:basedOn w:val="aa"/>
    <w:qFormat/>
    <w:pPr>
      <w:widowControl/>
      <w:tabs>
        <w:tab w:val="left" w:pos="-1843"/>
        <w:tab w:val="left" w:pos="1727"/>
        <w:tab w:val="left" w:pos="1884"/>
      </w:tabs>
      <w:spacing w:line="360" w:lineRule="auto"/>
      <w:ind w:firstLineChars="200" w:firstLine="200"/>
      <w:textAlignment w:val="bottom"/>
      <w:outlineLvl w:val="0"/>
    </w:pPr>
    <w:rPr>
      <w:rFonts w:ascii="宋体"/>
      <w:color w:val="000000"/>
      <w:sz w:val="28"/>
      <w:szCs w:val="20"/>
    </w:rPr>
  </w:style>
  <w:style w:type="paragraph" w:customStyle="1" w:styleId="afffffffffffffffffffe">
    <w:name w:val="目录标题"/>
    <w:basedOn w:val="aa"/>
    <w:qFormat/>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affffffffffffffffffff">
    <w:name w:val="正文居中"/>
    <w:basedOn w:val="aa"/>
    <w:next w:val="aa"/>
    <w:qFormat/>
    <w:pPr>
      <w:jc w:val="center"/>
    </w:pPr>
    <w:rPr>
      <w:spacing w:val="8"/>
      <w:kern w:val="21"/>
      <w:sz w:val="28"/>
      <w:szCs w:val="20"/>
    </w:rPr>
  </w:style>
  <w:style w:type="paragraph" w:customStyle="1" w:styleId="ST2049">
    <w:name w:val="ST20_49"/>
    <w:basedOn w:val="ST2019"/>
    <w:qFormat/>
    <w:pPr>
      <w:tabs>
        <w:tab w:val="clear" w:pos="720"/>
        <w:tab w:val="left" w:pos="1440"/>
      </w:tabs>
      <w:ind w:left="1440"/>
    </w:pPr>
  </w:style>
  <w:style w:type="paragraph" w:customStyle="1" w:styleId="ST2046">
    <w:name w:val="ST20_46"/>
    <w:basedOn w:val="ST2019"/>
    <w:next w:val="aa"/>
    <w:qFormat/>
    <w:pPr>
      <w:spacing w:after="240"/>
    </w:pPr>
  </w:style>
  <w:style w:type="paragraph" w:customStyle="1" w:styleId="xl77">
    <w:name w:val="xl77"/>
    <w:basedOn w:val="aa"/>
    <w:uiPriority w:val="99"/>
    <w:qFormat/>
    <w:pPr>
      <w:widowControl/>
      <w:shd w:val="clear" w:color="auto" w:fill="FFFFFF"/>
      <w:spacing w:before="100" w:beforeAutospacing="1" w:after="100" w:afterAutospacing="1"/>
      <w:jc w:val="center"/>
    </w:pPr>
    <w:rPr>
      <w:rFonts w:ascii="Arial Unicode MS" w:eastAsia="Arial Unicode MS" w:hAnsi="Arial Unicode MS" w:cs="Arial Unicode MS"/>
      <w:color w:val="FFFFFF"/>
      <w:kern w:val="0"/>
      <w:sz w:val="20"/>
      <w:szCs w:val="20"/>
    </w:rPr>
  </w:style>
  <w:style w:type="paragraph" w:customStyle="1" w:styleId="YDF-3">
    <w:name w:val="YDF-3"/>
    <w:basedOn w:val="aa"/>
    <w:semiHidden/>
    <w:qFormat/>
    <w:pPr>
      <w:widowControl/>
      <w:overflowPunct w:val="0"/>
      <w:autoSpaceDE w:val="0"/>
      <w:autoSpaceDN w:val="0"/>
      <w:spacing w:line="360" w:lineRule="auto"/>
      <w:ind w:left="1260" w:firstLineChars="200" w:firstLine="200"/>
      <w:outlineLvl w:val="2"/>
    </w:pPr>
    <w:rPr>
      <w:kern w:val="48"/>
      <w:sz w:val="24"/>
    </w:rPr>
  </w:style>
  <w:style w:type="paragraph" w:customStyle="1" w:styleId="affffffffffffffffffff0">
    <w:name w:val="表第一列"/>
    <w:basedOn w:val="afffffa"/>
    <w:uiPriority w:val="99"/>
    <w:qFormat/>
    <w:pPr>
      <w:keepNext/>
      <w:keepLines/>
      <w:tabs>
        <w:tab w:val="left" w:pos="1727"/>
        <w:tab w:val="left" w:pos="1884"/>
        <w:tab w:val="left" w:pos="2940"/>
      </w:tabs>
      <w:adjustRightInd w:val="0"/>
      <w:snapToGrid w:val="0"/>
      <w:spacing w:after="0" w:line="0" w:lineRule="atLeast"/>
      <w:ind w:firstLineChars="0" w:firstLine="0"/>
      <w:jc w:val="center"/>
    </w:pPr>
    <w:rPr>
      <w:rFonts w:ascii="宋体" w:hAnsi="宋体"/>
      <w:color w:val="000000"/>
      <w:spacing w:val="-4"/>
      <w:szCs w:val="20"/>
      <w:lang w:val="en-US" w:eastAsia="zh-CN"/>
    </w:rPr>
  </w:style>
  <w:style w:type="paragraph" w:customStyle="1" w:styleId="320">
    <w:name w:val="样式32"/>
    <w:basedOn w:val="aa"/>
    <w:link w:val="32Char"/>
    <w:qFormat/>
    <w:pPr>
      <w:outlineLvl w:val="0"/>
    </w:pPr>
    <w:rPr>
      <w:rFonts w:ascii="黑体" w:eastAsia="黑体" w:hAnsi="黑体"/>
      <w:color w:val="000000"/>
      <w:sz w:val="30"/>
      <w:szCs w:val="30"/>
      <w:lang w:val="x-none" w:eastAsia="x-none"/>
    </w:rPr>
  </w:style>
  <w:style w:type="paragraph" w:customStyle="1" w:styleId="affffffffffffffffffff1">
    <w:name w:val="附录图标题"/>
    <w:next w:val="4"/>
    <w:qFormat/>
    <w:pPr>
      <w:jc w:val="center"/>
    </w:pPr>
    <w:rPr>
      <w:rFonts w:ascii="黑体" w:eastAsia="黑体"/>
      <w:sz w:val="21"/>
    </w:rPr>
  </w:style>
  <w:style w:type="paragraph" w:customStyle="1" w:styleId="TitreInstr2">
    <w:name w:val="Titre Instr. 2"/>
    <w:basedOn w:val="TitreInstruction"/>
    <w:qFormat/>
    <w:pPr>
      <w:pBdr>
        <w:top w:val="none" w:sz="0" w:space="0" w:color="auto"/>
        <w:left w:val="none" w:sz="0" w:space="0" w:color="auto"/>
        <w:bottom w:val="none" w:sz="0" w:space="0" w:color="auto"/>
        <w:right w:val="none" w:sz="0" w:space="0" w:color="auto"/>
      </w:pBdr>
    </w:pPr>
  </w:style>
  <w:style w:type="paragraph" w:customStyle="1" w:styleId="TitreInstruction">
    <w:name w:val="Titre Instruction"/>
    <w:basedOn w:val="aa"/>
    <w:qFormat/>
    <w:pPr>
      <w:widowControl/>
      <w:pBdr>
        <w:top w:val="double" w:sz="6" w:space="1" w:color="auto"/>
        <w:left w:val="double" w:sz="6" w:space="1" w:color="auto"/>
        <w:bottom w:val="double" w:sz="6" w:space="1" w:color="auto"/>
        <w:right w:val="double" w:sz="6" w:space="1" w:color="auto"/>
      </w:pBdr>
      <w:spacing w:before="120" w:after="1320"/>
      <w:ind w:left="851" w:right="851"/>
      <w:jc w:val="center"/>
    </w:pPr>
    <w:rPr>
      <w:b/>
      <w:caps/>
      <w:kern w:val="0"/>
      <w:sz w:val="32"/>
      <w:szCs w:val="20"/>
      <w:lang w:val="fr-FR"/>
    </w:rPr>
  </w:style>
  <w:style w:type="paragraph" w:customStyle="1" w:styleId="cai3">
    <w:name w:val="cai3"/>
    <w:basedOn w:val="aa"/>
    <w:qFormat/>
    <w:pPr>
      <w:spacing w:line="360" w:lineRule="auto"/>
    </w:pPr>
    <w:rPr>
      <w:rFonts w:ascii="宋体" w:hAnsi="宋体"/>
      <w:sz w:val="24"/>
    </w:rPr>
  </w:style>
  <w:style w:type="paragraph" w:customStyle="1" w:styleId="11ft">
    <w:name w:val="11ft"/>
    <w:basedOn w:val="aa"/>
    <w:qFormat/>
    <w:pPr>
      <w:widowControl/>
      <w:spacing w:before="100" w:beforeAutospacing="1" w:after="100" w:afterAutospacing="1"/>
      <w:jc w:val="left"/>
    </w:pPr>
    <w:rPr>
      <w:rFonts w:ascii="Arial Unicode MS" w:eastAsia="Arial Unicode MS" w:hAnsi="Arial Unicode MS" w:cs="Arial Unicode MS"/>
      <w:color w:val="005680"/>
      <w:kern w:val="0"/>
      <w:sz w:val="22"/>
      <w:szCs w:val="22"/>
    </w:rPr>
  </w:style>
  <w:style w:type="paragraph" w:customStyle="1" w:styleId="440">
    <w:name w:val="样式44"/>
    <w:basedOn w:val="aa"/>
    <w:qFormat/>
    <w:pPr>
      <w:tabs>
        <w:tab w:val="left" w:pos="720"/>
        <w:tab w:val="left" w:pos="945"/>
      </w:tabs>
      <w:spacing w:line="360" w:lineRule="auto"/>
      <w:ind w:left="720"/>
    </w:pPr>
    <w:rPr>
      <w:rFonts w:ascii="宋体" w:hAnsi="宋体"/>
      <w:color w:val="000000"/>
      <w:sz w:val="28"/>
      <w:szCs w:val="20"/>
    </w:rPr>
  </w:style>
  <w:style w:type="paragraph" w:customStyle="1" w:styleId="affffffffffffffffffff2">
    <w:name w:val="前言目次"/>
    <w:basedOn w:val="aa"/>
    <w:qFormat/>
    <w:pPr>
      <w:keepNext/>
      <w:spacing w:line="240" w:lineRule="atLeast"/>
      <w:jc w:val="left"/>
    </w:pPr>
    <w:rPr>
      <w:color w:val="000000"/>
      <w:sz w:val="24"/>
      <w:szCs w:val="20"/>
    </w:rPr>
  </w:style>
  <w:style w:type="paragraph" w:customStyle="1" w:styleId="153">
    <w:name w:val="样式15"/>
    <w:basedOn w:val="Char120"/>
    <w:qFormat/>
    <w:rPr>
      <w:rFonts w:ascii="黑体" w:eastAsia="黑体" w:hAnsi="黑体"/>
      <w:snapToGrid/>
      <w:sz w:val="28"/>
      <w:szCs w:val="24"/>
    </w:rPr>
  </w:style>
  <w:style w:type="paragraph" w:customStyle="1" w:styleId="affffffffffffffffffff3">
    <w:name w:val="缩进正文"/>
    <w:basedOn w:val="affb"/>
    <w:qFormat/>
    <w:pPr>
      <w:adjustRightInd w:val="0"/>
      <w:snapToGrid w:val="0"/>
      <w:spacing w:line="300" w:lineRule="auto"/>
      <w:ind w:left="0" w:right="0" w:firstLineChars="200" w:firstLine="200"/>
      <w:jc w:val="both"/>
    </w:pPr>
    <w:rPr>
      <w:rFonts w:hAnsi="Times New Roman"/>
      <w:bCs w:val="0"/>
    </w:rPr>
  </w:style>
  <w:style w:type="paragraph" w:customStyle="1" w:styleId="10505">
    <w:name w:val="样式 样式 样式 标题 1 + 居中 + 段前: 0.5 行 段后: 0.5 行 + 宋体 三号"/>
    <w:basedOn w:val="1"/>
    <w:next w:val="1"/>
    <w:qFormat/>
    <w:pPr>
      <w:keepLines w:val="0"/>
      <w:widowControl w:val="0"/>
      <w:spacing w:line="240" w:lineRule="auto"/>
    </w:pPr>
    <w:rPr>
      <w:rFonts w:ascii="宋体" w:eastAsia="宋体" w:hAnsi="宋体" w:cs="Arial"/>
      <w:b w:val="0"/>
      <w:bCs w:val="0"/>
      <w:szCs w:val="20"/>
    </w:rPr>
  </w:style>
  <w:style w:type="paragraph" w:customStyle="1" w:styleId="affffffffffffffffffff4">
    <w:name w:val="内文图表标注"/>
    <w:basedOn w:val="aa"/>
    <w:qFormat/>
    <w:pPr>
      <w:adjustRightInd w:val="0"/>
      <w:snapToGrid w:val="0"/>
      <w:spacing w:line="400" w:lineRule="exact"/>
      <w:ind w:left="2520"/>
    </w:pPr>
    <w:rPr>
      <w:rFonts w:ascii="幼圆" w:eastAsia="幼圆" w:hAnsi="宋体"/>
      <w:spacing w:val="10"/>
      <w:sz w:val="18"/>
      <w:szCs w:val="20"/>
    </w:rPr>
  </w:style>
  <w:style w:type="paragraph" w:customStyle="1" w:styleId="85">
    <w:name w:val="正文8"/>
    <w:qFormat/>
    <w:pPr>
      <w:widowControl w:val="0"/>
      <w:adjustRightInd w:val="0"/>
      <w:spacing w:line="312" w:lineRule="atLeast"/>
      <w:jc w:val="both"/>
      <w:textAlignment w:val="baseline"/>
    </w:pPr>
    <w:rPr>
      <w:rFonts w:ascii="宋体"/>
      <w:sz w:val="34"/>
    </w:rPr>
  </w:style>
  <w:style w:type="paragraph" w:customStyle="1" w:styleId="1ffff3">
    <w:name w:val="正文首行缩进1"/>
    <w:basedOn w:val="afff1"/>
    <w:qFormat/>
    <w:pPr>
      <w:adjustRightInd w:val="0"/>
      <w:spacing w:after="0" w:line="312" w:lineRule="auto"/>
      <w:ind w:firstLine="567"/>
      <w:jc w:val="left"/>
      <w:textAlignment w:val="baseline"/>
    </w:pPr>
    <w:rPr>
      <w:kern w:val="0"/>
      <w:sz w:val="28"/>
    </w:rPr>
  </w:style>
  <w:style w:type="paragraph" w:customStyle="1" w:styleId="xl155">
    <w:name w:val="xl155"/>
    <w:basedOn w:val="aa"/>
    <w:qFormat/>
    <w:pPr>
      <w:widowControl/>
      <w:pBdr>
        <w:top w:val="single" w:sz="8" w:space="0" w:color="auto"/>
        <w:left w:val="single" w:sz="8" w:space="0" w:color="auto"/>
        <w:bottom w:val="single" w:sz="4" w:space="0" w:color="auto"/>
      </w:pBdr>
      <w:spacing w:before="100" w:beforeAutospacing="1" w:after="100" w:afterAutospacing="1"/>
      <w:jc w:val="center"/>
      <w:textAlignment w:val="center"/>
    </w:pPr>
    <w:rPr>
      <w:kern w:val="0"/>
      <w:sz w:val="20"/>
      <w:szCs w:val="20"/>
    </w:rPr>
  </w:style>
  <w:style w:type="paragraph" w:customStyle="1" w:styleId="1ffff4">
    <w:name w:val="条1"/>
    <w:basedOn w:val="aa"/>
    <w:next w:val="aa"/>
    <w:qFormat/>
    <w:pPr>
      <w:outlineLvl w:val="1"/>
    </w:pPr>
    <w:rPr>
      <w:rFonts w:ascii="黑体" w:eastAsia="黑体"/>
      <w:kern w:val="21"/>
      <w:szCs w:val="20"/>
    </w:rPr>
  </w:style>
  <w:style w:type="paragraph" w:customStyle="1" w:styleId="xl68">
    <w:name w:val="xl68"/>
    <w:basedOn w:val="aa"/>
    <w:uiPriority w:val="99"/>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kern w:val="0"/>
      <w:sz w:val="20"/>
      <w:szCs w:val="20"/>
    </w:rPr>
  </w:style>
  <w:style w:type="paragraph" w:customStyle="1" w:styleId="TOC1">
    <w:name w:val="TOC 标题1"/>
    <w:basedOn w:val="1"/>
    <w:next w:val="aa"/>
    <w:uiPriority w:val="39"/>
    <w:qFormat/>
    <w:pPr>
      <w:adjustRightInd/>
      <w:snapToGrid/>
      <w:spacing w:before="480" w:line="276" w:lineRule="auto"/>
      <w:outlineLvl w:val="9"/>
    </w:pPr>
    <w:rPr>
      <w:rFonts w:ascii="Cambria" w:eastAsia="宋体" w:hAnsi="Cambria"/>
      <w:color w:val="365F91"/>
      <w:kern w:val="0"/>
      <w:sz w:val="28"/>
      <w:szCs w:val="28"/>
    </w:rPr>
  </w:style>
  <w:style w:type="paragraph" w:customStyle="1" w:styleId="xl139">
    <w:name w:val="xl139"/>
    <w:basedOn w:val="aa"/>
    <w:qFormat/>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ENUM">
    <w:name w:val="ENUM"/>
    <w:basedOn w:val="aa"/>
    <w:qFormat/>
    <w:pPr>
      <w:widowControl/>
      <w:tabs>
        <w:tab w:val="left" w:pos="180"/>
        <w:tab w:val="left" w:pos="1418"/>
      </w:tabs>
      <w:spacing w:before="60" w:after="60"/>
      <w:ind w:left="1418" w:firstLineChars="200" w:hanging="284"/>
    </w:pPr>
    <w:rPr>
      <w:rFonts w:ascii="Arial" w:hAnsi="Arial"/>
      <w:kern w:val="0"/>
      <w:sz w:val="22"/>
      <w:szCs w:val="20"/>
      <w:lang w:val="en-GB"/>
    </w:rPr>
  </w:style>
  <w:style w:type="paragraph" w:customStyle="1" w:styleId="affffffffffffffffffff5">
    <w:name w:val="表格标题居中"/>
    <w:basedOn w:val="affffff1"/>
    <w:qFormat/>
    <w:pPr>
      <w:keepNext w:val="0"/>
      <w:tabs>
        <w:tab w:val="clear" w:pos="628"/>
        <w:tab w:val="clear" w:pos="1727"/>
        <w:tab w:val="clear" w:pos="1884"/>
      </w:tabs>
      <w:adjustRightInd/>
      <w:snapToGrid/>
    </w:pPr>
    <w:rPr>
      <w:rFonts w:eastAsia="黑体"/>
      <w:bCs w:val="0"/>
      <w:color w:val="auto"/>
      <w:kern w:val="2"/>
      <w:sz w:val="21"/>
      <w:szCs w:val="20"/>
      <w:lang w:val="en-US" w:eastAsia="zh-CN"/>
    </w:rPr>
  </w:style>
  <w:style w:type="paragraph" w:customStyle="1" w:styleId="264">
    <w:name w:val="样式26"/>
    <w:basedOn w:val="Char120"/>
    <w:qFormat/>
    <w:pPr>
      <w:outlineLvl w:val="0"/>
    </w:pPr>
    <w:rPr>
      <w:rFonts w:ascii="黑体" w:eastAsia="黑体" w:hAnsi="黑体"/>
      <w:snapToGrid/>
      <w:sz w:val="28"/>
      <w:szCs w:val="24"/>
    </w:rPr>
  </w:style>
  <w:style w:type="paragraph" w:customStyle="1" w:styleId="105050">
    <w:name w:val="样式 样式1 + 段前: 0.5 行 段后: 0.5 行"/>
    <w:qFormat/>
    <w:pPr>
      <w:tabs>
        <w:tab w:val="left" w:pos="432"/>
      </w:tabs>
      <w:spacing w:before="120" w:after="120"/>
      <w:ind w:left="432" w:hanging="432"/>
    </w:pPr>
    <w:rPr>
      <w:rFonts w:ascii="Arial" w:hAnsi="Arial" w:cs="宋体"/>
      <w:b/>
      <w:bCs/>
      <w:sz w:val="24"/>
    </w:rPr>
  </w:style>
  <w:style w:type="paragraph" w:customStyle="1" w:styleId="affffffffffffffffffff6">
    <w:name w:val="封面标题"/>
    <w:basedOn w:val="aa"/>
    <w:next w:val="affffffffffffffffffff7"/>
    <w:uiPriority w:val="99"/>
    <w:qFormat/>
    <w:pPr>
      <w:tabs>
        <w:tab w:val="center" w:pos="6804"/>
        <w:tab w:val="right" w:pos="7371"/>
      </w:tabs>
      <w:overflowPunct w:val="0"/>
      <w:adjustRightInd w:val="0"/>
      <w:spacing w:line="360" w:lineRule="auto"/>
      <w:jc w:val="center"/>
      <w:textAlignment w:val="baseline"/>
    </w:pPr>
    <w:rPr>
      <w:rFonts w:ascii="Arial" w:eastAsia="黑体"/>
      <w:color w:val="FF0000"/>
      <w:spacing w:val="20"/>
      <w:kern w:val="52"/>
      <w:sz w:val="72"/>
      <w:szCs w:val="20"/>
    </w:rPr>
  </w:style>
  <w:style w:type="paragraph" w:customStyle="1" w:styleId="affffffffffffffffffff7">
    <w:name w:val="封面落款"/>
    <w:basedOn w:val="aa"/>
    <w:qFormat/>
    <w:pPr>
      <w:tabs>
        <w:tab w:val="center" w:pos="6804"/>
        <w:tab w:val="right" w:pos="7371"/>
      </w:tabs>
      <w:overflowPunct w:val="0"/>
      <w:adjustRightInd w:val="0"/>
      <w:spacing w:line="360" w:lineRule="auto"/>
      <w:jc w:val="center"/>
      <w:textAlignment w:val="baseline"/>
    </w:pPr>
    <w:rPr>
      <w:rFonts w:eastAsia="黑体"/>
      <w:color w:val="0000FF"/>
      <w:spacing w:val="20"/>
      <w:kern w:val="0"/>
      <w:sz w:val="44"/>
      <w:szCs w:val="20"/>
    </w:rPr>
  </w:style>
  <w:style w:type="paragraph" w:customStyle="1" w:styleId="CM15">
    <w:name w:val="CM15"/>
    <w:basedOn w:val="Default"/>
    <w:next w:val="Default"/>
    <w:qFormat/>
    <w:pPr>
      <w:spacing w:line="546" w:lineRule="atLeast"/>
    </w:pPr>
    <w:rPr>
      <w:rFonts w:ascii="宋体" w:hAnsi="Times New Roman" w:cs="Times New Roman"/>
      <w:color w:val="auto"/>
    </w:rPr>
  </w:style>
  <w:style w:type="paragraph" w:customStyle="1" w:styleId="1114">
    <w:name w:val="111"/>
    <w:basedOn w:val="aa"/>
    <w:semiHidden/>
    <w:qFormat/>
    <w:pPr>
      <w:jc w:val="left"/>
    </w:pPr>
    <w:rPr>
      <w:color w:val="000000"/>
      <w:kern w:val="0"/>
      <w:szCs w:val="21"/>
      <w:lang w:eastAsia="en-US"/>
    </w:rPr>
  </w:style>
  <w:style w:type="paragraph" w:customStyle="1" w:styleId="3ff1">
    <w:name w:val="正文文本3"/>
    <w:qFormat/>
    <w:pPr>
      <w:spacing w:line="360" w:lineRule="auto"/>
      <w:ind w:firstLineChars="192" w:firstLine="192"/>
    </w:pPr>
    <w:rPr>
      <w:rFonts w:ascii="宋体"/>
      <w:kern w:val="2"/>
      <w:sz w:val="28"/>
    </w:rPr>
  </w:style>
  <w:style w:type="paragraph" w:customStyle="1" w:styleId="5f">
    <w:name w:val="正文5"/>
    <w:qFormat/>
    <w:pPr>
      <w:widowControl w:val="0"/>
      <w:adjustRightInd w:val="0"/>
      <w:spacing w:line="315" w:lineRule="atLeast"/>
      <w:jc w:val="both"/>
      <w:textAlignment w:val="baseline"/>
    </w:pPr>
    <w:rPr>
      <w:rFonts w:ascii="宋体"/>
      <w:sz w:val="30"/>
    </w:rPr>
  </w:style>
  <w:style w:type="paragraph" w:customStyle="1" w:styleId="Style18">
    <w:name w:val="_Style 18"/>
    <w:basedOn w:val="aa"/>
    <w:next w:val="24"/>
    <w:qFormat/>
    <w:pPr>
      <w:ind w:firstLineChars="200" w:firstLine="554"/>
    </w:pPr>
    <w:rPr>
      <w:sz w:val="30"/>
      <w:szCs w:val="20"/>
    </w:rPr>
  </w:style>
  <w:style w:type="paragraph" w:customStyle="1" w:styleId="Main">
    <w:name w:val="Main"/>
    <w:basedOn w:val="aa"/>
    <w:qFormat/>
    <w:pPr>
      <w:spacing w:line="480" w:lineRule="atLeast"/>
      <w:ind w:leftChars="400" w:left="400" w:right="400" w:firstLine="200"/>
    </w:pPr>
    <w:rPr>
      <w:rFonts w:ascii="Tahoma" w:hAnsi="Tahoma"/>
      <w:szCs w:val="20"/>
    </w:rPr>
  </w:style>
  <w:style w:type="paragraph" w:customStyle="1" w:styleId="affffffffffffffffffff8">
    <w:name w:val="aff"/>
    <w:basedOn w:val="aa"/>
    <w:qFormat/>
    <w:pPr>
      <w:widowControl/>
      <w:spacing w:before="100" w:beforeAutospacing="1" w:after="100" w:afterAutospacing="1"/>
      <w:jc w:val="left"/>
    </w:pPr>
    <w:rPr>
      <w:rFonts w:ascii="Arial Unicode MS" w:hAnsi="Arial Unicode MS"/>
      <w:kern w:val="0"/>
      <w:sz w:val="24"/>
    </w:rPr>
  </w:style>
  <w:style w:type="paragraph" w:customStyle="1" w:styleId="67">
    <w:name w:val="正文6"/>
    <w:qFormat/>
    <w:pPr>
      <w:widowControl w:val="0"/>
      <w:adjustRightInd w:val="0"/>
      <w:spacing w:line="315" w:lineRule="atLeast"/>
      <w:jc w:val="both"/>
      <w:textAlignment w:val="baseline"/>
    </w:pPr>
    <w:rPr>
      <w:rFonts w:ascii="宋体"/>
      <w:sz w:val="30"/>
    </w:rPr>
  </w:style>
  <w:style w:type="paragraph" w:customStyle="1" w:styleId="330">
    <w:name w:val="样式33"/>
    <w:basedOn w:val="Char120"/>
    <w:qFormat/>
    <w:rPr>
      <w:rFonts w:ascii="黑体" w:eastAsia="黑体" w:hAnsi="黑体"/>
      <w:snapToGrid/>
      <w:sz w:val="28"/>
      <w:szCs w:val="24"/>
    </w:rPr>
  </w:style>
  <w:style w:type="paragraph" w:customStyle="1" w:styleId="tt">
    <w:name w:val="tt"/>
    <w:basedOn w:val="aa"/>
    <w:qFormat/>
    <w:pPr>
      <w:spacing w:line="460" w:lineRule="atLeast"/>
      <w:ind w:firstLineChars="200" w:firstLine="200"/>
    </w:pPr>
    <w:rPr>
      <w:rFonts w:ascii="Arial" w:hAnsi="Arial"/>
      <w:sz w:val="24"/>
      <w:lang w:eastAsia="en-US"/>
    </w:rPr>
  </w:style>
  <w:style w:type="paragraph" w:customStyle="1" w:styleId="4111114Subsection11114CharChar">
    <w:name w:val="样式 标题 4款标题1.1.1.1标题 14Subsection条标题1.1.1.1标题 4 Char Char标题..."/>
    <w:basedOn w:val="4"/>
    <w:qFormat/>
    <w:pPr>
      <w:keepNext w:val="0"/>
      <w:numPr>
        <w:ilvl w:val="0"/>
        <w:numId w:val="0"/>
      </w:numPr>
      <w:adjustRightInd w:val="0"/>
      <w:snapToGrid w:val="0"/>
      <w:spacing w:before="0" w:afterLines="50" w:line="240" w:lineRule="auto"/>
      <w:jc w:val="left"/>
    </w:pPr>
    <w:rPr>
      <w:rFonts w:ascii="Cambria" w:eastAsia="宋体" w:hAnsi="Cambria" w:cs="宋体"/>
      <w:b w:val="0"/>
      <w:bCs w:val="0"/>
      <w:sz w:val="24"/>
      <w:szCs w:val="20"/>
    </w:rPr>
  </w:style>
  <w:style w:type="paragraph" w:customStyle="1" w:styleId="CharCharCharCharCharCharChar110">
    <w:name w:val="Char Char Char Char Char Char Char11"/>
    <w:basedOn w:val="aa"/>
    <w:qFormat/>
    <w:pPr>
      <w:spacing w:line="360" w:lineRule="auto"/>
      <w:ind w:firstLineChars="200" w:firstLine="200"/>
    </w:pPr>
    <w:rPr>
      <w:rFonts w:ascii="宋体" w:hAnsi="宋体" w:cs="宋体"/>
      <w:sz w:val="24"/>
    </w:rPr>
  </w:style>
  <w:style w:type="paragraph" w:customStyle="1" w:styleId="--2">
    <w:name w:val="肖-正文-缩2"/>
    <w:basedOn w:val="aa"/>
    <w:qFormat/>
    <w:pPr>
      <w:spacing w:line="500" w:lineRule="exact"/>
      <w:ind w:firstLineChars="200" w:firstLine="200"/>
    </w:pPr>
    <w:rPr>
      <w:rFonts w:ascii="宋体"/>
      <w:color w:val="000000"/>
      <w:sz w:val="24"/>
      <w:szCs w:val="20"/>
    </w:rPr>
  </w:style>
  <w:style w:type="paragraph" w:customStyle="1" w:styleId="4fd">
    <w:name w:val="自定义标题4"/>
    <w:basedOn w:val="aa"/>
    <w:next w:val="afffffffffffffffff8"/>
    <w:qFormat/>
    <w:pPr>
      <w:suppressLineNumbers/>
      <w:suppressAutoHyphens/>
      <w:adjustRightInd w:val="0"/>
      <w:spacing w:after="240" w:line="300" w:lineRule="atLeast"/>
      <w:ind w:left="454"/>
      <w:textAlignment w:val="baseline"/>
    </w:pPr>
    <w:rPr>
      <w:color w:val="FF0000"/>
      <w:kern w:val="0"/>
      <w:szCs w:val="20"/>
    </w:rPr>
  </w:style>
  <w:style w:type="paragraph" w:customStyle="1" w:styleId="CM77">
    <w:name w:val="CM77"/>
    <w:basedOn w:val="Default"/>
    <w:next w:val="Default"/>
    <w:qFormat/>
    <w:pPr>
      <w:spacing w:after="500"/>
    </w:pPr>
    <w:rPr>
      <w:rFonts w:ascii="黑体" w:eastAsia="黑体" w:hAnsi="Times New Roman" w:cs="宋体"/>
      <w:color w:val="auto"/>
      <w:szCs w:val="20"/>
    </w:rPr>
  </w:style>
  <w:style w:type="paragraph" w:customStyle="1" w:styleId="CM48">
    <w:name w:val="CM48"/>
    <w:basedOn w:val="Default"/>
    <w:next w:val="Default"/>
    <w:qFormat/>
    <w:pPr>
      <w:spacing w:line="500" w:lineRule="atLeast"/>
    </w:pPr>
    <w:rPr>
      <w:rFonts w:ascii="宋体" w:hAnsi="Times New Roman" w:cs="Times New Roman"/>
      <w:color w:val="auto"/>
      <w:szCs w:val="20"/>
    </w:rPr>
  </w:style>
  <w:style w:type="paragraph" w:customStyle="1" w:styleId="ST2035">
    <w:name w:val="ST20_35"/>
    <w:basedOn w:val="aff8"/>
    <w:qFormat/>
    <w:pPr>
      <w:keepLines/>
      <w:pBdr>
        <w:bottom w:val="none" w:sz="0" w:space="0" w:color="auto"/>
      </w:pBdr>
      <w:tabs>
        <w:tab w:val="clear" w:pos="4153"/>
        <w:tab w:val="clear" w:pos="8306"/>
        <w:tab w:val="center" w:pos="4320"/>
      </w:tabs>
      <w:autoSpaceDE w:val="0"/>
      <w:autoSpaceDN w:val="0"/>
      <w:adjustRightInd w:val="0"/>
      <w:snapToGrid/>
      <w:spacing w:line="360" w:lineRule="atLeast"/>
      <w:jc w:val="both"/>
      <w:textAlignment w:val="baseline"/>
    </w:pPr>
    <w:rPr>
      <w:rFonts w:ascii="宋体"/>
      <w:kern w:val="0"/>
      <w:sz w:val="28"/>
      <w:szCs w:val="20"/>
    </w:rPr>
  </w:style>
  <w:style w:type="paragraph" w:customStyle="1" w:styleId="MG">
    <w:name w:val="MG"/>
    <w:basedOn w:val="1"/>
    <w:qFormat/>
    <w:pPr>
      <w:keepNext w:val="0"/>
      <w:keepLines w:val="0"/>
      <w:tabs>
        <w:tab w:val="left" w:pos="2260"/>
        <w:tab w:val="left" w:pos="2820"/>
        <w:tab w:val="left" w:pos="3420"/>
      </w:tabs>
      <w:spacing w:before="440" w:after="120" w:line="240" w:lineRule="auto"/>
      <w:ind w:left="851" w:right="-28" w:hanging="851"/>
      <w:jc w:val="both"/>
    </w:pPr>
    <w:rPr>
      <w:rFonts w:ascii="Arial" w:eastAsia="宋体"/>
      <w:b w:val="0"/>
      <w:bCs w:val="0"/>
      <w:kern w:val="0"/>
      <w:sz w:val="22"/>
      <w:szCs w:val="20"/>
      <w:lang w:val="en-GB"/>
    </w:rPr>
  </w:style>
  <w:style w:type="paragraph" w:customStyle="1" w:styleId="2ffff0">
    <w:name w:val="样式 (西文) 宋体 首行缩进:  2 字符"/>
    <w:basedOn w:val="aa"/>
    <w:qFormat/>
    <w:pPr>
      <w:snapToGrid w:val="0"/>
      <w:jc w:val="left"/>
    </w:pPr>
    <w:rPr>
      <w:rFonts w:ascii="宋体" w:cs="宋体"/>
      <w:sz w:val="24"/>
      <w:szCs w:val="20"/>
    </w:rPr>
  </w:style>
  <w:style w:type="paragraph" w:customStyle="1" w:styleId="160">
    <w:name w:val="样式16"/>
    <w:basedOn w:val="Char120"/>
    <w:qFormat/>
    <w:pPr>
      <w:outlineLvl w:val="0"/>
    </w:pPr>
    <w:rPr>
      <w:rFonts w:ascii="黑体" w:eastAsia="黑体" w:hAnsi="黑体"/>
      <w:snapToGrid/>
      <w:sz w:val="28"/>
      <w:szCs w:val="24"/>
    </w:rPr>
  </w:style>
  <w:style w:type="paragraph" w:customStyle="1" w:styleId="CharChar1Char1">
    <w:name w:val="Char Char1 Char"/>
    <w:basedOn w:val="aa"/>
    <w:qFormat/>
  </w:style>
  <w:style w:type="paragraph" w:customStyle="1" w:styleId="affffffffffffffffffff9">
    <w:name w:val="图表五号"/>
    <w:basedOn w:val="aa"/>
    <w:qFormat/>
    <w:pPr>
      <w:autoSpaceDE w:val="0"/>
      <w:autoSpaceDN w:val="0"/>
      <w:adjustRightInd w:val="0"/>
      <w:snapToGrid w:val="0"/>
      <w:spacing w:line="20" w:lineRule="atLeast"/>
      <w:ind w:firstLineChars="200" w:firstLine="200"/>
      <w:jc w:val="center"/>
    </w:pPr>
    <w:rPr>
      <w:rFonts w:eastAsia="仿宋_GB2312"/>
      <w:szCs w:val="20"/>
    </w:rPr>
  </w:style>
  <w:style w:type="paragraph" w:customStyle="1" w:styleId="2ffff1">
    <w:name w:val="项目符号2"/>
    <w:basedOn w:val="1ffff5"/>
    <w:qFormat/>
    <w:pPr>
      <w:tabs>
        <w:tab w:val="clear" w:pos="935"/>
        <w:tab w:val="left" w:pos="360"/>
        <w:tab w:val="left" w:pos="960"/>
        <w:tab w:val="left" w:pos="1275"/>
      </w:tabs>
      <w:ind w:left="850" w:hanging="1275"/>
    </w:pPr>
    <w:rPr>
      <w:b w:val="0"/>
    </w:rPr>
  </w:style>
  <w:style w:type="paragraph" w:customStyle="1" w:styleId="1ffff5">
    <w:name w:val="项目符号1"/>
    <w:basedOn w:val="aa"/>
    <w:qFormat/>
    <w:pPr>
      <w:tabs>
        <w:tab w:val="left" w:pos="425"/>
        <w:tab w:val="left" w:pos="935"/>
      </w:tabs>
      <w:snapToGrid w:val="0"/>
      <w:spacing w:before="120" w:after="120" w:line="312" w:lineRule="auto"/>
      <w:ind w:left="935" w:hanging="425"/>
    </w:pPr>
    <w:rPr>
      <w:rFonts w:ascii="Arial" w:eastAsia="楷体_GB2312" w:hAnsi="Arial"/>
      <w:b/>
      <w:sz w:val="24"/>
      <w:szCs w:val="20"/>
    </w:rPr>
  </w:style>
  <w:style w:type="paragraph" w:customStyle="1" w:styleId="tiret2eniveau">
    <w:name w:val="_tiret (2e niveau)"/>
    <w:qFormat/>
    <w:pPr>
      <w:spacing w:before="120"/>
      <w:ind w:left="1134" w:hanging="284"/>
      <w:jc w:val="both"/>
    </w:pPr>
    <w:rPr>
      <w:sz w:val="24"/>
      <w:lang w:val="fr-FR"/>
    </w:rPr>
  </w:style>
  <w:style w:type="paragraph" w:customStyle="1" w:styleId="affffffffffffffffffffa">
    <w:name w:val="文本文件"/>
    <w:basedOn w:val="aa"/>
    <w:qFormat/>
    <w:pPr>
      <w:spacing w:line="360" w:lineRule="auto"/>
      <w:ind w:firstLineChars="200" w:firstLine="480"/>
    </w:pPr>
    <w:rPr>
      <w:rFonts w:ascii="宋体" w:hAnsi="宋体"/>
      <w:sz w:val="24"/>
      <w:szCs w:val="20"/>
    </w:rPr>
  </w:style>
  <w:style w:type="paragraph" w:customStyle="1" w:styleId="09900">
    <w:name w:val="样式 左侧:  0.99 厘米 首行缩进:  0 字符"/>
    <w:basedOn w:val="aa"/>
    <w:qFormat/>
    <w:pPr>
      <w:snapToGrid w:val="0"/>
    </w:pPr>
    <w:rPr>
      <w:rFonts w:cs="宋体"/>
      <w:sz w:val="24"/>
      <w:szCs w:val="20"/>
    </w:rPr>
  </w:style>
  <w:style w:type="paragraph" w:customStyle="1" w:styleId="810">
    <w:name w:val="样式81"/>
    <w:basedOn w:val="aa"/>
    <w:qFormat/>
    <w:pPr>
      <w:spacing w:line="360" w:lineRule="auto"/>
      <w:ind w:firstLineChars="242" w:firstLine="242"/>
    </w:pPr>
    <w:rPr>
      <w:rFonts w:ascii="宋体"/>
      <w:sz w:val="28"/>
      <w:szCs w:val="20"/>
    </w:rPr>
  </w:style>
  <w:style w:type="paragraph" w:customStyle="1" w:styleId="xl158">
    <w:name w:val="xl158"/>
    <w:basedOn w:val="aa"/>
    <w:qFormat/>
    <w:pPr>
      <w:widowControl/>
      <w:spacing w:before="100" w:beforeAutospacing="1" w:after="100" w:afterAutospacing="1"/>
      <w:jc w:val="center"/>
      <w:textAlignment w:val="center"/>
    </w:pPr>
    <w:rPr>
      <w:kern w:val="0"/>
      <w:sz w:val="20"/>
      <w:szCs w:val="20"/>
    </w:rPr>
  </w:style>
  <w:style w:type="paragraph" w:customStyle="1" w:styleId="xl105">
    <w:name w:val="xl105"/>
    <w:basedOn w:val="aa"/>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color w:val="000000"/>
      <w:kern w:val="0"/>
      <w:sz w:val="20"/>
      <w:szCs w:val="20"/>
    </w:rPr>
  </w:style>
  <w:style w:type="paragraph" w:customStyle="1" w:styleId="Style19">
    <w:name w:val="_Style 19"/>
    <w:basedOn w:val="aa"/>
    <w:next w:val="24"/>
    <w:qFormat/>
    <w:pPr>
      <w:ind w:firstLineChars="200" w:firstLine="554"/>
    </w:pPr>
    <w:rPr>
      <w:sz w:val="30"/>
      <w:szCs w:val="20"/>
    </w:rPr>
  </w:style>
  <w:style w:type="paragraph" w:customStyle="1" w:styleId="3220">
    <w:name w:val="样式 样式 标题 3 + 左侧:  2 字符 + 左侧:  2 字符"/>
    <w:basedOn w:val="325"/>
    <w:qFormat/>
    <w:pPr>
      <w:spacing w:line="360" w:lineRule="auto"/>
    </w:pPr>
  </w:style>
  <w:style w:type="paragraph" w:customStyle="1" w:styleId="PP">
    <w:name w:val="PP 行"/>
    <w:basedOn w:val="afffffff3"/>
    <w:qFormat/>
  </w:style>
  <w:style w:type="paragraph" w:customStyle="1" w:styleId="3106220">
    <w:name w:val="样式 样式 样式 样式 标题 3 + 首行缩进:  1.06 厘米 + 首行缩进:  2 字符 + 首行缩进:  2 字符 + ..."/>
    <w:basedOn w:val="aa"/>
    <w:qFormat/>
    <w:pPr>
      <w:keepNext/>
      <w:keepLines/>
      <w:snapToGrid w:val="0"/>
      <w:spacing w:before="120" w:after="120"/>
      <w:ind w:firstLineChars="200" w:firstLine="600"/>
      <w:jc w:val="left"/>
      <w:outlineLvl w:val="2"/>
    </w:pPr>
    <w:rPr>
      <w:rFonts w:ascii="Calibri" w:eastAsia="黑体" w:hAnsi="Calibri" w:cs="宋体"/>
      <w:sz w:val="24"/>
      <w:szCs w:val="20"/>
    </w:rPr>
  </w:style>
  <w:style w:type="paragraph" w:customStyle="1" w:styleId="CM86">
    <w:name w:val="CM86"/>
    <w:basedOn w:val="Default"/>
    <w:next w:val="Default"/>
    <w:qFormat/>
    <w:rPr>
      <w:rFonts w:ascii="宋体" w:hAnsi="Times New Roman" w:cs="Times New Roman"/>
      <w:color w:val="auto"/>
      <w:szCs w:val="20"/>
    </w:rPr>
  </w:style>
  <w:style w:type="paragraph" w:customStyle="1" w:styleId="7051">
    <w:name w:val="样式 标题 7 + 段前: 0.5 行1"/>
    <w:basedOn w:val="7"/>
    <w:qFormat/>
    <w:pPr>
      <w:keepNext w:val="0"/>
      <w:keepLines w:val="0"/>
      <w:widowControl/>
      <w:numPr>
        <w:ilvl w:val="0"/>
        <w:numId w:val="0"/>
      </w:numPr>
      <w:tabs>
        <w:tab w:val="left" w:pos="406"/>
      </w:tabs>
      <w:adjustRightInd w:val="0"/>
      <w:snapToGrid w:val="0"/>
      <w:spacing w:before="120" w:after="0" w:line="300" w:lineRule="auto"/>
      <w:ind w:left="406" w:hanging="360"/>
      <w:outlineLvl w:val="3"/>
    </w:pPr>
    <w:rPr>
      <w:rFonts w:ascii="宋体" w:hAnsi="宋体"/>
      <w:b w:val="0"/>
      <w:bCs w:val="0"/>
      <w:color w:val="000000"/>
      <w:sz w:val="28"/>
      <w:szCs w:val="28"/>
      <w:lang w:val="en-US" w:eastAsia="zh-CN"/>
    </w:rPr>
  </w:style>
  <w:style w:type="paragraph" w:customStyle="1" w:styleId="3Arial0622">
    <w:name w:val="标题 3 + Arial 小四 非加粗 段前: 0 磅 段后: 6 磅 行距: 固定值 22 磅"/>
    <w:basedOn w:val="30"/>
    <w:next w:val="aa"/>
    <w:qFormat/>
    <w:pPr>
      <w:keepNext/>
      <w:keepLines/>
      <w:widowControl w:val="0"/>
      <w:spacing w:before="0" w:after="120" w:line="440" w:lineRule="exact"/>
    </w:pPr>
    <w:rPr>
      <w:rFonts w:eastAsia="宋体"/>
      <w:b w:val="0"/>
      <w:bCs w:val="0"/>
      <w:snapToGrid/>
      <w:kern w:val="2"/>
      <w:szCs w:val="20"/>
    </w:rPr>
  </w:style>
  <w:style w:type="paragraph" w:customStyle="1" w:styleId="CM33">
    <w:name w:val="CM33"/>
    <w:basedOn w:val="Default"/>
    <w:next w:val="Default"/>
    <w:qFormat/>
    <w:pPr>
      <w:spacing w:line="546" w:lineRule="atLeast"/>
    </w:pPr>
    <w:rPr>
      <w:rFonts w:ascii="黑体" w:eastAsia="黑体" w:hAnsi="Times New Roman" w:cs="宋体"/>
      <w:color w:val="auto"/>
      <w:szCs w:val="20"/>
    </w:rPr>
  </w:style>
  <w:style w:type="paragraph" w:customStyle="1" w:styleId="T">
    <w:name w:val="T正文"/>
    <w:basedOn w:val="aa"/>
    <w:qFormat/>
    <w:pPr>
      <w:adjustRightInd w:val="0"/>
      <w:spacing w:line="312" w:lineRule="auto"/>
      <w:ind w:firstLineChars="200" w:firstLine="200"/>
      <w:textAlignment w:val="baseline"/>
    </w:pPr>
    <w:rPr>
      <w:rFonts w:ascii="宋体" w:hAnsi="宋体"/>
      <w:kern w:val="0"/>
      <w:sz w:val="24"/>
    </w:rPr>
  </w:style>
  <w:style w:type="paragraph" w:customStyle="1" w:styleId="affffffffffffffffffffb">
    <w:name w:val="环表"/>
    <w:basedOn w:val="afffffb"/>
    <w:qFormat/>
    <w:pPr>
      <w:tabs>
        <w:tab w:val="clear" w:pos="5094"/>
      </w:tabs>
      <w:spacing w:line="240" w:lineRule="exact"/>
    </w:pPr>
    <w:rPr>
      <w:rFonts w:ascii="宋体" w:hAnsi="宋体" w:cs="Courier New"/>
      <w:color w:val="auto"/>
      <w:spacing w:val="0"/>
      <w:szCs w:val="20"/>
    </w:rPr>
  </w:style>
  <w:style w:type="paragraph" w:customStyle="1" w:styleId="256">
    <w:name w:val="正文文本 25"/>
    <w:basedOn w:val="aa"/>
    <w:qFormat/>
    <w:pPr>
      <w:overflowPunct w:val="0"/>
      <w:autoSpaceDE w:val="0"/>
      <w:autoSpaceDN w:val="0"/>
      <w:adjustRightInd w:val="0"/>
      <w:spacing w:after="120" w:line="360" w:lineRule="auto"/>
      <w:textAlignment w:val="baseline"/>
    </w:pPr>
    <w:rPr>
      <w:sz w:val="24"/>
      <w:szCs w:val="20"/>
    </w:rPr>
  </w:style>
  <w:style w:type="paragraph" w:customStyle="1" w:styleId="affffffffffffffffffffc">
    <w:name w:val="项目罗列"/>
    <w:basedOn w:val="aa"/>
    <w:qFormat/>
    <w:pPr>
      <w:tabs>
        <w:tab w:val="left" w:pos="874"/>
      </w:tabs>
      <w:ind w:left="874" w:hanging="420"/>
    </w:pPr>
    <w:rPr>
      <w:rFonts w:eastAsia="仿宋_GB2312"/>
      <w:szCs w:val="20"/>
    </w:rPr>
  </w:style>
  <w:style w:type="paragraph" w:customStyle="1" w:styleId="xl91">
    <w:name w:val="xl91"/>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right"/>
    </w:pPr>
    <w:rPr>
      <w:rFonts w:ascii="Arial Unicode MS" w:eastAsia="Arial Unicode MS" w:hAnsi="Arial Unicode MS" w:cs="Arial Unicode MS"/>
      <w:color w:val="FFCC99"/>
      <w:kern w:val="0"/>
      <w:sz w:val="20"/>
      <w:szCs w:val="20"/>
    </w:rPr>
  </w:style>
  <w:style w:type="paragraph" w:customStyle="1" w:styleId="075">
    <w:name w:val="样式 首行缩进:  0.75 厘米"/>
    <w:basedOn w:val="aa"/>
    <w:qFormat/>
    <w:pPr>
      <w:spacing w:line="440" w:lineRule="exact"/>
      <w:ind w:firstLine="425"/>
    </w:pPr>
    <w:rPr>
      <w:sz w:val="24"/>
      <w:szCs w:val="20"/>
    </w:rPr>
  </w:style>
  <w:style w:type="paragraph" w:customStyle="1" w:styleId="affffffffffffffffffffd">
    <w:name w:val="编制日期"/>
    <w:basedOn w:val="aa"/>
    <w:qFormat/>
    <w:pPr>
      <w:keepNext/>
      <w:spacing w:line="240" w:lineRule="atLeast"/>
      <w:jc w:val="center"/>
    </w:pPr>
    <w:rPr>
      <w:rFonts w:ascii="宋体" w:hAnsi="宋体"/>
      <w:b/>
      <w:color w:val="000000"/>
      <w:sz w:val="32"/>
      <w:szCs w:val="20"/>
    </w:rPr>
  </w:style>
  <w:style w:type="paragraph" w:customStyle="1" w:styleId="xl38">
    <w:name w:val="xl38"/>
    <w:basedOn w:val="a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6"/>
      <w:szCs w:val="16"/>
    </w:rPr>
  </w:style>
  <w:style w:type="paragraph" w:customStyle="1" w:styleId="xl154">
    <w:name w:val="xl154"/>
    <w:basedOn w:val="aa"/>
    <w:qFormat/>
    <w:pPr>
      <w:widowControl/>
      <w:pBdr>
        <w:bottom w:val="single" w:sz="4" w:space="0" w:color="auto"/>
        <w:right w:val="single" w:sz="8" w:space="0" w:color="auto"/>
      </w:pBdr>
      <w:spacing w:before="100" w:beforeAutospacing="1" w:after="100" w:afterAutospacing="1"/>
      <w:jc w:val="left"/>
      <w:textAlignment w:val="center"/>
    </w:pPr>
    <w:rPr>
      <w:b/>
      <w:bCs/>
      <w:kern w:val="0"/>
      <w:sz w:val="18"/>
      <w:szCs w:val="18"/>
    </w:rPr>
  </w:style>
  <w:style w:type="paragraph" w:customStyle="1" w:styleId="1ffff6">
    <w:name w:val="说明书1"/>
    <w:basedOn w:val="aa"/>
    <w:uiPriority w:val="99"/>
    <w:qFormat/>
    <w:pPr>
      <w:spacing w:line="520" w:lineRule="exact"/>
      <w:ind w:firstLine="567"/>
    </w:pPr>
    <w:rPr>
      <w:sz w:val="24"/>
      <w:szCs w:val="20"/>
    </w:rPr>
  </w:style>
  <w:style w:type="paragraph" w:customStyle="1" w:styleId="xl130">
    <w:name w:val="xl130"/>
    <w:basedOn w:val="a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affffffffffffffffffffe">
    <w:name w:val="样式 表格标题 + 黑体"/>
    <w:basedOn w:val="51"/>
    <w:qFormat/>
    <w:pPr>
      <w:keepLines w:val="0"/>
      <w:widowControl/>
      <w:numPr>
        <w:ilvl w:val="0"/>
        <w:numId w:val="0"/>
      </w:numPr>
      <w:spacing w:before="0" w:after="0" w:line="360" w:lineRule="auto"/>
      <w:ind w:firstLineChars="200" w:firstLine="200"/>
      <w:jc w:val="center"/>
      <w:outlineLvl w:val="9"/>
    </w:pPr>
    <w:rPr>
      <w:rFonts w:ascii="黑体" w:eastAsia="黑体" w:hAnsi="黑体"/>
      <w:b w:val="0"/>
      <w:bCs w:val="0"/>
      <w:sz w:val="24"/>
    </w:rPr>
  </w:style>
  <w:style w:type="paragraph" w:customStyle="1" w:styleId="CM37">
    <w:name w:val="CM37"/>
    <w:basedOn w:val="Default"/>
    <w:next w:val="Default"/>
    <w:qFormat/>
    <w:pPr>
      <w:spacing w:line="546" w:lineRule="atLeast"/>
    </w:pPr>
    <w:rPr>
      <w:rFonts w:ascii="黑体" w:eastAsia="黑体" w:hAnsi="Times New Roman" w:cs="宋体"/>
      <w:color w:val="auto"/>
      <w:szCs w:val="20"/>
    </w:rPr>
  </w:style>
  <w:style w:type="paragraph" w:customStyle="1" w:styleId="0850">
    <w:name w:val="样式 首行缩进:  0.85 厘米"/>
    <w:basedOn w:val="aa"/>
    <w:qFormat/>
    <w:pPr>
      <w:snapToGrid w:val="0"/>
      <w:ind w:firstLineChars="200" w:firstLine="200"/>
    </w:pPr>
    <w:rPr>
      <w:rFonts w:cs="宋体"/>
      <w:sz w:val="24"/>
      <w:szCs w:val="20"/>
    </w:rPr>
  </w:style>
  <w:style w:type="paragraph" w:customStyle="1" w:styleId="HeaderBase">
    <w:name w:val="Header Base"/>
    <w:basedOn w:val="aa"/>
    <w:qFormat/>
    <w:pPr>
      <w:widowControl/>
      <w:ind w:right="-360"/>
      <w:jc w:val="left"/>
    </w:pPr>
    <w:rPr>
      <w:kern w:val="0"/>
      <w:sz w:val="20"/>
      <w:szCs w:val="20"/>
    </w:rPr>
  </w:style>
  <w:style w:type="paragraph" w:customStyle="1" w:styleId="afffffffffffffffffffff">
    <w:name w:val="表左"/>
    <w:basedOn w:val="aa"/>
    <w:qFormat/>
    <w:pPr>
      <w:keepNext/>
      <w:spacing w:line="240" w:lineRule="atLeast"/>
      <w:ind w:rightChars="30" w:right="30" w:firstLineChars="62" w:firstLine="149"/>
      <w:jc w:val="center"/>
    </w:pPr>
    <w:rPr>
      <w:rFonts w:ascii="宋体" w:hAnsi="宋体"/>
      <w:b/>
      <w:color w:val="000000"/>
      <w:sz w:val="24"/>
      <w:szCs w:val="20"/>
    </w:rPr>
  </w:style>
  <w:style w:type="paragraph" w:customStyle="1" w:styleId="xl166">
    <w:name w:val="xl166"/>
    <w:basedOn w:val="aa"/>
    <w:qFormat/>
    <w:pPr>
      <w:widowControl/>
      <w:pBdr>
        <w:bottom w:val="single" w:sz="4" w:space="0" w:color="auto"/>
        <w:right w:val="single" w:sz="8" w:space="0" w:color="auto"/>
      </w:pBdr>
      <w:spacing w:before="100" w:beforeAutospacing="1" w:after="100" w:afterAutospacing="1"/>
      <w:jc w:val="center"/>
      <w:textAlignment w:val="top"/>
    </w:pPr>
    <w:rPr>
      <w:rFonts w:ascii="宋体" w:hAnsi="宋体" w:cs="宋体"/>
      <w:kern w:val="0"/>
      <w:sz w:val="18"/>
      <w:szCs w:val="18"/>
    </w:rPr>
  </w:style>
  <w:style w:type="paragraph" w:customStyle="1" w:styleId="afffffffffffffffffffff0">
    <w:name w:val="标题二"/>
    <w:basedOn w:val="aa"/>
    <w:qFormat/>
    <w:rPr>
      <w:sz w:val="24"/>
    </w:rPr>
  </w:style>
  <w:style w:type="paragraph" w:customStyle="1" w:styleId="Table-I">
    <w:name w:val="Table-I"/>
    <w:basedOn w:val="Main"/>
    <w:qFormat/>
    <w:pPr>
      <w:tabs>
        <w:tab w:val="left" w:pos="2160"/>
        <w:tab w:val="left" w:pos="3840"/>
        <w:tab w:val="left" w:pos="5280"/>
      </w:tabs>
      <w:spacing w:beforeLines="10" w:afterLines="30" w:line="0" w:lineRule="atLeast"/>
      <w:ind w:leftChars="0" w:left="0" w:right="0" w:firstLine="0"/>
      <w:jc w:val="center"/>
    </w:pPr>
    <w:rPr>
      <w:rFonts w:eastAsia="华文中宋"/>
      <w:sz w:val="22"/>
    </w:rPr>
  </w:style>
  <w:style w:type="paragraph" w:customStyle="1" w:styleId="CM82">
    <w:name w:val="CM82"/>
    <w:basedOn w:val="Default"/>
    <w:next w:val="Default"/>
    <w:qFormat/>
    <w:rPr>
      <w:rFonts w:ascii="宋体" w:hAnsi="Times New Roman" w:cs="Times New Roman"/>
      <w:color w:val="auto"/>
      <w:szCs w:val="20"/>
    </w:rPr>
  </w:style>
  <w:style w:type="paragraph" w:customStyle="1" w:styleId="HB-4">
    <w:name w:val="HB-4级标题"/>
    <w:basedOn w:val="HB-3"/>
    <w:qFormat/>
  </w:style>
  <w:style w:type="paragraph" w:customStyle="1" w:styleId="HB-3">
    <w:name w:val="HB-3级标题"/>
    <w:basedOn w:val="HB-2"/>
    <w:qFormat/>
    <w:rPr>
      <w:szCs w:val="24"/>
    </w:rPr>
  </w:style>
  <w:style w:type="paragraph" w:customStyle="1" w:styleId="xl210">
    <w:name w:val="xl210"/>
    <w:basedOn w:val="aa"/>
    <w:qFormat/>
    <w:pPr>
      <w:widowControl/>
      <w:pBdr>
        <w:left w:val="single" w:sz="8" w:space="0" w:color="auto"/>
        <w:right w:val="single" w:sz="8" w:space="0" w:color="auto"/>
      </w:pBdr>
      <w:spacing w:before="100" w:beforeAutospacing="1" w:after="100" w:afterAutospacing="1"/>
      <w:jc w:val="center"/>
    </w:pPr>
    <w:rPr>
      <w:rFonts w:ascii="Arial Unicode MS" w:hAnsi="Arial Unicode MS"/>
      <w:b/>
      <w:kern w:val="0"/>
      <w:sz w:val="20"/>
      <w:szCs w:val="20"/>
    </w:rPr>
  </w:style>
  <w:style w:type="paragraph" w:customStyle="1" w:styleId="cjh">
    <w:name w:val="cjh"/>
    <w:basedOn w:val="aa"/>
    <w:next w:val="aa"/>
    <w:qFormat/>
    <w:pPr>
      <w:keepLines/>
      <w:suppressLineNumbers/>
      <w:suppressAutoHyphens/>
      <w:spacing w:line="360" w:lineRule="auto"/>
      <w:jc w:val="center"/>
      <w:outlineLvl w:val="0"/>
    </w:pPr>
    <w:rPr>
      <w:rFonts w:ascii="宋体" w:hint="eastAsia"/>
      <w:kern w:val="24"/>
      <w:sz w:val="28"/>
      <w:szCs w:val="20"/>
    </w:rPr>
  </w:style>
  <w:style w:type="paragraph" w:customStyle="1" w:styleId="257">
    <w:name w:val="样式 宋体 四号 行距: 固定值 25 磅"/>
    <w:basedOn w:val="aa"/>
    <w:qFormat/>
    <w:pPr>
      <w:adjustRightInd w:val="0"/>
      <w:snapToGrid w:val="0"/>
      <w:spacing w:line="360" w:lineRule="auto"/>
      <w:ind w:firstLineChars="200" w:firstLine="200"/>
    </w:pPr>
    <w:rPr>
      <w:rFonts w:ascii="宋体" w:hAnsi="宋体" w:cs="宋体"/>
      <w:kern w:val="0"/>
      <w:sz w:val="28"/>
      <w:szCs w:val="20"/>
    </w:rPr>
  </w:style>
  <w:style w:type="paragraph" w:customStyle="1" w:styleId="xl107">
    <w:name w:val="xl107"/>
    <w:basedOn w:val="aa"/>
    <w:qFormat/>
    <w:pPr>
      <w:widowControl/>
      <w:pBdr>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ST2045">
    <w:name w:val="ST20_45"/>
    <w:basedOn w:val="ST2020"/>
    <w:qFormat/>
    <w:pPr>
      <w:ind w:left="2160"/>
    </w:pPr>
  </w:style>
  <w:style w:type="paragraph" w:customStyle="1" w:styleId="afffffffffffffffffffff1">
    <w:name w:val="简历头"/>
    <w:basedOn w:val="aa"/>
    <w:next w:val="aa"/>
    <w:qFormat/>
    <w:pPr>
      <w:widowControl/>
      <w:spacing w:before="360" w:after="720"/>
      <w:ind w:left="-1803" w:right="-1077"/>
      <w:jc w:val="center"/>
    </w:pPr>
    <w:rPr>
      <w:rFonts w:ascii="Garamond" w:hAnsi="Garamond"/>
      <w:kern w:val="0"/>
      <w:sz w:val="48"/>
      <w:szCs w:val="20"/>
    </w:rPr>
  </w:style>
  <w:style w:type="paragraph" w:customStyle="1" w:styleId="CharCharChar2CharCharCharCharCharCharCharCharCharCharCharCharCharCharCharCharCharCharCharCharCharCharCharCharChar">
    <w:name w:val="Char Char Char2 Char Char Char Char Char Char Char Char Char Char Char Char Char Char Char Char Char Char Char Char Char Char Char Char Char"/>
    <w:basedOn w:val="aa"/>
    <w:qFormat/>
    <w:pPr>
      <w:spacing w:line="360" w:lineRule="auto"/>
      <w:ind w:firstLineChars="200" w:firstLine="200"/>
    </w:pPr>
    <w:rPr>
      <w:rFonts w:ascii="宋体" w:hAnsi="宋体" w:cs="宋体"/>
      <w:sz w:val="24"/>
    </w:rPr>
  </w:style>
  <w:style w:type="paragraph" w:customStyle="1" w:styleId="2ffff2">
    <w:name w:val="样式 标题 2 + (西文) 宋体"/>
    <w:basedOn w:val="2"/>
    <w:qFormat/>
    <w:pPr>
      <w:widowControl w:val="0"/>
      <w:tabs>
        <w:tab w:val="left" w:pos="720"/>
      </w:tabs>
      <w:spacing w:beforeLines="0" w:afterLines="0"/>
      <w:ind w:left="720" w:hanging="720"/>
    </w:pPr>
    <w:rPr>
      <w:rFonts w:ascii="黑体" w:eastAsia="黑体" w:hAnsi="宋体"/>
      <w:bCs w:val="0"/>
      <w:sz w:val="24"/>
      <w:szCs w:val="20"/>
    </w:rPr>
  </w:style>
  <w:style w:type="paragraph" w:customStyle="1" w:styleId="1ffff7">
    <w:name w:val="表1"/>
    <w:qFormat/>
    <w:pPr>
      <w:adjustRightInd w:val="0"/>
      <w:snapToGrid w:val="0"/>
      <w:jc w:val="center"/>
    </w:pPr>
    <w:rPr>
      <w:sz w:val="24"/>
    </w:rPr>
  </w:style>
  <w:style w:type="paragraph" w:customStyle="1" w:styleId="afffffffffffffffffffff2">
    <w:name w:val="字元 字元"/>
    <w:basedOn w:val="aa"/>
    <w:qFormat/>
    <w:rPr>
      <w:sz w:val="24"/>
      <w:szCs w:val="20"/>
    </w:rPr>
  </w:style>
  <w:style w:type="paragraph" w:customStyle="1" w:styleId="xl219">
    <w:name w:val="xl219"/>
    <w:basedOn w:val="aa"/>
    <w:qFormat/>
    <w:pPr>
      <w:widowControl/>
      <w:pBdr>
        <w:left w:val="single" w:sz="8" w:space="0" w:color="auto"/>
        <w:right w:val="single" w:sz="8" w:space="0" w:color="auto"/>
      </w:pBdr>
      <w:spacing w:before="100" w:beforeAutospacing="1" w:after="100" w:afterAutospacing="1"/>
      <w:jc w:val="center"/>
    </w:pPr>
    <w:rPr>
      <w:rFonts w:ascii="Arial Unicode MS" w:hAnsi="Arial Unicode MS"/>
      <w:b/>
      <w:kern w:val="0"/>
      <w:sz w:val="20"/>
      <w:szCs w:val="20"/>
    </w:rPr>
  </w:style>
  <w:style w:type="paragraph" w:customStyle="1" w:styleId="2220">
    <w:name w:val="样式 目录 2 + 左侧:  2 字符2"/>
    <w:basedOn w:val="2fe"/>
    <w:qFormat/>
    <w:pPr>
      <w:tabs>
        <w:tab w:val="clear" w:pos="8296"/>
        <w:tab w:val="right" w:leader="dot" w:pos="9240"/>
      </w:tabs>
      <w:adjustRightInd/>
      <w:snapToGrid/>
      <w:ind w:leftChars="200" w:left="200" w:right="-7" w:firstLineChars="0" w:firstLine="57"/>
      <w:jc w:val="both"/>
      <w:textAlignment w:val="baseline"/>
    </w:pPr>
    <w:rPr>
      <w:rFonts w:eastAsia="仿宋_GB2312"/>
      <w:smallCaps w:val="0"/>
      <w:kern w:val="28"/>
      <w:sz w:val="28"/>
      <w:szCs w:val="20"/>
    </w:rPr>
  </w:style>
  <w:style w:type="paragraph" w:customStyle="1" w:styleId="31062">
    <w:name w:val="样式 样式 标题 3 + 首行缩进:  1.06 厘米 + 首行缩进:  2 字符"/>
    <w:basedOn w:val="3106"/>
    <w:qFormat/>
    <w:pPr>
      <w:spacing w:line="240" w:lineRule="auto"/>
    </w:pPr>
  </w:style>
  <w:style w:type="paragraph" w:customStyle="1" w:styleId="afffffffffffffffffffff3">
    <w:name w:val="悬挂式正文"/>
    <w:basedOn w:val="aa"/>
    <w:uiPriority w:val="99"/>
    <w:qFormat/>
    <w:pPr>
      <w:tabs>
        <w:tab w:val="center" w:pos="6804"/>
        <w:tab w:val="right" w:pos="7371"/>
      </w:tabs>
      <w:overflowPunct w:val="0"/>
      <w:adjustRightInd w:val="0"/>
      <w:spacing w:line="360" w:lineRule="auto"/>
      <w:ind w:left="1701" w:hanging="1134"/>
      <w:textAlignment w:val="baseline"/>
    </w:pPr>
    <w:rPr>
      <w:kern w:val="0"/>
      <w:sz w:val="24"/>
      <w:szCs w:val="20"/>
    </w:rPr>
  </w:style>
  <w:style w:type="paragraph" w:customStyle="1" w:styleId="1ffff8">
    <w:name w:val="批注框文本1"/>
    <w:basedOn w:val="aa"/>
    <w:qFormat/>
    <w:rPr>
      <w:sz w:val="18"/>
      <w:szCs w:val="20"/>
    </w:rPr>
  </w:style>
  <w:style w:type="paragraph" w:customStyle="1" w:styleId="32002610">
    <w:name w:val="样式 样式 样式 标题 3 + 加粗 两端对齐 左侧:  2 字符 段前: 0 磅 段后: 0 磅 行距: 固定值 26 磅 +...1"/>
    <w:basedOn w:val="3200260"/>
    <w:qFormat/>
    <w:pPr>
      <w:spacing w:beforeLines="100"/>
      <w:ind w:leftChars="0" w:left="420"/>
    </w:pPr>
  </w:style>
  <w:style w:type="paragraph" w:customStyle="1" w:styleId="1ffff9">
    <w:name w:val="日期1"/>
    <w:basedOn w:val="aa"/>
    <w:next w:val="aa"/>
    <w:qFormat/>
    <w:pPr>
      <w:tabs>
        <w:tab w:val="left" w:pos="1134"/>
        <w:tab w:val="right" w:pos="7371"/>
      </w:tabs>
      <w:adjustRightInd w:val="0"/>
      <w:spacing w:line="360" w:lineRule="atLeast"/>
      <w:ind w:firstLine="567"/>
      <w:textAlignment w:val="baseline"/>
    </w:pPr>
    <w:rPr>
      <w:rFonts w:ascii="宋体"/>
      <w:kern w:val="0"/>
      <w:sz w:val="24"/>
      <w:szCs w:val="20"/>
    </w:rPr>
  </w:style>
  <w:style w:type="paragraph" w:customStyle="1" w:styleId="125">
    <w:name w:val="列表项目符号1.缩2"/>
    <w:basedOn w:val="1ffffa"/>
    <w:qFormat/>
    <w:pPr>
      <w:tabs>
        <w:tab w:val="left" w:pos="945"/>
      </w:tabs>
      <w:spacing w:line="360" w:lineRule="auto"/>
      <w:ind w:left="0" w:firstLine="425"/>
    </w:pPr>
    <w:rPr>
      <w:sz w:val="24"/>
      <w:szCs w:val="24"/>
    </w:rPr>
  </w:style>
  <w:style w:type="paragraph" w:customStyle="1" w:styleId="1ffffa">
    <w:name w:val="列表项目符号1."/>
    <w:basedOn w:val="aa"/>
    <w:qFormat/>
    <w:pPr>
      <w:adjustRightInd w:val="0"/>
      <w:spacing w:line="312" w:lineRule="atLeast"/>
      <w:ind w:left="425" w:hanging="425"/>
      <w:textAlignment w:val="baseline"/>
    </w:pPr>
    <w:rPr>
      <w:kern w:val="0"/>
      <w:szCs w:val="21"/>
    </w:rPr>
  </w:style>
  <w:style w:type="paragraph" w:customStyle="1" w:styleId="2ffff3">
    <w:name w:val="列表延续 2"/>
    <w:basedOn w:val="aa"/>
    <w:qFormat/>
    <w:pPr>
      <w:autoSpaceDE w:val="0"/>
      <w:autoSpaceDN w:val="0"/>
      <w:adjustRightInd w:val="0"/>
      <w:spacing w:line="360" w:lineRule="auto"/>
      <w:ind w:left="420" w:hanging="420"/>
      <w:jc w:val="left"/>
    </w:pPr>
    <w:rPr>
      <w:rFonts w:ascii="宋体" w:hAnsi="Tms Rmn"/>
      <w:spacing w:val="20"/>
      <w:kern w:val="0"/>
      <w:sz w:val="24"/>
      <w:szCs w:val="20"/>
    </w:rPr>
  </w:style>
  <w:style w:type="paragraph" w:customStyle="1" w:styleId="ST2063">
    <w:name w:val="ST20_63"/>
    <w:basedOn w:val="ST2054"/>
    <w:qFormat/>
    <w:pPr>
      <w:ind w:left="1800"/>
    </w:pPr>
  </w:style>
  <w:style w:type="paragraph" w:customStyle="1" w:styleId="xl174">
    <w:name w:val="xl174"/>
    <w:basedOn w:val="a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CharCharCharCharCharChar1CharCharCharChar">
    <w:name w:val="Char Char Char Char Char Char1 Char Char Char Char"/>
    <w:basedOn w:val="aa"/>
    <w:qFormat/>
    <w:rPr>
      <w:szCs w:val="21"/>
    </w:rPr>
  </w:style>
  <w:style w:type="paragraph" w:customStyle="1" w:styleId="Technical4">
    <w:name w:val="Technical 4"/>
    <w:qFormat/>
    <w:pPr>
      <w:tabs>
        <w:tab w:val="left" w:pos="-720"/>
      </w:tabs>
      <w:suppressAutoHyphens/>
      <w:overflowPunct w:val="0"/>
      <w:autoSpaceDE w:val="0"/>
      <w:autoSpaceDN w:val="0"/>
      <w:adjustRightInd w:val="0"/>
      <w:textAlignment w:val="baseline"/>
    </w:pPr>
    <w:rPr>
      <w:rFonts w:ascii="Courier New" w:hAnsi="Courier New"/>
      <w:b/>
      <w:sz w:val="24"/>
    </w:rPr>
  </w:style>
  <w:style w:type="paragraph" w:customStyle="1" w:styleId="TitrePremPage">
    <w:name w:val="Titre Prem Page"/>
    <w:basedOn w:val="aa"/>
    <w:qFormat/>
    <w:pPr>
      <w:widowControl/>
      <w:tabs>
        <w:tab w:val="center" w:pos="9923"/>
      </w:tabs>
      <w:jc w:val="center"/>
    </w:pPr>
    <w:rPr>
      <w:rFonts w:ascii="Times" w:hAnsi="Times"/>
      <w:b/>
      <w:color w:val="000000"/>
      <w:kern w:val="0"/>
      <w:sz w:val="48"/>
      <w:szCs w:val="20"/>
      <w:lang w:val="fr-FR"/>
    </w:rPr>
  </w:style>
  <w:style w:type="paragraph" w:customStyle="1" w:styleId="afffffffffffffffffffff4">
    <w:name w:val="样式 三号 居中"/>
    <w:basedOn w:val="aa"/>
    <w:qFormat/>
    <w:pPr>
      <w:widowControl/>
      <w:tabs>
        <w:tab w:val="left" w:pos="1890"/>
      </w:tabs>
      <w:adjustRightInd w:val="0"/>
      <w:snapToGrid w:val="0"/>
      <w:spacing w:line="540" w:lineRule="exact"/>
      <w:ind w:firstLineChars="200" w:firstLine="592"/>
    </w:pPr>
    <w:rPr>
      <w:rFonts w:ascii="宋体" w:hAnsi="宋体"/>
      <w:spacing w:val="8"/>
      <w:sz w:val="24"/>
      <w:szCs w:val="28"/>
    </w:rPr>
  </w:style>
  <w:style w:type="paragraph" w:customStyle="1" w:styleId="205">
    <w:name w:val="样式20"/>
    <w:basedOn w:val="Char120"/>
    <w:qFormat/>
    <w:rPr>
      <w:rFonts w:ascii="黑体" w:eastAsia="黑体" w:hAnsi="黑体"/>
      <w:snapToGrid/>
      <w:sz w:val="28"/>
      <w:szCs w:val="24"/>
    </w:rPr>
  </w:style>
  <w:style w:type="paragraph" w:customStyle="1" w:styleId="xl19">
    <w:name w:val="xl1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szCs w:val="20"/>
    </w:rPr>
  </w:style>
  <w:style w:type="paragraph" w:customStyle="1" w:styleId="4fe">
    <w:name w:val="普通(网站)4"/>
    <w:basedOn w:val="aa"/>
    <w:qFormat/>
    <w:rPr>
      <w:szCs w:val="20"/>
    </w:rPr>
  </w:style>
  <w:style w:type="paragraph" w:customStyle="1" w:styleId="CM56">
    <w:name w:val="CM56"/>
    <w:basedOn w:val="Default"/>
    <w:next w:val="Default"/>
    <w:qFormat/>
    <w:pPr>
      <w:spacing w:line="546" w:lineRule="atLeast"/>
    </w:pPr>
    <w:rPr>
      <w:rFonts w:ascii="宋体" w:hAnsi="Times New Roman" w:cs="Times New Roman"/>
      <w:color w:val="auto"/>
    </w:rPr>
  </w:style>
  <w:style w:type="paragraph" w:customStyle="1" w:styleId="afffffffffffffffffffff5">
    <w:name w:val="数字项"/>
    <w:basedOn w:val="aa"/>
    <w:qFormat/>
    <w:pPr>
      <w:widowControl/>
      <w:tabs>
        <w:tab w:val="left" w:pos="4380"/>
      </w:tabs>
      <w:spacing w:line="440" w:lineRule="exact"/>
      <w:ind w:left="4380" w:hanging="420"/>
      <w:jc w:val="left"/>
    </w:pPr>
    <w:rPr>
      <w:rFonts w:ascii="宋体"/>
      <w:kern w:val="0"/>
      <w:sz w:val="24"/>
      <w:szCs w:val="20"/>
    </w:rPr>
  </w:style>
  <w:style w:type="paragraph" w:customStyle="1" w:styleId="afffffffffffffffffffff6">
    <w:name w:val="五号框图文字"/>
    <w:basedOn w:val="afffffffffffffffffffff7"/>
    <w:qFormat/>
    <w:pPr>
      <w:spacing w:line="240" w:lineRule="auto"/>
      <w:jc w:val="center"/>
    </w:pPr>
    <w:rPr>
      <w:spacing w:val="0"/>
      <w:sz w:val="21"/>
      <w:szCs w:val="21"/>
    </w:rPr>
  </w:style>
  <w:style w:type="paragraph" w:customStyle="1" w:styleId="afffffffffffffffffffff7">
    <w:name w:val="小于节标题"/>
    <w:basedOn w:val="aff0"/>
    <w:link w:val="Charfffff"/>
    <w:qFormat/>
    <w:pPr>
      <w:ind w:firstLine="0"/>
    </w:pPr>
    <w:rPr>
      <w:rFonts w:eastAsia="华文中宋"/>
      <w:szCs w:val="20"/>
    </w:rPr>
  </w:style>
  <w:style w:type="paragraph" w:customStyle="1" w:styleId="xl46">
    <w:name w:val="xl46"/>
    <w:basedOn w:val="aa"/>
    <w:qFormat/>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olor w:val="000000"/>
      <w:kern w:val="0"/>
      <w:sz w:val="20"/>
      <w:szCs w:val="20"/>
    </w:rPr>
  </w:style>
  <w:style w:type="paragraph" w:customStyle="1" w:styleId="Charfffff0">
    <w:name w:val="表格文字右 Char"/>
    <w:basedOn w:val="CharCharff7"/>
    <w:qFormat/>
    <w:pPr>
      <w:widowControl w:val="0"/>
      <w:ind w:rightChars="20" w:right="20"/>
      <w:jc w:val="right"/>
    </w:pPr>
    <w:rPr>
      <w:rFonts w:ascii="宋体" w:hAnsi="宋体" w:cs="Times New Roman"/>
      <w:kern w:val="2"/>
      <w:sz w:val="24"/>
    </w:rPr>
  </w:style>
  <w:style w:type="paragraph" w:customStyle="1" w:styleId="style2">
    <w:name w:val="style2"/>
    <w:basedOn w:val="aa"/>
    <w:qFormat/>
    <w:pPr>
      <w:widowControl/>
      <w:spacing w:before="100" w:beforeAutospacing="1" w:after="100" w:afterAutospacing="1"/>
      <w:jc w:val="left"/>
    </w:pPr>
    <w:rPr>
      <w:rFonts w:ascii="宋体" w:hAnsi="宋体"/>
      <w:kern w:val="0"/>
      <w:sz w:val="24"/>
    </w:rPr>
  </w:style>
  <w:style w:type="paragraph" w:customStyle="1" w:styleId="xl83">
    <w:name w:val="xl83"/>
    <w:basedOn w:val="aa"/>
    <w:uiPriority w:val="99"/>
    <w:qFormat/>
    <w:pPr>
      <w:widowControl/>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2ffff4">
    <w:name w:val="文章标题2"/>
    <w:basedOn w:val="aa"/>
    <w:qFormat/>
    <w:pPr>
      <w:spacing w:line="440" w:lineRule="exact"/>
    </w:pPr>
    <w:rPr>
      <w:rFonts w:ascii="Calibri" w:hAnsi="Calibri"/>
      <w:b/>
      <w:sz w:val="24"/>
    </w:rPr>
  </w:style>
  <w:style w:type="paragraph" w:customStyle="1" w:styleId="CM100">
    <w:name w:val="CM100"/>
    <w:basedOn w:val="Default"/>
    <w:next w:val="Default"/>
    <w:qFormat/>
    <w:pPr>
      <w:spacing w:after="547"/>
    </w:pPr>
    <w:rPr>
      <w:rFonts w:ascii="黑体" w:eastAsia="黑体" w:hAnsi="Times New Roman" w:cs="宋体"/>
      <w:color w:val="auto"/>
      <w:szCs w:val="20"/>
    </w:rPr>
  </w:style>
  <w:style w:type="paragraph" w:customStyle="1" w:styleId="CharCharChar2CharCharCharCharCharCharCharCharCharCharCharCharCharCharCharCharCharCharCharCharCharCharCharCharCharCharCharCharCharCharCharCharChar1CharCharCharChar">
    <w:name w:val="Char Char Char2 Char Char Char Char Char Char Char Char Char Char Char Char Char Char Char Char Char Char Char Char Char Char Char Char Char Char Char Char Char Char Char Char Char1 Char Char Char Char"/>
    <w:basedOn w:val="aa"/>
    <w:qFormat/>
    <w:pPr>
      <w:spacing w:line="360" w:lineRule="auto"/>
      <w:ind w:firstLineChars="200" w:firstLine="200"/>
    </w:pPr>
    <w:rPr>
      <w:rFonts w:ascii="宋体" w:hAnsi="宋体" w:cs="宋体"/>
      <w:sz w:val="24"/>
    </w:rPr>
  </w:style>
  <w:style w:type="paragraph" w:customStyle="1" w:styleId="afffffffffffffffffffff8">
    <w:name w:val="正文可研"/>
    <w:basedOn w:val="aa"/>
    <w:qFormat/>
    <w:pPr>
      <w:autoSpaceDE w:val="0"/>
      <w:autoSpaceDN w:val="0"/>
      <w:adjustRightInd w:val="0"/>
      <w:spacing w:line="360" w:lineRule="auto"/>
      <w:ind w:firstLineChars="200" w:firstLine="200"/>
      <w:textAlignment w:val="baseline"/>
    </w:pPr>
    <w:rPr>
      <w:rFonts w:ascii="宋体"/>
      <w:kern w:val="0"/>
      <w:sz w:val="24"/>
      <w:szCs w:val="20"/>
    </w:rPr>
  </w:style>
  <w:style w:type="paragraph" w:customStyle="1" w:styleId="Bullet10">
    <w:name w:val="Bullet 1"/>
    <w:basedOn w:val="aa"/>
    <w:next w:val="aa"/>
    <w:qFormat/>
    <w:pPr>
      <w:widowControl/>
      <w:tabs>
        <w:tab w:val="left" w:pos="1280"/>
        <w:tab w:val="left" w:pos="1440"/>
      </w:tabs>
      <w:ind w:left="2160" w:hanging="720"/>
      <w:jc w:val="left"/>
    </w:pPr>
    <w:rPr>
      <w:rFonts w:ascii="Arial" w:hAnsi="Arial"/>
      <w:kern w:val="0"/>
      <w:sz w:val="20"/>
      <w:szCs w:val="20"/>
    </w:rPr>
  </w:style>
  <w:style w:type="paragraph" w:customStyle="1" w:styleId="xl171">
    <w:name w:val="xl171"/>
    <w:basedOn w:val="aa"/>
    <w:qFormat/>
    <w:pPr>
      <w:widowControl/>
      <w:pBdr>
        <w:top w:val="single" w:sz="4" w:space="0" w:color="auto"/>
        <w:bottom w:val="single" w:sz="4" w:space="0" w:color="auto"/>
        <w:right w:val="single" w:sz="8"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Body1">
    <w:name w:val="Body1"/>
    <w:basedOn w:val="aa"/>
    <w:qFormat/>
    <w:pPr>
      <w:keepLines/>
      <w:widowControl/>
      <w:ind w:left="360"/>
      <w:jc w:val="left"/>
    </w:pPr>
    <w:rPr>
      <w:kern w:val="0"/>
      <w:sz w:val="20"/>
      <w:szCs w:val="20"/>
      <w:lang w:eastAsia="en-US"/>
    </w:rPr>
  </w:style>
  <w:style w:type="paragraph" w:customStyle="1" w:styleId="0992324">
    <w:name w:val="样式 样式 首行缩进:  0.99 厘米 行距: 最小值 23 磅 + 行距: 最小值 24 磅"/>
    <w:basedOn w:val="aa"/>
    <w:qFormat/>
    <w:pPr>
      <w:snapToGrid w:val="0"/>
      <w:spacing w:line="520" w:lineRule="atLeast"/>
      <w:ind w:firstLine="680"/>
    </w:pPr>
    <w:rPr>
      <w:spacing w:val="12"/>
      <w:kern w:val="24"/>
      <w:sz w:val="28"/>
      <w:szCs w:val="28"/>
    </w:rPr>
  </w:style>
  <w:style w:type="paragraph" w:customStyle="1" w:styleId="ST2051">
    <w:name w:val="ST20_51"/>
    <w:basedOn w:val="ST2020"/>
    <w:qFormat/>
    <w:pPr>
      <w:ind w:left="1080"/>
    </w:pPr>
  </w:style>
  <w:style w:type="paragraph" w:customStyle="1" w:styleId="CM28">
    <w:name w:val="CM28"/>
    <w:basedOn w:val="Default"/>
    <w:next w:val="Default"/>
    <w:qFormat/>
    <w:rPr>
      <w:rFonts w:ascii="黑体" w:eastAsia="黑体" w:hAnsi="Times New Roman" w:cs="宋体"/>
      <w:color w:val="auto"/>
      <w:szCs w:val="20"/>
    </w:rPr>
  </w:style>
  <w:style w:type="paragraph" w:customStyle="1" w:styleId="Lara">
    <w:name w:val="Lara"/>
    <w:basedOn w:val="1"/>
    <w:qFormat/>
    <w:pPr>
      <w:keepLines w:val="0"/>
      <w:adjustRightInd/>
      <w:snapToGrid/>
      <w:spacing w:before="240" w:after="60" w:line="480" w:lineRule="atLeast"/>
      <w:jc w:val="both"/>
    </w:pPr>
    <w:rPr>
      <w:rFonts w:ascii="Arial" w:eastAsia="宋体" w:hAnsi="Arial"/>
      <w:bCs w:val="0"/>
      <w:kern w:val="24"/>
      <w:sz w:val="22"/>
      <w:szCs w:val="20"/>
      <w:u w:val="words"/>
    </w:rPr>
  </w:style>
  <w:style w:type="paragraph" w:customStyle="1" w:styleId="xl57">
    <w:name w:val="xl57"/>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宋体" w:hAnsi="宋体"/>
      <w:color w:val="FFFFFF"/>
      <w:kern w:val="0"/>
      <w:sz w:val="20"/>
      <w:szCs w:val="20"/>
    </w:rPr>
  </w:style>
  <w:style w:type="paragraph" w:customStyle="1" w:styleId="CM75">
    <w:name w:val="CM75"/>
    <w:basedOn w:val="Default"/>
    <w:next w:val="Default"/>
    <w:qFormat/>
    <w:pPr>
      <w:spacing w:after="840"/>
    </w:pPr>
    <w:rPr>
      <w:rFonts w:ascii="宋体" w:hAnsi="Times New Roman" w:cs="Times New Roman"/>
      <w:color w:val="auto"/>
    </w:rPr>
  </w:style>
  <w:style w:type="paragraph" w:customStyle="1" w:styleId="xl70">
    <w:name w:val="xl70"/>
    <w:basedOn w:val="aa"/>
    <w:uiPriority w:val="99"/>
    <w:qFormat/>
    <w:pPr>
      <w:widowControl/>
      <w:pBdr>
        <w:left w:val="single" w:sz="8" w:space="0" w:color="auto"/>
      </w:pBdr>
      <w:spacing w:before="100" w:after="100"/>
      <w:jc w:val="center"/>
      <w:textAlignment w:val="center"/>
    </w:pPr>
    <w:rPr>
      <w:rFonts w:eastAsia="Arial Unicode MS"/>
      <w:kern w:val="0"/>
      <w:sz w:val="32"/>
      <w:szCs w:val="20"/>
    </w:rPr>
  </w:style>
  <w:style w:type="paragraph" w:customStyle="1" w:styleId="105051">
    <w:name w:val="样式 标题 1 + 段前: 0.5 行 段后: 0.5 行"/>
    <w:basedOn w:val="1"/>
    <w:qFormat/>
    <w:pPr>
      <w:widowControl w:val="0"/>
      <w:tabs>
        <w:tab w:val="left" w:pos="632"/>
      </w:tabs>
      <w:adjustRightInd/>
      <w:snapToGrid/>
      <w:spacing w:line="240" w:lineRule="auto"/>
      <w:jc w:val="both"/>
    </w:pPr>
    <w:rPr>
      <w:rFonts w:eastAsia="黑体"/>
      <w:bCs w:val="0"/>
      <w:sz w:val="21"/>
      <w:szCs w:val="20"/>
    </w:rPr>
  </w:style>
  <w:style w:type="paragraph" w:customStyle="1" w:styleId="kkk">
    <w:name w:val="kkk"/>
    <w:basedOn w:val="affffe"/>
    <w:qFormat/>
    <w:pPr>
      <w:autoSpaceDE/>
      <w:autoSpaceDN/>
      <w:spacing w:line="360" w:lineRule="auto"/>
      <w:ind w:firstLineChars="0" w:firstLine="0"/>
    </w:pPr>
    <w:rPr>
      <w:b/>
      <w:color w:val="000000"/>
      <w:spacing w:val="16"/>
      <w:kern w:val="2"/>
      <w:sz w:val="24"/>
    </w:rPr>
  </w:style>
  <w:style w:type="paragraph" w:customStyle="1" w:styleId="1ffffb">
    <w:name w:val="样式 标题 1 + 居中"/>
    <w:basedOn w:val="1"/>
    <w:qFormat/>
    <w:pPr>
      <w:keepLines w:val="0"/>
      <w:widowControl w:val="0"/>
      <w:spacing w:beforeLines="50" w:before="340" w:afterLines="50" w:after="330" w:line="240" w:lineRule="auto"/>
      <w:ind w:hanging="1157"/>
      <w:jc w:val="center"/>
    </w:pPr>
    <w:rPr>
      <w:rFonts w:eastAsia="宋体"/>
      <w:kern w:val="2"/>
      <w:sz w:val="30"/>
      <w:szCs w:val="20"/>
    </w:rPr>
  </w:style>
  <w:style w:type="paragraph" w:customStyle="1" w:styleId="Table-II">
    <w:name w:val="Table-II"/>
    <w:basedOn w:val="Table-I"/>
    <w:qFormat/>
    <w:pPr>
      <w:ind w:leftChars="20" w:left="48"/>
      <w:jc w:val="left"/>
    </w:pPr>
  </w:style>
  <w:style w:type="paragraph" w:customStyle="1" w:styleId="xl206">
    <w:name w:val="xl206"/>
    <w:basedOn w:val="aa"/>
    <w:qFormat/>
    <w:pPr>
      <w:widowControl/>
      <w:pBdr>
        <w:top w:val="single" w:sz="4" w:space="0" w:color="auto"/>
      </w:pBdr>
      <w:spacing w:before="100" w:beforeAutospacing="1" w:after="100" w:afterAutospacing="1"/>
      <w:jc w:val="left"/>
      <w:textAlignment w:val="center"/>
    </w:pPr>
    <w:rPr>
      <w:b/>
      <w:kern w:val="0"/>
      <w:sz w:val="20"/>
      <w:szCs w:val="20"/>
    </w:rPr>
  </w:style>
  <w:style w:type="paragraph" w:customStyle="1" w:styleId="xl132">
    <w:name w:val="xl132"/>
    <w:basedOn w:val="aa"/>
    <w:qFormat/>
    <w:pPr>
      <w:widowControl/>
      <w:pBdr>
        <w:top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4ff">
    <w:name w:val="批注框文本4"/>
    <w:basedOn w:val="aa"/>
    <w:qFormat/>
    <w:rPr>
      <w:sz w:val="18"/>
      <w:szCs w:val="20"/>
    </w:rPr>
  </w:style>
  <w:style w:type="paragraph" w:customStyle="1" w:styleId="afffffffffffffffffffff9">
    <w:name w:val="表栏文字"/>
    <w:basedOn w:val="aa"/>
    <w:qFormat/>
    <w:pPr>
      <w:keepLines/>
      <w:widowControl/>
      <w:autoSpaceDE w:val="0"/>
      <w:autoSpaceDN w:val="0"/>
      <w:spacing w:before="120" w:line="300" w:lineRule="auto"/>
      <w:jc w:val="center"/>
      <w:textAlignment w:val="baseline"/>
    </w:pPr>
    <w:rPr>
      <w:rFonts w:ascii="Century Schoolbook" w:hAnsi="Century Schoolbook"/>
      <w:b/>
      <w:color w:val="000000"/>
      <w:kern w:val="21"/>
      <w:sz w:val="24"/>
      <w:szCs w:val="20"/>
    </w:rPr>
  </w:style>
  <w:style w:type="paragraph" w:customStyle="1" w:styleId="T3">
    <w:name w:val="T3"/>
    <w:basedOn w:val="aa"/>
    <w:qFormat/>
    <w:pPr>
      <w:tabs>
        <w:tab w:val="left" w:pos="1410"/>
        <w:tab w:val="left" w:pos="2523"/>
      </w:tabs>
      <w:adjustRightInd w:val="0"/>
      <w:spacing w:before="60" w:line="288" w:lineRule="auto"/>
      <w:textAlignment w:val="baseline"/>
    </w:pPr>
    <w:rPr>
      <w:spacing w:val="16"/>
      <w:kern w:val="20"/>
      <w:sz w:val="28"/>
      <w:szCs w:val="20"/>
    </w:rPr>
  </w:style>
  <w:style w:type="paragraph" w:customStyle="1" w:styleId="Address1">
    <w:name w:val="Address 1"/>
    <w:basedOn w:val="aa"/>
    <w:qFormat/>
    <w:pPr>
      <w:widowControl/>
      <w:spacing w:line="200" w:lineRule="atLeast"/>
      <w:jc w:val="left"/>
    </w:pPr>
    <w:rPr>
      <w:kern w:val="0"/>
      <w:sz w:val="16"/>
      <w:szCs w:val="20"/>
    </w:rPr>
  </w:style>
  <w:style w:type="paragraph" w:customStyle="1" w:styleId="2123">
    <w:name w:val="样式 样式 正文首行缩进 + 首行缩进:  2 字符1 + 首行缩进:  2 字符"/>
    <w:basedOn w:val="aa"/>
    <w:qFormat/>
    <w:pPr>
      <w:tabs>
        <w:tab w:val="left" w:pos="628"/>
        <w:tab w:val="left" w:pos="1727"/>
        <w:tab w:val="left" w:pos="1884"/>
        <w:tab w:val="left" w:pos="2660"/>
        <w:tab w:val="left" w:pos="5460"/>
      </w:tabs>
      <w:adjustRightInd w:val="0"/>
      <w:snapToGrid w:val="0"/>
      <w:spacing w:line="360" w:lineRule="auto"/>
      <w:ind w:firstLineChars="200" w:firstLine="200"/>
      <w:jc w:val="left"/>
    </w:pPr>
    <w:rPr>
      <w:rFonts w:ascii="宋体" w:hAnsi="宋体"/>
      <w:color w:val="000000"/>
      <w:kern w:val="0"/>
      <w:sz w:val="28"/>
      <w:szCs w:val="20"/>
    </w:rPr>
  </w:style>
  <w:style w:type="paragraph" w:customStyle="1" w:styleId="CM81">
    <w:name w:val="CM81"/>
    <w:basedOn w:val="Default"/>
    <w:next w:val="Default"/>
    <w:qFormat/>
    <w:rPr>
      <w:rFonts w:ascii="宋体" w:hAnsi="Times New Roman" w:cs="Times New Roman"/>
      <w:color w:val="auto"/>
      <w:szCs w:val="20"/>
    </w:rPr>
  </w:style>
  <w:style w:type="paragraph" w:customStyle="1" w:styleId="xl176">
    <w:name w:val="xl176"/>
    <w:basedOn w:val="aa"/>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15">
    <w:name w:val="肖-正文-1.5"/>
    <w:basedOn w:val="--2"/>
    <w:qFormat/>
    <w:pPr>
      <w:spacing w:line="360" w:lineRule="auto"/>
    </w:pPr>
  </w:style>
  <w:style w:type="paragraph" w:customStyle="1" w:styleId="219">
    <w:name w:val="列表延续 21"/>
    <w:basedOn w:val="aa"/>
    <w:qFormat/>
    <w:pPr>
      <w:autoSpaceDE w:val="0"/>
      <w:autoSpaceDN w:val="0"/>
      <w:adjustRightInd w:val="0"/>
      <w:spacing w:line="360" w:lineRule="auto"/>
      <w:ind w:left="840" w:hanging="420"/>
      <w:jc w:val="left"/>
    </w:pPr>
    <w:rPr>
      <w:rFonts w:ascii="宋体" w:hAnsi="Tms Rmn"/>
      <w:spacing w:val="20"/>
      <w:kern w:val="0"/>
      <w:sz w:val="24"/>
      <w:szCs w:val="20"/>
    </w:rPr>
  </w:style>
  <w:style w:type="paragraph" w:customStyle="1" w:styleId="afffffffffffffffffffffa">
    <w:name w:val="尾注文字"/>
    <w:basedOn w:val="aa"/>
    <w:qFormat/>
    <w:pPr>
      <w:autoSpaceDE w:val="0"/>
      <w:autoSpaceDN w:val="0"/>
      <w:adjustRightInd w:val="0"/>
      <w:spacing w:line="360" w:lineRule="atLeast"/>
      <w:ind w:firstLineChars="200" w:firstLine="200"/>
      <w:textAlignment w:val="baseline"/>
    </w:pPr>
    <w:rPr>
      <w:rFonts w:ascii="宋体"/>
      <w:kern w:val="0"/>
      <w:szCs w:val="20"/>
    </w:rPr>
  </w:style>
  <w:style w:type="paragraph" w:customStyle="1" w:styleId="441">
    <w:name w:val="样式 五号 黑色 居中 段前: 4 磅 段后: 4 磅"/>
    <w:basedOn w:val="aa"/>
    <w:qFormat/>
    <w:pPr>
      <w:adjustRightInd w:val="0"/>
      <w:snapToGrid w:val="0"/>
      <w:spacing w:before="80" w:after="80"/>
      <w:jc w:val="center"/>
    </w:pPr>
    <w:rPr>
      <w:rFonts w:cs="宋体"/>
      <w:kern w:val="0"/>
      <w:szCs w:val="21"/>
    </w:rPr>
  </w:style>
  <w:style w:type="paragraph" w:customStyle="1" w:styleId="ST201">
    <w:name w:val="ST20_1"/>
    <w:basedOn w:val="aa"/>
    <w:qFormat/>
    <w:pPr>
      <w:keepNext/>
      <w:keepLines/>
      <w:autoSpaceDE w:val="0"/>
      <w:autoSpaceDN w:val="0"/>
      <w:adjustRightInd w:val="0"/>
      <w:spacing w:before="240" w:after="120" w:line="360" w:lineRule="atLeast"/>
      <w:textAlignment w:val="baseline"/>
    </w:pPr>
    <w:rPr>
      <w:rFonts w:ascii="宋体"/>
      <w:b/>
      <w:kern w:val="0"/>
      <w:sz w:val="36"/>
      <w:szCs w:val="20"/>
    </w:rPr>
  </w:style>
  <w:style w:type="paragraph" w:customStyle="1" w:styleId="500">
    <w:name w:val="样式50"/>
    <w:basedOn w:val="aa"/>
    <w:qFormat/>
    <w:pPr>
      <w:snapToGrid w:val="0"/>
      <w:jc w:val="center"/>
    </w:pPr>
    <w:rPr>
      <w:rFonts w:ascii="黑体" w:eastAsia="黑体"/>
      <w:sz w:val="24"/>
      <w:szCs w:val="20"/>
    </w:rPr>
  </w:style>
  <w:style w:type="paragraph" w:customStyle="1" w:styleId="Bullet4">
    <w:name w:val="Bullet 4"/>
    <w:basedOn w:val="aa"/>
    <w:next w:val="aa"/>
    <w:qFormat/>
    <w:pPr>
      <w:widowControl/>
      <w:tabs>
        <w:tab w:val="left" w:pos="360"/>
        <w:tab w:val="left" w:pos="1440"/>
      </w:tabs>
      <w:ind w:left="4320" w:hanging="360"/>
      <w:jc w:val="left"/>
    </w:pPr>
    <w:rPr>
      <w:rFonts w:ascii="Arial" w:hAnsi="Arial"/>
      <w:kern w:val="0"/>
      <w:sz w:val="20"/>
      <w:szCs w:val="20"/>
    </w:rPr>
  </w:style>
  <w:style w:type="paragraph" w:customStyle="1" w:styleId="CM21">
    <w:name w:val="CM21"/>
    <w:basedOn w:val="Default"/>
    <w:next w:val="Default"/>
    <w:qFormat/>
    <w:pPr>
      <w:spacing w:line="543" w:lineRule="atLeast"/>
    </w:pPr>
    <w:rPr>
      <w:rFonts w:ascii="黑体" w:eastAsia="黑体" w:hAnsi="Times New Roman" w:cs="宋体"/>
      <w:color w:val="auto"/>
      <w:szCs w:val="20"/>
    </w:rPr>
  </w:style>
  <w:style w:type="paragraph" w:customStyle="1" w:styleId="550">
    <w:name w:val="样55"/>
    <w:basedOn w:val="aa"/>
    <w:qFormat/>
    <w:pPr>
      <w:keepNext/>
      <w:keepLines/>
      <w:spacing w:before="120" w:after="120"/>
      <w:ind w:leftChars="100" w:left="100"/>
      <w:contextualSpacing/>
    </w:pPr>
    <w:rPr>
      <w:b/>
      <w:kern w:val="44"/>
      <w:sz w:val="24"/>
      <w:szCs w:val="20"/>
    </w:rPr>
  </w:style>
  <w:style w:type="paragraph" w:customStyle="1" w:styleId="227">
    <w:name w:val="正文文本 22"/>
    <w:basedOn w:val="aa"/>
    <w:qFormat/>
    <w:pPr>
      <w:overflowPunct w:val="0"/>
      <w:autoSpaceDE w:val="0"/>
      <w:autoSpaceDN w:val="0"/>
      <w:adjustRightInd w:val="0"/>
      <w:spacing w:after="120" w:line="360" w:lineRule="auto"/>
      <w:textAlignment w:val="baseline"/>
    </w:pPr>
    <w:rPr>
      <w:sz w:val="24"/>
      <w:szCs w:val="20"/>
    </w:rPr>
  </w:style>
  <w:style w:type="paragraph" w:customStyle="1" w:styleId="font10">
    <w:name w:val="font10"/>
    <w:basedOn w:val="aa"/>
    <w:uiPriority w:val="99"/>
    <w:qFormat/>
    <w:pPr>
      <w:widowControl/>
      <w:spacing w:before="100" w:beforeAutospacing="1" w:after="100" w:afterAutospacing="1"/>
      <w:jc w:val="left"/>
    </w:pPr>
    <w:rPr>
      <w:rFonts w:ascii="Arial" w:eastAsia="Arial Unicode MS" w:hAnsi="Arial" w:cs="Arial"/>
      <w:kern w:val="0"/>
      <w:sz w:val="20"/>
      <w:szCs w:val="20"/>
    </w:rPr>
  </w:style>
  <w:style w:type="paragraph" w:customStyle="1" w:styleId="3ff2">
    <w:name w:val="正文3"/>
    <w:qFormat/>
    <w:pPr>
      <w:widowControl w:val="0"/>
      <w:adjustRightInd w:val="0"/>
      <w:spacing w:line="315" w:lineRule="atLeast"/>
      <w:jc w:val="both"/>
      <w:textAlignment w:val="baseline"/>
    </w:pPr>
    <w:rPr>
      <w:rFonts w:ascii="宋体"/>
      <w:sz w:val="30"/>
    </w:rPr>
  </w:style>
  <w:style w:type="paragraph" w:customStyle="1" w:styleId="afffffffffffffffffffffb">
    <w:name w:val="样式（正文）"/>
    <w:basedOn w:val="aa"/>
    <w:qFormat/>
    <w:pPr>
      <w:adjustRightInd w:val="0"/>
      <w:snapToGrid w:val="0"/>
      <w:spacing w:line="360" w:lineRule="auto"/>
      <w:ind w:firstLineChars="1500" w:firstLine="4200"/>
    </w:pPr>
    <w:rPr>
      <w:bCs/>
      <w:sz w:val="28"/>
      <w:szCs w:val="28"/>
    </w:rPr>
  </w:style>
  <w:style w:type="paragraph" w:customStyle="1" w:styleId="BlockText1">
    <w:name w:val="Block Text1"/>
    <w:basedOn w:val="aa"/>
    <w:qFormat/>
    <w:pPr>
      <w:tabs>
        <w:tab w:val="left" w:pos="0"/>
      </w:tabs>
      <w:adjustRightInd w:val="0"/>
      <w:spacing w:line="460" w:lineRule="exact"/>
      <w:ind w:left="130" w:right="202" w:firstLine="520"/>
      <w:textAlignment w:val="baseline"/>
    </w:pPr>
    <w:rPr>
      <w:rFonts w:ascii="Arial" w:hAnsi="Arial"/>
      <w:spacing w:val="10"/>
      <w:sz w:val="24"/>
      <w:szCs w:val="20"/>
    </w:rPr>
  </w:style>
  <w:style w:type="paragraph" w:customStyle="1" w:styleId="1ffffc">
    <w:name w:val="书目1"/>
    <w:basedOn w:val="aa"/>
    <w:next w:val="aa"/>
    <w:qFormat/>
    <w:rPr>
      <w:rFonts w:eastAsia="仿宋_GB2312"/>
      <w:kern w:val="0"/>
      <w:sz w:val="32"/>
      <w:szCs w:val="20"/>
    </w:rPr>
  </w:style>
  <w:style w:type="paragraph" w:customStyle="1" w:styleId="afffffffffffffffffffffc">
    <w:name w:val="图章"/>
    <w:basedOn w:val="aa"/>
    <w:uiPriority w:val="99"/>
    <w:qFormat/>
    <w:pPr>
      <w:keepNext/>
      <w:tabs>
        <w:tab w:val="left" w:pos="1727"/>
        <w:tab w:val="left" w:pos="1884"/>
      </w:tabs>
      <w:adjustRightInd w:val="0"/>
      <w:snapToGrid w:val="0"/>
      <w:ind w:firstLineChars="62" w:firstLine="149"/>
      <w:jc w:val="left"/>
      <w:outlineLvl w:val="0"/>
    </w:pPr>
    <w:rPr>
      <w:rFonts w:ascii="宋体"/>
      <w:b/>
      <w:kern w:val="0"/>
      <w:sz w:val="18"/>
      <w:szCs w:val="20"/>
    </w:rPr>
  </w:style>
  <w:style w:type="paragraph" w:customStyle="1" w:styleId="afffffffffffffffffffffd">
    <w:name w:val="表右"/>
    <w:basedOn w:val="aa"/>
    <w:qFormat/>
    <w:pPr>
      <w:keepNext/>
      <w:spacing w:line="240" w:lineRule="atLeast"/>
      <w:ind w:rightChars="30" w:right="30" w:firstLineChars="62" w:firstLine="149"/>
      <w:jc w:val="right"/>
    </w:pPr>
    <w:rPr>
      <w:rFonts w:ascii="宋体" w:hAnsi="宋体"/>
      <w:b/>
      <w:color w:val="000000"/>
      <w:sz w:val="24"/>
      <w:szCs w:val="20"/>
    </w:rPr>
  </w:style>
  <w:style w:type="paragraph" w:customStyle="1" w:styleId="afffffffffffffffffffffe">
    <w:name w:val="论文正文"/>
    <w:basedOn w:val="affe"/>
    <w:uiPriority w:val="99"/>
    <w:qFormat/>
    <w:pPr>
      <w:ind w:firstLineChars="200" w:firstLine="480"/>
    </w:pPr>
    <w:rPr>
      <w:rFonts w:ascii="宋体" w:hAnsi="宋体"/>
      <w:sz w:val="28"/>
      <w:szCs w:val="24"/>
    </w:rPr>
  </w:style>
  <w:style w:type="paragraph" w:customStyle="1" w:styleId="02">
    <w:name w:val="样式 项目罗列 + 首行缩进:  0 厘米"/>
    <w:basedOn w:val="affffffffffffffffffffc"/>
    <w:qFormat/>
    <w:pPr>
      <w:tabs>
        <w:tab w:val="clear" w:pos="874"/>
        <w:tab w:val="left" w:pos="210"/>
      </w:tabs>
      <w:ind w:firstLine="0"/>
    </w:pPr>
  </w:style>
  <w:style w:type="paragraph" w:customStyle="1" w:styleId="xl97">
    <w:name w:val="xl97"/>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fffffffffffffffff">
    <w:name w:val="正文 + 宋体"/>
    <w:basedOn w:val="aa"/>
    <w:qFormat/>
    <w:pPr>
      <w:tabs>
        <w:tab w:val="left" w:pos="6120"/>
      </w:tabs>
      <w:adjustRightInd w:val="0"/>
      <w:spacing w:line="500" w:lineRule="exact"/>
      <w:ind w:firstLineChars="150" w:firstLine="420"/>
      <w:jc w:val="left"/>
    </w:pPr>
    <w:rPr>
      <w:rFonts w:ascii="宋体" w:hAnsi="宋体"/>
      <w:sz w:val="28"/>
      <w:szCs w:val="28"/>
    </w:rPr>
  </w:style>
  <w:style w:type="paragraph" w:customStyle="1" w:styleId="CharCharChar11">
    <w:name w:val="Char Char Char11"/>
    <w:basedOn w:val="aa"/>
    <w:qFormat/>
    <w:pPr>
      <w:spacing w:line="360" w:lineRule="auto"/>
      <w:ind w:firstLineChars="200" w:firstLine="200"/>
    </w:pPr>
    <w:rPr>
      <w:rFonts w:ascii="宋体" w:hAnsi="宋体" w:cs="宋体"/>
      <w:sz w:val="24"/>
    </w:rPr>
  </w:style>
  <w:style w:type="paragraph" w:customStyle="1" w:styleId="2Charf">
    <w:name w:val="正文 酒 + 首行缩进:  2 字符 Char"/>
    <w:basedOn w:val="aa"/>
    <w:qFormat/>
    <w:pPr>
      <w:widowControl/>
      <w:spacing w:line="360" w:lineRule="auto"/>
      <w:ind w:firstLineChars="225" w:firstLine="540"/>
    </w:pPr>
    <w:rPr>
      <w:kern w:val="0"/>
      <w:sz w:val="24"/>
    </w:rPr>
  </w:style>
  <w:style w:type="paragraph" w:customStyle="1" w:styleId="affffffffffffffffffffff0">
    <w:name w:val="正文首缩快"/>
    <w:basedOn w:val="aa"/>
    <w:qFormat/>
    <w:pPr>
      <w:ind w:firstLine="539"/>
    </w:pPr>
    <w:rPr>
      <w:sz w:val="28"/>
      <w:szCs w:val="20"/>
    </w:rPr>
  </w:style>
  <w:style w:type="paragraph" w:customStyle="1" w:styleId="2ffff5">
    <w:name w:val="列出段落2"/>
    <w:basedOn w:val="aa"/>
    <w:uiPriority w:val="99"/>
    <w:qFormat/>
    <w:pPr>
      <w:ind w:firstLineChars="200" w:firstLine="420"/>
    </w:pPr>
    <w:rPr>
      <w:rFonts w:ascii="CG Times" w:hAnsi="CG Times" w:cs="CG Times"/>
    </w:rPr>
  </w:style>
  <w:style w:type="paragraph" w:customStyle="1" w:styleId="11150510">
    <w:name w:val="样式 样式 样式 样式 样式 样式 标题 1 + 段前: 1 行 + 段前: 1.5 行 + 段前: 0.5 行 + 段前: 1..."/>
    <w:basedOn w:val="11150511"/>
    <w:qFormat/>
    <w:pPr>
      <w:spacing w:beforeLines="100"/>
    </w:pPr>
  </w:style>
  <w:style w:type="paragraph" w:customStyle="1" w:styleId="11150511">
    <w:name w:val="样式 样式 样式 样式 样式 标题 1 + 段前: 1 行 + 段前: 1.5 行 + 段前: 0.5 行 + 段前: 1 行 ..."/>
    <w:basedOn w:val="1115051"/>
    <w:qFormat/>
  </w:style>
  <w:style w:type="paragraph" w:customStyle="1" w:styleId="Titre1sansSP">
    <w:name w:val="Titre 1 sans SP"/>
    <w:basedOn w:val="1"/>
    <w:qFormat/>
    <w:pPr>
      <w:keepNext w:val="0"/>
      <w:keepLines w:val="0"/>
      <w:tabs>
        <w:tab w:val="left" w:pos="432"/>
      </w:tabs>
      <w:adjustRightInd/>
      <w:snapToGrid/>
      <w:spacing w:before="720" w:after="120" w:line="280" w:lineRule="atLeast"/>
      <w:ind w:left="432" w:hanging="432"/>
    </w:pPr>
    <w:rPr>
      <w:rFonts w:eastAsia="宋体"/>
      <w:b w:val="0"/>
      <w:bCs w:val="0"/>
      <w:caps/>
      <w:kern w:val="0"/>
      <w:szCs w:val="20"/>
    </w:rPr>
  </w:style>
  <w:style w:type="paragraph" w:customStyle="1" w:styleId="xl191">
    <w:name w:val="xl191"/>
    <w:basedOn w:val="aa"/>
    <w:qFormat/>
    <w:pPr>
      <w:widowControl/>
      <w:pBdr>
        <w:left w:val="single" w:sz="8" w:space="0" w:color="auto"/>
        <w:right w:val="single" w:sz="8" w:space="0" w:color="auto"/>
      </w:pBdr>
      <w:shd w:val="clear" w:color="auto" w:fill="CCFFCC"/>
      <w:spacing w:before="100" w:beforeAutospacing="1" w:after="100" w:afterAutospacing="1"/>
      <w:jc w:val="left"/>
    </w:pPr>
    <w:rPr>
      <w:rFonts w:ascii="Arial Unicode MS" w:hAnsi="Arial Unicode MS"/>
      <w:b/>
      <w:kern w:val="0"/>
      <w:sz w:val="20"/>
      <w:szCs w:val="20"/>
    </w:rPr>
  </w:style>
  <w:style w:type="paragraph" w:customStyle="1" w:styleId="xl137">
    <w:name w:val="xl137"/>
    <w:basedOn w:val="aa"/>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099">
    <w:name w:val="样式 首行缩进:  0.99 厘米"/>
    <w:basedOn w:val="aa"/>
    <w:qFormat/>
    <w:pPr>
      <w:adjustRightInd w:val="0"/>
      <w:snapToGrid w:val="0"/>
      <w:spacing w:line="360" w:lineRule="auto"/>
      <w:ind w:firstLineChars="200" w:firstLine="200"/>
    </w:pPr>
    <w:rPr>
      <w:rFonts w:cs="宋体"/>
      <w:szCs w:val="20"/>
    </w:rPr>
  </w:style>
  <w:style w:type="paragraph" w:customStyle="1" w:styleId="YDF-1">
    <w:name w:val="YDF-1"/>
    <w:basedOn w:val="aa"/>
    <w:semiHidden/>
    <w:qFormat/>
    <w:pPr>
      <w:widowControl/>
      <w:tabs>
        <w:tab w:val="left" w:pos="432"/>
      </w:tabs>
      <w:overflowPunct w:val="0"/>
      <w:autoSpaceDE w:val="0"/>
      <w:autoSpaceDN w:val="0"/>
      <w:spacing w:line="360" w:lineRule="auto"/>
      <w:ind w:left="432" w:firstLineChars="200" w:hanging="432"/>
      <w:jc w:val="center"/>
      <w:outlineLvl w:val="0"/>
    </w:pPr>
    <w:rPr>
      <w:rFonts w:ascii="楷体" w:eastAsia="黑体"/>
      <w:b/>
      <w:sz w:val="32"/>
    </w:rPr>
  </w:style>
  <w:style w:type="paragraph" w:customStyle="1" w:styleId="xl84">
    <w:name w:val="xl84"/>
    <w:basedOn w:val="aa"/>
    <w:qFormat/>
    <w:pPr>
      <w:widowControl/>
      <w:pBdr>
        <w:top w:val="single" w:sz="4" w:space="0" w:color="auto"/>
        <w:lef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62">
    <w:name w:val="xl162"/>
    <w:basedOn w:val="a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affffffffffffffffffffff1">
    <w:name w:val="表中"/>
    <w:basedOn w:val="aa"/>
    <w:qFormat/>
    <w:pPr>
      <w:keepNext/>
      <w:spacing w:line="240" w:lineRule="atLeast"/>
      <w:ind w:rightChars="56" w:right="56" w:firstLineChars="62" w:firstLine="149"/>
    </w:pPr>
    <w:rPr>
      <w:rFonts w:ascii="宋体" w:hAnsi="宋体"/>
      <w:b/>
      <w:color w:val="000000"/>
      <w:sz w:val="24"/>
      <w:szCs w:val="20"/>
    </w:rPr>
  </w:style>
  <w:style w:type="paragraph" w:customStyle="1" w:styleId="xl165">
    <w:name w:val="xl165"/>
    <w:basedOn w:val="aa"/>
    <w:qFormat/>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73">
    <w:name w:val="xl173"/>
    <w:basedOn w:val="aa"/>
    <w:qFormat/>
    <w:pPr>
      <w:widowControl/>
      <w:pBdr>
        <w:bottom w:val="single" w:sz="4" w:space="0" w:color="auto"/>
      </w:pBdr>
      <w:spacing w:before="100" w:beforeAutospacing="1" w:after="100" w:afterAutospacing="1"/>
      <w:jc w:val="center"/>
      <w:textAlignment w:val="top"/>
    </w:pPr>
    <w:rPr>
      <w:rFonts w:ascii="宋体" w:hAnsi="宋体" w:cs="宋体"/>
      <w:kern w:val="0"/>
      <w:sz w:val="18"/>
      <w:szCs w:val="18"/>
    </w:rPr>
  </w:style>
  <w:style w:type="paragraph" w:customStyle="1" w:styleId="3ff3">
    <w:name w:val="样式 标题 3 + 黑体 四号 非加粗"/>
    <w:basedOn w:val="30"/>
    <w:qFormat/>
    <w:pPr>
      <w:keepNext/>
      <w:keepLines/>
      <w:widowControl w:val="0"/>
      <w:spacing w:before="120" w:after="120" w:line="600" w:lineRule="exact"/>
      <w:ind w:firstLineChars="200" w:firstLine="200"/>
    </w:pPr>
    <w:rPr>
      <w:rFonts w:ascii="黑体" w:eastAsia="黑体" w:hAnsi="黑体" w:cs="宋体"/>
      <w:b w:val="0"/>
      <w:bCs w:val="0"/>
      <w:snapToGrid/>
      <w:kern w:val="2"/>
      <w:szCs w:val="20"/>
    </w:rPr>
  </w:style>
  <w:style w:type="paragraph" w:customStyle="1" w:styleId="1ffffd">
    <w:name w:val="文章标题1"/>
    <w:basedOn w:val="aa"/>
    <w:qFormat/>
    <w:pPr>
      <w:spacing w:line="440" w:lineRule="exact"/>
    </w:pPr>
    <w:rPr>
      <w:rFonts w:ascii="Calibri" w:hAnsi="Calibri"/>
      <w:b/>
      <w:sz w:val="24"/>
    </w:rPr>
  </w:style>
  <w:style w:type="paragraph" w:customStyle="1" w:styleId="11Char105051">
    <w:name w:val="样式 标题 1标题 1 Char标1章 + 段前: 0.5 行 段后: 0.5 行1"/>
    <w:basedOn w:val="1"/>
    <w:qFormat/>
    <w:pPr>
      <w:keepNext w:val="0"/>
      <w:keepLines w:val="0"/>
      <w:widowControl w:val="0"/>
      <w:tabs>
        <w:tab w:val="left" w:pos="425"/>
      </w:tabs>
      <w:autoSpaceDE w:val="0"/>
      <w:autoSpaceDN w:val="0"/>
      <w:spacing w:beforeLines="50" w:before="340" w:afterLines="50" w:after="330" w:line="240" w:lineRule="auto"/>
      <w:ind w:left="105" w:hanging="425"/>
      <w:jc w:val="both"/>
    </w:pPr>
    <w:rPr>
      <w:rFonts w:ascii="宋体" w:eastAsia="宋体"/>
      <w:bCs w:val="0"/>
      <w:caps/>
      <w:color w:val="000000"/>
      <w:kern w:val="2"/>
      <w:sz w:val="24"/>
      <w:szCs w:val="20"/>
      <w:lang w:val="zh-CN"/>
    </w:rPr>
  </w:style>
  <w:style w:type="paragraph" w:customStyle="1" w:styleId="xl144">
    <w:name w:val="xl144"/>
    <w:basedOn w:val="aa"/>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ST2056">
    <w:name w:val="ST20_56"/>
    <w:basedOn w:val="ST2021"/>
    <w:qFormat/>
    <w:pPr>
      <w:ind w:left="1080"/>
    </w:pPr>
  </w:style>
  <w:style w:type="paragraph" w:customStyle="1" w:styleId="xl153">
    <w:name w:val="xl153"/>
    <w:basedOn w:val="aa"/>
    <w:qFormat/>
    <w:pPr>
      <w:widowControl/>
      <w:pBdr>
        <w:left w:val="single" w:sz="4" w:space="0" w:color="auto"/>
        <w:bottom w:val="single" w:sz="4" w:space="0" w:color="auto"/>
      </w:pBdr>
      <w:spacing w:before="100" w:beforeAutospacing="1" w:after="100" w:afterAutospacing="1"/>
      <w:jc w:val="left"/>
      <w:textAlignment w:val="center"/>
    </w:pPr>
    <w:rPr>
      <w:rFonts w:ascii="宋体" w:hAnsi="宋体" w:cs="宋体"/>
      <w:b/>
      <w:bCs/>
      <w:kern w:val="0"/>
      <w:sz w:val="18"/>
      <w:szCs w:val="18"/>
    </w:rPr>
  </w:style>
  <w:style w:type="paragraph" w:customStyle="1" w:styleId="toto">
    <w:name w:val="toto"/>
    <w:basedOn w:val="aa"/>
    <w:qFormat/>
    <w:pPr>
      <w:widowControl/>
      <w:spacing w:before="567" w:after="284"/>
      <w:jc w:val="center"/>
    </w:pPr>
    <w:rPr>
      <w:rFonts w:ascii="Arial" w:hAnsi="Arial"/>
      <w:b/>
      <w:kern w:val="0"/>
      <w:sz w:val="22"/>
      <w:szCs w:val="20"/>
      <w:lang w:val="en-GB" w:eastAsia="en-US"/>
    </w:rPr>
  </w:style>
  <w:style w:type="paragraph" w:customStyle="1" w:styleId="affffffffffffffffffffff2">
    <w:name w:val="表头居中"/>
    <w:basedOn w:val="aa"/>
    <w:qFormat/>
    <w:pPr>
      <w:tabs>
        <w:tab w:val="left" w:pos="5280"/>
      </w:tabs>
      <w:spacing w:line="360" w:lineRule="auto"/>
    </w:pPr>
    <w:rPr>
      <w:rFonts w:ascii="Arial" w:hAnsi="Arial"/>
      <w:color w:val="FF0000"/>
      <w:sz w:val="24"/>
      <w:szCs w:val="20"/>
    </w:rPr>
  </w:style>
  <w:style w:type="paragraph" w:customStyle="1" w:styleId="xl48">
    <w:name w:val="xl48"/>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olor w:val="000000"/>
      <w:kern w:val="0"/>
      <w:sz w:val="20"/>
      <w:szCs w:val="20"/>
    </w:rPr>
  </w:style>
  <w:style w:type="paragraph" w:customStyle="1" w:styleId="1erLevel3">
    <w:name w:val="1erLevel 3"/>
    <w:basedOn w:val="aa"/>
    <w:qFormat/>
    <w:pPr>
      <w:tabs>
        <w:tab w:val="left" w:pos="360"/>
      </w:tabs>
      <w:spacing w:after="140" w:line="288" w:lineRule="auto"/>
      <w:ind w:left="851" w:hanging="851"/>
    </w:pPr>
    <w:rPr>
      <w:kern w:val="20"/>
      <w:szCs w:val="20"/>
      <w:lang w:val="fr-FR" w:eastAsia="fr-FR"/>
    </w:rPr>
  </w:style>
  <w:style w:type="paragraph" w:customStyle="1" w:styleId="affffffffffffffffffffff3">
    <w:name w:val="基准脚注"/>
    <w:basedOn w:val="aa"/>
    <w:qFormat/>
    <w:pPr>
      <w:widowControl/>
      <w:jc w:val="left"/>
    </w:pPr>
    <w:rPr>
      <w:rFonts w:ascii="Garamond" w:hAnsi="Garamond"/>
      <w:kern w:val="0"/>
      <w:sz w:val="24"/>
      <w:szCs w:val="20"/>
    </w:rPr>
  </w:style>
  <w:style w:type="paragraph" w:customStyle="1" w:styleId="CharCharCharCharCharChar1CharCharCharCharCharChar">
    <w:name w:val="Char Char Char Char Char Char1 Char Char Char Char Char Char"/>
    <w:basedOn w:val="aa"/>
    <w:qFormat/>
    <w:rPr>
      <w:szCs w:val="21"/>
    </w:rPr>
  </w:style>
  <w:style w:type="paragraph" w:customStyle="1" w:styleId="CM106">
    <w:name w:val="CM106"/>
    <w:basedOn w:val="Default"/>
    <w:next w:val="Default"/>
    <w:qFormat/>
    <w:pPr>
      <w:spacing w:line="626" w:lineRule="atLeast"/>
    </w:pPr>
    <w:rPr>
      <w:rFonts w:ascii="á￥êé" w:eastAsia="á￥êé" w:hAnsi="Times New Roman" w:cs="宋体"/>
      <w:color w:val="auto"/>
      <w:sz w:val="20"/>
      <w:szCs w:val="20"/>
    </w:rPr>
  </w:style>
  <w:style w:type="paragraph" w:customStyle="1" w:styleId="CM27">
    <w:name w:val="CM27"/>
    <w:basedOn w:val="aa"/>
    <w:next w:val="aa"/>
    <w:qFormat/>
    <w:pPr>
      <w:autoSpaceDE w:val="0"/>
      <w:autoSpaceDN w:val="0"/>
      <w:adjustRightInd w:val="0"/>
      <w:spacing w:after="180"/>
      <w:jc w:val="left"/>
    </w:pPr>
    <w:rPr>
      <w:rFonts w:ascii="黑体" w:eastAsia="黑体" w:cs="黑体"/>
      <w:kern w:val="0"/>
      <w:sz w:val="24"/>
    </w:rPr>
  </w:style>
  <w:style w:type="paragraph" w:customStyle="1" w:styleId="4ff0">
    <w:name w:val="样式 标题 4 + 两端对齐"/>
    <w:basedOn w:val="4"/>
    <w:qFormat/>
    <w:pPr>
      <w:keepLines w:val="0"/>
      <w:numPr>
        <w:ilvl w:val="0"/>
        <w:numId w:val="0"/>
      </w:numPr>
      <w:spacing w:before="0" w:after="0" w:line="360" w:lineRule="auto"/>
      <w:ind w:firstLineChars="200" w:firstLine="200"/>
    </w:pPr>
    <w:rPr>
      <w:rFonts w:ascii="Times New Roman" w:hAnsi="Times New Roman"/>
      <w:b w:val="0"/>
      <w:bCs w:val="0"/>
      <w:sz w:val="24"/>
      <w:szCs w:val="20"/>
    </w:rPr>
  </w:style>
  <w:style w:type="paragraph" w:customStyle="1" w:styleId="074150">
    <w:name w:val="样式 宋体 左侧:  0.74 厘米 行距: 1.5 倍行距"/>
    <w:basedOn w:val="aa"/>
    <w:qFormat/>
    <w:pPr>
      <w:spacing w:after="120" w:line="440" w:lineRule="exact"/>
      <w:ind w:left="851"/>
    </w:pPr>
    <w:rPr>
      <w:sz w:val="24"/>
    </w:rPr>
  </w:style>
  <w:style w:type="paragraph" w:customStyle="1" w:styleId="Enclosure">
    <w:name w:val="Enclosure"/>
    <w:basedOn w:val="aa"/>
    <w:qFormat/>
    <w:pPr>
      <w:widowControl/>
    </w:pPr>
    <w:rPr>
      <w:rFonts w:ascii="Arial" w:hAnsi="Arial"/>
      <w:kern w:val="0"/>
      <w:sz w:val="22"/>
      <w:szCs w:val="20"/>
    </w:rPr>
  </w:style>
  <w:style w:type="paragraph" w:customStyle="1" w:styleId="4ff1">
    <w:name w:val="表小4"/>
    <w:basedOn w:val="aa"/>
    <w:qFormat/>
    <w:pPr>
      <w:tabs>
        <w:tab w:val="left" w:pos="0"/>
        <w:tab w:val="left" w:pos="2619"/>
      </w:tabs>
      <w:snapToGrid w:val="0"/>
      <w:spacing w:beforeLines="10" w:afterLines="10" w:line="0" w:lineRule="atLeast"/>
      <w:jc w:val="center"/>
    </w:pPr>
    <w:rPr>
      <w:rFonts w:ascii="宋体" w:hAnsi="宋体"/>
      <w:sz w:val="24"/>
      <w:szCs w:val="20"/>
    </w:rPr>
  </w:style>
  <w:style w:type="paragraph" w:customStyle="1" w:styleId="xl64">
    <w:name w:val="xl64"/>
    <w:basedOn w:val="a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olor w:val="000000"/>
      <w:kern w:val="0"/>
      <w:sz w:val="20"/>
      <w:szCs w:val="20"/>
    </w:rPr>
  </w:style>
  <w:style w:type="paragraph" w:customStyle="1" w:styleId="affffffffffffffffffffff4">
    <w:name w:val="首消息标题"/>
    <w:basedOn w:val="afffffff7"/>
    <w:next w:val="afffffff7"/>
    <w:qFormat/>
    <w:pPr>
      <w:keepLines/>
      <w:widowControl/>
      <w:pBdr>
        <w:top w:val="none" w:sz="0" w:space="0" w:color="auto"/>
        <w:left w:val="none" w:sz="0" w:space="0" w:color="auto"/>
        <w:bottom w:val="none" w:sz="0" w:space="0" w:color="auto"/>
        <w:right w:val="none" w:sz="0" w:space="0" w:color="auto"/>
      </w:pBdr>
      <w:shd w:val="clear" w:color="auto" w:fill="auto"/>
      <w:tabs>
        <w:tab w:val="left" w:pos="1045"/>
      </w:tabs>
      <w:spacing w:after="40" w:line="440" w:lineRule="atLeast"/>
      <w:ind w:leftChars="0" w:left="0" w:firstLineChars="0" w:firstLine="0"/>
    </w:pPr>
    <w:rPr>
      <w:b/>
      <w:szCs w:val="20"/>
    </w:rPr>
  </w:style>
  <w:style w:type="paragraph" w:customStyle="1" w:styleId="affffffffffffffffffffff5">
    <w:name w:val="涪陵表格"/>
    <w:basedOn w:val="afffffffff7"/>
    <w:qFormat/>
    <w:pPr>
      <w:spacing w:line="360" w:lineRule="auto"/>
      <w:ind w:left="0" w:firstLineChars="0" w:firstLine="0"/>
      <w:jc w:val="center"/>
    </w:pPr>
    <w:rPr>
      <w:rFonts w:ascii="宋体"/>
      <w:position w:val="-3"/>
      <w:sz w:val="24"/>
      <w:szCs w:val="20"/>
    </w:rPr>
  </w:style>
  <w:style w:type="paragraph" w:customStyle="1" w:styleId="2ffff6">
    <w:name w:val="正文(首行缩进两字2)"/>
    <w:basedOn w:val="affe"/>
    <w:qFormat/>
    <w:pPr>
      <w:tabs>
        <w:tab w:val="left" w:pos="2730"/>
      </w:tabs>
      <w:adjustRightInd w:val="0"/>
      <w:snapToGrid w:val="0"/>
      <w:spacing w:line="520" w:lineRule="exact"/>
      <w:ind w:rightChars="-22" w:right="-46" w:firstLineChars="150" w:firstLine="150"/>
    </w:pPr>
    <w:rPr>
      <w:rFonts w:eastAsia="仿宋_GB2312"/>
      <w:bCs/>
      <w:sz w:val="28"/>
      <w:szCs w:val="28"/>
    </w:rPr>
  </w:style>
  <w:style w:type="paragraph" w:customStyle="1" w:styleId="NoTitle">
    <w:name w:val="No Title"/>
    <w:basedOn w:val="aa"/>
    <w:qFormat/>
    <w:pPr>
      <w:widowControl/>
      <w:pBdr>
        <w:top w:val="single" w:sz="6" w:space="2" w:color="FFFFFF"/>
        <w:left w:val="single" w:sz="6" w:space="2" w:color="FFFFFF"/>
        <w:bottom w:val="single" w:sz="6" w:space="2" w:color="FFFFFF"/>
        <w:right w:val="single" w:sz="6" w:space="2" w:color="FFFFFF"/>
      </w:pBdr>
      <w:spacing w:before="120" w:line="280" w:lineRule="atLeast"/>
      <w:jc w:val="left"/>
    </w:pPr>
    <w:rPr>
      <w:rFonts w:ascii="Arial" w:hAnsi="Arial"/>
      <w:b/>
      <w:spacing w:val="-10"/>
      <w:kern w:val="0"/>
      <w:position w:val="7"/>
      <w:sz w:val="20"/>
      <w:szCs w:val="20"/>
    </w:rPr>
  </w:style>
  <w:style w:type="paragraph" w:customStyle="1" w:styleId="xl99">
    <w:name w:val="xl99"/>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68">
    <w:name w:val="样式6"/>
    <w:basedOn w:val="affb"/>
    <w:qFormat/>
    <w:pPr>
      <w:ind w:left="0" w:right="0" w:firstLineChars="0" w:firstLine="0"/>
      <w:jc w:val="both"/>
      <w:outlineLvl w:val="0"/>
    </w:pPr>
    <w:rPr>
      <w:rFonts w:ascii="黑体" w:eastAsia="黑体" w:hAnsi="黑体"/>
      <w:bCs w:val="0"/>
      <w:color w:val="000000"/>
      <w:sz w:val="30"/>
      <w:szCs w:val="30"/>
    </w:rPr>
  </w:style>
  <w:style w:type="paragraph" w:customStyle="1" w:styleId="xl214">
    <w:name w:val="xl214"/>
    <w:basedOn w:val="aa"/>
    <w:qFormat/>
    <w:pPr>
      <w:widowControl/>
      <w:pBdr>
        <w:top w:val="single" w:sz="8" w:space="0" w:color="auto"/>
        <w:left w:val="single" w:sz="8" w:space="0" w:color="auto"/>
        <w:right w:val="single" w:sz="8" w:space="0" w:color="auto"/>
      </w:pBdr>
      <w:spacing w:before="100" w:beforeAutospacing="1" w:after="100" w:afterAutospacing="1"/>
      <w:jc w:val="center"/>
    </w:pPr>
    <w:rPr>
      <w:rFonts w:ascii="Arial Unicode MS" w:hAnsi="Arial Unicode MS"/>
      <w:b/>
      <w:kern w:val="0"/>
      <w:sz w:val="20"/>
      <w:szCs w:val="20"/>
    </w:rPr>
  </w:style>
  <w:style w:type="paragraph" w:customStyle="1" w:styleId="xl87">
    <w:name w:val="xl87"/>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FFCC99"/>
      <w:kern w:val="0"/>
      <w:sz w:val="20"/>
      <w:szCs w:val="20"/>
    </w:rPr>
  </w:style>
  <w:style w:type="paragraph" w:customStyle="1" w:styleId="1ffffe">
    <w:name w:val="(1)"/>
    <w:basedOn w:val="aa"/>
    <w:qFormat/>
    <w:rPr>
      <w:sz w:val="24"/>
    </w:rPr>
  </w:style>
  <w:style w:type="paragraph" w:customStyle="1" w:styleId="012">
    <w:name w:val="01正文"/>
    <w:basedOn w:val="aa"/>
    <w:qFormat/>
    <w:pPr>
      <w:spacing w:line="360" w:lineRule="auto"/>
      <w:ind w:firstLineChars="200" w:firstLine="200"/>
    </w:pPr>
    <w:rPr>
      <w:sz w:val="28"/>
      <w:szCs w:val="20"/>
    </w:rPr>
  </w:style>
  <w:style w:type="paragraph" w:customStyle="1" w:styleId="1fffff">
    <w:name w:val="正文 1"/>
    <w:basedOn w:val="aa"/>
    <w:qFormat/>
    <w:pPr>
      <w:adjustRightInd w:val="0"/>
      <w:spacing w:before="60" w:after="60" w:line="312" w:lineRule="auto"/>
      <w:ind w:firstLine="601"/>
      <w:jc w:val="left"/>
      <w:textAlignment w:val="baseline"/>
    </w:pPr>
    <w:rPr>
      <w:kern w:val="0"/>
      <w:sz w:val="28"/>
      <w:szCs w:val="20"/>
    </w:rPr>
  </w:style>
  <w:style w:type="paragraph" w:customStyle="1" w:styleId="affffffffffffffffffffff6">
    <w:name w:val="空页眉"/>
    <w:basedOn w:val="aa"/>
    <w:qFormat/>
    <w:pPr>
      <w:keepNext/>
      <w:spacing w:line="240" w:lineRule="atLeast"/>
      <w:jc w:val="center"/>
    </w:pPr>
    <w:rPr>
      <w:rFonts w:eastAsia="隶书"/>
      <w:b/>
      <w:color w:val="000000"/>
      <w:szCs w:val="20"/>
    </w:rPr>
  </w:style>
  <w:style w:type="paragraph" w:customStyle="1" w:styleId="2ffff7">
    <w:name w:val="段落2"/>
    <w:basedOn w:val="aa"/>
    <w:qFormat/>
    <w:pPr>
      <w:adjustRightInd w:val="0"/>
      <w:spacing w:line="400" w:lineRule="exact"/>
      <w:jc w:val="left"/>
      <w:textAlignment w:val="baseline"/>
    </w:pPr>
    <w:rPr>
      <w:spacing w:val="6"/>
      <w:kern w:val="0"/>
      <w:sz w:val="24"/>
      <w:szCs w:val="20"/>
    </w:rPr>
  </w:style>
  <w:style w:type="paragraph" w:customStyle="1" w:styleId="CM79">
    <w:name w:val="CM79"/>
    <w:basedOn w:val="Default"/>
    <w:next w:val="Default"/>
    <w:qFormat/>
    <w:pPr>
      <w:spacing w:after="118"/>
    </w:pPr>
    <w:rPr>
      <w:rFonts w:ascii="黑体" w:eastAsia="黑体" w:hAnsi="Times New Roman" w:cs="宋体"/>
      <w:color w:val="auto"/>
      <w:szCs w:val="20"/>
    </w:rPr>
  </w:style>
  <w:style w:type="paragraph" w:customStyle="1" w:styleId="4ff2">
    <w:name w:val="表格样式4"/>
    <w:basedOn w:val="affff2"/>
    <w:qFormat/>
    <w:pPr>
      <w:tabs>
        <w:tab w:val="left" w:pos="0"/>
      </w:tabs>
      <w:snapToGrid w:val="0"/>
      <w:spacing w:before="0" w:after="0" w:line="120" w:lineRule="atLeast"/>
    </w:pPr>
    <w:rPr>
      <w:sz w:val="21"/>
    </w:rPr>
  </w:style>
  <w:style w:type="paragraph" w:customStyle="1" w:styleId="Table-IS">
    <w:name w:val="Table-I(S)"/>
    <w:basedOn w:val="aa"/>
    <w:qFormat/>
    <w:pPr>
      <w:tabs>
        <w:tab w:val="left" w:pos="2160"/>
        <w:tab w:val="left" w:pos="3840"/>
        <w:tab w:val="left" w:pos="5280"/>
      </w:tabs>
      <w:spacing w:line="0" w:lineRule="atLeast"/>
      <w:jc w:val="center"/>
    </w:pPr>
    <w:rPr>
      <w:rFonts w:ascii="Tahoma" w:eastAsia="华文中宋" w:hAnsi="Tahoma"/>
      <w:sz w:val="18"/>
      <w:szCs w:val="20"/>
    </w:rPr>
  </w:style>
  <w:style w:type="paragraph" w:customStyle="1" w:styleId="com">
    <w:name w:val="com"/>
    <w:basedOn w:val="aa"/>
    <w:qFormat/>
    <w:pPr>
      <w:widowControl/>
      <w:spacing w:before="100" w:beforeAutospacing="1" w:after="100" w:afterAutospacing="1" w:line="375" w:lineRule="atLeast"/>
      <w:ind w:firstLine="480"/>
      <w:jc w:val="left"/>
    </w:pPr>
    <w:rPr>
      <w:rFonts w:ascii="Arial Unicode MS" w:hAnsi="Arial Unicode MS"/>
      <w:color w:val="666666"/>
      <w:kern w:val="0"/>
      <w:szCs w:val="21"/>
    </w:rPr>
  </w:style>
  <w:style w:type="paragraph" w:customStyle="1" w:styleId="affffffffffffffffffffff7">
    <w:name w:val="表注"/>
    <w:basedOn w:val="aa"/>
    <w:next w:val="aa"/>
    <w:qFormat/>
    <w:pPr>
      <w:tabs>
        <w:tab w:val="left" w:pos="556"/>
      </w:tabs>
      <w:spacing w:beforeLines="50"/>
      <w:jc w:val="center"/>
    </w:pPr>
    <w:rPr>
      <w:szCs w:val="20"/>
    </w:rPr>
  </w:style>
  <w:style w:type="paragraph" w:customStyle="1" w:styleId="ST2059">
    <w:name w:val="ST20_59"/>
    <w:basedOn w:val="ST2021"/>
    <w:qFormat/>
    <w:pPr>
      <w:ind w:left="1800"/>
    </w:pPr>
  </w:style>
  <w:style w:type="paragraph" w:customStyle="1" w:styleId="2CharChar4">
    <w:name w:val="正文文字缩进 2 Char Char"/>
    <w:basedOn w:val="aa"/>
    <w:qFormat/>
    <w:pPr>
      <w:adjustRightInd w:val="0"/>
      <w:spacing w:before="20" w:line="360" w:lineRule="auto"/>
      <w:ind w:firstLine="560"/>
      <w:jc w:val="left"/>
      <w:textAlignment w:val="baseline"/>
    </w:pPr>
    <w:rPr>
      <w:rFonts w:ascii="宋体" w:hAnsi="宋体"/>
      <w:b/>
      <w:color w:val="000000"/>
      <w:kern w:val="0"/>
      <w:sz w:val="28"/>
      <w:szCs w:val="20"/>
    </w:rPr>
  </w:style>
  <w:style w:type="paragraph" w:customStyle="1" w:styleId="xl213">
    <w:name w:val="xl213"/>
    <w:basedOn w:val="a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hAnsi="Arial Unicode MS"/>
      <w:b/>
      <w:kern w:val="0"/>
      <w:sz w:val="20"/>
      <w:szCs w:val="20"/>
    </w:rPr>
  </w:style>
  <w:style w:type="paragraph" w:customStyle="1" w:styleId="ST2047">
    <w:name w:val="ST20_47"/>
    <w:basedOn w:val="ST202"/>
    <w:qFormat/>
    <w:pPr>
      <w:ind w:left="360"/>
    </w:pPr>
  </w:style>
  <w:style w:type="paragraph" w:customStyle="1" w:styleId="32051">
    <w:name w:val="样式 标题 3 + 左侧:  2 字符 段前: 0.5 行1"/>
    <w:basedOn w:val="30"/>
    <w:qFormat/>
    <w:pPr>
      <w:keepLines/>
      <w:spacing w:beforeLines="50" w:before="260" w:after="0" w:line="440" w:lineRule="exact"/>
      <w:ind w:firstLineChars="200" w:firstLine="200"/>
      <w:jc w:val="left"/>
    </w:pPr>
    <w:rPr>
      <w:rFonts w:ascii="Times New Roman" w:eastAsia="华文细黑" w:hAnsi="Times New Roman"/>
      <w:b w:val="0"/>
      <w:bCs w:val="0"/>
      <w:snapToGrid/>
      <w:kern w:val="2"/>
      <w:sz w:val="28"/>
      <w:szCs w:val="20"/>
    </w:rPr>
  </w:style>
  <w:style w:type="paragraph" w:customStyle="1" w:styleId="212123">
    <w:name w:val="样式 样式 样式 样式 样式 正文缩进 + 首行缩进:  2 字符1 + 首行缩进:  2 字符1 + 首行缩进:  2 字符3..."/>
    <w:basedOn w:val="aa"/>
    <w:qFormat/>
    <w:pPr>
      <w:widowControl/>
      <w:adjustRightInd w:val="0"/>
      <w:snapToGrid w:val="0"/>
      <w:spacing w:line="500" w:lineRule="exact"/>
      <w:ind w:rightChars="-50" w:right="-98" w:firstLine="592"/>
      <w:jc w:val="left"/>
    </w:pPr>
    <w:rPr>
      <w:rFonts w:eastAsia="仿宋_GB2312"/>
      <w:color w:val="000000"/>
      <w:spacing w:val="8"/>
      <w:kern w:val="24"/>
      <w:sz w:val="24"/>
      <w:szCs w:val="21"/>
      <w:shd w:val="clear" w:color="auto" w:fill="FFFFFF"/>
    </w:rPr>
  </w:style>
  <w:style w:type="paragraph" w:customStyle="1" w:styleId="CM98">
    <w:name w:val="CM98"/>
    <w:basedOn w:val="Default"/>
    <w:next w:val="Default"/>
    <w:qFormat/>
    <w:pPr>
      <w:spacing w:after="273"/>
    </w:pPr>
    <w:rPr>
      <w:rFonts w:ascii="黑体" w:eastAsia="黑体" w:hAnsi="Times New Roman" w:cs="宋体"/>
      <w:color w:val="auto"/>
      <w:szCs w:val="20"/>
    </w:rPr>
  </w:style>
  <w:style w:type="paragraph" w:customStyle="1" w:styleId="xl186">
    <w:name w:val="xl186"/>
    <w:basedOn w:val="aa"/>
    <w:qFormat/>
    <w:pPr>
      <w:widowControl/>
      <w:spacing w:before="100" w:beforeAutospacing="1" w:after="100" w:afterAutospacing="1"/>
      <w:jc w:val="left"/>
    </w:pPr>
    <w:rPr>
      <w:rFonts w:ascii="Arial Unicode MS" w:hAnsi="Arial Unicode MS"/>
      <w:b/>
      <w:kern w:val="0"/>
      <w:sz w:val="20"/>
      <w:szCs w:val="20"/>
    </w:rPr>
  </w:style>
  <w:style w:type="paragraph" w:customStyle="1" w:styleId="ST2060">
    <w:name w:val="ST20_60"/>
    <w:basedOn w:val="aa"/>
    <w:qFormat/>
    <w:pPr>
      <w:autoSpaceDE w:val="0"/>
      <w:autoSpaceDN w:val="0"/>
      <w:adjustRightInd w:val="0"/>
      <w:spacing w:after="160" w:line="360" w:lineRule="atLeast"/>
      <w:ind w:left="1080" w:hanging="360"/>
      <w:textAlignment w:val="baseline"/>
    </w:pPr>
    <w:rPr>
      <w:rFonts w:ascii="宋体"/>
      <w:kern w:val="0"/>
      <w:sz w:val="28"/>
      <w:szCs w:val="20"/>
    </w:rPr>
  </w:style>
  <w:style w:type="paragraph" w:customStyle="1" w:styleId="ST2016">
    <w:name w:val="ST20_16"/>
    <w:basedOn w:val="ST2011"/>
    <w:qFormat/>
    <w:pPr>
      <w:ind w:left="3240"/>
    </w:pPr>
  </w:style>
  <w:style w:type="paragraph" w:customStyle="1" w:styleId="style30">
    <w:name w:val="style3"/>
    <w:basedOn w:val="aa"/>
    <w:qFormat/>
    <w:pPr>
      <w:widowControl/>
      <w:spacing w:before="100" w:beforeAutospacing="1" w:after="100" w:afterAutospacing="1"/>
      <w:jc w:val="left"/>
    </w:pPr>
    <w:rPr>
      <w:rFonts w:ascii="宋体" w:hAnsi="宋体" w:cs="宋体"/>
      <w:kern w:val="0"/>
      <w:sz w:val="18"/>
      <w:szCs w:val="18"/>
    </w:rPr>
  </w:style>
  <w:style w:type="paragraph" w:customStyle="1" w:styleId="font14">
    <w:name w:val="font14"/>
    <w:basedOn w:val="aa"/>
    <w:uiPriority w:val="99"/>
    <w:qFormat/>
    <w:pPr>
      <w:widowControl/>
      <w:spacing w:before="100" w:beforeAutospacing="1" w:after="100" w:afterAutospacing="1"/>
      <w:jc w:val="left"/>
    </w:pPr>
    <w:rPr>
      <w:rFonts w:ascii="Arial" w:eastAsia="Arial Unicode MS" w:hAnsi="Arial" w:cs="Arial"/>
      <w:kern w:val="0"/>
      <w:sz w:val="20"/>
      <w:szCs w:val="20"/>
    </w:rPr>
  </w:style>
  <w:style w:type="paragraph" w:customStyle="1" w:styleId="affffffffffffffffffffff8">
    <w:name w:val="表格题注"/>
    <w:basedOn w:val="afffffffff9"/>
    <w:link w:val="Charfffff1"/>
    <w:qFormat/>
    <w:pPr>
      <w:snapToGrid w:val="0"/>
      <w:spacing w:before="100" w:beforeAutospacing="1" w:line="360" w:lineRule="auto"/>
      <w:ind w:left="0" w:firstLineChars="200" w:firstLine="200"/>
      <w:jc w:val="center"/>
    </w:pPr>
    <w:rPr>
      <w:rFonts w:ascii="Times New Roman" w:eastAsia="宋体" w:hAnsi="Times New Roman"/>
      <w:b/>
      <w:spacing w:val="20"/>
      <w:kern w:val="10"/>
      <w:sz w:val="21"/>
      <w:szCs w:val="21"/>
    </w:rPr>
  </w:style>
  <w:style w:type="paragraph" w:customStyle="1" w:styleId="affffffffffffffffffffff9">
    <w:name w:val="小编号"/>
    <w:qFormat/>
    <w:pPr>
      <w:spacing w:line="360" w:lineRule="auto"/>
    </w:pPr>
    <w:rPr>
      <w:bCs/>
      <w:kern w:val="2"/>
      <w:sz w:val="28"/>
      <w:szCs w:val="32"/>
    </w:rPr>
  </w:style>
  <w:style w:type="paragraph" w:customStyle="1" w:styleId="xl53">
    <w:name w:val="xl53"/>
    <w:basedOn w:val="aa"/>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olor w:val="FFFFFF"/>
      <w:kern w:val="0"/>
      <w:sz w:val="20"/>
      <w:szCs w:val="20"/>
    </w:rPr>
  </w:style>
  <w:style w:type="paragraph" w:customStyle="1" w:styleId="xl47">
    <w:name w:val="xl47"/>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宋体" w:hAnsi="宋体"/>
      <w:color w:val="FFFFFF"/>
      <w:kern w:val="0"/>
      <w:sz w:val="20"/>
      <w:szCs w:val="20"/>
    </w:rPr>
  </w:style>
  <w:style w:type="paragraph" w:customStyle="1" w:styleId="affffffffffffffffffffffa">
    <w:name w:val="样式 宋体 居中"/>
    <w:basedOn w:val="aa"/>
    <w:qFormat/>
    <w:pPr>
      <w:jc w:val="center"/>
    </w:pPr>
    <w:rPr>
      <w:szCs w:val="20"/>
    </w:rPr>
  </w:style>
  <w:style w:type="paragraph" w:customStyle="1" w:styleId="affffffffffffffffffffffb">
    <w:name w:val="附录标识"/>
    <w:basedOn w:val="afffffffffffffffd"/>
    <w:qFormat/>
    <w:pPr>
      <w:tabs>
        <w:tab w:val="clear" w:pos="360"/>
        <w:tab w:val="clear" w:pos="903"/>
        <w:tab w:val="left" w:pos="6405"/>
      </w:tabs>
      <w:spacing w:after="200"/>
      <w:ind w:left="0" w:firstLine="0"/>
    </w:pPr>
    <w:rPr>
      <w:sz w:val="21"/>
    </w:rPr>
  </w:style>
  <w:style w:type="paragraph" w:customStyle="1" w:styleId="105052">
    <w:name w:val="样式 样式 标题 1 + 居中 + 段前: 0.5 行 段后: 0.5 行"/>
    <w:basedOn w:val="1ffffb"/>
    <w:qFormat/>
    <w:pPr>
      <w:ind w:firstLine="0"/>
    </w:pPr>
  </w:style>
  <w:style w:type="paragraph" w:customStyle="1" w:styleId="affffffffffffffffffffffc">
    <w:name w:val="特别表中"/>
    <w:basedOn w:val="affffffffffffffffffffffd"/>
    <w:qFormat/>
    <w:pPr>
      <w:ind w:left="0"/>
      <w:jc w:val="center"/>
    </w:pPr>
  </w:style>
  <w:style w:type="paragraph" w:customStyle="1" w:styleId="affffffffffffffffffffffd">
    <w:name w:val="特别表左"/>
    <w:basedOn w:val="affffffffffffffffffffffe"/>
    <w:qFormat/>
    <w:pPr>
      <w:ind w:left="57"/>
      <w:jc w:val="left"/>
    </w:pPr>
  </w:style>
  <w:style w:type="paragraph" w:customStyle="1" w:styleId="affffffffffffffffffffffe">
    <w:name w:val="特别表右"/>
    <w:basedOn w:val="aa"/>
    <w:qFormat/>
    <w:pPr>
      <w:keepNext/>
      <w:spacing w:line="120" w:lineRule="atLeast"/>
      <w:ind w:rightChars="20" w:right="20"/>
      <w:jc w:val="right"/>
    </w:pPr>
    <w:rPr>
      <w:rFonts w:ascii="宋体" w:hAnsi="宋体"/>
      <w:b/>
      <w:color w:val="000000"/>
      <w:szCs w:val="20"/>
    </w:rPr>
  </w:style>
  <w:style w:type="paragraph" w:customStyle="1" w:styleId="2ffff8">
    <w:name w:val="样式 文本框 + 两端对齐 首行缩进:  2 字符"/>
    <w:basedOn w:val="affffffffb"/>
    <w:qFormat/>
    <w:pPr>
      <w:tabs>
        <w:tab w:val="clear" w:pos="0"/>
      </w:tabs>
      <w:autoSpaceDE w:val="0"/>
      <w:autoSpaceDN w:val="0"/>
      <w:adjustRightInd w:val="0"/>
      <w:snapToGrid w:val="0"/>
      <w:spacing w:line="240" w:lineRule="auto"/>
      <w:jc w:val="both"/>
      <w:textAlignment w:val="baseline"/>
    </w:pPr>
    <w:rPr>
      <w:rFonts w:eastAsia="宋体" w:hAnsi="Times New Roman" w:cs="宋体"/>
      <w:kern w:val="0"/>
      <w:sz w:val="21"/>
      <w:szCs w:val="20"/>
      <w:lang w:val="zh-CN"/>
    </w:rPr>
  </w:style>
  <w:style w:type="paragraph" w:customStyle="1" w:styleId="cardlist-value">
    <w:name w:val="cardlist-value"/>
    <w:basedOn w:val="aa"/>
    <w:qFormat/>
    <w:pPr>
      <w:widowControl/>
      <w:spacing w:before="100" w:beforeAutospacing="1" w:after="100" w:afterAutospacing="1"/>
      <w:jc w:val="left"/>
    </w:pPr>
    <w:rPr>
      <w:rFonts w:ascii="宋体" w:hAnsi="宋体" w:cs="宋体"/>
      <w:kern w:val="0"/>
      <w:sz w:val="24"/>
    </w:rPr>
  </w:style>
  <w:style w:type="paragraph" w:customStyle="1" w:styleId="CharCharCharCharCharChar1Char1">
    <w:name w:val="Char Char Char Char Char Char1 Char1"/>
    <w:basedOn w:val="aa"/>
    <w:qFormat/>
    <w:pPr>
      <w:widowControl/>
      <w:spacing w:after="160" w:line="240" w:lineRule="exact"/>
      <w:jc w:val="left"/>
    </w:pPr>
    <w:rPr>
      <w:rFonts w:ascii="Arial" w:eastAsia="Times New Roman" w:hAnsi="Arial"/>
      <w:b/>
      <w:kern w:val="0"/>
      <w:sz w:val="24"/>
      <w:szCs w:val="20"/>
      <w:lang w:eastAsia="en-US"/>
    </w:rPr>
  </w:style>
  <w:style w:type="paragraph" w:customStyle="1" w:styleId="xl134">
    <w:name w:val="xl134"/>
    <w:basedOn w:val="aa"/>
    <w:qFormat/>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afffffffffffffffffffffff">
    <w:name w:val="图表"/>
    <w:basedOn w:val="aa"/>
    <w:qFormat/>
    <w:pPr>
      <w:adjustRightInd w:val="0"/>
      <w:snapToGrid w:val="0"/>
      <w:jc w:val="center"/>
    </w:pPr>
    <w:rPr>
      <w:color w:val="000000"/>
      <w:szCs w:val="22"/>
      <w:lang w:val="zh-CN"/>
    </w:rPr>
  </w:style>
  <w:style w:type="paragraph" w:customStyle="1" w:styleId="11a">
    <w:name w:val="列出段落11"/>
    <w:basedOn w:val="aa"/>
    <w:uiPriority w:val="99"/>
    <w:qFormat/>
    <w:pPr>
      <w:ind w:firstLineChars="200" w:firstLine="420"/>
    </w:pPr>
    <w:rPr>
      <w:rFonts w:ascii="Calibri" w:hAnsi="Calibri"/>
      <w:szCs w:val="22"/>
    </w:rPr>
  </w:style>
  <w:style w:type="paragraph" w:customStyle="1" w:styleId="z-20">
    <w:name w:val="z-窗体顶端2"/>
    <w:basedOn w:val="aa"/>
    <w:next w:val="aa"/>
    <w:pPr>
      <w:widowControl/>
      <w:pBdr>
        <w:bottom w:val="single" w:sz="6" w:space="1" w:color="auto"/>
      </w:pBdr>
      <w:jc w:val="center"/>
    </w:pPr>
    <w:rPr>
      <w:rFonts w:ascii="Arial" w:hAnsi="Arial" w:cs="Arial"/>
      <w:vanish/>
      <w:kern w:val="0"/>
      <w:sz w:val="16"/>
      <w:szCs w:val="16"/>
    </w:rPr>
  </w:style>
  <w:style w:type="paragraph" w:customStyle="1" w:styleId="1fffff0">
    <w:name w:val="（1）"/>
    <w:basedOn w:val="aa"/>
    <w:qFormat/>
    <w:pPr>
      <w:spacing w:line="360" w:lineRule="auto"/>
    </w:pPr>
    <w:rPr>
      <w:sz w:val="24"/>
      <w:szCs w:val="20"/>
    </w:rPr>
  </w:style>
  <w:style w:type="paragraph" w:customStyle="1" w:styleId="222648">
    <w:name w:val="样式 正文＋黑体 (符号) 宋体 小四 行距: 固定值 22 磅 首行缩进:  2 字符 + 首行缩进:  6.48 字符"/>
    <w:basedOn w:val="aa"/>
    <w:qFormat/>
    <w:pPr>
      <w:tabs>
        <w:tab w:val="left" w:pos="1050"/>
        <w:tab w:val="left" w:pos="1260"/>
      </w:tabs>
      <w:spacing w:line="360" w:lineRule="auto"/>
    </w:pPr>
    <w:rPr>
      <w:rFonts w:ascii="宋体" w:hAnsi="宋体"/>
      <w:sz w:val="24"/>
    </w:rPr>
  </w:style>
  <w:style w:type="paragraph" w:customStyle="1" w:styleId="afffffffffffffffffffffff0">
    <w:name w:val="目次"/>
    <w:uiPriority w:val="99"/>
    <w:qFormat/>
    <w:pPr>
      <w:spacing w:before="200" w:after="100" w:line="440" w:lineRule="exact"/>
      <w:ind w:left="900" w:hanging="420"/>
      <w:jc w:val="center"/>
    </w:pPr>
    <w:rPr>
      <w:rFonts w:ascii="黑体" w:eastAsia="黑体"/>
      <w:sz w:val="24"/>
    </w:rPr>
  </w:style>
  <w:style w:type="paragraph" w:customStyle="1" w:styleId="xl208">
    <w:name w:val="xl208"/>
    <w:basedOn w:val="aa"/>
    <w:qFormat/>
    <w:pPr>
      <w:widowControl/>
      <w:pBdr>
        <w:top w:val="single" w:sz="4" w:space="0" w:color="auto"/>
        <w:bottom w:val="single" w:sz="4" w:space="0" w:color="auto"/>
        <w:right w:val="single" w:sz="8" w:space="0" w:color="auto"/>
      </w:pBdr>
      <w:spacing w:before="100" w:beforeAutospacing="1" w:after="100" w:afterAutospacing="1"/>
      <w:jc w:val="left"/>
      <w:textAlignment w:val="center"/>
    </w:pPr>
    <w:rPr>
      <w:rFonts w:ascii="Arial Unicode MS" w:hAnsi="Arial Unicode MS"/>
      <w:b/>
      <w:kern w:val="0"/>
      <w:sz w:val="20"/>
      <w:szCs w:val="20"/>
    </w:rPr>
  </w:style>
  <w:style w:type="paragraph" w:customStyle="1" w:styleId="ParaCharCharCharChar0">
    <w:name w:val="样式 默认段落字体 Para Char Char Char Char +"/>
    <w:basedOn w:val="ParaCharCharCharChar"/>
    <w:qFormat/>
    <w:pPr>
      <w:spacing w:beforeLines="50" w:afterLines="50" w:line="360" w:lineRule="auto"/>
      <w:jc w:val="left"/>
    </w:pPr>
    <w:rPr>
      <w:rFonts w:eastAsia="黑体"/>
      <w:kern w:val="0"/>
      <w:sz w:val="28"/>
    </w:rPr>
  </w:style>
  <w:style w:type="paragraph" w:customStyle="1" w:styleId="5f0">
    <w:name w:val="条5"/>
    <w:basedOn w:val="aa"/>
    <w:next w:val="aa"/>
    <w:qFormat/>
    <w:pPr>
      <w:outlineLvl w:val="1"/>
    </w:pPr>
    <w:rPr>
      <w:rFonts w:ascii="黑体" w:eastAsia="黑体"/>
      <w:kern w:val="21"/>
      <w:szCs w:val="20"/>
    </w:rPr>
  </w:style>
  <w:style w:type="paragraph" w:customStyle="1" w:styleId="xl192">
    <w:name w:val="xl192"/>
    <w:basedOn w:val="aa"/>
    <w:qFormat/>
    <w:pPr>
      <w:widowControl/>
      <w:pBdr>
        <w:top w:val="single" w:sz="8" w:space="0" w:color="auto"/>
        <w:left w:val="single" w:sz="8" w:space="0" w:color="auto"/>
        <w:right w:val="single" w:sz="8" w:space="0" w:color="auto"/>
      </w:pBdr>
      <w:shd w:val="clear" w:color="auto" w:fill="CCFFCC"/>
      <w:spacing w:before="100" w:beforeAutospacing="1" w:after="100" w:afterAutospacing="1"/>
      <w:jc w:val="center"/>
    </w:pPr>
    <w:rPr>
      <w:rFonts w:ascii="Arial Unicode MS" w:hAnsi="Arial Unicode MS"/>
      <w:b/>
      <w:kern w:val="0"/>
      <w:sz w:val="20"/>
      <w:szCs w:val="20"/>
    </w:rPr>
  </w:style>
  <w:style w:type="paragraph" w:customStyle="1" w:styleId="afffffffffffffffffffffff1">
    <w:name w:val="正文表格"/>
    <w:basedOn w:val="aa"/>
    <w:link w:val="Charfffff2"/>
    <w:qFormat/>
    <w:pPr>
      <w:keepNext/>
      <w:keepLines/>
      <w:tabs>
        <w:tab w:val="center" w:pos="6804"/>
      </w:tabs>
      <w:overflowPunct w:val="0"/>
      <w:adjustRightInd w:val="0"/>
      <w:spacing w:before="80"/>
      <w:jc w:val="center"/>
      <w:textAlignment w:val="bottom"/>
    </w:pPr>
    <w:rPr>
      <w:kern w:val="0"/>
      <w:sz w:val="24"/>
      <w:szCs w:val="20"/>
      <w:lang w:val="x-none" w:eastAsia="x-none"/>
    </w:rPr>
  </w:style>
  <w:style w:type="paragraph" w:customStyle="1" w:styleId="zl">
    <w:name w:val="标题zl"/>
    <w:basedOn w:val="7"/>
    <w:qFormat/>
    <w:pPr>
      <w:numPr>
        <w:ilvl w:val="0"/>
        <w:numId w:val="0"/>
      </w:numPr>
      <w:spacing w:line="317" w:lineRule="auto"/>
    </w:pPr>
    <w:rPr>
      <w:rFonts w:ascii="宋体" w:hAnsi="宋体"/>
      <w:b w:val="0"/>
      <w:bCs w:val="0"/>
      <w:sz w:val="28"/>
      <w:lang w:val="en-US" w:eastAsia="zh-CN"/>
    </w:rPr>
  </w:style>
  <w:style w:type="paragraph" w:customStyle="1" w:styleId="xl145">
    <w:name w:val="xl145"/>
    <w:basedOn w:val="aa"/>
    <w:qFormat/>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CM4">
    <w:name w:val="CM4"/>
    <w:basedOn w:val="Default"/>
    <w:next w:val="Default"/>
    <w:qFormat/>
    <w:pPr>
      <w:spacing w:line="466" w:lineRule="atLeast"/>
    </w:pPr>
    <w:rPr>
      <w:rFonts w:ascii="宋体" w:hAnsi="Times New Roman" w:cs="Times New Roman"/>
      <w:color w:val="auto"/>
      <w:szCs w:val="20"/>
    </w:rPr>
  </w:style>
  <w:style w:type="paragraph" w:customStyle="1" w:styleId="ST2041">
    <w:name w:val="ST20_41"/>
    <w:basedOn w:val="ST2020"/>
    <w:next w:val="aa"/>
    <w:qFormat/>
    <w:pPr>
      <w:spacing w:after="240"/>
    </w:pPr>
  </w:style>
  <w:style w:type="paragraph" w:customStyle="1" w:styleId="afffffffffffffffffffffff2">
    <w:name w:val="附录表标题"/>
    <w:next w:val="4"/>
    <w:qFormat/>
    <w:pPr>
      <w:tabs>
        <w:tab w:val="left" w:pos="2660"/>
      </w:tabs>
      <w:ind w:left="2660" w:hanging="420"/>
      <w:jc w:val="center"/>
      <w:textAlignment w:val="baseline"/>
    </w:pPr>
    <w:rPr>
      <w:rFonts w:ascii="黑体" w:eastAsia="黑体"/>
      <w:kern w:val="21"/>
      <w:sz w:val="21"/>
    </w:rPr>
  </w:style>
  <w:style w:type="paragraph" w:customStyle="1" w:styleId="3H31113h33heading3-bodyh3bh3ah3subheading">
    <w:name w:val="样式 标题 3H31.1.1标题 3h33heading 3- bodyh3bh3ah3 sub heading..."/>
    <w:basedOn w:val="1"/>
    <w:qFormat/>
    <w:pPr>
      <w:keepNext w:val="0"/>
      <w:keepLines w:val="0"/>
      <w:pageBreakBefore/>
      <w:spacing w:before="160" w:after="160" w:line="460" w:lineRule="exact"/>
    </w:pPr>
    <w:rPr>
      <w:rFonts w:eastAsia="宋体" w:cs="宋体"/>
      <w:b w:val="0"/>
      <w:snapToGrid w:val="0"/>
      <w:color w:val="000000"/>
      <w:kern w:val="21"/>
      <w:sz w:val="30"/>
      <w:szCs w:val="20"/>
    </w:rPr>
  </w:style>
  <w:style w:type="paragraph" w:customStyle="1" w:styleId="afffffffffffffffffffffff3">
    <w:name w:val="文章附标题"/>
    <w:basedOn w:val="aa"/>
    <w:qFormat/>
    <w:pPr>
      <w:widowControl/>
      <w:spacing w:before="187" w:after="175" w:line="374" w:lineRule="atLeast"/>
      <w:jc w:val="center"/>
      <w:textAlignment w:val="baseline"/>
    </w:pPr>
    <w:rPr>
      <w:color w:val="000000"/>
      <w:kern w:val="0"/>
      <w:sz w:val="36"/>
      <w:szCs w:val="20"/>
      <w:u w:color="000000"/>
    </w:rPr>
  </w:style>
  <w:style w:type="paragraph" w:customStyle="1" w:styleId="afffffffffffffffffffffff4">
    <w:name w:val="流程"/>
    <w:basedOn w:val="aa"/>
    <w:qFormat/>
    <w:pPr>
      <w:topLinePunct/>
      <w:adjustRightInd w:val="0"/>
      <w:snapToGrid w:val="0"/>
      <w:jc w:val="center"/>
    </w:pPr>
    <w:rPr>
      <w:rFonts w:eastAsia="仿宋_GB2312"/>
      <w:sz w:val="18"/>
      <w:szCs w:val="20"/>
    </w:rPr>
  </w:style>
  <w:style w:type="paragraph" w:customStyle="1" w:styleId="2ffff9">
    <w:name w:val="样式 正文首行缩进 + 首行缩进:  2 字符"/>
    <w:basedOn w:val="afffffa"/>
    <w:qFormat/>
    <w:pPr>
      <w:keepNext/>
      <w:tabs>
        <w:tab w:val="left" w:pos="628"/>
        <w:tab w:val="left" w:pos="1727"/>
        <w:tab w:val="left" w:pos="1884"/>
        <w:tab w:val="left" w:pos="4900"/>
      </w:tabs>
      <w:autoSpaceDE w:val="0"/>
      <w:autoSpaceDN w:val="0"/>
      <w:adjustRightInd w:val="0"/>
      <w:snapToGrid w:val="0"/>
      <w:spacing w:after="0" w:line="360" w:lineRule="auto"/>
      <w:ind w:firstLineChars="200" w:firstLine="200"/>
    </w:pPr>
    <w:rPr>
      <w:rFonts w:ascii="宋体" w:hAnsi="Times New Roman"/>
      <w:kern w:val="0"/>
      <w:sz w:val="24"/>
      <w:szCs w:val="20"/>
      <w:lang w:val="zh-CN" w:eastAsia="zh-CN"/>
    </w:rPr>
  </w:style>
  <w:style w:type="paragraph" w:customStyle="1" w:styleId="CM66">
    <w:name w:val="CM66"/>
    <w:basedOn w:val="Default"/>
    <w:next w:val="Default"/>
    <w:qFormat/>
    <w:pPr>
      <w:spacing w:after="218"/>
    </w:pPr>
    <w:rPr>
      <w:rFonts w:ascii="宋体" w:hAnsi="Times New Roman" w:cs="Times New Roman"/>
      <w:color w:val="auto"/>
    </w:rPr>
  </w:style>
  <w:style w:type="paragraph" w:customStyle="1" w:styleId="3H3">
    <w:name w:val="样式 标题 3H3 + 黑色"/>
    <w:basedOn w:val="30"/>
    <w:link w:val="3H3Char"/>
    <w:qFormat/>
    <w:pPr>
      <w:keepNext/>
      <w:keepLines/>
      <w:widowControl w:val="0"/>
      <w:numPr>
        <w:ilvl w:val="2"/>
      </w:numPr>
      <w:spacing w:line="460" w:lineRule="exact"/>
      <w:ind w:left="720" w:hanging="720"/>
    </w:pPr>
    <w:rPr>
      <w:rFonts w:eastAsia="宋体"/>
      <w:b w:val="0"/>
      <w:color w:val="000000"/>
      <w:kern w:val="0"/>
    </w:rPr>
  </w:style>
  <w:style w:type="paragraph" w:customStyle="1" w:styleId="1fffff1">
    <w:name w:val="样式 样式 标题 1"/>
    <w:basedOn w:val="115615630"/>
    <w:qFormat/>
    <w:pPr>
      <w:spacing w:beforeLines="0" w:afterLines="0"/>
    </w:pPr>
  </w:style>
  <w:style w:type="paragraph" w:customStyle="1" w:styleId="xl58">
    <w:name w:val="xl58"/>
    <w:basedOn w:val="aa"/>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olor w:val="FFFFFF"/>
      <w:kern w:val="0"/>
      <w:sz w:val="20"/>
      <w:szCs w:val="20"/>
    </w:rPr>
  </w:style>
  <w:style w:type="paragraph" w:customStyle="1" w:styleId="2ffffa">
    <w:name w:val="样式 2级标题 + 黑体"/>
    <w:basedOn w:val="25"/>
    <w:qFormat/>
    <w:pPr>
      <w:keepNext/>
      <w:keepLines/>
      <w:adjustRightInd w:val="0"/>
      <w:snapToGrid w:val="0"/>
      <w:spacing w:before="120" w:after="120" w:line="360" w:lineRule="auto"/>
    </w:pPr>
    <w:rPr>
      <w:rFonts w:ascii="黑体" w:eastAsia="黑体" w:hAnsi="黑体"/>
      <w:szCs w:val="28"/>
    </w:rPr>
  </w:style>
  <w:style w:type="paragraph" w:customStyle="1" w:styleId="afffffffffffffffffffffff5">
    <w:name w:val="正式文字"/>
    <w:basedOn w:val="aa"/>
    <w:qFormat/>
    <w:pPr>
      <w:autoSpaceDE w:val="0"/>
      <w:autoSpaceDN w:val="0"/>
      <w:adjustRightInd w:val="0"/>
      <w:snapToGrid w:val="0"/>
      <w:spacing w:line="312" w:lineRule="auto"/>
      <w:ind w:firstLine="567"/>
      <w:textAlignment w:val="bottom"/>
    </w:pPr>
    <w:rPr>
      <w:rFonts w:ascii="宋体" w:hAnsi="宋体"/>
      <w:spacing w:val="6"/>
      <w:sz w:val="28"/>
      <w:szCs w:val="20"/>
    </w:rPr>
  </w:style>
  <w:style w:type="paragraph" w:customStyle="1" w:styleId="DocumentLabel">
    <w:name w:val="Document Label"/>
    <w:basedOn w:val="aa"/>
    <w:next w:val="aa"/>
    <w:qFormat/>
    <w:pPr>
      <w:widowControl/>
      <w:spacing w:after="220"/>
      <w:ind w:right="-360"/>
      <w:jc w:val="left"/>
    </w:pPr>
    <w:rPr>
      <w:spacing w:val="-20"/>
      <w:kern w:val="0"/>
      <w:sz w:val="48"/>
      <w:szCs w:val="20"/>
    </w:rPr>
  </w:style>
  <w:style w:type="paragraph" w:customStyle="1" w:styleId="390">
    <w:name w:val="样式39"/>
    <w:basedOn w:val="Char120"/>
    <w:qFormat/>
    <w:pPr>
      <w:outlineLvl w:val="0"/>
    </w:pPr>
    <w:rPr>
      <w:rFonts w:ascii="黑体" w:eastAsia="黑体" w:hAnsi="黑体"/>
      <w:snapToGrid/>
      <w:sz w:val="28"/>
      <w:szCs w:val="24"/>
    </w:rPr>
  </w:style>
  <w:style w:type="paragraph" w:customStyle="1" w:styleId="afffffffffffffffffffffff6">
    <w:name w:val="可研有"/>
    <w:basedOn w:val="aa"/>
    <w:qFormat/>
    <w:pPr>
      <w:spacing w:line="320" w:lineRule="exact"/>
    </w:pPr>
    <w:rPr>
      <w:rFonts w:ascii="宋体" w:hAnsi="宋体"/>
      <w:color w:val="0000FF"/>
      <w:kern w:val="0"/>
      <w:szCs w:val="20"/>
    </w:rPr>
  </w:style>
  <w:style w:type="paragraph" w:customStyle="1" w:styleId="1fffff2">
    <w:name w:val="目录1"/>
    <w:basedOn w:val="aa"/>
    <w:next w:val="aa"/>
    <w:qFormat/>
    <w:pPr>
      <w:widowControl/>
      <w:tabs>
        <w:tab w:val="left" w:leader="dot" w:pos="8503"/>
      </w:tabs>
      <w:spacing w:after="102" w:line="215" w:lineRule="atLeast"/>
      <w:ind w:firstLine="419"/>
      <w:jc w:val="left"/>
      <w:textAlignment w:val="baseline"/>
    </w:pPr>
    <w:rPr>
      <w:color w:val="000000"/>
      <w:kern w:val="0"/>
      <w:szCs w:val="20"/>
      <w:u w:color="000000"/>
    </w:rPr>
  </w:style>
  <w:style w:type="paragraph" w:customStyle="1" w:styleId="afffffffffffffffffffffff7">
    <w:name w:val="前言"/>
    <w:basedOn w:val="aa"/>
    <w:qFormat/>
    <w:pPr>
      <w:pageBreakBefore/>
      <w:autoSpaceDE w:val="0"/>
      <w:autoSpaceDN w:val="0"/>
      <w:adjustRightInd w:val="0"/>
      <w:spacing w:line="288" w:lineRule="auto"/>
      <w:ind w:firstLine="454"/>
      <w:jc w:val="center"/>
      <w:textAlignment w:val="baseline"/>
    </w:pPr>
    <w:rPr>
      <w:rFonts w:ascii="黑体" w:eastAsia="黑体"/>
      <w:kern w:val="0"/>
      <w:sz w:val="32"/>
      <w:szCs w:val="20"/>
    </w:rPr>
  </w:style>
  <w:style w:type="paragraph" w:customStyle="1" w:styleId="xl114">
    <w:name w:val="xl114"/>
    <w:basedOn w:val="aa"/>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color w:val="000000"/>
      <w:kern w:val="0"/>
      <w:sz w:val="20"/>
      <w:szCs w:val="20"/>
    </w:rPr>
  </w:style>
  <w:style w:type="paragraph" w:customStyle="1" w:styleId="95">
    <w:name w:val="样式9"/>
    <w:basedOn w:val="Char120"/>
    <w:uiPriority w:val="99"/>
    <w:qFormat/>
    <w:rPr>
      <w:rFonts w:ascii="黑体" w:eastAsia="黑体" w:hAnsi="黑体"/>
      <w:snapToGrid/>
      <w:sz w:val="28"/>
      <w:szCs w:val="24"/>
      <w:lang w:val="zh-CN"/>
    </w:rPr>
  </w:style>
  <w:style w:type="paragraph" w:customStyle="1" w:styleId="afffffffffffffffffffffff8">
    <w:name w:val="抚顺项目章节标题"/>
    <w:basedOn w:val="aa"/>
    <w:qFormat/>
    <w:pPr>
      <w:tabs>
        <w:tab w:val="left" w:pos="567"/>
      </w:tabs>
      <w:spacing w:line="360" w:lineRule="auto"/>
    </w:pPr>
    <w:rPr>
      <w:rFonts w:ascii="黑体" w:eastAsia="黑体"/>
      <w:sz w:val="24"/>
      <w:szCs w:val="20"/>
    </w:rPr>
  </w:style>
  <w:style w:type="paragraph" w:customStyle="1" w:styleId="xl146">
    <w:name w:val="xl146"/>
    <w:basedOn w:val="aa"/>
    <w:qFormat/>
    <w:pPr>
      <w:widowControl/>
      <w:pBdr>
        <w:top w:val="single" w:sz="8" w:space="0" w:color="auto"/>
        <w:lef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afffffffffffffffffffffff9">
    <w:name w:val="表文"/>
    <w:next w:val="aa"/>
    <w:qFormat/>
    <w:pPr>
      <w:spacing w:line="360" w:lineRule="exact"/>
      <w:jc w:val="center"/>
    </w:pPr>
    <w:rPr>
      <w:rFonts w:ascii="宋体" w:hAnsi="宋体"/>
      <w:sz w:val="21"/>
    </w:rPr>
  </w:style>
  <w:style w:type="paragraph" w:customStyle="1" w:styleId="xl40">
    <w:name w:val="xl40"/>
    <w:basedOn w:val="aa"/>
    <w:qFormat/>
    <w:pPr>
      <w:widowControl/>
      <w:pBdr>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6"/>
      <w:szCs w:val="16"/>
    </w:rPr>
  </w:style>
  <w:style w:type="paragraph" w:customStyle="1" w:styleId="afffffffffffffffffffffffa">
    <w:name w:val="页面"/>
    <w:qFormat/>
    <w:pPr>
      <w:widowControl w:val="0"/>
      <w:adjustRightInd w:val="0"/>
      <w:jc w:val="center"/>
    </w:pPr>
    <w:rPr>
      <w:sz w:val="28"/>
    </w:rPr>
  </w:style>
  <w:style w:type="paragraph" w:customStyle="1" w:styleId="020">
    <w:name w:val="样式 正文 + 左侧:  0 厘米 悬挂缩进: 2 字符"/>
    <w:basedOn w:val="aa"/>
    <w:qFormat/>
    <w:pPr>
      <w:widowControl/>
      <w:spacing w:after="120" w:line="440" w:lineRule="exact"/>
      <w:ind w:left="851" w:firstLineChars="200" w:firstLine="200"/>
      <w:jc w:val="left"/>
    </w:pPr>
    <w:rPr>
      <w:rFonts w:ascii="Arial" w:hAnsi="Arial"/>
      <w:kern w:val="0"/>
      <w:sz w:val="24"/>
    </w:rPr>
  </w:style>
  <w:style w:type="paragraph" w:customStyle="1" w:styleId="xl124">
    <w:name w:val="xl124"/>
    <w:basedOn w:val="aa"/>
    <w:qFormat/>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Charf0">
    <w:name w:val="图标题1 Char"/>
    <w:basedOn w:val="aa"/>
    <w:qFormat/>
    <w:pPr>
      <w:adjustRightInd w:val="0"/>
      <w:snapToGrid w:val="0"/>
      <w:spacing w:line="312" w:lineRule="auto"/>
      <w:jc w:val="center"/>
    </w:pPr>
    <w:rPr>
      <w:rFonts w:ascii="宋体" w:hAnsi="宋体"/>
      <w:b/>
      <w:spacing w:val="10"/>
      <w:sz w:val="24"/>
      <w:szCs w:val="20"/>
    </w:rPr>
  </w:style>
  <w:style w:type="paragraph" w:customStyle="1" w:styleId="afffffffffffffffffffffffb">
    <w:name w:val="图、表头文字"/>
    <w:basedOn w:val="aa"/>
    <w:qFormat/>
    <w:pPr>
      <w:autoSpaceDE w:val="0"/>
      <w:autoSpaceDN w:val="0"/>
      <w:adjustRightInd w:val="0"/>
      <w:spacing w:before="80" w:after="80"/>
      <w:jc w:val="center"/>
      <w:textAlignment w:val="baseline"/>
    </w:pPr>
    <w:rPr>
      <w:rFonts w:ascii="黑体" w:eastAsia="黑体"/>
      <w:kern w:val="0"/>
      <w:szCs w:val="20"/>
    </w:rPr>
  </w:style>
  <w:style w:type="paragraph" w:customStyle="1" w:styleId="xl136">
    <w:name w:val="xl136"/>
    <w:basedOn w:val="aa"/>
    <w:qFormat/>
    <w:pPr>
      <w:widowControl/>
      <w:pBdr>
        <w:top w:val="single" w:sz="4" w:space="0" w:color="auto"/>
        <w:bottom w:val="single" w:sz="4" w:space="0" w:color="auto"/>
        <w:right w:val="single" w:sz="8" w:space="0" w:color="auto"/>
      </w:pBdr>
      <w:spacing w:before="100" w:beforeAutospacing="1" w:after="100" w:afterAutospacing="1"/>
      <w:jc w:val="left"/>
      <w:textAlignment w:val="center"/>
    </w:pPr>
    <w:rPr>
      <w:kern w:val="0"/>
      <w:sz w:val="18"/>
      <w:szCs w:val="18"/>
    </w:rPr>
  </w:style>
  <w:style w:type="paragraph" w:customStyle="1" w:styleId="5f1">
    <w:name w:val="表格文字5"/>
    <w:basedOn w:val="aa"/>
    <w:qFormat/>
    <w:pPr>
      <w:widowControl/>
      <w:suppressLineNumbers/>
      <w:autoSpaceDE w:val="0"/>
      <w:autoSpaceDN w:val="0"/>
      <w:adjustRightInd w:val="0"/>
      <w:spacing w:before="40" w:after="40"/>
      <w:ind w:firstLine="454"/>
      <w:jc w:val="center"/>
      <w:textAlignment w:val="baseline"/>
      <w:outlineLvl w:val="0"/>
    </w:pPr>
    <w:rPr>
      <w:rFonts w:ascii="宋体"/>
      <w:snapToGrid w:val="0"/>
      <w:spacing w:val="20"/>
      <w:kern w:val="0"/>
      <w:szCs w:val="20"/>
    </w:rPr>
  </w:style>
  <w:style w:type="paragraph" w:customStyle="1" w:styleId="2ffffb">
    <w:name w:val="样式 标题 2 + 黑体 (符号) 宋体 非加粗"/>
    <w:basedOn w:val="2"/>
    <w:qFormat/>
    <w:pPr>
      <w:keepLines/>
      <w:widowControl w:val="0"/>
      <w:tabs>
        <w:tab w:val="left" w:pos="696"/>
      </w:tabs>
      <w:adjustRightInd w:val="0"/>
      <w:snapToGrid w:val="0"/>
      <w:spacing w:beforeLines="0" w:afterLines="0" w:line="520" w:lineRule="exact"/>
    </w:pPr>
    <w:rPr>
      <w:rFonts w:ascii="黑体" w:eastAsia="黑体" w:hAnsi="黑体"/>
      <w:szCs w:val="32"/>
    </w:rPr>
  </w:style>
  <w:style w:type="paragraph" w:customStyle="1" w:styleId="154">
    <w:name w:val="样式 宋体 四号 行距: 1.5 倍行距"/>
    <w:basedOn w:val="aa"/>
    <w:qFormat/>
    <w:pPr>
      <w:spacing w:line="360" w:lineRule="auto"/>
      <w:ind w:firstLineChars="200" w:firstLine="560"/>
    </w:pPr>
    <w:rPr>
      <w:rFonts w:ascii="宋体" w:hAnsi="宋体" w:cs="宋体"/>
      <w:sz w:val="28"/>
      <w:szCs w:val="20"/>
    </w:rPr>
  </w:style>
  <w:style w:type="paragraph" w:customStyle="1" w:styleId="afffffffffffffffffffffffc">
    <w:name w:val="表底正文文字"/>
    <w:basedOn w:val="aa"/>
    <w:qFormat/>
    <w:pPr>
      <w:autoSpaceDE w:val="0"/>
      <w:autoSpaceDN w:val="0"/>
      <w:adjustRightInd w:val="0"/>
      <w:spacing w:before="240" w:line="360" w:lineRule="auto"/>
      <w:ind w:firstLine="510"/>
      <w:textAlignment w:val="baseline"/>
    </w:pPr>
    <w:rPr>
      <w:rFonts w:ascii="宋体"/>
      <w:kern w:val="0"/>
      <w:sz w:val="24"/>
      <w:szCs w:val="20"/>
    </w:rPr>
  </w:style>
  <w:style w:type="paragraph" w:customStyle="1" w:styleId="xl185">
    <w:name w:val="xl185"/>
    <w:basedOn w:val="aa"/>
    <w:qFormat/>
    <w:pPr>
      <w:widowControl/>
      <w:spacing w:before="100" w:beforeAutospacing="1" w:after="100" w:afterAutospacing="1"/>
      <w:jc w:val="left"/>
    </w:pPr>
    <w:rPr>
      <w:rFonts w:ascii="Arial Unicode MS" w:hAnsi="Arial Unicode MS"/>
      <w:b/>
      <w:kern w:val="0"/>
      <w:sz w:val="24"/>
      <w:szCs w:val="20"/>
    </w:rPr>
  </w:style>
  <w:style w:type="paragraph" w:customStyle="1" w:styleId="font16">
    <w:name w:val="font16"/>
    <w:basedOn w:val="aa"/>
    <w:qFormat/>
    <w:pPr>
      <w:widowControl/>
      <w:spacing w:before="100" w:beforeAutospacing="1" w:after="100" w:afterAutospacing="1"/>
      <w:jc w:val="left"/>
    </w:pPr>
    <w:rPr>
      <w:rFonts w:ascii="宋体" w:hAnsi="宋体" w:cs="宋体"/>
      <w:color w:val="000000"/>
      <w:kern w:val="0"/>
      <w:sz w:val="24"/>
    </w:rPr>
  </w:style>
  <w:style w:type="paragraph" w:customStyle="1" w:styleId="xl133">
    <w:name w:val="xl133"/>
    <w:basedOn w:val="a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1Char105050">
    <w:name w:val="样式 标题 1标题 1 Char标1第一章 + 两端对齐 段前: 0.5 行 段后: 0.5 行"/>
    <w:basedOn w:val="1"/>
    <w:qFormat/>
    <w:pPr>
      <w:keepNext w:val="0"/>
      <w:keepLines w:val="0"/>
      <w:widowControl w:val="0"/>
      <w:tabs>
        <w:tab w:val="left" w:pos="1500"/>
      </w:tabs>
      <w:autoSpaceDE w:val="0"/>
      <w:autoSpaceDN w:val="0"/>
      <w:snapToGrid/>
      <w:spacing w:beforeLines="50" w:before="340" w:afterLines="50" w:after="330"/>
      <w:ind w:left="1500" w:hanging="1200"/>
      <w:jc w:val="both"/>
      <w:textAlignment w:val="bottom"/>
    </w:pPr>
    <w:rPr>
      <w:rFonts w:ascii="黑体" w:eastAsia="黑体"/>
      <w:b w:val="0"/>
      <w:bCs w:val="0"/>
      <w:kern w:val="0"/>
      <w:sz w:val="24"/>
      <w:szCs w:val="20"/>
      <w:lang w:val="zh-CN"/>
    </w:rPr>
  </w:style>
  <w:style w:type="paragraph" w:customStyle="1" w:styleId="2ffffc">
    <w:name w:val="页面 2"/>
    <w:basedOn w:val="afffffffffffffffffffffffa"/>
    <w:qFormat/>
    <w:rPr>
      <w:sz w:val="72"/>
    </w:rPr>
  </w:style>
  <w:style w:type="paragraph" w:customStyle="1" w:styleId="font1">
    <w:name w:val="font1"/>
    <w:basedOn w:val="aa"/>
    <w:qFormat/>
    <w:pPr>
      <w:widowControl/>
      <w:spacing w:before="100" w:beforeAutospacing="1" w:after="100" w:afterAutospacing="1"/>
      <w:jc w:val="left"/>
    </w:pPr>
    <w:rPr>
      <w:rFonts w:ascii="宋体" w:hAnsi="宋体" w:hint="eastAsia"/>
      <w:kern w:val="0"/>
      <w:sz w:val="24"/>
    </w:rPr>
  </w:style>
  <w:style w:type="paragraph" w:customStyle="1" w:styleId="2ffffd">
    <w:name w:val="书目2"/>
    <w:basedOn w:val="aa"/>
    <w:next w:val="aa"/>
    <w:qFormat/>
    <w:rPr>
      <w:rFonts w:eastAsia="仿宋_GB2312"/>
      <w:kern w:val="0"/>
      <w:sz w:val="32"/>
      <w:szCs w:val="20"/>
    </w:rPr>
  </w:style>
  <w:style w:type="paragraph" w:customStyle="1" w:styleId="afffffffffffffffffffffffd">
    <w:name w:val="分册名"/>
    <w:basedOn w:val="affffffffffffffffff0"/>
    <w:qFormat/>
    <w:rPr>
      <w:rFonts w:ascii="黑体" w:eastAsia="黑体"/>
      <w:sz w:val="36"/>
    </w:rPr>
  </w:style>
  <w:style w:type="paragraph" w:customStyle="1" w:styleId="21a">
    <w:name w:val="样式 正文首行缩进 + 首行缩进:  2 字符1"/>
    <w:basedOn w:val="afffffa"/>
    <w:qFormat/>
    <w:pPr>
      <w:spacing w:after="0" w:line="360" w:lineRule="auto"/>
      <w:ind w:firstLineChars="200" w:firstLine="480"/>
    </w:pPr>
    <w:rPr>
      <w:rFonts w:ascii="Times New Roman" w:hAnsi="Times New Roman"/>
      <w:sz w:val="24"/>
      <w:szCs w:val="20"/>
      <w:lang w:val="en-US" w:eastAsia="zh-CN"/>
    </w:rPr>
  </w:style>
  <w:style w:type="paragraph" w:customStyle="1" w:styleId="xl56">
    <w:name w:val="xl56"/>
    <w:basedOn w:val="aa"/>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olor w:val="FFFFFF"/>
      <w:kern w:val="0"/>
      <w:sz w:val="20"/>
      <w:szCs w:val="20"/>
    </w:rPr>
  </w:style>
  <w:style w:type="paragraph" w:customStyle="1" w:styleId="tan">
    <w:name w:val="正文tan"/>
    <w:basedOn w:val="aa"/>
    <w:qFormat/>
    <w:pPr>
      <w:spacing w:line="480" w:lineRule="exact"/>
      <w:ind w:firstLineChars="200" w:firstLine="480"/>
    </w:pPr>
    <w:rPr>
      <w:rFonts w:hAnsi="宋体"/>
      <w:color w:val="0000FF"/>
      <w:sz w:val="24"/>
    </w:rPr>
  </w:style>
  <w:style w:type="paragraph" w:customStyle="1" w:styleId="xl86">
    <w:name w:val="xl86"/>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2ffffe">
    <w:name w:val="表格 2"/>
    <w:basedOn w:val="afff0"/>
    <w:qFormat/>
    <w:pPr>
      <w:autoSpaceDE w:val="0"/>
      <w:autoSpaceDN w:val="0"/>
      <w:adjustRightInd w:val="0"/>
      <w:jc w:val="center"/>
      <w:textAlignment w:val="baseline"/>
    </w:pPr>
    <w:rPr>
      <w:rFonts w:ascii="Times New Roman" w:eastAsia="楷体_GB2312" w:hAnsi="Times New Roman"/>
      <w:kern w:val="0"/>
      <w:sz w:val="24"/>
    </w:rPr>
  </w:style>
  <w:style w:type="paragraph" w:customStyle="1" w:styleId="afffffffffffffffffffffffe">
    <w:name w:val="内容"/>
    <w:basedOn w:val="aa"/>
    <w:qFormat/>
    <w:pPr>
      <w:spacing w:line="280" w:lineRule="atLeast"/>
      <w:jc w:val="center"/>
    </w:pPr>
    <w:rPr>
      <w:sz w:val="24"/>
      <w:szCs w:val="20"/>
    </w:rPr>
  </w:style>
  <w:style w:type="paragraph" w:customStyle="1" w:styleId="370">
    <w:name w:val="样式37"/>
    <w:basedOn w:val="aa"/>
    <w:qFormat/>
    <w:pPr>
      <w:outlineLvl w:val="0"/>
    </w:pPr>
    <w:rPr>
      <w:rFonts w:ascii="黑体" w:eastAsia="黑体" w:hAnsi="黑体"/>
      <w:sz w:val="30"/>
      <w:szCs w:val="30"/>
    </w:rPr>
  </w:style>
  <w:style w:type="paragraph" w:customStyle="1" w:styleId="3ff4">
    <w:name w:val="表样式3"/>
    <w:basedOn w:val="2ff0"/>
    <w:qFormat/>
    <w:pPr>
      <w:spacing w:line="480" w:lineRule="exact"/>
    </w:pPr>
    <w:rPr>
      <w:rFonts w:ascii="黑体" w:eastAsia="黑体" w:cs="Times New Roman"/>
      <w:b/>
      <w:sz w:val="15"/>
    </w:rPr>
  </w:style>
  <w:style w:type="paragraph" w:customStyle="1" w:styleId="affffffffffffffffffffffff">
    <w:name w:val="表格后正文"/>
    <w:basedOn w:val="aa"/>
    <w:qFormat/>
    <w:pPr>
      <w:tabs>
        <w:tab w:val="left" w:pos="567"/>
      </w:tabs>
      <w:spacing w:before="200" w:line="360" w:lineRule="auto"/>
      <w:ind w:firstLineChars="200" w:firstLine="560"/>
    </w:pPr>
    <w:rPr>
      <w:rFonts w:eastAsia="华文中宋"/>
      <w:spacing w:val="20"/>
      <w:sz w:val="24"/>
      <w:szCs w:val="20"/>
    </w:rPr>
  </w:style>
  <w:style w:type="paragraph" w:customStyle="1" w:styleId="xl55">
    <w:name w:val="xl55"/>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宋体" w:hAnsi="宋体"/>
      <w:color w:val="FFFFFF"/>
      <w:kern w:val="0"/>
      <w:sz w:val="20"/>
      <w:szCs w:val="20"/>
    </w:rPr>
  </w:style>
  <w:style w:type="paragraph" w:customStyle="1" w:styleId="AA1">
    <w:name w:val="A表格A"/>
    <w:basedOn w:val="aa"/>
    <w:next w:val="aa"/>
    <w:qFormat/>
    <w:pPr>
      <w:widowControl/>
      <w:adjustRightInd w:val="0"/>
      <w:snapToGrid w:val="0"/>
      <w:jc w:val="center"/>
    </w:pPr>
    <w:rPr>
      <w:sz w:val="24"/>
    </w:rPr>
  </w:style>
  <w:style w:type="paragraph" w:customStyle="1" w:styleId="3111230">
    <w:name w:val="样式 标题 3条标题1.1.1 + 行距: 固定值 23 磅"/>
    <w:basedOn w:val="30"/>
    <w:qFormat/>
    <w:pPr>
      <w:keepLines/>
      <w:snapToGrid w:val="0"/>
      <w:spacing w:before="120" w:after="120" w:line="460" w:lineRule="exact"/>
      <w:ind w:firstLineChars="200" w:firstLine="594"/>
    </w:pPr>
    <w:rPr>
      <w:rFonts w:ascii="宋体" w:eastAsia="宋体" w:hAnsi="宋体"/>
      <w:snapToGrid/>
      <w:spacing w:val="8"/>
      <w:kern w:val="0"/>
    </w:rPr>
  </w:style>
  <w:style w:type="paragraph" w:customStyle="1" w:styleId="affffffffffffffffffffffff0">
    <w:name w:val="附图目录"/>
    <w:basedOn w:val="1ff1"/>
    <w:qFormat/>
    <w:pPr>
      <w:tabs>
        <w:tab w:val="clear" w:pos="8296"/>
        <w:tab w:val="left" w:pos="1050"/>
      </w:tabs>
    </w:pPr>
    <w:rPr>
      <w:rFonts w:ascii="Times New Roman" w:hAnsi="Times New Roman"/>
      <w:b w:val="0"/>
      <w:bCs w:val="0"/>
      <w:sz w:val="20"/>
      <w:szCs w:val="20"/>
    </w:rPr>
  </w:style>
  <w:style w:type="paragraph" w:customStyle="1" w:styleId="20015">
    <w:name w:val="样式 标题 2 + 四号 段前: 0 磅 段后: 0 磅 行距: 1.5 倍行距"/>
    <w:basedOn w:val="afff1"/>
    <w:qFormat/>
    <w:pPr>
      <w:spacing w:after="0" w:line="360" w:lineRule="auto"/>
    </w:pPr>
    <w:rPr>
      <w:rFonts w:ascii="Arial" w:hAnsi="Arial" w:cs="宋体"/>
      <w:b/>
      <w:color w:val="000000"/>
      <w:sz w:val="28"/>
    </w:rPr>
  </w:style>
  <w:style w:type="paragraph" w:customStyle="1" w:styleId="CM1">
    <w:name w:val="CM1"/>
    <w:basedOn w:val="Default"/>
    <w:next w:val="Default"/>
    <w:uiPriority w:val="99"/>
    <w:qFormat/>
    <w:rPr>
      <w:rFonts w:ascii="Times New Roman" w:hAnsi="Times New Roman" w:cs="Times New Roman"/>
      <w:color w:val="auto"/>
    </w:rPr>
  </w:style>
  <w:style w:type="paragraph" w:customStyle="1" w:styleId="Institution">
    <w:name w:val="Institution"/>
    <w:basedOn w:val="aa"/>
    <w:next w:val="Achievement"/>
    <w:qFormat/>
    <w:pPr>
      <w:widowControl/>
      <w:tabs>
        <w:tab w:val="left" w:pos="2160"/>
        <w:tab w:val="right" w:pos="6480"/>
      </w:tabs>
      <w:spacing w:before="220" w:after="60" w:line="220" w:lineRule="atLeast"/>
      <w:ind w:right="-360"/>
      <w:jc w:val="left"/>
    </w:pPr>
    <w:rPr>
      <w:kern w:val="0"/>
      <w:sz w:val="20"/>
      <w:szCs w:val="20"/>
    </w:rPr>
  </w:style>
  <w:style w:type="paragraph" w:customStyle="1" w:styleId="a30">
    <w:name w:val="a3"/>
    <w:basedOn w:val="aa"/>
    <w:qFormat/>
    <w:pPr>
      <w:widowControl/>
      <w:spacing w:before="100" w:beforeAutospacing="1" w:after="100" w:afterAutospacing="1"/>
      <w:jc w:val="left"/>
    </w:pPr>
    <w:rPr>
      <w:rFonts w:ascii="宋体" w:hAnsi="宋体"/>
      <w:color w:val="000000"/>
      <w:kern w:val="0"/>
      <w:sz w:val="24"/>
    </w:rPr>
  </w:style>
  <w:style w:type="paragraph" w:customStyle="1" w:styleId="CM60">
    <w:name w:val="CM60"/>
    <w:basedOn w:val="Default"/>
    <w:next w:val="Default"/>
    <w:qFormat/>
    <w:rPr>
      <w:rFonts w:ascii="黑体" w:eastAsia="黑体" w:hAnsi="Times New Roman" w:cs="宋体"/>
      <w:color w:val="auto"/>
      <w:szCs w:val="20"/>
    </w:rPr>
  </w:style>
  <w:style w:type="paragraph" w:customStyle="1" w:styleId="YDF-5">
    <w:name w:val="YDF-5"/>
    <w:basedOn w:val="aa"/>
    <w:semiHidden/>
    <w:qFormat/>
    <w:pPr>
      <w:overflowPunct w:val="0"/>
      <w:autoSpaceDE w:val="0"/>
      <w:autoSpaceDN w:val="0"/>
      <w:spacing w:line="360" w:lineRule="auto"/>
      <w:ind w:left="2100" w:firstLineChars="200" w:firstLine="200"/>
      <w:outlineLvl w:val="4"/>
    </w:pPr>
    <w:rPr>
      <w:rFonts w:ascii="楷体"/>
      <w:b/>
      <w:sz w:val="24"/>
    </w:rPr>
  </w:style>
  <w:style w:type="paragraph" w:customStyle="1" w:styleId="21121122Char1Heading22">
    <w:name w:val="样式 标题 21.1标题 21.1标题2标题 2 Char1节_Heading 2标2 + 两端对齐"/>
    <w:basedOn w:val="2"/>
    <w:qFormat/>
    <w:pPr>
      <w:keepNext/>
      <w:keepLines/>
      <w:widowControl w:val="0"/>
      <w:snapToGrid w:val="0"/>
      <w:spacing w:beforeLines="0" w:afterLines="0"/>
      <w:ind w:left="-6"/>
      <w:jc w:val="left"/>
    </w:pPr>
    <w:rPr>
      <w:rFonts w:ascii="宋体" w:hAnsi="宋体"/>
      <w:kern w:val="0"/>
      <w:sz w:val="24"/>
    </w:rPr>
  </w:style>
  <w:style w:type="paragraph" w:customStyle="1" w:styleId="ListingStart">
    <w:name w:val="ListingStart"/>
    <w:basedOn w:val="aa"/>
    <w:qFormat/>
    <w:pPr>
      <w:widowControl/>
      <w:tabs>
        <w:tab w:val="left" w:pos="-2608"/>
        <w:tab w:val="right" w:pos="-227"/>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s>
      <w:overflowPunct w:val="0"/>
      <w:autoSpaceDE w:val="0"/>
      <w:autoSpaceDN w:val="0"/>
      <w:adjustRightInd w:val="0"/>
      <w:spacing w:after="120" w:line="277" w:lineRule="exact"/>
      <w:textAlignment w:val="baseline"/>
    </w:pPr>
    <w:rPr>
      <w:kern w:val="0"/>
      <w:sz w:val="24"/>
      <w:szCs w:val="20"/>
      <w:lang w:val="en-GB" w:eastAsia="ja-JP"/>
    </w:rPr>
  </w:style>
  <w:style w:type="paragraph" w:customStyle="1" w:styleId="ST2061">
    <w:name w:val="ST20_61"/>
    <w:basedOn w:val="ST202"/>
    <w:qFormat/>
    <w:pPr>
      <w:keepNext/>
    </w:pPr>
  </w:style>
  <w:style w:type="paragraph" w:customStyle="1" w:styleId="CM47">
    <w:name w:val="CM47"/>
    <w:basedOn w:val="Default"/>
    <w:next w:val="Default"/>
    <w:qFormat/>
    <w:pPr>
      <w:spacing w:line="546" w:lineRule="atLeast"/>
    </w:pPr>
    <w:rPr>
      <w:rFonts w:ascii="宋体" w:hAnsi="Times New Roman" w:cs="Times New Roman"/>
      <w:color w:val="auto"/>
    </w:rPr>
  </w:style>
  <w:style w:type="paragraph" w:customStyle="1" w:styleId="style5">
    <w:name w:val="style5"/>
    <w:basedOn w:val="aa"/>
    <w:qFormat/>
    <w:pPr>
      <w:widowControl/>
      <w:spacing w:before="100" w:beforeAutospacing="1" w:after="100" w:afterAutospacing="1"/>
      <w:jc w:val="left"/>
    </w:pPr>
    <w:rPr>
      <w:rFonts w:ascii="Verdana" w:hAnsi="Verdana" w:cs="宋体"/>
      <w:kern w:val="0"/>
      <w:sz w:val="9"/>
      <w:szCs w:val="9"/>
    </w:rPr>
  </w:style>
  <w:style w:type="paragraph" w:customStyle="1" w:styleId="affffffffffffffffffffffff1">
    <w:name w:val="讲稿"/>
    <w:basedOn w:val="aa"/>
    <w:qFormat/>
    <w:pPr>
      <w:autoSpaceDE w:val="0"/>
      <w:autoSpaceDN w:val="0"/>
      <w:adjustRightInd w:val="0"/>
      <w:ind w:firstLine="431"/>
      <w:textAlignment w:val="baseline"/>
    </w:pPr>
    <w:rPr>
      <w:rFonts w:ascii="Arial" w:hAnsi="Arial"/>
      <w:kern w:val="0"/>
      <w:szCs w:val="20"/>
    </w:rPr>
  </w:style>
  <w:style w:type="paragraph" w:customStyle="1" w:styleId="xl37">
    <w:name w:val="xl37"/>
    <w:basedOn w:val="aa"/>
    <w:qFormat/>
    <w:pPr>
      <w:widowControl/>
      <w:pBdr>
        <w:left w:val="single" w:sz="8" w:space="0" w:color="auto"/>
        <w:bottom w:val="single" w:sz="8" w:space="0" w:color="auto"/>
        <w:right w:val="single" w:sz="4" w:space="0" w:color="auto"/>
      </w:pBdr>
      <w:spacing w:before="100" w:beforeAutospacing="1" w:after="100" w:afterAutospacing="1"/>
      <w:jc w:val="center"/>
      <w:textAlignment w:val="top"/>
    </w:pPr>
    <w:rPr>
      <w:kern w:val="0"/>
      <w:szCs w:val="21"/>
    </w:rPr>
  </w:style>
  <w:style w:type="paragraph" w:customStyle="1" w:styleId="2fffff">
    <w:name w:val="表题 2"/>
    <w:basedOn w:val="1fffff3"/>
    <w:qFormat/>
    <w:rPr>
      <w:sz w:val="28"/>
    </w:rPr>
  </w:style>
  <w:style w:type="paragraph" w:customStyle="1" w:styleId="affffffffffffffffffffffff2">
    <w:name w:val="文件"/>
    <w:basedOn w:val="aa"/>
    <w:qFormat/>
    <w:pPr>
      <w:widowControl/>
      <w:tabs>
        <w:tab w:val="left" w:pos="300"/>
      </w:tabs>
      <w:spacing w:line="360" w:lineRule="auto"/>
      <w:ind w:left="900"/>
    </w:pPr>
    <w:rPr>
      <w:rFonts w:ascii="楷体_GB2312" w:eastAsia="楷体_GB2312" w:hAnsi="宋体"/>
      <w:kern w:val="0"/>
      <w:sz w:val="30"/>
    </w:rPr>
  </w:style>
  <w:style w:type="paragraph" w:customStyle="1" w:styleId="unnamed1">
    <w:name w:val="unnamed1"/>
    <w:basedOn w:val="aa"/>
    <w:qFormat/>
    <w:pPr>
      <w:widowControl/>
      <w:spacing w:before="100" w:beforeAutospacing="1" w:after="100" w:afterAutospacing="1"/>
      <w:jc w:val="left"/>
    </w:pPr>
    <w:rPr>
      <w:rFonts w:ascii="宋体" w:hAnsi="宋体"/>
      <w:kern w:val="0"/>
      <w:sz w:val="24"/>
    </w:rPr>
  </w:style>
  <w:style w:type="paragraph" w:customStyle="1" w:styleId="xl120">
    <w:name w:val="xl120"/>
    <w:basedOn w:val="aa"/>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harCharCharCharCharChar1Char">
    <w:name w:val="Char Char Char Char Char Char1 Char"/>
    <w:basedOn w:val="aa"/>
    <w:qFormat/>
    <w:pPr>
      <w:widowControl/>
      <w:spacing w:after="160" w:line="240" w:lineRule="exact"/>
    </w:pPr>
    <w:rPr>
      <w:rFonts w:ascii="Arial" w:eastAsia="Times New Roman" w:hAnsi="Arial"/>
      <w:b/>
      <w:kern w:val="0"/>
      <w:sz w:val="24"/>
      <w:szCs w:val="20"/>
      <w:lang w:eastAsia="en-US"/>
    </w:rPr>
  </w:style>
  <w:style w:type="paragraph" w:customStyle="1" w:styleId="21b">
    <w:name w:val="样式 正文缩进 + 首行缩进:  2 字符1"/>
    <w:basedOn w:val="affe"/>
    <w:qFormat/>
    <w:pPr>
      <w:widowControl/>
      <w:adjustRightInd w:val="0"/>
      <w:snapToGrid w:val="0"/>
      <w:spacing w:line="460" w:lineRule="exact"/>
      <w:ind w:firstLineChars="200" w:firstLine="392"/>
      <w:jc w:val="left"/>
    </w:pPr>
    <w:rPr>
      <w:rFonts w:ascii="宋体" w:hAnsi="宋体"/>
      <w:spacing w:val="8"/>
      <w:kern w:val="24"/>
      <w:sz w:val="18"/>
      <w:shd w:val="clear" w:color="auto" w:fill="FFFFFF"/>
    </w:rPr>
  </w:style>
  <w:style w:type="paragraph" w:customStyle="1" w:styleId="21c">
    <w:name w:val="表格 21"/>
    <w:qFormat/>
    <w:pPr>
      <w:widowControl w:val="0"/>
      <w:autoSpaceDE w:val="0"/>
      <w:autoSpaceDN w:val="0"/>
      <w:adjustRightInd w:val="0"/>
      <w:jc w:val="center"/>
      <w:textAlignment w:val="baseline"/>
    </w:pPr>
    <w:rPr>
      <w:rFonts w:eastAsia="仿宋体"/>
      <w:sz w:val="28"/>
    </w:rPr>
  </w:style>
  <w:style w:type="paragraph" w:customStyle="1" w:styleId="X">
    <w:name w:val="注X"/>
    <w:basedOn w:val="aa"/>
    <w:qFormat/>
    <w:pPr>
      <w:widowControl/>
      <w:tabs>
        <w:tab w:val="left" w:pos="1440"/>
      </w:tabs>
      <w:spacing w:line="440" w:lineRule="exact"/>
      <w:ind w:leftChars="200" w:left="480" w:hangingChars="280" w:hanging="280"/>
      <w:jc w:val="left"/>
    </w:pPr>
    <w:rPr>
      <w:rFonts w:ascii="宋体"/>
      <w:kern w:val="0"/>
      <w:szCs w:val="20"/>
    </w:rPr>
  </w:style>
  <w:style w:type="paragraph" w:customStyle="1" w:styleId="4ff3">
    <w:name w:val="正文4"/>
    <w:qFormat/>
    <w:pPr>
      <w:widowControl w:val="0"/>
      <w:adjustRightInd w:val="0"/>
      <w:spacing w:line="315" w:lineRule="atLeast"/>
      <w:jc w:val="both"/>
      <w:textAlignment w:val="baseline"/>
    </w:pPr>
    <w:rPr>
      <w:rFonts w:ascii="宋体"/>
      <w:sz w:val="30"/>
    </w:rPr>
  </w:style>
  <w:style w:type="paragraph" w:customStyle="1" w:styleId="tgt1">
    <w:name w:val="tgt1"/>
    <w:basedOn w:val="aa"/>
    <w:qFormat/>
    <w:pPr>
      <w:widowControl/>
      <w:spacing w:after="150"/>
      <w:jc w:val="left"/>
    </w:pPr>
    <w:rPr>
      <w:rFonts w:ascii="宋体" w:hAnsi="宋体" w:cs="宋体"/>
      <w:kern w:val="0"/>
      <w:sz w:val="24"/>
    </w:rPr>
  </w:style>
  <w:style w:type="paragraph" w:customStyle="1" w:styleId="xl131">
    <w:name w:val="xl131"/>
    <w:basedOn w:val="aa"/>
    <w:qFormat/>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t20">
    <w:name w:val="t2"/>
    <w:basedOn w:val="aa"/>
    <w:qFormat/>
    <w:pPr>
      <w:spacing w:line="480" w:lineRule="exact"/>
      <w:ind w:firstLineChars="200" w:firstLine="480"/>
    </w:pPr>
    <w:rPr>
      <w:sz w:val="24"/>
      <w:szCs w:val="20"/>
    </w:rPr>
  </w:style>
  <w:style w:type="paragraph" w:customStyle="1" w:styleId="affffffffffffffffffffffff3">
    <w:name w:val="三级可研"/>
    <w:basedOn w:val="aa"/>
    <w:qFormat/>
    <w:pPr>
      <w:autoSpaceDE w:val="0"/>
      <w:autoSpaceDN w:val="0"/>
      <w:adjustRightInd w:val="0"/>
      <w:spacing w:line="360" w:lineRule="auto"/>
      <w:jc w:val="left"/>
      <w:textAlignment w:val="baseline"/>
      <w:outlineLvl w:val="2"/>
    </w:pPr>
    <w:rPr>
      <w:rFonts w:ascii="宋体"/>
      <w:kern w:val="0"/>
      <w:sz w:val="24"/>
      <w:szCs w:val="20"/>
    </w:rPr>
  </w:style>
  <w:style w:type="paragraph" w:customStyle="1" w:styleId="1fffff4">
    <w:name w:val="样式 标题 1 + 小四"/>
    <w:basedOn w:val="1"/>
    <w:qFormat/>
    <w:pPr>
      <w:widowControl w:val="0"/>
      <w:tabs>
        <w:tab w:val="left" w:pos="420"/>
      </w:tabs>
      <w:adjustRightInd/>
      <w:snapToGrid/>
      <w:spacing w:before="120" w:after="240" w:line="0" w:lineRule="atLeast"/>
      <w:ind w:left="432" w:hanging="432"/>
      <w:jc w:val="center"/>
    </w:pPr>
    <w:rPr>
      <w:rFonts w:eastAsia="宋体"/>
      <w:sz w:val="30"/>
      <w:szCs w:val="20"/>
    </w:rPr>
  </w:style>
  <w:style w:type="paragraph" w:customStyle="1" w:styleId="affffffffffffffffffffffff4">
    <w:name w:val="表格（大）"/>
    <w:basedOn w:val="aa"/>
    <w:qFormat/>
    <w:pPr>
      <w:jc w:val="center"/>
    </w:pPr>
    <w:rPr>
      <w:rFonts w:ascii="仿宋_GB2312" w:eastAsia="仿宋_GB2312"/>
      <w:color w:val="000000"/>
      <w:sz w:val="24"/>
      <w:szCs w:val="20"/>
    </w:rPr>
  </w:style>
  <w:style w:type="paragraph" w:customStyle="1" w:styleId="0752">
    <w:name w:val="样式 样式 首行缩进:  0.75 厘米 + 首行缩进:  2 字符"/>
    <w:basedOn w:val="075"/>
    <w:qFormat/>
    <w:pPr>
      <w:ind w:left="851" w:firstLineChars="200" w:firstLine="200"/>
    </w:pPr>
    <w:rPr>
      <w:rFonts w:ascii="Arial" w:hAnsi="Arial"/>
    </w:rPr>
  </w:style>
  <w:style w:type="paragraph" w:customStyle="1" w:styleId="affffffffffffffffffffffff5">
    <w:name w:val="样式 专业名称 + 加粗"/>
    <w:basedOn w:val="aa"/>
    <w:qFormat/>
    <w:pPr>
      <w:keepNext/>
      <w:snapToGrid w:val="0"/>
      <w:spacing w:beforeLines="50" w:line="240" w:lineRule="atLeast"/>
      <w:ind w:firstLineChars="62" w:firstLine="149"/>
      <w:jc w:val="center"/>
    </w:pPr>
    <w:rPr>
      <w:rFonts w:ascii="黑体" w:eastAsia="黑体"/>
      <w:color w:val="000000"/>
      <w:sz w:val="24"/>
      <w:szCs w:val="20"/>
    </w:rPr>
  </w:style>
  <w:style w:type="paragraph" w:customStyle="1" w:styleId="CM20">
    <w:name w:val="CM20"/>
    <w:basedOn w:val="Default"/>
    <w:next w:val="Default"/>
    <w:qFormat/>
    <w:pPr>
      <w:spacing w:line="546" w:lineRule="atLeast"/>
    </w:pPr>
    <w:rPr>
      <w:rFonts w:ascii="黑体" w:eastAsia="黑体" w:hAnsi="Times New Roman" w:cs="宋体"/>
      <w:color w:val="auto"/>
      <w:szCs w:val="20"/>
    </w:rPr>
  </w:style>
  <w:style w:type="paragraph" w:customStyle="1" w:styleId="xl61">
    <w:name w:val="xl61"/>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宋体" w:hAnsi="宋体"/>
      <w:color w:val="000000"/>
      <w:kern w:val="0"/>
      <w:sz w:val="20"/>
      <w:szCs w:val="20"/>
    </w:rPr>
  </w:style>
  <w:style w:type="paragraph" w:customStyle="1" w:styleId="21121122Char1Heading2211">
    <w:name w:val="样式 标题 21.1标题 21.1标题2标题 2 Char1节_Heading 2标2二级标题1.1标题 +..."/>
    <w:basedOn w:val="1"/>
    <w:qFormat/>
    <w:pPr>
      <w:keepNext w:val="0"/>
      <w:keepLines w:val="0"/>
      <w:tabs>
        <w:tab w:val="left" w:pos="929"/>
      </w:tabs>
      <w:autoSpaceDE w:val="0"/>
      <w:autoSpaceDN w:val="0"/>
      <w:spacing w:beforeLines="50" w:before="340" w:afterLines="50" w:after="330" w:line="240" w:lineRule="auto"/>
      <w:ind w:left="929" w:hanging="360"/>
      <w:jc w:val="both"/>
    </w:pPr>
    <w:rPr>
      <w:rFonts w:ascii="黑体" w:eastAsia="黑体"/>
      <w:b w:val="0"/>
      <w:bCs w:val="0"/>
      <w:color w:val="000000"/>
      <w:kern w:val="0"/>
      <w:sz w:val="24"/>
      <w:szCs w:val="20"/>
    </w:rPr>
  </w:style>
  <w:style w:type="paragraph" w:customStyle="1" w:styleId="258">
    <w:name w:val="样式25"/>
    <w:basedOn w:val="aa"/>
    <w:qFormat/>
    <w:pPr>
      <w:outlineLvl w:val="0"/>
    </w:pPr>
    <w:rPr>
      <w:rFonts w:ascii="黑体" w:eastAsia="黑体" w:hAnsi="黑体"/>
      <w:color w:val="000000"/>
      <w:spacing w:val="-2"/>
      <w:sz w:val="30"/>
      <w:szCs w:val="30"/>
    </w:rPr>
  </w:style>
  <w:style w:type="paragraph" w:customStyle="1" w:styleId="141">
    <w:name w:val="样式14"/>
    <w:basedOn w:val="aa"/>
    <w:uiPriority w:val="99"/>
    <w:qFormat/>
    <w:pPr>
      <w:outlineLvl w:val="0"/>
    </w:pPr>
    <w:rPr>
      <w:rFonts w:ascii="黑体" w:eastAsia="黑体" w:hAnsi="黑体"/>
      <w:color w:val="000000"/>
      <w:sz w:val="30"/>
      <w:szCs w:val="30"/>
    </w:rPr>
  </w:style>
  <w:style w:type="paragraph" w:customStyle="1" w:styleId="xl217">
    <w:name w:val="xl217"/>
    <w:basedOn w:val="a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Unicode MS" w:hAnsi="Arial Unicode MS"/>
      <w:b/>
      <w:kern w:val="0"/>
      <w:sz w:val="20"/>
      <w:szCs w:val="20"/>
    </w:rPr>
  </w:style>
  <w:style w:type="paragraph" w:customStyle="1" w:styleId="800">
    <w:name w:val="样式80"/>
    <w:basedOn w:val="aa"/>
    <w:qFormat/>
    <w:pPr>
      <w:snapToGrid w:val="0"/>
      <w:spacing w:beforeLines="50" w:afterLines="50" w:line="360" w:lineRule="auto"/>
      <w:ind w:firstLineChars="200" w:firstLine="547"/>
    </w:pPr>
    <w:rPr>
      <w:rFonts w:ascii="黑体" w:eastAsia="黑体"/>
      <w:w w:val="98"/>
      <w:sz w:val="28"/>
      <w:szCs w:val="20"/>
    </w:rPr>
  </w:style>
  <w:style w:type="paragraph" w:customStyle="1" w:styleId="affffffffffffffffffffffff6">
    <w:name w:val="附件"/>
    <w:basedOn w:val="aa"/>
    <w:qFormat/>
    <w:pPr>
      <w:keepNext/>
      <w:spacing w:line="240" w:lineRule="atLeast"/>
    </w:pPr>
    <w:rPr>
      <w:b/>
      <w:color w:val="000000"/>
      <w:sz w:val="24"/>
      <w:szCs w:val="20"/>
    </w:rPr>
  </w:style>
  <w:style w:type="paragraph" w:customStyle="1" w:styleId="170">
    <w:name w:val="样式17"/>
    <w:basedOn w:val="Char120"/>
    <w:qFormat/>
    <w:pPr>
      <w:outlineLvl w:val="0"/>
    </w:pPr>
    <w:rPr>
      <w:rFonts w:ascii="黑体" w:eastAsia="黑体" w:hAnsi="黑体"/>
      <w:snapToGrid/>
      <w:sz w:val="28"/>
      <w:szCs w:val="24"/>
    </w:rPr>
  </w:style>
  <w:style w:type="paragraph" w:customStyle="1" w:styleId="xl141">
    <w:name w:val="xl141"/>
    <w:basedOn w:val="aa"/>
    <w:qFormat/>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GM">
    <w:name w:val="GM"/>
    <w:basedOn w:val="1"/>
    <w:qFormat/>
    <w:pPr>
      <w:keepNext w:val="0"/>
      <w:keepLines w:val="0"/>
      <w:tabs>
        <w:tab w:val="left" w:pos="2260"/>
        <w:tab w:val="left" w:pos="2820"/>
        <w:tab w:val="left" w:pos="3420"/>
      </w:tabs>
      <w:spacing w:before="240" w:after="120" w:line="240" w:lineRule="auto"/>
      <w:ind w:left="851" w:right="-28" w:hanging="851"/>
      <w:jc w:val="both"/>
    </w:pPr>
    <w:rPr>
      <w:rFonts w:ascii="Arial" w:eastAsia="宋体"/>
      <w:b w:val="0"/>
      <w:bCs w:val="0"/>
      <w:kern w:val="0"/>
      <w:sz w:val="22"/>
      <w:szCs w:val="20"/>
      <w:lang w:val="en-GB"/>
    </w:rPr>
  </w:style>
  <w:style w:type="paragraph" w:customStyle="1" w:styleId="format1">
    <w:name w:val="format1"/>
    <w:basedOn w:val="aa"/>
    <w:qFormat/>
    <w:pPr>
      <w:adjustRightInd w:val="0"/>
      <w:spacing w:line="360" w:lineRule="auto"/>
      <w:jc w:val="center"/>
      <w:textAlignment w:val="baseline"/>
    </w:pPr>
    <w:rPr>
      <w:rFonts w:ascii="宋体" w:hAnsi="宋体"/>
      <w:b/>
      <w:color w:val="000000"/>
      <w:sz w:val="28"/>
      <w:szCs w:val="20"/>
    </w:rPr>
  </w:style>
  <w:style w:type="paragraph" w:customStyle="1" w:styleId="BodyTextIndent31">
    <w:name w:val="Body Text Indent 31"/>
    <w:basedOn w:val="aa"/>
    <w:qFormat/>
    <w:pPr>
      <w:adjustRightInd w:val="0"/>
      <w:spacing w:line="300" w:lineRule="auto"/>
      <w:ind w:firstLine="600"/>
      <w:textAlignment w:val="baseline"/>
    </w:pPr>
    <w:rPr>
      <w:rFonts w:ascii="楷体_GB2312" w:eastAsia="楷体_GB2312"/>
      <w:spacing w:val="10"/>
      <w:sz w:val="24"/>
      <w:szCs w:val="20"/>
    </w:rPr>
  </w:style>
  <w:style w:type="paragraph" w:customStyle="1" w:styleId="CM55">
    <w:name w:val="CM55"/>
    <w:basedOn w:val="Default"/>
    <w:next w:val="Default"/>
    <w:qFormat/>
    <w:pPr>
      <w:spacing w:line="546" w:lineRule="atLeast"/>
    </w:pPr>
    <w:rPr>
      <w:rFonts w:ascii="宋体" w:hAnsi="Times New Roman" w:cs="Times New Roman"/>
      <w:color w:val="auto"/>
    </w:rPr>
  </w:style>
  <w:style w:type="paragraph" w:customStyle="1" w:styleId="affffffffffffffffffffffff7">
    <w:name w:val="图、表标题"/>
    <w:basedOn w:val="afff0"/>
    <w:qFormat/>
    <w:pPr>
      <w:widowControl/>
      <w:topLinePunct/>
      <w:spacing w:line="560" w:lineRule="exact"/>
      <w:jc w:val="center"/>
      <w:textAlignment w:val="center"/>
    </w:pPr>
    <w:rPr>
      <w:rFonts w:ascii="黑体" w:eastAsia="黑体" w:hAnsi="宋体"/>
      <w:kern w:val="0"/>
      <w:sz w:val="24"/>
    </w:rPr>
  </w:style>
  <w:style w:type="paragraph" w:customStyle="1" w:styleId="ParaCharCharCharCharCharCharCharCharCharCharChar">
    <w:name w:val="默认段落字体 Para Char Char Char Char Char Char Char Char Char Char Char"/>
    <w:basedOn w:val="30"/>
    <w:qFormat/>
    <w:pPr>
      <w:keepNext/>
      <w:keepLines/>
      <w:widowControl w:val="0"/>
      <w:tabs>
        <w:tab w:val="left" w:pos="360"/>
        <w:tab w:val="left" w:pos="900"/>
      </w:tabs>
      <w:snapToGrid w:val="0"/>
      <w:spacing w:before="120" w:after="120"/>
      <w:ind w:leftChars="-12" w:left="542" w:firstLineChars="200" w:firstLine="200"/>
    </w:pPr>
    <w:rPr>
      <w:rFonts w:ascii="Times New Roman" w:eastAsia="黑体" w:hAnsi="Times New Roman"/>
      <w:b w:val="0"/>
      <w:bCs w:val="0"/>
      <w:snapToGrid/>
      <w:kern w:val="2"/>
    </w:rPr>
  </w:style>
  <w:style w:type="paragraph" w:customStyle="1" w:styleId="affffffffffffffffffffffff8">
    <w:name w:val="安全设施设计正文"/>
    <w:basedOn w:val="aff0"/>
    <w:qFormat/>
    <w:pPr>
      <w:ind w:firstLineChars="200" w:firstLine="200"/>
    </w:pPr>
    <w:rPr>
      <w:rFonts w:ascii="宋体"/>
      <w:spacing w:val="0"/>
      <w:sz w:val="28"/>
      <w:szCs w:val="20"/>
    </w:rPr>
  </w:style>
  <w:style w:type="paragraph" w:customStyle="1" w:styleId="xl193">
    <w:name w:val="xl193"/>
    <w:basedOn w:val="aa"/>
    <w:qFormat/>
    <w:pPr>
      <w:widowControl/>
      <w:pBdr>
        <w:top w:val="single" w:sz="8" w:space="0" w:color="auto"/>
        <w:left w:val="single" w:sz="8" w:space="0" w:color="auto"/>
        <w:right w:val="single" w:sz="8" w:space="0" w:color="auto"/>
      </w:pBdr>
      <w:shd w:val="clear" w:color="auto" w:fill="CCFFCC"/>
      <w:spacing w:before="100" w:beforeAutospacing="1" w:after="100" w:afterAutospacing="1"/>
      <w:jc w:val="left"/>
    </w:pPr>
    <w:rPr>
      <w:rFonts w:ascii="Arial Unicode MS" w:hAnsi="Arial Unicode MS"/>
      <w:b/>
      <w:kern w:val="0"/>
      <w:sz w:val="20"/>
      <w:szCs w:val="20"/>
    </w:rPr>
  </w:style>
  <w:style w:type="paragraph" w:customStyle="1" w:styleId="style34">
    <w:name w:val="style34"/>
    <w:basedOn w:val="aa"/>
    <w:qFormat/>
    <w:pPr>
      <w:widowControl/>
      <w:spacing w:before="100" w:beforeAutospacing="1" w:after="100" w:afterAutospacing="1"/>
      <w:jc w:val="left"/>
    </w:pPr>
    <w:rPr>
      <w:rFonts w:ascii="宋体" w:hAnsi="宋体" w:cs="宋体"/>
      <w:kern w:val="0"/>
      <w:sz w:val="10"/>
      <w:szCs w:val="10"/>
    </w:rPr>
  </w:style>
  <w:style w:type="paragraph" w:customStyle="1" w:styleId="IDCA-Head2ndLine">
    <w:name w:val="IDC A-Head (2nd Line)"/>
    <w:basedOn w:val="aa"/>
    <w:next w:val="aa"/>
    <w:qFormat/>
    <w:pPr>
      <w:widowControl/>
      <w:jc w:val="center"/>
    </w:pPr>
    <w:rPr>
      <w:caps/>
      <w:kern w:val="0"/>
      <w:sz w:val="24"/>
      <w:szCs w:val="20"/>
    </w:rPr>
  </w:style>
  <w:style w:type="paragraph" w:customStyle="1" w:styleId="red14">
    <w:name w:val="red14"/>
    <w:basedOn w:val="aa"/>
    <w:qFormat/>
    <w:pPr>
      <w:widowControl/>
      <w:spacing w:before="100" w:beforeAutospacing="1" w:after="100" w:afterAutospacing="1"/>
      <w:jc w:val="left"/>
    </w:pPr>
    <w:rPr>
      <w:rFonts w:ascii="宋体" w:hAnsi="宋体" w:cs="宋体"/>
      <w:b/>
      <w:bCs/>
      <w:color w:val="FF0000"/>
      <w:kern w:val="0"/>
      <w:szCs w:val="21"/>
    </w:rPr>
  </w:style>
  <w:style w:type="paragraph" w:customStyle="1" w:styleId="CharChar1CharCharCharCharChar">
    <w:name w:val="Char Char1 Char Char Char Char Char"/>
    <w:basedOn w:val="aa"/>
    <w:qFormat/>
    <w:pPr>
      <w:spacing w:line="360" w:lineRule="auto"/>
    </w:pPr>
    <w:rPr>
      <w:sz w:val="24"/>
    </w:rPr>
  </w:style>
  <w:style w:type="paragraph" w:customStyle="1" w:styleId="affffffffffffffffffffffff9">
    <w:name w:val="表内容中"/>
    <w:basedOn w:val="affffd"/>
    <w:qFormat/>
    <w:pPr>
      <w:spacing w:line="240" w:lineRule="exact"/>
      <w:ind w:leftChars="0" w:left="0"/>
    </w:pPr>
    <w:rPr>
      <w:rFonts w:hAnsi="宋体"/>
      <w:color w:val="000000"/>
      <w:kern w:val="0"/>
      <w:sz w:val="21"/>
      <w:szCs w:val="21"/>
    </w:rPr>
  </w:style>
  <w:style w:type="paragraph" w:customStyle="1" w:styleId="CharCharCharCharCharCharChar9">
    <w:name w:val="Char Char Char Char Char Char Char9"/>
    <w:basedOn w:val="aa"/>
    <w:qFormat/>
    <w:pPr>
      <w:widowControl/>
      <w:spacing w:after="160" w:line="240" w:lineRule="exact"/>
      <w:jc w:val="left"/>
    </w:pPr>
    <w:rPr>
      <w:rFonts w:ascii="Verdana" w:hAnsi="Verdana"/>
      <w:kern w:val="0"/>
      <w:sz w:val="20"/>
      <w:szCs w:val="20"/>
      <w:lang w:eastAsia="en-US"/>
    </w:rPr>
  </w:style>
  <w:style w:type="paragraph" w:customStyle="1" w:styleId="4ff4">
    <w:name w:val="副标题4"/>
    <w:basedOn w:val="3ff"/>
    <w:qFormat/>
    <w:pPr>
      <w:tabs>
        <w:tab w:val="clear" w:pos="672"/>
        <w:tab w:val="clear" w:pos="720"/>
        <w:tab w:val="clear" w:pos="1680"/>
        <w:tab w:val="clear" w:pos="2400"/>
        <w:tab w:val="left" w:pos="1275"/>
        <w:tab w:val="left" w:pos="2100"/>
        <w:tab w:val="left" w:pos="2820"/>
      </w:tabs>
      <w:ind w:left="1275" w:hanging="705"/>
      <w:outlineLvl w:val="4"/>
    </w:pPr>
  </w:style>
  <w:style w:type="paragraph" w:customStyle="1" w:styleId="affffffffffffffffffffffffa">
    <w:name w:val="安评报告"/>
    <w:basedOn w:val="afff1"/>
    <w:qFormat/>
    <w:pPr>
      <w:spacing w:beforeLines="50" w:line="360" w:lineRule="auto"/>
      <w:jc w:val="center"/>
    </w:pPr>
    <w:rPr>
      <w:rFonts w:ascii="仿宋_GB2312" w:hAnsi="宋体"/>
      <w:sz w:val="28"/>
      <w:szCs w:val="24"/>
    </w:rPr>
  </w:style>
  <w:style w:type="paragraph" w:customStyle="1" w:styleId="xl163">
    <w:name w:val="xl163"/>
    <w:basedOn w:val="aa"/>
    <w:qFormat/>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01074">
    <w:name w:val="样式 小表左 + 左侧:  0.1 字符 首行缩进:  0.74 厘米"/>
    <w:basedOn w:val="affffffffffffffffffffffffb"/>
    <w:qFormat/>
    <w:pPr>
      <w:keepNext w:val="0"/>
      <w:adjustRightInd w:val="0"/>
      <w:ind w:leftChars="10" w:left="28" w:firstLineChars="0" w:firstLine="0"/>
    </w:pPr>
    <w:rPr>
      <w:b w:val="0"/>
      <w:color w:val="000000"/>
      <w:szCs w:val="21"/>
    </w:rPr>
  </w:style>
  <w:style w:type="paragraph" w:customStyle="1" w:styleId="1010">
    <w:name w:val="样式 正文1 + 段前: 0.1 行"/>
    <w:basedOn w:val="aa"/>
    <w:qFormat/>
    <w:pPr>
      <w:snapToGrid w:val="0"/>
      <w:spacing w:beforeLines="10" w:line="440" w:lineRule="atLeast"/>
      <w:ind w:firstLine="567"/>
    </w:pPr>
    <w:rPr>
      <w:sz w:val="24"/>
      <w:szCs w:val="20"/>
    </w:rPr>
  </w:style>
  <w:style w:type="paragraph" w:customStyle="1" w:styleId="affffffffffffffffffffffffc">
    <w:name w:val="初设正文"/>
    <w:basedOn w:val="aa"/>
    <w:qFormat/>
    <w:pPr>
      <w:spacing w:after="120" w:line="440" w:lineRule="exact"/>
      <w:ind w:left="425" w:firstLine="425"/>
    </w:pPr>
    <w:rPr>
      <w:rFonts w:ascii="Arial" w:hAnsi="Arial"/>
      <w:kern w:val="0"/>
      <w:sz w:val="24"/>
      <w:szCs w:val="20"/>
    </w:rPr>
  </w:style>
  <w:style w:type="paragraph" w:customStyle="1" w:styleId="affffffffffffffffffffffffd">
    <w:name w:val="参加人员"/>
    <w:basedOn w:val="aa"/>
    <w:qFormat/>
    <w:pPr>
      <w:spacing w:line="500" w:lineRule="atLeast"/>
    </w:pPr>
    <w:rPr>
      <w:sz w:val="24"/>
    </w:rPr>
  </w:style>
  <w:style w:type="paragraph" w:customStyle="1" w:styleId="xl182">
    <w:name w:val="xl182"/>
    <w:basedOn w:val="aa"/>
    <w:qFormat/>
    <w:pPr>
      <w:widowControl/>
      <w:pBdr>
        <w:left w:val="single" w:sz="8" w:space="0" w:color="auto"/>
        <w:right w:val="single" w:sz="8" w:space="0" w:color="auto"/>
      </w:pBdr>
      <w:shd w:val="clear" w:color="auto" w:fill="99CC00"/>
      <w:spacing w:before="100" w:beforeAutospacing="1" w:after="100" w:afterAutospacing="1"/>
      <w:jc w:val="center"/>
      <w:textAlignment w:val="center"/>
    </w:pPr>
    <w:rPr>
      <w:b/>
      <w:kern w:val="0"/>
      <w:sz w:val="20"/>
      <w:szCs w:val="20"/>
    </w:rPr>
  </w:style>
  <w:style w:type="paragraph" w:customStyle="1" w:styleId="CM43">
    <w:name w:val="CM43"/>
    <w:basedOn w:val="Default"/>
    <w:next w:val="Default"/>
    <w:qFormat/>
    <w:pPr>
      <w:spacing w:line="546" w:lineRule="atLeast"/>
    </w:pPr>
    <w:rPr>
      <w:rFonts w:ascii="宋体" w:hAnsi="Times New Roman" w:cs="Times New Roman"/>
      <w:color w:val="auto"/>
    </w:rPr>
  </w:style>
  <w:style w:type="paragraph" w:customStyle="1" w:styleId="ST2038">
    <w:name w:val="ST20_38"/>
    <w:basedOn w:val="ST205"/>
    <w:next w:val="ST205"/>
    <w:qFormat/>
    <w:pPr>
      <w:spacing w:before="120"/>
    </w:pPr>
  </w:style>
  <w:style w:type="paragraph" w:customStyle="1" w:styleId="Bullet5">
    <w:name w:val="Bullet 5"/>
    <w:basedOn w:val="aa"/>
    <w:next w:val="aa"/>
    <w:qFormat/>
    <w:pPr>
      <w:widowControl/>
      <w:tabs>
        <w:tab w:val="left" w:pos="900"/>
        <w:tab w:val="left" w:pos="1440"/>
      </w:tabs>
      <w:ind w:left="5041" w:hanging="360"/>
      <w:jc w:val="left"/>
    </w:pPr>
    <w:rPr>
      <w:rFonts w:ascii="Arial" w:hAnsi="Arial"/>
      <w:kern w:val="0"/>
      <w:sz w:val="20"/>
      <w:szCs w:val="20"/>
    </w:rPr>
  </w:style>
  <w:style w:type="paragraph" w:customStyle="1" w:styleId="ST205">
    <w:name w:val="ST20_5"/>
    <w:basedOn w:val="ST202"/>
    <w:qFormat/>
    <w:pPr>
      <w:keepLines/>
      <w:ind w:left="720"/>
    </w:pPr>
    <w:rPr>
      <w:i/>
    </w:rPr>
  </w:style>
  <w:style w:type="paragraph" w:customStyle="1" w:styleId="CM61">
    <w:name w:val="CM61"/>
    <w:basedOn w:val="Default"/>
    <w:next w:val="Default"/>
    <w:qFormat/>
    <w:pPr>
      <w:spacing w:line="546" w:lineRule="atLeast"/>
    </w:pPr>
    <w:rPr>
      <w:rFonts w:ascii="黑体" w:eastAsia="黑体" w:hAnsi="Times New Roman" w:cs="宋体"/>
      <w:color w:val="auto"/>
      <w:szCs w:val="20"/>
    </w:rPr>
  </w:style>
  <w:style w:type="paragraph" w:customStyle="1" w:styleId="affffffffffffffffffffffffe">
    <w:name w:val="二级可研"/>
    <w:basedOn w:val="aa"/>
    <w:qFormat/>
    <w:pPr>
      <w:autoSpaceDE w:val="0"/>
      <w:autoSpaceDN w:val="0"/>
      <w:adjustRightInd w:val="0"/>
      <w:spacing w:line="360" w:lineRule="auto"/>
      <w:jc w:val="left"/>
      <w:textAlignment w:val="baseline"/>
      <w:outlineLvl w:val="1"/>
    </w:pPr>
    <w:rPr>
      <w:rFonts w:ascii="宋体"/>
      <w:kern w:val="0"/>
      <w:sz w:val="24"/>
      <w:szCs w:val="20"/>
    </w:rPr>
  </w:style>
  <w:style w:type="paragraph" w:customStyle="1" w:styleId="BodyText23">
    <w:name w:val="Body Text 23"/>
    <w:basedOn w:val="aa"/>
    <w:qFormat/>
    <w:pPr>
      <w:autoSpaceDE w:val="0"/>
      <w:autoSpaceDN w:val="0"/>
      <w:adjustRightInd w:val="0"/>
      <w:spacing w:line="500" w:lineRule="atLeast"/>
      <w:ind w:firstLine="600"/>
      <w:jc w:val="left"/>
      <w:textAlignment w:val="bottom"/>
    </w:pPr>
    <w:rPr>
      <w:kern w:val="0"/>
      <w:sz w:val="24"/>
      <w:szCs w:val="20"/>
    </w:rPr>
  </w:style>
  <w:style w:type="paragraph" w:customStyle="1" w:styleId="afffffffffffffffffffffffff">
    <w:name w:val="正文段落"/>
    <w:qFormat/>
    <w:pPr>
      <w:spacing w:beforeLines="50"/>
      <w:ind w:firstLineChars="200" w:firstLine="505"/>
    </w:pPr>
    <w:rPr>
      <w:bCs/>
      <w:kern w:val="2"/>
      <w:sz w:val="24"/>
      <w:szCs w:val="24"/>
    </w:rPr>
  </w:style>
  <w:style w:type="paragraph" w:customStyle="1" w:styleId="B">
    <w:name w:val="签署B"/>
    <w:basedOn w:val="Afffffffffffffffffff"/>
    <w:qFormat/>
    <w:rPr>
      <w:sz w:val="44"/>
    </w:rPr>
  </w:style>
  <w:style w:type="paragraph" w:customStyle="1" w:styleId="CM74">
    <w:name w:val="CM74"/>
    <w:basedOn w:val="Default"/>
    <w:next w:val="Default"/>
    <w:qFormat/>
    <w:pPr>
      <w:spacing w:after="1065"/>
    </w:pPr>
    <w:rPr>
      <w:rFonts w:ascii="黑体" w:eastAsia="黑体" w:hAnsi="Times New Roman" w:cs="宋体"/>
      <w:color w:val="auto"/>
      <w:szCs w:val="20"/>
    </w:rPr>
  </w:style>
  <w:style w:type="paragraph" w:customStyle="1" w:styleId="afffffffffffffffffffffffff0">
    <w:name w:val="基本段落"/>
    <w:basedOn w:val="aa"/>
    <w:qFormat/>
    <w:pPr>
      <w:widowControl/>
      <w:autoSpaceDE w:val="0"/>
      <w:autoSpaceDN w:val="0"/>
      <w:adjustRightInd w:val="0"/>
      <w:spacing w:line="440" w:lineRule="atLeast"/>
      <w:ind w:firstLine="567"/>
      <w:textAlignment w:val="bottom"/>
    </w:pPr>
    <w:rPr>
      <w:rFonts w:ascii="Arial" w:hAnsi="Arial"/>
      <w:kern w:val="0"/>
      <w:sz w:val="26"/>
      <w:szCs w:val="20"/>
    </w:rPr>
  </w:style>
  <w:style w:type="paragraph" w:customStyle="1" w:styleId="afffffffffffffffffffffffff1">
    <w:name w:val="附录二级条"/>
    <w:basedOn w:val="affffffffffff4"/>
    <w:next w:val="4"/>
    <w:qFormat/>
    <w:pPr>
      <w:tabs>
        <w:tab w:val="left" w:pos="360"/>
        <w:tab w:val="left" w:pos="840"/>
        <w:tab w:val="left" w:pos="2250"/>
      </w:tabs>
      <w:ind w:left="360" w:hanging="360"/>
    </w:pPr>
  </w:style>
  <w:style w:type="paragraph" w:customStyle="1" w:styleId="afffffffffffffffffffffffff2">
    <w:name w:val="小表中"/>
    <w:basedOn w:val="aa"/>
    <w:qFormat/>
    <w:pPr>
      <w:keepNext/>
      <w:snapToGrid w:val="0"/>
      <w:spacing w:line="240" w:lineRule="atLeast"/>
      <w:ind w:firstLineChars="62" w:firstLine="561"/>
      <w:jc w:val="center"/>
    </w:pPr>
    <w:rPr>
      <w:rFonts w:ascii="宋体" w:hAnsi="宋体"/>
      <w:b/>
      <w:color w:val="000000"/>
      <w:szCs w:val="20"/>
    </w:rPr>
  </w:style>
  <w:style w:type="paragraph" w:customStyle="1" w:styleId="423">
    <w:name w:val="样式42"/>
    <w:basedOn w:val="Char120"/>
    <w:qFormat/>
    <w:pPr>
      <w:outlineLvl w:val="0"/>
    </w:pPr>
    <w:rPr>
      <w:rFonts w:ascii="黑体" w:eastAsia="黑体" w:hAnsi="黑体"/>
      <w:snapToGrid/>
      <w:sz w:val="28"/>
      <w:szCs w:val="24"/>
    </w:rPr>
  </w:style>
  <w:style w:type="paragraph" w:customStyle="1" w:styleId="afffffffffffffffffffffffff3">
    <w:name w:val="样式 表格文字 + 五号"/>
    <w:basedOn w:val="afff0"/>
    <w:qFormat/>
    <w:pPr>
      <w:keepNext/>
      <w:tabs>
        <w:tab w:val="left" w:pos="-120"/>
        <w:tab w:val="left" w:pos="628"/>
        <w:tab w:val="left" w:pos="1727"/>
        <w:tab w:val="left" w:pos="1884"/>
      </w:tabs>
      <w:autoSpaceDE w:val="0"/>
      <w:autoSpaceDN w:val="0"/>
      <w:adjustRightInd w:val="0"/>
      <w:snapToGrid w:val="0"/>
      <w:spacing w:line="180" w:lineRule="atLeast"/>
      <w:ind w:firstLineChars="76" w:firstLine="182"/>
      <w:jc w:val="center"/>
      <w:textAlignment w:val="bottom"/>
      <w:outlineLvl w:val="0"/>
    </w:pPr>
    <w:rPr>
      <w:rFonts w:hAnsi="宋体"/>
      <w:b/>
      <w:kern w:val="0"/>
    </w:rPr>
  </w:style>
  <w:style w:type="paragraph" w:customStyle="1" w:styleId="Arial10120">
    <w:name w:val="样式 Arial 首行缩进:  1.01 厘米 行距: 最小值 20 磅"/>
    <w:basedOn w:val="aa"/>
    <w:qFormat/>
    <w:pPr>
      <w:spacing w:line="400" w:lineRule="atLeast"/>
    </w:pPr>
    <w:rPr>
      <w:rFonts w:ascii="Arial" w:hAnsi="Arial"/>
      <w:sz w:val="24"/>
      <w:szCs w:val="20"/>
    </w:rPr>
  </w:style>
  <w:style w:type="paragraph" w:customStyle="1" w:styleId="2215">
    <w:name w:val="样式 样式 正文文本缩进 2 + 首行缩进:  2 字符 + 行距: 1.5 倍行距"/>
    <w:basedOn w:val="aa"/>
    <w:link w:val="2215Char1"/>
    <w:qFormat/>
    <w:pPr>
      <w:snapToGrid w:val="0"/>
      <w:jc w:val="center"/>
    </w:pPr>
    <w:rPr>
      <w:sz w:val="24"/>
      <w:szCs w:val="20"/>
      <w:lang w:val="x-none" w:eastAsia="x-none"/>
    </w:rPr>
  </w:style>
  <w:style w:type="paragraph" w:customStyle="1" w:styleId="Afffffffffffffffffffffffff4">
    <w:name w:val="A评价表标题"/>
    <w:basedOn w:val="aa"/>
    <w:qFormat/>
    <w:pPr>
      <w:spacing w:beforeLines="50" w:afterLines="50" w:line="460" w:lineRule="exact"/>
      <w:jc w:val="center"/>
    </w:pPr>
    <w:rPr>
      <w:rFonts w:ascii="宋体" w:hAnsi="宋体"/>
      <w:bCs/>
      <w:color w:val="000000"/>
      <w:sz w:val="24"/>
    </w:rPr>
  </w:style>
  <w:style w:type="paragraph" w:customStyle="1" w:styleId="272">
    <w:name w:val="正文文本 27"/>
    <w:basedOn w:val="aa"/>
    <w:qFormat/>
    <w:pPr>
      <w:overflowPunct w:val="0"/>
      <w:autoSpaceDE w:val="0"/>
      <w:autoSpaceDN w:val="0"/>
      <w:adjustRightInd w:val="0"/>
      <w:spacing w:after="120" w:line="360" w:lineRule="auto"/>
      <w:textAlignment w:val="baseline"/>
    </w:pPr>
    <w:rPr>
      <w:sz w:val="24"/>
      <w:szCs w:val="20"/>
    </w:rPr>
  </w:style>
  <w:style w:type="paragraph" w:customStyle="1" w:styleId="afffffffffffffffffffffffff5">
    <w:name w:val="样式 题注 + 小四"/>
    <w:basedOn w:val="afffffffff9"/>
    <w:qFormat/>
    <w:pPr>
      <w:keepNext/>
      <w:spacing w:line="360" w:lineRule="auto"/>
      <w:ind w:left="0"/>
    </w:pPr>
    <w:rPr>
      <w:sz w:val="24"/>
    </w:rPr>
  </w:style>
  <w:style w:type="paragraph" w:customStyle="1" w:styleId="30505">
    <w:name w:val="样式 样式3 + 段前: 0.5 行 段后: 0.5 行"/>
    <w:basedOn w:val="3f6"/>
    <w:qFormat/>
    <w:pPr>
      <w:keepLines w:val="0"/>
      <w:tabs>
        <w:tab w:val="left" w:pos="5115"/>
      </w:tabs>
      <w:adjustRightInd w:val="0"/>
      <w:snapToGrid w:val="0"/>
      <w:spacing w:beforeLines="50" w:before="240" w:afterLines="50" w:after="0" w:line="240" w:lineRule="auto"/>
      <w:ind w:left="5115" w:hanging="1155"/>
      <w:jc w:val="center"/>
    </w:pPr>
    <w:rPr>
      <w:rFonts w:eastAsia="宋体"/>
      <w:b/>
      <w:kern w:val="2"/>
      <w:sz w:val="30"/>
      <w:szCs w:val="20"/>
    </w:rPr>
  </w:style>
  <w:style w:type="paragraph" w:customStyle="1" w:styleId="Preformatted">
    <w:name w:val="Preformatted"/>
    <w:basedOn w:val="a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afffffffffffffffffffffffff6">
    <w:name w:val="备注"/>
    <w:basedOn w:val="affffffffffffffffff6"/>
    <w:qFormat/>
    <w:pPr>
      <w:keepNext/>
      <w:snapToGrid w:val="0"/>
      <w:spacing w:line="240" w:lineRule="atLeast"/>
      <w:ind w:left="23" w:firstLineChars="200" w:firstLine="420"/>
      <w:jc w:val="both"/>
      <w:textAlignment w:val="baseline"/>
    </w:pPr>
    <w:rPr>
      <w:rFonts w:ascii="宋体" w:hAnsi="宋体"/>
      <w:color w:val="auto"/>
    </w:rPr>
  </w:style>
  <w:style w:type="paragraph" w:customStyle="1" w:styleId="CharChar3CharCharCharCharCharCharCharChar">
    <w:name w:val="Char Char3 Char Char Char Char Char Char Char Char"/>
    <w:basedOn w:val="aa"/>
    <w:uiPriority w:val="99"/>
    <w:qFormat/>
    <w:pPr>
      <w:widowControl/>
      <w:jc w:val="left"/>
    </w:pPr>
    <w:rPr>
      <w:rFonts w:ascii="宋体" w:hAnsi="宋体" w:hint="eastAsia"/>
      <w:kern w:val="0"/>
      <w:sz w:val="24"/>
    </w:rPr>
  </w:style>
  <w:style w:type="paragraph" w:customStyle="1" w:styleId="text-black">
    <w:name w:val="text-black"/>
    <w:basedOn w:val="aa"/>
    <w:qFormat/>
    <w:pPr>
      <w:widowControl/>
      <w:spacing w:before="100" w:beforeAutospacing="1" w:after="100" w:afterAutospacing="1" w:line="384" w:lineRule="atLeast"/>
      <w:jc w:val="left"/>
    </w:pPr>
    <w:rPr>
      <w:rFonts w:ascii="ˎ̥" w:hAnsi="ˎ̥" w:cs="宋体"/>
      <w:color w:val="000000"/>
      <w:kern w:val="0"/>
      <w:sz w:val="20"/>
      <w:szCs w:val="20"/>
    </w:rPr>
  </w:style>
  <w:style w:type="paragraph" w:customStyle="1" w:styleId="z-BottomofForm">
    <w:name w:val="z-Bottom of Form"/>
    <w:next w:val="aa"/>
    <w:qFormat/>
    <w:pPr>
      <w:widowControl w:val="0"/>
      <w:pBdr>
        <w:top w:val="double" w:sz="2" w:space="0" w:color="000000"/>
      </w:pBdr>
      <w:autoSpaceDE w:val="0"/>
      <w:autoSpaceDN w:val="0"/>
      <w:adjustRightInd w:val="0"/>
      <w:jc w:val="center"/>
    </w:pPr>
    <w:rPr>
      <w:rFonts w:ascii="Arial" w:hAnsi="Arial"/>
      <w:vanish/>
      <w:sz w:val="16"/>
      <w:szCs w:val="16"/>
    </w:rPr>
  </w:style>
  <w:style w:type="paragraph" w:customStyle="1" w:styleId="xl212">
    <w:name w:val="xl212"/>
    <w:basedOn w:val="aa"/>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hAnsi="Arial Unicode MS"/>
      <w:b/>
      <w:kern w:val="0"/>
      <w:sz w:val="20"/>
      <w:szCs w:val="20"/>
    </w:rPr>
  </w:style>
  <w:style w:type="paragraph" w:customStyle="1" w:styleId="afffffffffffffffffffffffff7">
    <w:name w:val="样式 正文首行缩进 + 四号"/>
    <w:basedOn w:val="afffffa"/>
    <w:qFormat/>
    <w:pPr>
      <w:keepNext/>
      <w:tabs>
        <w:tab w:val="left" w:pos="628"/>
        <w:tab w:val="left" w:pos="1727"/>
        <w:tab w:val="left" w:pos="1884"/>
      </w:tabs>
      <w:snapToGrid w:val="0"/>
      <w:spacing w:after="0" w:line="300" w:lineRule="auto"/>
      <w:ind w:firstLineChars="200" w:firstLine="560"/>
      <w:jc w:val="left"/>
      <w:outlineLvl w:val="0"/>
    </w:pPr>
    <w:rPr>
      <w:rFonts w:ascii="宋体" w:hAnsi="Times New Roman"/>
      <w:b/>
      <w:sz w:val="28"/>
      <w:szCs w:val="20"/>
      <w:lang w:val="en-US" w:eastAsia="zh-CN"/>
    </w:rPr>
  </w:style>
  <w:style w:type="paragraph" w:customStyle="1" w:styleId="228">
    <w:name w:val="样式 目录 2 + 左侧:  2 字符"/>
    <w:basedOn w:val="2fe"/>
    <w:qFormat/>
    <w:pPr>
      <w:tabs>
        <w:tab w:val="clear" w:pos="8296"/>
        <w:tab w:val="right" w:leader="dot" w:pos="9240"/>
      </w:tabs>
      <w:adjustRightInd/>
      <w:snapToGrid/>
      <w:ind w:leftChars="200" w:left="200" w:right="-7" w:firstLineChars="0" w:firstLine="0"/>
      <w:jc w:val="both"/>
      <w:textAlignment w:val="baseline"/>
    </w:pPr>
    <w:rPr>
      <w:rFonts w:eastAsia="仿宋_GB2312"/>
      <w:smallCaps w:val="0"/>
      <w:kern w:val="28"/>
      <w:sz w:val="28"/>
      <w:szCs w:val="20"/>
    </w:rPr>
  </w:style>
  <w:style w:type="paragraph" w:customStyle="1" w:styleId="JobTitle">
    <w:name w:val="Job Title"/>
    <w:next w:val="Achievement"/>
    <w:qFormat/>
    <w:pPr>
      <w:spacing w:after="40" w:line="220" w:lineRule="atLeast"/>
    </w:pPr>
    <w:rPr>
      <w:rFonts w:ascii="Arial" w:hAnsi="Arial"/>
      <w:b/>
      <w:spacing w:val="-10"/>
    </w:rPr>
  </w:style>
  <w:style w:type="paragraph" w:customStyle="1" w:styleId="xl20">
    <w:name w:val="xl2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szCs w:val="20"/>
    </w:rPr>
  </w:style>
  <w:style w:type="paragraph" w:customStyle="1" w:styleId="HeadLine">
    <w:name w:val="HeadLine"/>
    <w:basedOn w:val="aa"/>
    <w:qFormat/>
    <w:pPr>
      <w:tabs>
        <w:tab w:val="right" w:pos="8320"/>
      </w:tabs>
      <w:spacing w:beforeLines="10" w:afterLines="10" w:line="0" w:lineRule="atLeast"/>
    </w:pPr>
    <w:rPr>
      <w:rFonts w:ascii="Tahoma" w:eastAsia="华文中宋" w:hAnsi="Tahoma" w:cs="Arial"/>
      <w:bCs/>
      <w:sz w:val="20"/>
      <w:szCs w:val="20"/>
    </w:rPr>
  </w:style>
  <w:style w:type="paragraph" w:customStyle="1" w:styleId="Web19">
    <w:name w:val="普通 (Web)19"/>
    <w:basedOn w:val="aa"/>
    <w:qFormat/>
    <w:pPr>
      <w:widowControl/>
      <w:spacing w:before="100" w:beforeAutospacing="1" w:after="100" w:afterAutospacing="1"/>
      <w:jc w:val="left"/>
    </w:pPr>
    <w:rPr>
      <w:rFonts w:ascii="Arial Unicode MS" w:eastAsia="Times New Roman" w:hAnsi="Arial Unicode MS"/>
      <w:kern w:val="0"/>
      <w:sz w:val="18"/>
      <w:szCs w:val="18"/>
    </w:rPr>
  </w:style>
  <w:style w:type="paragraph" w:customStyle="1" w:styleId="afffffffffffffffffffffffff8">
    <w:name w:val="海南化工城正文"/>
    <w:basedOn w:val="aa"/>
    <w:qFormat/>
    <w:pPr>
      <w:spacing w:line="324" w:lineRule="auto"/>
      <w:ind w:firstLineChars="200" w:firstLine="480"/>
    </w:pPr>
    <w:rPr>
      <w:rFonts w:ascii="宋体" w:hAnsi="宋体" w:cs="宋体"/>
      <w:kern w:val="0"/>
      <w:sz w:val="24"/>
      <w:szCs w:val="20"/>
    </w:rPr>
  </w:style>
  <w:style w:type="paragraph" w:customStyle="1" w:styleId="xl100">
    <w:name w:val="xl100"/>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FFFFFF"/>
      <w:kern w:val="0"/>
      <w:sz w:val="20"/>
      <w:szCs w:val="20"/>
    </w:rPr>
  </w:style>
  <w:style w:type="paragraph" w:customStyle="1" w:styleId="New1">
    <w:name w:val="New1"/>
    <w:basedOn w:val="aa"/>
    <w:qFormat/>
    <w:pPr>
      <w:tabs>
        <w:tab w:val="left" w:pos="2200"/>
        <w:tab w:val="left" w:pos="3960"/>
        <w:tab w:val="left" w:pos="5280"/>
      </w:tabs>
      <w:spacing w:line="0" w:lineRule="atLeast"/>
      <w:jc w:val="center"/>
    </w:pPr>
    <w:rPr>
      <w:rFonts w:ascii="Tahoma" w:eastAsia="黑体" w:hAnsi="Tahoma" w:cs="Arial"/>
      <w:bCs/>
      <w:sz w:val="22"/>
      <w:szCs w:val="20"/>
    </w:rPr>
  </w:style>
  <w:style w:type="paragraph" w:customStyle="1" w:styleId="ST2012">
    <w:name w:val="ST20_12"/>
    <w:basedOn w:val="aa"/>
    <w:next w:val="ST2013"/>
    <w:qFormat/>
    <w:pPr>
      <w:autoSpaceDE w:val="0"/>
      <w:autoSpaceDN w:val="0"/>
      <w:adjustRightInd w:val="0"/>
      <w:spacing w:before="160" w:line="360" w:lineRule="atLeast"/>
      <w:textAlignment w:val="baseline"/>
    </w:pPr>
    <w:rPr>
      <w:rFonts w:ascii="宋体"/>
      <w:b/>
      <w:i/>
      <w:kern w:val="0"/>
      <w:sz w:val="28"/>
      <w:szCs w:val="20"/>
    </w:rPr>
  </w:style>
  <w:style w:type="paragraph" w:customStyle="1" w:styleId="CM53">
    <w:name w:val="CM53"/>
    <w:basedOn w:val="Default"/>
    <w:next w:val="Default"/>
    <w:qFormat/>
    <w:pPr>
      <w:spacing w:line="546" w:lineRule="atLeast"/>
    </w:pPr>
    <w:rPr>
      <w:rFonts w:ascii="黑体" w:eastAsia="黑体" w:hAnsi="Times New Roman" w:cs="宋体"/>
      <w:color w:val="auto"/>
      <w:szCs w:val="20"/>
    </w:rPr>
  </w:style>
  <w:style w:type="paragraph" w:customStyle="1" w:styleId="3ff5">
    <w:name w:val="标题3 宋体 四号 加粗"/>
    <w:basedOn w:val="30"/>
    <w:qFormat/>
    <w:pPr>
      <w:keepNext/>
      <w:keepLines/>
      <w:widowControl w:val="0"/>
      <w:spacing w:before="100" w:after="100"/>
      <w:jc w:val="left"/>
    </w:pPr>
    <w:rPr>
      <w:rFonts w:ascii="Times New Roman" w:eastAsia="宋体" w:hAnsi="Times New Roman"/>
      <w:bCs w:val="0"/>
      <w:snapToGrid/>
      <w:kern w:val="2"/>
      <w:sz w:val="28"/>
      <w:szCs w:val="32"/>
    </w:rPr>
  </w:style>
  <w:style w:type="paragraph" w:customStyle="1" w:styleId="Bullet2">
    <w:name w:val="Bullet 2"/>
    <w:basedOn w:val="aa"/>
    <w:next w:val="aa"/>
    <w:qFormat/>
    <w:pPr>
      <w:widowControl/>
      <w:tabs>
        <w:tab w:val="left" w:pos="1350"/>
        <w:tab w:val="left" w:pos="1440"/>
      </w:tabs>
      <w:ind w:left="2880" w:hanging="720"/>
      <w:jc w:val="left"/>
    </w:pPr>
    <w:rPr>
      <w:rFonts w:ascii="Arial" w:hAnsi="Arial"/>
      <w:kern w:val="0"/>
      <w:sz w:val="20"/>
      <w:szCs w:val="20"/>
    </w:rPr>
  </w:style>
  <w:style w:type="paragraph" w:customStyle="1" w:styleId="Title3">
    <w:name w:val="Title.3"/>
    <w:next w:val="aa"/>
    <w:qFormat/>
    <w:pPr>
      <w:keepNext/>
      <w:keepLines/>
      <w:spacing w:beforeLines="50" w:line="360" w:lineRule="auto"/>
      <w:outlineLvl w:val="2"/>
    </w:pPr>
    <w:rPr>
      <w:rFonts w:eastAsia="仿宋_GB2312"/>
      <w:sz w:val="28"/>
    </w:rPr>
  </w:style>
  <w:style w:type="paragraph" w:customStyle="1" w:styleId="3200">
    <w:name w:val="样式 样式 样式 样式 样式 标题 3 + 加粗 两端对齐 左侧:  2 字符 段前: 0 磅 段后: 0 磅 行距: 固定值 ..."/>
    <w:basedOn w:val="3200263"/>
    <w:qFormat/>
    <w:pPr>
      <w:spacing w:beforeLines="150"/>
    </w:pPr>
  </w:style>
  <w:style w:type="paragraph" w:customStyle="1" w:styleId="3200263">
    <w:name w:val="样式 样式 样式 样式 标题 3 + 加粗 两端对齐 左侧:  2 字符 段前: 0 磅 段后: 0 磅 行距: 固定值 26 ..."/>
    <w:basedOn w:val="3200262"/>
    <w:qFormat/>
    <w:pPr>
      <w:spacing w:beforeLines="50" w:afterLines="50" w:afterAutospacing="0"/>
    </w:pPr>
  </w:style>
  <w:style w:type="paragraph" w:customStyle="1" w:styleId="xl92">
    <w:name w:val="xl92"/>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right"/>
    </w:pPr>
    <w:rPr>
      <w:rFonts w:ascii="Arial Unicode MS" w:eastAsia="Arial Unicode MS" w:hAnsi="Arial Unicode MS" w:cs="Arial Unicode MS"/>
      <w:color w:val="FFCC99"/>
      <w:kern w:val="0"/>
      <w:sz w:val="20"/>
      <w:szCs w:val="20"/>
    </w:rPr>
  </w:style>
  <w:style w:type="paragraph" w:customStyle="1" w:styleId="2221">
    <w:name w:val="样式 样式 首行缩进:  2 字符 + 首行缩进:  2 字符2"/>
    <w:basedOn w:val="aa"/>
    <w:qFormat/>
    <w:pPr>
      <w:spacing w:line="440" w:lineRule="exact"/>
      <w:ind w:firstLineChars="200" w:firstLine="584"/>
    </w:pPr>
    <w:rPr>
      <w:rFonts w:eastAsia="楷体_GB2312"/>
      <w:spacing w:val="6"/>
      <w:kern w:val="0"/>
      <w:sz w:val="28"/>
      <w:szCs w:val="20"/>
    </w:rPr>
  </w:style>
  <w:style w:type="paragraph" w:customStyle="1" w:styleId="20103">
    <w:name w:val="样式 标题 2 + 左侧:  0 厘米 段前: 1 行 段后: 0.3 行"/>
    <w:basedOn w:val="2"/>
    <w:qFormat/>
    <w:pPr>
      <w:keepNext/>
      <w:keepLines/>
      <w:widowControl w:val="0"/>
      <w:adjustRightInd w:val="0"/>
      <w:snapToGrid w:val="0"/>
      <w:spacing w:beforeLines="200" w:before="260" w:afterLines="30" w:after="260"/>
      <w:jc w:val="center"/>
    </w:pPr>
    <w:rPr>
      <w:rFonts w:ascii="宋体" w:hAnsi="宋体"/>
      <w:kern w:val="0"/>
      <w:sz w:val="30"/>
      <w:szCs w:val="30"/>
    </w:rPr>
  </w:style>
  <w:style w:type="paragraph" w:customStyle="1" w:styleId="1fffff5">
    <w:name w:val="陆威正文1"/>
    <w:basedOn w:val="aa"/>
    <w:qFormat/>
    <w:pPr>
      <w:adjustRightInd w:val="0"/>
      <w:spacing w:line="312" w:lineRule="atLeast"/>
      <w:ind w:firstLine="425"/>
      <w:textAlignment w:val="baseline"/>
    </w:pPr>
    <w:rPr>
      <w:rFonts w:ascii="宋体"/>
      <w:kern w:val="0"/>
      <w:sz w:val="28"/>
      <w:szCs w:val="20"/>
    </w:rPr>
  </w:style>
  <w:style w:type="paragraph" w:customStyle="1" w:styleId="4ff5">
    <w:name w:val="样式 标题 4 + 黑体 (符号) 宋体 非加粗"/>
    <w:basedOn w:val="4"/>
    <w:qFormat/>
    <w:pPr>
      <w:keepNext w:val="0"/>
      <w:keepLines w:val="0"/>
      <w:numPr>
        <w:ilvl w:val="0"/>
        <w:numId w:val="0"/>
      </w:numPr>
      <w:tabs>
        <w:tab w:val="left" w:pos="1684"/>
        <w:tab w:val="left" w:pos="2250"/>
      </w:tabs>
      <w:adjustRightInd w:val="0"/>
      <w:spacing w:before="0" w:after="0" w:line="360" w:lineRule="auto"/>
      <w:ind w:leftChars="267" w:left="2250" w:hangingChars="107" w:hanging="420"/>
    </w:pPr>
    <w:rPr>
      <w:rFonts w:ascii="黑体" w:hAnsi="黑体"/>
      <w:bCs w:val="0"/>
      <w:sz w:val="24"/>
    </w:rPr>
  </w:style>
  <w:style w:type="paragraph" w:customStyle="1" w:styleId="1fffff6">
    <w:name w:val="1表格头"/>
    <w:basedOn w:val="1fffff7"/>
    <w:qFormat/>
  </w:style>
  <w:style w:type="paragraph" w:customStyle="1" w:styleId="YDF-4CharChar">
    <w:name w:val="YDF-4 Char Char"/>
    <w:basedOn w:val="aa"/>
    <w:semiHidden/>
    <w:qFormat/>
    <w:pPr>
      <w:widowControl/>
      <w:tabs>
        <w:tab w:val="left" w:pos="0"/>
        <w:tab w:val="left" w:pos="900"/>
      </w:tabs>
      <w:overflowPunct w:val="0"/>
      <w:autoSpaceDE w:val="0"/>
      <w:autoSpaceDN w:val="0"/>
      <w:spacing w:line="360" w:lineRule="auto"/>
      <w:ind w:firstLineChars="200" w:firstLine="200"/>
      <w:outlineLvl w:val="3"/>
    </w:pPr>
    <w:rPr>
      <w:sz w:val="24"/>
    </w:rPr>
  </w:style>
  <w:style w:type="paragraph" w:customStyle="1" w:styleId="21210">
    <w:name w:val="样式 样式 正文缩进 + 首行缩进:  2 字符1 + 首行缩进:  2 字符1"/>
    <w:basedOn w:val="21b"/>
    <w:qFormat/>
    <w:pPr>
      <w:ind w:firstLineChars="0" w:firstLine="0"/>
      <w:jc w:val="center"/>
    </w:pPr>
    <w:rPr>
      <w:rFonts w:ascii="Times New Roman" w:hAnsi="Times New Roman"/>
      <w:color w:val="000000"/>
      <w:sz w:val="21"/>
      <w:szCs w:val="21"/>
    </w:rPr>
  </w:style>
  <w:style w:type="paragraph" w:customStyle="1" w:styleId="430">
    <w:name w:val="标题 43"/>
    <w:basedOn w:val="4"/>
    <w:qFormat/>
    <w:pPr>
      <w:keepLines w:val="0"/>
      <w:numPr>
        <w:ilvl w:val="0"/>
        <w:numId w:val="0"/>
      </w:numPr>
      <w:adjustRightInd w:val="0"/>
      <w:spacing w:before="120" w:after="120" w:line="240" w:lineRule="auto"/>
      <w:ind w:firstLine="567"/>
      <w:jc w:val="left"/>
      <w:textAlignment w:val="baseline"/>
      <w:outlineLvl w:val="9"/>
    </w:pPr>
    <w:rPr>
      <w:rFonts w:ascii="Times New Roman" w:eastAsia="隶书体" w:hAnsi="Times New Roman"/>
      <w:b w:val="0"/>
      <w:bCs w:val="0"/>
      <w:kern w:val="0"/>
      <w:sz w:val="30"/>
      <w:szCs w:val="20"/>
      <w:lang w:val="en-US" w:eastAsia="zh-CN"/>
    </w:rPr>
  </w:style>
  <w:style w:type="paragraph" w:customStyle="1" w:styleId="afffffffffffffffffffffffff9">
    <w:name w:val="四号缩"/>
    <w:basedOn w:val="aa"/>
    <w:qFormat/>
    <w:pPr>
      <w:adjustRightInd w:val="0"/>
      <w:snapToGrid w:val="0"/>
      <w:spacing w:line="480" w:lineRule="atLeast"/>
      <w:ind w:firstLine="567"/>
    </w:pPr>
    <w:rPr>
      <w:rFonts w:ascii="宋体" w:hAnsi="宋体"/>
      <w:spacing w:val="6"/>
      <w:kern w:val="0"/>
      <w:sz w:val="28"/>
    </w:rPr>
  </w:style>
  <w:style w:type="paragraph" w:customStyle="1" w:styleId="1fffff8">
    <w:name w:val="条文1"/>
    <w:basedOn w:val="affffe"/>
    <w:qFormat/>
    <w:pPr>
      <w:widowControl w:val="0"/>
      <w:autoSpaceDE/>
      <w:autoSpaceDN/>
      <w:adjustRightInd w:val="0"/>
      <w:spacing w:line="460" w:lineRule="exact"/>
      <w:ind w:left="907" w:firstLineChars="0" w:hanging="425"/>
      <w:jc w:val="left"/>
      <w:textAlignment w:val="baseline"/>
    </w:pPr>
    <w:rPr>
      <w:rFonts w:hAnsi="宋体"/>
      <w:b/>
      <w:color w:val="000000"/>
      <w:spacing w:val="-4"/>
      <w:kern w:val="2"/>
      <w:sz w:val="24"/>
    </w:rPr>
  </w:style>
  <w:style w:type="paragraph" w:customStyle="1" w:styleId="340">
    <w:name w:val="样式34"/>
    <w:basedOn w:val="Char120"/>
    <w:qFormat/>
    <w:pPr>
      <w:outlineLvl w:val="0"/>
    </w:pPr>
    <w:rPr>
      <w:rFonts w:ascii="黑体" w:eastAsia="黑体" w:hAnsi="黑体"/>
      <w:snapToGrid/>
      <w:sz w:val="28"/>
      <w:szCs w:val="24"/>
    </w:rPr>
  </w:style>
  <w:style w:type="paragraph" w:customStyle="1" w:styleId="3ff6">
    <w:name w:val="页面 3"/>
    <w:basedOn w:val="afffffffffffffffffffffffa"/>
    <w:qFormat/>
    <w:rPr>
      <w:rFonts w:eastAsia="隶书"/>
      <w:sz w:val="52"/>
    </w:rPr>
  </w:style>
  <w:style w:type="paragraph" w:customStyle="1" w:styleId="2210">
    <w:name w:val="样式 目录 2 + 左侧:  2 字符1"/>
    <w:basedOn w:val="2fe"/>
    <w:qFormat/>
    <w:pPr>
      <w:tabs>
        <w:tab w:val="clear" w:pos="8296"/>
        <w:tab w:val="right" w:leader="dot" w:pos="9240"/>
      </w:tabs>
      <w:adjustRightInd/>
      <w:snapToGrid/>
      <w:ind w:leftChars="200" w:left="200" w:right="-7" w:firstLineChars="0" w:firstLine="57"/>
      <w:jc w:val="both"/>
      <w:textAlignment w:val="baseline"/>
    </w:pPr>
    <w:rPr>
      <w:rFonts w:eastAsia="仿宋_GB2312"/>
      <w:smallCaps w:val="0"/>
      <w:kern w:val="28"/>
      <w:sz w:val="28"/>
      <w:szCs w:val="20"/>
    </w:rPr>
  </w:style>
  <w:style w:type="paragraph" w:customStyle="1" w:styleId="unnamed2">
    <w:name w:val="unnamed2"/>
    <w:basedOn w:val="aa"/>
    <w:qFormat/>
    <w:pPr>
      <w:widowControl/>
      <w:spacing w:before="100" w:beforeAutospacing="1" w:after="100" w:afterAutospacing="1"/>
      <w:jc w:val="left"/>
    </w:pPr>
    <w:rPr>
      <w:rFonts w:ascii="Arial" w:hAnsi="Arial" w:cs="Arial"/>
      <w:color w:val="CC3300"/>
      <w:kern w:val="0"/>
      <w:sz w:val="18"/>
      <w:szCs w:val="18"/>
    </w:rPr>
  </w:style>
  <w:style w:type="paragraph" w:customStyle="1" w:styleId="1fffff9">
    <w:name w:val="列表1"/>
    <w:basedOn w:val="afffffffff7"/>
    <w:uiPriority w:val="99"/>
    <w:qFormat/>
    <w:pPr>
      <w:tabs>
        <w:tab w:val="left" w:pos="1727"/>
        <w:tab w:val="left" w:pos="1884"/>
      </w:tabs>
      <w:spacing w:line="240" w:lineRule="atLeast"/>
      <w:ind w:left="0" w:firstLineChars="0" w:firstLine="0"/>
      <w:outlineLvl w:val="0"/>
    </w:pPr>
    <w:rPr>
      <w:rFonts w:ascii="宋体"/>
      <w:b/>
      <w:color w:val="000000"/>
      <w:sz w:val="32"/>
      <w:szCs w:val="20"/>
    </w:rPr>
  </w:style>
  <w:style w:type="paragraph" w:customStyle="1" w:styleId="21d">
    <w:name w:val="样式 (西文) 宋体 四号 首行缩进:  2 字符1"/>
    <w:basedOn w:val="aa"/>
    <w:qFormat/>
    <w:pPr>
      <w:ind w:firstLineChars="200" w:firstLine="560"/>
    </w:pPr>
    <w:rPr>
      <w:rFonts w:ascii="宋体" w:hAnsi="宋体" w:cs="宋体"/>
      <w:sz w:val="24"/>
    </w:rPr>
  </w:style>
  <w:style w:type="paragraph" w:customStyle="1" w:styleId="afffffffffffffffffffffffffa">
    <w:name w:val="安评正文"/>
    <w:basedOn w:val="aa"/>
    <w:qFormat/>
    <w:pPr>
      <w:spacing w:line="360" w:lineRule="auto"/>
      <w:ind w:firstLineChars="200" w:firstLine="560"/>
    </w:pPr>
    <w:rPr>
      <w:rFonts w:ascii="宋体" w:hAnsi="宋体"/>
      <w:bCs/>
      <w:smallCaps/>
      <w:sz w:val="28"/>
      <w:szCs w:val="28"/>
    </w:rPr>
  </w:style>
  <w:style w:type="paragraph" w:customStyle="1" w:styleId="afffffffffffffffffffffffffb">
    <w:name w:val="封面标准名称"/>
    <w:qFormat/>
    <w:pPr>
      <w:widowControl w:val="0"/>
      <w:spacing w:line="680" w:lineRule="exact"/>
      <w:jc w:val="center"/>
      <w:textAlignment w:val="center"/>
    </w:pPr>
    <w:rPr>
      <w:rFonts w:ascii="黑体" w:eastAsia="黑体"/>
      <w:sz w:val="52"/>
    </w:rPr>
  </w:style>
  <w:style w:type="paragraph" w:customStyle="1" w:styleId="xl211">
    <w:name w:val="xl211"/>
    <w:basedOn w:val="aa"/>
    <w:qFormat/>
    <w:pPr>
      <w:widowControl/>
      <w:pBdr>
        <w:left w:val="single" w:sz="8" w:space="0" w:color="auto"/>
        <w:right w:val="single" w:sz="8" w:space="0" w:color="auto"/>
      </w:pBdr>
      <w:spacing w:before="100" w:beforeAutospacing="1" w:after="100" w:afterAutospacing="1"/>
      <w:jc w:val="center"/>
      <w:textAlignment w:val="center"/>
    </w:pPr>
    <w:rPr>
      <w:rFonts w:ascii="Arial Unicode MS" w:hAnsi="Arial Unicode MS"/>
      <w:b/>
      <w:kern w:val="0"/>
      <w:sz w:val="20"/>
      <w:szCs w:val="20"/>
    </w:rPr>
  </w:style>
  <w:style w:type="paragraph" w:customStyle="1" w:styleId="09902">
    <w:name w:val="样式 左侧:  0.99 厘米 首行缩进:  0 字符2"/>
    <w:basedOn w:val="aa"/>
    <w:next w:val="afffffffffa"/>
    <w:qFormat/>
    <w:pPr>
      <w:adjustRightInd w:val="0"/>
      <w:snapToGrid w:val="0"/>
      <w:jc w:val="left"/>
    </w:pPr>
    <w:rPr>
      <w:rFonts w:cs="宋体"/>
      <w:szCs w:val="20"/>
    </w:rPr>
  </w:style>
  <w:style w:type="paragraph" w:customStyle="1" w:styleId="xl190">
    <w:name w:val="xl190"/>
    <w:basedOn w:val="aa"/>
    <w:qFormat/>
    <w:pPr>
      <w:widowControl/>
      <w:pBdr>
        <w:left w:val="single" w:sz="8" w:space="0" w:color="auto"/>
        <w:right w:val="single" w:sz="8" w:space="0" w:color="auto"/>
      </w:pBdr>
      <w:shd w:val="clear" w:color="auto" w:fill="CCFFCC"/>
      <w:spacing w:before="100" w:beforeAutospacing="1" w:after="100" w:afterAutospacing="1"/>
      <w:jc w:val="center"/>
    </w:pPr>
    <w:rPr>
      <w:rFonts w:ascii="Arial Unicode MS" w:hAnsi="Arial Unicode MS"/>
      <w:b/>
      <w:kern w:val="0"/>
      <w:sz w:val="20"/>
      <w:szCs w:val="20"/>
    </w:rPr>
  </w:style>
  <w:style w:type="paragraph" w:customStyle="1" w:styleId="xl79">
    <w:name w:val="xl79"/>
    <w:basedOn w:val="aa"/>
    <w:uiPriority w:val="99"/>
    <w:qFormat/>
    <w:pPr>
      <w:widowControl/>
      <w:shd w:val="clear" w:color="auto" w:fill="FFFFFF"/>
      <w:spacing w:before="100" w:beforeAutospacing="1" w:after="100" w:afterAutospacing="1"/>
      <w:jc w:val="center"/>
    </w:pPr>
    <w:rPr>
      <w:rFonts w:ascii="Arial Unicode MS" w:eastAsia="Arial Unicode MS" w:hAnsi="Arial Unicode MS" w:cs="Arial Unicode MS"/>
      <w:color w:val="FFFFFF"/>
      <w:kern w:val="0"/>
      <w:sz w:val="20"/>
      <w:szCs w:val="20"/>
    </w:rPr>
  </w:style>
  <w:style w:type="paragraph" w:customStyle="1" w:styleId="5f2">
    <w:name w:val="5文章(治)"/>
    <w:basedOn w:val="aa"/>
    <w:qFormat/>
    <w:pPr>
      <w:spacing w:line="360" w:lineRule="auto"/>
      <w:ind w:firstLineChars="200" w:firstLine="560"/>
    </w:pPr>
    <w:rPr>
      <w:rFonts w:eastAsia="楷体_GB2312"/>
      <w:sz w:val="28"/>
      <w:szCs w:val="20"/>
    </w:rPr>
  </w:style>
  <w:style w:type="paragraph" w:customStyle="1" w:styleId="afffffffffffffffffffffffffc">
    <w:name w:val="表格文字样式"/>
    <w:basedOn w:val="aa"/>
    <w:uiPriority w:val="99"/>
    <w:qFormat/>
    <w:pPr>
      <w:tabs>
        <w:tab w:val="left" w:pos="567"/>
      </w:tabs>
      <w:jc w:val="center"/>
    </w:pPr>
    <w:rPr>
      <w:rFonts w:eastAsia="华文中宋"/>
      <w:spacing w:val="20"/>
      <w:sz w:val="24"/>
      <w:szCs w:val="20"/>
    </w:rPr>
  </w:style>
  <w:style w:type="paragraph" w:customStyle="1" w:styleId="11b">
    <w:name w:val="样式 样式 样式 表内样式 + 11 磅 + 行距: 单倍行距 + 五号"/>
    <w:basedOn w:val="aa"/>
    <w:qFormat/>
    <w:pPr>
      <w:widowControl/>
      <w:spacing w:line="360" w:lineRule="auto"/>
    </w:pPr>
    <w:rPr>
      <w:kern w:val="0"/>
      <w:sz w:val="24"/>
      <w:szCs w:val="18"/>
    </w:rPr>
  </w:style>
  <w:style w:type="paragraph" w:customStyle="1" w:styleId="1fffffa">
    <w:name w:val="样式 正文1 + 五号 居中"/>
    <w:basedOn w:val="aa"/>
    <w:qFormat/>
    <w:pPr>
      <w:adjustRightInd w:val="0"/>
      <w:jc w:val="left"/>
    </w:pPr>
    <w:rPr>
      <w:kern w:val="0"/>
      <w:szCs w:val="20"/>
    </w:rPr>
  </w:style>
  <w:style w:type="paragraph" w:customStyle="1" w:styleId="142">
    <w:name w:val="1标题4级"/>
    <w:basedOn w:val="132"/>
    <w:qFormat/>
    <w:pPr>
      <w:adjustRightInd/>
      <w:spacing w:line="360" w:lineRule="auto"/>
      <w:textAlignment w:val="auto"/>
      <w:outlineLvl w:val="2"/>
    </w:pPr>
    <w:rPr>
      <w:rFonts w:ascii="Times New Roman" w:hAnsi="Times New Roman" w:hint="default"/>
      <w:b w:val="0"/>
      <w:bCs/>
    </w:rPr>
  </w:style>
  <w:style w:type="paragraph" w:customStyle="1" w:styleId="xl108">
    <w:name w:val="xl108"/>
    <w:basedOn w:val="aa"/>
    <w:qFormat/>
    <w:pPr>
      <w:widowControl/>
      <w:pBdr>
        <w:left w:val="single" w:sz="4" w:space="0" w:color="auto"/>
        <w:bottom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z0">
    <w:name w:val="z"/>
    <w:basedOn w:val="aa"/>
    <w:qFormat/>
    <w:pPr>
      <w:widowControl/>
      <w:spacing w:before="100" w:beforeAutospacing="1" w:after="100" w:afterAutospacing="1"/>
      <w:jc w:val="left"/>
    </w:pPr>
    <w:rPr>
      <w:rFonts w:ascii="宋体"/>
      <w:color w:val="000000"/>
      <w:kern w:val="0"/>
      <w:sz w:val="24"/>
      <w:szCs w:val="20"/>
    </w:rPr>
  </w:style>
  <w:style w:type="paragraph" w:customStyle="1" w:styleId="155">
    <w:name w:val="样式 四号 行距: 1.5 倍行距"/>
    <w:basedOn w:val="aa"/>
    <w:qFormat/>
    <w:pPr>
      <w:adjustRightInd w:val="0"/>
      <w:snapToGrid w:val="0"/>
      <w:spacing w:line="360" w:lineRule="auto"/>
      <w:ind w:firstLineChars="200" w:firstLine="560"/>
    </w:pPr>
    <w:rPr>
      <w:rFonts w:cs="宋体"/>
      <w:sz w:val="28"/>
      <w:szCs w:val="20"/>
    </w:rPr>
  </w:style>
  <w:style w:type="paragraph" w:customStyle="1" w:styleId="afffffffffffffffffffffffffd">
    <w:name w:val="报告表格"/>
    <w:basedOn w:val="aa"/>
    <w:qFormat/>
    <w:pPr>
      <w:autoSpaceDE w:val="0"/>
      <w:autoSpaceDN w:val="0"/>
      <w:adjustRightInd w:val="0"/>
      <w:spacing w:before="40" w:after="40"/>
      <w:jc w:val="center"/>
      <w:textAlignment w:val="bottom"/>
    </w:pPr>
    <w:rPr>
      <w:kern w:val="0"/>
      <w:szCs w:val="20"/>
    </w:rPr>
  </w:style>
  <w:style w:type="paragraph" w:customStyle="1" w:styleId="Bullet3">
    <w:name w:val="Bullet 3"/>
    <w:basedOn w:val="aa"/>
    <w:next w:val="aa"/>
    <w:qFormat/>
    <w:pPr>
      <w:widowControl/>
      <w:tabs>
        <w:tab w:val="left" w:pos="406"/>
        <w:tab w:val="left" w:pos="1440"/>
      </w:tabs>
      <w:ind w:left="3600" w:hanging="360"/>
      <w:jc w:val="left"/>
    </w:pPr>
    <w:rPr>
      <w:rFonts w:ascii="Arial" w:hAnsi="Arial"/>
      <w:kern w:val="0"/>
      <w:sz w:val="20"/>
      <w:szCs w:val="20"/>
    </w:rPr>
  </w:style>
  <w:style w:type="paragraph" w:customStyle="1" w:styleId="6a">
    <w:name w:val="6表(图)头(治)"/>
    <w:next w:val="aa"/>
    <w:qFormat/>
    <w:pPr>
      <w:widowControl w:val="0"/>
      <w:jc w:val="center"/>
    </w:pPr>
    <w:rPr>
      <w:rFonts w:eastAsia="黑体"/>
      <w:sz w:val="28"/>
    </w:rPr>
  </w:style>
  <w:style w:type="paragraph" w:customStyle="1" w:styleId="xl220">
    <w:name w:val="xl220"/>
    <w:basedOn w:val="aa"/>
    <w:qFormat/>
    <w:pPr>
      <w:widowControl/>
      <w:pBdr>
        <w:left w:val="single" w:sz="8" w:space="0" w:color="auto"/>
        <w:right w:val="single" w:sz="8" w:space="0" w:color="auto"/>
      </w:pBdr>
      <w:spacing w:before="100" w:beforeAutospacing="1" w:after="100" w:afterAutospacing="1"/>
      <w:jc w:val="center"/>
    </w:pPr>
    <w:rPr>
      <w:rFonts w:ascii="Arial Unicode MS" w:hAnsi="Arial Unicode MS"/>
      <w:b/>
      <w:kern w:val="0"/>
      <w:sz w:val="16"/>
      <w:szCs w:val="20"/>
    </w:rPr>
  </w:style>
  <w:style w:type="paragraph" w:customStyle="1" w:styleId="afffffffffffffffffffffffffe">
    <w:name w:val="缩进"/>
    <w:basedOn w:val="aa"/>
    <w:qFormat/>
    <w:pPr>
      <w:autoSpaceDE w:val="0"/>
      <w:autoSpaceDN w:val="0"/>
      <w:adjustRightInd w:val="0"/>
      <w:spacing w:line="400" w:lineRule="atLeast"/>
      <w:ind w:firstLineChars="200" w:firstLine="425"/>
      <w:textAlignment w:val="baseline"/>
    </w:pPr>
    <w:rPr>
      <w:sz w:val="24"/>
      <w:szCs w:val="20"/>
    </w:rPr>
  </w:style>
  <w:style w:type="paragraph" w:customStyle="1" w:styleId="2610">
    <w:name w:val="样式 正文首行缩进 + 小四 首行缩进:  2 字符 段后: 6 磅1"/>
    <w:basedOn w:val="afffffa"/>
    <w:qFormat/>
    <w:pPr>
      <w:spacing w:after="0"/>
      <w:ind w:firstLineChars="0" w:firstLine="200"/>
    </w:pPr>
    <w:rPr>
      <w:rFonts w:ascii="Times New Roman" w:hAnsi="Times New Roman"/>
      <w:sz w:val="24"/>
      <w:szCs w:val="20"/>
      <w:lang w:val="en-US" w:eastAsia="zh-CN"/>
    </w:rPr>
  </w:style>
  <w:style w:type="paragraph" w:customStyle="1" w:styleId="2fffff0">
    <w:name w:val="环标2"/>
    <w:basedOn w:val="2"/>
    <w:next w:val="3fe"/>
    <w:qFormat/>
    <w:pPr>
      <w:keepNext/>
      <w:keepLines/>
      <w:widowControl w:val="0"/>
      <w:adjustRightInd w:val="0"/>
      <w:spacing w:beforeLines="0" w:before="80" w:afterLines="0" w:after="80" w:line="312" w:lineRule="atLeast"/>
      <w:jc w:val="left"/>
      <w:textAlignment w:val="baseline"/>
    </w:pPr>
    <w:rPr>
      <w:rFonts w:ascii="黑体" w:eastAsia="黑体" w:hAnsi="Arial"/>
      <w:b w:val="0"/>
      <w:bCs w:val="0"/>
      <w:kern w:val="0"/>
      <w:szCs w:val="20"/>
    </w:rPr>
  </w:style>
  <w:style w:type="paragraph" w:customStyle="1" w:styleId="630">
    <w:name w:val="标题 63"/>
    <w:basedOn w:val="6"/>
    <w:qFormat/>
    <w:pPr>
      <w:keepNext w:val="0"/>
      <w:keepLines w:val="0"/>
      <w:numPr>
        <w:ilvl w:val="0"/>
        <w:numId w:val="0"/>
      </w:numPr>
      <w:autoSpaceDE w:val="0"/>
      <w:autoSpaceDN w:val="0"/>
      <w:adjustRightInd w:val="0"/>
      <w:spacing w:before="120" w:after="120" w:line="240" w:lineRule="auto"/>
      <w:ind w:left="567"/>
      <w:jc w:val="left"/>
      <w:textAlignment w:val="baseline"/>
      <w:outlineLvl w:val="9"/>
    </w:pPr>
    <w:rPr>
      <w:rFonts w:ascii="Times New Roman" w:eastAsia="隶书体" w:hAnsi="Times New Roman"/>
      <w:b w:val="0"/>
      <w:bCs w:val="0"/>
      <w:kern w:val="0"/>
      <w:szCs w:val="20"/>
      <w:lang w:val="en-US" w:eastAsia="zh-CN"/>
    </w:rPr>
  </w:style>
  <w:style w:type="paragraph" w:customStyle="1" w:styleId="CM93">
    <w:name w:val="CM93"/>
    <w:basedOn w:val="Default"/>
    <w:next w:val="Default"/>
    <w:qFormat/>
    <w:pPr>
      <w:spacing w:after="1153"/>
    </w:pPr>
    <w:rPr>
      <w:rFonts w:ascii="黑体" w:eastAsia="黑体" w:hAnsi="Times New Roman" w:cs="宋体"/>
      <w:color w:val="auto"/>
      <w:szCs w:val="20"/>
    </w:rPr>
  </w:style>
  <w:style w:type="paragraph" w:customStyle="1" w:styleId="CM54">
    <w:name w:val="CM54"/>
    <w:basedOn w:val="Default"/>
    <w:next w:val="Default"/>
    <w:qFormat/>
    <w:pPr>
      <w:spacing w:line="546" w:lineRule="atLeast"/>
    </w:pPr>
    <w:rPr>
      <w:rFonts w:ascii="宋体" w:hAnsi="Times New Roman" w:cs="Times New Roman"/>
      <w:color w:val="auto"/>
    </w:rPr>
  </w:style>
  <w:style w:type="paragraph" w:customStyle="1" w:styleId="ST2053">
    <w:name w:val="ST20_53"/>
    <w:basedOn w:val="ST2020"/>
    <w:qFormat/>
    <w:pPr>
      <w:ind w:left="1800"/>
    </w:pPr>
  </w:style>
  <w:style w:type="paragraph" w:customStyle="1" w:styleId="affffffffffffffffffffffffff">
    <w:name w:val="样式 表格内容 + 宋体"/>
    <w:basedOn w:val="affff2"/>
    <w:qFormat/>
    <w:pPr>
      <w:snapToGrid w:val="0"/>
      <w:spacing w:before="0" w:after="120" w:line="440" w:lineRule="exact"/>
      <w:jc w:val="left"/>
    </w:pPr>
    <w:rPr>
      <w:rFonts w:eastAsia="宋体"/>
      <w:sz w:val="21"/>
      <w:szCs w:val="21"/>
    </w:rPr>
  </w:style>
  <w:style w:type="paragraph" w:customStyle="1" w:styleId="ST2024">
    <w:name w:val="ST20_24"/>
    <w:basedOn w:val="ST202"/>
    <w:qFormat/>
    <w:pPr>
      <w:keepLines/>
      <w:ind w:left="360" w:hanging="360"/>
    </w:pPr>
  </w:style>
  <w:style w:type="paragraph" w:customStyle="1" w:styleId="156">
    <w:name w:val="样式 左侧:  1.5 厘米"/>
    <w:basedOn w:val="aa"/>
    <w:qFormat/>
    <w:pPr>
      <w:spacing w:after="120" w:line="440" w:lineRule="exact"/>
      <w:ind w:left="851"/>
    </w:pPr>
    <w:rPr>
      <w:rFonts w:ascii="Arial" w:hAnsi="Arial"/>
      <w:kern w:val="0"/>
      <w:sz w:val="24"/>
      <w:szCs w:val="20"/>
    </w:rPr>
  </w:style>
  <w:style w:type="paragraph" w:customStyle="1" w:styleId="wangjunbobullet">
    <w:name w:val="wangjunbo.bullet"/>
    <w:basedOn w:val="aa"/>
    <w:qFormat/>
    <w:pPr>
      <w:numPr>
        <w:ilvl w:val="4"/>
        <w:numId w:val="10"/>
      </w:numPr>
      <w:tabs>
        <w:tab w:val="clear" w:pos="1418"/>
      </w:tabs>
      <w:topLinePunct/>
      <w:adjustRightInd w:val="0"/>
      <w:snapToGrid w:val="0"/>
      <w:ind w:left="0" w:firstLine="0"/>
      <w:jc w:val="center"/>
    </w:pPr>
    <w:rPr>
      <w:rFonts w:ascii="宋体" w:hAnsi="宋体"/>
      <w:snapToGrid w:val="0"/>
      <w:kern w:val="0"/>
      <w:sz w:val="24"/>
      <w:szCs w:val="20"/>
    </w:rPr>
  </w:style>
  <w:style w:type="paragraph" w:customStyle="1" w:styleId="xl85">
    <w:name w:val="xl85"/>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2fffff1">
    <w:name w:val="文件2"/>
    <w:basedOn w:val="affe"/>
    <w:qFormat/>
    <w:pPr>
      <w:spacing w:line="360" w:lineRule="auto"/>
      <w:ind w:leftChars="500" w:left="500" w:firstLine="0"/>
    </w:pPr>
    <w:rPr>
      <w:rFonts w:ascii="楷体_GB2312" w:eastAsia="楷体_GB2312"/>
      <w:sz w:val="30"/>
      <w:szCs w:val="24"/>
    </w:rPr>
  </w:style>
  <w:style w:type="paragraph" w:customStyle="1" w:styleId="CM17">
    <w:name w:val="CM17"/>
    <w:basedOn w:val="Default"/>
    <w:next w:val="Default"/>
    <w:qFormat/>
    <w:pPr>
      <w:spacing w:line="468" w:lineRule="atLeast"/>
    </w:pPr>
    <w:rPr>
      <w:rFonts w:ascii="宋体" w:hAnsi="Times New Roman" w:cs="Times New Roman"/>
      <w:color w:val="auto"/>
      <w:szCs w:val="20"/>
    </w:rPr>
  </w:style>
  <w:style w:type="paragraph" w:customStyle="1" w:styleId="1fffffb">
    <w:name w:val="表格段落1"/>
    <w:basedOn w:val="aa"/>
    <w:qFormat/>
    <w:pPr>
      <w:spacing w:line="260" w:lineRule="exact"/>
      <w:jc w:val="center"/>
    </w:pPr>
    <w:rPr>
      <w:sz w:val="24"/>
    </w:rPr>
  </w:style>
  <w:style w:type="paragraph" w:customStyle="1" w:styleId="xl93">
    <w:name w:val="xl93"/>
    <w:basedOn w:val="aa"/>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P00">
    <w:name w:val="P0"/>
    <w:basedOn w:val="aa"/>
    <w:qFormat/>
    <w:pPr>
      <w:tabs>
        <w:tab w:val="left" w:pos="360"/>
      </w:tabs>
      <w:adjustRightInd w:val="0"/>
      <w:spacing w:line="540" w:lineRule="atLeast"/>
      <w:textAlignment w:val="baseline"/>
    </w:pPr>
    <w:rPr>
      <w:rFonts w:ascii="華康中楷體" w:eastAsia="華康中楷體"/>
      <w:spacing w:val="20"/>
      <w:kern w:val="0"/>
      <w:sz w:val="28"/>
      <w:szCs w:val="20"/>
      <w:lang w:eastAsia="zh-TW"/>
    </w:rPr>
  </w:style>
  <w:style w:type="paragraph" w:customStyle="1" w:styleId="04">
    <w:name w:val="表格04"/>
    <w:basedOn w:val="200"/>
    <w:qFormat/>
    <w:pPr>
      <w:spacing w:line="360" w:lineRule="exact"/>
    </w:pPr>
    <w:rPr>
      <w:snapToGrid w:val="0"/>
    </w:rPr>
  </w:style>
  <w:style w:type="paragraph" w:customStyle="1" w:styleId="affffffffffffffffffffffffff0">
    <w:name w:val="节内一"/>
    <w:basedOn w:val="24"/>
    <w:qFormat/>
    <w:pPr>
      <w:spacing w:after="0" w:line="500" w:lineRule="exact"/>
      <w:ind w:leftChars="0" w:left="0" w:firstLineChars="200" w:firstLine="200"/>
      <w:outlineLvl w:val="2"/>
    </w:pPr>
    <w:rPr>
      <w:rFonts w:eastAsia="黑体"/>
      <w:b/>
      <w:bCs/>
      <w:sz w:val="28"/>
      <w:szCs w:val="28"/>
    </w:rPr>
  </w:style>
  <w:style w:type="paragraph" w:customStyle="1" w:styleId="afffffd">
    <w:name w:val="表、图名"/>
    <w:basedOn w:val="afff2"/>
    <w:link w:val="Charffc"/>
    <w:qFormat/>
    <w:pPr>
      <w:spacing w:before="120" w:line="240" w:lineRule="auto"/>
      <w:ind w:firstLine="480"/>
      <w:textAlignment w:val="auto"/>
    </w:pPr>
    <w:rPr>
      <w:rFonts w:ascii="Times New Roman" w:hAnsi="宋体" w:cs="Times New Roman"/>
    </w:rPr>
  </w:style>
  <w:style w:type="paragraph" w:customStyle="1" w:styleId="Retrait1">
    <w:name w:val="Retrait1"/>
    <w:basedOn w:val="aa"/>
    <w:qFormat/>
    <w:pPr>
      <w:widowControl/>
      <w:spacing w:before="100" w:after="100"/>
      <w:ind w:left="1190" w:right="283"/>
    </w:pPr>
    <w:rPr>
      <w:rFonts w:ascii="Arial" w:hAnsi="Arial"/>
      <w:kern w:val="0"/>
      <w:sz w:val="20"/>
      <w:szCs w:val="20"/>
      <w:lang w:eastAsia="en-US"/>
    </w:rPr>
  </w:style>
  <w:style w:type="paragraph" w:customStyle="1" w:styleId="affffffffffffffffffffffffff1">
    <w:name w:val="附录性质"/>
    <w:next w:val="afffffffffffffffffff6"/>
    <w:qFormat/>
    <w:pPr>
      <w:spacing w:line="440" w:lineRule="exact"/>
      <w:jc w:val="center"/>
    </w:pPr>
    <w:rPr>
      <w:rFonts w:ascii="宋体"/>
      <w:sz w:val="24"/>
    </w:rPr>
  </w:style>
  <w:style w:type="paragraph" w:customStyle="1" w:styleId="affffffffffffffffffffffffb">
    <w:name w:val="小表左"/>
    <w:basedOn w:val="aa"/>
    <w:qFormat/>
    <w:pPr>
      <w:keepNext/>
      <w:snapToGrid w:val="0"/>
      <w:spacing w:line="240" w:lineRule="atLeast"/>
      <w:ind w:leftChars="30" w:left="84" w:firstLineChars="62" w:firstLine="149"/>
    </w:pPr>
    <w:rPr>
      <w:rFonts w:ascii="宋体" w:hAnsi="宋体"/>
      <w:b/>
      <w:szCs w:val="20"/>
    </w:rPr>
  </w:style>
  <w:style w:type="paragraph" w:customStyle="1" w:styleId="1-">
    <w:name w:val="1-正文"/>
    <w:basedOn w:val="aa"/>
    <w:qFormat/>
    <w:pPr>
      <w:spacing w:line="360" w:lineRule="auto"/>
      <w:ind w:firstLineChars="200" w:firstLine="480"/>
    </w:pPr>
    <w:rPr>
      <w:rFonts w:ascii="宋体" w:hAnsi="宋体"/>
      <w:sz w:val="24"/>
      <w:szCs w:val="20"/>
    </w:rPr>
  </w:style>
  <w:style w:type="paragraph" w:customStyle="1" w:styleId="affffffffffffffffffffffffff2">
    <w:name w:val="标题三"/>
    <w:basedOn w:val="aa"/>
    <w:qFormat/>
    <w:pPr>
      <w:adjustRightInd w:val="0"/>
      <w:snapToGrid w:val="0"/>
      <w:spacing w:line="360" w:lineRule="auto"/>
      <w:ind w:firstLineChars="200" w:firstLine="560"/>
    </w:pPr>
    <w:rPr>
      <w:rFonts w:ascii="黑体" w:eastAsia="黑体" w:hAnsi="宋体" w:cs="CG Times"/>
      <w:sz w:val="28"/>
    </w:rPr>
  </w:style>
  <w:style w:type="paragraph" w:customStyle="1" w:styleId="xl98">
    <w:name w:val="xl98"/>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fffffffffffffffffffff3">
    <w:name w:val="图表名"/>
    <w:basedOn w:val="aa"/>
    <w:link w:val="Charfffff3"/>
    <w:qFormat/>
    <w:pPr>
      <w:adjustRightInd w:val="0"/>
      <w:snapToGrid w:val="0"/>
      <w:spacing w:beforeLines="30"/>
      <w:jc w:val="center"/>
    </w:pPr>
    <w:rPr>
      <w:rFonts w:ascii="宋体" w:hAnsi="Courier New"/>
      <w:bCs/>
      <w:kern w:val="0"/>
      <w:sz w:val="24"/>
      <w:szCs w:val="28"/>
      <w:lang w:val="x-none" w:eastAsia="x-none"/>
    </w:rPr>
  </w:style>
  <w:style w:type="paragraph" w:customStyle="1" w:styleId="2112">
    <w:name w:val="2.1.1"/>
    <w:basedOn w:val="aa"/>
    <w:qFormat/>
    <w:rPr>
      <w:sz w:val="24"/>
      <w:szCs w:val="20"/>
    </w:rPr>
  </w:style>
  <w:style w:type="paragraph" w:customStyle="1" w:styleId="CM83">
    <w:name w:val="CM83"/>
    <w:basedOn w:val="Default"/>
    <w:next w:val="Default"/>
    <w:qFormat/>
    <w:rPr>
      <w:rFonts w:ascii="宋体" w:hAnsi="Times New Roman" w:cs="Times New Roman"/>
      <w:color w:val="auto"/>
      <w:szCs w:val="20"/>
    </w:rPr>
  </w:style>
  <w:style w:type="paragraph" w:customStyle="1" w:styleId="245">
    <w:name w:val="样式 宋体 四号 左 行距: 固定值 24 磅"/>
    <w:basedOn w:val="aa"/>
    <w:qFormat/>
    <w:pPr>
      <w:spacing w:line="480" w:lineRule="exact"/>
      <w:ind w:firstLineChars="200" w:firstLine="560"/>
      <w:jc w:val="left"/>
    </w:pPr>
    <w:rPr>
      <w:rFonts w:ascii="宋体" w:hAnsi="宋体" w:cs="宋体"/>
      <w:sz w:val="24"/>
      <w:szCs w:val="20"/>
    </w:rPr>
  </w:style>
  <w:style w:type="paragraph" w:customStyle="1" w:styleId="NormalWeb1">
    <w:name w:val="Normal (Web)1"/>
    <w:basedOn w:val="aa"/>
    <w:qFormat/>
    <w:rPr>
      <w:rFonts w:hint="eastAsia"/>
      <w:szCs w:val="20"/>
    </w:rPr>
  </w:style>
  <w:style w:type="paragraph" w:customStyle="1" w:styleId="2412">
    <w:name w:val="样式 样式 正文文本缩进 + 行距: 固定值 24 磅1 + 首行缩进:  2 字符"/>
    <w:basedOn w:val="aa"/>
    <w:qFormat/>
    <w:pPr>
      <w:spacing w:line="480" w:lineRule="exact"/>
      <w:ind w:firstLineChars="200" w:firstLine="480"/>
    </w:pPr>
    <w:rPr>
      <w:rFonts w:ascii="宋体" w:hAnsi="宋体" w:cs="宋体"/>
      <w:sz w:val="24"/>
      <w:szCs w:val="20"/>
    </w:rPr>
  </w:style>
  <w:style w:type="paragraph" w:customStyle="1" w:styleId="affffffffffffffffffffffffff4">
    <w:name w:val="样式 表格内容 + (中文) 宋体 居中"/>
    <w:basedOn w:val="aa"/>
    <w:qFormat/>
    <w:pPr>
      <w:overflowPunct w:val="0"/>
      <w:adjustRightInd w:val="0"/>
      <w:snapToGrid w:val="0"/>
      <w:spacing w:after="120" w:line="440" w:lineRule="exact"/>
      <w:jc w:val="center"/>
      <w:textAlignment w:val="baseline"/>
    </w:pPr>
    <w:rPr>
      <w:rFonts w:ascii="Arial" w:hAnsi="Arial" w:cs="宋体"/>
      <w:kern w:val="0"/>
      <w:szCs w:val="21"/>
    </w:rPr>
  </w:style>
  <w:style w:type="paragraph" w:customStyle="1" w:styleId="affffffffffffffffffffffffff5">
    <w:name w:val="环评正文"/>
    <w:basedOn w:val="1"/>
    <w:qFormat/>
    <w:pPr>
      <w:keepNext w:val="0"/>
      <w:keepLines w:val="0"/>
      <w:widowControl w:val="0"/>
      <w:adjustRightInd/>
      <w:snapToGrid/>
      <w:spacing w:before="60" w:after="60" w:line="400" w:lineRule="exact"/>
      <w:jc w:val="both"/>
      <w:outlineLvl w:val="9"/>
    </w:pPr>
    <w:rPr>
      <w:rFonts w:eastAsia="仿宋_GB2312"/>
      <w:b w:val="0"/>
      <w:sz w:val="24"/>
      <w:szCs w:val="28"/>
    </w:rPr>
  </w:style>
  <w:style w:type="paragraph" w:customStyle="1" w:styleId="9css2">
    <w:name w:val="9css2"/>
    <w:basedOn w:val="aa"/>
    <w:qFormat/>
    <w:pPr>
      <w:widowControl/>
      <w:spacing w:before="100" w:beforeAutospacing="1" w:after="100" w:afterAutospacing="1" w:line="240" w:lineRule="atLeast"/>
      <w:jc w:val="left"/>
    </w:pPr>
    <w:rPr>
      <w:rFonts w:ascii="宋体" w:hAnsi="宋体"/>
      <w:color w:val="000000"/>
      <w:kern w:val="0"/>
      <w:sz w:val="18"/>
      <w:szCs w:val="18"/>
    </w:rPr>
  </w:style>
  <w:style w:type="paragraph" w:customStyle="1" w:styleId="CM72">
    <w:name w:val="CM72"/>
    <w:basedOn w:val="Default"/>
    <w:next w:val="Default"/>
    <w:qFormat/>
    <w:pPr>
      <w:spacing w:after="405"/>
    </w:pPr>
    <w:rPr>
      <w:rFonts w:ascii="宋体" w:hAnsi="Times New Roman" w:cs="Times New Roman"/>
      <w:color w:val="auto"/>
    </w:rPr>
  </w:style>
  <w:style w:type="paragraph" w:customStyle="1" w:styleId="ST208">
    <w:name w:val="ST20_8"/>
    <w:basedOn w:val="aa"/>
    <w:next w:val="ST207"/>
    <w:qFormat/>
    <w:pPr>
      <w:keepNext/>
      <w:autoSpaceDE w:val="0"/>
      <w:autoSpaceDN w:val="0"/>
      <w:adjustRightInd w:val="0"/>
      <w:spacing w:line="360" w:lineRule="atLeast"/>
      <w:textAlignment w:val="baseline"/>
    </w:pPr>
    <w:rPr>
      <w:rFonts w:ascii="宋体"/>
      <w:kern w:val="0"/>
      <w:sz w:val="28"/>
      <w:szCs w:val="20"/>
    </w:rPr>
  </w:style>
  <w:style w:type="paragraph" w:customStyle="1" w:styleId="21121122Char1sect12H2H21R2h2Leve">
    <w:name w:val="样式 标题 21.1标题 21.1标题2标题 2 Char1节sect 1.2H2H21R2h2Leve..."/>
    <w:basedOn w:val="2"/>
    <w:qFormat/>
    <w:pPr>
      <w:keepLines/>
      <w:widowControl w:val="0"/>
      <w:tabs>
        <w:tab w:val="left" w:pos="567"/>
        <w:tab w:val="left" w:pos="680"/>
        <w:tab w:val="left" w:pos="776"/>
      </w:tabs>
      <w:autoSpaceDE w:val="0"/>
      <w:autoSpaceDN w:val="0"/>
      <w:spacing w:beforeLines="0" w:afterLines="0" w:line="336" w:lineRule="auto"/>
      <w:ind w:left="567" w:hanging="567"/>
    </w:pPr>
    <w:rPr>
      <w:rFonts w:eastAsia="黑体"/>
      <w:b w:val="0"/>
      <w:bCs w:val="0"/>
      <w:sz w:val="24"/>
      <w:szCs w:val="20"/>
    </w:rPr>
  </w:style>
  <w:style w:type="paragraph" w:customStyle="1" w:styleId="affffffffffffffffffffffffff6">
    <w:name w:val="注解"/>
    <w:basedOn w:val="aa"/>
    <w:qFormat/>
    <w:pPr>
      <w:adjustRightInd w:val="0"/>
      <w:snapToGrid w:val="0"/>
      <w:ind w:left="624" w:right="170" w:hanging="454"/>
    </w:pPr>
    <w:rPr>
      <w:rFonts w:ascii="宋体" w:hAnsi="宋体"/>
      <w:color w:val="000000"/>
      <w:sz w:val="15"/>
      <w:szCs w:val="20"/>
    </w:rPr>
  </w:style>
  <w:style w:type="paragraph" w:customStyle="1" w:styleId="z-TopofForm1">
    <w:name w:val="z-Top of Form1"/>
    <w:next w:val="aa"/>
    <w:qFormat/>
    <w:pPr>
      <w:widowControl w:val="0"/>
      <w:pBdr>
        <w:bottom w:val="double" w:sz="2" w:space="0" w:color="000000"/>
      </w:pBdr>
      <w:autoSpaceDE w:val="0"/>
      <w:autoSpaceDN w:val="0"/>
      <w:adjustRightInd w:val="0"/>
      <w:jc w:val="center"/>
    </w:pPr>
    <w:rPr>
      <w:rFonts w:ascii="Arial" w:hAnsi="Arial"/>
      <w:vanish/>
      <w:sz w:val="16"/>
      <w:szCs w:val="16"/>
    </w:rPr>
  </w:style>
  <w:style w:type="paragraph" w:customStyle="1" w:styleId="affffffffffffffffffffffffff7">
    <w:name w:val="附录四级条"/>
    <w:basedOn w:val="affffffffffff4"/>
    <w:next w:val="4"/>
    <w:qFormat/>
    <w:pPr>
      <w:tabs>
        <w:tab w:val="left" w:pos="360"/>
        <w:tab w:val="left" w:pos="840"/>
        <w:tab w:val="left" w:pos="3090"/>
      </w:tabs>
      <w:ind w:left="360" w:hanging="360"/>
    </w:pPr>
  </w:style>
  <w:style w:type="paragraph" w:customStyle="1" w:styleId="affffffffffffffffffffffffff8">
    <w:name w:val="项目标题"/>
    <w:basedOn w:val="aa"/>
    <w:qFormat/>
    <w:rPr>
      <w:rFonts w:eastAsia="黑体"/>
      <w:sz w:val="28"/>
      <w:szCs w:val="28"/>
    </w:rPr>
  </w:style>
  <w:style w:type="paragraph" w:customStyle="1" w:styleId="2fffff2">
    <w:name w:val="正文，缩进2字符"/>
    <w:basedOn w:val="aa"/>
    <w:qFormat/>
    <w:pPr>
      <w:adjustRightInd w:val="0"/>
      <w:spacing w:line="360" w:lineRule="auto"/>
      <w:ind w:firstLineChars="200" w:firstLine="200"/>
      <w:jc w:val="left"/>
      <w:textAlignment w:val="baseline"/>
    </w:pPr>
    <w:rPr>
      <w:rFonts w:ascii="宋体"/>
      <w:kern w:val="0"/>
      <w:sz w:val="24"/>
      <w:szCs w:val="20"/>
    </w:rPr>
  </w:style>
  <w:style w:type="paragraph" w:customStyle="1" w:styleId="xl118">
    <w:name w:val="xl118"/>
    <w:basedOn w:val="aa"/>
    <w:qFormat/>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CharCharffc">
    <w:name w:val="批注框文本 Char Char"/>
    <w:basedOn w:val="aa"/>
    <w:qFormat/>
    <w:rPr>
      <w:sz w:val="18"/>
      <w:szCs w:val="20"/>
    </w:rPr>
  </w:style>
  <w:style w:type="paragraph" w:customStyle="1" w:styleId="3106221">
    <w:name w:val="样式 样式 样式 标题 3 + 首行缩进:  1.06 厘米 + 首行缩进:  2 字符 + 首行缩进:  2 字符"/>
    <w:basedOn w:val="31062"/>
    <w:qFormat/>
    <w:pPr>
      <w:spacing w:before="120" w:after="120"/>
    </w:pPr>
  </w:style>
  <w:style w:type="paragraph" w:customStyle="1" w:styleId="259">
    <w:name w:val="样式 宋体 小四 行距: 固定值 25 磅"/>
    <w:basedOn w:val="aa"/>
    <w:qFormat/>
    <w:pPr>
      <w:spacing w:line="500" w:lineRule="exact"/>
      <w:ind w:firstLineChars="200" w:firstLine="480"/>
    </w:pPr>
    <w:rPr>
      <w:rFonts w:ascii="宋体" w:eastAsia="仿宋_GB2312" w:hAnsi="宋体"/>
      <w:sz w:val="24"/>
      <w:szCs w:val="20"/>
    </w:rPr>
  </w:style>
  <w:style w:type="paragraph" w:customStyle="1" w:styleId="affffffffffffffffffffffffff9">
    <w:name w:val="表头名称"/>
    <w:basedOn w:val="affe"/>
    <w:qFormat/>
    <w:pPr>
      <w:autoSpaceDE w:val="0"/>
      <w:autoSpaceDN w:val="0"/>
      <w:adjustRightInd w:val="0"/>
      <w:spacing w:line="360" w:lineRule="auto"/>
      <w:ind w:firstLine="0"/>
      <w:jc w:val="center"/>
    </w:pPr>
    <w:rPr>
      <w:rFonts w:ascii="黑体" w:eastAsia="黑体" w:hAnsi="宋体"/>
      <w:kern w:val="0"/>
      <w:sz w:val="24"/>
    </w:rPr>
  </w:style>
  <w:style w:type="paragraph" w:customStyle="1" w:styleId="CM29">
    <w:name w:val="CM29"/>
    <w:basedOn w:val="Default"/>
    <w:next w:val="Default"/>
    <w:qFormat/>
    <w:pPr>
      <w:spacing w:line="468" w:lineRule="atLeast"/>
    </w:pPr>
    <w:rPr>
      <w:rFonts w:ascii="宋体" w:hAnsi="Times New Roman" w:cs="Times New Roman"/>
      <w:color w:val="auto"/>
      <w:szCs w:val="20"/>
    </w:rPr>
  </w:style>
  <w:style w:type="paragraph" w:customStyle="1" w:styleId="affffffffffffffffffffffffffa">
    <w:name w:val="表格，五宋"/>
    <w:qFormat/>
    <w:pPr>
      <w:adjustRightInd w:val="0"/>
      <w:spacing w:line="360" w:lineRule="exact"/>
      <w:jc w:val="center"/>
    </w:pPr>
    <w:rPr>
      <w:sz w:val="21"/>
    </w:rPr>
  </w:style>
  <w:style w:type="paragraph" w:customStyle="1" w:styleId="-">
    <w:name w:val="肖-图"/>
    <w:basedOn w:val="aa"/>
    <w:qFormat/>
    <w:pPr>
      <w:spacing w:line="360" w:lineRule="auto"/>
      <w:jc w:val="center"/>
    </w:pPr>
    <w:rPr>
      <w:b/>
      <w:kern w:val="0"/>
      <w:sz w:val="24"/>
    </w:rPr>
  </w:style>
  <w:style w:type="paragraph" w:customStyle="1" w:styleId="3222">
    <w:name w:val="样式 表格 32 + 首行缩进:  2 字符"/>
    <w:basedOn w:val="aa"/>
    <w:qFormat/>
    <w:pPr>
      <w:autoSpaceDE w:val="0"/>
      <w:autoSpaceDN w:val="0"/>
      <w:adjustRightInd w:val="0"/>
      <w:spacing w:line="0" w:lineRule="atLeast"/>
      <w:jc w:val="center"/>
    </w:pPr>
    <w:rPr>
      <w:kern w:val="0"/>
      <w:szCs w:val="21"/>
    </w:rPr>
  </w:style>
  <w:style w:type="paragraph" w:customStyle="1" w:styleId="affffffffffffffffffffffffffb">
    <w:name w:val="正文表头"/>
    <w:basedOn w:val="aa"/>
    <w:next w:val="afffffffffffffffffffffff1"/>
    <w:uiPriority w:val="99"/>
    <w:qFormat/>
    <w:pPr>
      <w:keepNext/>
      <w:tabs>
        <w:tab w:val="center" w:pos="4253"/>
        <w:tab w:val="center" w:pos="6804"/>
        <w:tab w:val="right" w:pos="8505"/>
      </w:tabs>
      <w:overflowPunct w:val="0"/>
      <w:adjustRightInd w:val="0"/>
      <w:spacing w:before="120" w:line="360" w:lineRule="auto"/>
      <w:jc w:val="center"/>
      <w:textAlignment w:val="baseline"/>
    </w:pPr>
    <w:rPr>
      <w:rFonts w:eastAsia="黑体"/>
      <w:kern w:val="0"/>
      <w:sz w:val="24"/>
      <w:szCs w:val="20"/>
    </w:rPr>
  </w:style>
  <w:style w:type="paragraph" w:customStyle="1" w:styleId="2420">
    <w:name w:val="样式 正文文本缩进 + 行距: 固定值 24 磅2"/>
    <w:basedOn w:val="affb"/>
    <w:qFormat/>
    <w:pPr>
      <w:spacing w:line="480" w:lineRule="exact"/>
      <w:ind w:leftChars="-28" w:left="-59" w:right="0" w:firstLineChars="200" w:firstLine="560"/>
      <w:jc w:val="both"/>
    </w:pPr>
    <w:rPr>
      <w:rFonts w:cs="宋体"/>
      <w:bCs w:val="0"/>
      <w:sz w:val="24"/>
    </w:rPr>
  </w:style>
  <w:style w:type="paragraph" w:customStyle="1" w:styleId="affffffffffffffffffffffffffc">
    <w:name w:val="茅工页眉"/>
    <w:basedOn w:val="aff8"/>
    <w:qFormat/>
    <w:pPr>
      <w:pBdr>
        <w:bottom w:val="single" w:sz="6" w:space="1" w:color="auto"/>
      </w:pBdr>
      <w:tabs>
        <w:tab w:val="clear" w:pos="4153"/>
        <w:tab w:val="clear" w:pos="8306"/>
        <w:tab w:val="center" w:pos="4819"/>
        <w:tab w:val="right" w:pos="9071"/>
      </w:tabs>
      <w:adjustRightInd w:val="0"/>
      <w:snapToGrid/>
      <w:spacing w:line="240" w:lineRule="atLeast"/>
      <w:jc w:val="both"/>
      <w:textAlignment w:val="baseline"/>
    </w:pPr>
    <w:rPr>
      <w:kern w:val="0"/>
      <w:sz w:val="21"/>
      <w:szCs w:val="20"/>
    </w:rPr>
  </w:style>
  <w:style w:type="paragraph" w:customStyle="1" w:styleId="point">
    <w:name w:val="_point"/>
    <w:qFormat/>
    <w:pPr>
      <w:ind w:left="1418" w:hanging="284"/>
      <w:jc w:val="both"/>
    </w:pPr>
    <w:rPr>
      <w:sz w:val="24"/>
      <w:lang w:val="fr-FR"/>
    </w:rPr>
  </w:style>
  <w:style w:type="paragraph" w:customStyle="1" w:styleId="5f3">
    <w:name w:val="表内5号居中"/>
    <w:qFormat/>
    <w:pPr>
      <w:widowControl w:val="0"/>
      <w:adjustRightInd w:val="0"/>
      <w:snapToGrid w:val="0"/>
      <w:jc w:val="center"/>
      <w:textAlignment w:val="baseline"/>
    </w:pPr>
    <w:rPr>
      <w:b/>
      <w:bCs/>
      <w:sz w:val="24"/>
    </w:rPr>
  </w:style>
  <w:style w:type="paragraph" w:customStyle="1" w:styleId="Normal10">
    <w:name w:val="Normal1"/>
    <w:qFormat/>
    <w:pPr>
      <w:widowControl w:val="0"/>
      <w:adjustRightInd w:val="0"/>
      <w:spacing w:line="360" w:lineRule="atLeast"/>
      <w:textAlignment w:val="baseline"/>
    </w:pPr>
    <w:rPr>
      <w:rFonts w:ascii="宋体"/>
      <w:sz w:val="34"/>
    </w:rPr>
  </w:style>
  <w:style w:type="paragraph" w:customStyle="1" w:styleId="affffffffffffffffffffffffffd">
    <w:name w:val="表格居中"/>
    <w:basedOn w:val="afff0"/>
    <w:qFormat/>
    <w:pPr>
      <w:spacing w:line="240" w:lineRule="atLeast"/>
      <w:jc w:val="center"/>
    </w:pPr>
    <w:rPr>
      <w:rFonts w:hAnsi="宋体"/>
      <w:szCs w:val="21"/>
    </w:rPr>
  </w:style>
  <w:style w:type="paragraph" w:customStyle="1" w:styleId="xl179">
    <w:name w:val="xl179"/>
    <w:basedOn w:val="aa"/>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New">
    <w:name w:val="正文 New"/>
    <w:qFormat/>
    <w:pPr>
      <w:widowControl w:val="0"/>
      <w:jc w:val="both"/>
    </w:pPr>
    <w:rPr>
      <w:kern w:val="2"/>
      <w:sz w:val="21"/>
    </w:rPr>
  </w:style>
  <w:style w:type="paragraph" w:customStyle="1" w:styleId="5f4">
    <w:name w:val="正文表格5号"/>
    <w:basedOn w:val="aa"/>
    <w:qFormat/>
    <w:pPr>
      <w:adjustRightInd w:val="0"/>
      <w:spacing w:line="312" w:lineRule="atLeast"/>
      <w:textAlignment w:val="baseline"/>
    </w:pPr>
    <w:rPr>
      <w:rFonts w:ascii="宋体"/>
      <w:kern w:val="0"/>
      <w:szCs w:val="20"/>
    </w:rPr>
  </w:style>
  <w:style w:type="paragraph" w:customStyle="1" w:styleId="affffffffffffffffffffffffffe">
    <w:name w:val="表前"/>
    <w:basedOn w:val="affe"/>
    <w:qFormat/>
    <w:pPr>
      <w:tabs>
        <w:tab w:val="left" w:pos="5670"/>
      </w:tabs>
      <w:spacing w:after="120" w:line="460" w:lineRule="atLeast"/>
      <w:ind w:firstLine="567"/>
    </w:pPr>
    <w:rPr>
      <w:rFonts w:ascii="Arial" w:hAnsi="Arial"/>
      <w:sz w:val="28"/>
    </w:rPr>
  </w:style>
  <w:style w:type="paragraph" w:customStyle="1" w:styleId="21e">
    <w:name w:val="样式21"/>
    <w:basedOn w:val="Char120"/>
    <w:qFormat/>
    <w:pPr>
      <w:outlineLvl w:val="0"/>
    </w:pPr>
    <w:rPr>
      <w:rFonts w:ascii="黑体" w:eastAsia="黑体" w:hAnsi="黑体"/>
      <w:snapToGrid/>
      <w:sz w:val="28"/>
      <w:szCs w:val="24"/>
    </w:rPr>
  </w:style>
  <w:style w:type="paragraph" w:customStyle="1" w:styleId="afffffffffffffffffffffffffff">
    <w:name w:val="项目符号"/>
    <w:qFormat/>
    <w:pPr>
      <w:widowControl w:val="0"/>
      <w:tabs>
        <w:tab w:val="left" w:pos="1200"/>
        <w:tab w:val="left" w:pos="4536"/>
      </w:tabs>
      <w:spacing w:line="440" w:lineRule="exact"/>
    </w:pPr>
    <w:rPr>
      <w:rFonts w:ascii="宋体" w:hAnsi="宋体"/>
      <w:kern w:val="2"/>
      <w:sz w:val="24"/>
    </w:rPr>
  </w:style>
  <w:style w:type="paragraph" w:customStyle="1" w:styleId="ST209">
    <w:name w:val="ST20_9"/>
    <w:basedOn w:val="aa"/>
    <w:next w:val="ST2010"/>
    <w:qFormat/>
    <w:pPr>
      <w:autoSpaceDE w:val="0"/>
      <w:autoSpaceDN w:val="0"/>
      <w:adjustRightInd w:val="0"/>
      <w:spacing w:before="480" w:line="360" w:lineRule="atLeast"/>
      <w:textAlignment w:val="baseline"/>
    </w:pPr>
    <w:rPr>
      <w:rFonts w:ascii="宋体"/>
      <w:kern w:val="0"/>
      <w:sz w:val="28"/>
      <w:szCs w:val="20"/>
    </w:rPr>
  </w:style>
  <w:style w:type="paragraph" w:customStyle="1" w:styleId="3TimesNewRoman0">
    <w:name w:val="样式 标题 3 + Times New Roman 加粗 黑色"/>
    <w:basedOn w:val="30"/>
    <w:pPr>
      <w:keepNext/>
      <w:keepLines/>
      <w:widowControl w:val="0"/>
      <w:spacing w:before="260" w:after="120" w:line="240" w:lineRule="auto"/>
      <w:ind w:leftChars="200" w:left="200"/>
      <w:jc w:val="left"/>
    </w:pPr>
    <w:rPr>
      <w:rFonts w:ascii="Times New Roman" w:eastAsia="宋体" w:hAnsi="Times New Roman"/>
      <w:snapToGrid/>
      <w:color w:val="000000"/>
      <w:kern w:val="0"/>
      <w:szCs w:val="28"/>
    </w:rPr>
  </w:style>
  <w:style w:type="paragraph" w:customStyle="1" w:styleId="86">
    <w:name w:val="普通(网站)8"/>
    <w:basedOn w:val="aa"/>
    <w:qFormat/>
    <w:pPr>
      <w:widowControl/>
      <w:spacing w:before="100" w:beforeAutospacing="1" w:after="100" w:afterAutospacing="1"/>
      <w:jc w:val="left"/>
    </w:pPr>
    <w:rPr>
      <w:rFonts w:ascii="宋体"/>
      <w:kern w:val="0"/>
      <w:sz w:val="24"/>
      <w:szCs w:val="20"/>
    </w:rPr>
  </w:style>
  <w:style w:type="paragraph" w:customStyle="1" w:styleId="ST2023">
    <w:name w:val="ST20_23"/>
    <w:basedOn w:val="ST2011"/>
    <w:next w:val="ST209"/>
    <w:qFormat/>
  </w:style>
  <w:style w:type="paragraph" w:customStyle="1" w:styleId="431">
    <w:name w:val="样式43"/>
    <w:basedOn w:val="Char120"/>
    <w:qFormat/>
    <w:pPr>
      <w:outlineLvl w:val="0"/>
    </w:pPr>
    <w:rPr>
      <w:rFonts w:ascii="黑体" w:eastAsia="黑体" w:hAnsi="黑体"/>
      <w:snapToGrid/>
      <w:sz w:val="28"/>
      <w:szCs w:val="24"/>
    </w:rPr>
  </w:style>
  <w:style w:type="paragraph" w:customStyle="1" w:styleId="CM84">
    <w:name w:val="CM84"/>
    <w:basedOn w:val="Default"/>
    <w:next w:val="Default"/>
    <w:qFormat/>
    <w:rPr>
      <w:rFonts w:ascii="宋体" w:hAnsi="Times New Roman" w:cs="Times New Roman"/>
      <w:color w:val="auto"/>
      <w:szCs w:val="20"/>
    </w:rPr>
  </w:style>
  <w:style w:type="paragraph" w:customStyle="1" w:styleId="230">
    <w:name w:val="样式23"/>
    <w:basedOn w:val="Char120"/>
    <w:qFormat/>
    <w:rPr>
      <w:rFonts w:ascii="黑体" w:eastAsia="黑体" w:hAnsi="黑体"/>
      <w:snapToGrid/>
      <w:sz w:val="28"/>
      <w:szCs w:val="24"/>
    </w:rPr>
  </w:style>
  <w:style w:type="paragraph" w:customStyle="1" w:styleId="xl82">
    <w:name w:val="xl82"/>
    <w:basedOn w:val="aa"/>
    <w:uiPriority w:val="99"/>
    <w:qFormat/>
    <w:pPr>
      <w:widowControl/>
      <w:shd w:val="clear" w:color="auto" w:fill="FFFFFF"/>
      <w:spacing w:before="100" w:beforeAutospacing="1" w:after="100" w:afterAutospacing="1"/>
      <w:jc w:val="center"/>
    </w:pPr>
    <w:rPr>
      <w:rFonts w:ascii="Arial Unicode MS" w:eastAsia="Arial Unicode MS" w:hAnsi="Arial Unicode MS" w:cs="Arial Unicode MS"/>
      <w:color w:val="FF99CC"/>
      <w:kern w:val="0"/>
      <w:sz w:val="20"/>
      <w:szCs w:val="20"/>
    </w:rPr>
  </w:style>
  <w:style w:type="paragraph" w:customStyle="1" w:styleId="Address">
    <w:name w:val="Address"/>
    <w:basedOn w:val="aa"/>
    <w:next w:val="aa"/>
    <w:qFormat/>
    <w:pPr>
      <w:autoSpaceDE w:val="0"/>
      <w:autoSpaceDN w:val="0"/>
      <w:adjustRightInd w:val="0"/>
      <w:jc w:val="left"/>
    </w:pPr>
    <w:rPr>
      <w:i/>
      <w:iCs/>
      <w:kern w:val="0"/>
      <w:sz w:val="28"/>
      <w:szCs w:val="28"/>
    </w:rPr>
  </w:style>
  <w:style w:type="paragraph" w:customStyle="1" w:styleId="bullet20">
    <w:name w:val="bullet2"/>
    <w:qFormat/>
    <w:pPr>
      <w:ind w:left="570" w:hanging="360"/>
    </w:pPr>
  </w:style>
  <w:style w:type="paragraph" w:customStyle="1" w:styleId="Style100">
    <w:name w:val="_Style 10"/>
    <w:basedOn w:val="aa"/>
    <w:qFormat/>
    <w:pPr>
      <w:widowControl/>
      <w:spacing w:after="160" w:line="240" w:lineRule="exact"/>
      <w:jc w:val="left"/>
    </w:pPr>
    <w:rPr>
      <w:rFonts w:ascii="Verdana" w:hAnsi="Verdana"/>
      <w:kern w:val="0"/>
      <w:sz w:val="20"/>
      <w:szCs w:val="20"/>
      <w:lang w:eastAsia="en-US"/>
    </w:rPr>
  </w:style>
  <w:style w:type="paragraph" w:customStyle="1" w:styleId="xl199">
    <w:name w:val="xl199"/>
    <w:basedOn w:val="aa"/>
    <w:qFormat/>
    <w:pPr>
      <w:widowControl/>
      <w:spacing w:before="100" w:beforeAutospacing="1" w:after="100" w:afterAutospacing="1"/>
      <w:jc w:val="left"/>
    </w:pPr>
    <w:rPr>
      <w:rFonts w:ascii="宋体" w:hAnsi="宋体" w:hint="eastAsia"/>
      <w:b/>
      <w:kern w:val="0"/>
      <w:sz w:val="24"/>
      <w:szCs w:val="20"/>
    </w:rPr>
  </w:style>
  <w:style w:type="paragraph" w:customStyle="1" w:styleId="ksheet">
    <w:name w:val="ksheet"/>
    <w:basedOn w:val="aa"/>
    <w:qFormat/>
    <w:pPr>
      <w:autoSpaceDE w:val="0"/>
      <w:autoSpaceDN w:val="0"/>
      <w:adjustRightInd w:val="0"/>
      <w:spacing w:line="300" w:lineRule="exact"/>
      <w:jc w:val="center"/>
      <w:textAlignment w:val="baseline"/>
    </w:pPr>
    <w:rPr>
      <w:rFonts w:ascii="宋体"/>
      <w:color w:val="000000"/>
      <w:kern w:val="0"/>
      <w:szCs w:val="20"/>
    </w:rPr>
  </w:style>
  <w:style w:type="paragraph" w:customStyle="1" w:styleId="229">
    <w:name w:val="样式22"/>
    <w:basedOn w:val="aa"/>
    <w:qFormat/>
    <w:pPr>
      <w:outlineLvl w:val="0"/>
    </w:pPr>
    <w:rPr>
      <w:rFonts w:ascii="黑体" w:eastAsia="黑体" w:hAnsi="黑体"/>
      <w:color w:val="000000"/>
      <w:sz w:val="30"/>
      <w:szCs w:val="30"/>
    </w:rPr>
  </w:style>
  <w:style w:type="paragraph" w:customStyle="1" w:styleId="79">
    <w:name w:val="样式7"/>
    <w:basedOn w:val="Char120"/>
    <w:qFormat/>
    <w:rPr>
      <w:rFonts w:ascii="黑体" w:eastAsia="黑体" w:hAnsi="黑体"/>
      <w:snapToGrid/>
      <w:sz w:val="28"/>
      <w:szCs w:val="24"/>
      <w:lang w:val="zh-CN"/>
    </w:rPr>
  </w:style>
  <w:style w:type="paragraph" w:customStyle="1" w:styleId="afffffffffffffffffffffffffff0">
    <w:name w:val="表格字体"/>
    <w:basedOn w:val="aa"/>
    <w:uiPriority w:val="99"/>
    <w:qFormat/>
    <w:pPr>
      <w:adjustRightInd w:val="0"/>
      <w:snapToGrid w:val="0"/>
    </w:pPr>
    <w:rPr>
      <w:rFonts w:eastAsia="仿宋_GB2312"/>
      <w:kern w:val="0"/>
      <w:szCs w:val="21"/>
    </w:rPr>
  </w:style>
  <w:style w:type="paragraph" w:customStyle="1" w:styleId="afffffffffffffffffffffffffff1">
    <w:name w:val="附录三级条"/>
    <w:basedOn w:val="affffffffffff4"/>
    <w:next w:val="4"/>
    <w:qFormat/>
    <w:pPr>
      <w:tabs>
        <w:tab w:val="left" w:pos="360"/>
        <w:tab w:val="left" w:pos="840"/>
        <w:tab w:val="left" w:pos="2670"/>
      </w:tabs>
      <w:ind w:left="360" w:hanging="360"/>
    </w:pPr>
  </w:style>
  <w:style w:type="paragraph" w:customStyle="1" w:styleId="xl66">
    <w:name w:val="xl66"/>
    <w:basedOn w:val="aa"/>
    <w:uiPriority w:val="99"/>
    <w:qFormat/>
    <w:pPr>
      <w:widowControl/>
      <w:spacing w:before="100" w:after="100"/>
      <w:jc w:val="center"/>
      <w:textAlignment w:val="top"/>
    </w:pPr>
    <w:rPr>
      <w:kern w:val="0"/>
      <w:sz w:val="24"/>
      <w:szCs w:val="20"/>
    </w:rPr>
  </w:style>
  <w:style w:type="paragraph" w:customStyle="1" w:styleId="m5">
    <w:name w:val="m5"/>
    <w:basedOn w:val="aa"/>
    <w:qFormat/>
    <w:pPr>
      <w:widowControl/>
      <w:spacing w:before="100" w:beforeAutospacing="1" w:after="100" w:afterAutospacing="1" w:line="280" w:lineRule="atLeast"/>
    </w:pPr>
    <w:rPr>
      <w:rFonts w:ascii="Arial Unicode MS" w:eastAsia="Arial Unicode MS"/>
      <w:color w:val="000000"/>
      <w:kern w:val="0"/>
      <w:sz w:val="16"/>
      <w:szCs w:val="20"/>
    </w:rPr>
  </w:style>
  <w:style w:type="paragraph" w:customStyle="1" w:styleId="xl150">
    <w:name w:val="xl150"/>
    <w:basedOn w:val="aa"/>
    <w:qFormat/>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68">
    <w:name w:val="xl168"/>
    <w:basedOn w:val="aa"/>
    <w:qFormat/>
    <w:pPr>
      <w:widowControl/>
      <w:pBdr>
        <w:top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afffffffffffffffffffffffffff2">
    <w:name w:val="项目号"/>
    <w:basedOn w:val="aa"/>
    <w:uiPriority w:val="99"/>
    <w:qFormat/>
    <w:pPr>
      <w:spacing w:line="300" w:lineRule="auto"/>
    </w:pPr>
    <w:rPr>
      <w:sz w:val="24"/>
      <w:szCs w:val="20"/>
    </w:rPr>
  </w:style>
  <w:style w:type="paragraph" w:customStyle="1" w:styleId="180">
    <w:name w:val="样式18"/>
    <w:basedOn w:val="Char120"/>
    <w:qFormat/>
    <w:pPr>
      <w:outlineLvl w:val="0"/>
    </w:pPr>
    <w:rPr>
      <w:rFonts w:ascii="黑体" w:eastAsia="黑体" w:hAnsi="黑体"/>
      <w:snapToGrid/>
      <w:sz w:val="28"/>
      <w:szCs w:val="24"/>
    </w:rPr>
  </w:style>
  <w:style w:type="paragraph" w:customStyle="1" w:styleId="1050510">
    <w:name w:val="样式 标题 1 + 段前: 0.5 行 段后: 0.5 行1"/>
    <w:basedOn w:val="1"/>
    <w:qFormat/>
    <w:pPr>
      <w:widowControl w:val="0"/>
      <w:tabs>
        <w:tab w:val="left" w:pos="632"/>
      </w:tabs>
      <w:adjustRightInd/>
      <w:snapToGrid/>
      <w:spacing w:line="240" w:lineRule="auto"/>
      <w:jc w:val="both"/>
    </w:pPr>
    <w:rPr>
      <w:rFonts w:eastAsia="黑体"/>
      <w:bCs w:val="0"/>
      <w:sz w:val="21"/>
      <w:szCs w:val="20"/>
    </w:rPr>
  </w:style>
  <w:style w:type="paragraph" w:customStyle="1" w:styleId="7a">
    <w:name w:val="正文7"/>
    <w:qFormat/>
    <w:pPr>
      <w:widowControl w:val="0"/>
      <w:adjustRightInd w:val="0"/>
      <w:spacing w:line="315" w:lineRule="atLeast"/>
      <w:jc w:val="both"/>
      <w:textAlignment w:val="baseline"/>
    </w:pPr>
    <w:rPr>
      <w:rFonts w:ascii="宋体"/>
      <w:sz w:val="30"/>
    </w:rPr>
  </w:style>
  <w:style w:type="paragraph" w:customStyle="1" w:styleId="424">
    <w:name w:val="正文文字4号缩进2"/>
    <w:basedOn w:val="24"/>
    <w:qFormat/>
    <w:pPr>
      <w:snapToGrid w:val="0"/>
      <w:spacing w:after="0" w:line="460" w:lineRule="atLeast"/>
      <w:ind w:leftChars="0" w:left="0" w:firstLineChars="192" w:firstLine="601"/>
    </w:pPr>
    <w:rPr>
      <w:rFonts w:ascii="Arial" w:hAnsi="Arial"/>
      <w:sz w:val="28"/>
      <w:szCs w:val="20"/>
    </w:rPr>
  </w:style>
  <w:style w:type="paragraph" w:customStyle="1" w:styleId="xl172">
    <w:name w:val="xl172"/>
    <w:basedOn w:val="aa"/>
    <w:qFormat/>
    <w:pPr>
      <w:widowControl/>
      <w:pBdr>
        <w:left w:val="single" w:sz="8" w:space="0" w:color="auto"/>
        <w:bottom w:val="single" w:sz="4" w:space="0" w:color="auto"/>
      </w:pBdr>
      <w:spacing w:before="100" w:beforeAutospacing="1" w:after="100" w:afterAutospacing="1"/>
      <w:jc w:val="center"/>
      <w:textAlignment w:val="top"/>
    </w:pPr>
    <w:rPr>
      <w:rFonts w:ascii="宋体" w:hAnsi="宋体" w:cs="宋体"/>
      <w:kern w:val="0"/>
      <w:sz w:val="18"/>
      <w:szCs w:val="18"/>
    </w:rPr>
  </w:style>
  <w:style w:type="paragraph" w:customStyle="1" w:styleId="ST2040">
    <w:name w:val="ST20_40"/>
    <w:basedOn w:val="ST2020"/>
    <w:next w:val="ST2020"/>
    <w:qFormat/>
    <w:pPr>
      <w:spacing w:before="80"/>
    </w:pPr>
  </w:style>
  <w:style w:type="paragraph" w:customStyle="1" w:styleId="522">
    <w:name w:val="样式 样式 标题 5 + 首行缩进:  2 字符 + 首行缩进:  2 字符"/>
    <w:basedOn w:val="520"/>
    <w:qFormat/>
    <w:pPr>
      <w:spacing w:before="200" w:after="200"/>
    </w:pPr>
    <w:rPr>
      <w:b w:val="0"/>
    </w:rPr>
  </w:style>
  <w:style w:type="paragraph" w:customStyle="1" w:styleId="2fffff3">
    <w:name w:val="样式2－王鹏"/>
    <w:basedOn w:val="aa"/>
    <w:qFormat/>
    <w:pPr>
      <w:autoSpaceDE w:val="0"/>
      <w:autoSpaceDN w:val="0"/>
      <w:adjustRightInd w:val="0"/>
      <w:snapToGrid w:val="0"/>
      <w:spacing w:line="300" w:lineRule="auto"/>
      <w:jc w:val="center"/>
      <w:textAlignment w:val="baseline"/>
    </w:pPr>
    <w:rPr>
      <w:kern w:val="0"/>
      <w:szCs w:val="21"/>
    </w:rPr>
  </w:style>
  <w:style w:type="paragraph" w:customStyle="1" w:styleId="CM39">
    <w:name w:val="CM39"/>
    <w:basedOn w:val="Default"/>
    <w:next w:val="Default"/>
    <w:qFormat/>
    <w:rPr>
      <w:rFonts w:ascii="黑体" w:eastAsia="黑体" w:hAnsi="Times New Roman" w:cs="宋体"/>
      <w:color w:val="auto"/>
      <w:szCs w:val="20"/>
    </w:rPr>
  </w:style>
  <w:style w:type="paragraph" w:customStyle="1" w:styleId="CM45">
    <w:name w:val="CM45"/>
    <w:basedOn w:val="Default"/>
    <w:next w:val="Default"/>
    <w:qFormat/>
    <w:rPr>
      <w:rFonts w:ascii="黑体" w:eastAsia="黑体" w:hAnsi="Times New Roman" w:cs="宋体"/>
      <w:color w:val="auto"/>
      <w:szCs w:val="20"/>
    </w:rPr>
  </w:style>
  <w:style w:type="paragraph" w:customStyle="1" w:styleId="22-00715">
    <w:name w:val="样式 目录 2 + 左侧:  2 字符 右侧:  -0.07 字符 行距: 1.5 倍行距"/>
    <w:basedOn w:val="2fe"/>
    <w:qFormat/>
    <w:pPr>
      <w:tabs>
        <w:tab w:val="clear" w:pos="8296"/>
        <w:tab w:val="right" w:leader="dot" w:pos="9240"/>
      </w:tabs>
      <w:adjustRightInd/>
      <w:snapToGrid/>
      <w:ind w:leftChars="200" w:left="200" w:right="-20" w:firstLineChars="0" w:firstLine="57"/>
      <w:jc w:val="both"/>
      <w:textAlignment w:val="baseline"/>
    </w:pPr>
    <w:rPr>
      <w:rFonts w:eastAsia="仿宋_GB2312"/>
      <w:smallCaps w:val="0"/>
      <w:kern w:val="28"/>
      <w:sz w:val="28"/>
      <w:szCs w:val="20"/>
    </w:rPr>
  </w:style>
  <w:style w:type="paragraph" w:customStyle="1" w:styleId="05051">
    <w:name w:val="样式 样式 表格标题 + 段前: 0.5 行 + 段前: 0.5 行1"/>
    <w:basedOn w:val="aa"/>
    <w:qFormat/>
    <w:pPr>
      <w:autoSpaceDE w:val="0"/>
      <w:autoSpaceDN w:val="0"/>
      <w:adjustRightInd w:val="0"/>
      <w:spacing w:beforeLines="50" w:line="400" w:lineRule="exact"/>
      <w:jc w:val="center"/>
    </w:pPr>
    <w:rPr>
      <w:rFonts w:ascii="黑体" w:eastAsia="黑体" w:cs="宋体"/>
      <w:sz w:val="24"/>
      <w:szCs w:val="20"/>
      <w:lang w:val="zh-CN"/>
    </w:rPr>
  </w:style>
  <w:style w:type="paragraph" w:customStyle="1" w:styleId="afffffffffffffffffffffffffff3">
    <w:name w:val="节标"/>
    <w:basedOn w:val="aa"/>
    <w:qFormat/>
    <w:pPr>
      <w:widowControl/>
      <w:autoSpaceDE w:val="0"/>
      <w:autoSpaceDN w:val="0"/>
      <w:spacing w:line="480" w:lineRule="exact"/>
      <w:ind w:firstLine="567"/>
      <w:jc w:val="center"/>
      <w:textAlignment w:val="bottom"/>
    </w:pPr>
    <w:rPr>
      <w:b/>
      <w:sz w:val="30"/>
      <w:szCs w:val="20"/>
    </w:rPr>
  </w:style>
  <w:style w:type="paragraph" w:customStyle="1" w:styleId="CM26">
    <w:name w:val="CM26"/>
    <w:basedOn w:val="Default"/>
    <w:next w:val="Default"/>
    <w:qFormat/>
    <w:pPr>
      <w:spacing w:line="546" w:lineRule="atLeast"/>
    </w:pPr>
    <w:rPr>
      <w:rFonts w:ascii="黑体" w:eastAsia="黑体" w:hAnsi="Times New Roman" w:cs="宋体"/>
      <w:color w:val="auto"/>
      <w:szCs w:val="20"/>
    </w:rPr>
  </w:style>
  <w:style w:type="paragraph" w:customStyle="1" w:styleId="11113">
    <w:name w:val="样式 样式 样式 样式 样式 样式 样式 标题 1 + 两端对齐 段前: 1 行 + 段前: 1 行 + 段前: 1 行 + 段..."/>
    <w:basedOn w:val="11110"/>
    <w:qFormat/>
    <w:pPr>
      <w:spacing w:beforeLines="300"/>
    </w:pPr>
  </w:style>
  <w:style w:type="paragraph" w:customStyle="1" w:styleId="22a">
    <w:name w:val="样式 样式 首行缩进:  2 字符 + 首行缩进:  2 字符"/>
    <w:basedOn w:val="aa"/>
    <w:qFormat/>
    <w:pPr>
      <w:adjustRightInd w:val="0"/>
      <w:snapToGrid w:val="0"/>
      <w:spacing w:line="300" w:lineRule="auto"/>
      <w:ind w:firstLineChars="200" w:firstLine="480"/>
    </w:pPr>
    <w:rPr>
      <w:rFonts w:ascii="宋体" w:cs="宋体"/>
      <w:kern w:val="0"/>
      <w:sz w:val="24"/>
      <w:szCs w:val="20"/>
    </w:rPr>
  </w:style>
  <w:style w:type="paragraph" w:customStyle="1" w:styleId="2Charf0">
    <w:name w:val="报告正文 + 首行缩进:  2 字符 Char"/>
    <w:basedOn w:val="aa"/>
    <w:qFormat/>
    <w:pPr>
      <w:spacing w:line="360" w:lineRule="auto"/>
      <w:ind w:firstLine="480"/>
    </w:pPr>
    <w:rPr>
      <w:bCs/>
      <w:sz w:val="24"/>
      <w:szCs w:val="20"/>
    </w:rPr>
  </w:style>
  <w:style w:type="paragraph" w:customStyle="1" w:styleId="1fffffc">
    <w:name w:val="正文样式1"/>
    <w:basedOn w:val="aa"/>
    <w:qFormat/>
    <w:pPr>
      <w:widowControl/>
      <w:spacing w:line="500" w:lineRule="exact"/>
      <w:ind w:firstLineChars="200" w:firstLine="200"/>
    </w:pPr>
    <w:rPr>
      <w:rFonts w:ascii="宋体" w:hAnsi="宋体" w:cs="Courier New"/>
      <w:kern w:val="0"/>
      <w:sz w:val="24"/>
      <w:szCs w:val="21"/>
    </w:rPr>
  </w:style>
  <w:style w:type="paragraph" w:customStyle="1" w:styleId="xl177">
    <w:name w:val="xl177"/>
    <w:basedOn w:val="aa"/>
    <w:qFormat/>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CM16">
    <w:name w:val="CM16"/>
    <w:basedOn w:val="Default"/>
    <w:next w:val="Default"/>
    <w:qFormat/>
    <w:pPr>
      <w:spacing w:line="546" w:lineRule="atLeast"/>
    </w:pPr>
    <w:rPr>
      <w:rFonts w:ascii="黑体" w:eastAsia="黑体" w:hAnsi="Times New Roman" w:cs="宋体"/>
      <w:color w:val="auto"/>
      <w:szCs w:val="20"/>
    </w:rPr>
  </w:style>
  <w:style w:type="paragraph" w:customStyle="1" w:styleId="xl169">
    <w:name w:val="xl169"/>
    <w:basedOn w:val="aa"/>
    <w:qFormat/>
    <w:pPr>
      <w:widowControl/>
      <w:pBdr>
        <w:left w:val="single" w:sz="4" w:space="0" w:color="auto"/>
        <w:bottom w:val="single" w:sz="8"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puce">
    <w:name w:val="puce"/>
    <w:basedOn w:val="aa"/>
    <w:qFormat/>
    <w:pPr>
      <w:spacing w:line="240" w:lineRule="exact"/>
    </w:pPr>
    <w:rPr>
      <w:rFonts w:ascii="宋体" w:hAnsi="宋体"/>
      <w:bCs/>
    </w:rPr>
  </w:style>
  <w:style w:type="paragraph" w:customStyle="1" w:styleId="74">
    <w:name w:val="正文文本 (7)"/>
    <w:basedOn w:val="aa"/>
    <w:link w:val="73"/>
    <w:qFormat/>
    <w:pPr>
      <w:widowControl/>
      <w:shd w:val="clear" w:color="auto" w:fill="FFFFFF"/>
      <w:spacing w:line="240" w:lineRule="atLeast"/>
      <w:jc w:val="left"/>
    </w:pPr>
    <w:rPr>
      <w:rFonts w:ascii="MingLiU" w:eastAsia="MingLiU"/>
      <w:i/>
      <w:iCs/>
      <w:kern w:val="0"/>
      <w:sz w:val="8"/>
      <w:szCs w:val="8"/>
      <w:shd w:val="clear" w:color="auto" w:fill="FFFFFF"/>
      <w:lang w:val="x-none" w:eastAsia="x-none"/>
    </w:rPr>
  </w:style>
  <w:style w:type="paragraph" w:customStyle="1" w:styleId="3ff7">
    <w:name w:val="条3"/>
    <w:basedOn w:val="aa"/>
    <w:next w:val="aa"/>
    <w:qFormat/>
    <w:pPr>
      <w:outlineLvl w:val="1"/>
    </w:pPr>
    <w:rPr>
      <w:rFonts w:ascii="黑体" w:eastAsia="黑体"/>
      <w:kern w:val="21"/>
      <w:szCs w:val="20"/>
    </w:rPr>
  </w:style>
  <w:style w:type="paragraph" w:customStyle="1" w:styleId="CM59">
    <w:name w:val="CM59"/>
    <w:basedOn w:val="Default"/>
    <w:next w:val="Default"/>
    <w:qFormat/>
    <w:rPr>
      <w:rFonts w:ascii="黑体" w:eastAsia="黑体" w:hAnsi="Times New Roman" w:cs="宋体"/>
      <w:color w:val="auto"/>
      <w:szCs w:val="20"/>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f0"/>
    <w:qFormat/>
    <w:pPr>
      <w:spacing w:line="360" w:lineRule="auto"/>
    </w:pPr>
  </w:style>
  <w:style w:type="paragraph" w:customStyle="1" w:styleId="CharCharCharCharChar2Char">
    <w:name w:val="Char Char Char Char Char2 Char"/>
    <w:basedOn w:val="aa"/>
    <w:semiHidden/>
    <w:qFormat/>
    <w:pPr>
      <w:adjustRightInd w:val="0"/>
      <w:snapToGrid w:val="0"/>
      <w:spacing w:line="360" w:lineRule="auto"/>
      <w:ind w:firstLineChars="200" w:firstLine="200"/>
    </w:pPr>
    <w:rPr>
      <w:rFonts w:ascii="宋体" w:hAnsi="宋体" w:cs="宋体"/>
      <w:sz w:val="24"/>
      <w:szCs w:val="26"/>
    </w:rPr>
  </w:style>
  <w:style w:type="paragraph" w:customStyle="1" w:styleId="xl207">
    <w:name w:val="xl207"/>
    <w:basedOn w:val="aa"/>
    <w:qFormat/>
    <w:pPr>
      <w:widowControl/>
      <w:pBdr>
        <w:top w:val="single" w:sz="4" w:space="0" w:color="auto"/>
        <w:bottom w:val="single" w:sz="4" w:space="0" w:color="auto"/>
      </w:pBdr>
      <w:spacing w:before="100" w:beforeAutospacing="1" w:after="100" w:afterAutospacing="1"/>
      <w:jc w:val="left"/>
      <w:textAlignment w:val="center"/>
    </w:pPr>
    <w:rPr>
      <w:rFonts w:ascii="Arial Unicode MS" w:hAnsi="Arial Unicode MS"/>
      <w:b/>
      <w:kern w:val="0"/>
      <w:sz w:val="20"/>
      <w:szCs w:val="20"/>
    </w:rPr>
  </w:style>
  <w:style w:type="paragraph" w:customStyle="1" w:styleId="3ff8">
    <w:name w:val="样式 标题 3 + 黑体 非加粗 黑色"/>
    <w:basedOn w:val="30"/>
    <w:qFormat/>
    <w:pPr>
      <w:widowControl w:val="0"/>
      <w:tabs>
        <w:tab w:val="left" w:pos="720"/>
      </w:tabs>
      <w:spacing w:beforeLines="50" w:before="260" w:afterLines="50" w:after="260"/>
    </w:pPr>
    <w:rPr>
      <w:rFonts w:ascii="黑体" w:eastAsia="黑体" w:hAnsi="黑体"/>
      <w:bCs w:val="0"/>
      <w:snapToGrid/>
      <w:color w:val="000000"/>
      <w:kern w:val="2"/>
      <w:szCs w:val="28"/>
    </w:rPr>
  </w:style>
  <w:style w:type="paragraph" w:customStyle="1" w:styleId="CompanyNameOne">
    <w:name w:val="Company Name One"/>
    <w:basedOn w:val="CompanyName"/>
    <w:next w:val="aa"/>
    <w:qFormat/>
  </w:style>
  <w:style w:type="paragraph" w:customStyle="1" w:styleId="afffffffffffffffffffffffffff4">
    <w:name w:val="内文题"/>
    <w:basedOn w:val="aa"/>
    <w:pPr>
      <w:adjustRightInd w:val="0"/>
      <w:snapToGrid w:val="0"/>
      <w:spacing w:line="312" w:lineRule="auto"/>
      <w:ind w:left="2240"/>
    </w:pPr>
    <w:rPr>
      <w:rFonts w:ascii="宋体"/>
      <w:b/>
      <w:sz w:val="28"/>
      <w:szCs w:val="20"/>
    </w:rPr>
  </w:style>
  <w:style w:type="paragraph" w:customStyle="1" w:styleId="4210">
    <w:name w:val="样式 样式 标题 4 + 两端对齐 + 黑体 首行缩进:  2 字符1"/>
    <w:basedOn w:val="aa"/>
    <w:qFormat/>
    <w:pPr>
      <w:keepNext/>
      <w:snapToGrid w:val="0"/>
      <w:spacing w:line="360" w:lineRule="auto"/>
      <w:ind w:firstLineChars="200" w:firstLine="200"/>
      <w:outlineLvl w:val="3"/>
    </w:pPr>
    <w:rPr>
      <w:rFonts w:ascii="黑体" w:eastAsia="黑体" w:hAnsi="宋体"/>
      <w:sz w:val="24"/>
      <w:szCs w:val="20"/>
    </w:rPr>
  </w:style>
  <w:style w:type="paragraph" w:customStyle="1" w:styleId="1s4Char1BodyText1">
    <w:name w:val="样式 正文缩进文本条款居中1s4正文（首行缩进两字） Char特点正文非缩进正文不缩进段1Body Text(...1"/>
    <w:basedOn w:val="affe"/>
    <w:qFormat/>
    <w:pPr>
      <w:spacing w:before="156" w:line="480" w:lineRule="exact"/>
      <w:ind w:firstLine="700"/>
    </w:pPr>
    <w:rPr>
      <w:rFonts w:ascii="宋体" w:hAnsi="宋体" w:cs="宋体"/>
      <w:sz w:val="24"/>
    </w:rPr>
  </w:style>
  <w:style w:type="paragraph" w:customStyle="1" w:styleId="T10">
    <w:name w:val="T1"/>
    <w:basedOn w:val="aa"/>
    <w:qFormat/>
    <w:pPr>
      <w:adjustRightInd w:val="0"/>
      <w:spacing w:line="360" w:lineRule="atLeast"/>
      <w:ind w:firstLine="480"/>
      <w:jc w:val="left"/>
      <w:textAlignment w:val="baseline"/>
    </w:pPr>
    <w:rPr>
      <w:rFonts w:ascii="幼圆" w:eastAsia="幼圆"/>
      <w:kern w:val="0"/>
      <w:szCs w:val="20"/>
    </w:rPr>
  </w:style>
  <w:style w:type="paragraph" w:customStyle="1" w:styleId="2fffff4">
    <w:name w:val="目录2"/>
    <w:basedOn w:val="aa"/>
    <w:qFormat/>
    <w:pPr>
      <w:widowControl/>
      <w:tabs>
        <w:tab w:val="left" w:leader="dot" w:pos="7370"/>
      </w:tabs>
      <w:spacing w:line="317" w:lineRule="atLeast"/>
      <w:ind w:firstLine="209"/>
      <w:textAlignment w:val="baseline"/>
    </w:pPr>
    <w:rPr>
      <w:color w:val="000000"/>
      <w:kern w:val="0"/>
      <w:szCs w:val="20"/>
      <w:u w:color="000000"/>
    </w:rPr>
  </w:style>
  <w:style w:type="paragraph" w:customStyle="1" w:styleId="M">
    <w:name w:val="M"/>
    <w:basedOn w:val="1"/>
    <w:qFormat/>
    <w:pPr>
      <w:keepNext w:val="0"/>
      <w:keepLines w:val="0"/>
      <w:tabs>
        <w:tab w:val="left" w:pos="2260"/>
        <w:tab w:val="left" w:pos="2820"/>
        <w:tab w:val="left" w:pos="3420"/>
      </w:tabs>
      <w:spacing w:before="440" w:after="120" w:line="240" w:lineRule="auto"/>
      <w:ind w:left="851" w:right="-28" w:hanging="851"/>
      <w:jc w:val="both"/>
    </w:pPr>
    <w:rPr>
      <w:rFonts w:ascii="Arial" w:eastAsia="宋体"/>
      <w:bCs w:val="0"/>
      <w:kern w:val="0"/>
      <w:sz w:val="22"/>
      <w:szCs w:val="20"/>
      <w:lang w:val="en-GB"/>
    </w:rPr>
  </w:style>
  <w:style w:type="paragraph" w:customStyle="1" w:styleId="afffffffffffffffffffffffffff5">
    <w:name w:val="正文使用缩进"/>
    <w:basedOn w:val="aa"/>
    <w:qFormat/>
    <w:pPr>
      <w:adjustRightInd w:val="0"/>
      <w:spacing w:line="360" w:lineRule="auto"/>
      <w:ind w:firstLine="567"/>
      <w:textAlignment w:val="baseline"/>
    </w:pPr>
    <w:rPr>
      <w:rFonts w:cs="宋体"/>
      <w:kern w:val="0"/>
      <w:sz w:val="24"/>
      <w:szCs w:val="20"/>
    </w:rPr>
  </w:style>
  <w:style w:type="paragraph" w:customStyle="1" w:styleId="afffffffffffffffffffffffffff6">
    <w:name w:val="图"/>
    <w:basedOn w:val="affe"/>
    <w:next w:val="aa"/>
    <w:link w:val="Charfffff4"/>
    <w:qFormat/>
    <w:pPr>
      <w:ind w:firstLine="0"/>
    </w:pPr>
    <w:rPr>
      <w:rFonts w:ascii="宋体"/>
      <w:color w:val="000000"/>
      <w:lang w:val="x-none" w:eastAsia="x-none"/>
    </w:rPr>
  </w:style>
  <w:style w:type="paragraph" w:customStyle="1" w:styleId="text0">
    <w:name w:val="text0"/>
    <w:basedOn w:val="aa"/>
    <w:qFormat/>
    <w:pPr>
      <w:widowControl/>
      <w:spacing w:before="100" w:beforeAutospacing="1" w:after="100" w:afterAutospacing="1" w:line="420" w:lineRule="atLeast"/>
      <w:jc w:val="left"/>
    </w:pPr>
    <w:rPr>
      <w:rFonts w:ascii="??" w:hAnsi="??" w:cs="宋体"/>
      <w:color w:val="333333"/>
      <w:kern w:val="0"/>
      <w:sz w:val="18"/>
      <w:szCs w:val="18"/>
    </w:rPr>
  </w:style>
  <w:style w:type="paragraph" w:customStyle="1" w:styleId="21Char3">
    <w:name w:val="标准文本 首行缩进:2 字符 行距1倍 Char"/>
    <w:basedOn w:val="aa"/>
    <w:qFormat/>
    <w:pPr>
      <w:adjustRightInd w:val="0"/>
      <w:snapToGrid w:val="0"/>
      <w:spacing w:line="360" w:lineRule="auto"/>
      <w:ind w:firstLineChars="200" w:firstLine="480"/>
      <w:textAlignment w:val="center"/>
    </w:pPr>
    <w:rPr>
      <w:rFonts w:hAnsi="宋体"/>
      <w:color w:val="FF0000"/>
      <w:sz w:val="24"/>
    </w:rPr>
  </w:style>
  <w:style w:type="paragraph" w:customStyle="1" w:styleId="ReferenceInitials">
    <w:name w:val="Reference Initials"/>
    <w:basedOn w:val="aa"/>
    <w:qFormat/>
    <w:pPr>
      <w:widowControl/>
    </w:pPr>
    <w:rPr>
      <w:rFonts w:ascii="Arial" w:hAnsi="Arial"/>
      <w:kern w:val="0"/>
      <w:sz w:val="22"/>
      <w:szCs w:val="20"/>
    </w:rPr>
  </w:style>
  <w:style w:type="paragraph" w:customStyle="1" w:styleId="Byline">
    <w:name w:val="Byline"/>
    <w:basedOn w:val="afff1"/>
    <w:qFormat/>
    <w:pPr>
      <w:widowControl/>
      <w:spacing w:after="0"/>
    </w:pPr>
    <w:rPr>
      <w:rFonts w:ascii="Arial" w:hAnsi="Arial"/>
      <w:kern w:val="0"/>
      <w:sz w:val="24"/>
    </w:rPr>
  </w:style>
  <w:style w:type="paragraph" w:customStyle="1" w:styleId="CharCharChar2CharCharCharCharCharCharCharCharCharCharCharCharCharCharCharCharCharCharCharCharCharCharCharCharCharCharCharCharCharCharChar">
    <w:name w:val="Char Char Char2 Char Char Char Char Char Char Char Char Char Char Char Char Char Char Char Char Char Char Char Char Char Char Char Char Char Char Char Char Char Char Char"/>
    <w:basedOn w:val="aa"/>
    <w:qFormat/>
    <w:pPr>
      <w:spacing w:line="360" w:lineRule="auto"/>
      <w:ind w:firstLineChars="200" w:firstLine="200"/>
    </w:pPr>
    <w:rPr>
      <w:rFonts w:ascii="宋体" w:hAnsi="宋体" w:cs="宋体"/>
      <w:sz w:val="24"/>
    </w:rPr>
  </w:style>
  <w:style w:type="paragraph" w:customStyle="1" w:styleId="ab0">
    <w:name w:val="ab"/>
    <w:basedOn w:val="aa"/>
    <w:qFormat/>
    <w:pPr>
      <w:widowControl/>
      <w:spacing w:before="100" w:beforeAutospacing="1" w:after="100" w:afterAutospacing="1"/>
      <w:jc w:val="left"/>
    </w:pPr>
    <w:rPr>
      <w:rFonts w:ascii="Arial Unicode MS" w:hAnsi="Arial Unicode MS"/>
      <w:kern w:val="0"/>
      <w:sz w:val="24"/>
    </w:rPr>
  </w:style>
  <w:style w:type="paragraph" w:customStyle="1" w:styleId="Objective">
    <w:name w:val="Objective"/>
    <w:basedOn w:val="aa"/>
    <w:next w:val="afff1"/>
    <w:qFormat/>
    <w:pPr>
      <w:widowControl/>
      <w:spacing w:before="220" w:after="220" w:line="220" w:lineRule="atLeast"/>
      <w:jc w:val="left"/>
    </w:pPr>
    <w:rPr>
      <w:kern w:val="0"/>
      <w:sz w:val="20"/>
      <w:szCs w:val="20"/>
    </w:rPr>
  </w:style>
  <w:style w:type="paragraph" w:customStyle="1" w:styleId="ST2043">
    <w:name w:val="ST20_43"/>
    <w:basedOn w:val="ST2021"/>
    <w:next w:val="aa"/>
    <w:qFormat/>
    <w:pPr>
      <w:spacing w:after="240"/>
    </w:pPr>
  </w:style>
  <w:style w:type="paragraph" w:customStyle="1" w:styleId="xl200">
    <w:name w:val="xl200"/>
    <w:basedOn w:val="aa"/>
    <w:qFormat/>
    <w:pPr>
      <w:widowControl/>
      <w:spacing w:before="100" w:beforeAutospacing="1" w:after="100" w:afterAutospacing="1"/>
      <w:jc w:val="left"/>
    </w:pPr>
    <w:rPr>
      <w:rFonts w:ascii="宋体" w:hAnsi="宋体" w:hint="eastAsia"/>
      <w:b/>
      <w:kern w:val="0"/>
      <w:sz w:val="24"/>
      <w:szCs w:val="20"/>
    </w:rPr>
  </w:style>
  <w:style w:type="paragraph" w:customStyle="1" w:styleId="B0">
    <w:name w:val="正文B"/>
    <w:basedOn w:val="aa"/>
    <w:qFormat/>
    <w:pPr>
      <w:adjustRightInd w:val="0"/>
      <w:spacing w:line="390" w:lineRule="exact"/>
      <w:ind w:firstLine="601"/>
      <w:textAlignment w:val="baseline"/>
    </w:pPr>
    <w:rPr>
      <w:rFonts w:eastAsia="楷体_GB2312"/>
      <w:spacing w:val="8"/>
      <w:kern w:val="0"/>
      <w:sz w:val="28"/>
      <w:szCs w:val="20"/>
    </w:rPr>
  </w:style>
  <w:style w:type="paragraph" w:customStyle="1" w:styleId="ParaCharCharCharCharChar">
    <w:name w:val="默认段落字体 Para Char Char Char Char Char"/>
    <w:basedOn w:val="aa"/>
    <w:qFormat/>
  </w:style>
  <w:style w:type="paragraph" w:customStyle="1" w:styleId="3ff9">
    <w:name w:val="文章标题3"/>
    <w:basedOn w:val="aa"/>
    <w:qFormat/>
    <w:pPr>
      <w:spacing w:line="440" w:lineRule="exact"/>
    </w:pPr>
    <w:rPr>
      <w:rFonts w:ascii="Calibri" w:hAnsi="Calibri"/>
      <w:b/>
      <w:sz w:val="24"/>
    </w:rPr>
  </w:style>
  <w:style w:type="paragraph" w:customStyle="1" w:styleId="1510">
    <w:name w:val="样式 段前: 15.1 磅"/>
    <w:basedOn w:val="aa"/>
    <w:qFormat/>
    <w:pPr>
      <w:widowControl/>
      <w:spacing w:line="360" w:lineRule="exact"/>
      <w:jc w:val="center"/>
    </w:pPr>
    <w:rPr>
      <w:bCs/>
      <w:snapToGrid w:val="0"/>
      <w:kern w:val="0"/>
      <w:szCs w:val="21"/>
    </w:rPr>
  </w:style>
  <w:style w:type="paragraph" w:customStyle="1" w:styleId="CharCharChar2CharCharCharCharCharCharCharCharCharCharCharCharCharCharCharCharCharCharCharCharCharCharCharCharCharCharCharCharCharCharCharCharChar1Char">
    <w:name w:val="Char Char Char2 Char Char Char Char Char Char Char Char Char Char Char Char Char Char Char Char Char Char Char Char Char Char Char Char Char Char Char Char Char Char Char Char Char1 Char"/>
    <w:basedOn w:val="aa"/>
    <w:qFormat/>
    <w:pPr>
      <w:spacing w:line="360" w:lineRule="auto"/>
      <w:ind w:firstLineChars="200" w:firstLine="200"/>
    </w:pPr>
    <w:rPr>
      <w:rFonts w:ascii="宋体" w:hAnsi="宋体" w:cs="宋体"/>
      <w:sz w:val="24"/>
    </w:rPr>
  </w:style>
  <w:style w:type="paragraph" w:customStyle="1" w:styleId="115615630">
    <w:name w:val="样式 标题 1 + 黑体 三号 非加粗 居中 段前: 15.6 磅 段后: 15.6 磅 行距: 固定值 30 磅"/>
    <w:basedOn w:val="1"/>
    <w:qFormat/>
    <w:pPr>
      <w:pageBreakBefore/>
      <w:widowControl w:val="0"/>
      <w:adjustRightInd/>
      <w:snapToGrid/>
      <w:spacing w:beforeLines="100" w:before="340" w:afterLines="100" w:after="330" w:line="600" w:lineRule="exact"/>
      <w:jc w:val="center"/>
    </w:pPr>
    <w:rPr>
      <w:rFonts w:ascii="黑体" w:eastAsia="黑体" w:hAnsi="宋体" w:cs="宋体"/>
      <w:b w:val="0"/>
      <w:bCs w:val="0"/>
      <w:kern w:val="0"/>
      <w:szCs w:val="20"/>
    </w:rPr>
  </w:style>
  <w:style w:type="paragraph" w:customStyle="1" w:styleId="xl89">
    <w:name w:val="xl89"/>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defaultfont">
    <w:name w:val="defaultfont"/>
    <w:basedOn w:val="aa"/>
    <w:qFormat/>
    <w:pPr>
      <w:widowControl/>
      <w:spacing w:before="100" w:beforeAutospacing="1" w:after="100" w:afterAutospacing="1"/>
      <w:jc w:val="left"/>
    </w:pPr>
    <w:rPr>
      <w:rFonts w:ascii="宋体" w:hAnsi="宋体" w:cs="宋体"/>
      <w:kern w:val="0"/>
      <w:sz w:val="24"/>
    </w:rPr>
  </w:style>
  <w:style w:type="paragraph" w:customStyle="1" w:styleId="xl121">
    <w:name w:val="xl121"/>
    <w:basedOn w:val="aa"/>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231">
    <w:name w:val="正文文本 23"/>
    <w:basedOn w:val="aa"/>
    <w:qFormat/>
    <w:pPr>
      <w:overflowPunct w:val="0"/>
      <w:autoSpaceDE w:val="0"/>
      <w:autoSpaceDN w:val="0"/>
      <w:adjustRightInd w:val="0"/>
      <w:spacing w:after="120" w:line="360" w:lineRule="auto"/>
      <w:textAlignment w:val="baseline"/>
    </w:pPr>
    <w:rPr>
      <w:sz w:val="24"/>
      <w:szCs w:val="20"/>
    </w:rPr>
  </w:style>
  <w:style w:type="paragraph" w:customStyle="1" w:styleId="1fffffd">
    <w:name w:val="封面1"/>
    <w:basedOn w:val="1"/>
    <w:qFormat/>
    <w:pPr>
      <w:keepNext w:val="0"/>
      <w:keepLines w:val="0"/>
      <w:widowControl w:val="0"/>
      <w:tabs>
        <w:tab w:val="left" w:pos="432"/>
      </w:tabs>
      <w:adjustRightInd/>
      <w:snapToGrid/>
      <w:spacing w:line="240" w:lineRule="auto"/>
      <w:ind w:left="432" w:hanging="432"/>
      <w:outlineLvl w:val="9"/>
    </w:pPr>
    <w:rPr>
      <w:rFonts w:ascii="Impact" w:eastAsia="隶书" w:hAnsi="Impact"/>
      <w:b w:val="0"/>
      <w:bCs w:val="0"/>
      <w:sz w:val="36"/>
      <w:szCs w:val="20"/>
      <w14:shadow w14:blurRad="50800" w14:dist="38100" w14:dir="2700000" w14:sx="100000" w14:sy="100000" w14:kx="0" w14:ky="0" w14:algn="tl">
        <w14:srgbClr w14:val="000000">
          <w14:alpha w14:val="60000"/>
        </w14:srgbClr>
      </w14:shadow>
    </w:rPr>
  </w:style>
  <w:style w:type="paragraph" w:customStyle="1" w:styleId="xl117">
    <w:name w:val="xl117"/>
    <w:basedOn w:val="a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CM35">
    <w:name w:val="CM35"/>
    <w:basedOn w:val="Default"/>
    <w:next w:val="Default"/>
    <w:qFormat/>
    <w:pPr>
      <w:spacing w:line="546" w:lineRule="atLeast"/>
    </w:pPr>
    <w:rPr>
      <w:rFonts w:ascii="黑体" w:eastAsia="黑体" w:hAnsi="Times New Roman" w:cs="宋体"/>
      <w:color w:val="auto"/>
      <w:szCs w:val="20"/>
    </w:rPr>
  </w:style>
  <w:style w:type="paragraph" w:customStyle="1" w:styleId="CM95">
    <w:name w:val="CM95"/>
    <w:basedOn w:val="Default"/>
    <w:next w:val="Default"/>
    <w:qFormat/>
    <w:pPr>
      <w:spacing w:after="405"/>
    </w:pPr>
    <w:rPr>
      <w:rFonts w:ascii="黑体" w:eastAsia="黑体" w:hAnsi="Times New Roman" w:cs="宋体"/>
      <w:color w:val="auto"/>
      <w:szCs w:val="20"/>
    </w:rPr>
  </w:style>
  <w:style w:type="paragraph" w:customStyle="1" w:styleId="hj">
    <w:name w:val="hj"/>
    <w:basedOn w:val="aa"/>
    <w:qFormat/>
    <w:pPr>
      <w:widowControl/>
      <w:spacing w:before="100" w:beforeAutospacing="1" w:after="100" w:afterAutospacing="1" w:line="360" w:lineRule="auto"/>
      <w:jc w:val="left"/>
    </w:pPr>
    <w:rPr>
      <w:rFonts w:ascii="宋体" w:hAnsi="宋体"/>
      <w:kern w:val="0"/>
      <w:sz w:val="24"/>
    </w:rPr>
  </w:style>
  <w:style w:type="paragraph" w:customStyle="1" w:styleId="30202">
    <w:name w:val="样式 标题 3 + 段前: 0.2 行 段后: 0.2 行"/>
    <w:basedOn w:val="30"/>
    <w:qFormat/>
    <w:pPr>
      <w:keepNext/>
      <w:widowControl w:val="0"/>
      <w:spacing w:beforeLines="20" w:before="260" w:afterLines="30" w:after="260"/>
      <w:jc w:val="left"/>
    </w:pPr>
    <w:rPr>
      <w:rFonts w:ascii="楷体_GB2312" w:eastAsia="楷体_GB2312" w:hAnsi="MS PGothic" w:cs="宋体"/>
      <w:snapToGrid/>
      <w:kern w:val="2"/>
      <w:sz w:val="28"/>
      <w:szCs w:val="20"/>
    </w:rPr>
  </w:style>
  <w:style w:type="paragraph" w:customStyle="1" w:styleId="afffffffffffffffffffffffffff7">
    <w:name w:val="小Ꮄ"/>
    <w:basedOn w:val="aa"/>
    <w:qFormat/>
    <w:pPr>
      <w:spacing w:before="60" w:after="60" w:line="360" w:lineRule="auto"/>
    </w:pPr>
    <w:rPr>
      <w:szCs w:val="21"/>
    </w:rPr>
  </w:style>
  <w:style w:type="paragraph" w:customStyle="1" w:styleId="327">
    <w:name w:val="样式 标题 3 + 首行缩进:  2 字符"/>
    <w:basedOn w:val="30"/>
    <w:qFormat/>
    <w:pPr>
      <w:keepNext/>
      <w:keepLines/>
      <w:widowControl w:val="0"/>
      <w:autoSpaceDE w:val="0"/>
      <w:autoSpaceDN w:val="0"/>
      <w:adjustRightInd w:val="0"/>
      <w:snapToGrid w:val="0"/>
      <w:spacing w:before="80" w:after="0" w:line="415" w:lineRule="auto"/>
      <w:ind w:firstLineChars="200" w:firstLine="200"/>
      <w:jc w:val="left"/>
    </w:pPr>
    <w:rPr>
      <w:rFonts w:ascii="Times New Roman" w:eastAsia="宋体" w:hAnsi="Times New Roman"/>
      <w:snapToGrid/>
      <w:kern w:val="2"/>
      <w:szCs w:val="20"/>
    </w:rPr>
  </w:style>
  <w:style w:type="paragraph" w:customStyle="1" w:styleId="Blockquote">
    <w:name w:val="Blockquote"/>
    <w:basedOn w:val="aa"/>
    <w:uiPriority w:val="99"/>
    <w:qFormat/>
    <w:pPr>
      <w:autoSpaceDE w:val="0"/>
      <w:autoSpaceDN w:val="0"/>
      <w:adjustRightInd w:val="0"/>
      <w:spacing w:before="100" w:after="100"/>
      <w:ind w:left="360" w:right="360"/>
      <w:jc w:val="left"/>
    </w:pPr>
    <w:rPr>
      <w:kern w:val="0"/>
      <w:sz w:val="28"/>
      <w:szCs w:val="28"/>
    </w:rPr>
  </w:style>
  <w:style w:type="paragraph" w:customStyle="1" w:styleId="322">
    <w:name w:val="正文文本 (32)"/>
    <w:basedOn w:val="aa"/>
    <w:link w:val="321"/>
    <w:qFormat/>
    <w:pPr>
      <w:widowControl/>
      <w:shd w:val="clear" w:color="auto" w:fill="FFFFFF"/>
      <w:spacing w:line="240" w:lineRule="atLeast"/>
      <w:jc w:val="left"/>
    </w:pPr>
    <w:rPr>
      <w:rFonts w:ascii="Trebuchet MS" w:hAnsi="Trebuchet MS"/>
      <w:i/>
      <w:iCs/>
      <w:kern w:val="0"/>
      <w:sz w:val="8"/>
      <w:szCs w:val="8"/>
      <w:shd w:val="clear" w:color="auto" w:fill="FFFFFF"/>
      <w:lang w:val="x-none" w:eastAsia="x-none"/>
    </w:rPr>
  </w:style>
  <w:style w:type="paragraph" w:customStyle="1" w:styleId="21211">
    <w:name w:val="样式 样式 样式 样式 样式 样式 样式 正文缩进 + 首行缩进:  2 字符1 + 首行缩进:  2 字符1 + 四号 + 首..."/>
    <w:basedOn w:val="aa"/>
    <w:qFormat/>
    <w:pPr>
      <w:adjustRightInd w:val="0"/>
      <w:snapToGrid w:val="0"/>
      <w:spacing w:line="360" w:lineRule="auto"/>
      <w:ind w:firstLineChars="200" w:firstLine="560"/>
    </w:pPr>
    <w:rPr>
      <w:sz w:val="24"/>
      <w:szCs w:val="22"/>
    </w:rPr>
  </w:style>
  <w:style w:type="paragraph" w:customStyle="1" w:styleId="afffffffffffffffffffffffffff8">
    <w:name w:val="高表内"/>
    <w:basedOn w:val="afff0"/>
    <w:qFormat/>
    <w:pPr>
      <w:autoSpaceDE w:val="0"/>
      <w:adjustRightInd w:val="0"/>
      <w:snapToGrid w:val="0"/>
      <w:jc w:val="center"/>
      <w:textAlignment w:val="baseline"/>
    </w:pPr>
    <w:rPr>
      <w:rFonts w:ascii="Arial" w:eastAsia="楷体_GB2312" w:hAnsi="Arial"/>
      <w:sz w:val="24"/>
      <w:szCs w:val="24"/>
    </w:rPr>
  </w:style>
  <w:style w:type="paragraph" w:customStyle="1" w:styleId="xl71">
    <w:name w:val="xl71"/>
    <w:basedOn w:val="aa"/>
    <w:uiPriority w:val="99"/>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SectionSubtitle">
    <w:name w:val="Section Subtitle"/>
    <w:basedOn w:val="SectionTitle"/>
    <w:next w:val="aa"/>
    <w:qFormat/>
    <w:pPr>
      <w:pBdr>
        <w:top w:val="none" w:sz="0" w:space="0" w:color="auto"/>
      </w:pBdr>
    </w:pPr>
    <w:rPr>
      <w:b w:val="0"/>
      <w:spacing w:val="0"/>
      <w:position w:val="6"/>
    </w:rPr>
  </w:style>
  <w:style w:type="paragraph" w:customStyle="1" w:styleId="CM73">
    <w:name w:val="CM73"/>
    <w:basedOn w:val="Default"/>
    <w:next w:val="Default"/>
    <w:qFormat/>
    <w:pPr>
      <w:spacing w:after="170"/>
    </w:pPr>
    <w:rPr>
      <w:rFonts w:ascii="黑体" w:eastAsia="黑体" w:hAnsi="Times New Roman" w:cs="宋体"/>
      <w:color w:val="auto"/>
      <w:szCs w:val="20"/>
    </w:rPr>
  </w:style>
  <w:style w:type="paragraph" w:customStyle="1" w:styleId="6b">
    <w:name w:val="批注框文本6"/>
    <w:basedOn w:val="aa"/>
    <w:qFormat/>
    <w:rPr>
      <w:sz w:val="18"/>
      <w:szCs w:val="20"/>
    </w:rPr>
  </w:style>
  <w:style w:type="paragraph" w:customStyle="1" w:styleId="CM41">
    <w:name w:val="CM41"/>
    <w:basedOn w:val="Default"/>
    <w:next w:val="Default"/>
    <w:qFormat/>
    <w:pPr>
      <w:spacing w:line="500" w:lineRule="atLeast"/>
    </w:pPr>
    <w:rPr>
      <w:rFonts w:ascii="宋体" w:hAnsi="Times New Roman" w:cs="Times New Roman"/>
      <w:color w:val="auto"/>
      <w:szCs w:val="20"/>
    </w:rPr>
  </w:style>
  <w:style w:type="paragraph" w:customStyle="1" w:styleId="1fffff3">
    <w:name w:val="表题 1"/>
    <w:qFormat/>
    <w:pPr>
      <w:widowControl w:val="0"/>
      <w:adjustRightInd w:val="0"/>
      <w:spacing w:before="120" w:after="120"/>
      <w:jc w:val="center"/>
      <w:textAlignment w:val="baseline"/>
    </w:pPr>
    <w:rPr>
      <w:sz w:val="30"/>
    </w:rPr>
  </w:style>
  <w:style w:type="paragraph" w:customStyle="1" w:styleId="ST2064">
    <w:name w:val="ST20_64"/>
    <w:basedOn w:val="ST2054"/>
    <w:qFormat/>
    <w:pPr>
      <w:ind w:left="2160"/>
    </w:pPr>
  </w:style>
  <w:style w:type="paragraph" w:customStyle="1" w:styleId="std">
    <w:name w:val="std"/>
    <w:basedOn w:val="aa"/>
    <w:qFormat/>
    <w:pPr>
      <w:widowControl/>
      <w:tabs>
        <w:tab w:val="left" w:pos="0"/>
        <w:tab w:val="left" w:pos="284"/>
      </w:tabs>
      <w:ind w:left="284" w:right="284" w:hanging="284"/>
      <w:jc w:val="left"/>
    </w:pPr>
    <w:rPr>
      <w:szCs w:val="20"/>
      <w:lang w:val="en-GB" w:eastAsia="it-IT"/>
    </w:rPr>
  </w:style>
  <w:style w:type="paragraph" w:customStyle="1" w:styleId="BG1">
    <w:name w:val="BG1"/>
    <w:basedOn w:val="aa"/>
    <w:uiPriority w:val="99"/>
    <w:qFormat/>
    <w:pPr>
      <w:autoSpaceDE w:val="0"/>
      <w:autoSpaceDN w:val="0"/>
      <w:spacing w:line="360" w:lineRule="auto"/>
      <w:jc w:val="center"/>
    </w:pPr>
    <w:rPr>
      <w:color w:val="000000"/>
      <w:spacing w:val="20"/>
      <w:kern w:val="0"/>
    </w:rPr>
  </w:style>
  <w:style w:type="paragraph" w:customStyle="1" w:styleId="CM46">
    <w:name w:val="CM46"/>
    <w:basedOn w:val="Default"/>
    <w:next w:val="Default"/>
    <w:qFormat/>
    <w:pPr>
      <w:spacing w:line="546" w:lineRule="atLeast"/>
    </w:pPr>
    <w:rPr>
      <w:rFonts w:ascii="宋体" w:hAnsi="Times New Roman" w:cs="Times New Roman"/>
      <w:color w:val="auto"/>
    </w:rPr>
  </w:style>
  <w:style w:type="paragraph" w:customStyle="1" w:styleId="CM49">
    <w:name w:val="CM49"/>
    <w:basedOn w:val="Default"/>
    <w:next w:val="Default"/>
    <w:qFormat/>
    <w:pPr>
      <w:spacing w:after="110"/>
    </w:pPr>
    <w:rPr>
      <w:rFonts w:ascii="华文细黑" w:eastAsia="华文细黑" w:hAnsi="Times New Roman" w:cs="宋体"/>
      <w:color w:val="auto"/>
      <w:sz w:val="20"/>
    </w:rPr>
  </w:style>
  <w:style w:type="paragraph" w:customStyle="1" w:styleId="xl216">
    <w:name w:val="xl216"/>
    <w:basedOn w:val="aa"/>
    <w:qFormat/>
    <w:pPr>
      <w:widowControl/>
      <w:pBdr>
        <w:left w:val="single" w:sz="8" w:space="0" w:color="auto"/>
        <w:bottom w:val="single" w:sz="8" w:space="0" w:color="auto"/>
        <w:right w:val="single" w:sz="8" w:space="0" w:color="auto"/>
      </w:pBdr>
      <w:spacing w:before="100" w:beforeAutospacing="1" w:after="100" w:afterAutospacing="1"/>
      <w:jc w:val="center"/>
    </w:pPr>
    <w:rPr>
      <w:rFonts w:ascii="Arial Unicode MS" w:hAnsi="Arial Unicode MS"/>
      <w:b/>
      <w:kern w:val="0"/>
      <w:sz w:val="20"/>
      <w:szCs w:val="20"/>
    </w:rPr>
  </w:style>
  <w:style w:type="paragraph" w:customStyle="1" w:styleId="afffffffffffffffffffffffffff9">
    <w:name w:val="表格文字右对齐"/>
    <w:basedOn w:val="aa"/>
    <w:uiPriority w:val="99"/>
    <w:qFormat/>
    <w:pPr>
      <w:spacing w:line="280" w:lineRule="exact"/>
      <w:jc w:val="center"/>
    </w:pPr>
    <w:rPr>
      <w:rFonts w:ascii="宋体" w:hAnsi="宋体"/>
    </w:rPr>
  </w:style>
  <w:style w:type="paragraph" w:customStyle="1" w:styleId="afffffffffffffffffffffffffffa">
    <w:name w:val="可研表格正文"/>
    <w:basedOn w:val="aa"/>
    <w:qFormat/>
    <w:pPr>
      <w:autoSpaceDE w:val="0"/>
      <w:autoSpaceDN w:val="0"/>
      <w:adjustRightInd w:val="0"/>
      <w:jc w:val="left"/>
      <w:textAlignment w:val="baseline"/>
    </w:pPr>
    <w:rPr>
      <w:rFonts w:ascii="宋体"/>
      <w:kern w:val="0"/>
      <w:szCs w:val="20"/>
    </w:rPr>
  </w:style>
  <w:style w:type="paragraph" w:customStyle="1" w:styleId="32000">
    <w:name w:val="样式 样式 样式 样式 样式 样式 标题 3 + 加粗 两端对齐 左侧:  2 字符 段前: 0 磅 段后: 0 磅 行距: 固..."/>
    <w:basedOn w:val="3200"/>
    <w:qFormat/>
    <w:pPr>
      <w:spacing w:afterLines="0"/>
    </w:pPr>
  </w:style>
  <w:style w:type="paragraph" w:customStyle="1" w:styleId="xl161">
    <w:name w:val="xl161"/>
    <w:basedOn w:val="a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0851">
    <w:name w:val="样式 初设正文 + 首行缩进:  0.85 厘米"/>
    <w:basedOn w:val="affffffffffffffffffffffffc"/>
    <w:qFormat/>
  </w:style>
  <w:style w:type="paragraph" w:customStyle="1" w:styleId="22b">
    <w:name w:val="样式 标题 2 + 首行缩进:  2 字符"/>
    <w:basedOn w:val="2"/>
    <w:qFormat/>
    <w:pPr>
      <w:keepNext/>
      <w:keepLines/>
      <w:widowControl w:val="0"/>
      <w:snapToGrid w:val="0"/>
      <w:spacing w:beforeLines="0" w:before="240" w:afterLines="0" w:after="240"/>
      <w:jc w:val="center"/>
    </w:pPr>
    <w:rPr>
      <w:rFonts w:ascii="Arial" w:eastAsia="黑体" w:hAnsi="Arial" w:cs="宋体"/>
      <w:sz w:val="24"/>
      <w:szCs w:val="20"/>
    </w:rPr>
  </w:style>
  <w:style w:type="paragraph" w:customStyle="1" w:styleId="6c">
    <w:name w:val="普通(网站)6"/>
    <w:basedOn w:val="aa"/>
    <w:qFormat/>
    <w:rPr>
      <w:szCs w:val="20"/>
    </w:rPr>
  </w:style>
  <w:style w:type="paragraph" w:customStyle="1" w:styleId="1116">
    <w:name w:val="样式 宋体 四号 首行缩进:  1.11 厘米"/>
    <w:basedOn w:val="aa"/>
    <w:qFormat/>
    <w:pPr>
      <w:spacing w:line="580" w:lineRule="exact"/>
      <w:jc w:val="center"/>
    </w:pPr>
    <w:rPr>
      <w:rFonts w:ascii="楷体_GB2312" w:eastAsia="楷体_GB2312" w:hAnsi="宋体"/>
      <w:sz w:val="32"/>
      <w:szCs w:val="32"/>
    </w:rPr>
  </w:style>
  <w:style w:type="paragraph" w:customStyle="1" w:styleId="21f">
    <w:name w:val="正文文本 21"/>
    <w:basedOn w:val="aa"/>
    <w:qFormat/>
    <w:pPr>
      <w:overflowPunct w:val="0"/>
      <w:autoSpaceDE w:val="0"/>
      <w:autoSpaceDN w:val="0"/>
      <w:adjustRightInd w:val="0"/>
      <w:spacing w:after="120" w:line="360" w:lineRule="auto"/>
      <w:textAlignment w:val="baseline"/>
    </w:pPr>
    <w:rPr>
      <w:sz w:val="24"/>
      <w:szCs w:val="20"/>
    </w:rPr>
  </w:style>
  <w:style w:type="paragraph" w:customStyle="1" w:styleId="GB2312093">
    <w:name w:val="样式 正文文字 + 楷体_GB2312 四号 首行缩进:  0.93 厘米"/>
    <w:basedOn w:val="afff1"/>
    <w:qFormat/>
    <w:pPr>
      <w:widowControl/>
      <w:spacing w:after="0" w:line="440" w:lineRule="exact"/>
      <w:ind w:firstLine="527"/>
    </w:pPr>
    <w:rPr>
      <w:rFonts w:eastAsia="楷体_GB2312"/>
      <w:spacing w:val="-4"/>
      <w:sz w:val="28"/>
      <w:szCs w:val="28"/>
    </w:rPr>
  </w:style>
  <w:style w:type="paragraph" w:customStyle="1" w:styleId="ST2037">
    <w:name w:val="ST20_37"/>
    <w:basedOn w:val="aff8"/>
    <w:qFormat/>
    <w:pPr>
      <w:keepLines/>
      <w:pBdr>
        <w:bottom w:val="none" w:sz="0" w:space="0" w:color="auto"/>
      </w:pBdr>
      <w:tabs>
        <w:tab w:val="clear" w:pos="4153"/>
        <w:tab w:val="clear" w:pos="8306"/>
        <w:tab w:val="right" w:pos="0"/>
        <w:tab w:val="center" w:pos="4320"/>
        <w:tab w:val="right" w:pos="8640"/>
      </w:tabs>
      <w:autoSpaceDE w:val="0"/>
      <w:autoSpaceDN w:val="0"/>
      <w:adjustRightInd w:val="0"/>
      <w:snapToGrid/>
      <w:spacing w:line="360" w:lineRule="atLeast"/>
      <w:jc w:val="both"/>
      <w:textAlignment w:val="baseline"/>
    </w:pPr>
    <w:rPr>
      <w:rFonts w:ascii="宋体"/>
      <w:kern w:val="0"/>
      <w:sz w:val="28"/>
      <w:szCs w:val="20"/>
    </w:rPr>
  </w:style>
  <w:style w:type="paragraph" w:customStyle="1" w:styleId="CharChar3CharCharCharChar1">
    <w:name w:val="Char Char3 Char Char Char Char1"/>
    <w:basedOn w:val="aa"/>
    <w:qFormat/>
    <w:pPr>
      <w:widowControl/>
      <w:spacing w:after="160" w:line="240" w:lineRule="exact"/>
      <w:jc w:val="left"/>
    </w:pPr>
  </w:style>
  <w:style w:type="paragraph" w:customStyle="1" w:styleId="afffffffffffffffffffffffffffb">
    <w:name w:val="正文首行缩进 +"/>
    <w:basedOn w:val="aa"/>
    <w:qFormat/>
    <w:pPr>
      <w:keepNext/>
      <w:keepLines/>
      <w:spacing w:line="360" w:lineRule="auto"/>
      <w:jc w:val="left"/>
    </w:pPr>
    <w:rPr>
      <w:rFonts w:ascii="宋体" w:hAnsi="宋体"/>
      <w:b/>
      <w:sz w:val="24"/>
    </w:rPr>
  </w:style>
  <w:style w:type="paragraph" w:customStyle="1" w:styleId="z-TopofForm">
    <w:name w:val="z-Top of Form"/>
    <w:next w:val="aa"/>
    <w:qFormat/>
    <w:pPr>
      <w:widowControl w:val="0"/>
      <w:pBdr>
        <w:bottom w:val="double" w:sz="2" w:space="0" w:color="000000"/>
      </w:pBdr>
      <w:autoSpaceDE w:val="0"/>
      <w:autoSpaceDN w:val="0"/>
      <w:adjustRightInd w:val="0"/>
      <w:jc w:val="center"/>
    </w:pPr>
    <w:rPr>
      <w:rFonts w:ascii="Arial" w:hAnsi="Arial"/>
      <w:vanish/>
      <w:sz w:val="16"/>
      <w:szCs w:val="16"/>
    </w:rPr>
  </w:style>
  <w:style w:type="paragraph" w:customStyle="1" w:styleId="xl80">
    <w:name w:val="xl80"/>
    <w:basedOn w:val="aa"/>
    <w:uiPriority w:val="99"/>
    <w:qFormat/>
    <w:pPr>
      <w:widowControl/>
      <w:shd w:val="clear" w:color="auto" w:fill="FFFFFF"/>
      <w:spacing w:before="100" w:beforeAutospacing="1" w:after="100" w:afterAutospacing="1"/>
      <w:jc w:val="center"/>
    </w:pPr>
    <w:rPr>
      <w:rFonts w:ascii="Arial Unicode MS" w:eastAsia="Arial Unicode MS" w:hAnsi="Arial Unicode MS" w:cs="Arial Unicode MS"/>
      <w:color w:val="FFFFFF"/>
      <w:kern w:val="0"/>
      <w:sz w:val="20"/>
      <w:szCs w:val="20"/>
    </w:rPr>
  </w:style>
  <w:style w:type="paragraph" w:customStyle="1" w:styleId="afffffffffffffffffffffffffffc">
    <w:name w:val="表内序号"/>
    <w:basedOn w:val="aa"/>
    <w:qFormat/>
    <w:pPr>
      <w:widowControl/>
      <w:tabs>
        <w:tab w:val="left" w:pos="360"/>
      </w:tabs>
      <w:adjustRightInd w:val="0"/>
      <w:snapToGrid w:val="0"/>
      <w:spacing w:line="360" w:lineRule="auto"/>
      <w:ind w:left="113" w:hanging="113"/>
      <w:jc w:val="left"/>
    </w:pPr>
    <w:rPr>
      <w:kern w:val="0"/>
      <w:sz w:val="24"/>
      <w:szCs w:val="20"/>
    </w:rPr>
  </w:style>
  <w:style w:type="paragraph" w:customStyle="1" w:styleId="3ffa">
    <w:name w:val="正文 3"/>
    <w:basedOn w:val="aa"/>
    <w:qFormat/>
    <w:pPr>
      <w:autoSpaceDE w:val="0"/>
      <w:autoSpaceDN w:val="0"/>
      <w:adjustRightInd w:val="0"/>
      <w:spacing w:line="300" w:lineRule="auto"/>
      <w:ind w:firstLine="567"/>
      <w:textAlignment w:val="baseline"/>
    </w:pPr>
    <w:rPr>
      <w:rFonts w:eastAsia="楷体_GB2312"/>
      <w:kern w:val="0"/>
      <w:szCs w:val="20"/>
    </w:rPr>
  </w:style>
  <w:style w:type="paragraph" w:customStyle="1" w:styleId="3ffb">
    <w:name w:val="标题 3 +"/>
    <w:basedOn w:val="30"/>
    <w:qFormat/>
    <w:pPr>
      <w:widowControl w:val="0"/>
      <w:tabs>
        <w:tab w:val="left" w:pos="720"/>
      </w:tabs>
      <w:spacing w:before="0" w:after="0"/>
      <w:jc w:val="left"/>
      <w:outlineLvl w:val="9"/>
    </w:pPr>
    <w:rPr>
      <w:rFonts w:ascii="Times New Roman" w:eastAsia="黑体" w:hAnsi="Times New Roman"/>
      <w:b w:val="0"/>
      <w:bCs w:val="0"/>
      <w:snapToGrid/>
      <w:kern w:val="0"/>
      <w:szCs w:val="20"/>
    </w:rPr>
  </w:style>
  <w:style w:type="paragraph" w:customStyle="1" w:styleId="711">
    <w:name w:val="目录 71"/>
    <w:basedOn w:val="75"/>
    <w:qFormat/>
    <w:pPr>
      <w:tabs>
        <w:tab w:val="right" w:leader="dot" w:pos="9071"/>
      </w:tabs>
      <w:ind w:left="567"/>
      <w:jc w:val="center"/>
    </w:pPr>
    <w:rPr>
      <w:rFonts w:eastAsia="楷体_GB2312"/>
      <w:sz w:val="21"/>
      <w:szCs w:val="20"/>
    </w:rPr>
  </w:style>
  <w:style w:type="paragraph" w:customStyle="1" w:styleId="CM42">
    <w:name w:val="CM42"/>
    <w:basedOn w:val="Default"/>
    <w:next w:val="Default"/>
    <w:qFormat/>
    <w:pPr>
      <w:spacing w:line="546" w:lineRule="atLeast"/>
    </w:pPr>
    <w:rPr>
      <w:rFonts w:ascii="宋体" w:hAnsi="Times New Roman" w:cs="Times New Roman"/>
      <w:color w:val="auto"/>
    </w:rPr>
  </w:style>
  <w:style w:type="paragraph" w:customStyle="1" w:styleId="191">
    <w:name w:val="19号令"/>
    <w:basedOn w:val="aa"/>
    <w:qFormat/>
    <w:pPr>
      <w:widowControl/>
      <w:spacing w:before="100" w:beforeAutospacing="1" w:after="100" w:afterAutospacing="1" w:line="500" w:lineRule="atLeast"/>
      <w:jc w:val="left"/>
    </w:pPr>
    <w:rPr>
      <w:kern w:val="0"/>
      <w:sz w:val="24"/>
    </w:rPr>
  </w:style>
  <w:style w:type="paragraph" w:customStyle="1" w:styleId="2fffff5">
    <w:name w:val="正文 2"/>
    <w:qFormat/>
    <w:pPr>
      <w:widowControl w:val="0"/>
      <w:autoSpaceDE w:val="0"/>
      <w:autoSpaceDN w:val="0"/>
      <w:adjustRightInd w:val="0"/>
      <w:ind w:firstLine="567"/>
      <w:textAlignment w:val="baseline"/>
    </w:pPr>
    <w:rPr>
      <w:rFonts w:eastAsia="仿宋体"/>
      <w:sz w:val="28"/>
    </w:rPr>
  </w:style>
  <w:style w:type="paragraph" w:customStyle="1" w:styleId="CM68">
    <w:name w:val="CM68"/>
    <w:basedOn w:val="Default"/>
    <w:next w:val="Default"/>
    <w:qFormat/>
    <w:pPr>
      <w:spacing w:after="300"/>
    </w:pPr>
    <w:rPr>
      <w:rFonts w:ascii="宋体" w:hAnsi="Times New Roman" w:cs="Times New Roman"/>
      <w:color w:val="auto"/>
    </w:rPr>
  </w:style>
  <w:style w:type="paragraph" w:customStyle="1" w:styleId="030">
    <w:name w:val="正文 03"/>
    <w:basedOn w:val="aa"/>
    <w:qFormat/>
    <w:pPr>
      <w:autoSpaceDE w:val="0"/>
      <w:autoSpaceDN w:val="0"/>
      <w:adjustRightInd w:val="0"/>
      <w:textAlignment w:val="baseline"/>
    </w:pPr>
    <w:rPr>
      <w:kern w:val="0"/>
      <w:sz w:val="24"/>
      <w:szCs w:val="20"/>
    </w:rPr>
  </w:style>
  <w:style w:type="paragraph" w:customStyle="1" w:styleId="afffffffffffffffffffffffffffd">
    <w:name w:val="节以下标题样式"/>
    <w:basedOn w:val="aa"/>
    <w:qFormat/>
    <w:pPr>
      <w:tabs>
        <w:tab w:val="left" w:pos="567"/>
      </w:tabs>
      <w:jc w:val="center"/>
    </w:pPr>
    <w:rPr>
      <w:rFonts w:ascii="宋体" w:hAnsi="宋体"/>
      <w:spacing w:val="20"/>
      <w:szCs w:val="21"/>
    </w:rPr>
  </w:style>
  <w:style w:type="paragraph" w:customStyle="1" w:styleId="3ffc">
    <w:name w:val="表格 3"/>
    <w:basedOn w:val="afff0"/>
    <w:qFormat/>
    <w:pPr>
      <w:autoSpaceDE w:val="0"/>
      <w:autoSpaceDN w:val="0"/>
      <w:adjustRightInd w:val="0"/>
      <w:jc w:val="center"/>
    </w:pPr>
    <w:rPr>
      <w:rFonts w:ascii="Times New Roman" w:eastAsia="楷体_GB2312" w:hAnsi="Times New Roman"/>
      <w:kern w:val="0"/>
    </w:rPr>
  </w:style>
  <w:style w:type="paragraph" w:customStyle="1" w:styleId="2fffff6">
    <w:name w:val="新标题2"/>
    <w:basedOn w:val="aa"/>
    <w:next w:val="afffffa"/>
    <w:qFormat/>
    <w:pPr>
      <w:keepNext/>
      <w:spacing w:beforeLines="50" w:afterLines="50" w:line="360" w:lineRule="auto"/>
      <w:jc w:val="left"/>
    </w:pPr>
    <w:rPr>
      <w:rFonts w:ascii="宋体" w:hAnsi="宋体"/>
      <w:sz w:val="28"/>
      <w:szCs w:val="21"/>
    </w:rPr>
  </w:style>
  <w:style w:type="paragraph" w:customStyle="1" w:styleId="afffffffffffffffffffffffffffe">
    <w:name w:val="内文"/>
    <w:basedOn w:val="aa"/>
    <w:qFormat/>
    <w:pPr>
      <w:snapToGrid w:val="0"/>
      <w:spacing w:line="312" w:lineRule="auto"/>
      <w:ind w:left="2240" w:firstLine="570"/>
    </w:pPr>
    <w:rPr>
      <w:rFonts w:ascii="幼圆" w:eastAsia="幼圆"/>
      <w:sz w:val="28"/>
      <w:szCs w:val="20"/>
    </w:rPr>
  </w:style>
  <w:style w:type="paragraph" w:customStyle="1" w:styleId="xl204">
    <w:name w:val="xl204"/>
    <w:basedOn w:val="aa"/>
    <w:qFormat/>
    <w:pPr>
      <w:widowControl/>
      <w:pBdr>
        <w:left w:val="single" w:sz="8" w:space="0" w:color="auto"/>
        <w:right w:val="single" w:sz="8" w:space="0" w:color="auto"/>
      </w:pBdr>
      <w:shd w:val="clear" w:color="auto" w:fill="CCFFCC"/>
      <w:spacing w:before="100" w:beforeAutospacing="1" w:after="100" w:afterAutospacing="1"/>
      <w:jc w:val="center"/>
    </w:pPr>
    <w:rPr>
      <w:b/>
      <w:kern w:val="0"/>
      <w:sz w:val="24"/>
      <w:szCs w:val="20"/>
    </w:rPr>
  </w:style>
  <w:style w:type="paragraph" w:customStyle="1" w:styleId="126">
    <w:name w:val="表1表2"/>
    <w:basedOn w:val="aa"/>
    <w:qFormat/>
    <w:pPr>
      <w:topLinePunct/>
      <w:autoSpaceDE w:val="0"/>
      <w:autoSpaceDN w:val="0"/>
      <w:adjustRightInd w:val="0"/>
      <w:jc w:val="center"/>
      <w:textAlignment w:val="center"/>
    </w:pPr>
    <w:rPr>
      <w:rFonts w:eastAsia="仿宋体"/>
      <w:kern w:val="0"/>
      <w:sz w:val="24"/>
      <w:szCs w:val="20"/>
    </w:rPr>
  </w:style>
  <w:style w:type="paragraph" w:customStyle="1" w:styleId="affffffffffffffffffffffffffff">
    <w:name w:val="中文表标题"/>
    <w:basedOn w:val="aa"/>
    <w:next w:val="aa"/>
    <w:qFormat/>
    <w:pPr>
      <w:keepNext/>
      <w:widowControl/>
      <w:overflowPunct w:val="0"/>
      <w:adjustRightInd w:val="0"/>
      <w:snapToGrid w:val="0"/>
      <w:spacing w:before="480" w:after="360" w:line="500" w:lineRule="exact"/>
      <w:jc w:val="center"/>
      <w:textAlignment w:val="baseline"/>
    </w:pPr>
    <w:rPr>
      <w:kern w:val="0"/>
      <w:sz w:val="24"/>
      <w:szCs w:val="20"/>
    </w:rPr>
  </w:style>
  <w:style w:type="paragraph" w:customStyle="1" w:styleId="22c">
    <w:name w:val="表格 22"/>
    <w:basedOn w:val="21c"/>
    <w:qFormat/>
    <w:rPr>
      <w:sz w:val="24"/>
    </w:rPr>
  </w:style>
  <w:style w:type="paragraph" w:customStyle="1" w:styleId="ST2025">
    <w:name w:val="ST20_25"/>
    <w:basedOn w:val="aa"/>
    <w:next w:val="ST2023"/>
    <w:qFormat/>
    <w:pPr>
      <w:autoSpaceDE w:val="0"/>
      <w:autoSpaceDN w:val="0"/>
      <w:adjustRightInd w:val="0"/>
      <w:spacing w:before="80" w:line="360" w:lineRule="atLeast"/>
      <w:textAlignment w:val="baseline"/>
    </w:pPr>
    <w:rPr>
      <w:rFonts w:ascii="宋体"/>
      <w:b/>
      <w:kern w:val="0"/>
      <w:sz w:val="28"/>
      <w:szCs w:val="20"/>
    </w:rPr>
  </w:style>
  <w:style w:type="paragraph" w:customStyle="1" w:styleId="11c">
    <w:name w:val="表题 11"/>
    <w:qFormat/>
    <w:pPr>
      <w:widowControl w:val="0"/>
      <w:adjustRightInd w:val="0"/>
      <w:spacing w:before="120" w:after="120"/>
      <w:jc w:val="center"/>
      <w:textAlignment w:val="baseline"/>
    </w:pPr>
    <w:rPr>
      <w:sz w:val="30"/>
    </w:rPr>
  </w:style>
  <w:style w:type="paragraph" w:customStyle="1" w:styleId="302">
    <w:name w:val="样式30"/>
    <w:basedOn w:val="Char120"/>
    <w:qFormat/>
    <w:rPr>
      <w:rFonts w:ascii="黑体" w:eastAsia="黑体" w:hAnsi="黑体"/>
      <w:snapToGrid/>
      <w:sz w:val="28"/>
      <w:szCs w:val="28"/>
    </w:rPr>
  </w:style>
  <w:style w:type="paragraph" w:customStyle="1" w:styleId="3ffd">
    <w:name w:val="表题 3"/>
    <w:basedOn w:val="1fffff3"/>
    <w:qFormat/>
    <w:rPr>
      <w:sz w:val="24"/>
    </w:rPr>
  </w:style>
  <w:style w:type="paragraph" w:customStyle="1" w:styleId="181">
    <w:name w:val="样式 宋体 小四 行距:固定值 18 磅"/>
    <w:basedOn w:val="aa"/>
    <w:qFormat/>
    <w:pPr>
      <w:jc w:val="center"/>
    </w:pPr>
    <w:rPr>
      <w:rFonts w:ascii="宋体" w:hAnsi="宋体"/>
      <w:color w:val="000000"/>
      <w:sz w:val="24"/>
      <w:szCs w:val="20"/>
    </w:rPr>
  </w:style>
  <w:style w:type="paragraph" w:customStyle="1" w:styleId="1fffffe">
    <w:name w:val="表题1"/>
    <w:next w:val="1ffb"/>
    <w:qFormat/>
    <w:pPr>
      <w:keepNext/>
      <w:keepLines/>
      <w:widowControl w:val="0"/>
      <w:topLinePunct/>
      <w:autoSpaceDE w:val="0"/>
      <w:autoSpaceDN w:val="0"/>
      <w:adjustRightInd w:val="0"/>
      <w:spacing w:line="360" w:lineRule="auto"/>
      <w:jc w:val="center"/>
      <w:textAlignment w:val="baseline"/>
    </w:pPr>
    <w:rPr>
      <w:rFonts w:eastAsia="仿宋体"/>
      <w:sz w:val="28"/>
    </w:rPr>
  </w:style>
  <w:style w:type="paragraph" w:customStyle="1" w:styleId="affffffffffffffffffffffffffff0">
    <w:name w:val="不缩进正文"/>
    <w:basedOn w:val="aa"/>
    <w:qFormat/>
    <w:pPr>
      <w:spacing w:line="360" w:lineRule="auto"/>
      <w:jc w:val="left"/>
    </w:pPr>
    <w:rPr>
      <w:sz w:val="24"/>
      <w:szCs w:val="20"/>
    </w:rPr>
  </w:style>
  <w:style w:type="paragraph" w:customStyle="1" w:styleId="1115050">
    <w:name w:val="样式 样式 样式 样式 样式 样式 样式 标题 1 + 段前: 1 行 + 段前: 1.5 行 + 段前: 0.5 行 + 段前..."/>
    <w:basedOn w:val="11150510"/>
    <w:qFormat/>
    <w:pPr>
      <w:spacing w:beforeLines="50"/>
    </w:pPr>
  </w:style>
  <w:style w:type="paragraph" w:customStyle="1" w:styleId="CharbodytextbtBodyTextCharCharBody">
    <w:name w:val="样式 正文文本表标正文文本 Charbody textbtBody Text Char正文文字 CharBody ..."/>
    <w:basedOn w:val="afff1"/>
    <w:qFormat/>
    <w:pPr>
      <w:spacing w:after="0" w:line="360" w:lineRule="auto"/>
      <w:outlineLvl w:val="2"/>
    </w:pPr>
    <w:rPr>
      <w:rFonts w:ascii="Arial" w:hAnsi="Arial"/>
      <w:b/>
      <w:bCs/>
      <w:sz w:val="24"/>
    </w:rPr>
  </w:style>
  <w:style w:type="paragraph" w:customStyle="1" w:styleId="530">
    <w:name w:val="标题 53"/>
    <w:basedOn w:val="51"/>
    <w:qFormat/>
    <w:pPr>
      <w:keepNext w:val="0"/>
      <w:keepLines w:val="0"/>
      <w:numPr>
        <w:ilvl w:val="0"/>
        <w:numId w:val="0"/>
      </w:numPr>
      <w:autoSpaceDE w:val="0"/>
      <w:autoSpaceDN w:val="0"/>
      <w:adjustRightInd w:val="0"/>
      <w:spacing w:before="120" w:after="120" w:line="240" w:lineRule="auto"/>
      <w:ind w:left="567"/>
      <w:jc w:val="left"/>
      <w:textAlignment w:val="baseline"/>
      <w:outlineLvl w:val="9"/>
    </w:pPr>
    <w:rPr>
      <w:rFonts w:eastAsia="隶书体"/>
      <w:b w:val="0"/>
      <w:bCs w:val="0"/>
      <w:kern w:val="0"/>
      <w:szCs w:val="20"/>
    </w:rPr>
  </w:style>
  <w:style w:type="paragraph" w:customStyle="1" w:styleId="xl209">
    <w:name w:val="xl209"/>
    <w:basedOn w:val="aa"/>
    <w:qFormat/>
    <w:pPr>
      <w:widowControl/>
      <w:pBdr>
        <w:top w:val="single" w:sz="8" w:space="0" w:color="auto"/>
        <w:left w:val="single" w:sz="8" w:space="0" w:color="auto"/>
        <w:right w:val="single" w:sz="8" w:space="0" w:color="auto"/>
      </w:pBdr>
      <w:spacing w:before="100" w:beforeAutospacing="1" w:after="100" w:afterAutospacing="1"/>
      <w:jc w:val="center"/>
    </w:pPr>
    <w:rPr>
      <w:rFonts w:ascii="Arial Unicode MS" w:hAnsi="Arial Unicode MS"/>
      <w:b/>
      <w:kern w:val="0"/>
      <w:sz w:val="20"/>
      <w:szCs w:val="20"/>
    </w:rPr>
  </w:style>
  <w:style w:type="paragraph" w:customStyle="1" w:styleId="kk">
    <w:name w:val="kk"/>
    <w:basedOn w:val="afff1"/>
    <w:qFormat/>
    <w:pPr>
      <w:autoSpaceDE w:val="0"/>
      <w:autoSpaceDN w:val="0"/>
      <w:adjustRightInd w:val="0"/>
      <w:spacing w:after="0" w:line="360" w:lineRule="auto"/>
      <w:textAlignment w:val="baseline"/>
    </w:pPr>
    <w:rPr>
      <w:spacing w:val="10"/>
      <w:kern w:val="0"/>
      <w:sz w:val="24"/>
    </w:rPr>
  </w:style>
  <w:style w:type="paragraph" w:customStyle="1" w:styleId="A34">
    <w:name w:val="A评价标题3/4"/>
    <w:basedOn w:val="aa"/>
    <w:qFormat/>
    <w:pPr>
      <w:adjustRightInd w:val="0"/>
      <w:snapToGrid w:val="0"/>
      <w:spacing w:beforeLines="100" w:afterLines="100"/>
      <w:jc w:val="left"/>
    </w:pPr>
    <w:rPr>
      <w:bCs/>
      <w:sz w:val="24"/>
    </w:rPr>
  </w:style>
  <w:style w:type="paragraph" w:customStyle="1" w:styleId="331">
    <w:name w:val="表格 33"/>
    <w:basedOn w:val="315"/>
    <w:qFormat/>
    <w:rPr>
      <w:sz w:val="21"/>
    </w:rPr>
  </w:style>
  <w:style w:type="paragraph" w:customStyle="1" w:styleId="4ff6">
    <w:name w:val="样式正4中"/>
    <w:basedOn w:val="aa"/>
    <w:qFormat/>
    <w:pPr>
      <w:spacing w:line="520" w:lineRule="exact"/>
      <w:jc w:val="center"/>
    </w:pPr>
    <w:rPr>
      <w:sz w:val="28"/>
      <w:szCs w:val="20"/>
    </w:rPr>
  </w:style>
  <w:style w:type="paragraph" w:customStyle="1" w:styleId="5f5">
    <w:name w:val="页面 5"/>
    <w:basedOn w:val="afffffffffffffffffffffffa"/>
    <w:qFormat/>
    <w:rPr>
      <w:sz w:val="44"/>
    </w:rPr>
  </w:style>
  <w:style w:type="paragraph" w:customStyle="1" w:styleId="NumberedList1">
    <w:name w:val="Numbered List 1"/>
    <w:basedOn w:val="affe"/>
    <w:qFormat/>
    <w:pPr>
      <w:widowControl/>
      <w:tabs>
        <w:tab w:val="left" w:pos="1440"/>
      </w:tabs>
      <w:spacing w:after="120" w:line="0" w:lineRule="atLeast"/>
      <w:ind w:left="1440" w:hanging="720"/>
      <w:jc w:val="left"/>
    </w:pPr>
    <w:rPr>
      <w:kern w:val="0"/>
      <w:sz w:val="24"/>
      <w:u w:val="single"/>
      <w:lang w:val="en-GB"/>
    </w:rPr>
  </w:style>
  <w:style w:type="paragraph" w:customStyle="1" w:styleId="6d">
    <w:name w:val="页面 6"/>
    <w:basedOn w:val="afffffffffffffffffffffffa"/>
    <w:qFormat/>
    <w:rPr>
      <w:sz w:val="36"/>
    </w:rPr>
  </w:style>
  <w:style w:type="paragraph" w:customStyle="1" w:styleId="xl95">
    <w:name w:val="xl95"/>
    <w:basedOn w:val="aa"/>
    <w:qFormat/>
    <w:pPr>
      <w:widowControl/>
      <w:shd w:val="clear" w:color="auto" w:fill="FFFFFF"/>
      <w:spacing w:before="100" w:beforeAutospacing="1" w:after="100" w:afterAutospacing="1"/>
      <w:jc w:val="right"/>
    </w:pPr>
    <w:rPr>
      <w:rFonts w:ascii="Arial Unicode MS" w:eastAsia="Arial Unicode MS" w:hAnsi="Arial Unicode MS" w:cs="Arial Unicode MS"/>
      <w:kern w:val="0"/>
      <w:sz w:val="20"/>
      <w:szCs w:val="20"/>
    </w:rPr>
  </w:style>
  <w:style w:type="paragraph" w:customStyle="1" w:styleId="21121122Char12Heading203">
    <w:name w:val="样式 标题 21.1标题 21.1标题2标题 2 Char1节标2_Heading 2一级条 + 段前: 0....3"/>
    <w:basedOn w:val="afffffa"/>
    <w:next w:val="afffffa"/>
    <w:qFormat/>
    <w:pPr>
      <w:keepNext/>
      <w:tabs>
        <w:tab w:val="left" w:pos="628"/>
        <w:tab w:val="left" w:pos="1727"/>
        <w:tab w:val="left" w:pos="1884"/>
        <w:tab w:val="left" w:pos="4900"/>
      </w:tabs>
      <w:autoSpaceDE w:val="0"/>
      <w:autoSpaceDN w:val="0"/>
      <w:spacing w:before="50" w:after="50"/>
      <w:ind w:left="-200" w:firstLineChars="0" w:firstLine="0"/>
      <w:jc w:val="left"/>
    </w:pPr>
    <w:rPr>
      <w:rFonts w:ascii="Times New Roman" w:eastAsia="黑体" w:hAnsi="Times New Roman"/>
      <w:szCs w:val="20"/>
      <w:lang w:val="zh-CN" w:eastAsia="zh-CN"/>
    </w:rPr>
  </w:style>
  <w:style w:type="paragraph" w:customStyle="1" w:styleId="xl201">
    <w:name w:val="xl201"/>
    <w:basedOn w:val="aa"/>
    <w:qFormat/>
    <w:pPr>
      <w:widowControl/>
      <w:pBdr>
        <w:top w:val="single" w:sz="8" w:space="0" w:color="auto"/>
      </w:pBdr>
      <w:spacing w:before="100" w:beforeAutospacing="1" w:after="100" w:afterAutospacing="1"/>
      <w:jc w:val="left"/>
    </w:pPr>
    <w:rPr>
      <w:rFonts w:ascii="宋体" w:hAnsi="宋体" w:hint="eastAsia"/>
      <w:b/>
      <w:kern w:val="0"/>
      <w:sz w:val="24"/>
      <w:szCs w:val="20"/>
    </w:rPr>
  </w:style>
  <w:style w:type="paragraph" w:customStyle="1" w:styleId="xl183">
    <w:name w:val="xl183"/>
    <w:basedOn w:val="aa"/>
    <w:qFormat/>
    <w:pPr>
      <w:widowControl/>
      <w:pBdr>
        <w:top w:val="single" w:sz="8" w:space="0" w:color="auto"/>
      </w:pBdr>
      <w:spacing w:before="100" w:beforeAutospacing="1" w:after="100" w:afterAutospacing="1"/>
      <w:jc w:val="right"/>
      <w:textAlignment w:val="center"/>
    </w:pPr>
    <w:rPr>
      <w:rFonts w:ascii="Arial Unicode MS" w:hAnsi="Arial Unicode MS"/>
      <w:b/>
      <w:kern w:val="0"/>
      <w:sz w:val="20"/>
      <w:szCs w:val="20"/>
    </w:rPr>
  </w:style>
  <w:style w:type="paragraph" w:customStyle="1" w:styleId="affffffffffffffffffffffffffff1">
    <w:name w:val="标题间隔"/>
    <w:basedOn w:val="aa"/>
    <w:qFormat/>
    <w:pPr>
      <w:snapToGrid w:val="0"/>
      <w:jc w:val="left"/>
    </w:pPr>
    <w:rPr>
      <w:sz w:val="24"/>
      <w:szCs w:val="20"/>
    </w:rPr>
  </w:style>
  <w:style w:type="paragraph" w:customStyle="1" w:styleId="td2">
    <w:name w:val="td2"/>
    <w:basedOn w:val="aa"/>
    <w:qFormat/>
    <w:pPr>
      <w:widowControl/>
      <w:spacing w:before="100" w:beforeAutospacing="1" w:after="100" w:afterAutospacing="1" w:line="360" w:lineRule="atLeast"/>
      <w:jc w:val="left"/>
    </w:pPr>
    <w:rPr>
      <w:rFonts w:ascii="宋体" w:hAnsi="宋体" w:cs="宋体"/>
      <w:kern w:val="0"/>
      <w:sz w:val="20"/>
      <w:szCs w:val="20"/>
    </w:rPr>
  </w:style>
  <w:style w:type="paragraph" w:customStyle="1" w:styleId="316">
    <w:name w:val="正文 31"/>
    <w:basedOn w:val="3ffa"/>
    <w:qFormat/>
    <w:pPr>
      <w:spacing w:line="360" w:lineRule="auto"/>
      <w:jc w:val="left"/>
    </w:pPr>
    <w:rPr>
      <w:rFonts w:eastAsia="楷体"/>
      <w:sz w:val="28"/>
    </w:rPr>
  </w:style>
  <w:style w:type="paragraph" w:customStyle="1" w:styleId="xl96">
    <w:name w:val="xl96"/>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color w:val="000000"/>
      <w:kern w:val="0"/>
      <w:sz w:val="20"/>
      <w:szCs w:val="20"/>
    </w:rPr>
  </w:style>
  <w:style w:type="paragraph" w:customStyle="1" w:styleId="affffffffffffffffffffffffffff2">
    <w:name w:val="正文尾"/>
    <w:qFormat/>
    <w:pPr>
      <w:widowControl w:val="0"/>
      <w:adjustRightInd w:val="0"/>
      <w:spacing w:line="300" w:lineRule="auto"/>
      <w:ind w:left="3969"/>
      <w:jc w:val="center"/>
      <w:textAlignment w:val="baseline"/>
    </w:pPr>
    <w:rPr>
      <w:sz w:val="28"/>
    </w:rPr>
  </w:style>
  <w:style w:type="paragraph" w:customStyle="1" w:styleId="11CharOGHeading110PartH1H11">
    <w:name w:val="样式 标题 1标题 1 Char一级标题，黑粗，三号，序号OG Heading 1. (1.0)PartH1H11..."/>
    <w:basedOn w:val="1"/>
    <w:qFormat/>
    <w:pPr>
      <w:keepNext w:val="0"/>
      <w:keepLines w:val="0"/>
      <w:pageBreakBefore/>
      <w:tabs>
        <w:tab w:val="left" w:pos="1300"/>
        <w:tab w:val="left" w:pos="2040"/>
      </w:tabs>
      <w:adjustRightInd/>
      <w:spacing w:after="120"/>
      <w:ind w:left="3080" w:hanging="360"/>
      <w:jc w:val="both"/>
    </w:pPr>
    <w:rPr>
      <w:rFonts w:ascii="宋体" w:eastAsia="宋体" w:hAnsi="宋体" w:cs="Arial"/>
      <w:b w:val="0"/>
      <w:bCs w:val="0"/>
      <w:color w:val="000000"/>
      <w:sz w:val="30"/>
      <w:szCs w:val="20"/>
    </w:rPr>
  </w:style>
  <w:style w:type="paragraph" w:customStyle="1" w:styleId="133">
    <w:name w:val="标题 13"/>
    <w:basedOn w:val="1"/>
    <w:qFormat/>
    <w:pPr>
      <w:keepNext w:val="0"/>
      <w:keepLines w:val="0"/>
      <w:widowControl w:val="0"/>
      <w:autoSpaceDE w:val="0"/>
      <w:autoSpaceDN w:val="0"/>
      <w:snapToGrid/>
      <w:spacing w:before="120" w:after="120" w:line="240" w:lineRule="auto"/>
      <w:textAlignment w:val="baseline"/>
      <w:outlineLvl w:val="9"/>
    </w:pPr>
    <w:rPr>
      <w:rFonts w:eastAsia="隶书体"/>
      <w:b w:val="0"/>
      <w:bCs w:val="0"/>
      <w:sz w:val="44"/>
      <w:szCs w:val="20"/>
      <w:lang w:val="en-US" w:eastAsia="zh-CN"/>
      <w14:shadow w14:blurRad="50800" w14:dist="38100" w14:dir="2700000" w14:sx="100000" w14:sy="100000" w14:kx="0" w14:ky="0" w14:algn="tl">
        <w14:srgbClr w14:val="000000">
          <w14:alpha w14:val="60000"/>
        </w14:srgbClr>
      </w14:shadow>
    </w:rPr>
  </w:style>
  <w:style w:type="paragraph" w:customStyle="1" w:styleId="affffffffffffffffffffffffffff3">
    <w:name w:val="插图"/>
    <w:basedOn w:val="aa"/>
    <w:next w:val="aa"/>
    <w:qFormat/>
    <w:pPr>
      <w:keepNext/>
      <w:spacing w:before="240" w:after="120"/>
      <w:jc w:val="center"/>
    </w:pPr>
    <w:rPr>
      <w:szCs w:val="20"/>
    </w:rPr>
  </w:style>
  <w:style w:type="paragraph" w:customStyle="1" w:styleId="xl197">
    <w:name w:val="xl197"/>
    <w:basedOn w:val="aa"/>
    <w:qFormat/>
    <w:pPr>
      <w:widowControl/>
      <w:spacing w:before="100" w:beforeAutospacing="1" w:after="100" w:afterAutospacing="1"/>
      <w:jc w:val="left"/>
    </w:pPr>
    <w:rPr>
      <w:rFonts w:ascii="宋体" w:hAnsi="宋体" w:hint="eastAsia"/>
      <w:b/>
      <w:kern w:val="0"/>
      <w:sz w:val="24"/>
      <w:szCs w:val="20"/>
    </w:rPr>
  </w:style>
  <w:style w:type="paragraph" w:customStyle="1" w:styleId="p9">
    <w:name w:val="p9"/>
    <w:basedOn w:val="aa"/>
    <w:qFormat/>
    <w:pPr>
      <w:widowControl/>
      <w:spacing w:before="100" w:beforeAutospacing="1" w:after="100" w:afterAutospacing="1"/>
      <w:jc w:val="left"/>
    </w:pPr>
    <w:rPr>
      <w:rFonts w:ascii="Arial" w:hAnsi="Arial" w:cs="Arial"/>
      <w:color w:val="000000"/>
      <w:kern w:val="0"/>
      <w:sz w:val="20"/>
      <w:szCs w:val="20"/>
    </w:rPr>
  </w:style>
  <w:style w:type="paragraph" w:customStyle="1" w:styleId="xl52">
    <w:name w:val="xl52"/>
    <w:basedOn w:val="aa"/>
    <w:qFormat/>
    <w:pPr>
      <w:widowControl/>
      <w:pBdr>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color w:val="000000"/>
      <w:kern w:val="0"/>
      <w:sz w:val="20"/>
      <w:szCs w:val="20"/>
    </w:rPr>
  </w:style>
  <w:style w:type="paragraph" w:customStyle="1" w:styleId="affffffffffffffffffffffffffff4">
    <w:name w:val="样式 五号 蓝色 居中 行距: 单倍行距"/>
    <w:basedOn w:val="aa"/>
    <w:qFormat/>
    <w:pPr>
      <w:adjustRightInd w:val="0"/>
      <w:jc w:val="center"/>
      <w:textAlignment w:val="baseline"/>
    </w:pPr>
    <w:rPr>
      <w:szCs w:val="21"/>
    </w:rPr>
  </w:style>
  <w:style w:type="paragraph" w:customStyle="1" w:styleId="zhang">
    <w:name w:val="zhang正文"/>
    <w:basedOn w:val="affb"/>
    <w:qFormat/>
    <w:pPr>
      <w:autoSpaceDE w:val="0"/>
      <w:autoSpaceDN w:val="0"/>
      <w:adjustRightInd w:val="0"/>
      <w:snapToGrid w:val="0"/>
      <w:spacing w:line="360" w:lineRule="auto"/>
      <w:ind w:left="0" w:right="0" w:firstLineChars="0" w:firstLine="539"/>
      <w:jc w:val="both"/>
      <w:textAlignment w:val="baseline"/>
    </w:pPr>
    <w:rPr>
      <w:rFonts w:ascii="Times New Roman" w:eastAsia="楷体_GB2312" w:hAnsi="Times New Roman"/>
      <w:bCs w:val="0"/>
      <w:kern w:val="0"/>
    </w:rPr>
  </w:style>
  <w:style w:type="paragraph" w:customStyle="1" w:styleId="xl203">
    <w:name w:val="xl203"/>
    <w:basedOn w:val="aa"/>
    <w:qFormat/>
    <w:pPr>
      <w:widowControl/>
      <w:pBdr>
        <w:left w:val="single" w:sz="8" w:space="0" w:color="auto"/>
        <w:right w:val="single" w:sz="8" w:space="0" w:color="auto"/>
      </w:pBdr>
      <w:shd w:val="clear" w:color="auto" w:fill="CCFFCC"/>
      <w:spacing w:before="100" w:beforeAutospacing="1" w:after="100" w:afterAutospacing="1"/>
      <w:jc w:val="center"/>
    </w:pPr>
    <w:rPr>
      <w:rFonts w:ascii="宋体" w:hAnsi="宋体" w:hint="eastAsia"/>
      <w:b/>
      <w:kern w:val="0"/>
      <w:sz w:val="24"/>
      <w:szCs w:val="20"/>
    </w:rPr>
  </w:style>
  <w:style w:type="paragraph" w:customStyle="1" w:styleId="14pxtext">
    <w:name w:val="14pxtext"/>
    <w:basedOn w:val="aa"/>
    <w:qFormat/>
    <w:pPr>
      <w:widowControl/>
      <w:spacing w:before="90" w:after="120" w:line="360" w:lineRule="auto"/>
      <w:ind w:firstLine="420"/>
      <w:jc w:val="left"/>
    </w:pPr>
    <w:rPr>
      <w:rFonts w:ascii="Arial Unicode MS" w:eastAsia="Arial Unicode MS" w:hAnsi="Arial Unicode MS" w:cs="Arial Unicode MS"/>
      <w:kern w:val="0"/>
      <w:szCs w:val="21"/>
    </w:rPr>
  </w:style>
  <w:style w:type="paragraph" w:customStyle="1" w:styleId="afff00">
    <w:name w:val="afff0"/>
    <w:basedOn w:val="aa"/>
    <w:pPr>
      <w:widowControl/>
      <w:spacing w:before="100" w:beforeAutospacing="1" w:after="100" w:afterAutospacing="1"/>
      <w:jc w:val="left"/>
    </w:pPr>
    <w:rPr>
      <w:rFonts w:ascii="Arial Unicode MS" w:hAnsi="Arial Unicode MS"/>
      <w:kern w:val="0"/>
      <w:sz w:val="24"/>
    </w:rPr>
  </w:style>
  <w:style w:type="paragraph" w:customStyle="1" w:styleId="-0">
    <w:name w:val="肖-表"/>
    <w:basedOn w:val="aa"/>
    <w:qFormat/>
    <w:pPr>
      <w:spacing w:line="320" w:lineRule="exact"/>
      <w:jc w:val="center"/>
    </w:pPr>
    <w:rPr>
      <w:rFonts w:ascii="宋体" w:hAnsi="宋体"/>
      <w:color w:val="000000"/>
      <w:kern w:val="0"/>
      <w:szCs w:val="21"/>
    </w:rPr>
  </w:style>
  <w:style w:type="paragraph" w:customStyle="1" w:styleId="3ffe">
    <w:name w:val="列出段落3"/>
    <w:basedOn w:val="aa"/>
    <w:uiPriority w:val="99"/>
    <w:qFormat/>
    <w:pPr>
      <w:ind w:firstLineChars="200" w:firstLine="420"/>
    </w:pPr>
    <w:rPr>
      <w:rFonts w:ascii="Calibri" w:hAnsi="Calibri"/>
      <w:szCs w:val="22"/>
    </w:rPr>
  </w:style>
  <w:style w:type="paragraph" w:customStyle="1" w:styleId="2fffff7">
    <w:name w:val="表格填充2"/>
    <w:basedOn w:val="aa"/>
    <w:qFormat/>
    <w:pPr>
      <w:spacing w:line="400" w:lineRule="exact"/>
      <w:jc w:val="center"/>
    </w:pPr>
    <w:rPr>
      <w:rFonts w:ascii="宋体" w:hAnsi="宋体"/>
      <w:kern w:val="96"/>
      <w:sz w:val="18"/>
      <w:szCs w:val="18"/>
    </w:rPr>
  </w:style>
  <w:style w:type="paragraph" w:customStyle="1" w:styleId="tt1">
    <w:name w:val="tt1"/>
    <w:basedOn w:val="aa"/>
    <w:qFormat/>
    <w:pPr>
      <w:widowControl/>
      <w:spacing w:before="100" w:beforeAutospacing="1" w:after="100" w:afterAutospacing="1"/>
      <w:jc w:val="left"/>
    </w:pPr>
    <w:rPr>
      <w:rFonts w:ascii="Arial Unicode MS" w:hAnsi="Arial Unicode MS"/>
      <w:kern w:val="0"/>
      <w:sz w:val="24"/>
    </w:rPr>
  </w:style>
  <w:style w:type="paragraph" w:customStyle="1" w:styleId="21121122Char12Heading2112">
    <w:name w:val="样式 标题 21.1标题 21.1标题2标题 2 Char1节标2_Heading 2一级条二级标题1.1...2"/>
    <w:basedOn w:val="2"/>
    <w:qFormat/>
    <w:pPr>
      <w:keepNext/>
      <w:keepLines/>
      <w:widowControl w:val="0"/>
      <w:autoSpaceDE w:val="0"/>
      <w:autoSpaceDN w:val="0"/>
      <w:adjustRightInd w:val="0"/>
      <w:snapToGrid w:val="0"/>
      <w:spacing w:before="260" w:after="260" w:line="240" w:lineRule="auto"/>
      <w:jc w:val="left"/>
    </w:pPr>
    <w:rPr>
      <w:rFonts w:ascii="宋体" w:hAnsi="宋体"/>
      <w:bCs w:val="0"/>
      <w:kern w:val="24"/>
      <w:sz w:val="24"/>
      <w:szCs w:val="28"/>
      <w:lang w:val="zh-CN"/>
    </w:rPr>
  </w:style>
  <w:style w:type="paragraph" w:styleId="TOC">
    <w:name w:val="TOC Heading"/>
    <w:basedOn w:val="1"/>
    <w:next w:val="aa"/>
    <w:qFormat/>
    <w:pPr>
      <w:widowControl w:val="0"/>
      <w:adjustRightInd/>
      <w:snapToGrid/>
      <w:spacing w:before="340" w:after="330" w:line="578" w:lineRule="auto"/>
      <w:jc w:val="both"/>
      <w:outlineLvl w:val="9"/>
    </w:pPr>
    <w:rPr>
      <w:rFonts w:eastAsia="宋体"/>
      <w:sz w:val="44"/>
      <w:szCs w:val="44"/>
    </w:rPr>
  </w:style>
  <w:style w:type="paragraph" w:customStyle="1" w:styleId="ST2039">
    <w:name w:val="ST20_39"/>
    <w:basedOn w:val="ST205"/>
    <w:next w:val="aa"/>
    <w:qFormat/>
    <w:pPr>
      <w:spacing w:after="240"/>
    </w:pPr>
  </w:style>
  <w:style w:type="paragraph" w:customStyle="1" w:styleId="affffffffffffffffffffffffffff5">
    <w:name w:val="表格文字小四"/>
    <w:basedOn w:val="afff1"/>
    <w:qFormat/>
    <w:pPr>
      <w:keepNext/>
      <w:tabs>
        <w:tab w:val="left" w:pos="628"/>
        <w:tab w:val="left" w:pos="1727"/>
        <w:tab w:val="left" w:pos="1884"/>
      </w:tabs>
      <w:spacing w:after="0" w:line="240" w:lineRule="atLeast"/>
      <w:ind w:leftChars="-21" w:left="-59" w:firstLineChars="62" w:firstLine="149"/>
      <w:jc w:val="center"/>
      <w:outlineLvl w:val="8"/>
    </w:pPr>
    <w:rPr>
      <w:rFonts w:ascii="宋体"/>
      <w:b/>
      <w:color w:val="000000"/>
      <w:sz w:val="24"/>
    </w:rPr>
  </w:style>
  <w:style w:type="paragraph" w:customStyle="1" w:styleId="InTableII">
    <w:name w:val="In Table (II)"/>
    <w:basedOn w:val="InTable"/>
    <w:qFormat/>
    <w:pPr>
      <w:keepNext w:val="0"/>
      <w:tabs>
        <w:tab w:val="clear" w:pos="3960"/>
      </w:tabs>
      <w:snapToGrid/>
      <w:spacing w:beforeLines="0" w:before="60" w:afterLines="0" w:after="60"/>
      <w:ind w:leftChars="20" w:left="20" w:right="-588"/>
      <w:jc w:val="both"/>
    </w:pPr>
    <w:rPr>
      <w:rFonts w:cs="Times New Roman"/>
      <w:sz w:val="18"/>
    </w:rPr>
  </w:style>
  <w:style w:type="paragraph" w:customStyle="1" w:styleId="z-21">
    <w:name w:val="z-窗体底端2"/>
    <w:basedOn w:val="aa"/>
    <w:next w:val="aa"/>
    <w:pPr>
      <w:pBdr>
        <w:top w:val="single" w:sz="6" w:space="1" w:color="auto"/>
      </w:pBdr>
      <w:jc w:val="center"/>
    </w:pPr>
    <w:rPr>
      <w:kern w:val="0"/>
      <w:sz w:val="16"/>
      <w:szCs w:val="16"/>
    </w:rPr>
  </w:style>
  <w:style w:type="paragraph" w:customStyle="1" w:styleId="Char1CharChar2Char">
    <w:name w:val="Char1 Char Char2 Char"/>
    <w:basedOn w:val="aa"/>
    <w:uiPriority w:val="99"/>
    <w:qFormat/>
    <w:pPr>
      <w:tabs>
        <w:tab w:val="left" w:pos="900"/>
        <w:tab w:val="left" w:pos="1280"/>
      </w:tabs>
      <w:adjustRightInd w:val="0"/>
      <w:snapToGrid w:val="0"/>
      <w:spacing w:line="360" w:lineRule="auto"/>
      <w:ind w:left="900" w:hanging="900"/>
    </w:pPr>
  </w:style>
  <w:style w:type="paragraph" w:customStyle="1" w:styleId="2Heading2HEAD2HEAD21HEAD22HEAD211HEAD23HEAD">
    <w:name w:val="样式 标题 2_Heading 2HEAD_2HEAD_21HEAD_22HEAD_211HEAD_23HEAD_..."/>
    <w:basedOn w:val="2"/>
    <w:link w:val="2Heading2HEAD2HEAD21HEAD22HEAD211HEAD23HEADChar"/>
    <w:qFormat/>
    <w:pPr>
      <w:numPr>
        <w:ilvl w:val="1"/>
      </w:numPr>
      <w:adjustRightInd w:val="0"/>
      <w:snapToGrid w:val="0"/>
      <w:spacing w:before="120" w:afterLines="0"/>
      <w:ind w:firstLineChars="196" w:firstLine="445"/>
      <w:jc w:val="left"/>
    </w:pPr>
    <w:rPr>
      <w:rFonts w:hAnsi="宋体"/>
      <w:b w:val="0"/>
      <w:kern w:val="0"/>
      <w:sz w:val="24"/>
    </w:rPr>
  </w:style>
  <w:style w:type="paragraph" w:customStyle="1" w:styleId="Arial0">
    <w:name w:val="样式 Arial 小三 加粗"/>
    <w:basedOn w:val="2"/>
    <w:link w:val="ArialChar0"/>
    <w:qFormat/>
    <w:pPr>
      <w:spacing w:before="120" w:afterLines="0"/>
    </w:pPr>
    <w:rPr>
      <w:rFonts w:ascii="Arial" w:eastAsia="楷体_GB2312" w:hAnsi="宋体"/>
      <w:color w:val="000000"/>
      <w:sz w:val="30"/>
      <w:szCs w:val="30"/>
      <w:lang w:val="en-US" w:eastAsia="zh-CN"/>
    </w:rPr>
  </w:style>
  <w:style w:type="paragraph" w:customStyle="1" w:styleId="affffffffffffffffffffffffffff6">
    <w:name w:val="正文(加粗)"/>
    <w:basedOn w:val="aa"/>
    <w:qFormat/>
    <w:pPr>
      <w:adjustRightInd w:val="0"/>
      <w:spacing w:line="480" w:lineRule="atLeast"/>
      <w:ind w:firstLine="567"/>
      <w:jc w:val="left"/>
      <w:textAlignment w:val="baseline"/>
    </w:pPr>
    <w:rPr>
      <w:rFonts w:eastAsia="黑体"/>
      <w:b/>
      <w:kern w:val="0"/>
      <w:sz w:val="28"/>
      <w:szCs w:val="20"/>
    </w:rPr>
  </w:style>
  <w:style w:type="paragraph" w:customStyle="1" w:styleId="affffffffffffffffffffffffffff7">
    <w:name w:val="表格中文字"/>
    <w:basedOn w:val="aa"/>
    <w:qFormat/>
    <w:pPr>
      <w:overflowPunct w:val="0"/>
      <w:autoSpaceDE w:val="0"/>
      <w:autoSpaceDN w:val="0"/>
      <w:adjustRightInd w:val="0"/>
      <w:snapToGrid w:val="0"/>
      <w:spacing w:beforeLines="20" w:afterLines="20"/>
      <w:jc w:val="center"/>
    </w:pPr>
    <w:rPr>
      <w:rFonts w:ascii="宋体" w:hAnsi="宋体"/>
      <w:kern w:val="0"/>
      <w:szCs w:val="20"/>
    </w:rPr>
  </w:style>
  <w:style w:type="paragraph" w:customStyle="1" w:styleId="wm">
    <w:name w:val="wm"/>
    <w:basedOn w:val="aa"/>
    <w:qFormat/>
    <w:pPr>
      <w:topLinePunct/>
      <w:spacing w:line="480" w:lineRule="exact"/>
      <w:ind w:firstLineChars="200" w:firstLine="200"/>
    </w:pPr>
    <w:rPr>
      <w:sz w:val="28"/>
    </w:rPr>
  </w:style>
  <w:style w:type="paragraph" w:customStyle="1" w:styleId="7b">
    <w:name w:val="页面 7"/>
    <w:basedOn w:val="aa"/>
    <w:qFormat/>
    <w:pPr>
      <w:autoSpaceDE w:val="0"/>
      <w:autoSpaceDN w:val="0"/>
      <w:adjustRightInd w:val="0"/>
      <w:spacing w:before="120" w:after="120"/>
      <w:jc w:val="center"/>
      <w:textAlignment w:val="baseline"/>
    </w:pPr>
    <w:rPr>
      <w:rFonts w:eastAsia="楷体_GB2312"/>
      <w:kern w:val="0"/>
      <w:sz w:val="32"/>
      <w:szCs w:val="20"/>
    </w:rPr>
  </w:style>
  <w:style w:type="paragraph" w:customStyle="1" w:styleId="328">
    <w:name w:val="正文 32"/>
    <w:basedOn w:val="aa"/>
    <w:qFormat/>
    <w:pPr>
      <w:autoSpaceDE w:val="0"/>
      <w:autoSpaceDN w:val="0"/>
      <w:adjustRightInd w:val="0"/>
      <w:spacing w:line="288" w:lineRule="auto"/>
      <w:ind w:firstLine="567"/>
      <w:textAlignment w:val="baseline"/>
    </w:pPr>
    <w:rPr>
      <w:kern w:val="0"/>
      <w:sz w:val="28"/>
      <w:szCs w:val="20"/>
    </w:rPr>
  </w:style>
  <w:style w:type="paragraph" w:customStyle="1" w:styleId="1ffffff">
    <w:name w:val="表格 1"/>
    <w:basedOn w:val="afff0"/>
    <w:qFormat/>
    <w:pPr>
      <w:autoSpaceDE w:val="0"/>
      <w:autoSpaceDN w:val="0"/>
      <w:adjustRightInd w:val="0"/>
      <w:jc w:val="center"/>
    </w:pPr>
    <w:rPr>
      <w:rFonts w:ascii="Times New Roman" w:eastAsia="楷体_GB2312" w:hAnsi="Times New Roman"/>
      <w:kern w:val="0"/>
      <w:sz w:val="28"/>
    </w:rPr>
  </w:style>
  <w:style w:type="paragraph" w:customStyle="1" w:styleId="232">
    <w:name w:val="表格 23"/>
    <w:basedOn w:val="21c"/>
    <w:qFormat/>
    <w:rPr>
      <w:sz w:val="21"/>
    </w:rPr>
  </w:style>
  <w:style w:type="paragraph" w:customStyle="1" w:styleId="05">
    <w:name w:val="正文0"/>
    <w:basedOn w:val="aa"/>
    <w:qFormat/>
    <w:pPr>
      <w:topLinePunct/>
      <w:autoSpaceDE w:val="0"/>
      <w:autoSpaceDN w:val="0"/>
      <w:adjustRightInd w:val="0"/>
      <w:spacing w:line="360" w:lineRule="auto"/>
      <w:ind w:firstLine="567"/>
      <w:textAlignment w:val="baseline"/>
    </w:pPr>
    <w:rPr>
      <w:rFonts w:eastAsia="仿宋体"/>
      <w:kern w:val="0"/>
      <w:sz w:val="24"/>
      <w:szCs w:val="20"/>
    </w:rPr>
  </w:style>
  <w:style w:type="paragraph" w:customStyle="1" w:styleId="127">
    <w:name w:val="表题 12"/>
    <w:basedOn w:val="11c"/>
    <w:qFormat/>
    <w:rPr>
      <w:sz w:val="28"/>
    </w:rPr>
  </w:style>
  <w:style w:type="paragraph" w:customStyle="1" w:styleId="329">
    <w:name w:val="表格32"/>
    <w:basedOn w:val="2fff8"/>
    <w:qFormat/>
    <w:pPr>
      <w:topLinePunct/>
      <w:autoSpaceDE w:val="0"/>
      <w:autoSpaceDN w:val="0"/>
      <w:ind w:firstLineChars="0" w:firstLine="0"/>
      <w:jc w:val="center"/>
    </w:pPr>
    <w:rPr>
      <w:position w:val="-28"/>
      <w:sz w:val="18"/>
    </w:rPr>
  </w:style>
  <w:style w:type="paragraph" w:customStyle="1" w:styleId="1ffffff0">
    <w:name w:val="页面 1"/>
    <w:basedOn w:val="afffffffffffffffffffffffa"/>
    <w:qFormat/>
    <w:rPr>
      <w:rFonts w:eastAsia="隶书"/>
      <w:sz w:val="84"/>
    </w:rPr>
  </w:style>
  <w:style w:type="paragraph" w:customStyle="1" w:styleId="affffffffffffffffffffffffffff8">
    <w:name w:val="引用文章"/>
    <w:basedOn w:val="aa"/>
    <w:qFormat/>
    <w:pPr>
      <w:spacing w:line="360" w:lineRule="auto"/>
      <w:ind w:firstLineChars="200" w:firstLine="420"/>
    </w:pPr>
    <w:rPr>
      <w:rFonts w:eastAsia="楷体_GB2312" w:cs="宋体"/>
      <w:sz w:val="24"/>
      <w:szCs w:val="20"/>
    </w:rPr>
  </w:style>
  <w:style w:type="paragraph" w:customStyle="1" w:styleId="4ff7">
    <w:name w:val="页面 4"/>
    <w:basedOn w:val="afffffffffffffffffffffffa"/>
    <w:qFormat/>
    <w:rPr>
      <w:rFonts w:eastAsia="隶书"/>
      <w:sz w:val="48"/>
    </w:rPr>
  </w:style>
  <w:style w:type="paragraph" w:customStyle="1" w:styleId="87">
    <w:name w:val="页面 8"/>
    <w:basedOn w:val="afffffffffffffffffffffffa"/>
    <w:qFormat/>
    <w:rPr>
      <w:sz w:val="30"/>
    </w:rPr>
  </w:style>
  <w:style w:type="paragraph" w:customStyle="1" w:styleId="128">
    <w:name w:val="表格 12"/>
    <w:basedOn w:val="aa"/>
    <w:qFormat/>
    <w:pPr>
      <w:autoSpaceDE w:val="0"/>
      <w:autoSpaceDN w:val="0"/>
      <w:adjustRightInd w:val="0"/>
      <w:jc w:val="center"/>
      <w:textAlignment w:val="baseline"/>
    </w:pPr>
    <w:rPr>
      <w:kern w:val="0"/>
      <w:sz w:val="24"/>
      <w:szCs w:val="20"/>
    </w:rPr>
  </w:style>
  <w:style w:type="paragraph" w:customStyle="1" w:styleId="1ffffff1">
    <w:name w:val="正文尾 1"/>
    <w:qFormat/>
    <w:pPr>
      <w:widowControl w:val="0"/>
      <w:adjustRightInd w:val="0"/>
      <w:spacing w:line="360" w:lineRule="auto"/>
      <w:ind w:left="3969"/>
      <w:jc w:val="center"/>
      <w:textAlignment w:val="baseline"/>
    </w:pPr>
    <w:rPr>
      <w:sz w:val="28"/>
    </w:rPr>
  </w:style>
  <w:style w:type="paragraph" w:customStyle="1" w:styleId="315">
    <w:name w:val="表格 31"/>
    <w:qFormat/>
    <w:pPr>
      <w:widowControl w:val="0"/>
      <w:autoSpaceDE w:val="0"/>
      <w:autoSpaceDN w:val="0"/>
      <w:adjustRightInd w:val="0"/>
      <w:jc w:val="center"/>
      <w:textAlignment w:val="baseline"/>
    </w:pPr>
    <w:rPr>
      <w:rFonts w:eastAsia="楷体"/>
      <w:sz w:val="28"/>
    </w:rPr>
  </w:style>
  <w:style w:type="paragraph" w:customStyle="1" w:styleId="233">
    <w:name w:val="标题 23"/>
    <w:basedOn w:val="2"/>
    <w:qFormat/>
    <w:pPr>
      <w:widowControl w:val="0"/>
      <w:adjustRightInd w:val="0"/>
      <w:spacing w:before="120" w:afterLines="0" w:after="120" w:line="240" w:lineRule="auto"/>
      <w:jc w:val="left"/>
      <w:textAlignment w:val="baseline"/>
      <w:outlineLvl w:val="9"/>
    </w:pPr>
    <w:rPr>
      <w:rFonts w:eastAsia="隶书体" w:hAnsi="宋体"/>
      <w:b w:val="0"/>
      <w:bCs w:val="0"/>
      <w:kern w:val="0"/>
      <w:sz w:val="36"/>
      <w:szCs w:val="20"/>
      <w:lang w:val="en-US" w:eastAsia="zh-CN"/>
      <w14:shadow w14:blurRad="50800" w14:dist="38100" w14:dir="2700000" w14:sx="100000" w14:sy="100000" w14:kx="0" w14:ky="0" w14:algn="tl">
        <w14:srgbClr w14:val="000000">
          <w14:alpha w14:val="60000"/>
        </w14:srgbClr>
      </w14:shadow>
    </w:rPr>
  </w:style>
  <w:style w:type="paragraph" w:customStyle="1" w:styleId="332">
    <w:name w:val="标题 33"/>
    <w:basedOn w:val="30"/>
    <w:qFormat/>
    <w:pPr>
      <w:widowControl w:val="0"/>
      <w:adjustRightInd w:val="0"/>
      <w:spacing w:before="120" w:after="120" w:line="240" w:lineRule="auto"/>
      <w:ind w:firstLine="567"/>
      <w:jc w:val="left"/>
      <w:textAlignment w:val="baseline"/>
      <w:outlineLvl w:val="9"/>
    </w:pPr>
    <w:rPr>
      <w:rFonts w:ascii="Times New Roman" w:eastAsia="隶书体" w:hAnsi="Times New Roman"/>
      <w:b w:val="0"/>
      <w:bCs w:val="0"/>
      <w:snapToGrid/>
      <w:kern w:val="0"/>
      <w:sz w:val="32"/>
      <w:szCs w:val="20"/>
      <w:lang w:val="en-US" w:eastAsia="zh-CN"/>
    </w:rPr>
  </w:style>
  <w:style w:type="paragraph" w:customStyle="1" w:styleId="affffffffffffffffffffffffffff9">
    <w:name w:val="流程图文字"/>
    <w:basedOn w:val="aa"/>
    <w:qFormat/>
    <w:pPr>
      <w:adjustRightInd w:val="0"/>
      <w:spacing w:line="288" w:lineRule="auto"/>
      <w:jc w:val="center"/>
      <w:textAlignment w:val="baseline"/>
    </w:pPr>
    <w:rPr>
      <w:rFonts w:ascii="宋体"/>
      <w:szCs w:val="20"/>
    </w:rPr>
  </w:style>
  <w:style w:type="paragraph" w:customStyle="1" w:styleId="bodytext">
    <w:name w:val="bodytext"/>
    <w:basedOn w:val="aa"/>
    <w:qFormat/>
    <w:pPr>
      <w:widowControl/>
      <w:spacing w:before="60" w:after="60" w:line="360" w:lineRule="auto"/>
      <w:ind w:firstLine="420"/>
      <w:jc w:val="left"/>
    </w:pPr>
    <w:rPr>
      <w:rFonts w:ascii="Arial Unicode MS" w:eastAsia="Arial Unicode MS" w:hAnsi="Arial Unicode MS" w:cs="Arial Unicode MS"/>
      <w:kern w:val="0"/>
      <w:szCs w:val="21"/>
    </w:rPr>
  </w:style>
  <w:style w:type="paragraph" w:customStyle="1" w:styleId="style102">
    <w:name w:val="style10"/>
    <w:basedOn w:val="aa"/>
    <w:qFormat/>
    <w:pPr>
      <w:widowControl/>
      <w:spacing w:before="100" w:beforeAutospacing="1" w:after="100" w:afterAutospacing="1"/>
      <w:jc w:val="left"/>
    </w:pPr>
    <w:rPr>
      <w:rFonts w:ascii="宋体" w:hAnsi="宋体" w:cs="宋体"/>
      <w:b/>
      <w:bCs/>
      <w:kern w:val="0"/>
      <w:sz w:val="27"/>
      <w:szCs w:val="27"/>
    </w:rPr>
  </w:style>
  <w:style w:type="paragraph" w:customStyle="1" w:styleId="style15">
    <w:name w:val="style15"/>
    <w:basedOn w:val="aa"/>
    <w:qFormat/>
    <w:pPr>
      <w:widowControl/>
      <w:spacing w:before="100" w:beforeAutospacing="1" w:after="100" w:afterAutospacing="1" w:line="368" w:lineRule="atLeast"/>
      <w:jc w:val="left"/>
    </w:pPr>
    <w:rPr>
      <w:rFonts w:ascii="宋体" w:hAnsi="宋体" w:cs="宋体"/>
      <w:kern w:val="0"/>
      <w:sz w:val="23"/>
      <w:szCs w:val="23"/>
    </w:rPr>
  </w:style>
  <w:style w:type="paragraph" w:customStyle="1" w:styleId="1fffff7">
    <w:name w:val="1表格"/>
    <w:basedOn w:val="aa"/>
    <w:qFormat/>
    <w:pPr>
      <w:snapToGrid w:val="0"/>
      <w:spacing w:line="300" w:lineRule="auto"/>
      <w:jc w:val="center"/>
      <w:outlineLvl w:val="4"/>
    </w:pPr>
    <w:rPr>
      <w:spacing w:val="4"/>
    </w:rPr>
  </w:style>
  <w:style w:type="paragraph" w:customStyle="1" w:styleId="T0">
    <w:name w:val="T表格"/>
    <w:qFormat/>
    <w:pPr>
      <w:jc w:val="center"/>
    </w:pPr>
    <w:rPr>
      <w:sz w:val="21"/>
    </w:rPr>
  </w:style>
  <w:style w:type="paragraph" w:customStyle="1" w:styleId="1ffffff2">
    <w:name w:val="1文章"/>
    <w:basedOn w:val="aa"/>
    <w:qFormat/>
    <w:pPr>
      <w:snapToGrid w:val="0"/>
      <w:spacing w:line="420" w:lineRule="auto"/>
      <w:ind w:firstLine="510"/>
      <w:outlineLvl w:val="4"/>
    </w:pPr>
    <w:rPr>
      <w:spacing w:val="4"/>
      <w:sz w:val="24"/>
    </w:rPr>
  </w:style>
  <w:style w:type="paragraph" w:customStyle="1" w:styleId="7c">
    <w:name w:val="7表格(治)"/>
    <w:qFormat/>
    <w:pPr>
      <w:framePr w:hSpace="180" w:wrap="around" w:vAnchor="page" w:hAnchor="margin" w:xAlign="center" w:y="1715"/>
      <w:jc w:val="center"/>
    </w:pPr>
    <w:rPr>
      <w:rFonts w:eastAsia="楷体_GB2312"/>
      <w:sz w:val="21"/>
    </w:rPr>
  </w:style>
  <w:style w:type="paragraph" w:customStyle="1" w:styleId="2fffff8">
    <w:name w:val="表正文2"/>
    <w:basedOn w:val="aa"/>
    <w:qFormat/>
    <w:pPr>
      <w:tabs>
        <w:tab w:val="left" w:pos="655"/>
        <w:tab w:val="left" w:pos="2947"/>
        <w:tab w:val="left" w:pos="6415"/>
        <w:tab w:val="left" w:pos="7495"/>
      </w:tabs>
      <w:adjustRightInd w:val="0"/>
      <w:snapToGrid w:val="0"/>
      <w:jc w:val="center"/>
    </w:pPr>
    <w:rPr>
      <w:spacing w:val="-6"/>
    </w:rPr>
  </w:style>
  <w:style w:type="paragraph" w:customStyle="1" w:styleId="affffff7">
    <w:name w:val="正文样式"/>
    <w:basedOn w:val="aa"/>
    <w:link w:val="CharCharf5"/>
    <w:qFormat/>
    <w:pPr>
      <w:autoSpaceDE w:val="0"/>
      <w:autoSpaceDN w:val="0"/>
      <w:spacing w:line="400" w:lineRule="exact"/>
      <w:ind w:firstLineChars="200" w:firstLine="420"/>
    </w:pPr>
    <w:rPr>
      <w:rFonts w:ascii="宋体" w:hAnsi="宋体"/>
      <w:szCs w:val="20"/>
      <w:lang w:val="x-none" w:eastAsia="x-none"/>
    </w:rPr>
  </w:style>
  <w:style w:type="paragraph" w:customStyle="1" w:styleId="affffffffffffffffffffffffffffa">
    <w:name w:val="表头字"/>
    <w:basedOn w:val="64"/>
    <w:qFormat/>
    <w:pPr>
      <w:snapToGrid w:val="0"/>
      <w:spacing w:line="460" w:lineRule="exact"/>
      <w:ind w:left="0" w:firstLineChars="200" w:firstLine="480"/>
      <w:jc w:val="center"/>
    </w:pPr>
    <w:rPr>
      <w:rFonts w:ascii="黑体" w:eastAsia="黑体" w:hAnsi="宋体"/>
      <w:sz w:val="24"/>
      <w:szCs w:val="24"/>
    </w:rPr>
  </w:style>
  <w:style w:type="paragraph" w:customStyle="1" w:styleId="000">
    <w:name w:val="000"/>
    <w:basedOn w:val="aa"/>
    <w:link w:val="000Char"/>
    <w:qFormat/>
    <w:pPr>
      <w:spacing w:line="360" w:lineRule="auto"/>
      <w:ind w:firstLineChars="200" w:firstLine="480"/>
    </w:pPr>
    <w:rPr>
      <w:sz w:val="24"/>
      <w:lang w:val="x-none" w:eastAsia="x-none"/>
    </w:rPr>
  </w:style>
  <w:style w:type="paragraph" w:customStyle="1" w:styleId="TimesNewRoman">
    <w:name w:val="纯文本 + Times New Roman"/>
    <w:aliases w:val="居中,底端: (  0.75 磅 行宽),正文 + 小五,字符缩放: 90%,行距: 固定值 16 磅,正文 + 小四,行距: 固定值 17 磅"/>
    <w:basedOn w:val="afff0"/>
    <w:link w:val="Charfffff5"/>
    <w:qFormat/>
    <w:pPr>
      <w:pBdr>
        <w:bottom w:val="single" w:sz="6" w:space="1" w:color="auto"/>
      </w:pBdr>
      <w:jc w:val="center"/>
    </w:pPr>
    <w:rPr>
      <w:rFonts w:ascii="Times New Roman" w:hAnsi="Times New Roman"/>
      <w:szCs w:val="21"/>
      <w:lang w:val="x-none" w:eastAsia="x-none"/>
    </w:rPr>
  </w:style>
  <w:style w:type="paragraph" w:customStyle="1" w:styleId="111113">
    <w:name w:val="表提11111"/>
    <w:basedOn w:val="afffffa"/>
    <w:qFormat/>
    <w:pPr>
      <w:tabs>
        <w:tab w:val="left" w:pos="-3558"/>
        <w:tab w:val="left" w:pos="-2550"/>
        <w:tab w:val="left" w:pos="1727"/>
        <w:tab w:val="left" w:pos="1884"/>
        <w:tab w:val="left" w:pos="3075"/>
        <w:tab w:val="center" w:pos="4388"/>
      </w:tabs>
      <w:adjustRightInd w:val="0"/>
      <w:snapToGrid w:val="0"/>
      <w:spacing w:before="80" w:after="80"/>
      <w:ind w:firstLineChars="0" w:firstLine="0"/>
      <w:jc w:val="center"/>
      <w:outlineLvl w:val="0"/>
    </w:pPr>
    <w:rPr>
      <w:rFonts w:ascii="Times New Roman" w:hAnsi="Times New Roman"/>
      <w:color w:val="000000"/>
      <w:szCs w:val="20"/>
      <w:lang w:val="en-US" w:eastAsia="zh-CN"/>
    </w:rPr>
  </w:style>
  <w:style w:type="paragraph" w:customStyle="1" w:styleId="11d">
    <w:name w:val="样式 样式 表内样式 + 11 磅 + 行距: 单倍行距"/>
    <w:basedOn w:val="aa"/>
    <w:qFormat/>
    <w:pPr>
      <w:keepLines/>
      <w:kinsoku w:val="0"/>
      <w:overflowPunct w:val="0"/>
      <w:adjustRightInd w:val="0"/>
      <w:jc w:val="center"/>
    </w:pPr>
    <w:rPr>
      <w:rFonts w:ascii="宋体"/>
      <w:sz w:val="22"/>
      <w:szCs w:val="20"/>
    </w:rPr>
  </w:style>
  <w:style w:type="paragraph" w:customStyle="1" w:styleId="affffffffffffffffffffffffffffb">
    <w:name w:val="项目"/>
    <w:basedOn w:val="aa"/>
    <w:qFormat/>
    <w:pPr>
      <w:tabs>
        <w:tab w:val="left" w:pos="900"/>
      </w:tabs>
      <w:ind w:left="900" w:hanging="420"/>
    </w:pPr>
    <w:rPr>
      <w:sz w:val="24"/>
    </w:rPr>
  </w:style>
  <w:style w:type="paragraph" w:customStyle="1" w:styleId="031">
    <w:name w:val="表格03"/>
    <w:basedOn w:val="aa"/>
    <w:qFormat/>
    <w:pPr>
      <w:spacing w:line="400" w:lineRule="exact"/>
      <w:jc w:val="center"/>
    </w:pPr>
    <w:rPr>
      <w:szCs w:val="21"/>
    </w:rPr>
  </w:style>
  <w:style w:type="paragraph" w:customStyle="1" w:styleId="021">
    <w:name w:val="表格02"/>
    <w:basedOn w:val="aa"/>
    <w:qFormat/>
    <w:pPr>
      <w:adjustRightInd w:val="0"/>
      <w:spacing w:line="400" w:lineRule="exact"/>
      <w:jc w:val="center"/>
      <w:textAlignment w:val="baseline"/>
    </w:pPr>
    <w:rPr>
      <w:snapToGrid w:val="0"/>
      <w:spacing w:val="-2"/>
      <w:kern w:val="0"/>
      <w:sz w:val="24"/>
      <w:szCs w:val="20"/>
      <w:lang w:val="en-GB"/>
    </w:rPr>
  </w:style>
  <w:style w:type="paragraph" w:customStyle="1" w:styleId="affffffffffffffffffffffffffffc">
    <w:name w:val="表格文字自调"/>
    <w:basedOn w:val="afff0"/>
    <w:qFormat/>
    <w:pPr>
      <w:jc w:val="center"/>
    </w:pPr>
    <w:rPr>
      <w:rFonts w:ascii="Times New Roman" w:hAnsi="Times New Roman" w:cs="Courier New"/>
      <w:szCs w:val="21"/>
    </w:rPr>
  </w:style>
  <w:style w:type="paragraph" w:customStyle="1" w:styleId="affffffffffffffffffffffffffffd">
    <w:name w:val="标准正文"/>
    <w:basedOn w:val="aa"/>
    <w:qFormat/>
    <w:pPr>
      <w:adjustRightInd w:val="0"/>
      <w:snapToGrid w:val="0"/>
      <w:spacing w:line="420" w:lineRule="auto"/>
      <w:ind w:firstLineChars="200" w:firstLine="200"/>
      <w:jc w:val="left"/>
    </w:pPr>
    <w:rPr>
      <w:rFonts w:cs="宋体"/>
      <w:sz w:val="24"/>
    </w:rPr>
  </w:style>
  <w:style w:type="paragraph" w:customStyle="1" w:styleId="215">
    <w:name w:val="正文文本 (21)"/>
    <w:basedOn w:val="aa"/>
    <w:link w:val="214"/>
    <w:qFormat/>
    <w:pPr>
      <w:widowControl/>
      <w:shd w:val="clear" w:color="auto" w:fill="FFFFFF"/>
      <w:spacing w:line="240" w:lineRule="atLeast"/>
      <w:jc w:val="left"/>
    </w:pPr>
    <w:rPr>
      <w:rFonts w:ascii="黑体" w:eastAsia="黑体"/>
      <w:i/>
      <w:iCs/>
      <w:kern w:val="0"/>
      <w:sz w:val="16"/>
      <w:szCs w:val="16"/>
      <w:shd w:val="clear" w:color="auto" w:fill="FFFFFF"/>
      <w:lang w:val="x-none" w:eastAsia="x-none"/>
    </w:rPr>
  </w:style>
  <w:style w:type="paragraph" w:customStyle="1" w:styleId="4ff8">
    <w:name w:val="表内4号居中"/>
    <w:qFormat/>
    <w:pPr>
      <w:adjustRightInd w:val="0"/>
      <w:snapToGrid w:val="0"/>
      <w:spacing w:line="360" w:lineRule="auto"/>
      <w:jc w:val="center"/>
    </w:pPr>
    <w:rPr>
      <w:rFonts w:ascii="Arial" w:hAnsi="Arial"/>
      <w:spacing w:val="20"/>
      <w:sz w:val="21"/>
    </w:rPr>
  </w:style>
  <w:style w:type="paragraph" w:customStyle="1" w:styleId="affffffffffffffffffffffffffffe">
    <w:name w:val="报告表正文"/>
    <w:basedOn w:val="aa"/>
    <w:qFormat/>
    <w:pPr>
      <w:adjustRightInd w:val="0"/>
      <w:spacing w:line="312" w:lineRule="auto"/>
      <w:ind w:left="113" w:right="113" w:firstLine="482"/>
      <w:textAlignment w:val="baseline"/>
    </w:pPr>
    <w:rPr>
      <w:kern w:val="0"/>
      <w:sz w:val="24"/>
      <w:szCs w:val="20"/>
    </w:rPr>
  </w:style>
  <w:style w:type="paragraph" w:customStyle="1" w:styleId="2fa">
    <w:name w:val="正文文本 (2)"/>
    <w:basedOn w:val="aa"/>
    <w:link w:val="2f9"/>
    <w:qFormat/>
    <w:pPr>
      <w:widowControl/>
      <w:shd w:val="clear" w:color="auto" w:fill="FFFFFF"/>
      <w:spacing w:line="240" w:lineRule="atLeast"/>
      <w:jc w:val="left"/>
    </w:pPr>
    <w:rPr>
      <w:rFonts w:ascii="MingLiU" w:eastAsia="MingLiU"/>
      <w:kern w:val="0"/>
      <w:sz w:val="20"/>
      <w:szCs w:val="20"/>
      <w:shd w:val="clear" w:color="auto" w:fill="FFFFFF"/>
      <w:lang w:val="x-none" w:eastAsia="x-none"/>
    </w:rPr>
  </w:style>
  <w:style w:type="paragraph" w:customStyle="1" w:styleId="TabC">
    <w:name w:val="TabC"/>
    <w:basedOn w:val="aa"/>
    <w:qFormat/>
    <w:pPr>
      <w:keepLines/>
      <w:widowControl/>
      <w:spacing w:before="120" w:after="120"/>
      <w:jc w:val="center"/>
    </w:pPr>
    <w:rPr>
      <w:rFonts w:ascii="Arial" w:hAnsi="Arial"/>
      <w:kern w:val="0"/>
      <w:sz w:val="24"/>
      <w:szCs w:val="20"/>
      <w:lang w:val="fr-FR" w:eastAsia="fr-FR"/>
    </w:rPr>
  </w:style>
  <w:style w:type="paragraph" w:customStyle="1" w:styleId="afffffffffffffffffffffffffffff">
    <w:name w:val="陈光的正文"/>
    <w:basedOn w:val="aa"/>
    <w:qFormat/>
    <w:pPr>
      <w:adjustRightInd w:val="0"/>
      <w:snapToGrid w:val="0"/>
      <w:spacing w:beforeLines="10" w:afterLines="10" w:line="360" w:lineRule="auto"/>
      <w:ind w:firstLineChars="200" w:firstLine="560"/>
    </w:pPr>
    <w:rPr>
      <w:sz w:val="28"/>
      <w:szCs w:val="20"/>
    </w:rPr>
  </w:style>
  <w:style w:type="paragraph" w:customStyle="1" w:styleId="246">
    <w:name w:val="样式 宋体 四号 行距: 固定值 24 磅"/>
    <w:basedOn w:val="aa"/>
    <w:qFormat/>
    <w:pPr>
      <w:spacing w:line="480" w:lineRule="exact"/>
    </w:pPr>
    <w:rPr>
      <w:rFonts w:ascii="宋体" w:hAnsi="宋体" w:cs="宋体"/>
      <w:sz w:val="24"/>
      <w:szCs w:val="20"/>
    </w:rPr>
  </w:style>
  <w:style w:type="paragraph" w:customStyle="1" w:styleId="247">
    <w:name w:val="样式 四号 行距: 固定值 24 磅"/>
    <w:basedOn w:val="aa"/>
    <w:qFormat/>
    <w:pPr>
      <w:spacing w:line="480" w:lineRule="exact"/>
      <w:ind w:firstLineChars="200" w:firstLine="560"/>
    </w:pPr>
    <w:rPr>
      <w:rFonts w:cs="宋体"/>
      <w:sz w:val="24"/>
      <w:szCs w:val="20"/>
    </w:rPr>
  </w:style>
  <w:style w:type="paragraph" w:customStyle="1" w:styleId="317">
    <w:name w:val="正文文本 31"/>
    <w:basedOn w:val="aa"/>
    <w:qFormat/>
    <w:pPr>
      <w:adjustRightInd w:val="0"/>
      <w:spacing w:line="360" w:lineRule="atLeast"/>
      <w:jc w:val="center"/>
      <w:textAlignment w:val="baseline"/>
    </w:pPr>
    <w:rPr>
      <w:rFonts w:ascii="仿宋体" w:eastAsia="仿宋体" w:hAnsi="宋体"/>
      <w:kern w:val="0"/>
      <w:sz w:val="24"/>
      <w:szCs w:val="20"/>
    </w:rPr>
  </w:style>
  <w:style w:type="paragraph" w:customStyle="1" w:styleId="2fffff9">
    <w:name w:val="样式 题注 + 首行缩进:  2 字符"/>
    <w:basedOn w:val="afffffffff9"/>
    <w:qFormat/>
    <w:pPr>
      <w:spacing w:before="152" w:after="160" w:line="360" w:lineRule="auto"/>
      <w:ind w:left="0" w:firstLineChars="200" w:firstLine="400"/>
    </w:pPr>
    <w:rPr>
      <w:rFonts w:cs="宋体"/>
      <w:sz w:val="21"/>
    </w:rPr>
  </w:style>
  <w:style w:type="paragraph" w:customStyle="1" w:styleId="w4">
    <w:name w:val="w4"/>
    <w:basedOn w:val="aa"/>
    <w:qFormat/>
    <w:pPr>
      <w:widowControl/>
      <w:spacing w:before="100" w:beforeAutospacing="1" w:after="100" w:afterAutospacing="1"/>
      <w:jc w:val="left"/>
    </w:pPr>
    <w:rPr>
      <w:rFonts w:ascii="宋体" w:hAnsi="宋体" w:cs="宋体"/>
      <w:color w:val="000000"/>
      <w:kern w:val="0"/>
      <w:sz w:val="24"/>
    </w:rPr>
  </w:style>
  <w:style w:type="paragraph" w:customStyle="1" w:styleId="afffffffffffffffffffffffffffff0">
    <w:name w:val="表格下注"/>
    <w:qFormat/>
    <w:pPr>
      <w:autoSpaceDE w:val="0"/>
      <w:autoSpaceDN w:val="0"/>
      <w:ind w:firstLineChars="200" w:firstLine="200"/>
      <w:jc w:val="both"/>
    </w:pPr>
    <w:rPr>
      <w:rFonts w:eastAsia="黑体"/>
      <w:sz w:val="21"/>
    </w:rPr>
  </w:style>
  <w:style w:type="paragraph" w:customStyle="1" w:styleId="WW-1">
    <w:name w:val="WW-表格1"/>
    <w:basedOn w:val="aa"/>
    <w:qFormat/>
    <w:pPr>
      <w:suppressAutoHyphens/>
      <w:snapToGrid w:val="0"/>
      <w:spacing w:before="20" w:after="20"/>
      <w:jc w:val="center"/>
    </w:pPr>
    <w:rPr>
      <w:kern w:val="1"/>
      <w:szCs w:val="20"/>
      <w:lang w:eastAsia="ar-SA"/>
    </w:rPr>
  </w:style>
  <w:style w:type="paragraph" w:customStyle="1" w:styleId="Charfffff6">
    <w:name w:val="大妹正文 Char"/>
    <w:basedOn w:val="1"/>
    <w:qFormat/>
    <w:pPr>
      <w:keepNext w:val="0"/>
      <w:keepLines w:val="0"/>
      <w:widowControl w:val="0"/>
      <w:adjustRightInd/>
      <w:snapToGrid/>
      <w:ind w:rightChars="-15" w:right="-31"/>
      <w:outlineLvl w:val="9"/>
    </w:pPr>
    <w:rPr>
      <w:rFonts w:ascii="宋体" w:eastAsia="宋体"/>
      <w:b w:val="0"/>
      <w:bCs w:val="0"/>
      <w:color w:val="000000"/>
      <w:sz w:val="24"/>
      <w:szCs w:val="24"/>
    </w:rPr>
  </w:style>
  <w:style w:type="paragraph" w:customStyle="1" w:styleId="2fffffa">
    <w:name w:val="表头2"/>
    <w:basedOn w:val="aa"/>
    <w:qFormat/>
    <w:pPr>
      <w:adjustRightInd w:val="0"/>
      <w:snapToGrid w:val="0"/>
      <w:spacing w:before="240" w:line="312" w:lineRule="auto"/>
      <w:jc w:val="center"/>
    </w:pPr>
    <w:rPr>
      <w:rFonts w:ascii="黑体" w:eastAsia="黑体"/>
      <w:b/>
      <w:bCs/>
      <w:spacing w:val="6"/>
      <w:sz w:val="32"/>
    </w:rPr>
  </w:style>
  <w:style w:type="paragraph" w:customStyle="1" w:styleId="2fffffb">
    <w:name w:val="节2"/>
    <w:basedOn w:val="2"/>
    <w:qFormat/>
    <w:pPr>
      <w:widowControl w:val="0"/>
      <w:adjustRightInd w:val="0"/>
      <w:snapToGrid w:val="0"/>
      <w:spacing w:before="120" w:afterLines="0" w:after="120" w:line="312" w:lineRule="auto"/>
      <w:ind w:firstLine="567"/>
      <w:textAlignment w:val="baseline"/>
    </w:pPr>
    <w:rPr>
      <w:rFonts w:ascii="宋体" w:hAnsi="宋体"/>
      <w:spacing w:val="6"/>
      <w:kern w:val="0"/>
      <w:sz w:val="32"/>
      <w:szCs w:val="28"/>
    </w:rPr>
  </w:style>
  <w:style w:type="paragraph" w:customStyle="1" w:styleId="2fffffc">
    <w:name w:val="样式 小四 首行缩进:  2 字符"/>
    <w:basedOn w:val="aa"/>
    <w:qFormat/>
    <w:pPr>
      <w:spacing w:line="400" w:lineRule="exact"/>
      <w:ind w:firstLineChars="200" w:firstLine="200"/>
    </w:pPr>
    <w:rPr>
      <w:sz w:val="24"/>
      <w:szCs w:val="20"/>
    </w:rPr>
  </w:style>
  <w:style w:type="paragraph" w:customStyle="1" w:styleId="afffffffffffffffffffffffffffff1">
    <w:name w:val="条题"/>
    <w:basedOn w:val="aa"/>
    <w:qFormat/>
    <w:pPr>
      <w:tabs>
        <w:tab w:val="left" w:pos="1640"/>
      </w:tabs>
      <w:spacing w:beforeLines="50" w:line="480" w:lineRule="exact"/>
      <w:ind w:firstLine="560"/>
    </w:pPr>
    <w:rPr>
      <w:color w:val="000000"/>
      <w:sz w:val="24"/>
    </w:rPr>
  </w:style>
  <w:style w:type="paragraph" w:customStyle="1" w:styleId="WW-">
    <w:name w:val="WW-普通文字"/>
    <w:basedOn w:val="aa"/>
    <w:qFormat/>
    <w:pPr>
      <w:suppressAutoHyphens/>
      <w:spacing w:line="360" w:lineRule="auto"/>
      <w:ind w:firstLineChars="200" w:firstLine="200"/>
    </w:pPr>
    <w:rPr>
      <w:rFonts w:ascii="宋体" w:hAnsi="宋体"/>
      <w:kern w:val="1"/>
      <w:sz w:val="24"/>
      <w:szCs w:val="20"/>
    </w:rPr>
  </w:style>
  <w:style w:type="paragraph" w:customStyle="1" w:styleId="afffffffffffffffffffffffffffff2">
    <w:name w:val="生物中文名"/>
    <w:basedOn w:val="aa"/>
    <w:qFormat/>
    <w:pPr>
      <w:tabs>
        <w:tab w:val="left" w:pos="-120"/>
      </w:tabs>
      <w:overflowPunct w:val="0"/>
      <w:topLinePunct/>
      <w:autoSpaceDE w:val="0"/>
      <w:adjustRightInd w:val="0"/>
      <w:snapToGrid w:val="0"/>
      <w:spacing w:before="60" w:afterLines="50" w:line="0" w:lineRule="atLeast"/>
      <w:ind w:firstLine="454"/>
    </w:pPr>
    <w:rPr>
      <w:spacing w:val="20"/>
      <w:sz w:val="24"/>
      <w:szCs w:val="20"/>
    </w:rPr>
  </w:style>
  <w:style w:type="paragraph" w:customStyle="1" w:styleId="mytitle2">
    <w:name w:val="mytitle2"/>
    <w:basedOn w:val="aa"/>
    <w:next w:val="aa"/>
    <w:qFormat/>
    <w:pPr>
      <w:keepNext/>
      <w:keepLines/>
      <w:spacing w:after="330" w:line="460" w:lineRule="exact"/>
      <w:jc w:val="center"/>
      <w:outlineLvl w:val="1"/>
    </w:pPr>
    <w:rPr>
      <w:rFonts w:ascii="黑体" w:eastAsia="黑体"/>
      <w:b/>
      <w:bCs/>
      <w:color w:val="000000"/>
      <w:kern w:val="44"/>
      <w:sz w:val="24"/>
      <w:szCs w:val="44"/>
    </w:rPr>
  </w:style>
  <w:style w:type="paragraph" w:customStyle="1" w:styleId="CharChar1Char0">
    <w:name w:val="段落文字 Char Char1 Char"/>
    <w:basedOn w:val="aa"/>
    <w:link w:val="CharChar1CharChar"/>
    <w:qFormat/>
    <w:pPr>
      <w:adjustRightInd w:val="0"/>
      <w:snapToGrid w:val="0"/>
      <w:spacing w:line="360" w:lineRule="auto"/>
      <w:ind w:firstLine="560"/>
    </w:pPr>
    <w:rPr>
      <w:rFonts w:eastAsia="仿宋_GB2312"/>
      <w:kern w:val="0"/>
      <w:sz w:val="28"/>
      <w:szCs w:val="28"/>
      <w:lang w:val="x-none" w:eastAsia="x-none"/>
    </w:rPr>
  </w:style>
  <w:style w:type="paragraph" w:customStyle="1" w:styleId="afffffffffffffffffffffffffffff3">
    <w:name w:val="表名称"/>
    <w:qFormat/>
    <w:pPr>
      <w:widowControl w:val="0"/>
      <w:spacing w:before="240" w:line="288" w:lineRule="auto"/>
      <w:jc w:val="both"/>
    </w:pPr>
    <w:rPr>
      <w:kern w:val="2"/>
      <w:sz w:val="24"/>
      <w:szCs w:val="24"/>
    </w:rPr>
  </w:style>
  <w:style w:type="paragraph" w:customStyle="1" w:styleId="05050">
    <w:name w:val="样式 一级段落编号 + 段前: 0.5 行 段后: 0.5 行"/>
    <w:basedOn w:val="aa"/>
    <w:qFormat/>
    <w:pPr>
      <w:tabs>
        <w:tab w:val="left" w:pos="709"/>
      </w:tabs>
      <w:adjustRightInd w:val="0"/>
      <w:snapToGrid w:val="0"/>
      <w:spacing w:line="360" w:lineRule="auto"/>
      <w:ind w:left="709" w:hanging="709"/>
    </w:pPr>
    <w:rPr>
      <w:rFonts w:ascii="仿宋_GB2312" w:eastAsia="仿宋_GB2312" w:hAnsi="宋体"/>
      <w:b/>
      <w:bCs/>
      <w:color w:val="000000"/>
      <w:kern w:val="0"/>
      <w:sz w:val="30"/>
      <w:szCs w:val="20"/>
    </w:rPr>
  </w:style>
  <w:style w:type="paragraph" w:customStyle="1" w:styleId="afffffffffffffffffffffffffffff4">
    <w:name w:val="表头格式"/>
    <w:basedOn w:val="aa"/>
    <w:qFormat/>
    <w:pPr>
      <w:spacing w:beforeLines="50" w:line="360" w:lineRule="exact"/>
      <w:jc w:val="center"/>
    </w:pPr>
    <w:rPr>
      <w:rFonts w:ascii="仿宋_GB2312" w:eastAsia="方正黑体简体" w:hAnsi="宋体"/>
      <w:sz w:val="24"/>
      <w:szCs w:val="28"/>
    </w:rPr>
  </w:style>
  <w:style w:type="paragraph" w:customStyle="1" w:styleId="afffffffffffffffffffffffffffff5">
    <w:name w:val="表前文字"/>
    <w:basedOn w:val="aa"/>
    <w:qFormat/>
    <w:pPr>
      <w:jc w:val="center"/>
    </w:pPr>
    <w:rPr>
      <w:rFonts w:ascii="宋体" w:hAnsi="宋体"/>
      <w:sz w:val="24"/>
      <w:szCs w:val="21"/>
    </w:rPr>
  </w:style>
  <w:style w:type="paragraph" w:customStyle="1" w:styleId="lw">
    <w:name w:val="lw正文"/>
    <w:basedOn w:val="aa"/>
    <w:link w:val="lwChar"/>
    <w:qFormat/>
    <w:pPr>
      <w:autoSpaceDE w:val="0"/>
      <w:autoSpaceDN w:val="0"/>
      <w:adjustRightInd w:val="0"/>
      <w:spacing w:line="360" w:lineRule="auto"/>
      <w:ind w:firstLine="420"/>
      <w:jc w:val="left"/>
    </w:pPr>
    <w:rPr>
      <w:kern w:val="0"/>
      <w:sz w:val="24"/>
      <w:szCs w:val="20"/>
      <w:lang w:val="x-none" w:eastAsia="x-none"/>
    </w:rPr>
  </w:style>
  <w:style w:type="paragraph" w:customStyle="1" w:styleId="hb4">
    <w:name w:val="hb4"/>
    <w:basedOn w:val="4"/>
    <w:qFormat/>
    <w:pPr>
      <w:numPr>
        <w:ilvl w:val="0"/>
        <w:numId w:val="0"/>
      </w:numPr>
      <w:spacing w:beforeLines="50" w:afterLines="50" w:line="529" w:lineRule="exact"/>
    </w:pPr>
    <w:rPr>
      <w:rFonts w:ascii="宋体" w:eastAsia="宋体"/>
      <w:b w:val="0"/>
      <w:bCs w:val="0"/>
      <w:sz w:val="24"/>
      <w:szCs w:val="24"/>
    </w:rPr>
  </w:style>
  <w:style w:type="paragraph" w:customStyle="1" w:styleId="afffffffffffffffffffffffffffff6">
    <w:name w:val="（）"/>
    <w:basedOn w:val="aa"/>
    <w:qFormat/>
    <w:pPr>
      <w:widowControl/>
      <w:spacing w:line="360" w:lineRule="auto"/>
      <w:jc w:val="left"/>
    </w:pPr>
    <w:rPr>
      <w:rFonts w:ascii="宋体" w:hAnsi="宋体" w:cs="宋体"/>
      <w:b/>
      <w:bCs/>
      <w:kern w:val="0"/>
      <w:sz w:val="24"/>
      <w:szCs w:val="20"/>
    </w:rPr>
  </w:style>
  <w:style w:type="paragraph" w:customStyle="1" w:styleId="129">
    <w:name w:val="1标题2级"/>
    <w:basedOn w:val="aa"/>
    <w:qFormat/>
    <w:pPr>
      <w:keepNext/>
      <w:widowControl/>
      <w:tabs>
        <w:tab w:val="left" w:pos="1440"/>
      </w:tabs>
      <w:snapToGrid w:val="0"/>
      <w:spacing w:line="420" w:lineRule="auto"/>
      <w:ind w:left="1440" w:hanging="360"/>
      <w:jc w:val="left"/>
      <w:outlineLvl w:val="1"/>
    </w:pPr>
    <w:rPr>
      <w:rFonts w:ascii="宋体" w:eastAsia="黑体" w:hAnsi="宋体" w:cs="宋体"/>
      <w:b/>
      <w:kern w:val="0"/>
      <w:sz w:val="28"/>
    </w:rPr>
  </w:style>
  <w:style w:type="paragraph" w:customStyle="1" w:styleId="11e">
    <w:name w:val="1标题1级"/>
    <w:basedOn w:val="aa"/>
    <w:qFormat/>
    <w:pPr>
      <w:keepNext/>
      <w:widowControl/>
      <w:tabs>
        <w:tab w:val="left" w:pos="840"/>
      </w:tabs>
      <w:snapToGrid w:val="0"/>
      <w:spacing w:line="420" w:lineRule="auto"/>
      <w:ind w:left="840" w:hanging="360"/>
      <w:jc w:val="left"/>
      <w:outlineLvl w:val="0"/>
    </w:pPr>
    <w:rPr>
      <w:rFonts w:ascii="宋体" w:eastAsia="黑体" w:hAnsi="宋体" w:cs="宋体"/>
      <w:b/>
      <w:kern w:val="0"/>
      <w:sz w:val="30"/>
    </w:rPr>
  </w:style>
  <w:style w:type="paragraph" w:customStyle="1" w:styleId="afffffffffffffffffffffffffffff7">
    <w:name w:val="四级"/>
    <w:basedOn w:val="aa"/>
    <w:qFormat/>
    <w:pPr>
      <w:widowControl/>
      <w:spacing w:line="360" w:lineRule="auto"/>
      <w:jc w:val="left"/>
    </w:pPr>
    <w:rPr>
      <w:rFonts w:ascii="宋体" w:hAnsi="宋体" w:cs="宋体"/>
      <w:b/>
      <w:bCs/>
      <w:kern w:val="0"/>
      <w:sz w:val="24"/>
      <w:szCs w:val="20"/>
    </w:rPr>
  </w:style>
  <w:style w:type="paragraph" w:customStyle="1" w:styleId="afffffffff1">
    <w:name w:val="燕山正文"/>
    <w:basedOn w:val="aa"/>
    <w:link w:val="Charffff0"/>
    <w:qFormat/>
    <w:pPr>
      <w:tabs>
        <w:tab w:val="left" w:pos="4680"/>
      </w:tabs>
      <w:adjustRightInd w:val="0"/>
      <w:snapToGrid w:val="0"/>
      <w:spacing w:line="360" w:lineRule="auto"/>
      <w:ind w:firstLineChars="200" w:firstLine="560"/>
      <w:jc w:val="left"/>
    </w:pPr>
    <w:rPr>
      <w:rFonts w:ascii="宋体" w:hAnsi="宋体"/>
      <w:color w:val="000000"/>
      <w:sz w:val="28"/>
      <w:szCs w:val="28"/>
      <w:lang w:val="x-none" w:eastAsia="x-none"/>
    </w:rPr>
  </w:style>
  <w:style w:type="paragraph" w:customStyle="1" w:styleId="511">
    <w:name w:val="样式 表内小5 +1"/>
    <w:basedOn w:val="aa"/>
    <w:qFormat/>
    <w:pPr>
      <w:adjustRightInd w:val="0"/>
      <w:snapToGrid w:val="0"/>
      <w:spacing w:line="300" w:lineRule="auto"/>
    </w:pPr>
    <w:rPr>
      <w:rFonts w:ascii="宋体" w:hAnsi="宋体"/>
      <w:kern w:val="0"/>
      <w:sz w:val="18"/>
    </w:rPr>
  </w:style>
  <w:style w:type="paragraph" w:customStyle="1" w:styleId="CharCharff4">
    <w:name w:val="表题 Char Char"/>
    <w:basedOn w:val="aa"/>
    <w:link w:val="CharCharChar3"/>
    <w:qFormat/>
    <w:pPr>
      <w:spacing w:line="360" w:lineRule="auto"/>
      <w:jc w:val="center"/>
    </w:pPr>
    <w:rPr>
      <w:rFonts w:ascii="黑体" w:eastAsia="黑体"/>
      <w:bCs/>
      <w:sz w:val="24"/>
      <w:lang w:val="x-none" w:eastAsia="x-none"/>
    </w:rPr>
  </w:style>
  <w:style w:type="paragraph" w:customStyle="1" w:styleId="5f6">
    <w:name w:val="表内5中"/>
    <w:basedOn w:val="aa"/>
    <w:qFormat/>
    <w:pPr>
      <w:jc w:val="center"/>
    </w:pPr>
    <w:rPr>
      <w:rFonts w:ascii="宋体"/>
      <w:szCs w:val="21"/>
    </w:rPr>
  </w:style>
  <w:style w:type="paragraph" w:customStyle="1" w:styleId="Charfffff7">
    <w:name w:val="表题 Char"/>
    <w:basedOn w:val="aa"/>
    <w:qFormat/>
    <w:pPr>
      <w:spacing w:line="360" w:lineRule="auto"/>
      <w:jc w:val="center"/>
    </w:pPr>
    <w:rPr>
      <w:rFonts w:ascii="黑体" w:eastAsia="黑体"/>
      <w:bCs/>
      <w:color w:val="0000FF"/>
      <w:sz w:val="24"/>
    </w:rPr>
  </w:style>
  <w:style w:type="paragraph" w:customStyle="1" w:styleId="351">
    <w:name w:val="样式 燕山正文 + 首行缩进:  3.5 字符"/>
    <w:basedOn w:val="afffffffff1"/>
    <w:qFormat/>
    <w:pPr>
      <w:spacing w:line="240" w:lineRule="auto"/>
      <w:ind w:firstLine="520"/>
      <w:jc w:val="both"/>
    </w:pPr>
    <w:rPr>
      <w:rFonts w:ascii="Times New Roman" w:hAnsi="Times New Roman"/>
      <w:color w:val="auto"/>
      <w:spacing w:val="10"/>
      <w:sz w:val="24"/>
      <w:szCs w:val="24"/>
      <w:lang w:val="zh-CN" w:eastAsia="zh-CN"/>
    </w:rPr>
  </w:style>
  <w:style w:type="paragraph" w:customStyle="1" w:styleId="352">
    <w:name w:val="样式 燕山正文 + 首行缩进:  3.5 字符2"/>
    <w:basedOn w:val="afffffffff1"/>
    <w:qFormat/>
    <w:pPr>
      <w:ind w:firstLine="520"/>
      <w:jc w:val="both"/>
    </w:pPr>
    <w:rPr>
      <w:rFonts w:ascii="Times New Roman" w:hAnsi="Times New Roman"/>
      <w:spacing w:val="10"/>
      <w:sz w:val="24"/>
      <w:szCs w:val="24"/>
    </w:rPr>
  </w:style>
  <w:style w:type="paragraph" w:customStyle="1" w:styleId="5f7">
    <w:name w:val="表内小5中"/>
    <w:basedOn w:val="aa"/>
    <w:qFormat/>
    <w:pPr>
      <w:ind w:left="-105" w:right="-105"/>
      <w:jc w:val="center"/>
    </w:pPr>
    <w:rPr>
      <w:color w:val="000000"/>
      <w:szCs w:val="21"/>
    </w:rPr>
  </w:style>
  <w:style w:type="paragraph" w:customStyle="1" w:styleId="afffffffffffffffffffffffffffff8">
    <w:name w:val="福建正文缩进"/>
    <w:basedOn w:val="affb"/>
    <w:qFormat/>
    <w:pPr>
      <w:tabs>
        <w:tab w:val="left" w:pos="4305"/>
      </w:tabs>
      <w:adjustRightInd w:val="0"/>
      <w:snapToGrid w:val="0"/>
      <w:spacing w:line="360" w:lineRule="auto"/>
      <w:ind w:left="0" w:right="0" w:firstLineChars="0" w:firstLine="567"/>
      <w:jc w:val="both"/>
    </w:pPr>
    <w:rPr>
      <w:bCs w:val="0"/>
      <w:color w:val="000000"/>
      <w:sz w:val="24"/>
      <w:szCs w:val="24"/>
    </w:rPr>
  </w:style>
  <w:style w:type="paragraph" w:customStyle="1" w:styleId="3fff">
    <w:name w:val="正文缩进3"/>
    <w:qFormat/>
    <w:pPr>
      <w:snapToGrid w:val="0"/>
      <w:spacing w:line="440" w:lineRule="exact"/>
      <w:ind w:firstLine="480"/>
      <w:jc w:val="both"/>
    </w:pPr>
    <w:rPr>
      <w:rFonts w:ascii="宋体"/>
      <w:spacing w:val="6"/>
      <w:kern w:val="24"/>
      <w:sz w:val="24"/>
    </w:rPr>
  </w:style>
  <w:style w:type="paragraph" w:customStyle="1" w:styleId="261">
    <w:name w:val="正文文本 (26)"/>
    <w:basedOn w:val="aa"/>
    <w:link w:val="260"/>
    <w:qFormat/>
    <w:pPr>
      <w:widowControl/>
      <w:shd w:val="clear" w:color="auto" w:fill="FFFFFF"/>
      <w:spacing w:line="240" w:lineRule="atLeast"/>
      <w:jc w:val="left"/>
    </w:pPr>
    <w:rPr>
      <w:rFonts w:ascii="Trebuchet MS" w:hAnsi="Trebuchet MS"/>
      <w:kern w:val="0"/>
      <w:sz w:val="8"/>
      <w:szCs w:val="8"/>
      <w:shd w:val="clear" w:color="auto" w:fill="FFFFFF"/>
      <w:lang w:val="x-none" w:eastAsia="x-none"/>
    </w:rPr>
  </w:style>
  <w:style w:type="paragraph" w:customStyle="1" w:styleId="281">
    <w:name w:val="正文文本 (28)"/>
    <w:basedOn w:val="aa"/>
    <w:link w:val="280"/>
    <w:qFormat/>
    <w:pPr>
      <w:widowControl/>
      <w:shd w:val="clear" w:color="auto" w:fill="FFFFFF"/>
      <w:spacing w:line="240" w:lineRule="atLeast"/>
      <w:jc w:val="left"/>
    </w:pPr>
    <w:rPr>
      <w:rFonts w:ascii="Trebuchet MS" w:hAnsi="Trebuchet MS"/>
      <w:kern w:val="0"/>
      <w:sz w:val="8"/>
      <w:szCs w:val="8"/>
      <w:shd w:val="clear" w:color="auto" w:fill="FFFFFF"/>
      <w:lang w:val="x-none" w:eastAsia="x-none"/>
    </w:rPr>
  </w:style>
  <w:style w:type="paragraph" w:customStyle="1" w:styleId="121">
    <w:name w:val="正文文本 (12)"/>
    <w:basedOn w:val="aa"/>
    <w:link w:val="120"/>
    <w:qFormat/>
    <w:pPr>
      <w:widowControl/>
      <w:shd w:val="clear" w:color="auto" w:fill="FFFFFF"/>
      <w:spacing w:line="240" w:lineRule="atLeast"/>
      <w:jc w:val="left"/>
    </w:pPr>
    <w:rPr>
      <w:rFonts w:ascii="MingLiU" w:eastAsia="MingLiU"/>
      <w:b/>
      <w:bCs/>
      <w:kern w:val="0"/>
      <w:sz w:val="16"/>
      <w:szCs w:val="16"/>
      <w:shd w:val="clear" w:color="auto" w:fill="FFFFFF"/>
      <w:lang w:val="x-none" w:eastAsia="x-none"/>
    </w:rPr>
  </w:style>
  <w:style w:type="paragraph" w:customStyle="1" w:styleId="270">
    <w:name w:val="正文文本 (27)"/>
    <w:basedOn w:val="aa"/>
    <w:link w:val="27"/>
    <w:qFormat/>
    <w:pPr>
      <w:widowControl/>
      <w:shd w:val="clear" w:color="auto" w:fill="FFFFFF"/>
      <w:spacing w:line="240" w:lineRule="atLeast"/>
      <w:jc w:val="left"/>
    </w:pPr>
    <w:rPr>
      <w:rFonts w:ascii="Trebuchet MS" w:hAnsi="Trebuchet MS"/>
      <w:kern w:val="0"/>
      <w:sz w:val="8"/>
      <w:szCs w:val="8"/>
      <w:shd w:val="clear" w:color="auto" w:fill="FFFFFF"/>
      <w:lang w:val="x-none" w:eastAsia="x-none"/>
    </w:rPr>
  </w:style>
  <w:style w:type="paragraph" w:customStyle="1" w:styleId="301">
    <w:name w:val="正文文本 (30)"/>
    <w:basedOn w:val="aa"/>
    <w:link w:val="300"/>
    <w:qFormat/>
    <w:pPr>
      <w:widowControl/>
      <w:shd w:val="clear" w:color="auto" w:fill="FFFFFF"/>
      <w:spacing w:line="240" w:lineRule="atLeast"/>
      <w:jc w:val="left"/>
    </w:pPr>
    <w:rPr>
      <w:rFonts w:ascii="Trebuchet MS" w:hAnsi="Trebuchet MS"/>
      <w:i/>
      <w:iCs/>
      <w:kern w:val="0"/>
      <w:sz w:val="8"/>
      <w:szCs w:val="8"/>
      <w:shd w:val="clear" w:color="auto" w:fill="FFFFFF"/>
      <w:lang w:val="x-none" w:eastAsia="x-none"/>
    </w:rPr>
  </w:style>
  <w:style w:type="paragraph" w:customStyle="1" w:styleId="1ff5">
    <w:name w:val="标题 #1"/>
    <w:basedOn w:val="aa"/>
    <w:link w:val="1ff4"/>
    <w:qFormat/>
    <w:pPr>
      <w:widowControl/>
      <w:shd w:val="clear" w:color="auto" w:fill="FFFFFF"/>
      <w:spacing w:before="360" w:line="480" w:lineRule="exact"/>
      <w:ind w:firstLine="500"/>
      <w:jc w:val="distribute"/>
      <w:outlineLvl w:val="0"/>
    </w:pPr>
    <w:rPr>
      <w:rFonts w:ascii="MingLiU" w:eastAsia="MingLiU"/>
      <w:kern w:val="0"/>
      <w:sz w:val="22"/>
      <w:szCs w:val="22"/>
      <w:shd w:val="clear" w:color="auto" w:fill="FFFFFF"/>
      <w:lang w:val="x-none" w:eastAsia="x-none"/>
    </w:rPr>
  </w:style>
  <w:style w:type="paragraph" w:customStyle="1" w:styleId="48">
    <w:name w:val="正文文本 (4)"/>
    <w:basedOn w:val="aa"/>
    <w:link w:val="47"/>
    <w:qFormat/>
    <w:pPr>
      <w:widowControl/>
      <w:shd w:val="clear" w:color="auto" w:fill="FFFFFF"/>
      <w:spacing w:line="240" w:lineRule="atLeast"/>
      <w:jc w:val="left"/>
    </w:pPr>
    <w:rPr>
      <w:rFonts w:ascii="MingLiU" w:eastAsia="MingLiU"/>
      <w:kern w:val="0"/>
      <w:sz w:val="17"/>
      <w:szCs w:val="17"/>
      <w:shd w:val="clear" w:color="auto" w:fill="FFFFFF"/>
      <w:lang w:val="x-none" w:eastAsia="x-none"/>
    </w:rPr>
  </w:style>
  <w:style w:type="paragraph" w:customStyle="1" w:styleId="292">
    <w:name w:val="正文文本 (29)"/>
    <w:basedOn w:val="aa"/>
    <w:link w:val="291"/>
    <w:qFormat/>
    <w:pPr>
      <w:widowControl/>
      <w:shd w:val="clear" w:color="auto" w:fill="FFFFFF"/>
      <w:spacing w:line="240" w:lineRule="atLeast"/>
      <w:jc w:val="left"/>
    </w:pPr>
    <w:rPr>
      <w:rFonts w:ascii="Batang" w:eastAsia="Batang"/>
      <w:i/>
      <w:iCs/>
      <w:kern w:val="0"/>
      <w:sz w:val="8"/>
      <w:szCs w:val="8"/>
      <w:shd w:val="clear" w:color="auto" w:fill="FFFFFF"/>
      <w:lang w:val="x-none" w:eastAsia="x-none"/>
    </w:rPr>
  </w:style>
  <w:style w:type="paragraph" w:customStyle="1" w:styleId="253">
    <w:name w:val="正文文本 (25)"/>
    <w:basedOn w:val="aa"/>
    <w:link w:val="251"/>
    <w:qFormat/>
    <w:pPr>
      <w:widowControl/>
      <w:shd w:val="clear" w:color="auto" w:fill="FFFFFF"/>
      <w:spacing w:line="240" w:lineRule="atLeast"/>
      <w:jc w:val="left"/>
    </w:pPr>
    <w:rPr>
      <w:rFonts w:ascii="Trebuchet MS" w:hAnsi="Trebuchet MS"/>
      <w:i/>
      <w:iCs/>
      <w:kern w:val="0"/>
      <w:sz w:val="8"/>
      <w:szCs w:val="8"/>
      <w:shd w:val="clear" w:color="auto" w:fill="FFFFFF"/>
      <w:lang w:val="x-none" w:eastAsia="x-none"/>
    </w:rPr>
  </w:style>
  <w:style w:type="paragraph" w:styleId="afffffffffffffffffffffffffffff9">
    <w:name w:val="Bibliography"/>
    <w:basedOn w:val="aa"/>
    <w:next w:val="aa"/>
    <w:unhideWhenUsed/>
    <w:qFormat/>
    <w:rPr>
      <w:szCs w:val="20"/>
    </w:rPr>
  </w:style>
  <w:style w:type="paragraph" w:customStyle="1" w:styleId="Char1CharCharChar1">
    <w:name w:val="Char1 Char Char Char1"/>
    <w:basedOn w:val="aa"/>
    <w:qFormat/>
    <w:pPr>
      <w:widowControl/>
      <w:spacing w:after="160" w:line="240" w:lineRule="exact"/>
      <w:jc w:val="left"/>
    </w:pPr>
    <w:rPr>
      <w:rFonts w:ascii="Verdana" w:hAnsi="Verdana"/>
      <w:kern w:val="0"/>
      <w:sz w:val="20"/>
      <w:szCs w:val="20"/>
      <w:lang w:eastAsia="en-US"/>
    </w:rPr>
  </w:style>
  <w:style w:type="paragraph" w:customStyle="1" w:styleId="3110">
    <w:name w:val="正文文本 311"/>
    <w:basedOn w:val="aa"/>
    <w:qFormat/>
    <w:pPr>
      <w:adjustRightInd w:val="0"/>
      <w:spacing w:line="360" w:lineRule="atLeast"/>
      <w:jc w:val="center"/>
    </w:pPr>
    <w:rPr>
      <w:rFonts w:ascii="仿宋体" w:eastAsia="仿宋体" w:hAnsi="宋体"/>
      <w:kern w:val="0"/>
      <w:sz w:val="24"/>
      <w:szCs w:val="20"/>
    </w:rPr>
  </w:style>
  <w:style w:type="paragraph" w:customStyle="1" w:styleId="318">
    <w:name w:val="正文31"/>
    <w:qFormat/>
    <w:pPr>
      <w:widowControl w:val="0"/>
      <w:adjustRightInd w:val="0"/>
      <w:spacing w:line="360" w:lineRule="atLeast"/>
    </w:pPr>
    <w:rPr>
      <w:rFonts w:ascii="宋体"/>
      <w:sz w:val="24"/>
    </w:rPr>
  </w:style>
  <w:style w:type="paragraph" w:customStyle="1" w:styleId="cucd-0">
    <w:name w:val="cucd-0"/>
    <w:link w:val="cucd-0Char1"/>
    <w:qFormat/>
    <w:pPr>
      <w:spacing w:line="360" w:lineRule="auto"/>
      <w:ind w:firstLineChars="200" w:firstLine="480"/>
    </w:pPr>
    <w:rPr>
      <w:rFonts w:eastAsia="Times New Roman"/>
      <w:kern w:val="2"/>
      <w:sz w:val="24"/>
    </w:rPr>
  </w:style>
  <w:style w:type="paragraph" w:customStyle="1" w:styleId="4ff9">
    <w:name w:val="正文+4"/>
    <w:basedOn w:val="aa"/>
    <w:next w:val="aa"/>
    <w:uiPriority w:val="99"/>
    <w:qFormat/>
    <w:pPr>
      <w:autoSpaceDE w:val="0"/>
      <w:autoSpaceDN w:val="0"/>
      <w:adjustRightInd w:val="0"/>
      <w:jc w:val="left"/>
    </w:pPr>
    <w:rPr>
      <w:rFonts w:ascii="宋体" w:hAnsi="Calibri"/>
      <w:kern w:val="0"/>
      <w:sz w:val="24"/>
    </w:rPr>
  </w:style>
  <w:style w:type="paragraph" w:customStyle="1" w:styleId="1ffffff3">
    <w:name w:val="正文文本缩进1"/>
    <w:basedOn w:val="aa"/>
    <w:qFormat/>
    <w:pPr>
      <w:spacing w:line="400" w:lineRule="exact"/>
      <w:ind w:firstLineChars="200" w:firstLine="560"/>
    </w:pPr>
    <w:rPr>
      <w:rFonts w:ascii="宋体" w:hAnsi="宋体"/>
      <w:sz w:val="28"/>
      <w:szCs w:val="28"/>
    </w:rPr>
  </w:style>
  <w:style w:type="paragraph" w:customStyle="1" w:styleId="afffffffffffffffffffffffffffffa">
    <w:name w:val="一级无"/>
    <w:basedOn w:val="aa"/>
    <w:qFormat/>
    <w:pPr>
      <w:widowControl/>
      <w:jc w:val="left"/>
      <w:outlineLvl w:val="2"/>
    </w:pPr>
    <w:rPr>
      <w:rFonts w:ascii="宋体"/>
      <w:kern w:val="0"/>
      <w:szCs w:val="21"/>
    </w:rPr>
  </w:style>
  <w:style w:type="paragraph" w:customStyle="1" w:styleId="Char220">
    <w:name w:val="Char22"/>
    <w:basedOn w:val="aa"/>
    <w:qFormat/>
    <w:pPr>
      <w:spacing w:line="360" w:lineRule="auto"/>
      <w:ind w:firstLineChars="200" w:firstLine="200"/>
    </w:pPr>
    <w:rPr>
      <w:rFonts w:ascii="宋体" w:hAnsi="宋体" w:cs="宋体"/>
      <w:sz w:val="24"/>
    </w:rPr>
  </w:style>
  <w:style w:type="paragraph" w:customStyle="1" w:styleId="05052">
    <w:name w:val="样式 二级标题 + 段前: 0.5 行 段后: 0.5 行"/>
    <w:basedOn w:val="aa"/>
    <w:qFormat/>
    <w:pPr>
      <w:tabs>
        <w:tab w:val="left" w:pos="585"/>
        <w:tab w:val="left" w:pos="1125"/>
      </w:tabs>
      <w:spacing w:beforeLines="50" w:afterLines="50" w:line="600" w:lineRule="atLeast"/>
      <w:ind w:left="1125" w:hanging="420"/>
      <w:outlineLvl w:val="1"/>
    </w:pPr>
    <w:rPr>
      <w:rFonts w:ascii="宋体" w:hAnsi="宋体"/>
      <w:b/>
      <w:bCs/>
      <w:color w:val="000000"/>
      <w:spacing w:val="26"/>
      <w:sz w:val="30"/>
      <w:szCs w:val="20"/>
    </w:rPr>
  </w:style>
  <w:style w:type="paragraph" w:customStyle="1" w:styleId="05053">
    <w:name w:val="样式 一级标题 + 段前: 0.5 行 段后: 0.5 行"/>
    <w:basedOn w:val="aa"/>
    <w:qFormat/>
    <w:pPr>
      <w:tabs>
        <w:tab w:val="left" w:pos="1005"/>
      </w:tabs>
      <w:spacing w:beforeLines="50" w:afterLines="50"/>
      <w:ind w:left="1005" w:hanging="720"/>
      <w:jc w:val="center"/>
      <w:outlineLvl w:val="0"/>
    </w:pPr>
    <w:rPr>
      <w:rFonts w:ascii="宋体" w:hAnsi="宋体"/>
      <w:b/>
      <w:bCs/>
      <w:color w:val="000000"/>
      <w:spacing w:val="26"/>
      <w:sz w:val="32"/>
      <w:szCs w:val="20"/>
    </w:rPr>
  </w:style>
  <w:style w:type="paragraph" w:customStyle="1" w:styleId="afffffffffffffffffffffffffffffb">
    <w:name w:val="正文曹"/>
    <w:basedOn w:val="affb"/>
    <w:qFormat/>
    <w:pPr>
      <w:spacing w:before="62"/>
      <w:ind w:left="0" w:right="0" w:firstLineChars="0" w:firstLine="0"/>
      <w:jc w:val="center"/>
    </w:pPr>
    <w:rPr>
      <w:bCs w:val="0"/>
      <w:spacing w:val="-10"/>
      <w:sz w:val="21"/>
      <w:szCs w:val="21"/>
    </w:rPr>
  </w:style>
  <w:style w:type="paragraph" w:customStyle="1" w:styleId="afffffffff3">
    <w:name w:val="表左下角"/>
    <w:basedOn w:val="afff0"/>
    <w:link w:val="Charffff2"/>
    <w:qFormat/>
    <w:pPr>
      <w:spacing w:line="300" w:lineRule="exact"/>
    </w:pPr>
    <w:rPr>
      <w:snapToGrid w:val="0"/>
      <w:sz w:val="18"/>
      <w:szCs w:val="21"/>
      <w:lang w:val="x-none" w:eastAsia="x-none"/>
    </w:rPr>
  </w:style>
  <w:style w:type="paragraph" w:customStyle="1" w:styleId="cucd-TB">
    <w:name w:val="cucd-TB"/>
    <w:link w:val="cucd-TBChar"/>
    <w:qFormat/>
    <w:pPr>
      <w:spacing w:line="360" w:lineRule="auto"/>
      <w:jc w:val="center"/>
    </w:pPr>
    <w:rPr>
      <w:kern w:val="2"/>
      <w:sz w:val="21"/>
      <w:szCs w:val="24"/>
    </w:rPr>
  </w:style>
  <w:style w:type="paragraph" w:customStyle="1" w:styleId="afffffffff4">
    <w:name w:val="廊坊正文"/>
    <w:link w:val="Charffff3"/>
    <w:qFormat/>
    <w:pPr>
      <w:spacing w:line="360" w:lineRule="auto"/>
      <w:ind w:firstLineChars="200" w:firstLine="200"/>
      <w:jc w:val="both"/>
    </w:pPr>
    <w:rPr>
      <w:rFonts w:ascii="宋体" w:hAnsi="宋体"/>
      <w:sz w:val="24"/>
      <w:szCs w:val="24"/>
      <w:lang w:bidi="en-US"/>
    </w:rPr>
  </w:style>
  <w:style w:type="paragraph" w:customStyle="1" w:styleId="1ff6">
    <w:name w:val="1、正文"/>
    <w:basedOn w:val="aa"/>
    <w:link w:val="1Chare"/>
    <w:qFormat/>
    <w:pPr>
      <w:spacing w:line="360" w:lineRule="auto"/>
      <w:ind w:firstLineChars="200" w:firstLine="480"/>
    </w:pPr>
    <w:rPr>
      <w:bCs/>
      <w:kern w:val="0"/>
      <w:sz w:val="24"/>
      <w:lang w:val="x-none" w:eastAsia="x-none"/>
    </w:rPr>
  </w:style>
  <w:style w:type="paragraph" w:customStyle="1" w:styleId="11f">
    <w:name w:val="表样式1.1"/>
    <w:basedOn w:val="1fff0"/>
    <w:uiPriority w:val="99"/>
    <w:qFormat/>
    <w:pPr>
      <w:ind w:leftChars="-25" w:left="-60" w:rightChars="-25" w:right="-60"/>
      <w:jc w:val="both"/>
    </w:pPr>
    <w:rPr>
      <w:rFonts w:hAnsi="Times New Roman"/>
      <w:sz w:val="18"/>
      <w:szCs w:val="18"/>
    </w:rPr>
  </w:style>
  <w:style w:type="paragraph" w:customStyle="1" w:styleId="378">
    <w:name w:val="样式 标题 3 + 段前: 7.8 磅"/>
    <w:basedOn w:val="30"/>
    <w:uiPriority w:val="99"/>
    <w:qFormat/>
    <w:pPr>
      <w:widowControl w:val="0"/>
      <w:spacing w:before="0" w:after="0"/>
      <w:ind w:firstLineChars="200" w:firstLine="482"/>
      <w:outlineLvl w:val="9"/>
    </w:pPr>
    <w:rPr>
      <w:rFonts w:ascii="Times New Roman" w:eastAsia="宋体" w:hAnsi="Times New Roman"/>
      <w:bCs w:val="0"/>
      <w:snapToGrid/>
      <w:kern w:val="2"/>
      <w:szCs w:val="20"/>
    </w:rPr>
  </w:style>
  <w:style w:type="paragraph" w:customStyle="1" w:styleId="CharChar5CharCharCharCharCharCharCharCharCharCharCharCharCharCharChar">
    <w:name w:val="Char Char5 Char Char Char Char Char Char Char Char Char Char Char Char Char Char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Times New Roman"/>
      <w:b w:val="0"/>
      <w:bCs w:val="0"/>
      <w:kern w:val="2"/>
    </w:rPr>
  </w:style>
  <w:style w:type="paragraph" w:customStyle="1" w:styleId="afffffffffffffffffffffffffffffc">
    <w:name w:val="表底注"/>
    <w:basedOn w:val="aa"/>
    <w:qFormat/>
    <w:pPr>
      <w:adjustRightInd w:val="0"/>
      <w:spacing w:line="240" w:lineRule="atLeast"/>
      <w:jc w:val="left"/>
      <w:textAlignment w:val="baseline"/>
    </w:pPr>
    <w:rPr>
      <w:rFonts w:eastAsia="仿宋_GB2312"/>
      <w:snapToGrid w:val="0"/>
      <w:kern w:val="0"/>
      <w:sz w:val="18"/>
      <w:szCs w:val="18"/>
    </w:rPr>
  </w:style>
  <w:style w:type="paragraph" w:customStyle="1" w:styleId="afffffffffffffffffffffffffffffd">
    <w:name w:val="表——索引"/>
    <w:basedOn w:val="aa"/>
    <w:qFormat/>
    <w:pPr>
      <w:widowControl/>
      <w:spacing w:line="360" w:lineRule="auto"/>
      <w:jc w:val="center"/>
    </w:pPr>
    <w:rPr>
      <w:rFonts w:ascii="宋体" w:hAnsi="宋体"/>
      <w:color w:val="000000"/>
      <w:sz w:val="24"/>
    </w:rPr>
  </w:style>
  <w:style w:type="paragraph" w:customStyle="1" w:styleId="pheading2">
    <w:name w:val="p_heading2"/>
    <w:basedOn w:val="aa"/>
    <w:uiPriority w:val="99"/>
    <w:qFormat/>
    <w:pPr>
      <w:widowControl/>
      <w:spacing w:before="100" w:beforeAutospacing="1" w:after="100" w:afterAutospacing="1"/>
      <w:jc w:val="left"/>
    </w:pPr>
    <w:rPr>
      <w:rFonts w:ascii="宋体" w:hAnsi="宋体"/>
      <w:kern w:val="0"/>
      <w:sz w:val="24"/>
      <w:szCs w:val="20"/>
    </w:rPr>
  </w:style>
  <w:style w:type="paragraph" w:customStyle="1" w:styleId="1CharCharCharCharCharCharCharCharCharChar">
    <w:name w:val="1 Char Char Char Char Char Char Char Char Char Char"/>
    <w:basedOn w:val="aa"/>
    <w:uiPriority w:val="99"/>
    <w:qFormat/>
    <w:pPr>
      <w:spacing w:line="360" w:lineRule="auto"/>
      <w:ind w:firstLineChars="200" w:firstLine="200"/>
    </w:pPr>
    <w:rPr>
      <w:rFonts w:ascii="宋体" w:hAnsi="宋体" w:cs="宋体"/>
      <w:sz w:val="24"/>
    </w:rPr>
  </w:style>
  <w:style w:type="paragraph" w:customStyle="1" w:styleId="afffffffffffffffffffffffffffffe">
    <w:name w:val="章名"/>
    <w:basedOn w:val="1"/>
    <w:qFormat/>
    <w:pPr>
      <w:widowControl w:val="0"/>
      <w:snapToGrid/>
      <w:spacing w:line="480" w:lineRule="atLeast"/>
    </w:pPr>
    <w:rPr>
      <w:rFonts w:ascii="黑体" w:eastAsia="黑体"/>
      <w:bCs w:val="0"/>
      <w:kern w:val="0"/>
      <w:sz w:val="30"/>
      <w:szCs w:val="20"/>
    </w:rPr>
  </w:style>
  <w:style w:type="paragraph" w:customStyle="1" w:styleId="CharChar5CharCharCharCharCharCharCharCharCharCharCharCharCharCharChar1CharCharCharCharCharCharChar">
    <w:name w:val="Char Char5 Char Char Char Char Char Char Char Char Char Char Char Char Char Char Char1 Char Char Char Char Char Char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宋体" w:hAnsi="Times New Roman"/>
      <w:bCs w:val="0"/>
      <w:kern w:val="2"/>
    </w:rPr>
  </w:style>
  <w:style w:type="paragraph" w:customStyle="1" w:styleId="CharChar5CharCharCharCharCharCharCharCharCharCharCharCharCharCharChar1">
    <w:name w:val="Char Char5 Char Char Char Char Char Char Char Char Char Char Char Char Char Char Char1"/>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Times New Roman"/>
      <w:b w:val="0"/>
      <w:bCs w:val="0"/>
      <w:kern w:val="2"/>
    </w:rPr>
  </w:style>
  <w:style w:type="paragraph" w:customStyle="1" w:styleId="CharCharCharChar1Char11">
    <w:name w:val="正文（首行缩进两字） Char Char Char Char1 Char11"/>
    <w:aliases w:val="正文（首行缩进两字） Char Char Char Char11,正文（首行缩进两字） Char Char Char111,正文（首行缩进两字） Char Char Char Char1 Char2"/>
    <w:basedOn w:val="aa"/>
    <w:next w:val="affe"/>
    <w:qFormat/>
    <w:pPr>
      <w:spacing w:line="440" w:lineRule="exact"/>
      <w:ind w:firstLineChars="200" w:firstLine="200"/>
    </w:pPr>
    <w:rPr>
      <w:rFonts w:ascii="Arial" w:hAnsi="Arial"/>
      <w:sz w:val="24"/>
    </w:rPr>
  </w:style>
  <w:style w:type="paragraph" w:customStyle="1" w:styleId="CharCharChar2">
    <w:name w:val="正文（首行缩进两字） Char Char Char2"/>
    <w:basedOn w:val="aa"/>
    <w:next w:val="affe"/>
    <w:link w:val="CharChar1Char"/>
    <w:qFormat/>
    <w:pPr>
      <w:spacing w:line="440" w:lineRule="exact"/>
      <w:ind w:firstLineChars="200" w:firstLine="200"/>
    </w:pPr>
    <w:rPr>
      <w:rFonts w:ascii="Arial" w:hAnsi="Arial"/>
      <w:color w:val="000000"/>
      <w:sz w:val="24"/>
      <w:lang w:val="x-none" w:eastAsia="x-none"/>
    </w:rPr>
  </w:style>
  <w:style w:type="paragraph" w:customStyle="1" w:styleId="CharCharCharCharCharCharCharCharChar1Char">
    <w:name w:val="Char Char Char Char Char Char Char Char Char1 Char"/>
    <w:basedOn w:val="aa"/>
    <w:qFormat/>
  </w:style>
  <w:style w:type="paragraph" w:customStyle="1" w:styleId="CharChar3CharCharChar1CharCharChar">
    <w:name w:val="Char Char3 Char Char Char1 Char Char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Times New Roman"/>
      <w:b w:val="0"/>
      <w:bCs w:val="0"/>
      <w:kern w:val="2"/>
    </w:rPr>
  </w:style>
  <w:style w:type="paragraph" w:customStyle="1" w:styleId="CharChar5CharCharCharCharCharCharCharCharChar2">
    <w:name w:val="Char Char5 Char Char Char Char Char Char Char Char Char2"/>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Times New Roman"/>
      <w:b w:val="0"/>
      <w:bCs w:val="0"/>
      <w:kern w:val="2"/>
    </w:rPr>
  </w:style>
  <w:style w:type="paragraph" w:customStyle="1" w:styleId="CharChar5CharCharChar">
    <w:name w:val="Char Char5 Char Char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Times New Roman"/>
      <w:b w:val="0"/>
      <w:bCs w:val="0"/>
      <w:kern w:val="2"/>
    </w:rPr>
  </w:style>
  <w:style w:type="paragraph" w:customStyle="1" w:styleId="11f0">
    <w:name w:val="目录1.1"/>
    <w:basedOn w:val="aa"/>
    <w:qFormat/>
  </w:style>
  <w:style w:type="paragraph" w:customStyle="1" w:styleId="CharChar5CharCharCharCharCharCharCharCharCharChar">
    <w:name w:val="Char Char5 Char Char Char Char Char Char Char Char Char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Times New Roman"/>
      <w:b w:val="0"/>
      <w:bCs w:val="0"/>
      <w:kern w:val="2"/>
    </w:rPr>
  </w:style>
  <w:style w:type="paragraph" w:customStyle="1" w:styleId="157">
    <w:name w:val="宋体小四1.5倍行距"/>
    <w:basedOn w:val="aa"/>
    <w:next w:val="aa"/>
    <w:uiPriority w:val="99"/>
    <w:qFormat/>
    <w:rPr>
      <w:rFonts w:cs="宋体"/>
      <w:lang w:val="zh-CN"/>
    </w:rPr>
  </w:style>
  <w:style w:type="paragraph" w:customStyle="1" w:styleId="CharChar7CharCharCharCharCharChar">
    <w:name w:val="Char Char7 Char Char Char Char Char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Times New Roman"/>
      <w:b w:val="0"/>
      <w:bCs w:val="0"/>
      <w:kern w:val="2"/>
    </w:rPr>
  </w:style>
  <w:style w:type="paragraph" w:customStyle="1" w:styleId="158">
    <w:name w:val="样式 行距: 1.5 倍行距"/>
    <w:basedOn w:val="aa"/>
    <w:qFormat/>
    <w:pPr>
      <w:adjustRightInd w:val="0"/>
      <w:spacing w:line="360" w:lineRule="auto"/>
      <w:ind w:firstLineChars="200" w:firstLine="480"/>
      <w:textAlignment w:val="baseline"/>
    </w:pPr>
    <w:rPr>
      <w:rFonts w:cs="宋体"/>
      <w:kern w:val="0"/>
      <w:sz w:val="24"/>
    </w:rPr>
  </w:style>
  <w:style w:type="paragraph" w:customStyle="1" w:styleId="CharChar5CharCharCharCharCharCharCharCharCharCharCharCharCharCharChar1Char">
    <w:name w:val="Char Char5 Char Char Char Char Char Char Char Char Char Char Char Char Char Char Char1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Times New Roman"/>
      <w:b w:val="0"/>
      <w:bCs w:val="0"/>
      <w:kern w:val="2"/>
    </w:rPr>
  </w:style>
  <w:style w:type="paragraph" w:customStyle="1" w:styleId="CharChar5CharCharCharCharCharCharCharCharCharCharCharCharCharCharChar1CharCharChar">
    <w:name w:val="Char Char5 Char Char Char Char Char Char Char Char Char Char Char Char Char Char Char1 Char Char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Times New Roman"/>
      <w:b w:val="0"/>
      <w:bCs w:val="0"/>
      <w:kern w:val="2"/>
    </w:rPr>
  </w:style>
  <w:style w:type="paragraph" w:customStyle="1" w:styleId="333">
    <w:name w:val="标题33"/>
    <w:basedOn w:val="aa"/>
    <w:qFormat/>
    <w:pPr>
      <w:tabs>
        <w:tab w:val="left" w:pos="1247"/>
        <w:tab w:val="left" w:pos="1808"/>
      </w:tabs>
      <w:spacing w:beforeLines="50" w:line="360" w:lineRule="auto"/>
      <w:ind w:left="1808" w:hanging="420"/>
    </w:pPr>
    <w:rPr>
      <w:rFonts w:ascii="Arial" w:eastAsia="楷体_GB2312" w:hAnsi="Arial" w:cs="宋体"/>
      <w:b/>
      <w:bCs/>
      <w:sz w:val="24"/>
    </w:rPr>
  </w:style>
  <w:style w:type="paragraph" w:customStyle="1" w:styleId="CharChar5CharCharCharCharCharChar">
    <w:name w:val="Char Char5 Char Char Char Char Char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Times New Roman"/>
      <w:b w:val="0"/>
      <w:bCs w:val="0"/>
      <w:kern w:val="2"/>
    </w:rPr>
  </w:style>
  <w:style w:type="paragraph" w:customStyle="1" w:styleId="2052">
    <w:name w:val="样式 首行缩进:  2 字符 段前: 0.5 行2"/>
    <w:basedOn w:val="aa"/>
    <w:qFormat/>
    <w:pPr>
      <w:spacing w:beforeLines="50" w:line="360" w:lineRule="auto"/>
      <w:ind w:firstLineChars="200" w:firstLine="480"/>
    </w:pPr>
    <w:rPr>
      <w:rFonts w:cs="宋体"/>
      <w:sz w:val="24"/>
      <w:szCs w:val="20"/>
    </w:rPr>
  </w:style>
  <w:style w:type="paragraph" w:customStyle="1" w:styleId="CharChar3CharCharChar1CharCharCharCharChar">
    <w:name w:val="Char Char3 Char Char Char1 Char Char Char Char Char"/>
    <w:basedOn w:val="aa"/>
    <w:qFormat/>
    <w:pPr>
      <w:adjustRightInd w:val="0"/>
      <w:snapToGrid w:val="0"/>
    </w:pPr>
    <w:rPr>
      <w:sz w:val="24"/>
      <w:szCs w:val="21"/>
    </w:rPr>
  </w:style>
  <w:style w:type="paragraph" w:customStyle="1" w:styleId="TimesNewRomanChar">
    <w:name w:val="样式 题注 + (西文) Times New Roman (中文) 宋体 小四 加粗 黑色 Char"/>
    <w:basedOn w:val="afffffffff9"/>
    <w:link w:val="TimesNewRomanCharChar"/>
    <w:qFormat/>
    <w:pPr>
      <w:adjustRightInd w:val="0"/>
      <w:spacing w:beforeLines="100" w:line="360" w:lineRule="auto"/>
      <w:ind w:left="0"/>
      <w:jc w:val="center"/>
      <w:textAlignment w:val="baseline"/>
    </w:pPr>
    <w:rPr>
      <w:rFonts w:ascii="Times New Roman" w:eastAsia="宋体" w:hAnsi="Times New Roman"/>
      <w:b/>
      <w:bCs/>
      <w:color w:val="000000"/>
      <w:kern w:val="0"/>
      <w:sz w:val="24"/>
      <w:szCs w:val="24"/>
    </w:rPr>
  </w:style>
  <w:style w:type="paragraph" w:customStyle="1" w:styleId="5f8">
    <w:name w:val="样式 标题 5"/>
    <w:basedOn w:val="51"/>
    <w:qFormat/>
    <w:pPr>
      <w:keepNext w:val="0"/>
      <w:keepLines w:val="0"/>
      <w:numPr>
        <w:ilvl w:val="0"/>
        <w:numId w:val="0"/>
      </w:numPr>
      <w:spacing w:before="0" w:after="0" w:line="240" w:lineRule="auto"/>
    </w:pPr>
    <w:rPr>
      <w:rFonts w:ascii="Arial" w:hAnsi="Arial"/>
      <w:b w:val="0"/>
      <w:bCs w:val="0"/>
      <w:kern w:val="24"/>
      <w:sz w:val="24"/>
      <w:szCs w:val="24"/>
    </w:rPr>
  </w:style>
  <w:style w:type="paragraph" w:customStyle="1" w:styleId="unnamed3">
    <w:name w:val="unnamed3"/>
    <w:basedOn w:val="aa"/>
    <w:qFormat/>
    <w:pPr>
      <w:widowControl/>
      <w:spacing w:before="100" w:beforeAutospacing="1" w:after="100" w:afterAutospacing="1" w:line="270" w:lineRule="atLeast"/>
      <w:jc w:val="left"/>
    </w:pPr>
    <w:rPr>
      <w:rFonts w:ascii="Arial Unicode MS" w:eastAsia="Arial Unicode MS" w:hAnsi="Arial Unicode MS" w:cs="Arial Unicode MS"/>
      <w:kern w:val="0"/>
      <w:szCs w:val="21"/>
    </w:rPr>
  </w:style>
  <w:style w:type="paragraph" w:customStyle="1" w:styleId="092">
    <w:name w:val="样式 正文文字 + 两端对齐 首行缩进:  0.92 厘米 行距: 单倍行距"/>
    <w:basedOn w:val="afff1"/>
    <w:qFormat/>
    <w:pPr>
      <w:spacing w:after="0"/>
      <w:ind w:firstLine="522"/>
    </w:pPr>
    <w:rPr>
      <w:rFonts w:ascii="宋体" w:hAnsi="宋体" w:cs="宋体"/>
      <w:kern w:val="0"/>
      <w:sz w:val="28"/>
      <w:szCs w:val="21"/>
    </w:rPr>
  </w:style>
  <w:style w:type="paragraph" w:customStyle="1" w:styleId="25a">
    <w:name w:val="样式 四号 行距: 固定值 25 磅"/>
    <w:basedOn w:val="aa"/>
    <w:qFormat/>
    <w:pPr>
      <w:spacing w:line="480" w:lineRule="atLeast"/>
      <w:ind w:firstLineChars="200" w:firstLine="200"/>
    </w:pPr>
    <w:rPr>
      <w:sz w:val="24"/>
    </w:rPr>
  </w:style>
  <w:style w:type="paragraph" w:customStyle="1" w:styleId="affffffffffffffffffffffffffffff">
    <w:name w:val="亚行正文"/>
    <w:basedOn w:val="aa"/>
    <w:qFormat/>
    <w:rPr>
      <w:sz w:val="24"/>
    </w:rPr>
  </w:style>
  <w:style w:type="paragraph" w:customStyle="1" w:styleId="affffffffffffffffffffffffffffff0">
    <w:name w:val="表中字"/>
    <w:qFormat/>
    <w:pPr>
      <w:widowControl w:val="0"/>
      <w:jc w:val="center"/>
    </w:pPr>
    <w:rPr>
      <w:rFonts w:ascii="Arial" w:eastAsia="楷体_GB2312" w:hAnsi="Arial"/>
      <w:kern w:val="2"/>
      <w:sz w:val="24"/>
      <w:szCs w:val="24"/>
    </w:rPr>
  </w:style>
  <w:style w:type="paragraph" w:customStyle="1" w:styleId="affffffffffffffffffffffffffffff1">
    <w:name w:val="标题后正文"/>
    <w:basedOn w:val="aa"/>
    <w:qFormat/>
    <w:pPr>
      <w:adjustRightInd w:val="0"/>
      <w:spacing w:line="360" w:lineRule="auto"/>
      <w:ind w:firstLineChars="200" w:firstLine="200"/>
      <w:textAlignment w:val="baseline"/>
    </w:pPr>
    <w:rPr>
      <w:rFonts w:ascii="Arial" w:hAnsi="Arial"/>
      <w:snapToGrid w:val="0"/>
      <w:kern w:val="28"/>
      <w:sz w:val="24"/>
      <w:szCs w:val="20"/>
    </w:rPr>
  </w:style>
  <w:style w:type="paragraph" w:customStyle="1" w:styleId="159">
    <w:name w:val="样式 小四 行距: 1.5 倍行距"/>
    <w:basedOn w:val="aa"/>
    <w:uiPriority w:val="99"/>
    <w:qFormat/>
    <w:pPr>
      <w:snapToGrid w:val="0"/>
      <w:spacing w:line="400" w:lineRule="exact"/>
    </w:pPr>
    <w:rPr>
      <w:rFonts w:ascii="宋体" w:hAnsi="宋体" w:cs="宋体"/>
      <w:sz w:val="24"/>
    </w:rPr>
  </w:style>
  <w:style w:type="paragraph" w:customStyle="1" w:styleId="pvc11">
    <w:name w:val="pvc1.1"/>
    <w:basedOn w:val="2"/>
    <w:next w:val="2"/>
    <w:qFormat/>
    <w:pPr>
      <w:keepNext/>
      <w:keepLines/>
      <w:widowControl w:val="0"/>
      <w:tabs>
        <w:tab w:val="left" w:pos="576"/>
        <w:tab w:val="left" w:pos="768"/>
      </w:tabs>
      <w:adjustRightInd w:val="0"/>
      <w:spacing w:beforeLines="100" w:afterLines="100" w:line="324" w:lineRule="auto"/>
      <w:ind w:left="576" w:hanging="576"/>
    </w:pPr>
    <w:rPr>
      <w:rFonts w:ascii="黑体" w:eastAsia="华文中宋" w:hAnsi="Arial" w:cs="宋体"/>
      <w:b w:val="0"/>
      <w:bCs w:val="0"/>
      <w:sz w:val="44"/>
      <w:szCs w:val="44"/>
    </w:rPr>
  </w:style>
  <w:style w:type="paragraph" w:customStyle="1" w:styleId="Arial15">
    <w:name w:val="样式 Arial 两端对齐 行距: 1.5 倍行距"/>
    <w:basedOn w:val="aa"/>
    <w:qFormat/>
    <w:pPr>
      <w:adjustRightInd w:val="0"/>
      <w:spacing w:line="360" w:lineRule="auto"/>
      <w:ind w:firstLineChars="200" w:firstLine="480"/>
      <w:textAlignment w:val="baseline"/>
    </w:pPr>
    <w:rPr>
      <w:rFonts w:cs="宋体"/>
      <w:kern w:val="0"/>
      <w:sz w:val="24"/>
    </w:rPr>
  </w:style>
  <w:style w:type="paragraph" w:customStyle="1" w:styleId="051">
    <w:name w:val="样式 表格标题 + 段前: 0.5 行1"/>
    <w:basedOn w:val="aa"/>
    <w:qFormat/>
    <w:pPr>
      <w:autoSpaceDE w:val="0"/>
      <w:autoSpaceDN w:val="0"/>
      <w:adjustRightInd w:val="0"/>
      <w:spacing w:beforeLines="50" w:line="400" w:lineRule="exact"/>
      <w:jc w:val="center"/>
    </w:pPr>
    <w:rPr>
      <w:rFonts w:ascii="黑体" w:eastAsia="黑体" w:cs="宋体"/>
      <w:bCs/>
      <w:sz w:val="24"/>
      <w:szCs w:val="20"/>
      <w:lang w:val="zh-CN"/>
    </w:rPr>
  </w:style>
  <w:style w:type="paragraph" w:customStyle="1" w:styleId="CharChar5CharCharCharCharCharCharChar">
    <w:name w:val="Char Char5 Char Char Char Char Char Char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Times New Roman"/>
      <w:b w:val="0"/>
      <w:bCs w:val="0"/>
      <w:kern w:val="2"/>
    </w:rPr>
  </w:style>
  <w:style w:type="paragraph" w:customStyle="1" w:styleId="affffffffffffffffffffffffffffff2">
    <w:name w:val="小四表格"/>
    <w:basedOn w:val="aa"/>
    <w:next w:val="aa"/>
    <w:qFormat/>
    <w:pPr>
      <w:snapToGrid w:val="0"/>
      <w:jc w:val="center"/>
    </w:pPr>
    <w:rPr>
      <w:rFonts w:ascii="Arial" w:hAnsi="Arial"/>
      <w:snapToGrid w:val="0"/>
      <w:sz w:val="24"/>
      <w:szCs w:val="20"/>
    </w:rPr>
  </w:style>
  <w:style w:type="paragraph" w:customStyle="1" w:styleId="affffffffffffffffffffffffffffff3">
    <w:name w:val="节名"/>
    <w:basedOn w:val="2"/>
    <w:qFormat/>
    <w:pPr>
      <w:keepNext/>
      <w:keepLines/>
      <w:widowControl w:val="0"/>
      <w:adjustRightInd w:val="0"/>
      <w:spacing w:beforeLines="0" w:afterLines="0" w:line="480" w:lineRule="atLeast"/>
      <w:jc w:val="left"/>
      <w:textAlignment w:val="baseline"/>
    </w:pPr>
    <w:rPr>
      <w:rFonts w:ascii="黑体" w:eastAsia="黑体"/>
      <w:b w:val="0"/>
      <w:bCs w:val="0"/>
      <w:kern w:val="28"/>
      <w:szCs w:val="20"/>
    </w:rPr>
  </w:style>
  <w:style w:type="paragraph" w:customStyle="1" w:styleId="CharChar1CharCharChar">
    <w:name w:val="Char Char1 Char Char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宋体" w:hAnsi="Times New Roman"/>
      <w:bCs w:val="0"/>
      <w:kern w:val="2"/>
    </w:rPr>
  </w:style>
  <w:style w:type="paragraph" w:customStyle="1" w:styleId="Char1CharCharCharCharChar">
    <w:name w:val="Char1 Char Char Char Char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Times New Roman"/>
      <w:b w:val="0"/>
      <w:bCs w:val="0"/>
      <w:kern w:val="2"/>
    </w:rPr>
  </w:style>
  <w:style w:type="paragraph" w:customStyle="1" w:styleId="1205">
    <w:name w:val="样式 表头样式1 + 首行缩进:  2 字符 段前: 0.5 行"/>
    <w:basedOn w:val="1fff4"/>
    <w:uiPriority w:val="99"/>
    <w:qFormat/>
    <w:pPr>
      <w:snapToGrid/>
      <w:spacing w:after="100" w:afterAutospacing="1" w:line="360" w:lineRule="auto"/>
      <w:ind w:firstLineChars="200" w:firstLine="482"/>
    </w:pPr>
    <w:rPr>
      <w:rFonts w:cs="Times New Roman"/>
      <w:b/>
      <w:sz w:val="24"/>
      <w:szCs w:val="20"/>
      <w:lang w:eastAsia="zh-TW"/>
    </w:rPr>
  </w:style>
  <w:style w:type="paragraph" w:customStyle="1" w:styleId="07402">
    <w:name w:val="样式 样式 样式 样式 宋体 小四 首行缩进:  0.74 厘米 行距: 最小值 0 磅 + 左侧:  2 字符 + 左侧:  ..."/>
    <w:basedOn w:val="aa"/>
    <w:qFormat/>
    <w:pPr>
      <w:spacing w:line="360" w:lineRule="auto"/>
      <w:ind w:leftChars="400" w:left="400" w:firstLine="567"/>
    </w:pPr>
    <w:rPr>
      <w:rFonts w:ascii="宋体" w:hAnsi="宋体" w:cs="宋体"/>
      <w:sz w:val="24"/>
      <w:szCs w:val="20"/>
    </w:rPr>
  </w:style>
  <w:style w:type="paragraph" w:customStyle="1" w:styleId="211b2112b21Char112Char21111b2">
    <w:name w:val="样式 标题 2节标题 1.1b21.1标题2b21 Char1.1标题2 Char标题 21节标题 1.11b2..."/>
    <w:basedOn w:val="2"/>
    <w:qFormat/>
    <w:pPr>
      <w:tabs>
        <w:tab w:val="left" w:pos="1296"/>
      </w:tabs>
      <w:adjustRightInd w:val="0"/>
      <w:spacing w:beforeLines="0" w:afterLines="0" w:line="480" w:lineRule="auto"/>
      <w:ind w:left="1320" w:hanging="420"/>
      <w:jc w:val="left"/>
      <w:textAlignment w:val="baseline"/>
    </w:pPr>
    <w:rPr>
      <w:rFonts w:ascii="黑体" w:eastAsia="黑体" w:cs="宋体"/>
      <w:b w:val="0"/>
      <w:kern w:val="0"/>
      <w:szCs w:val="28"/>
    </w:rPr>
  </w:style>
  <w:style w:type="paragraph" w:customStyle="1" w:styleId="affffffffffffffffffffffffffffff4">
    <w:name w:val="题名"/>
    <w:basedOn w:val="aa"/>
    <w:qFormat/>
    <w:pPr>
      <w:spacing w:line="480" w:lineRule="atLeast"/>
      <w:outlineLvl w:val="2"/>
    </w:pPr>
    <w:rPr>
      <w:rFonts w:ascii="黑体" w:eastAsia="黑体"/>
      <w:sz w:val="24"/>
      <w:szCs w:val="20"/>
    </w:rPr>
  </w:style>
  <w:style w:type="paragraph" w:customStyle="1" w:styleId="CharChar3Char">
    <w:name w:val="Char Char3 Char"/>
    <w:basedOn w:val="aa"/>
    <w:qFormat/>
    <w:pPr>
      <w:adjustRightInd w:val="0"/>
      <w:snapToGrid w:val="0"/>
    </w:pPr>
    <w:rPr>
      <w:sz w:val="24"/>
      <w:szCs w:val="21"/>
    </w:rPr>
  </w:style>
  <w:style w:type="paragraph" w:customStyle="1" w:styleId="1CharCharCharChar">
    <w:name w:val="1 Char Char Char Char"/>
    <w:basedOn w:val="aa"/>
    <w:qFormat/>
    <w:pPr>
      <w:spacing w:line="360" w:lineRule="auto"/>
      <w:ind w:firstLineChars="200" w:firstLine="200"/>
    </w:pPr>
    <w:rPr>
      <w:rFonts w:ascii="宋体" w:hAnsi="宋体" w:cs="宋体"/>
      <w:sz w:val="24"/>
    </w:rPr>
  </w:style>
  <w:style w:type="paragraph" w:customStyle="1" w:styleId="CharChar3CharCharChar1CharCharCharCharCharCharChar">
    <w:name w:val="Char Char3 Char Char Char1 Char Char Char Char Char Char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宋体" w:hAnsi="Times New Roman"/>
      <w:bCs w:val="0"/>
      <w:kern w:val="2"/>
    </w:rPr>
  </w:style>
  <w:style w:type="paragraph" w:customStyle="1" w:styleId="2113">
    <w:name w:val="样式 样式2 + 段前: 1 行1"/>
    <w:basedOn w:val="aa"/>
    <w:qFormat/>
    <w:pPr>
      <w:tabs>
        <w:tab w:val="left" w:pos="965"/>
      </w:tabs>
      <w:spacing w:beforeLines="100" w:line="360" w:lineRule="auto"/>
      <w:ind w:left="1134" w:hanging="624"/>
    </w:pPr>
    <w:rPr>
      <w:rFonts w:eastAsia="黑体" w:cs="宋体"/>
      <w:sz w:val="24"/>
      <w:szCs w:val="20"/>
    </w:rPr>
  </w:style>
  <w:style w:type="paragraph" w:customStyle="1" w:styleId="2000">
    <w:name w:val="样式 目录 2 + 左侧:  0 厘米 首行缩进:  0 字符"/>
    <w:basedOn w:val="2fe"/>
    <w:qFormat/>
    <w:pPr>
      <w:tabs>
        <w:tab w:val="clear" w:pos="8296"/>
        <w:tab w:val="right" w:leader="dot" w:pos="8636"/>
      </w:tabs>
      <w:adjustRightInd/>
      <w:snapToGrid/>
      <w:spacing w:before="240"/>
      <w:ind w:left="240" w:firstLineChars="200" w:firstLine="200"/>
      <w:jc w:val="left"/>
    </w:pPr>
    <w:rPr>
      <w:rFonts w:ascii="Arial" w:hAnsi="Arial" w:cs="宋体"/>
      <w:b/>
      <w:bCs/>
      <w:sz w:val="20"/>
      <w:szCs w:val="20"/>
    </w:rPr>
  </w:style>
  <w:style w:type="paragraph" w:customStyle="1" w:styleId="CharChar3CharCharChar">
    <w:name w:val="Char Char3 Char Char Char"/>
    <w:basedOn w:val="aa"/>
    <w:qFormat/>
    <w:pPr>
      <w:widowControl/>
      <w:spacing w:after="160" w:line="240" w:lineRule="exact"/>
      <w:jc w:val="left"/>
    </w:pPr>
    <w:rPr>
      <w:rFonts w:ascii="Verdana" w:hAnsi="Verdana"/>
      <w:kern w:val="0"/>
      <w:sz w:val="20"/>
      <w:szCs w:val="20"/>
      <w:lang w:eastAsia="en-US"/>
    </w:rPr>
  </w:style>
  <w:style w:type="paragraph" w:customStyle="1" w:styleId="affffffffffffffffffffffffffffff5">
    <w:name w:val="文本框文字"/>
    <w:basedOn w:val="afff0"/>
    <w:uiPriority w:val="99"/>
    <w:qFormat/>
    <w:pPr>
      <w:jc w:val="center"/>
    </w:pPr>
    <w:rPr>
      <w:rFonts w:ascii="Times New Roman" w:hAnsi="Times New Roman"/>
      <w:spacing w:val="10"/>
      <w:szCs w:val="21"/>
    </w:rPr>
  </w:style>
  <w:style w:type="paragraph" w:customStyle="1" w:styleId="CharChar7CharCharCharCharChar">
    <w:name w:val="Char Char7 Char Char Char Char Char"/>
    <w:basedOn w:val="30"/>
    <w:qFormat/>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Times New Roman"/>
      <w:b w:val="0"/>
      <w:bCs w:val="0"/>
      <w:kern w:val="2"/>
    </w:rPr>
  </w:style>
  <w:style w:type="paragraph" w:customStyle="1" w:styleId="TimesNewRoman3">
    <w:name w:val="样式 题注 + (西文) Times New Roman (中文) 宋体 小四 加粗 黑色 居中 段前: 3 磅 ..."/>
    <w:basedOn w:val="afffffffff9"/>
    <w:qFormat/>
    <w:pPr>
      <w:adjustRightInd w:val="0"/>
      <w:spacing w:afterLines="100" w:line="360" w:lineRule="auto"/>
      <w:ind w:left="0"/>
      <w:jc w:val="center"/>
      <w:textAlignment w:val="baseline"/>
    </w:pPr>
    <w:rPr>
      <w:rFonts w:ascii="Times New Roman" w:eastAsia="宋体" w:hAnsi="Times New Roman" w:cs="宋体"/>
      <w:b/>
      <w:bCs/>
      <w:color w:val="000000"/>
      <w:kern w:val="0"/>
      <w:sz w:val="24"/>
    </w:rPr>
  </w:style>
  <w:style w:type="paragraph" w:customStyle="1" w:styleId="affffffffffffffffffffffffffffff6">
    <w:name w:val="表格文字左对齐"/>
    <w:basedOn w:val="aa"/>
    <w:uiPriority w:val="99"/>
    <w:qFormat/>
    <w:pPr>
      <w:tabs>
        <w:tab w:val="left" w:pos="1344"/>
      </w:tabs>
      <w:adjustRightInd w:val="0"/>
      <w:snapToGrid w:val="0"/>
      <w:spacing w:line="300" w:lineRule="auto"/>
    </w:pPr>
    <w:rPr>
      <w:rFonts w:ascii="宋体" w:hAnsi="宋体"/>
      <w:kern w:val="0"/>
      <w:sz w:val="15"/>
      <w:szCs w:val="15"/>
    </w:rPr>
  </w:style>
  <w:style w:type="paragraph" w:customStyle="1" w:styleId="1ffffff4">
    <w:name w:val="1正文段落"/>
    <w:basedOn w:val="aa"/>
    <w:qFormat/>
    <w:pPr>
      <w:spacing w:line="360" w:lineRule="auto"/>
      <w:ind w:firstLineChars="200" w:firstLine="480"/>
    </w:pPr>
    <w:rPr>
      <w:snapToGrid w:val="0"/>
      <w:kern w:val="0"/>
      <w:sz w:val="24"/>
    </w:rPr>
  </w:style>
  <w:style w:type="paragraph" w:customStyle="1" w:styleId="affffffffffffffffffffffffffffff7">
    <w:name w:val="修改意见"/>
    <w:basedOn w:val="aa"/>
    <w:qFormat/>
    <w:pPr>
      <w:spacing w:line="360" w:lineRule="auto"/>
      <w:ind w:firstLineChars="200" w:firstLine="480"/>
    </w:pPr>
    <w:rPr>
      <w:sz w:val="24"/>
      <w:bdr w:val="single" w:sz="4" w:space="0" w:color="auto"/>
    </w:rPr>
  </w:style>
  <w:style w:type="paragraph" w:customStyle="1" w:styleId="4ffa">
    <w:name w:val="样式 标题4"/>
    <w:basedOn w:val="aa"/>
    <w:qFormat/>
    <w:pPr>
      <w:tabs>
        <w:tab w:val="left" w:pos="0"/>
        <w:tab w:val="left" w:pos="851"/>
      </w:tabs>
      <w:spacing w:line="360" w:lineRule="auto"/>
      <w:ind w:left="851" w:hanging="851"/>
      <w:outlineLvl w:val="3"/>
    </w:pPr>
    <w:rPr>
      <w:rFonts w:ascii="宋体" w:cs="宋体"/>
      <w:color w:val="000000"/>
      <w:sz w:val="28"/>
      <w:szCs w:val="28"/>
    </w:rPr>
  </w:style>
  <w:style w:type="paragraph" w:customStyle="1" w:styleId="affffffffffffffffffffffffffffff8">
    <w:name w:val="二级无"/>
    <w:basedOn w:val="a2"/>
    <w:qFormat/>
    <w:pPr>
      <w:numPr>
        <w:ilvl w:val="2"/>
        <w:numId w:val="0"/>
      </w:numPr>
    </w:pPr>
    <w:rPr>
      <w:rFonts w:ascii="宋体" w:eastAsia="宋体"/>
      <w:szCs w:val="21"/>
    </w:rPr>
  </w:style>
  <w:style w:type="paragraph" w:customStyle="1" w:styleId="1ffffff5">
    <w:name w:val="彩色底纹1"/>
    <w:uiPriority w:val="99"/>
    <w:unhideWhenUsed/>
    <w:qFormat/>
    <w:rPr>
      <w:kern w:val="2"/>
      <w:sz w:val="21"/>
      <w:szCs w:val="22"/>
    </w:rPr>
  </w:style>
  <w:style w:type="paragraph" w:customStyle="1" w:styleId="2fffffd">
    <w:name w:val="正文文本缩进2"/>
    <w:basedOn w:val="aa"/>
    <w:pPr>
      <w:spacing w:line="360" w:lineRule="auto"/>
      <w:ind w:firstLineChars="200" w:firstLine="480"/>
    </w:pPr>
    <w:rPr>
      <w:rFonts w:ascii="宋体" w:hAnsi="宋体"/>
      <w:bCs/>
      <w:kern w:val="0"/>
      <w:sz w:val="24"/>
      <w:szCs w:val="21"/>
    </w:rPr>
  </w:style>
  <w:style w:type="paragraph" w:customStyle="1" w:styleId="SLCON">
    <w:name w:val="表（或图）标题 样式 宋体 五号 居中 SL CON"/>
    <w:basedOn w:val="aa"/>
    <w:qFormat/>
    <w:pPr>
      <w:spacing w:before="100" w:beforeAutospacing="1" w:line="360" w:lineRule="auto"/>
      <w:jc w:val="center"/>
    </w:pPr>
    <w:rPr>
      <w:b/>
      <w:szCs w:val="20"/>
    </w:rPr>
  </w:style>
  <w:style w:type="paragraph" w:customStyle="1" w:styleId="-11">
    <w:name w:val="彩色底纹 - 强调文字颜色 11"/>
    <w:uiPriority w:val="99"/>
    <w:semiHidden/>
    <w:qFormat/>
    <w:rPr>
      <w:kern w:val="2"/>
      <w:sz w:val="21"/>
      <w:szCs w:val="22"/>
    </w:rPr>
  </w:style>
  <w:style w:type="paragraph" w:customStyle="1" w:styleId="-61">
    <w:name w:val="彩色底纹 - 强调文字颜色 61"/>
    <w:basedOn w:val="1"/>
    <w:next w:val="aa"/>
    <w:uiPriority w:val="39"/>
    <w:qFormat/>
    <w:pPr>
      <w:adjustRightInd/>
      <w:snapToGrid/>
      <w:spacing w:before="480" w:line="276" w:lineRule="auto"/>
      <w:outlineLvl w:val="9"/>
    </w:pPr>
    <w:rPr>
      <w:rFonts w:ascii="Cambria" w:eastAsia="宋体" w:hAnsi="Cambria"/>
      <w:color w:val="365F91"/>
      <w:kern w:val="0"/>
      <w:sz w:val="28"/>
      <w:szCs w:val="28"/>
    </w:rPr>
  </w:style>
  <w:style w:type="paragraph" w:customStyle="1" w:styleId="affffffffffffffffffffffffffffff9">
    <w:name w:val="书图表标题"/>
    <w:basedOn w:val="aa"/>
    <w:next w:val="aa"/>
    <w:qFormat/>
    <w:pPr>
      <w:spacing w:line="520" w:lineRule="exact"/>
      <w:jc w:val="center"/>
    </w:pPr>
    <w:rPr>
      <w:rFonts w:eastAsia="黑体"/>
      <w:sz w:val="24"/>
    </w:rPr>
  </w:style>
  <w:style w:type="paragraph" w:customStyle="1" w:styleId="216">
    <w:name w:val="中等深浅网格 21"/>
    <w:link w:val="2Chare"/>
    <w:uiPriority w:val="1"/>
    <w:qFormat/>
    <w:rPr>
      <w:sz w:val="22"/>
      <w:szCs w:val="22"/>
    </w:rPr>
  </w:style>
  <w:style w:type="paragraph" w:customStyle="1" w:styleId="affffffffffffffffffffffffffffffa">
    <w:name w:val="タゅ"/>
    <w:basedOn w:val="aa"/>
    <w:next w:val="aa"/>
    <w:uiPriority w:val="99"/>
    <w:qFormat/>
    <w:pPr>
      <w:autoSpaceDE w:val="0"/>
      <w:autoSpaceDN w:val="0"/>
      <w:adjustRightInd w:val="0"/>
      <w:jc w:val="left"/>
    </w:pPr>
    <w:rPr>
      <w:rFonts w:ascii="宋体" w:hAnsi="Calibri"/>
      <w:kern w:val="0"/>
      <w:sz w:val="24"/>
    </w:rPr>
  </w:style>
  <w:style w:type="paragraph" w:customStyle="1" w:styleId="00">
    <w:name w:val="00报告书正文"/>
    <w:basedOn w:val="aa"/>
    <w:link w:val="00Char"/>
    <w:qFormat/>
    <w:pPr>
      <w:adjustRightInd w:val="0"/>
      <w:snapToGrid w:val="0"/>
      <w:spacing w:line="360" w:lineRule="auto"/>
      <w:ind w:firstLine="482"/>
      <w:textAlignment w:val="baseline"/>
    </w:pPr>
    <w:rPr>
      <w:kern w:val="0"/>
      <w:sz w:val="24"/>
      <w:lang w:val="x-none" w:eastAsia="x-none"/>
    </w:rPr>
  </w:style>
  <w:style w:type="paragraph" w:customStyle="1" w:styleId="CharCharCharCharCharCharCharCharCharChar0">
    <w:name w:val="Char Char Char Char Char Char Char Char Char Char"/>
    <w:basedOn w:val="aa"/>
    <w:pPr>
      <w:spacing w:line="360" w:lineRule="auto"/>
      <w:ind w:firstLineChars="200" w:firstLine="200"/>
    </w:pPr>
    <w:rPr>
      <w:rFonts w:ascii="宋体" w:hAnsi="宋体" w:cs="宋体"/>
      <w:sz w:val="24"/>
    </w:rPr>
  </w:style>
  <w:style w:type="paragraph" w:customStyle="1" w:styleId="DefaultText">
    <w:name w:val="Default Text"/>
    <w:pPr>
      <w:widowControl w:val="0"/>
      <w:autoSpaceDE w:val="0"/>
      <w:autoSpaceDN w:val="0"/>
      <w:adjustRightInd w:val="0"/>
    </w:pPr>
    <w:rPr>
      <w:color w:val="000000"/>
      <w:sz w:val="24"/>
      <w:szCs w:val="24"/>
    </w:rPr>
  </w:style>
  <w:style w:type="paragraph" w:customStyle="1" w:styleId="affffffffffffffffffffffffffffffb">
    <w:name w:val="缺省文本"/>
    <w:pPr>
      <w:widowControl w:val="0"/>
      <w:autoSpaceDE w:val="0"/>
      <w:autoSpaceDN w:val="0"/>
      <w:adjustRightInd w:val="0"/>
    </w:pPr>
    <w:rPr>
      <w:color w:val="000000"/>
      <w:szCs w:val="24"/>
    </w:rPr>
  </w:style>
  <w:style w:type="paragraph" w:customStyle="1" w:styleId="Absatz2AL">
    <w:name w:val="Absatz2AL"/>
    <w:basedOn w:val="afff1"/>
    <w:next w:val="aa"/>
    <w:pPr>
      <w:widowControl/>
      <w:overflowPunct w:val="0"/>
      <w:autoSpaceDE w:val="0"/>
      <w:autoSpaceDN w:val="0"/>
      <w:adjustRightInd w:val="0"/>
      <w:spacing w:after="0"/>
    </w:pPr>
    <w:rPr>
      <w:rFonts w:eastAsia="楷体_GB2312"/>
      <w:kern w:val="0"/>
      <w:sz w:val="24"/>
      <w:lang w:val="de-DE"/>
    </w:rPr>
  </w:style>
  <w:style w:type="paragraph" w:customStyle="1" w:styleId="08515">
    <w:name w:val="样式 小四 首行缩进:  0.85 厘米 行距: 1.5 倍行距"/>
    <w:basedOn w:val="aa"/>
    <w:uiPriority w:val="99"/>
    <w:qFormat/>
    <w:pPr>
      <w:spacing w:line="360" w:lineRule="auto"/>
    </w:pPr>
    <w:rPr>
      <w:rFonts w:cs="宋体"/>
      <w:sz w:val="24"/>
      <w:szCs w:val="20"/>
    </w:rPr>
  </w:style>
  <w:style w:type="paragraph" w:customStyle="1" w:styleId="2fffffe">
    <w:name w:val="样式 +正文 + 首行缩进:  2 字符"/>
    <w:basedOn w:val="aa"/>
    <w:pPr>
      <w:spacing w:line="360" w:lineRule="auto"/>
      <w:ind w:firstLineChars="200" w:firstLine="560"/>
    </w:pPr>
    <w:rPr>
      <w:rFonts w:ascii="Arial" w:hAnsi="Arial" w:cs="宋体"/>
      <w:sz w:val="24"/>
      <w:szCs w:val="20"/>
    </w:rPr>
  </w:style>
  <w:style w:type="paragraph" w:customStyle="1" w:styleId="1ffffff6">
    <w:name w:val="+列表1"/>
    <w:basedOn w:val="aa"/>
    <w:pPr>
      <w:jc w:val="center"/>
    </w:pPr>
    <w:rPr>
      <w:rFonts w:ascii="Arial" w:hAnsi="Arial"/>
      <w:sz w:val="24"/>
    </w:rPr>
  </w:style>
  <w:style w:type="paragraph" w:customStyle="1" w:styleId="Char">
    <w:name w:val="+列表编号 Char"/>
    <w:basedOn w:val="aa"/>
    <w:link w:val="CharChar"/>
    <w:pPr>
      <w:tabs>
        <w:tab w:val="center" w:pos="4200"/>
        <w:tab w:val="right" w:pos="8400"/>
      </w:tabs>
      <w:jc w:val="center"/>
    </w:pPr>
    <w:rPr>
      <w:rFonts w:ascii="宋体" w:hAnsi="宋体"/>
      <w:sz w:val="24"/>
      <w:lang w:val="x-none" w:eastAsia="x-none"/>
    </w:rPr>
  </w:style>
  <w:style w:type="paragraph" w:customStyle="1" w:styleId="ParaCharCharCharCharCharCharCharCharChar1CharCharCharCharCharCharChar">
    <w:name w:val="默认段落字体 Para Char Char Char Char Char Char Char Char Char1 Char Char Char Char Char Char Char"/>
    <w:basedOn w:val="aa"/>
    <w:qFormat/>
  </w:style>
  <w:style w:type="paragraph" w:customStyle="1" w:styleId="3fff0">
    <w:name w:val="样式 标题 3 + 黑体 居中"/>
    <w:basedOn w:val="30"/>
    <w:pPr>
      <w:keepNext/>
      <w:keepLines/>
      <w:widowControl w:val="0"/>
      <w:spacing w:before="260" w:after="260" w:line="240" w:lineRule="auto"/>
    </w:pPr>
    <w:rPr>
      <w:rFonts w:ascii="黑体" w:eastAsia="黑体" w:hAnsi="Times New Roman"/>
      <w:snapToGrid/>
      <w:kern w:val="2"/>
      <w:sz w:val="32"/>
      <w:szCs w:val="32"/>
      <w:lang w:val="en-US" w:eastAsia="zh-CN"/>
    </w:rPr>
  </w:style>
  <w:style w:type="paragraph" w:customStyle="1" w:styleId="affffffffffffffffffffffffffffffc">
    <w:name w:val="表格侧编号"/>
    <w:next w:val="aa"/>
    <w:pPr>
      <w:widowControl w:val="0"/>
      <w:ind w:right="-25"/>
      <w:jc w:val="both"/>
    </w:pPr>
    <w:rPr>
      <w:rFonts w:ascii="宋体" w:hAnsi="宋体"/>
      <w:kern w:val="2"/>
      <w:sz w:val="24"/>
      <w:szCs w:val="24"/>
    </w:rPr>
  </w:style>
  <w:style w:type="paragraph" w:customStyle="1" w:styleId="affffffffffffffffffffffffffffffd">
    <w:name w:val="宋体 初号"/>
    <w:basedOn w:val="aa"/>
    <w:semiHidden/>
    <w:rPr>
      <w:sz w:val="84"/>
    </w:rPr>
  </w:style>
  <w:style w:type="paragraph" w:customStyle="1" w:styleId="CharCharff6">
    <w:name w:val="我的正文 Char Char"/>
    <w:basedOn w:val="aa"/>
    <w:next w:val="aa"/>
    <w:link w:val="CharCharChar4"/>
    <w:pPr>
      <w:spacing w:line="520" w:lineRule="exact"/>
      <w:ind w:firstLineChars="225" w:firstLine="540"/>
    </w:pPr>
    <w:rPr>
      <w:sz w:val="24"/>
      <w:lang w:val="x-none" w:eastAsia="x-none"/>
    </w:rPr>
  </w:style>
  <w:style w:type="paragraph" w:customStyle="1" w:styleId="PY">
    <w:name w:val="PY正文"/>
    <w:basedOn w:val="39"/>
    <w:pPr>
      <w:snapToGrid w:val="0"/>
      <w:spacing w:after="0" w:line="360" w:lineRule="auto"/>
      <w:ind w:leftChars="0" w:left="0" w:firstLine="360"/>
    </w:pPr>
    <w:rPr>
      <w:rFonts w:ascii="宋体" w:hAnsi="宋体"/>
      <w:color w:val="000000"/>
      <w:kern w:val="0"/>
      <w:sz w:val="24"/>
      <w:szCs w:val="24"/>
      <w:lang w:val="en-US" w:eastAsia="zh-CN"/>
    </w:rPr>
  </w:style>
  <w:style w:type="paragraph" w:customStyle="1" w:styleId="1ffffff7">
    <w:name w:val="1."/>
    <w:basedOn w:val="aa"/>
    <w:pPr>
      <w:tabs>
        <w:tab w:val="left" w:pos="907"/>
      </w:tabs>
      <w:spacing w:line="264" w:lineRule="auto"/>
      <w:ind w:left="907" w:hanging="453"/>
    </w:pPr>
    <w:rPr>
      <w:sz w:val="24"/>
      <w:szCs w:val="20"/>
    </w:rPr>
  </w:style>
  <w:style w:type="paragraph" w:customStyle="1" w:styleId="A">
    <w:name w:val="A."/>
    <w:basedOn w:val="aa"/>
    <w:pPr>
      <w:widowControl/>
      <w:numPr>
        <w:ilvl w:val="5"/>
        <w:numId w:val="5"/>
      </w:numPr>
      <w:tabs>
        <w:tab w:val="left" w:pos="454"/>
        <w:tab w:val="left" w:pos="2520"/>
      </w:tabs>
      <w:spacing w:line="264" w:lineRule="auto"/>
      <w:ind w:left="454" w:hanging="454"/>
    </w:pPr>
    <w:rPr>
      <w:sz w:val="24"/>
      <w:szCs w:val="20"/>
    </w:rPr>
  </w:style>
  <w:style w:type="paragraph" w:customStyle="1" w:styleId="i">
    <w:name w:val="i."/>
    <w:basedOn w:val="aa"/>
    <w:pPr>
      <w:numPr>
        <w:ilvl w:val="4"/>
        <w:numId w:val="5"/>
      </w:numPr>
      <w:tabs>
        <w:tab w:val="left" w:pos="2100"/>
        <w:tab w:val="left" w:pos="2268"/>
        <w:tab w:val="left" w:pos="2534"/>
      </w:tabs>
      <w:spacing w:line="264" w:lineRule="auto"/>
      <w:ind w:left="2268"/>
    </w:pPr>
    <w:rPr>
      <w:sz w:val="24"/>
      <w:szCs w:val="20"/>
    </w:rPr>
  </w:style>
  <w:style w:type="paragraph" w:customStyle="1" w:styleId="sma">
    <w:name w:val="sma."/>
    <w:basedOn w:val="aa"/>
    <w:pPr>
      <w:widowControl/>
      <w:tabs>
        <w:tab w:val="left" w:pos="1588"/>
      </w:tabs>
      <w:spacing w:before="60" w:after="60" w:line="264" w:lineRule="auto"/>
      <w:ind w:left="1588" w:hanging="454"/>
    </w:pPr>
    <w:rPr>
      <w:szCs w:val="21"/>
    </w:rPr>
  </w:style>
  <w:style w:type="table" w:styleId="affffffffffffffffffffffffffffffe">
    <w:name w:val="Table Grid"/>
    <w:aliases w:val="灰度表格,专业网格,网格型模版,网格型刘,网格型c,黄桥表,网格型!,灰度表格1,灰度表格2,灰度表格11,灰度表格3,灰度表格12,灰度表格4,灰度表格13,灰度表格21,灰度表格111,灰度表格31,灰度表格121,灰度表格5,灰度表格14,灰度表格22,灰度表格112,灰度表格32,灰度表格122,网格型-中对齐,网格型（pxg）,网格型-无边竖线,正文+宋体,环评用表,网格型ZHJICIA,表格类型"/>
    <w:basedOn w:val="ac"/>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d">
    <w:name w:val="Table Grid 7"/>
    <w:basedOn w:val="ac"/>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afffffffffffffffffffffffffffffff">
    <w:name w:val="Table Theme"/>
    <w:basedOn w:val="ac"/>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f8">
    <w:name w:val="Table Simple 1"/>
    <w:basedOn w:val="ac"/>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5f9">
    <w:name w:val="Table List 5"/>
    <w:basedOn w:val="ac"/>
    <w:qFormat/>
    <w:pPr>
      <w:widowControl w:val="0"/>
      <w:adjustRightInd w:val="0"/>
      <w:snapToGrid w:val="0"/>
      <w:spacing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ffffff9">
    <w:name w:val="Table Grid 1"/>
    <w:basedOn w:val="ac"/>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5fa">
    <w:name w:val="Table Grid 5"/>
    <w:basedOn w:val="ac"/>
    <w:qFormat/>
    <w:pPr>
      <w:widowControl w:val="0"/>
      <w:jc w:val="both"/>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3fff1">
    <w:name w:val="Table Web 3"/>
    <w:basedOn w:val="ac"/>
    <w:qFormat/>
    <w:pPr>
      <w:widowControl w:val="0"/>
      <w:adjustRightInd w:val="0"/>
      <w:snapToGrid w:val="0"/>
      <w:spacing w:line="30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fffffffffffffffffffffffffffff0">
    <w:name w:val="Table Professional"/>
    <w:basedOn w:val="ac"/>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styleId="-3">
    <w:name w:val="Light Shading Accent 3"/>
    <w:aliases w:val="浅色底纹 - 强调文字颜色 3"/>
    <w:basedOn w:val="ac"/>
    <w:qFormat/>
    <w:pPr>
      <w:jc w:val="center"/>
    </w:pPr>
    <w:rPr>
      <w:rFonts w:ascii="Calibri" w:eastAsia="Times New Roman" w:hAnsi="Calibri"/>
    </w:rPr>
    <w:tblPr>
      <w:tblStyleRowBandSize w:val="1"/>
      <w:tblStyleColBandSize w:val="1"/>
      <w:tblBorders>
        <w:top w:val="single" w:sz="6" w:space="0" w:color="9BBB59"/>
        <w:bottom w:val="single" w:sz="6" w:space="0" w:color="9BBB59"/>
      </w:tblBorders>
    </w:tblPr>
    <w:tcPr>
      <w:shd w:val="clear" w:color="auto" w:fill="auto"/>
      <w:vAlign w:val="center"/>
    </w:tc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E6EED5"/>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E6EED5"/>
      </w:tcPr>
    </w:tblStylePr>
  </w:style>
  <w:style w:type="table" w:customStyle="1" w:styleId="1ffffffa">
    <w:name w:val="网格型1"/>
    <w:basedOn w:val="ac"/>
    <w:qFormat/>
    <w:pPr>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jw">
    <w:name w:val="ljw"/>
    <w:basedOn w:val="afffffffffffffffffffffffffffffff"/>
    <w:qFormat/>
    <w:pPr>
      <w:spacing w:line="440" w:lineRule="exact"/>
    </w:pPr>
    <w:rPr>
      <w:snapToGrid w:val="0"/>
      <w:sz w:val="18"/>
      <w:szCs w:val="18"/>
    </w:rPr>
    <w:tblPr>
      <w:tblBorders>
        <w:top w:val="single" w:sz="6" w:space="0" w:color="auto"/>
        <w:left w:val="none" w:sz="0" w:space="0" w:color="auto"/>
        <w:bottom w:val="single" w:sz="6" w:space="0" w:color="auto"/>
        <w:right w:val="none" w:sz="0" w:space="0" w:color="auto"/>
        <w:insideH w:val="single" w:sz="6" w:space="0" w:color="auto"/>
        <w:insideV w:val="single" w:sz="6" w:space="0" w:color="auto"/>
      </w:tblBorders>
    </w:tblPr>
  </w:style>
  <w:style w:type="table" w:customStyle="1" w:styleId="1ffffffb">
    <w:name w:val="正文+宋体1"/>
    <w:basedOn w:val="ac"/>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xg1">
    <w:name w:val="网格型（pxg）1"/>
    <w:basedOn w:val="ac"/>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网格型 11"/>
    <w:basedOn w:val="ac"/>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pxg2">
    <w:name w:val="网格型（pxg）2"/>
    <w:basedOn w:val="ac"/>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c">
    <w:name w:val="表格样式1"/>
    <w:basedOn w:val="ac"/>
    <w:pPr>
      <w:jc w:val="center"/>
    </w:pPr>
    <w:rPr>
      <w:sz w:val="28"/>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512">
    <w:name w:val="网格型 51"/>
    <w:basedOn w:val="ac"/>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ffffffd">
    <w:name w:val="表格主题1"/>
    <w:basedOn w:val="ac"/>
    <w:unhideWhenUsed/>
    <w:qFormat/>
    <w:pPr>
      <w:widowControl w:val="0"/>
      <w:snapToGrid w:val="0"/>
      <w:spacing w:beforeLines="20" w:afterLines="20"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4">
    <w:name w:val="HTML Definition"/>
    <w:rsid w:val="00D935EF"/>
    <w:rPr>
      <w:i/>
      <w:iCs/>
    </w:rPr>
  </w:style>
  <w:style w:type="character" w:styleId="HTML5">
    <w:name w:val="HTML Variable"/>
    <w:rsid w:val="00D935EF"/>
    <w:rPr>
      <w:i/>
      <w:iCs/>
    </w:rPr>
  </w:style>
  <w:style w:type="character" w:customStyle="1" w:styleId="CharCharffd">
    <w:name w:val="无节项 Char Char"/>
    <w:rsid w:val="00D935EF"/>
    <w:rPr>
      <w:rFonts w:ascii="Arial" w:eastAsia="黑体" w:hAnsi="Arial"/>
      <w:kern w:val="2"/>
      <w:sz w:val="24"/>
      <w:szCs w:val="21"/>
      <w:lang w:val="en-US" w:eastAsia="zh-CN" w:bidi="ar-SA"/>
    </w:rPr>
  </w:style>
  <w:style w:type="character" w:customStyle="1" w:styleId="CharChar124">
    <w:name w:val="Char Char124"/>
    <w:rsid w:val="00D935EF"/>
    <w:rPr>
      <w:rFonts w:ascii="Arial" w:eastAsia="楷体_GB2312" w:hAnsi="Arial"/>
      <w:b/>
      <w:bCs/>
      <w:kern w:val="2"/>
      <w:sz w:val="24"/>
      <w:szCs w:val="32"/>
    </w:rPr>
  </w:style>
  <w:style w:type="character" w:customStyle="1" w:styleId="CharChar174">
    <w:name w:val="Char Char174"/>
    <w:rsid w:val="00D935EF"/>
    <w:rPr>
      <w:rFonts w:ascii="Times Ne⁷†††††††Times New Roman" w:hAnsi="Times Ne⁷†††††††Times New Roman"/>
      <w:sz w:val="28"/>
    </w:rPr>
  </w:style>
  <w:style w:type="character" w:customStyle="1" w:styleId="Charfffff8">
    <w:name w:val="正文五号 Char"/>
    <w:link w:val="afffffffffffffffffffffffffffffff1"/>
    <w:rsid w:val="00D935EF"/>
    <w:rPr>
      <w:rFonts w:ascii="宋体" w:hAnsi="宋体"/>
      <w:kern w:val="2"/>
      <w:sz w:val="21"/>
      <w:szCs w:val="24"/>
    </w:rPr>
  </w:style>
  <w:style w:type="character" w:customStyle="1" w:styleId="3CharChar1">
    <w:name w:val="样式 标题 3 + 宋体 小四 Char Char"/>
    <w:rsid w:val="00D935EF"/>
    <w:rPr>
      <w:rFonts w:ascii="宋体" w:eastAsia="宋体" w:hAnsi="宋体"/>
      <w:b/>
      <w:bCs/>
      <w:sz w:val="24"/>
      <w:szCs w:val="32"/>
      <w:lang w:val="en-US" w:eastAsia="zh-CN" w:bidi="ar-SA"/>
    </w:rPr>
  </w:style>
  <w:style w:type="character" w:customStyle="1" w:styleId="fontstyle01">
    <w:name w:val="fontstyle01"/>
    <w:rsid w:val="00D935EF"/>
    <w:rPr>
      <w:rFonts w:ascii="宋体" w:eastAsia="宋体" w:hAnsi="宋体" w:hint="eastAsia"/>
      <w:b w:val="0"/>
      <w:bCs w:val="0"/>
      <w:i w:val="0"/>
      <w:iCs w:val="0"/>
      <w:color w:val="000000"/>
      <w:sz w:val="28"/>
      <w:szCs w:val="28"/>
    </w:rPr>
  </w:style>
  <w:style w:type="character" w:customStyle="1" w:styleId="lanzi">
    <w:name w:val="lanzi"/>
    <w:rsid w:val="00D935EF"/>
  </w:style>
  <w:style w:type="character" w:customStyle="1" w:styleId="Charffffc">
    <w:name w:val="图题 Char"/>
    <w:link w:val="affffffffffffffff8"/>
    <w:locked/>
    <w:rsid w:val="00D935EF"/>
    <w:rPr>
      <w:rFonts w:ascii="方正大标宋简体" w:eastAsia="方正大标宋简体" w:hAnsi="宋体"/>
      <w:kern w:val="2"/>
      <w:sz w:val="24"/>
    </w:rPr>
  </w:style>
  <w:style w:type="character" w:customStyle="1" w:styleId="22222Char">
    <w:name w:val="22222 Char"/>
    <w:link w:val="22222"/>
    <w:rsid w:val="00D935EF"/>
    <w:rPr>
      <w:rFonts w:ascii="仿宋_GB2312" w:eastAsia="仿宋_GB2312"/>
      <w:sz w:val="28"/>
      <w:szCs w:val="28"/>
    </w:rPr>
  </w:style>
  <w:style w:type="character" w:customStyle="1" w:styleId="Charfffff9">
    <w:name w:val="单位 Char"/>
    <w:link w:val="afffffffffffffffffffffffffffffff2"/>
    <w:rsid w:val="00D935EF"/>
    <w:rPr>
      <w:rFonts w:ascii="华文中宋" w:eastAsia="华文中宋" w:hAnsi="华文中宋"/>
      <w:sz w:val="21"/>
      <w:lang w:val="en-US" w:eastAsia="zh-CN" w:bidi="ar-SA"/>
    </w:rPr>
  </w:style>
  <w:style w:type="character" w:customStyle="1" w:styleId="ng-binding">
    <w:name w:val="ng-binding"/>
    <w:rsid w:val="00D935EF"/>
  </w:style>
  <w:style w:type="character" w:customStyle="1" w:styleId="CharChar82">
    <w:name w:val="Char Char82"/>
    <w:rsid w:val="00D935EF"/>
    <w:rPr>
      <w:rFonts w:eastAsia="宋体"/>
      <w:kern w:val="2"/>
      <w:sz w:val="18"/>
      <w:szCs w:val="18"/>
      <w:lang w:val="en-US" w:eastAsia="zh-CN" w:bidi="ar-SA"/>
    </w:rPr>
  </w:style>
  <w:style w:type="character" w:customStyle="1" w:styleId="Charfffff4">
    <w:name w:val="图 Char"/>
    <w:link w:val="afffffffffffffffffffffffffff6"/>
    <w:rsid w:val="00D935EF"/>
    <w:rPr>
      <w:rFonts w:ascii="宋体"/>
      <w:color w:val="000000"/>
      <w:kern w:val="2"/>
      <w:sz w:val="21"/>
    </w:rPr>
  </w:style>
  <w:style w:type="character" w:customStyle="1" w:styleId="Char1fd">
    <w:name w:val="新正文样式 Char1"/>
    <w:rsid w:val="00D935EF"/>
    <w:rPr>
      <w:rFonts w:eastAsia="华文中宋"/>
      <w:kern w:val="2"/>
      <w:sz w:val="24"/>
      <w:szCs w:val="24"/>
      <w:lang w:val="en-US" w:eastAsia="zh-CN" w:bidi="ar-SA"/>
    </w:rPr>
  </w:style>
  <w:style w:type="character" w:customStyle="1" w:styleId="CharChar42">
    <w:name w:val="Char Char42"/>
    <w:rsid w:val="00D935EF"/>
    <w:rPr>
      <w:rFonts w:eastAsia="宋体"/>
      <w:b/>
      <w:bCs/>
      <w:kern w:val="2"/>
      <w:sz w:val="32"/>
      <w:szCs w:val="32"/>
      <w:lang w:val="en-US" w:eastAsia="zh-CN" w:bidi="ar-SA"/>
    </w:rPr>
  </w:style>
  <w:style w:type="character" w:customStyle="1" w:styleId="fontstyle11">
    <w:name w:val="fontstyle11"/>
    <w:rsid w:val="00D935EF"/>
    <w:rPr>
      <w:rFonts w:ascii="TimesNewRomanPSMT" w:hAnsi="TimesNewRomanPSMT" w:hint="default"/>
      <w:b w:val="0"/>
      <w:bCs w:val="0"/>
      <w:i w:val="0"/>
      <w:iCs w:val="0"/>
      <w:color w:val="000000"/>
      <w:sz w:val="28"/>
      <w:szCs w:val="28"/>
    </w:rPr>
  </w:style>
  <w:style w:type="character" w:customStyle="1" w:styleId="Charfffffa">
    <w:name w:val="数据来源 Char"/>
    <w:link w:val="afffffffffffffffffffffffffffffff3"/>
    <w:locked/>
    <w:rsid w:val="00D935EF"/>
    <w:rPr>
      <w:rFonts w:ascii="宋体" w:eastAsia="楷体_GB2312" w:hAnsi="宋体"/>
      <w:sz w:val="18"/>
      <w:szCs w:val="24"/>
    </w:rPr>
  </w:style>
  <w:style w:type="character" w:customStyle="1" w:styleId="CharCharffe">
    <w:name w:val="小于节标题 Char Char"/>
    <w:rsid w:val="00D935EF"/>
    <w:rPr>
      <w:rFonts w:eastAsia="华文中宋"/>
      <w:kern w:val="2"/>
      <w:sz w:val="24"/>
      <w:szCs w:val="24"/>
      <w:lang w:val="en-US" w:eastAsia="zh-CN" w:bidi="ar-SA"/>
    </w:rPr>
  </w:style>
  <w:style w:type="character" w:customStyle="1" w:styleId="fontstyle21">
    <w:name w:val="fontstyle21"/>
    <w:rsid w:val="00D935EF"/>
    <w:rPr>
      <w:rFonts w:ascii="TimesNewRomanPSMT" w:hAnsi="TimesNewRomanPSMT" w:hint="default"/>
      <w:b w:val="0"/>
      <w:bCs w:val="0"/>
      <w:i w:val="0"/>
      <w:iCs w:val="0"/>
      <w:color w:val="000000"/>
      <w:sz w:val="28"/>
      <w:szCs w:val="28"/>
    </w:rPr>
  </w:style>
  <w:style w:type="character" w:customStyle="1" w:styleId="31111113CharChar3Char111111Char">
    <w:name w:val="样式 标题 3条标题1.1.11.1.1条标题 3 Char Char标题 3 Char§1.1.1.. (1.1...1 Char"/>
    <w:rsid w:val="00D935EF"/>
    <w:rPr>
      <w:rFonts w:ascii="宋体" w:eastAsia="宋体" w:hAnsi="宋体"/>
      <w:b/>
      <w:bCs/>
      <w:kern w:val="2"/>
      <w:sz w:val="24"/>
      <w:szCs w:val="32"/>
      <w:lang w:val="en-US" w:eastAsia="zh-CN" w:bidi="ar-SA"/>
    </w:rPr>
  </w:style>
  <w:style w:type="character" w:customStyle="1" w:styleId="Charfffff">
    <w:name w:val="小于节标题 Char"/>
    <w:link w:val="afffffffffffffffffffff7"/>
    <w:rsid w:val="00D935EF"/>
    <w:rPr>
      <w:rFonts w:eastAsia="华文中宋"/>
      <w:spacing w:val="20"/>
      <w:kern w:val="2"/>
      <w:sz w:val="24"/>
      <w:lang w:val="x-none" w:eastAsia="x-none"/>
    </w:rPr>
  </w:style>
  <w:style w:type="character" w:customStyle="1" w:styleId="CharChar65">
    <w:name w:val="Char Char65"/>
    <w:rsid w:val="00D935EF"/>
    <w:rPr>
      <w:rFonts w:eastAsia="黑体"/>
      <w:bCs/>
      <w:kern w:val="44"/>
      <w:sz w:val="28"/>
      <w:szCs w:val="44"/>
      <w:lang w:val="en-US" w:eastAsia="zh-CN" w:bidi="ar-SA"/>
    </w:rPr>
  </w:style>
  <w:style w:type="character" w:customStyle="1" w:styleId="CharChar133">
    <w:name w:val="Char Char133"/>
    <w:rsid w:val="00D935EF"/>
    <w:rPr>
      <w:rFonts w:ascii="宋体" w:eastAsia="宋体" w:hAnsi="Courier New"/>
      <w:color w:val="000000"/>
      <w:kern w:val="28"/>
      <w:sz w:val="28"/>
      <w:lang w:val="en-US" w:eastAsia="zh-CN" w:bidi="ar-SA"/>
    </w:rPr>
  </w:style>
  <w:style w:type="character" w:customStyle="1" w:styleId="CharChar164">
    <w:name w:val="Char Char164"/>
    <w:rsid w:val="00D935EF"/>
    <w:rPr>
      <w:rFonts w:eastAsia="宋体"/>
      <w:kern w:val="2"/>
      <w:sz w:val="21"/>
      <w:szCs w:val="24"/>
      <w:lang w:val="en-US" w:eastAsia="zh-CN" w:bidi="ar-SA"/>
    </w:rPr>
  </w:style>
  <w:style w:type="character" w:customStyle="1" w:styleId="CharChar55">
    <w:name w:val="Char Char55"/>
    <w:rsid w:val="00D935EF"/>
    <w:rPr>
      <w:rFonts w:eastAsia="宋体"/>
      <w:kern w:val="2"/>
      <w:sz w:val="18"/>
      <w:szCs w:val="18"/>
      <w:lang w:val="en-US" w:eastAsia="zh-CN" w:bidi="ar-SA"/>
    </w:rPr>
  </w:style>
  <w:style w:type="paragraph" w:customStyle="1" w:styleId="afffffffffffffffffffffffffffffff4">
    <w:name w:val="样式 安全设施表格图形"/>
    <w:basedOn w:val="103"/>
    <w:rsid w:val="00D935EF"/>
    <w:pPr>
      <w:spacing w:beforeLines="0" w:before="0" w:line="240" w:lineRule="auto"/>
      <w:jc w:val="center"/>
    </w:pPr>
    <w:rPr>
      <w:sz w:val="21"/>
      <w:szCs w:val="21"/>
    </w:rPr>
  </w:style>
  <w:style w:type="paragraph" w:customStyle="1" w:styleId="a9">
    <w:name w:val="表名和图名"/>
    <w:basedOn w:val="afff8"/>
    <w:next w:val="aa"/>
    <w:rsid w:val="00D935EF"/>
    <w:pPr>
      <w:widowControl/>
      <w:numPr>
        <w:numId w:val="18"/>
      </w:numPr>
      <w:tabs>
        <w:tab w:val="left" w:pos="360"/>
        <w:tab w:val="left" w:pos="840"/>
      </w:tabs>
      <w:spacing w:beforeLines="50" w:before="50" w:afterLines="50" w:after="50" w:line="360" w:lineRule="auto"/>
      <w:jc w:val="center"/>
    </w:pPr>
    <w:rPr>
      <w:rFonts w:ascii="Arial" w:eastAsia="黑体" w:hAnsi="Arial"/>
      <w:kern w:val="0"/>
      <w:sz w:val="28"/>
      <w:szCs w:val="21"/>
      <w:lang w:val="zh-CN"/>
    </w:rPr>
  </w:style>
  <w:style w:type="paragraph" w:customStyle="1" w:styleId="afffffffffffffffffffffffffffffff5">
    <w:name w:val="其它标题"/>
    <w:basedOn w:val="afff8"/>
    <w:next w:val="afff8"/>
    <w:rsid w:val="00D935EF"/>
    <w:pPr>
      <w:widowControl/>
      <w:spacing w:line="500" w:lineRule="atLeast"/>
      <w:ind w:firstLineChars="0" w:firstLine="0"/>
      <w:jc w:val="left"/>
    </w:pPr>
    <w:rPr>
      <w:rFonts w:ascii="Arial" w:eastAsia="黑体" w:hAnsi="Arial"/>
      <w:kern w:val="0"/>
      <w:sz w:val="28"/>
      <w:szCs w:val="28"/>
      <w:lang w:val="zh-CN"/>
    </w:rPr>
  </w:style>
  <w:style w:type="paragraph" w:customStyle="1" w:styleId="2ffffff">
    <w:name w:val="样式 表格后正文 + 首行缩进:  2 字符"/>
    <w:basedOn w:val="affffffffffffffffffffffff"/>
    <w:rsid w:val="00D935EF"/>
    <w:rPr>
      <w:rFonts w:cs="宋体"/>
      <w:spacing w:val="0"/>
    </w:rPr>
  </w:style>
  <w:style w:type="paragraph" w:customStyle="1" w:styleId="1ffffffe">
    <w:name w:val="列表段落1"/>
    <w:basedOn w:val="aa"/>
    <w:qFormat/>
    <w:rsid w:val="00D935EF"/>
    <w:pPr>
      <w:ind w:firstLineChars="200" w:firstLine="420"/>
    </w:pPr>
  </w:style>
  <w:style w:type="paragraph" w:customStyle="1" w:styleId="afffffffffffffffffffffffffffffff6">
    <w:name w:val="章节标题"/>
    <w:basedOn w:val="aa"/>
    <w:rsid w:val="00D935EF"/>
    <w:pPr>
      <w:spacing w:line="360" w:lineRule="auto"/>
    </w:pPr>
    <w:rPr>
      <w:rFonts w:ascii="黑体" w:eastAsia="黑体"/>
      <w:sz w:val="24"/>
      <w:szCs w:val="20"/>
    </w:rPr>
  </w:style>
  <w:style w:type="paragraph" w:customStyle="1" w:styleId="afffffffffffffffffffffffffffffff7">
    <w:name w:val="环评节标题"/>
    <w:basedOn w:val="aa"/>
    <w:rsid w:val="00D935EF"/>
    <w:pPr>
      <w:spacing w:before="400" w:after="200" w:line="360" w:lineRule="auto"/>
    </w:pPr>
    <w:rPr>
      <w:rFonts w:eastAsia="黑体"/>
      <w:b/>
      <w:spacing w:val="20"/>
      <w:sz w:val="30"/>
      <w:szCs w:val="20"/>
    </w:rPr>
  </w:style>
  <w:style w:type="paragraph" w:customStyle="1" w:styleId="afffffffffffffffffffffffffffffff8">
    <w:name w:val="环评小于节的标题"/>
    <w:basedOn w:val="aa"/>
    <w:rsid w:val="00D935EF"/>
    <w:pPr>
      <w:spacing w:before="200" w:after="200" w:line="360" w:lineRule="auto"/>
    </w:pPr>
    <w:rPr>
      <w:rFonts w:eastAsia="黑体"/>
      <w:b/>
      <w:spacing w:val="20"/>
      <w:sz w:val="28"/>
      <w:szCs w:val="20"/>
    </w:rPr>
  </w:style>
  <w:style w:type="paragraph" w:customStyle="1" w:styleId="afffffffffffffffffffffffffffffff9">
    <w:name w:val="节以下标题"/>
    <w:basedOn w:val="aff0"/>
    <w:rsid w:val="00D935EF"/>
    <w:pPr>
      <w:ind w:firstLine="0"/>
      <w:jc w:val="left"/>
    </w:pPr>
    <w:rPr>
      <w:rFonts w:eastAsia="华文中宋"/>
      <w:spacing w:val="0"/>
      <w:lang w:val="en-US" w:eastAsia="zh-CN"/>
    </w:rPr>
  </w:style>
  <w:style w:type="paragraph" w:customStyle="1" w:styleId="CharChar33">
    <w:name w:val="Char Char33"/>
    <w:basedOn w:val="aa"/>
    <w:rsid w:val="00D935EF"/>
    <w:pPr>
      <w:widowControl/>
      <w:spacing w:after="160" w:line="240" w:lineRule="exact"/>
      <w:jc w:val="left"/>
    </w:pPr>
    <w:rPr>
      <w:rFonts w:ascii="Verdana" w:eastAsia="仿宋_GB2312" w:hAnsi="Verdana"/>
      <w:kern w:val="0"/>
      <w:sz w:val="24"/>
      <w:szCs w:val="20"/>
      <w:lang w:eastAsia="en-US"/>
    </w:rPr>
  </w:style>
  <w:style w:type="paragraph" w:customStyle="1" w:styleId="22222">
    <w:name w:val="22222"/>
    <w:basedOn w:val="aa"/>
    <w:link w:val="22222Char"/>
    <w:rsid w:val="00D935EF"/>
    <w:pPr>
      <w:widowControl/>
      <w:ind w:firstLineChars="200" w:firstLine="560"/>
      <w:jc w:val="left"/>
    </w:pPr>
    <w:rPr>
      <w:rFonts w:ascii="仿宋_GB2312" w:eastAsia="仿宋_GB2312"/>
      <w:kern w:val="0"/>
      <w:sz w:val="28"/>
      <w:szCs w:val="28"/>
      <w:lang w:val="x-none" w:eastAsia="x-none"/>
    </w:rPr>
  </w:style>
  <w:style w:type="paragraph" w:customStyle="1" w:styleId="Char90">
    <w:name w:val="Char9"/>
    <w:basedOn w:val="aa"/>
    <w:rsid w:val="00D935EF"/>
    <w:pPr>
      <w:spacing w:line="360" w:lineRule="auto"/>
      <w:ind w:firstLineChars="200" w:firstLine="200"/>
    </w:pPr>
    <w:rPr>
      <w:rFonts w:ascii="宋体" w:hAnsi="宋体" w:cs="宋体"/>
      <w:sz w:val="24"/>
    </w:rPr>
  </w:style>
  <w:style w:type="paragraph" w:customStyle="1" w:styleId="afffffffffffffffffffffffffffffffa">
    <w:name w:val="环评节标题后小于节的标题"/>
    <w:basedOn w:val="afffffffffffffffffffffffffffffff8"/>
    <w:rsid w:val="00D935EF"/>
    <w:pPr>
      <w:spacing w:before="0"/>
    </w:pPr>
  </w:style>
  <w:style w:type="paragraph" w:customStyle="1" w:styleId="afffffffffffffffffffffffffffffffb">
    <w:name w:val="表格后标题"/>
    <w:basedOn w:val="afffffffffffffff7"/>
    <w:rsid w:val="00D935EF"/>
    <w:pPr>
      <w:spacing w:before="200"/>
    </w:pPr>
  </w:style>
  <w:style w:type="paragraph" w:customStyle="1" w:styleId="afffffffffffffffffffffffffffffffc">
    <w:name w:val="资金申报小节标题"/>
    <w:basedOn w:val="30"/>
    <w:rsid w:val="00D935EF"/>
    <w:pPr>
      <w:widowControl w:val="0"/>
      <w:spacing w:before="0" w:after="0"/>
    </w:pPr>
    <w:rPr>
      <w:rFonts w:ascii="Times New Roman" w:eastAsia="仿宋_GB2312" w:hAnsi="Times New Roman"/>
      <w:b w:val="0"/>
      <w:bCs w:val="0"/>
      <w:spacing w:val="20"/>
      <w:kern w:val="0"/>
      <w:sz w:val="30"/>
      <w:szCs w:val="30"/>
    </w:rPr>
  </w:style>
  <w:style w:type="paragraph" w:customStyle="1" w:styleId="CharCharCharCharCharCharCharCharCharChar7">
    <w:name w:val="Char Char Char Char Char Char Char Char Char Char7"/>
    <w:basedOn w:val="aa"/>
    <w:qFormat/>
    <w:rsid w:val="00D935EF"/>
    <w:pPr>
      <w:spacing w:line="360" w:lineRule="auto"/>
      <w:ind w:firstLineChars="200" w:firstLine="200"/>
    </w:pPr>
    <w:rPr>
      <w:rFonts w:ascii="宋体" w:hAnsi="宋体" w:cs="宋体"/>
      <w:sz w:val="24"/>
    </w:rPr>
  </w:style>
  <w:style w:type="paragraph" w:customStyle="1" w:styleId="Char1CharCharChar3">
    <w:name w:val="Char1 Char Char Char3"/>
    <w:basedOn w:val="aa"/>
    <w:next w:val="aa"/>
    <w:rsid w:val="00D935EF"/>
    <w:pPr>
      <w:spacing w:line="240" w:lineRule="atLeast"/>
      <w:ind w:left="420" w:firstLine="420"/>
      <w:jc w:val="left"/>
    </w:pPr>
    <w:rPr>
      <w:kern w:val="0"/>
      <w:szCs w:val="21"/>
    </w:rPr>
  </w:style>
  <w:style w:type="paragraph" w:customStyle="1" w:styleId="afffffffffffffffffffffffffffffffd">
    <w:name w:val="资金申报章标题"/>
    <w:basedOn w:val="1"/>
    <w:rsid w:val="00D935EF"/>
    <w:pPr>
      <w:widowControl w:val="0"/>
      <w:shd w:val="clear" w:color="auto" w:fill="auto"/>
      <w:adjustRightInd/>
      <w:snapToGrid/>
      <w:jc w:val="center"/>
    </w:pPr>
    <w:rPr>
      <w:rFonts w:eastAsia="黑体"/>
      <w:b w:val="0"/>
      <w:sz w:val="36"/>
      <w:szCs w:val="36"/>
    </w:rPr>
  </w:style>
  <w:style w:type="paragraph" w:customStyle="1" w:styleId="afffffffffffffffffffffffffffffffe">
    <w:name w:val="环评章标题"/>
    <w:basedOn w:val="aa"/>
    <w:rsid w:val="00D935EF"/>
    <w:pPr>
      <w:spacing w:line="360" w:lineRule="auto"/>
    </w:pPr>
    <w:rPr>
      <w:rFonts w:eastAsia="黑体"/>
      <w:b/>
      <w:spacing w:val="20"/>
      <w:sz w:val="36"/>
      <w:szCs w:val="20"/>
    </w:rPr>
  </w:style>
  <w:style w:type="paragraph" w:customStyle="1" w:styleId="CharCharCharCharCharCharCharCharCharCharCharCharChar4">
    <w:name w:val="Char Char Char Char Char Char Char Char Char Char Char Char Char4"/>
    <w:basedOn w:val="aa"/>
    <w:rsid w:val="00D935EF"/>
    <w:rPr>
      <w:rFonts w:ascii="宋体" w:hAnsi="宋体"/>
      <w:sz w:val="24"/>
    </w:rPr>
  </w:style>
  <w:style w:type="paragraph" w:customStyle="1" w:styleId="412">
    <w:name w:val="标题 41"/>
    <w:next w:val="aa"/>
    <w:rsid w:val="00D935EF"/>
    <w:pPr>
      <w:widowControl w:val="0"/>
      <w:snapToGrid w:val="0"/>
      <w:spacing w:line="440" w:lineRule="exact"/>
      <w:outlineLvl w:val="3"/>
    </w:pPr>
    <w:rPr>
      <w:rFonts w:ascii="宋体" w:hAnsi="宋体" w:hint="eastAsia"/>
      <w:color w:val="000000"/>
      <w:sz w:val="24"/>
    </w:rPr>
  </w:style>
  <w:style w:type="paragraph" w:customStyle="1" w:styleId="affffffffffffffffffffffffffffffff">
    <w:name w:val="环评表格后节以下标题"/>
    <w:basedOn w:val="afffffffffffffffffffffffffffffff8"/>
    <w:rsid w:val="00D935EF"/>
    <w:pPr>
      <w:spacing w:before="400"/>
    </w:pPr>
  </w:style>
  <w:style w:type="paragraph" w:customStyle="1" w:styleId="affffffffffffffffffffffffffffffff0">
    <w:name w:val="安全设施章标题"/>
    <w:basedOn w:val="1"/>
    <w:rsid w:val="00D935EF"/>
    <w:pPr>
      <w:widowControl w:val="0"/>
      <w:shd w:val="clear" w:color="auto" w:fill="auto"/>
      <w:tabs>
        <w:tab w:val="left" w:pos="567"/>
      </w:tabs>
      <w:adjustRightInd/>
      <w:snapToGrid/>
      <w:jc w:val="center"/>
    </w:pPr>
    <w:rPr>
      <w:rFonts w:ascii="黑体" w:eastAsia="黑体"/>
      <w:b w:val="0"/>
    </w:rPr>
  </w:style>
  <w:style w:type="paragraph" w:customStyle="1" w:styleId="affffffffffffffffffffffffffffffff1">
    <w:name w:val="单位的格式"/>
    <w:basedOn w:val="afff8"/>
    <w:next w:val="aa"/>
    <w:rsid w:val="00D935EF"/>
    <w:pPr>
      <w:widowControl/>
      <w:spacing w:line="500" w:lineRule="atLeast"/>
      <w:ind w:firstLine="420"/>
      <w:jc w:val="right"/>
    </w:pPr>
    <w:rPr>
      <w:rFonts w:ascii="Arial" w:eastAsia="黑体" w:hAnsi="Arial"/>
      <w:kern w:val="0"/>
      <w:sz w:val="28"/>
      <w:szCs w:val="28"/>
      <w:lang w:val="zh-CN"/>
    </w:rPr>
  </w:style>
  <w:style w:type="paragraph" w:customStyle="1" w:styleId="CharCharfff">
    <w:name w:val="普通(网站) Char Char"/>
    <w:basedOn w:val="aa"/>
    <w:rsid w:val="00D935EF"/>
    <w:pPr>
      <w:widowControl/>
      <w:spacing w:before="100" w:after="100"/>
      <w:jc w:val="left"/>
    </w:pPr>
    <w:rPr>
      <w:rFonts w:ascii="宋体" w:hint="eastAsia"/>
      <w:color w:val="000000"/>
      <w:kern w:val="0"/>
      <w:sz w:val="24"/>
      <w:szCs w:val="20"/>
    </w:rPr>
  </w:style>
  <w:style w:type="paragraph" w:customStyle="1" w:styleId="CharCharChar1CharCharCharCharCharCharCharCharCharCharCharCharCharCharCharChar">
    <w:name w:val="Char Char Char1 Char Char Char Char Char Char Char Char Char Char Char Char Char Char Char Char"/>
    <w:basedOn w:val="aa"/>
    <w:rsid w:val="00D935EF"/>
    <w:rPr>
      <w:rFonts w:ascii="Tahoma" w:hAnsi="Tahoma"/>
      <w:sz w:val="24"/>
      <w:szCs w:val="20"/>
    </w:rPr>
  </w:style>
  <w:style w:type="paragraph" w:customStyle="1" w:styleId="4ffb">
    <w:name w:val="正文缩进4"/>
    <w:basedOn w:val="aa"/>
    <w:rsid w:val="00D935EF"/>
    <w:pPr>
      <w:ind w:firstLineChars="200" w:firstLine="420"/>
    </w:pPr>
    <w:rPr>
      <w:rFonts w:ascii="宋体" w:hAnsi="宋体"/>
      <w:snapToGrid w:val="0"/>
      <w:kern w:val="0"/>
      <w:szCs w:val="20"/>
    </w:rPr>
  </w:style>
  <w:style w:type="paragraph" w:customStyle="1" w:styleId="afffffffffffffffffffffffffffffff2">
    <w:name w:val="单位"/>
    <w:link w:val="Charfffff9"/>
    <w:rsid w:val="00D935EF"/>
    <w:pPr>
      <w:spacing w:beforeLines="50" w:before="120" w:line="360" w:lineRule="auto"/>
      <w:ind w:left="1440" w:rightChars="100" w:right="280"/>
      <w:jc w:val="right"/>
    </w:pPr>
    <w:rPr>
      <w:rFonts w:ascii="华文中宋" w:eastAsia="华文中宋" w:hAnsi="华文中宋"/>
      <w:sz w:val="21"/>
    </w:rPr>
  </w:style>
  <w:style w:type="paragraph" w:customStyle="1" w:styleId="Char170">
    <w:name w:val="Char17"/>
    <w:basedOn w:val="aa"/>
    <w:rsid w:val="00D935EF"/>
    <w:pPr>
      <w:spacing w:line="360" w:lineRule="auto"/>
      <w:ind w:firstLineChars="200" w:firstLine="200"/>
    </w:pPr>
    <w:rPr>
      <w:rFonts w:ascii="宋体" w:hAnsi="宋体" w:cs="宋体"/>
      <w:sz w:val="24"/>
    </w:rPr>
  </w:style>
  <w:style w:type="paragraph" w:customStyle="1" w:styleId="CharCharChar1Char4">
    <w:name w:val="Char Char Char1 Char4"/>
    <w:basedOn w:val="aa"/>
    <w:rsid w:val="00D935EF"/>
    <w:pPr>
      <w:spacing w:line="360" w:lineRule="auto"/>
      <w:ind w:firstLineChars="200" w:firstLine="200"/>
    </w:pPr>
    <w:rPr>
      <w:rFonts w:ascii="宋体" w:hAnsi="宋体" w:cs="宋体"/>
      <w:sz w:val="24"/>
    </w:rPr>
  </w:style>
  <w:style w:type="paragraph" w:customStyle="1" w:styleId="210210">
    <w:name w:val="样式 样式 安全设施表格后正文 + 首行缩进:  2 字符 段前: 10 行 + 首行缩进:  2 字符 段前: 10 行"/>
    <w:basedOn w:val="2100"/>
    <w:rsid w:val="00D935EF"/>
    <w:pPr>
      <w:spacing w:beforeLines="100" w:before="100"/>
    </w:pPr>
  </w:style>
  <w:style w:type="paragraph" w:customStyle="1" w:styleId="Char2CharCharChar3">
    <w:name w:val="Char2 Char Char Char3"/>
    <w:basedOn w:val="aa"/>
    <w:rsid w:val="00D935EF"/>
    <w:pPr>
      <w:spacing w:line="360" w:lineRule="auto"/>
      <w:ind w:firstLineChars="200" w:firstLine="200"/>
    </w:pPr>
    <w:rPr>
      <w:rFonts w:ascii="宋体" w:hAnsi="宋体" w:cs="宋体"/>
      <w:sz w:val="24"/>
    </w:rPr>
  </w:style>
  <w:style w:type="paragraph" w:customStyle="1" w:styleId="Char230">
    <w:name w:val="Char23"/>
    <w:basedOn w:val="aa"/>
    <w:rsid w:val="00D935EF"/>
    <w:pPr>
      <w:spacing w:line="360" w:lineRule="auto"/>
      <w:ind w:firstLineChars="200" w:firstLine="200"/>
    </w:pPr>
    <w:rPr>
      <w:rFonts w:ascii="宋体" w:hAnsi="宋体" w:cs="宋体"/>
      <w:sz w:val="24"/>
    </w:rPr>
  </w:style>
  <w:style w:type="paragraph" w:customStyle="1" w:styleId="affffffffffffffffffffffffffffffff2">
    <w:name w:val="安全设施正文"/>
    <w:basedOn w:val="afffffffffffffff7"/>
    <w:rsid w:val="00D935EF"/>
    <w:pPr>
      <w:ind w:firstLineChars="200" w:firstLine="200"/>
    </w:pPr>
    <w:rPr>
      <w:rFonts w:ascii="宋体" w:eastAsia="宋体" w:cs="宋体"/>
      <w:b w:val="0"/>
      <w:bCs/>
      <w:spacing w:val="0"/>
      <w:sz w:val="28"/>
      <w:szCs w:val="28"/>
    </w:rPr>
  </w:style>
  <w:style w:type="paragraph" w:customStyle="1" w:styleId="CharChar2Char4">
    <w:name w:val="Char Char2 Char4"/>
    <w:basedOn w:val="aa"/>
    <w:rsid w:val="00D935EF"/>
  </w:style>
  <w:style w:type="paragraph" w:customStyle="1" w:styleId="CharCharCharChar7">
    <w:name w:val="Char Char Char Char7"/>
    <w:basedOn w:val="aa"/>
    <w:rsid w:val="00D935EF"/>
    <w:pPr>
      <w:widowControl/>
      <w:spacing w:after="160" w:line="240" w:lineRule="exact"/>
      <w:jc w:val="left"/>
    </w:pPr>
    <w:rPr>
      <w:rFonts w:ascii="Arial" w:eastAsia="Times New Roman" w:hAnsi="Arial" w:cs="Verdana"/>
      <w:b/>
      <w:kern w:val="0"/>
      <w:sz w:val="24"/>
      <w:lang w:eastAsia="en-US"/>
    </w:rPr>
  </w:style>
  <w:style w:type="paragraph" w:customStyle="1" w:styleId="2100">
    <w:name w:val="样式 安全设施表格后正文 + 首行缩进:  2 字符 段前: 10 行"/>
    <w:basedOn w:val="affffffffffffffffffffffffffffffff3"/>
    <w:rsid w:val="00D935EF"/>
    <w:rPr>
      <w:bCs w:val="0"/>
      <w:szCs w:val="20"/>
    </w:rPr>
  </w:style>
  <w:style w:type="paragraph" w:customStyle="1" w:styleId="afffffffffffffffffffffffffffffff1">
    <w:name w:val="正文五号"/>
    <w:basedOn w:val="aa"/>
    <w:link w:val="Charfffff8"/>
    <w:qFormat/>
    <w:rsid w:val="00D935EF"/>
    <w:pPr>
      <w:tabs>
        <w:tab w:val="left" w:pos="540"/>
      </w:tabs>
      <w:jc w:val="left"/>
    </w:pPr>
    <w:rPr>
      <w:rFonts w:ascii="宋体" w:hAnsi="宋体"/>
      <w:lang w:val="x-none" w:eastAsia="x-none"/>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a"/>
    <w:rsid w:val="00D935EF"/>
    <w:pPr>
      <w:spacing w:line="360" w:lineRule="auto"/>
      <w:ind w:firstLineChars="200" w:firstLine="200"/>
    </w:pPr>
  </w:style>
  <w:style w:type="paragraph" w:customStyle="1" w:styleId="affffffffffffffffffffffffffffffff4">
    <w:name w:val="资金申报图表标题"/>
    <w:basedOn w:val="affffffffffffffffffffffffffffffff5"/>
    <w:rsid w:val="00D935EF"/>
    <w:pPr>
      <w:ind w:firstLineChars="0" w:firstLine="0"/>
      <w:jc w:val="center"/>
    </w:pPr>
    <w:rPr>
      <w:rFonts w:eastAsia="宋体"/>
      <w:b/>
      <w:sz w:val="28"/>
      <w:szCs w:val="28"/>
    </w:rPr>
  </w:style>
  <w:style w:type="paragraph" w:customStyle="1" w:styleId="afffffffffffffffffffffffffffffff3">
    <w:name w:val="数据来源"/>
    <w:basedOn w:val="aa"/>
    <w:next w:val="aa"/>
    <w:link w:val="Charfffffa"/>
    <w:rsid w:val="00D935EF"/>
    <w:pPr>
      <w:tabs>
        <w:tab w:val="left" w:pos="1440"/>
      </w:tabs>
      <w:spacing w:line="360" w:lineRule="auto"/>
      <w:ind w:leftChars="400" w:left="400"/>
    </w:pPr>
    <w:rPr>
      <w:rFonts w:ascii="宋体" w:eastAsia="楷体_GB2312" w:hAnsi="宋体"/>
      <w:kern w:val="0"/>
      <w:sz w:val="18"/>
      <w:lang w:val="x-none" w:eastAsia="x-none"/>
    </w:rPr>
  </w:style>
  <w:style w:type="paragraph" w:customStyle="1" w:styleId="3fff2">
    <w:name w:val="纯文本3"/>
    <w:basedOn w:val="aa"/>
    <w:rsid w:val="00D935EF"/>
    <w:rPr>
      <w:rFonts w:ascii="宋体" w:hAnsi="Courier New" w:hint="eastAsia"/>
      <w:szCs w:val="20"/>
    </w:rPr>
  </w:style>
  <w:style w:type="paragraph" w:customStyle="1" w:styleId="affffffffffffffffffffffffffffffff6">
    <w:name w:val="安全设施节标题"/>
    <w:basedOn w:val="2"/>
    <w:next w:val="aa"/>
    <w:rsid w:val="00D935EF"/>
    <w:pPr>
      <w:keepNext/>
      <w:keepLines/>
      <w:widowControl w:val="0"/>
      <w:tabs>
        <w:tab w:val="left" w:pos="567"/>
      </w:tabs>
      <w:spacing w:beforeLines="0" w:afterLines="0"/>
      <w:ind w:firstLineChars="200" w:firstLine="200"/>
      <w:contextualSpacing w:val="0"/>
      <w:jc w:val="center"/>
    </w:pPr>
    <w:rPr>
      <w:rFonts w:ascii="楷体_GB2312" w:eastAsia="楷体_GB2312"/>
      <w:b w:val="0"/>
      <w:sz w:val="32"/>
      <w:szCs w:val="32"/>
    </w:rPr>
  </w:style>
  <w:style w:type="paragraph" w:customStyle="1" w:styleId="affffffffffffffffffffffffffffffff5">
    <w:name w:val="资金申报正文"/>
    <w:basedOn w:val="aff0"/>
    <w:rsid w:val="00D935EF"/>
    <w:pPr>
      <w:ind w:firstLineChars="200" w:firstLine="200"/>
    </w:pPr>
    <w:rPr>
      <w:rFonts w:eastAsia="仿宋_GB2312"/>
      <w:spacing w:val="0"/>
      <w:sz w:val="30"/>
      <w:szCs w:val="30"/>
      <w:lang w:val="en-US" w:eastAsia="zh-CN"/>
    </w:rPr>
  </w:style>
  <w:style w:type="paragraph" w:customStyle="1" w:styleId="charfffffb">
    <w:name w:val="char"/>
    <w:basedOn w:val="aa"/>
    <w:qFormat/>
    <w:rsid w:val="00D935EF"/>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CharCharCharChar1CharCharCharCharCharCharChar3">
    <w:name w:val="Char Char Char Char Char Char1 Char Char Char Char Char Char Char3"/>
    <w:basedOn w:val="aa"/>
    <w:rsid w:val="00D935EF"/>
  </w:style>
  <w:style w:type="paragraph" w:customStyle="1" w:styleId="CharCharCharCharCharCharCharCharCharChar15">
    <w:name w:val="Char Char Char Char Char Char Char Char Char Char15"/>
    <w:basedOn w:val="aa"/>
    <w:rsid w:val="00D935EF"/>
  </w:style>
  <w:style w:type="paragraph" w:customStyle="1" w:styleId="425">
    <w:name w:val="标题 42"/>
    <w:next w:val="aa"/>
    <w:rsid w:val="00D935EF"/>
    <w:pPr>
      <w:widowControl w:val="0"/>
      <w:snapToGrid w:val="0"/>
      <w:spacing w:line="440" w:lineRule="exact"/>
      <w:outlineLvl w:val="3"/>
    </w:pPr>
    <w:rPr>
      <w:rFonts w:ascii="宋体" w:hAnsi="宋体" w:hint="eastAsia"/>
      <w:color w:val="000000"/>
      <w:sz w:val="24"/>
    </w:rPr>
  </w:style>
  <w:style w:type="paragraph" w:customStyle="1" w:styleId="CharCharCharCharCharCharChar12">
    <w:name w:val="Char Char Char Char Char Char Char12"/>
    <w:basedOn w:val="aa"/>
    <w:rsid w:val="00D935EF"/>
  </w:style>
  <w:style w:type="paragraph" w:customStyle="1" w:styleId="103">
    <w:name w:val="样式 安全设施表格后正文 + 段前: 10 行"/>
    <w:basedOn w:val="affffffffffffffffffffffffffffffff3"/>
    <w:rsid w:val="00D935EF"/>
    <w:pPr>
      <w:spacing w:beforeLines="100" w:before="100"/>
    </w:pPr>
    <w:rPr>
      <w:bCs w:val="0"/>
      <w:szCs w:val="20"/>
    </w:rPr>
  </w:style>
  <w:style w:type="paragraph" w:customStyle="1" w:styleId="affffffffffffffffffffffffffffffff3">
    <w:name w:val="安全设施表格后正文"/>
    <w:basedOn w:val="affffffffffffffffffffffffffffffff2"/>
    <w:rsid w:val="00D935EF"/>
    <w:pPr>
      <w:spacing w:beforeLines="1000" w:before="1000"/>
    </w:pPr>
  </w:style>
  <w:style w:type="paragraph" w:customStyle="1" w:styleId="affffffffffffffffffffffffffffffff7">
    <w:name w:val="表注和图注"/>
    <w:basedOn w:val="aa"/>
    <w:next w:val="30"/>
    <w:rsid w:val="00D935EF"/>
    <w:pPr>
      <w:spacing w:line="240" w:lineRule="atLeast"/>
      <w:jc w:val="left"/>
    </w:pPr>
    <w:rPr>
      <w:rFonts w:ascii="Arial" w:hAnsi="Arial" w:cs="Courier New"/>
      <w:sz w:val="24"/>
      <w:szCs w:val="21"/>
    </w:rPr>
  </w:style>
  <w:style w:type="paragraph" w:customStyle="1" w:styleId="affffffffffffffffffffffffffffffff8">
    <w:name w:val="环评表格后节标题"/>
    <w:basedOn w:val="afffffffffffffffffffffffffffffff7"/>
    <w:rsid w:val="00D935EF"/>
    <w:pPr>
      <w:spacing w:before="600"/>
    </w:pPr>
  </w:style>
  <w:style w:type="paragraph" w:customStyle="1" w:styleId="2ffffff0">
    <w:name w:val="正文  首行缩进:  2 字符"/>
    <w:basedOn w:val="affe"/>
    <w:rsid w:val="00D935EF"/>
    <w:pPr>
      <w:ind w:firstLine="0"/>
      <w:jc w:val="center"/>
    </w:pPr>
    <w:rPr>
      <w:rFonts w:hAnsi="宋体"/>
      <w:b/>
      <w:kern w:val="0"/>
      <w:szCs w:val="21"/>
    </w:rPr>
  </w:style>
  <w:style w:type="paragraph" w:customStyle="1" w:styleId="affffffffffffffffffffffffffffffff9">
    <w:name w:val="标题样式"/>
    <w:basedOn w:val="aa"/>
    <w:rsid w:val="00D935EF"/>
    <w:pPr>
      <w:tabs>
        <w:tab w:val="left" w:pos="567"/>
      </w:tabs>
      <w:spacing w:line="360" w:lineRule="auto"/>
    </w:pPr>
    <w:rPr>
      <w:rFonts w:ascii="黑体" w:eastAsia="黑体"/>
      <w:b/>
      <w:spacing w:val="20"/>
      <w:sz w:val="24"/>
      <w:szCs w:val="20"/>
    </w:rPr>
  </w:style>
  <w:style w:type="paragraph" w:customStyle="1" w:styleId="4ffc">
    <w:name w:val="页眉4"/>
    <w:basedOn w:val="aa"/>
    <w:rsid w:val="00D935EF"/>
    <w:pPr>
      <w:pBdr>
        <w:bottom w:val="single" w:sz="6" w:space="1" w:color="auto"/>
      </w:pBdr>
      <w:tabs>
        <w:tab w:val="center" w:pos="4153"/>
        <w:tab w:val="right" w:pos="8306"/>
      </w:tabs>
      <w:snapToGrid w:val="0"/>
      <w:jc w:val="center"/>
    </w:pPr>
    <w:rPr>
      <w:rFonts w:ascii="宋体" w:hAnsi="宋体" w:hint="eastAsia"/>
      <w:snapToGrid w:val="0"/>
      <w:sz w:val="18"/>
      <w:szCs w:val="20"/>
    </w:rPr>
  </w:style>
  <w:style w:type="paragraph" w:customStyle="1" w:styleId="CharCharChar1CharCharCharCharCharCharCharCharCharCharCharCharCharCharCharChar1">
    <w:name w:val="Char Char Char1 Char Char Char Char Char Char Char Char Char Char Char Char Char Char Char Char1"/>
    <w:basedOn w:val="aa"/>
    <w:qFormat/>
    <w:rsid w:val="00D935EF"/>
    <w:rPr>
      <w:rFonts w:ascii="Tahoma" w:hAnsi="Tahoma"/>
      <w:sz w:val="24"/>
      <w:szCs w:val="20"/>
    </w:rPr>
  </w:style>
  <w:style w:type="paragraph" w:customStyle="1" w:styleId="Char1CharCharCharCharCharCharCharCharCharCharCharCharCharCharCharCharCharCharCharCharCharCharCharCharCharCharCharCharCharCharCharCharCharCharCharChar3">
    <w:name w:val="Char1 Char Char Char Char Char Char Char Char Char Char Char Char Char Char Char Char Char Char Char Char Char Char Char Char Char Char Char Char Char Char Char Char Char Char Char Char3"/>
    <w:basedOn w:val="aa"/>
    <w:rsid w:val="00D935EF"/>
  </w:style>
  <w:style w:type="paragraph" w:customStyle="1" w:styleId="3fff3">
    <w:name w:val="样式 标题 3 + 宋体 小四"/>
    <w:basedOn w:val="30"/>
    <w:rsid w:val="00D935EF"/>
    <w:pPr>
      <w:widowControl w:val="0"/>
      <w:spacing w:before="0" w:after="0" w:line="240" w:lineRule="auto"/>
      <w:jc w:val="center"/>
      <w:outlineLvl w:val="9"/>
    </w:pPr>
    <w:rPr>
      <w:rFonts w:ascii="华文中宋" w:eastAsia="华文中宋" w:hAnsi="华文中宋"/>
      <w:bCs w:val="0"/>
      <w:snapToGrid/>
      <w:spacing w:val="20"/>
      <w:kern w:val="2"/>
      <w:sz w:val="21"/>
      <w:szCs w:val="20"/>
    </w:rPr>
  </w:style>
  <w:style w:type="paragraph" w:customStyle="1" w:styleId="CharCharCharCharCharChar6">
    <w:name w:val="Char Char Char Char Char Char6"/>
    <w:basedOn w:val="aa"/>
    <w:rsid w:val="00D935EF"/>
    <w:pPr>
      <w:widowControl/>
      <w:spacing w:after="160" w:line="240" w:lineRule="exact"/>
      <w:jc w:val="left"/>
    </w:pPr>
    <w:rPr>
      <w:rFonts w:ascii="Arial" w:eastAsia="Times New Roman" w:hAnsi="Arial" w:cs="Verdana"/>
      <w:b/>
      <w:kern w:val="0"/>
      <w:sz w:val="24"/>
      <w:lang w:eastAsia="en-US"/>
    </w:rPr>
  </w:style>
  <w:style w:type="paragraph" w:customStyle="1" w:styleId="CharCharChar50">
    <w:name w:val="Char Char Char5"/>
    <w:basedOn w:val="aa"/>
    <w:rsid w:val="00D935EF"/>
    <w:rPr>
      <w:sz w:val="44"/>
      <w:szCs w:val="20"/>
    </w:rPr>
  </w:style>
  <w:style w:type="paragraph" w:customStyle="1" w:styleId="affffffffffffffffffffffffffffffffa">
    <w:name w:val="样式 安全设施表格后正文"/>
    <w:basedOn w:val="103"/>
    <w:rsid w:val="00D935EF"/>
    <w:pPr>
      <w:spacing w:before="240"/>
    </w:pPr>
  </w:style>
  <w:style w:type="paragraph" w:customStyle="1" w:styleId="affffffffffffffffffffffffffffffffb">
    <w:name w:val="段落样式"/>
    <w:basedOn w:val="afffffffffffffffffffffff8"/>
    <w:rsid w:val="00D935EF"/>
    <w:pPr>
      <w:ind w:firstLine="567"/>
    </w:pPr>
    <w:rPr>
      <w:rFonts w:ascii="Times New Roman" w:eastAsia="宋体"/>
      <w:spacing w:val="20"/>
    </w:rPr>
  </w:style>
  <w:style w:type="paragraph" w:customStyle="1" w:styleId="affffffffffffffffffffffffffffffffc">
    <w:name w:val="资金申报节标题"/>
    <w:basedOn w:val="2"/>
    <w:rsid w:val="00D935EF"/>
    <w:pPr>
      <w:keepNext/>
      <w:keepLines/>
      <w:widowControl w:val="0"/>
      <w:spacing w:beforeLines="0" w:afterLines="0"/>
      <w:ind w:firstLineChars="200" w:firstLine="200"/>
      <w:contextualSpacing w:val="0"/>
      <w:jc w:val="left"/>
    </w:pPr>
    <w:rPr>
      <w:rFonts w:eastAsia="黑体"/>
      <w:b w:val="0"/>
      <w:sz w:val="30"/>
      <w:szCs w:val="30"/>
    </w:rPr>
  </w:style>
  <w:style w:type="paragraph" w:customStyle="1" w:styleId="Char1CharCharCharCharCharChar1">
    <w:name w:val="Char1 Char Char Char Char Char Char1"/>
    <w:basedOn w:val="aa"/>
    <w:rsid w:val="00D935EF"/>
    <w:pPr>
      <w:spacing w:line="360" w:lineRule="auto"/>
      <w:ind w:firstLineChars="200" w:firstLine="200"/>
    </w:pPr>
    <w:rPr>
      <w:rFonts w:ascii="宋体" w:hAnsi="宋体" w:cs="宋体"/>
      <w:sz w:val="24"/>
    </w:rPr>
  </w:style>
  <w:style w:type="paragraph" w:customStyle="1" w:styleId="affffffffffffffffffffffffffffffffd">
    <w:name w:val="资金申报图表文字"/>
    <w:basedOn w:val="aff0"/>
    <w:rsid w:val="00D935EF"/>
    <w:pPr>
      <w:spacing w:line="240" w:lineRule="auto"/>
      <w:ind w:firstLine="0"/>
      <w:jc w:val="center"/>
    </w:pPr>
    <w:rPr>
      <w:spacing w:val="0"/>
      <w:sz w:val="21"/>
      <w:szCs w:val="21"/>
      <w:lang w:val="en-US" w:eastAsia="zh-CN"/>
    </w:rPr>
  </w:style>
  <w:style w:type="paragraph" w:customStyle="1" w:styleId="Style24">
    <w:name w:val="_Style 24"/>
    <w:basedOn w:val="aa"/>
    <w:rsid w:val="00D935EF"/>
    <w:rPr>
      <w:rFonts w:eastAsia="华文中宋"/>
      <w:spacing w:val="20"/>
      <w:sz w:val="24"/>
      <w:szCs w:val="20"/>
    </w:rPr>
  </w:style>
  <w:style w:type="numbering" w:customStyle="1" w:styleId="1fffffff">
    <w:name w:val="无列表1"/>
    <w:next w:val="ad"/>
    <w:semiHidden/>
    <w:unhideWhenUsed/>
    <w:rsid w:val="00D935EF"/>
  </w:style>
  <w:style w:type="character" w:customStyle="1" w:styleId="21Char4">
    <w:name w:val="正文文字 21 Char"/>
    <w:aliases w:val="Plain Text Char3,仿宋体正文 Char,方案 Char,Body Text1 Char,正文文字缩进1 Char1,正文文字( 首段缩进两字） Char1,正文文字缩进 Char2,正文文字缩进 Char Char1,特点标题 Char2,Body Text 2 Char1"/>
    <w:rsid w:val="00D935EF"/>
    <w:rPr>
      <w:rFonts w:ascii="Arial" w:eastAsia="宋体" w:hAnsi="Arial"/>
      <w:kern w:val="2"/>
      <w:sz w:val="24"/>
      <w:lang w:val="en-US" w:eastAsia="zh-CN" w:bidi="ar-SA"/>
    </w:rPr>
  </w:style>
  <w:style w:type="character" w:customStyle="1" w:styleId="1Char20">
    <w:name w:val="章标题 1 Char2"/>
    <w:aliases w:val="1 Char1,1标题 1 Char1,H1 Char2,h1 Char2,DocAccpt Char1,H1 Char Char3,标题 1 Char Char2,1.1标题 1 Char1,b1 Char2,1st level Char2,Section Head Char2,l1 Char2,-*+ Char Char1,A-Üb-Nr-1 Char1,篇 Char1,宋二 Char1,11 Char1,12 Char1,13 Char1"/>
    <w:link w:val="1100"/>
    <w:rsid w:val="00D935EF"/>
    <w:rPr>
      <w:rFonts w:ascii="宋体" w:eastAsia="宋体" w:hAnsi="宋体"/>
      <w:kern w:val="2"/>
      <w:sz w:val="28"/>
      <w:szCs w:val="24"/>
      <w:lang w:val="en-US" w:eastAsia="zh-CN" w:bidi="ar-SA"/>
    </w:rPr>
  </w:style>
  <w:style w:type="character" w:customStyle="1" w:styleId="Charfffffc">
    <w:name w:val="表图题 Char"/>
    <w:aliases w:val="H4 Char Char,款标题1.1.1.1 Char,b4 Char"/>
    <w:qFormat/>
    <w:rsid w:val="00D935EF"/>
    <w:rPr>
      <w:rFonts w:ascii="黑体" w:eastAsia="黑体"/>
      <w:color w:val="000000"/>
      <w:kern w:val="2"/>
      <w:sz w:val="21"/>
      <w:szCs w:val="21"/>
      <w:lang w:val="en-US" w:eastAsia="zh-CN" w:bidi="ar-SA"/>
    </w:rPr>
  </w:style>
  <w:style w:type="character" w:customStyle="1" w:styleId="Char1fe">
    <w:name w:val="正文文本缩进 Char1"/>
    <w:aliases w:val="正文文字 21 Char1,特点标题 Char Char1,正文文本缩进 Char Char1,正文文字缩进 Char Char Char2,正文文字缩进 Char Char Char Char1,正文文字缩进 31 Char,正文文字4 Char,署名 Char,表正文 Char Char Char Char,正文对齐 Char,正文文字首行缩进 Char,（首行缩进两字） Char,手改 Char,正文文本1 Char,Body Text 2 Char,图注 Char"/>
    <w:qFormat/>
    <w:rsid w:val="00D935EF"/>
    <w:rPr>
      <w:kern w:val="2"/>
      <w:sz w:val="21"/>
    </w:rPr>
  </w:style>
  <w:style w:type="character" w:customStyle="1" w:styleId="H6Char">
    <w:name w:val="H6 Char"/>
    <w:aliases w:val="标题1.1.1.1.1.1 Char,条 4 Char,PIM 6 Char,BOD 4 Char Char"/>
    <w:rsid w:val="00D935EF"/>
    <w:rPr>
      <w:rFonts w:ascii="Arial" w:eastAsia="黑体" w:hAnsi="Arial"/>
      <w:b/>
      <w:sz w:val="24"/>
      <w:szCs w:val="24"/>
      <w:lang w:val="en-US" w:eastAsia="zh-CN" w:bidi="ar-SA"/>
    </w:rPr>
  </w:style>
  <w:style w:type="paragraph" w:customStyle="1" w:styleId="affffffffffffffffffffffffffffffffe">
    <w:name w:val="图片"/>
    <w:basedOn w:val="aa"/>
    <w:next w:val="afffffffff9"/>
    <w:uiPriority w:val="99"/>
    <w:qFormat/>
    <w:rsid w:val="00D935EF"/>
    <w:pPr>
      <w:widowControl/>
      <w:spacing w:line="360" w:lineRule="auto"/>
      <w:ind w:firstLine="476"/>
    </w:pPr>
    <w:rPr>
      <w:kern w:val="0"/>
      <w:sz w:val="24"/>
      <w:szCs w:val="20"/>
    </w:rPr>
  </w:style>
  <w:style w:type="paragraph" w:customStyle="1" w:styleId="afffffffffffffffffffffffffffffffff">
    <w:name w:val="特点标题"/>
    <w:basedOn w:val="aa"/>
    <w:next w:val="affffff9"/>
    <w:rsid w:val="00D935EF"/>
    <w:pPr>
      <w:widowControl/>
      <w:spacing w:before="100" w:beforeAutospacing="1" w:after="100" w:afterAutospacing="1"/>
      <w:jc w:val="left"/>
    </w:pPr>
    <w:rPr>
      <w:rFonts w:ascii="宋体" w:hAnsi="宋体"/>
      <w:kern w:val="0"/>
      <w:sz w:val="24"/>
    </w:rPr>
  </w:style>
  <w:style w:type="paragraph" w:customStyle="1" w:styleId="12a">
    <w:name w:val="标题12"/>
    <w:basedOn w:val="1"/>
    <w:rsid w:val="00D935EF"/>
    <w:pPr>
      <w:widowControl w:val="0"/>
      <w:shd w:val="clear" w:color="auto" w:fill="auto"/>
      <w:tabs>
        <w:tab w:val="left" w:pos="360"/>
        <w:tab w:val="left" w:pos="420"/>
      </w:tabs>
      <w:snapToGrid/>
      <w:spacing w:before="200" w:line="600" w:lineRule="auto"/>
      <w:ind w:left="990" w:hanging="510"/>
      <w:jc w:val="center"/>
      <w:textAlignment w:val="baseline"/>
    </w:pPr>
    <w:rPr>
      <w:rFonts w:eastAsia="黑体"/>
    </w:rPr>
  </w:style>
  <w:style w:type="character" w:customStyle="1" w:styleId="4Char10">
    <w:name w:val="标题 4 Char1"/>
    <w:aliases w:val="第三层条 Char,PIM 4 Char,h4 Char,标题 4 Char Char,H4 Char,Fab-4 Char,T5 Char,Ref Heading 1 Char,rh1 Char,Heading sql Char,sect 1.2.3.4 Char,四 Char,标题 4 Char Char Char Char Char Char Char Char Char Char Char Char Char Char Char Char Char Char,L4 Cha"/>
    <w:qFormat/>
    <w:locked/>
    <w:rsid w:val="00D935EF"/>
    <w:rPr>
      <w:rFonts w:eastAsia="仿宋_GB2312"/>
      <w:b/>
      <w:bCs/>
      <w:i/>
      <w:snapToGrid/>
      <w:sz w:val="24"/>
      <w:szCs w:val="24"/>
    </w:rPr>
  </w:style>
  <w:style w:type="character" w:customStyle="1" w:styleId="Char1ff">
    <w:name w:val="正文首行缩进 Char1"/>
    <w:aliases w:val="正文5号 Char,正文首行缩进 Char Char,正文首行缩进 Char Char1,正文首行缩进 Char Char Char Char Char Char Char Char Char Char Char Char Char Char Char Char Char Char Char Char Char Char Char Char,正文首行缩进 Char Char Char1,正文5号 Char Char1"/>
    <w:uiPriority w:val="99"/>
    <w:qFormat/>
    <w:rsid w:val="00D935EF"/>
    <w:rPr>
      <w:kern w:val="2"/>
      <w:sz w:val="24"/>
      <w:szCs w:val="24"/>
    </w:rPr>
  </w:style>
  <w:style w:type="character" w:customStyle="1" w:styleId="font61">
    <w:name w:val="font61"/>
    <w:qFormat/>
    <w:rsid w:val="00D935EF"/>
    <w:rPr>
      <w:rFonts w:ascii="Times New Roman" w:hAnsi="Times New Roman" w:cs="Times New Roman" w:hint="default"/>
      <w:color w:val="000000"/>
      <w:sz w:val="21"/>
      <w:szCs w:val="21"/>
      <w:u w:val="none"/>
    </w:rPr>
  </w:style>
  <w:style w:type="character" w:customStyle="1" w:styleId="3Char20">
    <w:name w:val="正文文本缩进 3 Char2"/>
    <w:semiHidden/>
    <w:qFormat/>
    <w:rsid w:val="00D935EF"/>
    <w:rPr>
      <w:kern w:val="2"/>
      <w:sz w:val="16"/>
      <w:szCs w:val="16"/>
    </w:rPr>
  </w:style>
  <w:style w:type="character" w:customStyle="1" w:styleId="Char27">
    <w:name w:val="正文文本 Char2"/>
    <w:aliases w:val="bt Char2,body text Char2,Body Text x Char1,正文文字 Char2,正文文字1 Char1"/>
    <w:qFormat/>
    <w:rsid w:val="00D935EF"/>
    <w:rPr>
      <w:kern w:val="2"/>
      <w:sz w:val="21"/>
      <w:szCs w:val="24"/>
    </w:rPr>
  </w:style>
  <w:style w:type="character" w:customStyle="1" w:styleId="Char28">
    <w:name w:val="称呼 Char2"/>
    <w:semiHidden/>
    <w:qFormat/>
    <w:rsid w:val="00D935EF"/>
    <w:rPr>
      <w:kern w:val="2"/>
      <w:sz w:val="21"/>
      <w:szCs w:val="24"/>
    </w:rPr>
  </w:style>
  <w:style w:type="character" w:customStyle="1" w:styleId="Char29">
    <w:name w:val="页眉 Char2"/>
    <w:aliases w:val="无页眉 Char,页角 Char,even Char"/>
    <w:uiPriority w:val="99"/>
    <w:qFormat/>
    <w:rsid w:val="00D935EF"/>
    <w:rPr>
      <w:kern w:val="2"/>
      <w:sz w:val="18"/>
      <w:szCs w:val="18"/>
    </w:rPr>
  </w:style>
  <w:style w:type="character" w:customStyle="1" w:styleId="Char2a">
    <w:name w:val="正文文本缩进 Char2"/>
    <w:semiHidden/>
    <w:qFormat/>
    <w:rsid w:val="00D935EF"/>
    <w:rPr>
      <w:kern w:val="2"/>
      <w:sz w:val="21"/>
      <w:szCs w:val="24"/>
    </w:rPr>
  </w:style>
  <w:style w:type="character" w:customStyle="1" w:styleId="2Char21">
    <w:name w:val="正文首行缩进 2 Char2"/>
    <w:qFormat/>
    <w:rsid w:val="00D935EF"/>
  </w:style>
  <w:style w:type="character" w:customStyle="1" w:styleId="Char2b">
    <w:name w:val="签名 Char2"/>
    <w:semiHidden/>
    <w:qFormat/>
    <w:rsid w:val="00D935EF"/>
    <w:rPr>
      <w:kern w:val="2"/>
      <w:sz w:val="21"/>
      <w:szCs w:val="24"/>
    </w:rPr>
  </w:style>
  <w:style w:type="character" w:customStyle="1" w:styleId="3Char21">
    <w:name w:val="正文文本 3 Char2"/>
    <w:semiHidden/>
    <w:qFormat/>
    <w:rsid w:val="00D935EF"/>
    <w:rPr>
      <w:kern w:val="2"/>
      <w:sz w:val="16"/>
      <w:szCs w:val="16"/>
    </w:rPr>
  </w:style>
  <w:style w:type="character" w:customStyle="1" w:styleId="Char2c">
    <w:name w:val="注释标题 Char2"/>
    <w:semiHidden/>
    <w:qFormat/>
    <w:rsid w:val="00D935EF"/>
    <w:rPr>
      <w:kern w:val="2"/>
      <w:sz w:val="21"/>
      <w:szCs w:val="24"/>
    </w:rPr>
  </w:style>
  <w:style w:type="character" w:customStyle="1" w:styleId="Char2d">
    <w:name w:val="正文首行缩进 Char2"/>
    <w:uiPriority w:val="99"/>
    <w:semiHidden/>
    <w:rsid w:val="00D935EF"/>
  </w:style>
  <w:style w:type="character" w:customStyle="1" w:styleId="2Char22">
    <w:name w:val="正文文本 2 Char2"/>
    <w:semiHidden/>
    <w:qFormat/>
    <w:rsid w:val="00D935EF"/>
    <w:rPr>
      <w:kern w:val="2"/>
      <w:sz w:val="21"/>
      <w:szCs w:val="24"/>
    </w:rPr>
  </w:style>
  <w:style w:type="character" w:customStyle="1" w:styleId="Char33">
    <w:name w:val="副标题 Char3"/>
    <w:rsid w:val="00D935EF"/>
    <w:rPr>
      <w:rFonts w:ascii="Calibri Light" w:hAnsi="Calibri Light" w:cs="Times New Roman"/>
      <w:b/>
      <w:bCs/>
      <w:kern w:val="28"/>
      <w:sz w:val="32"/>
      <w:szCs w:val="32"/>
    </w:rPr>
  </w:style>
  <w:style w:type="character" w:customStyle="1" w:styleId="Char34">
    <w:name w:val="标题 Char3"/>
    <w:rsid w:val="00D935EF"/>
    <w:rPr>
      <w:rFonts w:ascii="Calibri Light" w:hAnsi="Calibri Light" w:cs="Times New Roman"/>
      <w:b/>
      <w:bCs/>
      <w:kern w:val="2"/>
      <w:sz w:val="32"/>
      <w:szCs w:val="32"/>
    </w:rPr>
  </w:style>
  <w:style w:type="paragraph" w:customStyle="1" w:styleId="Style332">
    <w:name w:val="_Style 332"/>
    <w:basedOn w:val="aa"/>
    <w:next w:val="aa"/>
    <w:rsid w:val="00D935EF"/>
  </w:style>
  <w:style w:type="table" w:customStyle="1" w:styleId="12b">
    <w:name w:val="网格型 12"/>
    <w:basedOn w:val="ac"/>
    <w:next w:val="1ffffff9"/>
    <w:rsid w:val="00D935EF"/>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
    <w:name w:val="网格型 71"/>
    <w:basedOn w:val="ac"/>
    <w:next w:val="7d"/>
    <w:rsid w:val="00D935EF"/>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ff0">
    <w:name w:val="专业型1"/>
    <w:basedOn w:val="ac"/>
    <w:next w:val="afffffffffffffffffffffffffffffff0"/>
    <w:rsid w:val="00D935EF"/>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7">
    <w:name w:val="网格型 111"/>
    <w:basedOn w:val="ac"/>
    <w:rsid w:val="00D935EF"/>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fff1">
    <w:name w:val="网格型2"/>
    <w:basedOn w:val="ac"/>
    <w:next w:val="affffffffffffffffffffffffffffffe"/>
    <w:uiPriority w:val="99"/>
    <w:qFormat/>
    <w:rsid w:val="00D935EF"/>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f4">
    <w:name w:val="网格型3"/>
    <w:basedOn w:val="ac"/>
    <w:next w:val="affffffffffffffffffffffffffffffe"/>
    <w:uiPriority w:val="39"/>
    <w:qFormat/>
    <w:rsid w:val="00D935EF"/>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321">
    <w:name w:val="_Style 3321"/>
    <w:basedOn w:val="aa"/>
    <w:next w:val="aa"/>
    <w:rsid w:val="00D935EF"/>
  </w:style>
  <w:style w:type="character" w:customStyle="1" w:styleId="Charffff7">
    <w:name w:val="报告书表格 Char"/>
    <w:link w:val="affffffffff4"/>
    <w:rsid w:val="00D935EF"/>
    <w:rPr>
      <w:sz w:val="28"/>
    </w:rPr>
  </w:style>
  <w:style w:type="paragraph" w:customStyle="1" w:styleId="a6">
    <w:name w:val="数字编号列项（二级）"/>
    <w:uiPriority w:val="99"/>
    <w:qFormat/>
    <w:rsid w:val="00D935EF"/>
    <w:pPr>
      <w:numPr>
        <w:ilvl w:val="1"/>
        <w:numId w:val="20"/>
      </w:numPr>
      <w:jc w:val="both"/>
    </w:pPr>
    <w:rPr>
      <w:rFonts w:ascii="宋体"/>
      <w:sz w:val="21"/>
    </w:rPr>
  </w:style>
  <w:style w:type="paragraph" w:customStyle="1" w:styleId="a5">
    <w:name w:val="字母编号列项（一级）"/>
    <w:rsid w:val="00D935EF"/>
    <w:pPr>
      <w:numPr>
        <w:numId w:val="20"/>
      </w:numPr>
      <w:jc w:val="both"/>
    </w:pPr>
    <w:rPr>
      <w:rFonts w:ascii="宋体"/>
      <w:sz w:val="21"/>
    </w:rPr>
  </w:style>
  <w:style w:type="paragraph" w:customStyle="1" w:styleId="a7">
    <w:name w:val="编号列项（三级）"/>
    <w:rsid w:val="00D935EF"/>
    <w:pPr>
      <w:numPr>
        <w:ilvl w:val="2"/>
        <w:numId w:val="20"/>
      </w:numPr>
    </w:pPr>
    <w:rPr>
      <w:rFonts w:ascii="宋体"/>
      <w:sz w:val="21"/>
    </w:rPr>
  </w:style>
  <w:style w:type="paragraph" w:customStyle="1" w:styleId="a3">
    <w:name w:val="注×：（正文）"/>
    <w:rsid w:val="00D935EF"/>
    <w:pPr>
      <w:numPr>
        <w:numId w:val="19"/>
      </w:numPr>
      <w:jc w:val="both"/>
    </w:pPr>
    <w:rPr>
      <w:rFonts w:ascii="宋体"/>
      <w:sz w:val="18"/>
      <w:szCs w:val="18"/>
    </w:rPr>
  </w:style>
  <w:style w:type="paragraph" w:customStyle="1" w:styleId="96">
    <w:name w:val="正文9"/>
    <w:link w:val="NormalChar"/>
    <w:rsid w:val="00D935EF"/>
    <w:pPr>
      <w:widowControl w:val="0"/>
      <w:adjustRightInd w:val="0"/>
      <w:spacing w:line="315" w:lineRule="atLeast"/>
      <w:textAlignment w:val="baseline"/>
    </w:pPr>
    <w:rPr>
      <w:rFonts w:ascii="宋体"/>
      <w:sz w:val="24"/>
    </w:rPr>
  </w:style>
  <w:style w:type="character" w:customStyle="1" w:styleId="NormalChar">
    <w:name w:val="Normal Char"/>
    <w:link w:val="96"/>
    <w:rsid w:val="00D935EF"/>
    <w:rPr>
      <w:rFonts w:ascii="宋体"/>
      <w:sz w:val="24"/>
      <w:lang w:bidi="ar-SA"/>
    </w:rPr>
  </w:style>
  <w:style w:type="paragraph" w:customStyle="1" w:styleId="CharChar2CharCharCharChar">
    <w:name w:val="Char Char2 Char Char Char Char"/>
    <w:basedOn w:val="aa"/>
    <w:rsid w:val="00D935EF"/>
  </w:style>
  <w:style w:type="paragraph" w:customStyle="1" w:styleId="reader-word-layerreader-word-s13-2">
    <w:name w:val="reader-word-layer reader-word-s13-2"/>
    <w:basedOn w:val="aa"/>
    <w:rsid w:val="00D935EF"/>
    <w:pPr>
      <w:widowControl/>
      <w:spacing w:before="100" w:beforeAutospacing="1" w:after="100" w:afterAutospacing="1"/>
      <w:jc w:val="left"/>
    </w:pPr>
    <w:rPr>
      <w:rFonts w:ascii="宋体" w:hAnsi="宋体" w:cs="宋体"/>
      <w:kern w:val="0"/>
      <w:sz w:val="24"/>
    </w:rPr>
  </w:style>
  <w:style w:type="paragraph" w:customStyle="1" w:styleId="reader-word-layerreader-word-s14-6">
    <w:name w:val="reader-word-layer reader-word-s14-6"/>
    <w:basedOn w:val="aa"/>
    <w:rsid w:val="00D935EF"/>
    <w:pPr>
      <w:widowControl/>
      <w:spacing w:before="100" w:beforeAutospacing="1" w:after="100" w:afterAutospacing="1"/>
      <w:jc w:val="left"/>
    </w:pPr>
    <w:rPr>
      <w:rFonts w:ascii="宋体" w:hAnsi="宋体" w:cs="宋体"/>
      <w:kern w:val="0"/>
      <w:sz w:val="24"/>
    </w:rPr>
  </w:style>
  <w:style w:type="paragraph" w:customStyle="1" w:styleId="reader-word-layerreader-word-s14-1">
    <w:name w:val="reader-word-layer reader-word-s14-1"/>
    <w:basedOn w:val="aa"/>
    <w:rsid w:val="00D935EF"/>
    <w:pPr>
      <w:widowControl/>
      <w:spacing w:before="100" w:beforeAutospacing="1" w:after="100" w:afterAutospacing="1"/>
      <w:jc w:val="left"/>
    </w:pPr>
    <w:rPr>
      <w:rFonts w:ascii="宋体" w:hAnsi="宋体" w:cs="宋体"/>
      <w:kern w:val="0"/>
      <w:sz w:val="24"/>
    </w:rPr>
  </w:style>
  <w:style w:type="paragraph" w:customStyle="1" w:styleId="reader-word-layerreader-word-s14-8">
    <w:name w:val="reader-word-layer reader-word-s14-8"/>
    <w:basedOn w:val="aa"/>
    <w:rsid w:val="00D935EF"/>
    <w:pPr>
      <w:widowControl/>
      <w:spacing w:before="100" w:beforeAutospacing="1" w:after="100" w:afterAutospacing="1"/>
      <w:jc w:val="left"/>
    </w:pPr>
    <w:rPr>
      <w:rFonts w:ascii="宋体" w:hAnsi="宋体" w:cs="宋体"/>
      <w:kern w:val="0"/>
      <w:sz w:val="24"/>
    </w:rPr>
  </w:style>
  <w:style w:type="paragraph" w:customStyle="1" w:styleId="reader-word-layerreader-word-s15-1">
    <w:name w:val="reader-word-layer reader-word-s15-1"/>
    <w:basedOn w:val="aa"/>
    <w:rsid w:val="00D935EF"/>
    <w:pPr>
      <w:widowControl/>
      <w:spacing w:before="100" w:beforeAutospacing="1" w:after="100" w:afterAutospacing="1"/>
      <w:jc w:val="left"/>
    </w:pPr>
    <w:rPr>
      <w:rFonts w:ascii="宋体" w:hAnsi="宋体" w:cs="宋体"/>
      <w:kern w:val="0"/>
      <w:sz w:val="24"/>
    </w:rPr>
  </w:style>
  <w:style w:type="paragraph" w:customStyle="1" w:styleId="afffffffffffffffffffffffffffffffff0">
    <w:name w:val="其他发布日期"/>
    <w:basedOn w:val="aa"/>
    <w:rsid w:val="00D935EF"/>
    <w:pPr>
      <w:widowControl/>
      <w:ind w:left="990" w:hanging="510"/>
      <w:jc w:val="left"/>
    </w:pPr>
    <w:rPr>
      <w:rFonts w:eastAsia="黑体"/>
      <w:kern w:val="0"/>
      <w:sz w:val="28"/>
      <w:szCs w:val="20"/>
    </w:rPr>
  </w:style>
  <w:style w:type="paragraph" w:customStyle="1" w:styleId="afffffffffffffffffffffffffffffffff1">
    <w:name w:val="标准书眉_偶数页"/>
    <w:basedOn w:val="afffffffffffffffffffffffffffffffff2"/>
    <w:next w:val="aa"/>
    <w:rsid w:val="00D935EF"/>
    <w:pPr>
      <w:jc w:val="left"/>
    </w:pPr>
  </w:style>
  <w:style w:type="paragraph" w:customStyle="1" w:styleId="afffffffffffffffffffffffffffffffff2">
    <w:name w:val="标准书眉_奇数页"/>
    <w:next w:val="aa"/>
    <w:rsid w:val="00D935EF"/>
    <w:pPr>
      <w:tabs>
        <w:tab w:val="center" w:pos="4154"/>
        <w:tab w:val="right" w:pos="8306"/>
      </w:tabs>
      <w:spacing w:after="220"/>
      <w:jc w:val="right"/>
    </w:pPr>
    <w:rPr>
      <w:rFonts w:ascii="黑体" w:eastAsia="黑体"/>
      <w:sz w:val="21"/>
      <w:szCs w:val="21"/>
    </w:rPr>
  </w:style>
  <w:style w:type="paragraph" w:customStyle="1" w:styleId="2Charf1">
    <w:name w:val="正文文字 2 Char"/>
    <w:basedOn w:val="aa"/>
    <w:next w:val="2f0"/>
    <w:rsid w:val="00D935EF"/>
    <w:pPr>
      <w:jc w:val="center"/>
    </w:pPr>
    <w:rPr>
      <w:b/>
      <w:bCs/>
      <w:sz w:val="28"/>
    </w:rPr>
  </w:style>
  <w:style w:type="paragraph" w:customStyle="1" w:styleId="p17">
    <w:name w:val="p17"/>
    <w:basedOn w:val="aa"/>
    <w:rsid w:val="00D935EF"/>
    <w:pPr>
      <w:widowControl/>
    </w:pPr>
    <w:rPr>
      <w:rFonts w:ascii="宋体" w:hAnsi="宋体" w:cs="宋体"/>
      <w:kern w:val="0"/>
      <w:szCs w:val="21"/>
    </w:rPr>
  </w:style>
  <w:style w:type="paragraph" w:customStyle="1" w:styleId="2ffffff2">
    <w:name w:val="封面标准号2"/>
    <w:rsid w:val="00D935EF"/>
    <w:pPr>
      <w:spacing w:before="357" w:line="280" w:lineRule="exact"/>
      <w:jc w:val="right"/>
    </w:pPr>
    <w:rPr>
      <w:rFonts w:ascii="黑体" w:eastAsia="黑体"/>
      <w:sz w:val="28"/>
      <w:szCs w:val="28"/>
    </w:rPr>
  </w:style>
  <w:style w:type="paragraph" w:customStyle="1" w:styleId="afffffffffffffffffffffffffffffffff3">
    <w:name w:val="标准书脚_偶数页"/>
    <w:rsid w:val="00D935EF"/>
    <w:pPr>
      <w:spacing w:before="120"/>
      <w:ind w:left="221"/>
    </w:pPr>
    <w:rPr>
      <w:rFonts w:ascii="宋体"/>
      <w:sz w:val="18"/>
      <w:szCs w:val="18"/>
    </w:rPr>
  </w:style>
  <w:style w:type="paragraph" w:customStyle="1" w:styleId="afffffffffffffffffffffffffffffffff4">
    <w:name w:val="正文图标题"/>
    <w:next w:val="aa"/>
    <w:rsid w:val="00D935EF"/>
    <w:pPr>
      <w:tabs>
        <w:tab w:val="left" w:pos="360"/>
        <w:tab w:val="num" w:pos="840"/>
      </w:tabs>
      <w:spacing w:beforeLines="50" w:before="156" w:afterLines="50" w:after="156"/>
      <w:ind w:left="840" w:hanging="360"/>
      <w:jc w:val="center"/>
    </w:pPr>
    <w:rPr>
      <w:rFonts w:ascii="黑体" w:eastAsia="黑体"/>
      <w:sz w:val="21"/>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a"/>
    <w:rsid w:val="00D935EF"/>
  </w:style>
  <w:style w:type="paragraph" w:customStyle="1" w:styleId="afffffffffffffffffffffffffffffffff5">
    <w:name w:val="注×："/>
    <w:rsid w:val="00D935EF"/>
    <w:pPr>
      <w:widowControl w:val="0"/>
      <w:tabs>
        <w:tab w:val="num" w:pos="840"/>
      </w:tabs>
      <w:autoSpaceDE w:val="0"/>
      <w:autoSpaceDN w:val="0"/>
      <w:ind w:left="840" w:hanging="360"/>
      <w:jc w:val="both"/>
    </w:pPr>
    <w:rPr>
      <w:rFonts w:ascii="宋体"/>
      <w:sz w:val="18"/>
      <w:szCs w:val="18"/>
    </w:rPr>
  </w:style>
  <w:style w:type="paragraph" w:customStyle="1" w:styleId="CharChar210">
    <w:name w:val="Char Char210"/>
    <w:basedOn w:val="aa"/>
    <w:rsid w:val="00D935EF"/>
  </w:style>
  <w:style w:type="paragraph" w:customStyle="1" w:styleId="HZ-">
    <w:name w:val="HZ-普通正文"/>
    <w:rsid w:val="00D935EF"/>
    <w:pPr>
      <w:spacing w:line="400" w:lineRule="exact"/>
      <w:ind w:firstLine="482"/>
    </w:pPr>
    <w:rPr>
      <w:rFonts w:ascii="宋体"/>
      <w:sz w:val="24"/>
    </w:rPr>
  </w:style>
  <w:style w:type="paragraph" w:customStyle="1" w:styleId="t4">
    <w:name w:val="正文 t"/>
    <w:basedOn w:val="aa"/>
    <w:rsid w:val="00D935EF"/>
    <w:pPr>
      <w:spacing w:before="120" w:after="120" w:line="240" w:lineRule="atLeast"/>
    </w:pPr>
    <w:rPr>
      <w:rFonts w:ascii="Arial" w:hAnsi="Arial"/>
      <w:sz w:val="24"/>
    </w:rPr>
  </w:style>
  <w:style w:type="paragraph" w:customStyle="1" w:styleId="CharCharChar3CharCharChar4CharCharChar1CharChar">
    <w:name w:val="Char Char Char3 Char Char Char4 Char Char Char1 Char Char"/>
    <w:basedOn w:val="aa"/>
    <w:rsid w:val="00D935EF"/>
    <w:pPr>
      <w:spacing w:line="360" w:lineRule="auto"/>
      <w:ind w:firstLineChars="200" w:firstLine="200"/>
    </w:pPr>
    <w:rPr>
      <w:rFonts w:ascii="宋体" w:hAnsi="宋体" w:cs="宋体"/>
      <w:sz w:val="24"/>
    </w:rPr>
  </w:style>
  <w:style w:type="paragraph" w:customStyle="1" w:styleId="CharChar114">
    <w:name w:val="Char Char114"/>
    <w:basedOn w:val="aa"/>
    <w:rsid w:val="00D935EF"/>
  </w:style>
  <w:style w:type="character" w:customStyle="1" w:styleId="jianjie1">
    <w:name w:val="jianjie1"/>
    <w:qFormat/>
    <w:rsid w:val="00D935EF"/>
    <w:rPr>
      <w:rFonts w:ascii="ˎ̥" w:hAnsi="ˎ̥" w:hint="default"/>
      <w:color w:val="666666"/>
      <w:sz w:val="18"/>
      <w:szCs w:val="18"/>
    </w:rPr>
  </w:style>
  <w:style w:type="paragraph" w:customStyle="1" w:styleId="afffffffffffffffffffffffffffffffff6">
    <w:name w:val="样式 自动设置"/>
    <w:basedOn w:val="aa"/>
    <w:link w:val="Charfffffd"/>
    <w:qFormat/>
    <w:rsid w:val="00D935EF"/>
    <w:pPr>
      <w:autoSpaceDE w:val="0"/>
      <w:autoSpaceDN w:val="0"/>
      <w:adjustRightInd w:val="0"/>
      <w:snapToGrid w:val="0"/>
      <w:spacing w:beforeLines="50" w:before="50" w:line="288" w:lineRule="auto"/>
      <w:ind w:firstLineChars="200" w:firstLine="200"/>
    </w:pPr>
    <w:rPr>
      <w:sz w:val="24"/>
      <w:lang w:val="x-none" w:eastAsia="x-none"/>
    </w:rPr>
  </w:style>
  <w:style w:type="character" w:customStyle="1" w:styleId="Charfffffd">
    <w:name w:val="样式 自动设置 Char"/>
    <w:link w:val="afffffffffffffffffffffffffffffffff6"/>
    <w:qFormat/>
    <w:rsid w:val="00D935EF"/>
    <w:rPr>
      <w:kern w:val="2"/>
      <w:sz w:val="24"/>
      <w:szCs w:val="24"/>
      <w:lang w:val="x-none" w:eastAsia="x-none"/>
    </w:rPr>
  </w:style>
  <w:style w:type="paragraph" w:customStyle="1" w:styleId="afffffffffffffffffffffffffffffffff7">
    <w:name w:val="表格表格"/>
    <w:basedOn w:val="aa"/>
    <w:link w:val="Charfffffe"/>
    <w:rsid w:val="00D935EF"/>
    <w:pPr>
      <w:jc w:val="left"/>
    </w:pPr>
    <w:rPr>
      <w:color w:val="000000"/>
      <w:kern w:val="0"/>
      <w:szCs w:val="21"/>
      <w:lang w:val="x-none" w:eastAsia="x-none"/>
    </w:rPr>
  </w:style>
  <w:style w:type="character" w:customStyle="1" w:styleId="Charfffffe">
    <w:name w:val="表格表格 Char"/>
    <w:link w:val="afffffffffffffffffffffffffffffffff7"/>
    <w:rsid w:val="00D935EF"/>
    <w:rPr>
      <w:color w:val="000000"/>
      <w:sz w:val="21"/>
      <w:szCs w:val="21"/>
      <w:lang w:val="x-none" w:eastAsia="x-none"/>
    </w:rPr>
  </w:style>
  <w:style w:type="paragraph" w:customStyle="1" w:styleId="284">
    <w:name w:val="正文文本 28"/>
    <w:basedOn w:val="aa"/>
    <w:rsid w:val="00D935EF"/>
    <w:pPr>
      <w:tabs>
        <w:tab w:val="left" w:pos="567"/>
      </w:tabs>
      <w:adjustRightInd w:val="0"/>
      <w:spacing w:line="410" w:lineRule="atLeast"/>
      <w:ind w:firstLine="480"/>
      <w:textAlignment w:val="baseline"/>
    </w:pPr>
    <w:rPr>
      <w:rFonts w:ascii="宋体"/>
      <w:kern w:val="0"/>
      <w:sz w:val="24"/>
      <w:szCs w:val="20"/>
    </w:rPr>
  </w:style>
  <w:style w:type="paragraph" w:customStyle="1" w:styleId="ltext">
    <w:name w:val="l_text"/>
    <w:basedOn w:val="aa"/>
    <w:link w:val="ltextChar"/>
    <w:rsid w:val="00D935EF"/>
    <w:pPr>
      <w:widowControl/>
      <w:overflowPunct w:val="0"/>
      <w:autoSpaceDE w:val="0"/>
      <w:autoSpaceDN w:val="0"/>
      <w:adjustRightInd w:val="0"/>
      <w:spacing w:before="60" w:after="60" w:line="480" w:lineRule="exact"/>
      <w:ind w:firstLine="567"/>
      <w:textAlignment w:val="baseline"/>
    </w:pPr>
    <w:rPr>
      <w:kern w:val="0"/>
      <w:sz w:val="28"/>
      <w:szCs w:val="20"/>
      <w:lang w:val="en-GB" w:eastAsia="x-none"/>
    </w:rPr>
  </w:style>
  <w:style w:type="character" w:customStyle="1" w:styleId="ltextChar">
    <w:name w:val="l_text Char"/>
    <w:link w:val="ltext"/>
    <w:rsid w:val="00D935EF"/>
    <w:rPr>
      <w:sz w:val="28"/>
      <w:lang w:val="en-GB" w:eastAsia="x-none"/>
    </w:rPr>
  </w:style>
  <w:style w:type="paragraph" w:customStyle="1" w:styleId="1511">
    <w:name w:val="样式 日期 + 宋体 行距: 1.5 倍行距1"/>
    <w:basedOn w:val="affffd"/>
    <w:rsid w:val="00D935EF"/>
    <w:pPr>
      <w:widowControl/>
      <w:overflowPunct w:val="0"/>
      <w:autoSpaceDE w:val="0"/>
      <w:autoSpaceDN w:val="0"/>
      <w:adjustRightInd w:val="0"/>
      <w:spacing w:line="480" w:lineRule="exact"/>
      <w:ind w:leftChars="0" w:left="0" w:firstLineChars="200" w:firstLine="200"/>
      <w:textAlignment w:val="baseline"/>
    </w:pPr>
    <w:rPr>
      <w:rFonts w:hAnsi="宋体" w:cs="宋体"/>
      <w:kern w:val="0"/>
      <w:lang w:val="en-GB" w:eastAsia="zh-CN"/>
    </w:rPr>
  </w:style>
  <w:style w:type="character" w:customStyle="1" w:styleId="MingLiU43">
    <w:name w:val="正文文本 + MingLiU43"/>
    <w:aliases w:val="12 pt27,间距 0 pt272"/>
    <w:rsid w:val="00D935EF"/>
    <w:rPr>
      <w:rFonts w:ascii="MingLiU" w:eastAsia="MingLiU" w:hAnsi="宋体" w:cs="MingLiU"/>
      <w:spacing w:val="0"/>
      <w:u w:val="none"/>
      <w:lang w:val="en-US" w:eastAsia="en-US"/>
    </w:rPr>
  </w:style>
  <w:style w:type="character" w:customStyle="1" w:styleId="135pt6">
    <w:name w:val="正文文本 + 13.5 pt6"/>
    <w:rsid w:val="00D935EF"/>
    <w:rPr>
      <w:rFonts w:ascii="宋体" w:hAnsi="宋体" w:cs="宋体"/>
      <w:spacing w:val="20"/>
      <w:sz w:val="27"/>
      <w:szCs w:val="27"/>
      <w:u w:val="none"/>
    </w:rPr>
  </w:style>
  <w:style w:type="character" w:customStyle="1" w:styleId="341">
    <w:name w:val="正文文本 (34)_"/>
    <w:link w:val="3410"/>
    <w:rsid w:val="00D935EF"/>
    <w:rPr>
      <w:rFonts w:ascii="宋体" w:hAnsi="宋体"/>
      <w:spacing w:val="30"/>
      <w:sz w:val="22"/>
      <w:szCs w:val="22"/>
      <w:shd w:val="clear" w:color="auto" w:fill="FFFFFF"/>
    </w:rPr>
  </w:style>
  <w:style w:type="paragraph" w:customStyle="1" w:styleId="3410">
    <w:name w:val="正文文本 (34)1"/>
    <w:basedOn w:val="aa"/>
    <w:link w:val="341"/>
    <w:rsid w:val="00D935EF"/>
    <w:pPr>
      <w:shd w:val="clear" w:color="auto" w:fill="FFFFFF"/>
      <w:spacing w:line="499" w:lineRule="exact"/>
      <w:jc w:val="distribute"/>
    </w:pPr>
    <w:rPr>
      <w:rFonts w:ascii="宋体" w:hAnsi="宋体"/>
      <w:spacing w:val="30"/>
      <w:kern w:val="0"/>
      <w:sz w:val="22"/>
      <w:szCs w:val="22"/>
      <w:lang w:val="x-none" w:eastAsia="x-none"/>
    </w:rPr>
  </w:style>
  <w:style w:type="character" w:customStyle="1" w:styleId="345">
    <w:name w:val="正文文本 (34)5"/>
    <w:rsid w:val="00D935EF"/>
  </w:style>
  <w:style w:type="character" w:customStyle="1" w:styleId="34TimesNewRoman9">
    <w:name w:val="正文文本 (34) + Times New Roman9"/>
    <w:aliases w:val="间距 0 pt262"/>
    <w:rsid w:val="00D935EF"/>
    <w:rPr>
      <w:rFonts w:ascii="Times New Roman" w:hAnsi="Times New Roman" w:cs="Times New Roman"/>
      <w:spacing w:val="0"/>
      <w:sz w:val="22"/>
      <w:szCs w:val="22"/>
      <w:shd w:val="clear" w:color="auto" w:fill="FFFFFF"/>
      <w:lang w:val="en-US" w:eastAsia="en-US"/>
    </w:rPr>
  </w:style>
  <w:style w:type="character" w:customStyle="1" w:styleId="34Candara">
    <w:name w:val="正文文本 (34) + Candara"/>
    <w:aliases w:val="间距 0 pt261"/>
    <w:rsid w:val="00D935EF"/>
    <w:rPr>
      <w:rFonts w:ascii="Candara" w:hAnsi="Candara" w:cs="Candara"/>
      <w:noProof/>
      <w:spacing w:val="0"/>
      <w:sz w:val="22"/>
      <w:szCs w:val="22"/>
      <w:shd w:val="clear" w:color="auto" w:fill="FFFFFF"/>
    </w:rPr>
  </w:style>
  <w:style w:type="character" w:customStyle="1" w:styleId="34135pt">
    <w:name w:val="正文文本 (34) + 13.5 pt"/>
    <w:aliases w:val="间距 1 pt42"/>
    <w:rsid w:val="00D935EF"/>
    <w:rPr>
      <w:rFonts w:ascii="宋体" w:hAnsi="宋体" w:cs="宋体"/>
      <w:spacing w:val="20"/>
      <w:sz w:val="27"/>
      <w:szCs w:val="27"/>
      <w:u w:val="none"/>
      <w:shd w:val="clear" w:color="auto" w:fill="FFFFFF"/>
    </w:rPr>
  </w:style>
  <w:style w:type="character" w:customStyle="1" w:styleId="344pt">
    <w:name w:val="正文文本 (34) + 间距 4 pt"/>
    <w:rsid w:val="00D935EF"/>
    <w:rPr>
      <w:rFonts w:ascii="宋体" w:hAnsi="宋体" w:cs="宋体"/>
      <w:spacing w:val="90"/>
      <w:sz w:val="22"/>
      <w:szCs w:val="22"/>
      <w:u w:val="none"/>
      <w:shd w:val="clear" w:color="auto" w:fill="FFFFFF"/>
    </w:rPr>
  </w:style>
  <w:style w:type="character" w:customStyle="1" w:styleId="340pt">
    <w:name w:val="正文文本 (34) + 间距 0 pt"/>
    <w:rsid w:val="00D935EF"/>
    <w:rPr>
      <w:rFonts w:ascii="宋体" w:hAnsi="宋体" w:cs="宋体"/>
      <w:spacing w:val="0"/>
      <w:sz w:val="22"/>
      <w:szCs w:val="22"/>
      <w:u w:val="none"/>
      <w:shd w:val="clear" w:color="auto" w:fill="FFFFFF"/>
    </w:rPr>
  </w:style>
  <w:style w:type="character" w:customStyle="1" w:styleId="3pt">
    <w:name w:val="正文文本 + 间距 3 pt"/>
    <w:rsid w:val="00D935EF"/>
    <w:rPr>
      <w:rFonts w:ascii="宋体" w:hAnsi="宋体" w:cs="宋体"/>
      <w:spacing w:val="60"/>
      <w:sz w:val="26"/>
      <w:szCs w:val="26"/>
      <w:u w:val="none"/>
    </w:rPr>
  </w:style>
  <w:style w:type="character" w:customStyle="1" w:styleId="TimesNewRoman28">
    <w:name w:val="正文文本 + Times New Roman28"/>
    <w:aliases w:val="7.5 pt11,间距 0 pt260"/>
    <w:rsid w:val="00D935EF"/>
    <w:rPr>
      <w:rFonts w:ascii="Times New Roman" w:hAnsi="Times New Roman" w:cs="Times New Roman"/>
      <w:spacing w:val="0"/>
      <w:sz w:val="15"/>
      <w:szCs w:val="15"/>
      <w:u w:val="none"/>
      <w:lang w:val="en-US" w:eastAsia="en-US"/>
    </w:rPr>
  </w:style>
  <w:style w:type="character" w:customStyle="1" w:styleId="3413pt">
    <w:name w:val="正文文本 (34) + 13 pt"/>
    <w:aliases w:val="间距 1 pt43"/>
    <w:rsid w:val="00D935EF"/>
    <w:rPr>
      <w:rFonts w:ascii="宋体" w:hAnsi="宋体" w:cs="宋体"/>
      <w:spacing w:val="20"/>
      <w:sz w:val="26"/>
      <w:szCs w:val="26"/>
      <w:u w:val="none"/>
      <w:shd w:val="clear" w:color="auto" w:fill="FFFFFF"/>
    </w:rPr>
  </w:style>
  <w:style w:type="character" w:customStyle="1" w:styleId="34MingLiU4">
    <w:name w:val="正文文本 (34) + MingLiU4"/>
    <w:aliases w:val="12 pt24,间距 0 pt259"/>
    <w:rsid w:val="00D935EF"/>
    <w:rPr>
      <w:rFonts w:ascii="MingLiU" w:eastAsia="MingLiU" w:hAnsi="宋体" w:cs="MingLiU"/>
      <w:spacing w:val="0"/>
      <w:sz w:val="24"/>
      <w:szCs w:val="24"/>
      <w:u w:val="none"/>
      <w:shd w:val="clear" w:color="auto" w:fill="FFFFFF"/>
      <w:lang w:val="en-US" w:eastAsia="en-US"/>
    </w:rPr>
  </w:style>
  <w:style w:type="character" w:customStyle="1" w:styleId="MingLiU69">
    <w:name w:val="正文文本 + MingLiU69"/>
    <w:aliases w:val="12 pt37,间距 0 pt338"/>
    <w:rsid w:val="00D935EF"/>
    <w:rPr>
      <w:rFonts w:ascii="MingLiU" w:eastAsia="MingLiU" w:hAnsi="宋体" w:cs="MingLiU"/>
      <w:spacing w:val="0"/>
      <w:u w:val="none"/>
      <w:lang w:val="en-US" w:eastAsia="en-US"/>
    </w:rPr>
  </w:style>
  <w:style w:type="character" w:customStyle="1" w:styleId="0pt7">
    <w:name w:val="正文文本 + 间距 0 pt7"/>
    <w:rsid w:val="00D935EF"/>
    <w:rPr>
      <w:rFonts w:ascii="宋体" w:hAnsi="宋体" w:cs="宋体"/>
      <w:spacing w:val="-10"/>
      <w:sz w:val="26"/>
      <w:szCs w:val="26"/>
      <w:u w:val="none"/>
    </w:rPr>
  </w:style>
  <w:style w:type="character" w:customStyle="1" w:styleId="344">
    <w:name w:val="正文文本 (34)4"/>
    <w:rsid w:val="00D935EF"/>
    <w:rPr>
      <w:rFonts w:ascii="宋体" w:hAnsi="宋体" w:cs="宋体"/>
      <w:spacing w:val="30"/>
      <w:sz w:val="22"/>
      <w:szCs w:val="22"/>
      <w:u w:val="none"/>
      <w:shd w:val="clear" w:color="auto" w:fill="FFFFFF"/>
    </w:rPr>
  </w:style>
  <w:style w:type="paragraph" w:customStyle="1" w:styleId="1fffffff1">
    <w:name w:val="表格文字1"/>
    <w:basedOn w:val="aa"/>
    <w:rsid w:val="00D935EF"/>
    <w:pPr>
      <w:tabs>
        <w:tab w:val="left" w:pos="277"/>
        <w:tab w:val="left" w:pos="600"/>
        <w:tab w:val="left" w:pos="780"/>
        <w:tab w:val="left" w:pos="2517"/>
      </w:tabs>
      <w:adjustRightInd w:val="0"/>
      <w:spacing w:before="60" w:after="60"/>
      <w:textAlignment w:val="baseline"/>
    </w:pPr>
    <w:rPr>
      <w:kern w:val="0"/>
      <w:szCs w:val="21"/>
    </w:rPr>
  </w:style>
  <w:style w:type="character" w:customStyle="1" w:styleId="afffffffffffffffffffffffffffffffff8">
    <w:name w:val="表格标题_"/>
    <w:link w:val="1fffffff2"/>
    <w:rsid w:val="00D935EF"/>
    <w:rPr>
      <w:rFonts w:ascii="宋体" w:hAnsi="宋体"/>
      <w:spacing w:val="10"/>
      <w:shd w:val="clear" w:color="auto" w:fill="FFFFFF"/>
    </w:rPr>
  </w:style>
  <w:style w:type="paragraph" w:customStyle="1" w:styleId="1fffffff2">
    <w:name w:val="表格标题1"/>
    <w:basedOn w:val="aa"/>
    <w:link w:val="afffffffffffffffffffffffffffffffff8"/>
    <w:rsid w:val="00D935EF"/>
    <w:pPr>
      <w:shd w:val="clear" w:color="auto" w:fill="FFFFFF"/>
      <w:spacing w:line="240" w:lineRule="atLeast"/>
      <w:jc w:val="left"/>
    </w:pPr>
    <w:rPr>
      <w:rFonts w:ascii="宋体" w:hAnsi="宋体"/>
      <w:spacing w:val="10"/>
      <w:kern w:val="0"/>
      <w:sz w:val="20"/>
      <w:szCs w:val="20"/>
      <w:lang w:val="x-none" w:eastAsia="x-none"/>
    </w:rPr>
  </w:style>
  <w:style w:type="character" w:customStyle="1" w:styleId="10pt29">
    <w:name w:val="正文文本 + 10 pt29"/>
    <w:aliases w:val="间距 0 pt281"/>
    <w:rsid w:val="00D935EF"/>
    <w:rPr>
      <w:rFonts w:ascii="宋体" w:hAnsi="宋体" w:cs="宋体"/>
      <w:spacing w:val="10"/>
      <w:sz w:val="20"/>
      <w:szCs w:val="20"/>
      <w:u w:val="none"/>
    </w:rPr>
  </w:style>
  <w:style w:type="character" w:customStyle="1" w:styleId="MingLiU49">
    <w:name w:val="正文文本 + MingLiU49"/>
    <w:aliases w:val="9.5 pt25,粗体92,间距 0 pt280"/>
    <w:rsid w:val="00D935EF"/>
    <w:rPr>
      <w:rFonts w:ascii="MingLiU" w:eastAsia="MingLiU" w:hAnsi="宋体" w:cs="MingLiU"/>
      <w:b/>
      <w:bCs/>
      <w:spacing w:val="-10"/>
      <w:sz w:val="19"/>
      <w:szCs w:val="19"/>
      <w:u w:val="none"/>
      <w:lang w:val="en-US" w:eastAsia="en-US"/>
    </w:rPr>
  </w:style>
  <w:style w:type="character" w:customStyle="1" w:styleId="MingLiU48">
    <w:name w:val="正文文本 + MingLiU48"/>
    <w:aliases w:val="9.5 pt24,粗体91,小型大写7,间距 0 pt279"/>
    <w:rsid w:val="00D935EF"/>
    <w:rPr>
      <w:rFonts w:ascii="MingLiU" w:eastAsia="MingLiU" w:hAnsi="宋体" w:cs="MingLiU"/>
      <w:b/>
      <w:bCs/>
      <w:smallCaps/>
      <w:spacing w:val="-10"/>
      <w:sz w:val="19"/>
      <w:szCs w:val="19"/>
      <w:u w:val="none"/>
      <w:lang w:val="en-US" w:eastAsia="en-US"/>
    </w:rPr>
  </w:style>
  <w:style w:type="character" w:customStyle="1" w:styleId="MingLiU47">
    <w:name w:val="正文文本 + MingLiU47"/>
    <w:aliases w:val="11.5 pt19,间距 0 pt278"/>
    <w:rsid w:val="00D935EF"/>
    <w:rPr>
      <w:rFonts w:ascii="MingLiU" w:eastAsia="MingLiU" w:hAnsi="宋体" w:cs="MingLiU"/>
      <w:noProof/>
      <w:spacing w:val="0"/>
      <w:sz w:val="23"/>
      <w:szCs w:val="23"/>
      <w:u w:val="none"/>
    </w:rPr>
  </w:style>
  <w:style w:type="character" w:customStyle="1" w:styleId="MingLiU46">
    <w:name w:val="正文文本 + MingLiU46"/>
    <w:aliases w:val="8 pt14,间距 0 pt277"/>
    <w:rsid w:val="00D935EF"/>
    <w:rPr>
      <w:rFonts w:ascii="MingLiU" w:eastAsia="MingLiU" w:hAnsi="宋体" w:cs="MingLiU"/>
      <w:spacing w:val="0"/>
      <w:sz w:val="16"/>
      <w:szCs w:val="16"/>
      <w:u w:val="none"/>
      <w:lang w:val="en-US" w:eastAsia="en-US"/>
    </w:rPr>
  </w:style>
  <w:style w:type="character" w:customStyle="1" w:styleId="MingLiU45">
    <w:name w:val="正文文本 + MingLiU45"/>
    <w:aliases w:val="11.5 pt18,间距 0 pt276"/>
    <w:rsid w:val="00D935EF"/>
    <w:rPr>
      <w:rFonts w:ascii="MingLiU" w:eastAsia="MingLiU" w:hAnsi="宋体" w:cs="MingLiU"/>
      <w:noProof/>
      <w:spacing w:val="0"/>
      <w:sz w:val="23"/>
      <w:szCs w:val="23"/>
      <w:u w:val="none"/>
    </w:rPr>
  </w:style>
  <w:style w:type="character" w:customStyle="1" w:styleId="MingLiU44">
    <w:name w:val="正文文本 + MingLiU44"/>
    <w:aliases w:val="11.5 pt17,间距 0 pt275"/>
    <w:rsid w:val="00D935EF"/>
    <w:rPr>
      <w:rFonts w:ascii="MingLiU" w:eastAsia="MingLiU" w:hAnsi="宋体" w:cs="MingLiU"/>
      <w:noProof/>
      <w:spacing w:val="0"/>
      <w:sz w:val="23"/>
      <w:szCs w:val="23"/>
      <w:u w:val="none"/>
    </w:rPr>
  </w:style>
  <w:style w:type="character" w:customStyle="1" w:styleId="3fff5">
    <w:name w:val="表格标题3"/>
    <w:rsid w:val="00D935EF"/>
  </w:style>
  <w:style w:type="paragraph" w:customStyle="1" w:styleId="022">
    <w:name w:val="表格02左"/>
    <w:basedOn w:val="021"/>
    <w:rsid w:val="00D935EF"/>
    <w:pPr>
      <w:adjustRightInd/>
      <w:jc w:val="left"/>
      <w:textAlignment w:val="auto"/>
    </w:pPr>
    <w:rPr>
      <w:spacing w:val="0"/>
      <w:lang w:val="en-US"/>
    </w:rPr>
  </w:style>
  <w:style w:type="character" w:customStyle="1" w:styleId="10pt36">
    <w:name w:val="正文文本 + 10 pt36"/>
    <w:aliases w:val="间距 0 pt336"/>
    <w:rsid w:val="00D935EF"/>
    <w:rPr>
      <w:rFonts w:eastAsia="宋体"/>
      <w:spacing w:val="10"/>
      <w:kern w:val="2"/>
      <w:sz w:val="20"/>
      <w:szCs w:val="20"/>
      <w:lang w:val="en-US" w:eastAsia="zh-CN" w:bidi="ar-SA"/>
    </w:rPr>
  </w:style>
  <w:style w:type="character" w:customStyle="1" w:styleId="MingLiU68">
    <w:name w:val="正文文本 + MingLiU68"/>
    <w:aliases w:val="9.5 pt30,粗体108,间距 0 pt335"/>
    <w:rsid w:val="00D935EF"/>
    <w:rPr>
      <w:rFonts w:ascii="MingLiU" w:eastAsia="MingLiU" w:cs="MingLiU"/>
      <w:b/>
      <w:bCs/>
      <w:spacing w:val="-10"/>
      <w:kern w:val="2"/>
      <w:sz w:val="19"/>
      <w:szCs w:val="19"/>
      <w:lang w:val="en-US" w:eastAsia="en-US" w:bidi="ar-SA"/>
    </w:rPr>
  </w:style>
  <w:style w:type="paragraph" w:customStyle="1" w:styleId="013">
    <w:name w:val="表格标题01"/>
    <w:basedOn w:val="aa"/>
    <w:link w:val="01Char"/>
    <w:rsid w:val="00D935EF"/>
    <w:pPr>
      <w:spacing w:line="480" w:lineRule="exact"/>
      <w:jc w:val="center"/>
    </w:pPr>
    <w:rPr>
      <w:snapToGrid w:val="0"/>
      <w:kern w:val="0"/>
      <w:sz w:val="28"/>
      <w:szCs w:val="28"/>
      <w:lang w:val="x-none" w:eastAsia="x-none"/>
    </w:rPr>
  </w:style>
  <w:style w:type="character" w:customStyle="1" w:styleId="01Char">
    <w:name w:val="表格标题01 Char"/>
    <w:link w:val="013"/>
    <w:rsid w:val="00D935EF"/>
    <w:rPr>
      <w:snapToGrid w:val="0"/>
      <w:sz w:val="28"/>
      <w:szCs w:val="28"/>
      <w:lang w:val="x-none" w:eastAsia="x-none"/>
    </w:rPr>
  </w:style>
  <w:style w:type="character" w:customStyle="1" w:styleId="334">
    <w:name w:val="正文文本 (33)_"/>
    <w:link w:val="3310"/>
    <w:rsid w:val="00D935EF"/>
    <w:rPr>
      <w:rFonts w:ascii="宋体" w:hAnsi="宋体"/>
      <w:b/>
      <w:bCs/>
      <w:sz w:val="14"/>
      <w:szCs w:val="14"/>
      <w:shd w:val="clear" w:color="auto" w:fill="FFFFFF"/>
    </w:rPr>
  </w:style>
  <w:style w:type="paragraph" w:customStyle="1" w:styleId="3310">
    <w:name w:val="正文文本 (33)1"/>
    <w:basedOn w:val="aa"/>
    <w:link w:val="334"/>
    <w:rsid w:val="00D935EF"/>
    <w:pPr>
      <w:shd w:val="clear" w:color="auto" w:fill="FFFFFF"/>
      <w:spacing w:line="240" w:lineRule="atLeast"/>
      <w:jc w:val="left"/>
    </w:pPr>
    <w:rPr>
      <w:rFonts w:ascii="宋体" w:hAnsi="宋体"/>
      <w:b/>
      <w:bCs/>
      <w:kern w:val="0"/>
      <w:sz w:val="14"/>
      <w:szCs w:val="14"/>
      <w:lang w:val="x-none" w:eastAsia="x-none"/>
    </w:rPr>
  </w:style>
  <w:style w:type="character" w:customStyle="1" w:styleId="3320">
    <w:name w:val="正文文本 (33)2"/>
    <w:rsid w:val="00D935EF"/>
  </w:style>
  <w:style w:type="character" w:customStyle="1" w:styleId="33TimesNewRoman">
    <w:name w:val="正文文本 (33) + Times New Roman"/>
    <w:aliases w:val="7.5 pt10,非粗体81"/>
    <w:rsid w:val="00D935EF"/>
    <w:rPr>
      <w:rFonts w:ascii="Times New Roman" w:hAnsi="Times New Roman" w:cs="Times New Roman"/>
      <w:b/>
      <w:bCs/>
      <w:sz w:val="15"/>
      <w:szCs w:val="15"/>
      <w:shd w:val="clear" w:color="auto" w:fill="FFFFFF"/>
      <w:lang w:val="en-US" w:eastAsia="en-US"/>
    </w:rPr>
  </w:style>
  <w:style w:type="paragraph" w:customStyle="1" w:styleId="afffffffffffffffffffffffffffffffff9">
    <w:name w:val="自设正文"/>
    <w:basedOn w:val="aa"/>
    <w:qFormat/>
    <w:rsid w:val="00D935EF"/>
  </w:style>
  <w:style w:type="character" w:customStyle="1" w:styleId="0Char">
    <w:name w:val="0表格表头 Char"/>
    <w:link w:val="06"/>
    <w:rsid w:val="00D935EF"/>
    <w:rPr>
      <w:b/>
      <w:kern w:val="2"/>
      <w:sz w:val="21"/>
      <w:szCs w:val="24"/>
      <w:lang w:val="x-none" w:eastAsia="x-none"/>
    </w:rPr>
  </w:style>
  <w:style w:type="paragraph" w:customStyle="1" w:styleId="06">
    <w:name w:val="0表格表头"/>
    <w:basedOn w:val="aa"/>
    <w:link w:val="0Char"/>
    <w:qFormat/>
    <w:rsid w:val="00D935EF"/>
    <w:pPr>
      <w:widowControl/>
      <w:spacing w:beforeLines="50" w:before="50" w:line="360" w:lineRule="auto"/>
      <w:jc w:val="center"/>
    </w:pPr>
    <w:rPr>
      <w:b/>
      <w:lang w:val="x-none" w:eastAsia="x-none"/>
    </w:rPr>
  </w:style>
  <w:style w:type="character" w:customStyle="1" w:styleId="4Char11">
    <w:name w:val="标题 4 Char11"/>
    <w:aliases w:val="无效格式 Char2,无效格式1 Char2,河石管道4 Char12,H4 Char12,H41 Char12,小小节 Char12,河石管道41 Char12,H42 Char12,H411 Char12,小小节1 Char12,河石管道42 Char12,H43 Char12,H412 Char12,小小节2 Char12,段 Char12,1.1.1.1 Char12,段标题 Char12,流林 Char12,四级标题 Char12,四级标题 4 Char12"/>
    <w:qFormat/>
    <w:rsid w:val="00D935EF"/>
    <w:rPr>
      <w:rFonts w:ascii="黑体" w:eastAsia="黑体" w:hAnsi="Arial"/>
      <w:b/>
      <w:bCs/>
      <w:kern w:val="2"/>
      <w:sz w:val="24"/>
      <w:szCs w:val="24"/>
    </w:rPr>
  </w:style>
  <w:style w:type="paragraph" w:customStyle="1" w:styleId="4ffd">
    <w:name w:val="4.正文"/>
    <w:basedOn w:val="aa"/>
    <w:qFormat/>
    <w:rsid w:val="00D935EF"/>
    <w:pPr>
      <w:spacing w:line="500" w:lineRule="exact"/>
      <w:ind w:firstLineChars="200" w:firstLine="480"/>
    </w:pPr>
    <w:rPr>
      <w:rFonts w:cs="宋体"/>
      <w:color w:val="000000"/>
      <w:sz w:val="24"/>
      <w:szCs w:val="20"/>
    </w:rPr>
  </w:style>
  <w:style w:type="paragraph" w:customStyle="1" w:styleId="TableHead">
    <w:name w:val="TableHead"/>
    <w:basedOn w:val="afff1"/>
    <w:qFormat/>
    <w:rsid w:val="00D935EF"/>
    <w:pPr>
      <w:spacing w:after="0"/>
      <w:jc w:val="center"/>
    </w:pPr>
    <w:rPr>
      <w:rFonts w:ascii="宋体" w:hAnsi="宋体" w:cs="楷体_GB2312"/>
      <w:b/>
      <w:bCs/>
      <w:szCs w:val="24"/>
    </w:rPr>
  </w:style>
  <w:style w:type="paragraph" w:customStyle="1" w:styleId="CharChar1CharChar0">
    <w:name w:val="Char Char1 Char Char"/>
    <w:basedOn w:val="aa"/>
    <w:rsid w:val="00D935EF"/>
    <w:pPr>
      <w:spacing w:line="500" w:lineRule="exact"/>
    </w:pPr>
    <w:rPr>
      <w:sz w:val="24"/>
    </w:rPr>
  </w:style>
  <w:style w:type="character" w:customStyle="1" w:styleId="Char1ff0">
    <w:name w:val="表头 Char1"/>
    <w:qFormat/>
    <w:rsid w:val="00D935EF"/>
    <w:rPr>
      <w:rFonts w:ascii="宋体" w:eastAsia="宋体" w:hAnsi="宋体"/>
      <w:kern w:val="2"/>
      <w:sz w:val="21"/>
      <w:szCs w:val="21"/>
      <w:lang w:val="en-US" w:eastAsia="zh-CN" w:bidi="ar-SA"/>
    </w:rPr>
  </w:style>
  <w:style w:type="character" w:customStyle="1" w:styleId="34TimesNewRoman8">
    <w:name w:val="正文文本 (34) + Times New Roman8"/>
    <w:aliases w:val="间距 0 pt233"/>
    <w:rsid w:val="00D935EF"/>
    <w:rPr>
      <w:rFonts w:ascii="Times New Roman" w:hAnsi="Times New Roman" w:cs="Times New Roman"/>
      <w:spacing w:val="0"/>
      <w:sz w:val="22"/>
      <w:szCs w:val="22"/>
      <w:lang w:val="en-US" w:eastAsia="en-US" w:bidi="ar-SA"/>
    </w:rPr>
  </w:style>
  <w:style w:type="character" w:customStyle="1" w:styleId="34135pt2">
    <w:name w:val="正文文本 (34) + 13.5 pt2"/>
    <w:aliases w:val="间距 1 pt39"/>
    <w:rsid w:val="00D935EF"/>
    <w:rPr>
      <w:rFonts w:ascii="宋体" w:hAnsi="宋体"/>
      <w:spacing w:val="20"/>
      <w:sz w:val="27"/>
      <w:szCs w:val="27"/>
      <w:lang w:bidi="ar-SA"/>
    </w:rPr>
  </w:style>
  <w:style w:type="character" w:customStyle="1" w:styleId="344pt1">
    <w:name w:val="正文文本 (34) + 间距 4 pt1"/>
    <w:rsid w:val="00D935EF"/>
    <w:rPr>
      <w:rFonts w:ascii="宋体" w:hAnsi="宋体" w:cs="宋体"/>
      <w:spacing w:val="80"/>
      <w:sz w:val="22"/>
      <w:szCs w:val="22"/>
      <w:u w:val="none"/>
      <w:lang w:bidi="ar-SA"/>
    </w:rPr>
  </w:style>
  <w:style w:type="character" w:customStyle="1" w:styleId="10pt23">
    <w:name w:val="正文文本 + 10 pt23"/>
    <w:aliases w:val="间距 0 pt229"/>
    <w:rsid w:val="00D935EF"/>
    <w:rPr>
      <w:rFonts w:ascii="宋体" w:hAnsi="宋体" w:cs="宋体"/>
      <w:spacing w:val="10"/>
      <w:sz w:val="20"/>
      <w:szCs w:val="20"/>
      <w:u w:val="none"/>
    </w:rPr>
  </w:style>
  <w:style w:type="character" w:customStyle="1" w:styleId="MingLiU34">
    <w:name w:val="正文文本 + MingLiU34"/>
    <w:aliases w:val="9.5 pt21,粗体81,间距 0 pt228"/>
    <w:rsid w:val="00D935EF"/>
    <w:rPr>
      <w:rFonts w:ascii="MingLiU" w:eastAsia="MingLiU" w:hAnsi="宋体" w:cs="MingLiU"/>
      <w:b/>
      <w:bCs/>
      <w:spacing w:val="0"/>
      <w:sz w:val="19"/>
      <w:szCs w:val="19"/>
      <w:u w:val="none"/>
      <w:lang w:val="en-US" w:eastAsia="en-US"/>
    </w:rPr>
  </w:style>
  <w:style w:type="character" w:customStyle="1" w:styleId="MingLiU33">
    <w:name w:val="正文文本 + MingLiU33"/>
    <w:aliases w:val="8 pt11,间距 0 pt227"/>
    <w:rsid w:val="00D935EF"/>
    <w:rPr>
      <w:rFonts w:ascii="MingLiU" w:eastAsia="MingLiU" w:hAnsi="宋体" w:cs="MingLiU"/>
      <w:spacing w:val="0"/>
      <w:sz w:val="16"/>
      <w:szCs w:val="16"/>
      <w:u w:val="none"/>
      <w:lang w:val="en-US" w:eastAsia="en-US"/>
    </w:rPr>
  </w:style>
  <w:style w:type="character" w:customStyle="1" w:styleId="CharCharfff0">
    <w:name w:val="金源 Char Char"/>
    <w:link w:val="afffffffffffffffffffffffffffffffffa"/>
    <w:rsid w:val="00D935EF"/>
    <w:rPr>
      <w:rFonts w:ascii="宋体" w:hAnsi="宋体" w:cs="宋体"/>
      <w:kern w:val="2"/>
      <w:sz w:val="24"/>
    </w:rPr>
  </w:style>
  <w:style w:type="paragraph" w:customStyle="1" w:styleId="afffffffffffffffffffffffffffffffffa">
    <w:name w:val="金源"/>
    <w:basedOn w:val="aa"/>
    <w:link w:val="CharCharfff0"/>
    <w:rsid w:val="00D935EF"/>
    <w:pPr>
      <w:spacing w:line="480" w:lineRule="exact"/>
      <w:ind w:firstLineChars="200" w:firstLine="480"/>
      <w:jc w:val="left"/>
    </w:pPr>
    <w:rPr>
      <w:rFonts w:ascii="宋体" w:hAnsi="宋体"/>
      <w:sz w:val="24"/>
      <w:szCs w:val="20"/>
      <w:lang w:val="x-none" w:eastAsia="x-none"/>
    </w:rPr>
  </w:style>
  <w:style w:type="numbering" w:customStyle="1" w:styleId="2ffffff3">
    <w:name w:val="无列表2"/>
    <w:next w:val="ad"/>
    <w:semiHidden/>
    <w:rsid w:val="00D935EF"/>
  </w:style>
  <w:style w:type="paragraph" w:customStyle="1" w:styleId="32a">
    <w:name w:val="正文文本 32"/>
    <w:basedOn w:val="aa"/>
    <w:rsid w:val="00D935EF"/>
    <w:pPr>
      <w:adjustRightInd w:val="0"/>
      <w:spacing w:line="360" w:lineRule="atLeast"/>
      <w:jc w:val="center"/>
      <w:textAlignment w:val="baseline"/>
    </w:pPr>
    <w:rPr>
      <w:rFonts w:ascii="仿宋体" w:eastAsia="仿宋体" w:hAnsi="宋体"/>
      <w:kern w:val="0"/>
      <w:sz w:val="24"/>
      <w:szCs w:val="20"/>
    </w:rPr>
  </w:style>
  <w:style w:type="numbering" w:styleId="111111">
    <w:name w:val="Outline List 2"/>
    <w:basedOn w:val="ad"/>
    <w:rsid w:val="00D935EF"/>
    <w:pPr>
      <w:numPr>
        <w:numId w:val="21"/>
      </w:numPr>
    </w:pPr>
  </w:style>
  <w:style w:type="paragraph" w:customStyle="1" w:styleId="2222">
    <w:name w:val="样式 样式 样式 首行缩进:  2 字符 + 首行缩进:  2 字符 + 首行缩进:  2 字符"/>
    <w:basedOn w:val="aa"/>
    <w:rsid w:val="00D935EF"/>
    <w:pPr>
      <w:spacing w:line="360" w:lineRule="auto"/>
      <w:ind w:firstLineChars="200" w:firstLine="200"/>
    </w:pPr>
    <w:rPr>
      <w:rFonts w:ascii="Arial" w:eastAsia="新宋体" w:hAnsi="Arial" w:cs="宋体"/>
      <w:sz w:val="24"/>
      <w:szCs w:val="20"/>
    </w:rPr>
  </w:style>
  <w:style w:type="paragraph" w:customStyle="1" w:styleId="CharCharCharCharCharCharCharCharChar3">
    <w:name w:val="Char Char Char Char Char Char Char Char Char3"/>
    <w:basedOn w:val="aa"/>
    <w:autoRedefine/>
    <w:rsid w:val="00D935EF"/>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CharCharCharChar4">
    <w:name w:val="Char Char Char Char Char Char Char Char Char Char Char Char Char Char Char Char Char Char Char4"/>
    <w:basedOn w:val="aa"/>
    <w:rsid w:val="00D935EF"/>
  </w:style>
  <w:style w:type="paragraph" w:customStyle="1" w:styleId="CharCharChar2Char1">
    <w:name w:val="Char Char Char2 Char1"/>
    <w:basedOn w:val="aa"/>
    <w:autoRedefine/>
    <w:rsid w:val="00D935EF"/>
    <w:pPr>
      <w:spacing w:line="240" w:lineRule="exact"/>
      <w:ind w:firstLineChars="200" w:firstLine="200"/>
    </w:pPr>
    <w:rPr>
      <w:sz w:val="28"/>
      <w:szCs w:val="28"/>
    </w:rPr>
  </w:style>
  <w:style w:type="paragraph" w:customStyle="1" w:styleId="2ffffff4">
    <w:name w:val="正文（首行缩标题2"/>
    <w:basedOn w:val="affe"/>
    <w:rsid w:val="00D935EF"/>
    <w:pPr>
      <w:spacing w:line="400" w:lineRule="exact"/>
      <w:ind w:firstLine="0"/>
    </w:pPr>
    <w:rPr>
      <w:sz w:val="24"/>
    </w:rPr>
  </w:style>
  <w:style w:type="paragraph" w:customStyle="1" w:styleId="afffffffffffffffffffffffffffffffffb">
    <w:name w:val="标准标志"/>
    <w:next w:val="aa"/>
    <w:rsid w:val="00D935EF"/>
    <w:pPr>
      <w:framePr w:w="2268" w:h="1392" w:hRule="exact" w:wrap="around" w:hAnchor="margin" w:x="6748" w:y="171" w:anchorLock="1"/>
      <w:shd w:val="solid" w:color="FFFFFF" w:fill="FFFFFF"/>
      <w:spacing w:line="0" w:lineRule="atLeast"/>
      <w:jc w:val="right"/>
    </w:pPr>
    <w:rPr>
      <w:b/>
      <w:w w:val="130"/>
      <w:sz w:val="96"/>
    </w:rPr>
  </w:style>
  <w:style w:type="paragraph" w:customStyle="1" w:styleId="afffffffffffffffffffffffffffffffffc">
    <w:name w:val="标准书脚_奇数页"/>
    <w:rsid w:val="00D935EF"/>
    <w:pPr>
      <w:spacing w:before="120"/>
      <w:jc w:val="right"/>
    </w:pPr>
    <w:rPr>
      <w:sz w:val="18"/>
    </w:rPr>
  </w:style>
  <w:style w:type="paragraph" w:customStyle="1" w:styleId="afffffffffffffffffffffffffffffffffd">
    <w:name w:val="标准书眉一"/>
    <w:rsid w:val="00D935EF"/>
    <w:pPr>
      <w:jc w:val="both"/>
    </w:pPr>
  </w:style>
  <w:style w:type="paragraph" w:customStyle="1" w:styleId="afffffffffffffffffffffffffffffffffe">
    <w:name w:val="发布日期"/>
    <w:rsid w:val="00D935EF"/>
    <w:pPr>
      <w:framePr w:w="4000" w:h="473" w:hRule="exact" w:hSpace="180" w:vSpace="180" w:wrap="around" w:hAnchor="margin" w:y="13511" w:anchorLock="1"/>
    </w:pPr>
    <w:rPr>
      <w:rFonts w:eastAsia="黑体"/>
      <w:sz w:val="28"/>
    </w:rPr>
  </w:style>
  <w:style w:type="paragraph" w:customStyle="1" w:styleId="affffffffffffffffffffffffffffffffff">
    <w:name w:val="封面标准文稿类别"/>
    <w:rsid w:val="00D935EF"/>
    <w:pPr>
      <w:spacing w:before="440" w:line="400" w:lineRule="exact"/>
      <w:jc w:val="center"/>
    </w:pPr>
    <w:rPr>
      <w:rFonts w:ascii="宋体"/>
      <w:sz w:val="24"/>
    </w:rPr>
  </w:style>
  <w:style w:type="paragraph" w:customStyle="1" w:styleId="affffffffffffffffffffffffffffffffff0">
    <w:name w:val="封面标准英文名称"/>
    <w:rsid w:val="00D935EF"/>
    <w:pPr>
      <w:widowControl w:val="0"/>
      <w:spacing w:before="370" w:line="400" w:lineRule="exact"/>
      <w:jc w:val="center"/>
    </w:pPr>
    <w:rPr>
      <w:sz w:val="28"/>
    </w:rPr>
  </w:style>
  <w:style w:type="paragraph" w:customStyle="1" w:styleId="affffffffffffffffffffffffffffffffff1">
    <w:name w:val="封面一致性程度标识"/>
    <w:rsid w:val="00D935EF"/>
    <w:pPr>
      <w:spacing w:before="440" w:line="400" w:lineRule="exact"/>
      <w:jc w:val="center"/>
    </w:pPr>
    <w:rPr>
      <w:rFonts w:ascii="宋体"/>
      <w:sz w:val="28"/>
    </w:rPr>
  </w:style>
  <w:style w:type="paragraph" w:customStyle="1" w:styleId="affffffffffffffffffffffffffffffffff2">
    <w:name w:val="目次、标准名称标题"/>
    <w:basedOn w:val="afffffffffffffffd"/>
    <w:next w:val="affffe"/>
    <w:rsid w:val="00D935EF"/>
    <w:pPr>
      <w:tabs>
        <w:tab w:val="clear" w:pos="360"/>
        <w:tab w:val="clear" w:pos="903"/>
      </w:tabs>
      <w:spacing w:line="460" w:lineRule="exact"/>
      <w:ind w:left="0" w:firstLine="0"/>
    </w:pPr>
  </w:style>
  <w:style w:type="paragraph" w:customStyle="1" w:styleId="affffffffffffffffffffffffffffffffff3">
    <w:name w:val="其他标准称谓"/>
    <w:rsid w:val="00D935EF"/>
    <w:pPr>
      <w:spacing w:line="0" w:lineRule="atLeast"/>
      <w:jc w:val="distribute"/>
    </w:pPr>
    <w:rPr>
      <w:rFonts w:ascii="黑体" w:eastAsia="黑体" w:hAnsi="宋体"/>
      <w:sz w:val="52"/>
    </w:rPr>
  </w:style>
  <w:style w:type="paragraph" w:customStyle="1" w:styleId="affffffffffffffffffffffffffffffffff4">
    <w:name w:val="其他发布部门"/>
    <w:basedOn w:val="aa"/>
    <w:rsid w:val="00D935EF"/>
    <w:pPr>
      <w:framePr w:w="7433" w:h="585" w:hRule="exact" w:hSpace="180" w:vSpace="180" w:wrap="around" w:hAnchor="margin" w:xAlign="center" w:y="14401" w:anchorLock="1"/>
      <w:widowControl/>
      <w:spacing w:line="0" w:lineRule="atLeast"/>
      <w:jc w:val="center"/>
    </w:pPr>
    <w:rPr>
      <w:rFonts w:ascii="黑体" w:eastAsia="黑体"/>
      <w:spacing w:val="20"/>
      <w:w w:val="135"/>
      <w:kern w:val="0"/>
      <w:sz w:val="36"/>
      <w:szCs w:val="20"/>
    </w:rPr>
  </w:style>
  <w:style w:type="paragraph" w:customStyle="1" w:styleId="affffffffffffffffffffffffffffffffff5">
    <w:name w:val="实施日期"/>
    <w:basedOn w:val="afffffffffffffffffffffffffffffffffe"/>
    <w:rsid w:val="00D935EF"/>
    <w:pPr>
      <w:framePr w:hSpace="0" w:wrap="around" w:xAlign="right"/>
      <w:jc w:val="right"/>
    </w:pPr>
  </w:style>
  <w:style w:type="paragraph" w:customStyle="1" w:styleId="affffffffffffffffffffffffffffffffff6">
    <w:name w:val="文献分类号"/>
    <w:rsid w:val="00D935EF"/>
    <w:pPr>
      <w:framePr w:hSpace="180" w:vSpace="180" w:wrap="around" w:hAnchor="margin" w:y="1" w:anchorLock="1"/>
      <w:widowControl w:val="0"/>
      <w:textAlignment w:val="center"/>
    </w:pPr>
    <w:rPr>
      <w:rFonts w:eastAsia="黑体"/>
      <w:sz w:val="21"/>
    </w:rPr>
  </w:style>
  <w:style w:type="character" w:customStyle="1" w:styleId="134">
    <w:name w:val="正文文本 (13)_"/>
    <w:link w:val="135"/>
    <w:rsid w:val="00D935EF"/>
    <w:rPr>
      <w:rFonts w:ascii="宋体" w:hAnsi="宋体"/>
      <w:b/>
      <w:bCs/>
      <w:spacing w:val="30"/>
      <w:sz w:val="26"/>
      <w:szCs w:val="26"/>
      <w:shd w:val="clear" w:color="auto" w:fill="FFFFFF"/>
    </w:rPr>
  </w:style>
  <w:style w:type="character" w:customStyle="1" w:styleId="7e">
    <w:name w:val="标题 #7_"/>
    <w:link w:val="7f"/>
    <w:rsid w:val="00D935EF"/>
    <w:rPr>
      <w:rFonts w:ascii="宋体" w:hAnsi="宋体"/>
      <w:b/>
      <w:bCs/>
      <w:spacing w:val="30"/>
      <w:sz w:val="26"/>
      <w:szCs w:val="26"/>
      <w:shd w:val="clear" w:color="auto" w:fill="FFFFFF"/>
    </w:rPr>
  </w:style>
  <w:style w:type="paragraph" w:customStyle="1" w:styleId="135">
    <w:name w:val="正文文本 (13)"/>
    <w:basedOn w:val="aa"/>
    <w:link w:val="134"/>
    <w:rsid w:val="00D935EF"/>
    <w:pPr>
      <w:shd w:val="clear" w:color="auto" w:fill="FFFFFF"/>
      <w:spacing w:before="300" w:line="389" w:lineRule="exact"/>
      <w:jc w:val="left"/>
    </w:pPr>
    <w:rPr>
      <w:rFonts w:ascii="宋体" w:hAnsi="宋体"/>
      <w:b/>
      <w:bCs/>
      <w:spacing w:val="30"/>
      <w:kern w:val="0"/>
      <w:sz w:val="26"/>
      <w:szCs w:val="26"/>
      <w:lang w:val="x-none" w:eastAsia="x-none"/>
    </w:rPr>
  </w:style>
  <w:style w:type="paragraph" w:customStyle="1" w:styleId="7f">
    <w:name w:val="标题 #7"/>
    <w:basedOn w:val="aa"/>
    <w:link w:val="7e"/>
    <w:rsid w:val="00D935EF"/>
    <w:pPr>
      <w:shd w:val="clear" w:color="auto" w:fill="FFFFFF"/>
      <w:spacing w:after="660" w:line="240" w:lineRule="atLeast"/>
      <w:jc w:val="left"/>
      <w:outlineLvl w:val="6"/>
    </w:pPr>
    <w:rPr>
      <w:rFonts w:ascii="宋体" w:hAnsi="宋体"/>
      <w:b/>
      <w:bCs/>
      <w:spacing w:val="30"/>
      <w:kern w:val="0"/>
      <w:sz w:val="26"/>
      <w:szCs w:val="26"/>
      <w:lang w:val="x-none" w:eastAsia="x-none"/>
    </w:rPr>
  </w:style>
  <w:style w:type="character" w:customStyle="1" w:styleId="14pt">
    <w:name w:val="页眉或页脚 + 14 pt"/>
    <w:aliases w:val="间距 2 pt13"/>
    <w:rsid w:val="00D935EF"/>
    <w:rPr>
      <w:rFonts w:ascii="宋体" w:hAnsi="宋体" w:cs="宋体"/>
      <w:spacing w:val="40"/>
      <w:sz w:val="28"/>
      <w:szCs w:val="28"/>
      <w:u w:val="none"/>
    </w:rPr>
  </w:style>
  <w:style w:type="character" w:customStyle="1" w:styleId="73pt">
    <w:name w:val="标题 #7 + 间距 3 pt"/>
    <w:rsid w:val="00D935EF"/>
    <w:rPr>
      <w:rFonts w:ascii="宋体" w:hAnsi="宋体" w:cs="宋体"/>
      <w:b w:val="0"/>
      <w:bCs w:val="0"/>
      <w:spacing w:val="70"/>
      <w:sz w:val="26"/>
      <w:szCs w:val="26"/>
      <w:u w:val="none"/>
      <w:lang w:bidi="ar-SA"/>
    </w:rPr>
  </w:style>
  <w:style w:type="character" w:customStyle="1" w:styleId="97">
    <w:name w:val="正文文本 + 粗体9"/>
    <w:aliases w:val="间距 1 pt53"/>
    <w:rsid w:val="00D935EF"/>
    <w:rPr>
      <w:rFonts w:ascii="宋体" w:eastAsia="宋体" w:hAnsi="宋体" w:cs="宋体"/>
      <w:b/>
      <w:bCs/>
      <w:spacing w:val="30"/>
      <w:kern w:val="2"/>
      <w:sz w:val="26"/>
      <w:szCs w:val="26"/>
      <w:u w:val="none"/>
      <w:lang w:val="en-US" w:eastAsia="zh-CN" w:bidi="ar-SA"/>
    </w:rPr>
  </w:style>
  <w:style w:type="character" w:customStyle="1" w:styleId="MingLiU82">
    <w:name w:val="正文文本 + MingLiU82"/>
    <w:aliases w:val="14 pt11,间距 2 pt11"/>
    <w:rsid w:val="00D935EF"/>
    <w:rPr>
      <w:rFonts w:ascii="MingLiU" w:eastAsia="MingLiU" w:hAnsi="宋体" w:cs="MingLiU"/>
      <w:noProof/>
      <w:spacing w:val="50"/>
      <w:kern w:val="2"/>
      <w:sz w:val="28"/>
      <w:szCs w:val="28"/>
      <w:u w:val="none"/>
      <w:lang w:val="en-US" w:eastAsia="zh-CN" w:bidi="ar-SA"/>
    </w:rPr>
  </w:style>
  <w:style w:type="character" w:customStyle="1" w:styleId="4MingLiU1">
    <w:name w:val="表格标题 (4) + MingLiU1"/>
    <w:aliases w:val="12 pt16,间距 0 pt193"/>
    <w:rsid w:val="00D935EF"/>
    <w:rPr>
      <w:rFonts w:ascii="MingLiU" w:eastAsia="MingLiU" w:hAnsi="宋体" w:cs="MingLiU"/>
      <w:spacing w:val="0"/>
      <w:sz w:val="24"/>
      <w:szCs w:val="24"/>
      <w:u w:val="none"/>
      <w:lang w:val="en-US" w:eastAsia="en-US"/>
    </w:rPr>
  </w:style>
  <w:style w:type="character" w:customStyle="1" w:styleId="CharChar32">
    <w:name w:val="Char Char32"/>
    <w:rsid w:val="00D935EF"/>
    <w:rPr>
      <w:rFonts w:ascii="宋体" w:eastAsia="宋体" w:hAnsi="宋体"/>
      <w:kern w:val="2"/>
      <w:sz w:val="28"/>
      <w:lang w:val="en-US" w:eastAsia="zh-CN"/>
    </w:rPr>
  </w:style>
  <w:style w:type="character" w:customStyle="1" w:styleId="CharChar110">
    <w:name w:val="Char Char110"/>
    <w:rsid w:val="00D935EF"/>
    <w:rPr>
      <w:rFonts w:ascii="Cambria" w:eastAsia="宋体" w:hAnsi="Cambria"/>
      <w:b/>
      <w:sz w:val="32"/>
      <w:lang w:val="en-US" w:eastAsia="zh-CN"/>
    </w:rPr>
  </w:style>
  <w:style w:type="character" w:customStyle="1" w:styleId="1ff7">
    <w:name w:val="题注 字符1"/>
    <w:aliases w:val="题注 Char 字符1,图表注 字符1,标题 4 Char1 Char 字符,标题 4 Char Char Char 字符,Char Char Char Char Char Char Char Char Char Char Char 字符,标题 4 Char1 Char Char Char 字符,标题 4 Char Char Char Char Char 字符,题注 Char Char Char Char Char Char 字符,图例 字符,图例 Char Char Ch 字符"/>
    <w:link w:val="afffffffff9"/>
    <w:qFormat/>
    <w:rsid w:val="00D935EF"/>
    <w:rPr>
      <w:rFonts w:ascii="Arial" w:eastAsia="黑体" w:hAnsi="Arial" w:cs="Arial"/>
      <w:kern w:val="2"/>
    </w:rPr>
  </w:style>
  <w:style w:type="character" w:customStyle="1" w:styleId="ask-title">
    <w:name w:val="ask-title"/>
    <w:rsid w:val="00D935EF"/>
  </w:style>
  <w:style w:type="character" w:customStyle="1" w:styleId="3Char22">
    <w:name w:val="标题 3 Char2"/>
    <w:aliases w:val="H3 Char3,1.1.1标题 3 Char3,Re Char3,Head 3 WSA Char3,h3 Char4,标题 32 Char3,标题 311 Char3,Re11 Char3,Head 3 WSA11 Char3,h311 Char3,标题 3 Char Char1 Char2,Re2 Char3,Head 3 WSA2 Char3,h32 Char3,标题 3 Char Char Char Char Char Char Char1 Char2,Re1 Char2"/>
    <w:qFormat/>
    <w:locked/>
    <w:rsid w:val="00D935EF"/>
    <w:rPr>
      <w:rFonts w:ascii="黑体" w:eastAsia="黑体"/>
      <w:b/>
      <w:bCs/>
      <w:kern w:val="2"/>
      <w:sz w:val="28"/>
      <w:szCs w:val="32"/>
      <w:lang w:val="en-US" w:eastAsia="zh-CN" w:bidi="ar-SA"/>
    </w:rPr>
  </w:style>
  <w:style w:type="character" w:customStyle="1" w:styleId="4Char2">
    <w:name w:val="样式 标题4 + (符号) 宋体 Char"/>
    <w:link w:val="4ffe"/>
    <w:qFormat/>
    <w:locked/>
    <w:rsid w:val="00D935EF"/>
    <w:rPr>
      <w:rFonts w:ascii="黑体" w:hAnsi="宋体"/>
      <w:b/>
      <w:kern w:val="2"/>
      <w:sz w:val="24"/>
      <w:szCs w:val="28"/>
    </w:rPr>
  </w:style>
  <w:style w:type="character" w:customStyle="1" w:styleId="3TimesNewRomanChar0">
    <w:name w:val="样式 标题3 + (符号) Times New Roman Char"/>
    <w:link w:val="3TimesNewRoman1"/>
    <w:qFormat/>
    <w:locked/>
    <w:rsid w:val="00D935EF"/>
    <w:rPr>
      <w:rFonts w:ascii="黑体" w:eastAsia="黑体"/>
      <w:b/>
      <w:bCs/>
      <w:kern w:val="2"/>
      <w:sz w:val="24"/>
      <w:szCs w:val="32"/>
    </w:rPr>
  </w:style>
  <w:style w:type="character" w:customStyle="1" w:styleId="Char320">
    <w:name w:val="Char32"/>
    <w:rsid w:val="00D935EF"/>
    <w:rPr>
      <w:rFonts w:ascii="宋体" w:eastAsia="宋体" w:hAnsi="Arial" w:cs="Arial"/>
      <w:kern w:val="2"/>
      <w:sz w:val="21"/>
      <w:lang w:val="en-US" w:eastAsia="zh-CN" w:bidi="ar-SA"/>
    </w:rPr>
  </w:style>
  <w:style w:type="paragraph" w:customStyle="1" w:styleId="CharChar5CharCharCharCharCharChar1">
    <w:name w:val="Char Char5 Char Char Char Char Char Char1"/>
    <w:basedOn w:val="30"/>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Calibri" w:cs="Calibri"/>
      <w:b w:val="0"/>
      <w:bCs w:val="0"/>
      <w:kern w:val="2"/>
      <w:lang w:val="en-US" w:eastAsia="zh-CN"/>
    </w:rPr>
  </w:style>
  <w:style w:type="paragraph" w:customStyle="1" w:styleId="3TimesNewRoman1">
    <w:name w:val="样式 标题3 + (符号) Times New Roman"/>
    <w:basedOn w:val="30"/>
    <w:link w:val="3TimesNewRomanChar0"/>
    <w:qFormat/>
    <w:rsid w:val="00D935EF"/>
    <w:pPr>
      <w:widowControl w:val="0"/>
      <w:adjustRightInd w:val="0"/>
      <w:spacing w:beforeLines="70" w:before="0" w:after="0" w:line="440" w:lineRule="exact"/>
      <w:ind w:firstLineChars="200" w:firstLine="482"/>
    </w:pPr>
    <w:rPr>
      <w:rFonts w:ascii="黑体" w:eastAsia="黑体" w:hAnsi="Times New Roman"/>
      <w:snapToGrid/>
      <w:kern w:val="2"/>
      <w:szCs w:val="32"/>
    </w:rPr>
  </w:style>
  <w:style w:type="paragraph" w:customStyle="1" w:styleId="4ffe">
    <w:name w:val="样式 标题4 + (符号) 宋体"/>
    <w:basedOn w:val="affe"/>
    <w:link w:val="4Char2"/>
    <w:qFormat/>
    <w:rsid w:val="00D935EF"/>
    <w:pPr>
      <w:adjustRightInd w:val="0"/>
      <w:snapToGrid w:val="0"/>
      <w:spacing w:line="440" w:lineRule="exact"/>
      <w:ind w:firstLineChars="200" w:firstLine="482"/>
    </w:pPr>
    <w:rPr>
      <w:rFonts w:ascii="黑体" w:hAnsi="宋体"/>
      <w:b/>
      <w:sz w:val="24"/>
      <w:szCs w:val="28"/>
      <w:lang w:val="x-none" w:eastAsia="x-none"/>
    </w:rPr>
  </w:style>
  <w:style w:type="paragraph" w:customStyle="1" w:styleId="CharChar5CharCharCharCharCharCharCharCharCharCharCharCharCharCharChar1Char1">
    <w:name w:val="Char Char5 Char Char Char Char Char Char Char Char Char Char Char Char Char Char Char1 Char1"/>
    <w:basedOn w:val="30"/>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Calibri" w:cs="Calibri"/>
      <w:b w:val="0"/>
      <w:bCs w:val="0"/>
      <w:kern w:val="2"/>
      <w:lang w:val="en-US" w:eastAsia="zh-CN"/>
    </w:rPr>
  </w:style>
  <w:style w:type="paragraph" w:customStyle="1" w:styleId="CharChar3CharCharChar1">
    <w:name w:val="Char Char3 Char Char Char1"/>
    <w:basedOn w:val="aa"/>
    <w:semiHidden/>
    <w:rsid w:val="00D935EF"/>
    <w:pPr>
      <w:widowControl/>
      <w:spacing w:after="160" w:line="240" w:lineRule="exact"/>
      <w:jc w:val="left"/>
    </w:pPr>
    <w:rPr>
      <w:rFonts w:ascii="Verdana" w:hAnsi="Verdana" w:cs="Calibri"/>
      <w:kern w:val="0"/>
      <w:sz w:val="20"/>
      <w:szCs w:val="20"/>
      <w:lang w:eastAsia="en-US"/>
    </w:rPr>
  </w:style>
  <w:style w:type="paragraph" w:customStyle="1" w:styleId="CharCharCharCharCharChar1Char2">
    <w:name w:val="Char Char Char Char Char Char1 Char2"/>
    <w:basedOn w:val="aa"/>
    <w:rsid w:val="00D935EF"/>
    <w:rPr>
      <w:rFonts w:ascii="Calibri" w:hAnsi="Calibri" w:cs="Calibri"/>
      <w:szCs w:val="20"/>
    </w:rPr>
  </w:style>
  <w:style w:type="paragraph" w:customStyle="1" w:styleId="CharChar5CharCharCharCharCharCharChar1">
    <w:name w:val="Char Char5 Char Char Char Char Char Char Char1"/>
    <w:basedOn w:val="30"/>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Calibri" w:cs="Calibri"/>
      <w:b w:val="0"/>
      <w:bCs w:val="0"/>
      <w:kern w:val="2"/>
      <w:lang w:val="en-US" w:eastAsia="zh-CN"/>
    </w:rPr>
  </w:style>
  <w:style w:type="paragraph" w:customStyle="1" w:styleId="CharCharCharCharCharCharCharCharCharCharCharCharCharCharCharChar3">
    <w:name w:val="Char Char Char Char Char Char Char Char Char Char Char Char Char Char Char Char3"/>
    <w:basedOn w:val="aa"/>
    <w:rsid w:val="00D935EF"/>
    <w:pPr>
      <w:spacing w:line="360" w:lineRule="auto"/>
      <w:ind w:firstLineChars="200" w:firstLine="200"/>
    </w:pPr>
    <w:rPr>
      <w:rFonts w:ascii="宋体" w:hAnsi="宋体" w:cs="宋体"/>
      <w:sz w:val="24"/>
    </w:rPr>
  </w:style>
  <w:style w:type="paragraph" w:customStyle="1" w:styleId="CharChar7CharCharCharCharChar1">
    <w:name w:val="Char Char7 Char Char Char Char Char1"/>
    <w:basedOn w:val="30"/>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Calibri" w:cs="Calibri"/>
      <w:b w:val="0"/>
      <w:bCs w:val="0"/>
      <w:kern w:val="2"/>
      <w:lang w:val="en-US" w:eastAsia="zh-CN"/>
    </w:rPr>
  </w:style>
  <w:style w:type="paragraph" w:customStyle="1" w:styleId="CharChar5CharCharCharCharCharCharCharCharCharCharCharCharCharCharChar1CharCharChar1">
    <w:name w:val="Char Char5 Char Char Char Char Char Char Char Char Char Char Char Char Char Char Char1 Char Char Char1"/>
    <w:basedOn w:val="30"/>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Calibri" w:cs="Calibri"/>
      <w:b w:val="0"/>
      <w:bCs w:val="0"/>
      <w:kern w:val="2"/>
      <w:lang w:val="en-US" w:eastAsia="zh-CN"/>
    </w:rPr>
  </w:style>
  <w:style w:type="paragraph" w:customStyle="1" w:styleId="CharChar3CharCharChar1CharCharChar1">
    <w:name w:val="Char Char3 Char Char Char1 Char Char Char1"/>
    <w:basedOn w:val="30"/>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Calibri" w:cs="Calibri"/>
      <w:b w:val="0"/>
      <w:bCs w:val="0"/>
      <w:kern w:val="2"/>
      <w:lang w:val="en-US" w:eastAsia="zh-CN"/>
    </w:rPr>
  </w:style>
  <w:style w:type="paragraph" w:customStyle="1" w:styleId="CharChar7CharCharCharCharCharChar1">
    <w:name w:val="Char Char7 Char Char Char Char Char Char1"/>
    <w:basedOn w:val="30"/>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Calibri" w:cs="Calibri"/>
      <w:b w:val="0"/>
      <w:bCs w:val="0"/>
      <w:kern w:val="2"/>
      <w:lang w:val="en-US" w:eastAsia="zh-CN"/>
    </w:rPr>
  </w:style>
  <w:style w:type="paragraph" w:customStyle="1" w:styleId="Char1CharCharCharCharChar1">
    <w:name w:val="Char1 Char Char Char Char Char1"/>
    <w:basedOn w:val="30"/>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Calibri" w:cs="Calibri"/>
      <w:b w:val="0"/>
      <w:bCs w:val="0"/>
      <w:kern w:val="2"/>
      <w:lang w:val="en-US" w:eastAsia="zh-CN"/>
    </w:rPr>
  </w:style>
  <w:style w:type="paragraph" w:customStyle="1" w:styleId="CharChar1CharCharChar1">
    <w:name w:val="Char Char1 Char Char Char1"/>
    <w:basedOn w:val="30"/>
    <w:semiHidden/>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宋体" w:hAnsi="Calibri" w:cs="Calibri"/>
      <w:bCs w:val="0"/>
      <w:kern w:val="2"/>
      <w:lang w:val="en-US" w:eastAsia="zh-CN"/>
    </w:rPr>
  </w:style>
  <w:style w:type="paragraph" w:customStyle="1" w:styleId="CharChar3CharCharChar1CharCharCharCharChar1">
    <w:name w:val="Char Char3 Char Char Char1 Char Char Char Char Char1"/>
    <w:basedOn w:val="aa"/>
    <w:rsid w:val="00D935EF"/>
    <w:pPr>
      <w:adjustRightInd w:val="0"/>
      <w:snapToGrid w:val="0"/>
    </w:pPr>
    <w:rPr>
      <w:rFonts w:ascii="Calibri" w:hAnsi="Calibri" w:cs="Calibri"/>
      <w:sz w:val="24"/>
      <w:szCs w:val="21"/>
    </w:rPr>
  </w:style>
  <w:style w:type="paragraph" w:customStyle="1" w:styleId="CharChar3Char1">
    <w:name w:val="Char Char3 Char1"/>
    <w:basedOn w:val="aa"/>
    <w:rsid w:val="00D935EF"/>
    <w:pPr>
      <w:adjustRightInd w:val="0"/>
      <w:snapToGrid w:val="0"/>
    </w:pPr>
    <w:rPr>
      <w:rFonts w:ascii="Calibri" w:hAnsi="Calibri" w:cs="Calibri"/>
      <w:sz w:val="24"/>
      <w:szCs w:val="21"/>
    </w:rPr>
  </w:style>
  <w:style w:type="paragraph" w:customStyle="1" w:styleId="CharChar3CharCharChar1CharCharCharCharCharCharChar1">
    <w:name w:val="Char Char3 Char Char Char1 Char Char Char Char Char Char Char1"/>
    <w:basedOn w:val="30"/>
    <w:semiHidden/>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宋体" w:hAnsi="Calibri" w:cs="Calibri"/>
      <w:bCs w:val="0"/>
      <w:kern w:val="2"/>
      <w:lang w:val="en-US" w:eastAsia="zh-CN"/>
    </w:rPr>
  </w:style>
  <w:style w:type="paragraph" w:customStyle="1" w:styleId="CharChar1CharCharCharCharChar1">
    <w:name w:val="Char Char1 Char Char Char Char Char1"/>
    <w:basedOn w:val="30"/>
    <w:semiHidden/>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宋体" w:hAnsi="Calibri" w:cs="Calibri"/>
      <w:bCs w:val="0"/>
      <w:kern w:val="2"/>
      <w:lang w:val="en-US" w:eastAsia="zh-CN"/>
    </w:rPr>
  </w:style>
  <w:style w:type="paragraph" w:customStyle="1" w:styleId="CharChar5CharCharCharCharCharCharCharCharCharCharCharCharCharCharChar1CharCharCharCharCharCharChar1">
    <w:name w:val="Char Char5 Char Char Char Char Char Char Char Char Char Char Char Char Char Char Char1 Char Char Char Char Char Char Char1"/>
    <w:basedOn w:val="30"/>
    <w:semiHidden/>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宋体" w:hAnsi="Calibri" w:cs="Calibri"/>
      <w:bCs w:val="0"/>
      <w:kern w:val="2"/>
      <w:lang w:val="en-US" w:eastAsia="zh-CN"/>
    </w:rPr>
  </w:style>
  <w:style w:type="paragraph" w:customStyle="1" w:styleId="CharChar2CharCharCharCharCharChar2">
    <w:name w:val="Char Char2 Char Char Char Char Char Char2"/>
    <w:basedOn w:val="30"/>
    <w:semiHidden/>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宋体" w:hAnsi="Calibri" w:cs="Calibri"/>
      <w:bCs w:val="0"/>
      <w:kern w:val="2"/>
      <w:lang w:val="en-US" w:eastAsia="zh-CN"/>
    </w:rPr>
  </w:style>
  <w:style w:type="paragraph" w:customStyle="1" w:styleId="-2">
    <w:name w:val="正文-采用"/>
    <w:basedOn w:val="aa"/>
    <w:rsid w:val="00D935EF"/>
    <w:pPr>
      <w:snapToGrid w:val="0"/>
      <w:spacing w:line="360" w:lineRule="auto"/>
      <w:ind w:firstLineChars="200" w:firstLine="480"/>
    </w:pPr>
    <w:rPr>
      <w:rFonts w:ascii="Calibri" w:hAnsi="Calibri" w:cs="Calibri"/>
      <w:snapToGrid w:val="0"/>
      <w:color w:val="000000"/>
      <w:sz w:val="24"/>
    </w:rPr>
  </w:style>
  <w:style w:type="paragraph" w:customStyle="1" w:styleId="CharCharChar1CharCharCharCharCharCharCharCharCharChar1">
    <w:name w:val="Char Char Char1 Char Char Char Char Char Char Char Char Char Char1"/>
    <w:basedOn w:val="aa"/>
    <w:rsid w:val="00D935EF"/>
    <w:rPr>
      <w:rFonts w:ascii="Calibri" w:hAnsi="Calibri" w:cs="Calibri"/>
    </w:rPr>
  </w:style>
  <w:style w:type="paragraph" w:customStyle="1" w:styleId="CharChar3CharChar">
    <w:name w:val="Char Char3 Char Char"/>
    <w:basedOn w:val="aa"/>
    <w:rsid w:val="00D935EF"/>
    <w:rPr>
      <w:rFonts w:ascii="Tahoma" w:hAnsi="Tahoma" w:cs="Calibri"/>
      <w:sz w:val="24"/>
      <w:szCs w:val="20"/>
    </w:rPr>
  </w:style>
  <w:style w:type="paragraph" w:customStyle="1" w:styleId="CharChar5CharCharChar1">
    <w:name w:val="Char Char5 Char Char Char1"/>
    <w:basedOn w:val="30"/>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Calibri" w:cs="Calibri"/>
      <w:b w:val="0"/>
      <w:bCs w:val="0"/>
      <w:kern w:val="2"/>
      <w:lang w:val="en-US" w:eastAsia="zh-CN"/>
    </w:rPr>
  </w:style>
  <w:style w:type="paragraph" w:customStyle="1" w:styleId="CharChar5CharCharCharCharCharCharCharCharCharCharCharCharCharCharChar2">
    <w:name w:val="Char Char5 Char Char Char Char Char Char Char Char Char Char Char Char Char Char Char2"/>
    <w:basedOn w:val="30"/>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Calibri" w:cs="Calibri"/>
      <w:b w:val="0"/>
      <w:bCs w:val="0"/>
      <w:kern w:val="2"/>
      <w:lang w:val="en-US" w:eastAsia="zh-CN"/>
    </w:rPr>
  </w:style>
  <w:style w:type="paragraph" w:customStyle="1" w:styleId="CharChar5CharCharCharCharCharCharCharCharChar21">
    <w:name w:val="Char Char5 Char Char Char Char Char Char Char Char Char21"/>
    <w:basedOn w:val="30"/>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Calibri" w:cs="Calibri"/>
      <w:b w:val="0"/>
      <w:bCs w:val="0"/>
      <w:kern w:val="2"/>
      <w:lang w:val="en-US" w:eastAsia="zh-CN"/>
    </w:rPr>
  </w:style>
  <w:style w:type="paragraph" w:customStyle="1" w:styleId="CharChar5CharCharCharCharCharCharCharCharCharChar1">
    <w:name w:val="Char Char5 Char Char Char Char Char Char Char Char Char Char1"/>
    <w:basedOn w:val="30"/>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Calibri" w:cs="Calibri"/>
      <w:b w:val="0"/>
      <w:bCs w:val="0"/>
      <w:kern w:val="2"/>
      <w:lang w:val="en-US" w:eastAsia="zh-CN"/>
    </w:rPr>
  </w:style>
  <w:style w:type="paragraph" w:customStyle="1" w:styleId="CharChar5CharCharCharCharCharCharCharCharCharCharCharCharCharCharChar11">
    <w:name w:val="Char Char5 Char Char Char Char Char Char Char Char Char Char Char Char Char Char Char11"/>
    <w:basedOn w:val="30"/>
    <w:rsid w:val="00D935EF"/>
    <w:pPr>
      <w:keepNext/>
      <w:keepLines/>
      <w:widowControl w:val="0"/>
      <w:tabs>
        <w:tab w:val="left" w:pos="360"/>
        <w:tab w:val="left" w:pos="900"/>
      </w:tabs>
      <w:snapToGrid w:val="0"/>
      <w:spacing w:before="120" w:after="120"/>
      <w:ind w:leftChars="-12" w:left="542" w:firstLineChars="200" w:firstLine="200"/>
      <w:jc w:val="left"/>
    </w:pPr>
    <w:rPr>
      <w:rFonts w:ascii="Times New Roman" w:eastAsia="黑体" w:hAnsi="Calibri" w:cs="Calibri"/>
      <w:b w:val="0"/>
      <w:bCs w:val="0"/>
      <w:kern w:val="2"/>
      <w:lang w:val="en-US" w:eastAsia="zh-CN"/>
    </w:rPr>
  </w:style>
  <w:style w:type="paragraph" w:customStyle="1" w:styleId="affffffffffffffffffffffffffffffffff7">
    <w:name w:val="我的表格"/>
    <w:basedOn w:val="aa"/>
    <w:rsid w:val="00D935EF"/>
    <w:pPr>
      <w:autoSpaceDE w:val="0"/>
      <w:autoSpaceDN w:val="0"/>
      <w:adjustRightInd w:val="0"/>
      <w:spacing w:line="340" w:lineRule="exact"/>
      <w:jc w:val="center"/>
    </w:pPr>
    <w:rPr>
      <w:rFonts w:ascii="Calibri" w:hAnsi="宋体" w:cs="Calibri"/>
      <w:kern w:val="0"/>
      <w:szCs w:val="21"/>
    </w:rPr>
  </w:style>
  <w:style w:type="paragraph" w:customStyle="1" w:styleId="affffffffffffffffffffffffffffffffff8">
    <w:name w:val="三级无"/>
    <w:basedOn w:val="a0"/>
    <w:rsid w:val="00D935EF"/>
    <w:pPr>
      <w:numPr>
        <w:ilvl w:val="0"/>
        <w:numId w:val="0"/>
      </w:numPr>
      <w:shd w:val="clear" w:color="auto" w:fill="auto"/>
      <w:tabs>
        <w:tab w:val="clear" w:pos="360"/>
      </w:tabs>
    </w:pPr>
    <w:rPr>
      <w:rFonts w:ascii="宋体" w:eastAsia="宋体" w:hAnsi="Calibri" w:cs="Calibri"/>
      <w:szCs w:val="21"/>
      <w:lang w:val="en-US" w:eastAsia="zh-CN"/>
    </w:rPr>
  </w:style>
  <w:style w:type="paragraph" w:customStyle="1" w:styleId="Style277">
    <w:name w:val="_Style 277"/>
    <w:basedOn w:val="aa"/>
    <w:rsid w:val="00D935EF"/>
    <w:rPr>
      <w:rFonts w:ascii="Calibri" w:hAnsi="Calibri" w:cs="Calibri"/>
    </w:rPr>
  </w:style>
  <w:style w:type="table" w:styleId="affffffffffffffffffffffffffffffffff9">
    <w:name w:val="Table Elegant"/>
    <w:basedOn w:val="ac"/>
    <w:rsid w:val="00D935EF"/>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affffffffffffffffffffffffffffffffffa">
    <w:name w:val="专用"/>
    <w:basedOn w:val="ac"/>
    <w:rsid w:val="00D935EF"/>
    <w:pPr>
      <w:widowControl w:val="0"/>
      <w:jc w:val="center"/>
    </w:pPr>
    <w:rPr>
      <w:rFonts w:ascii="Calibri" w:hAnsi="Calibri"/>
    </w:rPr>
    <w:tblPr>
      <w:tblBorders>
        <w:top w:val="single" w:sz="4" w:space="0" w:color="auto"/>
        <w:bottom w:val="single" w:sz="4" w:space="0" w:color="auto"/>
        <w:insideH w:val="single" w:sz="4" w:space="0" w:color="auto"/>
        <w:insideV w:val="single" w:sz="4" w:space="0" w:color="auto"/>
      </w:tblBorders>
    </w:tblPr>
    <w:tcPr>
      <w:vAlign w:val="center"/>
    </w:tcPr>
  </w:style>
  <w:style w:type="table" w:customStyle="1" w:styleId="1fffffff3">
    <w:name w:val="普通表格1"/>
    <w:semiHidden/>
    <w:rsid w:val="00D935EF"/>
    <w:rPr>
      <w:rFonts w:ascii="Calibri" w:eastAsia="Times New Roman" w:hAnsi="Calibri" w:cs="Calibri"/>
    </w:rPr>
    <w:tblPr>
      <w:tblCellMar>
        <w:top w:w="0" w:type="dxa"/>
        <w:left w:w="108" w:type="dxa"/>
        <w:bottom w:w="0" w:type="dxa"/>
        <w:right w:w="108" w:type="dxa"/>
      </w:tblCellMar>
    </w:tblPr>
  </w:style>
  <w:style w:type="table" w:customStyle="1" w:styleId="affffffffffffffffffffffffffffffffffb">
    <w:name w:val="三线表"/>
    <w:basedOn w:val="1ffffff8"/>
    <w:rsid w:val="00D935EF"/>
    <w:rPr>
      <w:rFonts w:ascii="Calibri" w:hAnsi="Calibri"/>
      <w:sz w:val="21"/>
    </w:rPr>
    <w:tblPr>
      <w:tblBorders>
        <w:top w:val="single" w:sz="12" w:space="0" w:color="000000"/>
        <w:bottom w:val="single" w:sz="12" w:space="0" w:color="000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affffffffffffffffffffffffffffffffffc">
    <w:name w:val="三线表黑色"/>
    <w:basedOn w:val="affffffffffffffffffffffffffffffffffb"/>
    <w:rsid w:val="00D935EF"/>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customStyle="1" w:styleId="Char2e">
    <w:name w:val="批注框文本 Char2"/>
    <w:uiPriority w:val="99"/>
    <w:qFormat/>
    <w:rsid w:val="00D935EF"/>
    <w:rPr>
      <w:kern w:val="2"/>
      <w:sz w:val="18"/>
    </w:rPr>
  </w:style>
  <w:style w:type="character" w:customStyle="1" w:styleId="CharCharCharCharChar0">
    <w:name w:val="页眉 Char Char Char Char Char"/>
    <w:aliases w:val="页眉 Char Char Char Char1,页眉cover Char,页眉1 Char2,页眉2 Char Char1,页眉2 Char2,页眉zxl Char Char1"/>
    <w:rsid w:val="00D935EF"/>
    <w:rPr>
      <w:kern w:val="2"/>
      <w:sz w:val="18"/>
      <w:szCs w:val="18"/>
    </w:rPr>
  </w:style>
  <w:style w:type="paragraph" w:customStyle="1" w:styleId="GB231215">
    <w:name w:val="样式 仿宋_GB2312 四号 加粗 居中 行距: 1.5 倍行距"/>
    <w:basedOn w:val="aa"/>
    <w:autoRedefine/>
    <w:uiPriority w:val="99"/>
    <w:qFormat/>
    <w:rsid w:val="00D935EF"/>
    <w:pPr>
      <w:snapToGrid w:val="0"/>
      <w:spacing w:line="600" w:lineRule="atLeast"/>
      <w:jc w:val="center"/>
    </w:pPr>
    <w:rPr>
      <w:rFonts w:ascii="经典黑体简" w:eastAsia="经典黑体简"/>
      <w:b/>
      <w:bCs/>
      <w:sz w:val="24"/>
    </w:rPr>
  </w:style>
  <w:style w:type="paragraph" w:customStyle="1" w:styleId="CharCharChar1CharCharCharChar1">
    <w:name w:val="Char Char Char1 Char Char Char Char1"/>
    <w:basedOn w:val="aa"/>
    <w:next w:val="aa"/>
    <w:rsid w:val="00D935EF"/>
    <w:pPr>
      <w:spacing w:line="360" w:lineRule="auto"/>
      <w:ind w:firstLineChars="200" w:firstLine="200"/>
    </w:pPr>
    <w:rPr>
      <w:kern w:val="0"/>
      <w:sz w:val="24"/>
      <w:szCs w:val="20"/>
    </w:rPr>
  </w:style>
  <w:style w:type="paragraph" w:customStyle="1" w:styleId="affffffffffffffffffffffffffffffffffd">
    <w:name w:val="表体宋旭峰"/>
    <w:basedOn w:val="aa"/>
    <w:autoRedefine/>
    <w:uiPriority w:val="99"/>
    <w:qFormat/>
    <w:rsid w:val="00D935EF"/>
    <w:pPr>
      <w:overflowPunct w:val="0"/>
      <w:adjustRightInd w:val="0"/>
      <w:spacing w:line="280" w:lineRule="exact"/>
      <w:jc w:val="center"/>
      <w:textAlignment w:val="baseline"/>
    </w:pPr>
    <w:rPr>
      <w:rFonts w:cs="Courier New"/>
      <w:snapToGrid w:val="0"/>
      <w:color w:val="000000"/>
      <w:kern w:val="24"/>
      <w:sz w:val="18"/>
      <w:szCs w:val="18"/>
    </w:rPr>
  </w:style>
  <w:style w:type="paragraph" w:customStyle="1" w:styleId="affffffffffffffffffffffffffffffffffe">
    <w:name w:val="正文(首行缩进)宋旭峰"/>
    <w:basedOn w:val="affe"/>
    <w:link w:val="CharCharfff1"/>
    <w:autoRedefine/>
    <w:qFormat/>
    <w:rsid w:val="00D935EF"/>
    <w:pPr>
      <w:spacing w:line="360" w:lineRule="auto"/>
      <w:ind w:firstLineChars="200" w:firstLine="480"/>
      <w:contextualSpacing/>
    </w:pPr>
    <w:rPr>
      <w:bCs/>
      <w:snapToGrid w:val="0"/>
      <w:sz w:val="24"/>
      <w:szCs w:val="24"/>
      <w:lang w:val="x-none" w:eastAsia="x-none"/>
    </w:rPr>
  </w:style>
  <w:style w:type="character" w:customStyle="1" w:styleId="CharCharfff1">
    <w:name w:val="正文(首行缩进)宋旭峰 Char Char"/>
    <w:link w:val="affffffffffffffffffffffffffffffffffe"/>
    <w:qFormat/>
    <w:rsid w:val="00D935EF"/>
    <w:rPr>
      <w:bCs/>
      <w:snapToGrid w:val="0"/>
      <w:kern w:val="2"/>
      <w:sz w:val="24"/>
      <w:szCs w:val="24"/>
      <w:lang w:val="x-none" w:eastAsia="x-none"/>
    </w:rPr>
  </w:style>
  <w:style w:type="paragraph" w:customStyle="1" w:styleId="01324">
    <w:name w:val="样式 右侧:  0.13 厘米 行距: 固定值 24 磅"/>
    <w:basedOn w:val="aa"/>
    <w:uiPriority w:val="99"/>
    <w:qFormat/>
    <w:rsid w:val="00D935EF"/>
    <w:pPr>
      <w:spacing w:line="480" w:lineRule="exact"/>
      <w:ind w:right="74"/>
    </w:pPr>
    <w:rPr>
      <w:rFonts w:cs="宋体"/>
      <w:szCs w:val="20"/>
    </w:rPr>
  </w:style>
  <w:style w:type="paragraph" w:customStyle="1" w:styleId="013240">
    <w:name w:val="样式 样式 右侧:  0.13 厘米 行距: 固定值 24 磅 + 倾斜"/>
    <w:basedOn w:val="01324"/>
    <w:uiPriority w:val="99"/>
    <w:qFormat/>
    <w:rsid w:val="00D935EF"/>
  </w:style>
  <w:style w:type="paragraph" w:customStyle="1" w:styleId="5fb">
    <w:name w:val="样式 正文首行缩进正文5号报告书正文 + 宋体"/>
    <w:basedOn w:val="afffffa"/>
    <w:uiPriority w:val="99"/>
    <w:qFormat/>
    <w:rsid w:val="00D935EF"/>
    <w:rPr>
      <w:rFonts w:ascii="Times New Roman" w:hAnsi="Times New Roman"/>
      <w:szCs w:val="24"/>
    </w:rPr>
  </w:style>
  <w:style w:type="paragraph" w:customStyle="1" w:styleId="205050">
    <w:name w:val="样式 首行缩进:  2 字符 段前: 0.5 行 段后: 0.5 行"/>
    <w:basedOn w:val="aa"/>
    <w:uiPriority w:val="99"/>
    <w:qFormat/>
    <w:rsid w:val="00D935EF"/>
    <w:pPr>
      <w:spacing w:line="500" w:lineRule="exact"/>
      <w:ind w:firstLineChars="200" w:firstLine="200"/>
    </w:pPr>
    <w:rPr>
      <w:rFonts w:cs="宋体"/>
      <w:sz w:val="24"/>
      <w:szCs w:val="20"/>
    </w:rPr>
  </w:style>
  <w:style w:type="paragraph" w:customStyle="1" w:styleId="210611">
    <w:name w:val="样式 标题 2 + 首行缩进:  1.06 厘米 段前: 1 行 段后: 1 行"/>
    <w:basedOn w:val="2"/>
    <w:uiPriority w:val="99"/>
    <w:qFormat/>
    <w:rsid w:val="00D935EF"/>
    <w:pPr>
      <w:keepNext/>
      <w:keepLines/>
      <w:widowControl w:val="0"/>
      <w:numPr>
        <w:ilvl w:val="1"/>
      </w:numPr>
      <w:tabs>
        <w:tab w:val="num" w:pos="737"/>
      </w:tabs>
      <w:spacing w:beforeLines="100" w:before="100" w:afterLines="100" w:after="100" w:line="500" w:lineRule="exact"/>
      <w:ind w:left="737" w:hanging="737"/>
      <w:contextualSpacing w:val="0"/>
      <w:jc w:val="left"/>
    </w:pPr>
    <w:rPr>
      <w:rFonts w:eastAsia="黑体" w:cs="宋体"/>
      <w:sz w:val="30"/>
      <w:szCs w:val="20"/>
    </w:rPr>
  </w:style>
  <w:style w:type="paragraph" w:customStyle="1" w:styleId="30997878">
    <w:name w:val="样式 标题 3 + 首行缩进:  0.99 厘米 段前: 7.8 磅 段后: 7.8 磅"/>
    <w:basedOn w:val="30"/>
    <w:uiPriority w:val="99"/>
    <w:qFormat/>
    <w:rsid w:val="00D935EF"/>
    <w:pPr>
      <w:keepNext/>
      <w:keepLines/>
      <w:widowControl w:val="0"/>
      <w:spacing w:beforeLines="100" w:before="100" w:afterLines="50" w:after="50" w:line="500" w:lineRule="exact"/>
    </w:pPr>
    <w:rPr>
      <w:rFonts w:ascii="Times New Roman" w:eastAsia="宋体" w:hAnsi="Times New Roman" w:cs="宋体"/>
      <w:snapToGrid/>
      <w:kern w:val="2"/>
      <w:sz w:val="28"/>
      <w:szCs w:val="20"/>
    </w:rPr>
  </w:style>
  <w:style w:type="paragraph" w:customStyle="1" w:styleId="21061111">
    <w:name w:val="样式 样式 标题 2 + 首行缩进:  1.06 厘米 段前: 1 行 段后: 1 行 + 段前: 1 行 段后: 1 行"/>
    <w:basedOn w:val="210611"/>
    <w:uiPriority w:val="99"/>
    <w:qFormat/>
    <w:rsid w:val="00D935EF"/>
    <w:pPr>
      <w:spacing w:afterLines="50" w:after="50"/>
    </w:pPr>
  </w:style>
  <w:style w:type="paragraph" w:customStyle="1" w:styleId="3H3h33rdlevel43Char3CharCh">
    <w:name w:val="样式 标题 3小标题小节标题H3h33rd level第二层条标题4标题 3 Char标题 3 Char Ch..."/>
    <w:basedOn w:val="30"/>
    <w:autoRedefine/>
    <w:uiPriority w:val="99"/>
    <w:qFormat/>
    <w:rsid w:val="00D935EF"/>
    <w:pPr>
      <w:keepNext/>
      <w:keepLines/>
      <w:widowControl w:val="0"/>
      <w:tabs>
        <w:tab w:val="left" w:pos="851"/>
      </w:tabs>
      <w:adjustRightInd w:val="0"/>
      <w:spacing w:before="31" w:after="31" w:line="460" w:lineRule="exact"/>
      <w:jc w:val="left"/>
      <w:textAlignment w:val="baseline"/>
    </w:pPr>
    <w:rPr>
      <w:rFonts w:ascii="Times New Roman" w:eastAsia="宋体" w:hAnsi="Times New Roman"/>
      <w:snapToGrid/>
      <w:color w:val="000000"/>
      <w:kern w:val="32"/>
    </w:rPr>
  </w:style>
  <w:style w:type="paragraph" w:customStyle="1" w:styleId="GK1-1">
    <w:name w:val="GK样式1-1"/>
    <w:basedOn w:val="aa"/>
    <w:uiPriority w:val="99"/>
    <w:qFormat/>
    <w:rsid w:val="00D935EF"/>
    <w:pPr>
      <w:keepNext/>
      <w:keepLines/>
      <w:spacing w:line="360" w:lineRule="auto"/>
      <w:outlineLvl w:val="1"/>
    </w:pPr>
    <w:rPr>
      <w:b/>
      <w:bCs/>
      <w:kern w:val="44"/>
      <w:sz w:val="30"/>
      <w:szCs w:val="20"/>
    </w:rPr>
  </w:style>
  <w:style w:type="character" w:customStyle="1" w:styleId="darkblue">
    <w:name w:val="darkblue"/>
    <w:qFormat/>
    <w:rsid w:val="00D935EF"/>
  </w:style>
  <w:style w:type="character" w:customStyle="1" w:styleId="GK1-1Char">
    <w:name w:val="GK样式1-1 Char"/>
    <w:qFormat/>
    <w:rsid w:val="00D935EF"/>
    <w:rPr>
      <w:rFonts w:eastAsia="宋体" w:cs="宋体"/>
      <w:b/>
      <w:bCs/>
      <w:kern w:val="44"/>
      <w:sz w:val="30"/>
      <w:lang w:val="en-US" w:eastAsia="zh-CN" w:bidi="ar-SA"/>
    </w:rPr>
  </w:style>
  <w:style w:type="paragraph" w:customStyle="1" w:styleId="word">
    <w:name w:val="word"/>
    <w:basedOn w:val="aa"/>
    <w:uiPriority w:val="99"/>
    <w:qFormat/>
    <w:rsid w:val="00D935EF"/>
    <w:pPr>
      <w:widowControl/>
      <w:spacing w:before="100" w:beforeAutospacing="1" w:after="100" w:afterAutospacing="1"/>
      <w:jc w:val="left"/>
    </w:pPr>
    <w:rPr>
      <w:color w:val="565656"/>
      <w:kern w:val="0"/>
      <w:sz w:val="18"/>
      <w:szCs w:val="18"/>
    </w:rPr>
  </w:style>
  <w:style w:type="paragraph" w:customStyle="1" w:styleId="3fff6">
    <w:name w:val="正文样式3"/>
    <w:basedOn w:val="aa"/>
    <w:uiPriority w:val="99"/>
    <w:qFormat/>
    <w:rsid w:val="00D935EF"/>
    <w:pPr>
      <w:keepLines/>
      <w:adjustRightInd w:val="0"/>
      <w:spacing w:line="20" w:lineRule="atLeast"/>
      <w:jc w:val="center"/>
      <w:textAlignment w:val="baseline"/>
    </w:pPr>
    <w:rPr>
      <w:kern w:val="0"/>
      <w:sz w:val="24"/>
      <w:szCs w:val="20"/>
    </w:rPr>
  </w:style>
  <w:style w:type="paragraph" w:customStyle="1" w:styleId="1fffffff4">
    <w:name w:val="图标题1"/>
    <w:basedOn w:val="aa"/>
    <w:autoRedefine/>
    <w:uiPriority w:val="99"/>
    <w:qFormat/>
    <w:rsid w:val="00D935EF"/>
    <w:pPr>
      <w:jc w:val="center"/>
    </w:pPr>
    <w:rPr>
      <w:rFonts w:ascii="宋体" w:hAnsi="宋体" w:cs="Courier New"/>
      <w:caps/>
      <w:szCs w:val="21"/>
    </w:rPr>
  </w:style>
  <w:style w:type="paragraph" w:customStyle="1" w:styleId="afffffffffffffffffffffffffffffffffff">
    <w:name w:val="图标题"/>
    <w:basedOn w:val="aa"/>
    <w:autoRedefine/>
    <w:uiPriority w:val="99"/>
    <w:qFormat/>
    <w:rsid w:val="00D935EF"/>
    <w:pPr>
      <w:adjustRightInd w:val="0"/>
      <w:snapToGrid w:val="0"/>
      <w:spacing w:line="0" w:lineRule="atLeast"/>
      <w:jc w:val="center"/>
    </w:pPr>
    <w:rPr>
      <w:rFonts w:ascii="宋体" w:hAnsi="宋体"/>
      <w:b/>
      <w:bCs/>
      <w:snapToGrid w:val="0"/>
      <w:kern w:val="0"/>
      <w:sz w:val="24"/>
      <w:szCs w:val="20"/>
    </w:rPr>
  </w:style>
  <w:style w:type="character" w:customStyle="1" w:styleId="afffffffffffffffffffffffffffffffffff0">
    <w:name w:val="个人答复风格"/>
    <w:qFormat/>
    <w:rsid w:val="00D935EF"/>
    <w:rPr>
      <w:rFonts w:ascii="Arial" w:eastAsia="宋体" w:hAnsi="Arial" w:cs="Arial"/>
      <w:color w:val="auto"/>
      <w:sz w:val="20"/>
    </w:rPr>
  </w:style>
  <w:style w:type="paragraph" w:customStyle="1" w:styleId="afffffffffffffffffffffffffffffffffff1">
    <w:name w:val="文章题目"/>
    <w:basedOn w:val="aa"/>
    <w:next w:val="aa"/>
    <w:uiPriority w:val="99"/>
    <w:qFormat/>
    <w:rsid w:val="00D935EF"/>
    <w:pPr>
      <w:adjustRightInd w:val="0"/>
      <w:spacing w:before="600" w:after="360" w:line="312" w:lineRule="atLeast"/>
      <w:jc w:val="center"/>
      <w:textAlignment w:val="baseline"/>
    </w:pPr>
    <w:rPr>
      <w:b/>
      <w:kern w:val="0"/>
      <w:sz w:val="32"/>
      <w:szCs w:val="20"/>
    </w:rPr>
  </w:style>
  <w:style w:type="paragraph" w:customStyle="1" w:styleId="4PIM4h44CharH4Fab-4T5RefHeading1rh1He">
    <w:name w:val="样式 标题 4第三层条PIM 4h4标题 4 CharH4Fab-4T5Ref Heading 1rh1He..."/>
    <w:basedOn w:val="4"/>
    <w:uiPriority w:val="99"/>
    <w:qFormat/>
    <w:rsid w:val="00D935EF"/>
    <w:pPr>
      <w:keepNext w:val="0"/>
      <w:keepLines w:val="0"/>
      <w:widowControl/>
      <w:numPr>
        <w:numId w:val="0"/>
      </w:numPr>
      <w:tabs>
        <w:tab w:val="left" w:pos="864"/>
      </w:tabs>
      <w:spacing w:before="0" w:after="0" w:line="460" w:lineRule="exact"/>
      <w:jc w:val="left"/>
    </w:pPr>
    <w:rPr>
      <w:rFonts w:ascii="宋体" w:eastAsia="宋体" w:hAnsi="宋体" w:cs="宋体"/>
      <w:b w:val="0"/>
      <w:bCs w:val="0"/>
      <w:color w:val="000000"/>
      <w:kern w:val="0"/>
      <w:sz w:val="24"/>
      <w:szCs w:val="20"/>
    </w:rPr>
  </w:style>
  <w:style w:type="paragraph" w:customStyle="1" w:styleId="afffffffffffffffffffffffffffffffffff2">
    <w:name w:val="表中正文居中"/>
    <w:autoRedefine/>
    <w:uiPriority w:val="99"/>
    <w:qFormat/>
    <w:rsid w:val="00D935EF"/>
    <w:pPr>
      <w:spacing w:before="120" w:after="156" w:line="240" w:lineRule="exact"/>
      <w:jc w:val="center"/>
    </w:pPr>
    <w:rPr>
      <w:rFonts w:ascii="宋体"/>
      <w:kern w:val="2"/>
      <w:sz w:val="21"/>
    </w:rPr>
  </w:style>
  <w:style w:type="character" w:customStyle="1" w:styleId="afffffffffffffffffffffffffffffffffff3">
    <w:name w:val="个人撰写风格"/>
    <w:qFormat/>
    <w:rsid w:val="00D935EF"/>
    <w:rPr>
      <w:rFonts w:ascii="Arial" w:eastAsia="宋体" w:hAnsi="Arial" w:cs="Arial"/>
      <w:color w:val="auto"/>
      <w:sz w:val="20"/>
    </w:rPr>
  </w:style>
  <w:style w:type="character" w:customStyle="1" w:styleId="css33">
    <w:name w:val="css33拷贝"/>
    <w:qFormat/>
    <w:rsid w:val="00D935EF"/>
  </w:style>
  <w:style w:type="paragraph" w:customStyle="1" w:styleId="afffffffffffffffffffffffffffffffffff4">
    <w:name w:val="正文缩"/>
    <w:basedOn w:val="aa"/>
    <w:uiPriority w:val="99"/>
    <w:qFormat/>
    <w:rsid w:val="00D935EF"/>
    <w:pPr>
      <w:adjustRightInd w:val="0"/>
      <w:snapToGrid w:val="0"/>
      <w:spacing w:line="480" w:lineRule="atLeast"/>
      <w:ind w:firstLineChars="200" w:firstLine="200"/>
    </w:pPr>
    <w:rPr>
      <w:rFonts w:ascii="宋体"/>
      <w:snapToGrid w:val="0"/>
      <w:spacing w:val="6"/>
      <w:kern w:val="0"/>
      <w:sz w:val="28"/>
    </w:rPr>
  </w:style>
  <w:style w:type="paragraph" w:customStyle="1" w:styleId="319">
    <w:name w:val="正文文本缩进 31"/>
    <w:basedOn w:val="aa"/>
    <w:rsid w:val="00D935EF"/>
    <w:pPr>
      <w:adjustRightInd w:val="0"/>
      <w:spacing w:before="120" w:after="120" w:line="300" w:lineRule="auto"/>
      <w:ind w:firstLine="425"/>
      <w:jc w:val="left"/>
      <w:textAlignment w:val="baseline"/>
    </w:pPr>
    <w:rPr>
      <w:sz w:val="24"/>
      <w:szCs w:val="20"/>
    </w:rPr>
  </w:style>
  <w:style w:type="paragraph" w:customStyle="1" w:styleId="-20">
    <w:name w:val="宏福正文-2"/>
    <w:basedOn w:val="afffffa"/>
    <w:qFormat/>
    <w:rsid w:val="00D935EF"/>
    <w:rPr>
      <w:rFonts w:ascii="Times New Roman" w:hAnsi="Times New Roman"/>
      <w:szCs w:val="24"/>
    </w:rPr>
  </w:style>
  <w:style w:type="character" w:customStyle="1" w:styleId="xb1">
    <w:name w:val="xb1"/>
    <w:qFormat/>
    <w:rsid w:val="00D935EF"/>
    <w:rPr>
      <w:sz w:val="20"/>
      <w:szCs w:val="20"/>
      <w:vertAlign w:val="subscript"/>
    </w:rPr>
  </w:style>
  <w:style w:type="paragraph" w:customStyle="1" w:styleId="-4">
    <w:name w:val="正文-使用"/>
    <w:basedOn w:val="aa"/>
    <w:uiPriority w:val="99"/>
    <w:qFormat/>
    <w:rsid w:val="00D935EF"/>
    <w:pPr>
      <w:spacing w:line="360" w:lineRule="auto"/>
      <w:ind w:firstLine="482"/>
    </w:pPr>
    <w:rPr>
      <w:sz w:val="24"/>
      <w:szCs w:val="20"/>
    </w:rPr>
  </w:style>
  <w:style w:type="character" w:customStyle="1" w:styleId="defaultfont1">
    <w:name w:val="defaultfont1"/>
    <w:qFormat/>
    <w:rsid w:val="00D935EF"/>
  </w:style>
  <w:style w:type="paragraph" w:customStyle="1" w:styleId="15198">
    <w:name w:val="样式 正文文字缩进 + 行距: 1.5 倍行距 首行缩进:  1.98 字符"/>
    <w:basedOn w:val="affb"/>
    <w:autoRedefine/>
    <w:uiPriority w:val="99"/>
    <w:qFormat/>
    <w:rsid w:val="00D935EF"/>
    <w:pPr>
      <w:spacing w:line="480" w:lineRule="exact"/>
      <w:ind w:left="0" w:right="0" w:firstLineChars="200" w:firstLine="480"/>
      <w:jc w:val="both"/>
    </w:pPr>
    <w:rPr>
      <w:rFonts w:ascii="Times New Roman" w:hAnsi="Times New Roman"/>
      <w:bCs w:val="0"/>
      <w:color w:val="FF0000"/>
      <w:sz w:val="24"/>
      <w:szCs w:val="24"/>
    </w:rPr>
  </w:style>
  <w:style w:type="paragraph" w:customStyle="1" w:styleId="1fffffff5">
    <w:name w:val="样式1 + 四号 居中"/>
    <w:basedOn w:val="1b"/>
    <w:uiPriority w:val="99"/>
    <w:qFormat/>
    <w:rsid w:val="00D935EF"/>
    <w:pPr>
      <w:adjustRightInd/>
      <w:spacing w:line="336" w:lineRule="auto"/>
      <w:ind w:firstLine="0"/>
      <w:textAlignment w:val="auto"/>
    </w:pPr>
    <w:rPr>
      <w:kern w:val="2"/>
      <w:sz w:val="28"/>
      <w:lang w:val="x-none" w:eastAsia="x-none"/>
    </w:rPr>
  </w:style>
  <w:style w:type="paragraph" w:customStyle="1" w:styleId="afffffffffffffffffffffffffffffffffff5">
    <w:name w:val="样式 正文文本缩进 + 宋体 黑色"/>
    <w:basedOn w:val="affb"/>
    <w:autoRedefine/>
    <w:uiPriority w:val="99"/>
    <w:qFormat/>
    <w:rsid w:val="00D935EF"/>
    <w:pPr>
      <w:spacing w:line="480" w:lineRule="exact"/>
      <w:ind w:left="0" w:right="0" w:firstLineChars="200" w:firstLine="480"/>
      <w:jc w:val="both"/>
    </w:pPr>
    <w:rPr>
      <w:rFonts w:ascii="Times New Roman" w:hAnsi="Times New Roman"/>
      <w:bCs w:val="0"/>
      <w:color w:val="FF0000"/>
      <w:sz w:val="24"/>
      <w:szCs w:val="24"/>
    </w:rPr>
  </w:style>
  <w:style w:type="paragraph" w:customStyle="1" w:styleId="25b">
    <w:name w:val="样式 正文文本缩进 + 行距: 固定值 25 磅"/>
    <w:basedOn w:val="affb"/>
    <w:autoRedefine/>
    <w:uiPriority w:val="99"/>
    <w:qFormat/>
    <w:rsid w:val="00D935EF"/>
    <w:pPr>
      <w:spacing w:line="480" w:lineRule="exact"/>
      <w:ind w:left="0" w:right="0" w:firstLineChars="200" w:firstLine="480"/>
      <w:jc w:val="both"/>
    </w:pPr>
    <w:rPr>
      <w:rFonts w:ascii="Times New Roman" w:hAnsi="Times New Roman"/>
      <w:bCs w:val="0"/>
      <w:color w:val="FF0000"/>
      <w:sz w:val="24"/>
      <w:szCs w:val="24"/>
    </w:rPr>
  </w:style>
  <w:style w:type="paragraph" w:customStyle="1" w:styleId="afffffffffffffffffffffffffffffffffff6">
    <w:name w:val="表头样式"/>
    <w:basedOn w:val="aa"/>
    <w:autoRedefine/>
    <w:uiPriority w:val="99"/>
    <w:qFormat/>
    <w:rsid w:val="00D935EF"/>
    <w:pPr>
      <w:autoSpaceDE w:val="0"/>
      <w:autoSpaceDN w:val="0"/>
      <w:adjustRightInd w:val="0"/>
      <w:snapToGrid w:val="0"/>
      <w:spacing w:beforeLines="30" w:before="93"/>
      <w:jc w:val="center"/>
    </w:pPr>
    <w:rPr>
      <w:rFonts w:ascii="黑体" w:eastAsia="黑体" w:hAnsi="宋体"/>
      <w:color w:val="000000"/>
      <w:kern w:val="0"/>
      <w:sz w:val="24"/>
    </w:rPr>
  </w:style>
  <w:style w:type="paragraph" w:customStyle="1" w:styleId="3fff7">
    <w:name w:val="样式 标题3 +"/>
    <w:basedOn w:val="30"/>
    <w:autoRedefine/>
    <w:uiPriority w:val="99"/>
    <w:qFormat/>
    <w:rsid w:val="00D935EF"/>
    <w:pPr>
      <w:widowControl w:val="0"/>
      <w:adjustRightInd w:val="0"/>
      <w:spacing w:beforeLines="90" w:before="280" w:afterLines="10" w:after="31" w:line="240" w:lineRule="auto"/>
      <w:textAlignment w:val="baseline"/>
    </w:pPr>
    <w:rPr>
      <w:rFonts w:ascii="宋体" w:eastAsia="宋体" w:hAnsi="宋体"/>
      <w:snapToGrid/>
      <w:color w:val="000000"/>
      <w:kern w:val="2"/>
      <w:szCs w:val="20"/>
      <w:lang w:val="en-US" w:eastAsia="zh-CN"/>
    </w:rPr>
  </w:style>
  <w:style w:type="paragraph" w:customStyle="1" w:styleId="2SeMajorHeadingIBMSubhead2h2H2H21">
    <w:name w:val="样式 标题 2节标题SeMajor HeadingIBM Subhead 2h2H2H21 + 宋体 四号"/>
    <w:basedOn w:val="2"/>
    <w:autoRedefine/>
    <w:uiPriority w:val="99"/>
    <w:qFormat/>
    <w:rsid w:val="00D935EF"/>
    <w:pPr>
      <w:keepNext/>
      <w:keepLines/>
      <w:widowControl w:val="0"/>
      <w:numPr>
        <w:ilvl w:val="1"/>
      </w:numPr>
      <w:tabs>
        <w:tab w:val="num" w:pos="737"/>
      </w:tabs>
      <w:spacing w:beforeLines="0" w:before="100" w:beforeAutospacing="1" w:afterLines="0" w:after="100" w:afterAutospacing="1"/>
      <w:ind w:left="737" w:hanging="737"/>
      <w:contextualSpacing w:val="0"/>
    </w:pPr>
    <w:rPr>
      <w:rFonts w:ascii="宋体" w:hAnsi="宋体"/>
      <w:sz w:val="24"/>
      <w:szCs w:val="21"/>
    </w:rPr>
  </w:style>
  <w:style w:type="paragraph" w:customStyle="1" w:styleId="248">
    <w:name w:val="样式 正文文本缩进 + 黑色 行距: 固定值 24 磅"/>
    <w:basedOn w:val="affb"/>
    <w:uiPriority w:val="99"/>
    <w:qFormat/>
    <w:rsid w:val="00D935EF"/>
    <w:pPr>
      <w:spacing w:line="480" w:lineRule="exact"/>
      <w:ind w:left="0" w:right="0" w:firstLineChars="200" w:firstLine="480"/>
      <w:jc w:val="both"/>
    </w:pPr>
    <w:rPr>
      <w:rFonts w:ascii="Times New Roman" w:hAnsi="Times New Roman"/>
      <w:bCs w:val="0"/>
      <w:color w:val="FF0000"/>
      <w:sz w:val="24"/>
      <w:szCs w:val="24"/>
    </w:rPr>
  </w:style>
  <w:style w:type="paragraph" w:customStyle="1" w:styleId="98">
    <w:name w:val="9"/>
    <w:basedOn w:val="aa"/>
    <w:uiPriority w:val="99"/>
    <w:qFormat/>
    <w:rsid w:val="00D935EF"/>
    <w:pPr>
      <w:widowControl/>
      <w:spacing w:before="100" w:beforeAutospacing="1" w:after="100" w:afterAutospacing="1"/>
      <w:jc w:val="left"/>
    </w:pPr>
    <w:rPr>
      <w:rFonts w:ascii="宋体" w:hAnsi="宋体"/>
      <w:kern w:val="0"/>
      <w:sz w:val="24"/>
    </w:rPr>
  </w:style>
  <w:style w:type="character" w:customStyle="1" w:styleId="1000">
    <w:name w:val="样式 字符缩放: 100%"/>
    <w:qFormat/>
    <w:rsid w:val="00D935EF"/>
    <w:rPr>
      <w:spacing w:val="0"/>
      <w:w w:val="100"/>
      <w:position w:val="0"/>
    </w:rPr>
  </w:style>
  <w:style w:type="character" w:customStyle="1" w:styleId="mud1">
    <w:name w:val="mud1"/>
    <w:qFormat/>
    <w:rsid w:val="00D935EF"/>
    <w:rPr>
      <w:sz w:val="18"/>
      <w:szCs w:val="18"/>
    </w:rPr>
  </w:style>
  <w:style w:type="paragraph" w:customStyle="1" w:styleId="CharCharCharCharCharChar1CharCharCharChar3">
    <w:name w:val="Char Char Char Char Char Char1 Char Char Char Char3"/>
    <w:basedOn w:val="aa"/>
    <w:rsid w:val="00D935EF"/>
  </w:style>
  <w:style w:type="paragraph" w:customStyle="1" w:styleId="Char4CharCharCharCharChar">
    <w:name w:val="Char4 Char Char Char Char Char"/>
    <w:basedOn w:val="aa"/>
    <w:semiHidden/>
    <w:rsid w:val="00D935EF"/>
    <w:rPr>
      <w:rFonts w:ascii="宋体" w:hAnsi="宋体" w:cs="Courier New"/>
      <w:sz w:val="32"/>
      <w:szCs w:val="32"/>
    </w:rPr>
  </w:style>
  <w:style w:type="paragraph" w:customStyle="1" w:styleId="BodyText31">
    <w:name w:val="Body Text 31"/>
    <w:basedOn w:val="aa"/>
    <w:rsid w:val="00D935EF"/>
    <w:pPr>
      <w:adjustRightInd w:val="0"/>
      <w:spacing w:line="360" w:lineRule="atLeast"/>
      <w:jc w:val="center"/>
      <w:textAlignment w:val="baseline"/>
    </w:pPr>
    <w:rPr>
      <w:rFonts w:ascii="仿宋体" w:eastAsia="仿宋体" w:hAnsi="宋体"/>
      <w:kern w:val="0"/>
      <w:sz w:val="24"/>
      <w:szCs w:val="20"/>
    </w:rPr>
  </w:style>
  <w:style w:type="paragraph" w:customStyle="1" w:styleId="afffffffffffffffffffffffffffffffffff7">
    <w:name w:val="表体"/>
    <w:basedOn w:val="aa"/>
    <w:link w:val="Charffffff"/>
    <w:qFormat/>
    <w:rsid w:val="00D935EF"/>
    <w:pPr>
      <w:overflowPunct w:val="0"/>
      <w:adjustRightInd w:val="0"/>
      <w:snapToGrid w:val="0"/>
      <w:jc w:val="center"/>
      <w:textAlignment w:val="baseline"/>
    </w:pPr>
    <w:rPr>
      <w:rFonts w:eastAsia="仿宋_GB2312"/>
      <w:color w:val="000000"/>
      <w:kern w:val="24"/>
      <w:szCs w:val="20"/>
      <w:lang w:val="x-none" w:eastAsia="x-none"/>
    </w:rPr>
  </w:style>
  <w:style w:type="character" w:customStyle="1" w:styleId="Charffffff">
    <w:name w:val="表体 Char"/>
    <w:link w:val="afffffffffffffffffffffffffffffffffff7"/>
    <w:rsid w:val="00D935EF"/>
    <w:rPr>
      <w:rFonts w:eastAsia="仿宋_GB2312"/>
      <w:color w:val="000000"/>
      <w:kern w:val="24"/>
      <w:sz w:val="21"/>
      <w:lang w:val="x-none" w:eastAsia="x-none"/>
    </w:rPr>
  </w:style>
  <w:style w:type="character" w:customStyle="1" w:styleId="CharChar203">
    <w:name w:val="Char Char203"/>
    <w:rsid w:val="00D935EF"/>
    <w:rPr>
      <w:rFonts w:eastAsia="宋体"/>
      <w:kern w:val="2"/>
      <w:sz w:val="18"/>
      <w:szCs w:val="18"/>
      <w:lang w:val="en-US" w:eastAsia="zh-CN" w:bidi="ar-SA"/>
    </w:rPr>
  </w:style>
  <w:style w:type="paragraph" w:customStyle="1" w:styleId="a8">
    <w:name w:val="徐一级标题"/>
    <w:basedOn w:val="1"/>
    <w:next w:val="aa"/>
    <w:rsid w:val="00D935EF"/>
    <w:pPr>
      <w:widowControl w:val="0"/>
      <w:numPr>
        <w:numId w:val="22"/>
      </w:numPr>
      <w:shd w:val="clear" w:color="auto" w:fill="auto"/>
      <w:tabs>
        <w:tab w:val="left" w:pos="840"/>
      </w:tabs>
      <w:snapToGrid/>
      <w:spacing w:before="120" w:after="240"/>
      <w:textAlignment w:val="baseline"/>
    </w:pPr>
    <w:rPr>
      <w:rFonts w:eastAsia="黑体"/>
      <w:b w:val="0"/>
      <w:bCs w:val="0"/>
      <w:sz w:val="36"/>
      <w:szCs w:val="20"/>
      <w:lang w:val="en-US" w:eastAsia="zh-CN"/>
    </w:rPr>
  </w:style>
  <w:style w:type="character" w:customStyle="1" w:styleId="CharChar73">
    <w:name w:val="Char Char73"/>
    <w:rsid w:val="00D935EF"/>
    <w:rPr>
      <w:rFonts w:ascii="宋体" w:eastAsia="宋体" w:hAnsi="宋体"/>
      <w:kern w:val="2"/>
      <w:sz w:val="21"/>
      <w:szCs w:val="24"/>
      <w:lang w:val="en-US" w:eastAsia="zh-CN" w:bidi="ar-SA"/>
    </w:rPr>
  </w:style>
  <w:style w:type="character" w:customStyle="1" w:styleId="CharChar93">
    <w:name w:val="Char Char93"/>
    <w:rsid w:val="00D935EF"/>
    <w:rPr>
      <w:rFonts w:ascii="黑体" w:eastAsia="黑体" w:hAnsi="Times New Roman"/>
      <w:b/>
      <w:kern w:val="2"/>
      <w:sz w:val="36"/>
      <w:szCs w:val="36"/>
    </w:rPr>
  </w:style>
  <w:style w:type="character" w:customStyle="1" w:styleId="CharChar103">
    <w:name w:val="Char Char103"/>
    <w:rsid w:val="00D935EF"/>
    <w:rPr>
      <w:rFonts w:ascii="Arial" w:eastAsia="黑体" w:hAnsi="Arial"/>
      <w:sz w:val="24"/>
      <w:lang w:val="en-US" w:eastAsia="zh-CN" w:bidi="ar-SA"/>
    </w:rPr>
  </w:style>
  <w:style w:type="character" w:customStyle="1" w:styleId="Char1ff1">
    <w:name w:val="题注 Char1"/>
    <w:aliases w:val="题注 Char Char,图表注 Char"/>
    <w:qFormat/>
    <w:rsid w:val="00D935EF"/>
    <w:rPr>
      <w:rFonts w:ascii="Arial" w:eastAsia="黑体" w:hAnsi="Arial" w:cs="Arial"/>
      <w:kern w:val="2"/>
    </w:rPr>
  </w:style>
  <w:style w:type="character" w:customStyle="1" w:styleId="2Charf2">
    <w:name w:val="正文首行缩进2个字 Char"/>
    <w:link w:val="2ffffff5"/>
    <w:rsid w:val="00D935EF"/>
    <w:rPr>
      <w:kern w:val="2"/>
      <w:sz w:val="24"/>
      <w:szCs w:val="24"/>
    </w:rPr>
  </w:style>
  <w:style w:type="paragraph" w:customStyle="1" w:styleId="2ffffff5">
    <w:name w:val="正文首行缩进2个字"/>
    <w:basedOn w:val="aa"/>
    <w:link w:val="2Charf2"/>
    <w:qFormat/>
    <w:rsid w:val="00D935EF"/>
    <w:pPr>
      <w:spacing w:line="360" w:lineRule="auto"/>
      <w:ind w:firstLineChars="200" w:firstLine="480"/>
    </w:pPr>
    <w:rPr>
      <w:sz w:val="24"/>
      <w:lang w:val="x-none" w:eastAsia="x-none"/>
    </w:rPr>
  </w:style>
  <w:style w:type="character" w:customStyle="1" w:styleId="2Charf3">
    <w:name w:val="正文 + 首行缩进:  2 字符 Char"/>
    <w:link w:val="2ffffff6"/>
    <w:rsid w:val="00D935EF"/>
    <w:rPr>
      <w:rFonts w:cs="宋体"/>
      <w:kern w:val="2"/>
      <w:sz w:val="24"/>
    </w:rPr>
  </w:style>
  <w:style w:type="paragraph" w:customStyle="1" w:styleId="2ffffff6">
    <w:name w:val="正文 + 首行缩进:  2 字符"/>
    <w:basedOn w:val="aa"/>
    <w:link w:val="2Charf3"/>
    <w:rsid w:val="00D935EF"/>
    <w:pPr>
      <w:spacing w:line="360" w:lineRule="auto"/>
      <w:ind w:firstLineChars="200" w:firstLine="480"/>
    </w:pPr>
    <w:rPr>
      <w:sz w:val="24"/>
      <w:szCs w:val="20"/>
      <w:lang w:val="x-none" w:eastAsia="x-none"/>
    </w:rPr>
  </w:style>
  <w:style w:type="character" w:customStyle="1" w:styleId="CharCharffb">
    <w:name w:val="正文王 Char Char"/>
    <w:link w:val="afffffffffffffffffe"/>
    <w:rsid w:val="00D935EF"/>
    <w:rPr>
      <w:rFonts w:ascii="Arial" w:hAnsi="Arial"/>
      <w:sz w:val="24"/>
      <w:szCs w:val="24"/>
    </w:rPr>
  </w:style>
  <w:style w:type="character" w:customStyle="1" w:styleId="Charffffff0">
    <w:name w:val="表头王 Char"/>
    <w:link w:val="afffffffffffffffffffffffffffffffffff8"/>
    <w:semiHidden/>
    <w:rsid w:val="00D935EF"/>
    <w:rPr>
      <w:rFonts w:ascii="宋体" w:hAnsi="宋体"/>
      <w:b/>
      <w:color w:val="000000"/>
      <w:sz w:val="24"/>
      <w:szCs w:val="24"/>
      <w:lang w:val="zh-CN"/>
    </w:rPr>
  </w:style>
  <w:style w:type="paragraph" w:customStyle="1" w:styleId="afffffffffffffffffffffffffffffffffff8">
    <w:name w:val="表头王"/>
    <w:basedOn w:val="aa"/>
    <w:link w:val="Charffffff0"/>
    <w:semiHidden/>
    <w:rsid w:val="00D935EF"/>
    <w:pPr>
      <w:adjustRightInd w:val="0"/>
      <w:snapToGrid w:val="0"/>
      <w:spacing w:line="360" w:lineRule="auto"/>
      <w:jc w:val="center"/>
    </w:pPr>
    <w:rPr>
      <w:rFonts w:ascii="宋体" w:hAnsi="宋体"/>
      <w:b/>
      <w:color w:val="000000"/>
      <w:kern w:val="0"/>
      <w:sz w:val="24"/>
      <w:lang w:val="zh-CN" w:eastAsia="x-none"/>
    </w:rPr>
  </w:style>
  <w:style w:type="character" w:customStyle="1" w:styleId="1TimesNewRomanChar">
    <w:name w:val="样式 正文1 + Times New Roman 加粗 Char"/>
    <w:rsid w:val="00D935EF"/>
    <w:rPr>
      <w:rFonts w:ascii="宋体" w:eastAsia="宋体" w:hAnsi="宋体" w:hint="eastAsia"/>
      <w:b/>
      <w:bCs/>
      <w:sz w:val="24"/>
      <w:szCs w:val="24"/>
      <w:lang w:val="en-US" w:eastAsia="zh-CN" w:bidi="ar-SA"/>
    </w:rPr>
  </w:style>
  <w:style w:type="character" w:customStyle="1" w:styleId="enas">
    <w:name w:val="enas"/>
    <w:rsid w:val="00D935EF"/>
    <w:rPr>
      <w:rFonts w:ascii="Arial" w:hAnsi="Arial" w:cs="Arial"/>
      <w:color w:val="auto"/>
      <w:sz w:val="20"/>
      <w:szCs w:val="20"/>
    </w:rPr>
  </w:style>
  <w:style w:type="character" w:customStyle="1" w:styleId="afffffffffffffffffffffffffffffffffff9">
    <w:name w:val="样式 小四"/>
    <w:rsid w:val="00D935EF"/>
    <w:rPr>
      <w:sz w:val="24"/>
    </w:rPr>
  </w:style>
  <w:style w:type="character" w:customStyle="1" w:styleId="td121">
    <w:name w:val="td121"/>
    <w:rsid w:val="00D935EF"/>
    <w:rPr>
      <w:sz w:val="18"/>
      <w:szCs w:val="18"/>
    </w:rPr>
  </w:style>
  <w:style w:type="character" w:customStyle="1" w:styleId="HTMLCharCharCharCharChar">
    <w:name w:val="HTML 打字机 Char Char Char Char Char"/>
    <w:rsid w:val="00D935EF"/>
    <w:rPr>
      <w:rFonts w:ascii="黑体" w:eastAsia="黑体" w:hAnsi="Courier New" w:hint="eastAsia"/>
      <w:sz w:val="24"/>
    </w:rPr>
  </w:style>
  <w:style w:type="character" w:customStyle="1" w:styleId="aChar0">
    <w:name w:val="正文a Char"/>
    <w:link w:val="afffffffffffffffffffffffffffffffffffa"/>
    <w:rsid w:val="00D935EF"/>
    <w:rPr>
      <w:rFonts w:ascii="宋体" w:hAnsi="宋体"/>
      <w:kern w:val="2"/>
      <w:sz w:val="28"/>
      <w:szCs w:val="28"/>
    </w:rPr>
  </w:style>
  <w:style w:type="paragraph" w:customStyle="1" w:styleId="afffffffffffffffffffffffffffffffffffa">
    <w:name w:val="正文a"/>
    <w:basedOn w:val="aa"/>
    <w:next w:val="aa"/>
    <w:link w:val="aChar0"/>
    <w:rsid w:val="00D935EF"/>
    <w:pPr>
      <w:adjustRightInd w:val="0"/>
      <w:snapToGrid w:val="0"/>
      <w:spacing w:beforeLines="25" w:before="60" w:afterLines="25" w:after="60" w:line="360" w:lineRule="auto"/>
      <w:ind w:firstLineChars="200" w:firstLine="560"/>
    </w:pPr>
    <w:rPr>
      <w:rFonts w:ascii="宋体" w:hAnsi="宋体"/>
      <w:sz w:val="28"/>
      <w:szCs w:val="28"/>
      <w:lang w:val="x-none" w:eastAsia="x-none"/>
    </w:rPr>
  </w:style>
  <w:style w:type="character" w:customStyle="1" w:styleId="Charfffff3">
    <w:name w:val="图表名 Char"/>
    <w:link w:val="affffffffffffffffffffffffff3"/>
    <w:rsid w:val="00D935EF"/>
    <w:rPr>
      <w:rFonts w:ascii="宋体" w:hAnsi="Courier New" w:cs="Courier New"/>
      <w:bCs/>
      <w:sz w:val="24"/>
      <w:szCs w:val="28"/>
    </w:rPr>
  </w:style>
  <w:style w:type="character" w:customStyle="1" w:styleId="04Char">
    <w:name w:val="04 四级标题 Char"/>
    <w:rsid w:val="00D935EF"/>
  </w:style>
  <w:style w:type="character" w:customStyle="1" w:styleId="00CharChar">
    <w:name w:val="00 正文 Char Char"/>
    <w:rsid w:val="00D935EF"/>
    <w:rPr>
      <w:rFonts w:eastAsia="宋体"/>
      <w:spacing w:val="-2"/>
      <w:kern w:val="2"/>
      <w:sz w:val="24"/>
      <w:szCs w:val="24"/>
      <w:lang w:val="en-US" w:eastAsia="zh-CN" w:bidi="ar-SA"/>
    </w:rPr>
  </w:style>
  <w:style w:type="character" w:customStyle="1" w:styleId="01Char0">
    <w:name w:val="01 三级标题 Char"/>
    <w:rsid w:val="00D935EF"/>
    <w:rPr>
      <w:spacing w:val="-2"/>
      <w:sz w:val="28"/>
      <w:szCs w:val="28"/>
    </w:rPr>
  </w:style>
  <w:style w:type="character" w:customStyle="1" w:styleId="3Char5">
    <w:name w:val="标题 3霍 Char"/>
    <w:rsid w:val="00D935EF"/>
    <w:rPr>
      <w:rFonts w:ascii="宋体" w:eastAsia="宋体" w:hAnsi="宋体"/>
      <w:b/>
      <w:sz w:val="28"/>
      <w:szCs w:val="28"/>
      <w:lang w:val="en-US" w:eastAsia="zh-CN" w:bidi="ar-SA"/>
    </w:rPr>
  </w:style>
  <w:style w:type="character" w:customStyle="1" w:styleId="04Char0">
    <w:name w:val="04 小标题（仅粗体） Char"/>
    <w:rsid w:val="00D935EF"/>
    <w:rPr>
      <w:rFonts w:eastAsia="宋体"/>
      <w:b/>
      <w:spacing w:val="-2"/>
      <w:kern w:val="2"/>
      <w:sz w:val="24"/>
      <w:szCs w:val="28"/>
      <w:lang w:val="en-US" w:eastAsia="zh-CN" w:bidi="ar-SA"/>
    </w:rPr>
  </w:style>
  <w:style w:type="character" w:customStyle="1" w:styleId="05Char">
    <w:name w:val="05 表格标题 Char"/>
    <w:rsid w:val="00D935EF"/>
    <w:rPr>
      <w:rFonts w:ascii="宋体" w:eastAsia="宋体" w:hAnsi="宋体"/>
      <w:kern w:val="2"/>
      <w:sz w:val="24"/>
      <w:szCs w:val="24"/>
      <w:lang w:val="en-US" w:eastAsia="zh-CN" w:bidi="ar-SA"/>
    </w:rPr>
  </w:style>
  <w:style w:type="character" w:customStyle="1" w:styleId="06Char">
    <w:name w:val="06 图像标题 Char"/>
    <w:rsid w:val="00D935EF"/>
  </w:style>
  <w:style w:type="character" w:customStyle="1" w:styleId="news-021">
    <w:name w:val="news-021"/>
    <w:rsid w:val="00D935EF"/>
    <w:rPr>
      <w:sz w:val="18"/>
      <w:szCs w:val="18"/>
    </w:rPr>
  </w:style>
  <w:style w:type="character" w:customStyle="1" w:styleId="wen11">
    <w:name w:val="wen11"/>
    <w:rsid w:val="00D935EF"/>
    <w:rPr>
      <w:rFonts w:ascii="宋体" w:eastAsia="宋体" w:hAnsi="宋体" w:hint="eastAsia"/>
      <w:color w:val="000099"/>
      <w:sz w:val="20"/>
      <w:szCs w:val="20"/>
    </w:rPr>
  </w:style>
  <w:style w:type="character" w:customStyle="1" w:styleId="f241">
    <w:name w:val="f241"/>
    <w:rsid w:val="00D935EF"/>
    <w:rPr>
      <w:sz w:val="36"/>
      <w:szCs w:val="36"/>
    </w:rPr>
  </w:style>
  <w:style w:type="character" w:customStyle="1" w:styleId="black1225hg1">
    <w:name w:val="black_12_25hg1"/>
    <w:rsid w:val="00D935EF"/>
    <w:rPr>
      <w:rFonts w:ascii="ˎ̥" w:hAnsi="ˎ̥" w:hint="default"/>
      <w:strike w:val="0"/>
      <w:dstrike w:val="0"/>
      <w:color w:val="000000"/>
      <w:sz w:val="18"/>
      <w:szCs w:val="18"/>
      <w:u w:val="none"/>
    </w:rPr>
  </w:style>
  <w:style w:type="character" w:customStyle="1" w:styleId="style131">
    <w:name w:val="style131"/>
    <w:rsid w:val="00D935EF"/>
    <w:rPr>
      <w:rFonts w:ascii="宋体" w:eastAsia="宋体" w:hAnsi="宋体" w:hint="eastAsia"/>
      <w:sz w:val="24"/>
      <w:szCs w:val="24"/>
    </w:rPr>
  </w:style>
  <w:style w:type="character" w:customStyle="1" w:styleId="s">
    <w:name w:val="s"/>
    <w:rsid w:val="00D935EF"/>
  </w:style>
  <w:style w:type="character" w:customStyle="1" w:styleId="22Char0">
    <w:name w:val="样式 样式 首行缩进:  2 字符 + 首行缩进:  2 字符 Char"/>
    <w:rsid w:val="00D935EF"/>
    <w:rPr>
      <w:rFonts w:ascii="宋体" w:eastAsia="宋体" w:cs="宋体"/>
      <w:kern w:val="2"/>
      <w:sz w:val="28"/>
      <w:szCs w:val="28"/>
      <w:lang w:val="zh-CN" w:eastAsia="zh-CN" w:bidi="ar-SA"/>
    </w:rPr>
  </w:style>
  <w:style w:type="character" w:customStyle="1" w:styleId="highlights1">
    <w:name w:val="highlights1"/>
    <w:rsid w:val="00D935EF"/>
    <w:rPr>
      <w:b/>
      <w:bCs/>
      <w:strike w:val="0"/>
      <w:dstrike w:val="0"/>
      <w:color w:val="CC3300"/>
      <w:sz w:val="21"/>
      <w:szCs w:val="21"/>
      <w:u w:val="none"/>
    </w:rPr>
  </w:style>
  <w:style w:type="character" w:customStyle="1" w:styleId="5CharChar">
    <w:name w:val="正文5号 Char Char"/>
    <w:qFormat/>
    <w:rsid w:val="00D935EF"/>
    <w:rPr>
      <w:rFonts w:eastAsia="宋体"/>
      <w:kern w:val="2"/>
      <w:sz w:val="24"/>
      <w:szCs w:val="24"/>
      <w:lang w:val="en-US" w:eastAsia="zh-CN" w:bidi="ar-SA"/>
    </w:rPr>
  </w:style>
  <w:style w:type="character" w:customStyle="1" w:styleId="afffffffffffffffffffffffffffffffffffb">
    <w:name w:val="样式 要点 + 小四 非加粗 黑色"/>
    <w:rsid w:val="00D935EF"/>
    <w:rPr>
      <w:rFonts w:ascii="宋体" w:eastAsia="宋体" w:hAnsi="宋体"/>
      <w:b/>
      <w:color w:val="000000"/>
      <w:sz w:val="24"/>
      <w:szCs w:val="28"/>
      <w:lang w:val="en-US" w:eastAsia="zh-CN" w:bidi="ar-SA"/>
    </w:rPr>
  </w:style>
  <w:style w:type="character" w:customStyle="1" w:styleId="21CharChar">
    <w:name w:val="正文文字缩进 21 Char Char"/>
    <w:rsid w:val="00D935EF"/>
    <w:rPr>
      <w:rFonts w:ascii="宋体" w:eastAsia="宋体" w:hAnsi="宋体"/>
      <w:kern w:val="2"/>
      <w:sz w:val="24"/>
      <w:szCs w:val="24"/>
      <w:lang w:val="en-US" w:eastAsia="zh-CN" w:bidi="ar-SA"/>
    </w:rPr>
  </w:style>
  <w:style w:type="character" w:customStyle="1" w:styleId="Charffffff1">
    <w:name w:val="规范正文 Char"/>
    <w:link w:val="afffffffffffffffffffffffffffffffffffc"/>
    <w:rsid w:val="00D935EF"/>
    <w:rPr>
      <w:rFonts w:cs="宋体"/>
      <w:kern w:val="2"/>
      <w:sz w:val="24"/>
    </w:rPr>
  </w:style>
  <w:style w:type="paragraph" w:customStyle="1" w:styleId="afffffffffffffffffffffffffffffffffffc">
    <w:name w:val="规范正文"/>
    <w:basedOn w:val="aa"/>
    <w:link w:val="Charffffff1"/>
    <w:rsid w:val="00D935EF"/>
    <w:pPr>
      <w:spacing w:line="360" w:lineRule="auto"/>
      <w:ind w:firstLineChars="200" w:firstLine="480"/>
    </w:pPr>
    <w:rPr>
      <w:sz w:val="24"/>
      <w:szCs w:val="20"/>
      <w:lang w:val="x-none" w:eastAsia="x-none"/>
    </w:rPr>
  </w:style>
  <w:style w:type="character" w:customStyle="1" w:styleId="text2">
    <w:name w:val="text2"/>
    <w:rsid w:val="00D935EF"/>
  </w:style>
  <w:style w:type="paragraph" w:customStyle="1" w:styleId="023">
    <w:name w:val="标题02"/>
    <w:basedOn w:val="aa"/>
    <w:next w:val="aa"/>
    <w:rsid w:val="00D935EF"/>
    <w:pPr>
      <w:snapToGrid w:val="0"/>
      <w:spacing w:line="360" w:lineRule="auto"/>
      <w:outlineLvl w:val="1"/>
    </w:pPr>
    <w:rPr>
      <w:b/>
      <w:sz w:val="28"/>
      <w:szCs w:val="20"/>
    </w:rPr>
  </w:style>
  <w:style w:type="paragraph" w:customStyle="1" w:styleId="2ffffff7">
    <w:name w:val="日期2"/>
    <w:basedOn w:val="aa"/>
    <w:next w:val="aa"/>
    <w:rsid w:val="00D935EF"/>
    <w:pPr>
      <w:tabs>
        <w:tab w:val="left" w:pos="1134"/>
        <w:tab w:val="right" w:pos="7371"/>
      </w:tabs>
      <w:adjustRightInd w:val="0"/>
      <w:spacing w:line="360" w:lineRule="atLeast"/>
      <w:ind w:firstLine="567"/>
      <w:textAlignment w:val="baseline"/>
    </w:pPr>
    <w:rPr>
      <w:rFonts w:ascii="宋体"/>
      <w:kern w:val="0"/>
      <w:sz w:val="28"/>
      <w:szCs w:val="20"/>
    </w:rPr>
  </w:style>
  <w:style w:type="paragraph" w:customStyle="1" w:styleId="07">
    <w:name w:val="07 页眉"/>
    <w:basedOn w:val="aff8"/>
    <w:rsid w:val="00D935EF"/>
    <w:pPr>
      <w:pBdr>
        <w:bottom w:val="double" w:sz="4" w:space="1" w:color="auto"/>
      </w:pBdr>
      <w:jc w:val="right"/>
    </w:pPr>
  </w:style>
  <w:style w:type="paragraph" w:customStyle="1" w:styleId="1fffffff6">
    <w:name w:val="流程1"/>
    <w:basedOn w:val="afffffffffffffffffffffff4"/>
    <w:rsid w:val="00D935EF"/>
    <w:rPr>
      <w:rFonts w:eastAsia="宋体"/>
      <w:snapToGrid w:val="0"/>
      <w:kern w:val="0"/>
    </w:rPr>
  </w:style>
  <w:style w:type="paragraph" w:customStyle="1" w:styleId="afffffffffffffffffffffffffffffffffffd">
    <w:name w:val="+列表编号"/>
    <w:basedOn w:val="aa"/>
    <w:rsid w:val="00D935EF"/>
    <w:pPr>
      <w:adjustRightInd w:val="0"/>
      <w:spacing w:line="360" w:lineRule="auto"/>
      <w:ind w:firstLineChars="210" w:firstLine="540"/>
    </w:pPr>
    <w:rPr>
      <w:b/>
      <w:bCs/>
      <w:spacing w:val="8"/>
      <w:sz w:val="24"/>
      <w:szCs w:val="28"/>
    </w:rPr>
  </w:style>
  <w:style w:type="paragraph" w:customStyle="1" w:styleId="afffffffffffffffffffffffffffffffffffe">
    <w:name w:val="图表—内容"/>
    <w:basedOn w:val="aa"/>
    <w:rsid w:val="00D935EF"/>
    <w:pPr>
      <w:adjustRightInd w:val="0"/>
      <w:snapToGrid w:val="0"/>
      <w:spacing w:beforeLines="50" w:before="156" w:line="240" w:lineRule="exact"/>
    </w:pPr>
    <w:rPr>
      <w:rFonts w:ascii="宋体" w:hAnsi="宋体"/>
      <w:kern w:val="0"/>
      <w:position w:val="16"/>
    </w:rPr>
  </w:style>
  <w:style w:type="paragraph" w:customStyle="1" w:styleId="1fffffff7">
    <w:name w:val="文本块1"/>
    <w:basedOn w:val="aa"/>
    <w:rsid w:val="00D935EF"/>
    <w:pPr>
      <w:adjustRightInd w:val="0"/>
      <w:ind w:left="420" w:right="-1774"/>
      <w:textAlignment w:val="baseline"/>
    </w:pPr>
    <w:rPr>
      <w:szCs w:val="20"/>
    </w:rPr>
  </w:style>
  <w:style w:type="paragraph" w:customStyle="1" w:styleId="inner">
    <w:name w:val="inner"/>
    <w:basedOn w:val="aa"/>
    <w:rsid w:val="00D935EF"/>
    <w:pPr>
      <w:widowControl/>
      <w:spacing w:before="100" w:beforeAutospacing="1" w:after="100" w:afterAutospacing="1" w:line="257" w:lineRule="atLeast"/>
      <w:jc w:val="left"/>
    </w:pPr>
    <w:rPr>
      <w:rFonts w:ascii="Arial Unicode MS" w:hAnsi="Arial Unicode MS"/>
      <w:color w:val="000000"/>
      <w:spacing w:val="26"/>
      <w:kern w:val="0"/>
      <w:sz w:val="15"/>
      <w:szCs w:val="15"/>
    </w:rPr>
  </w:style>
  <w:style w:type="paragraph" w:customStyle="1" w:styleId="2ffffff8">
    <w:name w:val="+标题2"/>
    <w:basedOn w:val="2"/>
    <w:rsid w:val="00D935EF"/>
    <w:pPr>
      <w:keepNext/>
      <w:keepLines/>
      <w:widowControl w:val="0"/>
      <w:tabs>
        <w:tab w:val="left" w:pos="600"/>
      </w:tabs>
      <w:spacing w:beforeLines="0" w:before="100" w:beforeAutospacing="1" w:afterLines="0" w:after="100" w:afterAutospacing="1"/>
      <w:contextualSpacing w:val="0"/>
    </w:pPr>
    <w:rPr>
      <w:szCs w:val="28"/>
    </w:rPr>
  </w:style>
  <w:style w:type="paragraph" w:customStyle="1" w:styleId="affffffffffffffffffffffffffffffffffff">
    <w:name w:val="公众调查表"/>
    <w:basedOn w:val="aa"/>
    <w:rsid w:val="00D935EF"/>
    <w:pPr>
      <w:adjustRightInd w:val="0"/>
      <w:snapToGrid w:val="0"/>
      <w:spacing w:line="360" w:lineRule="auto"/>
      <w:ind w:firstLineChars="200" w:firstLine="200"/>
    </w:pPr>
    <w:rPr>
      <w:kern w:val="0"/>
      <w:sz w:val="24"/>
      <w:szCs w:val="21"/>
    </w:rPr>
  </w:style>
  <w:style w:type="paragraph" w:customStyle="1" w:styleId="affffffffffffffffffffffffffffffffffff0">
    <w:name w:val="无框文本框"/>
    <w:basedOn w:val="aa"/>
    <w:rsid w:val="00D935EF"/>
    <w:pPr>
      <w:adjustRightInd w:val="0"/>
      <w:snapToGrid w:val="0"/>
      <w:jc w:val="center"/>
    </w:pPr>
    <w:rPr>
      <w:rFonts w:ascii="宋体"/>
      <w:snapToGrid w:val="0"/>
      <w:kern w:val="0"/>
      <w:sz w:val="18"/>
      <w:szCs w:val="18"/>
    </w:rPr>
  </w:style>
  <w:style w:type="paragraph" w:customStyle="1" w:styleId="4fff">
    <w:name w:val="+标题4"/>
    <w:basedOn w:val="4"/>
    <w:rsid w:val="00D935EF"/>
    <w:pPr>
      <w:numPr>
        <w:ilvl w:val="0"/>
        <w:numId w:val="0"/>
      </w:numPr>
      <w:tabs>
        <w:tab w:val="clear" w:pos="864"/>
        <w:tab w:val="left" w:pos="1000"/>
        <w:tab w:val="left" w:pos="1080"/>
      </w:tabs>
      <w:spacing w:before="0" w:after="0" w:line="360" w:lineRule="auto"/>
      <w:ind w:hanging="1080"/>
    </w:pPr>
    <w:rPr>
      <w:rFonts w:ascii="Times New Roman" w:eastAsia="宋体" w:hAnsi="Times New Roman"/>
      <w:lang w:val="en-US" w:eastAsia="zh-CN"/>
    </w:rPr>
  </w:style>
  <w:style w:type="paragraph" w:customStyle="1" w:styleId="014">
    <w:name w:val="01 三级标题"/>
    <w:basedOn w:val="aa"/>
    <w:next w:val="11100"/>
    <w:rsid w:val="00D935EF"/>
    <w:pPr>
      <w:spacing w:beforeLines="50" w:before="120" w:afterLines="50" w:after="120" w:line="520" w:lineRule="exact"/>
      <w:outlineLvl w:val="2"/>
    </w:pPr>
    <w:rPr>
      <w:rFonts w:ascii="宋体" w:hAnsi="宋体"/>
      <w:b/>
      <w:spacing w:val="-2"/>
      <w:sz w:val="28"/>
      <w:szCs w:val="28"/>
    </w:rPr>
  </w:style>
  <w:style w:type="paragraph" w:customStyle="1" w:styleId="11100">
    <w:name w:val="11100 正文"/>
    <w:rsid w:val="00D935EF"/>
    <w:pPr>
      <w:spacing w:line="360" w:lineRule="auto"/>
      <w:ind w:firstLineChars="200" w:firstLine="200"/>
      <w:jc w:val="both"/>
    </w:pPr>
    <w:rPr>
      <w:snapToGrid w:val="0"/>
      <w:spacing w:val="-2"/>
      <w:sz w:val="24"/>
      <w:szCs w:val="24"/>
    </w:rPr>
  </w:style>
  <w:style w:type="paragraph" w:customStyle="1" w:styleId="1fffffff8">
    <w:name w:val="正文（1）"/>
    <w:basedOn w:val="aa"/>
    <w:rsid w:val="00D935EF"/>
    <w:pPr>
      <w:adjustRightInd w:val="0"/>
      <w:snapToGrid w:val="0"/>
      <w:spacing w:before="60" w:line="300" w:lineRule="auto"/>
      <w:ind w:firstLineChars="200" w:firstLine="366"/>
    </w:pPr>
    <w:rPr>
      <w:rFonts w:ascii="宋体"/>
      <w:b/>
      <w:bCs/>
      <w:snapToGrid w:val="0"/>
      <w:kern w:val="0"/>
      <w:sz w:val="24"/>
    </w:rPr>
  </w:style>
  <w:style w:type="paragraph" w:customStyle="1" w:styleId="1fffffff9">
    <w:name w:val="正文(1)"/>
    <w:basedOn w:val="aa"/>
    <w:rsid w:val="00D935EF"/>
    <w:pPr>
      <w:adjustRightInd w:val="0"/>
      <w:snapToGrid w:val="0"/>
      <w:spacing w:before="60" w:line="288" w:lineRule="auto"/>
      <w:ind w:firstLineChars="200" w:firstLine="482"/>
    </w:pPr>
    <w:rPr>
      <w:rFonts w:ascii="宋体"/>
      <w:b/>
      <w:snapToGrid w:val="0"/>
      <w:kern w:val="0"/>
      <w:sz w:val="24"/>
      <w:vertAlign w:val="subscript"/>
    </w:rPr>
  </w:style>
  <w:style w:type="paragraph" w:customStyle="1" w:styleId="3fff8">
    <w:name w:val="+标题3"/>
    <w:basedOn w:val="30"/>
    <w:rsid w:val="00D935EF"/>
    <w:pPr>
      <w:keepNext/>
      <w:keepLines/>
      <w:widowControl w:val="0"/>
      <w:tabs>
        <w:tab w:val="left" w:pos="720"/>
        <w:tab w:val="left" w:pos="800"/>
      </w:tabs>
      <w:spacing w:beforeLines="50" w:before="156" w:afterLines="50" w:after="156" w:line="288" w:lineRule="auto"/>
    </w:pPr>
    <w:rPr>
      <w:rFonts w:ascii="Times New Roman" w:eastAsia="宋体" w:hAnsi="Times New Roman"/>
      <w:bCs w:val="0"/>
      <w:snapToGrid/>
      <w:kern w:val="2"/>
      <w:szCs w:val="32"/>
      <w:lang w:val="en-US" w:eastAsia="zh-CN"/>
    </w:rPr>
  </w:style>
  <w:style w:type="paragraph" w:customStyle="1" w:styleId="affffffffffffffffffffffffffffffffffff1">
    <w:name w:val="封面单位"/>
    <w:basedOn w:val="aa"/>
    <w:rsid w:val="00D935EF"/>
    <w:pPr>
      <w:adjustRightInd w:val="0"/>
      <w:snapToGrid w:val="0"/>
      <w:spacing w:line="360" w:lineRule="auto"/>
      <w:jc w:val="center"/>
    </w:pPr>
    <w:rPr>
      <w:b/>
      <w:bCs/>
      <w:color w:val="FF0000"/>
      <w:kern w:val="0"/>
      <w:sz w:val="44"/>
    </w:rPr>
  </w:style>
  <w:style w:type="paragraph" w:customStyle="1" w:styleId="08">
    <w:name w:val="08 页脚"/>
    <w:basedOn w:val="aff9"/>
    <w:rsid w:val="00D935EF"/>
    <w:pPr>
      <w:pBdr>
        <w:top w:val="dotted" w:sz="4" w:space="1" w:color="auto"/>
      </w:pBdr>
      <w:spacing w:line="360" w:lineRule="auto"/>
      <w:ind w:firstLineChars="200" w:firstLine="200"/>
    </w:pPr>
    <w:rPr>
      <w:sz w:val="24"/>
    </w:rPr>
  </w:style>
  <w:style w:type="paragraph" w:customStyle="1" w:styleId="4444">
    <w:name w:val="4444"/>
    <w:basedOn w:val="aa"/>
    <w:rsid w:val="00D935EF"/>
    <w:pPr>
      <w:widowControl/>
      <w:spacing w:after="160" w:line="240" w:lineRule="exact"/>
      <w:jc w:val="left"/>
    </w:pPr>
    <w:rPr>
      <w:rFonts w:ascii="Verdana" w:hAnsi="Verdana"/>
      <w:kern w:val="0"/>
      <w:sz w:val="20"/>
      <w:szCs w:val="20"/>
      <w:lang w:eastAsia="en-US"/>
    </w:rPr>
  </w:style>
  <w:style w:type="paragraph" w:customStyle="1" w:styleId="21220">
    <w:name w:val="样式 样式 样式 －正文 + 首行缩进:  2 字符1 + 首行缩进:  2 字符 + 首行缩进:  2 字符"/>
    <w:basedOn w:val="aa"/>
    <w:rsid w:val="00D935EF"/>
    <w:pPr>
      <w:widowControl/>
      <w:overflowPunct w:val="0"/>
      <w:autoSpaceDE w:val="0"/>
      <w:autoSpaceDN w:val="0"/>
      <w:adjustRightInd w:val="0"/>
      <w:spacing w:line="360" w:lineRule="auto"/>
      <w:ind w:firstLineChars="200" w:firstLine="200"/>
      <w:textAlignment w:val="baseline"/>
    </w:pPr>
    <w:rPr>
      <w:rFonts w:cs="宋体"/>
      <w:spacing w:val="8"/>
      <w:kern w:val="0"/>
      <w:sz w:val="28"/>
      <w:szCs w:val="20"/>
    </w:rPr>
  </w:style>
  <w:style w:type="paragraph" w:customStyle="1" w:styleId="p92">
    <w:name w:val="p92"/>
    <w:basedOn w:val="aa"/>
    <w:rsid w:val="00D935EF"/>
    <w:pPr>
      <w:widowControl/>
      <w:spacing w:before="100" w:beforeAutospacing="1" w:after="100" w:afterAutospacing="1" w:line="315" w:lineRule="atLeast"/>
      <w:jc w:val="left"/>
    </w:pPr>
    <w:rPr>
      <w:rFonts w:ascii="宋体" w:hAnsi="宋体" w:cs="宋体"/>
      <w:color w:val="252525"/>
      <w:kern w:val="0"/>
      <w:sz w:val="18"/>
      <w:szCs w:val="18"/>
    </w:rPr>
  </w:style>
  <w:style w:type="paragraph" w:customStyle="1" w:styleId="050">
    <w:name w:val="05 表格标题"/>
    <w:rsid w:val="00D935EF"/>
    <w:pPr>
      <w:spacing w:beforeLines="50" w:before="120" w:afterLines="50" w:after="120"/>
      <w:jc w:val="center"/>
    </w:pPr>
    <w:rPr>
      <w:rFonts w:ascii="宋体" w:hAnsi="宋体"/>
      <w:kern w:val="2"/>
      <w:sz w:val="24"/>
      <w:szCs w:val="24"/>
    </w:rPr>
  </w:style>
  <w:style w:type="paragraph" w:customStyle="1" w:styleId="affffffffffffffffffffffffffffffffffff2">
    <w:name w:val="首页脚样式"/>
    <w:basedOn w:val="aff9"/>
    <w:rsid w:val="00D935EF"/>
    <w:pPr>
      <w:pBdr>
        <w:top w:val="single" w:sz="4" w:space="1" w:color="auto"/>
        <w:bottom w:val="single" w:sz="6" w:space="1" w:color="auto"/>
      </w:pBdr>
      <w:spacing w:before="600" w:line="360" w:lineRule="auto"/>
      <w:ind w:firstLineChars="200" w:firstLine="482"/>
    </w:pPr>
    <w:rPr>
      <w:b/>
      <w:snapToGrid w:val="0"/>
      <w:sz w:val="24"/>
      <w:szCs w:val="20"/>
    </w:rPr>
  </w:style>
  <w:style w:type="paragraph" w:customStyle="1" w:styleId="affffffffffffffffffffffffffffffffffff3">
    <w:name w:val="封面工程名"/>
    <w:basedOn w:val="aa"/>
    <w:rsid w:val="00D935EF"/>
    <w:pPr>
      <w:adjustRightInd w:val="0"/>
      <w:snapToGrid w:val="0"/>
      <w:spacing w:line="360" w:lineRule="auto"/>
      <w:ind w:firstLineChars="200" w:firstLine="723"/>
      <w:jc w:val="center"/>
    </w:pPr>
    <w:rPr>
      <w:b/>
      <w:bCs/>
      <w:kern w:val="0"/>
      <w:sz w:val="36"/>
    </w:rPr>
  </w:style>
  <w:style w:type="paragraph" w:customStyle="1" w:styleId="15a">
    <w:name w:val="样式 宋体 小四 黑色 行距: 1.5 倍行距"/>
    <w:basedOn w:val="aa"/>
    <w:rsid w:val="00D935EF"/>
    <w:pPr>
      <w:spacing w:line="360" w:lineRule="auto"/>
      <w:ind w:firstLineChars="200" w:firstLine="200"/>
    </w:pPr>
    <w:rPr>
      <w:rFonts w:ascii="宋体" w:hAnsi="宋体"/>
      <w:color w:val="000000"/>
      <w:sz w:val="24"/>
      <w:szCs w:val="20"/>
    </w:rPr>
  </w:style>
  <w:style w:type="paragraph" w:customStyle="1" w:styleId="affffffffffffffffffffffffffffffffffff4">
    <w:name w:val="王秀中"/>
    <w:basedOn w:val="aa"/>
    <w:rsid w:val="00D935EF"/>
    <w:pPr>
      <w:autoSpaceDE w:val="0"/>
      <w:autoSpaceDN w:val="0"/>
      <w:adjustRightInd w:val="0"/>
      <w:snapToGrid w:val="0"/>
      <w:spacing w:line="312" w:lineRule="auto"/>
      <w:ind w:firstLine="567"/>
    </w:pPr>
    <w:rPr>
      <w:kern w:val="0"/>
      <w:sz w:val="28"/>
      <w:szCs w:val="20"/>
    </w:rPr>
  </w:style>
  <w:style w:type="paragraph" w:customStyle="1" w:styleId="affffffffffffffffffffffffffffffffffff5">
    <w:name w:val="标准文件_二级条标题"/>
    <w:basedOn w:val="affffffffffffffffffffffffffffffffffff6"/>
    <w:next w:val="aa"/>
    <w:uiPriority w:val="99"/>
    <w:qFormat/>
    <w:rsid w:val="00D935EF"/>
    <w:pPr>
      <w:tabs>
        <w:tab w:val="left" w:pos="2240"/>
      </w:tabs>
      <w:ind w:leftChars="0" w:left="2240"/>
      <w:outlineLvl w:val="3"/>
    </w:pPr>
  </w:style>
  <w:style w:type="paragraph" w:customStyle="1" w:styleId="affffffffffffffffffffffffffffffffffff6">
    <w:name w:val="标准文件_一级条标题"/>
    <w:basedOn w:val="affffffffffffffffffffffffffffffffffff7"/>
    <w:next w:val="aa"/>
    <w:uiPriority w:val="99"/>
    <w:qFormat/>
    <w:rsid w:val="00D935EF"/>
    <w:pPr>
      <w:tabs>
        <w:tab w:val="left" w:pos="1820"/>
      </w:tabs>
      <w:spacing w:beforeLines="0" w:before="0" w:afterLines="0" w:after="0"/>
      <w:outlineLvl w:val="2"/>
    </w:pPr>
  </w:style>
  <w:style w:type="paragraph" w:customStyle="1" w:styleId="affffffffffffffffffffffffffffffffffff7">
    <w:name w:val="标准文件_章标题"/>
    <w:next w:val="aa"/>
    <w:uiPriority w:val="99"/>
    <w:qFormat/>
    <w:rsid w:val="00D935EF"/>
    <w:pPr>
      <w:spacing w:beforeLines="50" w:before="50" w:afterLines="50" w:after="50"/>
      <w:ind w:leftChars="-50" w:left="-50" w:rightChars="-50" w:right="-50" w:hanging="420"/>
      <w:jc w:val="both"/>
      <w:outlineLvl w:val="1"/>
    </w:pPr>
    <w:rPr>
      <w:rFonts w:ascii="黑体" w:eastAsia="黑体"/>
      <w:spacing w:val="2"/>
      <w:sz w:val="21"/>
    </w:rPr>
  </w:style>
  <w:style w:type="paragraph" w:customStyle="1" w:styleId="HTML6">
    <w:name w:val="HTML 预先格式化"/>
    <w:basedOn w:val="aa"/>
    <w:rsid w:val="00D935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customStyle="1" w:styleId="affffffffffffffffffffffffffffffffffff8">
    <w:name w:val="节标签"/>
    <w:basedOn w:val="aa"/>
    <w:next w:val="aa"/>
    <w:rsid w:val="00D935EF"/>
    <w:pPr>
      <w:snapToGrid w:val="0"/>
      <w:spacing w:before="400" w:after="440"/>
      <w:ind w:firstLine="482"/>
    </w:pPr>
    <w:rPr>
      <w:snapToGrid w:val="0"/>
      <w:spacing w:val="-30"/>
      <w:kern w:val="0"/>
      <w:sz w:val="60"/>
      <w:szCs w:val="20"/>
    </w:rPr>
  </w:style>
  <w:style w:type="paragraph" w:customStyle="1" w:styleId="affffffffffffffffffffffffffffffffffff9">
    <w:name w:val="框图内容"/>
    <w:basedOn w:val="aa"/>
    <w:rsid w:val="00D935EF"/>
    <w:pPr>
      <w:widowControl/>
      <w:jc w:val="center"/>
    </w:pPr>
    <w:rPr>
      <w:rFonts w:ascii="宋体" w:hAnsi="宋体" w:cs="宋体"/>
      <w:kern w:val="0"/>
      <w:sz w:val="24"/>
      <w:lang w:val="en-GB"/>
    </w:rPr>
  </w:style>
  <w:style w:type="paragraph" w:customStyle="1" w:styleId="affffffffffffffffffffffffffffffffffffa">
    <w:name w:val="标注"/>
    <w:basedOn w:val="afffff1"/>
    <w:qFormat/>
    <w:rsid w:val="00D935EF"/>
    <w:pPr>
      <w:spacing w:before="60"/>
    </w:pPr>
    <w:rPr>
      <w:rFonts w:ascii="宋体" w:hAnsi="宋体"/>
      <w:snapToGrid w:val="0"/>
      <w:kern w:val="0"/>
      <w:szCs w:val="20"/>
      <w:lang w:val="en-US" w:eastAsia="zh-CN"/>
    </w:rPr>
  </w:style>
  <w:style w:type="paragraph" w:customStyle="1" w:styleId="affffffffffffffffffffffffffffffffffffb">
    <w:name w:val="正文报告"/>
    <w:basedOn w:val="aa"/>
    <w:rsid w:val="00D935EF"/>
    <w:pPr>
      <w:tabs>
        <w:tab w:val="left" w:pos="510"/>
      </w:tabs>
      <w:adjustRightInd w:val="0"/>
      <w:spacing w:line="460" w:lineRule="exact"/>
      <w:ind w:firstLine="482"/>
    </w:pPr>
    <w:rPr>
      <w:kern w:val="0"/>
      <w:sz w:val="24"/>
      <w:szCs w:val="20"/>
    </w:rPr>
  </w:style>
  <w:style w:type="paragraph" w:customStyle="1" w:styleId="4fff0">
    <w:name w:val="正文4号"/>
    <w:basedOn w:val="aa"/>
    <w:rsid w:val="00D935EF"/>
    <w:pPr>
      <w:spacing w:line="360" w:lineRule="auto"/>
      <w:ind w:firstLineChars="200" w:firstLine="200"/>
    </w:pPr>
    <w:rPr>
      <w:sz w:val="24"/>
    </w:rPr>
  </w:style>
  <w:style w:type="paragraph" w:customStyle="1" w:styleId="affffffffffffffffffffffffffffffffffffc">
    <w:name w:val="标准文件_四级条标题"/>
    <w:basedOn w:val="affffffffffffffffffffffffffffffffffffd"/>
    <w:next w:val="aa"/>
    <w:uiPriority w:val="99"/>
    <w:qFormat/>
    <w:rsid w:val="00D935EF"/>
    <w:pPr>
      <w:tabs>
        <w:tab w:val="left" w:pos="3080"/>
      </w:tabs>
      <w:ind w:left="3080"/>
      <w:outlineLvl w:val="5"/>
    </w:pPr>
  </w:style>
  <w:style w:type="paragraph" w:customStyle="1" w:styleId="affffffffffffffffffffffffffffffffffffd">
    <w:name w:val="标准文件_三级条标题"/>
    <w:basedOn w:val="affffffffffffffffffffffffffffffffffff5"/>
    <w:next w:val="aa"/>
    <w:uiPriority w:val="99"/>
    <w:qFormat/>
    <w:rsid w:val="00D935EF"/>
    <w:pPr>
      <w:tabs>
        <w:tab w:val="left" w:pos="2660"/>
      </w:tabs>
      <w:ind w:left="2580"/>
      <w:outlineLvl w:val="4"/>
    </w:pPr>
  </w:style>
  <w:style w:type="paragraph" w:customStyle="1" w:styleId="affffffffffffffffffffffffffffffffffffe">
    <w:name w:val="奇页脚样式"/>
    <w:basedOn w:val="aff9"/>
    <w:rsid w:val="00D935EF"/>
    <w:pPr>
      <w:pBdr>
        <w:top w:val="single" w:sz="4" w:space="1" w:color="auto"/>
        <w:bottom w:val="single" w:sz="6" w:space="1" w:color="auto"/>
      </w:pBdr>
      <w:spacing w:before="600" w:line="360" w:lineRule="auto"/>
      <w:ind w:firstLineChars="200" w:firstLine="482"/>
    </w:pPr>
    <w:rPr>
      <w:b/>
      <w:snapToGrid w:val="0"/>
      <w:sz w:val="24"/>
      <w:szCs w:val="20"/>
    </w:rPr>
  </w:style>
  <w:style w:type="paragraph" w:customStyle="1" w:styleId="Char257">
    <w:name w:val="样式 首行缩进 Char + 首行缩进:  2.57 字符"/>
    <w:basedOn w:val="aa"/>
    <w:rsid w:val="00D935EF"/>
    <w:pPr>
      <w:spacing w:line="360" w:lineRule="auto"/>
      <w:ind w:firstLineChars="225" w:firstLine="540"/>
    </w:pPr>
    <w:rPr>
      <w:rFonts w:ascii="宋体" w:hAnsi="宋体"/>
      <w:color w:val="000000"/>
      <w:sz w:val="24"/>
    </w:rPr>
  </w:style>
  <w:style w:type="paragraph" w:customStyle="1" w:styleId="afffffffffffffffffffffffffffffffffffff">
    <w:name w:val="章节题目"/>
    <w:basedOn w:val="aa"/>
    <w:next w:val="aa"/>
    <w:rsid w:val="00D935EF"/>
    <w:pPr>
      <w:keepNext/>
      <w:keepLines/>
      <w:snapToGrid w:val="0"/>
      <w:spacing w:before="720" w:after="400" w:line="540" w:lineRule="atLeast"/>
      <w:ind w:right="2160" w:firstLine="482"/>
    </w:pPr>
    <w:rPr>
      <w:snapToGrid w:val="0"/>
      <w:spacing w:val="-40"/>
      <w:kern w:val="28"/>
      <w:sz w:val="60"/>
      <w:szCs w:val="20"/>
    </w:rPr>
  </w:style>
  <w:style w:type="paragraph" w:customStyle="1" w:styleId="afffffffffffffffffffffffffffffffffffff0">
    <w:name w:val="签署页"/>
    <w:basedOn w:val="aa"/>
    <w:rsid w:val="00D935EF"/>
    <w:pPr>
      <w:adjustRightInd w:val="0"/>
      <w:snapToGrid w:val="0"/>
      <w:spacing w:line="360" w:lineRule="auto"/>
      <w:ind w:left="240" w:right="240" w:firstLineChars="200" w:firstLine="480"/>
      <w:jc w:val="center"/>
    </w:pPr>
    <w:rPr>
      <w:rFonts w:ascii="宋体" w:hAnsi="宋体"/>
      <w:bCs/>
      <w:spacing w:val="10"/>
      <w:kern w:val="0"/>
      <w:sz w:val="28"/>
    </w:rPr>
  </w:style>
  <w:style w:type="paragraph" w:customStyle="1" w:styleId="afffffffffffffffffffffffffffffffffffff1">
    <w:name w:val="新样式"/>
    <w:basedOn w:val="aa"/>
    <w:rsid w:val="00D935EF"/>
    <w:pPr>
      <w:adjustRightInd w:val="0"/>
      <w:snapToGrid w:val="0"/>
      <w:spacing w:line="300" w:lineRule="auto"/>
      <w:ind w:firstLineChars="200" w:firstLine="480"/>
      <w:jc w:val="left"/>
    </w:pPr>
    <w:rPr>
      <w:kern w:val="0"/>
      <w:sz w:val="24"/>
    </w:rPr>
  </w:style>
  <w:style w:type="paragraph" w:customStyle="1" w:styleId="1520">
    <w:name w:val="正文，小四，1.5行距，缩2格"/>
    <w:basedOn w:val="aa"/>
    <w:rsid w:val="00D935EF"/>
    <w:pPr>
      <w:snapToGrid w:val="0"/>
      <w:spacing w:line="360" w:lineRule="auto"/>
    </w:pPr>
    <w:rPr>
      <w:rFonts w:ascii="宋体" w:hAnsi="宋体"/>
      <w:b/>
      <w:bCs/>
      <w:sz w:val="24"/>
      <w:szCs w:val="28"/>
    </w:rPr>
  </w:style>
  <w:style w:type="paragraph" w:customStyle="1" w:styleId="040">
    <w:name w:val="04 小标题（仅粗体）"/>
    <w:next w:val="aa"/>
    <w:rsid w:val="00D935EF"/>
    <w:pPr>
      <w:spacing w:line="480" w:lineRule="exact"/>
      <w:jc w:val="center"/>
    </w:pPr>
    <w:rPr>
      <w:rFonts w:ascii="黑体" w:eastAsia="黑体"/>
      <w:color w:val="000000"/>
      <w:spacing w:val="-2"/>
      <w:kern w:val="2"/>
      <w:sz w:val="24"/>
      <w:szCs w:val="28"/>
    </w:rPr>
  </w:style>
  <w:style w:type="paragraph" w:customStyle="1" w:styleId="2ffffff9">
    <w:name w:val="正文缩进2字符"/>
    <w:basedOn w:val="aa"/>
    <w:rsid w:val="00D935EF"/>
    <w:pPr>
      <w:spacing w:line="520" w:lineRule="exact"/>
      <w:ind w:firstLineChars="200" w:firstLine="200"/>
    </w:pPr>
    <w:rPr>
      <w:sz w:val="28"/>
    </w:rPr>
  </w:style>
  <w:style w:type="paragraph" w:customStyle="1" w:styleId="041">
    <w:name w:val="04 四级标题"/>
    <w:next w:val="11100"/>
    <w:rsid w:val="00D935EF"/>
    <w:pPr>
      <w:spacing w:before="120" w:line="520" w:lineRule="exact"/>
    </w:pPr>
    <w:rPr>
      <w:rFonts w:ascii="宋体" w:hAnsi="宋体"/>
      <w:b/>
      <w:spacing w:val="-2"/>
      <w:kern w:val="2"/>
      <w:sz w:val="28"/>
      <w:szCs w:val="28"/>
    </w:rPr>
  </w:style>
  <w:style w:type="paragraph" w:customStyle="1" w:styleId="Afffffffffffffffffffffffffffffffffffff2">
    <w:name w:val="正文A"/>
    <w:rsid w:val="00D935EF"/>
    <w:pPr>
      <w:tabs>
        <w:tab w:val="left" w:pos="0"/>
      </w:tabs>
      <w:adjustRightInd w:val="0"/>
      <w:spacing w:before="120" w:line="360" w:lineRule="auto"/>
      <w:ind w:firstLine="480"/>
      <w:jc w:val="both"/>
    </w:pPr>
    <w:rPr>
      <w:snapToGrid w:val="0"/>
      <w:sz w:val="24"/>
    </w:rPr>
  </w:style>
  <w:style w:type="paragraph" w:customStyle="1" w:styleId="afffffffffffffffffffffffffffffffffffff3">
    <w:name w:val="小字体表格"/>
    <w:basedOn w:val="aa"/>
    <w:rsid w:val="00D935EF"/>
    <w:pPr>
      <w:snapToGrid w:val="0"/>
      <w:jc w:val="center"/>
    </w:pPr>
    <w:rPr>
      <w:snapToGrid w:val="0"/>
      <w:kern w:val="0"/>
      <w:szCs w:val="20"/>
    </w:rPr>
  </w:style>
  <w:style w:type="paragraph" w:customStyle="1" w:styleId="afffffffffffffffffffffffffffffffffffff4">
    <w:name w:val="正文—左齐"/>
    <w:basedOn w:val="aa"/>
    <w:rsid w:val="00D935EF"/>
    <w:pPr>
      <w:adjustRightInd w:val="0"/>
      <w:snapToGrid w:val="0"/>
      <w:spacing w:line="360" w:lineRule="auto"/>
      <w:jc w:val="left"/>
    </w:pPr>
    <w:rPr>
      <w:sz w:val="24"/>
    </w:rPr>
  </w:style>
  <w:style w:type="paragraph" w:customStyle="1" w:styleId="2ffffffa">
    <w:name w:val="正文(首行缩进2字)"/>
    <w:basedOn w:val="aa"/>
    <w:rsid w:val="00D935EF"/>
    <w:pPr>
      <w:overflowPunct w:val="0"/>
      <w:autoSpaceDE w:val="0"/>
      <w:autoSpaceDN w:val="0"/>
      <w:adjustRightInd w:val="0"/>
      <w:snapToGrid w:val="0"/>
      <w:spacing w:before="60" w:after="60" w:line="300" w:lineRule="auto"/>
      <w:ind w:firstLineChars="200" w:firstLine="200"/>
      <w:textAlignment w:val="baseline"/>
    </w:pPr>
    <w:rPr>
      <w:kern w:val="0"/>
      <w:sz w:val="24"/>
      <w:szCs w:val="20"/>
    </w:rPr>
  </w:style>
  <w:style w:type="paragraph" w:customStyle="1" w:styleId="afffffffffffffffffffffffffffffffffffff5">
    <w:name w:val="题目封页"/>
    <w:basedOn w:val="aa"/>
    <w:next w:val="aa"/>
    <w:rsid w:val="00D935EF"/>
    <w:pPr>
      <w:keepNext/>
      <w:keepLines/>
      <w:snapToGrid w:val="0"/>
      <w:spacing w:before="1800" w:line="240" w:lineRule="atLeast"/>
      <w:ind w:firstLine="482"/>
    </w:pPr>
    <w:rPr>
      <w:rFonts w:ascii="Arial" w:hAnsi="Arial"/>
      <w:b/>
      <w:snapToGrid w:val="0"/>
      <w:spacing w:val="-48"/>
      <w:kern w:val="28"/>
      <w:sz w:val="72"/>
      <w:szCs w:val="20"/>
    </w:rPr>
  </w:style>
  <w:style w:type="paragraph" w:customStyle="1" w:styleId="p29">
    <w:name w:val="p29"/>
    <w:basedOn w:val="aa"/>
    <w:rsid w:val="00D935EF"/>
    <w:pPr>
      <w:widowControl/>
      <w:spacing w:before="100" w:beforeAutospacing="1" w:after="100" w:afterAutospacing="1" w:line="320" w:lineRule="atLeast"/>
      <w:ind w:firstLine="360"/>
      <w:jc w:val="left"/>
    </w:pPr>
    <w:rPr>
      <w:rFonts w:ascii="Arial Unicode MS" w:hAnsi="Arial Unicode MS"/>
      <w:color w:val="000000"/>
      <w:kern w:val="0"/>
      <w:sz w:val="18"/>
      <w:szCs w:val="18"/>
    </w:rPr>
  </w:style>
  <w:style w:type="paragraph" w:customStyle="1" w:styleId="060">
    <w:name w:val="06 图像标题"/>
    <w:basedOn w:val="050"/>
    <w:next w:val="aa"/>
    <w:rsid w:val="00D935EF"/>
    <w:pPr>
      <w:spacing w:beforeLines="0" w:before="0" w:afterLines="0" w:after="0"/>
    </w:pPr>
  </w:style>
  <w:style w:type="paragraph" w:customStyle="1" w:styleId="afffffffffffffffffffffffffffffffffffff6">
    <w:name w:val="封面环评"/>
    <w:basedOn w:val="aa"/>
    <w:rsid w:val="00D935EF"/>
    <w:pPr>
      <w:adjustRightInd w:val="0"/>
      <w:snapToGrid w:val="0"/>
      <w:spacing w:line="360" w:lineRule="auto"/>
      <w:jc w:val="center"/>
    </w:pPr>
    <w:rPr>
      <w:b/>
      <w:bCs/>
      <w:kern w:val="0"/>
      <w:sz w:val="48"/>
    </w:rPr>
  </w:style>
  <w:style w:type="paragraph" w:customStyle="1" w:styleId="CharChar1CharCharCharChar3">
    <w:name w:val="Char Char1 Char Char Char Char3"/>
    <w:basedOn w:val="aa"/>
    <w:rsid w:val="00D935EF"/>
    <w:pPr>
      <w:spacing w:line="360" w:lineRule="auto"/>
      <w:ind w:firstLineChars="200" w:firstLine="200"/>
    </w:pPr>
    <w:rPr>
      <w:rFonts w:ascii="宋体" w:hAnsi="宋体" w:cs="宋体"/>
      <w:sz w:val="24"/>
    </w:rPr>
  </w:style>
  <w:style w:type="paragraph" w:customStyle="1" w:styleId="1fffffffa">
    <w:name w:val="封里1"/>
    <w:basedOn w:val="aa"/>
    <w:rsid w:val="00D935EF"/>
    <w:pPr>
      <w:adjustRightInd w:val="0"/>
      <w:snapToGrid w:val="0"/>
      <w:spacing w:line="360" w:lineRule="auto"/>
      <w:ind w:firstLineChars="238" w:firstLine="809"/>
      <w:jc w:val="left"/>
    </w:pPr>
    <w:rPr>
      <w:rFonts w:ascii="方正黑体简体" w:eastAsia="方正黑体简体"/>
      <w:bCs/>
      <w:spacing w:val="10"/>
      <w:kern w:val="0"/>
      <w:sz w:val="32"/>
      <w:szCs w:val="32"/>
    </w:rPr>
  </w:style>
  <w:style w:type="paragraph" w:customStyle="1" w:styleId="afffffffffffffffffffffffffffffffffffff7">
    <w:name w:val="章节号"/>
    <w:basedOn w:val="aa"/>
    <w:next w:val="afffffffffffffffffffffffffffffffffffff"/>
    <w:rsid w:val="00D935EF"/>
    <w:pPr>
      <w:snapToGrid w:val="0"/>
      <w:spacing w:before="770" w:after="440"/>
      <w:ind w:firstLine="482"/>
    </w:pPr>
    <w:rPr>
      <w:snapToGrid w:val="0"/>
      <w:spacing w:val="-30"/>
      <w:kern w:val="0"/>
      <w:sz w:val="60"/>
      <w:szCs w:val="20"/>
    </w:rPr>
  </w:style>
  <w:style w:type="paragraph" w:customStyle="1" w:styleId="afffffffffffffffffffffffffffffffffffff8">
    <w:name w:val="前言标题"/>
    <w:next w:val="aa"/>
    <w:uiPriority w:val="99"/>
    <w:qFormat/>
    <w:rsid w:val="00D935EF"/>
    <w:pPr>
      <w:shd w:val="clear" w:color="FFFFFF" w:fill="FFFFFF"/>
      <w:spacing w:before="540" w:after="600"/>
      <w:ind w:left="990" w:hanging="510"/>
      <w:jc w:val="center"/>
      <w:outlineLvl w:val="0"/>
    </w:pPr>
    <w:rPr>
      <w:rFonts w:ascii="黑体" w:eastAsia="黑体"/>
      <w:sz w:val="32"/>
    </w:rPr>
  </w:style>
  <w:style w:type="paragraph" w:customStyle="1" w:styleId="afffffffffffffffffffffffffffffffffffff9">
    <w:name w:val="偶页页眉样式"/>
    <w:basedOn w:val="aff8"/>
    <w:rsid w:val="00D935EF"/>
    <w:pPr>
      <w:pBdr>
        <w:bottom w:val="single" w:sz="6" w:space="1" w:color="auto"/>
      </w:pBdr>
      <w:spacing w:before="120"/>
      <w:ind w:firstLine="482"/>
    </w:pPr>
    <w:rPr>
      <w:snapToGrid w:val="0"/>
      <w:szCs w:val="20"/>
    </w:rPr>
  </w:style>
  <w:style w:type="paragraph" w:customStyle="1" w:styleId="cs10additiveDefaultPa">
    <w:name w:val="cs10 additive Default Pa"/>
    <w:rsid w:val="00D935EF"/>
    <w:pPr>
      <w:widowControl w:val="0"/>
      <w:autoSpaceDE w:val="0"/>
      <w:autoSpaceDN w:val="0"/>
      <w:adjustRightInd w:val="0"/>
    </w:pPr>
  </w:style>
  <w:style w:type="paragraph" w:customStyle="1" w:styleId="afffffffffffffffffffffffffffffffffffffa">
    <w:name w:val="奇页页眉样式"/>
    <w:basedOn w:val="aff8"/>
    <w:rsid w:val="00D935EF"/>
    <w:pPr>
      <w:pBdr>
        <w:bottom w:val="single" w:sz="6" w:space="1" w:color="auto"/>
      </w:pBdr>
      <w:spacing w:before="120"/>
      <w:ind w:firstLine="482"/>
    </w:pPr>
    <w:rPr>
      <w:snapToGrid w:val="0"/>
      <w:szCs w:val="20"/>
    </w:rPr>
  </w:style>
  <w:style w:type="paragraph" w:customStyle="1" w:styleId="afffffffffffffffffffffffffffffffffffffb">
    <w:name w:val="样式 题注 + 居中"/>
    <w:basedOn w:val="afffffffff9"/>
    <w:rsid w:val="00D935EF"/>
    <w:pPr>
      <w:spacing w:line="360" w:lineRule="auto"/>
      <w:ind w:left="0"/>
      <w:jc w:val="center"/>
    </w:pPr>
    <w:rPr>
      <w:rFonts w:eastAsia="宋体" w:cs="宋体"/>
      <w:b/>
      <w:sz w:val="21"/>
    </w:rPr>
  </w:style>
  <w:style w:type="paragraph" w:customStyle="1" w:styleId="afffffffffffffffffffffffffffffffffffffc">
    <w:name w:val="图表脚注"/>
    <w:next w:val="aa"/>
    <w:rsid w:val="00D935EF"/>
    <w:pPr>
      <w:ind w:leftChars="200" w:left="300" w:hangingChars="100" w:hanging="100"/>
      <w:jc w:val="both"/>
    </w:pPr>
    <w:rPr>
      <w:rFonts w:ascii="宋体"/>
      <w:sz w:val="18"/>
    </w:rPr>
  </w:style>
  <w:style w:type="paragraph" w:customStyle="1" w:styleId="afffffffffffffffffffffffffffffffffffffd">
    <w:name w:val="标题一"/>
    <w:basedOn w:val="1"/>
    <w:rsid w:val="00D935EF"/>
    <w:pPr>
      <w:widowControl w:val="0"/>
      <w:shd w:val="clear" w:color="auto" w:fill="auto"/>
      <w:spacing w:before="340" w:afterLines="50" w:after="330"/>
      <w:jc w:val="both"/>
    </w:pPr>
    <w:rPr>
      <w:rFonts w:eastAsia="宋体"/>
      <w:b w:val="0"/>
      <w:bCs w:val="0"/>
      <w:kern w:val="28"/>
      <w:sz w:val="30"/>
      <w:lang w:val="en-US" w:eastAsia="zh-CN"/>
    </w:rPr>
  </w:style>
  <w:style w:type="paragraph" w:customStyle="1" w:styleId="afffffffffffffffffffffffffffffffffffffe">
    <w:name w:val="注"/>
    <w:basedOn w:val="aa"/>
    <w:qFormat/>
    <w:rsid w:val="00D935EF"/>
    <w:pPr>
      <w:adjustRightInd w:val="0"/>
      <w:snapToGrid w:val="0"/>
      <w:jc w:val="left"/>
    </w:pPr>
    <w:rPr>
      <w:kern w:val="0"/>
    </w:rPr>
  </w:style>
  <w:style w:type="paragraph" w:customStyle="1" w:styleId="affffffffffffffffffffffffffffffffffffff">
    <w:name w:val="标准文件_五级条标题"/>
    <w:basedOn w:val="affffffffffffffffffffffffffffffffffffc"/>
    <w:next w:val="aa"/>
    <w:uiPriority w:val="99"/>
    <w:qFormat/>
    <w:rsid w:val="00D935EF"/>
    <w:pPr>
      <w:tabs>
        <w:tab w:val="left" w:pos="3500"/>
      </w:tabs>
      <w:ind w:left="3500"/>
      <w:outlineLvl w:val="6"/>
    </w:pPr>
  </w:style>
  <w:style w:type="paragraph" w:customStyle="1" w:styleId="032">
    <w:name w:val="03 一级标题"/>
    <w:next w:val="024"/>
    <w:rsid w:val="00D935EF"/>
    <w:pPr>
      <w:spacing w:before="100" w:beforeAutospacing="1" w:after="100" w:afterAutospacing="1"/>
      <w:outlineLvl w:val="0"/>
    </w:pPr>
    <w:rPr>
      <w:rFonts w:eastAsia="楷体_GB2312"/>
      <w:b/>
      <w:bCs/>
      <w:kern w:val="44"/>
      <w:sz w:val="44"/>
      <w:szCs w:val="44"/>
    </w:rPr>
  </w:style>
  <w:style w:type="paragraph" w:customStyle="1" w:styleId="affffffffffffffffffffffffffffffffffffff0">
    <w:name w:val="其 它 文 件"/>
    <w:basedOn w:val="aa"/>
    <w:rsid w:val="00D935EF"/>
    <w:pPr>
      <w:spacing w:after="80" w:line="440" w:lineRule="atLeast"/>
    </w:pPr>
    <w:rPr>
      <w:rFonts w:eastAsia="楷体"/>
      <w:sz w:val="28"/>
      <w:szCs w:val="20"/>
    </w:rPr>
  </w:style>
  <w:style w:type="paragraph" w:customStyle="1" w:styleId="affffffffffffffffffffffffffffffffffffff1">
    <w:name w:val="图表—名称"/>
    <w:basedOn w:val="aa"/>
    <w:rsid w:val="00D935EF"/>
    <w:pPr>
      <w:adjustRightInd w:val="0"/>
      <w:snapToGrid w:val="0"/>
      <w:spacing w:beforeLines="50" w:before="156" w:line="360" w:lineRule="auto"/>
      <w:jc w:val="center"/>
    </w:pPr>
    <w:rPr>
      <w:rFonts w:ascii="宋体" w:hAnsi="宋体"/>
      <w:kern w:val="0"/>
      <w:sz w:val="24"/>
    </w:rPr>
  </w:style>
  <w:style w:type="paragraph" w:customStyle="1" w:styleId="bodyfont">
    <w:name w:val="bodyfont"/>
    <w:basedOn w:val="aa"/>
    <w:rsid w:val="00D935EF"/>
    <w:pPr>
      <w:widowControl/>
      <w:spacing w:before="100" w:beforeAutospacing="1" w:after="100" w:afterAutospacing="1" w:line="400" w:lineRule="atLeast"/>
      <w:jc w:val="left"/>
    </w:pPr>
    <w:rPr>
      <w:rFonts w:ascii="Arial Unicode MS" w:eastAsia="Arial Unicode MS" w:hAnsi="Arial Unicode MS" w:cs="Arial Unicode MS"/>
      <w:color w:val="000000"/>
      <w:kern w:val="0"/>
      <w:sz w:val="24"/>
    </w:rPr>
  </w:style>
  <w:style w:type="paragraph" w:customStyle="1" w:styleId="affffffffffffffffffffffffffffffffffffff2">
    <w:name w:val="表格居中（五号）"/>
    <w:rsid w:val="00D935EF"/>
    <w:pPr>
      <w:widowControl w:val="0"/>
      <w:ind w:leftChars="-51" w:left="-107" w:rightChars="-38" w:right="-80"/>
      <w:jc w:val="center"/>
    </w:pPr>
    <w:rPr>
      <w:sz w:val="21"/>
      <w:szCs w:val="28"/>
    </w:rPr>
  </w:style>
  <w:style w:type="paragraph" w:customStyle="1" w:styleId="affffffffffffffffffffffffffffffffffffff3">
    <w:name w:val="标准公文"/>
    <w:rsid w:val="00D935EF"/>
    <w:pPr>
      <w:widowControl w:val="0"/>
      <w:jc w:val="center"/>
    </w:pPr>
    <w:rPr>
      <w:rFonts w:ascii="宋体" w:hAnsi="宋体"/>
      <w:sz w:val="28"/>
      <w:szCs w:val="34"/>
    </w:rPr>
  </w:style>
  <w:style w:type="paragraph" w:customStyle="1" w:styleId="affffffffffffffffffffffffffffffffffffff4">
    <w:name w:val="空行"/>
    <w:basedOn w:val="aa"/>
    <w:next w:val="afffffa"/>
    <w:rsid w:val="00D935EF"/>
    <w:pPr>
      <w:topLinePunct/>
      <w:adjustRightInd w:val="0"/>
      <w:snapToGrid w:val="0"/>
      <w:jc w:val="center"/>
    </w:pPr>
    <w:rPr>
      <w:rFonts w:eastAsia="仿宋_GB2312"/>
      <w:kern w:val="0"/>
      <w:sz w:val="28"/>
      <w:szCs w:val="20"/>
    </w:rPr>
  </w:style>
  <w:style w:type="paragraph" w:customStyle="1" w:styleId="ParaCharCharCharChar1">
    <w:name w:val="样式 样式 样式 默认段落字体 Para Char Char Char Char + 字距调整二号 + +"/>
    <w:basedOn w:val="aa"/>
    <w:rsid w:val="00D935EF"/>
    <w:pPr>
      <w:spacing w:beforeLines="50" w:before="50" w:afterLines="50" w:after="50" w:line="360" w:lineRule="auto"/>
      <w:jc w:val="center"/>
    </w:pPr>
    <w:rPr>
      <w:rFonts w:eastAsia="黑体"/>
      <w:kern w:val="44"/>
      <w:sz w:val="32"/>
    </w:rPr>
  </w:style>
  <w:style w:type="paragraph" w:customStyle="1" w:styleId="affffffffffffffffffffffffffffffffffffff5">
    <w:name w:val="标准文件_段"/>
    <w:rsid w:val="00D935EF"/>
    <w:pPr>
      <w:widowControl w:val="0"/>
      <w:autoSpaceDE w:val="0"/>
      <w:autoSpaceDN w:val="0"/>
      <w:adjustRightInd w:val="0"/>
      <w:snapToGrid w:val="0"/>
      <w:spacing w:line="460" w:lineRule="exact"/>
      <w:ind w:rightChars="-11" w:right="-23" w:firstLineChars="200" w:firstLine="568"/>
      <w:jc w:val="both"/>
      <w:textAlignment w:val="baseline"/>
    </w:pPr>
    <w:rPr>
      <w:rFonts w:ascii="宋体"/>
      <w:spacing w:val="2"/>
      <w:sz w:val="28"/>
      <w:szCs w:val="28"/>
    </w:rPr>
  </w:style>
  <w:style w:type="paragraph" w:customStyle="1" w:styleId="2ffffffb">
    <w:name w:val="样式 正文一 + 三号 首行缩进:  2 字符"/>
    <w:basedOn w:val="aa"/>
    <w:rsid w:val="00D935EF"/>
    <w:pPr>
      <w:autoSpaceDE w:val="0"/>
      <w:autoSpaceDN w:val="0"/>
      <w:adjustRightInd w:val="0"/>
      <w:spacing w:line="600" w:lineRule="exact"/>
      <w:ind w:firstLineChars="200" w:firstLine="200"/>
    </w:pPr>
    <w:rPr>
      <w:rFonts w:ascii="仿宋_GB2312" w:eastAsia="仿宋_GB2312"/>
      <w:color w:val="000000"/>
      <w:kern w:val="0"/>
      <w:sz w:val="32"/>
      <w:szCs w:val="20"/>
    </w:rPr>
  </w:style>
  <w:style w:type="paragraph" w:customStyle="1" w:styleId="1fffffffb">
    <w:name w:val="+标题1"/>
    <w:basedOn w:val="1"/>
    <w:rsid w:val="00D935EF"/>
    <w:pPr>
      <w:pageBreakBefore/>
      <w:widowControl w:val="0"/>
      <w:shd w:val="clear" w:color="auto" w:fill="auto"/>
      <w:tabs>
        <w:tab w:val="left" w:pos="600"/>
      </w:tabs>
      <w:adjustRightInd/>
      <w:snapToGrid/>
      <w:spacing w:beforeLines="100" w:before="100" w:afterLines="100" w:after="100"/>
      <w:jc w:val="center"/>
    </w:pPr>
    <w:rPr>
      <w:rFonts w:eastAsia="黑体"/>
      <w:lang w:val="en-US" w:eastAsia="zh-CN"/>
    </w:rPr>
  </w:style>
  <w:style w:type="paragraph" w:customStyle="1" w:styleId="affffffffffffffffffffffffffffffffffffff6">
    <w:name w:val="阿"/>
    <w:basedOn w:val="affe"/>
    <w:rsid w:val="00D935EF"/>
    <w:pPr>
      <w:ind w:firstLine="0"/>
    </w:pPr>
    <w:rPr>
      <w:rFonts w:ascii="宋体" w:hAnsi="宋体"/>
      <w:color w:val="000000"/>
      <w:szCs w:val="24"/>
    </w:rPr>
  </w:style>
  <w:style w:type="paragraph" w:customStyle="1" w:styleId="OK">
    <w:name w:val="正文OK"/>
    <w:basedOn w:val="aa"/>
    <w:rsid w:val="00D935EF"/>
    <w:pPr>
      <w:spacing w:line="360" w:lineRule="auto"/>
      <w:ind w:firstLineChars="200" w:firstLine="200"/>
    </w:pPr>
    <w:rPr>
      <w:kern w:val="0"/>
      <w:sz w:val="24"/>
    </w:rPr>
  </w:style>
  <w:style w:type="paragraph" w:customStyle="1" w:styleId="1TimesNewRoman">
    <w:name w:val="样式 正文1 + Times New Roman 加粗"/>
    <w:basedOn w:val="aa"/>
    <w:rsid w:val="00D935EF"/>
    <w:pPr>
      <w:adjustRightInd w:val="0"/>
      <w:spacing w:line="360" w:lineRule="auto"/>
      <w:ind w:firstLineChars="200" w:firstLine="200"/>
      <w:jc w:val="left"/>
    </w:pPr>
    <w:rPr>
      <w:b/>
      <w:bCs/>
      <w:kern w:val="0"/>
      <w:sz w:val="24"/>
    </w:rPr>
  </w:style>
  <w:style w:type="paragraph" w:customStyle="1" w:styleId="affffffffffffffffffffffffffffffffffffff7">
    <w:name w:val="缩格正文"/>
    <w:basedOn w:val="aa"/>
    <w:rsid w:val="00D935EF"/>
    <w:pPr>
      <w:snapToGrid w:val="0"/>
      <w:spacing w:before="120"/>
      <w:ind w:firstLine="600"/>
    </w:pPr>
    <w:rPr>
      <w:rFonts w:eastAsia="昆仑楷体"/>
      <w:snapToGrid w:val="0"/>
      <w:kern w:val="0"/>
      <w:sz w:val="24"/>
      <w:szCs w:val="20"/>
    </w:rPr>
  </w:style>
  <w:style w:type="paragraph" w:customStyle="1" w:styleId="1fffffffc">
    <w:name w:val="注释1"/>
    <w:basedOn w:val="aa"/>
    <w:rsid w:val="00D935EF"/>
    <w:pPr>
      <w:spacing w:line="460" w:lineRule="exact"/>
    </w:pPr>
    <w:rPr>
      <w:sz w:val="28"/>
      <w:szCs w:val="20"/>
    </w:rPr>
  </w:style>
  <w:style w:type="paragraph" w:customStyle="1" w:styleId="12233">
    <w:name w:val="样式 正文文本缩进 + (西文) 宋体 (中文) 宋体 小四 行距: 多倍行距 1.2 字行 首行缩进:  2.33 字符"/>
    <w:basedOn w:val="affb"/>
    <w:rsid w:val="00D935EF"/>
    <w:pPr>
      <w:spacing w:line="360" w:lineRule="auto"/>
      <w:ind w:left="0" w:right="0" w:firstLineChars="233" w:firstLine="233"/>
      <w:jc w:val="both"/>
    </w:pPr>
    <w:rPr>
      <w:rFonts w:cs="宋体"/>
      <w:bCs w:val="0"/>
      <w:sz w:val="24"/>
    </w:rPr>
  </w:style>
  <w:style w:type="paragraph" w:customStyle="1" w:styleId="affffffffffffffffffffffffffffffffffffff8">
    <w:name w:val="偶页脚样式"/>
    <w:basedOn w:val="aff9"/>
    <w:rsid w:val="00D935EF"/>
    <w:pPr>
      <w:pBdr>
        <w:top w:val="single" w:sz="4" w:space="1" w:color="auto"/>
        <w:bottom w:val="single" w:sz="6" w:space="1" w:color="auto"/>
      </w:pBdr>
      <w:spacing w:before="600" w:line="360" w:lineRule="auto"/>
      <w:ind w:firstLineChars="200" w:firstLine="482"/>
    </w:pPr>
    <w:rPr>
      <w:b/>
      <w:snapToGrid w:val="0"/>
      <w:sz w:val="24"/>
      <w:szCs w:val="20"/>
    </w:rPr>
  </w:style>
  <w:style w:type="paragraph" w:customStyle="1" w:styleId="99">
    <w:name w:val="普通(网站)9"/>
    <w:basedOn w:val="aa"/>
    <w:rsid w:val="00D935EF"/>
    <w:pPr>
      <w:widowControl/>
      <w:adjustRightInd w:val="0"/>
      <w:spacing w:before="100" w:after="100"/>
      <w:jc w:val="left"/>
    </w:pPr>
    <w:rPr>
      <w:rFonts w:ascii="宋体" w:hAnsi="宋体"/>
      <w:kern w:val="0"/>
      <w:sz w:val="24"/>
      <w:szCs w:val="28"/>
    </w:rPr>
  </w:style>
  <w:style w:type="paragraph" w:customStyle="1" w:styleId="024">
    <w:name w:val="02 二级标题"/>
    <w:next w:val="11100"/>
    <w:rsid w:val="00D935EF"/>
    <w:pPr>
      <w:spacing w:before="100" w:beforeAutospacing="1" w:after="100" w:afterAutospacing="1"/>
      <w:outlineLvl w:val="1"/>
    </w:pPr>
    <w:rPr>
      <w:rFonts w:ascii="宋体" w:hAnsi="宋体"/>
      <w:b/>
      <w:bCs/>
      <w:kern w:val="2"/>
      <w:sz w:val="32"/>
      <w:szCs w:val="32"/>
    </w:rPr>
  </w:style>
  <w:style w:type="paragraph" w:customStyle="1" w:styleId="CharCharCharCharChar2">
    <w:name w:val="Char Char Char Char Char2"/>
    <w:basedOn w:val="aa"/>
    <w:rsid w:val="00D935EF"/>
    <w:pPr>
      <w:spacing w:line="360" w:lineRule="auto"/>
      <w:ind w:firstLineChars="200" w:firstLine="200"/>
    </w:pPr>
    <w:rPr>
      <w:rFonts w:ascii="宋体" w:hAnsi="宋体" w:cs="宋体"/>
      <w:sz w:val="24"/>
    </w:rPr>
  </w:style>
  <w:style w:type="paragraph" w:customStyle="1" w:styleId="4111141-001">
    <w:name w:val="样式 标题 4(一)条，(一)款标题1.1.1.1标题 41. + 左侧:  -0.01 字符"/>
    <w:basedOn w:val="4"/>
    <w:rsid w:val="00D935EF"/>
    <w:pPr>
      <w:keepNext w:val="0"/>
      <w:keepLines w:val="0"/>
      <w:numPr>
        <w:ilvl w:val="0"/>
        <w:numId w:val="0"/>
      </w:numPr>
      <w:tabs>
        <w:tab w:val="clear" w:pos="864"/>
      </w:tabs>
      <w:autoSpaceDE w:val="0"/>
      <w:autoSpaceDN w:val="0"/>
      <w:adjustRightInd w:val="0"/>
      <w:snapToGrid w:val="0"/>
      <w:spacing w:before="0" w:after="0" w:line="300" w:lineRule="auto"/>
      <w:ind w:leftChars="-1" w:left="-2"/>
      <w:jc w:val="left"/>
    </w:pPr>
    <w:rPr>
      <w:rFonts w:ascii="Times New Roman" w:eastAsia="宋体" w:hAnsi="Times New Roman" w:cs="宋体"/>
      <w:b w:val="0"/>
      <w:bCs w:val="0"/>
      <w:kern w:val="0"/>
      <w:sz w:val="24"/>
      <w:szCs w:val="20"/>
      <w:lang w:val="zh-CN" w:eastAsia="zh-CN"/>
    </w:rPr>
  </w:style>
  <w:style w:type="paragraph" w:customStyle="1" w:styleId="4111141-00115">
    <w:name w:val="样式 样式 标题 4(一)条，(一)款标题1.1.1.1标题 41. + 左侧:  -0.01 字符 + 加粗 行距: 1.5..."/>
    <w:basedOn w:val="4111141-001"/>
    <w:rsid w:val="00D935EF"/>
    <w:pPr>
      <w:spacing w:beforeLines="50" w:before="50" w:line="360" w:lineRule="auto"/>
      <w:ind w:left="-1"/>
    </w:pPr>
    <w:rPr>
      <w:b/>
      <w:bCs/>
    </w:rPr>
  </w:style>
  <w:style w:type="paragraph" w:customStyle="1" w:styleId="CharCharCharCharCharCharCharCharCharCharCharCharCharCharCharChar11">
    <w:name w:val="Char Char Char Char Char Char Char Char Char Char Char Char Char Char Char Char11"/>
    <w:basedOn w:val="aa"/>
    <w:rsid w:val="00D935EF"/>
  </w:style>
  <w:style w:type="paragraph" w:customStyle="1" w:styleId="CharCharChar4CharCharCharChar">
    <w:name w:val="Char Char Char4 Char Char Char Char"/>
    <w:basedOn w:val="aa"/>
    <w:rsid w:val="00D935EF"/>
    <w:rPr>
      <w:rFonts w:eastAsia="黑体"/>
      <w:sz w:val="24"/>
    </w:rPr>
  </w:style>
  <w:style w:type="paragraph" w:customStyle="1" w:styleId="affffffffffffffffffffffffffffffffffffff9">
    <w:name w:val="正文正本 + 宋体"/>
    <w:basedOn w:val="aa"/>
    <w:rsid w:val="00D935EF"/>
    <w:pPr>
      <w:widowControl/>
      <w:spacing w:line="360" w:lineRule="auto"/>
      <w:ind w:firstLine="510"/>
      <w:jc w:val="left"/>
    </w:pPr>
    <w:rPr>
      <w:rFonts w:ascii="宋体" w:hAnsi="宋体"/>
      <w:kern w:val="0"/>
      <w:sz w:val="24"/>
    </w:rPr>
  </w:style>
  <w:style w:type="paragraph" w:customStyle="1" w:styleId="affffffffffffffffffffffffffffffffffffffa">
    <w:name w:val="条目"/>
    <w:basedOn w:val="aa"/>
    <w:next w:val="aa"/>
    <w:rsid w:val="00D935EF"/>
    <w:pPr>
      <w:tabs>
        <w:tab w:val="left" w:pos="420"/>
        <w:tab w:val="num" w:pos="840"/>
      </w:tabs>
      <w:spacing w:line="360" w:lineRule="auto"/>
      <w:ind w:left="840" w:hanging="360"/>
    </w:pPr>
    <w:rPr>
      <w:rFonts w:ascii="宋体" w:hAnsi="宋体"/>
      <w:szCs w:val="21"/>
    </w:rPr>
  </w:style>
  <w:style w:type="paragraph" w:customStyle="1" w:styleId="1513">
    <w:name w:val="样式 行距: 1.5 倍行距1"/>
    <w:basedOn w:val="aa"/>
    <w:rsid w:val="00D935EF"/>
    <w:pPr>
      <w:tabs>
        <w:tab w:val="left" w:pos="360"/>
        <w:tab w:val="num" w:pos="1260"/>
      </w:tabs>
    </w:pPr>
  </w:style>
  <w:style w:type="paragraph" w:customStyle="1" w:styleId="104">
    <w:name w:val="正文10"/>
    <w:basedOn w:val="aa"/>
    <w:rsid w:val="00D935EF"/>
    <w:pPr>
      <w:adjustRightInd w:val="0"/>
      <w:spacing w:line="315" w:lineRule="atLeast"/>
      <w:jc w:val="left"/>
      <w:textAlignment w:val="baseline"/>
    </w:pPr>
    <w:rPr>
      <w:rFonts w:ascii="宋体"/>
      <w:kern w:val="0"/>
      <w:szCs w:val="20"/>
    </w:rPr>
  </w:style>
  <w:style w:type="paragraph" w:customStyle="1" w:styleId="zxq085">
    <w:name w:val="样式 条目zxq + 首行缩进:  0.85 厘米"/>
    <w:basedOn w:val="aa"/>
    <w:rsid w:val="00D935EF"/>
    <w:pPr>
      <w:tabs>
        <w:tab w:val="num" w:pos="840"/>
        <w:tab w:val="left" w:pos="1125"/>
      </w:tabs>
      <w:adjustRightInd w:val="0"/>
      <w:spacing w:line="360" w:lineRule="auto"/>
      <w:ind w:left="840" w:hanging="360"/>
    </w:pPr>
    <w:rPr>
      <w:rFonts w:ascii="黑体" w:eastAsia="黑体" w:hAnsi="宋体"/>
      <w:b/>
      <w:color w:val="000000"/>
      <w:sz w:val="24"/>
      <w:szCs w:val="20"/>
    </w:rPr>
  </w:style>
  <w:style w:type="paragraph" w:customStyle="1" w:styleId="GB2312GB2312152">
    <w:name w:val="样式 (西文) 仿宋_GB2312 (中文) 仿宋_GB2312 小四 加粗 行距: 1.5 倍行距 首行缩进:  2..."/>
    <w:basedOn w:val="aa"/>
    <w:rsid w:val="00D935EF"/>
    <w:pPr>
      <w:snapToGrid w:val="0"/>
      <w:spacing w:line="560" w:lineRule="exact"/>
      <w:ind w:firstLineChars="200" w:firstLine="200"/>
    </w:pPr>
    <w:rPr>
      <w:rFonts w:ascii="仿宋_GB2312" w:cs="宋体"/>
      <w:bCs/>
      <w:sz w:val="24"/>
      <w:szCs w:val="20"/>
    </w:rPr>
  </w:style>
  <w:style w:type="paragraph" w:customStyle="1" w:styleId="Char2CharChar">
    <w:name w:val="Char2 Char Char"/>
    <w:basedOn w:val="aa"/>
    <w:rsid w:val="00D935EF"/>
    <w:pPr>
      <w:spacing w:line="360" w:lineRule="auto"/>
      <w:ind w:firstLineChars="200" w:firstLine="200"/>
    </w:pPr>
    <w:rPr>
      <w:rFonts w:ascii="宋体" w:hAnsi="宋体" w:cs="宋体"/>
      <w:sz w:val="24"/>
    </w:rPr>
  </w:style>
  <w:style w:type="paragraph" w:customStyle="1" w:styleId="hb2">
    <w:name w:val="hb2"/>
    <w:basedOn w:val="2"/>
    <w:rsid w:val="00D935EF"/>
    <w:pPr>
      <w:keepNext/>
      <w:keepLines/>
      <w:adjustRightInd w:val="0"/>
      <w:spacing w:beforeLines="0" w:before="360" w:afterLines="0" w:after="480" w:line="416" w:lineRule="atLeast"/>
      <w:contextualSpacing w:val="0"/>
      <w:jc w:val="left"/>
      <w:textAlignment w:val="baseline"/>
    </w:pPr>
    <w:rPr>
      <w:rFonts w:cs="Arial"/>
      <w:kern w:val="0"/>
      <w:szCs w:val="28"/>
    </w:rPr>
  </w:style>
  <w:style w:type="paragraph" w:customStyle="1" w:styleId="zxz5">
    <w:name w:val="zxz5"/>
    <w:next w:val="aa"/>
    <w:rsid w:val="00D935EF"/>
    <w:pPr>
      <w:tabs>
        <w:tab w:val="left" w:pos="0"/>
      </w:tabs>
      <w:jc w:val="center"/>
    </w:pPr>
    <w:rPr>
      <w:rFonts w:ascii="宋体" w:eastAsia="Times New Roman" w:hAnsi="宋体" w:cs="宋体"/>
      <w:bCs/>
      <w:kern w:val="2"/>
      <w:sz w:val="18"/>
      <w:szCs w:val="18"/>
    </w:rPr>
  </w:style>
  <w:style w:type="paragraph" w:customStyle="1" w:styleId="affffffffffffffffffffffffffffffffffffffb">
    <w:name w:val="评价正文"/>
    <w:next w:val="aa"/>
    <w:rsid w:val="00D935EF"/>
    <w:pPr>
      <w:widowControl w:val="0"/>
      <w:overflowPunct w:val="0"/>
      <w:spacing w:line="360" w:lineRule="auto"/>
      <w:ind w:firstLineChars="200" w:firstLine="480"/>
      <w:jc w:val="both"/>
    </w:pPr>
    <w:rPr>
      <w:rFonts w:ascii="宋体" w:hAnsi="宋体" w:cs="宋体"/>
      <w:sz w:val="24"/>
      <w:szCs w:val="24"/>
    </w:rPr>
  </w:style>
  <w:style w:type="paragraph" w:customStyle="1" w:styleId="affffffffffffffffffffffffffffffffffffffc">
    <w:name w:val="名称小"/>
    <w:basedOn w:val="aa"/>
    <w:rsid w:val="00D935EF"/>
    <w:pPr>
      <w:snapToGrid w:val="0"/>
      <w:spacing w:line="100" w:lineRule="atLeast"/>
      <w:ind w:firstLineChars="200" w:firstLine="480"/>
      <w:jc w:val="center"/>
      <w:textAlignment w:val="baseline"/>
    </w:pPr>
    <w:rPr>
      <w:rFonts w:ascii="宋体" w:eastAsia="楷体_GB2312" w:hAnsi="宋体"/>
      <w:kern w:val="0"/>
      <w:sz w:val="32"/>
      <w:szCs w:val="20"/>
    </w:rPr>
  </w:style>
  <w:style w:type="paragraph" w:customStyle="1" w:styleId="affffffffffffffffffffffffffffffffffffffd">
    <w:name w:val="涪陵正文"/>
    <w:basedOn w:val="afff1"/>
    <w:rsid w:val="00D935EF"/>
    <w:pPr>
      <w:spacing w:after="0" w:line="360" w:lineRule="auto"/>
    </w:pPr>
    <w:rPr>
      <w:snapToGrid w:val="0"/>
      <w:kern w:val="28"/>
      <w:sz w:val="24"/>
      <w:szCs w:val="24"/>
    </w:rPr>
  </w:style>
  <w:style w:type="paragraph" w:customStyle="1" w:styleId="affffffffffffffffffffffffffffffffffffffe">
    <w:name w:val="常用正文格式"/>
    <w:basedOn w:val="aa"/>
    <w:uiPriority w:val="99"/>
    <w:qFormat/>
    <w:rsid w:val="00D935EF"/>
    <w:pPr>
      <w:spacing w:line="360" w:lineRule="auto"/>
      <w:ind w:firstLineChars="200" w:firstLine="420"/>
    </w:pPr>
    <w:rPr>
      <w:rFonts w:cs="宋体"/>
      <w:sz w:val="24"/>
      <w:szCs w:val="20"/>
    </w:rPr>
  </w:style>
  <w:style w:type="paragraph" w:customStyle="1" w:styleId="Char4CharCharCharCharCharCharChar">
    <w:name w:val="Char4 Char Char Char Char Char Char Char"/>
    <w:basedOn w:val="aa"/>
    <w:rsid w:val="00D935EF"/>
    <w:rPr>
      <w:rFonts w:ascii="宋体" w:hAnsi="宋体" w:cs="Courier New"/>
      <w:sz w:val="32"/>
      <w:szCs w:val="32"/>
    </w:rPr>
  </w:style>
  <w:style w:type="paragraph" w:customStyle="1" w:styleId="CharCharCharChar14">
    <w:name w:val="Char Char Char Char14"/>
    <w:basedOn w:val="aa"/>
    <w:rsid w:val="00D935EF"/>
  </w:style>
  <w:style w:type="paragraph" w:customStyle="1" w:styleId="afffffffffffffffffffffffffffffffffffffff">
    <w:name w:val="表格小五"/>
    <w:basedOn w:val="afffffffffff0"/>
    <w:rsid w:val="00D935EF"/>
    <w:pPr>
      <w:adjustRightInd w:val="0"/>
      <w:spacing w:line="240" w:lineRule="atLeast"/>
    </w:pPr>
    <w:rPr>
      <w:rFonts w:ascii="宋体" w:hAnsi="宋体"/>
      <w:sz w:val="18"/>
      <w:szCs w:val="24"/>
    </w:rPr>
  </w:style>
  <w:style w:type="paragraph" w:customStyle="1" w:styleId="Char1CharCharChar12">
    <w:name w:val="Char1 Char Char Char12"/>
    <w:basedOn w:val="aa"/>
    <w:rsid w:val="00D935EF"/>
    <w:rPr>
      <w:rFonts w:ascii="宋体" w:hAnsi="宋体" w:cs="Courier New"/>
      <w:sz w:val="32"/>
      <w:szCs w:val="32"/>
    </w:rPr>
  </w:style>
  <w:style w:type="paragraph" w:customStyle="1" w:styleId="afffffffffffffffffffffffffffffffffffffff0">
    <w:name w:val="名称大"/>
    <w:basedOn w:val="affffffffffffffffffffffffffffffffffffffc"/>
    <w:rsid w:val="00D935EF"/>
    <w:pPr>
      <w:spacing w:line="220" w:lineRule="atLeast"/>
    </w:pPr>
    <w:rPr>
      <w:sz w:val="44"/>
    </w:rPr>
  </w:style>
  <w:style w:type="paragraph" w:customStyle="1" w:styleId="1fffffffd">
    <w:name w:val="正缩1"/>
    <w:basedOn w:val="aa"/>
    <w:rsid w:val="00D935EF"/>
    <w:pPr>
      <w:snapToGrid w:val="0"/>
      <w:spacing w:line="500" w:lineRule="exact"/>
      <w:ind w:firstLine="567"/>
    </w:pPr>
    <w:rPr>
      <w:rFonts w:eastAsia="仿宋_GB2312"/>
      <w:snapToGrid w:val="0"/>
      <w:color w:val="000000"/>
      <w:kern w:val="0"/>
      <w:sz w:val="28"/>
      <w:szCs w:val="20"/>
    </w:rPr>
  </w:style>
  <w:style w:type="paragraph" w:customStyle="1" w:styleId="afffffffffffffffffffffffffffffffffffffff1">
    <w:name w:val="表内左"/>
    <w:basedOn w:val="aa"/>
    <w:rsid w:val="00D935EF"/>
    <w:pPr>
      <w:snapToGrid w:val="0"/>
      <w:spacing w:line="240" w:lineRule="atLeast"/>
      <w:ind w:firstLineChars="200" w:firstLine="480"/>
      <w:jc w:val="left"/>
    </w:pPr>
    <w:rPr>
      <w:rFonts w:ascii="宋体" w:hAnsi="宋体"/>
      <w:bCs/>
      <w:kern w:val="0"/>
    </w:rPr>
  </w:style>
  <w:style w:type="paragraph" w:customStyle="1" w:styleId="ggbody">
    <w:name w:val="ggbody"/>
    <w:basedOn w:val="aa"/>
    <w:rsid w:val="00D935EF"/>
    <w:pPr>
      <w:widowControl/>
      <w:spacing w:before="100" w:beforeAutospacing="1" w:after="100" w:afterAutospacing="1"/>
      <w:jc w:val="left"/>
    </w:pPr>
    <w:rPr>
      <w:rFonts w:ascii="Arial Unicode MS" w:eastAsia="Arial Unicode MS" w:hAnsi="Arial Unicode MS" w:cs="Arial Unicode MS"/>
      <w:color w:val="000000"/>
      <w:kern w:val="0"/>
      <w:sz w:val="24"/>
    </w:rPr>
  </w:style>
  <w:style w:type="paragraph" w:customStyle="1" w:styleId="afffffffffffffffffffffffffffffffffffffff2">
    <w:name w:val="表格，居中，最小值，小四"/>
    <w:basedOn w:val="aa"/>
    <w:rsid w:val="00D935EF"/>
    <w:pPr>
      <w:adjustRightInd w:val="0"/>
      <w:snapToGrid w:val="0"/>
      <w:spacing w:line="180" w:lineRule="atLeast"/>
      <w:jc w:val="center"/>
    </w:pPr>
    <w:rPr>
      <w:rFonts w:ascii="宋体" w:hAnsi="宋体"/>
      <w:color w:val="000000"/>
      <w:sz w:val="24"/>
      <w:szCs w:val="21"/>
    </w:rPr>
  </w:style>
  <w:style w:type="paragraph" w:customStyle="1" w:styleId="Char52">
    <w:name w:val="Char52"/>
    <w:basedOn w:val="aa"/>
    <w:rsid w:val="00D935EF"/>
    <w:rPr>
      <w:rFonts w:ascii="宋体" w:hAnsi="宋体" w:cs="Courier New"/>
      <w:sz w:val="32"/>
      <w:szCs w:val="32"/>
    </w:rPr>
  </w:style>
  <w:style w:type="paragraph" w:customStyle="1" w:styleId="15b">
    <w:name w:val="表格居中 小四 1.5行距"/>
    <w:basedOn w:val="aa"/>
    <w:rsid w:val="00D935EF"/>
    <w:pPr>
      <w:adjustRightInd w:val="0"/>
      <w:snapToGrid w:val="0"/>
      <w:spacing w:line="240" w:lineRule="atLeast"/>
      <w:jc w:val="center"/>
    </w:pPr>
    <w:rPr>
      <w:sz w:val="24"/>
      <w:szCs w:val="30"/>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aa"/>
    <w:rsid w:val="00D935EF"/>
  </w:style>
  <w:style w:type="paragraph" w:customStyle="1" w:styleId="afffffffffffffffffffffffffffffffffffffff3">
    <w:name w:val="图名文字"/>
    <w:rsid w:val="00D935EF"/>
    <w:pPr>
      <w:adjustRightInd w:val="0"/>
      <w:spacing w:after="60"/>
      <w:jc w:val="center"/>
    </w:pPr>
    <w:rPr>
      <w:rFonts w:eastAsia="黑体"/>
      <w:sz w:val="21"/>
    </w:rPr>
  </w:style>
  <w:style w:type="paragraph" w:customStyle="1" w:styleId="Char4CharCharCharCharCharCharCharCharChar">
    <w:name w:val="Char4 Char Char Char Char Char Char Char Char Char"/>
    <w:basedOn w:val="aa"/>
    <w:rsid w:val="00D935EF"/>
    <w:rPr>
      <w:rFonts w:ascii="宋体" w:hAnsi="宋体" w:cs="Courier New"/>
      <w:sz w:val="32"/>
      <w:szCs w:val="32"/>
    </w:rPr>
  </w:style>
  <w:style w:type="paragraph" w:customStyle="1" w:styleId="afffffffffffffffffffffffffffffffffffffff4">
    <w:name w:val="表内右"/>
    <w:basedOn w:val="afffffffffffffffffffffffffffffffffffffff1"/>
    <w:rsid w:val="00D935EF"/>
    <w:pPr>
      <w:jc w:val="right"/>
    </w:pPr>
  </w:style>
  <w:style w:type="paragraph" w:customStyle="1" w:styleId="2223">
    <w:name w:val="222"/>
    <w:basedOn w:val="aa"/>
    <w:qFormat/>
    <w:rsid w:val="00D935EF"/>
    <w:pPr>
      <w:snapToGrid w:val="0"/>
      <w:spacing w:line="440" w:lineRule="exact"/>
      <w:ind w:firstLineChars="200" w:firstLine="480"/>
    </w:pPr>
    <w:rPr>
      <w:rFonts w:cs="宋体"/>
      <w:sz w:val="24"/>
      <w:szCs w:val="20"/>
    </w:rPr>
  </w:style>
  <w:style w:type="paragraph" w:customStyle="1" w:styleId="15c">
    <w:name w:val="样式 黑体 四号 蓝色 行距: 1.5 倍行距"/>
    <w:basedOn w:val="aa"/>
    <w:rsid w:val="00D935EF"/>
    <w:pPr>
      <w:spacing w:line="360" w:lineRule="auto"/>
    </w:pPr>
    <w:rPr>
      <w:rFonts w:ascii="黑体" w:eastAsia="黑体" w:cs="宋体"/>
      <w:color w:val="0000FF"/>
      <w:sz w:val="28"/>
      <w:szCs w:val="20"/>
    </w:rPr>
  </w:style>
  <w:style w:type="paragraph" w:customStyle="1" w:styleId="dxj">
    <w:name w:val="dxj正文"/>
    <w:basedOn w:val="aa"/>
    <w:rsid w:val="00D935EF"/>
    <w:pPr>
      <w:spacing w:line="360" w:lineRule="auto"/>
      <w:ind w:firstLineChars="200" w:firstLine="200"/>
    </w:pPr>
    <w:rPr>
      <w:sz w:val="24"/>
    </w:rPr>
  </w:style>
  <w:style w:type="paragraph" w:customStyle="1" w:styleId="CharCharCharCharCharCharCharCharChar1Char2">
    <w:name w:val="Char Char Char Char Char Char Char Char Char1 Char2"/>
    <w:basedOn w:val="aa"/>
    <w:rsid w:val="00D935EF"/>
  </w:style>
  <w:style w:type="paragraph" w:customStyle="1" w:styleId="dxj0">
    <w:name w:val="dxj表内容"/>
    <w:basedOn w:val="aa"/>
    <w:next w:val="aa"/>
    <w:rsid w:val="00D935EF"/>
    <w:pPr>
      <w:spacing w:line="280" w:lineRule="exact"/>
      <w:jc w:val="center"/>
    </w:pPr>
    <w:rPr>
      <w:sz w:val="18"/>
      <w:szCs w:val="18"/>
    </w:rPr>
  </w:style>
  <w:style w:type="table" w:styleId="3fff9">
    <w:name w:val="Table List 3"/>
    <w:basedOn w:val="ac"/>
    <w:rsid w:val="00D935EF"/>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afffffffffffffffffffffffffffffffffffffff5">
    <w:name w:val="毛的表格"/>
    <w:basedOn w:val="ac"/>
    <w:rsid w:val="00D935EF"/>
    <w:pPr>
      <w:jc w:val="center"/>
    </w:pPr>
    <w:rPr>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character" w:customStyle="1" w:styleId="H9Char2">
    <w:name w:val="H9 Char2"/>
    <w:aliases w:val="干标题(a) Char3,PIM 9 Char3,h9 Char Char2"/>
    <w:rsid w:val="00D935EF"/>
    <w:rPr>
      <w:rFonts w:ascii="Arial" w:eastAsia="黑体" w:hAnsi="Arial"/>
      <w:bCs/>
      <w:sz w:val="24"/>
      <w:szCs w:val="24"/>
      <w:lang w:val="en-US" w:eastAsia="zh-CN" w:bidi="ar-SA"/>
    </w:rPr>
  </w:style>
  <w:style w:type="paragraph" w:customStyle="1" w:styleId="CharChar3CharCharCharChar2">
    <w:name w:val="Char Char3 Char Char Char Char2"/>
    <w:basedOn w:val="aa"/>
    <w:rsid w:val="00D935EF"/>
    <w:pPr>
      <w:spacing w:line="360" w:lineRule="auto"/>
      <w:ind w:firstLineChars="200" w:firstLine="200"/>
    </w:pPr>
    <w:rPr>
      <w:rFonts w:ascii="宋体" w:hAnsi="宋体" w:cs="宋体"/>
      <w:sz w:val="24"/>
    </w:rPr>
  </w:style>
  <w:style w:type="character" w:customStyle="1" w:styleId="6-02Char2">
    <w:name w:val="样式6-0.2 Char2"/>
    <w:qFormat/>
    <w:rsid w:val="00D935EF"/>
    <w:rPr>
      <w:rFonts w:ascii="Garamond" w:eastAsia="仿宋_GB2312" w:hAnsi="Garamond"/>
      <w:snapToGrid w:val="0"/>
      <w:color w:val="000000"/>
      <w:spacing w:val="-4"/>
      <w:sz w:val="30"/>
      <w:szCs w:val="30"/>
      <w:lang w:val="en-US" w:eastAsia="zh-CN" w:bidi="ar-SA"/>
    </w:rPr>
  </w:style>
  <w:style w:type="character" w:customStyle="1" w:styleId="grame">
    <w:name w:val="grame"/>
    <w:qFormat/>
    <w:rsid w:val="00D935EF"/>
  </w:style>
  <w:style w:type="character" w:customStyle="1" w:styleId="7-04Char2">
    <w:name w:val="样式7-0.4 Char2"/>
    <w:qFormat/>
    <w:rsid w:val="00D935EF"/>
    <w:rPr>
      <w:rFonts w:eastAsia="仿宋_GB2312"/>
      <w:snapToGrid w:val="0"/>
      <w:spacing w:val="-8"/>
      <w:sz w:val="30"/>
      <w:szCs w:val="30"/>
      <w:lang w:val="en-US" w:eastAsia="zh-CN" w:bidi="ar-SA"/>
    </w:rPr>
  </w:style>
  <w:style w:type="character" w:customStyle="1" w:styleId="CharCharfff2">
    <w:name w:val="三级标题 Char Char"/>
    <w:rsid w:val="00D935EF"/>
    <w:rPr>
      <w:b/>
      <w:bCs/>
      <w:kern w:val="2"/>
      <w:sz w:val="24"/>
      <w:szCs w:val="32"/>
      <w:lang w:val="en-US" w:eastAsia="zh-CN" w:bidi="ar-SA"/>
    </w:rPr>
  </w:style>
  <w:style w:type="character" w:customStyle="1" w:styleId="style211">
    <w:name w:val="style211"/>
    <w:rsid w:val="00D935EF"/>
    <w:rPr>
      <w:rFonts w:ascii="华文宋体" w:eastAsia="华文宋体" w:hint="eastAsia"/>
      <w:sz w:val="27"/>
      <w:szCs w:val="27"/>
    </w:rPr>
  </w:style>
  <w:style w:type="character" w:customStyle="1" w:styleId="CharCharfff3">
    <w:name w:val="一级标题 Char Char"/>
    <w:rsid w:val="00D935EF"/>
    <w:rPr>
      <w:rFonts w:eastAsia="黑体"/>
      <w:b/>
      <w:bCs/>
      <w:kern w:val="44"/>
      <w:sz w:val="32"/>
      <w:szCs w:val="44"/>
      <w:lang w:val="en-US" w:eastAsia="zh-CN" w:bidi="ar-SA"/>
    </w:rPr>
  </w:style>
  <w:style w:type="character" w:customStyle="1" w:styleId="CharCharfff4">
    <w:name w:val="四级标题 Char Char"/>
    <w:rsid w:val="00D935EF"/>
    <w:rPr>
      <w:rFonts w:ascii="Arial" w:eastAsia="黑体" w:hAnsi="Arial"/>
      <w:b/>
      <w:sz w:val="28"/>
      <w:lang w:val="en-US" w:eastAsia="zh-CN" w:bidi="ar-SA"/>
    </w:rPr>
  </w:style>
  <w:style w:type="character" w:customStyle="1" w:styleId="1CharChar5">
    <w:name w:val="表头1 Char Char"/>
    <w:rsid w:val="00D935EF"/>
    <w:rPr>
      <w:rFonts w:eastAsia="黑体"/>
      <w:sz w:val="21"/>
      <w:szCs w:val="28"/>
      <w:lang w:val="en-US" w:eastAsia="zh-CN" w:bidi="ar-SA"/>
    </w:rPr>
  </w:style>
  <w:style w:type="paragraph" w:customStyle="1" w:styleId="32b">
    <w:name w:val="样式 标题3 + 首行缩进:  2 字符"/>
    <w:rsid w:val="00D935EF"/>
    <w:rPr>
      <w:rFonts w:cs="宋体"/>
      <w:sz w:val="24"/>
    </w:rPr>
  </w:style>
  <w:style w:type="paragraph" w:customStyle="1" w:styleId="106">
    <w:name w:val="样式10排版正文"/>
    <w:basedOn w:val="aa"/>
    <w:uiPriority w:val="99"/>
    <w:qFormat/>
    <w:rsid w:val="00D935EF"/>
    <w:pPr>
      <w:adjustRightInd w:val="0"/>
      <w:snapToGrid w:val="0"/>
      <w:spacing w:line="600" w:lineRule="exact"/>
      <w:ind w:firstLineChars="200" w:firstLine="200"/>
    </w:pPr>
    <w:rPr>
      <w:rFonts w:eastAsia="仿宋_GB2312"/>
      <w:snapToGrid w:val="0"/>
      <w:color w:val="000000"/>
      <w:kern w:val="0"/>
      <w:sz w:val="30"/>
      <w:szCs w:val="30"/>
    </w:rPr>
  </w:style>
  <w:style w:type="paragraph" w:customStyle="1" w:styleId="3111">
    <w:name w:val="正文文本缩进 311"/>
    <w:basedOn w:val="aa"/>
    <w:qFormat/>
    <w:rsid w:val="00D935EF"/>
    <w:pPr>
      <w:adjustRightInd w:val="0"/>
      <w:spacing w:before="120" w:after="120" w:line="300" w:lineRule="auto"/>
      <w:ind w:firstLineChars="200" w:firstLine="425"/>
      <w:jc w:val="left"/>
      <w:textAlignment w:val="baseline"/>
    </w:pPr>
    <w:rPr>
      <w:sz w:val="24"/>
      <w:szCs w:val="20"/>
    </w:rPr>
  </w:style>
  <w:style w:type="paragraph" w:customStyle="1" w:styleId="afffffffffffffffffffffffffffffffffffffff6">
    <w:name w:val="表的格式（小四）"/>
    <w:basedOn w:val="aa"/>
    <w:uiPriority w:val="99"/>
    <w:qFormat/>
    <w:rsid w:val="00D935EF"/>
    <w:pPr>
      <w:adjustRightInd w:val="0"/>
      <w:spacing w:line="360" w:lineRule="atLeast"/>
      <w:jc w:val="center"/>
    </w:pPr>
    <w:rPr>
      <w:kern w:val="0"/>
      <w:sz w:val="24"/>
      <w:szCs w:val="20"/>
    </w:rPr>
  </w:style>
  <w:style w:type="paragraph" w:customStyle="1" w:styleId="Char1CharCharCharCharCharCharCharCharCharCharCharChar">
    <w:name w:val="Char1 Char Char Char Char Char Char Char Char Char Char Char Char"/>
    <w:basedOn w:val="aa"/>
    <w:uiPriority w:val="99"/>
    <w:qFormat/>
    <w:rsid w:val="00D935EF"/>
  </w:style>
  <w:style w:type="paragraph" w:customStyle="1" w:styleId="442">
    <w:name w:val="标题44"/>
    <w:rsid w:val="00D935EF"/>
    <w:pPr>
      <w:spacing w:line="360" w:lineRule="auto"/>
    </w:pPr>
    <w:rPr>
      <w:b/>
      <w:kern w:val="2"/>
      <w:sz w:val="24"/>
      <w:szCs w:val="32"/>
    </w:rPr>
  </w:style>
  <w:style w:type="paragraph" w:customStyle="1" w:styleId="Char4CharCharCharCharChar1">
    <w:name w:val="Char4 Char Char Char Char Char1"/>
    <w:basedOn w:val="aa"/>
    <w:semiHidden/>
    <w:qFormat/>
    <w:rsid w:val="00D935EF"/>
    <w:rPr>
      <w:rFonts w:ascii="宋体" w:hAnsi="宋体" w:cs="Courier New"/>
      <w:sz w:val="32"/>
      <w:szCs w:val="32"/>
    </w:rPr>
  </w:style>
  <w:style w:type="paragraph" w:customStyle="1" w:styleId="4N">
    <w:name w:val="样式4第N节"/>
    <w:basedOn w:val="aa"/>
    <w:uiPriority w:val="99"/>
    <w:qFormat/>
    <w:rsid w:val="00D935EF"/>
    <w:pPr>
      <w:widowControl/>
      <w:spacing w:line="600" w:lineRule="exact"/>
      <w:jc w:val="center"/>
    </w:pPr>
    <w:rPr>
      <w:rFonts w:eastAsia="方正小标宋简体"/>
      <w:snapToGrid w:val="0"/>
      <w:color w:val="000000"/>
      <w:kern w:val="0"/>
      <w:sz w:val="30"/>
      <w:szCs w:val="30"/>
    </w:rPr>
  </w:style>
  <w:style w:type="paragraph" w:customStyle="1" w:styleId="5fc">
    <w:name w:val="样式5一、"/>
    <w:uiPriority w:val="99"/>
    <w:qFormat/>
    <w:rsid w:val="00D935EF"/>
    <w:pPr>
      <w:adjustRightInd w:val="0"/>
      <w:snapToGrid w:val="0"/>
      <w:spacing w:line="600" w:lineRule="exact"/>
      <w:ind w:firstLine="607"/>
      <w:jc w:val="both"/>
    </w:pPr>
    <w:rPr>
      <w:rFonts w:eastAsia="黑体"/>
      <w:color w:val="000000"/>
      <w:kern w:val="2"/>
      <w:sz w:val="30"/>
      <w:szCs w:val="30"/>
    </w:rPr>
  </w:style>
  <w:style w:type="paragraph" w:customStyle="1" w:styleId="11f2">
    <w:name w:val="表头11"/>
    <w:next w:val="aa"/>
    <w:rsid w:val="00D935EF"/>
    <w:pPr>
      <w:spacing w:line="360" w:lineRule="auto"/>
      <w:jc w:val="center"/>
    </w:pPr>
    <w:rPr>
      <w:b/>
      <w:kern w:val="2"/>
      <w:sz w:val="24"/>
      <w:szCs w:val="32"/>
    </w:rPr>
  </w:style>
  <w:style w:type="paragraph" w:customStyle="1" w:styleId="afffffffffffffffffffffffffffffffffffffff7">
    <w:name w:val="图目录"/>
    <w:basedOn w:val="aa"/>
    <w:next w:val="aa"/>
    <w:qFormat/>
    <w:rsid w:val="00D935EF"/>
    <w:pPr>
      <w:spacing w:line="360" w:lineRule="auto"/>
      <w:jc w:val="center"/>
    </w:pPr>
    <w:rPr>
      <w:b/>
      <w:szCs w:val="21"/>
    </w:rPr>
  </w:style>
  <w:style w:type="paragraph" w:customStyle="1" w:styleId="afffffffffffffffffffffffffffffffffffffff8">
    <w:name w:val="表目录"/>
    <w:basedOn w:val="aa"/>
    <w:next w:val="aa"/>
    <w:qFormat/>
    <w:rsid w:val="00D935EF"/>
    <w:pPr>
      <w:spacing w:line="360" w:lineRule="auto"/>
      <w:jc w:val="center"/>
    </w:pPr>
    <w:rPr>
      <w:b/>
      <w:sz w:val="24"/>
      <w:szCs w:val="22"/>
    </w:rPr>
  </w:style>
  <w:style w:type="character" w:customStyle="1" w:styleId="CharCharfff5">
    <w:name w:val="表、图名 Char Char"/>
    <w:rsid w:val="00D935EF"/>
    <w:rPr>
      <w:rFonts w:eastAsia="黑体"/>
      <w:sz w:val="24"/>
      <w:szCs w:val="24"/>
      <w:lang w:val="en-US" w:eastAsia="zh-CN" w:bidi="ar-SA"/>
    </w:rPr>
  </w:style>
  <w:style w:type="character" w:customStyle="1" w:styleId="CharCharfff6">
    <w:name w:val="图表名 Char Char"/>
    <w:rsid w:val="00D935EF"/>
    <w:rPr>
      <w:rFonts w:ascii="宋体" w:eastAsia="宋体" w:hAnsi="Courier New"/>
      <w:sz w:val="24"/>
      <w:lang w:val="en-US" w:eastAsia="zh-CN" w:bidi="ar-SA"/>
    </w:rPr>
  </w:style>
  <w:style w:type="character" w:customStyle="1" w:styleId="aCharChar0">
    <w:name w:val="正文a Char Char"/>
    <w:rsid w:val="00D935EF"/>
    <w:rPr>
      <w:rFonts w:ascii="宋体" w:eastAsia="宋体" w:hAnsi="宋体"/>
      <w:kern w:val="2"/>
      <w:sz w:val="28"/>
      <w:szCs w:val="28"/>
      <w:lang w:val="en-US" w:eastAsia="zh-CN" w:bidi="ar-SA"/>
    </w:rPr>
  </w:style>
  <w:style w:type="character" w:customStyle="1" w:styleId="1CharChar6">
    <w:name w:val="表格填充1 Char Char"/>
    <w:rsid w:val="00D935EF"/>
    <w:rPr>
      <w:rFonts w:eastAsia="宋体"/>
      <w:snapToGrid w:val="0"/>
      <w:kern w:val="2"/>
      <w:sz w:val="30"/>
      <w:lang w:val="en-US" w:eastAsia="zh-CN" w:bidi="ar-SA"/>
    </w:rPr>
  </w:style>
  <w:style w:type="character" w:customStyle="1" w:styleId="3CharChar2">
    <w:name w:val="正文文本 3 Char Char"/>
    <w:rsid w:val="00D935EF"/>
    <w:rPr>
      <w:rFonts w:ascii="宋体" w:eastAsia="宋体"/>
      <w:spacing w:val="20"/>
      <w:kern w:val="2"/>
      <w:sz w:val="24"/>
      <w:szCs w:val="24"/>
      <w:lang w:val="en-US" w:eastAsia="zh-CN" w:bidi="ar-SA"/>
    </w:rPr>
  </w:style>
  <w:style w:type="character" w:customStyle="1" w:styleId="04CharChar">
    <w:name w:val="04 小标题（仅粗体） Char Char"/>
    <w:rsid w:val="00D935EF"/>
    <w:rPr>
      <w:rFonts w:eastAsia="宋体"/>
      <w:b/>
      <w:spacing w:val="-2"/>
      <w:kern w:val="2"/>
      <w:sz w:val="24"/>
      <w:szCs w:val="28"/>
      <w:lang w:val="en-US" w:eastAsia="zh-CN" w:bidi="ar-SA"/>
    </w:rPr>
  </w:style>
  <w:style w:type="character" w:customStyle="1" w:styleId="CharChar1CharCharChar0">
    <w:name w:val="段落文字 Char Char1 Char Char Char"/>
    <w:rsid w:val="00D935EF"/>
    <w:rPr>
      <w:rFonts w:eastAsia="仿宋_GB2312"/>
      <w:sz w:val="28"/>
      <w:szCs w:val="28"/>
      <w:lang w:val="en-US" w:eastAsia="zh-CN" w:bidi="ar-SA"/>
    </w:rPr>
  </w:style>
  <w:style w:type="character" w:customStyle="1" w:styleId="CharCharfff7">
    <w:name w:val="表头名称 Char Char"/>
    <w:rsid w:val="00D935EF"/>
    <w:rPr>
      <w:rFonts w:ascii="黑体" w:eastAsia="黑体" w:hAnsi="宋体"/>
      <w:kern w:val="2"/>
      <w:sz w:val="24"/>
      <w:szCs w:val="24"/>
      <w:lang w:val="en-US" w:eastAsia="zh-CN" w:bidi="ar-SA"/>
    </w:rPr>
  </w:style>
  <w:style w:type="character" w:customStyle="1" w:styleId="CharCharfff8">
    <w:name w:val="四级 Char Char"/>
    <w:rsid w:val="00D935EF"/>
    <w:rPr>
      <w:rFonts w:ascii="宋体" w:eastAsia="宋体" w:hAnsi="宋体" w:cs="宋体"/>
      <w:b/>
      <w:bCs/>
      <w:sz w:val="24"/>
      <w:lang w:val="en-US" w:eastAsia="zh-CN" w:bidi="ar-SA"/>
    </w:rPr>
  </w:style>
  <w:style w:type="character" w:customStyle="1" w:styleId="CharCharfff9">
    <w:name w:val="表格正文 Char Char"/>
    <w:rsid w:val="00D935EF"/>
    <w:rPr>
      <w:rFonts w:eastAsia="宋体"/>
      <w:kern w:val="2"/>
      <w:sz w:val="24"/>
      <w:szCs w:val="24"/>
      <w:lang w:val="en-US" w:eastAsia="zh-CN" w:bidi="ar-SA"/>
    </w:rPr>
  </w:style>
  <w:style w:type="character" w:customStyle="1" w:styleId="9CharChar">
    <w:name w:val="标题 9 Char Char"/>
    <w:rsid w:val="00D935EF"/>
    <w:rPr>
      <w:rFonts w:ascii="宋体" w:eastAsia="宋体" w:hAnsi="Arial" w:cs="Times New Roman"/>
      <w:kern w:val="28"/>
      <w:sz w:val="28"/>
      <w:szCs w:val="20"/>
    </w:rPr>
  </w:style>
  <w:style w:type="character" w:customStyle="1" w:styleId="CharCharCharChar8">
    <w:name w:val="+正文 Char Char Char Char"/>
    <w:rsid w:val="00D935EF"/>
    <w:rPr>
      <w:rFonts w:eastAsia="宋体"/>
      <w:kern w:val="2"/>
      <w:sz w:val="28"/>
      <w:szCs w:val="28"/>
      <w:lang w:val="en-US" w:eastAsia="zh-CN" w:bidi="ar-SA"/>
    </w:rPr>
  </w:style>
  <w:style w:type="character" w:customStyle="1" w:styleId="CharCharfffa">
    <w:name w:val="图表标题 Char Char"/>
    <w:rsid w:val="00D935EF"/>
    <w:rPr>
      <w:rFonts w:ascii="黑体" w:eastAsia="黑体"/>
      <w:kern w:val="2"/>
      <w:sz w:val="21"/>
      <w:szCs w:val="21"/>
      <w:lang w:val="en-US" w:eastAsia="zh-CN" w:bidi="ar-SA"/>
    </w:rPr>
  </w:style>
  <w:style w:type="character" w:customStyle="1" w:styleId="CharCharfffb">
    <w:name w:val="规范正文 Char Char"/>
    <w:rsid w:val="00D935EF"/>
    <w:rPr>
      <w:rFonts w:eastAsia="宋体" w:cs="宋体"/>
      <w:kern w:val="2"/>
      <w:sz w:val="24"/>
      <w:lang w:val="en-US" w:eastAsia="zh-CN" w:bidi="ar-SA"/>
    </w:rPr>
  </w:style>
  <w:style w:type="character" w:customStyle="1" w:styleId="22CharChar">
    <w:name w:val="样式 样式 首行缩进:  2 字符 + 首行缩进:  2 字符 Char Char"/>
    <w:rsid w:val="00D935EF"/>
    <w:rPr>
      <w:rFonts w:ascii="宋体" w:eastAsia="宋体" w:cs="宋体"/>
      <w:kern w:val="2"/>
      <w:sz w:val="28"/>
      <w:szCs w:val="28"/>
      <w:lang w:val="zh-CN" w:eastAsia="zh-CN" w:bidi="ar-SA"/>
    </w:rPr>
  </w:style>
  <w:style w:type="character" w:customStyle="1" w:styleId="CharCharfffc">
    <w:name w:val="表内容 Char Char"/>
    <w:qFormat/>
    <w:rsid w:val="00D935EF"/>
    <w:rPr>
      <w:rFonts w:eastAsia="宋体"/>
      <w:snapToGrid w:val="0"/>
      <w:sz w:val="21"/>
      <w:szCs w:val="21"/>
      <w:lang w:val="en-US" w:eastAsia="zh-CN" w:bidi="ar-SA"/>
    </w:rPr>
  </w:style>
  <w:style w:type="character" w:customStyle="1" w:styleId="04CharChar0">
    <w:name w:val="04 四级标题 Char Char"/>
    <w:rsid w:val="00D935EF"/>
  </w:style>
  <w:style w:type="character" w:customStyle="1" w:styleId="WW-CharChar">
    <w:name w:val="WW-普通文字 Char Char"/>
    <w:rsid w:val="00D935EF"/>
    <w:rPr>
      <w:rFonts w:ascii="宋体" w:eastAsia="宋体" w:hAnsi="宋体"/>
      <w:kern w:val="1"/>
      <w:sz w:val="24"/>
      <w:lang w:val="en-US" w:bidi="ar-SA"/>
    </w:rPr>
  </w:style>
  <w:style w:type="character" w:customStyle="1" w:styleId="2CharChar5">
    <w:name w:val="正文2 Char Char"/>
    <w:rsid w:val="00D935EF"/>
    <w:rPr>
      <w:rFonts w:ascii="宋体" w:eastAsia="宋体" w:hAnsi="宋体" w:cs="宋体"/>
      <w:sz w:val="24"/>
      <w:lang w:val="en-US" w:eastAsia="zh-CN" w:bidi="ar-SA"/>
    </w:rPr>
  </w:style>
  <w:style w:type="character" w:customStyle="1" w:styleId="01CharChar">
    <w:name w:val="01 三级标题 Char Char"/>
    <w:rsid w:val="00D935EF"/>
    <w:rPr>
      <w:spacing w:val="-2"/>
      <w:sz w:val="28"/>
      <w:szCs w:val="28"/>
    </w:rPr>
  </w:style>
  <w:style w:type="character" w:customStyle="1" w:styleId="05CharChar">
    <w:name w:val="05 表格标题 Char Char"/>
    <w:rsid w:val="00D935EF"/>
    <w:rPr>
      <w:rFonts w:ascii="宋体" w:eastAsia="宋体" w:hAnsi="宋体"/>
      <w:kern w:val="2"/>
      <w:sz w:val="24"/>
      <w:szCs w:val="24"/>
      <w:lang w:val="en-US" w:eastAsia="zh-CN" w:bidi="ar-SA"/>
    </w:rPr>
  </w:style>
  <w:style w:type="character" w:customStyle="1" w:styleId="GK1-1CharChar">
    <w:name w:val="GK样式1-1 Char Char"/>
    <w:rsid w:val="00D935EF"/>
    <w:rPr>
      <w:rFonts w:eastAsia="宋体" w:cs="宋体"/>
      <w:b/>
      <w:bCs/>
      <w:kern w:val="44"/>
      <w:sz w:val="30"/>
      <w:lang w:val="en-US" w:eastAsia="zh-CN" w:bidi="ar-SA"/>
    </w:rPr>
  </w:style>
  <w:style w:type="character" w:customStyle="1" w:styleId="CharCharfffd">
    <w:name w:val="表头王 Char Char"/>
    <w:rsid w:val="00D935EF"/>
    <w:rPr>
      <w:rFonts w:ascii="宋体" w:eastAsia="宋体" w:hAnsi="宋体"/>
      <w:b/>
      <w:color w:val="000000"/>
      <w:sz w:val="24"/>
      <w:szCs w:val="24"/>
      <w:lang w:val="zh-CN" w:eastAsia="zh-CN" w:bidi="ar-SA"/>
    </w:rPr>
  </w:style>
  <w:style w:type="character" w:customStyle="1" w:styleId="1TimesNewRomanCharChar">
    <w:name w:val="样式 正文1 + Times New Roman 加粗 Char Char"/>
    <w:rsid w:val="00D935EF"/>
    <w:rPr>
      <w:rFonts w:ascii="宋体" w:eastAsia="宋体" w:hAnsi="宋体" w:hint="eastAsia"/>
      <w:b/>
      <w:bCs/>
      <w:sz w:val="24"/>
      <w:szCs w:val="24"/>
      <w:lang w:val="en-US" w:eastAsia="zh-CN" w:bidi="ar-SA"/>
    </w:rPr>
  </w:style>
  <w:style w:type="character" w:customStyle="1" w:styleId="CharCharfffe">
    <w:name w:val="（） Char Char"/>
    <w:rsid w:val="00D935EF"/>
    <w:rPr>
      <w:rFonts w:ascii="宋体" w:eastAsia="宋体" w:hAnsi="宋体" w:cs="宋体"/>
      <w:b/>
      <w:bCs/>
      <w:sz w:val="24"/>
      <w:lang w:val="en-US" w:eastAsia="zh-CN" w:bidi="ar-SA"/>
    </w:rPr>
  </w:style>
  <w:style w:type="character" w:customStyle="1" w:styleId="06CharChar">
    <w:name w:val="06 图像标题 Char Char"/>
    <w:rsid w:val="00D935EF"/>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a"/>
    <w:rsid w:val="00D935EF"/>
  </w:style>
  <w:style w:type="paragraph" w:customStyle="1" w:styleId="2150">
    <w:name w:val="样式 首行缩进:  2 字符 行距: 1.5 倍行距"/>
    <w:basedOn w:val="aa"/>
    <w:rsid w:val="00D935EF"/>
    <w:pPr>
      <w:adjustRightInd w:val="0"/>
      <w:snapToGrid w:val="0"/>
      <w:spacing w:line="360" w:lineRule="auto"/>
      <w:ind w:firstLineChars="200" w:firstLine="592"/>
    </w:pPr>
    <w:rPr>
      <w:rFonts w:cs="宋体"/>
      <w:sz w:val="28"/>
      <w:szCs w:val="28"/>
    </w:rPr>
  </w:style>
  <w:style w:type="character" w:customStyle="1" w:styleId="03Char">
    <w:name w:val="03级 Char"/>
    <w:link w:val="033"/>
    <w:qFormat/>
    <w:rsid w:val="00D935EF"/>
    <w:rPr>
      <w:rFonts w:eastAsia="华文楷体"/>
      <w:b/>
      <w:bCs/>
      <w:color w:val="000000"/>
      <w:sz w:val="32"/>
      <w:szCs w:val="32"/>
      <w:lang w:val="x-none" w:eastAsia="x-none"/>
    </w:rPr>
  </w:style>
  <w:style w:type="paragraph" w:customStyle="1" w:styleId="033">
    <w:name w:val="03级"/>
    <w:basedOn w:val="30"/>
    <w:link w:val="03Char"/>
    <w:qFormat/>
    <w:rsid w:val="00D935EF"/>
    <w:pPr>
      <w:keepNext/>
      <w:keepLines/>
      <w:widowControl w:val="0"/>
      <w:autoSpaceDE w:val="0"/>
      <w:autoSpaceDN w:val="0"/>
      <w:adjustRightInd w:val="0"/>
      <w:spacing w:beforeLines="50" w:before="50" w:afterLines="50" w:after="50"/>
    </w:pPr>
    <w:rPr>
      <w:rFonts w:ascii="Times New Roman" w:eastAsia="华文楷体" w:hAnsi="Times New Roman"/>
      <w:snapToGrid/>
      <w:color w:val="000000"/>
      <w:kern w:val="0"/>
      <w:sz w:val="32"/>
      <w:szCs w:val="32"/>
    </w:rPr>
  </w:style>
  <w:style w:type="paragraph" w:customStyle="1" w:styleId="042">
    <w:name w:val="04级"/>
    <w:basedOn w:val="4"/>
    <w:link w:val="04Char1"/>
    <w:qFormat/>
    <w:rsid w:val="00D935EF"/>
    <w:pPr>
      <w:numPr>
        <w:ilvl w:val="0"/>
        <w:numId w:val="0"/>
      </w:numPr>
      <w:tabs>
        <w:tab w:val="clear" w:pos="864"/>
      </w:tabs>
      <w:spacing w:beforeLines="50" w:before="50" w:afterLines="50" w:after="50" w:line="360" w:lineRule="auto"/>
    </w:pPr>
    <w:rPr>
      <w:rFonts w:ascii="Times New Roman" w:eastAsia="宋体" w:hAnsi="Times New Roman"/>
      <w:szCs w:val="24"/>
    </w:rPr>
  </w:style>
  <w:style w:type="character" w:customStyle="1" w:styleId="04Char1">
    <w:name w:val="04级 Char"/>
    <w:link w:val="042"/>
    <w:rsid w:val="00D935EF"/>
    <w:rPr>
      <w:b/>
      <w:bCs/>
      <w:kern w:val="2"/>
      <w:sz w:val="28"/>
      <w:szCs w:val="24"/>
      <w:lang w:val="x-none" w:eastAsia="x-none"/>
    </w:rPr>
  </w:style>
  <w:style w:type="paragraph" w:customStyle="1" w:styleId="002">
    <w:name w:val="00 正文"/>
    <w:rsid w:val="00D935EF"/>
    <w:pPr>
      <w:spacing w:line="520" w:lineRule="exact"/>
      <w:ind w:firstLineChars="228" w:firstLine="538"/>
      <w:jc w:val="both"/>
    </w:pPr>
    <w:rPr>
      <w:snapToGrid w:val="0"/>
      <w:spacing w:val="-2"/>
      <w:sz w:val="24"/>
      <w:szCs w:val="24"/>
    </w:rPr>
  </w:style>
  <w:style w:type="paragraph" w:customStyle="1" w:styleId="015">
    <w:name w:val="01级"/>
    <w:next w:val="002"/>
    <w:qFormat/>
    <w:rsid w:val="00D935EF"/>
    <w:pPr>
      <w:spacing w:beforeLines="50" w:before="50" w:afterLines="50" w:after="50" w:line="360" w:lineRule="auto"/>
      <w:outlineLvl w:val="0"/>
    </w:pPr>
    <w:rPr>
      <w:rFonts w:eastAsia="楷体-GB2312"/>
      <w:b/>
      <w:bCs/>
      <w:kern w:val="44"/>
      <w:sz w:val="44"/>
      <w:szCs w:val="44"/>
    </w:rPr>
  </w:style>
  <w:style w:type="paragraph" w:customStyle="1" w:styleId="025">
    <w:name w:val="02级"/>
    <w:basedOn w:val="024"/>
    <w:qFormat/>
    <w:rsid w:val="00D935EF"/>
    <w:pPr>
      <w:spacing w:beforeLines="50" w:before="50" w:beforeAutospacing="0" w:afterLines="50" w:after="50" w:afterAutospacing="0" w:line="360" w:lineRule="auto"/>
    </w:pPr>
    <w:rPr>
      <w:rFonts w:ascii="Times New Roman" w:eastAsia="楷体-GB2312" w:hAnsi="Times New Roman"/>
      <w:sz w:val="36"/>
    </w:rPr>
  </w:style>
  <w:style w:type="paragraph" w:customStyle="1" w:styleId="CharChar11CharChar">
    <w:name w:val="Char Char11 Char Char"/>
    <w:basedOn w:val="aa"/>
    <w:rsid w:val="00D935EF"/>
  </w:style>
  <w:style w:type="paragraph" w:customStyle="1" w:styleId="HP">
    <w:name w:val="HP正文"/>
    <w:basedOn w:val="aa"/>
    <w:link w:val="HPChar"/>
    <w:qFormat/>
    <w:rsid w:val="00C70951"/>
    <w:pPr>
      <w:spacing w:line="360" w:lineRule="auto"/>
      <w:ind w:firstLineChars="200" w:firstLine="480"/>
    </w:pPr>
    <w:rPr>
      <w:sz w:val="24"/>
      <w:szCs w:val="20"/>
      <w:lang w:val="x-none" w:eastAsia="x-none"/>
    </w:rPr>
  </w:style>
  <w:style w:type="character" w:customStyle="1" w:styleId="HPChar">
    <w:name w:val="HP正文 Char"/>
    <w:link w:val="HP"/>
    <w:locked/>
    <w:rsid w:val="00C70951"/>
    <w:rPr>
      <w:kern w:val="2"/>
      <w:sz w:val="24"/>
    </w:rPr>
  </w:style>
  <w:style w:type="character" w:customStyle="1" w:styleId="Charffff6">
    <w:name w:val="表格样式 Char"/>
    <w:link w:val="afffffffffc"/>
    <w:rsid w:val="00C70951"/>
    <w:rPr>
      <w:rFonts w:ascii="宋体" w:hAnsi="宋体"/>
      <w:kern w:val="2"/>
      <w:sz w:val="21"/>
    </w:rPr>
  </w:style>
  <w:style w:type="character" w:customStyle="1" w:styleId="afffffffffffffffffffffffffffffffffffffff9">
    <w:name w:val="页眉或页脚_"/>
    <w:link w:val="1fffffffe"/>
    <w:uiPriority w:val="99"/>
    <w:rsid w:val="00C70951"/>
    <w:rPr>
      <w:rFonts w:ascii="宋体" w:cs="宋体"/>
      <w:spacing w:val="40"/>
      <w:sz w:val="24"/>
      <w:szCs w:val="24"/>
      <w:shd w:val="clear" w:color="auto" w:fill="FFFFFF"/>
    </w:rPr>
  </w:style>
  <w:style w:type="character" w:customStyle="1" w:styleId="13pt">
    <w:name w:val="页眉或页脚 + 13 pt"/>
    <w:aliases w:val="间距 0 pt19"/>
    <w:uiPriority w:val="99"/>
    <w:rsid w:val="00C70951"/>
    <w:rPr>
      <w:rFonts w:ascii="宋体" w:cs="宋体"/>
      <w:spacing w:val="0"/>
      <w:sz w:val="26"/>
      <w:szCs w:val="26"/>
      <w:shd w:val="clear" w:color="auto" w:fill="FFFFFF"/>
    </w:rPr>
  </w:style>
  <w:style w:type="paragraph" w:customStyle="1" w:styleId="1fffffffe">
    <w:name w:val="页眉或页脚1"/>
    <w:basedOn w:val="aa"/>
    <w:link w:val="afffffffffffffffffffffffffffffffffffffff9"/>
    <w:uiPriority w:val="99"/>
    <w:rsid w:val="00C70951"/>
    <w:pPr>
      <w:shd w:val="clear" w:color="auto" w:fill="FFFFFF"/>
      <w:spacing w:line="240" w:lineRule="atLeast"/>
      <w:jc w:val="left"/>
    </w:pPr>
    <w:rPr>
      <w:rFonts w:ascii="宋体"/>
      <w:spacing w:val="40"/>
      <w:kern w:val="0"/>
      <w:sz w:val="24"/>
      <w:lang w:val="x-none" w:eastAsia="x-none"/>
    </w:rPr>
  </w:style>
  <w:style w:type="character" w:customStyle="1" w:styleId="2ffffffc">
    <w:name w:val="正文文本 (2) + 粗体"/>
    <w:uiPriority w:val="99"/>
    <w:rsid w:val="00C70951"/>
    <w:rPr>
      <w:rFonts w:ascii="宋体" w:eastAsia="MingLiU" w:cs="宋体"/>
      <w:b/>
      <w:bCs/>
      <w:w w:val="100"/>
      <w:sz w:val="26"/>
      <w:szCs w:val="26"/>
      <w:shd w:val="clear" w:color="auto" w:fill="FFFFFF"/>
      <w:lang w:val="en-US" w:eastAsia="en-US"/>
    </w:rPr>
  </w:style>
  <w:style w:type="paragraph" w:customStyle="1" w:styleId="21f0">
    <w:name w:val="正文文本 (2)1"/>
    <w:basedOn w:val="aa"/>
    <w:uiPriority w:val="99"/>
    <w:rsid w:val="00C70951"/>
    <w:pPr>
      <w:shd w:val="clear" w:color="auto" w:fill="FFFFFF"/>
      <w:spacing w:line="624" w:lineRule="exact"/>
      <w:ind w:hanging="1140"/>
      <w:jc w:val="distribute"/>
    </w:pPr>
    <w:rPr>
      <w:rFonts w:ascii="宋体" w:cs="宋体"/>
      <w:kern w:val="0"/>
      <w:sz w:val="26"/>
      <w:szCs w:val="26"/>
    </w:rPr>
  </w:style>
  <w:style w:type="character" w:customStyle="1" w:styleId="afffffffffffffffffffffffffffffffffffffffa">
    <w:name w:val="页脚 字符"/>
    <w:uiPriority w:val="99"/>
    <w:rsid w:val="00C70951"/>
    <w:rPr>
      <w:sz w:val="18"/>
      <w:szCs w:val="18"/>
    </w:rPr>
  </w:style>
  <w:style w:type="character" w:customStyle="1" w:styleId="5fd">
    <w:name w:val="标题 5 字符"/>
    <w:uiPriority w:val="9"/>
    <w:semiHidden/>
    <w:rsid w:val="00C70951"/>
    <w:rPr>
      <w:b/>
      <w:bCs/>
      <w:kern w:val="2"/>
      <w:sz w:val="28"/>
      <w:szCs w:val="28"/>
    </w:rPr>
  </w:style>
  <w:style w:type="character" w:customStyle="1" w:styleId="6e">
    <w:name w:val="标题 6 字符"/>
    <w:uiPriority w:val="9"/>
    <w:semiHidden/>
    <w:rsid w:val="00C70951"/>
    <w:rPr>
      <w:rFonts w:ascii="等线 Light" w:eastAsia="等线 Light" w:hAnsi="等线 Light" w:cs="Times New Roman"/>
      <w:b/>
      <w:bCs/>
      <w:kern w:val="2"/>
      <w:sz w:val="24"/>
      <w:szCs w:val="24"/>
    </w:rPr>
  </w:style>
  <w:style w:type="character" w:customStyle="1" w:styleId="7f0">
    <w:name w:val="标题 7 字符"/>
    <w:uiPriority w:val="9"/>
    <w:semiHidden/>
    <w:rsid w:val="00C70951"/>
    <w:rPr>
      <w:b/>
      <w:bCs/>
      <w:kern w:val="2"/>
      <w:sz w:val="24"/>
      <w:szCs w:val="24"/>
    </w:rPr>
  </w:style>
  <w:style w:type="character" w:customStyle="1" w:styleId="88">
    <w:name w:val="标题 8 字符"/>
    <w:uiPriority w:val="9"/>
    <w:semiHidden/>
    <w:rsid w:val="00C70951"/>
    <w:rPr>
      <w:rFonts w:ascii="等线 Light" w:eastAsia="等线 Light" w:hAnsi="等线 Light" w:cs="Times New Roman"/>
      <w:kern w:val="2"/>
      <w:sz w:val="24"/>
      <w:szCs w:val="24"/>
    </w:rPr>
  </w:style>
  <w:style w:type="character" w:customStyle="1" w:styleId="9a">
    <w:name w:val="标题 9 字符"/>
    <w:uiPriority w:val="9"/>
    <w:semiHidden/>
    <w:rsid w:val="00C70951"/>
    <w:rPr>
      <w:rFonts w:ascii="等线 Light" w:eastAsia="等线 Light" w:hAnsi="等线 Light" w:cs="Times New Roman"/>
      <w:kern w:val="2"/>
      <w:sz w:val="21"/>
      <w:szCs w:val="21"/>
    </w:rPr>
  </w:style>
  <w:style w:type="paragraph" w:customStyle="1" w:styleId="CharCharCharCharCharCharCharCharCharCharCharCharChar11">
    <w:name w:val="Char Char Char Char Char Char Char Char Char Char Char Char Char11"/>
    <w:basedOn w:val="aa"/>
    <w:rsid w:val="00C70951"/>
  </w:style>
  <w:style w:type="character" w:customStyle="1" w:styleId="afffffffffffffffffffffffffffffffffffffffb">
    <w:name w:val="批注文字 字符"/>
    <w:rsid w:val="00C70951"/>
    <w:rPr>
      <w:kern w:val="2"/>
      <w:sz w:val="21"/>
      <w:szCs w:val="22"/>
    </w:rPr>
  </w:style>
  <w:style w:type="character" w:customStyle="1" w:styleId="afffffffffffffffffffffffffffffffffffffffc">
    <w:name w:val="批注主题 字符"/>
    <w:uiPriority w:val="99"/>
    <w:semiHidden/>
    <w:rsid w:val="00C70951"/>
    <w:rPr>
      <w:b/>
      <w:bCs/>
      <w:kern w:val="2"/>
      <w:sz w:val="21"/>
      <w:szCs w:val="22"/>
    </w:rPr>
  </w:style>
  <w:style w:type="paragraph" w:customStyle="1" w:styleId="CharCharCharCharCharCharCharCharCharCharCharCharChar2">
    <w:name w:val="Char Char Char Char Char Char Char Char Char Char Char Char Char2"/>
    <w:basedOn w:val="aa"/>
    <w:qFormat/>
    <w:rsid w:val="00C70951"/>
  </w:style>
  <w:style w:type="paragraph" w:customStyle="1" w:styleId="Char310">
    <w:name w:val="Char31"/>
    <w:basedOn w:val="aa"/>
    <w:rsid w:val="00C70951"/>
    <w:pPr>
      <w:spacing w:line="360" w:lineRule="auto"/>
      <w:ind w:firstLineChars="200" w:firstLine="200"/>
    </w:pPr>
    <w:rPr>
      <w:rFonts w:ascii="宋体" w:hAnsi="宋体" w:cs="宋体"/>
      <w:sz w:val="24"/>
    </w:rPr>
  </w:style>
  <w:style w:type="character" w:customStyle="1" w:styleId="afffffffffffffffffffffffffffffffffffffffd">
    <w:name w:val="正文首行缩进 字符"/>
    <w:uiPriority w:val="99"/>
    <w:semiHidden/>
    <w:rsid w:val="00C70951"/>
    <w:rPr>
      <w:rFonts w:ascii="宋体" w:eastAsia="宋体" w:hAnsi="宋体"/>
      <w:kern w:val="2"/>
      <w:sz w:val="21"/>
      <w:szCs w:val="22"/>
      <w:lang w:val="en-US" w:eastAsia="zh-CN" w:bidi="ar-SA"/>
    </w:rPr>
  </w:style>
  <w:style w:type="paragraph" w:customStyle="1" w:styleId="161">
    <w:name w:val="样式 居中 行距: 固定值 16 磅"/>
    <w:basedOn w:val="aa"/>
    <w:rsid w:val="00C70951"/>
    <w:pPr>
      <w:spacing w:line="320" w:lineRule="exact"/>
      <w:jc w:val="center"/>
    </w:pPr>
    <w:rPr>
      <w:rFonts w:cs="宋体"/>
      <w:szCs w:val="20"/>
    </w:rPr>
  </w:style>
  <w:style w:type="character" w:customStyle="1" w:styleId="HTML7">
    <w:name w:val="HTML 预设格式 字符"/>
    <w:uiPriority w:val="99"/>
    <w:semiHidden/>
    <w:rsid w:val="00C70951"/>
    <w:rPr>
      <w:rFonts w:ascii="Courier New" w:hAnsi="Courier New" w:cs="Courier New"/>
      <w:kern w:val="2"/>
    </w:rPr>
  </w:style>
  <w:style w:type="paragraph" w:customStyle="1" w:styleId="CharChar2Char2">
    <w:name w:val="Char Char2 Char2"/>
    <w:basedOn w:val="aa"/>
    <w:qFormat/>
    <w:rsid w:val="00C70951"/>
  </w:style>
  <w:style w:type="paragraph" w:customStyle="1" w:styleId="CharCharCharCharCharCharCharCharCharCharCharCharChar1CharCharChar1CharCharChar">
    <w:name w:val="Char Char Char Char Char Char Char Char Char Char Char Char Char1 Char Char Char1 Char Char Char"/>
    <w:basedOn w:val="aa"/>
    <w:rsid w:val="00C70951"/>
  </w:style>
  <w:style w:type="paragraph" w:customStyle="1" w:styleId="CharCharCharCharCharChar1CharCharCharCharCharCharChar2">
    <w:name w:val="Char Char Char Char Char Char1 Char Char Char Char Char Char Char2"/>
    <w:basedOn w:val="aa"/>
    <w:qFormat/>
    <w:rsid w:val="00C70951"/>
  </w:style>
  <w:style w:type="character" w:customStyle="1" w:styleId="2ffffffd">
    <w:name w:val="正文首行缩进 2 字符"/>
    <w:uiPriority w:val="99"/>
    <w:semiHidden/>
    <w:rsid w:val="00C70951"/>
    <w:rPr>
      <w:rFonts w:ascii="Times New Roman" w:eastAsia="宋体" w:hAnsi="Times New Roman"/>
      <w:kern w:val="2"/>
      <w:sz w:val="21"/>
      <w:szCs w:val="22"/>
    </w:rPr>
  </w:style>
  <w:style w:type="paragraph" w:customStyle="1" w:styleId="CharCharCharCharCharCharCharCharCharCharCharCharChar1CharCharChar">
    <w:name w:val="Char Char Char Char Char Char Char Char Char Char Char Char Char1 Char Char Char"/>
    <w:basedOn w:val="aa"/>
    <w:rsid w:val="00C70951"/>
  </w:style>
  <w:style w:type="paragraph" w:customStyle="1" w:styleId="afffffffffffffffffffffffffffffffffffffffe">
    <w:name w:val="表内字体"/>
    <w:basedOn w:val="aa"/>
    <w:rsid w:val="00C70951"/>
    <w:pPr>
      <w:jc w:val="center"/>
    </w:pPr>
    <w:rPr>
      <w:rFonts w:ascii="宋体" w:hAnsi="宋体"/>
      <w:szCs w:val="21"/>
    </w:rPr>
  </w:style>
  <w:style w:type="character" w:customStyle="1" w:styleId="Char2f">
    <w:name w:val="文本正文 Char2"/>
    <w:rsid w:val="00C70951"/>
    <w:rPr>
      <w:rFonts w:eastAsia="宋体"/>
      <w:kern w:val="2"/>
      <w:sz w:val="24"/>
      <w:szCs w:val="24"/>
      <w:lang w:val="en-US" w:eastAsia="zh-CN" w:bidi="ar-SA"/>
    </w:rPr>
  </w:style>
  <w:style w:type="paragraph" w:customStyle="1" w:styleId="affffffffffffffffffffffffffffffffffffffff">
    <w:name w:val=".."/>
    <w:basedOn w:val="aa"/>
    <w:next w:val="aa"/>
    <w:rsid w:val="00C70951"/>
    <w:pPr>
      <w:autoSpaceDE w:val="0"/>
      <w:autoSpaceDN w:val="0"/>
      <w:adjustRightInd w:val="0"/>
      <w:spacing w:after="400"/>
      <w:jc w:val="left"/>
    </w:pPr>
    <w:rPr>
      <w:rFonts w:ascii="黑体" w:eastAsia="黑体"/>
      <w:kern w:val="0"/>
      <w:sz w:val="24"/>
    </w:rPr>
  </w:style>
  <w:style w:type="paragraph" w:customStyle="1" w:styleId="affffffffffffffffffffffffffffffffffffffff0">
    <w:name w:val="重点标记"/>
    <w:basedOn w:val="aa"/>
    <w:autoRedefine/>
    <w:rsid w:val="00C70951"/>
    <w:pPr>
      <w:adjustRightInd w:val="0"/>
      <w:spacing w:line="360" w:lineRule="auto"/>
      <w:ind w:firstLine="567"/>
    </w:pPr>
    <w:rPr>
      <w:rFonts w:ascii="宋体" w:hAnsi="宋体" w:cs="宋体"/>
      <w:sz w:val="28"/>
      <w:szCs w:val="28"/>
    </w:rPr>
  </w:style>
  <w:style w:type="character" w:customStyle="1" w:styleId="affffffffffffffffffffffffffffffffffffffff1">
    <w:name w:val="签名 字符"/>
    <w:uiPriority w:val="99"/>
    <w:semiHidden/>
    <w:rsid w:val="00C70951"/>
    <w:rPr>
      <w:kern w:val="2"/>
      <w:sz w:val="21"/>
      <w:szCs w:val="22"/>
    </w:rPr>
  </w:style>
  <w:style w:type="character" w:customStyle="1" w:styleId="3fffa">
    <w:name w:val="正文文本 3 字符"/>
    <w:uiPriority w:val="99"/>
    <w:semiHidden/>
    <w:rsid w:val="00C70951"/>
    <w:rPr>
      <w:kern w:val="2"/>
      <w:sz w:val="16"/>
      <w:szCs w:val="16"/>
    </w:rPr>
  </w:style>
  <w:style w:type="character" w:customStyle="1" w:styleId="1CharCharChar1">
    <w:name w:val="样式1 Char Char Char"/>
    <w:rsid w:val="00C70951"/>
    <w:rPr>
      <w:rFonts w:eastAsia="宋体"/>
      <w:kern w:val="2"/>
      <w:sz w:val="24"/>
      <w:lang w:val="en-US" w:eastAsia="zh-CN" w:bidi="ar-SA"/>
    </w:rPr>
  </w:style>
  <w:style w:type="paragraph" w:customStyle="1" w:styleId="mn">
    <w:name w:val="m_n"/>
    <w:rsid w:val="00C70951"/>
    <w:pPr>
      <w:snapToGrid w:val="0"/>
      <w:spacing w:line="300" w:lineRule="auto"/>
      <w:ind w:firstLine="200"/>
      <w:jc w:val="both"/>
    </w:pPr>
    <w:rPr>
      <w:sz w:val="28"/>
      <w:szCs w:val="28"/>
    </w:rPr>
  </w:style>
  <w:style w:type="paragraph" w:customStyle="1" w:styleId="CharCharCharCharCharChar1CharCharCharCharCharCharCharCharCharChar">
    <w:name w:val="Char Char Char Char Char Char1 Char Char Char Char Char Char Char Char Char Char"/>
    <w:basedOn w:val="aa"/>
    <w:rsid w:val="00C70951"/>
  </w:style>
  <w:style w:type="paragraph" w:customStyle="1" w:styleId="hhChar">
    <w:name w:val="表标题hh Char"/>
    <w:autoRedefine/>
    <w:rsid w:val="00C70951"/>
    <w:pPr>
      <w:spacing w:before="200"/>
      <w:jc w:val="center"/>
    </w:pPr>
    <w:rPr>
      <w:rFonts w:ascii="宋体" w:hAnsi="宋体"/>
      <w:sz w:val="28"/>
      <w:szCs w:val="28"/>
    </w:rPr>
  </w:style>
  <w:style w:type="paragraph" w:customStyle="1" w:styleId="affffffffffffffffffffffffffffffffffffffff2">
    <w:name w:val="逄逄"/>
    <w:basedOn w:val="aa"/>
    <w:rsid w:val="00C70951"/>
    <w:pPr>
      <w:snapToGrid w:val="0"/>
      <w:spacing w:line="360" w:lineRule="auto"/>
      <w:ind w:firstLineChars="200" w:firstLine="480"/>
    </w:pPr>
    <w:rPr>
      <w:rFonts w:ascii="宋体" w:hAnsi="宋体"/>
      <w:sz w:val="24"/>
    </w:rPr>
  </w:style>
  <w:style w:type="paragraph" w:customStyle="1" w:styleId="CharCharCharCharCharChar1CharCharCharCharCharCharCharCharCharChar1">
    <w:name w:val="Char Char Char Char Char Char1 Char Char Char Char Char Char Char Char Char Char1"/>
    <w:basedOn w:val="aa"/>
    <w:rsid w:val="00C70951"/>
  </w:style>
  <w:style w:type="character" w:customStyle="1" w:styleId="affffffffffffffffffffffffffffffffffffffff3">
    <w:name w:val="脚注文本 字符"/>
    <w:uiPriority w:val="99"/>
    <w:semiHidden/>
    <w:rsid w:val="00C70951"/>
    <w:rPr>
      <w:kern w:val="2"/>
      <w:sz w:val="18"/>
      <w:szCs w:val="18"/>
    </w:rPr>
  </w:style>
  <w:style w:type="character" w:customStyle="1" w:styleId="Charffffff2">
    <w:name w:val="规划正文样式 Char"/>
    <w:link w:val="affffffffffffffffffffffffffffffffffffffff4"/>
    <w:rsid w:val="00C70951"/>
    <w:rPr>
      <w:kern w:val="2"/>
      <w:sz w:val="24"/>
    </w:rPr>
  </w:style>
  <w:style w:type="paragraph" w:customStyle="1" w:styleId="affffffffffffffffffffffffffffffffffffffff4">
    <w:name w:val="规划正文样式"/>
    <w:basedOn w:val="aa"/>
    <w:link w:val="Charffffff2"/>
    <w:rsid w:val="00C70951"/>
    <w:pPr>
      <w:spacing w:line="400" w:lineRule="exact"/>
      <w:ind w:firstLineChars="200" w:firstLine="480"/>
    </w:pPr>
    <w:rPr>
      <w:sz w:val="24"/>
      <w:szCs w:val="20"/>
      <w:lang w:val="x-none" w:eastAsia="x-none"/>
    </w:rPr>
  </w:style>
  <w:style w:type="character" w:customStyle="1" w:styleId="AChar1">
    <w:name w:val="样式A Char"/>
    <w:link w:val="Affffffffffffffffffffffffffffffffffffffff5"/>
    <w:rsid w:val="00C70951"/>
    <w:rPr>
      <w:rFonts w:eastAsia="幼圆"/>
      <w:sz w:val="26"/>
    </w:rPr>
  </w:style>
  <w:style w:type="paragraph" w:customStyle="1" w:styleId="Affffffffffffffffffffffffffffffffffffffff5">
    <w:name w:val="样式A"/>
    <w:basedOn w:val="aa"/>
    <w:link w:val="AChar1"/>
    <w:rsid w:val="00C70951"/>
    <w:pPr>
      <w:topLinePunct/>
      <w:adjustRightInd w:val="0"/>
      <w:spacing w:line="530" w:lineRule="exact"/>
      <w:ind w:firstLineChars="200" w:firstLine="200"/>
      <w:textAlignment w:val="baseline"/>
    </w:pPr>
    <w:rPr>
      <w:rFonts w:eastAsia="幼圆"/>
      <w:kern w:val="0"/>
      <w:sz w:val="26"/>
      <w:szCs w:val="20"/>
      <w:lang w:val="x-none" w:eastAsia="x-none"/>
    </w:rPr>
  </w:style>
  <w:style w:type="paragraph" w:customStyle="1" w:styleId="tb">
    <w:name w:val="tb正文"/>
    <w:basedOn w:val="aa"/>
    <w:rsid w:val="00C70951"/>
    <w:pPr>
      <w:spacing w:line="440" w:lineRule="exact"/>
      <w:ind w:firstLineChars="200" w:firstLine="200"/>
    </w:pPr>
    <w:rPr>
      <w:sz w:val="24"/>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a"/>
    <w:rsid w:val="00C70951"/>
    <w:pPr>
      <w:tabs>
        <w:tab w:val="left" w:pos="360"/>
      </w:tabs>
      <w:spacing w:afterLines="20" w:line="324" w:lineRule="auto"/>
      <w:ind w:firstLineChars="200" w:firstLine="200"/>
    </w:pPr>
    <w:rPr>
      <w:rFonts w:ascii="Verdana" w:eastAsia="黑体" w:hAnsi="Verdana"/>
      <w:b/>
      <w:sz w:val="32"/>
      <w:szCs w:val="20"/>
      <w:lang w:eastAsia="en-US"/>
    </w:rPr>
  </w:style>
  <w:style w:type="paragraph" w:customStyle="1" w:styleId="3fffb">
    <w:name w:val="惠州3"/>
    <w:basedOn w:val="aa"/>
    <w:rsid w:val="00C70951"/>
    <w:pPr>
      <w:spacing w:line="580" w:lineRule="exact"/>
      <w:ind w:firstLineChars="200" w:firstLine="600"/>
    </w:pPr>
    <w:rPr>
      <w:rFonts w:eastAsia="仿宋_GB2312"/>
      <w:sz w:val="30"/>
      <w:szCs w:val="20"/>
    </w:rPr>
  </w:style>
  <w:style w:type="paragraph" w:customStyle="1" w:styleId="CharCharCharCharCharCharCharCharCharCharCharCharCharChar">
    <w:name w:val="Char Char Char Char Char Char Char Char Char Char Char Char Char Char"/>
    <w:basedOn w:val="aa"/>
    <w:rsid w:val="00C70951"/>
  </w:style>
  <w:style w:type="character" w:customStyle="1" w:styleId="1CharCharChar2">
    <w:name w:val="标题 1 Char Char Char"/>
    <w:rsid w:val="00C70951"/>
    <w:rPr>
      <w:rFonts w:eastAsia="宋体"/>
      <w:kern w:val="2"/>
      <w:sz w:val="28"/>
      <w:lang w:val="en-US" w:eastAsia="zh-CN" w:bidi="ar-SA"/>
    </w:rPr>
  </w:style>
  <w:style w:type="paragraph" w:customStyle="1" w:styleId="affffffffffffffffffffffffffffffffffffffff6">
    <w:name w:val="章标题(不加入目录内)"/>
    <w:basedOn w:val="affffff4"/>
    <w:rsid w:val="00C70951"/>
    <w:pPr>
      <w:spacing w:before="60" w:line="360" w:lineRule="auto"/>
      <w:ind w:firstLineChars="200" w:firstLine="200"/>
      <w:contextualSpacing w:val="0"/>
      <w:jc w:val="left"/>
      <w:outlineLvl w:val="3"/>
    </w:pPr>
    <w:rPr>
      <w:rFonts w:ascii="Times New Roman" w:hAnsi="Times New Roman"/>
      <w:kern w:val="2"/>
      <w:sz w:val="24"/>
      <w:lang w:val="en-US" w:eastAsia="zh-CN"/>
    </w:rPr>
  </w:style>
  <w:style w:type="table" w:styleId="89">
    <w:name w:val="Table Grid 8"/>
    <w:basedOn w:val="ac"/>
    <w:rsid w:val="00C70951"/>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6f">
    <w:name w:val="Table List 6"/>
    <w:basedOn w:val="ac"/>
    <w:rsid w:val="00C70951"/>
    <w:pPr>
      <w:widowControl w:val="0"/>
      <w:jc w:val="center"/>
    </w:pPr>
    <w:tblPr>
      <w:tblStyleRowBandSize w:val="1"/>
      <w:tblBorders>
        <w:top w:val="single" w:sz="6" w:space="0" w:color="000000"/>
        <w:left w:val="single" w:sz="6" w:space="0" w:color="000000"/>
        <w:bottom w:val="single" w:sz="6" w:space="0" w:color="000000"/>
        <w:right w:val="single" w:sz="6" w:space="0" w:color="000000"/>
      </w:tblBorders>
    </w:tblPr>
    <w:tcPr>
      <w:shd w:val="clear" w:color="auto" w:fill="auto"/>
      <w:vAlign w:val="center"/>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paragraph" w:customStyle="1" w:styleId="2CharCharCharChar">
    <w:name w:val="正2小四 Char Char Char Char"/>
    <w:basedOn w:val="aa"/>
    <w:link w:val="2CharCharCharCharChar"/>
    <w:rsid w:val="00C70951"/>
    <w:pPr>
      <w:adjustRightInd w:val="0"/>
      <w:snapToGrid w:val="0"/>
      <w:spacing w:line="360" w:lineRule="auto"/>
      <w:ind w:firstLineChars="200" w:firstLine="200"/>
      <w:jc w:val="left"/>
    </w:pPr>
    <w:rPr>
      <w:sz w:val="24"/>
      <w:szCs w:val="20"/>
      <w:lang w:val="x-none" w:eastAsia="x-none"/>
    </w:rPr>
  </w:style>
  <w:style w:type="character" w:customStyle="1" w:styleId="2CharCharCharCharChar">
    <w:name w:val="正2小四 Char Char Char Char Char"/>
    <w:link w:val="2CharCharCharChar"/>
    <w:rsid w:val="00C70951"/>
    <w:rPr>
      <w:kern w:val="2"/>
      <w:sz w:val="24"/>
    </w:rPr>
  </w:style>
  <w:style w:type="paragraph" w:customStyle="1" w:styleId="1118">
    <w:name w:val="样式1.1.1"/>
    <w:basedOn w:val="aa"/>
    <w:rsid w:val="00C70951"/>
    <w:pPr>
      <w:spacing w:line="460" w:lineRule="exact"/>
    </w:pPr>
    <w:rPr>
      <w:rFonts w:ascii="宋体"/>
      <w:b/>
      <w:sz w:val="28"/>
      <w:szCs w:val="20"/>
    </w:rPr>
  </w:style>
  <w:style w:type="paragraph" w:customStyle="1" w:styleId="pang">
    <w:name w:val="pang"/>
    <w:basedOn w:val="aff7"/>
    <w:rsid w:val="00C70951"/>
    <w:pPr>
      <w:snapToGrid/>
      <w:ind w:firstLine="454"/>
    </w:pPr>
    <w:rPr>
      <w:rFonts w:ascii="Times New Roman" w:hAnsi="Times New Roman" w:cs="Times New Roman"/>
    </w:rPr>
  </w:style>
  <w:style w:type="paragraph" w:customStyle="1" w:styleId="affffffffffffffffffffffffffffffffffffffff7">
    <w:name w:val="报告一级标题"/>
    <w:basedOn w:val="affb"/>
    <w:rsid w:val="00C70951"/>
    <w:pPr>
      <w:spacing w:line="360" w:lineRule="auto"/>
      <w:ind w:left="0" w:right="0" w:firstLineChars="0" w:firstLine="0"/>
      <w:jc w:val="both"/>
      <w:outlineLvl w:val="0"/>
    </w:pPr>
    <w:rPr>
      <w:rFonts w:ascii="Times New Roman" w:eastAsia="黑体" w:hAnsi="Times New Roman"/>
      <w:sz w:val="32"/>
      <w:szCs w:val="24"/>
    </w:rPr>
  </w:style>
  <w:style w:type="paragraph" w:customStyle="1" w:styleId="affffffffffffffffffffffffffffffffffffffff8">
    <w:name w:val="报告二级标题"/>
    <w:basedOn w:val="aa"/>
    <w:rsid w:val="00C70951"/>
    <w:pPr>
      <w:spacing w:beforeLines="50" w:afterLines="50" w:line="360" w:lineRule="auto"/>
      <w:outlineLvl w:val="1"/>
    </w:pPr>
    <w:rPr>
      <w:b/>
      <w:sz w:val="30"/>
    </w:rPr>
  </w:style>
  <w:style w:type="paragraph" w:customStyle="1" w:styleId="affffffffffffffffffffffffffffffffffffffff9">
    <w:name w:val="表图头"/>
    <w:basedOn w:val="aa"/>
    <w:link w:val="Charffffff3"/>
    <w:rsid w:val="00C70951"/>
    <w:pPr>
      <w:jc w:val="center"/>
    </w:pPr>
    <w:rPr>
      <w:bCs/>
      <w:snapToGrid w:val="0"/>
      <w:kern w:val="0"/>
      <w:lang w:val="x-none" w:eastAsia="x-none"/>
    </w:rPr>
  </w:style>
  <w:style w:type="character" w:customStyle="1" w:styleId="Charffffff3">
    <w:name w:val="表图头 Char"/>
    <w:link w:val="affffffffffffffffffffffffffffffffffffffff9"/>
    <w:rsid w:val="00C70951"/>
    <w:rPr>
      <w:bCs/>
      <w:snapToGrid w:val="0"/>
      <w:sz w:val="21"/>
      <w:szCs w:val="24"/>
    </w:rPr>
  </w:style>
  <w:style w:type="character" w:customStyle="1" w:styleId="Char2f0">
    <w:name w:val="日期 Char2"/>
    <w:qFormat/>
    <w:rsid w:val="00C70951"/>
    <w:rPr>
      <w:rFonts w:eastAsia="宋体"/>
      <w:kern w:val="2"/>
      <w:sz w:val="24"/>
      <w:lang w:val="en-US" w:eastAsia="zh-CN" w:bidi="ar-SA"/>
    </w:rPr>
  </w:style>
  <w:style w:type="character" w:customStyle="1" w:styleId="Char1ff2">
    <w:name w:val="文本正文 Char1"/>
    <w:semiHidden/>
    <w:rsid w:val="00C70951"/>
    <w:rPr>
      <w:rFonts w:eastAsia="宋体"/>
      <w:kern w:val="2"/>
      <w:sz w:val="24"/>
      <w:szCs w:val="24"/>
      <w:lang w:val="en-US" w:eastAsia="zh-CN" w:bidi="ar-SA"/>
    </w:rPr>
  </w:style>
  <w:style w:type="paragraph" w:customStyle="1" w:styleId="2ffffffe">
    <w:name w:val="正2小四"/>
    <w:basedOn w:val="aa"/>
    <w:semiHidden/>
    <w:rsid w:val="00C70951"/>
    <w:pPr>
      <w:widowControl/>
      <w:adjustRightInd w:val="0"/>
      <w:snapToGrid w:val="0"/>
      <w:spacing w:line="360" w:lineRule="auto"/>
      <w:ind w:firstLineChars="200" w:firstLine="200"/>
      <w:jc w:val="left"/>
    </w:pPr>
    <w:rPr>
      <w:rFonts w:ascii="Calibri" w:hAnsi="Calibri"/>
      <w:kern w:val="0"/>
      <w:sz w:val="24"/>
      <w:szCs w:val="20"/>
    </w:rPr>
  </w:style>
  <w:style w:type="paragraph" w:customStyle="1" w:styleId="affffffffffffffffffffffffffffffffffffffffa">
    <w:name w:val="表—注"/>
    <w:basedOn w:val="aa"/>
    <w:autoRedefine/>
    <w:semiHidden/>
    <w:rsid w:val="00C70951"/>
    <w:pPr>
      <w:widowControl/>
      <w:adjustRightInd w:val="0"/>
      <w:snapToGrid w:val="0"/>
      <w:spacing w:line="360" w:lineRule="auto"/>
      <w:ind w:firstLineChars="200" w:firstLine="480"/>
      <w:jc w:val="left"/>
    </w:pPr>
    <w:rPr>
      <w:rFonts w:ascii="Calibri" w:hAnsi="Calibri"/>
      <w:kern w:val="0"/>
      <w:sz w:val="20"/>
      <w:szCs w:val="20"/>
    </w:rPr>
  </w:style>
  <w:style w:type="paragraph" w:customStyle="1" w:styleId="CharCharCharCharCharCharCharCharChar1CharCharChar1CharCharCharCharCharChar">
    <w:name w:val="Char Char Char Char Char Char Char Char Char1 Char Char Char1 Char Char Char Char Char Char"/>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CharCharCharCharCharCharCharChar1Char1">
    <w:name w:val="Char Char Char Char Char Char Char Char Char1 Char1"/>
    <w:basedOn w:val="1"/>
    <w:rsid w:val="00C70951"/>
    <w:pPr>
      <w:shd w:val="clear" w:color="auto" w:fill="auto"/>
      <w:adjustRightInd/>
      <w:spacing w:before="240" w:after="240" w:line="348" w:lineRule="auto"/>
    </w:pPr>
    <w:rPr>
      <w:rFonts w:ascii="Tahoma" w:eastAsia="宋体" w:hAnsi="Tahoma"/>
      <w:b w:val="0"/>
      <w:color w:val="365F91"/>
      <w:kern w:val="0"/>
      <w:sz w:val="24"/>
      <w:szCs w:val="20"/>
      <w:lang w:val="en-US" w:eastAsia="zh-CN"/>
    </w:rPr>
  </w:style>
  <w:style w:type="paragraph" w:customStyle="1" w:styleId="CharCharCharCharCharCharCharCharCharCharCharCharChar1CharCharChar1">
    <w:name w:val="Char Char Char Char Char Char Char Char Char Char Char Char Char1 Char Char Char1"/>
    <w:basedOn w:val="aa"/>
    <w:rsid w:val="00C70951"/>
    <w:pPr>
      <w:widowControl/>
      <w:jc w:val="left"/>
    </w:pPr>
    <w:rPr>
      <w:rFonts w:ascii="Calibri" w:hAnsi="Calibri"/>
      <w:kern w:val="0"/>
      <w:sz w:val="20"/>
      <w:szCs w:val="20"/>
    </w:rPr>
  </w:style>
  <w:style w:type="paragraph" w:customStyle="1" w:styleId="Char1CharCharCharCharCharCharCharCharCharCharCharChar1">
    <w:name w:val="Char1 Char Char Char Char Char Char Char Char Char Char Char Char1"/>
    <w:basedOn w:val="aa"/>
    <w:rsid w:val="00C70951"/>
    <w:pPr>
      <w:widowControl/>
      <w:jc w:val="left"/>
    </w:pPr>
    <w:rPr>
      <w:rFonts w:ascii="Calibri" w:hAnsi="Calibri"/>
      <w:kern w:val="0"/>
      <w:sz w:val="24"/>
      <w:szCs w:val="20"/>
    </w:rPr>
  </w:style>
  <w:style w:type="paragraph" w:customStyle="1" w:styleId="CharCharCharCharCharCharCharCharCharCharCharCharChar1CharCharChar1CharCharChar1">
    <w:name w:val="Char Char Char Char Char Char Char Char Char Char Char Char Char1 Char Char Char1 Char Char Char1"/>
    <w:basedOn w:val="aa"/>
    <w:rsid w:val="00C70951"/>
    <w:pPr>
      <w:widowControl/>
      <w:jc w:val="left"/>
    </w:pPr>
    <w:rPr>
      <w:rFonts w:ascii="Calibri" w:hAnsi="Calibri"/>
      <w:kern w:val="0"/>
      <w:sz w:val="20"/>
      <w:szCs w:val="20"/>
    </w:rPr>
  </w:style>
  <w:style w:type="paragraph" w:customStyle="1" w:styleId="CharCharCharCharCharChar1CharCharCharCharCharCharChar11">
    <w:name w:val="Char Char Char Char Char Char1 Char Char Char Char Char Char Char11"/>
    <w:basedOn w:val="aa"/>
    <w:rsid w:val="00C70951"/>
    <w:pPr>
      <w:widowControl/>
      <w:jc w:val="left"/>
    </w:pPr>
    <w:rPr>
      <w:rFonts w:ascii="Calibri" w:hAnsi="Calibri"/>
      <w:kern w:val="0"/>
      <w:sz w:val="20"/>
      <w:szCs w:val="20"/>
    </w:rPr>
  </w:style>
  <w:style w:type="paragraph" w:customStyle="1" w:styleId="CharCharCharCharCharChar1CharCharCharCharCharCharCharCharCharChar2">
    <w:name w:val="Char Char Char Char Char Char1 Char Char Char Char Char Char Char Char Char Char2"/>
    <w:basedOn w:val="aa"/>
    <w:rsid w:val="00C70951"/>
    <w:pPr>
      <w:widowControl/>
      <w:jc w:val="left"/>
    </w:pPr>
    <w:rPr>
      <w:rFonts w:ascii="Calibri" w:hAnsi="Calibri"/>
      <w:kern w:val="0"/>
      <w:sz w:val="20"/>
      <w:szCs w:val="20"/>
    </w:rPr>
  </w:style>
  <w:style w:type="paragraph" w:customStyle="1" w:styleId="CharCharCharCharCharChar1CharCharCharChar1">
    <w:name w:val="Char Char Char Char Char Char1 Char Char Char Char1"/>
    <w:basedOn w:val="aa"/>
    <w:qFormat/>
    <w:rsid w:val="00C70951"/>
    <w:pPr>
      <w:widowControl/>
      <w:jc w:val="left"/>
    </w:pPr>
    <w:rPr>
      <w:rFonts w:ascii="Calibri" w:hAnsi="Calibri"/>
      <w:kern w:val="0"/>
      <w:sz w:val="20"/>
      <w:szCs w:val="20"/>
    </w:rPr>
  </w:style>
  <w:style w:type="paragraph" w:customStyle="1" w:styleId="CharCharCharCharCharChar1CharCharCharCharCharCharCharCharCharChar11">
    <w:name w:val="Char Char Char Char Char Char1 Char Char Char Char Char Char Char Char Char Char11"/>
    <w:basedOn w:val="aa"/>
    <w:rsid w:val="00C70951"/>
    <w:pPr>
      <w:widowControl/>
      <w:jc w:val="left"/>
    </w:pPr>
    <w:rPr>
      <w:rFonts w:ascii="Calibri" w:hAnsi="Calibri"/>
      <w:kern w:val="0"/>
      <w:sz w:val="20"/>
      <w:szCs w:val="20"/>
    </w:rPr>
  </w:style>
  <w:style w:type="paragraph" w:customStyle="1" w:styleId="-30">
    <w:name w:val="标题-3"/>
    <w:link w:val="-3CharChar"/>
    <w:rsid w:val="00C70951"/>
    <w:pPr>
      <w:spacing w:line="480" w:lineRule="exact"/>
      <w:outlineLvl w:val="2"/>
    </w:pPr>
    <w:rPr>
      <w:rFonts w:ascii="Calibri" w:hAnsi="Calibri"/>
      <w:b/>
      <w:kern w:val="2"/>
      <w:sz w:val="24"/>
      <w:szCs w:val="28"/>
    </w:rPr>
  </w:style>
  <w:style w:type="character" w:customStyle="1" w:styleId="-3CharChar">
    <w:name w:val="标题-3 Char Char"/>
    <w:link w:val="-30"/>
    <w:rsid w:val="00C70951"/>
    <w:rPr>
      <w:rFonts w:ascii="Calibri" w:hAnsi="Calibri"/>
      <w:b/>
      <w:kern w:val="2"/>
      <w:sz w:val="24"/>
      <w:szCs w:val="28"/>
      <w:lang w:bidi="ar-SA"/>
    </w:rPr>
  </w:style>
  <w:style w:type="paragraph" w:customStyle="1" w:styleId="p">
    <w:name w:val="图p"/>
    <w:basedOn w:val="aa"/>
    <w:link w:val="pChar"/>
    <w:semiHidden/>
    <w:rsid w:val="00C70951"/>
    <w:pPr>
      <w:widowControl/>
      <w:adjustRightInd w:val="0"/>
      <w:snapToGrid w:val="0"/>
      <w:jc w:val="center"/>
    </w:pPr>
    <w:rPr>
      <w:rFonts w:ascii="Calibri" w:hAnsi="Calibri"/>
      <w:bCs/>
      <w:snapToGrid w:val="0"/>
      <w:kern w:val="0"/>
      <w:sz w:val="20"/>
      <w:szCs w:val="20"/>
      <w:lang w:val="x-none" w:eastAsia="x-none"/>
    </w:rPr>
  </w:style>
  <w:style w:type="character" w:customStyle="1" w:styleId="pChar">
    <w:name w:val="图p Char"/>
    <w:link w:val="p"/>
    <w:semiHidden/>
    <w:rsid w:val="00C70951"/>
    <w:rPr>
      <w:rFonts w:ascii="Calibri" w:hAnsi="Calibri"/>
      <w:bCs/>
      <w:snapToGrid w:val="0"/>
    </w:rPr>
  </w:style>
  <w:style w:type="table" w:styleId="4fff1">
    <w:name w:val="Table Classic 4"/>
    <w:basedOn w:val="ac"/>
    <w:rsid w:val="00C70951"/>
    <w:pPr>
      <w:widowControl w:val="0"/>
      <w:jc w:val="both"/>
    </w:pPr>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fffffffffb">
    <w:name w:val="本项目正文"/>
    <w:basedOn w:val="Default"/>
    <w:next w:val="Default"/>
    <w:link w:val="Charffffff4"/>
    <w:rsid w:val="00C70951"/>
    <w:rPr>
      <w:rFonts w:ascii="宋体" w:eastAsia="仿宋_GB2312" w:hAnsi="Calibri" w:cs="Times New Roman"/>
      <w:color w:val="auto"/>
      <w:szCs w:val="20"/>
      <w:lang w:val="x-none" w:eastAsia="x-none"/>
    </w:rPr>
  </w:style>
  <w:style w:type="paragraph" w:customStyle="1" w:styleId="affffffffffffffffffffffffffffffffffffffffc">
    <w:name w:val="三级标题尹东晓"/>
    <w:basedOn w:val="Default"/>
    <w:next w:val="Default"/>
    <w:rsid w:val="00C70951"/>
    <w:rPr>
      <w:rFonts w:ascii="Times New Roman" w:hAnsi="Calibri" w:cs="Times New Roman"/>
      <w:color w:val="auto"/>
    </w:rPr>
  </w:style>
  <w:style w:type="paragraph" w:customStyle="1" w:styleId="affffffffffffffffffffffffffffffffffffffffd">
    <w:name w:val="本文图表标题"/>
    <w:basedOn w:val="aa"/>
    <w:link w:val="Charffffff5"/>
    <w:qFormat/>
    <w:rsid w:val="00C70951"/>
    <w:pPr>
      <w:widowControl/>
      <w:spacing w:line="360" w:lineRule="auto"/>
      <w:jc w:val="center"/>
    </w:pPr>
    <w:rPr>
      <w:rFonts w:ascii="仿宋_GB2312" w:eastAsia="仿宋_GB2312" w:hAnsi="Calibri"/>
      <w:b/>
      <w:color w:val="000000"/>
      <w:kern w:val="0"/>
      <w:sz w:val="24"/>
      <w:szCs w:val="20"/>
      <w:lang w:val="x-none" w:eastAsia="x-none"/>
    </w:rPr>
  </w:style>
  <w:style w:type="character" w:customStyle="1" w:styleId="Charffffff5">
    <w:name w:val="本文图表标题 Char"/>
    <w:link w:val="affffffffffffffffffffffffffffffffffffffffd"/>
    <w:rsid w:val="00C70951"/>
    <w:rPr>
      <w:rFonts w:ascii="仿宋_GB2312" w:eastAsia="仿宋_GB2312" w:hAnsi="Calibri"/>
      <w:b/>
      <w:color w:val="000000"/>
      <w:sz w:val="24"/>
    </w:rPr>
  </w:style>
  <w:style w:type="paragraph" w:customStyle="1" w:styleId="Char1CharCharCharCharChar1Char">
    <w:name w:val="Char1 Char Char Char Char Char1 Char"/>
    <w:basedOn w:val="aa"/>
    <w:autoRedefine/>
    <w:rsid w:val="00C70951"/>
    <w:pPr>
      <w:widowControl/>
      <w:spacing w:line="360" w:lineRule="auto"/>
      <w:jc w:val="left"/>
    </w:pPr>
    <w:rPr>
      <w:rFonts w:ascii="Calibri" w:eastAsia="仿宋_GB2312" w:hAnsi="Calibri"/>
      <w:b/>
      <w:kern w:val="0"/>
      <w:sz w:val="32"/>
      <w:szCs w:val="20"/>
    </w:rPr>
  </w:style>
  <w:style w:type="paragraph" w:customStyle="1" w:styleId="affffffffffffffffffffffffffffffffffffffffe">
    <w:name w:val="表格五中"/>
    <w:rsid w:val="00C70951"/>
    <w:pPr>
      <w:adjustRightInd w:val="0"/>
      <w:snapToGrid w:val="0"/>
      <w:spacing w:line="240" w:lineRule="atLeast"/>
      <w:jc w:val="center"/>
    </w:pPr>
    <w:rPr>
      <w:rFonts w:ascii="Calibri" w:hAnsi="Calibri"/>
      <w:sz w:val="21"/>
    </w:rPr>
  </w:style>
  <w:style w:type="paragraph" w:customStyle="1" w:styleId="CharCharCharCharCharCharCharCharChar1CharCharChar1CharCharCharCharCharCharChar">
    <w:name w:val="Char Char Char Char Char Char Char Char Char1 Char Char Char1 Char Char Char Char Char Char Char"/>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11Char111213141511112113116112122">
    <w:name w:val="样式 标题 1标题 1 Char章标题篇宋二111213141511112113116112122..."/>
    <w:basedOn w:val="1"/>
    <w:link w:val="11Char111213141511112113116112122Char"/>
    <w:autoRedefine/>
    <w:rsid w:val="00C70951"/>
    <w:pPr>
      <w:shd w:val="clear" w:color="auto" w:fill="auto"/>
      <w:spacing w:before="480"/>
    </w:pPr>
    <w:rPr>
      <w:rFonts w:eastAsia="仿宋_GB2312"/>
      <w:b w:val="0"/>
      <w:bCs w:val="0"/>
      <w:color w:val="365F91"/>
      <w:sz w:val="36"/>
    </w:rPr>
  </w:style>
  <w:style w:type="character" w:customStyle="1" w:styleId="11Char111213141511112113116112122Char">
    <w:name w:val="样式 标题 1标题 1 Char章标题篇宋二111213141511112113116112122... Char"/>
    <w:link w:val="11Char111213141511112113116112122"/>
    <w:rsid w:val="00C70951"/>
    <w:rPr>
      <w:rFonts w:eastAsia="仿宋_GB2312"/>
      <w:color w:val="365F91"/>
      <w:kern w:val="44"/>
      <w:sz w:val="36"/>
      <w:szCs w:val="32"/>
    </w:rPr>
  </w:style>
  <w:style w:type="paragraph" w:customStyle="1" w:styleId="2ChapterHeadingSeHeadwsa2CharHeadwsa2CharChar">
    <w:name w:val="样式 样式 样式 标题 2Chapter HeadingSeHead wsa2 CharHead wsa2 Char Char ..."/>
    <w:next w:val="aa"/>
    <w:link w:val="2ChapterHeadingSeHeadwsa2CharHeadwsa2CharCharChar"/>
    <w:rsid w:val="00C70951"/>
    <w:pPr>
      <w:spacing w:line="360" w:lineRule="auto"/>
      <w:outlineLvl w:val="1"/>
    </w:pPr>
    <w:rPr>
      <w:rFonts w:ascii="Calibri" w:hAnsi="Calibri"/>
      <w:b/>
      <w:bCs/>
      <w:kern w:val="2"/>
      <w:sz w:val="32"/>
      <w:szCs w:val="32"/>
    </w:rPr>
  </w:style>
  <w:style w:type="character" w:customStyle="1" w:styleId="2ChapterHeadingSeHeadwsa2CharHeadwsa2CharCharChar">
    <w:name w:val="样式 样式 样式 标题 2Chapter HeadingSeHead wsa2 CharHead wsa2 Char Char ... Char"/>
    <w:link w:val="2ChapterHeadingSeHeadwsa2CharHeadwsa2CharChar"/>
    <w:rsid w:val="00C70951"/>
    <w:rPr>
      <w:rFonts w:ascii="Calibri" w:hAnsi="Calibri"/>
      <w:b/>
      <w:bCs/>
      <w:kern w:val="2"/>
      <w:sz w:val="32"/>
      <w:szCs w:val="32"/>
      <w:lang w:bidi="ar-SA"/>
    </w:rPr>
  </w:style>
  <w:style w:type="paragraph" w:customStyle="1" w:styleId="2ChapterHeadingSeHeadwsa2CharHeadwsa2CharCharCh2">
    <w:name w:val="样式 标题 2Chapter HeadingSeHead wsa2 CharHead wsa2 Char Char Ch...2"/>
    <w:basedOn w:val="2"/>
    <w:rsid w:val="00C70951"/>
    <w:pPr>
      <w:keepNext/>
      <w:keepLines/>
      <w:adjustRightInd w:val="0"/>
      <w:snapToGrid w:val="0"/>
      <w:spacing w:beforeLines="0" w:afterLines="0"/>
      <w:contextualSpacing w:val="0"/>
      <w:jc w:val="left"/>
    </w:pPr>
    <w:rPr>
      <w:rFonts w:eastAsia="仿宋_GB2312" w:cs="宋体"/>
      <w:bCs w:val="0"/>
      <w:color w:val="000000"/>
      <w:kern w:val="0"/>
      <w:sz w:val="26"/>
      <w:szCs w:val="20"/>
      <w:lang w:val="en-US" w:eastAsia="zh-CN"/>
    </w:rPr>
  </w:style>
  <w:style w:type="paragraph" w:customStyle="1" w:styleId="15d">
    <w:name w:val="样式 (符号) 宋体 小四 行距: 1.5 倍行距"/>
    <w:basedOn w:val="aa"/>
    <w:link w:val="15Char0"/>
    <w:rsid w:val="00C70951"/>
    <w:pPr>
      <w:widowControl/>
      <w:spacing w:line="360" w:lineRule="auto"/>
      <w:ind w:firstLineChars="200" w:firstLine="200"/>
      <w:jc w:val="left"/>
    </w:pPr>
    <w:rPr>
      <w:rFonts w:ascii="Calibri" w:hAnsi="Calibri"/>
      <w:kern w:val="0"/>
      <w:sz w:val="24"/>
      <w:szCs w:val="20"/>
      <w:lang w:val="x-none" w:eastAsia="x-none"/>
    </w:rPr>
  </w:style>
  <w:style w:type="character" w:customStyle="1" w:styleId="15Char0">
    <w:name w:val="样式 (符号) 宋体 小四 行距: 1.5 倍行距 Char"/>
    <w:link w:val="15d"/>
    <w:rsid w:val="00C70951"/>
    <w:rPr>
      <w:rFonts w:ascii="Calibri" w:hAnsi="Calibri"/>
      <w:sz w:val="24"/>
    </w:rPr>
  </w:style>
  <w:style w:type="character" w:customStyle="1" w:styleId="Charffffe">
    <w:name w:val="列项—— Char"/>
    <w:link w:val="afffffffffffffffffff5"/>
    <w:rsid w:val="00C70951"/>
    <w:rPr>
      <w:rFonts w:ascii="宋体"/>
      <w:sz w:val="21"/>
      <w:lang w:bidi="ar-SA"/>
    </w:rPr>
  </w:style>
  <w:style w:type="paragraph" w:customStyle="1" w:styleId="121521">
    <w:name w:val="样式 样式 (符号) 宋体 12 磅 黑色 行距: 1.5 倍行距 + 首行缩进:  2 字符1"/>
    <w:basedOn w:val="aa"/>
    <w:link w:val="121521Char"/>
    <w:rsid w:val="00C70951"/>
    <w:pPr>
      <w:widowControl/>
      <w:spacing w:line="360" w:lineRule="auto"/>
      <w:ind w:firstLineChars="200" w:firstLine="480"/>
      <w:jc w:val="left"/>
    </w:pPr>
    <w:rPr>
      <w:rFonts w:ascii="Calibri" w:hAnsi="Calibri"/>
      <w:color w:val="000000"/>
      <w:kern w:val="0"/>
      <w:sz w:val="24"/>
      <w:szCs w:val="20"/>
      <w:lang w:val="x-none" w:eastAsia="x-none"/>
    </w:rPr>
  </w:style>
  <w:style w:type="character" w:customStyle="1" w:styleId="121521Char">
    <w:name w:val="样式 样式 (符号) 宋体 12 磅 黑色 行距: 1.5 倍行距 + 首行缩进:  2 字符1 Char"/>
    <w:link w:val="121521"/>
    <w:rsid w:val="00C70951"/>
    <w:rPr>
      <w:rFonts w:ascii="Calibri" w:hAnsi="Calibri"/>
      <w:color w:val="000000"/>
      <w:sz w:val="24"/>
    </w:rPr>
  </w:style>
  <w:style w:type="paragraph" w:customStyle="1" w:styleId="GK1-10015Char">
    <w:name w:val="样式 GK样式1-1 + 段前: 0 磅 段后: 0 磅 行距: 1.5 倍行距 Char"/>
    <w:basedOn w:val="aa"/>
    <w:rsid w:val="00C70951"/>
    <w:pPr>
      <w:keepNext/>
      <w:keepLines/>
      <w:widowControl/>
      <w:spacing w:line="360" w:lineRule="auto"/>
      <w:jc w:val="left"/>
      <w:outlineLvl w:val="1"/>
    </w:pPr>
    <w:rPr>
      <w:rFonts w:ascii="Calibri" w:hAnsi="Calibri" w:cs="宋体"/>
      <w:b/>
      <w:bCs/>
      <w:kern w:val="44"/>
      <w:sz w:val="30"/>
      <w:szCs w:val="20"/>
    </w:rPr>
  </w:style>
  <w:style w:type="paragraph" w:customStyle="1" w:styleId="afffffffffffffffffffffffffffffffffffffffff">
    <w:name w:val="曲琳正"/>
    <w:basedOn w:val="aa"/>
    <w:link w:val="Charffffff6"/>
    <w:rsid w:val="00C70951"/>
    <w:pPr>
      <w:widowControl/>
      <w:spacing w:line="360" w:lineRule="auto"/>
      <w:ind w:firstLineChars="200" w:firstLine="480"/>
      <w:jc w:val="left"/>
    </w:pPr>
    <w:rPr>
      <w:rFonts w:ascii="Calibri" w:hAnsi="Calibri"/>
      <w:kern w:val="0"/>
      <w:sz w:val="24"/>
      <w:szCs w:val="20"/>
      <w:lang w:val="x-none" w:eastAsia="x-none"/>
    </w:rPr>
  </w:style>
  <w:style w:type="character" w:customStyle="1" w:styleId="Charffffff6">
    <w:name w:val="曲琳正 Char"/>
    <w:link w:val="afffffffffffffffffffffffffffffffffffffffff"/>
    <w:rsid w:val="00C70951"/>
    <w:rPr>
      <w:rFonts w:ascii="Calibri" w:hAnsi="Calibri"/>
      <w:sz w:val="24"/>
    </w:rPr>
  </w:style>
  <w:style w:type="paragraph" w:customStyle="1" w:styleId="1ffffffff">
    <w:name w:val="段落文字1"/>
    <w:basedOn w:val="aa"/>
    <w:rsid w:val="00C70951"/>
    <w:pPr>
      <w:widowControl/>
      <w:ind w:firstLineChars="200" w:firstLine="560"/>
      <w:jc w:val="left"/>
    </w:pPr>
    <w:rPr>
      <w:rFonts w:ascii="Calibri" w:hAnsi="Calibri"/>
      <w:color w:val="000000"/>
      <w:kern w:val="0"/>
      <w:sz w:val="28"/>
      <w:szCs w:val="28"/>
    </w:rPr>
  </w:style>
  <w:style w:type="paragraph" w:customStyle="1" w:styleId="afffffffffffffffffffffffffffffffffffffffff0">
    <w:name w:val="报告格式—正文"/>
    <w:basedOn w:val="aa"/>
    <w:link w:val="Charffffff7"/>
    <w:rsid w:val="00C70951"/>
    <w:pPr>
      <w:widowControl/>
      <w:spacing w:line="580" w:lineRule="exact"/>
      <w:ind w:firstLineChars="200" w:firstLine="584"/>
      <w:jc w:val="left"/>
    </w:pPr>
    <w:rPr>
      <w:rFonts w:ascii="Calibri" w:hAnsi="Calibri"/>
      <w:spacing w:val="6"/>
      <w:kern w:val="0"/>
      <w:sz w:val="28"/>
      <w:szCs w:val="36"/>
      <w:lang w:val="x-none" w:eastAsia="x-none"/>
    </w:rPr>
  </w:style>
  <w:style w:type="character" w:customStyle="1" w:styleId="Charffffff7">
    <w:name w:val="报告格式—正文 Char"/>
    <w:link w:val="afffffffffffffffffffffffffffffffffffffffff0"/>
    <w:rsid w:val="00C70951"/>
    <w:rPr>
      <w:rFonts w:ascii="Calibri" w:hAnsi="Calibri"/>
      <w:spacing w:val="6"/>
      <w:sz w:val="28"/>
      <w:szCs w:val="36"/>
    </w:rPr>
  </w:style>
  <w:style w:type="paragraph" w:customStyle="1" w:styleId="afffffffffffffffffffffffffffffffffffffffff1">
    <w:name w:val="主要正文"/>
    <w:basedOn w:val="aa"/>
    <w:rsid w:val="00C70951"/>
    <w:pPr>
      <w:widowControl/>
      <w:spacing w:line="360" w:lineRule="auto"/>
      <w:ind w:firstLineChars="200" w:firstLine="560"/>
      <w:jc w:val="left"/>
    </w:pPr>
    <w:rPr>
      <w:rFonts w:ascii="Calibri" w:hAnsi="Calibri"/>
      <w:kern w:val="0"/>
      <w:sz w:val="28"/>
      <w:szCs w:val="28"/>
    </w:rPr>
  </w:style>
  <w:style w:type="character" w:customStyle="1" w:styleId="linetxt1">
    <w:name w:val="linetxt1"/>
    <w:rsid w:val="00C70951"/>
    <w:rPr>
      <w:i w:val="0"/>
      <w:iCs w:val="0"/>
      <w:color w:val="000000"/>
      <w:sz w:val="18"/>
      <w:szCs w:val="18"/>
    </w:rPr>
  </w:style>
  <w:style w:type="character" w:customStyle="1" w:styleId="aChar2">
    <w:name w:val="a表头 Char"/>
    <w:link w:val="afffffffffffffffffffffffffffffffffffffffff2"/>
    <w:rsid w:val="00C70951"/>
    <w:rPr>
      <w:b/>
      <w:sz w:val="24"/>
    </w:rPr>
  </w:style>
  <w:style w:type="paragraph" w:customStyle="1" w:styleId="afffffffffffffffffffffffffffffffffffffffff2">
    <w:name w:val="a表头"/>
    <w:basedOn w:val="aa"/>
    <w:next w:val="aa"/>
    <w:link w:val="aChar2"/>
    <w:rsid w:val="00C70951"/>
    <w:pPr>
      <w:widowControl/>
      <w:spacing w:line="360" w:lineRule="auto"/>
      <w:jc w:val="center"/>
    </w:pPr>
    <w:rPr>
      <w:b/>
      <w:kern w:val="0"/>
      <w:sz w:val="24"/>
      <w:szCs w:val="20"/>
      <w:lang w:val="x-none" w:eastAsia="x-none"/>
    </w:rPr>
  </w:style>
  <w:style w:type="paragraph" w:customStyle="1" w:styleId="gyy">
    <w:name w:val="gyy 正文"/>
    <w:basedOn w:val="aa"/>
    <w:link w:val="gyyChar"/>
    <w:qFormat/>
    <w:rsid w:val="00C70951"/>
    <w:pPr>
      <w:widowControl/>
      <w:snapToGrid w:val="0"/>
      <w:spacing w:beforeLines="50" w:afterLines="50" w:line="336" w:lineRule="auto"/>
      <w:ind w:firstLineChars="200" w:firstLine="560"/>
      <w:contextualSpacing/>
      <w:jc w:val="left"/>
    </w:pPr>
    <w:rPr>
      <w:rFonts w:ascii="Calibri" w:hAnsi="Calibri"/>
      <w:color w:val="000000"/>
      <w:kern w:val="0"/>
      <w:sz w:val="28"/>
      <w:szCs w:val="28"/>
      <w:lang w:val="x-none" w:eastAsia="x-none"/>
    </w:rPr>
  </w:style>
  <w:style w:type="character" w:customStyle="1" w:styleId="gyyChar">
    <w:name w:val="gyy 正文 Char"/>
    <w:link w:val="gyy"/>
    <w:rsid w:val="00C70951"/>
    <w:rPr>
      <w:rFonts w:ascii="Calibri" w:hAnsi="Calibri"/>
      <w:color w:val="000000"/>
      <w:sz w:val="28"/>
      <w:szCs w:val="28"/>
    </w:rPr>
  </w:style>
  <w:style w:type="paragraph" w:customStyle="1" w:styleId="afffffffffffffffffffffffffffffffffffffffff3">
    <w:name w:val="报告格式—图标题"/>
    <w:basedOn w:val="aa"/>
    <w:rsid w:val="00C70951"/>
    <w:pPr>
      <w:widowControl/>
      <w:spacing w:beforeLines="50" w:line="360" w:lineRule="auto"/>
      <w:jc w:val="center"/>
      <w:outlineLvl w:val="8"/>
    </w:pPr>
    <w:rPr>
      <w:rFonts w:ascii="Calibri" w:eastAsia="黑体" w:hAnsi="Calibri"/>
      <w:spacing w:val="6"/>
      <w:kern w:val="0"/>
      <w:sz w:val="24"/>
      <w:szCs w:val="21"/>
      <w:lang w:val="en-GB"/>
    </w:rPr>
  </w:style>
  <w:style w:type="paragraph" w:customStyle="1" w:styleId="afffffffffffffffffffffffffffffffffffffffff4">
    <w:name w:val="列项——（一级）"/>
    <w:rsid w:val="00C70951"/>
    <w:pPr>
      <w:widowControl w:val="0"/>
      <w:ind w:left="833" w:hanging="408"/>
      <w:jc w:val="both"/>
    </w:pPr>
    <w:rPr>
      <w:rFonts w:ascii="宋体" w:hAnsi="Calibri"/>
      <w:sz w:val="21"/>
    </w:rPr>
  </w:style>
  <w:style w:type="paragraph" w:customStyle="1" w:styleId="afffffffffffffffffffffffffffffffffffffffff5">
    <w:name w:val="列项●（二级）"/>
    <w:rsid w:val="00C70951"/>
    <w:pPr>
      <w:tabs>
        <w:tab w:val="num" w:pos="760"/>
        <w:tab w:val="left" w:pos="840"/>
      </w:tabs>
      <w:ind w:left="1264" w:hanging="413"/>
      <w:jc w:val="both"/>
    </w:pPr>
    <w:rPr>
      <w:rFonts w:ascii="宋体" w:hAnsi="Calibri"/>
      <w:sz w:val="21"/>
    </w:rPr>
  </w:style>
  <w:style w:type="paragraph" w:customStyle="1" w:styleId="afffffffffffffffffffffffffffffffffffffffff6">
    <w:name w:val="示例内容"/>
    <w:rsid w:val="00C70951"/>
    <w:pPr>
      <w:ind w:firstLineChars="200" w:firstLine="200"/>
    </w:pPr>
    <w:rPr>
      <w:rFonts w:ascii="宋体" w:hAnsi="Calibri"/>
      <w:noProof/>
      <w:sz w:val="18"/>
      <w:szCs w:val="18"/>
    </w:rPr>
  </w:style>
  <w:style w:type="paragraph" w:customStyle="1" w:styleId="afffffffffffffffffffffffffffffffffffffffff7">
    <w:name w:val="四号 正文"/>
    <w:basedOn w:val="aa"/>
    <w:link w:val="Char1ff3"/>
    <w:rsid w:val="00C70951"/>
    <w:pPr>
      <w:widowControl/>
      <w:ind w:firstLineChars="200" w:firstLine="584"/>
      <w:jc w:val="left"/>
    </w:pPr>
    <w:rPr>
      <w:rFonts w:ascii="Calibri" w:hAnsi="Calibri"/>
      <w:spacing w:val="6"/>
      <w:kern w:val="0"/>
      <w:sz w:val="28"/>
      <w:szCs w:val="20"/>
      <w:lang w:val="x-none" w:eastAsia="x-none"/>
    </w:rPr>
  </w:style>
  <w:style w:type="character" w:customStyle="1" w:styleId="Char1ff3">
    <w:name w:val="四号 正文 Char1"/>
    <w:link w:val="afffffffffffffffffffffffffffffffffffffffff7"/>
    <w:rsid w:val="00C70951"/>
    <w:rPr>
      <w:rFonts w:ascii="Calibri" w:hAnsi="Calibri"/>
      <w:spacing w:val="6"/>
      <w:sz w:val="28"/>
    </w:rPr>
  </w:style>
  <w:style w:type="paragraph" w:customStyle="1" w:styleId="afffffffffffffffffffffffffffffffffffffffff8">
    <w:name w:val="a正文格式"/>
    <w:basedOn w:val="aa"/>
    <w:rsid w:val="00C70951"/>
    <w:pPr>
      <w:widowControl/>
      <w:spacing w:beforeLines="30" w:afterLines="30" w:line="360" w:lineRule="auto"/>
      <w:ind w:firstLineChars="200" w:firstLine="200"/>
      <w:jc w:val="left"/>
    </w:pPr>
    <w:rPr>
      <w:rFonts w:ascii="Calibri" w:hAnsi="Calibri"/>
      <w:kern w:val="0"/>
      <w:sz w:val="24"/>
      <w:szCs w:val="20"/>
    </w:rPr>
  </w:style>
  <w:style w:type="paragraph" w:customStyle="1" w:styleId="GK1-10015CharChar1CharCharCharCharCharCharCharCharChar">
    <w:name w:val="样式 GK样式1-1 + 段前: 0 磅 段后: 0 磅 行距: 1.5 倍行距 Char Char1 Char Char Char Char Char Char Char Char Char"/>
    <w:basedOn w:val="aa"/>
    <w:rsid w:val="00C70951"/>
    <w:pPr>
      <w:keepNext/>
      <w:keepLines/>
      <w:widowControl/>
      <w:spacing w:line="360" w:lineRule="auto"/>
      <w:jc w:val="left"/>
      <w:outlineLvl w:val="1"/>
    </w:pPr>
    <w:rPr>
      <w:rFonts w:ascii="Calibri" w:hAnsi="Calibri"/>
      <w:b/>
      <w:bCs/>
      <w:kern w:val="44"/>
      <w:sz w:val="30"/>
      <w:szCs w:val="20"/>
    </w:rPr>
  </w:style>
  <w:style w:type="paragraph" w:customStyle="1" w:styleId="afffffffffffffffffffffffffffffffffffffffff9">
    <w:name w:val="正文—小四"/>
    <w:basedOn w:val="aa"/>
    <w:link w:val="CharCharffff"/>
    <w:autoRedefine/>
    <w:rsid w:val="00C70951"/>
    <w:pPr>
      <w:widowControl/>
      <w:adjustRightInd w:val="0"/>
      <w:snapToGrid w:val="0"/>
      <w:spacing w:line="360" w:lineRule="auto"/>
      <w:ind w:firstLineChars="200" w:firstLine="480"/>
      <w:jc w:val="left"/>
    </w:pPr>
    <w:rPr>
      <w:rFonts w:ascii="宋体" w:hAnsi="宋体"/>
      <w:noProof/>
      <w:snapToGrid w:val="0"/>
      <w:kern w:val="0"/>
      <w:sz w:val="24"/>
      <w:szCs w:val="20"/>
      <w:lang w:val="x-none" w:eastAsia="x-none"/>
    </w:rPr>
  </w:style>
  <w:style w:type="character" w:customStyle="1" w:styleId="CharCharffff">
    <w:name w:val="正文—小四 Char Char"/>
    <w:link w:val="afffffffffffffffffffffffffffffffffffffffff9"/>
    <w:rsid w:val="00C70951"/>
    <w:rPr>
      <w:rFonts w:ascii="宋体" w:hAnsi="宋体"/>
      <w:noProof/>
      <w:snapToGrid w:val="0"/>
      <w:sz w:val="24"/>
    </w:rPr>
  </w:style>
  <w:style w:type="paragraph" w:customStyle="1" w:styleId="afffffffffffffffffffffffffffffffffffffffffa">
    <w:name w:val="小焦正文"/>
    <w:basedOn w:val="aa"/>
    <w:link w:val="Charffffff8"/>
    <w:rsid w:val="00C70951"/>
    <w:pPr>
      <w:widowControl/>
      <w:spacing w:line="360" w:lineRule="auto"/>
      <w:ind w:firstLineChars="200" w:firstLine="200"/>
      <w:jc w:val="left"/>
    </w:pPr>
    <w:rPr>
      <w:rFonts w:ascii="宋体" w:hAnsi="宋体"/>
      <w:kern w:val="0"/>
      <w:sz w:val="24"/>
      <w:szCs w:val="20"/>
      <w:lang w:val="x-none" w:eastAsia="x-none"/>
    </w:rPr>
  </w:style>
  <w:style w:type="character" w:customStyle="1" w:styleId="Charffffff8">
    <w:name w:val="小焦正文 Char"/>
    <w:link w:val="afffffffffffffffffffffffffffffffffffffffffa"/>
    <w:rsid w:val="00C70951"/>
    <w:rPr>
      <w:rFonts w:ascii="宋体" w:hAnsi="宋体"/>
      <w:sz w:val="24"/>
    </w:rPr>
  </w:style>
  <w:style w:type="paragraph" w:customStyle="1" w:styleId="afffffffffffffffffffffffffffffffffffffffffb">
    <w:name w:val="表格格式"/>
    <w:basedOn w:val="aa"/>
    <w:link w:val="Charffffff9"/>
    <w:rsid w:val="00C70951"/>
    <w:pPr>
      <w:widowControl/>
      <w:spacing w:line="320" w:lineRule="exact"/>
      <w:jc w:val="left"/>
    </w:pPr>
    <w:rPr>
      <w:rFonts w:ascii="Arial" w:hAnsi="Arial"/>
      <w:snapToGrid w:val="0"/>
      <w:kern w:val="0"/>
      <w:sz w:val="20"/>
      <w:szCs w:val="20"/>
      <w:lang w:val="x-none" w:eastAsia="x-none"/>
    </w:rPr>
  </w:style>
  <w:style w:type="character" w:customStyle="1" w:styleId="Charffffff9">
    <w:name w:val="表格格式 Char"/>
    <w:link w:val="afffffffffffffffffffffffffffffffffffffffffb"/>
    <w:rsid w:val="00C70951"/>
    <w:rPr>
      <w:rFonts w:ascii="Arial" w:hAnsi="Arial"/>
      <w:snapToGrid w:val="0"/>
    </w:rPr>
  </w:style>
  <w:style w:type="paragraph" w:customStyle="1" w:styleId="afffffffffffffffffffffffffffffffffffffffffc">
    <w:name w:val="一级标"/>
    <w:basedOn w:val="1"/>
    <w:link w:val="Charffffffa"/>
    <w:rsid w:val="00C70951"/>
    <w:pPr>
      <w:shd w:val="clear" w:color="auto" w:fill="auto"/>
      <w:spacing w:before="240" w:after="240"/>
    </w:pPr>
    <w:rPr>
      <w:rFonts w:eastAsia="仿宋_GB2312"/>
      <w:b w:val="0"/>
      <w:bCs w:val="0"/>
      <w:color w:val="365F91"/>
      <w:sz w:val="30"/>
      <w:szCs w:val="30"/>
    </w:rPr>
  </w:style>
  <w:style w:type="character" w:customStyle="1" w:styleId="Charffffffa">
    <w:name w:val="一级标 Char"/>
    <w:link w:val="afffffffffffffffffffffffffffffffffffffffffc"/>
    <w:rsid w:val="00C70951"/>
    <w:rPr>
      <w:rFonts w:eastAsia="仿宋_GB2312"/>
      <w:color w:val="365F91"/>
      <w:kern w:val="44"/>
      <w:sz w:val="30"/>
      <w:szCs w:val="30"/>
    </w:rPr>
  </w:style>
  <w:style w:type="paragraph" w:customStyle="1" w:styleId="afffffffffffffffffffffffffffffffffffffffffd">
    <w:name w:val="二级标"/>
    <w:basedOn w:val="2"/>
    <w:link w:val="Charffffffb"/>
    <w:rsid w:val="00C70951"/>
    <w:pPr>
      <w:keepNext/>
      <w:keepLines/>
      <w:adjustRightInd w:val="0"/>
      <w:snapToGrid w:val="0"/>
      <w:spacing w:beforeLines="0" w:before="48" w:afterLines="0"/>
      <w:contextualSpacing w:val="0"/>
      <w:jc w:val="left"/>
    </w:pPr>
    <w:rPr>
      <w:rFonts w:eastAsia="仿宋_GB2312"/>
      <w:bCs w:val="0"/>
      <w:color w:val="4F81BD"/>
      <w:kern w:val="0"/>
      <w:szCs w:val="28"/>
    </w:rPr>
  </w:style>
  <w:style w:type="character" w:customStyle="1" w:styleId="Charffffffb">
    <w:name w:val="二级标 Char"/>
    <w:link w:val="afffffffffffffffffffffffffffffffffffffffffd"/>
    <w:rsid w:val="00C70951"/>
    <w:rPr>
      <w:rFonts w:eastAsia="仿宋_GB2312"/>
      <w:b/>
      <w:color w:val="4F81BD"/>
      <w:sz w:val="28"/>
      <w:szCs w:val="28"/>
    </w:rPr>
  </w:style>
  <w:style w:type="paragraph" w:customStyle="1" w:styleId="afffffffffffffffffffffffffffffffffffffffffe">
    <w:name w:val="本文正文"/>
    <w:basedOn w:val="aa"/>
    <w:link w:val="Charffffffc"/>
    <w:rsid w:val="00C70951"/>
    <w:pPr>
      <w:widowControl/>
      <w:spacing w:line="360" w:lineRule="auto"/>
      <w:ind w:firstLineChars="200" w:firstLine="480"/>
      <w:jc w:val="left"/>
    </w:pPr>
    <w:rPr>
      <w:rFonts w:ascii="仿宋_GB2312" w:eastAsia="仿宋_GB2312" w:hAnsi="Calibri"/>
      <w:kern w:val="0"/>
      <w:sz w:val="24"/>
      <w:szCs w:val="20"/>
      <w:lang w:val="x-none" w:eastAsia="x-none"/>
    </w:rPr>
  </w:style>
  <w:style w:type="character" w:customStyle="1" w:styleId="Charffffffc">
    <w:name w:val="本文正文 Char"/>
    <w:link w:val="afffffffffffffffffffffffffffffffffffffffffe"/>
    <w:rsid w:val="00C70951"/>
    <w:rPr>
      <w:rFonts w:ascii="仿宋_GB2312" w:eastAsia="仿宋_GB2312" w:hAnsi="Calibri"/>
      <w:sz w:val="24"/>
    </w:rPr>
  </w:style>
  <w:style w:type="paragraph" w:customStyle="1" w:styleId="affffffffffffffffffffffffffffffffffffffffff">
    <w:name w:val="三级标"/>
    <w:basedOn w:val="aa"/>
    <w:link w:val="Charffffffd"/>
    <w:rsid w:val="00C70951"/>
    <w:pPr>
      <w:widowControl/>
      <w:jc w:val="left"/>
    </w:pPr>
    <w:rPr>
      <w:rFonts w:ascii="Calibri" w:eastAsia="仿宋_GB2312" w:hAnsi="Calibri"/>
      <w:b/>
      <w:kern w:val="0"/>
      <w:sz w:val="24"/>
      <w:szCs w:val="20"/>
      <w:lang w:val="x-none" w:eastAsia="x-none"/>
    </w:rPr>
  </w:style>
  <w:style w:type="character" w:customStyle="1" w:styleId="Charffffffd">
    <w:name w:val="三级标 Char"/>
    <w:link w:val="affffffffffffffffffffffffffffffffffffffffff"/>
    <w:rsid w:val="00C70951"/>
    <w:rPr>
      <w:rFonts w:ascii="Calibri" w:eastAsia="仿宋_GB2312" w:hAnsi="Calibri"/>
      <w:b/>
      <w:sz w:val="24"/>
    </w:rPr>
  </w:style>
  <w:style w:type="paragraph" w:customStyle="1" w:styleId="affffffffffffffffffffffffffffffffffffffffff0">
    <w:name w:val="图表标"/>
    <w:basedOn w:val="afffffffffffffffffff5"/>
    <w:link w:val="Charffffffe"/>
    <w:rsid w:val="00C70951"/>
    <w:pPr>
      <w:tabs>
        <w:tab w:val="clear" w:pos="854"/>
      </w:tabs>
      <w:spacing w:line="300" w:lineRule="auto"/>
      <w:ind w:leftChars="0" w:left="0" w:firstLineChars="200" w:firstLine="482"/>
      <w:jc w:val="center"/>
    </w:pPr>
    <w:rPr>
      <w:rFonts w:ascii="仿宋_GB2312" w:eastAsia="仿宋_GB2312" w:hAnsi="Calibri"/>
      <w:b/>
      <w:color w:val="000000"/>
      <w:kern w:val="2"/>
      <w:sz w:val="24"/>
      <w:szCs w:val="24"/>
      <w:lang w:val="x-none" w:eastAsia="x-none"/>
    </w:rPr>
  </w:style>
  <w:style w:type="character" w:customStyle="1" w:styleId="Charffffffe">
    <w:name w:val="图表标 Char"/>
    <w:link w:val="affffffffffffffffffffffffffffffffffffffffff0"/>
    <w:rsid w:val="00C70951"/>
    <w:rPr>
      <w:rFonts w:ascii="仿宋_GB2312" w:eastAsia="仿宋_GB2312" w:hAnsi="Calibri"/>
      <w:b/>
      <w:color w:val="000000"/>
      <w:kern w:val="2"/>
      <w:sz w:val="24"/>
      <w:szCs w:val="24"/>
    </w:rPr>
  </w:style>
  <w:style w:type="paragraph" w:customStyle="1" w:styleId="affffffffffffffffffffffffffffffffffffffffff1">
    <w:name w:val="图表标新"/>
    <w:basedOn w:val="affffffffffffffffffffffffffffffffffffffffff0"/>
    <w:link w:val="Charfffffff"/>
    <w:rsid w:val="00C70951"/>
    <w:pPr>
      <w:spacing w:line="360" w:lineRule="auto"/>
      <w:ind w:firstLineChars="0" w:firstLine="0"/>
    </w:pPr>
  </w:style>
  <w:style w:type="character" w:customStyle="1" w:styleId="Charfffffff">
    <w:name w:val="图表标新 Char"/>
    <w:link w:val="affffffffffffffffffffffffffffffffffffffffff1"/>
    <w:rsid w:val="00C70951"/>
    <w:rPr>
      <w:rFonts w:ascii="仿宋_GB2312" w:eastAsia="仿宋_GB2312" w:hAnsi="Calibri"/>
      <w:b/>
      <w:color w:val="000000"/>
      <w:kern w:val="2"/>
      <w:sz w:val="24"/>
      <w:szCs w:val="24"/>
    </w:rPr>
  </w:style>
  <w:style w:type="paragraph" w:customStyle="1" w:styleId="affffffffffffffffffffffffffffffffffffffffff2">
    <w:name w:val="一级标题"/>
    <w:basedOn w:val="afffffffffffffffffffffffffffffffffffffffffc"/>
    <w:link w:val="Charfffffff0"/>
    <w:uiPriority w:val="99"/>
    <w:qFormat/>
    <w:rsid w:val="00C70951"/>
  </w:style>
  <w:style w:type="character" w:customStyle="1" w:styleId="Charfffffff0">
    <w:name w:val="一级标题 Char"/>
    <w:link w:val="affffffffffffffffffffffffffffffffffffffffff2"/>
    <w:uiPriority w:val="99"/>
    <w:rsid w:val="00C70951"/>
    <w:rPr>
      <w:rFonts w:eastAsia="仿宋_GB2312"/>
      <w:color w:val="365F91"/>
      <w:kern w:val="44"/>
      <w:sz w:val="30"/>
      <w:szCs w:val="30"/>
    </w:rPr>
  </w:style>
  <w:style w:type="paragraph" w:customStyle="1" w:styleId="affffffffffffffffffffffffffffffffffffffffff3">
    <w:name w:val="本文二级标题"/>
    <w:basedOn w:val="afffffffffffffffffffffffffffffffffffffffffd"/>
    <w:link w:val="Charfffffff1"/>
    <w:qFormat/>
    <w:rsid w:val="00C70951"/>
  </w:style>
  <w:style w:type="character" w:customStyle="1" w:styleId="Charfffffff1">
    <w:name w:val="本文二级标题 Char"/>
    <w:link w:val="affffffffffffffffffffffffffffffffffffffffff3"/>
    <w:rsid w:val="00C70951"/>
    <w:rPr>
      <w:rFonts w:eastAsia="仿宋_GB2312"/>
      <w:b/>
      <w:color w:val="4F81BD"/>
      <w:sz w:val="28"/>
      <w:szCs w:val="28"/>
    </w:rPr>
  </w:style>
  <w:style w:type="character" w:customStyle="1" w:styleId="Charffffff4">
    <w:name w:val="本项目正文 Char"/>
    <w:link w:val="affffffffffffffffffffffffffffffffffffffffb"/>
    <w:rsid w:val="00C70951"/>
    <w:rPr>
      <w:rFonts w:ascii="宋体" w:eastAsia="仿宋_GB2312" w:hAnsi="Calibri"/>
      <w:sz w:val="24"/>
    </w:rPr>
  </w:style>
  <w:style w:type="paragraph" w:customStyle="1" w:styleId="affffffffffffffffffffffffffffffffffffffffff4">
    <w:name w:val="本文三级标题"/>
    <w:basedOn w:val="30"/>
    <w:link w:val="Charfffffff2"/>
    <w:qFormat/>
    <w:rsid w:val="00C70951"/>
    <w:pPr>
      <w:spacing w:before="0" w:after="0"/>
      <w:jc w:val="left"/>
      <w:outlineLvl w:val="9"/>
    </w:pPr>
    <w:rPr>
      <w:rFonts w:ascii="Calibri" w:eastAsia="仿宋_GB2312" w:hAnsi="Calibri"/>
      <w:snapToGrid/>
      <w:kern w:val="2"/>
      <w:szCs w:val="32"/>
    </w:rPr>
  </w:style>
  <w:style w:type="character" w:customStyle="1" w:styleId="Charfffffff2">
    <w:name w:val="本文三级标题 Char"/>
    <w:link w:val="affffffffffffffffffffffffffffffffffffffffff4"/>
    <w:rsid w:val="00C70951"/>
    <w:rPr>
      <w:rFonts w:ascii="Calibri" w:eastAsia="仿宋_GB2312" w:hAnsi="Calibri"/>
      <w:b/>
      <w:bCs/>
      <w:kern w:val="2"/>
      <w:sz w:val="24"/>
      <w:szCs w:val="32"/>
    </w:rPr>
  </w:style>
  <w:style w:type="paragraph" w:customStyle="1" w:styleId="affffffffffffffffffffffffffffffffffffffffff5">
    <w:name w:val="本文图表"/>
    <w:basedOn w:val="aa"/>
    <w:link w:val="Charfffffff3"/>
    <w:qFormat/>
    <w:rsid w:val="00C70951"/>
    <w:pPr>
      <w:widowControl/>
      <w:spacing w:line="360" w:lineRule="auto"/>
      <w:jc w:val="center"/>
    </w:pPr>
    <w:rPr>
      <w:rFonts w:ascii="仿宋" w:eastAsia="仿宋" w:hAnsi="仿宋"/>
      <w:b/>
      <w:kern w:val="0"/>
      <w:sz w:val="24"/>
      <w:szCs w:val="20"/>
      <w:lang w:val="x-none" w:eastAsia="x-none"/>
    </w:rPr>
  </w:style>
  <w:style w:type="character" w:customStyle="1" w:styleId="Charfffffff3">
    <w:name w:val="本文图表 Char"/>
    <w:link w:val="affffffffffffffffffffffffffffffffffffffffff5"/>
    <w:rsid w:val="00C70951"/>
    <w:rPr>
      <w:rFonts w:ascii="仿宋" w:eastAsia="仿宋" w:hAnsi="仿宋"/>
      <w:b/>
      <w:sz w:val="24"/>
    </w:rPr>
  </w:style>
  <w:style w:type="paragraph" w:customStyle="1" w:styleId="1230">
    <w:name w:val="本文正文123"/>
    <w:basedOn w:val="aa"/>
    <w:link w:val="123Char"/>
    <w:qFormat/>
    <w:rsid w:val="00C70951"/>
    <w:pPr>
      <w:widowControl/>
      <w:adjustRightInd w:val="0"/>
      <w:snapToGrid w:val="0"/>
      <w:spacing w:line="360" w:lineRule="auto"/>
      <w:ind w:firstLineChars="200" w:firstLine="480"/>
      <w:jc w:val="left"/>
    </w:pPr>
    <w:rPr>
      <w:rFonts w:ascii="仿宋" w:eastAsia="仿宋" w:hAnsi="仿宋"/>
      <w:kern w:val="0"/>
      <w:sz w:val="24"/>
      <w:szCs w:val="20"/>
      <w:lang w:val="x-none" w:eastAsia="x-none"/>
    </w:rPr>
  </w:style>
  <w:style w:type="character" w:customStyle="1" w:styleId="123Char">
    <w:name w:val="本文正文123 Char"/>
    <w:link w:val="1230"/>
    <w:rsid w:val="00C70951"/>
    <w:rPr>
      <w:rFonts w:ascii="仿宋" w:eastAsia="仿宋" w:hAnsi="仿宋"/>
      <w:sz w:val="24"/>
    </w:rPr>
  </w:style>
  <w:style w:type="paragraph" w:customStyle="1" w:styleId="affffffffffffffffffffffffffffffffffffffffff6">
    <w:name w:val="a正文"/>
    <w:basedOn w:val="aa"/>
    <w:link w:val="aChar3"/>
    <w:rsid w:val="00C70951"/>
    <w:pPr>
      <w:widowControl/>
      <w:spacing w:line="360" w:lineRule="auto"/>
      <w:ind w:firstLineChars="200" w:firstLine="200"/>
      <w:jc w:val="left"/>
    </w:pPr>
    <w:rPr>
      <w:rFonts w:ascii="Calibri" w:hAnsi="Calibri"/>
      <w:kern w:val="0"/>
      <w:sz w:val="24"/>
      <w:szCs w:val="20"/>
      <w:lang w:val="x-none" w:eastAsia="x-none"/>
    </w:rPr>
  </w:style>
  <w:style w:type="character" w:customStyle="1" w:styleId="aChar3">
    <w:name w:val="a正文 Char"/>
    <w:link w:val="affffffffffffffffffffffffffffffffffffffffff6"/>
    <w:rsid w:val="00C70951"/>
    <w:rPr>
      <w:rFonts w:ascii="Calibri" w:hAnsi="Calibri"/>
      <w:sz w:val="24"/>
    </w:rPr>
  </w:style>
  <w:style w:type="character" w:customStyle="1" w:styleId="CharCharCharCharCharCharCharChar">
    <w:name w:val="Char Char Char Char Char Char Char Char"/>
    <w:link w:val="CharCharCharCharCharCharChar3"/>
    <w:rsid w:val="00C70951"/>
    <w:rPr>
      <w:rFonts w:cs="宋体"/>
      <w:sz w:val="21"/>
      <w:szCs w:val="24"/>
    </w:rPr>
  </w:style>
  <w:style w:type="character" w:customStyle="1" w:styleId="Charfffffff4">
    <w:name w:val="表名 Char"/>
    <w:qFormat/>
    <w:rsid w:val="00C70951"/>
    <w:rPr>
      <w:rFonts w:ascii="Calibri" w:hAnsi="Calibri"/>
      <w:b/>
      <w:sz w:val="28"/>
    </w:rPr>
  </w:style>
  <w:style w:type="paragraph" w:customStyle="1" w:styleId="003">
    <w:name w:val="样式 周表目录 + 段前: 0 磅 段后: 0 周表目录"/>
    <w:basedOn w:val="aa"/>
    <w:rsid w:val="00C70951"/>
    <w:pPr>
      <w:keepNext/>
      <w:widowControl/>
      <w:adjustRightInd w:val="0"/>
      <w:snapToGrid w:val="0"/>
      <w:spacing w:line="300" w:lineRule="auto"/>
      <w:jc w:val="center"/>
    </w:pPr>
    <w:rPr>
      <w:rFonts w:ascii="宋体" w:hAnsi="宋体" w:cs="宋体"/>
      <w:b/>
      <w:bCs/>
      <w:spacing w:val="6"/>
      <w:kern w:val="0"/>
      <w:sz w:val="20"/>
      <w:szCs w:val="20"/>
    </w:rPr>
  </w:style>
  <w:style w:type="paragraph" w:customStyle="1" w:styleId="Charfffffff5">
    <w:name w:val="内容 Char"/>
    <w:basedOn w:val="aa"/>
    <w:link w:val="CharCharffff0"/>
    <w:rsid w:val="00C70951"/>
    <w:pPr>
      <w:widowControl/>
      <w:spacing w:line="360" w:lineRule="auto"/>
      <w:ind w:firstLineChars="200" w:firstLine="560"/>
      <w:jc w:val="left"/>
    </w:pPr>
    <w:rPr>
      <w:rFonts w:ascii="Calibri" w:hAnsi="Calibri"/>
      <w:b/>
      <w:bCs/>
      <w:kern w:val="0"/>
      <w:sz w:val="24"/>
      <w:szCs w:val="28"/>
      <w:lang w:val="x-none" w:eastAsia="x-none"/>
    </w:rPr>
  </w:style>
  <w:style w:type="character" w:customStyle="1" w:styleId="CharCharffff0">
    <w:name w:val="内容 Char Char"/>
    <w:link w:val="Charfffffff5"/>
    <w:rsid w:val="00C70951"/>
    <w:rPr>
      <w:rFonts w:ascii="Calibri" w:hAnsi="Calibri"/>
      <w:b/>
      <w:bCs/>
      <w:sz w:val="24"/>
      <w:szCs w:val="28"/>
    </w:rPr>
  </w:style>
  <w:style w:type="character" w:customStyle="1" w:styleId="0031">
    <w:name w:val="0031"/>
    <w:rsid w:val="00C70951"/>
    <w:rPr>
      <w:sz w:val="21"/>
      <w:szCs w:val="21"/>
    </w:rPr>
  </w:style>
  <w:style w:type="character" w:customStyle="1" w:styleId="12c">
    <w:name w:val="样式 (中文) 黑体 12 磅 加粗 黑色"/>
    <w:rsid w:val="00C70951"/>
    <w:rPr>
      <w:rFonts w:eastAsia="黑体"/>
      <w:bCs/>
      <w:color w:val="000000"/>
      <w:kern w:val="0"/>
      <w:sz w:val="28"/>
    </w:rPr>
  </w:style>
  <w:style w:type="paragraph" w:customStyle="1" w:styleId="affffffffffffffffffffffffffffffffffffffffff7">
    <w:name w:val="图表名称"/>
    <w:link w:val="Charfffffff6"/>
    <w:autoRedefine/>
    <w:uiPriority w:val="99"/>
    <w:qFormat/>
    <w:rsid w:val="00C70951"/>
    <w:pPr>
      <w:adjustRightInd w:val="0"/>
      <w:snapToGrid w:val="0"/>
      <w:spacing w:line="300" w:lineRule="auto"/>
      <w:jc w:val="center"/>
    </w:pPr>
    <w:rPr>
      <w:rFonts w:ascii="Calibri" w:hAnsi="Calibri"/>
      <w:kern w:val="2"/>
      <w:sz w:val="21"/>
      <w:szCs w:val="21"/>
    </w:rPr>
  </w:style>
  <w:style w:type="character" w:customStyle="1" w:styleId="Charfffffff6">
    <w:name w:val="图表名称 Char"/>
    <w:link w:val="affffffffffffffffffffffffffffffffffffffffff7"/>
    <w:uiPriority w:val="99"/>
    <w:rsid w:val="00C70951"/>
    <w:rPr>
      <w:rFonts w:ascii="Calibri" w:hAnsi="Calibri"/>
      <w:kern w:val="2"/>
      <w:sz w:val="21"/>
      <w:szCs w:val="21"/>
      <w:lang w:bidi="ar-SA"/>
    </w:rPr>
  </w:style>
  <w:style w:type="paragraph" w:customStyle="1" w:styleId="zrfChar">
    <w:name w:val="zrf正文 Char"/>
    <w:basedOn w:val="aa"/>
    <w:link w:val="zrfCharChar"/>
    <w:rsid w:val="00C70951"/>
    <w:pPr>
      <w:widowControl/>
      <w:spacing w:line="480" w:lineRule="exact"/>
      <w:ind w:firstLineChars="200" w:firstLine="200"/>
      <w:jc w:val="left"/>
    </w:pPr>
    <w:rPr>
      <w:rFonts w:ascii="Calibri" w:hAnsi="Calibri"/>
      <w:snapToGrid w:val="0"/>
      <w:kern w:val="0"/>
      <w:sz w:val="24"/>
      <w:szCs w:val="20"/>
      <w:lang w:val="x-none" w:eastAsia="x-none"/>
    </w:rPr>
  </w:style>
  <w:style w:type="character" w:customStyle="1" w:styleId="zrfCharChar">
    <w:name w:val="zrf正文 Char Char"/>
    <w:link w:val="zrfChar"/>
    <w:rsid w:val="00C70951"/>
    <w:rPr>
      <w:rFonts w:ascii="Calibri" w:hAnsi="Calibri"/>
      <w:snapToGrid w:val="0"/>
      <w:sz w:val="24"/>
    </w:rPr>
  </w:style>
  <w:style w:type="paragraph" w:customStyle="1" w:styleId="004">
    <w:name w:val="00"/>
    <w:basedOn w:val="aa"/>
    <w:rsid w:val="00C70951"/>
    <w:pPr>
      <w:widowControl/>
      <w:spacing w:line="520" w:lineRule="exact"/>
      <w:ind w:firstLine="437"/>
      <w:jc w:val="left"/>
    </w:pPr>
    <w:rPr>
      <w:rFonts w:ascii="Calibri" w:hAnsi="Calibri"/>
      <w:kern w:val="0"/>
      <w:sz w:val="24"/>
      <w:szCs w:val="20"/>
    </w:rPr>
  </w:style>
  <w:style w:type="paragraph" w:customStyle="1" w:styleId="zrf">
    <w:name w:val="zrf正文"/>
    <w:basedOn w:val="aa"/>
    <w:rsid w:val="00C70951"/>
    <w:pPr>
      <w:widowControl/>
      <w:spacing w:line="480" w:lineRule="exact"/>
      <w:ind w:firstLineChars="200" w:firstLine="200"/>
      <w:jc w:val="left"/>
    </w:pPr>
    <w:rPr>
      <w:rFonts w:ascii="Calibri" w:hAnsi="Calibri" w:cs="宋体"/>
      <w:snapToGrid w:val="0"/>
      <w:kern w:val="0"/>
      <w:sz w:val="24"/>
      <w:szCs w:val="20"/>
    </w:rPr>
  </w:style>
  <w:style w:type="character" w:customStyle="1" w:styleId="Charfffffff7">
    <w:name w:val="样式 超链接 + (西文) 黑体 (中文) 黑体 自动设置 无下划线 Char"/>
    <w:rsid w:val="00C70951"/>
    <w:rPr>
      <w:rFonts w:ascii="黑体" w:eastAsia="黑体"/>
      <w:noProof/>
      <w:kern w:val="2"/>
      <w:sz w:val="28"/>
      <w:szCs w:val="24"/>
      <w:lang w:val="en-US" w:eastAsia="zh-CN" w:bidi="ar-SA"/>
    </w:rPr>
  </w:style>
  <w:style w:type="paragraph" w:customStyle="1" w:styleId="CharCharCharCharCharCharCharCharChar1CharCharCharCharCharCharCharCharCharChar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Char Char Char Char Char Char Char Char Char Char"/>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CharCharCharCharCharCharCharChar1CharCharChar">
    <w:name w:val="Char Char Char Char Char Char Char Char Char1 Char Char Char"/>
    <w:basedOn w:val="aa"/>
    <w:rsid w:val="00C70951"/>
    <w:pPr>
      <w:widowControl/>
      <w:spacing w:line="360" w:lineRule="auto"/>
      <w:ind w:firstLineChars="200" w:firstLine="200"/>
      <w:jc w:val="left"/>
    </w:pPr>
    <w:rPr>
      <w:rFonts w:ascii="宋体" w:hAnsi="宋体" w:cs="宋体"/>
      <w:kern w:val="0"/>
      <w:sz w:val="24"/>
      <w:szCs w:val="20"/>
    </w:rPr>
  </w:style>
  <w:style w:type="character" w:customStyle="1" w:styleId="m1">
    <w:name w:val="m1"/>
    <w:rsid w:val="00C70951"/>
    <w:rPr>
      <w:color w:val="0000FF"/>
    </w:rPr>
  </w:style>
  <w:style w:type="character" w:customStyle="1" w:styleId="tx1">
    <w:name w:val="tx1"/>
    <w:rsid w:val="00C70951"/>
    <w:rPr>
      <w:b/>
      <w:bCs/>
    </w:rPr>
  </w:style>
  <w:style w:type="paragraph" w:customStyle="1" w:styleId="xs">
    <w:name w:val="xs"/>
    <w:basedOn w:val="aa"/>
    <w:rsid w:val="00C70951"/>
    <w:pPr>
      <w:widowControl/>
      <w:spacing w:before="100" w:beforeAutospacing="1" w:after="100" w:afterAutospacing="1" w:line="285" w:lineRule="atLeast"/>
      <w:jc w:val="left"/>
    </w:pPr>
    <w:rPr>
      <w:rFonts w:ascii="宋体" w:hAnsi="宋体" w:cs="宋体"/>
      <w:kern w:val="0"/>
      <w:sz w:val="20"/>
      <w:szCs w:val="20"/>
    </w:rPr>
  </w:style>
  <w:style w:type="paragraph" w:customStyle="1" w:styleId="3GB2312GB2312Arial">
    <w:name w:val="样式 标题 3 + (西文) 楷体_GB2312 (中文) 楷体_GB2312 (符号) Arial 小四 非加粗 黑色"/>
    <w:rsid w:val="00C70951"/>
    <w:rPr>
      <w:rFonts w:ascii="楷体_GB2312" w:eastAsia="楷体_GB2312" w:hAnsi="楷体_GB2312"/>
      <w:color w:val="000000"/>
      <w:kern w:val="2"/>
      <w:sz w:val="24"/>
      <w:szCs w:val="32"/>
    </w:rPr>
  </w:style>
  <w:style w:type="paragraph" w:customStyle="1" w:styleId="311Char112Charb2Char3Char2CharH2">
    <w:name w:val="样式 标题 3节标题 1.1 Char1.1标题2 Charb2 Char标题3 Char标题 2霍 CharH2 ..."/>
    <w:basedOn w:val="30"/>
    <w:rsid w:val="00C70951"/>
    <w:pPr>
      <w:spacing w:before="120" w:after="120" w:line="415" w:lineRule="auto"/>
      <w:jc w:val="left"/>
    </w:pPr>
    <w:rPr>
      <w:rFonts w:ascii="宋体" w:eastAsia="宋体" w:hAnsi="宋体" w:cs="宋体"/>
      <w:snapToGrid/>
      <w:color w:val="4F81BD"/>
      <w:kern w:val="0"/>
      <w:szCs w:val="20"/>
      <w:lang w:val="en-US" w:eastAsia="zh-CN"/>
    </w:rPr>
  </w:style>
  <w:style w:type="character" w:customStyle="1" w:styleId="style91">
    <w:name w:val="style91"/>
    <w:rsid w:val="00C70951"/>
    <w:rPr>
      <w:sz w:val="20"/>
      <w:szCs w:val="20"/>
    </w:rPr>
  </w:style>
  <w:style w:type="character" w:customStyle="1" w:styleId="style111">
    <w:name w:val="style111"/>
    <w:rsid w:val="00C70951"/>
    <w:rPr>
      <w:color w:val="FF0000"/>
      <w:sz w:val="20"/>
      <w:szCs w:val="20"/>
    </w:rPr>
  </w:style>
  <w:style w:type="character" w:customStyle="1" w:styleId="style191">
    <w:name w:val="style191"/>
    <w:rsid w:val="00C70951"/>
    <w:rPr>
      <w:color w:val="FF0000"/>
    </w:rPr>
  </w:style>
  <w:style w:type="character" w:customStyle="1" w:styleId="CharCharffff1">
    <w:name w:val="图表名称 Char Char"/>
    <w:rsid w:val="00C70951"/>
    <w:rPr>
      <w:rFonts w:eastAsia="宋体" w:cs="宋体"/>
      <w:kern w:val="2"/>
      <w:sz w:val="24"/>
      <w:lang w:val="en-US" w:eastAsia="zh-CN" w:bidi="ar-SA"/>
    </w:rPr>
  </w:style>
  <w:style w:type="paragraph" w:customStyle="1" w:styleId="zrf0">
    <w:name w:val="zrf表头"/>
    <w:basedOn w:val="aa"/>
    <w:link w:val="zrfChar0"/>
    <w:rsid w:val="00C70951"/>
    <w:pPr>
      <w:widowControl/>
      <w:spacing w:line="480" w:lineRule="exact"/>
      <w:jc w:val="center"/>
    </w:pPr>
    <w:rPr>
      <w:rFonts w:ascii="Calibri" w:hAnsi="Calibri"/>
      <w:snapToGrid w:val="0"/>
      <w:color w:val="000000"/>
      <w:kern w:val="0"/>
      <w:sz w:val="20"/>
      <w:szCs w:val="20"/>
      <w:lang w:val="x-none" w:eastAsia="x-none"/>
    </w:rPr>
  </w:style>
  <w:style w:type="character" w:customStyle="1" w:styleId="zrfChar0">
    <w:name w:val="zrf表头 Char"/>
    <w:link w:val="zrf0"/>
    <w:rsid w:val="00C70951"/>
    <w:rPr>
      <w:rFonts w:ascii="Calibri" w:hAnsi="Calibri"/>
      <w:snapToGrid w:val="0"/>
      <w:color w:val="000000"/>
    </w:rPr>
  </w:style>
  <w:style w:type="paragraph" w:customStyle="1" w:styleId="zrf1">
    <w:name w:val="zrf表格内容"/>
    <w:basedOn w:val="afff0"/>
    <w:link w:val="zrfChar1"/>
    <w:rsid w:val="00C70951"/>
    <w:pPr>
      <w:widowControl/>
      <w:jc w:val="center"/>
    </w:pPr>
    <w:rPr>
      <w:rFonts w:ascii="Times New Roman" w:hAnsi="Times New Roman"/>
      <w:bCs/>
      <w:kern w:val="0"/>
      <w:sz w:val="20"/>
      <w:lang w:val="x-none" w:eastAsia="x-none"/>
    </w:rPr>
  </w:style>
  <w:style w:type="paragraph" w:customStyle="1" w:styleId="1107418">
    <w:name w:val="样式 11 磅 首行缩进:  0.74 厘米 行距: 固定值 18 磅"/>
    <w:basedOn w:val="aa"/>
    <w:rsid w:val="00C70951"/>
    <w:pPr>
      <w:widowControl/>
      <w:spacing w:before="100" w:beforeAutospacing="1" w:after="100" w:afterAutospacing="1"/>
      <w:ind w:firstLine="454"/>
      <w:jc w:val="left"/>
    </w:pPr>
    <w:rPr>
      <w:rFonts w:ascii="Calibri" w:hAnsi="Calibri" w:cs="宋体"/>
      <w:kern w:val="0"/>
      <w:sz w:val="28"/>
      <w:szCs w:val="28"/>
    </w:rPr>
  </w:style>
  <w:style w:type="paragraph" w:customStyle="1" w:styleId="6f0">
    <w:name w:val="样式6 正文"/>
    <w:link w:val="6Char1"/>
    <w:rsid w:val="00C70951"/>
    <w:pPr>
      <w:widowControl w:val="0"/>
      <w:tabs>
        <w:tab w:val="left" w:pos="420"/>
      </w:tabs>
      <w:spacing w:line="360" w:lineRule="auto"/>
      <w:ind w:firstLine="482"/>
      <w:jc w:val="both"/>
    </w:pPr>
    <w:rPr>
      <w:rFonts w:ascii="Calibri" w:hAnsi="Calibri"/>
      <w:noProof/>
      <w:sz w:val="24"/>
    </w:rPr>
  </w:style>
  <w:style w:type="character" w:customStyle="1" w:styleId="6Char1">
    <w:name w:val="样式6 正文 Char1"/>
    <w:link w:val="6f0"/>
    <w:rsid w:val="00C70951"/>
    <w:rPr>
      <w:rFonts w:ascii="Calibri" w:hAnsi="Calibri"/>
      <w:noProof/>
      <w:sz w:val="24"/>
      <w:lang w:bidi="ar-SA"/>
    </w:rPr>
  </w:style>
  <w:style w:type="paragraph" w:customStyle="1" w:styleId="9b">
    <w:name w:val="样式9表格"/>
    <w:next w:val="aa"/>
    <w:rsid w:val="00C70951"/>
    <w:pPr>
      <w:widowControl w:val="0"/>
      <w:spacing w:before="100" w:afterLines="40"/>
      <w:jc w:val="center"/>
    </w:pPr>
    <w:rPr>
      <w:rFonts w:ascii="Calibri" w:hAnsi="Calibri"/>
      <w:noProof/>
    </w:rPr>
  </w:style>
  <w:style w:type="paragraph" w:customStyle="1" w:styleId="7f1">
    <w:name w:val="样式7表名"/>
    <w:next w:val="8a"/>
    <w:link w:val="7Char2"/>
    <w:rsid w:val="00C70951"/>
    <w:pPr>
      <w:spacing w:before="120" w:line="360" w:lineRule="auto"/>
      <w:jc w:val="center"/>
    </w:pPr>
    <w:rPr>
      <w:rFonts w:ascii="黑体" w:eastAsia="黑体" w:hAnsi="Calibri"/>
      <w:noProof/>
      <w:spacing w:val="60"/>
      <w:sz w:val="24"/>
    </w:rPr>
  </w:style>
  <w:style w:type="paragraph" w:customStyle="1" w:styleId="8a">
    <w:name w:val="样式8表号"/>
    <w:next w:val="9b"/>
    <w:rsid w:val="00C70951"/>
    <w:pPr>
      <w:widowControl w:val="0"/>
      <w:spacing w:line="360" w:lineRule="auto"/>
      <w:ind w:firstLine="510"/>
      <w:jc w:val="both"/>
    </w:pPr>
    <w:rPr>
      <w:rFonts w:ascii="Calibri" w:hAnsi="Calibri"/>
      <w:noProof/>
    </w:rPr>
  </w:style>
  <w:style w:type="paragraph" w:customStyle="1" w:styleId="affffffffffffffffffffffffffffffffffffffffff8">
    <w:name w:val="表格（小）"/>
    <w:basedOn w:val="aa"/>
    <w:rsid w:val="00C70951"/>
    <w:pPr>
      <w:widowControl/>
      <w:adjustRightInd w:val="0"/>
      <w:snapToGrid w:val="0"/>
      <w:jc w:val="left"/>
    </w:pPr>
    <w:rPr>
      <w:rFonts w:ascii="Calibri" w:hAnsi="Calibri"/>
      <w:snapToGrid w:val="0"/>
      <w:kern w:val="0"/>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affffffffffffffffffffffffffffffffffffffffff9">
    <w:name w:val="点项"/>
    <w:basedOn w:val="30"/>
    <w:autoRedefine/>
    <w:rsid w:val="00C70951"/>
    <w:pPr>
      <w:adjustRightInd w:val="0"/>
      <w:snapToGrid w:val="0"/>
      <w:spacing w:before="0" w:after="0"/>
      <w:ind w:firstLineChars="200" w:firstLine="480"/>
      <w:jc w:val="left"/>
      <w:textAlignment w:val="baseline"/>
      <w:outlineLvl w:val="9"/>
    </w:pPr>
    <w:rPr>
      <w:rFonts w:ascii="Cambria" w:eastAsia="宋体" w:hAnsi="宋体"/>
      <w:b w:val="0"/>
      <w:bCs w:val="0"/>
      <w:snapToGrid/>
      <w:color w:val="4F81BD"/>
      <w:kern w:val="28"/>
      <w:lang w:val="en-US" w:eastAsia="zh-CN"/>
    </w:rPr>
  </w:style>
  <w:style w:type="character" w:customStyle="1" w:styleId="1ffffffff0">
    <w:name w:val="超链接1"/>
    <w:rsid w:val="00C70951"/>
    <w:rPr>
      <w:strike w:val="0"/>
      <w:dstrike w:val="0"/>
      <w:color w:val="000000"/>
      <w:sz w:val="21"/>
      <w:szCs w:val="21"/>
      <w:u w:val="none"/>
      <w:effect w:val="none"/>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CharChar6">
    <w:name w:val="样式 正文缩进 + 四号 Char Char Char"/>
    <w:basedOn w:val="affe"/>
    <w:rsid w:val="00C70951"/>
    <w:pPr>
      <w:widowControl/>
      <w:spacing w:line="480" w:lineRule="exact"/>
      <w:ind w:firstLine="0"/>
      <w:jc w:val="left"/>
    </w:pPr>
    <w:rPr>
      <w:rFonts w:ascii="Calibri" w:hAnsi="Calibri"/>
      <w:kern w:val="0"/>
      <w:sz w:val="28"/>
    </w:rPr>
  </w:style>
  <w:style w:type="paragraph" w:customStyle="1" w:styleId="affffffffffffffffffffffffffffffffffffffffffa">
    <w:name w:val="关键词"/>
    <w:autoRedefine/>
    <w:rsid w:val="00C70951"/>
    <w:pPr>
      <w:adjustRightInd w:val="0"/>
      <w:snapToGrid w:val="0"/>
      <w:spacing w:beforeLines="10" w:afterLines="10" w:line="360" w:lineRule="auto"/>
      <w:jc w:val="both"/>
    </w:pPr>
    <w:rPr>
      <w:rFonts w:ascii="Calibri" w:eastAsia="黑体" w:hAnsi="Calibri"/>
      <w:b/>
      <w:bCs/>
      <w:kern w:val="44"/>
      <w:sz w:val="24"/>
      <w:szCs w:val="44"/>
    </w:rPr>
  </w:style>
  <w:style w:type="paragraph" w:customStyle="1" w:styleId="affffffffffffffffffffffffffffffffffffffffffb">
    <w:name w:val="论文题目、摘要"/>
    <w:qFormat/>
    <w:rsid w:val="00C70951"/>
    <w:pPr>
      <w:widowControl w:val="0"/>
      <w:spacing w:line="360" w:lineRule="auto"/>
      <w:jc w:val="center"/>
    </w:pPr>
    <w:rPr>
      <w:rFonts w:ascii="Calibri" w:hAnsi="Calibri"/>
      <w:b/>
      <w:bCs/>
      <w:kern w:val="44"/>
      <w:sz w:val="44"/>
      <w:szCs w:val="44"/>
    </w:rPr>
  </w:style>
  <w:style w:type="paragraph" w:customStyle="1" w:styleId="049">
    <w:name w:val="样式 右侧:  0.49 厘米"/>
    <w:basedOn w:val="aa"/>
    <w:autoRedefine/>
    <w:rsid w:val="00C70951"/>
    <w:pPr>
      <w:widowControl/>
      <w:spacing w:line="312" w:lineRule="auto"/>
      <w:ind w:firstLineChars="200" w:firstLine="480"/>
      <w:jc w:val="left"/>
      <w:textAlignment w:val="baseline"/>
    </w:pPr>
    <w:rPr>
      <w:rFonts w:ascii="宋体" w:hAnsi="宋体" w:cs="宋体"/>
      <w:bCs/>
      <w:kern w:val="44"/>
      <w:sz w:val="24"/>
      <w:szCs w:val="20"/>
    </w:rPr>
  </w:style>
  <w:style w:type="character" w:customStyle="1" w:styleId="Charffff8">
    <w:name w:val="表字 Char"/>
    <w:link w:val="afffffffffff2"/>
    <w:rsid w:val="00C70951"/>
    <w:rPr>
      <w:rFonts w:ascii="Arial" w:hAnsi="Arial"/>
      <w:kern w:val="2"/>
      <w:sz w:val="24"/>
    </w:rPr>
  </w:style>
  <w:style w:type="table" w:styleId="4fff2">
    <w:name w:val="Table List 4"/>
    <w:basedOn w:val="ac"/>
    <w:rsid w:val="00C70951"/>
    <w:pPr>
      <w:widowControl w:val="0"/>
      <w:jc w:val="both"/>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005">
    <w:name w:val="正文00"/>
    <w:next w:val="afff1"/>
    <w:autoRedefine/>
    <w:qFormat/>
    <w:rsid w:val="00C70951"/>
    <w:pPr>
      <w:adjustRightInd w:val="0"/>
      <w:snapToGrid w:val="0"/>
      <w:spacing w:before="62" w:after="62" w:line="360" w:lineRule="auto"/>
      <w:ind w:firstLineChars="200" w:firstLine="480"/>
      <w:jc w:val="both"/>
      <w:textAlignment w:val="center"/>
    </w:pPr>
    <w:rPr>
      <w:rFonts w:ascii="Calibri" w:hAnsi="Calibri"/>
      <w:kern w:val="2"/>
      <w:sz w:val="24"/>
      <w:szCs w:val="24"/>
    </w:rPr>
  </w:style>
  <w:style w:type="character" w:customStyle="1" w:styleId="CharCharffff2">
    <w:name w:val="表字 Char Char"/>
    <w:rsid w:val="00C70951"/>
    <w:rPr>
      <w:rFonts w:ascii="Arial" w:hAnsi="Arial"/>
      <w:sz w:val="21"/>
    </w:rPr>
  </w:style>
  <w:style w:type="character" w:customStyle="1" w:styleId="Charffffb">
    <w:name w:val="图名 Char"/>
    <w:link w:val="afffffffffffffffc"/>
    <w:locked/>
    <w:rsid w:val="00C70951"/>
    <w:rPr>
      <w:sz w:val="24"/>
      <w:lang w:val="x-none" w:eastAsia="x-none"/>
    </w:rPr>
  </w:style>
  <w:style w:type="paragraph" w:customStyle="1" w:styleId="xl272">
    <w:name w:val="xl272"/>
    <w:basedOn w:val="aa"/>
    <w:rsid w:val="00C709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kern w:val="0"/>
      <w:sz w:val="20"/>
      <w:szCs w:val="20"/>
    </w:rPr>
  </w:style>
  <w:style w:type="character" w:customStyle="1" w:styleId="7Char2">
    <w:name w:val="样式7表名 Char"/>
    <w:link w:val="7f1"/>
    <w:rsid w:val="00C70951"/>
    <w:rPr>
      <w:rFonts w:ascii="黑体" w:eastAsia="黑体" w:hAnsi="Calibri"/>
      <w:noProof/>
      <w:spacing w:val="60"/>
      <w:sz w:val="24"/>
      <w:lang w:bidi="ar-SA"/>
    </w:rPr>
  </w:style>
  <w:style w:type="paragraph" w:customStyle="1" w:styleId="affffffffffffffffffffffffffffffffffffffffffc">
    <w:name w:val="四号正文"/>
    <w:basedOn w:val="aa"/>
    <w:semiHidden/>
    <w:rsid w:val="00C70951"/>
    <w:pPr>
      <w:widowControl/>
      <w:spacing w:line="480" w:lineRule="exact"/>
      <w:ind w:firstLineChars="200" w:firstLine="200"/>
      <w:jc w:val="left"/>
    </w:pPr>
    <w:rPr>
      <w:rFonts w:ascii="Calibri" w:hAnsi="Calibri" w:cs="宋体"/>
      <w:b/>
      <w:spacing w:val="6"/>
      <w:kern w:val="0"/>
      <w:sz w:val="28"/>
      <w:szCs w:val="20"/>
    </w:rPr>
  </w:style>
  <w:style w:type="character" w:customStyle="1" w:styleId="zrfChar1">
    <w:name w:val="zrf表格内容 Char"/>
    <w:link w:val="zrf1"/>
    <w:rsid w:val="00C70951"/>
    <w:rPr>
      <w:bCs/>
    </w:rPr>
  </w:style>
  <w:style w:type="paragraph" w:customStyle="1" w:styleId="265">
    <w:name w:val="样式 行距: 固定值 26 磅"/>
    <w:basedOn w:val="aa"/>
    <w:rsid w:val="00C70951"/>
    <w:pPr>
      <w:widowControl/>
      <w:spacing w:line="520" w:lineRule="exact"/>
      <w:ind w:firstLineChars="200" w:firstLine="200"/>
      <w:jc w:val="left"/>
    </w:pPr>
    <w:rPr>
      <w:rFonts w:ascii="Calibri" w:hAnsi="Calibri" w:cs="宋体"/>
      <w:kern w:val="0"/>
      <w:sz w:val="24"/>
      <w:szCs w:val="20"/>
    </w:rPr>
  </w:style>
  <w:style w:type="character" w:customStyle="1" w:styleId="affffffffffffffffffffffffffffffffffffffffffd">
    <w:name w:val="结束语 字符"/>
    <w:uiPriority w:val="99"/>
    <w:semiHidden/>
    <w:rsid w:val="00C70951"/>
    <w:rPr>
      <w:kern w:val="2"/>
      <w:sz w:val="21"/>
      <w:szCs w:val="22"/>
    </w:rPr>
  </w:style>
  <w:style w:type="paragraph" w:customStyle="1" w:styleId="affffffffffffffffffffffffffffffffffffffffffe">
    <w:name w:val="表格生物名"/>
    <w:basedOn w:val="affffff0"/>
    <w:autoRedefine/>
    <w:rsid w:val="00C70951"/>
    <w:pPr>
      <w:widowControl/>
      <w:snapToGrid w:val="0"/>
      <w:spacing w:before="0"/>
      <w:textAlignment w:val="auto"/>
    </w:pPr>
    <w:rPr>
      <w:rFonts w:ascii="Calibri" w:hAnsi="Calibri"/>
      <w:i/>
      <w:kern w:val="0"/>
      <w:sz w:val="21"/>
      <w:szCs w:val="18"/>
      <w:lang w:val="en-US" w:eastAsia="zh-CN"/>
    </w:rPr>
  </w:style>
  <w:style w:type="character" w:customStyle="1" w:styleId="css1">
    <w:name w:val="css1"/>
    <w:rsid w:val="00C70951"/>
    <w:rPr>
      <w:sz w:val="20"/>
      <w:szCs w:val="20"/>
      <w:bdr w:val="none" w:sz="0" w:space="0" w:color="auto" w:frame="1"/>
    </w:rPr>
  </w:style>
  <w:style w:type="character" w:customStyle="1" w:styleId="sd1">
    <w:name w:val="sd1"/>
    <w:rsid w:val="00C70951"/>
    <w:rPr>
      <w:sz w:val="21"/>
      <w:szCs w:val="21"/>
    </w:rPr>
  </w:style>
  <w:style w:type="paragraph" w:customStyle="1" w:styleId="afffffffffffffffffffffffffffffffffffffffffff">
    <w:name w:val="三级编号"/>
    <w:basedOn w:val="afffffe"/>
    <w:rsid w:val="00C70951"/>
    <w:pPr>
      <w:tabs>
        <w:tab w:val="num" w:pos="1680"/>
      </w:tabs>
      <w:spacing w:line="520" w:lineRule="exact"/>
      <w:ind w:left="1680" w:hanging="420"/>
      <w:contextualSpacing w:val="0"/>
    </w:pPr>
    <w:rPr>
      <w:rFonts w:ascii="Calibri" w:hAnsi="Calibri"/>
      <w:sz w:val="28"/>
      <w:lang w:val="en-US" w:eastAsia="zh-CN"/>
    </w:rPr>
  </w:style>
  <w:style w:type="paragraph" w:customStyle="1" w:styleId="afffffffffffffffffffffffffffffffffffffffffff0">
    <w:name w:val="二级段落"/>
    <w:basedOn w:val="aa"/>
    <w:next w:val="afffffe"/>
    <w:rsid w:val="00C70951"/>
    <w:pPr>
      <w:widowControl/>
      <w:jc w:val="left"/>
    </w:pPr>
    <w:rPr>
      <w:rFonts w:ascii="Calibri" w:eastAsia="黑体" w:hAnsi="Calibri"/>
      <w:kern w:val="0"/>
      <w:sz w:val="30"/>
      <w:szCs w:val="20"/>
    </w:rPr>
  </w:style>
  <w:style w:type="paragraph" w:customStyle="1" w:styleId="CharCharCharCharCharCharCharCharChar1CharCharCharCharCharCharChar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Char Char Char Char Char Char Char"/>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jj3">
    <w:name w:val="jj标题3"/>
    <w:basedOn w:val="30"/>
    <w:autoRedefine/>
    <w:rsid w:val="00C70951"/>
    <w:pPr>
      <w:adjustRightInd w:val="0"/>
      <w:snapToGrid w:val="0"/>
      <w:spacing w:before="0" w:after="0"/>
      <w:jc w:val="left"/>
    </w:pPr>
    <w:rPr>
      <w:rFonts w:ascii="Cambria" w:eastAsia="仿宋_GB2312" w:hAnsi="Cambria"/>
      <w:snapToGrid/>
      <w:color w:val="4F81BD"/>
      <w:spacing w:val="12"/>
      <w:kern w:val="0"/>
      <w:sz w:val="28"/>
      <w:szCs w:val="28"/>
      <w:lang w:val="en-US" w:eastAsia="zh-CN"/>
    </w:rPr>
  </w:style>
  <w:style w:type="paragraph" w:customStyle="1" w:styleId="3-1">
    <w:name w:val="标题3-1"/>
    <w:basedOn w:val="aa"/>
    <w:autoRedefine/>
    <w:rsid w:val="00C70951"/>
    <w:pPr>
      <w:keepNext/>
      <w:keepLines/>
      <w:widowControl/>
      <w:spacing w:before="120" w:after="120" w:line="360" w:lineRule="auto"/>
      <w:jc w:val="left"/>
      <w:outlineLvl w:val="2"/>
    </w:pPr>
    <w:rPr>
      <w:rFonts w:ascii="Calibri" w:hAnsi="Calibri"/>
      <w:b/>
      <w:bCs/>
      <w:kern w:val="0"/>
      <w:sz w:val="30"/>
      <w:szCs w:val="30"/>
    </w:rPr>
  </w:style>
  <w:style w:type="paragraph" w:customStyle="1" w:styleId="jbm">
    <w:name w:val="jbm正文"/>
    <w:basedOn w:val="aa"/>
    <w:rsid w:val="00C70951"/>
    <w:pPr>
      <w:widowControl/>
      <w:spacing w:line="360" w:lineRule="auto"/>
      <w:ind w:right="-108" w:firstLine="540"/>
      <w:jc w:val="left"/>
    </w:pPr>
    <w:rPr>
      <w:rFonts w:ascii="宋体" w:hAnsi="Arial"/>
      <w:kern w:val="0"/>
      <w:sz w:val="28"/>
      <w:szCs w:val="28"/>
    </w:rPr>
  </w:style>
  <w:style w:type="character" w:customStyle="1" w:styleId="Charfffff5">
    <w:name w:val="居中 Char"/>
    <w:link w:val="TimesNewRoman"/>
    <w:rsid w:val="00C70951"/>
    <w:rPr>
      <w:kern w:val="2"/>
      <w:sz w:val="21"/>
      <w:szCs w:val="21"/>
    </w:rPr>
  </w:style>
  <w:style w:type="paragraph" w:customStyle="1" w:styleId="zw0">
    <w:name w:val="图表名zw"/>
    <w:basedOn w:val="afff1"/>
    <w:autoRedefine/>
    <w:rsid w:val="00C70951"/>
    <w:pPr>
      <w:widowControl/>
      <w:adjustRightInd w:val="0"/>
      <w:snapToGrid w:val="0"/>
      <w:spacing w:before="131" w:after="0"/>
      <w:jc w:val="center"/>
    </w:pPr>
    <w:rPr>
      <w:rFonts w:ascii="Calibri" w:hAnsi="Courier New" w:cs="Courier New"/>
      <w:kern w:val="0"/>
      <w:sz w:val="24"/>
      <w:szCs w:val="24"/>
    </w:rPr>
  </w:style>
  <w:style w:type="paragraph" w:customStyle="1" w:styleId="--3">
    <w:name w:val="标题--3"/>
    <w:basedOn w:val="aa"/>
    <w:link w:val="--3CharChar"/>
    <w:rsid w:val="00C70951"/>
    <w:pPr>
      <w:widowControl/>
      <w:spacing w:line="480" w:lineRule="exact"/>
      <w:jc w:val="left"/>
      <w:outlineLvl w:val="2"/>
    </w:pPr>
    <w:rPr>
      <w:rFonts w:ascii="Calibri" w:hAnsi="宋体"/>
      <w:b/>
      <w:bCs/>
      <w:snapToGrid w:val="0"/>
      <w:color w:val="000000"/>
      <w:kern w:val="0"/>
      <w:sz w:val="24"/>
      <w:szCs w:val="20"/>
      <w:lang w:val="x-none" w:eastAsia="x-none"/>
    </w:rPr>
  </w:style>
  <w:style w:type="character" w:customStyle="1" w:styleId="--3CharChar">
    <w:name w:val="标题--3 Char Char"/>
    <w:link w:val="--3"/>
    <w:rsid w:val="00C70951"/>
    <w:rPr>
      <w:rFonts w:ascii="Calibri" w:hAnsi="宋体"/>
      <w:b/>
      <w:bCs/>
      <w:snapToGrid w:val="0"/>
      <w:color w:val="000000"/>
      <w:sz w:val="24"/>
    </w:rPr>
  </w:style>
  <w:style w:type="paragraph" w:customStyle="1" w:styleId="afffffffffffffffffffffffffffffffffffffffffff1">
    <w:name w:val="图片格式"/>
    <w:link w:val="Charfffffff8"/>
    <w:semiHidden/>
    <w:rsid w:val="00C70951"/>
    <w:pPr>
      <w:jc w:val="center"/>
    </w:pPr>
    <w:rPr>
      <w:rFonts w:ascii="Calibri" w:hAnsi="Calibri"/>
      <w:kern w:val="2"/>
      <w:sz w:val="21"/>
      <w:szCs w:val="21"/>
    </w:rPr>
  </w:style>
  <w:style w:type="character" w:customStyle="1" w:styleId="Charfffffff8">
    <w:name w:val="图片格式 Char"/>
    <w:link w:val="afffffffffffffffffffffffffffffffffffffffffff1"/>
    <w:semiHidden/>
    <w:rsid w:val="00C70951"/>
    <w:rPr>
      <w:rFonts w:ascii="Calibri" w:hAnsi="Calibri"/>
      <w:kern w:val="2"/>
      <w:sz w:val="21"/>
      <w:szCs w:val="21"/>
      <w:lang w:bidi="ar-SA"/>
    </w:rPr>
  </w:style>
  <w:style w:type="paragraph" w:customStyle="1" w:styleId="--0">
    <w:name w:val="正文文本--"/>
    <w:link w:val="--Char"/>
    <w:rsid w:val="00C70951"/>
    <w:pPr>
      <w:spacing w:line="480" w:lineRule="exact"/>
      <w:ind w:firstLineChars="200" w:firstLine="200"/>
    </w:pPr>
    <w:rPr>
      <w:rFonts w:ascii="Calibri" w:hAnsi="Calibri"/>
      <w:kern w:val="2"/>
      <w:sz w:val="24"/>
      <w:szCs w:val="24"/>
    </w:rPr>
  </w:style>
  <w:style w:type="character" w:customStyle="1" w:styleId="--Char">
    <w:name w:val="正文文本-- Char"/>
    <w:link w:val="--0"/>
    <w:rsid w:val="00C70951"/>
    <w:rPr>
      <w:rFonts w:ascii="Calibri" w:hAnsi="Calibri"/>
      <w:kern w:val="2"/>
      <w:sz w:val="24"/>
      <w:szCs w:val="24"/>
      <w:lang w:bidi="ar-SA"/>
    </w:rPr>
  </w:style>
  <w:style w:type="paragraph" w:customStyle="1" w:styleId="2fffffff">
    <w:name w:val="居中2"/>
    <w:basedOn w:val="aa"/>
    <w:link w:val="2Charf4"/>
    <w:qFormat/>
    <w:rsid w:val="00C70951"/>
    <w:pPr>
      <w:widowControl/>
      <w:spacing w:line="360" w:lineRule="auto"/>
      <w:jc w:val="center"/>
    </w:pPr>
    <w:rPr>
      <w:rFonts w:ascii="Calibri" w:hAnsi="Calibri"/>
      <w:kern w:val="0"/>
      <w:sz w:val="24"/>
      <w:szCs w:val="20"/>
      <w:lang w:val="x-none" w:eastAsia="x-none"/>
    </w:rPr>
  </w:style>
  <w:style w:type="character" w:customStyle="1" w:styleId="2Charf4">
    <w:name w:val="居中2 Char"/>
    <w:link w:val="2fffffff"/>
    <w:rsid w:val="00C70951"/>
    <w:rPr>
      <w:rFonts w:ascii="Calibri" w:hAnsi="Calibri"/>
      <w:sz w:val="24"/>
    </w:rPr>
  </w:style>
  <w:style w:type="paragraph" w:customStyle="1" w:styleId="090609">
    <w:name w:val="正文格式090609"/>
    <w:basedOn w:val="aa"/>
    <w:link w:val="090609Char"/>
    <w:semiHidden/>
    <w:rsid w:val="00C70951"/>
    <w:pPr>
      <w:widowControl/>
      <w:spacing w:line="480" w:lineRule="exact"/>
      <w:ind w:firstLineChars="200" w:firstLine="200"/>
      <w:jc w:val="left"/>
    </w:pPr>
    <w:rPr>
      <w:rFonts w:ascii="Calibri" w:hAnsi="Calibri"/>
      <w:kern w:val="0"/>
      <w:sz w:val="24"/>
      <w:szCs w:val="20"/>
      <w:lang w:val="x-none" w:eastAsia="x-none"/>
    </w:rPr>
  </w:style>
  <w:style w:type="character" w:customStyle="1" w:styleId="090609Char">
    <w:name w:val="正文格式090609 Char"/>
    <w:link w:val="090609"/>
    <w:semiHidden/>
    <w:rsid w:val="00C70951"/>
    <w:rPr>
      <w:rFonts w:ascii="Calibri" w:hAnsi="Calibri"/>
      <w:sz w:val="24"/>
    </w:rPr>
  </w:style>
  <w:style w:type="character" w:customStyle="1" w:styleId="2fffffff0">
    <w:name w:val="强调2"/>
    <w:rsid w:val="00C70951"/>
    <w:rPr>
      <w:b w:val="0"/>
      <w:bCs w:val="0"/>
      <w:i w:val="0"/>
      <w:iCs w:val="0"/>
      <w:color w:val="CC0033"/>
      <w:u w:val="single"/>
    </w:rPr>
  </w:style>
  <w:style w:type="paragraph" w:customStyle="1" w:styleId="cucd-3">
    <w:name w:val="cucd-3"/>
    <w:next w:val="aa"/>
    <w:link w:val="cucd-3Char"/>
    <w:autoRedefine/>
    <w:rsid w:val="00C70951"/>
    <w:pPr>
      <w:spacing w:line="360" w:lineRule="auto"/>
      <w:ind w:firstLineChars="200" w:firstLine="560"/>
      <w:outlineLvl w:val="2"/>
    </w:pPr>
    <w:rPr>
      <w:rFonts w:ascii="宋体" w:hAnsi="宋体"/>
      <w:color w:val="000000"/>
      <w:kern w:val="28"/>
      <w:sz w:val="28"/>
      <w:szCs w:val="28"/>
    </w:rPr>
  </w:style>
  <w:style w:type="character" w:customStyle="1" w:styleId="cucd-3Char">
    <w:name w:val="cucd-3 Char"/>
    <w:link w:val="cucd-3"/>
    <w:rsid w:val="00C70951"/>
    <w:rPr>
      <w:rFonts w:ascii="宋体" w:hAnsi="宋体"/>
      <w:color w:val="000000"/>
      <w:kern w:val="28"/>
      <w:sz w:val="28"/>
      <w:szCs w:val="28"/>
      <w:lang w:bidi="ar-SA"/>
    </w:rPr>
  </w:style>
  <w:style w:type="paragraph" w:customStyle="1" w:styleId="afffffffffffffffffffffffffffffffffffffffffff2">
    <w:name w:val="封面报告"/>
    <w:basedOn w:val="aa"/>
    <w:autoRedefine/>
    <w:rsid w:val="00C70951"/>
    <w:pPr>
      <w:widowControl/>
      <w:adjustRightInd w:val="0"/>
      <w:snapToGrid w:val="0"/>
      <w:spacing w:line="360" w:lineRule="auto"/>
      <w:ind w:firstLineChars="200" w:firstLine="964"/>
      <w:jc w:val="center"/>
    </w:pPr>
    <w:rPr>
      <w:rFonts w:ascii="Calibri" w:hAnsi="Calibri"/>
      <w:b/>
      <w:bCs/>
      <w:color w:val="FF0000"/>
      <w:kern w:val="0"/>
      <w:sz w:val="48"/>
      <w:szCs w:val="48"/>
    </w:rPr>
  </w:style>
  <w:style w:type="paragraph" w:customStyle="1" w:styleId="2fffffff1">
    <w:name w:val="封面2"/>
    <w:basedOn w:val="aa"/>
    <w:rsid w:val="00C70951"/>
    <w:pPr>
      <w:widowControl/>
      <w:adjustRightInd w:val="0"/>
      <w:snapToGrid w:val="0"/>
      <w:spacing w:line="360" w:lineRule="auto"/>
      <w:ind w:firstLineChars="200" w:firstLine="200"/>
      <w:jc w:val="left"/>
    </w:pPr>
    <w:rPr>
      <w:rFonts w:ascii="Calibri" w:hAnsi="Calibri"/>
      <w:b/>
      <w:bCs/>
      <w:kern w:val="0"/>
      <w:sz w:val="32"/>
      <w:szCs w:val="32"/>
    </w:rPr>
  </w:style>
  <w:style w:type="paragraph" w:customStyle="1" w:styleId="afffffffffffffffffffffffffffffffffffffffffff3">
    <w:name w:val="拉丁名"/>
    <w:basedOn w:val="aa"/>
    <w:autoRedefine/>
    <w:rsid w:val="00C70951"/>
    <w:pPr>
      <w:widowControl/>
      <w:tabs>
        <w:tab w:val="left" w:pos="6825"/>
      </w:tabs>
      <w:adjustRightInd w:val="0"/>
      <w:snapToGrid w:val="0"/>
      <w:jc w:val="left"/>
    </w:pPr>
    <w:rPr>
      <w:rFonts w:ascii="宋体" w:hAnsi="宋体" w:cs="宋体"/>
      <w:i/>
      <w:iCs/>
      <w:kern w:val="0"/>
      <w:sz w:val="20"/>
      <w:szCs w:val="21"/>
    </w:rPr>
  </w:style>
  <w:style w:type="paragraph" w:customStyle="1" w:styleId="afffffffffffffffffffffffffffffffffffffffffff4">
    <w:name w:val="生物名"/>
    <w:basedOn w:val="aa"/>
    <w:rsid w:val="00C70951"/>
    <w:pPr>
      <w:widowControl/>
      <w:adjustRightInd w:val="0"/>
      <w:snapToGrid w:val="0"/>
      <w:jc w:val="left"/>
    </w:pPr>
    <w:rPr>
      <w:rFonts w:ascii="Calibri" w:hAnsi="Calibri"/>
      <w:i/>
      <w:iCs/>
      <w:w w:val="94"/>
      <w:kern w:val="0"/>
      <w:sz w:val="20"/>
      <w:szCs w:val="21"/>
    </w:rPr>
  </w:style>
  <w:style w:type="paragraph" w:customStyle="1" w:styleId="CharChar1a">
    <w:name w:val="段落文字 Char Char1"/>
    <w:basedOn w:val="aa"/>
    <w:autoRedefine/>
    <w:rsid w:val="00C70951"/>
    <w:pPr>
      <w:widowControl/>
      <w:adjustRightInd w:val="0"/>
      <w:snapToGrid w:val="0"/>
      <w:spacing w:line="360" w:lineRule="auto"/>
      <w:jc w:val="left"/>
    </w:pPr>
    <w:rPr>
      <w:rFonts w:ascii="Calibri" w:eastAsia="仿宋_GB2312" w:hAnsi="Calibri"/>
      <w:kern w:val="0"/>
      <w:sz w:val="24"/>
      <w:szCs w:val="28"/>
    </w:rPr>
  </w:style>
  <w:style w:type="paragraph" w:customStyle="1" w:styleId="12d">
    <w:name w:val="样式 表 + (符号) 宋体 小四 自动设置 行距: 最小值 12 磅"/>
    <w:basedOn w:val="affffff5"/>
    <w:rsid w:val="00C70951"/>
    <w:pPr>
      <w:widowControl/>
      <w:adjustRightInd w:val="0"/>
      <w:spacing w:line="240" w:lineRule="atLeast"/>
    </w:pPr>
    <w:rPr>
      <w:rFonts w:ascii="宋体" w:hAnsi="宋体" w:cs="宋体"/>
      <w:spacing w:val="0"/>
      <w:kern w:val="0"/>
      <w:sz w:val="24"/>
      <w:lang w:val="en-US" w:eastAsia="zh-CN"/>
    </w:rPr>
  </w:style>
  <w:style w:type="paragraph" w:customStyle="1" w:styleId="afffffffffffffffffffffffffffffffffffffffffff5">
    <w:name w:val="表格文字（两端对齐）"/>
    <w:basedOn w:val="aa"/>
    <w:rsid w:val="00C70951"/>
    <w:pPr>
      <w:widowControl/>
      <w:kinsoku w:val="0"/>
      <w:overflowPunct w:val="0"/>
      <w:autoSpaceDE w:val="0"/>
      <w:autoSpaceDN w:val="0"/>
      <w:adjustRightInd w:val="0"/>
      <w:jc w:val="left"/>
    </w:pPr>
    <w:rPr>
      <w:rFonts w:ascii="宋体" w:hAnsi="宋体"/>
      <w:bCs/>
      <w:snapToGrid w:val="0"/>
      <w:color w:val="993366"/>
      <w:spacing w:val="20"/>
      <w:kern w:val="0"/>
      <w:sz w:val="20"/>
      <w:szCs w:val="21"/>
    </w:rPr>
  </w:style>
  <w:style w:type="paragraph" w:customStyle="1" w:styleId="2fffffff2">
    <w:name w:val="封里2"/>
    <w:basedOn w:val="1fffffffa"/>
    <w:autoRedefine/>
    <w:rsid w:val="00C70951"/>
    <w:pPr>
      <w:widowControl/>
      <w:ind w:leftChars="276" w:left="773" w:firstLineChars="105" w:firstLine="316"/>
      <w:jc w:val="both"/>
    </w:pPr>
    <w:rPr>
      <w:rFonts w:ascii="黑体" w:eastAsia="黑体" w:hAnsi="Calibri"/>
      <w:b/>
      <w:bCs w:val="0"/>
      <w:spacing w:val="0"/>
      <w:sz w:val="30"/>
      <w:szCs w:val="30"/>
    </w:rPr>
  </w:style>
  <w:style w:type="paragraph" w:customStyle="1" w:styleId="afffffffffffffffffffffffffffffffffffffffffff6">
    <w:name w:val="生物名（表格）"/>
    <w:basedOn w:val="aa"/>
    <w:autoRedefine/>
    <w:rsid w:val="00C70951"/>
    <w:pPr>
      <w:widowControl/>
      <w:adjustRightInd w:val="0"/>
      <w:jc w:val="left"/>
    </w:pPr>
    <w:rPr>
      <w:rFonts w:ascii="宋体" w:hAnsi="宋体"/>
      <w:bCs/>
      <w:i/>
      <w:color w:val="993366"/>
      <w:spacing w:val="10"/>
      <w:kern w:val="0"/>
      <w:sz w:val="20"/>
      <w:szCs w:val="21"/>
    </w:rPr>
  </w:style>
  <w:style w:type="paragraph" w:customStyle="1" w:styleId="afffffffffffffffffffffffffffffffffffffffffff7">
    <w:name w:val="环评登记号"/>
    <w:basedOn w:val="aa"/>
    <w:rsid w:val="00C70951"/>
    <w:pPr>
      <w:widowControl/>
      <w:adjustRightInd w:val="0"/>
      <w:snapToGrid w:val="0"/>
      <w:spacing w:line="360" w:lineRule="auto"/>
      <w:ind w:firstLineChars="200" w:firstLine="600"/>
      <w:jc w:val="left"/>
    </w:pPr>
    <w:rPr>
      <w:rFonts w:ascii="Calibri" w:hAnsi="Calibri"/>
      <w:bCs/>
      <w:spacing w:val="10"/>
      <w:kern w:val="0"/>
      <w:sz w:val="24"/>
      <w:szCs w:val="32"/>
    </w:rPr>
  </w:style>
  <w:style w:type="character" w:customStyle="1" w:styleId="afffffffffffffffffffffffffffffffffffffffffff8">
    <w:name w:val="注释标题 字符"/>
    <w:uiPriority w:val="99"/>
    <w:semiHidden/>
    <w:rsid w:val="00C70951"/>
    <w:rPr>
      <w:kern w:val="2"/>
      <w:sz w:val="21"/>
      <w:szCs w:val="22"/>
    </w:rPr>
  </w:style>
  <w:style w:type="character" w:customStyle="1" w:styleId="afffffffffffffffffffffffffffffffffffffffffff9">
    <w:name w:val="副标题 字符"/>
    <w:uiPriority w:val="11"/>
    <w:rsid w:val="00C70951"/>
    <w:rPr>
      <w:rFonts w:ascii="等线 Light" w:eastAsia="宋体" w:hAnsi="等线 Light" w:cs="Times New Roman"/>
      <w:b/>
      <w:bCs/>
      <w:kern w:val="28"/>
      <w:sz w:val="32"/>
      <w:szCs w:val="32"/>
    </w:rPr>
  </w:style>
  <w:style w:type="paragraph" w:customStyle="1" w:styleId="afffffffffffffffffffffffffffffffffffffffffffa">
    <w:name w:val="正文标题"/>
    <w:basedOn w:val="aa"/>
    <w:rsid w:val="00C70951"/>
    <w:pPr>
      <w:widowControl/>
      <w:autoSpaceDE w:val="0"/>
      <w:autoSpaceDN w:val="0"/>
      <w:adjustRightInd w:val="0"/>
      <w:spacing w:before="240" w:after="240" w:line="240" w:lineRule="atLeast"/>
      <w:jc w:val="left"/>
      <w:textAlignment w:val="bottom"/>
    </w:pPr>
    <w:rPr>
      <w:rFonts w:ascii="黑体" w:eastAsia="黑体" w:hAnsi="Calibri"/>
      <w:b/>
      <w:kern w:val="0"/>
      <w:sz w:val="24"/>
      <w:szCs w:val="20"/>
    </w:rPr>
  </w:style>
  <w:style w:type="paragraph" w:customStyle="1" w:styleId="afffffffffffffffffffffffffffffffffffffffffffb">
    <w:name w:val="表格一"/>
    <w:basedOn w:val="aa"/>
    <w:rsid w:val="00C70951"/>
    <w:pPr>
      <w:keepNext/>
      <w:keepLines/>
      <w:widowControl/>
      <w:adjustRightInd w:val="0"/>
      <w:jc w:val="center"/>
      <w:textAlignment w:val="baseline"/>
    </w:pPr>
    <w:rPr>
      <w:rFonts w:ascii="Calibri" w:hAnsi="Calibri"/>
      <w:kern w:val="0"/>
      <w:sz w:val="24"/>
      <w:szCs w:val="20"/>
    </w:rPr>
  </w:style>
  <w:style w:type="paragraph" w:customStyle="1" w:styleId="-lshy">
    <w:name w:val="样式-正表lshy"/>
    <w:basedOn w:val="aa"/>
    <w:rsid w:val="00C70951"/>
    <w:pPr>
      <w:widowControl/>
      <w:adjustRightInd w:val="0"/>
      <w:snapToGrid w:val="0"/>
      <w:spacing w:line="240" w:lineRule="atLeast"/>
      <w:jc w:val="center"/>
      <w:textAlignment w:val="baseline"/>
    </w:pPr>
    <w:rPr>
      <w:rFonts w:ascii="宋体" w:hAnsi="Calibri"/>
      <w:color w:val="000000"/>
      <w:kern w:val="0"/>
      <w:sz w:val="20"/>
      <w:szCs w:val="20"/>
    </w:rPr>
  </w:style>
  <w:style w:type="paragraph" w:customStyle="1" w:styleId="09">
    <w:name w:val="样式 正文文本缩进 + 四号 左  0 字符"/>
    <w:basedOn w:val="affb"/>
    <w:rsid w:val="00C70951"/>
    <w:pPr>
      <w:widowControl/>
      <w:autoSpaceDE w:val="0"/>
      <w:autoSpaceDN w:val="0"/>
      <w:adjustRightInd w:val="0"/>
      <w:spacing w:line="360" w:lineRule="auto"/>
      <w:ind w:left="0" w:right="0" w:firstLineChars="200" w:firstLine="200"/>
      <w:textAlignment w:val="bottom"/>
    </w:pPr>
    <w:rPr>
      <w:rFonts w:ascii="Calibri" w:hAnsi="Calibri" w:cs="宋体"/>
      <w:bCs w:val="0"/>
      <w:kern w:val="0"/>
      <w:sz w:val="24"/>
    </w:rPr>
  </w:style>
  <w:style w:type="paragraph" w:customStyle="1" w:styleId="22278">
    <w:name w:val="样式 样式 标题 2 + 首行缩进:  2 字符 + 首行缩进:  2 字符 段前: 7.8 磅"/>
    <w:basedOn w:val="aa"/>
    <w:autoRedefine/>
    <w:rsid w:val="00C70951"/>
    <w:pPr>
      <w:keepNext/>
      <w:keepLines/>
      <w:widowControl/>
      <w:adjustRightInd w:val="0"/>
      <w:snapToGrid w:val="0"/>
      <w:spacing w:before="156" w:after="240"/>
      <w:jc w:val="left"/>
      <w:outlineLvl w:val="1"/>
    </w:pPr>
    <w:rPr>
      <w:rFonts w:ascii="Arial" w:hAnsi="Arial"/>
      <w:b/>
      <w:bCs/>
      <w:kern w:val="0"/>
      <w:sz w:val="30"/>
      <w:szCs w:val="20"/>
    </w:rPr>
  </w:style>
  <w:style w:type="paragraph" w:customStyle="1" w:styleId="2-009655">
    <w:name w:val="样式 (西文) 宋体 首行缩进:  2 字符 右侧:  -0.09 厘米 段前: 6.55 磅"/>
    <w:basedOn w:val="aa"/>
    <w:autoRedefine/>
    <w:rsid w:val="00C70951"/>
    <w:pPr>
      <w:widowControl/>
      <w:adjustRightInd w:val="0"/>
      <w:snapToGrid w:val="0"/>
      <w:spacing w:line="360" w:lineRule="auto"/>
      <w:ind w:firstLineChars="200" w:firstLine="200"/>
      <w:jc w:val="left"/>
    </w:pPr>
    <w:rPr>
      <w:rFonts w:ascii="宋体" w:hAnsi="宋体" w:cs="宋体"/>
      <w:kern w:val="0"/>
      <w:sz w:val="24"/>
      <w:szCs w:val="20"/>
    </w:rPr>
  </w:style>
  <w:style w:type="paragraph" w:customStyle="1" w:styleId="Char1CharCharChar2">
    <w:name w:val="Char1 Char Char Char2"/>
    <w:basedOn w:val="1f9"/>
    <w:autoRedefine/>
    <w:qFormat/>
    <w:rsid w:val="00C70951"/>
    <w:pPr>
      <w:overflowPunct w:val="0"/>
      <w:autoSpaceDE w:val="0"/>
      <w:spacing w:after="120" w:line="360" w:lineRule="auto"/>
      <w:ind w:firstLineChars="200" w:firstLine="480"/>
      <w:textAlignment w:val="center"/>
    </w:pPr>
    <w:rPr>
      <w:rFonts w:ascii="Calibri" w:hAnsi="Calibri"/>
      <w:snapToGrid/>
      <w:spacing w:val="0"/>
      <w:lang w:val="en-US" w:eastAsia="zh-CN"/>
    </w:rPr>
  </w:style>
  <w:style w:type="paragraph" w:customStyle="1" w:styleId="3fffc">
    <w:name w:val="封里3"/>
    <w:basedOn w:val="aa"/>
    <w:autoRedefine/>
    <w:rsid w:val="00C70951"/>
    <w:pPr>
      <w:widowControl/>
      <w:adjustRightInd w:val="0"/>
      <w:snapToGrid w:val="0"/>
      <w:spacing w:line="360" w:lineRule="auto"/>
      <w:ind w:firstLineChars="200" w:firstLine="600"/>
      <w:jc w:val="left"/>
    </w:pPr>
    <w:rPr>
      <w:rFonts w:ascii="Calibri" w:hAnsi="Calibri"/>
      <w:bCs/>
      <w:spacing w:val="10"/>
      <w:kern w:val="0"/>
      <w:sz w:val="24"/>
      <w:szCs w:val="32"/>
    </w:rPr>
  </w:style>
  <w:style w:type="paragraph" w:customStyle="1" w:styleId="zf">
    <w:name w:val="zf段落"/>
    <w:rsid w:val="00C70951"/>
    <w:rPr>
      <w:rFonts w:ascii="宋体" w:hAnsi="宋体"/>
      <w:kern w:val="2"/>
      <w:sz w:val="28"/>
      <w:szCs w:val="28"/>
    </w:rPr>
  </w:style>
  <w:style w:type="paragraph" w:customStyle="1" w:styleId="Char1CharCharChar1CharCharChar">
    <w:name w:val="Char1 Char Char Char1 Char Char Char"/>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afffffffffffffffffffffffffffffffffffffffffffc">
    <w:name w:val="表内小四中"/>
    <w:rsid w:val="00C70951"/>
    <w:pPr>
      <w:adjustRightInd w:val="0"/>
      <w:ind w:left="-50"/>
      <w:jc w:val="center"/>
      <w:textAlignment w:val="baseline"/>
    </w:pPr>
    <w:rPr>
      <w:rFonts w:ascii="Calibri" w:hAnsi="Calibri"/>
      <w:noProof/>
      <w:sz w:val="24"/>
    </w:rPr>
  </w:style>
  <w:style w:type="paragraph" w:customStyle="1" w:styleId="CharChar1CharCharCharCharCharCharCharCharCharCharCharCharCharCharCharCharCharCharChar">
    <w:name w:val="Char Char1 Char Char Char Char Char Char Char Char Char Char Char Char Char Char Char Char Char Char Char"/>
    <w:basedOn w:val="aa"/>
    <w:rsid w:val="00C70951"/>
    <w:pPr>
      <w:widowControl/>
      <w:jc w:val="left"/>
    </w:pPr>
    <w:rPr>
      <w:rFonts w:ascii="宋体" w:hAnsi="宋体" w:cs="宋体"/>
      <w:color w:val="000000"/>
      <w:kern w:val="0"/>
      <w:sz w:val="24"/>
      <w:szCs w:val="20"/>
    </w:rPr>
  </w:style>
  <w:style w:type="character" w:customStyle="1" w:styleId="CharCharffff3">
    <w:name w:val="段 Char Char"/>
    <w:rsid w:val="00C70951"/>
    <w:rPr>
      <w:rFonts w:ascii="宋体" w:eastAsia="宋体"/>
      <w:noProof/>
      <w:sz w:val="21"/>
      <w:lang w:val="en-US" w:eastAsia="zh-CN" w:bidi="ar-SA"/>
    </w:rPr>
  </w:style>
  <w:style w:type="paragraph" w:customStyle="1" w:styleId="3001">
    <w:name w:val="样式 标题 3 + 宋体 四号 非加粗 段前: 0 磅 段后: 0 磅 行距: 单倍行距"/>
    <w:basedOn w:val="30"/>
    <w:autoRedefine/>
    <w:rsid w:val="00C70951"/>
    <w:pPr>
      <w:spacing w:before="0" w:after="0" w:line="240" w:lineRule="auto"/>
      <w:ind w:firstLineChars="200" w:firstLine="560"/>
      <w:jc w:val="left"/>
    </w:pPr>
    <w:rPr>
      <w:rFonts w:ascii="Cambria" w:eastAsia="宋体" w:hAnsi="Cambria"/>
      <w:b w:val="0"/>
      <w:bCs w:val="0"/>
      <w:snapToGrid/>
      <w:color w:val="4F81BD"/>
      <w:kern w:val="0"/>
      <w:sz w:val="28"/>
      <w:szCs w:val="28"/>
      <w:lang w:val="en-US" w:eastAsia="zh-CN"/>
    </w:rPr>
  </w:style>
  <w:style w:type="paragraph" w:customStyle="1" w:styleId="afffffffffffffffffffffffffffffffffffffffffffd">
    <w:name w:val="周表标题"/>
    <w:basedOn w:val="aa"/>
    <w:autoRedefine/>
    <w:rsid w:val="00C70951"/>
    <w:pPr>
      <w:widowControl/>
      <w:adjustRightInd w:val="0"/>
      <w:snapToGrid w:val="0"/>
      <w:spacing w:line="360" w:lineRule="auto"/>
      <w:jc w:val="center"/>
    </w:pPr>
    <w:rPr>
      <w:rFonts w:ascii="黑体" w:eastAsia="Times New Roman" w:hAnsi="宋体"/>
      <w:b/>
      <w:noProof/>
      <w:color w:val="000000"/>
      <w:kern w:val="0"/>
      <w:sz w:val="20"/>
      <w:szCs w:val="21"/>
    </w:rPr>
  </w:style>
  <w:style w:type="paragraph" w:customStyle="1" w:styleId="1ffffffff1">
    <w:name w:val="文1"/>
    <w:basedOn w:val="39"/>
    <w:rsid w:val="00C70951"/>
    <w:pPr>
      <w:widowControl/>
      <w:overflowPunct w:val="0"/>
      <w:autoSpaceDE w:val="0"/>
      <w:autoSpaceDN w:val="0"/>
      <w:adjustRightInd w:val="0"/>
      <w:snapToGrid w:val="0"/>
      <w:spacing w:after="0" w:line="312" w:lineRule="auto"/>
      <w:ind w:leftChars="0" w:left="0" w:firstLine="567"/>
      <w:jc w:val="left"/>
    </w:pPr>
    <w:rPr>
      <w:rFonts w:ascii="宋体"/>
      <w:snapToGrid w:val="0"/>
      <w:spacing w:val="6"/>
      <w:kern w:val="0"/>
      <w:sz w:val="28"/>
      <w:szCs w:val="20"/>
      <w:lang w:val="en-US" w:eastAsia="zh-CN"/>
    </w:rPr>
  </w:style>
  <w:style w:type="paragraph" w:customStyle="1" w:styleId="Char1CharCharCharCharCharChar2">
    <w:name w:val="Char1 Char Char Char Char Char Char2"/>
    <w:basedOn w:val="aa"/>
    <w:next w:val="24"/>
    <w:autoRedefine/>
    <w:rsid w:val="00C70951"/>
    <w:pPr>
      <w:widowControl/>
      <w:spacing w:line="360" w:lineRule="auto"/>
      <w:ind w:firstLineChars="200" w:firstLine="480"/>
      <w:jc w:val="left"/>
    </w:pPr>
    <w:rPr>
      <w:rFonts w:ascii="Calibri" w:hAnsi="Calibri"/>
      <w:kern w:val="0"/>
      <w:sz w:val="24"/>
      <w:szCs w:val="20"/>
    </w:rPr>
  </w:style>
  <w:style w:type="character" w:customStyle="1" w:styleId="2CharCharCharChar1">
    <w:name w:val="正文(首行缩进2字) Char Char Char Char1"/>
    <w:rsid w:val="00C70951"/>
    <w:rPr>
      <w:rFonts w:eastAsia="宋体"/>
      <w:sz w:val="24"/>
      <w:lang w:val="en-US" w:eastAsia="zh-CN" w:bidi="ar-SA"/>
    </w:rPr>
  </w:style>
  <w:style w:type="character" w:customStyle="1" w:styleId="yangshi-h41">
    <w:name w:val="yangshi-h41"/>
    <w:rsid w:val="00C70951"/>
    <w:rPr>
      <w:rFonts w:ascii="黑体" w:eastAsia="黑体"/>
      <w:b/>
      <w:bCs/>
      <w:color w:val="000000"/>
      <w:kern w:val="2"/>
      <w:sz w:val="24"/>
      <w:szCs w:val="24"/>
      <w:lang w:val="en-US" w:eastAsia="zh-CN" w:bidi="ar-SA"/>
    </w:rPr>
  </w:style>
  <w:style w:type="character" w:customStyle="1" w:styleId="wChar">
    <w:name w:val="w正文 Char"/>
    <w:link w:val="w"/>
    <w:rsid w:val="00C70951"/>
    <w:rPr>
      <w:rFonts w:ascii="黑体"/>
      <w:kern w:val="2"/>
      <w:sz w:val="28"/>
      <w:szCs w:val="28"/>
    </w:rPr>
  </w:style>
  <w:style w:type="character" w:customStyle="1" w:styleId="u2">
    <w:name w:val="u2"/>
    <w:rsid w:val="00C70951"/>
    <w:rPr>
      <w:rFonts w:eastAsia="宋体"/>
      <w:kern w:val="2"/>
      <w:sz w:val="24"/>
      <w:szCs w:val="24"/>
      <w:lang w:val="en-US" w:eastAsia="zh-CN" w:bidi="ar-SA"/>
    </w:rPr>
  </w:style>
  <w:style w:type="character" w:customStyle="1" w:styleId="2CharCharChar">
    <w:name w:val="正2小四 Char Char Char"/>
    <w:rsid w:val="00C70951"/>
    <w:rPr>
      <w:rFonts w:eastAsia="宋体"/>
      <w:kern w:val="2"/>
      <w:sz w:val="24"/>
      <w:lang w:val="en-US" w:eastAsia="zh-CN" w:bidi="ar-SA"/>
    </w:rPr>
  </w:style>
  <w:style w:type="character" w:customStyle="1" w:styleId="GK1-10015CharChar">
    <w:name w:val="样式 GK样式1-1 + 段前: 0 磅 段后: 0 磅 行距: 1.5 倍行距 Char Char"/>
    <w:rsid w:val="00C70951"/>
    <w:rPr>
      <w:rFonts w:ascii="Times New Roman" w:eastAsia="宋体" w:hAnsi="Times New Roman" w:cs="宋体"/>
      <w:b/>
      <w:bCs/>
      <w:kern w:val="44"/>
      <w:sz w:val="30"/>
      <w:szCs w:val="30"/>
      <w:lang w:val="en-US" w:eastAsia="zh-CN" w:bidi="ar-SA"/>
    </w:rPr>
  </w:style>
  <w:style w:type="character" w:customStyle="1" w:styleId="9dpi1">
    <w:name w:val="9dpi1"/>
    <w:rsid w:val="00C70951"/>
    <w:rPr>
      <w:sz w:val="18"/>
      <w:szCs w:val="18"/>
    </w:rPr>
  </w:style>
  <w:style w:type="character" w:customStyle="1" w:styleId="2CharChar6">
    <w:name w:val="正文缩进2字符 Char Char"/>
    <w:rsid w:val="00C70951"/>
    <w:rPr>
      <w:rFonts w:eastAsia="宋体"/>
      <w:kern w:val="2"/>
      <w:sz w:val="28"/>
      <w:szCs w:val="24"/>
      <w:lang w:val="en-US" w:eastAsia="zh-CN" w:bidi="ar-SA"/>
    </w:rPr>
  </w:style>
  <w:style w:type="character" w:customStyle="1" w:styleId="CharCharCharChar9">
    <w:name w:val="正文首行缩进 Char Char Char Char"/>
    <w:aliases w:val="正文首行缩进 Char Char Char Char Char,正文首行缩进 Char Char Char Char Char Char"/>
    <w:rsid w:val="00C70951"/>
    <w:rPr>
      <w:rFonts w:ascii="宋体" w:eastAsia="宋体"/>
      <w:spacing w:val="20"/>
      <w:kern w:val="2"/>
      <w:sz w:val="24"/>
      <w:szCs w:val="24"/>
      <w:lang w:val="en-US" w:eastAsia="zh-CN" w:bidi="ar-SA"/>
    </w:rPr>
  </w:style>
  <w:style w:type="character" w:customStyle="1" w:styleId="CharCharCharChara">
    <w:name w:val="报告正文 Char Char Char Char"/>
    <w:rsid w:val="00C70951"/>
    <w:rPr>
      <w:rFonts w:eastAsia="宋体" w:cs="宋体"/>
      <w:snapToGrid w:val="0"/>
      <w:kern w:val="24"/>
      <w:sz w:val="24"/>
      <w:szCs w:val="24"/>
      <w:lang w:val="en-US" w:eastAsia="zh-CN" w:bidi="ar-SA"/>
    </w:rPr>
  </w:style>
  <w:style w:type="character" w:customStyle="1" w:styleId="3CharCharChar">
    <w:name w:val="样式3 Char Char Char"/>
    <w:rsid w:val="00C70951"/>
    <w:rPr>
      <w:rFonts w:eastAsia="宋体"/>
      <w:kern w:val="2"/>
      <w:sz w:val="24"/>
      <w:szCs w:val="24"/>
      <w:lang w:val="en-US" w:eastAsia="zh-CN" w:bidi="ar-SA"/>
    </w:rPr>
  </w:style>
  <w:style w:type="character" w:customStyle="1" w:styleId="CharCharCharCharCharCharCharCharCharCharCharCharCharCharCharChar0">
    <w:name w:val="样式 Char Char Char Char Char Char Char Char Char Char Char Char Char Char Char Char"/>
    <w:rsid w:val="00C70951"/>
    <w:rPr>
      <w:rFonts w:eastAsia="宋体"/>
      <w:kern w:val="2"/>
      <w:sz w:val="24"/>
      <w:szCs w:val="24"/>
      <w:lang w:val="en-US" w:eastAsia="zh-CN" w:bidi="ar-SA"/>
    </w:rPr>
  </w:style>
  <w:style w:type="character" w:customStyle="1" w:styleId="a9b">
    <w:name w:val="a9b"/>
    <w:rsid w:val="00C70951"/>
    <w:rPr>
      <w:rFonts w:eastAsia="宋体"/>
      <w:sz w:val="24"/>
    </w:rPr>
  </w:style>
  <w:style w:type="character" w:customStyle="1" w:styleId="blue31">
    <w:name w:val="blue31"/>
    <w:rsid w:val="00C70951"/>
    <w:rPr>
      <w:rFonts w:ascii="宋体" w:eastAsia="宋体" w:hAnsi="宋体" w:hint="eastAsia"/>
      <w:b/>
      <w:bCs/>
      <w:strike w:val="0"/>
      <w:dstrike w:val="0"/>
      <w:color w:val="1164CA"/>
      <w:sz w:val="18"/>
      <w:szCs w:val="18"/>
      <w:u w:val="none"/>
    </w:rPr>
  </w:style>
  <w:style w:type="character" w:customStyle="1" w:styleId="Charfffffff9">
    <w:name w:val="样式 正文报告 + Char"/>
    <w:rsid w:val="00C70951"/>
  </w:style>
  <w:style w:type="character" w:customStyle="1" w:styleId="lianj1">
    <w:name w:val="lianj1"/>
    <w:rsid w:val="00C70951"/>
    <w:rPr>
      <w:rFonts w:eastAsia="宋体"/>
      <w:color w:val="000000"/>
      <w:kern w:val="2"/>
      <w:sz w:val="18"/>
      <w:szCs w:val="18"/>
      <w:lang w:val="en-US" w:eastAsia="zh-CN" w:bidi="ar-SA"/>
    </w:rPr>
  </w:style>
  <w:style w:type="character" w:customStyle="1" w:styleId="02Char">
    <w:name w:val="02 二级标题 Char"/>
    <w:rsid w:val="00C70951"/>
    <w:rPr>
      <w:rFonts w:ascii="宋体" w:eastAsia="宋体" w:hAnsi="宋体"/>
      <w:b/>
      <w:bCs/>
      <w:kern w:val="2"/>
      <w:sz w:val="32"/>
      <w:szCs w:val="32"/>
      <w:lang w:val="en-US" w:eastAsia="zh-CN" w:bidi="ar-SA"/>
    </w:rPr>
  </w:style>
  <w:style w:type="character" w:customStyle="1" w:styleId="lwChar">
    <w:name w:val="lw正文 Char"/>
    <w:link w:val="lw"/>
    <w:rsid w:val="00C70951"/>
    <w:rPr>
      <w:sz w:val="24"/>
    </w:rPr>
  </w:style>
  <w:style w:type="character" w:customStyle="1" w:styleId="2CharChar7">
    <w:name w:val="正2小四 Char Char"/>
    <w:link w:val="2Charf5"/>
    <w:rsid w:val="00C70951"/>
    <w:rPr>
      <w:kern w:val="2"/>
      <w:sz w:val="24"/>
    </w:rPr>
  </w:style>
  <w:style w:type="character" w:customStyle="1" w:styleId="Charfffffffa">
    <w:name w:val="图标志 Char"/>
    <w:link w:val="afffffffffffffffffffffffffffffffffffffffffffe"/>
    <w:rsid w:val="00C70951"/>
    <w:rPr>
      <w:kern w:val="2"/>
      <w:sz w:val="24"/>
      <w:szCs w:val="30"/>
      <w:lang w:val="en-US" w:eastAsia="zh-CN" w:bidi="ar-SA"/>
    </w:rPr>
  </w:style>
  <w:style w:type="character" w:customStyle="1" w:styleId="3Char6">
    <w:name w:val="样式3 Char"/>
    <w:rsid w:val="00C70951"/>
    <w:rPr>
      <w:rFonts w:eastAsia="宋体"/>
      <w:kern w:val="2"/>
      <w:sz w:val="24"/>
      <w:szCs w:val="24"/>
      <w:lang w:val="en-US" w:eastAsia="zh-CN" w:bidi="ar-SA"/>
    </w:rPr>
  </w:style>
  <w:style w:type="character" w:customStyle="1" w:styleId="CharCharCharCharCharCharCharCharCharCharCharCharCharCharCharCharChar">
    <w:name w:val="样式 Char Char Char Char Char Char Char Char Char Char Char Char Char Char Char Char Char"/>
    <w:rsid w:val="00C70951"/>
    <w:rPr>
      <w:rFonts w:eastAsia="宋体"/>
      <w:kern w:val="2"/>
      <w:sz w:val="24"/>
      <w:szCs w:val="24"/>
      <w:lang w:val="en-US" w:eastAsia="zh-CN" w:bidi="ar-SA"/>
    </w:rPr>
  </w:style>
  <w:style w:type="character" w:customStyle="1" w:styleId="Charfffffffb">
    <w:name w:val="中远正文 Char"/>
    <w:link w:val="affffffffffffffffffffffffffffffffffffffffffff"/>
    <w:rsid w:val="00C70951"/>
    <w:rPr>
      <w:snapToGrid w:val="0"/>
      <w:kern w:val="24"/>
      <w:sz w:val="24"/>
    </w:rPr>
  </w:style>
  <w:style w:type="character" w:customStyle="1" w:styleId="2CharCharCharChar0">
    <w:name w:val="样式2 Char Char Char Char"/>
    <w:rsid w:val="00C70951"/>
    <w:rPr>
      <w:rFonts w:eastAsia="宋体"/>
      <w:sz w:val="24"/>
      <w:szCs w:val="24"/>
      <w:lang w:val="en-US" w:eastAsia="zh-CN" w:bidi="ar-SA"/>
    </w:rPr>
  </w:style>
  <w:style w:type="character" w:customStyle="1" w:styleId="5CharCharChar">
    <w:name w:val="表内5 Char Char Char"/>
    <w:rsid w:val="00C70951"/>
    <w:rPr>
      <w:rFonts w:eastAsia="宋体"/>
      <w:kern w:val="2"/>
      <w:sz w:val="21"/>
      <w:lang w:val="en-US" w:eastAsia="zh-CN" w:bidi="ar-SA"/>
    </w:rPr>
  </w:style>
  <w:style w:type="character" w:customStyle="1" w:styleId="editortmp">
    <w:name w:val="editortmp"/>
    <w:rsid w:val="00C70951"/>
  </w:style>
  <w:style w:type="character" w:customStyle="1" w:styleId="kait">
    <w:name w:val="kait"/>
    <w:rsid w:val="00C70951"/>
  </w:style>
  <w:style w:type="character" w:customStyle="1" w:styleId="AAAChar">
    <w:name w:val="AAA Char"/>
    <w:link w:val="AAA"/>
    <w:rsid w:val="00C70951"/>
    <w:rPr>
      <w:rFonts w:cs="宋体"/>
      <w:b/>
      <w:kern w:val="2"/>
      <w:sz w:val="24"/>
      <w:szCs w:val="24"/>
    </w:rPr>
  </w:style>
  <w:style w:type="character" w:customStyle="1" w:styleId="OKChar">
    <w:name w:val="正文OK Char"/>
    <w:rsid w:val="00C70951"/>
    <w:rPr>
      <w:rFonts w:eastAsia="宋体"/>
      <w:kern w:val="2"/>
      <w:sz w:val="24"/>
      <w:szCs w:val="24"/>
      <w:lang w:val="en-US" w:eastAsia="zh-CN" w:bidi="ar-SA"/>
    </w:rPr>
  </w:style>
  <w:style w:type="character" w:customStyle="1" w:styleId="5-CharCharCharCharCharCharCharCharCharCharCharCharChar">
    <w:name w:val="表内5-左齐 Char Char Char Char Char Char Char Char Char Char Char Char Char"/>
    <w:link w:val="5-CharCharCharCharCharCharCharCharCharCharCharChar"/>
    <w:rsid w:val="00C70951"/>
  </w:style>
  <w:style w:type="character" w:customStyle="1" w:styleId="nw1">
    <w:name w:val="nw1"/>
    <w:rsid w:val="00C70951"/>
    <w:rPr>
      <w:sz w:val="21"/>
      <w:szCs w:val="21"/>
    </w:rPr>
  </w:style>
  <w:style w:type="character" w:customStyle="1" w:styleId="2CharCharCharCharCharChar">
    <w:name w:val="正2小四 Char Char Char Char Char Char"/>
    <w:rsid w:val="00C70951"/>
    <w:rPr>
      <w:rFonts w:eastAsia="宋体"/>
      <w:kern w:val="2"/>
      <w:sz w:val="24"/>
      <w:lang w:val="en-US" w:eastAsia="zh-CN" w:bidi="ar-SA"/>
    </w:rPr>
  </w:style>
  <w:style w:type="character" w:customStyle="1" w:styleId="Char1Char1Char">
    <w:name w:val="正文缩进 Char1 Char1 Char"/>
    <w:rsid w:val="00C70951"/>
    <w:rPr>
      <w:rFonts w:eastAsia="宋体"/>
      <w:kern w:val="2"/>
      <w:sz w:val="24"/>
      <w:szCs w:val="24"/>
      <w:lang w:val="en-US" w:eastAsia="zh-CN" w:bidi="ar-SA"/>
    </w:rPr>
  </w:style>
  <w:style w:type="character" w:customStyle="1" w:styleId="CharCharffff4">
    <w:name w:val="四号 正文 Char Char"/>
    <w:rsid w:val="00C70951"/>
    <w:rPr>
      <w:rFonts w:eastAsia="宋体"/>
      <w:spacing w:val="6"/>
      <w:kern w:val="2"/>
      <w:sz w:val="28"/>
      <w:lang w:val="en-US" w:eastAsia="zh-CN" w:bidi="ar-SA"/>
    </w:rPr>
  </w:style>
  <w:style w:type="character" w:customStyle="1" w:styleId="bcf3">
    <w:name w:val="bcf3"/>
    <w:rsid w:val="00C70951"/>
    <w:rPr>
      <w:sz w:val="18"/>
      <w:szCs w:val="18"/>
    </w:rPr>
  </w:style>
  <w:style w:type="character" w:customStyle="1" w:styleId="CharCharCharCharb">
    <w:name w:val="首行缩进 Char Char Char Char"/>
    <w:rsid w:val="00C70951"/>
    <w:rPr>
      <w:rFonts w:ascii="宋体" w:eastAsia="宋体"/>
      <w:kern w:val="2"/>
      <w:sz w:val="24"/>
      <w:szCs w:val="24"/>
      <w:lang w:val="en-US" w:eastAsia="zh-CN" w:bidi="ar-SA"/>
    </w:rPr>
  </w:style>
  <w:style w:type="character" w:customStyle="1" w:styleId="3CharCharCharCharCharCharCharCharCharCharCharCharCharCharChar">
    <w:name w:val="样式3 Char Char Char Char Char Char Char Char Char Char Char Char Char Char Char"/>
    <w:rsid w:val="00C70951"/>
    <w:rPr>
      <w:rFonts w:eastAsia="宋体"/>
      <w:kern w:val="2"/>
      <w:sz w:val="24"/>
      <w:szCs w:val="24"/>
      <w:lang w:val="en-US" w:eastAsia="zh-CN" w:bidi="ar-SA"/>
    </w:rPr>
  </w:style>
  <w:style w:type="character" w:customStyle="1" w:styleId="Charfffffffc">
    <w:name w:val="正文报告 Char"/>
    <w:rsid w:val="00C70951"/>
    <w:rPr>
      <w:rFonts w:eastAsia="宋体"/>
      <w:kern w:val="2"/>
      <w:sz w:val="24"/>
      <w:szCs w:val="24"/>
      <w:lang w:val="en-US" w:eastAsia="zh-CN" w:bidi="ar-SA"/>
    </w:rPr>
  </w:style>
  <w:style w:type="character" w:customStyle="1" w:styleId="2CharChar10">
    <w:name w:val="样式2 Char Char1"/>
    <w:rsid w:val="00C70951"/>
    <w:rPr>
      <w:rFonts w:eastAsia="宋体"/>
      <w:kern w:val="2"/>
      <w:sz w:val="24"/>
      <w:szCs w:val="24"/>
      <w:lang w:val="en-US" w:eastAsia="zh-CN" w:bidi="ar-SA"/>
    </w:rPr>
  </w:style>
  <w:style w:type="character" w:customStyle="1" w:styleId="Charfffff1">
    <w:name w:val="表格题注 Char"/>
    <w:link w:val="affffffffffffffffffffff8"/>
    <w:rsid w:val="00C70951"/>
    <w:rPr>
      <w:b/>
      <w:spacing w:val="20"/>
      <w:kern w:val="10"/>
      <w:sz w:val="21"/>
      <w:szCs w:val="21"/>
      <w:lang w:val="x-none" w:eastAsia="x-none"/>
    </w:rPr>
  </w:style>
  <w:style w:type="character" w:customStyle="1" w:styleId="CharCharCharCharCharCharCharCharCharCharCharCharCharCharCharCharCharCharCharCharCharChar">
    <w:name w:val="样式 Char Char Char Char Char Char Char Char Char Char Char Char Char Char Char Char Char Char Char Char Char Char"/>
    <w:rsid w:val="00C70951"/>
    <w:rPr>
      <w:rFonts w:eastAsia="宋体"/>
      <w:kern w:val="2"/>
      <w:sz w:val="24"/>
      <w:szCs w:val="24"/>
      <w:lang w:val="en-US" w:eastAsia="zh-CN" w:bidi="ar-SA"/>
    </w:rPr>
  </w:style>
  <w:style w:type="character" w:customStyle="1" w:styleId="2CharCharChar0">
    <w:name w:val="正文首行缩进 2 Char Char Char"/>
    <w:rsid w:val="00C70951"/>
    <w:rPr>
      <w:rFonts w:eastAsia="宋体"/>
      <w:kern w:val="2"/>
      <w:sz w:val="21"/>
      <w:szCs w:val="24"/>
      <w:lang w:val="en-US" w:eastAsia="zh-CN" w:bidi="ar-SA"/>
    </w:rPr>
  </w:style>
  <w:style w:type="character" w:customStyle="1" w:styleId="bcf21">
    <w:name w:val="bcf21"/>
    <w:rsid w:val="00C70951"/>
    <w:rPr>
      <w:sz w:val="18"/>
      <w:szCs w:val="18"/>
    </w:rPr>
  </w:style>
  <w:style w:type="character" w:customStyle="1" w:styleId="5CharChar0">
    <w:name w:val="表内5 Char Char"/>
    <w:link w:val="5Char4"/>
    <w:rsid w:val="00C70951"/>
    <w:rPr>
      <w:kern w:val="2"/>
      <w:sz w:val="21"/>
    </w:rPr>
  </w:style>
  <w:style w:type="character" w:customStyle="1" w:styleId="Charfffffffd">
    <w:name w:val="四号 正文 Char"/>
    <w:rsid w:val="00C70951"/>
    <w:rPr>
      <w:rFonts w:ascii="黑体" w:eastAsia="黑体" w:hAnsi="宋体"/>
      <w:b/>
      <w:spacing w:val="6"/>
      <w:kern w:val="2"/>
      <w:sz w:val="24"/>
      <w:szCs w:val="24"/>
      <w:lang w:val="en-US" w:eastAsia="zh-CN" w:bidi="ar-SA"/>
    </w:rPr>
  </w:style>
  <w:style w:type="character" w:customStyle="1" w:styleId="-2Char">
    <w:name w:val="标题-2 Char"/>
    <w:link w:val="-21"/>
    <w:rsid w:val="00C70951"/>
    <w:rPr>
      <w:b/>
      <w:spacing w:val="20"/>
      <w:kern w:val="2"/>
      <w:sz w:val="28"/>
      <w:szCs w:val="30"/>
      <w:lang w:val="en-US" w:eastAsia="zh-CN" w:bidi="ar-SA"/>
    </w:rPr>
  </w:style>
  <w:style w:type="character" w:customStyle="1" w:styleId="3CharCharCharCharCharChar">
    <w:name w:val="样式3 Char Char Char Char Char Char"/>
    <w:rsid w:val="00C70951"/>
    <w:rPr>
      <w:rFonts w:eastAsia="宋体"/>
      <w:kern w:val="2"/>
      <w:sz w:val="24"/>
      <w:szCs w:val="24"/>
      <w:lang w:val="en-US" w:eastAsia="zh-CN" w:bidi="ar-SA"/>
    </w:rPr>
  </w:style>
  <w:style w:type="character" w:customStyle="1" w:styleId="Charfffffffe">
    <w:name w:val="正文—左齐 Char"/>
    <w:rsid w:val="00C70951"/>
    <w:rPr>
      <w:rFonts w:eastAsia="宋体"/>
      <w:kern w:val="2"/>
      <w:sz w:val="24"/>
      <w:szCs w:val="24"/>
      <w:lang w:val="en-US" w:eastAsia="zh-CN" w:bidi="ar-SA"/>
    </w:rPr>
  </w:style>
  <w:style w:type="character" w:customStyle="1" w:styleId="xiaobiaoti1">
    <w:name w:val="xiaobiaoti1"/>
    <w:rsid w:val="00C70951"/>
    <w:rPr>
      <w:rFonts w:ascii="宋体" w:eastAsia="宋体" w:hAnsi="宋体" w:hint="eastAsia"/>
      <w:b/>
      <w:bCs/>
      <w:color w:val="000000"/>
      <w:kern w:val="2"/>
      <w:sz w:val="24"/>
      <w:szCs w:val="24"/>
      <w:lang w:val="en-US" w:eastAsia="zh-CN" w:bidi="ar-SA"/>
    </w:rPr>
  </w:style>
  <w:style w:type="paragraph" w:customStyle="1" w:styleId="affffffffffffffffffffffffffffffffffffffffffff0">
    <w:name w:val="责任表文"/>
    <w:basedOn w:val="aa"/>
    <w:rsid w:val="00C70951"/>
    <w:pPr>
      <w:widowControl/>
      <w:tabs>
        <w:tab w:val="left" w:pos="4760"/>
      </w:tabs>
      <w:adjustRightInd w:val="0"/>
      <w:spacing w:line="360" w:lineRule="auto"/>
      <w:jc w:val="center"/>
      <w:textAlignment w:val="baseline"/>
    </w:pPr>
    <w:rPr>
      <w:rFonts w:ascii="宋体" w:hAnsi="宋体"/>
      <w:b/>
      <w:snapToGrid w:val="0"/>
      <w:spacing w:val="20"/>
      <w:kern w:val="24"/>
      <w:sz w:val="28"/>
      <w:szCs w:val="28"/>
    </w:rPr>
  </w:style>
  <w:style w:type="paragraph" w:customStyle="1" w:styleId="affffffffffffffffffffffffffffffffffffffffffff1">
    <w:name w:val="目"/>
    <w:basedOn w:val="aa"/>
    <w:rsid w:val="00C70951"/>
    <w:pPr>
      <w:widowControl/>
      <w:tabs>
        <w:tab w:val="left" w:pos="360"/>
        <w:tab w:val="left" w:pos="510"/>
      </w:tabs>
      <w:adjustRightInd w:val="0"/>
      <w:spacing w:line="460" w:lineRule="exact"/>
      <w:ind w:left="360" w:hanging="360"/>
      <w:jc w:val="left"/>
      <w:textAlignment w:val="baseline"/>
    </w:pPr>
    <w:rPr>
      <w:rFonts w:ascii="Calibri" w:hAnsi="Calibri"/>
      <w:kern w:val="0"/>
      <w:sz w:val="24"/>
      <w:szCs w:val="20"/>
    </w:rPr>
  </w:style>
  <w:style w:type="paragraph" w:customStyle="1" w:styleId="4fff3">
    <w:name w:val="标题—4"/>
    <w:rsid w:val="00C70951"/>
    <w:pPr>
      <w:spacing w:line="360" w:lineRule="auto"/>
      <w:ind w:firstLine="480"/>
    </w:pPr>
    <w:rPr>
      <w:rFonts w:ascii="Calibri" w:eastAsia="黑体" w:hAnsi="Calibri" w:cs="宋体"/>
      <w:kern w:val="2"/>
      <w:sz w:val="24"/>
    </w:rPr>
  </w:style>
  <w:style w:type="paragraph" w:customStyle="1" w:styleId="aff20">
    <w:name w:val="aff2"/>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af10">
    <w:name w:val="af1"/>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s0">
    <w:name w:val="s0"/>
    <w:rsid w:val="00C70951"/>
    <w:pPr>
      <w:widowControl w:val="0"/>
      <w:autoSpaceDE w:val="0"/>
      <w:autoSpaceDN w:val="0"/>
      <w:adjustRightInd w:val="0"/>
    </w:pPr>
    <w:rPr>
      <w:rFonts w:ascii="Batang" w:eastAsia="Batang" w:hAnsi="Calibri" w:cs="Batang"/>
      <w:sz w:val="24"/>
      <w:szCs w:val="24"/>
    </w:rPr>
  </w:style>
  <w:style w:type="paragraph" w:customStyle="1" w:styleId="affffffffffffffffffffffffffffffffffffffffffff2">
    <w:name w:val="表—名称"/>
    <w:basedOn w:val="aa"/>
    <w:rsid w:val="00C70951"/>
    <w:pPr>
      <w:widowControl/>
      <w:adjustRightInd w:val="0"/>
      <w:snapToGrid w:val="0"/>
      <w:jc w:val="center"/>
    </w:pPr>
    <w:rPr>
      <w:rFonts w:ascii="Calibri" w:hAnsi="Calibri"/>
      <w:kern w:val="0"/>
      <w:sz w:val="24"/>
      <w:szCs w:val="20"/>
    </w:rPr>
  </w:style>
  <w:style w:type="paragraph" w:customStyle="1" w:styleId="affffffffffffffffffffffffffffffffffffffffffff3">
    <w:name w:val="文章"/>
    <w:basedOn w:val="affe"/>
    <w:rsid w:val="00C70951"/>
    <w:pPr>
      <w:widowControl/>
      <w:adjustRightInd w:val="0"/>
      <w:snapToGrid w:val="0"/>
      <w:spacing w:beforeLines="20" w:afterLines="20" w:line="360" w:lineRule="auto"/>
      <w:ind w:firstLineChars="200" w:firstLine="520"/>
      <w:jc w:val="left"/>
    </w:pPr>
    <w:rPr>
      <w:rFonts w:ascii="Garamond" w:hAnsi="Garamond"/>
      <w:kern w:val="0"/>
      <w:sz w:val="26"/>
      <w:szCs w:val="24"/>
    </w:rPr>
  </w:style>
  <w:style w:type="paragraph" w:customStyle="1" w:styleId="CharCharCharCharCharCharCharCharCharCharCharCharCharCharCharCharCharCharCharCharCharCharCharCharCharCharCharCharCharCharCharCharCharCharCharCharCharCharCharCharCharChar">
    <w:name w:val="样式 正文缩进 + 五号 Char Char Char Char Char Char Char Char Char Char Char Char Char Char Char Char Char Char Char Char Char Char Char Char Char Char Char Char Char Char Char Char Char Char Char Char Char Char Char Char Char Char"/>
    <w:basedOn w:val="affe"/>
    <w:rsid w:val="00C70951"/>
    <w:pPr>
      <w:widowControl/>
      <w:overflowPunct w:val="0"/>
      <w:autoSpaceDE w:val="0"/>
      <w:autoSpaceDN w:val="0"/>
      <w:adjustRightInd w:val="0"/>
      <w:ind w:firstLine="0"/>
      <w:jc w:val="left"/>
    </w:pPr>
    <w:rPr>
      <w:rFonts w:ascii="Calibri" w:hAnsi="Calibri"/>
      <w:kern w:val="0"/>
      <w:sz w:val="24"/>
      <w:szCs w:val="24"/>
    </w:rPr>
  </w:style>
  <w:style w:type="paragraph" w:customStyle="1" w:styleId="affffffffffffffffffffffffffffffffffffffffffff4">
    <w:name w:val="列表项目"/>
    <w:basedOn w:val="affffffffff2"/>
    <w:rsid w:val="00C70951"/>
    <w:pPr>
      <w:widowControl/>
      <w:tabs>
        <w:tab w:val="clear" w:pos="360"/>
      </w:tabs>
      <w:spacing w:before="120" w:line="360" w:lineRule="auto"/>
      <w:ind w:left="0" w:firstLineChars="0" w:firstLine="0"/>
      <w:jc w:val="center"/>
      <w:outlineLvl w:val="0"/>
    </w:pPr>
    <w:rPr>
      <w:rFonts w:ascii="Calibri" w:hAnsi="Calibri"/>
      <w:kern w:val="0"/>
      <w:sz w:val="30"/>
      <w:szCs w:val="21"/>
    </w:rPr>
  </w:style>
  <w:style w:type="paragraph" w:customStyle="1" w:styleId="5Char4">
    <w:name w:val="表内5 Char"/>
    <w:basedOn w:val="aa"/>
    <w:link w:val="5CharChar0"/>
    <w:rsid w:val="00C70951"/>
    <w:pPr>
      <w:widowControl/>
      <w:adjustRightInd w:val="0"/>
      <w:snapToGrid w:val="0"/>
      <w:spacing w:line="300" w:lineRule="auto"/>
      <w:jc w:val="center"/>
    </w:pPr>
    <w:rPr>
      <w:szCs w:val="20"/>
      <w:lang w:val="x-none" w:eastAsia="x-none"/>
    </w:rPr>
  </w:style>
  <w:style w:type="paragraph" w:customStyle="1" w:styleId="2022">
    <w:name w:val="样式 样式 (西文) 华文中宋 (中文) 华文中宋 小四 行距: 固定值 20 磅 首行缩进:  2 字符 + 首行缩进:  2..."/>
    <w:basedOn w:val="aa"/>
    <w:rsid w:val="00C70951"/>
    <w:pPr>
      <w:widowControl/>
      <w:spacing w:after="60" w:line="400" w:lineRule="exact"/>
      <w:ind w:firstLineChars="200" w:firstLine="200"/>
      <w:jc w:val="left"/>
    </w:pPr>
    <w:rPr>
      <w:rFonts w:ascii="华文中宋" w:eastAsia="华文中宋" w:hAnsi="华文中宋" w:cs="宋体"/>
      <w:b/>
      <w:kern w:val="0"/>
      <w:sz w:val="24"/>
      <w:szCs w:val="20"/>
    </w:rPr>
  </w:style>
  <w:style w:type="paragraph" w:customStyle="1" w:styleId="AAA2">
    <w:name w:val="样式 AAA + 首行缩进:  2 字符"/>
    <w:basedOn w:val="AAA"/>
    <w:rsid w:val="00C70951"/>
    <w:pPr>
      <w:ind w:firstLine="480"/>
    </w:pPr>
    <w:rPr>
      <w:szCs w:val="20"/>
    </w:rPr>
  </w:style>
  <w:style w:type="paragraph" w:customStyle="1" w:styleId="CharCharChar7">
    <w:name w:val="首行缩进 Char Char Char"/>
    <w:basedOn w:val="aa"/>
    <w:rsid w:val="00C70951"/>
    <w:pPr>
      <w:widowControl/>
      <w:snapToGrid w:val="0"/>
      <w:spacing w:line="360" w:lineRule="auto"/>
      <w:ind w:firstLine="499"/>
      <w:jc w:val="left"/>
    </w:pPr>
    <w:rPr>
      <w:rFonts w:ascii="宋体" w:hAnsi="Calibri"/>
      <w:kern w:val="0"/>
      <w:sz w:val="24"/>
      <w:szCs w:val="20"/>
    </w:rPr>
  </w:style>
  <w:style w:type="paragraph" w:customStyle="1" w:styleId="affffffffffffffffffffffffffffffffffffffffffff5">
    <w:name w:val="图表—左齐"/>
    <w:basedOn w:val="aa"/>
    <w:rsid w:val="00C70951"/>
    <w:pPr>
      <w:widowControl/>
      <w:snapToGrid w:val="0"/>
      <w:spacing w:beforeLines="50" w:afterLines="50" w:line="360" w:lineRule="auto"/>
      <w:jc w:val="center"/>
    </w:pPr>
    <w:rPr>
      <w:rFonts w:ascii="宋体" w:hAnsi="宋体"/>
      <w:kern w:val="0"/>
      <w:sz w:val="20"/>
      <w:szCs w:val="21"/>
    </w:rPr>
  </w:style>
  <w:style w:type="paragraph" w:customStyle="1" w:styleId="20251">
    <w:name w:val="样式 表格编号 + 首行缩进:  2 字符 段前: 0.25 行 段后: 1 行"/>
    <w:basedOn w:val="aa"/>
    <w:rsid w:val="00C70951"/>
    <w:pPr>
      <w:widowControl/>
      <w:tabs>
        <w:tab w:val="left" w:pos="720"/>
        <w:tab w:val="left" w:pos="1275"/>
      </w:tabs>
      <w:spacing w:beforeLines="25" w:afterLines="25" w:line="480" w:lineRule="exact"/>
      <w:ind w:firstLineChars="200" w:firstLine="200"/>
      <w:jc w:val="left"/>
    </w:pPr>
    <w:rPr>
      <w:rFonts w:ascii="Calibri" w:hAnsi="Calibri"/>
      <w:b/>
      <w:kern w:val="0"/>
      <w:sz w:val="20"/>
      <w:szCs w:val="20"/>
    </w:rPr>
  </w:style>
  <w:style w:type="paragraph" w:customStyle="1" w:styleId="CharCharCharCharCharCharCharCharCharCharCharCharCharCharChar">
    <w:name w:val="样式 Char Char Char Char Char Char Char Char Char Char Char Char Char Char Char"/>
    <w:basedOn w:val="affe"/>
    <w:rsid w:val="00C70951"/>
    <w:pPr>
      <w:widowControl/>
      <w:overflowPunct w:val="0"/>
      <w:autoSpaceDE w:val="0"/>
      <w:autoSpaceDN w:val="0"/>
      <w:adjustRightInd w:val="0"/>
      <w:ind w:firstLineChars="200" w:firstLine="491"/>
      <w:jc w:val="left"/>
      <w:textAlignment w:val="baseline"/>
    </w:pPr>
    <w:rPr>
      <w:rFonts w:ascii="Calibri" w:hAnsi="Calibri"/>
      <w:kern w:val="0"/>
      <w:sz w:val="24"/>
      <w:szCs w:val="24"/>
    </w:rPr>
  </w:style>
  <w:style w:type="paragraph" w:customStyle="1" w:styleId="affffffffffffffffffffffffffffffffffffffffffff6">
    <w:name w:val="样式 正文缩进 + 五号"/>
    <w:basedOn w:val="affe"/>
    <w:rsid w:val="00C70951"/>
    <w:pPr>
      <w:widowControl/>
      <w:overflowPunct w:val="0"/>
      <w:autoSpaceDE w:val="0"/>
      <w:autoSpaceDN w:val="0"/>
      <w:adjustRightInd w:val="0"/>
      <w:ind w:firstLine="0"/>
      <w:jc w:val="left"/>
      <w:textAlignment w:val="baseline"/>
    </w:pPr>
    <w:rPr>
      <w:rFonts w:ascii="Calibri" w:hAnsi="Calibri"/>
      <w:kern w:val="0"/>
      <w:sz w:val="24"/>
    </w:rPr>
  </w:style>
  <w:style w:type="paragraph" w:customStyle="1" w:styleId="affffffffffffffffffffffffffffffffffffffffffff7">
    <w:name w:val="封面—工程名称"/>
    <w:basedOn w:val="aa"/>
    <w:rsid w:val="00C70951"/>
    <w:pPr>
      <w:widowControl/>
      <w:spacing w:beforeLines="50" w:line="360" w:lineRule="auto"/>
      <w:ind w:firstLineChars="200" w:firstLine="200"/>
      <w:jc w:val="center"/>
    </w:pPr>
    <w:rPr>
      <w:rFonts w:ascii="Calibri" w:eastAsia="楷体_GB2312" w:hAnsi="Calibri"/>
      <w:kern w:val="0"/>
      <w:sz w:val="32"/>
      <w:szCs w:val="32"/>
    </w:rPr>
  </w:style>
  <w:style w:type="paragraph" w:customStyle="1" w:styleId="affffffffffffffffffffffffffffffffffffffffffff8">
    <w:name w:val="宋体，加粗，无缩进"/>
    <w:basedOn w:val="2f0"/>
    <w:rsid w:val="00C70951"/>
    <w:pPr>
      <w:widowControl/>
      <w:adjustRightInd w:val="0"/>
      <w:spacing w:beforeLines="50" w:after="0" w:line="360" w:lineRule="auto"/>
      <w:ind w:firstLineChars="200" w:firstLine="200"/>
      <w:jc w:val="left"/>
      <w:textAlignment w:val="baseline"/>
    </w:pPr>
    <w:rPr>
      <w:rFonts w:ascii="宋体" w:hAnsi="宋体"/>
      <w:spacing w:val="6"/>
      <w:kern w:val="0"/>
      <w:sz w:val="28"/>
      <w:szCs w:val="28"/>
      <w:lang w:val="en-US" w:eastAsia="zh-CN"/>
    </w:rPr>
  </w:style>
  <w:style w:type="paragraph" w:customStyle="1" w:styleId="3fffd">
    <w:name w:val="标题=3"/>
    <w:basedOn w:val="aa"/>
    <w:rsid w:val="00C70951"/>
    <w:pPr>
      <w:widowControl/>
      <w:spacing w:line="460" w:lineRule="exact"/>
      <w:ind w:firstLineChars="200" w:firstLine="200"/>
      <w:jc w:val="left"/>
    </w:pPr>
    <w:rPr>
      <w:rFonts w:ascii="Calibri" w:eastAsia="黑体" w:hAnsi="Calibri"/>
      <w:b/>
      <w:kern w:val="0"/>
      <w:sz w:val="28"/>
      <w:szCs w:val="20"/>
    </w:rPr>
  </w:style>
  <w:style w:type="paragraph" w:customStyle="1" w:styleId="1ffffffff2">
    <w:name w:val="样式 样式 标题 1 + 两端对齐 + 两端对齐"/>
    <w:basedOn w:val="aa"/>
    <w:rsid w:val="00C70951"/>
    <w:pPr>
      <w:keepNext/>
      <w:keepLines/>
      <w:widowControl/>
      <w:adjustRightInd w:val="0"/>
      <w:spacing w:line="360" w:lineRule="auto"/>
      <w:ind w:firstLineChars="200" w:firstLine="881"/>
      <w:jc w:val="left"/>
      <w:textAlignment w:val="baseline"/>
      <w:outlineLvl w:val="0"/>
    </w:pPr>
    <w:rPr>
      <w:rFonts w:ascii="Calibri" w:hAnsi="Calibri"/>
      <w:b/>
      <w:bCs/>
      <w:kern w:val="44"/>
      <w:sz w:val="44"/>
      <w:szCs w:val="20"/>
    </w:rPr>
  </w:style>
  <w:style w:type="paragraph" w:customStyle="1" w:styleId="Affffffffffffffffffffffffffffffffffffffffffff9">
    <w:name w:val="表名A"/>
    <w:basedOn w:val="aa"/>
    <w:rsid w:val="00C70951"/>
    <w:pPr>
      <w:widowControl/>
      <w:tabs>
        <w:tab w:val="left" w:pos="0"/>
      </w:tabs>
      <w:adjustRightInd w:val="0"/>
      <w:snapToGrid w:val="0"/>
      <w:spacing w:beforeLines="80" w:afterLines="20"/>
      <w:jc w:val="center"/>
    </w:pPr>
    <w:rPr>
      <w:rFonts w:ascii="Calibri" w:hAnsi="Calibri"/>
      <w:b/>
      <w:snapToGrid w:val="0"/>
      <w:kern w:val="0"/>
      <w:sz w:val="20"/>
      <w:szCs w:val="20"/>
    </w:rPr>
  </w:style>
  <w:style w:type="paragraph" w:customStyle="1" w:styleId="afb0">
    <w:name w:val="afb"/>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CharCharCharCharCharCharCharCharCharCharCharCharCharChar1Char">
    <w:name w:val="Char Char Char Char Char Char Char Char Char Char Char Char Char Char1 Char"/>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affffffffffffffffffffffffffffffffffffffffffffa">
    <w:name w:val="支下"/>
    <w:basedOn w:val="aa"/>
    <w:rsid w:val="00C70951"/>
    <w:pPr>
      <w:widowControl/>
      <w:tabs>
        <w:tab w:val="left" w:pos="420"/>
        <w:tab w:val="left" w:pos="510"/>
      </w:tabs>
      <w:adjustRightInd w:val="0"/>
      <w:spacing w:line="460" w:lineRule="exact"/>
      <w:ind w:left="420" w:hanging="420"/>
      <w:jc w:val="left"/>
      <w:textAlignment w:val="baseline"/>
    </w:pPr>
    <w:rPr>
      <w:rFonts w:ascii="Calibri" w:hAnsi="Calibri"/>
      <w:kern w:val="0"/>
      <w:sz w:val="24"/>
      <w:szCs w:val="20"/>
    </w:rPr>
  </w:style>
  <w:style w:type="paragraph" w:customStyle="1" w:styleId="20615">
    <w:name w:val="样式 标题 2 + 四号 段前: 0 磅 段后: 6 磅 行距: 1.5 倍行距"/>
    <w:basedOn w:val="2"/>
    <w:rsid w:val="00C70951"/>
    <w:pPr>
      <w:keepNext/>
      <w:keepLines/>
      <w:tabs>
        <w:tab w:val="left" w:pos="420"/>
        <w:tab w:val="left" w:pos="1140"/>
      </w:tabs>
      <w:adjustRightInd w:val="0"/>
      <w:spacing w:beforeLines="0" w:afterLines="0" w:after="120"/>
      <w:ind w:left="1140" w:firstLineChars="200" w:hanging="420"/>
      <w:contextualSpacing w:val="0"/>
      <w:jc w:val="left"/>
      <w:textAlignment w:val="baseline"/>
    </w:pPr>
    <w:rPr>
      <w:rFonts w:ascii="Cambria" w:hAnsi="Cambria" w:cs="黑体"/>
      <w:b w:val="0"/>
      <w:color w:val="4F81BD"/>
      <w:kern w:val="0"/>
      <w:szCs w:val="20"/>
      <w:lang w:val="en-US" w:eastAsia="zh-CN"/>
    </w:rPr>
  </w:style>
  <w:style w:type="paragraph" w:customStyle="1" w:styleId="-5">
    <w:name w:val="样式-表头"/>
    <w:basedOn w:val="aa"/>
    <w:rsid w:val="00C70951"/>
    <w:pPr>
      <w:widowControl/>
      <w:adjustRightInd w:val="0"/>
      <w:snapToGrid w:val="0"/>
      <w:spacing w:line="288" w:lineRule="auto"/>
      <w:ind w:firstLineChars="200" w:firstLine="200"/>
      <w:jc w:val="center"/>
      <w:textAlignment w:val="baseline"/>
    </w:pPr>
    <w:rPr>
      <w:rFonts w:ascii="Calibri" w:eastAsia="黑体" w:hAnsi="Calibri"/>
      <w:b/>
      <w:spacing w:val="10"/>
      <w:kern w:val="0"/>
      <w:sz w:val="24"/>
      <w:szCs w:val="20"/>
    </w:rPr>
  </w:style>
  <w:style w:type="paragraph" w:customStyle="1" w:styleId="2fffffff3">
    <w:name w:val="标题=2"/>
    <w:basedOn w:val="aa"/>
    <w:rsid w:val="00C70951"/>
    <w:pPr>
      <w:widowControl/>
      <w:spacing w:line="560" w:lineRule="exact"/>
      <w:ind w:firstLineChars="200" w:firstLine="200"/>
      <w:jc w:val="left"/>
      <w:outlineLvl w:val="1"/>
    </w:pPr>
    <w:rPr>
      <w:rFonts w:ascii="Calibri" w:eastAsia="黑体" w:hAnsi="Calibri"/>
      <w:b/>
      <w:kern w:val="0"/>
      <w:sz w:val="30"/>
      <w:szCs w:val="20"/>
    </w:rPr>
  </w:style>
  <w:style w:type="paragraph" w:customStyle="1" w:styleId="LA">
    <w:name w:val="表文LA"/>
    <w:rsid w:val="00C70951"/>
    <w:pPr>
      <w:tabs>
        <w:tab w:val="left" w:pos="0"/>
      </w:tabs>
      <w:adjustRightInd w:val="0"/>
      <w:snapToGrid w:val="0"/>
      <w:spacing w:beforeLines="10" w:afterLines="10"/>
      <w:jc w:val="center"/>
    </w:pPr>
    <w:rPr>
      <w:rFonts w:ascii="宋体" w:hAnsi="Calibri"/>
      <w:snapToGrid w:val="0"/>
      <w:sz w:val="21"/>
    </w:rPr>
  </w:style>
  <w:style w:type="paragraph" w:customStyle="1" w:styleId="1521">
    <w:name w:val="样式 样式 宋体 小四 行距: 1.5 倍行距 + 首行缩进:  2 字符"/>
    <w:basedOn w:val="15e"/>
    <w:rsid w:val="00C70951"/>
    <w:pPr>
      <w:ind w:left="0" w:firstLineChars="0" w:firstLine="480"/>
    </w:pPr>
  </w:style>
  <w:style w:type="paragraph" w:customStyle="1" w:styleId="CharCharChar8">
    <w:name w:val="报告正文 Char Char Char"/>
    <w:basedOn w:val="aa"/>
    <w:rsid w:val="00C70951"/>
    <w:pPr>
      <w:widowControl/>
      <w:adjustRightInd w:val="0"/>
      <w:spacing w:beforeLines="25" w:line="360" w:lineRule="auto"/>
      <w:ind w:firstLine="482"/>
      <w:jc w:val="left"/>
      <w:textAlignment w:val="baseline"/>
    </w:pPr>
    <w:rPr>
      <w:rFonts w:ascii="Calibri" w:hAnsi="Calibri" w:cs="宋体"/>
      <w:snapToGrid w:val="0"/>
      <w:kern w:val="24"/>
      <w:sz w:val="24"/>
      <w:szCs w:val="20"/>
    </w:rPr>
  </w:style>
  <w:style w:type="paragraph" w:customStyle="1" w:styleId="affffffffffffffffffffffffffffffffffffffffffffb">
    <w:name w:val="图表—注解"/>
    <w:basedOn w:val="aa"/>
    <w:rsid w:val="00C70951"/>
    <w:pPr>
      <w:widowControl/>
      <w:snapToGrid w:val="0"/>
      <w:spacing w:beforeLines="20" w:line="280" w:lineRule="exact"/>
      <w:ind w:firstLineChars="250" w:firstLine="525"/>
      <w:jc w:val="left"/>
    </w:pPr>
    <w:rPr>
      <w:rFonts w:ascii="Calibri" w:hAnsi="Calibri"/>
      <w:kern w:val="0"/>
      <w:sz w:val="18"/>
      <w:szCs w:val="18"/>
    </w:rPr>
  </w:style>
  <w:style w:type="paragraph" w:customStyle="1" w:styleId="afa0">
    <w:name w:val="afa"/>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affffffffffffffffffffffffffffffffffffffffffffc">
    <w:name w:val="密级编号"/>
    <w:basedOn w:val="aa"/>
    <w:rsid w:val="00C70951"/>
    <w:pPr>
      <w:widowControl/>
      <w:adjustRightInd w:val="0"/>
      <w:jc w:val="center"/>
      <w:textAlignment w:val="baseline"/>
    </w:pPr>
    <w:rPr>
      <w:rFonts w:ascii="仿宋_GB2312" w:eastAsia="仿宋_GB2312" w:hAnsi="Calibri"/>
      <w:kern w:val="0"/>
      <w:sz w:val="24"/>
      <w:szCs w:val="20"/>
    </w:rPr>
  </w:style>
  <w:style w:type="paragraph" w:customStyle="1" w:styleId="1125">
    <w:name w:val="样式 宋体 四号 首行缩进:  1 厘米 行距: 多倍行距 1.25 字行"/>
    <w:basedOn w:val="aa"/>
    <w:rsid w:val="00C70951"/>
    <w:pPr>
      <w:widowControl/>
      <w:spacing w:line="300" w:lineRule="auto"/>
      <w:ind w:firstLine="567"/>
      <w:jc w:val="left"/>
    </w:pPr>
    <w:rPr>
      <w:rFonts w:ascii="宋体" w:hAnsi="Calibri"/>
      <w:spacing w:val="6"/>
      <w:kern w:val="0"/>
      <w:sz w:val="24"/>
      <w:szCs w:val="20"/>
    </w:rPr>
  </w:style>
  <w:style w:type="paragraph" w:customStyle="1" w:styleId="affffffffffffffffffffffffffffffffffffffffffffd">
    <w:name w:val="扉页"/>
    <w:basedOn w:val="aa"/>
    <w:rsid w:val="00C70951"/>
    <w:pPr>
      <w:widowControl/>
      <w:adjustRightInd w:val="0"/>
      <w:snapToGrid w:val="0"/>
      <w:spacing w:line="360" w:lineRule="auto"/>
      <w:jc w:val="left"/>
    </w:pPr>
    <w:rPr>
      <w:rFonts w:ascii="Calibri" w:hAnsi="Calibri"/>
      <w:b/>
      <w:kern w:val="0"/>
      <w:sz w:val="28"/>
      <w:szCs w:val="20"/>
    </w:rPr>
  </w:style>
  <w:style w:type="paragraph" w:customStyle="1" w:styleId="15f">
    <w:name w:val="样式 宋体 三号 居中 行距: 1.5 倍行距"/>
    <w:basedOn w:val="aa"/>
    <w:rsid w:val="00C70951"/>
    <w:pPr>
      <w:widowControl/>
      <w:spacing w:line="360" w:lineRule="auto"/>
      <w:jc w:val="center"/>
    </w:pPr>
    <w:rPr>
      <w:rFonts w:ascii="宋体" w:hAnsi="宋体" w:cs="宋体"/>
      <w:spacing w:val="20"/>
      <w:kern w:val="0"/>
      <w:sz w:val="32"/>
      <w:szCs w:val="20"/>
    </w:rPr>
  </w:style>
  <w:style w:type="paragraph" w:customStyle="1" w:styleId="S2">
    <w:name w:val="正文S"/>
    <w:rsid w:val="00C70951"/>
    <w:pPr>
      <w:spacing w:beforeLines="50"/>
      <w:ind w:firstLine="482"/>
      <w:jc w:val="center"/>
    </w:pPr>
    <w:rPr>
      <w:rFonts w:ascii="宋体" w:eastAsia="黑体" w:hAnsi="宋体"/>
      <w:kern w:val="2"/>
      <w:sz w:val="24"/>
      <w:szCs w:val="24"/>
    </w:rPr>
  </w:style>
  <w:style w:type="paragraph" w:customStyle="1" w:styleId="303">
    <w:name w:val="样式 标题 3 + 段前: 0.3 行"/>
    <w:basedOn w:val="30"/>
    <w:rsid w:val="00C70951"/>
    <w:pPr>
      <w:keepLines/>
      <w:spacing w:before="0" w:after="0"/>
      <w:jc w:val="left"/>
    </w:pPr>
    <w:rPr>
      <w:rFonts w:eastAsia="黑体"/>
      <w:b w:val="0"/>
      <w:bCs w:val="0"/>
      <w:snapToGrid/>
      <w:color w:val="4F81BD"/>
      <w:spacing w:val="16"/>
      <w:w w:val="95"/>
      <w:kern w:val="0"/>
      <w:szCs w:val="28"/>
      <w:lang w:val="en-US" w:eastAsia="zh-CN"/>
    </w:rPr>
  </w:style>
  <w:style w:type="paragraph" w:customStyle="1" w:styleId="affffffffffffffffffffffffffffffffffffffffffffe">
    <w:name w:val="正文（张）"/>
    <w:basedOn w:val="affe"/>
    <w:next w:val="aa"/>
    <w:rsid w:val="00C70951"/>
    <w:pPr>
      <w:widowControl/>
      <w:spacing w:line="360" w:lineRule="auto"/>
      <w:ind w:firstLineChars="200" w:firstLine="200"/>
      <w:jc w:val="left"/>
    </w:pPr>
    <w:rPr>
      <w:rFonts w:ascii="Calibri" w:hAnsi="Calibri"/>
      <w:kern w:val="0"/>
      <w:sz w:val="28"/>
      <w:szCs w:val="28"/>
    </w:rPr>
  </w:style>
  <w:style w:type="paragraph" w:customStyle="1" w:styleId="afffffffffffffffffffffffffffffffffffffffffffff">
    <w:name w:val="图表—缩进"/>
    <w:basedOn w:val="affffffffffffffffffffffffffffffffffffffffffff5"/>
    <w:rsid w:val="00C70951"/>
    <w:pPr>
      <w:ind w:firstLineChars="200" w:firstLine="360"/>
      <w:jc w:val="left"/>
    </w:pPr>
    <w:rPr>
      <w:sz w:val="18"/>
      <w:szCs w:val="18"/>
    </w:rPr>
  </w:style>
  <w:style w:type="paragraph" w:customStyle="1" w:styleId="305">
    <w:name w:val="样式 标题 3 + 段后: 0.5 行"/>
    <w:basedOn w:val="30"/>
    <w:rsid w:val="00C70951"/>
    <w:pPr>
      <w:keepLines/>
      <w:spacing w:before="120" w:afterLines="50" w:after="120" w:line="400" w:lineRule="exact"/>
      <w:jc w:val="left"/>
    </w:pPr>
    <w:rPr>
      <w:rFonts w:eastAsia="黑体" w:cs="宋体"/>
      <w:b w:val="0"/>
      <w:bCs w:val="0"/>
      <w:snapToGrid/>
      <w:color w:val="4F81BD"/>
      <w:kern w:val="0"/>
      <w:sz w:val="26"/>
      <w:szCs w:val="20"/>
      <w:lang w:val="en-US" w:eastAsia="zh-CN"/>
    </w:rPr>
  </w:style>
  <w:style w:type="paragraph" w:customStyle="1" w:styleId="211112b2ChapterTitlek222H2SeHe">
    <w:name w:val="样式 标题 2节标题 1.11.1标题2b2Chapter Titlek标题 2标题2标题 2霍H2SeHe..."/>
    <w:basedOn w:val="2"/>
    <w:rsid w:val="00C70951"/>
    <w:pPr>
      <w:keepNext/>
      <w:keepLines/>
      <w:adjustRightInd w:val="0"/>
      <w:snapToGrid w:val="0"/>
      <w:spacing w:beforeLines="40" w:before="240" w:afterLines="20" w:after="240" w:line="560" w:lineRule="exact"/>
      <w:ind w:firstLineChars="200" w:firstLine="200"/>
      <w:contextualSpacing w:val="0"/>
      <w:jc w:val="left"/>
    </w:pPr>
    <w:rPr>
      <w:rFonts w:ascii="黑体"/>
      <w:snapToGrid w:val="0"/>
      <w:color w:val="4F81BD"/>
      <w:kern w:val="0"/>
      <w:sz w:val="24"/>
      <w:lang w:val="en-US" w:eastAsia="zh-CN"/>
    </w:rPr>
  </w:style>
  <w:style w:type="paragraph" w:customStyle="1" w:styleId="-21">
    <w:name w:val="标题-2"/>
    <w:next w:val="afff0"/>
    <w:link w:val="-2Char"/>
    <w:rsid w:val="00C70951"/>
    <w:pPr>
      <w:spacing w:line="480" w:lineRule="exact"/>
      <w:outlineLvl w:val="1"/>
    </w:pPr>
    <w:rPr>
      <w:b/>
      <w:spacing w:val="20"/>
      <w:kern w:val="2"/>
      <w:sz w:val="28"/>
      <w:szCs w:val="30"/>
    </w:rPr>
  </w:style>
  <w:style w:type="paragraph" w:customStyle="1" w:styleId="afffffffffffffffffffffffffffffffffffffffffffff0">
    <w:name w:val="样式节"/>
    <w:basedOn w:val="aa"/>
    <w:rsid w:val="00C70951"/>
    <w:pPr>
      <w:widowControl/>
      <w:snapToGrid w:val="0"/>
      <w:spacing w:before="120" w:after="120" w:line="312" w:lineRule="auto"/>
      <w:ind w:firstLineChars="200" w:firstLine="567"/>
      <w:jc w:val="left"/>
    </w:pPr>
    <w:rPr>
      <w:rFonts w:ascii="宋体" w:hAnsi="Calibri"/>
      <w:spacing w:val="6"/>
      <w:kern w:val="0"/>
      <w:sz w:val="32"/>
      <w:szCs w:val="20"/>
    </w:rPr>
  </w:style>
  <w:style w:type="paragraph" w:customStyle="1" w:styleId="2CharCharChar1">
    <w:name w:val="样式2 Char Char Char"/>
    <w:basedOn w:val="affe"/>
    <w:rsid w:val="00C70951"/>
    <w:pPr>
      <w:widowControl/>
      <w:overflowPunct w:val="0"/>
      <w:autoSpaceDE w:val="0"/>
      <w:autoSpaceDN w:val="0"/>
      <w:adjustRightInd w:val="0"/>
      <w:ind w:firstLineChars="200" w:firstLine="491"/>
      <w:jc w:val="left"/>
      <w:textAlignment w:val="baseline"/>
    </w:pPr>
    <w:rPr>
      <w:rFonts w:ascii="Calibri" w:hAnsi="Calibri"/>
      <w:kern w:val="0"/>
      <w:sz w:val="24"/>
      <w:szCs w:val="24"/>
    </w:rPr>
  </w:style>
  <w:style w:type="paragraph" w:customStyle="1" w:styleId="11CharChar1Char23">
    <w:name w:val="样式 标题 1标题 1 Char Char标题 1 Char + 行距: 固定值 23 磅"/>
    <w:basedOn w:val="1"/>
    <w:rsid w:val="00C70951"/>
    <w:pPr>
      <w:shd w:val="clear" w:color="auto" w:fill="auto"/>
      <w:adjustRightInd/>
      <w:snapToGrid/>
      <w:spacing w:before="340" w:after="330" w:line="560" w:lineRule="exact"/>
      <w:ind w:firstLineChars="200" w:firstLine="200"/>
    </w:pPr>
    <w:rPr>
      <w:rFonts w:ascii="黑体" w:eastAsia="黑体"/>
      <w:b w:val="0"/>
      <w:bCs w:val="0"/>
      <w:color w:val="365F91"/>
      <w:sz w:val="24"/>
      <w:szCs w:val="28"/>
      <w:lang w:val="en-US" w:eastAsia="zh-CN"/>
    </w:rPr>
  </w:style>
  <w:style w:type="paragraph" w:customStyle="1" w:styleId="CharCharCharCharCharCharCharCharCharCharCharCharCharCharCharCharCharCharCharCharChar0">
    <w:name w:val="样式 Char Char Char Char Char Char Char Char Char Char Char Char Char Char Char Char Char Char Char Char Char"/>
    <w:basedOn w:val="affe"/>
    <w:rsid w:val="00C70951"/>
    <w:pPr>
      <w:widowControl/>
      <w:overflowPunct w:val="0"/>
      <w:autoSpaceDE w:val="0"/>
      <w:autoSpaceDN w:val="0"/>
      <w:adjustRightInd w:val="0"/>
      <w:ind w:firstLineChars="200" w:firstLine="491"/>
      <w:jc w:val="left"/>
      <w:textAlignment w:val="baseline"/>
    </w:pPr>
    <w:rPr>
      <w:rFonts w:ascii="Calibri" w:hAnsi="Calibri"/>
      <w:kern w:val="0"/>
      <w:sz w:val="24"/>
      <w:szCs w:val="24"/>
    </w:rPr>
  </w:style>
  <w:style w:type="paragraph" w:customStyle="1" w:styleId="3CharChar3">
    <w:name w:val="样式3 Char Char"/>
    <w:basedOn w:val="affe"/>
    <w:rsid w:val="00C70951"/>
    <w:pPr>
      <w:widowControl/>
      <w:overflowPunct w:val="0"/>
      <w:autoSpaceDE w:val="0"/>
      <w:autoSpaceDN w:val="0"/>
      <w:adjustRightInd w:val="0"/>
      <w:spacing w:line="360" w:lineRule="auto"/>
      <w:ind w:firstLineChars="200" w:firstLine="491"/>
      <w:jc w:val="left"/>
      <w:textAlignment w:val="baseline"/>
    </w:pPr>
    <w:rPr>
      <w:rFonts w:ascii="Calibri" w:hAnsi="Calibri"/>
      <w:kern w:val="0"/>
      <w:sz w:val="24"/>
      <w:szCs w:val="24"/>
    </w:rPr>
  </w:style>
  <w:style w:type="paragraph" w:customStyle="1" w:styleId="afffffffffffffffffffffffffffffffffffffffffffff1">
    <w:name w:val="封—单位名称"/>
    <w:basedOn w:val="aa"/>
    <w:rsid w:val="00C70951"/>
    <w:pPr>
      <w:widowControl/>
      <w:adjustRightInd w:val="0"/>
      <w:snapToGrid w:val="0"/>
      <w:spacing w:beforeLines="50" w:line="360" w:lineRule="auto"/>
      <w:ind w:firstLineChars="200" w:firstLine="480"/>
      <w:jc w:val="center"/>
    </w:pPr>
    <w:rPr>
      <w:rFonts w:ascii="Calibri" w:hAnsi="Calibri"/>
      <w:kern w:val="0"/>
      <w:sz w:val="32"/>
      <w:szCs w:val="32"/>
    </w:rPr>
  </w:style>
  <w:style w:type="paragraph" w:customStyle="1" w:styleId="a60">
    <w:name w:val="a6"/>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211112b2000000000000000000000000000000000000001">
    <w:name w:val="样式 标题 2节标题 1.11.1标题2b200000000000000000000000000000000000000...1"/>
    <w:basedOn w:val="2"/>
    <w:rsid w:val="00C70951"/>
    <w:pPr>
      <w:numPr>
        <w:ilvl w:val="1"/>
      </w:numPr>
      <w:tabs>
        <w:tab w:val="left" w:pos="580"/>
      </w:tabs>
      <w:adjustRightInd w:val="0"/>
      <w:snapToGrid w:val="0"/>
      <w:spacing w:before="240" w:afterLines="20" w:after="240" w:line="240" w:lineRule="auto"/>
      <w:contextualSpacing w:val="0"/>
      <w:jc w:val="left"/>
    </w:pPr>
    <w:rPr>
      <w:rFonts w:hAnsi="宋体"/>
      <w:b w:val="0"/>
      <w:color w:val="4F81BD"/>
      <w:kern w:val="0"/>
      <w:szCs w:val="20"/>
      <w:lang w:val="en-US" w:eastAsia="zh-CN"/>
    </w:rPr>
  </w:style>
  <w:style w:type="paragraph" w:customStyle="1" w:styleId="afffffffffffffffffffffffffffffffffffffffffffff2">
    <w:name w:val="一级段落"/>
    <w:basedOn w:val="affffff4"/>
    <w:next w:val="afffffe"/>
    <w:rsid w:val="00C70951"/>
    <w:pPr>
      <w:spacing w:before="60" w:line="360" w:lineRule="auto"/>
      <w:ind w:firstLineChars="200" w:firstLine="200"/>
      <w:contextualSpacing w:val="0"/>
      <w:jc w:val="left"/>
      <w:outlineLvl w:val="3"/>
    </w:pPr>
    <w:rPr>
      <w:rFonts w:ascii="Times New Roman" w:hAnsi="Times New Roman"/>
      <w:kern w:val="2"/>
      <w:sz w:val="24"/>
      <w:lang w:val="en-US" w:eastAsia="zh-CN"/>
    </w:rPr>
  </w:style>
  <w:style w:type="paragraph" w:customStyle="1" w:styleId="2fffffff4">
    <w:name w:val="章2"/>
    <w:basedOn w:val="1"/>
    <w:rsid w:val="00C70951"/>
    <w:pPr>
      <w:keepNext w:val="0"/>
      <w:shd w:val="clear" w:color="auto" w:fill="auto"/>
      <w:spacing w:before="480" w:line="312" w:lineRule="auto"/>
      <w:ind w:firstLineChars="200" w:firstLine="200"/>
      <w:jc w:val="center"/>
      <w:textAlignment w:val="baseline"/>
    </w:pPr>
    <w:rPr>
      <w:rFonts w:ascii="黑体" w:eastAsia="黑体"/>
      <w:bCs w:val="0"/>
      <w:snapToGrid w:val="0"/>
      <w:color w:val="365F91"/>
      <w:spacing w:val="6"/>
      <w:kern w:val="0"/>
      <w:sz w:val="36"/>
      <w:szCs w:val="28"/>
      <w:lang w:val="en-US" w:eastAsia="zh-CN"/>
    </w:rPr>
  </w:style>
  <w:style w:type="paragraph" w:customStyle="1" w:styleId="0010">
    <w:name w:val="表格001"/>
    <w:basedOn w:val="aa"/>
    <w:rsid w:val="00C70951"/>
    <w:pPr>
      <w:widowControl/>
      <w:jc w:val="center"/>
    </w:pPr>
    <w:rPr>
      <w:rFonts w:ascii="Calibri" w:hAnsi="Calibri"/>
      <w:kern w:val="0"/>
      <w:sz w:val="20"/>
      <w:szCs w:val="20"/>
    </w:rPr>
  </w:style>
  <w:style w:type="paragraph" w:customStyle="1" w:styleId="CharChar1CharCharCharCharCharChar">
    <w:name w:val="Char Char1 Char Char Char Char Char Char"/>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2fffffff5">
    <w:name w:val="标题2（张）"/>
    <w:basedOn w:val="2"/>
    <w:rsid w:val="00C70951"/>
    <w:pPr>
      <w:keepNext/>
      <w:keepLines/>
      <w:adjustRightInd w:val="0"/>
      <w:snapToGrid w:val="0"/>
      <w:spacing w:beforeLines="0" w:before="120" w:afterLines="0" w:after="120"/>
      <w:contextualSpacing w:val="0"/>
      <w:jc w:val="left"/>
    </w:pPr>
    <w:rPr>
      <w:rFonts w:ascii="Cambria" w:hAnsi="Cambria"/>
      <w:color w:val="4F81BD"/>
      <w:kern w:val="30"/>
      <w:sz w:val="26"/>
      <w:szCs w:val="26"/>
      <w:lang w:val="en-US" w:eastAsia="zh-CN"/>
    </w:rPr>
  </w:style>
  <w:style w:type="paragraph" w:customStyle="1" w:styleId="052">
    <w:name w:val="样式 表名 + 段前: 0.5 行"/>
    <w:basedOn w:val="aa"/>
    <w:rsid w:val="00C70951"/>
    <w:pPr>
      <w:widowControl/>
      <w:autoSpaceDE w:val="0"/>
      <w:autoSpaceDN w:val="0"/>
      <w:adjustRightInd w:val="0"/>
      <w:snapToGrid w:val="0"/>
      <w:spacing w:beforeLines="50"/>
      <w:jc w:val="center"/>
      <w:textAlignment w:val="baseline"/>
    </w:pPr>
    <w:rPr>
      <w:rFonts w:ascii="Arial" w:eastAsia="黑体" w:hAnsi="Arial"/>
      <w:kern w:val="0"/>
      <w:sz w:val="20"/>
      <w:szCs w:val="20"/>
    </w:rPr>
  </w:style>
  <w:style w:type="paragraph" w:customStyle="1" w:styleId="afffffffffffffffffffffffffffffffffffffffffffff3">
    <w:name w:val="干"/>
    <w:basedOn w:val="aa"/>
    <w:rsid w:val="00C70951"/>
    <w:pPr>
      <w:widowControl/>
      <w:tabs>
        <w:tab w:val="left" w:pos="360"/>
        <w:tab w:val="left" w:pos="510"/>
        <w:tab w:val="left" w:pos="1080"/>
      </w:tabs>
      <w:adjustRightInd w:val="0"/>
      <w:spacing w:line="460" w:lineRule="exact"/>
      <w:ind w:left="360" w:hanging="360"/>
      <w:jc w:val="left"/>
      <w:textAlignment w:val="baseline"/>
    </w:pPr>
    <w:rPr>
      <w:rFonts w:ascii="Calibri" w:hAnsi="Calibri"/>
      <w:kern w:val="0"/>
      <w:sz w:val="24"/>
      <w:szCs w:val="20"/>
    </w:rPr>
  </w:style>
  <w:style w:type="paragraph" w:customStyle="1" w:styleId="CharCharCharCharCharCharCharCharCharCharCharCharCharChar0">
    <w:name w:val="样式 Char Char Char Char Char Char Char Char Char Char Char Char Char Char"/>
    <w:basedOn w:val="affe"/>
    <w:rsid w:val="00C70951"/>
    <w:pPr>
      <w:widowControl/>
      <w:overflowPunct w:val="0"/>
      <w:autoSpaceDE w:val="0"/>
      <w:autoSpaceDN w:val="0"/>
      <w:adjustRightInd w:val="0"/>
      <w:ind w:firstLineChars="200" w:firstLine="491"/>
      <w:jc w:val="left"/>
      <w:textAlignment w:val="baseline"/>
    </w:pPr>
    <w:rPr>
      <w:rFonts w:ascii="Calibri" w:hAnsi="Calibri"/>
      <w:kern w:val="0"/>
      <w:sz w:val="24"/>
      <w:szCs w:val="24"/>
    </w:rPr>
  </w:style>
  <w:style w:type="paragraph" w:customStyle="1" w:styleId="2151">
    <w:name w:val="样式 宋体 小四 黑色 首行缩进:  2字符 行距: 1.5 倍行距1"/>
    <w:basedOn w:val="aa"/>
    <w:rsid w:val="00C70951"/>
    <w:pPr>
      <w:widowControl/>
      <w:autoSpaceDE w:val="0"/>
      <w:autoSpaceDN w:val="0"/>
      <w:adjustRightInd w:val="0"/>
      <w:snapToGrid w:val="0"/>
      <w:spacing w:line="360" w:lineRule="auto"/>
      <w:ind w:firstLineChars="200" w:firstLine="480"/>
      <w:jc w:val="left"/>
    </w:pPr>
    <w:rPr>
      <w:rFonts w:ascii="宋体" w:hAnsi="宋体"/>
      <w:color w:val="000000"/>
      <w:kern w:val="0"/>
      <w:sz w:val="24"/>
      <w:szCs w:val="20"/>
    </w:rPr>
  </w:style>
  <w:style w:type="paragraph" w:customStyle="1" w:styleId="afffffffffffffffffffffffffffffffffffffffffffff4">
    <w:name w:val="封面—报告书"/>
    <w:basedOn w:val="aa"/>
    <w:rsid w:val="00C70951"/>
    <w:pPr>
      <w:widowControl/>
      <w:adjustRightInd w:val="0"/>
      <w:snapToGrid w:val="0"/>
      <w:spacing w:beforeLines="50" w:line="360" w:lineRule="auto"/>
      <w:jc w:val="center"/>
    </w:pPr>
    <w:rPr>
      <w:rFonts w:ascii="楷体_GB2312" w:eastAsia="楷体_GB2312" w:hAnsi="Calibri"/>
      <w:b/>
      <w:kern w:val="0"/>
      <w:sz w:val="72"/>
      <w:szCs w:val="72"/>
    </w:rPr>
  </w:style>
  <w:style w:type="paragraph" w:customStyle="1" w:styleId="afffffffffffffffffffffffffffffffffffffffffffff5">
    <w:name w:val="封—项目名称"/>
    <w:basedOn w:val="aa"/>
    <w:rsid w:val="00C70951"/>
    <w:pPr>
      <w:widowControl/>
      <w:adjustRightInd w:val="0"/>
      <w:snapToGrid w:val="0"/>
      <w:spacing w:beforeLines="50" w:line="360" w:lineRule="auto"/>
      <w:jc w:val="center"/>
    </w:pPr>
    <w:rPr>
      <w:rFonts w:ascii="Calibri" w:eastAsia="楷体_GB2312" w:hAnsi="Calibri"/>
      <w:kern w:val="0"/>
      <w:sz w:val="44"/>
      <w:szCs w:val="44"/>
    </w:rPr>
  </w:style>
  <w:style w:type="paragraph" w:customStyle="1" w:styleId="405">
    <w:name w:val="样式 标题 4 + 段后: 0.5 行"/>
    <w:basedOn w:val="4"/>
    <w:rsid w:val="00C70951"/>
    <w:pPr>
      <w:keepNext w:val="0"/>
      <w:widowControl/>
      <w:numPr>
        <w:ilvl w:val="0"/>
        <w:numId w:val="0"/>
      </w:numPr>
      <w:tabs>
        <w:tab w:val="clear" w:pos="864"/>
      </w:tabs>
      <w:spacing w:before="200" w:afterLines="50" w:line="400" w:lineRule="exact"/>
    </w:pPr>
    <w:rPr>
      <w:rFonts w:cs="宋体"/>
      <w:b w:val="0"/>
      <w:i/>
      <w:iCs/>
      <w:color w:val="4F81BD"/>
      <w:spacing w:val="12"/>
      <w:sz w:val="24"/>
      <w:szCs w:val="32"/>
      <w:lang w:val="en-US" w:eastAsia="zh-CN"/>
    </w:rPr>
  </w:style>
  <w:style w:type="paragraph" w:customStyle="1" w:styleId="22d">
    <w:name w:val="样式 样式 正文首行缩进 + 首行缩进:  2 字符 + 首行缩进:  2 字符"/>
    <w:basedOn w:val="aa"/>
    <w:rsid w:val="00C70951"/>
    <w:pPr>
      <w:widowControl/>
      <w:topLinePunct/>
      <w:adjustRightInd w:val="0"/>
      <w:snapToGrid w:val="0"/>
      <w:spacing w:line="360" w:lineRule="auto"/>
      <w:ind w:firstLine="480"/>
      <w:jc w:val="left"/>
      <w:textAlignment w:val="baseline"/>
    </w:pPr>
    <w:rPr>
      <w:rFonts w:ascii="Calibri" w:eastAsia="Times New Roman" w:hAnsi="宋体"/>
      <w:kern w:val="0"/>
      <w:sz w:val="24"/>
      <w:szCs w:val="20"/>
    </w:rPr>
  </w:style>
  <w:style w:type="paragraph" w:customStyle="1" w:styleId="TimesNewRoman2">
    <w:name w:val="样式 样式 正文首行缩进 + Times New Roman + 首行缩进:  2 字符"/>
    <w:basedOn w:val="aa"/>
    <w:rsid w:val="00C70951"/>
    <w:pPr>
      <w:widowControl/>
      <w:tabs>
        <w:tab w:val="left" w:pos="0"/>
      </w:tabs>
      <w:autoSpaceDE w:val="0"/>
      <w:autoSpaceDN w:val="0"/>
      <w:adjustRightInd w:val="0"/>
      <w:spacing w:line="360" w:lineRule="auto"/>
      <w:ind w:firstLineChars="200" w:firstLine="200"/>
      <w:jc w:val="left"/>
      <w:textAlignment w:val="baseline"/>
    </w:pPr>
    <w:rPr>
      <w:rFonts w:ascii="Calibri" w:hAnsi="Calibri" w:cs="宋体"/>
      <w:kern w:val="0"/>
      <w:sz w:val="24"/>
      <w:szCs w:val="20"/>
    </w:rPr>
  </w:style>
  <w:style w:type="paragraph" w:customStyle="1" w:styleId="LA0">
    <w:name w:val="表名LA"/>
    <w:basedOn w:val="aa"/>
    <w:rsid w:val="00C70951"/>
    <w:pPr>
      <w:widowControl/>
      <w:tabs>
        <w:tab w:val="left" w:pos="0"/>
      </w:tabs>
      <w:adjustRightInd w:val="0"/>
      <w:snapToGrid w:val="0"/>
      <w:spacing w:beforeLines="80" w:afterLines="20"/>
      <w:jc w:val="center"/>
    </w:pPr>
    <w:rPr>
      <w:rFonts w:ascii="Calibri" w:hAnsi="Calibri"/>
      <w:b/>
      <w:snapToGrid w:val="0"/>
      <w:kern w:val="0"/>
      <w:sz w:val="20"/>
      <w:szCs w:val="20"/>
    </w:rPr>
  </w:style>
  <w:style w:type="paragraph" w:customStyle="1" w:styleId="afffffffffffffffffffffffffffffffffffffffffffff6">
    <w:name w:val="样式表头"/>
    <w:basedOn w:val="aa"/>
    <w:rsid w:val="00C70951"/>
    <w:pPr>
      <w:widowControl/>
      <w:adjustRightInd w:val="0"/>
      <w:snapToGrid w:val="0"/>
      <w:spacing w:line="312" w:lineRule="auto"/>
      <w:ind w:firstLineChars="200" w:firstLine="200"/>
      <w:jc w:val="center"/>
    </w:pPr>
    <w:rPr>
      <w:rFonts w:ascii="Calibri" w:eastAsia="黑体" w:hAnsi="Calibri"/>
      <w:kern w:val="0"/>
      <w:sz w:val="32"/>
      <w:szCs w:val="20"/>
    </w:rPr>
  </w:style>
  <w:style w:type="paragraph" w:customStyle="1" w:styleId="11b111">
    <w:name w:val="样式 标题 1章标题 1b1标题 1霍1 + 宋体 小二 黑色"/>
    <w:basedOn w:val="1"/>
    <w:rsid w:val="00C70951"/>
    <w:pPr>
      <w:shd w:val="clear" w:color="auto" w:fill="auto"/>
      <w:adjustRightInd/>
      <w:snapToGrid/>
      <w:spacing w:before="240" w:after="240" w:line="240" w:lineRule="auto"/>
    </w:pPr>
    <w:rPr>
      <w:rFonts w:ascii="Cambria" w:eastAsia="宋体" w:hAnsi="Cambria"/>
      <w:b w:val="0"/>
      <w:bCs w:val="0"/>
      <w:color w:val="000000"/>
      <w:sz w:val="36"/>
      <w:szCs w:val="44"/>
      <w:lang w:val="en-US" w:eastAsia="zh-CN"/>
    </w:rPr>
  </w:style>
  <w:style w:type="paragraph" w:customStyle="1" w:styleId="-thesis">
    <w:name w:val="参考文献-thesis"/>
    <w:basedOn w:val="aa"/>
    <w:rsid w:val="00C70951"/>
    <w:pPr>
      <w:widowControl/>
      <w:overflowPunct w:val="0"/>
      <w:autoSpaceDE w:val="0"/>
      <w:autoSpaceDN w:val="0"/>
      <w:adjustRightInd w:val="0"/>
      <w:snapToGrid w:val="0"/>
      <w:spacing w:after="220"/>
      <w:ind w:left="431" w:hanging="431"/>
      <w:jc w:val="left"/>
      <w:textAlignment w:val="baseline"/>
    </w:pPr>
    <w:rPr>
      <w:rFonts w:ascii="Calibri" w:hAnsi="Calibri"/>
      <w:kern w:val="0"/>
      <w:sz w:val="22"/>
      <w:szCs w:val="22"/>
      <w:u w:color="000000"/>
    </w:rPr>
  </w:style>
  <w:style w:type="paragraph" w:customStyle="1" w:styleId="a70">
    <w:name w:val="a7"/>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af80">
    <w:name w:val="af8"/>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33CharChar111Section26">
    <w:name w:val="样式 标题 3标题 3 Char Char条标题1.1.1Section + 行距: 固定值 26 磅"/>
    <w:basedOn w:val="30"/>
    <w:rsid w:val="00C70951"/>
    <w:pPr>
      <w:numPr>
        <w:ilvl w:val="2"/>
      </w:numPr>
      <w:tabs>
        <w:tab w:val="left" w:pos="130"/>
      </w:tabs>
      <w:adjustRightInd w:val="0"/>
      <w:snapToGrid w:val="0"/>
      <w:spacing w:beforeLines="30" w:before="120" w:afterLines="20" w:after="120" w:line="240" w:lineRule="auto"/>
      <w:jc w:val="left"/>
    </w:pPr>
    <w:rPr>
      <w:rFonts w:ascii="Cambria" w:eastAsia="宋体" w:hAnsi="Cambria" w:cs="宋体"/>
      <w:b w:val="0"/>
      <w:snapToGrid/>
      <w:color w:val="000000"/>
      <w:kern w:val="0"/>
      <w:sz w:val="28"/>
      <w:szCs w:val="20"/>
      <w:lang w:val="en-US" w:eastAsia="zh-CN"/>
    </w:rPr>
  </w:style>
  <w:style w:type="paragraph" w:customStyle="1" w:styleId="1615">
    <w:name w:val="样式 宋体 四号 首行缩进:  1 厘米 段前: 6 磅 行距: 1.5 倍行距"/>
    <w:basedOn w:val="aa"/>
    <w:rsid w:val="00C70951"/>
    <w:pPr>
      <w:widowControl/>
      <w:spacing w:line="360" w:lineRule="auto"/>
      <w:ind w:firstLineChars="192" w:firstLine="538"/>
      <w:jc w:val="left"/>
    </w:pPr>
    <w:rPr>
      <w:rFonts w:ascii="宋体" w:hAnsi="宋体"/>
      <w:kern w:val="0"/>
      <w:sz w:val="28"/>
      <w:szCs w:val="20"/>
    </w:rPr>
  </w:style>
  <w:style w:type="paragraph" w:customStyle="1" w:styleId="LNG105050505">
    <w:name w:val="样式 样式 LNG－标题1 + 段前: 0.5 行 段后: 0.5 行 + 段前: 0.5 行 段后: 0.5 行"/>
    <w:basedOn w:val="aa"/>
    <w:rsid w:val="00C70951"/>
    <w:pPr>
      <w:widowControl/>
      <w:tabs>
        <w:tab w:val="num" w:pos="360"/>
        <w:tab w:val="left" w:pos="425"/>
      </w:tabs>
      <w:adjustRightInd w:val="0"/>
      <w:spacing w:beforeLines="50" w:afterLines="50" w:line="360" w:lineRule="auto"/>
      <w:ind w:left="360" w:hanging="360"/>
      <w:jc w:val="center"/>
      <w:textAlignment w:val="center"/>
      <w:outlineLvl w:val="0"/>
    </w:pPr>
    <w:rPr>
      <w:rFonts w:ascii="Calibri" w:hAnsi="Calibri" w:cs="宋体"/>
      <w:b/>
      <w:bCs/>
      <w:kern w:val="0"/>
      <w:sz w:val="32"/>
      <w:szCs w:val="20"/>
    </w:rPr>
  </w:style>
  <w:style w:type="paragraph" w:customStyle="1" w:styleId="afffffffffffffffffffffffffffffffffffffffffffff7">
    <w:name w:val="程序"/>
    <w:basedOn w:val="aa"/>
    <w:rsid w:val="00C70951"/>
    <w:pPr>
      <w:widowControl/>
      <w:overflowPunct w:val="0"/>
      <w:autoSpaceDE w:val="0"/>
      <w:autoSpaceDN w:val="0"/>
      <w:adjustRightInd w:val="0"/>
      <w:snapToGrid w:val="0"/>
      <w:spacing w:line="240" w:lineRule="atLeast"/>
      <w:ind w:firstLineChars="200" w:firstLine="539"/>
      <w:jc w:val="left"/>
      <w:textAlignment w:val="baseline"/>
    </w:pPr>
    <w:rPr>
      <w:rFonts w:ascii="Courier New" w:hAnsi="Courier New"/>
      <w:kern w:val="0"/>
      <w:sz w:val="26"/>
      <w:szCs w:val="20"/>
    </w:rPr>
  </w:style>
  <w:style w:type="paragraph" w:customStyle="1" w:styleId="afffffffffffffffffffffffffffffffffffffffffffff8">
    <w:name w:val="奇数页页脚"/>
    <w:basedOn w:val="aff9"/>
    <w:rsid w:val="00C70951"/>
    <w:pPr>
      <w:widowControl/>
      <w:pBdr>
        <w:top w:val="none" w:sz="0" w:space="0" w:color="auto"/>
      </w:pBdr>
      <w:tabs>
        <w:tab w:val="clear" w:pos="4153"/>
        <w:tab w:val="clear" w:pos="8306"/>
        <w:tab w:val="center" w:pos="4819"/>
        <w:tab w:val="right" w:pos="9071"/>
      </w:tabs>
      <w:overflowPunct w:val="0"/>
      <w:autoSpaceDE w:val="0"/>
      <w:autoSpaceDN w:val="0"/>
      <w:adjustRightInd w:val="0"/>
      <w:snapToGrid/>
      <w:spacing w:line="0" w:lineRule="atLeast"/>
      <w:jc w:val="right"/>
      <w:textAlignment w:val="baseline"/>
    </w:pPr>
    <w:rPr>
      <w:rFonts w:ascii="宋体" w:hAnsi="Calibri"/>
      <w:b/>
      <w:kern w:val="0"/>
      <w:sz w:val="28"/>
      <w:szCs w:val="20"/>
    </w:rPr>
  </w:style>
  <w:style w:type="paragraph" w:customStyle="1" w:styleId="2Charf5">
    <w:name w:val="正2小四 Char"/>
    <w:basedOn w:val="aa"/>
    <w:link w:val="2CharChar7"/>
    <w:rsid w:val="00C70951"/>
    <w:pPr>
      <w:widowControl/>
      <w:adjustRightInd w:val="0"/>
      <w:snapToGrid w:val="0"/>
      <w:spacing w:line="360" w:lineRule="auto"/>
      <w:ind w:firstLineChars="200" w:firstLine="200"/>
      <w:jc w:val="left"/>
    </w:pPr>
    <w:rPr>
      <w:sz w:val="24"/>
      <w:szCs w:val="20"/>
      <w:lang w:val="x-none" w:eastAsia="x-none"/>
    </w:rPr>
  </w:style>
  <w:style w:type="paragraph" w:customStyle="1" w:styleId="afffffffffffffffffffffffffffffffffffffffffffff9">
    <w:name w:val="发布部门"/>
    <w:next w:val="aa"/>
    <w:rsid w:val="00C70951"/>
    <w:pPr>
      <w:jc w:val="center"/>
    </w:pPr>
    <w:rPr>
      <w:rFonts w:ascii="宋体" w:hAnsi="Calibri"/>
      <w:b/>
      <w:spacing w:val="20"/>
      <w:w w:val="135"/>
      <w:sz w:val="36"/>
    </w:rPr>
  </w:style>
  <w:style w:type="paragraph" w:customStyle="1" w:styleId="0a">
    <w:name w:val="样式 章 + 首行缩进:  0 厘米"/>
    <w:basedOn w:val="1"/>
    <w:rsid w:val="00C70951"/>
    <w:pPr>
      <w:shd w:val="clear" w:color="auto" w:fill="auto"/>
      <w:spacing w:before="480" w:line="312" w:lineRule="auto"/>
      <w:ind w:firstLineChars="200" w:firstLine="200"/>
      <w:jc w:val="center"/>
      <w:textAlignment w:val="baseline"/>
    </w:pPr>
    <w:rPr>
      <w:rFonts w:ascii="黑体" w:eastAsia="黑体" w:cs="宋体"/>
      <w:b w:val="0"/>
      <w:bCs w:val="0"/>
      <w:color w:val="365F91"/>
      <w:spacing w:val="6"/>
      <w:sz w:val="36"/>
      <w:szCs w:val="36"/>
      <w:lang w:val="en-US" w:eastAsia="zh-CN"/>
    </w:rPr>
  </w:style>
  <w:style w:type="paragraph" w:customStyle="1" w:styleId="0b">
    <w:name w:val="样式 正文文本 + 四号 段后: 0 磅"/>
    <w:basedOn w:val="afff1"/>
    <w:rsid w:val="00C70951"/>
    <w:pPr>
      <w:widowControl/>
      <w:spacing w:after="0" w:line="500" w:lineRule="exact"/>
      <w:ind w:firstLineChars="200" w:firstLine="200"/>
      <w:jc w:val="left"/>
    </w:pPr>
    <w:rPr>
      <w:rFonts w:ascii="Calibri" w:hAnsi="Calibri" w:cs="宋体"/>
      <w:kern w:val="0"/>
      <w:sz w:val="28"/>
    </w:rPr>
  </w:style>
  <w:style w:type="paragraph" w:customStyle="1" w:styleId="GK1TimesNewRoman">
    <w:name w:val="样式 GK样式1 + Times New Roman"/>
    <w:basedOn w:val="GK1"/>
    <w:rsid w:val="00C70951"/>
    <w:pPr>
      <w:widowControl/>
      <w:pBdr>
        <w:bottom w:val="single" w:sz="8" w:space="4" w:color="4F81BD"/>
      </w:pBdr>
      <w:tabs>
        <w:tab w:val="left" w:pos="780"/>
      </w:tabs>
      <w:spacing w:before="0" w:after="300" w:line="720" w:lineRule="auto"/>
      <w:ind w:left="780" w:firstLineChars="0" w:hanging="360"/>
      <w:contextualSpacing/>
      <w:outlineLvl w:val="9"/>
    </w:pPr>
    <w:rPr>
      <w:b w:val="0"/>
      <w:bCs w:val="0"/>
      <w:color w:val="000000"/>
      <w:spacing w:val="5"/>
      <w:kern w:val="28"/>
      <w:sz w:val="52"/>
      <w:szCs w:val="52"/>
    </w:rPr>
  </w:style>
  <w:style w:type="paragraph" w:customStyle="1" w:styleId="LA1">
    <w:name w:val="正文LA"/>
    <w:rsid w:val="00C70951"/>
    <w:pPr>
      <w:tabs>
        <w:tab w:val="left" w:pos="0"/>
      </w:tabs>
      <w:adjustRightInd w:val="0"/>
      <w:spacing w:beforeLines="50" w:line="360" w:lineRule="auto"/>
      <w:ind w:firstLineChars="225" w:firstLine="225"/>
      <w:jc w:val="both"/>
    </w:pPr>
    <w:rPr>
      <w:rFonts w:ascii="宋体" w:hAnsi="宋体"/>
      <w:snapToGrid w:val="0"/>
      <w:sz w:val="24"/>
    </w:rPr>
  </w:style>
  <w:style w:type="paragraph" w:customStyle="1" w:styleId="time">
    <w:name w:val="time"/>
    <w:basedOn w:val="aa"/>
    <w:rsid w:val="00C70951"/>
    <w:pPr>
      <w:widowControl/>
      <w:spacing w:before="100" w:beforeAutospacing="1" w:after="100" w:afterAutospacing="1"/>
      <w:jc w:val="left"/>
    </w:pPr>
    <w:rPr>
      <w:rFonts w:ascii="宋体" w:hAnsi="宋体" w:cs="宋体"/>
      <w:color w:val="000000"/>
      <w:kern w:val="0"/>
      <w:sz w:val="24"/>
      <w:szCs w:val="20"/>
    </w:rPr>
  </w:style>
  <w:style w:type="paragraph" w:customStyle="1" w:styleId="aff10">
    <w:name w:val="aff1"/>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7818">
    <w:name w:val="样式 华文中宋 小四 段前: 7.8 磅 行距: 固定值 18 磅"/>
    <w:basedOn w:val="aa"/>
    <w:rsid w:val="00C70951"/>
    <w:pPr>
      <w:keepNext/>
      <w:widowControl/>
      <w:autoSpaceDE w:val="0"/>
      <w:autoSpaceDN w:val="0"/>
      <w:snapToGrid w:val="0"/>
      <w:spacing w:before="120" w:after="120" w:line="360" w:lineRule="exact"/>
      <w:ind w:firstLineChars="200" w:firstLine="200"/>
      <w:jc w:val="left"/>
    </w:pPr>
    <w:rPr>
      <w:rFonts w:ascii="华文中宋" w:eastAsia="华文中宋" w:hAnsi="华文中宋" w:cs="宋体"/>
      <w:b/>
      <w:kern w:val="0"/>
      <w:sz w:val="24"/>
      <w:szCs w:val="20"/>
    </w:rPr>
  </w:style>
  <w:style w:type="paragraph" w:customStyle="1" w:styleId="af70">
    <w:name w:val="af7"/>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1514">
    <w:name w:val="样式 表格 + 四号 两端对齐 行距: 1.5 倍行距1"/>
    <w:basedOn w:val="affffa"/>
    <w:rsid w:val="00C70951"/>
    <w:pPr>
      <w:widowControl/>
      <w:autoSpaceDE w:val="0"/>
      <w:autoSpaceDN w:val="0"/>
      <w:adjustRightInd w:val="0"/>
      <w:spacing w:line="480" w:lineRule="exact"/>
      <w:ind w:firstLineChars="200" w:firstLine="200"/>
    </w:pPr>
    <w:rPr>
      <w:rFonts w:cs="宋体"/>
      <w:b/>
      <w:kern w:val="0"/>
      <w:sz w:val="24"/>
      <w:lang w:val="en-US" w:eastAsia="zh-CN"/>
    </w:rPr>
  </w:style>
  <w:style w:type="paragraph" w:customStyle="1" w:styleId="1100">
    <w:name w:val="110"/>
    <w:basedOn w:val="aa"/>
    <w:next w:val="39"/>
    <w:link w:val="1Char20"/>
    <w:rsid w:val="00C70951"/>
    <w:pPr>
      <w:widowControl/>
      <w:spacing w:line="520" w:lineRule="exact"/>
      <w:ind w:firstLine="482"/>
      <w:jc w:val="left"/>
    </w:pPr>
    <w:rPr>
      <w:rFonts w:ascii="宋体" w:hAnsi="宋体"/>
      <w:sz w:val="28"/>
    </w:rPr>
  </w:style>
  <w:style w:type="paragraph" w:customStyle="1" w:styleId="2CharCharCharChar2">
    <w:name w:val="正文(首行缩进2字) Char Char Char Char"/>
    <w:basedOn w:val="aa"/>
    <w:rsid w:val="00C70951"/>
    <w:pPr>
      <w:widowControl/>
      <w:overflowPunct w:val="0"/>
      <w:autoSpaceDE w:val="0"/>
      <w:autoSpaceDN w:val="0"/>
      <w:adjustRightInd w:val="0"/>
      <w:spacing w:after="120" w:line="300" w:lineRule="auto"/>
      <w:ind w:firstLineChars="200" w:firstLine="200"/>
      <w:jc w:val="left"/>
      <w:textAlignment w:val="baseline"/>
    </w:pPr>
    <w:rPr>
      <w:rFonts w:ascii="Calibri" w:hAnsi="Calibri"/>
      <w:b/>
      <w:kern w:val="0"/>
      <w:sz w:val="24"/>
      <w:szCs w:val="20"/>
    </w:rPr>
  </w:style>
  <w:style w:type="paragraph" w:customStyle="1" w:styleId="GK1">
    <w:name w:val="GK样式1"/>
    <w:basedOn w:val="affffff4"/>
    <w:rsid w:val="00C70951"/>
    <w:pPr>
      <w:spacing w:before="60" w:line="360" w:lineRule="auto"/>
      <w:ind w:firstLineChars="200" w:firstLine="200"/>
      <w:contextualSpacing w:val="0"/>
      <w:jc w:val="left"/>
      <w:outlineLvl w:val="3"/>
    </w:pPr>
    <w:rPr>
      <w:rFonts w:ascii="Times New Roman" w:hAnsi="Times New Roman"/>
      <w:kern w:val="2"/>
      <w:sz w:val="24"/>
      <w:lang w:val="en-US" w:eastAsia="zh-CN"/>
    </w:rPr>
  </w:style>
  <w:style w:type="paragraph" w:customStyle="1" w:styleId="wwwwwww">
    <w:name w:val="wwwwwww"/>
    <w:rsid w:val="00C70951"/>
    <w:pPr>
      <w:spacing w:line="500" w:lineRule="exact"/>
      <w:ind w:firstLineChars="200" w:firstLine="200"/>
    </w:pPr>
    <w:rPr>
      <w:rFonts w:ascii="Calibri" w:hAnsi="Calibri"/>
      <w:kern w:val="2"/>
      <w:sz w:val="28"/>
      <w:szCs w:val="32"/>
    </w:rPr>
  </w:style>
  <w:style w:type="paragraph" w:customStyle="1" w:styleId="afffffffffffffffffffffffffffffffffffffffffffffa">
    <w:name w:val="方程式"/>
    <w:basedOn w:val="affffa"/>
    <w:rsid w:val="00C70951"/>
    <w:pPr>
      <w:widowControl/>
      <w:overflowPunct w:val="0"/>
      <w:autoSpaceDE w:val="0"/>
      <w:autoSpaceDN w:val="0"/>
      <w:adjustRightInd w:val="0"/>
      <w:spacing w:before="60" w:after="60"/>
      <w:jc w:val="left"/>
      <w:textAlignment w:val="bottom"/>
    </w:pPr>
    <w:rPr>
      <w:rFonts w:ascii="宋体"/>
      <w:color w:val="008000"/>
      <w:spacing w:val="24"/>
      <w:kern w:val="0"/>
      <w:sz w:val="24"/>
      <w:lang w:val="en-US" w:eastAsia="zh-CN"/>
    </w:rPr>
  </w:style>
  <w:style w:type="paragraph" w:customStyle="1" w:styleId="afff60">
    <w:name w:val="afff6"/>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afff80">
    <w:name w:val="afff8"/>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1ffffffff3">
    <w:name w:val="样式 标题 1 + 黑体 居中"/>
    <w:basedOn w:val="1"/>
    <w:rsid w:val="00C70951"/>
    <w:pPr>
      <w:shd w:val="clear" w:color="auto" w:fill="auto"/>
      <w:tabs>
        <w:tab w:val="left" w:pos="1200"/>
      </w:tabs>
      <w:adjustRightInd/>
      <w:snapToGrid/>
      <w:spacing w:before="120" w:after="120"/>
      <w:ind w:left="1200" w:firstLineChars="200" w:hanging="720"/>
      <w:jc w:val="center"/>
    </w:pPr>
    <w:rPr>
      <w:rFonts w:ascii="黑体" w:eastAsia="黑体" w:hAnsi="黑体" w:cs="黑体"/>
      <w:bCs w:val="0"/>
      <w:color w:val="365F91"/>
      <w:szCs w:val="20"/>
      <w:lang w:val="en-US" w:eastAsia="zh-CN"/>
    </w:rPr>
  </w:style>
  <w:style w:type="paragraph" w:customStyle="1" w:styleId="w">
    <w:name w:val="w正文"/>
    <w:basedOn w:val="aa"/>
    <w:next w:val="aa"/>
    <w:link w:val="wChar"/>
    <w:rsid w:val="00C70951"/>
    <w:pPr>
      <w:widowControl/>
      <w:spacing w:line="500" w:lineRule="exact"/>
      <w:jc w:val="left"/>
    </w:pPr>
    <w:rPr>
      <w:rFonts w:ascii="黑体"/>
      <w:sz w:val="28"/>
      <w:szCs w:val="28"/>
      <w:lang w:val="x-none" w:eastAsia="x-none"/>
    </w:rPr>
  </w:style>
  <w:style w:type="paragraph" w:customStyle="1" w:styleId="afffffffffffffffffffffffffffffffffffffffffffffb">
    <w:name w:val="港珠澳正文"/>
    <w:basedOn w:val="aa"/>
    <w:rsid w:val="00C70951"/>
    <w:pPr>
      <w:widowControl/>
      <w:spacing w:beforeLines="100" w:afterLines="100" w:line="360" w:lineRule="auto"/>
      <w:ind w:firstLineChars="200" w:firstLine="200"/>
      <w:jc w:val="left"/>
    </w:pPr>
    <w:rPr>
      <w:rFonts w:ascii="Calibri" w:hAnsi="Calibri"/>
      <w:color w:val="000000"/>
      <w:kern w:val="0"/>
      <w:sz w:val="24"/>
      <w:szCs w:val="20"/>
    </w:rPr>
  </w:style>
  <w:style w:type="paragraph" w:customStyle="1" w:styleId="2fffffff6">
    <w:name w:val="文2"/>
    <w:basedOn w:val="aa"/>
    <w:rsid w:val="00C70951"/>
    <w:pPr>
      <w:widowControl/>
      <w:tabs>
        <w:tab w:val="left" w:pos="425"/>
      </w:tabs>
      <w:adjustRightInd w:val="0"/>
      <w:spacing w:line="500" w:lineRule="atLeast"/>
      <w:ind w:left="425" w:hanging="425"/>
      <w:jc w:val="left"/>
      <w:textAlignment w:val="baseline"/>
    </w:pPr>
    <w:rPr>
      <w:rFonts w:ascii="Calibri" w:hAnsi="Calibri"/>
      <w:kern w:val="0"/>
      <w:sz w:val="28"/>
      <w:szCs w:val="20"/>
    </w:rPr>
  </w:style>
  <w:style w:type="paragraph" w:customStyle="1" w:styleId="2-2">
    <w:name w:val="标题2-2"/>
    <w:basedOn w:val="aa"/>
    <w:rsid w:val="00C70951"/>
    <w:pPr>
      <w:widowControl/>
      <w:autoSpaceDE w:val="0"/>
      <w:autoSpaceDN w:val="0"/>
      <w:adjustRightInd w:val="0"/>
      <w:snapToGrid w:val="0"/>
      <w:spacing w:before="120" w:after="20" w:line="300" w:lineRule="auto"/>
      <w:jc w:val="left"/>
      <w:outlineLvl w:val="1"/>
    </w:pPr>
    <w:rPr>
      <w:rFonts w:ascii="Calibri" w:eastAsia="华文新魏" w:hAnsi="Calibri"/>
      <w:b/>
      <w:bCs/>
      <w:snapToGrid w:val="0"/>
      <w:kern w:val="0"/>
      <w:sz w:val="32"/>
      <w:szCs w:val="32"/>
      <w:lang w:val="zh-CN"/>
    </w:rPr>
  </w:style>
  <w:style w:type="paragraph" w:customStyle="1" w:styleId="3CharCharCharCharCharCharCharCharCharCharCharCharCharChar">
    <w:name w:val="样式3 Char Char Char Char Char Char Char Char Char Char Char Char Char Char"/>
    <w:basedOn w:val="affe"/>
    <w:rsid w:val="00C70951"/>
    <w:pPr>
      <w:widowControl/>
      <w:overflowPunct w:val="0"/>
      <w:autoSpaceDE w:val="0"/>
      <w:autoSpaceDN w:val="0"/>
      <w:adjustRightInd w:val="0"/>
      <w:spacing w:line="360" w:lineRule="auto"/>
      <w:ind w:firstLineChars="200" w:firstLine="491"/>
      <w:jc w:val="left"/>
      <w:textAlignment w:val="baseline"/>
    </w:pPr>
    <w:rPr>
      <w:rFonts w:ascii="Calibri" w:hAnsi="Calibri"/>
      <w:kern w:val="0"/>
      <w:sz w:val="24"/>
      <w:szCs w:val="24"/>
    </w:rPr>
  </w:style>
  <w:style w:type="paragraph" w:customStyle="1" w:styleId="afffffffffffffffffffffffffffffffffffffffffffffc">
    <w:name w:val="奇数页页眉"/>
    <w:basedOn w:val="aff8"/>
    <w:rsid w:val="00C70951"/>
    <w:pPr>
      <w:widowControl/>
      <w:pBdr>
        <w:bottom w:val="double" w:sz="6" w:space="3" w:color="auto"/>
      </w:pBdr>
      <w:tabs>
        <w:tab w:val="clear" w:pos="4153"/>
        <w:tab w:val="clear" w:pos="8306"/>
        <w:tab w:val="center" w:pos="4147"/>
        <w:tab w:val="right" w:pos="8309"/>
      </w:tabs>
      <w:overflowPunct w:val="0"/>
      <w:autoSpaceDE w:val="0"/>
      <w:autoSpaceDN w:val="0"/>
      <w:adjustRightInd w:val="0"/>
      <w:snapToGrid/>
      <w:spacing w:line="460" w:lineRule="atLeast"/>
      <w:jc w:val="right"/>
      <w:textAlignment w:val="baseline"/>
    </w:pPr>
    <w:rPr>
      <w:rFonts w:ascii="宋体" w:hAnsi="Calibri"/>
      <w:kern w:val="0"/>
      <w:sz w:val="21"/>
      <w:szCs w:val="20"/>
    </w:rPr>
  </w:style>
  <w:style w:type="paragraph" w:customStyle="1" w:styleId="073">
    <w:name w:val="样式 宋体 两端对齐 首行缩进:  0.73 厘米"/>
    <w:basedOn w:val="aa"/>
    <w:rsid w:val="00C70951"/>
    <w:pPr>
      <w:widowControl/>
      <w:adjustRightInd w:val="0"/>
      <w:snapToGrid w:val="0"/>
      <w:spacing w:line="360" w:lineRule="auto"/>
      <w:ind w:left="1077" w:firstLineChars="200" w:hanging="1077"/>
      <w:jc w:val="left"/>
    </w:pPr>
    <w:rPr>
      <w:rFonts w:ascii="宋体" w:hAnsi="Calibri"/>
      <w:b/>
      <w:color w:val="000000"/>
      <w:kern w:val="0"/>
      <w:sz w:val="28"/>
      <w:szCs w:val="20"/>
    </w:rPr>
  </w:style>
  <w:style w:type="paragraph" w:customStyle="1" w:styleId="AAA21">
    <w:name w:val="样式 AAA + 首行缩进:  2 字符1"/>
    <w:basedOn w:val="AAA"/>
    <w:rsid w:val="00C70951"/>
    <w:pPr>
      <w:ind w:firstLine="480"/>
    </w:pPr>
    <w:rPr>
      <w:szCs w:val="20"/>
    </w:rPr>
  </w:style>
  <w:style w:type="paragraph" w:customStyle="1" w:styleId="afffffffffffffffffffffffffffffffffffffffffffffd">
    <w:name w:val="??"/>
    <w:basedOn w:val="aa"/>
    <w:rsid w:val="00C70951"/>
    <w:pPr>
      <w:widowControl/>
      <w:autoSpaceDE w:val="0"/>
      <w:autoSpaceDN w:val="0"/>
      <w:adjustRightInd w:val="0"/>
      <w:spacing w:line="312" w:lineRule="atLeast"/>
      <w:ind w:firstLine="425"/>
      <w:jc w:val="left"/>
      <w:textAlignment w:val="baseline"/>
    </w:pPr>
    <w:rPr>
      <w:rFonts w:ascii="楷体" w:eastAsia="楷体" w:hAnsi="Calibri"/>
      <w:kern w:val="30"/>
      <w:sz w:val="30"/>
      <w:szCs w:val="20"/>
    </w:rPr>
  </w:style>
  <w:style w:type="paragraph" w:customStyle="1" w:styleId="AAA">
    <w:name w:val="AAA"/>
    <w:basedOn w:val="2fb"/>
    <w:link w:val="AAAChar"/>
    <w:rsid w:val="00C70951"/>
    <w:pPr>
      <w:widowControl/>
      <w:adjustRightInd/>
      <w:snapToGrid/>
      <w:spacing w:line="460" w:lineRule="exact"/>
      <w:ind w:firstLine="200"/>
    </w:pPr>
    <w:rPr>
      <w:rFonts w:ascii="Times New Roman" w:eastAsia="宋体"/>
      <w:b/>
      <w:sz w:val="24"/>
      <w:szCs w:val="24"/>
    </w:rPr>
  </w:style>
  <w:style w:type="paragraph" w:customStyle="1" w:styleId="afffffffffffffffffffffffffffffffffffffffffffffe">
    <w:name w:val="图表—居中"/>
    <w:basedOn w:val="aa"/>
    <w:rsid w:val="00C70951"/>
    <w:pPr>
      <w:widowControl/>
      <w:adjustRightInd w:val="0"/>
      <w:snapToGrid w:val="0"/>
      <w:spacing w:beforeLines="50" w:line="360" w:lineRule="auto"/>
      <w:ind w:firstLineChars="200" w:firstLine="480"/>
      <w:jc w:val="center"/>
    </w:pPr>
    <w:rPr>
      <w:rFonts w:ascii="Calibri" w:hAnsi="Calibri"/>
      <w:kern w:val="0"/>
      <w:sz w:val="24"/>
      <w:szCs w:val="20"/>
    </w:rPr>
  </w:style>
  <w:style w:type="paragraph" w:customStyle="1" w:styleId="aff60">
    <w:name w:val="aff6"/>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page">
    <w:name w:val="page"/>
    <w:basedOn w:val="aa"/>
    <w:rsid w:val="00C70951"/>
    <w:pPr>
      <w:widowControl/>
      <w:spacing w:before="100" w:beforeAutospacing="1" w:after="100" w:afterAutospacing="1" w:line="280" w:lineRule="atLeast"/>
      <w:ind w:firstLine="20"/>
      <w:jc w:val="left"/>
    </w:pPr>
    <w:rPr>
      <w:rFonts w:ascii="宋体" w:hAnsi="宋体" w:cs="宋体"/>
      <w:spacing w:val="20"/>
      <w:kern w:val="0"/>
      <w:sz w:val="18"/>
      <w:szCs w:val="18"/>
    </w:rPr>
  </w:style>
  <w:style w:type="paragraph" w:customStyle="1" w:styleId="affffffffffffffffffffffffffffffffffffffffffff">
    <w:name w:val="中远正文"/>
    <w:basedOn w:val="aa"/>
    <w:link w:val="Charfffffffb"/>
    <w:rsid w:val="00C70951"/>
    <w:pPr>
      <w:widowControl/>
      <w:adjustRightInd w:val="0"/>
      <w:spacing w:line="360" w:lineRule="auto"/>
      <w:ind w:rightChars="-10" w:right="-28" w:firstLineChars="200" w:firstLine="480"/>
      <w:jc w:val="left"/>
      <w:textAlignment w:val="baseline"/>
    </w:pPr>
    <w:rPr>
      <w:snapToGrid w:val="0"/>
      <w:kern w:val="24"/>
      <w:sz w:val="24"/>
      <w:szCs w:val="20"/>
      <w:lang w:val="x-none" w:eastAsia="x-none"/>
    </w:rPr>
  </w:style>
  <w:style w:type="paragraph" w:customStyle="1" w:styleId="4fff4">
    <w:name w:val="样式 标题 4 + (中文) 宋体"/>
    <w:basedOn w:val="4"/>
    <w:rsid w:val="00C70951"/>
    <w:pPr>
      <w:widowControl/>
      <w:numPr>
        <w:numId w:val="0"/>
      </w:numPr>
      <w:tabs>
        <w:tab w:val="left" w:pos="864"/>
      </w:tabs>
      <w:spacing w:before="0" w:after="0" w:line="520" w:lineRule="exact"/>
      <w:ind w:firstLineChars="200" w:firstLine="200"/>
      <w:jc w:val="left"/>
    </w:pPr>
    <w:rPr>
      <w:rFonts w:ascii="Times New Roman" w:eastAsia="宋体" w:hAnsi="Times New Roman"/>
      <w:b w:val="0"/>
      <w:i/>
      <w:iCs/>
      <w:color w:val="4F81BD"/>
      <w:sz w:val="20"/>
      <w:lang w:val="en-US" w:eastAsia="zh-CN"/>
    </w:rPr>
  </w:style>
  <w:style w:type="paragraph" w:customStyle="1" w:styleId="afffffffffffffffffffffffffffffffffffffffffffe">
    <w:name w:val="图标志"/>
    <w:link w:val="Charfffffffa"/>
    <w:rsid w:val="00C70951"/>
    <w:pPr>
      <w:spacing w:line="360" w:lineRule="auto"/>
      <w:jc w:val="center"/>
    </w:pPr>
    <w:rPr>
      <w:kern w:val="2"/>
      <w:sz w:val="24"/>
      <w:szCs w:val="30"/>
    </w:rPr>
  </w:style>
  <w:style w:type="paragraph" w:customStyle="1" w:styleId="0c">
    <w:name w:val="0式样"/>
    <w:basedOn w:val="aa"/>
    <w:rsid w:val="00C70951"/>
    <w:pPr>
      <w:widowControl/>
      <w:spacing w:beforeLines="50" w:line="360" w:lineRule="auto"/>
      <w:jc w:val="left"/>
    </w:pPr>
    <w:rPr>
      <w:rFonts w:ascii="Calibri" w:hAnsi="Calibri"/>
      <w:kern w:val="0"/>
      <w:sz w:val="24"/>
      <w:szCs w:val="20"/>
    </w:rPr>
  </w:style>
  <w:style w:type="paragraph" w:customStyle="1" w:styleId="affffffffffffffffffffffffffffffffffffffffffffff">
    <w:name w:val="表头标题"/>
    <w:basedOn w:val="56"/>
    <w:next w:val="aa"/>
    <w:rsid w:val="00C70951"/>
    <w:pPr>
      <w:widowControl/>
      <w:spacing w:line="480" w:lineRule="exact"/>
      <w:ind w:left="0" w:firstLineChars="200" w:firstLine="200"/>
      <w:jc w:val="center"/>
      <w:outlineLvl w:val="4"/>
    </w:pPr>
    <w:rPr>
      <w:rFonts w:ascii="Calibri" w:hAnsi="Calibri"/>
      <w:snapToGrid w:val="0"/>
      <w:kern w:val="0"/>
      <w:sz w:val="28"/>
    </w:rPr>
  </w:style>
  <w:style w:type="paragraph" w:customStyle="1" w:styleId="1ffffffff4">
    <w:name w:val="报告标题1"/>
    <w:basedOn w:val="1"/>
    <w:next w:val="2f0"/>
    <w:rsid w:val="00C70951"/>
    <w:pPr>
      <w:keepNext w:val="0"/>
      <w:shd w:val="clear" w:color="auto" w:fill="auto"/>
      <w:adjustRightInd/>
      <w:snapToGrid/>
      <w:spacing w:before="480" w:line="240" w:lineRule="auto"/>
      <w:jc w:val="center"/>
    </w:pPr>
    <w:rPr>
      <w:rFonts w:eastAsia="宋体"/>
      <w:b w:val="0"/>
      <w:bCs w:val="0"/>
      <w:color w:val="365F91"/>
      <w:kern w:val="0"/>
      <w:szCs w:val="28"/>
      <w:lang w:val="en-US" w:eastAsia="zh-CN"/>
    </w:rPr>
  </w:style>
  <w:style w:type="paragraph" w:customStyle="1" w:styleId="LA2">
    <w:name w:val="图文LA"/>
    <w:basedOn w:val="aa"/>
    <w:rsid w:val="00C70951"/>
    <w:pPr>
      <w:widowControl/>
      <w:tabs>
        <w:tab w:val="left" w:pos="0"/>
      </w:tabs>
      <w:adjustRightInd w:val="0"/>
      <w:spacing w:beforeLines="50" w:line="360" w:lineRule="auto"/>
      <w:jc w:val="center"/>
    </w:pPr>
    <w:rPr>
      <w:rFonts w:ascii="宋体" w:hAnsi="宋体"/>
      <w:snapToGrid w:val="0"/>
      <w:kern w:val="0"/>
      <w:sz w:val="24"/>
      <w:szCs w:val="20"/>
    </w:rPr>
  </w:style>
  <w:style w:type="paragraph" w:customStyle="1" w:styleId="aff00">
    <w:name w:val="aff0"/>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211112b200000000000000000000000000000000000000">
    <w:name w:val="样式 样式 标题 2节标题 1.11.1标题2b200000000000000000000000000000000000000...."/>
    <w:basedOn w:val="211112b2000000000000000000000000000000000000001"/>
    <w:rsid w:val="00C70951"/>
    <w:pPr>
      <w:tabs>
        <w:tab w:val="clear" w:pos="580"/>
        <w:tab w:val="left" w:pos="84"/>
      </w:tabs>
    </w:pPr>
  </w:style>
  <w:style w:type="paragraph" w:customStyle="1" w:styleId="1Arial0876">
    <w:name w:val="样式 标题 1 + (西文) Arial (中文) 黑体 三号 两端对齐 首行缩进:  0.87 厘米 段前: 6 磅..."/>
    <w:basedOn w:val="1"/>
    <w:rsid w:val="00C70951"/>
    <w:pPr>
      <w:pageBreakBefore/>
      <w:shd w:val="clear" w:color="auto" w:fill="auto"/>
      <w:adjustRightInd/>
      <w:snapToGrid/>
      <w:spacing w:before="160" w:after="160" w:line="500" w:lineRule="exact"/>
      <w:ind w:firstLine="493"/>
    </w:pPr>
    <w:rPr>
      <w:rFonts w:ascii="Arial" w:eastAsia="黑体" w:hAnsi="Arial"/>
      <w:color w:val="365F91"/>
      <w:spacing w:val="16"/>
      <w:w w:val="90"/>
      <w:kern w:val="32"/>
      <w:lang w:val="en-US" w:eastAsia="zh-CN"/>
    </w:rPr>
  </w:style>
  <w:style w:type="paragraph" w:customStyle="1" w:styleId="affffffffffffffffffffffffffffffffffffffffffffff0">
    <w:name w:val="样式 正文报告 +"/>
    <w:basedOn w:val="affffffffffffffffffffffffffffffffffffb"/>
    <w:rsid w:val="00C70951"/>
    <w:pPr>
      <w:widowControl/>
      <w:spacing w:line="500" w:lineRule="atLeast"/>
      <w:jc w:val="left"/>
      <w:textAlignment w:val="baseline"/>
    </w:pPr>
    <w:rPr>
      <w:rFonts w:ascii="Calibri" w:hAnsi="Calibri"/>
      <w:kern w:val="2"/>
      <w:szCs w:val="24"/>
    </w:rPr>
  </w:style>
  <w:style w:type="paragraph" w:customStyle="1" w:styleId="5-1">
    <w:name w:val="标题5-1"/>
    <w:basedOn w:val="6"/>
    <w:rsid w:val="00C70951"/>
    <w:pPr>
      <w:widowControl/>
      <w:numPr>
        <w:ilvl w:val="0"/>
        <w:numId w:val="0"/>
      </w:numPr>
      <w:spacing w:before="156" w:after="0" w:line="360" w:lineRule="auto"/>
      <w:ind w:left="1152" w:hanging="1152"/>
      <w:jc w:val="left"/>
    </w:pPr>
    <w:rPr>
      <w:rFonts w:ascii="Cambria" w:eastAsia="宋体" w:hAnsi="Cambria"/>
      <w:i/>
      <w:iCs/>
      <w:color w:val="243F60"/>
      <w:kern w:val="0"/>
      <w:sz w:val="20"/>
      <w:lang w:val="en-US" w:eastAsia="zh-CN"/>
    </w:rPr>
  </w:style>
  <w:style w:type="paragraph" w:customStyle="1" w:styleId="3fffe">
    <w:name w:val="文3"/>
    <w:basedOn w:val="aa"/>
    <w:rsid w:val="00C70951"/>
    <w:pPr>
      <w:widowControl/>
      <w:tabs>
        <w:tab w:val="left" w:pos="425"/>
      </w:tabs>
      <w:adjustRightInd w:val="0"/>
      <w:spacing w:line="500" w:lineRule="atLeast"/>
      <w:ind w:left="425" w:hanging="425"/>
      <w:jc w:val="left"/>
      <w:textAlignment w:val="baseline"/>
    </w:pPr>
    <w:rPr>
      <w:rFonts w:ascii="Calibri" w:hAnsi="Calibri"/>
      <w:kern w:val="0"/>
      <w:sz w:val="28"/>
      <w:szCs w:val="20"/>
    </w:rPr>
  </w:style>
  <w:style w:type="paragraph" w:customStyle="1" w:styleId="811">
    <w:name w:val="标题 81"/>
    <w:basedOn w:val="aa"/>
    <w:next w:val="aa"/>
    <w:rsid w:val="00C70951"/>
    <w:pPr>
      <w:widowControl/>
      <w:overflowPunct w:val="0"/>
      <w:autoSpaceDE w:val="0"/>
      <w:autoSpaceDN w:val="0"/>
      <w:adjustRightInd w:val="0"/>
      <w:snapToGrid w:val="0"/>
      <w:spacing w:before="200" w:after="200"/>
      <w:ind w:firstLine="505"/>
      <w:jc w:val="left"/>
      <w:textAlignment w:val="baseline"/>
    </w:pPr>
    <w:rPr>
      <w:rFonts w:ascii="宋体" w:hAnsi="Calibri"/>
      <w:kern w:val="0"/>
      <w:sz w:val="28"/>
      <w:szCs w:val="20"/>
    </w:rPr>
  </w:style>
  <w:style w:type="paragraph" w:customStyle="1" w:styleId="10111">
    <w:name w:val="样式 宋体 小四 首行缩进:  1.01 厘米 行距: 多倍行距 1.1 字行"/>
    <w:basedOn w:val="aa"/>
    <w:rsid w:val="00C70951"/>
    <w:pPr>
      <w:widowControl/>
      <w:snapToGrid w:val="0"/>
      <w:spacing w:line="360" w:lineRule="auto"/>
      <w:ind w:firstLineChars="219" w:firstLine="545"/>
      <w:jc w:val="left"/>
    </w:pPr>
    <w:rPr>
      <w:rFonts w:ascii="宋体" w:hAnsi="宋体" w:cs="宋体"/>
      <w:kern w:val="0"/>
      <w:sz w:val="24"/>
      <w:szCs w:val="20"/>
    </w:rPr>
  </w:style>
  <w:style w:type="paragraph" w:customStyle="1" w:styleId="affe0">
    <w:name w:val="affe"/>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af20">
    <w:name w:val="af2"/>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affffffffffffffffffffffffffffffffffffffffffffff1">
    <w:name w:val="支"/>
    <w:basedOn w:val="aa"/>
    <w:rsid w:val="00C70951"/>
    <w:pPr>
      <w:widowControl/>
      <w:tabs>
        <w:tab w:val="left" w:pos="360"/>
      </w:tabs>
      <w:adjustRightInd w:val="0"/>
      <w:spacing w:line="460" w:lineRule="exact"/>
      <w:ind w:left="360" w:hanging="360"/>
      <w:jc w:val="left"/>
      <w:textAlignment w:val="baseline"/>
    </w:pPr>
    <w:rPr>
      <w:rFonts w:ascii="Calibri" w:hAnsi="Calibri"/>
      <w:kern w:val="0"/>
      <w:sz w:val="24"/>
      <w:szCs w:val="20"/>
    </w:rPr>
  </w:style>
  <w:style w:type="paragraph" w:customStyle="1" w:styleId="temp">
    <w:name w:val="temp"/>
    <w:basedOn w:val="affffffffffffffffffffffffffffffffffffffffffffff1"/>
    <w:rsid w:val="00C70951"/>
    <w:pPr>
      <w:tabs>
        <w:tab w:val="clear" w:pos="360"/>
      </w:tabs>
      <w:ind w:left="0" w:firstLine="0"/>
    </w:pPr>
  </w:style>
  <w:style w:type="paragraph" w:customStyle="1" w:styleId="2fffffff7">
    <w:name w:val="样式 封—单位名称 + 首行缩进:  2 字符"/>
    <w:basedOn w:val="afffffffffffffffffffffffffffffffffffffffffffff1"/>
    <w:rsid w:val="00C70951"/>
    <w:pPr>
      <w:ind w:firstLineChars="0" w:firstLine="0"/>
    </w:pPr>
    <w:rPr>
      <w:rFonts w:ascii="楷体_GB2312" w:eastAsia="楷体_GB2312" w:hAnsi="华文仿宋"/>
      <w:b/>
      <w:sz w:val="48"/>
      <w:szCs w:val="48"/>
    </w:rPr>
  </w:style>
  <w:style w:type="paragraph" w:customStyle="1" w:styleId="615">
    <w:name w:val="样式 小四 段后: 6 磅 行距: 1.5 倍行距"/>
    <w:basedOn w:val="aa"/>
    <w:rsid w:val="00C70951"/>
    <w:pPr>
      <w:widowControl/>
      <w:spacing w:after="80" w:line="360" w:lineRule="auto"/>
      <w:ind w:firstLineChars="200" w:firstLine="200"/>
      <w:jc w:val="left"/>
    </w:pPr>
    <w:rPr>
      <w:rFonts w:ascii="Calibri" w:hAnsi="Calibri"/>
      <w:b/>
      <w:kern w:val="0"/>
      <w:sz w:val="24"/>
      <w:szCs w:val="20"/>
    </w:rPr>
  </w:style>
  <w:style w:type="paragraph" w:customStyle="1" w:styleId="LNG2">
    <w:name w:val="LNG－标题2"/>
    <w:basedOn w:val="aa"/>
    <w:rsid w:val="00C70951"/>
    <w:pPr>
      <w:widowControl/>
      <w:tabs>
        <w:tab w:val="left" w:pos="851"/>
      </w:tabs>
      <w:spacing w:line="360" w:lineRule="auto"/>
      <w:ind w:left="840" w:hanging="420"/>
      <w:jc w:val="left"/>
    </w:pPr>
    <w:rPr>
      <w:rFonts w:ascii="Calibri" w:hAnsi="Calibri"/>
      <w:b/>
      <w:kern w:val="0"/>
      <w:sz w:val="28"/>
      <w:szCs w:val="28"/>
    </w:rPr>
  </w:style>
  <w:style w:type="paragraph" w:customStyle="1" w:styleId="affffffffffffffffffffffffffffffffffffffffffffff2">
    <w:name w:val="港口总体布局规划"/>
    <w:basedOn w:val="aa"/>
    <w:rsid w:val="00C70951"/>
    <w:pPr>
      <w:widowControl/>
      <w:snapToGrid w:val="0"/>
      <w:spacing w:line="312" w:lineRule="auto"/>
      <w:ind w:firstLineChars="200" w:firstLine="567"/>
      <w:jc w:val="left"/>
    </w:pPr>
    <w:rPr>
      <w:rFonts w:ascii="Calibri" w:hAnsi="Calibri"/>
      <w:b/>
      <w:spacing w:val="8"/>
      <w:kern w:val="0"/>
      <w:sz w:val="24"/>
      <w:szCs w:val="20"/>
    </w:rPr>
  </w:style>
  <w:style w:type="paragraph" w:customStyle="1" w:styleId="affffffffffffffffffffffffffffffffffffffffffffff3">
    <w:name w:val="样式 宋体 五号 非加粗"/>
    <w:basedOn w:val="aa"/>
    <w:next w:val="affffffffffffffffffffffffffffffffffffffffffffff4"/>
    <w:rsid w:val="00C70951"/>
    <w:pPr>
      <w:widowControl/>
      <w:spacing w:line="480" w:lineRule="exact"/>
      <w:ind w:firstLineChars="200" w:firstLine="482"/>
      <w:jc w:val="left"/>
    </w:pPr>
    <w:rPr>
      <w:rFonts w:ascii="宋体" w:hAnsi="宋体" w:cs="宋体"/>
      <w:b/>
      <w:snapToGrid w:val="0"/>
      <w:kern w:val="0"/>
      <w:sz w:val="20"/>
      <w:szCs w:val="20"/>
    </w:rPr>
  </w:style>
  <w:style w:type="paragraph" w:customStyle="1" w:styleId="afff40">
    <w:name w:val="afff4"/>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AAA0">
    <w:name w:val="AAA表格"/>
    <w:basedOn w:val="aa"/>
    <w:rsid w:val="00C70951"/>
    <w:pPr>
      <w:widowControl/>
      <w:snapToGrid w:val="0"/>
      <w:spacing w:line="480" w:lineRule="exact"/>
      <w:ind w:firstLineChars="200" w:firstLine="200"/>
      <w:jc w:val="center"/>
      <w:textAlignment w:val="center"/>
    </w:pPr>
    <w:rPr>
      <w:rFonts w:ascii="Calibri" w:hAnsi="Calibri"/>
      <w:b/>
      <w:bCs/>
      <w:snapToGrid w:val="0"/>
      <w:kern w:val="0"/>
      <w:sz w:val="20"/>
      <w:szCs w:val="20"/>
    </w:rPr>
  </w:style>
  <w:style w:type="paragraph" w:customStyle="1" w:styleId="affffffffffffffffffffffffffffffffffffffffffffff5">
    <w:name w:val="表内左齐"/>
    <w:basedOn w:val="aa"/>
    <w:next w:val="affb"/>
    <w:rsid w:val="00C70951"/>
    <w:pPr>
      <w:widowControl/>
      <w:spacing w:line="360" w:lineRule="auto"/>
      <w:ind w:firstLineChars="200" w:firstLine="480"/>
      <w:jc w:val="left"/>
    </w:pPr>
    <w:rPr>
      <w:rFonts w:ascii="Calibri" w:hAnsi="Calibri"/>
      <w:kern w:val="0"/>
      <w:sz w:val="24"/>
      <w:szCs w:val="20"/>
    </w:rPr>
  </w:style>
  <w:style w:type="paragraph" w:customStyle="1" w:styleId="15e">
    <w:name w:val="样式 宋体 小四 行距: 1.5 倍行距"/>
    <w:basedOn w:val="aa"/>
    <w:rsid w:val="00C70951"/>
    <w:pPr>
      <w:widowControl/>
      <w:spacing w:line="360" w:lineRule="auto"/>
      <w:ind w:left="1" w:firstLineChars="199" w:firstLine="478"/>
      <w:jc w:val="left"/>
    </w:pPr>
    <w:rPr>
      <w:rFonts w:ascii="宋体" w:hAnsi="宋体"/>
      <w:kern w:val="0"/>
      <w:sz w:val="24"/>
      <w:szCs w:val="20"/>
    </w:rPr>
  </w:style>
  <w:style w:type="paragraph" w:customStyle="1" w:styleId="af90">
    <w:name w:val="af9"/>
    <w:basedOn w:val="aa"/>
    <w:rsid w:val="00C70951"/>
    <w:pPr>
      <w:widowControl/>
      <w:spacing w:before="100" w:beforeAutospacing="1" w:after="100" w:afterAutospacing="1"/>
      <w:jc w:val="left"/>
    </w:pPr>
    <w:rPr>
      <w:rFonts w:ascii="宋体" w:hAnsi="宋体" w:cs="宋体"/>
      <w:kern w:val="0"/>
      <w:sz w:val="24"/>
      <w:szCs w:val="20"/>
    </w:rPr>
  </w:style>
  <w:style w:type="paragraph" w:customStyle="1" w:styleId="affffffffffffffffffffffffffffffffffffffffffffff6">
    <w:name w:val="节节"/>
    <w:basedOn w:val="aa"/>
    <w:rsid w:val="00C70951"/>
    <w:pPr>
      <w:widowControl/>
      <w:adjustRightInd w:val="0"/>
      <w:snapToGrid w:val="0"/>
      <w:spacing w:before="120" w:after="120" w:line="312" w:lineRule="auto"/>
      <w:ind w:firstLineChars="200" w:firstLine="567"/>
      <w:jc w:val="left"/>
      <w:outlineLvl w:val="0"/>
    </w:pPr>
    <w:rPr>
      <w:rFonts w:ascii="宋体" w:hAnsi="Abadi MT Condensed Light"/>
      <w:spacing w:val="6"/>
      <w:kern w:val="0"/>
      <w:sz w:val="32"/>
      <w:szCs w:val="20"/>
    </w:rPr>
  </w:style>
  <w:style w:type="paragraph" w:customStyle="1" w:styleId="910">
    <w:name w:val="目录 91"/>
    <w:basedOn w:val="aa"/>
    <w:next w:val="aa"/>
    <w:rsid w:val="00C70951"/>
    <w:pPr>
      <w:widowControl/>
      <w:tabs>
        <w:tab w:val="left" w:pos="0"/>
        <w:tab w:val="left" w:pos="1440"/>
        <w:tab w:val="right" w:leader="hyphen" w:pos="9071"/>
      </w:tabs>
      <w:adjustRightInd w:val="0"/>
      <w:spacing w:line="400" w:lineRule="atLeast"/>
      <w:ind w:left="1820" w:firstLineChars="200" w:firstLine="454"/>
      <w:jc w:val="left"/>
      <w:textAlignment w:val="baseline"/>
    </w:pPr>
    <w:rPr>
      <w:rFonts w:ascii="宋体" w:hAnsi="Calibri"/>
      <w:b/>
      <w:kern w:val="0"/>
      <w:sz w:val="18"/>
      <w:szCs w:val="20"/>
    </w:rPr>
  </w:style>
  <w:style w:type="paragraph" w:customStyle="1" w:styleId="08523">
    <w:name w:val="样式 小四 左侧:  0.85 厘米 行距: 固定值 23 磅"/>
    <w:basedOn w:val="aa"/>
    <w:rsid w:val="00C70951"/>
    <w:pPr>
      <w:widowControl/>
      <w:spacing w:line="460" w:lineRule="exact"/>
      <w:ind w:firstLineChars="200" w:firstLine="200"/>
      <w:jc w:val="left"/>
    </w:pPr>
    <w:rPr>
      <w:rFonts w:ascii="Calibri" w:hAnsi="Calibri" w:cs="宋体"/>
      <w:bCs/>
      <w:snapToGrid w:val="0"/>
      <w:kern w:val="0"/>
      <w:sz w:val="24"/>
      <w:szCs w:val="20"/>
    </w:rPr>
  </w:style>
  <w:style w:type="paragraph" w:customStyle="1" w:styleId="affffffffffffffffffffffffffffffffffffffffffffff7">
    <w:name w:val="表尾"/>
    <w:basedOn w:val="aa"/>
    <w:rsid w:val="00C70951"/>
    <w:pPr>
      <w:widowControl/>
      <w:tabs>
        <w:tab w:val="left" w:pos="1021"/>
      </w:tabs>
      <w:spacing w:line="160" w:lineRule="exact"/>
      <w:jc w:val="left"/>
    </w:pPr>
    <w:rPr>
      <w:rFonts w:ascii="Calibri" w:hAnsi="Calibri"/>
      <w:kern w:val="0"/>
      <w:sz w:val="10"/>
      <w:szCs w:val="20"/>
    </w:rPr>
  </w:style>
  <w:style w:type="paragraph" w:customStyle="1" w:styleId="affffffffffffffffffffffffffffffffffffffffffffff8">
    <w:name w:val="奇数页页眉（横页）"/>
    <w:basedOn w:val="afffffffffffffffffffffffffffffffffffffffffffffc"/>
    <w:rsid w:val="00C70951"/>
  </w:style>
  <w:style w:type="paragraph" w:customStyle="1" w:styleId="11111111">
    <w:name w:val="11111111"/>
    <w:basedOn w:val="affb"/>
    <w:rsid w:val="00C70951"/>
    <w:pPr>
      <w:widowControl/>
      <w:spacing w:line="460" w:lineRule="exact"/>
      <w:ind w:left="0" w:right="0" w:firstLineChars="0" w:firstLine="0"/>
    </w:pPr>
    <w:rPr>
      <w:rFonts w:ascii="Calibri" w:eastAsia="黑体" w:hAnsi="Calibri"/>
      <w:b/>
      <w:kern w:val="0"/>
      <w:sz w:val="24"/>
      <w:szCs w:val="24"/>
    </w:rPr>
  </w:style>
  <w:style w:type="paragraph" w:customStyle="1" w:styleId="item111">
    <w:name w:val="item1.1.1"/>
    <w:basedOn w:val="aa"/>
    <w:rsid w:val="00C70951"/>
    <w:pPr>
      <w:widowControl/>
      <w:spacing w:line="360" w:lineRule="auto"/>
      <w:jc w:val="left"/>
    </w:pPr>
    <w:rPr>
      <w:rFonts w:ascii="Calibri" w:hAnsi="Calibri"/>
      <w:kern w:val="0"/>
      <w:sz w:val="24"/>
      <w:szCs w:val="20"/>
    </w:rPr>
  </w:style>
  <w:style w:type="paragraph" w:customStyle="1" w:styleId="5-CharCharCharCharCharCharCharCharCharCharCharChar">
    <w:name w:val="表内5-左齐 Char Char Char Char Char Char Char Char Char Char Char Char"/>
    <w:basedOn w:val="5Char4"/>
    <w:link w:val="5-CharCharCharCharCharCharCharCharCharCharCharCharChar"/>
    <w:rsid w:val="00C70951"/>
    <w:pPr>
      <w:jc w:val="left"/>
    </w:pPr>
    <w:rPr>
      <w:kern w:val="0"/>
      <w:sz w:val="20"/>
    </w:rPr>
  </w:style>
  <w:style w:type="paragraph" w:customStyle="1" w:styleId="affffffffffffffffffffffffffffffffffffffffffffff9">
    <w:name w:val="列项◆（三级）"/>
    <w:basedOn w:val="aa"/>
    <w:rsid w:val="00C70951"/>
    <w:pPr>
      <w:widowControl/>
      <w:tabs>
        <w:tab w:val="left" w:pos="1678"/>
      </w:tabs>
      <w:ind w:left="1678" w:hanging="414"/>
      <w:jc w:val="left"/>
    </w:pPr>
    <w:rPr>
      <w:rFonts w:ascii="宋体" w:hAnsi="Calibri"/>
      <w:kern w:val="0"/>
      <w:sz w:val="20"/>
      <w:szCs w:val="21"/>
    </w:rPr>
  </w:style>
  <w:style w:type="paragraph" w:customStyle="1" w:styleId="affffffffffffffffffffffffffffffffffffffffffffffa">
    <w:name w:val="表头一"/>
    <w:basedOn w:val="aa"/>
    <w:next w:val="afffffffffb"/>
    <w:rsid w:val="00C70951"/>
    <w:pPr>
      <w:widowControl/>
      <w:spacing w:beforeLines="50" w:line="480" w:lineRule="exact"/>
      <w:ind w:firstLineChars="200" w:firstLine="200"/>
      <w:jc w:val="center"/>
    </w:pPr>
    <w:rPr>
      <w:rFonts w:ascii="Calibri" w:hAnsi="Calibri"/>
      <w:kern w:val="0"/>
      <w:sz w:val="28"/>
      <w:szCs w:val="20"/>
    </w:rPr>
  </w:style>
  <w:style w:type="paragraph" w:customStyle="1" w:styleId="LNG-3">
    <w:name w:val="LNG-标题3"/>
    <w:basedOn w:val="aa"/>
    <w:rsid w:val="00C70951"/>
    <w:pPr>
      <w:widowControl/>
      <w:tabs>
        <w:tab w:val="left" w:pos="0"/>
        <w:tab w:val="num" w:pos="1260"/>
      </w:tabs>
      <w:spacing w:line="360" w:lineRule="auto"/>
      <w:ind w:left="1260" w:hanging="420"/>
      <w:jc w:val="left"/>
      <w:outlineLvl w:val="2"/>
    </w:pPr>
    <w:rPr>
      <w:rFonts w:ascii="Calibri" w:hAnsi="Calibri"/>
      <w:b/>
      <w:kern w:val="0"/>
      <w:sz w:val="24"/>
      <w:szCs w:val="20"/>
    </w:rPr>
  </w:style>
  <w:style w:type="paragraph" w:customStyle="1" w:styleId="1ffffffff5">
    <w:name w:val="图表目录1"/>
    <w:basedOn w:val="aa"/>
    <w:next w:val="aa"/>
    <w:rsid w:val="00C70951"/>
    <w:pPr>
      <w:widowControl/>
      <w:tabs>
        <w:tab w:val="left" w:pos="0"/>
        <w:tab w:val="left" w:pos="1440"/>
        <w:tab w:val="right" w:pos="8313"/>
      </w:tabs>
      <w:adjustRightInd w:val="0"/>
      <w:spacing w:line="400" w:lineRule="atLeast"/>
      <w:ind w:left="520" w:firstLineChars="200" w:hanging="520"/>
      <w:jc w:val="left"/>
      <w:textAlignment w:val="baseline"/>
    </w:pPr>
    <w:rPr>
      <w:rFonts w:ascii="宋体" w:hAnsi="Calibri"/>
      <w:b/>
      <w:caps/>
      <w:kern w:val="0"/>
      <w:sz w:val="20"/>
      <w:szCs w:val="20"/>
    </w:rPr>
  </w:style>
  <w:style w:type="paragraph" w:customStyle="1" w:styleId="affffffffffffffffffffffffffffffffffffffffffffffb">
    <w:name w:val="表头  图名"/>
    <w:basedOn w:val="aa"/>
    <w:rsid w:val="00C70951"/>
    <w:pPr>
      <w:widowControl/>
      <w:spacing w:line="480" w:lineRule="exact"/>
      <w:ind w:firstLineChars="200" w:firstLine="200"/>
      <w:jc w:val="left"/>
    </w:pPr>
    <w:rPr>
      <w:rFonts w:ascii="Calibri" w:hAnsi="Calibri"/>
      <w:b/>
      <w:kern w:val="0"/>
      <w:sz w:val="24"/>
      <w:szCs w:val="20"/>
    </w:rPr>
  </w:style>
  <w:style w:type="paragraph" w:customStyle="1" w:styleId="2fffffff8">
    <w:name w:val="封面标题2"/>
    <w:basedOn w:val="aa"/>
    <w:rsid w:val="00C70951"/>
    <w:pPr>
      <w:widowControl/>
      <w:spacing w:line="360" w:lineRule="auto"/>
      <w:jc w:val="center"/>
    </w:pPr>
    <w:rPr>
      <w:rFonts w:ascii="Calibri" w:hAnsi="Calibri"/>
      <w:b/>
      <w:kern w:val="0"/>
      <w:sz w:val="44"/>
      <w:szCs w:val="20"/>
    </w:rPr>
  </w:style>
  <w:style w:type="paragraph" w:customStyle="1" w:styleId="affffffffffffffffffffffffffffffffffffffffffffffc">
    <w:name w:val="改正提示"/>
    <w:basedOn w:val="aa"/>
    <w:rsid w:val="00C70951"/>
    <w:pPr>
      <w:widowControl/>
      <w:overflowPunct w:val="0"/>
      <w:autoSpaceDE w:val="0"/>
      <w:autoSpaceDN w:val="0"/>
      <w:adjustRightInd w:val="0"/>
      <w:snapToGrid w:val="0"/>
      <w:spacing w:line="560" w:lineRule="atLeast"/>
      <w:ind w:firstLineChars="200" w:firstLine="200"/>
      <w:jc w:val="left"/>
    </w:pPr>
    <w:rPr>
      <w:rFonts w:ascii="楷体_GB2312" w:eastAsia="楷体_GB2312" w:hAnsi="Calibri"/>
      <w:i/>
      <w:color w:val="FF0000"/>
      <w:kern w:val="0"/>
      <w:sz w:val="32"/>
      <w:szCs w:val="20"/>
    </w:rPr>
  </w:style>
  <w:style w:type="paragraph" w:customStyle="1" w:styleId="affffffffffffffffffffffffffffffffffffffffffffff4">
    <w:name w:val="样式 宋体 两端对齐"/>
    <w:basedOn w:val="aa"/>
    <w:rsid w:val="00C70951"/>
    <w:pPr>
      <w:widowControl/>
      <w:adjustRightInd w:val="0"/>
      <w:spacing w:line="360" w:lineRule="auto"/>
      <w:ind w:firstLineChars="200" w:firstLine="567"/>
      <w:jc w:val="left"/>
    </w:pPr>
    <w:rPr>
      <w:rFonts w:ascii="宋体" w:hAnsi="宋体" w:cs="宋体"/>
      <w:b/>
      <w:kern w:val="0"/>
      <w:sz w:val="28"/>
      <w:szCs w:val="20"/>
    </w:rPr>
  </w:style>
  <w:style w:type="character" w:customStyle="1" w:styleId="affffffffffffffffffffffffffffffffffffffffffffffd">
    <w:name w:val="引用 字符"/>
    <w:uiPriority w:val="29"/>
    <w:rsid w:val="00C70951"/>
    <w:rPr>
      <w:i/>
      <w:iCs/>
      <w:color w:val="404040"/>
      <w:kern w:val="2"/>
      <w:sz w:val="21"/>
      <w:szCs w:val="22"/>
    </w:rPr>
  </w:style>
  <w:style w:type="character" w:customStyle="1" w:styleId="affffffffffffffffffffffffffffffffffffffffffffffe">
    <w:name w:val="明显引用 字符"/>
    <w:uiPriority w:val="30"/>
    <w:rsid w:val="00C70951"/>
    <w:rPr>
      <w:i/>
      <w:iCs/>
      <w:color w:val="4472C4"/>
      <w:kern w:val="2"/>
      <w:sz w:val="21"/>
      <w:szCs w:val="22"/>
    </w:rPr>
  </w:style>
  <w:style w:type="character" w:styleId="afffffffffffffffffffffffffffffffffffffffffffffff">
    <w:name w:val="Subtle Emphasis"/>
    <w:qFormat/>
    <w:rsid w:val="00C70951"/>
    <w:rPr>
      <w:i/>
      <w:iCs/>
      <w:color w:val="808080"/>
    </w:rPr>
  </w:style>
  <w:style w:type="character" w:styleId="afffffffffffffffffffffffffffffffffffffffffffffff0">
    <w:name w:val="Intense Emphasis"/>
    <w:qFormat/>
    <w:rsid w:val="00C70951"/>
    <w:rPr>
      <w:b/>
      <w:bCs/>
      <w:i/>
      <w:iCs/>
      <w:color w:val="4F81BD"/>
    </w:rPr>
  </w:style>
  <w:style w:type="character" w:styleId="afffffffffffffffffffffffffffffffffffffffffffffff1">
    <w:name w:val="Subtle Reference"/>
    <w:qFormat/>
    <w:rsid w:val="00C70951"/>
    <w:rPr>
      <w:smallCaps/>
      <w:color w:val="C0504D"/>
      <w:u w:val="single"/>
    </w:rPr>
  </w:style>
  <w:style w:type="character" w:styleId="afffffffffffffffffffffffffffffffffffffffffffffff2">
    <w:name w:val="Intense Reference"/>
    <w:qFormat/>
    <w:rsid w:val="00C70951"/>
    <w:rPr>
      <w:b/>
      <w:bCs/>
      <w:smallCaps/>
      <w:color w:val="C0504D"/>
      <w:spacing w:val="5"/>
      <w:u w:val="single"/>
    </w:rPr>
  </w:style>
  <w:style w:type="character" w:styleId="afffffffffffffffffffffffffffffffffffffffffffffff3">
    <w:name w:val="Book Title"/>
    <w:qFormat/>
    <w:rsid w:val="00C70951"/>
    <w:rPr>
      <w:b/>
      <w:bCs/>
      <w:smallCaps/>
      <w:spacing w:val="5"/>
    </w:rPr>
  </w:style>
  <w:style w:type="character" w:customStyle="1" w:styleId="Charffffffff">
    <w:name w:val="表内 Char"/>
    <w:rsid w:val="00C70951"/>
    <w:rPr>
      <w:szCs w:val="21"/>
      <w:lang w:bidi="ar-SA"/>
    </w:rPr>
  </w:style>
  <w:style w:type="paragraph" w:customStyle="1" w:styleId="CharCharCharCharCharCharCharCharChar1CharCharChar1CharCharCharCharCharCharChar1">
    <w:name w:val="Char Char Char Char Char Char Char Char Char1 Char Char Char1 Char Char Char Char Char Char Char1"/>
    <w:basedOn w:val="aa"/>
    <w:rsid w:val="00C70951"/>
    <w:pPr>
      <w:widowControl/>
      <w:spacing w:line="360" w:lineRule="auto"/>
      <w:ind w:firstLineChars="200" w:firstLine="200"/>
      <w:jc w:val="left"/>
    </w:pPr>
    <w:rPr>
      <w:rFonts w:ascii="宋体" w:hAnsi="宋体" w:cs="宋体"/>
      <w:kern w:val="0"/>
      <w:sz w:val="24"/>
      <w:szCs w:val="20"/>
    </w:rPr>
  </w:style>
  <w:style w:type="character" w:customStyle="1" w:styleId="CharCharCharCharCharCharCharChar1">
    <w:name w:val="Char Char Char Char Char Char Char Char1"/>
    <w:link w:val="CharCharCharCharCharCharChar2"/>
    <w:rsid w:val="00C70951"/>
    <w:rPr>
      <w:rFonts w:ascii="Arial" w:eastAsia="Times New Roman" w:hAnsi="Arial" w:cs="Verdana"/>
      <w:b/>
      <w:sz w:val="21"/>
      <w:szCs w:val="24"/>
      <w:lang w:eastAsia="en-US"/>
    </w:rPr>
  </w:style>
  <w:style w:type="paragraph" w:customStyle="1" w:styleId="CharCharCharCharCharCharCharCharChar1CharCharCharCharCharCharCharCharCharCharCharCharCharCharCharCharCharCharCharCharCharCharCharCharCharCharCharCharCharCharCharCharCharCharCharCharCharCharCharChar1">
    <w:name w:val="Char Char Char Char Char Char Char Char Char1 Char Char Char Char Char Char Char Char Char Char Char Char Char Char Char Char Char Char Char Char Char Char Char Char Char Char Char Char Char Char Char Char Char Char Char Char Char Char Char Char1"/>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CharCharCharCharCharCharCharChar1CharCharChar1">
    <w:name w:val="Char Char Char Char Char Char Char Char Char1 Char Char Char1"/>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CharCharCharCharCharCharCharChar1CharCharCharCharCharCharChar1">
    <w:name w:val="Char Char Char Char Char Char Char Char Char1 Char Char Char Char Char Char Char1"/>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CharCharCharCharCharCharCharChar11">
    <w:name w:val="Char Char Char Char Char Char Char Char Char11"/>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CharCharCharCharCharCharCharCharCharCharCharCharCharCharCharCharCharCharCharChar1">
    <w:name w:val="Char Char Char Char Char Char Char Char Char Char Char Char Char Char Char Char Char Char Char Char Char1"/>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CharCharCharCharCharCharCharChar1CharCharCharCharCharCharCharCharCharCharCharCharCharCharCharCharCharCharCharCharCharCharCharCharCharCharCharCharCharCharCharCharCharCharCharCharChar1">
    <w:name w:val="Char Char Char Char Char Char Char Char Char1 Char Char Char Char Char Char Char Char Char Char Char Char Char Char Char Char Char Char Char Char Char Char Char Char Char Char Char Char Char Char Char Char Char Char Char Char Char1"/>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CharCharCharCharCharCharCharChar1CharCharChar1CharCharCharCharCharChar1">
    <w:name w:val="Char Char Char Char Char Char Char Char Char1 Char Char Char1 Char Char Char Char Char Char1"/>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1CharCharChar1CharCharChar1">
    <w:name w:val="Char1 Char Char Char1 Char Char Char1"/>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1CharCharCharCharCharChar21">
    <w:name w:val="Char1 Char Char Char Char Char Char21"/>
    <w:basedOn w:val="aa"/>
    <w:next w:val="24"/>
    <w:autoRedefine/>
    <w:rsid w:val="00C70951"/>
    <w:pPr>
      <w:widowControl/>
      <w:spacing w:line="360" w:lineRule="auto"/>
      <w:ind w:firstLineChars="200" w:firstLine="480"/>
      <w:jc w:val="left"/>
    </w:pPr>
    <w:rPr>
      <w:rFonts w:ascii="Calibri" w:hAnsi="Calibri"/>
      <w:kern w:val="0"/>
      <w:sz w:val="24"/>
      <w:szCs w:val="20"/>
    </w:rPr>
  </w:style>
  <w:style w:type="character" w:customStyle="1" w:styleId="Char1CharCharChar10">
    <w:name w:val="正文缩进 Char1 Char Char Char1"/>
    <w:rsid w:val="00C70951"/>
    <w:rPr>
      <w:rFonts w:eastAsia="宋体"/>
      <w:kern w:val="2"/>
      <w:sz w:val="24"/>
      <w:szCs w:val="24"/>
      <w:lang w:val="en-US" w:eastAsia="zh-CN" w:bidi="ar-SA"/>
    </w:rPr>
  </w:style>
  <w:style w:type="paragraph" w:customStyle="1" w:styleId="2fffffff9">
    <w:name w:val="正文首行缩进2"/>
    <w:basedOn w:val="afff1"/>
    <w:qFormat/>
    <w:rsid w:val="00C70951"/>
    <w:pPr>
      <w:widowControl/>
      <w:tabs>
        <w:tab w:val="left" w:pos="7840"/>
      </w:tabs>
      <w:adjustRightInd w:val="0"/>
      <w:spacing w:line="360" w:lineRule="auto"/>
      <w:ind w:firstLine="567"/>
      <w:jc w:val="left"/>
      <w:textAlignment w:val="baseline"/>
    </w:pPr>
    <w:rPr>
      <w:rFonts w:ascii="Calibri" w:hAnsi="Calibri"/>
      <w:kern w:val="28"/>
      <w:sz w:val="28"/>
    </w:rPr>
  </w:style>
  <w:style w:type="paragraph" w:customStyle="1" w:styleId="CharCharCharCharCharCharCharCharCharCharCharCharCharChar1Char1">
    <w:name w:val="Char Char Char Char Char Char Char Char Char Char Char Char Char Char1 Char1"/>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CharChar1CharCharCharCharCharChar1">
    <w:name w:val="Char Char1 Char Char Char Char Char Char1"/>
    <w:basedOn w:val="aa"/>
    <w:rsid w:val="00C70951"/>
    <w:pPr>
      <w:widowControl/>
      <w:spacing w:line="360" w:lineRule="auto"/>
      <w:ind w:firstLineChars="200" w:firstLine="200"/>
      <w:jc w:val="left"/>
    </w:pPr>
    <w:rPr>
      <w:rFonts w:ascii="宋体" w:hAnsi="宋体" w:cs="宋体"/>
      <w:kern w:val="0"/>
      <w:sz w:val="24"/>
      <w:szCs w:val="20"/>
    </w:rPr>
  </w:style>
  <w:style w:type="paragraph" w:customStyle="1" w:styleId="820">
    <w:name w:val="标题 82"/>
    <w:basedOn w:val="aa"/>
    <w:next w:val="aa"/>
    <w:rsid w:val="00C70951"/>
    <w:pPr>
      <w:widowControl/>
      <w:overflowPunct w:val="0"/>
      <w:autoSpaceDE w:val="0"/>
      <w:autoSpaceDN w:val="0"/>
      <w:adjustRightInd w:val="0"/>
      <w:snapToGrid w:val="0"/>
      <w:spacing w:before="200" w:after="200"/>
      <w:ind w:firstLine="505"/>
      <w:jc w:val="left"/>
      <w:textAlignment w:val="baseline"/>
    </w:pPr>
    <w:rPr>
      <w:rFonts w:ascii="宋体" w:hAnsi="Calibri"/>
      <w:kern w:val="0"/>
      <w:sz w:val="28"/>
      <w:szCs w:val="20"/>
    </w:rPr>
  </w:style>
  <w:style w:type="paragraph" w:customStyle="1" w:styleId="920">
    <w:name w:val="目录 92"/>
    <w:basedOn w:val="aa"/>
    <w:next w:val="aa"/>
    <w:rsid w:val="00C70951"/>
    <w:pPr>
      <w:widowControl/>
      <w:tabs>
        <w:tab w:val="left" w:pos="0"/>
        <w:tab w:val="left" w:pos="1440"/>
        <w:tab w:val="right" w:leader="hyphen" w:pos="9071"/>
      </w:tabs>
      <w:adjustRightInd w:val="0"/>
      <w:spacing w:line="400" w:lineRule="atLeast"/>
      <w:ind w:left="1820" w:firstLineChars="200" w:firstLine="454"/>
      <w:jc w:val="left"/>
      <w:textAlignment w:val="baseline"/>
    </w:pPr>
    <w:rPr>
      <w:rFonts w:ascii="宋体" w:hAnsi="Calibri"/>
      <w:b/>
      <w:kern w:val="0"/>
      <w:sz w:val="18"/>
      <w:szCs w:val="20"/>
    </w:rPr>
  </w:style>
  <w:style w:type="paragraph" w:customStyle="1" w:styleId="2fffffffa">
    <w:name w:val="图表目录2"/>
    <w:basedOn w:val="aa"/>
    <w:next w:val="aa"/>
    <w:rsid w:val="00C70951"/>
    <w:pPr>
      <w:widowControl/>
      <w:tabs>
        <w:tab w:val="left" w:pos="0"/>
        <w:tab w:val="left" w:pos="1440"/>
        <w:tab w:val="right" w:pos="8313"/>
      </w:tabs>
      <w:adjustRightInd w:val="0"/>
      <w:spacing w:line="400" w:lineRule="atLeast"/>
      <w:ind w:left="520" w:firstLineChars="200" w:hanging="520"/>
      <w:jc w:val="left"/>
      <w:textAlignment w:val="baseline"/>
    </w:pPr>
    <w:rPr>
      <w:rFonts w:ascii="宋体" w:hAnsi="Calibri"/>
      <w:b/>
      <w:caps/>
      <w:kern w:val="0"/>
      <w:sz w:val="20"/>
      <w:szCs w:val="20"/>
    </w:rPr>
  </w:style>
  <w:style w:type="character" w:customStyle="1" w:styleId="font81">
    <w:name w:val="font81"/>
    <w:rsid w:val="00C70951"/>
    <w:rPr>
      <w:rFonts w:ascii="仿宋_GB2312" w:eastAsia="仿宋_GB2312" w:hint="eastAsia"/>
      <w:b w:val="0"/>
      <w:bCs w:val="0"/>
      <w:i w:val="0"/>
      <w:iCs w:val="0"/>
      <w:strike w:val="0"/>
      <w:dstrike w:val="0"/>
      <w:color w:val="000000"/>
      <w:sz w:val="18"/>
      <w:szCs w:val="18"/>
      <w:u w:val="none"/>
      <w:effect w:val="none"/>
    </w:rPr>
  </w:style>
  <w:style w:type="character" w:customStyle="1" w:styleId="font71">
    <w:name w:val="font71"/>
    <w:qFormat/>
    <w:rsid w:val="00C70951"/>
    <w:rPr>
      <w:rFonts w:ascii="Times New Roman" w:hAnsi="Times New Roman" w:cs="Times New Roman" w:hint="default"/>
      <w:b w:val="0"/>
      <w:bCs w:val="0"/>
      <w:i w:val="0"/>
      <w:iCs w:val="0"/>
      <w:strike w:val="0"/>
      <w:dstrike w:val="0"/>
      <w:color w:val="000000"/>
      <w:sz w:val="18"/>
      <w:szCs w:val="18"/>
      <w:u w:val="none"/>
      <w:effect w:val="none"/>
    </w:rPr>
  </w:style>
  <w:style w:type="paragraph" w:customStyle="1" w:styleId="CharCharCharCharCharCharCharCharCharCharCharCharCharCharCharCharCharChar">
    <w:name w:val="Char Char Char Char Char Char Char Char Char Char Char Char Char Char Char Char Char Char"/>
    <w:basedOn w:val="aa"/>
    <w:rsid w:val="00C70951"/>
  </w:style>
  <w:style w:type="character" w:customStyle="1" w:styleId="2fffffffb">
    <w:name w:val="样式 正文 +2"/>
    <w:qFormat/>
    <w:rsid w:val="00C70951"/>
    <w:rPr>
      <w:rFonts w:eastAsia="宋体"/>
      <w:kern w:val="0"/>
      <w:sz w:val="24"/>
    </w:rPr>
  </w:style>
  <w:style w:type="paragraph" w:customStyle="1" w:styleId="33H3h33rdlevelReHead3WSA033">
    <w:name w:val="样式 标题 3三级标题标题3H3h33rd level第二层条ReHead 3 WSA标题03三级标题 3..."/>
    <w:basedOn w:val="30"/>
    <w:autoRedefine/>
    <w:uiPriority w:val="99"/>
    <w:qFormat/>
    <w:rsid w:val="00C70951"/>
    <w:pPr>
      <w:keepNext/>
      <w:keepLines/>
      <w:widowControl w:val="0"/>
      <w:spacing w:before="0" w:after="0"/>
      <w:jc w:val="left"/>
    </w:pPr>
    <w:rPr>
      <w:rFonts w:ascii="黑体" w:eastAsia="黑体" w:hAnsi="Times New Roman" w:cs="宋体"/>
      <w:b w:val="0"/>
      <w:snapToGrid/>
      <w:kern w:val="2"/>
      <w:lang w:val="en-US" w:eastAsia="zh-CN"/>
    </w:rPr>
  </w:style>
  <w:style w:type="paragraph" w:customStyle="1" w:styleId="CharChar2CharCharCharChar1">
    <w:name w:val="Char Char2 Char Char Char Char1"/>
    <w:basedOn w:val="aa"/>
    <w:rsid w:val="00C70951"/>
    <w:rPr>
      <w:sz w:val="24"/>
    </w:rPr>
  </w:style>
  <w:style w:type="paragraph" w:customStyle="1" w:styleId="GB23121">
    <w:name w:val="仿宋_GB2312"/>
    <w:basedOn w:val="aa"/>
    <w:rsid w:val="00C70951"/>
    <w:pPr>
      <w:snapToGrid w:val="0"/>
      <w:ind w:firstLineChars="200" w:firstLine="420"/>
    </w:pPr>
    <w:rPr>
      <w:rFonts w:ascii="仿宋_GB2312" w:eastAsia="仿宋_GB2312" w:hAnsi="宋体"/>
      <w:bCs/>
      <w:szCs w:val="21"/>
    </w:rPr>
  </w:style>
  <w:style w:type="paragraph" w:customStyle="1" w:styleId="afffffffffffffffffffffffffffffffffffffffffffffff4">
    <w:name w:val="标准条文"/>
    <w:basedOn w:val="Default"/>
    <w:next w:val="Default"/>
    <w:qFormat/>
    <w:rsid w:val="00C70951"/>
    <w:rPr>
      <w:rFonts w:ascii="Times New Roman" w:hAnsi="Times New Roman" w:cs="Times New Roman"/>
      <w:color w:val="auto"/>
    </w:rPr>
  </w:style>
  <w:style w:type="paragraph" w:customStyle="1" w:styleId="426">
    <w:name w:val="正文格式42"/>
    <w:basedOn w:val="aa"/>
    <w:rsid w:val="00C70951"/>
    <w:pPr>
      <w:spacing w:line="360" w:lineRule="auto"/>
      <w:ind w:firstLine="482"/>
    </w:pPr>
    <w:rPr>
      <w:rFonts w:ascii="宋体" w:hAnsi="宋体"/>
      <w:sz w:val="24"/>
    </w:rPr>
  </w:style>
  <w:style w:type="paragraph" w:customStyle="1" w:styleId="afffffffffffffffffffffffffffffffffffffffffffffff5">
    <w:name w:val="进度"/>
    <w:basedOn w:val="aa"/>
    <w:rsid w:val="00C70951"/>
    <w:pPr>
      <w:autoSpaceDE w:val="0"/>
      <w:autoSpaceDN w:val="0"/>
      <w:adjustRightInd w:val="0"/>
      <w:jc w:val="left"/>
      <w:textAlignment w:val="baseline"/>
    </w:pPr>
    <w:rPr>
      <w:rFonts w:ascii="宋体"/>
      <w:kern w:val="0"/>
      <w:sz w:val="38"/>
      <w:szCs w:val="20"/>
    </w:rPr>
  </w:style>
  <w:style w:type="paragraph" w:customStyle="1" w:styleId="afffffffffffffffffffffffffffffffffffffffffffffff6">
    <w:name w:val="表格题目"/>
    <w:basedOn w:val="aa"/>
    <w:autoRedefine/>
    <w:rsid w:val="00C70951"/>
    <w:pPr>
      <w:spacing w:line="360" w:lineRule="auto"/>
      <w:ind w:firstLineChars="200" w:firstLine="480"/>
      <w:jc w:val="center"/>
    </w:pPr>
    <w:rPr>
      <w:rFonts w:ascii="宋体" w:hAnsi="宋体"/>
      <w:kern w:val="0"/>
      <w:sz w:val="24"/>
      <w:shd w:val="clear" w:color="auto" w:fill="FFFFFF"/>
    </w:rPr>
  </w:style>
  <w:style w:type="paragraph" w:customStyle="1" w:styleId="GB2312-80">
    <w:name w:val="样式 仿宋_GB2312 小三 灰色-80% 左"/>
    <w:basedOn w:val="aa"/>
    <w:rsid w:val="00C70951"/>
    <w:pPr>
      <w:ind w:firstLineChars="200" w:firstLine="200"/>
      <w:jc w:val="left"/>
    </w:pPr>
    <w:rPr>
      <w:rFonts w:ascii="仿宋_GB2312" w:eastAsia="仿宋_GB2312" w:hAnsi="宋体"/>
      <w:color w:val="333333"/>
      <w:sz w:val="30"/>
      <w:szCs w:val="20"/>
    </w:rPr>
  </w:style>
  <w:style w:type="character" w:customStyle="1" w:styleId="GB2312-80Char">
    <w:name w:val="样式 仿宋_GB2312 小三 灰色-80% Char"/>
    <w:rsid w:val="00C70951"/>
    <w:rPr>
      <w:rFonts w:ascii="仿宋_GB2312" w:eastAsia="仿宋_GB2312" w:hAnsi="仿宋_GB2312" w:cs="宋体"/>
      <w:color w:val="333333"/>
      <w:kern w:val="2"/>
      <w:sz w:val="30"/>
      <w:lang w:val="en-US" w:eastAsia="zh-CN" w:bidi="ar-SA"/>
    </w:rPr>
  </w:style>
  <w:style w:type="paragraph" w:customStyle="1" w:styleId="GB2312-800">
    <w:name w:val="样式 仿宋_GB2312 小三 灰色-80%"/>
    <w:basedOn w:val="aa"/>
    <w:autoRedefine/>
    <w:rsid w:val="00C70951"/>
    <w:pPr>
      <w:adjustRightInd w:val="0"/>
      <w:snapToGrid w:val="0"/>
      <w:spacing w:line="360" w:lineRule="auto"/>
      <w:ind w:firstLineChars="200" w:firstLine="480"/>
    </w:pPr>
    <w:rPr>
      <w:rFonts w:ascii="宋体" w:hAnsi="宋体"/>
      <w:color w:val="333333"/>
      <w:sz w:val="24"/>
      <w:szCs w:val="20"/>
    </w:rPr>
  </w:style>
  <w:style w:type="paragraph" w:customStyle="1" w:styleId="GB2312-801">
    <w:name w:val="样式 样式 仿宋_GB2312 小三 灰色-80% + (符号) 宋体 自动设置"/>
    <w:basedOn w:val="GB2312-800"/>
    <w:rsid w:val="00C70951"/>
    <w:pPr>
      <w:spacing w:line="560" w:lineRule="exact"/>
      <w:ind w:firstLine="200"/>
    </w:pPr>
    <w:rPr>
      <w:color w:val="auto"/>
    </w:rPr>
  </w:style>
  <w:style w:type="character" w:customStyle="1" w:styleId="HTML8">
    <w:name w:val="HTML 地址 字符"/>
    <w:uiPriority w:val="99"/>
    <w:semiHidden/>
    <w:rsid w:val="00C70951"/>
    <w:rPr>
      <w:i/>
      <w:iCs/>
      <w:kern w:val="2"/>
      <w:sz w:val="21"/>
      <w:szCs w:val="22"/>
    </w:rPr>
  </w:style>
  <w:style w:type="table" w:styleId="1ffffffff6">
    <w:name w:val="Table Classic 1"/>
    <w:basedOn w:val="ac"/>
    <w:rsid w:val="00C70951"/>
    <w:pPr>
      <w:widowControl w:val="0"/>
      <w:spacing w:line="400" w:lineRule="atLeas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ffffffff7">
    <w:name w:val="..1"/>
    <w:basedOn w:val="Default"/>
    <w:next w:val="Default"/>
    <w:rsid w:val="00C70951"/>
    <w:rPr>
      <w:rFonts w:ascii="Times New Roman" w:hAnsi="Times New Roman" w:cs="Times New Roman"/>
      <w:color w:val="auto"/>
    </w:rPr>
  </w:style>
  <w:style w:type="paragraph" w:customStyle="1" w:styleId="afffffffffffffffffffffffffffffffffffffffffffffff7">
    <w:name w:val="论文"/>
    <w:basedOn w:val="aa"/>
    <w:rsid w:val="00C70951"/>
    <w:rPr>
      <w:rFonts w:ascii="黑体" w:eastAsia="黑体"/>
      <w:sz w:val="28"/>
      <w:szCs w:val="20"/>
    </w:rPr>
  </w:style>
  <w:style w:type="paragraph" w:customStyle="1" w:styleId="CharCharCharCharCharChar1CharCharCharCharCharChar1Char">
    <w:name w:val="Char Char Char Char Char Char1 Char Char Char Char Char Char1 Char"/>
    <w:basedOn w:val="aa"/>
    <w:rsid w:val="00C70951"/>
    <w:pPr>
      <w:spacing w:line="360" w:lineRule="auto"/>
      <w:ind w:firstLineChars="200" w:firstLine="200"/>
    </w:pPr>
    <w:rPr>
      <w:rFonts w:ascii="宋体" w:hAnsi="宋体" w:cs="宋体"/>
      <w:sz w:val="24"/>
    </w:rPr>
  </w:style>
  <w:style w:type="paragraph" w:customStyle="1" w:styleId="1q">
    <w:name w:val="标题1q"/>
    <w:basedOn w:val="1"/>
    <w:rsid w:val="00C70951"/>
    <w:pPr>
      <w:widowControl w:val="0"/>
      <w:shd w:val="clear" w:color="auto" w:fill="auto"/>
      <w:tabs>
        <w:tab w:val="num" w:pos="432"/>
      </w:tabs>
      <w:adjustRightInd/>
      <w:snapToGrid/>
      <w:spacing w:before="340" w:after="330"/>
      <w:ind w:left="431" w:firstLineChars="200" w:firstLine="200"/>
      <w:jc w:val="center"/>
    </w:pPr>
    <w:rPr>
      <w:rFonts w:ascii="宋体" w:eastAsia="宋体" w:hAnsi="宋体" w:cs="宋体"/>
      <w:lang w:val="en-US" w:eastAsia="zh-CN"/>
    </w:rPr>
  </w:style>
  <w:style w:type="paragraph" w:customStyle="1" w:styleId="0000">
    <w:name w:val="章标题000"/>
    <w:basedOn w:val="aa"/>
    <w:rsid w:val="00C70951"/>
    <w:rPr>
      <w:b/>
      <w:sz w:val="24"/>
    </w:rPr>
  </w:style>
  <w:style w:type="paragraph" w:customStyle="1" w:styleId="11120">
    <w:name w:val="四级标题1.1.1.2"/>
    <w:basedOn w:val="aa"/>
    <w:next w:val="aa"/>
    <w:autoRedefine/>
    <w:rsid w:val="00C70951"/>
    <w:pPr>
      <w:keepNext/>
      <w:keepLines/>
      <w:widowControl/>
      <w:adjustRightInd w:val="0"/>
      <w:spacing w:before="40" w:after="40" w:line="360" w:lineRule="auto"/>
      <w:ind w:firstLineChars="200" w:firstLine="200"/>
      <w:textAlignment w:val="baseline"/>
      <w:outlineLvl w:val="3"/>
    </w:pPr>
    <w:rPr>
      <w:rFonts w:ascii="Verdana" w:hAnsi="Verdana"/>
      <w:kern w:val="0"/>
      <w:sz w:val="28"/>
      <w:szCs w:val="20"/>
      <w:lang w:eastAsia="en-US"/>
    </w:rPr>
  </w:style>
  <w:style w:type="table" w:styleId="2fffffffc">
    <w:name w:val="Table Grid 2"/>
    <w:basedOn w:val="ac"/>
    <w:rsid w:val="00C70951"/>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Charffffffff0">
    <w:name w:val="正文样式 Char"/>
    <w:rsid w:val="00C70951"/>
    <w:rPr>
      <w:rFonts w:ascii="Calibri" w:hAnsi="Calibri"/>
      <w:b/>
      <w:bCs/>
      <w:snapToGrid w:val="0"/>
      <w:sz w:val="24"/>
    </w:rPr>
  </w:style>
  <w:style w:type="paragraph" w:customStyle="1" w:styleId="CharChar3CharChar1">
    <w:name w:val="Char Char3 Char Char1"/>
    <w:basedOn w:val="aa"/>
    <w:autoRedefine/>
    <w:rsid w:val="00C70951"/>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aa"/>
    <w:rsid w:val="00C70951"/>
  </w:style>
  <w:style w:type="character" w:customStyle="1" w:styleId="202CharChar">
    <w:name w:val="样式 首行缩进:  2.02 字符 Char Char"/>
    <w:link w:val="2020"/>
    <w:rsid w:val="00C70951"/>
    <w:rPr>
      <w:kern w:val="2"/>
      <w:sz w:val="28"/>
    </w:rPr>
  </w:style>
  <w:style w:type="character" w:customStyle="1" w:styleId="4CharChar0">
    <w:name w:val="样式 标题4 + (符号) 宋体 Char Char"/>
    <w:rsid w:val="00C70951"/>
    <w:rPr>
      <w:rFonts w:ascii="黑体" w:eastAsia="黑体" w:hAnsi="Arial"/>
      <w:b/>
      <w:kern w:val="2"/>
      <w:sz w:val="24"/>
      <w:szCs w:val="32"/>
    </w:rPr>
  </w:style>
  <w:style w:type="character" w:customStyle="1" w:styleId="4CharChar1">
    <w:name w:val="标题4 Char Char"/>
    <w:rsid w:val="00C70951"/>
    <w:rPr>
      <w:rFonts w:eastAsia="宋体"/>
      <w:kern w:val="2"/>
      <w:sz w:val="28"/>
      <w:szCs w:val="28"/>
    </w:rPr>
  </w:style>
  <w:style w:type="character" w:customStyle="1" w:styleId="CharCharffff5">
    <w:name w:val="文档结构图 Char Char"/>
    <w:rsid w:val="00C70951"/>
    <w:rPr>
      <w:sz w:val="24"/>
      <w:shd w:val="clear" w:color="auto" w:fill="000080"/>
    </w:rPr>
  </w:style>
  <w:style w:type="character" w:customStyle="1" w:styleId="3TimesNewRomanCharChar">
    <w:name w:val="样式 标题3 + (符号) Times New Roman Char Char"/>
    <w:rsid w:val="00C70951"/>
    <w:rPr>
      <w:rFonts w:ascii="宋体" w:hAnsi="Courier New"/>
      <w:kern w:val="2"/>
      <w:sz w:val="21"/>
    </w:rPr>
  </w:style>
  <w:style w:type="character" w:customStyle="1" w:styleId="CharCharffff6">
    <w:name w:val="表图头 Char Char"/>
    <w:rsid w:val="00C70951"/>
    <w:rPr>
      <w:rFonts w:eastAsia="宋体"/>
      <w:bCs/>
      <w:snapToGrid w:val="0"/>
      <w:sz w:val="21"/>
      <w:szCs w:val="24"/>
      <w:lang w:val="en-US" w:eastAsia="zh-CN" w:bidi="ar-SA"/>
    </w:rPr>
  </w:style>
  <w:style w:type="character" w:customStyle="1" w:styleId="1CharChar7">
    <w:name w:val="正1 Char Char"/>
    <w:rsid w:val="00C70951"/>
    <w:rPr>
      <w:rFonts w:eastAsia="宋体"/>
      <w:kern w:val="2"/>
      <w:sz w:val="24"/>
      <w:szCs w:val="24"/>
    </w:rPr>
  </w:style>
  <w:style w:type="character" w:customStyle="1" w:styleId="ACharChar1">
    <w:name w:val="样式A Char Char"/>
    <w:rsid w:val="00C70951"/>
    <w:rPr>
      <w:rFonts w:eastAsia="幼圆"/>
      <w:sz w:val="26"/>
      <w:szCs w:val="26"/>
    </w:rPr>
  </w:style>
  <w:style w:type="character" w:customStyle="1" w:styleId="CharCharffff7">
    <w:name w:val="页眉 Char Char"/>
    <w:rsid w:val="00C70951"/>
    <w:rPr>
      <w:rFonts w:eastAsia="宋体"/>
      <w:sz w:val="18"/>
      <w:lang w:val="en-US" w:eastAsia="zh-CN" w:bidi="ar-SA"/>
    </w:rPr>
  </w:style>
  <w:style w:type="paragraph" w:customStyle="1" w:styleId="513">
    <w:name w:val="标题51"/>
    <w:basedOn w:val="51"/>
    <w:rsid w:val="00C70951"/>
    <w:pPr>
      <w:numPr>
        <w:ilvl w:val="0"/>
        <w:numId w:val="0"/>
      </w:numPr>
      <w:tabs>
        <w:tab w:val="clear" w:pos="1008"/>
        <w:tab w:val="left" w:pos="360"/>
      </w:tabs>
      <w:ind w:left="360" w:firstLineChars="200" w:hanging="360"/>
    </w:pPr>
    <w:rPr>
      <w:b w:val="0"/>
      <w:sz w:val="24"/>
    </w:rPr>
  </w:style>
  <w:style w:type="paragraph" w:customStyle="1" w:styleId="1CharCharCharCharCharCharCharCharChar">
    <w:name w:val="1 Char Char Char Char Char Char Char Char Char"/>
    <w:basedOn w:val="aa"/>
    <w:rsid w:val="00C70951"/>
    <w:pPr>
      <w:spacing w:line="360" w:lineRule="auto"/>
      <w:ind w:firstLineChars="200" w:firstLine="200"/>
    </w:pPr>
    <w:rPr>
      <w:rFonts w:ascii="宋体" w:hAnsi="宋体" w:cs="宋体"/>
      <w:sz w:val="24"/>
    </w:rPr>
  </w:style>
  <w:style w:type="paragraph" w:customStyle="1" w:styleId="2020">
    <w:name w:val="样式 首行缩进:  2.02 字符"/>
    <w:basedOn w:val="aa"/>
    <w:link w:val="202CharChar"/>
    <w:rsid w:val="00C70951"/>
    <w:pPr>
      <w:spacing w:line="360" w:lineRule="auto"/>
      <w:ind w:firstLineChars="202" w:firstLine="566"/>
    </w:pPr>
    <w:rPr>
      <w:sz w:val="28"/>
      <w:szCs w:val="20"/>
      <w:lang w:val="x-none" w:eastAsia="x-none"/>
    </w:rPr>
  </w:style>
  <w:style w:type="paragraph" w:customStyle="1" w:styleId="Char51">
    <w:name w:val="Char51"/>
    <w:basedOn w:val="aa"/>
    <w:uiPriority w:val="99"/>
    <w:qFormat/>
    <w:rsid w:val="00C70951"/>
    <w:rPr>
      <w:rFonts w:ascii="宋体" w:hAnsi="宋体" w:cs="Courier New"/>
      <w:sz w:val="32"/>
      <w:szCs w:val="32"/>
    </w:rPr>
  </w:style>
  <w:style w:type="paragraph" w:customStyle="1" w:styleId="CharCharCharCharCharCharCharCharCharCharCharCharCharCharCharCharCharCharCharCharCharCharCharChar1CharCharCharCharCharCharCharCharChar1CharCharChar2Char">
    <w:name w:val="Char Char Char Char Char Char Char Char Char Char Char Char Char Char Char Char Char Char Char Char Char Char Char Char1 Char Char Char Char Char Char Char Char Char1 Char Char Char2 Char"/>
    <w:basedOn w:val="aa"/>
    <w:rsid w:val="00C70951"/>
  </w:style>
  <w:style w:type="paragraph" w:customStyle="1" w:styleId="Char4CharCharCharCharCharCharCharCharChar1">
    <w:name w:val="Char4 Char Char Char Char Char Char Char Char Char1"/>
    <w:basedOn w:val="aa"/>
    <w:qFormat/>
    <w:rsid w:val="00C70951"/>
    <w:rPr>
      <w:rFonts w:ascii="宋体" w:hAnsi="宋体" w:cs="Courier New"/>
      <w:sz w:val="32"/>
      <w:szCs w:val="32"/>
    </w:rPr>
  </w:style>
  <w:style w:type="paragraph" w:customStyle="1" w:styleId="Char4CharCharCharCharCharCharChar1">
    <w:name w:val="Char4 Char Char Char Char Char Char Char1"/>
    <w:basedOn w:val="aa"/>
    <w:qFormat/>
    <w:rsid w:val="00C70951"/>
    <w:rPr>
      <w:rFonts w:ascii="宋体" w:hAnsi="宋体" w:cs="Courier New"/>
      <w:sz w:val="32"/>
      <w:szCs w:val="32"/>
    </w:rPr>
  </w:style>
  <w:style w:type="paragraph" w:customStyle="1" w:styleId="CharChar1CharChar1">
    <w:name w:val="Char Char1 Char Char1"/>
    <w:basedOn w:val="aa"/>
    <w:rsid w:val="00C70951"/>
    <w:pPr>
      <w:spacing w:line="360" w:lineRule="auto"/>
      <w:ind w:firstLineChars="200" w:firstLine="200"/>
    </w:pPr>
    <w:rPr>
      <w:rFonts w:ascii="宋体" w:hAnsi="宋体" w:cs="宋体"/>
      <w:sz w:val="24"/>
    </w:rPr>
  </w:style>
  <w:style w:type="paragraph" w:customStyle="1" w:styleId="CharCharCharCharCharChar1CharCharCharCharCharCharCharCharCharChar1CharCharChar">
    <w:name w:val="Char Char Char Char Char Char1 Char Char Char Char Char Char Char Char Char Char1 Char Char Char"/>
    <w:basedOn w:val="aa"/>
    <w:rsid w:val="00C70951"/>
  </w:style>
  <w:style w:type="table" w:customStyle="1" w:styleId="1ffffffff8">
    <w:name w:val="浅色列表1"/>
    <w:basedOn w:val="ac"/>
    <w:rsid w:val="00C7095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
    <w:name w:val="Table Normal"/>
    <w:uiPriority w:val="2"/>
    <w:unhideWhenUsed/>
    <w:qFormat/>
    <w:rsid w:val="00C70951"/>
    <w:pPr>
      <w:widowControl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CharCharffff8">
    <w:name w:val="东莞仓储表 Char Char"/>
    <w:link w:val="afffffffffffffffffffffffffffffffffffffffffffffff8"/>
    <w:rsid w:val="00C70951"/>
    <w:rPr>
      <w:rFonts w:ascii="宋体" w:hAnsi="宋体" w:cs="Arial Unicode MS"/>
      <w:color w:val="000000"/>
      <w:kern w:val="2"/>
      <w:sz w:val="21"/>
      <w:szCs w:val="21"/>
    </w:rPr>
  </w:style>
  <w:style w:type="paragraph" w:customStyle="1" w:styleId="afffffffffffffffffffffffffffffffffffffffffffffff8">
    <w:name w:val="东莞仓储表"/>
    <w:basedOn w:val="aa"/>
    <w:link w:val="CharCharffff8"/>
    <w:rsid w:val="00C70951"/>
    <w:pPr>
      <w:autoSpaceDE w:val="0"/>
      <w:autoSpaceDN w:val="0"/>
      <w:adjustRightInd w:val="0"/>
      <w:spacing w:line="0" w:lineRule="atLeast"/>
      <w:jc w:val="center"/>
      <w:textAlignment w:val="center"/>
    </w:pPr>
    <w:rPr>
      <w:rFonts w:ascii="宋体" w:hAnsi="宋体"/>
      <w:color w:val="000000"/>
      <w:szCs w:val="21"/>
      <w:lang w:val="x-none" w:eastAsia="x-none"/>
    </w:rPr>
  </w:style>
  <w:style w:type="character" w:customStyle="1" w:styleId="mylnr-xz-rq1">
    <w:name w:val="mylnr-xz-rq1"/>
    <w:rsid w:val="00C70951"/>
    <w:rPr>
      <w:strike w:val="0"/>
      <w:dstrike w:val="0"/>
      <w:color w:val="999999"/>
      <w:sz w:val="18"/>
      <w:szCs w:val="18"/>
      <w:u w:val="none"/>
      <w:effect w:val="none"/>
    </w:rPr>
  </w:style>
  <w:style w:type="character" w:customStyle="1" w:styleId="4Char1CharChar">
    <w:name w:val="标题 4 Char1 Char Char"/>
    <w:aliases w:val="标题 4 Char Char Char Char,标题 4 Char1 Char Char Char Char,标题 4 Char Char Char Char Char Char,题注 Char Char Char Char Char Char Char"/>
    <w:rsid w:val="00615675"/>
    <w:rPr>
      <w:rFonts w:ascii="Times New Roman" w:eastAsia="黑体" w:hAnsi="Times New Roman"/>
      <w:sz w:val="24"/>
      <w:szCs w:val="24"/>
    </w:rPr>
  </w:style>
  <w:style w:type="character" w:customStyle="1" w:styleId="1Charf1">
    <w:name w:val="1正文 Char"/>
    <w:link w:val="1ffffffff9"/>
    <w:rsid w:val="00C83967"/>
    <w:rPr>
      <w:color w:val="3333FF"/>
      <w:sz w:val="24"/>
      <w:szCs w:val="24"/>
    </w:rPr>
  </w:style>
  <w:style w:type="paragraph" w:customStyle="1" w:styleId="1ffffffff9">
    <w:name w:val="1正文"/>
    <w:basedOn w:val="aa"/>
    <w:link w:val="1Charf1"/>
    <w:qFormat/>
    <w:rsid w:val="00C83967"/>
    <w:pPr>
      <w:adjustRightInd w:val="0"/>
      <w:snapToGrid w:val="0"/>
      <w:spacing w:line="360" w:lineRule="auto"/>
      <w:ind w:firstLineChars="200" w:firstLine="480"/>
    </w:pPr>
    <w:rPr>
      <w:color w:val="3333FF"/>
      <w:kern w:val="0"/>
      <w:sz w:val="24"/>
      <w:lang w:val="x-none" w:eastAsia="x-none"/>
    </w:rPr>
  </w:style>
  <w:style w:type="character" w:customStyle="1" w:styleId="catalog">
    <w:name w:val="catalog"/>
    <w:rsid w:val="00C83967"/>
    <w:rPr>
      <w:rFonts w:eastAsia="黑体"/>
      <w:kern w:val="2"/>
      <w:sz w:val="30"/>
      <w:szCs w:val="24"/>
      <w:lang w:val="en-US" w:eastAsia="zh-CN" w:bidi="ar-SA"/>
    </w:rPr>
  </w:style>
  <w:style w:type="character" w:customStyle="1" w:styleId="Char26">
    <w:name w:val="君邦正文 Char2"/>
    <w:link w:val="affffffffffff0"/>
    <w:rsid w:val="00C83967"/>
    <w:rPr>
      <w:rFonts w:ascii="宋体" w:hAnsi="宋体"/>
      <w:kern w:val="2"/>
      <w:sz w:val="24"/>
      <w:lang w:bidi="ar-SA"/>
    </w:rPr>
  </w:style>
  <w:style w:type="character" w:customStyle="1" w:styleId="95pt">
    <w:name w:val="正文文本 + 9.5 pt"/>
    <w:aliases w:val="间距 3 pt"/>
    <w:rsid w:val="00C83967"/>
    <w:rPr>
      <w:rFonts w:ascii="MingLiU" w:eastAsia="MingLiU" w:hAnsi="MingLiU" w:cs="MingLiU" w:hint="eastAsia"/>
      <w:b w:val="0"/>
      <w:bCs w:val="0"/>
      <w:i w:val="0"/>
      <w:iCs w:val="0"/>
      <w:smallCaps w:val="0"/>
      <w:strike w:val="0"/>
      <w:dstrike w:val="0"/>
      <w:color w:val="000000"/>
      <w:spacing w:val="10"/>
      <w:w w:val="100"/>
      <w:position w:val="0"/>
      <w:sz w:val="19"/>
      <w:szCs w:val="19"/>
      <w:u w:val="none"/>
      <w:effect w:val="none"/>
      <w:lang w:val="zh-TW"/>
    </w:rPr>
  </w:style>
  <w:style w:type="character" w:customStyle="1" w:styleId="2ffc">
    <w:name w:val="正文文本首行缩进 2 字符"/>
    <w:link w:val="2ffb"/>
    <w:rsid w:val="00C83967"/>
    <w:rPr>
      <w:rFonts w:ascii="宋体" w:hAnsi="Courier New" w:cs="Courier New"/>
      <w:kern w:val="2"/>
      <w:sz w:val="21"/>
      <w:szCs w:val="21"/>
    </w:rPr>
  </w:style>
  <w:style w:type="character" w:customStyle="1" w:styleId="22e">
    <w:name w:val="标题 2 字符2"/>
    <w:rsid w:val="00763E6C"/>
    <w:rPr>
      <w:b/>
      <w:bCs/>
      <w:kern w:val="2"/>
      <w:sz w:val="28"/>
      <w:szCs w:val="24"/>
    </w:rPr>
  </w:style>
  <w:style w:type="character" w:customStyle="1" w:styleId="32c">
    <w:name w:val="标题 3 字符2"/>
    <w:qFormat/>
    <w:rsid w:val="00763E6C"/>
    <w:rPr>
      <w:rFonts w:ascii="Arial" w:eastAsia="Times New Roman" w:hAnsi="Arial" w:cs="Arial"/>
      <w:b/>
      <w:bCs/>
      <w:snapToGrid w:val="0"/>
      <w:kern w:val="21"/>
      <w:sz w:val="24"/>
      <w:szCs w:val="24"/>
    </w:rPr>
  </w:style>
  <w:style w:type="character" w:customStyle="1" w:styleId="afffffffffffffffffffffffffffffffffffffffffffffff9">
    <w:name w:val="题注 字符"/>
    <w:aliases w:val="题注 Char 字符,图表注 字符"/>
    <w:rsid w:val="00826A62"/>
    <w:rPr>
      <w:rFonts w:ascii="Arial" w:eastAsia="黑体" w:hAnsi="Arial" w:cs="Arial"/>
      <w:kern w:val="2"/>
    </w:rPr>
  </w:style>
  <w:style w:type="paragraph" w:customStyle="1" w:styleId="15f0">
    <w:name w:val="样式 正文文本缩进 + 行距: 1.5 倍行距"/>
    <w:basedOn w:val="aa"/>
    <w:qFormat/>
    <w:rsid w:val="006A3B6C"/>
    <w:pPr>
      <w:spacing w:after="120" w:line="360" w:lineRule="auto"/>
      <w:ind w:leftChars="32" w:left="90" w:firstLineChars="200" w:firstLine="560"/>
    </w:pPr>
    <w:rPr>
      <w:rFonts w:cs="宋体"/>
      <w:szCs w:val="21"/>
    </w:rPr>
  </w:style>
  <w:style w:type="table" w:styleId="6f1">
    <w:name w:val="Table Grid 6"/>
    <w:basedOn w:val="ac"/>
    <w:unhideWhenUsed/>
    <w:qFormat/>
    <w:rsid w:val="006A3B6C"/>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1ff4">
    <w:name w:val="正文缩进 Char1"/>
    <w:qFormat/>
    <w:rsid w:val="006A3B6C"/>
    <w:rPr>
      <w:rFonts w:ascii="Times New Roman" w:eastAsia="宋体" w:hAnsi="Times New Roman" w:cs="Times New Roman"/>
      <w:sz w:val="28"/>
      <w:szCs w:val="24"/>
    </w:rPr>
  </w:style>
  <w:style w:type="character" w:customStyle="1" w:styleId="11TimesNewRomanChar">
    <w:name w:val="样式 样式 样式 样式 表内样式 + 11 磅 + 行距: 单倍行距 + 五号 + Times New Roman Char"/>
    <w:link w:val="11TimesNewRoman"/>
    <w:qFormat/>
    <w:rsid w:val="006A3B6C"/>
    <w:rPr>
      <w:rFonts w:ascii="宋体" w:hAnsi="宋体" w:cs="宋体"/>
      <w:szCs w:val="24"/>
    </w:rPr>
  </w:style>
  <w:style w:type="paragraph" w:customStyle="1" w:styleId="11TimesNewRoman">
    <w:name w:val="样式 样式 样式 样式 表内样式 + 11 磅 + 行距: 单倍行距 + 五号 + Times New Roman"/>
    <w:basedOn w:val="aa"/>
    <w:link w:val="11TimesNewRomanChar"/>
    <w:qFormat/>
    <w:rsid w:val="006A3B6C"/>
    <w:pPr>
      <w:keepLines/>
      <w:kinsoku w:val="0"/>
      <w:overflowPunct w:val="0"/>
      <w:adjustRightInd w:val="0"/>
    </w:pPr>
    <w:rPr>
      <w:rFonts w:ascii="宋体" w:hAnsi="宋体"/>
      <w:kern w:val="0"/>
      <w:sz w:val="20"/>
      <w:lang w:val="x-none" w:eastAsia="x-none"/>
    </w:rPr>
  </w:style>
  <w:style w:type="character" w:customStyle="1" w:styleId="2135CharChar">
    <w:name w:val="样式 化工城正文 + 首行缩进:  2 字符 行距: 多倍行距 1.35 字行 Char Char"/>
    <w:link w:val="2135"/>
    <w:qFormat/>
    <w:rsid w:val="006A3B6C"/>
    <w:rPr>
      <w:rFonts w:ascii="宋体" w:hAnsi="宋体"/>
      <w:sz w:val="24"/>
    </w:rPr>
  </w:style>
  <w:style w:type="paragraph" w:customStyle="1" w:styleId="2135">
    <w:name w:val="样式 化工城正文 + 首行缩进:  2 字符 行距: 多倍行距 1.35 字行"/>
    <w:basedOn w:val="aa"/>
    <w:link w:val="2135CharChar"/>
    <w:qFormat/>
    <w:rsid w:val="006A3B6C"/>
    <w:pPr>
      <w:spacing w:line="324" w:lineRule="auto"/>
      <w:ind w:firstLineChars="200" w:firstLine="480"/>
    </w:pPr>
    <w:rPr>
      <w:rFonts w:ascii="宋体" w:hAnsi="宋体"/>
      <w:kern w:val="0"/>
      <w:sz w:val="24"/>
      <w:szCs w:val="20"/>
      <w:lang w:val="x-none" w:eastAsia="x-none"/>
    </w:rPr>
  </w:style>
  <w:style w:type="character" w:customStyle="1" w:styleId="01Char2">
    <w:name w:val="01 Char"/>
    <w:link w:val="016"/>
    <w:qFormat/>
    <w:rsid w:val="006A3B6C"/>
    <w:rPr>
      <w:sz w:val="24"/>
      <w:szCs w:val="24"/>
    </w:rPr>
  </w:style>
  <w:style w:type="paragraph" w:customStyle="1" w:styleId="016">
    <w:name w:val="01"/>
    <w:basedOn w:val="aa"/>
    <w:link w:val="01Char2"/>
    <w:qFormat/>
    <w:rsid w:val="006A3B6C"/>
    <w:pPr>
      <w:spacing w:line="360" w:lineRule="auto"/>
      <w:ind w:firstLineChars="200" w:firstLine="480"/>
    </w:pPr>
    <w:rPr>
      <w:kern w:val="0"/>
      <w:sz w:val="24"/>
      <w:lang w:val="x-none" w:eastAsia="x-none"/>
    </w:rPr>
  </w:style>
  <w:style w:type="character" w:customStyle="1" w:styleId="Charffffffff1">
    <w:name w:val="陈正文 Char"/>
    <w:link w:val="afffffffffffffffffffffffffffffffffffffffffffffffa"/>
    <w:qFormat/>
    <w:rsid w:val="006A3B6C"/>
    <w:rPr>
      <w:color w:val="0000FF"/>
      <w:sz w:val="24"/>
      <w:szCs w:val="24"/>
      <w:lang w:val="zh-CN"/>
    </w:rPr>
  </w:style>
  <w:style w:type="paragraph" w:customStyle="1" w:styleId="afffffffffffffffffffffffffffffffffffffffffffffffa">
    <w:name w:val="陈正文"/>
    <w:basedOn w:val="aa"/>
    <w:next w:val="aa"/>
    <w:link w:val="Charffffffff1"/>
    <w:qFormat/>
    <w:rsid w:val="006A3B6C"/>
    <w:pPr>
      <w:spacing w:line="360" w:lineRule="auto"/>
      <w:ind w:firstLineChars="150" w:firstLine="360"/>
    </w:pPr>
    <w:rPr>
      <w:color w:val="0000FF"/>
      <w:kern w:val="0"/>
      <w:sz w:val="24"/>
      <w:lang w:val="zh-CN" w:eastAsia="x-none"/>
    </w:rPr>
  </w:style>
  <w:style w:type="character" w:customStyle="1" w:styleId="p41">
    <w:name w:val="p41"/>
    <w:qFormat/>
    <w:rsid w:val="006A3B6C"/>
    <w:rPr>
      <w:rFonts w:ascii="宋体" w:eastAsia="宋体" w:hAnsi="宋体" w:cs="宋体" w:hint="eastAsia"/>
      <w:color w:val="000000"/>
      <w:sz w:val="21"/>
      <w:szCs w:val="21"/>
      <w:u w:val="none"/>
    </w:rPr>
  </w:style>
  <w:style w:type="character" w:customStyle="1" w:styleId="Charffffffff2">
    <w:name w:val="文字正文 Char"/>
    <w:link w:val="afffffffffffffffffffffffffffffffffffffffffffffffb"/>
    <w:qFormat/>
    <w:rsid w:val="006A3B6C"/>
    <w:rPr>
      <w:sz w:val="24"/>
      <w:szCs w:val="24"/>
    </w:rPr>
  </w:style>
  <w:style w:type="paragraph" w:customStyle="1" w:styleId="afffffffffffffffffffffffffffffffffffffffffffffffb">
    <w:name w:val="文字正文"/>
    <w:basedOn w:val="aa"/>
    <w:link w:val="Charffffffff2"/>
    <w:qFormat/>
    <w:rsid w:val="006A3B6C"/>
    <w:pPr>
      <w:spacing w:line="336" w:lineRule="auto"/>
      <w:ind w:firstLineChars="200" w:firstLine="480"/>
    </w:pPr>
    <w:rPr>
      <w:kern w:val="0"/>
      <w:sz w:val="24"/>
      <w:lang w:val="x-none" w:eastAsia="x-none"/>
    </w:rPr>
  </w:style>
  <w:style w:type="paragraph" w:customStyle="1" w:styleId="12e">
    <w:name w:val="正文12"/>
    <w:basedOn w:val="aa"/>
    <w:qFormat/>
    <w:rsid w:val="006A3B6C"/>
    <w:pPr>
      <w:adjustRightInd w:val="0"/>
      <w:snapToGrid w:val="0"/>
      <w:spacing w:line="360" w:lineRule="auto"/>
      <w:textAlignment w:val="baseline"/>
    </w:pPr>
    <w:rPr>
      <w:rFonts w:ascii="Calibri" w:hAnsi="Calibri"/>
      <w:b/>
      <w:bCs/>
      <w:snapToGrid w:val="0"/>
      <w:spacing w:val="6"/>
      <w:sz w:val="24"/>
    </w:rPr>
  </w:style>
  <w:style w:type="character" w:customStyle="1" w:styleId="ENFICharChar">
    <w:name w:val="ENFI正文 Char Char"/>
    <w:link w:val="ENFI"/>
    <w:qFormat/>
    <w:rsid w:val="006A3B6C"/>
    <w:rPr>
      <w:rFonts w:eastAsia="仿宋_GB2312"/>
      <w:color w:val="000000"/>
      <w:sz w:val="28"/>
    </w:rPr>
  </w:style>
  <w:style w:type="paragraph" w:customStyle="1" w:styleId="ENFI">
    <w:name w:val="ENFI正文"/>
    <w:basedOn w:val="aa"/>
    <w:link w:val="ENFICharChar"/>
    <w:qFormat/>
    <w:rsid w:val="006A3B6C"/>
    <w:pPr>
      <w:adjustRightInd w:val="0"/>
      <w:snapToGrid w:val="0"/>
      <w:spacing w:line="500" w:lineRule="exact"/>
      <w:ind w:firstLine="567"/>
    </w:pPr>
    <w:rPr>
      <w:rFonts w:eastAsia="仿宋_GB2312"/>
      <w:color w:val="000000"/>
      <w:kern w:val="0"/>
      <w:sz w:val="28"/>
      <w:szCs w:val="20"/>
      <w:lang w:val="x-none" w:eastAsia="x-none"/>
    </w:rPr>
  </w:style>
  <w:style w:type="character" w:customStyle="1" w:styleId="CharjophyChar">
    <w:name w:val="正文（首行缩进） Charjophy Char"/>
    <w:link w:val="Charjophy"/>
    <w:qFormat/>
    <w:rsid w:val="006A3B6C"/>
    <w:rPr>
      <w:sz w:val="24"/>
      <w:szCs w:val="24"/>
    </w:rPr>
  </w:style>
  <w:style w:type="paragraph" w:customStyle="1" w:styleId="Charjophy">
    <w:name w:val="正文（首行缩进） Charjophy"/>
    <w:basedOn w:val="aa"/>
    <w:link w:val="CharjophyChar"/>
    <w:qFormat/>
    <w:rsid w:val="006A3B6C"/>
    <w:pPr>
      <w:widowControl/>
      <w:overflowPunct w:val="0"/>
      <w:topLinePunct/>
      <w:autoSpaceDE w:val="0"/>
      <w:autoSpaceDN w:val="0"/>
      <w:adjustRightInd w:val="0"/>
      <w:snapToGrid w:val="0"/>
      <w:spacing w:line="360" w:lineRule="auto"/>
      <w:ind w:firstLineChars="200" w:firstLine="480"/>
      <w:textAlignment w:val="baseline"/>
    </w:pPr>
    <w:rPr>
      <w:kern w:val="0"/>
      <w:sz w:val="24"/>
      <w:lang w:val="x-none" w:eastAsia="x-none"/>
    </w:rPr>
  </w:style>
  <w:style w:type="character" w:customStyle="1" w:styleId="Charffffffff3">
    <w:name w:val="陈底注 Char"/>
    <w:link w:val="afffffffffffffffffffffffffffffffffffffffffffffffc"/>
    <w:qFormat/>
    <w:rsid w:val="006A3B6C"/>
    <w:rPr>
      <w:rFonts w:eastAsia="仿宋_GB2312"/>
      <w:szCs w:val="21"/>
    </w:rPr>
  </w:style>
  <w:style w:type="paragraph" w:customStyle="1" w:styleId="afffffffffffffffffffffffffffffffffffffffffffffffc">
    <w:name w:val="陈底注"/>
    <w:basedOn w:val="aa"/>
    <w:next w:val="aa"/>
    <w:link w:val="Charffffffff3"/>
    <w:qFormat/>
    <w:rsid w:val="006A3B6C"/>
    <w:pPr>
      <w:spacing w:line="288" w:lineRule="auto"/>
      <w:ind w:firstLineChars="200" w:firstLine="420"/>
    </w:pPr>
    <w:rPr>
      <w:rFonts w:eastAsia="仿宋_GB2312"/>
      <w:kern w:val="0"/>
      <w:sz w:val="20"/>
      <w:szCs w:val="21"/>
      <w:lang w:val="x-none" w:eastAsia="x-none"/>
    </w:rPr>
  </w:style>
  <w:style w:type="character" w:customStyle="1" w:styleId="Charffffffff4">
    <w:name w:val="样式 日期 + 宋体 Char"/>
    <w:qFormat/>
    <w:rsid w:val="006A3B6C"/>
    <w:rPr>
      <w:rFonts w:ascii="宋体" w:eastAsia="宋体" w:hAnsi="宋体"/>
      <w:kern w:val="2"/>
      <w:sz w:val="28"/>
      <w:lang w:val="en-GB" w:eastAsia="zh-CN" w:bidi="ar-SA"/>
    </w:rPr>
  </w:style>
  <w:style w:type="character" w:customStyle="1" w:styleId="2215Char1">
    <w:name w:val="样式 样式 正文文本缩进 2 + 首行缩进:  2 字符 + 行距: 1.5 倍行距 Char1"/>
    <w:link w:val="2215"/>
    <w:qFormat/>
    <w:rsid w:val="006A3B6C"/>
    <w:rPr>
      <w:kern w:val="2"/>
      <w:sz w:val="24"/>
    </w:rPr>
  </w:style>
  <w:style w:type="character" w:customStyle="1" w:styleId="doctitle">
    <w:name w:val="doc_title"/>
    <w:qFormat/>
    <w:rsid w:val="006A3B6C"/>
  </w:style>
  <w:style w:type="character" w:customStyle="1" w:styleId="022Char">
    <w:name w:val="022 Char"/>
    <w:link w:val="0220"/>
    <w:qFormat/>
    <w:rsid w:val="006A3B6C"/>
    <w:rPr>
      <w:rFonts w:ascii="宋体" w:hAnsi="Courier New"/>
      <w:sz w:val="24"/>
      <w:szCs w:val="24"/>
    </w:rPr>
  </w:style>
  <w:style w:type="paragraph" w:customStyle="1" w:styleId="0220">
    <w:name w:val="022"/>
    <w:basedOn w:val="aa"/>
    <w:link w:val="022Char"/>
    <w:qFormat/>
    <w:rsid w:val="006A3B6C"/>
    <w:pPr>
      <w:spacing w:line="360" w:lineRule="auto"/>
      <w:ind w:firstLineChars="200" w:firstLine="480"/>
    </w:pPr>
    <w:rPr>
      <w:rFonts w:ascii="宋体" w:hAnsi="Courier New"/>
      <w:kern w:val="0"/>
      <w:sz w:val="24"/>
      <w:lang w:val="x-none" w:eastAsia="x-none"/>
    </w:rPr>
  </w:style>
  <w:style w:type="character" w:customStyle="1" w:styleId="t14">
    <w:name w:val="t14"/>
    <w:qFormat/>
    <w:rsid w:val="006A3B6C"/>
    <w:rPr>
      <w:rFonts w:ascii="宋体" w:hAnsi="宋体" w:cs="宋体"/>
      <w:sz w:val="24"/>
      <w:szCs w:val="24"/>
    </w:rPr>
  </w:style>
  <w:style w:type="character" w:customStyle="1" w:styleId="CharChar72">
    <w:name w:val="Char Char72"/>
    <w:qFormat/>
    <w:rsid w:val="006A3B6C"/>
    <w:rPr>
      <w:rFonts w:ascii="宋体" w:eastAsia="宋体" w:hAnsi="宋体" w:cs="宋体"/>
      <w:sz w:val="24"/>
      <w:szCs w:val="28"/>
    </w:rPr>
  </w:style>
  <w:style w:type="character" w:customStyle="1" w:styleId="searchcontent1">
    <w:name w:val="search_content1"/>
    <w:qFormat/>
    <w:rsid w:val="006A3B6C"/>
    <w:rPr>
      <w:rFonts w:ascii="宋体" w:hAnsi="宋体" w:cs="宋体"/>
      <w:sz w:val="20"/>
      <w:szCs w:val="20"/>
    </w:rPr>
  </w:style>
  <w:style w:type="character" w:customStyle="1" w:styleId="22Char1">
    <w:name w:val="样式 样式 样式 正文 首行缩进 + 首行缩进:  2 字符 行距: 单倍行距 + 首行缩进:  2 字符 + 小四 首行缩进... Char"/>
    <w:link w:val="22f"/>
    <w:unhideWhenUsed/>
    <w:qFormat/>
    <w:rsid w:val="006A3B6C"/>
    <w:rPr>
      <w:rFonts w:ascii="宋体" w:hAnsi="宋体"/>
      <w:sz w:val="24"/>
      <w:szCs w:val="32"/>
    </w:rPr>
  </w:style>
  <w:style w:type="paragraph" w:customStyle="1" w:styleId="22f">
    <w:name w:val="样式 样式 样式 正文 首行缩进 + 首行缩进:  2 字符 行距: 单倍行距 + 首行缩进:  2 字符 + 小四 首行缩进..."/>
    <w:basedOn w:val="aa"/>
    <w:link w:val="22Char1"/>
    <w:unhideWhenUsed/>
    <w:qFormat/>
    <w:rsid w:val="006A3B6C"/>
    <w:pPr>
      <w:spacing w:line="312" w:lineRule="auto"/>
      <w:ind w:firstLineChars="200" w:firstLine="480"/>
    </w:pPr>
    <w:rPr>
      <w:rFonts w:ascii="宋体" w:hAnsi="宋体"/>
      <w:kern w:val="0"/>
      <w:sz w:val="24"/>
      <w:szCs w:val="32"/>
      <w:lang w:val="x-none" w:eastAsia="x-none"/>
    </w:rPr>
  </w:style>
  <w:style w:type="character" w:customStyle="1" w:styleId="CharChar132">
    <w:name w:val="Char Char132"/>
    <w:qFormat/>
    <w:rsid w:val="006A3B6C"/>
    <w:rPr>
      <w:rFonts w:ascii="宋体" w:eastAsia="宋体" w:hAnsi="宋体"/>
      <w:b/>
      <w:bCs/>
      <w:color w:val="000000"/>
      <w:sz w:val="24"/>
      <w:szCs w:val="24"/>
      <w:lang w:val="en-US" w:eastAsia="zh-CN" w:bidi="ar-SA"/>
    </w:rPr>
  </w:style>
  <w:style w:type="character" w:customStyle="1" w:styleId="scc">
    <w:name w:val="s c c"/>
    <w:qFormat/>
    <w:rsid w:val="006A3B6C"/>
    <w:rPr>
      <w:rFonts w:ascii="宋体" w:hAnsi="宋体" w:cs="宋体"/>
      <w:sz w:val="24"/>
      <w:szCs w:val="24"/>
    </w:rPr>
  </w:style>
  <w:style w:type="character" w:customStyle="1" w:styleId="CharChar1b">
    <w:name w:val="普通文字 Char Char1"/>
    <w:qFormat/>
    <w:rsid w:val="006A3B6C"/>
    <w:rPr>
      <w:rFonts w:ascii="宋体" w:eastAsia="宋体" w:hAnsi="Courier New"/>
      <w:kern w:val="2"/>
      <w:sz w:val="21"/>
      <w:lang w:val="en-US" w:eastAsia="zh-CN" w:bidi="ar-SA"/>
    </w:rPr>
  </w:style>
  <w:style w:type="character" w:customStyle="1" w:styleId="11p">
    <w:name w:val="11p"/>
    <w:qFormat/>
    <w:rsid w:val="006A3B6C"/>
    <w:rPr>
      <w:rFonts w:ascii="宋体" w:hAnsi="宋体" w:cs="宋体"/>
      <w:sz w:val="24"/>
      <w:szCs w:val="24"/>
    </w:rPr>
  </w:style>
  <w:style w:type="character" w:customStyle="1" w:styleId="CharCharffff9">
    <w:name w:val="表格内文字五号字 Char Char"/>
    <w:qFormat/>
    <w:rsid w:val="006A3B6C"/>
    <w:rPr>
      <w:rFonts w:eastAsia="宋体"/>
      <w:kern w:val="2"/>
      <w:sz w:val="21"/>
      <w:szCs w:val="21"/>
      <w:lang w:val="en-US" w:eastAsia="zh-CN" w:bidi="ar-SA"/>
    </w:rPr>
  </w:style>
  <w:style w:type="character" w:customStyle="1" w:styleId="CharChar28">
    <w:name w:val="Char Char28"/>
    <w:qFormat/>
    <w:rsid w:val="006A3B6C"/>
    <w:rPr>
      <w:rFonts w:ascii="黑体" w:eastAsia="黑体" w:hAnsi="宋体" w:cs="Times New Roman"/>
      <w:color w:val="0000FF"/>
      <w:sz w:val="28"/>
      <w:szCs w:val="28"/>
      <w:lang w:val="en-GB"/>
    </w:rPr>
  </w:style>
  <w:style w:type="character" w:customStyle="1" w:styleId="Charffffffff5">
    <w:name w:val="【图片】 Char"/>
    <w:link w:val="afffffffffffffffffffffffffffffffffffffffffffffffd"/>
    <w:qFormat/>
    <w:locked/>
    <w:rsid w:val="006A3B6C"/>
    <w:rPr>
      <w:rFonts w:ascii="宋体" w:eastAsia="Times New Roman" w:hAnsi="宋体"/>
      <w:sz w:val="24"/>
      <w:lang w:val="en-US" w:eastAsia="zh-CN" w:bidi="ar-SA"/>
    </w:rPr>
  </w:style>
  <w:style w:type="paragraph" w:customStyle="1" w:styleId="afffffffffffffffffffffffffffffffffffffffffffffffd">
    <w:name w:val="【图片】"/>
    <w:next w:val="afffffa"/>
    <w:link w:val="Charffffffff5"/>
    <w:qFormat/>
    <w:rsid w:val="006A3B6C"/>
    <w:pPr>
      <w:jc w:val="center"/>
    </w:pPr>
    <w:rPr>
      <w:rFonts w:ascii="宋体" w:eastAsia="Times New Roman" w:hAnsi="宋体"/>
      <w:sz w:val="24"/>
    </w:rPr>
  </w:style>
  <w:style w:type="character" w:customStyle="1" w:styleId="1Char10">
    <w:name w:val="标1 Char1"/>
    <w:aliases w:val="第一章 Char1,章标题 1 Char1,b1 Char1,-*+ Char1,1.标题 1 Char1,章节标题 Char1,heading 1 Char1,Heading 1 (NN) Char1"/>
    <w:qFormat/>
    <w:rsid w:val="006A3B6C"/>
    <w:rPr>
      <w:b/>
      <w:bCs/>
      <w:kern w:val="44"/>
      <w:sz w:val="44"/>
      <w:szCs w:val="44"/>
    </w:rPr>
  </w:style>
  <w:style w:type="character" w:customStyle="1" w:styleId="CharChar300">
    <w:name w:val="Char Char30"/>
    <w:qFormat/>
    <w:rsid w:val="006A3B6C"/>
    <w:rPr>
      <w:rFonts w:ascii="黑体" w:eastAsia="黑体" w:hAnsi="宋体" w:cs="Times New Roman"/>
      <w:color w:val="000000"/>
      <w:kern w:val="44"/>
      <w:sz w:val="32"/>
      <w:szCs w:val="44"/>
    </w:rPr>
  </w:style>
  <w:style w:type="paragraph" w:customStyle="1" w:styleId="12f">
    <w:name w:val="样式 样式1 + 首行缩进:  2 字符"/>
    <w:basedOn w:val="1b"/>
    <w:qFormat/>
    <w:rsid w:val="006A3B6C"/>
    <w:pPr>
      <w:adjustRightInd/>
      <w:spacing w:line="440" w:lineRule="exact"/>
      <w:ind w:firstLineChars="200" w:firstLine="480"/>
      <w:jc w:val="both"/>
      <w:textAlignment w:val="auto"/>
    </w:pPr>
    <w:rPr>
      <w:rFonts w:ascii="宋体"/>
    </w:rPr>
  </w:style>
  <w:style w:type="paragraph" w:customStyle="1" w:styleId="afffffffffffffffffffffffffffffffffffffffffffffffe">
    <w:name w:val="插图标题"/>
    <w:basedOn w:val="aa"/>
    <w:qFormat/>
    <w:rsid w:val="006A3B6C"/>
    <w:pPr>
      <w:tabs>
        <w:tab w:val="left" w:pos="1134"/>
        <w:tab w:val="right" w:pos="7371"/>
      </w:tabs>
      <w:overflowPunct w:val="0"/>
      <w:adjustRightInd w:val="0"/>
      <w:ind w:firstLine="567"/>
      <w:jc w:val="center"/>
      <w:textAlignment w:val="baseline"/>
    </w:pPr>
    <w:rPr>
      <w:rFonts w:ascii="黑体" w:eastAsia="黑体"/>
      <w:kern w:val="0"/>
      <w:sz w:val="28"/>
      <w:szCs w:val="20"/>
    </w:rPr>
  </w:style>
  <w:style w:type="paragraph" w:customStyle="1" w:styleId="AAA1">
    <w:name w:val="AAA正文"/>
    <w:basedOn w:val="aa"/>
    <w:qFormat/>
    <w:rsid w:val="006A3B6C"/>
    <w:pPr>
      <w:spacing w:line="360" w:lineRule="auto"/>
      <w:ind w:firstLineChars="200" w:firstLine="480"/>
    </w:pPr>
    <w:rPr>
      <w:sz w:val="24"/>
    </w:rPr>
  </w:style>
  <w:style w:type="paragraph" w:customStyle="1" w:styleId="9point">
    <w:name w:val="9point"/>
    <w:basedOn w:val="aa"/>
    <w:qFormat/>
    <w:rsid w:val="006A3B6C"/>
    <w:pPr>
      <w:widowControl/>
      <w:spacing w:before="100" w:beforeAutospacing="1" w:after="100" w:afterAutospacing="1"/>
      <w:jc w:val="left"/>
    </w:pPr>
    <w:rPr>
      <w:rFonts w:ascii="Arial Unicode MS" w:eastAsia="Arial Unicode MS" w:hAnsi="Arial Unicode MS" w:cs="Arial Unicode MS"/>
      <w:color w:val="996699"/>
      <w:kern w:val="0"/>
      <w:sz w:val="24"/>
    </w:rPr>
  </w:style>
  <w:style w:type="paragraph" w:customStyle="1" w:styleId="affffffffffffffffffffffffffffffffffffffffffffffff">
    <w:name w:val="缺省文本_宋体"/>
    <w:basedOn w:val="aa"/>
    <w:qFormat/>
    <w:rsid w:val="006A3B6C"/>
    <w:pPr>
      <w:tabs>
        <w:tab w:val="left" w:pos="525"/>
        <w:tab w:val="center" w:pos="5670"/>
        <w:tab w:val="right" w:pos="7655"/>
      </w:tabs>
      <w:spacing w:before="80" w:after="120" w:line="360" w:lineRule="auto"/>
      <w:outlineLvl w:val="7"/>
    </w:pPr>
    <w:rPr>
      <w:rFonts w:ascii="宋体"/>
      <w:spacing w:val="16"/>
      <w:kern w:val="28"/>
      <w:sz w:val="24"/>
      <w:szCs w:val="20"/>
    </w:rPr>
  </w:style>
  <w:style w:type="paragraph" w:customStyle="1" w:styleId="Char1CharCharCharCharCharCharCharCharCharCharCharCharCharCharCharCharCharCharCharCharCharCharCharCharCharCharCharCharCharCharCharCharCharCharCharChar2">
    <w:name w:val="Char1 Char Char Char Char Char Char Char Char Char Char Char Char Char Char Char Char Char Char Char Char Char Char Char Char Char Char Char Char Char Char Char Char Char Char Char Char2"/>
    <w:basedOn w:val="aa"/>
    <w:qFormat/>
    <w:rsid w:val="006A3B6C"/>
  </w:style>
  <w:style w:type="paragraph" w:customStyle="1" w:styleId="affffffffffffffffffffffffffffffffffffffffffffffff0">
    <w:name w:val="正文 首缩"/>
    <w:unhideWhenUsed/>
    <w:qFormat/>
    <w:rsid w:val="006A3B6C"/>
    <w:pPr>
      <w:spacing w:line="360" w:lineRule="auto"/>
      <w:ind w:firstLineChars="200" w:firstLine="480"/>
    </w:pPr>
    <w:rPr>
      <w:sz w:val="24"/>
    </w:rPr>
  </w:style>
  <w:style w:type="paragraph" w:customStyle="1" w:styleId="9c">
    <w:name w:val="样式9宋体正文"/>
    <w:basedOn w:val="aa"/>
    <w:qFormat/>
    <w:rsid w:val="006A3B6C"/>
    <w:pPr>
      <w:adjustRightInd w:val="0"/>
      <w:snapToGrid w:val="0"/>
      <w:spacing w:line="600" w:lineRule="exact"/>
      <w:ind w:firstLine="607"/>
    </w:pPr>
    <w:rPr>
      <w:rFonts w:ascii="Courier New" w:eastAsia="Tahoma" w:hAnsi="Courier New" w:cs="Courier New"/>
      <w:snapToGrid w:val="0"/>
      <w:color w:val="000000"/>
      <w:kern w:val="0"/>
      <w:sz w:val="30"/>
      <w:szCs w:val="20"/>
    </w:rPr>
  </w:style>
  <w:style w:type="paragraph" w:customStyle="1" w:styleId="3210">
    <w:name w:val="正文文本 321"/>
    <w:basedOn w:val="aa"/>
    <w:qFormat/>
    <w:rsid w:val="006A3B6C"/>
    <w:pPr>
      <w:adjustRightInd w:val="0"/>
      <w:spacing w:line="360" w:lineRule="atLeast"/>
      <w:jc w:val="center"/>
      <w:textAlignment w:val="baseline"/>
    </w:pPr>
    <w:rPr>
      <w:rFonts w:ascii="仿宋体" w:eastAsia="仿宋体" w:hAnsi="宋体"/>
      <w:kern w:val="0"/>
      <w:sz w:val="24"/>
      <w:szCs w:val="20"/>
    </w:rPr>
  </w:style>
  <w:style w:type="paragraph" w:customStyle="1" w:styleId="12f0">
    <w:name w:val="样式 样式1 + 宋体 首行缩进:  2 字符"/>
    <w:basedOn w:val="aa"/>
    <w:qFormat/>
    <w:rsid w:val="006A3B6C"/>
    <w:pPr>
      <w:spacing w:line="180" w:lineRule="atLeast"/>
      <w:ind w:firstLineChars="200" w:firstLine="520"/>
    </w:pPr>
    <w:rPr>
      <w:rFonts w:ascii="宋体" w:hAnsi="宋体"/>
      <w:kern w:val="0"/>
      <w:sz w:val="28"/>
      <w:szCs w:val="28"/>
    </w:rPr>
  </w:style>
  <w:style w:type="paragraph" w:customStyle="1" w:styleId="Style50">
    <w:name w:val="_Style 5"/>
    <w:basedOn w:val="aa"/>
    <w:next w:val="affb"/>
    <w:qFormat/>
    <w:rsid w:val="006A3B6C"/>
    <w:pPr>
      <w:spacing w:beforeLines="50" w:line="440" w:lineRule="exact"/>
      <w:ind w:firstLine="420"/>
    </w:pPr>
    <w:rPr>
      <w:sz w:val="24"/>
    </w:rPr>
  </w:style>
  <w:style w:type="paragraph" w:customStyle="1" w:styleId="Affffffffffffffffffffffffffffffffffffffffffffffff1">
    <w:name w:val="正文 A"/>
    <w:qFormat/>
    <w:rsid w:val="006A3B6C"/>
    <w:pPr>
      <w:widowControl w:val="0"/>
      <w:jc w:val="both"/>
    </w:pPr>
    <w:rPr>
      <w:rFonts w:ascii="Trebuchet MS" w:eastAsia="ヒラギノ角ゴ Pro W3" w:hAnsi="Trebuchet MS"/>
      <w:color w:val="000000"/>
      <w:kern w:val="2"/>
      <w:sz w:val="21"/>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a"/>
    <w:qFormat/>
    <w:rsid w:val="006A3B6C"/>
    <w:pPr>
      <w:spacing w:line="360" w:lineRule="auto"/>
      <w:ind w:firstLineChars="200" w:firstLine="200"/>
    </w:pPr>
    <w:rPr>
      <w:rFonts w:ascii="宋体" w:hAnsi="宋体" w:cs="宋体"/>
      <w:sz w:val="24"/>
    </w:rPr>
  </w:style>
  <w:style w:type="paragraph" w:customStyle="1" w:styleId="31a">
    <w:name w:val="页眉31"/>
    <w:basedOn w:val="aa"/>
    <w:qFormat/>
    <w:rsid w:val="006A3B6C"/>
    <w:pPr>
      <w:pBdr>
        <w:bottom w:val="single" w:sz="6" w:space="1" w:color="auto"/>
      </w:pBdr>
      <w:tabs>
        <w:tab w:val="center" w:pos="4153"/>
        <w:tab w:val="right" w:pos="8306"/>
      </w:tabs>
      <w:snapToGrid w:val="0"/>
      <w:jc w:val="center"/>
    </w:pPr>
    <w:rPr>
      <w:rFonts w:ascii="宋体" w:hAnsi="宋体" w:hint="eastAsia"/>
      <w:snapToGrid w:val="0"/>
      <w:sz w:val="18"/>
      <w:szCs w:val="20"/>
    </w:rPr>
  </w:style>
  <w:style w:type="paragraph" w:customStyle="1" w:styleId="affffffffffffffffffffffffffffffffffffffffffffffff2">
    <w:name w:val="表格内格式"/>
    <w:basedOn w:val="aa"/>
    <w:qFormat/>
    <w:rsid w:val="006A3B6C"/>
    <w:pPr>
      <w:spacing w:line="240" w:lineRule="exact"/>
      <w:jc w:val="center"/>
    </w:pPr>
    <w:rPr>
      <w:rFonts w:ascii="宋体"/>
      <w:kern w:val="0"/>
      <w:sz w:val="24"/>
    </w:rPr>
  </w:style>
  <w:style w:type="paragraph" w:customStyle="1" w:styleId="hea">
    <w:name w:val="hea"/>
    <w:next w:val="aa"/>
    <w:qFormat/>
    <w:rsid w:val="006A3B6C"/>
    <w:pPr>
      <w:keepLines/>
      <w:tabs>
        <w:tab w:val="left" w:pos="907"/>
      </w:tabs>
      <w:spacing w:before="120" w:after="120" w:line="440" w:lineRule="exact"/>
      <w:ind w:left="907" w:hanging="907"/>
      <w:outlineLvl w:val="2"/>
    </w:pPr>
    <w:rPr>
      <w:rFonts w:ascii="Arial" w:hAnsi="Arial" w:cs="Arial"/>
      <w:kern w:val="2"/>
      <w:sz w:val="24"/>
      <w:szCs w:val="24"/>
    </w:rPr>
  </w:style>
  <w:style w:type="paragraph" w:customStyle="1" w:styleId="reader-word-layerreader-word-s1-36">
    <w:name w:val="reader-word-layer reader-word-s1-36"/>
    <w:basedOn w:val="aa"/>
    <w:qFormat/>
    <w:rsid w:val="006A3B6C"/>
    <w:pPr>
      <w:widowControl/>
      <w:spacing w:before="100" w:beforeAutospacing="1" w:after="100" w:afterAutospacing="1"/>
      <w:jc w:val="left"/>
    </w:pPr>
    <w:rPr>
      <w:rFonts w:ascii="宋体" w:hAnsi="宋体" w:cs="宋体"/>
      <w:kern w:val="0"/>
      <w:sz w:val="24"/>
    </w:rPr>
  </w:style>
  <w:style w:type="paragraph" w:customStyle="1" w:styleId="1ffffffffa">
    <w:name w:val="1本文报告书正文"/>
    <w:basedOn w:val="aa"/>
    <w:qFormat/>
    <w:rsid w:val="006A3B6C"/>
    <w:pPr>
      <w:adjustRightInd w:val="0"/>
      <w:spacing w:line="360" w:lineRule="auto"/>
      <w:ind w:firstLineChars="200" w:firstLine="200"/>
      <w:jc w:val="left"/>
      <w:textAlignment w:val="baseline"/>
    </w:pPr>
    <w:rPr>
      <w:rFonts w:eastAsia="Times New Roman"/>
      <w:kern w:val="0"/>
      <w:sz w:val="24"/>
      <w:szCs w:val="20"/>
    </w:rPr>
  </w:style>
  <w:style w:type="paragraph" w:customStyle="1" w:styleId="3ffff">
    <w:name w:val="样式 标题3 + 宋体 小四 非加粗"/>
    <w:basedOn w:val="37"/>
    <w:qFormat/>
    <w:rsid w:val="006A3B6C"/>
    <w:pPr>
      <w:keepNext/>
      <w:keepLines/>
      <w:widowControl w:val="0"/>
      <w:adjustRightInd w:val="0"/>
      <w:snapToGrid w:val="0"/>
      <w:spacing w:line="440" w:lineRule="exact"/>
      <w:ind w:leftChars="100" w:left="100" w:rightChars="100" w:right="100" w:firstLine="601"/>
      <w:textAlignment w:val="baseline"/>
    </w:pPr>
    <w:rPr>
      <w:rFonts w:ascii="宋体" w:eastAsia="宋体" w:hAnsi="宋体" w:cs="仿宋_GB2312"/>
      <w:snapToGrid w:val="0"/>
      <w:color w:val="000000"/>
    </w:rPr>
  </w:style>
  <w:style w:type="paragraph" w:customStyle="1" w:styleId="22f0">
    <w:name w:val="样式 标题 2标题2 + 宋体 小四 非加粗"/>
    <w:basedOn w:val="2"/>
    <w:qFormat/>
    <w:rsid w:val="006A3B6C"/>
    <w:pPr>
      <w:widowControl w:val="0"/>
      <w:adjustRightInd w:val="0"/>
      <w:snapToGrid w:val="0"/>
      <w:spacing w:beforeLines="0" w:afterLines="0" w:line="300" w:lineRule="auto"/>
      <w:contextualSpacing w:val="0"/>
    </w:pPr>
    <w:rPr>
      <w:rFonts w:ascii="宋体" w:hAnsi="宋体"/>
      <w:bCs w:val="0"/>
      <w:snapToGrid w:val="0"/>
      <w:sz w:val="24"/>
      <w:lang w:val="en-US" w:eastAsia="zh-CN"/>
    </w:rPr>
  </w:style>
  <w:style w:type="paragraph" w:customStyle="1" w:styleId="Char410">
    <w:name w:val="Char41"/>
    <w:basedOn w:val="aa"/>
    <w:qFormat/>
    <w:rsid w:val="006A3B6C"/>
  </w:style>
  <w:style w:type="paragraph" w:customStyle="1" w:styleId="Char1CharCharCharCharCharCharCharCharCharCharCharCharCharCharCharCharCharCharCharCharCharCharCharCharCharCharCharCharCharCharCharCharCharCharCharChar1">
    <w:name w:val="Char1 Char Char Char Char Char Char Char Char Char Char Char Char Char Char Char Char Char Char Char Char Char Char Char Char Char Char Char Char Char Char Char Char Char Char Char Char1"/>
    <w:basedOn w:val="aa"/>
    <w:qFormat/>
    <w:rsid w:val="006A3B6C"/>
  </w:style>
  <w:style w:type="paragraph" w:customStyle="1" w:styleId="CharChar2Char3">
    <w:name w:val="Char Char2 Char3"/>
    <w:basedOn w:val="aa"/>
    <w:qFormat/>
    <w:rsid w:val="006A3B6C"/>
  </w:style>
  <w:style w:type="paragraph" w:customStyle="1" w:styleId="222GB2312">
    <w:name w:val="样式 样式 样式 样式 样式 样式 样式 首行缩进:  2 字符 + 首行缩进:  2 字符2 + 仿宋_GB2312 + 首行..."/>
    <w:basedOn w:val="aa"/>
    <w:qFormat/>
    <w:rsid w:val="006A3B6C"/>
    <w:pPr>
      <w:spacing w:line="480" w:lineRule="exact"/>
      <w:ind w:firstLineChars="200" w:firstLine="200"/>
    </w:pPr>
    <w:rPr>
      <w:rFonts w:eastAsia="楷体_GB2312"/>
      <w:spacing w:val="12"/>
      <w:kern w:val="0"/>
      <w:sz w:val="28"/>
      <w:szCs w:val="20"/>
    </w:rPr>
  </w:style>
  <w:style w:type="paragraph" w:customStyle="1" w:styleId="Char1CharCharChar11">
    <w:name w:val="Char1 Char Char Char11"/>
    <w:basedOn w:val="aa"/>
    <w:semiHidden/>
    <w:qFormat/>
    <w:rsid w:val="006A3B6C"/>
    <w:rPr>
      <w:rFonts w:ascii="宋体" w:hAnsi="宋体" w:cs="Courier New"/>
      <w:sz w:val="32"/>
      <w:szCs w:val="32"/>
    </w:rPr>
  </w:style>
  <w:style w:type="paragraph" w:customStyle="1" w:styleId="107">
    <w:name w:val="样式 标题 1 + 华文中宋 两端对齐 左侧:  0 厘米"/>
    <w:basedOn w:val="1"/>
    <w:qFormat/>
    <w:rsid w:val="006A3B6C"/>
    <w:pPr>
      <w:widowControl w:val="0"/>
      <w:shd w:val="clear" w:color="auto" w:fill="auto"/>
      <w:tabs>
        <w:tab w:val="left" w:pos="1560"/>
      </w:tabs>
      <w:adjustRightInd/>
      <w:snapToGrid/>
      <w:spacing w:before="340" w:after="330" w:line="240" w:lineRule="auto"/>
      <w:ind w:left="1560" w:hanging="1080"/>
    </w:pPr>
    <w:rPr>
      <w:rFonts w:ascii="华文中宋" w:eastAsia="华文中宋" w:hAnsi="华文中宋"/>
      <w:bCs w:val="0"/>
      <w:kern w:val="2"/>
      <w:sz w:val="44"/>
      <w:szCs w:val="44"/>
      <w:lang w:val="en-US" w:eastAsia="zh-CN"/>
    </w:rPr>
  </w:style>
  <w:style w:type="paragraph" w:customStyle="1" w:styleId="CharCharCharCharCharChar1CharCharCharChar2">
    <w:name w:val="Char Char Char Char Char Char1 Char Char Char Char2"/>
    <w:basedOn w:val="aa"/>
    <w:qFormat/>
    <w:rsid w:val="006A3B6C"/>
    <w:rPr>
      <w:rFonts w:ascii="Tahoma" w:hAnsi="Tahoma"/>
      <w:kern w:val="0"/>
      <w:sz w:val="24"/>
    </w:rPr>
  </w:style>
  <w:style w:type="paragraph" w:customStyle="1" w:styleId="wg">
    <w:name w:val="wg"/>
    <w:basedOn w:val="aa"/>
    <w:qFormat/>
    <w:rsid w:val="006A3B6C"/>
    <w:rPr>
      <w:rFonts w:ascii="宋体"/>
      <w:kern w:val="0"/>
      <w:sz w:val="28"/>
      <w:szCs w:val="20"/>
    </w:rPr>
  </w:style>
  <w:style w:type="paragraph" w:customStyle="1" w:styleId="Style150">
    <w:name w:val="_Style 15"/>
    <w:basedOn w:val="aa"/>
    <w:next w:val="32"/>
    <w:qFormat/>
    <w:rsid w:val="006A3B6C"/>
    <w:pPr>
      <w:tabs>
        <w:tab w:val="left" w:pos="600"/>
        <w:tab w:val="left" w:pos="4950"/>
        <w:tab w:val="left" w:pos="6300"/>
      </w:tabs>
      <w:adjustRightInd w:val="0"/>
      <w:snapToGrid w:val="0"/>
      <w:jc w:val="center"/>
    </w:pPr>
    <w:rPr>
      <w:color w:val="FF0000"/>
      <w:sz w:val="18"/>
      <w:szCs w:val="20"/>
    </w:rPr>
  </w:style>
  <w:style w:type="paragraph" w:customStyle="1" w:styleId="31b">
    <w:name w:val="纯文本31"/>
    <w:basedOn w:val="aa"/>
    <w:qFormat/>
    <w:rsid w:val="006A3B6C"/>
    <w:rPr>
      <w:rFonts w:ascii="宋体" w:hAnsi="Courier New" w:hint="eastAsia"/>
      <w:szCs w:val="20"/>
    </w:rPr>
  </w:style>
  <w:style w:type="paragraph" w:customStyle="1" w:styleId="affffffffffffffffffffffffffffffffffffffffffffffff3">
    <w:name w:val="参考标题"/>
    <w:basedOn w:val="afff1"/>
    <w:next w:val="affffe"/>
    <w:qFormat/>
    <w:rsid w:val="006A3B6C"/>
    <w:pPr>
      <w:widowControl/>
      <w:spacing w:before="560" w:after="160"/>
      <w:jc w:val="center"/>
    </w:pPr>
    <w:rPr>
      <w:rFonts w:ascii="黑体" w:eastAsia="黑体" w:hAnsi="宋体"/>
      <w:kern w:val="0"/>
    </w:rPr>
  </w:style>
  <w:style w:type="paragraph" w:customStyle="1" w:styleId="CharCharCharCharCharCharCharCharCharCharCharCharChar3">
    <w:name w:val="Char Char Char Char Char Char Char Char Char Char Char Char Char3"/>
    <w:basedOn w:val="aa"/>
    <w:qFormat/>
    <w:rsid w:val="006A3B6C"/>
  </w:style>
  <w:style w:type="paragraph" w:customStyle="1" w:styleId="11f3">
    <w:name w:val="正文首行缩进11"/>
    <w:basedOn w:val="aa"/>
    <w:next w:val="aa"/>
    <w:qFormat/>
    <w:rsid w:val="006A3B6C"/>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color w:val="000000"/>
      <w:kern w:val="0"/>
      <w:sz w:val="28"/>
    </w:rPr>
  </w:style>
  <w:style w:type="paragraph" w:customStyle="1" w:styleId="21f1">
    <w:name w:val="正文首行缩进 21"/>
    <w:basedOn w:val="1ffffff3"/>
    <w:qFormat/>
    <w:rsid w:val="006A3B6C"/>
    <w:pPr>
      <w:spacing w:after="120" w:line="360" w:lineRule="auto"/>
      <w:ind w:leftChars="200" w:left="420" w:firstLine="420"/>
    </w:pPr>
    <w:rPr>
      <w:rFonts w:hAnsi="Times New Roman"/>
      <w:kern w:val="0"/>
    </w:rPr>
  </w:style>
  <w:style w:type="paragraph" w:customStyle="1" w:styleId="affffffffffffffffffffffffffffffffffffffffffffffff4">
    <w:name w:val="二级"/>
    <w:basedOn w:val="aa"/>
    <w:qFormat/>
    <w:rsid w:val="006A3B6C"/>
    <w:pPr>
      <w:adjustRightInd w:val="0"/>
      <w:textAlignment w:val="baseline"/>
    </w:pPr>
    <w:rPr>
      <w:b/>
      <w:sz w:val="28"/>
    </w:rPr>
  </w:style>
  <w:style w:type="paragraph" w:customStyle="1" w:styleId="affffffffffffffffffffffffffffffffffffffffffffffff5">
    <w:name w:val="表内字一"/>
    <w:basedOn w:val="aa"/>
    <w:qFormat/>
    <w:rsid w:val="006A3B6C"/>
    <w:pPr>
      <w:snapToGrid w:val="0"/>
      <w:ind w:left="-105" w:right="-29"/>
      <w:jc w:val="center"/>
      <w:textAlignment w:val="baseline"/>
    </w:pPr>
    <w:rPr>
      <w:rFonts w:ascii="宋体" w:hAnsi="宋体"/>
      <w:kern w:val="0"/>
      <w:szCs w:val="20"/>
    </w:rPr>
  </w:style>
  <w:style w:type="paragraph" w:customStyle="1" w:styleId="Char2CharCharChar2">
    <w:name w:val="Char2 Char Char Char2"/>
    <w:basedOn w:val="aa"/>
    <w:qFormat/>
    <w:rsid w:val="006A3B6C"/>
    <w:pPr>
      <w:spacing w:line="360" w:lineRule="auto"/>
      <w:ind w:firstLineChars="200" w:firstLine="200"/>
    </w:pPr>
    <w:rPr>
      <w:rFonts w:ascii="宋体" w:hAnsi="宋体" w:cs="宋体"/>
      <w:sz w:val="24"/>
    </w:rPr>
  </w:style>
  <w:style w:type="character" w:customStyle="1" w:styleId="1ffffffffb">
    <w:name w:val="不明显参考1"/>
    <w:uiPriority w:val="31"/>
    <w:qFormat/>
    <w:rsid w:val="006A3B6C"/>
    <w:rPr>
      <w:smallCaps/>
      <w:color w:val="C0504D"/>
      <w:u w:val="single"/>
    </w:rPr>
  </w:style>
  <w:style w:type="character" w:customStyle="1" w:styleId="2fffffffd">
    <w:name w:val="不明显参考2"/>
    <w:uiPriority w:val="31"/>
    <w:qFormat/>
    <w:rsid w:val="006A3B6C"/>
    <w:rPr>
      <w:smallCaps/>
      <w:color w:val="C0504D"/>
      <w:u w:val="single"/>
    </w:rPr>
  </w:style>
  <w:style w:type="character" w:customStyle="1" w:styleId="Char2f1">
    <w:name w:val="引用 Char2"/>
    <w:qFormat/>
    <w:locked/>
    <w:rsid w:val="006A3B6C"/>
    <w:rPr>
      <w:i/>
      <w:iCs/>
      <w:color w:val="000000"/>
      <w:kern w:val="2"/>
      <w:sz w:val="21"/>
    </w:rPr>
  </w:style>
  <w:style w:type="character" w:customStyle="1" w:styleId="Char35">
    <w:name w:val="明显引用 Char3"/>
    <w:qFormat/>
    <w:locked/>
    <w:rsid w:val="006A3B6C"/>
    <w:rPr>
      <w:b/>
      <w:bCs/>
      <w:i/>
      <w:iCs/>
      <w:color w:val="4F81BD"/>
      <w:kern w:val="2"/>
      <w:sz w:val="21"/>
    </w:rPr>
  </w:style>
  <w:style w:type="character" w:customStyle="1" w:styleId="Char2f2">
    <w:name w:val="文档结构图 Char2"/>
    <w:uiPriority w:val="99"/>
    <w:semiHidden/>
    <w:qFormat/>
    <w:locked/>
    <w:rsid w:val="006A3B6C"/>
    <w:rPr>
      <w:kern w:val="2"/>
      <w:sz w:val="21"/>
      <w:szCs w:val="24"/>
      <w:shd w:val="clear" w:color="auto" w:fill="000080"/>
    </w:rPr>
  </w:style>
  <w:style w:type="character" w:customStyle="1" w:styleId="Char36">
    <w:name w:val="正文文本 Char3"/>
    <w:semiHidden/>
    <w:qFormat/>
    <w:locked/>
    <w:rsid w:val="006A3B6C"/>
    <w:rPr>
      <w:kern w:val="2"/>
      <w:sz w:val="21"/>
      <w:szCs w:val="24"/>
    </w:rPr>
  </w:style>
  <w:style w:type="character" w:customStyle="1" w:styleId="Char2f3">
    <w:name w:val="尾注文本 Char2"/>
    <w:semiHidden/>
    <w:qFormat/>
    <w:locked/>
    <w:rsid w:val="006A3B6C"/>
    <w:rPr>
      <w:kern w:val="2"/>
      <w:sz w:val="21"/>
    </w:rPr>
  </w:style>
  <w:style w:type="character" w:customStyle="1" w:styleId="Char2f4">
    <w:name w:val="电子邮件签名 Char2"/>
    <w:semiHidden/>
    <w:qFormat/>
    <w:locked/>
    <w:rsid w:val="006A3B6C"/>
    <w:rPr>
      <w:kern w:val="2"/>
      <w:sz w:val="21"/>
      <w:szCs w:val="24"/>
    </w:rPr>
  </w:style>
  <w:style w:type="character" w:customStyle="1" w:styleId="Char2f5">
    <w:name w:val="宏文本 Char2"/>
    <w:semiHidden/>
    <w:qFormat/>
    <w:locked/>
    <w:rsid w:val="006A3B6C"/>
    <w:rPr>
      <w:rFonts w:ascii="Courier New" w:hAnsi="Courier New" w:cs="Courier New"/>
      <w:kern w:val="2"/>
      <w:sz w:val="24"/>
      <w:szCs w:val="24"/>
    </w:rPr>
  </w:style>
  <w:style w:type="character" w:customStyle="1" w:styleId="Char2f6">
    <w:name w:val="批注文字 Char2"/>
    <w:semiHidden/>
    <w:qFormat/>
    <w:locked/>
    <w:rsid w:val="006A3B6C"/>
    <w:rPr>
      <w:kern w:val="2"/>
      <w:sz w:val="21"/>
      <w:szCs w:val="24"/>
    </w:rPr>
  </w:style>
  <w:style w:type="character" w:customStyle="1" w:styleId="Char2f7">
    <w:name w:val="脚注文本 Char2"/>
    <w:semiHidden/>
    <w:qFormat/>
    <w:locked/>
    <w:rsid w:val="006A3B6C"/>
    <w:rPr>
      <w:rFonts w:ascii="宋体" w:hAnsi="宋体" w:cs="宋体"/>
      <w:sz w:val="18"/>
      <w:szCs w:val="18"/>
    </w:rPr>
  </w:style>
  <w:style w:type="character" w:customStyle="1" w:styleId="Char2f8">
    <w:name w:val="信息标题 Char2"/>
    <w:semiHidden/>
    <w:qFormat/>
    <w:locked/>
    <w:rsid w:val="006A3B6C"/>
    <w:rPr>
      <w:rFonts w:ascii="Arial" w:hAnsi="Arial" w:cs="Arial"/>
      <w:kern w:val="2"/>
      <w:sz w:val="24"/>
      <w:szCs w:val="24"/>
      <w:shd w:val="pct20" w:color="auto" w:fill="auto"/>
    </w:rPr>
  </w:style>
  <w:style w:type="character" w:customStyle="1" w:styleId="Char2f9">
    <w:name w:val="页脚 Char2"/>
    <w:uiPriority w:val="99"/>
    <w:qFormat/>
    <w:locked/>
    <w:rsid w:val="006A3B6C"/>
    <w:rPr>
      <w:kern w:val="2"/>
      <w:sz w:val="18"/>
      <w:szCs w:val="18"/>
    </w:rPr>
  </w:style>
  <w:style w:type="character" w:customStyle="1" w:styleId="Char2fa">
    <w:name w:val="批注主题 Char2"/>
    <w:uiPriority w:val="99"/>
    <w:semiHidden/>
    <w:qFormat/>
    <w:locked/>
    <w:rsid w:val="006A3B6C"/>
    <w:rPr>
      <w:b/>
      <w:bCs/>
    </w:rPr>
  </w:style>
  <w:style w:type="character" w:customStyle="1" w:styleId="HTMLChar10">
    <w:name w:val="HTML 地址 Char1"/>
    <w:semiHidden/>
    <w:qFormat/>
    <w:locked/>
    <w:rsid w:val="006A3B6C"/>
    <w:rPr>
      <w:i/>
      <w:iCs/>
      <w:kern w:val="2"/>
      <w:sz w:val="21"/>
      <w:szCs w:val="24"/>
    </w:rPr>
  </w:style>
  <w:style w:type="character" w:customStyle="1" w:styleId="Char2fb">
    <w:name w:val="结束语 Char2"/>
    <w:semiHidden/>
    <w:qFormat/>
    <w:locked/>
    <w:rsid w:val="006A3B6C"/>
    <w:rPr>
      <w:kern w:val="2"/>
      <w:sz w:val="21"/>
      <w:szCs w:val="24"/>
    </w:rPr>
  </w:style>
  <w:style w:type="table" w:customStyle="1" w:styleId="TableNormal11">
    <w:name w:val="Table Normal11"/>
    <w:uiPriority w:val="2"/>
    <w:qFormat/>
    <w:rsid w:val="006A3B6C"/>
    <w:pPr>
      <w:widowControl w:val="0"/>
    </w:pPr>
    <w:rPr>
      <w:sz w:val="22"/>
      <w:lang w:eastAsia="en-US"/>
    </w:rPr>
    <w:tblPr>
      <w:tblCellMar>
        <w:top w:w="0" w:type="dxa"/>
        <w:left w:w="0" w:type="dxa"/>
        <w:bottom w:w="0" w:type="dxa"/>
        <w:right w:w="0" w:type="dxa"/>
      </w:tblCellMar>
    </w:tblPr>
  </w:style>
  <w:style w:type="table" w:customStyle="1" w:styleId="TableNormal12">
    <w:name w:val="Table Normal12"/>
    <w:uiPriority w:val="2"/>
    <w:qFormat/>
    <w:rsid w:val="006A3B6C"/>
    <w:pPr>
      <w:widowControl w:val="0"/>
    </w:pPr>
    <w:rPr>
      <w:sz w:val="22"/>
      <w:lang w:eastAsia="en-US"/>
    </w:rPr>
    <w:tblPr>
      <w:tblCellMar>
        <w:top w:w="0" w:type="dxa"/>
        <w:left w:w="0" w:type="dxa"/>
        <w:bottom w:w="0" w:type="dxa"/>
        <w:right w:w="0" w:type="dxa"/>
      </w:tblCellMar>
    </w:tblPr>
  </w:style>
  <w:style w:type="table" w:customStyle="1" w:styleId="TableNormal13">
    <w:name w:val="Table Normal13"/>
    <w:uiPriority w:val="2"/>
    <w:qFormat/>
    <w:rsid w:val="006A3B6C"/>
    <w:pPr>
      <w:widowControl w:val="0"/>
    </w:pPr>
    <w:rPr>
      <w:sz w:val="22"/>
      <w:lang w:eastAsia="en-US"/>
    </w:rPr>
    <w:tblPr>
      <w:tblCellMar>
        <w:top w:w="0" w:type="dxa"/>
        <w:left w:w="0" w:type="dxa"/>
        <w:bottom w:w="0" w:type="dxa"/>
        <w:right w:w="0" w:type="dxa"/>
      </w:tblCellMar>
    </w:tblPr>
  </w:style>
  <w:style w:type="paragraph" w:customStyle="1" w:styleId="3ffff0">
    <w:name w:val="书目3"/>
    <w:basedOn w:val="aa"/>
    <w:next w:val="aa"/>
    <w:semiHidden/>
    <w:unhideWhenUsed/>
    <w:qFormat/>
    <w:rsid w:val="006A3B6C"/>
    <w:rPr>
      <w:szCs w:val="20"/>
    </w:rPr>
  </w:style>
  <w:style w:type="paragraph" w:customStyle="1" w:styleId="TOC3">
    <w:name w:val="TOC 标题3"/>
    <w:basedOn w:val="1"/>
    <w:next w:val="aa"/>
    <w:semiHidden/>
    <w:unhideWhenUsed/>
    <w:qFormat/>
    <w:rsid w:val="006A3B6C"/>
    <w:pPr>
      <w:widowControl w:val="0"/>
      <w:shd w:val="clear" w:color="auto" w:fill="auto"/>
      <w:adjustRightInd/>
      <w:snapToGrid/>
      <w:spacing w:before="340" w:after="330" w:line="576" w:lineRule="auto"/>
      <w:jc w:val="both"/>
      <w:outlineLvl w:val="9"/>
    </w:pPr>
    <w:rPr>
      <w:rFonts w:eastAsia="宋体"/>
      <w:sz w:val="44"/>
      <w:szCs w:val="44"/>
      <w:lang w:val="en-US" w:eastAsia="zh-CN"/>
    </w:rPr>
  </w:style>
  <w:style w:type="paragraph" w:customStyle="1" w:styleId="affffffffffffffffffffffffffffffffffffffffffffffff6">
    <w:name w:val="样式 正文"/>
    <w:basedOn w:val="aa"/>
    <w:qFormat/>
    <w:rsid w:val="006A3B6C"/>
    <w:pPr>
      <w:spacing w:line="360" w:lineRule="auto"/>
      <w:ind w:firstLineChars="200" w:firstLine="200"/>
    </w:pPr>
    <w:rPr>
      <w:rFonts w:ascii="宋体" w:hAnsi="宋体" w:cs="宋体"/>
      <w:color w:val="000000"/>
      <w:sz w:val="28"/>
      <w:szCs w:val="28"/>
    </w:rPr>
  </w:style>
  <w:style w:type="paragraph" w:customStyle="1" w:styleId="21f2">
    <w:name w:val="正文文本缩进21"/>
    <w:basedOn w:val="aa"/>
    <w:qFormat/>
    <w:rsid w:val="006A3B6C"/>
    <w:pPr>
      <w:spacing w:line="360" w:lineRule="auto"/>
      <w:ind w:firstLineChars="200" w:firstLine="480"/>
    </w:pPr>
    <w:rPr>
      <w:rFonts w:ascii="宋体" w:hAnsi="宋体"/>
      <w:bCs/>
      <w:kern w:val="0"/>
      <w:sz w:val="24"/>
      <w:szCs w:val="21"/>
    </w:rPr>
  </w:style>
  <w:style w:type="character" w:customStyle="1" w:styleId="2Char12">
    <w:name w:val="东明_小节2 Char1"/>
    <w:aliases w:val="Char Char Char Char Char Char Char Char Char Char Char11,标题 4 Char1 Char Char Char11,标题 4 Char Char Char Char Char11,Char Char Char Char Char Char Char Char Char Char Char Char Char Char1"/>
    <w:rsid w:val="006A3B6C"/>
    <w:rPr>
      <w:rFonts w:ascii="Arial" w:eastAsia="黑体" w:hAnsi="Arial" w:cs="宋体" w:hint="default"/>
      <w:b/>
      <w:bCs/>
      <w:kern w:val="2"/>
      <w:sz w:val="28"/>
      <w:szCs w:val="28"/>
      <w:lang w:val="en-US" w:eastAsia="zh-CN" w:bidi="ar-SA"/>
    </w:rPr>
  </w:style>
  <w:style w:type="character" w:customStyle="1" w:styleId="CharChar43">
    <w:name w:val="普通文字 Char Char4"/>
    <w:aliases w:val="普通文字 Char Char Char Char3,普通文字 Char Char Char Char Char Char Char Char Char3,普通文字 Char Char Char Char Char Char Char Char4,纯文本 Char1 Char1,纯文本 Char Char Char Char Char3,文字缩进 Char5"/>
    <w:rsid w:val="006A3B6C"/>
    <w:rPr>
      <w:rFonts w:ascii="宋体" w:eastAsia="宋体" w:hAnsi="Courier New" w:cs="宋体" w:hint="eastAsia"/>
      <w:kern w:val="2"/>
      <w:sz w:val="21"/>
      <w:szCs w:val="24"/>
      <w:lang w:val="en-US" w:eastAsia="zh-CN" w:bidi="ar-SA"/>
    </w:rPr>
  </w:style>
  <w:style w:type="character" w:customStyle="1" w:styleId="CharCharCharChar20">
    <w:name w:val="正文（首行缩进两字） Char Char Char Char2"/>
    <w:aliases w:val="正文缩进2 Char Char Char3,正文缩进2 Char Char Char Char Char2,正文缩进1 Char3,正文（首行缩进两字） Char1 Char2,正文（首行缩进两字） Char Char3,正文缩进2 Char Char Char Char2,正文缩进2 Char Char Char Char Char Char Char Char1,正文缩 Char1"/>
    <w:rsid w:val="006A3B6C"/>
    <w:rPr>
      <w:rFonts w:ascii="Arial" w:eastAsia="宋体" w:hAnsi="Arial" w:cs="宋体" w:hint="default"/>
      <w:snapToGrid w:val="0"/>
      <w:sz w:val="24"/>
      <w:szCs w:val="24"/>
      <w:lang w:val="en-US" w:eastAsia="zh-CN" w:bidi="ar-SA"/>
    </w:rPr>
  </w:style>
  <w:style w:type="character" w:customStyle="1" w:styleId="Char37">
    <w:name w:val="页眉 Char3"/>
    <w:locked/>
    <w:rsid w:val="006A3B6C"/>
    <w:rPr>
      <w:rFonts w:ascii="华文行楷" w:eastAsia="华文行楷" w:hAnsi="Arial" w:hint="eastAsia"/>
      <w:snapToGrid w:val="0"/>
      <w:sz w:val="18"/>
      <w:szCs w:val="18"/>
    </w:rPr>
  </w:style>
  <w:style w:type="character" w:customStyle="1" w:styleId="Char43">
    <w:name w:val="页眉 Char4"/>
    <w:uiPriority w:val="99"/>
    <w:semiHidden/>
    <w:locked/>
    <w:rsid w:val="006A3B6C"/>
    <w:rPr>
      <w:rFonts w:ascii="华文行楷" w:eastAsia="华文行楷" w:hAnsi="Arial"/>
      <w:sz w:val="18"/>
      <w:szCs w:val="18"/>
    </w:rPr>
  </w:style>
  <w:style w:type="character" w:customStyle="1" w:styleId="HTMLChar2">
    <w:name w:val="HTML 预设格式 Char2"/>
    <w:semiHidden/>
    <w:locked/>
    <w:rsid w:val="006A3B6C"/>
    <w:rPr>
      <w:rFonts w:ascii="Arial" w:hAnsi="Arial" w:cs="Arial"/>
      <w:sz w:val="24"/>
      <w:szCs w:val="24"/>
    </w:rPr>
  </w:style>
  <w:style w:type="table" w:customStyle="1" w:styleId="4fff5">
    <w:name w:val="网格型4"/>
    <w:basedOn w:val="ac"/>
    <w:qFormat/>
    <w:rsid w:val="006A3B6C"/>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c">
    <w:name w:val="三线格1"/>
    <w:basedOn w:val="ac"/>
    <w:uiPriority w:val="99"/>
    <w:qFormat/>
    <w:rsid w:val="006A3B6C"/>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paragraph" w:customStyle="1" w:styleId="wlp1">
    <w:name w:val="wlp正文1"/>
    <w:basedOn w:val="aa"/>
    <w:uiPriority w:val="99"/>
    <w:qFormat/>
    <w:rsid w:val="006A3B6C"/>
    <w:pPr>
      <w:tabs>
        <w:tab w:val="left" w:pos="1134"/>
        <w:tab w:val="right" w:pos="7371"/>
      </w:tabs>
      <w:overflowPunct w:val="0"/>
      <w:adjustRightInd w:val="0"/>
      <w:spacing w:line="360" w:lineRule="auto"/>
      <w:ind w:firstLineChars="200" w:firstLine="200"/>
    </w:pPr>
    <w:rPr>
      <w:rFonts w:ascii="Arial" w:hAnsi="Arial" w:cs="宋体"/>
      <w:kern w:val="0"/>
      <w:sz w:val="28"/>
      <w:szCs w:val="20"/>
    </w:rPr>
  </w:style>
  <w:style w:type="character" w:customStyle="1" w:styleId="CharCharffffa">
    <w:name w:val="表头文字 Char Char"/>
    <w:qFormat/>
    <w:locked/>
    <w:rsid w:val="006A3B6C"/>
    <w:rPr>
      <w:rFonts w:ascii="宋体" w:hAnsi="宋体"/>
      <w:b/>
      <w:szCs w:val="24"/>
    </w:rPr>
  </w:style>
  <w:style w:type="paragraph" w:customStyle="1" w:styleId="CharChar8CharCharCharCharCharCharCharChar">
    <w:name w:val="Char Char8 Char Char Char Char Char Char Char Char"/>
    <w:basedOn w:val="aa"/>
    <w:uiPriority w:val="99"/>
    <w:qFormat/>
    <w:rsid w:val="006A3B6C"/>
    <w:rPr>
      <w:sz w:val="24"/>
    </w:rPr>
  </w:style>
  <w:style w:type="paragraph" w:customStyle="1" w:styleId="CharChar2CharChar">
    <w:name w:val="Char Char2 Char Char"/>
    <w:basedOn w:val="aa"/>
    <w:uiPriority w:val="99"/>
    <w:qFormat/>
    <w:rsid w:val="006A3B6C"/>
    <w:rPr>
      <w:rFonts w:ascii="宋体" w:hAnsi="PMingLiU"/>
      <w:sz w:val="24"/>
    </w:rPr>
  </w:style>
  <w:style w:type="character" w:customStyle="1" w:styleId="Char1ff5">
    <w:name w:val="表格文字居中 Char1"/>
    <w:qFormat/>
    <w:locked/>
    <w:rsid w:val="006A3B6C"/>
    <w:rPr>
      <w:rFonts w:ascii="Times New Roman" w:eastAsia="宋体" w:hAnsi="Times New Roman" w:cs="Times New Roman"/>
      <w:color w:val="000000"/>
      <w:kern w:val="0"/>
      <w:szCs w:val="21"/>
    </w:rPr>
  </w:style>
  <w:style w:type="character" w:customStyle="1" w:styleId="CharCharff8">
    <w:name w:val="表格名称 Char Char"/>
    <w:link w:val="affffffffffd"/>
    <w:qFormat/>
    <w:locked/>
    <w:rsid w:val="006A3B6C"/>
    <w:rPr>
      <w:rFonts w:ascii="黑体" w:eastAsia="黑体"/>
      <w:kern w:val="2"/>
      <w:sz w:val="21"/>
      <w:szCs w:val="24"/>
    </w:rPr>
  </w:style>
  <w:style w:type="character" w:customStyle="1" w:styleId="CharCharffa">
    <w:name w:val="正文内容 Char Char"/>
    <w:link w:val="affffffffffffff"/>
    <w:qFormat/>
    <w:locked/>
    <w:rsid w:val="006A3B6C"/>
    <w:rPr>
      <w:rFonts w:ascii="宋体" w:hAnsi="宋体"/>
      <w:snapToGrid w:val="0"/>
      <w:spacing w:val="4"/>
      <w:sz w:val="24"/>
    </w:rPr>
  </w:style>
  <w:style w:type="character" w:customStyle="1" w:styleId="33CharCharChar">
    <w:name w:val="样式 标题 3标题 3 Char + 海绿 Char Char"/>
    <w:link w:val="33Char1"/>
    <w:qFormat/>
    <w:locked/>
    <w:rsid w:val="006A3B6C"/>
    <w:rPr>
      <w:rFonts w:ascii="宋体" w:eastAsia="仿宋_GB2312" w:hAnsi="宋体"/>
      <w:sz w:val="24"/>
      <w:szCs w:val="28"/>
      <w:lang w:val="en-GB"/>
    </w:rPr>
  </w:style>
  <w:style w:type="paragraph" w:customStyle="1" w:styleId="33Char1">
    <w:name w:val="样式 标题 3标题 3 Char + 海绿"/>
    <w:basedOn w:val="30"/>
    <w:link w:val="33CharCharChar"/>
    <w:qFormat/>
    <w:rsid w:val="006A3B6C"/>
    <w:pPr>
      <w:keepNext/>
      <w:keepLines/>
      <w:widowControl w:val="0"/>
      <w:tabs>
        <w:tab w:val="left" w:pos="700"/>
        <w:tab w:val="left" w:pos="1021"/>
        <w:tab w:val="left" w:pos="1350"/>
      </w:tabs>
      <w:adjustRightInd w:val="0"/>
      <w:snapToGrid w:val="0"/>
      <w:spacing w:before="0" w:after="0" w:line="300" w:lineRule="auto"/>
      <w:ind w:left="1350"/>
    </w:pPr>
    <w:rPr>
      <w:rFonts w:ascii="宋体" w:eastAsia="仿宋_GB2312" w:hAnsi="宋体"/>
      <w:b w:val="0"/>
      <w:bCs w:val="0"/>
      <w:snapToGrid/>
      <w:kern w:val="0"/>
      <w:szCs w:val="28"/>
      <w:lang w:val="en-GB"/>
    </w:rPr>
  </w:style>
  <w:style w:type="character" w:customStyle="1" w:styleId="Charfffff2">
    <w:name w:val="正文表格 Char"/>
    <w:link w:val="afffffffffffffffffffffff1"/>
    <w:qFormat/>
    <w:locked/>
    <w:rsid w:val="006A3B6C"/>
    <w:rPr>
      <w:sz w:val="24"/>
    </w:rPr>
  </w:style>
  <w:style w:type="character" w:customStyle="1" w:styleId="CharCharffffb">
    <w:name w:val="表名 Char Char"/>
    <w:qFormat/>
    <w:locked/>
    <w:rsid w:val="006A3B6C"/>
    <w:rPr>
      <w:sz w:val="24"/>
    </w:rPr>
  </w:style>
  <w:style w:type="paragraph" w:customStyle="1" w:styleId="Tabelle">
    <w:name w:val="Tabelle"/>
    <w:basedOn w:val="aa"/>
    <w:uiPriority w:val="99"/>
    <w:qFormat/>
    <w:rsid w:val="006A3B6C"/>
    <w:pPr>
      <w:widowControl/>
      <w:autoSpaceDE w:val="0"/>
      <w:autoSpaceDN w:val="0"/>
      <w:adjustRightInd w:val="0"/>
      <w:spacing w:before="80" w:after="80" w:line="300" w:lineRule="auto"/>
      <w:jc w:val="center"/>
    </w:pPr>
    <w:rPr>
      <w:rFonts w:ascii="Arial" w:hAnsi="Arial"/>
      <w:kern w:val="0"/>
      <w:sz w:val="20"/>
      <w:szCs w:val="20"/>
      <w:lang w:val="en-GB"/>
    </w:rPr>
  </w:style>
  <w:style w:type="paragraph" w:customStyle="1" w:styleId="affffffffffffffffffffffffffffffffffffffffffffffff7">
    <w:name w:val="单级编号"/>
    <w:basedOn w:val="aa"/>
    <w:uiPriority w:val="99"/>
    <w:qFormat/>
    <w:rsid w:val="006A3B6C"/>
    <w:pPr>
      <w:keepNext/>
      <w:tabs>
        <w:tab w:val="left" w:pos="435"/>
      </w:tabs>
      <w:spacing w:line="300" w:lineRule="auto"/>
      <w:ind w:left="435" w:hanging="435"/>
    </w:pPr>
    <w:rPr>
      <w:rFonts w:ascii="Arial Narrow" w:eastAsia="仿宋_GB2312" w:hAnsi="Arial Narrow"/>
      <w:sz w:val="24"/>
      <w:szCs w:val="28"/>
    </w:rPr>
  </w:style>
  <w:style w:type="paragraph" w:customStyle="1" w:styleId="affffffffffffffffffffffffffffffffffffffffffffffff8">
    <w:name w:val="表格文字缩进"/>
    <w:basedOn w:val="aa"/>
    <w:next w:val="aa"/>
    <w:uiPriority w:val="99"/>
    <w:qFormat/>
    <w:rsid w:val="006A3B6C"/>
    <w:pPr>
      <w:spacing w:line="300" w:lineRule="auto"/>
      <w:ind w:firstLineChars="200" w:firstLine="420"/>
      <w:jc w:val="center"/>
    </w:pPr>
  </w:style>
  <w:style w:type="paragraph" w:customStyle="1" w:styleId="2fffffffe">
    <w:name w:val="正文首行缩进2字"/>
    <w:basedOn w:val="aa"/>
    <w:uiPriority w:val="99"/>
    <w:qFormat/>
    <w:rsid w:val="006A3B6C"/>
    <w:pPr>
      <w:keepNext/>
      <w:keepLines/>
      <w:adjustRightInd w:val="0"/>
      <w:snapToGrid w:val="0"/>
      <w:spacing w:line="360" w:lineRule="auto"/>
      <w:ind w:firstLineChars="201" w:firstLine="563"/>
    </w:pPr>
    <w:rPr>
      <w:rFonts w:ascii="Arial Narrow" w:hAnsi="Arial Narrow"/>
      <w:sz w:val="28"/>
    </w:rPr>
  </w:style>
  <w:style w:type="paragraph" w:customStyle="1" w:styleId="2ffffffff">
    <w:name w:val="小节2"/>
    <w:uiPriority w:val="99"/>
    <w:qFormat/>
    <w:rsid w:val="006A3B6C"/>
    <w:pPr>
      <w:spacing w:beforeLines="50"/>
      <w:ind w:firstLineChars="200" w:firstLine="562"/>
    </w:pPr>
    <w:rPr>
      <w:b/>
      <w:bCs/>
      <w:kern w:val="2"/>
      <w:sz w:val="28"/>
      <w:szCs w:val="28"/>
    </w:rPr>
  </w:style>
  <w:style w:type="paragraph" w:customStyle="1" w:styleId="22f1">
    <w:name w:val="样式 首行缩进:  2 字符2"/>
    <w:basedOn w:val="aa"/>
    <w:uiPriority w:val="99"/>
    <w:qFormat/>
    <w:rsid w:val="006A3B6C"/>
    <w:pPr>
      <w:keepNext/>
      <w:adjustRightInd w:val="0"/>
      <w:snapToGrid w:val="0"/>
      <w:spacing w:line="300" w:lineRule="auto"/>
      <w:ind w:firstLineChars="200" w:firstLine="200"/>
    </w:pPr>
    <w:rPr>
      <w:rFonts w:cs="宋体"/>
      <w:sz w:val="28"/>
      <w:szCs w:val="20"/>
    </w:rPr>
  </w:style>
  <w:style w:type="paragraph" w:customStyle="1" w:styleId="affffffffffffffffffffffffffffffffffffffffffffffff9">
    <w:name w:val="表格文字分散对齐"/>
    <w:basedOn w:val="affffffffffffffffffffffffffffffffffffffffffffffff8"/>
    <w:uiPriority w:val="99"/>
    <w:qFormat/>
    <w:rsid w:val="006A3B6C"/>
    <w:pPr>
      <w:ind w:firstLineChars="0" w:firstLine="0"/>
      <w:jc w:val="distribute"/>
    </w:pPr>
  </w:style>
  <w:style w:type="paragraph" w:customStyle="1" w:styleId="11121">
    <w:name w:val="样式 正文111 + 首行缩进:  2 字符"/>
    <w:basedOn w:val="aa"/>
    <w:uiPriority w:val="99"/>
    <w:qFormat/>
    <w:rsid w:val="006A3B6C"/>
    <w:pPr>
      <w:keepNext/>
      <w:adjustRightInd w:val="0"/>
      <w:snapToGrid w:val="0"/>
      <w:spacing w:line="300" w:lineRule="auto"/>
      <w:ind w:firstLineChars="200" w:firstLine="560"/>
    </w:pPr>
    <w:rPr>
      <w:rFonts w:ascii="宋体" w:hAnsi="宋体" w:cs="宋体"/>
      <w:color w:val="FF0000"/>
      <w:sz w:val="28"/>
      <w:szCs w:val="20"/>
    </w:rPr>
  </w:style>
  <w:style w:type="paragraph" w:customStyle="1" w:styleId="affffffffffffffffffffffffffffffffffffffffffffffffa">
    <w:name w:val="ÕýÎÄ"/>
    <w:uiPriority w:val="99"/>
    <w:qFormat/>
    <w:rsid w:val="006A3B6C"/>
    <w:pPr>
      <w:widowControl w:val="0"/>
      <w:overflowPunct w:val="0"/>
      <w:autoSpaceDE w:val="0"/>
      <w:autoSpaceDN w:val="0"/>
      <w:adjustRightInd w:val="0"/>
      <w:jc w:val="both"/>
    </w:pPr>
    <w:rPr>
      <w:kern w:val="2"/>
      <w:sz w:val="21"/>
    </w:rPr>
  </w:style>
  <w:style w:type="paragraph" w:customStyle="1" w:styleId="affffffffffffffffffffffffffffffffffffffffffffffffb">
    <w:name w:val="封面项目名称"/>
    <w:basedOn w:val="aa"/>
    <w:uiPriority w:val="99"/>
    <w:qFormat/>
    <w:rsid w:val="006A3B6C"/>
    <w:pPr>
      <w:spacing w:line="300" w:lineRule="auto"/>
      <w:jc w:val="center"/>
    </w:pPr>
    <w:rPr>
      <w:rFonts w:eastAsia="仿宋_GB2312"/>
      <w:b/>
      <w:sz w:val="44"/>
    </w:rPr>
  </w:style>
  <w:style w:type="paragraph" w:customStyle="1" w:styleId="1ffffffffd">
    <w:name w:val="小节标题1"/>
    <w:basedOn w:val="2"/>
    <w:uiPriority w:val="99"/>
    <w:qFormat/>
    <w:rsid w:val="006A3B6C"/>
    <w:pPr>
      <w:keepNext/>
      <w:keepLines/>
      <w:widowControl w:val="0"/>
      <w:spacing w:beforeLines="0" w:before="120" w:afterLines="0" w:after="120" w:line="415" w:lineRule="auto"/>
      <w:ind w:firstLineChars="200" w:firstLine="200"/>
      <w:contextualSpacing w:val="0"/>
    </w:pPr>
    <w:rPr>
      <w:rFonts w:ascii="Arial" w:hAnsi="Arial"/>
      <w:szCs w:val="32"/>
      <w:lang w:val="en-US" w:eastAsia="zh-CN"/>
    </w:rPr>
  </w:style>
  <w:style w:type="paragraph" w:customStyle="1" w:styleId="17878125">
    <w:name w:val="样式 标题 1 + 小四 段前: 7.8 磅 段后: 7.8 磅 行距: 多倍行距 1.25 字行"/>
    <w:basedOn w:val="1"/>
    <w:uiPriority w:val="99"/>
    <w:qFormat/>
    <w:rsid w:val="006A3B6C"/>
    <w:pPr>
      <w:widowControl w:val="0"/>
      <w:shd w:val="clear" w:color="auto" w:fill="auto"/>
      <w:tabs>
        <w:tab w:val="left" w:pos="840"/>
      </w:tabs>
      <w:adjustRightInd/>
      <w:spacing w:before="120" w:after="120" w:line="300" w:lineRule="auto"/>
      <w:ind w:left="840" w:hanging="360"/>
      <w:jc w:val="center"/>
    </w:pPr>
    <w:rPr>
      <w:rFonts w:ascii="Arial Narrow" w:eastAsia="仿宋_GB2312" w:hAnsi="Arial Narrow"/>
      <w:bCs w:val="0"/>
      <w:sz w:val="24"/>
      <w:szCs w:val="20"/>
      <w:lang w:val="en-US" w:eastAsia="zh-CN"/>
    </w:rPr>
  </w:style>
  <w:style w:type="paragraph" w:customStyle="1" w:styleId="affffffffffffffffffffffffffffffffffffffffffffffffc">
    <w:name w:val="附表名称"/>
    <w:basedOn w:val="afff0"/>
    <w:uiPriority w:val="99"/>
    <w:qFormat/>
    <w:rsid w:val="006A3B6C"/>
    <w:pPr>
      <w:adjustRightInd w:val="0"/>
      <w:snapToGrid w:val="0"/>
      <w:spacing w:line="360" w:lineRule="auto"/>
      <w:jc w:val="center"/>
    </w:pPr>
    <w:rPr>
      <w:rFonts w:ascii="Arial Narrow" w:eastAsia="黑体" w:hAnsi="Arial Narrow"/>
      <w:sz w:val="28"/>
      <w:szCs w:val="21"/>
    </w:rPr>
  </w:style>
  <w:style w:type="paragraph" w:customStyle="1" w:styleId="1664">
    <w:name w:val="样式 标题 1 + 小四 非加粗 段前: 6 磅 段后: 6 磅 行距: 最小值 4 磅"/>
    <w:basedOn w:val="1"/>
    <w:uiPriority w:val="99"/>
    <w:qFormat/>
    <w:rsid w:val="006A3B6C"/>
    <w:pPr>
      <w:widowControl w:val="0"/>
      <w:shd w:val="clear" w:color="auto" w:fill="auto"/>
      <w:tabs>
        <w:tab w:val="left" w:pos="840"/>
      </w:tabs>
      <w:adjustRightInd/>
      <w:snapToGrid/>
      <w:spacing w:before="120" w:after="120" w:line="80" w:lineRule="atLeast"/>
      <w:ind w:left="840" w:hanging="360"/>
      <w:jc w:val="center"/>
    </w:pPr>
    <w:rPr>
      <w:rFonts w:ascii="Arial Narrow" w:eastAsia="仿宋_GB2312" w:hAnsi="Arial Narrow"/>
      <w:b w:val="0"/>
      <w:sz w:val="24"/>
      <w:szCs w:val="20"/>
      <w:lang w:val="en-US" w:eastAsia="zh-CN"/>
    </w:rPr>
  </w:style>
  <w:style w:type="paragraph" w:customStyle="1" w:styleId="affffffffffffffffffffffffffffffffffffffffffffffffd">
    <w:name w:val="篇号及标题"/>
    <w:uiPriority w:val="99"/>
    <w:qFormat/>
    <w:rsid w:val="006A3B6C"/>
    <w:pPr>
      <w:spacing w:line="360" w:lineRule="auto"/>
      <w:jc w:val="center"/>
    </w:pPr>
    <w:rPr>
      <w:rFonts w:ascii="宋体"/>
      <w:kern w:val="2"/>
      <w:sz w:val="44"/>
    </w:rPr>
  </w:style>
  <w:style w:type="paragraph" w:customStyle="1" w:styleId="234">
    <w:name w:val="样式 首行缩进:  2 字符3"/>
    <w:basedOn w:val="aa"/>
    <w:uiPriority w:val="99"/>
    <w:qFormat/>
    <w:rsid w:val="006A3B6C"/>
    <w:pPr>
      <w:keepNext/>
      <w:adjustRightInd w:val="0"/>
      <w:snapToGrid w:val="0"/>
      <w:spacing w:line="300" w:lineRule="auto"/>
      <w:ind w:firstLineChars="200" w:firstLine="560"/>
    </w:pPr>
    <w:rPr>
      <w:rFonts w:ascii="宋体" w:hAnsi="宋体" w:cs="宋体"/>
      <w:sz w:val="28"/>
      <w:szCs w:val="28"/>
    </w:rPr>
  </w:style>
  <w:style w:type="paragraph" w:customStyle="1" w:styleId="font24">
    <w:name w:val="font24"/>
    <w:basedOn w:val="aa"/>
    <w:uiPriority w:val="99"/>
    <w:qFormat/>
    <w:rsid w:val="006A3B6C"/>
    <w:pPr>
      <w:widowControl/>
      <w:spacing w:before="100" w:beforeAutospacing="1" w:after="100" w:afterAutospacing="1"/>
      <w:jc w:val="left"/>
    </w:pPr>
    <w:rPr>
      <w:kern w:val="0"/>
      <w:sz w:val="20"/>
      <w:szCs w:val="20"/>
    </w:rPr>
  </w:style>
  <w:style w:type="paragraph" w:customStyle="1" w:styleId="affffffffffffffffffffffffffffffffffffffffffffffffe">
    <w:name w:val="国函"/>
    <w:next w:val="aa"/>
    <w:uiPriority w:val="99"/>
    <w:qFormat/>
    <w:rsid w:val="006A3B6C"/>
    <w:pPr>
      <w:adjustRightInd w:val="0"/>
      <w:spacing w:after="300"/>
      <w:jc w:val="center"/>
    </w:pPr>
    <w:rPr>
      <w:rFonts w:eastAsia="楷体_GB2312"/>
    </w:rPr>
  </w:style>
  <w:style w:type="paragraph" w:customStyle="1" w:styleId="afffffffffffffffffffffffffffffffffffffffffffffffff">
    <w:name w:val="项目名称"/>
    <w:basedOn w:val="aa"/>
    <w:uiPriority w:val="99"/>
    <w:qFormat/>
    <w:rsid w:val="006A3B6C"/>
    <w:pPr>
      <w:adjustRightInd w:val="0"/>
      <w:snapToGrid w:val="0"/>
      <w:spacing w:line="360" w:lineRule="auto"/>
      <w:jc w:val="center"/>
    </w:pPr>
    <w:rPr>
      <w:rFonts w:ascii="文鼎大标宋简" w:eastAsia="文鼎大标宋简"/>
      <w:sz w:val="56"/>
      <w:szCs w:val="20"/>
    </w:rPr>
  </w:style>
  <w:style w:type="paragraph" w:customStyle="1" w:styleId="050510">
    <w:name w:val="样式 段前: 0.5 行 段后: 0.5 行1"/>
    <w:basedOn w:val="aa"/>
    <w:uiPriority w:val="99"/>
    <w:qFormat/>
    <w:rsid w:val="006A3B6C"/>
    <w:pPr>
      <w:tabs>
        <w:tab w:val="left" w:pos="1134"/>
        <w:tab w:val="right" w:pos="7371"/>
      </w:tabs>
      <w:overflowPunct w:val="0"/>
      <w:adjustRightInd w:val="0"/>
      <w:spacing w:line="360" w:lineRule="auto"/>
      <w:ind w:firstLineChars="200" w:firstLine="200"/>
      <w:jc w:val="left"/>
    </w:pPr>
    <w:rPr>
      <w:rFonts w:ascii="Arial" w:hAnsi="Arial" w:cs="宋体"/>
      <w:kern w:val="0"/>
      <w:sz w:val="28"/>
      <w:szCs w:val="20"/>
    </w:rPr>
  </w:style>
  <w:style w:type="paragraph" w:customStyle="1" w:styleId="2099">
    <w:name w:val="样式 标题 2 + 首行缩进:  0.99 厘米"/>
    <w:basedOn w:val="2"/>
    <w:uiPriority w:val="99"/>
    <w:qFormat/>
    <w:rsid w:val="006A3B6C"/>
    <w:pPr>
      <w:keepNext/>
      <w:keepLines/>
      <w:widowControl w:val="0"/>
      <w:adjustRightInd w:val="0"/>
      <w:snapToGrid w:val="0"/>
      <w:spacing w:before="260" w:after="260" w:line="300" w:lineRule="auto"/>
      <w:contextualSpacing w:val="0"/>
      <w:jc w:val="center"/>
    </w:pPr>
    <w:rPr>
      <w:rFonts w:ascii="宋体" w:cs="宋体"/>
      <w:b w:val="0"/>
      <w:bCs w:val="0"/>
      <w:szCs w:val="20"/>
      <w:lang w:val="en-US" w:eastAsia="zh-CN"/>
    </w:rPr>
  </w:style>
  <w:style w:type="paragraph" w:customStyle="1" w:styleId="21f3">
    <w:name w:val="目录 21"/>
    <w:basedOn w:val="aa"/>
    <w:next w:val="aa"/>
    <w:uiPriority w:val="99"/>
    <w:qFormat/>
    <w:rsid w:val="006A3B6C"/>
    <w:pPr>
      <w:tabs>
        <w:tab w:val="right" w:leader="dot" w:pos="9628"/>
      </w:tabs>
      <w:spacing w:line="360" w:lineRule="auto"/>
      <w:ind w:leftChars="200" w:left="420" w:rightChars="69" w:right="145"/>
    </w:pPr>
    <w:rPr>
      <w:sz w:val="28"/>
    </w:rPr>
  </w:style>
  <w:style w:type="paragraph" w:customStyle="1" w:styleId="afffffffffffffffffffffffffffffffffffffffffffffffff0">
    <w:name w:val="附件标题"/>
    <w:uiPriority w:val="99"/>
    <w:qFormat/>
    <w:rsid w:val="006A3B6C"/>
    <w:pPr>
      <w:spacing w:line="360" w:lineRule="auto"/>
      <w:jc w:val="center"/>
    </w:pPr>
    <w:rPr>
      <w:rFonts w:ascii="宋体" w:eastAsia="黑体"/>
      <w:kern w:val="2"/>
      <w:sz w:val="24"/>
    </w:rPr>
  </w:style>
  <w:style w:type="paragraph" w:customStyle="1" w:styleId="221112">
    <w:name w:val="样式 样式 首行缩进:  2 字符2 + 左侧:  1.11 厘米 首行缩进:  2 字符"/>
    <w:basedOn w:val="22f1"/>
    <w:uiPriority w:val="99"/>
    <w:qFormat/>
    <w:rsid w:val="006A3B6C"/>
  </w:style>
  <w:style w:type="paragraph" w:customStyle="1" w:styleId="afffffffffffffffffffffffffffffffffffffffffffffffff1">
    <w:name w:val="三组标题"/>
    <w:basedOn w:val="aa"/>
    <w:uiPriority w:val="99"/>
    <w:qFormat/>
    <w:rsid w:val="006A3B6C"/>
    <w:pPr>
      <w:keepNext/>
      <w:jc w:val="left"/>
    </w:pPr>
    <w:rPr>
      <w:rFonts w:eastAsia="仿宋_GB2312"/>
      <w:sz w:val="28"/>
      <w:szCs w:val="20"/>
    </w:rPr>
  </w:style>
  <w:style w:type="paragraph" w:customStyle="1" w:styleId="spalten">
    <w:name w:val="spalten"/>
    <w:basedOn w:val="aa"/>
    <w:uiPriority w:val="99"/>
    <w:qFormat/>
    <w:rsid w:val="006A3B6C"/>
    <w:pPr>
      <w:widowControl/>
      <w:tabs>
        <w:tab w:val="left" w:pos="5670"/>
        <w:tab w:val="left" w:pos="7371"/>
      </w:tabs>
      <w:spacing w:after="240" w:line="300" w:lineRule="auto"/>
      <w:ind w:left="3969" w:hanging="2835"/>
      <w:jc w:val="left"/>
    </w:pPr>
    <w:rPr>
      <w:rFonts w:ascii="Arial" w:eastAsia="Times New Roman" w:hAnsi="Arial"/>
      <w:kern w:val="0"/>
      <w:sz w:val="22"/>
      <w:szCs w:val="20"/>
      <w:lang w:val="de-DE"/>
    </w:rPr>
  </w:style>
  <w:style w:type="paragraph" w:customStyle="1" w:styleId="afffffffffffffffffffffffffffffffffffffffffffffffff2">
    <w:name w:val="页码章节"/>
    <w:basedOn w:val="1"/>
    <w:next w:val="aa"/>
    <w:uiPriority w:val="99"/>
    <w:qFormat/>
    <w:rsid w:val="006A3B6C"/>
    <w:pPr>
      <w:widowControl w:val="0"/>
      <w:shd w:val="clear" w:color="auto" w:fill="auto"/>
      <w:tabs>
        <w:tab w:val="left" w:pos="840"/>
      </w:tabs>
      <w:adjustRightInd/>
      <w:snapToGrid/>
      <w:spacing w:before="240" w:after="120" w:line="300" w:lineRule="auto"/>
      <w:ind w:left="840" w:hanging="360"/>
      <w:jc w:val="center"/>
    </w:pPr>
    <w:rPr>
      <w:rFonts w:ascii="Arial Narrow" w:eastAsia="仿宋_GB2312" w:hAnsi="Arial Narrow" w:cs="Arial"/>
      <w:bCs w:val="0"/>
      <w:sz w:val="15"/>
      <w:szCs w:val="15"/>
      <w:lang w:val="en-US" w:eastAsia="zh-CN"/>
    </w:rPr>
  </w:style>
  <w:style w:type="paragraph" w:customStyle="1" w:styleId="afffffffffffffffffffffffffffffffffffffffffffffffff3">
    <w:name w:val="正文."/>
    <w:uiPriority w:val="99"/>
    <w:qFormat/>
    <w:rsid w:val="006A3B6C"/>
    <w:pPr>
      <w:widowControl w:val="0"/>
      <w:autoSpaceDE w:val="0"/>
      <w:autoSpaceDN w:val="0"/>
      <w:adjustRightInd w:val="0"/>
      <w:jc w:val="both"/>
    </w:pPr>
    <w:rPr>
      <w:rFonts w:ascii="Times New Roman;Symbol;Arial;婼" w:eastAsia="Times New Roman;Symbol;Arial;婼"/>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203244">
      <w:bodyDiv w:val="1"/>
      <w:marLeft w:val="0"/>
      <w:marRight w:val="0"/>
      <w:marTop w:val="0"/>
      <w:marBottom w:val="0"/>
      <w:divBdr>
        <w:top w:val="none" w:sz="0" w:space="0" w:color="auto"/>
        <w:left w:val="none" w:sz="0" w:space="0" w:color="auto"/>
        <w:bottom w:val="none" w:sz="0" w:space="0" w:color="auto"/>
        <w:right w:val="none" w:sz="0" w:space="0" w:color="auto"/>
      </w:divBdr>
    </w:div>
    <w:div w:id="113864728">
      <w:bodyDiv w:val="1"/>
      <w:marLeft w:val="0"/>
      <w:marRight w:val="0"/>
      <w:marTop w:val="0"/>
      <w:marBottom w:val="0"/>
      <w:divBdr>
        <w:top w:val="none" w:sz="0" w:space="0" w:color="auto"/>
        <w:left w:val="none" w:sz="0" w:space="0" w:color="auto"/>
        <w:bottom w:val="none" w:sz="0" w:space="0" w:color="auto"/>
        <w:right w:val="none" w:sz="0" w:space="0" w:color="auto"/>
      </w:divBdr>
    </w:div>
    <w:div w:id="140737446">
      <w:bodyDiv w:val="1"/>
      <w:marLeft w:val="0"/>
      <w:marRight w:val="0"/>
      <w:marTop w:val="0"/>
      <w:marBottom w:val="0"/>
      <w:divBdr>
        <w:top w:val="none" w:sz="0" w:space="0" w:color="auto"/>
        <w:left w:val="none" w:sz="0" w:space="0" w:color="auto"/>
        <w:bottom w:val="none" w:sz="0" w:space="0" w:color="auto"/>
        <w:right w:val="none" w:sz="0" w:space="0" w:color="auto"/>
      </w:divBdr>
    </w:div>
    <w:div w:id="302200214">
      <w:bodyDiv w:val="1"/>
      <w:marLeft w:val="0"/>
      <w:marRight w:val="0"/>
      <w:marTop w:val="0"/>
      <w:marBottom w:val="0"/>
      <w:divBdr>
        <w:top w:val="none" w:sz="0" w:space="0" w:color="auto"/>
        <w:left w:val="none" w:sz="0" w:space="0" w:color="auto"/>
        <w:bottom w:val="none" w:sz="0" w:space="0" w:color="auto"/>
        <w:right w:val="none" w:sz="0" w:space="0" w:color="auto"/>
      </w:divBdr>
    </w:div>
    <w:div w:id="321591014">
      <w:bodyDiv w:val="1"/>
      <w:marLeft w:val="0"/>
      <w:marRight w:val="0"/>
      <w:marTop w:val="0"/>
      <w:marBottom w:val="0"/>
      <w:divBdr>
        <w:top w:val="none" w:sz="0" w:space="0" w:color="auto"/>
        <w:left w:val="none" w:sz="0" w:space="0" w:color="auto"/>
        <w:bottom w:val="none" w:sz="0" w:space="0" w:color="auto"/>
        <w:right w:val="none" w:sz="0" w:space="0" w:color="auto"/>
      </w:divBdr>
    </w:div>
    <w:div w:id="757214013">
      <w:bodyDiv w:val="1"/>
      <w:marLeft w:val="0"/>
      <w:marRight w:val="0"/>
      <w:marTop w:val="0"/>
      <w:marBottom w:val="0"/>
      <w:divBdr>
        <w:top w:val="none" w:sz="0" w:space="0" w:color="auto"/>
        <w:left w:val="none" w:sz="0" w:space="0" w:color="auto"/>
        <w:bottom w:val="none" w:sz="0" w:space="0" w:color="auto"/>
        <w:right w:val="none" w:sz="0" w:space="0" w:color="auto"/>
      </w:divBdr>
    </w:div>
    <w:div w:id="851409090">
      <w:bodyDiv w:val="1"/>
      <w:marLeft w:val="0"/>
      <w:marRight w:val="0"/>
      <w:marTop w:val="0"/>
      <w:marBottom w:val="0"/>
      <w:divBdr>
        <w:top w:val="none" w:sz="0" w:space="0" w:color="auto"/>
        <w:left w:val="none" w:sz="0" w:space="0" w:color="auto"/>
        <w:bottom w:val="none" w:sz="0" w:space="0" w:color="auto"/>
        <w:right w:val="none" w:sz="0" w:space="0" w:color="auto"/>
      </w:divBdr>
    </w:div>
    <w:div w:id="861624896">
      <w:bodyDiv w:val="1"/>
      <w:marLeft w:val="0"/>
      <w:marRight w:val="0"/>
      <w:marTop w:val="0"/>
      <w:marBottom w:val="0"/>
      <w:divBdr>
        <w:top w:val="none" w:sz="0" w:space="0" w:color="auto"/>
        <w:left w:val="none" w:sz="0" w:space="0" w:color="auto"/>
        <w:bottom w:val="none" w:sz="0" w:space="0" w:color="auto"/>
        <w:right w:val="none" w:sz="0" w:space="0" w:color="auto"/>
      </w:divBdr>
    </w:div>
    <w:div w:id="934022316">
      <w:bodyDiv w:val="1"/>
      <w:marLeft w:val="0"/>
      <w:marRight w:val="0"/>
      <w:marTop w:val="0"/>
      <w:marBottom w:val="0"/>
      <w:divBdr>
        <w:top w:val="none" w:sz="0" w:space="0" w:color="auto"/>
        <w:left w:val="none" w:sz="0" w:space="0" w:color="auto"/>
        <w:bottom w:val="none" w:sz="0" w:space="0" w:color="auto"/>
        <w:right w:val="none" w:sz="0" w:space="0" w:color="auto"/>
      </w:divBdr>
    </w:div>
    <w:div w:id="1345085447">
      <w:bodyDiv w:val="1"/>
      <w:marLeft w:val="0"/>
      <w:marRight w:val="0"/>
      <w:marTop w:val="0"/>
      <w:marBottom w:val="0"/>
      <w:divBdr>
        <w:top w:val="none" w:sz="0" w:space="0" w:color="auto"/>
        <w:left w:val="none" w:sz="0" w:space="0" w:color="auto"/>
        <w:bottom w:val="none" w:sz="0" w:space="0" w:color="auto"/>
        <w:right w:val="none" w:sz="0" w:space="0" w:color="auto"/>
      </w:divBdr>
    </w:div>
    <w:div w:id="1391343275">
      <w:bodyDiv w:val="1"/>
      <w:marLeft w:val="0"/>
      <w:marRight w:val="0"/>
      <w:marTop w:val="0"/>
      <w:marBottom w:val="0"/>
      <w:divBdr>
        <w:top w:val="none" w:sz="0" w:space="0" w:color="auto"/>
        <w:left w:val="none" w:sz="0" w:space="0" w:color="auto"/>
        <w:bottom w:val="none" w:sz="0" w:space="0" w:color="auto"/>
        <w:right w:val="none" w:sz="0" w:space="0" w:color="auto"/>
      </w:divBdr>
    </w:div>
    <w:div w:id="1493251410">
      <w:bodyDiv w:val="1"/>
      <w:marLeft w:val="0"/>
      <w:marRight w:val="0"/>
      <w:marTop w:val="0"/>
      <w:marBottom w:val="0"/>
      <w:divBdr>
        <w:top w:val="none" w:sz="0" w:space="0" w:color="auto"/>
        <w:left w:val="none" w:sz="0" w:space="0" w:color="auto"/>
        <w:bottom w:val="none" w:sz="0" w:space="0" w:color="auto"/>
        <w:right w:val="none" w:sz="0" w:space="0" w:color="auto"/>
      </w:divBdr>
    </w:div>
    <w:div w:id="201033134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oleObject" Target="embeddings/oleObject1.bin"/><Relationship Id="rId47" Type="http://schemas.openxmlformats.org/officeDocument/2006/relationships/header" Target="header1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kjs.mep.gov.cn/hjbhbz/bzwb/gthw/wxfwjbffbz/201709/W020170906521003416419.pdf" TargetMode="External"/><Relationship Id="rId20" Type="http://schemas.openxmlformats.org/officeDocument/2006/relationships/header" Target="header6.xml"/><Relationship Id="rId29" Type="http://schemas.openxmlformats.org/officeDocument/2006/relationships/image" Target="media/image4.png"/><Relationship Id="rId41"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image" Target="media/image6.png"/><Relationship Id="rId45" Type="http://schemas.openxmlformats.org/officeDocument/2006/relationships/image" Target="media/image9.w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header" Target="header14.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9.xml"/><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header" Target="header8.xml"/><Relationship Id="rId30" Type="http://schemas.openxmlformats.org/officeDocument/2006/relationships/image" Target="media/image5.png"/><Relationship Id="rId35" Type="http://schemas.openxmlformats.org/officeDocument/2006/relationships/header" Target="header11.xml"/><Relationship Id="rId43" Type="http://schemas.openxmlformats.org/officeDocument/2006/relationships/image" Target="media/image8.wmf"/><Relationship Id="rId48" Type="http://schemas.openxmlformats.org/officeDocument/2006/relationships/footer" Target="footer15.xm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8DD1E-5C96-42ED-A9D7-27ED3594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25839</Words>
  <Characters>147283</Characters>
  <Application>Microsoft Office Word</Application>
  <DocSecurity>0</DocSecurity>
  <Lines>1227</Lines>
  <Paragraphs>345</Paragraphs>
  <ScaleCrop>false</ScaleCrop>
  <Company/>
  <LinksUpToDate>false</LinksUpToDate>
  <CharactersWithSpaces>172777</CharactersWithSpaces>
  <SharedDoc>false</SharedDoc>
  <HLinks>
    <vt:vector size="666" baseType="variant">
      <vt:variant>
        <vt:i4>6619262</vt:i4>
      </vt:variant>
      <vt:variant>
        <vt:i4>663</vt:i4>
      </vt:variant>
      <vt:variant>
        <vt:i4>0</vt:i4>
      </vt:variant>
      <vt:variant>
        <vt:i4>5</vt:i4>
      </vt:variant>
      <vt:variant>
        <vt:lpwstr>http://kjs.mep.gov.cn/hjbhbz/bzwb/gthw/wxfwjbffbz/201709/W020170906521003416419.pdf</vt:lpwstr>
      </vt:variant>
      <vt:variant>
        <vt:lpwstr/>
      </vt:variant>
      <vt:variant>
        <vt:i4>1376318</vt:i4>
      </vt:variant>
      <vt:variant>
        <vt:i4>656</vt:i4>
      </vt:variant>
      <vt:variant>
        <vt:i4>0</vt:i4>
      </vt:variant>
      <vt:variant>
        <vt:i4>5</vt:i4>
      </vt:variant>
      <vt:variant>
        <vt:lpwstr/>
      </vt:variant>
      <vt:variant>
        <vt:lpwstr>_Toc63169205</vt:lpwstr>
      </vt:variant>
      <vt:variant>
        <vt:i4>1310782</vt:i4>
      </vt:variant>
      <vt:variant>
        <vt:i4>650</vt:i4>
      </vt:variant>
      <vt:variant>
        <vt:i4>0</vt:i4>
      </vt:variant>
      <vt:variant>
        <vt:i4>5</vt:i4>
      </vt:variant>
      <vt:variant>
        <vt:lpwstr/>
      </vt:variant>
      <vt:variant>
        <vt:lpwstr>_Toc63169204</vt:lpwstr>
      </vt:variant>
      <vt:variant>
        <vt:i4>1245246</vt:i4>
      </vt:variant>
      <vt:variant>
        <vt:i4>644</vt:i4>
      </vt:variant>
      <vt:variant>
        <vt:i4>0</vt:i4>
      </vt:variant>
      <vt:variant>
        <vt:i4>5</vt:i4>
      </vt:variant>
      <vt:variant>
        <vt:lpwstr/>
      </vt:variant>
      <vt:variant>
        <vt:lpwstr>_Toc63169203</vt:lpwstr>
      </vt:variant>
      <vt:variant>
        <vt:i4>1179710</vt:i4>
      </vt:variant>
      <vt:variant>
        <vt:i4>638</vt:i4>
      </vt:variant>
      <vt:variant>
        <vt:i4>0</vt:i4>
      </vt:variant>
      <vt:variant>
        <vt:i4>5</vt:i4>
      </vt:variant>
      <vt:variant>
        <vt:lpwstr/>
      </vt:variant>
      <vt:variant>
        <vt:lpwstr>_Toc63169202</vt:lpwstr>
      </vt:variant>
      <vt:variant>
        <vt:i4>1114174</vt:i4>
      </vt:variant>
      <vt:variant>
        <vt:i4>632</vt:i4>
      </vt:variant>
      <vt:variant>
        <vt:i4>0</vt:i4>
      </vt:variant>
      <vt:variant>
        <vt:i4>5</vt:i4>
      </vt:variant>
      <vt:variant>
        <vt:lpwstr/>
      </vt:variant>
      <vt:variant>
        <vt:lpwstr>_Toc63169201</vt:lpwstr>
      </vt:variant>
      <vt:variant>
        <vt:i4>1048638</vt:i4>
      </vt:variant>
      <vt:variant>
        <vt:i4>626</vt:i4>
      </vt:variant>
      <vt:variant>
        <vt:i4>0</vt:i4>
      </vt:variant>
      <vt:variant>
        <vt:i4>5</vt:i4>
      </vt:variant>
      <vt:variant>
        <vt:lpwstr/>
      </vt:variant>
      <vt:variant>
        <vt:lpwstr>_Toc63169200</vt:lpwstr>
      </vt:variant>
      <vt:variant>
        <vt:i4>1703991</vt:i4>
      </vt:variant>
      <vt:variant>
        <vt:i4>620</vt:i4>
      </vt:variant>
      <vt:variant>
        <vt:i4>0</vt:i4>
      </vt:variant>
      <vt:variant>
        <vt:i4>5</vt:i4>
      </vt:variant>
      <vt:variant>
        <vt:lpwstr/>
      </vt:variant>
      <vt:variant>
        <vt:lpwstr>_Toc63169199</vt:lpwstr>
      </vt:variant>
      <vt:variant>
        <vt:i4>1769527</vt:i4>
      </vt:variant>
      <vt:variant>
        <vt:i4>614</vt:i4>
      </vt:variant>
      <vt:variant>
        <vt:i4>0</vt:i4>
      </vt:variant>
      <vt:variant>
        <vt:i4>5</vt:i4>
      </vt:variant>
      <vt:variant>
        <vt:lpwstr/>
      </vt:variant>
      <vt:variant>
        <vt:lpwstr>_Toc63169198</vt:lpwstr>
      </vt:variant>
      <vt:variant>
        <vt:i4>1310775</vt:i4>
      </vt:variant>
      <vt:variant>
        <vt:i4>608</vt:i4>
      </vt:variant>
      <vt:variant>
        <vt:i4>0</vt:i4>
      </vt:variant>
      <vt:variant>
        <vt:i4>5</vt:i4>
      </vt:variant>
      <vt:variant>
        <vt:lpwstr/>
      </vt:variant>
      <vt:variant>
        <vt:lpwstr>_Toc63169197</vt:lpwstr>
      </vt:variant>
      <vt:variant>
        <vt:i4>1376311</vt:i4>
      </vt:variant>
      <vt:variant>
        <vt:i4>602</vt:i4>
      </vt:variant>
      <vt:variant>
        <vt:i4>0</vt:i4>
      </vt:variant>
      <vt:variant>
        <vt:i4>5</vt:i4>
      </vt:variant>
      <vt:variant>
        <vt:lpwstr/>
      </vt:variant>
      <vt:variant>
        <vt:lpwstr>_Toc63169196</vt:lpwstr>
      </vt:variant>
      <vt:variant>
        <vt:i4>1441847</vt:i4>
      </vt:variant>
      <vt:variant>
        <vt:i4>596</vt:i4>
      </vt:variant>
      <vt:variant>
        <vt:i4>0</vt:i4>
      </vt:variant>
      <vt:variant>
        <vt:i4>5</vt:i4>
      </vt:variant>
      <vt:variant>
        <vt:lpwstr/>
      </vt:variant>
      <vt:variant>
        <vt:lpwstr>_Toc63169195</vt:lpwstr>
      </vt:variant>
      <vt:variant>
        <vt:i4>1507383</vt:i4>
      </vt:variant>
      <vt:variant>
        <vt:i4>590</vt:i4>
      </vt:variant>
      <vt:variant>
        <vt:i4>0</vt:i4>
      </vt:variant>
      <vt:variant>
        <vt:i4>5</vt:i4>
      </vt:variant>
      <vt:variant>
        <vt:lpwstr/>
      </vt:variant>
      <vt:variant>
        <vt:lpwstr>_Toc63169194</vt:lpwstr>
      </vt:variant>
      <vt:variant>
        <vt:i4>1048631</vt:i4>
      </vt:variant>
      <vt:variant>
        <vt:i4>584</vt:i4>
      </vt:variant>
      <vt:variant>
        <vt:i4>0</vt:i4>
      </vt:variant>
      <vt:variant>
        <vt:i4>5</vt:i4>
      </vt:variant>
      <vt:variant>
        <vt:lpwstr/>
      </vt:variant>
      <vt:variant>
        <vt:lpwstr>_Toc63169193</vt:lpwstr>
      </vt:variant>
      <vt:variant>
        <vt:i4>1114167</vt:i4>
      </vt:variant>
      <vt:variant>
        <vt:i4>578</vt:i4>
      </vt:variant>
      <vt:variant>
        <vt:i4>0</vt:i4>
      </vt:variant>
      <vt:variant>
        <vt:i4>5</vt:i4>
      </vt:variant>
      <vt:variant>
        <vt:lpwstr/>
      </vt:variant>
      <vt:variant>
        <vt:lpwstr>_Toc63169192</vt:lpwstr>
      </vt:variant>
      <vt:variant>
        <vt:i4>1179703</vt:i4>
      </vt:variant>
      <vt:variant>
        <vt:i4>572</vt:i4>
      </vt:variant>
      <vt:variant>
        <vt:i4>0</vt:i4>
      </vt:variant>
      <vt:variant>
        <vt:i4>5</vt:i4>
      </vt:variant>
      <vt:variant>
        <vt:lpwstr/>
      </vt:variant>
      <vt:variant>
        <vt:lpwstr>_Toc63169191</vt:lpwstr>
      </vt:variant>
      <vt:variant>
        <vt:i4>1245239</vt:i4>
      </vt:variant>
      <vt:variant>
        <vt:i4>566</vt:i4>
      </vt:variant>
      <vt:variant>
        <vt:i4>0</vt:i4>
      </vt:variant>
      <vt:variant>
        <vt:i4>5</vt:i4>
      </vt:variant>
      <vt:variant>
        <vt:lpwstr/>
      </vt:variant>
      <vt:variant>
        <vt:lpwstr>_Toc63169190</vt:lpwstr>
      </vt:variant>
      <vt:variant>
        <vt:i4>1703990</vt:i4>
      </vt:variant>
      <vt:variant>
        <vt:i4>560</vt:i4>
      </vt:variant>
      <vt:variant>
        <vt:i4>0</vt:i4>
      </vt:variant>
      <vt:variant>
        <vt:i4>5</vt:i4>
      </vt:variant>
      <vt:variant>
        <vt:lpwstr/>
      </vt:variant>
      <vt:variant>
        <vt:lpwstr>_Toc63169189</vt:lpwstr>
      </vt:variant>
      <vt:variant>
        <vt:i4>1769526</vt:i4>
      </vt:variant>
      <vt:variant>
        <vt:i4>554</vt:i4>
      </vt:variant>
      <vt:variant>
        <vt:i4>0</vt:i4>
      </vt:variant>
      <vt:variant>
        <vt:i4>5</vt:i4>
      </vt:variant>
      <vt:variant>
        <vt:lpwstr/>
      </vt:variant>
      <vt:variant>
        <vt:lpwstr>_Toc63169188</vt:lpwstr>
      </vt:variant>
      <vt:variant>
        <vt:i4>1310774</vt:i4>
      </vt:variant>
      <vt:variant>
        <vt:i4>548</vt:i4>
      </vt:variant>
      <vt:variant>
        <vt:i4>0</vt:i4>
      </vt:variant>
      <vt:variant>
        <vt:i4>5</vt:i4>
      </vt:variant>
      <vt:variant>
        <vt:lpwstr/>
      </vt:variant>
      <vt:variant>
        <vt:lpwstr>_Toc63169187</vt:lpwstr>
      </vt:variant>
      <vt:variant>
        <vt:i4>1376310</vt:i4>
      </vt:variant>
      <vt:variant>
        <vt:i4>542</vt:i4>
      </vt:variant>
      <vt:variant>
        <vt:i4>0</vt:i4>
      </vt:variant>
      <vt:variant>
        <vt:i4>5</vt:i4>
      </vt:variant>
      <vt:variant>
        <vt:lpwstr/>
      </vt:variant>
      <vt:variant>
        <vt:lpwstr>_Toc63169186</vt:lpwstr>
      </vt:variant>
      <vt:variant>
        <vt:i4>1441846</vt:i4>
      </vt:variant>
      <vt:variant>
        <vt:i4>536</vt:i4>
      </vt:variant>
      <vt:variant>
        <vt:i4>0</vt:i4>
      </vt:variant>
      <vt:variant>
        <vt:i4>5</vt:i4>
      </vt:variant>
      <vt:variant>
        <vt:lpwstr/>
      </vt:variant>
      <vt:variant>
        <vt:lpwstr>_Toc63169185</vt:lpwstr>
      </vt:variant>
      <vt:variant>
        <vt:i4>1507382</vt:i4>
      </vt:variant>
      <vt:variant>
        <vt:i4>530</vt:i4>
      </vt:variant>
      <vt:variant>
        <vt:i4>0</vt:i4>
      </vt:variant>
      <vt:variant>
        <vt:i4>5</vt:i4>
      </vt:variant>
      <vt:variant>
        <vt:lpwstr/>
      </vt:variant>
      <vt:variant>
        <vt:lpwstr>_Toc63169184</vt:lpwstr>
      </vt:variant>
      <vt:variant>
        <vt:i4>1048630</vt:i4>
      </vt:variant>
      <vt:variant>
        <vt:i4>524</vt:i4>
      </vt:variant>
      <vt:variant>
        <vt:i4>0</vt:i4>
      </vt:variant>
      <vt:variant>
        <vt:i4>5</vt:i4>
      </vt:variant>
      <vt:variant>
        <vt:lpwstr/>
      </vt:variant>
      <vt:variant>
        <vt:lpwstr>_Toc63169183</vt:lpwstr>
      </vt:variant>
      <vt:variant>
        <vt:i4>1114166</vt:i4>
      </vt:variant>
      <vt:variant>
        <vt:i4>518</vt:i4>
      </vt:variant>
      <vt:variant>
        <vt:i4>0</vt:i4>
      </vt:variant>
      <vt:variant>
        <vt:i4>5</vt:i4>
      </vt:variant>
      <vt:variant>
        <vt:lpwstr/>
      </vt:variant>
      <vt:variant>
        <vt:lpwstr>_Toc63169182</vt:lpwstr>
      </vt:variant>
      <vt:variant>
        <vt:i4>1179702</vt:i4>
      </vt:variant>
      <vt:variant>
        <vt:i4>512</vt:i4>
      </vt:variant>
      <vt:variant>
        <vt:i4>0</vt:i4>
      </vt:variant>
      <vt:variant>
        <vt:i4>5</vt:i4>
      </vt:variant>
      <vt:variant>
        <vt:lpwstr/>
      </vt:variant>
      <vt:variant>
        <vt:lpwstr>_Toc63169181</vt:lpwstr>
      </vt:variant>
      <vt:variant>
        <vt:i4>1245238</vt:i4>
      </vt:variant>
      <vt:variant>
        <vt:i4>506</vt:i4>
      </vt:variant>
      <vt:variant>
        <vt:i4>0</vt:i4>
      </vt:variant>
      <vt:variant>
        <vt:i4>5</vt:i4>
      </vt:variant>
      <vt:variant>
        <vt:lpwstr/>
      </vt:variant>
      <vt:variant>
        <vt:lpwstr>_Toc63169180</vt:lpwstr>
      </vt:variant>
      <vt:variant>
        <vt:i4>1703993</vt:i4>
      </vt:variant>
      <vt:variant>
        <vt:i4>500</vt:i4>
      </vt:variant>
      <vt:variant>
        <vt:i4>0</vt:i4>
      </vt:variant>
      <vt:variant>
        <vt:i4>5</vt:i4>
      </vt:variant>
      <vt:variant>
        <vt:lpwstr/>
      </vt:variant>
      <vt:variant>
        <vt:lpwstr>_Toc63169179</vt:lpwstr>
      </vt:variant>
      <vt:variant>
        <vt:i4>1769529</vt:i4>
      </vt:variant>
      <vt:variant>
        <vt:i4>494</vt:i4>
      </vt:variant>
      <vt:variant>
        <vt:i4>0</vt:i4>
      </vt:variant>
      <vt:variant>
        <vt:i4>5</vt:i4>
      </vt:variant>
      <vt:variant>
        <vt:lpwstr/>
      </vt:variant>
      <vt:variant>
        <vt:lpwstr>_Toc63169178</vt:lpwstr>
      </vt:variant>
      <vt:variant>
        <vt:i4>1310777</vt:i4>
      </vt:variant>
      <vt:variant>
        <vt:i4>488</vt:i4>
      </vt:variant>
      <vt:variant>
        <vt:i4>0</vt:i4>
      </vt:variant>
      <vt:variant>
        <vt:i4>5</vt:i4>
      </vt:variant>
      <vt:variant>
        <vt:lpwstr/>
      </vt:variant>
      <vt:variant>
        <vt:lpwstr>_Toc63169177</vt:lpwstr>
      </vt:variant>
      <vt:variant>
        <vt:i4>1376313</vt:i4>
      </vt:variant>
      <vt:variant>
        <vt:i4>482</vt:i4>
      </vt:variant>
      <vt:variant>
        <vt:i4>0</vt:i4>
      </vt:variant>
      <vt:variant>
        <vt:i4>5</vt:i4>
      </vt:variant>
      <vt:variant>
        <vt:lpwstr/>
      </vt:variant>
      <vt:variant>
        <vt:lpwstr>_Toc63169176</vt:lpwstr>
      </vt:variant>
      <vt:variant>
        <vt:i4>1441849</vt:i4>
      </vt:variant>
      <vt:variant>
        <vt:i4>476</vt:i4>
      </vt:variant>
      <vt:variant>
        <vt:i4>0</vt:i4>
      </vt:variant>
      <vt:variant>
        <vt:i4>5</vt:i4>
      </vt:variant>
      <vt:variant>
        <vt:lpwstr/>
      </vt:variant>
      <vt:variant>
        <vt:lpwstr>_Toc63169175</vt:lpwstr>
      </vt:variant>
      <vt:variant>
        <vt:i4>1507385</vt:i4>
      </vt:variant>
      <vt:variant>
        <vt:i4>470</vt:i4>
      </vt:variant>
      <vt:variant>
        <vt:i4>0</vt:i4>
      </vt:variant>
      <vt:variant>
        <vt:i4>5</vt:i4>
      </vt:variant>
      <vt:variant>
        <vt:lpwstr/>
      </vt:variant>
      <vt:variant>
        <vt:lpwstr>_Toc63169174</vt:lpwstr>
      </vt:variant>
      <vt:variant>
        <vt:i4>1048633</vt:i4>
      </vt:variant>
      <vt:variant>
        <vt:i4>464</vt:i4>
      </vt:variant>
      <vt:variant>
        <vt:i4>0</vt:i4>
      </vt:variant>
      <vt:variant>
        <vt:i4>5</vt:i4>
      </vt:variant>
      <vt:variant>
        <vt:lpwstr/>
      </vt:variant>
      <vt:variant>
        <vt:lpwstr>_Toc63169173</vt:lpwstr>
      </vt:variant>
      <vt:variant>
        <vt:i4>1114169</vt:i4>
      </vt:variant>
      <vt:variant>
        <vt:i4>458</vt:i4>
      </vt:variant>
      <vt:variant>
        <vt:i4>0</vt:i4>
      </vt:variant>
      <vt:variant>
        <vt:i4>5</vt:i4>
      </vt:variant>
      <vt:variant>
        <vt:lpwstr/>
      </vt:variant>
      <vt:variant>
        <vt:lpwstr>_Toc63169172</vt:lpwstr>
      </vt:variant>
      <vt:variant>
        <vt:i4>1179705</vt:i4>
      </vt:variant>
      <vt:variant>
        <vt:i4>452</vt:i4>
      </vt:variant>
      <vt:variant>
        <vt:i4>0</vt:i4>
      </vt:variant>
      <vt:variant>
        <vt:i4>5</vt:i4>
      </vt:variant>
      <vt:variant>
        <vt:lpwstr/>
      </vt:variant>
      <vt:variant>
        <vt:lpwstr>_Toc63169171</vt:lpwstr>
      </vt:variant>
      <vt:variant>
        <vt:i4>1245241</vt:i4>
      </vt:variant>
      <vt:variant>
        <vt:i4>446</vt:i4>
      </vt:variant>
      <vt:variant>
        <vt:i4>0</vt:i4>
      </vt:variant>
      <vt:variant>
        <vt:i4>5</vt:i4>
      </vt:variant>
      <vt:variant>
        <vt:lpwstr/>
      </vt:variant>
      <vt:variant>
        <vt:lpwstr>_Toc63169170</vt:lpwstr>
      </vt:variant>
      <vt:variant>
        <vt:i4>1703992</vt:i4>
      </vt:variant>
      <vt:variant>
        <vt:i4>440</vt:i4>
      </vt:variant>
      <vt:variant>
        <vt:i4>0</vt:i4>
      </vt:variant>
      <vt:variant>
        <vt:i4>5</vt:i4>
      </vt:variant>
      <vt:variant>
        <vt:lpwstr/>
      </vt:variant>
      <vt:variant>
        <vt:lpwstr>_Toc63169169</vt:lpwstr>
      </vt:variant>
      <vt:variant>
        <vt:i4>1769528</vt:i4>
      </vt:variant>
      <vt:variant>
        <vt:i4>434</vt:i4>
      </vt:variant>
      <vt:variant>
        <vt:i4>0</vt:i4>
      </vt:variant>
      <vt:variant>
        <vt:i4>5</vt:i4>
      </vt:variant>
      <vt:variant>
        <vt:lpwstr/>
      </vt:variant>
      <vt:variant>
        <vt:lpwstr>_Toc63169168</vt:lpwstr>
      </vt:variant>
      <vt:variant>
        <vt:i4>1310776</vt:i4>
      </vt:variant>
      <vt:variant>
        <vt:i4>428</vt:i4>
      </vt:variant>
      <vt:variant>
        <vt:i4>0</vt:i4>
      </vt:variant>
      <vt:variant>
        <vt:i4>5</vt:i4>
      </vt:variant>
      <vt:variant>
        <vt:lpwstr/>
      </vt:variant>
      <vt:variant>
        <vt:lpwstr>_Toc63169167</vt:lpwstr>
      </vt:variant>
      <vt:variant>
        <vt:i4>1376312</vt:i4>
      </vt:variant>
      <vt:variant>
        <vt:i4>422</vt:i4>
      </vt:variant>
      <vt:variant>
        <vt:i4>0</vt:i4>
      </vt:variant>
      <vt:variant>
        <vt:i4>5</vt:i4>
      </vt:variant>
      <vt:variant>
        <vt:lpwstr/>
      </vt:variant>
      <vt:variant>
        <vt:lpwstr>_Toc63169166</vt:lpwstr>
      </vt:variant>
      <vt:variant>
        <vt:i4>1441848</vt:i4>
      </vt:variant>
      <vt:variant>
        <vt:i4>416</vt:i4>
      </vt:variant>
      <vt:variant>
        <vt:i4>0</vt:i4>
      </vt:variant>
      <vt:variant>
        <vt:i4>5</vt:i4>
      </vt:variant>
      <vt:variant>
        <vt:lpwstr/>
      </vt:variant>
      <vt:variant>
        <vt:lpwstr>_Toc63169165</vt:lpwstr>
      </vt:variant>
      <vt:variant>
        <vt:i4>1507384</vt:i4>
      </vt:variant>
      <vt:variant>
        <vt:i4>410</vt:i4>
      </vt:variant>
      <vt:variant>
        <vt:i4>0</vt:i4>
      </vt:variant>
      <vt:variant>
        <vt:i4>5</vt:i4>
      </vt:variant>
      <vt:variant>
        <vt:lpwstr/>
      </vt:variant>
      <vt:variant>
        <vt:lpwstr>_Toc63169164</vt:lpwstr>
      </vt:variant>
      <vt:variant>
        <vt:i4>1048632</vt:i4>
      </vt:variant>
      <vt:variant>
        <vt:i4>404</vt:i4>
      </vt:variant>
      <vt:variant>
        <vt:i4>0</vt:i4>
      </vt:variant>
      <vt:variant>
        <vt:i4>5</vt:i4>
      </vt:variant>
      <vt:variant>
        <vt:lpwstr/>
      </vt:variant>
      <vt:variant>
        <vt:lpwstr>_Toc63169163</vt:lpwstr>
      </vt:variant>
      <vt:variant>
        <vt:i4>1114168</vt:i4>
      </vt:variant>
      <vt:variant>
        <vt:i4>398</vt:i4>
      </vt:variant>
      <vt:variant>
        <vt:i4>0</vt:i4>
      </vt:variant>
      <vt:variant>
        <vt:i4>5</vt:i4>
      </vt:variant>
      <vt:variant>
        <vt:lpwstr/>
      </vt:variant>
      <vt:variant>
        <vt:lpwstr>_Toc63169162</vt:lpwstr>
      </vt:variant>
      <vt:variant>
        <vt:i4>1179704</vt:i4>
      </vt:variant>
      <vt:variant>
        <vt:i4>392</vt:i4>
      </vt:variant>
      <vt:variant>
        <vt:i4>0</vt:i4>
      </vt:variant>
      <vt:variant>
        <vt:i4>5</vt:i4>
      </vt:variant>
      <vt:variant>
        <vt:lpwstr/>
      </vt:variant>
      <vt:variant>
        <vt:lpwstr>_Toc63169161</vt:lpwstr>
      </vt:variant>
      <vt:variant>
        <vt:i4>1245240</vt:i4>
      </vt:variant>
      <vt:variant>
        <vt:i4>386</vt:i4>
      </vt:variant>
      <vt:variant>
        <vt:i4>0</vt:i4>
      </vt:variant>
      <vt:variant>
        <vt:i4>5</vt:i4>
      </vt:variant>
      <vt:variant>
        <vt:lpwstr/>
      </vt:variant>
      <vt:variant>
        <vt:lpwstr>_Toc63169160</vt:lpwstr>
      </vt:variant>
      <vt:variant>
        <vt:i4>1703995</vt:i4>
      </vt:variant>
      <vt:variant>
        <vt:i4>380</vt:i4>
      </vt:variant>
      <vt:variant>
        <vt:i4>0</vt:i4>
      </vt:variant>
      <vt:variant>
        <vt:i4>5</vt:i4>
      </vt:variant>
      <vt:variant>
        <vt:lpwstr/>
      </vt:variant>
      <vt:variant>
        <vt:lpwstr>_Toc63169159</vt:lpwstr>
      </vt:variant>
      <vt:variant>
        <vt:i4>1769531</vt:i4>
      </vt:variant>
      <vt:variant>
        <vt:i4>374</vt:i4>
      </vt:variant>
      <vt:variant>
        <vt:i4>0</vt:i4>
      </vt:variant>
      <vt:variant>
        <vt:i4>5</vt:i4>
      </vt:variant>
      <vt:variant>
        <vt:lpwstr/>
      </vt:variant>
      <vt:variant>
        <vt:lpwstr>_Toc63169158</vt:lpwstr>
      </vt:variant>
      <vt:variant>
        <vt:i4>1310779</vt:i4>
      </vt:variant>
      <vt:variant>
        <vt:i4>368</vt:i4>
      </vt:variant>
      <vt:variant>
        <vt:i4>0</vt:i4>
      </vt:variant>
      <vt:variant>
        <vt:i4>5</vt:i4>
      </vt:variant>
      <vt:variant>
        <vt:lpwstr/>
      </vt:variant>
      <vt:variant>
        <vt:lpwstr>_Toc63169157</vt:lpwstr>
      </vt:variant>
      <vt:variant>
        <vt:i4>1376315</vt:i4>
      </vt:variant>
      <vt:variant>
        <vt:i4>362</vt:i4>
      </vt:variant>
      <vt:variant>
        <vt:i4>0</vt:i4>
      </vt:variant>
      <vt:variant>
        <vt:i4>5</vt:i4>
      </vt:variant>
      <vt:variant>
        <vt:lpwstr/>
      </vt:variant>
      <vt:variant>
        <vt:lpwstr>_Toc63169156</vt:lpwstr>
      </vt:variant>
      <vt:variant>
        <vt:i4>1441851</vt:i4>
      </vt:variant>
      <vt:variant>
        <vt:i4>356</vt:i4>
      </vt:variant>
      <vt:variant>
        <vt:i4>0</vt:i4>
      </vt:variant>
      <vt:variant>
        <vt:i4>5</vt:i4>
      </vt:variant>
      <vt:variant>
        <vt:lpwstr/>
      </vt:variant>
      <vt:variant>
        <vt:lpwstr>_Toc63169155</vt:lpwstr>
      </vt:variant>
      <vt:variant>
        <vt:i4>1507387</vt:i4>
      </vt:variant>
      <vt:variant>
        <vt:i4>350</vt:i4>
      </vt:variant>
      <vt:variant>
        <vt:i4>0</vt:i4>
      </vt:variant>
      <vt:variant>
        <vt:i4>5</vt:i4>
      </vt:variant>
      <vt:variant>
        <vt:lpwstr/>
      </vt:variant>
      <vt:variant>
        <vt:lpwstr>_Toc63169154</vt:lpwstr>
      </vt:variant>
      <vt:variant>
        <vt:i4>1048635</vt:i4>
      </vt:variant>
      <vt:variant>
        <vt:i4>344</vt:i4>
      </vt:variant>
      <vt:variant>
        <vt:i4>0</vt:i4>
      </vt:variant>
      <vt:variant>
        <vt:i4>5</vt:i4>
      </vt:variant>
      <vt:variant>
        <vt:lpwstr/>
      </vt:variant>
      <vt:variant>
        <vt:lpwstr>_Toc63169153</vt:lpwstr>
      </vt:variant>
      <vt:variant>
        <vt:i4>1114171</vt:i4>
      </vt:variant>
      <vt:variant>
        <vt:i4>338</vt:i4>
      </vt:variant>
      <vt:variant>
        <vt:i4>0</vt:i4>
      </vt:variant>
      <vt:variant>
        <vt:i4>5</vt:i4>
      </vt:variant>
      <vt:variant>
        <vt:lpwstr/>
      </vt:variant>
      <vt:variant>
        <vt:lpwstr>_Toc63169152</vt:lpwstr>
      </vt:variant>
      <vt:variant>
        <vt:i4>1179707</vt:i4>
      </vt:variant>
      <vt:variant>
        <vt:i4>332</vt:i4>
      </vt:variant>
      <vt:variant>
        <vt:i4>0</vt:i4>
      </vt:variant>
      <vt:variant>
        <vt:i4>5</vt:i4>
      </vt:variant>
      <vt:variant>
        <vt:lpwstr/>
      </vt:variant>
      <vt:variant>
        <vt:lpwstr>_Toc63169151</vt:lpwstr>
      </vt:variant>
      <vt:variant>
        <vt:i4>1245243</vt:i4>
      </vt:variant>
      <vt:variant>
        <vt:i4>326</vt:i4>
      </vt:variant>
      <vt:variant>
        <vt:i4>0</vt:i4>
      </vt:variant>
      <vt:variant>
        <vt:i4>5</vt:i4>
      </vt:variant>
      <vt:variant>
        <vt:lpwstr/>
      </vt:variant>
      <vt:variant>
        <vt:lpwstr>_Toc63169150</vt:lpwstr>
      </vt:variant>
      <vt:variant>
        <vt:i4>1703994</vt:i4>
      </vt:variant>
      <vt:variant>
        <vt:i4>320</vt:i4>
      </vt:variant>
      <vt:variant>
        <vt:i4>0</vt:i4>
      </vt:variant>
      <vt:variant>
        <vt:i4>5</vt:i4>
      </vt:variant>
      <vt:variant>
        <vt:lpwstr/>
      </vt:variant>
      <vt:variant>
        <vt:lpwstr>_Toc63169149</vt:lpwstr>
      </vt:variant>
      <vt:variant>
        <vt:i4>1769530</vt:i4>
      </vt:variant>
      <vt:variant>
        <vt:i4>314</vt:i4>
      </vt:variant>
      <vt:variant>
        <vt:i4>0</vt:i4>
      </vt:variant>
      <vt:variant>
        <vt:i4>5</vt:i4>
      </vt:variant>
      <vt:variant>
        <vt:lpwstr/>
      </vt:variant>
      <vt:variant>
        <vt:lpwstr>_Toc63169148</vt:lpwstr>
      </vt:variant>
      <vt:variant>
        <vt:i4>1310778</vt:i4>
      </vt:variant>
      <vt:variant>
        <vt:i4>308</vt:i4>
      </vt:variant>
      <vt:variant>
        <vt:i4>0</vt:i4>
      </vt:variant>
      <vt:variant>
        <vt:i4>5</vt:i4>
      </vt:variant>
      <vt:variant>
        <vt:lpwstr/>
      </vt:variant>
      <vt:variant>
        <vt:lpwstr>_Toc63169147</vt:lpwstr>
      </vt:variant>
      <vt:variant>
        <vt:i4>1376314</vt:i4>
      </vt:variant>
      <vt:variant>
        <vt:i4>302</vt:i4>
      </vt:variant>
      <vt:variant>
        <vt:i4>0</vt:i4>
      </vt:variant>
      <vt:variant>
        <vt:i4>5</vt:i4>
      </vt:variant>
      <vt:variant>
        <vt:lpwstr/>
      </vt:variant>
      <vt:variant>
        <vt:lpwstr>_Toc63169146</vt:lpwstr>
      </vt:variant>
      <vt:variant>
        <vt:i4>1441850</vt:i4>
      </vt:variant>
      <vt:variant>
        <vt:i4>296</vt:i4>
      </vt:variant>
      <vt:variant>
        <vt:i4>0</vt:i4>
      </vt:variant>
      <vt:variant>
        <vt:i4>5</vt:i4>
      </vt:variant>
      <vt:variant>
        <vt:lpwstr/>
      </vt:variant>
      <vt:variant>
        <vt:lpwstr>_Toc63169145</vt:lpwstr>
      </vt:variant>
      <vt:variant>
        <vt:i4>1507386</vt:i4>
      </vt:variant>
      <vt:variant>
        <vt:i4>290</vt:i4>
      </vt:variant>
      <vt:variant>
        <vt:i4>0</vt:i4>
      </vt:variant>
      <vt:variant>
        <vt:i4>5</vt:i4>
      </vt:variant>
      <vt:variant>
        <vt:lpwstr/>
      </vt:variant>
      <vt:variant>
        <vt:lpwstr>_Toc63169144</vt:lpwstr>
      </vt:variant>
      <vt:variant>
        <vt:i4>1048634</vt:i4>
      </vt:variant>
      <vt:variant>
        <vt:i4>284</vt:i4>
      </vt:variant>
      <vt:variant>
        <vt:i4>0</vt:i4>
      </vt:variant>
      <vt:variant>
        <vt:i4>5</vt:i4>
      </vt:variant>
      <vt:variant>
        <vt:lpwstr/>
      </vt:variant>
      <vt:variant>
        <vt:lpwstr>_Toc63169143</vt:lpwstr>
      </vt:variant>
      <vt:variant>
        <vt:i4>1114170</vt:i4>
      </vt:variant>
      <vt:variant>
        <vt:i4>278</vt:i4>
      </vt:variant>
      <vt:variant>
        <vt:i4>0</vt:i4>
      </vt:variant>
      <vt:variant>
        <vt:i4>5</vt:i4>
      </vt:variant>
      <vt:variant>
        <vt:lpwstr/>
      </vt:variant>
      <vt:variant>
        <vt:lpwstr>_Toc63169142</vt:lpwstr>
      </vt:variant>
      <vt:variant>
        <vt:i4>1179706</vt:i4>
      </vt:variant>
      <vt:variant>
        <vt:i4>272</vt:i4>
      </vt:variant>
      <vt:variant>
        <vt:i4>0</vt:i4>
      </vt:variant>
      <vt:variant>
        <vt:i4>5</vt:i4>
      </vt:variant>
      <vt:variant>
        <vt:lpwstr/>
      </vt:variant>
      <vt:variant>
        <vt:lpwstr>_Toc63169141</vt:lpwstr>
      </vt:variant>
      <vt:variant>
        <vt:i4>1245242</vt:i4>
      </vt:variant>
      <vt:variant>
        <vt:i4>266</vt:i4>
      </vt:variant>
      <vt:variant>
        <vt:i4>0</vt:i4>
      </vt:variant>
      <vt:variant>
        <vt:i4>5</vt:i4>
      </vt:variant>
      <vt:variant>
        <vt:lpwstr/>
      </vt:variant>
      <vt:variant>
        <vt:lpwstr>_Toc63169140</vt:lpwstr>
      </vt:variant>
      <vt:variant>
        <vt:i4>1703997</vt:i4>
      </vt:variant>
      <vt:variant>
        <vt:i4>260</vt:i4>
      </vt:variant>
      <vt:variant>
        <vt:i4>0</vt:i4>
      </vt:variant>
      <vt:variant>
        <vt:i4>5</vt:i4>
      </vt:variant>
      <vt:variant>
        <vt:lpwstr/>
      </vt:variant>
      <vt:variant>
        <vt:lpwstr>_Toc63169139</vt:lpwstr>
      </vt:variant>
      <vt:variant>
        <vt:i4>1769533</vt:i4>
      </vt:variant>
      <vt:variant>
        <vt:i4>254</vt:i4>
      </vt:variant>
      <vt:variant>
        <vt:i4>0</vt:i4>
      </vt:variant>
      <vt:variant>
        <vt:i4>5</vt:i4>
      </vt:variant>
      <vt:variant>
        <vt:lpwstr/>
      </vt:variant>
      <vt:variant>
        <vt:lpwstr>_Toc63169138</vt:lpwstr>
      </vt:variant>
      <vt:variant>
        <vt:i4>1310781</vt:i4>
      </vt:variant>
      <vt:variant>
        <vt:i4>248</vt:i4>
      </vt:variant>
      <vt:variant>
        <vt:i4>0</vt:i4>
      </vt:variant>
      <vt:variant>
        <vt:i4>5</vt:i4>
      </vt:variant>
      <vt:variant>
        <vt:lpwstr/>
      </vt:variant>
      <vt:variant>
        <vt:lpwstr>_Toc63169137</vt:lpwstr>
      </vt:variant>
      <vt:variant>
        <vt:i4>1376317</vt:i4>
      </vt:variant>
      <vt:variant>
        <vt:i4>242</vt:i4>
      </vt:variant>
      <vt:variant>
        <vt:i4>0</vt:i4>
      </vt:variant>
      <vt:variant>
        <vt:i4>5</vt:i4>
      </vt:variant>
      <vt:variant>
        <vt:lpwstr/>
      </vt:variant>
      <vt:variant>
        <vt:lpwstr>_Toc63169136</vt:lpwstr>
      </vt:variant>
      <vt:variant>
        <vt:i4>1441853</vt:i4>
      </vt:variant>
      <vt:variant>
        <vt:i4>236</vt:i4>
      </vt:variant>
      <vt:variant>
        <vt:i4>0</vt:i4>
      </vt:variant>
      <vt:variant>
        <vt:i4>5</vt:i4>
      </vt:variant>
      <vt:variant>
        <vt:lpwstr/>
      </vt:variant>
      <vt:variant>
        <vt:lpwstr>_Toc63169135</vt:lpwstr>
      </vt:variant>
      <vt:variant>
        <vt:i4>1507389</vt:i4>
      </vt:variant>
      <vt:variant>
        <vt:i4>230</vt:i4>
      </vt:variant>
      <vt:variant>
        <vt:i4>0</vt:i4>
      </vt:variant>
      <vt:variant>
        <vt:i4>5</vt:i4>
      </vt:variant>
      <vt:variant>
        <vt:lpwstr/>
      </vt:variant>
      <vt:variant>
        <vt:lpwstr>_Toc63169134</vt:lpwstr>
      </vt:variant>
      <vt:variant>
        <vt:i4>1048637</vt:i4>
      </vt:variant>
      <vt:variant>
        <vt:i4>224</vt:i4>
      </vt:variant>
      <vt:variant>
        <vt:i4>0</vt:i4>
      </vt:variant>
      <vt:variant>
        <vt:i4>5</vt:i4>
      </vt:variant>
      <vt:variant>
        <vt:lpwstr/>
      </vt:variant>
      <vt:variant>
        <vt:lpwstr>_Toc63169133</vt:lpwstr>
      </vt:variant>
      <vt:variant>
        <vt:i4>1114173</vt:i4>
      </vt:variant>
      <vt:variant>
        <vt:i4>218</vt:i4>
      </vt:variant>
      <vt:variant>
        <vt:i4>0</vt:i4>
      </vt:variant>
      <vt:variant>
        <vt:i4>5</vt:i4>
      </vt:variant>
      <vt:variant>
        <vt:lpwstr/>
      </vt:variant>
      <vt:variant>
        <vt:lpwstr>_Toc63169132</vt:lpwstr>
      </vt:variant>
      <vt:variant>
        <vt:i4>1179709</vt:i4>
      </vt:variant>
      <vt:variant>
        <vt:i4>212</vt:i4>
      </vt:variant>
      <vt:variant>
        <vt:i4>0</vt:i4>
      </vt:variant>
      <vt:variant>
        <vt:i4>5</vt:i4>
      </vt:variant>
      <vt:variant>
        <vt:lpwstr/>
      </vt:variant>
      <vt:variant>
        <vt:lpwstr>_Toc63169131</vt:lpwstr>
      </vt:variant>
      <vt:variant>
        <vt:i4>1245245</vt:i4>
      </vt:variant>
      <vt:variant>
        <vt:i4>206</vt:i4>
      </vt:variant>
      <vt:variant>
        <vt:i4>0</vt:i4>
      </vt:variant>
      <vt:variant>
        <vt:i4>5</vt:i4>
      </vt:variant>
      <vt:variant>
        <vt:lpwstr/>
      </vt:variant>
      <vt:variant>
        <vt:lpwstr>_Toc63169130</vt:lpwstr>
      </vt:variant>
      <vt:variant>
        <vt:i4>1703996</vt:i4>
      </vt:variant>
      <vt:variant>
        <vt:i4>200</vt:i4>
      </vt:variant>
      <vt:variant>
        <vt:i4>0</vt:i4>
      </vt:variant>
      <vt:variant>
        <vt:i4>5</vt:i4>
      </vt:variant>
      <vt:variant>
        <vt:lpwstr/>
      </vt:variant>
      <vt:variant>
        <vt:lpwstr>_Toc63169129</vt:lpwstr>
      </vt:variant>
      <vt:variant>
        <vt:i4>1769532</vt:i4>
      </vt:variant>
      <vt:variant>
        <vt:i4>194</vt:i4>
      </vt:variant>
      <vt:variant>
        <vt:i4>0</vt:i4>
      </vt:variant>
      <vt:variant>
        <vt:i4>5</vt:i4>
      </vt:variant>
      <vt:variant>
        <vt:lpwstr/>
      </vt:variant>
      <vt:variant>
        <vt:lpwstr>_Toc63169128</vt:lpwstr>
      </vt:variant>
      <vt:variant>
        <vt:i4>1310780</vt:i4>
      </vt:variant>
      <vt:variant>
        <vt:i4>188</vt:i4>
      </vt:variant>
      <vt:variant>
        <vt:i4>0</vt:i4>
      </vt:variant>
      <vt:variant>
        <vt:i4>5</vt:i4>
      </vt:variant>
      <vt:variant>
        <vt:lpwstr/>
      </vt:variant>
      <vt:variant>
        <vt:lpwstr>_Toc63169127</vt:lpwstr>
      </vt:variant>
      <vt:variant>
        <vt:i4>1376316</vt:i4>
      </vt:variant>
      <vt:variant>
        <vt:i4>182</vt:i4>
      </vt:variant>
      <vt:variant>
        <vt:i4>0</vt:i4>
      </vt:variant>
      <vt:variant>
        <vt:i4>5</vt:i4>
      </vt:variant>
      <vt:variant>
        <vt:lpwstr/>
      </vt:variant>
      <vt:variant>
        <vt:lpwstr>_Toc63169126</vt:lpwstr>
      </vt:variant>
      <vt:variant>
        <vt:i4>1441852</vt:i4>
      </vt:variant>
      <vt:variant>
        <vt:i4>176</vt:i4>
      </vt:variant>
      <vt:variant>
        <vt:i4>0</vt:i4>
      </vt:variant>
      <vt:variant>
        <vt:i4>5</vt:i4>
      </vt:variant>
      <vt:variant>
        <vt:lpwstr/>
      </vt:variant>
      <vt:variant>
        <vt:lpwstr>_Toc63169125</vt:lpwstr>
      </vt:variant>
      <vt:variant>
        <vt:i4>1507388</vt:i4>
      </vt:variant>
      <vt:variant>
        <vt:i4>170</vt:i4>
      </vt:variant>
      <vt:variant>
        <vt:i4>0</vt:i4>
      </vt:variant>
      <vt:variant>
        <vt:i4>5</vt:i4>
      </vt:variant>
      <vt:variant>
        <vt:lpwstr/>
      </vt:variant>
      <vt:variant>
        <vt:lpwstr>_Toc63169124</vt:lpwstr>
      </vt:variant>
      <vt:variant>
        <vt:i4>1048636</vt:i4>
      </vt:variant>
      <vt:variant>
        <vt:i4>164</vt:i4>
      </vt:variant>
      <vt:variant>
        <vt:i4>0</vt:i4>
      </vt:variant>
      <vt:variant>
        <vt:i4>5</vt:i4>
      </vt:variant>
      <vt:variant>
        <vt:lpwstr/>
      </vt:variant>
      <vt:variant>
        <vt:lpwstr>_Toc63169123</vt:lpwstr>
      </vt:variant>
      <vt:variant>
        <vt:i4>1114172</vt:i4>
      </vt:variant>
      <vt:variant>
        <vt:i4>158</vt:i4>
      </vt:variant>
      <vt:variant>
        <vt:i4>0</vt:i4>
      </vt:variant>
      <vt:variant>
        <vt:i4>5</vt:i4>
      </vt:variant>
      <vt:variant>
        <vt:lpwstr/>
      </vt:variant>
      <vt:variant>
        <vt:lpwstr>_Toc63169122</vt:lpwstr>
      </vt:variant>
      <vt:variant>
        <vt:i4>1179708</vt:i4>
      </vt:variant>
      <vt:variant>
        <vt:i4>155</vt:i4>
      </vt:variant>
      <vt:variant>
        <vt:i4>0</vt:i4>
      </vt:variant>
      <vt:variant>
        <vt:i4>5</vt:i4>
      </vt:variant>
      <vt:variant>
        <vt:lpwstr/>
      </vt:variant>
      <vt:variant>
        <vt:lpwstr>_Toc63169121</vt:lpwstr>
      </vt:variant>
      <vt:variant>
        <vt:i4>1245244</vt:i4>
      </vt:variant>
      <vt:variant>
        <vt:i4>149</vt:i4>
      </vt:variant>
      <vt:variant>
        <vt:i4>0</vt:i4>
      </vt:variant>
      <vt:variant>
        <vt:i4>5</vt:i4>
      </vt:variant>
      <vt:variant>
        <vt:lpwstr/>
      </vt:variant>
      <vt:variant>
        <vt:lpwstr>_Toc63169120</vt:lpwstr>
      </vt:variant>
      <vt:variant>
        <vt:i4>1703999</vt:i4>
      </vt:variant>
      <vt:variant>
        <vt:i4>143</vt:i4>
      </vt:variant>
      <vt:variant>
        <vt:i4>0</vt:i4>
      </vt:variant>
      <vt:variant>
        <vt:i4>5</vt:i4>
      </vt:variant>
      <vt:variant>
        <vt:lpwstr/>
      </vt:variant>
      <vt:variant>
        <vt:lpwstr>_Toc63169119</vt:lpwstr>
      </vt:variant>
      <vt:variant>
        <vt:i4>1769535</vt:i4>
      </vt:variant>
      <vt:variant>
        <vt:i4>137</vt:i4>
      </vt:variant>
      <vt:variant>
        <vt:i4>0</vt:i4>
      </vt:variant>
      <vt:variant>
        <vt:i4>5</vt:i4>
      </vt:variant>
      <vt:variant>
        <vt:lpwstr/>
      </vt:variant>
      <vt:variant>
        <vt:lpwstr>_Toc63169118</vt:lpwstr>
      </vt:variant>
      <vt:variant>
        <vt:i4>1310783</vt:i4>
      </vt:variant>
      <vt:variant>
        <vt:i4>131</vt:i4>
      </vt:variant>
      <vt:variant>
        <vt:i4>0</vt:i4>
      </vt:variant>
      <vt:variant>
        <vt:i4>5</vt:i4>
      </vt:variant>
      <vt:variant>
        <vt:lpwstr/>
      </vt:variant>
      <vt:variant>
        <vt:lpwstr>_Toc63169117</vt:lpwstr>
      </vt:variant>
      <vt:variant>
        <vt:i4>1376319</vt:i4>
      </vt:variant>
      <vt:variant>
        <vt:i4>125</vt:i4>
      </vt:variant>
      <vt:variant>
        <vt:i4>0</vt:i4>
      </vt:variant>
      <vt:variant>
        <vt:i4>5</vt:i4>
      </vt:variant>
      <vt:variant>
        <vt:lpwstr/>
      </vt:variant>
      <vt:variant>
        <vt:lpwstr>_Toc63169116</vt:lpwstr>
      </vt:variant>
      <vt:variant>
        <vt:i4>1441855</vt:i4>
      </vt:variant>
      <vt:variant>
        <vt:i4>119</vt:i4>
      </vt:variant>
      <vt:variant>
        <vt:i4>0</vt:i4>
      </vt:variant>
      <vt:variant>
        <vt:i4>5</vt:i4>
      </vt:variant>
      <vt:variant>
        <vt:lpwstr/>
      </vt:variant>
      <vt:variant>
        <vt:lpwstr>_Toc63169115</vt:lpwstr>
      </vt:variant>
      <vt:variant>
        <vt:i4>1507391</vt:i4>
      </vt:variant>
      <vt:variant>
        <vt:i4>113</vt:i4>
      </vt:variant>
      <vt:variant>
        <vt:i4>0</vt:i4>
      </vt:variant>
      <vt:variant>
        <vt:i4>5</vt:i4>
      </vt:variant>
      <vt:variant>
        <vt:lpwstr/>
      </vt:variant>
      <vt:variant>
        <vt:lpwstr>_Toc63169114</vt:lpwstr>
      </vt:variant>
      <vt:variant>
        <vt:i4>1048639</vt:i4>
      </vt:variant>
      <vt:variant>
        <vt:i4>107</vt:i4>
      </vt:variant>
      <vt:variant>
        <vt:i4>0</vt:i4>
      </vt:variant>
      <vt:variant>
        <vt:i4>5</vt:i4>
      </vt:variant>
      <vt:variant>
        <vt:lpwstr/>
      </vt:variant>
      <vt:variant>
        <vt:lpwstr>_Toc63169113</vt:lpwstr>
      </vt:variant>
      <vt:variant>
        <vt:i4>1114175</vt:i4>
      </vt:variant>
      <vt:variant>
        <vt:i4>101</vt:i4>
      </vt:variant>
      <vt:variant>
        <vt:i4>0</vt:i4>
      </vt:variant>
      <vt:variant>
        <vt:i4>5</vt:i4>
      </vt:variant>
      <vt:variant>
        <vt:lpwstr/>
      </vt:variant>
      <vt:variant>
        <vt:lpwstr>_Toc63169112</vt:lpwstr>
      </vt:variant>
      <vt:variant>
        <vt:i4>1179711</vt:i4>
      </vt:variant>
      <vt:variant>
        <vt:i4>95</vt:i4>
      </vt:variant>
      <vt:variant>
        <vt:i4>0</vt:i4>
      </vt:variant>
      <vt:variant>
        <vt:i4>5</vt:i4>
      </vt:variant>
      <vt:variant>
        <vt:lpwstr/>
      </vt:variant>
      <vt:variant>
        <vt:lpwstr>_Toc63169111</vt:lpwstr>
      </vt:variant>
      <vt:variant>
        <vt:i4>1245247</vt:i4>
      </vt:variant>
      <vt:variant>
        <vt:i4>89</vt:i4>
      </vt:variant>
      <vt:variant>
        <vt:i4>0</vt:i4>
      </vt:variant>
      <vt:variant>
        <vt:i4>5</vt:i4>
      </vt:variant>
      <vt:variant>
        <vt:lpwstr/>
      </vt:variant>
      <vt:variant>
        <vt:lpwstr>_Toc63169110</vt:lpwstr>
      </vt:variant>
      <vt:variant>
        <vt:i4>1703998</vt:i4>
      </vt:variant>
      <vt:variant>
        <vt:i4>83</vt:i4>
      </vt:variant>
      <vt:variant>
        <vt:i4>0</vt:i4>
      </vt:variant>
      <vt:variant>
        <vt:i4>5</vt:i4>
      </vt:variant>
      <vt:variant>
        <vt:lpwstr/>
      </vt:variant>
      <vt:variant>
        <vt:lpwstr>_Toc63169109</vt:lpwstr>
      </vt:variant>
      <vt:variant>
        <vt:i4>1769534</vt:i4>
      </vt:variant>
      <vt:variant>
        <vt:i4>77</vt:i4>
      </vt:variant>
      <vt:variant>
        <vt:i4>0</vt:i4>
      </vt:variant>
      <vt:variant>
        <vt:i4>5</vt:i4>
      </vt:variant>
      <vt:variant>
        <vt:lpwstr/>
      </vt:variant>
      <vt:variant>
        <vt:lpwstr>_Toc63169108</vt:lpwstr>
      </vt:variant>
      <vt:variant>
        <vt:i4>1310782</vt:i4>
      </vt:variant>
      <vt:variant>
        <vt:i4>71</vt:i4>
      </vt:variant>
      <vt:variant>
        <vt:i4>0</vt:i4>
      </vt:variant>
      <vt:variant>
        <vt:i4>5</vt:i4>
      </vt:variant>
      <vt:variant>
        <vt:lpwstr/>
      </vt:variant>
      <vt:variant>
        <vt:lpwstr>_Toc63169107</vt:lpwstr>
      </vt:variant>
      <vt:variant>
        <vt:i4>1376318</vt:i4>
      </vt:variant>
      <vt:variant>
        <vt:i4>65</vt:i4>
      </vt:variant>
      <vt:variant>
        <vt:i4>0</vt:i4>
      </vt:variant>
      <vt:variant>
        <vt:i4>5</vt:i4>
      </vt:variant>
      <vt:variant>
        <vt:lpwstr/>
      </vt:variant>
      <vt:variant>
        <vt:lpwstr>_Toc63169106</vt:lpwstr>
      </vt:variant>
      <vt:variant>
        <vt:i4>1441854</vt:i4>
      </vt:variant>
      <vt:variant>
        <vt:i4>59</vt:i4>
      </vt:variant>
      <vt:variant>
        <vt:i4>0</vt:i4>
      </vt:variant>
      <vt:variant>
        <vt:i4>5</vt:i4>
      </vt:variant>
      <vt:variant>
        <vt:lpwstr/>
      </vt:variant>
      <vt:variant>
        <vt:lpwstr>_Toc63169105</vt:lpwstr>
      </vt:variant>
      <vt:variant>
        <vt:i4>1507390</vt:i4>
      </vt:variant>
      <vt:variant>
        <vt:i4>53</vt:i4>
      </vt:variant>
      <vt:variant>
        <vt:i4>0</vt:i4>
      </vt:variant>
      <vt:variant>
        <vt:i4>5</vt:i4>
      </vt:variant>
      <vt:variant>
        <vt:lpwstr/>
      </vt:variant>
      <vt:variant>
        <vt:lpwstr>_Toc63169104</vt:lpwstr>
      </vt:variant>
      <vt:variant>
        <vt:i4>1048638</vt:i4>
      </vt:variant>
      <vt:variant>
        <vt:i4>47</vt:i4>
      </vt:variant>
      <vt:variant>
        <vt:i4>0</vt:i4>
      </vt:variant>
      <vt:variant>
        <vt:i4>5</vt:i4>
      </vt:variant>
      <vt:variant>
        <vt:lpwstr/>
      </vt:variant>
      <vt:variant>
        <vt:lpwstr>_Toc63169103</vt:lpwstr>
      </vt:variant>
      <vt:variant>
        <vt:i4>1114174</vt:i4>
      </vt:variant>
      <vt:variant>
        <vt:i4>41</vt:i4>
      </vt:variant>
      <vt:variant>
        <vt:i4>0</vt:i4>
      </vt:variant>
      <vt:variant>
        <vt:i4>5</vt:i4>
      </vt:variant>
      <vt:variant>
        <vt:lpwstr/>
      </vt:variant>
      <vt:variant>
        <vt:lpwstr>_Toc63169102</vt:lpwstr>
      </vt:variant>
      <vt:variant>
        <vt:i4>1179710</vt:i4>
      </vt:variant>
      <vt:variant>
        <vt:i4>35</vt:i4>
      </vt:variant>
      <vt:variant>
        <vt:i4>0</vt:i4>
      </vt:variant>
      <vt:variant>
        <vt:i4>5</vt:i4>
      </vt:variant>
      <vt:variant>
        <vt:lpwstr/>
      </vt:variant>
      <vt:variant>
        <vt:lpwstr>_Toc63169101</vt:lpwstr>
      </vt:variant>
      <vt:variant>
        <vt:i4>1245246</vt:i4>
      </vt:variant>
      <vt:variant>
        <vt:i4>29</vt:i4>
      </vt:variant>
      <vt:variant>
        <vt:i4>0</vt:i4>
      </vt:variant>
      <vt:variant>
        <vt:i4>5</vt:i4>
      </vt:variant>
      <vt:variant>
        <vt:lpwstr/>
      </vt:variant>
      <vt:variant>
        <vt:lpwstr>_Toc63169100</vt:lpwstr>
      </vt:variant>
      <vt:variant>
        <vt:i4>1769527</vt:i4>
      </vt:variant>
      <vt:variant>
        <vt:i4>23</vt:i4>
      </vt:variant>
      <vt:variant>
        <vt:i4>0</vt:i4>
      </vt:variant>
      <vt:variant>
        <vt:i4>5</vt:i4>
      </vt:variant>
      <vt:variant>
        <vt:lpwstr/>
      </vt:variant>
      <vt:variant>
        <vt:lpwstr>_Toc63169099</vt:lpwstr>
      </vt:variant>
      <vt:variant>
        <vt:i4>1703991</vt:i4>
      </vt:variant>
      <vt:variant>
        <vt:i4>17</vt:i4>
      </vt:variant>
      <vt:variant>
        <vt:i4>0</vt:i4>
      </vt:variant>
      <vt:variant>
        <vt:i4>5</vt:i4>
      </vt:variant>
      <vt:variant>
        <vt:lpwstr/>
      </vt:variant>
      <vt:variant>
        <vt:lpwstr>_Toc63169098</vt:lpwstr>
      </vt:variant>
      <vt:variant>
        <vt:i4>1376311</vt:i4>
      </vt:variant>
      <vt:variant>
        <vt:i4>11</vt:i4>
      </vt:variant>
      <vt:variant>
        <vt:i4>0</vt:i4>
      </vt:variant>
      <vt:variant>
        <vt:i4>5</vt:i4>
      </vt:variant>
      <vt:variant>
        <vt:lpwstr/>
      </vt:variant>
      <vt:variant>
        <vt:lpwstr>_Toc63169097</vt:lpwstr>
      </vt:variant>
      <vt:variant>
        <vt:i4>1310775</vt:i4>
      </vt:variant>
      <vt:variant>
        <vt:i4>5</vt:i4>
      </vt:variant>
      <vt:variant>
        <vt:i4>0</vt:i4>
      </vt:variant>
      <vt:variant>
        <vt:i4>5</vt:i4>
      </vt:variant>
      <vt:variant>
        <vt:lpwstr/>
      </vt:variant>
      <vt:variant>
        <vt:lpwstr>_Toc63169096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1总论</dc:title>
  <dc:subject/>
  <dc:creator>微软系统</dc:creator>
  <cp:keywords/>
  <dc:description/>
  <cp:lastModifiedBy>环境 鲁迪</cp:lastModifiedBy>
  <cp:revision>2</cp:revision>
  <cp:lastPrinted>2021-02-02T07:57:00Z</cp:lastPrinted>
  <dcterms:created xsi:type="dcterms:W3CDTF">2021-02-03T01:59:00Z</dcterms:created>
  <dcterms:modified xsi:type="dcterms:W3CDTF">2021-02-03T02:03:00Z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